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8C2B4" w14:textId="77777777" w:rsidR="005333EB" w:rsidRDefault="005333EB" w:rsidP="005333EB">
      <w:pPr>
        <w:pStyle w:val="libCenterBold1"/>
      </w:pPr>
      <w:r>
        <w:rPr>
          <w:noProof/>
        </w:rPr>
        <w:drawing>
          <wp:inline distT="0" distB="0" distL="0" distR="0" wp14:anchorId="23A79E13" wp14:editId="7067F8E5">
            <wp:extent cx="4680585" cy="66306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6630670"/>
                    </a:xfrm>
                    <a:prstGeom prst="rect">
                      <a:avLst/>
                    </a:prstGeom>
                    <a:noFill/>
                    <a:ln>
                      <a:noFill/>
                    </a:ln>
                  </pic:spPr>
                </pic:pic>
              </a:graphicData>
            </a:graphic>
          </wp:inline>
        </w:drawing>
      </w:r>
    </w:p>
    <w:p w14:paraId="16B22B4A" w14:textId="77777777" w:rsidR="005333EB" w:rsidRDefault="005333EB" w:rsidP="005333EB">
      <w:pPr>
        <w:pStyle w:val="libCenterBold1"/>
      </w:pPr>
    </w:p>
    <w:p w14:paraId="4C337CB1" w14:textId="0D2F348D" w:rsidR="005333EB" w:rsidRDefault="00607908" w:rsidP="005333EB">
      <w:pPr>
        <w:pStyle w:val="libCenterBold1"/>
      </w:pPr>
      <w:hyperlink r:id="rId9" w:history="1">
        <w:r w:rsidR="002B2480" w:rsidRPr="000F23A5">
          <w:rPr>
            <w:rStyle w:val="Hyperlink"/>
          </w:rPr>
          <w:t>www.alhassanain.org/english</w:t>
        </w:r>
      </w:hyperlink>
    </w:p>
    <w:p w14:paraId="6E436A3A" w14:textId="77777777" w:rsidR="005333EB" w:rsidRPr="00561568" w:rsidRDefault="005333EB" w:rsidP="005333EB">
      <w:pPr>
        <w:pStyle w:val="libNormal"/>
      </w:pPr>
      <w:r>
        <w:br w:type="page"/>
      </w:r>
    </w:p>
    <w:p w14:paraId="2B4F2603" w14:textId="77777777" w:rsidR="005333EB" w:rsidRDefault="005333EB" w:rsidP="005333EB">
      <w:pPr>
        <w:pStyle w:val="libCenterTitr"/>
      </w:pPr>
    </w:p>
    <w:p w14:paraId="16720D25" w14:textId="77777777" w:rsidR="005333EB" w:rsidRDefault="005333EB" w:rsidP="005333EB">
      <w:pPr>
        <w:pStyle w:val="libCenterTitr"/>
      </w:pPr>
      <w:r>
        <w:rPr>
          <w:rtl/>
        </w:rPr>
        <w:t>الكافي</w:t>
      </w:r>
    </w:p>
    <w:p w14:paraId="306F05EE" w14:textId="10FA0603" w:rsidR="005333EB" w:rsidRDefault="005333EB" w:rsidP="005333EB">
      <w:pPr>
        <w:pStyle w:val="libCenterTitr"/>
      </w:pPr>
      <w:r>
        <w:rPr>
          <w:rtl/>
        </w:rPr>
        <w:t xml:space="preserve">ج </w:t>
      </w:r>
      <w:r w:rsidR="00986154">
        <w:rPr>
          <w:rFonts w:hint="cs"/>
          <w:rtl/>
        </w:rPr>
        <w:t>3</w:t>
      </w:r>
    </w:p>
    <w:p w14:paraId="2E434BDC" w14:textId="77777777" w:rsidR="005333EB" w:rsidRDefault="005333EB" w:rsidP="005333EB">
      <w:pPr>
        <w:pStyle w:val="libCenterTitr"/>
      </w:pPr>
    </w:p>
    <w:p w14:paraId="66C20CF0" w14:textId="77777777" w:rsidR="005333EB" w:rsidRDefault="005333EB" w:rsidP="005333EB">
      <w:pPr>
        <w:pStyle w:val="libCenterTitr"/>
      </w:pPr>
    </w:p>
    <w:p w14:paraId="3D77411C" w14:textId="77777777" w:rsidR="005333EB" w:rsidRDefault="005333EB" w:rsidP="005333EB">
      <w:pPr>
        <w:pStyle w:val="libCenterTitr"/>
      </w:pPr>
      <w:r>
        <w:t>AL-KAFI</w:t>
      </w:r>
    </w:p>
    <w:p w14:paraId="2309948F" w14:textId="46DCD543" w:rsidR="005333EB" w:rsidRDefault="005333EB" w:rsidP="005333EB">
      <w:pPr>
        <w:pStyle w:val="libCenterTitr"/>
      </w:pPr>
      <w:r>
        <w:t xml:space="preserve">Volume </w:t>
      </w:r>
      <w:r w:rsidR="00986154">
        <w:t>3</w:t>
      </w:r>
    </w:p>
    <w:p w14:paraId="4194ED11" w14:textId="77777777" w:rsidR="005333EB" w:rsidRDefault="005333EB" w:rsidP="005333EB">
      <w:pPr>
        <w:pStyle w:val="libCenterTitr"/>
      </w:pPr>
    </w:p>
    <w:p w14:paraId="09578B15" w14:textId="77777777" w:rsidR="005333EB" w:rsidRDefault="005333EB" w:rsidP="005333EB">
      <w:pPr>
        <w:pStyle w:val="libCenterTitr"/>
      </w:pPr>
    </w:p>
    <w:p w14:paraId="7E7F594D" w14:textId="77777777" w:rsidR="005333EB" w:rsidRDefault="005333EB" w:rsidP="005333EB">
      <w:pPr>
        <w:pStyle w:val="libCenterBold1"/>
      </w:pPr>
      <w:r>
        <w:rPr>
          <w:rtl/>
        </w:rPr>
        <w:t>للمحدِّث الجليل والعالم الفقيه الشيخ محمد بن يعقوب الكليني المعروف بثقة</w:t>
      </w:r>
    </w:p>
    <w:p w14:paraId="7691D369" w14:textId="77777777" w:rsidR="005333EB" w:rsidRDefault="005333EB" w:rsidP="005333EB">
      <w:pPr>
        <w:pStyle w:val="libCenterBold1"/>
      </w:pPr>
      <w:r>
        <w:rPr>
          <w:rtl/>
        </w:rPr>
        <w:t>الإسلام الكليني المتوفى سنة 329 هجرية</w:t>
      </w:r>
    </w:p>
    <w:p w14:paraId="53684779" w14:textId="77777777" w:rsidR="005333EB" w:rsidRDefault="005333EB" w:rsidP="005333EB">
      <w:pPr>
        <w:pStyle w:val="libCenterBold1"/>
      </w:pPr>
    </w:p>
    <w:p w14:paraId="628ACF30" w14:textId="77777777" w:rsidR="005333EB" w:rsidRDefault="005333EB" w:rsidP="005333EB">
      <w:pPr>
        <w:pStyle w:val="libCenterBold1"/>
      </w:pPr>
      <w:r>
        <w:t>Of the majestic narrator and the scholar</w:t>
      </w:r>
      <w:r w:rsidRPr="000C07E1">
        <w:t>,</w:t>
      </w:r>
      <w:r>
        <w:t xml:space="preserve"> the jurist</w:t>
      </w:r>
      <w:r w:rsidRPr="000C07E1">
        <w:t>,</w:t>
      </w:r>
      <w:r>
        <w:t xml:space="preserve"> the Sheykh Muhammad Bin Yaqoub Al-Kulayni</w:t>
      </w:r>
      <w:r>
        <w:rPr>
          <w:rFonts w:hint="cs"/>
          <w:rtl/>
        </w:rPr>
        <w:t xml:space="preserve"> </w:t>
      </w:r>
      <w:r>
        <w:t>Well known</w:t>
      </w:r>
      <w:r w:rsidRPr="00FC0A35">
        <w:t xml:space="preserve"> as’</w:t>
      </w:r>
      <w:r>
        <w:t>The trustworthy of Al-Islam Al-Kulayni’</w:t>
      </w:r>
      <w:r>
        <w:rPr>
          <w:rFonts w:hint="cs"/>
          <w:rtl/>
        </w:rPr>
        <w:t xml:space="preserve"> </w:t>
      </w:r>
      <w:r>
        <w:t>Who died in the year 329 H</w:t>
      </w:r>
    </w:p>
    <w:p w14:paraId="023B434D" w14:textId="77777777" w:rsidR="005333EB" w:rsidRDefault="005333EB" w:rsidP="005333EB">
      <w:pPr>
        <w:pStyle w:val="libCenterBold1"/>
      </w:pPr>
    </w:p>
    <w:p w14:paraId="369192CD" w14:textId="77777777" w:rsidR="005333EB" w:rsidRDefault="005333EB" w:rsidP="005333EB">
      <w:pPr>
        <w:pStyle w:val="libCenterBold1"/>
      </w:pPr>
    </w:p>
    <w:p w14:paraId="09B9944D" w14:textId="77777777" w:rsidR="005333EB" w:rsidRDefault="005333EB" w:rsidP="005333EB">
      <w:pPr>
        <w:pStyle w:val="libCenterBold1"/>
      </w:pPr>
    </w:p>
    <w:p w14:paraId="2F7AFF94" w14:textId="106DDC6D" w:rsidR="005333EB" w:rsidRDefault="00607908" w:rsidP="005333EB">
      <w:pPr>
        <w:pStyle w:val="libCenterBold1"/>
        <w:rPr>
          <w:rStyle w:val="Hyperlink"/>
        </w:rPr>
      </w:pPr>
      <w:hyperlink r:id="rId10" w:history="1">
        <w:r w:rsidR="002B2480" w:rsidRPr="000F23A5">
          <w:rPr>
            <w:rStyle w:val="Hyperlink"/>
          </w:rPr>
          <w:t>www.alhassanain.org/english</w:t>
        </w:r>
      </w:hyperlink>
    </w:p>
    <w:p w14:paraId="1CAB8DAF" w14:textId="77777777" w:rsidR="005333EB" w:rsidRDefault="005333EB" w:rsidP="005333EB">
      <w:pPr>
        <w:pStyle w:val="libNormal"/>
      </w:pPr>
      <w:r>
        <w:rPr>
          <w:rStyle w:val="Hyperlink"/>
        </w:rPr>
        <w:br w:type="page"/>
      </w:r>
    </w:p>
    <w:p w14:paraId="7C673FE6" w14:textId="77777777" w:rsidR="005333EB" w:rsidRDefault="005333EB" w:rsidP="005333EB">
      <w:pPr>
        <w:pStyle w:val="libCenterBold1"/>
      </w:pPr>
    </w:p>
    <w:p w14:paraId="200B45C8" w14:textId="77777777" w:rsidR="005333EB" w:rsidRDefault="005333EB" w:rsidP="005333EB">
      <w:pPr>
        <w:pStyle w:val="libCenterBold1"/>
      </w:pPr>
    </w:p>
    <w:p w14:paraId="6B80BA6F" w14:textId="77777777" w:rsidR="005333EB" w:rsidRDefault="005333EB" w:rsidP="005333EB">
      <w:pPr>
        <w:pStyle w:val="libCenterBold1"/>
      </w:pPr>
    </w:p>
    <w:p w14:paraId="447D17AE" w14:textId="77777777" w:rsidR="005333EB" w:rsidRDefault="005333EB" w:rsidP="005333EB">
      <w:pPr>
        <w:pStyle w:val="libCenterBold1"/>
      </w:pPr>
    </w:p>
    <w:p w14:paraId="0E0242A9" w14:textId="77777777" w:rsidR="005333EB" w:rsidRDefault="005333EB" w:rsidP="005333EB">
      <w:pPr>
        <w:pStyle w:val="libCenterBold1"/>
      </w:pPr>
    </w:p>
    <w:p w14:paraId="07C3F5B6" w14:textId="77777777" w:rsidR="005333EB" w:rsidRDefault="005333EB" w:rsidP="005333EB">
      <w:pPr>
        <w:pStyle w:val="libCenterBold1"/>
      </w:pPr>
    </w:p>
    <w:p w14:paraId="03B5EFF5" w14:textId="77777777" w:rsidR="005333EB" w:rsidRDefault="005333EB" w:rsidP="005333EB">
      <w:pPr>
        <w:pStyle w:val="libCenterBold1"/>
      </w:pPr>
    </w:p>
    <w:p w14:paraId="75C33D40" w14:textId="77777777" w:rsidR="005333EB" w:rsidRDefault="005333EB" w:rsidP="005333EB">
      <w:pPr>
        <w:pStyle w:val="libCenterBold1"/>
      </w:pPr>
    </w:p>
    <w:p w14:paraId="5E11C9BE" w14:textId="77777777" w:rsidR="005333EB" w:rsidRDefault="005333EB" w:rsidP="005333EB">
      <w:pPr>
        <w:pStyle w:val="libCenterBold1"/>
      </w:pPr>
    </w:p>
    <w:p w14:paraId="6B7563D9" w14:textId="77777777" w:rsidR="005333EB" w:rsidRDefault="005333EB" w:rsidP="005333EB">
      <w:pPr>
        <w:pStyle w:val="libCenterBold1"/>
      </w:pPr>
    </w:p>
    <w:p w14:paraId="11847645" w14:textId="77777777" w:rsidR="005333EB" w:rsidRDefault="005333EB" w:rsidP="005333EB">
      <w:pPr>
        <w:pStyle w:val="libCenterBold1"/>
      </w:pPr>
    </w:p>
    <w:p w14:paraId="21B9E10D" w14:textId="77777777" w:rsidR="005333EB" w:rsidRDefault="005333EB" w:rsidP="005333EB">
      <w:pPr>
        <w:pStyle w:val="libCenterBold1"/>
      </w:pPr>
      <w:r w:rsidRPr="00956DB6">
        <w:t>Notice</w:t>
      </w:r>
      <w:r>
        <w:t xml:space="preserve">: </w:t>
      </w:r>
    </w:p>
    <w:p w14:paraId="72FB7B19" w14:textId="77777777" w:rsidR="005333EB" w:rsidRPr="00956DB6" w:rsidRDefault="005333EB" w:rsidP="005333EB">
      <w:pPr>
        <w:pStyle w:val="libCenterBold1"/>
      </w:pPr>
    </w:p>
    <w:p w14:paraId="34AE63F2" w14:textId="77777777" w:rsidR="005333EB" w:rsidRDefault="005333EB" w:rsidP="005333EB">
      <w:pPr>
        <w:pStyle w:val="libBold2"/>
      </w:pPr>
      <w:r w:rsidRPr="00956DB6">
        <w:t>1- This version is taken from</w:t>
      </w:r>
      <w:r>
        <w:t xml:space="preserve"> “</w:t>
      </w:r>
      <w:r w:rsidRPr="00956DB6">
        <w:t>www</w:t>
      </w:r>
      <w:r>
        <w:t>.</w:t>
      </w:r>
      <w:r w:rsidRPr="00956DB6">
        <w:t>hubeali</w:t>
      </w:r>
      <w:r>
        <w:t>.</w:t>
      </w:r>
      <w:r w:rsidRPr="00956DB6">
        <w:t>com</w:t>
      </w:r>
      <w:r>
        <w:t>”.</w:t>
      </w:r>
    </w:p>
    <w:p w14:paraId="213D0A1E" w14:textId="658A42B0" w:rsidR="005333EB" w:rsidRDefault="005333EB" w:rsidP="005333EB">
      <w:pPr>
        <w:pStyle w:val="libBold2"/>
      </w:pPr>
      <w:r w:rsidRPr="00956DB6">
        <w:t xml:space="preserve">2-This version is being published here on behalf of </w:t>
      </w:r>
      <w:hyperlink r:id="rId11" w:history="1">
        <w:r w:rsidR="002B2480" w:rsidRPr="000F23A5">
          <w:rPr>
            <w:rStyle w:val="Hyperlink"/>
          </w:rPr>
          <w:t>www.alhassanain.org/english</w:t>
        </w:r>
      </w:hyperlink>
      <w:r>
        <w:t>.</w:t>
      </w:r>
    </w:p>
    <w:p w14:paraId="3DB9D426" w14:textId="77777777" w:rsidR="005333EB" w:rsidRDefault="005333EB" w:rsidP="005333EB">
      <w:pPr>
        <w:pStyle w:val="libBold2"/>
      </w:pPr>
      <w:r w:rsidRPr="00956DB6">
        <w:t>3- The composing errors are not corrected 100% even we tried much more do control</w:t>
      </w:r>
      <w:r>
        <w:t>.</w:t>
      </w:r>
    </w:p>
    <w:p w14:paraId="1D0C98F0" w14:textId="77777777" w:rsidR="005333EB" w:rsidRDefault="005333EB" w:rsidP="005333EB">
      <w:pPr>
        <w:pStyle w:val="libBold2"/>
      </w:pPr>
      <w:r w:rsidRPr="00956DB6">
        <w:t>4- Alhassanain does not undertake the correction of translation</w:t>
      </w:r>
      <w:r>
        <w:t>.</w:t>
      </w:r>
    </w:p>
    <w:p w14:paraId="0753EE95" w14:textId="68515AD3" w:rsidR="005333EB" w:rsidRDefault="005333EB" w:rsidP="005333EB">
      <w:pPr>
        <w:pStyle w:val="libBold2"/>
      </w:pPr>
      <w:r w:rsidRPr="00956DB6">
        <w:t>5- In case of observing any error or mistake either in Arabic text or</w:t>
      </w:r>
      <w:r>
        <w:t xml:space="preserve"> in</w:t>
      </w:r>
      <w:r w:rsidRPr="00956DB6">
        <w:t xml:space="preserve"> English translation</w:t>
      </w:r>
      <w:r w:rsidRPr="000C07E1">
        <w:t>,</w:t>
      </w:r>
      <w:r>
        <w:t xml:space="preserve"> </w:t>
      </w:r>
      <w:r w:rsidRPr="00956DB6">
        <w:t>please</w:t>
      </w:r>
      <w:r>
        <w:t xml:space="preserve"> inform</w:t>
      </w:r>
      <w:r w:rsidRPr="00956DB6">
        <w:t xml:space="preserve"> us</w:t>
      </w:r>
      <w:r>
        <w:t xml:space="preserve"> (</w:t>
      </w:r>
      <w:hyperlink r:id="rId12" w:history="1">
        <w:r w:rsidR="002B2480" w:rsidRPr="000F23A5">
          <w:rPr>
            <w:rStyle w:val="Hyperlink"/>
          </w:rPr>
          <w:t>alhassanain.org.english@gmail.com</w:t>
        </w:r>
      </w:hyperlink>
      <w:r>
        <w:t xml:space="preserve">). </w:t>
      </w:r>
      <w:r w:rsidRPr="00956DB6">
        <w:t>We will try to correct</w:t>
      </w:r>
      <w:r w:rsidRPr="00F01CD5">
        <w:t xml:space="preserve"> as </w:t>
      </w:r>
      <w:r w:rsidRPr="00956DB6">
        <w:t>soon</w:t>
      </w:r>
      <w:r w:rsidRPr="00F01CD5">
        <w:t xml:space="preserve"> as </w:t>
      </w:r>
      <w:r w:rsidRPr="00956DB6">
        <w:t>possible</w:t>
      </w:r>
      <w:r>
        <w:t>.</w:t>
      </w:r>
    </w:p>
    <w:p w14:paraId="39F470DE" w14:textId="77777777" w:rsidR="005333EB" w:rsidRDefault="005333EB" w:rsidP="005333EB">
      <w:pPr>
        <w:pStyle w:val="libBold2"/>
      </w:pPr>
      <w:r w:rsidRPr="00956DB6">
        <w:t>6- We tried to do best</w:t>
      </w:r>
      <w:r w:rsidRPr="000C07E1">
        <w:t>,</w:t>
      </w:r>
      <w:r>
        <w:t xml:space="preserve"> </w:t>
      </w:r>
      <w:r w:rsidRPr="00956DB6">
        <w:t>but there is no guaranty for such claim</w:t>
      </w:r>
      <w:r>
        <w:t xml:space="preserve">. </w:t>
      </w:r>
      <w:r w:rsidRPr="00956DB6">
        <w:t>May Allah keep all of us from Error! Ameen Ya Rab al-Alameen</w:t>
      </w:r>
      <w:r>
        <w:t>.</w:t>
      </w:r>
    </w:p>
    <w:p w14:paraId="323C1254" w14:textId="1197F7C8" w:rsidR="005344C7" w:rsidRDefault="005344C7" w:rsidP="005333EB">
      <w:pPr>
        <w:pStyle w:val="libNormal"/>
      </w:pPr>
    </w:p>
    <w:p w14:paraId="0E095D8B" w14:textId="18566594" w:rsidR="005344C7" w:rsidRDefault="005344C7" w:rsidP="005333EB">
      <w:pPr>
        <w:pStyle w:val="libNormal"/>
      </w:pPr>
    </w:p>
    <w:p w14:paraId="4583AE90" w14:textId="67CCB54F" w:rsidR="005344C7" w:rsidRDefault="005344C7" w:rsidP="005333EB">
      <w:pPr>
        <w:pStyle w:val="libNormal"/>
      </w:pPr>
    </w:p>
    <w:p w14:paraId="7B586AAF" w14:textId="77777777" w:rsidR="005344C7" w:rsidRDefault="005344C7" w:rsidP="005333EB">
      <w:pPr>
        <w:pStyle w:val="libNormal"/>
        <w:sectPr w:rsidR="005344C7" w:rsidSect="004C3E90">
          <w:type w:val="continuous"/>
          <w:pgSz w:w="11907" w:h="16840" w:code="9"/>
          <w:pgMar w:top="1701" w:right="2268" w:bottom="1701" w:left="2268" w:header="720" w:footer="720" w:gutter="0"/>
          <w:cols w:space="720"/>
          <w:titlePg/>
          <w:bidi/>
          <w:rtlGutter/>
          <w:docGrid w:linePitch="360"/>
        </w:sectPr>
      </w:pPr>
    </w:p>
    <w:p w14:paraId="39EC3FDC" w14:textId="77777777" w:rsidR="00DF120C" w:rsidRDefault="00DF120C" w:rsidP="00DF120C">
      <w:pPr>
        <w:pStyle w:val="libCenterBold1"/>
      </w:pPr>
    </w:p>
    <w:sdt>
      <w:sdtPr>
        <w:id w:val="243617413"/>
        <w:docPartObj>
          <w:docPartGallery w:val="Table of Contents"/>
          <w:docPartUnique/>
        </w:docPartObj>
      </w:sdtPr>
      <w:sdtEndPr>
        <w:rPr>
          <w:noProof/>
        </w:rPr>
      </w:sdtEndPr>
      <w:sdtContent>
        <w:p w14:paraId="375AACF8" w14:textId="77777777" w:rsidR="00DF120C" w:rsidRPr="00553484" w:rsidRDefault="00DF120C" w:rsidP="00DF120C">
          <w:pPr>
            <w:pStyle w:val="libNormal"/>
          </w:pPr>
        </w:p>
        <w:p w14:paraId="2CAA7BF7" w14:textId="77777777" w:rsidR="00DF120C" w:rsidRDefault="00DF120C" w:rsidP="00DF120C">
          <w:pPr>
            <w:pStyle w:val="libCenterBold1"/>
          </w:pPr>
        </w:p>
        <w:p w14:paraId="23626C5A" w14:textId="77777777" w:rsidR="00DF120C" w:rsidRDefault="00DF120C" w:rsidP="00DF120C">
          <w:pPr>
            <w:pStyle w:val="libCenterTitr"/>
          </w:pPr>
          <w:r>
            <w:t>Table of Contents</w:t>
          </w:r>
        </w:p>
        <w:p w14:paraId="11E38653" w14:textId="77777777" w:rsidR="00DF120C" w:rsidRDefault="00DF120C" w:rsidP="00DF120C">
          <w:pPr>
            <w:pStyle w:val="libCenterBold1"/>
          </w:pPr>
        </w:p>
        <w:p w14:paraId="7DFF0E7A" w14:textId="7F9E9358" w:rsidR="00DF120C" w:rsidRDefault="00DF120C" w:rsidP="00DF120C">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31883632" w:history="1">
            <w:r w:rsidRPr="00795EAA">
              <w:rPr>
                <w:rStyle w:val="Hyperlink"/>
                <w:rtl/>
              </w:rPr>
              <w:t>[9]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Toc31883632 \h</w:instrText>
            </w:r>
            <w:r>
              <w:rPr>
                <w:webHidden/>
                <w:rtl/>
              </w:rPr>
              <w:instrText xml:space="preserve"> </w:instrText>
            </w:r>
            <w:r>
              <w:rPr>
                <w:webHidden/>
                <w:rtl/>
              </w:rPr>
            </w:r>
            <w:r>
              <w:rPr>
                <w:webHidden/>
                <w:rtl/>
              </w:rPr>
              <w:fldChar w:fldCharType="separate"/>
            </w:r>
            <w:r w:rsidR="00185968">
              <w:rPr>
                <w:webHidden/>
              </w:rPr>
              <w:t>1</w:t>
            </w:r>
            <w:r>
              <w:rPr>
                <w:webHidden/>
                <w:rtl/>
              </w:rPr>
              <w:fldChar w:fldCharType="end"/>
            </w:r>
          </w:hyperlink>
        </w:p>
        <w:p w14:paraId="3CDB53E2" w14:textId="46BA0798"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633" w:history="1">
            <w:r w:rsidR="00DF120C" w:rsidRPr="00795EAA">
              <w:rPr>
                <w:rStyle w:val="Hyperlink"/>
                <w:rtl/>
              </w:rPr>
              <w:t>كِتَابُ الطَّهَارَةِ‌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Toc31883633 \h</w:instrText>
            </w:r>
            <w:r w:rsidR="00DF120C">
              <w:rPr>
                <w:webHidden/>
                <w:rtl/>
              </w:rPr>
              <w:instrText xml:space="preserve"> </w:instrText>
            </w:r>
            <w:r w:rsidR="00DF120C">
              <w:rPr>
                <w:webHidden/>
                <w:rtl/>
              </w:rPr>
            </w:r>
            <w:r w:rsidR="00DF120C">
              <w:rPr>
                <w:webHidden/>
                <w:rtl/>
              </w:rPr>
              <w:fldChar w:fldCharType="separate"/>
            </w:r>
            <w:r w:rsidR="00185968">
              <w:rPr>
                <w:webHidden/>
              </w:rPr>
              <w:t>1</w:t>
            </w:r>
            <w:r w:rsidR="00DF120C">
              <w:rPr>
                <w:webHidden/>
                <w:rtl/>
              </w:rPr>
              <w:fldChar w:fldCharType="end"/>
            </w:r>
          </w:hyperlink>
        </w:p>
        <w:p w14:paraId="452DDECA" w14:textId="5A8E2829"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634" w:history="1">
            <w:r w:rsidR="00DF120C" w:rsidRPr="00795EAA">
              <w:rPr>
                <w:rStyle w:val="Hyperlink"/>
              </w:rPr>
              <w:t>THE BOOK OF CLEANLINESS (1)</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Toc31883634 \h</w:instrText>
            </w:r>
            <w:r w:rsidR="00DF120C">
              <w:rPr>
                <w:webHidden/>
                <w:rtl/>
              </w:rPr>
              <w:instrText xml:space="preserve"> </w:instrText>
            </w:r>
            <w:r w:rsidR="00DF120C">
              <w:rPr>
                <w:webHidden/>
                <w:rtl/>
              </w:rPr>
            </w:r>
            <w:r w:rsidR="00DF120C">
              <w:rPr>
                <w:webHidden/>
                <w:rtl/>
              </w:rPr>
              <w:fldChar w:fldCharType="separate"/>
            </w:r>
            <w:r w:rsidR="00185968">
              <w:rPr>
                <w:webHidden/>
              </w:rPr>
              <w:t>1</w:t>
            </w:r>
            <w:r w:rsidR="00DF120C">
              <w:rPr>
                <w:webHidden/>
                <w:rtl/>
              </w:rPr>
              <w:fldChar w:fldCharType="end"/>
            </w:r>
          </w:hyperlink>
        </w:p>
        <w:p w14:paraId="0BC8D57C" w14:textId="28B1E2EB" w:rsidR="00DF120C" w:rsidRDefault="00607908" w:rsidP="00DF120C">
          <w:pPr>
            <w:pStyle w:val="TOC2"/>
            <w:rPr>
              <w:rFonts w:asciiTheme="minorHAnsi" w:eastAsiaTheme="minorEastAsia" w:hAnsiTheme="minorHAnsi" w:cstheme="minorBidi"/>
              <w:color w:val="auto"/>
              <w:sz w:val="22"/>
              <w:szCs w:val="22"/>
              <w:rtl/>
            </w:rPr>
          </w:pPr>
          <w:hyperlink w:anchor="_Toc31883635" w:history="1">
            <w:r w:rsidR="00DF120C" w:rsidRPr="00795EAA">
              <w:rPr>
                <w:rStyle w:val="Hyperlink"/>
                <w:rtl/>
              </w:rPr>
              <w:t xml:space="preserve">1- </w:t>
            </w:r>
            <w:r w:rsidR="00DF120C" w:rsidRPr="00795EAA">
              <w:rPr>
                <w:rStyle w:val="Hyperlink"/>
                <w:rtl/>
                <w:lang w:bidi="fa-IR"/>
              </w:rPr>
              <w:t>بَابُ طَهُورِ الْمَاءِ‌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Toc31883635 \h</w:instrText>
            </w:r>
            <w:r w:rsidR="00DF120C">
              <w:rPr>
                <w:webHidden/>
                <w:rtl/>
              </w:rPr>
              <w:instrText xml:space="preserve"> </w:instrText>
            </w:r>
            <w:r w:rsidR="00DF120C">
              <w:rPr>
                <w:webHidden/>
                <w:rtl/>
              </w:rPr>
            </w:r>
            <w:r w:rsidR="00DF120C">
              <w:rPr>
                <w:webHidden/>
                <w:rtl/>
              </w:rPr>
              <w:fldChar w:fldCharType="separate"/>
            </w:r>
            <w:r w:rsidR="00185968">
              <w:rPr>
                <w:webHidden/>
              </w:rPr>
              <w:t>1</w:t>
            </w:r>
            <w:r w:rsidR="00DF120C">
              <w:rPr>
                <w:webHidden/>
                <w:rtl/>
              </w:rPr>
              <w:fldChar w:fldCharType="end"/>
            </w:r>
          </w:hyperlink>
        </w:p>
        <w:p w14:paraId="32B2B151" w14:textId="0087AB78" w:rsidR="00DF120C" w:rsidRDefault="00607908" w:rsidP="00DF120C">
          <w:pPr>
            <w:pStyle w:val="TOC2"/>
            <w:rPr>
              <w:rFonts w:asciiTheme="minorHAnsi" w:eastAsiaTheme="minorEastAsia" w:hAnsiTheme="minorHAnsi" w:cstheme="minorBidi"/>
              <w:color w:val="auto"/>
              <w:sz w:val="22"/>
              <w:szCs w:val="22"/>
              <w:rtl/>
            </w:rPr>
          </w:pPr>
          <w:hyperlink w:anchor="_Toc31883636" w:history="1">
            <w:r w:rsidR="00DF120C" w:rsidRPr="00795EAA">
              <w:rPr>
                <w:rStyle w:val="Hyperlink"/>
              </w:rPr>
              <w:t>Chapter 1 – The cleansing of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Toc31883636 \h</w:instrText>
            </w:r>
            <w:r w:rsidR="00DF120C">
              <w:rPr>
                <w:webHidden/>
                <w:rtl/>
              </w:rPr>
              <w:instrText xml:space="preserve"> </w:instrText>
            </w:r>
            <w:r w:rsidR="00DF120C">
              <w:rPr>
                <w:webHidden/>
                <w:rtl/>
              </w:rPr>
            </w:r>
            <w:r w:rsidR="00DF120C">
              <w:rPr>
                <w:webHidden/>
                <w:rtl/>
              </w:rPr>
              <w:fldChar w:fldCharType="separate"/>
            </w:r>
            <w:r w:rsidR="00185968">
              <w:rPr>
                <w:webHidden/>
              </w:rPr>
              <w:t>1</w:t>
            </w:r>
            <w:r w:rsidR="00DF120C">
              <w:rPr>
                <w:webHidden/>
                <w:rtl/>
              </w:rPr>
              <w:fldChar w:fldCharType="end"/>
            </w:r>
          </w:hyperlink>
        </w:p>
        <w:p w14:paraId="0C493DE8" w14:textId="2D240C81" w:rsidR="00DF120C" w:rsidRDefault="00607908" w:rsidP="00DF120C">
          <w:pPr>
            <w:pStyle w:val="TOC2"/>
            <w:rPr>
              <w:rFonts w:asciiTheme="minorHAnsi" w:eastAsiaTheme="minorEastAsia" w:hAnsiTheme="minorHAnsi" w:cstheme="minorBidi"/>
              <w:color w:val="auto"/>
              <w:sz w:val="22"/>
              <w:szCs w:val="22"/>
              <w:rtl/>
            </w:rPr>
          </w:pPr>
          <w:hyperlink w:anchor="_Toc31883637" w:history="1">
            <w:r w:rsidR="00DF120C" w:rsidRPr="00795EAA">
              <w:rPr>
                <w:rStyle w:val="Hyperlink"/>
                <w:rtl/>
                <w:lang w:bidi="fa-IR"/>
              </w:rPr>
              <w:t>2</w:t>
            </w:r>
            <w:r w:rsidR="00DF120C" w:rsidRPr="00795EAA">
              <w:rPr>
                <w:rStyle w:val="Hyperlink"/>
                <w:rtl/>
              </w:rPr>
              <w:t xml:space="preserve">- </w:t>
            </w:r>
            <w:r w:rsidR="00DF120C" w:rsidRPr="00795EAA">
              <w:rPr>
                <w:rStyle w:val="Hyperlink"/>
                <w:rtl/>
                <w:lang w:bidi="fa-IR"/>
              </w:rPr>
              <w:t>بَابُ الْمَاءِ الَّذِي لَايُنَجِّسُهُ شَيْ‌ءٌ‌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Toc31883637 \h</w:instrText>
            </w:r>
            <w:r w:rsidR="00DF120C">
              <w:rPr>
                <w:webHidden/>
                <w:rtl/>
              </w:rPr>
              <w:instrText xml:space="preserve"> </w:instrText>
            </w:r>
            <w:r w:rsidR="00DF120C">
              <w:rPr>
                <w:webHidden/>
                <w:rtl/>
              </w:rPr>
            </w:r>
            <w:r w:rsidR="00DF120C">
              <w:rPr>
                <w:webHidden/>
                <w:rtl/>
              </w:rPr>
              <w:fldChar w:fldCharType="separate"/>
            </w:r>
            <w:r w:rsidR="00185968">
              <w:rPr>
                <w:webHidden/>
              </w:rPr>
              <w:t>2</w:t>
            </w:r>
            <w:r w:rsidR="00DF120C">
              <w:rPr>
                <w:webHidden/>
                <w:rtl/>
              </w:rPr>
              <w:fldChar w:fldCharType="end"/>
            </w:r>
          </w:hyperlink>
        </w:p>
        <w:p w14:paraId="70D899B6" w14:textId="3E463387" w:rsidR="00DF120C" w:rsidRDefault="00607908" w:rsidP="00DF120C">
          <w:pPr>
            <w:pStyle w:val="TOC2"/>
            <w:rPr>
              <w:rFonts w:asciiTheme="minorHAnsi" w:eastAsiaTheme="minorEastAsia" w:hAnsiTheme="minorHAnsi" w:cstheme="minorBidi"/>
              <w:color w:val="auto"/>
              <w:sz w:val="22"/>
              <w:szCs w:val="22"/>
              <w:rtl/>
            </w:rPr>
          </w:pPr>
          <w:hyperlink w:anchor="_Toc31883638" w:history="1">
            <w:r w:rsidR="00DF120C" w:rsidRPr="00795EAA">
              <w:rPr>
                <w:rStyle w:val="Hyperlink"/>
              </w:rPr>
              <w:t>Chapter 2 – The (quantity of the) water which nothing can pollute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Toc31883638 \h</w:instrText>
            </w:r>
            <w:r w:rsidR="00DF120C">
              <w:rPr>
                <w:webHidden/>
                <w:rtl/>
              </w:rPr>
              <w:instrText xml:space="preserve"> </w:instrText>
            </w:r>
            <w:r w:rsidR="00DF120C">
              <w:rPr>
                <w:webHidden/>
                <w:rtl/>
              </w:rPr>
            </w:r>
            <w:r w:rsidR="00DF120C">
              <w:rPr>
                <w:webHidden/>
                <w:rtl/>
              </w:rPr>
              <w:fldChar w:fldCharType="separate"/>
            </w:r>
            <w:r w:rsidR="00185968">
              <w:rPr>
                <w:webHidden/>
              </w:rPr>
              <w:t>2</w:t>
            </w:r>
            <w:r w:rsidR="00DF120C">
              <w:rPr>
                <w:webHidden/>
                <w:rtl/>
              </w:rPr>
              <w:fldChar w:fldCharType="end"/>
            </w:r>
          </w:hyperlink>
        </w:p>
        <w:p w14:paraId="408DD04E" w14:textId="2700E6FB" w:rsidR="00DF120C" w:rsidRDefault="00607908" w:rsidP="00DF120C">
          <w:pPr>
            <w:pStyle w:val="TOC2"/>
            <w:rPr>
              <w:rFonts w:asciiTheme="minorHAnsi" w:eastAsiaTheme="minorEastAsia" w:hAnsiTheme="minorHAnsi" w:cstheme="minorBidi"/>
              <w:color w:val="auto"/>
              <w:sz w:val="22"/>
              <w:szCs w:val="22"/>
              <w:rtl/>
            </w:rPr>
          </w:pPr>
          <w:hyperlink w:anchor="_Toc31883639" w:history="1">
            <w:r w:rsidR="00DF120C" w:rsidRPr="00795EAA">
              <w:rPr>
                <w:rStyle w:val="Hyperlink"/>
                <w:rtl/>
                <w:lang w:bidi="fa-IR"/>
              </w:rPr>
              <w:t xml:space="preserve">3- </w:t>
            </w:r>
            <w:r w:rsidR="00DF120C" w:rsidRPr="00795EAA">
              <w:rPr>
                <w:rStyle w:val="Hyperlink"/>
                <w:rtl/>
              </w:rPr>
              <w:t>بَابُ الْمَاءِ الَّذِي تَكُونُ فِيهِ قِلَّةٌ، وَالْمَاءِ الَّذِي فِيهِ الْجِيَفُ، وَالرَّجُلُ يَأْتِي الْمَاءَ وَيَدُهُ قَذِرَةٌ‌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Toc31883639 \h</w:instrText>
            </w:r>
            <w:r w:rsidR="00DF120C">
              <w:rPr>
                <w:webHidden/>
                <w:rtl/>
              </w:rPr>
              <w:instrText xml:space="preserve"> </w:instrText>
            </w:r>
            <w:r w:rsidR="00DF120C">
              <w:rPr>
                <w:webHidden/>
                <w:rtl/>
              </w:rPr>
            </w:r>
            <w:r w:rsidR="00DF120C">
              <w:rPr>
                <w:webHidden/>
                <w:rtl/>
              </w:rPr>
              <w:fldChar w:fldCharType="separate"/>
            </w:r>
            <w:r w:rsidR="00185968">
              <w:rPr>
                <w:webHidden/>
              </w:rPr>
              <w:t>4</w:t>
            </w:r>
            <w:r w:rsidR="00DF120C">
              <w:rPr>
                <w:webHidden/>
                <w:rtl/>
              </w:rPr>
              <w:fldChar w:fldCharType="end"/>
            </w:r>
          </w:hyperlink>
        </w:p>
        <w:p w14:paraId="1B7D1D79" w14:textId="59177C52" w:rsidR="00DF120C" w:rsidRDefault="00607908" w:rsidP="00DF120C">
          <w:pPr>
            <w:pStyle w:val="TOC2"/>
            <w:rPr>
              <w:rFonts w:asciiTheme="minorHAnsi" w:eastAsiaTheme="minorEastAsia" w:hAnsiTheme="minorHAnsi" w:cstheme="minorBidi"/>
              <w:color w:val="auto"/>
              <w:sz w:val="22"/>
              <w:szCs w:val="22"/>
              <w:rtl/>
            </w:rPr>
          </w:pPr>
          <w:hyperlink w:anchor="_Toc31883640" w:history="1">
            <w:r w:rsidR="00DF120C" w:rsidRPr="00795EAA">
              <w:rPr>
                <w:rStyle w:val="Hyperlink"/>
              </w:rPr>
              <w:t>Chapter 3 – The water which happens to be little, and the water wherein is the carcass, and the man goes to the water and his hands are dirty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Toc31883640 \h</w:instrText>
            </w:r>
            <w:r w:rsidR="00DF120C">
              <w:rPr>
                <w:webHidden/>
                <w:rtl/>
              </w:rPr>
              <w:instrText xml:space="preserve"> </w:instrText>
            </w:r>
            <w:r w:rsidR="00DF120C">
              <w:rPr>
                <w:webHidden/>
                <w:rtl/>
              </w:rPr>
            </w:r>
            <w:r w:rsidR="00DF120C">
              <w:rPr>
                <w:webHidden/>
                <w:rtl/>
              </w:rPr>
              <w:fldChar w:fldCharType="separate"/>
            </w:r>
            <w:r w:rsidR="00185968">
              <w:rPr>
                <w:webHidden/>
              </w:rPr>
              <w:t>4</w:t>
            </w:r>
            <w:r w:rsidR="00DF120C">
              <w:rPr>
                <w:webHidden/>
                <w:rtl/>
              </w:rPr>
              <w:fldChar w:fldCharType="end"/>
            </w:r>
          </w:hyperlink>
        </w:p>
        <w:p w14:paraId="29E07C55" w14:textId="00B95405" w:rsidR="00DF120C" w:rsidRDefault="00607908" w:rsidP="00DF120C">
          <w:pPr>
            <w:pStyle w:val="TOC2"/>
            <w:rPr>
              <w:rFonts w:asciiTheme="minorHAnsi" w:eastAsiaTheme="minorEastAsia" w:hAnsiTheme="minorHAnsi" w:cstheme="minorBidi"/>
              <w:color w:val="auto"/>
              <w:sz w:val="22"/>
              <w:szCs w:val="22"/>
              <w:rtl/>
            </w:rPr>
          </w:pPr>
          <w:hyperlink w:anchor="_Toc31883641" w:history="1">
            <w:r w:rsidR="00DF120C" w:rsidRPr="00795EAA">
              <w:rPr>
                <w:rStyle w:val="Hyperlink"/>
                <w:rtl/>
                <w:lang w:bidi="fa-IR"/>
              </w:rPr>
              <w:t>4</w:t>
            </w:r>
            <w:r w:rsidR="00DF120C" w:rsidRPr="00795EAA">
              <w:rPr>
                <w:rStyle w:val="Hyperlink"/>
                <w:rtl/>
              </w:rPr>
              <w:t xml:space="preserve">- </w:t>
            </w:r>
            <w:r w:rsidR="00DF120C" w:rsidRPr="00795EAA">
              <w:rPr>
                <w:rStyle w:val="Hyperlink"/>
                <w:rtl/>
                <w:lang w:bidi="fa-IR"/>
              </w:rPr>
              <w:t>بَابُ الْبِئْرِ وَمَا يَقَعُ فِيهَا‌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Toc31883641 \h</w:instrText>
            </w:r>
            <w:r w:rsidR="00DF120C">
              <w:rPr>
                <w:webHidden/>
                <w:rtl/>
              </w:rPr>
              <w:instrText xml:space="preserve"> </w:instrText>
            </w:r>
            <w:r w:rsidR="00DF120C">
              <w:rPr>
                <w:webHidden/>
                <w:rtl/>
              </w:rPr>
            </w:r>
            <w:r w:rsidR="00DF120C">
              <w:rPr>
                <w:webHidden/>
                <w:rtl/>
              </w:rPr>
              <w:fldChar w:fldCharType="separate"/>
            </w:r>
            <w:r w:rsidR="00185968">
              <w:rPr>
                <w:webHidden/>
              </w:rPr>
              <w:t>6</w:t>
            </w:r>
            <w:r w:rsidR="00DF120C">
              <w:rPr>
                <w:webHidden/>
                <w:rtl/>
              </w:rPr>
              <w:fldChar w:fldCharType="end"/>
            </w:r>
          </w:hyperlink>
        </w:p>
        <w:p w14:paraId="240E8666" w14:textId="7F90BE89" w:rsidR="00DF120C" w:rsidRDefault="00607908" w:rsidP="00DF120C">
          <w:pPr>
            <w:pStyle w:val="TOC2"/>
            <w:rPr>
              <w:rFonts w:asciiTheme="minorHAnsi" w:eastAsiaTheme="minorEastAsia" w:hAnsiTheme="minorHAnsi" w:cstheme="minorBidi"/>
              <w:color w:val="auto"/>
              <w:sz w:val="22"/>
              <w:szCs w:val="22"/>
              <w:rtl/>
            </w:rPr>
          </w:pPr>
          <w:hyperlink w:anchor="_Toc31883642" w:history="1">
            <w:r w:rsidR="00DF120C" w:rsidRPr="00795EAA">
              <w:rPr>
                <w:rStyle w:val="Hyperlink"/>
              </w:rPr>
              <w:t>Chapter 4 – The water well and what falls into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Toc31883642 \h</w:instrText>
            </w:r>
            <w:r w:rsidR="00DF120C">
              <w:rPr>
                <w:webHidden/>
                <w:rtl/>
              </w:rPr>
              <w:instrText xml:space="preserve"> </w:instrText>
            </w:r>
            <w:r w:rsidR="00DF120C">
              <w:rPr>
                <w:webHidden/>
                <w:rtl/>
              </w:rPr>
            </w:r>
            <w:r w:rsidR="00DF120C">
              <w:rPr>
                <w:webHidden/>
                <w:rtl/>
              </w:rPr>
              <w:fldChar w:fldCharType="separate"/>
            </w:r>
            <w:r w:rsidR="00185968">
              <w:rPr>
                <w:webHidden/>
              </w:rPr>
              <w:t>6</w:t>
            </w:r>
            <w:r w:rsidR="00DF120C">
              <w:rPr>
                <w:webHidden/>
                <w:rtl/>
              </w:rPr>
              <w:fldChar w:fldCharType="end"/>
            </w:r>
          </w:hyperlink>
        </w:p>
        <w:p w14:paraId="5C46AF66" w14:textId="36610646" w:rsidR="00DF120C" w:rsidRDefault="00607908" w:rsidP="00DF120C">
          <w:pPr>
            <w:pStyle w:val="TOC2"/>
            <w:rPr>
              <w:rFonts w:asciiTheme="minorHAnsi" w:eastAsiaTheme="minorEastAsia" w:hAnsiTheme="minorHAnsi" w:cstheme="minorBidi"/>
              <w:color w:val="auto"/>
              <w:sz w:val="22"/>
              <w:szCs w:val="22"/>
              <w:rtl/>
            </w:rPr>
          </w:pPr>
          <w:hyperlink w:anchor="_Toc31883643" w:history="1">
            <w:r w:rsidR="00DF120C" w:rsidRPr="00795EAA">
              <w:rPr>
                <w:rStyle w:val="Hyperlink"/>
                <w:rtl/>
                <w:lang w:bidi="fa-IR"/>
              </w:rPr>
              <w:t>5</w:t>
            </w:r>
            <w:r w:rsidR="00DF120C" w:rsidRPr="00795EAA">
              <w:rPr>
                <w:rStyle w:val="Hyperlink"/>
                <w:rtl/>
              </w:rPr>
              <w:t xml:space="preserve">- </w:t>
            </w:r>
            <w:r w:rsidR="00DF120C" w:rsidRPr="00795EAA">
              <w:rPr>
                <w:rStyle w:val="Hyperlink"/>
                <w:rtl/>
                <w:lang w:bidi="fa-IR"/>
              </w:rPr>
              <w:t>بَابُ الْبِئْرِ تَكُونُ إِلى جَنْبِ الْبَالُوعَةِ‌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Toc31883643 \h</w:instrText>
            </w:r>
            <w:r w:rsidR="00DF120C">
              <w:rPr>
                <w:webHidden/>
                <w:rtl/>
              </w:rPr>
              <w:instrText xml:space="preserve"> </w:instrText>
            </w:r>
            <w:r w:rsidR="00DF120C">
              <w:rPr>
                <w:webHidden/>
                <w:rtl/>
              </w:rPr>
            </w:r>
            <w:r w:rsidR="00DF120C">
              <w:rPr>
                <w:webHidden/>
                <w:rtl/>
              </w:rPr>
              <w:fldChar w:fldCharType="separate"/>
            </w:r>
            <w:r w:rsidR="00185968">
              <w:rPr>
                <w:webHidden/>
              </w:rPr>
              <w:t>9</w:t>
            </w:r>
            <w:r w:rsidR="00DF120C">
              <w:rPr>
                <w:webHidden/>
                <w:rtl/>
              </w:rPr>
              <w:fldChar w:fldCharType="end"/>
            </w:r>
          </w:hyperlink>
        </w:p>
        <w:p w14:paraId="1EC3CCAD" w14:textId="34209BE2" w:rsidR="00DF120C" w:rsidRDefault="00607908" w:rsidP="00DF120C">
          <w:pPr>
            <w:pStyle w:val="TOC2"/>
            <w:rPr>
              <w:rFonts w:asciiTheme="minorHAnsi" w:eastAsiaTheme="minorEastAsia" w:hAnsiTheme="minorHAnsi" w:cstheme="minorBidi"/>
              <w:color w:val="auto"/>
              <w:sz w:val="22"/>
              <w:szCs w:val="22"/>
              <w:rtl/>
            </w:rPr>
          </w:pPr>
          <w:hyperlink w:anchor="_Toc31883644" w:history="1">
            <w:r w:rsidR="00DF120C" w:rsidRPr="00795EAA">
              <w:rPr>
                <w:rStyle w:val="Hyperlink"/>
              </w:rPr>
              <w:t>Chapter 5 – The well which happens to be to the side of the cesspool</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Toc31883644 \h</w:instrText>
            </w:r>
            <w:r w:rsidR="00DF120C">
              <w:rPr>
                <w:webHidden/>
                <w:rtl/>
              </w:rPr>
              <w:instrText xml:space="preserve"> </w:instrText>
            </w:r>
            <w:r w:rsidR="00DF120C">
              <w:rPr>
                <w:webHidden/>
                <w:rtl/>
              </w:rPr>
            </w:r>
            <w:r w:rsidR="00DF120C">
              <w:rPr>
                <w:webHidden/>
                <w:rtl/>
              </w:rPr>
              <w:fldChar w:fldCharType="separate"/>
            </w:r>
            <w:r w:rsidR="00185968">
              <w:rPr>
                <w:webHidden/>
              </w:rPr>
              <w:t>9</w:t>
            </w:r>
            <w:r w:rsidR="00DF120C">
              <w:rPr>
                <w:webHidden/>
                <w:rtl/>
              </w:rPr>
              <w:fldChar w:fldCharType="end"/>
            </w:r>
          </w:hyperlink>
        </w:p>
        <w:p w14:paraId="588FBC8C" w14:textId="0B9C086C" w:rsidR="00DF120C" w:rsidRDefault="00607908" w:rsidP="00DF120C">
          <w:pPr>
            <w:pStyle w:val="TOC2"/>
            <w:rPr>
              <w:rFonts w:asciiTheme="minorHAnsi" w:eastAsiaTheme="minorEastAsia" w:hAnsiTheme="minorHAnsi" w:cstheme="minorBidi"/>
              <w:color w:val="auto"/>
              <w:sz w:val="22"/>
              <w:szCs w:val="22"/>
              <w:rtl/>
            </w:rPr>
          </w:pPr>
          <w:hyperlink w:anchor="_Toc31883645" w:history="1">
            <w:r w:rsidR="00DF120C" w:rsidRPr="00795EAA">
              <w:rPr>
                <w:rStyle w:val="Hyperlink"/>
                <w:rtl/>
                <w:lang w:bidi="fa-IR"/>
              </w:rPr>
              <w:t>6</w:t>
            </w:r>
            <w:r w:rsidR="00DF120C" w:rsidRPr="00795EAA">
              <w:rPr>
                <w:rStyle w:val="Hyperlink"/>
                <w:rtl/>
              </w:rPr>
              <w:t xml:space="preserve">- </w:t>
            </w:r>
            <w:r w:rsidR="00DF120C" w:rsidRPr="00795EAA">
              <w:rPr>
                <w:rStyle w:val="Hyperlink"/>
                <w:rtl/>
                <w:lang w:bidi="fa-IR"/>
              </w:rPr>
              <w:t>بَابُ الْوُضُوءِ مِنْ سُؤْرِ الدَّوَابِّ وَالسِّبَاعِ وَالطَّيْرِ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Toc31883645 \h</w:instrText>
            </w:r>
            <w:r w:rsidR="00DF120C">
              <w:rPr>
                <w:webHidden/>
                <w:rtl/>
              </w:rPr>
              <w:instrText xml:space="preserve"> </w:instrText>
            </w:r>
            <w:r w:rsidR="00DF120C">
              <w:rPr>
                <w:webHidden/>
                <w:rtl/>
              </w:rPr>
            </w:r>
            <w:r w:rsidR="00DF120C">
              <w:rPr>
                <w:webHidden/>
                <w:rtl/>
              </w:rPr>
              <w:fldChar w:fldCharType="separate"/>
            </w:r>
            <w:r w:rsidR="00185968">
              <w:rPr>
                <w:webHidden/>
              </w:rPr>
              <w:t>11</w:t>
            </w:r>
            <w:r w:rsidR="00DF120C">
              <w:rPr>
                <w:webHidden/>
                <w:rtl/>
              </w:rPr>
              <w:fldChar w:fldCharType="end"/>
            </w:r>
          </w:hyperlink>
        </w:p>
        <w:p w14:paraId="1D412D70" w14:textId="04D90296" w:rsidR="00DF120C" w:rsidRDefault="00607908" w:rsidP="00DF120C">
          <w:pPr>
            <w:pStyle w:val="TOC2"/>
            <w:rPr>
              <w:rFonts w:asciiTheme="minorHAnsi" w:eastAsiaTheme="minorEastAsia" w:hAnsiTheme="minorHAnsi" w:cstheme="minorBidi"/>
              <w:color w:val="auto"/>
              <w:sz w:val="22"/>
              <w:szCs w:val="22"/>
              <w:rtl/>
            </w:rPr>
          </w:pPr>
          <w:hyperlink w:anchor="_Toc31883646" w:history="1">
            <w:r w:rsidR="00DF120C" w:rsidRPr="00795EAA">
              <w:rPr>
                <w:rStyle w:val="Hyperlink"/>
              </w:rPr>
              <w:t>Chapter 6 – The Ablution (Wudhu) from the residue (of the water of) the animals, and the predators, and the birds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Toc31883646 \h</w:instrText>
            </w:r>
            <w:r w:rsidR="00DF120C">
              <w:rPr>
                <w:webHidden/>
                <w:rtl/>
              </w:rPr>
              <w:instrText xml:space="preserve"> </w:instrText>
            </w:r>
            <w:r w:rsidR="00DF120C">
              <w:rPr>
                <w:webHidden/>
                <w:rtl/>
              </w:rPr>
            </w:r>
            <w:r w:rsidR="00DF120C">
              <w:rPr>
                <w:webHidden/>
                <w:rtl/>
              </w:rPr>
              <w:fldChar w:fldCharType="separate"/>
            </w:r>
            <w:r w:rsidR="00185968">
              <w:rPr>
                <w:webHidden/>
              </w:rPr>
              <w:t>11</w:t>
            </w:r>
            <w:r w:rsidR="00DF120C">
              <w:rPr>
                <w:webHidden/>
                <w:rtl/>
              </w:rPr>
              <w:fldChar w:fldCharType="end"/>
            </w:r>
          </w:hyperlink>
        </w:p>
        <w:p w14:paraId="6878EEB6" w14:textId="3438D31C" w:rsidR="00DF120C" w:rsidRDefault="00607908" w:rsidP="00DF120C">
          <w:pPr>
            <w:pStyle w:val="TOC2"/>
            <w:rPr>
              <w:rFonts w:asciiTheme="minorHAnsi" w:eastAsiaTheme="minorEastAsia" w:hAnsiTheme="minorHAnsi" w:cstheme="minorBidi"/>
              <w:color w:val="auto"/>
              <w:sz w:val="22"/>
              <w:szCs w:val="22"/>
              <w:rtl/>
            </w:rPr>
          </w:pPr>
          <w:hyperlink w:anchor="_Toc31883647" w:history="1">
            <w:r w:rsidR="00DF120C" w:rsidRPr="00795EAA">
              <w:rPr>
                <w:rStyle w:val="Hyperlink"/>
                <w:rtl/>
              </w:rPr>
              <w:t>7- بَابُ الْوُضُوءِ مِنْ سُؤْرِ الْحَائِضِ وَالْجُنُبِ وَالْيَهُودِيِّ وَالنَّصْرَانِيِّ وَالنَّاصِبِ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Toc31883647 \h</w:instrText>
            </w:r>
            <w:r w:rsidR="00DF120C">
              <w:rPr>
                <w:webHidden/>
                <w:rtl/>
              </w:rPr>
              <w:instrText xml:space="preserve"> </w:instrText>
            </w:r>
            <w:r w:rsidR="00DF120C">
              <w:rPr>
                <w:webHidden/>
                <w:rtl/>
              </w:rPr>
            </w:r>
            <w:r w:rsidR="00DF120C">
              <w:rPr>
                <w:webHidden/>
                <w:rtl/>
              </w:rPr>
              <w:fldChar w:fldCharType="separate"/>
            </w:r>
            <w:r w:rsidR="00185968">
              <w:rPr>
                <w:webHidden/>
              </w:rPr>
              <w:t>13</w:t>
            </w:r>
            <w:r w:rsidR="00DF120C">
              <w:rPr>
                <w:webHidden/>
                <w:rtl/>
              </w:rPr>
              <w:fldChar w:fldCharType="end"/>
            </w:r>
          </w:hyperlink>
        </w:p>
        <w:p w14:paraId="026AB1D5" w14:textId="57772243" w:rsidR="00DF120C" w:rsidRDefault="00607908" w:rsidP="00DF120C">
          <w:pPr>
            <w:pStyle w:val="TOC2"/>
            <w:rPr>
              <w:rFonts w:asciiTheme="minorHAnsi" w:eastAsiaTheme="minorEastAsia" w:hAnsiTheme="minorHAnsi" w:cstheme="minorBidi"/>
              <w:color w:val="auto"/>
              <w:sz w:val="22"/>
              <w:szCs w:val="22"/>
              <w:rtl/>
            </w:rPr>
          </w:pPr>
          <w:hyperlink w:anchor="_Toc31883648" w:history="1">
            <w:r w:rsidR="00DF120C" w:rsidRPr="00795EAA">
              <w:rPr>
                <w:rStyle w:val="Hyperlink"/>
              </w:rPr>
              <w:t>Chapter 7 – The Ablution (Wudhu) from the residue of the (water drunk by) the menstruation woman, and the one with sexual impurity, and the Jew, and the Christian, and the Hostile One (Nasibi)</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Toc31883648 \h</w:instrText>
            </w:r>
            <w:r w:rsidR="00DF120C">
              <w:rPr>
                <w:webHidden/>
                <w:rtl/>
              </w:rPr>
              <w:instrText xml:space="preserve"> </w:instrText>
            </w:r>
            <w:r w:rsidR="00DF120C">
              <w:rPr>
                <w:webHidden/>
                <w:rtl/>
              </w:rPr>
            </w:r>
            <w:r w:rsidR="00DF120C">
              <w:rPr>
                <w:webHidden/>
                <w:rtl/>
              </w:rPr>
              <w:fldChar w:fldCharType="separate"/>
            </w:r>
            <w:r w:rsidR="00185968">
              <w:rPr>
                <w:webHidden/>
              </w:rPr>
              <w:t>13</w:t>
            </w:r>
            <w:r w:rsidR="00DF120C">
              <w:rPr>
                <w:webHidden/>
                <w:rtl/>
              </w:rPr>
              <w:fldChar w:fldCharType="end"/>
            </w:r>
          </w:hyperlink>
        </w:p>
        <w:p w14:paraId="5234F991" w14:textId="5AC8A661" w:rsidR="00DF120C" w:rsidRDefault="00607908" w:rsidP="00DF120C">
          <w:pPr>
            <w:pStyle w:val="TOC2"/>
            <w:rPr>
              <w:rFonts w:asciiTheme="minorHAnsi" w:eastAsiaTheme="minorEastAsia" w:hAnsiTheme="minorHAnsi" w:cstheme="minorBidi"/>
              <w:color w:val="auto"/>
              <w:sz w:val="22"/>
              <w:szCs w:val="22"/>
              <w:rtl/>
            </w:rPr>
          </w:pPr>
          <w:hyperlink w:anchor="_Toc31883649" w:history="1">
            <w:r w:rsidR="00DF120C" w:rsidRPr="00795EAA">
              <w:rPr>
                <w:rStyle w:val="Hyperlink"/>
                <w:rtl/>
                <w:lang w:bidi="fa-IR"/>
              </w:rPr>
              <w:t>8</w:t>
            </w:r>
            <w:r w:rsidR="00DF120C" w:rsidRPr="00795EAA">
              <w:rPr>
                <w:rStyle w:val="Hyperlink"/>
                <w:rtl/>
              </w:rPr>
              <w:t xml:space="preserve">- </w:t>
            </w:r>
            <w:r w:rsidR="00DF120C" w:rsidRPr="00795EAA">
              <w:rPr>
                <w:rStyle w:val="Hyperlink"/>
                <w:rtl/>
                <w:lang w:bidi="fa-IR"/>
              </w:rPr>
              <w:t>بَابُ الرَّجُلِ يُدْخِلُ يَدَهُ فِي الْإِنَاءِ قَبْلَ أَنْ يَغْسِلَهَا، وَالْحَدِّ فِي غَسْلِ الْيَدَيْنِ مِنَ الْجَنَابَةِ وَالْبَوْلِ وَالْغَائِطِ وَالنَّوْمِ‌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Toc31883649 \h</w:instrText>
            </w:r>
            <w:r w:rsidR="00DF120C">
              <w:rPr>
                <w:webHidden/>
                <w:rtl/>
              </w:rPr>
              <w:instrText xml:space="preserve"> </w:instrText>
            </w:r>
            <w:r w:rsidR="00DF120C">
              <w:rPr>
                <w:webHidden/>
                <w:rtl/>
              </w:rPr>
            </w:r>
            <w:r w:rsidR="00DF120C">
              <w:rPr>
                <w:webHidden/>
                <w:rtl/>
              </w:rPr>
              <w:fldChar w:fldCharType="separate"/>
            </w:r>
            <w:r w:rsidR="00185968">
              <w:rPr>
                <w:webHidden/>
              </w:rPr>
              <w:t>15</w:t>
            </w:r>
            <w:r w:rsidR="00DF120C">
              <w:rPr>
                <w:webHidden/>
                <w:rtl/>
              </w:rPr>
              <w:fldChar w:fldCharType="end"/>
            </w:r>
          </w:hyperlink>
        </w:p>
        <w:p w14:paraId="55570A91" w14:textId="4AEC657F" w:rsidR="00DF120C" w:rsidRDefault="00607908" w:rsidP="00DF120C">
          <w:pPr>
            <w:pStyle w:val="TOC2"/>
            <w:rPr>
              <w:rFonts w:asciiTheme="minorHAnsi" w:eastAsiaTheme="minorEastAsia" w:hAnsiTheme="minorHAnsi" w:cstheme="minorBidi"/>
              <w:color w:val="auto"/>
              <w:sz w:val="22"/>
              <w:szCs w:val="22"/>
              <w:rtl/>
            </w:rPr>
          </w:pPr>
          <w:hyperlink w:anchor="_Toc31883650" w:history="1">
            <w:r w:rsidR="00DF120C" w:rsidRPr="00795EAA">
              <w:rPr>
                <w:rStyle w:val="Hyperlink"/>
              </w:rPr>
              <w:t>Chapter 8 – The man enters his hand into the vessel before he washes it, and the limit with regards to washing of the two hands from the sexual impurity, and the urine, and the faeces, and the sleep</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Toc31883650 \h</w:instrText>
            </w:r>
            <w:r w:rsidR="00DF120C">
              <w:rPr>
                <w:webHidden/>
                <w:rtl/>
              </w:rPr>
              <w:instrText xml:space="preserve"> </w:instrText>
            </w:r>
            <w:r w:rsidR="00DF120C">
              <w:rPr>
                <w:webHidden/>
                <w:rtl/>
              </w:rPr>
            </w:r>
            <w:r w:rsidR="00DF120C">
              <w:rPr>
                <w:webHidden/>
                <w:rtl/>
              </w:rPr>
              <w:fldChar w:fldCharType="separate"/>
            </w:r>
            <w:r w:rsidR="00185968">
              <w:rPr>
                <w:webHidden/>
              </w:rPr>
              <w:t>15</w:t>
            </w:r>
            <w:r w:rsidR="00DF120C">
              <w:rPr>
                <w:webHidden/>
                <w:rtl/>
              </w:rPr>
              <w:fldChar w:fldCharType="end"/>
            </w:r>
          </w:hyperlink>
        </w:p>
        <w:p w14:paraId="073D33D2" w14:textId="648A8750" w:rsidR="00DF120C" w:rsidRDefault="00607908" w:rsidP="00DF120C">
          <w:pPr>
            <w:pStyle w:val="TOC2"/>
            <w:rPr>
              <w:rFonts w:asciiTheme="minorHAnsi" w:eastAsiaTheme="minorEastAsia" w:hAnsiTheme="minorHAnsi" w:cstheme="minorBidi"/>
              <w:color w:val="auto"/>
              <w:sz w:val="22"/>
              <w:szCs w:val="22"/>
              <w:rtl/>
            </w:rPr>
          </w:pPr>
          <w:hyperlink w:anchor="_Toc31883651" w:history="1">
            <w:r w:rsidR="00DF120C" w:rsidRPr="00795EAA">
              <w:rPr>
                <w:rStyle w:val="Hyperlink"/>
                <w:rtl/>
                <w:lang w:bidi="fa-IR"/>
              </w:rPr>
              <w:t>9</w:t>
            </w:r>
            <w:r w:rsidR="00DF120C" w:rsidRPr="00795EAA">
              <w:rPr>
                <w:rStyle w:val="Hyperlink"/>
                <w:rtl/>
              </w:rPr>
              <w:t xml:space="preserve">- </w:t>
            </w:r>
            <w:r w:rsidR="00DF120C" w:rsidRPr="00795EAA">
              <w:rPr>
                <w:rStyle w:val="Hyperlink"/>
                <w:rtl/>
                <w:lang w:bidi="fa-IR"/>
              </w:rPr>
              <w:t>بَابُ اخْتِلَاطِ مَاءِ الْمَطَرِ بِالْبَوْلِ، وَمَا يَرْجِعُ فِي الْإِنَاءِ مِنْ غُسَالَةِ الْجُنُبِ، وَالرَّجُلِ يَقَعُ ثَوْبُهُ عَلَى الْمَاءِ الَّذِي يَسْتَنْجِي بِهِ‌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Toc31883651 \h</w:instrText>
            </w:r>
            <w:r w:rsidR="00DF120C">
              <w:rPr>
                <w:webHidden/>
                <w:rtl/>
              </w:rPr>
              <w:instrText xml:space="preserve"> </w:instrText>
            </w:r>
            <w:r w:rsidR="00DF120C">
              <w:rPr>
                <w:webHidden/>
                <w:rtl/>
              </w:rPr>
            </w:r>
            <w:r w:rsidR="00DF120C">
              <w:rPr>
                <w:webHidden/>
                <w:rtl/>
              </w:rPr>
              <w:fldChar w:fldCharType="separate"/>
            </w:r>
            <w:r w:rsidR="00185968">
              <w:rPr>
                <w:webHidden/>
              </w:rPr>
              <w:t>16</w:t>
            </w:r>
            <w:r w:rsidR="00DF120C">
              <w:rPr>
                <w:webHidden/>
                <w:rtl/>
              </w:rPr>
              <w:fldChar w:fldCharType="end"/>
            </w:r>
          </w:hyperlink>
        </w:p>
        <w:p w14:paraId="51F9BC48" w14:textId="1408F9D7" w:rsidR="00DF120C" w:rsidRDefault="00607908" w:rsidP="00DF120C">
          <w:pPr>
            <w:pStyle w:val="TOC2"/>
            <w:rPr>
              <w:rFonts w:asciiTheme="minorHAnsi" w:eastAsiaTheme="minorEastAsia" w:hAnsiTheme="minorHAnsi" w:cstheme="minorBidi"/>
              <w:color w:val="auto"/>
              <w:sz w:val="22"/>
              <w:szCs w:val="22"/>
              <w:rtl/>
            </w:rPr>
          </w:pPr>
          <w:hyperlink w:anchor="_Toc31883652" w:history="1">
            <w:r w:rsidR="00DF120C" w:rsidRPr="00795EAA">
              <w:rPr>
                <w:rStyle w:val="Hyperlink"/>
              </w:rPr>
              <w:t>Chapter 9 – The mingling of the rain water with the urine and what is returned into the vessel from the washing by the one with sexual impurity, and the man’s cloth falls upon the water which he had used for cleaning from the toilet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Toc31883652 \h</w:instrText>
            </w:r>
            <w:r w:rsidR="00DF120C">
              <w:rPr>
                <w:webHidden/>
                <w:rtl/>
              </w:rPr>
              <w:instrText xml:space="preserve"> </w:instrText>
            </w:r>
            <w:r w:rsidR="00DF120C">
              <w:rPr>
                <w:webHidden/>
                <w:rtl/>
              </w:rPr>
            </w:r>
            <w:r w:rsidR="00DF120C">
              <w:rPr>
                <w:webHidden/>
                <w:rtl/>
              </w:rPr>
              <w:fldChar w:fldCharType="separate"/>
            </w:r>
            <w:r w:rsidR="00185968">
              <w:rPr>
                <w:webHidden/>
              </w:rPr>
              <w:t>16</w:t>
            </w:r>
            <w:r w:rsidR="00DF120C">
              <w:rPr>
                <w:webHidden/>
                <w:rtl/>
              </w:rPr>
              <w:fldChar w:fldCharType="end"/>
            </w:r>
          </w:hyperlink>
        </w:p>
        <w:p w14:paraId="74B8EA73" w14:textId="49958A83" w:rsidR="00DF120C" w:rsidRDefault="00607908" w:rsidP="00DF120C">
          <w:pPr>
            <w:pStyle w:val="TOC2"/>
            <w:rPr>
              <w:rFonts w:asciiTheme="minorHAnsi" w:eastAsiaTheme="minorEastAsia" w:hAnsiTheme="minorHAnsi" w:cstheme="minorBidi"/>
              <w:color w:val="auto"/>
              <w:sz w:val="22"/>
              <w:szCs w:val="22"/>
              <w:rtl/>
            </w:rPr>
          </w:pPr>
          <w:hyperlink w:anchor="_Toc31883653" w:history="1">
            <w:r w:rsidR="00DF120C" w:rsidRPr="00795EAA">
              <w:rPr>
                <w:rStyle w:val="Hyperlink"/>
                <w:rtl/>
                <w:lang w:bidi="fa-IR"/>
              </w:rPr>
              <w:t>10</w:t>
            </w:r>
            <w:r w:rsidR="00DF120C" w:rsidRPr="00795EAA">
              <w:rPr>
                <w:rStyle w:val="Hyperlink"/>
                <w:rtl/>
              </w:rPr>
              <w:t xml:space="preserve">- </w:t>
            </w:r>
            <w:r w:rsidR="00DF120C" w:rsidRPr="00795EAA">
              <w:rPr>
                <w:rStyle w:val="Hyperlink"/>
                <w:rtl/>
                <w:lang w:bidi="fa-IR"/>
              </w:rPr>
              <w:t>بَابُ مَاءِ الْحَمَّامِ وَالْمَاءِ الَّذِي تُسَخِّنُهُ الشَّمْسُ‌</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Toc31883653 \h</w:instrText>
            </w:r>
            <w:r w:rsidR="00DF120C">
              <w:rPr>
                <w:webHidden/>
                <w:rtl/>
              </w:rPr>
              <w:instrText xml:space="preserve"> </w:instrText>
            </w:r>
            <w:r w:rsidR="00DF120C">
              <w:rPr>
                <w:webHidden/>
                <w:rtl/>
              </w:rPr>
            </w:r>
            <w:r w:rsidR="00DF120C">
              <w:rPr>
                <w:webHidden/>
                <w:rtl/>
              </w:rPr>
              <w:fldChar w:fldCharType="separate"/>
            </w:r>
            <w:r w:rsidR="00185968">
              <w:rPr>
                <w:webHidden/>
              </w:rPr>
              <w:t>19</w:t>
            </w:r>
            <w:r w:rsidR="00DF120C">
              <w:rPr>
                <w:webHidden/>
                <w:rtl/>
              </w:rPr>
              <w:fldChar w:fldCharType="end"/>
            </w:r>
          </w:hyperlink>
        </w:p>
        <w:p w14:paraId="750724E0" w14:textId="6D51A14B" w:rsidR="00DF120C" w:rsidRDefault="00607908" w:rsidP="00DF120C">
          <w:pPr>
            <w:pStyle w:val="TOC2"/>
            <w:rPr>
              <w:rFonts w:asciiTheme="minorHAnsi" w:eastAsiaTheme="minorEastAsia" w:hAnsiTheme="minorHAnsi" w:cstheme="minorBidi"/>
              <w:color w:val="auto"/>
              <w:sz w:val="22"/>
              <w:szCs w:val="22"/>
              <w:rtl/>
            </w:rPr>
          </w:pPr>
          <w:hyperlink w:anchor="_Toc31883654" w:history="1">
            <w:r w:rsidR="00DF120C" w:rsidRPr="00795EAA">
              <w:rPr>
                <w:rStyle w:val="Hyperlink"/>
              </w:rPr>
              <w:t>Chapter 10 – Water of the bathhouse, and the water which the sun warms up</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Toc31883654 \h</w:instrText>
            </w:r>
            <w:r w:rsidR="00DF120C">
              <w:rPr>
                <w:webHidden/>
                <w:rtl/>
              </w:rPr>
              <w:instrText xml:space="preserve"> </w:instrText>
            </w:r>
            <w:r w:rsidR="00DF120C">
              <w:rPr>
                <w:webHidden/>
                <w:rtl/>
              </w:rPr>
            </w:r>
            <w:r w:rsidR="00DF120C">
              <w:rPr>
                <w:webHidden/>
                <w:rtl/>
              </w:rPr>
              <w:fldChar w:fldCharType="separate"/>
            </w:r>
            <w:r w:rsidR="00185968">
              <w:rPr>
                <w:webHidden/>
              </w:rPr>
              <w:t>19</w:t>
            </w:r>
            <w:r w:rsidR="00DF120C">
              <w:rPr>
                <w:webHidden/>
                <w:rtl/>
              </w:rPr>
              <w:fldChar w:fldCharType="end"/>
            </w:r>
          </w:hyperlink>
        </w:p>
        <w:p w14:paraId="2E1EA32E" w14:textId="3FB2F05B" w:rsidR="00DF120C" w:rsidRDefault="00607908" w:rsidP="00DF120C">
          <w:pPr>
            <w:pStyle w:val="TOC2"/>
            <w:rPr>
              <w:rFonts w:asciiTheme="minorHAnsi" w:eastAsiaTheme="minorEastAsia" w:hAnsiTheme="minorHAnsi" w:cstheme="minorBidi"/>
              <w:color w:val="auto"/>
              <w:sz w:val="22"/>
              <w:szCs w:val="22"/>
              <w:rtl/>
            </w:rPr>
          </w:pPr>
          <w:hyperlink w:anchor="_Toc31883655" w:history="1">
            <w:r w:rsidR="00DF120C" w:rsidRPr="00795EAA">
              <w:rPr>
                <w:rStyle w:val="Hyperlink"/>
                <w:rtl/>
                <w:lang w:bidi="fa-IR"/>
              </w:rPr>
              <w:t>11</w:t>
            </w:r>
            <w:r w:rsidR="00DF120C" w:rsidRPr="00795EAA">
              <w:rPr>
                <w:rStyle w:val="Hyperlink"/>
                <w:rtl/>
              </w:rPr>
              <w:t xml:space="preserve">- </w:t>
            </w:r>
            <w:r w:rsidR="00DF120C" w:rsidRPr="00795EAA">
              <w:rPr>
                <w:rStyle w:val="Hyperlink"/>
                <w:rtl/>
                <w:lang w:bidi="fa-IR"/>
              </w:rPr>
              <w:t>بَابُ الْمَوْضِعِ الَّذِي يُكْرَهُ أَنْ يُتَغَوَّطَ فِيهِ أَوْ يُبَالَ‌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Toc31883655 \h</w:instrText>
            </w:r>
            <w:r w:rsidR="00DF120C">
              <w:rPr>
                <w:webHidden/>
                <w:rtl/>
              </w:rPr>
              <w:instrText xml:space="preserve"> </w:instrText>
            </w:r>
            <w:r w:rsidR="00DF120C">
              <w:rPr>
                <w:webHidden/>
                <w:rtl/>
              </w:rPr>
            </w:r>
            <w:r w:rsidR="00DF120C">
              <w:rPr>
                <w:webHidden/>
                <w:rtl/>
              </w:rPr>
              <w:fldChar w:fldCharType="separate"/>
            </w:r>
            <w:r w:rsidR="00185968">
              <w:rPr>
                <w:webHidden/>
              </w:rPr>
              <w:t>20</w:t>
            </w:r>
            <w:r w:rsidR="00DF120C">
              <w:rPr>
                <w:webHidden/>
                <w:rtl/>
              </w:rPr>
              <w:fldChar w:fldCharType="end"/>
            </w:r>
          </w:hyperlink>
        </w:p>
        <w:p w14:paraId="6866F4A6" w14:textId="100A4F0F" w:rsidR="00DF120C" w:rsidRDefault="00607908" w:rsidP="00DF120C">
          <w:pPr>
            <w:pStyle w:val="TOC2"/>
            <w:rPr>
              <w:rFonts w:asciiTheme="minorHAnsi" w:eastAsiaTheme="minorEastAsia" w:hAnsiTheme="minorHAnsi" w:cstheme="minorBidi"/>
              <w:color w:val="auto"/>
              <w:sz w:val="22"/>
              <w:szCs w:val="22"/>
              <w:rtl/>
            </w:rPr>
          </w:pPr>
          <w:hyperlink w:anchor="_Toc31883656" w:history="1">
            <w:r w:rsidR="00DF120C" w:rsidRPr="00795EAA">
              <w:rPr>
                <w:rStyle w:val="Hyperlink"/>
              </w:rPr>
              <w:t>Chapter 11 – The place in which it is abhorred to defacte or urinate 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Toc31883656 \h</w:instrText>
            </w:r>
            <w:r w:rsidR="00DF120C">
              <w:rPr>
                <w:webHidden/>
                <w:rtl/>
              </w:rPr>
              <w:instrText xml:space="preserve"> </w:instrText>
            </w:r>
            <w:r w:rsidR="00DF120C">
              <w:rPr>
                <w:webHidden/>
                <w:rtl/>
              </w:rPr>
            </w:r>
            <w:r w:rsidR="00DF120C">
              <w:rPr>
                <w:webHidden/>
                <w:rtl/>
              </w:rPr>
              <w:fldChar w:fldCharType="separate"/>
            </w:r>
            <w:r w:rsidR="00185968">
              <w:rPr>
                <w:webHidden/>
              </w:rPr>
              <w:t>20</w:t>
            </w:r>
            <w:r w:rsidR="00DF120C">
              <w:rPr>
                <w:webHidden/>
                <w:rtl/>
              </w:rPr>
              <w:fldChar w:fldCharType="end"/>
            </w:r>
          </w:hyperlink>
        </w:p>
        <w:p w14:paraId="50C47572" w14:textId="4DD57CAE" w:rsidR="00DF120C" w:rsidRDefault="00607908" w:rsidP="00DF120C">
          <w:pPr>
            <w:pStyle w:val="TOC2"/>
            <w:rPr>
              <w:rFonts w:asciiTheme="minorHAnsi" w:eastAsiaTheme="minorEastAsia" w:hAnsiTheme="minorHAnsi" w:cstheme="minorBidi"/>
              <w:color w:val="auto"/>
              <w:sz w:val="22"/>
              <w:szCs w:val="22"/>
              <w:rtl/>
            </w:rPr>
          </w:pPr>
          <w:hyperlink w:anchor="_Toc31883657" w:history="1">
            <w:r w:rsidR="00DF120C" w:rsidRPr="00795EAA">
              <w:rPr>
                <w:rStyle w:val="Hyperlink"/>
                <w:rtl/>
                <w:lang w:bidi="fa-IR"/>
              </w:rPr>
              <w:t>12</w:t>
            </w:r>
            <w:r w:rsidR="00DF120C" w:rsidRPr="00795EAA">
              <w:rPr>
                <w:rStyle w:val="Hyperlink"/>
                <w:rtl/>
              </w:rPr>
              <w:t xml:space="preserve">- </w:t>
            </w:r>
            <w:r w:rsidR="00DF120C" w:rsidRPr="00795EAA">
              <w:rPr>
                <w:rStyle w:val="Hyperlink"/>
                <w:rtl/>
                <w:lang w:bidi="fa-IR"/>
              </w:rPr>
              <w:t>بَابُ الْقَوْلِ عِنْدَ دُخُولِ الْخَلَاءِ وَعِنْدَ الْخُرُوجِ وَالاسْتِنْجَاءِ وَمَنْ نَسِيَهُ، وَالتَّسْمِيَةِ عِنْدَ الْوُضُوءِ‌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Toc31883657 \h</w:instrText>
            </w:r>
            <w:r w:rsidR="00DF120C">
              <w:rPr>
                <w:webHidden/>
                <w:rtl/>
              </w:rPr>
              <w:instrText xml:space="preserve"> </w:instrText>
            </w:r>
            <w:r w:rsidR="00DF120C">
              <w:rPr>
                <w:webHidden/>
                <w:rtl/>
              </w:rPr>
            </w:r>
            <w:r w:rsidR="00DF120C">
              <w:rPr>
                <w:webHidden/>
                <w:rtl/>
              </w:rPr>
              <w:fldChar w:fldCharType="separate"/>
            </w:r>
            <w:r w:rsidR="00185968">
              <w:rPr>
                <w:webHidden/>
              </w:rPr>
              <w:t>22</w:t>
            </w:r>
            <w:r w:rsidR="00DF120C">
              <w:rPr>
                <w:webHidden/>
                <w:rtl/>
              </w:rPr>
              <w:fldChar w:fldCharType="end"/>
            </w:r>
          </w:hyperlink>
        </w:p>
        <w:p w14:paraId="1BDA7AE5" w14:textId="000C110D" w:rsidR="00DF120C" w:rsidRDefault="00607908" w:rsidP="00DF120C">
          <w:pPr>
            <w:pStyle w:val="TOC2"/>
            <w:rPr>
              <w:rFonts w:asciiTheme="minorHAnsi" w:eastAsiaTheme="minorEastAsia" w:hAnsiTheme="minorHAnsi" w:cstheme="minorBidi"/>
              <w:color w:val="auto"/>
              <w:sz w:val="22"/>
              <w:szCs w:val="22"/>
              <w:rtl/>
            </w:rPr>
          </w:pPr>
          <w:hyperlink w:anchor="_Toc31883658" w:history="1">
            <w:r w:rsidR="00DF120C" w:rsidRPr="00795EAA">
              <w:rPr>
                <w:rStyle w:val="Hyperlink"/>
              </w:rPr>
              <w:t>Chapter 12 – The words (to be spoken) during entering the toilet, and during the exit, and the cleansing (afterwards), and the one who forgets, and Naming (Bismillah) during the entering and during the Ablution (Wudhu)</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Toc31883658 \h</w:instrText>
            </w:r>
            <w:r w:rsidR="00DF120C">
              <w:rPr>
                <w:webHidden/>
                <w:rtl/>
              </w:rPr>
              <w:instrText xml:space="preserve"> </w:instrText>
            </w:r>
            <w:r w:rsidR="00DF120C">
              <w:rPr>
                <w:webHidden/>
                <w:rtl/>
              </w:rPr>
            </w:r>
            <w:r w:rsidR="00DF120C">
              <w:rPr>
                <w:webHidden/>
                <w:rtl/>
              </w:rPr>
              <w:fldChar w:fldCharType="separate"/>
            </w:r>
            <w:r w:rsidR="00185968">
              <w:rPr>
                <w:webHidden/>
              </w:rPr>
              <w:t>22</w:t>
            </w:r>
            <w:r w:rsidR="00DF120C">
              <w:rPr>
                <w:webHidden/>
                <w:rtl/>
              </w:rPr>
              <w:fldChar w:fldCharType="end"/>
            </w:r>
          </w:hyperlink>
        </w:p>
        <w:p w14:paraId="27A96CEC" w14:textId="3A09001F" w:rsidR="00DF120C" w:rsidRDefault="00607908" w:rsidP="00DF120C">
          <w:pPr>
            <w:pStyle w:val="TOC2"/>
            <w:rPr>
              <w:rFonts w:asciiTheme="minorHAnsi" w:eastAsiaTheme="minorEastAsia" w:hAnsiTheme="minorHAnsi" w:cstheme="minorBidi"/>
              <w:color w:val="auto"/>
              <w:sz w:val="22"/>
              <w:szCs w:val="22"/>
              <w:rtl/>
            </w:rPr>
          </w:pPr>
          <w:hyperlink w:anchor="_Toc31883659" w:history="1">
            <w:r w:rsidR="00DF120C" w:rsidRPr="00795EAA">
              <w:rPr>
                <w:rStyle w:val="Hyperlink"/>
                <w:rtl/>
                <w:lang w:bidi="fa-IR"/>
              </w:rPr>
              <w:t>13</w:t>
            </w:r>
            <w:r w:rsidR="00DF120C" w:rsidRPr="00795EAA">
              <w:rPr>
                <w:rStyle w:val="Hyperlink"/>
                <w:rtl/>
              </w:rPr>
              <w:t xml:space="preserve">- </w:t>
            </w:r>
            <w:r w:rsidR="00DF120C" w:rsidRPr="00795EAA">
              <w:rPr>
                <w:rStyle w:val="Hyperlink"/>
                <w:rtl/>
                <w:lang w:bidi="fa-IR"/>
              </w:rPr>
              <w:t>بَابُ الاسْتِبْرَاءِ مِنَ الْبَوْلِ وَغَسْلِهِ وَمَنْ لَمْ يَجِدِ الْمَاءَ‌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Toc31883659 \h</w:instrText>
            </w:r>
            <w:r w:rsidR="00DF120C">
              <w:rPr>
                <w:webHidden/>
                <w:rtl/>
              </w:rPr>
              <w:instrText xml:space="preserve"> </w:instrText>
            </w:r>
            <w:r w:rsidR="00DF120C">
              <w:rPr>
                <w:webHidden/>
                <w:rtl/>
              </w:rPr>
            </w:r>
            <w:r w:rsidR="00DF120C">
              <w:rPr>
                <w:webHidden/>
                <w:rtl/>
              </w:rPr>
              <w:fldChar w:fldCharType="separate"/>
            </w:r>
            <w:r w:rsidR="00185968">
              <w:rPr>
                <w:webHidden/>
              </w:rPr>
              <w:t>26</w:t>
            </w:r>
            <w:r w:rsidR="00DF120C">
              <w:rPr>
                <w:webHidden/>
                <w:rtl/>
              </w:rPr>
              <w:fldChar w:fldCharType="end"/>
            </w:r>
          </w:hyperlink>
        </w:p>
        <w:p w14:paraId="29C46963" w14:textId="3B96C550" w:rsidR="00DF120C" w:rsidRDefault="00607908" w:rsidP="00DF120C">
          <w:pPr>
            <w:pStyle w:val="TOC2"/>
            <w:rPr>
              <w:rFonts w:asciiTheme="minorHAnsi" w:eastAsiaTheme="minorEastAsia" w:hAnsiTheme="minorHAnsi" w:cstheme="minorBidi"/>
              <w:color w:val="auto"/>
              <w:sz w:val="22"/>
              <w:szCs w:val="22"/>
              <w:rtl/>
            </w:rPr>
          </w:pPr>
          <w:hyperlink w:anchor="_Toc31883660" w:history="1">
            <w:r w:rsidR="00DF120C" w:rsidRPr="00795EAA">
              <w:rPr>
                <w:rStyle w:val="Hyperlink"/>
              </w:rPr>
              <w:t>Chapter 13 – The Istibra’a from the urine, and washing it, and the one who cannot find the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Toc31883660 \h</w:instrText>
            </w:r>
            <w:r w:rsidR="00DF120C">
              <w:rPr>
                <w:webHidden/>
                <w:rtl/>
              </w:rPr>
              <w:instrText xml:space="preserve"> </w:instrText>
            </w:r>
            <w:r w:rsidR="00DF120C">
              <w:rPr>
                <w:webHidden/>
                <w:rtl/>
              </w:rPr>
            </w:r>
            <w:r w:rsidR="00DF120C">
              <w:rPr>
                <w:webHidden/>
                <w:rtl/>
              </w:rPr>
              <w:fldChar w:fldCharType="separate"/>
            </w:r>
            <w:r w:rsidR="00185968">
              <w:rPr>
                <w:webHidden/>
              </w:rPr>
              <w:t>26</w:t>
            </w:r>
            <w:r w:rsidR="00DF120C">
              <w:rPr>
                <w:webHidden/>
                <w:rtl/>
              </w:rPr>
              <w:fldChar w:fldCharType="end"/>
            </w:r>
          </w:hyperlink>
        </w:p>
        <w:p w14:paraId="6F0BB1A9" w14:textId="36076363" w:rsidR="00DF120C" w:rsidRDefault="00607908" w:rsidP="00DF120C">
          <w:pPr>
            <w:pStyle w:val="TOC2"/>
            <w:rPr>
              <w:rFonts w:asciiTheme="minorHAnsi" w:eastAsiaTheme="minorEastAsia" w:hAnsiTheme="minorHAnsi" w:cstheme="minorBidi"/>
              <w:color w:val="auto"/>
              <w:sz w:val="22"/>
              <w:szCs w:val="22"/>
              <w:rtl/>
            </w:rPr>
          </w:pPr>
          <w:hyperlink w:anchor="_Toc31883661" w:history="1">
            <w:r w:rsidR="00DF120C" w:rsidRPr="00795EAA">
              <w:rPr>
                <w:rStyle w:val="Hyperlink"/>
                <w:rtl/>
                <w:lang w:bidi="fa-IR"/>
              </w:rPr>
              <w:t>14</w:t>
            </w:r>
            <w:r w:rsidR="00DF120C" w:rsidRPr="00795EAA">
              <w:rPr>
                <w:rStyle w:val="Hyperlink"/>
                <w:rtl/>
              </w:rPr>
              <w:t xml:space="preserve">- </w:t>
            </w:r>
            <w:r w:rsidR="00DF120C" w:rsidRPr="00795EAA">
              <w:rPr>
                <w:rStyle w:val="Hyperlink"/>
                <w:rtl/>
                <w:lang w:bidi="fa-IR"/>
              </w:rPr>
              <w:t>بَابُ مِقْدَارِ الْمَاءِ الَّذِي يُجْزِئُ لِلْوُضُوءِ وَالْغُسْلِ، وَمَنْ تَعَدّى فِي الْوُضُوءِ‌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Toc31883661 \h</w:instrText>
            </w:r>
            <w:r w:rsidR="00DF120C">
              <w:rPr>
                <w:webHidden/>
                <w:rtl/>
              </w:rPr>
              <w:instrText xml:space="preserve"> </w:instrText>
            </w:r>
            <w:r w:rsidR="00DF120C">
              <w:rPr>
                <w:webHidden/>
                <w:rtl/>
              </w:rPr>
            </w:r>
            <w:r w:rsidR="00DF120C">
              <w:rPr>
                <w:webHidden/>
                <w:rtl/>
              </w:rPr>
              <w:fldChar w:fldCharType="separate"/>
            </w:r>
            <w:r w:rsidR="00185968">
              <w:rPr>
                <w:webHidden/>
              </w:rPr>
              <w:t>29</w:t>
            </w:r>
            <w:r w:rsidR="00DF120C">
              <w:rPr>
                <w:webHidden/>
                <w:rtl/>
              </w:rPr>
              <w:fldChar w:fldCharType="end"/>
            </w:r>
          </w:hyperlink>
        </w:p>
        <w:p w14:paraId="2EAB912A" w14:textId="49076D53" w:rsidR="00DF120C" w:rsidRDefault="00607908" w:rsidP="00DF120C">
          <w:pPr>
            <w:pStyle w:val="TOC2"/>
            <w:rPr>
              <w:rFonts w:asciiTheme="minorHAnsi" w:eastAsiaTheme="minorEastAsia" w:hAnsiTheme="minorHAnsi" w:cstheme="minorBidi"/>
              <w:color w:val="auto"/>
              <w:sz w:val="22"/>
              <w:szCs w:val="22"/>
              <w:rtl/>
            </w:rPr>
          </w:pPr>
          <w:hyperlink w:anchor="_Toc31883662" w:history="1">
            <w:r w:rsidR="00DF120C" w:rsidRPr="00795EAA">
              <w:rPr>
                <w:rStyle w:val="Hyperlink"/>
              </w:rPr>
              <w:t>Chapter 14 – Measurement of the water which suffices for the Ablution (Wudhu) and the washing, the one who exceeds in the Ablution (Wudhu)</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Toc31883662 \h</w:instrText>
            </w:r>
            <w:r w:rsidR="00DF120C">
              <w:rPr>
                <w:webHidden/>
                <w:rtl/>
              </w:rPr>
              <w:instrText xml:space="preserve"> </w:instrText>
            </w:r>
            <w:r w:rsidR="00DF120C">
              <w:rPr>
                <w:webHidden/>
                <w:rtl/>
              </w:rPr>
            </w:r>
            <w:r w:rsidR="00DF120C">
              <w:rPr>
                <w:webHidden/>
                <w:rtl/>
              </w:rPr>
              <w:fldChar w:fldCharType="separate"/>
            </w:r>
            <w:r w:rsidR="00185968">
              <w:rPr>
                <w:webHidden/>
              </w:rPr>
              <w:t>29</w:t>
            </w:r>
            <w:r w:rsidR="00DF120C">
              <w:rPr>
                <w:webHidden/>
                <w:rtl/>
              </w:rPr>
              <w:fldChar w:fldCharType="end"/>
            </w:r>
          </w:hyperlink>
        </w:p>
        <w:p w14:paraId="06ECB9F9" w14:textId="58CE0439" w:rsidR="00DF120C" w:rsidRDefault="00607908" w:rsidP="00DF120C">
          <w:pPr>
            <w:pStyle w:val="TOC2"/>
            <w:rPr>
              <w:rFonts w:asciiTheme="minorHAnsi" w:eastAsiaTheme="minorEastAsia" w:hAnsiTheme="minorHAnsi" w:cstheme="minorBidi"/>
              <w:color w:val="auto"/>
              <w:sz w:val="22"/>
              <w:szCs w:val="22"/>
              <w:rtl/>
            </w:rPr>
          </w:pPr>
          <w:hyperlink w:anchor="_Toc31883663" w:history="1">
            <w:r w:rsidR="00DF120C" w:rsidRPr="00795EAA">
              <w:rPr>
                <w:rStyle w:val="Hyperlink"/>
                <w:rtl/>
                <w:lang w:bidi="fa-IR"/>
              </w:rPr>
              <w:t>15</w:t>
            </w:r>
            <w:r w:rsidR="00DF120C" w:rsidRPr="00795EAA">
              <w:rPr>
                <w:rStyle w:val="Hyperlink"/>
                <w:rtl/>
              </w:rPr>
              <w:t xml:space="preserve">- </w:t>
            </w:r>
            <w:r w:rsidR="00DF120C" w:rsidRPr="00795EAA">
              <w:rPr>
                <w:rStyle w:val="Hyperlink"/>
                <w:rtl/>
                <w:lang w:bidi="fa-IR"/>
              </w:rPr>
              <w:t>بَابُ السِّوَاكِ</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Toc31883663 \h</w:instrText>
            </w:r>
            <w:r w:rsidR="00DF120C">
              <w:rPr>
                <w:webHidden/>
                <w:rtl/>
              </w:rPr>
              <w:instrText xml:space="preserve"> </w:instrText>
            </w:r>
            <w:r w:rsidR="00DF120C">
              <w:rPr>
                <w:webHidden/>
                <w:rtl/>
              </w:rPr>
            </w:r>
            <w:r w:rsidR="00DF120C">
              <w:rPr>
                <w:webHidden/>
                <w:rtl/>
              </w:rPr>
              <w:fldChar w:fldCharType="separate"/>
            </w:r>
            <w:r w:rsidR="00185968">
              <w:rPr>
                <w:webHidden/>
              </w:rPr>
              <w:t>31</w:t>
            </w:r>
            <w:r w:rsidR="00DF120C">
              <w:rPr>
                <w:webHidden/>
                <w:rtl/>
              </w:rPr>
              <w:fldChar w:fldCharType="end"/>
            </w:r>
          </w:hyperlink>
        </w:p>
        <w:p w14:paraId="42A74466" w14:textId="6CAB0D95" w:rsidR="00DF120C" w:rsidRDefault="00607908" w:rsidP="00DF120C">
          <w:pPr>
            <w:pStyle w:val="TOC2"/>
            <w:rPr>
              <w:rFonts w:asciiTheme="minorHAnsi" w:eastAsiaTheme="minorEastAsia" w:hAnsiTheme="minorHAnsi" w:cstheme="minorBidi"/>
              <w:color w:val="auto"/>
              <w:sz w:val="22"/>
              <w:szCs w:val="22"/>
              <w:rtl/>
            </w:rPr>
          </w:pPr>
          <w:hyperlink w:anchor="_Toc31883664" w:history="1">
            <w:r w:rsidR="00DF120C" w:rsidRPr="00795EAA">
              <w:rPr>
                <w:rStyle w:val="Hyperlink"/>
              </w:rPr>
              <w:t>Chapter 15 – The teeth brushing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Toc31883664 \h</w:instrText>
            </w:r>
            <w:r w:rsidR="00DF120C">
              <w:rPr>
                <w:webHidden/>
                <w:rtl/>
              </w:rPr>
              <w:instrText xml:space="preserve"> </w:instrText>
            </w:r>
            <w:r w:rsidR="00DF120C">
              <w:rPr>
                <w:webHidden/>
                <w:rtl/>
              </w:rPr>
            </w:r>
            <w:r w:rsidR="00DF120C">
              <w:rPr>
                <w:webHidden/>
                <w:rtl/>
              </w:rPr>
              <w:fldChar w:fldCharType="separate"/>
            </w:r>
            <w:r w:rsidR="00185968">
              <w:rPr>
                <w:webHidden/>
              </w:rPr>
              <w:t>31</w:t>
            </w:r>
            <w:r w:rsidR="00DF120C">
              <w:rPr>
                <w:webHidden/>
                <w:rtl/>
              </w:rPr>
              <w:fldChar w:fldCharType="end"/>
            </w:r>
          </w:hyperlink>
        </w:p>
        <w:p w14:paraId="25F7C6B6" w14:textId="0078E838" w:rsidR="00DF120C" w:rsidRDefault="00607908" w:rsidP="00DF120C">
          <w:pPr>
            <w:pStyle w:val="TOC2"/>
            <w:rPr>
              <w:rFonts w:asciiTheme="minorHAnsi" w:eastAsiaTheme="minorEastAsia" w:hAnsiTheme="minorHAnsi" w:cstheme="minorBidi"/>
              <w:color w:val="auto"/>
              <w:sz w:val="22"/>
              <w:szCs w:val="22"/>
              <w:rtl/>
            </w:rPr>
          </w:pPr>
          <w:hyperlink w:anchor="_Toc31883665" w:history="1">
            <w:r w:rsidR="00DF120C" w:rsidRPr="00795EAA">
              <w:rPr>
                <w:rStyle w:val="Hyperlink"/>
                <w:rtl/>
                <w:lang w:bidi="fa-IR"/>
              </w:rPr>
              <w:t>16</w:t>
            </w:r>
            <w:r w:rsidR="00DF120C" w:rsidRPr="00795EAA">
              <w:rPr>
                <w:rStyle w:val="Hyperlink"/>
                <w:rtl/>
              </w:rPr>
              <w:t xml:space="preserve">- </w:t>
            </w:r>
            <w:r w:rsidR="00DF120C" w:rsidRPr="00795EAA">
              <w:rPr>
                <w:rStyle w:val="Hyperlink"/>
                <w:rtl/>
                <w:lang w:bidi="fa-IR"/>
              </w:rPr>
              <w:t>بَابُ الْمَضْمَضَةِ وَالاسْتِنْشَاقِ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Toc31883665 \h</w:instrText>
            </w:r>
            <w:r w:rsidR="00DF120C">
              <w:rPr>
                <w:webHidden/>
                <w:rtl/>
              </w:rPr>
              <w:instrText xml:space="preserve"> </w:instrText>
            </w:r>
            <w:r w:rsidR="00DF120C">
              <w:rPr>
                <w:webHidden/>
                <w:rtl/>
              </w:rPr>
            </w:r>
            <w:r w:rsidR="00DF120C">
              <w:rPr>
                <w:webHidden/>
                <w:rtl/>
              </w:rPr>
              <w:fldChar w:fldCharType="separate"/>
            </w:r>
            <w:r w:rsidR="00185968">
              <w:rPr>
                <w:webHidden/>
              </w:rPr>
              <w:t>32</w:t>
            </w:r>
            <w:r w:rsidR="00DF120C">
              <w:rPr>
                <w:webHidden/>
                <w:rtl/>
              </w:rPr>
              <w:fldChar w:fldCharType="end"/>
            </w:r>
          </w:hyperlink>
        </w:p>
        <w:p w14:paraId="2D8EFCCD" w14:textId="4EDA3CED" w:rsidR="00DF120C" w:rsidRDefault="00607908" w:rsidP="00DF120C">
          <w:pPr>
            <w:pStyle w:val="TOC2"/>
            <w:rPr>
              <w:rFonts w:asciiTheme="minorHAnsi" w:eastAsiaTheme="minorEastAsia" w:hAnsiTheme="minorHAnsi" w:cstheme="minorBidi"/>
              <w:color w:val="auto"/>
              <w:sz w:val="22"/>
              <w:szCs w:val="22"/>
              <w:rtl/>
            </w:rPr>
          </w:pPr>
          <w:hyperlink w:anchor="_Toc31883666" w:history="1">
            <w:r w:rsidR="00DF120C" w:rsidRPr="00795EAA">
              <w:rPr>
                <w:rStyle w:val="Hyperlink"/>
              </w:rPr>
              <w:t>Chapter 16 – The rinsing of the mouth and the sniffing (of the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Toc31883666 \h</w:instrText>
            </w:r>
            <w:r w:rsidR="00DF120C">
              <w:rPr>
                <w:webHidden/>
                <w:rtl/>
              </w:rPr>
              <w:instrText xml:space="preserve"> </w:instrText>
            </w:r>
            <w:r w:rsidR="00DF120C">
              <w:rPr>
                <w:webHidden/>
                <w:rtl/>
              </w:rPr>
            </w:r>
            <w:r w:rsidR="00DF120C">
              <w:rPr>
                <w:webHidden/>
                <w:rtl/>
              </w:rPr>
              <w:fldChar w:fldCharType="separate"/>
            </w:r>
            <w:r w:rsidR="00185968">
              <w:rPr>
                <w:webHidden/>
              </w:rPr>
              <w:t>33</w:t>
            </w:r>
            <w:r w:rsidR="00DF120C">
              <w:rPr>
                <w:webHidden/>
                <w:rtl/>
              </w:rPr>
              <w:fldChar w:fldCharType="end"/>
            </w:r>
          </w:hyperlink>
        </w:p>
        <w:p w14:paraId="6184FF4A" w14:textId="7504D00E" w:rsidR="00DF120C" w:rsidRDefault="00607908" w:rsidP="00DF120C">
          <w:pPr>
            <w:pStyle w:val="TOC2"/>
            <w:rPr>
              <w:rFonts w:asciiTheme="minorHAnsi" w:eastAsiaTheme="minorEastAsia" w:hAnsiTheme="minorHAnsi" w:cstheme="minorBidi"/>
              <w:color w:val="auto"/>
              <w:sz w:val="22"/>
              <w:szCs w:val="22"/>
              <w:rtl/>
            </w:rPr>
          </w:pPr>
          <w:hyperlink w:anchor="_Toc31883667" w:history="1">
            <w:r w:rsidR="00DF120C" w:rsidRPr="00795EAA">
              <w:rPr>
                <w:rStyle w:val="Hyperlink"/>
                <w:rtl/>
                <w:lang w:bidi="fa-IR"/>
              </w:rPr>
              <w:t>17</w:t>
            </w:r>
            <w:r w:rsidR="00DF120C" w:rsidRPr="00795EAA">
              <w:rPr>
                <w:rStyle w:val="Hyperlink"/>
                <w:rtl/>
              </w:rPr>
              <w:t xml:space="preserve">- </w:t>
            </w:r>
            <w:r w:rsidR="00DF120C" w:rsidRPr="00795EAA">
              <w:rPr>
                <w:rStyle w:val="Hyperlink"/>
                <w:rtl/>
                <w:lang w:bidi="fa-IR"/>
              </w:rPr>
              <w:t>بَابُ صِفَةِ الْوُضُوءِ‌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Toc31883667 \h</w:instrText>
            </w:r>
            <w:r w:rsidR="00DF120C">
              <w:rPr>
                <w:webHidden/>
                <w:rtl/>
              </w:rPr>
              <w:instrText xml:space="preserve"> </w:instrText>
            </w:r>
            <w:r w:rsidR="00DF120C">
              <w:rPr>
                <w:webHidden/>
                <w:rtl/>
              </w:rPr>
            </w:r>
            <w:r w:rsidR="00DF120C">
              <w:rPr>
                <w:webHidden/>
                <w:rtl/>
              </w:rPr>
              <w:fldChar w:fldCharType="separate"/>
            </w:r>
            <w:r w:rsidR="00185968">
              <w:rPr>
                <w:webHidden/>
              </w:rPr>
              <w:t>33</w:t>
            </w:r>
            <w:r w:rsidR="00DF120C">
              <w:rPr>
                <w:webHidden/>
                <w:rtl/>
              </w:rPr>
              <w:fldChar w:fldCharType="end"/>
            </w:r>
          </w:hyperlink>
        </w:p>
        <w:p w14:paraId="4642AA46" w14:textId="4A9039D7" w:rsidR="00DF120C" w:rsidRDefault="00607908" w:rsidP="00DF120C">
          <w:pPr>
            <w:pStyle w:val="TOC2"/>
            <w:rPr>
              <w:rFonts w:asciiTheme="minorHAnsi" w:eastAsiaTheme="minorEastAsia" w:hAnsiTheme="minorHAnsi" w:cstheme="minorBidi"/>
              <w:color w:val="auto"/>
              <w:sz w:val="22"/>
              <w:szCs w:val="22"/>
              <w:rtl/>
            </w:rPr>
          </w:pPr>
          <w:hyperlink w:anchor="_Toc31883668" w:history="1">
            <w:r w:rsidR="00DF120C" w:rsidRPr="00795EAA">
              <w:rPr>
                <w:rStyle w:val="Hyperlink"/>
              </w:rPr>
              <w:t>Chapter 17 – Description of the Ablution (Wudhu)</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Toc31883668 \h</w:instrText>
            </w:r>
            <w:r w:rsidR="00DF120C">
              <w:rPr>
                <w:webHidden/>
                <w:rtl/>
              </w:rPr>
              <w:instrText xml:space="preserve"> </w:instrText>
            </w:r>
            <w:r w:rsidR="00DF120C">
              <w:rPr>
                <w:webHidden/>
                <w:rtl/>
              </w:rPr>
            </w:r>
            <w:r w:rsidR="00DF120C">
              <w:rPr>
                <w:webHidden/>
                <w:rtl/>
              </w:rPr>
              <w:fldChar w:fldCharType="separate"/>
            </w:r>
            <w:r w:rsidR="00185968">
              <w:rPr>
                <w:webHidden/>
              </w:rPr>
              <w:t>33</w:t>
            </w:r>
            <w:r w:rsidR="00DF120C">
              <w:rPr>
                <w:webHidden/>
                <w:rtl/>
              </w:rPr>
              <w:fldChar w:fldCharType="end"/>
            </w:r>
          </w:hyperlink>
        </w:p>
        <w:p w14:paraId="068B2AF5" w14:textId="388496C9" w:rsidR="00DF120C" w:rsidRDefault="00607908" w:rsidP="00DF120C">
          <w:pPr>
            <w:pStyle w:val="TOC2"/>
            <w:rPr>
              <w:rFonts w:asciiTheme="minorHAnsi" w:eastAsiaTheme="minorEastAsia" w:hAnsiTheme="minorHAnsi" w:cstheme="minorBidi"/>
              <w:color w:val="auto"/>
              <w:sz w:val="22"/>
              <w:szCs w:val="22"/>
              <w:rtl/>
            </w:rPr>
          </w:pPr>
          <w:hyperlink w:anchor="_Toc31883669" w:history="1">
            <w:r w:rsidR="00DF120C" w:rsidRPr="00795EAA">
              <w:rPr>
                <w:rStyle w:val="Hyperlink"/>
                <w:rtl/>
                <w:lang w:bidi="fa-IR"/>
              </w:rPr>
              <w:t>18</w:t>
            </w:r>
            <w:r w:rsidR="00DF120C" w:rsidRPr="00795EAA">
              <w:rPr>
                <w:rStyle w:val="Hyperlink"/>
                <w:rtl/>
              </w:rPr>
              <w:t xml:space="preserve">- </w:t>
            </w:r>
            <w:r w:rsidR="00DF120C" w:rsidRPr="00795EAA">
              <w:rPr>
                <w:rStyle w:val="Hyperlink"/>
                <w:rtl/>
                <w:lang w:bidi="fa-IR"/>
              </w:rPr>
              <w:t>بَابُ حَدِّ الْوَجْهِ الَّذِي يُغْسَلُ وَالذِّرَاعَيْنِ وَكَيْفَ يُغْسَلُ‌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Toc31883669 \h</w:instrText>
            </w:r>
            <w:r w:rsidR="00DF120C">
              <w:rPr>
                <w:webHidden/>
                <w:rtl/>
              </w:rPr>
              <w:instrText xml:space="preserve"> </w:instrText>
            </w:r>
            <w:r w:rsidR="00DF120C">
              <w:rPr>
                <w:webHidden/>
                <w:rtl/>
              </w:rPr>
            </w:r>
            <w:r w:rsidR="00DF120C">
              <w:rPr>
                <w:webHidden/>
                <w:rtl/>
              </w:rPr>
              <w:fldChar w:fldCharType="separate"/>
            </w:r>
            <w:r w:rsidR="00185968">
              <w:rPr>
                <w:webHidden/>
              </w:rPr>
              <w:t>38</w:t>
            </w:r>
            <w:r w:rsidR="00DF120C">
              <w:rPr>
                <w:webHidden/>
                <w:rtl/>
              </w:rPr>
              <w:fldChar w:fldCharType="end"/>
            </w:r>
          </w:hyperlink>
        </w:p>
        <w:p w14:paraId="23FB9F38" w14:textId="03BA3268" w:rsidR="00DF120C" w:rsidRDefault="00607908" w:rsidP="00DF120C">
          <w:pPr>
            <w:pStyle w:val="TOC2"/>
            <w:rPr>
              <w:rFonts w:asciiTheme="minorHAnsi" w:eastAsiaTheme="minorEastAsia" w:hAnsiTheme="minorHAnsi" w:cstheme="minorBidi"/>
              <w:color w:val="auto"/>
              <w:sz w:val="22"/>
              <w:szCs w:val="22"/>
              <w:rtl/>
            </w:rPr>
          </w:pPr>
          <w:hyperlink w:anchor="_Toc31883670" w:history="1">
            <w:r w:rsidR="00DF120C" w:rsidRPr="00795EAA">
              <w:rPr>
                <w:rStyle w:val="Hyperlink"/>
              </w:rPr>
              <w:t>Chapter 18 – Limit of the face which should be washed, and the two arms, and how to wash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Toc31883670 \h</w:instrText>
            </w:r>
            <w:r w:rsidR="00DF120C">
              <w:rPr>
                <w:webHidden/>
                <w:rtl/>
              </w:rPr>
              <w:instrText xml:space="preserve"> </w:instrText>
            </w:r>
            <w:r w:rsidR="00DF120C">
              <w:rPr>
                <w:webHidden/>
                <w:rtl/>
              </w:rPr>
            </w:r>
            <w:r w:rsidR="00DF120C">
              <w:rPr>
                <w:webHidden/>
                <w:rtl/>
              </w:rPr>
              <w:fldChar w:fldCharType="separate"/>
            </w:r>
            <w:r w:rsidR="00185968">
              <w:rPr>
                <w:webHidden/>
              </w:rPr>
              <w:t>39</w:t>
            </w:r>
            <w:r w:rsidR="00DF120C">
              <w:rPr>
                <w:webHidden/>
                <w:rtl/>
              </w:rPr>
              <w:fldChar w:fldCharType="end"/>
            </w:r>
          </w:hyperlink>
        </w:p>
        <w:p w14:paraId="0717F340" w14:textId="56B0BAC8" w:rsidR="00DF120C" w:rsidRDefault="00607908" w:rsidP="00DF120C">
          <w:pPr>
            <w:pStyle w:val="TOC2"/>
            <w:rPr>
              <w:rFonts w:asciiTheme="minorHAnsi" w:eastAsiaTheme="minorEastAsia" w:hAnsiTheme="minorHAnsi" w:cstheme="minorBidi"/>
              <w:color w:val="auto"/>
              <w:sz w:val="22"/>
              <w:szCs w:val="22"/>
              <w:rtl/>
            </w:rPr>
          </w:pPr>
          <w:hyperlink w:anchor="_Toc31883671" w:history="1">
            <w:r w:rsidR="00DF120C" w:rsidRPr="00795EAA">
              <w:rPr>
                <w:rStyle w:val="Hyperlink"/>
                <w:rtl/>
                <w:lang w:bidi="fa-IR"/>
              </w:rPr>
              <w:t>19</w:t>
            </w:r>
            <w:r w:rsidR="00DF120C" w:rsidRPr="00795EAA">
              <w:rPr>
                <w:rStyle w:val="Hyperlink"/>
                <w:rtl/>
              </w:rPr>
              <w:t xml:space="preserve">- </w:t>
            </w:r>
            <w:r w:rsidR="00DF120C" w:rsidRPr="00795EAA">
              <w:rPr>
                <w:rStyle w:val="Hyperlink"/>
                <w:rtl/>
                <w:lang w:bidi="fa-IR"/>
              </w:rPr>
              <w:t>بَابُ مَسْحِ الرَّأْسِ وَالْقَدَمَيْنِ‌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Toc31883671 \h</w:instrText>
            </w:r>
            <w:r w:rsidR="00DF120C">
              <w:rPr>
                <w:webHidden/>
                <w:rtl/>
              </w:rPr>
              <w:instrText xml:space="preserve"> </w:instrText>
            </w:r>
            <w:r w:rsidR="00DF120C">
              <w:rPr>
                <w:webHidden/>
                <w:rtl/>
              </w:rPr>
            </w:r>
            <w:r w:rsidR="00DF120C">
              <w:rPr>
                <w:webHidden/>
                <w:rtl/>
              </w:rPr>
              <w:fldChar w:fldCharType="separate"/>
            </w:r>
            <w:r w:rsidR="00185968">
              <w:rPr>
                <w:webHidden/>
              </w:rPr>
              <w:t>41</w:t>
            </w:r>
            <w:r w:rsidR="00DF120C">
              <w:rPr>
                <w:webHidden/>
                <w:rtl/>
              </w:rPr>
              <w:fldChar w:fldCharType="end"/>
            </w:r>
          </w:hyperlink>
        </w:p>
        <w:p w14:paraId="3CDB91CD" w14:textId="25080CA6" w:rsidR="00DF120C" w:rsidRDefault="00607908" w:rsidP="00DF120C">
          <w:pPr>
            <w:pStyle w:val="TOC2"/>
            <w:rPr>
              <w:rFonts w:asciiTheme="minorHAnsi" w:eastAsiaTheme="minorEastAsia" w:hAnsiTheme="minorHAnsi" w:cstheme="minorBidi"/>
              <w:color w:val="auto"/>
              <w:sz w:val="22"/>
              <w:szCs w:val="22"/>
              <w:rtl/>
            </w:rPr>
          </w:pPr>
          <w:hyperlink w:anchor="_Toc31883672" w:history="1">
            <w:r w:rsidR="00DF120C" w:rsidRPr="00795EAA">
              <w:rPr>
                <w:rStyle w:val="Hyperlink"/>
              </w:rPr>
              <w:t>Chapter 19 – Wiping the head and the two feet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Toc31883672 \h</w:instrText>
            </w:r>
            <w:r w:rsidR="00DF120C">
              <w:rPr>
                <w:webHidden/>
                <w:rtl/>
              </w:rPr>
              <w:instrText xml:space="preserve"> </w:instrText>
            </w:r>
            <w:r w:rsidR="00DF120C">
              <w:rPr>
                <w:webHidden/>
                <w:rtl/>
              </w:rPr>
            </w:r>
            <w:r w:rsidR="00DF120C">
              <w:rPr>
                <w:webHidden/>
                <w:rtl/>
              </w:rPr>
              <w:fldChar w:fldCharType="separate"/>
            </w:r>
            <w:r w:rsidR="00185968">
              <w:rPr>
                <w:webHidden/>
              </w:rPr>
              <w:t>41</w:t>
            </w:r>
            <w:r w:rsidR="00DF120C">
              <w:rPr>
                <w:webHidden/>
                <w:rtl/>
              </w:rPr>
              <w:fldChar w:fldCharType="end"/>
            </w:r>
          </w:hyperlink>
        </w:p>
        <w:p w14:paraId="4E753E1D" w14:textId="03F03BE9" w:rsidR="00DF120C" w:rsidRDefault="00607908" w:rsidP="00DF120C">
          <w:pPr>
            <w:pStyle w:val="TOC2"/>
            <w:rPr>
              <w:rFonts w:asciiTheme="minorHAnsi" w:eastAsiaTheme="minorEastAsia" w:hAnsiTheme="minorHAnsi" w:cstheme="minorBidi"/>
              <w:color w:val="auto"/>
              <w:sz w:val="22"/>
              <w:szCs w:val="22"/>
              <w:rtl/>
            </w:rPr>
          </w:pPr>
          <w:hyperlink w:anchor="_Toc31883673" w:history="1">
            <w:r w:rsidR="00DF120C" w:rsidRPr="00795EAA">
              <w:rPr>
                <w:rStyle w:val="Hyperlink"/>
                <w:rtl/>
                <w:lang w:bidi="fa-IR"/>
              </w:rPr>
              <w:t>20</w:t>
            </w:r>
            <w:r w:rsidR="00DF120C" w:rsidRPr="00795EAA">
              <w:rPr>
                <w:rStyle w:val="Hyperlink"/>
                <w:rtl/>
              </w:rPr>
              <w:t xml:space="preserve">- </w:t>
            </w:r>
            <w:r w:rsidR="00DF120C" w:rsidRPr="00795EAA">
              <w:rPr>
                <w:rStyle w:val="Hyperlink"/>
                <w:rtl/>
                <w:lang w:bidi="fa-IR"/>
              </w:rPr>
              <w:t>بَابُ مَسْحِ الْخُفِّ</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Toc31883673 \h</w:instrText>
            </w:r>
            <w:r w:rsidR="00DF120C">
              <w:rPr>
                <w:webHidden/>
                <w:rtl/>
              </w:rPr>
              <w:instrText xml:space="preserve"> </w:instrText>
            </w:r>
            <w:r w:rsidR="00DF120C">
              <w:rPr>
                <w:webHidden/>
                <w:rtl/>
              </w:rPr>
            </w:r>
            <w:r w:rsidR="00DF120C">
              <w:rPr>
                <w:webHidden/>
                <w:rtl/>
              </w:rPr>
              <w:fldChar w:fldCharType="separate"/>
            </w:r>
            <w:r w:rsidR="00185968">
              <w:rPr>
                <w:webHidden/>
              </w:rPr>
              <w:t>45</w:t>
            </w:r>
            <w:r w:rsidR="00DF120C">
              <w:rPr>
                <w:webHidden/>
                <w:rtl/>
              </w:rPr>
              <w:fldChar w:fldCharType="end"/>
            </w:r>
          </w:hyperlink>
        </w:p>
        <w:p w14:paraId="02DCB3CF" w14:textId="03E29CBE" w:rsidR="00DF120C" w:rsidRDefault="00607908" w:rsidP="00DF120C">
          <w:pPr>
            <w:pStyle w:val="TOC2"/>
            <w:rPr>
              <w:rFonts w:asciiTheme="minorHAnsi" w:eastAsiaTheme="minorEastAsia" w:hAnsiTheme="minorHAnsi" w:cstheme="minorBidi"/>
              <w:color w:val="auto"/>
              <w:sz w:val="22"/>
              <w:szCs w:val="22"/>
              <w:rtl/>
            </w:rPr>
          </w:pPr>
          <w:hyperlink w:anchor="_Toc31883674" w:history="1">
            <w:r w:rsidR="00DF120C" w:rsidRPr="00795EAA">
              <w:rPr>
                <w:rStyle w:val="Hyperlink"/>
              </w:rPr>
              <w:t>Chapter 20 – Wiping (over) the shoes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Toc31883674 \h</w:instrText>
            </w:r>
            <w:r w:rsidR="00DF120C">
              <w:rPr>
                <w:webHidden/>
                <w:rtl/>
              </w:rPr>
              <w:instrText xml:space="preserve"> </w:instrText>
            </w:r>
            <w:r w:rsidR="00DF120C">
              <w:rPr>
                <w:webHidden/>
                <w:rtl/>
              </w:rPr>
            </w:r>
            <w:r w:rsidR="00DF120C">
              <w:rPr>
                <w:webHidden/>
                <w:rtl/>
              </w:rPr>
              <w:fldChar w:fldCharType="separate"/>
            </w:r>
            <w:r w:rsidR="00185968">
              <w:rPr>
                <w:webHidden/>
              </w:rPr>
              <w:t>45</w:t>
            </w:r>
            <w:r w:rsidR="00DF120C">
              <w:rPr>
                <w:webHidden/>
                <w:rtl/>
              </w:rPr>
              <w:fldChar w:fldCharType="end"/>
            </w:r>
          </w:hyperlink>
        </w:p>
        <w:p w14:paraId="67EAB46F" w14:textId="518AB122" w:rsidR="00DF120C" w:rsidRDefault="00607908" w:rsidP="00DF120C">
          <w:pPr>
            <w:pStyle w:val="TOC2"/>
            <w:rPr>
              <w:rFonts w:asciiTheme="minorHAnsi" w:eastAsiaTheme="minorEastAsia" w:hAnsiTheme="minorHAnsi" w:cstheme="minorBidi"/>
              <w:color w:val="auto"/>
              <w:sz w:val="22"/>
              <w:szCs w:val="22"/>
              <w:rtl/>
            </w:rPr>
          </w:pPr>
          <w:hyperlink w:anchor="_Toc31883675" w:history="1">
            <w:r w:rsidR="00DF120C" w:rsidRPr="00795EAA">
              <w:rPr>
                <w:rStyle w:val="Hyperlink"/>
                <w:rtl/>
              </w:rPr>
              <w:t>21- بَابُ الْجَبَائِرِ وَالْقُرُوحِ وَالْجِرَاحَاتِ‌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Toc31883675 \h</w:instrText>
            </w:r>
            <w:r w:rsidR="00DF120C">
              <w:rPr>
                <w:webHidden/>
                <w:rtl/>
              </w:rPr>
              <w:instrText xml:space="preserve"> </w:instrText>
            </w:r>
            <w:r w:rsidR="00DF120C">
              <w:rPr>
                <w:webHidden/>
                <w:rtl/>
              </w:rPr>
            </w:r>
            <w:r w:rsidR="00DF120C">
              <w:rPr>
                <w:webHidden/>
                <w:rtl/>
              </w:rPr>
              <w:fldChar w:fldCharType="separate"/>
            </w:r>
            <w:r w:rsidR="00185968">
              <w:rPr>
                <w:webHidden/>
              </w:rPr>
              <w:t>46</w:t>
            </w:r>
            <w:r w:rsidR="00DF120C">
              <w:rPr>
                <w:webHidden/>
                <w:rtl/>
              </w:rPr>
              <w:fldChar w:fldCharType="end"/>
            </w:r>
          </w:hyperlink>
        </w:p>
        <w:p w14:paraId="3218F4EC" w14:textId="127BFEF8" w:rsidR="00DF120C" w:rsidRDefault="00607908" w:rsidP="00DF120C">
          <w:pPr>
            <w:pStyle w:val="TOC2"/>
            <w:rPr>
              <w:rFonts w:asciiTheme="minorHAnsi" w:eastAsiaTheme="minorEastAsia" w:hAnsiTheme="minorHAnsi" w:cstheme="minorBidi"/>
              <w:color w:val="auto"/>
              <w:sz w:val="22"/>
              <w:szCs w:val="22"/>
              <w:rtl/>
            </w:rPr>
          </w:pPr>
          <w:hyperlink w:anchor="_Toc31883676" w:history="1">
            <w:r w:rsidR="00DF120C" w:rsidRPr="00795EAA">
              <w:rPr>
                <w:rStyle w:val="Hyperlink"/>
              </w:rPr>
              <w:t>Chapter 21 – The splints, and the sores, and the wounds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Toc31883676 \h</w:instrText>
            </w:r>
            <w:r w:rsidR="00DF120C">
              <w:rPr>
                <w:webHidden/>
                <w:rtl/>
              </w:rPr>
              <w:instrText xml:space="preserve"> </w:instrText>
            </w:r>
            <w:r w:rsidR="00DF120C">
              <w:rPr>
                <w:webHidden/>
                <w:rtl/>
              </w:rPr>
            </w:r>
            <w:r w:rsidR="00DF120C">
              <w:rPr>
                <w:webHidden/>
                <w:rtl/>
              </w:rPr>
              <w:fldChar w:fldCharType="separate"/>
            </w:r>
            <w:r w:rsidR="00185968">
              <w:rPr>
                <w:webHidden/>
              </w:rPr>
              <w:t>46</w:t>
            </w:r>
            <w:r w:rsidR="00DF120C">
              <w:rPr>
                <w:webHidden/>
                <w:rtl/>
              </w:rPr>
              <w:fldChar w:fldCharType="end"/>
            </w:r>
          </w:hyperlink>
        </w:p>
        <w:p w14:paraId="0278D01D" w14:textId="74F0F28F" w:rsidR="00DF120C" w:rsidRDefault="00607908" w:rsidP="00DF120C">
          <w:pPr>
            <w:pStyle w:val="TOC2"/>
            <w:rPr>
              <w:rFonts w:asciiTheme="minorHAnsi" w:eastAsiaTheme="minorEastAsia" w:hAnsiTheme="minorHAnsi" w:cstheme="minorBidi"/>
              <w:color w:val="auto"/>
              <w:sz w:val="22"/>
              <w:szCs w:val="22"/>
              <w:rtl/>
            </w:rPr>
          </w:pPr>
          <w:hyperlink w:anchor="_Toc31883677" w:history="1">
            <w:r w:rsidR="00DF120C" w:rsidRPr="00795EAA">
              <w:rPr>
                <w:rStyle w:val="Hyperlink"/>
                <w:rtl/>
                <w:lang w:bidi="fa-IR"/>
              </w:rPr>
              <w:t>22</w:t>
            </w:r>
            <w:r w:rsidR="00DF120C" w:rsidRPr="00795EAA">
              <w:rPr>
                <w:rStyle w:val="Hyperlink"/>
                <w:rtl/>
              </w:rPr>
              <w:t xml:space="preserve">- </w:t>
            </w:r>
            <w:r w:rsidR="00DF120C" w:rsidRPr="00795EAA">
              <w:rPr>
                <w:rStyle w:val="Hyperlink"/>
                <w:rtl/>
                <w:lang w:bidi="fa-IR"/>
              </w:rPr>
              <w:t>بَابُ الشَّكِّ فِي الْوُضُوءِ وَ مَنْ نَسِيَهُ أَوْ قَدَّمَ أَوْ أَخَّرَ‌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Toc31883677 \h</w:instrText>
            </w:r>
            <w:r w:rsidR="00DF120C">
              <w:rPr>
                <w:webHidden/>
                <w:rtl/>
              </w:rPr>
              <w:instrText xml:space="preserve"> </w:instrText>
            </w:r>
            <w:r w:rsidR="00DF120C">
              <w:rPr>
                <w:webHidden/>
                <w:rtl/>
              </w:rPr>
            </w:r>
            <w:r w:rsidR="00DF120C">
              <w:rPr>
                <w:webHidden/>
                <w:rtl/>
              </w:rPr>
              <w:fldChar w:fldCharType="separate"/>
            </w:r>
            <w:r w:rsidR="00185968">
              <w:rPr>
                <w:webHidden/>
              </w:rPr>
              <w:t>47</w:t>
            </w:r>
            <w:r w:rsidR="00DF120C">
              <w:rPr>
                <w:webHidden/>
                <w:rtl/>
              </w:rPr>
              <w:fldChar w:fldCharType="end"/>
            </w:r>
          </w:hyperlink>
        </w:p>
        <w:p w14:paraId="6FD49BDC" w14:textId="535F11BF" w:rsidR="00DF120C" w:rsidRDefault="00607908" w:rsidP="00DF120C">
          <w:pPr>
            <w:pStyle w:val="TOC2"/>
            <w:rPr>
              <w:rFonts w:asciiTheme="minorHAnsi" w:eastAsiaTheme="minorEastAsia" w:hAnsiTheme="minorHAnsi" w:cstheme="minorBidi"/>
              <w:color w:val="auto"/>
              <w:sz w:val="22"/>
              <w:szCs w:val="22"/>
              <w:rtl/>
            </w:rPr>
          </w:pPr>
          <w:hyperlink w:anchor="_Toc31883678" w:history="1">
            <w:r w:rsidR="00DF120C" w:rsidRPr="00795EAA">
              <w:rPr>
                <w:rStyle w:val="Hyperlink"/>
              </w:rPr>
              <w:t>Chapter 22 – The doubt in the Ablution (Wudhu) and the one who forgets it or brings something forward or delays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Toc31883678 \h</w:instrText>
            </w:r>
            <w:r w:rsidR="00DF120C">
              <w:rPr>
                <w:webHidden/>
                <w:rtl/>
              </w:rPr>
              <w:instrText xml:space="preserve"> </w:instrText>
            </w:r>
            <w:r w:rsidR="00DF120C">
              <w:rPr>
                <w:webHidden/>
                <w:rtl/>
              </w:rPr>
            </w:r>
            <w:r w:rsidR="00DF120C">
              <w:rPr>
                <w:webHidden/>
                <w:rtl/>
              </w:rPr>
              <w:fldChar w:fldCharType="separate"/>
            </w:r>
            <w:r w:rsidR="00185968">
              <w:rPr>
                <w:webHidden/>
              </w:rPr>
              <w:t>47</w:t>
            </w:r>
            <w:r w:rsidR="00DF120C">
              <w:rPr>
                <w:webHidden/>
                <w:rtl/>
              </w:rPr>
              <w:fldChar w:fldCharType="end"/>
            </w:r>
          </w:hyperlink>
        </w:p>
        <w:p w14:paraId="4A6C3106" w14:textId="7675E36B" w:rsidR="00DF120C" w:rsidRDefault="00607908" w:rsidP="00DF120C">
          <w:pPr>
            <w:pStyle w:val="TOC2"/>
            <w:rPr>
              <w:rFonts w:asciiTheme="minorHAnsi" w:eastAsiaTheme="minorEastAsia" w:hAnsiTheme="minorHAnsi" w:cstheme="minorBidi"/>
              <w:color w:val="auto"/>
              <w:sz w:val="22"/>
              <w:szCs w:val="22"/>
              <w:rtl/>
            </w:rPr>
          </w:pPr>
          <w:hyperlink w:anchor="_Toc31883679"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Toc31883679 \h</w:instrText>
            </w:r>
            <w:r w:rsidR="00DF120C">
              <w:rPr>
                <w:webHidden/>
                <w:rtl/>
              </w:rPr>
              <w:instrText xml:space="preserve"> </w:instrText>
            </w:r>
            <w:r w:rsidR="00DF120C">
              <w:rPr>
                <w:webHidden/>
                <w:rtl/>
              </w:rPr>
            </w:r>
            <w:r w:rsidR="00DF120C">
              <w:rPr>
                <w:webHidden/>
                <w:rtl/>
              </w:rPr>
              <w:fldChar w:fldCharType="separate"/>
            </w:r>
            <w:r w:rsidR="00185968">
              <w:rPr>
                <w:webHidden/>
              </w:rPr>
              <w:t>52</w:t>
            </w:r>
            <w:r w:rsidR="00DF120C">
              <w:rPr>
                <w:webHidden/>
                <w:rtl/>
              </w:rPr>
              <w:fldChar w:fldCharType="end"/>
            </w:r>
          </w:hyperlink>
        </w:p>
        <w:p w14:paraId="33A18587" w14:textId="2BA81B29"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680" w:history="1">
            <w:r w:rsidR="00DF120C" w:rsidRPr="00795EAA">
              <w:rPr>
                <w:rStyle w:val="Hyperlink"/>
                <w:rtl/>
              </w:rPr>
              <w:t>كِتَابُ الطَّهَارَةِ‌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Toc31883680 \h</w:instrText>
            </w:r>
            <w:r w:rsidR="00DF120C">
              <w:rPr>
                <w:webHidden/>
                <w:rtl/>
              </w:rPr>
              <w:instrText xml:space="preserve"> </w:instrText>
            </w:r>
            <w:r w:rsidR="00DF120C">
              <w:rPr>
                <w:webHidden/>
                <w:rtl/>
              </w:rPr>
            </w:r>
            <w:r w:rsidR="00DF120C">
              <w:rPr>
                <w:webHidden/>
                <w:rtl/>
              </w:rPr>
              <w:fldChar w:fldCharType="separate"/>
            </w:r>
            <w:r w:rsidR="00185968">
              <w:rPr>
                <w:webHidden/>
              </w:rPr>
              <w:t>55</w:t>
            </w:r>
            <w:r w:rsidR="00DF120C">
              <w:rPr>
                <w:webHidden/>
                <w:rtl/>
              </w:rPr>
              <w:fldChar w:fldCharType="end"/>
            </w:r>
          </w:hyperlink>
        </w:p>
        <w:p w14:paraId="568C576B" w14:textId="45CD0F3A"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681" w:history="1">
            <w:r w:rsidR="00DF120C" w:rsidRPr="00795EAA">
              <w:rPr>
                <w:rStyle w:val="Hyperlink"/>
              </w:rPr>
              <w:t>THE BOOK OF CLEANLINESS (2)</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Toc31883681 \h</w:instrText>
            </w:r>
            <w:r w:rsidR="00DF120C">
              <w:rPr>
                <w:webHidden/>
                <w:rtl/>
              </w:rPr>
              <w:instrText xml:space="preserve"> </w:instrText>
            </w:r>
            <w:r w:rsidR="00DF120C">
              <w:rPr>
                <w:webHidden/>
                <w:rtl/>
              </w:rPr>
            </w:r>
            <w:r w:rsidR="00DF120C">
              <w:rPr>
                <w:webHidden/>
                <w:rtl/>
              </w:rPr>
              <w:fldChar w:fldCharType="separate"/>
            </w:r>
            <w:r w:rsidR="00185968">
              <w:rPr>
                <w:webHidden/>
              </w:rPr>
              <w:t>55</w:t>
            </w:r>
            <w:r w:rsidR="00DF120C">
              <w:rPr>
                <w:webHidden/>
                <w:rtl/>
              </w:rPr>
              <w:fldChar w:fldCharType="end"/>
            </w:r>
          </w:hyperlink>
        </w:p>
        <w:p w14:paraId="610299BB" w14:textId="05F4B7F1" w:rsidR="00DF120C" w:rsidRDefault="00607908" w:rsidP="00DF120C">
          <w:pPr>
            <w:pStyle w:val="TOC2"/>
            <w:rPr>
              <w:rFonts w:asciiTheme="minorHAnsi" w:eastAsiaTheme="minorEastAsia" w:hAnsiTheme="minorHAnsi" w:cstheme="minorBidi"/>
              <w:color w:val="auto"/>
              <w:sz w:val="22"/>
              <w:szCs w:val="22"/>
              <w:rtl/>
            </w:rPr>
          </w:pPr>
          <w:hyperlink w:anchor="_Toc31883682" w:history="1">
            <w:r w:rsidR="00DF120C" w:rsidRPr="00795EAA">
              <w:rPr>
                <w:rStyle w:val="Hyperlink"/>
                <w:rtl/>
                <w:lang w:bidi="fa-IR"/>
              </w:rPr>
              <w:t>23</w:t>
            </w:r>
            <w:r w:rsidR="00DF120C" w:rsidRPr="00795EAA">
              <w:rPr>
                <w:rStyle w:val="Hyperlink"/>
                <w:rtl/>
              </w:rPr>
              <w:t xml:space="preserve">- </w:t>
            </w:r>
            <w:r w:rsidR="00DF120C" w:rsidRPr="00795EAA">
              <w:rPr>
                <w:rStyle w:val="Hyperlink"/>
                <w:rtl/>
                <w:lang w:bidi="fa-IR"/>
              </w:rPr>
              <w:t>بَابُ مَا يَنْقُضُ الْوُضُوءَ وَمَا لَايَنْقُضُهُ‌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Toc31883682 \h</w:instrText>
            </w:r>
            <w:r w:rsidR="00DF120C">
              <w:rPr>
                <w:webHidden/>
                <w:rtl/>
              </w:rPr>
              <w:instrText xml:space="preserve"> </w:instrText>
            </w:r>
            <w:r w:rsidR="00DF120C">
              <w:rPr>
                <w:webHidden/>
                <w:rtl/>
              </w:rPr>
            </w:r>
            <w:r w:rsidR="00DF120C">
              <w:rPr>
                <w:webHidden/>
                <w:rtl/>
              </w:rPr>
              <w:fldChar w:fldCharType="separate"/>
            </w:r>
            <w:r w:rsidR="00185968">
              <w:rPr>
                <w:webHidden/>
              </w:rPr>
              <w:t>55</w:t>
            </w:r>
            <w:r w:rsidR="00DF120C">
              <w:rPr>
                <w:webHidden/>
                <w:rtl/>
              </w:rPr>
              <w:fldChar w:fldCharType="end"/>
            </w:r>
          </w:hyperlink>
        </w:p>
        <w:p w14:paraId="3BD0906C" w14:textId="1EAF1BF4" w:rsidR="00DF120C" w:rsidRDefault="00607908" w:rsidP="00DF120C">
          <w:pPr>
            <w:pStyle w:val="TOC2"/>
            <w:rPr>
              <w:rFonts w:asciiTheme="minorHAnsi" w:eastAsiaTheme="minorEastAsia" w:hAnsiTheme="minorHAnsi" w:cstheme="minorBidi"/>
              <w:color w:val="auto"/>
              <w:sz w:val="22"/>
              <w:szCs w:val="22"/>
              <w:rtl/>
            </w:rPr>
          </w:pPr>
          <w:hyperlink w:anchor="_Toc31883683" w:history="1">
            <w:r w:rsidR="00DF120C" w:rsidRPr="00795EAA">
              <w:rPr>
                <w:rStyle w:val="Hyperlink"/>
              </w:rPr>
              <w:t>Chapter 23 – What breaks the Ablution (Wudhu) and what does not break it</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Toc31883683 \h</w:instrText>
            </w:r>
            <w:r w:rsidR="00DF120C">
              <w:rPr>
                <w:webHidden/>
                <w:rtl/>
              </w:rPr>
              <w:instrText xml:space="preserve"> </w:instrText>
            </w:r>
            <w:r w:rsidR="00DF120C">
              <w:rPr>
                <w:webHidden/>
                <w:rtl/>
              </w:rPr>
            </w:r>
            <w:r w:rsidR="00DF120C">
              <w:rPr>
                <w:webHidden/>
                <w:rtl/>
              </w:rPr>
              <w:fldChar w:fldCharType="separate"/>
            </w:r>
            <w:r w:rsidR="00185968">
              <w:rPr>
                <w:webHidden/>
              </w:rPr>
              <w:t>55</w:t>
            </w:r>
            <w:r w:rsidR="00DF120C">
              <w:rPr>
                <w:webHidden/>
                <w:rtl/>
              </w:rPr>
              <w:fldChar w:fldCharType="end"/>
            </w:r>
          </w:hyperlink>
        </w:p>
        <w:p w14:paraId="4B4151E1" w14:textId="545F7F2F" w:rsidR="00DF120C" w:rsidRDefault="00607908" w:rsidP="00DF120C">
          <w:pPr>
            <w:pStyle w:val="TOC2"/>
            <w:rPr>
              <w:rFonts w:asciiTheme="minorHAnsi" w:eastAsiaTheme="minorEastAsia" w:hAnsiTheme="minorHAnsi" w:cstheme="minorBidi"/>
              <w:color w:val="auto"/>
              <w:sz w:val="22"/>
              <w:szCs w:val="22"/>
              <w:rtl/>
            </w:rPr>
          </w:pPr>
          <w:hyperlink w:anchor="_Toc31883684" w:history="1">
            <w:r w:rsidR="00DF120C" w:rsidRPr="00795EAA">
              <w:rPr>
                <w:rStyle w:val="Hyperlink"/>
                <w:rtl/>
                <w:lang w:bidi="fa-IR"/>
              </w:rPr>
              <w:t>24</w:t>
            </w:r>
            <w:r w:rsidR="00DF120C" w:rsidRPr="00795EAA">
              <w:rPr>
                <w:rStyle w:val="Hyperlink"/>
                <w:rtl/>
              </w:rPr>
              <w:t xml:space="preserve">- </w:t>
            </w:r>
            <w:r w:rsidR="00DF120C" w:rsidRPr="00795EAA">
              <w:rPr>
                <w:rStyle w:val="Hyperlink"/>
                <w:rtl/>
                <w:lang w:bidi="fa-IR"/>
              </w:rPr>
              <w:t>بَابُ الرَّجُلِ يَطَأُ عَلَى الْعَذِرَةِ أَوْ غَيْرِهَا مِنَ الْقَذَرِ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Toc31883684 \h</w:instrText>
            </w:r>
            <w:r w:rsidR="00DF120C">
              <w:rPr>
                <w:webHidden/>
                <w:rtl/>
              </w:rPr>
              <w:instrText xml:space="preserve"> </w:instrText>
            </w:r>
            <w:r w:rsidR="00DF120C">
              <w:rPr>
                <w:webHidden/>
                <w:rtl/>
              </w:rPr>
            </w:r>
            <w:r w:rsidR="00DF120C">
              <w:rPr>
                <w:webHidden/>
                <w:rtl/>
              </w:rPr>
              <w:fldChar w:fldCharType="separate"/>
            </w:r>
            <w:r w:rsidR="00185968">
              <w:rPr>
                <w:webHidden/>
              </w:rPr>
              <w:t>59</w:t>
            </w:r>
            <w:r w:rsidR="00DF120C">
              <w:rPr>
                <w:webHidden/>
                <w:rtl/>
              </w:rPr>
              <w:fldChar w:fldCharType="end"/>
            </w:r>
          </w:hyperlink>
        </w:p>
        <w:p w14:paraId="23EF0BFE" w14:textId="66DFA397" w:rsidR="00DF120C" w:rsidRDefault="00607908" w:rsidP="00DF120C">
          <w:pPr>
            <w:pStyle w:val="TOC2"/>
            <w:rPr>
              <w:rFonts w:asciiTheme="minorHAnsi" w:eastAsiaTheme="minorEastAsia" w:hAnsiTheme="minorHAnsi" w:cstheme="minorBidi"/>
              <w:color w:val="auto"/>
              <w:sz w:val="22"/>
              <w:szCs w:val="22"/>
              <w:rtl/>
            </w:rPr>
          </w:pPr>
          <w:hyperlink w:anchor="_Toc31883685" w:history="1">
            <w:r w:rsidR="00DF120C" w:rsidRPr="00795EAA">
              <w:rPr>
                <w:rStyle w:val="Hyperlink"/>
              </w:rPr>
              <w:t>Chapter 24 – The man treads upon the faeces or other than it, from the filth</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Toc31883685 \h</w:instrText>
            </w:r>
            <w:r w:rsidR="00DF120C">
              <w:rPr>
                <w:webHidden/>
                <w:rtl/>
              </w:rPr>
              <w:instrText xml:space="preserve"> </w:instrText>
            </w:r>
            <w:r w:rsidR="00DF120C">
              <w:rPr>
                <w:webHidden/>
                <w:rtl/>
              </w:rPr>
            </w:r>
            <w:r w:rsidR="00DF120C">
              <w:rPr>
                <w:webHidden/>
                <w:rtl/>
              </w:rPr>
              <w:fldChar w:fldCharType="separate"/>
            </w:r>
            <w:r w:rsidR="00185968">
              <w:rPr>
                <w:webHidden/>
              </w:rPr>
              <w:t>59</w:t>
            </w:r>
            <w:r w:rsidR="00DF120C">
              <w:rPr>
                <w:webHidden/>
                <w:rtl/>
              </w:rPr>
              <w:fldChar w:fldCharType="end"/>
            </w:r>
          </w:hyperlink>
        </w:p>
        <w:p w14:paraId="24ABCE4A" w14:textId="3C95A2FD" w:rsidR="00DF120C" w:rsidRDefault="00607908" w:rsidP="00DF120C">
          <w:pPr>
            <w:pStyle w:val="TOC2"/>
            <w:rPr>
              <w:rFonts w:asciiTheme="minorHAnsi" w:eastAsiaTheme="minorEastAsia" w:hAnsiTheme="minorHAnsi" w:cstheme="minorBidi"/>
              <w:color w:val="auto"/>
              <w:sz w:val="22"/>
              <w:szCs w:val="22"/>
              <w:rtl/>
            </w:rPr>
          </w:pPr>
          <w:hyperlink w:anchor="_Toc31883686" w:history="1">
            <w:r w:rsidR="00DF120C" w:rsidRPr="00795EAA">
              <w:rPr>
                <w:rStyle w:val="Hyperlink"/>
                <w:rtl/>
                <w:lang w:bidi="fa-IR"/>
              </w:rPr>
              <w:t>25</w:t>
            </w:r>
            <w:r w:rsidR="00DF120C" w:rsidRPr="00795EAA">
              <w:rPr>
                <w:rStyle w:val="Hyperlink"/>
                <w:rtl/>
              </w:rPr>
              <w:t xml:space="preserve">- </w:t>
            </w:r>
            <w:r w:rsidR="00DF120C" w:rsidRPr="00795EAA">
              <w:rPr>
                <w:rStyle w:val="Hyperlink"/>
                <w:rtl/>
                <w:lang w:bidi="fa-IR"/>
              </w:rPr>
              <w:t>بَابُ الْمَذْيِ وَالْوَدْيِ</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Toc31883686 \h</w:instrText>
            </w:r>
            <w:r w:rsidR="00DF120C">
              <w:rPr>
                <w:webHidden/>
                <w:rtl/>
              </w:rPr>
              <w:instrText xml:space="preserve"> </w:instrText>
            </w:r>
            <w:r w:rsidR="00DF120C">
              <w:rPr>
                <w:webHidden/>
                <w:rtl/>
              </w:rPr>
            </w:r>
            <w:r w:rsidR="00DF120C">
              <w:rPr>
                <w:webHidden/>
                <w:rtl/>
              </w:rPr>
              <w:fldChar w:fldCharType="separate"/>
            </w:r>
            <w:r w:rsidR="00185968">
              <w:rPr>
                <w:webHidden/>
              </w:rPr>
              <w:t>61</w:t>
            </w:r>
            <w:r w:rsidR="00DF120C">
              <w:rPr>
                <w:webHidden/>
                <w:rtl/>
              </w:rPr>
              <w:fldChar w:fldCharType="end"/>
            </w:r>
          </w:hyperlink>
        </w:p>
        <w:p w14:paraId="6E15BD81" w14:textId="6A9A8356" w:rsidR="00DF120C" w:rsidRDefault="00607908" w:rsidP="00DF120C">
          <w:pPr>
            <w:pStyle w:val="TOC2"/>
            <w:rPr>
              <w:rFonts w:asciiTheme="minorHAnsi" w:eastAsiaTheme="minorEastAsia" w:hAnsiTheme="minorHAnsi" w:cstheme="minorBidi"/>
              <w:color w:val="auto"/>
              <w:sz w:val="22"/>
              <w:szCs w:val="22"/>
              <w:rtl/>
            </w:rPr>
          </w:pPr>
          <w:hyperlink w:anchor="_Toc31883687" w:history="1">
            <w:r w:rsidR="00DF120C" w:rsidRPr="00795EAA">
              <w:rPr>
                <w:rStyle w:val="Hyperlink"/>
              </w:rPr>
              <w:t>Chapter 25 – The seminal fluid and the semen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Toc31883687 \h</w:instrText>
            </w:r>
            <w:r w:rsidR="00DF120C">
              <w:rPr>
                <w:webHidden/>
                <w:rtl/>
              </w:rPr>
              <w:instrText xml:space="preserve"> </w:instrText>
            </w:r>
            <w:r w:rsidR="00DF120C">
              <w:rPr>
                <w:webHidden/>
                <w:rtl/>
              </w:rPr>
            </w:r>
            <w:r w:rsidR="00DF120C">
              <w:rPr>
                <w:webHidden/>
                <w:rtl/>
              </w:rPr>
              <w:fldChar w:fldCharType="separate"/>
            </w:r>
            <w:r w:rsidR="00185968">
              <w:rPr>
                <w:webHidden/>
              </w:rPr>
              <w:t>61</w:t>
            </w:r>
            <w:r w:rsidR="00DF120C">
              <w:rPr>
                <w:webHidden/>
                <w:rtl/>
              </w:rPr>
              <w:fldChar w:fldCharType="end"/>
            </w:r>
          </w:hyperlink>
        </w:p>
        <w:p w14:paraId="5313E8C9" w14:textId="4E33B99A" w:rsidR="00DF120C" w:rsidRDefault="00607908" w:rsidP="00DF120C">
          <w:pPr>
            <w:pStyle w:val="TOC2"/>
            <w:rPr>
              <w:rFonts w:asciiTheme="minorHAnsi" w:eastAsiaTheme="minorEastAsia" w:hAnsiTheme="minorHAnsi" w:cstheme="minorBidi"/>
              <w:color w:val="auto"/>
              <w:sz w:val="22"/>
              <w:szCs w:val="22"/>
              <w:rtl/>
            </w:rPr>
          </w:pPr>
          <w:hyperlink w:anchor="_Toc31883688" w:history="1">
            <w:r w:rsidR="00DF120C" w:rsidRPr="00795EAA">
              <w:rPr>
                <w:rStyle w:val="Hyperlink"/>
                <w:rtl/>
                <w:lang w:bidi="fa-IR"/>
              </w:rPr>
              <w:t>26</w:t>
            </w:r>
            <w:r w:rsidR="00DF120C" w:rsidRPr="00795EAA">
              <w:rPr>
                <w:rStyle w:val="Hyperlink"/>
                <w:rtl/>
              </w:rPr>
              <w:t xml:space="preserve">- </w:t>
            </w:r>
            <w:r w:rsidR="00DF120C" w:rsidRPr="00795EAA">
              <w:rPr>
                <w:rStyle w:val="Hyperlink"/>
                <w:rtl/>
                <w:lang w:bidi="fa-IR"/>
              </w:rPr>
              <w:t>بَابُ أَنْوَاعِ الْغُسْلِ‌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Toc31883688 \h</w:instrText>
            </w:r>
            <w:r w:rsidR="00DF120C">
              <w:rPr>
                <w:webHidden/>
                <w:rtl/>
              </w:rPr>
              <w:instrText xml:space="preserve"> </w:instrText>
            </w:r>
            <w:r w:rsidR="00DF120C">
              <w:rPr>
                <w:webHidden/>
                <w:rtl/>
              </w:rPr>
            </w:r>
            <w:r w:rsidR="00DF120C">
              <w:rPr>
                <w:webHidden/>
                <w:rtl/>
              </w:rPr>
              <w:fldChar w:fldCharType="separate"/>
            </w:r>
            <w:r w:rsidR="00185968">
              <w:rPr>
                <w:webHidden/>
              </w:rPr>
              <w:t>62</w:t>
            </w:r>
            <w:r w:rsidR="00DF120C">
              <w:rPr>
                <w:webHidden/>
                <w:rtl/>
              </w:rPr>
              <w:fldChar w:fldCharType="end"/>
            </w:r>
          </w:hyperlink>
        </w:p>
        <w:p w14:paraId="3DD648A7" w14:textId="6BFE6F03" w:rsidR="00DF120C" w:rsidRDefault="00607908" w:rsidP="00DF120C">
          <w:pPr>
            <w:pStyle w:val="TOC2"/>
            <w:rPr>
              <w:rFonts w:asciiTheme="minorHAnsi" w:eastAsiaTheme="minorEastAsia" w:hAnsiTheme="minorHAnsi" w:cstheme="minorBidi"/>
              <w:color w:val="auto"/>
              <w:sz w:val="22"/>
              <w:szCs w:val="22"/>
              <w:rtl/>
            </w:rPr>
          </w:pPr>
          <w:hyperlink w:anchor="_Toc31883689" w:history="1">
            <w:r w:rsidR="00DF120C" w:rsidRPr="00795EAA">
              <w:rPr>
                <w:rStyle w:val="Hyperlink"/>
              </w:rPr>
              <w:t>Chapter 26 – Types of washing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Toc31883689 \h</w:instrText>
            </w:r>
            <w:r w:rsidR="00DF120C">
              <w:rPr>
                <w:webHidden/>
                <w:rtl/>
              </w:rPr>
              <w:instrText xml:space="preserve"> </w:instrText>
            </w:r>
            <w:r w:rsidR="00DF120C">
              <w:rPr>
                <w:webHidden/>
                <w:rtl/>
              </w:rPr>
            </w:r>
            <w:r w:rsidR="00DF120C">
              <w:rPr>
                <w:webHidden/>
                <w:rtl/>
              </w:rPr>
              <w:fldChar w:fldCharType="separate"/>
            </w:r>
            <w:r w:rsidR="00185968">
              <w:rPr>
                <w:webHidden/>
              </w:rPr>
              <w:t>62</w:t>
            </w:r>
            <w:r w:rsidR="00DF120C">
              <w:rPr>
                <w:webHidden/>
                <w:rtl/>
              </w:rPr>
              <w:fldChar w:fldCharType="end"/>
            </w:r>
          </w:hyperlink>
        </w:p>
        <w:p w14:paraId="60ADFC24" w14:textId="61C4FCFE" w:rsidR="00DF120C" w:rsidRDefault="00607908" w:rsidP="00DF120C">
          <w:pPr>
            <w:pStyle w:val="TOC2"/>
            <w:rPr>
              <w:rFonts w:asciiTheme="minorHAnsi" w:eastAsiaTheme="minorEastAsia" w:hAnsiTheme="minorHAnsi" w:cstheme="minorBidi"/>
              <w:color w:val="auto"/>
              <w:sz w:val="22"/>
              <w:szCs w:val="22"/>
              <w:rtl/>
            </w:rPr>
          </w:pPr>
          <w:hyperlink w:anchor="_Toc31883690" w:history="1">
            <w:r w:rsidR="00DF120C" w:rsidRPr="00795EAA">
              <w:rPr>
                <w:rStyle w:val="Hyperlink"/>
                <w:rtl/>
                <w:lang w:bidi="fa-IR"/>
              </w:rPr>
              <w:t>27</w:t>
            </w:r>
            <w:r w:rsidR="00DF120C" w:rsidRPr="00795EAA">
              <w:rPr>
                <w:rStyle w:val="Hyperlink"/>
                <w:rtl/>
              </w:rPr>
              <w:t xml:space="preserve">- </w:t>
            </w:r>
            <w:r w:rsidR="00DF120C" w:rsidRPr="00795EAA">
              <w:rPr>
                <w:rStyle w:val="Hyperlink"/>
                <w:rtl/>
                <w:lang w:bidi="fa-IR"/>
              </w:rPr>
              <w:t>بَابُ مَا يُجْزِئُ الْغُسْلُ مِنْهُ إِذَا اجْتَمَعَ‌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Toc31883690 \h</w:instrText>
            </w:r>
            <w:r w:rsidR="00DF120C">
              <w:rPr>
                <w:webHidden/>
                <w:rtl/>
              </w:rPr>
              <w:instrText xml:space="preserve"> </w:instrText>
            </w:r>
            <w:r w:rsidR="00DF120C">
              <w:rPr>
                <w:webHidden/>
                <w:rtl/>
              </w:rPr>
            </w:r>
            <w:r w:rsidR="00DF120C">
              <w:rPr>
                <w:webHidden/>
                <w:rtl/>
              </w:rPr>
              <w:fldChar w:fldCharType="separate"/>
            </w:r>
            <w:r w:rsidR="00185968">
              <w:rPr>
                <w:webHidden/>
              </w:rPr>
              <w:t>63</w:t>
            </w:r>
            <w:r w:rsidR="00DF120C">
              <w:rPr>
                <w:webHidden/>
                <w:rtl/>
              </w:rPr>
              <w:fldChar w:fldCharType="end"/>
            </w:r>
          </w:hyperlink>
        </w:p>
        <w:p w14:paraId="0DAEEA3E" w14:textId="41FC1CF5" w:rsidR="00DF120C" w:rsidRDefault="00607908" w:rsidP="00DF120C">
          <w:pPr>
            <w:pStyle w:val="TOC2"/>
            <w:rPr>
              <w:rFonts w:asciiTheme="minorHAnsi" w:eastAsiaTheme="minorEastAsia" w:hAnsiTheme="minorHAnsi" w:cstheme="minorBidi"/>
              <w:color w:val="auto"/>
              <w:sz w:val="22"/>
              <w:szCs w:val="22"/>
              <w:rtl/>
            </w:rPr>
          </w:pPr>
          <w:hyperlink w:anchor="_Toc31883691" w:history="1">
            <w:r w:rsidR="00DF120C" w:rsidRPr="00795EAA">
              <w:rPr>
                <w:rStyle w:val="Hyperlink"/>
              </w:rPr>
              <w:t>Chapter 27 – What the washing suffices from when (the matters) gather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Toc31883691 \h</w:instrText>
            </w:r>
            <w:r w:rsidR="00DF120C">
              <w:rPr>
                <w:webHidden/>
                <w:rtl/>
              </w:rPr>
              <w:instrText xml:space="preserve"> </w:instrText>
            </w:r>
            <w:r w:rsidR="00DF120C">
              <w:rPr>
                <w:webHidden/>
                <w:rtl/>
              </w:rPr>
            </w:r>
            <w:r w:rsidR="00DF120C">
              <w:rPr>
                <w:webHidden/>
                <w:rtl/>
              </w:rPr>
              <w:fldChar w:fldCharType="separate"/>
            </w:r>
            <w:r w:rsidR="00185968">
              <w:rPr>
                <w:webHidden/>
              </w:rPr>
              <w:t>63</w:t>
            </w:r>
            <w:r w:rsidR="00DF120C">
              <w:rPr>
                <w:webHidden/>
                <w:rtl/>
              </w:rPr>
              <w:fldChar w:fldCharType="end"/>
            </w:r>
          </w:hyperlink>
        </w:p>
        <w:p w14:paraId="0A5CF4FD" w14:textId="291E73CF" w:rsidR="00DF120C" w:rsidRDefault="00607908" w:rsidP="00DF120C">
          <w:pPr>
            <w:pStyle w:val="TOC2"/>
            <w:rPr>
              <w:rFonts w:asciiTheme="minorHAnsi" w:eastAsiaTheme="minorEastAsia" w:hAnsiTheme="minorHAnsi" w:cstheme="minorBidi"/>
              <w:color w:val="auto"/>
              <w:sz w:val="22"/>
              <w:szCs w:val="22"/>
              <w:rtl/>
            </w:rPr>
          </w:pPr>
          <w:hyperlink w:anchor="_Toc31883692" w:history="1">
            <w:r w:rsidR="00DF120C" w:rsidRPr="00795EAA">
              <w:rPr>
                <w:rStyle w:val="Hyperlink"/>
                <w:rtl/>
                <w:lang w:bidi="fa-IR"/>
              </w:rPr>
              <w:t>28</w:t>
            </w:r>
            <w:r w:rsidR="00DF120C" w:rsidRPr="00795EAA">
              <w:rPr>
                <w:rStyle w:val="Hyperlink"/>
                <w:rtl/>
              </w:rPr>
              <w:t xml:space="preserve">- </w:t>
            </w:r>
            <w:r w:rsidR="00DF120C" w:rsidRPr="00795EAA">
              <w:rPr>
                <w:rStyle w:val="Hyperlink"/>
                <w:rtl/>
                <w:lang w:bidi="fa-IR"/>
              </w:rPr>
              <w:t>بَابُ وُجُوبِ الْغُسْلِ يَوْمَ الْجُمُعَةِ‌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Toc31883692 \h</w:instrText>
            </w:r>
            <w:r w:rsidR="00DF120C">
              <w:rPr>
                <w:webHidden/>
                <w:rtl/>
              </w:rPr>
              <w:instrText xml:space="preserve"> </w:instrText>
            </w:r>
            <w:r w:rsidR="00DF120C">
              <w:rPr>
                <w:webHidden/>
                <w:rtl/>
              </w:rPr>
            </w:r>
            <w:r w:rsidR="00DF120C">
              <w:rPr>
                <w:webHidden/>
                <w:rtl/>
              </w:rPr>
              <w:fldChar w:fldCharType="separate"/>
            </w:r>
            <w:r w:rsidR="00185968">
              <w:rPr>
                <w:webHidden/>
              </w:rPr>
              <w:t>64</w:t>
            </w:r>
            <w:r w:rsidR="00DF120C">
              <w:rPr>
                <w:webHidden/>
                <w:rtl/>
              </w:rPr>
              <w:fldChar w:fldCharType="end"/>
            </w:r>
          </w:hyperlink>
        </w:p>
        <w:p w14:paraId="2B2F44AF" w14:textId="0BE23696" w:rsidR="00DF120C" w:rsidRDefault="00607908" w:rsidP="00DF120C">
          <w:pPr>
            <w:pStyle w:val="TOC2"/>
            <w:rPr>
              <w:rFonts w:asciiTheme="minorHAnsi" w:eastAsiaTheme="minorEastAsia" w:hAnsiTheme="minorHAnsi" w:cstheme="minorBidi"/>
              <w:color w:val="auto"/>
              <w:sz w:val="22"/>
              <w:szCs w:val="22"/>
              <w:rtl/>
            </w:rPr>
          </w:pPr>
          <w:hyperlink w:anchor="_Toc31883693" w:history="1">
            <w:r w:rsidR="00DF120C" w:rsidRPr="00795EAA">
              <w:rPr>
                <w:rStyle w:val="Hyperlink"/>
              </w:rPr>
              <w:t>Chapter 28 – Obligation of the washing for the day of Friday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Toc31883693 \h</w:instrText>
            </w:r>
            <w:r w:rsidR="00DF120C">
              <w:rPr>
                <w:webHidden/>
                <w:rtl/>
              </w:rPr>
              <w:instrText xml:space="preserve"> </w:instrText>
            </w:r>
            <w:r w:rsidR="00DF120C">
              <w:rPr>
                <w:webHidden/>
                <w:rtl/>
              </w:rPr>
            </w:r>
            <w:r w:rsidR="00DF120C">
              <w:rPr>
                <w:webHidden/>
                <w:rtl/>
              </w:rPr>
              <w:fldChar w:fldCharType="separate"/>
            </w:r>
            <w:r w:rsidR="00185968">
              <w:rPr>
                <w:webHidden/>
              </w:rPr>
              <w:t>64</w:t>
            </w:r>
            <w:r w:rsidR="00DF120C">
              <w:rPr>
                <w:webHidden/>
                <w:rtl/>
              </w:rPr>
              <w:fldChar w:fldCharType="end"/>
            </w:r>
          </w:hyperlink>
        </w:p>
        <w:p w14:paraId="4F6ABEF2" w14:textId="51FEE54C" w:rsidR="00DF120C" w:rsidRDefault="00607908" w:rsidP="00DF120C">
          <w:pPr>
            <w:pStyle w:val="TOC2"/>
            <w:rPr>
              <w:rFonts w:asciiTheme="minorHAnsi" w:eastAsiaTheme="minorEastAsia" w:hAnsiTheme="minorHAnsi" w:cstheme="minorBidi"/>
              <w:color w:val="auto"/>
              <w:sz w:val="22"/>
              <w:szCs w:val="22"/>
              <w:rtl/>
            </w:rPr>
          </w:pPr>
          <w:hyperlink w:anchor="_Toc31883694" w:history="1">
            <w:r w:rsidR="00DF120C" w:rsidRPr="00795EAA">
              <w:rPr>
                <w:rStyle w:val="Hyperlink"/>
                <w:rtl/>
                <w:lang w:bidi="fa-IR"/>
              </w:rPr>
              <w:t>29</w:t>
            </w:r>
            <w:r w:rsidR="00DF120C" w:rsidRPr="00795EAA">
              <w:rPr>
                <w:rStyle w:val="Hyperlink"/>
                <w:rtl/>
              </w:rPr>
              <w:t xml:space="preserve">- </w:t>
            </w:r>
            <w:r w:rsidR="00DF120C" w:rsidRPr="00795EAA">
              <w:rPr>
                <w:rStyle w:val="Hyperlink"/>
                <w:rtl/>
                <w:lang w:bidi="fa-IR"/>
              </w:rPr>
              <w:t>بَابُ صِفَةِ الْغُسْلِ وَالْوُضُوءِ قَبْلَهُ وَبَعْدَهُ، وَالرَّجُلِ يَغْتَسِلُ فِي مَكَانٍ غَيْرِ طَيِّبٍ، وَمَا يُقَالُ عِنْدَ الْغُسْلِ، وَتَحْوِيلِ الْخَاتَمِ عِنْدَ الْغُسْلِ‌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Toc31883694 \h</w:instrText>
            </w:r>
            <w:r w:rsidR="00DF120C">
              <w:rPr>
                <w:webHidden/>
                <w:rtl/>
              </w:rPr>
              <w:instrText xml:space="preserve"> </w:instrText>
            </w:r>
            <w:r w:rsidR="00DF120C">
              <w:rPr>
                <w:webHidden/>
                <w:rtl/>
              </w:rPr>
            </w:r>
            <w:r w:rsidR="00DF120C">
              <w:rPr>
                <w:webHidden/>
                <w:rtl/>
              </w:rPr>
              <w:fldChar w:fldCharType="separate"/>
            </w:r>
            <w:r w:rsidR="00185968">
              <w:rPr>
                <w:webHidden/>
              </w:rPr>
              <w:t>66</w:t>
            </w:r>
            <w:r w:rsidR="00DF120C">
              <w:rPr>
                <w:webHidden/>
                <w:rtl/>
              </w:rPr>
              <w:fldChar w:fldCharType="end"/>
            </w:r>
          </w:hyperlink>
        </w:p>
        <w:p w14:paraId="4D2C2DCB" w14:textId="7813077C" w:rsidR="00DF120C" w:rsidRDefault="00607908" w:rsidP="00DF120C">
          <w:pPr>
            <w:pStyle w:val="TOC2"/>
            <w:rPr>
              <w:rFonts w:asciiTheme="minorHAnsi" w:eastAsiaTheme="minorEastAsia" w:hAnsiTheme="minorHAnsi" w:cstheme="minorBidi"/>
              <w:color w:val="auto"/>
              <w:sz w:val="22"/>
              <w:szCs w:val="22"/>
              <w:rtl/>
            </w:rPr>
          </w:pPr>
          <w:hyperlink w:anchor="_Toc31883695" w:history="1">
            <w:r w:rsidR="00DF120C" w:rsidRPr="00795EAA">
              <w:rPr>
                <w:rStyle w:val="Hyperlink"/>
              </w:rPr>
              <w:t>Chapter 29 – Description of the washing, and the Ablution (Wudhu) before it and after it, and the man washing in a place other than good, and what is to be said during the washing, and turning of the ring during the washing</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Toc31883695 \h</w:instrText>
            </w:r>
            <w:r w:rsidR="00DF120C">
              <w:rPr>
                <w:webHidden/>
                <w:rtl/>
              </w:rPr>
              <w:instrText xml:space="preserve"> </w:instrText>
            </w:r>
            <w:r w:rsidR="00DF120C">
              <w:rPr>
                <w:webHidden/>
                <w:rtl/>
              </w:rPr>
            </w:r>
            <w:r w:rsidR="00DF120C">
              <w:rPr>
                <w:webHidden/>
                <w:rtl/>
              </w:rPr>
              <w:fldChar w:fldCharType="separate"/>
            </w:r>
            <w:r w:rsidR="00185968">
              <w:rPr>
                <w:webHidden/>
              </w:rPr>
              <w:t>66</w:t>
            </w:r>
            <w:r w:rsidR="00DF120C">
              <w:rPr>
                <w:webHidden/>
                <w:rtl/>
              </w:rPr>
              <w:fldChar w:fldCharType="end"/>
            </w:r>
          </w:hyperlink>
        </w:p>
        <w:p w14:paraId="32E5A375" w14:textId="3355B727" w:rsidR="00DF120C" w:rsidRDefault="00607908" w:rsidP="00DF120C">
          <w:pPr>
            <w:pStyle w:val="TOC2"/>
            <w:rPr>
              <w:rFonts w:asciiTheme="minorHAnsi" w:eastAsiaTheme="minorEastAsia" w:hAnsiTheme="minorHAnsi" w:cstheme="minorBidi"/>
              <w:color w:val="auto"/>
              <w:sz w:val="22"/>
              <w:szCs w:val="22"/>
              <w:rtl/>
            </w:rPr>
          </w:pPr>
          <w:hyperlink w:anchor="_Toc31883696" w:history="1">
            <w:r w:rsidR="00DF120C" w:rsidRPr="00795EAA">
              <w:rPr>
                <w:rStyle w:val="Hyperlink"/>
                <w:rtl/>
                <w:lang w:bidi="fa-IR"/>
              </w:rPr>
              <w:t>30</w:t>
            </w:r>
            <w:r w:rsidR="00DF120C" w:rsidRPr="00795EAA">
              <w:rPr>
                <w:rStyle w:val="Hyperlink"/>
                <w:rtl/>
              </w:rPr>
              <w:t xml:space="preserve">- </w:t>
            </w:r>
            <w:r w:rsidR="00DF120C" w:rsidRPr="00795EAA">
              <w:rPr>
                <w:rStyle w:val="Hyperlink"/>
                <w:rtl/>
                <w:lang w:bidi="fa-IR"/>
              </w:rPr>
              <w:t>بَابُ مَا يُوجِبُ الْغُسْلَ عَلَى الرَّجُلِ وَالْمَرْأَةِ‌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Toc31883696 \h</w:instrText>
            </w:r>
            <w:r w:rsidR="00DF120C">
              <w:rPr>
                <w:webHidden/>
                <w:rtl/>
              </w:rPr>
              <w:instrText xml:space="preserve"> </w:instrText>
            </w:r>
            <w:r w:rsidR="00DF120C">
              <w:rPr>
                <w:webHidden/>
                <w:rtl/>
              </w:rPr>
            </w:r>
            <w:r w:rsidR="00DF120C">
              <w:rPr>
                <w:webHidden/>
                <w:rtl/>
              </w:rPr>
              <w:fldChar w:fldCharType="separate"/>
            </w:r>
            <w:r w:rsidR="00185968">
              <w:rPr>
                <w:webHidden/>
              </w:rPr>
              <w:t>71</w:t>
            </w:r>
            <w:r w:rsidR="00DF120C">
              <w:rPr>
                <w:webHidden/>
                <w:rtl/>
              </w:rPr>
              <w:fldChar w:fldCharType="end"/>
            </w:r>
          </w:hyperlink>
        </w:p>
        <w:p w14:paraId="2EBC89C2" w14:textId="52E882B9" w:rsidR="00DF120C" w:rsidRDefault="00607908" w:rsidP="00DF120C">
          <w:pPr>
            <w:pStyle w:val="TOC2"/>
            <w:rPr>
              <w:rFonts w:asciiTheme="minorHAnsi" w:eastAsiaTheme="minorEastAsia" w:hAnsiTheme="minorHAnsi" w:cstheme="minorBidi"/>
              <w:color w:val="auto"/>
              <w:sz w:val="22"/>
              <w:szCs w:val="22"/>
              <w:rtl/>
            </w:rPr>
          </w:pPr>
          <w:hyperlink w:anchor="_Toc31883697" w:history="1">
            <w:r w:rsidR="00DF120C" w:rsidRPr="00795EAA">
              <w:rPr>
                <w:rStyle w:val="Hyperlink"/>
              </w:rPr>
              <w:t>Chapter 30 – What Obligates the washing upon the man and the woman</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Toc31883697 \h</w:instrText>
            </w:r>
            <w:r w:rsidR="00DF120C">
              <w:rPr>
                <w:webHidden/>
                <w:rtl/>
              </w:rPr>
              <w:instrText xml:space="preserve"> </w:instrText>
            </w:r>
            <w:r w:rsidR="00DF120C">
              <w:rPr>
                <w:webHidden/>
                <w:rtl/>
              </w:rPr>
            </w:r>
            <w:r w:rsidR="00DF120C">
              <w:rPr>
                <w:webHidden/>
                <w:rtl/>
              </w:rPr>
              <w:fldChar w:fldCharType="separate"/>
            </w:r>
            <w:r w:rsidR="00185968">
              <w:rPr>
                <w:webHidden/>
              </w:rPr>
              <w:t>71</w:t>
            </w:r>
            <w:r w:rsidR="00DF120C">
              <w:rPr>
                <w:webHidden/>
                <w:rtl/>
              </w:rPr>
              <w:fldChar w:fldCharType="end"/>
            </w:r>
          </w:hyperlink>
        </w:p>
        <w:p w14:paraId="11FDB18B" w14:textId="3D039895" w:rsidR="00DF120C" w:rsidRDefault="00607908" w:rsidP="00DF120C">
          <w:pPr>
            <w:pStyle w:val="TOC2"/>
            <w:rPr>
              <w:rFonts w:asciiTheme="minorHAnsi" w:eastAsiaTheme="minorEastAsia" w:hAnsiTheme="minorHAnsi" w:cstheme="minorBidi"/>
              <w:color w:val="auto"/>
              <w:sz w:val="22"/>
              <w:szCs w:val="22"/>
              <w:rtl/>
            </w:rPr>
          </w:pPr>
          <w:hyperlink w:anchor="_Toc31883698" w:history="1">
            <w:r w:rsidR="00DF120C" w:rsidRPr="00795EAA">
              <w:rPr>
                <w:rStyle w:val="Hyperlink"/>
                <w:rtl/>
                <w:lang w:bidi="fa-IR"/>
              </w:rPr>
              <w:t>31</w:t>
            </w:r>
            <w:r w:rsidR="00DF120C" w:rsidRPr="00795EAA">
              <w:rPr>
                <w:rStyle w:val="Hyperlink"/>
                <w:rtl/>
              </w:rPr>
              <w:t xml:space="preserve">- </w:t>
            </w:r>
            <w:r w:rsidR="00DF120C" w:rsidRPr="00795EAA">
              <w:rPr>
                <w:rStyle w:val="Hyperlink"/>
                <w:rtl/>
                <w:lang w:bidi="fa-IR"/>
              </w:rPr>
              <w:t>بَابُ احْتِلَامِ الرَّجُلِ وَالْمَرْأَةِ‌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Toc31883698 \h</w:instrText>
            </w:r>
            <w:r w:rsidR="00DF120C">
              <w:rPr>
                <w:webHidden/>
                <w:rtl/>
              </w:rPr>
              <w:instrText xml:space="preserve"> </w:instrText>
            </w:r>
            <w:r w:rsidR="00DF120C">
              <w:rPr>
                <w:webHidden/>
                <w:rtl/>
              </w:rPr>
            </w:r>
            <w:r w:rsidR="00DF120C">
              <w:rPr>
                <w:webHidden/>
                <w:rtl/>
              </w:rPr>
              <w:fldChar w:fldCharType="separate"/>
            </w:r>
            <w:r w:rsidR="00185968">
              <w:rPr>
                <w:webHidden/>
              </w:rPr>
              <w:t>73</w:t>
            </w:r>
            <w:r w:rsidR="00DF120C">
              <w:rPr>
                <w:webHidden/>
                <w:rtl/>
              </w:rPr>
              <w:fldChar w:fldCharType="end"/>
            </w:r>
          </w:hyperlink>
        </w:p>
        <w:p w14:paraId="4C90E1B6" w14:textId="2849DA67" w:rsidR="00DF120C" w:rsidRDefault="00607908" w:rsidP="00DF120C">
          <w:pPr>
            <w:pStyle w:val="TOC2"/>
            <w:rPr>
              <w:rFonts w:asciiTheme="minorHAnsi" w:eastAsiaTheme="minorEastAsia" w:hAnsiTheme="minorHAnsi" w:cstheme="minorBidi"/>
              <w:color w:val="auto"/>
              <w:sz w:val="22"/>
              <w:szCs w:val="22"/>
              <w:rtl/>
            </w:rPr>
          </w:pPr>
          <w:hyperlink w:anchor="_Toc31883699" w:history="1">
            <w:r w:rsidR="00DF120C" w:rsidRPr="00795EAA">
              <w:rPr>
                <w:rStyle w:val="Hyperlink"/>
              </w:rPr>
              <w:t>Chapter 31 – The bed-wetting of the man and the woman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Toc31883699 \h</w:instrText>
            </w:r>
            <w:r w:rsidR="00DF120C">
              <w:rPr>
                <w:webHidden/>
                <w:rtl/>
              </w:rPr>
              <w:instrText xml:space="preserve"> </w:instrText>
            </w:r>
            <w:r w:rsidR="00DF120C">
              <w:rPr>
                <w:webHidden/>
                <w:rtl/>
              </w:rPr>
            </w:r>
            <w:r w:rsidR="00DF120C">
              <w:rPr>
                <w:webHidden/>
                <w:rtl/>
              </w:rPr>
              <w:fldChar w:fldCharType="separate"/>
            </w:r>
            <w:r w:rsidR="00185968">
              <w:rPr>
                <w:webHidden/>
              </w:rPr>
              <w:t>73</w:t>
            </w:r>
            <w:r w:rsidR="00DF120C">
              <w:rPr>
                <w:webHidden/>
                <w:rtl/>
              </w:rPr>
              <w:fldChar w:fldCharType="end"/>
            </w:r>
          </w:hyperlink>
        </w:p>
        <w:p w14:paraId="6D2FD024" w14:textId="739A763C" w:rsidR="00DF120C" w:rsidRDefault="00607908" w:rsidP="00DF120C">
          <w:pPr>
            <w:pStyle w:val="TOC2"/>
            <w:rPr>
              <w:rFonts w:asciiTheme="minorHAnsi" w:eastAsiaTheme="minorEastAsia" w:hAnsiTheme="minorHAnsi" w:cstheme="minorBidi"/>
              <w:color w:val="auto"/>
              <w:sz w:val="22"/>
              <w:szCs w:val="22"/>
              <w:rtl/>
            </w:rPr>
          </w:pPr>
          <w:hyperlink w:anchor="_Toc31883700" w:history="1">
            <w:r w:rsidR="00DF120C" w:rsidRPr="00795EAA">
              <w:rPr>
                <w:rStyle w:val="Hyperlink"/>
                <w:rtl/>
                <w:lang w:bidi="fa-IR"/>
              </w:rPr>
              <w:t>32</w:t>
            </w:r>
            <w:r w:rsidR="00DF120C" w:rsidRPr="00795EAA">
              <w:rPr>
                <w:rStyle w:val="Hyperlink"/>
                <w:rtl/>
              </w:rPr>
              <w:t xml:space="preserve">- </w:t>
            </w:r>
            <w:r w:rsidR="00DF120C" w:rsidRPr="00795EAA">
              <w:rPr>
                <w:rStyle w:val="Hyperlink"/>
                <w:rtl/>
                <w:lang w:bidi="fa-IR"/>
              </w:rPr>
              <w:t>بَابُ الرَّجُلِ وَالْمَرْأَةِ يَغْتَسِلَانِ مِنَ الْجَنَابَةِ، ثُمَّ يَخْرُجُ مِنْهُمَا شَيْ‌ءٌ بَعْدَ الْغُسْلِ‌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Toc31883700 \h</w:instrText>
            </w:r>
            <w:r w:rsidR="00DF120C">
              <w:rPr>
                <w:webHidden/>
                <w:rtl/>
              </w:rPr>
              <w:instrText xml:space="preserve"> </w:instrText>
            </w:r>
            <w:r w:rsidR="00DF120C">
              <w:rPr>
                <w:webHidden/>
                <w:rtl/>
              </w:rPr>
            </w:r>
            <w:r w:rsidR="00DF120C">
              <w:rPr>
                <w:webHidden/>
                <w:rtl/>
              </w:rPr>
              <w:fldChar w:fldCharType="separate"/>
            </w:r>
            <w:r w:rsidR="00185968">
              <w:rPr>
                <w:webHidden/>
              </w:rPr>
              <w:t>75</w:t>
            </w:r>
            <w:r w:rsidR="00DF120C">
              <w:rPr>
                <w:webHidden/>
                <w:rtl/>
              </w:rPr>
              <w:fldChar w:fldCharType="end"/>
            </w:r>
          </w:hyperlink>
        </w:p>
        <w:p w14:paraId="5E50EACA" w14:textId="0AD29864" w:rsidR="00DF120C" w:rsidRDefault="00607908" w:rsidP="00DF120C">
          <w:pPr>
            <w:pStyle w:val="TOC2"/>
            <w:rPr>
              <w:rFonts w:asciiTheme="minorHAnsi" w:eastAsiaTheme="minorEastAsia" w:hAnsiTheme="minorHAnsi" w:cstheme="minorBidi"/>
              <w:color w:val="auto"/>
              <w:sz w:val="22"/>
              <w:szCs w:val="22"/>
              <w:rtl/>
            </w:rPr>
          </w:pPr>
          <w:hyperlink w:anchor="_Toc31883701" w:history="1">
            <w:r w:rsidR="00DF120C" w:rsidRPr="00795EAA">
              <w:rPr>
                <w:rStyle w:val="Hyperlink"/>
              </w:rPr>
              <w:t>Chapter 32 – The man and the woman both wash from the sexual impurity, then something comes out from them after the washing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Toc31883701 \h</w:instrText>
            </w:r>
            <w:r w:rsidR="00DF120C">
              <w:rPr>
                <w:webHidden/>
                <w:rtl/>
              </w:rPr>
              <w:instrText xml:space="preserve"> </w:instrText>
            </w:r>
            <w:r w:rsidR="00DF120C">
              <w:rPr>
                <w:webHidden/>
                <w:rtl/>
              </w:rPr>
            </w:r>
            <w:r w:rsidR="00DF120C">
              <w:rPr>
                <w:webHidden/>
                <w:rtl/>
              </w:rPr>
              <w:fldChar w:fldCharType="separate"/>
            </w:r>
            <w:r w:rsidR="00185968">
              <w:rPr>
                <w:webHidden/>
              </w:rPr>
              <w:t>75</w:t>
            </w:r>
            <w:r w:rsidR="00DF120C">
              <w:rPr>
                <w:webHidden/>
                <w:rtl/>
              </w:rPr>
              <w:fldChar w:fldCharType="end"/>
            </w:r>
          </w:hyperlink>
        </w:p>
        <w:p w14:paraId="614C2F02" w14:textId="737D67B8" w:rsidR="00DF120C" w:rsidRDefault="00607908" w:rsidP="00DF120C">
          <w:pPr>
            <w:pStyle w:val="TOC2"/>
            <w:rPr>
              <w:rFonts w:asciiTheme="minorHAnsi" w:eastAsiaTheme="minorEastAsia" w:hAnsiTheme="minorHAnsi" w:cstheme="minorBidi"/>
              <w:color w:val="auto"/>
              <w:sz w:val="22"/>
              <w:szCs w:val="22"/>
              <w:rtl/>
            </w:rPr>
          </w:pPr>
          <w:hyperlink w:anchor="_Toc31883702" w:history="1">
            <w:r w:rsidR="00DF120C" w:rsidRPr="00795EAA">
              <w:rPr>
                <w:rStyle w:val="Hyperlink"/>
                <w:rtl/>
                <w:lang w:bidi="fa-IR"/>
              </w:rPr>
              <w:t>33</w:t>
            </w:r>
            <w:r w:rsidR="00DF120C" w:rsidRPr="00795EAA">
              <w:rPr>
                <w:rStyle w:val="Hyperlink"/>
                <w:rtl/>
              </w:rPr>
              <w:t xml:space="preserve">- </w:t>
            </w:r>
            <w:r w:rsidR="00DF120C" w:rsidRPr="00795EAA">
              <w:rPr>
                <w:rStyle w:val="Hyperlink"/>
                <w:rtl/>
                <w:lang w:bidi="fa-IR"/>
              </w:rPr>
              <w:t>بَابُ الْجُنُبِ يَأْكُلُ وَيَشْرَبُ وَيَقْرَأُ وَيَدْخُلُ الْمَسْجِدَ وَيَخْتَضِبُ وَيَدَّهِنُ وَيَطَّلِي وَيَحْتَجِمُ‌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Toc31883702 \h</w:instrText>
            </w:r>
            <w:r w:rsidR="00DF120C">
              <w:rPr>
                <w:webHidden/>
                <w:rtl/>
              </w:rPr>
              <w:instrText xml:space="preserve"> </w:instrText>
            </w:r>
            <w:r w:rsidR="00DF120C">
              <w:rPr>
                <w:webHidden/>
                <w:rtl/>
              </w:rPr>
            </w:r>
            <w:r w:rsidR="00DF120C">
              <w:rPr>
                <w:webHidden/>
                <w:rtl/>
              </w:rPr>
              <w:fldChar w:fldCharType="separate"/>
            </w:r>
            <w:r w:rsidR="00185968">
              <w:rPr>
                <w:webHidden/>
              </w:rPr>
              <w:t>76</w:t>
            </w:r>
            <w:r w:rsidR="00DF120C">
              <w:rPr>
                <w:webHidden/>
                <w:rtl/>
              </w:rPr>
              <w:fldChar w:fldCharType="end"/>
            </w:r>
          </w:hyperlink>
        </w:p>
        <w:p w14:paraId="42B44195" w14:textId="178CA1CD" w:rsidR="00DF120C" w:rsidRDefault="00607908" w:rsidP="00DF120C">
          <w:pPr>
            <w:pStyle w:val="TOC2"/>
            <w:rPr>
              <w:rFonts w:asciiTheme="minorHAnsi" w:eastAsiaTheme="minorEastAsia" w:hAnsiTheme="minorHAnsi" w:cstheme="minorBidi"/>
              <w:color w:val="auto"/>
              <w:sz w:val="22"/>
              <w:szCs w:val="22"/>
              <w:rtl/>
            </w:rPr>
          </w:pPr>
          <w:hyperlink w:anchor="_Toc31883703" w:history="1">
            <w:r w:rsidR="00DF120C" w:rsidRPr="00795EAA">
              <w:rPr>
                <w:rStyle w:val="Hyperlink"/>
              </w:rPr>
              <w:t>Chapter 33 – The one with sexual impurity eats and drinks, and recites (the Quran), and enters the Masjid, and dyes (hair), and massages, and coats (with henna etc.), and gets cupping done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Toc31883703 \h</w:instrText>
            </w:r>
            <w:r w:rsidR="00DF120C">
              <w:rPr>
                <w:webHidden/>
                <w:rtl/>
              </w:rPr>
              <w:instrText xml:space="preserve"> </w:instrText>
            </w:r>
            <w:r w:rsidR="00DF120C">
              <w:rPr>
                <w:webHidden/>
                <w:rtl/>
              </w:rPr>
            </w:r>
            <w:r w:rsidR="00DF120C">
              <w:rPr>
                <w:webHidden/>
                <w:rtl/>
              </w:rPr>
              <w:fldChar w:fldCharType="separate"/>
            </w:r>
            <w:r w:rsidR="00185968">
              <w:rPr>
                <w:webHidden/>
              </w:rPr>
              <w:t>76</w:t>
            </w:r>
            <w:r w:rsidR="00DF120C">
              <w:rPr>
                <w:webHidden/>
                <w:rtl/>
              </w:rPr>
              <w:fldChar w:fldCharType="end"/>
            </w:r>
          </w:hyperlink>
        </w:p>
        <w:p w14:paraId="1844D383" w14:textId="5AD8A72E" w:rsidR="00DF120C" w:rsidRDefault="00607908" w:rsidP="00DF120C">
          <w:pPr>
            <w:pStyle w:val="TOC2"/>
            <w:rPr>
              <w:rFonts w:asciiTheme="minorHAnsi" w:eastAsiaTheme="minorEastAsia" w:hAnsiTheme="minorHAnsi" w:cstheme="minorBidi"/>
              <w:color w:val="auto"/>
              <w:sz w:val="22"/>
              <w:szCs w:val="22"/>
              <w:rtl/>
            </w:rPr>
          </w:pPr>
          <w:hyperlink w:anchor="_Toc31883704" w:history="1">
            <w:r w:rsidR="00DF120C" w:rsidRPr="00795EAA">
              <w:rPr>
                <w:rStyle w:val="Hyperlink"/>
                <w:rtl/>
                <w:lang w:bidi="fa-IR"/>
              </w:rPr>
              <w:t>34</w:t>
            </w:r>
            <w:r w:rsidR="00DF120C" w:rsidRPr="00795EAA">
              <w:rPr>
                <w:rStyle w:val="Hyperlink"/>
                <w:rtl/>
              </w:rPr>
              <w:t xml:space="preserve">- </w:t>
            </w:r>
            <w:r w:rsidR="00DF120C" w:rsidRPr="00795EAA">
              <w:rPr>
                <w:rStyle w:val="Hyperlink"/>
                <w:rtl/>
                <w:lang w:bidi="fa-IR"/>
              </w:rPr>
              <w:t>بَابُ الْجُنُبِ يَعْرَقُ فِي الثَّوْبِ أَوْ يُصِيبُ جَسَدُهُ ثَوْبَهُ وَهُوَ رَطْبٌ‌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Toc31883704 \h</w:instrText>
            </w:r>
            <w:r w:rsidR="00DF120C">
              <w:rPr>
                <w:webHidden/>
                <w:rtl/>
              </w:rPr>
              <w:instrText xml:space="preserve"> </w:instrText>
            </w:r>
            <w:r w:rsidR="00DF120C">
              <w:rPr>
                <w:webHidden/>
                <w:rtl/>
              </w:rPr>
            </w:r>
            <w:r w:rsidR="00DF120C">
              <w:rPr>
                <w:webHidden/>
                <w:rtl/>
              </w:rPr>
              <w:fldChar w:fldCharType="separate"/>
            </w:r>
            <w:r w:rsidR="00185968">
              <w:rPr>
                <w:webHidden/>
              </w:rPr>
              <w:t>79</w:t>
            </w:r>
            <w:r w:rsidR="00DF120C">
              <w:rPr>
                <w:webHidden/>
                <w:rtl/>
              </w:rPr>
              <w:fldChar w:fldCharType="end"/>
            </w:r>
          </w:hyperlink>
        </w:p>
        <w:p w14:paraId="23730F06" w14:textId="43C7CB47" w:rsidR="00DF120C" w:rsidRDefault="00607908" w:rsidP="00DF120C">
          <w:pPr>
            <w:pStyle w:val="TOC2"/>
            <w:rPr>
              <w:rFonts w:asciiTheme="minorHAnsi" w:eastAsiaTheme="minorEastAsia" w:hAnsiTheme="minorHAnsi" w:cstheme="minorBidi"/>
              <w:color w:val="auto"/>
              <w:sz w:val="22"/>
              <w:szCs w:val="22"/>
              <w:rtl/>
            </w:rPr>
          </w:pPr>
          <w:hyperlink w:anchor="_Toc31883705" w:history="1">
            <w:r w:rsidR="00DF120C" w:rsidRPr="00795EAA">
              <w:rPr>
                <w:rStyle w:val="Hyperlink"/>
              </w:rPr>
              <w:t>Chapter 34 – The one with sexual impurity sweats in the clothes, or his body touches his clothes and he is wet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Toc31883705 \h</w:instrText>
            </w:r>
            <w:r w:rsidR="00DF120C">
              <w:rPr>
                <w:webHidden/>
                <w:rtl/>
              </w:rPr>
              <w:instrText xml:space="preserve"> </w:instrText>
            </w:r>
            <w:r w:rsidR="00DF120C">
              <w:rPr>
                <w:webHidden/>
                <w:rtl/>
              </w:rPr>
            </w:r>
            <w:r w:rsidR="00DF120C">
              <w:rPr>
                <w:webHidden/>
                <w:rtl/>
              </w:rPr>
              <w:fldChar w:fldCharType="separate"/>
            </w:r>
            <w:r w:rsidR="00185968">
              <w:rPr>
                <w:webHidden/>
              </w:rPr>
              <w:t>79</w:t>
            </w:r>
            <w:r w:rsidR="00DF120C">
              <w:rPr>
                <w:webHidden/>
                <w:rtl/>
              </w:rPr>
              <w:fldChar w:fldCharType="end"/>
            </w:r>
          </w:hyperlink>
        </w:p>
        <w:p w14:paraId="10142922" w14:textId="1C8E8950" w:rsidR="00DF120C" w:rsidRDefault="00607908" w:rsidP="00DF120C">
          <w:pPr>
            <w:pStyle w:val="TOC2"/>
            <w:rPr>
              <w:rFonts w:asciiTheme="minorHAnsi" w:eastAsiaTheme="minorEastAsia" w:hAnsiTheme="minorHAnsi" w:cstheme="minorBidi"/>
              <w:color w:val="auto"/>
              <w:sz w:val="22"/>
              <w:szCs w:val="22"/>
              <w:rtl/>
            </w:rPr>
          </w:pPr>
          <w:hyperlink w:anchor="_Toc31883706" w:history="1">
            <w:r w:rsidR="00DF120C" w:rsidRPr="00795EAA">
              <w:rPr>
                <w:rStyle w:val="Hyperlink"/>
                <w:rtl/>
                <w:lang w:bidi="fa-IR"/>
              </w:rPr>
              <w:t>35</w:t>
            </w:r>
            <w:r w:rsidR="00DF120C" w:rsidRPr="00795EAA">
              <w:rPr>
                <w:rStyle w:val="Hyperlink"/>
                <w:rtl/>
              </w:rPr>
              <w:t xml:space="preserve">- </w:t>
            </w:r>
            <w:r w:rsidR="00DF120C" w:rsidRPr="00795EAA">
              <w:rPr>
                <w:rStyle w:val="Hyperlink"/>
                <w:rtl/>
                <w:lang w:bidi="fa-IR"/>
              </w:rPr>
              <w:t>بَابُ الْمَنِيِّ وَالْمَذْيِ يُصِيبَانِ الثَّوْبَ وَالْجَسَدَ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Toc31883706 \h</w:instrText>
            </w:r>
            <w:r w:rsidR="00DF120C">
              <w:rPr>
                <w:webHidden/>
                <w:rtl/>
              </w:rPr>
              <w:instrText xml:space="preserve"> </w:instrText>
            </w:r>
            <w:r w:rsidR="00DF120C">
              <w:rPr>
                <w:webHidden/>
                <w:rtl/>
              </w:rPr>
            </w:r>
            <w:r w:rsidR="00DF120C">
              <w:rPr>
                <w:webHidden/>
                <w:rtl/>
              </w:rPr>
              <w:fldChar w:fldCharType="separate"/>
            </w:r>
            <w:r w:rsidR="00185968">
              <w:rPr>
                <w:webHidden/>
              </w:rPr>
              <w:t>81</w:t>
            </w:r>
            <w:r w:rsidR="00DF120C">
              <w:rPr>
                <w:webHidden/>
                <w:rtl/>
              </w:rPr>
              <w:fldChar w:fldCharType="end"/>
            </w:r>
          </w:hyperlink>
        </w:p>
        <w:p w14:paraId="707AA98E" w14:textId="7B116342" w:rsidR="00DF120C" w:rsidRDefault="00607908" w:rsidP="00DF120C">
          <w:pPr>
            <w:pStyle w:val="TOC2"/>
            <w:rPr>
              <w:rFonts w:asciiTheme="minorHAnsi" w:eastAsiaTheme="minorEastAsia" w:hAnsiTheme="minorHAnsi" w:cstheme="minorBidi"/>
              <w:color w:val="auto"/>
              <w:sz w:val="22"/>
              <w:szCs w:val="22"/>
              <w:rtl/>
            </w:rPr>
          </w:pPr>
          <w:hyperlink w:anchor="_Toc31883707" w:history="1">
            <w:r w:rsidR="00DF120C" w:rsidRPr="00795EAA">
              <w:rPr>
                <w:rStyle w:val="Hyperlink"/>
              </w:rPr>
              <w:t>Chapter 35 – The semen and the seminal fluid both hit the clothes and the body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Toc31883707 \h</w:instrText>
            </w:r>
            <w:r w:rsidR="00DF120C">
              <w:rPr>
                <w:webHidden/>
                <w:rtl/>
              </w:rPr>
              <w:instrText xml:space="preserve"> </w:instrText>
            </w:r>
            <w:r w:rsidR="00DF120C">
              <w:rPr>
                <w:webHidden/>
                <w:rtl/>
              </w:rPr>
            </w:r>
            <w:r w:rsidR="00DF120C">
              <w:rPr>
                <w:webHidden/>
                <w:rtl/>
              </w:rPr>
              <w:fldChar w:fldCharType="separate"/>
            </w:r>
            <w:r w:rsidR="00185968">
              <w:rPr>
                <w:webHidden/>
              </w:rPr>
              <w:t>81</w:t>
            </w:r>
            <w:r w:rsidR="00DF120C">
              <w:rPr>
                <w:webHidden/>
                <w:rtl/>
              </w:rPr>
              <w:fldChar w:fldCharType="end"/>
            </w:r>
          </w:hyperlink>
        </w:p>
        <w:p w14:paraId="2CC7B33C" w14:textId="2C256398" w:rsidR="00DF120C" w:rsidRDefault="00607908" w:rsidP="00DF120C">
          <w:pPr>
            <w:pStyle w:val="TOC2"/>
            <w:rPr>
              <w:rFonts w:asciiTheme="minorHAnsi" w:eastAsiaTheme="minorEastAsia" w:hAnsiTheme="minorHAnsi" w:cstheme="minorBidi"/>
              <w:color w:val="auto"/>
              <w:sz w:val="22"/>
              <w:szCs w:val="22"/>
              <w:rtl/>
            </w:rPr>
          </w:pPr>
          <w:hyperlink w:anchor="_Toc31883708" w:history="1">
            <w:r w:rsidR="00DF120C" w:rsidRPr="00795EAA">
              <w:rPr>
                <w:rStyle w:val="Hyperlink"/>
                <w:rtl/>
                <w:lang w:bidi="fa-IR"/>
              </w:rPr>
              <w:t>36</w:t>
            </w:r>
            <w:r w:rsidR="00DF120C" w:rsidRPr="00795EAA">
              <w:rPr>
                <w:rStyle w:val="Hyperlink"/>
                <w:rtl/>
              </w:rPr>
              <w:t xml:space="preserve">- </w:t>
            </w:r>
            <w:r w:rsidR="00DF120C" w:rsidRPr="00795EAA">
              <w:rPr>
                <w:rStyle w:val="Hyperlink"/>
                <w:rtl/>
                <w:lang w:bidi="fa-IR"/>
              </w:rPr>
              <w:t>بَابُ الْبَوْلِ يُصِيبُ الثَّوْبَ أَوِ الْجَسَدَ‌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Toc31883708 \h</w:instrText>
            </w:r>
            <w:r w:rsidR="00DF120C">
              <w:rPr>
                <w:webHidden/>
                <w:rtl/>
              </w:rPr>
              <w:instrText xml:space="preserve"> </w:instrText>
            </w:r>
            <w:r w:rsidR="00DF120C">
              <w:rPr>
                <w:webHidden/>
                <w:rtl/>
              </w:rPr>
            </w:r>
            <w:r w:rsidR="00DF120C">
              <w:rPr>
                <w:webHidden/>
                <w:rtl/>
              </w:rPr>
              <w:fldChar w:fldCharType="separate"/>
            </w:r>
            <w:r w:rsidR="00185968">
              <w:rPr>
                <w:webHidden/>
              </w:rPr>
              <w:t>82</w:t>
            </w:r>
            <w:r w:rsidR="00DF120C">
              <w:rPr>
                <w:webHidden/>
                <w:rtl/>
              </w:rPr>
              <w:fldChar w:fldCharType="end"/>
            </w:r>
          </w:hyperlink>
        </w:p>
        <w:p w14:paraId="0433C803" w14:textId="5FD9FA52" w:rsidR="00DF120C" w:rsidRDefault="00607908" w:rsidP="00DF120C">
          <w:pPr>
            <w:pStyle w:val="TOC2"/>
            <w:rPr>
              <w:rFonts w:asciiTheme="minorHAnsi" w:eastAsiaTheme="minorEastAsia" w:hAnsiTheme="minorHAnsi" w:cstheme="minorBidi"/>
              <w:color w:val="auto"/>
              <w:sz w:val="22"/>
              <w:szCs w:val="22"/>
              <w:rtl/>
            </w:rPr>
          </w:pPr>
          <w:hyperlink w:anchor="_Toc31883709" w:history="1">
            <w:r w:rsidR="00DF120C" w:rsidRPr="00795EAA">
              <w:rPr>
                <w:rStyle w:val="Hyperlink"/>
              </w:rPr>
              <w:t>Chapter 36 – The urine hitting the clothes or the body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Toc31883709 \h</w:instrText>
            </w:r>
            <w:r w:rsidR="00DF120C">
              <w:rPr>
                <w:webHidden/>
                <w:rtl/>
              </w:rPr>
              <w:instrText xml:space="preserve"> </w:instrText>
            </w:r>
            <w:r w:rsidR="00DF120C">
              <w:rPr>
                <w:webHidden/>
                <w:rtl/>
              </w:rPr>
            </w:r>
            <w:r w:rsidR="00DF120C">
              <w:rPr>
                <w:webHidden/>
                <w:rtl/>
              </w:rPr>
              <w:fldChar w:fldCharType="separate"/>
            </w:r>
            <w:r w:rsidR="00185968">
              <w:rPr>
                <w:webHidden/>
              </w:rPr>
              <w:t>83</w:t>
            </w:r>
            <w:r w:rsidR="00DF120C">
              <w:rPr>
                <w:webHidden/>
                <w:rtl/>
              </w:rPr>
              <w:fldChar w:fldCharType="end"/>
            </w:r>
          </w:hyperlink>
        </w:p>
        <w:p w14:paraId="518CCBF1" w14:textId="65C540EC" w:rsidR="00DF120C" w:rsidRDefault="00607908" w:rsidP="00DF120C">
          <w:pPr>
            <w:pStyle w:val="TOC2"/>
            <w:rPr>
              <w:rFonts w:asciiTheme="minorHAnsi" w:eastAsiaTheme="minorEastAsia" w:hAnsiTheme="minorHAnsi" w:cstheme="minorBidi"/>
              <w:color w:val="auto"/>
              <w:sz w:val="22"/>
              <w:szCs w:val="22"/>
              <w:rtl/>
            </w:rPr>
          </w:pPr>
          <w:hyperlink w:anchor="_Toc31883710" w:history="1">
            <w:r w:rsidR="00DF120C" w:rsidRPr="00795EAA">
              <w:rPr>
                <w:rStyle w:val="Hyperlink"/>
                <w:rtl/>
                <w:lang w:bidi="fa-IR"/>
              </w:rPr>
              <w:t>37</w:t>
            </w:r>
            <w:r w:rsidR="00DF120C" w:rsidRPr="00795EAA">
              <w:rPr>
                <w:rStyle w:val="Hyperlink"/>
                <w:rtl/>
              </w:rPr>
              <w:t xml:space="preserve">- </w:t>
            </w:r>
            <w:r w:rsidR="00DF120C" w:rsidRPr="00795EAA">
              <w:rPr>
                <w:rStyle w:val="Hyperlink"/>
                <w:rtl/>
                <w:lang w:bidi="fa-IR"/>
              </w:rPr>
              <w:t>بَابُ أَبْوَالِ الدَّوَابِّ وَأَرْوَاثِهَا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Toc31883710 \h</w:instrText>
            </w:r>
            <w:r w:rsidR="00DF120C">
              <w:rPr>
                <w:webHidden/>
                <w:rtl/>
              </w:rPr>
              <w:instrText xml:space="preserve"> </w:instrText>
            </w:r>
            <w:r w:rsidR="00DF120C">
              <w:rPr>
                <w:webHidden/>
                <w:rtl/>
              </w:rPr>
            </w:r>
            <w:r w:rsidR="00DF120C">
              <w:rPr>
                <w:webHidden/>
                <w:rtl/>
              </w:rPr>
              <w:fldChar w:fldCharType="separate"/>
            </w:r>
            <w:r w:rsidR="00185968">
              <w:rPr>
                <w:webHidden/>
              </w:rPr>
              <w:t>85</w:t>
            </w:r>
            <w:r w:rsidR="00DF120C">
              <w:rPr>
                <w:webHidden/>
                <w:rtl/>
              </w:rPr>
              <w:fldChar w:fldCharType="end"/>
            </w:r>
          </w:hyperlink>
        </w:p>
        <w:p w14:paraId="2178C6E0" w14:textId="70C6FC55" w:rsidR="00DF120C" w:rsidRDefault="00607908" w:rsidP="00DF120C">
          <w:pPr>
            <w:pStyle w:val="TOC2"/>
            <w:rPr>
              <w:rFonts w:asciiTheme="minorHAnsi" w:eastAsiaTheme="minorEastAsia" w:hAnsiTheme="minorHAnsi" w:cstheme="minorBidi"/>
              <w:color w:val="auto"/>
              <w:sz w:val="22"/>
              <w:szCs w:val="22"/>
              <w:rtl/>
            </w:rPr>
          </w:pPr>
          <w:hyperlink w:anchor="_Toc31883711" w:history="1">
            <w:r w:rsidR="00DF120C" w:rsidRPr="00795EAA">
              <w:rPr>
                <w:rStyle w:val="Hyperlink"/>
              </w:rPr>
              <w:t>Chapter 37 – The urine of the animals and their droppings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Toc31883711 \h</w:instrText>
            </w:r>
            <w:r w:rsidR="00DF120C">
              <w:rPr>
                <w:webHidden/>
                <w:rtl/>
              </w:rPr>
              <w:instrText xml:space="preserve"> </w:instrText>
            </w:r>
            <w:r w:rsidR="00DF120C">
              <w:rPr>
                <w:webHidden/>
                <w:rtl/>
              </w:rPr>
            </w:r>
            <w:r w:rsidR="00DF120C">
              <w:rPr>
                <w:webHidden/>
                <w:rtl/>
              </w:rPr>
              <w:fldChar w:fldCharType="separate"/>
            </w:r>
            <w:r w:rsidR="00185968">
              <w:rPr>
                <w:webHidden/>
              </w:rPr>
              <w:t>85</w:t>
            </w:r>
            <w:r w:rsidR="00DF120C">
              <w:rPr>
                <w:webHidden/>
                <w:rtl/>
              </w:rPr>
              <w:fldChar w:fldCharType="end"/>
            </w:r>
          </w:hyperlink>
        </w:p>
        <w:p w14:paraId="31724F8D" w14:textId="3BF670DD" w:rsidR="00DF120C" w:rsidRDefault="00607908" w:rsidP="00DF120C">
          <w:pPr>
            <w:pStyle w:val="TOC2"/>
            <w:rPr>
              <w:rFonts w:asciiTheme="minorHAnsi" w:eastAsiaTheme="minorEastAsia" w:hAnsiTheme="minorHAnsi" w:cstheme="minorBidi"/>
              <w:color w:val="auto"/>
              <w:sz w:val="22"/>
              <w:szCs w:val="22"/>
              <w:rtl/>
            </w:rPr>
          </w:pPr>
          <w:hyperlink w:anchor="_Toc31883712" w:history="1">
            <w:r w:rsidR="00DF120C" w:rsidRPr="00795EAA">
              <w:rPr>
                <w:rStyle w:val="Hyperlink"/>
                <w:rtl/>
                <w:lang w:bidi="fa-IR"/>
              </w:rPr>
              <w:t>38</w:t>
            </w:r>
            <w:r w:rsidR="00DF120C" w:rsidRPr="00795EAA">
              <w:rPr>
                <w:rStyle w:val="Hyperlink"/>
                <w:rtl/>
              </w:rPr>
              <w:t xml:space="preserve">- </w:t>
            </w:r>
            <w:r w:rsidR="00DF120C" w:rsidRPr="00795EAA">
              <w:rPr>
                <w:rStyle w:val="Hyperlink"/>
                <w:rtl/>
                <w:lang w:bidi="fa-IR"/>
              </w:rPr>
              <w:t>بَابُ الثَّوْبِ يُصِيبُهُ الدَّمُ وَالْمِدَّةُ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Toc31883712 \h</w:instrText>
            </w:r>
            <w:r w:rsidR="00DF120C">
              <w:rPr>
                <w:webHidden/>
                <w:rtl/>
              </w:rPr>
              <w:instrText xml:space="preserve"> </w:instrText>
            </w:r>
            <w:r w:rsidR="00DF120C">
              <w:rPr>
                <w:webHidden/>
                <w:rtl/>
              </w:rPr>
            </w:r>
            <w:r w:rsidR="00DF120C">
              <w:rPr>
                <w:webHidden/>
                <w:rtl/>
              </w:rPr>
              <w:fldChar w:fldCharType="separate"/>
            </w:r>
            <w:r w:rsidR="00185968">
              <w:rPr>
                <w:webHidden/>
              </w:rPr>
              <w:t>87</w:t>
            </w:r>
            <w:r w:rsidR="00DF120C">
              <w:rPr>
                <w:webHidden/>
                <w:rtl/>
              </w:rPr>
              <w:fldChar w:fldCharType="end"/>
            </w:r>
          </w:hyperlink>
        </w:p>
        <w:p w14:paraId="09629557" w14:textId="632740C5" w:rsidR="00DF120C" w:rsidRDefault="00607908" w:rsidP="00DF120C">
          <w:pPr>
            <w:pStyle w:val="TOC2"/>
            <w:rPr>
              <w:rFonts w:asciiTheme="minorHAnsi" w:eastAsiaTheme="minorEastAsia" w:hAnsiTheme="minorHAnsi" w:cstheme="minorBidi"/>
              <w:color w:val="auto"/>
              <w:sz w:val="22"/>
              <w:szCs w:val="22"/>
              <w:rtl/>
            </w:rPr>
          </w:pPr>
          <w:hyperlink w:anchor="_Toc31883713" w:history="1">
            <w:r w:rsidR="00DF120C" w:rsidRPr="00795EAA">
              <w:rPr>
                <w:rStyle w:val="Hyperlink"/>
              </w:rPr>
              <w:t>Chapter 38 – The clothes hit by the blood and the pus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Toc31883713 \h</w:instrText>
            </w:r>
            <w:r w:rsidR="00DF120C">
              <w:rPr>
                <w:webHidden/>
                <w:rtl/>
              </w:rPr>
              <w:instrText xml:space="preserve"> </w:instrText>
            </w:r>
            <w:r w:rsidR="00DF120C">
              <w:rPr>
                <w:webHidden/>
                <w:rtl/>
              </w:rPr>
            </w:r>
            <w:r w:rsidR="00DF120C">
              <w:rPr>
                <w:webHidden/>
                <w:rtl/>
              </w:rPr>
              <w:fldChar w:fldCharType="separate"/>
            </w:r>
            <w:r w:rsidR="00185968">
              <w:rPr>
                <w:webHidden/>
              </w:rPr>
              <w:t>87</w:t>
            </w:r>
            <w:r w:rsidR="00DF120C">
              <w:rPr>
                <w:webHidden/>
                <w:rtl/>
              </w:rPr>
              <w:fldChar w:fldCharType="end"/>
            </w:r>
          </w:hyperlink>
        </w:p>
        <w:p w14:paraId="2607D82A" w14:textId="58FF5B31" w:rsidR="00DF120C" w:rsidRDefault="00607908" w:rsidP="00DF120C">
          <w:pPr>
            <w:pStyle w:val="TOC2"/>
            <w:rPr>
              <w:rFonts w:asciiTheme="minorHAnsi" w:eastAsiaTheme="minorEastAsia" w:hAnsiTheme="minorHAnsi" w:cstheme="minorBidi"/>
              <w:color w:val="auto"/>
              <w:sz w:val="22"/>
              <w:szCs w:val="22"/>
              <w:rtl/>
            </w:rPr>
          </w:pPr>
          <w:hyperlink w:anchor="_Toc31883714" w:history="1">
            <w:r w:rsidR="00DF120C" w:rsidRPr="00795EAA">
              <w:rPr>
                <w:rStyle w:val="Hyperlink"/>
                <w:rtl/>
                <w:lang w:bidi="fa-IR"/>
              </w:rPr>
              <w:t>39</w:t>
            </w:r>
            <w:r w:rsidR="00DF120C" w:rsidRPr="00795EAA">
              <w:rPr>
                <w:rStyle w:val="Hyperlink"/>
                <w:rtl/>
              </w:rPr>
              <w:t xml:space="preserve">- </w:t>
            </w:r>
            <w:r w:rsidR="00DF120C" w:rsidRPr="00795EAA">
              <w:rPr>
                <w:rStyle w:val="Hyperlink"/>
                <w:rtl/>
                <w:lang w:bidi="fa-IR"/>
              </w:rPr>
              <w:t>بَابُ الْكَلْبِ يُصِيبُ الثَّوْبَ وَالْجَسَدَ وَغَيْرَهُ مِمَّا يُكْرَهُ أَنْ يُمَسَّ شَيْ‌ءٌ مِنْهُ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Toc31883714 \h</w:instrText>
            </w:r>
            <w:r w:rsidR="00DF120C">
              <w:rPr>
                <w:webHidden/>
                <w:rtl/>
              </w:rPr>
              <w:instrText xml:space="preserve"> </w:instrText>
            </w:r>
            <w:r w:rsidR="00DF120C">
              <w:rPr>
                <w:webHidden/>
                <w:rtl/>
              </w:rPr>
            </w:r>
            <w:r w:rsidR="00DF120C">
              <w:rPr>
                <w:webHidden/>
                <w:rtl/>
              </w:rPr>
              <w:fldChar w:fldCharType="separate"/>
            </w:r>
            <w:r w:rsidR="00185968">
              <w:rPr>
                <w:webHidden/>
              </w:rPr>
              <w:t>89</w:t>
            </w:r>
            <w:r w:rsidR="00DF120C">
              <w:rPr>
                <w:webHidden/>
                <w:rtl/>
              </w:rPr>
              <w:fldChar w:fldCharType="end"/>
            </w:r>
          </w:hyperlink>
        </w:p>
        <w:p w14:paraId="15FC8785" w14:textId="3E3A908F" w:rsidR="00DF120C" w:rsidRDefault="00607908" w:rsidP="00DF120C">
          <w:pPr>
            <w:pStyle w:val="TOC2"/>
            <w:rPr>
              <w:rFonts w:asciiTheme="minorHAnsi" w:eastAsiaTheme="minorEastAsia" w:hAnsiTheme="minorHAnsi" w:cstheme="minorBidi"/>
              <w:color w:val="auto"/>
              <w:sz w:val="22"/>
              <w:szCs w:val="22"/>
              <w:rtl/>
            </w:rPr>
          </w:pPr>
          <w:hyperlink w:anchor="_Toc31883715" w:history="1">
            <w:r w:rsidR="00DF120C" w:rsidRPr="00795EAA">
              <w:rPr>
                <w:rStyle w:val="Hyperlink"/>
              </w:rPr>
              <w:t>Chapter 39 – The dog hits the clothes, and the body, and something else from what is disliked that it touches anything from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Toc31883715 \h</w:instrText>
            </w:r>
            <w:r w:rsidR="00DF120C">
              <w:rPr>
                <w:webHidden/>
                <w:rtl/>
              </w:rPr>
              <w:instrText xml:space="preserve"> </w:instrText>
            </w:r>
            <w:r w:rsidR="00DF120C">
              <w:rPr>
                <w:webHidden/>
                <w:rtl/>
              </w:rPr>
            </w:r>
            <w:r w:rsidR="00DF120C">
              <w:rPr>
                <w:webHidden/>
                <w:rtl/>
              </w:rPr>
              <w:fldChar w:fldCharType="separate"/>
            </w:r>
            <w:r w:rsidR="00185968">
              <w:rPr>
                <w:webHidden/>
              </w:rPr>
              <w:t>90</w:t>
            </w:r>
            <w:r w:rsidR="00DF120C">
              <w:rPr>
                <w:webHidden/>
                <w:rtl/>
              </w:rPr>
              <w:fldChar w:fldCharType="end"/>
            </w:r>
          </w:hyperlink>
        </w:p>
        <w:p w14:paraId="13E7BF01" w14:textId="144EBF40" w:rsidR="00DF120C" w:rsidRDefault="00607908" w:rsidP="00DF120C">
          <w:pPr>
            <w:pStyle w:val="TOC2"/>
            <w:rPr>
              <w:rFonts w:asciiTheme="minorHAnsi" w:eastAsiaTheme="minorEastAsia" w:hAnsiTheme="minorHAnsi" w:cstheme="minorBidi"/>
              <w:color w:val="auto"/>
              <w:sz w:val="22"/>
              <w:szCs w:val="22"/>
              <w:rtl/>
            </w:rPr>
          </w:pPr>
          <w:hyperlink w:anchor="_Toc31883716" w:history="1">
            <w:r w:rsidR="00DF120C" w:rsidRPr="00795EAA">
              <w:rPr>
                <w:rStyle w:val="Hyperlink"/>
                <w:rtl/>
                <w:lang w:bidi="fa-IR"/>
              </w:rPr>
              <w:t>40</w:t>
            </w:r>
            <w:r w:rsidR="00DF120C" w:rsidRPr="00795EAA">
              <w:rPr>
                <w:rStyle w:val="Hyperlink"/>
                <w:rtl/>
              </w:rPr>
              <w:t xml:space="preserve">- </w:t>
            </w:r>
            <w:r w:rsidR="00DF120C" w:rsidRPr="00795EAA">
              <w:rPr>
                <w:rStyle w:val="Hyperlink"/>
                <w:rtl/>
                <w:lang w:bidi="fa-IR"/>
              </w:rPr>
              <w:t>بَابُ صِفَةِ التَّيَمُّمِ‌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Toc31883716 \h</w:instrText>
            </w:r>
            <w:r w:rsidR="00DF120C">
              <w:rPr>
                <w:webHidden/>
                <w:rtl/>
              </w:rPr>
              <w:instrText xml:space="preserve"> </w:instrText>
            </w:r>
            <w:r w:rsidR="00DF120C">
              <w:rPr>
                <w:webHidden/>
                <w:rtl/>
              </w:rPr>
            </w:r>
            <w:r w:rsidR="00DF120C">
              <w:rPr>
                <w:webHidden/>
                <w:rtl/>
              </w:rPr>
              <w:fldChar w:fldCharType="separate"/>
            </w:r>
            <w:r w:rsidR="00185968">
              <w:rPr>
                <w:webHidden/>
              </w:rPr>
              <w:t>91</w:t>
            </w:r>
            <w:r w:rsidR="00DF120C">
              <w:rPr>
                <w:webHidden/>
                <w:rtl/>
              </w:rPr>
              <w:fldChar w:fldCharType="end"/>
            </w:r>
          </w:hyperlink>
        </w:p>
        <w:p w14:paraId="3C9739FE" w14:textId="56C40DDD" w:rsidR="00DF120C" w:rsidRDefault="00607908" w:rsidP="00DF120C">
          <w:pPr>
            <w:pStyle w:val="TOC2"/>
            <w:rPr>
              <w:rFonts w:asciiTheme="minorHAnsi" w:eastAsiaTheme="minorEastAsia" w:hAnsiTheme="minorHAnsi" w:cstheme="minorBidi"/>
              <w:color w:val="auto"/>
              <w:sz w:val="22"/>
              <w:szCs w:val="22"/>
              <w:rtl/>
            </w:rPr>
          </w:pPr>
          <w:hyperlink w:anchor="_Toc31883717" w:history="1">
            <w:r w:rsidR="00DF120C" w:rsidRPr="00795EAA">
              <w:rPr>
                <w:rStyle w:val="Hyperlink"/>
              </w:rPr>
              <w:t>Chapter 40 – Description of Tayammum (Performing Ablution (Wudhu) with dust in lieu of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Toc31883717 \h</w:instrText>
            </w:r>
            <w:r w:rsidR="00DF120C">
              <w:rPr>
                <w:webHidden/>
                <w:rtl/>
              </w:rPr>
              <w:instrText xml:space="preserve"> </w:instrText>
            </w:r>
            <w:r w:rsidR="00DF120C">
              <w:rPr>
                <w:webHidden/>
                <w:rtl/>
              </w:rPr>
            </w:r>
            <w:r w:rsidR="00DF120C">
              <w:rPr>
                <w:webHidden/>
                <w:rtl/>
              </w:rPr>
              <w:fldChar w:fldCharType="separate"/>
            </w:r>
            <w:r w:rsidR="00185968">
              <w:rPr>
                <w:webHidden/>
              </w:rPr>
              <w:t>91</w:t>
            </w:r>
            <w:r w:rsidR="00DF120C">
              <w:rPr>
                <w:webHidden/>
                <w:rtl/>
              </w:rPr>
              <w:fldChar w:fldCharType="end"/>
            </w:r>
          </w:hyperlink>
        </w:p>
        <w:p w14:paraId="10989AB2" w14:textId="5E162A8E" w:rsidR="00DF120C" w:rsidRDefault="00607908" w:rsidP="00DF120C">
          <w:pPr>
            <w:pStyle w:val="TOC2"/>
            <w:rPr>
              <w:rFonts w:asciiTheme="minorHAnsi" w:eastAsiaTheme="minorEastAsia" w:hAnsiTheme="minorHAnsi" w:cstheme="minorBidi"/>
              <w:color w:val="auto"/>
              <w:sz w:val="22"/>
              <w:szCs w:val="22"/>
              <w:rtl/>
            </w:rPr>
          </w:pPr>
          <w:hyperlink w:anchor="_Toc31883718" w:history="1">
            <w:r w:rsidR="00DF120C" w:rsidRPr="00795EAA">
              <w:rPr>
                <w:rStyle w:val="Hyperlink"/>
                <w:rtl/>
                <w:lang w:bidi="fa-IR"/>
              </w:rPr>
              <w:t>41</w:t>
            </w:r>
            <w:r w:rsidR="00DF120C" w:rsidRPr="00795EAA">
              <w:rPr>
                <w:rStyle w:val="Hyperlink"/>
                <w:rtl/>
              </w:rPr>
              <w:t xml:space="preserve">- </w:t>
            </w:r>
            <w:r w:rsidR="00DF120C" w:rsidRPr="00795EAA">
              <w:rPr>
                <w:rStyle w:val="Hyperlink"/>
                <w:rtl/>
                <w:lang w:bidi="fa-IR"/>
              </w:rPr>
              <w:t>بَابُ الْوَقْتِ الَّذِي يُوجِبُ التَّيَمُّمَ، وَمَنْ تَيَمَّمَ ثُمَّ وَجَدَ الْمَاءَ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Toc31883718 \h</w:instrText>
            </w:r>
            <w:r w:rsidR="00DF120C">
              <w:rPr>
                <w:webHidden/>
                <w:rtl/>
              </w:rPr>
              <w:instrText xml:space="preserve"> </w:instrText>
            </w:r>
            <w:r w:rsidR="00DF120C">
              <w:rPr>
                <w:webHidden/>
                <w:rtl/>
              </w:rPr>
            </w:r>
            <w:r w:rsidR="00DF120C">
              <w:rPr>
                <w:webHidden/>
                <w:rtl/>
              </w:rPr>
              <w:fldChar w:fldCharType="separate"/>
            </w:r>
            <w:r w:rsidR="00185968">
              <w:rPr>
                <w:webHidden/>
              </w:rPr>
              <w:t>93</w:t>
            </w:r>
            <w:r w:rsidR="00DF120C">
              <w:rPr>
                <w:webHidden/>
                <w:rtl/>
              </w:rPr>
              <w:fldChar w:fldCharType="end"/>
            </w:r>
          </w:hyperlink>
        </w:p>
        <w:p w14:paraId="497354D6" w14:textId="1AFD10D2" w:rsidR="00DF120C" w:rsidRDefault="00607908" w:rsidP="00DF120C">
          <w:pPr>
            <w:pStyle w:val="TOC2"/>
            <w:rPr>
              <w:rFonts w:asciiTheme="minorHAnsi" w:eastAsiaTheme="minorEastAsia" w:hAnsiTheme="minorHAnsi" w:cstheme="minorBidi"/>
              <w:color w:val="auto"/>
              <w:sz w:val="22"/>
              <w:szCs w:val="22"/>
              <w:rtl/>
            </w:rPr>
          </w:pPr>
          <w:hyperlink w:anchor="_Toc31883719" w:history="1">
            <w:r w:rsidR="00DF120C" w:rsidRPr="00795EAA">
              <w:rPr>
                <w:rStyle w:val="Hyperlink"/>
              </w:rPr>
              <w:t>Chapter 41 – The timing which Obligates the Tayammum, and the one who performs Tayammum, then finds the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Toc31883719 \h</w:instrText>
            </w:r>
            <w:r w:rsidR="00DF120C">
              <w:rPr>
                <w:webHidden/>
                <w:rtl/>
              </w:rPr>
              <w:instrText xml:space="preserve"> </w:instrText>
            </w:r>
            <w:r w:rsidR="00DF120C">
              <w:rPr>
                <w:webHidden/>
                <w:rtl/>
              </w:rPr>
            </w:r>
            <w:r w:rsidR="00DF120C">
              <w:rPr>
                <w:webHidden/>
                <w:rtl/>
              </w:rPr>
              <w:fldChar w:fldCharType="separate"/>
            </w:r>
            <w:r w:rsidR="00185968">
              <w:rPr>
                <w:webHidden/>
              </w:rPr>
              <w:t>93</w:t>
            </w:r>
            <w:r w:rsidR="00DF120C">
              <w:rPr>
                <w:webHidden/>
                <w:rtl/>
              </w:rPr>
              <w:fldChar w:fldCharType="end"/>
            </w:r>
          </w:hyperlink>
        </w:p>
        <w:p w14:paraId="688A7C18" w14:textId="02CAE9D2" w:rsidR="00DF120C" w:rsidRDefault="00607908" w:rsidP="00DF120C">
          <w:pPr>
            <w:pStyle w:val="TOC2"/>
            <w:rPr>
              <w:rFonts w:asciiTheme="minorHAnsi" w:eastAsiaTheme="minorEastAsia" w:hAnsiTheme="minorHAnsi" w:cstheme="minorBidi"/>
              <w:color w:val="auto"/>
              <w:sz w:val="22"/>
              <w:szCs w:val="22"/>
              <w:rtl/>
            </w:rPr>
          </w:pPr>
          <w:hyperlink w:anchor="_Toc31883720" w:history="1">
            <w:r w:rsidR="00DF120C" w:rsidRPr="00795EAA">
              <w:rPr>
                <w:rStyle w:val="Hyperlink"/>
                <w:rtl/>
                <w:lang w:bidi="fa-IR"/>
              </w:rPr>
              <w:t>42</w:t>
            </w:r>
            <w:r w:rsidR="00DF120C" w:rsidRPr="00795EAA">
              <w:rPr>
                <w:rStyle w:val="Hyperlink"/>
                <w:rtl/>
              </w:rPr>
              <w:t xml:space="preserve">- </w:t>
            </w:r>
            <w:r w:rsidR="00DF120C" w:rsidRPr="00795EAA">
              <w:rPr>
                <w:rStyle w:val="Hyperlink"/>
                <w:rtl/>
                <w:lang w:bidi="fa-IR"/>
              </w:rPr>
              <w:t>بَابُ الرَّجُلِ يَكُونُ مَعَهُ الْمَاءُ الْقَلِيلُ فِي السَّفَرِ وَيَخَافُ الْعَطَشَ</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Toc31883720 \h</w:instrText>
            </w:r>
            <w:r w:rsidR="00DF120C">
              <w:rPr>
                <w:webHidden/>
                <w:rtl/>
              </w:rPr>
              <w:instrText xml:space="preserve"> </w:instrText>
            </w:r>
            <w:r w:rsidR="00DF120C">
              <w:rPr>
                <w:webHidden/>
                <w:rtl/>
              </w:rPr>
            </w:r>
            <w:r w:rsidR="00DF120C">
              <w:rPr>
                <w:webHidden/>
                <w:rtl/>
              </w:rPr>
              <w:fldChar w:fldCharType="separate"/>
            </w:r>
            <w:r w:rsidR="00185968">
              <w:rPr>
                <w:webHidden/>
              </w:rPr>
              <w:t>96</w:t>
            </w:r>
            <w:r w:rsidR="00DF120C">
              <w:rPr>
                <w:webHidden/>
                <w:rtl/>
              </w:rPr>
              <w:fldChar w:fldCharType="end"/>
            </w:r>
          </w:hyperlink>
        </w:p>
        <w:p w14:paraId="23C78335" w14:textId="5F6C3B2F" w:rsidR="00DF120C" w:rsidRDefault="00607908" w:rsidP="00DF120C">
          <w:pPr>
            <w:pStyle w:val="TOC2"/>
            <w:rPr>
              <w:rFonts w:asciiTheme="minorHAnsi" w:eastAsiaTheme="minorEastAsia" w:hAnsiTheme="minorHAnsi" w:cstheme="minorBidi"/>
              <w:color w:val="auto"/>
              <w:sz w:val="22"/>
              <w:szCs w:val="22"/>
              <w:rtl/>
            </w:rPr>
          </w:pPr>
          <w:hyperlink w:anchor="_Toc31883721" w:history="1">
            <w:r w:rsidR="00DF120C" w:rsidRPr="00795EAA">
              <w:rPr>
                <w:rStyle w:val="Hyperlink"/>
              </w:rPr>
              <w:t>Chapter 42 – The man happens to have very little water with him during the journey and he fears the thirst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Toc31883721 \h</w:instrText>
            </w:r>
            <w:r w:rsidR="00DF120C">
              <w:rPr>
                <w:webHidden/>
                <w:rtl/>
              </w:rPr>
              <w:instrText xml:space="preserve"> </w:instrText>
            </w:r>
            <w:r w:rsidR="00DF120C">
              <w:rPr>
                <w:webHidden/>
                <w:rtl/>
              </w:rPr>
            </w:r>
            <w:r w:rsidR="00DF120C">
              <w:rPr>
                <w:webHidden/>
                <w:rtl/>
              </w:rPr>
              <w:fldChar w:fldCharType="separate"/>
            </w:r>
            <w:r w:rsidR="00185968">
              <w:rPr>
                <w:webHidden/>
              </w:rPr>
              <w:t>96</w:t>
            </w:r>
            <w:r w:rsidR="00DF120C">
              <w:rPr>
                <w:webHidden/>
                <w:rtl/>
              </w:rPr>
              <w:fldChar w:fldCharType="end"/>
            </w:r>
          </w:hyperlink>
        </w:p>
        <w:p w14:paraId="38013D9B" w14:textId="42BEB0A6" w:rsidR="00DF120C" w:rsidRDefault="00607908" w:rsidP="00DF120C">
          <w:pPr>
            <w:pStyle w:val="TOC2"/>
            <w:rPr>
              <w:rFonts w:asciiTheme="minorHAnsi" w:eastAsiaTheme="minorEastAsia" w:hAnsiTheme="minorHAnsi" w:cstheme="minorBidi"/>
              <w:color w:val="auto"/>
              <w:sz w:val="22"/>
              <w:szCs w:val="22"/>
              <w:rtl/>
            </w:rPr>
          </w:pPr>
          <w:hyperlink w:anchor="_Toc31883722" w:history="1">
            <w:r w:rsidR="00DF120C" w:rsidRPr="00795EAA">
              <w:rPr>
                <w:rStyle w:val="Hyperlink"/>
                <w:rtl/>
                <w:lang w:bidi="fa-IR"/>
              </w:rPr>
              <w:t>43</w:t>
            </w:r>
            <w:r w:rsidR="00DF120C" w:rsidRPr="00795EAA">
              <w:rPr>
                <w:rStyle w:val="Hyperlink"/>
                <w:rtl/>
              </w:rPr>
              <w:t xml:space="preserve">- </w:t>
            </w:r>
            <w:r w:rsidR="00DF120C" w:rsidRPr="00795EAA">
              <w:rPr>
                <w:rStyle w:val="Hyperlink"/>
                <w:rtl/>
                <w:lang w:bidi="fa-IR"/>
              </w:rPr>
              <w:t>بَابُ الرَّجُلِ يُصِيبُهُ الْجَنَابَةُ، فَلَا يَجِدُ إِلاَّ الثَّلْجَ، أَوِ الْمَاءَ الْجَامِدَ‌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Toc31883722 \h</w:instrText>
            </w:r>
            <w:r w:rsidR="00DF120C">
              <w:rPr>
                <w:webHidden/>
                <w:rtl/>
              </w:rPr>
              <w:instrText xml:space="preserve"> </w:instrText>
            </w:r>
            <w:r w:rsidR="00DF120C">
              <w:rPr>
                <w:webHidden/>
                <w:rtl/>
              </w:rPr>
            </w:r>
            <w:r w:rsidR="00DF120C">
              <w:rPr>
                <w:webHidden/>
                <w:rtl/>
              </w:rPr>
              <w:fldChar w:fldCharType="separate"/>
            </w:r>
            <w:r w:rsidR="00185968">
              <w:rPr>
                <w:webHidden/>
              </w:rPr>
              <w:t>97</w:t>
            </w:r>
            <w:r w:rsidR="00DF120C">
              <w:rPr>
                <w:webHidden/>
                <w:rtl/>
              </w:rPr>
              <w:fldChar w:fldCharType="end"/>
            </w:r>
          </w:hyperlink>
        </w:p>
        <w:p w14:paraId="22A52360" w14:textId="0ED4D898" w:rsidR="00DF120C" w:rsidRDefault="00607908" w:rsidP="00DF120C">
          <w:pPr>
            <w:pStyle w:val="TOC2"/>
            <w:rPr>
              <w:rFonts w:asciiTheme="minorHAnsi" w:eastAsiaTheme="minorEastAsia" w:hAnsiTheme="minorHAnsi" w:cstheme="minorBidi"/>
              <w:color w:val="auto"/>
              <w:sz w:val="22"/>
              <w:szCs w:val="22"/>
              <w:rtl/>
            </w:rPr>
          </w:pPr>
          <w:hyperlink w:anchor="_Toc31883723" w:history="1">
            <w:r w:rsidR="00DF120C" w:rsidRPr="00795EAA">
              <w:rPr>
                <w:rStyle w:val="Hyperlink"/>
              </w:rPr>
              <w:t>Chapter 43 – The man is hit by the sexual impurity but he cannot find except for the snow or the frozen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Toc31883723 \h</w:instrText>
            </w:r>
            <w:r w:rsidR="00DF120C">
              <w:rPr>
                <w:webHidden/>
                <w:rtl/>
              </w:rPr>
              <w:instrText xml:space="preserve"> </w:instrText>
            </w:r>
            <w:r w:rsidR="00DF120C">
              <w:rPr>
                <w:webHidden/>
                <w:rtl/>
              </w:rPr>
            </w:r>
            <w:r w:rsidR="00DF120C">
              <w:rPr>
                <w:webHidden/>
                <w:rtl/>
              </w:rPr>
              <w:fldChar w:fldCharType="separate"/>
            </w:r>
            <w:r w:rsidR="00185968">
              <w:rPr>
                <w:webHidden/>
              </w:rPr>
              <w:t>97</w:t>
            </w:r>
            <w:r w:rsidR="00DF120C">
              <w:rPr>
                <w:webHidden/>
                <w:rtl/>
              </w:rPr>
              <w:fldChar w:fldCharType="end"/>
            </w:r>
          </w:hyperlink>
        </w:p>
        <w:p w14:paraId="344AD8F7" w14:textId="2C99BE61" w:rsidR="00DF120C" w:rsidRDefault="00607908" w:rsidP="00DF120C">
          <w:pPr>
            <w:pStyle w:val="TOC2"/>
            <w:rPr>
              <w:rFonts w:asciiTheme="minorHAnsi" w:eastAsiaTheme="minorEastAsia" w:hAnsiTheme="minorHAnsi" w:cstheme="minorBidi"/>
              <w:color w:val="auto"/>
              <w:sz w:val="22"/>
              <w:szCs w:val="22"/>
              <w:rtl/>
            </w:rPr>
          </w:pPr>
          <w:hyperlink w:anchor="_Toc31883724" w:history="1">
            <w:r w:rsidR="00DF120C" w:rsidRPr="00795EAA">
              <w:rPr>
                <w:rStyle w:val="Hyperlink"/>
                <w:rtl/>
                <w:lang w:bidi="fa-IR"/>
              </w:rPr>
              <w:t>44</w:t>
            </w:r>
            <w:r w:rsidR="00DF120C" w:rsidRPr="00795EAA">
              <w:rPr>
                <w:rStyle w:val="Hyperlink"/>
                <w:rtl/>
              </w:rPr>
              <w:t xml:space="preserve">- </w:t>
            </w:r>
            <w:r w:rsidR="00DF120C" w:rsidRPr="00795EAA">
              <w:rPr>
                <w:rStyle w:val="Hyperlink"/>
                <w:rtl/>
                <w:lang w:bidi="fa-IR"/>
              </w:rPr>
              <w:t>بَابُ التَّيَمُّمِ بِالطِّينِ‌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Toc31883724 \h</w:instrText>
            </w:r>
            <w:r w:rsidR="00DF120C">
              <w:rPr>
                <w:webHidden/>
                <w:rtl/>
              </w:rPr>
              <w:instrText xml:space="preserve"> </w:instrText>
            </w:r>
            <w:r w:rsidR="00DF120C">
              <w:rPr>
                <w:webHidden/>
                <w:rtl/>
              </w:rPr>
            </w:r>
            <w:r w:rsidR="00DF120C">
              <w:rPr>
                <w:webHidden/>
                <w:rtl/>
              </w:rPr>
              <w:fldChar w:fldCharType="separate"/>
            </w:r>
            <w:r w:rsidR="00185968">
              <w:rPr>
                <w:webHidden/>
              </w:rPr>
              <w:t>98</w:t>
            </w:r>
            <w:r w:rsidR="00DF120C">
              <w:rPr>
                <w:webHidden/>
                <w:rtl/>
              </w:rPr>
              <w:fldChar w:fldCharType="end"/>
            </w:r>
          </w:hyperlink>
        </w:p>
        <w:p w14:paraId="36725353" w14:textId="4B1028B0" w:rsidR="00DF120C" w:rsidRDefault="00607908" w:rsidP="00DF120C">
          <w:pPr>
            <w:pStyle w:val="TOC2"/>
            <w:rPr>
              <w:rFonts w:asciiTheme="minorHAnsi" w:eastAsiaTheme="minorEastAsia" w:hAnsiTheme="minorHAnsi" w:cstheme="minorBidi"/>
              <w:color w:val="auto"/>
              <w:sz w:val="22"/>
              <w:szCs w:val="22"/>
              <w:rtl/>
            </w:rPr>
          </w:pPr>
          <w:hyperlink w:anchor="_Toc31883725" w:history="1">
            <w:r w:rsidR="00DF120C" w:rsidRPr="00795EAA">
              <w:rPr>
                <w:rStyle w:val="Hyperlink"/>
              </w:rPr>
              <w:t>Chapter 44 – The Tayammum with the clay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Toc31883725 \h</w:instrText>
            </w:r>
            <w:r w:rsidR="00DF120C">
              <w:rPr>
                <w:webHidden/>
                <w:rtl/>
              </w:rPr>
              <w:instrText xml:space="preserve"> </w:instrText>
            </w:r>
            <w:r w:rsidR="00DF120C">
              <w:rPr>
                <w:webHidden/>
                <w:rtl/>
              </w:rPr>
            </w:r>
            <w:r w:rsidR="00DF120C">
              <w:rPr>
                <w:webHidden/>
                <w:rtl/>
              </w:rPr>
              <w:fldChar w:fldCharType="separate"/>
            </w:r>
            <w:r w:rsidR="00185968">
              <w:rPr>
                <w:webHidden/>
              </w:rPr>
              <w:t>98</w:t>
            </w:r>
            <w:r w:rsidR="00DF120C">
              <w:rPr>
                <w:webHidden/>
                <w:rtl/>
              </w:rPr>
              <w:fldChar w:fldCharType="end"/>
            </w:r>
          </w:hyperlink>
        </w:p>
        <w:p w14:paraId="5AF35797" w14:textId="03567B98" w:rsidR="00DF120C" w:rsidRDefault="00607908" w:rsidP="00DF120C">
          <w:pPr>
            <w:pStyle w:val="TOC2"/>
            <w:rPr>
              <w:rFonts w:asciiTheme="minorHAnsi" w:eastAsiaTheme="minorEastAsia" w:hAnsiTheme="minorHAnsi" w:cstheme="minorBidi"/>
              <w:color w:val="auto"/>
              <w:sz w:val="22"/>
              <w:szCs w:val="22"/>
              <w:rtl/>
            </w:rPr>
          </w:pPr>
          <w:hyperlink w:anchor="_Toc31883726" w:history="1">
            <w:r w:rsidR="00DF120C" w:rsidRPr="00795EAA">
              <w:rPr>
                <w:rStyle w:val="Hyperlink"/>
                <w:rtl/>
                <w:lang w:bidi="fa-IR"/>
              </w:rPr>
              <w:t>45</w:t>
            </w:r>
            <w:r w:rsidR="00DF120C" w:rsidRPr="00795EAA">
              <w:rPr>
                <w:rStyle w:val="Hyperlink"/>
                <w:rtl/>
              </w:rPr>
              <w:t xml:space="preserve">- </w:t>
            </w:r>
            <w:r w:rsidR="00DF120C" w:rsidRPr="00795EAA">
              <w:rPr>
                <w:rStyle w:val="Hyperlink"/>
                <w:rtl/>
                <w:lang w:bidi="fa-IR"/>
              </w:rPr>
              <w:t>بَابُ الْكَسِيرِ وَالْمَجْدُورِ وَمَنْ بِهِ الْجِرَاحَاتُ وَتُصِيبُهُمُ الْجَنَابَةُ‌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Toc31883726 \h</w:instrText>
            </w:r>
            <w:r w:rsidR="00DF120C">
              <w:rPr>
                <w:webHidden/>
                <w:rtl/>
              </w:rPr>
              <w:instrText xml:space="preserve"> </w:instrText>
            </w:r>
            <w:r w:rsidR="00DF120C">
              <w:rPr>
                <w:webHidden/>
                <w:rtl/>
              </w:rPr>
            </w:r>
            <w:r w:rsidR="00DF120C">
              <w:rPr>
                <w:webHidden/>
                <w:rtl/>
              </w:rPr>
              <w:fldChar w:fldCharType="separate"/>
            </w:r>
            <w:r w:rsidR="00185968">
              <w:rPr>
                <w:webHidden/>
              </w:rPr>
              <w:t>99</w:t>
            </w:r>
            <w:r w:rsidR="00DF120C">
              <w:rPr>
                <w:webHidden/>
                <w:rtl/>
              </w:rPr>
              <w:fldChar w:fldCharType="end"/>
            </w:r>
          </w:hyperlink>
        </w:p>
        <w:p w14:paraId="44741DC9" w14:textId="77890715" w:rsidR="00DF120C" w:rsidRDefault="00607908" w:rsidP="00DF120C">
          <w:pPr>
            <w:pStyle w:val="TOC2"/>
            <w:rPr>
              <w:rFonts w:asciiTheme="minorHAnsi" w:eastAsiaTheme="minorEastAsia" w:hAnsiTheme="minorHAnsi" w:cstheme="minorBidi"/>
              <w:color w:val="auto"/>
              <w:sz w:val="22"/>
              <w:szCs w:val="22"/>
              <w:rtl/>
            </w:rPr>
          </w:pPr>
          <w:hyperlink w:anchor="_Toc31883727" w:history="1">
            <w:r w:rsidR="00DF120C" w:rsidRPr="00795EAA">
              <w:rPr>
                <w:rStyle w:val="Hyperlink"/>
              </w:rPr>
              <w:t>Chapter 45 – The one with a broken (limb), and the one with pockmarks, and the one with the injuries, and they are hit by the sexual impurity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Toc31883727 \h</w:instrText>
            </w:r>
            <w:r w:rsidR="00DF120C">
              <w:rPr>
                <w:webHidden/>
                <w:rtl/>
              </w:rPr>
              <w:instrText xml:space="preserve"> </w:instrText>
            </w:r>
            <w:r w:rsidR="00DF120C">
              <w:rPr>
                <w:webHidden/>
                <w:rtl/>
              </w:rPr>
            </w:r>
            <w:r w:rsidR="00DF120C">
              <w:rPr>
                <w:webHidden/>
                <w:rtl/>
              </w:rPr>
              <w:fldChar w:fldCharType="separate"/>
            </w:r>
            <w:r w:rsidR="00185968">
              <w:rPr>
                <w:webHidden/>
              </w:rPr>
              <w:t>99</w:t>
            </w:r>
            <w:r w:rsidR="00DF120C">
              <w:rPr>
                <w:webHidden/>
                <w:rtl/>
              </w:rPr>
              <w:fldChar w:fldCharType="end"/>
            </w:r>
          </w:hyperlink>
        </w:p>
        <w:p w14:paraId="35A7915F" w14:textId="13E20633" w:rsidR="00DF120C" w:rsidRDefault="00607908" w:rsidP="00DF120C">
          <w:pPr>
            <w:pStyle w:val="TOC2"/>
            <w:rPr>
              <w:rFonts w:asciiTheme="minorHAnsi" w:eastAsiaTheme="minorEastAsia" w:hAnsiTheme="minorHAnsi" w:cstheme="minorBidi"/>
              <w:color w:val="auto"/>
              <w:sz w:val="22"/>
              <w:szCs w:val="22"/>
              <w:rtl/>
            </w:rPr>
          </w:pPr>
          <w:hyperlink w:anchor="_Toc31883728" w:history="1">
            <w:r w:rsidR="00DF120C" w:rsidRPr="00795EAA">
              <w:rPr>
                <w:rStyle w:val="Hyperlink"/>
                <w:rtl/>
                <w:lang w:bidi="fa-IR"/>
              </w:rPr>
              <w:t>46</w:t>
            </w:r>
            <w:r w:rsidR="00DF120C" w:rsidRPr="00795EAA">
              <w:rPr>
                <w:rStyle w:val="Hyperlink"/>
                <w:rtl/>
              </w:rPr>
              <w:t xml:space="preserve">- </w:t>
            </w:r>
            <w:r w:rsidR="00DF120C" w:rsidRPr="00795EAA">
              <w:rPr>
                <w:rStyle w:val="Hyperlink"/>
                <w:rtl/>
                <w:lang w:bidi="fa-IR"/>
              </w:rPr>
              <w:t>بَابُ النَّوَادِرِ‌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Toc31883728 \h</w:instrText>
            </w:r>
            <w:r w:rsidR="00DF120C">
              <w:rPr>
                <w:webHidden/>
                <w:rtl/>
              </w:rPr>
              <w:instrText xml:space="preserve"> </w:instrText>
            </w:r>
            <w:r w:rsidR="00DF120C">
              <w:rPr>
                <w:webHidden/>
                <w:rtl/>
              </w:rPr>
            </w:r>
            <w:r w:rsidR="00DF120C">
              <w:rPr>
                <w:webHidden/>
                <w:rtl/>
              </w:rPr>
              <w:fldChar w:fldCharType="separate"/>
            </w:r>
            <w:r w:rsidR="00185968">
              <w:rPr>
                <w:webHidden/>
              </w:rPr>
              <w:t>100</w:t>
            </w:r>
            <w:r w:rsidR="00DF120C">
              <w:rPr>
                <w:webHidden/>
                <w:rtl/>
              </w:rPr>
              <w:fldChar w:fldCharType="end"/>
            </w:r>
          </w:hyperlink>
        </w:p>
        <w:p w14:paraId="7880ABD2" w14:textId="6D17B281" w:rsidR="00DF120C" w:rsidRDefault="00607908" w:rsidP="00DF120C">
          <w:pPr>
            <w:pStyle w:val="TOC2"/>
            <w:rPr>
              <w:rFonts w:asciiTheme="minorHAnsi" w:eastAsiaTheme="minorEastAsia" w:hAnsiTheme="minorHAnsi" w:cstheme="minorBidi"/>
              <w:color w:val="auto"/>
              <w:sz w:val="22"/>
              <w:szCs w:val="22"/>
              <w:rtl/>
            </w:rPr>
          </w:pPr>
          <w:hyperlink w:anchor="_Toc31883729" w:history="1">
            <w:r w:rsidR="00DF120C" w:rsidRPr="00795EAA">
              <w:rPr>
                <w:rStyle w:val="Hyperlink"/>
              </w:rPr>
              <w:t>Chapter 46 –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Toc31883729 \h</w:instrText>
            </w:r>
            <w:r w:rsidR="00DF120C">
              <w:rPr>
                <w:webHidden/>
                <w:rtl/>
              </w:rPr>
              <w:instrText xml:space="preserve"> </w:instrText>
            </w:r>
            <w:r w:rsidR="00DF120C">
              <w:rPr>
                <w:webHidden/>
                <w:rtl/>
              </w:rPr>
            </w:r>
            <w:r w:rsidR="00DF120C">
              <w:rPr>
                <w:webHidden/>
                <w:rtl/>
              </w:rPr>
              <w:fldChar w:fldCharType="separate"/>
            </w:r>
            <w:r w:rsidR="00185968">
              <w:rPr>
                <w:webHidden/>
              </w:rPr>
              <w:t>100</w:t>
            </w:r>
            <w:r w:rsidR="00DF120C">
              <w:rPr>
                <w:webHidden/>
                <w:rtl/>
              </w:rPr>
              <w:fldChar w:fldCharType="end"/>
            </w:r>
          </w:hyperlink>
        </w:p>
        <w:p w14:paraId="7B4C8DF9" w14:textId="351AF03D" w:rsidR="00DF120C" w:rsidRDefault="00607908" w:rsidP="00DF120C">
          <w:pPr>
            <w:pStyle w:val="TOC2"/>
            <w:rPr>
              <w:rFonts w:asciiTheme="minorHAnsi" w:eastAsiaTheme="minorEastAsia" w:hAnsiTheme="minorHAnsi" w:cstheme="minorBidi"/>
              <w:color w:val="auto"/>
              <w:sz w:val="22"/>
              <w:szCs w:val="22"/>
              <w:rtl/>
            </w:rPr>
          </w:pPr>
          <w:hyperlink w:anchor="_Toc31883730"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Toc31883730 \h</w:instrText>
            </w:r>
            <w:r w:rsidR="00DF120C">
              <w:rPr>
                <w:webHidden/>
                <w:rtl/>
              </w:rPr>
              <w:instrText xml:space="preserve"> </w:instrText>
            </w:r>
            <w:r w:rsidR="00DF120C">
              <w:rPr>
                <w:webHidden/>
                <w:rtl/>
              </w:rPr>
            </w:r>
            <w:r w:rsidR="00DF120C">
              <w:rPr>
                <w:webHidden/>
                <w:rtl/>
              </w:rPr>
              <w:fldChar w:fldCharType="separate"/>
            </w:r>
            <w:r w:rsidR="00185968">
              <w:rPr>
                <w:webHidden/>
              </w:rPr>
              <w:t>108</w:t>
            </w:r>
            <w:r w:rsidR="00DF120C">
              <w:rPr>
                <w:webHidden/>
                <w:rtl/>
              </w:rPr>
              <w:fldChar w:fldCharType="end"/>
            </w:r>
          </w:hyperlink>
        </w:p>
        <w:p w14:paraId="42EF7EDF" w14:textId="59C436CD"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731" w:history="1">
            <w:r w:rsidR="00DF120C" w:rsidRPr="00795EAA">
              <w:rPr>
                <w:rStyle w:val="Hyperlink"/>
                <w:rtl/>
                <w:lang w:bidi="fa-IR"/>
              </w:rPr>
              <w:t>[10]</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Toc31883731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78E2FCC3" w14:textId="15B879E1"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732" w:history="1">
            <w:r w:rsidR="00DF120C" w:rsidRPr="00795EAA">
              <w:rPr>
                <w:rStyle w:val="Hyperlink"/>
                <w:rtl/>
                <w:lang w:bidi="fa-IR"/>
              </w:rPr>
              <w:t>كِتَابُ الْحَيْضِ‌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Toc31883732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3707B72E" w14:textId="6724F6F3"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733" w:history="1">
            <w:r w:rsidR="00DF120C" w:rsidRPr="00795EAA">
              <w:rPr>
                <w:rStyle w:val="Hyperlink"/>
              </w:rPr>
              <w:t>THE BOOK OF MENSTRUATION (HAYDH)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Toc31883733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3E0B40BE" w14:textId="1E66EB68" w:rsidR="00DF120C" w:rsidRDefault="00607908" w:rsidP="00DF120C">
          <w:pPr>
            <w:pStyle w:val="TOC2"/>
            <w:rPr>
              <w:rFonts w:asciiTheme="minorHAnsi" w:eastAsiaTheme="minorEastAsia" w:hAnsiTheme="minorHAnsi" w:cstheme="minorBidi"/>
              <w:color w:val="auto"/>
              <w:sz w:val="22"/>
              <w:szCs w:val="22"/>
              <w:rtl/>
            </w:rPr>
          </w:pPr>
          <w:hyperlink w:anchor="_Toc31883734" w:history="1">
            <w:r w:rsidR="00DF120C" w:rsidRPr="00795EAA">
              <w:rPr>
                <w:rStyle w:val="Hyperlink"/>
                <w:rtl/>
                <w:lang w:bidi="fa-IR"/>
              </w:rPr>
              <w:t>1</w:t>
            </w:r>
            <w:r w:rsidR="00DF120C" w:rsidRPr="00795EAA">
              <w:rPr>
                <w:rStyle w:val="Hyperlink"/>
                <w:rtl/>
              </w:rPr>
              <w:t xml:space="preserve">- </w:t>
            </w:r>
            <w:r w:rsidR="00DF120C" w:rsidRPr="00795EAA">
              <w:rPr>
                <w:rStyle w:val="Hyperlink"/>
                <w:rtl/>
                <w:lang w:bidi="fa-IR"/>
              </w:rPr>
              <w:t>أَبْوَابُ الْحَيْضِ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Toc31883734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50BF9B7B" w14:textId="5713570D" w:rsidR="00DF120C" w:rsidRDefault="00607908" w:rsidP="00DF120C">
          <w:pPr>
            <w:pStyle w:val="TOC2"/>
            <w:rPr>
              <w:rFonts w:asciiTheme="minorHAnsi" w:eastAsiaTheme="minorEastAsia" w:hAnsiTheme="minorHAnsi" w:cstheme="minorBidi"/>
              <w:color w:val="auto"/>
              <w:sz w:val="22"/>
              <w:szCs w:val="22"/>
              <w:rtl/>
            </w:rPr>
          </w:pPr>
          <w:hyperlink w:anchor="_Toc31883735" w:history="1">
            <w:r w:rsidR="00DF120C" w:rsidRPr="00795EAA">
              <w:rPr>
                <w:rStyle w:val="Hyperlink"/>
              </w:rPr>
              <w:t>Chapter 1 – The Menstruation (Haydh)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Toc31883735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61BC8B15" w14:textId="3325EF1A" w:rsidR="00DF120C" w:rsidRDefault="00607908" w:rsidP="00DF120C">
          <w:pPr>
            <w:pStyle w:val="TOC2"/>
            <w:rPr>
              <w:rFonts w:asciiTheme="minorHAnsi" w:eastAsiaTheme="minorEastAsia" w:hAnsiTheme="minorHAnsi" w:cstheme="minorBidi"/>
              <w:color w:val="auto"/>
              <w:sz w:val="22"/>
              <w:szCs w:val="22"/>
              <w:rtl/>
            </w:rPr>
          </w:pPr>
          <w:hyperlink w:anchor="_Toc31883736" w:history="1">
            <w:r w:rsidR="00DF120C" w:rsidRPr="00795EAA">
              <w:rPr>
                <w:rStyle w:val="Hyperlink"/>
                <w:rtl/>
                <w:lang w:bidi="fa-IR"/>
              </w:rPr>
              <w:t>2</w:t>
            </w:r>
            <w:r w:rsidR="00DF120C" w:rsidRPr="00795EAA">
              <w:rPr>
                <w:rStyle w:val="Hyperlink"/>
                <w:rtl/>
              </w:rPr>
              <w:t xml:space="preserve">- </w:t>
            </w:r>
            <w:r w:rsidR="00DF120C" w:rsidRPr="00795EAA">
              <w:rPr>
                <w:rStyle w:val="Hyperlink"/>
                <w:rtl/>
                <w:lang w:bidi="fa-IR"/>
              </w:rPr>
              <w:t>بَابُ أَدْنَى الْحَيْضِ وَأَقْصَاهُ وَأَدْنَى الطُّهْرِ‌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Toc31883736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193096D3" w14:textId="66DCD689" w:rsidR="00DF120C" w:rsidRDefault="00607908" w:rsidP="00DF120C">
          <w:pPr>
            <w:pStyle w:val="TOC2"/>
            <w:rPr>
              <w:rFonts w:asciiTheme="minorHAnsi" w:eastAsiaTheme="minorEastAsia" w:hAnsiTheme="minorHAnsi" w:cstheme="minorBidi"/>
              <w:color w:val="auto"/>
              <w:sz w:val="22"/>
              <w:szCs w:val="22"/>
              <w:rtl/>
            </w:rPr>
          </w:pPr>
          <w:hyperlink w:anchor="_Toc31883737" w:history="1">
            <w:r w:rsidR="00DF120C" w:rsidRPr="00795EAA">
              <w:rPr>
                <w:rStyle w:val="Hyperlink"/>
              </w:rPr>
              <w:t>Chapter 2 – The minimum of the menstruation (Haydh), and its maximum, and the minimum of the purity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Toc31883737 \h</w:instrText>
            </w:r>
            <w:r w:rsidR="00DF120C">
              <w:rPr>
                <w:webHidden/>
                <w:rtl/>
              </w:rPr>
              <w:instrText xml:space="preserve"> </w:instrText>
            </w:r>
            <w:r w:rsidR="00DF120C">
              <w:rPr>
                <w:webHidden/>
                <w:rtl/>
              </w:rPr>
            </w:r>
            <w:r w:rsidR="00DF120C">
              <w:rPr>
                <w:webHidden/>
                <w:rtl/>
              </w:rPr>
              <w:fldChar w:fldCharType="separate"/>
            </w:r>
            <w:r w:rsidR="00185968">
              <w:rPr>
                <w:webHidden/>
              </w:rPr>
              <w:t>112</w:t>
            </w:r>
            <w:r w:rsidR="00DF120C">
              <w:rPr>
                <w:webHidden/>
                <w:rtl/>
              </w:rPr>
              <w:fldChar w:fldCharType="end"/>
            </w:r>
          </w:hyperlink>
        </w:p>
        <w:p w14:paraId="7816C93B" w14:textId="65650ECD" w:rsidR="00DF120C" w:rsidRDefault="00607908" w:rsidP="00DF120C">
          <w:pPr>
            <w:pStyle w:val="TOC2"/>
            <w:rPr>
              <w:rFonts w:asciiTheme="minorHAnsi" w:eastAsiaTheme="minorEastAsia" w:hAnsiTheme="minorHAnsi" w:cstheme="minorBidi"/>
              <w:color w:val="auto"/>
              <w:sz w:val="22"/>
              <w:szCs w:val="22"/>
              <w:rtl/>
            </w:rPr>
          </w:pPr>
          <w:hyperlink w:anchor="_Toc31883738" w:history="1">
            <w:r w:rsidR="00DF120C" w:rsidRPr="00795EAA">
              <w:rPr>
                <w:rStyle w:val="Hyperlink"/>
                <w:rtl/>
                <w:lang w:bidi="fa-IR"/>
              </w:rPr>
              <w:t>3</w:t>
            </w:r>
            <w:r w:rsidR="00DF120C" w:rsidRPr="00795EAA">
              <w:rPr>
                <w:rStyle w:val="Hyperlink"/>
                <w:rtl/>
              </w:rPr>
              <w:t xml:space="preserve">- </w:t>
            </w:r>
            <w:r w:rsidR="00DF120C" w:rsidRPr="00795EAA">
              <w:rPr>
                <w:rStyle w:val="Hyperlink"/>
                <w:rtl/>
                <w:lang w:bidi="fa-IR"/>
              </w:rPr>
              <w:t>بَابُ الْمَرْأَةِ تَرَى الدَّمَ قَبْلَ أَيَّامِهَا أَوْ بَعْدَ طُهْرِهَا‌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Toc31883738 \h</w:instrText>
            </w:r>
            <w:r w:rsidR="00DF120C">
              <w:rPr>
                <w:webHidden/>
                <w:rtl/>
              </w:rPr>
              <w:instrText xml:space="preserve"> </w:instrText>
            </w:r>
            <w:r w:rsidR="00DF120C">
              <w:rPr>
                <w:webHidden/>
                <w:rtl/>
              </w:rPr>
            </w:r>
            <w:r w:rsidR="00DF120C">
              <w:rPr>
                <w:webHidden/>
                <w:rtl/>
              </w:rPr>
              <w:fldChar w:fldCharType="separate"/>
            </w:r>
            <w:r w:rsidR="00185968">
              <w:rPr>
                <w:webHidden/>
              </w:rPr>
              <w:t>115</w:t>
            </w:r>
            <w:r w:rsidR="00DF120C">
              <w:rPr>
                <w:webHidden/>
                <w:rtl/>
              </w:rPr>
              <w:fldChar w:fldCharType="end"/>
            </w:r>
          </w:hyperlink>
        </w:p>
        <w:p w14:paraId="1D32DF90" w14:textId="20E41613" w:rsidR="00DF120C" w:rsidRDefault="00607908" w:rsidP="00DF120C">
          <w:pPr>
            <w:pStyle w:val="TOC2"/>
            <w:rPr>
              <w:rFonts w:asciiTheme="minorHAnsi" w:eastAsiaTheme="minorEastAsia" w:hAnsiTheme="minorHAnsi" w:cstheme="minorBidi"/>
              <w:color w:val="auto"/>
              <w:sz w:val="22"/>
              <w:szCs w:val="22"/>
              <w:rtl/>
            </w:rPr>
          </w:pPr>
          <w:hyperlink w:anchor="_Toc31883739" w:history="1">
            <w:r w:rsidR="00DF120C" w:rsidRPr="00795EAA">
              <w:rPr>
                <w:rStyle w:val="Hyperlink"/>
              </w:rPr>
              <w:t>Chapter 3 – The woman sees the blood before her (regular) days, or after her purity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Toc31883739 \h</w:instrText>
            </w:r>
            <w:r w:rsidR="00DF120C">
              <w:rPr>
                <w:webHidden/>
                <w:rtl/>
              </w:rPr>
              <w:instrText xml:space="preserve"> </w:instrText>
            </w:r>
            <w:r w:rsidR="00DF120C">
              <w:rPr>
                <w:webHidden/>
                <w:rtl/>
              </w:rPr>
            </w:r>
            <w:r w:rsidR="00DF120C">
              <w:rPr>
                <w:webHidden/>
                <w:rtl/>
              </w:rPr>
              <w:fldChar w:fldCharType="separate"/>
            </w:r>
            <w:r w:rsidR="00185968">
              <w:rPr>
                <w:webHidden/>
              </w:rPr>
              <w:t>115</w:t>
            </w:r>
            <w:r w:rsidR="00DF120C">
              <w:rPr>
                <w:webHidden/>
                <w:rtl/>
              </w:rPr>
              <w:fldChar w:fldCharType="end"/>
            </w:r>
          </w:hyperlink>
        </w:p>
        <w:p w14:paraId="43B745FE" w14:textId="617A6A49" w:rsidR="00DF120C" w:rsidRDefault="00607908" w:rsidP="00DF120C">
          <w:pPr>
            <w:pStyle w:val="TOC2"/>
            <w:rPr>
              <w:rFonts w:asciiTheme="minorHAnsi" w:eastAsiaTheme="minorEastAsia" w:hAnsiTheme="minorHAnsi" w:cstheme="minorBidi"/>
              <w:color w:val="auto"/>
              <w:sz w:val="22"/>
              <w:szCs w:val="22"/>
              <w:rtl/>
            </w:rPr>
          </w:pPr>
          <w:hyperlink w:anchor="_Toc31883740" w:history="1">
            <w:r w:rsidR="00DF120C" w:rsidRPr="00795EAA">
              <w:rPr>
                <w:rStyle w:val="Hyperlink"/>
                <w:rtl/>
                <w:lang w:bidi="fa-IR"/>
              </w:rPr>
              <w:t>4</w:t>
            </w:r>
            <w:r w:rsidR="00DF120C" w:rsidRPr="00795EAA">
              <w:rPr>
                <w:rStyle w:val="Hyperlink"/>
                <w:rtl/>
              </w:rPr>
              <w:t xml:space="preserve">- </w:t>
            </w:r>
            <w:r w:rsidR="00DF120C" w:rsidRPr="00795EAA">
              <w:rPr>
                <w:rStyle w:val="Hyperlink"/>
                <w:rtl/>
                <w:lang w:bidi="fa-IR"/>
              </w:rPr>
              <w:t>بَابُ الْمَرْأَةِ تَرَى الصُّفْرَةَ قَبْلَ الْحَيْضِ أَوْ بَعْدَهُ‌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Toc31883740 \h</w:instrText>
            </w:r>
            <w:r w:rsidR="00DF120C">
              <w:rPr>
                <w:webHidden/>
                <w:rtl/>
              </w:rPr>
              <w:instrText xml:space="preserve"> </w:instrText>
            </w:r>
            <w:r w:rsidR="00DF120C">
              <w:rPr>
                <w:webHidden/>
                <w:rtl/>
              </w:rPr>
            </w:r>
            <w:r w:rsidR="00DF120C">
              <w:rPr>
                <w:webHidden/>
                <w:rtl/>
              </w:rPr>
              <w:fldChar w:fldCharType="separate"/>
            </w:r>
            <w:r w:rsidR="00185968">
              <w:rPr>
                <w:webHidden/>
              </w:rPr>
              <w:t>116</w:t>
            </w:r>
            <w:r w:rsidR="00DF120C">
              <w:rPr>
                <w:webHidden/>
                <w:rtl/>
              </w:rPr>
              <w:fldChar w:fldCharType="end"/>
            </w:r>
          </w:hyperlink>
        </w:p>
        <w:p w14:paraId="69050154" w14:textId="7D16D4B1" w:rsidR="00DF120C" w:rsidRDefault="00607908" w:rsidP="00DF120C">
          <w:pPr>
            <w:pStyle w:val="TOC2"/>
            <w:rPr>
              <w:rFonts w:asciiTheme="minorHAnsi" w:eastAsiaTheme="minorEastAsia" w:hAnsiTheme="minorHAnsi" w:cstheme="minorBidi"/>
              <w:color w:val="auto"/>
              <w:sz w:val="22"/>
              <w:szCs w:val="22"/>
              <w:rtl/>
            </w:rPr>
          </w:pPr>
          <w:hyperlink w:anchor="_Toc31883741" w:history="1">
            <w:r w:rsidR="00DF120C" w:rsidRPr="00795EAA">
              <w:rPr>
                <w:rStyle w:val="Hyperlink"/>
              </w:rPr>
              <w:t>Chapter 4 – The woman sees the yellowness before the menstruation (Haydh), or after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Toc31883741 \h</w:instrText>
            </w:r>
            <w:r w:rsidR="00DF120C">
              <w:rPr>
                <w:webHidden/>
                <w:rtl/>
              </w:rPr>
              <w:instrText xml:space="preserve"> </w:instrText>
            </w:r>
            <w:r w:rsidR="00DF120C">
              <w:rPr>
                <w:webHidden/>
                <w:rtl/>
              </w:rPr>
            </w:r>
            <w:r w:rsidR="00DF120C">
              <w:rPr>
                <w:webHidden/>
                <w:rtl/>
              </w:rPr>
              <w:fldChar w:fldCharType="separate"/>
            </w:r>
            <w:r w:rsidR="00185968">
              <w:rPr>
                <w:webHidden/>
              </w:rPr>
              <w:t>116</w:t>
            </w:r>
            <w:r w:rsidR="00DF120C">
              <w:rPr>
                <w:webHidden/>
                <w:rtl/>
              </w:rPr>
              <w:fldChar w:fldCharType="end"/>
            </w:r>
          </w:hyperlink>
        </w:p>
        <w:p w14:paraId="0010EE7A" w14:textId="1071EF69" w:rsidR="00DF120C" w:rsidRDefault="00607908" w:rsidP="00DF120C">
          <w:pPr>
            <w:pStyle w:val="TOC2"/>
            <w:rPr>
              <w:rFonts w:asciiTheme="minorHAnsi" w:eastAsiaTheme="minorEastAsia" w:hAnsiTheme="minorHAnsi" w:cstheme="minorBidi"/>
              <w:color w:val="auto"/>
              <w:sz w:val="22"/>
              <w:szCs w:val="22"/>
              <w:rtl/>
            </w:rPr>
          </w:pPr>
          <w:hyperlink w:anchor="_Toc31883742" w:history="1">
            <w:r w:rsidR="00DF120C" w:rsidRPr="00795EAA">
              <w:rPr>
                <w:rStyle w:val="Hyperlink"/>
                <w:rtl/>
                <w:lang w:bidi="fa-IR"/>
              </w:rPr>
              <w:t>5</w:t>
            </w:r>
            <w:r w:rsidR="00DF120C" w:rsidRPr="00795EAA">
              <w:rPr>
                <w:rStyle w:val="Hyperlink"/>
                <w:rtl/>
              </w:rPr>
              <w:t xml:space="preserve">- </w:t>
            </w:r>
            <w:r w:rsidR="00DF120C" w:rsidRPr="00795EAA">
              <w:rPr>
                <w:rStyle w:val="Hyperlink"/>
                <w:rtl/>
                <w:lang w:bidi="fa-IR"/>
              </w:rPr>
              <w:t>بَابُ أَوَّلِ مَا تَحِيضُ الْمَرْأَةُ‌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Toc31883742 \h</w:instrText>
            </w:r>
            <w:r w:rsidR="00DF120C">
              <w:rPr>
                <w:webHidden/>
                <w:rtl/>
              </w:rPr>
              <w:instrText xml:space="preserve"> </w:instrText>
            </w:r>
            <w:r w:rsidR="00DF120C">
              <w:rPr>
                <w:webHidden/>
                <w:rtl/>
              </w:rPr>
            </w:r>
            <w:r w:rsidR="00DF120C">
              <w:rPr>
                <w:webHidden/>
                <w:rtl/>
              </w:rPr>
              <w:fldChar w:fldCharType="separate"/>
            </w:r>
            <w:r w:rsidR="00185968">
              <w:rPr>
                <w:webHidden/>
              </w:rPr>
              <w:t>117</w:t>
            </w:r>
            <w:r w:rsidR="00DF120C">
              <w:rPr>
                <w:webHidden/>
                <w:rtl/>
              </w:rPr>
              <w:fldChar w:fldCharType="end"/>
            </w:r>
          </w:hyperlink>
        </w:p>
        <w:p w14:paraId="24997492" w14:textId="0725050E" w:rsidR="00DF120C" w:rsidRDefault="00607908" w:rsidP="00DF120C">
          <w:pPr>
            <w:pStyle w:val="TOC2"/>
            <w:rPr>
              <w:rFonts w:asciiTheme="minorHAnsi" w:eastAsiaTheme="minorEastAsia" w:hAnsiTheme="minorHAnsi" w:cstheme="minorBidi"/>
              <w:color w:val="auto"/>
              <w:sz w:val="22"/>
              <w:szCs w:val="22"/>
              <w:rtl/>
            </w:rPr>
          </w:pPr>
          <w:hyperlink w:anchor="_Toc31883743" w:history="1">
            <w:r w:rsidR="00DF120C" w:rsidRPr="00795EAA">
              <w:rPr>
                <w:rStyle w:val="Hyperlink"/>
              </w:rPr>
              <w:t>Chapter 5 – The first (menstruation (Haydh) which the woman menstruates</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Toc31883743 \h</w:instrText>
            </w:r>
            <w:r w:rsidR="00DF120C">
              <w:rPr>
                <w:webHidden/>
                <w:rtl/>
              </w:rPr>
              <w:instrText xml:space="preserve"> </w:instrText>
            </w:r>
            <w:r w:rsidR="00DF120C">
              <w:rPr>
                <w:webHidden/>
                <w:rtl/>
              </w:rPr>
            </w:r>
            <w:r w:rsidR="00DF120C">
              <w:rPr>
                <w:webHidden/>
                <w:rtl/>
              </w:rPr>
              <w:fldChar w:fldCharType="separate"/>
            </w:r>
            <w:r w:rsidR="00185968">
              <w:rPr>
                <w:webHidden/>
              </w:rPr>
              <w:t>117</w:t>
            </w:r>
            <w:r w:rsidR="00DF120C">
              <w:rPr>
                <w:webHidden/>
                <w:rtl/>
              </w:rPr>
              <w:fldChar w:fldCharType="end"/>
            </w:r>
          </w:hyperlink>
        </w:p>
        <w:p w14:paraId="2E19CC00" w14:textId="4DFF69D0" w:rsidR="00DF120C" w:rsidRDefault="00607908" w:rsidP="00DF120C">
          <w:pPr>
            <w:pStyle w:val="TOC2"/>
            <w:rPr>
              <w:rFonts w:asciiTheme="minorHAnsi" w:eastAsiaTheme="minorEastAsia" w:hAnsiTheme="minorHAnsi" w:cstheme="minorBidi"/>
              <w:color w:val="auto"/>
              <w:sz w:val="22"/>
              <w:szCs w:val="22"/>
              <w:rtl/>
            </w:rPr>
          </w:pPr>
          <w:hyperlink w:anchor="_Toc31883744" w:history="1">
            <w:r w:rsidR="00DF120C" w:rsidRPr="00795EAA">
              <w:rPr>
                <w:rStyle w:val="Hyperlink"/>
                <w:rtl/>
                <w:lang w:bidi="fa-IR"/>
              </w:rPr>
              <w:t>6</w:t>
            </w:r>
            <w:r w:rsidR="00DF120C" w:rsidRPr="00795EAA">
              <w:rPr>
                <w:rStyle w:val="Hyperlink"/>
                <w:rtl/>
              </w:rPr>
              <w:t xml:space="preserve">- </w:t>
            </w:r>
            <w:r w:rsidR="00DF120C" w:rsidRPr="00795EAA">
              <w:rPr>
                <w:rStyle w:val="Hyperlink"/>
                <w:rtl/>
                <w:lang w:bidi="fa-IR"/>
              </w:rPr>
              <w:t>بَابُ اسْتِبْرَاءِ الْحَائِضِ‌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Toc31883744 \h</w:instrText>
            </w:r>
            <w:r w:rsidR="00DF120C">
              <w:rPr>
                <w:webHidden/>
                <w:rtl/>
              </w:rPr>
              <w:instrText xml:space="preserve"> </w:instrText>
            </w:r>
            <w:r w:rsidR="00DF120C">
              <w:rPr>
                <w:webHidden/>
                <w:rtl/>
              </w:rPr>
            </w:r>
            <w:r w:rsidR="00DF120C">
              <w:rPr>
                <w:webHidden/>
                <w:rtl/>
              </w:rPr>
              <w:fldChar w:fldCharType="separate"/>
            </w:r>
            <w:r w:rsidR="00185968">
              <w:rPr>
                <w:webHidden/>
              </w:rPr>
              <w:t>118</w:t>
            </w:r>
            <w:r w:rsidR="00DF120C">
              <w:rPr>
                <w:webHidden/>
                <w:rtl/>
              </w:rPr>
              <w:fldChar w:fldCharType="end"/>
            </w:r>
          </w:hyperlink>
        </w:p>
        <w:p w14:paraId="2EB3DDA3" w14:textId="26205786" w:rsidR="00DF120C" w:rsidRDefault="00607908" w:rsidP="00DF120C">
          <w:pPr>
            <w:pStyle w:val="TOC2"/>
            <w:rPr>
              <w:rFonts w:asciiTheme="minorHAnsi" w:eastAsiaTheme="minorEastAsia" w:hAnsiTheme="minorHAnsi" w:cstheme="minorBidi"/>
              <w:color w:val="auto"/>
              <w:sz w:val="22"/>
              <w:szCs w:val="22"/>
              <w:rtl/>
            </w:rPr>
          </w:pPr>
          <w:hyperlink w:anchor="_Toc31883745" w:history="1">
            <w:r w:rsidR="00DF120C" w:rsidRPr="00795EAA">
              <w:rPr>
                <w:rStyle w:val="Hyperlink"/>
              </w:rPr>
              <w:t>Chapter 6 – The absolution of the menstruating woman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Toc31883745 \h</w:instrText>
            </w:r>
            <w:r w:rsidR="00DF120C">
              <w:rPr>
                <w:webHidden/>
                <w:rtl/>
              </w:rPr>
              <w:instrText xml:space="preserve"> </w:instrText>
            </w:r>
            <w:r w:rsidR="00DF120C">
              <w:rPr>
                <w:webHidden/>
                <w:rtl/>
              </w:rPr>
            </w:r>
            <w:r w:rsidR="00DF120C">
              <w:rPr>
                <w:webHidden/>
                <w:rtl/>
              </w:rPr>
              <w:fldChar w:fldCharType="separate"/>
            </w:r>
            <w:r w:rsidR="00185968">
              <w:rPr>
                <w:webHidden/>
              </w:rPr>
              <w:t>118</w:t>
            </w:r>
            <w:r w:rsidR="00DF120C">
              <w:rPr>
                <w:webHidden/>
                <w:rtl/>
              </w:rPr>
              <w:fldChar w:fldCharType="end"/>
            </w:r>
          </w:hyperlink>
        </w:p>
        <w:p w14:paraId="454A948D" w14:textId="11D10794" w:rsidR="00DF120C" w:rsidRDefault="00607908" w:rsidP="00DF120C">
          <w:pPr>
            <w:pStyle w:val="TOC2"/>
            <w:rPr>
              <w:rFonts w:asciiTheme="minorHAnsi" w:eastAsiaTheme="minorEastAsia" w:hAnsiTheme="minorHAnsi" w:cstheme="minorBidi"/>
              <w:color w:val="auto"/>
              <w:sz w:val="22"/>
              <w:szCs w:val="22"/>
              <w:rtl/>
            </w:rPr>
          </w:pPr>
          <w:hyperlink w:anchor="_Toc31883746" w:history="1">
            <w:r w:rsidR="00DF120C" w:rsidRPr="00795EAA">
              <w:rPr>
                <w:rStyle w:val="Hyperlink"/>
                <w:rtl/>
                <w:lang w:bidi="fa-IR"/>
              </w:rPr>
              <w:t>7</w:t>
            </w:r>
            <w:r w:rsidR="00DF120C" w:rsidRPr="00795EAA">
              <w:rPr>
                <w:rStyle w:val="Hyperlink"/>
                <w:rtl/>
              </w:rPr>
              <w:t xml:space="preserve">- </w:t>
            </w:r>
            <w:r w:rsidR="00DF120C" w:rsidRPr="00795EAA">
              <w:rPr>
                <w:rStyle w:val="Hyperlink"/>
                <w:rtl/>
                <w:lang w:bidi="fa-IR"/>
              </w:rPr>
              <w:t>بَابُ غُسْلِ الْحَائِضِ وَمَا يُجْزِئُهَا مِنَ الْمَاءِ‌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Toc31883746 \h</w:instrText>
            </w:r>
            <w:r w:rsidR="00DF120C">
              <w:rPr>
                <w:webHidden/>
                <w:rtl/>
              </w:rPr>
              <w:instrText xml:space="preserve"> </w:instrText>
            </w:r>
            <w:r w:rsidR="00DF120C">
              <w:rPr>
                <w:webHidden/>
                <w:rtl/>
              </w:rPr>
            </w:r>
            <w:r w:rsidR="00DF120C">
              <w:rPr>
                <w:webHidden/>
                <w:rtl/>
              </w:rPr>
              <w:fldChar w:fldCharType="separate"/>
            </w:r>
            <w:r w:rsidR="00185968">
              <w:rPr>
                <w:webHidden/>
              </w:rPr>
              <w:t>120</w:t>
            </w:r>
            <w:r w:rsidR="00DF120C">
              <w:rPr>
                <w:webHidden/>
                <w:rtl/>
              </w:rPr>
              <w:fldChar w:fldCharType="end"/>
            </w:r>
          </w:hyperlink>
        </w:p>
        <w:p w14:paraId="5931B2FF" w14:textId="2D3A8F25" w:rsidR="00DF120C" w:rsidRDefault="00607908" w:rsidP="00DF120C">
          <w:pPr>
            <w:pStyle w:val="TOC2"/>
            <w:rPr>
              <w:rFonts w:asciiTheme="minorHAnsi" w:eastAsiaTheme="minorEastAsia" w:hAnsiTheme="minorHAnsi" w:cstheme="minorBidi"/>
              <w:color w:val="auto"/>
              <w:sz w:val="22"/>
              <w:szCs w:val="22"/>
              <w:rtl/>
            </w:rPr>
          </w:pPr>
          <w:hyperlink w:anchor="_Toc31883747" w:history="1">
            <w:r w:rsidR="00DF120C" w:rsidRPr="00795EAA">
              <w:rPr>
                <w:rStyle w:val="Hyperlink"/>
              </w:rPr>
              <w:t>Chapter 7 – The washing of the menstruating woman, and what would suffice her from the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Toc31883747 \h</w:instrText>
            </w:r>
            <w:r w:rsidR="00DF120C">
              <w:rPr>
                <w:webHidden/>
                <w:rtl/>
              </w:rPr>
              <w:instrText xml:space="preserve"> </w:instrText>
            </w:r>
            <w:r w:rsidR="00DF120C">
              <w:rPr>
                <w:webHidden/>
                <w:rtl/>
              </w:rPr>
            </w:r>
            <w:r w:rsidR="00DF120C">
              <w:rPr>
                <w:webHidden/>
                <w:rtl/>
              </w:rPr>
              <w:fldChar w:fldCharType="separate"/>
            </w:r>
            <w:r w:rsidR="00185968">
              <w:rPr>
                <w:webHidden/>
              </w:rPr>
              <w:t>121</w:t>
            </w:r>
            <w:r w:rsidR="00DF120C">
              <w:rPr>
                <w:webHidden/>
                <w:rtl/>
              </w:rPr>
              <w:fldChar w:fldCharType="end"/>
            </w:r>
          </w:hyperlink>
        </w:p>
        <w:p w14:paraId="62ACCF4E" w14:textId="1843B702" w:rsidR="00DF120C" w:rsidRDefault="00607908" w:rsidP="00DF120C">
          <w:pPr>
            <w:pStyle w:val="TOC2"/>
            <w:rPr>
              <w:rFonts w:asciiTheme="minorHAnsi" w:eastAsiaTheme="minorEastAsia" w:hAnsiTheme="minorHAnsi" w:cstheme="minorBidi"/>
              <w:color w:val="auto"/>
              <w:sz w:val="22"/>
              <w:szCs w:val="22"/>
              <w:rtl/>
            </w:rPr>
          </w:pPr>
          <w:hyperlink w:anchor="_Toc31883748" w:history="1">
            <w:r w:rsidR="00DF120C" w:rsidRPr="00795EAA">
              <w:rPr>
                <w:rStyle w:val="Hyperlink"/>
                <w:rtl/>
                <w:lang w:bidi="fa-IR"/>
              </w:rPr>
              <w:t>8</w:t>
            </w:r>
            <w:r w:rsidR="00DF120C" w:rsidRPr="00795EAA">
              <w:rPr>
                <w:rStyle w:val="Hyperlink"/>
                <w:rtl/>
              </w:rPr>
              <w:t xml:space="preserve">- </w:t>
            </w:r>
            <w:r w:rsidR="00DF120C" w:rsidRPr="00795EAA">
              <w:rPr>
                <w:rStyle w:val="Hyperlink"/>
                <w:rtl/>
                <w:lang w:bidi="fa-IR"/>
              </w:rPr>
              <w:t>بَابُ الْمَرْأَةِ تَرَى الدَّمَ وَهِيَ جُنُبٌ‌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Toc31883748 \h</w:instrText>
            </w:r>
            <w:r w:rsidR="00DF120C">
              <w:rPr>
                <w:webHidden/>
                <w:rtl/>
              </w:rPr>
              <w:instrText xml:space="preserve"> </w:instrText>
            </w:r>
            <w:r w:rsidR="00DF120C">
              <w:rPr>
                <w:webHidden/>
                <w:rtl/>
              </w:rPr>
            </w:r>
            <w:r w:rsidR="00DF120C">
              <w:rPr>
                <w:webHidden/>
                <w:rtl/>
              </w:rPr>
              <w:fldChar w:fldCharType="separate"/>
            </w:r>
            <w:r w:rsidR="00185968">
              <w:rPr>
                <w:webHidden/>
              </w:rPr>
              <w:t>122</w:t>
            </w:r>
            <w:r w:rsidR="00DF120C">
              <w:rPr>
                <w:webHidden/>
                <w:rtl/>
              </w:rPr>
              <w:fldChar w:fldCharType="end"/>
            </w:r>
          </w:hyperlink>
        </w:p>
        <w:p w14:paraId="1A99C80B" w14:textId="7243FDDA" w:rsidR="00DF120C" w:rsidRDefault="00607908" w:rsidP="00DF120C">
          <w:pPr>
            <w:pStyle w:val="TOC2"/>
            <w:rPr>
              <w:rFonts w:asciiTheme="minorHAnsi" w:eastAsiaTheme="minorEastAsia" w:hAnsiTheme="minorHAnsi" w:cstheme="minorBidi"/>
              <w:color w:val="auto"/>
              <w:sz w:val="22"/>
              <w:szCs w:val="22"/>
              <w:rtl/>
            </w:rPr>
          </w:pPr>
          <w:hyperlink w:anchor="_Toc31883749" w:history="1">
            <w:r w:rsidR="00DF120C" w:rsidRPr="00795EAA">
              <w:rPr>
                <w:rStyle w:val="Hyperlink"/>
              </w:rPr>
              <w:t>Chapter 8 – The woman sees the blood and she is with sexual impurity</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Toc31883749 \h</w:instrText>
            </w:r>
            <w:r w:rsidR="00DF120C">
              <w:rPr>
                <w:webHidden/>
                <w:rtl/>
              </w:rPr>
              <w:instrText xml:space="preserve"> </w:instrText>
            </w:r>
            <w:r w:rsidR="00DF120C">
              <w:rPr>
                <w:webHidden/>
                <w:rtl/>
              </w:rPr>
            </w:r>
            <w:r w:rsidR="00DF120C">
              <w:rPr>
                <w:webHidden/>
                <w:rtl/>
              </w:rPr>
              <w:fldChar w:fldCharType="separate"/>
            </w:r>
            <w:r w:rsidR="00185968">
              <w:rPr>
                <w:webHidden/>
              </w:rPr>
              <w:t>122</w:t>
            </w:r>
            <w:r w:rsidR="00DF120C">
              <w:rPr>
                <w:webHidden/>
                <w:rtl/>
              </w:rPr>
              <w:fldChar w:fldCharType="end"/>
            </w:r>
          </w:hyperlink>
        </w:p>
        <w:p w14:paraId="189C0645" w14:textId="6BF5792E" w:rsidR="00DF120C" w:rsidRDefault="00607908" w:rsidP="00DF120C">
          <w:pPr>
            <w:pStyle w:val="TOC2"/>
            <w:rPr>
              <w:rFonts w:asciiTheme="minorHAnsi" w:eastAsiaTheme="minorEastAsia" w:hAnsiTheme="minorHAnsi" w:cstheme="minorBidi"/>
              <w:color w:val="auto"/>
              <w:sz w:val="22"/>
              <w:szCs w:val="22"/>
              <w:rtl/>
            </w:rPr>
          </w:pPr>
          <w:hyperlink w:anchor="_Toc31883750" w:history="1">
            <w:r w:rsidR="00DF120C" w:rsidRPr="00795EAA">
              <w:rPr>
                <w:rStyle w:val="Hyperlink"/>
                <w:rtl/>
                <w:lang w:bidi="fa-IR"/>
              </w:rPr>
              <w:t>9</w:t>
            </w:r>
            <w:r w:rsidR="00DF120C" w:rsidRPr="00795EAA">
              <w:rPr>
                <w:rStyle w:val="Hyperlink"/>
                <w:rtl/>
              </w:rPr>
              <w:t xml:space="preserve">- </w:t>
            </w:r>
            <w:r w:rsidR="00DF120C" w:rsidRPr="00795EAA">
              <w:rPr>
                <w:rStyle w:val="Hyperlink"/>
                <w:rtl/>
                <w:lang w:bidi="fa-IR"/>
              </w:rPr>
              <w:t>بَابٌ جَامِعٌ فِي الْحَائِضِ وَالْمُسْتَحَاضَةِ‌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Toc31883750 \h</w:instrText>
            </w:r>
            <w:r w:rsidR="00DF120C">
              <w:rPr>
                <w:webHidden/>
                <w:rtl/>
              </w:rPr>
              <w:instrText xml:space="preserve"> </w:instrText>
            </w:r>
            <w:r w:rsidR="00DF120C">
              <w:rPr>
                <w:webHidden/>
                <w:rtl/>
              </w:rPr>
            </w:r>
            <w:r w:rsidR="00DF120C">
              <w:rPr>
                <w:webHidden/>
                <w:rtl/>
              </w:rPr>
              <w:fldChar w:fldCharType="separate"/>
            </w:r>
            <w:r w:rsidR="00185968">
              <w:rPr>
                <w:webHidden/>
              </w:rPr>
              <w:t>123</w:t>
            </w:r>
            <w:r w:rsidR="00DF120C">
              <w:rPr>
                <w:webHidden/>
                <w:rtl/>
              </w:rPr>
              <w:fldChar w:fldCharType="end"/>
            </w:r>
          </w:hyperlink>
        </w:p>
        <w:p w14:paraId="34A9485A" w14:textId="2ACE5245" w:rsidR="00DF120C" w:rsidRDefault="00607908" w:rsidP="00DF120C">
          <w:pPr>
            <w:pStyle w:val="TOC2"/>
            <w:rPr>
              <w:rFonts w:asciiTheme="minorHAnsi" w:eastAsiaTheme="minorEastAsia" w:hAnsiTheme="minorHAnsi" w:cstheme="minorBidi"/>
              <w:color w:val="auto"/>
              <w:sz w:val="22"/>
              <w:szCs w:val="22"/>
              <w:rtl/>
            </w:rPr>
          </w:pPr>
          <w:hyperlink w:anchor="_Toc31883751" w:history="1">
            <w:r w:rsidR="00DF120C" w:rsidRPr="00795EAA">
              <w:rPr>
                <w:rStyle w:val="Hyperlink"/>
              </w:rPr>
              <w:t>Chapter 9 – The comprehensive regarding the menstruation (Haydh) and the inter-period bleeding (Istihaaza)</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Toc31883751 \h</w:instrText>
            </w:r>
            <w:r w:rsidR="00DF120C">
              <w:rPr>
                <w:webHidden/>
                <w:rtl/>
              </w:rPr>
              <w:instrText xml:space="preserve"> </w:instrText>
            </w:r>
            <w:r w:rsidR="00DF120C">
              <w:rPr>
                <w:webHidden/>
                <w:rtl/>
              </w:rPr>
            </w:r>
            <w:r w:rsidR="00DF120C">
              <w:rPr>
                <w:webHidden/>
                <w:rtl/>
              </w:rPr>
              <w:fldChar w:fldCharType="separate"/>
            </w:r>
            <w:r w:rsidR="00185968">
              <w:rPr>
                <w:webHidden/>
              </w:rPr>
              <w:t>123</w:t>
            </w:r>
            <w:r w:rsidR="00DF120C">
              <w:rPr>
                <w:webHidden/>
                <w:rtl/>
              </w:rPr>
              <w:fldChar w:fldCharType="end"/>
            </w:r>
          </w:hyperlink>
        </w:p>
        <w:p w14:paraId="5D4982E1" w14:textId="7EBA99AB" w:rsidR="00DF120C" w:rsidRDefault="00607908" w:rsidP="00DF120C">
          <w:pPr>
            <w:pStyle w:val="TOC2"/>
            <w:rPr>
              <w:rFonts w:asciiTheme="minorHAnsi" w:eastAsiaTheme="minorEastAsia" w:hAnsiTheme="minorHAnsi" w:cstheme="minorBidi"/>
              <w:color w:val="auto"/>
              <w:sz w:val="22"/>
              <w:szCs w:val="22"/>
              <w:rtl/>
            </w:rPr>
          </w:pPr>
          <w:hyperlink w:anchor="_Toc31883752" w:history="1">
            <w:r w:rsidR="00DF120C" w:rsidRPr="00795EAA">
              <w:rPr>
                <w:rStyle w:val="Hyperlink"/>
                <w:rtl/>
                <w:lang w:bidi="fa-IR"/>
              </w:rPr>
              <w:t>10</w:t>
            </w:r>
            <w:r w:rsidR="00DF120C" w:rsidRPr="00795EAA">
              <w:rPr>
                <w:rStyle w:val="Hyperlink"/>
                <w:rtl/>
              </w:rPr>
              <w:t xml:space="preserve">- </w:t>
            </w:r>
            <w:r w:rsidR="00DF120C" w:rsidRPr="00795EAA">
              <w:rPr>
                <w:rStyle w:val="Hyperlink"/>
                <w:rtl/>
                <w:lang w:bidi="fa-IR"/>
              </w:rPr>
              <w:t>بَابُ مَعْرِفَةِ دَمِ الْحَيْضِ مِنْ دَمِ الِاسْتِحَاضَةِ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Toc31883752 \h</w:instrText>
            </w:r>
            <w:r w:rsidR="00DF120C">
              <w:rPr>
                <w:webHidden/>
                <w:rtl/>
              </w:rPr>
              <w:instrText xml:space="preserve"> </w:instrText>
            </w:r>
            <w:r w:rsidR="00DF120C">
              <w:rPr>
                <w:webHidden/>
                <w:rtl/>
              </w:rPr>
            </w:r>
            <w:r w:rsidR="00DF120C">
              <w:rPr>
                <w:webHidden/>
                <w:rtl/>
              </w:rPr>
              <w:fldChar w:fldCharType="separate"/>
            </w:r>
            <w:r w:rsidR="00185968">
              <w:rPr>
                <w:webHidden/>
              </w:rPr>
              <w:t>132</w:t>
            </w:r>
            <w:r w:rsidR="00DF120C">
              <w:rPr>
                <w:webHidden/>
                <w:rtl/>
              </w:rPr>
              <w:fldChar w:fldCharType="end"/>
            </w:r>
          </w:hyperlink>
        </w:p>
        <w:p w14:paraId="682ED7F0" w14:textId="1CA6765B" w:rsidR="00DF120C" w:rsidRDefault="00607908" w:rsidP="00DF120C">
          <w:pPr>
            <w:pStyle w:val="TOC2"/>
            <w:rPr>
              <w:rFonts w:asciiTheme="minorHAnsi" w:eastAsiaTheme="minorEastAsia" w:hAnsiTheme="minorHAnsi" w:cstheme="minorBidi"/>
              <w:color w:val="auto"/>
              <w:sz w:val="22"/>
              <w:szCs w:val="22"/>
              <w:rtl/>
            </w:rPr>
          </w:pPr>
          <w:hyperlink w:anchor="_Toc31883753" w:history="1">
            <w:r w:rsidR="00DF120C" w:rsidRPr="00795EAA">
              <w:rPr>
                <w:rStyle w:val="Hyperlink"/>
              </w:rPr>
              <w:t>Chapter 10 – Recognition of the menstruation (Haydh) blood from the inter-period bleeding (Istihaaza)</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Toc31883753 \h</w:instrText>
            </w:r>
            <w:r w:rsidR="00DF120C">
              <w:rPr>
                <w:webHidden/>
                <w:rtl/>
              </w:rPr>
              <w:instrText xml:space="preserve"> </w:instrText>
            </w:r>
            <w:r w:rsidR="00DF120C">
              <w:rPr>
                <w:webHidden/>
                <w:rtl/>
              </w:rPr>
            </w:r>
            <w:r w:rsidR="00DF120C">
              <w:rPr>
                <w:webHidden/>
                <w:rtl/>
              </w:rPr>
              <w:fldChar w:fldCharType="separate"/>
            </w:r>
            <w:r w:rsidR="00185968">
              <w:rPr>
                <w:webHidden/>
              </w:rPr>
              <w:t>132</w:t>
            </w:r>
            <w:r w:rsidR="00DF120C">
              <w:rPr>
                <w:webHidden/>
                <w:rtl/>
              </w:rPr>
              <w:fldChar w:fldCharType="end"/>
            </w:r>
          </w:hyperlink>
        </w:p>
        <w:p w14:paraId="681F0919" w14:textId="4B7ACF9A" w:rsidR="00DF120C" w:rsidRDefault="00607908" w:rsidP="00DF120C">
          <w:pPr>
            <w:pStyle w:val="TOC2"/>
            <w:rPr>
              <w:rFonts w:asciiTheme="minorHAnsi" w:eastAsiaTheme="minorEastAsia" w:hAnsiTheme="minorHAnsi" w:cstheme="minorBidi"/>
              <w:color w:val="auto"/>
              <w:sz w:val="22"/>
              <w:szCs w:val="22"/>
              <w:rtl/>
            </w:rPr>
          </w:pPr>
          <w:hyperlink w:anchor="_Toc31883754" w:history="1">
            <w:r w:rsidR="00DF120C" w:rsidRPr="00795EAA">
              <w:rPr>
                <w:rStyle w:val="Hyperlink"/>
                <w:rtl/>
                <w:lang w:bidi="fa-IR"/>
              </w:rPr>
              <w:t>11</w:t>
            </w:r>
            <w:r w:rsidR="00DF120C" w:rsidRPr="00795EAA">
              <w:rPr>
                <w:rStyle w:val="Hyperlink"/>
                <w:rtl/>
              </w:rPr>
              <w:t xml:space="preserve">- </w:t>
            </w:r>
            <w:r w:rsidR="00DF120C" w:rsidRPr="00795EAA">
              <w:rPr>
                <w:rStyle w:val="Hyperlink"/>
                <w:rtl/>
                <w:lang w:bidi="fa-IR"/>
              </w:rPr>
              <w:t>بَابُ مَعْرِفَةِ دَمِ الْحَيْضِ وَالْعُذْرَةِ وَالْقَرْحَةِ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Toc31883754 \h</w:instrText>
            </w:r>
            <w:r w:rsidR="00DF120C">
              <w:rPr>
                <w:webHidden/>
                <w:rtl/>
              </w:rPr>
              <w:instrText xml:space="preserve"> </w:instrText>
            </w:r>
            <w:r w:rsidR="00DF120C">
              <w:rPr>
                <w:webHidden/>
                <w:rtl/>
              </w:rPr>
            </w:r>
            <w:r w:rsidR="00DF120C">
              <w:rPr>
                <w:webHidden/>
                <w:rtl/>
              </w:rPr>
              <w:fldChar w:fldCharType="separate"/>
            </w:r>
            <w:r w:rsidR="00185968">
              <w:rPr>
                <w:webHidden/>
              </w:rPr>
              <w:t>134</w:t>
            </w:r>
            <w:r w:rsidR="00DF120C">
              <w:rPr>
                <w:webHidden/>
                <w:rtl/>
              </w:rPr>
              <w:fldChar w:fldCharType="end"/>
            </w:r>
          </w:hyperlink>
        </w:p>
        <w:p w14:paraId="09ACE80A" w14:textId="2E7CCFF9" w:rsidR="00DF120C" w:rsidRDefault="00607908" w:rsidP="00DF120C">
          <w:pPr>
            <w:pStyle w:val="TOC2"/>
            <w:rPr>
              <w:rFonts w:asciiTheme="minorHAnsi" w:eastAsiaTheme="minorEastAsia" w:hAnsiTheme="minorHAnsi" w:cstheme="minorBidi"/>
              <w:color w:val="auto"/>
              <w:sz w:val="22"/>
              <w:szCs w:val="22"/>
              <w:rtl/>
            </w:rPr>
          </w:pPr>
          <w:hyperlink w:anchor="_Toc31883755" w:history="1">
            <w:r w:rsidR="00DF120C" w:rsidRPr="00795EAA">
              <w:rPr>
                <w:rStyle w:val="Hyperlink"/>
              </w:rPr>
              <w:t>Chapter 11 – Recognition of the blood of menstruation (Haydh), and the virginity, and the ulcers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Toc31883755 \h</w:instrText>
            </w:r>
            <w:r w:rsidR="00DF120C">
              <w:rPr>
                <w:webHidden/>
                <w:rtl/>
              </w:rPr>
              <w:instrText xml:space="preserve"> </w:instrText>
            </w:r>
            <w:r w:rsidR="00DF120C">
              <w:rPr>
                <w:webHidden/>
                <w:rtl/>
              </w:rPr>
            </w:r>
            <w:r w:rsidR="00DF120C">
              <w:rPr>
                <w:webHidden/>
                <w:rtl/>
              </w:rPr>
              <w:fldChar w:fldCharType="separate"/>
            </w:r>
            <w:r w:rsidR="00185968">
              <w:rPr>
                <w:webHidden/>
              </w:rPr>
              <w:t>135</w:t>
            </w:r>
            <w:r w:rsidR="00DF120C">
              <w:rPr>
                <w:webHidden/>
                <w:rtl/>
              </w:rPr>
              <w:fldChar w:fldCharType="end"/>
            </w:r>
          </w:hyperlink>
        </w:p>
        <w:p w14:paraId="494E86F2" w14:textId="03482AD4" w:rsidR="00DF120C" w:rsidRDefault="00607908" w:rsidP="00DF120C">
          <w:pPr>
            <w:pStyle w:val="TOC2"/>
            <w:rPr>
              <w:rFonts w:asciiTheme="minorHAnsi" w:eastAsiaTheme="minorEastAsia" w:hAnsiTheme="minorHAnsi" w:cstheme="minorBidi"/>
              <w:color w:val="auto"/>
              <w:sz w:val="22"/>
              <w:szCs w:val="22"/>
              <w:rtl/>
            </w:rPr>
          </w:pPr>
          <w:hyperlink w:anchor="_Toc31883756" w:history="1">
            <w:r w:rsidR="00DF120C" w:rsidRPr="00795EAA">
              <w:rPr>
                <w:rStyle w:val="Hyperlink"/>
                <w:rtl/>
                <w:lang w:bidi="fa-IR"/>
              </w:rPr>
              <w:t>12</w:t>
            </w:r>
            <w:r w:rsidR="00DF120C" w:rsidRPr="00795EAA">
              <w:rPr>
                <w:rStyle w:val="Hyperlink"/>
                <w:rtl/>
              </w:rPr>
              <w:t xml:space="preserve">- </w:t>
            </w:r>
            <w:r w:rsidR="00DF120C" w:rsidRPr="00795EAA">
              <w:rPr>
                <w:rStyle w:val="Hyperlink"/>
                <w:rtl/>
                <w:lang w:bidi="fa-IR"/>
              </w:rPr>
              <w:t>بَابُ الْحُبْلى تَرَى الدَّمَ‌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Toc31883756 \h</w:instrText>
            </w:r>
            <w:r w:rsidR="00DF120C">
              <w:rPr>
                <w:webHidden/>
                <w:rtl/>
              </w:rPr>
              <w:instrText xml:space="preserve"> </w:instrText>
            </w:r>
            <w:r w:rsidR="00DF120C">
              <w:rPr>
                <w:webHidden/>
                <w:rtl/>
              </w:rPr>
            </w:r>
            <w:r w:rsidR="00DF120C">
              <w:rPr>
                <w:webHidden/>
                <w:rtl/>
              </w:rPr>
              <w:fldChar w:fldCharType="separate"/>
            </w:r>
            <w:r w:rsidR="00185968">
              <w:rPr>
                <w:webHidden/>
              </w:rPr>
              <w:t>138</w:t>
            </w:r>
            <w:r w:rsidR="00DF120C">
              <w:rPr>
                <w:webHidden/>
                <w:rtl/>
              </w:rPr>
              <w:fldChar w:fldCharType="end"/>
            </w:r>
          </w:hyperlink>
        </w:p>
        <w:p w14:paraId="649BDE69" w14:textId="471B0A6B" w:rsidR="00DF120C" w:rsidRDefault="00607908" w:rsidP="00DF120C">
          <w:pPr>
            <w:pStyle w:val="TOC2"/>
            <w:rPr>
              <w:rFonts w:asciiTheme="minorHAnsi" w:eastAsiaTheme="minorEastAsia" w:hAnsiTheme="minorHAnsi" w:cstheme="minorBidi"/>
              <w:color w:val="auto"/>
              <w:sz w:val="22"/>
              <w:szCs w:val="22"/>
              <w:rtl/>
            </w:rPr>
          </w:pPr>
          <w:hyperlink w:anchor="_Toc31883757" w:history="1">
            <w:r w:rsidR="00DF120C" w:rsidRPr="00795EAA">
              <w:rPr>
                <w:rStyle w:val="Hyperlink"/>
              </w:rPr>
              <w:t>Chapter 12 – The pregnant woman sees the blood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Toc31883757 \h</w:instrText>
            </w:r>
            <w:r w:rsidR="00DF120C">
              <w:rPr>
                <w:webHidden/>
                <w:rtl/>
              </w:rPr>
              <w:instrText xml:space="preserve"> </w:instrText>
            </w:r>
            <w:r w:rsidR="00DF120C">
              <w:rPr>
                <w:webHidden/>
                <w:rtl/>
              </w:rPr>
            </w:r>
            <w:r w:rsidR="00DF120C">
              <w:rPr>
                <w:webHidden/>
                <w:rtl/>
              </w:rPr>
              <w:fldChar w:fldCharType="separate"/>
            </w:r>
            <w:r w:rsidR="00185968">
              <w:rPr>
                <w:webHidden/>
              </w:rPr>
              <w:t>138</w:t>
            </w:r>
            <w:r w:rsidR="00DF120C">
              <w:rPr>
                <w:webHidden/>
                <w:rtl/>
              </w:rPr>
              <w:fldChar w:fldCharType="end"/>
            </w:r>
          </w:hyperlink>
        </w:p>
        <w:p w14:paraId="4AB03C95" w14:textId="7F9814BA" w:rsidR="00DF120C" w:rsidRDefault="00607908" w:rsidP="00DF120C">
          <w:pPr>
            <w:pStyle w:val="TOC2"/>
            <w:rPr>
              <w:rFonts w:asciiTheme="minorHAnsi" w:eastAsiaTheme="minorEastAsia" w:hAnsiTheme="minorHAnsi" w:cstheme="minorBidi"/>
              <w:color w:val="auto"/>
              <w:sz w:val="22"/>
              <w:szCs w:val="22"/>
              <w:rtl/>
            </w:rPr>
          </w:pPr>
          <w:hyperlink w:anchor="_Toc31883758" w:history="1">
            <w:r w:rsidR="00DF120C" w:rsidRPr="00795EAA">
              <w:rPr>
                <w:rStyle w:val="Hyperlink"/>
                <w:rtl/>
                <w:lang w:bidi="fa-IR"/>
              </w:rPr>
              <w:t>13</w:t>
            </w:r>
            <w:r w:rsidR="00DF120C" w:rsidRPr="00795EAA">
              <w:rPr>
                <w:rStyle w:val="Hyperlink"/>
                <w:rtl/>
              </w:rPr>
              <w:t xml:space="preserve">- </w:t>
            </w:r>
            <w:r w:rsidR="00DF120C" w:rsidRPr="00795EAA">
              <w:rPr>
                <w:rStyle w:val="Hyperlink"/>
                <w:rtl/>
                <w:lang w:bidi="fa-IR"/>
              </w:rPr>
              <w:t>بَابُ النُّفَسَاءِ‌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Toc31883758 \h</w:instrText>
            </w:r>
            <w:r w:rsidR="00DF120C">
              <w:rPr>
                <w:webHidden/>
                <w:rtl/>
              </w:rPr>
              <w:instrText xml:space="preserve"> </w:instrText>
            </w:r>
            <w:r w:rsidR="00DF120C">
              <w:rPr>
                <w:webHidden/>
                <w:rtl/>
              </w:rPr>
            </w:r>
            <w:r w:rsidR="00DF120C">
              <w:rPr>
                <w:webHidden/>
                <w:rtl/>
              </w:rPr>
              <w:fldChar w:fldCharType="separate"/>
            </w:r>
            <w:r w:rsidR="00185968">
              <w:rPr>
                <w:webHidden/>
              </w:rPr>
              <w:t>140</w:t>
            </w:r>
            <w:r w:rsidR="00DF120C">
              <w:rPr>
                <w:webHidden/>
                <w:rtl/>
              </w:rPr>
              <w:fldChar w:fldCharType="end"/>
            </w:r>
          </w:hyperlink>
        </w:p>
        <w:p w14:paraId="6611032F" w14:textId="6AF8B84C" w:rsidR="00DF120C" w:rsidRDefault="00607908" w:rsidP="00DF120C">
          <w:pPr>
            <w:pStyle w:val="TOC2"/>
            <w:rPr>
              <w:rFonts w:asciiTheme="minorHAnsi" w:eastAsiaTheme="minorEastAsia" w:hAnsiTheme="minorHAnsi" w:cstheme="minorBidi"/>
              <w:color w:val="auto"/>
              <w:sz w:val="22"/>
              <w:szCs w:val="22"/>
              <w:rtl/>
            </w:rPr>
          </w:pPr>
          <w:hyperlink w:anchor="_Toc31883759" w:history="1">
            <w:r w:rsidR="00DF120C" w:rsidRPr="00795EAA">
              <w:rPr>
                <w:rStyle w:val="Hyperlink"/>
              </w:rPr>
              <w:t>Chapter 13 – The post-childbirth bleeding (Nafsa’a)</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Toc31883759 \h</w:instrText>
            </w:r>
            <w:r w:rsidR="00DF120C">
              <w:rPr>
                <w:webHidden/>
                <w:rtl/>
              </w:rPr>
              <w:instrText xml:space="preserve"> </w:instrText>
            </w:r>
            <w:r w:rsidR="00DF120C">
              <w:rPr>
                <w:webHidden/>
                <w:rtl/>
              </w:rPr>
            </w:r>
            <w:r w:rsidR="00DF120C">
              <w:rPr>
                <w:webHidden/>
                <w:rtl/>
              </w:rPr>
              <w:fldChar w:fldCharType="separate"/>
            </w:r>
            <w:r w:rsidR="00185968">
              <w:rPr>
                <w:webHidden/>
              </w:rPr>
              <w:t>141</w:t>
            </w:r>
            <w:r w:rsidR="00DF120C">
              <w:rPr>
                <w:webHidden/>
                <w:rtl/>
              </w:rPr>
              <w:fldChar w:fldCharType="end"/>
            </w:r>
          </w:hyperlink>
        </w:p>
        <w:p w14:paraId="35B400DC" w14:textId="722042D4" w:rsidR="00DF120C" w:rsidRDefault="00607908" w:rsidP="00DF120C">
          <w:pPr>
            <w:pStyle w:val="TOC2"/>
            <w:rPr>
              <w:rFonts w:asciiTheme="minorHAnsi" w:eastAsiaTheme="minorEastAsia" w:hAnsiTheme="minorHAnsi" w:cstheme="minorBidi"/>
              <w:color w:val="auto"/>
              <w:sz w:val="22"/>
              <w:szCs w:val="22"/>
              <w:rtl/>
            </w:rPr>
          </w:pPr>
          <w:hyperlink w:anchor="_Toc31883760" w:history="1">
            <w:r w:rsidR="00DF120C" w:rsidRPr="00795EAA">
              <w:rPr>
                <w:rStyle w:val="Hyperlink"/>
                <w:rtl/>
                <w:lang w:bidi="fa-IR"/>
              </w:rPr>
              <w:t>14</w:t>
            </w:r>
            <w:r w:rsidR="00DF120C" w:rsidRPr="00795EAA">
              <w:rPr>
                <w:rStyle w:val="Hyperlink"/>
                <w:rtl/>
              </w:rPr>
              <w:t xml:space="preserve">- </w:t>
            </w:r>
            <w:r w:rsidR="00DF120C" w:rsidRPr="00795EAA">
              <w:rPr>
                <w:rStyle w:val="Hyperlink"/>
                <w:rtl/>
                <w:lang w:bidi="fa-IR"/>
              </w:rPr>
              <w:t>بَابُ النُّفَسَاءِ تَطْهُرُ ثُمَّ تَرَى الدَّمَ أَوْ رَأَتِ الدَّمَ قَبْلَ أَنْ تَلِدَ‌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Toc31883760 \h</w:instrText>
            </w:r>
            <w:r w:rsidR="00DF120C">
              <w:rPr>
                <w:webHidden/>
                <w:rtl/>
              </w:rPr>
              <w:instrText xml:space="preserve"> </w:instrText>
            </w:r>
            <w:r w:rsidR="00DF120C">
              <w:rPr>
                <w:webHidden/>
                <w:rtl/>
              </w:rPr>
            </w:r>
            <w:r w:rsidR="00DF120C">
              <w:rPr>
                <w:webHidden/>
                <w:rtl/>
              </w:rPr>
              <w:fldChar w:fldCharType="separate"/>
            </w:r>
            <w:r w:rsidR="00185968">
              <w:rPr>
                <w:webHidden/>
              </w:rPr>
              <w:t>143</w:t>
            </w:r>
            <w:r w:rsidR="00DF120C">
              <w:rPr>
                <w:webHidden/>
                <w:rtl/>
              </w:rPr>
              <w:fldChar w:fldCharType="end"/>
            </w:r>
          </w:hyperlink>
        </w:p>
        <w:p w14:paraId="5591C925" w14:textId="4734D53B" w:rsidR="00DF120C" w:rsidRDefault="00607908" w:rsidP="00DF120C">
          <w:pPr>
            <w:pStyle w:val="TOC2"/>
            <w:rPr>
              <w:rFonts w:asciiTheme="minorHAnsi" w:eastAsiaTheme="minorEastAsia" w:hAnsiTheme="minorHAnsi" w:cstheme="minorBidi"/>
              <w:color w:val="auto"/>
              <w:sz w:val="22"/>
              <w:szCs w:val="22"/>
              <w:rtl/>
            </w:rPr>
          </w:pPr>
          <w:hyperlink w:anchor="_Toc31883761" w:history="1">
            <w:r w:rsidR="00DF120C" w:rsidRPr="00795EAA">
              <w:rPr>
                <w:rStyle w:val="Hyperlink"/>
              </w:rPr>
              <w:t>Chapter 14 – The woman with post-childbirth bleeding (Nafsa’a) (becomes) clean, then she sees the blood, or saw the blood before she gave birth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Toc31883761 \h</w:instrText>
            </w:r>
            <w:r w:rsidR="00DF120C">
              <w:rPr>
                <w:webHidden/>
                <w:rtl/>
              </w:rPr>
              <w:instrText xml:space="preserve"> </w:instrText>
            </w:r>
            <w:r w:rsidR="00DF120C">
              <w:rPr>
                <w:webHidden/>
                <w:rtl/>
              </w:rPr>
            </w:r>
            <w:r w:rsidR="00DF120C">
              <w:rPr>
                <w:webHidden/>
                <w:rtl/>
              </w:rPr>
              <w:fldChar w:fldCharType="separate"/>
            </w:r>
            <w:r w:rsidR="00185968">
              <w:rPr>
                <w:webHidden/>
              </w:rPr>
              <w:t>143</w:t>
            </w:r>
            <w:r w:rsidR="00DF120C">
              <w:rPr>
                <w:webHidden/>
                <w:rtl/>
              </w:rPr>
              <w:fldChar w:fldCharType="end"/>
            </w:r>
          </w:hyperlink>
        </w:p>
        <w:p w14:paraId="54DE6662" w14:textId="7D098F79" w:rsidR="00DF120C" w:rsidRDefault="00607908" w:rsidP="00DF120C">
          <w:pPr>
            <w:pStyle w:val="TOC2"/>
            <w:rPr>
              <w:rFonts w:asciiTheme="minorHAnsi" w:eastAsiaTheme="minorEastAsia" w:hAnsiTheme="minorHAnsi" w:cstheme="minorBidi"/>
              <w:color w:val="auto"/>
              <w:sz w:val="22"/>
              <w:szCs w:val="22"/>
              <w:rtl/>
            </w:rPr>
          </w:pPr>
          <w:hyperlink w:anchor="_Toc31883762" w:history="1">
            <w:r w:rsidR="00DF120C" w:rsidRPr="00795EAA">
              <w:rPr>
                <w:rStyle w:val="Hyperlink"/>
                <w:rtl/>
                <w:lang w:bidi="fa-IR"/>
              </w:rPr>
              <w:t>15</w:t>
            </w:r>
            <w:r w:rsidR="00DF120C" w:rsidRPr="00795EAA">
              <w:rPr>
                <w:rStyle w:val="Hyperlink"/>
                <w:rtl/>
              </w:rPr>
              <w:t xml:space="preserve">- </w:t>
            </w:r>
            <w:r w:rsidR="00DF120C" w:rsidRPr="00795EAA">
              <w:rPr>
                <w:rStyle w:val="Hyperlink"/>
                <w:rtl/>
                <w:lang w:bidi="fa-IR"/>
              </w:rPr>
              <w:t>بَابُ مَا يَجِبُ عَلَى الْحَائِضِ فِي أَوْقَاتِ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Toc31883762 \h</w:instrText>
            </w:r>
            <w:r w:rsidR="00DF120C">
              <w:rPr>
                <w:webHidden/>
                <w:rtl/>
              </w:rPr>
              <w:instrText xml:space="preserve"> </w:instrText>
            </w:r>
            <w:r w:rsidR="00DF120C">
              <w:rPr>
                <w:webHidden/>
                <w:rtl/>
              </w:rPr>
            </w:r>
            <w:r w:rsidR="00DF120C">
              <w:rPr>
                <w:webHidden/>
                <w:rtl/>
              </w:rPr>
              <w:fldChar w:fldCharType="separate"/>
            </w:r>
            <w:r w:rsidR="00185968">
              <w:rPr>
                <w:webHidden/>
              </w:rPr>
              <w:t>144</w:t>
            </w:r>
            <w:r w:rsidR="00DF120C">
              <w:rPr>
                <w:webHidden/>
                <w:rtl/>
              </w:rPr>
              <w:fldChar w:fldCharType="end"/>
            </w:r>
          </w:hyperlink>
        </w:p>
        <w:p w14:paraId="730AA48D" w14:textId="7E0D13E3" w:rsidR="00DF120C" w:rsidRDefault="00607908" w:rsidP="00DF120C">
          <w:pPr>
            <w:pStyle w:val="TOC2"/>
            <w:rPr>
              <w:rFonts w:asciiTheme="minorHAnsi" w:eastAsiaTheme="minorEastAsia" w:hAnsiTheme="minorHAnsi" w:cstheme="minorBidi"/>
              <w:color w:val="auto"/>
              <w:sz w:val="22"/>
              <w:szCs w:val="22"/>
              <w:rtl/>
            </w:rPr>
          </w:pPr>
          <w:hyperlink w:anchor="_Toc31883763" w:history="1">
            <w:r w:rsidR="00DF120C" w:rsidRPr="00795EAA">
              <w:rPr>
                <w:rStyle w:val="Hyperlink"/>
              </w:rPr>
              <w:t>Chapter 15 – What is Obligated upon the menstruating woman during her Salaat times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Toc31883763 \h</w:instrText>
            </w:r>
            <w:r w:rsidR="00DF120C">
              <w:rPr>
                <w:webHidden/>
                <w:rtl/>
              </w:rPr>
              <w:instrText xml:space="preserve"> </w:instrText>
            </w:r>
            <w:r w:rsidR="00DF120C">
              <w:rPr>
                <w:webHidden/>
                <w:rtl/>
              </w:rPr>
            </w:r>
            <w:r w:rsidR="00DF120C">
              <w:rPr>
                <w:webHidden/>
                <w:rtl/>
              </w:rPr>
              <w:fldChar w:fldCharType="separate"/>
            </w:r>
            <w:r w:rsidR="00185968">
              <w:rPr>
                <w:webHidden/>
              </w:rPr>
              <w:t>144</w:t>
            </w:r>
            <w:r w:rsidR="00DF120C">
              <w:rPr>
                <w:webHidden/>
                <w:rtl/>
              </w:rPr>
              <w:fldChar w:fldCharType="end"/>
            </w:r>
          </w:hyperlink>
        </w:p>
        <w:p w14:paraId="7A57A516" w14:textId="3F54F0F1" w:rsidR="00DF120C" w:rsidRDefault="00607908" w:rsidP="00DF120C">
          <w:pPr>
            <w:pStyle w:val="TOC2"/>
            <w:rPr>
              <w:rFonts w:asciiTheme="minorHAnsi" w:eastAsiaTheme="minorEastAsia" w:hAnsiTheme="minorHAnsi" w:cstheme="minorBidi"/>
              <w:color w:val="auto"/>
              <w:sz w:val="22"/>
              <w:szCs w:val="22"/>
              <w:rtl/>
            </w:rPr>
          </w:pPr>
          <w:hyperlink w:anchor="_Toc31883764" w:history="1">
            <w:r w:rsidR="00DF120C" w:rsidRPr="00795EAA">
              <w:rPr>
                <w:rStyle w:val="Hyperlink"/>
                <w:rtl/>
                <w:lang w:bidi="fa-IR"/>
              </w:rPr>
              <w:t>16</w:t>
            </w:r>
            <w:r w:rsidR="00DF120C" w:rsidRPr="00795EAA">
              <w:rPr>
                <w:rStyle w:val="Hyperlink"/>
                <w:rtl/>
              </w:rPr>
              <w:t xml:space="preserve">- </w:t>
            </w:r>
            <w:r w:rsidR="00DF120C" w:rsidRPr="00795EAA">
              <w:rPr>
                <w:rStyle w:val="Hyperlink"/>
                <w:rtl/>
                <w:lang w:bidi="fa-IR"/>
              </w:rPr>
              <w:t>بَابُ الْمَرْأَةِ تَحِيضُ بَعْدَ دُخُولِ وَقْتِ الصَّلَاةِ قَبْلَ أَنْ تُصَلِّيَهَا، أَوْ تَطْهُرُ قَبْلَ دُخُولِ وَقْتِهَا، فَتَتَوَانى فِي الْغُسْلِ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Toc31883764 \h</w:instrText>
            </w:r>
            <w:r w:rsidR="00DF120C">
              <w:rPr>
                <w:webHidden/>
                <w:rtl/>
              </w:rPr>
              <w:instrText xml:space="preserve"> </w:instrText>
            </w:r>
            <w:r w:rsidR="00DF120C">
              <w:rPr>
                <w:webHidden/>
                <w:rtl/>
              </w:rPr>
            </w:r>
            <w:r w:rsidR="00DF120C">
              <w:rPr>
                <w:webHidden/>
                <w:rtl/>
              </w:rPr>
              <w:fldChar w:fldCharType="separate"/>
            </w:r>
            <w:r w:rsidR="00185968">
              <w:rPr>
                <w:webHidden/>
              </w:rPr>
              <w:t>145</w:t>
            </w:r>
            <w:r w:rsidR="00DF120C">
              <w:rPr>
                <w:webHidden/>
                <w:rtl/>
              </w:rPr>
              <w:fldChar w:fldCharType="end"/>
            </w:r>
          </w:hyperlink>
        </w:p>
        <w:p w14:paraId="0F65448A" w14:textId="3E59258C" w:rsidR="00DF120C" w:rsidRDefault="00607908" w:rsidP="00DF120C">
          <w:pPr>
            <w:pStyle w:val="TOC2"/>
            <w:rPr>
              <w:rFonts w:asciiTheme="minorHAnsi" w:eastAsiaTheme="minorEastAsia" w:hAnsiTheme="minorHAnsi" w:cstheme="minorBidi"/>
              <w:color w:val="auto"/>
              <w:sz w:val="22"/>
              <w:szCs w:val="22"/>
              <w:rtl/>
            </w:rPr>
          </w:pPr>
          <w:hyperlink w:anchor="_Toc31883765" w:history="1">
            <w:r w:rsidR="00DF120C" w:rsidRPr="00795EAA">
              <w:rPr>
                <w:rStyle w:val="Hyperlink"/>
              </w:rPr>
              <w:t>Chapter 16 – The woman menstruates after the entry of the time of the Salaat, before she had prayed or was clean before the entry of her time and she procrastinates regarding the washing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Toc31883765 \h</w:instrText>
            </w:r>
            <w:r w:rsidR="00DF120C">
              <w:rPr>
                <w:webHidden/>
                <w:rtl/>
              </w:rPr>
              <w:instrText xml:space="preserve"> </w:instrText>
            </w:r>
            <w:r w:rsidR="00DF120C">
              <w:rPr>
                <w:webHidden/>
                <w:rtl/>
              </w:rPr>
            </w:r>
            <w:r w:rsidR="00DF120C">
              <w:rPr>
                <w:webHidden/>
                <w:rtl/>
              </w:rPr>
              <w:fldChar w:fldCharType="separate"/>
            </w:r>
            <w:r w:rsidR="00185968">
              <w:rPr>
                <w:webHidden/>
              </w:rPr>
              <w:t>145</w:t>
            </w:r>
            <w:r w:rsidR="00DF120C">
              <w:rPr>
                <w:webHidden/>
                <w:rtl/>
              </w:rPr>
              <w:fldChar w:fldCharType="end"/>
            </w:r>
          </w:hyperlink>
        </w:p>
        <w:p w14:paraId="3B032C3D" w14:textId="57D1BCE2" w:rsidR="00DF120C" w:rsidRDefault="00607908" w:rsidP="00DF120C">
          <w:pPr>
            <w:pStyle w:val="TOC2"/>
            <w:rPr>
              <w:rFonts w:asciiTheme="minorHAnsi" w:eastAsiaTheme="minorEastAsia" w:hAnsiTheme="minorHAnsi" w:cstheme="minorBidi"/>
              <w:color w:val="auto"/>
              <w:sz w:val="22"/>
              <w:szCs w:val="22"/>
              <w:rtl/>
            </w:rPr>
          </w:pPr>
          <w:hyperlink w:anchor="_Toc31883766" w:history="1">
            <w:r w:rsidR="00DF120C" w:rsidRPr="00795EAA">
              <w:rPr>
                <w:rStyle w:val="Hyperlink"/>
                <w:rtl/>
                <w:lang w:bidi="fa-IR"/>
              </w:rPr>
              <w:t>17</w:t>
            </w:r>
            <w:r w:rsidR="00DF120C" w:rsidRPr="00795EAA">
              <w:rPr>
                <w:rStyle w:val="Hyperlink"/>
                <w:rtl/>
              </w:rPr>
              <w:t xml:space="preserve">- </w:t>
            </w:r>
            <w:r w:rsidR="00DF120C" w:rsidRPr="00795EAA">
              <w:rPr>
                <w:rStyle w:val="Hyperlink"/>
                <w:rtl/>
                <w:lang w:bidi="fa-IR"/>
              </w:rPr>
              <w:t>بَابُ الْمَرْأَةِ تَكُونُ فِي الصَّلَاةِ فَتَحُسُّ بِالْحَيْضِ‌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Toc31883766 \h</w:instrText>
            </w:r>
            <w:r w:rsidR="00DF120C">
              <w:rPr>
                <w:webHidden/>
                <w:rtl/>
              </w:rPr>
              <w:instrText xml:space="preserve"> </w:instrText>
            </w:r>
            <w:r w:rsidR="00DF120C">
              <w:rPr>
                <w:webHidden/>
                <w:rtl/>
              </w:rPr>
            </w:r>
            <w:r w:rsidR="00DF120C">
              <w:rPr>
                <w:webHidden/>
                <w:rtl/>
              </w:rPr>
              <w:fldChar w:fldCharType="separate"/>
            </w:r>
            <w:r w:rsidR="00185968">
              <w:rPr>
                <w:webHidden/>
              </w:rPr>
              <w:t>147</w:t>
            </w:r>
            <w:r w:rsidR="00DF120C">
              <w:rPr>
                <w:webHidden/>
                <w:rtl/>
              </w:rPr>
              <w:fldChar w:fldCharType="end"/>
            </w:r>
          </w:hyperlink>
        </w:p>
        <w:p w14:paraId="03C4EC4B" w14:textId="7CE56286" w:rsidR="00DF120C" w:rsidRDefault="00607908" w:rsidP="00DF120C">
          <w:pPr>
            <w:pStyle w:val="TOC2"/>
            <w:rPr>
              <w:rFonts w:asciiTheme="minorHAnsi" w:eastAsiaTheme="minorEastAsia" w:hAnsiTheme="minorHAnsi" w:cstheme="minorBidi"/>
              <w:color w:val="auto"/>
              <w:sz w:val="22"/>
              <w:szCs w:val="22"/>
              <w:rtl/>
            </w:rPr>
          </w:pPr>
          <w:hyperlink w:anchor="_Toc31883767" w:history="1">
            <w:r w:rsidR="00DF120C" w:rsidRPr="00795EAA">
              <w:rPr>
                <w:rStyle w:val="Hyperlink"/>
              </w:rPr>
              <w:t>Chapter 17 – The woman happens to be in the Salaat, so she feels the menstruation (Haydh)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Toc31883767 \h</w:instrText>
            </w:r>
            <w:r w:rsidR="00DF120C">
              <w:rPr>
                <w:webHidden/>
                <w:rtl/>
              </w:rPr>
              <w:instrText xml:space="preserve"> </w:instrText>
            </w:r>
            <w:r w:rsidR="00DF120C">
              <w:rPr>
                <w:webHidden/>
                <w:rtl/>
              </w:rPr>
            </w:r>
            <w:r w:rsidR="00DF120C">
              <w:rPr>
                <w:webHidden/>
                <w:rtl/>
              </w:rPr>
              <w:fldChar w:fldCharType="separate"/>
            </w:r>
            <w:r w:rsidR="00185968">
              <w:rPr>
                <w:webHidden/>
              </w:rPr>
              <w:t>148</w:t>
            </w:r>
            <w:r w:rsidR="00DF120C">
              <w:rPr>
                <w:webHidden/>
                <w:rtl/>
              </w:rPr>
              <w:fldChar w:fldCharType="end"/>
            </w:r>
          </w:hyperlink>
        </w:p>
        <w:p w14:paraId="34A99B57" w14:textId="68930F58" w:rsidR="00DF120C" w:rsidRDefault="00607908" w:rsidP="00DF120C">
          <w:pPr>
            <w:pStyle w:val="TOC2"/>
            <w:rPr>
              <w:rFonts w:asciiTheme="minorHAnsi" w:eastAsiaTheme="minorEastAsia" w:hAnsiTheme="minorHAnsi" w:cstheme="minorBidi"/>
              <w:color w:val="auto"/>
              <w:sz w:val="22"/>
              <w:szCs w:val="22"/>
              <w:rtl/>
            </w:rPr>
          </w:pPr>
          <w:hyperlink w:anchor="_Toc31883768" w:history="1">
            <w:r w:rsidR="00DF120C" w:rsidRPr="00795EAA">
              <w:rPr>
                <w:rStyle w:val="Hyperlink"/>
                <w:rtl/>
                <w:lang w:bidi="fa-IR"/>
              </w:rPr>
              <w:t>18</w:t>
            </w:r>
            <w:r w:rsidR="00DF120C" w:rsidRPr="00795EAA">
              <w:rPr>
                <w:rStyle w:val="Hyperlink"/>
                <w:rtl/>
              </w:rPr>
              <w:t xml:space="preserve">- </w:t>
            </w:r>
            <w:r w:rsidR="00DF120C" w:rsidRPr="00795EAA">
              <w:rPr>
                <w:rStyle w:val="Hyperlink"/>
                <w:rtl/>
                <w:lang w:bidi="fa-IR"/>
              </w:rPr>
              <w:t>بَابُ الْحَائِضِ تَقْضِي الصَّوْمَ وَلَاتَقْضِي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Toc31883768 \h</w:instrText>
            </w:r>
            <w:r w:rsidR="00DF120C">
              <w:rPr>
                <w:webHidden/>
                <w:rtl/>
              </w:rPr>
              <w:instrText xml:space="preserve"> </w:instrText>
            </w:r>
            <w:r w:rsidR="00DF120C">
              <w:rPr>
                <w:webHidden/>
                <w:rtl/>
              </w:rPr>
            </w:r>
            <w:r w:rsidR="00DF120C">
              <w:rPr>
                <w:webHidden/>
                <w:rtl/>
              </w:rPr>
              <w:fldChar w:fldCharType="separate"/>
            </w:r>
            <w:r w:rsidR="00185968">
              <w:rPr>
                <w:webHidden/>
              </w:rPr>
              <w:t>148</w:t>
            </w:r>
            <w:r w:rsidR="00DF120C">
              <w:rPr>
                <w:webHidden/>
                <w:rtl/>
              </w:rPr>
              <w:fldChar w:fldCharType="end"/>
            </w:r>
          </w:hyperlink>
        </w:p>
        <w:p w14:paraId="69B924E1" w14:textId="32412330" w:rsidR="00DF120C" w:rsidRDefault="00607908" w:rsidP="00DF120C">
          <w:pPr>
            <w:pStyle w:val="TOC2"/>
            <w:rPr>
              <w:rFonts w:asciiTheme="minorHAnsi" w:eastAsiaTheme="minorEastAsia" w:hAnsiTheme="minorHAnsi" w:cstheme="minorBidi"/>
              <w:color w:val="auto"/>
              <w:sz w:val="22"/>
              <w:szCs w:val="22"/>
              <w:rtl/>
            </w:rPr>
          </w:pPr>
          <w:hyperlink w:anchor="_Toc31883769" w:history="1">
            <w:r w:rsidR="00DF120C" w:rsidRPr="00795EAA">
              <w:rPr>
                <w:rStyle w:val="Hyperlink"/>
              </w:rPr>
              <w:t>Chapter 18 – The menstruating woman would make up the (missed) Fasts and she would not make up the (missed) Salaats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Toc31883769 \h</w:instrText>
            </w:r>
            <w:r w:rsidR="00DF120C">
              <w:rPr>
                <w:webHidden/>
                <w:rtl/>
              </w:rPr>
              <w:instrText xml:space="preserve"> </w:instrText>
            </w:r>
            <w:r w:rsidR="00DF120C">
              <w:rPr>
                <w:webHidden/>
                <w:rtl/>
              </w:rPr>
            </w:r>
            <w:r w:rsidR="00DF120C">
              <w:rPr>
                <w:webHidden/>
                <w:rtl/>
              </w:rPr>
              <w:fldChar w:fldCharType="separate"/>
            </w:r>
            <w:r w:rsidR="00185968">
              <w:rPr>
                <w:webHidden/>
              </w:rPr>
              <w:t>148</w:t>
            </w:r>
            <w:r w:rsidR="00DF120C">
              <w:rPr>
                <w:webHidden/>
                <w:rtl/>
              </w:rPr>
              <w:fldChar w:fldCharType="end"/>
            </w:r>
          </w:hyperlink>
        </w:p>
        <w:p w14:paraId="7EC8C87E" w14:textId="121A0532" w:rsidR="00DF120C" w:rsidRDefault="00607908" w:rsidP="00DF120C">
          <w:pPr>
            <w:pStyle w:val="TOC2"/>
            <w:rPr>
              <w:rFonts w:asciiTheme="minorHAnsi" w:eastAsiaTheme="minorEastAsia" w:hAnsiTheme="minorHAnsi" w:cstheme="minorBidi"/>
              <w:color w:val="auto"/>
              <w:sz w:val="22"/>
              <w:szCs w:val="22"/>
              <w:rtl/>
            </w:rPr>
          </w:pPr>
          <w:hyperlink w:anchor="_Toc31883770" w:history="1">
            <w:r w:rsidR="00DF120C" w:rsidRPr="00795EAA">
              <w:rPr>
                <w:rStyle w:val="Hyperlink"/>
                <w:rtl/>
                <w:lang w:bidi="fa-IR"/>
              </w:rPr>
              <w:t>19</w:t>
            </w:r>
            <w:r w:rsidR="00DF120C" w:rsidRPr="00795EAA">
              <w:rPr>
                <w:rStyle w:val="Hyperlink"/>
                <w:rtl/>
              </w:rPr>
              <w:t xml:space="preserve">- </w:t>
            </w:r>
            <w:r w:rsidR="00DF120C" w:rsidRPr="00795EAA">
              <w:rPr>
                <w:rStyle w:val="Hyperlink"/>
                <w:rtl/>
                <w:lang w:bidi="fa-IR"/>
              </w:rPr>
              <w:t>بَابُ الْحَائِضِ وَالنُّفَسَاءِ تَقْرَءَانِ الْقُرْآنَ‌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Toc31883770 \h</w:instrText>
            </w:r>
            <w:r w:rsidR="00DF120C">
              <w:rPr>
                <w:webHidden/>
                <w:rtl/>
              </w:rPr>
              <w:instrText xml:space="preserve"> </w:instrText>
            </w:r>
            <w:r w:rsidR="00DF120C">
              <w:rPr>
                <w:webHidden/>
                <w:rtl/>
              </w:rPr>
            </w:r>
            <w:r w:rsidR="00DF120C">
              <w:rPr>
                <w:webHidden/>
                <w:rtl/>
              </w:rPr>
              <w:fldChar w:fldCharType="separate"/>
            </w:r>
            <w:r w:rsidR="00185968">
              <w:rPr>
                <w:webHidden/>
              </w:rPr>
              <w:t>149</w:t>
            </w:r>
            <w:r w:rsidR="00DF120C">
              <w:rPr>
                <w:webHidden/>
                <w:rtl/>
              </w:rPr>
              <w:fldChar w:fldCharType="end"/>
            </w:r>
          </w:hyperlink>
        </w:p>
        <w:p w14:paraId="77C0742B" w14:textId="1813DCED" w:rsidR="00DF120C" w:rsidRDefault="00607908" w:rsidP="00DF120C">
          <w:pPr>
            <w:pStyle w:val="TOC2"/>
            <w:rPr>
              <w:rFonts w:asciiTheme="minorHAnsi" w:eastAsiaTheme="minorEastAsia" w:hAnsiTheme="minorHAnsi" w:cstheme="minorBidi"/>
              <w:color w:val="auto"/>
              <w:sz w:val="22"/>
              <w:szCs w:val="22"/>
              <w:rtl/>
            </w:rPr>
          </w:pPr>
          <w:hyperlink w:anchor="_Toc31883771" w:history="1">
            <w:r w:rsidR="00DF120C" w:rsidRPr="00795EAA">
              <w:rPr>
                <w:rStyle w:val="Hyperlink"/>
              </w:rPr>
              <w:t>Chapter 19 – The menstruating woman and the one with post-childbirth bleeding (Nafsa’a), reciting the Quran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Toc31883771 \h</w:instrText>
            </w:r>
            <w:r w:rsidR="00DF120C">
              <w:rPr>
                <w:webHidden/>
                <w:rtl/>
              </w:rPr>
              <w:instrText xml:space="preserve"> </w:instrText>
            </w:r>
            <w:r w:rsidR="00DF120C">
              <w:rPr>
                <w:webHidden/>
                <w:rtl/>
              </w:rPr>
            </w:r>
            <w:r w:rsidR="00DF120C">
              <w:rPr>
                <w:webHidden/>
                <w:rtl/>
              </w:rPr>
              <w:fldChar w:fldCharType="separate"/>
            </w:r>
            <w:r w:rsidR="00185968">
              <w:rPr>
                <w:webHidden/>
              </w:rPr>
              <w:t>150</w:t>
            </w:r>
            <w:r w:rsidR="00DF120C">
              <w:rPr>
                <w:webHidden/>
                <w:rtl/>
              </w:rPr>
              <w:fldChar w:fldCharType="end"/>
            </w:r>
          </w:hyperlink>
        </w:p>
        <w:p w14:paraId="2D359321" w14:textId="59250C74" w:rsidR="00DF120C" w:rsidRDefault="00607908" w:rsidP="00DF120C">
          <w:pPr>
            <w:pStyle w:val="TOC2"/>
            <w:rPr>
              <w:rFonts w:asciiTheme="minorHAnsi" w:eastAsiaTheme="minorEastAsia" w:hAnsiTheme="minorHAnsi" w:cstheme="minorBidi"/>
              <w:color w:val="auto"/>
              <w:sz w:val="22"/>
              <w:szCs w:val="22"/>
              <w:rtl/>
            </w:rPr>
          </w:pPr>
          <w:hyperlink w:anchor="_Toc31883772" w:history="1">
            <w:r w:rsidR="00DF120C" w:rsidRPr="00795EAA">
              <w:rPr>
                <w:rStyle w:val="Hyperlink"/>
                <w:rtl/>
                <w:lang w:bidi="fa-IR"/>
              </w:rPr>
              <w:t>20</w:t>
            </w:r>
            <w:r w:rsidR="00DF120C" w:rsidRPr="00795EAA">
              <w:rPr>
                <w:rStyle w:val="Hyperlink"/>
                <w:rtl/>
              </w:rPr>
              <w:t xml:space="preserve">- </w:t>
            </w:r>
            <w:r w:rsidR="00DF120C" w:rsidRPr="00795EAA">
              <w:rPr>
                <w:rStyle w:val="Hyperlink"/>
                <w:rtl/>
                <w:lang w:bidi="fa-IR"/>
              </w:rPr>
              <w:t>بَابُ الْحَائِضِ تَأْخُذُ مِنَ الْمَسْجِدِ وَلَاتَضَعُ فِيهِ شَيْئاً‌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Toc31883772 \h</w:instrText>
            </w:r>
            <w:r w:rsidR="00DF120C">
              <w:rPr>
                <w:webHidden/>
                <w:rtl/>
              </w:rPr>
              <w:instrText xml:space="preserve"> </w:instrText>
            </w:r>
            <w:r w:rsidR="00DF120C">
              <w:rPr>
                <w:webHidden/>
                <w:rtl/>
              </w:rPr>
            </w:r>
            <w:r w:rsidR="00DF120C">
              <w:rPr>
                <w:webHidden/>
                <w:rtl/>
              </w:rPr>
              <w:fldChar w:fldCharType="separate"/>
            </w:r>
            <w:r w:rsidR="00185968">
              <w:rPr>
                <w:webHidden/>
              </w:rPr>
              <w:t>151</w:t>
            </w:r>
            <w:r w:rsidR="00DF120C">
              <w:rPr>
                <w:webHidden/>
                <w:rtl/>
              </w:rPr>
              <w:fldChar w:fldCharType="end"/>
            </w:r>
          </w:hyperlink>
        </w:p>
        <w:p w14:paraId="7B5A160D" w14:textId="3DC58B26" w:rsidR="00DF120C" w:rsidRDefault="00607908" w:rsidP="00DF120C">
          <w:pPr>
            <w:pStyle w:val="TOC2"/>
            <w:rPr>
              <w:rFonts w:asciiTheme="minorHAnsi" w:eastAsiaTheme="minorEastAsia" w:hAnsiTheme="minorHAnsi" w:cstheme="minorBidi"/>
              <w:color w:val="auto"/>
              <w:sz w:val="22"/>
              <w:szCs w:val="22"/>
              <w:rtl/>
            </w:rPr>
          </w:pPr>
          <w:hyperlink w:anchor="_Toc31883773" w:history="1">
            <w:r w:rsidR="00DF120C" w:rsidRPr="00795EAA">
              <w:rPr>
                <w:rStyle w:val="Hyperlink"/>
              </w:rPr>
              <w:t>Chapter 20 – The Menstruating woman can take something from the Masjid and she cannot place anything in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Toc31883773 \h</w:instrText>
            </w:r>
            <w:r w:rsidR="00DF120C">
              <w:rPr>
                <w:webHidden/>
                <w:rtl/>
              </w:rPr>
              <w:instrText xml:space="preserve"> </w:instrText>
            </w:r>
            <w:r w:rsidR="00DF120C">
              <w:rPr>
                <w:webHidden/>
                <w:rtl/>
              </w:rPr>
            </w:r>
            <w:r w:rsidR="00DF120C">
              <w:rPr>
                <w:webHidden/>
                <w:rtl/>
              </w:rPr>
              <w:fldChar w:fldCharType="separate"/>
            </w:r>
            <w:r w:rsidR="00185968">
              <w:rPr>
                <w:webHidden/>
              </w:rPr>
              <w:t>151</w:t>
            </w:r>
            <w:r w:rsidR="00DF120C">
              <w:rPr>
                <w:webHidden/>
                <w:rtl/>
              </w:rPr>
              <w:fldChar w:fldCharType="end"/>
            </w:r>
          </w:hyperlink>
        </w:p>
        <w:p w14:paraId="4A0CF259" w14:textId="3E99297A" w:rsidR="00DF120C" w:rsidRDefault="00607908" w:rsidP="00DF120C">
          <w:pPr>
            <w:pStyle w:val="TOC2"/>
            <w:rPr>
              <w:rFonts w:asciiTheme="minorHAnsi" w:eastAsiaTheme="minorEastAsia" w:hAnsiTheme="minorHAnsi" w:cstheme="minorBidi"/>
              <w:color w:val="auto"/>
              <w:sz w:val="22"/>
              <w:szCs w:val="22"/>
              <w:rtl/>
            </w:rPr>
          </w:pPr>
          <w:hyperlink w:anchor="_Toc31883774" w:history="1">
            <w:r w:rsidR="00DF120C" w:rsidRPr="00795EAA">
              <w:rPr>
                <w:rStyle w:val="Hyperlink"/>
                <w:rtl/>
                <w:lang w:bidi="fa-IR"/>
              </w:rPr>
              <w:t>21</w:t>
            </w:r>
            <w:r w:rsidR="00DF120C" w:rsidRPr="00795EAA">
              <w:rPr>
                <w:rStyle w:val="Hyperlink"/>
                <w:rtl/>
              </w:rPr>
              <w:t xml:space="preserve">- </w:t>
            </w:r>
            <w:r w:rsidR="00DF120C" w:rsidRPr="00795EAA">
              <w:rPr>
                <w:rStyle w:val="Hyperlink"/>
                <w:rtl/>
                <w:lang w:bidi="fa-IR"/>
              </w:rPr>
              <w:t>بَابُ الْمَرْأَةِ يَرْتَفِعُ طَمْثُهَا ثُمَّ يَعُودُ، وَحَدِّ الْيَأْسِ مِنَ الْمَحِيضِ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Toc31883774 \h</w:instrText>
            </w:r>
            <w:r w:rsidR="00DF120C">
              <w:rPr>
                <w:webHidden/>
                <w:rtl/>
              </w:rPr>
              <w:instrText xml:space="preserve"> </w:instrText>
            </w:r>
            <w:r w:rsidR="00DF120C">
              <w:rPr>
                <w:webHidden/>
                <w:rtl/>
              </w:rPr>
            </w:r>
            <w:r w:rsidR="00DF120C">
              <w:rPr>
                <w:webHidden/>
                <w:rtl/>
              </w:rPr>
              <w:fldChar w:fldCharType="separate"/>
            </w:r>
            <w:r w:rsidR="00185968">
              <w:rPr>
                <w:webHidden/>
              </w:rPr>
              <w:t>151</w:t>
            </w:r>
            <w:r w:rsidR="00DF120C">
              <w:rPr>
                <w:webHidden/>
                <w:rtl/>
              </w:rPr>
              <w:fldChar w:fldCharType="end"/>
            </w:r>
          </w:hyperlink>
        </w:p>
        <w:p w14:paraId="6DBA2376" w14:textId="625F5F4F" w:rsidR="00DF120C" w:rsidRDefault="00607908" w:rsidP="00DF120C">
          <w:pPr>
            <w:pStyle w:val="TOC2"/>
            <w:rPr>
              <w:rFonts w:asciiTheme="minorHAnsi" w:eastAsiaTheme="minorEastAsia" w:hAnsiTheme="minorHAnsi" w:cstheme="minorBidi"/>
              <w:color w:val="auto"/>
              <w:sz w:val="22"/>
              <w:szCs w:val="22"/>
              <w:rtl/>
            </w:rPr>
          </w:pPr>
          <w:hyperlink w:anchor="_Toc31883775" w:history="1">
            <w:r w:rsidR="00DF120C" w:rsidRPr="00795EAA">
              <w:rPr>
                <w:rStyle w:val="Hyperlink"/>
              </w:rPr>
              <w:t>Chapter 21 – The woman’s menstruation (Haydh) is raised, then it returns, and a limit of the despair from the menstruation (Haydh) (menopause)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Toc31883775 \h</w:instrText>
            </w:r>
            <w:r w:rsidR="00DF120C">
              <w:rPr>
                <w:webHidden/>
                <w:rtl/>
              </w:rPr>
              <w:instrText xml:space="preserve"> </w:instrText>
            </w:r>
            <w:r w:rsidR="00DF120C">
              <w:rPr>
                <w:webHidden/>
                <w:rtl/>
              </w:rPr>
            </w:r>
            <w:r w:rsidR="00DF120C">
              <w:rPr>
                <w:webHidden/>
                <w:rtl/>
              </w:rPr>
              <w:fldChar w:fldCharType="separate"/>
            </w:r>
            <w:r w:rsidR="00185968">
              <w:rPr>
                <w:webHidden/>
              </w:rPr>
              <w:t>151</w:t>
            </w:r>
            <w:r w:rsidR="00DF120C">
              <w:rPr>
                <w:webHidden/>
                <w:rtl/>
              </w:rPr>
              <w:fldChar w:fldCharType="end"/>
            </w:r>
          </w:hyperlink>
        </w:p>
        <w:p w14:paraId="18EF4B9F" w14:textId="283D58C4" w:rsidR="00DF120C" w:rsidRDefault="00607908" w:rsidP="00DF120C">
          <w:pPr>
            <w:pStyle w:val="TOC2"/>
            <w:rPr>
              <w:rFonts w:asciiTheme="minorHAnsi" w:eastAsiaTheme="minorEastAsia" w:hAnsiTheme="minorHAnsi" w:cstheme="minorBidi"/>
              <w:color w:val="auto"/>
              <w:sz w:val="22"/>
              <w:szCs w:val="22"/>
              <w:rtl/>
            </w:rPr>
          </w:pPr>
          <w:hyperlink w:anchor="_Toc31883776" w:history="1">
            <w:r w:rsidR="00DF120C" w:rsidRPr="00795EAA">
              <w:rPr>
                <w:rStyle w:val="Hyperlink"/>
                <w:rtl/>
                <w:lang w:bidi="fa-IR"/>
              </w:rPr>
              <w:t>22</w:t>
            </w:r>
            <w:r w:rsidR="00DF120C" w:rsidRPr="00795EAA">
              <w:rPr>
                <w:rStyle w:val="Hyperlink"/>
                <w:rtl/>
              </w:rPr>
              <w:t xml:space="preserve">- </w:t>
            </w:r>
            <w:r w:rsidR="00DF120C" w:rsidRPr="00795EAA">
              <w:rPr>
                <w:rStyle w:val="Hyperlink"/>
                <w:rtl/>
                <w:lang w:bidi="fa-IR"/>
              </w:rPr>
              <w:t>بَابُ الْمَرْأَةِ يَرْتَفِعُ طَمْثُهَا مِنْ عِلَّةٍ، فَتُسْقَى الدَّوَاءَ لِيَعُودَ طَمْثُهَا‌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Toc31883776 \h</w:instrText>
            </w:r>
            <w:r w:rsidR="00DF120C">
              <w:rPr>
                <w:webHidden/>
                <w:rtl/>
              </w:rPr>
              <w:instrText xml:space="preserve"> </w:instrText>
            </w:r>
            <w:r w:rsidR="00DF120C">
              <w:rPr>
                <w:webHidden/>
                <w:rtl/>
              </w:rPr>
            </w:r>
            <w:r w:rsidR="00DF120C">
              <w:rPr>
                <w:webHidden/>
                <w:rtl/>
              </w:rPr>
              <w:fldChar w:fldCharType="separate"/>
            </w:r>
            <w:r w:rsidR="00185968">
              <w:rPr>
                <w:webHidden/>
              </w:rPr>
              <w:t>152</w:t>
            </w:r>
            <w:r w:rsidR="00DF120C">
              <w:rPr>
                <w:webHidden/>
                <w:rtl/>
              </w:rPr>
              <w:fldChar w:fldCharType="end"/>
            </w:r>
          </w:hyperlink>
        </w:p>
        <w:p w14:paraId="2F34E004" w14:textId="468D5539" w:rsidR="00DF120C" w:rsidRDefault="00607908" w:rsidP="00DF120C">
          <w:pPr>
            <w:pStyle w:val="TOC2"/>
            <w:rPr>
              <w:rFonts w:asciiTheme="minorHAnsi" w:eastAsiaTheme="minorEastAsia" w:hAnsiTheme="minorHAnsi" w:cstheme="minorBidi"/>
              <w:color w:val="auto"/>
              <w:sz w:val="22"/>
              <w:szCs w:val="22"/>
              <w:rtl/>
            </w:rPr>
          </w:pPr>
          <w:hyperlink w:anchor="_Toc31883777" w:history="1">
            <w:r w:rsidR="00DF120C" w:rsidRPr="00795EAA">
              <w:rPr>
                <w:rStyle w:val="Hyperlink"/>
              </w:rPr>
              <w:t>Chapter 22 – The woman whose menstruation (Haydh) is raised due to illness, so she drinks the medicine in order for her menstruation (Haydh) to return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Toc31883777 \h</w:instrText>
            </w:r>
            <w:r w:rsidR="00DF120C">
              <w:rPr>
                <w:webHidden/>
                <w:rtl/>
              </w:rPr>
              <w:instrText xml:space="preserve"> </w:instrText>
            </w:r>
            <w:r w:rsidR="00DF120C">
              <w:rPr>
                <w:webHidden/>
                <w:rtl/>
              </w:rPr>
            </w:r>
            <w:r w:rsidR="00DF120C">
              <w:rPr>
                <w:webHidden/>
                <w:rtl/>
              </w:rPr>
              <w:fldChar w:fldCharType="separate"/>
            </w:r>
            <w:r w:rsidR="00185968">
              <w:rPr>
                <w:webHidden/>
              </w:rPr>
              <w:t>152</w:t>
            </w:r>
            <w:r w:rsidR="00DF120C">
              <w:rPr>
                <w:webHidden/>
                <w:rtl/>
              </w:rPr>
              <w:fldChar w:fldCharType="end"/>
            </w:r>
          </w:hyperlink>
        </w:p>
        <w:p w14:paraId="1A82B759" w14:textId="44F6AEDC" w:rsidR="00DF120C" w:rsidRDefault="00607908" w:rsidP="00DF120C">
          <w:pPr>
            <w:pStyle w:val="TOC2"/>
            <w:rPr>
              <w:rFonts w:asciiTheme="minorHAnsi" w:eastAsiaTheme="minorEastAsia" w:hAnsiTheme="minorHAnsi" w:cstheme="minorBidi"/>
              <w:color w:val="auto"/>
              <w:sz w:val="22"/>
              <w:szCs w:val="22"/>
              <w:rtl/>
            </w:rPr>
          </w:pPr>
          <w:hyperlink w:anchor="_Toc31883778" w:history="1">
            <w:r w:rsidR="00DF120C" w:rsidRPr="00795EAA">
              <w:rPr>
                <w:rStyle w:val="Hyperlink"/>
                <w:rtl/>
                <w:lang w:bidi="fa-IR"/>
              </w:rPr>
              <w:t>23</w:t>
            </w:r>
            <w:r w:rsidR="00DF120C" w:rsidRPr="00795EAA">
              <w:rPr>
                <w:rStyle w:val="Hyperlink"/>
                <w:rtl/>
              </w:rPr>
              <w:t xml:space="preserve">- </w:t>
            </w:r>
            <w:r w:rsidR="00DF120C" w:rsidRPr="00795EAA">
              <w:rPr>
                <w:rStyle w:val="Hyperlink"/>
                <w:rtl/>
                <w:lang w:bidi="fa-IR"/>
              </w:rPr>
              <w:t>بَابُ الْحَائِضِ تَخْتَضِبُ‌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Toc31883778 \h</w:instrText>
            </w:r>
            <w:r w:rsidR="00DF120C">
              <w:rPr>
                <w:webHidden/>
                <w:rtl/>
              </w:rPr>
              <w:instrText xml:space="preserve"> </w:instrText>
            </w:r>
            <w:r w:rsidR="00DF120C">
              <w:rPr>
                <w:webHidden/>
                <w:rtl/>
              </w:rPr>
            </w:r>
            <w:r w:rsidR="00DF120C">
              <w:rPr>
                <w:webHidden/>
                <w:rtl/>
              </w:rPr>
              <w:fldChar w:fldCharType="separate"/>
            </w:r>
            <w:r w:rsidR="00185968">
              <w:rPr>
                <w:webHidden/>
              </w:rPr>
              <w:t>153</w:t>
            </w:r>
            <w:r w:rsidR="00DF120C">
              <w:rPr>
                <w:webHidden/>
                <w:rtl/>
              </w:rPr>
              <w:fldChar w:fldCharType="end"/>
            </w:r>
          </w:hyperlink>
        </w:p>
        <w:p w14:paraId="23C08629" w14:textId="602CFC2A" w:rsidR="00DF120C" w:rsidRDefault="00607908" w:rsidP="00DF120C">
          <w:pPr>
            <w:pStyle w:val="TOC2"/>
            <w:rPr>
              <w:rFonts w:asciiTheme="minorHAnsi" w:eastAsiaTheme="minorEastAsia" w:hAnsiTheme="minorHAnsi" w:cstheme="minorBidi"/>
              <w:color w:val="auto"/>
              <w:sz w:val="22"/>
              <w:szCs w:val="22"/>
              <w:rtl/>
            </w:rPr>
          </w:pPr>
          <w:hyperlink w:anchor="_Toc31883779" w:history="1">
            <w:r w:rsidR="00DF120C" w:rsidRPr="00795EAA">
              <w:rPr>
                <w:rStyle w:val="Hyperlink"/>
              </w:rPr>
              <w:t>Chapter 23 – The menstruating woman dyes (hair)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Toc31883779 \h</w:instrText>
            </w:r>
            <w:r w:rsidR="00DF120C">
              <w:rPr>
                <w:webHidden/>
                <w:rtl/>
              </w:rPr>
              <w:instrText xml:space="preserve"> </w:instrText>
            </w:r>
            <w:r w:rsidR="00DF120C">
              <w:rPr>
                <w:webHidden/>
                <w:rtl/>
              </w:rPr>
            </w:r>
            <w:r w:rsidR="00DF120C">
              <w:rPr>
                <w:webHidden/>
                <w:rtl/>
              </w:rPr>
              <w:fldChar w:fldCharType="separate"/>
            </w:r>
            <w:r w:rsidR="00185968">
              <w:rPr>
                <w:webHidden/>
              </w:rPr>
              <w:t>153</w:t>
            </w:r>
            <w:r w:rsidR="00DF120C">
              <w:rPr>
                <w:webHidden/>
                <w:rtl/>
              </w:rPr>
              <w:fldChar w:fldCharType="end"/>
            </w:r>
          </w:hyperlink>
        </w:p>
        <w:p w14:paraId="2BE7888B" w14:textId="057F2228" w:rsidR="00DF120C" w:rsidRDefault="00607908" w:rsidP="00DF120C">
          <w:pPr>
            <w:pStyle w:val="TOC2"/>
            <w:rPr>
              <w:rFonts w:asciiTheme="minorHAnsi" w:eastAsiaTheme="minorEastAsia" w:hAnsiTheme="minorHAnsi" w:cstheme="minorBidi"/>
              <w:color w:val="auto"/>
              <w:sz w:val="22"/>
              <w:szCs w:val="22"/>
              <w:rtl/>
            </w:rPr>
          </w:pPr>
          <w:hyperlink w:anchor="_Toc31883780" w:history="1">
            <w:r w:rsidR="00DF120C" w:rsidRPr="00795EAA">
              <w:rPr>
                <w:rStyle w:val="Hyperlink"/>
                <w:rtl/>
                <w:lang w:bidi="fa-IR"/>
              </w:rPr>
              <w:t>24</w:t>
            </w:r>
            <w:r w:rsidR="00DF120C" w:rsidRPr="00795EAA">
              <w:rPr>
                <w:rStyle w:val="Hyperlink"/>
                <w:rtl/>
              </w:rPr>
              <w:t xml:space="preserve">- </w:t>
            </w:r>
            <w:r w:rsidR="00DF120C" w:rsidRPr="00795EAA">
              <w:rPr>
                <w:rStyle w:val="Hyperlink"/>
                <w:rtl/>
                <w:lang w:bidi="fa-IR"/>
              </w:rPr>
              <w:t>بَابُ غَسْلِ ثِيَابِ الْحَائِضِ‌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Toc31883780 \h</w:instrText>
            </w:r>
            <w:r w:rsidR="00DF120C">
              <w:rPr>
                <w:webHidden/>
                <w:rtl/>
              </w:rPr>
              <w:instrText xml:space="preserve"> </w:instrText>
            </w:r>
            <w:r w:rsidR="00DF120C">
              <w:rPr>
                <w:webHidden/>
                <w:rtl/>
              </w:rPr>
            </w:r>
            <w:r w:rsidR="00DF120C">
              <w:rPr>
                <w:webHidden/>
                <w:rtl/>
              </w:rPr>
              <w:fldChar w:fldCharType="separate"/>
            </w:r>
            <w:r w:rsidR="00185968">
              <w:rPr>
                <w:webHidden/>
              </w:rPr>
              <w:t>154</w:t>
            </w:r>
            <w:r w:rsidR="00DF120C">
              <w:rPr>
                <w:webHidden/>
                <w:rtl/>
              </w:rPr>
              <w:fldChar w:fldCharType="end"/>
            </w:r>
          </w:hyperlink>
        </w:p>
        <w:p w14:paraId="6C6E186E" w14:textId="401E9232" w:rsidR="00DF120C" w:rsidRDefault="00607908" w:rsidP="00DF120C">
          <w:pPr>
            <w:pStyle w:val="TOC2"/>
            <w:rPr>
              <w:rFonts w:asciiTheme="minorHAnsi" w:eastAsiaTheme="minorEastAsia" w:hAnsiTheme="minorHAnsi" w:cstheme="minorBidi"/>
              <w:color w:val="auto"/>
              <w:sz w:val="22"/>
              <w:szCs w:val="22"/>
              <w:rtl/>
            </w:rPr>
          </w:pPr>
          <w:hyperlink w:anchor="_Toc31883781" w:history="1">
            <w:r w:rsidR="00DF120C" w:rsidRPr="00795EAA">
              <w:rPr>
                <w:rStyle w:val="Hyperlink"/>
              </w:rPr>
              <w:t>Chapter 24 – Washing the clothes of the menstruating woman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Toc31883781 \h</w:instrText>
            </w:r>
            <w:r w:rsidR="00DF120C">
              <w:rPr>
                <w:webHidden/>
                <w:rtl/>
              </w:rPr>
              <w:instrText xml:space="preserve"> </w:instrText>
            </w:r>
            <w:r w:rsidR="00DF120C">
              <w:rPr>
                <w:webHidden/>
                <w:rtl/>
              </w:rPr>
            </w:r>
            <w:r w:rsidR="00DF120C">
              <w:rPr>
                <w:webHidden/>
                <w:rtl/>
              </w:rPr>
              <w:fldChar w:fldCharType="separate"/>
            </w:r>
            <w:r w:rsidR="00185968">
              <w:rPr>
                <w:webHidden/>
              </w:rPr>
              <w:t>154</w:t>
            </w:r>
            <w:r w:rsidR="00DF120C">
              <w:rPr>
                <w:webHidden/>
                <w:rtl/>
              </w:rPr>
              <w:fldChar w:fldCharType="end"/>
            </w:r>
          </w:hyperlink>
        </w:p>
        <w:p w14:paraId="56AC2F4B" w14:textId="4CE72212" w:rsidR="00DF120C" w:rsidRDefault="00607908" w:rsidP="00DF120C">
          <w:pPr>
            <w:pStyle w:val="TOC2"/>
            <w:rPr>
              <w:rFonts w:asciiTheme="minorHAnsi" w:eastAsiaTheme="minorEastAsia" w:hAnsiTheme="minorHAnsi" w:cstheme="minorBidi"/>
              <w:color w:val="auto"/>
              <w:sz w:val="22"/>
              <w:szCs w:val="22"/>
              <w:rtl/>
            </w:rPr>
          </w:pPr>
          <w:hyperlink w:anchor="_Toc31883782" w:history="1">
            <w:r w:rsidR="00DF120C" w:rsidRPr="00795EAA">
              <w:rPr>
                <w:rStyle w:val="Hyperlink"/>
                <w:rtl/>
                <w:lang w:bidi="fa-IR"/>
              </w:rPr>
              <w:t>25</w:t>
            </w:r>
            <w:r w:rsidR="00DF120C" w:rsidRPr="00795EAA">
              <w:rPr>
                <w:rStyle w:val="Hyperlink"/>
                <w:rtl/>
              </w:rPr>
              <w:t xml:space="preserve">- </w:t>
            </w:r>
            <w:r w:rsidR="00DF120C" w:rsidRPr="00795EAA">
              <w:rPr>
                <w:rStyle w:val="Hyperlink"/>
                <w:rtl/>
                <w:lang w:bidi="fa-IR"/>
              </w:rPr>
              <w:t>بَابُ الْحَائِضِ تَتَنَاوَلُ الْخُمْرَةَ أَوِ الْمَاءَ‌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Toc31883782 \h</w:instrText>
            </w:r>
            <w:r w:rsidR="00DF120C">
              <w:rPr>
                <w:webHidden/>
                <w:rtl/>
              </w:rPr>
              <w:instrText xml:space="preserve"> </w:instrText>
            </w:r>
            <w:r w:rsidR="00DF120C">
              <w:rPr>
                <w:webHidden/>
                <w:rtl/>
              </w:rPr>
            </w:r>
            <w:r w:rsidR="00DF120C">
              <w:rPr>
                <w:webHidden/>
                <w:rtl/>
              </w:rPr>
              <w:fldChar w:fldCharType="separate"/>
            </w:r>
            <w:r w:rsidR="00185968">
              <w:rPr>
                <w:webHidden/>
              </w:rPr>
              <w:t>155</w:t>
            </w:r>
            <w:r w:rsidR="00DF120C">
              <w:rPr>
                <w:webHidden/>
                <w:rtl/>
              </w:rPr>
              <w:fldChar w:fldCharType="end"/>
            </w:r>
          </w:hyperlink>
        </w:p>
        <w:p w14:paraId="269F297D" w14:textId="23E8D438" w:rsidR="00DF120C" w:rsidRDefault="00607908" w:rsidP="00DF120C">
          <w:pPr>
            <w:pStyle w:val="TOC2"/>
            <w:rPr>
              <w:rFonts w:asciiTheme="minorHAnsi" w:eastAsiaTheme="minorEastAsia" w:hAnsiTheme="minorHAnsi" w:cstheme="minorBidi"/>
              <w:color w:val="auto"/>
              <w:sz w:val="22"/>
              <w:szCs w:val="22"/>
              <w:rtl/>
            </w:rPr>
          </w:pPr>
          <w:hyperlink w:anchor="_Toc31883783" w:history="1">
            <w:r w:rsidR="00DF120C" w:rsidRPr="00795EAA">
              <w:rPr>
                <w:rStyle w:val="Hyperlink"/>
              </w:rPr>
              <w:t>Chapter 25 – The menstruating woman fetching the prayer-mat, or the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Toc31883783 \h</w:instrText>
            </w:r>
            <w:r w:rsidR="00DF120C">
              <w:rPr>
                <w:webHidden/>
                <w:rtl/>
              </w:rPr>
              <w:instrText xml:space="preserve"> </w:instrText>
            </w:r>
            <w:r w:rsidR="00DF120C">
              <w:rPr>
                <w:webHidden/>
                <w:rtl/>
              </w:rPr>
            </w:r>
            <w:r w:rsidR="00DF120C">
              <w:rPr>
                <w:webHidden/>
                <w:rtl/>
              </w:rPr>
              <w:fldChar w:fldCharType="separate"/>
            </w:r>
            <w:r w:rsidR="00185968">
              <w:rPr>
                <w:webHidden/>
              </w:rPr>
              <w:t>155</w:t>
            </w:r>
            <w:r w:rsidR="00DF120C">
              <w:rPr>
                <w:webHidden/>
                <w:rtl/>
              </w:rPr>
              <w:fldChar w:fldCharType="end"/>
            </w:r>
          </w:hyperlink>
        </w:p>
        <w:p w14:paraId="430760B3" w14:textId="5A2CA3F0" w:rsidR="00DF120C" w:rsidRDefault="00607908" w:rsidP="00DF120C">
          <w:pPr>
            <w:pStyle w:val="TOC2"/>
            <w:rPr>
              <w:rFonts w:asciiTheme="minorHAnsi" w:eastAsiaTheme="minorEastAsia" w:hAnsiTheme="minorHAnsi" w:cstheme="minorBidi"/>
              <w:color w:val="auto"/>
              <w:sz w:val="22"/>
              <w:szCs w:val="22"/>
              <w:rtl/>
            </w:rPr>
          </w:pPr>
          <w:hyperlink w:anchor="_Toc31883784"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Toc31883784 \h</w:instrText>
            </w:r>
            <w:r w:rsidR="00DF120C">
              <w:rPr>
                <w:webHidden/>
                <w:rtl/>
              </w:rPr>
              <w:instrText xml:space="preserve"> </w:instrText>
            </w:r>
            <w:r w:rsidR="00DF120C">
              <w:rPr>
                <w:webHidden/>
                <w:rtl/>
              </w:rPr>
            </w:r>
            <w:r w:rsidR="00DF120C">
              <w:rPr>
                <w:webHidden/>
                <w:rtl/>
              </w:rPr>
              <w:fldChar w:fldCharType="separate"/>
            </w:r>
            <w:r w:rsidR="00185968">
              <w:rPr>
                <w:webHidden/>
              </w:rPr>
              <w:t>156</w:t>
            </w:r>
            <w:r w:rsidR="00DF120C">
              <w:rPr>
                <w:webHidden/>
                <w:rtl/>
              </w:rPr>
              <w:fldChar w:fldCharType="end"/>
            </w:r>
          </w:hyperlink>
        </w:p>
        <w:p w14:paraId="0D158707" w14:textId="18E249D7"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785" w:history="1">
            <w:r w:rsidR="00DF120C" w:rsidRPr="00795EAA">
              <w:rPr>
                <w:rStyle w:val="Hyperlink"/>
                <w:rtl/>
                <w:lang w:bidi="fa-IR"/>
              </w:rPr>
              <w:t>[11]</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Toc31883785 \h</w:instrText>
            </w:r>
            <w:r w:rsidR="00DF120C">
              <w:rPr>
                <w:webHidden/>
                <w:rtl/>
              </w:rPr>
              <w:instrText xml:space="preserve"> </w:instrText>
            </w:r>
            <w:r w:rsidR="00DF120C">
              <w:rPr>
                <w:webHidden/>
                <w:rtl/>
              </w:rPr>
            </w:r>
            <w:r w:rsidR="00DF120C">
              <w:rPr>
                <w:webHidden/>
                <w:rtl/>
              </w:rPr>
              <w:fldChar w:fldCharType="separate"/>
            </w:r>
            <w:r w:rsidR="00185968">
              <w:rPr>
                <w:webHidden/>
              </w:rPr>
              <w:t>158</w:t>
            </w:r>
            <w:r w:rsidR="00DF120C">
              <w:rPr>
                <w:webHidden/>
                <w:rtl/>
              </w:rPr>
              <w:fldChar w:fldCharType="end"/>
            </w:r>
          </w:hyperlink>
        </w:p>
        <w:p w14:paraId="0DE9BC69" w14:textId="35E6D5CD"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786" w:history="1">
            <w:r w:rsidR="00DF120C" w:rsidRPr="00795EAA">
              <w:rPr>
                <w:rStyle w:val="Hyperlink"/>
                <w:rtl/>
              </w:rPr>
              <w:t>ك</w:t>
            </w:r>
            <w:r w:rsidR="00DF120C" w:rsidRPr="00795EAA">
              <w:rPr>
                <w:rStyle w:val="Hyperlink"/>
                <w:rtl/>
                <w:lang w:bidi="fa-IR"/>
              </w:rPr>
              <w:t>ِتَابُ الْجَنَائِزِ</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Toc31883786 \h</w:instrText>
            </w:r>
            <w:r w:rsidR="00DF120C">
              <w:rPr>
                <w:webHidden/>
                <w:rtl/>
              </w:rPr>
              <w:instrText xml:space="preserve"> </w:instrText>
            </w:r>
            <w:r w:rsidR="00DF120C">
              <w:rPr>
                <w:webHidden/>
                <w:rtl/>
              </w:rPr>
            </w:r>
            <w:r w:rsidR="00DF120C">
              <w:rPr>
                <w:webHidden/>
                <w:rtl/>
              </w:rPr>
              <w:fldChar w:fldCharType="separate"/>
            </w:r>
            <w:r w:rsidR="00185968">
              <w:rPr>
                <w:webHidden/>
              </w:rPr>
              <w:t>158</w:t>
            </w:r>
            <w:r w:rsidR="00DF120C">
              <w:rPr>
                <w:webHidden/>
                <w:rtl/>
              </w:rPr>
              <w:fldChar w:fldCharType="end"/>
            </w:r>
          </w:hyperlink>
        </w:p>
        <w:p w14:paraId="5AEDC9B5" w14:textId="1A05D683"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787" w:history="1">
            <w:r w:rsidR="00DF120C" w:rsidRPr="00795EAA">
              <w:rPr>
                <w:rStyle w:val="Hyperlink"/>
              </w:rPr>
              <w:t>THE BOOK OF FUNERALS (1)</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Toc31883787 \h</w:instrText>
            </w:r>
            <w:r w:rsidR="00DF120C">
              <w:rPr>
                <w:webHidden/>
                <w:rtl/>
              </w:rPr>
              <w:instrText xml:space="preserve"> </w:instrText>
            </w:r>
            <w:r w:rsidR="00DF120C">
              <w:rPr>
                <w:webHidden/>
                <w:rtl/>
              </w:rPr>
            </w:r>
            <w:r w:rsidR="00DF120C">
              <w:rPr>
                <w:webHidden/>
                <w:rtl/>
              </w:rPr>
              <w:fldChar w:fldCharType="separate"/>
            </w:r>
            <w:r w:rsidR="00185968">
              <w:rPr>
                <w:webHidden/>
              </w:rPr>
              <w:t>158</w:t>
            </w:r>
            <w:r w:rsidR="00DF120C">
              <w:rPr>
                <w:webHidden/>
                <w:rtl/>
              </w:rPr>
              <w:fldChar w:fldCharType="end"/>
            </w:r>
          </w:hyperlink>
        </w:p>
        <w:p w14:paraId="6F5FFC1E" w14:textId="2DA29AF3" w:rsidR="00DF120C" w:rsidRDefault="00607908" w:rsidP="00DF120C">
          <w:pPr>
            <w:pStyle w:val="TOC2"/>
            <w:rPr>
              <w:rFonts w:asciiTheme="minorHAnsi" w:eastAsiaTheme="minorEastAsia" w:hAnsiTheme="minorHAnsi" w:cstheme="minorBidi"/>
              <w:color w:val="auto"/>
              <w:sz w:val="22"/>
              <w:szCs w:val="22"/>
              <w:rtl/>
            </w:rPr>
          </w:pPr>
          <w:hyperlink w:anchor="_Toc31883788" w:history="1">
            <w:r w:rsidR="00DF120C" w:rsidRPr="00795EAA">
              <w:rPr>
                <w:rStyle w:val="Hyperlink"/>
                <w:rtl/>
                <w:lang w:bidi="fa-IR"/>
              </w:rPr>
              <w:t>1</w:t>
            </w:r>
            <w:r w:rsidR="00DF120C" w:rsidRPr="00795EAA">
              <w:rPr>
                <w:rStyle w:val="Hyperlink"/>
                <w:rtl/>
              </w:rPr>
              <w:t xml:space="preserve">- </w:t>
            </w:r>
            <w:r w:rsidR="00DF120C" w:rsidRPr="00795EAA">
              <w:rPr>
                <w:rStyle w:val="Hyperlink"/>
                <w:rtl/>
                <w:lang w:bidi="fa-IR"/>
              </w:rPr>
              <w:t>بَابُ عِلَلِ الْمَوْتِ وَأَنَّ الْمُؤْمِنَ يَمُوتُ بِكُلِّ مِيتَةٍ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Toc31883788 \h</w:instrText>
            </w:r>
            <w:r w:rsidR="00DF120C">
              <w:rPr>
                <w:webHidden/>
                <w:rtl/>
              </w:rPr>
              <w:instrText xml:space="preserve"> </w:instrText>
            </w:r>
            <w:r w:rsidR="00DF120C">
              <w:rPr>
                <w:webHidden/>
                <w:rtl/>
              </w:rPr>
            </w:r>
            <w:r w:rsidR="00DF120C">
              <w:rPr>
                <w:webHidden/>
                <w:rtl/>
              </w:rPr>
              <w:fldChar w:fldCharType="separate"/>
            </w:r>
            <w:r w:rsidR="00185968">
              <w:rPr>
                <w:webHidden/>
              </w:rPr>
              <w:t>158</w:t>
            </w:r>
            <w:r w:rsidR="00DF120C">
              <w:rPr>
                <w:webHidden/>
                <w:rtl/>
              </w:rPr>
              <w:fldChar w:fldCharType="end"/>
            </w:r>
          </w:hyperlink>
        </w:p>
        <w:p w14:paraId="50580328" w14:textId="0DC02460" w:rsidR="00DF120C" w:rsidRDefault="00607908" w:rsidP="00DF120C">
          <w:pPr>
            <w:pStyle w:val="TOC2"/>
            <w:rPr>
              <w:rFonts w:asciiTheme="minorHAnsi" w:eastAsiaTheme="minorEastAsia" w:hAnsiTheme="minorHAnsi" w:cstheme="minorBidi"/>
              <w:color w:val="auto"/>
              <w:sz w:val="22"/>
              <w:szCs w:val="22"/>
              <w:rtl/>
            </w:rPr>
          </w:pPr>
          <w:hyperlink w:anchor="_Toc31883789" w:history="1">
            <w:r w:rsidR="00DF120C" w:rsidRPr="00795EAA">
              <w:rPr>
                <w:rStyle w:val="Hyperlink"/>
              </w:rPr>
              <w:t>Chapter 1 – Causes of the death, and that the Believer dies with every (type of) death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Toc31883789 \h</w:instrText>
            </w:r>
            <w:r w:rsidR="00DF120C">
              <w:rPr>
                <w:webHidden/>
                <w:rtl/>
              </w:rPr>
              <w:instrText xml:space="preserve"> </w:instrText>
            </w:r>
            <w:r w:rsidR="00DF120C">
              <w:rPr>
                <w:webHidden/>
                <w:rtl/>
              </w:rPr>
            </w:r>
            <w:r w:rsidR="00DF120C">
              <w:rPr>
                <w:webHidden/>
                <w:rtl/>
              </w:rPr>
              <w:fldChar w:fldCharType="separate"/>
            </w:r>
            <w:r w:rsidR="00185968">
              <w:rPr>
                <w:webHidden/>
              </w:rPr>
              <w:t>158</w:t>
            </w:r>
            <w:r w:rsidR="00DF120C">
              <w:rPr>
                <w:webHidden/>
                <w:rtl/>
              </w:rPr>
              <w:fldChar w:fldCharType="end"/>
            </w:r>
          </w:hyperlink>
        </w:p>
        <w:p w14:paraId="5B7E03E6" w14:textId="79C865D5" w:rsidR="00DF120C" w:rsidRDefault="00607908" w:rsidP="00DF120C">
          <w:pPr>
            <w:pStyle w:val="TOC2"/>
            <w:rPr>
              <w:rFonts w:asciiTheme="minorHAnsi" w:eastAsiaTheme="minorEastAsia" w:hAnsiTheme="minorHAnsi" w:cstheme="minorBidi"/>
              <w:color w:val="auto"/>
              <w:sz w:val="22"/>
              <w:szCs w:val="22"/>
              <w:rtl/>
            </w:rPr>
          </w:pPr>
          <w:hyperlink w:anchor="_Toc31883790" w:history="1">
            <w:r w:rsidR="00DF120C" w:rsidRPr="00795EAA">
              <w:rPr>
                <w:rStyle w:val="Hyperlink"/>
                <w:rtl/>
                <w:lang w:bidi="fa-IR"/>
              </w:rPr>
              <w:t>2</w:t>
            </w:r>
            <w:r w:rsidR="00DF120C" w:rsidRPr="00795EAA">
              <w:rPr>
                <w:rStyle w:val="Hyperlink"/>
                <w:rtl/>
              </w:rPr>
              <w:t xml:space="preserve">- </w:t>
            </w:r>
            <w:r w:rsidR="00DF120C" w:rsidRPr="00795EAA">
              <w:rPr>
                <w:rStyle w:val="Hyperlink"/>
                <w:rtl/>
                <w:lang w:bidi="fa-IR"/>
              </w:rPr>
              <w:t>بَابُ ثَوَابِ الْمَرَضِ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Toc31883790 \h</w:instrText>
            </w:r>
            <w:r w:rsidR="00DF120C">
              <w:rPr>
                <w:webHidden/>
                <w:rtl/>
              </w:rPr>
              <w:instrText xml:space="preserve"> </w:instrText>
            </w:r>
            <w:r w:rsidR="00DF120C">
              <w:rPr>
                <w:webHidden/>
                <w:rtl/>
              </w:rPr>
            </w:r>
            <w:r w:rsidR="00DF120C">
              <w:rPr>
                <w:webHidden/>
                <w:rtl/>
              </w:rPr>
              <w:fldChar w:fldCharType="separate"/>
            </w:r>
            <w:r w:rsidR="00185968">
              <w:rPr>
                <w:webHidden/>
              </w:rPr>
              <w:t>161</w:t>
            </w:r>
            <w:r w:rsidR="00DF120C">
              <w:rPr>
                <w:webHidden/>
                <w:rtl/>
              </w:rPr>
              <w:fldChar w:fldCharType="end"/>
            </w:r>
          </w:hyperlink>
        </w:p>
        <w:p w14:paraId="0C687DC0" w14:textId="10365DC7" w:rsidR="00DF120C" w:rsidRDefault="00607908" w:rsidP="00DF120C">
          <w:pPr>
            <w:pStyle w:val="TOC2"/>
            <w:rPr>
              <w:rFonts w:asciiTheme="minorHAnsi" w:eastAsiaTheme="minorEastAsia" w:hAnsiTheme="minorHAnsi" w:cstheme="minorBidi"/>
              <w:color w:val="auto"/>
              <w:sz w:val="22"/>
              <w:szCs w:val="22"/>
              <w:rtl/>
            </w:rPr>
          </w:pPr>
          <w:hyperlink w:anchor="_Toc31883791" w:history="1">
            <w:r w:rsidR="00DF120C" w:rsidRPr="00795EAA">
              <w:rPr>
                <w:rStyle w:val="Hyperlink"/>
              </w:rPr>
              <w:t>Chapter 2 – Rewards of the sick one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Toc31883791 \h</w:instrText>
            </w:r>
            <w:r w:rsidR="00DF120C">
              <w:rPr>
                <w:webHidden/>
                <w:rtl/>
              </w:rPr>
              <w:instrText xml:space="preserve"> </w:instrText>
            </w:r>
            <w:r w:rsidR="00DF120C">
              <w:rPr>
                <w:webHidden/>
                <w:rtl/>
              </w:rPr>
            </w:r>
            <w:r w:rsidR="00DF120C">
              <w:rPr>
                <w:webHidden/>
                <w:rtl/>
              </w:rPr>
              <w:fldChar w:fldCharType="separate"/>
            </w:r>
            <w:r w:rsidR="00185968">
              <w:rPr>
                <w:webHidden/>
              </w:rPr>
              <w:t>161</w:t>
            </w:r>
            <w:r w:rsidR="00DF120C">
              <w:rPr>
                <w:webHidden/>
                <w:rtl/>
              </w:rPr>
              <w:fldChar w:fldCharType="end"/>
            </w:r>
          </w:hyperlink>
        </w:p>
        <w:p w14:paraId="1FACF782" w14:textId="0A0049C0" w:rsidR="00DF120C" w:rsidRDefault="00607908" w:rsidP="00DF120C">
          <w:pPr>
            <w:pStyle w:val="TOC2"/>
            <w:rPr>
              <w:rFonts w:asciiTheme="minorHAnsi" w:eastAsiaTheme="minorEastAsia" w:hAnsiTheme="minorHAnsi" w:cstheme="minorBidi"/>
              <w:color w:val="auto"/>
              <w:sz w:val="22"/>
              <w:szCs w:val="22"/>
              <w:rtl/>
            </w:rPr>
          </w:pPr>
          <w:hyperlink w:anchor="_Toc31883792" w:history="1">
            <w:r w:rsidR="00DF120C" w:rsidRPr="00795EAA">
              <w:rPr>
                <w:rStyle w:val="Hyperlink"/>
                <w:rtl/>
                <w:lang w:bidi="fa-IR"/>
              </w:rPr>
              <w:t>3</w:t>
            </w:r>
            <w:r w:rsidR="00DF120C" w:rsidRPr="00795EAA">
              <w:rPr>
                <w:rStyle w:val="Hyperlink"/>
                <w:rtl/>
              </w:rPr>
              <w:t xml:space="preserve">- </w:t>
            </w:r>
            <w:r w:rsidR="00DF120C" w:rsidRPr="00795EAA">
              <w:rPr>
                <w:rStyle w:val="Hyperlink"/>
                <w:rtl/>
                <w:lang w:bidi="fa-IR"/>
              </w:rPr>
              <w:t>بَابٌ آخَرُ مِنْهُ‌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Toc31883792 \h</w:instrText>
            </w:r>
            <w:r w:rsidR="00DF120C">
              <w:rPr>
                <w:webHidden/>
                <w:rtl/>
              </w:rPr>
              <w:instrText xml:space="preserve"> </w:instrText>
            </w:r>
            <w:r w:rsidR="00DF120C">
              <w:rPr>
                <w:webHidden/>
                <w:rtl/>
              </w:rPr>
            </w:r>
            <w:r w:rsidR="00DF120C">
              <w:rPr>
                <w:webHidden/>
                <w:rtl/>
              </w:rPr>
              <w:fldChar w:fldCharType="separate"/>
            </w:r>
            <w:r w:rsidR="00185968">
              <w:rPr>
                <w:webHidden/>
              </w:rPr>
              <w:t>164</w:t>
            </w:r>
            <w:r w:rsidR="00DF120C">
              <w:rPr>
                <w:webHidden/>
                <w:rtl/>
              </w:rPr>
              <w:fldChar w:fldCharType="end"/>
            </w:r>
          </w:hyperlink>
        </w:p>
        <w:p w14:paraId="499FF803" w14:textId="28BC22ED" w:rsidR="00DF120C" w:rsidRDefault="00607908" w:rsidP="00DF120C">
          <w:pPr>
            <w:pStyle w:val="TOC2"/>
            <w:rPr>
              <w:rFonts w:asciiTheme="minorHAnsi" w:eastAsiaTheme="minorEastAsia" w:hAnsiTheme="minorHAnsi" w:cstheme="minorBidi"/>
              <w:color w:val="auto"/>
              <w:sz w:val="22"/>
              <w:szCs w:val="22"/>
              <w:rtl/>
            </w:rPr>
          </w:pPr>
          <w:hyperlink w:anchor="_Toc31883793" w:history="1">
            <w:r w:rsidR="00DF120C" w:rsidRPr="00795EAA">
              <w:rPr>
                <w:rStyle w:val="Hyperlink"/>
              </w:rPr>
              <w:t>Chapter 3 – Another chapter from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Toc31883793 \h</w:instrText>
            </w:r>
            <w:r w:rsidR="00DF120C">
              <w:rPr>
                <w:webHidden/>
                <w:rtl/>
              </w:rPr>
              <w:instrText xml:space="preserve"> </w:instrText>
            </w:r>
            <w:r w:rsidR="00DF120C">
              <w:rPr>
                <w:webHidden/>
                <w:rtl/>
              </w:rPr>
            </w:r>
            <w:r w:rsidR="00DF120C">
              <w:rPr>
                <w:webHidden/>
                <w:rtl/>
              </w:rPr>
              <w:fldChar w:fldCharType="separate"/>
            </w:r>
            <w:r w:rsidR="00185968">
              <w:rPr>
                <w:webHidden/>
              </w:rPr>
              <w:t>164</w:t>
            </w:r>
            <w:r w:rsidR="00DF120C">
              <w:rPr>
                <w:webHidden/>
                <w:rtl/>
              </w:rPr>
              <w:fldChar w:fldCharType="end"/>
            </w:r>
          </w:hyperlink>
        </w:p>
        <w:p w14:paraId="18FA775D" w14:textId="63849BDB" w:rsidR="00DF120C" w:rsidRDefault="00607908" w:rsidP="00DF120C">
          <w:pPr>
            <w:pStyle w:val="TOC2"/>
            <w:rPr>
              <w:rFonts w:asciiTheme="minorHAnsi" w:eastAsiaTheme="minorEastAsia" w:hAnsiTheme="minorHAnsi" w:cstheme="minorBidi"/>
              <w:color w:val="auto"/>
              <w:sz w:val="22"/>
              <w:szCs w:val="22"/>
              <w:rtl/>
            </w:rPr>
          </w:pPr>
          <w:hyperlink w:anchor="_Toc31883794" w:history="1">
            <w:r w:rsidR="00DF120C" w:rsidRPr="00795EAA">
              <w:rPr>
                <w:rStyle w:val="Hyperlink"/>
                <w:rtl/>
                <w:lang w:bidi="fa-IR"/>
              </w:rPr>
              <w:t>4</w:t>
            </w:r>
            <w:r w:rsidR="00DF120C" w:rsidRPr="00795EAA">
              <w:rPr>
                <w:rStyle w:val="Hyperlink"/>
                <w:rtl/>
              </w:rPr>
              <w:t xml:space="preserve">- </w:t>
            </w:r>
            <w:r w:rsidR="00DF120C" w:rsidRPr="00795EAA">
              <w:rPr>
                <w:rStyle w:val="Hyperlink"/>
                <w:rtl/>
                <w:lang w:bidi="fa-IR"/>
              </w:rPr>
              <w:t>بَابُ حَدِّ الشِّكَايَةِ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Toc31883794 \h</w:instrText>
            </w:r>
            <w:r w:rsidR="00DF120C">
              <w:rPr>
                <w:webHidden/>
                <w:rtl/>
              </w:rPr>
              <w:instrText xml:space="preserve"> </w:instrText>
            </w:r>
            <w:r w:rsidR="00DF120C">
              <w:rPr>
                <w:webHidden/>
                <w:rtl/>
              </w:rPr>
            </w:r>
            <w:r w:rsidR="00DF120C">
              <w:rPr>
                <w:webHidden/>
                <w:rtl/>
              </w:rPr>
              <w:fldChar w:fldCharType="separate"/>
            </w:r>
            <w:r w:rsidR="00185968">
              <w:rPr>
                <w:webHidden/>
              </w:rPr>
              <w:t>166</w:t>
            </w:r>
            <w:r w:rsidR="00DF120C">
              <w:rPr>
                <w:webHidden/>
                <w:rtl/>
              </w:rPr>
              <w:fldChar w:fldCharType="end"/>
            </w:r>
          </w:hyperlink>
        </w:p>
        <w:p w14:paraId="5BC1F051" w14:textId="7384AB7D" w:rsidR="00DF120C" w:rsidRDefault="00607908" w:rsidP="00DF120C">
          <w:pPr>
            <w:pStyle w:val="TOC2"/>
            <w:rPr>
              <w:rFonts w:asciiTheme="minorHAnsi" w:eastAsiaTheme="minorEastAsia" w:hAnsiTheme="minorHAnsi" w:cstheme="minorBidi"/>
              <w:color w:val="auto"/>
              <w:sz w:val="22"/>
              <w:szCs w:val="22"/>
              <w:rtl/>
            </w:rPr>
          </w:pPr>
          <w:hyperlink w:anchor="_Toc31883795" w:history="1">
            <w:r w:rsidR="00DF120C" w:rsidRPr="00795EAA">
              <w:rPr>
                <w:rStyle w:val="Hyperlink"/>
              </w:rPr>
              <w:t>Chapter 4 – The limit of complaints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Toc31883795 \h</w:instrText>
            </w:r>
            <w:r w:rsidR="00DF120C">
              <w:rPr>
                <w:webHidden/>
                <w:rtl/>
              </w:rPr>
              <w:instrText xml:space="preserve"> </w:instrText>
            </w:r>
            <w:r w:rsidR="00DF120C">
              <w:rPr>
                <w:webHidden/>
                <w:rtl/>
              </w:rPr>
            </w:r>
            <w:r w:rsidR="00DF120C">
              <w:rPr>
                <w:webHidden/>
                <w:rtl/>
              </w:rPr>
              <w:fldChar w:fldCharType="separate"/>
            </w:r>
            <w:r w:rsidR="00185968">
              <w:rPr>
                <w:webHidden/>
              </w:rPr>
              <w:t>166</w:t>
            </w:r>
            <w:r w:rsidR="00DF120C">
              <w:rPr>
                <w:webHidden/>
                <w:rtl/>
              </w:rPr>
              <w:fldChar w:fldCharType="end"/>
            </w:r>
          </w:hyperlink>
        </w:p>
        <w:p w14:paraId="3A2D42D8" w14:textId="624A33A6" w:rsidR="00DF120C" w:rsidRDefault="00607908" w:rsidP="00DF120C">
          <w:pPr>
            <w:pStyle w:val="TOC2"/>
            <w:rPr>
              <w:rFonts w:asciiTheme="minorHAnsi" w:eastAsiaTheme="minorEastAsia" w:hAnsiTheme="minorHAnsi" w:cstheme="minorBidi"/>
              <w:color w:val="auto"/>
              <w:sz w:val="22"/>
              <w:szCs w:val="22"/>
              <w:rtl/>
            </w:rPr>
          </w:pPr>
          <w:hyperlink w:anchor="_Toc31883796" w:history="1">
            <w:r w:rsidR="00DF120C" w:rsidRPr="00795EAA">
              <w:rPr>
                <w:rStyle w:val="Hyperlink"/>
                <w:rtl/>
                <w:lang w:bidi="fa-IR"/>
              </w:rPr>
              <w:t>5</w:t>
            </w:r>
            <w:r w:rsidR="00DF120C" w:rsidRPr="00795EAA">
              <w:rPr>
                <w:rStyle w:val="Hyperlink"/>
                <w:rtl/>
              </w:rPr>
              <w:t xml:space="preserve">- </w:t>
            </w:r>
            <w:r w:rsidR="00DF120C" w:rsidRPr="00795EAA">
              <w:rPr>
                <w:rStyle w:val="Hyperlink"/>
                <w:rtl/>
                <w:lang w:bidi="fa-IR"/>
              </w:rPr>
              <w:t>بَابُ الْمَرِيضِ يُؤْذِنُ بِهِ النَّاسَ‌</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Toc31883796 \h</w:instrText>
            </w:r>
            <w:r w:rsidR="00DF120C">
              <w:rPr>
                <w:webHidden/>
                <w:rtl/>
              </w:rPr>
              <w:instrText xml:space="preserve"> </w:instrText>
            </w:r>
            <w:r w:rsidR="00DF120C">
              <w:rPr>
                <w:webHidden/>
                <w:rtl/>
              </w:rPr>
            </w:r>
            <w:r w:rsidR="00DF120C">
              <w:rPr>
                <w:webHidden/>
                <w:rtl/>
              </w:rPr>
              <w:fldChar w:fldCharType="separate"/>
            </w:r>
            <w:r w:rsidR="00185968">
              <w:rPr>
                <w:webHidden/>
              </w:rPr>
              <w:t>167</w:t>
            </w:r>
            <w:r w:rsidR="00DF120C">
              <w:rPr>
                <w:webHidden/>
                <w:rtl/>
              </w:rPr>
              <w:fldChar w:fldCharType="end"/>
            </w:r>
          </w:hyperlink>
        </w:p>
        <w:p w14:paraId="756A3620" w14:textId="12F5927C" w:rsidR="00DF120C" w:rsidRDefault="00607908" w:rsidP="00DF120C">
          <w:pPr>
            <w:pStyle w:val="TOC2"/>
            <w:rPr>
              <w:rFonts w:asciiTheme="minorHAnsi" w:eastAsiaTheme="minorEastAsia" w:hAnsiTheme="minorHAnsi" w:cstheme="minorBidi"/>
              <w:color w:val="auto"/>
              <w:sz w:val="22"/>
              <w:szCs w:val="22"/>
              <w:rtl/>
            </w:rPr>
          </w:pPr>
          <w:hyperlink w:anchor="_Toc31883797" w:history="1">
            <w:r w:rsidR="00DF120C" w:rsidRPr="00795EAA">
              <w:rPr>
                <w:rStyle w:val="Hyperlink"/>
              </w:rPr>
              <w:t>Chapter 5 – The sick one permitting the people (to visit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Toc31883797 \h</w:instrText>
            </w:r>
            <w:r w:rsidR="00DF120C">
              <w:rPr>
                <w:webHidden/>
                <w:rtl/>
              </w:rPr>
              <w:instrText xml:space="preserve"> </w:instrText>
            </w:r>
            <w:r w:rsidR="00DF120C">
              <w:rPr>
                <w:webHidden/>
                <w:rtl/>
              </w:rPr>
            </w:r>
            <w:r w:rsidR="00DF120C">
              <w:rPr>
                <w:webHidden/>
                <w:rtl/>
              </w:rPr>
              <w:fldChar w:fldCharType="separate"/>
            </w:r>
            <w:r w:rsidR="00185968">
              <w:rPr>
                <w:webHidden/>
              </w:rPr>
              <w:t>167</w:t>
            </w:r>
            <w:r w:rsidR="00DF120C">
              <w:rPr>
                <w:webHidden/>
                <w:rtl/>
              </w:rPr>
              <w:fldChar w:fldCharType="end"/>
            </w:r>
          </w:hyperlink>
        </w:p>
        <w:p w14:paraId="06AB6BC7" w14:textId="3B84E549" w:rsidR="00DF120C" w:rsidRDefault="00607908" w:rsidP="00DF120C">
          <w:pPr>
            <w:pStyle w:val="TOC2"/>
            <w:rPr>
              <w:rFonts w:asciiTheme="minorHAnsi" w:eastAsiaTheme="minorEastAsia" w:hAnsiTheme="minorHAnsi" w:cstheme="minorBidi"/>
              <w:color w:val="auto"/>
              <w:sz w:val="22"/>
              <w:szCs w:val="22"/>
              <w:rtl/>
            </w:rPr>
          </w:pPr>
          <w:hyperlink w:anchor="_Toc31883798" w:history="1">
            <w:r w:rsidR="00DF120C" w:rsidRPr="00795EAA">
              <w:rPr>
                <w:rStyle w:val="Hyperlink"/>
                <w:rtl/>
                <w:lang w:bidi="fa-IR"/>
              </w:rPr>
              <w:t>6</w:t>
            </w:r>
            <w:r w:rsidR="00DF120C" w:rsidRPr="00795EAA">
              <w:rPr>
                <w:rStyle w:val="Hyperlink"/>
                <w:rtl/>
              </w:rPr>
              <w:t xml:space="preserve">- </w:t>
            </w:r>
            <w:r w:rsidR="00DF120C" w:rsidRPr="00795EAA">
              <w:rPr>
                <w:rStyle w:val="Hyperlink"/>
                <w:rtl/>
                <w:lang w:bidi="fa-IR"/>
              </w:rPr>
              <w:t>بَابٌ فِي كَمْ يُعَادُ الْمَرِيضُ وَقَدْرِ مَا يَجْلِسُ عِنْدَهُ وَتَمَامِ الْعِيَادَةِ‌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Toc31883798 \h</w:instrText>
            </w:r>
            <w:r w:rsidR="00DF120C">
              <w:rPr>
                <w:webHidden/>
                <w:rtl/>
              </w:rPr>
              <w:instrText xml:space="preserve"> </w:instrText>
            </w:r>
            <w:r w:rsidR="00DF120C">
              <w:rPr>
                <w:webHidden/>
                <w:rtl/>
              </w:rPr>
            </w:r>
            <w:r w:rsidR="00DF120C">
              <w:rPr>
                <w:webHidden/>
                <w:rtl/>
              </w:rPr>
              <w:fldChar w:fldCharType="separate"/>
            </w:r>
            <w:r w:rsidR="00185968">
              <w:rPr>
                <w:webHidden/>
              </w:rPr>
              <w:t>168</w:t>
            </w:r>
            <w:r w:rsidR="00DF120C">
              <w:rPr>
                <w:webHidden/>
                <w:rtl/>
              </w:rPr>
              <w:fldChar w:fldCharType="end"/>
            </w:r>
          </w:hyperlink>
        </w:p>
        <w:p w14:paraId="79527866" w14:textId="2F65BB9C" w:rsidR="00DF120C" w:rsidRDefault="00607908" w:rsidP="00DF120C">
          <w:pPr>
            <w:pStyle w:val="TOC2"/>
            <w:rPr>
              <w:rFonts w:asciiTheme="minorHAnsi" w:eastAsiaTheme="minorEastAsia" w:hAnsiTheme="minorHAnsi" w:cstheme="minorBidi"/>
              <w:color w:val="auto"/>
              <w:sz w:val="22"/>
              <w:szCs w:val="22"/>
              <w:rtl/>
            </w:rPr>
          </w:pPr>
          <w:hyperlink w:anchor="_Toc31883799" w:history="1">
            <w:r w:rsidR="00DF120C" w:rsidRPr="00795EAA">
              <w:rPr>
                <w:rStyle w:val="Hyperlink"/>
              </w:rPr>
              <w:t>Chapter 6 – Regarding how many times to visit the patient, and for how long to sit in his presence, and the completion of the consoling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Toc31883799 \h</w:instrText>
            </w:r>
            <w:r w:rsidR="00DF120C">
              <w:rPr>
                <w:webHidden/>
                <w:rtl/>
              </w:rPr>
              <w:instrText xml:space="preserve"> </w:instrText>
            </w:r>
            <w:r w:rsidR="00DF120C">
              <w:rPr>
                <w:webHidden/>
                <w:rtl/>
              </w:rPr>
            </w:r>
            <w:r w:rsidR="00DF120C">
              <w:rPr>
                <w:webHidden/>
                <w:rtl/>
              </w:rPr>
              <w:fldChar w:fldCharType="separate"/>
            </w:r>
            <w:r w:rsidR="00185968">
              <w:rPr>
                <w:webHidden/>
              </w:rPr>
              <w:t>168</w:t>
            </w:r>
            <w:r w:rsidR="00DF120C">
              <w:rPr>
                <w:webHidden/>
                <w:rtl/>
              </w:rPr>
              <w:fldChar w:fldCharType="end"/>
            </w:r>
          </w:hyperlink>
        </w:p>
        <w:p w14:paraId="6BE1C95A" w14:textId="2E9ADAD9" w:rsidR="00DF120C" w:rsidRDefault="00607908" w:rsidP="00DF120C">
          <w:pPr>
            <w:pStyle w:val="TOC2"/>
            <w:rPr>
              <w:rFonts w:asciiTheme="minorHAnsi" w:eastAsiaTheme="minorEastAsia" w:hAnsiTheme="minorHAnsi" w:cstheme="minorBidi"/>
              <w:color w:val="auto"/>
              <w:sz w:val="22"/>
              <w:szCs w:val="22"/>
              <w:rtl/>
            </w:rPr>
          </w:pPr>
          <w:hyperlink w:anchor="_Toc31883800" w:history="1">
            <w:r w:rsidR="00DF120C" w:rsidRPr="00795EAA">
              <w:rPr>
                <w:rStyle w:val="Hyperlink"/>
                <w:rtl/>
                <w:lang w:bidi="fa-IR"/>
              </w:rPr>
              <w:t>7</w:t>
            </w:r>
            <w:r w:rsidR="00DF120C" w:rsidRPr="00795EAA">
              <w:rPr>
                <w:rStyle w:val="Hyperlink"/>
                <w:rtl/>
              </w:rPr>
              <w:t xml:space="preserve">- </w:t>
            </w:r>
            <w:r w:rsidR="00DF120C" w:rsidRPr="00795EAA">
              <w:rPr>
                <w:rStyle w:val="Hyperlink"/>
                <w:rtl/>
                <w:lang w:bidi="fa-IR"/>
              </w:rPr>
              <w:t>بَابُ حَدِّ مَوْتِ الْفَجْأَةِ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Toc31883800 \h</w:instrText>
            </w:r>
            <w:r w:rsidR="00DF120C">
              <w:rPr>
                <w:webHidden/>
                <w:rtl/>
              </w:rPr>
              <w:instrText xml:space="preserve"> </w:instrText>
            </w:r>
            <w:r w:rsidR="00DF120C">
              <w:rPr>
                <w:webHidden/>
                <w:rtl/>
              </w:rPr>
            </w:r>
            <w:r w:rsidR="00DF120C">
              <w:rPr>
                <w:webHidden/>
                <w:rtl/>
              </w:rPr>
              <w:fldChar w:fldCharType="separate"/>
            </w:r>
            <w:r w:rsidR="00185968">
              <w:rPr>
                <w:webHidden/>
              </w:rPr>
              <w:t>169</w:t>
            </w:r>
            <w:r w:rsidR="00DF120C">
              <w:rPr>
                <w:webHidden/>
                <w:rtl/>
              </w:rPr>
              <w:fldChar w:fldCharType="end"/>
            </w:r>
          </w:hyperlink>
        </w:p>
        <w:p w14:paraId="4FF67BE7" w14:textId="47EBDED8" w:rsidR="00DF120C" w:rsidRDefault="00607908" w:rsidP="00DF120C">
          <w:pPr>
            <w:pStyle w:val="TOC2"/>
            <w:rPr>
              <w:rFonts w:asciiTheme="minorHAnsi" w:eastAsiaTheme="minorEastAsia" w:hAnsiTheme="minorHAnsi" w:cstheme="minorBidi"/>
              <w:color w:val="auto"/>
              <w:sz w:val="22"/>
              <w:szCs w:val="22"/>
              <w:rtl/>
            </w:rPr>
          </w:pPr>
          <w:hyperlink w:anchor="_Toc31883801" w:history="1">
            <w:r w:rsidR="00DF120C" w:rsidRPr="00795EAA">
              <w:rPr>
                <w:rStyle w:val="Hyperlink"/>
              </w:rPr>
              <w:t>Chapter 7 – A limit of the sudden death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Toc31883801 \h</w:instrText>
            </w:r>
            <w:r w:rsidR="00DF120C">
              <w:rPr>
                <w:webHidden/>
                <w:rtl/>
              </w:rPr>
              <w:instrText xml:space="preserve"> </w:instrText>
            </w:r>
            <w:r w:rsidR="00DF120C">
              <w:rPr>
                <w:webHidden/>
                <w:rtl/>
              </w:rPr>
            </w:r>
            <w:r w:rsidR="00DF120C">
              <w:rPr>
                <w:webHidden/>
                <w:rtl/>
              </w:rPr>
              <w:fldChar w:fldCharType="separate"/>
            </w:r>
            <w:r w:rsidR="00185968">
              <w:rPr>
                <w:webHidden/>
              </w:rPr>
              <w:t>169</w:t>
            </w:r>
            <w:r w:rsidR="00DF120C">
              <w:rPr>
                <w:webHidden/>
                <w:rtl/>
              </w:rPr>
              <w:fldChar w:fldCharType="end"/>
            </w:r>
          </w:hyperlink>
        </w:p>
        <w:p w14:paraId="3DFC30A6" w14:textId="6F62FD8E" w:rsidR="00DF120C" w:rsidRDefault="00607908" w:rsidP="00DF120C">
          <w:pPr>
            <w:pStyle w:val="TOC2"/>
            <w:rPr>
              <w:rFonts w:asciiTheme="minorHAnsi" w:eastAsiaTheme="minorEastAsia" w:hAnsiTheme="minorHAnsi" w:cstheme="minorBidi"/>
              <w:color w:val="auto"/>
              <w:sz w:val="22"/>
              <w:szCs w:val="22"/>
              <w:rtl/>
            </w:rPr>
          </w:pPr>
          <w:hyperlink w:anchor="_Toc31883802" w:history="1">
            <w:r w:rsidR="00DF120C" w:rsidRPr="00795EAA">
              <w:rPr>
                <w:rStyle w:val="Hyperlink"/>
                <w:rtl/>
                <w:lang w:bidi="fa-IR"/>
              </w:rPr>
              <w:t>8</w:t>
            </w:r>
            <w:r w:rsidR="00DF120C" w:rsidRPr="00795EAA">
              <w:rPr>
                <w:rStyle w:val="Hyperlink"/>
                <w:rtl/>
              </w:rPr>
              <w:t xml:space="preserve">- </w:t>
            </w:r>
            <w:r w:rsidR="00DF120C" w:rsidRPr="00795EAA">
              <w:rPr>
                <w:rStyle w:val="Hyperlink"/>
                <w:rtl/>
                <w:lang w:bidi="fa-IR"/>
              </w:rPr>
              <w:t>بَابُ ثَوَابِ عِيَادَةِ الْمَرِيضِ‌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Toc31883802 \h</w:instrText>
            </w:r>
            <w:r w:rsidR="00DF120C">
              <w:rPr>
                <w:webHidden/>
                <w:rtl/>
              </w:rPr>
              <w:instrText xml:space="preserve"> </w:instrText>
            </w:r>
            <w:r w:rsidR="00DF120C">
              <w:rPr>
                <w:webHidden/>
                <w:rtl/>
              </w:rPr>
            </w:r>
            <w:r w:rsidR="00DF120C">
              <w:rPr>
                <w:webHidden/>
                <w:rtl/>
              </w:rPr>
              <w:fldChar w:fldCharType="separate"/>
            </w:r>
            <w:r w:rsidR="00185968">
              <w:rPr>
                <w:webHidden/>
              </w:rPr>
              <w:t>170</w:t>
            </w:r>
            <w:r w:rsidR="00DF120C">
              <w:rPr>
                <w:webHidden/>
                <w:rtl/>
              </w:rPr>
              <w:fldChar w:fldCharType="end"/>
            </w:r>
          </w:hyperlink>
        </w:p>
        <w:p w14:paraId="0EE32115" w14:textId="59CD0594" w:rsidR="00DF120C" w:rsidRDefault="00607908" w:rsidP="00DF120C">
          <w:pPr>
            <w:pStyle w:val="TOC2"/>
            <w:rPr>
              <w:rFonts w:asciiTheme="minorHAnsi" w:eastAsiaTheme="minorEastAsia" w:hAnsiTheme="minorHAnsi" w:cstheme="minorBidi"/>
              <w:color w:val="auto"/>
              <w:sz w:val="22"/>
              <w:szCs w:val="22"/>
              <w:rtl/>
            </w:rPr>
          </w:pPr>
          <w:hyperlink w:anchor="_Toc31883803" w:history="1">
            <w:r w:rsidR="00DF120C" w:rsidRPr="00795EAA">
              <w:rPr>
                <w:rStyle w:val="Hyperlink"/>
              </w:rPr>
              <w:t>Chapter 8 – Rewards for visiting the sick</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Toc31883803 \h</w:instrText>
            </w:r>
            <w:r w:rsidR="00DF120C">
              <w:rPr>
                <w:webHidden/>
                <w:rtl/>
              </w:rPr>
              <w:instrText xml:space="preserve"> </w:instrText>
            </w:r>
            <w:r w:rsidR="00DF120C">
              <w:rPr>
                <w:webHidden/>
                <w:rtl/>
              </w:rPr>
            </w:r>
            <w:r w:rsidR="00DF120C">
              <w:rPr>
                <w:webHidden/>
                <w:rtl/>
              </w:rPr>
              <w:fldChar w:fldCharType="separate"/>
            </w:r>
            <w:r w:rsidR="00185968">
              <w:rPr>
                <w:webHidden/>
              </w:rPr>
              <w:t>170</w:t>
            </w:r>
            <w:r w:rsidR="00DF120C">
              <w:rPr>
                <w:webHidden/>
                <w:rtl/>
              </w:rPr>
              <w:fldChar w:fldCharType="end"/>
            </w:r>
          </w:hyperlink>
        </w:p>
        <w:p w14:paraId="3A78CEC3" w14:textId="42E22BDF" w:rsidR="00DF120C" w:rsidRDefault="00607908" w:rsidP="00DF120C">
          <w:pPr>
            <w:pStyle w:val="TOC2"/>
            <w:rPr>
              <w:rFonts w:asciiTheme="minorHAnsi" w:eastAsiaTheme="minorEastAsia" w:hAnsiTheme="minorHAnsi" w:cstheme="minorBidi"/>
              <w:color w:val="auto"/>
              <w:sz w:val="22"/>
              <w:szCs w:val="22"/>
              <w:rtl/>
            </w:rPr>
          </w:pPr>
          <w:hyperlink w:anchor="_Toc31883804" w:history="1">
            <w:r w:rsidR="00DF120C" w:rsidRPr="00795EAA">
              <w:rPr>
                <w:rStyle w:val="Hyperlink"/>
                <w:rtl/>
                <w:lang w:bidi="fa-IR"/>
              </w:rPr>
              <w:t>9</w:t>
            </w:r>
            <w:r w:rsidR="00DF120C" w:rsidRPr="00795EAA">
              <w:rPr>
                <w:rStyle w:val="Hyperlink"/>
                <w:rtl/>
              </w:rPr>
              <w:t xml:space="preserve">- </w:t>
            </w:r>
            <w:r w:rsidR="00DF120C" w:rsidRPr="00795EAA">
              <w:rPr>
                <w:rStyle w:val="Hyperlink"/>
                <w:rtl/>
                <w:lang w:bidi="fa-IR"/>
              </w:rPr>
              <w:t>بَابُ تَلْقِينِ الْمَيِّتِ‌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Toc31883804 \h</w:instrText>
            </w:r>
            <w:r w:rsidR="00DF120C">
              <w:rPr>
                <w:webHidden/>
                <w:rtl/>
              </w:rPr>
              <w:instrText xml:space="preserve"> </w:instrText>
            </w:r>
            <w:r w:rsidR="00DF120C">
              <w:rPr>
                <w:webHidden/>
                <w:rtl/>
              </w:rPr>
            </w:r>
            <w:r w:rsidR="00DF120C">
              <w:rPr>
                <w:webHidden/>
                <w:rtl/>
              </w:rPr>
              <w:fldChar w:fldCharType="separate"/>
            </w:r>
            <w:r w:rsidR="00185968">
              <w:rPr>
                <w:webHidden/>
              </w:rPr>
              <w:t>173</w:t>
            </w:r>
            <w:r w:rsidR="00DF120C">
              <w:rPr>
                <w:webHidden/>
                <w:rtl/>
              </w:rPr>
              <w:fldChar w:fldCharType="end"/>
            </w:r>
          </w:hyperlink>
        </w:p>
        <w:p w14:paraId="47A0E827" w14:textId="68C37242" w:rsidR="00DF120C" w:rsidRDefault="00607908" w:rsidP="00DF120C">
          <w:pPr>
            <w:pStyle w:val="TOC2"/>
            <w:rPr>
              <w:rFonts w:asciiTheme="minorHAnsi" w:eastAsiaTheme="minorEastAsia" w:hAnsiTheme="minorHAnsi" w:cstheme="minorBidi"/>
              <w:color w:val="auto"/>
              <w:sz w:val="22"/>
              <w:szCs w:val="22"/>
              <w:rtl/>
            </w:rPr>
          </w:pPr>
          <w:hyperlink w:anchor="_Toc31883805" w:history="1">
            <w:r w:rsidR="00DF120C" w:rsidRPr="00795EAA">
              <w:rPr>
                <w:rStyle w:val="Hyperlink"/>
              </w:rPr>
              <w:t>Chapter 9 – Indoctrination (Talqeen) of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Toc31883805 \h</w:instrText>
            </w:r>
            <w:r w:rsidR="00DF120C">
              <w:rPr>
                <w:webHidden/>
                <w:rtl/>
              </w:rPr>
              <w:instrText xml:space="preserve"> </w:instrText>
            </w:r>
            <w:r w:rsidR="00DF120C">
              <w:rPr>
                <w:webHidden/>
                <w:rtl/>
              </w:rPr>
            </w:r>
            <w:r w:rsidR="00DF120C">
              <w:rPr>
                <w:webHidden/>
                <w:rtl/>
              </w:rPr>
              <w:fldChar w:fldCharType="separate"/>
            </w:r>
            <w:r w:rsidR="00185968">
              <w:rPr>
                <w:webHidden/>
              </w:rPr>
              <w:t>173</w:t>
            </w:r>
            <w:r w:rsidR="00DF120C">
              <w:rPr>
                <w:webHidden/>
                <w:rtl/>
              </w:rPr>
              <w:fldChar w:fldCharType="end"/>
            </w:r>
          </w:hyperlink>
        </w:p>
        <w:p w14:paraId="02F70DCB" w14:textId="6E743F13" w:rsidR="00DF120C" w:rsidRDefault="00607908" w:rsidP="00DF120C">
          <w:pPr>
            <w:pStyle w:val="TOC2"/>
            <w:rPr>
              <w:rFonts w:asciiTheme="minorHAnsi" w:eastAsiaTheme="minorEastAsia" w:hAnsiTheme="minorHAnsi" w:cstheme="minorBidi"/>
              <w:color w:val="auto"/>
              <w:sz w:val="22"/>
              <w:szCs w:val="22"/>
              <w:rtl/>
            </w:rPr>
          </w:pPr>
          <w:hyperlink w:anchor="_Toc31883806" w:history="1">
            <w:r w:rsidR="00DF120C" w:rsidRPr="00795EAA">
              <w:rPr>
                <w:rStyle w:val="Hyperlink"/>
                <w:rtl/>
                <w:lang w:bidi="fa-IR"/>
              </w:rPr>
              <w:t>10</w:t>
            </w:r>
            <w:r w:rsidR="00DF120C" w:rsidRPr="00795EAA">
              <w:rPr>
                <w:rStyle w:val="Hyperlink"/>
                <w:rtl/>
              </w:rPr>
              <w:t xml:space="preserve">- </w:t>
            </w:r>
            <w:r w:rsidR="00DF120C" w:rsidRPr="00795EAA">
              <w:rPr>
                <w:rStyle w:val="Hyperlink"/>
                <w:rtl/>
                <w:lang w:bidi="fa-IR"/>
              </w:rPr>
              <w:t>بَابُ إِذَا عَسُرَ عَلَى الْمَيِّتِ الْمَوْتُ وَاشْتَدَّ عَلَيْهِ النَّزْعُ‌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Toc31883806 \h</w:instrText>
            </w:r>
            <w:r w:rsidR="00DF120C">
              <w:rPr>
                <w:webHidden/>
                <w:rtl/>
              </w:rPr>
              <w:instrText xml:space="preserve"> </w:instrText>
            </w:r>
            <w:r w:rsidR="00DF120C">
              <w:rPr>
                <w:webHidden/>
                <w:rtl/>
              </w:rPr>
            </w:r>
            <w:r w:rsidR="00DF120C">
              <w:rPr>
                <w:webHidden/>
                <w:rtl/>
              </w:rPr>
              <w:fldChar w:fldCharType="separate"/>
            </w:r>
            <w:r w:rsidR="00185968">
              <w:rPr>
                <w:webHidden/>
              </w:rPr>
              <w:t>178</w:t>
            </w:r>
            <w:r w:rsidR="00DF120C">
              <w:rPr>
                <w:webHidden/>
                <w:rtl/>
              </w:rPr>
              <w:fldChar w:fldCharType="end"/>
            </w:r>
          </w:hyperlink>
        </w:p>
        <w:p w14:paraId="5AD8CE41" w14:textId="5760E317" w:rsidR="00DF120C" w:rsidRDefault="00607908" w:rsidP="00DF120C">
          <w:pPr>
            <w:pStyle w:val="TOC2"/>
            <w:rPr>
              <w:rFonts w:asciiTheme="minorHAnsi" w:eastAsiaTheme="minorEastAsia" w:hAnsiTheme="minorHAnsi" w:cstheme="minorBidi"/>
              <w:color w:val="auto"/>
              <w:sz w:val="22"/>
              <w:szCs w:val="22"/>
              <w:rtl/>
            </w:rPr>
          </w:pPr>
          <w:hyperlink w:anchor="_Toc31883807" w:history="1">
            <w:r w:rsidR="00DF120C" w:rsidRPr="00795EAA">
              <w:rPr>
                <w:rStyle w:val="Hyperlink"/>
              </w:rPr>
              <w:t>Chapter 10 – When the death is difficult upon the dying one and the pangs are intense upon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Toc31883807 \h</w:instrText>
            </w:r>
            <w:r w:rsidR="00DF120C">
              <w:rPr>
                <w:webHidden/>
                <w:rtl/>
              </w:rPr>
              <w:instrText xml:space="preserve"> </w:instrText>
            </w:r>
            <w:r w:rsidR="00DF120C">
              <w:rPr>
                <w:webHidden/>
                <w:rtl/>
              </w:rPr>
            </w:r>
            <w:r w:rsidR="00DF120C">
              <w:rPr>
                <w:webHidden/>
                <w:rtl/>
              </w:rPr>
              <w:fldChar w:fldCharType="separate"/>
            </w:r>
            <w:r w:rsidR="00185968">
              <w:rPr>
                <w:webHidden/>
              </w:rPr>
              <w:t>178</w:t>
            </w:r>
            <w:r w:rsidR="00DF120C">
              <w:rPr>
                <w:webHidden/>
                <w:rtl/>
              </w:rPr>
              <w:fldChar w:fldCharType="end"/>
            </w:r>
          </w:hyperlink>
        </w:p>
        <w:p w14:paraId="4A6D8595" w14:textId="59CBF407" w:rsidR="00DF120C" w:rsidRDefault="00607908" w:rsidP="00DF120C">
          <w:pPr>
            <w:pStyle w:val="TOC2"/>
            <w:rPr>
              <w:rFonts w:asciiTheme="minorHAnsi" w:eastAsiaTheme="minorEastAsia" w:hAnsiTheme="minorHAnsi" w:cstheme="minorBidi"/>
              <w:color w:val="auto"/>
              <w:sz w:val="22"/>
              <w:szCs w:val="22"/>
              <w:rtl/>
            </w:rPr>
          </w:pPr>
          <w:hyperlink w:anchor="_Toc31883808" w:history="1">
            <w:r w:rsidR="00DF120C" w:rsidRPr="00795EAA">
              <w:rPr>
                <w:rStyle w:val="Hyperlink"/>
                <w:rtl/>
                <w:lang w:bidi="fa-IR"/>
              </w:rPr>
              <w:t>11</w:t>
            </w:r>
            <w:r w:rsidR="00DF120C" w:rsidRPr="00795EAA">
              <w:rPr>
                <w:rStyle w:val="Hyperlink"/>
                <w:rtl/>
              </w:rPr>
              <w:t xml:space="preserve">- </w:t>
            </w:r>
            <w:r w:rsidR="00DF120C" w:rsidRPr="00795EAA">
              <w:rPr>
                <w:rStyle w:val="Hyperlink"/>
                <w:rtl/>
                <w:lang w:bidi="fa-IR"/>
              </w:rPr>
              <w:t>بَابُ تَوْجِيهِ الْمَيِّتِ إِلَى الْقِبْلَةِ‌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Toc31883808 \h</w:instrText>
            </w:r>
            <w:r w:rsidR="00DF120C">
              <w:rPr>
                <w:webHidden/>
                <w:rtl/>
              </w:rPr>
              <w:instrText xml:space="preserve"> </w:instrText>
            </w:r>
            <w:r w:rsidR="00DF120C">
              <w:rPr>
                <w:webHidden/>
                <w:rtl/>
              </w:rPr>
            </w:r>
            <w:r w:rsidR="00DF120C">
              <w:rPr>
                <w:webHidden/>
                <w:rtl/>
              </w:rPr>
              <w:fldChar w:fldCharType="separate"/>
            </w:r>
            <w:r w:rsidR="00185968">
              <w:rPr>
                <w:webHidden/>
              </w:rPr>
              <w:t>179</w:t>
            </w:r>
            <w:r w:rsidR="00DF120C">
              <w:rPr>
                <w:webHidden/>
                <w:rtl/>
              </w:rPr>
              <w:fldChar w:fldCharType="end"/>
            </w:r>
          </w:hyperlink>
        </w:p>
        <w:p w14:paraId="66AA7A2C" w14:textId="1F4226E6" w:rsidR="00DF120C" w:rsidRDefault="00607908" w:rsidP="00DF120C">
          <w:pPr>
            <w:pStyle w:val="TOC2"/>
            <w:rPr>
              <w:rFonts w:asciiTheme="minorHAnsi" w:eastAsiaTheme="minorEastAsia" w:hAnsiTheme="minorHAnsi" w:cstheme="minorBidi"/>
              <w:color w:val="auto"/>
              <w:sz w:val="22"/>
              <w:szCs w:val="22"/>
              <w:rtl/>
            </w:rPr>
          </w:pPr>
          <w:hyperlink w:anchor="_Toc31883809" w:history="1">
            <w:r w:rsidR="00DF120C" w:rsidRPr="00795EAA">
              <w:rPr>
                <w:rStyle w:val="Hyperlink"/>
              </w:rPr>
              <w:t>Chapter 11 – Diverting the deceased to face the Qiblah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Toc31883809 \h</w:instrText>
            </w:r>
            <w:r w:rsidR="00DF120C">
              <w:rPr>
                <w:webHidden/>
                <w:rtl/>
              </w:rPr>
              <w:instrText xml:space="preserve"> </w:instrText>
            </w:r>
            <w:r w:rsidR="00DF120C">
              <w:rPr>
                <w:webHidden/>
                <w:rtl/>
              </w:rPr>
            </w:r>
            <w:r w:rsidR="00DF120C">
              <w:rPr>
                <w:webHidden/>
                <w:rtl/>
              </w:rPr>
              <w:fldChar w:fldCharType="separate"/>
            </w:r>
            <w:r w:rsidR="00185968">
              <w:rPr>
                <w:webHidden/>
              </w:rPr>
              <w:t>179</w:t>
            </w:r>
            <w:r w:rsidR="00DF120C">
              <w:rPr>
                <w:webHidden/>
                <w:rtl/>
              </w:rPr>
              <w:fldChar w:fldCharType="end"/>
            </w:r>
          </w:hyperlink>
        </w:p>
        <w:p w14:paraId="351DCA0B" w14:textId="368AC839" w:rsidR="00DF120C" w:rsidRDefault="00607908" w:rsidP="00DF120C">
          <w:pPr>
            <w:pStyle w:val="TOC2"/>
            <w:rPr>
              <w:rFonts w:asciiTheme="minorHAnsi" w:eastAsiaTheme="minorEastAsia" w:hAnsiTheme="minorHAnsi" w:cstheme="minorBidi"/>
              <w:color w:val="auto"/>
              <w:sz w:val="22"/>
              <w:szCs w:val="22"/>
              <w:rtl/>
            </w:rPr>
          </w:pPr>
          <w:hyperlink w:anchor="_Toc31883810" w:history="1">
            <w:r w:rsidR="00DF120C" w:rsidRPr="00795EAA">
              <w:rPr>
                <w:rStyle w:val="Hyperlink"/>
                <w:rtl/>
                <w:lang w:bidi="fa-IR"/>
              </w:rPr>
              <w:t>12</w:t>
            </w:r>
            <w:r w:rsidR="00DF120C" w:rsidRPr="00795EAA">
              <w:rPr>
                <w:rStyle w:val="Hyperlink"/>
                <w:rtl/>
              </w:rPr>
              <w:t xml:space="preserve">- </w:t>
            </w:r>
            <w:r w:rsidR="00DF120C" w:rsidRPr="00795EAA">
              <w:rPr>
                <w:rStyle w:val="Hyperlink"/>
                <w:rtl/>
                <w:lang w:bidi="fa-IR"/>
              </w:rPr>
              <w:t>بَابُ أَنَّ الْمُؤْمِنَ لَايُكْرَهُ عَلى قَبْضِ رُوحِهِ‌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Toc31883810 \h</w:instrText>
            </w:r>
            <w:r w:rsidR="00DF120C">
              <w:rPr>
                <w:webHidden/>
                <w:rtl/>
              </w:rPr>
              <w:instrText xml:space="preserve"> </w:instrText>
            </w:r>
            <w:r w:rsidR="00DF120C">
              <w:rPr>
                <w:webHidden/>
                <w:rtl/>
              </w:rPr>
            </w:r>
            <w:r w:rsidR="00DF120C">
              <w:rPr>
                <w:webHidden/>
                <w:rtl/>
              </w:rPr>
              <w:fldChar w:fldCharType="separate"/>
            </w:r>
            <w:r w:rsidR="00185968">
              <w:rPr>
                <w:webHidden/>
              </w:rPr>
              <w:t>180</w:t>
            </w:r>
            <w:r w:rsidR="00DF120C">
              <w:rPr>
                <w:webHidden/>
                <w:rtl/>
              </w:rPr>
              <w:fldChar w:fldCharType="end"/>
            </w:r>
          </w:hyperlink>
        </w:p>
        <w:p w14:paraId="52DCDC97" w14:textId="1FD1235C" w:rsidR="00DF120C" w:rsidRDefault="00607908" w:rsidP="00DF120C">
          <w:pPr>
            <w:pStyle w:val="TOC2"/>
            <w:rPr>
              <w:rFonts w:asciiTheme="minorHAnsi" w:eastAsiaTheme="minorEastAsia" w:hAnsiTheme="minorHAnsi" w:cstheme="minorBidi"/>
              <w:color w:val="auto"/>
              <w:sz w:val="22"/>
              <w:szCs w:val="22"/>
              <w:rtl/>
            </w:rPr>
          </w:pPr>
          <w:hyperlink w:anchor="_Toc31883811" w:history="1">
            <w:r w:rsidR="00DF120C" w:rsidRPr="00795EAA">
              <w:rPr>
                <w:rStyle w:val="Hyperlink"/>
              </w:rPr>
              <w:t>Chapter 12 – The Believer does not dislike the capture of his soul</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Toc31883811 \h</w:instrText>
            </w:r>
            <w:r w:rsidR="00DF120C">
              <w:rPr>
                <w:webHidden/>
                <w:rtl/>
              </w:rPr>
              <w:instrText xml:space="preserve"> </w:instrText>
            </w:r>
            <w:r w:rsidR="00DF120C">
              <w:rPr>
                <w:webHidden/>
                <w:rtl/>
              </w:rPr>
            </w:r>
            <w:r w:rsidR="00DF120C">
              <w:rPr>
                <w:webHidden/>
                <w:rtl/>
              </w:rPr>
              <w:fldChar w:fldCharType="separate"/>
            </w:r>
            <w:r w:rsidR="00185968">
              <w:rPr>
                <w:webHidden/>
              </w:rPr>
              <w:t>180</w:t>
            </w:r>
            <w:r w:rsidR="00DF120C">
              <w:rPr>
                <w:webHidden/>
                <w:rtl/>
              </w:rPr>
              <w:fldChar w:fldCharType="end"/>
            </w:r>
          </w:hyperlink>
        </w:p>
        <w:p w14:paraId="7E076977" w14:textId="653B6271" w:rsidR="00DF120C" w:rsidRDefault="00607908" w:rsidP="00DF120C">
          <w:pPr>
            <w:pStyle w:val="TOC2"/>
            <w:rPr>
              <w:rFonts w:asciiTheme="minorHAnsi" w:eastAsiaTheme="minorEastAsia" w:hAnsiTheme="minorHAnsi" w:cstheme="minorBidi"/>
              <w:color w:val="auto"/>
              <w:sz w:val="22"/>
              <w:szCs w:val="22"/>
              <w:rtl/>
            </w:rPr>
          </w:pPr>
          <w:hyperlink w:anchor="_Toc31883812" w:history="1">
            <w:r w:rsidR="00DF120C" w:rsidRPr="00795EAA">
              <w:rPr>
                <w:rStyle w:val="Hyperlink"/>
                <w:rtl/>
                <w:lang w:bidi="fa-IR"/>
              </w:rPr>
              <w:t>13</w:t>
            </w:r>
            <w:r w:rsidR="00DF120C" w:rsidRPr="00795EAA">
              <w:rPr>
                <w:rStyle w:val="Hyperlink"/>
                <w:rtl/>
              </w:rPr>
              <w:t xml:space="preserve">- </w:t>
            </w:r>
            <w:r w:rsidR="00DF120C" w:rsidRPr="00795EAA">
              <w:rPr>
                <w:rStyle w:val="Hyperlink"/>
                <w:rtl/>
                <w:lang w:bidi="fa-IR"/>
              </w:rPr>
              <w:t>بَابُ مَا يُعَايِنُ الْمُؤْمِنُ وَالْكَافِرُ‌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Toc31883812 \h</w:instrText>
            </w:r>
            <w:r w:rsidR="00DF120C">
              <w:rPr>
                <w:webHidden/>
                <w:rtl/>
              </w:rPr>
              <w:instrText xml:space="preserve"> </w:instrText>
            </w:r>
            <w:r w:rsidR="00DF120C">
              <w:rPr>
                <w:webHidden/>
                <w:rtl/>
              </w:rPr>
            </w:r>
            <w:r w:rsidR="00DF120C">
              <w:rPr>
                <w:webHidden/>
                <w:rtl/>
              </w:rPr>
              <w:fldChar w:fldCharType="separate"/>
            </w:r>
            <w:r w:rsidR="00185968">
              <w:rPr>
                <w:webHidden/>
              </w:rPr>
              <w:t>181</w:t>
            </w:r>
            <w:r w:rsidR="00DF120C">
              <w:rPr>
                <w:webHidden/>
                <w:rtl/>
              </w:rPr>
              <w:fldChar w:fldCharType="end"/>
            </w:r>
          </w:hyperlink>
        </w:p>
        <w:p w14:paraId="7D65E78C" w14:textId="5730D6DF" w:rsidR="00DF120C" w:rsidRDefault="00607908" w:rsidP="00DF120C">
          <w:pPr>
            <w:pStyle w:val="TOC2"/>
            <w:rPr>
              <w:rFonts w:asciiTheme="minorHAnsi" w:eastAsiaTheme="minorEastAsia" w:hAnsiTheme="minorHAnsi" w:cstheme="minorBidi"/>
              <w:color w:val="auto"/>
              <w:sz w:val="22"/>
              <w:szCs w:val="22"/>
              <w:rtl/>
            </w:rPr>
          </w:pPr>
          <w:hyperlink w:anchor="_Toc31883813" w:history="1">
            <w:r w:rsidR="00DF120C" w:rsidRPr="00795EAA">
              <w:rPr>
                <w:rStyle w:val="Hyperlink"/>
              </w:rPr>
              <w:t>Chapter 13 – What the Believer and the Infidel see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Toc31883813 \h</w:instrText>
            </w:r>
            <w:r w:rsidR="00DF120C">
              <w:rPr>
                <w:webHidden/>
                <w:rtl/>
              </w:rPr>
              <w:instrText xml:space="preserve"> </w:instrText>
            </w:r>
            <w:r w:rsidR="00DF120C">
              <w:rPr>
                <w:webHidden/>
                <w:rtl/>
              </w:rPr>
            </w:r>
            <w:r w:rsidR="00DF120C">
              <w:rPr>
                <w:webHidden/>
                <w:rtl/>
              </w:rPr>
              <w:fldChar w:fldCharType="separate"/>
            </w:r>
            <w:r w:rsidR="00185968">
              <w:rPr>
                <w:webHidden/>
              </w:rPr>
              <w:t>181</w:t>
            </w:r>
            <w:r w:rsidR="00DF120C">
              <w:rPr>
                <w:webHidden/>
                <w:rtl/>
              </w:rPr>
              <w:fldChar w:fldCharType="end"/>
            </w:r>
          </w:hyperlink>
        </w:p>
        <w:p w14:paraId="4970E6A9" w14:textId="07336DD1" w:rsidR="00DF120C" w:rsidRDefault="00607908" w:rsidP="00DF120C">
          <w:pPr>
            <w:pStyle w:val="TOC2"/>
            <w:rPr>
              <w:rFonts w:asciiTheme="minorHAnsi" w:eastAsiaTheme="minorEastAsia" w:hAnsiTheme="minorHAnsi" w:cstheme="minorBidi"/>
              <w:color w:val="auto"/>
              <w:sz w:val="22"/>
              <w:szCs w:val="22"/>
              <w:rtl/>
            </w:rPr>
          </w:pPr>
          <w:hyperlink w:anchor="_Toc31883814" w:history="1">
            <w:r w:rsidR="00DF120C" w:rsidRPr="00795EAA">
              <w:rPr>
                <w:rStyle w:val="Hyperlink"/>
                <w:rtl/>
                <w:lang w:bidi="fa-IR"/>
              </w:rPr>
              <w:t>14</w:t>
            </w:r>
            <w:r w:rsidR="00DF120C" w:rsidRPr="00795EAA">
              <w:rPr>
                <w:rStyle w:val="Hyperlink"/>
                <w:rtl/>
              </w:rPr>
              <w:t xml:space="preserve">- </w:t>
            </w:r>
            <w:r w:rsidR="00DF120C" w:rsidRPr="00795EAA">
              <w:rPr>
                <w:rStyle w:val="Hyperlink"/>
                <w:rtl/>
                <w:lang w:bidi="fa-IR"/>
              </w:rPr>
              <w:t>بَابُ إِخْرَاجِ رُوحِ الْمُؤْمِنِ وَالْكَافِرِ‌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Toc31883814 \h</w:instrText>
            </w:r>
            <w:r w:rsidR="00DF120C">
              <w:rPr>
                <w:webHidden/>
                <w:rtl/>
              </w:rPr>
              <w:instrText xml:space="preserve"> </w:instrText>
            </w:r>
            <w:r w:rsidR="00DF120C">
              <w:rPr>
                <w:webHidden/>
                <w:rtl/>
              </w:rPr>
            </w:r>
            <w:r w:rsidR="00DF120C">
              <w:rPr>
                <w:webHidden/>
                <w:rtl/>
              </w:rPr>
              <w:fldChar w:fldCharType="separate"/>
            </w:r>
            <w:r w:rsidR="00185968">
              <w:rPr>
                <w:webHidden/>
              </w:rPr>
              <w:t>192</w:t>
            </w:r>
            <w:r w:rsidR="00DF120C">
              <w:rPr>
                <w:webHidden/>
                <w:rtl/>
              </w:rPr>
              <w:fldChar w:fldCharType="end"/>
            </w:r>
          </w:hyperlink>
        </w:p>
        <w:p w14:paraId="0B4DC487" w14:textId="7763880C" w:rsidR="00DF120C" w:rsidRDefault="00607908" w:rsidP="00DF120C">
          <w:pPr>
            <w:pStyle w:val="TOC2"/>
            <w:rPr>
              <w:rFonts w:asciiTheme="minorHAnsi" w:eastAsiaTheme="minorEastAsia" w:hAnsiTheme="minorHAnsi" w:cstheme="minorBidi"/>
              <w:color w:val="auto"/>
              <w:sz w:val="22"/>
              <w:szCs w:val="22"/>
              <w:rtl/>
            </w:rPr>
          </w:pPr>
          <w:hyperlink w:anchor="_Toc31883815" w:history="1">
            <w:r w:rsidR="00DF120C" w:rsidRPr="00795EAA">
              <w:rPr>
                <w:rStyle w:val="Hyperlink"/>
              </w:rPr>
              <w:t>Chapter 14 – The extraction of the soul of the Believer and the Infidel</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Toc31883815 \h</w:instrText>
            </w:r>
            <w:r w:rsidR="00DF120C">
              <w:rPr>
                <w:webHidden/>
                <w:rtl/>
              </w:rPr>
              <w:instrText xml:space="preserve"> </w:instrText>
            </w:r>
            <w:r w:rsidR="00DF120C">
              <w:rPr>
                <w:webHidden/>
                <w:rtl/>
              </w:rPr>
            </w:r>
            <w:r w:rsidR="00DF120C">
              <w:rPr>
                <w:webHidden/>
                <w:rtl/>
              </w:rPr>
              <w:fldChar w:fldCharType="separate"/>
            </w:r>
            <w:r w:rsidR="00185968">
              <w:rPr>
                <w:webHidden/>
              </w:rPr>
              <w:t>192</w:t>
            </w:r>
            <w:r w:rsidR="00DF120C">
              <w:rPr>
                <w:webHidden/>
                <w:rtl/>
              </w:rPr>
              <w:fldChar w:fldCharType="end"/>
            </w:r>
          </w:hyperlink>
        </w:p>
        <w:p w14:paraId="41792E6F" w14:textId="5388FC5A" w:rsidR="00DF120C" w:rsidRDefault="00607908" w:rsidP="00DF120C">
          <w:pPr>
            <w:pStyle w:val="TOC2"/>
            <w:rPr>
              <w:rFonts w:asciiTheme="minorHAnsi" w:eastAsiaTheme="minorEastAsia" w:hAnsiTheme="minorHAnsi" w:cstheme="minorBidi"/>
              <w:color w:val="auto"/>
              <w:sz w:val="22"/>
              <w:szCs w:val="22"/>
              <w:rtl/>
            </w:rPr>
          </w:pPr>
          <w:hyperlink w:anchor="_Toc31883816" w:history="1">
            <w:r w:rsidR="00DF120C" w:rsidRPr="00795EAA">
              <w:rPr>
                <w:rStyle w:val="Hyperlink"/>
                <w:rtl/>
                <w:lang w:bidi="fa-IR"/>
              </w:rPr>
              <w:t>15</w:t>
            </w:r>
            <w:r w:rsidR="00DF120C" w:rsidRPr="00795EAA">
              <w:rPr>
                <w:rStyle w:val="Hyperlink"/>
                <w:rtl/>
              </w:rPr>
              <w:t xml:space="preserve">- </w:t>
            </w:r>
            <w:r w:rsidR="00DF120C" w:rsidRPr="00795EAA">
              <w:rPr>
                <w:rStyle w:val="Hyperlink"/>
                <w:rtl/>
                <w:lang w:bidi="fa-IR"/>
              </w:rPr>
              <w:t>بَابُ تَعْجِيلِ الدَّفْنِ‌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Toc31883816 \h</w:instrText>
            </w:r>
            <w:r w:rsidR="00DF120C">
              <w:rPr>
                <w:webHidden/>
                <w:rtl/>
              </w:rPr>
              <w:instrText xml:space="preserve"> </w:instrText>
            </w:r>
            <w:r w:rsidR="00DF120C">
              <w:rPr>
                <w:webHidden/>
                <w:rtl/>
              </w:rPr>
            </w:r>
            <w:r w:rsidR="00DF120C">
              <w:rPr>
                <w:webHidden/>
                <w:rtl/>
              </w:rPr>
              <w:fldChar w:fldCharType="separate"/>
            </w:r>
            <w:r w:rsidR="00185968">
              <w:rPr>
                <w:webHidden/>
              </w:rPr>
              <w:t>194</w:t>
            </w:r>
            <w:r w:rsidR="00DF120C">
              <w:rPr>
                <w:webHidden/>
                <w:rtl/>
              </w:rPr>
              <w:fldChar w:fldCharType="end"/>
            </w:r>
          </w:hyperlink>
        </w:p>
        <w:p w14:paraId="60F7256C" w14:textId="17D161CD" w:rsidR="00DF120C" w:rsidRDefault="00607908" w:rsidP="00DF120C">
          <w:pPr>
            <w:pStyle w:val="TOC2"/>
            <w:rPr>
              <w:rFonts w:asciiTheme="minorHAnsi" w:eastAsiaTheme="minorEastAsia" w:hAnsiTheme="minorHAnsi" w:cstheme="minorBidi"/>
              <w:color w:val="auto"/>
              <w:sz w:val="22"/>
              <w:szCs w:val="22"/>
              <w:rtl/>
            </w:rPr>
          </w:pPr>
          <w:hyperlink w:anchor="_Toc31883817" w:history="1">
            <w:r w:rsidR="00DF120C" w:rsidRPr="00795EAA">
              <w:rPr>
                <w:rStyle w:val="Hyperlink"/>
              </w:rPr>
              <w:t>Chapter 15 – Hastening the burial</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Toc31883817 \h</w:instrText>
            </w:r>
            <w:r w:rsidR="00DF120C">
              <w:rPr>
                <w:webHidden/>
                <w:rtl/>
              </w:rPr>
              <w:instrText xml:space="preserve"> </w:instrText>
            </w:r>
            <w:r w:rsidR="00DF120C">
              <w:rPr>
                <w:webHidden/>
                <w:rtl/>
              </w:rPr>
            </w:r>
            <w:r w:rsidR="00DF120C">
              <w:rPr>
                <w:webHidden/>
                <w:rtl/>
              </w:rPr>
              <w:fldChar w:fldCharType="separate"/>
            </w:r>
            <w:r w:rsidR="00185968">
              <w:rPr>
                <w:webHidden/>
              </w:rPr>
              <w:t>194</w:t>
            </w:r>
            <w:r w:rsidR="00DF120C">
              <w:rPr>
                <w:webHidden/>
                <w:rtl/>
              </w:rPr>
              <w:fldChar w:fldCharType="end"/>
            </w:r>
          </w:hyperlink>
        </w:p>
        <w:p w14:paraId="04639CEB" w14:textId="1259E9C6" w:rsidR="00DF120C" w:rsidRDefault="00607908" w:rsidP="00DF120C">
          <w:pPr>
            <w:pStyle w:val="TOC2"/>
            <w:rPr>
              <w:rFonts w:asciiTheme="minorHAnsi" w:eastAsiaTheme="minorEastAsia" w:hAnsiTheme="minorHAnsi" w:cstheme="minorBidi"/>
              <w:color w:val="auto"/>
              <w:sz w:val="22"/>
              <w:szCs w:val="22"/>
              <w:rtl/>
            </w:rPr>
          </w:pPr>
          <w:hyperlink w:anchor="_Toc31883818" w:history="1">
            <w:r w:rsidR="00DF120C" w:rsidRPr="00795EAA">
              <w:rPr>
                <w:rStyle w:val="Hyperlink"/>
                <w:rtl/>
                <w:lang w:bidi="fa-IR"/>
              </w:rPr>
              <w:t>16</w:t>
            </w:r>
            <w:r w:rsidR="00DF120C" w:rsidRPr="00795EAA">
              <w:rPr>
                <w:rStyle w:val="Hyperlink"/>
                <w:rtl/>
              </w:rPr>
              <w:t xml:space="preserve">- </w:t>
            </w:r>
            <w:r w:rsidR="00DF120C" w:rsidRPr="00795EAA">
              <w:rPr>
                <w:rStyle w:val="Hyperlink"/>
                <w:rtl/>
                <w:lang w:bidi="fa-IR"/>
              </w:rPr>
              <w:t>بَابٌ نَادِرٌ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Toc31883818 \h</w:instrText>
            </w:r>
            <w:r w:rsidR="00DF120C">
              <w:rPr>
                <w:webHidden/>
                <w:rtl/>
              </w:rPr>
              <w:instrText xml:space="preserve"> </w:instrText>
            </w:r>
            <w:r w:rsidR="00DF120C">
              <w:rPr>
                <w:webHidden/>
                <w:rtl/>
              </w:rPr>
            </w:r>
            <w:r w:rsidR="00DF120C">
              <w:rPr>
                <w:webHidden/>
                <w:rtl/>
              </w:rPr>
              <w:fldChar w:fldCharType="separate"/>
            </w:r>
            <w:r w:rsidR="00185968">
              <w:rPr>
                <w:webHidden/>
              </w:rPr>
              <w:t>195</w:t>
            </w:r>
            <w:r w:rsidR="00DF120C">
              <w:rPr>
                <w:webHidden/>
                <w:rtl/>
              </w:rPr>
              <w:fldChar w:fldCharType="end"/>
            </w:r>
          </w:hyperlink>
        </w:p>
        <w:p w14:paraId="7C87A06F" w14:textId="63324738" w:rsidR="00DF120C" w:rsidRDefault="00607908" w:rsidP="00DF120C">
          <w:pPr>
            <w:pStyle w:val="TOC2"/>
            <w:rPr>
              <w:rFonts w:asciiTheme="minorHAnsi" w:eastAsiaTheme="minorEastAsia" w:hAnsiTheme="minorHAnsi" w:cstheme="minorBidi"/>
              <w:color w:val="auto"/>
              <w:sz w:val="22"/>
              <w:szCs w:val="22"/>
              <w:rtl/>
            </w:rPr>
          </w:pPr>
          <w:hyperlink w:anchor="_Toc31883819" w:history="1">
            <w:r w:rsidR="00DF120C" w:rsidRPr="00795EAA">
              <w:rPr>
                <w:rStyle w:val="Hyperlink"/>
              </w:rPr>
              <w:t>Chapter 16 –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Toc31883819 \h</w:instrText>
            </w:r>
            <w:r w:rsidR="00DF120C">
              <w:rPr>
                <w:webHidden/>
                <w:rtl/>
              </w:rPr>
              <w:instrText xml:space="preserve"> </w:instrText>
            </w:r>
            <w:r w:rsidR="00DF120C">
              <w:rPr>
                <w:webHidden/>
                <w:rtl/>
              </w:rPr>
            </w:r>
            <w:r w:rsidR="00DF120C">
              <w:rPr>
                <w:webHidden/>
                <w:rtl/>
              </w:rPr>
              <w:fldChar w:fldCharType="separate"/>
            </w:r>
            <w:r w:rsidR="00185968">
              <w:rPr>
                <w:webHidden/>
              </w:rPr>
              <w:t>195</w:t>
            </w:r>
            <w:r w:rsidR="00DF120C">
              <w:rPr>
                <w:webHidden/>
                <w:rtl/>
              </w:rPr>
              <w:fldChar w:fldCharType="end"/>
            </w:r>
          </w:hyperlink>
        </w:p>
        <w:p w14:paraId="7A22C3F2" w14:textId="17480F2F" w:rsidR="00DF120C" w:rsidRDefault="00607908" w:rsidP="00DF120C">
          <w:pPr>
            <w:pStyle w:val="TOC2"/>
            <w:rPr>
              <w:rFonts w:asciiTheme="minorHAnsi" w:eastAsiaTheme="minorEastAsia" w:hAnsiTheme="minorHAnsi" w:cstheme="minorBidi"/>
              <w:color w:val="auto"/>
              <w:sz w:val="22"/>
              <w:szCs w:val="22"/>
              <w:rtl/>
            </w:rPr>
          </w:pPr>
          <w:hyperlink w:anchor="_Toc31883820" w:history="1">
            <w:r w:rsidR="00DF120C" w:rsidRPr="00795EAA">
              <w:rPr>
                <w:rStyle w:val="Hyperlink"/>
                <w:rtl/>
                <w:lang w:bidi="fa-IR"/>
              </w:rPr>
              <w:t>17</w:t>
            </w:r>
            <w:r w:rsidR="00DF120C" w:rsidRPr="00795EAA">
              <w:rPr>
                <w:rStyle w:val="Hyperlink"/>
                <w:rtl/>
              </w:rPr>
              <w:t xml:space="preserve">- </w:t>
            </w:r>
            <w:r w:rsidR="00DF120C" w:rsidRPr="00795EAA">
              <w:rPr>
                <w:rStyle w:val="Hyperlink"/>
                <w:rtl/>
                <w:lang w:bidi="fa-IR"/>
              </w:rPr>
              <w:t>بَابُ الْحَائِضِ تُمَرِّضُ الْمَرِيضَ‌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Toc31883820 \h</w:instrText>
            </w:r>
            <w:r w:rsidR="00DF120C">
              <w:rPr>
                <w:webHidden/>
                <w:rtl/>
              </w:rPr>
              <w:instrText xml:space="preserve"> </w:instrText>
            </w:r>
            <w:r w:rsidR="00DF120C">
              <w:rPr>
                <w:webHidden/>
                <w:rtl/>
              </w:rPr>
            </w:r>
            <w:r w:rsidR="00DF120C">
              <w:rPr>
                <w:webHidden/>
                <w:rtl/>
              </w:rPr>
              <w:fldChar w:fldCharType="separate"/>
            </w:r>
            <w:r w:rsidR="00185968">
              <w:rPr>
                <w:webHidden/>
              </w:rPr>
              <w:t>195</w:t>
            </w:r>
            <w:r w:rsidR="00DF120C">
              <w:rPr>
                <w:webHidden/>
                <w:rtl/>
              </w:rPr>
              <w:fldChar w:fldCharType="end"/>
            </w:r>
          </w:hyperlink>
        </w:p>
        <w:p w14:paraId="22C42469" w14:textId="0B14A0CE" w:rsidR="00DF120C" w:rsidRDefault="00607908" w:rsidP="00DF120C">
          <w:pPr>
            <w:pStyle w:val="TOC2"/>
            <w:rPr>
              <w:rFonts w:asciiTheme="minorHAnsi" w:eastAsiaTheme="minorEastAsia" w:hAnsiTheme="minorHAnsi" w:cstheme="minorBidi"/>
              <w:color w:val="auto"/>
              <w:sz w:val="22"/>
              <w:szCs w:val="22"/>
              <w:rtl/>
            </w:rPr>
          </w:pPr>
          <w:hyperlink w:anchor="_Toc31883821" w:history="1">
            <w:r w:rsidR="00DF120C" w:rsidRPr="00795EAA">
              <w:rPr>
                <w:rStyle w:val="Hyperlink"/>
              </w:rPr>
              <w:t>Chapter 17 – The menstruating woman looking after the sick</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Toc31883821 \h</w:instrText>
            </w:r>
            <w:r w:rsidR="00DF120C">
              <w:rPr>
                <w:webHidden/>
                <w:rtl/>
              </w:rPr>
              <w:instrText xml:space="preserve"> </w:instrText>
            </w:r>
            <w:r w:rsidR="00DF120C">
              <w:rPr>
                <w:webHidden/>
                <w:rtl/>
              </w:rPr>
            </w:r>
            <w:r w:rsidR="00DF120C">
              <w:rPr>
                <w:webHidden/>
                <w:rtl/>
              </w:rPr>
              <w:fldChar w:fldCharType="separate"/>
            </w:r>
            <w:r w:rsidR="00185968">
              <w:rPr>
                <w:webHidden/>
              </w:rPr>
              <w:t>196</w:t>
            </w:r>
            <w:r w:rsidR="00DF120C">
              <w:rPr>
                <w:webHidden/>
                <w:rtl/>
              </w:rPr>
              <w:fldChar w:fldCharType="end"/>
            </w:r>
          </w:hyperlink>
        </w:p>
        <w:p w14:paraId="59B58F9C" w14:textId="3D6C29EF" w:rsidR="00DF120C" w:rsidRDefault="00607908" w:rsidP="00DF120C">
          <w:pPr>
            <w:pStyle w:val="TOC2"/>
            <w:rPr>
              <w:rFonts w:asciiTheme="minorHAnsi" w:eastAsiaTheme="minorEastAsia" w:hAnsiTheme="minorHAnsi" w:cstheme="minorBidi"/>
              <w:color w:val="auto"/>
              <w:sz w:val="22"/>
              <w:szCs w:val="22"/>
              <w:rtl/>
            </w:rPr>
          </w:pPr>
          <w:hyperlink w:anchor="_Toc31883822" w:history="1">
            <w:r w:rsidR="00DF120C" w:rsidRPr="00795EAA">
              <w:rPr>
                <w:rStyle w:val="Hyperlink"/>
                <w:rtl/>
                <w:lang w:bidi="fa-IR"/>
              </w:rPr>
              <w:t>18</w:t>
            </w:r>
            <w:r w:rsidR="00DF120C" w:rsidRPr="00795EAA">
              <w:rPr>
                <w:rStyle w:val="Hyperlink"/>
                <w:rtl/>
              </w:rPr>
              <w:t xml:space="preserve">- </w:t>
            </w:r>
            <w:r w:rsidR="00DF120C" w:rsidRPr="00795EAA">
              <w:rPr>
                <w:rStyle w:val="Hyperlink"/>
                <w:rtl/>
                <w:lang w:bidi="fa-IR"/>
              </w:rPr>
              <w:t>بَابُ غُسْلِ المَيِّتِ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Toc31883822 \h</w:instrText>
            </w:r>
            <w:r w:rsidR="00DF120C">
              <w:rPr>
                <w:webHidden/>
                <w:rtl/>
              </w:rPr>
              <w:instrText xml:space="preserve"> </w:instrText>
            </w:r>
            <w:r w:rsidR="00DF120C">
              <w:rPr>
                <w:webHidden/>
                <w:rtl/>
              </w:rPr>
            </w:r>
            <w:r w:rsidR="00DF120C">
              <w:rPr>
                <w:webHidden/>
                <w:rtl/>
              </w:rPr>
              <w:fldChar w:fldCharType="separate"/>
            </w:r>
            <w:r w:rsidR="00185968">
              <w:rPr>
                <w:webHidden/>
              </w:rPr>
              <w:t>196</w:t>
            </w:r>
            <w:r w:rsidR="00DF120C">
              <w:rPr>
                <w:webHidden/>
                <w:rtl/>
              </w:rPr>
              <w:fldChar w:fldCharType="end"/>
            </w:r>
          </w:hyperlink>
        </w:p>
        <w:p w14:paraId="255327BE" w14:textId="61D68C31" w:rsidR="00DF120C" w:rsidRDefault="00607908" w:rsidP="00DF120C">
          <w:pPr>
            <w:pStyle w:val="TOC2"/>
            <w:rPr>
              <w:rFonts w:asciiTheme="minorHAnsi" w:eastAsiaTheme="minorEastAsia" w:hAnsiTheme="minorHAnsi" w:cstheme="minorBidi"/>
              <w:color w:val="auto"/>
              <w:sz w:val="22"/>
              <w:szCs w:val="22"/>
              <w:rtl/>
            </w:rPr>
          </w:pPr>
          <w:hyperlink w:anchor="_Toc31883823" w:history="1">
            <w:r w:rsidR="00DF120C" w:rsidRPr="00795EAA">
              <w:rPr>
                <w:rStyle w:val="Hyperlink"/>
              </w:rPr>
              <w:t>Chapter 18 – Washing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Toc31883823 \h</w:instrText>
            </w:r>
            <w:r w:rsidR="00DF120C">
              <w:rPr>
                <w:webHidden/>
                <w:rtl/>
              </w:rPr>
              <w:instrText xml:space="preserve"> </w:instrText>
            </w:r>
            <w:r w:rsidR="00DF120C">
              <w:rPr>
                <w:webHidden/>
                <w:rtl/>
              </w:rPr>
            </w:r>
            <w:r w:rsidR="00DF120C">
              <w:rPr>
                <w:webHidden/>
                <w:rtl/>
              </w:rPr>
              <w:fldChar w:fldCharType="separate"/>
            </w:r>
            <w:r w:rsidR="00185968">
              <w:rPr>
                <w:webHidden/>
              </w:rPr>
              <w:t>196</w:t>
            </w:r>
            <w:r w:rsidR="00DF120C">
              <w:rPr>
                <w:webHidden/>
                <w:rtl/>
              </w:rPr>
              <w:fldChar w:fldCharType="end"/>
            </w:r>
          </w:hyperlink>
        </w:p>
        <w:p w14:paraId="02287639" w14:textId="206AE662" w:rsidR="00DF120C" w:rsidRDefault="00607908" w:rsidP="00DF120C">
          <w:pPr>
            <w:pStyle w:val="TOC2"/>
            <w:rPr>
              <w:rFonts w:asciiTheme="minorHAnsi" w:eastAsiaTheme="minorEastAsia" w:hAnsiTheme="minorHAnsi" w:cstheme="minorBidi"/>
              <w:color w:val="auto"/>
              <w:sz w:val="22"/>
              <w:szCs w:val="22"/>
              <w:rtl/>
            </w:rPr>
          </w:pPr>
          <w:hyperlink w:anchor="_Toc31883824" w:history="1">
            <w:r w:rsidR="00DF120C" w:rsidRPr="00795EAA">
              <w:rPr>
                <w:rStyle w:val="Hyperlink"/>
                <w:rtl/>
                <w:lang w:bidi="fa-IR"/>
              </w:rPr>
              <w:t>19</w:t>
            </w:r>
            <w:r w:rsidR="00DF120C" w:rsidRPr="00795EAA">
              <w:rPr>
                <w:rStyle w:val="Hyperlink"/>
                <w:rtl/>
              </w:rPr>
              <w:t xml:space="preserve">- </w:t>
            </w:r>
            <w:r w:rsidR="00DF120C" w:rsidRPr="00795EAA">
              <w:rPr>
                <w:rStyle w:val="Hyperlink"/>
                <w:rtl/>
                <w:lang w:bidi="fa-IR"/>
              </w:rPr>
              <w:t>بَابُ تَحْنِيطِ الْمَيِّتِ وَتَكْفِينِهِ‌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Toc31883824 \h</w:instrText>
            </w:r>
            <w:r w:rsidR="00DF120C">
              <w:rPr>
                <w:webHidden/>
                <w:rtl/>
              </w:rPr>
              <w:instrText xml:space="preserve"> </w:instrText>
            </w:r>
            <w:r w:rsidR="00DF120C">
              <w:rPr>
                <w:webHidden/>
                <w:rtl/>
              </w:rPr>
            </w:r>
            <w:r w:rsidR="00DF120C">
              <w:rPr>
                <w:webHidden/>
                <w:rtl/>
              </w:rPr>
              <w:fldChar w:fldCharType="separate"/>
            </w:r>
            <w:r w:rsidR="00185968">
              <w:rPr>
                <w:webHidden/>
              </w:rPr>
              <w:t>201</w:t>
            </w:r>
            <w:r w:rsidR="00DF120C">
              <w:rPr>
                <w:webHidden/>
                <w:rtl/>
              </w:rPr>
              <w:fldChar w:fldCharType="end"/>
            </w:r>
          </w:hyperlink>
        </w:p>
        <w:p w14:paraId="654C2625" w14:textId="01CFB725" w:rsidR="00DF120C" w:rsidRDefault="00607908" w:rsidP="00DF120C">
          <w:pPr>
            <w:pStyle w:val="TOC2"/>
            <w:rPr>
              <w:rFonts w:asciiTheme="minorHAnsi" w:eastAsiaTheme="minorEastAsia" w:hAnsiTheme="minorHAnsi" w:cstheme="minorBidi"/>
              <w:color w:val="auto"/>
              <w:sz w:val="22"/>
              <w:szCs w:val="22"/>
              <w:rtl/>
            </w:rPr>
          </w:pPr>
          <w:hyperlink w:anchor="_Toc31883825" w:history="1">
            <w:r w:rsidR="00DF120C" w:rsidRPr="00795EAA">
              <w:rPr>
                <w:rStyle w:val="Hyperlink"/>
              </w:rPr>
              <w:t>Chapter 19 – Embalming the deceased and his enshrouding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Toc31883825 \h</w:instrText>
            </w:r>
            <w:r w:rsidR="00DF120C">
              <w:rPr>
                <w:webHidden/>
                <w:rtl/>
              </w:rPr>
              <w:instrText xml:space="preserve"> </w:instrText>
            </w:r>
            <w:r w:rsidR="00DF120C">
              <w:rPr>
                <w:webHidden/>
                <w:rtl/>
              </w:rPr>
            </w:r>
            <w:r w:rsidR="00DF120C">
              <w:rPr>
                <w:webHidden/>
                <w:rtl/>
              </w:rPr>
              <w:fldChar w:fldCharType="separate"/>
            </w:r>
            <w:r w:rsidR="00185968">
              <w:rPr>
                <w:webHidden/>
              </w:rPr>
              <w:t>201</w:t>
            </w:r>
            <w:r w:rsidR="00DF120C">
              <w:rPr>
                <w:webHidden/>
                <w:rtl/>
              </w:rPr>
              <w:fldChar w:fldCharType="end"/>
            </w:r>
          </w:hyperlink>
        </w:p>
        <w:p w14:paraId="3560578D" w14:textId="73D78DD2" w:rsidR="00DF120C" w:rsidRDefault="00607908" w:rsidP="00DF120C">
          <w:pPr>
            <w:pStyle w:val="TOC2"/>
            <w:rPr>
              <w:rFonts w:asciiTheme="minorHAnsi" w:eastAsiaTheme="minorEastAsia" w:hAnsiTheme="minorHAnsi" w:cstheme="minorBidi"/>
              <w:color w:val="auto"/>
              <w:sz w:val="22"/>
              <w:szCs w:val="22"/>
              <w:rtl/>
            </w:rPr>
          </w:pPr>
          <w:hyperlink w:anchor="_Toc31883826" w:history="1">
            <w:r w:rsidR="00DF120C" w:rsidRPr="00795EAA">
              <w:rPr>
                <w:rStyle w:val="Hyperlink"/>
                <w:rtl/>
                <w:lang w:bidi="fa-IR"/>
              </w:rPr>
              <w:t>20</w:t>
            </w:r>
            <w:r w:rsidR="00DF120C" w:rsidRPr="00795EAA">
              <w:rPr>
                <w:rStyle w:val="Hyperlink"/>
                <w:rtl/>
              </w:rPr>
              <w:t xml:space="preserve">- </w:t>
            </w:r>
            <w:r w:rsidR="00DF120C" w:rsidRPr="00795EAA">
              <w:rPr>
                <w:rStyle w:val="Hyperlink"/>
                <w:rtl/>
                <w:lang w:bidi="fa-IR"/>
              </w:rPr>
              <w:t>بَابُ تَكْفِينِ الْمَرْأَةِ‌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Toc31883826 \h</w:instrText>
            </w:r>
            <w:r w:rsidR="00DF120C">
              <w:rPr>
                <w:webHidden/>
                <w:rtl/>
              </w:rPr>
              <w:instrText xml:space="preserve"> </w:instrText>
            </w:r>
            <w:r w:rsidR="00DF120C">
              <w:rPr>
                <w:webHidden/>
                <w:rtl/>
              </w:rPr>
            </w:r>
            <w:r w:rsidR="00DF120C">
              <w:rPr>
                <w:webHidden/>
                <w:rtl/>
              </w:rPr>
              <w:fldChar w:fldCharType="separate"/>
            </w:r>
            <w:r w:rsidR="00185968">
              <w:rPr>
                <w:webHidden/>
              </w:rPr>
              <w:t>206</w:t>
            </w:r>
            <w:r w:rsidR="00DF120C">
              <w:rPr>
                <w:webHidden/>
                <w:rtl/>
              </w:rPr>
              <w:fldChar w:fldCharType="end"/>
            </w:r>
          </w:hyperlink>
        </w:p>
        <w:p w14:paraId="4C0B7B3D" w14:textId="5CAAB4E6" w:rsidR="00DF120C" w:rsidRDefault="00607908" w:rsidP="00DF120C">
          <w:pPr>
            <w:pStyle w:val="TOC2"/>
            <w:rPr>
              <w:rFonts w:asciiTheme="minorHAnsi" w:eastAsiaTheme="minorEastAsia" w:hAnsiTheme="minorHAnsi" w:cstheme="minorBidi"/>
              <w:color w:val="auto"/>
              <w:sz w:val="22"/>
              <w:szCs w:val="22"/>
              <w:rtl/>
            </w:rPr>
          </w:pPr>
          <w:hyperlink w:anchor="_Toc31883827" w:history="1">
            <w:r w:rsidR="00DF120C" w:rsidRPr="00795EAA">
              <w:rPr>
                <w:rStyle w:val="Hyperlink"/>
              </w:rPr>
              <w:t>Chapter 20 – Enshrouding the woman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Toc31883827 \h</w:instrText>
            </w:r>
            <w:r w:rsidR="00DF120C">
              <w:rPr>
                <w:webHidden/>
                <w:rtl/>
              </w:rPr>
              <w:instrText xml:space="preserve"> </w:instrText>
            </w:r>
            <w:r w:rsidR="00DF120C">
              <w:rPr>
                <w:webHidden/>
                <w:rtl/>
              </w:rPr>
            </w:r>
            <w:r w:rsidR="00DF120C">
              <w:rPr>
                <w:webHidden/>
                <w:rtl/>
              </w:rPr>
              <w:fldChar w:fldCharType="separate"/>
            </w:r>
            <w:r w:rsidR="00185968">
              <w:rPr>
                <w:webHidden/>
              </w:rPr>
              <w:t>206</w:t>
            </w:r>
            <w:r w:rsidR="00DF120C">
              <w:rPr>
                <w:webHidden/>
                <w:rtl/>
              </w:rPr>
              <w:fldChar w:fldCharType="end"/>
            </w:r>
          </w:hyperlink>
        </w:p>
        <w:p w14:paraId="6F83A3C8" w14:textId="177CC703" w:rsidR="00DF120C" w:rsidRDefault="00607908" w:rsidP="00DF120C">
          <w:pPr>
            <w:pStyle w:val="TOC2"/>
            <w:rPr>
              <w:rFonts w:asciiTheme="minorHAnsi" w:eastAsiaTheme="minorEastAsia" w:hAnsiTheme="minorHAnsi" w:cstheme="minorBidi"/>
              <w:color w:val="auto"/>
              <w:sz w:val="22"/>
              <w:szCs w:val="22"/>
              <w:rtl/>
            </w:rPr>
          </w:pPr>
          <w:hyperlink w:anchor="_Toc31883828"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Toc31883828 \h</w:instrText>
            </w:r>
            <w:r w:rsidR="00DF120C">
              <w:rPr>
                <w:webHidden/>
                <w:rtl/>
              </w:rPr>
              <w:instrText xml:space="preserve"> </w:instrText>
            </w:r>
            <w:r w:rsidR="00DF120C">
              <w:rPr>
                <w:webHidden/>
                <w:rtl/>
              </w:rPr>
            </w:r>
            <w:r w:rsidR="00DF120C">
              <w:rPr>
                <w:webHidden/>
                <w:rtl/>
              </w:rPr>
              <w:fldChar w:fldCharType="separate"/>
            </w:r>
            <w:r w:rsidR="00185968">
              <w:rPr>
                <w:webHidden/>
              </w:rPr>
              <w:t>208</w:t>
            </w:r>
            <w:r w:rsidR="00DF120C">
              <w:rPr>
                <w:webHidden/>
                <w:rtl/>
              </w:rPr>
              <w:fldChar w:fldCharType="end"/>
            </w:r>
          </w:hyperlink>
        </w:p>
        <w:p w14:paraId="282F1A95" w14:textId="6BCF7514"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829" w:history="1">
            <w:r w:rsidR="00DF120C" w:rsidRPr="00795EAA">
              <w:rPr>
                <w:rStyle w:val="Hyperlink"/>
                <w:rtl/>
              </w:rPr>
              <w:t>كِتَابُ الْجَنَائِزِ</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Toc31883829 \h</w:instrText>
            </w:r>
            <w:r w:rsidR="00DF120C">
              <w:rPr>
                <w:webHidden/>
                <w:rtl/>
              </w:rPr>
              <w:instrText xml:space="preserve"> </w:instrText>
            </w:r>
            <w:r w:rsidR="00DF120C">
              <w:rPr>
                <w:webHidden/>
                <w:rtl/>
              </w:rPr>
            </w:r>
            <w:r w:rsidR="00DF120C">
              <w:rPr>
                <w:webHidden/>
                <w:rtl/>
              </w:rPr>
              <w:fldChar w:fldCharType="separate"/>
            </w:r>
            <w:r w:rsidR="00185968">
              <w:rPr>
                <w:webHidden/>
              </w:rPr>
              <w:t>211</w:t>
            </w:r>
            <w:r w:rsidR="00DF120C">
              <w:rPr>
                <w:webHidden/>
                <w:rtl/>
              </w:rPr>
              <w:fldChar w:fldCharType="end"/>
            </w:r>
          </w:hyperlink>
        </w:p>
        <w:p w14:paraId="321B8166" w14:textId="66D91245"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830" w:history="1">
            <w:r w:rsidR="00DF120C" w:rsidRPr="00795EAA">
              <w:rPr>
                <w:rStyle w:val="Hyperlink"/>
              </w:rPr>
              <w:t>THE BOOK OF FUNERALS (2)</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Toc31883830 \h</w:instrText>
            </w:r>
            <w:r w:rsidR="00DF120C">
              <w:rPr>
                <w:webHidden/>
                <w:rtl/>
              </w:rPr>
              <w:instrText xml:space="preserve"> </w:instrText>
            </w:r>
            <w:r w:rsidR="00DF120C">
              <w:rPr>
                <w:webHidden/>
                <w:rtl/>
              </w:rPr>
            </w:r>
            <w:r w:rsidR="00DF120C">
              <w:rPr>
                <w:webHidden/>
                <w:rtl/>
              </w:rPr>
              <w:fldChar w:fldCharType="separate"/>
            </w:r>
            <w:r w:rsidR="00185968">
              <w:rPr>
                <w:webHidden/>
              </w:rPr>
              <w:t>211</w:t>
            </w:r>
            <w:r w:rsidR="00DF120C">
              <w:rPr>
                <w:webHidden/>
                <w:rtl/>
              </w:rPr>
              <w:fldChar w:fldCharType="end"/>
            </w:r>
          </w:hyperlink>
        </w:p>
        <w:p w14:paraId="643FF387" w14:textId="5A0407EF" w:rsidR="00DF120C" w:rsidRDefault="00607908" w:rsidP="00DF120C">
          <w:pPr>
            <w:pStyle w:val="TOC2"/>
            <w:rPr>
              <w:rFonts w:asciiTheme="minorHAnsi" w:eastAsiaTheme="minorEastAsia" w:hAnsiTheme="minorHAnsi" w:cstheme="minorBidi"/>
              <w:color w:val="auto"/>
              <w:sz w:val="22"/>
              <w:szCs w:val="22"/>
              <w:rtl/>
            </w:rPr>
          </w:pPr>
          <w:hyperlink w:anchor="_Toc31883831" w:history="1">
            <w:r w:rsidR="00DF120C" w:rsidRPr="00795EAA">
              <w:rPr>
                <w:rStyle w:val="Hyperlink"/>
                <w:rtl/>
                <w:lang w:bidi="fa-IR"/>
              </w:rPr>
              <w:t>21</w:t>
            </w:r>
            <w:r w:rsidR="00DF120C" w:rsidRPr="00795EAA">
              <w:rPr>
                <w:rStyle w:val="Hyperlink"/>
                <w:rtl/>
              </w:rPr>
              <w:t xml:space="preserve">- </w:t>
            </w:r>
            <w:r w:rsidR="00DF120C" w:rsidRPr="00795EAA">
              <w:rPr>
                <w:rStyle w:val="Hyperlink"/>
                <w:rtl/>
                <w:lang w:bidi="fa-IR"/>
              </w:rPr>
              <w:t>بَابُ كَرَاهِيَةِ تَجْمِيرِ الْكَفَنِ وَتَسْخِينِ الْمَاءِ‌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Toc31883831 \h</w:instrText>
            </w:r>
            <w:r w:rsidR="00DF120C">
              <w:rPr>
                <w:webHidden/>
                <w:rtl/>
              </w:rPr>
              <w:instrText xml:space="preserve"> </w:instrText>
            </w:r>
            <w:r w:rsidR="00DF120C">
              <w:rPr>
                <w:webHidden/>
                <w:rtl/>
              </w:rPr>
            </w:r>
            <w:r w:rsidR="00DF120C">
              <w:rPr>
                <w:webHidden/>
                <w:rtl/>
              </w:rPr>
              <w:fldChar w:fldCharType="separate"/>
            </w:r>
            <w:r w:rsidR="00185968">
              <w:rPr>
                <w:webHidden/>
              </w:rPr>
              <w:t>211</w:t>
            </w:r>
            <w:r w:rsidR="00DF120C">
              <w:rPr>
                <w:webHidden/>
                <w:rtl/>
              </w:rPr>
              <w:fldChar w:fldCharType="end"/>
            </w:r>
          </w:hyperlink>
        </w:p>
        <w:p w14:paraId="046E7B35" w14:textId="19133681" w:rsidR="00DF120C" w:rsidRDefault="00607908" w:rsidP="00DF120C">
          <w:pPr>
            <w:pStyle w:val="TOC2"/>
            <w:rPr>
              <w:rFonts w:asciiTheme="minorHAnsi" w:eastAsiaTheme="minorEastAsia" w:hAnsiTheme="minorHAnsi" w:cstheme="minorBidi"/>
              <w:color w:val="auto"/>
              <w:sz w:val="22"/>
              <w:szCs w:val="22"/>
              <w:rtl/>
            </w:rPr>
          </w:pPr>
          <w:hyperlink w:anchor="_Toc31883832" w:history="1">
            <w:r w:rsidR="00DF120C" w:rsidRPr="00795EAA">
              <w:rPr>
                <w:rStyle w:val="Hyperlink"/>
              </w:rPr>
              <w:t>Chapter 21 – Abhorrence of burning the incense for the shroud and warming the water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Toc31883832 \h</w:instrText>
            </w:r>
            <w:r w:rsidR="00DF120C">
              <w:rPr>
                <w:webHidden/>
                <w:rtl/>
              </w:rPr>
              <w:instrText xml:space="preserve"> </w:instrText>
            </w:r>
            <w:r w:rsidR="00DF120C">
              <w:rPr>
                <w:webHidden/>
                <w:rtl/>
              </w:rPr>
            </w:r>
            <w:r w:rsidR="00DF120C">
              <w:rPr>
                <w:webHidden/>
                <w:rtl/>
              </w:rPr>
              <w:fldChar w:fldCharType="separate"/>
            </w:r>
            <w:r w:rsidR="00185968">
              <w:rPr>
                <w:webHidden/>
              </w:rPr>
              <w:t>211</w:t>
            </w:r>
            <w:r w:rsidR="00DF120C">
              <w:rPr>
                <w:webHidden/>
                <w:rtl/>
              </w:rPr>
              <w:fldChar w:fldCharType="end"/>
            </w:r>
          </w:hyperlink>
        </w:p>
        <w:p w14:paraId="1D7948B8" w14:textId="60FCBC79" w:rsidR="00DF120C" w:rsidRDefault="00607908" w:rsidP="00DF120C">
          <w:pPr>
            <w:pStyle w:val="TOC2"/>
            <w:rPr>
              <w:rFonts w:asciiTheme="minorHAnsi" w:eastAsiaTheme="minorEastAsia" w:hAnsiTheme="minorHAnsi" w:cstheme="minorBidi"/>
              <w:color w:val="auto"/>
              <w:sz w:val="22"/>
              <w:szCs w:val="22"/>
              <w:rtl/>
            </w:rPr>
          </w:pPr>
          <w:hyperlink w:anchor="_Toc31883833" w:history="1">
            <w:r w:rsidR="00DF120C" w:rsidRPr="00795EAA">
              <w:rPr>
                <w:rStyle w:val="Hyperlink"/>
                <w:rtl/>
                <w:lang w:bidi="fa-IR"/>
              </w:rPr>
              <w:t>22</w:t>
            </w:r>
            <w:r w:rsidR="00DF120C" w:rsidRPr="00795EAA">
              <w:rPr>
                <w:rStyle w:val="Hyperlink"/>
                <w:rtl/>
              </w:rPr>
              <w:t xml:space="preserve">- </w:t>
            </w:r>
            <w:r w:rsidR="00DF120C" w:rsidRPr="00795EAA">
              <w:rPr>
                <w:rStyle w:val="Hyperlink"/>
                <w:rtl/>
                <w:lang w:bidi="fa-IR"/>
              </w:rPr>
              <w:t>بَابُ مَا يُسْتَحَبُّ مِنَ الثِّيَابِ لِلْكَفَنِ وَمَا يُكْرَهُ‌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Toc31883833 \h</w:instrText>
            </w:r>
            <w:r w:rsidR="00DF120C">
              <w:rPr>
                <w:webHidden/>
                <w:rtl/>
              </w:rPr>
              <w:instrText xml:space="preserve"> </w:instrText>
            </w:r>
            <w:r w:rsidR="00DF120C">
              <w:rPr>
                <w:webHidden/>
                <w:rtl/>
              </w:rPr>
            </w:r>
            <w:r w:rsidR="00DF120C">
              <w:rPr>
                <w:webHidden/>
                <w:rtl/>
              </w:rPr>
              <w:fldChar w:fldCharType="separate"/>
            </w:r>
            <w:r w:rsidR="00185968">
              <w:rPr>
                <w:webHidden/>
              </w:rPr>
              <w:t>212</w:t>
            </w:r>
            <w:r w:rsidR="00DF120C">
              <w:rPr>
                <w:webHidden/>
                <w:rtl/>
              </w:rPr>
              <w:fldChar w:fldCharType="end"/>
            </w:r>
          </w:hyperlink>
        </w:p>
        <w:p w14:paraId="50E7719E" w14:textId="11F27760" w:rsidR="00DF120C" w:rsidRDefault="00607908" w:rsidP="00DF120C">
          <w:pPr>
            <w:pStyle w:val="TOC2"/>
            <w:rPr>
              <w:rFonts w:asciiTheme="minorHAnsi" w:eastAsiaTheme="minorEastAsia" w:hAnsiTheme="minorHAnsi" w:cstheme="minorBidi"/>
              <w:color w:val="auto"/>
              <w:sz w:val="22"/>
              <w:szCs w:val="22"/>
              <w:rtl/>
            </w:rPr>
          </w:pPr>
          <w:hyperlink w:anchor="_Toc31883834" w:history="1">
            <w:r w:rsidR="00DF120C" w:rsidRPr="00795EAA">
              <w:rPr>
                <w:rStyle w:val="Hyperlink"/>
              </w:rPr>
              <w:t>Chapter 22 – What is recommended from the clothes for the shroud and what is disliked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Toc31883834 \h</w:instrText>
            </w:r>
            <w:r w:rsidR="00DF120C">
              <w:rPr>
                <w:webHidden/>
                <w:rtl/>
              </w:rPr>
              <w:instrText xml:space="preserve"> </w:instrText>
            </w:r>
            <w:r w:rsidR="00DF120C">
              <w:rPr>
                <w:webHidden/>
                <w:rtl/>
              </w:rPr>
            </w:r>
            <w:r w:rsidR="00DF120C">
              <w:rPr>
                <w:webHidden/>
                <w:rtl/>
              </w:rPr>
              <w:fldChar w:fldCharType="separate"/>
            </w:r>
            <w:r w:rsidR="00185968">
              <w:rPr>
                <w:webHidden/>
              </w:rPr>
              <w:t>212</w:t>
            </w:r>
            <w:r w:rsidR="00DF120C">
              <w:rPr>
                <w:webHidden/>
                <w:rtl/>
              </w:rPr>
              <w:fldChar w:fldCharType="end"/>
            </w:r>
          </w:hyperlink>
        </w:p>
        <w:p w14:paraId="59FE8BC5" w14:textId="5E91B749" w:rsidR="00DF120C" w:rsidRDefault="00607908" w:rsidP="00DF120C">
          <w:pPr>
            <w:pStyle w:val="TOC2"/>
            <w:rPr>
              <w:rFonts w:asciiTheme="minorHAnsi" w:eastAsiaTheme="minorEastAsia" w:hAnsiTheme="minorHAnsi" w:cstheme="minorBidi"/>
              <w:color w:val="auto"/>
              <w:sz w:val="22"/>
              <w:szCs w:val="22"/>
              <w:rtl/>
            </w:rPr>
          </w:pPr>
          <w:hyperlink w:anchor="_Toc31883835" w:history="1">
            <w:r w:rsidR="00DF120C" w:rsidRPr="00795EAA">
              <w:rPr>
                <w:rStyle w:val="Hyperlink"/>
                <w:rtl/>
                <w:lang w:bidi="fa-IR"/>
              </w:rPr>
              <w:t>23</w:t>
            </w:r>
            <w:r w:rsidR="00DF120C" w:rsidRPr="00795EAA">
              <w:rPr>
                <w:rStyle w:val="Hyperlink"/>
                <w:rtl/>
              </w:rPr>
              <w:t xml:space="preserve">- </w:t>
            </w:r>
            <w:r w:rsidR="00DF120C" w:rsidRPr="00795EAA">
              <w:rPr>
                <w:rStyle w:val="Hyperlink"/>
                <w:rtl/>
                <w:lang w:bidi="fa-IR"/>
              </w:rPr>
              <w:t>بَابُ حَدِّ الْمَاءِ الَّذِي يُغَسَّلُ بِهِ الْمَيِّتُ وَالْكَافُورِ‌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Toc31883835 \h</w:instrText>
            </w:r>
            <w:r w:rsidR="00DF120C">
              <w:rPr>
                <w:webHidden/>
                <w:rtl/>
              </w:rPr>
              <w:instrText xml:space="preserve"> </w:instrText>
            </w:r>
            <w:r w:rsidR="00DF120C">
              <w:rPr>
                <w:webHidden/>
                <w:rtl/>
              </w:rPr>
            </w:r>
            <w:r w:rsidR="00DF120C">
              <w:rPr>
                <w:webHidden/>
                <w:rtl/>
              </w:rPr>
              <w:fldChar w:fldCharType="separate"/>
            </w:r>
            <w:r w:rsidR="00185968">
              <w:rPr>
                <w:webHidden/>
              </w:rPr>
              <w:t>215</w:t>
            </w:r>
            <w:r w:rsidR="00DF120C">
              <w:rPr>
                <w:webHidden/>
                <w:rtl/>
              </w:rPr>
              <w:fldChar w:fldCharType="end"/>
            </w:r>
          </w:hyperlink>
        </w:p>
        <w:p w14:paraId="1544E873" w14:textId="58588AEE" w:rsidR="00DF120C" w:rsidRDefault="00607908" w:rsidP="00DF120C">
          <w:pPr>
            <w:pStyle w:val="TOC2"/>
            <w:rPr>
              <w:rFonts w:asciiTheme="minorHAnsi" w:eastAsiaTheme="minorEastAsia" w:hAnsiTheme="minorHAnsi" w:cstheme="minorBidi"/>
              <w:color w:val="auto"/>
              <w:sz w:val="22"/>
              <w:szCs w:val="22"/>
              <w:rtl/>
            </w:rPr>
          </w:pPr>
          <w:hyperlink w:anchor="_Toc31883836" w:history="1">
            <w:r w:rsidR="00DF120C" w:rsidRPr="00795EAA">
              <w:rPr>
                <w:rStyle w:val="Hyperlink"/>
              </w:rPr>
              <w:t>Chapter 23 – A limit of the water to wash the deceased with, and (for) the camphor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Toc31883836 \h</w:instrText>
            </w:r>
            <w:r w:rsidR="00DF120C">
              <w:rPr>
                <w:webHidden/>
                <w:rtl/>
              </w:rPr>
              <w:instrText xml:space="preserve"> </w:instrText>
            </w:r>
            <w:r w:rsidR="00DF120C">
              <w:rPr>
                <w:webHidden/>
                <w:rtl/>
              </w:rPr>
            </w:r>
            <w:r w:rsidR="00DF120C">
              <w:rPr>
                <w:webHidden/>
                <w:rtl/>
              </w:rPr>
              <w:fldChar w:fldCharType="separate"/>
            </w:r>
            <w:r w:rsidR="00185968">
              <w:rPr>
                <w:webHidden/>
              </w:rPr>
              <w:t>215</w:t>
            </w:r>
            <w:r w:rsidR="00DF120C">
              <w:rPr>
                <w:webHidden/>
                <w:rtl/>
              </w:rPr>
              <w:fldChar w:fldCharType="end"/>
            </w:r>
          </w:hyperlink>
        </w:p>
        <w:p w14:paraId="0F963C20" w14:textId="60D64838" w:rsidR="00DF120C" w:rsidRDefault="00607908" w:rsidP="00DF120C">
          <w:pPr>
            <w:pStyle w:val="TOC2"/>
            <w:rPr>
              <w:rFonts w:asciiTheme="minorHAnsi" w:eastAsiaTheme="minorEastAsia" w:hAnsiTheme="minorHAnsi" w:cstheme="minorBidi"/>
              <w:color w:val="auto"/>
              <w:sz w:val="22"/>
              <w:szCs w:val="22"/>
              <w:rtl/>
            </w:rPr>
          </w:pPr>
          <w:hyperlink w:anchor="_Toc31883837" w:history="1">
            <w:r w:rsidR="00DF120C" w:rsidRPr="00795EAA">
              <w:rPr>
                <w:rStyle w:val="Hyperlink"/>
                <w:rtl/>
                <w:lang w:bidi="fa-IR"/>
              </w:rPr>
              <w:t>24</w:t>
            </w:r>
            <w:r w:rsidR="00DF120C" w:rsidRPr="00795EAA">
              <w:rPr>
                <w:rStyle w:val="Hyperlink"/>
                <w:rtl/>
              </w:rPr>
              <w:t xml:space="preserve">- </w:t>
            </w:r>
            <w:r w:rsidR="00DF120C" w:rsidRPr="00795EAA">
              <w:rPr>
                <w:rStyle w:val="Hyperlink"/>
                <w:rtl/>
                <w:lang w:bidi="fa-IR"/>
              </w:rPr>
              <w:t>بَابُ الْجَرِيدَةِ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Toc31883837 \h</w:instrText>
            </w:r>
            <w:r w:rsidR="00DF120C">
              <w:rPr>
                <w:webHidden/>
                <w:rtl/>
              </w:rPr>
              <w:instrText xml:space="preserve"> </w:instrText>
            </w:r>
            <w:r w:rsidR="00DF120C">
              <w:rPr>
                <w:webHidden/>
                <w:rtl/>
              </w:rPr>
            </w:r>
            <w:r w:rsidR="00DF120C">
              <w:rPr>
                <w:webHidden/>
                <w:rtl/>
              </w:rPr>
              <w:fldChar w:fldCharType="separate"/>
            </w:r>
            <w:r w:rsidR="00185968">
              <w:rPr>
                <w:webHidden/>
              </w:rPr>
              <w:t>216</w:t>
            </w:r>
            <w:r w:rsidR="00DF120C">
              <w:rPr>
                <w:webHidden/>
                <w:rtl/>
              </w:rPr>
              <w:fldChar w:fldCharType="end"/>
            </w:r>
          </w:hyperlink>
        </w:p>
        <w:p w14:paraId="118D61E2" w14:textId="11091556" w:rsidR="00DF120C" w:rsidRDefault="00607908" w:rsidP="00DF120C">
          <w:pPr>
            <w:pStyle w:val="TOC2"/>
            <w:rPr>
              <w:rFonts w:asciiTheme="minorHAnsi" w:eastAsiaTheme="minorEastAsia" w:hAnsiTheme="minorHAnsi" w:cstheme="minorBidi"/>
              <w:color w:val="auto"/>
              <w:sz w:val="22"/>
              <w:szCs w:val="22"/>
              <w:rtl/>
            </w:rPr>
          </w:pPr>
          <w:hyperlink w:anchor="_Toc31883838" w:history="1">
            <w:r w:rsidR="00DF120C" w:rsidRPr="00795EAA">
              <w:rPr>
                <w:rStyle w:val="Hyperlink"/>
              </w:rPr>
              <w:t>Chapter 24 – The Twig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Toc31883838 \h</w:instrText>
            </w:r>
            <w:r w:rsidR="00DF120C">
              <w:rPr>
                <w:webHidden/>
                <w:rtl/>
              </w:rPr>
              <w:instrText xml:space="preserve"> </w:instrText>
            </w:r>
            <w:r w:rsidR="00DF120C">
              <w:rPr>
                <w:webHidden/>
                <w:rtl/>
              </w:rPr>
            </w:r>
            <w:r w:rsidR="00DF120C">
              <w:rPr>
                <w:webHidden/>
                <w:rtl/>
              </w:rPr>
              <w:fldChar w:fldCharType="separate"/>
            </w:r>
            <w:r w:rsidR="00185968">
              <w:rPr>
                <w:webHidden/>
              </w:rPr>
              <w:t>216</w:t>
            </w:r>
            <w:r w:rsidR="00DF120C">
              <w:rPr>
                <w:webHidden/>
                <w:rtl/>
              </w:rPr>
              <w:fldChar w:fldCharType="end"/>
            </w:r>
          </w:hyperlink>
        </w:p>
        <w:p w14:paraId="77F0CECD" w14:textId="02EF5644" w:rsidR="00DF120C" w:rsidRDefault="00607908" w:rsidP="00DF120C">
          <w:pPr>
            <w:pStyle w:val="TOC2"/>
            <w:rPr>
              <w:rFonts w:asciiTheme="minorHAnsi" w:eastAsiaTheme="minorEastAsia" w:hAnsiTheme="minorHAnsi" w:cstheme="minorBidi"/>
              <w:color w:val="auto"/>
              <w:sz w:val="22"/>
              <w:szCs w:val="22"/>
              <w:rtl/>
            </w:rPr>
          </w:pPr>
          <w:hyperlink w:anchor="_Toc31883839" w:history="1">
            <w:r w:rsidR="00DF120C" w:rsidRPr="00795EAA">
              <w:rPr>
                <w:rStyle w:val="Hyperlink"/>
                <w:rtl/>
                <w:lang w:bidi="fa-IR"/>
              </w:rPr>
              <w:t>25</w:t>
            </w:r>
            <w:r w:rsidR="00DF120C" w:rsidRPr="00795EAA">
              <w:rPr>
                <w:rStyle w:val="Hyperlink"/>
                <w:rtl/>
              </w:rPr>
              <w:t xml:space="preserve">- </w:t>
            </w:r>
            <w:r w:rsidR="00DF120C" w:rsidRPr="00795EAA">
              <w:rPr>
                <w:rStyle w:val="Hyperlink"/>
                <w:rtl/>
                <w:lang w:bidi="fa-IR"/>
              </w:rPr>
              <w:t>بَابُ الْمَيِّتِ يَمُوتُ وَهُوَ جُنُبٌ أَوْ حَائِضٌ أَوْ نُفَسَاءُ‌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Toc31883839 \h</w:instrText>
            </w:r>
            <w:r w:rsidR="00DF120C">
              <w:rPr>
                <w:webHidden/>
                <w:rtl/>
              </w:rPr>
              <w:instrText xml:space="preserve"> </w:instrText>
            </w:r>
            <w:r w:rsidR="00DF120C">
              <w:rPr>
                <w:webHidden/>
                <w:rtl/>
              </w:rPr>
            </w:r>
            <w:r w:rsidR="00DF120C">
              <w:rPr>
                <w:webHidden/>
                <w:rtl/>
              </w:rPr>
              <w:fldChar w:fldCharType="separate"/>
            </w:r>
            <w:r w:rsidR="00185968">
              <w:rPr>
                <w:webHidden/>
              </w:rPr>
              <w:t>220</w:t>
            </w:r>
            <w:r w:rsidR="00DF120C">
              <w:rPr>
                <w:webHidden/>
                <w:rtl/>
              </w:rPr>
              <w:fldChar w:fldCharType="end"/>
            </w:r>
          </w:hyperlink>
        </w:p>
        <w:p w14:paraId="6C3A750C" w14:textId="010A02E2" w:rsidR="00DF120C" w:rsidRDefault="00607908" w:rsidP="00DF120C">
          <w:pPr>
            <w:pStyle w:val="TOC2"/>
            <w:rPr>
              <w:rFonts w:asciiTheme="minorHAnsi" w:eastAsiaTheme="minorEastAsia" w:hAnsiTheme="minorHAnsi" w:cstheme="minorBidi"/>
              <w:color w:val="auto"/>
              <w:sz w:val="22"/>
              <w:szCs w:val="22"/>
              <w:rtl/>
            </w:rPr>
          </w:pPr>
          <w:hyperlink w:anchor="_Toc31883840" w:history="1">
            <w:r w:rsidR="00DF120C" w:rsidRPr="00795EAA">
              <w:rPr>
                <w:rStyle w:val="Hyperlink"/>
              </w:rPr>
              <w:t>Chapter 25 – The dying one is dying and he is with sexual impurity, or a menstruating woman, or a woman with post-childbirth bleeding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Toc31883840 \h</w:instrText>
            </w:r>
            <w:r w:rsidR="00DF120C">
              <w:rPr>
                <w:webHidden/>
                <w:rtl/>
              </w:rPr>
              <w:instrText xml:space="preserve"> </w:instrText>
            </w:r>
            <w:r w:rsidR="00DF120C">
              <w:rPr>
                <w:webHidden/>
                <w:rtl/>
              </w:rPr>
            </w:r>
            <w:r w:rsidR="00DF120C">
              <w:rPr>
                <w:webHidden/>
                <w:rtl/>
              </w:rPr>
              <w:fldChar w:fldCharType="separate"/>
            </w:r>
            <w:r w:rsidR="00185968">
              <w:rPr>
                <w:webHidden/>
              </w:rPr>
              <w:t>220</w:t>
            </w:r>
            <w:r w:rsidR="00DF120C">
              <w:rPr>
                <w:webHidden/>
                <w:rtl/>
              </w:rPr>
              <w:fldChar w:fldCharType="end"/>
            </w:r>
          </w:hyperlink>
        </w:p>
        <w:p w14:paraId="19A940D4" w14:textId="169E81CE" w:rsidR="00DF120C" w:rsidRDefault="00607908" w:rsidP="00DF120C">
          <w:pPr>
            <w:pStyle w:val="TOC2"/>
            <w:rPr>
              <w:rFonts w:asciiTheme="minorHAnsi" w:eastAsiaTheme="minorEastAsia" w:hAnsiTheme="minorHAnsi" w:cstheme="minorBidi"/>
              <w:color w:val="auto"/>
              <w:sz w:val="22"/>
              <w:szCs w:val="22"/>
              <w:rtl/>
            </w:rPr>
          </w:pPr>
          <w:hyperlink w:anchor="_Toc31883841" w:history="1">
            <w:r w:rsidR="00DF120C" w:rsidRPr="00795EAA">
              <w:rPr>
                <w:rStyle w:val="Hyperlink"/>
                <w:rtl/>
                <w:lang w:bidi="fa-IR"/>
              </w:rPr>
              <w:t>26</w:t>
            </w:r>
            <w:r w:rsidR="00DF120C" w:rsidRPr="00795EAA">
              <w:rPr>
                <w:rStyle w:val="Hyperlink"/>
                <w:rtl/>
              </w:rPr>
              <w:t xml:space="preserve">- </w:t>
            </w:r>
            <w:r w:rsidR="00DF120C" w:rsidRPr="00795EAA">
              <w:rPr>
                <w:rStyle w:val="Hyperlink"/>
                <w:rtl/>
                <w:lang w:bidi="fa-IR"/>
              </w:rPr>
              <w:t>بَابُ الْمَرْأَةِ تَمُوتُ وَفِي بَطْنِهَا وَلَدٌ يَتَحَرَّكُ‌</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Toc31883841 \h</w:instrText>
            </w:r>
            <w:r w:rsidR="00DF120C">
              <w:rPr>
                <w:webHidden/>
                <w:rtl/>
              </w:rPr>
              <w:instrText xml:space="preserve"> </w:instrText>
            </w:r>
            <w:r w:rsidR="00DF120C">
              <w:rPr>
                <w:webHidden/>
                <w:rtl/>
              </w:rPr>
            </w:r>
            <w:r w:rsidR="00DF120C">
              <w:rPr>
                <w:webHidden/>
                <w:rtl/>
              </w:rPr>
              <w:fldChar w:fldCharType="separate"/>
            </w:r>
            <w:r w:rsidR="00185968">
              <w:rPr>
                <w:webHidden/>
              </w:rPr>
              <w:t>220</w:t>
            </w:r>
            <w:r w:rsidR="00DF120C">
              <w:rPr>
                <w:webHidden/>
                <w:rtl/>
              </w:rPr>
              <w:fldChar w:fldCharType="end"/>
            </w:r>
          </w:hyperlink>
        </w:p>
        <w:p w14:paraId="0D28B50C" w14:textId="78C1DC4D" w:rsidR="00DF120C" w:rsidRDefault="00607908" w:rsidP="00DF120C">
          <w:pPr>
            <w:pStyle w:val="TOC2"/>
            <w:rPr>
              <w:rFonts w:asciiTheme="minorHAnsi" w:eastAsiaTheme="minorEastAsia" w:hAnsiTheme="minorHAnsi" w:cstheme="minorBidi"/>
              <w:color w:val="auto"/>
              <w:sz w:val="22"/>
              <w:szCs w:val="22"/>
              <w:rtl/>
            </w:rPr>
          </w:pPr>
          <w:hyperlink w:anchor="_Toc31883842" w:history="1">
            <w:r w:rsidR="00DF120C" w:rsidRPr="00795EAA">
              <w:rPr>
                <w:rStyle w:val="Hyperlink"/>
              </w:rPr>
              <w:t>Chapter 26 – The woman dies and in her belly is a moving child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Toc31883842 \h</w:instrText>
            </w:r>
            <w:r w:rsidR="00DF120C">
              <w:rPr>
                <w:webHidden/>
                <w:rtl/>
              </w:rPr>
              <w:instrText xml:space="preserve"> </w:instrText>
            </w:r>
            <w:r w:rsidR="00DF120C">
              <w:rPr>
                <w:webHidden/>
                <w:rtl/>
              </w:rPr>
            </w:r>
            <w:r w:rsidR="00DF120C">
              <w:rPr>
                <w:webHidden/>
                <w:rtl/>
              </w:rPr>
              <w:fldChar w:fldCharType="separate"/>
            </w:r>
            <w:r w:rsidR="00185968">
              <w:rPr>
                <w:webHidden/>
              </w:rPr>
              <w:t>220</w:t>
            </w:r>
            <w:r w:rsidR="00DF120C">
              <w:rPr>
                <w:webHidden/>
                <w:rtl/>
              </w:rPr>
              <w:fldChar w:fldCharType="end"/>
            </w:r>
          </w:hyperlink>
        </w:p>
        <w:p w14:paraId="6DB65164" w14:textId="281910C1" w:rsidR="00DF120C" w:rsidRDefault="00607908" w:rsidP="00DF120C">
          <w:pPr>
            <w:pStyle w:val="TOC2"/>
            <w:rPr>
              <w:rFonts w:asciiTheme="minorHAnsi" w:eastAsiaTheme="minorEastAsia" w:hAnsiTheme="minorHAnsi" w:cstheme="minorBidi"/>
              <w:color w:val="auto"/>
              <w:sz w:val="22"/>
              <w:szCs w:val="22"/>
              <w:rtl/>
            </w:rPr>
          </w:pPr>
          <w:hyperlink w:anchor="_Toc31883843" w:history="1">
            <w:r w:rsidR="00DF120C" w:rsidRPr="00795EAA">
              <w:rPr>
                <w:rStyle w:val="Hyperlink"/>
                <w:rtl/>
                <w:lang w:bidi="fa-IR"/>
              </w:rPr>
              <w:t>27</w:t>
            </w:r>
            <w:r w:rsidR="00DF120C" w:rsidRPr="00795EAA">
              <w:rPr>
                <w:rStyle w:val="Hyperlink"/>
                <w:rtl/>
              </w:rPr>
              <w:t xml:space="preserve">- </w:t>
            </w:r>
            <w:r w:rsidR="00DF120C" w:rsidRPr="00795EAA">
              <w:rPr>
                <w:rStyle w:val="Hyperlink"/>
                <w:rtl/>
                <w:lang w:bidi="fa-IR"/>
              </w:rPr>
              <w:t>بَابُ كَرَاهِيَةِ أَنْ يُقَصَّ مِنَ الْمَيِّتِ ظُفُرٌ أَوْ شَعْرٌ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Toc31883843 \h</w:instrText>
            </w:r>
            <w:r w:rsidR="00DF120C">
              <w:rPr>
                <w:webHidden/>
                <w:rtl/>
              </w:rPr>
              <w:instrText xml:space="preserve"> </w:instrText>
            </w:r>
            <w:r w:rsidR="00DF120C">
              <w:rPr>
                <w:webHidden/>
                <w:rtl/>
              </w:rPr>
            </w:r>
            <w:r w:rsidR="00DF120C">
              <w:rPr>
                <w:webHidden/>
                <w:rtl/>
              </w:rPr>
              <w:fldChar w:fldCharType="separate"/>
            </w:r>
            <w:r w:rsidR="00185968">
              <w:rPr>
                <w:webHidden/>
              </w:rPr>
              <w:t>221</w:t>
            </w:r>
            <w:r w:rsidR="00DF120C">
              <w:rPr>
                <w:webHidden/>
                <w:rtl/>
              </w:rPr>
              <w:fldChar w:fldCharType="end"/>
            </w:r>
          </w:hyperlink>
        </w:p>
        <w:p w14:paraId="065D66D6" w14:textId="18DD2608" w:rsidR="00DF120C" w:rsidRDefault="00607908" w:rsidP="00DF120C">
          <w:pPr>
            <w:pStyle w:val="TOC2"/>
            <w:rPr>
              <w:rFonts w:asciiTheme="minorHAnsi" w:eastAsiaTheme="minorEastAsia" w:hAnsiTheme="minorHAnsi" w:cstheme="minorBidi"/>
              <w:color w:val="auto"/>
              <w:sz w:val="22"/>
              <w:szCs w:val="22"/>
              <w:rtl/>
            </w:rPr>
          </w:pPr>
          <w:hyperlink w:anchor="_Toc31883844" w:history="1">
            <w:r w:rsidR="00DF120C" w:rsidRPr="00795EAA">
              <w:rPr>
                <w:rStyle w:val="Hyperlink"/>
              </w:rPr>
              <w:t>Chapter 27 – Abhorrence of cutting the nails and the hair from the deceased</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Toc31883844 \h</w:instrText>
            </w:r>
            <w:r w:rsidR="00DF120C">
              <w:rPr>
                <w:webHidden/>
                <w:rtl/>
              </w:rPr>
              <w:instrText xml:space="preserve"> </w:instrText>
            </w:r>
            <w:r w:rsidR="00DF120C">
              <w:rPr>
                <w:webHidden/>
                <w:rtl/>
              </w:rPr>
            </w:r>
            <w:r w:rsidR="00DF120C">
              <w:rPr>
                <w:webHidden/>
                <w:rtl/>
              </w:rPr>
              <w:fldChar w:fldCharType="separate"/>
            </w:r>
            <w:r w:rsidR="00185968">
              <w:rPr>
                <w:webHidden/>
              </w:rPr>
              <w:t>221</w:t>
            </w:r>
            <w:r w:rsidR="00DF120C">
              <w:rPr>
                <w:webHidden/>
                <w:rtl/>
              </w:rPr>
              <w:fldChar w:fldCharType="end"/>
            </w:r>
          </w:hyperlink>
        </w:p>
        <w:p w14:paraId="483EDCCF" w14:textId="2564351C" w:rsidR="00DF120C" w:rsidRDefault="00607908" w:rsidP="00DF120C">
          <w:pPr>
            <w:pStyle w:val="TOC2"/>
            <w:rPr>
              <w:rFonts w:asciiTheme="minorHAnsi" w:eastAsiaTheme="minorEastAsia" w:hAnsiTheme="minorHAnsi" w:cstheme="minorBidi"/>
              <w:color w:val="auto"/>
              <w:sz w:val="22"/>
              <w:szCs w:val="22"/>
              <w:rtl/>
            </w:rPr>
          </w:pPr>
          <w:hyperlink w:anchor="_Toc31883845" w:history="1">
            <w:r w:rsidR="00DF120C" w:rsidRPr="00795EAA">
              <w:rPr>
                <w:rStyle w:val="Hyperlink"/>
                <w:rtl/>
                <w:lang w:bidi="fa-IR"/>
              </w:rPr>
              <w:t>28</w:t>
            </w:r>
            <w:r w:rsidR="00DF120C" w:rsidRPr="00795EAA">
              <w:rPr>
                <w:rStyle w:val="Hyperlink"/>
                <w:rtl/>
              </w:rPr>
              <w:t xml:space="preserve">- </w:t>
            </w:r>
            <w:r w:rsidR="00DF120C" w:rsidRPr="00795EAA">
              <w:rPr>
                <w:rStyle w:val="Hyperlink"/>
                <w:rtl/>
                <w:lang w:bidi="fa-IR"/>
              </w:rPr>
              <w:t>بَابُ مَا يَخْرُجُ مِنَ الْمَيِّتِ بَعْدَ أَنْ يُغَسَّلَ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Toc31883845 \h</w:instrText>
            </w:r>
            <w:r w:rsidR="00DF120C">
              <w:rPr>
                <w:webHidden/>
                <w:rtl/>
              </w:rPr>
              <w:instrText xml:space="preserve"> </w:instrText>
            </w:r>
            <w:r w:rsidR="00DF120C">
              <w:rPr>
                <w:webHidden/>
                <w:rtl/>
              </w:rPr>
            </w:r>
            <w:r w:rsidR="00DF120C">
              <w:rPr>
                <w:webHidden/>
                <w:rtl/>
              </w:rPr>
              <w:fldChar w:fldCharType="separate"/>
            </w:r>
            <w:r w:rsidR="00185968">
              <w:rPr>
                <w:webHidden/>
              </w:rPr>
              <w:t>222</w:t>
            </w:r>
            <w:r w:rsidR="00DF120C">
              <w:rPr>
                <w:webHidden/>
                <w:rtl/>
              </w:rPr>
              <w:fldChar w:fldCharType="end"/>
            </w:r>
          </w:hyperlink>
        </w:p>
        <w:p w14:paraId="2EA9CC77" w14:textId="57515ABB" w:rsidR="00DF120C" w:rsidRDefault="00607908" w:rsidP="00DF120C">
          <w:pPr>
            <w:pStyle w:val="TOC2"/>
            <w:rPr>
              <w:rFonts w:asciiTheme="minorHAnsi" w:eastAsiaTheme="minorEastAsia" w:hAnsiTheme="minorHAnsi" w:cstheme="minorBidi"/>
              <w:color w:val="auto"/>
              <w:sz w:val="22"/>
              <w:szCs w:val="22"/>
              <w:rtl/>
            </w:rPr>
          </w:pPr>
          <w:hyperlink w:anchor="_Toc31883846" w:history="1">
            <w:r w:rsidR="00DF120C" w:rsidRPr="00795EAA">
              <w:rPr>
                <w:rStyle w:val="Hyperlink"/>
              </w:rPr>
              <w:t>Chapter 28 – What comes out from the deceased after having been washed</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Toc31883846 \h</w:instrText>
            </w:r>
            <w:r w:rsidR="00DF120C">
              <w:rPr>
                <w:webHidden/>
                <w:rtl/>
              </w:rPr>
              <w:instrText xml:space="preserve"> </w:instrText>
            </w:r>
            <w:r w:rsidR="00DF120C">
              <w:rPr>
                <w:webHidden/>
                <w:rtl/>
              </w:rPr>
            </w:r>
            <w:r w:rsidR="00DF120C">
              <w:rPr>
                <w:webHidden/>
                <w:rtl/>
              </w:rPr>
              <w:fldChar w:fldCharType="separate"/>
            </w:r>
            <w:r w:rsidR="00185968">
              <w:rPr>
                <w:webHidden/>
              </w:rPr>
              <w:t>222</w:t>
            </w:r>
            <w:r w:rsidR="00DF120C">
              <w:rPr>
                <w:webHidden/>
                <w:rtl/>
              </w:rPr>
              <w:fldChar w:fldCharType="end"/>
            </w:r>
          </w:hyperlink>
        </w:p>
        <w:p w14:paraId="4315ADD9" w14:textId="4EB9E73D" w:rsidR="00DF120C" w:rsidRDefault="00607908" w:rsidP="00DF120C">
          <w:pPr>
            <w:pStyle w:val="TOC2"/>
            <w:rPr>
              <w:rFonts w:asciiTheme="minorHAnsi" w:eastAsiaTheme="minorEastAsia" w:hAnsiTheme="minorHAnsi" w:cstheme="minorBidi"/>
              <w:color w:val="auto"/>
              <w:sz w:val="22"/>
              <w:szCs w:val="22"/>
              <w:rtl/>
            </w:rPr>
          </w:pPr>
          <w:hyperlink w:anchor="_Toc31883847" w:history="1">
            <w:r w:rsidR="00DF120C" w:rsidRPr="00795EAA">
              <w:rPr>
                <w:rStyle w:val="Hyperlink"/>
                <w:rtl/>
                <w:lang w:bidi="fa-IR"/>
              </w:rPr>
              <w:t>29</w:t>
            </w:r>
            <w:r w:rsidR="00DF120C" w:rsidRPr="00795EAA">
              <w:rPr>
                <w:rStyle w:val="Hyperlink"/>
                <w:rtl/>
              </w:rPr>
              <w:t xml:space="preserve">- </w:t>
            </w:r>
            <w:r w:rsidR="00DF120C" w:rsidRPr="00795EAA">
              <w:rPr>
                <w:rStyle w:val="Hyperlink"/>
                <w:rtl/>
                <w:lang w:bidi="fa-IR"/>
              </w:rPr>
              <w:t>بَابُ الرَّجُلِ يُغَسِّلُ الْمَرْأَةَ وَالْمَرْأَةِ تُغَسِّلُ الرَّجُلَ‌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Toc31883847 \h</w:instrText>
            </w:r>
            <w:r w:rsidR="00DF120C">
              <w:rPr>
                <w:webHidden/>
                <w:rtl/>
              </w:rPr>
              <w:instrText xml:space="preserve"> </w:instrText>
            </w:r>
            <w:r w:rsidR="00DF120C">
              <w:rPr>
                <w:webHidden/>
                <w:rtl/>
              </w:rPr>
            </w:r>
            <w:r w:rsidR="00DF120C">
              <w:rPr>
                <w:webHidden/>
                <w:rtl/>
              </w:rPr>
              <w:fldChar w:fldCharType="separate"/>
            </w:r>
            <w:r w:rsidR="00185968">
              <w:rPr>
                <w:webHidden/>
              </w:rPr>
              <w:t>223</w:t>
            </w:r>
            <w:r w:rsidR="00DF120C">
              <w:rPr>
                <w:webHidden/>
                <w:rtl/>
              </w:rPr>
              <w:fldChar w:fldCharType="end"/>
            </w:r>
          </w:hyperlink>
        </w:p>
        <w:p w14:paraId="31BB35A6" w14:textId="1F5EE9BE" w:rsidR="00DF120C" w:rsidRDefault="00607908" w:rsidP="00DF120C">
          <w:pPr>
            <w:pStyle w:val="TOC2"/>
            <w:rPr>
              <w:rFonts w:asciiTheme="minorHAnsi" w:eastAsiaTheme="minorEastAsia" w:hAnsiTheme="minorHAnsi" w:cstheme="minorBidi"/>
              <w:color w:val="auto"/>
              <w:sz w:val="22"/>
              <w:szCs w:val="22"/>
              <w:rtl/>
            </w:rPr>
          </w:pPr>
          <w:hyperlink w:anchor="_Toc31883848" w:history="1">
            <w:r w:rsidR="00DF120C" w:rsidRPr="00795EAA">
              <w:rPr>
                <w:rStyle w:val="Hyperlink"/>
              </w:rPr>
              <w:t>Chapter 29 – The man washes the woman, and the woman washes the man</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Toc31883848 \h</w:instrText>
            </w:r>
            <w:r w:rsidR="00DF120C">
              <w:rPr>
                <w:webHidden/>
                <w:rtl/>
              </w:rPr>
              <w:instrText xml:space="preserve"> </w:instrText>
            </w:r>
            <w:r w:rsidR="00DF120C">
              <w:rPr>
                <w:webHidden/>
                <w:rtl/>
              </w:rPr>
            </w:r>
            <w:r w:rsidR="00DF120C">
              <w:rPr>
                <w:webHidden/>
                <w:rtl/>
              </w:rPr>
              <w:fldChar w:fldCharType="separate"/>
            </w:r>
            <w:r w:rsidR="00185968">
              <w:rPr>
                <w:webHidden/>
              </w:rPr>
              <w:t>223</w:t>
            </w:r>
            <w:r w:rsidR="00DF120C">
              <w:rPr>
                <w:webHidden/>
                <w:rtl/>
              </w:rPr>
              <w:fldChar w:fldCharType="end"/>
            </w:r>
          </w:hyperlink>
        </w:p>
        <w:p w14:paraId="7605F6A5" w14:textId="21911CE1" w:rsidR="00DF120C" w:rsidRDefault="00607908" w:rsidP="00DF120C">
          <w:pPr>
            <w:pStyle w:val="TOC2"/>
            <w:rPr>
              <w:rFonts w:asciiTheme="minorHAnsi" w:eastAsiaTheme="minorEastAsia" w:hAnsiTheme="minorHAnsi" w:cstheme="minorBidi"/>
              <w:color w:val="auto"/>
              <w:sz w:val="22"/>
              <w:szCs w:val="22"/>
              <w:rtl/>
            </w:rPr>
          </w:pPr>
          <w:hyperlink w:anchor="_Toc31883849" w:history="1">
            <w:r w:rsidR="00DF120C" w:rsidRPr="00795EAA">
              <w:rPr>
                <w:rStyle w:val="Hyperlink"/>
                <w:rtl/>
                <w:lang w:bidi="fa-IR"/>
              </w:rPr>
              <w:t>30</w:t>
            </w:r>
            <w:r w:rsidR="00DF120C" w:rsidRPr="00795EAA">
              <w:rPr>
                <w:rStyle w:val="Hyperlink"/>
                <w:rtl/>
              </w:rPr>
              <w:t xml:space="preserve">- </w:t>
            </w:r>
            <w:r w:rsidR="00DF120C" w:rsidRPr="00795EAA">
              <w:rPr>
                <w:rStyle w:val="Hyperlink"/>
                <w:rtl/>
                <w:lang w:bidi="fa-IR"/>
              </w:rPr>
              <w:t>بَابُ حَدِّ الصَّبِيِّ الَّذِي يَجُوزُ لِلنِّسَاءِ أَنْ يُغَسِّلْنَهُ‌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Toc31883849 \h</w:instrText>
            </w:r>
            <w:r w:rsidR="00DF120C">
              <w:rPr>
                <w:webHidden/>
                <w:rtl/>
              </w:rPr>
              <w:instrText xml:space="preserve"> </w:instrText>
            </w:r>
            <w:r w:rsidR="00DF120C">
              <w:rPr>
                <w:webHidden/>
                <w:rtl/>
              </w:rPr>
            </w:r>
            <w:r w:rsidR="00DF120C">
              <w:rPr>
                <w:webHidden/>
                <w:rtl/>
              </w:rPr>
              <w:fldChar w:fldCharType="separate"/>
            </w:r>
            <w:r w:rsidR="00185968">
              <w:rPr>
                <w:webHidden/>
              </w:rPr>
              <w:t>228</w:t>
            </w:r>
            <w:r w:rsidR="00DF120C">
              <w:rPr>
                <w:webHidden/>
                <w:rtl/>
              </w:rPr>
              <w:fldChar w:fldCharType="end"/>
            </w:r>
          </w:hyperlink>
        </w:p>
        <w:p w14:paraId="5DD413DF" w14:textId="4209CCA6" w:rsidR="00DF120C" w:rsidRDefault="00607908" w:rsidP="00DF120C">
          <w:pPr>
            <w:pStyle w:val="TOC2"/>
            <w:rPr>
              <w:rFonts w:asciiTheme="minorHAnsi" w:eastAsiaTheme="minorEastAsia" w:hAnsiTheme="minorHAnsi" w:cstheme="minorBidi"/>
              <w:color w:val="auto"/>
              <w:sz w:val="22"/>
              <w:szCs w:val="22"/>
              <w:rtl/>
            </w:rPr>
          </w:pPr>
          <w:hyperlink w:anchor="_Toc31883850" w:history="1">
            <w:r w:rsidR="00DF120C" w:rsidRPr="00795EAA">
              <w:rPr>
                <w:rStyle w:val="Hyperlink"/>
              </w:rPr>
              <w:t>Chapter 30 – A limit of the male child which is allowed for the women that they can wash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Toc31883850 \h</w:instrText>
            </w:r>
            <w:r w:rsidR="00DF120C">
              <w:rPr>
                <w:webHidden/>
                <w:rtl/>
              </w:rPr>
              <w:instrText xml:space="preserve"> </w:instrText>
            </w:r>
            <w:r w:rsidR="00DF120C">
              <w:rPr>
                <w:webHidden/>
                <w:rtl/>
              </w:rPr>
            </w:r>
            <w:r w:rsidR="00DF120C">
              <w:rPr>
                <w:webHidden/>
                <w:rtl/>
              </w:rPr>
              <w:fldChar w:fldCharType="separate"/>
            </w:r>
            <w:r w:rsidR="00185968">
              <w:rPr>
                <w:webHidden/>
              </w:rPr>
              <w:t>228</w:t>
            </w:r>
            <w:r w:rsidR="00DF120C">
              <w:rPr>
                <w:webHidden/>
                <w:rtl/>
              </w:rPr>
              <w:fldChar w:fldCharType="end"/>
            </w:r>
          </w:hyperlink>
        </w:p>
        <w:p w14:paraId="2C0B3CA3" w14:textId="5B11D6B7" w:rsidR="00DF120C" w:rsidRDefault="00607908" w:rsidP="00DF120C">
          <w:pPr>
            <w:pStyle w:val="TOC2"/>
            <w:rPr>
              <w:rFonts w:asciiTheme="minorHAnsi" w:eastAsiaTheme="minorEastAsia" w:hAnsiTheme="minorHAnsi" w:cstheme="minorBidi"/>
              <w:color w:val="auto"/>
              <w:sz w:val="22"/>
              <w:szCs w:val="22"/>
              <w:rtl/>
            </w:rPr>
          </w:pPr>
          <w:hyperlink w:anchor="_Toc31883851" w:history="1">
            <w:r w:rsidR="00DF120C" w:rsidRPr="00795EAA">
              <w:rPr>
                <w:rStyle w:val="Hyperlink"/>
                <w:rtl/>
                <w:lang w:bidi="fa-IR"/>
              </w:rPr>
              <w:t>31</w:t>
            </w:r>
            <w:r w:rsidR="00DF120C" w:rsidRPr="00795EAA">
              <w:rPr>
                <w:rStyle w:val="Hyperlink"/>
                <w:rtl/>
              </w:rPr>
              <w:t xml:space="preserve">- </w:t>
            </w:r>
            <w:r w:rsidR="00DF120C" w:rsidRPr="00795EAA">
              <w:rPr>
                <w:rStyle w:val="Hyperlink"/>
                <w:rtl/>
                <w:lang w:bidi="fa-IR"/>
              </w:rPr>
              <w:t>بَابُ غُسْلِ مَنْ غَسَّلَ الْمَيِّتَ وَمَنْ مَسَّهُ وَهُوَ حَارٌّ وَمَنْ مَسَّهُ وَهُوَ بَارِدٌ‌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Toc31883851 \h</w:instrText>
            </w:r>
            <w:r w:rsidR="00DF120C">
              <w:rPr>
                <w:webHidden/>
                <w:rtl/>
              </w:rPr>
              <w:instrText xml:space="preserve"> </w:instrText>
            </w:r>
            <w:r w:rsidR="00DF120C">
              <w:rPr>
                <w:webHidden/>
                <w:rtl/>
              </w:rPr>
            </w:r>
            <w:r w:rsidR="00DF120C">
              <w:rPr>
                <w:webHidden/>
                <w:rtl/>
              </w:rPr>
              <w:fldChar w:fldCharType="separate"/>
            </w:r>
            <w:r w:rsidR="00185968">
              <w:rPr>
                <w:webHidden/>
              </w:rPr>
              <w:t>228</w:t>
            </w:r>
            <w:r w:rsidR="00DF120C">
              <w:rPr>
                <w:webHidden/>
                <w:rtl/>
              </w:rPr>
              <w:fldChar w:fldCharType="end"/>
            </w:r>
          </w:hyperlink>
        </w:p>
        <w:p w14:paraId="4621FEE6" w14:textId="4B0BF937" w:rsidR="00DF120C" w:rsidRDefault="00607908" w:rsidP="00DF120C">
          <w:pPr>
            <w:pStyle w:val="TOC2"/>
            <w:rPr>
              <w:rFonts w:asciiTheme="minorHAnsi" w:eastAsiaTheme="minorEastAsia" w:hAnsiTheme="minorHAnsi" w:cstheme="minorBidi"/>
              <w:color w:val="auto"/>
              <w:sz w:val="22"/>
              <w:szCs w:val="22"/>
              <w:rtl/>
            </w:rPr>
          </w:pPr>
          <w:hyperlink w:anchor="_Toc31883852" w:history="1">
            <w:r w:rsidR="00DF120C" w:rsidRPr="00795EAA">
              <w:rPr>
                <w:rStyle w:val="Hyperlink"/>
              </w:rPr>
              <w:t>Chapter 31 – Washing of the one who washes the deceased, and the one who touches him while he is hot, and the one who touches him while he is cold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Toc31883852 \h</w:instrText>
            </w:r>
            <w:r w:rsidR="00DF120C">
              <w:rPr>
                <w:webHidden/>
                <w:rtl/>
              </w:rPr>
              <w:instrText xml:space="preserve"> </w:instrText>
            </w:r>
            <w:r w:rsidR="00DF120C">
              <w:rPr>
                <w:webHidden/>
                <w:rtl/>
              </w:rPr>
            </w:r>
            <w:r w:rsidR="00DF120C">
              <w:rPr>
                <w:webHidden/>
                <w:rtl/>
              </w:rPr>
              <w:fldChar w:fldCharType="separate"/>
            </w:r>
            <w:r w:rsidR="00185968">
              <w:rPr>
                <w:webHidden/>
              </w:rPr>
              <w:t>228</w:t>
            </w:r>
            <w:r w:rsidR="00DF120C">
              <w:rPr>
                <w:webHidden/>
                <w:rtl/>
              </w:rPr>
              <w:fldChar w:fldCharType="end"/>
            </w:r>
          </w:hyperlink>
        </w:p>
        <w:p w14:paraId="213C948C" w14:textId="206C4414" w:rsidR="00DF120C" w:rsidRDefault="00607908" w:rsidP="00DF120C">
          <w:pPr>
            <w:pStyle w:val="TOC2"/>
            <w:rPr>
              <w:rFonts w:asciiTheme="minorHAnsi" w:eastAsiaTheme="minorEastAsia" w:hAnsiTheme="minorHAnsi" w:cstheme="minorBidi"/>
              <w:color w:val="auto"/>
              <w:sz w:val="22"/>
              <w:szCs w:val="22"/>
              <w:rtl/>
            </w:rPr>
          </w:pPr>
          <w:hyperlink w:anchor="_Toc31883853" w:history="1">
            <w:r w:rsidR="00DF120C" w:rsidRPr="00795EAA">
              <w:rPr>
                <w:rStyle w:val="Hyperlink"/>
                <w:rtl/>
                <w:lang w:bidi="fa-IR"/>
              </w:rPr>
              <w:t>32</w:t>
            </w:r>
            <w:r w:rsidR="00DF120C" w:rsidRPr="00795EAA">
              <w:rPr>
                <w:rStyle w:val="Hyperlink"/>
                <w:rtl/>
              </w:rPr>
              <w:t xml:space="preserve">- </w:t>
            </w:r>
            <w:r w:rsidR="00DF120C" w:rsidRPr="00795EAA">
              <w:rPr>
                <w:rStyle w:val="Hyperlink"/>
                <w:rtl/>
                <w:lang w:bidi="fa-IR"/>
              </w:rPr>
              <w:t>بَابُ الْعِلَّةِ فِي غُسْلِ الْمَيِّتِ غُسْلَ الْجَنَابَةِ‌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Toc31883853 \h</w:instrText>
            </w:r>
            <w:r w:rsidR="00DF120C">
              <w:rPr>
                <w:webHidden/>
                <w:rtl/>
              </w:rPr>
              <w:instrText xml:space="preserve"> </w:instrText>
            </w:r>
            <w:r w:rsidR="00DF120C">
              <w:rPr>
                <w:webHidden/>
                <w:rtl/>
              </w:rPr>
            </w:r>
            <w:r w:rsidR="00DF120C">
              <w:rPr>
                <w:webHidden/>
                <w:rtl/>
              </w:rPr>
              <w:fldChar w:fldCharType="separate"/>
            </w:r>
            <w:r w:rsidR="00185968">
              <w:rPr>
                <w:webHidden/>
              </w:rPr>
              <w:t>230</w:t>
            </w:r>
            <w:r w:rsidR="00DF120C">
              <w:rPr>
                <w:webHidden/>
                <w:rtl/>
              </w:rPr>
              <w:fldChar w:fldCharType="end"/>
            </w:r>
          </w:hyperlink>
        </w:p>
        <w:p w14:paraId="2C1B9447" w14:textId="685820D3" w:rsidR="00DF120C" w:rsidRDefault="00607908" w:rsidP="00DF120C">
          <w:pPr>
            <w:pStyle w:val="TOC2"/>
            <w:rPr>
              <w:rFonts w:asciiTheme="minorHAnsi" w:eastAsiaTheme="minorEastAsia" w:hAnsiTheme="minorHAnsi" w:cstheme="minorBidi"/>
              <w:color w:val="auto"/>
              <w:sz w:val="22"/>
              <w:szCs w:val="22"/>
              <w:rtl/>
            </w:rPr>
          </w:pPr>
          <w:hyperlink w:anchor="_Toc31883854" w:history="1">
            <w:r w:rsidR="00DF120C" w:rsidRPr="00795EAA">
              <w:rPr>
                <w:rStyle w:val="Hyperlink"/>
              </w:rPr>
              <w:t>Chapter 32 – The reason regarding washing the deceased and washing from the sexual impurity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Toc31883854 \h</w:instrText>
            </w:r>
            <w:r w:rsidR="00DF120C">
              <w:rPr>
                <w:webHidden/>
                <w:rtl/>
              </w:rPr>
              <w:instrText xml:space="preserve"> </w:instrText>
            </w:r>
            <w:r w:rsidR="00DF120C">
              <w:rPr>
                <w:webHidden/>
                <w:rtl/>
              </w:rPr>
            </w:r>
            <w:r w:rsidR="00DF120C">
              <w:rPr>
                <w:webHidden/>
                <w:rtl/>
              </w:rPr>
              <w:fldChar w:fldCharType="separate"/>
            </w:r>
            <w:r w:rsidR="00185968">
              <w:rPr>
                <w:webHidden/>
              </w:rPr>
              <w:t>230</w:t>
            </w:r>
            <w:r w:rsidR="00DF120C">
              <w:rPr>
                <w:webHidden/>
                <w:rtl/>
              </w:rPr>
              <w:fldChar w:fldCharType="end"/>
            </w:r>
          </w:hyperlink>
        </w:p>
        <w:p w14:paraId="39144455" w14:textId="7446C4A5" w:rsidR="00DF120C" w:rsidRDefault="00607908" w:rsidP="00DF120C">
          <w:pPr>
            <w:pStyle w:val="TOC2"/>
            <w:rPr>
              <w:rFonts w:asciiTheme="minorHAnsi" w:eastAsiaTheme="minorEastAsia" w:hAnsiTheme="minorHAnsi" w:cstheme="minorBidi"/>
              <w:color w:val="auto"/>
              <w:sz w:val="22"/>
              <w:szCs w:val="22"/>
              <w:rtl/>
            </w:rPr>
          </w:pPr>
          <w:hyperlink w:anchor="_Toc31883855" w:history="1">
            <w:r w:rsidR="00DF120C" w:rsidRPr="00795EAA">
              <w:rPr>
                <w:rStyle w:val="Hyperlink"/>
                <w:rtl/>
                <w:lang w:bidi="fa-IR"/>
              </w:rPr>
              <w:t>33</w:t>
            </w:r>
            <w:r w:rsidR="00DF120C" w:rsidRPr="00795EAA">
              <w:rPr>
                <w:rStyle w:val="Hyperlink"/>
                <w:rtl/>
              </w:rPr>
              <w:t xml:space="preserve">- </w:t>
            </w:r>
            <w:r w:rsidR="00DF120C" w:rsidRPr="00795EAA">
              <w:rPr>
                <w:rStyle w:val="Hyperlink"/>
                <w:rtl/>
                <w:lang w:bidi="fa-IR"/>
              </w:rPr>
              <w:t>بَابُ ثَوَابِ مَنْ غَسَّلَ مُؤْمِناً‌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Toc31883855 \h</w:instrText>
            </w:r>
            <w:r w:rsidR="00DF120C">
              <w:rPr>
                <w:webHidden/>
                <w:rtl/>
              </w:rPr>
              <w:instrText xml:space="preserve"> </w:instrText>
            </w:r>
            <w:r w:rsidR="00DF120C">
              <w:rPr>
                <w:webHidden/>
                <w:rtl/>
              </w:rPr>
            </w:r>
            <w:r w:rsidR="00DF120C">
              <w:rPr>
                <w:webHidden/>
                <w:rtl/>
              </w:rPr>
              <w:fldChar w:fldCharType="separate"/>
            </w:r>
            <w:r w:rsidR="00185968">
              <w:rPr>
                <w:webHidden/>
              </w:rPr>
              <w:t>233</w:t>
            </w:r>
            <w:r w:rsidR="00DF120C">
              <w:rPr>
                <w:webHidden/>
                <w:rtl/>
              </w:rPr>
              <w:fldChar w:fldCharType="end"/>
            </w:r>
          </w:hyperlink>
        </w:p>
        <w:p w14:paraId="598E30DE" w14:textId="564822F7" w:rsidR="00DF120C" w:rsidRDefault="00607908" w:rsidP="00DF120C">
          <w:pPr>
            <w:pStyle w:val="TOC2"/>
            <w:rPr>
              <w:rFonts w:asciiTheme="minorHAnsi" w:eastAsiaTheme="minorEastAsia" w:hAnsiTheme="minorHAnsi" w:cstheme="minorBidi"/>
              <w:color w:val="auto"/>
              <w:sz w:val="22"/>
              <w:szCs w:val="22"/>
              <w:rtl/>
            </w:rPr>
          </w:pPr>
          <w:hyperlink w:anchor="_Toc31883856" w:history="1">
            <w:r w:rsidR="00DF120C" w:rsidRPr="00795EAA">
              <w:rPr>
                <w:rStyle w:val="Hyperlink"/>
              </w:rPr>
              <w:t>Chapter 33 – Rewards of the one who washes a Believer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Toc31883856 \h</w:instrText>
            </w:r>
            <w:r w:rsidR="00DF120C">
              <w:rPr>
                <w:webHidden/>
                <w:rtl/>
              </w:rPr>
              <w:instrText xml:space="preserve"> </w:instrText>
            </w:r>
            <w:r w:rsidR="00DF120C">
              <w:rPr>
                <w:webHidden/>
                <w:rtl/>
              </w:rPr>
            </w:r>
            <w:r w:rsidR="00DF120C">
              <w:rPr>
                <w:webHidden/>
                <w:rtl/>
              </w:rPr>
              <w:fldChar w:fldCharType="separate"/>
            </w:r>
            <w:r w:rsidR="00185968">
              <w:rPr>
                <w:webHidden/>
              </w:rPr>
              <w:t>233</w:t>
            </w:r>
            <w:r w:rsidR="00DF120C">
              <w:rPr>
                <w:webHidden/>
                <w:rtl/>
              </w:rPr>
              <w:fldChar w:fldCharType="end"/>
            </w:r>
          </w:hyperlink>
        </w:p>
        <w:p w14:paraId="3EF59322" w14:textId="425FFB7A" w:rsidR="00DF120C" w:rsidRDefault="00607908" w:rsidP="00DF120C">
          <w:pPr>
            <w:pStyle w:val="TOC2"/>
            <w:rPr>
              <w:rFonts w:asciiTheme="minorHAnsi" w:eastAsiaTheme="minorEastAsia" w:hAnsiTheme="minorHAnsi" w:cstheme="minorBidi"/>
              <w:color w:val="auto"/>
              <w:sz w:val="22"/>
              <w:szCs w:val="22"/>
              <w:rtl/>
            </w:rPr>
          </w:pPr>
          <w:hyperlink w:anchor="_Toc31883857" w:history="1">
            <w:r w:rsidR="00DF120C" w:rsidRPr="00795EAA">
              <w:rPr>
                <w:rStyle w:val="Hyperlink"/>
                <w:rtl/>
                <w:lang w:bidi="fa-IR"/>
              </w:rPr>
              <w:t>34</w:t>
            </w:r>
            <w:r w:rsidR="00DF120C" w:rsidRPr="00795EAA">
              <w:rPr>
                <w:rStyle w:val="Hyperlink"/>
                <w:rtl/>
              </w:rPr>
              <w:t xml:space="preserve">- </w:t>
            </w:r>
            <w:r w:rsidR="00DF120C" w:rsidRPr="00795EAA">
              <w:rPr>
                <w:rStyle w:val="Hyperlink"/>
                <w:rtl/>
                <w:lang w:bidi="fa-IR"/>
              </w:rPr>
              <w:t>بَابُ ثَوَابِ مَنْ كَفَّنَ مُؤْمِناً‌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Toc31883857 \h</w:instrText>
            </w:r>
            <w:r w:rsidR="00DF120C">
              <w:rPr>
                <w:webHidden/>
                <w:rtl/>
              </w:rPr>
              <w:instrText xml:space="preserve"> </w:instrText>
            </w:r>
            <w:r w:rsidR="00DF120C">
              <w:rPr>
                <w:webHidden/>
                <w:rtl/>
              </w:rPr>
            </w:r>
            <w:r w:rsidR="00DF120C">
              <w:rPr>
                <w:webHidden/>
                <w:rtl/>
              </w:rPr>
              <w:fldChar w:fldCharType="separate"/>
            </w:r>
            <w:r w:rsidR="00185968">
              <w:rPr>
                <w:webHidden/>
              </w:rPr>
              <w:t>234</w:t>
            </w:r>
            <w:r w:rsidR="00DF120C">
              <w:rPr>
                <w:webHidden/>
                <w:rtl/>
              </w:rPr>
              <w:fldChar w:fldCharType="end"/>
            </w:r>
          </w:hyperlink>
        </w:p>
        <w:p w14:paraId="6E1A5B10" w14:textId="52308E0A" w:rsidR="00DF120C" w:rsidRDefault="00607908" w:rsidP="00DF120C">
          <w:pPr>
            <w:pStyle w:val="TOC2"/>
            <w:rPr>
              <w:rFonts w:asciiTheme="minorHAnsi" w:eastAsiaTheme="minorEastAsia" w:hAnsiTheme="minorHAnsi" w:cstheme="minorBidi"/>
              <w:color w:val="auto"/>
              <w:sz w:val="22"/>
              <w:szCs w:val="22"/>
              <w:rtl/>
            </w:rPr>
          </w:pPr>
          <w:hyperlink w:anchor="_Toc31883858" w:history="1">
            <w:r w:rsidR="00DF120C" w:rsidRPr="00795EAA">
              <w:rPr>
                <w:rStyle w:val="Hyperlink"/>
              </w:rPr>
              <w:t>Chapter 34 – Rewards of the one who enshrouds a Believer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Toc31883858 \h</w:instrText>
            </w:r>
            <w:r w:rsidR="00DF120C">
              <w:rPr>
                <w:webHidden/>
                <w:rtl/>
              </w:rPr>
              <w:instrText xml:space="preserve"> </w:instrText>
            </w:r>
            <w:r w:rsidR="00DF120C">
              <w:rPr>
                <w:webHidden/>
                <w:rtl/>
              </w:rPr>
            </w:r>
            <w:r w:rsidR="00DF120C">
              <w:rPr>
                <w:webHidden/>
                <w:rtl/>
              </w:rPr>
              <w:fldChar w:fldCharType="separate"/>
            </w:r>
            <w:r w:rsidR="00185968">
              <w:rPr>
                <w:webHidden/>
              </w:rPr>
              <w:t>234</w:t>
            </w:r>
            <w:r w:rsidR="00DF120C">
              <w:rPr>
                <w:webHidden/>
                <w:rtl/>
              </w:rPr>
              <w:fldChar w:fldCharType="end"/>
            </w:r>
          </w:hyperlink>
        </w:p>
        <w:p w14:paraId="04245B3E" w14:textId="677A58D8" w:rsidR="00DF120C" w:rsidRDefault="00607908" w:rsidP="00DF120C">
          <w:pPr>
            <w:pStyle w:val="TOC2"/>
            <w:rPr>
              <w:rFonts w:asciiTheme="minorHAnsi" w:eastAsiaTheme="minorEastAsia" w:hAnsiTheme="minorHAnsi" w:cstheme="minorBidi"/>
              <w:color w:val="auto"/>
              <w:sz w:val="22"/>
              <w:szCs w:val="22"/>
              <w:rtl/>
            </w:rPr>
          </w:pPr>
          <w:hyperlink w:anchor="_Toc31883859" w:history="1">
            <w:r w:rsidR="00DF120C" w:rsidRPr="00795EAA">
              <w:rPr>
                <w:rStyle w:val="Hyperlink"/>
                <w:rtl/>
                <w:lang w:bidi="fa-IR"/>
              </w:rPr>
              <w:t>35</w:t>
            </w:r>
            <w:r w:rsidR="00DF120C" w:rsidRPr="00795EAA">
              <w:rPr>
                <w:rStyle w:val="Hyperlink"/>
                <w:rtl/>
              </w:rPr>
              <w:t xml:space="preserve">- </w:t>
            </w:r>
            <w:r w:rsidR="00DF120C" w:rsidRPr="00795EAA">
              <w:rPr>
                <w:rStyle w:val="Hyperlink"/>
                <w:rtl/>
                <w:lang w:bidi="fa-IR"/>
              </w:rPr>
              <w:t>بَابُ ثَوَابِ مَنْ حَفَرَ لِمُؤْمِنٍ قَبْراً‌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Toc31883859 \h</w:instrText>
            </w:r>
            <w:r w:rsidR="00DF120C">
              <w:rPr>
                <w:webHidden/>
                <w:rtl/>
              </w:rPr>
              <w:instrText xml:space="preserve"> </w:instrText>
            </w:r>
            <w:r w:rsidR="00DF120C">
              <w:rPr>
                <w:webHidden/>
                <w:rtl/>
              </w:rPr>
            </w:r>
            <w:r w:rsidR="00DF120C">
              <w:rPr>
                <w:webHidden/>
                <w:rtl/>
              </w:rPr>
              <w:fldChar w:fldCharType="separate"/>
            </w:r>
            <w:r w:rsidR="00185968">
              <w:rPr>
                <w:webHidden/>
              </w:rPr>
              <w:t>234</w:t>
            </w:r>
            <w:r w:rsidR="00DF120C">
              <w:rPr>
                <w:webHidden/>
                <w:rtl/>
              </w:rPr>
              <w:fldChar w:fldCharType="end"/>
            </w:r>
          </w:hyperlink>
        </w:p>
        <w:p w14:paraId="01CD18B1" w14:textId="706358BD" w:rsidR="00DF120C" w:rsidRDefault="00607908" w:rsidP="00DF120C">
          <w:pPr>
            <w:pStyle w:val="TOC2"/>
            <w:rPr>
              <w:rFonts w:asciiTheme="minorHAnsi" w:eastAsiaTheme="minorEastAsia" w:hAnsiTheme="minorHAnsi" w:cstheme="minorBidi"/>
              <w:color w:val="auto"/>
              <w:sz w:val="22"/>
              <w:szCs w:val="22"/>
              <w:rtl/>
            </w:rPr>
          </w:pPr>
          <w:hyperlink w:anchor="_Toc31883860" w:history="1">
            <w:r w:rsidR="00DF120C" w:rsidRPr="00795EAA">
              <w:rPr>
                <w:rStyle w:val="Hyperlink"/>
              </w:rPr>
              <w:t>Chapter 35 – Rewards of the one who digs a grave for a Believer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Toc31883860 \h</w:instrText>
            </w:r>
            <w:r w:rsidR="00DF120C">
              <w:rPr>
                <w:webHidden/>
                <w:rtl/>
              </w:rPr>
              <w:instrText xml:space="preserve"> </w:instrText>
            </w:r>
            <w:r w:rsidR="00DF120C">
              <w:rPr>
                <w:webHidden/>
                <w:rtl/>
              </w:rPr>
            </w:r>
            <w:r w:rsidR="00DF120C">
              <w:rPr>
                <w:webHidden/>
                <w:rtl/>
              </w:rPr>
              <w:fldChar w:fldCharType="separate"/>
            </w:r>
            <w:r w:rsidR="00185968">
              <w:rPr>
                <w:webHidden/>
              </w:rPr>
              <w:t>234</w:t>
            </w:r>
            <w:r w:rsidR="00DF120C">
              <w:rPr>
                <w:webHidden/>
                <w:rtl/>
              </w:rPr>
              <w:fldChar w:fldCharType="end"/>
            </w:r>
          </w:hyperlink>
        </w:p>
        <w:p w14:paraId="3438F680" w14:textId="5A1E08FA" w:rsidR="00DF120C" w:rsidRDefault="00607908" w:rsidP="00DF120C">
          <w:pPr>
            <w:pStyle w:val="TOC2"/>
            <w:rPr>
              <w:rFonts w:asciiTheme="minorHAnsi" w:eastAsiaTheme="minorEastAsia" w:hAnsiTheme="minorHAnsi" w:cstheme="minorBidi"/>
              <w:color w:val="auto"/>
              <w:sz w:val="22"/>
              <w:szCs w:val="22"/>
              <w:rtl/>
            </w:rPr>
          </w:pPr>
          <w:hyperlink w:anchor="_Toc31883861" w:history="1">
            <w:r w:rsidR="00DF120C" w:rsidRPr="00795EAA">
              <w:rPr>
                <w:rStyle w:val="Hyperlink"/>
                <w:rtl/>
                <w:lang w:bidi="fa-IR"/>
              </w:rPr>
              <w:t>36</w:t>
            </w:r>
            <w:r w:rsidR="00DF120C" w:rsidRPr="00795EAA">
              <w:rPr>
                <w:rStyle w:val="Hyperlink"/>
                <w:rtl/>
              </w:rPr>
              <w:t xml:space="preserve">- </w:t>
            </w:r>
            <w:r w:rsidR="00DF120C" w:rsidRPr="00795EAA">
              <w:rPr>
                <w:rStyle w:val="Hyperlink"/>
                <w:rtl/>
                <w:lang w:bidi="fa-IR"/>
              </w:rPr>
              <w:t xml:space="preserve">بَابُ حَدِّ حَفْرِ الْقَبْرِ وَاللَّحْدِ وَالشَّقِّ وَأَنَّ رَسُولَ اللهِ </w:t>
            </w:r>
            <w:r w:rsidR="00DF120C" w:rsidRPr="00795EAA">
              <w:rPr>
                <w:rStyle w:val="Hyperlink"/>
                <w:rFonts w:cs="Rafed Alaem"/>
                <w:rtl/>
              </w:rPr>
              <w:t>صلى‌الله‌عليه‌وآله‌وسلم</w:t>
            </w:r>
            <w:r w:rsidR="00DF120C" w:rsidRPr="00795EAA">
              <w:rPr>
                <w:rStyle w:val="Hyperlink"/>
                <w:rtl/>
                <w:lang w:bidi="fa-IR"/>
              </w:rPr>
              <w:t xml:space="preserve"> لُحِدَ لَهُ‌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Toc31883861 \h</w:instrText>
            </w:r>
            <w:r w:rsidR="00DF120C">
              <w:rPr>
                <w:webHidden/>
                <w:rtl/>
              </w:rPr>
              <w:instrText xml:space="preserve"> </w:instrText>
            </w:r>
            <w:r w:rsidR="00DF120C">
              <w:rPr>
                <w:webHidden/>
                <w:rtl/>
              </w:rPr>
            </w:r>
            <w:r w:rsidR="00DF120C">
              <w:rPr>
                <w:webHidden/>
                <w:rtl/>
              </w:rPr>
              <w:fldChar w:fldCharType="separate"/>
            </w:r>
            <w:r w:rsidR="00185968">
              <w:rPr>
                <w:webHidden/>
              </w:rPr>
              <w:t>235</w:t>
            </w:r>
            <w:r w:rsidR="00DF120C">
              <w:rPr>
                <w:webHidden/>
                <w:rtl/>
              </w:rPr>
              <w:fldChar w:fldCharType="end"/>
            </w:r>
          </w:hyperlink>
        </w:p>
        <w:p w14:paraId="085548D3" w14:textId="5D86B200" w:rsidR="00DF120C" w:rsidRDefault="00607908" w:rsidP="00DF120C">
          <w:pPr>
            <w:pStyle w:val="TOC2"/>
            <w:rPr>
              <w:rFonts w:asciiTheme="minorHAnsi" w:eastAsiaTheme="minorEastAsia" w:hAnsiTheme="minorHAnsi" w:cstheme="minorBidi"/>
              <w:color w:val="auto"/>
              <w:sz w:val="22"/>
              <w:szCs w:val="22"/>
              <w:rtl/>
            </w:rPr>
          </w:pPr>
          <w:hyperlink w:anchor="_Toc31883862" w:history="1">
            <w:r w:rsidR="00DF120C" w:rsidRPr="00795EAA">
              <w:rPr>
                <w:rStyle w:val="Hyperlink"/>
              </w:rPr>
              <w:t>Chapter 36 – Limit of the pit (depth) of the grave, and the sepulchre (Lahad), and the chasm (length)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Toc31883862 \h</w:instrText>
            </w:r>
            <w:r w:rsidR="00DF120C">
              <w:rPr>
                <w:webHidden/>
                <w:rtl/>
              </w:rPr>
              <w:instrText xml:space="preserve"> </w:instrText>
            </w:r>
            <w:r w:rsidR="00DF120C">
              <w:rPr>
                <w:webHidden/>
                <w:rtl/>
              </w:rPr>
            </w:r>
            <w:r w:rsidR="00DF120C">
              <w:rPr>
                <w:webHidden/>
                <w:rtl/>
              </w:rPr>
              <w:fldChar w:fldCharType="separate"/>
            </w:r>
            <w:r w:rsidR="00185968">
              <w:rPr>
                <w:webHidden/>
              </w:rPr>
              <w:t>235</w:t>
            </w:r>
            <w:r w:rsidR="00DF120C">
              <w:rPr>
                <w:webHidden/>
                <w:rtl/>
              </w:rPr>
              <w:fldChar w:fldCharType="end"/>
            </w:r>
          </w:hyperlink>
        </w:p>
        <w:p w14:paraId="4AD7733C" w14:textId="0678B26D" w:rsidR="00DF120C" w:rsidRDefault="00607908" w:rsidP="00DF120C">
          <w:pPr>
            <w:pStyle w:val="TOC2"/>
            <w:rPr>
              <w:rFonts w:asciiTheme="minorHAnsi" w:eastAsiaTheme="minorEastAsia" w:hAnsiTheme="minorHAnsi" w:cstheme="minorBidi"/>
              <w:color w:val="auto"/>
              <w:sz w:val="22"/>
              <w:szCs w:val="22"/>
              <w:rtl/>
            </w:rPr>
          </w:pPr>
          <w:hyperlink w:anchor="_Toc31883863" w:history="1">
            <w:r w:rsidR="00DF120C" w:rsidRPr="00795EAA">
              <w:rPr>
                <w:rStyle w:val="Hyperlink"/>
                <w:rtl/>
                <w:lang w:bidi="fa-IR"/>
              </w:rPr>
              <w:t>37</w:t>
            </w:r>
            <w:r w:rsidR="00DF120C" w:rsidRPr="00795EAA">
              <w:rPr>
                <w:rStyle w:val="Hyperlink"/>
                <w:rtl/>
              </w:rPr>
              <w:t xml:space="preserve">- </w:t>
            </w:r>
            <w:r w:rsidR="00DF120C" w:rsidRPr="00795EAA">
              <w:rPr>
                <w:rStyle w:val="Hyperlink"/>
                <w:rtl/>
                <w:lang w:bidi="fa-IR"/>
              </w:rPr>
              <w:t>بَابُ أَنَّ الْمَيِّتَ يُؤْذَنُ بِهِ النَّاسُ‌</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Toc31883863 \h</w:instrText>
            </w:r>
            <w:r w:rsidR="00DF120C">
              <w:rPr>
                <w:webHidden/>
                <w:rtl/>
              </w:rPr>
              <w:instrText xml:space="preserve"> </w:instrText>
            </w:r>
            <w:r w:rsidR="00DF120C">
              <w:rPr>
                <w:webHidden/>
                <w:rtl/>
              </w:rPr>
            </w:r>
            <w:r w:rsidR="00DF120C">
              <w:rPr>
                <w:webHidden/>
                <w:rtl/>
              </w:rPr>
              <w:fldChar w:fldCharType="separate"/>
            </w:r>
            <w:r w:rsidR="00185968">
              <w:rPr>
                <w:webHidden/>
              </w:rPr>
              <w:t>236</w:t>
            </w:r>
            <w:r w:rsidR="00DF120C">
              <w:rPr>
                <w:webHidden/>
                <w:rtl/>
              </w:rPr>
              <w:fldChar w:fldCharType="end"/>
            </w:r>
          </w:hyperlink>
        </w:p>
        <w:p w14:paraId="466CA18F" w14:textId="427E8D4E" w:rsidR="00DF120C" w:rsidRDefault="00607908" w:rsidP="00DF120C">
          <w:pPr>
            <w:pStyle w:val="TOC2"/>
            <w:rPr>
              <w:rFonts w:asciiTheme="minorHAnsi" w:eastAsiaTheme="minorEastAsia" w:hAnsiTheme="minorHAnsi" w:cstheme="minorBidi"/>
              <w:color w:val="auto"/>
              <w:sz w:val="22"/>
              <w:szCs w:val="22"/>
              <w:rtl/>
            </w:rPr>
          </w:pPr>
          <w:hyperlink w:anchor="_Toc31883864" w:history="1">
            <w:r w:rsidR="00DF120C" w:rsidRPr="00795EAA">
              <w:rPr>
                <w:rStyle w:val="Hyperlink"/>
              </w:rPr>
              <w:t>Chapter 37 – The deceased, the people should be proclaimed with it (his news of death)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Toc31883864 \h</w:instrText>
            </w:r>
            <w:r w:rsidR="00DF120C">
              <w:rPr>
                <w:webHidden/>
                <w:rtl/>
              </w:rPr>
              <w:instrText xml:space="preserve"> </w:instrText>
            </w:r>
            <w:r w:rsidR="00DF120C">
              <w:rPr>
                <w:webHidden/>
                <w:rtl/>
              </w:rPr>
            </w:r>
            <w:r w:rsidR="00DF120C">
              <w:rPr>
                <w:webHidden/>
                <w:rtl/>
              </w:rPr>
              <w:fldChar w:fldCharType="separate"/>
            </w:r>
            <w:r w:rsidR="00185968">
              <w:rPr>
                <w:webHidden/>
              </w:rPr>
              <w:t>236</w:t>
            </w:r>
            <w:r w:rsidR="00DF120C">
              <w:rPr>
                <w:webHidden/>
                <w:rtl/>
              </w:rPr>
              <w:fldChar w:fldCharType="end"/>
            </w:r>
          </w:hyperlink>
        </w:p>
        <w:p w14:paraId="507EBFD8" w14:textId="707BE9A9" w:rsidR="00DF120C" w:rsidRDefault="00607908" w:rsidP="00DF120C">
          <w:pPr>
            <w:pStyle w:val="TOC2"/>
            <w:rPr>
              <w:rFonts w:asciiTheme="minorHAnsi" w:eastAsiaTheme="minorEastAsia" w:hAnsiTheme="minorHAnsi" w:cstheme="minorBidi"/>
              <w:color w:val="auto"/>
              <w:sz w:val="22"/>
              <w:szCs w:val="22"/>
              <w:rtl/>
            </w:rPr>
          </w:pPr>
          <w:hyperlink w:anchor="_Toc31883865" w:history="1">
            <w:r w:rsidR="00DF120C" w:rsidRPr="00795EAA">
              <w:rPr>
                <w:rStyle w:val="Hyperlink"/>
                <w:rtl/>
                <w:lang w:bidi="fa-IR"/>
              </w:rPr>
              <w:t>38</w:t>
            </w:r>
            <w:r w:rsidR="00DF120C" w:rsidRPr="00795EAA">
              <w:rPr>
                <w:rStyle w:val="Hyperlink"/>
                <w:rtl/>
              </w:rPr>
              <w:t xml:space="preserve">- </w:t>
            </w:r>
            <w:r w:rsidR="00DF120C" w:rsidRPr="00795EAA">
              <w:rPr>
                <w:rStyle w:val="Hyperlink"/>
                <w:rtl/>
                <w:lang w:bidi="fa-IR"/>
              </w:rPr>
              <w:t>بَابُ الْقَوْلِ عِنْدَ رُؤْيَةِ الْجَنَازَةِ‌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Toc31883865 \h</w:instrText>
            </w:r>
            <w:r w:rsidR="00DF120C">
              <w:rPr>
                <w:webHidden/>
                <w:rtl/>
              </w:rPr>
              <w:instrText xml:space="preserve"> </w:instrText>
            </w:r>
            <w:r w:rsidR="00DF120C">
              <w:rPr>
                <w:webHidden/>
                <w:rtl/>
              </w:rPr>
            </w:r>
            <w:r w:rsidR="00DF120C">
              <w:rPr>
                <w:webHidden/>
                <w:rtl/>
              </w:rPr>
              <w:fldChar w:fldCharType="separate"/>
            </w:r>
            <w:r w:rsidR="00185968">
              <w:rPr>
                <w:webHidden/>
              </w:rPr>
              <w:t>237</w:t>
            </w:r>
            <w:r w:rsidR="00DF120C">
              <w:rPr>
                <w:webHidden/>
                <w:rtl/>
              </w:rPr>
              <w:fldChar w:fldCharType="end"/>
            </w:r>
          </w:hyperlink>
        </w:p>
        <w:p w14:paraId="29929398" w14:textId="49695182" w:rsidR="00DF120C" w:rsidRDefault="00607908" w:rsidP="00DF120C">
          <w:pPr>
            <w:pStyle w:val="TOC2"/>
            <w:rPr>
              <w:rFonts w:asciiTheme="minorHAnsi" w:eastAsiaTheme="minorEastAsia" w:hAnsiTheme="minorHAnsi" w:cstheme="minorBidi"/>
              <w:color w:val="auto"/>
              <w:sz w:val="22"/>
              <w:szCs w:val="22"/>
              <w:rtl/>
            </w:rPr>
          </w:pPr>
          <w:hyperlink w:anchor="_Toc31883866" w:history="1">
            <w:r w:rsidR="00DF120C" w:rsidRPr="00795EAA">
              <w:rPr>
                <w:rStyle w:val="Hyperlink"/>
              </w:rPr>
              <w:t>Chapter 38 – The words (to be spoken) during seeing the funeral (coffin)</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Toc31883866 \h</w:instrText>
            </w:r>
            <w:r w:rsidR="00DF120C">
              <w:rPr>
                <w:webHidden/>
                <w:rtl/>
              </w:rPr>
              <w:instrText xml:space="preserve"> </w:instrText>
            </w:r>
            <w:r w:rsidR="00DF120C">
              <w:rPr>
                <w:webHidden/>
                <w:rtl/>
              </w:rPr>
            </w:r>
            <w:r w:rsidR="00DF120C">
              <w:rPr>
                <w:webHidden/>
                <w:rtl/>
              </w:rPr>
              <w:fldChar w:fldCharType="separate"/>
            </w:r>
            <w:r w:rsidR="00185968">
              <w:rPr>
                <w:webHidden/>
              </w:rPr>
              <w:t>237</w:t>
            </w:r>
            <w:r w:rsidR="00DF120C">
              <w:rPr>
                <w:webHidden/>
                <w:rtl/>
              </w:rPr>
              <w:fldChar w:fldCharType="end"/>
            </w:r>
          </w:hyperlink>
        </w:p>
        <w:p w14:paraId="7734E4B0" w14:textId="14BC056E" w:rsidR="00DF120C" w:rsidRDefault="00607908" w:rsidP="00DF120C">
          <w:pPr>
            <w:pStyle w:val="TOC2"/>
            <w:rPr>
              <w:rFonts w:asciiTheme="minorHAnsi" w:eastAsiaTheme="minorEastAsia" w:hAnsiTheme="minorHAnsi" w:cstheme="minorBidi"/>
              <w:color w:val="auto"/>
              <w:sz w:val="22"/>
              <w:szCs w:val="22"/>
              <w:rtl/>
            </w:rPr>
          </w:pPr>
          <w:hyperlink w:anchor="_Toc31883867" w:history="1">
            <w:r w:rsidR="00DF120C" w:rsidRPr="00795EAA">
              <w:rPr>
                <w:rStyle w:val="Hyperlink"/>
                <w:rtl/>
                <w:lang w:bidi="fa-IR"/>
              </w:rPr>
              <w:t>39</w:t>
            </w:r>
            <w:r w:rsidR="00DF120C" w:rsidRPr="00795EAA">
              <w:rPr>
                <w:rStyle w:val="Hyperlink"/>
                <w:rtl/>
              </w:rPr>
              <w:t xml:space="preserve">- </w:t>
            </w:r>
            <w:r w:rsidR="00DF120C" w:rsidRPr="00795EAA">
              <w:rPr>
                <w:rStyle w:val="Hyperlink"/>
                <w:rtl/>
                <w:lang w:bidi="fa-IR"/>
              </w:rPr>
              <w:t>بَابُ السُّنَّةِ فِي حَمْلِ الْجَنَازَةِ‌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Toc31883867 \h</w:instrText>
            </w:r>
            <w:r w:rsidR="00DF120C">
              <w:rPr>
                <w:webHidden/>
                <w:rtl/>
              </w:rPr>
              <w:instrText xml:space="preserve"> </w:instrText>
            </w:r>
            <w:r w:rsidR="00DF120C">
              <w:rPr>
                <w:webHidden/>
                <w:rtl/>
              </w:rPr>
            </w:r>
            <w:r w:rsidR="00DF120C">
              <w:rPr>
                <w:webHidden/>
                <w:rtl/>
              </w:rPr>
              <w:fldChar w:fldCharType="separate"/>
            </w:r>
            <w:r w:rsidR="00185968">
              <w:rPr>
                <w:webHidden/>
              </w:rPr>
              <w:t>238</w:t>
            </w:r>
            <w:r w:rsidR="00DF120C">
              <w:rPr>
                <w:webHidden/>
                <w:rtl/>
              </w:rPr>
              <w:fldChar w:fldCharType="end"/>
            </w:r>
          </w:hyperlink>
        </w:p>
        <w:p w14:paraId="4336362A" w14:textId="1D8C68A5" w:rsidR="00DF120C" w:rsidRDefault="00607908" w:rsidP="00DF120C">
          <w:pPr>
            <w:pStyle w:val="TOC2"/>
            <w:rPr>
              <w:rFonts w:asciiTheme="minorHAnsi" w:eastAsiaTheme="minorEastAsia" w:hAnsiTheme="minorHAnsi" w:cstheme="minorBidi"/>
              <w:color w:val="auto"/>
              <w:sz w:val="22"/>
              <w:szCs w:val="22"/>
              <w:rtl/>
            </w:rPr>
          </w:pPr>
          <w:hyperlink w:anchor="_Toc31883868" w:history="1">
            <w:r w:rsidR="00DF120C" w:rsidRPr="00795EAA">
              <w:rPr>
                <w:rStyle w:val="Hyperlink"/>
              </w:rPr>
              <w:t>Chapter 39 – The Sunnah regarding carrying the coffin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Toc31883868 \h</w:instrText>
            </w:r>
            <w:r w:rsidR="00DF120C">
              <w:rPr>
                <w:webHidden/>
                <w:rtl/>
              </w:rPr>
              <w:instrText xml:space="preserve"> </w:instrText>
            </w:r>
            <w:r w:rsidR="00DF120C">
              <w:rPr>
                <w:webHidden/>
                <w:rtl/>
              </w:rPr>
            </w:r>
            <w:r w:rsidR="00DF120C">
              <w:rPr>
                <w:webHidden/>
                <w:rtl/>
              </w:rPr>
              <w:fldChar w:fldCharType="separate"/>
            </w:r>
            <w:r w:rsidR="00185968">
              <w:rPr>
                <w:webHidden/>
              </w:rPr>
              <w:t>238</w:t>
            </w:r>
            <w:r w:rsidR="00DF120C">
              <w:rPr>
                <w:webHidden/>
                <w:rtl/>
              </w:rPr>
              <w:fldChar w:fldCharType="end"/>
            </w:r>
          </w:hyperlink>
        </w:p>
        <w:p w14:paraId="11C8B769" w14:textId="7B78A990" w:rsidR="00DF120C" w:rsidRDefault="00607908" w:rsidP="00DF120C">
          <w:pPr>
            <w:pStyle w:val="TOC2"/>
            <w:rPr>
              <w:rFonts w:asciiTheme="minorHAnsi" w:eastAsiaTheme="minorEastAsia" w:hAnsiTheme="minorHAnsi" w:cstheme="minorBidi"/>
              <w:color w:val="auto"/>
              <w:sz w:val="22"/>
              <w:szCs w:val="22"/>
              <w:rtl/>
            </w:rPr>
          </w:pPr>
          <w:hyperlink w:anchor="_Toc31883869" w:history="1">
            <w:r w:rsidR="00DF120C" w:rsidRPr="00795EAA">
              <w:rPr>
                <w:rStyle w:val="Hyperlink"/>
                <w:rtl/>
                <w:lang w:bidi="fa-IR"/>
              </w:rPr>
              <w:t>40</w:t>
            </w:r>
            <w:r w:rsidR="00DF120C" w:rsidRPr="00795EAA">
              <w:rPr>
                <w:rStyle w:val="Hyperlink"/>
                <w:rtl/>
              </w:rPr>
              <w:t xml:space="preserve">- </w:t>
            </w:r>
            <w:r w:rsidR="00DF120C" w:rsidRPr="00795EAA">
              <w:rPr>
                <w:rStyle w:val="Hyperlink"/>
                <w:rtl/>
                <w:lang w:bidi="fa-IR"/>
              </w:rPr>
              <w:t>بَابُ الْمَشْيِ مَعَ الْجَنَازَةِ‌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Toc31883869 \h</w:instrText>
            </w:r>
            <w:r w:rsidR="00DF120C">
              <w:rPr>
                <w:webHidden/>
                <w:rtl/>
              </w:rPr>
              <w:instrText xml:space="preserve"> </w:instrText>
            </w:r>
            <w:r w:rsidR="00DF120C">
              <w:rPr>
                <w:webHidden/>
                <w:rtl/>
              </w:rPr>
            </w:r>
            <w:r w:rsidR="00DF120C">
              <w:rPr>
                <w:webHidden/>
                <w:rtl/>
              </w:rPr>
              <w:fldChar w:fldCharType="separate"/>
            </w:r>
            <w:r w:rsidR="00185968">
              <w:rPr>
                <w:webHidden/>
              </w:rPr>
              <w:t>239</w:t>
            </w:r>
            <w:r w:rsidR="00DF120C">
              <w:rPr>
                <w:webHidden/>
                <w:rtl/>
              </w:rPr>
              <w:fldChar w:fldCharType="end"/>
            </w:r>
          </w:hyperlink>
        </w:p>
        <w:p w14:paraId="5C30FBED" w14:textId="367D6AE0" w:rsidR="00DF120C" w:rsidRDefault="00607908" w:rsidP="00DF120C">
          <w:pPr>
            <w:pStyle w:val="TOC2"/>
            <w:rPr>
              <w:rFonts w:asciiTheme="minorHAnsi" w:eastAsiaTheme="minorEastAsia" w:hAnsiTheme="minorHAnsi" w:cstheme="minorBidi"/>
              <w:color w:val="auto"/>
              <w:sz w:val="22"/>
              <w:szCs w:val="22"/>
              <w:rtl/>
            </w:rPr>
          </w:pPr>
          <w:hyperlink w:anchor="_Toc31883870" w:history="1">
            <w:r w:rsidR="00DF120C" w:rsidRPr="00795EAA">
              <w:rPr>
                <w:rStyle w:val="Hyperlink"/>
              </w:rPr>
              <w:t>Chapter 40 – The walking with the coffin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Toc31883870 \h</w:instrText>
            </w:r>
            <w:r w:rsidR="00DF120C">
              <w:rPr>
                <w:webHidden/>
                <w:rtl/>
              </w:rPr>
              <w:instrText xml:space="preserve"> </w:instrText>
            </w:r>
            <w:r w:rsidR="00DF120C">
              <w:rPr>
                <w:webHidden/>
                <w:rtl/>
              </w:rPr>
            </w:r>
            <w:r w:rsidR="00DF120C">
              <w:rPr>
                <w:webHidden/>
                <w:rtl/>
              </w:rPr>
              <w:fldChar w:fldCharType="separate"/>
            </w:r>
            <w:r w:rsidR="00185968">
              <w:rPr>
                <w:webHidden/>
              </w:rPr>
              <w:t>239</w:t>
            </w:r>
            <w:r w:rsidR="00DF120C">
              <w:rPr>
                <w:webHidden/>
                <w:rtl/>
              </w:rPr>
              <w:fldChar w:fldCharType="end"/>
            </w:r>
          </w:hyperlink>
        </w:p>
        <w:p w14:paraId="5E3DA98F" w14:textId="53D3510F" w:rsidR="00DF120C" w:rsidRDefault="00607908" w:rsidP="00DF120C">
          <w:pPr>
            <w:pStyle w:val="TOC2"/>
            <w:rPr>
              <w:rFonts w:asciiTheme="minorHAnsi" w:eastAsiaTheme="minorEastAsia" w:hAnsiTheme="minorHAnsi" w:cstheme="minorBidi"/>
              <w:color w:val="auto"/>
              <w:sz w:val="22"/>
              <w:szCs w:val="22"/>
              <w:rtl/>
            </w:rPr>
          </w:pPr>
          <w:hyperlink w:anchor="_Toc31883871" w:history="1">
            <w:r w:rsidR="00DF120C" w:rsidRPr="00795EAA">
              <w:rPr>
                <w:rStyle w:val="Hyperlink"/>
                <w:rtl/>
                <w:lang w:bidi="fa-IR"/>
              </w:rPr>
              <w:t>41</w:t>
            </w:r>
            <w:r w:rsidR="00DF120C" w:rsidRPr="00795EAA">
              <w:rPr>
                <w:rStyle w:val="Hyperlink"/>
                <w:rtl/>
              </w:rPr>
              <w:t xml:space="preserve">- </w:t>
            </w:r>
            <w:r w:rsidR="00DF120C" w:rsidRPr="00795EAA">
              <w:rPr>
                <w:rStyle w:val="Hyperlink"/>
                <w:rtl/>
                <w:lang w:bidi="fa-IR"/>
              </w:rPr>
              <w:t>بَابُ كَرَاهِيَةِ الرُّكُوبِ مَعَ الْجَنَازَةِ‌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Toc31883871 \h</w:instrText>
            </w:r>
            <w:r w:rsidR="00DF120C">
              <w:rPr>
                <w:webHidden/>
                <w:rtl/>
              </w:rPr>
              <w:instrText xml:space="preserve"> </w:instrText>
            </w:r>
            <w:r w:rsidR="00DF120C">
              <w:rPr>
                <w:webHidden/>
                <w:rtl/>
              </w:rPr>
            </w:r>
            <w:r w:rsidR="00DF120C">
              <w:rPr>
                <w:webHidden/>
                <w:rtl/>
              </w:rPr>
              <w:fldChar w:fldCharType="separate"/>
            </w:r>
            <w:r w:rsidR="00185968">
              <w:rPr>
                <w:webHidden/>
              </w:rPr>
              <w:t>241</w:t>
            </w:r>
            <w:r w:rsidR="00DF120C">
              <w:rPr>
                <w:webHidden/>
                <w:rtl/>
              </w:rPr>
              <w:fldChar w:fldCharType="end"/>
            </w:r>
          </w:hyperlink>
        </w:p>
        <w:p w14:paraId="7E9EB374" w14:textId="6FD6787E" w:rsidR="00DF120C" w:rsidRDefault="00607908" w:rsidP="00DF120C">
          <w:pPr>
            <w:pStyle w:val="TOC2"/>
            <w:rPr>
              <w:rFonts w:asciiTheme="minorHAnsi" w:eastAsiaTheme="minorEastAsia" w:hAnsiTheme="minorHAnsi" w:cstheme="minorBidi"/>
              <w:color w:val="auto"/>
              <w:sz w:val="22"/>
              <w:szCs w:val="22"/>
              <w:rtl/>
            </w:rPr>
          </w:pPr>
          <w:hyperlink w:anchor="_Toc31883872" w:history="1">
            <w:r w:rsidR="00DF120C" w:rsidRPr="00795EAA">
              <w:rPr>
                <w:rStyle w:val="Hyperlink"/>
              </w:rPr>
              <w:t>Chapter 41 – Abhorrence of the riding with the coffin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Toc31883872 \h</w:instrText>
            </w:r>
            <w:r w:rsidR="00DF120C">
              <w:rPr>
                <w:webHidden/>
                <w:rtl/>
              </w:rPr>
              <w:instrText xml:space="preserve"> </w:instrText>
            </w:r>
            <w:r w:rsidR="00DF120C">
              <w:rPr>
                <w:webHidden/>
                <w:rtl/>
              </w:rPr>
            </w:r>
            <w:r w:rsidR="00DF120C">
              <w:rPr>
                <w:webHidden/>
                <w:rtl/>
              </w:rPr>
              <w:fldChar w:fldCharType="separate"/>
            </w:r>
            <w:r w:rsidR="00185968">
              <w:rPr>
                <w:webHidden/>
              </w:rPr>
              <w:t>241</w:t>
            </w:r>
            <w:r w:rsidR="00DF120C">
              <w:rPr>
                <w:webHidden/>
                <w:rtl/>
              </w:rPr>
              <w:fldChar w:fldCharType="end"/>
            </w:r>
          </w:hyperlink>
        </w:p>
        <w:p w14:paraId="2957678C" w14:textId="5CDED7F3" w:rsidR="00DF120C" w:rsidRDefault="00607908" w:rsidP="00DF120C">
          <w:pPr>
            <w:pStyle w:val="TOC2"/>
            <w:rPr>
              <w:rFonts w:asciiTheme="minorHAnsi" w:eastAsiaTheme="minorEastAsia" w:hAnsiTheme="minorHAnsi" w:cstheme="minorBidi"/>
              <w:color w:val="auto"/>
              <w:sz w:val="22"/>
              <w:szCs w:val="22"/>
              <w:rtl/>
            </w:rPr>
          </w:pPr>
          <w:hyperlink w:anchor="_Toc31883873" w:history="1">
            <w:r w:rsidR="00DF120C" w:rsidRPr="00795EAA">
              <w:rPr>
                <w:rStyle w:val="Hyperlink"/>
                <w:rtl/>
                <w:lang w:bidi="fa-IR"/>
              </w:rPr>
              <w:t>42</w:t>
            </w:r>
            <w:r w:rsidR="00DF120C" w:rsidRPr="00795EAA">
              <w:rPr>
                <w:rStyle w:val="Hyperlink"/>
                <w:rtl/>
              </w:rPr>
              <w:t xml:space="preserve">- </w:t>
            </w:r>
            <w:r w:rsidR="00DF120C" w:rsidRPr="00795EAA">
              <w:rPr>
                <w:rStyle w:val="Hyperlink"/>
                <w:rtl/>
                <w:lang w:bidi="fa-IR"/>
              </w:rPr>
              <w:t>بَابُ مَنْ يَتْبَعُ جَنَازَةً ثُمَّ يَرْجِعُ‌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Toc31883873 \h</w:instrText>
            </w:r>
            <w:r w:rsidR="00DF120C">
              <w:rPr>
                <w:webHidden/>
                <w:rtl/>
              </w:rPr>
              <w:instrText xml:space="preserve"> </w:instrText>
            </w:r>
            <w:r w:rsidR="00DF120C">
              <w:rPr>
                <w:webHidden/>
                <w:rtl/>
              </w:rPr>
            </w:r>
            <w:r w:rsidR="00DF120C">
              <w:rPr>
                <w:webHidden/>
                <w:rtl/>
              </w:rPr>
              <w:fldChar w:fldCharType="separate"/>
            </w:r>
            <w:r w:rsidR="00185968">
              <w:rPr>
                <w:webHidden/>
              </w:rPr>
              <w:t>241</w:t>
            </w:r>
            <w:r w:rsidR="00DF120C">
              <w:rPr>
                <w:webHidden/>
                <w:rtl/>
              </w:rPr>
              <w:fldChar w:fldCharType="end"/>
            </w:r>
          </w:hyperlink>
        </w:p>
        <w:p w14:paraId="192C29D2" w14:textId="253C6E03" w:rsidR="00DF120C" w:rsidRDefault="00607908" w:rsidP="00DF120C">
          <w:pPr>
            <w:pStyle w:val="TOC2"/>
            <w:rPr>
              <w:rFonts w:asciiTheme="minorHAnsi" w:eastAsiaTheme="minorEastAsia" w:hAnsiTheme="minorHAnsi" w:cstheme="minorBidi"/>
              <w:color w:val="auto"/>
              <w:sz w:val="22"/>
              <w:szCs w:val="22"/>
              <w:rtl/>
            </w:rPr>
          </w:pPr>
          <w:hyperlink w:anchor="_Toc31883874" w:history="1">
            <w:r w:rsidR="00DF120C" w:rsidRPr="00795EAA">
              <w:rPr>
                <w:rStyle w:val="Hyperlink"/>
              </w:rPr>
              <w:t>Chapter 42 – The one who follows a coffin, then returns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Toc31883874 \h</w:instrText>
            </w:r>
            <w:r w:rsidR="00DF120C">
              <w:rPr>
                <w:webHidden/>
                <w:rtl/>
              </w:rPr>
              <w:instrText xml:space="preserve"> </w:instrText>
            </w:r>
            <w:r w:rsidR="00DF120C">
              <w:rPr>
                <w:webHidden/>
                <w:rtl/>
              </w:rPr>
            </w:r>
            <w:r w:rsidR="00DF120C">
              <w:rPr>
                <w:webHidden/>
                <w:rtl/>
              </w:rPr>
              <w:fldChar w:fldCharType="separate"/>
            </w:r>
            <w:r w:rsidR="00185968">
              <w:rPr>
                <w:webHidden/>
              </w:rPr>
              <w:t>242</w:t>
            </w:r>
            <w:r w:rsidR="00DF120C">
              <w:rPr>
                <w:webHidden/>
                <w:rtl/>
              </w:rPr>
              <w:fldChar w:fldCharType="end"/>
            </w:r>
          </w:hyperlink>
        </w:p>
        <w:p w14:paraId="4E4D2D76" w14:textId="5057DFC6" w:rsidR="00DF120C" w:rsidRDefault="00607908" w:rsidP="00DF120C">
          <w:pPr>
            <w:pStyle w:val="TOC2"/>
            <w:rPr>
              <w:rFonts w:asciiTheme="minorHAnsi" w:eastAsiaTheme="minorEastAsia" w:hAnsiTheme="minorHAnsi" w:cstheme="minorBidi"/>
              <w:color w:val="auto"/>
              <w:sz w:val="22"/>
              <w:szCs w:val="22"/>
              <w:rtl/>
            </w:rPr>
          </w:pPr>
          <w:hyperlink w:anchor="_Toc31883875" w:history="1">
            <w:r w:rsidR="00DF120C" w:rsidRPr="00795EAA">
              <w:rPr>
                <w:rStyle w:val="Hyperlink"/>
                <w:rtl/>
                <w:lang w:bidi="fa-IR"/>
              </w:rPr>
              <w:t>43</w:t>
            </w:r>
            <w:r w:rsidR="00DF120C" w:rsidRPr="00795EAA">
              <w:rPr>
                <w:rStyle w:val="Hyperlink"/>
                <w:rtl/>
              </w:rPr>
              <w:t xml:space="preserve">- </w:t>
            </w:r>
            <w:r w:rsidR="00DF120C" w:rsidRPr="00795EAA">
              <w:rPr>
                <w:rStyle w:val="Hyperlink"/>
                <w:rtl/>
                <w:lang w:bidi="fa-IR"/>
              </w:rPr>
              <w:t>بَابُ ثَوَابِ مَنْ مَشى مَعَ 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Toc31883875 \h</w:instrText>
            </w:r>
            <w:r w:rsidR="00DF120C">
              <w:rPr>
                <w:webHidden/>
                <w:rtl/>
              </w:rPr>
              <w:instrText xml:space="preserve"> </w:instrText>
            </w:r>
            <w:r w:rsidR="00DF120C">
              <w:rPr>
                <w:webHidden/>
                <w:rtl/>
              </w:rPr>
            </w:r>
            <w:r w:rsidR="00DF120C">
              <w:rPr>
                <w:webHidden/>
                <w:rtl/>
              </w:rPr>
              <w:fldChar w:fldCharType="separate"/>
            </w:r>
            <w:r w:rsidR="00185968">
              <w:rPr>
                <w:webHidden/>
              </w:rPr>
              <w:t>243</w:t>
            </w:r>
            <w:r w:rsidR="00DF120C">
              <w:rPr>
                <w:webHidden/>
                <w:rtl/>
              </w:rPr>
              <w:fldChar w:fldCharType="end"/>
            </w:r>
          </w:hyperlink>
        </w:p>
        <w:p w14:paraId="01D5EF59" w14:textId="224E98F6" w:rsidR="00DF120C" w:rsidRDefault="00607908" w:rsidP="00DF120C">
          <w:pPr>
            <w:pStyle w:val="TOC2"/>
            <w:rPr>
              <w:rFonts w:asciiTheme="minorHAnsi" w:eastAsiaTheme="minorEastAsia" w:hAnsiTheme="minorHAnsi" w:cstheme="minorBidi"/>
              <w:color w:val="auto"/>
              <w:sz w:val="22"/>
              <w:szCs w:val="22"/>
              <w:rtl/>
            </w:rPr>
          </w:pPr>
          <w:hyperlink w:anchor="_Toc31883876" w:history="1">
            <w:r w:rsidR="00DF120C" w:rsidRPr="00795EAA">
              <w:rPr>
                <w:rStyle w:val="Hyperlink"/>
              </w:rPr>
              <w:t>Chapter 43- Rewards of the one who walks with a coffin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Toc31883876 \h</w:instrText>
            </w:r>
            <w:r w:rsidR="00DF120C">
              <w:rPr>
                <w:webHidden/>
                <w:rtl/>
              </w:rPr>
              <w:instrText xml:space="preserve"> </w:instrText>
            </w:r>
            <w:r w:rsidR="00DF120C">
              <w:rPr>
                <w:webHidden/>
                <w:rtl/>
              </w:rPr>
            </w:r>
            <w:r w:rsidR="00DF120C">
              <w:rPr>
                <w:webHidden/>
                <w:rtl/>
              </w:rPr>
              <w:fldChar w:fldCharType="separate"/>
            </w:r>
            <w:r w:rsidR="00185968">
              <w:rPr>
                <w:webHidden/>
              </w:rPr>
              <w:t>243</w:t>
            </w:r>
            <w:r w:rsidR="00DF120C">
              <w:rPr>
                <w:webHidden/>
                <w:rtl/>
              </w:rPr>
              <w:fldChar w:fldCharType="end"/>
            </w:r>
          </w:hyperlink>
        </w:p>
        <w:p w14:paraId="074BD6E4" w14:textId="36958B78" w:rsidR="00DF120C" w:rsidRDefault="00607908" w:rsidP="00DF120C">
          <w:pPr>
            <w:pStyle w:val="TOC2"/>
            <w:rPr>
              <w:rFonts w:asciiTheme="minorHAnsi" w:eastAsiaTheme="minorEastAsia" w:hAnsiTheme="minorHAnsi" w:cstheme="minorBidi"/>
              <w:color w:val="auto"/>
              <w:sz w:val="22"/>
              <w:szCs w:val="22"/>
              <w:rtl/>
            </w:rPr>
          </w:pPr>
          <w:hyperlink w:anchor="_Toc31883877" w:history="1">
            <w:r w:rsidR="00DF120C" w:rsidRPr="00795EAA">
              <w:rPr>
                <w:rStyle w:val="Hyperlink"/>
                <w:rtl/>
                <w:lang w:bidi="fa-IR"/>
              </w:rPr>
              <w:t>44</w:t>
            </w:r>
            <w:r w:rsidR="00DF120C" w:rsidRPr="00795EAA">
              <w:rPr>
                <w:rStyle w:val="Hyperlink"/>
                <w:rtl/>
              </w:rPr>
              <w:t xml:space="preserve">- </w:t>
            </w:r>
            <w:r w:rsidR="00DF120C" w:rsidRPr="00795EAA">
              <w:rPr>
                <w:rStyle w:val="Hyperlink"/>
                <w:rtl/>
                <w:lang w:bidi="fa-IR"/>
              </w:rPr>
              <w:t>بَابُ ثَوَابِ مَنْ حَمَلَ 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Toc31883877 \h</w:instrText>
            </w:r>
            <w:r w:rsidR="00DF120C">
              <w:rPr>
                <w:webHidden/>
                <w:rtl/>
              </w:rPr>
              <w:instrText xml:space="preserve"> </w:instrText>
            </w:r>
            <w:r w:rsidR="00DF120C">
              <w:rPr>
                <w:webHidden/>
                <w:rtl/>
              </w:rPr>
            </w:r>
            <w:r w:rsidR="00DF120C">
              <w:rPr>
                <w:webHidden/>
                <w:rtl/>
              </w:rPr>
              <w:fldChar w:fldCharType="separate"/>
            </w:r>
            <w:r w:rsidR="00185968">
              <w:rPr>
                <w:webHidden/>
              </w:rPr>
              <w:t>245</w:t>
            </w:r>
            <w:r w:rsidR="00DF120C">
              <w:rPr>
                <w:webHidden/>
                <w:rtl/>
              </w:rPr>
              <w:fldChar w:fldCharType="end"/>
            </w:r>
          </w:hyperlink>
        </w:p>
        <w:p w14:paraId="037FAD18" w14:textId="7DDE9BB0" w:rsidR="00DF120C" w:rsidRDefault="00607908" w:rsidP="00DF120C">
          <w:pPr>
            <w:pStyle w:val="TOC2"/>
            <w:rPr>
              <w:rFonts w:asciiTheme="minorHAnsi" w:eastAsiaTheme="minorEastAsia" w:hAnsiTheme="minorHAnsi" w:cstheme="minorBidi"/>
              <w:color w:val="auto"/>
              <w:sz w:val="22"/>
              <w:szCs w:val="22"/>
              <w:rtl/>
            </w:rPr>
          </w:pPr>
          <w:hyperlink w:anchor="_Toc31883878" w:history="1">
            <w:r w:rsidR="00DF120C" w:rsidRPr="00795EAA">
              <w:rPr>
                <w:rStyle w:val="Hyperlink"/>
              </w:rPr>
              <w:t>Chapter 44 – Rewards for the one who carries a coffin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Toc31883878 \h</w:instrText>
            </w:r>
            <w:r w:rsidR="00DF120C">
              <w:rPr>
                <w:webHidden/>
                <w:rtl/>
              </w:rPr>
              <w:instrText xml:space="preserve"> </w:instrText>
            </w:r>
            <w:r w:rsidR="00DF120C">
              <w:rPr>
                <w:webHidden/>
                <w:rtl/>
              </w:rPr>
            </w:r>
            <w:r w:rsidR="00DF120C">
              <w:rPr>
                <w:webHidden/>
                <w:rtl/>
              </w:rPr>
              <w:fldChar w:fldCharType="separate"/>
            </w:r>
            <w:r w:rsidR="00185968">
              <w:rPr>
                <w:webHidden/>
              </w:rPr>
              <w:t>245</w:t>
            </w:r>
            <w:r w:rsidR="00DF120C">
              <w:rPr>
                <w:webHidden/>
                <w:rtl/>
              </w:rPr>
              <w:fldChar w:fldCharType="end"/>
            </w:r>
          </w:hyperlink>
        </w:p>
        <w:p w14:paraId="54202808" w14:textId="1FC021E2" w:rsidR="00DF120C" w:rsidRDefault="00607908" w:rsidP="00DF120C">
          <w:pPr>
            <w:pStyle w:val="TOC2"/>
            <w:rPr>
              <w:rFonts w:asciiTheme="minorHAnsi" w:eastAsiaTheme="minorEastAsia" w:hAnsiTheme="minorHAnsi" w:cstheme="minorBidi"/>
              <w:color w:val="auto"/>
              <w:sz w:val="22"/>
              <w:szCs w:val="22"/>
              <w:rtl/>
            </w:rPr>
          </w:pPr>
          <w:hyperlink w:anchor="_Toc31883879" w:history="1">
            <w:r w:rsidR="00DF120C" w:rsidRPr="00795EAA">
              <w:rPr>
                <w:rStyle w:val="Hyperlink"/>
                <w:rtl/>
                <w:lang w:bidi="fa-IR"/>
              </w:rPr>
              <w:t>45</w:t>
            </w:r>
            <w:r w:rsidR="00DF120C" w:rsidRPr="00795EAA">
              <w:rPr>
                <w:rStyle w:val="Hyperlink"/>
                <w:rtl/>
              </w:rPr>
              <w:t xml:space="preserve">- </w:t>
            </w:r>
            <w:r w:rsidR="00DF120C" w:rsidRPr="00795EAA">
              <w:rPr>
                <w:rStyle w:val="Hyperlink"/>
                <w:rtl/>
                <w:lang w:bidi="fa-IR"/>
              </w:rPr>
              <w:t>بَابُ جَنَائِزِ الرِّجَالِ وَالنِّسَاءِ وَالصِّبْيَانِ وَالْأَحْرَارِ وَالْعَبِيدِ‌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Toc31883879 \h</w:instrText>
            </w:r>
            <w:r w:rsidR="00DF120C">
              <w:rPr>
                <w:webHidden/>
                <w:rtl/>
              </w:rPr>
              <w:instrText xml:space="preserve"> </w:instrText>
            </w:r>
            <w:r w:rsidR="00DF120C">
              <w:rPr>
                <w:webHidden/>
                <w:rtl/>
              </w:rPr>
            </w:r>
            <w:r w:rsidR="00DF120C">
              <w:rPr>
                <w:webHidden/>
                <w:rtl/>
              </w:rPr>
              <w:fldChar w:fldCharType="separate"/>
            </w:r>
            <w:r w:rsidR="00185968">
              <w:rPr>
                <w:webHidden/>
              </w:rPr>
              <w:t>246</w:t>
            </w:r>
            <w:r w:rsidR="00DF120C">
              <w:rPr>
                <w:webHidden/>
                <w:rtl/>
              </w:rPr>
              <w:fldChar w:fldCharType="end"/>
            </w:r>
          </w:hyperlink>
        </w:p>
        <w:p w14:paraId="70AC9FEF" w14:textId="4AA7EB7B" w:rsidR="00DF120C" w:rsidRDefault="00607908" w:rsidP="00DF120C">
          <w:pPr>
            <w:pStyle w:val="TOC2"/>
            <w:rPr>
              <w:rFonts w:asciiTheme="minorHAnsi" w:eastAsiaTheme="minorEastAsia" w:hAnsiTheme="minorHAnsi" w:cstheme="minorBidi"/>
              <w:color w:val="auto"/>
              <w:sz w:val="22"/>
              <w:szCs w:val="22"/>
              <w:rtl/>
            </w:rPr>
          </w:pPr>
          <w:hyperlink w:anchor="_Toc31883880" w:history="1">
            <w:r w:rsidR="00DF120C" w:rsidRPr="00795EAA">
              <w:rPr>
                <w:rStyle w:val="Hyperlink"/>
              </w:rPr>
              <w:t>Chapter 45 – The funerals of the men, and the women, and the children, and the free ones, and the slaves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Toc31883880 \h</w:instrText>
            </w:r>
            <w:r w:rsidR="00DF120C">
              <w:rPr>
                <w:webHidden/>
                <w:rtl/>
              </w:rPr>
              <w:instrText xml:space="preserve"> </w:instrText>
            </w:r>
            <w:r w:rsidR="00DF120C">
              <w:rPr>
                <w:webHidden/>
                <w:rtl/>
              </w:rPr>
            </w:r>
            <w:r w:rsidR="00DF120C">
              <w:rPr>
                <w:webHidden/>
                <w:rtl/>
              </w:rPr>
              <w:fldChar w:fldCharType="separate"/>
            </w:r>
            <w:r w:rsidR="00185968">
              <w:rPr>
                <w:webHidden/>
              </w:rPr>
              <w:t>246</w:t>
            </w:r>
            <w:r w:rsidR="00DF120C">
              <w:rPr>
                <w:webHidden/>
                <w:rtl/>
              </w:rPr>
              <w:fldChar w:fldCharType="end"/>
            </w:r>
          </w:hyperlink>
        </w:p>
        <w:p w14:paraId="298095C0" w14:textId="03E3C41C" w:rsidR="00DF120C" w:rsidRDefault="00607908" w:rsidP="00DF120C">
          <w:pPr>
            <w:pStyle w:val="TOC2"/>
            <w:rPr>
              <w:rFonts w:asciiTheme="minorHAnsi" w:eastAsiaTheme="minorEastAsia" w:hAnsiTheme="minorHAnsi" w:cstheme="minorBidi"/>
              <w:color w:val="auto"/>
              <w:sz w:val="22"/>
              <w:szCs w:val="22"/>
              <w:rtl/>
            </w:rPr>
          </w:pPr>
          <w:hyperlink w:anchor="_Toc31883881" w:history="1">
            <w:r w:rsidR="00DF120C" w:rsidRPr="00795EAA">
              <w:rPr>
                <w:rStyle w:val="Hyperlink"/>
                <w:rtl/>
                <w:lang w:bidi="fa-IR"/>
              </w:rPr>
              <w:t>46</w:t>
            </w:r>
            <w:r w:rsidR="00DF120C" w:rsidRPr="00795EAA">
              <w:rPr>
                <w:rStyle w:val="Hyperlink"/>
                <w:rtl/>
              </w:rPr>
              <w:t xml:space="preserve">- </w:t>
            </w:r>
            <w:r w:rsidR="00DF120C" w:rsidRPr="00795EAA">
              <w:rPr>
                <w:rStyle w:val="Hyperlink"/>
                <w:rtl/>
                <w:lang w:bidi="fa-IR"/>
              </w:rPr>
              <w:t>بَابٌ نَادِرٌ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Toc31883881 \h</w:instrText>
            </w:r>
            <w:r w:rsidR="00DF120C">
              <w:rPr>
                <w:webHidden/>
                <w:rtl/>
              </w:rPr>
              <w:instrText xml:space="preserve"> </w:instrText>
            </w:r>
            <w:r w:rsidR="00DF120C">
              <w:rPr>
                <w:webHidden/>
                <w:rtl/>
              </w:rPr>
            </w:r>
            <w:r w:rsidR="00DF120C">
              <w:rPr>
                <w:webHidden/>
                <w:rtl/>
              </w:rPr>
              <w:fldChar w:fldCharType="separate"/>
            </w:r>
            <w:r w:rsidR="00185968">
              <w:rPr>
                <w:webHidden/>
              </w:rPr>
              <w:t>248</w:t>
            </w:r>
            <w:r w:rsidR="00DF120C">
              <w:rPr>
                <w:webHidden/>
                <w:rtl/>
              </w:rPr>
              <w:fldChar w:fldCharType="end"/>
            </w:r>
          </w:hyperlink>
        </w:p>
        <w:p w14:paraId="44FDBF64" w14:textId="614EC3D1" w:rsidR="00DF120C" w:rsidRDefault="00607908" w:rsidP="00DF120C">
          <w:pPr>
            <w:pStyle w:val="TOC2"/>
            <w:rPr>
              <w:rFonts w:asciiTheme="minorHAnsi" w:eastAsiaTheme="minorEastAsia" w:hAnsiTheme="minorHAnsi" w:cstheme="minorBidi"/>
              <w:color w:val="auto"/>
              <w:sz w:val="22"/>
              <w:szCs w:val="22"/>
              <w:rtl/>
            </w:rPr>
          </w:pPr>
          <w:hyperlink w:anchor="_Toc31883882" w:history="1">
            <w:r w:rsidR="00DF120C" w:rsidRPr="00795EAA">
              <w:rPr>
                <w:rStyle w:val="Hyperlink"/>
              </w:rPr>
              <w:t>Chapter 46 –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Toc31883882 \h</w:instrText>
            </w:r>
            <w:r w:rsidR="00DF120C">
              <w:rPr>
                <w:webHidden/>
                <w:rtl/>
              </w:rPr>
              <w:instrText xml:space="preserve"> </w:instrText>
            </w:r>
            <w:r w:rsidR="00DF120C">
              <w:rPr>
                <w:webHidden/>
                <w:rtl/>
              </w:rPr>
            </w:r>
            <w:r w:rsidR="00DF120C">
              <w:rPr>
                <w:webHidden/>
                <w:rtl/>
              </w:rPr>
              <w:fldChar w:fldCharType="separate"/>
            </w:r>
            <w:r w:rsidR="00185968">
              <w:rPr>
                <w:webHidden/>
              </w:rPr>
              <w:t>249</w:t>
            </w:r>
            <w:r w:rsidR="00DF120C">
              <w:rPr>
                <w:webHidden/>
                <w:rtl/>
              </w:rPr>
              <w:fldChar w:fldCharType="end"/>
            </w:r>
          </w:hyperlink>
        </w:p>
        <w:p w14:paraId="55A43498" w14:textId="12128EA1" w:rsidR="00DF120C" w:rsidRDefault="00607908" w:rsidP="00DF120C">
          <w:pPr>
            <w:pStyle w:val="TOC2"/>
            <w:rPr>
              <w:rFonts w:asciiTheme="minorHAnsi" w:eastAsiaTheme="minorEastAsia" w:hAnsiTheme="minorHAnsi" w:cstheme="minorBidi"/>
              <w:color w:val="auto"/>
              <w:sz w:val="22"/>
              <w:szCs w:val="22"/>
              <w:rtl/>
            </w:rPr>
          </w:pPr>
          <w:hyperlink w:anchor="_Toc31883883" w:history="1">
            <w:r w:rsidR="00DF120C" w:rsidRPr="00795EAA">
              <w:rPr>
                <w:rStyle w:val="Hyperlink"/>
                <w:rtl/>
                <w:lang w:bidi="fa-IR"/>
              </w:rPr>
              <w:t>47</w:t>
            </w:r>
            <w:r w:rsidR="00DF120C" w:rsidRPr="00795EAA">
              <w:rPr>
                <w:rStyle w:val="Hyperlink"/>
                <w:rtl/>
              </w:rPr>
              <w:t xml:space="preserve">- </w:t>
            </w:r>
            <w:r w:rsidR="00DF120C" w:rsidRPr="00795EAA">
              <w:rPr>
                <w:rStyle w:val="Hyperlink"/>
                <w:rtl/>
                <w:lang w:bidi="fa-IR"/>
              </w:rPr>
              <w:t>بَابُ الْمَوْضِعِ الَّذِي يَقُومُ الْإِمَامُ إِذَا صَلّى عَلَى الْجَنَازَةِ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Toc31883883 \h</w:instrText>
            </w:r>
            <w:r w:rsidR="00DF120C">
              <w:rPr>
                <w:webHidden/>
                <w:rtl/>
              </w:rPr>
              <w:instrText xml:space="preserve"> </w:instrText>
            </w:r>
            <w:r w:rsidR="00DF120C">
              <w:rPr>
                <w:webHidden/>
                <w:rtl/>
              </w:rPr>
            </w:r>
            <w:r w:rsidR="00DF120C">
              <w:rPr>
                <w:webHidden/>
                <w:rtl/>
              </w:rPr>
              <w:fldChar w:fldCharType="separate"/>
            </w:r>
            <w:r w:rsidR="00185968">
              <w:rPr>
                <w:webHidden/>
              </w:rPr>
              <w:t>249</w:t>
            </w:r>
            <w:r w:rsidR="00DF120C">
              <w:rPr>
                <w:webHidden/>
                <w:rtl/>
              </w:rPr>
              <w:fldChar w:fldCharType="end"/>
            </w:r>
          </w:hyperlink>
        </w:p>
        <w:p w14:paraId="1782A02F" w14:textId="44E4538C" w:rsidR="00DF120C" w:rsidRDefault="00607908" w:rsidP="00DF120C">
          <w:pPr>
            <w:pStyle w:val="TOC2"/>
            <w:rPr>
              <w:rFonts w:asciiTheme="minorHAnsi" w:eastAsiaTheme="minorEastAsia" w:hAnsiTheme="minorHAnsi" w:cstheme="minorBidi"/>
              <w:color w:val="auto"/>
              <w:sz w:val="22"/>
              <w:szCs w:val="22"/>
              <w:rtl/>
            </w:rPr>
          </w:pPr>
          <w:hyperlink w:anchor="_Toc31883884" w:history="1">
            <w:r w:rsidR="00DF120C" w:rsidRPr="00795EAA">
              <w:rPr>
                <w:rStyle w:val="Hyperlink"/>
              </w:rPr>
              <w:t>Chapter 47 – The place at which the prayer leader should be standing when he prays Salaat upon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Toc31883884 \h</w:instrText>
            </w:r>
            <w:r w:rsidR="00DF120C">
              <w:rPr>
                <w:webHidden/>
                <w:rtl/>
              </w:rPr>
              <w:instrText xml:space="preserve"> </w:instrText>
            </w:r>
            <w:r w:rsidR="00DF120C">
              <w:rPr>
                <w:webHidden/>
                <w:rtl/>
              </w:rPr>
            </w:r>
            <w:r w:rsidR="00DF120C">
              <w:rPr>
                <w:webHidden/>
                <w:rtl/>
              </w:rPr>
              <w:fldChar w:fldCharType="separate"/>
            </w:r>
            <w:r w:rsidR="00185968">
              <w:rPr>
                <w:webHidden/>
              </w:rPr>
              <w:t>249</w:t>
            </w:r>
            <w:r w:rsidR="00DF120C">
              <w:rPr>
                <w:webHidden/>
                <w:rtl/>
              </w:rPr>
              <w:fldChar w:fldCharType="end"/>
            </w:r>
          </w:hyperlink>
        </w:p>
        <w:p w14:paraId="0947F34F" w14:textId="132AC00B" w:rsidR="00DF120C" w:rsidRDefault="00607908" w:rsidP="00DF120C">
          <w:pPr>
            <w:pStyle w:val="TOC2"/>
            <w:rPr>
              <w:rFonts w:asciiTheme="minorHAnsi" w:eastAsiaTheme="minorEastAsia" w:hAnsiTheme="minorHAnsi" w:cstheme="minorBidi"/>
              <w:color w:val="auto"/>
              <w:sz w:val="22"/>
              <w:szCs w:val="22"/>
              <w:rtl/>
            </w:rPr>
          </w:pPr>
          <w:hyperlink w:anchor="_Toc31883885" w:history="1">
            <w:r w:rsidR="00DF120C" w:rsidRPr="00795EAA">
              <w:rPr>
                <w:rStyle w:val="Hyperlink"/>
                <w:rtl/>
                <w:lang w:bidi="fa-IR"/>
              </w:rPr>
              <w:t>48</w:t>
            </w:r>
            <w:r w:rsidR="00DF120C" w:rsidRPr="00795EAA">
              <w:rPr>
                <w:rStyle w:val="Hyperlink"/>
                <w:rtl/>
              </w:rPr>
              <w:t xml:space="preserve">- </w:t>
            </w:r>
            <w:r w:rsidR="00DF120C" w:rsidRPr="00795EAA">
              <w:rPr>
                <w:rStyle w:val="Hyperlink"/>
                <w:rtl/>
                <w:lang w:bidi="fa-IR"/>
              </w:rPr>
              <w:t>بَابُ مَنْ أَوْلَى النَّاسِ بِالصَّلَاةِ عَلَى الْمَيِّتِ‌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Toc31883885 \h</w:instrText>
            </w:r>
            <w:r w:rsidR="00DF120C">
              <w:rPr>
                <w:webHidden/>
                <w:rtl/>
              </w:rPr>
              <w:instrText xml:space="preserve"> </w:instrText>
            </w:r>
            <w:r w:rsidR="00DF120C">
              <w:rPr>
                <w:webHidden/>
                <w:rtl/>
              </w:rPr>
            </w:r>
            <w:r w:rsidR="00DF120C">
              <w:rPr>
                <w:webHidden/>
                <w:rtl/>
              </w:rPr>
              <w:fldChar w:fldCharType="separate"/>
            </w:r>
            <w:r w:rsidR="00185968">
              <w:rPr>
                <w:webHidden/>
              </w:rPr>
              <w:t>250</w:t>
            </w:r>
            <w:r w:rsidR="00DF120C">
              <w:rPr>
                <w:webHidden/>
                <w:rtl/>
              </w:rPr>
              <w:fldChar w:fldCharType="end"/>
            </w:r>
          </w:hyperlink>
        </w:p>
        <w:p w14:paraId="284DD513" w14:textId="70A79CEA" w:rsidR="00DF120C" w:rsidRDefault="00607908" w:rsidP="00DF120C">
          <w:pPr>
            <w:pStyle w:val="TOC2"/>
            <w:rPr>
              <w:rFonts w:asciiTheme="minorHAnsi" w:eastAsiaTheme="minorEastAsia" w:hAnsiTheme="minorHAnsi" w:cstheme="minorBidi"/>
              <w:color w:val="auto"/>
              <w:sz w:val="22"/>
              <w:szCs w:val="22"/>
              <w:rtl/>
            </w:rPr>
          </w:pPr>
          <w:hyperlink w:anchor="_Toc31883886" w:history="1">
            <w:r w:rsidR="00DF120C" w:rsidRPr="00795EAA">
              <w:rPr>
                <w:rStyle w:val="Hyperlink"/>
              </w:rPr>
              <w:t>Chapter 48 – Who is the closest of the people with the Salaat upon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Toc31883886 \h</w:instrText>
            </w:r>
            <w:r w:rsidR="00DF120C">
              <w:rPr>
                <w:webHidden/>
                <w:rtl/>
              </w:rPr>
              <w:instrText xml:space="preserve"> </w:instrText>
            </w:r>
            <w:r w:rsidR="00DF120C">
              <w:rPr>
                <w:webHidden/>
                <w:rtl/>
              </w:rPr>
            </w:r>
            <w:r w:rsidR="00DF120C">
              <w:rPr>
                <w:webHidden/>
                <w:rtl/>
              </w:rPr>
              <w:fldChar w:fldCharType="separate"/>
            </w:r>
            <w:r w:rsidR="00185968">
              <w:rPr>
                <w:webHidden/>
              </w:rPr>
              <w:t>250</w:t>
            </w:r>
            <w:r w:rsidR="00DF120C">
              <w:rPr>
                <w:webHidden/>
                <w:rtl/>
              </w:rPr>
              <w:fldChar w:fldCharType="end"/>
            </w:r>
          </w:hyperlink>
        </w:p>
        <w:p w14:paraId="4CF3F64B" w14:textId="31FF2793" w:rsidR="00DF120C" w:rsidRDefault="00607908" w:rsidP="00DF120C">
          <w:pPr>
            <w:pStyle w:val="TOC2"/>
            <w:rPr>
              <w:rFonts w:asciiTheme="minorHAnsi" w:eastAsiaTheme="minorEastAsia" w:hAnsiTheme="minorHAnsi" w:cstheme="minorBidi"/>
              <w:color w:val="auto"/>
              <w:sz w:val="22"/>
              <w:szCs w:val="22"/>
              <w:rtl/>
            </w:rPr>
          </w:pPr>
          <w:hyperlink w:anchor="_Toc31883887" w:history="1">
            <w:r w:rsidR="00DF120C" w:rsidRPr="00795EAA">
              <w:rPr>
                <w:rStyle w:val="Hyperlink"/>
                <w:rtl/>
                <w:lang w:bidi="fa-IR"/>
              </w:rPr>
              <w:t>49</w:t>
            </w:r>
            <w:r w:rsidR="00DF120C" w:rsidRPr="00795EAA">
              <w:rPr>
                <w:rStyle w:val="Hyperlink"/>
                <w:rtl/>
              </w:rPr>
              <w:t xml:space="preserve">- </w:t>
            </w:r>
            <w:r w:rsidR="00DF120C" w:rsidRPr="00795EAA">
              <w:rPr>
                <w:rStyle w:val="Hyperlink"/>
                <w:rtl/>
                <w:lang w:bidi="fa-IR"/>
              </w:rPr>
              <w:t>بَابُ مَنْ يُصَلِّي عَلَى الْجَنَازَةِ وَهُوَ عَلى غَيْرِ وُضُوءٍ‌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Toc31883887 \h</w:instrText>
            </w:r>
            <w:r w:rsidR="00DF120C">
              <w:rPr>
                <w:webHidden/>
                <w:rtl/>
              </w:rPr>
              <w:instrText xml:space="preserve"> </w:instrText>
            </w:r>
            <w:r w:rsidR="00DF120C">
              <w:rPr>
                <w:webHidden/>
                <w:rtl/>
              </w:rPr>
            </w:r>
            <w:r w:rsidR="00DF120C">
              <w:rPr>
                <w:webHidden/>
                <w:rtl/>
              </w:rPr>
              <w:fldChar w:fldCharType="separate"/>
            </w:r>
            <w:r w:rsidR="00185968">
              <w:rPr>
                <w:webHidden/>
              </w:rPr>
              <w:t>251</w:t>
            </w:r>
            <w:r w:rsidR="00DF120C">
              <w:rPr>
                <w:webHidden/>
                <w:rtl/>
              </w:rPr>
              <w:fldChar w:fldCharType="end"/>
            </w:r>
          </w:hyperlink>
        </w:p>
        <w:p w14:paraId="463C8485" w14:textId="5D0F264A" w:rsidR="00DF120C" w:rsidRDefault="00607908" w:rsidP="00DF120C">
          <w:pPr>
            <w:pStyle w:val="TOC2"/>
            <w:rPr>
              <w:rFonts w:asciiTheme="minorHAnsi" w:eastAsiaTheme="minorEastAsia" w:hAnsiTheme="minorHAnsi" w:cstheme="minorBidi"/>
              <w:color w:val="auto"/>
              <w:sz w:val="22"/>
              <w:szCs w:val="22"/>
              <w:rtl/>
            </w:rPr>
          </w:pPr>
          <w:hyperlink w:anchor="_Toc31883888" w:history="1">
            <w:r w:rsidR="00DF120C" w:rsidRPr="00795EAA">
              <w:rPr>
                <w:rStyle w:val="Hyperlink"/>
              </w:rPr>
              <w:t>Chapter 49 – The one who prays Salaat upon the deceased and he is upon (a state) without an ablution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Toc31883888 \h</w:instrText>
            </w:r>
            <w:r w:rsidR="00DF120C">
              <w:rPr>
                <w:webHidden/>
                <w:rtl/>
              </w:rPr>
              <w:instrText xml:space="preserve"> </w:instrText>
            </w:r>
            <w:r w:rsidR="00DF120C">
              <w:rPr>
                <w:webHidden/>
                <w:rtl/>
              </w:rPr>
            </w:r>
            <w:r w:rsidR="00DF120C">
              <w:rPr>
                <w:webHidden/>
                <w:rtl/>
              </w:rPr>
              <w:fldChar w:fldCharType="separate"/>
            </w:r>
            <w:r w:rsidR="00185968">
              <w:rPr>
                <w:webHidden/>
              </w:rPr>
              <w:t>251</w:t>
            </w:r>
            <w:r w:rsidR="00DF120C">
              <w:rPr>
                <w:webHidden/>
                <w:rtl/>
              </w:rPr>
              <w:fldChar w:fldCharType="end"/>
            </w:r>
          </w:hyperlink>
        </w:p>
        <w:p w14:paraId="1AB4C407" w14:textId="1E6FC2B6" w:rsidR="00DF120C" w:rsidRDefault="00607908" w:rsidP="00DF120C">
          <w:pPr>
            <w:pStyle w:val="TOC2"/>
            <w:rPr>
              <w:rFonts w:asciiTheme="minorHAnsi" w:eastAsiaTheme="minorEastAsia" w:hAnsiTheme="minorHAnsi" w:cstheme="minorBidi"/>
              <w:color w:val="auto"/>
              <w:sz w:val="22"/>
              <w:szCs w:val="22"/>
              <w:rtl/>
            </w:rPr>
          </w:pPr>
          <w:hyperlink w:anchor="_Toc31883889" w:history="1">
            <w:r w:rsidR="00DF120C" w:rsidRPr="00795EAA">
              <w:rPr>
                <w:rStyle w:val="Hyperlink"/>
                <w:rtl/>
                <w:lang w:bidi="fa-IR"/>
              </w:rPr>
              <w:t>50</w:t>
            </w:r>
            <w:r w:rsidR="00DF120C" w:rsidRPr="00795EAA">
              <w:rPr>
                <w:rStyle w:val="Hyperlink"/>
                <w:rtl/>
              </w:rPr>
              <w:t xml:space="preserve">- </w:t>
            </w:r>
            <w:r w:rsidR="00DF120C" w:rsidRPr="00795EAA">
              <w:rPr>
                <w:rStyle w:val="Hyperlink"/>
                <w:rtl/>
                <w:lang w:bidi="fa-IR"/>
              </w:rPr>
              <w:t>بَابُ صَلَاةِ النِّسَاءِ عَلَى الْجَنَازَةِ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Toc31883889 \h</w:instrText>
            </w:r>
            <w:r w:rsidR="00DF120C">
              <w:rPr>
                <w:webHidden/>
                <w:rtl/>
              </w:rPr>
              <w:instrText xml:space="preserve"> </w:instrText>
            </w:r>
            <w:r w:rsidR="00DF120C">
              <w:rPr>
                <w:webHidden/>
                <w:rtl/>
              </w:rPr>
            </w:r>
            <w:r w:rsidR="00DF120C">
              <w:rPr>
                <w:webHidden/>
                <w:rtl/>
              </w:rPr>
              <w:fldChar w:fldCharType="separate"/>
            </w:r>
            <w:r w:rsidR="00185968">
              <w:rPr>
                <w:webHidden/>
              </w:rPr>
              <w:t>253</w:t>
            </w:r>
            <w:r w:rsidR="00DF120C">
              <w:rPr>
                <w:webHidden/>
                <w:rtl/>
              </w:rPr>
              <w:fldChar w:fldCharType="end"/>
            </w:r>
          </w:hyperlink>
        </w:p>
        <w:p w14:paraId="23D0EEA0" w14:textId="1144559B" w:rsidR="00DF120C" w:rsidRDefault="00607908" w:rsidP="00DF120C">
          <w:pPr>
            <w:pStyle w:val="TOC2"/>
            <w:rPr>
              <w:rFonts w:asciiTheme="minorHAnsi" w:eastAsiaTheme="minorEastAsia" w:hAnsiTheme="minorHAnsi" w:cstheme="minorBidi"/>
              <w:color w:val="auto"/>
              <w:sz w:val="22"/>
              <w:szCs w:val="22"/>
              <w:rtl/>
            </w:rPr>
          </w:pPr>
          <w:hyperlink w:anchor="_Toc31883890" w:history="1">
            <w:r w:rsidR="00DF120C" w:rsidRPr="00795EAA">
              <w:rPr>
                <w:rStyle w:val="Hyperlink"/>
              </w:rPr>
              <w:t>Chapter 50 – The Salaat of the women upon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Toc31883890 \h</w:instrText>
            </w:r>
            <w:r w:rsidR="00DF120C">
              <w:rPr>
                <w:webHidden/>
                <w:rtl/>
              </w:rPr>
              <w:instrText xml:space="preserve"> </w:instrText>
            </w:r>
            <w:r w:rsidR="00DF120C">
              <w:rPr>
                <w:webHidden/>
                <w:rtl/>
              </w:rPr>
            </w:r>
            <w:r w:rsidR="00DF120C">
              <w:rPr>
                <w:webHidden/>
                <w:rtl/>
              </w:rPr>
              <w:fldChar w:fldCharType="separate"/>
            </w:r>
            <w:r w:rsidR="00185968">
              <w:rPr>
                <w:webHidden/>
              </w:rPr>
              <w:t>253</w:t>
            </w:r>
            <w:r w:rsidR="00DF120C">
              <w:rPr>
                <w:webHidden/>
                <w:rtl/>
              </w:rPr>
              <w:fldChar w:fldCharType="end"/>
            </w:r>
          </w:hyperlink>
        </w:p>
        <w:p w14:paraId="215F3ECD" w14:textId="3801AFE0" w:rsidR="00DF120C" w:rsidRDefault="00607908" w:rsidP="00DF120C">
          <w:pPr>
            <w:pStyle w:val="TOC2"/>
            <w:rPr>
              <w:rFonts w:asciiTheme="minorHAnsi" w:eastAsiaTheme="minorEastAsia" w:hAnsiTheme="minorHAnsi" w:cstheme="minorBidi"/>
              <w:color w:val="auto"/>
              <w:sz w:val="22"/>
              <w:szCs w:val="22"/>
              <w:rtl/>
            </w:rPr>
          </w:pPr>
          <w:hyperlink w:anchor="_Toc31883891"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Toc31883891 \h</w:instrText>
            </w:r>
            <w:r w:rsidR="00DF120C">
              <w:rPr>
                <w:webHidden/>
                <w:rtl/>
              </w:rPr>
              <w:instrText xml:space="preserve"> </w:instrText>
            </w:r>
            <w:r w:rsidR="00DF120C">
              <w:rPr>
                <w:webHidden/>
                <w:rtl/>
              </w:rPr>
            </w:r>
            <w:r w:rsidR="00DF120C">
              <w:rPr>
                <w:webHidden/>
                <w:rtl/>
              </w:rPr>
              <w:fldChar w:fldCharType="separate"/>
            </w:r>
            <w:r w:rsidR="00185968">
              <w:rPr>
                <w:webHidden/>
              </w:rPr>
              <w:t>255</w:t>
            </w:r>
            <w:r w:rsidR="00DF120C">
              <w:rPr>
                <w:webHidden/>
                <w:rtl/>
              </w:rPr>
              <w:fldChar w:fldCharType="end"/>
            </w:r>
          </w:hyperlink>
        </w:p>
        <w:p w14:paraId="5DF90DAC" w14:textId="25230F22"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892" w:history="1">
            <w:r w:rsidR="00DF120C" w:rsidRPr="00795EAA">
              <w:rPr>
                <w:rStyle w:val="Hyperlink"/>
                <w:rtl/>
              </w:rPr>
              <w:t>كِتَابُ الْجَنَائِزِ</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Toc31883892 \h</w:instrText>
            </w:r>
            <w:r w:rsidR="00DF120C">
              <w:rPr>
                <w:webHidden/>
                <w:rtl/>
              </w:rPr>
              <w:instrText xml:space="preserve"> </w:instrText>
            </w:r>
            <w:r w:rsidR="00DF120C">
              <w:rPr>
                <w:webHidden/>
                <w:rtl/>
              </w:rPr>
            </w:r>
            <w:r w:rsidR="00DF120C">
              <w:rPr>
                <w:webHidden/>
                <w:rtl/>
              </w:rPr>
              <w:fldChar w:fldCharType="separate"/>
            </w:r>
            <w:r w:rsidR="00185968">
              <w:rPr>
                <w:webHidden/>
              </w:rPr>
              <w:t>258</w:t>
            </w:r>
            <w:r w:rsidR="00DF120C">
              <w:rPr>
                <w:webHidden/>
                <w:rtl/>
              </w:rPr>
              <w:fldChar w:fldCharType="end"/>
            </w:r>
          </w:hyperlink>
        </w:p>
        <w:p w14:paraId="368E5919" w14:textId="513C72BB"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893" w:history="1">
            <w:r w:rsidR="00DF120C" w:rsidRPr="00795EAA">
              <w:rPr>
                <w:rStyle w:val="Hyperlink"/>
              </w:rPr>
              <w:t>THE BOOK OF FUNERALS (3)</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Toc31883893 \h</w:instrText>
            </w:r>
            <w:r w:rsidR="00DF120C">
              <w:rPr>
                <w:webHidden/>
                <w:rtl/>
              </w:rPr>
              <w:instrText xml:space="preserve"> </w:instrText>
            </w:r>
            <w:r w:rsidR="00DF120C">
              <w:rPr>
                <w:webHidden/>
                <w:rtl/>
              </w:rPr>
            </w:r>
            <w:r w:rsidR="00DF120C">
              <w:rPr>
                <w:webHidden/>
                <w:rtl/>
              </w:rPr>
              <w:fldChar w:fldCharType="separate"/>
            </w:r>
            <w:r w:rsidR="00185968">
              <w:rPr>
                <w:webHidden/>
              </w:rPr>
              <w:t>258</w:t>
            </w:r>
            <w:r w:rsidR="00DF120C">
              <w:rPr>
                <w:webHidden/>
                <w:rtl/>
              </w:rPr>
              <w:fldChar w:fldCharType="end"/>
            </w:r>
          </w:hyperlink>
        </w:p>
        <w:p w14:paraId="0DFCF737" w14:textId="7F1C355A" w:rsidR="00DF120C" w:rsidRDefault="00607908" w:rsidP="00DF120C">
          <w:pPr>
            <w:pStyle w:val="TOC2"/>
            <w:rPr>
              <w:rFonts w:asciiTheme="minorHAnsi" w:eastAsiaTheme="minorEastAsia" w:hAnsiTheme="minorHAnsi" w:cstheme="minorBidi"/>
              <w:color w:val="auto"/>
              <w:sz w:val="22"/>
              <w:szCs w:val="22"/>
              <w:rtl/>
            </w:rPr>
          </w:pPr>
          <w:hyperlink w:anchor="_Toc31883894" w:history="1">
            <w:r w:rsidR="00DF120C" w:rsidRPr="00795EAA">
              <w:rPr>
                <w:rStyle w:val="Hyperlink"/>
                <w:rtl/>
                <w:lang w:bidi="fa-IR"/>
              </w:rPr>
              <w:t>51</w:t>
            </w:r>
            <w:r w:rsidR="00DF120C" w:rsidRPr="00795EAA">
              <w:rPr>
                <w:rStyle w:val="Hyperlink"/>
                <w:rtl/>
              </w:rPr>
              <w:t xml:space="preserve">- </w:t>
            </w:r>
            <w:r w:rsidR="00DF120C" w:rsidRPr="00795EAA">
              <w:rPr>
                <w:rStyle w:val="Hyperlink"/>
                <w:rtl/>
                <w:lang w:bidi="fa-IR"/>
              </w:rPr>
              <w:t>بَابُ وَقْتِ الصَّلَاةِ عَلَى الْجَنَائِزِ</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Toc31883894 \h</w:instrText>
            </w:r>
            <w:r w:rsidR="00DF120C">
              <w:rPr>
                <w:webHidden/>
                <w:rtl/>
              </w:rPr>
              <w:instrText xml:space="preserve"> </w:instrText>
            </w:r>
            <w:r w:rsidR="00DF120C">
              <w:rPr>
                <w:webHidden/>
                <w:rtl/>
              </w:rPr>
            </w:r>
            <w:r w:rsidR="00DF120C">
              <w:rPr>
                <w:webHidden/>
                <w:rtl/>
              </w:rPr>
              <w:fldChar w:fldCharType="separate"/>
            </w:r>
            <w:r w:rsidR="00185968">
              <w:rPr>
                <w:webHidden/>
              </w:rPr>
              <w:t>258</w:t>
            </w:r>
            <w:r w:rsidR="00DF120C">
              <w:rPr>
                <w:webHidden/>
                <w:rtl/>
              </w:rPr>
              <w:fldChar w:fldCharType="end"/>
            </w:r>
          </w:hyperlink>
        </w:p>
        <w:p w14:paraId="3CA4B85F" w14:textId="0AFBEF12" w:rsidR="00DF120C" w:rsidRDefault="00607908" w:rsidP="00DF120C">
          <w:pPr>
            <w:pStyle w:val="TOC2"/>
            <w:rPr>
              <w:rFonts w:asciiTheme="minorHAnsi" w:eastAsiaTheme="minorEastAsia" w:hAnsiTheme="minorHAnsi" w:cstheme="minorBidi"/>
              <w:color w:val="auto"/>
              <w:sz w:val="22"/>
              <w:szCs w:val="22"/>
              <w:rtl/>
            </w:rPr>
          </w:pPr>
          <w:hyperlink w:anchor="_Toc31883895" w:history="1">
            <w:r w:rsidR="00DF120C" w:rsidRPr="00795EAA">
              <w:rPr>
                <w:rStyle w:val="Hyperlink"/>
              </w:rPr>
              <w:t>Chapter 51 – Timing of the Salaat upon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Toc31883895 \h</w:instrText>
            </w:r>
            <w:r w:rsidR="00DF120C">
              <w:rPr>
                <w:webHidden/>
                <w:rtl/>
              </w:rPr>
              <w:instrText xml:space="preserve"> </w:instrText>
            </w:r>
            <w:r w:rsidR="00DF120C">
              <w:rPr>
                <w:webHidden/>
                <w:rtl/>
              </w:rPr>
            </w:r>
            <w:r w:rsidR="00DF120C">
              <w:rPr>
                <w:webHidden/>
                <w:rtl/>
              </w:rPr>
              <w:fldChar w:fldCharType="separate"/>
            </w:r>
            <w:r w:rsidR="00185968">
              <w:rPr>
                <w:webHidden/>
              </w:rPr>
              <w:t>258</w:t>
            </w:r>
            <w:r w:rsidR="00DF120C">
              <w:rPr>
                <w:webHidden/>
                <w:rtl/>
              </w:rPr>
              <w:fldChar w:fldCharType="end"/>
            </w:r>
          </w:hyperlink>
        </w:p>
        <w:p w14:paraId="1641E19E" w14:textId="28BAA3BF" w:rsidR="00DF120C" w:rsidRDefault="00607908" w:rsidP="00DF120C">
          <w:pPr>
            <w:pStyle w:val="TOC2"/>
            <w:rPr>
              <w:rFonts w:asciiTheme="minorHAnsi" w:eastAsiaTheme="minorEastAsia" w:hAnsiTheme="minorHAnsi" w:cstheme="minorBidi"/>
              <w:color w:val="auto"/>
              <w:sz w:val="22"/>
              <w:szCs w:val="22"/>
              <w:rtl/>
            </w:rPr>
          </w:pPr>
          <w:hyperlink w:anchor="_Toc31883896" w:history="1">
            <w:r w:rsidR="00DF120C" w:rsidRPr="00795EAA">
              <w:rPr>
                <w:rStyle w:val="Hyperlink"/>
                <w:rtl/>
                <w:lang w:bidi="fa-IR"/>
              </w:rPr>
              <w:t>52</w:t>
            </w:r>
            <w:r w:rsidR="00DF120C" w:rsidRPr="00795EAA">
              <w:rPr>
                <w:rStyle w:val="Hyperlink"/>
                <w:rtl/>
              </w:rPr>
              <w:t xml:space="preserve">- </w:t>
            </w:r>
            <w:r w:rsidR="00DF120C" w:rsidRPr="00795EAA">
              <w:rPr>
                <w:rStyle w:val="Hyperlink"/>
                <w:rtl/>
                <w:lang w:bidi="fa-IR"/>
              </w:rPr>
              <w:t>بَابُ عِلَّةِ تَكْبِيرِ الْخَمْسِ عَلَى الْجَنَائِزِ</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Toc31883896 \h</w:instrText>
            </w:r>
            <w:r w:rsidR="00DF120C">
              <w:rPr>
                <w:webHidden/>
                <w:rtl/>
              </w:rPr>
              <w:instrText xml:space="preserve"> </w:instrText>
            </w:r>
            <w:r w:rsidR="00DF120C">
              <w:rPr>
                <w:webHidden/>
                <w:rtl/>
              </w:rPr>
            </w:r>
            <w:r w:rsidR="00DF120C">
              <w:rPr>
                <w:webHidden/>
                <w:rtl/>
              </w:rPr>
              <w:fldChar w:fldCharType="separate"/>
            </w:r>
            <w:r w:rsidR="00185968">
              <w:rPr>
                <w:webHidden/>
              </w:rPr>
              <w:t>258</w:t>
            </w:r>
            <w:r w:rsidR="00DF120C">
              <w:rPr>
                <w:webHidden/>
                <w:rtl/>
              </w:rPr>
              <w:fldChar w:fldCharType="end"/>
            </w:r>
          </w:hyperlink>
        </w:p>
        <w:p w14:paraId="78791A59" w14:textId="02FD72BF" w:rsidR="00DF120C" w:rsidRDefault="00607908" w:rsidP="00DF120C">
          <w:pPr>
            <w:pStyle w:val="TOC2"/>
            <w:rPr>
              <w:rFonts w:asciiTheme="minorHAnsi" w:eastAsiaTheme="minorEastAsia" w:hAnsiTheme="minorHAnsi" w:cstheme="minorBidi"/>
              <w:color w:val="auto"/>
              <w:sz w:val="22"/>
              <w:szCs w:val="22"/>
              <w:rtl/>
            </w:rPr>
          </w:pPr>
          <w:hyperlink w:anchor="_Toc31883897" w:history="1">
            <w:r w:rsidR="00DF120C" w:rsidRPr="00795EAA">
              <w:rPr>
                <w:rStyle w:val="Hyperlink"/>
              </w:rPr>
              <w:t>Chapter 52 – Reason for the five exclamations of Takbeer upon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Toc31883897 \h</w:instrText>
            </w:r>
            <w:r w:rsidR="00DF120C">
              <w:rPr>
                <w:webHidden/>
                <w:rtl/>
              </w:rPr>
              <w:instrText xml:space="preserve"> </w:instrText>
            </w:r>
            <w:r w:rsidR="00DF120C">
              <w:rPr>
                <w:webHidden/>
                <w:rtl/>
              </w:rPr>
            </w:r>
            <w:r w:rsidR="00DF120C">
              <w:rPr>
                <w:webHidden/>
                <w:rtl/>
              </w:rPr>
              <w:fldChar w:fldCharType="separate"/>
            </w:r>
            <w:r w:rsidR="00185968">
              <w:rPr>
                <w:webHidden/>
              </w:rPr>
              <w:t>258</w:t>
            </w:r>
            <w:r w:rsidR="00DF120C">
              <w:rPr>
                <w:webHidden/>
                <w:rtl/>
              </w:rPr>
              <w:fldChar w:fldCharType="end"/>
            </w:r>
          </w:hyperlink>
        </w:p>
        <w:p w14:paraId="58F4D220" w14:textId="1F73FCBD" w:rsidR="00DF120C" w:rsidRDefault="00607908" w:rsidP="00DF120C">
          <w:pPr>
            <w:pStyle w:val="TOC2"/>
            <w:rPr>
              <w:rFonts w:asciiTheme="minorHAnsi" w:eastAsiaTheme="minorEastAsia" w:hAnsiTheme="minorHAnsi" w:cstheme="minorBidi"/>
              <w:color w:val="auto"/>
              <w:sz w:val="22"/>
              <w:szCs w:val="22"/>
              <w:rtl/>
            </w:rPr>
          </w:pPr>
          <w:hyperlink w:anchor="_Toc31883898" w:history="1">
            <w:r w:rsidR="00DF120C" w:rsidRPr="00795EAA">
              <w:rPr>
                <w:rStyle w:val="Hyperlink"/>
                <w:rtl/>
                <w:lang w:bidi="fa-IR"/>
              </w:rPr>
              <w:t>53</w:t>
            </w:r>
            <w:r w:rsidR="00DF120C" w:rsidRPr="00795EAA">
              <w:rPr>
                <w:rStyle w:val="Hyperlink"/>
                <w:rtl/>
              </w:rPr>
              <w:t xml:space="preserve">- </w:t>
            </w:r>
            <w:r w:rsidR="00DF120C" w:rsidRPr="00795EAA">
              <w:rPr>
                <w:rStyle w:val="Hyperlink"/>
                <w:rtl/>
                <w:lang w:bidi="fa-IR"/>
              </w:rPr>
              <w:t>بَابُ الصَّلَاةِ عَلَى الْجَنَائِزِ فِي الْمَسَاجِدِ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Toc31883898 \h</w:instrText>
            </w:r>
            <w:r w:rsidR="00DF120C">
              <w:rPr>
                <w:webHidden/>
                <w:rtl/>
              </w:rPr>
              <w:instrText xml:space="preserve"> </w:instrText>
            </w:r>
            <w:r w:rsidR="00DF120C">
              <w:rPr>
                <w:webHidden/>
                <w:rtl/>
              </w:rPr>
            </w:r>
            <w:r w:rsidR="00DF120C">
              <w:rPr>
                <w:webHidden/>
                <w:rtl/>
              </w:rPr>
              <w:fldChar w:fldCharType="separate"/>
            </w:r>
            <w:r w:rsidR="00185968">
              <w:rPr>
                <w:webHidden/>
              </w:rPr>
              <w:t>260</w:t>
            </w:r>
            <w:r w:rsidR="00DF120C">
              <w:rPr>
                <w:webHidden/>
                <w:rtl/>
              </w:rPr>
              <w:fldChar w:fldCharType="end"/>
            </w:r>
          </w:hyperlink>
        </w:p>
        <w:p w14:paraId="432DF0F6" w14:textId="68502AFF" w:rsidR="00DF120C" w:rsidRDefault="00607908" w:rsidP="00DF120C">
          <w:pPr>
            <w:pStyle w:val="TOC2"/>
            <w:rPr>
              <w:rFonts w:asciiTheme="minorHAnsi" w:eastAsiaTheme="minorEastAsia" w:hAnsiTheme="minorHAnsi" w:cstheme="minorBidi"/>
              <w:color w:val="auto"/>
              <w:sz w:val="22"/>
              <w:szCs w:val="22"/>
              <w:rtl/>
            </w:rPr>
          </w:pPr>
          <w:hyperlink w:anchor="_Toc31883899" w:history="1">
            <w:r w:rsidR="00DF120C" w:rsidRPr="00795EAA">
              <w:rPr>
                <w:rStyle w:val="Hyperlink"/>
              </w:rPr>
              <w:t>Chapter 53 – The Salaat upon the deceased in the Masjids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Toc31883899 \h</w:instrText>
            </w:r>
            <w:r w:rsidR="00DF120C">
              <w:rPr>
                <w:webHidden/>
                <w:rtl/>
              </w:rPr>
              <w:instrText xml:space="preserve"> </w:instrText>
            </w:r>
            <w:r w:rsidR="00DF120C">
              <w:rPr>
                <w:webHidden/>
                <w:rtl/>
              </w:rPr>
            </w:r>
            <w:r w:rsidR="00DF120C">
              <w:rPr>
                <w:webHidden/>
                <w:rtl/>
              </w:rPr>
              <w:fldChar w:fldCharType="separate"/>
            </w:r>
            <w:r w:rsidR="00185968">
              <w:rPr>
                <w:webHidden/>
              </w:rPr>
              <w:t>260</w:t>
            </w:r>
            <w:r w:rsidR="00DF120C">
              <w:rPr>
                <w:webHidden/>
                <w:rtl/>
              </w:rPr>
              <w:fldChar w:fldCharType="end"/>
            </w:r>
          </w:hyperlink>
        </w:p>
        <w:p w14:paraId="5481F751" w14:textId="7E2CB669" w:rsidR="00DF120C" w:rsidRDefault="00607908" w:rsidP="00DF120C">
          <w:pPr>
            <w:pStyle w:val="TOC2"/>
            <w:rPr>
              <w:rFonts w:asciiTheme="minorHAnsi" w:eastAsiaTheme="minorEastAsia" w:hAnsiTheme="minorHAnsi" w:cstheme="minorBidi"/>
              <w:color w:val="auto"/>
              <w:sz w:val="22"/>
              <w:szCs w:val="22"/>
              <w:rtl/>
            </w:rPr>
          </w:pPr>
          <w:hyperlink w:anchor="_Toc31883900" w:history="1">
            <w:r w:rsidR="00DF120C" w:rsidRPr="00795EAA">
              <w:rPr>
                <w:rStyle w:val="Hyperlink"/>
                <w:rtl/>
                <w:lang w:bidi="fa-IR"/>
              </w:rPr>
              <w:t>54</w:t>
            </w:r>
            <w:r w:rsidR="00DF120C" w:rsidRPr="00795EAA">
              <w:rPr>
                <w:rStyle w:val="Hyperlink"/>
                <w:rtl/>
              </w:rPr>
              <w:t xml:space="preserve">- </w:t>
            </w:r>
            <w:r w:rsidR="00DF120C" w:rsidRPr="00795EAA">
              <w:rPr>
                <w:rStyle w:val="Hyperlink"/>
                <w:rtl/>
                <w:lang w:bidi="fa-IR"/>
              </w:rPr>
              <w:t>بَابُ الصَّلَاةِ عَلَى الْمُؤْمِنِ وَالتَّكْبِيرِ وَالدُّعَاءِ‌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Toc31883900 \h</w:instrText>
            </w:r>
            <w:r w:rsidR="00DF120C">
              <w:rPr>
                <w:webHidden/>
                <w:rtl/>
              </w:rPr>
              <w:instrText xml:space="preserve"> </w:instrText>
            </w:r>
            <w:r w:rsidR="00DF120C">
              <w:rPr>
                <w:webHidden/>
                <w:rtl/>
              </w:rPr>
            </w:r>
            <w:r w:rsidR="00DF120C">
              <w:rPr>
                <w:webHidden/>
                <w:rtl/>
              </w:rPr>
              <w:fldChar w:fldCharType="separate"/>
            </w:r>
            <w:r w:rsidR="00185968">
              <w:rPr>
                <w:webHidden/>
              </w:rPr>
              <w:t>260</w:t>
            </w:r>
            <w:r w:rsidR="00DF120C">
              <w:rPr>
                <w:webHidden/>
                <w:rtl/>
              </w:rPr>
              <w:fldChar w:fldCharType="end"/>
            </w:r>
          </w:hyperlink>
        </w:p>
        <w:p w14:paraId="18F9B220" w14:textId="143F0D6D" w:rsidR="00DF120C" w:rsidRDefault="00607908" w:rsidP="00DF120C">
          <w:pPr>
            <w:pStyle w:val="TOC2"/>
            <w:rPr>
              <w:rFonts w:asciiTheme="minorHAnsi" w:eastAsiaTheme="minorEastAsia" w:hAnsiTheme="minorHAnsi" w:cstheme="minorBidi"/>
              <w:color w:val="auto"/>
              <w:sz w:val="22"/>
              <w:szCs w:val="22"/>
              <w:rtl/>
            </w:rPr>
          </w:pPr>
          <w:hyperlink w:anchor="_Toc31883901" w:history="1">
            <w:r w:rsidR="00DF120C" w:rsidRPr="00795EAA">
              <w:rPr>
                <w:rStyle w:val="Hyperlink"/>
              </w:rPr>
              <w:t>Chapter 54 – The Salaat upon the Believer, and the exclamation of the Takbeer and the supplication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Toc31883901 \h</w:instrText>
            </w:r>
            <w:r w:rsidR="00DF120C">
              <w:rPr>
                <w:webHidden/>
                <w:rtl/>
              </w:rPr>
              <w:instrText xml:space="preserve"> </w:instrText>
            </w:r>
            <w:r w:rsidR="00DF120C">
              <w:rPr>
                <w:webHidden/>
                <w:rtl/>
              </w:rPr>
            </w:r>
            <w:r w:rsidR="00DF120C">
              <w:rPr>
                <w:webHidden/>
                <w:rtl/>
              </w:rPr>
              <w:fldChar w:fldCharType="separate"/>
            </w:r>
            <w:r w:rsidR="00185968">
              <w:rPr>
                <w:webHidden/>
              </w:rPr>
              <w:t>260</w:t>
            </w:r>
            <w:r w:rsidR="00DF120C">
              <w:rPr>
                <w:webHidden/>
                <w:rtl/>
              </w:rPr>
              <w:fldChar w:fldCharType="end"/>
            </w:r>
          </w:hyperlink>
        </w:p>
        <w:p w14:paraId="3E3324FB" w14:textId="6B1A2CE8" w:rsidR="00DF120C" w:rsidRDefault="00607908" w:rsidP="00DF120C">
          <w:pPr>
            <w:pStyle w:val="TOC2"/>
            <w:rPr>
              <w:rFonts w:asciiTheme="minorHAnsi" w:eastAsiaTheme="minorEastAsia" w:hAnsiTheme="minorHAnsi" w:cstheme="minorBidi"/>
              <w:color w:val="auto"/>
              <w:sz w:val="22"/>
              <w:szCs w:val="22"/>
              <w:rtl/>
            </w:rPr>
          </w:pPr>
          <w:hyperlink w:anchor="_Toc31883902" w:history="1">
            <w:r w:rsidR="00DF120C" w:rsidRPr="00795EAA">
              <w:rPr>
                <w:rStyle w:val="Hyperlink"/>
                <w:rtl/>
                <w:lang w:bidi="fa-IR"/>
              </w:rPr>
              <w:t>55</w:t>
            </w:r>
            <w:r w:rsidR="00DF120C" w:rsidRPr="00795EAA">
              <w:rPr>
                <w:rStyle w:val="Hyperlink"/>
                <w:rtl/>
              </w:rPr>
              <w:t xml:space="preserve">- </w:t>
            </w:r>
            <w:r w:rsidR="00DF120C" w:rsidRPr="00795EAA">
              <w:rPr>
                <w:rStyle w:val="Hyperlink"/>
                <w:rtl/>
                <w:lang w:bidi="fa-IR"/>
              </w:rPr>
              <w:t>بَابُ أَنَّهُ لَيْسَ فِي الصَّلَاةِ دُعَاءٌ مُوَقَّتٌ وَأَنَّهُ لَيْسَ فِيهَا تَسْلِيمٌ‌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Toc31883902 \h</w:instrText>
            </w:r>
            <w:r w:rsidR="00DF120C">
              <w:rPr>
                <w:webHidden/>
                <w:rtl/>
              </w:rPr>
              <w:instrText xml:space="preserve"> </w:instrText>
            </w:r>
            <w:r w:rsidR="00DF120C">
              <w:rPr>
                <w:webHidden/>
                <w:rtl/>
              </w:rPr>
            </w:r>
            <w:r w:rsidR="00DF120C">
              <w:rPr>
                <w:webHidden/>
                <w:rtl/>
              </w:rPr>
              <w:fldChar w:fldCharType="separate"/>
            </w:r>
            <w:r w:rsidR="00185968">
              <w:rPr>
                <w:webHidden/>
              </w:rPr>
              <w:t>264</w:t>
            </w:r>
            <w:r w:rsidR="00DF120C">
              <w:rPr>
                <w:webHidden/>
                <w:rtl/>
              </w:rPr>
              <w:fldChar w:fldCharType="end"/>
            </w:r>
          </w:hyperlink>
        </w:p>
        <w:p w14:paraId="4B1E833B" w14:textId="4CC03314" w:rsidR="00DF120C" w:rsidRDefault="00607908" w:rsidP="00DF120C">
          <w:pPr>
            <w:pStyle w:val="TOC2"/>
            <w:rPr>
              <w:rFonts w:asciiTheme="minorHAnsi" w:eastAsiaTheme="minorEastAsia" w:hAnsiTheme="minorHAnsi" w:cstheme="minorBidi"/>
              <w:color w:val="auto"/>
              <w:sz w:val="22"/>
              <w:szCs w:val="22"/>
              <w:rtl/>
            </w:rPr>
          </w:pPr>
          <w:hyperlink w:anchor="_Toc31883903" w:history="1">
            <w:r w:rsidR="00DF120C" w:rsidRPr="00795EAA">
              <w:rPr>
                <w:rStyle w:val="Hyperlink"/>
              </w:rPr>
              <w:t>Chapter 55 – There is no Prescribed supplication in the Salaat and there is no greeting in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Toc31883903 \h</w:instrText>
            </w:r>
            <w:r w:rsidR="00DF120C">
              <w:rPr>
                <w:webHidden/>
                <w:rtl/>
              </w:rPr>
              <w:instrText xml:space="preserve"> </w:instrText>
            </w:r>
            <w:r w:rsidR="00DF120C">
              <w:rPr>
                <w:webHidden/>
                <w:rtl/>
              </w:rPr>
            </w:r>
            <w:r w:rsidR="00DF120C">
              <w:rPr>
                <w:webHidden/>
                <w:rtl/>
              </w:rPr>
              <w:fldChar w:fldCharType="separate"/>
            </w:r>
            <w:r w:rsidR="00185968">
              <w:rPr>
                <w:webHidden/>
              </w:rPr>
              <w:t>264</w:t>
            </w:r>
            <w:r w:rsidR="00DF120C">
              <w:rPr>
                <w:webHidden/>
                <w:rtl/>
              </w:rPr>
              <w:fldChar w:fldCharType="end"/>
            </w:r>
          </w:hyperlink>
        </w:p>
        <w:p w14:paraId="6C9D444D" w14:textId="7EA36878" w:rsidR="00DF120C" w:rsidRDefault="00607908" w:rsidP="00DF120C">
          <w:pPr>
            <w:pStyle w:val="TOC2"/>
            <w:rPr>
              <w:rFonts w:asciiTheme="minorHAnsi" w:eastAsiaTheme="minorEastAsia" w:hAnsiTheme="minorHAnsi" w:cstheme="minorBidi"/>
              <w:color w:val="auto"/>
              <w:sz w:val="22"/>
              <w:szCs w:val="22"/>
              <w:rtl/>
            </w:rPr>
          </w:pPr>
          <w:hyperlink w:anchor="_Toc31883904" w:history="1">
            <w:r w:rsidR="00DF120C" w:rsidRPr="00795EAA">
              <w:rPr>
                <w:rStyle w:val="Hyperlink"/>
                <w:rtl/>
                <w:lang w:bidi="fa-IR"/>
              </w:rPr>
              <w:t>56</w:t>
            </w:r>
            <w:r w:rsidR="00DF120C" w:rsidRPr="00795EAA">
              <w:rPr>
                <w:rStyle w:val="Hyperlink"/>
                <w:rtl/>
              </w:rPr>
              <w:t xml:space="preserve">- </w:t>
            </w:r>
            <w:r w:rsidR="00DF120C" w:rsidRPr="00795EAA">
              <w:rPr>
                <w:rStyle w:val="Hyperlink"/>
                <w:rtl/>
                <w:lang w:bidi="fa-IR"/>
              </w:rPr>
              <w:t>بَابُ مَنْ زَادَ عَلى خَمْسِ تَكْبِيرَاتٍ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Toc31883904 \h</w:instrText>
            </w:r>
            <w:r w:rsidR="00DF120C">
              <w:rPr>
                <w:webHidden/>
                <w:rtl/>
              </w:rPr>
              <w:instrText xml:space="preserve"> </w:instrText>
            </w:r>
            <w:r w:rsidR="00DF120C">
              <w:rPr>
                <w:webHidden/>
                <w:rtl/>
              </w:rPr>
            </w:r>
            <w:r w:rsidR="00DF120C">
              <w:rPr>
                <w:webHidden/>
                <w:rtl/>
              </w:rPr>
              <w:fldChar w:fldCharType="separate"/>
            </w:r>
            <w:r w:rsidR="00185968">
              <w:rPr>
                <w:webHidden/>
              </w:rPr>
              <w:t>265</w:t>
            </w:r>
            <w:r w:rsidR="00DF120C">
              <w:rPr>
                <w:webHidden/>
                <w:rtl/>
              </w:rPr>
              <w:fldChar w:fldCharType="end"/>
            </w:r>
          </w:hyperlink>
        </w:p>
        <w:p w14:paraId="68521DF4" w14:textId="397292E5" w:rsidR="00DF120C" w:rsidRDefault="00607908" w:rsidP="00DF120C">
          <w:pPr>
            <w:pStyle w:val="TOC2"/>
            <w:rPr>
              <w:rFonts w:asciiTheme="minorHAnsi" w:eastAsiaTheme="minorEastAsia" w:hAnsiTheme="minorHAnsi" w:cstheme="minorBidi"/>
              <w:color w:val="auto"/>
              <w:sz w:val="22"/>
              <w:szCs w:val="22"/>
              <w:rtl/>
            </w:rPr>
          </w:pPr>
          <w:hyperlink w:anchor="_Toc31883905" w:history="1">
            <w:r w:rsidR="00DF120C" w:rsidRPr="00795EAA">
              <w:rPr>
                <w:rStyle w:val="Hyperlink"/>
              </w:rPr>
              <w:t>Chapter 56 – The one who exceeds upon the five Takbeers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Toc31883905 \h</w:instrText>
            </w:r>
            <w:r w:rsidR="00DF120C">
              <w:rPr>
                <w:webHidden/>
                <w:rtl/>
              </w:rPr>
              <w:instrText xml:space="preserve"> </w:instrText>
            </w:r>
            <w:r w:rsidR="00DF120C">
              <w:rPr>
                <w:webHidden/>
                <w:rtl/>
              </w:rPr>
            </w:r>
            <w:r w:rsidR="00DF120C">
              <w:rPr>
                <w:webHidden/>
                <w:rtl/>
              </w:rPr>
              <w:fldChar w:fldCharType="separate"/>
            </w:r>
            <w:r w:rsidR="00185968">
              <w:rPr>
                <w:webHidden/>
              </w:rPr>
              <w:t>265</w:t>
            </w:r>
            <w:r w:rsidR="00DF120C">
              <w:rPr>
                <w:webHidden/>
                <w:rtl/>
              </w:rPr>
              <w:fldChar w:fldCharType="end"/>
            </w:r>
          </w:hyperlink>
        </w:p>
        <w:p w14:paraId="31540DB5" w14:textId="17128AF5" w:rsidR="00DF120C" w:rsidRDefault="00607908" w:rsidP="00DF120C">
          <w:pPr>
            <w:pStyle w:val="TOC2"/>
            <w:rPr>
              <w:rFonts w:asciiTheme="minorHAnsi" w:eastAsiaTheme="minorEastAsia" w:hAnsiTheme="minorHAnsi" w:cstheme="minorBidi"/>
              <w:color w:val="auto"/>
              <w:sz w:val="22"/>
              <w:szCs w:val="22"/>
              <w:rtl/>
            </w:rPr>
          </w:pPr>
          <w:hyperlink w:anchor="_Toc31883906" w:history="1">
            <w:r w:rsidR="00DF120C" w:rsidRPr="00795EAA">
              <w:rPr>
                <w:rStyle w:val="Hyperlink"/>
                <w:rtl/>
                <w:lang w:bidi="fa-IR"/>
              </w:rPr>
              <w:t>57</w:t>
            </w:r>
            <w:r w:rsidR="00DF120C" w:rsidRPr="00795EAA">
              <w:rPr>
                <w:rStyle w:val="Hyperlink"/>
                <w:rtl/>
              </w:rPr>
              <w:t xml:space="preserve">- </w:t>
            </w:r>
            <w:r w:rsidR="00DF120C" w:rsidRPr="00795EAA">
              <w:rPr>
                <w:rStyle w:val="Hyperlink"/>
                <w:rtl/>
                <w:lang w:bidi="fa-IR"/>
              </w:rPr>
              <w:t>بَابُ الصَّلَاةِ عَلَى الْمُسْتَضْعَفِ وَعَلى مَنْ لَايَعْرِفُ‌</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Toc31883906 \h</w:instrText>
            </w:r>
            <w:r w:rsidR="00DF120C">
              <w:rPr>
                <w:webHidden/>
                <w:rtl/>
              </w:rPr>
              <w:instrText xml:space="preserve"> </w:instrText>
            </w:r>
            <w:r w:rsidR="00DF120C">
              <w:rPr>
                <w:webHidden/>
                <w:rtl/>
              </w:rPr>
            </w:r>
            <w:r w:rsidR="00DF120C">
              <w:rPr>
                <w:webHidden/>
                <w:rtl/>
              </w:rPr>
              <w:fldChar w:fldCharType="separate"/>
            </w:r>
            <w:r w:rsidR="00185968">
              <w:rPr>
                <w:webHidden/>
              </w:rPr>
              <w:t>266</w:t>
            </w:r>
            <w:r w:rsidR="00DF120C">
              <w:rPr>
                <w:webHidden/>
                <w:rtl/>
              </w:rPr>
              <w:fldChar w:fldCharType="end"/>
            </w:r>
          </w:hyperlink>
        </w:p>
        <w:p w14:paraId="009E9A18" w14:textId="1572DA08" w:rsidR="00DF120C" w:rsidRDefault="00607908" w:rsidP="00DF120C">
          <w:pPr>
            <w:pStyle w:val="TOC2"/>
            <w:rPr>
              <w:rFonts w:asciiTheme="minorHAnsi" w:eastAsiaTheme="minorEastAsia" w:hAnsiTheme="minorHAnsi" w:cstheme="minorBidi"/>
              <w:color w:val="auto"/>
              <w:sz w:val="22"/>
              <w:szCs w:val="22"/>
              <w:rtl/>
            </w:rPr>
          </w:pPr>
          <w:hyperlink w:anchor="_Toc31883907" w:history="1">
            <w:r w:rsidR="00DF120C" w:rsidRPr="00795EAA">
              <w:rPr>
                <w:rStyle w:val="Hyperlink"/>
              </w:rPr>
              <w:t>Chapter 57 – The Salaat upon the weak ones (of understanding) and upon the one who did not recognise (the Wilayah)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Toc31883907 \h</w:instrText>
            </w:r>
            <w:r w:rsidR="00DF120C">
              <w:rPr>
                <w:webHidden/>
                <w:rtl/>
              </w:rPr>
              <w:instrText xml:space="preserve"> </w:instrText>
            </w:r>
            <w:r w:rsidR="00DF120C">
              <w:rPr>
                <w:webHidden/>
                <w:rtl/>
              </w:rPr>
            </w:r>
            <w:r w:rsidR="00DF120C">
              <w:rPr>
                <w:webHidden/>
                <w:rtl/>
              </w:rPr>
              <w:fldChar w:fldCharType="separate"/>
            </w:r>
            <w:r w:rsidR="00185968">
              <w:rPr>
                <w:webHidden/>
              </w:rPr>
              <w:t>266</w:t>
            </w:r>
            <w:r w:rsidR="00DF120C">
              <w:rPr>
                <w:webHidden/>
                <w:rtl/>
              </w:rPr>
              <w:fldChar w:fldCharType="end"/>
            </w:r>
          </w:hyperlink>
        </w:p>
        <w:p w14:paraId="5F8A4D2E" w14:textId="47BBB5A7" w:rsidR="00DF120C" w:rsidRDefault="00607908" w:rsidP="00DF120C">
          <w:pPr>
            <w:pStyle w:val="TOC2"/>
            <w:rPr>
              <w:rFonts w:asciiTheme="minorHAnsi" w:eastAsiaTheme="minorEastAsia" w:hAnsiTheme="minorHAnsi" w:cstheme="minorBidi"/>
              <w:color w:val="auto"/>
              <w:sz w:val="22"/>
              <w:szCs w:val="22"/>
              <w:rtl/>
            </w:rPr>
          </w:pPr>
          <w:hyperlink w:anchor="_Toc31883908" w:history="1">
            <w:r w:rsidR="00DF120C" w:rsidRPr="00795EAA">
              <w:rPr>
                <w:rStyle w:val="Hyperlink"/>
                <w:rtl/>
                <w:lang w:bidi="fa-IR"/>
              </w:rPr>
              <w:t>58</w:t>
            </w:r>
            <w:r w:rsidR="00DF120C" w:rsidRPr="00795EAA">
              <w:rPr>
                <w:rStyle w:val="Hyperlink"/>
                <w:rtl/>
              </w:rPr>
              <w:t xml:space="preserve">- </w:t>
            </w:r>
            <w:r w:rsidR="00DF120C" w:rsidRPr="00795EAA">
              <w:rPr>
                <w:rStyle w:val="Hyperlink"/>
                <w:rtl/>
                <w:lang w:bidi="fa-IR"/>
              </w:rPr>
              <w:t>بَابُ الصَّلَاةِ عَلَى النَّاصِبِ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Toc31883908 \h</w:instrText>
            </w:r>
            <w:r w:rsidR="00DF120C">
              <w:rPr>
                <w:webHidden/>
                <w:rtl/>
              </w:rPr>
              <w:instrText xml:space="preserve"> </w:instrText>
            </w:r>
            <w:r w:rsidR="00DF120C">
              <w:rPr>
                <w:webHidden/>
                <w:rtl/>
              </w:rPr>
            </w:r>
            <w:r w:rsidR="00DF120C">
              <w:rPr>
                <w:webHidden/>
                <w:rtl/>
              </w:rPr>
              <w:fldChar w:fldCharType="separate"/>
            </w:r>
            <w:r w:rsidR="00185968">
              <w:rPr>
                <w:webHidden/>
              </w:rPr>
              <w:t>268</w:t>
            </w:r>
            <w:r w:rsidR="00DF120C">
              <w:rPr>
                <w:webHidden/>
                <w:rtl/>
              </w:rPr>
              <w:fldChar w:fldCharType="end"/>
            </w:r>
          </w:hyperlink>
        </w:p>
        <w:p w14:paraId="57BFBBF9" w14:textId="090DCAF0" w:rsidR="00DF120C" w:rsidRDefault="00607908" w:rsidP="00DF120C">
          <w:pPr>
            <w:pStyle w:val="TOC2"/>
            <w:rPr>
              <w:rFonts w:asciiTheme="minorHAnsi" w:eastAsiaTheme="minorEastAsia" w:hAnsiTheme="minorHAnsi" w:cstheme="minorBidi"/>
              <w:color w:val="auto"/>
              <w:sz w:val="22"/>
              <w:szCs w:val="22"/>
              <w:rtl/>
            </w:rPr>
          </w:pPr>
          <w:hyperlink w:anchor="_Toc31883909" w:history="1">
            <w:r w:rsidR="00DF120C" w:rsidRPr="00795EAA">
              <w:rPr>
                <w:rStyle w:val="Hyperlink"/>
              </w:rPr>
              <w:t>Chapter 58 – The Salaat upon the Hostile one (Nasibi)</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Toc31883909 \h</w:instrText>
            </w:r>
            <w:r w:rsidR="00DF120C">
              <w:rPr>
                <w:webHidden/>
                <w:rtl/>
              </w:rPr>
              <w:instrText xml:space="preserve"> </w:instrText>
            </w:r>
            <w:r w:rsidR="00DF120C">
              <w:rPr>
                <w:webHidden/>
                <w:rtl/>
              </w:rPr>
            </w:r>
            <w:r w:rsidR="00DF120C">
              <w:rPr>
                <w:webHidden/>
                <w:rtl/>
              </w:rPr>
              <w:fldChar w:fldCharType="separate"/>
            </w:r>
            <w:r w:rsidR="00185968">
              <w:rPr>
                <w:webHidden/>
              </w:rPr>
              <w:t>268</w:t>
            </w:r>
            <w:r w:rsidR="00DF120C">
              <w:rPr>
                <w:webHidden/>
                <w:rtl/>
              </w:rPr>
              <w:fldChar w:fldCharType="end"/>
            </w:r>
          </w:hyperlink>
        </w:p>
        <w:p w14:paraId="719B11BA" w14:textId="34257185" w:rsidR="00DF120C" w:rsidRDefault="00607908" w:rsidP="00DF120C">
          <w:pPr>
            <w:pStyle w:val="TOC2"/>
            <w:rPr>
              <w:rFonts w:asciiTheme="minorHAnsi" w:eastAsiaTheme="minorEastAsia" w:hAnsiTheme="minorHAnsi" w:cstheme="minorBidi"/>
              <w:color w:val="auto"/>
              <w:sz w:val="22"/>
              <w:szCs w:val="22"/>
              <w:rtl/>
            </w:rPr>
          </w:pPr>
          <w:hyperlink w:anchor="_Toc31883910" w:history="1">
            <w:r w:rsidR="00DF120C" w:rsidRPr="00795EAA">
              <w:rPr>
                <w:rStyle w:val="Hyperlink"/>
                <w:rtl/>
                <w:lang w:bidi="fa-IR"/>
              </w:rPr>
              <w:t>59</w:t>
            </w:r>
            <w:r w:rsidR="00DF120C" w:rsidRPr="00795EAA">
              <w:rPr>
                <w:rStyle w:val="Hyperlink"/>
                <w:rtl/>
              </w:rPr>
              <w:t xml:space="preserve">- </w:t>
            </w:r>
            <w:r w:rsidR="00DF120C" w:rsidRPr="00795EAA">
              <w:rPr>
                <w:rStyle w:val="Hyperlink"/>
                <w:rtl/>
                <w:lang w:bidi="fa-IR"/>
              </w:rPr>
              <w:t>بَابٌ فِي الْجَنَازَةِ تُوضَعُ وَقَدْ كُبِّرَ عَلَى الْأَوَّلَةِ‌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Toc31883910 \h</w:instrText>
            </w:r>
            <w:r w:rsidR="00DF120C">
              <w:rPr>
                <w:webHidden/>
                <w:rtl/>
              </w:rPr>
              <w:instrText xml:space="preserve"> </w:instrText>
            </w:r>
            <w:r w:rsidR="00DF120C">
              <w:rPr>
                <w:webHidden/>
                <w:rtl/>
              </w:rPr>
            </w:r>
            <w:r w:rsidR="00DF120C">
              <w:rPr>
                <w:webHidden/>
                <w:rtl/>
              </w:rPr>
              <w:fldChar w:fldCharType="separate"/>
            </w:r>
            <w:r w:rsidR="00185968">
              <w:rPr>
                <w:webHidden/>
              </w:rPr>
              <w:t>271</w:t>
            </w:r>
            <w:r w:rsidR="00DF120C">
              <w:rPr>
                <w:webHidden/>
                <w:rtl/>
              </w:rPr>
              <w:fldChar w:fldCharType="end"/>
            </w:r>
          </w:hyperlink>
        </w:p>
        <w:p w14:paraId="6503F757" w14:textId="34DADB1B" w:rsidR="00DF120C" w:rsidRDefault="00607908" w:rsidP="00DF120C">
          <w:pPr>
            <w:pStyle w:val="TOC2"/>
            <w:rPr>
              <w:rFonts w:asciiTheme="minorHAnsi" w:eastAsiaTheme="minorEastAsia" w:hAnsiTheme="minorHAnsi" w:cstheme="minorBidi"/>
              <w:color w:val="auto"/>
              <w:sz w:val="22"/>
              <w:szCs w:val="22"/>
              <w:rtl/>
            </w:rPr>
          </w:pPr>
          <w:hyperlink w:anchor="_Toc31883911" w:history="1">
            <w:r w:rsidR="00DF120C" w:rsidRPr="00795EAA">
              <w:rPr>
                <w:rStyle w:val="Hyperlink"/>
              </w:rPr>
              <w:t>Chapter 59 – Regarding (another) dead body placed (brought), and Takbeer had already been exclaimed upon the first one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Toc31883911 \h</w:instrText>
            </w:r>
            <w:r w:rsidR="00DF120C">
              <w:rPr>
                <w:webHidden/>
                <w:rtl/>
              </w:rPr>
              <w:instrText xml:space="preserve"> </w:instrText>
            </w:r>
            <w:r w:rsidR="00DF120C">
              <w:rPr>
                <w:webHidden/>
                <w:rtl/>
              </w:rPr>
            </w:r>
            <w:r w:rsidR="00DF120C">
              <w:rPr>
                <w:webHidden/>
                <w:rtl/>
              </w:rPr>
              <w:fldChar w:fldCharType="separate"/>
            </w:r>
            <w:r w:rsidR="00185968">
              <w:rPr>
                <w:webHidden/>
              </w:rPr>
              <w:t>271</w:t>
            </w:r>
            <w:r w:rsidR="00DF120C">
              <w:rPr>
                <w:webHidden/>
                <w:rtl/>
              </w:rPr>
              <w:fldChar w:fldCharType="end"/>
            </w:r>
          </w:hyperlink>
        </w:p>
        <w:p w14:paraId="6434BEA9" w14:textId="699B23AF" w:rsidR="00DF120C" w:rsidRDefault="00607908" w:rsidP="00DF120C">
          <w:pPr>
            <w:pStyle w:val="TOC2"/>
            <w:rPr>
              <w:rFonts w:asciiTheme="minorHAnsi" w:eastAsiaTheme="minorEastAsia" w:hAnsiTheme="minorHAnsi" w:cstheme="minorBidi"/>
              <w:color w:val="auto"/>
              <w:sz w:val="22"/>
              <w:szCs w:val="22"/>
              <w:rtl/>
            </w:rPr>
          </w:pPr>
          <w:hyperlink w:anchor="_Toc31883912" w:history="1">
            <w:r w:rsidR="00DF120C" w:rsidRPr="00795EAA">
              <w:rPr>
                <w:rStyle w:val="Hyperlink"/>
                <w:rtl/>
                <w:lang w:bidi="fa-IR"/>
              </w:rPr>
              <w:t>60</w:t>
            </w:r>
            <w:r w:rsidR="00DF120C" w:rsidRPr="00795EAA">
              <w:rPr>
                <w:rStyle w:val="Hyperlink"/>
                <w:rtl/>
              </w:rPr>
              <w:t xml:space="preserve">- </w:t>
            </w:r>
            <w:r w:rsidR="00DF120C" w:rsidRPr="00795EAA">
              <w:rPr>
                <w:rStyle w:val="Hyperlink"/>
                <w:rtl/>
                <w:lang w:bidi="fa-IR"/>
              </w:rPr>
              <w:t>بَابٌ فِي وَضْعِ الْجَنَازَةِ دُونَ الْقَبْرِ‌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Toc31883912 \h</w:instrText>
            </w:r>
            <w:r w:rsidR="00DF120C">
              <w:rPr>
                <w:webHidden/>
                <w:rtl/>
              </w:rPr>
              <w:instrText xml:space="preserve"> </w:instrText>
            </w:r>
            <w:r w:rsidR="00DF120C">
              <w:rPr>
                <w:webHidden/>
                <w:rtl/>
              </w:rPr>
            </w:r>
            <w:r w:rsidR="00DF120C">
              <w:rPr>
                <w:webHidden/>
                <w:rtl/>
              </w:rPr>
              <w:fldChar w:fldCharType="separate"/>
            </w:r>
            <w:r w:rsidR="00185968">
              <w:rPr>
                <w:webHidden/>
              </w:rPr>
              <w:t>272</w:t>
            </w:r>
            <w:r w:rsidR="00DF120C">
              <w:rPr>
                <w:webHidden/>
                <w:rtl/>
              </w:rPr>
              <w:fldChar w:fldCharType="end"/>
            </w:r>
          </w:hyperlink>
        </w:p>
        <w:p w14:paraId="5683557A" w14:textId="57EDFD59" w:rsidR="00DF120C" w:rsidRDefault="00607908" w:rsidP="00DF120C">
          <w:pPr>
            <w:pStyle w:val="TOC2"/>
            <w:rPr>
              <w:rFonts w:asciiTheme="minorHAnsi" w:eastAsiaTheme="minorEastAsia" w:hAnsiTheme="minorHAnsi" w:cstheme="minorBidi"/>
              <w:color w:val="auto"/>
              <w:sz w:val="22"/>
              <w:szCs w:val="22"/>
              <w:rtl/>
            </w:rPr>
          </w:pPr>
          <w:hyperlink w:anchor="_Toc31883913" w:history="1">
            <w:r w:rsidR="00DF120C" w:rsidRPr="00795EAA">
              <w:rPr>
                <w:rStyle w:val="Hyperlink"/>
              </w:rPr>
              <w:t>Chapter 60 – Regarding placing of the deceased besides the grave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Toc31883913 \h</w:instrText>
            </w:r>
            <w:r w:rsidR="00DF120C">
              <w:rPr>
                <w:webHidden/>
                <w:rtl/>
              </w:rPr>
              <w:instrText xml:space="preserve"> </w:instrText>
            </w:r>
            <w:r w:rsidR="00DF120C">
              <w:rPr>
                <w:webHidden/>
                <w:rtl/>
              </w:rPr>
            </w:r>
            <w:r w:rsidR="00DF120C">
              <w:rPr>
                <w:webHidden/>
                <w:rtl/>
              </w:rPr>
              <w:fldChar w:fldCharType="separate"/>
            </w:r>
            <w:r w:rsidR="00185968">
              <w:rPr>
                <w:webHidden/>
              </w:rPr>
              <w:t>272</w:t>
            </w:r>
            <w:r w:rsidR="00DF120C">
              <w:rPr>
                <w:webHidden/>
                <w:rtl/>
              </w:rPr>
              <w:fldChar w:fldCharType="end"/>
            </w:r>
          </w:hyperlink>
        </w:p>
        <w:p w14:paraId="0772FB5F" w14:textId="5977E657" w:rsidR="00DF120C" w:rsidRDefault="00607908" w:rsidP="00DF120C">
          <w:pPr>
            <w:pStyle w:val="TOC2"/>
            <w:rPr>
              <w:rFonts w:asciiTheme="minorHAnsi" w:eastAsiaTheme="minorEastAsia" w:hAnsiTheme="minorHAnsi" w:cstheme="minorBidi"/>
              <w:color w:val="auto"/>
              <w:sz w:val="22"/>
              <w:szCs w:val="22"/>
              <w:rtl/>
            </w:rPr>
          </w:pPr>
          <w:hyperlink w:anchor="_Toc31883914" w:history="1">
            <w:r w:rsidR="00DF120C" w:rsidRPr="00795EAA">
              <w:rPr>
                <w:rStyle w:val="Hyperlink"/>
                <w:rtl/>
                <w:lang w:bidi="fa-IR"/>
              </w:rPr>
              <w:t>61</w:t>
            </w:r>
            <w:r w:rsidR="00DF120C" w:rsidRPr="00795EAA">
              <w:rPr>
                <w:rStyle w:val="Hyperlink"/>
                <w:rtl/>
              </w:rPr>
              <w:t xml:space="preserve">- </w:t>
            </w:r>
            <w:r w:rsidR="00DF120C" w:rsidRPr="00795EAA">
              <w:rPr>
                <w:rStyle w:val="Hyperlink"/>
                <w:rtl/>
                <w:lang w:bidi="fa-IR"/>
              </w:rPr>
              <w:t>بَابٌ نَادِرٌ‌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Toc31883914 \h</w:instrText>
            </w:r>
            <w:r w:rsidR="00DF120C">
              <w:rPr>
                <w:webHidden/>
                <w:rtl/>
              </w:rPr>
              <w:instrText xml:space="preserve"> </w:instrText>
            </w:r>
            <w:r w:rsidR="00DF120C">
              <w:rPr>
                <w:webHidden/>
                <w:rtl/>
              </w:rPr>
            </w:r>
            <w:r w:rsidR="00DF120C">
              <w:rPr>
                <w:webHidden/>
                <w:rtl/>
              </w:rPr>
              <w:fldChar w:fldCharType="separate"/>
            </w:r>
            <w:r w:rsidR="00185968">
              <w:rPr>
                <w:webHidden/>
              </w:rPr>
              <w:t>272</w:t>
            </w:r>
            <w:r w:rsidR="00DF120C">
              <w:rPr>
                <w:webHidden/>
                <w:rtl/>
              </w:rPr>
              <w:fldChar w:fldCharType="end"/>
            </w:r>
          </w:hyperlink>
        </w:p>
        <w:p w14:paraId="61221B04" w14:textId="2DB7FF95" w:rsidR="00DF120C" w:rsidRDefault="00607908" w:rsidP="00DF120C">
          <w:pPr>
            <w:pStyle w:val="TOC2"/>
            <w:rPr>
              <w:rFonts w:asciiTheme="minorHAnsi" w:eastAsiaTheme="minorEastAsia" w:hAnsiTheme="minorHAnsi" w:cstheme="minorBidi"/>
              <w:color w:val="auto"/>
              <w:sz w:val="22"/>
              <w:szCs w:val="22"/>
              <w:rtl/>
            </w:rPr>
          </w:pPr>
          <w:hyperlink w:anchor="_Toc31883915" w:history="1">
            <w:r w:rsidR="00DF120C" w:rsidRPr="00795EAA">
              <w:rPr>
                <w:rStyle w:val="Hyperlink"/>
              </w:rPr>
              <w:t>Chapter 61 –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Toc31883915 \h</w:instrText>
            </w:r>
            <w:r w:rsidR="00DF120C">
              <w:rPr>
                <w:webHidden/>
                <w:rtl/>
              </w:rPr>
              <w:instrText xml:space="preserve"> </w:instrText>
            </w:r>
            <w:r w:rsidR="00DF120C">
              <w:rPr>
                <w:webHidden/>
                <w:rtl/>
              </w:rPr>
            </w:r>
            <w:r w:rsidR="00DF120C">
              <w:rPr>
                <w:webHidden/>
                <w:rtl/>
              </w:rPr>
              <w:fldChar w:fldCharType="separate"/>
            </w:r>
            <w:r w:rsidR="00185968">
              <w:rPr>
                <w:webHidden/>
              </w:rPr>
              <w:t>272</w:t>
            </w:r>
            <w:r w:rsidR="00DF120C">
              <w:rPr>
                <w:webHidden/>
                <w:rtl/>
              </w:rPr>
              <w:fldChar w:fldCharType="end"/>
            </w:r>
          </w:hyperlink>
        </w:p>
        <w:p w14:paraId="7473486F" w14:textId="29C9B527" w:rsidR="00DF120C" w:rsidRDefault="00607908" w:rsidP="00DF120C">
          <w:pPr>
            <w:pStyle w:val="TOC2"/>
            <w:rPr>
              <w:rFonts w:asciiTheme="minorHAnsi" w:eastAsiaTheme="minorEastAsia" w:hAnsiTheme="minorHAnsi" w:cstheme="minorBidi"/>
              <w:color w:val="auto"/>
              <w:sz w:val="22"/>
              <w:szCs w:val="22"/>
              <w:rtl/>
            </w:rPr>
          </w:pPr>
          <w:hyperlink w:anchor="_Toc31883916" w:history="1">
            <w:r w:rsidR="00DF120C" w:rsidRPr="00795EAA">
              <w:rPr>
                <w:rStyle w:val="Hyperlink"/>
                <w:rtl/>
                <w:lang w:bidi="fa-IR"/>
              </w:rPr>
              <w:t>62</w:t>
            </w:r>
            <w:r w:rsidR="00DF120C" w:rsidRPr="00795EAA">
              <w:rPr>
                <w:rStyle w:val="Hyperlink"/>
                <w:rtl/>
              </w:rPr>
              <w:t xml:space="preserve">- </w:t>
            </w:r>
            <w:r w:rsidR="00DF120C" w:rsidRPr="00795EAA">
              <w:rPr>
                <w:rStyle w:val="Hyperlink"/>
                <w:rtl/>
                <w:lang w:bidi="fa-IR"/>
              </w:rPr>
              <w:t>بَابُ دُخُولِ الْقَبْرِ وَالْخُرُوجِ مِنْهُ‌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Toc31883916 \h</w:instrText>
            </w:r>
            <w:r w:rsidR="00DF120C">
              <w:rPr>
                <w:webHidden/>
                <w:rtl/>
              </w:rPr>
              <w:instrText xml:space="preserve"> </w:instrText>
            </w:r>
            <w:r w:rsidR="00DF120C">
              <w:rPr>
                <w:webHidden/>
                <w:rtl/>
              </w:rPr>
            </w:r>
            <w:r w:rsidR="00DF120C">
              <w:rPr>
                <w:webHidden/>
                <w:rtl/>
              </w:rPr>
              <w:fldChar w:fldCharType="separate"/>
            </w:r>
            <w:r w:rsidR="00185968">
              <w:rPr>
                <w:webHidden/>
              </w:rPr>
              <w:t>273</w:t>
            </w:r>
            <w:r w:rsidR="00DF120C">
              <w:rPr>
                <w:webHidden/>
                <w:rtl/>
              </w:rPr>
              <w:fldChar w:fldCharType="end"/>
            </w:r>
          </w:hyperlink>
        </w:p>
        <w:p w14:paraId="05AEBE51" w14:textId="789ACF8E" w:rsidR="00DF120C" w:rsidRDefault="00607908" w:rsidP="00DF120C">
          <w:pPr>
            <w:pStyle w:val="TOC2"/>
            <w:rPr>
              <w:rFonts w:asciiTheme="minorHAnsi" w:eastAsiaTheme="minorEastAsia" w:hAnsiTheme="minorHAnsi" w:cstheme="minorBidi"/>
              <w:color w:val="auto"/>
              <w:sz w:val="22"/>
              <w:szCs w:val="22"/>
              <w:rtl/>
            </w:rPr>
          </w:pPr>
          <w:hyperlink w:anchor="_Toc31883917" w:history="1">
            <w:r w:rsidR="00DF120C" w:rsidRPr="00795EAA">
              <w:rPr>
                <w:rStyle w:val="Hyperlink"/>
              </w:rPr>
              <w:t>Chapter 62 – Entering the grave and the exiting from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Toc31883917 \h</w:instrText>
            </w:r>
            <w:r w:rsidR="00DF120C">
              <w:rPr>
                <w:webHidden/>
                <w:rtl/>
              </w:rPr>
              <w:instrText xml:space="preserve"> </w:instrText>
            </w:r>
            <w:r w:rsidR="00DF120C">
              <w:rPr>
                <w:webHidden/>
                <w:rtl/>
              </w:rPr>
            </w:r>
            <w:r w:rsidR="00DF120C">
              <w:rPr>
                <w:webHidden/>
                <w:rtl/>
              </w:rPr>
              <w:fldChar w:fldCharType="separate"/>
            </w:r>
            <w:r w:rsidR="00185968">
              <w:rPr>
                <w:webHidden/>
              </w:rPr>
              <w:t>273</w:t>
            </w:r>
            <w:r w:rsidR="00DF120C">
              <w:rPr>
                <w:webHidden/>
                <w:rtl/>
              </w:rPr>
              <w:fldChar w:fldCharType="end"/>
            </w:r>
          </w:hyperlink>
        </w:p>
        <w:p w14:paraId="1BC7E3CC" w14:textId="7A93E89C" w:rsidR="00DF120C" w:rsidRDefault="00607908" w:rsidP="00DF120C">
          <w:pPr>
            <w:pStyle w:val="TOC2"/>
            <w:rPr>
              <w:rFonts w:asciiTheme="minorHAnsi" w:eastAsiaTheme="minorEastAsia" w:hAnsiTheme="minorHAnsi" w:cstheme="minorBidi"/>
              <w:color w:val="auto"/>
              <w:sz w:val="22"/>
              <w:szCs w:val="22"/>
              <w:rtl/>
            </w:rPr>
          </w:pPr>
          <w:hyperlink w:anchor="_Toc31883918" w:history="1">
            <w:r w:rsidR="00DF120C" w:rsidRPr="00795EAA">
              <w:rPr>
                <w:rStyle w:val="Hyperlink"/>
                <w:rtl/>
                <w:lang w:bidi="fa-IR"/>
              </w:rPr>
              <w:t>63</w:t>
            </w:r>
            <w:r w:rsidR="00DF120C" w:rsidRPr="00795EAA">
              <w:rPr>
                <w:rStyle w:val="Hyperlink"/>
                <w:rtl/>
              </w:rPr>
              <w:t xml:space="preserve">- </w:t>
            </w:r>
            <w:r w:rsidR="00DF120C" w:rsidRPr="00795EAA">
              <w:rPr>
                <w:rStyle w:val="Hyperlink"/>
                <w:rtl/>
                <w:lang w:bidi="fa-IR"/>
              </w:rPr>
              <w:t>بَابُ مَنْ يَدْخُلُ الْقَبْرَ وَمَنْ لَايَدْخُلُ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Toc31883918 \h</w:instrText>
            </w:r>
            <w:r w:rsidR="00DF120C">
              <w:rPr>
                <w:webHidden/>
                <w:rtl/>
              </w:rPr>
              <w:instrText xml:space="preserve"> </w:instrText>
            </w:r>
            <w:r w:rsidR="00DF120C">
              <w:rPr>
                <w:webHidden/>
                <w:rtl/>
              </w:rPr>
            </w:r>
            <w:r w:rsidR="00DF120C">
              <w:rPr>
                <w:webHidden/>
                <w:rtl/>
              </w:rPr>
              <w:fldChar w:fldCharType="separate"/>
            </w:r>
            <w:r w:rsidR="00185968">
              <w:rPr>
                <w:webHidden/>
              </w:rPr>
              <w:t>275</w:t>
            </w:r>
            <w:r w:rsidR="00DF120C">
              <w:rPr>
                <w:webHidden/>
                <w:rtl/>
              </w:rPr>
              <w:fldChar w:fldCharType="end"/>
            </w:r>
          </w:hyperlink>
        </w:p>
        <w:p w14:paraId="5E7ACFB1" w14:textId="64901C65" w:rsidR="00DF120C" w:rsidRDefault="00607908" w:rsidP="00DF120C">
          <w:pPr>
            <w:pStyle w:val="TOC2"/>
            <w:rPr>
              <w:rFonts w:asciiTheme="minorHAnsi" w:eastAsiaTheme="minorEastAsia" w:hAnsiTheme="minorHAnsi" w:cstheme="minorBidi"/>
              <w:color w:val="auto"/>
              <w:sz w:val="22"/>
              <w:szCs w:val="22"/>
              <w:rtl/>
            </w:rPr>
          </w:pPr>
          <w:hyperlink w:anchor="_Toc31883919" w:history="1">
            <w:r w:rsidR="00DF120C" w:rsidRPr="00795EAA">
              <w:rPr>
                <w:rStyle w:val="Hyperlink"/>
              </w:rPr>
              <w:t>Chapter 63 – The one who enters the grave and the one who does not enter</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Toc31883919 \h</w:instrText>
            </w:r>
            <w:r w:rsidR="00DF120C">
              <w:rPr>
                <w:webHidden/>
                <w:rtl/>
              </w:rPr>
              <w:instrText xml:space="preserve"> </w:instrText>
            </w:r>
            <w:r w:rsidR="00DF120C">
              <w:rPr>
                <w:webHidden/>
                <w:rtl/>
              </w:rPr>
            </w:r>
            <w:r w:rsidR="00DF120C">
              <w:rPr>
                <w:webHidden/>
                <w:rtl/>
              </w:rPr>
              <w:fldChar w:fldCharType="separate"/>
            </w:r>
            <w:r w:rsidR="00185968">
              <w:rPr>
                <w:webHidden/>
              </w:rPr>
              <w:t>275</w:t>
            </w:r>
            <w:r w:rsidR="00DF120C">
              <w:rPr>
                <w:webHidden/>
                <w:rtl/>
              </w:rPr>
              <w:fldChar w:fldCharType="end"/>
            </w:r>
          </w:hyperlink>
        </w:p>
        <w:p w14:paraId="287E9730" w14:textId="5D31B0C9" w:rsidR="00DF120C" w:rsidRDefault="00607908" w:rsidP="00DF120C">
          <w:pPr>
            <w:pStyle w:val="TOC2"/>
            <w:rPr>
              <w:rFonts w:asciiTheme="minorHAnsi" w:eastAsiaTheme="minorEastAsia" w:hAnsiTheme="minorHAnsi" w:cstheme="minorBidi"/>
              <w:color w:val="auto"/>
              <w:sz w:val="22"/>
              <w:szCs w:val="22"/>
              <w:rtl/>
            </w:rPr>
          </w:pPr>
          <w:hyperlink w:anchor="_Toc31883920" w:history="1">
            <w:r w:rsidR="00DF120C" w:rsidRPr="00795EAA">
              <w:rPr>
                <w:rStyle w:val="Hyperlink"/>
                <w:rtl/>
                <w:lang w:bidi="fa-IR"/>
              </w:rPr>
              <w:t>64</w:t>
            </w:r>
            <w:r w:rsidR="00DF120C" w:rsidRPr="00795EAA">
              <w:rPr>
                <w:rStyle w:val="Hyperlink"/>
                <w:rtl/>
              </w:rPr>
              <w:t xml:space="preserve">- </w:t>
            </w:r>
            <w:r w:rsidR="00DF120C" w:rsidRPr="00795EAA">
              <w:rPr>
                <w:rStyle w:val="Hyperlink"/>
                <w:rtl/>
                <w:lang w:bidi="fa-IR"/>
              </w:rPr>
              <w:t>بَابُ سَلِّ الْمَيِّتِ وَمَا يُقَالُ عِنْدَ دُخُولِ الْقَبْرِ‌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Toc31883920 \h</w:instrText>
            </w:r>
            <w:r w:rsidR="00DF120C">
              <w:rPr>
                <w:webHidden/>
                <w:rtl/>
              </w:rPr>
              <w:instrText xml:space="preserve"> </w:instrText>
            </w:r>
            <w:r w:rsidR="00DF120C">
              <w:rPr>
                <w:webHidden/>
                <w:rtl/>
              </w:rPr>
            </w:r>
            <w:r w:rsidR="00DF120C">
              <w:rPr>
                <w:webHidden/>
                <w:rtl/>
              </w:rPr>
              <w:fldChar w:fldCharType="separate"/>
            </w:r>
            <w:r w:rsidR="00185968">
              <w:rPr>
                <w:webHidden/>
              </w:rPr>
              <w:t>277</w:t>
            </w:r>
            <w:r w:rsidR="00DF120C">
              <w:rPr>
                <w:webHidden/>
                <w:rtl/>
              </w:rPr>
              <w:fldChar w:fldCharType="end"/>
            </w:r>
          </w:hyperlink>
        </w:p>
        <w:p w14:paraId="1B7AD6C5" w14:textId="0A80B891" w:rsidR="00DF120C" w:rsidRDefault="00607908" w:rsidP="00DF120C">
          <w:pPr>
            <w:pStyle w:val="TOC2"/>
            <w:rPr>
              <w:rFonts w:asciiTheme="minorHAnsi" w:eastAsiaTheme="minorEastAsia" w:hAnsiTheme="minorHAnsi" w:cstheme="minorBidi"/>
              <w:color w:val="auto"/>
              <w:sz w:val="22"/>
              <w:szCs w:val="22"/>
              <w:rtl/>
            </w:rPr>
          </w:pPr>
          <w:hyperlink w:anchor="_Toc31883921" w:history="1">
            <w:r w:rsidR="00DF120C" w:rsidRPr="00795EAA">
              <w:rPr>
                <w:rStyle w:val="Hyperlink"/>
              </w:rPr>
              <w:t>Chapter 64 – Placing the deceased and what is said during entering the grave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Toc31883921 \h</w:instrText>
            </w:r>
            <w:r w:rsidR="00DF120C">
              <w:rPr>
                <w:webHidden/>
                <w:rtl/>
              </w:rPr>
              <w:instrText xml:space="preserve"> </w:instrText>
            </w:r>
            <w:r w:rsidR="00DF120C">
              <w:rPr>
                <w:webHidden/>
                <w:rtl/>
              </w:rPr>
            </w:r>
            <w:r w:rsidR="00DF120C">
              <w:rPr>
                <w:webHidden/>
                <w:rtl/>
              </w:rPr>
              <w:fldChar w:fldCharType="separate"/>
            </w:r>
            <w:r w:rsidR="00185968">
              <w:rPr>
                <w:webHidden/>
              </w:rPr>
              <w:t>277</w:t>
            </w:r>
            <w:r w:rsidR="00DF120C">
              <w:rPr>
                <w:webHidden/>
                <w:rtl/>
              </w:rPr>
              <w:fldChar w:fldCharType="end"/>
            </w:r>
          </w:hyperlink>
        </w:p>
        <w:p w14:paraId="528DFE3C" w14:textId="1F9AD152" w:rsidR="00DF120C" w:rsidRDefault="00607908" w:rsidP="00DF120C">
          <w:pPr>
            <w:pStyle w:val="TOC2"/>
            <w:rPr>
              <w:rFonts w:asciiTheme="minorHAnsi" w:eastAsiaTheme="minorEastAsia" w:hAnsiTheme="minorHAnsi" w:cstheme="minorBidi"/>
              <w:color w:val="auto"/>
              <w:sz w:val="22"/>
              <w:szCs w:val="22"/>
              <w:rtl/>
            </w:rPr>
          </w:pPr>
          <w:hyperlink w:anchor="_Toc31883922" w:history="1">
            <w:r w:rsidR="00DF120C" w:rsidRPr="00795EAA">
              <w:rPr>
                <w:rStyle w:val="Hyperlink"/>
                <w:rtl/>
                <w:lang w:bidi="fa-IR"/>
              </w:rPr>
              <w:t>65</w:t>
            </w:r>
            <w:r w:rsidR="00DF120C" w:rsidRPr="00795EAA">
              <w:rPr>
                <w:rStyle w:val="Hyperlink"/>
                <w:rtl/>
              </w:rPr>
              <w:t xml:space="preserve">- </w:t>
            </w:r>
            <w:r w:rsidR="00DF120C" w:rsidRPr="00795EAA">
              <w:rPr>
                <w:rStyle w:val="Hyperlink"/>
                <w:rtl/>
                <w:lang w:bidi="fa-IR"/>
              </w:rPr>
              <w:t>بَابُ مَا يُبْسَطُ فِي اللَّحْدِ وَوَضْعِ اللَّبِنِ وَالْآجُرِّ وَالسَّاجِ‌</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Toc31883922 \h</w:instrText>
            </w:r>
            <w:r w:rsidR="00DF120C">
              <w:rPr>
                <w:webHidden/>
                <w:rtl/>
              </w:rPr>
              <w:instrText xml:space="preserve"> </w:instrText>
            </w:r>
            <w:r w:rsidR="00DF120C">
              <w:rPr>
                <w:webHidden/>
                <w:rtl/>
              </w:rPr>
            </w:r>
            <w:r w:rsidR="00DF120C">
              <w:rPr>
                <w:webHidden/>
                <w:rtl/>
              </w:rPr>
              <w:fldChar w:fldCharType="separate"/>
            </w:r>
            <w:r w:rsidR="00185968">
              <w:rPr>
                <w:webHidden/>
              </w:rPr>
              <w:t>281</w:t>
            </w:r>
            <w:r w:rsidR="00DF120C">
              <w:rPr>
                <w:webHidden/>
                <w:rtl/>
              </w:rPr>
              <w:fldChar w:fldCharType="end"/>
            </w:r>
          </w:hyperlink>
        </w:p>
        <w:p w14:paraId="2C5F2641" w14:textId="35715A6B" w:rsidR="00DF120C" w:rsidRDefault="00607908" w:rsidP="00DF120C">
          <w:pPr>
            <w:pStyle w:val="TOC2"/>
            <w:rPr>
              <w:rFonts w:asciiTheme="minorHAnsi" w:eastAsiaTheme="minorEastAsia" w:hAnsiTheme="minorHAnsi" w:cstheme="minorBidi"/>
              <w:color w:val="auto"/>
              <w:sz w:val="22"/>
              <w:szCs w:val="22"/>
              <w:rtl/>
            </w:rPr>
          </w:pPr>
          <w:hyperlink w:anchor="_Toc31883923" w:history="1">
            <w:r w:rsidR="00DF120C" w:rsidRPr="00795EAA">
              <w:rPr>
                <w:rStyle w:val="Hyperlink"/>
              </w:rPr>
              <w:t>Chapter 65 – What is levelled off in the chasm (Lahad), and placing of the slab, and the brick, and the wood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Toc31883923 \h</w:instrText>
            </w:r>
            <w:r w:rsidR="00DF120C">
              <w:rPr>
                <w:webHidden/>
                <w:rtl/>
              </w:rPr>
              <w:instrText xml:space="preserve"> </w:instrText>
            </w:r>
            <w:r w:rsidR="00DF120C">
              <w:rPr>
                <w:webHidden/>
                <w:rtl/>
              </w:rPr>
            </w:r>
            <w:r w:rsidR="00DF120C">
              <w:rPr>
                <w:webHidden/>
                <w:rtl/>
              </w:rPr>
              <w:fldChar w:fldCharType="separate"/>
            </w:r>
            <w:r w:rsidR="00185968">
              <w:rPr>
                <w:webHidden/>
              </w:rPr>
              <w:t>281</w:t>
            </w:r>
            <w:r w:rsidR="00DF120C">
              <w:rPr>
                <w:webHidden/>
                <w:rtl/>
              </w:rPr>
              <w:fldChar w:fldCharType="end"/>
            </w:r>
          </w:hyperlink>
        </w:p>
        <w:p w14:paraId="594B5903" w14:textId="08030E8C" w:rsidR="00DF120C" w:rsidRDefault="00607908" w:rsidP="00DF120C">
          <w:pPr>
            <w:pStyle w:val="TOC2"/>
            <w:rPr>
              <w:rFonts w:asciiTheme="minorHAnsi" w:eastAsiaTheme="minorEastAsia" w:hAnsiTheme="minorHAnsi" w:cstheme="minorBidi"/>
              <w:color w:val="auto"/>
              <w:sz w:val="22"/>
              <w:szCs w:val="22"/>
              <w:rtl/>
            </w:rPr>
          </w:pPr>
          <w:hyperlink w:anchor="_Toc31883924" w:history="1">
            <w:r w:rsidR="00DF120C" w:rsidRPr="00795EAA">
              <w:rPr>
                <w:rStyle w:val="Hyperlink"/>
                <w:rtl/>
                <w:lang w:bidi="fa-IR"/>
              </w:rPr>
              <w:t>66</w:t>
            </w:r>
            <w:r w:rsidR="00DF120C" w:rsidRPr="00795EAA">
              <w:rPr>
                <w:rStyle w:val="Hyperlink"/>
                <w:rtl/>
              </w:rPr>
              <w:t xml:space="preserve">- </w:t>
            </w:r>
            <w:r w:rsidR="00DF120C" w:rsidRPr="00795EAA">
              <w:rPr>
                <w:rStyle w:val="Hyperlink"/>
                <w:rtl/>
                <w:lang w:bidi="fa-IR"/>
              </w:rPr>
              <w:t>بَابُ مَنْ حَثَا عَلَى الْمَيِّتِ وَكَيْفَ يُحْثى‌</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Toc31883924 \h</w:instrText>
            </w:r>
            <w:r w:rsidR="00DF120C">
              <w:rPr>
                <w:webHidden/>
                <w:rtl/>
              </w:rPr>
              <w:instrText xml:space="preserve"> </w:instrText>
            </w:r>
            <w:r w:rsidR="00DF120C">
              <w:rPr>
                <w:webHidden/>
                <w:rtl/>
              </w:rPr>
            </w:r>
            <w:r w:rsidR="00DF120C">
              <w:rPr>
                <w:webHidden/>
                <w:rtl/>
              </w:rPr>
              <w:fldChar w:fldCharType="separate"/>
            </w:r>
            <w:r w:rsidR="00185968">
              <w:rPr>
                <w:webHidden/>
              </w:rPr>
              <w:t>282</w:t>
            </w:r>
            <w:r w:rsidR="00DF120C">
              <w:rPr>
                <w:webHidden/>
                <w:rtl/>
              </w:rPr>
              <w:fldChar w:fldCharType="end"/>
            </w:r>
          </w:hyperlink>
        </w:p>
        <w:p w14:paraId="3AA2BA48" w14:textId="7164E5C0" w:rsidR="00DF120C" w:rsidRDefault="00607908" w:rsidP="00DF120C">
          <w:pPr>
            <w:pStyle w:val="TOC2"/>
            <w:rPr>
              <w:rFonts w:asciiTheme="minorHAnsi" w:eastAsiaTheme="minorEastAsia" w:hAnsiTheme="minorHAnsi" w:cstheme="minorBidi"/>
              <w:color w:val="auto"/>
              <w:sz w:val="22"/>
              <w:szCs w:val="22"/>
              <w:rtl/>
            </w:rPr>
          </w:pPr>
          <w:hyperlink w:anchor="_Toc31883925" w:history="1">
            <w:r w:rsidR="00DF120C" w:rsidRPr="00795EAA">
              <w:rPr>
                <w:rStyle w:val="Hyperlink"/>
              </w:rPr>
              <w:t>Chapter 66 – The one who spreads (soil) upon the deceased, and how he should spread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Toc31883925 \h</w:instrText>
            </w:r>
            <w:r w:rsidR="00DF120C">
              <w:rPr>
                <w:webHidden/>
                <w:rtl/>
              </w:rPr>
              <w:instrText xml:space="preserve"> </w:instrText>
            </w:r>
            <w:r w:rsidR="00DF120C">
              <w:rPr>
                <w:webHidden/>
                <w:rtl/>
              </w:rPr>
            </w:r>
            <w:r w:rsidR="00DF120C">
              <w:rPr>
                <w:webHidden/>
                <w:rtl/>
              </w:rPr>
              <w:fldChar w:fldCharType="separate"/>
            </w:r>
            <w:r w:rsidR="00185968">
              <w:rPr>
                <w:webHidden/>
              </w:rPr>
              <w:t>282</w:t>
            </w:r>
            <w:r w:rsidR="00DF120C">
              <w:rPr>
                <w:webHidden/>
                <w:rtl/>
              </w:rPr>
              <w:fldChar w:fldCharType="end"/>
            </w:r>
          </w:hyperlink>
        </w:p>
        <w:p w14:paraId="0FD12F1B" w14:textId="0C944403" w:rsidR="00DF120C" w:rsidRDefault="00607908" w:rsidP="00DF120C">
          <w:pPr>
            <w:pStyle w:val="TOC2"/>
            <w:rPr>
              <w:rFonts w:asciiTheme="minorHAnsi" w:eastAsiaTheme="minorEastAsia" w:hAnsiTheme="minorHAnsi" w:cstheme="minorBidi"/>
              <w:color w:val="auto"/>
              <w:sz w:val="22"/>
              <w:szCs w:val="22"/>
              <w:rtl/>
            </w:rPr>
          </w:pPr>
          <w:hyperlink w:anchor="_Toc31883926" w:history="1">
            <w:r w:rsidR="00DF120C" w:rsidRPr="00795EAA">
              <w:rPr>
                <w:rStyle w:val="Hyperlink"/>
                <w:rtl/>
                <w:lang w:bidi="fa-IR"/>
              </w:rPr>
              <w:t>67</w:t>
            </w:r>
            <w:r w:rsidR="00DF120C" w:rsidRPr="00795EAA">
              <w:rPr>
                <w:rStyle w:val="Hyperlink"/>
                <w:rtl/>
              </w:rPr>
              <w:t xml:space="preserve">- </w:t>
            </w:r>
            <w:r w:rsidR="00DF120C" w:rsidRPr="00795EAA">
              <w:rPr>
                <w:rStyle w:val="Hyperlink"/>
                <w:rtl/>
                <w:lang w:bidi="fa-IR"/>
              </w:rPr>
              <w:t>بَابُ تَرْبِيعِ الْقَبْرِ وَرَشِّهِ بِالْمَاءِ، وَمَا يُقَالُ عِنْدَ ذلِكَ، وَقَدْرِ مَا يُرْفَعُ مِنَ الْأَرْضِ‌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Toc31883926 \h</w:instrText>
            </w:r>
            <w:r w:rsidR="00DF120C">
              <w:rPr>
                <w:webHidden/>
                <w:rtl/>
              </w:rPr>
              <w:instrText xml:space="preserve"> </w:instrText>
            </w:r>
            <w:r w:rsidR="00DF120C">
              <w:rPr>
                <w:webHidden/>
                <w:rtl/>
              </w:rPr>
            </w:r>
            <w:r w:rsidR="00DF120C">
              <w:rPr>
                <w:webHidden/>
                <w:rtl/>
              </w:rPr>
              <w:fldChar w:fldCharType="separate"/>
            </w:r>
            <w:r w:rsidR="00185968">
              <w:rPr>
                <w:webHidden/>
              </w:rPr>
              <w:t>284</w:t>
            </w:r>
            <w:r w:rsidR="00DF120C">
              <w:rPr>
                <w:webHidden/>
                <w:rtl/>
              </w:rPr>
              <w:fldChar w:fldCharType="end"/>
            </w:r>
          </w:hyperlink>
        </w:p>
        <w:p w14:paraId="6708D534" w14:textId="76305293" w:rsidR="00DF120C" w:rsidRDefault="00607908" w:rsidP="00DF120C">
          <w:pPr>
            <w:pStyle w:val="TOC2"/>
            <w:rPr>
              <w:rFonts w:asciiTheme="minorHAnsi" w:eastAsiaTheme="minorEastAsia" w:hAnsiTheme="minorHAnsi" w:cstheme="minorBidi"/>
              <w:color w:val="auto"/>
              <w:sz w:val="22"/>
              <w:szCs w:val="22"/>
              <w:rtl/>
            </w:rPr>
          </w:pPr>
          <w:hyperlink w:anchor="_Toc31883927" w:history="1">
            <w:r w:rsidR="00DF120C" w:rsidRPr="00795EAA">
              <w:rPr>
                <w:rStyle w:val="Hyperlink"/>
              </w:rPr>
              <w:t>Chapter 67 – Sqaring of the grave, and sprinkling it with the water, and what is to be said during that, and the measurement of what it can be raised from the ground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Toc31883927 \h</w:instrText>
            </w:r>
            <w:r w:rsidR="00DF120C">
              <w:rPr>
                <w:webHidden/>
                <w:rtl/>
              </w:rPr>
              <w:instrText xml:space="preserve"> </w:instrText>
            </w:r>
            <w:r w:rsidR="00DF120C">
              <w:rPr>
                <w:webHidden/>
                <w:rtl/>
              </w:rPr>
            </w:r>
            <w:r w:rsidR="00DF120C">
              <w:rPr>
                <w:webHidden/>
                <w:rtl/>
              </w:rPr>
              <w:fldChar w:fldCharType="separate"/>
            </w:r>
            <w:r w:rsidR="00185968">
              <w:rPr>
                <w:webHidden/>
              </w:rPr>
              <w:t>284</w:t>
            </w:r>
            <w:r w:rsidR="00DF120C">
              <w:rPr>
                <w:webHidden/>
                <w:rtl/>
              </w:rPr>
              <w:fldChar w:fldCharType="end"/>
            </w:r>
          </w:hyperlink>
        </w:p>
        <w:p w14:paraId="58E82725" w14:textId="519B4AE2" w:rsidR="00DF120C" w:rsidRDefault="00607908" w:rsidP="00DF120C">
          <w:pPr>
            <w:pStyle w:val="TOC2"/>
            <w:rPr>
              <w:rFonts w:asciiTheme="minorHAnsi" w:eastAsiaTheme="minorEastAsia" w:hAnsiTheme="minorHAnsi" w:cstheme="minorBidi"/>
              <w:color w:val="auto"/>
              <w:sz w:val="22"/>
              <w:szCs w:val="22"/>
              <w:rtl/>
            </w:rPr>
          </w:pPr>
          <w:hyperlink w:anchor="_Toc31883928" w:history="1">
            <w:r w:rsidR="00DF120C" w:rsidRPr="00795EAA">
              <w:rPr>
                <w:rStyle w:val="Hyperlink"/>
                <w:rtl/>
                <w:lang w:bidi="fa-IR"/>
              </w:rPr>
              <w:t>68</w:t>
            </w:r>
            <w:r w:rsidR="00DF120C" w:rsidRPr="00795EAA">
              <w:rPr>
                <w:rStyle w:val="Hyperlink"/>
                <w:rtl/>
              </w:rPr>
              <w:t xml:space="preserve">- </w:t>
            </w:r>
            <w:r w:rsidR="00DF120C" w:rsidRPr="00795EAA">
              <w:rPr>
                <w:rStyle w:val="Hyperlink"/>
                <w:rtl/>
                <w:lang w:bidi="fa-IR"/>
              </w:rPr>
              <w:t>بَابُ تَطْيِينِ الْقَبْرِ وَتَجْصِيصِهِ‌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Toc31883928 \h</w:instrText>
            </w:r>
            <w:r w:rsidR="00DF120C">
              <w:rPr>
                <w:webHidden/>
                <w:rtl/>
              </w:rPr>
              <w:instrText xml:space="preserve"> </w:instrText>
            </w:r>
            <w:r w:rsidR="00DF120C">
              <w:rPr>
                <w:webHidden/>
                <w:rtl/>
              </w:rPr>
            </w:r>
            <w:r w:rsidR="00DF120C">
              <w:rPr>
                <w:webHidden/>
                <w:rtl/>
              </w:rPr>
              <w:fldChar w:fldCharType="separate"/>
            </w:r>
            <w:r w:rsidR="00185968">
              <w:rPr>
                <w:webHidden/>
              </w:rPr>
              <w:t>287</w:t>
            </w:r>
            <w:r w:rsidR="00DF120C">
              <w:rPr>
                <w:webHidden/>
                <w:rtl/>
              </w:rPr>
              <w:fldChar w:fldCharType="end"/>
            </w:r>
          </w:hyperlink>
        </w:p>
        <w:p w14:paraId="5D32AEED" w14:textId="5A7D91BA" w:rsidR="00DF120C" w:rsidRDefault="00607908" w:rsidP="00DF120C">
          <w:pPr>
            <w:pStyle w:val="TOC2"/>
            <w:rPr>
              <w:rFonts w:asciiTheme="minorHAnsi" w:eastAsiaTheme="minorEastAsia" w:hAnsiTheme="minorHAnsi" w:cstheme="minorBidi"/>
              <w:color w:val="auto"/>
              <w:sz w:val="22"/>
              <w:szCs w:val="22"/>
              <w:rtl/>
            </w:rPr>
          </w:pPr>
          <w:hyperlink w:anchor="_Toc31883929" w:history="1">
            <w:r w:rsidR="00DF120C" w:rsidRPr="00795EAA">
              <w:rPr>
                <w:rStyle w:val="Hyperlink"/>
              </w:rPr>
              <w:t>Chapter 68 – Applying clay to the grave, and plastering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Toc31883929 \h</w:instrText>
            </w:r>
            <w:r w:rsidR="00DF120C">
              <w:rPr>
                <w:webHidden/>
                <w:rtl/>
              </w:rPr>
              <w:instrText xml:space="preserve"> </w:instrText>
            </w:r>
            <w:r w:rsidR="00DF120C">
              <w:rPr>
                <w:webHidden/>
                <w:rtl/>
              </w:rPr>
            </w:r>
            <w:r w:rsidR="00DF120C">
              <w:rPr>
                <w:webHidden/>
                <w:rtl/>
              </w:rPr>
              <w:fldChar w:fldCharType="separate"/>
            </w:r>
            <w:r w:rsidR="00185968">
              <w:rPr>
                <w:webHidden/>
              </w:rPr>
              <w:t>287</w:t>
            </w:r>
            <w:r w:rsidR="00DF120C">
              <w:rPr>
                <w:webHidden/>
                <w:rtl/>
              </w:rPr>
              <w:fldChar w:fldCharType="end"/>
            </w:r>
          </w:hyperlink>
        </w:p>
        <w:p w14:paraId="7C6D96EE" w14:textId="779C524D" w:rsidR="00DF120C" w:rsidRDefault="00607908" w:rsidP="00DF120C">
          <w:pPr>
            <w:pStyle w:val="TOC2"/>
            <w:rPr>
              <w:rFonts w:asciiTheme="minorHAnsi" w:eastAsiaTheme="minorEastAsia" w:hAnsiTheme="minorHAnsi" w:cstheme="minorBidi"/>
              <w:color w:val="auto"/>
              <w:sz w:val="22"/>
              <w:szCs w:val="22"/>
              <w:rtl/>
            </w:rPr>
          </w:pPr>
          <w:hyperlink w:anchor="_Toc31883930" w:history="1">
            <w:r w:rsidR="00DF120C" w:rsidRPr="00795EAA">
              <w:rPr>
                <w:rStyle w:val="Hyperlink"/>
                <w:rtl/>
                <w:lang w:bidi="fa-IR"/>
              </w:rPr>
              <w:t>69</w:t>
            </w:r>
            <w:r w:rsidR="00DF120C" w:rsidRPr="00795EAA">
              <w:rPr>
                <w:rStyle w:val="Hyperlink"/>
                <w:rtl/>
              </w:rPr>
              <w:t xml:space="preserve">- </w:t>
            </w:r>
            <w:r w:rsidR="00DF120C" w:rsidRPr="00795EAA">
              <w:rPr>
                <w:rStyle w:val="Hyperlink"/>
                <w:rtl/>
                <w:lang w:bidi="fa-IR"/>
              </w:rPr>
              <w:t>بَابُ التُّرْبَةِ الَّتِي يُدْفَنُ فِيهَا الْمَيِّتُ‌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Toc31883930 \h</w:instrText>
            </w:r>
            <w:r w:rsidR="00DF120C">
              <w:rPr>
                <w:webHidden/>
                <w:rtl/>
              </w:rPr>
              <w:instrText xml:space="preserve"> </w:instrText>
            </w:r>
            <w:r w:rsidR="00DF120C">
              <w:rPr>
                <w:webHidden/>
                <w:rtl/>
              </w:rPr>
            </w:r>
            <w:r w:rsidR="00DF120C">
              <w:rPr>
                <w:webHidden/>
                <w:rtl/>
              </w:rPr>
              <w:fldChar w:fldCharType="separate"/>
            </w:r>
            <w:r w:rsidR="00185968">
              <w:rPr>
                <w:webHidden/>
              </w:rPr>
              <w:t>288</w:t>
            </w:r>
            <w:r w:rsidR="00DF120C">
              <w:rPr>
                <w:webHidden/>
                <w:rtl/>
              </w:rPr>
              <w:fldChar w:fldCharType="end"/>
            </w:r>
          </w:hyperlink>
        </w:p>
        <w:p w14:paraId="13442AB0" w14:textId="14E8D4E4" w:rsidR="00DF120C" w:rsidRDefault="00607908" w:rsidP="00DF120C">
          <w:pPr>
            <w:pStyle w:val="TOC2"/>
            <w:rPr>
              <w:rFonts w:asciiTheme="minorHAnsi" w:eastAsiaTheme="minorEastAsia" w:hAnsiTheme="minorHAnsi" w:cstheme="minorBidi"/>
              <w:color w:val="auto"/>
              <w:sz w:val="22"/>
              <w:szCs w:val="22"/>
              <w:rtl/>
            </w:rPr>
          </w:pPr>
          <w:hyperlink w:anchor="_Toc31883931" w:history="1">
            <w:r w:rsidR="00DF120C" w:rsidRPr="00795EAA">
              <w:rPr>
                <w:rStyle w:val="Hyperlink"/>
              </w:rPr>
              <w:t>Chapter 69 – The soil in which the deceased is buried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Toc31883931 \h</w:instrText>
            </w:r>
            <w:r w:rsidR="00DF120C">
              <w:rPr>
                <w:webHidden/>
                <w:rtl/>
              </w:rPr>
              <w:instrText xml:space="preserve"> </w:instrText>
            </w:r>
            <w:r w:rsidR="00DF120C">
              <w:rPr>
                <w:webHidden/>
                <w:rtl/>
              </w:rPr>
            </w:r>
            <w:r w:rsidR="00DF120C">
              <w:rPr>
                <w:webHidden/>
                <w:rtl/>
              </w:rPr>
              <w:fldChar w:fldCharType="separate"/>
            </w:r>
            <w:r w:rsidR="00185968">
              <w:rPr>
                <w:webHidden/>
              </w:rPr>
              <w:t>288</w:t>
            </w:r>
            <w:r w:rsidR="00DF120C">
              <w:rPr>
                <w:webHidden/>
                <w:rtl/>
              </w:rPr>
              <w:fldChar w:fldCharType="end"/>
            </w:r>
          </w:hyperlink>
        </w:p>
        <w:p w14:paraId="39267017" w14:textId="6E7098F5" w:rsidR="00DF120C" w:rsidRDefault="00607908" w:rsidP="00DF120C">
          <w:pPr>
            <w:pStyle w:val="TOC2"/>
            <w:rPr>
              <w:rFonts w:asciiTheme="minorHAnsi" w:eastAsiaTheme="minorEastAsia" w:hAnsiTheme="minorHAnsi" w:cstheme="minorBidi"/>
              <w:color w:val="auto"/>
              <w:sz w:val="22"/>
              <w:szCs w:val="22"/>
              <w:rtl/>
            </w:rPr>
          </w:pPr>
          <w:hyperlink w:anchor="_Toc31883932" w:history="1">
            <w:r w:rsidR="00DF120C" w:rsidRPr="00795EAA">
              <w:rPr>
                <w:rStyle w:val="Hyperlink"/>
                <w:rtl/>
                <w:lang w:bidi="fa-IR"/>
              </w:rPr>
              <w:t>70</w:t>
            </w:r>
            <w:r w:rsidR="00DF120C" w:rsidRPr="00795EAA">
              <w:rPr>
                <w:rStyle w:val="Hyperlink"/>
                <w:rtl/>
              </w:rPr>
              <w:t xml:space="preserve">- </w:t>
            </w:r>
            <w:r w:rsidR="00DF120C" w:rsidRPr="00795EAA">
              <w:rPr>
                <w:rStyle w:val="Hyperlink"/>
                <w:rtl/>
                <w:lang w:bidi="fa-IR"/>
              </w:rPr>
              <w:t>بَابُ التَّعْزِيَةِ وَمَا يَجِبُ عَلى صَاحِبِ الْمُصِيبَةِ‌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Toc31883932 \h</w:instrText>
            </w:r>
            <w:r w:rsidR="00DF120C">
              <w:rPr>
                <w:webHidden/>
                <w:rtl/>
              </w:rPr>
              <w:instrText xml:space="preserve"> </w:instrText>
            </w:r>
            <w:r w:rsidR="00DF120C">
              <w:rPr>
                <w:webHidden/>
                <w:rtl/>
              </w:rPr>
            </w:r>
            <w:r w:rsidR="00DF120C">
              <w:rPr>
                <w:webHidden/>
                <w:rtl/>
              </w:rPr>
              <w:fldChar w:fldCharType="separate"/>
            </w:r>
            <w:r w:rsidR="00185968">
              <w:rPr>
                <w:webHidden/>
              </w:rPr>
              <w:t>288</w:t>
            </w:r>
            <w:r w:rsidR="00DF120C">
              <w:rPr>
                <w:webHidden/>
                <w:rtl/>
              </w:rPr>
              <w:fldChar w:fldCharType="end"/>
            </w:r>
          </w:hyperlink>
        </w:p>
        <w:p w14:paraId="12A6E725" w14:textId="1B387E13" w:rsidR="00DF120C" w:rsidRDefault="00607908" w:rsidP="00DF120C">
          <w:pPr>
            <w:pStyle w:val="TOC2"/>
            <w:rPr>
              <w:rFonts w:asciiTheme="minorHAnsi" w:eastAsiaTheme="minorEastAsia" w:hAnsiTheme="minorHAnsi" w:cstheme="minorBidi"/>
              <w:color w:val="auto"/>
              <w:sz w:val="22"/>
              <w:szCs w:val="22"/>
              <w:rtl/>
            </w:rPr>
          </w:pPr>
          <w:hyperlink w:anchor="_Toc31883933" w:history="1">
            <w:r w:rsidR="00DF120C" w:rsidRPr="00795EAA">
              <w:rPr>
                <w:rStyle w:val="Hyperlink"/>
              </w:rPr>
              <w:t>Chapter 70 – The condolences and what is Obligated upon the one with the difficulties (the bereaved)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Toc31883933 \h</w:instrText>
            </w:r>
            <w:r w:rsidR="00DF120C">
              <w:rPr>
                <w:webHidden/>
                <w:rtl/>
              </w:rPr>
              <w:instrText xml:space="preserve"> </w:instrText>
            </w:r>
            <w:r w:rsidR="00DF120C">
              <w:rPr>
                <w:webHidden/>
                <w:rtl/>
              </w:rPr>
            </w:r>
            <w:r w:rsidR="00DF120C">
              <w:rPr>
                <w:webHidden/>
                <w:rtl/>
              </w:rPr>
              <w:fldChar w:fldCharType="separate"/>
            </w:r>
            <w:r w:rsidR="00185968">
              <w:rPr>
                <w:webHidden/>
              </w:rPr>
              <w:t>288</w:t>
            </w:r>
            <w:r w:rsidR="00DF120C">
              <w:rPr>
                <w:webHidden/>
                <w:rtl/>
              </w:rPr>
              <w:fldChar w:fldCharType="end"/>
            </w:r>
          </w:hyperlink>
        </w:p>
        <w:p w14:paraId="27FE202E" w14:textId="594572BB" w:rsidR="00DF120C" w:rsidRDefault="00607908" w:rsidP="00DF120C">
          <w:pPr>
            <w:pStyle w:val="TOC2"/>
            <w:rPr>
              <w:rFonts w:asciiTheme="minorHAnsi" w:eastAsiaTheme="minorEastAsia" w:hAnsiTheme="minorHAnsi" w:cstheme="minorBidi"/>
              <w:color w:val="auto"/>
              <w:sz w:val="22"/>
              <w:szCs w:val="22"/>
              <w:rtl/>
            </w:rPr>
          </w:pPr>
          <w:hyperlink w:anchor="_Toc31883934" w:history="1">
            <w:r w:rsidR="00DF120C" w:rsidRPr="00795EAA">
              <w:rPr>
                <w:rStyle w:val="Hyperlink"/>
                <w:rtl/>
                <w:lang w:bidi="fa-IR"/>
              </w:rPr>
              <w:t>71</w:t>
            </w:r>
            <w:r w:rsidR="00DF120C" w:rsidRPr="00795EAA">
              <w:rPr>
                <w:rStyle w:val="Hyperlink"/>
                <w:rtl/>
              </w:rPr>
              <w:t xml:space="preserve">- </w:t>
            </w:r>
            <w:r w:rsidR="00DF120C" w:rsidRPr="00795EAA">
              <w:rPr>
                <w:rStyle w:val="Hyperlink"/>
                <w:rtl/>
                <w:lang w:bidi="fa-IR"/>
              </w:rPr>
              <w:t>بَابُ ثَوَابِ مَنْ عَزّى حَزِيناً‌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Toc31883934 \h</w:instrText>
            </w:r>
            <w:r w:rsidR="00DF120C">
              <w:rPr>
                <w:webHidden/>
                <w:rtl/>
              </w:rPr>
              <w:instrText xml:space="preserve"> </w:instrText>
            </w:r>
            <w:r w:rsidR="00DF120C">
              <w:rPr>
                <w:webHidden/>
                <w:rtl/>
              </w:rPr>
            </w:r>
            <w:r w:rsidR="00DF120C">
              <w:rPr>
                <w:webHidden/>
                <w:rtl/>
              </w:rPr>
              <w:fldChar w:fldCharType="separate"/>
            </w:r>
            <w:r w:rsidR="00185968">
              <w:rPr>
                <w:webHidden/>
              </w:rPr>
              <w:t>291</w:t>
            </w:r>
            <w:r w:rsidR="00DF120C">
              <w:rPr>
                <w:webHidden/>
                <w:rtl/>
              </w:rPr>
              <w:fldChar w:fldCharType="end"/>
            </w:r>
          </w:hyperlink>
        </w:p>
        <w:p w14:paraId="5B253EDB" w14:textId="76942E2A" w:rsidR="00DF120C" w:rsidRDefault="00607908" w:rsidP="00DF120C">
          <w:pPr>
            <w:pStyle w:val="TOC2"/>
            <w:rPr>
              <w:rFonts w:asciiTheme="minorHAnsi" w:eastAsiaTheme="minorEastAsia" w:hAnsiTheme="minorHAnsi" w:cstheme="minorBidi"/>
              <w:color w:val="auto"/>
              <w:sz w:val="22"/>
              <w:szCs w:val="22"/>
              <w:rtl/>
            </w:rPr>
          </w:pPr>
          <w:hyperlink w:anchor="_Toc31883935" w:history="1">
            <w:r w:rsidR="00DF120C" w:rsidRPr="00795EAA">
              <w:rPr>
                <w:rStyle w:val="Hyperlink"/>
              </w:rPr>
              <w:t>Chapter 71 – Rewards of the one who comforts one in grief</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Toc31883935 \h</w:instrText>
            </w:r>
            <w:r w:rsidR="00DF120C">
              <w:rPr>
                <w:webHidden/>
                <w:rtl/>
              </w:rPr>
              <w:instrText xml:space="preserve"> </w:instrText>
            </w:r>
            <w:r w:rsidR="00DF120C">
              <w:rPr>
                <w:webHidden/>
                <w:rtl/>
              </w:rPr>
            </w:r>
            <w:r w:rsidR="00DF120C">
              <w:rPr>
                <w:webHidden/>
                <w:rtl/>
              </w:rPr>
              <w:fldChar w:fldCharType="separate"/>
            </w:r>
            <w:r w:rsidR="00185968">
              <w:rPr>
                <w:webHidden/>
              </w:rPr>
              <w:t>291</w:t>
            </w:r>
            <w:r w:rsidR="00DF120C">
              <w:rPr>
                <w:webHidden/>
                <w:rtl/>
              </w:rPr>
              <w:fldChar w:fldCharType="end"/>
            </w:r>
          </w:hyperlink>
        </w:p>
        <w:p w14:paraId="3EE92F9A" w14:textId="20A7DC95" w:rsidR="00DF120C" w:rsidRDefault="00607908" w:rsidP="00DF120C">
          <w:pPr>
            <w:pStyle w:val="TOC2"/>
            <w:rPr>
              <w:rFonts w:asciiTheme="minorHAnsi" w:eastAsiaTheme="minorEastAsia" w:hAnsiTheme="minorHAnsi" w:cstheme="minorBidi"/>
              <w:color w:val="auto"/>
              <w:sz w:val="22"/>
              <w:szCs w:val="22"/>
              <w:rtl/>
            </w:rPr>
          </w:pPr>
          <w:hyperlink w:anchor="_Toc31883936" w:history="1">
            <w:r w:rsidR="00DF120C" w:rsidRPr="00795EAA">
              <w:rPr>
                <w:rStyle w:val="Hyperlink"/>
                <w:rtl/>
                <w:lang w:bidi="fa-IR"/>
              </w:rPr>
              <w:t>72</w:t>
            </w:r>
            <w:r w:rsidR="00DF120C" w:rsidRPr="00795EAA">
              <w:rPr>
                <w:rStyle w:val="Hyperlink"/>
                <w:rtl/>
              </w:rPr>
              <w:t xml:space="preserve">- </w:t>
            </w:r>
            <w:r w:rsidR="00DF120C" w:rsidRPr="00795EAA">
              <w:rPr>
                <w:rStyle w:val="Hyperlink"/>
                <w:rtl/>
                <w:lang w:bidi="fa-IR"/>
              </w:rPr>
              <w:t>بَابُ الْمَرْأَةِ تَمُوتُ وَفِي بَطْنِهَا صَبِيٌّ يَتَحَرَّكُ‌</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Toc31883936 \h</w:instrText>
            </w:r>
            <w:r w:rsidR="00DF120C">
              <w:rPr>
                <w:webHidden/>
                <w:rtl/>
              </w:rPr>
              <w:instrText xml:space="preserve"> </w:instrText>
            </w:r>
            <w:r w:rsidR="00DF120C">
              <w:rPr>
                <w:webHidden/>
                <w:rtl/>
              </w:rPr>
            </w:r>
            <w:r w:rsidR="00DF120C">
              <w:rPr>
                <w:webHidden/>
                <w:rtl/>
              </w:rPr>
              <w:fldChar w:fldCharType="separate"/>
            </w:r>
            <w:r w:rsidR="00185968">
              <w:rPr>
                <w:webHidden/>
              </w:rPr>
              <w:t>291</w:t>
            </w:r>
            <w:r w:rsidR="00DF120C">
              <w:rPr>
                <w:webHidden/>
                <w:rtl/>
              </w:rPr>
              <w:fldChar w:fldCharType="end"/>
            </w:r>
          </w:hyperlink>
        </w:p>
        <w:p w14:paraId="12D3EAD5" w14:textId="60E85E6A" w:rsidR="00DF120C" w:rsidRDefault="00607908" w:rsidP="00DF120C">
          <w:pPr>
            <w:pStyle w:val="TOC2"/>
            <w:rPr>
              <w:rFonts w:asciiTheme="minorHAnsi" w:eastAsiaTheme="minorEastAsia" w:hAnsiTheme="minorHAnsi" w:cstheme="minorBidi"/>
              <w:color w:val="auto"/>
              <w:sz w:val="22"/>
              <w:szCs w:val="22"/>
              <w:rtl/>
            </w:rPr>
          </w:pPr>
          <w:hyperlink w:anchor="_Toc31883937" w:history="1">
            <w:r w:rsidR="00DF120C" w:rsidRPr="00795EAA">
              <w:rPr>
                <w:rStyle w:val="Hyperlink"/>
              </w:rPr>
              <w:t>Chapter 72 – The woman dies and in her belly is a moving child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Toc31883937 \h</w:instrText>
            </w:r>
            <w:r w:rsidR="00DF120C">
              <w:rPr>
                <w:webHidden/>
                <w:rtl/>
              </w:rPr>
              <w:instrText xml:space="preserve"> </w:instrText>
            </w:r>
            <w:r w:rsidR="00DF120C">
              <w:rPr>
                <w:webHidden/>
                <w:rtl/>
              </w:rPr>
            </w:r>
            <w:r w:rsidR="00DF120C">
              <w:rPr>
                <w:webHidden/>
                <w:rtl/>
              </w:rPr>
              <w:fldChar w:fldCharType="separate"/>
            </w:r>
            <w:r w:rsidR="00185968">
              <w:rPr>
                <w:webHidden/>
              </w:rPr>
              <w:t>291</w:t>
            </w:r>
            <w:r w:rsidR="00DF120C">
              <w:rPr>
                <w:webHidden/>
                <w:rtl/>
              </w:rPr>
              <w:fldChar w:fldCharType="end"/>
            </w:r>
          </w:hyperlink>
        </w:p>
        <w:p w14:paraId="66E4B695" w14:textId="0382E5DF" w:rsidR="00DF120C" w:rsidRDefault="00607908" w:rsidP="00DF120C">
          <w:pPr>
            <w:pStyle w:val="TOC2"/>
            <w:rPr>
              <w:rFonts w:asciiTheme="minorHAnsi" w:eastAsiaTheme="minorEastAsia" w:hAnsiTheme="minorHAnsi" w:cstheme="minorBidi"/>
              <w:color w:val="auto"/>
              <w:sz w:val="22"/>
              <w:szCs w:val="22"/>
              <w:rtl/>
            </w:rPr>
          </w:pPr>
          <w:hyperlink w:anchor="_Toc31883938" w:history="1">
            <w:r w:rsidR="00DF120C" w:rsidRPr="00795EAA">
              <w:rPr>
                <w:rStyle w:val="Hyperlink"/>
                <w:rtl/>
                <w:lang w:bidi="fa-IR"/>
              </w:rPr>
              <w:t>73</w:t>
            </w:r>
            <w:r w:rsidR="00DF120C" w:rsidRPr="00795EAA">
              <w:rPr>
                <w:rStyle w:val="Hyperlink"/>
                <w:rtl/>
              </w:rPr>
              <w:t xml:space="preserve">- </w:t>
            </w:r>
            <w:r w:rsidR="00DF120C" w:rsidRPr="00795EAA">
              <w:rPr>
                <w:rStyle w:val="Hyperlink"/>
                <w:rtl/>
                <w:lang w:bidi="fa-IR"/>
              </w:rPr>
              <w:t>بَابُ غُسْلِ الْأَطْفَالِ وَالصِّبْيَانِ وَالصَّلَاةِ عَلَيْهِمْ‌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Toc31883938 \h</w:instrText>
            </w:r>
            <w:r w:rsidR="00DF120C">
              <w:rPr>
                <w:webHidden/>
                <w:rtl/>
              </w:rPr>
              <w:instrText xml:space="preserve"> </w:instrText>
            </w:r>
            <w:r w:rsidR="00DF120C">
              <w:rPr>
                <w:webHidden/>
                <w:rtl/>
              </w:rPr>
            </w:r>
            <w:r w:rsidR="00DF120C">
              <w:rPr>
                <w:webHidden/>
                <w:rtl/>
              </w:rPr>
              <w:fldChar w:fldCharType="separate"/>
            </w:r>
            <w:r w:rsidR="00185968">
              <w:rPr>
                <w:webHidden/>
              </w:rPr>
              <w:t>292</w:t>
            </w:r>
            <w:r w:rsidR="00DF120C">
              <w:rPr>
                <w:webHidden/>
                <w:rtl/>
              </w:rPr>
              <w:fldChar w:fldCharType="end"/>
            </w:r>
          </w:hyperlink>
        </w:p>
        <w:p w14:paraId="6F3D5DB9" w14:textId="1361DDA1" w:rsidR="00DF120C" w:rsidRDefault="00607908" w:rsidP="00DF120C">
          <w:pPr>
            <w:pStyle w:val="TOC2"/>
            <w:rPr>
              <w:rFonts w:asciiTheme="minorHAnsi" w:eastAsiaTheme="minorEastAsia" w:hAnsiTheme="minorHAnsi" w:cstheme="minorBidi"/>
              <w:color w:val="auto"/>
              <w:sz w:val="22"/>
              <w:szCs w:val="22"/>
              <w:rtl/>
            </w:rPr>
          </w:pPr>
          <w:hyperlink w:anchor="_Toc31883939" w:history="1">
            <w:r w:rsidR="00DF120C" w:rsidRPr="00795EAA">
              <w:rPr>
                <w:rStyle w:val="Hyperlink"/>
              </w:rPr>
              <w:t>Chapter 73 – Washing the children and boys, and the Salaat upon them</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Toc31883939 \h</w:instrText>
            </w:r>
            <w:r w:rsidR="00DF120C">
              <w:rPr>
                <w:webHidden/>
                <w:rtl/>
              </w:rPr>
              <w:instrText xml:space="preserve"> </w:instrText>
            </w:r>
            <w:r w:rsidR="00DF120C">
              <w:rPr>
                <w:webHidden/>
                <w:rtl/>
              </w:rPr>
            </w:r>
            <w:r w:rsidR="00DF120C">
              <w:rPr>
                <w:webHidden/>
                <w:rtl/>
              </w:rPr>
              <w:fldChar w:fldCharType="separate"/>
            </w:r>
            <w:r w:rsidR="00185968">
              <w:rPr>
                <w:webHidden/>
              </w:rPr>
              <w:t>292</w:t>
            </w:r>
            <w:r w:rsidR="00DF120C">
              <w:rPr>
                <w:webHidden/>
                <w:rtl/>
              </w:rPr>
              <w:fldChar w:fldCharType="end"/>
            </w:r>
          </w:hyperlink>
        </w:p>
        <w:p w14:paraId="20417C1E" w14:textId="499664E5" w:rsidR="00DF120C" w:rsidRDefault="00607908" w:rsidP="00DF120C">
          <w:pPr>
            <w:pStyle w:val="TOC2"/>
            <w:rPr>
              <w:rFonts w:asciiTheme="minorHAnsi" w:eastAsiaTheme="minorEastAsia" w:hAnsiTheme="minorHAnsi" w:cstheme="minorBidi"/>
              <w:color w:val="auto"/>
              <w:sz w:val="22"/>
              <w:szCs w:val="22"/>
              <w:rtl/>
            </w:rPr>
          </w:pPr>
          <w:hyperlink w:anchor="_Toc31883940" w:history="1">
            <w:r w:rsidR="00DF120C" w:rsidRPr="00795EAA">
              <w:rPr>
                <w:rStyle w:val="Hyperlink"/>
                <w:rtl/>
                <w:lang w:bidi="fa-IR"/>
              </w:rPr>
              <w:t>74</w:t>
            </w:r>
            <w:r w:rsidR="00DF120C" w:rsidRPr="00795EAA">
              <w:rPr>
                <w:rStyle w:val="Hyperlink"/>
                <w:rtl/>
              </w:rPr>
              <w:t xml:space="preserve">- </w:t>
            </w:r>
            <w:r w:rsidR="00DF120C" w:rsidRPr="00795EAA">
              <w:rPr>
                <w:rStyle w:val="Hyperlink"/>
                <w:rtl/>
                <w:lang w:bidi="fa-IR"/>
              </w:rPr>
              <w:t>بَابُ الْغَرِيقِ وَالْمَصْعُوقِ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Toc31883940 \h</w:instrText>
            </w:r>
            <w:r w:rsidR="00DF120C">
              <w:rPr>
                <w:webHidden/>
                <w:rtl/>
              </w:rPr>
              <w:instrText xml:space="preserve"> </w:instrText>
            </w:r>
            <w:r w:rsidR="00DF120C">
              <w:rPr>
                <w:webHidden/>
                <w:rtl/>
              </w:rPr>
            </w:r>
            <w:r w:rsidR="00DF120C">
              <w:rPr>
                <w:webHidden/>
                <w:rtl/>
              </w:rPr>
              <w:fldChar w:fldCharType="separate"/>
            </w:r>
            <w:r w:rsidR="00185968">
              <w:rPr>
                <w:webHidden/>
              </w:rPr>
              <w:t>297</w:t>
            </w:r>
            <w:r w:rsidR="00DF120C">
              <w:rPr>
                <w:webHidden/>
                <w:rtl/>
              </w:rPr>
              <w:fldChar w:fldCharType="end"/>
            </w:r>
          </w:hyperlink>
        </w:p>
        <w:p w14:paraId="0B4352C2" w14:textId="65D74EF3" w:rsidR="00DF120C" w:rsidRDefault="00607908" w:rsidP="00DF120C">
          <w:pPr>
            <w:pStyle w:val="TOC2"/>
            <w:rPr>
              <w:rFonts w:asciiTheme="minorHAnsi" w:eastAsiaTheme="minorEastAsia" w:hAnsiTheme="minorHAnsi" w:cstheme="minorBidi"/>
              <w:color w:val="auto"/>
              <w:sz w:val="22"/>
              <w:szCs w:val="22"/>
              <w:rtl/>
            </w:rPr>
          </w:pPr>
          <w:hyperlink w:anchor="_Toc31883941" w:history="1">
            <w:r w:rsidR="00DF120C" w:rsidRPr="00795EAA">
              <w:rPr>
                <w:rStyle w:val="Hyperlink"/>
              </w:rPr>
              <w:t>Chapter 74 – The drowned and the one struck by lightning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Toc31883941 \h</w:instrText>
            </w:r>
            <w:r w:rsidR="00DF120C">
              <w:rPr>
                <w:webHidden/>
                <w:rtl/>
              </w:rPr>
              <w:instrText xml:space="preserve"> </w:instrText>
            </w:r>
            <w:r w:rsidR="00DF120C">
              <w:rPr>
                <w:webHidden/>
                <w:rtl/>
              </w:rPr>
            </w:r>
            <w:r w:rsidR="00DF120C">
              <w:rPr>
                <w:webHidden/>
                <w:rtl/>
              </w:rPr>
              <w:fldChar w:fldCharType="separate"/>
            </w:r>
            <w:r w:rsidR="00185968">
              <w:rPr>
                <w:webHidden/>
              </w:rPr>
              <w:t>297</w:t>
            </w:r>
            <w:r w:rsidR="00DF120C">
              <w:rPr>
                <w:webHidden/>
                <w:rtl/>
              </w:rPr>
              <w:fldChar w:fldCharType="end"/>
            </w:r>
          </w:hyperlink>
        </w:p>
        <w:p w14:paraId="30CA975F" w14:textId="69551B32" w:rsidR="00DF120C" w:rsidRDefault="00607908" w:rsidP="00DF120C">
          <w:pPr>
            <w:pStyle w:val="TOC2"/>
            <w:rPr>
              <w:rFonts w:asciiTheme="minorHAnsi" w:eastAsiaTheme="minorEastAsia" w:hAnsiTheme="minorHAnsi" w:cstheme="minorBidi"/>
              <w:color w:val="auto"/>
              <w:sz w:val="22"/>
              <w:szCs w:val="22"/>
              <w:rtl/>
            </w:rPr>
          </w:pPr>
          <w:hyperlink w:anchor="_Toc31883942" w:history="1">
            <w:r w:rsidR="00DF120C" w:rsidRPr="00795EAA">
              <w:rPr>
                <w:rStyle w:val="Hyperlink"/>
                <w:rtl/>
                <w:lang w:bidi="fa-IR"/>
              </w:rPr>
              <w:t>75</w:t>
            </w:r>
            <w:r w:rsidR="00DF120C" w:rsidRPr="00795EAA">
              <w:rPr>
                <w:rStyle w:val="Hyperlink"/>
                <w:rtl/>
              </w:rPr>
              <w:t xml:space="preserve">- </w:t>
            </w:r>
            <w:r w:rsidR="00DF120C" w:rsidRPr="00795EAA">
              <w:rPr>
                <w:rStyle w:val="Hyperlink"/>
                <w:rtl/>
                <w:lang w:bidi="fa-IR"/>
              </w:rPr>
              <w:t>بَابُ الْقَتْلى‌</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Toc31883942 \h</w:instrText>
            </w:r>
            <w:r w:rsidR="00DF120C">
              <w:rPr>
                <w:webHidden/>
                <w:rtl/>
              </w:rPr>
              <w:instrText xml:space="preserve"> </w:instrText>
            </w:r>
            <w:r w:rsidR="00DF120C">
              <w:rPr>
                <w:webHidden/>
                <w:rtl/>
              </w:rPr>
            </w:r>
            <w:r w:rsidR="00DF120C">
              <w:rPr>
                <w:webHidden/>
                <w:rtl/>
              </w:rPr>
              <w:fldChar w:fldCharType="separate"/>
            </w:r>
            <w:r w:rsidR="00185968">
              <w:rPr>
                <w:webHidden/>
              </w:rPr>
              <w:t>298</w:t>
            </w:r>
            <w:r w:rsidR="00DF120C">
              <w:rPr>
                <w:webHidden/>
                <w:rtl/>
              </w:rPr>
              <w:fldChar w:fldCharType="end"/>
            </w:r>
          </w:hyperlink>
        </w:p>
        <w:p w14:paraId="671DE882" w14:textId="293B89BF" w:rsidR="00DF120C" w:rsidRDefault="00607908" w:rsidP="00DF120C">
          <w:pPr>
            <w:pStyle w:val="TOC2"/>
            <w:rPr>
              <w:rFonts w:asciiTheme="minorHAnsi" w:eastAsiaTheme="minorEastAsia" w:hAnsiTheme="minorHAnsi" w:cstheme="minorBidi"/>
              <w:color w:val="auto"/>
              <w:sz w:val="22"/>
              <w:szCs w:val="22"/>
              <w:rtl/>
            </w:rPr>
          </w:pPr>
          <w:hyperlink w:anchor="_Toc31883943" w:history="1">
            <w:r w:rsidR="00DF120C" w:rsidRPr="00795EAA">
              <w:rPr>
                <w:rStyle w:val="Hyperlink"/>
              </w:rPr>
              <w:t>Chapter 75 – The killed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Toc31883943 \h</w:instrText>
            </w:r>
            <w:r w:rsidR="00DF120C">
              <w:rPr>
                <w:webHidden/>
                <w:rtl/>
              </w:rPr>
              <w:instrText xml:space="preserve"> </w:instrText>
            </w:r>
            <w:r w:rsidR="00DF120C">
              <w:rPr>
                <w:webHidden/>
                <w:rtl/>
              </w:rPr>
            </w:r>
            <w:r w:rsidR="00DF120C">
              <w:rPr>
                <w:webHidden/>
                <w:rtl/>
              </w:rPr>
              <w:fldChar w:fldCharType="separate"/>
            </w:r>
            <w:r w:rsidR="00185968">
              <w:rPr>
                <w:webHidden/>
              </w:rPr>
              <w:t>298</w:t>
            </w:r>
            <w:r w:rsidR="00DF120C">
              <w:rPr>
                <w:webHidden/>
                <w:rtl/>
              </w:rPr>
              <w:fldChar w:fldCharType="end"/>
            </w:r>
          </w:hyperlink>
        </w:p>
        <w:p w14:paraId="016DAAA2" w14:textId="288D9BF3" w:rsidR="00DF120C" w:rsidRDefault="00607908" w:rsidP="00DF120C">
          <w:pPr>
            <w:pStyle w:val="TOC2"/>
            <w:rPr>
              <w:rFonts w:asciiTheme="minorHAnsi" w:eastAsiaTheme="minorEastAsia" w:hAnsiTheme="minorHAnsi" w:cstheme="minorBidi"/>
              <w:color w:val="auto"/>
              <w:sz w:val="22"/>
              <w:szCs w:val="22"/>
              <w:rtl/>
            </w:rPr>
          </w:pPr>
          <w:hyperlink w:anchor="_Toc31883944" w:history="1">
            <w:r w:rsidR="00DF120C" w:rsidRPr="00795EAA">
              <w:rPr>
                <w:rStyle w:val="Hyperlink"/>
                <w:rtl/>
                <w:lang w:bidi="fa-IR"/>
              </w:rPr>
              <w:t>76</w:t>
            </w:r>
            <w:r w:rsidR="00DF120C" w:rsidRPr="00795EAA">
              <w:rPr>
                <w:rStyle w:val="Hyperlink"/>
                <w:rtl/>
              </w:rPr>
              <w:t xml:space="preserve">- </w:t>
            </w:r>
            <w:r w:rsidR="00DF120C" w:rsidRPr="00795EAA">
              <w:rPr>
                <w:rStyle w:val="Hyperlink"/>
                <w:rtl/>
                <w:lang w:bidi="fa-IR"/>
              </w:rPr>
              <w:t>بَابُ أَكِيلِ السَّبُعِ وَالطَّيْرِ وَالْقَتِيلِ يُوجَدُ بَعْضُ جَسَدِهِ وَالْحَرِيقِ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Toc31883944 \h</w:instrText>
            </w:r>
            <w:r w:rsidR="00DF120C">
              <w:rPr>
                <w:webHidden/>
                <w:rtl/>
              </w:rPr>
              <w:instrText xml:space="preserve"> </w:instrText>
            </w:r>
            <w:r w:rsidR="00DF120C">
              <w:rPr>
                <w:webHidden/>
                <w:rtl/>
              </w:rPr>
            </w:r>
            <w:r w:rsidR="00DF120C">
              <w:rPr>
                <w:webHidden/>
                <w:rtl/>
              </w:rPr>
              <w:fldChar w:fldCharType="separate"/>
            </w:r>
            <w:r w:rsidR="00185968">
              <w:rPr>
                <w:webHidden/>
              </w:rPr>
              <w:t>300</w:t>
            </w:r>
            <w:r w:rsidR="00DF120C">
              <w:rPr>
                <w:webHidden/>
                <w:rtl/>
              </w:rPr>
              <w:fldChar w:fldCharType="end"/>
            </w:r>
          </w:hyperlink>
        </w:p>
        <w:p w14:paraId="6737AF70" w14:textId="4FF26281" w:rsidR="00DF120C" w:rsidRDefault="00607908" w:rsidP="00DF120C">
          <w:pPr>
            <w:pStyle w:val="TOC2"/>
            <w:rPr>
              <w:rFonts w:asciiTheme="minorHAnsi" w:eastAsiaTheme="minorEastAsia" w:hAnsiTheme="minorHAnsi" w:cstheme="minorBidi"/>
              <w:color w:val="auto"/>
              <w:sz w:val="22"/>
              <w:szCs w:val="22"/>
              <w:rtl/>
            </w:rPr>
          </w:pPr>
          <w:hyperlink w:anchor="_Toc31883945" w:history="1">
            <w:r w:rsidR="00DF120C" w:rsidRPr="00795EAA">
              <w:rPr>
                <w:rStyle w:val="Hyperlink"/>
              </w:rPr>
              <w:t>Chapter 76 – The one devoured by the predatory wild animals, and the birds, and the one killed and part of his body is found, and the incinerated</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Toc31883945 \h</w:instrText>
            </w:r>
            <w:r w:rsidR="00DF120C">
              <w:rPr>
                <w:webHidden/>
                <w:rtl/>
              </w:rPr>
              <w:instrText xml:space="preserve"> </w:instrText>
            </w:r>
            <w:r w:rsidR="00DF120C">
              <w:rPr>
                <w:webHidden/>
                <w:rtl/>
              </w:rPr>
            </w:r>
            <w:r w:rsidR="00DF120C">
              <w:rPr>
                <w:webHidden/>
                <w:rtl/>
              </w:rPr>
              <w:fldChar w:fldCharType="separate"/>
            </w:r>
            <w:r w:rsidR="00185968">
              <w:rPr>
                <w:webHidden/>
              </w:rPr>
              <w:t>300</w:t>
            </w:r>
            <w:r w:rsidR="00DF120C">
              <w:rPr>
                <w:webHidden/>
                <w:rtl/>
              </w:rPr>
              <w:fldChar w:fldCharType="end"/>
            </w:r>
          </w:hyperlink>
        </w:p>
        <w:p w14:paraId="5E524A6E" w14:textId="161587DF" w:rsidR="00DF120C" w:rsidRDefault="00607908" w:rsidP="00DF120C">
          <w:pPr>
            <w:pStyle w:val="TOC2"/>
            <w:rPr>
              <w:rFonts w:asciiTheme="minorHAnsi" w:eastAsiaTheme="minorEastAsia" w:hAnsiTheme="minorHAnsi" w:cstheme="minorBidi"/>
              <w:color w:val="auto"/>
              <w:sz w:val="22"/>
              <w:szCs w:val="22"/>
              <w:rtl/>
            </w:rPr>
          </w:pPr>
          <w:hyperlink w:anchor="_Toc31883946" w:history="1">
            <w:r w:rsidR="00DF120C" w:rsidRPr="00795EAA">
              <w:rPr>
                <w:rStyle w:val="Hyperlink"/>
                <w:rtl/>
                <w:lang w:bidi="fa-IR"/>
              </w:rPr>
              <w:t>77</w:t>
            </w:r>
            <w:r w:rsidR="00DF120C" w:rsidRPr="00795EAA">
              <w:rPr>
                <w:rStyle w:val="Hyperlink"/>
                <w:rtl/>
              </w:rPr>
              <w:t xml:space="preserve">- </w:t>
            </w:r>
            <w:r w:rsidR="00DF120C" w:rsidRPr="00795EAA">
              <w:rPr>
                <w:rStyle w:val="Hyperlink"/>
                <w:rtl/>
                <w:lang w:bidi="fa-IR"/>
              </w:rPr>
              <w:t>بَابُ مَنْ يَمُوتُ فِي السَّفِينَةِ وَلَايُقْدَرُ عَلَى الشَّطِّ أَوْ يُصَابُ وَهُوَ عُرْيَانٌ‌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Toc31883946 \h</w:instrText>
            </w:r>
            <w:r w:rsidR="00DF120C">
              <w:rPr>
                <w:webHidden/>
                <w:rtl/>
              </w:rPr>
              <w:instrText xml:space="preserve"> </w:instrText>
            </w:r>
            <w:r w:rsidR="00DF120C">
              <w:rPr>
                <w:webHidden/>
                <w:rtl/>
              </w:rPr>
            </w:r>
            <w:r w:rsidR="00DF120C">
              <w:rPr>
                <w:webHidden/>
                <w:rtl/>
              </w:rPr>
              <w:fldChar w:fldCharType="separate"/>
            </w:r>
            <w:r w:rsidR="00185968">
              <w:rPr>
                <w:webHidden/>
              </w:rPr>
              <w:t>302</w:t>
            </w:r>
            <w:r w:rsidR="00DF120C">
              <w:rPr>
                <w:webHidden/>
                <w:rtl/>
              </w:rPr>
              <w:fldChar w:fldCharType="end"/>
            </w:r>
          </w:hyperlink>
        </w:p>
        <w:p w14:paraId="15FE551A" w14:textId="48876AD7" w:rsidR="00DF120C" w:rsidRDefault="00607908" w:rsidP="00DF120C">
          <w:pPr>
            <w:pStyle w:val="TOC2"/>
            <w:rPr>
              <w:rFonts w:asciiTheme="minorHAnsi" w:eastAsiaTheme="minorEastAsia" w:hAnsiTheme="minorHAnsi" w:cstheme="minorBidi"/>
              <w:color w:val="auto"/>
              <w:sz w:val="22"/>
              <w:szCs w:val="22"/>
              <w:rtl/>
            </w:rPr>
          </w:pPr>
          <w:hyperlink w:anchor="_Toc31883947" w:history="1">
            <w:r w:rsidR="00DF120C" w:rsidRPr="00795EAA">
              <w:rPr>
                <w:rStyle w:val="Hyperlink"/>
              </w:rPr>
              <w:t>Chapter 77 – The ones who are dying in the ship and it is not able upon (getting to the) coast, or he is struck (by death) and he is nude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Toc31883947 \h</w:instrText>
            </w:r>
            <w:r w:rsidR="00DF120C">
              <w:rPr>
                <w:webHidden/>
                <w:rtl/>
              </w:rPr>
              <w:instrText xml:space="preserve"> </w:instrText>
            </w:r>
            <w:r w:rsidR="00DF120C">
              <w:rPr>
                <w:webHidden/>
                <w:rtl/>
              </w:rPr>
            </w:r>
            <w:r w:rsidR="00DF120C">
              <w:rPr>
                <w:webHidden/>
                <w:rtl/>
              </w:rPr>
              <w:fldChar w:fldCharType="separate"/>
            </w:r>
            <w:r w:rsidR="00185968">
              <w:rPr>
                <w:webHidden/>
              </w:rPr>
              <w:t>302</w:t>
            </w:r>
            <w:r w:rsidR="00DF120C">
              <w:rPr>
                <w:webHidden/>
                <w:rtl/>
              </w:rPr>
              <w:fldChar w:fldCharType="end"/>
            </w:r>
          </w:hyperlink>
        </w:p>
        <w:p w14:paraId="59137294" w14:textId="2C823E66" w:rsidR="00DF120C" w:rsidRDefault="00607908" w:rsidP="00DF120C">
          <w:pPr>
            <w:pStyle w:val="TOC2"/>
            <w:rPr>
              <w:rFonts w:asciiTheme="minorHAnsi" w:eastAsiaTheme="minorEastAsia" w:hAnsiTheme="minorHAnsi" w:cstheme="minorBidi"/>
              <w:color w:val="auto"/>
              <w:sz w:val="22"/>
              <w:szCs w:val="22"/>
              <w:rtl/>
            </w:rPr>
          </w:pPr>
          <w:hyperlink w:anchor="_Toc31883948" w:history="1">
            <w:r w:rsidR="00DF120C" w:rsidRPr="00795EAA">
              <w:rPr>
                <w:rStyle w:val="Hyperlink"/>
                <w:rtl/>
                <w:lang w:bidi="fa-IR"/>
              </w:rPr>
              <w:t>78</w:t>
            </w:r>
            <w:r w:rsidR="00DF120C" w:rsidRPr="00795EAA">
              <w:rPr>
                <w:rStyle w:val="Hyperlink"/>
                <w:rtl/>
              </w:rPr>
              <w:t xml:space="preserve">- </w:t>
            </w:r>
            <w:r w:rsidR="00DF120C" w:rsidRPr="00795EAA">
              <w:rPr>
                <w:rStyle w:val="Hyperlink"/>
                <w:rtl/>
                <w:lang w:bidi="fa-IR"/>
              </w:rPr>
              <w:t>بَابُ الصَّلَاةِ عَلَى الْمَصْلُوبِ وَالْمَرْجُومِ وَالْمُقْتَصِّ مِنْهُ‌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Toc31883948 \h</w:instrText>
            </w:r>
            <w:r w:rsidR="00DF120C">
              <w:rPr>
                <w:webHidden/>
                <w:rtl/>
              </w:rPr>
              <w:instrText xml:space="preserve"> </w:instrText>
            </w:r>
            <w:r w:rsidR="00DF120C">
              <w:rPr>
                <w:webHidden/>
                <w:rtl/>
              </w:rPr>
            </w:r>
            <w:r w:rsidR="00DF120C">
              <w:rPr>
                <w:webHidden/>
                <w:rtl/>
              </w:rPr>
              <w:fldChar w:fldCharType="separate"/>
            </w:r>
            <w:r w:rsidR="00185968">
              <w:rPr>
                <w:webHidden/>
              </w:rPr>
              <w:t>303</w:t>
            </w:r>
            <w:r w:rsidR="00DF120C">
              <w:rPr>
                <w:webHidden/>
                <w:rtl/>
              </w:rPr>
              <w:fldChar w:fldCharType="end"/>
            </w:r>
          </w:hyperlink>
        </w:p>
        <w:p w14:paraId="5A1F7114" w14:textId="7A90CC7C" w:rsidR="00DF120C" w:rsidRDefault="00607908" w:rsidP="00DF120C">
          <w:pPr>
            <w:pStyle w:val="TOC2"/>
            <w:rPr>
              <w:rFonts w:asciiTheme="minorHAnsi" w:eastAsiaTheme="minorEastAsia" w:hAnsiTheme="minorHAnsi" w:cstheme="minorBidi"/>
              <w:color w:val="auto"/>
              <w:sz w:val="22"/>
              <w:szCs w:val="22"/>
              <w:rtl/>
            </w:rPr>
          </w:pPr>
          <w:hyperlink w:anchor="_Toc31883949" w:history="1">
            <w:r w:rsidR="00DF120C" w:rsidRPr="00795EAA">
              <w:rPr>
                <w:rStyle w:val="Hyperlink"/>
              </w:rPr>
              <w:t>Chapter 78 – The Salaat upon the crucified, and the stoned, and the one killed in (legal) retaliation from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Toc31883949 \h</w:instrText>
            </w:r>
            <w:r w:rsidR="00DF120C">
              <w:rPr>
                <w:webHidden/>
                <w:rtl/>
              </w:rPr>
              <w:instrText xml:space="preserve"> </w:instrText>
            </w:r>
            <w:r w:rsidR="00DF120C">
              <w:rPr>
                <w:webHidden/>
                <w:rtl/>
              </w:rPr>
            </w:r>
            <w:r w:rsidR="00DF120C">
              <w:rPr>
                <w:webHidden/>
                <w:rtl/>
              </w:rPr>
              <w:fldChar w:fldCharType="separate"/>
            </w:r>
            <w:r w:rsidR="00185968">
              <w:rPr>
                <w:webHidden/>
              </w:rPr>
              <w:t>303</w:t>
            </w:r>
            <w:r w:rsidR="00DF120C">
              <w:rPr>
                <w:webHidden/>
                <w:rtl/>
              </w:rPr>
              <w:fldChar w:fldCharType="end"/>
            </w:r>
          </w:hyperlink>
        </w:p>
        <w:p w14:paraId="0341F9E4" w14:textId="7B80FB6D" w:rsidR="00DF120C" w:rsidRDefault="00607908" w:rsidP="00DF120C">
          <w:pPr>
            <w:pStyle w:val="TOC2"/>
            <w:rPr>
              <w:rFonts w:asciiTheme="minorHAnsi" w:eastAsiaTheme="minorEastAsia" w:hAnsiTheme="minorHAnsi" w:cstheme="minorBidi"/>
              <w:color w:val="auto"/>
              <w:sz w:val="22"/>
              <w:szCs w:val="22"/>
              <w:rtl/>
            </w:rPr>
          </w:pPr>
          <w:hyperlink w:anchor="_Toc31883950" w:history="1">
            <w:r w:rsidR="00DF120C" w:rsidRPr="00795EAA">
              <w:rPr>
                <w:rStyle w:val="Hyperlink"/>
                <w:rtl/>
                <w:lang w:bidi="fa-IR"/>
              </w:rPr>
              <w:t>79</w:t>
            </w:r>
            <w:r w:rsidR="00DF120C" w:rsidRPr="00795EAA">
              <w:rPr>
                <w:rStyle w:val="Hyperlink"/>
                <w:rtl/>
              </w:rPr>
              <w:t xml:space="preserve">- </w:t>
            </w:r>
            <w:r w:rsidR="00DF120C" w:rsidRPr="00795EAA">
              <w:rPr>
                <w:rStyle w:val="Hyperlink"/>
                <w:rtl/>
                <w:lang w:bidi="fa-IR"/>
              </w:rPr>
              <w:t>بَابُ مَا يَجِبُ عَلَى الْجِيرَانِ لِأَهْلِ الْمُصِيبَةِ وَاتِّخَاذِ الْمَأْتَمِ‌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Toc31883950 \h</w:instrText>
            </w:r>
            <w:r w:rsidR="00DF120C">
              <w:rPr>
                <w:webHidden/>
                <w:rtl/>
              </w:rPr>
              <w:instrText xml:space="preserve"> </w:instrText>
            </w:r>
            <w:r w:rsidR="00DF120C">
              <w:rPr>
                <w:webHidden/>
                <w:rtl/>
              </w:rPr>
            </w:r>
            <w:r w:rsidR="00DF120C">
              <w:rPr>
                <w:webHidden/>
                <w:rtl/>
              </w:rPr>
              <w:fldChar w:fldCharType="separate"/>
            </w:r>
            <w:r w:rsidR="00185968">
              <w:rPr>
                <w:webHidden/>
              </w:rPr>
              <w:t>305</w:t>
            </w:r>
            <w:r w:rsidR="00DF120C">
              <w:rPr>
                <w:webHidden/>
                <w:rtl/>
              </w:rPr>
              <w:fldChar w:fldCharType="end"/>
            </w:r>
          </w:hyperlink>
        </w:p>
        <w:p w14:paraId="151C4957" w14:textId="4430F33A" w:rsidR="00DF120C" w:rsidRDefault="00607908" w:rsidP="00DF120C">
          <w:pPr>
            <w:pStyle w:val="TOC2"/>
            <w:rPr>
              <w:rFonts w:asciiTheme="minorHAnsi" w:eastAsiaTheme="minorEastAsia" w:hAnsiTheme="minorHAnsi" w:cstheme="minorBidi"/>
              <w:color w:val="auto"/>
              <w:sz w:val="22"/>
              <w:szCs w:val="22"/>
              <w:rtl/>
            </w:rPr>
          </w:pPr>
          <w:hyperlink w:anchor="_Toc31883951" w:history="1">
            <w:r w:rsidR="00DF120C" w:rsidRPr="00795EAA">
              <w:rPr>
                <w:rStyle w:val="Hyperlink"/>
              </w:rPr>
              <w:t>Chapter 79 – What is Obligated upon the neighbour of the bereaved, and adopting the mourning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Toc31883951 \h</w:instrText>
            </w:r>
            <w:r w:rsidR="00DF120C">
              <w:rPr>
                <w:webHidden/>
                <w:rtl/>
              </w:rPr>
              <w:instrText xml:space="preserve"> </w:instrText>
            </w:r>
            <w:r w:rsidR="00DF120C">
              <w:rPr>
                <w:webHidden/>
                <w:rtl/>
              </w:rPr>
            </w:r>
            <w:r w:rsidR="00DF120C">
              <w:rPr>
                <w:webHidden/>
                <w:rtl/>
              </w:rPr>
              <w:fldChar w:fldCharType="separate"/>
            </w:r>
            <w:r w:rsidR="00185968">
              <w:rPr>
                <w:webHidden/>
              </w:rPr>
              <w:t>305</w:t>
            </w:r>
            <w:r w:rsidR="00DF120C">
              <w:rPr>
                <w:webHidden/>
                <w:rtl/>
              </w:rPr>
              <w:fldChar w:fldCharType="end"/>
            </w:r>
          </w:hyperlink>
        </w:p>
        <w:p w14:paraId="79365A35" w14:textId="1C71EA8E" w:rsidR="00DF120C" w:rsidRDefault="00607908" w:rsidP="00DF120C">
          <w:pPr>
            <w:pStyle w:val="TOC2"/>
            <w:rPr>
              <w:rFonts w:asciiTheme="minorHAnsi" w:eastAsiaTheme="minorEastAsia" w:hAnsiTheme="minorHAnsi" w:cstheme="minorBidi"/>
              <w:color w:val="auto"/>
              <w:sz w:val="22"/>
              <w:szCs w:val="22"/>
              <w:rtl/>
            </w:rPr>
          </w:pPr>
          <w:hyperlink w:anchor="_Toc31883952"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Toc31883952 \h</w:instrText>
            </w:r>
            <w:r w:rsidR="00DF120C">
              <w:rPr>
                <w:webHidden/>
                <w:rtl/>
              </w:rPr>
              <w:instrText xml:space="preserve"> </w:instrText>
            </w:r>
            <w:r w:rsidR="00DF120C">
              <w:rPr>
                <w:webHidden/>
                <w:rtl/>
              </w:rPr>
            </w:r>
            <w:r w:rsidR="00DF120C">
              <w:rPr>
                <w:webHidden/>
                <w:rtl/>
              </w:rPr>
              <w:fldChar w:fldCharType="separate"/>
            </w:r>
            <w:r w:rsidR="00185968">
              <w:rPr>
                <w:webHidden/>
              </w:rPr>
              <w:t>307</w:t>
            </w:r>
            <w:r w:rsidR="00DF120C">
              <w:rPr>
                <w:webHidden/>
                <w:rtl/>
              </w:rPr>
              <w:fldChar w:fldCharType="end"/>
            </w:r>
          </w:hyperlink>
        </w:p>
        <w:p w14:paraId="352F9EA9" w14:textId="0A48D90B"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953" w:history="1">
            <w:r w:rsidR="00DF120C" w:rsidRPr="00795EAA">
              <w:rPr>
                <w:rStyle w:val="Hyperlink"/>
                <w:rtl/>
              </w:rPr>
              <w:t>ك</w:t>
            </w:r>
            <w:r w:rsidR="00DF120C" w:rsidRPr="00795EAA">
              <w:rPr>
                <w:rStyle w:val="Hyperlink"/>
                <w:rtl/>
                <w:lang w:bidi="fa-IR"/>
              </w:rPr>
              <w:t>ِتَابُ الْجَنَائِزِ</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Toc31883953 \h</w:instrText>
            </w:r>
            <w:r w:rsidR="00DF120C">
              <w:rPr>
                <w:webHidden/>
                <w:rtl/>
              </w:rPr>
              <w:instrText xml:space="preserve"> </w:instrText>
            </w:r>
            <w:r w:rsidR="00DF120C">
              <w:rPr>
                <w:webHidden/>
                <w:rtl/>
              </w:rPr>
            </w:r>
            <w:r w:rsidR="00DF120C">
              <w:rPr>
                <w:webHidden/>
                <w:rtl/>
              </w:rPr>
              <w:fldChar w:fldCharType="separate"/>
            </w:r>
            <w:r w:rsidR="00185968">
              <w:rPr>
                <w:webHidden/>
              </w:rPr>
              <w:t>310</w:t>
            </w:r>
            <w:r w:rsidR="00DF120C">
              <w:rPr>
                <w:webHidden/>
                <w:rtl/>
              </w:rPr>
              <w:fldChar w:fldCharType="end"/>
            </w:r>
          </w:hyperlink>
        </w:p>
        <w:p w14:paraId="7EE69986" w14:textId="543D3AC1"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954" w:history="1">
            <w:r w:rsidR="00DF120C" w:rsidRPr="00795EAA">
              <w:rPr>
                <w:rStyle w:val="Hyperlink"/>
              </w:rPr>
              <w:t>THE BOOK OF FUNERALS (4)</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Toc31883954 \h</w:instrText>
            </w:r>
            <w:r w:rsidR="00DF120C">
              <w:rPr>
                <w:webHidden/>
                <w:rtl/>
              </w:rPr>
              <w:instrText xml:space="preserve"> </w:instrText>
            </w:r>
            <w:r w:rsidR="00DF120C">
              <w:rPr>
                <w:webHidden/>
                <w:rtl/>
              </w:rPr>
            </w:r>
            <w:r w:rsidR="00DF120C">
              <w:rPr>
                <w:webHidden/>
                <w:rtl/>
              </w:rPr>
              <w:fldChar w:fldCharType="separate"/>
            </w:r>
            <w:r w:rsidR="00185968">
              <w:rPr>
                <w:webHidden/>
              </w:rPr>
              <w:t>310</w:t>
            </w:r>
            <w:r w:rsidR="00DF120C">
              <w:rPr>
                <w:webHidden/>
                <w:rtl/>
              </w:rPr>
              <w:fldChar w:fldCharType="end"/>
            </w:r>
          </w:hyperlink>
        </w:p>
        <w:p w14:paraId="6F9CAB9A" w14:textId="4E26B348" w:rsidR="00DF120C" w:rsidRDefault="00607908" w:rsidP="00DF120C">
          <w:pPr>
            <w:pStyle w:val="TOC2"/>
            <w:rPr>
              <w:rFonts w:asciiTheme="minorHAnsi" w:eastAsiaTheme="minorEastAsia" w:hAnsiTheme="minorHAnsi" w:cstheme="minorBidi"/>
              <w:color w:val="auto"/>
              <w:sz w:val="22"/>
              <w:szCs w:val="22"/>
              <w:rtl/>
            </w:rPr>
          </w:pPr>
          <w:hyperlink w:anchor="_Toc31883955" w:history="1">
            <w:r w:rsidR="00DF120C" w:rsidRPr="00795EAA">
              <w:rPr>
                <w:rStyle w:val="Hyperlink"/>
                <w:rtl/>
                <w:lang w:bidi="fa-IR"/>
              </w:rPr>
              <w:t>80</w:t>
            </w:r>
            <w:r w:rsidR="00DF120C" w:rsidRPr="00795EAA">
              <w:rPr>
                <w:rStyle w:val="Hyperlink"/>
                <w:rtl/>
              </w:rPr>
              <w:t xml:space="preserve">- </w:t>
            </w:r>
            <w:r w:rsidR="00DF120C" w:rsidRPr="00795EAA">
              <w:rPr>
                <w:rStyle w:val="Hyperlink"/>
                <w:rtl/>
                <w:lang w:bidi="fa-IR"/>
              </w:rPr>
              <w:t>بَابُ الْمُصِيبَةِ بِالْوَلَدِ‌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Toc31883955 \h</w:instrText>
            </w:r>
            <w:r w:rsidR="00DF120C">
              <w:rPr>
                <w:webHidden/>
                <w:rtl/>
              </w:rPr>
              <w:instrText xml:space="preserve"> </w:instrText>
            </w:r>
            <w:r w:rsidR="00DF120C">
              <w:rPr>
                <w:webHidden/>
                <w:rtl/>
              </w:rPr>
            </w:r>
            <w:r w:rsidR="00DF120C">
              <w:rPr>
                <w:webHidden/>
                <w:rtl/>
              </w:rPr>
              <w:fldChar w:fldCharType="separate"/>
            </w:r>
            <w:r w:rsidR="00185968">
              <w:rPr>
                <w:webHidden/>
              </w:rPr>
              <w:t>310</w:t>
            </w:r>
            <w:r w:rsidR="00DF120C">
              <w:rPr>
                <w:webHidden/>
                <w:rtl/>
              </w:rPr>
              <w:fldChar w:fldCharType="end"/>
            </w:r>
          </w:hyperlink>
        </w:p>
        <w:p w14:paraId="687031F2" w14:textId="70F4E543" w:rsidR="00DF120C" w:rsidRDefault="00607908" w:rsidP="00DF120C">
          <w:pPr>
            <w:pStyle w:val="TOC2"/>
            <w:rPr>
              <w:rFonts w:asciiTheme="minorHAnsi" w:eastAsiaTheme="minorEastAsia" w:hAnsiTheme="minorHAnsi" w:cstheme="minorBidi"/>
              <w:color w:val="auto"/>
              <w:sz w:val="22"/>
              <w:szCs w:val="22"/>
              <w:rtl/>
            </w:rPr>
          </w:pPr>
          <w:hyperlink w:anchor="_Toc31883956" w:history="1">
            <w:r w:rsidR="00DF120C" w:rsidRPr="00795EAA">
              <w:rPr>
                <w:rStyle w:val="Hyperlink"/>
              </w:rPr>
              <w:t>Chapter 80 – The bereavement with the son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Toc31883956 \h</w:instrText>
            </w:r>
            <w:r w:rsidR="00DF120C">
              <w:rPr>
                <w:webHidden/>
                <w:rtl/>
              </w:rPr>
              <w:instrText xml:space="preserve"> </w:instrText>
            </w:r>
            <w:r w:rsidR="00DF120C">
              <w:rPr>
                <w:webHidden/>
                <w:rtl/>
              </w:rPr>
            </w:r>
            <w:r w:rsidR="00DF120C">
              <w:rPr>
                <w:webHidden/>
                <w:rtl/>
              </w:rPr>
              <w:fldChar w:fldCharType="separate"/>
            </w:r>
            <w:r w:rsidR="00185968">
              <w:rPr>
                <w:webHidden/>
              </w:rPr>
              <w:t>310</w:t>
            </w:r>
            <w:r w:rsidR="00DF120C">
              <w:rPr>
                <w:webHidden/>
                <w:rtl/>
              </w:rPr>
              <w:fldChar w:fldCharType="end"/>
            </w:r>
          </w:hyperlink>
        </w:p>
        <w:p w14:paraId="33390C9F" w14:textId="352D027D" w:rsidR="00DF120C" w:rsidRDefault="00607908" w:rsidP="00DF120C">
          <w:pPr>
            <w:pStyle w:val="TOC2"/>
            <w:rPr>
              <w:rFonts w:asciiTheme="minorHAnsi" w:eastAsiaTheme="minorEastAsia" w:hAnsiTheme="minorHAnsi" w:cstheme="minorBidi"/>
              <w:color w:val="auto"/>
              <w:sz w:val="22"/>
              <w:szCs w:val="22"/>
              <w:rtl/>
            </w:rPr>
          </w:pPr>
          <w:hyperlink w:anchor="_Toc31883957" w:history="1">
            <w:r w:rsidR="00DF120C" w:rsidRPr="00795EAA">
              <w:rPr>
                <w:rStyle w:val="Hyperlink"/>
                <w:rtl/>
                <w:lang w:bidi="fa-IR"/>
              </w:rPr>
              <w:t>81</w:t>
            </w:r>
            <w:r w:rsidR="00DF120C" w:rsidRPr="00795EAA">
              <w:rPr>
                <w:rStyle w:val="Hyperlink"/>
                <w:rtl/>
              </w:rPr>
              <w:t xml:space="preserve">- </w:t>
            </w:r>
            <w:r w:rsidR="00DF120C" w:rsidRPr="00795EAA">
              <w:rPr>
                <w:rStyle w:val="Hyperlink"/>
                <w:rtl/>
                <w:lang w:bidi="fa-IR"/>
              </w:rPr>
              <w:t>بَابُ التَّعَزِّي‌</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Toc31883957 \h</w:instrText>
            </w:r>
            <w:r w:rsidR="00DF120C">
              <w:rPr>
                <w:webHidden/>
                <w:rtl/>
              </w:rPr>
              <w:instrText xml:space="preserve"> </w:instrText>
            </w:r>
            <w:r w:rsidR="00DF120C">
              <w:rPr>
                <w:webHidden/>
                <w:rtl/>
              </w:rPr>
            </w:r>
            <w:r w:rsidR="00DF120C">
              <w:rPr>
                <w:webHidden/>
                <w:rtl/>
              </w:rPr>
              <w:fldChar w:fldCharType="separate"/>
            </w:r>
            <w:r w:rsidR="00185968">
              <w:rPr>
                <w:webHidden/>
              </w:rPr>
              <w:t>313</w:t>
            </w:r>
            <w:r w:rsidR="00DF120C">
              <w:rPr>
                <w:webHidden/>
                <w:rtl/>
              </w:rPr>
              <w:fldChar w:fldCharType="end"/>
            </w:r>
          </w:hyperlink>
        </w:p>
        <w:p w14:paraId="2EA60555" w14:textId="1ECE984E" w:rsidR="00DF120C" w:rsidRDefault="00607908" w:rsidP="00DF120C">
          <w:pPr>
            <w:pStyle w:val="TOC2"/>
            <w:rPr>
              <w:rFonts w:asciiTheme="minorHAnsi" w:eastAsiaTheme="minorEastAsia" w:hAnsiTheme="minorHAnsi" w:cstheme="minorBidi"/>
              <w:color w:val="auto"/>
              <w:sz w:val="22"/>
              <w:szCs w:val="22"/>
              <w:rtl/>
            </w:rPr>
          </w:pPr>
          <w:hyperlink w:anchor="_Toc31883958" w:history="1">
            <w:r w:rsidR="00DF120C" w:rsidRPr="00795EAA">
              <w:rPr>
                <w:rStyle w:val="Hyperlink"/>
              </w:rPr>
              <w:t>Chapter 81 – The condolences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Toc31883958 \h</w:instrText>
            </w:r>
            <w:r w:rsidR="00DF120C">
              <w:rPr>
                <w:webHidden/>
                <w:rtl/>
              </w:rPr>
              <w:instrText xml:space="preserve"> </w:instrText>
            </w:r>
            <w:r w:rsidR="00DF120C">
              <w:rPr>
                <w:webHidden/>
                <w:rtl/>
              </w:rPr>
            </w:r>
            <w:r w:rsidR="00DF120C">
              <w:rPr>
                <w:webHidden/>
                <w:rtl/>
              </w:rPr>
              <w:fldChar w:fldCharType="separate"/>
            </w:r>
            <w:r w:rsidR="00185968">
              <w:rPr>
                <w:webHidden/>
              </w:rPr>
              <w:t>313</w:t>
            </w:r>
            <w:r w:rsidR="00DF120C">
              <w:rPr>
                <w:webHidden/>
                <w:rtl/>
              </w:rPr>
              <w:fldChar w:fldCharType="end"/>
            </w:r>
          </w:hyperlink>
        </w:p>
        <w:p w14:paraId="322751FD" w14:textId="300A8D87" w:rsidR="00DF120C" w:rsidRDefault="00607908" w:rsidP="00DF120C">
          <w:pPr>
            <w:pStyle w:val="TOC2"/>
            <w:rPr>
              <w:rFonts w:asciiTheme="minorHAnsi" w:eastAsiaTheme="minorEastAsia" w:hAnsiTheme="minorHAnsi" w:cstheme="minorBidi"/>
              <w:color w:val="auto"/>
              <w:sz w:val="22"/>
              <w:szCs w:val="22"/>
              <w:rtl/>
            </w:rPr>
          </w:pPr>
          <w:hyperlink w:anchor="_Toc31883959" w:history="1">
            <w:r w:rsidR="00DF120C" w:rsidRPr="00795EAA">
              <w:rPr>
                <w:rStyle w:val="Hyperlink"/>
                <w:rtl/>
                <w:lang w:bidi="fa-IR"/>
              </w:rPr>
              <w:t>82</w:t>
            </w:r>
            <w:r w:rsidR="00DF120C" w:rsidRPr="00795EAA">
              <w:rPr>
                <w:rStyle w:val="Hyperlink"/>
                <w:rtl/>
              </w:rPr>
              <w:t xml:space="preserve">- </w:t>
            </w:r>
            <w:r w:rsidR="00DF120C" w:rsidRPr="00795EAA">
              <w:rPr>
                <w:rStyle w:val="Hyperlink"/>
                <w:rtl/>
                <w:lang w:bidi="fa-IR"/>
              </w:rPr>
              <w:t>بَابُ الصَّبْرِ وَالْجَزَعِ وَالِاسْتِرْجَاعِ‌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Toc31883959 \h</w:instrText>
            </w:r>
            <w:r w:rsidR="00DF120C">
              <w:rPr>
                <w:webHidden/>
                <w:rtl/>
              </w:rPr>
              <w:instrText xml:space="preserve"> </w:instrText>
            </w:r>
            <w:r w:rsidR="00DF120C">
              <w:rPr>
                <w:webHidden/>
                <w:rtl/>
              </w:rPr>
            </w:r>
            <w:r w:rsidR="00DF120C">
              <w:rPr>
                <w:webHidden/>
                <w:rtl/>
              </w:rPr>
              <w:fldChar w:fldCharType="separate"/>
            </w:r>
            <w:r w:rsidR="00185968">
              <w:rPr>
                <w:webHidden/>
              </w:rPr>
              <w:t>316</w:t>
            </w:r>
            <w:r w:rsidR="00DF120C">
              <w:rPr>
                <w:webHidden/>
                <w:rtl/>
              </w:rPr>
              <w:fldChar w:fldCharType="end"/>
            </w:r>
          </w:hyperlink>
        </w:p>
        <w:p w14:paraId="29813506" w14:textId="14E8A4A3" w:rsidR="00DF120C" w:rsidRDefault="00607908" w:rsidP="00DF120C">
          <w:pPr>
            <w:pStyle w:val="TOC2"/>
            <w:rPr>
              <w:rFonts w:asciiTheme="minorHAnsi" w:eastAsiaTheme="minorEastAsia" w:hAnsiTheme="minorHAnsi" w:cstheme="minorBidi"/>
              <w:color w:val="auto"/>
              <w:sz w:val="22"/>
              <w:szCs w:val="22"/>
              <w:rtl/>
            </w:rPr>
          </w:pPr>
          <w:hyperlink w:anchor="_Toc31883960" w:history="1">
            <w:r w:rsidR="00DF120C" w:rsidRPr="00795EAA">
              <w:rPr>
                <w:rStyle w:val="Hyperlink"/>
              </w:rPr>
              <w:t>Chapter 82– The patience, and the panic, and the saying of [2:156] Surely we are for Allah and to Him we are returning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Toc31883960 \h</w:instrText>
            </w:r>
            <w:r w:rsidR="00DF120C">
              <w:rPr>
                <w:webHidden/>
                <w:rtl/>
              </w:rPr>
              <w:instrText xml:space="preserve"> </w:instrText>
            </w:r>
            <w:r w:rsidR="00DF120C">
              <w:rPr>
                <w:webHidden/>
                <w:rtl/>
              </w:rPr>
            </w:r>
            <w:r w:rsidR="00DF120C">
              <w:rPr>
                <w:webHidden/>
                <w:rtl/>
              </w:rPr>
              <w:fldChar w:fldCharType="separate"/>
            </w:r>
            <w:r w:rsidR="00185968">
              <w:rPr>
                <w:webHidden/>
              </w:rPr>
              <w:t>316</w:t>
            </w:r>
            <w:r w:rsidR="00DF120C">
              <w:rPr>
                <w:webHidden/>
                <w:rtl/>
              </w:rPr>
              <w:fldChar w:fldCharType="end"/>
            </w:r>
          </w:hyperlink>
        </w:p>
        <w:p w14:paraId="5CDBE00D" w14:textId="054B5782" w:rsidR="00DF120C" w:rsidRDefault="00607908" w:rsidP="00DF120C">
          <w:pPr>
            <w:pStyle w:val="TOC2"/>
            <w:rPr>
              <w:rFonts w:asciiTheme="minorHAnsi" w:eastAsiaTheme="minorEastAsia" w:hAnsiTheme="minorHAnsi" w:cstheme="minorBidi"/>
              <w:color w:val="auto"/>
              <w:sz w:val="22"/>
              <w:szCs w:val="22"/>
              <w:rtl/>
            </w:rPr>
          </w:pPr>
          <w:hyperlink w:anchor="_Toc31883961" w:history="1">
            <w:r w:rsidR="00DF120C" w:rsidRPr="00795EAA">
              <w:rPr>
                <w:rStyle w:val="Hyperlink"/>
                <w:rtl/>
                <w:lang w:bidi="fa-IR"/>
              </w:rPr>
              <w:t>83</w:t>
            </w:r>
            <w:r w:rsidR="00DF120C" w:rsidRPr="00795EAA">
              <w:rPr>
                <w:rStyle w:val="Hyperlink"/>
                <w:rtl/>
              </w:rPr>
              <w:t xml:space="preserve">- </w:t>
            </w:r>
            <w:r w:rsidR="00DF120C" w:rsidRPr="00795EAA">
              <w:rPr>
                <w:rStyle w:val="Hyperlink"/>
                <w:rtl/>
                <w:lang w:bidi="fa-IR"/>
              </w:rPr>
              <w:t>بَابُ ثَوَابِ التَّعْزِيَةِ‌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Toc31883961 \h</w:instrText>
            </w:r>
            <w:r w:rsidR="00DF120C">
              <w:rPr>
                <w:webHidden/>
                <w:rtl/>
              </w:rPr>
              <w:instrText xml:space="preserve"> </w:instrText>
            </w:r>
            <w:r w:rsidR="00DF120C">
              <w:rPr>
                <w:webHidden/>
                <w:rtl/>
              </w:rPr>
            </w:r>
            <w:r w:rsidR="00DF120C">
              <w:rPr>
                <w:webHidden/>
                <w:rtl/>
              </w:rPr>
              <w:fldChar w:fldCharType="separate"/>
            </w:r>
            <w:r w:rsidR="00185968">
              <w:rPr>
                <w:webHidden/>
              </w:rPr>
              <w:t>321</w:t>
            </w:r>
            <w:r w:rsidR="00DF120C">
              <w:rPr>
                <w:webHidden/>
                <w:rtl/>
              </w:rPr>
              <w:fldChar w:fldCharType="end"/>
            </w:r>
          </w:hyperlink>
        </w:p>
        <w:p w14:paraId="7A2F2763" w14:textId="6B4E643C" w:rsidR="00DF120C" w:rsidRDefault="00607908" w:rsidP="00DF120C">
          <w:pPr>
            <w:pStyle w:val="TOC2"/>
            <w:rPr>
              <w:rFonts w:asciiTheme="minorHAnsi" w:eastAsiaTheme="minorEastAsia" w:hAnsiTheme="minorHAnsi" w:cstheme="minorBidi"/>
              <w:color w:val="auto"/>
              <w:sz w:val="22"/>
              <w:szCs w:val="22"/>
              <w:rtl/>
            </w:rPr>
          </w:pPr>
          <w:hyperlink w:anchor="_Toc31883962" w:history="1">
            <w:r w:rsidR="00DF120C" w:rsidRPr="00795EAA">
              <w:rPr>
                <w:rStyle w:val="Hyperlink"/>
              </w:rPr>
              <w:t>Chapter 83 – Rewards of the condolences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Toc31883962 \h</w:instrText>
            </w:r>
            <w:r w:rsidR="00DF120C">
              <w:rPr>
                <w:webHidden/>
                <w:rtl/>
              </w:rPr>
              <w:instrText xml:space="preserve"> </w:instrText>
            </w:r>
            <w:r w:rsidR="00DF120C">
              <w:rPr>
                <w:webHidden/>
                <w:rtl/>
              </w:rPr>
            </w:r>
            <w:r w:rsidR="00DF120C">
              <w:rPr>
                <w:webHidden/>
                <w:rtl/>
              </w:rPr>
              <w:fldChar w:fldCharType="separate"/>
            </w:r>
            <w:r w:rsidR="00185968">
              <w:rPr>
                <w:webHidden/>
              </w:rPr>
              <w:t>321</w:t>
            </w:r>
            <w:r w:rsidR="00DF120C">
              <w:rPr>
                <w:webHidden/>
                <w:rtl/>
              </w:rPr>
              <w:fldChar w:fldCharType="end"/>
            </w:r>
          </w:hyperlink>
        </w:p>
        <w:p w14:paraId="7E070AE8" w14:textId="70A8EC8E" w:rsidR="00DF120C" w:rsidRDefault="00607908" w:rsidP="00DF120C">
          <w:pPr>
            <w:pStyle w:val="TOC2"/>
            <w:rPr>
              <w:rFonts w:asciiTheme="minorHAnsi" w:eastAsiaTheme="minorEastAsia" w:hAnsiTheme="minorHAnsi" w:cstheme="minorBidi"/>
              <w:color w:val="auto"/>
              <w:sz w:val="22"/>
              <w:szCs w:val="22"/>
              <w:rtl/>
            </w:rPr>
          </w:pPr>
          <w:hyperlink w:anchor="_Toc31883963" w:history="1">
            <w:r w:rsidR="00DF120C" w:rsidRPr="00795EAA">
              <w:rPr>
                <w:rStyle w:val="Hyperlink"/>
                <w:rtl/>
                <w:lang w:bidi="fa-IR"/>
              </w:rPr>
              <w:t>84</w:t>
            </w:r>
            <w:r w:rsidR="00DF120C" w:rsidRPr="00795EAA">
              <w:rPr>
                <w:rStyle w:val="Hyperlink"/>
                <w:rtl/>
              </w:rPr>
              <w:t xml:space="preserve">- </w:t>
            </w:r>
            <w:r w:rsidR="00DF120C" w:rsidRPr="00795EAA">
              <w:rPr>
                <w:rStyle w:val="Hyperlink"/>
                <w:rtl/>
                <w:lang w:bidi="fa-IR"/>
              </w:rPr>
              <w:t>بَابٌ فِي السَّلْوَةِ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Toc31883963 \h</w:instrText>
            </w:r>
            <w:r w:rsidR="00DF120C">
              <w:rPr>
                <w:webHidden/>
                <w:rtl/>
              </w:rPr>
              <w:instrText xml:space="preserve"> </w:instrText>
            </w:r>
            <w:r w:rsidR="00DF120C">
              <w:rPr>
                <w:webHidden/>
                <w:rtl/>
              </w:rPr>
            </w:r>
            <w:r w:rsidR="00DF120C">
              <w:rPr>
                <w:webHidden/>
                <w:rtl/>
              </w:rPr>
              <w:fldChar w:fldCharType="separate"/>
            </w:r>
            <w:r w:rsidR="00185968">
              <w:rPr>
                <w:webHidden/>
              </w:rPr>
              <w:t>322</w:t>
            </w:r>
            <w:r w:rsidR="00DF120C">
              <w:rPr>
                <w:webHidden/>
                <w:rtl/>
              </w:rPr>
              <w:fldChar w:fldCharType="end"/>
            </w:r>
          </w:hyperlink>
        </w:p>
        <w:p w14:paraId="6F3A4F8E" w14:textId="4CCC8521" w:rsidR="00DF120C" w:rsidRDefault="00607908" w:rsidP="00DF120C">
          <w:pPr>
            <w:pStyle w:val="TOC2"/>
            <w:rPr>
              <w:rFonts w:asciiTheme="minorHAnsi" w:eastAsiaTheme="minorEastAsia" w:hAnsiTheme="minorHAnsi" w:cstheme="minorBidi"/>
              <w:color w:val="auto"/>
              <w:sz w:val="22"/>
              <w:szCs w:val="22"/>
              <w:rtl/>
            </w:rPr>
          </w:pPr>
          <w:hyperlink w:anchor="_Toc31883964" w:history="1">
            <w:r w:rsidR="00DF120C" w:rsidRPr="00795EAA">
              <w:rPr>
                <w:rStyle w:val="Hyperlink"/>
              </w:rPr>
              <w:t>Chapter 84 – Regarding the comfort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Toc31883964 \h</w:instrText>
            </w:r>
            <w:r w:rsidR="00DF120C">
              <w:rPr>
                <w:webHidden/>
                <w:rtl/>
              </w:rPr>
              <w:instrText xml:space="preserve"> </w:instrText>
            </w:r>
            <w:r w:rsidR="00DF120C">
              <w:rPr>
                <w:webHidden/>
                <w:rtl/>
              </w:rPr>
            </w:r>
            <w:r w:rsidR="00DF120C">
              <w:rPr>
                <w:webHidden/>
                <w:rtl/>
              </w:rPr>
              <w:fldChar w:fldCharType="separate"/>
            </w:r>
            <w:r w:rsidR="00185968">
              <w:rPr>
                <w:webHidden/>
              </w:rPr>
              <w:t>322</w:t>
            </w:r>
            <w:r w:rsidR="00DF120C">
              <w:rPr>
                <w:webHidden/>
                <w:rtl/>
              </w:rPr>
              <w:fldChar w:fldCharType="end"/>
            </w:r>
          </w:hyperlink>
        </w:p>
        <w:p w14:paraId="2B0ADC5E" w14:textId="1DDABC8A" w:rsidR="00DF120C" w:rsidRDefault="00607908" w:rsidP="00DF120C">
          <w:pPr>
            <w:pStyle w:val="TOC2"/>
            <w:rPr>
              <w:rFonts w:asciiTheme="minorHAnsi" w:eastAsiaTheme="minorEastAsia" w:hAnsiTheme="minorHAnsi" w:cstheme="minorBidi"/>
              <w:color w:val="auto"/>
              <w:sz w:val="22"/>
              <w:szCs w:val="22"/>
              <w:rtl/>
            </w:rPr>
          </w:pPr>
          <w:hyperlink w:anchor="_Toc31883965" w:history="1">
            <w:r w:rsidR="00DF120C" w:rsidRPr="00795EAA">
              <w:rPr>
                <w:rStyle w:val="Hyperlink"/>
                <w:rtl/>
                <w:lang w:bidi="fa-IR"/>
              </w:rPr>
              <w:t>85</w:t>
            </w:r>
            <w:r w:rsidR="00DF120C" w:rsidRPr="00795EAA">
              <w:rPr>
                <w:rStyle w:val="Hyperlink"/>
                <w:rtl/>
              </w:rPr>
              <w:t xml:space="preserve">- </w:t>
            </w:r>
            <w:r w:rsidR="00DF120C" w:rsidRPr="00795EAA">
              <w:rPr>
                <w:rStyle w:val="Hyperlink"/>
                <w:rtl/>
                <w:lang w:bidi="fa-IR"/>
              </w:rPr>
              <w:t>بَابُ زِيَارَةِ الْقُبُورِ‌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Toc31883965 \h</w:instrText>
            </w:r>
            <w:r w:rsidR="00DF120C">
              <w:rPr>
                <w:webHidden/>
                <w:rtl/>
              </w:rPr>
              <w:instrText xml:space="preserve"> </w:instrText>
            </w:r>
            <w:r w:rsidR="00DF120C">
              <w:rPr>
                <w:webHidden/>
                <w:rtl/>
              </w:rPr>
            </w:r>
            <w:r w:rsidR="00DF120C">
              <w:rPr>
                <w:webHidden/>
                <w:rtl/>
              </w:rPr>
              <w:fldChar w:fldCharType="separate"/>
            </w:r>
            <w:r w:rsidR="00185968">
              <w:rPr>
                <w:webHidden/>
              </w:rPr>
              <w:t>323</w:t>
            </w:r>
            <w:r w:rsidR="00DF120C">
              <w:rPr>
                <w:webHidden/>
                <w:rtl/>
              </w:rPr>
              <w:fldChar w:fldCharType="end"/>
            </w:r>
          </w:hyperlink>
        </w:p>
        <w:p w14:paraId="5AB4DDA2" w14:textId="1DEBD78F" w:rsidR="00DF120C" w:rsidRDefault="00607908" w:rsidP="00DF120C">
          <w:pPr>
            <w:pStyle w:val="TOC2"/>
            <w:rPr>
              <w:rFonts w:asciiTheme="minorHAnsi" w:eastAsiaTheme="minorEastAsia" w:hAnsiTheme="minorHAnsi" w:cstheme="minorBidi"/>
              <w:color w:val="auto"/>
              <w:sz w:val="22"/>
              <w:szCs w:val="22"/>
              <w:rtl/>
            </w:rPr>
          </w:pPr>
          <w:hyperlink w:anchor="_Toc31883966" w:history="1">
            <w:r w:rsidR="00DF120C" w:rsidRPr="00795EAA">
              <w:rPr>
                <w:rStyle w:val="Hyperlink"/>
              </w:rPr>
              <w:t>Chapter 85 – Visitation of the graves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Toc31883966 \h</w:instrText>
            </w:r>
            <w:r w:rsidR="00DF120C">
              <w:rPr>
                <w:webHidden/>
                <w:rtl/>
              </w:rPr>
              <w:instrText xml:space="preserve"> </w:instrText>
            </w:r>
            <w:r w:rsidR="00DF120C">
              <w:rPr>
                <w:webHidden/>
                <w:rtl/>
              </w:rPr>
            </w:r>
            <w:r w:rsidR="00DF120C">
              <w:rPr>
                <w:webHidden/>
                <w:rtl/>
              </w:rPr>
              <w:fldChar w:fldCharType="separate"/>
            </w:r>
            <w:r w:rsidR="00185968">
              <w:rPr>
                <w:webHidden/>
              </w:rPr>
              <w:t>323</w:t>
            </w:r>
            <w:r w:rsidR="00DF120C">
              <w:rPr>
                <w:webHidden/>
                <w:rtl/>
              </w:rPr>
              <w:fldChar w:fldCharType="end"/>
            </w:r>
          </w:hyperlink>
        </w:p>
        <w:p w14:paraId="67A787BC" w14:textId="0F804E8B" w:rsidR="00DF120C" w:rsidRDefault="00607908" w:rsidP="00DF120C">
          <w:pPr>
            <w:pStyle w:val="TOC2"/>
            <w:rPr>
              <w:rFonts w:asciiTheme="minorHAnsi" w:eastAsiaTheme="minorEastAsia" w:hAnsiTheme="minorHAnsi" w:cstheme="minorBidi"/>
              <w:color w:val="auto"/>
              <w:sz w:val="22"/>
              <w:szCs w:val="22"/>
              <w:rtl/>
            </w:rPr>
          </w:pPr>
          <w:hyperlink w:anchor="_Toc31883967" w:history="1">
            <w:r w:rsidR="00DF120C" w:rsidRPr="00795EAA">
              <w:rPr>
                <w:rStyle w:val="Hyperlink"/>
                <w:rtl/>
                <w:lang w:bidi="fa-IR"/>
              </w:rPr>
              <w:t>86</w:t>
            </w:r>
            <w:r w:rsidR="00DF120C" w:rsidRPr="00795EAA">
              <w:rPr>
                <w:rStyle w:val="Hyperlink"/>
                <w:rtl/>
              </w:rPr>
              <w:t xml:space="preserve">- </w:t>
            </w:r>
            <w:r w:rsidR="00DF120C" w:rsidRPr="00795EAA">
              <w:rPr>
                <w:rStyle w:val="Hyperlink"/>
                <w:rtl/>
                <w:lang w:bidi="fa-IR"/>
              </w:rPr>
              <w:t>بَابُ أَنَّ الْمَيِّتَ يَزُورُ أَهْلَهُ‌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Toc31883967 \h</w:instrText>
            </w:r>
            <w:r w:rsidR="00DF120C">
              <w:rPr>
                <w:webHidden/>
                <w:rtl/>
              </w:rPr>
              <w:instrText xml:space="preserve"> </w:instrText>
            </w:r>
            <w:r w:rsidR="00DF120C">
              <w:rPr>
                <w:webHidden/>
                <w:rtl/>
              </w:rPr>
            </w:r>
            <w:r w:rsidR="00DF120C">
              <w:rPr>
                <w:webHidden/>
                <w:rtl/>
              </w:rPr>
              <w:fldChar w:fldCharType="separate"/>
            </w:r>
            <w:r w:rsidR="00185968">
              <w:rPr>
                <w:webHidden/>
              </w:rPr>
              <w:t>326</w:t>
            </w:r>
            <w:r w:rsidR="00DF120C">
              <w:rPr>
                <w:webHidden/>
                <w:rtl/>
              </w:rPr>
              <w:fldChar w:fldCharType="end"/>
            </w:r>
          </w:hyperlink>
        </w:p>
        <w:p w14:paraId="210F291D" w14:textId="0A864B0F" w:rsidR="00DF120C" w:rsidRDefault="00607908" w:rsidP="00DF120C">
          <w:pPr>
            <w:pStyle w:val="TOC2"/>
            <w:rPr>
              <w:rFonts w:asciiTheme="minorHAnsi" w:eastAsiaTheme="minorEastAsia" w:hAnsiTheme="minorHAnsi" w:cstheme="minorBidi"/>
              <w:color w:val="auto"/>
              <w:sz w:val="22"/>
              <w:szCs w:val="22"/>
              <w:rtl/>
            </w:rPr>
          </w:pPr>
          <w:hyperlink w:anchor="_Toc31883968" w:history="1">
            <w:r w:rsidR="00DF120C" w:rsidRPr="00795EAA">
              <w:rPr>
                <w:rStyle w:val="Hyperlink"/>
              </w:rPr>
              <w:t>Chapter 86 – The deceased visits his family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Toc31883968 \h</w:instrText>
            </w:r>
            <w:r w:rsidR="00DF120C">
              <w:rPr>
                <w:webHidden/>
                <w:rtl/>
              </w:rPr>
              <w:instrText xml:space="preserve"> </w:instrText>
            </w:r>
            <w:r w:rsidR="00DF120C">
              <w:rPr>
                <w:webHidden/>
                <w:rtl/>
              </w:rPr>
            </w:r>
            <w:r w:rsidR="00DF120C">
              <w:rPr>
                <w:webHidden/>
                <w:rtl/>
              </w:rPr>
              <w:fldChar w:fldCharType="separate"/>
            </w:r>
            <w:r w:rsidR="00185968">
              <w:rPr>
                <w:webHidden/>
              </w:rPr>
              <w:t>326</w:t>
            </w:r>
            <w:r w:rsidR="00DF120C">
              <w:rPr>
                <w:webHidden/>
                <w:rtl/>
              </w:rPr>
              <w:fldChar w:fldCharType="end"/>
            </w:r>
          </w:hyperlink>
        </w:p>
        <w:p w14:paraId="5DA91400" w14:textId="0759CBC1" w:rsidR="00DF120C" w:rsidRDefault="00607908" w:rsidP="00DF120C">
          <w:pPr>
            <w:pStyle w:val="TOC2"/>
            <w:rPr>
              <w:rFonts w:asciiTheme="minorHAnsi" w:eastAsiaTheme="minorEastAsia" w:hAnsiTheme="minorHAnsi" w:cstheme="minorBidi"/>
              <w:color w:val="auto"/>
              <w:sz w:val="22"/>
              <w:szCs w:val="22"/>
              <w:rtl/>
            </w:rPr>
          </w:pPr>
          <w:hyperlink w:anchor="_Toc31883969" w:history="1">
            <w:r w:rsidR="00DF120C" w:rsidRPr="00795EAA">
              <w:rPr>
                <w:rStyle w:val="Hyperlink"/>
                <w:rtl/>
                <w:lang w:bidi="fa-IR"/>
              </w:rPr>
              <w:t>87</w:t>
            </w:r>
            <w:r w:rsidR="00DF120C" w:rsidRPr="00795EAA">
              <w:rPr>
                <w:rStyle w:val="Hyperlink"/>
                <w:rtl/>
              </w:rPr>
              <w:t xml:space="preserve">- </w:t>
            </w:r>
            <w:r w:rsidR="00DF120C" w:rsidRPr="00795EAA">
              <w:rPr>
                <w:rStyle w:val="Hyperlink"/>
                <w:rtl/>
                <w:lang w:bidi="fa-IR"/>
              </w:rPr>
              <w:t>بَابُ أَنَّ الْمَيِّتَ يُمَثَّلُ لَهُ مَالُهُ وَوَلَدُهُ وَعَمَلُهُ قَبْلَ مَوْتِهِ‌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Toc31883969 \h</w:instrText>
            </w:r>
            <w:r w:rsidR="00DF120C">
              <w:rPr>
                <w:webHidden/>
                <w:rtl/>
              </w:rPr>
              <w:instrText xml:space="preserve"> </w:instrText>
            </w:r>
            <w:r w:rsidR="00DF120C">
              <w:rPr>
                <w:webHidden/>
                <w:rtl/>
              </w:rPr>
            </w:r>
            <w:r w:rsidR="00DF120C">
              <w:rPr>
                <w:webHidden/>
                <w:rtl/>
              </w:rPr>
              <w:fldChar w:fldCharType="separate"/>
            </w:r>
            <w:r w:rsidR="00185968">
              <w:rPr>
                <w:webHidden/>
              </w:rPr>
              <w:t>328</w:t>
            </w:r>
            <w:r w:rsidR="00DF120C">
              <w:rPr>
                <w:webHidden/>
                <w:rtl/>
              </w:rPr>
              <w:fldChar w:fldCharType="end"/>
            </w:r>
          </w:hyperlink>
        </w:p>
        <w:p w14:paraId="3A71355E" w14:textId="2B782153" w:rsidR="00DF120C" w:rsidRDefault="00607908" w:rsidP="00DF120C">
          <w:pPr>
            <w:pStyle w:val="TOC2"/>
            <w:rPr>
              <w:rFonts w:asciiTheme="minorHAnsi" w:eastAsiaTheme="minorEastAsia" w:hAnsiTheme="minorHAnsi" w:cstheme="minorBidi"/>
              <w:color w:val="auto"/>
              <w:sz w:val="22"/>
              <w:szCs w:val="22"/>
              <w:rtl/>
            </w:rPr>
          </w:pPr>
          <w:hyperlink w:anchor="_Toc31883970" w:history="1">
            <w:r w:rsidR="00DF120C" w:rsidRPr="00795EAA">
              <w:rPr>
                <w:rStyle w:val="Hyperlink"/>
              </w:rPr>
              <w:t>Chapter 87 – The deceased, a resemblance is made for him, of his wealth, and his children, and his deeds before his death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Toc31883970 \h</w:instrText>
            </w:r>
            <w:r w:rsidR="00DF120C">
              <w:rPr>
                <w:webHidden/>
                <w:rtl/>
              </w:rPr>
              <w:instrText xml:space="preserve"> </w:instrText>
            </w:r>
            <w:r w:rsidR="00DF120C">
              <w:rPr>
                <w:webHidden/>
                <w:rtl/>
              </w:rPr>
            </w:r>
            <w:r w:rsidR="00DF120C">
              <w:rPr>
                <w:webHidden/>
                <w:rtl/>
              </w:rPr>
              <w:fldChar w:fldCharType="separate"/>
            </w:r>
            <w:r w:rsidR="00185968">
              <w:rPr>
                <w:webHidden/>
              </w:rPr>
              <w:t>328</w:t>
            </w:r>
            <w:r w:rsidR="00DF120C">
              <w:rPr>
                <w:webHidden/>
                <w:rtl/>
              </w:rPr>
              <w:fldChar w:fldCharType="end"/>
            </w:r>
          </w:hyperlink>
        </w:p>
        <w:p w14:paraId="24192A2C" w14:textId="20D6BEC3" w:rsidR="00DF120C" w:rsidRDefault="00607908" w:rsidP="00DF120C">
          <w:pPr>
            <w:pStyle w:val="TOC2"/>
            <w:rPr>
              <w:rFonts w:asciiTheme="minorHAnsi" w:eastAsiaTheme="minorEastAsia" w:hAnsiTheme="minorHAnsi" w:cstheme="minorBidi"/>
              <w:color w:val="auto"/>
              <w:sz w:val="22"/>
              <w:szCs w:val="22"/>
              <w:rtl/>
            </w:rPr>
          </w:pPr>
          <w:hyperlink w:anchor="_Toc31883971" w:history="1">
            <w:r w:rsidR="00DF120C" w:rsidRPr="00795EAA">
              <w:rPr>
                <w:rStyle w:val="Hyperlink"/>
                <w:rtl/>
                <w:lang w:bidi="fa-IR"/>
              </w:rPr>
              <w:t>88</w:t>
            </w:r>
            <w:r w:rsidR="00DF120C" w:rsidRPr="00795EAA">
              <w:rPr>
                <w:rStyle w:val="Hyperlink"/>
                <w:rtl/>
              </w:rPr>
              <w:t xml:space="preserve">- </w:t>
            </w:r>
            <w:r w:rsidR="00DF120C" w:rsidRPr="00795EAA">
              <w:rPr>
                <w:rStyle w:val="Hyperlink"/>
                <w:rtl/>
                <w:lang w:bidi="fa-IR"/>
              </w:rPr>
              <w:t>بَابُ الْمَسْأَلَةِ فِي الْقَبْرِ وَمَنْ يُسْأَلُ وَمَنْ لَايُسْأَلُ‌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Toc31883971 \h</w:instrText>
            </w:r>
            <w:r w:rsidR="00DF120C">
              <w:rPr>
                <w:webHidden/>
                <w:rtl/>
              </w:rPr>
              <w:instrText xml:space="preserve"> </w:instrText>
            </w:r>
            <w:r w:rsidR="00DF120C">
              <w:rPr>
                <w:webHidden/>
                <w:rtl/>
              </w:rPr>
            </w:r>
            <w:r w:rsidR="00DF120C">
              <w:rPr>
                <w:webHidden/>
                <w:rtl/>
              </w:rPr>
              <w:fldChar w:fldCharType="separate"/>
            </w:r>
            <w:r w:rsidR="00185968">
              <w:rPr>
                <w:webHidden/>
              </w:rPr>
              <w:t>333</w:t>
            </w:r>
            <w:r w:rsidR="00DF120C">
              <w:rPr>
                <w:webHidden/>
                <w:rtl/>
              </w:rPr>
              <w:fldChar w:fldCharType="end"/>
            </w:r>
          </w:hyperlink>
        </w:p>
        <w:p w14:paraId="74739759" w14:textId="4C44A529" w:rsidR="00DF120C" w:rsidRDefault="00607908" w:rsidP="00DF120C">
          <w:pPr>
            <w:pStyle w:val="TOC2"/>
            <w:rPr>
              <w:rFonts w:asciiTheme="minorHAnsi" w:eastAsiaTheme="minorEastAsia" w:hAnsiTheme="minorHAnsi" w:cstheme="minorBidi"/>
              <w:color w:val="auto"/>
              <w:sz w:val="22"/>
              <w:szCs w:val="22"/>
              <w:rtl/>
            </w:rPr>
          </w:pPr>
          <w:hyperlink w:anchor="_Toc31883972" w:history="1">
            <w:r w:rsidR="00DF120C" w:rsidRPr="00795EAA">
              <w:rPr>
                <w:rStyle w:val="Hyperlink"/>
              </w:rPr>
              <w:t>Chapter 88 – The questioning in the grave, and the one who would be questioned and the one who would not be questioned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Toc31883972 \h</w:instrText>
            </w:r>
            <w:r w:rsidR="00DF120C">
              <w:rPr>
                <w:webHidden/>
                <w:rtl/>
              </w:rPr>
              <w:instrText xml:space="preserve"> </w:instrText>
            </w:r>
            <w:r w:rsidR="00DF120C">
              <w:rPr>
                <w:webHidden/>
                <w:rtl/>
              </w:rPr>
            </w:r>
            <w:r w:rsidR="00DF120C">
              <w:rPr>
                <w:webHidden/>
                <w:rtl/>
              </w:rPr>
              <w:fldChar w:fldCharType="separate"/>
            </w:r>
            <w:r w:rsidR="00185968">
              <w:rPr>
                <w:webHidden/>
              </w:rPr>
              <w:t>333</w:t>
            </w:r>
            <w:r w:rsidR="00DF120C">
              <w:rPr>
                <w:webHidden/>
                <w:rtl/>
              </w:rPr>
              <w:fldChar w:fldCharType="end"/>
            </w:r>
          </w:hyperlink>
        </w:p>
        <w:p w14:paraId="11822879" w14:textId="6CB09A05" w:rsidR="00DF120C" w:rsidRDefault="00607908" w:rsidP="00DF120C">
          <w:pPr>
            <w:pStyle w:val="TOC2"/>
            <w:rPr>
              <w:rFonts w:asciiTheme="minorHAnsi" w:eastAsiaTheme="minorEastAsia" w:hAnsiTheme="minorHAnsi" w:cstheme="minorBidi"/>
              <w:color w:val="auto"/>
              <w:sz w:val="22"/>
              <w:szCs w:val="22"/>
              <w:rtl/>
            </w:rPr>
          </w:pPr>
          <w:hyperlink w:anchor="_Toc31883973" w:history="1">
            <w:r w:rsidR="00DF120C" w:rsidRPr="00795EAA">
              <w:rPr>
                <w:rStyle w:val="Hyperlink"/>
                <w:rtl/>
                <w:lang w:bidi="fa-IR"/>
              </w:rPr>
              <w:t>89</w:t>
            </w:r>
            <w:r w:rsidR="00DF120C" w:rsidRPr="00795EAA">
              <w:rPr>
                <w:rStyle w:val="Hyperlink"/>
                <w:rtl/>
              </w:rPr>
              <w:t xml:space="preserve">- </w:t>
            </w:r>
            <w:r w:rsidR="00DF120C" w:rsidRPr="00795EAA">
              <w:rPr>
                <w:rStyle w:val="Hyperlink"/>
                <w:rtl/>
                <w:lang w:bidi="fa-IR"/>
              </w:rPr>
              <w:t>بَابُ مَا يَنْطِقُ بِهِ مَوْضِعُ الْقَبْرِ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Toc31883973 \h</w:instrText>
            </w:r>
            <w:r w:rsidR="00DF120C">
              <w:rPr>
                <w:webHidden/>
                <w:rtl/>
              </w:rPr>
              <w:instrText xml:space="preserve"> </w:instrText>
            </w:r>
            <w:r w:rsidR="00DF120C">
              <w:rPr>
                <w:webHidden/>
                <w:rtl/>
              </w:rPr>
            </w:r>
            <w:r w:rsidR="00DF120C">
              <w:rPr>
                <w:webHidden/>
                <w:rtl/>
              </w:rPr>
              <w:fldChar w:fldCharType="separate"/>
            </w:r>
            <w:r w:rsidR="00185968">
              <w:rPr>
                <w:webHidden/>
              </w:rPr>
              <w:t>343</w:t>
            </w:r>
            <w:r w:rsidR="00DF120C">
              <w:rPr>
                <w:webHidden/>
                <w:rtl/>
              </w:rPr>
              <w:fldChar w:fldCharType="end"/>
            </w:r>
          </w:hyperlink>
        </w:p>
        <w:p w14:paraId="4957563D" w14:textId="1512E7B2" w:rsidR="00DF120C" w:rsidRDefault="00607908" w:rsidP="00DF120C">
          <w:pPr>
            <w:pStyle w:val="TOC2"/>
            <w:rPr>
              <w:rFonts w:asciiTheme="minorHAnsi" w:eastAsiaTheme="minorEastAsia" w:hAnsiTheme="minorHAnsi" w:cstheme="minorBidi"/>
              <w:color w:val="auto"/>
              <w:sz w:val="22"/>
              <w:szCs w:val="22"/>
              <w:rtl/>
            </w:rPr>
          </w:pPr>
          <w:hyperlink w:anchor="_Toc31883974" w:history="1">
            <w:r w:rsidR="00DF120C" w:rsidRPr="00795EAA">
              <w:rPr>
                <w:rStyle w:val="Hyperlink"/>
              </w:rPr>
              <w:t>Chapter 89 – What the place of the grave speaks with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Toc31883974 \h</w:instrText>
            </w:r>
            <w:r w:rsidR="00DF120C">
              <w:rPr>
                <w:webHidden/>
                <w:rtl/>
              </w:rPr>
              <w:instrText xml:space="preserve"> </w:instrText>
            </w:r>
            <w:r w:rsidR="00DF120C">
              <w:rPr>
                <w:webHidden/>
                <w:rtl/>
              </w:rPr>
            </w:r>
            <w:r w:rsidR="00DF120C">
              <w:rPr>
                <w:webHidden/>
                <w:rtl/>
              </w:rPr>
              <w:fldChar w:fldCharType="separate"/>
            </w:r>
            <w:r w:rsidR="00185968">
              <w:rPr>
                <w:webHidden/>
              </w:rPr>
              <w:t>343</w:t>
            </w:r>
            <w:r w:rsidR="00DF120C">
              <w:rPr>
                <w:webHidden/>
                <w:rtl/>
              </w:rPr>
              <w:fldChar w:fldCharType="end"/>
            </w:r>
          </w:hyperlink>
        </w:p>
        <w:p w14:paraId="3694496A" w14:textId="2B3BC7A8" w:rsidR="00DF120C" w:rsidRDefault="00607908" w:rsidP="00DF120C">
          <w:pPr>
            <w:pStyle w:val="TOC2"/>
            <w:rPr>
              <w:rFonts w:asciiTheme="minorHAnsi" w:eastAsiaTheme="minorEastAsia" w:hAnsiTheme="minorHAnsi" w:cstheme="minorBidi"/>
              <w:color w:val="auto"/>
              <w:sz w:val="22"/>
              <w:szCs w:val="22"/>
              <w:rtl/>
            </w:rPr>
          </w:pPr>
          <w:hyperlink w:anchor="_Toc31883975" w:history="1">
            <w:r w:rsidR="00DF120C" w:rsidRPr="00795EAA">
              <w:rPr>
                <w:rStyle w:val="Hyperlink"/>
                <w:rtl/>
                <w:lang w:bidi="fa-IR"/>
              </w:rPr>
              <w:t>90</w:t>
            </w:r>
            <w:r w:rsidR="00DF120C" w:rsidRPr="00795EAA">
              <w:rPr>
                <w:rStyle w:val="Hyperlink"/>
                <w:rtl/>
              </w:rPr>
              <w:t xml:space="preserve">- </w:t>
            </w:r>
            <w:r w:rsidR="00DF120C" w:rsidRPr="00795EAA">
              <w:rPr>
                <w:rStyle w:val="Hyperlink"/>
                <w:rtl/>
                <w:lang w:bidi="fa-IR"/>
              </w:rPr>
              <w:t>بَابٌ فِي أَرْوَاحِ الْمُؤْمِنِينَ‌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Toc31883975 \h</w:instrText>
            </w:r>
            <w:r w:rsidR="00DF120C">
              <w:rPr>
                <w:webHidden/>
                <w:rtl/>
              </w:rPr>
              <w:instrText xml:space="preserve"> </w:instrText>
            </w:r>
            <w:r w:rsidR="00DF120C">
              <w:rPr>
                <w:webHidden/>
                <w:rtl/>
              </w:rPr>
            </w:r>
            <w:r w:rsidR="00DF120C">
              <w:rPr>
                <w:webHidden/>
                <w:rtl/>
              </w:rPr>
              <w:fldChar w:fldCharType="separate"/>
            </w:r>
            <w:r w:rsidR="00185968">
              <w:rPr>
                <w:webHidden/>
              </w:rPr>
              <w:t>345</w:t>
            </w:r>
            <w:r w:rsidR="00DF120C">
              <w:rPr>
                <w:webHidden/>
                <w:rtl/>
              </w:rPr>
              <w:fldChar w:fldCharType="end"/>
            </w:r>
          </w:hyperlink>
        </w:p>
        <w:p w14:paraId="71D12685" w14:textId="2597F968" w:rsidR="00DF120C" w:rsidRDefault="00607908" w:rsidP="00DF120C">
          <w:pPr>
            <w:pStyle w:val="TOC2"/>
            <w:rPr>
              <w:rFonts w:asciiTheme="minorHAnsi" w:eastAsiaTheme="minorEastAsia" w:hAnsiTheme="minorHAnsi" w:cstheme="minorBidi"/>
              <w:color w:val="auto"/>
              <w:sz w:val="22"/>
              <w:szCs w:val="22"/>
              <w:rtl/>
            </w:rPr>
          </w:pPr>
          <w:hyperlink w:anchor="_Toc31883976" w:history="1">
            <w:r w:rsidR="00DF120C" w:rsidRPr="00795EAA">
              <w:rPr>
                <w:rStyle w:val="Hyperlink"/>
              </w:rPr>
              <w:t>Chapter 90 – Regarding the souls of the Believers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Toc31883976 \h</w:instrText>
            </w:r>
            <w:r w:rsidR="00DF120C">
              <w:rPr>
                <w:webHidden/>
                <w:rtl/>
              </w:rPr>
              <w:instrText xml:space="preserve"> </w:instrText>
            </w:r>
            <w:r w:rsidR="00DF120C">
              <w:rPr>
                <w:webHidden/>
                <w:rtl/>
              </w:rPr>
            </w:r>
            <w:r w:rsidR="00DF120C">
              <w:rPr>
                <w:webHidden/>
                <w:rtl/>
              </w:rPr>
              <w:fldChar w:fldCharType="separate"/>
            </w:r>
            <w:r w:rsidR="00185968">
              <w:rPr>
                <w:webHidden/>
              </w:rPr>
              <w:t>345</w:t>
            </w:r>
            <w:r w:rsidR="00DF120C">
              <w:rPr>
                <w:webHidden/>
                <w:rtl/>
              </w:rPr>
              <w:fldChar w:fldCharType="end"/>
            </w:r>
          </w:hyperlink>
        </w:p>
        <w:p w14:paraId="7FBFB34D" w14:textId="28F57223" w:rsidR="00DF120C" w:rsidRDefault="00607908" w:rsidP="00DF120C">
          <w:pPr>
            <w:pStyle w:val="TOC2"/>
            <w:rPr>
              <w:rFonts w:asciiTheme="minorHAnsi" w:eastAsiaTheme="minorEastAsia" w:hAnsiTheme="minorHAnsi" w:cstheme="minorBidi"/>
              <w:color w:val="auto"/>
              <w:sz w:val="22"/>
              <w:szCs w:val="22"/>
              <w:rtl/>
            </w:rPr>
          </w:pPr>
          <w:hyperlink w:anchor="_Toc31883977" w:history="1">
            <w:r w:rsidR="00DF120C" w:rsidRPr="00795EAA">
              <w:rPr>
                <w:rStyle w:val="Hyperlink"/>
                <w:rtl/>
                <w:lang w:bidi="fa-IR"/>
              </w:rPr>
              <w:t>91</w:t>
            </w:r>
            <w:r w:rsidR="00DF120C" w:rsidRPr="00795EAA">
              <w:rPr>
                <w:rStyle w:val="Hyperlink"/>
                <w:rtl/>
              </w:rPr>
              <w:t xml:space="preserve">- </w:t>
            </w:r>
            <w:r w:rsidR="00DF120C" w:rsidRPr="00795EAA">
              <w:rPr>
                <w:rStyle w:val="Hyperlink"/>
                <w:rtl/>
                <w:lang w:bidi="fa-IR"/>
              </w:rPr>
              <w:t>بَابٌ آخَرُ فِي أَرْوَاحِ الْمُؤْمِنِينَ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Toc31883977 \h</w:instrText>
            </w:r>
            <w:r w:rsidR="00DF120C">
              <w:rPr>
                <w:webHidden/>
                <w:rtl/>
              </w:rPr>
              <w:instrText xml:space="preserve"> </w:instrText>
            </w:r>
            <w:r w:rsidR="00DF120C">
              <w:rPr>
                <w:webHidden/>
                <w:rtl/>
              </w:rPr>
            </w:r>
            <w:r w:rsidR="00DF120C">
              <w:rPr>
                <w:webHidden/>
                <w:rtl/>
              </w:rPr>
              <w:fldChar w:fldCharType="separate"/>
            </w:r>
            <w:r w:rsidR="00185968">
              <w:rPr>
                <w:webHidden/>
              </w:rPr>
              <w:t>346</w:t>
            </w:r>
            <w:r w:rsidR="00DF120C">
              <w:rPr>
                <w:webHidden/>
                <w:rtl/>
              </w:rPr>
              <w:fldChar w:fldCharType="end"/>
            </w:r>
          </w:hyperlink>
        </w:p>
        <w:p w14:paraId="784E7BE4" w14:textId="094E13FB" w:rsidR="00DF120C" w:rsidRDefault="00607908" w:rsidP="00DF120C">
          <w:pPr>
            <w:pStyle w:val="TOC2"/>
            <w:rPr>
              <w:rFonts w:asciiTheme="minorHAnsi" w:eastAsiaTheme="minorEastAsia" w:hAnsiTheme="minorHAnsi" w:cstheme="minorBidi"/>
              <w:color w:val="auto"/>
              <w:sz w:val="22"/>
              <w:szCs w:val="22"/>
              <w:rtl/>
            </w:rPr>
          </w:pPr>
          <w:hyperlink w:anchor="_Toc31883978" w:history="1">
            <w:r w:rsidR="00DF120C" w:rsidRPr="00795EAA">
              <w:rPr>
                <w:rStyle w:val="Hyperlink"/>
              </w:rPr>
              <w:t>Chapter 91 – Another chapter regarding the souls of the Believers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Toc31883978 \h</w:instrText>
            </w:r>
            <w:r w:rsidR="00DF120C">
              <w:rPr>
                <w:webHidden/>
                <w:rtl/>
              </w:rPr>
              <w:instrText xml:space="preserve"> </w:instrText>
            </w:r>
            <w:r w:rsidR="00DF120C">
              <w:rPr>
                <w:webHidden/>
                <w:rtl/>
              </w:rPr>
            </w:r>
            <w:r w:rsidR="00DF120C">
              <w:rPr>
                <w:webHidden/>
                <w:rtl/>
              </w:rPr>
              <w:fldChar w:fldCharType="separate"/>
            </w:r>
            <w:r w:rsidR="00185968">
              <w:rPr>
                <w:webHidden/>
              </w:rPr>
              <w:t>346</w:t>
            </w:r>
            <w:r w:rsidR="00DF120C">
              <w:rPr>
                <w:webHidden/>
                <w:rtl/>
              </w:rPr>
              <w:fldChar w:fldCharType="end"/>
            </w:r>
          </w:hyperlink>
        </w:p>
        <w:p w14:paraId="75F3E1D2" w14:textId="149854F3" w:rsidR="00DF120C" w:rsidRDefault="00607908" w:rsidP="00DF120C">
          <w:pPr>
            <w:pStyle w:val="TOC2"/>
            <w:rPr>
              <w:rFonts w:asciiTheme="minorHAnsi" w:eastAsiaTheme="minorEastAsia" w:hAnsiTheme="minorHAnsi" w:cstheme="minorBidi"/>
              <w:color w:val="auto"/>
              <w:sz w:val="22"/>
              <w:szCs w:val="22"/>
              <w:rtl/>
            </w:rPr>
          </w:pPr>
          <w:hyperlink w:anchor="_Toc31883979" w:history="1">
            <w:r w:rsidR="00DF120C" w:rsidRPr="00795EAA">
              <w:rPr>
                <w:rStyle w:val="Hyperlink"/>
                <w:rtl/>
                <w:lang w:bidi="fa-IR"/>
              </w:rPr>
              <w:t>92</w:t>
            </w:r>
            <w:r w:rsidR="00DF120C" w:rsidRPr="00795EAA">
              <w:rPr>
                <w:rStyle w:val="Hyperlink"/>
                <w:rtl/>
              </w:rPr>
              <w:t xml:space="preserve">- </w:t>
            </w:r>
            <w:r w:rsidR="00DF120C" w:rsidRPr="00795EAA">
              <w:rPr>
                <w:rStyle w:val="Hyperlink"/>
                <w:rtl/>
                <w:lang w:bidi="fa-IR"/>
              </w:rPr>
              <w:t>بَابٌ فِي أَرْوَاحِ الْكُفَّارِ‌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Toc31883979 \h</w:instrText>
            </w:r>
            <w:r w:rsidR="00DF120C">
              <w:rPr>
                <w:webHidden/>
                <w:rtl/>
              </w:rPr>
              <w:instrText xml:space="preserve"> </w:instrText>
            </w:r>
            <w:r w:rsidR="00DF120C">
              <w:rPr>
                <w:webHidden/>
                <w:rtl/>
              </w:rPr>
            </w:r>
            <w:r w:rsidR="00DF120C">
              <w:rPr>
                <w:webHidden/>
                <w:rtl/>
              </w:rPr>
              <w:fldChar w:fldCharType="separate"/>
            </w:r>
            <w:r w:rsidR="00185968">
              <w:rPr>
                <w:webHidden/>
              </w:rPr>
              <w:t>348</w:t>
            </w:r>
            <w:r w:rsidR="00DF120C">
              <w:rPr>
                <w:webHidden/>
                <w:rtl/>
              </w:rPr>
              <w:fldChar w:fldCharType="end"/>
            </w:r>
          </w:hyperlink>
        </w:p>
        <w:p w14:paraId="282B2934" w14:textId="127D4B58" w:rsidR="00DF120C" w:rsidRDefault="00607908" w:rsidP="00DF120C">
          <w:pPr>
            <w:pStyle w:val="TOC2"/>
            <w:rPr>
              <w:rFonts w:asciiTheme="minorHAnsi" w:eastAsiaTheme="minorEastAsia" w:hAnsiTheme="minorHAnsi" w:cstheme="minorBidi"/>
              <w:color w:val="auto"/>
              <w:sz w:val="22"/>
              <w:szCs w:val="22"/>
              <w:rtl/>
            </w:rPr>
          </w:pPr>
          <w:hyperlink w:anchor="_Toc31883980" w:history="1">
            <w:r w:rsidR="00DF120C" w:rsidRPr="00795EAA">
              <w:rPr>
                <w:rStyle w:val="Hyperlink"/>
              </w:rPr>
              <w:t>Chapter 92 – Regarding the souls of the Infidels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Toc31883980 \h</w:instrText>
            </w:r>
            <w:r w:rsidR="00DF120C">
              <w:rPr>
                <w:webHidden/>
                <w:rtl/>
              </w:rPr>
              <w:instrText xml:space="preserve"> </w:instrText>
            </w:r>
            <w:r w:rsidR="00DF120C">
              <w:rPr>
                <w:webHidden/>
                <w:rtl/>
              </w:rPr>
            </w:r>
            <w:r w:rsidR="00DF120C">
              <w:rPr>
                <w:webHidden/>
                <w:rtl/>
              </w:rPr>
              <w:fldChar w:fldCharType="separate"/>
            </w:r>
            <w:r w:rsidR="00185968">
              <w:rPr>
                <w:webHidden/>
              </w:rPr>
              <w:t>348</w:t>
            </w:r>
            <w:r w:rsidR="00DF120C">
              <w:rPr>
                <w:webHidden/>
                <w:rtl/>
              </w:rPr>
              <w:fldChar w:fldCharType="end"/>
            </w:r>
          </w:hyperlink>
        </w:p>
        <w:p w14:paraId="1AD889BB" w14:textId="4375126A" w:rsidR="00DF120C" w:rsidRDefault="00607908" w:rsidP="00DF120C">
          <w:pPr>
            <w:pStyle w:val="TOC2"/>
            <w:rPr>
              <w:rFonts w:asciiTheme="minorHAnsi" w:eastAsiaTheme="minorEastAsia" w:hAnsiTheme="minorHAnsi" w:cstheme="minorBidi"/>
              <w:color w:val="auto"/>
              <w:sz w:val="22"/>
              <w:szCs w:val="22"/>
              <w:rtl/>
            </w:rPr>
          </w:pPr>
          <w:hyperlink w:anchor="_Toc31883981" w:history="1">
            <w:r w:rsidR="00DF120C" w:rsidRPr="00795EAA">
              <w:rPr>
                <w:rStyle w:val="Hyperlink"/>
                <w:rtl/>
                <w:lang w:bidi="fa-IR"/>
              </w:rPr>
              <w:t>93</w:t>
            </w:r>
            <w:r w:rsidR="00DF120C" w:rsidRPr="00795EAA">
              <w:rPr>
                <w:rStyle w:val="Hyperlink"/>
                <w:rtl/>
              </w:rPr>
              <w:t xml:space="preserve">- </w:t>
            </w:r>
            <w:r w:rsidR="00DF120C" w:rsidRPr="00795EAA">
              <w:rPr>
                <w:rStyle w:val="Hyperlink"/>
                <w:rtl/>
                <w:lang w:bidi="fa-IR"/>
              </w:rPr>
              <w:t>بَابُ جَنَّةِ الدُّنْيَا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Toc31883981 \h</w:instrText>
            </w:r>
            <w:r w:rsidR="00DF120C">
              <w:rPr>
                <w:webHidden/>
                <w:rtl/>
              </w:rPr>
              <w:instrText xml:space="preserve"> </w:instrText>
            </w:r>
            <w:r w:rsidR="00DF120C">
              <w:rPr>
                <w:webHidden/>
                <w:rtl/>
              </w:rPr>
            </w:r>
            <w:r w:rsidR="00DF120C">
              <w:rPr>
                <w:webHidden/>
                <w:rtl/>
              </w:rPr>
              <w:fldChar w:fldCharType="separate"/>
            </w:r>
            <w:r w:rsidR="00185968">
              <w:rPr>
                <w:webHidden/>
              </w:rPr>
              <w:t>350</w:t>
            </w:r>
            <w:r w:rsidR="00DF120C">
              <w:rPr>
                <w:webHidden/>
                <w:rtl/>
              </w:rPr>
              <w:fldChar w:fldCharType="end"/>
            </w:r>
          </w:hyperlink>
        </w:p>
        <w:p w14:paraId="00289C9C" w14:textId="0DDAFCA9" w:rsidR="00DF120C" w:rsidRDefault="00607908" w:rsidP="00DF120C">
          <w:pPr>
            <w:pStyle w:val="TOC2"/>
            <w:rPr>
              <w:rFonts w:asciiTheme="minorHAnsi" w:eastAsiaTheme="minorEastAsia" w:hAnsiTheme="minorHAnsi" w:cstheme="minorBidi"/>
              <w:color w:val="auto"/>
              <w:sz w:val="22"/>
              <w:szCs w:val="22"/>
              <w:rtl/>
            </w:rPr>
          </w:pPr>
          <w:hyperlink w:anchor="_Toc31883982" w:history="1">
            <w:r w:rsidR="00DF120C" w:rsidRPr="00795EAA">
              <w:rPr>
                <w:rStyle w:val="Hyperlink"/>
              </w:rPr>
              <w:t>Chapter 93 – Garden of the world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Toc31883982 \h</w:instrText>
            </w:r>
            <w:r w:rsidR="00DF120C">
              <w:rPr>
                <w:webHidden/>
                <w:rtl/>
              </w:rPr>
              <w:instrText xml:space="preserve"> </w:instrText>
            </w:r>
            <w:r w:rsidR="00DF120C">
              <w:rPr>
                <w:webHidden/>
                <w:rtl/>
              </w:rPr>
            </w:r>
            <w:r w:rsidR="00DF120C">
              <w:rPr>
                <w:webHidden/>
                <w:rtl/>
              </w:rPr>
              <w:fldChar w:fldCharType="separate"/>
            </w:r>
            <w:r w:rsidR="00185968">
              <w:rPr>
                <w:webHidden/>
              </w:rPr>
              <w:t>350</w:t>
            </w:r>
            <w:r w:rsidR="00DF120C">
              <w:rPr>
                <w:webHidden/>
                <w:rtl/>
              </w:rPr>
              <w:fldChar w:fldCharType="end"/>
            </w:r>
          </w:hyperlink>
        </w:p>
        <w:p w14:paraId="310CBFB3" w14:textId="2D824AD3" w:rsidR="00DF120C" w:rsidRDefault="00607908" w:rsidP="00DF120C">
          <w:pPr>
            <w:pStyle w:val="TOC2"/>
            <w:rPr>
              <w:rFonts w:asciiTheme="minorHAnsi" w:eastAsiaTheme="minorEastAsia" w:hAnsiTheme="minorHAnsi" w:cstheme="minorBidi"/>
              <w:color w:val="auto"/>
              <w:sz w:val="22"/>
              <w:szCs w:val="22"/>
              <w:rtl/>
            </w:rPr>
          </w:pPr>
          <w:hyperlink w:anchor="_Toc31883983" w:history="1">
            <w:r w:rsidR="00DF120C" w:rsidRPr="00795EAA">
              <w:rPr>
                <w:rStyle w:val="Hyperlink"/>
                <w:rtl/>
                <w:lang w:bidi="fa-IR"/>
              </w:rPr>
              <w:t>94</w:t>
            </w:r>
            <w:r w:rsidR="00DF120C" w:rsidRPr="00795EAA">
              <w:rPr>
                <w:rStyle w:val="Hyperlink"/>
                <w:rtl/>
              </w:rPr>
              <w:t xml:space="preserve">- </w:t>
            </w:r>
            <w:r w:rsidR="00DF120C" w:rsidRPr="00795EAA">
              <w:rPr>
                <w:rStyle w:val="Hyperlink"/>
                <w:rtl/>
                <w:lang w:bidi="fa-IR"/>
              </w:rPr>
              <w:t>بَابُ الْأَطْفَالِ‌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Toc31883983 \h</w:instrText>
            </w:r>
            <w:r w:rsidR="00DF120C">
              <w:rPr>
                <w:webHidden/>
                <w:rtl/>
              </w:rPr>
              <w:instrText xml:space="preserve"> </w:instrText>
            </w:r>
            <w:r w:rsidR="00DF120C">
              <w:rPr>
                <w:webHidden/>
                <w:rtl/>
              </w:rPr>
            </w:r>
            <w:r w:rsidR="00DF120C">
              <w:rPr>
                <w:webHidden/>
                <w:rtl/>
              </w:rPr>
              <w:fldChar w:fldCharType="separate"/>
            </w:r>
            <w:r w:rsidR="00185968">
              <w:rPr>
                <w:webHidden/>
              </w:rPr>
              <w:t>352</w:t>
            </w:r>
            <w:r w:rsidR="00DF120C">
              <w:rPr>
                <w:webHidden/>
                <w:rtl/>
              </w:rPr>
              <w:fldChar w:fldCharType="end"/>
            </w:r>
          </w:hyperlink>
        </w:p>
        <w:p w14:paraId="51230441" w14:textId="32B84B78" w:rsidR="00DF120C" w:rsidRDefault="00607908" w:rsidP="00DF120C">
          <w:pPr>
            <w:pStyle w:val="TOC2"/>
            <w:rPr>
              <w:rFonts w:asciiTheme="minorHAnsi" w:eastAsiaTheme="minorEastAsia" w:hAnsiTheme="minorHAnsi" w:cstheme="minorBidi"/>
              <w:color w:val="auto"/>
              <w:sz w:val="22"/>
              <w:szCs w:val="22"/>
              <w:rtl/>
            </w:rPr>
          </w:pPr>
          <w:hyperlink w:anchor="_Toc31883984" w:history="1">
            <w:r w:rsidR="00DF120C" w:rsidRPr="00795EAA">
              <w:rPr>
                <w:rStyle w:val="Hyperlink"/>
              </w:rPr>
              <w:t>Chapter 94 – The children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Toc31883984 \h</w:instrText>
            </w:r>
            <w:r w:rsidR="00DF120C">
              <w:rPr>
                <w:webHidden/>
                <w:rtl/>
              </w:rPr>
              <w:instrText xml:space="preserve"> </w:instrText>
            </w:r>
            <w:r w:rsidR="00DF120C">
              <w:rPr>
                <w:webHidden/>
                <w:rtl/>
              </w:rPr>
            </w:r>
            <w:r w:rsidR="00DF120C">
              <w:rPr>
                <w:webHidden/>
                <w:rtl/>
              </w:rPr>
              <w:fldChar w:fldCharType="separate"/>
            </w:r>
            <w:r w:rsidR="00185968">
              <w:rPr>
                <w:webHidden/>
              </w:rPr>
              <w:t>352</w:t>
            </w:r>
            <w:r w:rsidR="00DF120C">
              <w:rPr>
                <w:webHidden/>
                <w:rtl/>
              </w:rPr>
              <w:fldChar w:fldCharType="end"/>
            </w:r>
          </w:hyperlink>
        </w:p>
        <w:p w14:paraId="47670BC0" w14:textId="5D885472" w:rsidR="00DF120C" w:rsidRDefault="00607908" w:rsidP="00DF120C">
          <w:pPr>
            <w:pStyle w:val="TOC2"/>
            <w:rPr>
              <w:rFonts w:asciiTheme="minorHAnsi" w:eastAsiaTheme="minorEastAsia" w:hAnsiTheme="minorHAnsi" w:cstheme="minorBidi"/>
              <w:color w:val="auto"/>
              <w:sz w:val="22"/>
              <w:szCs w:val="22"/>
              <w:rtl/>
            </w:rPr>
          </w:pPr>
          <w:hyperlink w:anchor="_Toc31883985" w:history="1">
            <w:r w:rsidR="00DF120C" w:rsidRPr="00795EAA">
              <w:rPr>
                <w:rStyle w:val="Hyperlink"/>
                <w:rtl/>
                <w:lang w:bidi="fa-IR"/>
              </w:rPr>
              <w:t>95</w:t>
            </w:r>
            <w:r w:rsidR="00DF120C" w:rsidRPr="00795EAA">
              <w:rPr>
                <w:rStyle w:val="Hyperlink"/>
                <w:rtl/>
              </w:rPr>
              <w:t xml:space="preserve">- </w:t>
            </w:r>
            <w:r w:rsidR="00DF120C" w:rsidRPr="00795EAA">
              <w:rPr>
                <w:rStyle w:val="Hyperlink"/>
                <w:rtl/>
                <w:lang w:bidi="fa-IR"/>
              </w:rPr>
              <w:t>بَابُ النَّوَادِرِ‌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Toc31883985 \h</w:instrText>
            </w:r>
            <w:r w:rsidR="00DF120C">
              <w:rPr>
                <w:webHidden/>
                <w:rtl/>
              </w:rPr>
              <w:instrText xml:space="preserve"> </w:instrText>
            </w:r>
            <w:r w:rsidR="00DF120C">
              <w:rPr>
                <w:webHidden/>
                <w:rtl/>
              </w:rPr>
            </w:r>
            <w:r w:rsidR="00DF120C">
              <w:rPr>
                <w:webHidden/>
                <w:rtl/>
              </w:rPr>
              <w:fldChar w:fldCharType="separate"/>
            </w:r>
            <w:r w:rsidR="00185968">
              <w:rPr>
                <w:webHidden/>
              </w:rPr>
              <w:t>355</w:t>
            </w:r>
            <w:r w:rsidR="00DF120C">
              <w:rPr>
                <w:webHidden/>
                <w:rtl/>
              </w:rPr>
              <w:fldChar w:fldCharType="end"/>
            </w:r>
          </w:hyperlink>
        </w:p>
        <w:p w14:paraId="573AB24B" w14:textId="2C106D29" w:rsidR="00DF120C" w:rsidRDefault="00607908" w:rsidP="00DF120C">
          <w:pPr>
            <w:pStyle w:val="TOC2"/>
            <w:rPr>
              <w:rFonts w:asciiTheme="minorHAnsi" w:eastAsiaTheme="minorEastAsia" w:hAnsiTheme="minorHAnsi" w:cstheme="minorBidi"/>
              <w:color w:val="auto"/>
              <w:sz w:val="22"/>
              <w:szCs w:val="22"/>
              <w:rtl/>
            </w:rPr>
          </w:pPr>
          <w:hyperlink w:anchor="_Toc31883986" w:history="1">
            <w:r w:rsidR="00DF120C" w:rsidRPr="00795EAA">
              <w:rPr>
                <w:rStyle w:val="Hyperlink"/>
              </w:rPr>
              <w:t>Chapter 95 – The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Toc31883986 \h</w:instrText>
            </w:r>
            <w:r w:rsidR="00DF120C">
              <w:rPr>
                <w:webHidden/>
                <w:rtl/>
              </w:rPr>
              <w:instrText xml:space="preserve"> </w:instrText>
            </w:r>
            <w:r w:rsidR="00DF120C">
              <w:rPr>
                <w:webHidden/>
                <w:rtl/>
              </w:rPr>
            </w:r>
            <w:r w:rsidR="00DF120C">
              <w:rPr>
                <w:webHidden/>
                <w:rtl/>
              </w:rPr>
              <w:fldChar w:fldCharType="separate"/>
            </w:r>
            <w:r w:rsidR="00185968">
              <w:rPr>
                <w:webHidden/>
              </w:rPr>
              <w:t>355</w:t>
            </w:r>
            <w:r w:rsidR="00DF120C">
              <w:rPr>
                <w:webHidden/>
                <w:rtl/>
              </w:rPr>
              <w:fldChar w:fldCharType="end"/>
            </w:r>
          </w:hyperlink>
        </w:p>
        <w:p w14:paraId="01D6D685" w14:textId="4E24E459" w:rsidR="00DF120C" w:rsidRDefault="00607908" w:rsidP="00DF120C">
          <w:pPr>
            <w:pStyle w:val="TOC2"/>
            <w:rPr>
              <w:rFonts w:asciiTheme="minorHAnsi" w:eastAsiaTheme="minorEastAsia" w:hAnsiTheme="minorHAnsi" w:cstheme="minorBidi"/>
              <w:color w:val="auto"/>
              <w:sz w:val="22"/>
              <w:szCs w:val="22"/>
              <w:rtl/>
            </w:rPr>
          </w:pPr>
          <w:hyperlink w:anchor="_Toc31883987"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Toc31883987 \h</w:instrText>
            </w:r>
            <w:r w:rsidR="00DF120C">
              <w:rPr>
                <w:webHidden/>
                <w:rtl/>
              </w:rPr>
              <w:instrText xml:space="preserve"> </w:instrText>
            </w:r>
            <w:r w:rsidR="00DF120C">
              <w:rPr>
                <w:webHidden/>
                <w:rtl/>
              </w:rPr>
            </w:r>
            <w:r w:rsidR="00DF120C">
              <w:rPr>
                <w:webHidden/>
                <w:rtl/>
              </w:rPr>
              <w:fldChar w:fldCharType="separate"/>
            </w:r>
            <w:r w:rsidR="00185968">
              <w:rPr>
                <w:webHidden/>
              </w:rPr>
              <w:t>376</w:t>
            </w:r>
            <w:r w:rsidR="00DF120C">
              <w:rPr>
                <w:webHidden/>
                <w:rtl/>
              </w:rPr>
              <w:fldChar w:fldCharType="end"/>
            </w:r>
          </w:hyperlink>
        </w:p>
        <w:p w14:paraId="29F055AE" w14:textId="0C8B806F"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988" w:history="1">
            <w:r w:rsidR="00DF120C" w:rsidRPr="00795EAA">
              <w:rPr>
                <w:rStyle w:val="Hyperlink"/>
                <w:rtl/>
                <w:lang w:bidi="fa-IR"/>
              </w:rPr>
              <w:t>[12]</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Toc31883988 \h</w:instrText>
            </w:r>
            <w:r w:rsidR="00DF120C">
              <w:rPr>
                <w:webHidden/>
                <w:rtl/>
              </w:rPr>
              <w:instrText xml:space="preserve"> </w:instrText>
            </w:r>
            <w:r w:rsidR="00DF120C">
              <w:rPr>
                <w:webHidden/>
                <w:rtl/>
              </w:rPr>
            </w:r>
            <w:r w:rsidR="00DF120C">
              <w:rPr>
                <w:webHidden/>
                <w:rtl/>
              </w:rPr>
              <w:fldChar w:fldCharType="separate"/>
            </w:r>
            <w:r w:rsidR="00185968">
              <w:rPr>
                <w:webHidden/>
              </w:rPr>
              <w:t>379</w:t>
            </w:r>
            <w:r w:rsidR="00DF120C">
              <w:rPr>
                <w:webHidden/>
                <w:rtl/>
              </w:rPr>
              <w:fldChar w:fldCharType="end"/>
            </w:r>
          </w:hyperlink>
        </w:p>
        <w:p w14:paraId="0413B1E2" w14:textId="24CF7E49"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989" w:history="1">
            <w:r w:rsidR="00DF120C" w:rsidRPr="00795EAA">
              <w:rPr>
                <w:rStyle w:val="Hyperlink"/>
                <w:rtl/>
                <w:lang w:bidi="fa-IR"/>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Toc31883989 \h</w:instrText>
            </w:r>
            <w:r w:rsidR="00DF120C">
              <w:rPr>
                <w:webHidden/>
                <w:rtl/>
              </w:rPr>
              <w:instrText xml:space="preserve"> </w:instrText>
            </w:r>
            <w:r w:rsidR="00DF120C">
              <w:rPr>
                <w:webHidden/>
                <w:rtl/>
              </w:rPr>
            </w:r>
            <w:r w:rsidR="00DF120C">
              <w:rPr>
                <w:webHidden/>
                <w:rtl/>
              </w:rPr>
              <w:fldChar w:fldCharType="separate"/>
            </w:r>
            <w:r w:rsidR="00185968">
              <w:rPr>
                <w:webHidden/>
              </w:rPr>
              <w:t>379</w:t>
            </w:r>
            <w:r w:rsidR="00DF120C">
              <w:rPr>
                <w:webHidden/>
                <w:rtl/>
              </w:rPr>
              <w:fldChar w:fldCharType="end"/>
            </w:r>
          </w:hyperlink>
        </w:p>
        <w:p w14:paraId="029BE207" w14:textId="13043299" w:rsidR="00DF120C" w:rsidRDefault="00607908" w:rsidP="00DF120C">
          <w:pPr>
            <w:pStyle w:val="TOC1"/>
            <w:rPr>
              <w:rFonts w:asciiTheme="minorHAnsi" w:eastAsiaTheme="minorEastAsia" w:hAnsiTheme="minorHAnsi" w:cstheme="minorBidi"/>
              <w:b w:val="0"/>
              <w:bCs w:val="0"/>
              <w:color w:val="auto"/>
              <w:sz w:val="22"/>
              <w:szCs w:val="22"/>
              <w:rtl/>
            </w:rPr>
          </w:pPr>
          <w:hyperlink w:anchor="_Toc31883990" w:history="1">
            <w:r w:rsidR="00DF120C" w:rsidRPr="00795EAA">
              <w:rPr>
                <w:rStyle w:val="Hyperlink"/>
              </w:rPr>
              <w:t>THE BOOK OF SALĀ T (1)</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Toc31883990 \h</w:instrText>
            </w:r>
            <w:r w:rsidR="00DF120C">
              <w:rPr>
                <w:webHidden/>
                <w:rtl/>
              </w:rPr>
              <w:instrText xml:space="preserve"> </w:instrText>
            </w:r>
            <w:r w:rsidR="00DF120C">
              <w:rPr>
                <w:webHidden/>
                <w:rtl/>
              </w:rPr>
            </w:r>
            <w:r w:rsidR="00DF120C">
              <w:rPr>
                <w:webHidden/>
                <w:rtl/>
              </w:rPr>
              <w:fldChar w:fldCharType="separate"/>
            </w:r>
            <w:r w:rsidR="00185968">
              <w:rPr>
                <w:webHidden/>
              </w:rPr>
              <w:t>379</w:t>
            </w:r>
            <w:r w:rsidR="00DF120C">
              <w:rPr>
                <w:webHidden/>
                <w:rtl/>
              </w:rPr>
              <w:fldChar w:fldCharType="end"/>
            </w:r>
          </w:hyperlink>
        </w:p>
        <w:p w14:paraId="313ADF7D" w14:textId="175DC1A4" w:rsidR="00DF120C" w:rsidRDefault="00607908" w:rsidP="00DF120C">
          <w:pPr>
            <w:pStyle w:val="TOC2"/>
            <w:rPr>
              <w:rFonts w:asciiTheme="minorHAnsi" w:eastAsiaTheme="minorEastAsia" w:hAnsiTheme="minorHAnsi" w:cstheme="minorBidi"/>
              <w:color w:val="auto"/>
              <w:sz w:val="22"/>
              <w:szCs w:val="22"/>
              <w:rtl/>
            </w:rPr>
          </w:pPr>
          <w:hyperlink w:anchor="_Toc31883991" w:history="1">
            <w:r w:rsidR="00DF120C" w:rsidRPr="00795EAA">
              <w:rPr>
                <w:rStyle w:val="Hyperlink"/>
                <w:rtl/>
                <w:lang w:bidi="fa-IR"/>
              </w:rPr>
              <w:t>1</w:t>
            </w:r>
            <w:r w:rsidR="00DF120C" w:rsidRPr="00795EAA">
              <w:rPr>
                <w:rStyle w:val="Hyperlink"/>
                <w:rtl/>
              </w:rPr>
              <w:t xml:space="preserve">- </w:t>
            </w:r>
            <w:r w:rsidR="00DF120C" w:rsidRPr="00795EAA">
              <w:rPr>
                <w:rStyle w:val="Hyperlink"/>
                <w:rtl/>
                <w:lang w:bidi="fa-IR"/>
              </w:rPr>
              <w:t>بَابُ فَضْلِ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Toc31883991 \h</w:instrText>
            </w:r>
            <w:r w:rsidR="00DF120C">
              <w:rPr>
                <w:webHidden/>
                <w:rtl/>
              </w:rPr>
              <w:instrText xml:space="preserve"> </w:instrText>
            </w:r>
            <w:r w:rsidR="00DF120C">
              <w:rPr>
                <w:webHidden/>
                <w:rtl/>
              </w:rPr>
            </w:r>
            <w:r w:rsidR="00DF120C">
              <w:rPr>
                <w:webHidden/>
                <w:rtl/>
              </w:rPr>
              <w:fldChar w:fldCharType="separate"/>
            </w:r>
            <w:r w:rsidR="00185968">
              <w:rPr>
                <w:webHidden/>
              </w:rPr>
              <w:t>379</w:t>
            </w:r>
            <w:r w:rsidR="00DF120C">
              <w:rPr>
                <w:webHidden/>
                <w:rtl/>
              </w:rPr>
              <w:fldChar w:fldCharType="end"/>
            </w:r>
          </w:hyperlink>
        </w:p>
        <w:p w14:paraId="3A9C9A0D" w14:textId="0EFE019B" w:rsidR="00DF120C" w:rsidRDefault="00607908" w:rsidP="00DF120C">
          <w:pPr>
            <w:pStyle w:val="TOC2"/>
            <w:rPr>
              <w:rFonts w:asciiTheme="minorHAnsi" w:eastAsiaTheme="minorEastAsia" w:hAnsiTheme="minorHAnsi" w:cstheme="minorBidi"/>
              <w:color w:val="auto"/>
              <w:sz w:val="22"/>
              <w:szCs w:val="22"/>
              <w:rtl/>
            </w:rPr>
          </w:pPr>
          <w:hyperlink w:anchor="_Toc31883992" w:history="1">
            <w:r w:rsidR="00DF120C" w:rsidRPr="00795EAA">
              <w:rPr>
                <w:rStyle w:val="Hyperlink"/>
              </w:rPr>
              <w:t>Chapter 1 – The merit of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Toc31883992 \h</w:instrText>
            </w:r>
            <w:r w:rsidR="00DF120C">
              <w:rPr>
                <w:webHidden/>
                <w:rtl/>
              </w:rPr>
              <w:instrText xml:space="preserve"> </w:instrText>
            </w:r>
            <w:r w:rsidR="00DF120C">
              <w:rPr>
                <w:webHidden/>
                <w:rtl/>
              </w:rPr>
            </w:r>
            <w:r w:rsidR="00DF120C">
              <w:rPr>
                <w:webHidden/>
                <w:rtl/>
              </w:rPr>
              <w:fldChar w:fldCharType="separate"/>
            </w:r>
            <w:r w:rsidR="00185968">
              <w:rPr>
                <w:webHidden/>
              </w:rPr>
              <w:t>379</w:t>
            </w:r>
            <w:r w:rsidR="00DF120C">
              <w:rPr>
                <w:webHidden/>
                <w:rtl/>
              </w:rPr>
              <w:fldChar w:fldCharType="end"/>
            </w:r>
          </w:hyperlink>
        </w:p>
        <w:p w14:paraId="24CEB4D3" w14:textId="5997526A" w:rsidR="00DF120C" w:rsidRDefault="00607908" w:rsidP="00DF120C">
          <w:pPr>
            <w:pStyle w:val="TOC2"/>
            <w:rPr>
              <w:rFonts w:asciiTheme="minorHAnsi" w:eastAsiaTheme="minorEastAsia" w:hAnsiTheme="minorHAnsi" w:cstheme="minorBidi"/>
              <w:color w:val="auto"/>
              <w:sz w:val="22"/>
              <w:szCs w:val="22"/>
              <w:rtl/>
            </w:rPr>
          </w:pPr>
          <w:hyperlink w:anchor="_Toc31883993" w:history="1">
            <w:r w:rsidR="00DF120C" w:rsidRPr="00795EAA">
              <w:rPr>
                <w:rStyle w:val="Hyperlink"/>
                <w:rtl/>
                <w:lang w:bidi="fa-IR"/>
              </w:rPr>
              <w:t>2</w:t>
            </w:r>
            <w:r w:rsidR="00DF120C" w:rsidRPr="00795EAA">
              <w:rPr>
                <w:rStyle w:val="Hyperlink"/>
                <w:rtl/>
              </w:rPr>
              <w:t xml:space="preserve">- </w:t>
            </w:r>
            <w:r w:rsidR="00DF120C" w:rsidRPr="00795EAA">
              <w:rPr>
                <w:rStyle w:val="Hyperlink"/>
                <w:rtl/>
                <w:lang w:bidi="fa-IR"/>
              </w:rPr>
              <w:t>بَابُ مَنْ حَافَظَ عَلى صَلَاتِهِ أَوْ ضَيَّعَهَا‌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Toc31883993 \h</w:instrText>
            </w:r>
            <w:r w:rsidR="00DF120C">
              <w:rPr>
                <w:webHidden/>
                <w:rtl/>
              </w:rPr>
              <w:instrText xml:space="preserve"> </w:instrText>
            </w:r>
            <w:r w:rsidR="00DF120C">
              <w:rPr>
                <w:webHidden/>
                <w:rtl/>
              </w:rPr>
            </w:r>
            <w:r w:rsidR="00DF120C">
              <w:rPr>
                <w:webHidden/>
                <w:rtl/>
              </w:rPr>
              <w:fldChar w:fldCharType="separate"/>
            </w:r>
            <w:r w:rsidR="00185968">
              <w:rPr>
                <w:webHidden/>
              </w:rPr>
              <w:t>383</w:t>
            </w:r>
            <w:r w:rsidR="00DF120C">
              <w:rPr>
                <w:webHidden/>
                <w:rtl/>
              </w:rPr>
              <w:fldChar w:fldCharType="end"/>
            </w:r>
          </w:hyperlink>
        </w:p>
        <w:p w14:paraId="28FBBCCC" w14:textId="78301A74" w:rsidR="00DF120C" w:rsidRDefault="00607908" w:rsidP="00DF120C">
          <w:pPr>
            <w:pStyle w:val="TOC2"/>
            <w:rPr>
              <w:rFonts w:asciiTheme="minorHAnsi" w:eastAsiaTheme="minorEastAsia" w:hAnsiTheme="minorHAnsi" w:cstheme="minorBidi"/>
              <w:color w:val="auto"/>
              <w:sz w:val="22"/>
              <w:szCs w:val="22"/>
              <w:rtl/>
            </w:rPr>
          </w:pPr>
          <w:hyperlink w:anchor="_Toc31883994" w:history="1">
            <w:r w:rsidR="00DF120C" w:rsidRPr="00795EAA">
              <w:rPr>
                <w:rStyle w:val="Hyperlink"/>
              </w:rPr>
              <w:t>Chapter 2 – The one who preserves upon his Salāt or wastes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Toc31883994 \h</w:instrText>
            </w:r>
            <w:r w:rsidR="00DF120C">
              <w:rPr>
                <w:webHidden/>
                <w:rtl/>
              </w:rPr>
              <w:instrText xml:space="preserve"> </w:instrText>
            </w:r>
            <w:r w:rsidR="00DF120C">
              <w:rPr>
                <w:webHidden/>
                <w:rtl/>
              </w:rPr>
            </w:r>
            <w:r w:rsidR="00DF120C">
              <w:rPr>
                <w:webHidden/>
                <w:rtl/>
              </w:rPr>
              <w:fldChar w:fldCharType="separate"/>
            </w:r>
            <w:r w:rsidR="00185968">
              <w:rPr>
                <w:webHidden/>
              </w:rPr>
              <w:t>383</w:t>
            </w:r>
            <w:r w:rsidR="00DF120C">
              <w:rPr>
                <w:webHidden/>
                <w:rtl/>
              </w:rPr>
              <w:fldChar w:fldCharType="end"/>
            </w:r>
          </w:hyperlink>
        </w:p>
        <w:p w14:paraId="5C86B626" w14:textId="3F441EAE" w:rsidR="00DF120C" w:rsidRDefault="00607908" w:rsidP="00DF120C">
          <w:pPr>
            <w:pStyle w:val="TOC2"/>
            <w:rPr>
              <w:rFonts w:asciiTheme="minorHAnsi" w:eastAsiaTheme="minorEastAsia" w:hAnsiTheme="minorHAnsi" w:cstheme="minorBidi"/>
              <w:color w:val="auto"/>
              <w:sz w:val="22"/>
              <w:szCs w:val="22"/>
              <w:rtl/>
            </w:rPr>
          </w:pPr>
          <w:hyperlink w:anchor="_Toc31883995" w:history="1">
            <w:r w:rsidR="00DF120C" w:rsidRPr="00795EAA">
              <w:rPr>
                <w:rStyle w:val="Hyperlink"/>
                <w:rtl/>
              </w:rPr>
              <w:t>3- بَابُ فَرْضِ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Toc31883995 \h</w:instrText>
            </w:r>
            <w:r w:rsidR="00DF120C">
              <w:rPr>
                <w:webHidden/>
                <w:rtl/>
              </w:rPr>
              <w:instrText xml:space="preserve"> </w:instrText>
            </w:r>
            <w:r w:rsidR="00DF120C">
              <w:rPr>
                <w:webHidden/>
                <w:rtl/>
              </w:rPr>
            </w:r>
            <w:r w:rsidR="00DF120C">
              <w:rPr>
                <w:webHidden/>
                <w:rtl/>
              </w:rPr>
              <w:fldChar w:fldCharType="separate"/>
            </w:r>
            <w:r w:rsidR="00185968">
              <w:rPr>
                <w:webHidden/>
              </w:rPr>
              <w:t>388</w:t>
            </w:r>
            <w:r w:rsidR="00DF120C">
              <w:rPr>
                <w:webHidden/>
                <w:rtl/>
              </w:rPr>
              <w:fldChar w:fldCharType="end"/>
            </w:r>
          </w:hyperlink>
        </w:p>
        <w:p w14:paraId="3706BA0E" w14:textId="14CF3041" w:rsidR="00DF120C" w:rsidRDefault="00607908" w:rsidP="00DF120C">
          <w:pPr>
            <w:pStyle w:val="TOC2"/>
            <w:rPr>
              <w:rFonts w:asciiTheme="minorHAnsi" w:eastAsiaTheme="minorEastAsia" w:hAnsiTheme="minorHAnsi" w:cstheme="minorBidi"/>
              <w:color w:val="auto"/>
              <w:sz w:val="22"/>
              <w:szCs w:val="22"/>
              <w:rtl/>
            </w:rPr>
          </w:pPr>
          <w:hyperlink w:anchor="_Toc31883996" w:history="1">
            <w:r w:rsidR="00DF120C" w:rsidRPr="00795EAA">
              <w:rPr>
                <w:rStyle w:val="Hyperlink"/>
              </w:rPr>
              <w:t>Chapter 3 – Obligation of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Toc31883996 \h</w:instrText>
            </w:r>
            <w:r w:rsidR="00DF120C">
              <w:rPr>
                <w:webHidden/>
                <w:rtl/>
              </w:rPr>
              <w:instrText xml:space="preserve"> </w:instrText>
            </w:r>
            <w:r w:rsidR="00DF120C">
              <w:rPr>
                <w:webHidden/>
                <w:rtl/>
              </w:rPr>
            </w:r>
            <w:r w:rsidR="00DF120C">
              <w:rPr>
                <w:webHidden/>
                <w:rtl/>
              </w:rPr>
              <w:fldChar w:fldCharType="separate"/>
            </w:r>
            <w:r w:rsidR="00185968">
              <w:rPr>
                <w:webHidden/>
              </w:rPr>
              <w:t>388</w:t>
            </w:r>
            <w:r w:rsidR="00DF120C">
              <w:rPr>
                <w:webHidden/>
                <w:rtl/>
              </w:rPr>
              <w:fldChar w:fldCharType="end"/>
            </w:r>
          </w:hyperlink>
        </w:p>
        <w:p w14:paraId="181C744B" w14:textId="67923910" w:rsidR="00DF120C" w:rsidRDefault="00607908" w:rsidP="00DF120C">
          <w:pPr>
            <w:pStyle w:val="TOC2"/>
            <w:rPr>
              <w:rFonts w:asciiTheme="minorHAnsi" w:eastAsiaTheme="minorEastAsia" w:hAnsiTheme="minorHAnsi" w:cstheme="minorBidi"/>
              <w:color w:val="auto"/>
              <w:sz w:val="22"/>
              <w:szCs w:val="22"/>
              <w:rtl/>
            </w:rPr>
          </w:pPr>
          <w:hyperlink w:anchor="_Toc31883997" w:history="1">
            <w:r w:rsidR="00DF120C" w:rsidRPr="00795EAA">
              <w:rPr>
                <w:rStyle w:val="Hyperlink"/>
                <w:rtl/>
                <w:lang w:bidi="fa-IR"/>
              </w:rPr>
              <w:t>4</w:t>
            </w:r>
            <w:r w:rsidR="00DF120C" w:rsidRPr="00795EAA">
              <w:rPr>
                <w:rStyle w:val="Hyperlink"/>
                <w:rtl/>
              </w:rPr>
              <w:t xml:space="preserve">- </w:t>
            </w:r>
            <w:r w:rsidR="00DF120C" w:rsidRPr="00795EAA">
              <w:rPr>
                <w:rStyle w:val="Hyperlink"/>
                <w:rtl/>
                <w:lang w:bidi="fa-IR"/>
              </w:rPr>
              <w:t>بَابُ الْمَوَاقِيتِ أَوَّلِهَا وَآخِرِهَا وَأَفْضَلِهَا‌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Toc31883997 \h</w:instrText>
            </w:r>
            <w:r w:rsidR="00DF120C">
              <w:rPr>
                <w:webHidden/>
                <w:rtl/>
              </w:rPr>
              <w:instrText xml:space="preserve"> </w:instrText>
            </w:r>
            <w:r w:rsidR="00DF120C">
              <w:rPr>
                <w:webHidden/>
                <w:rtl/>
              </w:rPr>
            </w:r>
            <w:r w:rsidR="00DF120C">
              <w:rPr>
                <w:webHidden/>
                <w:rtl/>
              </w:rPr>
              <w:fldChar w:fldCharType="separate"/>
            </w:r>
            <w:r w:rsidR="00185968">
              <w:rPr>
                <w:webHidden/>
              </w:rPr>
              <w:t>391</w:t>
            </w:r>
            <w:r w:rsidR="00DF120C">
              <w:rPr>
                <w:webHidden/>
                <w:rtl/>
              </w:rPr>
              <w:fldChar w:fldCharType="end"/>
            </w:r>
          </w:hyperlink>
        </w:p>
        <w:p w14:paraId="16A6267C" w14:textId="04824794" w:rsidR="00DF120C" w:rsidRDefault="00607908" w:rsidP="00DF120C">
          <w:pPr>
            <w:pStyle w:val="TOC2"/>
            <w:rPr>
              <w:rFonts w:asciiTheme="minorHAnsi" w:eastAsiaTheme="minorEastAsia" w:hAnsiTheme="minorHAnsi" w:cstheme="minorBidi"/>
              <w:color w:val="auto"/>
              <w:sz w:val="22"/>
              <w:szCs w:val="22"/>
              <w:rtl/>
            </w:rPr>
          </w:pPr>
          <w:hyperlink w:anchor="_Toc31883998" w:history="1">
            <w:r w:rsidR="00DF120C" w:rsidRPr="00795EAA">
              <w:rPr>
                <w:rStyle w:val="Hyperlink"/>
              </w:rPr>
              <w:t>Chapter 4 – The timings – its beginning, and its ending, and the best of it</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Toc31883998 \h</w:instrText>
            </w:r>
            <w:r w:rsidR="00DF120C">
              <w:rPr>
                <w:webHidden/>
                <w:rtl/>
              </w:rPr>
              <w:instrText xml:space="preserve"> </w:instrText>
            </w:r>
            <w:r w:rsidR="00DF120C">
              <w:rPr>
                <w:webHidden/>
                <w:rtl/>
              </w:rPr>
            </w:r>
            <w:r w:rsidR="00DF120C">
              <w:rPr>
                <w:webHidden/>
                <w:rtl/>
              </w:rPr>
              <w:fldChar w:fldCharType="separate"/>
            </w:r>
            <w:r w:rsidR="00185968">
              <w:rPr>
                <w:webHidden/>
              </w:rPr>
              <w:t>391</w:t>
            </w:r>
            <w:r w:rsidR="00DF120C">
              <w:rPr>
                <w:webHidden/>
                <w:rtl/>
              </w:rPr>
              <w:fldChar w:fldCharType="end"/>
            </w:r>
          </w:hyperlink>
        </w:p>
        <w:p w14:paraId="7F1F103A" w14:textId="56CE0D55" w:rsidR="00DF120C" w:rsidRDefault="00607908" w:rsidP="00DF120C">
          <w:pPr>
            <w:pStyle w:val="TOC2"/>
            <w:rPr>
              <w:rFonts w:asciiTheme="minorHAnsi" w:eastAsiaTheme="minorEastAsia" w:hAnsiTheme="minorHAnsi" w:cstheme="minorBidi"/>
              <w:color w:val="auto"/>
              <w:sz w:val="22"/>
              <w:szCs w:val="22"/>
              <w:rtl/>
            </w:rPr>
          </w:pPr>
          <w:hyperlink w:anchor="_Toc31883999" w:history="1">
            <w:r w:rsidR="00DF120C" w:rsidRPr="00795EAA">
              <w:rPr>
                <w:rStyle w:val="Hyperlink"/>
                <w:rtl/>
                <w:lang w:bidi="fa-IR"/>
              </w:rPr>
              <w:t>5</w:t>
            </w:r>
            <w:r w:rsidR="00DF120C" w:rsidRPr="00795EAA">
              <w:rPr>
                <w:rStyle w:val="Hyperlink"/>
                <w:rtl/>
              </w:rPr>
              <w:t xml:space="preserve">- </w:t>
            </w:r>
            <w:r w:rsidR="00DF120C" w:rsidRPr="00795EAA">
              <w:rPr>
                <w:rStyle w:val="Hyperlink"/>
                <w:rtl/>
                <w:lang w:bidi="fa-IR"/>
              </w:rPr>
              <w:t>بَابُ وَقْتِ الظُّهْرِ وَالْعَصْرِ‌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Toc31883999 \h</w:instrText>
            </w:r>
            <w:r w:rsidR="00DF120C">
              <w:rPr>
                <w:webHidden/>
                <w:rtl/>
              </w:rPr>
              <w:instrText xml:space="preserve"> </w:instrText>
            </w:r>
            <w:r w:rsidR="00DF120C">
              <w:rPr>
                <w:webHidden/>
                <w:rtl/>
              </w:rPr>
            </w:r>
            <w:r w:rsidR="00DF120C">
              <w:rPr>
                <w:webHidden/>
                <w:rtl/>
              </w:rPr>
              <w:fldChar w:fldCharType="separate"/>
            </w:r>
            <w:r w:rsidR="00185968">
              <w:rPr>
                <w:webHidden/>
              </w:rPr>
              <w:t>394</w:t>
            </w:r>
            <w:r w:rsidR="00DF120C">
              <w:rPr>
                <w:webHidden/>
                <w:rtl/>
              </w:rPr>
              <w:fldChar w:fldCharType="end"/>
            </w:r>
          </w:hyperlink>
        </w:p>
        <w:p w14:paraId="65BE6F37" w14:textId="39E559D8" w:rsidR="00DF120C" w:rsidRDefault="00607908" w:rsidP="00DF120C">
          <w:pPr>
            <w:pStyle w:val="TOC2"/>
            <w:rPr>
              <w:rFonts w:asciiTheme="minorHAnsi" w:eastAsiaTheme="minorEastAsia" w:hAnsiTheme="minorHAnsi" w:cstheme="minorBidi"/>
              <w:color w:val="auto"/>
              <w:sz w:val="22"/>
              <w:szCs w:val="22"/>
              <w:rtl/>
            </w:rPr>
          </w:pPr>
          <w:hyperlink w:anchor="_Toc31884000" w:history="1">
            <w:r w:rsidR="00DF120C" w:rsidRPr="00795EAA">
              <w:rPr>
                <w:rStyle w:val="Hyperlink"/>
              </w:rPr>
              <w:t>Chapter 5 – The timing of Al-Zohr and Al-Asr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Toc31884000 \h</w:instrText>
            </w:r>
            <w:r w:rsidR="00DF120C">
              <w:rPr>
                <w:webHidden/>
                <w:rtl/>
              </w:rPr>
              <w:instrText xml:space="preserve"> </w:instrText>
            </w:r>
            <w:r w:rsidR="00DF120C">
              <w:rPr>
                <w:webHidden/>
                <w:rtl/>
              </w:rPr>
            </w:r>
            <w:r w:rsidR="00DF120C">
              <w:rPr>
                <w:webHidden/>
                <w:rtl/>
              </w:rPr>
              <w:fldChar w:fldCharType="separate"/>
            </w:r>
            <w:r w:rsidR="00185968">
              <w:rPr>
                <w:webHidden/>
              </w:rPr>
              <w:t>394</w:t>
            </w:r>
            <w:r w:rsidR="00DF120C">
              <w:rPr>
                <w:webHidden/>
                <w:rtl/>
              </w:rPr>
              <w:fldChar w:fldCharType="end"/>
            </w:r>
          </w:hyperlink>
        </w:p>
        <w:p w14:paraId="55BD6B6B" w14:textId="5F2AE68B" w:rsidR="00DF120C" w:rsidRDefault="00607908" w:rsidP="00DF120C">
          <w:pPr>
            <w:pStyle w:val="TOC2"/>
            <w:rPr>
              <w:rFonts w:asciiTheme="minorHAnsi" w:eastAsiaTheme="minorEastAsia" w:hAnsiTheme="minorHAnsi" w:cstheme="minorBidi"/>
              <w:color w:val="auto"/>
              <w:sz w:val="22"/>
              <w:szCs w:val="22"/>
              <w:rtl/>
            </w:rPr>
          </w:pPr>
          <w:hyperlink w:anchor="_Toc31884001" w:history="1">
            <w:r w:rsidR="00DF120C" w:rsidRPr="00795EAA">
              <w:rPr>
                <w:rStyle w:val="Hyperlink"/>
                <w:rtl/>
                <w:lang w:bidi="fa-IR"/>
              </w:rPr>
              <w:t>6</w:t>
            </w:r>
            <w:r w:rsidR="00DF120C" w:rsidRPr="00795EAA">
              <w:rPr>
                <w:rStyle w:val="Hyperlink"/>
                <w:rtl/>
              </w:rPr>
              <w:t xml:space="preserve">- </w:t>
            </w:r>
            <w:r w:rsidR="00DF120C" w:rsidRPr="00795EAA">
              <w:rPr>
                <w:rStyle w:val="Hyperlink"/>
                <w:rtl/>
                <w:lang w:bidi="fa-IR"/>
              </w:rPr>
              <w:t>بَابُ وَقْتِ الْمَغْرِبِ وَالْعِشَاءِ الْآخِرَةِ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Toc31884001 \h</w:instrText>
            </w:r>
            <w:r w:rsidR="00DF120C">
              <w:rPr>
                <w:webHidden/>
                <w:rtl/>
              </w:rPr>
              <w:instrText xml:space="preserve"> </w:instrText>
            </w:r>
            <w:r w:rsidR="00DF120C">
              <w:rPr>
                <w:webHidden/>
                <w:rtl/>
              </w:rPr>
            </w:r>
            <w:r w:rsidR="00DF120C">
              <w:rPr>
                <w:webHidden/>
                <w:rtl/>
              </w:rPr>
              <w:fldChar w:fldCharType="separate"/>
            </w:r>
            <w:r w:rsidR="00185968">
              <w:rPr>
                <w:webHidden/>
              </w:rPr>
              <w:t>398</w:t>
            </w:r>
            <w:r w:rsidR="00DF120C">
              <w:rPr>
                <w:webHidden/>
                <w:rtl/>
              </w:rPr>
              <w:fldChar w:fldCharType="end"/>
            </w:r>
          </w:hyperlink>
        </w:p>
        <w:p w14:paraId="5ECECAED" w14:textId="764A2E08" w:rsidR="00DF120C" w:rsidRDefault="00607908" w:rsidP="00DF120C">
          <w:pPr>
            <w:pStyle w:val="TOC2"/>
            <w:rPr>
              <w:rFonts w:asciiTheme="minorHAnsi" w:eastAsiaTheme="minorEastAsia" w:hAnsiTheme="minorHAnsi" w:cstheme="minorBidi"/>
              <w:color w:val="auto"/>
              <w:sz w:val="22"/>
              <w:szCs w:val="22"/>
              <w:rtl/>
            </w:rPr>
          </w:pPr>
          <w:hyperlink w:anchor="_Toc31884002" w:history="1">
            <w:r w:rsidR="00DF120C" w:rsidRPr="00795EAA">
              <w:rPr>
                <w:rStyle w:val="Hyperlink"/>
              </w:rPr>
              <w:t>Chapter 6 – The time for Al Maghrib and the last Isha (Salāts)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Toc31884002 \h</w:instrText>
            </w:r>
            <w:r w:rsidR="00DF120C">
              <w:rPr>
                <w:webHidden/>
                <w:rtl/>
              </w:rPr>
              <w:instrText xml:space="preserve"> </w:instrText>
            </w:r>
            <w:r w:rsidR="00DF120C">
              <w:rPr>
                <w:webHidden/>
                <w:rtl/>
              </w:rPr>
            </w:r>
            <w:r w:rsidR="00DF120C">
              <w:rPr>
                <w:webHidden/>
                <w:rtl/>
              </w:rPr>
              <w:fldChar w:fldCharType="separate"/>
            </w:r>
            <w:r w:rsidR="00185968">
              <w:rPr>
                <w:webHidden/>
              </w:rPr>
              <w:t>398</w:t>
            </w:r>
            <w:r w:rsidR="00DF120C">
              <w:rPr>
                <w:webHidden/>
                <w:rtl/>
              </w:rPr>
              <w:fldChar w:fldCharType="end"/>
            </w:r>
          </w:hyperlink>
        </w:p>
        <w:p w14:paraId="3E4BC4E2" w14:textId="7D0056F5" w:rsidR="00DF120C" w:rsidRDefault="00607908" w:rsidP="00DF120C">
          <w:pPr>
            <w:pStyle w:val="TOC2"/>
            <w:rPr>
              <w:rFonts w:asciiTheme="minorHAnsi" w:eastAsiaTheme="minorEastAsia" w:hAnsiTheme="minorHAnsi" w:cstheme="minorBidi"/>
              <w:color w:val="auto"/>
              <w:sz w:val="22"/>
              <w:szCs w:val="22"/>
              <w:rtl/>
            </w:rPr>
          </w:pPr>
          <w:hyperlink w:anchor="_Toc31884003" w:history="1">
            <w:r w:rsidR="00DF120C" w:rsidRPr="00795EAA">
              <w:rPr>
                <w:rStyle w:val="Hyperlink"/>
                <w:rtl/>
                <w:lang w:bidi="fa-IR"/>
              </w:rPr>
              <w:t>7</w:t>
            </w:r>
            <w:r w:rsidR="00DF120C" w:rsidRPr="00795EAA">
              <w:rPr>
                <w:rStyle w:val="Hyperlink"/>
                <w:rtl/>
              </w:rPr>
              <w:t xml:space="preserve">- </w:t>
            </w:r>
            <w:r w:rsidR="00DF120C" w:rsidRPr="00795EAA">
              <w:rPr>
                <w:rStyle w:val="Hyperlink"/>
                <w:rtl/>
                <w:lang w:bidi="fa-IR"/>
              </w:rPr>
              <w:t>بَابُ وَقْتِ الْفَجْرِ‌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Toc31884003 \h</w:instrText>
            </w:r>
            <w:r w:rsidR="00DF120C">
              <w:rPr>
                <w:webHidden/>
                <w:rtl/>
              </w:rPr>
              <w:instrText xml:space="preserve"> </w:instrText>
            </w:r>
            <w:r w:rsidR="00DF120C">
              <w:rPr>
                <w:webHidden/>
                <w:rtl/>
              </w:rPr>
            </w:r>
            <w:r w:rsidR="00DF120C">
              <w:rPr>
                <w:webHidden/>
                <w:rtl/>
              </w:rPr>
              <w:fldChar w:fldCharType="separate"/>
            </w:r>
            <w:r w:rsidR="00185968">
              <w:rPr>
                <w:webHidden/>
              </w:rPr>
              <w:t>403</w:t>
            </w:r>
            <w:r w:rsidR="00DF120C">
              <w:rPr>
                <w:webHidden/>
                <w:rtl/>
              </w:rPr>
              <w:fldChar w:fldCharType="end"/>
            </w:r>
          </w:hyperlink>
        </w:p>
        <w:p w14:paraId="7BCCE352" w14:textId="68AE8B00" w:rsidR="00DF120C" w:rsidRDefault="00607908" w:rsidP="00DF120C">
          <w:pPr>
            <w:pStyle w:val="TOC2"/>
            <w:rPr>
              <w:rFonts w:asciiTheme="minorHAnsi" w:eastAsiaTheme="minorEastAsia" w:hAnsiTheme="minorHAnsi" w:cstheme="minorBidi"/>
              <w:color w:val="auto"/>
              <w:sz w:val="22"/>
              <w:szCs w:val="22"/>
              <w:rtl/>
            </w:rPr>
          </w:pPr>
          <w:hyperlink w:anchor="_Toc31884004" w:history="1">
            <w:r w:rsidR="00DF120C" w:rsidRPr="00795EAA">
              <w:rPr>
                <w:rStyle w:val="Hyperlink"/>
              </w:rPr>
              <w:t>Chapter 7 – The time for Al-Fajr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Toc31884004 \h</w:instrText>
            </w:r>
            <w:r w:rsidR="00DF120C">
              <w:rPr>
                <w:webHidden/>
                <w:rtl/>
              </w:rPr>
              <w:instrText xml:space="preserve"> </w:instrText>
            </w:r>
            <w:r w:rsidR="00DF120C">
              <w:rPr>
                <w:webHidden/>
                <w:rtl/>
              </w:rPr>
            </w:r>
            <w:r w:rsidR="00DF120C">
              <w:rPr>
                <w:webHidden/>
                <w:rtl/>
              </w:rPr>
              <w:fldChar w:fldCharType="separate"/>
            </w:r>
            <w:r w:rsidR="00185968">
              <w:rPr>
                <w:webHidden/>
              </w:rPr>
              <w:t>403</w:t>
            </w:r>
            <w:r w:rsidR="00DF120C">
              <w:rPr>
                <w:webHidden/>
                <w:rtl/>
              </w:rPr>
              <w:fldChar w:fldCharType="end"/>
            </w:r>
          </w:hyperlink>
        </w:p>
        <w:p w14:paraId="7E39BD17" w14:textId="1DA8F463" w:rsidR="00DF120C" w:rsidRDefault="00607908" w:rsidP="00DF120C">
          <w:pPr>
            <w:pStyle w:val="TOC2"/>
            <w:rPr>
              <w:rFonts w:asciiTheme="minorHAnsi" w:eastAsiaTheme="minorEastAsia" w:hAnsiTheme="minorHAnsi" w:cstheme="minorBidi"/>
              <w:color w:val="auto"/>
              <w:sz w:val="22"/>
              <w:szCs w:val="22"/>
              <w:rtl/>
            </w:rPr>
          </w:pPr>
          <w:hyperlink w:anchor="_Toc31884005" w:history="1">
            <w:r w:rsidR="00DF120C" w:rsidRPr="00795EAA">
              <w:rPr>
                <w:rStyle w:val="Hyperlink"/>
                <w:rtl/>
                <w:lang w:bidi="fa-IR"/>
              </w:rPr>
              <w:t>8</w:t>
            </w:r>
            <w:r w:rsidR="00DF120C" w:rsidRPr="00795EAA">
              <w:rPr>
                <w:rStyle w:val="Hyperlink"/>
                <w:rtl/>
              </w:rPr>
              <w:t xml:space="preserve">- </w:t>
            </w:r>
            <w:r w:rsidR="00DF120C" w:rsidRPr="00795EAA">
              <w:rPr>
                <w:rStyle w:val="Hyperlink"/>
                <w:rtl/>
                <w:lang w:bidi="fa-IR"/>
              </w:rPr>
              <w:t>بَابُ وَقْتِ الصَّلَاةِ فِي يَوْمِ الْغَيْمِ وَالرِّيحِ وَمَنْ صَلّى لِغَيْرِ الْقِبْلَةِ‌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Toc31884005 \h</w:instrText>
            </w:r>
            <w:r w:rsidR="00DF120C">
              <w:rPr>
                <w:webHidden/>
                <w:rtl/>
              </w:rPr>
              <w:instrText xml:space="preserve"> </w:instrText>
            </w:r>
            <w:r w:rsidR="00DF120C">
              <w:rPr>
                <w:webHidden/>
                <w:rtl/>
              </w:rPr>
            </w:r>
            <w:r w:rsidR="00DF120C">
              <w:rPr>
                <w:webHidden/>
                <w:rtl/>
              </w:rPr>
              <w:fldChar w:fldCharType="separate"/>
            </w:r>
            <w:r w:rsidR="00185968">
              <w:rPr>
                <w:webHidden/>
              </w:rPr>
              <w:t>405</w:t>
            </w:r>
            <w:r w:rsidR="00DF120C">
              <w:rPr>
                <w:webHidden/>
                <w:rtl/>
              </w:rPr>
              <w:fldChar w:fldCharType="end"/>
            </w:r>
          </w:hyperlink>
        </w:p>
        <w:p w14:paraId="081828C0" w14:textId="1DE0E6F9" w:rsidR="00DF120C" w:rsidRDefault="00607908" w:rsidP="00DF120C">
          <w:pPr>
            <w:pStyle w:val="TOC2"/>
            <w:rPr>
              <w:rFonts w:asciiTheme="minorHAnsi" w:eastAsiaTheme="minorEastAsia" w:hAnsiTheme="minorHAnsi" w:cstheme="minorBidi"/>
              <w:color w:val="auto"/>
              <w:sz w:val="22"/>
              <w:szCs w:val="22"/>
              <w:rtl/>
            </w:rPr>
          </w:pPr>
          <w:hyperlink w:anchor="_Toc31884006" w:history="1">
            <w:r w:rsidR="00DF120C" w:rsidRPr="00795EAA">
              <w:rPr>
                <w:rStyle w:val="Hyperlink"/>
              </w:rPr>
              <w:t>Chapter 8 – The time for Salāt during a cloudy and windy day, and the one who prays Salāt to other than the Qiblah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Toc31884006 \h</w:instrText>
            </w:r>
            <w:r w:rsidR="00DF120C">
              <w:rPr>
                <w:webHidden/>
                <w:rtl/>
              </w:rPr>
              <w:instrText xml:space="preserve"> </w:instrText>
            </w:r>
            <w:r w:rsidR="00DF120C">
              <w:rPr>
                <w:webHidden/>
                <w:rtl/>
              </w:rPr>
            </w:r>
            <w:r w:rsidR="00DF120C">
              <w:rPr>
                <w:webHidden/>
                <w:rtl/>
              </w:rPr>
              <w:fldChar w:fldCharType="separate"/>
            </w:r>
            <w:r w:rsidR="00185968">
              <w:rPr>
                <w:webHidden/>
              </w:rPr>
              <w:t>405</w:t>
            </w:r>
            <w:r w:rsidR="00DF120C">
              <w:rPr>
                <w:webHidden/>
                <w:rtl/>
              </w:rPr>
              <w:fldChar w:fldCharType="end"/>
            </w:r>
          </w:hyperlink>
        </w:p>
        <w:p w14:paraId="21DFF7F0" w14:textId="0491B415" w:rsidR="00DF120C" w:rsidRDefault="00607908" w:rsidP="00DF120C">
          <w:pPr>
            <w:pStyle w:val="TOC2"/>
            <w:rPr>
              <w:rFonts w:asciiTheme="minorHAnsi" w:eastAsiaTheme="minorEastAsia" w:hAnsiTheme="minorHAnsi" w:cstheme="minorBidi"/>
              <w:color w:val="auto"/>
              <w:sz w:val="22"/>
              <w:szCs w:val="22"/>
              <w:rtl/>
            </w:rPr>
          </w:pPr>
          <w:hyperlink w:anchor="_Toc31884007" w:history="1">
            <w:r w:rsidR="00DF120C" w:rsidRPr="00795EAA">
              <w:rPr>
                <w:rStyle w:val="Hyperlink"/>
                <w:rtl/>
                <w:lang w:bidi="fa-IR"/>
              </w:rPr>
              <w:t>9</w:t>
            </w:r>
            <w:r w:rsidR="00DF120C" w:rsidRPr="00795EAA">
              <w:rPr>
                <w:rStyle w:val="Hyperlink"/>
                <w:rtl/>
              </w:rPr>
              <w:t xml:space="preserve">- </w:t>
            </w:r>
            <w:r w:rsidR="00DF120C" w:rsidRPr="00795EAA">
              <w:rPr>
                <w:rStyle w:val="Hyperlink"/>
                <w:rtl/>
                <w:lang w:bidi="fa-IR"/>
              </w:rPr>
              <w:t>بَابُ الْجَمْعِ بَيْنَ الصَّلَاتَيْنِ‌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Toc31884007 \h</w:instrText>
            </w:r>
            <w:r w:rsidR="00DF120C">
              <w:rPr>
                <w:webHidden/>
                <w:rtl/>
              </w:rPr>
              <w:instrText xml:space="preserve"> </w:instrText>
            </w:r>
            <w:r w:rsidR="00DF120C">
              <w:rPr>
                <w:webHidden/>
                <w:rtl/>
              </w:rPr>
            </w:r>
            <w:r w:rsidR="00DF120C">
              <w:rPr>
                <w:webHidden/>
                <w:rtl/>
              </w:rPr>
              <w:fldChar w:fldCharType="separate"/>
            </w:r>
            <w:r w:rsidR="00185968">
              <w:rPr>
                <w:webHidden/>
              </w:rPr>
              <w:t>408</w:t>
            </w:r>
            <w:r w:rsidR="00DF120C">
              <w:rPr>
                <w:webHidden/>
                <w:rtl/>
              </w:rPr>
              <w:fldChar w:fldCharType="end"/>
            </w:r>
          </w:hyperlink>
        </w:p>
        <w:p w14:paraId="28376FC8" w14:textId="3F8F3841" w:rsidR="00DF120C" w:rsidRDefault="00607908" w:rsidP="00DF120C">
          <w:pPr>
            <w:pStyle w:val="TOC2"/>
            <w:rPr>
              <w:rFonts w:asciiTheme="minorHAnsi" w:eastAsiaTheme="minorEastAsia" w:hAnsiTheme="minorHAnsi" w:cstheme="minorBidi"/>
              <w:color w:val="auto"/>
              <w:sz w:val="22"/>
              <w:szCs w:val="22"/>
              <w:rtl/>
            </w:rPr>
          </w:pPr>
          <w:hyperlink w:anchor="_Toc31884008" w:history="1">
            <w:r w:rsidR="00DF120C" w:rsidRPr="00795EAA">
              <w:rPr>
                <w:rStyle w:val="Hyperlink"/>
              </w:rPr>
              <w:t>Chapter 9 – The gathering of the two Salāts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Toc31884008 \h</w:instrText>
            </w:r>
            <w:r w:rsidR="00DF120C">
              <w:rPr>
                <w:webHidden/>
                <w:rtl/>
              </w:rPr>
              <w:instrText xml:space="preserve"> </w:instrText>
            </w:r>
            <w:r w:rsidR="00DF120C">
              <w:rPr>
                <w:webHidden/>
                <w:rtl/>
              </w:rPr>
            </w:r>
            <w:r w:rsidR="00DF120C">
              <w:rPr>
                <w:webHidden/>
                <w:rtl/>
              </w:rPr>
              <w:fldChar w:fldCharType="separate"/>
            </w:r>
            <w:r w:rsidR="00185968">
              <w:rPr>
                <w:webHidden/>
              </w:rPr>
              <w:t>408</w:t>
            </w:r>
            <w:r w:rsidR="00DF120C">
              <w:rPr>
                <w:webHidden/>
                <w:rtl/>
              </w:rPr>
              <w:fldChar w:fldCharType="end"/>
            </w:r>
          </w:hyperlink>
        </w:p>
        <w:p w14:paraId="71C80AF8" w14:textId="3984FB6F" w:rsidR="00DF120C" w:rsidRDefault="00607908" w:rsidP="00DF120C">
          <w:pPr>
            <w:pStyle w:val="TOC2"/>
            <w:rPr>
              <w:rFonts w:asciiTheme="minorHAnsi" w:eastAsiaTheme="minorEastAsia" w:hAnsiTheme="minorHAnsi" w:cstheme="minorBidi"/>
              <w:color w:val="auto"/>
              <w:sz w:val="22"/>
              <w:szCs w:val="22"/>
              <w:rtl/>
            </w:rPr>
          </w:pPr>
          <w:hyperlink w:anchor="_Toc31884009" w:history="1">
            <w:r w:rsidR="00DF120C" w:rsidRPr="00795EAA">
              <w:rPr>
                <w:rStyle w:val="Hyperlink"/>
                <w:rtl/>
                <w:lang w:bidi="fa-IR"/>
              </w:rPr>
              <w:t>10</w:t>
            </w:r>
            <w:r w:rsidR="00DF120C" w:rsidRPr="00795EAA">
              <w:rPr>
                <w:rStyle w:val="Hyperlink"/>
                <w:rtl/>
              </w:rPr>
              <w:t xml:space="preserve">- </w:t>
            </w:r>
            <w:r w:rsidR="00DF120C" w:rsidRPr="00795EAA">
              <w:rPr>
                <w:rStyle w:val="Hyperlink"/>
                <w:rtl/>
                <w:lang w:bidi="fa-IR"/>
              </w:rPr>
              <w:t>بَابُ الصَّلَاةِ الَّتِي تُصَلّى فِي كُلِّ وَقْتٍ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Toc31884009 \h</w:instrText>
            </w:r>
            <w:r w:rsidR="00DF120C">
              <w:rPr>
                <w:webHidden/>
                <w:rtl/>
              </w:rPr>
              <w:instrText xml:space="preserve"> </w:instrText>
            </w:r>
            <w:r w:rsidR="00DF120C">
              <w:rPr>
                <w:webHidden/>
                <w:rtl/>
              </w:rPr>
            </w:r>
            <w:r w:rsidR="00DF120C">
              <w:rPr>
                <w:webHidden/>
                <w:rtl/>
              </w:rPr>
              <w:fldChar w:fldCharType="separate"/>
            </w:r>
            <w:r w:rsidR="00185968">
              <w:rPr>
                <w:webHidden/>
              </w:rPr>
              <w:t>410</w:t>
            </w:r>
            <w:r w:rsidR="00DF120C">
              <w:rPr>
                <w:webHidden/>
                <w:rtl/>
              </w:rPr>
              <w:fldChar w:fldCharType="end"/>
            </w:r>
          </w:hyperlink>
        </w:p>
        <w:p w14:paraId="2259B898" w14:textId="6E42DA73" w:rsidR="00DF120C" w:rsidRDefault="00607908" w:rsidP="00DF120C">
          <w:pPr>
            <w:pStyle w:val="TOC2"/>
            <w:rPr>
              <w:rFonts w:asciiTheme="minorHAnsi" w:eastAsiaTheme="minorEastAsia" w:hAnsiTheme="minorHAnsi" w:cstheme="minorBidi"/>
              <w:color w:val="auto"/>
              <w:sz w:val="22"/>
              <w:szCs w:val="22"/>
              <w:rtl/>
            </w:rPr>
          </w:pPr>
          <w:hyperlink w:anchor="_Toc31884010" w:history="1">
            <w:r w:rsidR="00DF120C" w:rsidRPr="00795EAA">
              <w:rPr>
                <w:rStyle w:val="Hyperlink"/>
              </w:rPr>
              <w:t>Chapter 10 – The Salāt which can be prayed during every time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Toc31884010 \h</w:instrText>
            </w:r>
            <w:r w:rsidR="00DF120C">
              <w:rPr>
                <w:webHidden/>
                <w:rtl/>
              </w:rPr>
              <w:instrText xml:space="preserve"> </w:instrText>
            </w:r>
            <w:r w:rsidR="00DF120C">
              <w:rPr>
                <w:webHidden/>
                <w:rtl/>
              </w:rPr>
            </w:r>
            <w:r w:rsidR="00DF120C">
              <w:rPr>
                <w:webHidden/>
                <w:rtl/>
              </w:rPr>
              <w:fldChar w:fldCharType="separate"/>
            </w:r>
            <w:r w:rsidR="00185968">
              <w:rPr>
                <w:webHidden/>
              </w:rPr>
              <w:t>410</w:t>
            </w:r>
            <w:r w:rsidR="00DF120C">
              <w:rPr>
                <w:webHidden/>
                <w:rtl/>
              </w:rPr>
              <w:fldChar w:fldCharType="end"/>
            </w:r>
          </w:hyperlink>
        </w:p>
        <w:p w14:paraId="670B534B" w14:textId="019373A6" w:rsidR="00DF120C" w:rsidRDefault="00607908" w:rsidP="00DF120C">
          <w:pPr>
            <w:pStyle w:val="TOC2"/>
            <w:rPr>
              <w:rFonts w:asciiTheme="minorHAnsi" w:eastAsiaTheme="minorEastAsia" w:hAnsiTheme="minorHAnsi" w:cstheme="minorBidi"/>
              <w:color w:val="auto"/>
              <w:sz w:val="22"/>
              <w:szCs w:val="22"/>
              <w:rtl/>
            </w:rPr>
          </w:pPr>
          <w:hyperlink w:anchor="_Toc31884011" w:history="1">
            <w:r w:rsidR="00DF120C" w:rsidRPr="00795EAA">
              <w:rPr>
                <w:rStyle w:val="Hyperlink"/>
                <w:rtl/>
                <w:lang w:bidi="fa-IR"/>
              </w:rPr>
              <w:t>11</w:t>
            </w:r>
            <w:r w:rsidR="00DF120C" w:rsidRPr="00795EAA">
              <w:rPr>
                <w:rStyle w:val="Hyperlink"/>
                <w:rtl/>
              </w:rPr>
              <w:t xml:space="preserve">- </w:t>
            </w:r>
            <w:r w:rsidR="00DF120C" w:rsidRPr="00795EAA">
              <w:rPr>
                <w:rStyle w:val="Hyperlink"/>
                <w:rtl/>
                <w:lang w:bidi="fa-IR"/>
              </w:rPr>
              <w:t>بَابُ التَّطَوُّعِ فِي وَقْتِ الْفَرِيضَةِ وَالسَّاعَاتِ الَّتِي لَايُصَلّى فِيهَا‌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Toc31884011 \h</w:instrText>
            </w:r>
            <w:r w:rsidR="00DF120C">
              <w:rPr>
                <w:webHidden/>
                <w:rtl/>
              </w:rPr>
              <w:instrText xml:space="preserve"> </w:instrText>
            </w:r>
            <w:r w:rsidR="00DF120C">
              <w:rPr>
                <w:webHidden/>
                <w:rtl/>
              </w:rPr>
            </w:r>
            <w:r w:rsidR="00DF120C">
              <w:rPr>
                <w:webHidden/>
                <w:rtl/>
              </w:rPr>
              <w:fldChar w:fldCharType="separate"/>
            </w:r>
            <w:r w:rsidR="00185968">
              <w:rPr>
                <w:webHidden/>
              </w:rPr>
              <w:t>411</w:t>
            </w:r>
            <w:r w:rsidR="00DF120C">
              <w:rPr>
                <w:webHidden/>
                <w:rtl/>
              </w:rPr>
              <w:fldChar w:fldCharType="end"/>
            </w:r>
          </w:hyperlink>
        </w:p>
        <w:p w14:paraId="3887474D" w14:textId="6E4FFEDB" w:rsidR="00DF120C" w:rsidRDefault="00607908" w:rsidP="00DF120C">
          <w:pPr>
            <w:pStyle w:val="TOC2"/>
            <w:rPr>
              <w:rFonts w:asciiTheme="minorHAnsi" w:eastAsiaTheme="minorEastAsia" w:hAnsiTheme="minorHAnsi" w:cstheme="minorBidi"/>
              <w:color w:val="auto"/>
              <w:sz w:val="22"/>
              <w:szCs w:val="22"/>
              <w:rtl/>
            </w:rPr>
          </w:pPr>
          <w:hyperlink w:anchor="_Toc31884012" w:history="1">
            <w:r w:rsidR="00DF120C" w:rsidRPr="00795EAA">
              <w:rPr>
                <w:rStyle w:val="Hyperlink"/>
              </w:rPr>
              <w:t>Chapter 11 – The Optional Salāt during the time of the Obligatory (Salāts), and the timings in which you cannot pray these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Toc31884012 \h</w:instrText>
            </w:r>
            <w:r w:rsidR="00DF120C">
              <w:rPr>
                <w:webHidden/>
                <w:rtl/>
              </w:rPr>
              <w:instrText xml:space="preserve"> </w:instrText>
            </w:r>
            <w:r w:rsidR="00DF120C">
              <w:rPr>
                <w:webHidden/>
                <w:rtl/>
              </w:rPr>
            </w:r>
            <w:r w:rsidR="00DF120C">
              <w:rPr>
                <w:webHidden/>
                <w:rtl/>
              </w:rPr>
              <w:fldChar w:fldCharType="separate"/>
            </w:r>
            <w:r w:rsidR="00185968">
              <w:rPr>
                <w:webHidden/>
              </w:rPr>
              <w:t>411</w:t>
            </w:r>
            <w:r w:rsidR="00DF120C">
              <w:rPr>
                <w:webHidden/>
                <w:rtl/>
              </w:rPr>
              <w:fldChar w:fldCharType="end"/>
            </w:r>
          </w:hyperlink>
        </w:p>
        <w:p w14:paraId="38C733C2" w14:textId="74FCD78D" w:rsidR="00DF120C" w:rsidRDefault="00607908" w:rsidP="00DF120C">
          <w:pPr>
            <w:pStyle w:val="TOC2"/>
            <w:rPr>
              <w:rFonts w:asciiTheme="minorHAnsi" w:eastAsiaTheme="minorEastAsia" w:hAnsiTheme="minorHAnsi" w:cstheme="minorBidi"/>
              <w:color w:val="auto"/>
              <w:sz w:val="22"/>
              <w:szCs w:val="22"/>
              <w:rtl/>
            </w:rPr>
          </w:pPr>
          <w:hyperlink w:anchor="_Toc31884013" w:history="1">
            <w:r w:rsidR="00DF120C" w:rsidRPr="00795EAA">
              <w:rPr>
                <w:rStyle w:val="Hyperlink"/>
                <w:rtl/>
                <w:lang w:bidi="fa-IR"/>
              </w:rPr>
              <w:t>12</w:t>
            </w:r>
            <w:r w:rsidR="00DF120C" w:rsidRPr="00795EAA">
              <w:rPr>
                <w:rStyle w:val="Hyperlink"/>
                <w:rtl/>
              </w:rPr>
              <w:t xml:space="preserve">- </w:t>
            </w:r>
            <w:r w:rsidR="00DF120C" w:rsidRPr="00795EAA">
              <w:rPr>
                <w:rStyle w:val="Hyperlink"/>
                <w:rtl/>
                <w:lang w:bidi="fa-IR"/>
              </w:rPr>
              <w:t>بَابُ مَنْ نَامَ عَنِ الصَّلَاةِ أَوْ سَهَا عَنْهَا‌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Toc31884013 \h</w:instrText>
            </w:r>
            <w:r w:rsidR="00DF120C">
              <w:rPr>
                <w:webHidden/>
                <w:rtl/>
              </w:rPr>
              <w:instrText xml:space="preserve"> </w:instrText>
            </w:r>
            <w:r w:rsidR="00DF120C">
              <w:rPr>
                <w:webHidden/>
                <w:rtl/>
              </w:rPr>
            </w:r>
            <w:r w:rsidR="00DF120C">
              <w:rPr>
                <w:webHidden/>
                <w:rtl/>
              </w:rPr>
              <w:fldChar w:fldCharType="separate"/>
            </w:r>
            <w:r w:rsidR="00185968">
              <w:rPr>
                <w:webHidden/>
              </w:rPr>
              <w:t>414</w:t>
            </w:r>
            <w:r w:rsidR="00DF120C">
              <w:rPr>
                <w:webHidden/>
                <w:rtl/>
              </w:rPr>
              <w:fldChar w:fldCharType="end"/>
            </w:r>
          </w:hyperlink>
        </w:p>
        <w:p w14:paraId="4D196AB3" w14:textId="74306435" w:rsidR="00DF120C" w:rsidRDefault="00607908" w:rsidP="00DF120C">
          <w:pPr>
            <w:pStyle w:val="TOC2"/>
            <w:rPr>
              <w:rFonts w:asciiTheme="minorHAnsi" w:eastAsiaTheme="minorEastAsia" w:hAnsiTheme="minorHAnsi" w:cstheme="minorBidi"/>
              <w:color w:val="auto"/>
              <w:sz w:val="22"/>
              <w:szCs w:val="22"/>
              <w:rtl/>
            </w:rPr>
          </w:pPr>
          <w:hyperlink w:anchor="_Toc31884014" w:history="1">
            <w:r w:rsidR="00DF120C" w:rsidRPr="00795EAA">
              <w:rPr>
                <w:rStyle w:val="Hyperlink"/>
              </w:rPr>
              <w:t>Chapter 12 – The one who sleeps through the Salāt, or forgets about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Toc31884014 \h</w:instrText>
            </w:r>
            <w:r w:rsidR="00DF120C">
              <w:rPr>
                <w:webHidden/>
                <w:rtl/>
              </w:rPr>
              <w:instrText xml:space="preserve"> </w:instrText>
            </w:r>
            <w:r w:rsidR="00DF120C">
              <w:rPr>
                <w:webHidden/>
                <w:rtl/>
              </w:rPr>
            </w:r>
            <w:r w:rsidR="00DF120C">
              <w:rPr>
                <w:webHidden/>
                <w:rtl/>
              </w:rPr>
              <w:fldChar w:fldCharType="separate"/>
            </w:r>
            <w:r w:rsidR="00185968">
              <w:rPr>
                <w:webHidden/>
              </w:rPr>
              <w:t>414</w:t>
            </w:r>
            <w:r w:rsidR="00DF120C">
              <w:rPr>
                <w:webHidden/>
                <w:rtl/>
              </w:rPr>
              <w:fldChar w:fldCharType="end"/>
            </w:r>
          </w:hyperlink>
        </w:p>
        <w:p w14:paraId="631F2AF8" w14:textId="1DAB8752" w:rsidR="00DF120C" w:rsidRDefault="00607908" w:rsidP="00DF120C">
          <w:pPr>
            <w:pStyle w:val="TOC2"/>
            <w:rPr>
              <w:rFonts w:asciiTheme="minorHAnsi" w:eastAsiaTheme="minorEastAsia" w:hAnsiTheme="minorHAnsi" w:cstheme="minorBidi"/>
              <w:color w:val="auto"/>
              <w:sz w:val="22"/>
              <w:szCs w:val="22"/>
              <w:rtl/>
            </w:rPr>
          </w:pPr>
          <w:hyperlink w:anchor="_Toc31884015" w:history="1">
            <w:r w:rsidR="00DF120C" w:rsidRPr="00795EAA">
              <w:rPr>
                <w:rStyle w:val="Hyperlink"/>
                <w:rtl/>
                <w:lang w:bidi="fa-IR"/>
              </w:rPr>
              <w:t>13</w:t>
            </w:r>
            <w:r w:rsidR="00DF120C" w:rsidRPr="00795EAA">
              <w:rPr>
                <w:rStyle w:val="Hyperlink"/>
                <w:rtl/>
              </w:rPr>
              <w:t xml:space="preserve">- </w:t>
            </w:r>
            <w:r w:rsidR="00DF120C" w:rsidRPr="00795EAA">
              <w:rPr>
                <w:rStyle w:val="Hyperlink"/>
                <w:rtl/>
                <w:lang w:bidi="fa-IR"/>
              </w:rPr>
              <w:t xml:space="preserve">بَابُ بِنَاءِ مَسْجِدِ النَّبِيِّ </w:t>
            </w:r>
            <w:r w:rsidR="00DF120C" w:rsidRPr="00795EAA">
              <w:rPr>
                <w:rStyle w:val="Hyperlink"/>
                <w:rFonts w:cs="Rafed Alaem"/>
                <w:rtl/>
              </w:rPr>
              <w:t>صلى‌الله‌عليه‌وآله‌وسلم</w:t>
            </w:r>
            <w:r w:rsidR="00DF120C" w:rsidRPr="00795EAA">
              <w:rPr>
                <w:rStyle w:val="Hyperlink"/>
                <w:lang w:bidi="fa-IR"/>
              </w:rPr>
              <w: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Toc31884015 \h</w:instrText>
            </w:r>
            <w:r w:rsidR="00DF120C">
              <w:rPr>
                <w:webHidden/>
                <w:rtl/>
              </w:rPr>
              <w:instrText xml:space="preserve"> </w:instrText>
            </w:r>
            <w:r w:rsidR="00DF120C">
              <w:rPr>
                <w:webHidden/>
                <w:rtl/>
              </w:rPr>
            </w:r>
            <w:r w:rsidR="00DF120C">
              <w:rPr>
                <w:webHidden/>
                <w:rtl/>
              </w:rPr>
              <w:fldChar w:fldCharType="separate"/>
            </w:r>
            <w:r w:rsidR="00185968">
              <w:rPr>
                <w:webHidden/>
              </w:rPr>
              <w:t>419</w:t>
            </w:r>
            <w:r w:rsidR="00DF120C">
              <w:rPr>
                <w:webHidden/>
                <w:rtl/>
              </w:rPr>
              <w:fldChar w:fldCharType="end"/>
            </w:r>
          </w:hyperlink>
        </w:p>
        <w:p w14:paraId="3DC0530C" w14:textId="503368D3" w:rsidR="00DF120C" w:rsidRDefault="00607908" w:rsidP="00DF120C">
          <w:pPr>
            <w:pStyle w:val="TOC2"/>
            <w:rPr>
              <w:rFonts w:asciiTheme="minorHAnsi" w:eastAsiaTheme="minorEastAsia" w:hAnsiTheme="minorHAnsi" w:cstheme="minorBidi"/>
              <w:color w:val="auto"/>
              <w:sz w:val="22"/>
              <w:szCs w:val="22"/>
              <w:rtl/>
            </w:rPr>
          </w:pPr>
          <w:hyperlink w:anchor="_Toc31884016" w:history="1">
            <w:r w:rsidR="00DF120C" w:rsidRPr="00795EAA">
              <w:rPr>
                <w:rStyle w:val="Hyperlink"/>
              </w:rPr>
              <w:t>Chapter 13 – Construction of Masjid of the Prophet</w:t>
            </w:r>
            <w:r w:rsidR="00DF120C" w:rsidRPr="00795EAA">
              <w:rPr>
                <w:rStyle w:val="Hyperlink"/>
                <w:vertAlign w:val="superscript"/>
              </w:rPr>
              <w:t>saww</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Toc31884016 \h</w:instrText>
            </w:r>
            <w:r w:rsidR="00DF120C">
              <w:rPr>
                <w:webHidden/>
                <w:rtl/>
              </w:rPr>
              <w:instrText xml:space="preserve"> </w:instrText>
            </w:r>
            <w:r w:rsidR="00DF120C">
              <w:rPr>
                <w:webHidden/>
                <w:rtl/>
              </w:rPr>
            </w:r>
            <w:r w:rsidR="00DF120C">
              <w:rPr>
                <w:webHidden/>
                <w:rtl/>
              </w:rPr>
              <w:fldChar w:fldCharType="separate"/>
            </w:r>
            <w:r w:rsidR="00185968">
              <w:rPr>
                <w:webHidden/>
              </w:rPr>
              <w:t>419</w:t>
            </w:r>
            <w:r w:rsidR="00DF120C">
              <w:rPr>
                <w:webHidden/>
                <w:rtl/>
              </w:rPr>
              <w:fldChar w:fldCharType="end"/>
            </w:r>
          </w:hyperlink>
        </w:p>
        <w:p w14:paraId="163EBCDE" w14:textId="1681475D" w:rsidR="00DF120C" w:rsidRDefault="00607908" w:rsidP="00DF120C">
          <w:pPr>
            <w:pStyle w:val="TOC2"/>
            <w:rPr>
              <w:rFonts w:asciiTheme="minorHAnsi" w:eastAsiaTheme="minorEastAsia" w:hAnsiTheme="minorHAnsi" w:cstheme="minorBidi"/>
              <w:color w:val="auto"/>
              <w:sz w:val="22"/>
              <w:szCs w:val="22"/>
              <w:rtl/>
            </w:rPr>
          </w:pPr>
          <w:hyperlink w:anchor="_Toc31884017" w:history="1">
            <w:r w:rsidR="00DF120C" w:rsidRPr="00795EAA">
              <w:rPr>
                <w:rStyle w:val="Hyperlink"/>
                <w:rtl/>
                <w:lang w:bidi="fa-IR"/>
              </w:rPr>
              <w:t>14</w:t>
            </w:r>
            <w:r w:rsidR="00DF120C" w:rsidRPr="00795EAA">
              <w:rPr>
                <w:rStyle w:val="Hyperlink"/>
                <w:rtl/>
              </w:rPr>
              <w:t xml:space="preserve">- </w:t>
            </w:r>
            <w:r w:rsidR="00DF120C" w:rsidRPr="00795EAA">
              <w:rPr>
                <w:rStyle w:val="Hyperlink"/>
                <w:rtl/>
                <w:lang w:bidi="fa-IR"/>
              </w:rPr>
              <w:t>بَابُ مَا يَسْتَتِرُ بِهِ الْمُصَلِّي مِمَّنْ يَمُرُّ بَيْنَ يَدَيْهِ‌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Toc31884017 \h</w:instrText>
            </w:r>
            <w:r w:rsidR="00DF120C">
              <w:rPr>
                <w:webHidden/>
                <w:rtl/>
              </w:rPr>
              <w:instrText xml:space="preserve"> </w:instrText>
            </w:r>
            <w:r w:rsidR="00DF120C">
              <w:rPr>
                <w:webHidden/>
                <w:rtl/>
              </w:rPr>
            </w:r>
            <w:r w:rsidR="00DF120C">
              <w:rPr>
                <w:webHidden/>
                <w:rtl/>
              </w:rPr>
              <w:fldChar w:fldCharType="separate"/>
            </w:r>
            <w:r w:rsidR="00185968">
              <w:rPr>
                <w:webHidden/>
              </w:rPr>
              <w:t>421</w:t>
            </w:r>
            <w:r w:rsidR="00DF120C">
              <w:rPr>
                <w:webHidden/>
                <w:rtl/>
              </w:rPr>
              <w:fldChar w:fldCharType="end"/>
            </w:r>
          </w:hyperlink>
        </w:p>
        <w:p w14:paraId="7FE04B63" w14:textId="00EFAED7" w:rsidR="00DF120C" w:rsidRDefault="00607908" w:rsidP="00DF120C">
          <w:pPr>
            <w:pStyle w:val="TOC2"/>
            <w:rPr>
              <w:rFonts w:asciiTheme="minorHAnsi" w:eastAsiaTheme="minorEastAsia" w:hAnsiTheme="minorHAnsi" w:cstheme="minorBidi"/>
              <w:color w:val="auto"/>
              <w:sz w:val="22"/>
              <w:szCs w:val="22"/>
              <w:rtl/>
            </w:rPr>
          </w:pPr>
          <w:hyperlink w:anchor="_Toc31884018" w:history="1">
            <w:r w:rsidR="00DF120C" w:rsidRPr="00795EAA">
              <w:rPr>
                <w:rStyle w:val="Hyperlink"/>
              </w:rPr>
              <w:t>Chapter 14 – What the praying one can veil with from the ones who are passing in front of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Toc31884018 \h</w:instrText>
            </w:r>
            <w:r w:rsidR="00DF120C">
              <w:rPr>
                <w:webHidden/>
                <w:rtl/>
              </w:rPr>
              <w:instrText xml:space="preserve"> </w:instrText>
            </w:r>
            <w:r w:rsidR="00DF120C">
              <w:rPr>
                <w:webHidden/>
                <w:rtl/>
              </w:rPr>
            </w:r>
            <w:r w:rsidR="00DF120C">
              <w:rPr>
                <w:webHidden/>
                <w:rtl/>
              </w:rPr>
              <w:fldChar w:fldCharType="separate"/>
            </w:r>
            <w:r w:rsidR="00185968">
              <w:rPr>
                <w:webHidden/>
              </w:rPr>
              <w:t>421</w:t>
            </w:r>
            <w:r w:rsidR="00DF120C">
              <w:rPr>
                <w:webHidden/>
                <w:rtl/>
              </w:rPr>
              <w:fldChar w:fldCharType="end"/>
            </w:r>
          </w:hyperlink>
        </w:p>
        <w:p w14:paraId="5AB924C0" w14:textId="25AEB1CE" w:rsidR="00DF120C" w:rsidRDefault="00607908" w:rsidP="00DF120C">
          <w:pPr>
            <w:pStyle w:val="TOC2"/>
            <w:rPr>
              <w:rFonts w:asciiTheme="minorHAnsi" w:eastAsiaTheme="minorEastAsia" w:hAnsiTheme="minorHAnsi" w:cstheme="minorBidi"/>
              <w:color w:val="auto"/>
              <w:sz w:val="22"/>
              <w:szCs w:val="22"/>
              <w:rtl/>
            </w:rPr>
          </w:pPr>
          <w:hyperlink w:anchor="_Toc31884019" w:history="1">
            <w:r w:rsidR="00DF120C" w:rsidRPr="00795EAA">
              <w:rPr>
                <w:rStyle w:val="Hyperlink"/>
                <w:rtl/>
                <w:lang w:bidi="fa-IR"/>
              </w:rPr>
              <w:t>15</w:t>
            </w:r>
            <w:r w:rsidR="00DF120C" w:rsidRPr="00795EAA">
              <w:rPr>
                <w:rStyle w:val="Hyperlink"/>
                <w:rtl/>
              </w:rPr>
              <w:t xml:space="preserve">- </w:t>
            </w:r>
            <w:r w:rsidR="00DF120C" w:rsidRPr="00795EAA">
              <w:rPr>
                <w:rStyle w:val="Hyperlink"/>
                <w:rtl/>
                <w:lang w:bidi="fa-IR"/>
              </w:rPr>
              <w:t>بَابُ الْمَرْأَةِ تُصَلِّي بِحِيَالِ الرَّجُلِ وَالرَّجُلِ يُصَلِّي وَالْمَرْأَةُ بِحِيَالِهِ‌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Toc31884019 \h</w:instrText>
            </w:r>
            <w:r w:rsidR="00DF120C">
              <w:rPr>
                <w:webHidden/>
                <w:rtl/>
              </w:rPr>
              <w:instrText xml:space="preserve"> </w:instrText>
            </w:r>
            <w:r w:rsidR="00DF120C">
              <w:rPr>
                <w:webHidden/>
                <w:rtl/>
              </w:rPr>
            </w:r>
            <w:r w:rsidR="00DF120C">
              <w:rPr>
                <w:webHidden/>
                <w:rtl/>
              </w:rPr>
              <w:fldChar w:fldCharType="separate"/>
            </w:r>
            <w:r w:rsidR="00185968">
              <w:rPr>
                <w:webHidden/>
              </w:rPr>
              <w:t>423</w:t>
            </w:r>
            <w:r w:rsidR="00DF120C">
              <w:rPr>
                <w:webHidden/>
                <w:rtl/>
              </w:rPr>
              <w:fldChar w:fldCharType="end"/>
            </w:r>
          </w:hyperlink>
        </w:p>
        <w:p w14:paraId="0BC3C979" w14:textId="13BD0223" w:rsidR="00DF120C" w:rsidRDefault="00607908" w:rsidP="00DF120C">
          <w:pPr>
            <w:pStyle w:val="TOC2"/>
            <w:rPr>
              <w:rFonts w:asciiTheme="minorHAnsi" w:eastAsiaTheme="minorEastAsia" w:hAnsiTheme="minorHAnsi" w:cstheme="minorBidi"/>
              <w:color w:val="auto"/>
              <w:sz w:val="22"/>
              <w:szCs w:val="22"/>
              <w:rtl/>
            </w:rPr>
          </w:pPr>
          <w:hyperlink w:anchor="_Toc31884020" w:history="1">
            <w:r w:rsidR="00DF120C" w:rsidRPr="00795EAA">
              <w:rPr>
                <w:rStyle w:val="Hyperlink"/>
              </w:rPr>
              <w:t>Chapter 15 – The woman prays Salāt parallel with the man, and the man prays Salāt and the woman is parallel to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Toc31884020 \h</w:instrText>
            </w:r>
            <w:r w:rsidR="00DF120C">
              <w:rPr>
                <w:webHidden/>
                <w:rtl/>
              </w:rPr>
              <w:instrText xml:space="preserve"> </w:instrText>
            </w:r>
            <w:r w:rsidR="00DF120C">
              <w:rPr>
                <w:webHidden/>
                <w:rtl/>
              </w:rPr>
            </w:r>
            <w:r w:rsidR="00DF120C">
              <w:rPr>
                <w:webHidden/>
                <w:rtl/>
              </w:rPr>
              <w:fldChar w:fldCharType="separate"/>
            </w:r>
            <w:r w:rsidR="00185968">
              <w:rPr>
                <w:webHidden/>
              </w:rPr>
              <w:t>423</w:t>
            </w:r>
            <w:r w:rsidR="00DF120C">
              <w:rPr>
                <w:webHidden/>
                <w:rtl/>
              </w:rPr>
              <w:fldChar w:fldCharType="end"/>
            </w:r>
          </w:hyperlink>
        </w:p>
        <w:p w14:paraId="7114D3C3" w14:textId="2109D520" w:rsidR="00DF120C" w:rsidRDefault="00607908" w:rsidP="00DF120C">
          <w:pPr>
            <w:pStyle w:val="TOC2"/>
            <w:rPr>
              <w:rFonts w:asciiTheme="minorHAnsi" w:eastAsiaTheme="minorEastAsia" w:hAnsiTheme="minorHAnsi" w:cstheme="minorBidi"/>
              <w:color w:val="auto"/>
              <w:sz w:val="22"/>
              <w:szCs w:val="22"/>
              <w:rtl/>
            </w:rPr>
          </w:pPr>
          <w:hyperlink w:anchor="_Toc31884021"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Toc31884021 \h</w:instrText>
            </w:r>
            <w:r w:rsidR="00DF120C">
              <w:rPr>
                <w:webHidden/>
                <w:rtl/>
              </w:rPr>
              <w:instrText xml:space="preserve"> </w:instrText>
            </w:r>
            <w:r w:rsidR="00DF120C">
              <w:rPr>
                <w:webHidden/>
                <w:rtl/>
              </w:rPr>
            </w:r>
            <w:r w:rsidR="00DF120C">
              <w:rPr>
                <w:webHidden/>
                <w:rtl/>
              </w:rPr>
              <w:fldChar w:fldCharType="separate"/>
            </w:r>
            <w:r w:rsidR="00185968">
              <w:rPr>
                <w:webHidden/>
              </w:rPr>
              <w:t>425</w:t>
            </w:r>
            <w:r w:rsidR="00DF120C">
              <w:rPr>
                <w:webHidden/>
                <w:rtl/>
              </w:rPr>
              <w:fldChar w:fldCharType="end"/>
            </w:r>
          </w:hyperlink>
        </w:p>
        <w:p w14:paraId="470CD182" w14:textId="272AF806"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022" w:history="1">
            <w:r w:rsidR="00DF120C" w:rsidRPr="00795EAA">
              <w:rPr>
                <w:rStyle w:val="Hyperlink"/>
                <w:rtl/>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Toc31884022 \h</w:instrText>
            </w:r>
            <w:r w:rsidR="00DF120C">
              <w:rPr>
                <w:webHidden/>
                <w:rtl/>
              </w:rPr>
              <w:instrText xml:space="preserve"> </w:instrText>
            </w:r>
            <w:r w:rsidR="00DF120C">
              <w:rPr>
                <w:webHidden/>
                <w:rtl/>
              </w:rPr>
            </w:r>
            <w:r w:rsidR="00DF120C">
              <w:rPr>
                <w:webHidden/>
                <w:rtl/>
              </w:rPr>
              <w:fldChar w:fldCharType="separate"/>
            </w:r>
            <w:r w:rsidR="00185968">
              <w:rPr>
                <w:webHidden/>
              </w:rPr>
              <w:t>428</w:t>
            </w:r>
            <w:r w:rsidR="00DF120C">
              <w:rPr>
                <w:webHidden/>
                <w:rtl/>
              </w:rPr>
              <w:fldChar w:fldCharType="end"/>
            </w:r>
          </w:hyperlink>
        </w:p>
        <w:p w14:paraId="51CE30D5" w14:textId="79E2BAAF"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023" w:history="1">
            <w:r w:rsidR="00DF120C" w:rsidRPr="00795EAA">
              <w:rPr>
                <w:rStyle w:val="Hyperlink"/>
              </w:rPr>
              <w:t>THE BOOK OF SALĀT (2)</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Toc31884023 \h</w:instrText>
            </w:r>
            <w:r w:rsidR="00DF120C">
              <w:rPr>
                <w:webHidden/>
                <w:rtl/>
              </w:rPr>
              <w:instrText xml:space="preserve"> </w:instrText>
            </w:r>
            <w:r w:rsidR="00DF120C">
              <w:rPr>
                <w:webHidden/>
                <w:rtl/>
              </w:rPr>
            </w:r>
            <w:r w:rsidR="00DF120C">
              <w:rPr>
                <w:webHidden/>
                <w:rtl/>
              </w:rPr>
              <w:fldChar w:fldCharType="separate"/>
            </w:r>
            <w:r w:rsidR="00185968">
              <w:rPr>
                <w:webHidden/>
              </w:rPr>
              <w:t>428</w:t>
            </w:r>
            <w:r w:rsidR="00DF120C">
              <w:rPr>
                <w:webHidden/>
                <w:rtl/>
              </w:rPr>
              <w:fldChar w:fldCharType="end"/>
            </w:r>
          </w:hyperlink>
        </w:p>
        <w:p w14:paraId="6E343597" w14:textId="28CBB0BB" w:rsidR="00DF120C" w:rsidRDefault="00607908" w:rsidP="00DF120C">
          <w:pPr>
            <w:pStyle w:val="TOC2"/>
            <w:rPr>
              <w:rFonts w:asciiTheme="minorHAnsi" w:eastAsiaTheme="minorEastAsia" w:hAnsiTheme="minorHAnsi" w:cstheme="minorBidi"/>
              <w:color w:val="auto"/>
              <w:sz w:val="22"/>
              <w:szCs w:val="22"/>
              <w:rtl/>
            </w:rPr>
          </w:pPr>
          <w:hyperlink w:anchor="_Toc31884024" w:history="1">
            <w:r w:rsidR="00DF120C" w:rsidRPr="00795EAA">
              <w:rPr>
                <w:rStyle w:val="Hyperlink"/>
                <w:rtl/>
                <w:lang w:bidi="fa-IR"/>
              </w:rPr>
              <w:t>16</w:t>
            </w:r>
            <w:r w:rsidR="00DF120C" w:rsidRPr="00795EAA">
              <w:rPr>
                <w:rStyle w:val="Hyperlink"/>
                <w:rtl/>
              </w:rPr>
              <w:t xml:space="preserve">- </w:t>
            </w:r>
            <w:r w:rsidR="00DF120C" w:rsidRPr="00795EAA">
              <w:rPr>
                <w:rStyle w:val="Hyperlink"/>
                <w:rtl/>
                <w:lang w:bidi="fa-IR"/>
              </w:rPr>
              <w:t>بَابُ الْخُشُوعِ فِي الصَّلَاةِ وَكَرَاهِيَةِ الْعَبَثِ‌</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Toc31884024 \h</w:instrText>
            </w:r>
            <w:r w:rsidR="00DF120C">
              <w:rPr>
                <w:webHidden/>
                <w:rtl/>
              </w:rPr>
              <w:instrText xml:space="preserve"> </w:instrText>
            </w:r>
            <w:r w:rsidR="00DF120C">
              <w:rPr>
                <w:webHidden/>
                <w:rtl/>
              </w:rPr>
            </w:r>
            <w:r w:rsidR="00DF120C">
              <w:rPr>
                <w:webHidden/>
                <w:rtl/>
              </w:rPr>
              <w:fldChar w:fldCharType="separate"/>
            </w:r>
            <w:r w:rsidR="00185968">
              <w:rPr>
                <w:webHidden/>
              </w:rPr>
              <w:t>428</w:t>
            </w:r>
            <w:r w:rsidR="00DF120C">
              <w:rPr>
                <w:webHidden/>
                <w:rtl/>
              </w:rPr>
              <w:fldChar w:fldCharType="end"/>
            </w:r>
          </w:hyperlink>
        </w:p>
        <w:p w14:paraId="63F8D65E" w14:textId="4211DB14" w:rsidR="00DF120C" w:rsidRDefault="00607908" w:rsidP="00DF120C">
          <w:pPr>
            <w:pStyle w:val="TOC2"/>
            <w:rPr>
              <w:rFonts w:asciiTheme="minorHAnsi" w:eastAsiaTheme="minorEastAsia" w:hAnsiTheme="minorHAnsi" w:cstheme="minorBidi"/>
              <w:color w:val="auto"/>
              <w:sz w:val="22"/>
              <w:szCs w:val="22"/>
              <w:rtl/>
            </w:rPr>
          </w:pPr>
          <w:hyperlink w:anchor="_Toc31884025" w:history="1">
            <w:r w:rsidR="00DF120C" w:rsidRPr="00795EAA">
              <w:rPr>
                <w:rStyle w:val="Hyperlink"/>
              </w:rPr>
              <w:t>Chapter 16 – The humbleness during the Salāt and abhorrence of the frivolities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Toc31884025 \h</w:instrText>
            </w:r>
            <w:r w:rsidR="00DF120C">
              <w:rPr>
                <w:webHidden/>
                <w:rtl/>
              </w:rPr>
              <w:instrText xml:space="preserve"> </w:instrText>
            </w:r>
            <w:r w:rsidR="00DF120C">
              <w:rPr>
                <w:webHidden/>
                <w:rtl/>
              </w:rPr>
            </w:r>
            <w:r w:rsidR="00DF120C">
              <w:rPr>
                <w:webHidden/>
                <w:rtl/>
              </w:rPr>
              <w:fldChar w:fldCharType="separate"/>
            </w:r>
            <w:r w:rsidR="00185968">
              <w:rPr>
                <w:webHidden/>
              </w:rPr>
              <w:t>428</w:t>
            </w:r>
            <w:r w:rsidR="00DF120C">
              <w:rPr>
                <w:webHidden/>
                <w:rtl/>
              </w:rPr>
              <w:fldChar w:fldCharType="end"/>
            </w:r>
          </w:hyperlink>
        </w:p>
        <w:p w14:paraId="5C44BF5F" w14:textId="3BF39A0B" w:rsidR="00DF120C" w:rsidRDefault="00607908" w:rsidP="00DF120C">
          <w:pPr>
            <w:pStyle w:val="TOC2"/>
            <w:rPr>
              <w:rFonts w:asciiTheme="minorHAnsi" w:eastAsiaTheme="minorEastAsia" w:hAnsiTheme="minorHAnsi" w:cstheme="minorBidi"/>
              <w:color w:val="auto"/>
              <w:sz w:val="22"/>
              <w:szCs w:val="22"/>
              <w:rtl/>
            </w:rPr>
          </w:pPr>
          <w:hyperlink w:anchor="_Toc31884026" w:history="1">
            <w:r w:rsidR="00DF120C" w:rsidRPr="00795EAA">
              <w:rPr>
                <w:rStyle w:val="Hyperlink"/>
                <w:rtl/>
                <w:lang w:bidi="fa-IR"/>
              </w:rPr>
              <w:t>17</w:t>
            </w:r>
            <w:r w:rsidR="00DF120C" w:rsidRPr="00795EAA">
              <w:rPr>
                <w:rStyle w:val="Hyperlink"/>
                <w:rtl/>
              </w:rPr>
              <w:t xml:space="preserve">- </w:t>
            </w:r>
            <w:r w:rsidR="00DF120C" w:rsidRPr="00795EAA">
              <w:rPr>
                <w:rStyle w:val="Hyperlink"/>
                <w:rtl/>
                <w:lang w:bidi="fa-IR"/>
              </w:rPr>
              <w:t>بَابُ الْبُكَاءِ وَالدُّعَاءِ فِي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Toc31884026 \h</w:instrText>
            </w:r>
            <w:r w:rsidR="00DF120C">
              <w:rPr>
                <w:webHidden/>
                <w:rtl/>
              </w:rPr>
              <w:instrText xml:space="preserve"> </w:instrText>
            </w:r>
            <w:r w:rsidR="00DF120C">
              <w:rPr>
                <w:webHidden/>
                <w:rtl/>
              </w:rPr>
            </w:r>
            <w:r w:rsidR="00DF120C">
              <w:rPr>
                <w:webHidden/>
                <w:rtl/>
              </w:rPr>
              <w:fldChar w:fldCharType="separate"/>
            </w:r>
            <w:r w:rsidR="00185968">
              <w:rPr>
                <w:webHidden/>
              </w:rPr>
              <w:t>431</w:t>
            </w:r>
            <w:r w:rsidR="00DF120C">
              <w:rPr>
                <w:webHidden/>
                <w:rtl/>
              </w:rPr>
              <w:fldChar w:fldCharType="end"/>
            </w:r>
          </w:hyperlink>
        </w:p>
        <w:p w14:paraId="546E7694" w14:textId="67A58BE3" w:rsidR="00DF120C" w:rsidRDefault="00607908" w:rsidP="00DF120C">
          <w:pPr>
            <w:pStyle w:val="TOC2"/>
            <w:rPr>
              <w:rFonts w:asciiTheme="minorHAnsi" w:eastAsiaTheme="minorEastAsia" w:hAnsiTheme="minorHAnsi" w:cstheme="minorBidi"/>
              <w:color w:val="auto"/>
              <w:sz w:val="22"/>
              <w:szCs w:val="22"/>
              <w:rtl/>
            </w:rPr>
          </w:pPr>
          <w:hyperlink w:anchor="_Toc31884027" w:history="1">
            <w:r w:rsidR="00DF120C" w:rsidRPr="00795EAA">
              <w:rPr>
                <w:rStyle w:val="Hyperlink"/>
              </w:rPr>
              <w:t>Chapter 17 – The weeping and the supplication during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Toc31884027 \h</w:instrText>
            </w:r>
            <w:r w:rsidR="00DF120C">
              <w:rPr>
                <w:webHidden/>
                <w:rtl/>
              </w:rPr>
              <w:instrText xml:space="preserve"> </w:instrText>
            </w:r>
            <w:r w:rsidR="00DF120C">
              <w:rPr>
                <w:webHidden/>
                <w:rtl/>
              </w:rPr>
            </w:r>
            <w:r w:rsidR="00DF120C">
              <w:rPr>
                <w:webHidden/>
                <w:rtl/>
              </w:rPr>
              <w:fldChar w:fldCharType="separate"/>
            </w:r>
            <w:r w:rsidR="00185968">
              <w:rPr>
                <w:webHidden/>
              </w:rPr>
              <w:t>431</w:t>
            </w:r>
            <w:r w:rsidR="00DF120C">
              <w:rPr>
                <w:webHidden/>
                <w:rtl/>
              </w:rPr>
              <w:fldChar w:fldCharType="end"/>
            </w:r>
          </w:hyperlink>
        </w:p>
        <w:p w14:paraId="2CC7E827" w14:textId="3EFC9BE1" w:rsidR="00DF120C" w:rsidRDefault="00607908" w:rsidP="00DF120C">
          <w:pPr>
            <w:pStyle w:val="TOC2"/>
            <w:rPr>
              <w:rFonts w:asciiTheme="minorHAnsi" w:eastAsiaTheme="minorEastAsia" w:hAnsiTheme="minorHAnsi" w:cstheme="minorBidi"/>
              <w:color w:val="auto"/>
              <w:sz w:val="22"/>
              <w:szCs w:val="22"/>
              <w:rtl/>
            </w:rPr>
          </w:pPr>
          <w:hyperlink w:anchor="_Toc31884028" w:history="1">
            <w:r w:rsidR="00DF120C" w:rsidRPr="00795EAA">
              <w:rPr>
                <w:rStyle w:val="Hyperlink"/>
                <w:rtl/>
                <w:lang w:bidi="fa-IR"/>
              </w:rPr>
              <w:t>18</w:t>
            </w:r>
            <w:r w:rsidR="00DF120C" w:rsidRPr="00795EAA">
              <w:rPr>
                <w:rStyle w:val="Hyperlink"/>
                <w:rtl/>
              </w:rPr>
              <w:t xml:space="preserve">- </w:t>
            </w:r>
            <w:r w:rsidR="00DF120C" w:rsidRPr="00795EAA">
              <w:rPr>
                <w:rStyle w:val="Hyperlink"/>
                <w:rtl/>
                <w:lang w:bidi="fa-IR"/>
              </w:rPr>
              <w:t>بَابُ بَدْءِ الْأَذَانِ وَالْإِقَامَةِ وَفَضْلِهِمَا وَثَوَابِهِمَا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Toc31884028 \h</w:instrText>
            </w:r>
            <w:r w:rsidR="00DF120C">
              <w:rPr>
                <w:webHidden/>
                <w:rtl/>
              </w:rPr>
              <w:instrText xml:space="preserve"> </w:instrText>
            </w:r>
            <w:r w:rsidR="00DF120C">
              <w:rPr>
                <w:webHidden/>
                <w:rtl/>
              </w:rPr>
            </w:r>
            <w:r w:rsidR="00DF120C">
              <w:rPr>
                <w:webHidden/>
                <w:rtl/>
              </w:rPr>
              <w:fldChar w:fldCharType="separate"/>
            </w:r>
            <w:r w:rsidR="00185968">
              <w:rPr>
                <w:webHidden/>
              </w:rPr>
              <w:t>432</w:t>
            </w:r>
            <w:r w:rsidR="00DF120C">
              <w:rPr>
                <w:webHidden/>
                <w:rtl/>
              </w:rPr>
              <w:fldChar w:fldCharType="end"/>
            </w:r>
          </w:hyperlink>
        </w:p>
        <w:p w14:paraId="0C21F896" w14:textId="7902A5D8" w:rsidR="00DF120C" w:rsidRDefault="00607908" w:rsidP="00DF120C">
          <w:pPr>
            <w:pStyle w:val="TOC2"/>
            <w:rPr>
              <w:rFonts w:asciiTheme="minorHAnsi" w:eastAsiaTheme="minorEastAsia" w:hAnsiTheme="minorHAnsi" w:cstheme="minorBidi"/>
              <w:color w:val="auto"/>
              <w:sz w:val="22"/>
              <w:szCs w:val="22"/>
              <w:rtl/>
            </w:rPr>
          </w:pPr>
          <w:hyperlink w:anchor="_Toc31884029" w:history="1">
            <w:r w:rsidR="00DF120C" w:rsidRPr="00795EAA">
              <w:rPr>
                <w:rStyle w:val="Hyperlink"/>
              </w:rPr>
              <w:t>Chapter 18 – The Azān (Call to the Salāt), and the Iqamah (Call to the establishment of the Salāt), and their merits and their Rewards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Toc31884029 \h</w:instrText>
            </w:r>
            <w:r w:rsidR="00DF120C">
              <w:rPr>
                <w:webHidden/>
                <w:rtl/>
              </w:rPr>
              <w:instrText xml:space="preserve"> </w:instrText>
            </w:r>
            <w:r w:rsidR="00DF120C">
              <w:rPr>
                <w:webHidden/>
                <w:rtl/>
              </w:rPr>
            </w:r>
            <w:r w:rsidR="00DF120C">
              <w:rPr>
                <w:webHidden/>
                <w:rtl/>
              </w:rPr>
              <w:fldChar w:fldCharType="separate"/>
            </w:r>
            <w:r w:rsidR="00185968">
              <w:rPr>
                <w:webHidden/>
              </w:rPr>
              <w:t>432</w:t>
            </w:r>
            <w:r w:rsidR="00DF120C">
              <w:rPr>
                <w:webHidden/>
                <w:rtl/>
              </w:rPr>
              <w:fldChar w:fldCharType="end"/>
            </w:r>
          </w:hyperlink>
        </w:p>
        <w:p w14:paraId="0E4A52DC" w14:textId="47DF1237" w:rsidR="00DF120C" w:rsidRDefault="00607908" w:rsidP="00DF120C">
          <w:pPr>
            <w:pStyle w:val="TOC2"/>
            <w:rPr>
              <w:rFonts w:asciiTheme="minorHAnsi" w:eastAsiaTheme="minorEastAsia" w:hAnsiTheme="minorHAnsi" w:cstheme="minorBidi"/>
              <w:color w:val="auto"/>
              <w:sz w:val="22"/>
              <w:szCs w:val="22"/>
              <w:rtl/>
            </w:rPr>
          </w:pPr>
          <w:hyperlink w:anchor="_Toc31884030" w:history="1">
            <w:r w:rsidR="00DF120C" w:rsidRPr="00795EAA">
              <w:rPr>
                <w:rStyle w:val="Hyperlink"/>
                <w:rtl/>
                <w:lang w:bidi="fa-IR"/>
              </w:rPr>
              <w:t>19</w:t>
            </w:r>
            <w:r w:rsidR="00DF120C" w:rsidRPr="00795EAA">
              <w:rPr>
                <w:rStyle w:val="Hyperlink"/>
                <w:rtl/>
              </w:rPr>
              <w:t xml:space="preserve">- </w:t>
            </w:r>
            <w:r w:rsidR="00DF120C" w:rsidRPr="00795EAA">
              <w:rPr>
                <w:rStyle w:val="Hyperlink"/>
                <w:rtl/>
                <w:lang w:bidi="fa-IR"/>
              </w:rPr>
              <w:t>بَابُ الْقَوْلِ عِنْدَ دُخُولِ الْمَسْجِدِ وَالْخُرُوجِ مِنْهُ‌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Toc31884030 \h</w:instrText>
            </w:r>
            <w:r w:rsidR="00DF120C">
              <w:rPr>
                <w:webHidden/>
                <w:rtl/>
              </w:rPr>
              <w:instrText xml:space="preserve"> </w:instrText>
            </w:r>
            <w:r w:rsidR="00DF120C">
              <w:rPr>
                <w:webHidden/>
                <w:rtl/>
              </w:rPr>
            </w:r>
            <w:r w:rsidR="00DF120C">
              <w:rPr>
                <w:webHidden/>
                <w:rtl/>
              </w:rPr>
              <w:fldChar w:fldCharType="separate"/>
            </w:r>
            <w:r w:rsidR="00185968">
              <w:rPr>
                <w:webHidden/>
              </w:rPr>
              <w:t>441</w:t>
            </w:r>
            <w:r w:rsidR="00DF120C">
              <w:rPr>
                <w:webHidden/>
                <w:rtl/>
              </w:rPr>
              <w:fldChar w:fldCharType="end"/>
            </w:r>
          </w:hyperlink>
        </w:p>
        <w:p w14:paraId="54597685" w14:textId="1F8688C6" w:rsidR="00DF120C" w:rsidRDefault="00607908" w:rsidP="00DF120C">
          <w:pPr>
            <w:pStyle w:val="TOC2"/>
            <w:rPr>
              <w:rFonts w:asciiTheme="minorHAnsi" w:eastAsiaTheme="minorEastAsia" w:hAnsiTheme="minorHAnsi" w:cstheme="minorBidi"/>
              <w:color w:val="auto"/>
              <w:sz w:val="22"/>
              <w:szCs w:val="22"/>
              <w:rtl/>
            </w:rPr>
          </w:pPr>
          <w:hyperlink w:anchor="_Toc31884031" w:history="1">
            <w:r w:rsidR="00DF120C" w:rsidRPr="00795EAA">
              <w:rPr>
                <w:rStyle w:val="Hyperlink"/>
              </w:rPr>
              <w:t>Chapter 19 – The words (to be spoken) during entering the Masjid and exiting from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Toc31884031 \h</w:instrText>
            </w:r>
            <w:r w:rsidR="00DF120C">
              <w:rPr>
                <w:webHidden/>
                <w:rtl/>
              </w:rPr>
              <w:instrText xml:space="preserve"> </w:instrText>
            </w:r>
            <w:r w:rsidR="00DF120C">
              <w:rPr>
                <w:webHidden/>
                <w:rtl/>
              </w:rPr>
            </w:r>
            <w:r w:rsidR="00DF120C">
              <w:rPr>
                <w:webHidden/>
                <w:rtl/>
              </w:rPr>
              <w:fldChar w:fldCharType="separate"/>
            </w:r>
            <w:r w:rsidR="00185968">
              <w:rPr>
                <w:webHidden/>
              </w:rPr>
              <w:t>441</w:t>
            </w:r>
            <w:r w:rsidR="00DF120C">
              <w:rPr>
                <w:webHidden/>
                <w:rtl/>
              </w:rPr>
              <w:fldChar w:fldCharType="end"/>
            </w:r>
          </w:hyperlink>
        </w:p>
        <w:p w14:paraId="0724B9CA" w14:textId="517811DD" w:rsidR="00DF120C" w:rsidRDefault="00607908" w:rsidP="00DF120C">
          <w:pPr>
            <w:pStyle w:val="TOC2"/>
            <w:rPr>
              <w:rFonts w:asciiTheme="minorHAnsi" w:eastAsiaTheme="minorEastAsia" w:hAnsiTheme="minorHAnsi" w:cstheme="minorBidi"/>
              <w:color w:val="auto"/>
              <w:sz w:val="22"/>
              <w:szCs w:val="22"/>
              <w:rtl/>
            </w:rPr>
          </w:pPr>
          <w:hyperlink w:anchor="_Toc31884032" w:history="1">
            <w:r w:rsidR="00DF120C" w:rsidRPr="00795EAA">
              <w:rPr>
                <w:rStyle w:val="Hyperlink"/>
                <w:rtl/>
                <w:lang w:bidi="fa-IR"/>
              </w:rPr>
              <w:t>20</w:t>
            </w:r>
            <w:r w:rsidR="00DF120C" w:rsidRPr="00795EAA">
              <w:rPr>
                <w:rStyle w:val="Hyperlink"/>
                <w:rtl/>
              </w:rPr>
              <w:t xml:space="preserve">- </w:t>
            </w:r>
            <w:r w:rsidR="00DF120C" w:rsidRPr="00795EAA">
              <w:rPr>
                <w:rStyle w:val="Hyperlink"/>
                <w:rtl/>
                <w:lang w:bidi="fa-IR"/>
              </w:rPr>
              <w:t>بَابُ افْتِتَاحِ الصَّلَاةِ وَالْحَدِّ فِي التَّكْبِيرِ وَمَا يُقَالُ عِنْدَ ذلِكَ‌</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Toc31884032 \h</w:instrText>
            </w:r>
            <w:r w:rsidR="00DF120C">
              <w:rPr>
                <w:webHidden/>
                <w:rtl/>
              </w:rPr>
              <w:instrText xml:space="preserve"> </w:instrText>
            </w:r>
            <w:r w:rsidR="00DF120C">
              <w:rPr>
                <w:webHidden/>
                <w:rtl/>
              </w:rPr>
            </w:r>
            <w:r w:rsidR="00DF120C">
              <w:rPr>
                <w:webHidden/>
                <w:rtl/>
              </w:rPr>
              <w:fldChar w:fldCharType="separate"/>
            </w:r>
            <w:r w:rsidR="00185968">
              <w:rPr>
                <w:webHidden/>
              </w:rPr>
              <w:t>443</w:t>
            </w:r>
            <w:r w:rsidR="00DF120C">
              <w:rPr>
                <w:webHidden/>
                <w:rtl/>
              </w:rPr>
              <w:fldChar w:fldCharType="end"/>
            </w:r>
          </w:hyperlink>
        </w:p>
        <w:p w14:paraId="26F83C52" w14:textId="17EE53BB" w:rsidR="00DF120C" w:rsidRDefault="00607908" w:rsidP="00DF120C">
          <w:pPr>
            <w:pStyle w:val="TOC2"/>
            <w:rPr>
              <w:rFonts w:asciiTheme="minorHAnsi" w:eastAsiaTheme="minorEastAsia" w:hAnsiTheme="minorHAnsi" w:cstheme="minorBidi"/>
              <w:color w:val="auto"/>
              <w:sz w:val="22"/>
              <w:szCs w:val="22"/>
              <w:rtl/>
            </w:rPr>
          </w:pPr>
          <w:hyperlink w:anchor="_Toc31884033" w:history="1">
            <w:r w:rsidR="00DF120C" w:rsidRPr="00795EAA">
              <w:rPr>
                <w:rStyle w:val="Hyperlink"/>
              </w:rPr>
              <w:t>Chapter 20 – Commencing the Salāt and the limit regarding the exclamations of Takbīr, and what is to be said during that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Toc31884033 \h</w:instrText>
            </w:r>
            <w:r w:rsidR="00DF120C">
              <w:rPr>
                <w:webHidden/>
                <w:rtl/>
              </w:rPr>
              <w:instrText xml:space="preserve"> </w:instrText>
            </w:r>
            <w:r w:rsidR="00DF120C">
              <w:rPr>
                <w:webHidden/>
                <w:rtl/>
              </w:rPr>
            </w:r>
            <w:r w:rsidR="00DF120C">
              <w:rPr>
                <w:webHidden/>
                <w:rtl/>
              </w:rPr>
              <w:fldChar w:fldCharType="separate"/>
            </w:r>
            <w:r w:rsidR="00185968">
              <w:rPr>
                <w:webHidden/>
              </w:rPr>
              <w:t>443</w:t>
            </w:r>
            <w:r w:rsidR="00DF120C">
              <w:rPr>
                <w:webHidden/>
                <w:rtl/>
              </w:rPr>
              <w:fldChar w:fldCharType="end"/>
            </w:r>
          </w:hyperlink>
        </w:p>
        <w:p w14:paraId="1C2EE9A3" w14:textId="31A3CCB6" w:rsidR="00DF120C" w:rsidRDefault="00607908" w:rsidP="00DF120C">
          <w:pPr>
            <w:pStyle w:val="TOC2"/>
            <w:rPr>
              <w:rFonts w:asciiTheme="minorHAnsi" w:eastAsiaTheme="minorEastAsia" w:hAnsiTheme="minorHAnsi" w:cstheme="minorBidi"/>
              <w:color w:val="auto"/>
              <w:sz w:val="22"/>
              <w:szCs w:val="22"/>
              <w:rtl/>
            </w:rPr>
          </w:pPr>
          <w:hyperlink w:anchor="_Toc31884034" w:history="1">
            <w:r w:rsidR="00DF120C" w:rsidRPr="00795EAA">
              <w:rPr>
                <w:rStyle w:val="Hyperlink"/>
                <w:rtl/>
                <w:lang w:bidi="fa-IR"/>
              </w:rPr>
              <w:t>21</w:t>
            </w:r>
            <w:r w:rsidR="00DF120C" w:rsidRPr="00795EAA">
              <w:rPr>
                <w:rStyle w:val="Hyperlink"/>
                <w:rtl/>
              </w:rPr>
              <w:t xml:space="preserve">- </w:t>
            </w:r>
            <w:r w:rsidR="00DF120C" w:rsidRPr="00795EAA">
              <w:rPr>
                <w:rStyle w:val="Hyperlink"/>
                <w:rtl/>
                <w:lang w:bidi="fa-IR"/>
              </w:rPr>
              <w:t>بَابُ قِرَاءَةِ الْقُرْآنِ‌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Toc31884034 \h</w:instrText>
            </w:r>
            <w:r w:rsidR="00DF120C">
              <w:rPr>
                <w:webHidden/>
                <w:rtl/>
              </w:rPr>
              <w:instrText xml:space="preserve"> </w:instrText>
            </w:r>
            <w:r w:rsidR="00DF120C">
              <w:rPr>
                <w:webHidden/>
                <w:rtl/>
              </w:rPr>
            </w:r>
            <w:r w:rsidR="00DF120C">
              <w:rPr>
                <w:webHidden/>
                <w:rtl/>
              </w:rPr>
              <w:fldChar w:fldCharType="separate"/>
            </w:r>
            <w:r w:rsidR="00185968">
              <w:rPr>
                <w:webHidden/>
              </w:rPr>
              <w:t>447</w:t>
            </w:r>
            <w:r w:rsidR="00DF120C">
              <w:rPr>
                <w:webHidden/>
                <w:rtl/>
              </w:rPr>
              <w:fldChar w:fldCharType="end"/>
            </w:r>
          </w:hyperlink>
        </w:p>
        <w:p w14:paraId="4EC5CF81" w14:textId="05A4D990" w:rsidR="00DF120C" w:rsidRDefault="00607908" w:rsidP="00DF120C">
          <w:pPr>
            <w:pStyle w:val="TOC2"/>
            <w:rPr>
              <w:rFonts w:asciiTheme="minorHAnsi" w:eastAsiaTheme="minorEastAsia" w:hAnsiTheme="minorHAnsi" w:cstheme="minorBidi"/>
              <w:color w:val="auto"/>
              <w:sz w:val="22"/>
              <w:szCs w:val="22"/>
              <w:rtl/>
            </w:rPr>
          </w:pPr>
          <w:hyperlink w:anchor="_Toc31884035" w:history="1">
            <w:r w:rsidR="00DF120C" w:rsidRPr="00795EAA">
              <w:rPr>
                <w:rStyle w:val="Hyperlink"/>
              </w:rPr>
              <w:t>Chapter 21 – Recitation of the Quran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Toc31884035 \h</w:instrText>
            </w:r>
            <w:r w:rsidR="00DF120C">
              <w:rPr>
                <w:webHidden/>
                <w:rtl/>
              </w:rPr>
              <w:instrText xml:space="preserve"> </w:instrText>
            </w:r>
            <w:r w:rsidR="00DF120C">
              <w:rPr>
                <w:webHidden/>
                <w:rtl/>
              </w:rPr>
            </w:r>
            <w:r w:rsidR="00DF120C">
              <w:rPr>
                <w:webHidden/>
                <w:rtl/>
              </w:rPr>
              <w:fldChar w:fldCharType="separate"/>
            </w:r>
            <w:r w:rsidR="00185968">
              <w:rPr>
                <w:webHidden/>
              </w:rPr>
              <w:t>447</w:t>
            </w:r>
            <w:r w:rsidR="00DF120C">
              <w:rPr>
                <w:webHidden/>
                <w:rtl/>
              </w:rPr>
              <w:fldChar w:fldCharType="end"/>
            </w:r>
          </w:hyperlink>
        </w:p>
        <w:p w14:paraId="15B67809" w14:textId="178FBA43" w:rsidR="00DF120C" w:rsidRDefault="00607908" w:rsidP="00DF120C">
          <w:pPr>
            <w:pStyle w:val="TOC2"/>
            <w:rPr>
              <w:rFonts w:asciiTheme="minorHAnsi" w:eastAsiaTheme="minorEastAsia" w:hAnsiTheme="minorHAnsi" w:cstheme="minorBidi"/>
              <w:color w:val="auto"/>
              <w:sz w:val="22"/>
              <w:szCs w:val="22"/>
              <w:rtl/>
            </w:rPr>
          </w:pPr>
          <w:hyperlink w:anchor="_Toc31884036" w:history="1">
            <w:r w:rsidR="00DF120C" w:rsidRPr="00795EAA">
              <w:rPr>
                <w:rStyle w:val="Hyperlink"/>
                <w:rtl/>
                <w:lang w:bidi="fa-IR"/>
              </w:rPr>
              <w:t>22</w:t>
            </w:r>
            <w:r w:rsidR="00DF120C" w:rsidRPr="00795EAA">
              <w:rPr>
                <w:rStyle w:val="Hyperlink"/>
                <w:rtl/>
              </w:rPr>
              <w:t xml:space="preserve">- </w:t>
            </w:r>
            <w:r w:rsidR="00DF120C" w:rsidRPr="00795EAA">
              <w:rPr>
                <w:rStyle w:val="Hyperlink"/>
                <w:rtl/>
                <w:lang w:bidi="fa-IR"/>
              </w:rPr>
              <w:t>بَابُ عَزَائِمِ السُّجُودِ‌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Toc31884036 \h</w:instrText>
            </w:r>
            <w:r w:rsidR="00DF120C">
              <w:rPr>
                <w:webHidden/>
                <w:rtl/>
              </w:rPr>
              <w:instrText xml:space="preserve"> </w:instrText>
            </w:r>
            <w:r w:rsidR="00DF120C">
              <w:rPr>
                <w:webHidden/>
                <w:rtl/>
              </w:rPr>
            </w:r>
            <w:r w:rsidR="00DF120C">
              <w:rPr>
                <w:webHidden/>
                <w:rtl/>
              </w:rPr>
              <w:fldChar w:fldCharType="separate"/>
            </w:r>
            <w:r w:rsidR="00185968">
              <w:rPr>
                <w:webHidden/>
              </w:rPr>
              <w:t>454</w:t>
            </w:r>
            <w:r w:rsidR="00DF120C">
              <w:rPr>
                <w:webHidden/>
                <w:rtl/>
              </w:rPr>
              <w:fldChar w:fldCharType="end"/>
            </w:r>
          </w:hyperlink>
        </w:p>
        <w:p w14:paraId="1427A187" w14:textId="3895E956" w:rsidR="00DF120C" w:rsidRDefault="00607908" w:rsidP="00DF120C">
          <w:pPr>
            <w:pStyle w:val="TOC2"/>
            <w:rPr>
              <w:rFonts w:asciiTheme="minorHAnsi" w:eastAsiaTheme="minorEastAsia" w:hAnsiTheme="minorHAnsi" w:cstheme="minorBidi"/>
              <w:color w:val="auto"/>
              <w:sz w:val="22"/>
              <w:szCs w:val="22"/>
              <w:rtl/>
            </w:rPr>
          </w:pPr>
          <w:hyperlink w:anchor="_Toc31884037" w:history="1">
            <w:r w:rsidR="00DF120C" w:rsidRPr="00795EAA">
              <w:rPr>
                <w:rStyle w:val="Hyperlink"/>
              </w:rPr>
              <w:t>Chapter 22 – The determined Verses of Sujūd (plural of Sajdah)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Toc31884037 \h</w:instrText>
            </w:r>
            <w:r w:rsidR="00DF120C">
              <w:rPr>
                <w:webHidden/>
                <w:rtl/>
              </w:rPr>
              <w:instrText xml:space="preserve"> </w:instrText>
            </w:r>
            <w:r w:rsidR="00DF120C">
              <w:rPr>
                <w:webHidden/>
                <w:rtl/>
              </w:rPr>
            </w:r>
            <w:r w:rsidR="00DF120C">
              <w:rPr>
                <w:webHidden/>
                <w:rtl/>
              </w:rPr>
              <w:fldChar w:fldCharType="separate"/>
            </w:r>
            <w:r w:rsidR="00185968">
              <w:rPr>
                <w:webHidden/>
              </w:rPr>
              <w:t>454</w:t>
            </w:r>
            <w:r w:rsidR="00DF120C">
              <w:rPr>
                <w:webHidden/>
                <w:rtl/>
              </w:rPr>
              <w:fldChar w:fldCharType="end"/>
            </w:r>
          </w:hyperlink>
        </w:p>
        <w:p w14:paraId="4F6C6A9E" w14:textId="33AFB9A7" w:rsidR="00DF120C" w:rsidRDefault="00607908" w:rsidP="00DF120C">
          <w:pPr>
            <w:pStyle w:val="TOC2"/>
            <w:rPr>
              <w:rFonts w:asciiTheme="minorHAnsi" w:eastAsiaTheme="minorEastAsia" w:hAnsiTheme="minorHAnsi" w:cstheme="minorBidi"/>
              <w:color w:val="auto"/>
              <w:sz w:val="22"/>
              <w:szCs w:val="22"/>
              <w:rtl/>
            </w:rPr>
          </w:pPr>
          <w:hyperlink w:anchor="_Toc31884038" w:history="1">
            <w:r w:rsidR="00DF120C" w:rsidRPr="00795EAA">
              <w:rPr>
                <w:rStyle w:val="Hyperlink"/>
                <w:rtl/>
                <w:lang w:bidi="fa-IR"/>
              </w:rPr>
              <w:t>23</w:t>
            </w:r>
            <w:r w:rsidR="00DF120C" w:rsidRPr="00795EAA">
              <w:rPr>
                <w:rStyle w:val="Hyperlink"/>
                <w:rtl/>
              </w:rPr>
              <w:t xml:space="preserve">- </w:t>
            </w:r>
            <w:r w:rsidR="00DF120C" w:rsidRPr="00795EAA">
              <w:rPr>
                <w:rStyle w:val="Hyperlink"/>
                <w:rtl/>
                <w:lang w:bidi="fa-IR"/>
              </w:rPr>
              <w:t>بَابُ الْقِرَاءَةِ فِي الرَّكْعَتَيْنِ الْأَخِيرَتَيْنِ وَالتَّسْبِيحِ فِيهِمَا‌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Toc31884038 \h</w:instrText>
            </w:r>
            <w:r w:rsidR="00DF120C">
              <w:rPr>
                <w:webHidden/>
                <w:rtl/>
              </w:rPr>
              <w:instrText xml:space="preserve"> </w:instrText>
            </w:r>
            <w:r w:rsidR="00DF120C">
              <w:rPr>
                <w:webHidden/>
                <w:rtl/>
              </w:rPr>
            </w:r>
            <w:r w:rsidR="00DF120C">
              <w:rPr>
                <w:webHidden/>
                <w:rtl/>
              </w:rPr>
              <w:fldChar w:fldCharType="separate"/>
            </w:r>
            <w:r w:rsidR="00185968">
              <w:rPr>
                <w:webHidden/>
              </w:rPr>
              <w:t>456</w:t>
            </w:r>
            <w:r w:rsidR="00DF120C">
              <w:rPr>
                <w:webHidden/>
                <w:rtl/>
              </w:rPr>
              <w:fldChar w:fldCharType="end"/>
            </w:r>
          </w:hyperlink>
        </w:p>
        <w:p w14:paraId="0D43208B" w14:textId="6BD5CEBF" w:rsidR="00DF120C" w:rsidRDefault="00607908" w:rsidP="00DF120C">
          <w:pPr>
            <w:pStyle w:val="TOC2"/>
            <w:rPr>
              <w:rFonts w:asciiTheme="minorHAnsi" w:eastAsiaTheme="minorEastAsia" w:hAnsiTheme="minorHAnsi" w:cstheme="minorBidi"/>
              <w:color w:val="auto"/>
              <w:sz w:val="22"/>
              <w:szCs w:val="22"/>
              <w:rtl/>
            </w:rPr>
          </w:pPr>
          <w:hyperlink w:anchor="_Toc31884039" w:history="1">
            <w:r w:rsidR="00DF120C" w:rsidRPr="00795EAA">
              <w:rPr>
                <w:rStyle w:val="Hyperlink"/>
              </w:rPr>
              <w:t>Chapter 23 – The recitation in the two last Rak’at and the Glorification (Tasbeeh) in these two</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Toc31884039 \h</w:instrText>
            </w:r>
            <w:r w:rsidR="00DF120C">
              <w:rPr>
                <w:webHidden/>
                <w:rtl/>
              </w:rPr>
              <w:instrText xml:space="preserve"> </w:instrText>
            </w:r>
            <w:r w:rsidR="00DF120C">
              <w:rPr>
                <w:webHidden/>
                <w:rtl/>
              </w:rPr>
            </w:r>
            <w:r w:rsidR="00DF120C">
              <w:rPr>
                <w:webHidden/>
                <w:rtl/>
              </w:rPr>
              <w:fldChar w:fldCharType="separate"/>
            </w:r>
            <w:r w:rsidR="00185968">
              <w:rPr>
                <w:webHidden/>
              </w:rPr>
              <w:t>456</w:t>
            </w:r>
            <w:r w:rsidR="00DF120C">
              <w:rPr>
                <w:webHidden/>
                <w:rtl/>
              </w:rPr>
              <w:fldChar w:fldCharType="end"/>
            </w:r>
          </w:hyperlink>
        </w:p>
        <w:p w14:paraId="6344329C" w14:textId="58A3A3B6" w:rsidR="00DF120C" w:rsidRDefault="00607908" w:rsidP="00DF120C">
          <w:pPr>
            <w:pStyle w:val="TOC2"/>
            <w:rPr>
              <w:rFonts w:asciiTheme="minorHAnsi" w:eastAsiaTheme="minorEastAsia" w:hAnsiTheme="minorHAnsi" w:cstheme="minorBidi"/>
              <w:color w:val="auto"/>
              <w:sz w:val="22"/>
              <w:szCs w:val="22"/>
              <w:rtl/>
            </w:rPr>
          </w:pPr>
          <w:hyperlink w:anchor="_Toc31884040" w:history="1">
            <w:r w:rsidR="00DF120C" w:rsidRPr="00795EAA">
              <w:rPr>
                <w:rStyle w:val="Hyperlink"/>
                <w:rtl/>
                <w:lang w:bidi="fa-IR"/>
              </w:rPr>
              <w:t>24</w:t>
            </w:r>
            <w:r w:rsidR="00DF120C" w:rsidRPr="00795EAA">
              <w:rPr>
                <w:rStyle w:val="Hyperlink"/>
                <w:rtl/>
              </w:rPr>
              <w:t xml:space="preserve">- </w:t>
            </w:r>
            <w:r w:rsidR="00DF120C" w:rsidRPr="00795EAA">
              <w:rPr>
                <w:rStyle w:val="Hyperlink"/>
                <w:rtl/>
                <w:lang w:bidi="fa-IR"/>
              </w:rPr>
              <w:t>بَابُ الرُّكُوعِ وَمَا يُقَالُ فِيهِ مِنَ التَّسْبِيحِ وَالدُّعَاءِ فِيهِ وَإِذَا رَفَعَ الرَّأْسَ مِنْهُ‌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Toc31884040 \h</w:instrText>
            </w:r>
            <w:r w:rsidR="00DF120C">
              <w:rPr>
                <w:webHidden/>
                <w:rtl/>
              </w:rPr>
              <w:instrText xml:space="preserve"> </w:instrText>
            </w:r>
            <w:r w:rsidR="00DF120C">
              <w:rPr>
                <w:webHidden/>
                <w:rtl/>
              </w:rPr>
            </w:r>
            <w:r w:rsidR="00DF120C">
              <w:rPr>
                <w:webHidden/>
                <w:rtl/>
              </w:rPr>
              <w:fldChar w:fldCharType="separate"/>
            </w:r>
            <w:r w:rsidR="00185968">
              <w:rPr>
                <w:webHidden/>
              </w:rPr>
              <w:t>457</w:t>
            </w:r>
            <w:r w:rsidR="00DF120C">
              <w:rPr>
                <w:webHidden/>
                <w:rtl/>
              </w:rPr>
              <w:fldChar w:fldCharType="end"/>
            </w:r>
          </w:hyperlink>
        </w:p>
        <w:p w14:paraId="4A567AC4" w14:textId="72F15E02" w:rsidR="00DF120C" w:rsidRDefault="00607908" w:rsidP="00DF120C">
          <w:pPr>
            <w:pStyle w:val="TOC2"/>
            <w:rPr>
              <w:rFonts w:asciiTheme="minorHAnsi" w:eastAsiaTheme="minorEastAsia" w:hAnsiTheme="minorHAnsi" w:cstheme="minorBidi"/>
              <w:color w:val="auto"/>
              <w:sz w:val="22"/>
              <w:szCs w:val="22"/>
              <w:rtl/>
            </w:rPr>
          </w:pPr>
          <w:hyperlink w:anchor="_Toc31884041" w:history="1">
            <w:r w:rsidR="00DF120C" w:rsidRPr="00795EAA">
              <w:rPr>
                <w:rStyle w:val="Hyperlink"/>
              </w:rPr>
              <w:t>Chapter 24 – The Rukū and what is said during it from the Glorification, and the supplication during it, and when the head is raised from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Toc31884041 \h</w:instrText>
            </w:r>
            <w:r w:rsidR="00DF120C">
              <w:rPr>
                <w:webHidden/>
                <w:rtl/>
              </w:rPr>
              <w:instrText xml:space="preserve"> </w:instrText>
            </w:r>
            <w:r w:rsidR="00DF120C">
              <w:rPr>
                <w:webHidden/>
                <w:rtl/>
              </w:rPr>
            </w:r>
            <w:r w:rsidR="00DF120C">
              <w:rPr>
                <w:webHidden/>
                <w:rtl/>
              </w:rPr>
              <w:fldChar w:fldCharType="separate"/>
            </w:r>
            <w:r w:rsidR="00185968">
              <w:rPr>
                <w:webHidden/>
              </w:rPr>
              <w:t>457</w:t>
            </w:r>
            <w:r w:rsidR="00DF120C">
              <w:rPr>
                <w:webHidden/>
                <w:rtl/>
              </w:rPr>
              <w:fldChar w:fldCharType="end"/>
            </w:r>
          </w:hyperlink>
        </w:p>
        <w:p w14:paraId="72B080D9" w14:textId="7B0253F8" w:rsidR="00DF120C" w:rsidRDefault="00607908" w:rsidP="00DF120C">
          <w:pPr>
            <w:pStyle w:val="TOC2"/>
            <w:rPr>
              <w:rFonts w:asciiTheme="minorHAnsi" w:eastAsiaTheme="minorEastAsia" w:hAnsiTheme="minorHAnsi" w:cstheme="minorBidi"/>
              <w:color w:val="auto"/>
              <w:sz w:val="22"/>
              <w:szCs w:val="22"/>
              <w:rtl/>
            </w:rPr>
          </w:pPr>
          <w:hyperlink w:anchor="_Toc31884042" w:history="1">
            <w:r w:rsidR="00DF120C" w:rsidRPr="00795EAA">
              <w:rPr>
                <w:rStyle w:val="Hyperlink"/>
                <w:rtl/>
                <w:lang w:bidi="fa-IR"/>
              </w:rPr>
              <w:t>25</w:t>
            </w:r>
            <w:r w:rsidR="00DF120C" w:rsidRPr="00795EAA">
              <w:rPr>
                <w:rStyle w:val="Hyperlink"/>
                <w:rtl/>
              </w:rPr>
              <w:t xml:space="preserve">- </w:t>
            </w:r>
            <w:r w:rsidR="00DF120C" w:rsidRPr="00795EAA">
              <w:rPr>
                <w:rStyle w:val="Hyperlink"/>
                <w:rtl/>
                <w:lang w:bidi="fa-IR"/>
              </w:rPr>
              <w:t>بَابُ السُّجُودِ وَالتَّسْبِيحِ وَالدُّعَاءِ فِيهِ فِي الْفَرَائِضِ وَالنَّوَافِلِ وَمَا يُقَالُ بَيْنَ السَّجْدَتَيْنِ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Toc31884042 \h</w:instrText>
            </w:r>
            <w:r w:rsidR="00DF120C">
              <w:rPr>
                <w:webHidden/>
                <w:rtl/>
              </w:rPr>
              <w:instrText xml:space="preserve"> </w:instrText>
            </w:r>
            <w:r w:rsidR="00DF120C">
              <w:rPr>
                <w:webHidden/>
                <w:rtl/>
              </w:rPr>
            </w:r>
            <w:r w:rsidR="00DF120C">
              <w:rPr>
                <w:webHidden/>
                <w:rtl/>
              </w:rPr>
              <w:fldChar w:fldCharType="separate"/>
            </w:r>
            <w:r w:rsidR="00185968">
              <w:rPr>
                <w:webHidden/>
              </w:rPr>
              <w:t>459</w:t>
            </w:r>
            <w:r w:rsidR="00DF120C">
              <w:rPr>
                <w:webHidden/>
                <w:rtl/>
              </w:rPr>
              <w:fldChar w:fldCharType="end"/>
            </w:r>
          </w:hyperlink>
        </w:p>
        <w:p w14:paraId="784C0841" w14:textId="24ADE4B4" w:rsidR="00DF120C" w:rsidRDefault="00607908" w:rsidP="00DF120C">
          <w:pPr>
            <w:pStyle w:val="TOC2"/>
            <w:rPr>
              <w:rFonts w:asciiTheme="minorHAnsi" w:eastAsiaTheme="minorEastAsia" w:hAnsiTheme="minorHAnsi" w:cstheme="minorBidi"/>
              <w:color w:val="auto"/>
              <w:sz w:val="22"/>
              <w:szCs w:val="22"/>
              <w:rtl/>
            </w:rPr>
          </w:pPr>
          <w:hyperlink w:anchor="_Toc31884043" w:history="1">
            <w:r w:rsidR="00DF120C" w:rsidRPr="00795EAA">
              <w:rPr>
                <w:rStyle w:val="Hyperlink"/>
              </w:rPr>
              <w:t>Chapter 25 – The Sajdah, and the Glorifications, and the supplications during the Obligatory and the Optional (Salāts), and what is to be said between the two Sajdah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Toc31884043 \h</w:instrText>
            </w:r>
            <w:r w:rsidR="00DF120C">
              <w:rPr>
                <w:webHidden/>
                <w:rtl/>
              </w:rPr>
              <w:instrText xml:space="preserve"> </w:instrText>
            </w:r>
            <w:r w:rsidR="00DF120C">
              <w:rPr>
                <w:webHidden/>
                <w:rtl/>
              </w:rPr>
            </w:r>
            <w:r w:rsidR="00DF120C">
              <w:rPr>
                <w:webHidden/>
                <w:rtl/>
              </w:rPr>
              <w:fldChar w:fldCharType="separate"/>
            </w:r>
            <w:r w:rsidR="00185968">
              <w:rPr>
                <w:webHidden/>
              </w:rPr>
              <w:t>460</w:t>
            </w:r>
            <w:r w:rsidR="00DF120C">
              <w:rPr>
                <w:webHidden/>
                <w:rtl/>
              </w:rPr>
              <w:fldChar w:fldCharType="end"/>
            </w:r>
          </w:hyperlink>
        </w:p>
        <w:p w14:paraId="17E59688" w14:textId="2AB00022" w:rsidR="00DF120C" w:rsidRDefault="00607908" w:rsidP="00DF120C">
          <w:pPr>
            <w:pStyle w:val="TOC2"/>
            <w:rPr>
              <w:rFonts w:asciiTheme="minorHAnsi" w:eastAsiaTheme="minorEastAsia" w:hAnsiTheme="minorHAnsi" w:cstheme="minorBidi"/>
              <w:color w:val="auto"/>
              <w:sz w:val="22"/>
              <w:szCs w:val="22"/>
              <w:rtl/>
            </w:rPr>
          </w:pPr>
          <w:hyperlink w:anchor="_Toc31884044"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Toc31884044 \h</w:instrText>
            </w:r>
            <w:r w:rsidR="00DF120C">
              <w:rPr>
                <w:webHidden/>
                <w:rtl/>
              </w:rPr>
              <w:instrText xml:space="preserve"> </w:instrText>
            </w:r>
            <w:r w:rsidR="00DF120C">
              <w:rPr>
                <w:webHidden/>
                <w:rtl/>
              </w:rPr>
            </w:r>
            <w:r w:rsidR="00DF120C">
              <w:rPr>
                <w:webHidden/>
                <w:rtl/>
              </w:rPr>
              <w:fldChar w:fldCharType="separate"/>
            </w:r>
            <w:r w:rsidR="00185968">
              <w:rPr>
                <w:webHidden/>
              </w:rPr>
              <w:t>473</w:t>
            </w:r>
            <w:r w:rsidR="00DF120C">
              <w:rPr>
                <w:webHidden/>
                <w:rtl/>
              </w:rPr>
              <w:fldChar w:fldCharType="end"/>
            </w:r>
          </w:hyperlink>
        </w:p>
        <w:p w14:paraId="5DCCAF0E" w14:textId="0E9574E6"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045" w:history="1">
            <w:r w:rsidR="00DF120C" w:rsidRPr="00795EAA">
              <w:rPr>
                <w:rStyle w:val="Hyperlink"/>
                <w:rtl/>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Toc31884045 \h</w:instrText>
            </w:r>
            <w:r w:rsidR="00DF120C">
              <w:rPr>
                <w:webHidden/>
                <w:rtl/>
              </w:rPr>
              <w:instrText xml:space="preserve"> </w:instrText>
            </w:r>
            <w:r w:rsidR="00DF120C">
              <w:rPr>
                <w:webHidden/>
                <w:rtl/>
              </w:rPr>
            </w:r>
            <w:r w:rsidR="00DF120C">
              <w:rPr>
                <w:webHidden/>
                <w:rtl/>
              </w:rPr>
              <w:fldChar w:fldCharType="separate"/>
            </w:r>
            <w:r w:rsidR="00185968">
              <w:rPr>
                <w:webHidden/>
              </w:rPr>
              <w:t>476</w:t>
            </w:r>
            <w:r w:rsidR="00DF120C">
              <w:rPr>
                <w:webHidden/>
                <w:rtl/>
              </w:rPr>
              <w:fldChar w:fldCharType="end"/>
            </w:r>
          </w:hyperlink>
        </w:p>
        <w:p w14:paraId="10648926" w14:textId="5288CC53"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046" w:history="1">
            <w:r w:rsidR="00DF120C" w:rsidRPr="00795EAA">
              <w:rPr>
                <w:rStyle w:val="Hyperlink"/>
              </w:rPr>
              <w:t>THE BOOK OF SALĀT (3)</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Toc31884046 \h</w:instrText>
            </w:r>
            <w:r w:rsidR="00DF120C">
              <w:rPr>
                <w:webHidden/>
                <w:rtl/>
              </w:rPr>
              <w:instrText xml:space="preserve"> </w:instrText>
            </w:r>
            <w:r w:rsidR="00DF120C">
              <w:rPr>
                <w:webHidden/>
                <w:rtl/>
              </w:rPr>
            </w:r>
            <w:r w:rsidR="00DF120C">
              <w:rPr>
                <w:webHidden/>
                <w:rtl/>
              </w:rPr>
              <w:fldChar w:fldCharType="separate"/>
            </w:r>
            <w:r w:rsidR="00185968">
              <w:rPr>
                <w:webHidden/>
              </w:rPr>
              <w:t>476</w:t>
            </w:r>
            <w:r w:rsidR="00DF120C">
              <w:rPr>
                <w:webHidden/>
                <w:rtl/>
              </w:rPr>
              <w:fldChar w:fldCharType="end"/>
            </w:r>
          </w:hyperlink>
        </w:p>
        <w:p w14:paraId="7BEE4135" w14:textId="37EE4866" w:rsidR="00DF120C" w:rsidRDefault="00607908" w:rsidP="00DF120C">
          <w:pPr>
            <w:pStyle w:val="TOC2"/>
            <w:rPr>
              <w:rFonts w:asciiTheme="minorHAnsi" w:eastAsiaTheme="minorEastAsia" w:hAnsiTheme="minorHAnsi" w:cstheme="minorBidi"/>
              <w:color w:val="auto"/>
              <w:sz w:val="22"/>
              <w:szCs w:val="22"/>
              <w:rtl/>
            </w:rPr>
          </w:pPr>
          <w:hyperlink w:anchor="_Toc31884047" w:history="1">
            <w:r w:rsidR="00DF120C" w:rsidRPr="00795EAA">
              <w:rPr>
                <w:rStyle w:val="Hyperlink"/>
                <w:rtl/>
                <w:lang w:bidi="fa-IR"/>
              </w:rPr>
              <w:t>26</w:t>
            </w:r>
            <w:r w:rsidR="00DF120C" w:rsidRPr="00795EAA">
              <w:rPr>
                <w:rStyle w:val="Hyperlink"/>
                <w:rtl/>
              </w:rPr>
              <w:t xml:space="preserve">- </w:t>
            </w:r>
            <w:r w:rsidR="00DF120C" w:rsidRPr="00795EAA">
              <w:rPr>
                <w:rStyle w:val="Hyperlink"/>
                <w:rtl/>
                <w:lang w:bidi="fa-IR"/>
              </w:rPr>
              <w:t>بَابُ أَدْنى مَا يُجْزِئُ مِنَ التَّسْبِيحِ فِي الرُّكُوعِ وَالسُّجُودِ وَأَكْثَرِهِ‌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Toc31884047 \h</w:instrText>
            </w:r>
            <w:r w:rsidR="00DF120C">
              <w:rPr>
                <w:webHidden/>
                <w:rtl/>
              </w:rPr>
              <w:instrText xml:space="preserve"> </w:instrText>
            </w:r>
            <w:r w:rsidR="00DF120C">
              <w:rPr>
                <w:webHidden/>
                <w:rtl/>
              </w:rPr>
            </w:r>
            <w:r w:rsidR="00DF120C">
              <w:rPr>
                <w:webHidden/>
                <w:rtl/>
              </w:rPr>
              <w:fldChar w:fldCharType="separate"/>
            </w:r>
            <w:r w:rsidR="00185968">
              <w:rPr>
                <w:webHidden/>
              </w:rPr>
              <w:t>476</w:t>
            </w:r>
            <w:r w:rsidR="00DF120C">
              <w:rPr>
                <w:webHidden/>
                <w:rtl/>
              </w:rPr>
              <w:fldChar w:fldCharType="end"/>
            </w:r>
          </w:hyperlink>
        </w:p>
        <w:p w14:paraId="7E487640" w14:textId="2CA9BC46" w:rsidR="00DF120C" w:rsidRDefault="00607908" w:rsidP="00DF120C">
          <w:pPr>
            <w:pStyle w:val="TOC2"/>
            <w:rPr>
              <w:rFonts w:asciiTheme="minorHAnsi" w:eastAsiaTheme="minorEastAsia" w:hAnsiTheme="minorHAnsi" w:cstheme="minorBidi"/>
              <w:color w:val="auto"/>
              <w:sz w:val="22"/>
              <w:szCs w:val="22"/>
              <w:rtl/>
            </w:rPr>
          </w:pPr>
          <w:hyperlink w:anchor="_Toc31884048" w:history="1">
            <w:r w:rsidR="00DF120C" w:rsidRPr="00795EAA">
              <w:rPr>
                <w:rStyle w:val="Hyperlink"/>
              </w:rPr>
              <w:t>Chapter 26 – The least of what would suffice from the Glorification (Tasbīḥ) during the Rukū and the Sajdah, and the most of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Toc31884048 \h</w:instrText>
            </w:r>
            <w:r w:rsidR="00DF120C">
              <w:rPr>
                <w:webHidden/>
                <w:rtl/>
              </w:rPr>
              <w:instrText xml:space="preserve"> </w:instrText>
            </w:r>
            <w:r w:rsidR="00DF120C">
              <w:rPr>
                <w:webHidden/>
                <w:rtl/>
              </w:rPr>
            </w:r>
            <w:r w:rsidR="00DF120C">
              <w:rPr>
                <w:webHidden/>
                <w:rtl/>
              </w:rPr>
              <w:fldChar w:fldCharType="separate"/>
            </w:r>
            <w:r w:rsidR="00185968">
              <w:rPr>
                <w:webHidden/>
              </w:rPr>
              <w:t>476</w:t>
            </w:r>
            <w:r w:rsidR="00DF120C">
              <w:rPr>
                <w:webHidden/>
                <w:rtl/>
              </w:rPr>
              <w:fldChar w:fldCharType="end"/>
            </w:r>
          </w:hyperlink>
        </w:p>
        <w:p w14:paraId="3CED79F3" w14:textId="0B47E560" w:rsidR="00DF120C" w:rsidRDefault="00607908" w:rsidP="00DF120C">
          <w:pPr>
            <w:pStyle w:val="TOC2"/>
            <w:rPr>
              <w:rFonts w:asciiTheme="minorHAnsi" w:eastAsiaTheme="minorEastAsia" w:hAnsiTheme="minorHAnsi" w:cstheme="minorBidi"/>
              <w:color w:val="auto"/>
              <w:sz w:val="22"/>
              <w:szCs w:val="22"/>
              <w:rtl/>
            </w:rPr>
          </w:pPr>
          <w:hyperlink w:anchor="_Toc31884049" w:history="1">
            <w:r w:rsidR="00DF120C" w:rsidRPr="00795EAA">
              <w:rPr>
                <w:rStyle w:val="Hyperlink"/>
                <w:rtl/>
                <w:lang w:bidi="fa-IR"/>
              </w:rPr>
              <w:t>27</w:t>
            </w:r>
            <w:r w:rsidR="00DF120C" w:rsidRPr="00795EAA">
              <w:rPr>
                <w:rStyle w:val="Hyperlink"/>
                <w:rtl/>
              </w:rPr>
              <w:t xml:space="preserve">- </w:t>
            </w:r>
            <w:r w:rsidR="00DF120C" w:rsidRPr="00795EAA">
              <w:rPr>
                <w:rStyle w:val="Hyperlink"/>
                <w:rtl/>
                <w:lang w:bidi="fa-IR"/>
              </w:rPr>
              <w:t>بَابُ مَا يُسْجَدُ عَلَيْهِ وَمَا يُكْرَهُ‌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Toc31884049 \h</w:instrText>
            </w:r>
            <w:r w:rsidR="00DF120C">
              <w:rPr>
                <w:webHidden/>
                <w:rtl/>
              </w:rPr>
              <w:instrText xml:space="preserve"> </w:instrText>
            </w:r>
            <w:r w:rsidR="00DF120C">
              <w:rPr>
                <w:webHidden/>
                <w:rtl/>
              </w:rPr>
            </w:r>
            <w:r w:rsidR="00DF120C">
              <w:rPr>
                <w:webHidden/>
                <w:rtl/>
              </w:rPr>
              <w:fldChar w:fldCharType="separate"/>
            </w:r>
            <w:r w:rsidR="00185968">
              <w:rPr>
                <w:webHidden/>
              </w:rPr>
              <w:t>478</w:t>
            </w:r>
            <w:r w:rsidR="00DF120C">
              <w:rPr>
                <w:webHidden/>
                <w:rtl/>
              </w:rPr>
              <w:fldChar w:fldCharType="end"/>
            </w:r>
          </w:hyperlink>
        </w:p>
        <w:p w14:paraId="7D6C2D20" w14:textId="452628F1" w:rsidR="00DF120C" w:rsidRDefault="00607908" w:rsidP="00DF120C">
          <w:pPr>
            <w:pStyle w:val="TOC2"/>
            <w:rPr>
              <w:rFonts w:asciiTheme="minorHAnsi" w:eastAsiaTheme="minorEastAsia" w:hAnsiTheme="minorHAnsi" w:cstheme="minorBidi"/>
              <w:color w:val="auto"/>
              <w:sz w:val="22"/>
              <w:szCs w:val="22"/>
              <w:rtl/>
            </w:rPr>
          </w:pPr>
          <w:hyperlink w:anchor="_Toc31884050" w:history="1">
            <w:r w:rsidR="00DF120C" w:rsidRPr="00795EAA">
              <w:rPr>
                <w:rStyle w:val="Hyperlink"/>
              </w:rPr>
              <w:t>Chapter 27 – What one can perform Sajdah upon and what is disliked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Toc31884050 \h</w:instrText>
            </w:r>
            <w:r w:rsidR="00DF120C">
              <w:rPr>
                <w:webHidden/>
                <w:rtl/>
              </w:rPr>
              <w:instrText xml:space="preserve"> </w:instrText>
            </w:r>
            <w:r w:rsidR="00DF120C">
              <w:rPr>
                <w:webHidden/>
                <w:rtl/>
              </w:rPr>
            </w:r>
            <w:r w:rsidR="00DF120C">
              <w:rPr>
                <w:webHidden/>
                <w:rtl/>
              </w:rPr>
              <w:fldChar w:fldCharType="separate"/>
            </w:r>
            <w:r w:rsidR="00185968">
              <w:rPr>
                <w:webHidden/>
              </w:rPr>
              <w:t>478</w:t>
            </w:r>
            <w:r w:rsidR="00DF120C">
              <w:rPr>
                <w:webHidden/>
                <w:rtl/>
              </w:rPr>
              <w:fldChar w:fldCharType="end"/>
            </w:r>
          </w:hyperlink>
        </w:p>
        <w:p w14:paraId="3A0C1A43" w14:textId="1109BA1D" w:rsidR="00DF120C" w:rsidRDefault="00607908" w:rsidP="00DF120C">
          <w:pPr>
            <w:pStyle w:val="TOC2"/>
            <w:rPr>
              <w:rFonts w:asciiTheme="minorHAnsi" w:eastAsiaTheme="minorEastAsia" w:hAnsiTheme="minorHAnsi" w:cstheme="minorBidi"/>
              <w:color w:val="auto"/>
              <w:sz w:val="22"/>
              <w:szCs w:val="22"/>
              <w:rtl/>
            </w:rPr>
          </w:pPr>
          <w:hyperlink w:anchor="_Toc31884051" w:history="1">
            <w:r w:rsidR="00DF120C" w:rsidRPr="00795EAA">
              <w:rPr>
                <w:rStyle w:val="Hyperlink"/>
                <w:rtl/>
                <w:lang w:bidi="fa-IR"/>
              </w:rPr>
              <w:t>28</w:t>
            </w:r>
            <w:r w:rsidR="00DF120C" w:rsidRPr="00795EAA">
              <w:rPr>
                <w:rStyle w:val="Hyperlink"/>
                <w:rtl/>
              </w:rPr>
              <w:t xml:space="preserve">- </w:t>
            </w:r>
            <w:r w:rsidR="00DF120C" w:rsidRPr="00795EAA">
              <w:rPr>
                <w:rStyle w:val="Hyperlink"/>
                <w:rtl/>
                <w:lang w:bidi="fa-IR"/>
              </w:rPr>
              <w:t>بَابُ وَضْعِ الْجَبْهَةِ عَلَى الْأَرْضِ‌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Toc31884051 \h</w:instrText>
            </w:r>
            <w:r w:rsidR="00DF120C">
              <w:rPr>
                <w:webHidden/>
                <w:rtl/>
              </w:rPr>
              <w:instrText xml:space="preserve"> </w:instrText>
            </w:r>
            <w:r w:rsidR="00DF120C">
              <w:rPr>
                <w:webHidden/>
                <w:rtl/>
              </w:rPr>
            </w:r>
            <w:r w:rsidR="00DF120C">
              <w:rPr>
                <w:webHidden/>
                <w:rtl/>
              </w:rPr>
              <w:fldChar w:fldCharType="separate"/>
            </w:r>
            <w:r w:rsidR="00185968">
              <w:rPr>
                <w:webHidden/>
              </w:rPr>
              <w:t>482</w:t>
            </w:r>
            <w:r w:rsidR="00DF120C">
              <w:rPr>
                <w:webHidden/>
                <w:rtl/>
              </w:rPr>
              <w:fldChar w:fldCharType="end"/>
            </w:r>
          </w:hyperlink>
        </w:p>
        <w:p w14:paraId="7D585D12" w14:textId="4CD64C71" w:rsidR="00DF120C" w:rsidRDefault="00607908" w:rsidP="00DF120C">
          <w:pPr>
            <w:pStyle w:val="TOC2"/>
            <w:rPr>
              <w:rFonts w:asciiTheme="minorHAnsi" w:eastAsiaTheme="minorEastAsia" w:hAnsiTheme="minorHAnsi" w:cstheme="minorBidi"/>
              <w:color w:val="auto"/>
              <w:sz w:val="22"/>
              <w:szCs w:val="22"/>
              <w:rtl/>
            </w:rPr>
          </w:pPr>
          <w:hyperlink w:anchor="_Toc31884052" w:history="1">
            <w:r w:rsidR="00DF120C" w:rsidRPr="00795EAA">
              <w:rPr>
                <w:rStyle w:val="Hyperlink"/>
              </w:rPr>
              <w:t>Chapter 28 – Placing of the forehead upon the ground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Toc31884052 \h</w:instrText>
            </w:r>
            <w:r w:rsidR="00DF120C">
              <w:rPr>
                <w:webHidden/>
                <w:rtl/>
              </w:rPr>
              <w:instrText xml:space="preserve"> </w:instrText>
            </w:r>
            <w:r w:rsidR="00DF120C">
              <w:rPr>
                <w:webHidden/>
                <w:rtl/>
              </w:rPr>
            </w:r>
            <w:r w:rsidR="00DF120C">
              <w:rPr>
                <w:webHidden/>
                <w:rtl/>
              </w:rPr>
              <w:fldChar w:fldCharType="separate"/>
            </w:r>
            <w:r w:rsidR="00185968">
              <w:rPr>
                <w:webHidden/>
              </w:rPr>
              <w:t>482</w:t>
            </w:r>
            <w:r w:rsidR="00DF120C">
              <w:rPr>
                <w:webHidden/>
                <w:rtl/>
              </w:rPr>
              <w:fldChar w:fldCharType="end"/>
            </w:r>
          </w:hyperlink>
        </w:p>
        <w:p w14:paraId="41F7687C" w14:textId="21449706" w:rsidR="00DF120C" w:rsidRDefault="00607908" w:rsidP="00DF120C">
          <w:pPr>
            <w:pStyle w:val="TOC2"/>
            <w:rPr>
              <w:rFonts w:asciiTheme="minorHAnsi" w:eastAsiaTheme="minorEastAsia" w:hAnsiTheme="minorHAnsi" w:cstheme="minorBidi"/>
              <w:color w:val="auto"/>
              <w:sz w:val="22"/>
              <w:szCs w:val="22"/>
              <w:rtl/>
            </w:rPr>
          </w:pPr>
          <w:hyperlink w:anchor="_Toc31884053" w:history="1">
            <w:r w:rsidR="00DF120C" w:rsidRPr="00795EAA">
              <w:rPr>
                <w:rStyle w:val="Hyperlink"/>
                <w:rtl/>
                <w:lang w:bidi="fa-IR"/>
              </w:rPr>
              <w:t>29</w:t>
            </w:r>
            <w:r w:rsidR="00DF120C" w:rsidRPr="00795EAA">
              <w:rPr>
                <w:rStyle w:val="Hyperlink"/>
                <w:rtl/>
              </w:rPr>
              <w:t xml:space="preserve">- </w:t>
            </w:r>
            <w:r w:rsidR="00DF120C" w:rsidRPr="00795EAA">
              <w:rPr>
                <w:rStyle w:val="Hyperlink"/>
                <w:rtl/>
                <w:lang w:bidi="fa-IR"/>
              </w:rPr>
              <w:t>بَابُ الْقِيَامِ وَالْقُعُودِ فِي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Toc31884053 \h</w:instrText>
            </w:r>
            <w:r w:rsidR="00DF120C">
              <w:rPr>
                <w:webHidden/>
                <w:rtl/>
              </w:rPr>
              <w:instrText xml:space="preserve"> </w:instrText>
            </w:r>
            <w:r w:rsidR="00DF120C">
              <w:rPr>
                <w:webHidden/>
                <w:rtl/>
              </w:rPr>
            </w:r>
            <w:r w:rsidR="00DF120C">
              <w:rPr>
                <w:webHidden/>
                <w:rtl/>
              </w:rPr>
              <w:fldChar w:fldCharType="separate"/>
            </w:r>
            <w:r w:rsidR="00185968">
              <w:rPr>
                <w:webHidden/>
              </w:rPr>
              <w:t>484</w:t>
            </w:r>
            <w:r w:rsidR="00DF120C">
              <w:rPr>
                <w:webHidden/>
                <w:rtl/>
              </w:rPr>
              <w:fldChar w:fldCharType="end"/>
            </w:r>
          </w:hyperlink>
        </w:p>
        <w:p w14:paraId="4B703B15" w14:textId="63E20BFF" w:rsidR="00DF120C" w:rsidRDefault="00607908" w:rsidP="00DF120C">
          <w:pPr>
            <w:pStyle w:val="TOC2"/>
            <w:rPr>
              <w:rFonts w:asciiTheme="minorHAnsi" w:eastAsiaTheme="minorEastAsia" w:hAnsiTheme="minorHAnsi" w:cstheme="minorBidi"/>
              <w:color w:val="auto"/>
              <w:sz w:val="22"/>
              <w:szCs w:val="22"/>
              <w:rtl/>
            </w:rPr>
          </w:pPr>
          <w:hyperlink w:anchor="_Toc31884054" w:history="1">
            <w:r w:rsidR="00DF120C" w:rsidRPr="00795EAA">
              <w:rPr>
                <w:rStyle w:val="Hyperlink"/>
              </w:rPr>
              <w:t>Chapter 29 – The standing and the sitting during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Toc31884054 \h</w:instrText>
            </w:r>
            <w:r w:rsidR="00DF120C">
              <w:rPr>
                <w:webHidden/>
                <w:rtl/>
              </w:rPr>
              <w:instrText xml:space="preserve"> </w:instrText>
            </w:r>
            <w:r w:rsidR="00DF120C">
              <w:rPr>
                <w:webHidden/>
                <w:rtl/>
              </w:rPr>
            </w:r>
            <w:r w:rsidR="00DF120C">
              <w:rPr>
                <w:webHidden/>
                <w:rtl/>
              </w:rPr>
              <w:fldChar w:fldCharType="separate"/>
            </w:r>
            <w:r w:rsidR="00185968">
              <w:rPr>
                <w:webHidden/>
              </w:rPr>
              <w:t>484</w:t>
            </w:r>
            <w:r w:rsidR="00DF120C">
              <w:rPr>
                <w:webHidden/>
                <w:rtl/>
              </w:rPr>
              <w:fldChar w:fldCharType="end"/>
            </w:r>
          </w:hyperlink>
        </w:p>
        <w:p w14:paraId="2B976CE5" w14:textId="17CD48A8" w:rsidR="00DF120C" w:rsidRDefault="00607908" w:rsidP="00DF120C">
          <w:pPr>
            <w:pStyle w:val="TOC2"/>
            <w:rPr>
              <w:rFonts w:asciiTheme="minorHAnsi" w:eastAsiaTheme="minorEastAsia" w:hAnsiTheme="minorHAnsi" w:cstheme="minorBidi"/>
              <w:color w:val="auto"/>
              <w:sz w:val="22"/>
              <w:szCs w:val="22"/>
              <w:rtl/>
            </w:rPr>
          </w:pPr>
          <w:hyperlink w:anchor="_Toc31884055" w:history="1">
            <w:r w:rsidR="00DF120C" w:rsidRPr="00795EAA">
              <w:rPr>
                <w:rStyle w:val="Hyperlink"/>
                <w:rtl/>
                <w:lang w:bidi="fa-IR"/>
              </w:rPr>
              <w:t>30</w:t>
            </w:r>
            <w:r w:rsidR="00DF120C" w:rsidRPr="00795EAA">
              <w:rPr>
                <w:rStyle w:val="Hyperlink"/>
                <w:rtl/>
              </w:rPr>
              <w:t xml:space="preserve">- </w:t>
            </w:r>
            <w:r w:rsidR="00DF120C" w:rsidRPr="00795EAA">
              <w:rPr>
                <w:rStyle w:val="Hyperlink"/>
                <w:rtl/>
                <w:lang w:bidi="fa-IR"/>
              </w:rPr>
              <w:t>بَابُ التَّشَهُّدِ فِي الرَّكْعَتَيْنِ الْأَوَّلَتَيْنِ وَالرَّابِعَةِ وَالتَّسْلِيمِ‌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Toc31884055 \h</w:instrText>
            </w:r>
            <w:r w:rsidR="00DF120C">
              <w:rPr>
                <w:webHidden/>
                <w:rtl/>
              </w:rPr>
              <w:instrText xml:space="preserve"> </w:instrText>
            </w:r>
            <w:r w:rsidR="00DF120C">
              <w:rPr>
                <w:webHidden/>
                <w:rtl/>
              </w:rPr>
            </w:r>
            <w:r w:rsidR="00DF120C">
              <w:rPr>
                <w:webHidden/>
                <w:rtl/>
              </w:rPr>
              <w:fldChar w:fldCharType="separate"/>
            </w:r>
            <w:r w:rsidR="00185968">
              <w:rPr>
                <w:webHidden/>
              </w:rPr>
              <w:t>487</w:t>
            </w:r>
            <w:r w:rsidR="00DF120C">
              <w:rPr>
                <w:webHidden/>
                <w:rtl/>
              </w:rPr>
              <w:fldChar w:fldCharType="end"/>
            </w:r>
          </w:hyperlink>
        </w:p>
        <w:p w14:paraId="6B3965FB" w14:textId="0C58C1D6" w:rsidR="00DF120C" w:rsidRDefault="00607908" w:rsidP="00DF120C">
          <w:pPr>
            <w:pStyle w:val="TOC2"/>
            <w:rPr>
              <w:rFonts w:asciiTheme="minorHAnsi" w:eastAsiaTheme="minorEastAsia" w:hAnsiTheme="minorHAnsi" w:cstheme="minorBidi"/>
              <w:color w:val="auto"/>
              <w:sz w:val="22"/>
              <w:szCs w:val="22"/>
              <w:rtl/>
            </w:rPr>
          </w:pPr>
          <w:hyperlink w:anchor="_Toc31884056" w:history="1">
            <w:r w:rsidR="00DF120C" w:rsidRPr="00795EAA">
              <w:rPr>
                <w:rStyle w:val="Hyperlink"/>
              </w:rPr>
              <w:t>Chapter 30 –The performing of the Tashahhud (testimonies) during the first two Rak’at, and the fourth, and the greeting (Salām)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Toc31884056 \h</w:instrText>
            </w:r>
            <w:r w:rsidR="00DF120C">
              <w:rPr>
                <w:webHidden/>
                <w:rtl/>
              </w:rPr>
              <w:instrText xml:space="preserve"> </w:instrText>
            </w:r>
            <w:r w:rsidR="00DF120C">
              <w:rPr>
                <w:webHidden/>
                <w:rtl/>
              </w:rPr>
            </w:r>
            <w:r w:rsidR="00DF120C">
              <w:rPr>
                <w:webHidden/>
                <w:rtl/>
              </w:rPr>
              <w:fldChar w:fldCharType="separate"/>
            </w:r>
            <w:r w:rsidR="00185968">
              <w:rPr>
                <w:webHidden/>
              </w:rPr>
              <w:t>488</w:t>
            </w:r>
            <w:r w:rsidR="00DF120C">
              <w:rPr>
                <w:webHidden/>
                <w:rtl/>
              </w:rPr>
              <w:fldChar w:fldCharType="end"/>
            </w:r>
          </w:hyperlink>
        </w:p>
        <w:p w14:paraId="140A3164" w14:textId="5536A1DD" w:rsidR="00DF120C" w:rsidRDefault="00607908" w:rsidP="00DF120C">
          <w:pPr>
            <w:pStyle w:val="TOC2"/>
            <w:rPr>
              <w:rFonts w:asciiTheme="minorHAnsi" w:eastAsiaTheme="minorEastAsia" w:hAnsiTheme="minorHAnsi" w:cstheme="minorBidi"/>
              <w:color w:val="auto"/>
              <w:sz w:val="22"/>
              <w:szCs w:val="22"/>
              <w:rtl/>
            </w:rPr>
          </w:pPr>
          <w:hyperlink w:anchor="_Toc31884057" w:history="1">
            <w:r w:rsidR="00DF120C" w:rsidRPr="00795EAA">
              <w:rPr>
                <w:rStyle w:val="Hyperlink"/>
                <w:rtl/>
                <w:lang w:bidi="fa-IR"/>
              </w:rPr>
              <w:t>31</w:t>
            </w:r>
            <w:r w:rsidR="00DF120C" w:rsidRPr="00795EAA">
              <w:rPr>
                <w:rStyle w:val="Hyperlink"/>
                <w:rtl/>
              </w:rPr>
              <w:t xml:space="preserve">- </w:t>
            </w:r>
            <w:r w:rsidR="00DF120C" w:rsidRPr="00795EAA">
              <w:rPr>
                <w:rStyle w:val="Hyperlink"/>
                <w:rtl/>
                <w:lang w:bidi="fa-IR"/>
              </w:rPr>
              <w:t>بَابُ الْقُنُوتِ فِي الْفَرِيضَةِ وَالنَّافِلَةِ وَمَتى هُوَ وَمَا يُجْزِي فِيهِ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Toc31884057 \h</w:instrText>
            </w:r>
            <w:r w:rsidR="00DF120C">
              <w:rPr>
                <w:webHidden/>
                <w:rtl/>
              </w:rPr>
              <w:instrText xml:space="preserve"> </w:instrText>
            </w:r>
            <w:r w:rsidR="00DF120C">
              <w:rPr>
                <w:webHidden/>
                <w:rtl/>
              </w:rPr>
            </w:r>
            <w:r w:rsidR="00DF120C">
              <w:rPr>
                <w:webHidden/>
                <w:rtl/>
              </w:rPr>
              <w:fldChar w:fldCharType="separate"/>
            </w:r>
            <w:r w:rsidR="00185968">
              <w:rPr>
                <w:webHidden/>
              </w:rPr>
              <w:t>490</w:t>
            </w:r>
            <w:r w:rsidR="00DF120C">
              <w:rPr>
                <w:webHidden/>
                <w:rtl/>
              </w:rPr>
              <w:fldChar w:fldCharType="end"/>
            </w:r>
          </w:hyperlink>
        </w:p>
        <w:p w14:paraId="66158FAF" w14:textId="28422AB7" w:rsidR="00DF120C" w:rsidRDefault="00607908" w:rsidP="00DF120C">
          <w:pPr>
            <w:pStyle w:val="TOC2"/>
            <w:rPr>
              <w:rFonts w:asciiTheme="minorHAnsi" w:eastAsiaTheme="minorEastAsia" w:hAnsiTheme="minorHAnsi" w:cstheme="minorBidi"/>
              <w:color w:val="auto"/>
              <w:sz w:val="22"/>
              <w:szCs w:val="22"/>
              <w:rtl/>
            </w:rPr>
          </w:pPr>
          <w:hyperlink w:anchor="_Toc31884058" w:history="1">
            <w:r w:rsidR="00DF120C" w:rsidRPr="00795EAA">
              <w:rPr>
                <w:rStyle w:val="Hyperlink"/>
              </w:rPr>
              <w:t>Chapter 31 – The Qunut during the Obligatory and the optional Salāt, and when is it (to be done) and what would suffice regarding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Toc31884058 \h</w:instrText>
            </w:r>
            <w:r w:rsidR="00DF120C">
              <w:rPr>
                <w:webHidden/>
                <w:rtl/>
              </w:rPr>
              <w:instrText xml:space="preserve"> </w:instrText>
            </w:r>
            <w:r w:rsidR="00DF120C">
              <w:rPr>
                <w:webHidden/>
                <w:rtl/>
              </w:rPr>
            </w:r>
            <w:r w:rsidR="00DF120C">
              <w:rPr>
                <w:webHidden/>
                <w:rtl/>
              </w:rPr>
              <w:fldChar w:fldCharType="separate"/>
            </w:r>
            <w:r w:rsidR="00185968">
              <w:rPr>
                <w:webHidden/>
              </w:rPr>
              <w:t>490</w:t>
            </w:r>
            <w:r w:rsidR="00DF120C">
              <w:rPr>
                <w:webHidden/>
                <w:rtl/>
              </w:rPr>
              <w:fldChar w:fldCharType="end"/>
            </w:r>
          </w:hyperlink>
        </w:p>
        <w:p w14:paraId="64361BEA" w14:textId="3A0E71C3" w:rsidR="00DF120C" w:rsidRDefault="00607908" w:rsidP="00DF120C">
          <w:pPr>
            <w:pStyle w:val="TOC2"/>
            <w:rPr>
              <w:rFonts w:asciiTheme="minorHAnsi" w:eastAsiaTheme="minorEastAsia" w:hAnsiTheme="minorHAnsi" w:cstheme="minorBidi"/>
              <w:color w:val="auto"/>
              <w:sz w:val="22"/>
              <w:szCs w:val="22"/>
              <w:rtl/>
            </w:rPr>
          </w:pPr>
          <w:hyperlink w:anchor="_Toc31884059" w:history="1">
            <w:r w:rsidR="00DF120C" w:rsidRPr="00795EAA">
              <w:rPr>
                <w:rStyle w:val="Hyperlink"/>
                <w:rtl/>
                <w:lang w:bidi="fa-IR"/>
              </w:rPr>
              <w:t>32</w:t>
            </w:r>
            <w:r w:rsidR="00DF120C" w:rsidRPr="00795EAA">
              <w:rPr>
                <w:rStyle w:val="Hyperlink"/>
                <w:rtl/>
              </w:rPr>
              <w:t xml:space="preserve">- </w:t>
            </w:r>
            <w:r w:rsidR="00DF120C" w:rsidRPr="00795EAA">
              <w:rPr>
                <w:rStyle w:val="Hyperlink"/>
                <w:rtl/>
                <w:lang w:bidi="fa-IR"/>
              </w:rPr>
              <w:t>بَابُ التَّعْقِيبِ بَعْدَ الصَّلَاةِ وَالدُّعَاءِ‌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Toc31884059 \h</w:instrText>
            </w:r>
            <w:r w:rsidR="00DF120C">
              <w:rPr>
                <w:webHidden/>
                <w:rtl/>
              </w:rPr>
              <w:instrText xml:space="preserve"> </w:instrText>
            </w:r>
            <w:r w:rsidR="00DF120C">
              <w:rPr>
                <w:webHidden/>
                <w:rtl/>
              </w:rPr>
            </w:r>
            <w:r w:rsidR="00DF120C">
              <w:rPr>
                <w:webHidden/>
                <w:rtl/>
              </w:rPr>
              <w:fldChar w:fldCharType="separate"/>
            </w:r>
            <w:r w:rsidR="00185968">
              <w:rPr>
                <w:webHidden/>
              </w:rPr>
              <w:t>493</w:t>
            </w:r>
            <w:r w:rsidR="00DF120C">
              <w:rPr>
                <w:webHidden/>
                <w:rtl/>
              </w:rPr>
              <w:fldChar w:fldCharType="end"/>
            </w:r>
          </w:hyperlink>
        </w:p>
        <w:p w14:paraId="0AD9DD11" w14:textId="42AECC9D" w:rsidR="00DF120C" w:rsidRDefault="00607908" w:rsidP="00DF120C">
          <w:pPr>
            <w:pStyle w:val="TOC2"/>
            <w:rPr>
              <w:rFonts w:asciiTheme="minorHAnsi" w:eastAsiaTheme="minorEastAsia" w:hAnsiTheme="minorHAnsi" w:cstheme="minorBidi"/>
              <w:color w:val="auto"/>
              <w:sz w:val="22"/>
              <w:szCs w:val="22"/>
              <w:rtl/>
            </w:rPr>
          </w:pPr>
          <w:hyperlink w:anchor="_Toc31884060" w:history="1">
            <w:r w:rsidR="00DF120C" w:rsidRPr="00795EAA">
              <w:rPr>
                <w:rStyle w:val="Hyperlink"/>
              </w:rPr>
              <w:t>Chapter 32 – The follow up after the Salāt and the supplication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Toc31884060 \h</w:instrText>
            </w:r>
            <w:r w:rsidR="00DF120C">
              <w:rPr>
                <w:webHidden/>
                <w:rtl/>
              </w:rPr>
              <w:instrText xml:space="preserve"> </w:instrText>
            </w:r>
            <w:r w:rsidR="00DF120C">
              <w:rPr>
                <w:webHidden/>
                <w:rtl/>
              </w:rPr>
            </w:r>
            <w:r w:rsidR="00DF120C">
              <w:rPr>
                <w:webHidden/>
                <w:rtl/>
              </w:rPr>
              <w:fldChar w:fldCharType="separate"/>
            </w:r>
            <w:r w:rsidR="00185968">
              <w:rPr>
                <w:webHidden/>
              </w:rPr>
              <w:t>493</w:t>
            </w:r>
            <w:r w:rsidR="00DF120C">
              <w:rPr>
                <w:webHidden/>
                <w:rtl/>
              </w:rPr>
              <w:fldChar w:fldCharType="end"/>
            </w:r>
          </w:hyperlink>
        </w:p>
        <w:p w14:paraId="63028EB8" w14:textId="7699D069" w:rsidR="00DF120C" w:rsidRDefault="00607908" w:rsidP="00DF120C">
          <w:pPr>
            <w:pStyle w:val="TOC2"/>
            <w:rPr>
              <w:rFonts w:asciiTheme="minorHAnsi" w:eastAsiaTheme="minorEastAsia" w:hAnsiTheme="minorHAnsi" w:cstheme="minorBidi"/>
              <w:color w:val="auto"/>
              <w:sz w:val="22"/>
              <w:szCs w:val="22"/>
              <w:rtl/>
            </w:rPr>
          </w:pPr>
          <w:hyperlink w:anchor="_Toc31884061" w:history="1">
            <w:r w:rsidR="00DF120C" w:rsidRPr="00795EAA">
              <w:rPr>
                <w:rStyle w:val="Hyperlink"/>
                <w:rtl/>
                <w:lang w:bidi="fa-IR"/>
              </w:rPr>
              <w:t>33</w:t>
            </w:r>
            <w:r w:rsidR="00DF120C" w:rsidRPr="00795EAA">
              <w:rPr>
                <w:rStyle w:val="Hyperlink"/>
                <w:rtl/>
              </w:rPr>
              <w:t xml:space="preserve">- </w:t>
            </w:r>
            <w:r w:rsidR="00DF120C" w:rsidRPr="00795EAA">
              <w:rPr>
                <w:rStyle w:val="Hyperlink"/>
                <w:rtl/>
                <w:lang w:bidi="fa-IR"/>
              </w:rPr>
              <w:t>بَابُ مَنْ أَحْدَثَ قَبْلَ التَّسْلِيمِ‌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Toc31884061 \h</w:instrText>
            </w:r>
            <w:r w:rsidR="00DF120C">
              <w:rPr>
                <w:webHidden/>
                <w:rtl/>
              </w:rPr>
              <w:instrText xml:space="preserve"> </w:instrText>
            </w:r>
            <w:r w:rsidR="00DF120C">
              <w:rPr>
                <w:webHidden/>
                <w:rtl/>
              </w:rPr>
            </w:r>
            <w:r w:rsidR="00DF120C">
              <w:rPr>
                <w:webHidden/>
                <w:rtl/>
              </w:rPr>
              <w:fldChar w:fldCharType="separate"/>
            </w:r>
            <w:r w:rsidR="00185968">
              <w:rPr>
                <w:webHidden/>
              </w:rPr>
              <w:t>503</w:t>
            </w:r>
            <w:r w:rsidR="00DF120C">
              <w:rPr>
                <w:webHidden/>
                <w:rtl/>
              </w:rPr>
              <w:fldChar w:fldCharType="end"/>
            </w:r>
          </w:hyperlink>
        </w:p>
        <w:p w14:paraId="742A15DD" w14:textId="1411D7BD" w:rsidR="00DF120C" w:rsidRDefault="00607908" w:rsidP="00DF120C">
          <w:pPr>
            <w:pStyle w:val="TOC2"/>
            <w:rPr>
              <w:rFonts w:asciiTheme="minorHAnsi" w:eastAsiaTheme="minorEastAsia" w:hAnsiTheme="minorHAnsi" w:cstheme="minorBidi"/>
              <w:color w:val="auto"/>
              <w:sz w:val="22"/>
              <w:szCs w:val="22"/>
              <w:rtl/>
            </w:rPr>
          </w:pPr>
          <w:hyperlink w:anchor="_Toc31884062" w:history="1">
            <w:r w:rsidR="00DF120C" w:rsidRPr="00795EAA">
              <w:rPr>
                <w:rStyle w:val="Hyperlink"/>
              </w:rPr>
              <w:t>Chapter 33 – The one whose ablution breaks before Salām (the greeting at the end of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Toc31884062 \h</w:instrText>
            </w:r>
            <w:r w:rsidR="00DF120C">
              <w:rPr>
                <w:webHidden/>
                <w:rtl/>
              </w:rPr>
              <w:instrText xml:space="preserve"> </w:instrText>
            </w:r>
            <w:r w:rsidR="00DF120C">
              <w:rPr>
                <w:webHidden/>
                <w:rtl/>
              </w:rPr>
            </w:r>
            <w:r w:rsidR="00DF120C">
              <w:rPr>
                <w:webHidden/>
                <w:rtl/>
              </w:rPr>
              <w:fldChar w:fldCharType="separate"/>
            </w:r>
            <w:r w:rsidR="00185968">
              <w:rPr>
                <w:webHidden/>
              </w:rPr>
              <w:t>503</w:t>
            </w:r>
            <w:r w:rsidR="00DF120C">
              <w:rPr>
                <w:webHidden/>
                <w:rtl/>
              </w:rPr>
              <w:fldChar w:fldCharType="end"/>
            </w:r>
          </w:hyperlink>
        </w:p>
        <w:p w14:paraId="0D95A424" w14:textId="69770C68" w:rsidR="00DF120C" w:rsidRDefault="00607908" w:rsidP="00DF120C">
          <w:pPr>
            <w:pStyle w:val="TOC2"/>
            <w:rPr>
              <w:rFonts w:asciiTheme="minorHAnsi" w:eastAsiaTheme="minorEastAsia" w:hAnsiTheme="minorHAnsi" w:cstheme="minorBidi"/>
              <w:color w:val="auto"/>
              <w:sz w:val="22"/>
              <w:szCs w:val="22"/>
              <w:rtl/>
            </w:rPr>
          </w:pPr>
          <w:hyperlink w:anchor="_Toc31884063" w:history="1">
            <w:r w:rsidR="00DF120C" w:rsidRPr="00795EAA">
              <w:rPr>
                <w:rStyle w:val="Hyperlink"/>
                <w:rtl/>
                <w:lang w:bidi="fa-IR"/>
              </w:rPr>
              <w:t>34</w:t>
            </w:r>
            <w:r w:rsidR="00DF120C" w:rsidRPr="00795EAA">
              <w:rPr>
                <w:rStyle w:val="Hyperlink"/>
                <w:rtl/>
              </w:rPr>
              <w:t xml:space="preserve">- </w:t>
            </w:r>
            <w:r w:rsidR="00DF120C" w:rsidRPr="00795EAA">
              <w:rPr>
                <w:rStyle w:val="Hyperlink"/>
                <w:rtl/>
                <w:lang w:bidi="fa-IR"/>
              </w:rPr>
              <w:t>بَابُ السَّهْوِ فِي افْتِتَاحِ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Toc31884063 \h</w:instrText>
            </w:r>
            <w:r w:rsidR="00DF120C">
              <w:rPr>
                <w:webHidden/>
                <w:rtl/>
              </w:rPr>
              <w:instrText xml:space="preserve"> </w:instrText>
            </w:r>
            <w:r w:rsidR="00DF120C">
              <w:rPr>
                <w:webHidden/>
                <w:rtl/>
              </w:rPr>
            </w:r>
            <w:r w:rsidR="00DF120C">
              <w:rPr>
                <w:webHidden/>
                <w:rtl/>
              </w:rPr>
              <w:fldChar w:fldCharType="separate"/>
            </w:r>
            <w:r w:rsidR="00185968">
              <w:rPr>
                <w:webHidden/>
              </w:rPr>
              <w:t>504</w:t>
            </w:r>
            <w:r w:rsidR="00DF120C">
              <w:rPr>
                <w:webHidden/>
                <w:rtl/>
              </w:rPr>
              <w:fldChar w:fldCharType="end"/>
            </w:r>
          </w:hyperlink>
        </w:p>
        <w:p w14:paraId="40C6BF70" w14:textId="56B41CFD" w:rsidR="00DF120C" w:rsidRDefault="00607908" w:rsidP="00DF120C">
          <w:pPr>
            <w:pStyle w:val="TOC2"/>
            <w:rPr>
              <w:rFonts w:asciiTheme="minorHAnsi" w:eastAsiaTheme="minorEastAsia" w:hAnsiTheme="minorHAnsi" w:cstheme="minorBidi"/>
              <w:color w:val="auto"/>
              <w:sz w:val="22"/>
              <w:szCs w:val="22"/>
              <w:rtl/>
            </w:rPr>
          </w:pPr>
          <w:hyperlink w:anchor="_Toc31884064" w:history="1">
            <w:r w:rsidR="00DF120C" w:rsidRPr="00795EAA">
              <w:rPr>
                <w:rStyle w:val="Hyperlink"/>
              </w:rPr>
              <w:t>Chapter 34 – The mistake during the commencement of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Toc31884064 \h</w:instrText>
            </w:r>
            <w:r w:rsidR="00DF120C">
              <w:rPr>
                <w:webHidden/>
                <w:rtl/>
              </w:rPr>
              <w:instrText xml:space="preserve"> </w:instrText>
            </w:r>
            <w:r w:rsidR="00DF120C">
              <w:rPr>
                <w:webHidden/>
                <w:rtl/>
              </w:rPr>
            </w:r>
            <w:r w:rsidR="00DF120C">
              <w:rPr>
                <w:webHidden/>
                <w:rtl/>
              </w:rPr>
              <w:fldChar w:fldCharType="separate"/>
            </w:r>
            <w:r w:rsidR="00185968">
              <w:rPr>
                <w:webHidden/>
              </w:rPr>
              <w:t>504</w:t>
            </w:r>
            <w:r w:rsidR="00DF120C">
              <w:rPr>
                <w:webHidden/>
                <w:rtl/>
              </w:rPr>
              <w:fldChar w:fldCharType="end"/>
            </w:r>
          </w:hyperlink>
        </w:p>
        <w:p w14:paraId="23AAF4AB" w14:textId="76ECFB8C" w:rsidR="00DF120C" w:rsidRDefault="00607908" w:rsidP="00DF120C">
          <w:pPr>
            <w:pStyle w:val="TOC2"/>
            <w:rPr>
              <w:rFonts w:asciiTheme="minorHAnsi" w:eastAsiaTheme="minorEastAsia" w:hAnsiTheme="minorHAnsi" w:cstheme="minorBidi"/>
              <w:color w:val="auto"/>
              <w:sz w:val="22"/>
              <w:szCs w:val="22"/>
              <w:rtl/>
            </w:rPr>
          </w:pPr>
          <w:hyperlink w:anchor="_Toc31884065" w:history="1">
            <w:r w:rsidR="00DF120C" w:rsidRPr="00795EAA">
              <w:rPr>
                <w:rStyle w:val="Hyperlink"/>
                <w:rtl/>
              </w:rPr>
              <w:t>35</w:t>
            </w:r>
            <w:r w:rsidR="00DF120C" w:rsidRPr="00795EAA">
              <w:rPr>
                <w:rStyle w:val="Hyperlink"/>
              </w:rPr>
              <w:t xml:space="preserve">- </w:t>
            </w:r>
            <w:r w:rsidR="00DF120C" w:rsidRPr="00795EAA">
              <w:rPr>
                <w:rStyle w:val="Hyperlink"/>
                <w:rtl/>
              </w:rPr>
              <w:t>بَابُ</w:t>
            </w:r>
            <w:r w:rsidR="00DF120C" w:rsidRPr="00795EAA">
              <w:rPr>
                <w:rStyle w:val="Hyperlink"/>
                <w:rtl/>
                <w:lang w:bidi="fa-IR"/>
              </w:rPr>
              <w:t xml:space="preserve"> السَّهْوِ فِي الْقِرَاءَةِ‌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Toc31884065 \h</w:instrText>
            </w:r>
            <w:r w:rsidR="00DF120C">
              <w:rPr>
                <w:webHidden/>
                <w:rtl/>
              </w:rPr>
              <w:instrText xml:space="preserve"> </w:instrText>
            </w:r>
            <w:r w:rsidR="00DF120C">
              <w:rPr>
                <w:webHidden/>
                <w:rtl/>
              </w:rPr>
            </w:r>
            <w:r w:rsidR="00DF120C">
              <w:rPr>
                <w:webHidden/>
                <w:rtl/>
              </w:rPr>
              <w:fldChar w:fldCharType="separate"/>
            </w:r>
            <w:r w:rsidR="00185968">
              <w:rPr>
                <w:webHidden/>
              </w:rPr>
              <w:t>504</w:t>
            </w:r>
            <w:r w:rsidR="00DF120C">
              <w:rPr>
                <w:webHidden/>
                <w:rtl/>
              </w:rPr>
              <w:fldChar w:fldCharType="end"/>
            </w:r>
          </w:hyperlink>
        </w:p>
        <w:p w14:paraId="70791ACF" w14:textId="19EFF1AC" w:rsidR="00DF120C" w:rsidRDefault="00607908" w:rsidP="00DF120C">
          <w:pPr>
            <w:pStyle w:val="TOC2"/>
            <w:rPr>
              <w:rFonts w:asciiTheme="minorHAnsi" w:eastAsiaTheme="minorEastAsia" w:hAnsiTheme="minorHAnsi" w:cstheme="minorBidi"/>
              <w:color w:val="auto"/>
              <w:sz w:val="22"/>
              <w:szCs w:val="22"/>
              <w:rtl/>
            </w:rPr>
          </w:pPr>
          <w:hyperlink w:anchor="_Toc31884066" w:history="1">
            <w:r w:rsidR="00DF120C" w:rsidRPr="00795EAA">
              <w:rPr>
                <w:rStyle w:val="Hyperlink"/>
              </w:rPr>
              <w:t>Chapter 35 – The mistake during the recitation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Toc31884066 \h</w:instrText>
            </w:r>
            <w:r w:rsidR="00DF120C">
              <w:rPr>
                <w:webHidden/>
                <w:rtl/>
              </w:rPr>
              <w:instrText xml:space="preserve"> </w:instrText>
            </w:r>
            <w:r w:rsidR="00DF120C">
              <w:rPr>
                <w:webHidden/>
                <w:rtl/>
              </w:rPr>
            </w:r>
            <w:r w:rsidR="00DF120C">
              <w:rPr>
                <w:webHidden/>
                <w:rtl/>
              </w:rPr>
              <w:fldChar w:fldCharType="separate"/>
            </w:r>
            <w:r w:rsidR="00185968">
              <w:rPr>
                <w:webHidden/>
              </w:rPr>
              <w:t>504</w:t>
            </w:r>
            <w:r w:rsidR="00DF120C">
              <w:rPr>
                <w:webHidden/>
                <w:rtl/>
              </w:rPr>
              <w:fldChar w:fldCharType="end"/>
            </w:r>
          </w:hyperlink>
        </w:p>
        <w:p w14:paraId="71067D78" w14:textId="7FE5D7DD" w:rsidR="00DF120C" w:rsidRDefault="00607908" w:rsidP="00DF120C">
          <w:pPr>
            <w:pStyle w:val="TOC2"/>
            <w:rPr>
              <w:rFonts w:asciiTheme="minorHAnsi" w:eastAsiaTheme="minorEastAsia" w:hAnsiTheme="minorHAnsi" w:cstheme="minorBidi"/>
              <w:color w:val="auto"/>
              <w:sz w:val="22"/>
              <w:szCs w:val="22"/>
              <w:rtl/>
            </w:rPr>
          </w:pPr>
          <w:hyperlink w:anchor="_Toc31884067" w:history="1">
            <w:r w:rsidR="00DF120C" w:rsidRPr="00795EAA">
              <w:rPr>
                <w:rStyle w:val="Hyperlink"/>
                <w:rtl/>
                <w:lang w:bidi="fa-IR"/>
              </w:rPr>
              <w:t>36</w:t>
            </w:r>
            <w:r w:rsidR="00DF120C" w:rsidRPr="00795EAA">
              <w:rPr>
                <w:rStyle w:val="Hyperlink"/>
                <w:rtl/>
              </w:rPr>
              <w:t xml:space="preserve">- </w:t>
            </w:r>
            <w:r w:rsidR="00DF120C" w:rsidRPr="00795EAA">
              <w:rPr>
                <w:rStyle w:val="Hyperlink"/>
                <w:rtl/>
                <w:lang w:bidi="fa-IR"/>
              </w:rPr>
              <w:t>بَابُ السَّهْوِ فِي الرُّكُوعِ‌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Toc31884067 \h</w:instrText>
            </w:r>
            <w:r w:rsidR="00DF120C">
              <w:rPr>
                <w:webHidden/>
                <w:rtl/>
              </w:rPr>
              <w:instrText xml:space="preserve"> </w:instrText>
            </w:r>
            <w:r w:rsidR="00DF120C">
              <w:rPr>
                <w:webHidden/>
                <w:rtl/>
              </w:rPr>
            </w:r>
            <w:r w:rsidR="00DF120C">
              <w:rPr>
                <w:webHidden/>
                <w:rtl/>
              </w:rPr>
              <w:fldChar w:fldCharType="separate"/>
            </w:r>
            <w:r w:rsidR="00185968">
              <w:rPr>
                <w:webHidden/>
              </w:rPr>
              <w:t>505</w:t>
            </w:r>
            <w:r w:rsidR="00DF120C">
              <w:rPr>
                <w:webHidden/>
                <w:rtl/>
              </w:rPr>
              <w:fldChar w:fldCharType="end"/>
            </w:r>
          </w:hyperlink>
        </w:p>
        <w:p w14:paraId="2108519E" w14:textId="55BF1697" w:rsidR="00DF120C" w:rsidRDefault="00607908" w:rsidP="00DF120C">
          <w:pPr>
            <w:pStyle w:val="TOC2"/>
            <w:rPr>
              <w:rFonts w:asciiTheme="minorHAnsi" w:eastAsiaTheme="minorEastAsia" w:hAnsiTheme="minorHAnsi" w:cstheme="minorBidi"/>
              <w:color w:val="auto"/>
              <w:sz w:val="22"/>
              <w:szCs w:val="22"/>
              <w:rtl/>
            </w:rPr>
          </w:pPr>
          <w:hyperlink w:anchor="_Toc31884068" w:history="1">
            <w:r w:rsidR="00DF120C" w:rsidRPr="00795EAA">
              <w:rPr>
                <w:rStyle w:val="Hyperlink"/>
              </w:rPr>
              <w:t>Chapter 36 – The mistake during the Rukū</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Toc31884068 \h</w:instrText>
            </w:r>
            <w:r w:rsidR="00DF120C">
              <w:rPr>
                <w:webHidden/>
                <w:rtl/>
              </w:rPr>
              <w:instrText xml:space="preserve"> </w:instrText>
            </w:r>
            <w:r w:rsidR="00DF120C">
              <w:rPr>
                <w:webHidden/>
                <w:rtl/>
              </w:rPr>
            </w:r>
            <w:r w:rsidR="00DF120C">
              <w:rPr>
                <w:webHidden/>
                <w:rtl/>
              </w:rPr>
              <w:fldChar w:fldCharType="separate"/>
            </w:r>
            <w:r w:rsidR="00185968">
              <w:rPr>
                <w:webHidden/>
              </w:rPr>
              <w:t>505</w:t>
            </w:r>
            <w:r w:rsidR="00DF120C">
              <w:rPr>
                <w:webHidden/>
                <w:rtl/>
              </w:rPr>
              <w:fldChar w:fldCharType="end"/>
            </w:r>
          </w:hyperlink>
        </w:p>
        <w:p w14:paraId="572FD8F6" w14:textId="0C3EECE6" w:rsidR="00DF120C" w:rsidRDefault="00607908" w:rsidP="00DF120C">
          <w:pPr>
            <w:pStyle w:val="TOC2"/>
            <w:rPr>
              <w:rFonts w:asciiTheme="minorHAnsi" w:eastAsiaTheme="minorEastAsia" w:hAnsiTheme="minorHAnsi" w:cstheme="minorBidi"/>
              <w:color w:val="auto"/>
              <w:sz w:val="22"/>
              <w:szCs w:val="22"/>
              <w:rtl/>
            </w:rPr>
          </w:pPr>
          <w:hyperlink w:anchor="_Toc31884069" w:history="1">
            <w:r w:rsidR="00DF120C" w:rsidRPr="00795EAA">
              <w:rPr>
                <w:rStyle w:val="Hyperlink"/>
                <w:rtl/>
                <w:lang w:bidi="fa-IR"/>
              </w:rPr>
              <w:t>37</w:t>
            </w:r>
            <w:r w:rsidR="00DF120C" w:rsidRPr="00795EAA">
              <w:rPr>
                <w:rStyle w:val="Hyperlink"/>
                <w:rtl/>
              </w:rPr>
              <w:t xml:space="preserve">- </w:t>
            </w:r>
            <w:r w:rsidR="00DF120C" w:rsidRPr="00795EAA">
              <w:rPr>
                <w:rStyle w:val="Hyperlink"/>
                <w:rtl/>
                <w:lang w:bidi="fa-IR"/>
              </w:rPr>
              <w:t>بَابُ السَّهْوِ فِي السُّجُودِ‌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Toc31884069 \h</w:instrText>
            </w:r>
            <w:r w:rsidR="00DF120C">
              <w:rPr>
                <w:webHidden/>
                <w:rtl/>
              </w:rPr>
              <w:instrText xml:space="preserve"> </w:instrText>
            </w:r>
            <w:r w:rsidR="00DF120C">
              <w:rPr>
                <w:webHidden/>
                <w:rtl/>
              </w:rPr>
            </w:r>
            <w:r w:rsidR="00DF120C">
              <w:rPr>
                <w:webHidden/>
                <w:rtl/>
              </w:rPr>
              <w:fldChar w:fldCharType="separate"/>
            </w:r>
            <w:r w:rsidR="00185968">
              <w:rPr>
                <w:webHidden/>
              </w:rPr>
              <w:t>506</w:t>
            </w:r>
            <w:r w:rsidR="00DF120C">
              <w:rPr>
                <w:webHidden/>
                <w:rtl/>
              </w:rPr>
              <w:fldChar w:fldCharType="end"/>
            </w:r>
          </w:hyperlink>
        </w:p>
        <w:p w14:paraId="61A348E8" w14:textId="220D85E1" w:rsidR="00DF120C" w:rsidRDefault="00607908" w:rsidP="00DF120C">
          <w:pPr>
            <w:pStyle w:val="TOC2"/>
            <w:rPr>
              <w:rFonts w:asciiTheme="minorHAnsi" w:eastAsiaTheme="minorEastAsia" w:hAnsiTheme="minorHAnsi" w:cstheme="minorBidi"/>
              <w:color w:val="auto"/>
              <w:sz w:val="22"/>
              <w:szCs w:val="22"/>
              <w:rtl/>
            </w:rPr>
          </w:pPr>
          <w:hyperlink w:anchor="_Toc31884070" w:history="1">
            <w:r w:rsidR="00DF120C" w:rsidRPr="00795EAA">
              <w:rPr>
                <w:rStyle w:val="Hyperlink"/>
              </w:rPr>
              <w:t>Chapter 37 – The omission in the Sajdah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Toc31884070 \h</w:instrText>
            </w:r>
            <w:r w:rsidR="00DF120C">
              <w:rPr>
                <w:webHidden/>
                <w:rtl/>
              </w:rPr>
              <w:instrText xml:space="preserve"> </w:instrText>
            </w:r>
            <w:r w:rsidR="00DF120C">
              <w:rPr>
                <w:webHidden/>
                <w:rtl/>
              </w:rPr>
            </w:r>
            <w:r w:rsidR="00DF120C">
              <w:rPr>
                <w:webHidden/>
                <w:rtl/>
              </w:rPr>
              <w:fldChar w:fldCharType="separate"/>
            </w:r>
            <w:r w:rsidR="00185968">
              <w:rPr>
                <w:webHidden/>
              </w:rPr>
              <w:t>506</w:t>
            </w:r>
            <w:r w:rsidR="00DF120C">
              <w:rPr>
                <w:webHidden/>
                <w:rtl/>
              </w:rPr>
              <w:fldChar w:fldCharType="end"/>
            </w:r>
          </w:hyperlink>
        </w:p>
        <w:p w14:paraId="5030C991" w14:textId="56FD7DF6" w:rsidR="00DF120C" w:rsidRDefault="00607908" w:rsidP="00DF120C">
          <w:pPr>
            <w:pStyle w:val="TOC2"/>
            <w:rPr>
              <w:rFonts w:asciiTheme="minorHAnsi" w:eastAsiaTheme="minorEastAsia" w:hAnsiTheme="minorHAnsi" w:cstheme="minorBidi"/>
              <w:color w:val="auto"/>
              <w:sz w:val="22"/>
              <w:szCs w:val="22"/>
              <w:rtl/>
            </w:rPr>
          </w:pPr>
          <w:hyperlink w:anchor="_Toc31884071" w:history="1">
            <w:r w:rsidR="00DF120C" w:rsidRPr="00795EAA">
              <w:rPr>
                <w:rStyle w:val="Hyperlink"/>
                <w:rtl/>
                <w:lang w:bidi="fa-IR"/>
              </w:rPr>
              <w:t>38</w:t>
            </w:r>
            <w:r w:rsidR="00DF120C" w:rsidRPr="00795EAA">
              <w:rPr>
                <w:rStyle w:val="Hyperlink"/>
                <w:rtl/>
              </w:rPr>
              <w:t xml:space="preserve">- </w:t>
            </w:r>
            <w:r w:rsidR="00DF120C" w:rsidRPr="00795EAA">
              <w:rPr>
                <w:rStyle w:val="Hyperlink"/>
                <w:rtl/>
                <w:lang w:bidi="fa-IR"/>
              </w:rPr>
              <w:t>بَابُ السَّهْوِ فِي الرَّكْعَتَيْنِ الْأَوَّلَتَيْنِ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Toc31884071 \h</w:instrText>
            </w:r>
            <w:r w:rsidR="00DF120C">
              <w:rPr>
                <w:webHidden/>
                <w:rtl/>
              </w:rPr>
              <w:instrText xml:space="preserve"> </w:instrText>
            </w:r>
            <w:r w:rsidR="00DF120C">
              <w:rPr>
                <w:webHidden/>
                <w:rtl/>
              </w:rPr>
            </w:r>
            <w:r w:rsidR="00DF120C">
              <w:rPr>
                <w:webHidden/>
                <w:rtl/>
              </w:rPr>
              <w:fldChar w:fldCharType="separate"/>
            </w:r>
            <w:r w:rsidR="00185968">
              <w:rPr>
                <w:webHidden/>
              </w:rPr>
              <w:t>507</w:t>
            </w:r>
            <w:r w:rsidR="00DF120C">
              <w:rPr>
                <w:webHidden/>
                <w:rtl/>
              </w:rPr>
              <w:fldChar w:fldCharType="end"/>
            </w:r>
          </w:hyperlink>
        </w:p>
        <w:p w14:paraId="7AB19EFB" w14:textId="16EE3144" w:rsidR="00DF120C" w:rsidRDefault="00607908" w:rsidP="00DF120C">
          <w:pPr>
            <w:pStyle w:val="TOC2"/>
            <w:rPr>
              <w:rFonts w:asciiTheme="minorHAnsi" w:eastAsiaTheme="minorEastAsia" w:hAnsiTheme="minorHAnsi" w:cstheme="minorBidi"/>
              <w:color w:val="auto"/>
              <w:sz w:val="22"/>
              <w:szCs w:val="22"/>
              <w:rtl/>
            </w:rPr>
          </w:pPr>
          <w:hyperlink w:anchor="_Toc31884072" w:history="1">
            <w:r w:rsidR="00DF120C" w:rsidRPr="00795EAA">
              <w:rPr>
                <w:rStyle w:val="Hyperlink"/>
              </w:rPr>
              <w:t>Chapter 38 – The omission in the two first Rak’at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Toc31884072 \h</w:instrText>
            </w:r>
            <w:r w:rsidR="00DF120C">
              <w:rPr>
                <w:webHidden/>
                <w:rtl/>
              </w:rPr>
              <w:instrText xml:space="preserve"> </w:instrText>
            </w:r>
            <w:r w:rsidR="00DF120C">
              <w:rPr>
                <w:webHidden/>
                <w:rtl/>
              </w:rPr>
            </w:r>
            <w:r w:rsidR="00DF120C">
              <w:rPr>
                <w:webHidden/>
                <w:rtl/>
              </w:rPr>
              <w:fldChar w:fldCharType="separate"/>
            </w:r>
            <w:r w:rsidR="00185968">
              <w:rPr>
                <w:webHidden/>
              </w:rPr>
              <w:t>507</w:t>
            </w:r>
            <w:r w:rsidR="00DF120C">
              <w:rPr>
                <w:webHidden/>
                <w:rtl/>
              </w:rPr>
              <w:fldChar w:fldCharType="end"/>
            </w:r>
          </w:hyperlink>
        </w:p>
        <w:p w14:paraId="0B2D0530" w14:textId="46AC927F" w:rsidR="00DF120C" w:rsidRDefault="00607908" w:rsidP="00DF120C">
          <w:pPr>
            <w:pStyle w:val="TOC2"/>
            <w:rPr>
              <w:rFonts w:asciiTheme="minorHAnsi" w:eastAsiaTheme="minorEastAsia" w:hAnsiTheme="minorHAnsi" w:cstheme="minorBidi"/>
              <w:color w:val="auto"/>
              <w:sz w:val="22"/>
              <w:szCs w:val="22"/>
              <w:rtl/>
            </w:rPr>
          </w:pPr>
          <w:hyperlink w:anchor="_Toc31884073" w:history="1">
            <w:r w:rsidR="00DF120C" w:rsidRPr="00795EAA">
              <w:rPr>
                <w:rStyle w:val="Hyperlink"/>
                <w:rtl/>
                <w:lang w:bidi="fa-IR"/>
              </w:rPr>
              <w:t>39</w:t>
            </w:r>
            <w:r w:rsidR="00DF120C" w:rsidRPr="00795EAA">
              <w:rPr>
                <w:rStyle w:val="Hyperlink"/>
                <w:rtl/>
              </w:rPr>
              <w:t xml:space="preserve">- </w:t>
            </w:r>
            <w:r w:rsidR="00DF120C" w:rsidRPr="00795EAA">
              <w:rPr>
                <w:rStyle w:val="Hyperlink"/>
                <w:rtl/>
                <w:lang w:bidi="fa-IR"/>
              </w:rPr>
              <w:t>بَابُ السَّهْوِ فِي الْفَجْرِ وَالْمَغْرِبِ وَالْجُمُعَةِ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Toc31884073 \h</w:instrText>
            </w:r>
            <w:r w:rsidR="00DF120C">
              <w:rPr>
                <w:webHidden/>
                <w:rtl/>
              </w:rPr>
              <w:instrText xml:space="preserve"> </w:instrText>
            </w:r>
            <w:r w:rsidR="00DF120C">
              <w:rPr>
                <w:webHidden/>
                <w:rtl/>
              </w:rPr>
            </w:r>
            <w:r w:rsidR="00DF120C">
              <w:rPr>
                <w:webHidden/>
                <w:rtl/>
              </w:rPr>
              <w:fldChar w:fldCharType="separate"/>
            </w:r>
            <w:r w:rsidR="00185968">
              <w:rPr>
                <w:webHidden/>
              </w:rPr>
              <w:t>508</w:t>
            </w:r>
            <w:r w:rsidR="00DF120C">
              <w:rPr>
                <w:webHidden/>
                <w:rtl/>
              </w:rPr>
              <w:fldChar w:fldCharType="end"/>
            </w:r>
          </w:hyperlink>
        </w:p>
        <w:p w14:paraId="592CBB9B" w14:textId="06A90E26" w:rsidR="00DF120C" w:rsidRDefault="00607908" w:rsidP="00DF120C">
          <w:pPr>
            <w:pStyle w:val="TOC2"/>
            <w:rPr>
              <w:rFonts w:asciiTheme="minorHAnsi" w:eastAsiaTheme="minorEastAsia" w:hAnsiTheme="minorHAnsi" w:cstheme="minorBidi"/>
              <w:color w:val="auto"/>
              <w:sz w:val="22"/>
              <w:szCs w:val="22"/>
              <w:rtl/>
            </w:rPr>
          </w:pPr>
          <w:hyperlink w:anchor="_Toc31884074" w:history="1">
            <w:r w:rsidR="00DF120C" w:rsidRPr="00795EAA">
              <w:rPr>
                <w:rStyle w:val="Hyperlink"/>
              </w:rPr>
              <w:t>Chapter 39 – The omission in Al-Fajr, and Al-Maghrib and the Friday (Salāts)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Toc31884074 \h</w:instrText>
            </w:r>
            <w:r w:rsidR="00DF120C">
              <w:rPr>
                <w:webHidden/>
                <w:rtl/>
              </w:rPr>
              <w:instrText xml:space="preserve"> </w:instrText>
            </w:r>
            <w:r w:rsidR="00DF120C">
              <w:rPr>
                <w:webHidden/>
                <w:rtl/>
              </w:rPr>
            </w:r>
            <w:r w:rsidR="00DF120C">
              <w:rPr>
                <w:webHidden/>
                <w:rtl/>
              </w:rPr>
              <w:fldChar w:fldCharType="separate"/>
            </w:r>
            <w:r w:rsidR="00185968">
              <w:rPr>
                <w:webHidden/>
              </w:rPr>
              <w:t>508</w:t>
            </w:r>
            <w:r w:rsidR="00DF120C">
              <w:rPr>
                <w:webHidden/>
                <w:rtl/>
              </w:rPr>
              <w:fldChar w:fldCharType="end"/>
            </w:r>
          </w:hyperlink>
        </w:p>
        <w:p w14:paraId="242619DA" w14:textId="27748F3A" w:rsidR="00DF120C" w:rsidRDefault="00607908" w:rsidP="00DF120C">
          <w:pPr>
            <w:pStyle w:val="TOC2"/>
            <w:rPr>
              <w:rFonts w:asciiTheme="minorHAnsi" w:eastAsiaTheme="minorEastAsia" w:hAnsiTheme="minorHAnsi" w:cstheme="minorBidi"/>
              <w:color w:val="auto"/>
              <w:sz w:val="22"/>
              <w:szCs w:val="22"/>
              <w:rtl/>
            </w:rPr>
          </w:pPr>
          <w:hyperlink w:anchor="_Toc31884075" w:history="1">
            <w:r w:rsidR="00DF120C" w:rsidRPr="00795EAA">
              <w:rPr>
                <w:rStyle w:val="Hyperlink"/>
                <w:rtl/>
                <w:lang w:bidi="fa-IR"/>
              </w:rPr>
              <w:t>40</w:t>
            </w:r>
            <w:r w:rsidR="00DF120C" w:rsidRPr="00795EAA">
              <w:rPr>
                <w:rStyle w:val="Hyperlink"/>
                <w:rtl/>
              </w:rPr>
              <w:t xml:space="preserve">- </w:t>
            </w:r>
            <w:r w:rsidR="00DF120C" w:rsidRPr="00795EAA">
              <w:rPr>
                <w:rStyle w:val="Hyperlink"/>
                <w:rtl/>
                <w:lang w:bidi="fa-IR"/>
              </w:rPr>
              <w:t>بَابُ السَّهْوِ فِي الثَّلَاثِ وَالْأَرْبَعِ‌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Toc31884075 \h</w:instrText>
            </w:r>
            <w:r w:rsidR="00DF120C">
              <w:rPr>
                <w:webHidden/>
                <w:rtl/>
              </w:rPr>
              <w:instrText xml:space="preserve"> </w:instrText>
            </w:r>
            <w:r w:rsidR="00DF120C">
              <w:rPr>
                <w:webHidden/>
                <w:rtl/>
              </w:rPr>
            </w:r>
            <w:r w:rsidR="00DF120C">
              <w:rPr>
                <w:webHidden/>
                <w:rtl/>
              </w:rPr>
              <w:fldChar w:fldCharType="separate"/>
            </w:r>
            <w:r w:rsidR="00185968">
              <w:rPr>
                <w:webHidden/>
              </w:rPr>
              <w:t>510</w:t>
            </w:r>
            <w:r w:rsidR="00DF120C">
              <w:rPr>
                <w:webHidden/>
                <w:rtl/>
              </w:rPr>
              <w:fldChar w:fldCharType="end"/>
            </w:r>
          </w:hyperlink>
        </w:p>
        <w:p w14:paraId="64BA934A" w14:textId="5B853D1C" w:rsidR="00DF120C" w:rsidRDefault="00607908" w:rsidP="00DF120C">
          <w:pPr>
            <w:pStyle w:val="TOC2"/>
            <w:rPr>
              <w:rFonts w:asciiTheme="minorHAnsi" w:eastAsiaTheme="minorEastAsia" w:hAnsiTheme="minorHAnsi" w:cstheme="minorBidi"/>
              <w:color w:val="auto"/>
              <w:sz w:val="22"/>
              <w:szCs w:val="22"/>
              <w:rtl/>
            </w:rPr>
          </w:pPr>
          <w:hyperlink w:anchor="_Toc31884076" w:history="1">
            <w:r w:rsidR="00DF120C" w:rsidRPr="00795EAA">
              <w:rPr>
                <w:rStyle w:val="Hyperlink"/>
              </w:rPr>
              <w:t>Chapter 40 – The omission in the third and the fourth (Rak’at)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Toc31884076 \h</w:instrText>
            </w:r>
            <w:r w:rsidR="00DF120C">
              <w:rPr>
                <w:webHidden/>
                <w:rtl/>
              </w:rPr>
              <w:instrText xml:space="preserve"> </w:instrText>
            </w:r>
            <w:r w:rsidR="00DF120C">
              <w:rPr>
                <w:webHidden/>
                <w:rtl/>
              </w:rPr>
            </w:r>
            <w:r w:rsidR="00DF120C">
              <w:rPr>
                <w:webHidden/>
                <w:rtl/>
              </w:rPr>
              <w:fldChar w:fldCharType="separate"/>
            </w:r>
            <w:r w:rsidR="00185968">
              <w:rPr>
                <w:webHidden/>
              </w:rPr>
              <w:t>510</w:t>
            </w:r>
            <w:r w:rsidR="00DF120C">
              <w:rPr>
                <w:webHidden/>
                <w:rtl/>
              </w:rPr>
              <w:fldChar w:fldCharType="end"/>
            </w:r>
          </w:hyperlink>
        </w:p>
        <w:p w14:paraId="64B16894" w14:textId="390213D8" w:rsidR="00DF120C" w:rsidRDefault="00607908" w:rsidP="00DF120C">
          <w:pPr>
            <w:pStyle w:val="TOC2"/>
            <w:rPr>
              <w:rFonts w:asciiTheme="minorHAnsi" w:eastAsiaTheme="minorEastAsia" w:hAnsiTheme="minorHAnsi" w:cstheme="minorBidi"/>
              <w:color w:val="auto"/>
              <w:sz w:val="22"/>
              <w:szCs w:val="22"/>
              <w:rtl/>
            </w:rPr>
          </w:pPr>
          <w:hyperlink w:anchor="_Toc31884077" w:history="1">
            <w:r w:rsidR="00DF120C" w:rsidRPr="00795EAA">
              <w:rPr>
                <w:rStyle w:val="Hyperlink"/>
                <w:rtl/>
                <w:lang w:bidi="fa-IR"/>
              </w:rPr>
              <w:t>41</w:t>
            </w:r>
            <w:r w:rsidR="00DF120C" w:rsidRPr="00795EAA">
              <w:rPr>
                <w:rStyle w:val="Hyperlink"/>
                <w:rtl/>
              </w:rPr>
              <w:t xml:space="preserve">- </w:t>
            </w:r>
            <w:r w:rsidR="00DF120C" w:rsidRPr="00795EAA">
              <w:rPr>
                <w:rStyle w:val="Hyperlink"/>
                <w:rtl/>
                <w:lang w:bidi="fa-IR"/>
              </w:rPr>
              <w:t>بَابُ مَنْ سَهَا فِي الْأَرْبَعِ وَالْخَمْسِ وَلَمْ يَدْرِ زَادَ أَوْ نَقَصَ أَوِ اسْتَيْقَنَ أَنَّهُ زَادَ‌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Toc31884077 \h</w:instrText>
            </w:r>
            <w:r w:rsidR="00DF120C">
              <w:rPr>
                <w:webHidden/>
                <w:rtl/>
              </w:rPr>
              <w:instrText xml:space="preserve"> </w:instrText>
            </w:r>
            <w:r w:rsidR="00DF120C">
              <w:rPr>
                <w:webHidden/>
                <w:rtl/>
              </w:rPr>
            </w:r>
            <w:r w:rsidR="00DF120C">
              <w:rPr>
                <w:webHidden/>
                <w:rtl/>
              </w:rPr>
              <w:fldChar w:fldCharType="separate"/>
            </w:r>
            <w:r w:rsidR="00185968">
              <w:rPr>
                <w:webHidden/>
              </w:rPr>
              <w:t>513</w:t>
            </w:r>
            <w:r w:rsidR="00DF120C">
              <w:rPr>
                <w:webHidden/>
                <w:rtl/>
              </w:rPr>
              <w:fldChar w:fldCharType="end"/>
            </w:r>
          </w:hyperlink>
        </w:p>
        <w:p w14:paraId="0505E8C9" w14:textId="25C08AEE" w:rsidR="00DF120C" w:rsidRDefault="00607908" w:rsidP="00DF120C">
          <w:pPr>
            <w:pStyle w:val="TOC2"/>
            <w:rPr>
              <w:rFonts w:asciiTheme="minorHAnsi" w:eastAsiaTheme="minorEastAsia" w:hAnsiTheme="minorHAnsi" w:cstheme="minorBidi"/>
              <w:color w:val="auto"/>
              <w:sz w:val="22"/>
              <w:szCs w:val="22"/>
              <w:rtl/>
            </w:rPr>
          </w:pPr>
          <w:hyperlink w:anchor="_Toc31884078" w:history="1">
            <w:r w:rsidR="00DF120C" w:rsidRPr="00795EAA">
              <w:rPr>
                <w:rStyle w:val="Hyperlink"/>
              </w:rPr>
              <w:t>Chapter 41 – The one who omits in the fourth and the fifth and does not know he has exceeded or is deficient, or he is convinced that he has exceeded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Toc31884078 \h</w:instrText>
            </w:r>
            <w:r w:rsidR="00DF120C">
              <w:rPr>
                <w:webHidden/>
                <w:rtl/>
              </w:rPr>
              <w:instrText xml:space="preserve"> </w:instrText>
            </w:r>
            <w:r w:rsidR="00DF120C">
              <w:rPr>
                <w:webHidden/>
                <w:rtl/>
              </w:rPr>
            </w:r>
            <w:r w:rsidR="00DF120C">
              <w:rPr>
                <w:webHidden/>
                <w:rtl/>
              </w:rPr>
              <w:fldChar w:fldCharType="separate"/>
            </w:r>
            <w:r w:rsidR="00185968">
              <w:rPr>
                <w:webHidden/>
              </w:rPr>
              <w:t>513</w:t>
            </w:r>
            <w:r w:rsidR="00DF120C">
              <w:rPr>
                <w:webHidden/>
                <w:rtl/>
              </w:rPr>
              <w:fldChar w:fldCharType="end"/>
            </w:r>
          </w:hyperlink>
        </w:p>
        <w:p w14:paraId="4EC01387" w14:textId="6AC41EAA" w:rsidR="00DF120C" w:rsidRDefault="00607908" w:rsidP="00DF120C">
          <w:pPr>
            <w:pStyle w:val="TOC2"/>
            <w:rPr>
              <w:rFonts w:asciiTheme="minorHAnsi" w:eastAsiaTheme="minorEastAsia" w:hAnsiTheme="minorHAnsi" w:cstheme="minorBidi"/>
              <w:color w:val="auto"/>
              <w:sz w:val="22"/>
              <w:szCs w:val="22"/>
              <w:rtl/>
            </w:rPr>
          </w:pPr>
          <w:hyperlink w:anchor="_Toc31884079" w:history="1">
            <w:r w:rsidR="00DF120C" w:rsidRPr="00795EAA">
              <w:rPr>
                <w:rStyle w:val="Hyperlink"/>
                <w:rtl/>
                <w:lang w:bidi="fa-IR"/>
              </w:rPr>
              <w:t>42</w:t>
            </w:r>
            <w:r w:rsidR="00DF120C" w:rsidRPr="00795EAA">
              <w:rPr>
                <w:rStyle w:val="Hyperlink"/>
                <w:rtl/>
              </w:rPr>
              <w:t xml:space="preserve">- </w:t>
            </w:r>
            <w:r w:rsidR="00DF120C" w:rsidRPr="00795EAA">
              <w:rPr>
                <w:rStyle w:val="Hyperlink"/>
                <w:rtl/>
                <w:lang w:bidi="fa-IR"/>
              </w:rPr>
              <w:t>بَابُ مَنْ تَكَلَّمَ فِي صَلَاتِهِ أَوِ انْصَرَفَ قَبْلَ أَنْ يُتِمَّهَا أَوْ يَقُومُ فِي مَوْضِعِ الْجُلُوسِ‌</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Toc31884079 \h</w:instrText>
            </w:r>
            <w:r w:rsidR="00DF120C">
              <w:rPr>
                <w:webHidden/>
                <w:rtl/>
              </w:rPr>
              <w:instrText xml:space="preserve"> </w:instrText>
            </w:r>
            <w:r w:rsidR="00DF120C">
              <w:rPr>
                <w:webHidden/>
                <w:rtl/>
              </w:rPr>
            </w:r>
            <w:r w:rsidR="00DF120C">
              <w:rPr>
                <w:webHidden/>
                <w:rtl/>
              </w:rPr>
              <w:fldChar w:fldCharType="separate"/>
            </w:r>
            <w:r w:rsidR="00185968">
              <w:rPr>
                <w:webHidden/>
              </w:rPr>
              <w:t>515</w:t>
            </w:r>
            <w:r w:rsidR="00DF120C">
              <w:rPr>
                <w:webHidden/>
                <w:rtl/>
              </w:rPr>
              <w:fldChar w:fldCharType="end"/>
            </w:r>
          </w:hyperlink>
        </w:p>
        <w:p w14:paraId="39B9F7D6" w14:textId="2E71300C" w:rsidR="00DF120C" w:rsidRDefault="00607908" w:rsidP="00DF120C">
          <w:pPr>
            <w:pStyle w:val="TOC2"/>
            <w:rPr>
              <w:rFonts w:asciiTheme="minorHAnsi" w:eastAsiaTheme="minorEastAsia" w:hAnsiTheme="minorHAnsi" w:cstheme="minorBidi"/>
              <w:color w:val="auto"/>
              <w:sz w:val="22"/>
              <w:szCs w:val="22"/>
              <w:rtl/>
            </w:rPr>
          </w:pPr>
          <w:hyperlink w:anchor="_Toc31884080" w:history="1">
            <w:r w:rsidR="00DF120C" w:rsidRPr="00795EAA">
              <w:rPr>
                <w:rStyle w:val="Hyperlink"/>
              </w:rPr>
              <w:t>Chapter 42 – The one who speaks during his Salāt, or leaves before he completes it, or stands in place of the sitting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Toc31884080 \h</w:instrText>
            </w:r>
            <w:r w:rsidR="00DF120C">
              <w:rPr>
                <w:webHidden/>
                <w:rtl/>
              </w:rPr>
              <w:instrText xml:space="preserve"> </w:instrText>
            </w:r>
            <w:r w:rsidR="00DF120C">
              <w:rPr>
                <w:webHidden/>
                <w:rtl/>
              </w:rPr>
            </w:r>
            <w:r w:rsidR="00DF120C">
              <w:rPr>
                <w:webHidden/>
                <w:rtl/>
              </w:rPr>
              <w:fldChar w:fldCharType="separate"/>
            </w:r>
            <w:r w:rsidR="00185968">
              <w:rPr>
                <w:webHidden/>
              </w:rPr>
              <w:t>515</w:t>
            </w:r>
            <w:r w:rsidR="00DF120C">
              <w:rPr>
                <w:webHidden/>
                <w:rtl/>
              </w:rPr>
              <w:fldChar w:fldCharType="end"/>
            </w:r>
          </w:hyperlink>
        </w:p>
        <w:p w14:paraId="2E65A5C2" w14:textId="7031C40A" w:rsidR="00DF120C" w:rsidRDefault="00607908" w:rsidP="00DF120C">
          <w:pPr>
            <w:pStyle w:val="TOC2"/>
            <w:rPr>
              <w:rFonts w:asciiTheme="minorHAnsi" w:eastAsiaTheme="minorEastAsia" w:hAnsiTheme="minorHAnsi" w:cstheme="minorBidi"/>
              <w:color w:val="auto"/>
              <w:sz w:val="22"/>
              <w:szCs w:val="22"/>
              <w:rtl/>
            </w:rPr>
          </w:pPr>
          <w:hyperlink w:anchor="_Toc31884081" w:history="1">
            <w:r w:rsidR="00DF120C" w:rsidRPr="00795EAA">
              <w:rPr>
                <w:rStyle w:val="Hyperlink"/>
                <w:rtl/>
                <w:lang w:bidi="fa-IR"/>
              </w:rPr>
              <w:t>43</w:t>
            </w:r>
            <w:r w:rsidR="00DF120C" w:rsidRPr="00795EAA">
              <w:rPr>
                <w:rStyle w:val="Hyperlink"/>
                <w:rtl/>
              </w:rPr>
              <w:t xml:space="preserve">- </w:t>
            </w:r>
            <w:r w:rsidR="00DF120C" w:rsidRPr="00795EAA">
              <w:rPr>
                <w:rStyle w:val="Hyperlink"/>
                <w:rtl/>
                <w:lang w:bidi="fa-IR"/>
              </w:rPr>
              <w:t>بَابُ مَنْ شَكَّ فِي صَلَاتِهِ كُلِّهَا وَلَمْ يَدْرِ زَادَ أَوْ نَقَصَ، وَمَنْ كَثُرَ عَلَيْهِ السَّهْوُ، وَالسَّهْوِ فِي النَّافِلَةِ، وَسَهْوِ الْإِمَامِ وَمَنْ خَلْفَهُ‌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Toc31884081 \h</w:instrText>
            </w:r>
            <w:r w:rsidR="00DF120C">
              <w:rPr>
                <w:webHidden/>
                <w:rtl/>
              </w:rPr>
              <w:instrText xml:space="preserve"> </w:instrText>
            </w:r>
            <w:r w:rsidR="00DF120C">
              <w:rPr>
                <w:webHidden/>
                <w:rtl/>
              </w:rPr>
            </w:r>
            <w:r w:rsidR="00DF120C">
              <w:rPr>
                <w:webHidden/>
                <w:rtl/>
              </w:rPr>
              <w:fldChar w:fldCharType="separate"/>
            </w:r>
            <w:r w:rsidR="00185968">
              <w:rPr>
                <w:webHidden/>
              </w:rPr>
              <w:t>519</w:t>
            </w:r>
            <w:r w:rsidR="00DF120C">
              <w:rPr>
                <w:webHidden/>
                <w:rtl/>
              </w:rPr>
              <w:fldChar w:fldCharType="end"/>
            </w:r>
          </w:hyperlink>
        </w:p>
        <w:p w14:paraId="0C94D53A" w14:textId="248567C6" w:rsidR="00DF120C" w:rsidRDefault="00607908" w:rsidP="00DF120C">
          <w:pPr>
            <w:pStyle w:val="TOC2"/>
            <w:rPr>
              <w:rFonts w:asciiTheme="minorHAnsi" w:eastAsiaTheme="minorEastAsia" w:hAnsiTheme="minorHAnsi" w:cstheme="minorBidi"/>
              <w:color w:val="auto"/>
              <w:sz w:val="22"/>
              <w:szCs w:val="22"/>
              <w:rtl/>
            </w:rPr>
          </w:pPr>
          <w:hyperlink w:anchor="_Toc31884082" w:history="1">
            <w:r w:rsidR="00DF120C" w:rsidRPr="00795EAA">
              <w:rPr>
                <w:rStyle w:val="Hyperlink"/>
              </w:rPr>
              <w:t>Chapter 43 – The one who doubts in his Salāt, all of it, and does not know whether he has increased or reduced, and the one upon whom the omissions are numerous, and the omissions in the optional (Salāts), and the omission of the prayer leader, and the one behind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Toc31884082 \h</w:instrText>
            </w:r>
            <w:r w:rsidR="00DF120C">
              <w:rPr>
                <w:webHidden/>
                <w:rtl/>
              </w:rPr>
              <w:instrText xml:space="preserve"> </w:instrText>
            </w:r>
            <w:r w:rsidR="00DF120C">
              <w:rPr>
                <w:webHidden/>
                <w:rtl/>
              </w:rPr>
            </w:r>
            <w:r w:rsidR="00DF120C">
              <w:rPr>
                <w:webHidden/>
                <w:rtl/>
              </w:rPr>
              <w:fldChar w:fldCharType="separate"/>
            </w:r>
            <w:r w:rsidR="00185968">
              <w:rPr>
                <w:webHidden/>
              </w:rPr>
              <w:t>519</w:t>
            </w:r>
            <w:r w:rsidR="00DF120C">
              <w:rPr>
                <w:webHidden/>
                <w:rtl/>
              </w:rPr>
              <w:fldChar w:fldCharType="end"/>
            </w:r>
          </w:hyperlink>
        </w:p>
        <w:p w14:paraId="44C4CC11" w14:textId="4888D0C0" w:rsidR="00DF120C" w:rsidRDefault="00607908" w:rsidP="00DF120C">
          <w:pPr>
            <w:pStyle w:val="TOC2"/>
            <w:rPr>
              <w:rFonts w:asciiTheme="minorHAnsi" w:eastAsiaTheme="minorEastAsia" w:hAnsiTheme="minorHAnsi" w:cstheme="minorBidi"/>
              <w:color w:val="auto"/>
              <w:sz w:val="22"/>
              <w:szCs w:val="22"/>
              <w:rtl/>
            </w:rPr>
          </w:pPr>
          <w:hyperlink w:anchor="_Toc31884083"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Toc31884083 \h</w:instrText>
            </w:r>
            <w:r w:rsidR="00DF120C">
              <w:rPr>
                <w:webHidden/>
                <w:rtl/>
              </w:rPr>
              <w:instrText xml:space="preserve"> </w:instrText>
            </w:r>
            <w:r w:rsidR="00DF120C">
              <w:rPr>
                <w:webHidden/>
                <w:rtl/>
              </w:rPr>
            </w:r>
            <w:r w:rsidR="00DF120C">
              <w:rPr>
                <w:webHidden/>
                <w:rtl/>
              </w:rPr>
              <w:fldChar w:fldCharType="separate"/>
            </w:r>
            <w:r w:rsidR="00185968">
              <w:rPr>
                <w:webHidden/>
              </w:rPr>
              <w:t>523</w:t>
            </w:r>
            <w:r w:rsidR="00DF120C">
              <w:rPr>
                <w:webHidden/>
                <w:rtl/>
              </w:rPr>
              <w:fldChar w:fldCharType="end"/>
            </w:r>
          </w:hyperlink>
        </w:p>
        <w:p w14:paraId="4CD57248" w14:textId="4E8C465C"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084" w:history="1">
            <w:r w:rsidR="00DF120C" w:rsidRPr="00795EAA">
              <w:rPr>
                <w:rStyle w:val="Hyperlink"/>
                <w:rtl/>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Toc31884084 \h</w:instrText>
            </w:r>
            <w:r w:rsidR="00DF120C">
              <w:rPr>
                <w:webHidden/>
                <w:rtl/>
              </w:rPr>
              <w:instrText xml:space="preserve"> </w:instrText>
            </w:r>
            <w:r w:rsidR="00DF120C">
              <w:rPr>
                <w:webHidden/>
                <w:rtl/>
              </w:rPr>
            </w:r>
            <w:r w:rsidR="00DF120C">
              <w:rPr>
                <w:webHidden/>
                <w:rtl/>
              </w:rPr>
              <w:fldChar w:fldCharType="separate"/>
            </w:r>
            <w:r w:rsidR="00185968">
              <w:rPr>
                <w:webHidden/>
              </w:rPr>
              <w:t>526</w:t>
            </w:r>
            <w:r w:rsidR="00DF120C">
              <w:rPr>
                <w:webHidden/>
                <w:rtl/>
              </w:rPr>
              <w:fldChar w:fldCharType="end"/>
            </w:r>
          </w:hyperlink>
        </w:p>
        <w:p w14:paraId="338E0049" w14:textId="5E59A26A"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085" w:history="1">
            <w:r w:rsidR="00DF120C" w:rsidRPr="00795EAA">
              <w:rPr>
                <w:rStyle w:val="Hyperlink"/>
              </w:rPr>
              <w:t>THE BOOK OF SALĀT (4)</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Toc31884085 \h</w:instrText>
            </w:r>
            <w:r w:rsidR="00DF120C">
              <w:rPr>
                <w:webHidden/>
                <w:rtl/>
              </w:rPr>
              <w:instrText xml:space="preserve"> </w:instrText>
            </w:r>
            <w:r w:rsidR="00DF120C">
              <w:rPr>
                <w:webHidden/>
                <w:rtl/>
              </w:rPr>
            </w:r>
            <w:r w:rsidR="00DF120C">
              <w:rPr>
                <w:webHidden/>
                <w:rtl/>
              </w:rPr>
              <w:fldChar w:fldCharType="separate"/>
            </w:r>
            <w:r w:rsidR="00185968">
              <w:rPr>
                <w:webHidden/>
              </w:rPr>
              <w:t>526</w:t>
            </w:r>
            <w:r w:rsidR="00DF120C">
              <w:rPr>
                <w:webHidden/>
                <w:rtl/>
              </w:rPr>
              <w:fldChar w:fldCharType="end"/>
            </w:r>
          </w:hyperlink>
        </w:p>
        <w:p w14:paraId="69ADB8F9" w14:textId="5A5DC41F" w:rsidR="00DF120C" w:rsidRDefault="00607908" w:rsidP="00DF120C">
          <w:pPr>
            <w:pStyle w:val="TOC2"/>
            <w:rPr>
              <w:rFonts w:asciiTheme="minorHAnsi" w:eastAsiaTheme="minorEastAsia" w:hAnsiTheme="minorHAnsi" w:cstheme="minorBidi"/>
              <w:color w:val="auto"/>
              <w:sz w:val="22"/>
              <w:szCs w:val="22"/>
              <w:rtl/>
            </w:rPr>
          </w:pPr>
          <w:hyperlink w:anchor="_Toc31884086" w:history="1">
            <w:r w:rsidR="00DF120C" w:rsidRPr="00795EAA">
              <w:rPr>
                <w:rStyle w:val="Hyperlink"/>
                <w:rtl/>
                <w:lang w:bidi="fa-IR"/>
              </w:rPr>
              <w:t>44</w:t>
            </w:r>
            <w:r w:rsidR="00DF120C" w:rsidRPr="00795EAA">
              <w:rPr>
                <w:rStyle w:val="Hyperlink"/>
                <w:rtl/>
              </w:rPr>
              <w:t xml:space="preserve">- </w:t>
            </w:r>
            <w:r w:rsidR="00DF120C" w:rsidRPr="00795EAA">
              <w:rPr>
                <w:rStyle w:val="Hyperlink"/>
                <w:rtl/>
                <w:lang w:bidi="fa-IR"/>
              </w:rPr>
              <w:t>بَابُ مَا يُقْبَلُ مِنْ صَلَاةِ السَّاهِي‌</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Toc31884086 \h</w:instrText>
            </w:r>
            <w:r w:rsidR="00DF120C">
              <w:rPr>
                <w:webHidden/>
                <w:rtl/>
              </w:rPr>
              <w:instrText xml:space="preserve"> </w:instrText>
            </w:r>
            <w:r w:rsidR="00DF120C">
              <w:rPr>
                <w:webHidden/>
                <w:rtl/>
              </w:rPr>
            </w:r>
            <w:r w:rsidR="00DF120C">
              <w:rPr>
                <w:webHidden/>
                <w:rtl/>
              </w:rPr>
              <w:fldChar w:fldCharType="separate"/>
            </w:r>
            <w:r w:rsidR="00185968">
              <w:rPr>
                <w:webHidden/>
              </w:rPr>
              <w:t>526</w:t>
            </w:r>
            <w:r w:rsidR="00DF120C">
              <w:rPr>
                <w:webHidden/>
                <w:rtl/>
              </w:rPr>
              <w:fldChar w:fldCharType="end"/>
            </w:r>
          </w:hyperlink>
        </w:p>
        <w:p w14:paraId="489E1B19" w14:textId="71B2C876" w:rsidR="00DF120C" w:rsidRDefault="00607908" w:rsidP="00DF120C">
          <w:pPr>
            <w:pStyle w:val="TOC2"/>
            <w:rPr>
              <w:rFonts w:asciiTheme="minorHAnsi" w:eastAsiaTheme="minorEastAsia" w:hAnsiTheme="minorHAnsi" w:cstheme="minorBidi"/>
              <w:color w:val="auto"/>
              <w:sz w:val="22"/>
              <w:szCs w:val="22"/>
              <w:rtl/>
            </w:rPr>
          </w:pPr>
          <w:hyperlink w:anchor="_Toc31884087" w:history="1">
            <w:r w:rsidR="00DF120C" w:rsidRPr="00795EAA">
              <w:rPr>
                <w:rStyle w:val="Hyperlink"/>
              </w:rPr>
              <w:t>Chapter 44 – What is Acceptable from the Salāt of an omitter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Toc31884087 \h</w:instrText>
            </w:r>
            <w:r w:rsidR="00DF120C">
              <w:rPr>
                <w:webHidden/>
                <w:rtl/>
              </w:rPr>
              <w:instrText xml:space="preserve"> </w:instrText>
            </w:r>
            <w:r w:rsidR="00DF120C">
              <w:rPr>
                <w:webHidden/>
                <w:rtl/>
              </w:rPr>
            </w:r>
            <w:r w:rsidR="00DF120C">
              <w:rPr>
                <w:webHidden/>
                <w:rtl/>
              </w:rPr>
              <w:fldChar w:fldCharType="separate"/>
            </w:r>
            <w:r w:rsidR="00185968">
              <w:rPr>
                <w:webHidden/>
              </w:rPr>
              <w:t>526</w:t>
            </w:r>
            <w:r w:rsidR="00DF120C">
              <w:rPr>
                <w:webHidden/>
                <w:rtl/>
              </w:rPr>
              <w:fldChar w:fldCharType="end"/>
            </w:r>
          </w:hyperlink>
        </w:p>
        <w:p w14:paraId="74826479" w14:textId="7BCEFAF5" w:rsidR="00DF120C" w:rsidRDefault="00607908" w:rsidP="00DF120C">
          <w:pPr>
            <w:pStyle w:val="TOC2"/>
            <w:rPr>
              <w:rFonts w:asciiTheme="minorHAnsi" w:eastAsiaTheme="minorEastAsia" w:hAnsiTheme="minorHAnsi" w:cstheme="minorBidi"/>
              <w:color w:val="auto"/>
              <w:sz w:val="22"/>
              <w:szCs w:val="22"/>
              <w:rtl/>
            </w:rPr>
          </w:pPr>
          <w:hyperlink w:anchor="_Toc31884088" w:history="1">
            <w:r w:rsidR="00DF120C" w:rsidRPr="00795EAA">
              <w:rPr>
                <w:rStyle w:val="Hyperlink"/>
                <w:rtl/>
                <w:lang w:bidi="fa-IR"/>
              </w:rPr>
              <w:t>45</w:t>
            </w:r>
            <w:r w:rsidR="00DF120C" w:rsidRPr="00795EAA">
              <w:rPr>
                <w:rStyle w:val="Hyperlink"/>
                <w:rtl/>
              </w:rPr>
              <w:t xml:space="preserve">- </w:t>
            </w:r>
            <w:r w:rsidR="00DF120C" w:rsidRPr="00795EAA">
              <w:rPr>
                <w:rStyle w:val="Hyperlink"/>
                <w:rtl/>
                <w:lang w:bidi="fa-IR"/>
              </w:rPr>
              <w:t>بَابُ مَا يَقْطَعُ الصَّلَاةَ مِنَ الضَّحِكِ وَالْحَدَثِ وَالْإِشَارَةِ وَالنِّسْيَانِ وَغَيْرِ ذلِكَ‌</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Toc31884088 \h</w:instrText>
            </w:r>
            <w:r w:rsidR="00DF120C">
              <w:rPr>
                <w:webHidden/>
                <w:rtl/>
              </w:rPr>
              <w:instrText xml:space="preserve"> </w:instrText>
            </w:r>
            <w:r w:rsidR="00DF120C">
              <w:rPr>
                <w:webHidden/>
                <w:rtl/>
              </w:rPr>
            </w:r>
            <w:r w:rsidR="00DF120C">
              <w:rPr>
                <w:webHidden/>
                <w:rtl/>
              </w:rPr>
              <w:fldChar w:fldCharType="separate"/>
            </w:r>
            <w:r w:rsidR="00185968">
              <w:rPr>
                <w:webHidden/>
              </w:rPr>
              <w:t>528</w:t>
            </w:r>
            <w:r w:rsidR="00DF120C">
              <w:rPr>
                <w:webHidden/>
                <w:rtl/>
              </w:rPr>
              <w:fldChar w:fldCharType="end"/>
            </w:r>
          </w:hyperlink>
        </w:p>
        <w:p w14:paraId="4955605B" w14:textId="684E3D65" w:rsidR="00DF120C" w:rsidRDefault="00607908" w:rsidP="00DF120C">
          <w:pPr>
            <w:pStyle w:val="TOC2"/>
            <w:rPr>
              <w:rFonts w:asciiTheme="minorHAnsi" w:eastAsiaTheme="minorEastAsia" w:hAnsiTheme="minorHAnsi" w:cstheme="minorBidi"/>
              <w:color w:val="auto"/>
              <w:sz w:val="22"/>
              <w:szCs w:val="22"/>
              <w:rtl/>
            </w:rPr>
          </w:pPr>
          <w:hyperlink w:anchor="_Toc31884089" w:history="1">
            <w:r w:rsidR="00DF120C" w:rsidRPr="00795EAA">
              <w:rPr>
                <w:rStyle w:val="Hyperlink"/>
              </w:rPr>
              <w:t>Chapter 45 – What cuts off the Salāt, from the laugh, and the breaking of the ablution, and the gesture, and the forgetfulness, and other than that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Toc31884089 \h</w:instrText>
            </w:r>
            <w:r w:rsidR="00DF120C">
              <w:rPr>
                <w:webHidden/>
                <w:rtl/>
              </w:rPr>
              <w:instrText xml:space="preserve"> </w:instrText>
            </w:r>
            <w:r w:rsidR="00DF120C">
              <w:rPr>
                <w:webHidden/>
                <w:rtl/>
              </w:rPr>
            </w:r>
            <w:r w:rsidR="00DF120C">
              <w:rPr>
                <w:webHidden/>
                <w:rtl/>
              </w:rPr>
              <w:fldChar w:fldCharType="separate"/>
            </w:r>
            <w:r w:rsidR="00185968">
              <w:rPr>
                <w:webHidden/>
              </w:rPr>
              <w:t>528</w:t>
            </w:r>
            <w:r w:rsidR="00DF120C">
              <w:rPr>
                <w:webHidden/>
                <w:rtl/>
              </w:rPr>
              <w:fldChar w:fldCharType="end"/>
            </w:r>
          </w:hyperlink>
        </w:p>
        <w:p w14:paraId="6B5E5A33" w14:textId="493E6C27" w:rsidR="00DF120C" w:rsidRDefault="00607908" w:rsidP="00DF120C">
          <w:pPr>
            <w:pStyle w:val="TOC2"/>
            <w:rPr>
              <w:rFonts w:asciiTheme="minorHAnsi" w:eastAsiaTheme="minorEastAsia" w:hAnsiTheme="minorHAnsi" w:cstheme="minorBidi"/>
              <w:color w:val="auto"/>
              <w:sz w:val="22"/>
              <w:szCs w:val="22"/>
              <w:rtl/>
            </w:rPr>
          </w:pPr>
          <w:hyperlink w:anchor="_Toc31884090" w:history="1">
            <w:r w:rsidR="00DF120C" w:rsidRPr="00795EAA">
              <w:rPr>
                <w:rStyle w:val="Hyperlink"/>
                <w:rtl/>
                <w:lang w:bidi="fa-IR"/>
              </w:rPr>
              <w:t>46</w:t>
            </w:r>
            <w:r w:rsidR="00DF120C" w:rsidRPr="00795EAA">
              <w:rPr>
                <w:rStyle w:val="Hyperlink"/>
                <w:rtl/>
              </w:rPr>
              <w:t xml:space="preserve">- </w:t>
            </w:r>
            <w:r w:rsidR="00DF120C" w:rsidRPr="00795EAA">
              <w:rPr>
                <w:rStyle w:val="Hyperlink"/>
                <w:rtl/>
                <w:lang w:bidi="fa-IR"/>
              </w:rPr>
              <w:t>بَابُ التَّسْلِيمِ عَلَى الْمُصَلِّي وَالْعُطَاسِ فِي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Toc31884090 \h</w:instrText>
            </w:r>
            <w:r w:rsidR="00DF120C">
              <w:rPr>
                <w:webHidden/>
                <w:rtl/>
              </w:rPr>
              <w:instrText xml:space="preserve"> </w:instrText>
            </w:r>
            <w:r w:rsidR="00DF120C">
              <w:rPr>
                <w:webHidden/>
                <w:rtl/>
              </w:rPr>
            </w:r>
            <w:r w:rsidR="00DF120C">
              <w:rPr>
                <w:webHidden/>
                <w:rtl/>
              </w:rPr>
              <w:fldChar w:fldCharType="separate"/>
            </w:r>
            <w:r w:rsidR="00185968">
              <w:rPr>
                <w:webHidden/>
              </w:rPr>
              <w:t>531</w:t>
            </w:r>
            <w:r w:rsidR="00DF120C">
              <w:rPr>
                <w:webHidden/>
                <w:rtl/>
              </w:rPr>
              <w:fldChar w:fldCharType="end"/>
            </w:r>
          </w:hyperlink>
        </w:p>
        <w:p w14:paraId="1DB739E2" w14:textId="63AC2CC4" w:rsidR="00DF120C" w:rsidRDefault="00607908" w:rsidP="00DF120C">
          <w:pPr>
            <w:pStyle w:val="TOC2"/>
            <w:rPr>
              <w:rFonts w:asciiTheme="minorHAnsi" w:eastAsiaTheme="minorEastAsia" w:hAnsiTheme="minorHAnsi" w:cstheme="minorBidi"/>
              <w:color w:val="auto"/>
              <w:sz w:val="22"/>
              <w:szCs w:val="22"/>
              <w:rtl/>
            </w:rPr>
          </w:pPr>
          <w:hyperlink w:anchor="_Toc31884091" w:history="1">
            <w:r w:rsidR="00DF120C" w:rsidRPr="00795EAA">
              <w:rPr>
                <w:rStyle w:val="Hyperlink"/>
              </w:rPr>
              <w:t>Chapter 46 – The greetings upon the praying one, and the sneezing during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Toc31884091 \h</w:instrText>
            </w:r>
            <w:r w:rsidR="00DF120C">
              <w:rPr>
                <w:webHidden/>
                <w:rtl/>
              </w:rPr>
              <w:instrText xml:space="preserve"> </w:instrText>
            </w:r>
            <w:r w:rsidR="00DF120C">
              <w:rPr>
                <w:webHidden/>
                <w:rtl/>
              </w:rPr>
            </w:r>
            <w:r w:rsidR="00DF120C">
              <w:rPr>
                <w:webHidden/>
                <w:rtl/>
              </w:rPr>
              <w:fldChar w:fldCharType="separate"/>
            </w:r>
            <w:r w:rsidR="00185968">
              <w:rPr>
                <w:webHidden/>
              </w:rPr>
              <w:t>531</w:t>
            </w:r>
            <w:r w:rsidR="00DF120C">
              <w:rPr>
                <w:webHidden/>
                <w:rtl/>
              </w:rPr>
              <w:fldChar w:fldCharType="end"/>
            </w:r>
          </w:hyperlink>
        </w:p>
        <w:p w14:paraId="1934678C" w14:textId="7445CD78" w:rsidR="00DF120C" w:rsidRDefault="00607908" w:rsidP="00DF120C">
          <w:pPr>
            <w:pStyle w:val="TOC2"/>
            <w:rPr>
              <w:rFonts w:asciiTheme="minorHAnsi" w:eastAsiaTheme="minorEastAsia" w:hAnsiTheme="minorHAnsi" w:cstheme="minorBidi"/>
              <w:color w:val="auto"/>
              <w:sz w:val="22"/>
              <w:szCs w:val="22"/>
              <w:rtl/>
            </w:rPr>
          </w:pPr>
          <w:hyperlink w:anchor="_Toc31884092" w:history="1">
            <w:r w:rsidR="00DF120C" w:rsidRPr="00795EAA">
              <w:rPr>
                <w:rStyle w:val="Hyperlink"/>
                <w:rtl/>
                <w:lang w:bidi="fa-IR"/>
              </w:rPr>
              <w:t>47</w:t>
            </w:r>
            <w:r w:rsidR="00DF120C" w:rsidRPr="00795EAA">
              <w:rPr>
                <w:rStyle w:val="Hyperlink"/>
                <w:rtl/>
              </w:rPr>
              <w:t xml:space="preserve">- </w:t>
            </w:r>
            <w:r w:rsidR="00DF120C" w:rsidRPr="00795EAA">
              <w:rPr>
                <w:rStyle w:val="Hyperlink"/>
                <w:rtl/>
                <w:lang w:bidi="fa-IR"/>
              </w:rPr>
              <w:t>بَابُ الْمُصَلِّي يَعْرِضُ لَهُ شَيْ‌ءٌ مِنَ الْهَوَامِّ فَيَقْتُلُهُ‌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Toc31884092 \h</w:instrText>
            </w:r>
            <w:r w:rsidR="00DF120C">
              <w:rPr>
                <w:webHidden/>
                <w:rtl/>
              </w:rPr>
              <w:instrText xml:space="preserve"> </w:instrText>
            </w:r>
            <w:r w:rsidR="00DF120C">
              <w:rPr>
                <w:webHidden/>
                <w:rtl/>
              </w:rPr>
            </w:r>
            <w:r w:rsidR="00DF120C">
              <w:rPr>
                <w:webHidden/>
                <w:rtl/>
              </w:rPr>
              <w:fldChar w:fldCharType="separate"/>
            </w:r>
            <w:r w:rsidR="00185968">
              <w:rPr>
                <w:webHidden/>
              </w:rPr>
              <w:t>532</w:t>
            </w:r>
            <w:r w:rsidR="00DF120C">
              <w:rPr>
                <w:webHidden/>
                <w:rtl/>
              </w:rPr>
              <w:fldChar w:fldCharType="end"/>
            </w:r>
          </w:hyperlink>
        </w:p>
        <w:p w14:paraId="0A75348A" w14:textId="5576809D" w:rsidR="00DF120C" w:rsidRDefault="00607908" w:rsidP="00DF120C">
          <w:pPr>
            <w:pStyle w:val="TOC2"/>
            <w:rPr>
              <w:rFonts w:asciiTheme="minorHAnsi" w:eastAsiaTheme="minorEastAsia" w:hAnsiTheme="minorHAnsi" w:cstheme="minorBidi"/>
              <w:color w:val="auto"/>
              <w:sz w:val="22"/>
              <w:szCs w:val="22"/>
              <w:rtl/>
            </w:rPr>
          </w:pPr>
          <w:hyperlink w:anchor="_Toc31884093" w:history="1">
            <w:r w:rsidR="00DF120C" w:rsidRPr="00795EAA">
              <w:rPr>
                <w:rStyle w:val="Hyperlink"/>
              </w:rPr>
              <w:t>Chapter 47 – The praying one, something from the insects presents itself to him, so he kills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Toc31884093 \h</w:instrText>
            </w:r>
            <w:r w:rsidR="00DF120C">
              <w:rPr>
                <w:webHidden/>
                <w:rtl/>
              </w:rPr>
              <w:instrText xml:space="preserve"> </w:instrText>
            </w:r>
            <w:r w:rsidR="00DF120C">
              <w:rPr>
                <w:webHidden/>
                <w:rtl/>
              </w:rPr>
            </w:r>
            <w:r w:rsidR="00DF120C">
              <w:rPr>
                <w:webHidden/>
                <w:rtl/>
              </w:rPr>
              <w:fldChar w:fldCharType="separate"/>
            </w:r>
            <w:r w:rsidR="00185968">
              <w:rPr>
                <w:webHidden/>
              </w:rPr>
              <w:t>532</w:t>
            </w:r>
            <w:r w:rsidR="00DF120C">
              <w:rPr>
                <w:webHidden/>
                <w:rtl/>
              </w:rPr>
              <w:fldChar w:fldCharType="end"/>
            </w:r>
          </w:hyperlink>
        </w:p>
        <w:p w14:paraId="4D6D3AF8" w14:textId="7512D8D4" w:rsidR="00DF120C" w:rsidRDefault="00607908" w:rsidP="00DF120C">
          <w:pPr>
            <w:pStyle w:val="TOC2"/>
            <w:rPr>
              <w:rFonts w:asciiTheme="minorHAnsi" w:eastAsiaTheme="minorEastAsia" w:hAnsiTheme="minorHAnsi" w:cstheme="minorBidi"/>
              <w:color w:val="auto"/>
              <w:sz w:val="22"/>
              <w:szCs w:val="22"/>
              <w:rtl/>
            </w:rPr>
          </w:pPr>
          <w:hyperlink w:anchor="_Toc31884094" w:history="1">
            <w:r w:rsidR="00DF120C" w:rsidRPr="00795EAA">
              <w:rPr>
                <w:rStyle w:val="Hyperlink"/>
                <w:rtl/>
                <w:lang w:bidi="fa-IR"/>
              </w:rPr>
              <w:t>48</w:t>
            </w:r>
            <w:r w:rsidR="00DF120C" w:rsidRPr="00795EAA">
              <w:rPr>
                <w:rStyle w:val="Hyperlink"/>
                <w:rtl/>
              </w:rPr>
              <w:t xml:space="preserve">- </w:t>
            </w:r>
            <w:r w:rsidR="00DF120C" w:rsidRPr="00795EAA">
              <w:rPr>
                <w:rStyle w:val="Hyperlink"/>
                <w:rtl/>
                <w:lang w:bidi="fa-IR"/>
              </w:rPr>
              <w:t>بَابُ بِنَاءِ الْمَسَاجِدِ وَمَا يُؤْخَذُ مِنْهَا وَالْحَدَثِ فِيهَا مِنَ النَّوْمِ وَغَيْرِهِ‌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Toc31884094 \h</w:instrText>
            </w:r>
            <w:r w:rsidR="00DF120C">
              <w:rPr>
                <w:webHidden/>
                <w:rtl/>
              </w:rPr>
              <w:instrText xml:space="preserve"> </w:instrText>
            </w:r>
            <w:r w:rsidR="00DF120C">
              <w:rPr>
                <w:webHidden/>
                <w:rtl/>
              </w:rPr>
            </w:r>
            <w:r w:rsidR="00DF120C">
              <w:rPr>
                <w:webHidden/>
                <w:rtl/>
              </w:rPr>
              <w:fldChar w:fldCharType="separate"/>
            </w:r>
            <w:r w:rsidR="00185968">
              <w:rPr>
                <w:webHidden/>
              </w:rPr>
              <w:t>534</w:t>
            </w:r>
            <w:r w:rsidR="00DF120C">
              <w:rPr>
                <w:webHidden/>
                <w:rtl/>
              </w:rPr>
              <w:fldChar w:fldCharType="end"/>
            </w:r>
          </w:hyperlink>
        </w:p>
        <w:p w14:paraId="727C15B5" w14:textId="19FD5FFF" w:rsidR="00DF120C" w:rsidRDefault="00607908" w:rsidP="00DF120C">
          <w:pPr>
            <w:pStyle w:val="TOC2"/>
            <w:rPr>
              <w:rFonts w:asciiTheme="minorHAnsi" w:eastAsiaTheme="minorEastAsia" w:hAnsiTheme="minorHAnsi" w:cstheme="minorBidi"/>
              <w:color w:val="auto"/>
              <w:sz w:val="22"/>
              <w:szCs w:val="22"/>
              <w:rtl/>
            </w:rPr>
          </w:pPr>
          <w:hyperlink w:anchor="_Toc31884095" w:history="1">
            <w:r w:rsidR="00DF120C" w:rsidRPr="00795EAA">
              <w:rPr>
                <w:rStyle w:val="Hyperlink"/>
              </w:rPr>
              <w:t>Chapter 48 – Construction of the Masjid, and what can be taken from it, and the breaking of the ablution inside it due to sleep or something else</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Toc31884095 \h</w:instrText>
            </w:r>
            <w:r w:rsidR="00DF120C">
              <w:rPr>
                <w:webHidden/>
                <w:rtl/>
              </w:rPr>
              <w:instrText xml:space="preserve"> </w:instrText>
            </w:r>
            <w:r w:rsidR="00DF120C">
              <w:rPr>
                <w:webHidden/>
                <w:rtl/>
              </w:rPr>
            </w:r>
            <w:r w:rsidR="00DF120C">
              <w:rPr>
                <w:webHidden/>
                <w:rtl/>
              </w:rPr>
              <w:fldChar w:fldCharType="separate"/>
            </w:r>
            <w:r w:rsidR="00185968">
              <w:rPr>
                <w:webHidden/>
              </w:rPr>
              <w:t>534</w:t>
            </w:r>
            <w:r w:rsidR="00DF120C">
              <w:rPr>
                <w:webHidden/>
                <w:rtl/>
              </w:rPr>
              <w:fldChar w:fldCharType="end"/>
            </w:r>
          </w:hyperlink>
        </w:p>
        <w:p w14:paraId="1D59A3E3" w14:textId="659229DB" w:rsidR="00DF120C" w:rsidRDefault="00607908" w:rsidP="00DF120C">
          <w:pPr>
            <w:pStyle w:val="TOC2"/>
            <w:rPr>
              <w:rFonts w:asciiTheme="minorHAnsi" w:eastAsiaTheme="minorEastAsia" w:hAnsiTheme="minorHAnsi" w:cstheme="minorBidi"/>
              <w:color w:val="auto"/>
              <w:sz w:val="22"/>
              <w:szCs w:val="22"/>
              <w:rtl/>
            </w:rPr>
          </w:pPr>
          <w:hyperlink w:anchor="_Toc31884096" w:history="1">
            <w:r w:rsidR="00DF120C" w:rsidRPr="00795EAA">
              <w:rPr>
                <w:rStyle w:val="Hyperlink"/>
                <w:rtl/>
                <w:lang w:bidi="fa-IR"/>
              </w:rPr>
              <w:t>49</w:t>
            </w:r>
            <w:r w:rsidR="00DF120C" w:rsidRPr="00795EAA">
              <w:rPr>
                <w:rStyle w:val="Hyperlink"/>
                <w:rtl/>
              </w:rPr>
              <w:t xml:space="preserve">- </w:t>
            </w:r>
            <w:r w:rsidR="00DF120C" w:rsidRPr="00795EAA">
              <w:rPr>
                <w:rStyle w:val="Hyperlink"/>
                <w:rtl/>
                <w:lang w:bidi="fa-IR"/>
              </w:rPr>
              <w:t>بَابُ فَضْلِ الصَّلَاةِ فِي الْجَمَاعَةِ‌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Toc31884096 \h</w:instrText>
            </w:r>
            <w:r w:rsidR="00DF120C">
              <w:rPr>
                <w:webHidden/>
                <w:rtl/>
              </w:rPr>
              <w:instrText xml:space="preserve"> </w:instrText>
            </w:r>
            <w:r w:rsidR="00DF120C">
              <w:rPr>
                <w:webHidden/>
                <w:rtl/>
              </w:rPr>
            </w:r>
            <w:r w:rsidR="00DF120C">
              <w:rPr>
                <w:webHidden/>
                <w:rtl/>
              </w:rPr>
              <w:fldChar w:fldCharType="separate"/>
            </w:r>
            <w:r w:rsidR="00185968">
              <w:rPr>
                <w:webHidden/>
              </w:rPr>
              <w:t>538</w:t>
            </w:r>
            <w:r w:rsidR="00DF120C">
              <w:rPr>
                <w:webHidden/>
                <w:rtl/>
              </w:rPr>
              <w:fldChar w:fldCharType="end"/>
            </w:r>
          </w:hyperlink>
        </w:p>
        <w:p w14:paraId="12F0FAEF" w14:textId="067A6CEA" w:rsidR="00DF120C" w:rsidRDefault="00607908" w:rsidP="00DF120C">
          <w:pPr>
            <w:pStyle w:val="TOC2"/>
            <w:rPr>
              <w:rFonts w:asciiTheme="minorHAnsi" w:eastAsiaTheme="minorEastAsia" w:hAnsiTheme="minorHAnsi" w:cstheme="minorBidi"/>
              <w:color w:val="auto"/>
              <w:sz w:val="22"/>
              <w:szCs w:val="22"/>
              <w:rtl/>
            </w:rPr>
          </w:pPr>
          <w:hyperlink w:anchor="_Toc31884097" w:history="1">
            <w:r w:rsidR="00DF120C" w:rsidRPr="00795EAA">
              <w:rPr>
                <w:rStyle w:val="Hyperlink"/>
              </w:rPr>
              <w:t>Chapter 49 – The merits of the Salāt in the Jam’at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Toc31884097 \h</w:instrText>
            </w:r>
            <w:r w:rsidR="00DF120C">
              <w:rPr>
                <w:webHidden/>
                <w:rtl/>
              </w:rPr>
              <w:instrText xml:space="preserve"> </w:instrText>
            </w:r>
            <w:r w:rsidR="00DF120C">
              <w:rPr>
                <w:webHidden/>
                <w:rtl/>
              </w:rPr>
            </w:r>
            <w:r w:rsidR="00DF120C">
              <w:rPr>
                <w:webHidden/>
                <w:rtl/>
              </w:rPr>
              <w:fldChar w:fldCharType="separate"/>
            </w:r>
            <w:r w:rsidR="00185968">
              <w:rPr>
                <w:webHidden/>
              </w:rPr>
              <w:t>538</w:t>
            </w:r>
            <w:r w:rsidR="00DF120C">
              <w:rPr>
                <w:webHidden/>
                <w:rtl/>
              </w:rPr>
              <w:fldChar w:fldCharType="end"/>
            </w:r>
          </w:hyperlink>
        </w:p>
        <w:p w14:paraId="41D75088" w14:textId="1C5B7E84" w:rsidR="00DF120C" w:rsidRDefault="00607908" w:rsidP="00DF120C">
          <w:pPr>
            <w:pStyle w:val="TOC2"/>
            <w:rPr>
              <w:rFonts w:asciiTheme="minorHAnsi" w:eastAsiaTheme="minorEastAsia" w:hAnsiTheme="minorHAnsi" w:cstheme="minorBidi"/>
              <w:color w:val="auto"/>
              <w:sz w:val="22"/>
              <w:szCs w:val="22"/>
              <w:rtl/>
            </w:rPr>
          </w:pPr>
          <w:hyperlink w:anchor="_Toc31884098" w:history="1">
            <w:r w:rsidR="00DF120C" w:rsidRPr="00795EAA">
              <w:rPr>
                <w:rStyle w:val="Hyperlink"/>
                <w:rtl/>
                <w:lang w:bidi="fa-IR"/>
              </w:rPr>
              <w:t>50</w:t>
            </w:r>
            <w:r w:rsidR="00DF120C" w:rsidRPr="00795EAA">
              <w:rPr>
                <w:rStyle w:val="Hyperlink"/>
                <w:rtl/>
              </w:rPr>
              <w:t xml:space="preserve">- </w:t>
            </w:r>
            <w:r w:rsidR="00DF120C" w:rsidRPr="00795EAA">
              <w:rPr>
                <w:rStyle w:val="Hyperlink"/>
                <w:rtl/>
                <w:lang w:bidi="fa-IR"/>
              </w:rPr>
              <w:t>بَابُ الصَّلَاةِ خَلْفَ مَنْ لَايُقْتَدى بِهِ‌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Toc31884098 \h</w:instrText>
            </w:r>
            <w:r w:rsidR="00DF120C">
              <w:rPr>
                <w:webHidden/>
                <w:rtl/>
              </w:rPr>
              <w:instrText xml:space="preserve"> </w:instrText>
            </w:r>
            <w:r w:rsidR="00DF120C">
              <w:rPr>
                <w:webHidden/>
                <w:rtl/>
              </w:rPr>
            </w:r>
            <w:r w:rsidR="00DF120C">
              <w:rPr>
                <w:webHidden/>
                <w:rtl/>
              </w:rPr>
              <w:fldChar w:fldCharType="separate"/>
            </w:r>
            <w:r w:rsidR="00185968">
              <w:rPr>
                <w:webHidden/>
              </w:rPr>
              <w:t>541</w:t>
            </w:r>
            <w:r w:rsidR="00DF120C">
              <w:rPr>
                <w:webHidden/>
                <w:rtl/>
              </w:rPr>
              <w:fldChar w:fldCharType="end"/>
            </w:r>
          </w:hyperlink>
        </w:p>
        <w:p w14:paraId="7C394399" w14:textId="1E5D78B7" w:rsidR="00DF120C" w:rsidRDefault="00607908" w:rsidP="00DF120C">
          <w:pPr>
            <w:pStyle w:val="TOC2"/>
            <w:rPr>
              <w:rFonts w:asciiTheme="minorHAnsi" w:eastAsiaTheme="minorEastAsia" w:hAnsiTheme="minorHAnsi" w:cstheme="minorBidi"/>
              <w:color w:val="auto"/>
              <w:sz w:val="22"/>
              <w:szCs w:val="22"/>
              <w:rtl/>
            </w:rPr>
          </w:pPr>
          <w:hyperlink w:anchor="_Toc31884099" w:history="1">
            <w:r w:rsidR="00DF120C" w:rsidRPr="00795EAA">
              <w:rPr>
                <w:rStyle w:val="Hyperlink"/>
              </w:rPr>
              <w:t>Chapter 50 – The Salāt behind the one whom one does not follow with Non-Shias)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Toc31884099 \h</w:instrText>
            </w:r>
            <w:r w:rsidR="00DF120C">
              <w:rPr>
                <w:webHidden/>
                <w:rtl/>
              </w:rPr>
              <w:instrText xml:space="preserve"> </w:instrText>
            </w:r>
            <w:r w:rsidR="00DF120C">
              <w:rPr>
                <w:webHidden/>
                <w:rtl/>
              </w:rPr>
            </w:r>
            <w:r w:rsidR="00DF120C">
              <w:rPr>
                <w:webHidden/>
                <w:rtl/>
              </w:rPr>
              <w:fldChar w:fldCharType="separate"/>
            </w:r>
            <w:r w:rsidR="00185968">
              <w:rPr>
                <w:webHidden/>
              </w:rPr>
              <w:t>541</w:t>
            </w:r>
            <w:r w:rsidR="00DF120C">
              <w:rPr>
                <w:webHidden/>
                <w:rtl/>
              </w:rPr>
              <w:fldChar w:fldCharType="end"/>
            </w:r>
          </w:hyperlink>
        </w:p>
        <w:p w14:paraId="3BE34EC0" w14:textId="515C6104" w:rsidR="00DF120C" w:rsidRDefault="00607908" w:rsidP="00DF120C">
          <w:pPr>
            <w:pStyle w:val="TOC2"/>
            <w:rPr>
              <w:rFonts w:asciiTheme="minorHAnsi" w:eastAsiaTheme="minorEastAsia" w:hAnsiTheme="minorHAnsi" w:cstheme="minorBidi"/>
              <w:color w:val="auto"/>
              <w:sz w:val="22"/>
              <w:szCs w:val="22"/>
              <w:rtl/>
            </w:rPr>
          </w:pPr>
          <w:hyperlink w:anchor="_Toc31884100" w:history="1">
            <w:r w:rsidR="00DF120C" w:rsidRPr="00795EAA">
              <w:rPr>
                <w:rStyle w:val="Hyperlink"/>
                <w:rtl/>
                <w:lang w:bidi="fa-IR"/>
              </w:rPr>
              <w:t>51</w:t>
            </w:r>
            <w:r w:rsidR="00DF120C" w:rsidRPr="00795EAA">
              <w:rPr>
                <w:rStyle w:val="Hyperlink"/>
                <w:rtl/>
              </w:rPr>
              <w:t xml:space="preserve">- </w:t>
            </w:r>
            <w:r w:rsidR="00DF120C" w:rsidRPr="00795EAA">
              <w:rPr>
                <w:rStyle w:val="Hyperlink"/>
                <w:rtl/>
                <w:lang w:bidi="fa-IR"/>
              </w:rPr>
              <w:t>بَابُ مَنْ تُكْرَهُ الصَّلَاةُ خَلْفَهُ وَالْعَبْدِ يَؤُمُّ الْقَوْمَ وَمَنْ أَحَقُّ أَنْ يُؤَمَّ‌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Toc31884100 \h</w:instrText>
            </w:r>
            <w:r w:rsidR="00DF120C">
              <w:rPr>
                <w:webHidden/>
                <w:rtl/>
              </w:rPr>
              <w:instrText xml:space="preserve"> </w:instrText>
            </w:r>
            <w:r w:rsidR="00DF120C">
              <w:rPr>
                <w:webHidden/>
                <w:rtl/>
              </w:rPr>
            </w:r>
            <w:r w:rsidR="00DF120C">
              <w:rPr>
                <w:webHidden/>
                <w:rtl/>
              </w:rPr>
              <w:fldChar w:fldCharType="separate"/>
            </w:r>
            <w:r w:rsidR="00185968">
              <w:rPr>
                <w:webHidden/>
              </w:rPr>
              <w:t>544</w:t>
            </w:r>
            <w:r w:rsidR="00DF120C">
              <w:rPr>
                <w:webHidden/>
                <w:rtl/>
              </w:rPr>
              <w:fldChar w:fldCharType="end"/>
            </w:r>
          </w:hyperlink>
        </w:p>
        <w:p w14:paraId="1A50F37E" w14:textId="635748BA" w:rsidR="00DF120C" w:rsidRDefault="00607908" w:rsidP="00DF120C">
          <w:pPr>
            <w:pStyle w:val="TOC2"/>
            <w:rPr>
              <w:rFonts w:asciiTheme="minorHAnsi" w:eastAsiaTheme="minorEastAsia" w:hAnsiTheme="minorHAnsi" w:cstheme="minorBidi"/>
              <w:color w:val="auto"/>
              <w:sz w:val="22"/>
              <w:szCs w:val="22"/>
              <w:rtl/>
            </w:rPr>
          </w:pPr>
          <w:hyperlink w:anchor="_Toc31884101" w:history="1">
            <w:r w:rsidR="00DF120C" w:rsidRPr="00795EAA">
              <w:rPr>
                <w:rStyle w:val="Hyperlink"/>
              </w:rPr>
              <w:t>Chapter 51 – The one behind whom the Salāt is disliked, and the slave leading the people, and the one who is rightful of leading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Toc31884101 \h</w:instrText>
            </w:r>
            <w:r w:rsidR="00DF120C">
              <w:rPr>
                <w:webHidden/>
                <w:rtl/>
              </w:rPr>
              <w:instrText xml:space="preserve"> </w:instrText>
            </w:r>
            <w:r w:rsidR="00DF120C">
              <w:rPr>
                <w:webHidden/>
                <w:rtl/>
              </w:rPr>
            </w:r>
            <w:r w:rsidR="00DF120C">
              <w:rPr>
                <w:webHidden/>
                <w:rtl/>
              </w:rPr>
              <w:fldChar w:fldCharType="separate"/>
            </w:r>
            <w:r w:rsidR="00185968">
              <w:rPr>
                <w:webHidden/>
              </w:rPr>
              <w:t>544</w:t>
            </w:r>
            <w:r w:rsidR="00DF120C">
              <w:rPr>
                <w:webHidden/>
                <w:rtl/>
              </w:rPr>
              <w:fldChar w:fldCharType="end"/>
            </w:r>
          </w:hyperlink>
        </w:p>
        <w:p w14:paraId="2E99F726" w14:textId="309F362F" w:rsidR="00DF120C" w:rsidRDefault="00607908" w:rsidP="00DF120C">
          <w:pPr>
            <w:pStyle w:val="TOC2"/>
            <w:rPr>
              <w:rFonts w:asciiTheme="minorHAnsi" w:eastAsiaTheme="minorEastAsia" w:hAnsiTheme="minorHAnsi" w:cstheme="minorBidi"/>
              <w:color w:val="auto"/>
              <w:sz w:val="22"/>
              <w:szCs w:val="22"/>
              <w:rtl/>
            </w:rPr>
          </w:pPr>
          <w:hyperlink w:anchor="_Toc31884102" w:history="1">
            <w:r w:rsidR="00DF120C" w:rsidRPr="00795EAA">
              <w:rPr>
                <w:rStyle w:val="Hyperlink"/>
                <w:rtl/>
                <w:lang w:bidi="fa-IR"/>
              </w:rPr>
              <w:t>52</w:t>
            </w:r>
            <w:r w:rsidR="00DF120C" w:rsidRPr="00795EAA">
              <w:rPr>
                <w:rStyle w:val="Hyperlink"/>
                <w:rtl/>
              </w:rPr>
              <w:t xml:space="preserve">- </w:t>
            </w:r>
            <w:r w:rsidR="00DF120C" w:rsidRPr="00795EAA">
              <w:rPr>
                <w:rStyle w:val="Hyperlink"/>
                <w:rtl/>
                <w:lang w:bidi="fa-IR"/>
              </w:rPr>
              <w:t>بَابُ الرَّجُلِ يَؤُمُّ النِّسَاءَ وَالْمَرْأَةِ تَؤُمُّ النِّسَاءَ‌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Toc31884102 \h</w:instrText>
            </w:r>
            <w:r w:rsidR="00DF120C">
              <w:rPr>
                <w:webHidden/>
                <w:rtl/>
              </w:rPr>
              <w:instrText xml:space="preserve"> </w:instrText>
            </w:r>
            <w:r w:rsidR="00DF120C">
              <w:rPr>
                <w:webHidden/>
                <w:rtl/>
              </w:rPr>
            </w:r>
            <w:r w:rsidR="00DF120C">
              <w:rPr>
                <w:webHidden/>
                <w:rtl/>
              </w:rPr>
              <w:fldChar w:fldCharType="separate"/>
            </w:r>
            <w:r w:rsidR="00185968">
              <w:rPr>
                <w:webHidden/>
              </w:rPr>
              <w:t>546</w:t>
            </w:r>
            <w:r w:rsidR="00DF120C">
              <w:rPr>
                <w:webHidden/>
                <w:rtl/>
              </w:rPr>
              <w:fldChar w:fldCharType="end"/>
            </w:r>
          </w:hyperlink>
        </w:p>
        <w:p w14:paraId="63AB467E" w14:textId="62EB2D2D" w:rsidR="00DF120C" w:rsidRDefault="00607908" w:rsidP="00DF120C">
          <w:pPr>
            <w:pStyle w:val="TOC2"/>
            <w:rPr>
              <w:rFonts w:asciiTheme="minorHAnsi" w:eastAsiaTheme="minorEastAsia" w:hAnsiTheme="minorHAnsi" w:cstheme="minorBidi"/>
              <w:color w:val="auto"/>
              <w:sz w:val="22"/>
              <w:szCs w:val="22"/>
              <w:rtl/>
            </w:rPr>
          </w:pPr>
          <w:hyperlink w:anchor="_Toc31884103" w:history="1">
            <w:r w:rsidR="00DF120C" w:rsidRPr="00795EAA">
              <w:rPr>
                <w:rStyle w:val="Hyperlink"/>
              </w:rPr>
              <w:t>Chapter 52 – The man leading the women, and the woman leading the women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Toc31884103 \h</w:instrText>
            </w:r>
            <w:r w:rsidR="00DF120C">
              <w:rPr>
                <w:webHidden/>
                <w:rtl/>
              </w:rPr>
              <w:instrText xml:space="preserve"> </w:instrText>
            </w:r>
            <w:r w:rsidR="00DF120C">
              <w:rPr>
                <w:webHidden/>
                <w:rtl/>
              </w:rPr>
            </w:r>
            <w:r w:rsidR="00DF120C">
              <w:rPr>
                <w:webHidden/>
                <w:rtl/>
              </w:rPr>
              <w:fldChar w:fldCharType="separate"/>
            </w:r>
            <w:r w:rsidR="00185968">
              <w:rPr>
                <w:webHidden/>
              </w:rPr>
              <w:t>546</w:t>
            </w:r>
            <w:r w:rsidR="00DF120C">
              <w:rPr>
                <w:webHidden/>
                <w:rtl/>
              </w:rPr>
              <w:fldChar w:fldCharType="end"/>
            </w:r>
          </w:hyperlink>
        </w:p>
        <w:p w14:paraId="3CBC39DF" w14:textId="39311E22" w:rsidR="00DF120C" w:rsidRDefault="00607908" w:rsidP="00DF120C">
          <w:pPr>
            <w:pStyle w:val="TOC2"/>
            <w:rPr>
              <w:rFonts w:asciiTheme="minorHAnsi" w:eastAsiaTheme="minorEastAsia" w:hAnsiTheme="minorHAnsi" w:cstheme="minorBidi"/>
              <w:color w:val="auto"/>
              <w:sz w:val="22"/>
              <w:szCs w:val="22"/>
              <w:rtl/>
            </w:rPr>
          </w:pPr>
          <w:hyperlink w:anchor="_Toc31884104" w:history="1">
            <w:r w:rsidR="00DF120C" w:rsidRPr="00795EAA">
              <w:rPr>
                <w:rStyle w:val="Hyperlink"/>
                <w:rtl/>
                <w:lang w:bidi="fa-IR"/>
              </w:rPr>
              <w:t>53</w:t>
            </w:r>
            <w:r w:rsidR="00DF120C" w:rsidRPr="00795EAA">
              <w:rPr>
                <w:rStyle w:val="Hyperlink"/>
                <w:rtl/>
              </w:rPr>
              <w:t xml:space="preserve">- </w:t>
            </w:r>
            <w:r w:rsidR="00DF120C" w:rsidRPr="00795EAA">
              <w:rPr>
                <w:rStyle w:val="Hyperlink"/>
                <w:rtl/>
                <w:lang w:bidi="fa-IR"/>
              </w:rPr>
              <w:t>بَابُ الصَّلَاةِ خَلْفَ مَنْ يُقْتَدى بِهِ وَالْقِرَاءَةِ خَلْفَهُ وَضَمَانِهِ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Toc31884104 \h</w:instrText>
            </w:r>
            <w:r w:rsidR="00DF120C">
              <w:rPr>
                <w:webHidden/>
                <w:rtl/>
              </w:rPr>
              <w:instrText xml:space="preserve"> </w:instrText>
            </w:r>
            <w:r w:rsidR="00DF120C">
              <w:rPr>
                <w:webHidden/>
                <w:rtl/>
              </w:rPr>
            </w:r>
            <w:r w:rsidR="00DF120C">
              <w:rPr>
                <w:webHidden/>
                <w:rtl/>
              </w:rPr>
              <w:fldChar w:fldCharType="separate"/>
            </w:r>
            <w:r w:rsidR="00185968">
              <w:rPr>
                <w:webHidden/>
              </w:rPr>
              <w:t>546</w:t>
            </w:r>
            <w:r w:rsidR="00DF120C">
              <w:rPr>
                <w:webHidden/>
                <w:rtl/>
              </w:rPr>
              <w:fldChar w:fldCharType="end"/>
            </w:r>
          </w:hyperlink>
        </w:p>
        <w:p w14:paraId="1C0501A5" w14:textId="2791DD98" w:rsidR="00DF120C" w:rsidRDefault="00607908" w:rsidP="00DF120C">
          <w:pPr>
            <w:pStyle w:val="TOC2"/>
            <w:rPr>
              <w:rFonts w:asciiTheme="minorHAnsi" w:eastAsiaTheme="minorEastAsia" w:hAnsiTheme="minorHAnsi" w:cstheme="minorBidi"/>
              <w:color w:val="auto"/>
              <w:sz w:val="22"/>
              <w:szCs w:val="22"/>
              <w:rtl/>
            </w:rPr>
          </w:pPr>
          <w:hyperlink w:anchor="_Toc31884105" w:history="1">
            <w:r w:rsidR="00DF120C" w:rsidRPr="00795EAA">
              <w:rPr>
                <w:rStyle w:val="Hyperlink"/>
              </w:rPr>
              <w:t>Chapter 53 – The Salāt behind the one who is followed by, and the recitation behind him, and his responsibility of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Toc31884105 \h</w:instrText>
            </w:r>
            <w:r w:rsidR="00DF120C">
              <w:rPr>
                <w:webHidden/>
                <w:rtl/>
              </w:rPr>
              <w:instrText xml:space="preserve"> </w:instrText>
            </w:r>
            <w:r w:rsidR="00DF120C">
              <w:rPr>
                <w:webHidden/>
                <w:rtl/>
              </w:rPr>
            </w:r>
            <w:r w:rsidR="00DF120C">
              <w:rPr>
                <w:webHidden/>
                <w:rtl/>
              </w:rPr>
              <w:fldChar w:fldCharType="separate"/>
            </w:r>
            <w:r w:rsidR="00185968">
              <w:rPr>
                <w:webHidden/>
              </w:rPr>
              <w:t>546</w:t>
            </w:r>
            <w:r w:rsidR="00DF120C">
              <w:rPr>
                <w:webHidden/>
                <w:rtl/>
              </w:rPr>
              <w:fldChar w:fldCharType="end"/>
            </w:r>
          </w:hyperlink>
        </w:p>
        <w:p w14:paraId="071CE46C" w14:textId="643D22A3" w:rsidR="00DF120C" w:rsidRDefault="00607908" w:rsidP="00DF120C">
          <w:pPr>
            <w:pStyle w:val="TOC2"/>
            <w:rPr>
              <w:rFonts w:asciiTheme="minorHAnsi" w:eastAsiaTheme="minorEastAsia" w:hAnsiTheme="minorHAnsi" w:cstheme="minorBidi"/>
              <w:color w:val="auto"/>
              <w:sz w:val="22"/>
              <w:szCs w:val="22"/>
              <w:rtl/>
            </w:rPr>
          </w:pPr>
          <w:hyperlink w:anchor="_Toc31884106" w:history="1">
            <w:r w:rsidR="00DF120C" w:rsidRPr="00795EAA">
              <w:rPr>
                <w:rStyle w:val="Hyperlink"/>
                <w:rtl/>
              </w:rPr>
              <w:t>54-. بَابُ الرَّجُلِ يُصَلِّي بِالْقَوْمِ وَهُوَ عَلى غَيْرِ طُهْرٍ أَوْ لِغَيْرِ الْقِبْلَةِ‌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Toc31884106 \h</w:instrText>
            </w:r>
            <w:r w:rsidR="00DF120C">
              <w:rPr>
                <w:webHidden/>
                <w:rtl/>
              </w:rPr>
              <w:instrText xml:space="preserve"> </w:instrText>
            </w:r>
            <w:r w:rsidR="00DF120C">
              <w:rPr>
                <w:webHidden/>
                <w:rtl/>
              </w:rPr>
            </w:r>
            <w:r w:rsidR="00DF120C">
              <w:rPr>
                <w:webHidden/>
                <w:rtl/>
              </w:rPr>
              <w:fldChar w:fldCharType="separate"/>
            </w:r>
            <w:r w:rsidR="00185968">
              <w:rPr>
                <w:webHidden/>
              </w:rPr>
              <w:t>548</w:t>
            </w:r>
            <w:r w:rsidR="00DF120C">
              <w:rPr>
                <w:webHidden/>
                <w:rtl/>
              </w:rPr>
              <w:fldChar w:fldCharType="end"/>
            </w:r>
          </w:hyperlink>
        </w:p>
        <w:p w14:paraId="7A73AFAA" w14:textId="394AED90" w:rsidR="00DF120C" w:rsidRDefault="00607908" w:rsidP="00DF120C">
          <w:pPr>
            <w:pStyle w:val="TOC2"/>
            <w:rPr>
              <w:rFonts w:asciiTheme="minorHAnsi" w:eastAsiaTheme="minorEastAsia" w:hAnsiTheme="minorHAnsi" w:cstheme="minorBidi"/>
              <w:color w:val="auto"/>
              <w:sz w:val="22"/>
              <w:szCs w:val="22"/>
              <w:rtl/>
            </w:rPr>
          </w:pPr>
          <w:hyperlink w:anchor="_Toc31884107" w:history="1">
            <w:r w:rsidR="00DF120C" w:rsidRPr="00795EAA">
              <w:rPr>
                <w:rStyle w:val="Hyperlink"/>
              </w:rPr>
              <w:t>Chapter 54 – A man prays Salāt with the people (leading them) and he is upon without cleanliness, or towards other than the Qiblah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Toc31884107 \h</w:instrText>
            </w:r>
            <w:r w:rsidR="00DF120C">
              <w:rPr>
                <w:webHidden/>
                <w:rtl/>
              </w:rPr>
              <w:instrText xml:space="preserve"> </w:instrText>
            </w:r>
            <w:r w:rsidR="00DF120C">
              <w:rPr>
                <w:webHidden/>
                <w:rtl/>
              </w:rPr>
            </w:r>
            <w:r w:rsidR="00DF120C">
              <w:rPr>
                <w:webHidden/>
                <w:rtl/>
              </w:rPr>
              <w:fldChar w:fldCharType="separate"/>
            </w:r>
            <w:r w:rsidR="00185968">
              <w:rPr>
                <w:webHidden/>
              </w:rPr>
              <w:t>548</w:t>
            </w:r>
            <w:r w:rsidR="00DF120C">
              <w:rPr>
                <w:webHidden/>
                <w:rtl/>
              </w:rPr>
              <w:fldChar w:fldCharType="end"/>
            </w:r>
          </w:hyperlink>
        </w:p>
        <w:p w14:paraId="432701F2" w14:textId="30B04C1F" w:rsidR="00DF120C" w:rsidRDefault="00607908" w:rsidP="00DF120C">
          <w:pPr>
            <w:pStyle w:val="TOC2"/>
            <w:rPr>
              <w:rFonts w:asciiTheme="minorHAnsi" w:eastAsiaTheme="minorEastAsia" w:hAnsiTheme="minorHAnsi" w:cstheme="minorBidi"/>
              <w:color w:val="auto"/>
              <w:sz w:val="22"/>
              <w:szCs w:val="22"/>
              <w:rtl/>
            </w:rPr>
          </w:pPr>
          <w:hyperlink w:anchor="_Toc31884108" w:history="1">
            <w:r w:rsidR="00DF120C" w:rsidRPr="00795EAA">
              <w:rPr>
                <w:rStyle w:val="Hyperlink"/>
                <w:rtl/>
                <w:lang w:bidi="fa-IR"/>
              </w:rPr>
              <w:t>55</w:t>
            </w:r>
            <w:r w:rsidR="00DF120C" w:rsidRPr="00795EAA">
              <w:rPr>
                <w:rStyle w:val="Hyperlink"/>
                <w:rtl/>
              </w:rPr>
              <w:t xml:space="preserve">- </w:t>
            </w:r>
            <w:r w:rsidR="00DF120C" w:rsidRPr="00795EAA">
              <w:rPr>
                <w:rStyle w:val="Hyperlink"/>
                <w:rtl/>
                <w:lang w:bidi="fa-IR"/>
              </w:rPr>
              <w:t>بَابُ الرَّجُلِ يُصَلِّي وَحْدَهُ ثُمَّ يُعِيدُ فِي الْجَمَاعَةِ أَوْ يُصَلِّي بِقَوْمٍ وَقَدْ كَانَ صَلّى قَبْلَ ذلِكَ‌</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Toc31884108 \h</w:instrText>
            </w:r>
            <w:r w:rsidR="00DF120C">
              <w:rPr>
                <w:webHidden/>
                <w:rtl/>
              </w:rPr>
              <w:instrText xml:space="preserve"> </w:instrText>
            </w:r>
            <w:r w:rsidR="00DF120C">
              <w:rPr>
                <w:webHidden/>
                <w:rtl/>
              </w:rPr>
            </w:r>
            <w:r w:rsidR="00DF120C">
              <w:rPr>
                <w:webHidden/>
                <w:rtl/>
              </w:rPr>
              <w:fldChar w:fldCharType="separate"/>
            </w:r>
            <w:r w:rsidR="00185968">
              <w:rPr>
                <w:webHidden/>
              </w:rPr>
              <w:t>549</w:t>
            </w:r>
            <w:r w:rsidR="00DF120C">
              <w:rPr>
                <w:webHidden/>
                <w:rtl/>
              </w:rPr>
              <w:fldChar w:fldCharType="end"/>
            </w:r>
          </w:hyperlink>
        </w:p>
        <w:p w14:paraId="4A827E0D" w14:textId="1BEAF2DE" w:rsidR="00DF120C" w:rsidRDefault="00607908" w:rsidP="00DF120C">
          <w:pPr>
            <w:pStyle w:val="TOC2"/>
            <w:rPr>
              <w:rFonts w:asciiTheme="minorHAnsi" w:eastAsiaTheme="minorEastAsia" w:hAnsiTheme="minorHAnsi" w:cstheme="minorBidi"/>
              <w:color w:val="auto"/>
              <w:sz w:val="22"/>
              <w:szCs w:val="22"/>
              <w:rtl/>
            </w:rPr>
          </w:pPr>
          <w:hyperlink w:anchor="_Toc31884109" w:history="1">
            <w:r w:rsidR="00DF120C" w:rsidRPr="00795EAA">
              <w:rPr>
                <w:rStyle w:val="Hyperlink"/>
              </w:rPr>
              <w:t>Chapter 55 – The Salāt alone, then he repeats in the Jam’at, or he prays Salāt with a group and he had already prayed before that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Toc31884109 \h</w:instrText>
            </w:r>
            <w:r w:rsidR="00DF120C">
              <w:rPr>
                <w:webHidden/>
                <w:rtl/>
              </w:rPr>
              <w:instrText xml:space="preserve"> </w:instrText>
            </w:r>
            <w:r w:rsidR="00DF120C">
              <w:rPr>
                <w:webHidden/>
                <w:rtl/>
              </w:rPr>
            </w:r>
            <w:r w:rsidR="00DF120C">
              <w:rPr>
                <w:webHidden/>
                <w:rtl/>
              </w:rPr>
              <w:fldChar w:fldCharType="separate"/>
            </w:r>
            <w:r w:rsidR="00185968">
              <w:rPr>
                <w:webHidden/>
              </w:rPr>
              <w:t>549</w:t>
            </w:r>
            <w:r w:rsidR="00DF120C">
              <w:rPr>
                <w:webHidden/>
                <w:rtl/>
              </w:rPr>
              <w:fldChar w:fldCharType="end"/>
            </w:r>
          </w:hyperlink>
        </w:p>
        <w:p w14:paraId="0B2A8A19" w14:textId="3C9CACF4" w:rsidR="00DF120C" w:rsidRDefault="00607908" w:rsidP="00DF120C">
          <w:pPr>
            <w:pStyle w:val="TOC2"/>
            <w:rPr>
              <w:rFonts w:asciiTheme="minorHAnsi" w:eastAsiaTheme="minorEastAsia" w:hAnsiTheme="minorHAnsi" w:cstheme="minorBidi"/>
              <w:color w:val="auto"/>
              <w:sz w:val="22"/>
              <w:szCs w:val="22"/>
              <w:rtl/>
            </w:rPr>
          </w:pPr>
          <w:hyperlink w:anchor="_Toc31884110" w:history="1">
            <w:r w:rsidR="00DF120C" w:rsidRPr="00795EAA">
              <w:rPr>
                <w:rStyle w:val="Hyperlink"/>
                <w:rtl/>
                <w:lang w:bidi="fa-IR"/>
              </w:rPr>
              <w:t>56</w:t>
            </w:r>
            <w:r w:rsidR="00DF120C" w:rsidRPr="00795EAA">
              <w:rPr>
                <w:rStyle w:val="Hyperlink"/>
                <w:rtl/>
              </w:rPr>
              <w:t xml:space="preserve">- </w:t>
            </w:r>
            <w:r w:rsidR="00DF120C" w:rsidRPr="00795EAA">
              <w:rPr>
                <w:rStyle w:val="Hyperlink"/>
                <w:rtl/>
                <w:lang w:bidi="fa-IR"/>
              </w:rPr>
              <w:t>بَابُ الرَّجُلِ يُدْرِكُ مَعَ الْإِمَامِ بَعْضَ صَلَاتِهِ وَيُحْدِثُ الْإِمَامُ فَيُقَدِّمُهُ‌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Toc31884110 \h</w:instrText>
            </w:r>
            <w:r w:rsidR="00DF120C">
              <w:rPr>
                <w:webHidden/>
                <w:rtl/>
              </w:rPr>
              <w:instrText xml:space="preserve"> </w:instrText>
            </w:r>
            <w:r w:rsidR="00DF120C">
              <w:rPr>
                <w:webHidden/>
                <w:rtl/>
              </w:rPr>
            </w:r>
            <w:r w:rsidR="00DF120C">
              <w:rPr>
                <w:webHidden/>
                <w:rtl/>
              </w:rPr>
              <w:fldChar w:fldCharType="separate"/>
            </w:r>
            <w:r w:rsidR="00185968">
              <w:rPr>
                <w:webHidden/>
              </w:rPr>
              <w:t>552</w:t>
            </w:r>
            <w:r w:rsidR="00DF120C">
              <w:rPr>
                <w:webHidden/>
                <w:rtl/>
              </w:rPr>
              <w:fldChar w:fldCharType="end"/>
            </w:r>
          </w:hyperlink>
        </w:p>
        <w:p w14:paraId="7A009E98" w14:textId="6452B672" w:rsidR="00DF120C" w:rsidRDefault="00607908" w:rsidP="00DF120C">
          <w:pPr>
            <w:pStyle w:val="TOC2"/>
            <w:rPr>
              <w:rFonts w:asciiTheme="minorHAnsi" w:eastAsiaTheme="minorEastAsia" w:hAnsiTheme="minorHAnsi" w:cstheme="minorBidi"/>
              <w:color w:val="auto"/>
              <w:sz w:val="22"/>
              <w:szCs w:val="22"/>
              <w:rtl/>
            </w:rPr>
          </w:pPr>
          <w:hyperlink w:anchor="_Toc31884111" w:history="1">
            <w:r w:rsidR="00DF120C" w:rsidRPr="00795EAA">
              <w:rPr>
                <w:rStyle w:val="Hyperlink"/>
              </w:rPr>
              <w:t>Chapter 56 – A man attains part of his Salāt with the Imam, and the Imam breaks his ablution, so he asks him to lead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Toc31884111 \h</w:instrText>
            </w:r>
            <w:r w:rsidR="00DF120C">
              <w:rPr>
                <w:webHidden/>
                <w:rtl/>
              </w:rPr>
              <w:instrText xml:space="preserve"> </w:instrText>
            </w:r>
            <w:r w:rsidR="00DF120C">
              <w:rPr>
                <w:webHidden/>
                <w:rtl/>
              </w:rPr>
            </w:r>
            <w:r w:rsidR="00DF120C">
              <w:rPr>
                <w:webHidden/>
                <w:rtl/>
              </w:rPr>
              <w:fldChar w:fldCharType="separate"/>
            </w:r>
            <w:r w:rsidR="00185968">
              <w:rPr>
                <w:webHidden/>
              </w:rPr>
              <w:t>552</w:t>
            </w:r>
            <w:r w:rsidR="00DF120C">
              <w:rPr>
                <w:webHidden/>
                <w:rtl/>
              </w:rPr>
              <w:fldChar w:fldCharType="end"/>
            </w:r>
          </w:hyperlink>
        </w:p>
        <w:p w14:paraId="04D1324C" w14:textId="0768B526" w:rsidR="00DF120C" w:rsidRDefault="00607908" w:rsidP="00DF120C">
          <w:pPr>
            <w:pStyle w:val="TOC2"/>
            <w:rPr>
              <w:rFonts w:asciiTheme="minorHAnsi" w:eastAsiaTheme="minorEastAsia" w:hAnsiTheme="minorHAnsi" w:cstheme="minorBidi"/>
              <w:color w:val="auto"/>
              <w:sz w:val="22"/>
              <w:szCs w:val="22"/>
              <w:rtl/>
            </w:rPr>
          </w:pPr>
          <w:hyperlink w:anchor="_Toc31884112" w:history="1">
            <w:r w:rsidR="00DF120C" w:rsidRPr="00795EAA">
              <w:rPr>
                <w:rStyle w:val="Hyperlink"/>
                <w:rtl/>
                <w:lang w:bidi="fa-IR"/>
              </w:rPr>
              <w:t>57</w:t>
            </w:r>
            <w:r w:rsidR="00DF120C" w:rsidRPr="00795EAA">
              <w:rPr>
                <w:rStyle w:val="Hyperlink"/>
                <w:rtl/>
              </w:rPr>
              <w:t xml:space="preserve">- </w:t>
            </w:r>
            <w:r w:rsidR="00DF120C" w:rsidRPr="00795EAA">
              <w:rPr>
                <w:rStyle w:val="Hyperlink"/>
                <w:rtl/>
                <w:lang w:bidi="fa-IR"/>
              </w:rPr>
              <w:t>بَابُ الرَّجُلِ يَخْطُو إِلَى الصَّفِّ أَوْ يَقُومُ خَلْفَ الصَّفِّ وَحْدَهُ أَوْ يَكُونُ بَيْنَهُ وَبَيْنَ الْإِمَامِ مَا لَايَتَخَطّى‌</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Toc31884112 \h</w:instrText>
            </w:r>
            <w:r w:rsidR="00DF120C">
              <w:rPr>
                <w:webHidden/>
                <w:rtl/>
              </w:rPr>
              <w:instrText xml:space="preserve"> </w:instrText>
            </w:r>
            <w:r w:rsidR="00DF120C">
              <w:rPr>
                <w:webHidden/>
                <w:rtl/>
              </w:rPr>
            </w:r>
            <w:r w:rsidR="00DF120C">
              <w:rPr>
                <w:webHidden/>
                <w:rtl/>
              </w:rPr>
              <w:fldChar w:fldCharType="separate"/>
            </w:r>
            <w:r w:rsidR="00185968">
              <w:rPr>
                <w:webHidden/>
              </w:rPr>
              <w:t>556</w:t>
            </w:r>
            <w:r w:rsidR="00DF120C">
              <w:rPr>
                <w:webHidden/>
                <w:rtl/>
              </w:rPr>
              <w:fldChar w:fldCharType="end"/>
            </w:r>
          </w:hyperlink>
        </w:p>
        <w:p w14:paraId="6883317F" w14:textId="561FA3E1" w:rsidR="00DF120C" w:rsidRDefault="00607908" w:rsidP="00DF120C">
          <w:pPr>
            <w:pStyle w:val="TOC2"/>
            <w:rPr>
              <w:rFonts w:asciiTheme="minorHAnsi" w:eastAsiaTheme="minorEastAsia" w:hAnsiTheme="minorHAnsi" w:cstheme="minorBidi"/>
              <w:color w:val="auto"/>
              <w:sz w:val="22"/>
              <w:szCs w:val="22"/>
              <w:rtl/>
            </w:rPr>
          </w:pPr>
          <w:hyperlink w:anchor="_Toc31884113" w:history="1">
            <w:r w:rsidR="00DF120C" w:rsidRPr="00795EAA">
              <w:rPr>
                <w:rStyle w:val="Hyperlink"/>
              </w:rPr>
              <w:t>Chapter 57 – The man who lines up to a row, or he stand behind the row alone, or there happens to be between him and the Imam what cannot constitue a line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Toc31884113 \h</w:instrText>
            </w:r>
            <w:r w:rsidR="00DF120C">
              <w:rPr>
                <w:webHidden/>
                <w:rtl/>
              </w:rPr>
              <w:instrText xml:space="preserve"> </w:instrText>
            </w:r>
            <w:r w:rsidR="00DF120C">
              <w:rPr>
                <w:webHidden/>
                <w:rtl/>
              </w:rPr>
            </w:r>
            <w:r w:rsidR="00DF120C">
              <w:rPr>
                <w:webHidden/>
                <w:rtl/>
              </w:rPr>
              <w:fldChar w:fldCharType="separate"/>
            </w:r>
            <w:r w:rsidR="00185968">
              <w:rPr>
                <w:webHidden/>
              </w:rPr>
              <w:t>557</w:t>
            </w:r>
            <w:r w:rsidR="00DF120C">
              <w:rPr>
                <w:webHidden/>
                <w:rtl/>
              </w:rPr>
              <w:fldChar w:fldCharType="end"/>
            </w:r>
          </w:hyperlink>
        </w:p>
        <w:p w14:paraId="0C0ED591" w14:textId="7C06A455" w:rsidR="00DF120C" w:rsidRDefault="00607908" w:rsidP="00DF120C">
          <w:pPr>
            <w:pStyle w:val="TOC2"/>
            <w:rPr>
              <w:rFonts w:asciiTheme="minorHAnsi" w:eastAsiaTheme="minorEastAsia" w:hAnsiTheme="minorHAnsi" w:cstheme="minorBidi"/>
              <w:color w:val="auto"/>
              <w:sz w:val="22"/>
              <w:szCs w:val="22"/>
              <w:rtl/>
            </w:rPr>
          </w:pPr>
          <w:hyperlink w:anchor="_Toc31884114" w:history="1">
            <w:r w:rsidR="00DF120C" w:rsidRPr="00795EAA">
              <w:rPr>
                <w:rStyle w:val="Hyperlink"/>
                <w:rtl/>
                <w:lang w:bidi="fa-IR"/>
              </w:rPr>
              <w:t>58</w:t>
            </w:r>
            <w:r w:rsidR="00DF120C" w:rsidRPr="00795EAA">
              <w:rPr>
                <w:rStyle w:val="Hyperlink"/>
                <w:rtl/>
              </w:rPr>
              <w:t xml:space="preserve">- </w:t>
            </w:r>
            <w:r w:rsidR="00DF120C" w:rsidRPr="00795EAA">
              <w:rPr>
                <w:rStyle w:val="Hyperlink"/>
                <w:rtl/>
                <w:lang w:bidi="fa-IR"/>
              </w:rPr>
              <w:t>بَابُ الصَّلَاةِ فِي الْكَعْبَةِ وَفَوْقَهَا وَفِي الْبِيَعِ وَالْكَنَائِسِ وَالْمَوَاضِعِ الَّتِي تُكْرَهُ الصَّلَاةُ فِيهَا‌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Toc31884114 \h</w:instrText>
            </w:r>
            <w:r w:rsidR="00DF120C">
              <w:rPr>
                <w:webHidden/>
                <w:rtl/>
              </w:rPr>
              <w:instrText xml:space="preserve"> </w:instrText>
            </w:r>
            <w:r w:rsidR="00DF120C">
              <w:rPr>
                <w:webHidden/>
                <w:rtl/>
              </w:rPr>
            </w:r>
            <w:r w:rsidR="00DF120C">
              <w:rPr>
                <w:webHidden/>
                <w:rtl/>
              </w:rPr>
              <w:fldChar w:fldCharType="separate"/>
            </w:r>
            <w:r w:rsidR="00185968">
              <w:rPr>
                <w:webHidden/>
              </w:rPr>
              <w:t>560</w:t>
            </w:r>
            <w:r w:rsidR="00DF120C">
              <w:rPr>
                <w:webHidden/>
                <w:rtl/>
              </w:rPr>
              <w:fldChar w:fldCharType="end"/>
            </w:r>
          </w:hyperlink>
        </w:p>
        <w:p w14:paraId="3023DBE4" w14:textId="665E4B6E" w:rsidR="00DF120C" w:rsidRDefault="00607908" w:rsidP="00DF120C">
          <w:pPr>
            <w:pStyle w:val="TOC2"/>
            <w:rPr>
              <w:rFonts w:asciiTheme="minorHAnsi" w:eastAsiaTheme="minorEastAsia" w:hAnsiTheme="minorHAnsi" w:cstheme="minorBidi"/>
              <w:color w:val="auto"/>
              <w:sz w:val="22"/>
              <w:szCs w:val="22"/>
              <w:rtl/>
            </w:rPr>
          </w:pPr>
          <w:hyperlink w:anchor="_Toc31884115" w:history="1">
            <w:r w:rsidR="00DF120C" w:rsidRPr="00795EAA">
              <w:rPr>
                <w:rStyle w:val="Hyperlink"/>
              </w:rPr>
              <w:t>Chapter 58 – The Salāt in the Kabah and above it, and in the synagogues, and the churches, and the places in which the Salāt is disliked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Toc31884115 \h</w:instrText>
            </w:r>
            <w:r w:rsidR="00DF120C">
              <w:rPr>
                <w:webHidden/>
                <w:rtl/>
              </w:rPr>
              <w:instrText xml:space="preserve"> </w:instrText>
            </w:r>
            <w:r w:rsidR="00DF120C">
              <w:rPr>
                <w:webHidden/>
                <w:rtl/>
              </w:rPr>
            </w:r>
            <w:r w:rsidR="00DF120C">
              <w:rPr>
                <w:webHidden/>
                <w:rtl/>
              </w:rPr>
              <w:fldChar w:fldCharType="separate"/>
            </w:r>
            <w:r w:rsidR="00185968">
              <w:rPr>
                <w:webHidden/>
              </w:rPr>
              <w:t>560</w:t>
            </w:r>
            <w:r w:rsidR="00DF120C">
              <w:rPr>
                <w:webHidden/>
                <w:rtl/>
              </w:rPr>
              <w:fldChar w:fldCharType="end"/>
            </w:r>
          </w:hyperlink>
        </w:p>
        <w:p w14:paraId="6AB786DA" w14:textId="455D05AA" w:rsidR="00DF120C" w:rsidRDefault="00607908" w:rsidP="00DF120C">
          <w:pPr>
            <w:pStyle w:val="TOC2"/>
            <w:rPr>
              <w:rFonts w:asciiTheme="minorHAnsi" w:eastAsiaTheme="minorEastAsia" w:hAnsiTheme="minorHAnsi" w:cstheme="minorBidi"/>
              <w:color w:val="auto"/>
              <w:sz w:val="22"/>
              <w:szCs w:val="22"/>
              <w:rtl/>
            </w:rPr>
          </w:pPr>
          <w:hyperlink w:anchor="_Toc31884116" w:history="1">
            <w:r w:rsidR="00DF120C" w:rsidRPr="00795EAA">
              <w:rPr>
                <w:rStyle w:val="Hyperlink"/>
                <w:rtl/>
                <w:lang w:bidi="fa-IR"/>
              </w:rPr>
              <w:t>59</w:t>
            </w:r>
            <w:r w:rsidR="00DF120C" w:rsidRPr="00795EAA">
              <w:rPr>
                <w:rStyle w:val="Hyperlink"/>
                <w:rtl/>
              </w:rPr>
              <w:t xml:space="preserve">- </w:t>
            </w:r>
            <w:r w:rsidR="00DF120C" w:rsidRPr="00795EAA">
              <w:rPr>
                <w:rStyle w:val="Hyperlink"/>
                <w:rtl/>
                <w:lang w:bidi="fa-IR"/>
              </w:rPr>
              <w:t>بَابُ الصَّلَاةِ فِي ثَوْبٍ وَاحِدٍ وَالْمَرْأَةِ فِي كَمْ تُصَلِّي وَصَلَاةِ الْعُرَاةِ وَالتَّوَشُّحِ</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Toc31884116 \h</w:instrText>
            </w:r>
            <w:r w:rsidR="00DF120C">
              <w:rPr>
                <w:webHidden/>
                <w:rtl/>
              </w:rPr>
              <w:instrText xml:space="preserve"> </w:instrText>
            </w:r>
            <w:r w:rsidR="00DF120C">
              <w:rPr>
                <w:webHidden/>
                <w:rtl/>
              </w:rPr>
            </w:r>
            <w:r w:rsidR="00DF120C">
              <w:rPr>
                <w:webHidden/>
                <w:rtl/>
              </w:rPr>
              <w:fldChar w:fldCharType="separate"/>
            </w:r>
            <w:r w:rsidR="00185968">
              <w:rPr>
                <w:webHidden/>
              </w:rPr>
              <w:t>568</w:t>
            </w:r>
            <w:r w:rsidR="00DF120C">
              <w:rPr>
                <w:webHidden/>
                <w:rtl/>
              </w:rPr>
              <w:fldChar w:fldCharType="end"/>
            </w:r>
          </w:hyperlink>
        </w:p>
        <w:p w14:paraId="1DBD4EE9" w14:textId="08355B13" w:rsidR="00DF120C" w:rsidRDefault="00607908" w:rsidP="00DF120C">
          <w:pPr>
            <w:pStyle w:val="TOC2"/>
            <w:rPr>
              <w:rFonts w:asciiTheme="minorHAnsi" w:eastAsiaTheme="minorEastAsia" w:hAnsiTheme="minorHAnsi" w:cstheme="minorBidi"/>
              <w:color w:val="auto"/>
              <w:sz w:val="22"/>
              <w:szCs w:val="22"/>
              <w:rtl/>
            </w:rPr>
          </w:pPr>
          <w:hyperlink w:anchor="_Toc31884117" w:history="1">
            <w:r w:rsidR="00DF120C" w:rsidRPr="00795EAA">
              <w:rPr>
                <w:rStyle w:val="Hyperlink"/>
              </w:rPr>
              <w:t>Chapter 59 – The Salāt performed in one piece of cloth, and the woman, how many (clothes) can she pray Salāt in, and a Salāt of the naked, and wearing the scarf</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Toc31884117 \h</w:instrText>
            </w:r>
            <w:r w:rsidR="00DF120C">
              <w:rPr>
                <w:webHidden/>
                <w:rtl/>
              </w:rPr>
              <w:instrText xml:space="preserve"> </w:instrText>
            </w:r>
            <w:r w:rsidR="00DF120C">
              <w:rPr>
                <w:webHidden/>
                <w:rtl/>
              </w:rPr>
            </w:r>
            <w:r w:rsidR="00DF120C">
              <w:rPr>
                <w:webHidden/>
                <w:rtl/>
              </w:rPr>
              <w:fldChar w:fldCharType="separate"/>
            </w:r>
            <w:r w:rsidR="00185968">
              <w:rPr>
                <w:webHidden/>
              </w:rPr>
              <w:t>568</w:t>
            </w:r>
            <w:r w:rsidR="00DF120C">
              <w:rPr>
                <w:webHidden/>
                <w:rtl/>
              </w:rPr>
              <w:fldChar w:fldCharType="end"/>
            </w:r>
          </w:hyperlink>
        </w:p>
        <w:p w14:paraId="028901D6" w14:textId="790A1081" w:rsidR="00DF120C" w:rsidRDefault="00607908" w:rsidP="00DF120C">
          <w:pPr>
            <w:pStyle w:val="TOC2"/>
            <w:rPr>
              <w:rFonts w:asciiTheme="minorHAnsi" w:eastAsiaTheme="minorEastAsia" w:hAnsiTheme="minorHAnsi" w:cstheme="minorBidi"/>
              <w:color w:val="auto"/>
              <w:sz w:val="22"/>
              <w:szCs w:val="22"/>
              <w:rtl/>
            </w:rPr>
          </w:pPr>
          <w:hyperlink w:anchor="_Toc31884118"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Toc31884118 \h</w:instrText>
            </w:r>
            <w:r w:rsidR="00DF120C">
              <w:rPr>
                <w:webHidden/>
                <w:rtl/>
              </w:rPr>
              <w:instrText xml:space="preserve"> </w:instrText>
            </w:r>
            <w:r w:rsidR="00DF120C">
              <w:rPr>
                <w:webHidden/>
                <w:rtl/>
              </w:rPr>
            </w:r>
            <w:r w:rsidR="00DF120C">
              <w:rPr>
                <w:webHidden/>
                <w:rtl/>
              </w:rPr>
              <w:fldChar w:fldCharType="separate"/>
            </w:r>
            <w:r w:rsidR="00185968">
              <w:rPr>
                <w:webHidden/>
              </w:rPr>
              <w:t>574</w:t>
            </w:r>
            <w:r w:rsidR="00DF120C">
              <w:rPr>
                <w:webHidden/>
                <w:rtl/>
              </w:rPr>
              <w:fldChar w:fldCharType="end"/>
            </w:r>
          </w:hyperlink>
        </w:p>
        <w:p w14:paraId="5D182344" w14:textId="2612293C"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19" w:history="1">
            <w:r w:rsidR="00DF120C" w:rsidRPr="00795EAA">
              <w:rPr>
                <w:rStyle w:val="Hyperlink"/>
                <w:rtl/>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Toc31884119 \h</w:instrText>
            </w:r>
            <w:r w:rsidR="00DF120C">
              <w:rPr>
                <w:webHidden/>
                <w:rtl/>
              </w:rPr>
              <w:instrText xml:space="preserve"> </w:instrText>
            </w:r>
            <w:r w:rsidR="00DF120C">
              <w:rPr>
                <w:webHidden/>
                <w:rtl/>
              </w:rPr>
            </w:r>
            <w:r w:rsidR="00DF120C">
              <w:rPr>
                <w:webHidden/>
                <w:rtl/>
              </w:rPr>
              <w:fldChar w:fldCharType="separate"/>
            </w:r>
            <w:r w:rsidR="00185968">
              <w:rPr>
                <w:webHidden/>
              </w:rPr>
              <w:t>577</w:t>
            </w:r>
            <w:r w:rsidR="00DF120C">
              <w:rPr>
                <w:webHidden/>
                <w:rtl/>
              </w:rPr>
              <w:fldChar w:fldCharType="end"/>
            </w:r>
          </w:hyperlink>
        </w:p>
        <w:p w14:paraId="020DCE36" w14:textId="0F441BE8"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20" w:history="1">
            <w:r w:rsidR="00DF120C" w:rsidRPr="00795EAA">
              <w:rPr>
                <w:rStyle w:val="Hyperlink"/>
              </w:rPr>
              <w:t>THE BOOK OF SALĀT (5)</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Toc31884120 \h</w:instrText>
            </w:r>
            <w:r w:rsidR="00DF120C">
              <w:rPr>
                <w:webHidden/>
                <w:rtl/>
              </w:rPr>
              <w:instrText xml:space="preserve"> </w:instrText>
            </w:r>
            <w:r w:rsidR="00DF120C">
              <w:rPr>
                <w:webHidden/>
                <w:rtl/>
              </w:rPr>
            </w:r>
            <w:r w:rsidR="00DF120C">
              <w:rPr>
                <w:webHidden/>
                <w:rtl/>
              </w:rPr>
              <w:fldChar w:fldCharType="separate"/>
            </w:r>
            <w:r w:rsidR="00185968">
              <w:rPr>
                <w:webHidden/>
              </w:rPr>
              <w:t>577</w:t>
            </w:r>
            <w:r w:rsidR="00DF120C">
              <w:rPr>
                <w:webHidden/>
                <w:rtl/>
              </w:rPr>
              <w:fldChar w:fldCharType="end"/>
            </w:r>
          </w:hyperlink>
        </w:p>
        <w:p w14:paraId="66ACA450" w14:textId="6EC285EF" w:rsidR="00DF120C" w:rsidRDefault="00607908" w:rsidP="00DF120C">
          <w:pPr>
            <w:pStyle w:val="TOC2"/>
            <w:rPr>
              <w:rFonts w:asciiTheme="minorHAnsi" w:eastAsiaTheme="minorEastAsia" w:hAnsiTheme="minorHAnsi" w:cstheme="minorBidi"/>
              <w:color w:val="auto"/>
              <w:sz w:val="22"/>
              <w:szCs w:val="22"/>
              <w:rtl/>
            </w:rPr>
          </w:pPr>
          <w:hyperlink w:anchor="_Toc31884121" w:history="1">
            <w:r w:rsidR="00DF120C" w:rsidRPr="00795EAA">
              <w:rPr>
                <w:rStyle w:val="Hyperlink"/>
                <w:rtl/>
                <w:lang w:bidi="fa-IR"/>
              </w:rPr>
              <w:t>60</w:t>
            </w:r>
            <w:r w:rsidR="00DF120C" w:rsidRPr="00795EAA">
              <w:rPr>
                <w:rStyle w:val="Hyperlink"/>
                <w:rtl/>
              </w:rPr>
              <w:t xml:space="preserve">- </w:t>
            </w:r>
            <w:r w:rsidR="00DF120C" w:rsidRPr="00795EAA">
              <w:rPr>
                <w:rStyle w:val="Hyperlink"/>
                <w:rtl/>
                <w:lang w:bidi="fa-IR"/>
              </w:rPr>
              <w:t>بَابُ اللِّبَاسِ الَّذِي تُكْرَهُ الصَّلَاةُ فِيهِ وَمَا لَاتُكْرَهُ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Toc31884121 \h</w:instrText>
            </w:r>
            <w:r w:rsidR="00DF120C">
              <w:rPr>
                <w:webHidden/>
                <w:rtl/>
              </w:rPr>
              <w:instrText xml:space="preserve"> </w:instrText>
            </w:r>
            <w:r w:rsidR="00DF120C">
              <w:rPr>
                <w:webHidden/>
                <w:rtl/>
              </w:rPr>
            </w:r>
            <w:r w:rsidR="00DF120C">
              <w:rPr>
                <w:webHidden/>
                <w:rtl/>
              </w:rPr>
              <w:fldChar w:fldCharType="separate"/>
            </w:r>
            <w:r w:rsidR="00185968">
              <w:rPr>
                <w:webHidden/>
              </w:rPr>
              <w:t>577</w:t>
            </w:r>
            <w:r w:rsidR="00DF120C">
              <w:rPr>
                <w:webHidden/>
                <w:rtl/>
              </w:rPr>
              <w:fldChar w:fldCharType="end"/>
            </w:r>
          </w:hyperlink>
        </w:p>
        <w:p w14:paraId="082881D6" w14:textId="056B3E5F" w:rsidR="00DF120C" w:rsidRDefault="00607908" w:rsidP="00DF120C">
          <w:pPr>
            <w:pStyle w:val="TOC2"/>
            <w:rPr>
              <w:rFonts w:asciiTheme="minorHAnsi" w:eastAsiaTheme="minorEastAsia" w:hAnsiTheme="minorHAnsi" w:cstheme="minorBidi"/>
              <w:color w:val="auto"/>
              <w:sz w:val="22"/>
              <w:szCs w:val="22"/>
              <w:rtl/>
            </w:rPr>
          </w:pPr>
          <w:hyperlink w:anchor="_Toc31884122" w:history="1">
            <w:r w:rsidR="00DF120C" w:rsidRPr="00795EAA">
              <w:rPr>
                <w:rStyle w:val="Hyperlink"/>
              </w:rPr>
              <w:t>Chapter 60 - The clothes in which the Salāt is disliked, and what is not disliked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Toc31884122 \h</w:instrText>
            </w:r>
            <w:r w:rsidR="00DF120C">
              <w:rPr>
                <w:webHidden/>
                <w:rtl/>
              </w:rPr>
              <w:instrText xml:space="preserve"> </w:instrText>
            </w:r>
            <w:r w:rsidR="00DF120C">
              <w:rPr>
                <w:webHidden/>
                <w:rtl/>
              </w:rPr>
            </w:r>
            <w:r w:rsidR="00DF120C">
              <w:rPr>
                <w:webHidden/>
                <w:rtl/>
              </w:rPr>
              <w:fldChar w:fldCharType="separate"/>
            </w:r>
            <w:r w:rsidR="00185968">
              <w:rPr>
                <w:webHidden/>
              </w:rPr>
              <w:t>577</w:t>
            </w:r>
            <w:r w:rsidR="00DF120C">
              <w:rPr>
                <w:webHidden/>
                <w:rtl/>
              </w:rPr>
              <w:fldChar w:fldCharType="end"/>
            </w:r>
          </w:hyperlink>
        </w:p>
        <w:p w14:paraId="1509A106" w14:textId="2194F1EC" w:rsidR="00DF120C" w:rsidRDefault="00607908" w:rsidP="00DF120C">
          <w:pPr>
            <w:pStyle w:val="TOC2"/>
            <w:rPr>
              <w:rFonts w:asciiTheme="minorHAnsi" w:eastAsiaTheme="minorEastAsia" w:hAnsiTheme="minorHAnsi" w:cstheme="minorBidi"/>
              <w:color w:val="auto"/>
              <w:sz w:val="22"/>
              <w:szCs w:val="22"/>
              <w:rtl/>
            </w:rPr>
          </w:pPr>
          <w:hyperlink w:anchor="_Toc31884123" w:history="1">
            <w:r w:rsidR="00DF120C" w:rsidRPr="00795EAA">
              <w:rPr>
                <w:rStyle w:val="Hyperlink"/>
                <w:rtl/>
                <w:lang w:bidi="fa-IR"/>
              </w:rPr>
              <w:t>61</w:t>
            </w:r>
            <w:r w:rsidR="00DF120C" w:rsidRPr="00795EAA">
              <w:rPr>
                <w:rStyle w:val="Hyperlink"/>
                <w:rtl/>
              </w:rPr>
              <w:t xml:space="preserve">- </w:t>
            </w:r>
            <w:r w:rsidR="00DF120C" w:rsidRPr="00795EAA">
              <w:rPr>
                <w:rStyle w:val="Hyperlink"/>
                <w:rtl/>
                <w:lang w:bidi="fa-IR"/>
              </w:rPr>
              <w:t>بَابُ الرَّجُلِ يُصَلِّي فِي الثَّوْبِ وَهُوَ غَيْرُ طَاهِرٍ عَالِماً أَوْ جَاهِلاً‌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Toc31884123 \h</w:instrText>
            </w:r>
            <w:r w:rsidR="00DF120C">
              <w:rPr>
                <w:webHidden/>
                <w:rtl/>
              </w:rPr>
              <w:instrText xml:space="preserve"> </w:instrText>
            </w:r>
            <w:r w:rsidR="00DF120C">
              <w:rPr>
                <w:webHidden/>
                <w:rtl/>
              </w:rPr>
            </w:r>
            <w:r w:rsidR="00DF120C">
              <w:rPr>
                <w:webHidden/>
                <w:rtl/>
              </w:rPr>
              <w:fldChar w:fldCharType="separate"/>
            </w:r>
            <w:r w:rsidR="00185968">
              <w:rPr>
                <w:webHidden/>
              </w:rPr>
              <w:t>587</w:t>
            </w:r>
            <w:r w:rsidR="00DF120C">
              <w:rPr>
                <w:webHidden/>
                <w:rtl/>
              </w:rPr>
              <w:fldChar w:fldCharType="end"/>
            </w:r>
          </w:hyperlink>
        </w:p>
        <w:p w14:paraId="2D731216" w14:textId="450B5FF5" w:rsidR="00DF120C" w:rsidRDefault="00607908" w:rsidP="00DF120C">
          <w:pPr>
            <w:pStyle w:val="TOC2"/>
            <w:rPr>
              <w:rFonts w:asciiTheme="minorHAnsi" w:eastAsiaTheme="minorEastAsia" w:hAnsiTheme="minorHAnsi" w:cstheme="minorBidi"/>
              <w:color w:val="auto"/>
              <w:sz w:val="22"/>
              <w:szCs w:val="22"/>
              <w:rtl/>
            </w:rPr>
          </w:pPr>
          <w:hyperlink w:anchor="_Toc31884124" w:history="1">
            <w:r w:rsidR="00DF120C" w:rsidRPr="00795EAA">
              <w:rPr>
                <w:rStyle w:val="Hyperlink"/>
              </w:rPr>
              <w:t>Chapter 61 – The man prays Salāt in the clothes and they are without cleanliness, knowingly or unknowingly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Toc31884124 \h</w:instrText>
            </w:r>
            <w:r w:rsidR="00DF120C">
              <w:rPr>
                <w:webHidden/>
                <w:rtl/>
              </w:rPr>
              <w:instrText xml:space="preserve"> </w:instrText>
            </w:r>
            <w:r w:rsidR="00DF120C">
              <w:rPr>
                <w:webHidden/>
                <w:rtl/>
              </w:rPr>
            </w:r>
            <w:r w:rsidR="00DF120C">
              <w:rPr>
                <w:webHidden/>
                <w:rtl/>
              </w:rPr>
              <w:fldChar w:fldCharType="separate"/>
            </w:r>
            <w:r w:rsidR="00185968">
              <w:rPr>
                <w:webHidden/>
              </w:rPr>
              <w:t>587</w:t>
            </w:r>
            <w:r w:rsidR="00DF120C">
              <w:rPr>
                <w:webHidden/>
                <w:rtl/>
              </w:rPr>
              <w:fldChar w:fldCharType="end"/>
            </w:r>
          </w:hyperlink>
        </w:p>
        <w:p w14:paraId="3289A498" w14:textId="51BC2CDE" w:rsidR="00DF120C" w:rsidRDefault="00607908" w:rsidP="00DF120C">
          <w:pPr>
            <w:pStyle w:val="TOC2"/>
            <w:rPr>
              <w:rFonts w:asciiTheme="minorHAnsi" w:eastAsiaTheme="minorEastAsia" w:hAnsiTheme="minorHAnsi" w:cstheme="minorBidi"/>
              <w:color w:val="auto"/>
              <w:sz w:val="22"/>
              <w:szCs w:val="22"/>
              <w:rtl/>
            </w:rPr>
          </w:pPr>
          <w:hyperlink w:anchor="_Toc31884125" w:history="1">
            <w:r w:rsidR="00DF120C" w:rsidRPr="00795EAA">
              <w:rPr>
                <w:rStyle w:val="Hyperlink"/>
                <w:rtl/>
                <w:lang w:bidi="fa-IR"/>
              </w:rPr>
              <w:t>62</w:t>
            </w:r>
            <w:r w:rsidR="00DF120C" w:rsidRPr="00795EAA">
              <w:rPr>
                <w:rStyle w:val="Hyperlink"/>
                <w:rtl/>
              </w:rPr>
              <w:t xml:space="preserve">- </w:t>
            </w:r>
            <w:r w:rsidR="00DF120C" w:rsidRPr="00795EAA">
              <w:rPr>
                <w:rStyle w:val="Hyperlink"/>
                <w:rtl/>
                <w:lang w:bidi="fa-IR"/>
              </w:rPr>
              <w:t>بَابُ الرَّجُلِ يُصَلِّي وَهُوَ مُتَلَثِّمٌ، أَوْ مُخْتَضِبٌ، أَوْ لَايُخْرِجُ يَدَيْهِ مِنْ تَحْتِ الثَّوْبِ فِي صَلَاتِهِ‌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Toc31884125 \h</w:instrText>
            </w:r>
            <w:r w:rsidR="00DF120C">
              <w:rPr>
                <w:webHidden/>
                <w:rtl/>
              </w:rPr>
              <w:instrText xml:space="preserve"> </w:instrText>
            </w:r>
            <w:r w:rsidR="00DF120C">
              <w:rPr>
                <w:webHidden/>
                <w:rtl/>
              </w:rPr>
            </w:r>
            <w:r w:rsidR="00DF120C">
              <w:rPr>
                <w:webHidden/>
                <w:rtl/>
              </w:rPr>
              <w:fldChar w:fldCharType="separate"/>
            </w:r>
            <w:r w:rsidR="00185968">
              <w:rPr>
                <w:webHidden/>
              </w:rPr>
              <w:t>593</w:t>
            </w:r>
            <w:r w:rsidR="00DF120C">
              <w:rPr>
                <w:webHidden/>
                <w:rtl/>
              </w:rPr>
              <w:fldChar w:fldCharType="end"/>
            </w:r>
          </w:hyperlink>
        </w:p>
        <w:p w14:paraId="657C2373" w14:textId="40C2BCC1" w:rsidR="00DF120C" w:rsidRDefault="00607908" w:rsidP="00DF120C">
          <w:pPr>
            <w:pStyle w:val="TOC2"/>
            <w:rPr>
              <w:rFonts w:asciiTheme="minorHAnsi" w:eastAsiaTheme="minorEastAsia" w:hAnsiTheme="minorHAnsi" w:cstheme="minorBidi"/>
              <w:color w:val="auto"/>
              <w:sz w:val="22"/>
              <w:szCs w:val="22"/>
              <w:rtl/>
            </w:rPr>
          </w:pPr>
          <w:hyperlink w:anchor="_Toc31884126" w:history="1">
            <w:r w:rsidR="00DF120C" w:rsidRPr="00795EAA">
              <w:rPr>
                <w:rStyle w:val="Hyperlink"/>
              </w:rPr>
              <w:t>Chapter 62 – The man prays Salāt and he is veiled, or dyed, or he does not take out his hand from beneath the clothes in his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Toc31884126 \h</w:instrText>
            </w:r>
            <w:r w:rsidR="00DF120C">
              <w:rPr>
                <w:webHidden/>
                <w:rtl/>
              </w:rPr>
              <w:instrText xml:space="preserve"> </w:instrText>
            </w:r>
            <w:r w:rsidR="00DF120C">
              <w:rPr>
                <w:webHidden/>
                <w:rtl/>
              </w:rPr>
            </w:r>
            <w:r w:rsidR="00DF120C">
              <w:rPr>
                <w:webHidden/>
                <w:rtl/>
              </w:rPr>
              <w:fldChar w:fldCharType="separate"/>
            </w:r>
            <w:r w:rsidR="00185968">
              <w:rPr>
                <w:webHidden/>
              </w:rPr>
              <w:t>593</w:t>
            </w:r>
            <w:r w:rsidR="00DF120C">
              <w:rPr>
                <w:webHidden/>
                <w:rtl/>
              </w:rPr>
              <w:fldChar w:fldCharType="end"/>
            </w:r>
          </w:hyperlink>
        </w:p>
        <w:p w14:paraId="6668D083" w14:textId="0E9E0BB2" w:rsidR="00DF120C" w:rsidRDefault="00607908" w:rsidP="00DF120C">
          <w:pPr>
            <w:pStyle w:val="TOC2"/>
            <w:rPr>
              <w:rFonts w:asciiTheme="minorHAnsi" w:eastAsiaTheme="minorEastAsia" w:hAnsiTheme="minorHAnsi" w:cstheme="minorBidi"/>
              <w:color w:val="auto"/>
              <w:sz w:val="22"/>
              <w:szCs w:val="22"/>
              <w:rtl/>
            </w:rPr>
          </w:pPr>
          <w:hyperlink w:anchor="_Toc31884127" w:history="1">
            <w:r w:rsidR="00DF120C" w:rsidRPr="00795EAA">
              <w:rPr>
                <w:rStyle w:val="Hyperlink"/>
                <w:rtl/>
                <w:lang w:bidi="fa-IR"/>
              </w:rPr>
              <w:t>63</w:t>
            </w:r>
            <w:r w:rsidR="00DF120C" w:rsidRPr="00795EAA">
              <w:rPr>
                <w:rStyle w:val="Hyperlink"/>
                <w:rtl/>
              </w:rPr>
              <w:t xml:space="preserve">- </w:t>
            </w:r>
            <w:r w:rsidR="00DF120C" w:rsidRPr="00795EAA">
              <w:rPr>
                <w:rStyle w:val="Hyperlink"/>
                <w:rtl/>
                <w:lang w:bidi="fa-IR"/>
              </w:rPr>
              <w:t>بَابُ صَلَاةِ الصِّبْيَانِ وَمَتى يُؤْخَذُونَ بِهَا‌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Toc31884127 \h</w:instrText>
            </w:r>
            <w:r w:rsidR="00DF120C">
              <w:rPr>
                <w:webHidden/>
                <w:rtl/>
              </w:rPr>
              <w:instrText xml:space="preserve"> </w:instrText>
            </w:r>
            <w:r w:rsidR="00DF120C">
              <w:rPr>
                <w:webHidden/>
                <w:rtl/>
              </w:rPr>
            </w:r>
            <w:r w:rsidR="00DF120C">
              <w:rPr>
                <w:webHidden/>
                <w:rtl/>
              </w:rPr>
              <w:fldChar w:fldCharType="separate"/>
            </w:r>
            <w:r w:rsidR="00185968">
              <w:rPr>
                <w:webHidden/>
              </w:rPr>
              <w:t>594</w:t>
            </w:r>
            <w:r w:rsidR="00DF120C">
              <w:rPr>
                <w:webHidden/>
                <w:rtl/>
              </w:rPr>
              <w:fldChar w:fldCharType="end"/>
            </w:r>
          </w:hyperlink>
        </w:p>
        <w:p w14:paraId="5E141458" w14:textId="2DB8FB0B" w:rsidR="00DF120C" w:rsidRDefault="00607908" w:rsidP="00DF120C">
          <w:pPr>
            <w:pStyle w:val="TOC2"/>
            <w:rPr>
              <w:rFonts w:asciiTheme="minorHAnsi" w:eastAsiaTheme="minorEastAsia" w:hAnsiTheme="minorHAnsi" w:cstheme="minorBidi"/>
              <w:color w:val="auto"/>
              <w:sz w:val="22"/>
              <w:szCs w:val="22"/>
              <w:rtl/>
            </w:rPr>
          </w:pPr>
          <w:hyperlink w:anchor="_Toc31884128" w:history="1">
            <w:r w:rsidR="00DF120C" w:rsidRPr="00795EAA">
              <w:rPr>
                <w:rStyle w:val="Hyperlink"/>
              </w:rPr>
              <w:t>Chapter 63 – The Salāt of the children, and when they should begin Salāt</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Toc31884128 \h</w:instrText>
            </w:r>
            <w:r w:rsidR="00DF120C">
              <w:rPr>
                <w:webHidden/>
                <w:rtl/>
              </w:rPr>
              <w:instrText xml:space="preserve"> </w:instrText>
            </w:r>
            <w:r w:rsidR="00DF120C">
              <w:rPr>
                <w:webHidden/>
                <w:rtl/>
              </w:rPr>
            </w:r>
            <w:r w:rsidR="00DF120C">
              <w:rPr>
                <w:webHidden/>
                <w:rtl/>
              </w:rPr>
              <w:fldChar w:fldCharType="separate"/>
            </w:r>
            <w:r w:rsidR="00185968">
              <w:rPr>
                <w:webHidden/>
              </w:rPr>
              <w:t>594</w:t>
            </w:r>
            <w:r w:rsidR="00DF120C">
              <w:rPr>
                <w:webHidden/>
                <w:rtl/>
              </w:rPr>
              <w:fldChar w:fldCharType="end"/>
            </w:r>
          </w:hyperlink>
        </w:p>
        <w:p w14:paraId="435D5D3E" w14:textId="53331546" w:rsidR="00DF120C" w:rsidRDefault="00607908" w:rsidP="00DF120C">
          <w:pPr>
            <w:pStyle w:val="TOC2"/>
            <w:rPr>
              <w:rFonts w:asciiTheme="minorHAnsi" w:eastAsiaTheme="minorEastAsia" w:hAnsiTheme="minorHAnsi" w:cstheme="minorBidi"/>
              <w:color w:val="auto"/>
              <w:sz w:val="22"/>
              <w:szCs w:val="22"/>
              <w:rtl/>
            </w:rPr>
          </w:pPr>
          <w:hyperlink w:anchor="_Toc31884129" w:history="1">
            <w:r w:rsidR="00DF120C" w:rsidRPr="00795EAA">
              <w:rPr>
                <w:rStyle w:val="Hyperlink"/>
                <w:rtl/>
                <w:lang w:bidi="fa-IR"/>
              </w:rPr>
              <w:t>64</w:t>
            </w:r>
            <w:r w:rsidR="00DF120C" w:rsidRPr="00795EAA">
              <w:rPr>
                <w:rStyle w:val="Hyperlink"/>
                <w:rtl/>
              </w:rPr>
              <w:t xml:space="preserve">- </w:t>
            </w:r>
            <w:r w:rsidR="00DF120C" w:rsidRPr="00795EAA">
              <w:rPr>
                <w:rStyle w:val="Hyperlink"/>
                <w:rtl/>
                <w:lang w:bidi="fa-IR"/>
              </w:rPr>
              <w:t>بَابُ صَلَاةِ الشَّيْخِ الْكَبِيرِ وَالْمَرِيضِ‌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Toc31884129 \h</w:instrText>
            </w:r>
            <w:r w:rsidR="00DF120C">
              <w:rPr>
                <w:webHidden/>
                <w:rtl/>
              </w:rPr>
              <w:instrText xml:space="preserve"> </w:instrText>
            </w:r>
            <w:r w:rsidR="00DF120C">
              <w:rPr>
                <w:webHidden/>
                <w:rtl/>
              </w:rPr>
            </w:r>
            <w:r w:rsidR="00DF120C">
              <w:rPr>
                <w:webHidden/>
                <w:rtl/>
              </w:rPr>
              <w:fldChar w:fldCharType="separate"/>
            </w:r>
            <w:r w:rsidR="00185968">
              <w:rPr>
                <w:webHidden/>
              </w:rPr>
              <w:t>595</w:t>
            </w:r>
            <w:r w:rsidR="00DF120C">
              <w:rPr>
                <w:webHidden/>
                <w:rtl/>
              </w:rPr>
              <w:fldChar w:fldCharType="end"/>
            </w:r>
          </w:hyperlink>
        </w:p>
        <w:p w14:paraId="6FCEF53A" w14:textId="2142DC45" w:rsidR="00DF120C" w:rsidRDefault="00607908" w:rsidP="00DF120C">
          <w:pPr>
            <w:pStyle w:val="TOC2"/>
            <w:rPr>
              <w:rFonts w:asciiTheme="minorHAnsi" w:eastAsiaTheme="minorEastAsia" w:hAnsiTheme="minorHAnsi" w:cstheme="minorBidi"/>
              <w:color w:val="auto"/>
              <w:sz w:val="22"/>
              <w:szCs w:val="22"/>
              <w:rtl/>
            </w:rPr>
          </w:pPr>
          <w:hyperlink w:anchor="_Toc31884130" w:history="1">
            <w:r w:rsidR="00DF120C" w:rsidRPr="00795EAA">
              <w:rPr>
                <w:rStyle w:val="Hyperlink"/>
              </w:rPr>
              <w:t>Chapter 64 – The Salāt of an elderly man and the sick</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Toc31884130 \h</w:instrText>
            </w:r>
            <w:r w:rsidR="00DF120C">
              <w:rPr>
                <w:webHidden/>
                <w:rtl/>
              </w:rPr>
              <w:instrText xml:space="preserve"> </w:instrText>
            </w:r>
            <w:r w:rsidR="00DF120C">
              <w:rPr>
                <w:webHidden/>
                <w:rtl/>
              </w:rPr>
            </w:r>
            <w:r w:rsidR="00DF120C">
              <w:rPr>
                <w:webHidden/>
                <w:rtl/>
              </w:rPr>
              <w:fldChar w:fldCharType="separate"/>
            </w:r>
            <w:r w:rsidR="00185968">
              <w:rPr>
                <w:webHidden/>
              </w:rPr>
              <w:t>595</w:t>
            </w:r>
            <w:r w:rsidR="00DF120C">
              <w:rPr>
                <w:webHidden/>
                <w:rtl/>
              </w:rPr>
              <w:fldChar w:fldCharType="end"/>
            </w:r>
          </w:hyperlink>
        </w:p>
        <w:p w14:paraId="71A2ACE0" w14:textId="7FE65620" w:rsidR="00DF120C" w:rsidRDefault="00607908" w:rsidP="00DF120C">
          <w:pPr>
            <w:pStyle w:val="TOC2"/>
            <w:rPr>
              <w:rFonts w:asciiTheme="minorHAnsi" w:eastAsiaTheme="minorEastAsia" w:hAnsiTheme="minorHAnsi" w:cstheme="minorBidi"/>
              <w:color w:val="auto"/>
              <w:sz w:val="22"/>
              <w:szCs w:val="22"/>
              <w:rtl/>
            </w:rPr>
          </w:pPr>
          <w:hyperlink w:anchor="_Toc31884131" w:history="1">
            <w:r w:rsidR="00DF120C" w:rsidRPr="00795EAA">
              <w:rPr>
                <w:rStyle w:val="Hyperlink"/>
                <w:rtl/>
                <w:lang w:bidi="fa-IR"/>
              </w:rPr>
              <w:t>65</w:t>
            </w:r>
            <w:r w:rsidR="00DF120C" w:rsidRPr="00795EAA">
              <w:rPr>
                <w:rStyle w:val="Hyperlink"/>
                <w:rtl/>
              </w:rPr>
              <w:t xml:space="preserve">- </w:t>
            </w:r>
            <w:r w:rsidR="00DF120C" w:rsidRPr="00795EAA">
              <w:rPr>
                <w:rStyle w:val="Hyperlink"/>
                <w:rtl/>
                <w:lang w:bidi="fa-IR"/>
              </w:rPr>
              <w:t>بَابُ صَلَاةِ الْمُغْمى عَلَيْهِ وَالْمَرِيضِ الَّذِي تَفُوتُهُ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Toc31884131 \h</w:instrText>
            </w:r>
            <w:r w:rsidR="00DF120C">
              <w:rPr>
                <w:webHidden/>
                <w:rtl/>
              </w:rPr>
              <w:instrText xml:space="preserve"> </w:instrText>
            </w:r>
            <w:r w:rsidR="00DF120C">
              <w:rPr>
                <w:webHidden/>
                <w:rtl/>
              </w:rPr>
            </w:r>
            <w:r w:rsidR="00DF120C">
              <w:rPr>
                <w:webHidden/>
                <w:rtl/>
              </w:rPr>
              <w:fldChar w:fldCharType="separate"/>
            </w:r>
            <w:r w:rsidR="00185968">
              <w:rPr>
                <w:webHidden/>
              </w:rPr>
              <w:t>598</w:t>
            </w:r>
            <w:r w:rsidR="00DF120C">
              <w:rPr>
                <w:webHidden/>
                <w:rtl/>
              </w:rPr>
              <w:fldChar w:fldCharType="end"/>
            </w:r>
          </w:hyperlink>
        </w:p>
        <w:p w14:paraId="08CF027E" w14:textId="36A72C93" w:rsidR="00DF120C" w:rsidRDefault="00607908" w:rsidP="00DF120C">
          <w:pPr>
            <w:pStyle w:val="TOC2"/>
            <w:rPr>
              <w:rFonts w:asciiTheme="minorHAnsi" w:eastAsiaTheme="minorEastAsia" w:hAnsiTheme="minorHAnsi" w:cstheme="minorBidi"/>
              <w:color w:val="auto"/>
              <w:sz w:val="22"/>
              <w:szCs w:val="22"/>
              <w:rtl/>
            </w:rPr>
          </w:pPr>
          <w:hyperlink w:anchor="_Toc31884132" w:history="1">
            <w:r w:rsidR="00DF120C" w:rsidRPr="00795EAA">
              <w:rPr>
                <w:rStyle w:val="Hyperlink"/>
              </w:rPr>
              <w:t>Chapter 65 – Salāt of the unconscious and the sick who has missed out on the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Toc31884132 \h</w:instrText>
            </w:r>
            <w:r w:rsidR="00DF120C">
              <w:rPr>
                <w:webHidden/>
                <w:rtl/>
              </w:rPr>
              <w:instrText xml:space="preserve"> </w:instrText>
            </w:r>
            <w:r w:rsidR="00DF120C">
              <w:rPr>
                <w:webHidden/>
                <w:rtl/>
              </w:rPr>
            </w:r>
            <w:r w:rsidR="00DF120C">
              <w:rPr>
                <w:webHidden/>
                <w:rtl/>
              </w:rPr>
              <w:fldChar w:fldCharType="separate"/>
            </w:r>
            <w:r w:rsidR="00185968">
              <w:rPr>
                <w:webHidden/>
              </w:rPr>
              <w:t>599</w:t>
            </w:r>
            <w:r w:rsidR="00DF120C">
              <w:rPr>
                <w:webHidden/>
                <w:rtl/>
              </w:rPr>
              <w:fldChar w:fldCharType="end"/>
            </w:r>
          </w:hyperlink>
        </w:p>
        <w:p w14:paraId="089F4BA8" w14:textId="4DABBC45" w:rsidR="00DF120C" w:rsidRDefault="00607908" w:rsidP="00DF120C">
          <w:pPr>
            <w:pStyle w:val="TOC2"/>
            <w:rPr>
              <w:rFonts w:asciiTheme="minorHAnsi" w:eastAsiaTheme="minorEastAsia" w:hAnsiTheme="minorHAnsi" w:cstheme="minorBidi"/>
              <w:color w:val="auto"/>
              <w:sz w:val="22"/>
              <w:szCs w:val="22"/>
              <w:rtl/>
            </w:rPr>
          </w:pPr>
          <w:hyperlink w:anchor="_Toc31884133" w:history="1">
            <w:r w:rsidR="00DF120C" w:rsidRPr="00795EAA">
              <w:rPr>
                <w:rStyle w:val="Hyperlink"/>
                <w:rtl/>
                <w:lang w:bidi="fa-IR"/>
              </w:rPr>
              <w:t>66</w:t>
            </w:r>
            <w:r w:rsidR="00DF120C" w:rsidRPr="00795EAA">
              <w:rPr>
                <w:rStyle w:val="Hyperlink"/>
                <w:rtl/>
              </w:rPr>
              <w:t xml:space="preserve">- </w:t>
            </w:r>
            <w:r w:rsidR="00DF120C" w:rsidRPr="00795EAA">
              <w:rPr>
                <w:rStyle w:val="Hyperlink"/>
                <w:rtl/>
                <w:lang w:bidi="fa-IR"/>
              </w:rPr>
              <w:t>بَابُ فَضْلِ يَوْمِ الْجُمُعَةِ وَلَيْلَتِهِ‌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Toc31884133 \h</w:instrText>
            </w:r>
            <w:r w:rsidR="00DF120C">
              <w:rPr>
                <w:webHidden/>
                <w:rtl/>
              </w:rPr>
              <w:instrText xml:space="preserve"> </w:instrText>
            </w:r>
            <w:r w:rsidR="00DF120C">
              <w:rPr>
                <w:webHidden/>
                <w:rtl/>
              </w:rPr>
            </w:r>
            <w:r w:rsidR="00DF120C">
              <w:rPr>
                <w:webHidden/>
                <w:rtl/>
              </w:rPr>
              <w:fldChar w:fldCharType="separate"/>
            </w:r>
            <w:r w:rsidR="00185968">
              <w:rPr>
                <w:webHidden/>
              </w:rPr>
              <w:t>600</w:t>
            </w:r>
            <w:r w:rsidR="00DF120C">
              <w:rPr>
                <w:webHidden/>
                <w:rtl/>
              </w:rPr>
              <w:fldChar w:fldCharType="end"/>
            </w:r>
          </w:hyperlink>
        </w:p>
        <w:p w14:paraId="62262221" w14:textId="70AE9BCD" w:rsidR="00DF120C" w:rsidRDefault="00607908" w:rsidP="00DF120C">
          <w:pPr>
            <w:pStyle w:val="TOC2"/>
            <w:rPr>
              <w:rFonts w:asciiTheme="minorHAnsi" w:eastAsiaTheme="minorEastAsia" w:hAnsiTheme="minorHAnsi" w:cstheme="minorBidi"/>
              <w:color w:val="auto"/>
              <w:sz w:val="22"/>
              <w:szCs w:val="22"/>
              <w:rtl/>
            </w:rPr>
          </w:pPr>
          <w:hyperlink w:anchor="_Toc31884134" w:history="1">
            <w:r w:rsidR="00DF120C" w:rsidRPr="00795EAA">
              <w:rPr>
                <w:rStyle w:val="Hyperlink"/>
              </w:rPr>
              <w:t>Chapter 66 – Merits of the day of Friday and its night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Toc31884134 \h</w:instrText>
            </w:r>
            <w:r w:rsidR="00DF120C">
              <w:rPr>
                <w:webHidden/>
                <w:rtl/>
              </w:rPr>
              <w:instrText xml:space="preserve"> </w:instrText>
            </w:r>
            <w:r w:rsidR="00DF120C">
              <w:rPr>
                <w:webHidden/>
                <w:rtl/>
              </w:rPr>
            </w:r>
            <w:r w:rsidR="00DF120C">
              <w:rPr>
                <w:webHidden/>
                <w:rtl/>
              </w:rPr>
              <w:fldChar w:fldCharType="separate"/>
            </w:r>
            <w:r w:rsidR="00185968">
              <w:rPr>
                <w:webHidden/>
              </w:rPr>
              <w:t>600</w:t>
            </w:r>
            <w:r w:rsidR="00DF120C">
              <w:rPr>
                <w:webHidden/>
                <w:rtl/>
              </w:rPr>
              <w:fldChar w:fldCharType="end"/>
            </w:r>
          </w:hyperlink>
        </w:p>
        <w:p w14:paraId="6BF82B5F" w14:textId="79D757F2" w:rsidR="00DF120C" w:rsidRDefault="00607908" w:rsidP="00DF120C">
          <w:pPr>
            <w:pStyle w:val="TOC2"/>
            <w:rPr>
              <w:rFonts w:asciiTheme="minorHAnsi" w:eastAsiaTheme="minorEastAsia" w:hAnsiTheme="minorHAnsi" w:cstheme="minorBidi"/>
              <w:color w:val="auto"/>
              <w:sz w:val="22"/>
              <w:szCs w:val="22"/>
              <w:rtl/>
            </w:rPr>
          </w:pPr>
          <w:hyperlink w:anchor="_Toc31884135" w:history="1">
            <w:r w:rsidR="00DF120C" w:rsidRPr="00795EAA">
              <w:rPr>
                <w:rStyle w:val="Hyperlink"/>
                <w:rtl/>
                <w:lang w:bidi="fa-IR"/>
              </w:rPr>
              <w:t>67</w:t>
            </w:r>
            <w:r w:rsidR="00DF120C" w:rsidRPr="00795EAA">
              <w:rPr>
                <w:rStyle w:val="Hyperlink"/>
                <w:rtl/>
              </w:rPr>
              <w:t xml:space="preserve">- </w:t>
            </w:r>
            <w:r w:rsidR="00DF120C" w:rsidRPr="00795EAA">
              <w:rPr>
                <w:rStyle w:val="Hyperlink"/>
                <w:rtl/>
                <w:lang w:bidi="fa-IR"/>
              </w:rPr>
              <w:t>بَابُ التَّزَيُّنِ يَوْمَ الْجُمُعَةِ‌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Toc31884135 \h</w:instrText>
            </w:r>
            <w:r w:rsidR="00DF120C">
              <w:rPr>
                <w:webHidden/>
                <w:rtl/>
              </w:rPr>
              <w:instrText xml:space="preserve"> </w:instrText>
            </w:r>
            <w:r w:rsidR="00DF120C">
              <w:rPr>
                <w:webHidden/>
                <w:rtl/>
              </w:rPr>
            </w:r>
            <w:r w:rsidR="00DF120C">
              <w:rPr>
                <w:webHidden/>
                <w:rtl/>
              </w:rPr>
              <w:fldChar w:fldCharType="separate"/>
            </w:r>
            <w:r w:rsidR="00185968">
              <w:rPr>
                <w:webHidden/>
              </w:rPr>
              <w:t>605</w:t>
            </w:r>
            <w:r w:rsidR="00DF120C">
              <w:rPr>
                <w:webHidden/>
                <w:rtl/>
              </w:rPr>
              <w:fldChar w:fldCharType="end"/>
            </w:r>
          </w:hyperlink>
        </w:p>
        <w:p w14:paraId="2AA4BE1E" w14:textId="57CDF121" w:rsidR="00DF120C" w:rsidRDefault="00607908" w:rsidP="00DF120C">
          <w:pPr>
            <w:pStyle w:val="TOC2"/>
            <w:rPr>
              <w:rFonts w:asciiTheme="minorHAnsi" w:eastAsiaTheme="minorEastAsia" w:hAnsiTheme="minorHAnsi" w:cstheme="minorBidi"/>
              <w:color w:val="auto"/>
              <w:sz w:val="22"/>
              <w:szCs w:val="22"/>
              <w:rtl/>
            </w:rPr>
          </w:pPr>
          <w:hyperlink w:anchor="_Toc31884136" w:history="1">
            <w:r w:rsidR="00DF120C" w:rsidRPr="00795EAA">
              <w:rPr>
                <w:rStyle w:val="Hyperlink"/>
              </w:rPr>
              <w:t>Chapter 67 – The adorning on the day of Friday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Toc31884136 \h</w:instrText>
            </w:r>
            <w:r w:rsidR="00DF120C">
              <w:rPr>
                <w:webHidden/>
                <w:rtl/>
              </w:rPr>
              <w:instrText xml:space="preserve"> </w:instrText>
            </w:r>
            <w:r w:rsidR="00DF120C">
              <w:rPr>
                <w:webHidden/>
                <w:rtl/>
              </w:rPr>
            </w:r>
            <w:r w:rsidR="00DF120C">
              <w:rPr>
                <w:webHidden/>
                <w:rtl/>
              </w:rPr>
              <w:fldChar w:fldCharType="separate"/>
            </w:r>
            <w:r w:rsidR="00185968">
              <w:rPr>
                <w:webHidden/>
              </w:rPr>
              <w:t>606</w:t>
            </w:r>
            <w:r w:rsidR="00DF120C">
              <w:rPr>
                <w:webHidden/>
                <w:rtl/>
              </w:rPr>
              <w:fldChar w:fldCharType="end"/>
            </w:r>
          </w:hyperlink>
        </w:p>
        <w:p w14:paraId="0D1E603D" w14:textId="633302D8" w:rsidR="00DF120C" w:rsidRDefault="00607908" w:rsidP="00DF120C">
          <w:pPr>
            <w:pStyle w:val="TOC2"/>
            <w:rPr>
              <w:rFonts w:asciiTheme="minorHAnsi" w:eastAsiaTheme="minorEastAsia" w:hAnsiTheme="minorHAnsi" w:cstheme="minorBidi"/>
              <w:color w:val="auto"/>
              <w:sz w:val="22"/>
              <w:szCs w:val="22"/>
              <w:rtl/>
            </w:rPr>
          </w:pPr>
          <w:hyperlink w:anchor="_Toc31884137" w:history="1">
            <w:r w:rsidR="00DF120C" w:rsidRPr="00795EAA">
              <w:rPr>
                <w:rStyle w:val="Hyperlink"/>
                <w:rtl/>
                <w:lang w:bidi="fa-IR"/>
              </w:rPr>
              <w:t>68</w:t>
            </w:r>
            <w:r w:rsidR="00DF120C" w:rsidRPr="00795EAA">
              <w:rPr>
                <w:rStyle w:val="Hyperlink"/>
                <w:rtl/>
              </w:rPr>
              <w:t xml:space="preserve">- </w:t>
            </w:r>
            <w:r w:rsidR="00DF120C" w:rsidRPr="00795EAA">
              <w:rPr>
                <w:rStyle w:val="Hyperlink"/>
                <w:rtl/>
                <w:lang w:bidi="fa-IR"/>
              </w:rPr>
              <w:t>بَابُ وُجُوبِ الْجُمُعَةِ وَعَلى كَمْ تَجِبُ‌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Toc31884137 \h</w:instrText>
            </w:r>
            <w:r w:rsidR="00DF120C">
              <w:rPr>
                <w:webHidden/>
                <w:rtl/>
              </w:rPr>
              <w:instrText xml:space="preserve"> </w:instrText>
            </w:r>
            <w:r w:rsidR="00DF120C">
              <w:rPr>
                <w:webHidden/>
                <w:rtl/>
              </w:rPr>
            </w:r>
            <w:r w:rsidR="00DF120C">
              <w:rPr>
                <w:webHidden/>
                <w:rtl/>
              </w:rPr>
              <w:fldChar w:fldCharType="separate"/>
            </w:r>
            <w:r w:rsidR="00185968">
              <w:rPr>
                <w:webHidden/>
              </w:rPr>
              <w:t>608</w:t>
            </w:r>
            <w:r w:rsidR="00DF120C">
              <w:rPr>
                <w:webHidden/>
                <w:rtl/>
              </w:rPr>
              <w:fldChar w:fldCharType="end"/>
            </w:r>
          </w:hyperlink>
        </w:p>
        <w:p w14:paraId="615EC7BE" w14:textId="3DA6CC7B" w:rsidR="00DF120C" w:rsidRDefault="00607908" w:rsidP="00DF120C">
          <w:pPr>
            <w:pStyle w:val="TOC2"/>
            <w:rPr>
              <w:rFonts w:asciiTheme="minorHAnsi" w:eastAsiaTheme="minorEastAsia" w:hAnsiTheme="minorHAnsi" w:cstheme="minorBidi"/>
              <w:color w:val="auto"/>
              <w:sz w:val="22"/>
              <w:szCs w:val="22"/>
              <w:rtl/>
            </w:rPr>
          </w:pPr>
          <w:hyperlink w:anchor="_Toc31884138" w:history="1">
            <w:r w:rsidR="00DF120C" w:rsidRPr="00795EAA">
              <w:rPr>
                <w:rStyle w:val="Hyperlink"/>
              </w:rPr>
              <w:t>Chapter 68 – Obligation for the Friday (Salāt) and how many is it Obligated upon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Toc31884138 \h</w:instrText>
            </w:r>
            <w:r w:rsidR="00DF120C">
              <w:rPr>
                <w:webHidden/>
                <w:rtl/>
              </w:rPr>
              <w:instrText xml:space="preserve"> </w:instrText>
            </w:r>
            <w:r w:rsidR="00DF120C">
              <w:rPr>
                <w:webHidden/>
                <w:rtl/>
              </w:rPr>
            </w:r>
            <w:r w:rsidR="00DF120C">
              <w:rPr>
                <w:webHidden/>
                <w:rtl/>
              </w:rPr>
              <w:fldChar w:fldCharType="separate"/>
            </w:r>
            <w:r w:rsidR="00185968">
              <w:rPr>
                <w:webHidden/>
              </w:rPr>
              <w:t>608</w:t>
            </w:r>
            <w:r w:rsidR="00DF120C">
              <w:rPr>
                <w:webHidden/>
                <w:rtl/>
              </w:rPr>
              <w:fldChar w:fldCharType="end"/>
            </w:r>
          </w:hyperlink>
        </w:p>
        <w:p w14:paraId="0C21BE16" w14:textId="57F47A8D" w:rsidR="00DF120C" w:rsidRDefault="00607908" w:rsidP="00DF120C">
          <w:pPr>
            <w:pStyle w:val="TOC2"/>
            <w:rPr>
              <w:rFonts w:asciiTheme="minorHAnsi" w:eastAsiaTheme="minorEastAsia" w:hAnsiTheme="minorHAnsi" w:cstheme="minorBidi"/>
              <w:color w:val="auto"/>
              <w:sz w:val="22"/>
              <w:szCs w:val="22"/>
              <w:rtl/>
            </w:rPr>
          </w:pPr>
          <w:hyperlink w:anchor="_Toc31884139" w:history="1">
            <w:r w:rsidR="00DF120C" w:rsidRPr="00795EAA">
              <w:rPr>
                <w:rStyle w:val="Hyperlink"/>
                <w:rtl/>
                <w:lang w:bidi="fa-IR"/>
              </w:rPr>
              <w:t>69</w:t>
            </w:r>
            <w:r w:rsidR="00DF120C" w:rsidRPr="00795EAA">
              <w:rPr>
                <w:rStyle w:val="Hyperlink"/>
                <w:rtl/>
              </w:rPr>
              <w:t xml:space="preserve">- </w:t>
            </w:r>
            <w:r w:rsidR="00DF120C" w:rsidRPr="00795EAA">
              <w:rPr>
                <w:rStyle w:val="Hyperlink"/>
                <w:rtl/>
                <w:lang w:bidi="fa-IR"/>
              </w:rPr>
              <w:t>بَابُ وَقْتِ صَلَاةِ الْجُمُعَةِ وَوَقْتِ صَلَاةِ الْعَصْرِ يَوْمَ الْجُمُعَةِ‌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Toc31884139 \h</w:instrText>
            </w:r>
            <w:r w:rsidR="00DF120C">
              <w:rPr>
                <w:webHidden/>
                <w:rtl/>
              </w:rPr>
              <w:instrText xml:space="preserve"> </w:instrText>
            </w:r>
            <w:r w:rsidR="00DF120C">
              <w:rPr>
                <w:webHidden/>
                <w:rtl/>
              </w:rPr>
            </w:r>
            <w:r w:rsidR="00DF120C">
              <w:rPr>
                <w:webHidden/>
                <w:rtl/>
              </w:rPr>
              <w:fldChar w:fldCharType="separate"/>
            </w:r>
            <w:r w:rsidR="00185968">
              <w:rPr>
                <w:webHidden/>
              </w:rPr>
              <w:t>610</w:t>
            </w:r>
            <w:r w:rsidR="00DF120C">
              <w:rPr>
                <w:webHidden/>
                <w:rtl/>
              </w:rPr>
              <w:fldChar w:fldCharType="end"/>
            </w:r>
          </w:hyperlink>
        </w:p>
        <w:p w14:paraId="0586015A" w14:textId="18EADFBB" w:rsidR="00DF120C" w:rsidRDefault="00607908" w:rsidP="00DF120C">
          <w:pPr>
            <w:pStyle w:val="TOC2"/>
            <w:rPr>
              <w:rFonts w:asciiTheme="minorHAnsi" w:eastAsiaTheme="minorEastAsia" w:hAnsiTheme="minorHAnsi" w:cstheme="minorBidi"/>
              <w:color w:val="auto"/>
              <w:sz w:val="22"/>
              <w:szCs w:val="22"/>
              <w:rtl/>
            </w:rPr>
          </w:pPr>
          <w:hyperlink w:anchor="_Toc31884140" w:history="1">
            <w:r w:rsidR="00DF120C" w:rsidRPr="00795EAA">
              <w:rPr>
                <w:rStyle w:val="Hyperlink"/>
              </w:rPr>
              <w:t>Chapter 69 – The time for the Friday Salāt, and the time for Al Asr Salāt on the day of Friday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Toc31884140 \h</w:instrText>
            </w:r>
            <w:r w:rsidR="00DF120C">
              <w:rPr>
                <w:webHidden/>
                <w:rtl/>
              </w:rPr>
              <w:instrText xml:space="preserve"> </w:instrText>
            </w:r>
            <w:r w:rsidR="00DF120C">
              <w:rPr>
                <w:webHidden/>
                <w:rtl/>
              </w:rPr>
            </w:r>
            <w:r w:rsidR="00DF120C">
              <w:rPr>
                <w:webHidden/>
                <w:rtl/>
              </w:rPr>
              <w:fldChar w:fldCharType="separate"/>
            </w:r>
            <w:r w:rsidR="00185968">
              <w:rPr>
                <w:webHidden/>
              </w:rPr>
              <w:t>610</w:t>
            </w:r>
            <w:r w:rsidR="00DF120C">
              <w:rPr>
                <w:webHidden/>
                <w:rtl/>
              </w:rPr>
              <w:fldChar w:fldCharType="end"/>
            </w:r>
          </w:hyperlink>
        </w:p>
        <w:p w14:paraId="00EE8562" w14:textId="5F3B595B" w:rsidR="00DF120C" w:rsidRDefault="00607908" w:rsidP="00DF120C">
          <w:pPr>
            <w:pStyle w:val="TOC2"/>
            <w:rPr>
              <w:rFonts w:asciiTheme="minorHAnsi" w:eastAsiaTheme="minorEastAsia" w:hAnsiTheme="minorHAnsi" w:cstheme="minorBidi"/>
              <w:color w:val="auto"/>
              <w:sz w:val="22"/>
              <w:szCs w:val="22"/>
              <w:rtl/>
            </w:rPr>
          </w:pPr>
          <w:hyperlink w:anchor="_Toc31884141" w:history="1">
            <w:r w:rsidR="00DF120C" w:rsidRPr="00795EAA">
              <w:rPr>
                <w:rStyle w:val="Hyperlink"/>
                <w:rtl/>
                <w:lang w:bidi="fa-IR"/>
              </w:rPr>
              <w:t>70</w:t>
            </w:r>
            <w:r w:rsidR="00DF120C" w:rsidRPr="00795EAA">
              <w:rPr>
                <w:rStyle w:val="Hyperlink"/>
                <w:rtl/>
              </w:rPr>
              <w:t xml:space="preserve">- </w:t>
            </w:r>
            <w:r w:rsidR="00DF120C" w:rsidRPr="00795EAA">
              <w:rPr>
                <w:rStyle w:val="Hyperlink"/>
                <w:rtl/>
                <w:lang w:bidi="fa-IR"/>
              </w:rPr>
              <w:t>بَابُ تَهْيِئَةِ الْإِمَامِ لِلْجُمُعَةِ وَخُطْبَتِهِ وَالْإِنْصَاتِ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Toc31884141 \h</w:instrText>
            </w:r>
            <w:r w:rsidR="00DF120C">
              <w:rPr>
                <w:webHidden/>
                <w:rtl/>
              </w:rPr>
              <w:instrText xml:space="preserve"> </w:instrText>
            </w:r>
            <w:r w:rsidR="00DF120C">
              <w:rPr>
                <w:webHidden/>
                <w:rtl/>
              </w:rPr>
            </w:r>
            <w:r w:rsidR="00DF120C">
              <w:rPr>
                <w:webHidden/>
                <w:rtl/>
              </w:rPr>
              <w:fldChar w:fldCharType="separate"/>
            </w:r>
            <w:r w:rsidR="00185968">
              <w:rPr>
                <w:webHidden/>
              </w:rPr>
              <w:t>611</w:t>
            </w:r>
            <w:r w:rsidR="00DF120C">
              <w:rPr>
                <w:webHidden/>
                <w:rtl/>
              </w:rPr>
              <w:fldChar w:fldCharType="end"/>
            </w:r>
          </w:hyperlink>
        </w:p>
        <w:p w14:paraId="597FB01B" w14:textId="5FA9948B" w:rsidR="00DF120C" w:rsidRDefault="00607908" w:rsidP="00DF120C">
          <w:pPr>
            <w:pStyle w:val="TOC2"/>
            <w:rPr>
              <w:rFonts w:asciiTheme="minorHAnsi" w:eastAsiaTheme="minorEastAsia" w:hAnsiTheme="minorHAnsi" w:cstheme="minorBidi"/>
              <w:color w:val="auto"/>
              <w:sz w:val="22"/>
              <w:szCs w:val="22"/>
              <w:rtl/>
            </w:rPr>
          </w:pPr>
          <w:hyperlink w:anchor="_Toc31884142" w:history="1">
            <w:r w:rsidR="00DF120C" w:rsidRPr="00795EAA">
              <w:rPr>
                <w:rStyle w:val="Hyperlink"/>
              </w:rPr>
              <w:t>Chapter 70 – The preparation of the prayer leader, and his sermon and the listening (to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Toc31884142 \h</w:instrText>
            </w:r>
            <w:r w:rsidR="00DF120C">
              <w:rPr>
                <w:webHidden/>
                <w:rtl/>
              </w:rPr>
              <w:instrText xml:space="preserve"> </w:instrText>
            </w:r>
            <w:r w:rsidR="00DF120C">
              <w:rPr>
                <w:webHidden/>
                <w:rtl/>
              </w:rPr>
            </w:r>
            <w:r w:rsidR="00DF120C">
              <w:rPr>
                <w:webHidden/>
                <w:rtl/>
              </w:rPr>
              <w:fldChar w:fldCharType="separate"/>
            </w:r>
            <w:r w:rsidR="00185968">
              <w:rPr>
                <w:webHidden/>
              </w:rPr>
              <w:t>611</w:t>
            </w:r>
            <w:r w:rsidR="00DF120C">
              <w:rPr>
                <w:webHidden/>
                <w:rtl/>
              </w:rPr>
              <w:fldChar w:fldCharType="end"/>
            </w:r>
          </w:hyperlink>
        </w:p>
        <w:p w14:paraId="1293DBCC" w14:textId="33FA2EBB" w:rsidR="00DF120C" w:rsidRDefault="00607908" w:rsidP="00DF120C">
          <w:pPr>
            <w:pStyle w:val="TOC2"/>
            <w:rPr>
              <w:rFonts w:asciiTheme="minorHAnsi" w:eastAsiaTheme="minorEastAsia" w:hAnsiTheme="minorHAnsi" w:cstheme="minorBidi"/>
              <w:color w:val="auto"/>
              <w:sz w:val="22"/>
              <w:szCs w:val="22"/>
              <w:rtl/>
            </w:rPr>
          </w:pPr>
          <w:hyperlink w:anchor="_Toc31884143" w:history="1">
            <w:r w:rsidR="00DF120C" w:rsidRPr="00795EAA">
              <w:rPr>
                <w:rStyle w:val="Hyperlink"/>
                <w:rtl/>
                <w:lang w:bidi="fa-IR"/>
              </w:rPr>
              <w:t>71</w:t>
            </w:r>
            <w:r w:rsidR="00DF120C" w:rsidRPr="00795EAA">
              <w:rPr>
                <w:rStyle w:val="Hyperlink"/>
                <w:rtl/>
              </w:rPr>
              <w:t xml:space="preserve">- </w:t>
            </w:r>
            <w:r w:rsidR="00DF120C" w:rsidRPr="00795EAA">
              <w:rPr>
                <w:rStyle w:val="Hyperlink"/>
                <w:rtl/>
                <w:lang w:bidi="fa-IR"/>
              </w:rPr>
              <w:t>بَابُ الْقِرَاءَةِ يَوْمَ الْجُمُعَةِ وَلَيْلَتَهَا فِي الصَّلَوَاتِ‌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Toc31884143 \h</w:instrText>
            </w:r>
            <w:r w:rsidR="00DF120C">
              <w:rPr>
                <w:webHidden/>
                <w:rtl/>
              </w:rPr>
              <w:instrText xml:space="preserve"> </w:instrText>
            </w:r>
            <w:r w:rsidR="00DF120C">
              <w:rPr>
                <w:webHidden/>
                <w:rtl/>
              </w:rPr>
            </w:r>
            <w:r w:rsidR="00DF120C">
              <w:rPr>
                <w:webHidden/>
                <w:rtl/>
              </w:rPr>
              <w:fldChar w:fldCharType="separate"/>
            </w:r>
            <w:r w:rsidR="00185968">
              <w:rPr>
                <w:webHidden/>
              </w:rPr>
              <w:t>618</w:t>
            </w:r>
            <w:r w:rsidR="00DF120C">
              <w:rPr>
                <w:webHidden/>
                <w:rtl/>
              </w:rPr>
              <w:fldChar w:fldCharType="end"/>
            </w:r>
          </w:hyperlink>
        </w:p>
        <w:p w14:paraId="4D63D3D6" w14:textId="60AC9126" w:rsidR="00DF120C" w:rsidRDefault="00607908" w:rsidP="00DF120C">
          <w:pPr>
            <w:pStyle w:val="TOC2"/>
            <w:rPr>
              <w:rFonts w:asciiTheme="minorHAnsi" w:eastAsiaTheme="minorEastAsia" w:hAnsiTheme="minorHAnsi" w:cstheme="minorBidi"/>
              <w:color w:val="auto"/>
              <w:sz w:val="22"/>
              <w:szCs w:val="22"/>
              <w:rtl/>
            </w:rPr>
          </w:pPr>
          <w:hyperlink w:anchor="_Toc31884144" w:history="1">
            <w:r w:rsidR="00DF120C" w:rsidRPr="00795EAA">
              <w:rPr>
                <w:rStyle w:val="Hyperlink"/>
              </w:rPr>
              <w:t>Chapter 71 – The recitation on the day of Friday and its night in the Salāt</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Toc31884144 \h</w:instrText>
            </w:r>
            <w:r w:rsidR="00DF120C">
              <w:rPr>
                <w:webHidden/>
                <w:rtl/>
              </w:rPr>
              <w:instrText xml:space="preserve"> </w:instrText>
            </w:r>
            <w:r w:rsidR="00DF120C">
              <w:rPr>
                <w:webHidden/>
                <w:rtl/>
              </w:rPr>
            </w:r>
            <w:r w:rsidR="00DF120C">
              <w:rPr>
                <w:webHidden/>
                <w:rtl/>
              </w:rPr>
              <w:fldChar w:fldCharType="separate"/>
            </w:r>
            <w:r w:rsidR="00185968">
              <w:rPr>
                <w:webHidden/>
              </w:rPr>
              <w:t>618</w:t>
            </w:r>
            <w:r w:rsidR="00DF120C">
              <w:rPr>
                <w:webHidden/>
                <w:rtl/>
              </w:rPr>
              <w:fldChar w:fldCharType="end"/>
            </w:r>
          </w:hyperlink>
        </w:p>
        <w:p w14:paraId="09C29176" w14:textId="33C06D8E" w:rsidR="00DF120C" w:rsidRDefault="00607908" w:rsidP="00DF120C">
          <w:pPr>
            <w:pStyle w:val="TOC2"/>
            <w:rPr>
              <w:rFonts w:asciiTheme="minorHAnsi" w:eastAsiaTheme="minorEastAsia" w:hAnsiTheme="minorHAnsi" w:cstheme="minorBidi"/>
              <w:color w:val="auto"/>
              <w:sz w:val="22"/>
              <w:szCs w:val="22"/>
              <w:rtl/>
            </w:rPr>
          </w:pPr>
          <w:hyperlink w:anchor="_Toc31884145" w:history="1">
            <w:r w:rsidR="00DF120C" w:rsidRPr="00795EAA">
              <w:rPr>
                <w:rStyle w:val="Hyperlink"/>
                <w:rtl/>
                <w:lang w:bidi="fa-IR"/>
              </w:rPr>
              <w:t>72</w:t>
            </w:r>
            <w:r w:rsidR="00DF120C" w:rsidRPr="00795EAA">
              <w:rPr>
                <w:rStyle w:val="Hyperlink"/>
                <w:rtl/>
              </w:rPr>
              <w:t xml:space="preserve">- </w:t>
            </w:r>
            <w:r w:rsidR="00DF120C" w:rsidRPr="00795EAA">
              <w:rPr>
                <w:rStyle w:val="Hyperlink"/>
                <w:rtl/>
                <w:lang w:bidi="fa-IR"/>
              </w:rPr>
              <w:t>بَابُ الْقُنُوتِ فِي صَلَاةِ الْجُمُعَةِ وَالدُّعَاءِ فِيهِ‌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Toc31884145 \h</w:instrText>
            </w:r>
            <w:r w:rsidR="00DF120C">
              <w:rPr>
                <w:webHidden/>
                <w:rtl/>
              </w:rPr>
              <w:instrText xml:space="preserve"> </w:instrText>
            </w:r>
            <w:r w:rsidR="00DF120C">
              <w:rPr>
                <w:webHidden/>
                <w:rtl/>
              </w:rPr>
            </w:r>
            <w:r w:rsidR="00DF120C">
              <w:rPr>
                <w:webHidden/>
                <w:rtl/>
              </w:rPr>
              <w:fldChar w:fldCharType="separate"/>
            </w:r>
            <w:r w:rsidR="00185968">
              <w:rPr>
                <w:webHidden/>
              </w:rPr>
              <w:t>620</w:t>
            </w:r>
            <w:r w:rsidR="00DF120C">
              <w:rPr>
                <w:webHidden/>
                <w:rtl/>
              </w:rPr>
              <w:fldChar w:fldCharType="end"/>
            </w:r>
          </w:hyperlink>
        </w:p>
        <w:p w14:paraId="085311BF" w14:textId="0D763395" w:rsidR="00DF120C" w:rsidRDefault="00607908" w:rsidP="00DF120C">
          <w:pPr>
            <w:pStyle w:val="TOC2"/>
            <w:rPr>
              <w:rFonts w:asciiTheme="minorHAnsi" w:eastAsiaTheme="minorEastAsia" w:hAnsiTheme="minorHAnsi" w:cstheme="minorBidi"/>
              <w:color w:val="auto"/>
              <w:sz w:val="22"/>
              <w:szCs w:val="22"/>
              <w:rtl/>
            </w:rPr>
          </w:pPr>
          <w:hyperlink w:anchor="_Toc31884146" w:history="1">
            <w:r w:rsidR="00DF120C" w:rsidRPr="00795EAA">
              <w:rPr>
                <w:rStyle w:val="Hyperlink"/>
              </w:rPr>
              <w:t>Chapter 72 – The Qunut during the Friday Salāt and the supplication during it</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Toc31884146 \h</w:instrText>
            </w:r>
            <w:r w:rsidR="00DF120C">
              <w:rPr>
                <w:webHidden/>
                <w:rtl/>
              </w:rPr>
              <w:instrText xml:space="preserve"> </w:instrText>
            </w:r>
            <w:r w:rsidR="00DF120C">
              <w:rPr>
                <w:webHidden/>
                <w:rtl/>
              </w:rPr>
            </w:r>
            <w:r w:rsidR="00DF120C">
              <w:rPr>
                <w:webHidden/>
                <w:rtl/>
              </w:rPr>
              <w:fldChar w:fldCharType="separate"/>
            </w:r>
            <w:r w:rsidR="00185968">
              <w:rPr>
                <w:webHidden/>
              </w:rPr>
              <w:t>620</w:t>
            </w:r>
            <w:r w:rsidR="00DF120C">
              <w:rPr>
                <w:webHidden/>
                <w:rtl/>
              </w:rPr>
              <w:fldChar w:fldCharType="end"/>
            </w:r>
          </w:hyperlink>
        </w:p>
        <w:p w14:paraId="75DC7080" w14:textId="0DE39065" w:rsidR="00DF120C" w:rsidRDefault="00607908" w:rsidP="00DF120C">
          <w:pPr>
            <w:pStyle w:val="TOC2"/>
            <w:rPr>
              <w:rFonts w:asciiTheme="minorHAnsi" w:eastAsiaTheme="minorEastAsia" w:hAnsiTheme="minorHAnsi" w:cstheme="minorBidi"/>
              <w:color w:val="auto"/>
              <w:sz w:val="22"/>
              <w:szCs w:val="22"/>
              <w:rtl/>
            </w:rPr>
          </w:pPr>
          <w:hyperlink w:anchor="_Toc31884147" w:history="1">
            <w:r w:rsidR="00DF120C" w:rsidRPr="00795EAA">
              <w:rPr>
                <w:rStyle w:val="Hyperlink"/>
                <w:rtl/>
                <w:lang w:bidi="fa-IR"/>
              </w:rPr>
              <w:t>73</w:t>
            </w:r>
            <w:r w:rsidR="00DF120C" w:rsidRPr="00795EAA">
              <w:rPr>
                <w:rStyle w:val="Hyperlink"/>
                <w:rtl/>
              </w:rPr>
              <w:t xml:space="preserve">- </w:t>
            </w:r>
            <w:r w:rsidR="00DF120C" w:rsidRPr="00795EAA">
              <w:rPr>
                <w:rStyle w:val="Hyperlink"/>
                <w:rtl/>
                <w:lang w:bidi="fa-IR"/>
              </w:rPr>
              <w:t>بَابُ مَنْ فَاتَتْهُ الْجُمُعَةُ مَعَ الْإِمَامِ‌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Toc31884147 \h</w:instrText>
            </w:r>
            <w:r w:rsidR="00DF120C">
              <w:rPr>
                <w:webHidden/>
                <w:rtl/>
              </w:rPr>
              <w:instrText xml:space="preserve"> </w:instrText>
            </w:r>
            <w:r w:rsidR="00DF120C">
              <w:rPr>
                <w:webHidden/>
                <w:rtl/>
              </w:rPr>
            </w:r>
            <w:r w:rsidR="00DF120C">
              <w:rPr>
                <w:webHidden/>
                <w:rtl/>
              </w:rPr>
              <w:fldChar w:fldCharType="separate"/>
            </w:r>
            <w:r w:rsidR="00185968">
              <w:rPr>
                <w:webHidden/>
              </w:rPr>
              <w:t>621</w:t>
            </w:r>
            <w:r w:rsidR="00DF120C">
              <w:rPr>
                <w:webHidden/>
                <w:rtl/>
              </w:rPr>
              <w:fldChar w:fldCharType="end"/>
            </w:r>
          </w:hyperlink>
        </w:p>
        <w:p w14:paraId="24D4CD79" w14:textId="711DB833" w:rsidR="00DF120C" w:rsidRDefault="00607908" w:rsidP="00DF120C">
          <w:pPr>
            <w:pStyle w:val="TOC2"/>
            <w:rPr>
              <w:rFonts w:asciiTheme="minorHAnsi" w:eastAsiaTheme="minorEastAsia" w:hAnsiTheme="minorHAnsi" w:cstheme="minorBidi"/>
              <w:color w:val="auto"/>
              <w:sz w:val="22"/>
              <w:szCs w:val="22"/>
              <w:rtl/>
            </w:rPr>
          </w:pPr>
          <w:hyperlink w:anchor="_Toc31884148" w:history="1">
            <w:r w:rsidR="00DF120C" w:rsidRPr="00795EAA">
              <w:rPr>
                <w:rStyle w:val="Hyperlink"/>
              </w:rPr>
              <w:t>Chapter 73 – The one who misses out on the Friday (Salāt) with the prayer leader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Toc31884148 \h</w:instrText>
            </w:r>
            <w:r w:rsidR="00DF120C">
              <w:rPr>
                <w:webHidden/>
                <w:rtl/>
              </w:rPr>
              <w:instrText xml:space="preserve"> </w:instrText>
            </w:r>
            <w:r w:rsidR="00DF120C">
              <w:rPr>
                <w:webHidden/>
                <w:rtl/>
              </w:rPr>
            </w:r>
            <w:r w:rsidR="00DF120C">
              <w:rPr>
                <w:webHidden/>
                <w:rtl/>
              </w:rPr>
              <w:fldChar w:fldCharType="separate"/>
            </w:r>
            <w:r w:rsidR="00185968">
              <w:rPr>
                <w:webHidden/>
              </w:rPr>
              <w:t>621</w:t>
            </w:r>
            <w:r w:rsidR="00DF120C">
              <w:rPr>
                <w:webHidden/>
                <w:rtl/>
              </w:rPr>
              <w:fldChar w:fldCharType="end"/>
            </w:r>
          </w:hyperlink>
        </w:p>
        <w:p w14:paraId="12DB4EE3" w14:textId="0C0859DB" w:rsidR="00DF120C" w:rsidRDefault="00607908" w:rsidP="00DF120C">
          <w:pPr>
            <w:pStyle w:val="TOC2"/>
            <w:rPr>
              <w:rFonts w:asciiTheme="minorHAnsi" w:eastAsiaTheme="minorEastAsia" w:hAnsiTheme="minorHAnsi" w:cstheme="minorBidi"/>
              <w:color w:val="auto"/>
              <w:sz w:val="22"/>
              <w:szCs w:val="22"/>
              <w:rtl/>
            </w:rPr>
          </w:pPr>
          <w:hyperlink w:anchor="_Toc31884149" w:history="1">
            <w:r w:rsidR="00DF120C" w:rsidRPr="00795EAA">
              <w:rPr>
                <w:rStyle w:val="Hyperlink"/>
                <w:rtl/>
                <w:lang w:bidi="fa-IR"/>
              </w:rPr>
              <w:t>74</w:t>
            </w:r>
            <w:r w:rsidR="00DF120C" w:rsidRPr="00795EAA">
              <w:rPr>
                <w:rStyle w:val="Hyperlink"/>
                <w:rtl/>
              </w:rPr>
              <w:t xml:space="preserve">- </w:t>
            </w:r>
            <w:r w:rsidR="00DF120C" w:rsidRPr="00795EAA">
              <w:rPr>
                <w:rStyle w:val="Hyperlink"/>
                <w:rtl/>
                <w:lang w:bidi="fa-IR"/>
              </w:rPr>
              <w:t>بَابُ التَّطَوُّعِ يَوْمَ الْجُمُعَةِ‌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Toc31884149 \h</w:instrText>
            </w:r>
            <w:r w:rsidR="00DF120C">
              <w:rPr>
                <w:webHidden/>
                <w:rtl/>
              </w:rPr>
              <w:instrText xml:space="preserve"> </w:instrText>
            </w:r>
            <w:r w:rsidR="00DF120C">
              <w:rPr>
                <w:webHidden/>
                <w:rtl/>
              </w:rPr>
            </w:r>
            <w:r w:rsidR="00DF120C">
              <w:rPr>
                <w:webHidden/>
                <w:rtl/>
              </w:rPr>
              <w:fldChar w:fldCharType="separate"/>
            </w:r>
            <w:r w:rsidR="00185968">
              <w:rPr>
                <w:webHidden/>
              </w:rPr>
              <w:t>622</w:t>
            </w:r>
            <w:r w:rsidR="00DF120C">
              <w:rPr>
                <w:webHidden/>
                <w:rtl/>
              </w:rPr>
              <w:fldChar w:fldCharType="end"/>
            </w:r>
          </w:hyperlink>
        </w:p>
        <w:p w14:paraId="026E0939" w14:textId="3FA0FC8E" w:rsidR="00DF120C" w:rsidRDefault="00607908" w:rsidP="00DF120C">
          <w:pPr>
            <w:pStyle w:val="TOC2"/>
            <w:rPr>
              <w:rFonts w:asciiTheme="minorHAnsi" w:eastAsiaTheme="minorEastAsia" w:hAnsiTheme="minorHAnsi" w:cstheme="minorBidi"/>
              <w:color w:val="auto"/>
              <w:sz w:val="22"/>
              <w:szCs w:val="22"/>
              <w:rtl/>
            </w:rPr>
          </w:pPr>
          <w:hyperlink w:anchor="_Toc31884150" w:history="1">
            <w:r w:rsidR="00DF120C" w:rsidRPr="00795EAA">
              <w:rPr>
                <w:rStyle w:val="Hyperlink"/>
              </w:rPr>
              <w:t>Chapter 74 – The voluntary (Salāt) on the day of Friday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Toc31884150 \h</w:instrText>
            </w:r>
            <w:r w:rsidR="00DF120C">
              <w:rPr>
                <w:webHidden/>
                <w:rtl/>
              </w:rPr>
              <w:instrText xml:space="preserve"> </w:instrText>
            </w:r>
            <w:r w:rsidR="00DF120C">
              <w:rPr>
                <w:webHidden/>
                <w:rtl/>
              </w:rPr>
            </w:r>
            <w:r w:rsidR="00DF120C">
              <w:rPr>
                <w:webHidden/>
                <w:rtl/>
              </w:rPr>
              <w:fldChar w:fldCharType="separate"/>
            </w:r>
            <w:r w:rsidR="00185968">
              <w:rPr>
                <w:webHidden/>
              </w:rPr>
              <w:t>622</w:t>
            </w:r>
            <w:r w:rsidR="00DF120C">
              <w:rPr>
                <w:webHidden/>
                <w:rtl/>
              </w:rPr>
              <w:fldChar w:fldCharType="end"/>
            </w:r>
          </w:hyperlink>
        </w:p>
        <w:p w14:paraId="5264905F" w14:textId="58EF7662" w:rsidR="00DF120C" w:rsidRDefault="00607908" w:rsidP="00DF120C">
          <w:pPr>
            <w:pStyle w:val="TOC2"/>
            <w:rPr>
              <w:rFonts w:asciiTheme="minorHAnsi" w:eastAsiaTheme="minorEastAsia" w:hAnsiTheme="minorHAnsi" w:cstheme="minorBidi"/>
              <w:color w:val="auto"/>
              <w:sz w:val="22"/>
              <w:szCs w:val="22"/>
              <w:rtl/>
            </w:rPr>
          </w:pPr>
          <w:hyperlink w:anchor="_Toc31884151" w:history="1">
            <w:r w:rsidR="00DF120C" w:rsidRPr="00795EAA">
              <w:rPr>
                <w:rStyle w:val="Hyperlink"/>
                <w:rtl/>
                <w:lang w:bidi="fa-IR"/>
              </w:rPr>
              <w:t>75</w:t>
            </w:r>
            <w:r w:rsidR="00DF120C" w:rsidRPr="00795EAA">
              <w:rPr>
                <w:rStyle w:val="Hyperlink"/>
                <w:rtl/>
              </w:rPr>
              <w:t xml:space="preserve">- </w:t>
            </w:r>
            <w:r w:rsidR="00DF120C" w:rsidRPr="00795EAA">
              <w:rPr>
                <w:rStyle w:val="Hyperlink"/>
                <w:rtl/>
                <w:lang w:bidi="fa-IR"/>
              </w:rPr>
              <w:t>بَابُ نَوَادِرِ الْجُمُعَةِ‌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Toc31884151 \h</w:instrText>
            </w:r>
            <w:r w:rsidR="00DF120C">
              <w:rPr>
                <w:webHidden/>
                <w:rtl/>
              </w:rPr>
              <w:instrText xml:space="preserve"> </w:instrText>
            </w:r>
            <w:r w:rsidR="00DF120C">
              <w:rPr>
                <w:webHidden/>
                <w:rtl/>
              </w:rPr>
            </w:r>
            <w:r w:rsidR="00DF120C">
              <w:rPr>
                <w:webHidden/>
                <w:rtl/>
              </w:rPr>
              <w:fldChar w:fldCharType="separate"/>
            </w:r>
            <w:r w:rsidR="00185968">
              <w:rPr>
                <w:webHidden/>
              </w:rPr>
              <w:t>623</w:t>
            </w:r>
            <w:r w:rsidR="00DF120C">
              <w:rPr>
                <w:webHidden/>
                <w:rtl/>
              </w:rPr>
              <w:fldChar w:fldCharType="end"/>
            </w:r>
          </w:hyperlink>
        </w:p>
        <w:p w14:paraId="77035CFC" w14:textId="34A4340F" w:rsidR="00DF120C" w:rsidRDefault="00607908" w:rsidP="00DF120C">
          <w:pPr>
            <w:pStyle w:val="TOC2"/>
            <w:rPr>
              <w:rFonts w:asciiTheme="minorHAnsi" w:eastAsiaTheme="minorEastAsia" w:hAnsiTheme="minorHAnsi" w:cstheme="minorBidi"/>
              <w:color w:val="auto"/>
              <w:sz w:val="22"/>
              <w:szCs w:val="22"/>
              <w:rtl/>
            </w:rPr>
          </w:pPr>
          <w:hyperlink w:anchor="_Toc31884152" w:history="1">
            <w:r w:rsidR="00DF120C" w:rsidRPr="00795EAA">
              <w:rPr>
                <w:rStyle w:val="Hyperlink"/>
              </w:rPr>
              <w:t>Chapter 75 – Miscellaneous regarding the Friday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Toc31884152 \h</w:instrText>
            </w:r>
            <w:r w:rsidR="00DF120C">
              <w:rPr>
                <w:webHidden/>
                <w:rtl/>
              </w:rPr>
              <w:instrText xml:space="preserve"> </w:instrText>
            </w:r>
            <w:r w:rsidR="00DF120C">
              <w:rPr>
                <w:webHidden/>
                <w:rtl/>
              </w:rPr>
            </w:r>
            <w:r w:rsidR="00DF120C">
              <w:rPr>
                <w:webHidden/>
                <w:rtl/>
              </w:rPr>
              <w:fldChar w:fldCharType="separate"/>
            </w:r>
            <w:r w:rsidR="00185968">
              <w:rPr>
                <w:webHidden/>
              </w:rPr>
              <w:t>623</w:t>
            </w:r>
            <w:r w:rsidR="00DF120C">
              <w:rPr>
                <w:webHidden/>
                <w:rtl/>
              </w:rPr>
              <w:fldChar w:fldCharType="end"/>
            </w:r>
          </w:hyperlink>
        </w:p>
        <w:p w14:paraId="57132389" w14:textId="04C3BDCA" w:rsidR="00DF120C" w:rsidRDefault="00607908" w:rsidP="00DF120C">
          <w:pPr>
            <w:pStyle w:val="TOC2"/>
            <w:rPr>
              <w:rFonts w:asciiTheme="minorHAnsi" w:eastAsiaTheme="minorEastAsia" w:hAnsiTheme="minorHAnsi" w:cstheme="minorBidi"/>
              <w:color w:val="auto"/>
              <w:sz w:val="22"/>
              <w:szCs w:val="22"/>
              <w:rtl/>
            </w:rPr>
          </w:pPr>
          <w:hyperlink w:anchor="_Toc31884153"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Toc31884153 \h</w:instrText>
            </w:r>
            <w:r w:rsidR="00DF120C">
              <w:rPr>
                <w:webHidden/>
                <w:rtl/>
              </w:rPr>
              <w:instrText xml:space="preserve"> </w:instrText>
            </w:r>
            <w:r w:rsidR="00DF120C">
              <w:rPr>
                <w:webHidden/>
                <w:rtl/>
              </w:rPr>
            </w:r>
            <w:r w:rsidR="00DF120C">
              <w:rPr>
                <w:webHidden/>
                <w:rtl/>
              </w:rPr>
              <w:fldChar w:fldCharType="separate"/>
            </w:r>
            <w:r w:rsidR="00185968">
              <w:rPr>
                <w:webHidden/>
              </w:rPr>
              <w:t>627</w:t>
            </w:r>
            <w:r w:rsidR="00DF120C">
              <w:rPr>
                <w:webHidden/>
                <w:rtl/>
              </w:rPr>
              <w:fldChar w:fldCharType="end"/>
            </w:r>
          </w:hyperlink>
        </w:p>
        <w:p w14:paraId="14471F81" w14:textId="1C3FD8B4"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54" w:history="1">
            <w:r w:rsidR="00DF120C" w:rsidRPr="00795EAA">
              <w:rPr>
                <w:rStyle w:val="Hyperlink"/>
                <w:rtl/>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Toc31884154 \h</w:instrText>
            </w:r>
            <w:r w:rsidR="00DF120C">
              <w:rPr>
                <w:webHidden/>
                <w:rtl/>
              </w:rPr>
              <w:instrText xml:space="preserve"> </w:instrText>
            </w:r>
            <w:r w:rsidR="00DF120C">
              <w:rPr>
                <w:webHidden/>
                <w:rtl/>
              </w:rPr>
            </w:r>
            <w:r w:rsidR="00DF120C">
              <w:rPr>
                <w:webHidden/>
                <w:rtl/>
              </w:rPr>
              <w:fldChar w:fldCharType="separate"/>
            </w:r>
            <w:r w:rsidR="00185968">
              <w:rPr>
                <w:webHidden/>
              </w:rPr>
              <w:t>630</w:t>
            </w:r>
            <w:r w:rsidR="00DF120C">
              <w:rPr>
                <w:webHidden/>
                <w:rtl/>
              </w:rPr>
              <w:fldChar w:fldCharType="end"/>
            </w:r>
          </w:hyperlink>
        </w:p>
        <w:p w14:paraId="07905E73" w14:textId="54E06882"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55" w:history="1">
            <w:r w:rsidR="00DF120C" w:rsidRPr="00795EAA">
              <w:rPr>
                <w:rStyle w:val="Hyperlink"/>
              </w:rPr>
              <w:t>THE BOOK OF SALĀT (6)</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Toc31884155 \h</w:instrText>
            </w:r>
            <w:r w:rsidR="00DF120C">
              <w:rPr>
                <w:webHidden/>
                <w:rtl/>
              </w:rPr>
              <w:instrText xml:space="preserve"> </w:instrText>
            </w:r>
            <w:r w:rsidR="00DF120C">
              <w:rPr>
                <w:webHidden/>
                <w:rtl/>
              </w:rPr>
            </w:r>
            <w:r w:rsidR="00DF120C">
              <w:rPr>
                <w:webHidden/>
                <w:rtl/>
              </w:rPr>
              <w:fldChar w:fldCharType="separate"/>
            </w:r>
            <w:r w:rsidR="00185968">
              <w:rPr>
                <w:webHidden/>
              </w:rPr>
              <w:t>630</w:t>
            </w:r>
            <w:r w:rsidR="00DF120C">
              <w:rPr>
                <w:webHidden/>
                <w:rtl/>
              </w:rPr>
              <w:fldChar w:fldCharType="end"/>
            </w:r>
          </w:hyperlink>
        </w:p>
        <w:p w14:paraId="4884194D" w14:textId="2E2EC6C7"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56" w:history="1">
            <w:r w:rsidR="00DF120C" w:rsidRPr="00795EAA">
              <w:rPr>
                <w:rStyle w:val="Hyperlink"/>
                <w:rtl/>
                <w:lang w:bidi="fa-IR"/>
              </w:rPr>
              <w:t>أبوابُ السَّفَرِ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Toc31884156 \h</w:instrText>
            </w:r>
            <w:r w:rsidR="00DF120C">
              <w:rPr>
                <w:webHidden/>
                <w:rtl/>
              </w:rPr>
              <w:instrText xml:space="preserve"> </w:instrText>
            </w:r>
            <w:r w:rsidR="00DF120C">
              <w:rPr>
                <w:webHidden/>
                <w:rtl/>
              </w:rPr>
            </w:r>
            <w:r w:rsidR="00DF120C">
              <w:rPr>
                <w:webHidden/>
                <w:rtl/>
              </w:rPr>
              <w:fldChar w:fldCharType="separate"/>
            </w:r>
            <w:r w:rsidR="00185968">
              <w:rPr>
                <w:webHidden/>
              </w:rPr>
              <w:t>630</w:t>
            </w:r>
            <w:r w:rsidR="00DF120C">
              <w:rPr>
                <w:webHidden/>
                <w:rtl/>
              </w:rPr>
              <w:fldChar w:fldCharType="end"/>
            </w:r>
          </w:hyperlink>
        </w:p>
        <w:p w14:paraId="0ECB694E" w14:textId="5041C738"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57" w:history="1">
            <w:r w:rsidR="00DF120C" w:rsidRPr="00795EAA">
              <w:rPr>
                <w:rStyle w:val="Hyperlink"/>
              </w:rPr>
              <w:t>CHAPTERS ON TRAVELLING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Toc31884157 \h</w:instrText>
            </w:r>
            <w:r w:rsidR="00DF120C">
              <w:rPr>
                <w:webHidden/>
                <w:rtl/>
              </w:rPr>
              <w:instrText xml:space="preserve"> </w:instrText>
            </w:r>
            <w:r w:rsidR="00DF120C">
              <w:rPr>
                <w:webHidden/>
                <w:rtl/>
              </w:rPr>
            </w:r>
            <w:r w:rsidR="00DF120C">
              <w:rPr>
                <w:webHidden/>
                <w:rtl/>
              </w:rPr>
              <w:fldChar w:fldCharType="separate"/>
            </w:r>
            <w:r w:rsidR="00185968">
              <w:rPr>
                <w:webHidden/>
              </w:rPr>
              <w:t>630</w:t>
            </w:r>
            <w:r w:rsidR="00DF120C">
              <w:rPr>
                <w:webHidden/>
                <w:rtl/>
              </w:rPr>
              <w:fldChar w:fldCharType="end"/>
            </w:r>
          </w:hyperlink>
        </w:p>
        <w:p w14:paraId="2C939002" w14:textId="24CC2A8B" w:rsidR="00DF120C" w:rsidRDefault="00607908" w:rsidP="00DF120C">
          <w:pPr>
            <w:pStyle w:val="TOC2"/>
            <w:rPr>
              <w:rFonts w:asciiTheme="minorHAnsi" w:eastAsiaTheme="minorEastAsia" w:hAnsiTheme="minorHAnsi" w:cstheme="minorBidi"/>
              <w:color w:val="auto"/>
              <w:sz w:val="22"/>
              <w:szCs w:val="22"/>
              <w:rtl/>
            </w:rPr>
          </w:pPr>
          <w:hyperlink w:anchor="_Toc31884158" w:history="1">
            <w:r w:rsidR="00DF120C" w:rsidRPr="00795EAA">
              <w:rPr>
                <w:rStyle w:val="Hyperlink"/>
                <w:rtl/>
                <w:lang w:bidi="fa-IR"/>
              </w:rPr>
              <w:t>76</w:t>
            </w:r>
            <w:r w:rsidR="00DF120C" w:rsidRPr="00795EAA">
              <w:rPr>
                <w:rStyle w:val="Hyperlink"/>
                <w:rtl/>
              </w:rPr>
              <w:t xml:space="preserve">- </w:t>
            </w:r>
            <w:r w:rsidR="00DF120C" w:rsidRPr="00795EAA">
              <w:rPr>
                <w:rStyle w:val="Hyperlink"/>
                <w:rtl/>
                <w:lang w:bidi="fa-IR"/>
              </w:rPr>
              <w:t>بَابُ وَقْتِ الصَّلَاةِ فِي السَّفَرِ وَالْجَمْعِ بَيْنَ الصَّلَاتَيْنِ</w:t>
            </w:r>
            <w:r w:rsidR="00DF120C" w:rsidRPr="00795EAA">
              <w:rPr>
                <w:rStyle w:val="Hyperlink"/>
                <w:lang w:bidi="fa-IR"/>
              </w:rPr>
              <w: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Toc31884158 \h</w:instrText>
            </w:r>
            <w:r w:rsidR="00DF120C">
              <w:rPr>
                <w:webHidden/>
                <w:rtl/>
              </w:rPr>
              <w:instrText xml:space="preserve"> </w:instrText>
            </w:r>
            <w:r w:rsidR="00DF120C">
              <w:rPr>
                <w:webHidden/>
                <w:rtl/>
              </w:rPr>
            </w:r>
            <w:r w:rsidR="00DF120C">
              <w:rPr>
                <w:webHidden/>
                <w:rtl/>
              </w:rPr>
              <w:fldChar w:fldCharType="separate"/>
            </w:r>
            <w:r w:rsidR="00185968">
              <w:rPr>
                <w:webHidden/>
              </w:rPr>
              <w:t>630</w:t>
            </w:r>
            <w:r w:rsidR="00DF120C">
              <w:rPr>
                <w:webHidden/>
                <w:rtl/>
              </w:rPr>
              <w:fldChar w:fldCharType="end"/>
            </w:r>
          </w:hyperlink>
        </w:p>
        <w:p w14:paraId="340858D2" w14:textId="676853BA" w:rsidR="00DF120C" w:rsidRDefault="00607908" w:rsidP="00DF120C">
          <w:pPr>
            <w:pStyle w:val="TOC2"/>
            <w:rPr>
              <w:rFonts w:asciiTheme="minorHAnsi" w:eastAsiaTheme="minorEastAsia" w:hAnsiTheme="minorHAnsi" w:cstheme="minorBidi"/>
              <w:color w:val="auto"/>
              <w:sz w:val="22"/>
              <w:szCs w:val="22"/>
              <w:rtl/>
            </w:rPr>
          </w:pPr>
          <w:hyperlink w:anchor="_Toc31884159" w:history="1">
            <w:r w:rsidR="00DF120C" w:rsidRPr="00795EAA">
              <w:rPr>
                <w:rStyle w:val="Hyperlink"/>
              </w:rPr>
              <w:t>Chapter 76 – Timing of the Salāt during the journey and the gathering between the two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Toc31884159 \h</w:instrText>
            </w:r>
            <w:r w:rsidR="00DF120C">
              <w:rPr>
                <w:webHidden/>
                <w:rtl/>
              </w:rPr>
              <w:instrText xml:space="preserve"> </w:instrText>
            </w:r>
            <w:r w:rsidR="00DF120C">
              <w:rPr>
                <w:webHidden/>
                <w:rtl/>
              </w:rPr>
            </w:r>
            <w:r w:rsidR="00DF120C">
              <w:rPr>
                <w:webHidden/>
                <w:rtl/>
              </w:rPr>
              <w:fldChar w:fldCharType="separate"/>
            </w:r>
            <w:r w:rsidR="00185968">
              <w:rPr>
                <w:webHidden/>
              </w:rPr>
              <w:t>630</w:t>
            </w:r>
            <w:r w:rsidR="00DF120C">
              <w:rPr>
                <w:webHidden/>
                <w:rtl/>
              </w:rPr>
              <w:fldChar w:fldCharType="end"/>
            </w:r>
          </w:hyperlink>
        </w:p>
        <w:p w14:paraId="3F443DB1" w14:textId="2C95B3E1" w:rsidR="00DF120C" w:rsidRDefault="00607908" w:rsidP="00DF120C">
          <w:pPr>
            <w:pStyle w:val="TOC2"/>
            <w:rPr>
              <w:rFonts w:asciiTheme="minorHAnsi" w:eastAsiaTheme="minorEastAsia" w:hAnsiTheme="minorHAnsi" w:cstheme="minorBidi"/>
              <w:color w:val="auto"/>
              <w:sz w:val="22"/>
              <w:szCs w:val="22"/>
              <w:rtl/>
            </w:rPr>
          </w:pPr>
          <w:hyperlink w:anchor="_Toc31884160" w:history="1">
            <w:r w:rsidR="00DF120C" w:rsidRPr="00795EAA">
              <w:rPr>
                <w:rStyle w:val="Hyperlink"/>
                <w:rtl/>
                <w:lang w:bidi="fa-IR"/>
              </w:rPr>
              <w:t>77</w:t>
            </w:r>
            <w:r w:rsidR="00DF120C" w:rsidRPr="00795EAA">
              <w:rPr>
                <w:rStyle w:val="Hyperlink"/>
                <w:rtl/>
              </w:rPr>
              <w:t xml:space="preserve">- </w:t>
            </w:r>
            <w:r w:rsidR="00DF120C" w:rsidRPr="00795EAA">
              <w:rPr>
                <w:rStyle w:val="Hyperlink"/>
                <w:rtl/>
                <w:lang w:bidi="fa-IR"/>
              </w:rPr>
              <w:t>بَابُ حَدِّ الْمَسِيرِ الَّذِي تُقْصَرُ فِيهِ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Toc31884160 \h</w:instrText>
            </w:r>
            <w:r w:rsidR="00DF120C">
              <w:rPr>
                <w:webHidden/>
                <w:rtl/>
              </w:rPr>
              <w:instrText xml:space="preserve"> </w:instrText>
            </w:r>
            <w:r w:rsidR="00DF120C">
              <w:rPr>
                <w:webHidden/>
                <w:rtl/>
              </w:rPr>
            </w:r>
            <w:r w:rsidR="00DF120C">
              <w:rPr>
                <w:webHidden/>
                <w:rtl/>
              </w:rPr>
              <w:fldChar w:fldCharType="separate"/>
            </w:r>
            <w:r w:rsidR="00185968">
              <w:rPr>
                <w:webHidden/>
              </w:rPr>
              <w:t>632</w:t>
            </w:r>
            <w:r w:rsidR="00DF120C">
              <w:rPr>
                <w:webHidden/>
                <w:rtl/>
              </w:rPr>
              <w:fldChar w:fldCharType="end"/>
            </w:r>
          </w:hyperlink>
        </w:p>
        <w:p w14:paraId="37FF7B21" w14:textId="777B007D" w:rsidR="00DF120C" w:rsidRDefault="00607908" w:rsidP="00DF120C">
          <w:pPr>
            <w:pStyle w:val="TOC2"/>
            <w:rPr>
              <w:rFonts w:asciiTheme="minorHAnsi" w:eastAsiaTheme="minorEastAsia" w:hAnsiTheme="minorHAnsi" w:cstheme="minorBidi"/>
              <w:color w:val="auto"/>
              <w:sz w:val="22"/>
              <w:szCs w:val="22"/>
              <w:rtl/>
            </w:rPr>
          </w:pPr>
          <w:hyperlink w:anchor="_Toc31884161" w:history="1">
            <w:r w:rsidR="00DF120C" w:rsidRPr="00795EAA">
              <w:rPr>
                <w:rStyle w:val="Hyperlink"/>
              </w:rPr>
              <w:t>Chapter 77 – A limit of the traveller at which he would shorten the Salāt</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Toc31884161 \h</w:instrText>
            </w:r>
            <w:r w:rsidR="00DF120C">
              <w:rPr>
                <w:webHidden/>
                <w:rtl/>
              </w:rPr>
              <w:instrText xml:space="preserve"> </w:instrText>
            </w:r>
            <w:r w:rsidR="00DF120C">
              <w:rPr>
                <w:webHidden/>
                <w:rtl/>
              </w:rPr>
            </w:r>
            <w:r w:rsidR="00DF120C">
              <w:rPr>
                <w:webHidden/>
                <w:rtl/>
              </w:rPr>
              <w:fldChar w:fldCharType="separate"/>
            </w:r>
            <w:r w:rsidR="00185968">
              <w:rPr>
                <w:webHidden/>
              </w:rPr>
              <w:t>632</w:t>
            </w:r>
            <w:r w:rsidR="00DF120C">
              <w:rPr>
                <w:webHidden/>
                <w:rtl/>
              </w:rPr>
              <w:fldChar w:fldCharType="end"/>
            </w:r>
          </w:hyperlink>
        </w:p>
        <w:p w14:paraId="5F2373EF" w14:textId="472BE85F" w:rsidR="00DF120C" w:rsidRDefault="00607908" w:rsidP="00DF120C">
          <w:pPr>
            <w:pStyle w:val="TOC2"/>
            <w:rPr>
              <w:rFonts w:asciiTheme="minorHAnsi" w:eastAsiaTheme="minorEastAsia" w:hAnsiTheme="minorHAnsi" w:cstheme="minorBidi"/>
              <w:color w:val="auto"/>
              <w:sz w:val="22"/>
              <w:szCs w:val="22"/>
              <w:rtl/>
            </w:rPr>
          </w:pPr>
          <w:hyperlink w:anchor="_Toc31884162" w:history="1">
            <w:r w:rsidR="00DF120C" w:rsidRPr="00795EAA">
              <w:rPr>
                <w:rStyle w:val="Hyperlink"/>
                <w:rtl/>
                <w:lang w:bidi="fa-IR"/>
              </w:rPr>
              <w:t>78</w:t>
            </w:r>
            <w:r w:rsidR="00DF120C" w:rsidRPr="00795EAA">
              <w:rPr>
                <w:rStyle w:val="Hyperlink"/>
                <w:rtl/>
              </w:rPr>
              <w:t xml:space="preserve">- </w:t>
            </w:r>
            <w:r w:rsidR="00DF120C" w:rsidRPr="00795EAA">
              <w:rPr>
                <w:rStyle w:val="Hyperlink"/>
                <w:rtl/>
                <w:lang w:bidi="fa-IR"/>
              </w:rPr>
              <w:t>بَابُ مَنْ يُرِيدُ السَّفَرَ أَوْ يَقْدَمُ مِنْ سَفَرٍ مَتى يَجِبُ عَلَيْهِ التَّقْصِيرُ أَوِ التَّمَامُ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Toc31884162 \h</w:instrText>
            </w:r>
            <w:r w:rsidR="00DF120C">
              <w:rPr>
                <w:webHidden/>
                <w:rtl/>
              </w:rPr>
              <w:instrText xml:space="preserve"> </w:instrText>
            </w:r>
            <w:r w:rsidR="00DF120C">
              <w:rPr>
                <w:webHidden/>
                <w:rtl/>
              </w:rPr>
            </w:r>
            <w:r w:rsidR="00DF120C">
              <w:rPr>
                <w:webHidden/>
                <w:rtl/>
              </w:rPr>
              <w:fldChar w:fldCharType="separate"/>
            </w:r>
            <w:r w:rsidR="00185968">
              <w:rPr>
                <w:webHidden/>
              </w:rPr>
              <w:t>634</w:t>
            </w:r>
            <w:r w:rsidR="00DF120C">
              <w:rPr>
                <w:webHidden/>
                <w:rtl/>
              </w:rPr>
              <w:fldChar w:fldCharType="end"/>
            </w:r>
          </w:hyperlink>
        </w:p>
        <w:p w14:paraId="6E237495" w14:textId="5E580475" w:rsidR="00DF120C" w:rsidRDefault="00607908" w:rsidP="00DF120C">
          <w:pPr>
            <w:pStyle w:val="TOC2"/>
            <w:rPr>
              <w:rFonts w:asciiTheme="minorHAnsi" w:eastAsiaTheme="minorEastAsia" w:hAnsiTheme="minorHAnsi" w:cstheme="minorBidi"/>
              <w:color w:val="auto"/>
              <w:sz w:val="22"/>
              <w:szCs w:val="22"/>
              <w:rtl/>
            </w:rPr>
          </w:pPr>
          <w:hyperlink w:anchor="_Toc31884163" w:history="1">
            <w:r w:rsidR="00DF120C" w:rsidRPr="00795EAA">
              <w:rPr>
                <w:rStyle w:val="Hyperlink"/>
              </w:rPr>
              <w:t>Chapter 78 – The one who intends the journey or comes back from a journey, when would the shortening or the complete (Salāt) be Obligated upon him?’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Toc31884163 \h</w:instrText>
            </w:r>
            <w:r w:rsidR="00DF120C">
              <w:rPr>
                <w:webHidden/>
                <w:rtl/>
              </w:rPr>
              <w:instrText xml:space="preserve"> </w:instrText>
            </w:r>
            <w:r w:rsidR="00DF120C">
              <w:rPr>
                <w:webHidden/>
                <w:rtl/>
              </w:rPr>
            </w:r>
            <w:r w:rsidR="00DF120C">
              <w:rPr>
                <w:webHidden/>
                <w:rtl/>
              </w:rPr>
              <w:fldChar w:fldCharType="separate"/>
            </w:r>
            <w:r w:rsidR="00185968">
              <w:rPr>
                <w:webHidden/>
              </w:rPr>
              <w:t>634</w:t>
            </w:r>
            <w:r w:rsidR="00DF120C">
              <w:rPr>
                <w:webHidden/>
                <w:rtl/>
              </w:rPr>
              <w:fldChar w:fldCharType="end"/>
            </w:r>
          </w:hyperlink>
        </w:p>
        <w:p w14:paraId="613C7362" w14:textId="0636CC2C" w:rsidR="00DF120C" w:rsidRDefault="00607908" w:rsidP="00DF120C">
          <w:pPr>
            <w:pStyle w:val="TOC2"/>
            <w:rPr>
              <w:rFonts w:asciiTheme="minorHAnsi" w:eastAsiaTheme="minorEastAsia" w:hAnsiTheme="minorHAnsi" w:cstheme="minorBidi"/>
              <w:color w:val="auto"/>
              <w:sz w:val="22"/>
              <w:szCs w:val="22"/>
              <w:rtl/>
            </w:rPr>
          </w:pPr>
          <w:hyperlink w:anchor="_Toc31884164" w:history="1">
            <w:r w:rsidR="00DF120C" w:rsidRPr="00795EAA">
              <w:rPr>
                <w:rStyle w:val="Hyperlink"/>
                <w:rtl/>
                <w:lang w:bidi="fa-IR"/>
              </w:rPr>
              <w:t>79</w:t>
            </w:r>
            <w:r w:rsidR="00DF120C" w:rsidRPr="00795EAA">
              <w:rPr>
                <w:rStyle w:val="Hyperlink"/>
                <w:rtl/>
              </w:rPr>
              <w:t xml:space="preserve">- </w:t>
            </w:r>
            <w:r w:rsidR="00DF120C" w:rsidRPr="00795EAA">
              <w:rPr>
                <w:rStyle w:val="Hyperlink"/>
                <w:rtl/>
                <w:lang w:bidi="fa-IR"/>
              </w:rPr>
              <w:t>بَابُ الْمُسَافِرِ يَقْدَمُ الْبَلْدَةَ كَمْ يُقَصِّرُ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Toc31884164 \h</w:instrText>
            </w:r>
            <w:r w:rsidR="00DF120C">
              <w:rPr>
                <w:webHidden/>
                <w:rtl/>
              </w:rPr>
              <w:instrText xml:space="preserve"> </w:instrText>
            </w:r>
            <w:r w:rsidR="00DF120C">
              <w:rPr>
                <w:webHidden/>
                <w:rtl/>
              </w:rPr>
            </w:r>
            <w:r w:rsidR="00DF120C">
              <w:rPr>
                <w:webHidden/>
                <w:rtl/>
              </w:rPr>
              <w:fldChar w:fldCharType="separate"/>
            </w:r>
            <w:r w:rsidR="00185968">
              <w:rPr>
                <w:webHidden/>
              </w:rPr>
              <w:t>636</w:t>
            </w:r>
            <w:r w:rsidR="00DF120C">
              <w:rPr>
                <w:webHidden/>
                <w:rtl/>
              </w:rPr>
              <w:fldChar w:fldCharType="end"/>
            </w:r>
          </w:hyperlink>
        </w:p>
        <w:p w14:paraId="67236F29" w14:textId="593DDC05" w:rsidR="00DF120C" w:rsidRDefault="00607908" w:rsidP="00DF120C">
          <w:pPr>
            <w:pStyle w:val="TOC2"/>
            <w:rPr>
              <w:rFonts w:asciiTheme="minorHAnsi" w:eastAsiaTheme="minorEastAsia" w:hAnsiTheme="minorHAnsi" w:cstheme="minorBidi"/>
              <w:color w:val="auto"/>
              <w:sz w:val="22"/>
              <w:szCs w:val="22"/>
              <w:rtl/>
            </w:rPr>
          </w:pPr>
          <w:hyperlink w:anchor="_Toc31884165" w:history="1">
            <w:r w:rsidR="00DF120C" w:rsidRPr="00795EAA">
              <w:rPr>
                <w:rStyle w:val="Hyperlink"/>
              </w:rPr>
              <w:t>Chapter 79 – The traveller comes back to the city, how much Salāt would he shorten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Toc31884165 \h</w:instrText>
            </w:r>
            <w:r w:rsidR="00DF120C">
              <w:rPr>
                <w:webHidden/>
                <w:rtl/>
              </w:rPr>
              <w:instrText xml:space="preserve"> </w:instrText>
            </w:r>
            <w:r w:rsidR="00DF120C">
              <w:rPr>
                <w:webHidden/>
                <w:rtl/>
              </w:rPr>
            </w:r>
            <w:r w:rsidR="00DF120C">
              <w:rPr>
                <w:webHidden/>
                <w:rtl/>
              </w:rPr>
              <w:fldChar w:fldCharType="separate"/>
            </w:r>
            <w:r w:rsidR="00185968">
              <w:rPr>
                <w:webHidden/>
              </w:rPr>
              <w:t>636</w:t>
            </w:r>
            <w:r w:rsidR="00DF120C">
              <w:rPr>
                <w:webHidden/>
                <w:rtl/>
              </w:rPr>
              <w:fldChar w:fldCharType="end"/>
            </w:r>
          </w:hyperlink>
        </w:p>
        <w:p w14:paraId="556C5BB3" w14:textId="555FC8FA" w:rsidR="00DF120C" w:rsidRDefault="00607908" w:rsidP="00DF120C">
          <w:pPr>
            <w:pStyle w:val="TOC2"/>
            <w:rPr>
              <w:rFonts w:asciiTheme="minorHAnsi" w:eastAsiaTheme="minorEastAsia" w:hAnsiTheme="minorHAnsi" w:cstheme="minorBidi"/>
              <w:color w:val="auto"/>
              <w:sz w:val="22"/>
              <w:szCs w:val="22"/>
              <w:rtl/>
            </w:rPr>
          </w:pPr>
          <w:hyperlink w:anchor="_Toc31884166" w:history="1">
            <w:r w:rsidR="00DF120C" w:rsidRPr="00795EAA">
              <w:rPr>
                <w:rStyle w:val="Hyperlink"/>
                <w:rtl/>
                <w:lang w:bidi="fa-IR"/>
              </w:rPr>
              <w:t>80</w:t>
            </w:r>
            <w:r w:rsidR="00DF120C" w:rsidRPr="00795EAA">
              <w:rPr>
                <w:rStyle w:val="Hyperlink"/>
                <w:rtl/>
              </w:rPr>
              <w:t xml:space="preserve">- </w:t>
            </w:r>
            <w:r w:rsidR="00DF120C" w:rsidRPr="00795EAA">
              <w:rPr>
                <w:rStyle w:val="Hyperlink"/>
                <w:rtl/>
                <w:lang w:bidi="fa-IR"/>
              </w:rPr>
              <w:t>بَابُ صَلَاةِ الْمَلاَّحِينَ وَالْمُكَارِينَ وَأَصْحَابِ الصَّيْدِ وَالرَّجُلِ يَخْرُجُ إِلَى ضَيْعَتِهِ‌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Toc31884166 \h</w:instrText>
            </w:r>
            <w:r w:rsidR="00DF120C">
              <w:rPr>
                <w:webHidden/>
                <w:rtl/>
              </w:rPr>
              <w:instrText xml:space="preserve"> </w:instrText>
            </w:r>
            <w:r w:rsidR="00DF120C">
              <w:rPr>
                <w:webHidden/>
                <w:rtl/>
              </w:rPr>
            </w:r>
            <w:r w:rsidR="00DF120C">
              <w:rPr>
                <w:webHidden/>
                <w:rtl/>
              </w:rPr>
              <w:fldChar w:fldCharType="separate"/>
            </w:r>
            <w:r w:rsidR="00185968">
              <w:rPr>
                <w:webHidden/>
              </w:rPr>
              <w:t>637</w:t>
            </w:r>
            <w:r w:rsidR="00DF120C">
              <w:rPr>
                <w:webHidden/>
                <w:rtl/>
              </w:rPr>
              <w:fldChar w:fldCharType="end"/>
            </w:r>
          </w:hyperlink>
        </w:p>
        <w:p w14:paraId="3906B9C5" w14:textId="6D79626C" w:rsidR="00DF120C" w:rsidRDefault="00607908" w:rsidP="00DF120C">
          <w:pPr>
            <w:pStyle w:val="TOC2"/>
            <w:rPr>
              <w:rFonts w:asciiTheme="minorHAnsi" w:eastAsiaTheme="minorEastAsia" w:hAnsiTheme="minorHAnsi" w:cstheme="minorBidi"/>
              <w:color w:val="auto"/>
              <w:sz w:val="22"/>
              <w:szCs w:val="22"/>
              <w:rtl/>
            </w:rPr>
          </w:pPr>
          <w:hyperlink w:anchor="_Toc31884167" w:history="1">
            <w:r w:rsidR="00DF120C" w:rsidRPr="00795EAA">
              <w:rPr>
                <w:rStyle w:val="Hyperlink"/>
              </w:rPr>
              <w:t>Chapter 80 – The sailors, and the Hirers, and the hunters, and the man who goes out to his estate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Toc31884167 \h</w:instrText>
            </w:r>
            <w:r w:rsidR="00DF120C">
              <w:rPr>
                <w:webHidden/>
                <w:rtl/>
              </w:rPr>
              <w:instrText xml:space="preserve"> </w:instrText>
            </w:r>
            <w:r w:rsidR="00DF120C">
              <w:rPr>
                <w:webHidden/>
                <w:rtl/>
              </w:rPr>
            </w:r>
            <w:r w:rsidR="00DF120C">
              <w:rPr>
                <w:webHidden/>
                <w:rtl/>
              </w:rPr>
              <w:fldChar w:fldCharType="separate"/>
            </w:r>
            <w:r w:rsidR="00185968">
              <w:rPr>
                <w:webHidden/>
              </w:rPr>
              <w:t>637</w:t>
            </w:r>
            <w:r w:rsidR="00DF120C">
              <w:rPr>
                <w:webHidden/>
                <w:rtl/>
              </w:rPr>
              <w:fldChar w:fldCharType="end"/>
            </w:r>
          </w:hyperlink>
        </w:p>
        <w:p w14:paraId="521188F1" w14:textId="788AA8BE" w:rsidR="00DF120C" w:rsidRDefault="00607908" w:rsidP="00DF120C">
          <w:pPr>
            <w:pStyle w:val="TOC2"/>
            <w:rPr>
              <w:rFonts w:asciiTheme="minorHAnsi" w:eastAsiaTheme="minorEastAsia" w:hAnsiTheme="minorHAnsi" w:cstheme="minorBidi"/>
              <w:color w:val="auto"/>
              <w:sz w:val="22"/>
              <w:szCs w:val="22"/>
              <w:rtl/>
            </w:rPr>
          </w:pPr>
          <w:hyperlink w:anchor="_Toc31884168" w:history="1">
            <w:r w:rsidR="00DF120C" w:rsidRPr="00795EAA">
              <w:rPr>
                <w:rStyle w:val="Hyperlink"/>
                <w:rtl/>
                <w:lang w:bidi="fa-IR"/>
              </w:rPr>
              <w:t>81</w:t>
            </w:r>
            <w:r w:rsidR="00DF120C" w:rsidRPr="00795EAA">
              <w:rPr>
                <w:rStyle w:val="Hyperlink"/>
                <w:rtl/>
              </w:rPr>
              <w:t xml:space="preserve">- </w:t>
            </w:r>
            <w:r w:rsidR="00DF120C" w:rsidRPr="00795EAA">
              <w:rPr>
                <w:rStyle w:val="Hyperlink"/>
                <w:rtl/>
                <w:lang w:bidi="fa-IR"/>
              </w:rPr>
              <w:t>بَابُ الْمُسَافِرِ يَدْخُلُ فِي صَلَاةِ الْمُقِيمِ‌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Toc31884168 \h</w:instrText>
            </w:r>
            <w:r w:rsidR="00DF120C">
              <w:rPr>
                <w:webHidden/>
                <w:rtl/>
              </w:rPr>
              <w:instrText xml:space="preserve"> </w:instrText>
            </w:r>
            <w:r w:rsidR="00DF120C">
              <w:rPr>
                <w:webHidden/>
                <w:rtl/>
              </w:rPr>
            </w:r>
            <w:r w:rsidR="00DF120C">
              <w:rPr>
                <w:webHidden/>
                <w:rtl/>
              </w:rPr>
              <w:fldChar w:fldCharType="separate"/>
            </w:r>
            <w:r w:rsidR="00185968">
              <w:rPr>
                <w:webHidden/>
              </w:rPr>
              <w:t>641</w:t>
            </w:r>
            <w:r w:rsidR="00DF120C">
              <w:rPr>
                <w:webHidden/>
                <w:rtl/>
              </w:rPr>
              <w:fldChar w:fldCharType="end"/>
            </w:r>
          </w:hyperlink>
        </w:p>
        <w:p w14:paraId="05BF5F3E" w14:textId="7B75863A" w:rsidR="00DF120C" w:rsidRDefault="00607908" w:rsidP="00DF120C">
          <w:pPr>
            <w:pStyle w:val="TOC2"/>
            <w:rPr>
              <w:rFonts w:asciiTheme="minorHAnsi" w:eastAsiaTheme="minorEastAsia" w:hAnsiTheme="minorHAnsi" w:cstheme="minorBidi"/>
              <w:color w:val="auto"/>
              <w:sz w:val="22"/>
              <w:szCs w:val="22"/>
              <w:rtl/>
            </w:rPr>
          </w:pPr>
          <w:hyperlink w:anchor="_Toc31884169" w:history="1">
            <w:r w:rsidR="00DF120C" w:rsidRPr="00795EAA">
              <w:rPr>
                <w:rStyle w:val="Hyperlink"/>
              </w:rPr>
              <w:t>Chapter 81 – The traveller enters into a Salāt of the staying-one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Toc31884169 \h</w:instrText>
            </w:r>
            <w:r w:rsidR="00DF120C">
              <w:rPr>
                <w:webHidden/>
                <w:rtl/>
              </w:rPr>
              <w:instrText xml:space="preserve"> </w:instrText>
            </w:r>
            <w:r w:rsidR="00DF120C">
              <w:rPr>
                <w:webHidden/>
                <w:rtl/>
              </w:rPr>
            </w:r>
            <w:r w:rsidR="00DF120C">
              <w:rPr>
                <w:webHidden/>
                <w:rtl/>
              </w:rPr>
              <w:fldChar w:fldCharType="separate"/>
            </w:r>
            <w:r w:rsidR="00185968">
              <w:rPr>
                <w:webHidden/>
              </w:rPr>
              <w:t>641</w:t>
            </w:r>
            <w:r w:rsidR="00DF120C">
              <w:rPr>
                <w:webHidden/>
                <w:rtl/>
              </w:rPr>
              <w:fldChar w:fldCharType="end"/>
            </w:r>
          </w:hyperlink>
        </w:p>
        <w:p w14:paraId="19B59143" w14:textId="553F6B86" w:rsidR="00DF120C" w:rsidRDefault="00607908" w:rsidP="00DF120C">
          <w:pPr>
            <w:pStyle w:val="TOC2"/>
            <w:rPr>
              <w:rFonts w:asciiTheme="minorHAnsi" w:eastAsiaTheme="minorEastAsia" w:hAnsiTheme="minorHAnsi" w:cstheme="minorBidi"/>
              <w:color w:val="auto"/>
              <w:sz w:val="22"/>
              <w:szCs w:val="22"/>
              <w:rtl/>
            </w:rPr>
          </w:pPr>
          <w:hyperlink w:anchor="_Toc31884170" w:history="1">
            <w:r w:rsidR="00DF120C" w:rsidRPr="00795EAA">
              <w:rPr>
                <w:rStyle w:val="Hyperlink"/>
                <w:rtl/>
                <w:lang w:bidi="fa-IR"/>
              </w:rPr>
              <w:t>82</w:t>
            </w:r>
            <w:r w:rsidR="00DF120C" w:rsidRPr="00795EAA">
              <w:rPr>
                <w:rStyle w:val="Hyperlink"/>
                <w:rtl/>
              </w:rPr>
              <w:t xml:space="preserve">- </w:t>
            </w:r>
            <w:r w:rsidR="00DF120C" w:rsidRPr="00795EAA">
              <w:rPr>
                <w:rStyle w:val="Hyperlink"/>
                <w:rtl/>
                <w:lang w:bidi="fa-IR"/>
              </w:rPr>
              <w:t>بَابُ التَّطَوُّعِ فِي السَّفَرِ‌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Toc31884170 \h</w:instrText>
            </w:r>
            <w:r w:rsidR="00DF120C">
              <w:rPr>
                <w:webHidden/>
                <w:rtl/>
              </w:rPr>
              <w:instrText xml:space="preserve"> </w:instrText>
            </w:r>
            <w:r w:rsidR="00DF120C">
              <w:rPr>
                <w:webHidden/>
                <w:rtl/>
              </w:rPr>
            </w:r>
            <w:r w:rsidR="00DF120C">
              <w:rPr>
                <w:webHidden/>
                <w:rtl/>
              </w:rPr>
              <w:fldChar w:fldCharType="separate"/>
            </w:r>
            <w:r w:rsidR="00185968">
              <w:rPr>
                <w:webHidden/>
              </w:rPr>
              <w:t>641</w:t>
            </w:r>
            <w:r w:rsidR="00DF120C">
              <w:rPr>
                <w:webHidden/>
                <w:rtl/>
              </w:rPr>
              <w:fldChar w:fldCharType="end"/>
            </w:r>
          </w:hyperlink>
        </w:p>
        <w:p w14:paraId="6592729B" w14:textId="707FCA1D" w:rsidR="00DF120C" w:rsidRDefault="00607908" w:rsidP="00DF120C">
          <w:pPr>
            <w:pStyle w:val="TOC2"/>
            <w:rPr>
              <w:rFonts w:asciiTheme="minorHAnsi" w:eastAsiaTheme="minorEastAsia" w:hAnsiTheme="minorHAnsi" w:cstheme="minorBidi"/>
              <w:color w:val="auto"/>
              <w:sz w:val="22"/>
              <w:szCs w:val="22"/>
              <w:rtl/>
            </w:rPr>
          </w:pPr>
          <w:hyperlink w:anchor="_Toc31884171" w:history="1">
            <w:r w:rsidR="00DF120C" w:rsidRPr="00795EAA">
              <w:rPr>
                <w:rStyle w:val="Hyperlink"/>
              </w:rPr>
              <w:t>Chapter 82 – The voluntary (Salāt) during the journey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Toc31884171 \h</w:instrText>
            </w:r>
            <w:r w:rsidR="00DF120C">
              <w:rPr>
                <w:webHidden/>
                <w:rtl/>
              </w:rPr>
              <w:instrText xml:space="preserve"> </w:instrText>
            </w:r>
            <w:r w:rsidR="00DF120C">
              <w:rPr>
                <w:webHidden/>
                <w:rtl/>
              </w:rPr>
            </w:r>
            <w:r w:rsidR="00DF120C">
              <w:rPr>
                <w:webHidden/>
                <w:rtl/>
              </w:rPr>
              <w:fldChar w:fldCharType="separate"/>
            </w:r>
            <w:r w:rsidR="00185968">
              <w:rPr>
                <w:webHidden/>
              </w:rPr>
              <w:t>641</w:t>
            </w:r>
            <w:r w:rsidR="00DF120C">
              <w:rPr>
                <w:webHidden/>
                <w:rtl/>
              </w:rPr>
              <w:fldChar w:fldCharType="end"/>
            </w:r>
          </w:hyperlink>
        </w:p>
        <w:p w14:paraId="3E439826" w14:textId="63E70E76" w:rsidR="00DF120C" w:rsidRDefault="00607908" w:rsidP="00DF120C">
          <w:pPr>
            <w:pStyle w:val="TOC2"/>
            <w:rPr>
              <w:rFonts w:asciiTheme="minorHAnsi" w:eastAsiaTheme="minorEastAsia" w:hAnsiTheme="minorHAnsi" w:cstheme="minorBidi"/>
              <w:color w:val="auto"/>
              <w:sz w:val="22"/>
              <w:szCs w:val="22"/>
              <w:rtl/>
            </w:rPr>
          </w:pPr>
          <w:hyperlink w:anchor="_Toc31884172" w:history="1">
            <w:r w:rsidR="00DF120C" w:rsidRPr="00795EAA">
              <w:rPr>
                <w:rStyle w:val="Hyperlink"/>
                <w:rtl/>
                <w:lang w:bidi="fa-IR"/>
              </w:rPr>
              <w:t>83</w:t>
            </w:r>
            <w:r w:rsidR="00DF120C" w:rsidRPr="00795EAA">
              <w:rPr>
                <w:rStyle w:val="Hyperlink"/>
                <w:rtl/>
              </w:rPr>
              <w:t xml:space="preserve">- </w:t>
            </w:r>
            <w:r w:rsidR="00DF120C" w:rsidRPr="00795EAA">
              <w:rPr>
                <w:rStyle w:val="Hyperlink"/>
                <w:rtl/>
                <w:lang w:bidi="fa-IR"/>
              </w:rPr>
              <w:t>بَابُ الصَّلَاةِ فِي السَّفِينَةِ‌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Toc31884172 \h</w:instrText>
            </w:r>
            <w:r w:rsidR="00DF120C">
              <w:rPr>
                <w:webHidden/>
                <w:rtl/>
              </w:rPr>
              <w:instrText xml:space="preserve"> </w:instrText>
            </w:r>
            <w:r w:rsidR="00DF120C">
              <w:rPr>
                <w:webHidden/>
                <w:rtl/>
              </w:rPr>
            </w:r>
            <w:r w:rsidR="00DF120C">
              <w:rPr>
                <w:webHidden/>
                <w:rtl/>
              </w:rPr>
              <w:fldChar w:fldCharType="separate"/>
            </w:r>
            <w:r w:rsidR="00185968">
              <w:rPr>
                <w:webHidden/>
              </w:rPr>
              <w:t>644</w:t>
            </w:r>
            <w:r w:rsidR="00DF120C">
              <w:rPr>
                <w:webHidden/>
                <w:rtl/>
              </w:rPr>
              <w:fldChar w:fldCharType="end"/>
            </w:r>
          </w:hyperlink>
        </w:p>
        <w:p w14:paraId="4230BC9A" w14:textId="760F8D56" w:rsidR="00DF120C" w:rsidRDefault="00607908" w:rsidP="00DF120C">
          <w:pPr>
            <w:pStyle w:val="TOC2"/>
            <w:rPr>
              <w:rFonts w:asciiTheme="minorHAnsi" w:eastAsiaTheme="minorEastAsia" w:hAnsiTheme="minorHAnsi" w:cstheme="minorBidi"/>
              <w:color w:val="auto"/>
              <w:sz w:val="22"/>
              <w:szCs w:val="22"/>
              <w:rtl/>
            </w:rPr>
          </w:pPr>
          <w:hyperlink w:anchor="_Toc31884173" w:history="1">
            <w:r w:rsidR="00DF120C" w:rsidRPr="00795EAA">
              <w:rPr>
                <w:rStyle w:val="Hyperlink"/>
              </w:rPr>
              <w:t>Chapter 83 – The Salāt (performed) in the ship</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Toc31884173 \h</w:instrText>
            </w:r>
            <w:r w:rsidR="00DF120C">
              <w:rPr>
                <w:webHidden/>
                <w:rtl/>
              </w:rPr>
              <w:instrText xml:space="preserve"> </w:instrText>
            </w:r>
            <w:r w:rsidR="00DF120C">
              <w:rPr>
                <w:webHidden/>
                <w:rtl/>
              </w:rPr>
            </w:r>
            <w:r w:rsidR="00DF120C">
              <w:rPr>
                <w:webHidden/>
                <w:rtl/>
              </w:rPr>
              <w:fldChar w:fldCharType="separate"/>
            </w:r>
            <w:r w:rsidR="00185968">
              <w:rPr>
                <w:webHidden/>
              </w:rPr>
              <w:t>644</w:t>
            </w:r>
            <w:r w:rsidR="00DF120C">
              <w:rPr>
                <w:webHidden/>
                <w:rtl/>
              </w:rPr>
              <w:fldChar w:fldCharType="end"/>
            </w:r>
          </w:hyperlink>
        </w:p>
        <w:p w14:paraId="62C02EC5" w14:textId="29472D07" w:rsidR="00DF120C" w:rsidRDefault="00607908" w:rsidP="00DF120C">
          <w:pPr>
            <w:pStyle w:val="TOC2"/>
            <w:rPr>
              <w:rFonts w:asciiTheme="minorHAnsi" w:eastAsiaTheme="minorEastAsia" w:hAnsiTheme="minorHAnsi" w:cstheme="minorBidi"/>
              <w:color w:val="auto"/>
              <w:sz w:val="22"/>
              <w:szCs w:val="22"/>
              <w:rtl/>
            </w:rPr>
          </w:pPr>
          <w:hyperlink w:anchor="_Toc31884174" w:history="1">
            <w:r w:rsidR="00DF120C" w:rsidRPr="00795EAA">
              <w:rPr>
                <w:rStyle w:val="Hyperlink"/>
                <w:rtl/>
                <w:lang w:bidi="fa-IR"/>
              </w:rPr>
              <w:t>84</w:t>
            </w:r>
            <w:r w:rsidR="00DF120C" w:rsidRPr="00795EAA">
              <w:rPr>
                <w:rStyle w:val="Hyperlink"/>
                <w:rtl/>
              </w:rPr>
              <w:t xml:space="preserve">- </w:t>
            </w:r>
            <w:r w:rsidR="00DF120C" w:rsidRPr="00795EAA">
              <w:rPr>
                <w:rStyle w:val="Hyperlink"/>
                <w:rtl/>
                <w:lang w:bidi="fa-IR"/>
              </w:rPr>
              <w:t>بَابُ صَلَاةِ النَّوَافِلِ‌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Toc31884174 \h</w:instrText>
            </w:r>
            <w:r w:rsidR="00DF120C">
              <w:rPr>
                <w:webHidden/>
                <w:rtl/>
              </w:rPr>
              <w:instrText xml:space="preserve"> </w:instrText>
            </w:r>
            <w:r w:rsidR="00DF120C">
              <w:rPr>
                <w:webHidden/>
                <w:rtl/>
              </w:rPr>
            </w:r>
            <w:r w:rsidR="00DF120C">
              <w:rPr>
                <w:webHidden/>
                <w:rtl/>
              </w:rPr>
              <w:fldChar w:fldCharType="separate"/>
            </w:r>
            <w:r w:rsidR="00185968">
              <w:rPr>
                <w:webHidden/>
              </w:rPr>
              <w:t>646</w:t>
            </w:r>
            <w:r w:rsidR="00DF120C">
              <w:rPr>
                <w:webHidden/>
                <w:rtl/>
              </w:rPr>
              <w:fldChar w:fldCharType="end"/>
            </w:r>
          </w:hyperlink>
        </w:p>
        <w:p w14:paraId="01CF18B5" w14:textId="056A9B2B" w:rsidR="00DF120C" w:rsidRDefault="00607908" w:rsidP="00DF120C">
          <w:pPr>
            <w:pStyle w:val="TOC2"/>
            <w:rPr>
              <w:rFonts w:asciiTheme="minorHAnsi" w:eastAsiaTheme="minorEastAsia" w:hAnsiTheme="minorHAnsi" w:cstheme="minorBidi"/>
              <w:color w:val="auto"/>
              <w:sz w:val="22"/>
              <w:szCs w:val="22"/>
              <w:rtl/>
            </w:rPr>
          </w:pPr>
          <w:hyperlink w:anchor="_Toc31884175" w:history="1">
            <w:r w:rsidR="00DF120C" w:rsidRPr="00795EAA">
              <w:rPr>
                <w:rStyle w:val="Hyperlink"/>
              </w:rPr>
              <w:t>Chapter 84 – The optional Salāt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Toc31884175 \h</w:instrText>
            </w:r>
            <w:r w:rsidR="00DF120C">
              <w:rPr>
                <w:webHidden/>
                <w:rtl/>
              </w:rPr>
              <w:instrText xml:space="preserve"> </w:instrText>
            </w:r>
            <w:r w:rsidR="00DF120C">
              <w:rPr>
                <w:webHidden/>
                <w:rtl/>
              </w:rPr>
            </w:r>
            <w:r w:rsidR="00DF120C">
              <w:rPr>
                <w:webHidden/>
                <w:rtl/>
              </w:rPr>
              <w:fldChar w:fldCharType="separate"/>
            </w:r>
            <w:r w:rsidR="00185968">
              <w:rPr>
                <w:webHidden/>
              </w:rPr>
              <w:t>646</w:t>
            </w:r>
            <w:r w:rsidR="00DF120C">
              <w:rPr>
                <w:webHidden/>
                <w:rtl/>
              </w:rPr>
              <w:fldChar w:fldCharType="end"/>
            </w:r>
          </w:hyperlink>
        </w:p>
        <w:p w14:paraId="00F382C4" w14:textId="62A8949F" w:rsidR="00DF120C" w:rsidRDefault="00607908" w:rsidP="00DF120C">
          <w:pPr>
            <w:pStyle w:val="TOC2"/>
            <w:rPr>
              <w:rFonts w:asciiTheme="minorHAnsi" w:eastAsiaTheme="minorEastAsia" w:hAnsiTheme="minorHAnsi" w:cstheme="minorBidi"/>
              <w:color w:val="auto"/>
              <w:sz w:val="22"/>
              <w:szCs w:val="22"/>
              <w:rtl/>
            </w:rPr>
          </w:pPr>
          <w:hyperlink w:anchor="_Toc31884176" w:history="1">
            <w:r w:rsidR="00DF120C" w:rsidRPr="00795EAA">
              <w:rPr>
                <w:rStyle w:val="Hyperlink"/>
                <w:rtl/>
                <w:lang w:bidi="fa-IR"/>
              </w:rPr>
              <w:t>85</w:t>
            </w:r>
            <w:r w:rsidR="00DF120C" w:rsidRPr="00795EAA">
              <w:rPr>
                <w:rStyle w:val="Hyperlink"/>
                <w:rtl/>
              </w:rPr>
              <w:t xml:space="preserve">- </w:t>
            </w:r>
            <w:r w:rsidR="00DF120C" w:rsidRPr="00795EAA">
              <w:rPr>
                <w:rStyle w:val="Hyperlink"/>
                <w:rtl/>
                <w:lang w:bidi="fa-IR"/>
              </w:rPr>
              <w:t>بَابُ تَقْدِيمِ النَّوَافِلِ وَتَأْخِيرِهَا وَقَضَائِهَا وَصَلَاةِ الضُّحى</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Toc31884176 \h</w:instrText>
            </w:r>
            <w:r w:rsidR="00DF120C">
              <w:rPr>
                <w:webHidden/>
                <w:rtl/>
              </w:rPr>
              <w:instrText xml:space="preserve"> </w:instrText>
            </w:r>
            <w:r w:rsidR="00DF120C">
              <w:rPr>
                <w:webHidden/>
                <w:rtl/>
              </w:rPr>
            </w:r>
            <w:r w:rsidR="00DF120C">
              <w:rPr>
                <w:webHidden/>
                <w:rtl/>
              </w:rPr>
              <w:fldChar w:fldCharType="separate"/>
            </w:r>
            <w:r w:rsidR="00185968">
              <w:rPr>
                <w:webHidden/>
              </w:rPr>
              <w:t>657</w:t>
            </w:r>
            <w:r w:rsidR="00DF120C">
              <w:rPr>
                <w:webHidden/>
                <w:rtl/>
              </w:rPr>
              <w:fldChar w:fldCharType="end"/>
            </w:r>
          </w:hyperlink>
        </w:p>
        <w:p w14:paraId="18EC56B9" w14:textId="45D5584B" w:rsidR="00DF120C" w:rsidRDefault="00607908" w:rsidP="00DF120C">
          <w:pPr>
            <w:pStyle w:val="TOC2"/>
            <w:rPr>
              <w:rFonts w:asciiTheme="minorHAnsi" w:eastAsiaTheme="minorEastAsia" w:hAnsiTheme="minorHAnsi" w:cstheme="minorBidi"/>
              <w:color w:val="auto"/>
              <w:sz w:val="22"/>
              <w:szCs w:val="22"/>
              <w:rtl/>
            </w:rPr>
          </w:pPr>
          <w:hyperlink w:anchor="_Toc31884177" w:history="1">
            <w:r w:rsidR="00DF120C" w:rsidRPr="00795EAA">
              <w:rPr>
                <w:rStyle w:val="Hyperlink"/>
              </w:rPr>
              <w:t>Chapter 85 – Preceding the optional (Salāt) and delaying it, and its payback, and the Salāt at forenoon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Toc31884177 \h</w:instrText>
            </w:r>
            <w:r w:rsidR="00DF120C">
              <w:rPr>
                <w:webHidden/>
                <w:rtl/>
              </w:rPr>
              <w:instrText xml:space="preserve"> </w:instrText>
            </w:r>
            <w:r w:rsidR="00DF120C">
              <w:rPr>
                <w:webHidden/>
                <w:rtl/>
              </w:rPr>
            </w:r>
            <w:r w:rsidR="00DF120C">
              <w:rPr>
                <w:webHidden/>
                <w:rtl/>
              </w:rPr>
              <w:fldChar w:fldCharType="separate"/>
            </w:r>
            <w:r w:rsidR="00185968">
              <w:rPr>
                <w:webHidden/>
              </w:rPr>
              <w:t>657</w:t>
            </w:r>
            <w:r w:rsidR="00DF120C">
              <w:rPr>
                <w:webHidden/>
                <w:rtl/>
              </w:rPr>
              <w:fldChar w:fldCharType="end"/>
            </w:r>
          </w:hyperlink>
        </w:p>
        <w:p w14:paraId="3DC7C68D" w14:textId="0213EEEE" w:rsidR="00DF120C" w:rsidRDefault="00607908" w:rsidP="00DF120C">
          <w:pPr>
            <w:pStyle w:val="TOC2"/>
            <w:rPr>
              <w:rFonts w:asciiTheme="minorHAnsi" w:eastAsiaTheme="minorEastAsia" w:hAnsiTheme="minorHAnsi" w:cstheme="minorBidi"/>
              <w:color w:val="auto"/>
              <w:sz w:val="22"/>
              <w:szCs w:val="22"/>
              <w:rtl/>
            </w:rPr>
          </w:pPr>
          <w:hyperlink w:anchor="_Toc31884178" w:history="1">
            <w:r w:rsidR="00DF120C" w:rsidRPr="00795EAA">
              <w:rPr>
                <w:rStyle w:val="Hyperlink"/>
                <w:rtl/>
                <w:lang w:bidi="fa-IR"/>
              </w:rPr>
              <w:t>86</w:t>
            </w:r>
            <w:r w:rsidR="00DF120C" w:rsidRPr="00795EAA">
              <w:rPr>
                <w:rStyle w:val="Hyperlink"/>
                <w:rtl/>
              </w:rPr>
              <w:t xml:space="preserve">- </w:t>
            </w:r>
            <w:r w:rsidR="00DF120C" w:rsidRPr="00795EAA">
              <w:rPr>
                <w:rStyle w:val="Hyperlink"/>
                <w:rtl/>
                <w:lang w:bidi="fa-IR"/>
              </w:rPr>
              <w:t>بَابُ صَلَاةِ الْخَوْفِ‌</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Toc31884178 \h</w:instrText>
            </w:r>
            <w:r w:rsidR="00DF120C">
              <w:rPr>
                <w:webHidden/>
                <w:rtl/>
              </w:rPr>
              <w:instrText xml:space="preserve"> </w:instrText>
            </w:r>
            <w:r w:rsidR="00DF120C">
              <w:rPr>
                <w:webHidden/>
                <w:rtl/>
              </w:rPr>
            </w:r>
            <w:r w:rsidR="00DF120C">
              <w:rPr>
                <w:webHidden/>
                <w:rtl/>
              </w:rPr>
              <w:fldChar w:fldCharType="separate"/>
            </w:r>
            <w:r w:rsidR="00185968">
              <w:rPr>
                <w:webHidden/>
              </w:rPr>
              <w:t>664</w:t>
            </w:r>
            <w:r w:rsidR="00DF120C">
              <w:rPr>
                <w:webHidden/>
                <w:rtl/>
              </w:rPr>
              <w:fldChar w:fldCharType="end"/>
            </w:r>
          </w:hyperlink>
        </w:p>
        <w:p w14:paraId="3418E3A6" w14:textId="14A46796" w:rsidR="00DF120C" w:rsidRDefault="00607908" w:rsidP="00DF120C">
          <w:pPr>
            <w:pStyle w:val="TOC2"/>
            <w:rPr>
              <w:rFonts w:asciiTheme="minorHAnsi" w:eastAsiaTheme="minorEastAsia" w:hAnsiTheme="minorHAnsi" w:cstheme="minorBidi"/>
              <w:color w:val="auto"/>
              <w:sz w:val="22"/>
              <w:szCs w:val="22"/>
              <w:rtl/>
            </w:rPr>
          </w:pPr>
          <w:hyperlink w:anchor="_Toc31884179" w:history="1">
            <w:r w:rsidR="00DF120C" w:rsidRPr="00795EAA">
              <w:rPr>
                <w:rStyle w:val="Hyperlink"/>
              </w:rPr>
              <w:t>Chapter 86 – Salāt of (during) fear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Toc31884179 \h</w:instrText>
            </w:r>
            <w:r w:rsidR="00DF120C">
              <w:rPr>
                <w:webHidden/>
                <w:rtl/>
              </w:rPr>
              <w:instrText xml:space="preserve"> </w:instrText>
            </w:r>
            <w:r w:rsidR="00DF120C">
              <w:rPr>
                <w:webHidden/>
                <w:rtl/>
              </w:rPr>
            </w:r>
            <w:r w:rsidR="00DF120C">
              <w:rPr>
                <w:webHidden/>
                <w:rtl/>
              </w:rPr>
              <w:fldChar w:fldCharType="separate"/>
            </w:r>
            <w:r w:rsidR="00185968">
              <w:rPr>
                <w:webHidden/>
              </w:rPr>
              <w:t>664</w:t>
            </w:r>
            <w:r w:rsidR="00DF120C">
              <w:rPr>
                <w:webHidden/>
                <w:rtl/>
              </w:rPr>
              <w:fldChar w:fldCharType="end"/>
            </w:r>
          </w:hyperlink>
        </w:p>
        <w:p w14:paraId="39E22DD9" w14:textId="21E06490" w:rsidR="00DF120C" w:rsidRDefault="00607908" w:rsidP="00DF120C">
          <w:pPr>
            <w:pStyle w:val="TOC2"/>
            <w:rPr>
              <w:rFonts w:asciiTheme="minorHAnsi" w:eastAsiaTheme="minorEastAsia" w:hAnsiTheme="minorHAnsi" w:cstheme="minorBidi"/>
              <w:color w:val="auto"/>
              <w:sz w:val="22"/>
              <w:szCs w:val="22"/>
              <w:rtl/>
            </w:rPr>
          </w:pPr>
          <w:hyperlink w:anchor="_Toc31884180" w:history="1">
            <w:r w:rsidR="00DF120C" w:rsidRPr="00795EAA">
              <w:rPr>
                <w:rStyle w:val="Hyperlink"/>
                <w:rtl/>
                <w:lang w:bidi="fa-IR"/>
              </w:rPr>
              <w:t>87</w:t>
            </w:r>
            <w:r w:rsidR="00DF120C" w:rsidRPr="00795EAA">
              <w:rPr>
                <w:rStyle w:val="Hyperlink"/>
                <w:rtl/>
              </w:rPr>
              <w:t xml:space="preserve">- </w:t>
            </w:r>
            <w:r w:rsidR="00DF120C" w:rsidRPr="00795EAA">
              <w:rPr>
                <w:rStyle w:val="Hyperlink"/>
                <w:rtl/>
                <w:lang w:bidi="fa-IR"/>
              </w:rPr>
              <w:t>بَابُ صَلَاةِ الْمُطَارَدَةِ وَالْمُوَاقَفَةِ وَالْمُسَايَفَةِ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Toc31884180 \h</w:instrText>
            </w:r>
            <w:r w:rsidR="00DF120C">
              <w:rPr>
                <w:webHidden/>
                <w:rtl/>
              </w:rPr>
              <w:instrText xml:space="preserve"> </w:instrText>
            </w:r>
            <w:r w:rsidR="00DF120C">
              <w:rPr>
                <w:webHidden/>
                <w:rtl/>
              </w:rPr>
            </w:r>
            <w:r w:rsidR="00DF120C">
              <w:rPr>
                <w:webHidden/>
                <w:rtl/>
              </w:rPr>
              <w:fldChar w:fldCharType="separate"/>
            </w:r>
            <w:r w:rsidR="00185968">
              <w:rPr>
                <w:webHidden/>
              </w:rPr>
              <w:t>667</w:t>
            </w:r>
            <w:r w:rsidR="00DF120C">
              <w:rPr>
                <w:webHidden/>
                <w:rtl/>
              </w:rPr>
              <w:fldChar w:fldCharType="end"/>
            </w:r>
          </w:hyperlink>
        </w:p>
        <w:p w14:paraId="3505AFCE" w14:textId="70A66974" w:rsidR="00DF120C" w:rsidRDefault="00607908" w:rsidP="00DF120C">
          <w:pPr>
            <w:pStyle w:val="TOC2"/>
            <w:rPr>
              <w:rFonts w:asciiTheme="minorHAnsi" w:eastAsiaTheme="minorEastAsia" w:hAnsiTheme="minorHAnsi" w:cstheme="minorBidi"/>
              <w:color w:val="auto"/>
              <w:sz w:val="22"/>
              <w:szCs w:val="22"/>
              <w:rtl/>
            </w:rPr>
          </w:pPr>
          <w:hyperlink w:anchor="_Toc31884181" w:history="1">
            <w:r w:rsidR="00DF120C" w:rsidRPr="00795EAA">
              <w:rPr>
                <w:rStyle w:val="Hyperlink"/>
              </w:rPr>
              <w:t>Chapter 87 – The Salāt of the pursuit, and the cover, and the combat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Toc31884181 \h</w:instrText>
            </w:r>
            <w:r w:rsidR="00DF120C">
              <w:rPr>
                <w:webHidden/>
                <w:rtl/>
              </w:rPr>
              <w:instrText xml:space="preserve"> </w:instrText>
            </w:r>
            <w:r w:rsidR="00DF120C">
              <w:rPr>
                <w:webHidden/>
                <w:rtl/>
              </w:rPr>
            </w:r>
            <w:r w:rsidR="00DF120C">
              <w:rPr>
                <w:webHidden/>
                <w:rtl/>
              </w:rPr>
              <w:fldChar w:fldCharType="separate"/>
            </w:r>
            <w:r w:rsidR="00185968">
              <w:rPr>
                <w:webHidden/>
              </w:rPr>
              <w:t>667</w:t>
            </w:r>
            <w:r w:rsidR="00DF120C">
              <w:rPr>
                <w:webHidden/>
                <w:rtl/>
              </w:rPr>
              <w:fldChar w:fldCharType="end"/>
            </w:r>
          </w:hyperlink>
        </w:p>
        <w:p w14:paraId="363640BD" w14:textId="1C3C13F6" w:rsidR="00DF120C" w:rsidRDefault="00607908" w:rsidP="00DF120C">
          <w:pPr>
            <w:pStyle w:val="TOC2"/>
            <w:rPr>
              <w:rFonts w:asciiTheme="minorHAnsi" w:eastAsiaTheme="minorEastAsia" w:hAnsiTheme="minorHAnsi" w:cstheme="minorBidi"/>
              <w:color w:val="auto"/>
              <w:sz w:val="22"/>
              <w:szCs w:val="22"/>
              <w:rtl/>
            </w:rPr>
          </w:pPr>
          <w:hyperlink w:anchor="_Toc31884182" w:history="1">
            <w:r w:rsidR="00DF120C" w:rsidRPr="00795EAA">
              <w:rPr>
                <w:rStyle w:val="Hyperlink"/>
                <w:rtl/>
                <w:lang w:bidi="fa-IR"/>
              </w:rPr>
              <w:t>88</w:t>
            </w:r>
            <w:r w:rsidR="00DF120C" w:rsidRPr="00795EAA">
              <w:rPr>
                <w:rStyle w:val="Hyperlink"/>
                <w:rtl/>
              </w:rPr>
              <w:t xml:space="preserve">- </w:t>
            </w:r>
            <w:r w:rsidR="00DF120C" w:rsidRPr="00795EAA">
              <w:rPr>
                <w:rStyle w:val="Hyperlink"/>
                <w:rtl/>
                <w:lang w:bidi="fa-IR"/>
              </w:rPr>
              <w:t>بَابُ صَلَاةِ الْعِيدَيْنِ وَالْخُطْبَةِ فِيهِمَا‌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Toc31884182 \h</w:instrText>
            </w:r>
            <w:r w:rsidR="00DF120C">
              <w:rPr>
                <w:webHidden/>
                <w:rtl/>
              </w:rPr>
              <w:instrText xml:space="preserve"> </w:instrText>
            </w:r>
            <w:r w:rsidR="00DF120C">
              <w:rPr>
                <w:webHidden/>
                <w:rtl/>
              </w:rPr>
            </w:r>
            <w:r w:rsidR="00DF120C">
              <w:rPr>
                <w:webHidden/>
                <w:rtl/>
              </w:rPr>
              <w:fldChar w:fldCharType="separate"/>
            </w:r>
            <w:r w:rsidR="00185968">
              <w:rPr>
                <w:webHidden/>
              </w:rPr>
              <w:t>669</w:t>
            </w:r>
            <w:r w:rsidR="00DF120C">
              <w:rPr>
                <w:webHidden/>
                <w:rtl/>
              </w:rPr>
              <w:fldChar w:fldCharType="end"/>
            </w:r>
          </w:hyperlink>
        </w:p>
        <w:p w14:paraId="5A5E5066" w14:textId="0AD17EDC" w:rsidR="00DF120C" w:rsidRDefault="00607908" w:rsidP="00DF120C">
          <w:pPr>
            <w:pStyle w:val="TOC2"/>
            <w:rPr>
              <w:rFonts w:asciiTheme="minorHAnsi" w:eastAsiaTheme="minorEastAsia" w:hAnsiTheme="minorHAnsi" w:cstheme="minorBidi"/>
              <w:color w:val="auto"/>
              <w:sz w:val="22"/>
              <w:szCs w:val="22"/>
              <w:rtl/>
            </w:rPr>
          </w:pPr>
          <w:hyperlink w:anchor="_Toc31884183" w:history="1">
            <w:r w:rsidR="00DF120C" w:rsidRPr="00795EAA">
              <w:rPr>
                <w:rStyle w:val="Hyperlink"/>
              </w:rPr>
              <w:t>Chapter 88 – Salāt of the two Eids and the sermon in these two</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Toc31884183 \h</w:instrText>
            </w:r>
            <w:r w:rsidR="00DF120C">
              <w:rPr>
                <w:webHidden/>
                <w:rtl/>
              </w:rPr>
              <w:instrText xml:space="preserve"> </w:instrText>
            </w:r>
            <w:r w:rsidR="00DF120C">
              <w:rPr>
                <w:webHidden/>
                <w:rtl/>
              </w:rPr>
            </w:r>
            <w:r w:rsidR="00DF120C">
              <w:rPr>
                <w:webHidden/>
                <w:rtl/>
              </w:rPr>
              <w:fldChar w:fldCharType="separate"/>
            </w:r>
            <w:r w:rsidR="00185968">
              <w:rPr>
                <w:webHidden/>
              </w:rPr>
              <w:t>669</w:t>
            </w:r>
            <w:r w:rsidR="00DF120C">
              <w:rPr>
                <w:webHidden/>
                <w:rtl/>
              </w:rPr>
              <w:fldChar w:fldCharType="end"/>
            </w:r>
          </w:hyperlink>
        </w:p>
        <w:p w14:paraId="6F3F4CAB" w14:textId="6B581614" w:rsidR="00DF120C" w:rsidRDefault="00607908" w:rsidP="00DF120C">
          <w:pPr>
            <w:pStyle w:val="TOC2"/>
            <w:rPr>
              <w:rFonts w:asciiTheme="minorHAnsi" w:eastAsiaTheme="minorEastAsia" w:hAnsiTheme="minorHAnsi" w:cstheme="minorBidi"/>
              <w:color w:val="auto"/>
              <w:sz w:val="22"/>
              <w:szCs w:val="22"/>
              <w:rtl/>
            </w:rPr>
          </w:pPr>
          <w:hyperlink w:anchor="_Toc31884184"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Toc31884184 \h</w:instrText>
            </w:r>
            <w:r w:rsidR="00DF120C">
              <w:rPr>
                <w:webHidden/>
                <w:rtl/>
              </w:rPr>
              <w:instrText xml:space="preserve"> </w:instrText>
            </w:r>
            <w:r w:rsidR="00DF120C">
              <w:rPr>
                <w:webHidden/>
                <w:rtl/>
              </w:rPr>
            </w:r>
            <w:r w:rsidR="00DF120C">
              <w:rPr>
                <w:webHidden/>
                <w:rtl/>
              </w:rPr>
              <w:fldChar w:fldCharType="separate"/>
            </w:r>
            <w:r w:rsidR="00185968">
              <w:rPr>
                <w:webHidden/>
              </w:rPr>
              <w:t>674</w:t>
            </w:r>
            <w:r w:rsidR="00DF120C">
              <w:rPr>
                <w:webHidden/>
                <w:rtl/>
              </w:rPr>
              <w:fldChar w:fldCharType="end"/>
            </w:r>
          </w:hyperlink>
        </w:p>
        <w:p w14:paraId="6A6D205F" w14:textId="09AE5C3D"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85" w:history="1">
            <w:r w:rsidR="00DF120C" w:rsidRPr="00795EAA">
              <w:rPr>
                <w:rStyle w:val="Hyperlink"/>
                <w:rtl/>
              </w:rPr>
              <w:t>كِتَابُ الصَّلَاةِ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Toc31884185 \h</w:instrText>
            </w:r>
            <w:r w:rsidR="00DF120C">
              <w:rPr>
                <w:webHidden/>
                <w:rtl/>
              </w:rPr>
              <w:instrText xml:space="preserve"> </w:instrText>
            </w:r>
            <w:r w:rsidR="00DF120C">
              <w:rPr>
                <w:webHidden/>
                <w:rtl/>
              </w:rPr>
            </w:r>
            <w:r w:rsidR="00DF120C">
              <w:rPr>
                <w:webHidden/>
                <w:rtl/>
              </w:rPr>
              <w:fldChar w:fldCharType="separate"/>
            </w:r>
            <w:r w:rsidR="00185968">
              <w:rPr>
                <w:webHidden/>
              </w:rPr>
              <w:t>677</w:t>
            </w:r>
            <w:r w:rsidR="00DF120C">
              <w:rPr>
                <w:webHidden/>
                <w:rtl/>
              </w:rPr>
              <w:fldChar w:fldCharType="end"/>
            </w:r>
          </w:hyperlink>
        </w:p>
        <w:p w14:paraId="777FDE36" w14:textId="28E1A99A"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186" w:history="1">
            <w:r w:rsidR="00DF120C" w:rsidRPr="00795EAA">
              <w:rPr>
                <w:rStyle w:val="Hyperlink"/>
              </w:rPr>
              <w:t>THE BOOK OF SALĀT (7)</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Toc31884186 \h</w:instrText>
            </w:r>
            <w:r w:rsidR="00DF120C">
              <w:rPr>
                <w:webHidden/>
                <w:rtl/>
              </w:rPr>
              <w:instrText xml:space="preserve"> </w:instrText>
            </w:r>
            <w:r w:rsidR="00DF120C">
              <w:rPr>
                <w:webHidden/>
                <w:rtl/>
              </w:rPr>
            </w:r>
            <w:r w:rsidR="00DF120C">
              <w:rPr>
                <w:webHidden/>
                <w:rtl/>
              </w:rPr>
              <w:fldChar w:fldCharType="separate"/>
            </w:r>
            <w:r w:rsidR="00185968">
              <w:rPr>
                <w:webHidden/>
              </w:rPr>
              <w:t>677</w:t>
            </w:r>
            <w:r w:rsidR="00DF120C">
              <w:rPr>
                <w:webHidden/>
                <w:rtl/>
              </w:rPr>
              <w:fldChar w:fldCharType="end"/>
            </w:r>
          </w:hyperlink>
        </w:p>
        <w:p w14:paraId="7F7CA790" w14:textId="1519B48D" w:rsidR="00DF120C" w:rsidRDefault="00607908" w:rsidP="00DF120C">
          <w:pPr>
            <w:pStyle w:val="TOC2"/>
            <w:rPr>
              <w:rFonts w:asciiTheme="minorHAnsi" w:eastAsiaTheme="minorEastAsia" w:hAnsiTheme="minorHAnsi" w:cstheme="minorBidi"/>
              <w:color w:val="auto"/>
              <w:sz w:val="22"/>
              <w:szCs w:val="22"/>
              <w:rtl/>
            </w:rPr>
          </w:pPr>
          <w:hyperlink w:anchor="_Toc31884187" w:history="1">
            <w:r w:rsidR="00DF120C" w:rsidRPr="00795EAA">
              <w:rPr>
                <w:rStyle w:val="Hyperlink"/>
                <w:rtl/>
                <w:lang w:bidi="fa-IR"/>
              </w:rPr>
              <w:t>89</w:t>
            </w:r>
            <w:r w:rsidR="00DF120C" w:rsidRPr="00795EAA">
              <w:rPr>
                <w:rStyle w:val="Hyperlink"/>
                <w:rtl/>
              </w:rPr>
              <w:t xml:space="preserve">- </w:t>
            </w:r>
            <w:r w:rsidR="00DF120C" w:rsidRPr="00795EAA">
              <w:rPr>
                <w:rStyle w:val="Hyperlink"/>
                <w:rtl/>
                <w:lang w:bidi="fa-IR"/>
              </w:rPr>
              <w:t>بَابُ صَلَاةِ الِاسْتِسْقَاءِ‌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Toc31884187 \h</w:instrText>
            </w:r>
            <w:r w:rsidR="00DF120C">
              <w:rPr>
                <w:webHidden/>
                <w:rtl/>
              </w:rPr>
              <w:instrText xml:space="preserve"> </w:instrText>
            </w:r>
            <w:r w:rsidR="00DF120C">
              <w:rPr>
                <w:webHidden/>
                <w:rtl/>
              </w:rPr>
            </w:r>
            <w:r w:rsidR="00DF120C">
              <w:rPr>
                <w:webHidden/>
                <w:rtl/>
              </w:rPr>
              <w:fldChar w:fldCharType="separate"/>
            </w:r>
            <w:r w:rsidR="00185968">
              <w:rPr>
                <w:webHidden/>
              </w:rPr>
              <w:t>677</w:t>
            </w:r>
            <w:r w:rsidR="00DF120C">
              <w:rPr>
                <w:webHidden/>
                <w:rtl/>
              </w:rPr>
              <w:fldChar w:fldCharType="end"/>
            </w:r>
          </w:hyperlink>
        </w:p>
        <w:p w14:paraId="6C353985" w14:textId="54B0E90A" w:rsidR="00DF120C" w:rsidRDefault="00607908" w:rsidP="00DF120C">
          <w:pPr>
            <w:pStyle w:val="TOC2"/>
            <w:rPr>
              <w:rFonts w:asciiTheme="minorHAnsi" w:eastAsiaTheme="minorEastAsia" w:hAnsiTheme="minorHAnsi" w:cstheme="minorBidi"/>
              <w:color w:val="auto"/>
              <w:sz w:val="22"/>
              <w:szCs w:val="22"/>
              <w:rtl/>
            </w:rPr>
          </w:pPr>
          <w:hyperlink w:anchor="_Toc31884188" w:history="1">
            <w:r w:rsidR="00DF120C" w:rsidRPr="00795EAA">
              <w:rPr>
                <w:rStyle w:val="Hyperlink"/>
              </w:rPr>
              <w:t>Chapter 89 – Salāt for the rain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Toc31884188 \h</w:instrText>
            </w:r>
            <w:r w:rsidR="00DF120C">
              <w:rPr>
                <w:webHidden/>
                <w:rtl/>
              </w:rPr>
              <w:instrText xml:space="preserve"> </w:instrText>
            </w:r>
            <w:r w:rsidR="00DF120C">
              <w:rPr>
                <w:webHidden/>
                <w:rtl/>
              </w:rPr>
            </w:r>
            <w:r w:rsidR="00DF120C">
              <w:rPr>
                <w:webHidden/>
                <w:rtl/>
              </w:rPr>
              <w:fldChar w:fldCharType="separate"/>
            </w:r>
            <w:r w:rsidR="00185968">
              <w:rPr>
                <w:webHidden/>
              </w:rPr>
              <w:t>677</w:t>
            </w:r>
            <w:r w:rsidR="00DF120C">
              <w:rPr>
                <w:webHidden/>
                <w:rtl/>
              </w:rPr>
              <w:fldChar w:fldCharType="end"/>
            </w:r>
          </w:hyperlink>
        </w:p>
        <w:p w14:paraId="50EC870C" w14:textId="0642CDEC" w:rsidR="00DF120C" w:rsidRDefault="00607908" w:rsidP="00DF120C">
          <w:pPr>
            <w:pStyle w:val="TOC2"/>
            <w:rPr>
              <w:rFonts w:asciiTheme="minorHAnsi" w:eastAsiaTheme="minorEastAsia" w:hAnsiTheme="minorHAnsi" w:cstheme="minorBidi"/>
              <w:color w:val="auto"/>
              <w:sz w:val="22"/>
              <w:szCs w:val="22"/>
              <w:rtl/>
            </w:rPr>
          </w:pPr>
          <w:hyperlink w:anchor="_Toc31884189" w:history="1">
            <w:r w:rsidR="00DF120C" w:rsidRPr="00795EAA">
              <w:rPr>
                <w:rStyle w:val="Hyperlink"/>
                <w:rtl/>
                <w:lang w:bidi="fa-IR"/>
              </w:rPr>
              <w:t>90</w:t>
            </w:r>
            <w:r w:rsidR="00DF120C" w:rsidRPr="00795EAA">
              <w:rPr>
                <w:rStyle w:val="Hyperlink"/>
                <w:rtl/>
              </w:rPr>
              <w:t xml:space="preserve">- </w:t>
            </w:r>
            <w:r w:rsidR="00DF120C" w:rsidRPr="00795EAA">
              <w:rPr>
                <w:rStyle w:val="Hyperlink"/>
                <w:rtl/>
                <w:lang w:bidi="fa-IR"/>
              </w:rPr>
              <w:t>بَابُ صَلَاةِ الْكُسُوفِ‌</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Toc31884189 \h</w:instrText>
            </w:r>
            <w:r w:rsidR="00DF120C">
              <w:rPr>
                <w:webHidden/>
                <w:rtl/>
              </w:rPr>
              <w:instrText xml:space="preserve"> </w:instrText>
            </w:r>
            <w:r w:rsidR="00DF120C">
              <w:rPr>
                <w:webHidden/>
                <w:rtl/>
              </w:rPr>
            </w:r>
            <w:r w:rsidR="00DF120C">
              <w:rPr>
                <w:webHidden/>
                <w:rtl/>
              </w:rPr>
              <w:fldChar w:fldCharType="separate"/>
            </w:r>
            <w:r w:rsidR="00185968">
              <w:rPr>
                <w:webHidden/>
              </w:rPr>
              <w:t>679</w:t>
            </w:r>
            <w:r w:rsidR="00DF120C">
              <w:rPr>
                <w:webHidden/>
                <w:rtl/>
              </w:rPr>
              <w:fldChar w:fldCharType="end"/>
            </w:r>
          </w:hyperlink>
        </w:p>
        <w:p w14:paraId="1D05A836" w14:textId="4B05A080" w:rsidR="00DF120C" w:rsidRDefault="00607908" w:rsidP="00DF120C">
          <w:pPr>
            <w:pStyle w:val="TOC2"/>
            <w:rPr>
              <w:rFonts w:asciiTheme="minorHAnsi" w:eastAsiaTheme="minorEastAsia" w:hAnsiTheme="minorHAnsi" w:cstheme="minorBidi"/>
              <w:color w:val="auto"/>
              <w:sz w:val="22"/>
              <w:szCs w:val="22"/>
              <w:rtl/>
            </w:rPr>
          </w:pPr>
          <w:hyperlink w:anchor="_Toc31884190" w:history="1">
            <w:r w:rsidR="00DF120C" w:rsidRPr="00795EAA">
              <w:rPr>
                <w:rStyle w:val="Hyperlink"/>
              </w:rPr>
              <w:t>Chapter 90 – Salāt of the eclipse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Toc31884190 \h</w:instrText>
            </w:r>
            <w:r w:rsidR="00DF120C">
              <w:rPr>
                <w:webHidden/>
                <w:rtl/>
              </w:rPr>
              <w:instrText xml:space="preserve"> </w:instrText>
            </w:r>
            <w:r w:rsidR="00DF120C">
              <w:rPr>
                <w:webHidden/>
                <w:rtl/>
              </w:rPr>
            </w:r>
            <w:r w:rsidR="00DF120C">
              <w:rPr>
                <w:webHidden/>
                <w:rtl/>
              </w:rPr>
              <w:fldChar w:fldCharType="separate"/>
            </w:r>
            <w:r w:rsidR="00185968">
              <w:rPr>
                <w:webHidden/>
              </w:rPr>
              <w:t>679</w:t>
            </w:r>
            <w:r w:rsidR="00DF120C">
              <w:rPr>
                <w:webHidden/>
                <w:rtl/>
              </w:rPr>
              <w:fldChar w:fldCharType="end"/>
            </w:r>
          </w:hyperlink>
        </w:p>
        <w:p w14:paraId="7D12D2B7" w14:textId="2332BD67" w:rsidR="00DF120C" w:rsidRDefault="00607908" w:rsidP="00DF120C">
          <w:pPr>
            <w:pStyle w:val="TOC2"/>
            <w:rPr>
              <w:rFonts w:asciiTheme="minorHAnsi" w:eastAsiaTheme="minorEastAsia" w:hAnsiTheme="minorHAnsi" w:cstheme="minorBidi"/>
              <w:color w:val="auto"/>
              <w:sz w:val="22"/>
              <w:szCs w:val="22"/>
              <w:rtl/>
            </w:rPr>
          </w:pPr>
          <w:hyperlink w:anchor="_Toc31884191" w:history="1">
            <w:r w:rsidR="00DF120C" w:rsidRPr="00795EAA">
              <w:rPr>
                <w:rStyle w:val="Hyperlink"/>
                <w:rtl/>
                <w:lang w:bidi="fa-IR"/>
              </w:rPr>
              <w:t>91</w:t>
            </w:r>
            <w:r w:rsidR="00DF120C" w:rsidRPr="00795EAA">
              <w:rPr>
                <w:rStyle w:val="Hyperlink"/>
                <w:rtl/>
              </w:rPr>
              <w:t xml:space="preserve">- </w:t>
            </w:r>
            <w:r w:rsidR="00DF120C" w:rsidRPr="00795EAA">
              <w:rPr>
                <w:rStyle w:val="Hyperlink"/>
                <w:rtl/>
                <w:lang w:bidi="fa-IR"/>
              </w:rPr>
              <w:t>بَابُ صَلَاةِ التَّسْبِيحِ</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Toc31884191 \h</w:instrText>
            </w:r>
            <w:r w:rsidR="00DF120C">
              <w:rPr>
                <w:webHidden/>
                <w:rtl/>
              </w:rPr>
              <w:instrText xml:space="preserve"> </w:instrText>
            </w:r>
            <w:r w:rsidR="00DF120C">
              <w:rPr>
                <w:webHidden/>
                <w:rtl/>
              </w:rPr>
            </w:r>
            <w:r w:rsidR="00DF120C">
              <w:rPr>
                <w:webHidden/>
                <w:rtl/>
              </w:rPr>
              <w:fldChar w:fldCharType="separate"/>
            </w:r>
            <w:r w:rsidR="00185968">
              <w:rPr>
                <w:webHidden/>
              </w:rPr>
              <w:t>682</w:t>
            </w:r>
            <w:r w:rsidR="00DF120C">
              <w:rPr>
                <w:webHidden/>
                <w:rtl/>
              </w:rPr>
              <w:fldChar w:fldCharType="end"/>
            </w:r>
          </w:hyperlink>
        </w:p>
        <w:p w14:paraId="562AB209" w14:textId="40C6B457" w:rsidR="00DF120C" w:rsidRDefault="00607908" w:rsidP="00DF120C">
          <w:pPr>
            <w:pStyle w:val="TOC2"/>
            <w:rPr>
              <w:rFonts w:asciiTheme="minorHAnsi" w:eastAsiaTheme="minorEastAsia" w:hAnsiTheme="minorHAnsi" w:cstheme="minorBidi"/>
              <w:color w:val="auto"/>
              <w:sz w:val="22"/>
              <w:szCs w:val="22"/>
              <w:rtl/>
            </w:rPr>
          </w:pPr>
          <w:hyperlink w:anchor="_Toc31884192" w:history="1">
            <w:r w:rsidR="00DF120C" w:rsidRPr="00795EAA">
              <w:rPr>
                <w:rStyle w:val="Hyperlink"/>
              </w:rPr>
              <w:t>Chapter 91 – Salāt of the Glorification (Tasbeeh)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Toc31884192 \h</w:instrText>
            </w:r>
            <w:r w:rsidR="00DF120C">
              <w:rPr>
                <w:webHidden/>
                <w:rtl/>
              </w:rPr>
              <w:instrText xml:space="preserve"> </w:instrText>
            </w:r>
            <w:r w:rsidR="00DF120C">
              <w:rPr>
                <w:webHidden/>
                <w:rtl/>
              </w:rPr>
            </w:r>
            <w:r w:rsidR="00DF120C">
              <w:rPr>
                <w:webHidden/>
                <w:rtl/>
              </w:rPr>
              <w:fldChar w:fldCharType="separate"/>
            </w:r>
            <w:r w:rsidR="00185968">
              <w:rPr>
                <w:webHidden/>
              </w:rPr>
              <w:t>682</w:t>
            </w:r>
            <w:r w:rsidR="00DF120C">
              <w:rPr>
                <w:webHidden/>
                <w:rtl/>
              </w:rPr>
              <w:fldChar w:fldCharType="end"/>
            </w:r>
          </w:hyperlink>
        </w:p>
        <w:p w14:paraId="3EFCF157" w14:textId="27272631" w:rsidR="00DF120C" w:rsidRDefault="00607908" w:rsidP="00DF120C">
          <w:pPr>
            <w:pStyle w:val="TOC2"/>
            <w:rPr>
              <w:rFonts w:asciiTheme="minorHAnsi" w:eastAsiaTheme="minorEastAsia" w:hAnsiTheme="minorHAnsi" w:cstheme="minorBidi"/>
              <w:color w:val="auto"/>
              <w:sz w:val="22"/>
              <w:szCs w:val="22"/>
              <w:rtl/>
            </w:rPr>
          </w:pPr>
          <w:hyperlink w:anchor="_Toc31884193" w:history="1">
            <w:r w:rsidR="00DF120C" w:rsidRPr="00795EAA">
              <w:rPr>
                <w:rStyle w:val="Hyperlink"/>
                <w:rtl/>
                <w:lang w:bidi="fa-IR"/>
              </w:rPr>
              <w:t>92</w:t>
            </w:r>
            <w:r w:rsidR="00DF120C" w:rsidRPr="00795EAA">
              <w:rPr>
                <w:rStyle w:val="Hyperlink"/>
                <w:rtl/>
              </w:rPr>
              <w:t xml:space="preserve">- </w:t>
            </w:r>
            <w:r w:rsidR="00DF120C" w:rsidRPr="00795EAA">
              <w:rPr>
                <w:rStyle w:val="Hyperlink"/>
                <w:rtl/>
                <w:lang w:bidi="fa-IR"/>
              </w:rPr>
              <w:t>بَابُ صَلَاةِ فَاطِمَةَ ـ سَلَامُ اللهِ عَلَيْهَا ـ وَغَيْرِهَا مِنْ صَلَاةِ التَّرْغِيبِ‌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Toc31884193 \h</w:instrText>
            </w:r>
            <w:r w:rsidR="00DF120C">
              <w:rPr>
                <w:webHidden/>
                <w:rtl/>
              </w:rPr>
              <w:instrText xml:space="preserve"> </w:instrText>
            </w:r>
            <w:r w:rsidR="00DF120C">
              <w:rPr>
                <w:webHidden/>
                <w:rtl/>
              </w:rPr>
            </w:r>
            <w:r w:rsidR="00DF120C">
              <w:rPr>
                <w:webHidden/>
                <w:rtl/>
              </w:rPr>
              <w:fldChar w:fldCharType="separate"/>
            </w:r>
            <w:r w:rsidR="00185968">
              <w:rPr>
                <w:webHidden/>
              </w:rPr>
              <w:t>685</w:t>
            </w:r>
            <w:r w:rsidR="00DF120C">
              <w:rPr>
                <w:webHidden/>
                <w:rtl/>
              </w:rPr>
              <w:fldChar w:fldCharType="end"/>
            </w:r>
          </w:hyperlink>
        </w:p>
        <w:p w14:paraId="08C369EE" w14:textId="6A67837B" w:rsidR="00DF120C" w:rsidRDefault="00607908" w:rsidP="00DF120C">
          <w:pPr>
            <w:pStyle w:val="TOC2"/>
            <w:rPr>
              <w:rFonts w:asciiTheme="minorHAnsi" w:eastAsiaTheme="minorEastAsia" w:hAnsiTheme="minorHAnsi" w:cstheme="minorBidi"/>
              <w:color w:val="auto"/>
              <w:sz w:val="22"/>
              <w:szCs w:val="22"/>
              <w:rtl/>
            </w:rPr>
          </w:pPr>
          <w:hyperlink w:anchor="_Toc31884194" w:history="1">
            <w:r w:rsidR="00DF120C" w:rsidRPr="00795EAA">
              <w:rPr>
                <w:rStyle w:val="Hyperlink"/>
              </w:rPr>
              <w:t>Chapter 92 – Salāt of Syeda Fatima</w:t>
            </w:r>
            <w:r w:rsidR="00DF120C" w:rsidRPr="00795EAA">
              <w:rPr>
                <w:rStyle w:val="Hyperlink"/>
                <w:vertAlign w:val="superscript"/>
              </w:rPr>
              <w:t>asws</w:t>
            </w:r>
            <w:r w:rsidR="00DF120C" w:rsidRPr="00795EAA">
              <w:rPr>
                <w:rStyle w:val="Hyperlink"/>
              </w:rPr>
              <w:t>, and others from the Salāt of exhortation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Toc31884194 \h</w:instrText>
            </w:r>
            <w:r w:rsidR="00DF120C">
              <w:rPr>
                <w:webHidden/>
                <w:rtl/>
              </w:rPr>
              <w:instrText xml:space="preserve"> </w:instrText>
            </w:r>
            <w:r w:rsidR="00DF120C">
              <w:rPr>
                <w:webHidden/>
                <w:rtl/>
              </w:rPr>
            </w:r>
            <w:r w:rsidR="00DF120C">
              <w:rPr>
                <w:webHidden/>
                <w:rtl/>
              </w:rPr>
              <w:fldChar w:fldCharType="separate"/>
            </w:r>
            <w:r w:rsidR="00185968">
              <w:rPr>
                <w:webHidden/>
              </w:rPr>
              <w:t>685</w:t>
            </w:r>
            <w:r w:rsidR="00DF120C">
              <w:rPr>
                <w:webHidden/>
                <w:rtl/>
              </w:rPr>
              <w:fldChar w:fldCharType="end"/>
            </w:r>
          </w:hyperlink>
        </w:p>
        <w:p w14:paraId="4BC38256" w14:textId="4F3EDCF0" w:rsidR="00DF120C" w:rsidRDefault="00607908" w:rsidP="00DF120C">
          <w:pPr>
            <w:pStyle w:val="TOC2"/>
            <w:rPr>
              <w:rFonts w:asciiTheme="minorHAnsi" w:eastAsiaTheme="minorEastAsia" w:hAnsiTheme="minorHAnsi" w:cstheme="minorBidi"/>
              <w:color w:val="auto"/>
              <w:sz w:val="22"/>
              <w:szCs w:val="22"/>
              <w:rtl/>
            </w:rPr>
          </w:pPr>
          <w:hyperlink w:anchor="_Toc31884195" w:history="1">
            <w:r w:rsidR="00DF120C" w:rsidRPr="00795EAA">
              <w:rPr>
                <w:rStyle w:val="Hyperlink"/>
                <w:rtl/>
                <w:lang w:bidi="fa-IR"/>
              </w:rPr>
              <w:t>93</w:t>
            </w:r>
            <w:r w:rsidR="00DF120C" w:rsidRPr="00795EAA">
              <w:rPr>
                <w:rStyle w:val="Hyperlink"/>
                <w:rtl/>
              </w:rPr>
              <w:t xml:space="preserve">- </w:t>
            </w:r>
            <w:r w:rsidR="00DF120C" w:rsidRPr="00795EAA">
              <w:rPr>
                <w:rStyle w:val="Hyperlink"/>
                <w:rtl/>
                <w:lang w:bidi="fa-IR"/>
              </w:rPr>
              <w:t>بَابُ صَلَاةِ الِاسْتِخَارَةِ‌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Toc31884195 \h</w:instrText>
            </w:r>
            <w:r w:rsidR="00DF120C">
              <w:rPr>
                <w:webHidden/>
                <w:rtl/>
              </w:rPr>
              <w:instrText xml:space="preserve"> </w:instrText>
            </w:r>
            <w:r w:rsidR="00DF120C">
              <w:rPr>
                <w:webHidden/>
                <w:rtl/>
              </w:rPr>
            </w:r>
            <w:r w:rsidR="00DF120C">
              <w:rPr>
                <w:webHidden/>
                <w:rtl/>
              </w:rPr>
              <w:fldChar w:fldCharType="separate"/>
            </w:r>
            <w:r w:rsidR="00185968">
              <w:rPr>
                <w:webHidden/>
              </w:rPr>
              <w:t>688</w:t>
            </w:r>
            <w:r w:rsidR="00DF120C">
              <w:rPr>
                <w:webHidden/>
                <w:rtl/>
              </w:rPr>
              <w:fldChar w:fldCharType="end"/>
            </w:r>
          </w:hyperlink>
        </w:p>
        <w:p w14:paraId="266C03E5" w14:textId="7DB95CAE" w:rsidR="00DF120C" w:rsidRDefault="00607908" w:rsidP="00DF120C">
          <w:pPr>
            <w:pStyle w:val="TOC2"/>
            <w:rPr>
              <w:rFonts w:asciiTheme="minorHAnsi" w:eastAsiaTheme="minorEastAsia" w:hAnsiTheme="minorHAnsi" w:cstheme="minorBidi"/>
              <w:color w:val="auto"/>
              <w:sz w:val="22"/>
              <w:szCs w:val="22"/>
              <w:rtl/>
            </w:rPr>
          </w:pPr>
          <w:hyperlink w:anchor="_Toc31884196" w:history="1">
            <w:r w:rsidR="00DF120C" w:rsidRPr="00795EAA">
              <w:rPr>
                <w:rStyle w:val="Hyperlink"/>
              </w:rPr>
              <w:t>Chapter 93 – Salāt of Istikhara (Seeking Allahszwj’s Choice)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Toc31884196 \h</w:instrText>
            </w:r>
            <w:r w:rsidR="00DF120C">
              <w:rPr>
                <w:webHidden/>
                <w:rtl/>
              </w:rPr>
              <w:instrText xml:space="preserve"> </w:instrText>
            </w:r>
            <w:r w:rsidR="00DF120C">
              <w:rPr>
                <w:webHidden/>
                <w:rtl/>
              </w:rPr>
            </w:r>
            <w:r w:rsidR="00DF120C">
              <w:rPr>
                <w:webHidden/>
                <w:rtl/>
              </w:rPr>
              <w:fldChar w:fldCharType="separate"/>
            </w:r>
            <w:r w:rsidR="00185968">
              <w:rPr>
                <w:webHidden/>
              </w:rPr>
              <w:t>688</w:t>
            </w:r>
            <w:r w:rsidR="00DF120C">
              <w:rPr>
                <w:webHidden/>
                <w:rtl/>
              </w:rPr>
              <w:fldChar w:fldCharType="end"/>
            </w:r>
          </w:hyperlink>
        </w:p>
        <w:p w14:paraId="18DE3C30" w14:textId="778D6326" w:rsidR="00DF120C" w:rsidRDefault="00607908" w:rsidP="00DF120C">
          <w:pPr>
            <w:pStyle w:val="TOC2"/>
            <w:rPr>
              <w:rFonts w:asciiTheme="minorHAnsi" w:eastAsiaTheme="minorEastAsia" w:hAnsiTheme="minorHAnsi" w:cstheme="minorBidi"/>
              <w:color w:val="auto"/>
              <w:sz w:val="22"/>
              <w:szCs w:val="22"/>
              <w:rtl/>
            </w:rPr>
          </w:pPr>
          <w:hyperlink w:anchor="_Toc31884197" w:history="1">
            <w:r w:rsidR="00DF120C" w:rsidRPr="00795EAA">
              <w:rPr>
                <w:rStyle w:val="Hyperlink"/>
                <w:rtl/>
                <w:lang w:bidi="fa-IR"/>
              </w:rPr>
              <w:t>94</w:t>
            </w:r>
            <w:r w:rsidR="00DF120C" w:rsidRPr="00795EAA">
              <w:rPr>
                <w:rStyle w:val="Hyperlink"/>
                <w:rtl/>
              </w:rPr>
              <w:t xml:space="preserve">- </w:t>
            </w:r>
            <w:r w:rsidR="00DF120C" w:rsidRPr="00795EAA">
              <w:rPr>
                <w:rStyle w:val="Hyperlink"/>
                <w:rtl/>
                <w:lang w:bidi="fa-IR"/>
              </w:rPr>
              <w:t>بَابُ الصَّلَاةِ فِي طَلَبِ الرِّزْقِ‌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Toc31884197 \h</w:instrText>
            </w:r>
            <w:r w:rsidR="00DF120C">
              <w:rPr>
                <w:webHidden/>
                <w:rtl/>
              </w:rPr>
              <w:instrText xml:space="preserve"> </w:instrText>
            </w:r>
            <w:r w:rsidR="00DF120C">
              <w:rPr>
                <w:webHidden/>
                <w:rtl/>
              </w:rPr>
            </w:r>
            <w:r w:rsidR="00DF120C">
              <w:rPr>
                <w:webHidden/>
                <w:rtl/>
              </w:rPr>
              <w:fldChar w:fldCharType="separate"/>
            </w:r>
            <w:r w:rsidR="00185968">
              <w:rPr>
                <w:webHidden/>
              </w:rPr>
              <w:t>694</w:t>
            </w:r>
            <w:r w:rsidR="00DF120C">
              <w:rPr>
                <w:webHidden/>
                <w:rtl/>
              </w:rPr>
              <w:fldChar w:fldCharType="end"/>
            </w:r>
          </w:hyperlink>
        </w:p>
        <w:p w14:paraId="20B7C8AB" w14:textId="54AB200E" w:rsidR="00DF120C" w:rsidRDefault="00607908" w:rsidP="00DF120C">
          <w:pPr>
            <w:pStyle w:val="TOC2"/>
            <w:rPr>
              <w:rFonts w:asciiTheme="minorHAnsi" w:eastAsiaTheme="minorEastAsia" w:hAnsiTheme="minorHAnsi" w:cstheme="minorBidi"/>
              <w:color w:val="auto"/>
              <w:sz w:val="22"/>
              <w:szCs w:val="22"/>
              <w:rtl/>
            </w:rPr>
          </w:pPr>
          <w:hyperlink w:anchor="_Toc31884198" w:history="1">
            <w:r w:rsidR="00DF120C" w:rsidRPr="00795EAA">
              <w:rPr>
                <w:rStyle w:val="Hyperlink"/>
              </w:rPr>
              <w:t>Chapter 94 – The Salāt regarding seeking of the livelihood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Toc31884198 \h</w:instrText>
            </w:r>
            <w:r w:rsidR="00DF120C">
              <w:rPr>
                <w:webHidden/>
                <w:rtl/>
              </w:rPr>
              <w:instrText xml:space="preserve"> </w:instrText>
            </w:r>
            <w:r w:rsidR="00DF120C">
              <w:rPr>
                <w:webHidden/>
                <w:rtl/>
              </w:rPr>
            </w:r>
            <w:r w:rsidR="00DF120C">
              <w:rPr>
                <w:webHidden/>
                <w:rtl/>
              </w:rPr>
              <w:fldChar w:fldCharType="separate"/>
            </w:r>
            <w:r w:rsidR="00185968">
              <w:rPr>
                <w:webHidden/>
              </w:rPr>
              <w:t>694</w:t>
            </w:r>
            <w:r w:rsidR="00DF120C">
              <w:rPr>
                <w:webHidden/>
                <w:rtl/>
              </w:rPr>
              <w:fldChar w:fldCharType="end"/>
            </w:r>
          </w:hyperlink>
        </w:p>
        <w:p w14:paraId="459A09AF" w14:textId="5B1E61E5" w:rsidR="00DF120C" w:rsidRDefault="00607908" w:rsidP="00DF120C">
          <w:pPr>
            <w:pStyle w:val="TOC2"/>
            <w:rPr>
              <w:rFonts w:asciiTheme="minorHAnsi" w:eastAsiaTheme="minorEastAsia" w:hAnsiTheme="minorHAnsi" w:cstheme="minorBidi"/>
              <w:color w:val="auto"/>
              <w:sz w:val="22"/>
              <w:szCs w:val="22"/>
              <w:rtl/>
            </w:rPr>
          </w:pPr>
          <w:hyperlink w:anchor="_Toc31884199" w:history="1">
            <w:r w:rsidR="00DF120C" w:rsidRPr="00795EAA">
              <w:rPr>
                <w:rStyle w:val="Hyperlink"/>
                <w:rtl/>
                <w:lang w:bidi="fa-IR"/>
              </w:rPr>
              <w:t>95</w:t>
            </w:r>
            <w:r w:rsidR="00DF120C" w:rsidRPr="00795EAA">
              <w:rPr>
                <w:rStyle w:val="Hyperlink"/>
                <w:rtl/>
              </w:rPr>
              <w:t xml:space="preserve">- </w:t>
            </w:r>
            <w:r w:rsidR="00DF120C" w:rsidRPr="00795EAA">
              <w:rPr>
                <w:rStyle w:val="Hyperlink"/>
                <w:rtl/>
                <w:lang w:bidi="fa-IR"/>
              </w:rPr>
              <w:t>بَابُ صَلَاةِ الْحَوَائِجِ‌</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Toc31884199 \h</w:instrText>
            </w:r>
            <w:r w:rsidR="00DF120C">
              <w:rPr>
                <w:webHidden/>
                <w:rtl/>
              </w:rPr>
              <w:instrText xml:space="preserve"> </w:instrText>
            </w:r>
            <w:r w:rsidR="00DF120C">
              <w:rPr>
                <w:webHidden/>
                <w:rtl/>
              </w:rPr>
            </w:r>
            <w:r w:rsidR="00DF120C">
              <w:rPr>
                <w:webHidden/>
                <w:rtl/>
              </w:rPr>
              <w:fldChar w:fldCharType="separate"/>
            </w:r>
            <w:r w:rsidR="00185968">
              <w:rPr>
                <w:webHidden/>
              </w:rPr>
              <w:t>698</w:t>
            </w:r>
            <w:r w:rsidR="00DF120C">
              <w:rPr>
                <w:webHidden/>
                <w:rtl/>
              </w:rPr>
              <w:fldChar w:fldCharType="end"/>
            </w:r>
          </w:hyperlink>
        </w:p>
        <w:p w14:paraId="417255F1" w14:textId="5409A111" w:rsidR="00DF120C" w:rsidRDefault="00607908" w:rsidP="00DF120C">
          <w:pPr>
            <w:pStyle w:val="TOC2"/>
            <w:rPr>
              <w:rFonts w:asciiTheme="minorHAnsi" w:eastAsiaTheme="minorEastAsia" w:hAnsiTheme="minorHAnsi" w:cstheme="minorBidi"/>
              <w:color w:val="auto"/>
              <w:sz w:val="22"/>
              <w:szCs w:val="22"/>
              <w:rtl/>
            </w:rPr>
          </w:pPr>
          <w:hyperlink w:anchor="_Toc31884200" w:history="1">
            <w:r w:rsidR="00DF120C" w:rsidRPr="00795EAA">
              <w:rPr>
                <w:rStyle w:val="Hyperlink"/>
              </w:rPr>
              <w:t>Chapter 95 – Salāt for the needs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Toc31884200 \h</w:instrText>
            </w:r>
            <w:r w:rsidR="00DF120C">
              <w:rPr>
                <w:webHidden/>
                <w:rtl/>
              </w:rPr>
              <w:instrText xml:space="preserve"> </w:instrText>
            </w:r>
            <w:r w:rsidR="00DF120C">
              <w:rPr>
                <w:webHidden/>
                <w:rtl/>
              </w:rPr>
            </w:r>
            <w:r w:rsidR="00DF120C">
              <w:rPr>
                <w:webHidden/>
                <w:rtl/>
              </w:rPr>
              <w:fldChar w:fldCharType="separate"/>
            </w:r>
            <w:r w:rsidR="00185968">
              <w:rPr>
                <w:webHidden/>
              </w:rPr>
              <w:t>698</w:t>
            </w:r>
            <w:r w:rsidR="00DF120C">
              <w:rPr>
                <w:webHidden/>
                <w:rtl/>
              </w:rPr>
              <w:fldChar w:fldCharType="end"/>
            </w:r>
          </w:hyperlink>
        </w:p>
        <w:p w14:paraId="5A57D072" w14:textId="71AB65CD" w:rsidR="00DF120C" w:rsidRDefault="00607908" w:rsidP="00DF120C">
          <w:pPr>
            <w:pStyle w:val="TOC2"/>
            <w:rPr>
              <w:rFonts w:asciiTheme="minorHAnsi" w:eastAsiaTheme="minorEastAsia" w:hAnsiTheme="minorHAnsi" w:cstheme="minorBidi"/>
              <w:color w:val="auto"/>
              <w:sz w:val="22"/>
              <w:szCs w:val="22"/>
              <w:rtl/>
            </w:rPr>
          </w:pPr>
          <w:hyperlink w:anchor="_Toc31884201" w:history="1">
            <w:r w:rsidR="00DF120C" w:rsidRPr="00795EAA">
              <w:rPr>
                <w:rStyle w:val="Hyperlink"/>
                <w:rtl/>
                <w:lang w:bidi="fa-IR"/>
              </w:rPr>
              <w:t>96</w:t>
            </w:r>
            <w:r w:rsidR="00DF120C" w:rsidRPr="00795EAA">
              <w:rPr>
                <w:rStyle w:val="Hyperlink"/>
                <w:rtl/>
              </w:rPr>
              <w:t xml:space="preserve">- </w:t>
            </w:r>
            <w:r w:rsidR="00DF120C" w:rsidRPr="00795EAA">
              <w:rPr>
                <w:rStyle w:val="Hyperlink"/>
                <w:rtl/>
                <w:lang w:bidi="fa-IR"/>
              </w:rPr>
              <w:t>بَابُ صَلَاةِ مَنْ خَافَ مَكْرُوهاً‌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Toc31884201 \h</w:instrText>
            </w:r>
            <w:r w:rsidR="00DF120C">
              <w:rPr>
                <w:webHidden/>
                <w:rtl/>
              </w:rPr>
              <w:instrText xml:space="preserve"> </w:instrText>
            </w:r>
            <w:r w:rsidR="00DF120C">
              <w:rPr>
                <w:webHidden/>
                <w:rtl/>
              </w:rPr>
            </w:r>
            <w:r w:rsidR="00DF120C">
              <w:rPr>
                <w:webHidden/>
                <w:rtl/>
              </w:rPr>
              <w:fldChar w:fldCharType="separate"/>
            </w:r>
            <w:r w:rsidR="00185968">
              <w:rPr>
                <w:webHidden/>
              </w:rPr>
              <w:t>704</w:t>
            </w:r>
            <w:r w:rsidR="00DF120C">
              <w:rPr>
                <w:webHidden/>
                <w:rtl/>
              </w:rPr>
              <w:fldChar w:fldCharType="end"/>
            </w:r>
          </w:hyperlink>
        </w:p>
        <w:p w14:paraId="75E493B5" w14:textId="18656716" w:rsidR="00DF120C" w:rsidRDefault="00607908" w:rsidP="00DF120C">
          <w:pPr>
            <w:pStyle w:val="TOC2"/>
            <w:rPr>
              <w:rFonts w:asciiTheme="minorHAnsi" w:eastAsiaTheme="minorEastAsia" w:hAnsiTheme="minorHAnsi" w:cstheme="minorBidi"/>
              <w:color w:val="auto"/>
              <w:sz w:val="22"/>
              <w:szCs w:val="22"/>
              <w:rtl/>
            </w:rPr>
          </w:pPr>
          <w:hyperlink w:anchor="_Toc31884202" w:history="1">
            <w:r w:rsidR="00DF120C" w:rsidRPr="00795EAA">
              <w:rPr>
                <w:rStyle w:val="Hyperlink"/>
              </w:rPr>
              <w:t>Chapter 96 – Salāt of the one who fears an abhorrence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Toc31884202 \h</w:instrText>
            </w:r>
            <w:r w:rsidR="00DF120C">
              <w:rPr>
                <w:webHidden/>
                <w:rtl/>
              </w:rPr>
              <w:instrText xml:space="preserve"> </w:instrText>
            </w:r>
            <w:r w:rsidR="00DF120C">
              <w:rPr>
                <w:webHidden/>
                <w:rtl/>
              </w:rPr>
            </w:r>
            <w:r w:rsidR="00DF120C">
              <w:rPr>
                <w:webHidden/>
                <w:rtl/>
              </w:rPr>
              <w:fldChar w:fldCharType="separate"/>
            </w:r>
            <w:r w:rsidR="00185968">
              <w:rPr>
                <w:webHidden/>
              </w:rPr>
              <w:t>704</w:t>
            </w:r>
            <w:r w:rsidR="00DF120C">
              <w:rPr>
                <w:webHidden/>
                <w:rtl/>
              </w:rPr>
              <w:fldChar w:fldCharType="end"/>
            </w:r>
          </w:hyperlink>
        </w:p>
        <w:p w14:paraId="5D036EFA" w14:textId="307C4C38" w:rsidR="00DF120C" w:rsidRDefault="00607908" w:rsidP="00DF120C">
          <w:pPr>
            <w:pStyle w:val="TOC2"/>
            <w:rPr>
              <w:rFonts w:asciiTheme="minorHAnsi" w:eastAsiaTheme="minorEastAsia" w:hAnsiTheme="minorHAnsi" w:cstheme="minorBidi"/>
              <w:color w:val="auto"/>
              <w:sz w:val="22"/>
              <w:szCs w:val="22"/>
              <w:rtl/>
            </w:rPr>
          </w:pPr>
          <w:hyperlink w:anchor="_Toc31884203" w:history="1">
            <w:r w:rsidR="00DF120C" w:rsidRPr="00795EAA">
              <w:rPr>
                <w:rStyle w:val="Hyperlink"/>
                <w:rtl/>
                <w:lang w:bidi="fa-IR"/>
              </w:rPr>
              <w:t>97</w:t>
            </w:r>
            <w:r w:rsidR="00DF120C" w:rsidRPr="00795EAA">
              <w:rPr>
                <w:rStyle w:val="Hyperlink"/>
                <w:rtl/>
              </w:rPr>
              <w:t xml:space="preserve">- </w:t>
            </w:r>
            <w:r w:rsidR="00DF120C" w:rsidRPr="00795EAA">
              <w:rPr>
                <w:rStyle w:val="Hyperlink"/>
                <w:rtl/>
                <w:lang w:bidi="fa-IR"/>
              </w:rPr>
              <w:t>بَابُ صَلَاةِ مَنْ أَرَادَ سَفَراً‌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Toc31884203 \h</w:instrText>
            </w:r>
            <w:r w:rsidR="00DF120C">
              <w:rPr>
                <w:webHidden/>
                <w:rtl/>
              </w:rPr>
              <w:instrText xml:space="preserve"> </w:instrText>
            </w:r>
            <w:r w:rsidR="00DF120C">
              <w:rPr>
                <w:webHidden/>
                <w:rtl/>
              </w:rPr>
            </w:r>
            <w:r w:rsidR="00DF120C">
              <w:rPr>
                <w:webHidden/>
                <w:rtl/>
              </w:rPr>
              <w:fldChar w:fldCharType="separate"/>
            </w:r>
            <w:r w:rsidR="00185968">
              <w:rPr>
                <w:webHidden/>
              </w:rPr>
              <w:t>705</w:t>
            </w:r>
            <w:r w:rsidR="00DF120C">
              <w:rPr>
                <w:webHidden/>
                <w:rtl/>
              </w:rPr>
              <w:fldChar w:fldCharType="end"/>
            </w:r>
          </w:hyperlink>
        </w:p>
        <w:p w14:paraId="67C56022" w14:textId="21FDF6E5" w:rsidR="00DF120C" w:rsidRDefault="00607908" w:rsidP="00DF120C">
          <w:pPr>
            <w:pStyle w:val="TOC2"/>
            <w:rPr>
              <w:rFonts w:asciiTheme="minorHAnsi" w:eastAsiaTheme="minorEastAsia" w:hAnsiTheme="minorHAnsi" w:cstheme="minorBidi"/>
              <w:color w:val="auto"/>
              <w:sz w:val="22"/>
              <w:szCs w:val="22"/>
              <w:rtl/>
            </w:rPr>
          </w:pPr>
          <w:hyperlink w:anchor="_Toc31884204" w:history="1">
            <w:r w:rsidR="00DF120C" w:rsidRPr="00795EAA">
              <w:rPr>
                <w:rStyle w:val="Hyperlink"/>
              </w:rPr>
              <w:t>Chapter 97 – The Salāt of the one who intends a journey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Toc31884204 \h</w:instrText>
            </w:r>
            <w:r w:rsidR="00DF120C">
              <w:rPr>
                <w:webHidden/>
                <w:rtl/>
              </w:rPr>
              <w:instrText xml:space="preserve"> </w:instrText>
            </w:r>
            <w:r w:rsidR="00DF120C">
              <w:rPr>
                <w:webHidden/>
                <w:rtl/>
              </w:rPr>
            </w:r>
            <w:r w:rsidR="00DF120C">
              <w:rPr>
                <w:webHidden/>
                <w:rtl/>
              </w:rPr>
              <w:fldChar w:fldCharType="separate"/>
            </w:r>
            <w:r w:rsidR="00185968">
              <w:rPr>
                <w:webHidden/>
              </w:rPr>
              <w:t>705</w:t>
            </w:r>
            <w:r w:rsidR="00DF120C">
              <w:rPr>
                <w:webHidden/>
                <w:rtl/>
              </w:rPr>
              <w:fldChar w:fldCharType="end"/>
            </w:r>
          </w:hyperlink>
        </w:p>
        <w:p w14:paraId="1A05E719" w14:textId="332F79BF" w:rsidR="00DF120C" w:rsidRDefault="00607908" w:rsidP="00DF120C">
          <w:pPr>
            <w:pStyle w:val="TOC2"/>
            <w:rPr>
              <w:rFonts w:asciiTheme="minorHAnsi" w:eastAsiaTheme="minorEastAsia" w:hAnsiTheme="minorHAnsi" w:cstheme="minorBidi"/>
              <w:color w:val="auto"/>
              <w:sz w:val="22"/>
              <w:szCs w:val="22"/>
              <w:rtl/>
            </w:rPr>
          </w:pPr>
          <w:hyperlink w:anchor="_Toc31884205" w:history="1">
            <w:r w:rsidR="00DF120C" w:rsidRPr="00795EAA">
              <w:rPr>
                <w:rStyle w:val="Hyperlink"/>
                <w:rtl/>
                <w:lang w:bidi="fa-IR"/>
              </w:rPr>
              <w:t>98</w:t>
            </w:r>
            <w:r w:rsidR="00DF120C" w:rsidRPr="00795EAA">
              <w:rPr>
                <w:rStyle w:val="Hyperlink"/>
                <w:rtl/>
              </w:rPr>
              <w:t xml:space="preserve">- </w:t>
            </w:r>
            <w:r w:rsidR="00DF120C" w:rsidRPr="00795EAA">
              <w:rPr>
                <w:rStyle w:val="Hyperlink"/>
                <w:rtl/>
                <w:lang w:bidi="fa-IR"/>
              </w:rPr>
              <w:t>بَابُ صَلَاةِ الشُّكْرِ‌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Toc31884205 \h</w:instrText>
            </w:r>
            <w:r w:rsidR="00DF120C">
              <w:rPr>
                <w:webHidden/>
                <w:rtl/>
              </w:rPr>
              <w:instrText xml:space="preserve"> </w:instrText>
            </w:r>
            <w:r w:rsidR="00DF120C">
              <w:rPr>
                <w:webHidden/>
                <w:rtl/>
              </w:rPr>
            </w:r>
            <w:r w:rsidR="00DF120C">
              <w:rPr>
                <w:webHidden/>
                <w:rtl/>
              </w:rPr>
              <w:fldChar w:fldCharType="separate"/>
            </w:r>
            <w:r w:rsidR="00185968">
              <w:rPr>
                <w:webHidden/>
              </w:rPr>
              <w:t>705</w:t>
            </w:r>
            <w:r w:rsidR="00DF120C">
              <w:rPr>
                <w:webHidden/>
                <w:rtl/>
              </w:rPr>
              <w:fldChar w:fldCharType="end"/>
            </w:r>
          </w:hyperlink>
        </w:p>
        <w:p w14:paraId="6F7F6F63" w14:textId="215BFF6A" w:rsidR="00DF120C" w:rsidRDefault="00607908" w:rsidP="00DF120C">
          <w:pPr>
            <w:pStyle w:val="TOC2"/>
            <w:rPr>
              <w:rFonts w:asciiTheme="minorHAnsi" w:eastAsiaTheme="minorEastAsia" w:hAnsiTheme="minorHAnsi" w:cstheme="minorBidi"/>
              <w:color w:val="auto"/>
              <w:sz w:val="22"/>
              <w:szCs w:val="22"/>
              <w:rtl/>
            </w:rPr>
          </w:pPr>
          <w:hyperlink w:anchor="_Toc31884206" w:history="1">
            <w:r w:rsidR="00DF120C" w:rsidRPr="00795EAA">
              <w:rPr>
                <w:rStyle w:val="Hyperlink"/>
              </w:rPr>
              <w:t>Chapter 98 – Salāt of gratefulness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Toc31884206 \h</w:instrText>
            </w:r>
            <w:r w:rsidR="00DF120C">
              <w:rPr>
                <w:webHidden/>
                <w:rtl/>
              </w:rPr>
              <w:instrText xml:space="preserve"> </w:instrText>
            </w:r>
            <w:r w:rsidR="00DF120C">
              <w:rPr>
                <w:webHidden/>
                <w:rtl/>
              </w:rPr>
            </w:r>
            <w:r w:rsidR="00DF120C">
              <w:rPr>
                <w:webHidden/>
                <w:rtl/>
              </w:rPr>
              <w:fldChar w:fldCharType="separate"/>
            </w:r>
            <w:r w:rsidR="00185968">
              <w:rPr>
                <w:webHidden/>
              </w:rPr>
              <w:t>705</w:t>
            </w:r>
            <w:r w:rsidR="00DF120C">
              <w:rPr>
                <w:webHidden/>
                <w:rtl/>
              </w:rPr>
              <w:fldChar w:fldCharType="end"/>
            </w:r>
          </w:hyperlink>
        </w:p>
        <w:p w14:paraId="06E129D8" w14:textId="10CF061C" w:rsidR="00DF120C" w:rsidRDefault="00607908" w:rsidP="00DF120C">
          <w:pPr>
            <w:pStyle w:val="TOC2"/>
            <w:rPr>
              <w:rFonts w:asciiTheme="minorHAnsi" w:eastAsiaTheme="minorEastAsia" w:hAnsiTheme="minorHAnsi" w:cstheme="minorBidi"/>
              <w:color w:val="auto"/>
              <w:sz w:val="22"/>
              <w:szCs w:val="22"/>
              <w:rtl/>
            </w:rPr>
          </w:pPr>
          <w:hyperlink w:anchor="_Toc31884207" w:history="1">
            <w:r w:rsidR="00DF120C" w:rsidRPr="00795EAA">
              <w:rPr>
                <w:rStyle w:val="Hyperlink"/>
                <w:rtl/>
                <w:lang w:bidi="fa-IR"/>
              </w:rPr>
              <w:t>99</w:t>
            </w:r>
            <w:r w:rsidR="00DF120C" w:rsidRPr="00795EAA">
              <w:rPr>
                <w:rStyle w:val="Hyperlink"/>
                <w:rtl/>
              </w:rPr>
              <w:t xml:space="preserve">- </w:t>
            </w:r>
            <w:r w:rsidR="00DF120C" w:rsidRPr="00795EAA">
              <w:rPr>
                <w:rStyle w:val="Hyperlink"/>
                <w:rtl/>
                <w:lang w:bidi="fa-IR"/>
              </w:rPr>
              <w:t>بَابُ صَلَاةِ مَنْ أَرَادَ أَنْ يَدْخُلَ بِأَهْلِهِ وَمَنْ أَرَادَ أَنْ يَتَزَوَّجَ‌</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Toc31884207 \h</w:instrText>
            </w:r>
            <w:r w:rsidR="00DF120C">
              <w:rPr>
                <w:webHidden/>
                <w:rtl/>
              </w:rPr>
              <w:instrText xml:space="preserve"> </w:instrText>
            </w:r>
            <w:r w:rsidR="00DF120C">
              <w:rPr>
                <w:webHidden/>
                <w:rtl/>
              </w:rPr>
            </w:r>
            <w:r w:rsidR="00DF120C">
              <w:rPr>
                <w:webHidden/>
                <w:rtl/>
              </w:rPr>
              <w:fldChar w:fldCharType="separate"/>
            </w:r>
            <w:r w:rsidR="00185968">
              <w:rPr>
                <w:webHidden/>
              </w:rPr>
              <w:t>706</w:t>
            </w:r>
            <w:r w:rsidR="00DF120C">
              <w:rPr>
                <w:webHidden/>
                <w:rtl/>
              </w:rPr>
              <w:fldChar w:fldCharType="end"/>
            </w:r>
          </w:hyperlink>
        </w:p>
        <w:p w14:paraId="070F0722" w14:textId="76B673AC" w:rsidR="00DF120C" w:rsidRDefault="00607908" w:rsidP="00DF120C">
          <w:pPr>
            <w:pStyle w:val="TOC2"/>
            <w:rPr>
              <w:rFonts w:asciiTheme="minorHAnsi" w:eastAsiaTheme="minorEastAsia" w:hAnsiTheme="minorHAnsi" w:cstheme="minorBidi"/>
              <w:color w:val="auto"/>
              <w:sz w:val="22"/>
              <w:szCs w:val="22"/>
              <w:rtl/>
            </w:rPr>
          </w:pPr>
          <w:hyperlink w:anchor="_Toc31884208" w:history="1">
            <w:r w:rsidR="00DF120C" w:rsidRPr="00795EAA">
              <w:rPr>
                <w:rStyle w:val="Hyperlink"/>
              </w:rPr>
              <w:t>Chapter 99 – Salāt of the one who intends to sleep with his wife, and the one who intends to get married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Toc31884208 \h</w:instrText>
            </w:r>
            <w:r w:rsidR="00DF120C">
              <w:rPr>
                <w:webHidden/>
                <w:rtl/>
              </w:rPr>
              <w:instrText xml:space="preserve"> </w:instrText>
            </w:r>
            <w:r w:rsidR="00DF120C">
              <w:rPr>
                <w:webHidden/>
                <w:rtl/>
              </w:rPr>
            </w:r>
            <w:r w:rsidR="00DF120C">
              <w:rPr>
                <w:webHidden/>
                <w:rtl/>
              </w:rPr>
              <w:fldChar w:fldCharType="separate"/>
            </w:r>
            <w:r w:rsidR="00185968">
              <w:rPr>
                <w:webHidden/>
              </w:rPr>
              <w:t>706</w:t>
            </w:r>
            <w:r w:rsidR="00DF120C">
              <w:rPr>
                <w:webHidden/>
                <w:rtl/>
              </w:rPr>
              <w:fldChar w:fldCharType="end"/>
            </w:r>
          </w:hyperlink>
        </w:p>
        <w:p w14:paraId="669157A6" w14:textId="6C670619" w:rsidR="00DF120C" w:rsidRDefault="00607908" w:rsidP="00DF120C">
          <w:pPr>
            <w:pStyle w:val="TOC2"/>
            <w:rPr>
              <w:rFonts w:asciiTheme="minorHAnsi" w:eastAsiaTheme="minorEastAsia" w:hAnsiTheme="minorHAnsi" w:cstheme="minorBidi"/>
              <w:color w:val="auto"/>
              <w:sz w:val="22"/>
              <w:szCs w:val="22"/>
              <w:rtl/>
            </w:rPr>
          </w:pPr>
          <w:hyperlink w:anchor="_Toc31884209" w:history="1">
            <w:r w:rsidR="00DF120C" w:rsidRPr="00795EAA">
              <w:rPr>
                <w:rStyle w:val="Hyperlink"/>
                <w:rtl/>
                <w:lang w:bidi="fa-IR"/>
              </w:rPr>
              <w:t>100</w:t>
            </w:r>
            <w:r w:rsidR="00DF120C" w:rsidRPr="00795EAA">
              <w:rPr>
                <w:rStyle w:val="Hyperlink"/>
                <w:rtl/>
              </w:rPr>
              <w:t xml:space="preserve">- </w:t>
            </w:r>
            <w:r w:rsidR="00DF120C" w:rsidRPr="00795EAA">
              <w:rPr>
                <w:rStyle w:val="Hyperlink"/>
                <w:rtl/>
                <w:lang w:bidi="fa-IR"/>
              </w:rPr>
              <w:t>بَابُ النَّوَادِرِ‌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Toc31884209 \h</w:instrText>
            </w:r>
            <w:r w:rsidR="00DF120C">
              <w:rPr>
                <w:webHidden/>
                <w:rtl/>
              </w:rPr>
              <w:instrText xml:space="preserve"> </w:instrText>
            </w:r>
            <w:r w:rsidR="00DF120C">
              <w:rPr>
                <w:webHidden/>
                <w:rtl/>
              </w:rPr>
            </w:r>
            <w:r w:rsidR="00DF120C">
              <w:rPr>
                <w:webHidden/>
                <w:rtl/>
              </w:rPr>
              <w:fldChar w:fldCharType="separate"/>
            </w:r>
            <w:r w:rsidR="00185968">
              <w:rPr>
                <w:webHidden/>
              </w:rPr>
              <w:t>707</w:t>
            </w:r>
            <w:r w:rsidR="00DF120C">
              <w:rPr>
                <w:webHidden/>
                <w:rtl/>
              </w:rPr>
              <w:fldChar w:fldCharType="end"/>
            </w:r>
          </w:hyperlink>
        </w:p>
        <w:p w14:paraId="70DC7343" w14:textId="12857F18" w:rsidR="00DF120C" w:rsidRDefault="00607908" w:rsidP="00DF120C">
          <w:pPr>
            <w:pStyle w:val="TOC2"/>
            <w:rPr>
              <w:rFonts w:asciiTheme="minorHAnsi" w:eastAsiaTheme="minorEastAsia" w:hAnsiTheme="minorHAnsi" w:cstheme="minorBidi"/>
              <w:color w:val="auto"/>
              <w:sz w:val="22"/>
              <w:szCs w:val="22"/>
              <w:rtl/>
            </w:rPr>
          </w:pPr>
          <w:hyperlink w:anchor="_Toc31884210" w:history="1">
            <w:r w:rsidR="00DF120C" w:rsidRPr="00795EAA">
              <w:rPr>
                <w:rStyle w:val="Hyperlink"/>
              </w:rPr>
              <w:t>Chapter 100 – The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Toc31884210 \h</w:instrText>
            </w:r>
            <w:r w:rsidR="00DF120C">
              <w:rPr>
                <w:webHidden/>
                <w:rtl/>
              </w:rPr>
              <w:instrText xml:space="preserve"> </w:instrText>
            </w:r>
            <w:r w:rsidR="00DF120C">
              <w:rPr>
                <w:webHidden/>
                <w:rtl/>
              </w:rPr>
            </w:r>
            <w:r w:rsidR="00DF120C">
              <w:rPr>
                <w:webHidden/>
                <w:rtl/>
              </w:rPr>
              <w:fldChar w:fldCharType="separate"/>
            </w:r>
            <w:r w:rsidR="00185968">
              <w:rPr>
                <w:webHidden/>
              </w:rPr>
              <w:t>707</w:t>
            </w:r>
            <w:r w:rsidR="00DF120C">
              <w:rPr>
                <w:webHidden/>
                <w:rtl/>
              </w:rPr>
              <w:fldChar w:fldCharType="end"/>
            </w:r>
          </w:hyperlink>
        </w:p>
        <w:p w14:paraId="543ECA20" w14:textId="388AA3EE" w:rsidR="00DF120C" w:rsidRDefault="00607908" w:rsidP="00DF120C">
          <w:pPr>
            <w:pStyle w:val="TOC2"/>
            <w:rPr>
              <w:rFonts w:asciiTheme="minorHAnsi" w:eastAsiaTheme="minorEastAsia" w:hAnsiTheme="minorHAnsi" w:cstheme="minorBidi"/>
              <w:color w:val="auto"/>
              <w:sz w:val="22"/>
              <w:szCs w:val="22"/>
              <w:rtl/>
            </w:rPr>
          </w:pPr>
          <w:hyperlink w:anchor="_Toc31884211" w:history="1">
            <w:r w:rsidR="00DF120C" w:rsidRPr="00795EAA">
              <w:rPr>
                <w:rStyle w:val="Hyperlink"/>
                <w:rtl/>
                <w:lang w:bidi="fa-IR"/>
              </w:rPr>
              <w:t>101</w:t>
            </w:r>
            <w:r w:rsidR="00DF120C" w:rsidRPr="00795EAA">
              <w:rPr>
                <w:rStyle w:val="Hyperlink"/>
                <w:rtl/>
              </w:rPr>
              <w:t xml:space="preserve">- </w:t>
            </w:r>
            <w:r w:rsidR="00DF120C" w:rsidRPr="00795EAA">
              <w:rPr>
                <w:rStyle w:val="Hyperlink"/>
                <w:rtl/>
                <w:lang w:bidi="fa-IR"/>
              </w:rPr>
              <w:t>بَابُ مَسَاجِدِ الْكُوفَةِ‌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Toc31884211 \h</w:instrText>
            </w:r>
            <w:r w:rsidR="00DF120C">
              <w:rPr>
                <w:webHidden/>
                <w:rtl/>
              </w:rPr>
              <w:instrText xml:space="preserve"> </w:instrText>
            </w:r>
            <w:r w:rsidR="00DF120C">
              <w:rPr>
                <w:webHidden/>
                <w:rtl/>
              </w:rPr>
            </w:r>
            <w:r w:rsidR="00DF120C">
              <w:rPr>
                <w:webHidden/>
                <w:rtl/>
              </w:rPr>
              <w:fldChar w:fldCharType="separate"/>
            </w:r>
            <w:r w:rsidR="00185968">
              <w:rPr>
                <w:webHidden/>
              </w:rPr>
              <w:t>719</w:t>
            </w:r>
            <w:r w:rsidR="00DF120C">
              <w:rPr>
                <w:webHidden/>
                <w:rtl/>
              </w:rPr>
              <w:fldChar w:fldCharType="end"/>
            </w:r>
          </w:hyperlink>
        </w:p>
        <w:p w14:paraId="07DCFFFA" w14:textId="0790580B" w:rsidR="00DF120C" w:rsidRDefault="00607908" w:rsidP="00DF120C">
          <w:pPr>
            <w:pStyle w:val="TOC2"/>
            <w:rPr>
              <w:rFonts w:asciiTheme="minorHAnsi" w:eastAsiaTheme="minorEastAsia" w:hAnsiTheme="minorHAnsi" w:cstheme="minorBidi"/>
              <w:color w:val="auto"/>
              <w:sz w:val="22"/>
              <w:szCs w:val="22"/>
              <w:rtl/>
            </w:rPr>
          </w:pPr>
          <w:hyperlink w:anchor="_Toc31884212" w:history="1">
            <w:r w:rsidR="00DF120C" w:rsidRPr="00795EAA">
              <w:rPr>
                <w:rStyle w:val="Hyperlink"/>
              </w:rPr>
              <w:t>Chapter 101 – Masjids of Al-Kufa</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Toc31884212 \h</w:instrText>
            </w:r>
            <w:r w:rsidR="00DF120C">
              <w:rPr>
                <w:webHidden/>
                <w:rtl/>
              </w:rPr>
              <w:instrText xml:space="preserve"> </w:instrText>
            </w:r>
            <w:r w:rsidR="00DF120C">
              <w:rPr>
                <w:webHidden/>
                <w:rtl/>
              </w:rPr>
            </w:r>
            <w:r w:rsidR="00DF120C">
              <w:rPr>
                <w:webHidden/>
                <w:rtl/>
              </w:rPr>
              <w:fldChar w:fldCharType="separate"/>
            </w:r>
            <w:r w:rsidR="00185968">
              <w:rPr>
                <w:webHidden/>
              </w:rPr>
              <w:t>719</w:t>
            </w:r>
            <w:r w:rsidR="00DF120C">
              <w:rPr>
                <w:webHidden/>
                <w:rtl/>
              </w:rPr>
              <w:fldChar w:fldCharType="end"/>
            </w:r>
          </w:hyperlink>
        </w:p>
        <w:p w14:paraId="4454BED6" w14:textId="381514EF" w:rsidR="00DF120C" w:rsidRDefault="00607908" w:rsidP="00DF120C">
          <w:pPr>
            <w:pStyle w:val="TOC2"/>
            <w:rPr>
              <w:rFonts w:asciiTheme="minorHAnsi" w:eastAsiaTheme="minorEastAsia" w:hAnsiTheme="minorHAnsi" w:cstheme="minorBidi"/>
              <w:color w:val="auto"/>
              <w:sz w:val="22"/>
              <w:szCs w:val="22"/>
              <w:rtl/>
            </w:rPr>
          </w:pPr>
          <w:hyperlink w:anchor="_Toc31884213" w:history="1">
            <w:r w:rsidR="00DF120C" w:rsidRPr="00795EAA">
              <w:rPr>
                <w:rStyle w:val="Hyperlink"/>
                <w:rtl/>
              </w:rPr>
              <w:t>102- بَابُ فَضْلِ الْمَسْجِدِ الْأَعْظَمِ بِالْكُوفَةِ وَفَضْلِ الصَّلَاةِ فِيهِ وَالْمَوَاضِعِ الْمَحْبُوبَةِ فِيهِ‌</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Toc31884213 \h</w:instrText>
            </w:r>
            <w:r w:rsidR="00DF120C">
              <w:rPr>
                <w:webHidden/>
                <w:rtl/>
              </w:rPr>
              <w:instrText xml:space="preserve"> </w:instrText>
            </w:r>
            <w:r w:rsidR="00DF120C">
              <w:rPr>
                <w:webHidden/>
                <w:rtl/>
              </w:rPr>
            </w:r>
            <w:r w:rsidR="00DF120C">
              <w:rPr>
                <w:webHidden/>
                <w:rtl/>
              </w:rPr>
              <w:fldChar w:fldCharType="separate"/>
            </w:r>
            <w:r w:rsidR="00185968">
              <w:rPr>
                <w:webHidden/>
              </w:rPr>
              <w:t>720</w:t>
            </w:r>
            <w:r w:rsidR="00DF120C">
              <w:rPr>
                <w:webHidden/>
                <w:rtl/>
              </w:rPr>
              <w:fldChar w:fldCharType="end"/>
            </w:r>
          </w:hyperlink>
        </w:p>
        <w:p w14:paraId="0229E73F" w14:textId="38892B21" w:rsidR="00DF120C" w:rsidRDefault="00607908" w:rsidP="00DF120C">
          <w:pPr>
            <w:pStyle w:val="TOC2"/>
            <w:rPr>
              <w:rFonts w:asciiTheme="minorHAnsi" w:eastAsiaTheme="minorEastAsia" w:hAnsiTheme="minorHAnsi" w:cstheme="minorBidi"/>
              <w:color w:val="auto"/>
              <w:sz w:val="22"/>
              <w:szCs w:val="22"/>
              <w:rtl/>
            </w:rPr>
          </w:pPr>
          <w:hyperlink w:anchor="_Toc31884214" w:history="1">
            <w:r w:rsidR="00DF120C" w:rsidRPr="00795EAA">
              <w:rPr>
                <w:rStyle w:val="Hyperlink"/>
              </w:rPr>
              <w:t>Chapter 102 – The merit of the Grand Masjid of Al-Kufa, and the merit of the Salāt performed therein, and the beloved places in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Toc31884214 \h</w:instrText>
            </w:r>
            <w:r w:rsidR="00DF120C">
              <w:rPr>
                <w:webHidden/>
                <w:rtl/>
              </w:rPr>
              <w:instrText xml:space="preserve"> </w:instrText>
            </w:r>
            <w:r w:rsidR="00DF120C">
              <w:rPr>
                <w:webHidden/>
                <w:rtl/>
              </w:rPr>
            </w:r>
            <w:r w:rsidR="00DF120C">
              <w:rPr>
                <w:webHidden/>
                <w:rtl/>
              </w:rPr>
              <w:fldChar w:fldCharType="separate"/>
            </w:r>
            <w:r w:rsidR="00185968">
              <w:rPr>
                <w:webHidden/>
              </w:rPr>
              <w:t>720</w:t>
            </w:r>
            <w:r w:rsidR="00DF120C">
              <w:rPr>
                <w:webHidden/>
                <w:rtl/>
              </w:rPr>
              <w:fldChar w:fldCharType="end"/>
            </w:r>
          </w:hyperlink>
        </w:p>
        <w:p w14:paraId="1C9904A6" w14:textId="527935B6" w:rsidR="00DF120C" w:rsidRDefault="00607908" w:rsidP="00DF120C">
          <w:pPr>
            <w:pStyle w:val="TOC2"/>
            <w:rPr>
              <w:rFonts w:asciiTheme="minorHAnsi" w:eastAsiaTheme="minorEastAsia" w:hAnsiTheme="minorHAnsi" w:cstheme="minorBidi"/>
              <w:color w:val="auto"/>
              <w:sz w:val="22"/>
              <w:szCs w:val="22"/>
              <w:rtl/>
            </w:rPr>
          </w:pPr>
          <w:hyperlink w:anchor="_Toc31884215" w:history="1">
            <w:r w:rsidR="00DF120C" w:rsidRPr="00795EAA">
              <w:rPr>
                <w:rStyle w:val="Hyperlink"/>
                <w:rtl/>
                <w:lang w:bidi="fa-IR"/>
              </w:rPr>
              <w:t>103</w:t>
            </w:r>
            <w:r w:rsidR="00DF120C" w:rsidRPr="00795EAA">
              <w:rPr>
                <w:rStyle w:val="Hyperlink"/>
                <w:rtl/>
              </w:rPr>
              <w:t xml:space="preserve">- </w:t>
            </w:r>
            <w:r w:rsidR="00DF120C" w:rsidRPr="00795EAA">
              <w:rPr>
                <w:rStyle w:val="Hyperlink"/>
                <w:rtl/>
                <w:lang w:bidi="fa-IR"/>
              </w:rPr>
              <w:t>بَابُ مَسْجِدِ السَّهْلَةِ‌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Toc31884215 \h</w:instrText>
            </w:r>
            <w:r w:rsidR="00DF120C">
              <w:rPr>
                <w:webHidden/>
                <w:rtl/>
              </w:rPr>
              <w:instrText xml:space="preserve"> </w:instrText>
            </w:r>
            <w:r w:rsidR="00DF120C">
              <w:rPr>
                <w:webHidden/>
                <w:rtl/>
              </w:rPr>
            </w:r>
            <w:r w:rsidR="00DF120C">
              <w:rPr>
                <w:webHidden/>
                <w:rtl/>
              </w:rPr>
              <w:fldChar w:fldCharType="separate"/>
            </w:r>
            <w:r w:rsidR="00185968">
              <w:rPr>
                <w:webHidden/>
              </w:rPr>
              <w:t>725</w:t>
            </w:r>
            <w:r w:rsidR="00DF120C">
              <w:rPr>
                <w:webHidden/>
                <w:rtl/>
              </w:rPr>
              <w:fldChar w:fldCharType="end"/>
            </w:r>
          </w:hyperlink>
        </w:p>
        <w:p w14:paraId="355426F4" w14:textId="38A431DF" w:rsidR="00DF120C" w:rsidRDefault="00607908" w:rsidP="00DF120C">
          <w:pPr>
            <w:pStyle w:val="TOC2"/>
            <w:rPr>
              <w:rFonts w:asciiTheme="minorHAnsi" w:eastAsiaTheme="minorEastAsia" w:hAnsiTheme="minorHAnsi" w:cstheme="minorBidi"/>
              <w:color w:val="auto"/>
              <w:sz w:val="22"/>
              <w:szCs w:val="22"/>
              <w:rtl/>
            </w:rPr>
          </w:pPr>
          <w:hyperlink w:anchor="_Toc31884216" w:history="1">
            <w:r w:rsidR="00DF120C" w:rsidRPr="00795EAA">
              <w:rPr>
                <w:rStyle w:val="Hyperlink"/>
              </w:rPr>
              <w:t>Chapter 103 – Masjid Al-Sahla</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Toc31884216 \h</w:instrText>
            </w:r>
            <w:r w:rsidR="00DF120C">
              <w:rPr>
                <w:webHidden/>
                <w:rtl/>
              </w:rPr>
              <w:instrText xml:space="preserve"> </w:instrText>
            </w:r>
            <w:r w:rsidR="00DF120C">
              <w:rPr>
                <w:webHidden/>
                <w:rtl/>
              </w:rPr>
            </w:r>
            <w:r w:rsidR="00DF120C">
              <w:rPr>
                <w:webHidden/>
                <w:rtl/>
              </w:rPr>
              <w:fldChar w:fldCharType="separate"/>
            </w:r>
            <w:r w:rsidR="00185968">
              <w:rPr>
                <w:webHidden/>
              </w:rPr>
              <w:t>725</w:t>
            </w:r>
            <w:r w:rsidR="00DF120C">
              <w:rPr>
                <w:webHidden/>
                <w:rtl/>
              </w:rPr>
              <w:fldChar w:fldCharType="end"/>
            </w:r>
          </w:hyperlink>
        </w:p>
        <w:p w14:paraId="78673687" w14:textId="1537D765" w:rsidR="00DF120C" w:rsidRDefault="00607908" w:rsidP="00DF120C">
          <w:pPr>
            <w:pStyle w:val="TOC2"/>
            <w:rPr>
              <w:rFonts w:asciiTheme="minorHAnsi" w:eastAsiaTheme="minorEastAsia" w:hAnsiTheme="minorHAnsi" w:cstheme="minorBidi"/>
              <w:color w:val="auto"/>
              <w:sz w:val="22"/>
              <w:szCs w:val="22"/>
              <w:rtl/>
            </w:rPr>
          </w:pPr>
          <w:hyperlink w:anchor="_Toc31884217"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Toc31884217 \h</w:instrText>
            </w:r>
            <w:r w:rsidR="00DF120C">
              <w:rPr>
                <w:webHidden/>
                <w:rtl/>
              </w:rPr>
              <w:instrText xml:space="preserve"> </w:instrText>
            </w:r>
            <w:r w:rsidR="00DF120C">
              <w:rPr>
                <w:webHidden/>
                <w:rtl/>
              </w:rPr>
            </w:r>
            <w:r w:rsidR="00DF120C">
              <w:rPr>
                <w:webHidden/>
                <w:rtl/>
              </w:rPr>
              <w:fldChar w:fldCharType="separate"/>
            </w:r>
            <w:r w:rsidR="00185968">
              <w:rPr>
                <w:webHidden/>
              </w:rPr>
              <w:t>727</w:t>
            </w:r>
            <w:r w:rsidR="00DF120C">
              <w:rPr>
                <w:webHidden/>
                <w:rtl/>
              </w:rPr>
              <w:fldChar w:fldCharType="end"/>
            </w:r>
          </w:hyperlink>
        </w:p>
        <w:p w14:paraId="2AA3DBB8" w14:textId="60619D7C"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218" w:history="1">
            <w:r w:rsidR="00DF120C" w:rsidRPr="00795EAA">
              <w:rPr>
                <w:rStyle w:val="Hyperlink"/>
                <w:rtl/>
                <w:lang w:bidi="fa-IR"/>
              </w:rPr>
              <w:t>[13]</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Toc31884218 \h</w:instrText>
            </w:r>
            <w:r w:rsidR="00DF120C">
              <w:rPr>
                <w:webHidden/>
                <w:rtl/>
              </w:rPr>
              <w:instrText xml:space="preserve"> </w:instrText>
            </w:r>
            <w:r w:rsidR="00DF120C">
              <w:rPr>
                <w:webHidden/>
                <w:rtl/>
              </w:rPr>
            </w:r>
            <w:r w:rsidR="00DF120C">
              <w:rPr>
                <w:webHidden/>
                <w:rtl/>
              </w:rPr>
              <w:fldChar w:fldCharType="separate"/>
            </w:r>
            <w:r w:rsidR="00185968">
              <w:rPr>
                <w:webHidden/>
              </w:rPr>
              <w:t>729</w:t>
            </w:r>
            <w:r w:rsidR="00DF120C">
              <w:rPr>
                <w:webHidden/>
                <w:rtl/>
              </w:rPr>
              <w:fldChar w:fldCharType="end"/>
            </w:r>
          </w:hyperlink>
        </w:p>
        <w:p w14:paraId="6B30F34A" w14:textId="002A94C3"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219" w:history="1">
            <w:r w:rsidR="00DF120C" w:rsidRPr="00795EAA">
              <w:rPr>
                <w:rStyle w:val="Hyperlink"/>
                <w:rtl/>
                <w:lang w:bidi="fa-IR"/>
              </w:rPr>
              <w:t>كِتَابُ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Toc31884219 \h</w:instrText>
            </w:r>
            <w:r w:rsidR="00DF120C">
              <w:rPr>
                <w:webHidden/>
                <w:rtl/>
              </w:rPr>
              <w:instrText xml:space="preserve"> </w:instrText>
            </w:r>
            <w:r w:rsidR="00DF120C">
              <w:rPr>
                <w:webHidden/>
                <w:rtl/>
              </w:rPr>
            </w:r>
            <w:r w:rsidR="00DF120C">
              <w:rPr>
                <w:webHidden/>
                <w:rtl/>
              </w:rPr>
              <w:fldChar w:fldCharType="separate"/>
            </w:r>
            <w:r w:rsidR="00185968">
              <w:rPr>
                <w:webHidden/>
              </w:rPr>
              <w:t>729</w:t>
            </w:r>
            <w:r w:rsidR="00DF120C">
              <w:rPr>
                <w:webHidden/>
                <w:rtl/>
              </w:rPr>
              <w:fldChar w:fldCharType="end"/>
            </w:r>
          </w:hyperlink>
        </w:p>
        <w:p w14:paraId="4FF248BB" w14:textId="2F08255C"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220" w:history="1">
            <w:r w:rsidR="00DF120C" w:rsidRPr="00795EAA">
              <w:rPr>
                <w:rStyle w:val="Hyperlink"/>
              </w:rPr>
              <w:t>THE BOOK OF ZAKĀT (1)</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Toc31884220 \h</w:instrText>
            </w:r>
            <w:r w:rsidR="00DF120C">
              <w:rPr>
                <w:webHidden/>
                <w:rtl/>
              </w:rPr>
              <w:instrText xml:space="preserve"> </w:instrText>
            </w:r>
            <w:r w:rsidR="00DF120C">
              <w:rPr>
                <w:webHidden/>
                <w:rtl/>
              </w:rPr>
            </w:r>
            <w:r w:rsidR="00DF120C">
              <w:rPr>
                <w:webHidden/>
                <w:rtl/>
              </w:rPr>
              <w:fldChar w:fldCharType="separate"/>
            </w:r>
            <w:r w:rsidR="00185968">
              <w:rPr>
                <w:webHidden/>
              </w:rPr>
              <w:t>729</w:t>
            </w:r>
            <w:r w:rsidR="00DF120C">
              <w:rPr>
                <w:webHidden/>
                <w:rtl/>
              </w:rPr>
              <w:fldChar w:fldCharType="end"/>
            </w:r>
          </w:hyperlink>
        </w:p>
        <w:p w14:paraId="1CDD08AD" w14:textId="713F3BF2" w:rsidR="00DF120C" w:rsidRDefault="00607908" w:rsidP="00DF120C">
          <w:pPr>
            <w:pStyle w:val="TOC2"/>
            <w:rPr>
              <w:rFonts w:asciiTheme="minorHAnsi" w:eastAsiaTheme="minorEastAsia" w:hAnsiTheme="minorHAnsi" w:cstheme="minorBidi"/>
              <w:color w:val="auto"/>
              <w:sz w:val="22"/>
              <w:szCs w:val="22"/>
              <w:rtl/>
            </w:rPr>
          </w:pPr>
          <w:hyperlink w:anchor="_Toc31884221" w:history="1">
            <w:r w:rsidR="00DF120C" w:rsidRPr="00795EAA">
              <w:rPr>
                <w:rStyle w:val="Hyperlink"/>
                <w:rtl/>
                <w:lang w:bidi="fa-IR"/>
              </w:rPr>
              <w:t>1</w:t>
            </w:r>
            <w:r w:rsidR="00DF120C" w:rsidRPr="00795EAA">
              <w:rPr>
                <w:rStyle w:val="Hyperlink"/>
                <w:rtl/>
              </w:rPr>
              <w:t xml:space="preserve">- </w:t>
            </w:r>
            <w:r w:rsidR="00DF120C" w:rsidRPr="00795EAA">
              <w:rPr>
                <w:rStyle w:val="Hyperlink"/>
                <w:rtl/>
                <w:lang w:bidi="fa-IR"/>
              </w:rPr>
              <w:t>بَابُ فَرْضِ الزَّكَاةِ وَ مَا يَجِبُ فِي الْمَالِ مِنَ الْحُقُوقِ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Toc31884221 \h</w:instrText>
            </w:r>
            <w:r w:rsidR="00DF120C">
              <w:rPr>
                <w:webHidden/>
                <w:rtl/>
              </w:rPr>
              <w:instrText xml:space="preserve"> </w:instrText>
            </w:r>
            <w:r w:rsidR="00DF120C">
              <w:rPr>
                <w:webHidden/>
                <w:rtl/>
              </w:rPr>
            </w:r>
            <w:r w:rsidR="00DF120C">
              <w:rPr>
                <w:webHidden/>
                <w:rtl/>
              </w:rPr>
              <w:fldChar w:fldCharType="separate"/>
            </w:r>
            <w:r w:rsidR="00185968">
              <w:rPr>
                <w:webHidden/>
              </w:rPr>
              <w:t>729</w:t>
            </w:r>
            <w:r w:rsidR="00DF120C">
              <w:rPr>
                <w:webHidden/>
                <w:rtl/>
              </w:rPr>
              <w:fldChar w:fldCharType="end"/>
            </w:r>
          </w:hyperlink>
        </w:p>
        <w:p w14:paraId="66A2870C" w14:textId="659D4D2F" w:rsidR="00DF120C" w:rsidRDefault="00607908" w:rsidP="00DF120C">
          <w:pPr>
            <w:pStyle w:val="TOC2"/>
            <w:rPr>
              <w:rFonts w:asciiTheme="minorHAnsi" w:eastAsiaTheme="minorEastAsia" w:hAnsiTheme="minorHAnsi" w:cstheme="minorBidi"/>
              <w:color w:val="auto"/>
              <w:sz w:val="22"/>
              <w:szCs w:val="22"/>
              <w:rtl/>
            </w:rPr>
          </w:pPr>
          <w:hyperlink w:anchor="_Toc31884222" w:history="1">
            <w:r w:rsidR="00DF120C" w:rsidRPr="00795EAA">
              <w:rPr>
                <w:rStyle w:val="Hyperlink"/>
              </w:rPr>
              <w:t>Chapter 1 – The Obligation of Zakāt, and what is Obligated in the wealth, from the rights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Toc31884222 \h</w:instrText>
            </w:r>
            <w:r w:rsidR="00DF120C">
              <w:rPr>
                <w:webHidden/>
                <w:rtl/>
              </w:rPr>
              <w:instrText xml:space="preserve"> </w:instrText>
            </w:r>
            <w:r w:rsidR="00DF120C">
              <w:rPr>
                <w:webHidden/>
                <w:rtl/>
              </w:rPr>
            </w:r>
            <w:r w:rsidR="00DF120C">
              <w:rPr>
                <w:webHidden/>
                <w:rtl/>
              </w:rPr>
              <w:fldChar w:fldCharType="separate"/>
            </w:r>
            <w:r w:rsidR="00185968">
              <w:rPr>
                <w:webHidden/>
              </w:rPr>
              <w:t>729</w:t>
            </w:r>
            <w:r w:rsidR="00DF120C">
              <w:rPr>
                <w:webHidden/>
                <w:rtl/>
              </w:rPr>
              <w:fldChar w:fldCharType="end"/>
            </w:r>
          </w:hyperlink>
        </w:p>
        <w:p w14:paraId="0423CC07" w14:textId="464DE122" w:rsidR="00DF120C" w:rsidRDefault="00607908" w:rsidP="00DF120C">
          <w:pPr>
            <w:pStyle w:val="TOC2"/>
            <w:rPr>
              <w:rFonts w:asciiTheme="minorHAnsi" w:eastAsiaTheme="minorEastAsia" w:hAnsiTheme="minorHAnsi" w:cstheme="minorBidi"/>
              <w:color w:val="auto"/>
              <w:sz w:val="22"/>
              <w:szCs w:val="22"/>
              <w:rtl/>
            </w:rPr>
          </w:pPr>
          <w:hyperlink w:anchor="_Toc31884223" w:history="1">
            <w:r w:rsidR="00DF120C" w:rsidRPr="00795EAA">
              <w:rPr>
                <w:rStyle w:val="Hyperlink"/>
                <w:rtl/>
                <w:lang w:bidi="fa-IR"/>
              </w:rPr>
              <w:t>2</w:t>
            </w:r>
            <w:r w:rsidR="00DF120C" w:rsidRPr="00795EAA">
              <w:rPr>
                <w:rStyle w:val="Hyperlink"/>
                <w:rtl/>
              </w:rPr>
              <w:t xml:space="preserve">- </w:t>
            </w:r>
            <w:r w:rsidR="00DF120C" w:rsidRPr="00795EAA">
              <w:rPr>
                <w:rStyle w:val="Hyperlink"/>
                <w:rtl/>
                <w:lang w:bidi="fa-IR"/>
              </w:rPr>
              <w:t>بَابُ مَنْعِ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Toc31884223 \h</w:instrText>
            </w:r>
            <w:r w:rsidR="00DF120C">
              <w:rPr>
                <w:webHidden/>
                <w:rtl/>
              </w:rPr>
              <w:instrText xml:space="preserve"> </w:instrText>
            </w:r>
            <w:r w:rsidR="00DF120C">
              <w:rPr>
                <w:webHidden/>
                <w:rtl/>
              </w:rPr>
            </w:r>
            <w:r w:rsidR="00DF120C">
              <w:rPr>
                <w:webHidden/>
                <w:rtl/>
              </w:rPr>
              <w:fldChar w:fldCharType="separate"/>
            </w:r>
            <w:r w:rsidR="00185968">
              <w:rPr>
                <w:webHidden/>
              </w:rPr>
              <w:t>739</w:t>
            </w:r>
            <w:r w:rsidR="00DF120C">
              <w:rPr>
                <w:webHidden/>
                <w:rtl/>
              </w:rPr>
              <w:fldChar w:fldCharType="end"/>
            </w:r>
          </w:hyperlink>
        </w:p>
        <w:p w14:paraId="6C56D4E6" w14:textId="29BF73E2" w:rsidR="00DF120C" w:rsidRDefault="00607908" w:rsidP="00DF120C">
          <w:pPr>
            <w:pStyle w:val="TOC2"/>
            <w:rPr>
              <w:rFonts w:asciiTheme="minorHAnsi" w:eastAsiaTheme="minorEastAsia" w:hAnsiTheme="minorHAnsi" w:cstheme="minorBidi"/>
              <w:color w:val="auto"/>
              <w:sz w:val="22"/>
              <w:szCs w:val="22"/>
              <w:rtl/>
            </w:rPr>
          </w:pPr>
          <w:hyperlink w:anchor="_Toc31884224" w:history="1">
            <w:r w:rsidR="00DF120C" w:rsidRPr="00795EAA">
              <w:rPr>
                <w:rStyle w:val="Hyperlink"/>
              </w:rPr>
              <w:t>Chapter 2 – Prevention of the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Toc31884224 \h</w:instrText>
            </w:r>
            <w:r w:rsidR="00DF120C">
              <w:rPr>
                <w:webHidden/>
                <w:rtl/>
              </w:rPr>
              <w:instrText xml:space="preserve"> </w:instrText>
            </w:r>
            <w:r w:rsidR="00DF120C">
              <w:rPr>
                <w:webHidden/>
                <w:rtl/>
              </w:rPr>
            </w:r>
            <w:r w:rsidR="00DF120C">
              <w:rPr>
                <w:webHidden/>
                <w:rtl/>
              </w:rPr>
              <w:fldChar w:fldCharType="separate"/>
            </w:r>
            <w:r w:rsidR="00185968">
              <w:rPr>
                <w:webHidden/>
              </w:rPr>
              <w:t>739</w:t>
            </w:r>
            <w:r w:rsidR="00DF120C">
              <w:rPr>
                <w:webHidden/>
                <w:rtl/>
              </w:rPr>
              <w:fldChar w:fldCharType="end"/>
            </w:r>
          </w:hyperlink>
        </w:p>
        <w:p w14:paraId="5A3269C6" w14:textId="53473ADB" w:rsidR="00DF120C" w:rsidRDefault="00607908" w:rsidP="00DF120C">
          <w:pPr>
            <w:pStyle w:val="TOC2"/>
            <w:rPr>
              <w:rFonts w:asciiTheme="minorHAnsi" w:eastAsiaTheme="minorEastAsia" w:hAnsiTheme="minorHAnsi" w:cstheme="minorBidi"/>
              <w:color w:val="auto"/>
              <w:sz w:val="22"/>
              <w:szCs w:val="22"/>
              <w:rtl/>
            </w:rPr>
          </w:pPr>
          <w:hyperlink w:anchor="_Toc31884225" w:history="1">
            <w:r w:rsidR="00DF120C" w:rsidRPr="00795EAA">
              <w:rPr>
                <w:rStyle w:val="Hyperlink"/>
                <w:rtl/>
                <w:lang w:bidi="fa-IR"/>
              </w:rPr>
              <w:t>3</w:t>
            </w:r>
            <w:r w:rsidR="00DF120C" w:rsidRPr="00795EAA">
              <w:rPr>
                <w:rStyle w:val="Hyperlink"/>
                <w:rtl/>
              </w:rPr>
              <w:t xml:space="preserve">- </w:t>
            </w:r>
            <w:r w:rsidR="00DF120C" w:rsidRPr="00795EAA">
              <w:rPr>
                <w:rStyle w:val="Hyperlink"/>
                <w:rtl/>
                <w:lang w:bidi="fa-IR"/>
              </w:rPr>
              <w:t>بَابُ الْعِلَّةِ فِي وَضْعِ الزَّكَاةِ عَلى مَا هِيَ لَمْ تُزَدْ وَلَمْ تُنْقَصْ</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Toc31884225 \h</w:instrText>
            </w:r>
            <w:r w:rsidR="00DF120C">
              <w:rPr>
                <w:webHidden/>
                <w:rtl/>
              </w:rPr>
              <w:instrText xml:space="preserve"> </w:instrText>
            </w:r>
            <w:r w:rsidR="00DF120C">
              <w:rPr>
                <w:webHidden/>
                <w:rtl/>
              </w:rPr>
            </w:r>
            <w:r w:rsidR="00DF120C">
              <w:rPr>
                <w:webHidden/>
                <w:rtl/>
              </w:rPr>
              <w:fldChar w:fldCharType="separate"/>
            </w:r>
            <w:r w:rsidR="00185968">
              <w:rPr>
                <w:webHidden/>
              </w:rPr>
              <w:t>746</w:t>
            </w:r>
            <w:r w:rsidR="00DF120C">
              <w:rPr>
                <w:webHidden/>
                <w:rtl/>
              </w:rPr>
              <w:fldChar w:fldCharType="end"/>
            </w:r>
          </w:hyperlink>
        </w:p>
        <w:p w14:paraId="5B10B243" w14:textId="0240D34E" w:rsidR="00DF120C" w:rsidRDefault="00607908" w:rsidP="00DF120C">
          <w:pPr>
            <w:pStyle w:val="TOC2"/>
            <w:rPr>
              <w:rFonts w:asciiTheme="minorHAnsi" w:eastAsiaTheme="minorEastAsia" w:hAnsiTheme="minorHAnsi" w:cstheme="minorBidi"/>
              <w:color w:val="auto"/>
              <w:sz w:val="22"/>
              <w:szCs w:val="22"/>
              <w:rtl/>
            </w:rPr>
          </w:pPr>
          <w:hyperlink w:anchor="_Toc31884226" w:history="1">
            <w:r w:rsidR="00DF120C" w:rsidRPr="00795EAA">
              <w:rPr>
                <w:rStyle w:val="Hyperlink"/>
              </w:rPr>
              <w:t>Chapter 3 – The reason regarding the placing of the Zakāt, upon what is it, and it is not increased and not reduced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Toc31884226 \h</w:instrText>
            </w:r>
            <w:r w:rsidR="00DF120C">
              <w:rPr>
                <w:webHidden/>
                <w:rtl/>
              </w:rPr>
              <w:instrText xml:space="preserve"> </w:instrText>
            </w:r>
            <w:r w:rsidR="00DF120C">
              <w:rPr>
                <w:webHidden/>
                <w:rtl/>
              </w:rPr>
            </w:r>
            <w:r w:rsidR="00DF120C">
              <w:rPr>
                <w:webHidden/>
                <w:rtl/>
              </w:rPr>
              <w:fldChar w:fldCharType="separate"/>
            </w:r>
            <w:r w:rsidR="00185968">
              <w:rPr>
                <w:webHidden/>
              </w:rPr>
              <w:t>746</w:t>
            </w:r>
            <w:r w:rsidR="00DF120C">
              <w:rPr>
                <w:webHidden/>
                <w:rtl/>
              </w:rPr>
              <w:fldChar w:fldCharType="end"/>
            </w:r>
          </w:hyperlink>
        </w:p>
        <w:p w14:paraId="2A938C4F" w14:textId="21664838" w:rsidR="00DF120C" w:rsidRDefault="00607908" w:rsidP="00DF120C">
          <w:pPr>
            <w:pStyle w:val="TOC2"/>
            <w:rPr>
              <w:rFonts w:asciiTheme="minorHAnsi" w:eastAsiaTheme="minorEastAsia" w:hAnsiTheme="minorHAnsi" w:cstheme="minorBidi"/>
              <w:color w:val="auto"/>
              <w:sz w:val="22"/>
              <w:szCs w:val="22"/>
              <w:rtl/>
            </w:rPr>
          </w:pPr>
          <w:hyperlink w:anchor="_Toc31884227" w:history="1">
            <w:r w:rsidR="00DF120C" w:rsidRPr="00795EAA">
              <w:rPr>
                <w:rStyle w:val="Hyperlink"/>
                <w:rtl/>
                <w:lang w:bidi="fa-IR"/>
              </w:rPr>
              <w:t>4</w:t>
            </w:r>
            <w:r w:rsidR="00DF120C" w:rsidRPr="00795EAA">
              <w:rPr>
                <w:rStyle w:val="Hyperlink"/>
                <w:rtl/>
              </w:rPr>
              <w:t xml:space="preserve">- </w:t>
            </w:r>
            <w:r w:rsidR="00DF120C" w:rsidRPr="00795EAA">
              <w:rPr>
                <w:rStyle w:val="Hyperlink"/>
                <w:rtl/>
                <w:lang w:bidi="fa-IR"/>
              </w:rPr>
              <w:t>بَابُ مَا وَضَعَ رَسُولُ اللهِ ـ صَلَّى اللهُ عَلَيْهِ وَعَلى أَهْلِ بَيْتِهِ ـ الزَّكَاةَ عَلَيْهِ‌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Toc31884227 \h</w:instrText>
            </w:r>
            <w:r w:rsidR="00DF120C">
              <w:rPr>
                <w:webHidden/>
                <w:rtl/>
              </w:rPr>
              <w:instrText xml:space="preserve"> </w:instrText>
            </w:r>
            <w:r w:rsidR="00DF120C">
              <w:rPr>
                <w:webHidden/>
                <w:rtl/>
              </w:rPr>
            </w:r>
            <w:r w:rsidR="00DF120C">
              <w:rPr>
                <w:webHidden/>
                <w:rtl/>
              </w:rPr>
              <w:fldChar w:fldCharType="separate"/>
            </w:r>
            <w:r w:rsidR="00185968">
              <w:rPr>
                <w:webHidden/>
              </w:rPr>
              <w:t>748</w:t>
            </w:r>
            <w:r w:rsidR="00DF120C">
              <w:rPr>
                <w:webHidden/>
                <w:rtl/>
              </w:rPr>
              <w:fldChar w:fldCharType="end"/>
            </w:r>
          </w:hyperlink>
        </w:p>
        <w:p w14:paraId="797A6F9D" w14:textId="0A64D215" w:rsidR="00DF120C" w:rsidRDefault="00607908" w:rsidP="00DF120C">
          <w:pPr>
            <w:pStyle w:val="TOC2"/>
            <w:rPr>
              <w:rFonts w:asciiTheme="minorHAnsi" w:eastAsiaTheme="minorEastAsia" w:hAnsiTheme="minorHAnsi" w:cstheme="minorBidi"/>
              <w:color w:val="auto"/>
              <w:sz w:val="22"/>
              <w:szCs w:val="22"/>
              <w:rtl/>
            </w:rPr>
          </w:pPr>
          <w:hyperlink w:anchor="_Toc31884228" w:history="1">
            <w:r w:rsidR="00DF120C" w:rsidRPr="00795EAA">
              <w:rPr>
                <w:rStyle w:val="Hyperlink"/>
              </w:rPr>
              <w:t>Chapter 4 – What Rasool-Allah</w:t>
            </w:r>
            <w:r w:rsidR="00DF120C" w:rsidRPr="00795EAA">
              <w:rPr>
                <w:rStyle w:val="Hyperlink"/>
                <w:vertAlign w:val="superscript"/>
              </w:rPr>
              <w:t>saww</w:t>
            </w:r>
            <w:r w:rsidR="00DF120C" w:rsidRPr="00795EAA">
              <w:rPr>
                <w:rStyle w:val="Hyperlink"/>
              </w:rPr>
              <w:t xml:space="preserve"> placed the Zakāt on, upon his</w:t>
            </w:r>
            <w:r w:rsidR="00DF120C" w:rsidRPr="00795EAA">
              <w:rPr>
                <w:rStyle w:val="Hyperlink"/>
                <w:vertAlign w:val="superscript"/>
              </w:rPr>
              <w:t>saww</w:t>
            </w:r>
            <w:r w:rsidR="00DF120C" w:rsidRPr="00795EAA">
              <w:rPr>
                <w:rStyle w:val="Hyperlink"/>
              </w:rPr>
              <w:t xml:space="preserve"> family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Toc31884228 \h</w:instrText>
            </w:r>
            <w:r w:rsidR="00DF120C">
              <w:rPr>
                <w:webHidden/>
                <w:rtl/>
              </w:rPr>
              <w:instrText xml:space="preserve"> </w:instrText>
            </w:r>
            <w:r w:rsidR="00DF120C">
              <w:rPr>
                <w:webHidden/>
                <w:rtl/>
              </w:rPr>
            </w:r>
            <w:r w:rsidR="00DF120C">
              <w:rPr>
                <w:webHidden/>
                <w:rtl/>
              </w:rPr>
              <w:fldChar w:fldCharType="separate"/>
            </w:r>
            <w:r w:rsidR="00185968">
              <w:rPr>
                <w:webHidden/>
              </w:rPr>
              <w:t>748</w:t>
            </w:r>
            <w:r w:rsidR="00DF120C">
              <w:rPr>
                <w:webHidden/>
                <w:rtl/>
              </w:rPr>
              <w:fldChar w:fldCharType="end"/>
            </w:r>
          </w:hyperlink>
        </w:p>
        <w:p w14:paraId="6918CDB9" w14:textId="0F611E50" w:rsidR="00DF120C" w:rsidRDefault="00607908" w:rsidP="00DF120C">
          <w:pPr>
            <w:pStyle w:val="TOC2"/>
            <w:rPr>
              <w:rFonts w:asciiTheme="minorHAnsi" w:eastAsiaTheme="minorEastAsia" w:hAnsiTheme="minorHAnsi" w:cstheme="minorBidi"/>
              <w:color w:val="auto"/>
              <w:sz w:val="22"/>
              <w:szCs w:val="22"/>
              <w:rtl/>
            </w:rPr>
          </w:pPr>
          <w:hyperlink w:anchor="_Toc31884229" w:history="1">
            <w:r w:rsidR="00DF120C" w:rsidRPr="00795EAA">
              <w:rPr>
                <w:rStyle w:val="Hyperlink"/>
                <w:rtl/>
                <w:lang w:bidi="fa-IR"/>
              </w:rPr>
              <w:t>5</w:t>
            </w:r>
            <w:r w:rsidR="00DF120C" w:rsidRPr="00795EAA">
              <w:rPr>
                <w:rStyle w:val="Hyperlink"/>
                <w:rtl/>
              </w:rPr>
              <w:t xml:space="preserve">- </w:t>
            </w:r>
            <w:r w:rsidR="00DF120C" w:rsidRPr="00795EAA">
              <w:rPr>
                <w:rStyle w:val="Hyperlink"/>
                <w:rtl/>
                <w:lang w:bidi="fa-IR"/>
              </w:rPr>
              <w:t>بَابُ مَا يُزَكّى مِنَ الْحُبُوبِ‌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Toc31884229 \h</w:instrText>
            </w:r>
            <w:r w:rsidR="00DF120C">
              <w:rPr>
                <w:webHidden/>
                <w:rtl/>
              </w:rPr>
              <w:instrText xml:space="preserve"> </w:instrText>
            </w:r>
            <w:r w:rsidR="00DF120C">
              <w:rPr>
                <w:webHidden/>
                <w:rtl/>
              </w:rPr>
            </w:r>
            <w:r w:rsidR="00DF120C">
              <w:rPr>
                <w:webHidden/>
                <w:rtl/>
              </w:rPr>
              <w:fldChar w:fldCharType="separate"/>
            </w:r>
            <w:r w:rsidR="00185968">
              <w:rPr>
                <w:webHidden/>
              </w:rPr>
              <w:t>749</w:t>
            </w:r>
            <w:r w:rsidR="00DF120C">
              <w:rPr>
                <w:webHidden/>
                <w:rtl/>
              </w:rPr>
              <w:fldChar w:fldCharType="end"/>
            </w:r>
          </w:hyperlink>
        </w:p>
        <w:p w14:paraId="77991D6D" w14:textId="468033B8" w:rsidR="00DF120C" w:rsidRDefault="00607908" w:rsidP="00DF120C">
          <w:pPr>
            <w:pStyle w:val="TOC2"/>
            <w:rPr>
              <w:rFonts w:asciiTheme="minorHAnsi" w:eastAsiaTheme="minorEastAsia" w:hAnsiTheme="minorHAnsi" w:cstheme="minorBidi"/>
              <w:color w:val="auto"/>
              <w:sz w:val="22"/>
              <w:szCs w:val="22"/>
              <w:rtl/>
            </w:rPr>
          </w:pPr>
          <w:hyperlink w:anchor="_Toc31884230" w:history="1">
            <w:r w:rsidR="00DF120C" w:rsidRPr="00795EAA">
              <w:rPr>
                <w:rStyle w:val="Hyperlink"/>
              </w:rPr>
              <w:t>Chapter 5 – What would be purified (Zakāt paid) from the grains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Toc31884230 \h</w:instrText>
            </w:r>
            <w:r w:rsidR="00DF120C">
              <w:rPr>
                <w:webHidden/>
                <w:rtl/>
              </w:rPr>
              <w:instrText xml:space="preserve"> </w:instrText>
            </w:r>
            <w:r w:rsidR="00DF120C">
              <w:rPr>
                <w:webHidden/>
                <w:rtl/>
              </w:rPr>
            </w:r>
            <w:r w:rsidR="00DF120C">
              <w:rPr>
                <w:webHidden/>
                <w:rtl/>
              </w:rPr>
              <w:fldChar w:fldCharType="separate"/>
            </w:r>
            <w:r w:rsidR="00185968">
              <w:rPr>
                <w:webHidden/>
              </w:rPr>
              <w:t>749</w:t>
            </w:r>
            <w:r w:rsidR="00DF120C">
              <w:rPr>
                <w:webHidden/>
                <w:rtl/>
              </w:rPr>
              <w:fldChar w:fldCharType="end"/>
            </w:r>
          </w:hyperlink>
        </w:p>
        <w:p w14:paraId="480ADC07" w14:textId="03EE6C1D" w:rsidR="00DF120C" w:rsidRDefault="00607908" w:rsidP="00DF120C">
          <w:pPr>
            <w:pStyle w:val="TOC2"/>
            <w:rPr>
              <w:rFonts w:asciiTheme="minorHAnsi" w:eastAsiaTheme="minorEastAsia" w:hAnsiTheme="minorHAnsi" w:cstheme="minorBidi"/>
              <w:color w:val="auto"/>
              <w:sz w:val="22"/>
              <w:szCs w:val="22"/>
              <w:rtl/>
            </w:rPr>
          </w:pPr>
          <w:hyperlink w:anchor="_Toc31884231" w:history="1">
            <w:r w:rsidR="00DF120C" w:rsidRPr="00795EAA">
              <w:rPr>
                <w:rStyle w:val="Hyperlink"/>
                <w:rtl/>
                <w:lang w:bidi="fa-IR"/>
              </w:rPr>
              <w:t>6</w:t>
            </w:r>
            <w:r w:rsidR="00DF120C" w:rsidRPr="00795EAA">
              <w:rPr>
                <w:rStyle w:val="Hyperlink"/>
                <w:rtl/>
              </w:rPr>
              <w:t xml:space="preserve">- </w:t>
            </w:r>
            <w:r w:rsidR="00DF120C" w:rsidRPr="00795EAA">
              <w:rPr>
                <w:rStyle w:val="Hyperlink"/>
                <w:rtl/>
                <w:lang w:bidi="fa-IR"/>
              </w:rPr>
              <w:t>بَابُ مَا لَايَجِبُ فِيهِ الزَّكَاةُ مِمَّا تُنْبِتُ الْأَرْضُ مِنَ الْخُضَرِ وَغَيْرِهَا‌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Toc31884231 \h</w:instrText>
            </w:r>
            <w:r w:rsidR="00DF120C">
              <w:rPr>
                <w:webHidden/>
                <w:rtl/>
              </w:rPr>
              <w:instrText xml:space="preserve"> </w:instrText>
            </w:r>
            <w:r w:rsidR="00DF120C">
              <w:rPr>
                <w:webHidden/>
                <w:rtl/>
              </w:rPr>
            </w:r>
            <w:r w:rsidR="00DF120C">
              <w:rPr>
                <w:webHidden/>
                <w:rtl/>
              </w:rPr>
              <w:fldChar w:fldCharType="separate"/>
            </w:r>
            <w:r w:rsidR="00185968">
              <w:rPr>
                <w:webHidden/>
              </w:rPr>
              <w:t>752</w:t>
            </w:r>
            <w:r w:rsidR="00DF120C">
              <w:rPr>
                <w:webHidden/>
                <w:rtl/>
              </w:rPr>
              <w:fldChar w:fldCharType="end"/>
            </w:r>
          </w:hyperlink>
        </w:p>
        <w:p w14:paraId="63A7D514" w14:textId="2AAD0D77" w:rsidR="00DF120C" w:rsidRDefault="00607908" w:rsidP="00DF120C">
          <w:pPr>
            <w:pStyle w:val="TOC2"/>
            <w:rPr>
              <w:rFonts w:asciiTheme="minorHAnsi" w:eastAsiaTheme="minorEastAsia" w:hAnsiTheme="minorHAnsi" w:cstheme="minorBidi"/>
              <w:color w:val="auto"/>
              <w:sz w:val="22"/>
              <w:szCs w:val="22"/>
              <w:rtl/>
            </w:rPr>
          </w:pPr>
          <w:hyperlink w:anchor="_Toc31884232" w:history="1">
            <w:r w:rsidR="00DF120C" w:rsidRPr="00795EAA">
              <w:rPr>
                <w:rStyle w:val="Hyperlink"/>
              </w:rPr>
              <w:t>Chapter 6 – What the Zakāt is not Obligated upon, from the vegetation of the earth, from the greenery and other than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Toc31884232 \h</w:instrText>
            </w:r>
            <w:r w:rsidR="00DF120C">
              <w:rPr>
                <w:webHidden/>
                <w:rtl/>
              </w:rPr>
              <w:instrText xml:space="preserve"> </w:instrText>
            </w:r>
            <w:r w:rsidR="00DF120C">
              <w:rPr>
                <w:webHidden/>
                <w:rtl/>
              </w:rPr>
            </w:r>
            <w:r w:rsidR="00DF120C">
              <w:rPr>
                <w:webHidden/>
                <w:rtl/>
              </w:rPr>
              <w:fldChar w:fldCharType="separate"/>
            </w:r>
            <w:r w:rsidR="00185968">
              <w:rPr>
                <w:webHidden/>
              </w:rPr>
              <w:t>752</w:t>
            </w:r>
            <w:r w:rsidR="00DF120C">
              <w:rPr>
                <w:webHidden/>
                <w:rtl/>
              </w:rPr>
              <w:fldChar w:fldCharType="end"/>
            </w:r>
          </w:hyperlink>
        </w:p>
        <w:p w14:paraId="38A6469E" w14:textId="7A9BCCBA" w:rsidR="00DF120C" w:rsidRDefault="00607908" w:rsidP="00DF120C">
          <w:pPr>
            <w:pStyle w:val="TOC2"/>
            <w:rPr>
              <w:rFonts w:asciiTheme="minorHAnsi" w:eastAsiaTheme="minorEastAsia" w:hAnsiTheme="minorHAnsi" w:cstheme="minorBidi"/>
              <w:color w:val="auto"/>
              <w:sz w:val="22"/>
              <w:szCs w:val="22"/>
              <w:rtl/>
            </w:rPr>
          </w:pPr>
          <w:hyperlink w:anchor="_Toc31884233" w:history="1">
            <w:r w:rsidR="00DF120C" w:rsidRPr="00795EAA">
              <w:rPr>
                <w:rStyle w:val="Hyperlink"/>
                <w:rtl/>
                <w:lang w:bidi="fa-IR"/>
              </w:rPr>
              <w:t>7</w:t>
            </w:r>
            <w:r w:rsidR="00DF120C" w:rsidRPr="00795EAA">
              <w:rPr>
                <w:rStyle w:val="Hyperlink"/>
                <w:rtl/>
              </w:rPr>
              <w:t xml:space="preserve">- </w:t>
            </w:r>
            <w:r w:rsidR="00DF120C" w:rsidRPr="00795EAA">
              <w:rPr>
                <w:rStyle w:val="Hyperlink"/>
                <w:rtl/>
                <w:lang w:bidi="fa-IR"/>
              </w:rPr>
              <w:t>بَابُ أَقَلِّ مَا يَجِبُ فِيهِ الزَّكَاةُ مِنَ الْحَرْثِ‌</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Toc31884233 \h</w:instrText>
            </w:r>
            <w:r w:rsidR="00DF120C">
              <w:rPr>
                <w:webHidden/>
                <w:rtl/>
              </w:rPr>
              <w:instrText xml:space="preserve"> </w:instrText>
            </w:r>
            <w:r w:rsidR="00DF120C">
              <w:rPr>
                <w:webHidden/>
                <w:rtl/>
              </w:rPr>
            </w:r>
            <w:r w:rsidR="00DF120C">
              <w:rPr>
                <w:webHidden/>
                <w:rtl/>
              </w:rPr>
              <w:fldChar w:fldCharType="separate"/>
            </w:r>
            <w:r w:rsidR="00185968">
              <w:rPr>
                <w:webHidden/>
              </w:rPr>
              <w:t>753</w:t>
            </w:r>
            <w:r w:rsidR="00DF120C">
              <w:rPr>
                <w:webHidden/>
                <w:rtl/>
              </w:rPr>
              <w:fldChar w:fldCharType="end"/>
            </w:r>
          </w:hyperlink>
        </w:p>
        <w:p w14:paraId="5DEFF9E2" w14:textId="04B41338" w:rsidR="00DF120C" w:rsidRDefault="00607908" w:rsidP="00DF120C">
          <w:pPr>
            <w:pStyle w:val="TOC2"/>
            <w:rPr>
              <w:rFonts w:asciiTheme="minorHAnsi" w:eastAsiaTheme="minorEastAsia" w:hAnsiTheme="minorHAnsi" w:cstheme="minorBidi"/>
              <w:color w:val="auto"/>
              <w:sz w:val="22"/>
              <w:szCs w:val="22"/>
              <w:rtl/>
            </w:rPr>
          </w:pPr>
          <w:hyperlink w:anchor="_Toc31884234" w:history="1">
            <w:r w:rsidR="00DF120C" w:rsidRPr="00795EAA">
              <w:rPr>
                <w:rStyle w:val="Hyperlink"/>
              </w:rPr>
              <w:t>Chapter 7 – The least of what Obligates the Zakāt regarding it, from the farm</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Toc31884234 \h</w:instrText>
            </w:r>
            <w:r w:rsidR="00DF120C">
              <w:rPr>
                <w:webHidden/>
                <w:rtl/>
              </w:rPr>
              <w:instrText xml:space="preserve"> </w:instrText>
            </w:r>
            <w:r w:rsidR="00DF120C">
              <w:rPr>
                <w:webHidden/>
                <w:rtl/>
              </w:rPr>
            </w:r>
            <w:r w:rsidR="00DF120C">
              <w:rPr>
                <w:webHidden/>
                <w:rtl/>
              </w:rPr>
              <w:fldChar w:fldCharType="separate"/>
            </w:r>
            <w:r w:rsidR="00185968">
              <w:rPr>
                <w:webHidden/>
              </w:rPr>
              <w:t>753</w:t>
            </w:r>
            <w:r w:rsidR="00DF120C">
              <w:rPr>
                <w:webHidden/>
                <w:rtl/>
              </w:rPr>
              <w:fldChar w:fldCharType="end"/>
            </w:r>
          </w:hyperlink>
        </w:p>
        <w:p w14:paraId="5A522ED0" w14:textId="64B4E3EF" w:rsidR="00DF120C" w:rsidRDefault="00607908" w:rsidP="00DF120C">
          <w:pPr>
            <w:pStyle w:val="TOC2"/>
            <w:rPr>
              <w:rFonts w:asciiTheme="minorHAnsi" w:eastAsiaTheme="minorEastAsia" w:hAnsiTheme="minorHAnsi" w:cstheme="minorBidi"/>
              <w:color w:val="auto"/>
              <w:sz w:val="22"/>
              <w:szCs w:val="22"/>
              <w:rtl/>
            </w:rPr>
          </w:pPr>
          <w:hyperlink w:anchor="_Toc31884235" w:history="1">
            <w:r w:rsidR="00DF120C" w:rsidRPr="00795EAA">
              <w:rPr>
                <w:rStyle w:val="Hyperlink"/>
                <w:rtl/>
                <w:lang w:bidi="fa-IR"/>
              </w:rPr>
              <w:t>8</w:t>
            </w:r>
            <w:r w:rsidR="00DF120C" w:rsidRPr="00795EAA">
              <w:rPr>
                <w:rStyle w:val="Hyperlink"/>
                <w:rtl/>
              </w:rPr>
              <w:t xml:space="preserve">- </w:t>
            </w:r>
            <w:r w:rsidR="00DF120C" w:rsidRPr="00795EAA">
              <w:rPr>
                <w:rStyle w:val="Hyperlink"/>
                <w:rtl/>
                <w:lang w:bidi="fa-IR"/>
              </w:rPr>
              <w:t>بَابُ أَنَّ الصَّدَقَةَ فِي التَّمْرِ مَرَّةٌ وَاحِدَةٌ‌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Toc31884235 \h</w:instrText>
            </w:r>
            <w:r w:rsidR="00DF120C">
              <w:rPr>
                <w:webHidden/>
                <w:rtl/>
              </w:rPr>
              <w:instrText xml:space="preserve"> </w:instrText>
            </w:r>
            <w:r w:rsidR="00DF120C">
              <w:rPr>
                <w:webHidden/>
                <w:rtl/>
              </w:rPr>
            </w:r>
            <w:r w:rsidR="00DF120C">
              <w:rPr>
                <w:webHidden/>
                <w:rtl/>
              </w:rPr>
              <w:fldChar w:fldCharType="separate"/>
            </w:r>
            <w:r w:rsidR="00185968">
              <w:rPr>
                <w:webHidden/>
              </w:rPr>
              <w:t>757</w:t>
            </w:r>
            <w:r w:rsidR="00DF120C">
              <w:rPr>
                <w:webHidden/>
                <w:rtl/>
              </w:rPr>
              <w:fldChar w:fldCharType="end"/>
            </w:r>
          </w:hyperlink>
        </w:p>
        <w:p w14:paraId="1DDAC7FE" w14:textId="2FAA688F" w:rsidR="00DF120C" w:rsidRDefault="00607908" w:rsidP="00DF120C">
          <w:pPr>
            <w:pStyle w:val="TOC2"/>
            <w:rPr>
              <w:rFonts w:asciiTheme="minorHAnsi" w:eastAsiaTheme="minorEastAsia" w:hAnsiTheme="minorHAnsi" w:cstheme="minorBidi"/>
              <w:color w:val="auto"/>
              <w:sz w:val="22"/>
              <w:szCs w:val="22"/>
              <w:rtl/>
            </w:rPr>
          </w:pPr>
          <w:hyperlink w:anchor="_Toc31884236" w:history="1">
            <w:r w:rsidR="00DF120C" w:rsidRPr="00795EAA">
              <w:rPr>
                <w:rStyle w:val="Hyperlink"/>
              </w:rPr>
              <w:t>Chapter 8 – The charity regarding the dates is for one time (only)</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Toc31884236 \h</w:instrText>
            </w:r>
            <w:r w:rsidR="00DF120C">
              <w:rPr>
                <w:webHidden/>
                <w:rtl/>
              </w:rPr>
              <w:instrText xml:space="preserve"> </w:instrText>
            </w:r>
            <w:r w:rsidR="00DF120C">
              <w:rPr>
                <w:webHidden/>
                <w:rtl/>
              </w:rPr>
            </w:r>
            <w:r w:rsidR="00DF120C">
              <w:rPr>
                <w:webHidden/>
                <w:rtl/>
              </w:rPr>
              <w:fldChar w:fldCharType="separate"/>
            </w:r>
            <w:r w:rsidR="00185968">
              <w:rPr>
                <w:webHidden/>
              </w:rPr>
              <w:t>757</w:t>
            </w:r>
            <w:r w:rsidR="00DF120C">
              <w:rPr>
                <w:webHidden/>
                <w:rtl/>
              </w:rPr>
              <w:fldChar w:fldCharType="end"/>
            </w:r>
          </w:hyperlink>
        </w:p>
        <w:p w14:paraId="6D371A5C" w14:textId="614963B7" w:rsidR="00DF120C" w:rsidRDefault="00607908" w:rsidP="00DF120C">
          <w:pPr>
            <w:pStyle w:val="TOC2"/>
            <w:rPr>
              <w:rFonts w:asciiTheme="minorHAnsi" w:eastAsiaTheme="minorEastAsia" w:hAnsiTheme="minorHAnsi" w:cstheme="minorBidi"/>
              <w:color w:val="auto"/>
              <w:sz w:val="22"/>
              <w:szCs w:val="22"/>
              <w:rtl/>
            </w:rPr>
          </w:pPr>
          <w:hyperlink w:anchor="_Toc31884237" w:history="1">
            <w:r w:rsidR="00DF120C" w:rsidRPr="00795EAA">
              <w:rPr>
                <w:rStyle w:val="Hyperlink"/>
                <w:rtl/>
                <w:lang w:bidi="fa-IR"/>
              </w:rPr>
              <w:t>9</w:t>
            </w:r>
            <w:r w:rsidR="00DF120C" w:rsidRPr="00795EAA">
              <w:rPr>
                <w:rStyle w:val="Hyperlink"/>
                <w:rtl/>
              </w:rPr>
              <w:t xml:space="preserve">- </w:t>
            </w:r>
            <w:r w:rsidR="00DF120C" w:rsidRPr="00795EAA">
              <w:rPr>
                <w:rStyle w:val="Hyperlink"/>
                <w:rtl/>
                <w:lang w:bidi="fa-IR"/>
              </w:rPr>
              <w:t>بَابُ زَكَاةِ الذَّهَبِ وَالْفِضَّةِ‌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Toc31884237 \h</w:instrText>
            </w:r>
            <w:r w:rsidR="00DF120C">
              <w:rPr>
                <w:webHidden/>
                <w:rtl/>
              </w:rPr>
              <w:instrText xml:space="preserve"> </w:instrText>
            </w:r>
            <w:r w:rsidR="00DF120C">
              <w:rPr>
                <w:webHidden/>
                <w:rtl/>
              </w:rPr>
            </w:r>
            <w:r w:rsidR="00DF120C">
              <w:rPr>
                <w:webHidden/>
                <w:rtl/>
              </w:rPr>
              <w:fldChar w:fldCharType="separate"/>
            </w:r>
            <w:r w:rsidR="00185968">
              <w:rPr>
                <w:webHidden/>
              </w:rPr>
              <w:t>757</w:t>
            </w:r>
            <w:r w:rsidR="00DF120C">
              <w:rPr>
                <w:webHidden/>
                <w:rtl/>
              </w:rPr>
              <w:fldChar w:fldCharType="end"/>
            </w:r>
          </w:hyperlink>
        </w:p>
        <w:p w14:paraId="75FB3960" w14:textId="64FEB47B" w:rsidR="00DF120C" w:rsidRDefault="00607908" w:rsidP="00DF120C">
          <w:pPr>
            <w:pStyle w:val="TOC2"/>
            <w:rPr>
              <w:rFonts w:asciiTheme="minorHAnsi" w:eastAsiaTheme="minorEastAsia" w:hAnsiTheme="minorHAnsi" w:cstheme="minorBidi"/>
              <w:color w:val="auto"/>
              <w:sz w:val="22"/>
              <w:szCs w:val="22"/>
              <w:rtl/>
            </w:rPr>
          </w:pPr>
          <w:hyperlink w:anchor="_Toc31884238" w:history="1">
            <w:r w:rsidR="00DF120C" w:rsidRPr="00795EAA">
              <w:rPr>
                <w:rStyle w:val="Hyperlink"/>
              </w:rPr>
              <w:t>Chapter 9 – Zakāt of the gold and the silver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Toc31884238 \h</w:instrText>
            </w:r>
            <w:r w:rsidR="00DF120C">
              <w:rPr>
                <w:webHidden/>
                <w:rtl/>
              </w:rPr>
              <w:instrText xml:space="preserve"> </w:instrText>
            </w:r>
            <w:r w:rsidR="00DF120C">
              <w:rPr>
                <w:webHidden/>
                <w:rtl/>
              </w:rPr>
            </w:r>
            <w:r w:rsidR="00DF120C">
              <w:rPr>
                <w:webHidden/>
                <w:rtl/>
              </w:rPr>
              <w:fldChar w:fldCharType="separate"/>
            </w:r>
            <w:r w:rsidR="00185968">
              <w:rPr>
                <w:webHidden/>
              </w:rPr>
              <w:t>757</w:t>
            </w:r>
            <w:r w:rsidR="00DF120C">
              <w:rPr>
                <w:webHidden/>
                <w:rtl/>
              </w:rPr>
              <w:fldChar w:fldCharType="end"/>
            </w:r>
          </w:hyperlink>
        </w:p>
        <w:p w14:paraId="41D4FEC0" w14:textId="3DD3B96E" w:rsidR="00DF120C" w:rsidRDefault="00607908" w:rsidP="00DF120C">
          <w:pPr>
            <w:pStyle w:val="TOC2"/>
            <w:rPr>
              <w:rFonts w:asciiTheme="minorHAnsi" w:eastAsiaTheme="minorEastAsia" w:hAnsiTheme="minorHAnsi" w:cstheme="minorBidi"/>
              <w:color w:val="auto"/>
              <w:sz w:val="22"/>
              <w:szCs w:val="22"/>
              <w:rtl/>
            </w:rPr>
          </w:pPr>
          <w:hyperlink w:anchor="_Toc31884239" w:history="1">
            <w:r w:rsidR="00DF120C" w:rsidRPr="00795EAA">
              <w:rPr>
                <w:rStyle w:val="Hyperlink"/>
                <w:rtl/>
                <w:lang w:bidi="fa-IR"/>
              </w:rPr>
              <w:t>10</w:t>
            </w:r>
            <w:r w:rsidR="00DF120C" w:rsidRPr="00795EAA">
              <w:rPr>
                <w:rStyle w:val="Hyperlink"/>
                <w:rtl/>
              </w:rPr>
              <w:t xml:space="preserve">- </w:t>
            </w:r>
            <w:r w:rsidR="00DF120C" w:rsidRPr="00795EAA">
              <w:rPr>
                <w:rStyle w:val="Hyperlink"/>
                <w:rtl/>
                <w:lang w:bidi="fa-IR"/>
              </w:rPr>
              <w:t>بَابُ أَنَّهُ لَيْسَ عَلَى الْحُلِيِّ وَسَبَائِكِ الذَّهَبِ وَنُقَرِ الْفِضَّةِ وَالْجَوْهَرِ 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Toc31884239 \h</w:instrText>
            </w:r>
            <w:r w:rsidR="00DF120C">
              <w:rPr>
                <w:webHidden/>
                <w:rtl/>
              </w:rPr>
              <w:instrText xml:space="preserve"> </w:instrText>
            </w:r>
            <w:r w:rsidR="00DF120C">
              <w:rPr>
                <w:webHidden/>
                <w:rtl/>
              </w:rPr>
            </w:r>
            <w:r w:rsidR="00DF120C">
              <w:rPr>
                <w:webHidden/>
                <w:rtl/>
              </w:rPr>
              <w:fldChar w:fldCharType="separate"/>
            </w:r>
            <w:r w:rsidR="00185968">
              <w:rPr>
                <w:webHidden/>
              </w:rPr>
              <w:t>760</w:t>
            </w:r>
            <w:r w:rsidR="00DF120C">
              <w:rPr>
                <w:webHidden/>
                <w:rtl/>
              </w:rPr>
              <w:fldChar w:fldCharType="end"/>
            </w:r>
          </w:hyperlink>
        </w:p>
        <w:p w14:paraId="233DF4BA" w14:textId="2ED2E836" w:rsidR="00DF120C" w:rsidRDefault="00607908" w:rsidP="00DF120C">
          <w:pPr>
            <w:pStyle w:val="TOC2"/>
            <w:rPr>
              <w:rFonts w:asciiTheme="minorHAnsi" w:eastAsiaTheme="minorEastAsia" w:hAnsiTheme="minorHAnsi" w:cstheme="minorBidi"/>
              <w:color w:val="auto"/>
              <w:sz w:val="22"/>
              <w:szCs w:val="22"/>
              <w:rtl/>
            </w:rPr>
          </w:pPr>
          <w:hyperlink w:anchor="_Toc31884240" w:history="1">
            <w:r w:rsidR="00DF120C" w:rsidRPr="00795EAA">
              <w:rPr>
                <w:rStyle w:val="Hyperlink"/>
              </w:rPr>
              <w:t>Chapter 10 – There is no Zakāt upon the ornaments, and the gold alloys, and the silver carvings and the jewels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Toc31884240 \h</w:instrText>
            </w:r>
            <w:r w:rsidR="00DF120C">
              <w:rPr>
                <w:webHidden/>
                <w:rtl/>
              </w:rPr>
              <w:instrText xml:space="preserve"> </w:instrText>
            </w:r>
            <w:r w:rsidR="00DF120C">
              <w:rPr>
                <w:webHidden/>
                <w:rtl/>
              </w:rPr>
            </w:r>
            <w:r w:rsidR="00DF120C">
              <w:rPr>
                <w:webHidden/>
                <w:rtl/>
              </w:rPr>
              <w:fldChar w:fldCharType="separate"/>
            </w:r>
            <w:r w:rsidR="00185968">
              <w:rPr>
                <w:webHidden/>
              </w:rPr>
              <w:t>760</w:t>
            </w:r>
            <w:r w:rsidR="00DF120C">
              <w:rPr>
                <w:webHidden/>
                <w:rtl/>
              </w:rPr>
              <w:fldChar w:fldCharType="end"/>
            </w:r>
          </w:hyperlink>
        </w:p>
        <w:p w14:paraId="1AE24968" w14:textId="1A5AFD7A" w:rsidR="00DF120C" w:rsidRDefault="00607908" w:rsidP="00DF120C">
          <w:pPr>
            <w:pStyle w:val="TOC2"/>
            <w:rPr>
              <w:rFonts w:asciiTheme="minorHAnsi" w:eastAsiaTheme="minorEastAsia" w:hAnsiTheme="minorHAnsi" w:cstheme="minorBidi"/>
              <w:color w:val="auto"/>
              <w:sz w:val="22"/>
              <w:szCs w:val="22"/>
              <w:rtl/>
            </w:rPr>
          </w:pPr>
          <w:hyperlink w:anchor="_Toc31884241" w:history="1">
            <w:r w:rsidR="00DF120C" w:rsidRPr="00795EAA">
              <w:rPr>
                <w:rStyle w:val="Hyperlink"/>
                <w:rtl/>
                <w:lang w:bidi="fa-IR"/>
              </w:rPr>
              <w:t>11</w:t>
            </w:r>
            <w:r w:rsidR="00DF120C" w:rsidRPr="00795EAA">
              <w:rPr>
                <w:rStyle w:val="Hyperlink"/>
                <w:rtl/>
              </w:rPr>
              <w:t xml:space="preserve">- </w:t>
            </w:r>
            <w:r w:rsidR="00DF120C" w:rsidRPr="00795EAA">
              <w:rPr>
                <w:rStyle w:val="Hyperlink"/>
                <w:rtl/>
                <w:lang w:bidi="fa-IR"/>
              </w:rPr>
              <w:t>بَابُ زَكَاةِ الْمَالِ الْغَائِبِ وَالدَّيْنِ وَالْوَدِيعَةِ‌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Toc31884241 \h</w:instrText>
            </w:r>
            <w:r w:rsidR="00DF120C">
              <w:rPr>
                <w:webHidden/>
                <w:rtl/>
              </w:rPr>
              <w:instrText xml:space="preserve"> </w:instrText>
            </w:r>
            <w:r w:rsidR="00DF120C">
              <w:rPr>
                <w:webHidden/>
                <w:rtl/>
              </w:rPr>
            </w:r>
            <w:r w:rsidR="00DF120C">
              <w:rPr>
                <w:webHidden/>
                <w:rtl/>
              </w:rPr>
              <w:fldChar w:fldCharType="separate"/>
            </w:r>
            <w:r w:rsidR="00185968">
              <w:rPr>
                <w:webHidden/>
              </w:rPr>
              <w:t>763</w:t>
            </w:r>
            <w:r w:rsidR="00DF120C">
              <w:rPr>
                <w:webHidden/>
                <w:rtl/>
              </w:rPr>
              <w:fldChar w:fldCharType="end"/>
            </w:r>
          </w:hyperlink>
        </w:p>
        <w:p w14:paraId="7626D958" w14:textId="32779A4C" w:rsidR="00DF120C" w:rsidRDefault="00607908" w:rsidP="00DF120C">
          <w:pPr>
            <w:pStyle w:val="TOC2"/>
            <w:rPr>
              <w:rFonts w:asciiTheme="minorHAnsi" w:eastAsiaTheme="minorEastAsia" w:hAnsiTheme="minorHAnsi" w:cstheme="minorBidi"/>
              <w:color w:val="auto"/>
              <w:sz w:val="22"/>
              <w:szCs w:val="22"/>
              <w:rtl/>
            </w:rPr>
          </w:pPr>
          <w:hyperlink w:anchor="_Toc31884242" w:history="1">
            <w:r w:rsidR="00DF120C" w:rsidRPr="00795EAA">
              <w:rPr>
                <w:rStyle w:val="Hyperlink"/>
              </w:rPr>
              <w:t>Chapter 11 – Zakāt of the hidden wealth, and the debts, and the deposits</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Toc31884242 \h</w:instrText>
            </w:r>
            <w:r w:rsidR="00DF120C">
              <w:rPr>
                <w:webHidden/>
                <w:rtl/>
              </w:rPr>
              <w:instrText xml:space="preserve"> </w:instrText>
            </w:r>
            <w:r w:rsidR="00DF120C">
              <w:rPr>
                <w:webHidden/>
                <w:rtl/>
              </w:rPr>
            </w:r>
            <w:r w:rsidR="00DF120C">
              <w:rPr>
                <w:webHidden/>
                <w:rtl/>
              </w:rPr>
              <w:fldChar w:fldCharType="separate"/>
            </w:r>
            <w:r w:rsidR="00185968">
              <w:rPr>
                <w:webHidden/>
              </w:rPr>
              <w:t>763</w:t>
            </w:r>
            <w:r w:rsidR="00DF120C">
              <w:rPr>
                <w:webHidden/>
                <w:rtl/>
              </w:rPr>
              <w:fldChar w:fldCharType="end"/>
            </w:r>
          </w:hyperlink>
        </w:p>
        <w:p w14:paraId="4B6CF882" w14:textId="5BAE81D0" w:rsidR="00DF120C" w:rsidRDefault="00607908" w:rsidP="00DF120C">
          <w:pPr>
            <w:pStyle w:val="TOC2"/>
            <w:rPr>
              <w:rFonts w:asciiTheme="minorHAnsi" w:eastAsiaTheme="minorEastAsia" w:hAnsiTheme="minorHAnsi" w:cstheme="minorBidi"/>
              <w:color w:val="auto"/>
              <w:sz w:val="22"/>
              <w:szCs w:val="22"/>
              <w:rtl/>
            </w:rPr>
          </w:pPr>
          <w:hyperlink w:anchor="_Toc31884243" w:history="1">
            <w:r w:rsidR="00DF120C" w:rsidRPr="00795EAA">
              <w:rPr>
                <w:rStyle w:val="Hyperlink"/>
                <w:rtl/>
                <w:lang w:bidi="fa-IR"/>
              </w:rPr>
              <w:t>12</w:t>
            </w:r>
            <w:r w:rsidR="00DF120C" w:rsidRPr="00795EAA">
              <w:rPr>
                <w:rStyle w:val="Hyperlink"/>
                <w:rtl/>
              </w:rPr>
              <w:t xml:space="preserve">- </w:t>
            </w:r>
            <w:r w:rsidR="00DF120C" w:rsidRPr="00795EAA">
              <w:rPr>
                <w:rStyle w:val="Hyperlink"/>
                <w:rtl/>
                <w:lang w:bidi="fa-IR"/>
              </w:rPr>
              <w:t>بَابُ أَوْقَاتِ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Toc31884243 \h</w:instrText>
            </w:r>
            <w:r w:rsidR="00DF120C">
              <w:rPr>
                <w:webHidden/>
                <w:rtl/>
              </w:rPr>
              <w:instrText xml:space="preserve"> </w:instrText>
            </w:r>
            <w:r w:rsidR="00DF120C">
              <w:rPr>
                <w:webHidden/>
                <w:rtl/>
              </w:rPr>
            </w:r>
            <w:r w:rsidR="00DF120C">
              <w:rPr>
                <w:webHidden/>
                <w:rtl/>
              </w:rPr>
              <w:fldChar w:fldCharType="separate"/>
            </w:r>
            <w:r w:rsidR="00185968">
              <w:rPr>
                <w:webHidden/>
              </w:rPr>
              <w:t>767</w:t>
            </w:r>
            <w:r w:rsidR="00DF120C">
              <w:rPr>
                <w:webHidden/>
                <w:rtl/>
              </w:rPr>
              <w:fldChar w:fldCharType="end"/>
            </w:r>
          </w:hyperlink>
        </w:p>
        <w:p w14:paraId="2E8670AA" w14:textId="17232C89" w:rsidR="00DF120C" w:rsidRDefault="00607908" w:rsidP="00DF120C">
          <w:pPr>
            <w:pStyle w:val="TOC2"/>
            <w:rPr>
              <w:rFonts w:asciiTheme="minorHAnsi" w:eastAsiaTheme="minorEastAsia" w:hAnsiTheme="minorHAnsi" w:cstheme="minorBidi"/>
              <w:color w:val="auto"/>
              <w:sz w:val="22"/>
              <w:szCs w:val="22"/>
              <w:rtl/>
            </w:rPr>
          </w:pPr>
          <w:hyperlink w:anchor="_Toc31884244" w:history="1">
            <w:r w:rsidR="00DF120C" w:rsidRPr="00795EAA">
              <w:rPr>
                <w:rStyle w:val="Hyperlink"/>
              </w:rPr>
              <w:t>Chapter 12 – Timings of the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Toc31884244 \h</w:instrText>
            </w:r>
            <w:r w:rsidR="00DF120C">
              <w:rPr>
                <w:webHidden/>
                <w:rtl/>
              </w:rPr>
              <w:instrText xml:space="preserve"> </w:instrText>
            </w:r>
            <w:r w:rsidR="00DF120C">
              <w:rPr>
                <w:webHidden/>
                <w:rtl/>
              </w:rPr>
            </w:r>
            <w:r w:rsidR="00DF120C">
              <w:rPr>
                <w:webHidden/>
                <w:rtl/>
              </w:rPr>
              <w:fldChar w:fldCharType="separate"/>
            </w:r>
            <w:r w:rsidR="00185968">
              <w:rPr>
                <w:webHidden/>
              </w:rPr>
              <w:t>767</w:t>
            </w:r>
            <w:r w:rsidR="00DF120C">
              <w:rPr>
                <w:webHidden/>
                <w:rtl/>
              </w:rPr>
              <w:fldChar w:fldCharType="end"/>
            </w:r>
          </w:hyperlink>
        </w:p>
        <w:p w14:paraId="769CF0A3" w14:textId="5CD5E89B" w:rsidR="00DF120C" w:rsidRDefault="00607908" w:rsidP="00DF120C">
          <w:pPr>
            <w:pStyle w:val="TOC2"/>
            <w:rPr>
              <w:rFonts w:asciiTheme="minorHAnsi" w:eastAsiaTheme="minorEastAsia" w:hAnsiTheme="minorHAnsi" w:cstheme="minorBidi"/>
              <w:color w:val="auto"/>
              <w:sz w:val="22"/>
              <w:szCs w:val="22"/>
              <w:rtl/>
            </w:rPr>
          </w:pPr>
          <w:hyperlink w:anchor="_Toc31884245" w:history="1">
            <w:r w:rsidR="00DF120C" w:rsidRPr="00795EAA">
              <w:rPr>
                <w:rStyle w:val="Hyperlink"/>
                <w:rtl/>
                <w:lang w:bidi="fa-IR"/>
              </w:rPr>
              <w:t>13</w:t>
            </w:r>
            <w:r w:rsidR="00DF120C" w:rsidRPr="00795EAA">
              <w:rPr>
                <w:rStyle w:val="Hyperlink"/>
                <w:rtl/>
              </w:rPr>
              <w:t xml:space="preserve">- </w:t>
            </w:r>
            <w:r w:rsidR="00DF120C" w:rsidRPr="00795EAA">
              <w:rPr>
                <w:rStyle w:val="Hyperlink"/>
                <w:rtl/>
                <w:lang w:bidi="fa-IR"/>
              </w:rPr>
              <w:t>بَابٌ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Toc31884245 \h</w:instrText>
            </w:r>
            <w:r w:rsidR="00DF120C">
              <w:rPr>
                <w:webHidden/>
                <w:rtl/>
              </w:rPr>
              <w:instrText xml:space="preserve"> </w:instrText>
            </w:r>
            <w:r w:rsidR="00DF120C">
              <w:rPr>
                <w:webHidden/>
                <w:rtl/>
              </w:rPr>
            </w:r>
            <w:r w:rsidR="00DF120C">
              <w:rPr>
                <w:webHidden/>
                <w:rtl/>
              </w:rPr>
              <w:fldChar w:fldCharType="separate"/>
            </w:r>
            <w:r w:rsidR="00185968">
              <w:rPr>
                <w:webHidden/>
              </w:rPr>
              <w:t>771</w:t>
            </w:r>
            <w:r w:rsidR="00DF120C">
              <w:rPr>
                <w:webHidden/>
                <w:rtl/>
              </w:rPr>
              <w:fldChar w:fldCharType="end"/>
            </w:r>
          </w:hyperlink>
        </w:p>
        <w:p w14:paraId="7DC896F8" w14:textId="3DBF48AE" w:rsidR="00DF120C" w:rsidRDefault="00607908" w:rsidP="00DF120C">
          <w:pPr>
            <w:pStyle w:val="TOC2"/>
            <w:rPr>
              <w:rFonts w:asciiTheme="minorHAnsi" w:eastAsiaTheme="minorEastAsia" w:hAnsiTheme="minorHAnsi" w:cstheme="minorBidi"/>
              <w:color w:val="auto"/>
              <w:sz w:val="22"/>
              <w:szCs w:val="22"/>
              <w:rtl/>
            </w:rPr>
          </w:pPr>
          <w:hyperlink w:anchor="_Toc31884246" w:history="1">
            <w:r w:rsidR="00DF120C" w:rsidRPr="00795EAA">
              <w:rPr>
                <w:rStyle w:val="Hyperlink"/>
              </w:rPr>
              <w:t>Chapter 13 – A Chapter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Toc31884246 \h</w:instrText>
            </w:r>
            <w:r w:rsidR="00DF120C">
              <w:rPr>
                <w:webHidden/>
                <w:rtl/>
              </w:rPr>
              <w:instrText xml:space="preserve"> </w:instrText>
            </w:r>
            <w:r w:rsidR="00DF120C">
              <w:rPr>
                <w:webHidden/>
                <w:rtl/>
              </w:rPr>
            </w:r>
            <w:r w:rsidR="00DF120C">
              <w:rPr>
                <w:webHidden/>
                <w:rtl/>
              </w:rPr>
              <w:fldChar w:fldCharType="separate"/>
            </w:r>
            <w:r w:rsidR="00185968">
              <w:rPr>
                <w:webHidden/>
              </w:rPr>
              <w:t>771</w:t>
            </w:r>
            <w:r w:rsidR="00DF120C">
              <w:rPr>
                <w:webHidden/>
                <w:rtl/>
              </w:rPr>
              <w:fldChar w:fldCharType="end"/>
            </w:r>
          </w:hyperlink>
        </w:p>
        <w:p w14:paraId="1354AEBE" w14:textId="2959B52D" w:rsidR="00DF120C" w:rsidRDefault="00607908" w:rsidP="00DF120C">
          <w:pPr>
            <w:pStyle w:val="TOC2"/>
            <w:rPr>
              <w:rFonts w:asciiTheme="minorHAnsi" w:eastAsiaTheme="minorEastAsia" w:hAnsiTheme="minorHAnsi" w:cstheme="minorBidi"/>
              <w:color w:val="auto"/>
              <w:sz w:val="22"/>
              <w:szCs w:val="22"/>
              <w:rtl/>
            </w:rPr>
          </w:pPr>
          <w:hyperlink w:anchor="_Toc31884247" w:history="1">
            <w:r w:rsidR="00DF120C" w:rsidRPr="00795EAA">
              <w:rPr>
                <w:rStyle w:val="Hyperlink"/>
                <w:rtl/>
                <w:lang w:bidi="fa-IR"/>
              </w:rPr>
              <w:t>14</w:t>
            </w:r>
            <w:r w:rsidR="00DF120C" w:rsidRPr="00795EAA">
              <w:rPr>
                <w:rStyle w:val="Hyperlink"/>
                <w:rtl/>
              </w:rPr>
              <w:t xml:space="preserve">- </w:t>
            </w:r>
            <w:r w:rsidR="00DF120C" w:rsidRPr="00795EAA">
              <w:rPr>
                <w:rStyle w:val="Hyperlink"/>
                <w:rtl/>
                <w:lang w:bidi="fa-IR"/>
              </w:rPr>
              <w:t>بَابُ الْمَالِ الَّذِي لَايَحُولُ عَلَيْهِ الْحَوْلُ فِي يَدِ صَاحِبِهِ</w:t>
            </w:r>
            <w:r w:rsidR="00DF120C" w:rsidRPr="00795EAA">
              <w:rPr>
                <w:rStyle w:val="Hyperlink"/>
                <w:lang w:bidi="fa-IR"/>
              </w:rPr>
              <w: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Toc31884247 \h</w:instrText>
            </w:r>
            <w:r w:rsidR="00DF120C">
              <w:rPr>
                <w:webHidden/>
                <w:rtl/>
              </w:rPr>
              <w:instrText xml:space="preserve"> </w:instrText>
            </w:r>
            <w:r w:rsidR="00DF120C">
              <w:rPr>
                <w:webHidden/>
                <w:rtl/>
              </w:rPr>
            </w:r>
            <w:r w:rsidR="00DF120C">
              <w:rPr>
                <w:webHidden/>
                <w:rtl/>
              </w:rPr>
              <w:fldChar w:fldCharType="separate"/>
            </w:r>
            <w:r w:rsidR="00185968">
              <w:rPr>
                <w:webHidden/>
              </w:rPr>
              <w:t>771</w:t>
            </w:r>
            <w:r w:rsidR="00DF120C">
              <w:rPr>
                <w:webHidden/>
                <w:rtl/>
              </w:rPr>
              <w:fldChar w:fldCharType="end"/>
            </w:r>
          </w:hyperlink>
        </w:p>
        <w:p w14:paraId="32C0723C" w14:textId="119C941F" w:rsidR="00DF120C" w:rsidRDefault="00607908" w:rsidP="00DF120C">
          <w:pPr>
            <w:pStyle w:val="TOC2"/>
            <w:rPr>
              <w:rFonts w:asciiTheme="minorHAnsi" w:eastAsiaTheme="minorEastAsia" w:hAnsiTheme="minorHAnsi" w:cstheme="minorBidi"/>
              <w:color w:val="auto"/>
              <w:sz w:val="22"/>
              <w:szCs w:val="22"/>
              <w:rtl/>
            </w:rPr>
          </w:pPr>
          <w:hyperlink w:anchor="_Toc31884248" w:history="1">
            <w:r w:rsidR="00DF120C" w:rsidRPr="00795EAA">
              <w:rPr>
                <w:rStyle w:val="Hyperlink"/>
              </w:rPr>
              <w:t>Chapter 14 – The wealth on which a year has not passed upon in the hand of its owner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Toc31884248 \h</w:instrText>
            </w:r>
            <w:r w:rsidR="00DF120C">
              <w:rPr>
                <w:webHidden/>
                <w:rtl/>
              </w:rPr>
              <w:instrText xml:space="preserve"> </w:instrText>
            </w:r>
            <w:r w:rsidR="00DF120C">
              <w:rPr>
                <w:webHidden/>
                <w:rtl/>
              </w:rPr>
            </w:r>
            <w:r w:rsidR="00DF120C">
              <w:rPr>
                <w:webHidden/>
                <w:rtl/>
              </w:rPr>
              <w:fldChar w:fldCharType="separate"/>
            </w:r>
            <w:r w:rsidR="00185968">
              <w:rPr>
                <w:webHidden/>
              </w:rPr>
              <w:t>771</w:t>
            </w:r>
            <w:r w:rsidR="00DF120C">
              <w:rPr>
                <w:webHidden/>
                <w:rtl/>
              </w:rPr>
              <w:fldChar w:fldCharType="end"/>
            </w:r>
          </w:hyperlink>
        </w:p>
        <w:p w14:paraId="1BEB3F04" w14:textId="5BC8DB32" w:rsidR="00DF120C" w:rsidRDefault="00607908" w:rsidP="00DF120C">
          <w:pPr>
            <w:pStyle w:val="TOC2"/>
            <w:rPr>
              <w:rFonts w:asciiTheme="minorHAnsi" w:eastAsiaTheme="minorEastAsia" w:hAnsiTheme="minorHAnsi" w:cstheme="minorBidi"/>
              <w:color w:val="auto"/>
              <w:sz w:val="22"/>
              <w:szCs w:val="22"/>
              <w:rtl/>
            </w:rPr>
          </w:pPr>
          <w:hyperlink w:anchor="_Toc31884249"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Toc31884249 \h</w:instrText>
            </w:r>
            <w:r w:rsidR="00DF120C">
              <w:rPr>
                <w:webHidden/>
                <w:rtl/>
              </w:rPr>
              <w:instrText xml:space="preserve"> </w:instrText>
            </w:r>
            <w:r w:rsidR="00DF120C">
              <w:rPr>
                <w:webHidden/>
                <w:rtl/>
              </w:rPr>
            </w:r>
            <w:r w:rsidR="00DF120C">
              <w:rPr>
                <w:webHidden/>
                <w:rtl/>
              </w:rPr>
              <w:fldChar w:fldCharType="separate"/>
            </w:r>
            <w:r w:rsidR="00185968">
              <w:rPr>
                <w:webHidden/>
              </w:rPr>
              <w:t>776</w:t>
            </w:r>
            <w:r w:rsidR="00DF120C">
              <w:rPr>
                <w:webHidden/>
                <w:rtl/>
              </w:rPr>
              <w:fldChar w:fldCharType="end"/>
            </w:r>
          </w:hyperlink>
        </w:p>
        <w:p w14:paraId="2ADD406A" w14:textId="35F52243"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250" w:history="1">
            <w:r w:rsidR="00DF120C" w:rsidRPr="00795EAA">
              <w:rPr>
                <w:rStyle w:val="Hyperlink"/>
                <w:rtl/>
              </w:rPr>
              <w:t>كِتَابُ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Toc31884250 \h</w:instrText>
            </w:r>
            <w:r w:rsidR="00DF120C">
              <w:rPr>
                <w:webHidden/>
                <w:rtl/>
              </w:rPr>
              <w:instrText xml:space="preserve"> </w:instrText>
            </w:r>
            <w:r w:rsidR="00DF120C">
              <w:rPr>
                <w:webHidden/>
                <w:rtl/>
              </w:rPr>
            </w:r>
            <w:r w:rsidR="00DF120C">
              <w:rPr>
                <w:webHidden/>
                <w:rtl/>
              </w:rPr>
              <w:fldChar w:fldCharType="separate"/>
            </w:r>
            <w:r w:rsidR="00185968">
              <w:rPr>
                <w:webHidden/>
              </w:rPr>
              <w:t>779</w:t>
            </w:r>
            <w:r w:rsidR="00DF120C">
              <w:rPr>
                <w:webHidden/>
                <w:rtl/>
              </w:rPr>
              <w:fldChar w:fldCharType="end"/>
            </w:r>
          </w:hyperlink>
        </w:p>
        <w:p w14:paraId="04FCF2AF" w14:textId="0A0867D7" w:rsidR="00DF120C" w:rsidRDefault="00607908" w:rsidP="00DF120C">
          <w:pPr>
            <w:pStyle w:val="TOC1"/>
            <w:rPr>
              <w:rFonts w:asciiTheme="minorHAnsi" w:eastAsiaTheme="minorEastAsia" w:hAnsiTheme="minorHAnsi" w:cstheme="minorBidi"/>
              <w:b w:val="0"/>
              <w:bCs w:val="0"/>
              <w:color w:val="auto"/>
              <w:sz w:val="22"/>
              <w:szCs w:val="22"/>
              <w:rtl/>
            </w:rPr>
          </w:pPr>
          <w:hyperlink w:anchor="_Toc31884251" w:history="1">
            <w:r w:rsidR="00DF120C" w:rsidRPr="00795EAA">
              <w:rPr>
                <w:rStyle w:val="Hyperlink"/>
              </w:rPr>
              <w:t>THE BOOK OF ZAKĀT (2)</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Toc31884251 \h</w:instrText>
            </w:r>
            <w:r w:rsidR="00DF120C">
              <w:rPr>
                <w:webHidden/>
                <w:rtl/>
              </w:rPr>
              <w:instrText xml:space="preserve"> </w:instrText>
            </w:r>
            <w:r w:rsidR="00DF120C">
              <w:rPr>
                <w:webHidden/>
                <w:rtl/>
              </w:rPr>
            </w:r>
            <w:r w:rsidR="00DF120C">
              <w:rPr>
                <w:webHidden/>
                <w:rtl/>
              </w:rPr>
              <w:fldChar w:fldCharType="separate"/>
            </w:r>
            <w:r w:rsidR="00185968">
              <w:rPr>
                <w:webHidden/>
              </w:rPr>
              <w:t>779</w:t>
            </w:r>
            <w:r w:rsidR="00DF120C">
              <w:rPr>
                <w:webHidden/>
                <w:rtl/>
              </w:rPr>
              <w:fldChar w:fldCharType="end"/>
            </w:r>
          </w:hyperlink>
        </w:p>
        <w:p w14:paraId="76F6E4AF" w14:textId="13731E5F" w:rsidR="00DF120C" w:rsidRDefault="00607908" w:rsidP="00DF120C">
          <w:pPr>
            <w:pStyle w:val="TOC2"/>
            <w:rPr>
              <w:rFonts w:asciiTheme="minorHAnsi" w:eastAsiaTheme="minorEastAsia" w:hAnsiTheme="minorHAnsi" w:cstheme="minorBidi"/>
              <w:color w:val="auto"/>
              <w:sz w:val="22"/>
              <w:szCs w:val="22"/>
              <w:rtl/>
            </w:rPr>
          </w:pPr>
          <w:hyperlink w:anchor="_Toc31884252" w:history="1">
            <w:r w:rsidR="00DF120C" w:rsidRPr="00795EAA">
              <w:rPr>
                <w:rStyle w:val="Hyperlink"/>
                <w:rtl/>
                <w:lang w:bidi="fa-IR"/>
              </w:rPr>
              <w:t>15</w:t>
            </w:r>
            <w:r w:rsidR="00DF120C" w:rsidRPr="00795EAA">
              <w:rPr>
                <w:rStyle w:val="Hyperlink"/>
                <w:rtl/>
              </w:rPr>
              <w:t xml:space="preserve">- </w:t>
            </w:r>
            <w:r w:rsidR="00DF120C" w:rsidRPr="00795EAA">
              <w:rPr>
                <w:rStyle w:val="Hyperlink"/>
                <w:rtl/>
                <w:lang w:bidi="fa-IR"/>
              </w:rPr>
              <w:t>بَابُ مَا يَسْتَفِيدُ الرَّجُلُ مِنَ الْمَالِ بَعْدَ أَنْ يُزَكِّيَ مَا عِنْدَهُ مِنَ الْمَالِ‌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Toc31884252 \h</w:instrText>
            </w:r>
            <w:r w:rsidR="00DF120C">
              <w:rPr>
                <w:webHidden/>
                <w:rtl/>
              </w:rPr>
              <w:instrText xml:space="preserve"> </w:instrText>
            </w:r>
            <w:r w:rsidR="00DF120C">
              <w:rPr>
                <w:webHidden/>
                <w:rtl/>
              </w:rPr>
            </w:r>
            <w:r w:rsidR="00DF120C">
              <w:rPr>
                <w:webHidden/>
                <w:rtl/>
              </w:rPr>
              <w:fldChar w:fldCharType="separate"/>
            </w:r>
            <w:r w:rsidR="00185968">
              <w:rPr>
                <w:webHidden/>
              </w:rPr>
              <w:t>779</w:t>
            </w:r>
            <w:r w:rsidR="00DF120C">
              <w:rPr>
                <w:webHidden/>
                <w:rtl/>
              </w:rPr>
              <w:fldChar w:fldCharType="end"/>
            </w:r>
          </w:hyperlink>
        </w:p>
        <w:p w14:paraId="78B007DB" w14:textId="1ABB7D07" w:rsidR="00DF120C" w:rsidRDefault="00607908" w:rsidP="00DF120C">
          <w:pPr>
            <w:pStyle w:val="TOC2"/>
            <w:rPr>
              <w:rFonts w:asciiTheme="minorHAnsi" w:eastAsiaTheme="minorEastAsia" w:hAnsiTheme="minorHAnsi" w:cstheme="minorBidi"/>
              <w:color w:val="auto"/>
              <w:sz w:val="22"/>
              <w:szCs w:val="22"/>
              <w:rtl/>
            </w:rPr>
          </w:pPr>
          <w:hyperlink w:anchor="_Toc31884253" w:history="1">
            <w:r w:rsidR="00DF120C" w:rsidRPr="00795EAA">
              <w:rPr>
                <w:rStyle w:val="Hyperlink"/>
              </w:rPr>
              <w:t>Chapter 15 – What the man benefits from the wealth after having purified (paid Zakāt) on what was with him from the wealth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Toc31884253 \h</w:instrText>
            </w:r>
            <w:r w:rsidR="00DF120C">
              <w:rPr>
                <w:webHidden/>
                <w:rtl/>
              </w:rPr>
              <w:instrText xml:space="preserve"> </w:instrText>
            </w:r>
            <w:r w:rsidR="00DF120C">
              <w:rPr>
                <w:webHidden/>
                <w:rtl/>
              </w:rPr>
            </w:r>
            <w:r w:rsidR="00DF120C">
              <w:rPr>
                <w:webHidden/>
                <w:rtl/>
              </w:rPr>
              <w:fldChar w:fldCharType="separate"/>
            </w:r>
            <w:r w:rsidR="00185968">
              <w:rPr>
                <w:webHidden/>
              </w:rPr>
              <w:t>779</w:t>
            </w:r>
            <w:r w:rsidR="00DF120C">
              <w:rPr>
                <w:webHidden/>
                <w:rtl/>
              </w:rPr>
              <w:fldChar w:fldCharType="end"/>
            </w:r>
          </w:hyperlink>
        </w:p>
        <w:p w14:paraId="142A472F" w14:textId="29828305" w:rsidR="00DF120C" w:rsidRDefault="00607908" w:rsidP="00DF120C">
          <w:pPr>
            <w:pStyle w:val="TOC2"/>
            <w:rPr>
              <w:rFonts w:asciiTheme="minorHAnsi" w:eastAsiaTheme="minorEastAsia" w:hAnsiTheme="minorHAnsi" w:cstheme="minorBidi"/>
              <w:color w:val="auto"/>
              <w:sz w:val="22"/>
              <w:szCs w:val="22"/>
              <w:rtl/>
            </w:rPr>
          </w:pPr>
          <w:hyperlink w:anchor="_Toc31884254" w:history="1">
            <w:r w:rsidR="00DF120C" w:rsidRPr="00795EAA">
              <w:rPr>
                <w:rStyle w:val="Hyperlink"/>
                <w:rtl/>
                <w:lang w:bidi="fa-IR"/>
              </w:rPr>
              <w:t>16</w:t>
            </w:r>
            <w:r w:rsidR="00DF120C" w:rsidRPr="00795EAA">
              <w:rPr>
                <w:rStyle w:val="Hyperlink"/>
                <w:rtl/>
              </w:rPr>
              <w:t xml:space="preserve">- </w:t>
            </w:r>
            <w:r w:rsidR="00DF120C" w:rsidRPr="00795EAA">
              <w:rPr>
                <w:rStyle w:val="Hyperlink"/>
                <w:rtl/>
                <w:lang w:bidi="fa-IR"/>
              </w:rPr>
              <w:t>بَابُ الرَّجُلِ يَشْتَرِي الْمَتَاعَ فَيَكْسُدُ عَلَيْهِ وَالْمُضَارَبَةِ‌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Toc31884254 \h</w:instrText>
            </w:r>
            <w:r w:rsidR="00DF120C">
              <w:rPr>
                <w:webHidden/>
                <w:rtl/>
              </w:rPr>
              <w:instrText xml:space="preserve"> </w:instrText>
            </w:r>
            <w:r w:rsidR="00DF120C">
              <w:rPr>
                <w:webHidden/>
                <w:rtl/>
              </w:rPr>
            </w:r>
            <w:r w:rsidR="00DF120C">
              <w:rPr>
                <w:webHidden/>
                <w:rtl/>
              </w:rPr>
              <w:fldChar w:fldCharType="separate"/>
            </w:r>
            <w:r w:rsidR="00185968">
              <w:rPr>
                <w:webHidden/>
              </w:rPr>
              <w:t>779</w:t>
            </w:r>
            <w:r w:rsidR="00DF120C">
              <w:rPr>
                <w:webHidden/>
                <w:rtl/>
              </w:rPr>
              <w:fldChar w:fldCharType="end"/>
            </w:r>
          </w:hyperlink>
        </w:p>
        <w:p w14:paraId="34F99BD5" w14:textId="1E95A167" w:rsidR="00DF120C" w:rsidRDefault="00607908" w:rsidP="00DF120C">
          <w:pPr>
            <w:pStyle w:val="TOC2"/>
            <w:rPr>
              <w:rFonts w:asciiTheme="minorHAnsi" w:eastAsiaTheme="minorEastAsia" w:hAnsiTheme="minorHAnsi" w:cstheme="minorBidi"/>
              <w:color w:val="auto"/>
              <w:sz w:val="22"/>
              <w:szCs w:val="22"/>
              <w:rtl/>
            </w:rPr>
          </w:pPr>
          <w:hyperlink w:anchor="_Toc31884255" w:history="1">
            <w:r w:rsidR="00DF120C" w:rsidRPr="00795EAA">
              <w:rPr>
                <w:rStyle w:val="Hyperlink"/>
              </w:rPr>
              <w:t>Chapter 16 – A man buys goods so it becomes un-saleable upon him, and the speculation</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Toc31884255 \h</w:instrText>
            </w:r>
            <w:r w:rsidR="00DF120C">
              <w:rPr>
                <w:webHidden/>
                <w:rtl/>
              </w:rPr>
              <w:instrText xml:space="preserve"> </w:instrText>
            </w:r>
            <w:r w:rsidR="00DF120C">
              <w:rPr>
                <w:webHidden/>
                <w:rtl/>
              </w:rPr>
            </w:r>
            <w:r w:rsidR="00DF120C">
              <w:rPr>
                <w:webHidden/>
                <w:rtl/>
              </w:rPr>
              <w:fldChar w:fldCharType="separate"/>
            </w:r>
            <w:r w:rsidR="00185968">
              <w:rPr>
                <w:webHidden/>
              </w:rPr>
              <w:t>779</w:t>
            </w:r>
            <w:r w:rsidR="00DF120C">
              <w:rPr>
                <w:webHidden/>
                <w:rtl/>
              </w:rPr>
              <w:fldChar w:fldCharType="end"/>
            </w:r>
          </w:hyperlink>
        </w:p>
        <w:p w14:paraId="66DC1856" w14:textId="3C5B9F66" w:rsidR="00DF120C" w:rsidRDefault="00607908" w:rsidP="00DF120C">
          <w:pPr>
            <w:pStyle w:val="TOC2"/>
            <w:rPr>
              <w:rFonts w:asciiTheme="minorHAnsi" w:eastAsiaTheme="minorEastAsia" w:hAnsiTheme="minorHAnsi" w:cstheme="minorBidi"/>
              <w:color w:val="auto"/>
              <w:sz w:val="22"/>
              <w:szCs w:val="22"/>
              <w:rtl/>
            </w:rPr>
          </w:pPr>
          <w:hyperlink w:anchor="_Toc31884256" w:history="1">
            <w:r w:rsidR="00DF120C" w:rsidRPr="00795EAA">
              <w:rPr>
                <w:rStyle w:val="Hyperlink"/>
                <w:rtl/>
                <w:lang w:bidi="fa-IR"/>
              </w:rPr>
              <w:t>17</w:t>
            </w:r>
            <w:r w:rsidR="00DF120C" w:rsidRPr="00795EAA">
              <w:rPr>
                <w:rStyle w:val="Hyperlink"/>
                <w:rtl/>
              </w:rPr>
              <w:t xml:space="preserve">- </w:t>
            </w:r>
            <w:r w:rsidR="00DF120C" w:rsidRPr="00795EAA">
              <w:rPr>
                <w:rStyle w:val="Hyperlink"/>
                <w:rtl/>
                <w:lang w:bidi="fa-IR"/>
              </w:rPr>
              <w:t>بَابُ مَا يَجِبُ عَلَيْهِ الصَّدَقَةُ مِنَ الْحَيَوَانِ وَمَا لَايَجِبُ</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Toc31884256 \h</w:instrText>
            </w:r>
            <w:r w:rsidR="00DF120C">
              <w:rPr>
                <w:webHidden/>
                <w:rtl/>
              </w:rPr>
              <w:instrText xml:space="preserve"> </w:instrText>
            </w:r>
            <w:r w:rsidR="00DF120C">
              <w:rPr>
                <w:webHidden/>
                <w:rtl/>
              </w:rPr>
            </w:r>
            <w:r w:rsidR="00DF120C">
              <w:rPr>
                <w:webHidden/>
                <w:rtl/>
              </w:rPr>
              <w:fldChar w:fldCharType="separate"/>
            </w:r>
            <w:r w:rsidR="00185968">
              <w:rPr>
                <w:webHidden/>
              </w:rPr>
              <w:t>783</w:t>
            </w:r>
            <w:r w:rsidR="00DF120C">
              <w:rPr>
                <w:webHidden/>
                <w:rtl/>
              </w:rPr>
              <w:fldChar w:fldCharType="end"/>
            </w:r>
          </w:hyperlink>
        </w:p>
        <w:p w14:paraId="249E92E8" w14:textId="4892ED36" w:rsidR="00DF120C" w:rsidRDefault="00607908" w:rsidP="00DF120C">
          <w:pPr>
            <w:pStyle w:val="TOC2"/>
            <w:rPr>
              <w:rFonts w:asciiTheme="minorHAnsi" w:eastAsiaTheme="minorEastAsia" w:hAnsiTheme="minorHAnsi" w:cstheme="minorBidi"/>
              <w:color w:val="auto"/>
              <w:sz w:val="22"/>
              <w:szCs w:val="22"/>
              <w:rtl/>
            </w:rPr>
          </w:pPr>
          <w:hyperlink w:anchor="_Toc31884257" w:history="1">
            <w:r w:rsidR="00DF120C" w:rsidRPr="00795EAA">
              <w:rPr>
                <w:rStyle w:val="Hyperlink"/>
              </w:rPr>
              <w:t>Chapter 17 – What Obligates the charity (Zakāt) upon the animals, and what does not Obligate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Toc31884257 \h</w:instrText>
            </w:r>
            <w:r w:rsidR="00DF120C">
              <w:rPr>
                <w:webHidden/>
                <w:rtl/>
              </w:rPr>
              <w:instrText xml:space="preserve"> </w:instrText>
            </w:r>
            <w:r w:rsidR="00DF120C">
              <w:rPr>
                <w:webHidden/>
                <w:rtl/>
              </w:rPr>
            </w:r>
            <w:r w:rsidR="00DF120C">
              <w:rPr>
                <w:webHidden/>
                <w:rtl/>
              </w:rPr>
              <w:fldChar w:fldCharType="separate"/>
            </w:r>
            <w:r w:rsidR="00185968">
              <w:rPr>
                <w:webHidden/>
              </w:rPr>
              <w:t>783</w:t>
            </w:r>
            <w:r w:rsidR="00DF120C">
              <w:rPr>
                <w:webHidden/>
                <w:rtl/>
              </w:rPr>
              <w:fldChar w:fldCharType="end"/>
            </w:r>
          </w:hyperlink>
        </w:p>
        <w:p w14:paraId="727684D4" w14:textId="55143954" w:rsidR="00DF120C" w:rsidRDefault="00607908" w:rsidP="00DF120C">
          <w:pPr>
            <w:pStyle w:val="TOC2"/>
            <w:rPr>
              <w:rFonts w:asciiTheme="minorHAnsi" w:eastAsiaTheme="minorEastAsia" w:hAnsiTheme="minorHAnsi" w:cstheme="minorBidi"/>
              <w:color w:val="auto"/>
              <w:sz w:val="22"/>
              <w:szCs w:val="22"/>
              <w:rtl/>
            </w:rPr>
          </w:pPr>
          <w:hyperlink w:anchor="_Toc31884258" w:history="1">
            <w:r w:rsidR="00DF120C" w:rsidRPr="00795EAA">
              <w:rPr>
                <w:rStyle w:val="Hyperlink"/>
                <w:rtl/>
                <w:lang w:bidi="fa-IR"/>
              </w:rPr>
              <w:t>18</w:t>
            </w:r>
            <w:r w:rsidR="00DF120C" w:rsidRPr="00795EAA">
              <w:rPr>
                <w:rStyle w:val="Hyperlink"/>
                <w:rtl/>
              </w:rPr>
              <w:t xml:space="preserve">- </w:t>
            </w:r>
            <w:r w:rsidR="00DF120C" w:rsidRPr="00795EAA">
              <w:rPr>
                <w:rStyle w:val="Hyperlink"/>
                <w:rtl/>
                <w:lang w:bidi="fa-IR"/>
              </w:rPr>
              <w:t>بَابُ صَدَقَةِ الْإِبِلِ‌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Toc31884258 \h</w:instrText>
            </w:r>
            <w:r w:rsidR="00DF120C">
              <w:rPr>
                <w:webHidden/>
                <w:rtl/>
              </w:rPr>
              <w:instrText xml:space="preserve"> </w:instrText>
            </w:r>
            <w:r w:rsidR="00DF120C">
              <w:rPr>
                <w:webHidden/>
                <w:rtl/>
              </w:rPr>
            </w:r>
            <w:r w:rsidR="00DF120C">
              <w:rPr>
                <w:webHidden/>
                <w:rtl/>
              </w:rPr>
              <w:fldChar w:fldCharType="separate"/>
            </w:r>
            <w:r w:rsidR="00185968">
              <w:rPr>
                <w:webHidden/>
              </w:rPr>
              <w:t>785</w:t>
            </w:r>
            <w:r w:rsidR="00DF120C">
              <w:rPr>
                <w:webHidden/>
                <w:rtl/>
              </w:rPr>
              <w:fldChar w:fldCharType="end"/>
            </w:r>
          </w:hyperlink>
        </w:p>
        <w:p w14:paraId="47D29BD9" w14:textId="7F85BC58" w:rsidR="00DF120C" w:rsidRDefault="00607908" w:rsidP="00DF120C">
          <w:pPr>
            <w:pStyle w:val="TOC2"/>
            <w:rPr>
              <w:rFonts w:asciiTheme="minorHAnsi" w:eastAsiaTheme="minorEastAsia" w:hAnsiTheme="minorHAnsi" w:cstheme="minorBidi"/>
              <w:color w:val="auto"/>
              <w:sz w:val="22"/>
              <w:szCs w:val="22"/>
              <w:rtl/>
            </w:rPr>
          </w:pPr>
          <w:hyperlink w:anchor="_Toc31884259" w:history="1">
            <w:r w:rsidR="00DF120C" w:rsidRPr="00795EAA">
              <w:rPr>
                <w:rStyle w:val="Hyperlink"/>
              </w:rPr>
              <w:t>Chapter 18 – Charity (Zakāt) of the camels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Toc31884259 \h</w:instrText>
            </w:r>
            <w:r w:rsidR="00DF120C">
              <w:rPr>
                <w:webHidden/>
                <w:rtl/>
              </w:rPr>
              <w:instrText xml:space="preserve"> </w:instrText>
            </w:r>
            <w:r w:rsidR="00DF120C">
              <w:rPr>
                <w:webHidden/>
                <w:rtl/>
              </w:rPr>
            </w:r>
            <w:r w:rsidR="00DF120C">
              <w:rPr>
                <w:webHidden/>
                <w:rtl/>
              </w:rPr>
              <w:fldChar w:fldCharType="separate"/>
            </w:r>
            <w:r w:rsidR="00185968">
              <w:rPr>
                <w:webHidden/>
              </w:rPr>
              <w:t>785</w:t>
            </w:r>
            <w:r w:rsidR="00DF120C">
              <w:rPr>
                <w:webHidden/>
                <w:rtl/>
              </w:rPr>
              <w:fldChar w:fldCharType="end"/>
            </w:r>
          </w:hyperlink>
        </w:p>
        <w:p w14:paraId="75B19DC9" w14:textId="744A4F56" w:rsidR="00DF120C" w:rsidRDefault="00607908" w:rsidP="00DF120C">
          <w:pPr>
            <w:pStyle w:val="TOC2"/>
            <w:rPr>
              <w:rFonts w:asciiTheme="minorHAnsi" w:eastAsiaTheme="minorEastAsia" w:hAnsiTheme="minorHAnsi" w:cstheme="minorBidi"/>
              <w:color w:val="auto"/>
              <w:sz w:val="22"/>
              <w:szCs w:val="22"/>
              <w:rtl/>
            </w:rPr>
          </w:pPr>
          <w:hyperlink w:anchor="_Toc31884260" w:history="1">
            <w:r w:rsidR="00DF120C" w:rsidRPr="00795EAA">
              <w:rPr>
                <w:rStyle w:val="Hyperlink"/>
                <w:rtl/>
                <w:lang w:bidi="fa-IR"/>
              </w:rPr>
              <w:t>19</w:t>
            </w:r>
            <w:r w:rsidR="00DF120C" w:rsidRPr="00795EAA">
              <w:rPr>
                <w:rStyle w:val="Hyperlink"/>
                <w:rtl/>
              </w:rPr>
              <w:t xml:space="preserve">- </w:t>
            </w:r>
            <w:r w:rsidR="00DF120C" w:rsidRPr="00795EAA">
              <w:rPr>
                <w:rStyle w:val="Hyperlink"/>
                <w:rtl/>
                <w:lang w:bidi="fa-IR"/>
              </w:rPr>
              <w:t>بَابٌ: أَسْنَانُ الْإِبِلِ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Toc31884260 \h</w:instrText>
            </w:r>
            <w:r w:rsidR="00DF120C">
              <w:rPr>
                <w:webHidden/>
                <w:rtl/>
              </w:rPr>
              <w:instrText xml:space="preserve"> </w:instrText>
            </w:r>
            <w:r w:rsidR="00DF120C">
              <w:rPr>
                <w:webHidden/>
                <w:rtl/>
              </w:rPr>
            </w:r>
            <w:r w:rsidR="00DF120C">
              <w:rPr>
                <w:webHidden/>
                <w:rtl/>
              </w:rPr>
              <w:fldChar w:fldCharType="separate"/>
            </w:r>
            <w:r w:rsidR="00185968">
              <w:rPr>
                <w:webHidden/>
              </w:rPr>
              <w:t>787</w:t>
            </w:r>
            <w:r w:rsidR="00DF120C">
              <w:rPr>
                <w:webHidden/>
                <w:rtl/>
              </w:rPr>
              <w:fldChar w:fldCharType="end"/>
            </w:r>
          </w:hyperlink>
        </w:p>
        <w:p w14:paraId="39FF0C93" w14:textId="63A96A33" w:rsidR="00DF120C" w:rsidRDefault="00607908" w:rsidP="00DF120C">
          <w:pPr>
            <w:pStyle w:val="TOC2"/>
            <w:rPr>
              <w:rFonts w:asciiTheme="minorHAnsi" w:eastAsiaTheme="minorEastAsia" w:hAnsiTheme="minorHAnsi" w:cstheme="minorBidi"/>
              <w:color w:val="auto"/>
              <w:sz w:val="22"/>
              <w:szCs w:val="22"/>
              <w:rtl/>
            </w:rPr>
          </w:pPr>
          <w:hyperlink w:anchor="_Toc31884261" w:history="1">
            <w:r w:rsidR="00DF120C" w:rsidRPr="00795EAA">
              <w:rPr>
                <w:rStyle w:val="Hyperlink"/>
              </w:rPr>
              <w:t>Chapter 19 – A Chapter (The ages of the camels)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Toc31884261 \h</w:instrText>
            </w:r>
            <w:r w:rsidR="00DF120C">
              <w:rPr>
                <w:webHidden/>
                <w:rtl/>
              </w:rPr>
              <w:instrText xml:space="preserve"> </w:instrText>
            </w:r>
            <w:r w:rsidR="00DF120C">
              <w:rPr>
                <w:webHidden/>
                <w:rtl/>
              </w:rPr>
            </w:r>
            <w:r w:rsidR="00DF120C">
              <w:rPr>
                <w:webHidden/>
                <w:rtl/>
              </w:rPr>
              <w:fldChar w:fldCharType="separate"/>
            </w:r>
            <w:r w:rsidR="00185968">
              <w:rPr>
                <w:webHidden/>
              </w:rPr>
              <w:t>787</w:t>
            </w:r>
            <w:r w:rsidR="00DF120C">
              <w:rPr>
                <w:webHidden/>
                <w:rtl/>
              </w:rPr>
              <w:fldChar w:fldCharType="end"/>
            </w:r>
          </w:hyperlink>
        </w:p>
        <w:p w14:paraId="08923441" w14:textId="6A3B51A1" w:rsidR="00DF120C" w:rsidRDefault="00607908" w:rsidP="00DF120C">
          <w:pPr>
            <w:pStyle w:val="TOC2"/>
            <w:rPr>
              <w:rFonts w:asciiTheme="minorHAnsi" w:eastAsiaTheme="minorEastAsia" w:hAnsiTheme="minorHAnsi" w:cstheme="minorBidi"/>
              <w:color w:val="auto"/>
              <w:sz w:val="22"/>
              <w:szCs w:val="22"/>
              <w:rtl/>
            </w:rPr>
          </w:pPr>
          <w:hyperlink w:anchor="_Toc31884262" w:history="1">
            <w:r w:rsidR="00DF120C" w:rsidRPr="00795EAA">
              <w:rPr>
                <w:rStyle w:val="Hyperlink"/>
                <w:rtl/>
                <w:lang w:bidi="fa-IR"/>
              </w:rPr>
              <w:t>20</w:t>
            </w:r>
            <w:r w:rsidR="00DF120C" w:rsidRPr="00795EAA">
              <w:rPr>
                <w:rStyle w:val="Hyperlink"/>
                <w:rtl/>
              </w:rPr>
              <w:t xml:space="preserve">- </w:t>
            </w:r>
            <w:r w:rsidR="00DF120C" w:rsidRPr="00795EAA">
              <w:rPr>
                <w:rStyle w:val="Hyperlink"/>
                <w:rtl/>
                <w:lang w:bidi="fa-IR"/>
              </w:rPr>
              <w:t>بَابُ صَدَقَةِ الْبَقَرِ‌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Toc31884262 \h</w:instrText>
            </w:r>
            <w:r w:rsidR="00DF120C">
              <w:rPr>
                <w:webHidden/>
                <w:rtl/>
              </w:rPr>
              <w:instrText xml:space="preserve"> </w:instrText>
            </w:r>
            <w:r w:rsidR="00DF120C">
              <w:rPr>
                <w:webHidden/>
                <w:rtl/>
              </w:rPr>
            </w:r>
            <w:r w:rsidR="00DF120C">
              <w:rPr>
                <w:webHidden/>
                <w:rtl/>
              </w:rPr>
              <w:fldChar w:fldCharType="separate"/>
            </w:r>
            <w:r w:rsidR="00185968">
              <w:rPr>
                <w:webHidden/>
              </w:rPr>
              <w:t>788</w:t>
            </w:r>
            <w:r w:rsidR="00DF120C">
              <w:rPr>
                <w:webHidden/>
                <w:rtl/>
              </w:rPr>
              <w:fldChar w:fldCharType="end"/>
            </w:r>
          </w:hyperlink>
        </w:p>
        <w:p w14:paraId="6BEB54B6" w14:textId="1CA6D245" w:rsidR="00DF120C" w:rsidRDefault="00607908" w:rsidP="00DF120C">
          <w:pPr>
            <w:pStyle w:val="TOC2"/>
            <w:rPr>
              <w:rFonts w:asciiTheme="minorHAnsi" w:eastAsiaTheme="minorEastAsia" w:hAnsiTheme="minorHAnsi" w:cstheme="minorBidi"/>
              <w:color w:val="auto"/>
              <w:sz w:val="22"/>
              <w:szCs w:val="22"/>
              <w:rtl/>
            </w:rPr>
          </w:pPr>
          <w:hyperlink w:anchor="_Toc31884263" w:history="1">
            <w:r w:rsidR="00DF120C" w:rsidRPr="00795EAA">
              <w:rPr>
                <w:rStyle w:val="Hyperlink"/>
              </w:rPr>
              <w:t>Chapter 20 – Charity (Zakāt) of the cows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Toc31884263 \h</w:instrText>
            </w:r>
            <w:r w:rsidR="00DF120C">
              <w:rPr>
                <w:webHidden/>
                <w:rtl/>
              </w:rPr>
              <w:instrText xml:space="preserve"> </w:instrText>
            </w:r>
            <w:r w:rsidR="00DF120C">
              <w:rPr>
                <w:webHidden/>
                <w:rtl/>
              </w:rPr>
            </w:r>
            <w:r w:rsidR="00DF120C">
              <w:rPr>
                <w:webHidden/>
                <w:rtl/>
              </w:rPr>
              <w:fldChar w:fldCharType="separate"/>
            </w:r>
            <w:r w:rsidR="00185968">
              <w:rPr>
                <w:webHidden/>
              </w:rPr>
              <w:t>788</w:t>
            </w:r>
            <w:r w:rsidR="00DF120C">
              <w:rPr>
                <w:webHidden/>
                <w:rtl/>
              </w:rPr>
              <w:fldChar w:fldCharType="end"/>
            </w:r>
          </w:hyperlink>
        </w:p>
        <w:p w14:paraId="3E1DC5AD" w14:textId="345D3188" w:rsidR="00DF120C" w:rsidRDefault="00607908" w:rsidP="00DF120C">
          <w:pPr>
            <w:pStyle w:val="TOC2"/>
            <w:rPr>
              <w:rFonts w:asciiTheme="minorHAnsi" w:eastAsiaTheme="minorEastAsia" w:hAnsiTheme="minorHAnsi" w:cstheme="minorBidi"/>
              <w:color w:val="auto"/>
              <w:sz w:val="22"/>
              <w:szCs w:val="22"/>
              <w:rtl/>
            </w:rPr>
          </w:pPr>
          <w:hyperlink w:anchor="_Toc31884264" w:history="1">
            <w:r w:rsidR="00DF120C" w:rsidRPr="00795EAA">
              <w:rPr>
                <w:rStyle w:val="Hyperlink"/>
                <w:rtl/>
                <w:lang w:bidi="fa-IR"/>
              </w:rPr>
              <w:t>21</w:t>
            </w:r>
            <w:r w:rsidR="00DF120C" w:rsidRPr="00795EAA">
              <w:rPr>
                <w:rStyle w:val="Hyperlink"/>
                <w:rtl/>
              </w:rPr>
              <w:t xml:space="preserve">- </w:t>
            </w:r>
            <w:r w:rsidR="00DF120C" w:rsidRPr="00795EAA">
              <w:rPr>
                <w:rStyle w:val="Hyperlink"/>
                <w:rtl/>
                <w:lang w:bidi="fa-IR"/>
              </w:rPr>
              <w:t>بَابُ صَدَقَةِ الْغَنَمِ‌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Toc31884264 \h</w:instrText>
            </w:r>
            <w:r w:rsidR="00DF120C">
              <w:rPr>
                <w:webHidden/>
                <w:rtl/>
              </w:rPr>
              <w:instrText xml:space="preserve"> </w:instrText>
            </w:r>
            <w:r w:rsidR="00DF120C">
              <w:rPr>
                <w:webHidden/>
                <w:rtl/>
              </w:rPr>
            </w:r>
            <w:r w:rsidR="00DF120C">
              <w:rPr>
                <w:webHidden/>
                <w:rtl/>
              </w:rPr>
              <w:fldChar w:fldCharType="separate"/>
            </w:r>
            <w:r w:rsidR="00185968">
              <w:rPr>
                <w:webHidden/>
              </w:rPr>
              <w:t>789</w:t>
            </w:r>
            <w:r w:rsidR="00DF120C">
              <w:rPr>
                <w:webHidden/>
                <w:rtl/>
              </w:rPr>
              <w:fldChar w:fldCharType="end"/>
            </w:r>
          </w:hyperlink>
        </w:p>
        <w:p w14:paraId="1735458F" w14:textId="5DDE8F15" w:rsidR="00DF120C" w:rsidRDefault="00607908" w:rsidP="00DF120C">
          <w:pPr>
            <w:pStyle w:val="TOC2"/>
            <w:rPr>
              <w:rFonts w:asciiTheme="minorHAnsi" w:eastAsiaTheme="minorEastAsia" w:hAnsiTheme="minorHAnsi" w:cstheme="minorBidi"/>
              <w:color w:val="auto"/>
              <w:sz w:val="22"/>
              <w:szCs w:val="22"/>
              <w:rtl/>
            </w:rPr>
          </w:pPr>
          <w:hyperlink w:anchor="_Toc31884265" w:history="1">
            <w:r w:rsidR="00DF120C" w:rsidRPr="00795EAA">
              <w:rPr>
                <w:rStyle w:val="Hyperlink"/>
              </w:rPr>
              <w:t>Chapter 21 – Charity (Zakāt) of the sheep</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Toc31884265 \h</w:instrText>
            </w:r>
            <w:r w:rsidR="00DF120C">
              <w:rPr>
                <w:webHidden/>
                <w:rtl/>
              </w:rPr>
              <w:instrText xml:space="preserve"> </w:instrText>
            </w:r>
            <w:r w:rsidR="00DF120C">
              <w:rPr>
                <w:webHidden/>
                <w:rtl/>
              </w:rPr>
            </w:r>
            <w:r w:rsidR="00DF120C">
              <w:rPr>
                <w:webHidden/>
                <w:rtl/>
              </w:rPr>
              <w:fldChar w:fldCharType="separate"/>
            </w:r>
            <w:r w:rsidR="00185968">
              <w:rPr>
                <w:webHidden/>
              </w:rPr>
              <w:t>789</w:t>
            </w:r>
            <w:r w:rsidR="00DF120C">
              <w:rPr>
                <w:webHidden/>
                <w:rtl/>
              </w:rPr>
              <w:fldChar w:fldCharType="end"/>
            </w:r>
          </w:hyperlink>
        </w:p>
        <w:p w14:paraId="71BA2BE7" w14:textId="0869859C" w:rsidR="00DF120C" w:rsidRDefault="00607908" w:rsidP="00DF120C">
          <w:pPr>
            <w:pStyle w:val="TOC2"/>
            <w:rPr>
              <w:rFonts w:asciiTheme="minorHAnsi" w:eastAsiaTheme="minorEastAsia" w:hAnsiTheme="minorHAnsi" w:cstheme="minorBidi"/>
              <w:color w:val="auto"/>
              <w:sz w:val="22"/>
              <w:szCs w:val="22"/>
              <w:rtl/>
            </w:rPr>
          </w:pPr>
          <w:hyperlink w:anchor="_Toc31884266" w:history="1">
            <w:r w:rsidR="00DF120C" w:rsidRPr="00795EAA">
              <w:rPr>
                <w:rStyle w:val="Hyperlink"/>
                <w:rtl/>
                <w:lang w:bidi="fa-IR"/>
              </w:rPr>
              <w:t>22</w:t>
            </w:r>
            <w:r w:rsidR="00DF120C" w:rsidRPr="00795EAA">
              <w:rPr>
                <w:rStyle w:val="Hyperlink"/>
                <w:rtl/>
              </w:rPr>
              <w:t xml:space="preserve">- </w:t>
            </w:r>
            <w:r w:rsidR="00DF120C" w:rsidRPr="00795EAA">
              <w:rPr>
                <w:rStyle w:val="Hyperlink"/>
                <w:rtl/>
                <w:lang w:bidi="fa-IR"/>
              </w:rPr>
              <w:t>بَابُ أَدَبِ الْمُصَدِّقِ‌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Toc31884266 \h</w:instrText>
            </w:r>
            <w:r w:rsidR="00DF120C">
              <w:rPr>
                <w:webHidden/>
                <w:rtl/>
              </w:rPr>
              <w:instrText xml:space="preserve"> </w:instrText>
            </w:r>
            <w:r w:rsidR="00DF120C">
              <w:rPr>
                <w:webHidden/>
                <w:rtl/>
              </w:rPr>
            </w:r>
            <w:r w:rsidR="00DF120C">
              <w:rPr>
                <w:webHidden/>
                <w:rtl/>
              </w:rPr>
              <w:fldChar w:fldCharType="separate"/>
            </w:r>
            <w:r w:rsidR="00185968">
              <w:rPr>
                <w:webHidden/>
              </w:rPr>
              <w:t>790</w:t>
            </w:r>
            <w:r w:rsidR="00DF120C">
              <w:rPr>
                <w:webHidden/>
                <w:rtl/>
              </w:rPr>
              <w:fldChar w:fldCharType="end"/>
            </w:r>
          </w:hyperlink>
        </w:p>
        <w:p w14:paraId="0E333C86" w14:textId="0DAF05CF" w:rsidR="00DF120C" w:rsidRDefault="00607908" w:rsidP="00DF120C">
          <w:pPr>
            <w:pStyle w:val="TOC2"/>
            <w:rPr>
              <w:rFonts w:asciiTheme="minorHAnsi" w:eastAsiaTheme="minorEastAsia" w:hAnsiTheme="minorHAnsi" w:cstheme="minorBidi"/>
              <w:color w:val="auto"/>
              <w:sz w:val="22"/>
              <w:szCs w:val="22"/>
              <w:rtl/>
            </w:rPr>
          </w:pPr>
          <w:hyperlink w:anchor="_Toc31884267" w:history="1">
            <w:r w:rsidR="00DF120C" w:rsidRPr="00795EAA">
              <w:rPr>
                <w:rStyle w:val="Hyperlink"/>
              </w:rPr>
              <w:t>Chapter 22 – Discipline of the charity (Zakāt) collector</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Toc31884267 \h</w:instrText>
            </w:r>
            <w:r w:rsidR="00DF120C">
              <w:rPr>
                <w:webHidden/>
                <w:rtl/>
              </w:rPr>
              <w:instrText xml:space="preserve"> </w:instrText>
            </w:r>
            <w:r w:rsidR="00DF120C">
              <w:rPr>
                <w:webHidden/>
                <w:rtl/>
              </w:rPr>
            </w:r>
            <w:r w:rsidR="00DF120C">
              <w:rPr>
                <w:webHidden/>
                <w:rtl/>
              </w:rPr>
              <w:fldChar w:fldCharType="separate"/>
            </w:r>
            <w:r w:rsidR="00185968">
              <w:rPr>
                <w:webHidden/>
              </w:rPr>
              <w:t>790</w:t>
            </w:r>
            <w:r w:rsidR="00DF120C">
              <w:rPr>
                <w:webHidden/>
                <w:rtl/>
              </w:rPr>
              <w:fldChar w:fldCharType="end"/>
            </w:r>
          </w:hyperlink>
        </w:p>
        <w:p w14:paraId="5EA5A10B" w14:textId="29A7EA2C" w:rsidR="00DF120C" w:rsidRDefault="00607908" w:rsidP="00DF120C">
          <w:pPr>
            <w:pStyle w:val="TOC2"/>
            <w:rPr>
              <w:rFonts w:asciiTheme="minorHAnsi" w:eastAsiaTheme="minorEastAsia" w:hAnsiTheme="minorHAnsi" w:cstheme="minorBidi"/>
              <w:color w:val="auto"/>
              <w:sz w:val="22"/>
              <w:szCs w:val="22"/>
              <w:rtl/>
            </w:rPr>
          </w:pPr>
          <w:hyperlink w:anchor="_Toc31884268" w:history="1">
            <w:r w:rsidR="00DF120C" w:rsidRPr="00795EAA">
              <w:rPr>
                <w:rStyle w:val="Hyperlink"/>
                <w:rtl/>
                <w:lang w:bidi="fa-IR"/>
              </w:rPr>
              <w:t>23</w:t>
            </w:r>
            <w:r w:rsidR="00DF120C" w:rsidRPr="00795EAA">
              <w:rPr>
                <w:rStyle w:val="Hyperlink"/>
                <w:rtl/>
              </w:rPr>
              <w:t xml:space="preserve">- </w:t>
            </w:r>
            <w:r w:rsidR="00DF120C" w:rsidRPr="00795EAA">
              <w:rPr>
                <w:rStyle w:val="Hyperlink"/>
                <w:rtl/>
                <w:lang w:bidi="fa-IR"/>
              </w:rPr>
              <w:t>بَابُ زَكَاةِ مَالِ الْيَتِيمِ‌</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Toc31884268 \h</w:instrText>
            </w:r>
            <w:r w:rsidR="00DF120C">
              <w:rPr>
                <w:webHidden/>
                <w:rtl/>
              </w:rPr>
              <w:instrText xml:space="preserve"> </w:instrText>
            </w:r>
            <w:r w:rsidR="00DF120C">
              <w:rPr>
                <w:webHidden/>
                <w:rtl/>
              </w:rPr>
            </w:r>
            <w:r w:rsidR="00DF120C">
              <w:rPr>
                <w:webHidden/>
                <w:rtl/>
              </w:rPr>
              <w:fldChar w:fldCharType="separate"/>
            </w:r>
            <w:r w:rsidR="00185968">
              <w:rPr>
                <w:webHidden/>
              </w:rPr>
              <w:t>797</w:t>
            </w:r>
            <w:r w:rsidR="00DF120C">
              <w:rPr>
                <w:webHidden/>
                <w:rtl/>
              </w:rPr>
              <w:fldChar w:fldCharType="end"/>
            </w:r>
          </w:hyperlink>
        </w:p>
        <w:p w14:paraId="131FFDF6" w14:textId="16397BB9" w:rsidR="00DF120C" w:rsidRDefault="00607908" w:rsidP="00DF120C">
          <w:pPr>
            <w:pStyle w:val="TOC2"/>
            <w:rPr>
              <w:rFonts w:asciiTheme="minorHAnsi" w:eastAsiaTheme="minorEastAsia" w:hAnsiTheme="minorHAnsi" w:cstheme="minorBidi"/>
              <w:color w:val="auto"/>
              <w:sz w:val="22"/>
              <w:szCs w:val="22"/>
              <w:rtl/>
            </w:rPr>
          </w:pPr>
          <w:hyperlink w:anchor="_Toc31884269" w:history="1">
            <w:r w:rsidR="00DF120C" w:rsidRPr="00795EAA">
              <w:rPr>
                <w:rStyle w:val="Hyperlink"/>
              </w:rPr>
              <w:t>Chapter 23 – Zakāt on the wealth of the orphans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Toc31884269 \h</w:instrText>
            </w:r>
            <w:r w:rsidR="00DF120C">
              <w:rPr>
                <w:webHidden/>
                <w:rtl/>
              </w:rPr>
              <w:instrText xml:space="preserve"> </w:instrText>
            </w:r>
            <w:r w:rsidR="00DF120C">
              <w:rPr>
                <w:webHidden/>
                <w:rtl/>
              </w:rPr>
            </w:r>
            <w:r w:rsidR="00DF120C">
              <w:rPr>
                <w:webHidden/>
                <w:rtl/>
              </w:rPr>
              <w:fldChar w:fldCharType="separate"/>
            </w:r>
            <w:r w:rsidR="00185968">
              <w:rPr>
                <w:webHidden/>
              </w:rPr>
              <w:t>797</w:t>
            </w:r>
            <w:r w:rsidR="00DF120C">
              <w:rPr>
                <w:webHidden/>
                <w:rtl/>
              </w:rPr>
              <w:fldChar w:fldCharType="end"/>
            </w:r>
          </w:hyperlink>
        </w:p>
        <w:p w14:paraId="4D5E8D79" w14:textId="247DAFD4" w:rsidR="00DF120C" w:rsidRDefault="00607908" w:rsidP="00DF120C">
          <w:pPr>
            <w:pStyle w:val="TOC2"/>
            <w:rPr>
              <w:rFonts w:asciiTheme="minorHAnsi" w:eastAsiaTheme="minorEastAsia" w:hAnsiTheme="minorHAnsi" w:cstheme="minorBidi"/>
              <w:color w:val="auto"/>
              <w:sz w:val="22"/>
              <w:szCs w:val="22"/>
              <w:rtl/>
            </w:rPr>
          </w:pPr>
          <w:hyperlink w:anchor="_Toc31884270" w:history="1">
            <w:r w:rsidR="00DF120C" w:rsidRPr="00795EAA">
              <w:rPr>
                <w:rStyle w:val="Hyperlink"/>
                <w:rtl/>
                <w:lang w:bidi="fa-IR"/>
              </w:rPr>
              <w:t>24</w:t>
            </w:r>
            <w:r w:rsidR="00DF120C" w:rsidRPr="00795EAA">
              <w:rPr>
                <w:rStyle w:val="Hyperlink"/>
                <w:rtl/>
              </w:rPr>
              <w:t xml:space="preserve">- </w:t>
            </w:r>
            <w:r w:rsidR="00DF120C" w:rsidRPr="00795EAA">
              <w:rPr>
                <w:rStyle w:val="Hyperlink"/>
                <w:rtl/>
                <w:lang w:bidi="fa-IR"/>
              </w:rPr>
              <w:t>بَابُ زَكَاةِ مَالِ الْمَمْلُوكِ وَالْمُكَاتَبِ وَالْمَجْنُونِ‌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Toc31884270 \h</w:instrText>
            </w:r>
            <w:r w:rsidR="00DF120C">
              <w:rPr>
                <w:webHidden/>
                <w:rtl/>
              </w:rPr>
              <w:instrText xml:space="preserve"> </w:instrText>
            </w:r>
            <w:r w:rsidR="00DF120C">
              <w:rPr>
                <w:webHidden/>
                <w:rtl/>
              </w:rPr>
            </w:r>
            <w:r w:rsidR="00DF120C">
              <w:rPr>
                <w:webHidden/>
                <w:rtl/>
              </w:rPr>
              <w:fldChar w:fldCharType="separate"/>
            </w:r>
            <w:r w:rsidR="00185968">
              <w:rPr>
                <w:webHidden/>
              </w:rPr>
              <w:t>799</w:t>
            </w:r>
            <w:r w:rsidR="00DF120C">
              <w:rPr>
                <w:webHidden/>
                <w:rtl/>
              </w:rPr>
              <w:fldChar w:fldCharType="end"/>
            </w:r>
          </w:hyperlink>
        </w:p>
        <w:p w14:paraId="3F664342" w14:textId="1A4E4087" w:rsidR="00DF120C" w:rsidRDefault="00607908" w:rsidP="00DF120C">
          <w:pPr>
            <w:pStyle w:val="TOC2"/>
            <w:rPr>
              <w:rFonts w:asciiTheme="minorHAnsi" w:eastAsiaTheme="minorEastAsia" w:hAnsiTheme="minorHAnsi" w:cstheme="minorBidi"/>
              <w:color w:val="auto"/>
              <w:sz w:val="22"/>
              <w:szCs w:val="22"/>
              <w:rtl/>
            </w:rPr>
          </w:pPr>
          <w:hyperlink w:anchor="_Toc31884271" w:history="1">
            <w:r w:rsidR="00DF120C" w:rsidRPr="00795EAA">
              <w:rPr>
                <w:rStyle w:val="Hyperlink"/>
              </w:rPr>
              <w:t>Chapter 24 – Zakāt on the wealth of the owned slaves, and the contracted slaves, and the insane</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Toc31884271 \h</w:instrText>
            </w:r>
            <w:r w:rsidR="00DF120C">
              <w:rPr>
                <w:webHidden/>
                <w:rtl/>
              </w:rPr>
              <w:instrText xml:space="preserve"> </w:instrText>
            </w:r>
            <w:r w:rsidR="00DF120C">
              <w:rPr>
                <w:webHidden/>
                <w:rtl/>
              </w:rPr>
            </w:r>
            <w:r w:rsidR="00DF120C">
              <w:rPr>
                <w:webHidden/>
                <w:rtl/>
              </w:rPr>
              <w:fldChar w:fldCharType="separate"/>
            </w:r>
            <w:r w:rsidR="00185968">
              <w:rPr>
                <w:webHidden/>
              </w:rPr>
              <w:t>799</w:t>
            </w:r>
            <w:r w:rsidR="00DF120C">
              <w:rPr>
                <w:webHidden/>
                <w:rtl/>
              </w:rPr>
              <w:fldChar w:fldCharType="end"/>
            </w:r>
          </w:hyperlink>
        </w:p>
        <w:p w14:paraId="512F0ED2" w14:textId="091DD355" w:rsidR="00DF120C" w:rsidRDefault="00607908" w:rsidP="00DF120C">
          <w:pPr>
            <w:pStyle w:val="TOC2"/>
            <w:rPr>
              <w:rFonts w:asciiTheme="minorHAnsi" w:eastAsiaTheme="minorEastAsia" w:hAnsiTheme="minorHAnsi" w:cstheme="minorBidi"/>
              <w:color w:val="auto"/>
              <w:sz w:val="22"/>
              <w:szCs w:val="22"/>
              <w:rtl/>
            </w:rPr>
          </w:pPr>
          <w:hyperlink w:anchor="_Toc31884272" w:history="1">
            <w:r w:rsidR="00DF120C" w:rsidRPr="00795EAA">
              <w:rPr>
                <w:rStyle w:val="Hyperlink"/>
                <w:rtl/>
                <w:lang w:bidi="fa-IR"/>
              </w:rPr>
              <w:t>25</w:t>
            </w:r>
            <w:r w:rsidR="00DF120C" w:rsidRPr="00795EAA">
              <w:rPr>
                <w:rStyle w:val="Hyperlink"/>
                <w:rtl/>
              </w:rPr>
              <w:t xml:space="preserve">- </w:t>
            </w:r>
            <w:r w:rsidR="00DF120C" w:rsidRPr="00795EAA">
              <w:rPr>
                <w:rStyle w:val="Hyperlink"/>
                <w:rtl/>
                <w:lang w:bidi="fa-IR"/>
              </w:rPr>
              <w:t>بَابٌ فِيمَا يَأْخُذُ السُّلْطَانُ مِنَ الْخَرَاجِ</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Toc31884272 \h</w:instrText>
            </w:r>
            <w:r w:rsidR="00DF120C">
              <w:rPr>
                <w:webHidden/>
                <w:rtl/>
              </w:rPr>
              <w:instrText xml:space="preserve"> </w:instrText>
            </w:r>
            <w:r w:rsidR="00DF120C">
              <w:rPr>
                <w:webHidden/>
                <w:rtl/>
              </w:rPr>
            </w:r>
            <w:r w:rsidR="00DF120C">
              <w:rPr>
                <w:webHidden/>
                <w:rtl/>
              </w:rPr>
              <w:fldChar w:fldCharType="separate"/>
            </w:r>
            <w:r w:rsidR="00185968">
              <w:rPr>
                <w:webHidden/>
              </w:rPr>
              <w:t>800</w:t>
            </w:r>
            <w:r w:rsidR="00DF120C">
              <w:rPr>
                <w:webHidden/>
                <w:rtl/>
              </w:rPr>
              <w:fldChar w:fldCharType="end"/>
            </w:r>
          </w:hyperlink>
        </w:p>
        <w:p w14:paraId="155871F2" w14:textId="554F028A" w:rsidR="00DF120C" w:rsidRDefault="00607908" w:rsidP="00DF120C">
          <w:pPr>
            <w:pStyle w:val="TOC2"/>
            <w:rPr>
              <w:rFonts w:asciiTheme="minorHAnsi" w:eastAsiaTheme="minorEastAsia" w:hAnsiTheme="minorHAnsi" w:cstheme="minorBidi"/>
              <w:color w:val="auto"/>
              <w:sz w:val="22"/>
              <w:szCs w:val="22"/>
              <w:rtl/>
            </w:rPr>
          </w:pPr>
          <w:hyperlink w:anchor="_Toc31884273" w:history="1">
            <w:r w:rsidR="00DF120C" w:rsidRPr="00795EAA">
              <w:rPr>
                <w:rStyle w:val="Hyperlink"/>
              </w:rPr>
              <w:t>Chapter 25 – Regarding what the Sultan (ruling authority) takes from the taxes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Toc31884273 \h</w:instrText>
            </w:r>
            <w:r w:rsidR="00DF120C">
              <w:rPr>
                <w:webHidden/>
                <w:rtl/>
              </w:rPr>
              <w:instrText xml:space="preserve"> </w:instrText>
            </w:r>
            <w:r w:rsidR="00DF120C">
              <w:rPr>
                <w:webHidden/>
                <w:rtl/>
              </w:rPr>
            </w:r>
            <w:r w:rsidR="00DF120C">
              <w:rPr>
                <w:webHidden/>
                <w:rtl/>
              </w:rPr>
              <w:fldChar w:fldCharType="separate"/>
            </w:r>
            <w:r w:rsidR="00185968">
              <w:rPr>
                <w:webHidden/>
              </w:rPr>
              <w:t>800</w:t>
            </w:r>
            <w:r w:rsidR="00DF120C">
              <w:rPr>
                <w:webHidden/>
                <w:rtl/>
              </w:rPr>
              <w:fldChar w:fldCharType="end"/>
            </w:r>
          </w:hyperlink>
        </w:p>
        <w:p w14:paraId="7D181AB7" w14:textId="3E1ABD0F" w:rsidR="00DF120C" w:rsidRDefault="00607908" w:rsidP="00DF120C">
          <w:pPr>
            <w:pStyle w:val="TOC2"/>
            <w:rPr>
              <w:rFonts w:asciiTheme="minorHAnsi" w:eastAsiaTheme="minorEastAsia" w:hAnsiTheme="minorHAnsi" w:cstheme="minorBidi"/>
              <w:color w:val="auto"/>
              <w:sz w:val="22"/>
              <w:szCs w:val="22"/>
              <w:rtl/>
            </w:rPr>
          </w:pPr>
          <w:hyperlink w:anchor="_Toc31884274" w:history="1">
            <w:r w:rsidR="00DF120C" w:rsidRPr="00795EAA">
              <w:rPr>
                <w:rStyle w:val="Hyperlink"/>
                <w:rtl/>
                <w:lang w:bidi="fa-IR"/>
              </w:rPr>
              <w:t>26</w:t>
            </w:r>
            <w:r w:rsidR="00DF120C" w:rsidRPr="00795EAA">
              <w:rPr>
                <w:rStyle w:val="Hyperlink"/>
                <w:rtl/>
              </w:rPr>
              <w:t xml:space="preserve">- </w:t>
            </w:r>
            <w:r w:rsidR="00DF120C" w:rsidRPr="00795EAA">
              <w:rPr>
                <w:rStyle w:val="Hyperlink"/>
                <w:rtl/>
                <w:lang w:bidi="fa-IR"/>
              </w:rPr>
              <w:t>بَابُ الرَّجُلِ يُخَلِّفُ عِنْدَ أَهْلِهِ مِنَ النَّفَقَةِ مَا يَكُونُ فِي مِثْلِهَا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Toc31884274 \h</w:instrText>
            </w:r>
            <w:r w:rsidR="00DF120C">
              <w:rPr>
                <w:webHidden/>
                <w:rtl/>
              </w:rPr>
              <w:instrText xml:space="preserve"> </w:instrText>
            </w:r>
            <w:r w:rsidR="00DF120C">
              <w:rPr>
                <w:webHidden/>
                <w:rtl/>
              </w:rPr>
            </w:r>
            <w:r w:rsidR="00DF120C">
              <w:rPr>
                <w:webHidden/>
                <w:rtl/>
              </w:rPr>
              <w:fldChar w:fldCharType="separate"/>
            </w:r>
            <w:r w:rsidR="00185968">
              <w:rPr>
                <w:webHidden/>
              </w:rPr>
              <w:t>802</w:t>
            </w:r>
            <w:r w:rsidR="00DF120C">
              <w:rPr>
                <w:webHidden/>
                <w:rtl/>
              </w:rPr>
              <w:fldChar w:fldCharType="end"/>
            </w:r>
          </w:hyperlink>
        </w:p>
        <w:p w14:paraId="20C5DB77" w14:textId="325E10B5" w:rsidR="00DF120C" w:rsidRDefault="00607908" w:rsidP="00DF120C">
          <w:pPr>
            <w:pStyle w:val="TOC2"/>
            <w:rPr>
              <w:rFonts w:asciiTheme="minorHAnsi" w:eastAsiaTheme="minorEastAsia" w:hAnsiTheme="minorHAnsi" w:cstheme="minorBidi"/>
              <w:color w:val="auto"/>
              <w:sz w:val="22"/>
              <w:szCs w:val="22"/>
              <w:rtl/>
            </w:rPr>
          </w:pPr>
          <w:hyperlink w:anchor="_Toc31884275" w:history="1">
            <w:r w:rsidR="00DF120C" w:rsidRPr="00795EAA">
              <w:rPr>
                <w:rStyle w:val="Hyperlink"/>
              </w:rPr>
              <w:t>Chapter 26 – The man leaves behind expenses with his wife similar to what would happen to incur the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Toc31884275 \h</w:instrText>
            </w:r>
            <w:r w:rsidR="00DF120C">
              <w:rPr>
                <w:webHidden/>
                <w:rtl/>
              </w:rPr>
              <w:instrText xml:space="preserve"> </w:instrText>
            </w:r>
            <w:r w:rsidR="00DF120C">
              <w:rPr>
                <w:webHidden/>
                <w:rtl/>
              </w:rPr>
            </w:r>
            <w:r w:rsidR="00DF120C">
              <w:rPr>
                <w:webHidden/>
                <w:rtl/>
              </w:rPr>
              <w:fldChar w:fldCharType="separate"/>
            </w:r>
            <w:r w:rsidR="00185968">
              <w:rPr>
                <w:webHidden/>
              </w:rPr>
              <w:t>802</w:t>
            </w:r>
            <w:r w:rsidR="00DF120C">
              <w:rPr>
                <w:webHidden/>
                <w:rtl/>
              </w:rPr>
              <w:fldChar w:fldCharType="end"/>
            </w:r>
          </w:hyperlink>
        </w:p>
        <w:p w14:paraId="618116CE" w14:textId="563B1307" w:rsidR="00DF120C" w:rsidRDefault="00607908" w:rsidP="00DF120C">
          <w:pPr>
            <w:pStyle w:val="TOC2"/>
            <w:rPr>
              <w:rFonts w:asciiTheme="minorHAnsi" w:eastAsiaTheme="minorEastAsia" w:hAnsiTheme="minorHAnsi" w:cstheme="minorBidi"/>
              <w:color w:val="auto"/>
              <w:sz w:val="22"/>
              <w:szCs w:val="22"/>
              <w:rtl/>
            </w:rPr>
          </w:pPr>
          <w:hyperlink w:anchor="_Toc31884276" w:history="1">
            <w:r w:rsidR="00DF120C" w:rsidRPr="00795EAA">
              <w:rPr>
                <w:rStyle w:val="Hyperlink"/>
                <w:rtl/>
                <w:lang w:bidi="fa-IR"/>
              </w:rPr>
              <w:t>27</w:t>
            </w:r>
            <w:r w:rsidR="00DF120C" w:rsidRPr="00795EAA">
              <w:rPr>
                <w:rStyle w:val="Hyperlink"/>
                <w:rtl/>
              </w:rPr>
              <w:t xml:space="preserve">- </w:t>
            </w:r>
            <w:r w:rsidR="00DF120C" w:rsidRPr="00795EAA">
              <w:rPr>
                <w:rStyle w:val="Hyperlink"/>
                <w:rtl/>
                <w:lang w:bidi="fa-IR"/>
              </w:rPr>
              <w:t>بَابُ الرَّجُلِ يُعْطِي مِنْ زَكَاتِهِ مَنْ يَظُنُّ أَنَّهُ مُعْسِرٌ ثُمَّ يَجِدُهُ مُوسِراً‌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Toc31884276 \h</w:instrText>
            </w:r>
            <w:r w:rsidR="00DF120C">
              <w:rPr>
                <w:webHidden/>
                <w:rtl/>
              </w:rPr>
              <w:instrText xml:space="preserve"> </w:instrText>
            </w:r>
            <w:r w:rsidR="00DF120C">
              <w:rPr>
                <w:webHidden/>
                <w:rtl/>
              </w:rPr>
            </w:r>
            <w:r w:rsidR="00DF120C">
              <w:rPr>
                <w:webHidden/>
                <w:rtl/>
              </w:rPr>
              <w:fldChar w:fldCharType="separate"/>
            </w:r>
            <w:r w:rsidR="00185968">
              <w:rPr>
                <w:webHidden/>
              </w:rPr>
              <w:t>803</w:t>
            </w:r>
            <w:r w:rsidR="00DF120C">
              <w:rPr>
                <w:webHidden/>
                <w:rtl/>
              </w:rPr>
              <w:fldChar w:fldCharType="end"/>
            </w:r>
          </w:hyperlink>
        </w:p>
        <w:p w14:paraId="3054CDFB" w14:textId="7D813C99" w:rsidR="00DF120C" w:rsidRDefault="00607908" w:rsidP="00DF120C">
          <w:pPr>
            <w:pStyle w:val="TOC2"/>
            <w:rPr>
              <w:rFonts w:asciiTheme="minorHAnsi" w:eastAsiaTheme="minorEastAsia" w:hAnsiTheme="minorHAnsi" w:cstheme="minorBidi"/>
              <w:color w:val="auto"/>
              <w:sz w:val="22"/>
              <w:szCs w:val="22"/>
              <w:rtl/>
            </w:rPr>
          </w:pPr>
          <w:hyperlink w:anchor="_Toc31884277" w:history="1">
            <w:r w:rsidR="00DF120C" w:rsidRPr="00795EAA">
              <w:rPr>
                <w:rStyle w:val="Hyperlink"/>
              </w:rPr>
              <w:t>Chapter 27 – The man gives from the Zakāt to the one whom he thinks is financially straitened, then he finds him to be affluent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Toc31884277 \h</w:instrText>
            </w:r>
            <w:r w:rsidR="00DF120C">
              <w:rPr>
                <w:webHidden/>
                <w:rtl/>
              </w:rPr>
              <w:instrText xml:space="preserve"> </w:instrText>
            </w:r>
            <w:r w:rsidR="00DF120C">
              <w:rPr>
                <w:webHidden/>
                <w:rtl/>
              </w:rPr>
            </w:r>
            <w:r w:rsidR="00DF120C">
              <w:rPr>
                <w:webHidden/>
                <w:rtl/>
              </w:rPr>
              <w:fldChar w:fldCharType="separate"/>
            </w:r>
            <w:r w:rsidR="00185968">
              <w:rPr>
                <w:webHidden/>
              </w:rPr>
              <w:t>803</w:t>
            </w:r>
            <w:r w:rsidR="00DF120C">
              <w:rPr>
                <w:webHidden/>
                <w:rtl/>
              </w:rPr>
              <w:fldChar w:fldCharType="end"/>
            </w:r>
          </w:hyperlink>
        </w:p>
        <w:p w14:paraId="406ED44D" w14:textId="03B72AF1" w:rsidR="00DF120C" w:rsidRDefault="00607908" w:rsidP="00DF120C">
          <w:pPr>
            <w:pStyle w:val="TOC2"/>
            <w:rPr>
              <w:rFonts w:asciiTheme="minorHAnsi" w:eastAsiaTheme="minorEastAsia" w:hAnsiTheme="minorHAnsi" w:cstheme="minorBidi"/>
              <w:color w:val="auto"/>
              <w:sz w:val="22"/>
              <w:szCs w:val="22"/>
              <w:rtl/>
            </w:rPr>
          </w:pPr>
          <w:hyperlink w:anchor="_Toc31884278" w:history="1">
            <w:r w:rsidR="00DF120C" w:rsidRPr="00795EAA">
              <w:rPr>
                <w:rStyle w:val="Hyperlink"/>
                <w:rtl/>
                <w:lang w:bidi="fa-IR"/>
              </w:rPr>
              <w:t>28</w:t>
            </w:r>
            <w:r w:rsidR="00DF120C" w:rsidRPr="00795EAA">
              <w:rPr>
                <w:rStyle w:val="Hyperlink"/>
                <w:rtl/>
              </w:rPr>
              <w:t xml:space="preserve">- </w:t>
            </w:r>
            <w:r w:rsidR="00DF120C" w:rsidRPr="00795EAA">
              <w:rPr>
                <w:rStyle w:val="Hyperlink"/>
                <w:rtl/>
                <w:lang w:bidi="fa-IR"/>
              </w:rPr>
              <w:t>بَابُ الزَّكَاةِ لَاتُعْطى غَيْرَ أَهْلِ الْوَلَايَةِ‌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Toc31884278 \h</w:instrText>
            </w:r>
            <w:r w:rsidR="00DF120C">
              <w:rPr>
                <w:webHidden/>
                <w:rtl/>
              </w:rPr>
              <w:instrText xml:space="preserve"> </w:instrText>
            </w:r>
            <w:r w:rsidR="00DF120C">
              <w:rPr>
                <w:webHidden/>
                <w:rtl/>
              </w:rPr>
            </w:r>
            <w:r w:rsidR="00DF120C">
              <w:rPr>
                <w:webHidden/>
                <w:rtl/>
              </w:rPr>
              <w:fldChar w:fldCharType="separate"/>
            </w:r>
            <w:r w:rsidR="00185968">
              <w:rPr>
                <w:webHidden/>
              </w:rPr>
              <w:t>803</w:t>
            </w:r>
            <w:r w:rsidR="00DF120C">
              <w:rPr>
                <w:webHidden/>
                <w:rtl/>
              </w:rPr>
              <w:fldChar w:fldCharType="end"/>
            </w:r>
          </w:hyperlink>
        </w:p>
        <w:p w14:paraId="76D357B3" w14:textId="3850C64F" w:rsidR="00DF120C" w:rsidRDefault="00607908" w:rsidP="00DF120C">
          <w:pPr>
            <w:pStyle w:val="TOC2"/>
            <w:rPr>
              <w:rFonts w:asciiTheme="minorHAnsi" w:eastAsiaTheme="minorEastAsia" w:hAnsiTheme="minorHAnsi" w:cstheme="minorBidi"/>
              <w:color w:val="auto"/>
              <w:sz w:val="22"/>
              <w:szCs w:val="22"/>
              <w:rtl/>
            </w:rPr>
          </w:pPr>
          <w:hyperlink w:anchor="_Toc31884279" w:history="1">
            <w:r w:rsidR="00DF120C" w:rsidRPr="00795EAA">
              <w:rPr>
                <w:rStyle w:val="Hyperlink"/>
              </w:rPr>
              <w:t>Chapter 28 – The Zakāt cannot be given to other than the people of Al-Wilayah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Toc31884279 \h</w:instrText>
            </w:r>
            <w:r w:rsidR="00DF120C">
              <w:rPr>
                <w:webHidden/>
                <w:rtl/>
              </w:rPr>
              <w:instrText xml:space="preserve"> </w:instrText>
            </w:r>
            <w:r w:rsidR="00DF120C">
              <w:rPr>
                <w:webHidden/>
                <w:rtl/>
              </w:rPr>
            </w:r>
            <w:r w:rsidR="00DF120C">
              <w:rPr>
                <w:webHidden/>
                <w:rtl/>
              </w:rPr>
              <w:fldChar w:fldCharType="separate"/>
            </w:r>
            <w:r w:rsidR="00185968">
              <w:rPr>
                <w:webHidden/>
              </w:rPr>
              <w:t>804</w:t>
            </w:r>
            <w:r w:rsidR="00DF120C">
              <w:rPr>
                <w:webHidden/>
                <w:rtl/>
              </w:rPr>
              <w:fldChar w:fldCharType="end"/>
            </w:r>
          </w:hyperlink>
        </w:p>
        <w:p w14:paraId="24D8640B" w14:textId="2CE1F333" w:rsidR="00DF120C" w:rsidRDefault="00607908" w:rsidP="00DF120C">
          <w:pPr>
            <w:pStyle w:val="TOC2"/>
            <w:rPr>
              <w:rFonts w:asciiTheme="minorHAnsi" w:eastAsiaTheme="minorEastAsia" w:hAnsiTheme="minorHAnsi" w:cstheme="minorBidi"/>
              <w:color w:val="auto"/>
              <w:sz w:val="22"/>
              <w:szCs w:val="22"/>
              <w:rtl/>
            </w:rPr>
          </w:pPr>
          <w:hyperlink w:anchor="_Toc31884280" w:history="1">
            <w:r w:rsidR="00DF120C" w:rsidRPr="00795EAA">
              <w:rPr>
                <w:rStyle w:val="Hyperlink"/>
                <w:rtl/>
              </w:rPr>
              <w:t>29- بَابُ قَضَاءِ الزَّكَاةِ عَنِ الْمَيِّتِ‌</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Toc31884280 \h</w:instrText>
            </w:r>
            <w:r w:rsidR="00DF120C">
              <w:rPr>
                <w:webHidden/>
                <w:rtl/>
              </w:rPr>
              <w:instrText xml:space="preserve"> </w:instrText>
            </w:r>
            <w:r w:rsidR="00DF120C">
              <w:rPr>
                <w:webHidden/>
                <w:rtl/>
              </w:rPr>
            </w:r>
            <w:r w:rsidR="00DF120C">
              <w:rPr>
                <w:webHidden/>
                <w:rtl/>
              </w:rPr>
              <w:fldChar w:fldCharType="separate"/>
            </w:r>
            <w:r w:rsidR="00185968">
              <w:rPr>
                <w:webHidden/>
              </w:rPr>
              <w:t>806</w:t>
            </w:r>
            <w:r w:rsidR="00DF120C">
              <w:rPr>
                <w:webHidden/>
                <w:rtl/>
              </w:rPr>
              <w:fldChar w:fldCharType="end"/>
            </w:r>
          </w:hyperlink>
        </w:p>
        <w:p w14:paraId="1C82B0C5" w14:textId="554C2D20" w:rsidR="00DF120C" w:rsidRDefault="00607908" w:rsidP="00DF120C">
          <w:pPr>
            <w:pStyle w:val="TOC2"/>
            <w:rPr>
              <w:rFonts w:asciiTheme="minorHAnsi" w:eastAsiaTheme="minorEastAsia" w:hAnsiTheme="minorHAnsi" w:cstheme="minorBidi"/>
              <w:color w:val="auto"/>
              <w:sz w:val="22"/>
              <w:szCs w:val="22"/>
              <w:rtl/>
            </w:rPr>
          </w:pPr>
          <w:hyperlink w:anchor="_Toc31884281" w:history="1">
            <w:r w:rsidR="00DF120C" w:rsidRPr="00795EAA">
              <w:rPr>
                <w:rStyle w:val="Hyperlink"/>
              </w:rPr>
              <w:t>Chapter 29 – Fulfilment of the Zakāt on behalf of the deceased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Toc31884281 \h</w:instrText>
            </w:r>
            <w:r w:rsidR="00DF120C">
              <w:rPr>
                <w:webHidden/>
                <w:rtl/>
              </w:rPr>
              <w:instrText xml:space="preserve"> </w:instrText>
            </w:r>
            <w:r w:rsidR="00DF120C">
              <w:rPr>
                <w:webHidden/>
                <w:rtl/>
              </w:rPr>
            </w:r>
            <w:r w:rsidR="00DF120C">
              <w:rPr>
                <w:webHidden/>
                <w:rtl/>
              </w:rPr>
              <w:fldChar w:fldCharType="separate"/>
            </w:r>
            <w:r w:rsidR="00185968">
              <w:rPr>
                <w:webHidden/>
              </w:rPr>
              <w:t>806</w:t>
            </w:r>
            <w:r w:rsidR="00DF120C">
              <w:rPr>
                <w:webHidden/>
                <w:rtl/>
              </w:rPr>
              <w:fldChar w:fldCharType="end"/>
            </w:r>
          </w:hyperlink>
        </w:p>
        <w:p w14:paraId="5CC446F0" w14:textId="57393679" w:rsidR="00DF120C" w:rsidRDefault="00607908" w:rsidP="00DF120C">
          <w:pPr>
            <w:pStyle w:val="TOC2"/>
            <w:rPr>
              <w:rFonts w:asciiTheme="minorHAnsi" w:eastAsiaTheme="minorEastAsia" w:hAnsiTheme="minorHAnsi" w:cstheme="minorBidi"/>
              <w:color w:val="auto"/>
              <w:sz w:val="22"/>
              <w:szCs w:val="22"/>
              <w:rtl/>
            </w:rPr>
          </w:pPr>
          <w:hyperlink w:anchor="_Toc31884282" w:history="1">
            <w:r w:rsidR="00DF120C" w:rsidRPr="00795EAA">
              <w:rPr>
                <w:rStyle w:val="Hyperlink"/>
                <w:rtl/>
                <w:lang w:bidi="fa-IR"/>
              </w:rPr>
              <w:t>30</w:t>
            </w:r>
            <w:r w:rsidR="00DF120C" w:rsidRPr="00795EAA">
              <w:rPr>
                <w:rStyle w:val="Hyperlink"/>
                <w:rtl/>
              </w:rPr>
              <w:t xml:space="preserve">- </w:t>
            </w:r>
            <w:r w:rsidR="00DF120C" w:rsidRPr="00795EAA">
              <w:rPr>
                <w:rStyle w:val="Hyperlink"/>
                <w:rtl/>
                <w:lang w:bidi="fa-IR"/>
              </w:rPr>
              <w:t>بَابُ أَقَلِّ مَا يُعْطى مِنَ الزَّكَاةِ وَأَكْثَرَ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Toc31884282 \h</w:instrText>
            </w:r>
            <w:r w:rsidR="00DF120C">
              <w:rPr>
                <w:webHidden/>
                <w:rtl/>
              </w:rPr>
              <w:instrText xml:space="preserve"> </w:instrText>
            </w:r>
            <w:r w:rsidR="00DF120C">
              <w:rPr>
                <w:webHidden/>
                <w:rtl/>
              </w:rPr>
            </w:r>
            <w:r w:rsidR="00DF120C">
              <w:rPr>
                <w:webHidden/>
                <w:rtl/>
              </w:rPr>
              <w:fldChar w:fldCharType="separate"/>
            </w:r>
            <w:r w:rsidR="00185968">
              <w:rPr>
                <w:webHidden/>
              </w:rPr>
              <w:t>808</w:t>
            </w:r>
            <w:r w:rsidR="00DF120C">
              <w:rPr>
                <w:webHidden/>
                <w:rtl/>
              </w:rPr>
              <w:fldChar w:fldCharType="end"/>
            </w:r>
          </w:hyperlink>
        </w:p>
        <w:p w14:paraId="70E24910" w14:textId="111BFCEC" w:rsidR="00DF120C" w:rsidRDefault="00607908" w:rsidP="00DF120C">
          <w:pPr>
            <w:pStyle w:val="TOC2"/>
            <w:rPr>
              <w:rFonts w:asciiTheme="minorHAnsi" w:eastAsiaTheme="minorEastAsia" w:hAnsiTheme="minorHAnsi" w:cstheme="minorBidi"/>
              <w:color w:val="auto"/>
              <w:sz w:val="22"/>
              <w:szCs w:val="22"/>
              <w:rtl/>
            </w:rPr>
          </w:pPr>
          <w:hyperlink w:anchor="_Toc31884283" w:history="1">
            <w:r w:rsidR="00DF120C" w:rsidRPr="00795EAA">
              <w:rPr>
                <w:rStyle w:val="Hyperlink"/>
              </w:rPr>
              <w:t>Chapter 30 – The least of what would be given from the Zakāt, and the most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Toc31884283 \h</w:instrText>
            </w:r>
            <w:r w:rsidR="00DF120C">
              <w:rPr>
                <w:webHidden/>
                <w:rtl/>
              </w:rPr>
              <w:instrText xml:space="preserve"> </w:instrText>
            </w:r>
            <w:r w:rsidR="00DF120C">
              <w:rPr>
                <w:webHidden/>
                <w:rtl/>
              </w:rPr>
            </w:r>
            <w:r w:rsidR="00DF120C">
              <w:rPr>
                <w:webHidden/>
                <w:rtl/>
              </w:rPr>
              <w:fldChar w:fldCharType="separate"/>
            </w:r>
            <w:r w:rsidR="00185968">
              <w:rPr>
                <w:webHidden/>
              </w:rPr>
              <w:t>808</w:t>
            </w:r>
            <w:r w:rsidR="00DF120C">
              <w:rPr>
                <w:webHidden/>
                <w:rtl/>
              </w:rPr>
              <w:fldChar w:fldCharType="end"/>
            </w:r>
          </w:hyperlink>
        </w:p>
        <w:p w14:paraId="3419EFE3" w14:textId="3C889619" w:rsidR="00DF120C" w:rsidRDefault="00607908" w:rsidP="00DF120C">
          <w:pPr>
            <w:pStyle w:val="TOC2"/>
            <w:rPr>
              <w:rFonts w:asciiTheme="minorHAnsi" w:eastAsiaTheme="minorEastAsia" w:hAnsiTheme="minorHAnsi" w:cstheme="minorBidi"/>
              <w:color w:val="auto"/>
              <w:sz w:val="22"/>
              <w:szCs w:val="22"/>
              <w:rtl/>
            </w:rPr>
          </w:pPr>
          <w:hyperlink w:anchor="_Toc31884284" w:history="1">
            <w:r w:rsidR="00DF120C" w:rsidRPr="00795EAA">
              <w:rPr>
                <w:rStyle w:val="Hyperlink"/>
                <w:rtl/>
                <w:lang w:bidi="fa-IR"/>
              </w:rPr>
              <w:t>31</w:t>
            </w:r>
            <w:r w:rsidR="00DF120C" w:rsidRPr="00795EAA">
              <w:rPr>
                <w:rStyle w:val="Hyperlink"/>
                <w:rtl/>
              </w:rPr>
              <w:t xml:space="preserve">- </w:t>
            </w:r>
            <w:r w:rsidR="00DF120C" w:rsidRPr="00795EAA">
              <w:rPr>
                <w:rStyle w:val="Hyperlink"/>
                <w:rtl/>
                <w:lang w:bidi="fa-IR"/>
              </w:rPr>
              <w:t>بَابُ أَنَّهُ يُعْطى عِيَالُ الْمُؤْمِنِ مِنَ الزَّكَاةِ إِذَا كَانُوا صِغَاراً وَيُقْضى عَنِ الْمُؤْمِنِينَ الدُّيُونُ مِنَ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Toc31884284 \h</w:instrText>
            </w:r>
            <w:r w:rsidR="00DF120C">
              <w:rPr>
                <w:webHidden/>
                <w:rtl/>
              </w:rPr>
              <w:instrText xml:space="preserve"> </w:instrText>
            </w:r>
            <w:r w:rsidR="00DF120C">
              <w:rPr>
                <w:webHidden/>
                <w:rtl/>
              </w:rPr>
            </w:r>
            <w:r w:rsidR="00DF120C">
              <w:rPr>
                <w:webHidden/>
                <w:rtl/>
              </w:rPr>
              <w:fldChar w:fldCharType="separate"/>
            </w:r>
            <w:r w:rsidR="00185968">
              <w:rPr>
                <w:webHidden/>
              </w:rPr>
              <w:t>809</w:t>
            </w:r>
            <w:r w:rsidR="00DF120C">
              <w:rPr>
                <w:webHidden/>
                <w:rtl/>
              </w:rPr>
              <w:fldChar w:fldCharType="end"/>
            </w:r>
          </w:hyperlink>
        </w:p>
        <w:p w14:paraId="6214A1B8" w14:textId="2C4AC9DC" w:rsidR="00DF120C" w:rsidRDefault="00607908" w:rsidP="00DF120C">
          <w:pPr>
            <w:pStyle w:val="TOC2"/>
            <w:rPr>
              <w:rFonts w:asciiTheme="minorHAnsi" w:eastAsiaTheme="minorEastAsia" w:hAnsiTheme="minorHAnsi" w:cstheme="minorBidi"/>
              <w:color w:val="auto"/>
              <w:sz w:val="22"/>
              <w:szCs w:val="22"/>
              <w:rtl/>
            </w:rPr>
          </w:pPr>
          <w:hyperlink w:anchor="_Toc31884285" w:history="1">
            <w:r w:rsidR="00DF120C" w:rsidRPr="00795EAA">
              <w:rPr>
                <w:rStyle w:val="Hyperlink"/>
              </w:rPr>
              <w:t>Chapter 31 - Giving from the Zakāt to the dependants of the Believer when they were young, and fulfilling the debts from the Believers from the Zakāt</w:t>
            </w:r>
            <w:r w:rsidR="00DF120C">
              <w:rPr>
                <w:webHidden/>
                <w:rtl/>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Toc31884285 \h</w:instrText>
            </w:r>
            <w:r w:rsidR="00DF120C">
              <w:rPr>
                <w:webHidden/>
                <w:rtl/>
              </w:rPr>
              <w:instrText xml:space="preserve"> </w:instrText>
            </w:r>
            <w:r w:rsidR="00DF120C">
              <w:rPr>
                <w:webHidden/>
                <w:rtl/>
              </w:rPr>
            </w:r>
            <w:r w:rsidR="00DF120C">
              <w:rPr>
                <w:webHidden/>
                <w:rtl/>
              </w:rPr>
              <w:fldChar w:fldCharType="separate"/>
            </w:r>
            <w:r w:rsidR="00185968">
              <w:rPr>
                <w:webHidden/>
              </w:rPr>
              <w:t>809</w:t>
            </w:r>
            <w:r w:rsidR="00DF120C">
              <w:rPr>
                <w:webHidden/>
                <w:rtl/>
              </w:rPr>
              <w:fldChar w:fldCharType="end"/>
            </w:r>
          </w:hyperlink>
        </w:p>
        <w:p w14:paraId="4C8CE9E8" w14:textId="39C4219A" w:rsidR="00DF120C" w:rsidRDefault="00607908" w:rsidP="00DF120C">
          <w:pPr>
            <w:pStyle w:val="TOC2"/>
            <w:rPr>
              <w:rFonts w:asciiTheme="minorHAnsi" w:eastAsiaTheme="minorEastAsia" w:hAnsiTheme="minorHAnsi" w:cstheme="minorBidi"/>
              <w:color w:val="auto"/>
              <w:sz w:val="22"/>
              <w:szCs w:val="22"/>
              <w:rtl/>
            </w:rPr>
          </w:pPr>
          <w:hyperlink w:anchor="_Toc31884286" w:history="1">
            <w:r w:rsidR="00DF120C" w:rsidRPr="00795EAA">
              <w:rPr>
                <w:rStyle w:val="Hyperlink"/>
                <w:rtl/>
                <w:lang w:bidi="fa-IR"/>
              </w:rPr>
              <w:t>32</w:t>
            </w:r>
            <w:r w:rsidR="00DF120C" w:rsidRPr="00795EAA">
              <w:rPr>
                <w:rStyle w:val="Hyperlink"/>
                <w:rtl/>
              </w:rPr>
              <w:t xml:space="preserve">- </w:t>
            </w:r>
            <w:r w:rsidR="00DF120C" w:rsidRPr="00795EAA">
              <w:rPr>
                <w:rStyle w:val="Hyperlink"/>
                <w:rtl/>
                <w:lang w:bidi="fa-IR"/>
              </w:rPr>
              <w:t>بَابُ تَفْضِيلِ أَهْلِ الزَّكَاةِ بَعْضِهِمْ عَلى بَعْضٍ‌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Toc31884286 \h</w:instrText>
            </w:r>
            <w:r w:rsidR="00DF120C">
              <w:rPr>
                <w:webHidden/>
                <w:rtl/>
              </w:rPr>
              <w:instrText xml:space="preserve"> </w:instrText>
            </w:r>
            <w:r w:rsidR="00DF120C">
              <w:rPr>
                <w:webHidden/>
                <w:rtl/>
              </w:rPr>
            </w:r>
            <w:r w:rsidR="00DF120C">
              <w:rPr>
                <w:webHidden/>
                <w:rtl/>
              </w:rPr>
              <w:fldChar w:fldCharType="separate"/>
            </w:r>
            <w:r w:rsidR="00185968">
              <w:rPr>
                <w:webHidden/>
              </w:rPr>
              <w:t>810</w:t>
            </w:r>
            <w:r w:rsidR="00DF120C">
              <w:rPr>
                <w:webHidden/>
                <w:rtl/>
              </w:rPr>
              <w:fldChar w:fldCharType="end"/>
            </w:r>
          </w:hyperlink>
        </w:p>
        <w:p w14:paraId="54F64FDB" w14:textId="11C3FE13" w:rsidR="00DF120C" w:rsidRDefault="00607908" w:rsidP="00DF120C">
          <w:pPr>
            <w:pStyle w:val="TOC2"/>
            <w:rPr>
              <w:rFonts w:asciiTheme="minorHAnsi" w:eastAsiaTheme="minorEastAsia" w:hAnsiTheme="minorHAnsi" w:cstheme="minorBidi"/>
              <w:color w:val="auto"/>
              <w:sz w:val="22"/>
              <w:szCs w:val="22"/>
              <w:rtl/>
            </w:rPr>
          </w:pPr>
          <w:hyperlink w:anchor="_Toc31884287" w:history="1">
            <w:r w:rsidR="00DF120C" w:rsidRPr="00795EAA">
              <w:rPr>
                <w:rStyle w:val="Hyperlink"/>
              </w:rPr>
              <w:t>Chapter 32 - The preferring of the deserving ones of e Zakāt, some of them over the others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Toc31884287 \h</w:instrText>
            </w:r>
            <w:r w:rsidR="00DF120C">
              <w:rPr>
                <w:webHidden/>
                <w:rtl/>
              </w:rPr>
              <w:instrText xml:space="preserve"> </w:instrText>
            </w:r>
            <w:r w:rsidR="00DF120C">
              <w:rPr>
                <w:webHidden/>
                <w:rtl/>
              </w:rPr>
            </w:r>
            <w:r w:rsidR="00DF120C">
              <w:rPr>
                <w:webHidden/>
                <w:rtl/>
              </w:rPr>
              <w:fldChar w:fldCharType="separate"/>
            </w:r>
            <w:r w:rsidR="00185968">
              <w:rPr>
                <w:webHidden/>
              </w:rPr>
              <w:t>810</w:t>
            </w:r>
            <w:r w:rsidR="00DF120C">
              <w:rPr>
                <w:webHidden/>
                <w:rtl/>
              </w:rPr>
              <w:fldChar w:fldCharType="end"/>
            </w:r>
          </w:hyperlink>
        </w:p>
        <w:p w14:paraId="086277F4" w14:textId="687B47AE" w:rsidR="00DF120C" w:rsidRDefault="00607908" w:rsidP="00DF120C">
          <w:pPr>
            <w:pStyle w:val="TOC2"/>
            <w:rPr>
              <w:rFonts w:asciiTheme="minorHAnsi" w:eastAsiaTheme="minorEastAsia" w:hAnsiTheme="minorHAnsi" w:cstheme="minorBidi"/>
              <w:color w:val="auto"/>
              <w:sz w:val="22"/>
              <w:szCs w:val="22"/>
              <w:rtl/>
            </w:rPr>
          </w:pPr>
          <w:hyperlink w:anchor="_Toc31884288" w:history="1">
            <w:r w:rsidR="00DF120C" w:rsidRPr="00795EAA">
              <w:rPr>
                <w:rStyle w:val="Hyperlink"/>
                <w:rtl/>
                <w:lang w:bidi="fa-IR"/>
              </w:rPr>
              <w:t>33</w:t>
            </w:r>
            <w:r w:rsidR="00DF120C" w:rsidRPr="00795EAA">
              <w:rPr>
                <w:rStyle w:val="Hyperlink"/>
                <w:rtl/>
              </w:rPr>
              <w:t xml:space="preserve">- </w:t>
            </w:r>
            <w:r w:rsidR="00DF120C" w:rsidRPr="00795EAA">
              <w:rPr>
                <w:rStyle w:val="Hyperlink"/>
                <w:rtl/>
                <w:lang w:bidi="fa-IR"/>
              </w:rPr>
              <w:t>بَابُ تَفْضِيلِ الْقَرَابَةِ فِي الزَّكَاةِ وَمَنْ لَايَجُوزُ مِنْهُمْ أَنْ يُعْطَوْا مِنَ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Toc31884288 \h</w:instrText>
            </w:r>
            <w:r w:rsidR="00DF120C">
              <w:rPr>
                <w:webHidden/>
                <w:rtl/>
              </w:rPr>
              <w:instrText xml:space="preserve"> </w:instrText>
            </w:r>
            <w:r w:rsidR="00DF120C">
              <w:rPr>
                <w:webHidden/>
                <w:rtl/>
              </w:rPr>
            </w:r>
            <w:r w:rsidR="00DF120C">
              <w:rPr>
                <w:webHidden/>
                <w:rtl/>
              </w:rPr>
              <w:fldChar w:fldCharType="separate"/>
            </w:r>
            <w:r w:rsidR="00185968">
              <w:rPr>
                <w:webHidden/>
              </w:rPr>
              <w:t>812</w:t>
            </w:r>
            <w:r w:rsidR="00DF120C">
              <w:rPr>
                <w:webHidden/>
                <w:rtl/>
              </w:rPr>
              <w:fldChar w:fldCharType="end"/>
            </w:r>
          </w:hyperlink>
        </w:p>
        <w:p w14:paraId="44A074A0" w14:textId="48ACED52" w:rsidR="00DF120C" w:rsidRDefault="00607908" w:rsidP="00DF120C">
          <w:pPr>
            <w:pStyle w:val="TOC2"/>
            <w:rPr>
              <w:rFonts w:asciiTheme="minorHAnsi" w:eastAsiaTheme="minorEastAsia" w:hAnsiTheme="minorHAnsi" w:cstheme="minorBidi"/>
              <w:color w:val="auto"/>
              <w:sz w:val="22"/>
              <w:szCs w:val="22"/>
              <w:rtl/>
            </w:rPr>
          </w:pPr>
          <w:hyperlink w:anchor="_Toc31884289" w:history="1">
            <w:r w:rsidR="00DF120C" w:rsidRPr="00795EAA">
              <w:rPr>
                <w:rStyle w:val="Hyperlink"/>
              </w:rPr>
              <w:t>Chapter 33 – Preferring of the near relatives regarding the Zakāt, and the ones who are not allowed from them that they should be given from the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Toc31884289 \h</w:instrText>
            </w:r>
            <w:r w:rsidR="00DF120C">
              <w:rPr>
                <w:webHidden/>
                <w:rtl/>
              </w:rPr>
              <w:instrText xml:space="preserve"> </w:instrText>
            </w:r>
            <w:r w:rsidR="00DF120C">
              <w:rPr>
                <w:webHidden/>
                <w:rtl/>
              </w:rPr>
            </w:r>
            <w:r w:rsidR="00DF120C">
              <w:rPr>
                <w:webHidden/>
                <w:rtl/>
              </w:rPr>
              <w:fldChar w:fldCharType="separate"/>
            </w:r>
            <w:r w:rsidR="00185968">
              <w:rPr>
                <w:webHidden/>
              </w:rPr>
              <w:t>812</w:t>
            </w:r>
            <w:r w:rsidR="00DF120C">
              <w:rPr>
                <w:webHidden/>
                <w:rtl/>
              </w:rPr>
              <w:fldChar w:fldCharType="end"/>
            </w:r>
          </w:hyperlink>
        </w:p>
        <w:p w14:paraId="5AA705AD" w14:textId="3B9105A9" w:rsidR="00DF120C" w:rsidRDefault="00607908" w:rsidP="00DF120C">
          <w:pPr>
            <w:pStyle w:val="TOC2"/>
            <w:rPr>
              <w:rFonts w:asciiTheme="minorHAnsi" w:eastAsiaTheme="minorEastAsia" w:hAnsiTheme="minorHAnsi" w:cstheme="minorBidi"/>
              <w:color w:val="auto"/>
              <w:sz w:val="22"/>
              <w:szCs w:val="22"/>
              <w:rtl/>
            </w:rPr>
          </w:pPr>
          <w:hyperlink w:anchor="_Toc31884290" w:history="1">
            <w:r w:rsidR="00DF120C" w:rsidRPr="00795EAA">
              <w:rPr>
                <w:rStyle w:val="Hyperlink"/>
                <w:rtl/>
                <w:lang w:bidi="fa-IR"/>
              </w:rPr>
              <w:t>34</w:t>
            </w:r>
            <w:r w:rsidR="00DF120C" w:rsidRPr="00795EAA">
              <w:rPr>
                <w:rStyle w:val="Hyperlink"/>
                <w:rtl/>
              </w:rPr>
              <w:t xml:space="preserve">- </w:t>
            </w:r>
            <w:r w:rsidR="00DF120C" w:rsidRPr="00795EAA">
              <w:rPr>
                <w:rStyle w:val="Hyperlink"/>
                <w:rtl/>
                <w:lang w:bidi="fa-IR"/>
              </w:rPr>
              <w:t>بَابٌ نَادِرٌ‌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Toc31884290 \h</w:instrText>
            </w:r>
            <w:r w:rsidR="00DF120C">
              <w:rPr>
                <w:webHidden/>
                <w:rtl/>
              </w:rPr>
              <w:instrText xml:space="preserve"> </w:instrText>
            </w:r>
            <w:r w:rsidR="00DF120C">
              <w:rPr>
                <w:webHidden/>
                <w:rtl/>
              </w:rPr>
            </w:r>
            <w:r w:rsidR="00DF120C">
              <w:rPr>
                <w:webHidden/>
                <w:rtl/>
              </w:rPr>
              <w:fldChar w:fldCharType="separate"/>
            </w:r>
            <w:r w:rsidR="00185968">
              <w:rPr>
                <w:webHidden/>
              </w:rPr>
              <w:t>815</w:t>
            </w:r>
            <w:r w:rsidR="00DF120C">
              <w:rPr>
                <w:webHidden/>
                <w:rtl/>
              </w:rPr>
              <w:fldChar w:fldCharType="end"/>
            </w:r>
          </w:hyperlink>
        </w:p>
        <w:p w14:paraId="549198BC" w14:textId="347206FC" w:rsidR="00DF120C" w:rsidRDefault="00607908" w:rsidP="00DF120C">
          <w:pPr>
            <w:pStyle w:val="TOC2"/>
            <w:rPr>
              <w:rFonts w:asciiTheme="minorHAnsi" w:eastAsiaTheme="minorEastAsia" w:hAnsiTheme="minorHAnsi" w:cstheme="minorBidi"/>
              <w:color w:val="auto"/>
              <w:sz w:val="22"/>
              <w:szCs w:val="22"/>
              <w:rtl/>
            </w:rPr>
          </w:pPr>
          <w:hyperlink w:anchor="_Toc31884291" w:history="1">
            <w:r w:rsidR="00DF120C" w:rsidRPr="00795EAA">
              <w:rPr>
                <w:rStyle w:val="Hyperlink"/>
              </w:rPr>
              <w:t>Chapter 34 -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Toc31884291 \h</w:instrText>
            </w:r>
            <w:r w:rsidR="00DF120C">
              <w:rPr>
                <w:webHidden/>
                <w:rtl/>
              </w:rPr>
              <w:instrText xml:space="preserve"> </w:instrText>
            </w:r>
            <w:r w:rsidR="00DF120C">
              <w:rPr>
                <w:webHidden/>
                <w:rtl/>
              </w:rPr>
            </w:r>
            <w:r w:rsidR="00DF120C">
              <w:rPr>
                <w:webHidden/>
                <w:rtl/>
              </w:rPr>
              <w:fldChar w:fldCharType="separate"/>
            </w:r>
            <w:r w:rsidR="00185968">
              <w:rPr>
                <w:webHidden/>
              </w:rPr>
              <w:t>815</w:t>
            </w:r>
            <w:r w:rsidR="00DF120C">
              <w:rPr>
                <w:webHidden/>
                <w:rtl/>
              </w:rPr>
              <w:fldChar w:fldCharType="end"/>
            </w:r>
          </w:hyperlink>
        </w:p>
        <w:p w14:paraId="709D4ACC" w14:textId="5582297B" w:rsidR="00DF120C" w:rsidRDefault="00607908" w:rsidP="00DF120C">
          <w:pPr>
            <w:pStyle w:val="TOC2"/>
            <w:rPr>
              <w:rFonts w:asciiTheme="minorHAnsi" w:eastAsiaTheme="minorEastAsia" w:hAnsiTheme="minorHAnsi" w:cstheme="minorBidi"/>
              <w:color w:val="auto"/>
              <w:sz w:val="22"/>
              <w:szCs w:val="22"/>
              <w:rtl/>
            </w:rPr>
          </w:pPr>
          <w:hyperlink w:anchor="_Toc31884292" w:history="1">
            <w:r w:rsidR="00DF120C" w:rsidRPr="00795EAA">
              <w:rPr>
                <w:rStyle w:val="Hyperlink"/>
                <w:rtl/>
                <w:lang w:bidi="fa-IR"/>
              </w:rPr>
              <w:t>35</w:t>
            </w:r>
            <w:r w:rsidR="00DF120C" w:rsidRPr="00795EAA">
              <w:rPr>
                <w:rStyle w:val="Hyperlink"/>
                <w:rtl/>
              </w:rPr>
              <w:t xml:space="preserve">- </w:t>
            </w:r>
            <w:r w:rsidR="00DF120C" w:rsidRPr="00795EAA">
              <w:rPr>
                <w:rStyle w:val="Hyperlink"/>
                <w:rtl/>
                <w:lang w:bidi="fa-IR"/>
              </w:rPr>
              <w:t>بَابُ الزَّكَاةِ تُبْعَثُ مِنْ بَلَدٍ إِلى بَلَدٍ أَوْ تُدْفَعُ إِلى مَنْ يَقْسِمُهَا فَتَضِيعُ</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Toc31884292 \h</w:instrText>
            </w:r>
            <w:r w:rsidR="00DF120C">
              <w:rPr>
                <w:webHidden/>
                <w:rtl/>
              </w:rPr>
              <w:instrText xml:space="preserve"> </w:instrText>
            </w:r>
            <w:r w:rsidR="00DF120C">
              <w:rPr>
                <w:webHidden/>
                <w:rtl/>
              </w:rPr>
            </w:r>
            <w:r w:rsidR="00DF120C">
              <w:rPr>
                <w:webHidden/>
                <w:rtl/>
              </w:rPr>
              <w:fldChar w:fldCharType="separate"/>
            </w:r>
            <w:r w:rsidR="00185968">
              <w:rPr>
                <w:webHidden/>
              </w:rPr>
              <w:t>816</w:t>
            </w:r>
            <w:r w:rsidR="00DF120C">
              <w:rPr>
                <w:webHidden/>
                <w:rtl/>
              </w:rPr>
              <w:fldChar w:fldCharType="end"/>
            </w:r>
          </w:hyperlink>
        </w:p>
        <w:p w14:paraId="5D4B6087" w14:textId="6EAAA812" w:rsidR="00DF120C" w:rsidRDefault="00607908" w:rsidP="00DF120C">
          <w:pPr>
            <w:pStyle w:val="TOC2"/>
            <w:rPr>
              <w:rFonts w:asciiTheme="minorHAnsi" w:eastAsiaTheme="minorEastAsia" w:hAnsiTheme="minorHAnsi" w:cstheme="minorBidi"/>
              <w:color w:val="auto"/>
              <w:sz w:val="22"/>
              <w:szCs w:val="22"/>
              <w:rtl/>
            </w:rPr>
          </w:pPr>
          <w:hyperlink w:anchor="_Toc31884293" w:history="1">
            <w:r w:rsidR="00DF120C" w:rsidRPr="00795EAA">
              <w:rPr>
                <w:rStyle w:val="Hyperlink"/>
              </w:rPr>
              <w:t>Chapter 35 – The Zakāt being sent from a city to a city, or is handed over to someone to distribute it, so it gets wasted</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Toc31884293 \h</w:instrText>
            </w:r>
            <w:r w:rsidR="00DF120C">
              <w:rPr>
                <w:webHidden/>
                <w:rtl/>
              </w:rPr>
              <w:instrText xml:space="preserve"> </w:instrText>
            </w:r>
            <w:r w:rsidR="00DF120C">
              <w:rPr>
                <w:webHidden/>
                <w:rtl/>
              </w:rPr>
            </w:r>
            <w:r w:rsidR="00DF120C">
              <w:rPr>
                <w:webHidden/>
                <w:rtl/>
              </w:rPr>
              <w:fldChar w:fldCharType="separate"/>
            </w:r>
            <w:r w:rsidR="00185968">
              <w:rPr>
                <w:webHidden/>
              </w:rPr>
              <w:t>816</w:t>
            </w:r>
            <w:r w:rsidR="00DF120C">
              <w:rPr>
                <w:webHidden/>
                <w:rtl/>
              </w:rPr>
              <w:fldChar w:fldCharType="end"/>
            </w:r>
          </w:hyperlink>
        </w:p>
        <w:p w14:paraId="2FC314F4" w14:textId="7C54F387" w:rsidR="00DF120C" w:rsidRDefault="00607908" w:rsidP="00DF120C">
          <w:pPr>
            <w:pStyle w:val="TOC2"/>
            <w:rPr>
              <w:rFonts w:asciiTheme="minorHAnsi" w:eastAsiaTheme="minorEastAsia" w:hAnsiTheme="minorHAnsi" w:cstheme="minorBidi"/>
              <w:color w:val="auto"/>
              <w:sz w:val="22"/>
              <w:szCs w:val="22"/>
              <w:rtl/>
            </w:rPr>
          </w:pPr>
          <w:hyperlink w:anchor="_Toc31884294" w:history="1">
            <w:r w:rsidR="00DF120C" w:rsidRPr="00795EAA">
              <w:rPr>
                <w:rStyle w:val="Hyperlink"/>
                <w:rtl/>
                <w:lang w:bidi="fa-IR"/>
              </w:rPr>
              <w:t>36</w:t>
            </w:r>
            <w:r w:rsidR="00DF120C" w:rsidRPr="00795EAA">
              <w:rPr>
                <w:rStyle w:val="Hyperlink"/>
                <w:rtl/>
              </w:rPr>
              <w:t xml:space="preserve">- </w:t>
            </w:r>
            <w:r w:rsidR="00DF120C" w:rsidRPr="00795EAA">
              <w:rPr>
                <w:rStyle w:val="Hyperlink"/>
                <w:rtl/>
                <w:lang w:bidi="fa-IR"/>
              </w:rPr>
              <w:t>بَابُ الرَّجُلِ يُدْفَعُ إِلَيْهِ الشَّيْ‌ءُ يُفَرِّقُهُ وَهُوَ مُحْتَاجٌ إِلَيْهِ يَأْخُذُ لِنَفْسِهِ‌</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Toc31884294 \h</w:instrText>
            </w:r>
            <w:r w:rsidR="00DF120C">
              <w:rPr>
                <w:webHidden/>
                <w:rtl/>
              </w:rPr>
              <w:instrText xml:space="preserve"> </w:instrText>
            </w:r>
            <w:r w:rsidR="00DF120C">
              <w:rPr>
                <w:webHidden/>
                <w:rtl/>
              </w:rPr>
            </w:r>
            <w:r w:rsidR="00DF120C">
              <w:rPr>
                <w:webHidden/>
                <w:rtl/>
              </w:rPr>
              <w:fldChar w:fldCharType="separate"/>
            </w:r>
            <w:r w:rsidR="00185968">
              <w:rPr>
                <w:webHidden/>
              </w:rPr>
              <w:t>819</w:t>
            </w:r>
            <w:r w:rsidR="00DF120C">
              <w:rPr>
                <w:webHidden/>
                <w:rtl/>
              </w:rPr>
              <w:fldChar w:fldCharType="end"/>
            </w:r>
          </w:hyperlink>
        </w:p>
        <w:p w14:paraId="6A079C6B" w14:textId="087497AB" w:rsidR="00DF120C" w:rsidRDefault="00607908" w:rsidP="00DF120C">
          <w:pPr>
            <w:pStyle w:val="TOC2"/>
            <w:rPr>
              <w:rFonts w:asciiTheme="minorHAnsi" w:eastAsiaTheme="minorEastAsia" w:hAnsiTheme="minorHAnsi" w:cstheme="minorBidi"/>
              <w:color w:val="auto"/>
              <w:sz w:val="22"/>
              <w:szCs w:val="22"/>
              <w:rtl/>
            </w:rPr>
          </w:pPr>
          <w:hyperlink w:anchor="_Toc31884295" w:history="1">
            <w:r w:rsidR="00DF120C" w:rsidRPr="00795EAA">
              <w:rPr>
                <w:rStyle w:val="Hyperlink"/>
              </w:rPr>
              <w:t>Chapter 36 – The man, something is handed over to him, he separates it and he is needy to it, taking it for himself</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Toc31884295 \h</w:instrText>
            </w:r>
            <w:r w:rsidR="00DF120C">
              <w:rPr>
                <w:webHidden/>
                <w:rtl/>
              </w:rPr>
              <w:instrText xml:space="preserve"> </w:instrText>
            </w:r>
            <w:r w:rsidR="00DF120C">
              <w:rPr>
                <w:webHidden/>
                <w:rtl/>
              </w:rPr>
            </w:r>
            <w:r w:rsidR="00DF120C">
              <w:rPr>
                <w:webHidden/>
                <w:rtl/>
              </w:rPr>
              <w:fldChar w:fldCharType="separate"/>
            </w:r>
            <w:r w:rsidR="00185968">
              <w:rPr>
                <w:webHidden/>
              </w:rPr>
              <w:t>819</w:t>
            </w:r>
            <w:r w:rsidR="00DF120C">
              <w:rPr>
                <w:webHidden/>
                <w:rtl/>
              </w:rPr>
              <w:fldChar w:fldCharType="end"/>
            </w:r>
          </w:hyperlink>
        </w:p>
        <w:p w14:paraId="4108B586" w14:textId="09560A86" w:rsidR="00DF120C" w:rsidRDefault="00607908" w:rsidP="00DF120C">
          <w:pPr>
            <w:pStyle w:val="TOC2"/>
            <w:rPr>
              <w:rFonts w:asciiTheme="minorHAnsi" w:eastAsiaTheme="minorEastAsia" w:hAnsiTheme="minorHAnsi" w:cstheme="minorBidi"/>
              <w:color w:val="auto"/>
              <w:sz w:val="22"/>
              <w:szCs w:val="22"/>
              <w:rtl/>
            </w:rPr>
          </w:pPr>
          <w:hyperlink w:anchor="_Toc31884296" w:history="1">
            <w:r w:rsidR="00DF120C" w:rsidRPr="00795EAA">
              <w:rPr>
                <w:rStyle w:val="Hyperlink"/>
                <w:rtl/>
                <w:lang w:bidi="fa-IR"/>
              </w:rPr>
              <w:t>37</w:t>
            </w:r>
            <w:r w:rsidR="00DF120C" w:rsidRPr="00795EAA">
              <w:rPr>
                <w:rStyle w:val="Hyperlink"/>
                <w:rtl/>
              </w:rPr>
              <w:t xml:space="preserve">- </w:t>
            </w:r>
            <w:r w:rsidR="00DF120C" w:rsidRPr="00795EAA">
              <w:rPr>
                <w:rStyle w:val="Hyperlink"/>
                <w:rtl/>
                <w:lang w:bidi="fa-IR"/>
              </w:rPr>
              <w:t>بَابُ الرَّجُلِ إِذَا وَصَلَتْ إِلَيْهِ الزَّكَاةُ فَهِيَ كَسَبِيلِ مَالِهِ يَفْعَلُ بِهَا مَا يَشَاءُ</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Toc31884296 \h</w:instrText>
            </w:r>
            <w:r w:rsidR="00DF120C">
              <w:rPr>
                <w:webHidden/>
                <w:rtl/>
              </w:rPr>
              <w:instrText xml:space="preserve"> </w:instrText>
            </w:r>
            <w:r w:rsidR="00DF120C">
              <w:rPr>
                <w:webHidden/>
                <w:rtl/>
              </w:rPr>
            </w:r>
            <w:r w:rsidR="00DF120C">
              <w:rPr>
                <w:webHidden/>
                <w:rtl/>
              </w:rPr>
              <w:fldChar w:fldCharType="separate"/>
            </w:r>
            <w:r w:rsidR="00185968">
              <w:rPr>
                <w:webHidden/>
              </w:rPr>
              <w:t>820</w:t>
            </w:r>
            <w:r w:rsidR="00DF120C">
              <w:rPr>
                <w:webHidden/>
                <w:rtl/>
              </w:rPr>
              <w:fldChar w:fldCharType="end"/>
            </w:r>
          </w:hyperlink>
        </w:p>
        <w:p w14:paraId="0628AACD" w14:textId="24088D4A" w:rsidR="00DF120C" w:rsidRDefault="00607908" w:rsidP="00DF120C">
          <w:pPr>
            <w:pStyle w:val="TOC2"/>
            <w:rPr>
              <w:rFonts w:asciiTheme="minorHAnsi" w:eastAsiaTheme="minorEastAsia" w:hAnsiTheme="minorHAnsi" w:cstheme="minorBidi"/>
              <w:color w:val="auto"/>
              <w:sz w:val="22"/>
              <w:szCs w:val="22"/>
              <w:rtl/>
            </w:rPr>
          </w:pPr>
          <w:hyperlink w:anchor="_Toc31884297" w:history="1">
            <w:r w:rsidR="00DF120C" w:rsidRPr="00795EAA">
              <w:rPr>
                <w:rStyle w:val="Hyperlink"/>
              </w:rPr>
              <w:t>Chapter 37 – The man, when the Zakāt arrives to him, so it is like the way (part) of his wealth. He can do with it whatever he so desires to</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Toc31884297 \h</w:instrText>
            </w:r>
            <w:r w:rsidR="00DF120C">
              <w:rPr>
                <w:webHidden/>
                <w:rtl/>
              </w:rPr>
              <w:instrText xml:space="preserve"> </w:instrText>
            </w:r>
            <w:r w:rsidR="00DF120C">
              <w:rPr>
                <w:webHidden/>
                <w:rtl/>
              </w:rPr>
            </w:r>
            <w:r w:rsidR="00DF120C">
              <w:rPr>
                <w:webHidden/>
                <w:rtl/>
              </w:rPr>
              <w:fldChar w:fldCharType="separate"/>
            </w:r>
            <w:r w:rsidR="00185968">
              <w:rPr>
                <w:webHidden/>
              </w:rPr>
              <w:t>820</w:t>
            </w:r>
            <w:r w:rsidR="00DF120C">
              <w:rPr>
                <w:webHidden/>
                <w:rtl/>
              </w:rPr>
              <w:fldChar w:fldCharType="end"/>
            </w:r>
          </w:hyperlink>
        </w:p>
        <w:p w14:paraId="612D3B22" w14:textId="4DC07616" w:rsidR="00DF120C" w:rsidRDefault="00607908" w:rsidP="00DF120C">
          <w:pPr>
            <w:pStyle w:val="TOC2"/>
            <w:rPr>
              <w:rFonts w:asciiTheme="minorHAnsi" w:eastAsiaTheme="minorEastAsia" w:hAnsiTheme="minorHAnsi" w:cstheme="minorBidi"/>
              <w:color w:val="auto"/>
              <w:sz w:val="22"/>
              <w:szCs w:val="22"/>
              <w:rtl/>
            </w:rPr>
          </w:pPr>
          <w:hyperlink w:anchor="_Toc31884298" w:history="1">
            <w:r w:rsidR="00DF120C" w:rsidRPr="00795EAA">
              <w:rPr>
                <w:rStyle w:val="Hyperlink"/>
                <w:rtl/>
                <w:lang w:bidi="fa-IR"/>
              </w:rPr>
              <w:t>38</w:t>
            </w:r>
            <w:r w:rsidR="00DF120C" w:rsidRPr="00795EAA">
              <w:rPr>
                <w:rStyle w:val="Hyperlink"/>
                <w:rtl/>
              </w:rPr>
              <w:t xml:space="preserve">- </w:t>
            </w:r>
            <w:r w:rsidR="00DF120C" w:rsidRPr="00795EAA">
              <w:rPr>
                <w:rStyle w:val="Hyperlink"/>
                <w:rtl/>
                <w:lang w:bidi="fa-IR"/>
              </w:rPr>
              <w:t>بَابُ الرَّجُلِ يَحُجُّ مِنَ الزَّكَاةِ أَوْ يُعْتِقُ‌</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Toc31884298 \h</w:instrText>
            </w:r>
            <w:r w:rsidR="00DF120C">
              <w:rPr>
                <w:webHidden/>
                <w:rtl/>
              </w:rPr>
              <w:instrText xml:space="preserve"> </w:instrText>
            </w:r>
            <w:r w:rsidR="00DF120C">
              <w:rPr>
                <w:webHidden/>
                <w:rtl/>
              </w:rPr>
            </w:r>
            <w:r w:rsidR="00DF120C">
              <w:rPr>
                <w:webHidden/>
                <w:rtl/>
              </w:rPr>
              <w:fldChar w:fldCharType="separate"/>
            </w:r>
            <w:r w:rsidR="00185968">
              <w:rPr>
                <w:webHidden/>
              </w:rPr>
              <w:t>822</w:t>
            </w:r>
            <w:r w:rsidR="00DF120C">
              <w:rPr>
                <w:webHidden/>
                <w:rtl/>
              </w:rPr>
              <w:fldChar w:fldCharType="end"/>
            </w:r>
          </w:hyperlink>
        </w:p>
        <w:p w14:paraId="1F427E31" w14:textId="039D4A3A" w:rsidR="00DF120C" w:rsidRDefault="00607908" w:rsidP="00DF120C">
          <w:pPr>
            <w:pStyle w:val="TOC2"/>
            <w:rPr>
              <w:rFonts w:asciiTheme="minorHAnsi" w:eastAsiaTheme="minorEastAsia" w:hAnsiTheme="minorHAnsi" w:cstheme="minorBidi"/>
              <w:color w:val="auto"/>
              <w:sz w:val="22"/>
              <w:szCs w:val="22"/>
              <w:rtl/>
            </w:rPr>
          </w:pPr>
          <w:hyperlink w:anchor="_Toc31884299" w:history="1">
            <w:r w:rsidR="00DF120C" w:rsidRPr="00795EAA">
              <w:rPr>
                <w:rStyle w:val="Hyperlink"/>
              </w:rPr>
              <w:t>Chapter 38 – The man performs Hajj from the Zakāt, or liberates (a slave)</w:t>
            </w:r>
            <w:r w:rsidR="00DF120C">
              <w:rPr>
                <w:webHidden/>
                <w:rtl/>
              </w:rPr>
              <w:tab/>
            </w:r>
            <w:r w:rsidR="00DF120C">
              <w:rPr>
                <w:webHidden/>
              </w:rPr>
              <w:tab/>
            </w:r>
            <w:r w:rsidR="00DF120C">
              <w:rPr>
                <w:webHidden/>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Toc31884299 \h</w:instrText>
            </w:r>
            <w:r w:rsidR="00DF120C">
              <w:rPr>
                <w:webHidden/>
                <w:rtl/>
              </w:rPr>
              <w:instrText xml:space="preserve"> </w:instrText>
            </w:r>
            <w:r w:rsidR="00DF120C">
              <w:rPr>
                <w:webHidden/>
                <w:rtl/>
              </w:rPr>
            </w:r>
            <w:r w:rsidR="00DF120C">
              <w:rPr>
                <w:webHidden/>
                <w:rtl/>
              </w:rPr>
              <w:fldChar w:fldCharType="separate"/>
            </w:r>
            <w:r w:rsidR="00185968">
              <w:rPr>
                <w:webHidden/>
              </w:rPr>
              <w:t>822</w:t>
            </w:r>
            <w:r w:rsidR="00DF120C">
              <w:rPr>
                <w:webHidden/>
                <w:rtl/>
              </w:rPr>
              <w:fldChar w:fldCharType="end"/>
            </w:r>
          </w:hyperlink>
        </w:p>
        <w:p w14:paraId="54EFD46C" w14:textId="49E345E9" w:rsidR="00DF120C" w:rsidRDefault="00607908" w:rsidP="00DF120C">
          <w:pPr>
            <w:pStyle w:val="TOC2"/>
            <w:rPr>
              <w:rFonts w:asciiTheme="minorHAnsi" w:eastAsiaTheme="minorEastAsia" w:hAnsiTheme="minorHAnsi" w:cstheme="minorBidi"/>
              <w:color w:val="auto"/>
              <w:sz w:val="22"/>
              <w:szCs w:val="22"/>
              <w:rtl/>
            </w:rPr>
          </w:pPr>
          <w:hyperlink w:anchor="_Toc31884300" w:history="1">
            <w:r w:rsidR="00DF120C" w:rsidRPr="00795EAA">
              <w:rPr>
                <w:rStyle w:val="Hyperlink"/>
                <w:rtl/>
                <w:lang w:bidi="fa-IR"/>
              </w:rPr>
              <w:t>39</w:t>
            </w:r>
            <w:r w:rsidR="00DF120C" w:rsidRPr="00795EAA">
              <w:rPr>
                <w:rStyle w:val="Hyperlink"/>
                <w:rtl/>
              </w:rPr>
              <w:t xml:space="preserve">- </w:t>
            </w:r>
            <w:r w:rsidR="00DF120C" w:rsidRPr="00795EAA">
              <w:rPr>
                <w:rStyle w:val="Hyperlink"/>
                <w:rtl/>
                <w:lang w:bidi="fa-IR"/>
              </w:rPr>
              <w:t>بَابُ الْقَرْضِ أَنَّهُ حِمَى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Toc31884300 \h</w:instrText>
            </w:r>
            <w:r w:rsidR="00DF120C">
              <w:rPr>
                <w:webHidden/>
                <w:rtl/>
              </w:rPr>
              <w:instrText xml:space="preserve"> </w:instrText>
            </w:r>
            <w:r w:rsidR="00DF120C">
              <w:rPr>
                <w:webHidden/>
                <w:rtl/>
              </w:rPr>
            </w:r>
            <w:r w:rsidR="00DF120C">
              <w:rPr>
                <w:webHidden/>
                <w:rtl/>
              </w:rPr>
              <w:fldChar w:fldCharType="separate"/>
            </w:r>
            <w:r w:rsidR="00185968">
              <w:rPr>
                <w:webHidden/>
              </w:rPr>
              <w:t>823</w:t>
            </w:r>
            <w:r w:rsidR="00DF120C">
              <w:rPr>
                <w:webHidden/>
                <w:rtl/>
              </w:rPr>
              <w:fldChar w:fldCharType="end"/>
            </w:r>
          </w:hyperlink>
        </w:p>
        <w:p w14:paraId="0FB51D09" w14:textId="5D7D6A7D" w:rsidR="00DF120C" w:rsidRDefault="00607908" w:rsidP="00DF120C">
          <w:pPr>
            <w:pStyle w:val="TOC2"/>
            <w:rPr>
              <w:rFonts w:asciiTheme="minorHAnsi" w:eastAsiaTheme="minorEastAsia" w:hAnsiTheme="minorHAnsi" w:cstheme="minorBidi"/>
              <w:color w:val="auto"/>
              <w:sz w:val="22"/>
              <w:szCs w:val="22"/>
              <w:rtl/>
            </w:rPr>
          </w:pPr>
          <w:hyperlink w:anchor="_Toc31884301" w:history="1">
            <w:r w:rsidR="00DF120C" w:rsidRPr="00795EAA">
              <w:rPr>
                <w:rStyle w:val="Hyperlink"/>
              </w:rPr>
              <w:t>Chapter 39 – The loan, it supports the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Toc31884301 \h</w:instrText>
            </w:r>
            <w:r w:rsidR="00DF120C">
              <w:rPr>
                <w:webHidden/>
                <w:rtl/>
              </w:rPr>
              <w:instrText xml:space="preserve"> </w:instrText>
            </w:r>
            <w:r w:rsidR="00DF120C">
              <w:rPr>
                <w:webHidden/>
                <w:rtl/>
              </w:rPr>
            </w:r>
            <w:r w:rsidR="00DF120C">
              <w:rPr>
                <w:webHidden/>
                <w:rtl/>
              </w:rPr>
              <w:fldChar w:fldCharType="separate"/>
            </w:r>
            <w:r w:rsidR="00185968">
              <w:rPr>
                <w:webHidden/>
              </w:rPr>
              <w:t>823</w:t>
            </w:r>
            <w:r w:rsidR="00DF120C">
              <w:rPr>
                <w:webHidden/>
                <w:rtl/>
              </w:rPr>
              <w:fldChar w:fldCharType="end"/>
            </w:r>
          </w:hyperlink>
        </w:p>
        <w:p w14:paraId="3227A807" w14:textId="3E7E14D9" w:rsidR="00DF120C" w:rsidRDefault="00607908" w:rsidP="00DF120C">
          <w:pPr>
            <w:pStyle w:val="TOC2"/>
            <w:rPr>
              <w:rFonts w:asciiTheme="minorHAnsi" w:eastAsiaTheme="minorEastAsia" w:hAnsiTheme="minorHAnsi" w:cstheme="minorBidi"/>
              <w:color w:val="auto"/>
              <w:sz w:val="22"/>
              <w:szCs w:val="22"/>
              <w:rtl/>
            </w:rPr>
          </w:pPr>
          <w:hyperlink w:anchor="_Toc31884302" w:history="1">
            <w:r w:rsidR="00DF120C" w:rsidRPr="00795EAA">
              <w:rPr>
                <w:rStyle w:val="Hyperlink"/>
                <w:rtl/>
                <w:lang w:bidi="fa-IR"/>
              </w:rPr>
              <w:t>40</w:t>
            </w:r>
            <w:r w:rsidR="00DF120C" w:rsidRPr="00795EAA">
              <w:rPr>
                <w:rStyle w:val="Hyperlink"/>
                <w:rtl/>
              </w:rPr>
              <w:t xml:space="preserve">- </w:t>
            </w:r>
            <w:r w:rsidR="00DF120C" w:rsidRPr="00795EAA">
              <w:rPr>
                <w:rStyle w:val="Hyperlink"/>
                <w:rtl/>
                <w:lang w:bidi="fa-IR"/>
              </w:rPr>
              <w:t>بَابُ قِصَاصِ الزَّكَاةِ بِالدَّيْنِ‌</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Toc31884302 \h</w:instrText>
            </w:r>
            <w:r w:rsidR="00DF120C">
              <w:rPr>
                <w:webHidden/>
                <w:rtl/>
              </w:rPr>
              <w:instrText xml:space="preserve"> </w:instrText>
            </w:r>
            <w:r w:rsidR="00DF120C">
              <w:rPr>
                <w:webHidden/>
                <w:rtl/>
              </w:rPr>
            </w:r>
            <w:r w:rsidR="00DF120C">
              <w:rPr>
                <w:webHidden/>
                <w:rtl/>
              </w:rPr>
              <w:fldChar w:fldCharType="separate"/>
            </w:r>
            <w:r w:rsidR="00185968">
              <w:rPr>
                <w:webHidden/>
              </w:rPr>
              <w:t>824</w:t>
            </w:r>
            <w:r w:rsidR="00DF120C">
              <w:rPr>
                <w:webHidden/>
                <w:rtl/>
              </w:rPr>
              <w:fldChar w:fldCharType="end"/>
            </w:r>
          </w:hyperlink>
        </w:p>
        <w:p w14:paraId="3665F281" w14:textId="47B0B9A8" w:rsidR="00DF120C" w:rsidRDefault="00607908" w:rsidP="00DF120C">
          <w:pPr>
            <w:pStyle w:val="TOC2"/>
            <w:rPr>
              <w:rFonts w:asciiTheme="minorHAnsi" w:eastAsiaTheme="minorEastAsia" w:hAnsiTheme="minorHAnsi" w:cstheme="minorBidi"/>
              <w:color w:val="auto"/>
              <w:sz w:val="22"/>
              <w:szCs w:val="22"/>
              <w:rtl/>
            </w:rPr>
          </w:pPr>
          <w:hyperlink w:anchor="_Toc31884303" w:history="1">
            <w:r w:rsidR="00DF120C" w:rsidRPr="00795EAA">
              <w:rPr>
                <w:rStyle w:val="Hyperlink"/>
              </w:rPr>
              <w:t>Chapter 40 – Offsetting the Zakāt with the debts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Toc31884303 \h</w:instrText>
            </w:r>
            <w:r w:rsidR="00DF120C">
              <w:rPr>
                <w:webHidden/>
                <w:rtl/>
              </w:rPr>
              <w:instrText xml:space="preserve"> </w:instrText>
            </w:r>
            <w:r w:rsidR="00DF120C">
              <w:rPr>
                <w:webHidden/>
                <w:rtl/>
              </w:rPr>
            </w:r>
            <w:r w:rsidR="00DF120C">
              <w:rPr>
                <w:webHidden/>
                <w:rtl/>
              </w:rPr>
              <w:fldChar w:fldCharType="separate"/>
            </w:r>
            <w:r w:rsidR="00185968">
              <w:rPr>
                <w:webHidden/>
              </w:rPr>
              <w:t>824</w:t>
            </w:r>
            <w:r w:rsidR="00DF120C">
              <w:rPr>
                <w:webHidden/>
                <w:rtl/>
              </w:rPr>
              <w:fldChar w:fldCharType="end"/>
            </w:r>
          </w:hyperlink>
        </w:p>
        <w:p w14:paraId="0015102A" w14:textId="677A9D32" w:rsidR="00DF120C" w:rsidRDefault="00607908" w:rsidP="00DF120C">
          <w:pPr>
            <w:pStyle w:val="TOC2"/>
            <w:rPr>
              <w:rFonts w:asciiTheme="minorHAnsi" w:eastAsiaTheme="minorEastAsia" w:hAnsiTheme="minorHAnsi" w:cstheme="minorBidi"/>
              <w:color w:val="auto"/>
              <w:sz w:val="22"/>
              <w:szCs w:val="22"/>
              <w:rtl/>
            </w:rPr>
          </w:pPr>
          <w:hyperlink w:anchor="_Toc31884304" w:history="1">
            <w:r w:rsidR="00DF120C" w:rsidRPr="00795EAA">
              <w:rPr>
                <w:rStyle w:val="Hyperlink"/>
                <w:rtl/>
                <w:lang w:bidi="fa-IR"/>
              </w:rPr>
              <w:t>41</w:t>
            </w:r>
            <w:r w:rsidR="00DF120C" w:rsidRPr="00795EAA">
              <w:rPr>
                <w:rStyle w:val="Hyperlink"/>
                <w:rtl/>
              </w:rPr>
              <w:t xml:space="preserve">- </w:t>
            </w:r>
            <w:r w:rsidR="00DF120C" w:rsidRPr="00795EAA">
              <w:rPr>
                <w:rStyle w:val="Hyperlink"/>
                <w:rtl/>
                <w:lang w:bidi="fa-IR"/>
              </w:rPr>
              <w:t>بَابُ مَنْ فَرَّ بِمَالِهِ مِنَ الزَّكَاةِ‌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Toc31884304 \h</w:instrText>
            </w:r>
            <w:r w:rsidR="00DF120C">
              <w:rPr>
                <w:webHidden/>
                <w:rtl/>
              </w:rPr>
              <w:instrText xml:space="preserve"> </w:instrText>
            </w:r>
            <w:r w:rsidR="00DF120C">
              <w:rPr>
                <w:webHidden/>
                <w:rtl/>
              </w:rPr>
            </w:r>
            <w:r w:rsidR="00DF120C">
              <w:rPr>
                <w:webHidden/>
                <w:rtl/>
              </w:rPr>
              <w:fldChar w:fldCharType="separate"/>
            </w:r>
            <w:r w:rsidR="00185968">
              <w:rPr>
                <w:webHidden/>
              </w:rPr>
              <w:t>825</w:t>
            </w:r>
            <w:r w:rsidR="00DF120C">
              <w:rPr>
                <w:webHidden/>
                <w:rtl/>
              </w:rPr>
              <w:fldChar w:fldCharType="end"/>
            </w:r>
          </w:hyperlink>
        </w:p>
        <w:p w14:paraId="4319D1CE" w14:textId="642FB5AA" w:rsidR="00DF120C" w:rsidRDefault="00607908" w:rsidP="00DF120C">
          <w:pPr>
            <w:pStyle w:val="TOC2"/>
            <w:rPr>
              <w:rFonts w:asciiTheme="minorHAnsi" w:eastAsiaTheme="minorEastAsia" w:hAnsiTheme="minorHAnsi" w:cstheme="minorBidi"/>
              <w:color w:val="auto"/>
              <w:sz w:val="22"/>
              <w:szCs w:val="22"/>
              <w:rtl/>
            </w:rPr>
          </w:pPr>
          <w:hyperlink w:anchor="_Toc31884305" w:history="1">
            <w:r w:rsidR="00DF120C" w:rsidRPr="00795EAA">
              <w:rPr>
                <w:rStyle w:val="Hyperlink"/>
              </w:rPr>
              <w:t>Chapter 41 – The one who flees with his wealth from the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Toc31884305 \h</w:instrText>
            </w:r>
            <w:r w:rsidR="00DF120C">
              <w:rPr>
                <w:webHidden/>
                <w:rtl/>
              </w:rPr>
              <w:instrText xml:space="preserve"> </w:instrText>
            </w:r>
            <w:r w:rsidR="00DF120C">
              <w:rPr>
                <w:webHidden/>
                <w:rtl/>
              </w:rPr>
            </w:r>
            <w:r w:rsidR="00DF120C">
              <w:rPr>
                <w:webHidden/>
                <w:rtl/>
              </w:rPr>
              <w:fldChar w:fldCharType="separate"/>
            </w:r>
            <w:r w:rsidR="00185968">
              <w:rPr>
                <w:webHidden/>
              </w:rPr>
              <w:t>825</w:t>
            </w:r>
            <w:r w:rsidR="00DF120C">
              <w:rPr>
                <w:webHidden/>
                <w:rtl/>
              </w:rPr>
              <w:fldChar w:fldCharType="end"/>
            </w:r>
          </w:hyperlink>
        </w:p>
        <w:p w14:paraId="5092AEAB" w14:textId="177D6BFA" w:rsidR="00DF120C" w:rsidRDefault="00607908" w:rsidP="00DF120C">
          <w:pPr>
            <w:pStyle w:val="TOC2"/>
            <w:rPr>
              <w:rFonts w:asciiTheme="minorHAnsi" w:eastAsiaTheme="minorEastAsia" w:hAnsiTheme="minorHAnsi" w:cstheme="minorBidi"/>
              <w:color w:val="auto"/>
              <w:sz w:val="22"/>
              <w:szCs w:val="22"/>
              <w:rtl/>
            </w:rPr>
          </w:pPr>
          <w:hyperlink w:anchor="_Toc31884306" w:history="1">
            <w:r w:rsidR="00DF120C" w:rsidRPr="00795EAA">
              <w:rPr>
                <w:rStyle w:val="Hyperlink"/>
                <w:rtl/>
                <w:lang w:bidi="fa-IR"/>
              </w:rPr>
              <w:t>42</w:t>
            </w:r>
            <w:r w:rsidR="00DF120C" w:rsidRPr="00795EAA">
              <w:rPr>
                <w:rStyle w:val="Hyperlink"/>
                <w:rtl/>
              </w:rPr>
              <w:t xml:space="preserve">- </w:t>
            </w:r>
            <w:r w:rsidR="00DF120C" w:rsidRPr="00795EAA">
              <w:rPr>
                <w:rStyle w:val="Hyperlink"/>
                <w:rtl/>
                <w:lang w:bidi="fa-IR"/>
              </w:rPr>
              <w:t>بَابُ الرَّجُلِ يُعْطِي عَنْ زَكَاتِهِ الْعِوَضَ‌</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Toc31884306 \h</w:instrText>
            </w:r>
            <w:r w:rsidR="00DF120C">
              <w:rPr>
                <w:webHidden/>
                <w:rtl/>
              </w:rPr>
              <w:instrText xml:space="preserve"> </w:instrText>
            </w:r>
            <w:r w:rsidR="00DF120C">
              <w:rPr>
                <w:webHidden/>
                <w:rtl/>
              </w:rPr>
            </w:r>
            <w:r w:rsidR="00DF120C">
              <w:rPr>
                <w:webHidden/>
                <w:rtl/>
              </w:rPr>
              <w:fldChar w:fldCharType="separate"/>
            </w:r>
            <w:r w:rsidR="00185968">
              <w:rPr>
                <w:webHidden/>
              </w:rPr>
              <w:t>825</w:t>
            </w:r>
            <w:r w:rsidR="00DF120C">
              <w:rPr>
                <w:webHidden/>
                <w:rtl/>
              </w:rPr>
              <w:fldChar w:fldCharType="end"/>
            </w:r>
          </w:hyperlink>
        </w:p>
        <w:p w14:paraId="2643ADA4" w14:textId="50C58F16" w:rsidR="00DF120C" w:rsidRDefault="00607908" w:rsidP="00DF120C">
          <w:pPr>
            <w:pStyle w:val="TOC2"/>
            <w:rPr>
              <w:rFonts w:asciiTheme="minorHAnsi" w:eastAsiaTheme="minorEastAsia" w:hAnsiTheme="minorHAnsi" w:cstheme="minorBidi"/>
              <w:color w:val="auto"/>
              <w:sz w:val="22"/>
              <w:szCs w:val="22"/>
              <w:rtl/>
            </w:rPr>
          </w:pPr>
          <w:hyperlink w:anchor="_Toc31884307" w:history="1">
            <w:r w:rsidR="00DF120C" w:rsidRPr="00795EAA">
              <w:rPr>
                <w:rStyle w:val="Hyperlink"/>
              </w:rPr>
              <w:t>Chapter 42 – The man who gives in lieu of his Zakāt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Toc31884307 \h</w:instrText>
            </w:r>
            <w:r w:rsidR="00DF120C">
              <w:rPr>
                <w:webHidden/>
                <w:rtl/>
              </w:rPr>
              <w:instrText xml:space="preserve"> </w:instrText>
            </w:r>
            <w:r w:rsidR="00DF120C">
              <w:rPr>
                <w:webHidden/>
                <w:rtl/>
              </w:rPr>
            </w:r>
            <w:r w:rsidR="00DF120C">
              <w:rPr>
                <w:webHidden/>
                <w:rtl/>
              </w:rPr>
              <w:fldChar w:fldCharType="separate"/>
            </w:r>
            <w:r w:rsidR="00185968">
              <w:rPr>
                <w:webHidden/>
              </w:rPr>
              <w:t>825</w:t>
            </w:r>
            <w:r w:rsidR="00DF120C">
              <w:rPr>
                <w:webHidden/>
                <w:rtl/>
              </w:rPr>
              <w:fldChar w:fldCharType="end"/>
            </w:r>
          </w:hyperlink>
        </w:p>
        <w:p w14:paraId="0D69260D" w14:textId="4CD96DCF" w:rsidR="00DF120C" w:rsidRDefault="00607908" w:rsidP="00DF120C">
          <w:pPr>
            <w:pStyle w:val="TOC2"/>
            <w:rPr>
              <w:rFonts w:asciiTheme="minorHAnsi" w:eastAsiaTheme="minorEastAsia" w:hAnsiTheme="minorHAnsi" w:cstheme="minorBidi"/>
              <w:color w:val="auto"/>
              <w:sz w:val="22"/>
              <w:szCs w:val="22"/>
              <w:rtl/>
            </w:rPr>
          </w:pPr>
          <w:hyperlink w:anchor="_Toc31884308" w:history="1">
            <w:r w:rsidR="00DF120C" w:rsidRPr="00795EAA">
              <w:rPr>
                <w:rStyle w:val="Hyperlink"/>
                <w:rtl/>
                <w:lang w:bidi="fa-IR"/>
              </w:rPr>
              <w:t>43</w:t>
            </w:r>
            <w:r w:rsidR="00DF120C" w:rsidRPr="00795EAA">
              <w:rPr>
                <w:rStyle w:val="Hyperlink"/>
                <w:rtl/>
              </w:rPr>
              <w:t xml:space="preserve">- </w:t>
            </w:r>
            <w:r w:rsidR="00DF120C" w:rsidRPr="00795EAA">
              <w:rPr>
                <w:rStyle w:val="Hyperlink"/>
                <w:rtl/>
                <w:lang w:bidi="fa-IR"/>
              </w:rPr>
              <w:t>بَابُ مَنْ يَحِلُّ لَهُ أَنْ يَأْخُذَ الزَّكَاةَ وَمَنْ لَايَحِلُّ لَهُ وَمَنْ لَهُ الْمَالُ الْقَلِيلُ‌</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Toc31884308 \h</w:instrText>
            </w:r>
            <w:r w:rsidR="00DF120C">
              <w:rPr>
                <w:webHidden/>
                <w:rtl/>
              </w:rPr>
              <w:instrText xml:space="preserve"> </w:instrText>
            </w:r>
            <w:r w:rsidR="00DF120C">
              <w:rPr>
                <w:webHidden/>
                <w:rtl/>
              </w:rPr>
            </w:r>
            <w:r w:rsidR="00DF120C">
              <w:rPr>
                <w:webHidden/>
                <w:rtl/>
              </w:rPr>
              <w:fldChar w:fldCharType="separate"/>
            </w:r>
            <w:r w:rsidR="00185968">
              <w:rPr>
                <w:webHidden/>
              </w:rPr>
              <w:t>826</w:t>
            </w:r>
            <w:r w:rsidR="00DF120C">
              <w:rPr>
                <w:webHidden/>
                <w:rtl/>
              </w:rPr>
              <w:fldChar w:fldCharType="end"/>
            </w:r>
          </w:hyperlink>
        </w:p>
        <w:p w14:paraId="15E5806A" w14:textId="2C1FAB1E" w:rsidR="00DF120C" w:rsidRDefault="00607908" w:rsidP="00DF120C">
          <w:pPr>
            <w:pStyle w:val="TOC2"/>
            <w:rPr>
              <w:rFonts w:asciiTheme="minorHAnsi" w:eastAsiaTheme="minorEastAsia" w:hAnsiTheme="minorHAnsi" w:cstheme="minorBidi"/>
              <w:color w:val="auto"/>
              <w:sz w:val="22"/>
              <w:szCs w:val="22"/>
              <w:rtl/>
            </w:rPr>
          </w:pPr>
          <w:hyperlink w:anchor="_Toc31884309" w:history="1">
            <w:r w:rsidR="00DF120C" w:rsidRPr="00795EAA">
              <w:rPr>
                <w:rStyle w:val="Hyperlink"/>
              </w:rPr>
              <w:t>Chapter 43 – The one for whom it is Permissible that he takes the Zakāt, and the one for whom it is not Permissible, and the one for whom is little wealth</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Toc31884309 \h</w:instrText>
            </w:r>
            <w:r w:rsidR="00DF120C">
              <w:rPr>
                <w:webHidden/>
                <w:rtl/>
              </w:rPr>
              <w:instrText xml:space="preserve"> </w:instrText>
            </w:r>
            <w:r w:rsidR="00DF120C">
              <w:rPr>
                <w:webHidden/>
                <w:rtl/>
              </w:rPr>
            </w:r>
            <w:r w:rsidR="00DF120C">
              <w:rPr>
                <w:webHidden/>
                <w:rtl/>
              </w:rPr>
              <w:fldChar w:fldCharType="separate"/>
            </w:r>
            <w:r w:rsidR="00185968">
              <w:rPr>
                <w:webHidden/>
              </w:rPr>
              <w:t>826</w:t>
            </w:r>
            <w:r w:rsidR="00DF120C">
              <w:rPr>
                <w:webHidden/>
                <w:rtl/>
              </w:rPr>
              <w:fldChar w:fldCharType="end"/>
            </w:r>
          </w:hyperlink>
        </w:p>
        <w:p w14:paraId="207C251F" w14:textId="1BB700F6" w:rsidR="00DF120C" w:rsidRDefault="00607908" w:rsidP="00DF120C">
          <w:pPr>
            <w:pStyle w:val="TOC2"/>
            <w:rPr>
              <w:rFonts w:asciiTheme="minorHAnsi" w:eastAsiaTheme="minorEastAsia" w:hAnsiTheme="minorHAnsi" w:cstheme="minorBidi"/>
              <w:color w:val="auto"/>
              <w:sz w:val="22"/>
              <w:szCs w:val="22"/>
              <w:rtl/>
            </w:rPr>
          </w:pPr>
          <w:hyperlink w:anchor="_Toc31884310" w:history="1">
            <w:r w:rsidR="00DF120C" w:rsidRPr="00795EAA">
              <w:rPr>
                <w:rStyle w:val="Hyperlink"/>
                <w:rtl/>
                <w:lang w:bidi="fa-IR"/>
              </w:rPr>
              <w:t>44</w:t>
            </w:r>
            <w:r w:rsidR="00DF120C" w:rsidRPr="00795EAA">
              <w:rPr>
                <w:rStyle w:val="Hyperlink"/>
                <w:rtl/>
              </w:rPr>
              <w:t xml:space="preserve">- </w:t>
            </w:r>
            <w:r w:rsidR="00DF120C" w:rsidRPr="00795EAA">
              <w:rPr>
                <w:rStyle w:val="Hyperlink"/>
                <w:rtl/>
                <w:lang w:bidi="fa-IR"/>
              </w:rPr>
              <w:t>بَابُ مَنْ تَحِلُّ لَهُ الزَّكَاةُ فَيَمْتَنِعُ مِنْ أَخْذِهَا‌</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Toc31884310 \h</w:instrText>
            </w:r>
            <w:r w:rsidR="00DF120C">
              <w:rPr>
                <w:webHidden/>
                <w:rtl/>
              </w:rPr>
              <w:instrText xml:space="preserve"> </w:instrText>
            </w:r>
            <w:r w:rsidR="00DF120C">
              <w:rPr>
                <w:webHidden/>
                <w:rtl/>
              </w:rPr>
            </w:r>
            <w:r w:rsidR="00DF120C">
              <w:rPr>
                <w:webHidden/>
                <w:rtl/>
              </w:rPr>
              <w:fldChar w:fldCharType="separate"/>
            </w:r>
            <w:r w:rsidR="00185968">
              <w:rPr>
                <w:webHidden/>
              </w:rPr>
              <w:t>832</w:t>
            </w:r>
            <w:r w:rsidR="00DF120C">
              <w:rPr>
                <w:webHidden/>
                <w:rtl/>
              </w:rPr>
              <w:fldChar w:fldCharType="end"/>
            </w:r>
          </w:hyperlink>
        </w:p>
        <w:p w14:paraId="55A8DC18" w14:textId="34C4C593" w:rsidR="00DF120C" w:rsidRDefault="00607908" w:rsidP="00DF120C">
          <w:pPr>
            <w:pStyle w:val="TOC2"/>
            <w:rPr>
              <w:rFonts w:asciiTheme="minorHAnsi" w:eastAsiaTheme="minorEastAsia" w:hAnsiTheme="minorHAnsi" w:cstheme="minorBidi"/>
              <w:color w:val="auto"/>
              <w:sz w:val="22"/>
              <w:szCs w:val="22"/>
              <w:rtl/>
            </w:rPr>
          </w:pPr>
          <w:hyperlink w:anchor="_Toc31884311" w:history="1">
            <w:r w:rsidR="00DF120C" w:rsidRPr="00795EAA">
              <w:rPr>
                <w:rStyle w:val="Hyperlink"/>
              </w:rPr>
              <w:t>Chapter 44 – The one for whom the Zakāt is Obligated but he refuses from taking it</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Toc31884311 \h</w:instrText>
            </w:r>
            <w:r w:rsidR="00DF120C">
              <w:rPr>
                <w:webHidden/>
                <w:rtl/>
              </w:rPr>
              <w:instrText xml:space="preserve"> </w:instrText>
            </w:r>
            <w:r w:rsidR="00DF120C">
              <w:rPr>
                <w:webHidden/>
                <w:rtl/>
              </w:rPr>
            </w:r>
            <w:r w:rsidR="00DF120C">
              <w:rPr>
                <w:webHidden/>
                <w:rtl/>
              </w:rPr>
              <w:fldChar w:fldCharType="separate"/>
            </w:r>
            <w:r w:rsidR="00185968">
              <w:rPr>
                <w:webHidden/>
              </w:rPr>
              <w:t>832</w:t>
            </w:r>
            <w:r w:rsidR="00DF120C">
              <w:rPr>
                <w:webHidden/>
                <w:rtl/>
              </w:rPr>
              <w:fldChar w:fldCharType="end"/>
            </w:r>
          </w:hyperlink>
        </w:p>
        <w:p w14:paraId="4A1069A6" w14:textId="5037A74D" w:rsidR="00DF120C" w:rsidRDefault="00607908" w:rsidP="00DF120C">
          <w:pPr>
            <w:pStyle w:val="TOC2"/>
            <w:rPr>
              <w:rFonts w:asciiTheme="minorHAnsi" w:eastAsiaTheme="minorEastAsia" w:hAnsiTheme="minorHAnsi" w:cstheme="minorBidi"/>
              <w:color w:val="auto"/>
              <w:sz w:val="22"/>
              <w:szCs w:val="22"/>
              <w:rtl/>
            </w:rPr>
          </w:pPr>
          <w:hyperlink w:anchor="_Toc31884312" w:history="1">
            <w:r w:rsidR="00DF120C" w:rsidRPr="00795EAA">
              <w:rPr>
                <w:rStyle w:val="Hyperlink"/>
                <w:rtl/>
                <w:lang w:bidi="fa-IR"/>
              </w:rPr>
              <w:t>45</w:t>
            </w:r>
            <w:r w:rsidR="00DF120C" w:rsidRPr="00795EAA">
              <w:rPr>
                <w:rStyle w:val="Hyperlink"/>
                <w:rtl/>
              </w:rPr>
              <w:t xml:space="preserve">- </w:t>
            </w:r>
            <w:r w:rsidR="00DF120C" w:rsidRPr="00795EAA">
              <w:rPr>
                <w:rStyle w:val="Hyperlink"/>
                <w:rtl/>
                <w:lang w:bidi="fa-IR"/>
              </w:rPr>
              <w:t>بَابُ الْحَصَادِ وَالْجَدَادِ</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Toc31884312 \h</w:instrText>
            </w:r>
            <w:r w:rsidR="00DF120C">
              <w:rPr>
                <w:webHidden/>
                <w:rtl/>
              </w:rPr>
              <w:instrText xml:space="preserve"> </w:instrText>
            </w:r>
            <w:r w:rsidR="00DF120C">
              <w:rPr>
                <w:webHidden/>
                <w:rtl/>
              </w:rPr>
            </w:r>
            <w:r w:rsidR="00DF120C">
              <w:rPr>
                <w:webHidden/>
                <w:rtl/>
              </w:rPr>
              <w:fldChar w:fldCharType="separate"/>
            </w:r>
            <w:r w:rsidR="00185968">
              <w:rPr>
                <w:webHidden/>
              </w:rPr>
              <w:t>833</w:t>
            </w:r>
            <w:r w:rsidR="00DF120C">
              <w:rPr>
                <w:webHidden/>
                <w:rtl/>
              </w:rPr>
              <w:fldChar w:fldCharType="end"/>
            </w:r>
          </w:hyperlink>
        </w:p>
        <w:p w14:paraId="72B1D27A" w14:textId="3F8B72A5" w:rsidR="00DF120C" w:rsidRDefault="00607908" w:rsidP="00DF120C">
          <w:pPr>
            <w:pStyle w:val="TOC2"/>
            <w:rPr>
              <w:rFonts w:asciiTheme="minorHAnsi" w:eastAsiaTheme="minorEastAsia" w:hAnsiTheme="minorHAnsi" w:cstheme="minorBidi"/>
              <w:color w:val="auto"/>
              <w:sz w:val="22"/>
              <w:szCs w:val="22"/>
              <w:rtl/>
            </w:rPr>
          </w:pPr>
          <w:hyperlink w:anchor="_Toc31884313" w:history="1">
            <w:r w:rsidR="00DF120C" w:rsidRPr="00795EAA">
              <w:rPr>
                <w:rStyle w:val="Hyperlink"/>
              </w:rPr>
              <w:t>Chapter 45 – The harvest and the replanting</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Toc31884313 \h</w:instrText>
            </w:r>
            <w:r w:rsidR="00DF120C">
              <w:rPr>
                <w:webHidden/>
                <w:rtl/>
              </w:rPr>
              <w:instrText xml:space="preserve"> </w:instrText>
            </w:r>
            <w:r w:rsidR="00DF120C">
              <w:rPr>
                <w:webHidden/>
                <w:rtl/>
              </w:rPr>
            </w:r>
            <w:r w:rsidR="00DF120C">
              <w:rPr>
                <w:webHidden/>
                <w:rtl/>
              </w:rPr>
              <w:fldChar w:fldCharType="separate"/>
            </w:r>
            <w:r w:rsidR="00185968">
              <w:rPr>
                <w:webHidden/>
              </w:rPr>
              <w:t>833</w:t>
            </w:r>
            <w:r w:rsidR="00DF120C">
              <w:rPr>
                <w:webHidden/>
                <w:rtl/>
              </w:rPr>
              <w:fldChar w:fldCharType="end"/>
            </w:r>
          </w:hyperlink>
        </w:p>
        <w:p w14:paraId="2AE495F9" w14:textId="70D10FC3" w:rsidR="00DF120C" w:rsidRDefault="00607908" w:rsidP="00DF120C">
          <w:pPr>
            <w:pStyle w:val="TOC2"/>
            <w:rPr>
              <w:rFonts w:asciiTheme="minorHAnsi" w:eastAsiaTheme="minorEastAsia" w:hAnsiTheme="minorHAnsi" w:cstheme="minorBidi"/>
              <w:color w:val="auto"/>
              <w:sz w:val="22"/>
              <w:szCs w:val="22"/>
              <w:rtl/>
            </w:rPr>
          </w:pPr>
          <w:hyperlink w:anchor="_Toc31884314" w:history="1">
            <w:r w:rsidR="00DF120C" w:rsidRPr="00795EAA">
              <w:rPr>
                <w:rStyle w:val="Hyperlink"/>
                <w:rtl/>
                <w:lang w:bidi="fa-IR"/>
              </w:rPr>
              <w:t>46</w:t>
            </w:r>
            <w:r w:rsidR="00DF120C" w:rsidRPr="00795EAA">
              <w:rPr>
                <w:rStyle w:val="Hyperlink"/>
                <w:rtl/>
              </w:rPr>
              <w:t xml:space="preserve">- </w:t>
            </w:r>
            <w:r w:rsidR="00DF120C" w:rsidRPr="00795EAA">
              <w:rPr>
                <w:rStyle w:val="Hyperlink"/>
                <w:rtl/>
                <w:lang w:bidi="fa-IR"/>
              </w:rPr>
              <w:t>بَابُ صَدَقَةِ أَهْلِ الْجِزْيَةِ‌</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Toc31884314 \h</w:instrText>
            </w:r>
            <w:r w:rsidR="00DF120C">
              <w:rPr>
                <w:webHidden/>
                <w:rtl/>
              </w:rPr>
              <w:instrText xml:space="preserve"> </w:instrText>
            </w:r>
            <w:r w:rsidR="00DF120C">
              <w:rPr>
                <w:webHidden/>
                <w:rtl/>
              </w:rPr>
            </w:r>
            <w:r w:rsidR="00DF120C">
              <w:rPr>
                <w:webHidden/>
                <w:rtl/>
              </w:rPr>
              <w:fldChar w:fldCharType="separate"/>
            </w:r>
            <w:r w:rsidR="00185968">
              <w:rPr>
                <w:webHidden/>
              </w:rPr>
              <w:t>835</w:t>
            </w:r>
            <w:r w:rsidR="00DF120C">
              <w:rPr>
                <w:webHidden/>
                <w:rtl/>
              </w:rPr>
              <w:fldChar w:fldCharType="end"/>
            </w:r>
          </w:hyperlink>
        </w:p>
        <w:p w14:paraId="1E5A2A7B" w14:textId="56D74493" w:rsidR="00DF120C" w:rsidRDefault="00607908" w:rsidP="00DF120C">
          <w:pPr>
            <w:pStyle w:val="TOC2"/>
            <w:rPr>
              <w:rFonts w:asciiTheme="minorHAnsi" w:eastAsiaTheme="minorEastAsia" w:hAnsiTheme="minorHAnsi" w:cstheme="minorBidi"/>
              <w:color w:val="auto"/>
              <w:sz w:val="22"/>
              <w:szCs w:val="22"/>
              <w:rtl/>
            </w:rPr>
          </w:pPr>
          <w:hyperlink w:anchor="_Toc31884315" w:history="1">
            <w:r w:rsidR="00DF120C" w:rsidRPr="00795EAA">
              <w:rPr>
                <w:rStyle w:val="Hyperlink"/>
              </w:rPr>
              <w:t>Chapter 46 – Charity (Zakāt) of the taxpayers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Toc31884315 \h</w:instrText>
            </w:r>
            <w:r w:rsidR="00DF120C">
              <w:rPr>
                <w:webHidden/>
                <w:rtl/>
              </w:rPr>
              <w:instrText xml:space="preserve"> </w:instrText>
            </w:r>
            <w:r w:rsidR="00DF120C">
              <w:rPr>
                <w:webHidden/>
                <w:rtl/>
              </w:rPr>
            </w:r>
            <w:r w:rsidR="00DF120C">
              <w:rPr>
                <w:webHidden/>
                <w:rtl/>
              </w:rPr>
              <w:fldChar w:fldCharType="separate"/>
            </w:r>
            <w:r w:rsidR="00185968">
              <w:rPr>
                <w:webHidden/>
              </w:rPr>
              <w:t>835</w:t>
            </w:r>
            <w:r w:rsidR="00DF120C">
              <w:rPr>
                <w:webHidden/>
                <w:rtl/>
              </w:rPr>
              <w:fldChar w:fldCharType="end"/>
            </w:r>
          </w:hyperlink>
        </w:p>
        <w:p w14:paraId="041C6CEE" w14:textId="7B82E726" w:rsidR="00DF120C" w:rsidRDefault="00607908" w:rsidP="00DF120C">
          <w:pPr>
            <w:pStyle w:val="TOC2"/>
            <w:rPr>
              <w:rFonts w:asciiTheme="minorHAnsi" w:eastAsiaTheme="minorEastAsia" w:hAnsiTheme="minorHAnsi" w:cstheme="minorBidi"/>
              <w:color w:val="auto"/>
              <w:sz w:val="22"/>
              <w:szCs w:val="22"/>
              <w:rtl/>
            </w:rPr>
          </w:pPr>
          <w:hyperlink w:anchor="_Toc31884316" w:history="1">
            <w:r w:rsidR="00DF120C" w:rsidRPr="00795EAA">
              <w:rPr>
                <w:rStyle w:val="Hyperlink"/>
                <w:rtl/>
                <w:lang w:bidi="fa-IR"/>
              </w:rPr>
              <w:t>47</w:t>
            </w:r>
            <w:r w:rsidR="00DF120C" w:rsidRPr="00795EAA">
              <w:rPr>
                <w:rStyle w:val="Hyperlink"/>
                <w:rtl/>
              </w:rPr>
              <w:t xml:space="preserve">- </w:t>
            </w:r>
            <w:r w:rsidR="00DF120C" w:rsidRPr="00795EAA">
              <w:rPr>
                <w:rStyle w:val="Hyperlink"/>
                <w:rtl/>
                <w:lang w:bidi="fa-IR"/>
              </w:rPr>
              <w:t>بَابٌ نَادِرٌ‌</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Toc31884316 \h</w:instrText>
            </w:r>
            <w:r w:rsidR="00DF120C">
              <w:rPr>
                <w:webHidden/>
                <w:rtl/>
              </w:rPr>
              <w:instrText xml:space="preserve"> </w:instrText>
            </w:r>
            <w:r w:rsidR="00DF120C">
              <w:rPr>
                <w:webHidden/>
                <w:rtl/>
              </w:rPr>
            </w:r>
            <w:r w:rsidR="00DF120C">
              <w:rPr>
                <w:webHidden/>
                <w:rtl/>
              </w:rPr>
              <w:fldChar w:fldCharType="separate"/>
            </w:r>
            <w:r w:rsidR="00185968">
              <w:rPr>
                <w:webHidden/>
              </w:rPr>
              <w:t>838</w:t>
            </w:r>
            <w:r w:rsidR="00DF120C">
              <w:rPr>
                <w:webHidden/>
                <w:rtl/>
              </w:rPr>
              <w:fldChar w:fldCharType="end"/>
            </w:r>
          </w:hyperlink>
        </w:p>
        <w:p w14:paraId="518B9B6F" w14:textId="30147633" w:rsidR="00DF120C" w:rsidRDefault="00607908" w:rsidP="00DF120C">
          <w:pPr>
            <w:pStyle w:val="TOC2"/>
            <w:rPr>
              <w:rFonts w:asciiTheme="minorHAnsi" w:eastAsiaTheme="minorEastAsia" w:hAnsiTheme="minorHAnsi" w:cstheme="minorBidi"/>
              <w:color w:val="auto"/>
              <w:sz w:val="22"/>
              <w:szCs w:val="22"/>
              <w:rtl/>
            </w:rPr>
          </w:pPr>
          <w:hyperlink w:anchor="_Toc31884317" w:history="1">
            <w:r w:rsidR="00DF120C" w:rsidRPr="00795EAA">
              <w:rPr>
                <w:rStyle w:val="Hyperlink"/>
              </w:rPr>
              <w:t>Chapter 47 – Miscellaneous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Toc31884317 \h</w:instrText>
            </w:r>
            <w:r w:rsidR="00DF120C">
              <w:rPr>
                <w:webHidden/>
                <w:rtl/>
              </w:rPr>
              <w:instrText xml:space="preserve"> </w:instrText>
            </w:r>
            <w:r w:rsidR="00DF120C">
              <w:rPr>
                <w:webHidden/>
                <w:rtl/>
              </w:rPr>
            </w:r>
            <w:r w:rsidR="00DF120C">
              <w:rPr>
                <w:webHidden/>
                <w:rtl/>
              </w:rPr>
              <w:fldChar w:fldCharType="separate"/>
            </w:r>
            <w:r w:rsidR="00185968">
              <w:rPr>
                <w:webHidden/>
              </w:rPr>
              <w:t>839</w:t>
            </w:r>
            <w:r w:rsidR="00DF120C">
              <w:rPr>
                <w:webHidden/>
                <w:rtl/>
              </w:rPr>
              <w:fldChar w:fldCharType="end"/>
            </w:r>
          </w:hyperlink>
        </w:p>
        <w:p w14:paraId="73D6DB45" w14:textId="5FB7879B" w:rsidR="00DF120C" w:rsidRDefault="00607908" w:rsidP="00DF120C">
          <w:pPr>
            <w:pStyle w:val="TOC2"/>
            <w:rPr>
              <w:rFonts w:asciiTheme="minorHAnsi" w:eastAsiaTheme="minorEastAsia" w:hAnsiTheme="minorHAnsi" w:cstheme="minorBidi"/>
              <w:color w:val="auto"/>
              <w:sz w:val="22"/>
              <w:szCs w:val="22"/>
              <w:rtl/>
            </w:rPr>
          </w:pPr>
          <w:hyperlink w:anchor="_Toc31884318" w:history="1">
            <w:r w:rsidR="00DF120C" w:rsidRPr="00795EAA">
              <w:rPr>
                <w:rStyle w:val="Hyperlink"/>
              </w:rPr>
              <w:t>Notes</w:t>
            </w:r>
            <w:r w:rsidR="00DF120C">
              <w:rPr>
                <w:webHidden/>
                <w:rtl/>
              </w:rPr>
              <w:tab/>
            </w:r>
            <w:r w:rsidR="00DF120C">
              <w:rPr>
                <w:webHidden/>
                <w:rtl/>
              </w:rPr>
              <w:fldChar w:fldCharType="begin"/>
            </w:r>
            <w:r w:rsidR="00DF120C">
              <w:rPr>
                <w:webHidden/>
                <w:rtl/>
              </w:rPr>
              <w:instrText xml:space="preserve"> </w:instrText>
            </w:r>
            <w:r w:rsidR="00DF120C">
              <w:rPr>
                <w:webHidden/>
              </w:rPr>
              <w:instrText>PAGEREF</w:instrText>
            </w:r>
            <w:r w:rsidR="00DF120C">
              <w:rPr>
                <w:webHidden/>
                <w:rtl/>
              </w:rPr>
              <w:instrText xml:space="preserve"> _</w:instrText>
            </w:r>
            <w:r w:rsidR="00DF120C">
              <w:rPr>
                <w:webHidden/>
              </w:rPr>
              <w:instrText>Toc31884318 \h</w:instrText>
            </w:r>
            <w:r w:rsidR="00DF120C">
              <w:rPr>
                <w:webHidden/>
                <w:rtl/>
              </w:rPr>
              <w:instrText xml:space="preserve"> </w:instrText>
            </w:r>
            <w:r w:rsidR="00DF120C">
              <w:rPr>
                <w:webHidden/>
                <w:rtl/>
              </w:rPr>
            </w:r>
            <w:r w:rsidR="00DF120C">
              <w:rPr>
                <w:webHidden/>
                <w:rtl/>
              </w:rPr>
              <w:fldChar w:fldCharType="separate"/>
            </w:r>
            <w:r w:rsidR="00185968">
              <w:rPr>
                <w:webHidden/>
              </w:rPr>
              <w:t>841</w:t>
            </w:r>
            <w:r w:rsidR="00DF120C">
              <w:rPr>
                <w:webHidden/>
                <w:rtl/>
              </w:rPr>
              <w:fldChar w:fldCharType="end"/>
            </w:r>
          </w:hyperlink>
        </w:p>
        <w:p w14:paraId="06E8F280" w14:textId="14A6E021" w:rsidR="00DF120C" w:rsidRDefault="00DF120C" w:rsidP="00DF120C">
          <w:pPr>
            <w:pStyle w:val="libNormal"/>
          </w:pPr>
          <w:r>
            <w:rPr>
              <w:noProof/>
            </w:rPr>
            <w:fldChar w:fldCharType="end"/>
          </w:r>
        </w:p>
      </w:sdtContent>
    </w:sdt>
    <w:p w14:paraId="31ABC1DD" w14:textId="77777777" w:rsidR="00DF120C" w:rsidRPr="006D7EDE" w:rsidRDefault="00DF120C" w:rsidP="00DF120C">
      <w:pPr>
        <w:pStyle w:val="libNormal"/>
        <w:rPr>
          <w:rtl/>
        </w:rPr>
      </w:pPr>
    </w:p>
    <w:p w14:paraId="2538F8F4" w14:textId="77777777" w:rsidR="00DF120C" w:rsidRPr="00685406" w:rsidRDefault="00DF120C" w:rsidP="00DF120C">
      <w:pPr>
        <w:pStyle w:val="libNormal"/>
        <w:sectPr w:rsidR="00DF120C" w:rsidRPr="00685406" w:rsidSect="00DF120C">
          <w:footerReference w:type="even" r:id="rId13"/>
          <w:footerReference w:type="default" r:id="rId14"/>
          <w:footerReference w:type="first" r:id="rId15"/>
          <w:pgSz w:w="11907" w:h="16840" w:code="9"/>
          <w:pgMar w:top="1701" w:right="2268" w:bottom="1701" w:left="2268" w:header="720" w:footer="720" w:gutter="0"/>
          <w:pgNumType w:fmt="arabicAbjad" w:start="1"/>
          <w:cols w:space="720"/>
          <w:titlePg/>
          <w:bidi/>
          <w:rtlGutter/>
          <w:docGrid w:linePitch="360"/>
        </w:sectPr>
      </w:pPr>
    </w:p>
    <w:p w14:paraId="28B69EB6" w14:textId="77777777" w:rsidR="005333EB" w:rsidRDefault="005333EB" w:rsidP="005333EB">
      <w:pPr>
        <w:pStyle w:val="libCenterBold1"/>
      </w:pPr>
      <w:r w:rsidRPr="000725CE">
        <w:rPr>
          <w:rtl/>
        </w:rPr>
        <w:lastRenderedPageBreak/>
        <w:t>بِسْمِ اللهِ الرَّحْمنِ الرَّحيمِ‌</w:t>
      </w:r>
    </w:p>
    <w:p w14:paraId="00F36DFC" w14:textId="58D5B36E" w:rsidR="005333EB" w:rsidRDefault="005333EB" w:rsidP="005333EB">
      <w:pPr>
        <w:pStyle w:val="Heading1Center"/>
        <w:rPr>
          <w:rtl/>
        </w:rPr>
      </w:pPr>
      <w:bookmarkStart w:id="0" w:name="_Toc459553368"/>
      <w:bookmarkStart w:id="1" w:name="_Toc459810713"/>
      <w:bookmarkStart w:id="2" w:name="_Toc12358805"/>
      <w:bookmarkStart w:id="3" w:name="_Toc31882216"/>
      <w:bookmarkStart w:id="4" w:name="_Toc31882945"/>
      <w:bookmarkStart w:id="5" w:name="_Toc31883632"/>
      <w:r w:rsidRPr="000725CE">
        <w:rPr>
          <w:rtl/>
        </w:rPr>
        <w:t>[</w:t>
      </w:r>
      <w:r>
        <w:rPr>
          <w:rFonts w:hint="cs"/>
          <w:rtl/>
        </w:rPr>
        <w:t>9</w:t>
      </w:r>
      <w:r w:rsidRPr="000725CE">
        <w:rPr>
          <w:rtl/>
        </w:rPr>
        <w:t>]</w:t>
      </w:r>
      <w:bookmarkEnd w:id="0"/>
      <w:bookmarkEnd w:id="1"/>
      <w:bookmarkEnd w:id="2"/>
      <w:bookmarkEnd w:id="3"/>
      <w:bookmarkEnd w:id="4"/>
      <w:bookmarkEnd w:id="5"/>
    </w:p>
    <w:p w14:paraId="4E89060B" w14:textId="4AB001F3" w:rsidR="001D2A8B" w:rsidRDefault="001D2A8B" w:rsidP="005333EB">
      <w:pPr>
        <w:pStyle w:val="Heading1Center"/>
      </w:pPr>
      <w:bookmarkStart w:id="6" w:name="_Toc31882217"/>
      <w:bookmarkStart w:id="7" w:name="_Toc31882946"/>
      <w:bookmarkStart w:id="8" w:name="_Toc31883633"/>
      <w:r w:rsidRPr="005568F3">
        <w:rPr>
          <w:rtl/>
        </w:rPr>
        <w:t>كِتَابُ الطَّهَارَةِ‌</w:t>
      </w:r>
      <w:bookmarkEnd w:id="6"/>
      <w:bookmarkEnd w:id="7"/>
      <w:bookmarkEnd w:id="8"/>
    </w:p>
    <w:p w14:paraId="79B9C00A" w14:textId="567BCEF2" w:rsidR="001D2A8B" w:rsidRDefault="001D2A8B" w:rsidP="001D2A8B">
      <w:pPr>
        <w:pStyle w:val="Heading1Center"/>
      </w:pPr>
      <w:bookmarkStart w:id="9" w:name="_Toc31882218"/>
      <w:bookmarkStart w:id="10" w:name="_Toc31882947"/>
      <w:bookmarkStart w:id="11" w:name="_Toc31883634"/>
      <w:r>
        <w:t>THE BOOK OF CLEANLINESS (1</w:t>
      </w:r>
      <w:r w:rsidR="00826200">
        <w:t>)</w:t>
      </w:r>
      <w:bookmarkEnd w:id="9"/>
      <w:bookmarkEnd w:id="10"/>
      <w:bookmarkEnd w:id="11"/>
    </w:p>
    <w:p w14:paraId="66093CFC" w14:textId="77777777" w:rsidR="001D2A8B" w:rsidRDefault="001D2A8B" w:rsidP="00AB0D7F">
      <w:pPr>
        <w:pStyle w:val="libAr"/>
      </w:pPr>
      <w:r>
        <w:rPr>
          <w:rtl/>
        </w:rPr>
        <w:t>بسم الله الرحمن الر</w:t>
      </w:r>
      <w:r w:rsidRPr="00AB0D7F">
        <w:rPr>
          <w:rtl/>
        </w:rPr>
        <w:t>حيم الحمد لله رب العالمين، وصلى الله على سيدنا محمد وآله الطاهرين، وسلم تسليما</w:t>
      </w:r>
      <w:r>
        <w:t>.</w:t>
      </w:r>
    </w:p>
    <w:p w14:paraId="0B758B68" w14:textId="77777777" w:rsidR="001D2A8B" w:rsidRDefault="001D2A8B" w:rsidP="001D2A8B">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08103859" w14:textId="32D1D196" w:rsidR="00057878" w:rsidRDefault="001D2A8B" w:rsidP="001D2A8B">
      <w:pPr>
        <w:pStyle w:val="Heading2Center"/>
        <w:rPr>
          <w:rtl/>
          <w:lang w:bidi="fa-IR"/>
        </w:rPr>
      </w:pPr>
      <w:bookmarkStart w:id="12" w:name="_Toc344647213"/>
      <w:bookmarkStart w:id="13" w:name="_Toc462226728"/>
      <w:bookmarkStart w:id="14" w:name="_Toc31882219"/>
      <w:bookmarkStart w:id="15" w:name="_Toc31882948"/>
      <w:bookmarkStart w:id="16" w:name="_Toc31883635"/>
      <w:r w:rsidRPr="00B71A3A">
        <w:rPr>
          <w:rtl/>
        </w:rPr>
        <w:t>1</w:t>
      </w:r>
      <w:r w:rsidR="00B71A3A" w:rsidRPr="00B71A3A">
        <w:rPr>
          <w:rtl/>
        </w:rPr>
        <w:t>-</w:t>
      </w:r>
      <w:r w:rsidR="0016284F" w:rsidRPr="0016284F">
        <w:rPr>
          <w:rtl/>
        </w:rPr>
        <w:t xml:space="preserve"> </w:t>
      </w:r>
      <w:r w:rsidRPr="005D642E">
        <w:rPr>
          <w:rtl/>
          <w:lang w:bidi="fa-IR"/>
        </w:rPr>
        <w:t>بَابُ طَهُورِ</w:t>
      </w:r>
      <w:r>
        <w:rPr>
          <w:rtl/>
          <w:lang w:bidi="fa-IR"/>
        </w:rPr>
        <w:t xml:space="preserve"> </w:t>
      </w:r>
      <w:r w:rsidRPr="005D642E">
        <w:rPr>
          <w:rtl/>
          <w:lang w:bidi="fa-IR"/>
        </w:rPr>
        <w:t>الْمَاءِ‌</w:t>
      </w:r>
      <w:bookmarkEnd w:id="12"/>
      <w:bookmarkEnd w:id="13"/>
      <w:bookmarkEnd w:id="14"/>
      <w:bookmarkEnd w:id="15"/>
      <w:bookmarkEnd w:id="16"/>
    </w:p>
    <w:p w14:paraId="248F2CF8" w14:textId="68BD7D25" w:rsidR="001D2A8B" w:rsidRPr="005568F3" w:rsidRDefault="00057878" w:rsidP="00057878">
      <w:pPr>
        <w:pStyle w:val="Heading2Center"/>
      </w:pPr>
      <w:bookmarkStart w:id="17" w:name="_Toc31882220"/>
      <w:bookmarkStart w:id="18" w:name="_Toc31882949"/>
      <w:bookmarkStart w:id="19" w:name="_Toc31883636"/>
      <w:r w:rsidRPr="005568F3">
        <w:t>Chapter 1</w:t>
      </w:r>
      <w:r w:rsidR="001D2A8B" w:rsidRPr="005568F3">
        <w:t xml:space="preserve"> – The cleansing of water</w:t>
      </w:r>
      <w:bookmarkEnd w:id="17"/>
      <w:bookmarkEnd w:id="18"/>
      <w:bookmarkEnd w:id="19"/>
    </w:p>
    <w:p w14:paraId="23BCDE97" w14:textId="12C3C4BE" w:rsidR="001D2A8B" w:rsidRDefault="001D2A8B" w:rsidP="00AB0D7F">
      <w:pPr>
        <w:pStyle w:val="libAr"/>
        <w:rPr>
          <w:rtl/>
          <w:lang w:bidi="fa-IR"/>
        </w:rPr>
      </w:pPr>
      <w:r w:rsidRPr="00246318">
        <w:rPr>
          <w:rStyle w:val="libBold2Char"/>
          <w:rtl/>
        </w:rPr>
        <w:t>1.</w:t>
      </w:r>
      <w:r w:rsidRPr="005D642E">
        <w:rPr>
          <w:rtl/>
          <w:lang w:bidi="fa-IR"/>
        </w:rPr>
        <w:t xml:space="preserve"> قَالَ أَبُو جَعْفَرٍ مُحَمَّدُ بْنُ يَعْقُوبَ الْكُلَيْنِيُّ رَحِمَهُ اللهُ</w:t>
      </w:r>
      <w:r>
        <w:rPr>
          <w:rtl/>
          <w:lang w:bidi="fa-IR"/>
        </w:rPr>
        <w:t xml:space="preserve">: </w:t>
      </w:r>
      <w:r w:rsidRPr="005D642E">
        <w:rPr>
          <w:rtl/>
          <w:lang w:bidi="fa-IR"/>
        </w:rPr>
        <w:t>حَدَّثَنِي عَلِيُّ بْنُ‌</w:t>
      </w:r>
      <w:r>
        <w:rPr>
          <w:rFonts w:hint="cs"/>
          <w:rtl/>
          <w:lang w:bidi="fa-IR"/>
        </w:rPr>
        <w:t xml:space="preserve"> </w:t>
      </w:r>
      <w:r w:rsidRPr="005D642E">
        <w:rPr>
          <w:rtl/>
          <w:lang w:bidi="fa-IR"/>
        </w:rPr>
        <w:t>إِبْرَاهِيمَ بْنِ هَاشِمٍ</w:t>
      </w:r>
      <w:r>
        <w:rPr>
          <w:rtl/>
          <w:lang w:bidi="fa-IR"/>
        </w:rPr>
        <w:t xml:space="preserve">، </w:t>
      </w:r>
      <w:r w:rsidRPr="005D642E">
        <w:rPr>
          <w:rtl/>
          <w:lang w:bidi="fa-IR"/>
        </w:rPr>
        <w:t>عَنْ أَبِيهِ</w:t>
      </w:r>
      <w:r>
        <w:rPr>
          <w:rtl/>
          <w:lang w:bidi="fa-IR"/>
        </w:rPr>
        <w:t xml:space="preserve">، </w:t>
      </w:r>
      <w:r w:rsidRPr="005D642E">
        <w:rPr>
          <w:rtl/>
          <w:lang w:bidi="fa-IR"/>
        </w:rPr>
        <w:t>عَنِ النَّوْفَلِيِّ</w:t>
      </w:r>
      <w:r>
        <w:rPr>
          <w:rtl/>
          <w:lang w:bidi="fa-IR"/>
        </w:rPr>
        <w:t xml:space="preserve">، </w:t>
      </w:r>
      <w:r w:rsidRPr="005D642E">
        <w:rPr>
          <w:rtl/>
          <w:lang w:bidi="fa-IR"/>
        </w:rPr>
        <w:t>عَنِ السَّكُونِيِّ</w:t>
      </w:r>
      <w:r>
        <w:rPr>
          <w:rtl/>
          <w:lang w:bidi="fa-IR"/>
        </w:rPr>
        <w:t>:</w:t>
      </w:r>
      <w:r>
        <w:rPr>
          <w:rFonts w:hint="cs"/>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B0D7F">
        <w:rPr>
          <w:rStyle w:val="libAlaemChar"/>
          <w:rtl/>
        </w:rPr>
        <w:t>صلى‌الله‌عليه‌وآله‌وسلم</w:t>
      </w:r>
      <w:r>
        <w:rPr>
          <w:rtl/>
          <w:lang w:bidi="fa-IR"/>
        </w:rPr>
        <w:t xml:space="preserve">: </w:t>
      </w:r>
      <w:r w:rsidRPr="005D642E">
        <w:rPr>
          <w:rtl/>
          <w:lang w:bidi="fa-IR"/>
        </w:rPr>
        <w:t>الْمَاءُ يُطَهِّرُ</w:t>
      </w:r>
      <w:r w:rsidR="00E35571">
        <w:rPr>
          <w:rtl/>
          <w:lang w:bidi="fa-IR"/>
        </w:rPr>
        <w:t xml:space="preserve">، </w:t>
      </w:r>
      <w:r w:rsidRPr="005D642E">
        <w:rPr>
          <w:rtl/>
          <w:lang w:bidi="fa-IR"/>
        </w:rPr>
        <w:t>وَلَايُطَهَّرُ »</w:t>
      </w:r>
      <w:r>
        <w:rPr>
          <w:rtl/>
          <w:lang w:bidi="fa-IR"/>
        </w:rPr>
        <w:t>.</w:t>
      </w:r>
    </w:p>
    <w:p w14:paraId="1B896BF1" w14:textId="7474C1D9" w:rsidR="00093B5C" w:rsidRDefault="001D2A8B" w:rsidP="00DD2F3C">
      <w:pPr>
        <w:pStyle w:val="libNormal"/>
      </w:pPr>
      <w:r>
        <w:t>Abu Ja’far Muhammad Bin Yaqoub Al Kulayni, may Allah</w:t>
      </w:r>
      <w:r w:rsidRPr="001C3974">
        <w:rPr>
          <w:rStyle w:val="libAlaemEnChar"/>
        </w:rPr>
        <w:t>azwj</w:t>
      </w:r>
      <w:r>
        <w:t xml:space="preserve"> have Mercy on him, said, ‘It</w:t>
      </w:r>
      <w:r w:rsidRPr="002A5891">
        <w:t xml:space="preserve"> was </w:t>
      </w:r>
      <w:r>
        <w:t>narrated to me by Ali Bin Ibrahim Bin Hashim, from his father, from Al Nowfaly, from Al Sakuny, from</w:t>
      </w:r>
      <w:r w:rsidR="00DD2F3C">
        <w:t xml:space="preserve"> </w:t>
      </w:r>
      <w:r>
        <w:t>Abu Abdullah</w:t>
      </w:r>
      <w:r w:rsidRPr="00813829">
        <w:rPr>
          <w:rStyle w:val="libAlaemEnChar"/>
        </w:rPr>
        <w:t>asws</w:t>
      </w:r>
      <w:r>
        <w:t xml:space="preserve"> says that Rasool-Allah</w:t>
      </w:r>
      <w:r w:rsidRPr="00EA6A8A">
        <w:rPr>
          <w:rStyle w:val="libAlaemEnChar"/>
        </w:rPr>
        <w:t>saww</w:t>
      </w:r>
      <w:r>
        <w:t xml:space="preserve"> said: ‘Rasool-Allah</w:t>
      </w:r>
      <w:r w:rsidRPr="00EA6A8A">
        <w:rPr>
          <w:rStyle w:val="libAlaemEnChar"/>
        </w:rPr>
        <w:t>saww</w:t>
      </w:r>
      <w:r>
        <w:t xml:space="preserve"> said: ‘The water cleans and cannot (itself) be cleaned (by something else)’.</w:t>
      </w:r>
      <w:r w:rsidR="00093B5C" w:rsidRPr="00A15820">
        <w:rPr>
          <w:rStyle w:val="libFootnotenumChar"/>
        </w:rPr>
        <w:t>1</w:t>
      </w:r>
    </w:p>
    <w:p w14:paraId="1B26890A" w14:textId="01FEB20E" w:rsidR="001D2A8B" w:rsidRDefault="001D2A8B" w:rsidP="00AB0D7F">
      <w:pPr>
        <w:pStyle w:val="libAr"/>
        <w:rPr>
          <w:rtl/>
          <w:lang w:bidi="fa-IR"/>
        </w:rPr>
      </w:pPr>
      <w:r w:rsidRPr="00246318">
        <w:rPr>
          <w:rStyle w:val="libBold2Char"/>
          <w:rtl/>
        </w:rPr>
        <w:t>2.</w:t>
      </w:r>
      <w:r w:rsidRPr="005D642E">
        <w:rPr>
          <w:rtl/>
          <w:lang w:bidi="fa-IR"/>
        </w:rPr>
        <w:t xml:space="preserve"> مُحَمَّدُ بْنُ يَحْيى وَغَيْرُهُ</w:t>
      </w:r>
      <w:r>
        <w:rPr>
          <w:rtl/>
          <w:lang w:bidi="fa-IR"/>
        </w:rPr>
        <w:t xml:space="preserve">، </w:t>
      </w:r>
      <w:r w:rsidRPr="005D642E">
        <w:rPr>
          <w:rtl/>
          <w:lang w:bidi="fa-IR"/>
        </w:rPr>
        <w:t>عَنْ مُحَمَّدِ بْنِ أَحْمَدَ</w:t>
      </w:r>
      <w:r>
        <w:rPr>
          <w:rtl/>
          <w:lang w:bidi="fa-IR"/>
        </w:rPr>
        <w:t xml:space="preserve">، </w:t>
      </w:r>
      <w:r w:rsidRPr="005D642E">
        <w:rPr>
          <w:rtl/>
          <w:lang w:bidi="fa-IR"/>
        </w:rPr>
        <w:t>عَنِ الْحَسَنِ بْنِ الْحُسَيْنِ اللُّؤْلُؤِيِّ بِإِسْنَادِهِ</w:t>
      </w:r>
      <w:r>
        <w:rPr>
          <w:rtl/>
          <w:lang w:bidi="fa-IR"/>
        </w:rPr>
        <w:t xml:space="preserve">، </w:t>
      </w:r>
      <w:r w:rsidRPr="005D642E">
        <w:rPr>
          <w:rtl/>
          <w:lang w:bidi="fa-IR"/>
        </w:rPr>
        <w:t>قَالَ</w:t>
      </w:r>
      <w:r>
        <w:rPr>
          <w:rtl/>
          <w:lang w:bidi="fa-IR"/>
        </w:rPr>
        <w:t xml:space="preserve">: </w:t>
      </w:r>
      <w:r w:rsidRPr="005D642E">
        <w:rPr>
          <w:rtl/>
          <w:lang w:bidi="fa-IR"/>
        </w:rPr>
        <w:t xml:space="preserve">قَالَ أَبُو عَبْدِ اللهِ </w:t>
      </w:r>
      <w:r w:rsidRPr="00AB0D7F">
        <w:rPr>
          <w:rStyle w:val="libAlaemChar"/>
          <w:rtl/>
        </w:rPr>
        <w:t>عليه‌السلام</w:t>
      </w:r>
      <w:r>
        <w:rPr>
          <w:rtl/>
          <w:lang w:bidi="fa-IR"/>
        </w:rPr>
        <w:t xml:space="preserve">: </w:t>
      </w:r>
      <w:r w:rsidRPr="005D642E">
        <w:rPr>
          <w:rtl/>
          <w:lang w:bidi="fa-IR"/>
        </w:rPr>
        <w:t>« الْمَاءُ كُلُّهُ طَاهِرٌ حَتّى يُعْلَمَ</w:t>
      </w:r>
      <w:r>
        <w:rPr>
          <w:rtl/>
          <w:lang w:bidi="fa-IR"/>
        </w:rPr>
        <w:t xml:space="preserve"> </w:t>
      </w:r>
      <w:r w:rsidRPr="005D642E">
        <w:rPr>
          <w:rtl/>
          <w:lang w:bidi="fa-IR"/>
        </w:rPr>
        <w:t>أَنَّهُ قَذِرٌ</w:t>
      </w:r>
      <w:r>
        <w:rPr>
          <w:rtl/>
          <w:lang w:bidi="fa-IR"/>
        </w:rPr>
        <w:t xml:space="preserve"> </w:t>
      </w:r>
      <w:r w:rsidRPr="005D642E">
        <w:rPr>
          <w:rtl/>
          <w:lang w:bidi="fa-IR"/>
        </w:rPr>
        <w:t>»</w:t>
      </w:r>
      <w:r>
        <w:rPr>
          <w:rtl/>
          <w:lang w:bidi="fa-IR"/>
        </w:rPr>
        <w:t>.</w:t>
      </w:r>
    </w:p>
    <w:p w14:paraId="30640A9E" w14:textId="77777777" w:rsidR="001D2A8B" w:rsidRDefault="001D2A8B" w:rsidP="001D2A8B">
      <w:pPr>
        <w:pStyle w:val="libNormal"/>
      </w:pPr>
      <w:r>
        <w:t>Muhammad Bin Yahya, and someone else from Muhammad Bin Ahmad, from Al Hassan Bin Al Husayn Al Lulu’ie, by his chain, said,</w:t>
      </w:r>
    </w:p>
    <w:p w14:paraId="1CDE04AD" w14:textId="3E3DA482" w:rsidR="00093B5C" w:rsidRDefault="001D2A8B" w:rsidP="001D2A8B">
      <w:pPr>
        <w:pStyle w:val="libNormal"/>
      </w:pPr>
      <w:r>
        <w:t>Abu Abdullah</w:t>
      </w:r>
      <w:r w:rsidRPr="00813829">
        <w:rPr>
          <w:rStyle w:val="libAlaemEnChar"/>
        </w:rPr>
        <w:t>asws</w:t>
      </w:r>
      <w:r>
        <w:t xml:space="preserve"> said: ‘The water, all of it is (to be considered as) clean, until one knows that it is dirty’.</w:t>
      </w:r>
      <w:r w:rsidR="00093B5C" w:rsidRPr="00A15820">
        <w:rPr>
          <w:rStyle w:val="libFootnotenumChar"/>
        </w:rPr>
        <w:t>2</w:t>
      </w:r>
    </w:p>
    <w:p w14:paraId="315331DA" w14:textId="18EB534C" w:rsidR="001D2A8B" w:rsidRDefault="001D2A8B" w:rsidP="00AB0D7F">
      <w:pPr>
        <w:pStyle w:val="libAr"/>
        <w:rPr>
          <w:rtl/>
          <w:lang w:bidi="fa-IR"/>
        </w:rPr>
      </w:pPr>
      <w:r w:rsidRPr="00246318">
        <w:rPr>
          <w:rStyle w:val="libBold2Char"/>
          <w:rtl/>
        </w:rPr>
        <w:t>3.</w:t>
      </w:r>
      <w:r w:rsidRPr="005D642E">
        <w:rPr>
          <w:rtl/>
          <w:lang w:bidi="fa-IR"/>
        </w:rPr>
        <w:t xml:space="preserve"> مُحَمَّدُ بْنُ يَحْيى</w:t>
      </w:r>
      <w:r>
        <w:rPr>
          <w:rtl/>
          <w:lang w:bidi="fa-IR"/>
        </w:rPr>
        <w:t xml:space="preserve">، </w:t>
      </w:r>
      <w:r w:rsidRPr="005D642E">
        <w:rPr>
          <w:rtl/>
          <w:lang w:bidi="fa-IR"/>
        </w:rPr>
        <w:t>عَنْ مُحَمَّدِ بْنِ الْحُسَيْنِ</w:t>
      </w:r>
      <w:r>
        <w:rPr>
          <w:rtl/>
          <w:lang w:bidi="fa-IR"/>
        </w:rPr>
        <w:t xml:space="preserve">، </w:t>
      </w:r>
      <w:r w:rsidRPr="005D642E">
        <w:rPr>
          <w:rtl/>
          <w:lang w:bidi="fa-IR"/>
        </w:rPr>
        <w:t>عَنْ أَبِي دَاوُدَ الْمُنْشِدِ</w:t>
      </w:r>
      <w:r>
        <w:rPr>
          <w:rtl/>
          <w:lang w:bidi="fa-IR"/>
        </w:rPr>
        <w:t xml:space="preserve">، </w:t>
      </w:r>
      <w:r w:rsidRPr="005D642E">
        <w:rPr>
          <w:rtl/>
          <w:lang w:bidi="fa-IR"/>
        </w:rPr>
        <w:t>عَنْ جَعْفَرِ بْنِ مُحَمَّدٍ</w:t>
      </w:r>
      <w:r>
        <w:rPr>
          <w:rtl/>
          <w:lang w:bidi="fa-IR"/>
        </w:rPr>
        <w:t xml:space="preserve">، </w:t>
      </w:r>
      <w:r w:rsidRPr="005D642E">
        <w:rPr>
          <w:rtl/>
          <w:lang w:bidi="fa-IR"/>
        </w:rPr>
        <w:t>عَنْ يُونُسَ</w:t>
      </w:r>
      <w:r w:rsidR="00E35571">
        <w:rPr>
          <w:rtl/>
          <w:lang w:bidi="fa-IR"/>
        </w:rPr>
        <w:t xml:space="preserve">، </w:t>
      </w:r>
      <w:r w:rsidRPr="005D642E">
        <w:rPr>
          <w:rtl/>
          <w:lang w:bidi="fa-IR"/>
        </w:rPr>
        <w:t>عَنْ حَمَّادِ بْنِ عُثْمَانَ</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الْمَاءُ كُلُّهُ طَاهِرٌ حَتّى يُعْلَمَ أَنَّهُ قَذِرٌ</w:t>
      </w:r>
      <w:r>
        <w:rPr>
          <w:rtl/>
          <w:lang w:bidi="fa-IR"/>
        </w:rPr>
        <w:t xml:space="preserve"> </w:t>
      </w:r>
      <w:r w:rsidRPr="005D642E">
        <w:rPr>
          <w:rtl/>
          <w:lang w:bidi="fa-IR"/>
        </w:rPr>
        <w:t>»</w:t>
      </w:r>
      <w:r>
        <w:rPr>
          <w:rtl/>
          <w:lang w:bidi="fa-IR"/>
        </w:rPr>
        <w:t>.</w:t>
      </w:r>
    </w:p>
    <w:p w14:paraId="5FAC563B" w14:textId="77777777" w:rsidR="001D2A8B" w:rsidRDefault="001D2A8B" w:rsidP="001D2A8B">
      <w:pPr>
        <w:pStyle w:val="libNormal"/>
      </w:pPr>
      <w:r>
        <w:t>Muhammad Bin Yahya, from Muhammad Bin Al Husayn, from Abu Dawood Al Munshid, from Ja’far Bin Muhammad, from Yunus, from Hammad Bin Usman,</w:t>
      </w:r>
    </w:p>
    <w:p w14:paraId="669C7059" w14:textId="5DDCE0A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water, all of it is (to be considered as) clean, until one knows that it is dirty’.</w:t>
      </w:r>
      <w:r w:rsidR="00093B5C" w:rsidRPr="00A15820">
        <w:rPr>
          <w:rStyle w:val="libFootnotenumChar"/>
        </w:rPr>
        <w:t>3</w:t>
      </w:r>
    </w:p>
    <w:p w14:paraId="2DCFC4D2" w14:textId="1A8EE545" w:rsidR="001D2A8B" w:rsidRDefault="001D2A8B" w:rsidP="00AB0D7F">
      <w:pPr>
        <w:pStyle w:val="libAr"/>
        <w:rPr>
          <w:rtl/>
          <w:lang w:bidi="fa-IR"/>
        </w:rPr>
      </w:pPr>
      <w:r w:rsidRPr="00246318">
        <w:rPr>
          <w:rStyle w:val="libBold2Char"/>
          <w:rtl/>
        </w:rPr>
        <w:lastRenderedPageBreak/>
        <w:t>4.</w:t>
      </w:r>
      <w:r w:rsidRPr="005D642E">
        <w:rPr>
          <w:rtl/>
          <w:lang w:bidi="fa-IR"/>
        </w:rPr>
        <w:t xml:space="preserve"> عَلِيُّ بْنُ إِبْرَاهِيمَ</w:t>
      </w:r>
      <w:r>
        <w:rPr>
          <w:rtl/>
          <w:lang w:bidi="fa-IR"/>
        </w:rPr>
        <w:t xml:space="preserve">، </w:t>
      </w:r>
      <w:r w:rsidRPr="005D642E">
        <w:rPr>
          <w:rtl/>
          <w:lang w:bidi="fa-IR"/>
        </w:rPr>
        <w:t>عَنْ مُحَمَّدِ بْنِ عِيسى</w:t>
      </w:r>
      <w:r>
        <w:rPr>
          <w:rtl/>
          <w:lang w:bidi="fa-IR"/>
        </w:rPr>
        <w:t xml:space="preserve">، </w:t>
      </w:r>
      <w:r w:rsidRPr="005D642E">
        <w:rPr>
          <w:rtl/>
          <w:lang w:bidi="fa-IR"/>
        </w:rPr>
        <w:t>عَنْ يُونُسَ بْنِ عَبْدِ الرَّحْمنِ</w:t>
      </w:r>
      <w:r>
        <w:rPr>
          <w:rtl/>
          <w:lang w:bidi="fa-IR"/>
        </w:rPr>
        <w:t xml:space="preserve">، </w:t>
      </w:r>
      <w:r w:rsidRPr="005D642E">
        <w:rPr>
          <w:rtl/>
          <w:lang w:bidi="fa-IR"/>
        </w:rPr>
        <w:t>عَنْ عَبْدِ اللهِ بْنِ سِنَانٍ</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w:t>
      </w:r>
      <w:r>
        <w:rPr>
          <w:rtl/>
          <w:lang w:bidi="fa-IR"/>
        </w:rPr>
        <w:t>ْتُهُ عَنْ مَاءِ الْبَحْرِ: أَ</w:t>
      </w:r>
      <w:r w:rsidRPr="005D642E">
        <w:rPr>
          <w:rtl/>
          <w:lang w:bidi="fa-IR"/>
        </w:rPr>
        <w:t>طَهُورٌ هُوَ</w:t>
      </w:r>
      <w:r>
        <w:rPr>
          <w:rtl/>
          <w:lang w:bidi="fa-IR"/>
        </w:rPr>
        <w:t>؟</w:t>
      </w:r>
      <w:r w:rsidRPr="005D642E">
        <w:rPr>
          <w:rtl/>
          <w:lang w:bidi="fa-IR"/>
        </w:rPr>
        <w:t xml:space="preserve"> قَالَ</w:t>
      </w:r>
      <w:r>
        <w:rPr>
          <w:rtl/>
          <w:lang w:bidi="fa-IR"/>
        </w:rPr>
        <w:t xml:space="preserve">: </w:t>
      </w:r>
      <w:r w:rsidRPr="005D642E">
        <w:rPr>
          <w:rtl/>
          <w:lang w:bidi="fa-IR"/>
        </w:rPr>
        <w:t>« نَعَمْ »</w:t>
      </w:r>
      <w:r>
        <w:rPr>
          <w:rtl/>
          <w:lang w:bidi="fa-IR"/>
        </w:rPr>
        <w:t>.</w:t>
      </w:r>
    </w:p>
    <w:p w14:paraId="16BE6935" w14:textId="77777777" w:rsidR="001D2A8B" w:rsidRDefault="001D2A8B" w:rsidP="001D2A8B">
      <w:pPr>
        <w:pStyle w:val="libNormal"/>
      </w:pPr>
      <w:r>
        <w:t>Ali Bin Ibrahim, from Muhammad Bin Isa, from Yunus Bin Abdul Rahman, from Abdullah Bin Sinan,</w:t>
      </w:r>
    </w:p>
    <w:p w14:paraId="49671B95" w14:textId="7DA41154"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sea water, ‘Is it clean?’ He</w:t>
      </w:r>
      <w:r w:rsidRPr="00813829">
        <w:rPr>
          <w:rStyle w:val="libAlaemEnChar"/>
        </w:rPr>
        <w:t>asws</w:t>
      </w:r>
      <w:r>
        <w:t xml:space="preserve"> said: ‘Yes’.</w:t>
      </w:r>
      <w:r w:rsidR="00093B5C" w:rsidRPr="00A15820">
        <w:rPr>
          <w:rStyle w:val="libFootnotenumChar"/>
        </w:rPr>
        <w:t>4</w:t>
      </w:r>
    </w:p>
    <w:p w14:paraId="4BE58FFD" w14:textId="4461B455" w:rsidR="001D2A8B" w:rsidRDefault="001D2A8B" w:rsidP="00AB0D7F">
      <w:pPr>
        <w:pStyle w:val="libAr"/>
        <w:rPr>
          <w:rtl/>
          <w:lang w:bidi="fa-IR"/>
        </w:rPr>
      </w:pPr>
      <w:r w:rsidRPr="00246318">
        <w:rPr>
          <w:rStyle w:val="libBold2Char"/>
          <w:rtl/>
        </w:rPr>
        <w:t>5.</w:t>
      </w:r>
      <w:r w:rsidRPr="005D642E">
        <w:rPr>
          <w:rtl/>
          <w:lang w:bidi="fa-IR"/>
        </w:rPr>
        <w:t xml:space="preserve"> مُحَمَّدُ بْنُ يَحْيى</w:t>
      </w:r>
      <w:r>
        <w:rPr>
          <w:rtl/>
          <w:lang w:bidi="fa-IR"/>
        </w:rPr>
        <w:t xml:space="preserve">، </w:t>
      </w:r>
      <w:r w:rsidRPr="005D642E">
        <w:rPr>
          <w:rtl/>
          <w:lang w:bidi="fa-IR"/>
        </w:rPr>
        <w:t>عَنْ أَحْمَدَ بْنِ مُحَمَّدِ بْنِ عِيسى</w:t>
      </w:r>
      <w:r w:rsidR="00E35571">
        <w:rPr>
          <w:rtl/>
          <w:lang w:bidi="fa-IR"/>
        </w:rPr>
        <w:t xml:space="preserve">، </w:t>
      </w:r>
      <w:r w:rsidRPr="005D642E">
        <w:rPr>
          <w:rtl/>
          <w:lang w:bidi="fa-IR"/>
        </w:rPr>
        <w:t>عَنْ عُثْمَانَ بْنِ عِيسى</w:t>
      </w:r>
      <w:r>
        <w:rPr>
          <w:rtl/>
          <w:lang w:bidi="fa-IR"/>
        </w:rPr>
        <w:t xml:space="preserve">، </w:t>
      </w:r>
      <w:r w:rsidRPr="005D642E">
        <w:rPr>
          <w:rtl/>
          <w:lang w:bidi="fa-IR"/>
        </w:rPr>
        <w:t>عَنْ أَبِي بَكْرٍ الْحَضْرَمِيِّ</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Pr>
          <w:rtl/>
          <w:lang w:bidi="fa-IR"/>
        </w:rPr>
        <w:t xml:space="preserve"> عَنْ مَاءِ الْبَحْرِ: أَ</w:t>
      </w:r>
      <w:r w:rsidRPr="005D642E">
        <w:rPr>
          <w:rtl/>
          <w:lang w:bidi="fa-IR"/>
        </w:rPr>
        <w:t>طَهُورٌ هُوَ</w:t>
      </w:r>
      <w:r>
        <w:rPr>
          <w:rtl/>
          <w:lang w:bidi="fa-IR"/>
        </w:rPr>
        <w:t xml:space="preserve"> ؟</w:t>
      </w:r>
      <w:r w:rsidRPr="005D642E">
        <w:rPr>
          <w:rtl/>
          <w:lang w:bidi="fa-IR"/>
        </w:rPr>
        <w:t xml:space="preserve"> قَالَ</w:t>
      </w:r>
      <w:r>
        <w:rPr>
          <w:rtl/>
          <w:lang w:bidi="fa-IR"/>
        </w:rPr>
        <w:t xml:space="preserve">: </w:t>
      </w:r>
      <w:r w:rsidRPr="005D642E">
        <w:rPr>
          <w:rtl/>
          <w:lang w:bidi="fa-IR"/>
        </w:rPr>
        <w:t>« نَعَمْ »</w:t>
      </w:r>
      <w:r>
        <w:rPr>
          <w:rtl/>
          <w:lang w:bidi="fa-IR"/>
        </w:rPr>
        <w:t>.</w:t>
      </w:r>
    </w:p>
    <w:p w14:paraId="2ED2A0CC" w14:textId="77777777" w:rsidR="001D2A8B" w:rsidRDefault="001D2A8B" w:rsidP="001D2A8B">
      <w:pPr>
        <w:pStyle w:val="libNormal"/>
      </w:pPr>
      <w:r>
        <w:t>Muhammad Bin Yahya, from Ahmad Bin Muhammad Bin Isa, from Usman Bin Isa, from Abu Bak Al Hazramy who said,</w:t>
      </w:r>
    </w:p>
    <w:p w14:paraId="0B56FAA5" w14:textId="1A39C478" w:rsidR="00093B5C" w:rsidRDefault="001D2A8B" w:rsidP="001D2A8B">
      <w:pPr>
        <w:pStyle w:val="libNormal"/>
      </w:pPr>
      <w:r>
        <w:t>‘I asked Abu Abdullah</w:t>
      </w:r>
      <w:r w:rsidRPr="00813829">
        <w:rPr>
          <w:rStyle w:val="libAlaemEnChar"/>
        </w:rPr>
        <w:t>asws</w:t>
      </w:r>
      <w:r>
        <w:t xml:space="preserve"> about the sea water, ‘Is it clean?’ He</w:t>
      </w:r>
      <w:r w:rsidRPr="00813829">
        <w:rPr>
          <w:rStyle w:val="libAlaemEnChar"/>
        </w:rPr>
        <w:t>asws</w:t>
      </w:r>
      <w:r>
        <w:t xml:space="preserve"> said: ‘Yes’.</w:t>
      </w:r>
      <w:bookmarkStart w:id="20" w:name="_Toc344647214"/>
      <w:bookmarkStart w:id="21" w:name="_Toc462226729"/>
      <w:r w:rsidR="00093B5C" w:rsidRPr="00A15820">
        <w:rPr>
          <w:rStyle w:val="libFootnotenumChar"/>
        </w:rPr>
        <w:t>5</w:t>
      </w:r>
    </w:p>
    <w:p w14:paraId="16426547" w14:textId="73264367" w:rsidR="00057878" w:rsidRDefault="001D2A8B" w:rsidP="001D2A8B">
      <w:pPr>
        <w:pStyle w:val="Heading2Center"/>
        <w:rPr>
          <w:rtl/>
          <w:lang w:bidi="fa-IR"/>
        </w:rPr>
      </w:pPr>
      <w:bookmarkStart w:id="22" w:name="_Toc31882221"/>
      <w:bookmarkStart w:id="23" w:name="_Toc31882950"/>
      <w:bookmarkStart w:id="24" w:name="_Toc31883637"/>
      <w:r w:rsidRPr="005D642E">
        <w:rPr>
          <w:rtl/>
          <w:lang w:bidi="fa-IR"/>
        </w:rPr>
        <w:t>2</w:t>
      </w:r>
      <w:r w:rsidR="00B71A3A" w:rsidRPr="00B71A3A">
        <w:rPr>
          <w:rtl/>
        </w:rPr>
        <w:t>-</w:t>
      </w:r>
      <w:r w:rsidR="0016284F" w:rsidRPr="0016284F">
        <w:rPr>
          <w:rtl/>
        </w:rPr>
        <w:t xml:space="preserve"> </w:t>
      </w:r>
      <w:r w:rsidRPr="005D642E">
        <w:rPr>
          <w:rtl/>
          <w:lang w:bidi="fa-IR"/>
        </w:rPr>
        <w:t>بَابُ الْمَاءِ الَّذِي لَايُنَجِّسُهُ شَيْ‌ءٌ‌</w:t>
      </w:r>
      <w:bookmarkEnd w:id="20"/>
      <w:bookmarkEnd w:id="21"/>
      <w:bookmarkEnd w:id="22"/>
      <w:bookmarkEnd w:id="23"/>
      <w:bookmarkEnd w:id="24"/>
    </w:p>
    <w:p w14:paraId="29456D01" w14:textId="4876E283" w:rsidR="001D2A8B" w:rsidRPr="00A66DE4" w:rsidRDefault="00057878" w:rsidP="00057878">
      <w:pPr>
        <w:pStyle w:val="Heading2Center"/>
      </w:pPr>
      <w:bookmarkStart w:id="25" w:name="_Toc31882222"/>
      <w:bookmarkStart w:id="26" w:name="_Toc31882951"/>
      <w:bookmarkStart w:id="27" w:name="_Toc31883638"/>
      <w:r w:rsidRPr="00A66DE4">
        <w:t>Chapter 2</w:t>
      </w:r>
      <w:r w:rsidR="001D2A8B" w:rsidRPr="00A66DE4">
        <w:t xml:space="preserve"> – The (quantity of the) water which nothing can pollute</w:t>
      </w:r>
      <w:bookmarkEnd w:id="25"/>
      <w:bookmarkEnd w:id="26"/>
      <w:bookmarkEnd w:id="27"/>
    </w:p>
    <w:p w14:paraId="67737CA7" w14:textId="4573AAA9" w:rsidR="001D2A8B" w:rsidRDefault="001D2A8B" w:rsidP="00AB0D7F">
      <w:pPr>
        <w:pStyle w:val="libAr"/>
        <w:rPr>
          <w:rtl/>
          <w:lang w:bidi="fa-IR"/>
        </w:rPr>
      </w:pPr>
      <w:r w:rsidRPr="00246318">
        <w:rPr>
          <w:rStyle w:val="libBold2Char"/>
          <w:rtl/>
        </w:rPr>
        <w:t>1.</w:t>
      </w:r>
      <w:r w:rsidRPr="005D642E">
        <w:rPr>
          <w:rtl/>
          <w:lang w:bidi="fa-IR"/>
        </w:rPr>
        <w:t xml:space="preserve"> مُحَمَّدُ بْنُ إِسْمَاعِيلَ</w:t>
      </w:r>
      <w:r>
        <w:rPr>
          <w:rtl/>
          <w:lang w:bidi="fa-IR"/>
        </w:rPr>
        <w:t xml:space="preserve">، </w:t>
      </w:r>
      <w:r w:rsidRPr="005D642E">
        <w:rPr>
          <w:rtl/>
          <w:lang w:bidi="fa-IR"/>
        </w:rPr>
        <w:t>عَنِ الْفَضْلِ بْنِ شَاذَانَ</w:t>
      </w:r>
      <w:r>
        <w:rPr>
          <w:rtl/>
          <w:lang w:bidi="fa-IR"/>
        </w:rPr>
        <w:t xml:space="preserve">، </w:t>
      </w:r>
      <w:r w:rsidRPr="005D642E">
        <w:rPr>
          <w:rtl/>
          <w:lang w:bidi="fa-IR"/>
        </w:rPr>
        <w:t>عَنْ صَفْوَانَ بْنِ يَحْيى</w:t>
      </w:r>
      <w:r w:rsidR="00E35571">
        <w:rPr>
          <w:rtl/>
          <w:lang w:bidi="fa-IR"/>
        </w:rPr>
        <w:t>؛</w:t>
      </w:r>
      <w:r w:rsidRPr="005D642E">
        <w:rPr>
          <w:rtl/>
          <w:lang w:bidi="fa-IR"/>
        </w:rPr>
        <w:t xml:space="preserve"> وَعَلِيُّ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حَمَّادِ بْنِ عِيسى جَمِيعاً</w:t>
      </w:r>
      <w:r>
        <w:rPr>
          <w:rtl/>
          <w:lang w:bidi="fa-IR"/>
        </w:rPr>
        <w:t xml:space="preserve">، </w:t>
      </w:r>
      <w:r w:rsidRPr="005D642E">
        <w:rPr>
          <w:rtl/>
          <w:lang w:bidi="fa-IR"/>
        </w:rPr>
        <w:t>عَنْ مُعَاوِيَةَ بْنِ عَمَّارٍ</w:t>
      </w:r>
      <w:r>
        <w:rPr>
          <w:rtl/>
          <w:lang w:bidi="fa-IR"/>
        </w:rPr>
        <w:t xml:space="preserve">، </w:t>
      </w:r>
      <w:r w:rsidRPr="005D642E">
        <w:rPr>
          <w:rtl/>
          <w:lang w:bidi="fa-IR"/>
        </w:rPr>
        <w:t>قَالَ</w:t>
      </w:r>
      <w:r>
        <w:rPr>
          <w:rtl/>
          <w:lang w:bidi="fa-IR"/>
        </w:rPr>
        <w:t xml:space="preserve">: </w:t>
      </w:r>
      <w:r w:rsidRPr="005D642E">
        <w:rPr>
          <w:rtl/>
          <w:lang w:bidi="fa-IR"/>
        </w:rPr>
        <w:t xml:space="preserve">سَمِعْتُ أَبَا عَبْدِ اللهِ </w:t>
      </w:r>
      <w:r w:rsidRPr="00AB0D7F">
        <w:rPr>
          <w:rStyle w:val="libAlaemChar"/>
          <w:rtl/>
        </w:rPr>
        <w:t>عليه‌السلام</w:t>
      </w:r>
      <w:r w:rsidRPr="005D642E">
        <w:rPr>
          <w:rtl/>
          <w:lang w:bidi="fa-IR"/>
        </w:rPr>
        <w:t xml:space="preserve"> يَقُولُ</w:t>
      </w:r>
      <w:r>
        <w:rPr>
          <w:rtl/>
          <w:lang w:bidi="fa-IR"/>
        </w:rPr>
        <w:t xml:space="preserve">: </w:t>
      </w:r>
      <w:r w:rsidRPr="005D642E">
        <w:rPr>
          <w:rtl/>
          <w:lang w:bidi="fa-IR"/>
        </w:rPr>
        <w:t>« إِذَا كَانَ الْمَاءُ قَدْرَ كُرٍّ</w:t>
      </w:r>
      <w:r>
        <w:rPr>
          <w:rtl/>
          <w:lang w:bidi="fa-IR"/>
        </w:rPr>
        <w:t xml:space="preserve">، </w:t>
      </w:r>
      <w:r w:rsidRPr="005D642E">
        <w:rPr>
          <w:rtl/>
          <w:lang w:bidi="fa-IR"/>
        </w:rPr>
        <w:t>لَمْ يُنَجِّسْهُ</w:t>
      </w:r>
      <w:r>
        <w:rPr>
          <w:rtl/>
          <w:lang w:bidi="fa-IR"/>
        </w:rPr>
        <w:t xml:space="preserve"> </w:t>
      </w:r>
      <w:r w:rsidRPr="005D642E">
        <w:rPr>
          <w:rtl/>
          <w:lang w:bidi="fa-IR"/>
        </w:rPr>
        <w:t>شَيْ‌ءٌ »</w:t>
      </w:r>
      <w:r>
        <w:rPr>
          <w:rtl/>
          <w:lang w:bidi="fa-IR"/>
        </w:rPr>
        <w:t>.</w:t>
      </w:r>
    </w:p>
    <w:p w14:paraId="548202D6" w14:textId="77777777" w:rsidR="001D2A8B" w:rsidRDefault="001D2A8B" w:rsidP="001D2A8B">
      <w:pPr>
        <w:pStyle w:val="libNormal"/>
      </w:pPr>
      <w:r>
        <w:t>Muhammad Bin Ismail, from Al Fazl Bin Shazaan, from Safwan Bin Yahya and Ali Bin Ibrahim, from his father, from Hammad Bin Isa, altogether from Muawiya Bin Ammar who said,</w:t>
      </w:r>
    </w:p>
    <w:p w14:paraId="0E994BAD" w14:textId="2A439ABB" w:rsidR="00093B5C" w:rsidRDefault="001D2A8B" w:rsidP="001D2A8B">
      <w:pPr>
        <w:pStyle w:val="libNormal"/>
      </w:pPr>
      <w:r>
        <w:t>‘I heard Abu Abdullah</w:t>
      </w:r>
      <w:r w:rsidRPr="00813829">
        <w:rPr>
          <w:rStyle w:val="libAlaemEnChar"/>
        </w:rPr>
        <w:t>asws</w:t>
      </w:r>
      <w:r>
        <w:t xml:space="preserve"> saying: ‘When the water</w:t>
      </w:r>
      <w:r w:rsidRPr="002A5891">
        <w:t xml:space="preserve"> was </w:t>
      </w:r>
      <w:r>
        <w:t xml:space="preserve">of the measurement of a </w:t>
      </w:r>
      <w:r w:rsidRPr="007B2A16">
        <w:rPr>
          <w:rStyle w:val="libNormalChar"/>
        </w:rPr>
        <w:t xml:space="preserve">Kurr </w:t>
      </w:r>
      <w:r>
        <w:t>(Three and a half open palm’s width cubed), nothing would pollute it’.</w:t>
      </w:r>
      <w:r w:rsidR="00093B5C" w:rsidRPr="00A15820">
        <w:rPr>
          <w:rStyle w:val="libFootnotenumChar"/>
        </w:rPr>
        <w:t>6</w:t>
      </w:r>
    </w:p>
    <w:p w14:paraId="78687C5C" w14:textId="35180D24" w:rsidR="001D2A8B" w:rsidRDefault="001D2A8B" w:rsidP="00AB0D7F">
      <w:pPr>
        <w:pStyle w:val="libAr"/>
        <w:rPr>
          <w:rtl/>
          <w:lang w:bidi="fa-IR"/>
        </w:rPr>
      </w:pPr>
      <w:r w:rsidRPr="00246318">
        <w:rPr>
          <w:rStyle w:val="libBold2Char"/>
          <w:rtl/>
        </w:rPr>
        <w:t>2.</w:t>
      </w:r>
      <w:r w:rsidRPr="005D642E">
        <w:rPr>
          <w:rtl/>
          <w:lang w:bidi="fa-IR"/>
        </w:rPr>
        <w:t xml:space="preserve"> عِدَّةٌ مِنْ أَصْحَابِنَا</w:t>
      </w:r>
      <w:r>
        <w:rPr>
          <w:rtl/>
          <w:lang w:bidi="fa-IR"/>
        </w:rPr>
        <w:t xml:space="preserve">، </w:t>
      </w:r>
      <w:r w:rsidRPr="005D642E">
        <w:rPr>
          <w:rtl/>
          <w:lang w:bidi="fa-IR"/>
        </w:rPr>
        <w:t>عَنْ أَحْمَدَ بْنِ مُحَمَّدِ بْنِ عِيسى</w:t>
      </w:r>
      <w:r>
        <w:rPr>
          <w:rtl/>
          <w:lang w:bidi="fa-IR"/>
        </w:rPr>
        <w:t xml:space="preserve">، </w:t>
      </w:r>
      <w:r w:rsidRPr="005D642E">
        <w:rPr>
          <w:rtl/>
          <w:lang w:bidi="fa-IR"/>
        </w:rPr>
        <w:t>عَنْ عَلِيِّ بْنِ الْحَكَمِ</w:t>
      </w:r>
      <w:r>
        <w:rPr>
          <w:rtl/>
          <w:lang w:bidi="fa-IR"/>
        </w:rPr>
        <w:t xml:space="preserve">، </w:t>
      </w:r>
      <w:r w:rsidRPr="005D642E">
        <w:rPr>
          <w:rtl/>
          <w:lang w:bidi="fa-IR"/>
        </w:rPr>
        <w:t>عَنْ‌</w:t>
      </w:r>
      <w:r>
        <w:rPr>
          <w:rtl/>
          <w:lang w:bidi="fa-IR"/>
        </w:rPr>
        <w:t xml:space="preserve"> </w:t>
      </w:r>
      <w:r w:rsidRPr="005D642E">
        <w:rPr>
          <w:rtl/>
          <w:lang w:bidi="fa-IR"/>
        </w:rPr>
        <w:t>أَبِي أَيُّوبَ الْخَرَّازِ</w:t>
      </w:r>
      <w:r w:rsidR="00E35571">
        <w:rPr>
          <w:rtl/>
          <w:lang w:bidi="fa-IR"/>
        </w:rPr>
        <w:t xml:space="preserve">، </w:t>
      </w:r>
      <w:r w:rsidRPr="005D642E">
        <w:rPr>
          <w:rtl/>
          <w:lang w:bidi="fa-IR"/>
        </w:rPr>
        <w:t>عَنْ مُحَمَّدِ بْنِ مُسْلِمٍ</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الْمَاءِ الَّذِي تَبُولُ</w:t>
      </w:r>
      <w:r>
        <w:rPr>
          <w:rtl/>
          <w:lang w:bidi="fa-IR"/>
        </w:rPr>
        <w:t xml:space="preserve"> </w:t>
      </w:r>
      <w:r w:rsidRPr="005D642E">
        <w:rPr>
          <w:rtl/>
          <w:lang w:bidi="fa-IR"/>
        </w:rPr>
        <w:t>فِيهِ الدَّوَابُّ</w:t>
      </w:r>
      <w:r>
        <w:rPr>
          <w:rtl/>
          <w:lang w:bidi="fa-IR"/>
        </w:rPr>
        <w:t xml:space="preserve">، </w:t>
      </w:r>
      <w:r w:rsidRPr="005D642E">
        <w:rPr>
          <w:rtl/>
          <w:lang w:bidi="fa-IR"/>
        </w:rPr>
        <w:t>وَتَلَغُ</w:t>
      </w:r>
      <w:r>
        <w:rPr>
          <w:rtl/>
          <w:lang w:bidi="fa-IR"/>
        </w:rPr>
        <w:t xml:space="preserve"> </w:t>
      </w:r>
      <w:r w:rsidRPr="005D642E">
        <w:rPr>
          <w:rtl/>
          <w:lang w:bidi="fa-IR"/>
        </w:rPr>
        <w:t>فِيهِ الْكِلابُ</w:t>
      </w:r>
      <w:r>
        <w:rPr>
          <w:rtl/>
          <w:lang w:bidi="fa-IR"/>
        </w:rPr>
        <w:t xml:space="preserve">، </w:t>
      </w:r>
      <w:r w:rsidRPr="005D642E">
        <w:rPr>
          <w:rtl/>
          <w:lang w:bidi="fa-IR"/>
        </w:rPr>
        <w:t>وَيَغْتَسِلُ فِيهِ الْجُنُبُ</w:t>
      </w:r>
      <w:r>
        <w:rPr>
          <w:rtl/>
          <w:lang w:bidi="fa-IR"/>
        </w:rPr>
        <w:t xml:space="preserve">؟ </w:t>
      </w:r>
      <w:r w:rsidRPr="005D642E">
        <w:rPr>
          <w:rtl/>
          <w:lang w:bidi="fa-IR"/>
        </w:rPr>
        <w:t>قَالَ</w:t>
      </w:r>
      <w:r>
        <w:rPr>
          <w:rtl/>
          <w:lang w:bidi="fa-IR"/>
        </w:rPr>
        <w:t xml:space="preserve">: </w:t>
      </w:r>
      <w:r w:rsidRPr="005D642E">
        <w:rPr>
          <w:rtl/>
          <w:lang w:bidi="fa-IR"/>
        </w:rPr>
        <w:t>« إِذَا كَانَ الْمَاءُ قَدْرَ كُرٍّ</w:t>
      </w:r>
      <w:r>
        <w:rPr>
          <w:rtl/>
          <w:lang w:bidi="fa-IR"/>
        </w:rPr>
        <w:t xml:space="preserve">، </w:t>
      </w:r>
      <w:r w:rsidRPr="005D642E">
        <w:rPr>
          <w:rtl/>
          <w:lang w:bidi="fa-IR"/>
        </w:rPr>
        <w:t>لَمْ يُنَجِّسْهُ</w:t>
      </w:r>
      <w:r>
        <w:rPr>
          <w:rtl/>
          <w:lang w:bidi="fa-IR"/>
        </w:rPr>
        <w:t xml:space="preserve"> </w:t>
      </w:r>
      <w:r w:rsidRPr="005D642E">
        <w:rPr>
          <w:rtl/>
          <w:lang w:bidi="fa-IR"/>
        </w:rPr>
        <w:t>شَيْ‌ءٌ »</w:t>
      </w:r>
    </w:p>
    <w:p w14:paraId="5B77C690" w14:textId="77777777" w:rsidR="001D2A8B" w:rsidRDefault="001D2A8B" w:rsidP="001D2A8B">
      <w:pPr>
        <w:pStyle w:val="libNormal"/>
      </w:pPr>
      <w:r>
        <w:t>A number of our companions, from Ahmad Bin Muhammad Bin Isa, from Ali Bin Al hakam, from Abu Ayoub Al Khazzaz, from Muhammad Bin Muslim who said,</w:t>
      </w:r>
    </w:p>
    <w:p w14:paraId="0DB14F41" w14:textId="7E93B36C" w:rsidR="00093B5C" w:rsidRDefault="001D2A8B" w:rsidP="001D2A8B">
      <w:pPr>
        <w:pStyle w:val="libNormal"/>
      </w:pPr>
      <w:r>
        <w:t>‘I asked Abu Abdullah</w:t>
      </w:r>
      <w:r w:rsidRPr="00813829">
        <w:rPr>
          <w:rStyle w:val="libAlaemEnChar"/>
        </w:rPr>
        <w:t>asws</w:t>
      </w:r>
      <w:r>
        <w:t xml:space="preserve"> about the water in which the animals urinate, and in which the dogs lick, and the one with sexual impurity bathes in it. He</w:t>
      </w:r>
      <w:r w:rsidRPr="00813829">
        <w:rPr>
          <w:rStyle w:val="libAlaemEnChar"/>
        </w:rPr>
        <w:t>asws</w:t>
      </w:r>
      <w:r>
        <w:t xml:space="preserve"> said: ‘When the water</w:t>
      </w:r>
      <w:r w:rsidRPr="002A5891">
        <w:t xml:space="preserve"> was </w:t>
      </w:r>
      <w:r>
        <w:t xml:space="preserve">of the measurement of a </w:t>
      </w:r>
      <w:r w:rsidRPr="007B2A16">
        <w:rPr>
          <w:rStyle w:val="libNormalChar"/>
        </w:rPr>
        <w:t xml:space="preserve">Kurr </w:t>
      </w:r>
      <w:r>
        <w:t>(Three and a half open palm’s width cubed), nothing would pollute it’.</w:t>
      </w:r>
      <w:r w:rsidR="00093B5C" w:rsidRPr="00A15820">
        <w:rPr>
          <w:rStyle w:val="libFootnotenumChar"/>
        </w:rPr>
        <w:t>7</w:t>
      </w:r>
    </w:p>
    <w:p w14:paraId="0CBF0338" w14:textId="69D7AF15" w:rsidR="001D2A8B" w:rsidRPr="00DA20A8" w:rsidRDefault="001D2A8B" w:rsidP="00DA20A8">
      <w:pPr>
        <w:pStyle w:val="libAr"/>
        <w:rPr>
          <w:rtl/>
          <w:lang w:bidi="fa-IR"/>
        </w:rPr>
      </w:pPr>
      <w:r w:rsidRPr="00246318">
        <w:rPr>
          <w:rStyle w:val="libBold2Char"/>
          <w:rtl/>
        </w:rPr>
        <w:t>3.</w:t>
      </w:r>
      <w:r w:rsidRPr="00DA20A8">
        <w:rPr>
          <w:rtl/>
          <w:lang w:bidi="fa-IR"/>
        </w:rPr>
        <w:t xml:space="preserve"> عَلِيُّ بْنُ إِبْرَاهِيمَ، عَنْ أَبِيهِ</w:t>
      </w:r>
      <w:r w:rsidR="00E35571">
        <w:rPr>
          <w:rtl/>
          <w:lang w:bidi="fa-IR"/>
        </w:rPr>
        <w:t>؛</w:t>
      </w:r>
      <w:r w:rsidRPr="00DA20A8">
        <w:rPr>
          <w:rtl/>
          <w:lang w:bidi="fa-IR"/>
        </w:rPr>
        <w:t xml:space="preserve"> وَمُحَمَّدُ بْنُ إِسْمَاعِيلَ، عَنِ الْفَضْلِ بْنِ شَاذَانَ جَمِيعاً، عَنْ حَمَّادِ بْنِ عِيسى، عَنْ حَرِيزٍ، عَنْ زُرَارَةَ</w:t>
      </w:r>
      <w:r w:rsidR="00E35571">
        <w:rPr>
          <w:rtl/>
          <w:lang w:bidi="fa-IR"/>
        </w:rPr>
        <w:t xml:space="preserve">، </w:t>
      </w:r>
      <w:r w:rsidRPr="00DA20A8">
        <w:rPr>
          <w:rtl/>
          <w:lang w:bidi="fa-IR"/>
        </w:rPr>
        <w:t>قَالَ: إِذَا كَانَ الْمَاءُ أَكْثَرَ مِنْ رَاوِيَةٍ</w:t>
      </w:r>
      <w:r w:rsidR="00E35571">
        <w:rPr>
          <w:rtl/>
          <w:lang w:bidi="fa-IR"/>
        </w:rPr>
        <w:t xml:space="preserve">، </w:t>
      </w:r>
      <w:r w:rsidRPr="00DA20A8">
        <w:rPr>
          <w:rtl/>
          <w:lang w:bidi="fa-IR"/>
        </w:rPr>
        <w:t>لَمْ يُنَجِّسْهُ شَيْ‌ءٌ، تَفَسَّخَ فِيهِ أَوْ لَمْ يَتَفَسَّخْ فِيهِ</w:t>
      </w:r>
      <w:r w:rsidR="00E35571">
        <w:rPr>
          <w:rtl/>
          <w:lang w:bidi="fa-IR"/>
        </w:rPr>
        <w:t xml:space="preserve">، </w:t>
      </w:r>
      <w:r w:rsidRPr="00DA20A8">
        <w:rPr>
          <w:rtl/>
          <w:lang w:bidi="fa-IR"/>
        </w:rPr>
        <w:t>إِلاَّ أَنْ يَجِي‌ءَ لَهُ رِيحٌ يَغْلِبُ عَلى رِيحِ الْمَاءِ.</w:t>
      </w:r>
    </w:p>
    <w:p w14:paraId="16EB42C1" w14:textId="77777777" w:rsidR="001D2A8B" w:rsidRDefault="001D2A8B" w:rsidP="001D2A8B">
      <w:pPr>
        <w:pStyle w:val="libNormal"/>
      </w:pPr>
      <w:r>
        <w:lastRenderedPageBreak/>
        <w:t>Ali Bin Ibrahim, from his father and Muhammad Bin Ismail, from Al Fazl Bin Shazaan, altogether from Hammad Bin Isa, from Hareyz, from Zurara,</w:t>
      </w:r>
    </w:p>
    <w:p w14:paraId="60694C43" w14:textId="03573EFC" w:rsidR="00093B5C" w:rsidRDefault="001D2A8B" w:rsidP="001D2A8B">
      <w:pPr>
        <w:pStyle w:val="libNormal"/>
      </w:pPr>
      <w:r>
        <w:t>‘He</w:t>
      </w:r>
      <w:r w:rsidRPr="00813829">
        <w:rPr>
          <w:rStyle w:val="libAlaemEnChar"/>
        </w:rPr>
        <w:t>asws</w:t>
      </w:r>
      <w:r>
        <w:t xml:space="preserve"> said: ‘When the water</w:t>
      </w:r>
      <w:r w:rsidRPr="002A5891">
        <w:t xml:space="preserve"> was </w:t>
      </w:r>
      <w:r>
        <w:t>more than a Rawiya (a camel load of water), nothing would pollute it, whether something</w:t>
      </w:r>
      <w:r w:rsidRPr="002A5891">
        <w:t xml:space="preserve"> has </w:t>
      </w:r>
      <w:r>
        <w:t>fallen into it or not fallen into it, except if a smell comes from it, taking over the smell of the water’.</w:t>
      </w:r>
      <w:r w:rsidR="00093B5C" w:rsidRPr="00A15820">
        <w:rPr>
          <w:rStyle w:val="libFootnotenumChar"/>
        </w:rPr>
        <w:t>8</w:t>
      </w:r>
    </w:p>
    <w:p w14:paraId="13E560AD" w14:textId="429F905D" w:rsidR="001D2A8B" w:rsidRDefault="001D2A8B" w:rsidP="00AB0D7F">
      <w:pPr>
        <w:pStyle w:val="libAr"/>
        <w:rPr>
          <w:rtl/>
          <w:lang w:bidi="fa-IR"/>
        </w:rPr>
      </w:pPr>
      <w:r w:rsidRPr="00246318">
        <w:rPr>
          <w:rStyle w:val="libBold2Char"/>
          <w:rtl/>
        </w:rPr>
        <w:t>4.</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ابْنِ مَحْبُوبٍ</w:t>
      </w:r>
      <w:r>
        <w:rPr>
          <w:rtl/>
          <w:lang w:bidi="fa-IR"/>
        </w:rPr>
        <w:t xml:space="preserve">، </w:t>
      </w:r>
      <w:r w:rsidRPr="005D642E">
        <w:rPr>
          <w:rtl/>
          <w:lang w:bidi="fa-IR"/>
        </w:rPr>
        <w:t>عَنِ الْحَسَنِ بْنِ صَالِحٍ الثَّوْرِيِّ</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قَالَ:«</w:t>
      </w:r>
      <w:r w:rsidRPr="005D642E">
        <w:rPr>
          <w:rtl/>
          <w:lang w:bidi="fa-IR"/>
        </w:rPr>
        <w:t>إِذَا كَانَ الْمَاءُ فِي الرَّكِيِّ</w:t>
      </w:r>
      <w:r>
        <w:rPr>
          <w:rtl/>
          <w:lang w:bidi="fa-IR"/>
        </w:rPr>
        <w:t xml:space="preserve"> </w:t>
      </w:r>
      <w:r w:rsidRPr="005D642E">
        <w:rPr>
          <w:rtl/>
          <w:lang w:bidi="fa-IR"/>
        </w:rPr>
        <w:t>كُرّ</w:t>
      </w:r>
      <w:r>
        <w:rPr>
          <w:rtl/>
          <w:lang w:bidi="fa-IR"/>
        </w:rPr>
        <w:t>اً، لَمْ يُنَجِّسْهُ شَيْ‌ءٌ»</w:t>
      </w:r>
      <w:r w:rsidRPr="005D642E">
        <w:rPr>
          <w:rtl/>
          <w:lang w:bidi="fa-IR"/>
        </w:rPr>
        <w:t>.</w:t>
      </w:r>
      <w:r>
        <w:rPr>
          <w:rtl/>
          <w:lang w:bidi="fa-IR"/>
        </w:rPr>
        <w:t xml:space="preserve"> </w:t>
      </w:r>
      <w:r w:rsidRPr="005D642E">
        <w:rPr>
          <w:rtl/>
          <w:lang w:bidi="fa-IR"/>
        </w:rPr>
        <w:t>قُلْتُ</w:t>
      </w:r>
      <w:r>
        <w:rPr>
          <w:rtl/>
          <w:lang w:bidi="fa-IR"/>
        </w:rPr>
        <w:t xml:space="preserve">: </w:t>
      </w:r>
      <w:r w:rsidRPr="005D642E">
        <w:rPr>
          <w:rtl/>
          <w:lang w:bidi="fa-IR"/>
        </w:rPr>
        <w:t>وَكَمِ الْكُرُّ</w:t>
      </w:r>
      <w:r>
        <w:rPr>
          <w:rtl/>
          <w:lang w:bidi="fa-IR"/>
        </w:rPr>
        <w:t xml:space="preserve">؟ </w:t>
      </w:r>
      <w:r w:rsidRPr="005D642E">
        <w:rPr>
          <w:rtl/>
          <w:lang w:bidi="fa-IR"/>
        </w:rPr>
        <w:t>قَالَ</w:t>
      </w:r>
      <w:r>
        <w:rPr>
          <w:rtl/>
          <w:lang w:bidi="fa-IR"/>
        </w:rPr>
        <w:t xml:space="preserve">: </w:t>
      </w:r>
      <w:r w:rsidRPr="005D642E">
        <w:rPr>
          <w:rtl/>
          <w:lang w:bidi="fa-IR"/>
        </w:rPr>
        <w:t>« ثَلَاثَةُ أَشْبَارٍ</w:t>
      </w:r>
      <w:r>
        <w:rPr>
          <w:rtl/>
          <w:lang w:bidi="fa-IR"/>
        </w:rPr>
        <w:t xml:space="preserve"> </w:t>
      </w:r>
      <w:r w:rsidRPr="005D642E">
        <w:rPr>
          <w:rtl/>
          <w:lang w:bidi="fa-IR"/>
        </w:rPr>
        <w:t>وَنِصْفٌ عُمْقُهَا فِي ثَلَاثَةِ أَشْبَارٍ وَنِصْفٍ عَرْضِهَا</w:t>
      </w:r>
      <w:r>
        <w:rPr>
          <w:rtl/>
          <w:lang w:bidi="fa-IR"/>
        </w:rPr>
        <w:t xml:space="preserve"> </w:t>
      </w:r>
      <w:r w:rsidRPr="005D642E">
        <w:rPr>
          <w:rtl/>
          <w:lang w:bidi="fa-IR"/>
        </w:rPr>
        <w:t>»</w:t>
      </w:r>
    </w:p>
    <w:p w14:paraId="61BA8BA3" w14:textId="77777777" w:rsidR="001D2A8B" w:rsidRDefault="001D2A8B" w:rsidP="001D2A8B">
      <w:pPr>
        <w:pStyle w:val="libNormal"/>
      </w:pPr>
      <w:r>
        <w:t>Muhammad Bin Yahya, from Ahmad Bin Muhammad, from Ibn Mahboub, from Al Hassan Bin Salih Al Sowry,</w:t>
      </w:r>
    </w:p>
    <w:p w14:paraId="35970DE7" w14:textId="4517E9B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water in the container</w:t>
      </w:r>
      <w:r w:rsidRPr="002A5891">
        <w:t xml:space="preserve"> was </w:t>
      </w:r>
      <w:r>
        <w:t xml:space="preserve">a </w:t>
      </w:r>
      <w:r w:rsidRPr="007B2A16">
        <w:rPr>
          <w:rStyle w:val="libNormalChar"/>
        </w:rPr>
        <w:t>Kurr,</w:t>
      </w:r>
      <w:r>
        <w:t xml:space="preserve"> nothing would pollute it’. I said, ‘And how much (volume) is a </w:t>
      </w:r>
      <w:r w:rsidRPr="007B2A16">
        <w:rPr>
          <w:rStyle w:val="libNormalChar"/>
        </w:rPr>
        <w:t>Kurr?</w:t>
      </w:r>
      <w:r>
        <w:t>’ He</w:t>
      </w:r>
      <w:r w:rsidRPr="00813829">
        <w:rPr>
          <w:rStyle w:val="libAlaemEnChar"/>
        </w:rPr>
        <w:t>asws</w:t>
      </w:r>
      <w:r>
        <w:t xml:space="preserve"> said: ‘Three and a half open palms width in depth by three and a half open palms width length/breadth (i.e. cubed)’.</w:t>
      </w:r>
      <w:r w:rsidR="00093B5C" w:rsidRPr="00A15820">
        <w:rPr>
          <w:rStyle w:val="libFootnotenumChar"/>
        </w:rPr>
        <w:t>9</w:t>
      </w:r>
    </w:p>
    <w:p w14:paraId="27A957AD" w14:textId="10925DB8" w:rsidR="001D2A8B" w:rsidRDefault="001D2A8B" w:rsidP="00AB0D7F">
      <w:pPr>
        <w:pStyle w:val="libAr"/>
        <w:rPr>
          <w:rtl/>
          <w:lang w:bidi="fa-IR"/>
        </w:rPr>
      </w:pPr>
      <w:r w:rsidRPr="00246318">
        <w:rPr>
          <w:rStyle w:val="libBold2Char"/>
          <w:rtl/>
        </w:rPr>
        <w:t>5.</w:t>
      </w:r>
      <w:r w:rsidRPr="005D642E">
        <w:rPr>
          <w:rtl/>
          <w:lang w:bidi="fa-IR"/>
        </w:rPr>
        <w:t xml:space="preserve"> مُحَمَّدُ بْنُ يَحْيى</w:t>
      </w:r>
      <w:r w:rsidR="00E35571">
        <w:rPr>
          <w:rtl/>
          <w:lang w:bidi="fa-IR"/>
        </w:rPr>
        <w:t xml:space="preserve">، </w:t>
      </w:r>
      <w:r w:rsidRPr="005D642E">
        <w:rPr>
          <w:rtl/>
          <w:lang w:bidi="fa-IR"/>
        </w:rPr>
        <w:t>عَنْ أَحْمَدَ بْنِ مُحَمَّدٍ</w:t>
      </w:r>
      <w:r w:rsidR="00E35571">
        <w:rPr>
          <w:rtl/>
          <w:lang w:bidi="fa-IR"/>
        </w:rPr>
        <w:t xml:space="preserve">، </w:t>
      </w:r>
      <w:r w:rsidRPr="005D642E">
        <w:rPr>
          <w:rtl/>
          <w:lang w:bidi="fa-IR"/>
        </w:rPr>
        <w:t>عَنْ عُثْمَانَ بْنِ عِيسى</w:t>
      </w:r>
      <w:r>
        <w:rPr>
          <w:rtl/>
          <w:lang w:bidi="fa-IR"/>
        </w:rPr>
        <w:t xml:space="preserve">، </w:t>
      </w:r>
      <w:r w:rsidRPr="005D642E">
        <w:rPr>
          <w:rtl/>
          <w:lang w:bidi="fa-IR"/>
        </w:rPr>
        <w:t>عَنِ ابْنِ مُسْكَانَ</w:t>
      </w:r>
      <w:r>
        <w:rPr>
          <w:rtl/>
          <w:lang w:bidi="fa-IR"/>
        </w:rPr>
        <w:t xml:space="preserve">، </w:t>
      </w:r>
      <w:r w:rsidRPr="005D642E">
        <w:rPr>
          <w:rtl/>
          <w:lang w:bidi="fa-IR"/>
        </w:rPr>
        <w:t>عَنْ أَبِي بَصِيرٍ</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الْكُرِّ مِنَ الْمَاءِ</w:t>
      </w:r>
      <w:r>
        <w:rPr>
          <w:rtl/>
          <w:lang w:bidi="fa-IR"/>
        </w:rPr>
        <w:t xml:space="preserve">: </w:t>
      </w:r>
      <w:r w:rsidRPr="005D642E">
        <w:rPr>
          <w:rtl/>
          <w:lang w:bidi="fa-IR"/>
        </w:rPr>
        <w:t>كَمْ يَكُونُ قَدْرُهُ</w:t>
      </w:r>
      <w:r>
        <w:rPr>
          <w:rtl/>
          <w:lang w:bidi="fa-IR"/>
        </w:rPr>
        <w:t xml:space="preserve">؟ </w:t>
      </w:r>
      <w:r w:rsidRPr="005D642E">
        <w:rPr>
          <w:rtl/>
          <w:lang w:bidi="fa-IR"/>
        </w:rPr>
        <w:t>قَالَ</w:t>
      </w:r>
      <w:r>
        <w:rPr>
          <w:rtl/>
          <w:lang w:bidi="fa-IR"/>
        </w:rPr>
        <w:t xml:space="preserve">: </w:t>
      </w:r>
      <w:r w:rsidRPr="005D642E">
        <w:rPr>
          <w:rtl/>
          <w:lang w:bidi="fa-IR"/>
        </w:rPr>
        <w:t>« إِذَا كَانَ الْمَاءُ ثَلَاثَةَ أَشْبَارٍ وَنِصْفاً</w:t>
      </w:r>
      <w:r>
        <w:rPr>
          <w:rtl/>
          <w:lang w:bidi="fa-IR"/>
        </w:rPr>
        <w:t xml:space="preserve"> </w:t>
      </w:r>
      <w:r w:rsidRPr="005D642E">
        <w:rPr>
          <w:rtl/>
          <w:lang w:bidi="fa-IR"/>
        </w:rPr>
        <w:t>فِي مِثْلِهِ ثَلَاثَةِ أَشْبَارٍ وَنِصْفٍ فِي عُمْقِهِ فِي</w:t>
      </w:r>
      <w:r>
        <w:rPr>
          <w:rtl/>
          <w:lang w:bidi="fa-IR"/>
        </w:rPr>
        <w:t xml:space="preserve"> </w:t>
      </w:r>
      <w:r w:rsidRPr="005D642E">
        <w:rPr>
          <w:rtl/>
          <w:lang w:bidi="fa-IR"/>
        </w:rPr>
        <w:t>الْأَرْضِ</w:t>
      </w:r>
      <w:r>
        <w:rPr>
          <w:rtl/>
          <w:lang w:bidi="fa-IR"/>
        </w:rPr>
        <w:t xml:space="preserve">، </w:t>
      </w:r>
      <w:r w:rsidRPr="005D642E">
        <w:rPr>
          <w:rtl/>
          <w:lang w:bidi="fa-IR"/>
        </w:rPr>
        <w:t>فَذلِكَ الْكُرُّ مِنَ الْمَاءِ »</w:t>
      </w:r>
      <w:r>
        <w:rPr>
          <w:rtl/>
          <w:lang w:bidi="fa-IR"/>
        </w:rPr>
        <w:t>.</w:t>
      </w:r>
    </w:p>
    <w:p w14:paraId="2695509B" w14:textId="77777777" w:rsidR="001D2A8B" w:rsidRDefault="001D2A8B" w:rsidP="001D2A8B">
      <w:pPr>
        <w:pStyle w:val="libNormal"/>
      </w:pPr>
      <w:r>
        <w:t>Muhammad Bin Yahya, from Ahmad Bin Muhammad, from Usman Bin Isa, from Ibn Muskan, from Abu Baseer who said,</w:t>
      </w:r>
    </w:p>
    <w:p w14:paraId="3FCB2EC7" w14:textId="0DFAECCC" w:rsidR="00093B5C" w:rsidRDefault="001D2A8B" w:rsidP="001D2A8B">
      <w:pPr>
        <w:pStyle w:val="libNormal"/>
      </w:pPr>
      <w:r>
        <w:t>‘I asked Abu Abdullah</w:t>
      </w:r>
      <w:r w:rsidRPr="00813829">
        <w:rPr>
          <w:rStyle w:val="libAlaemEnChar"/>
        </w:rPr>
        <w:t>asws</w:t>
      </w:r>
      <w:r>
        <w:t xml:space="preserve"> about the </w:t>
      </w:r>
      <w:r w:rsidRPr="007B2A16">
        <w:rPr>
          <w:rStyle w:val="libNormalChar"/>
        </w:rPr>
        <w:t xml:space="preserve">Kurr </w:t>
      </w:r>
      <w:r>
        <w:t>from the water, ‘How much is its measurement?’ He</w:t>
      </w:r>
      <w:r w:rsidRPr="00813829">
        <w:rPr>
          <w:rStyle w:val="libAlaemEnChar"/>
        </w:rPr>
        <w:t>asws</w:t>
      </w:r>
      <w:r>
        <w:t xml:space="preserve"> said: ‘When the water</w:t>
      </w:r>
      <w:r w:rsidRPr="002A5891">
        <w:t xml:space="preserve"> was </w:t>
      </w:r>
      <w:r>
        <w:t xml:space="preserve">of three and a half open palm’s width in its length and breadth by three and a half open palm’s width in its depth in the ground, so that is the </w:t>
      </w:r>
      <w:r w:rsidRPr="007B2A16">
        <w:rPr>
          <w:rStyle w:val="libNormalChar"/>
        </w:rPr>
        <w:t xml:space="preserve">Kurr </w:t>
      </w:r>
      <w:r>
        <w:t>from the water’.</w:t>
      </w:r>
      <w:r w:rsidR="00093B5C" w:rsidRPr="00A15820">
        <w:rPr>
          <w:rStyle w:val="libFootnotenumChar"/>
        </w:rPr>
        <w:t>10</w:t>
      </w:r>
    </w:p>
    <w:p w14:paraId="05D6E0FE" w14:textId="70CE5E4F" w:rsidR="001D2A8B" w:rsidRDefault="001D2A8B" w:rsidP="00AB0D7F">
      <w:pPr>
        <w:pStyle w:val="libAr"/>
        <w:rPr>
          <w:rtl/>
          <w:lang w:bidi="fa-IR"/>
        </w:rPr>
      </w:pPr>
      <w:r w:rsidRPr="00246318">
        <w:rPr>
          <w:rStyle w:val="libBold2Char"/>
          <w:rtl/>
        </w:rPr>
        <w:t>6.</w:t>
      </w:r>
      <w:r w:rsidRPr="005D642E">
        <w:rPr>
          <w:rtl/>
          <w:lang w:bidi="fa-IR"/>
        </w:rPr>
        <w:t xml:space="preserve"> أَحْمَدُ بْنُ إِدْرِيسَ</w:t>
      </w:r>
      <w:r>
        <w:rPr>
          <w:rtl/>
          <w:lang w:bidi="fa-IR"/>
        </w:rPr>
        <w:t xml:space="preserve">، </w:t>
      </w:r>
      <w:r w:rsidRPr="005D642E">
        <w:rPr>
          <w:rtl/>
          <w:lang w:bidi="fa-IR"/>
        </w:rPr>
        <w:t>عَنْ مُحَمَّدِ بْنِ أَحْمَدَ</w:t>
      </w:r>
      <w:r>
        <w:rPr>
          <w:rtl/>
          <w:lang w:bidi="fa-IR"/>
        </w:rPr>
        <w:t xml:space="preserve">، </w:t>
      </w:r>
      <w:r w:rsidRPr="005D642E">
        <w:rPr>
          <w:rtl/>
          <w:lang w:bidi="fa-IR"/>
        </w:rPr>
        <w:t>عَنْ يَعْقُوبَ بْنِ يَزِيدَ</w:t>
      </w:r>
      <w:r>
        <w:rPr>
          <w:rtl/>
          <w:lang w:bidi="fa-IR"/>
        </w:rPr>
        <w:t xml:space="preserve">، </w:t>
      </w:r>
      <w:r w:rsidRPr="005D642E">
        <w:rPr>
          <w:rtl/>
          <w:lang w:bidi="fa-IR"/>
        </w:rPr>
        <w:t>عَنِ ابْنِ أَبِي عُمَيْرٍ</w:t>
      </w:r>
      <w:r>
        <w:rPr>
          <w:rtl/>
          <w:lang w:bidi="fa-IR"/>
        </w:rPr>
        <w:t xml:space="preserve">، </w:t>
      </w:r>
      <w:r w:rsidRPr="005D642E">
        <w:rPr>
          <w:rtl/>
          <w:lang w:bidi="fa-IR"/>
        </w:rPr>
        <w:t>عَنْ بَعْضِ أَصْحَابِنَا</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الْكُرُّ مِنَ الْمَاءِ</w:t>
      </w:r>
      <w:r>
        <w:rPr>
          <w:rtl/>
          <w:lang w:bidi="fa-IR"/>
        </w:rPr>
        <w:t xml:space="preserve"> </w:t>
      </w:r>
      <w:r w:rsidRPr="005D642E">
        <w:rPr>
          <w:rtl/>
          <w:lang w:bidi="fa-IR"/>
        </w:rPr>
        <w:t>أَلْفٌ وَمِائَتَا رِطْلٍ</w:t>
      </w:r>
      <w:r>
        <w:rPr>
          <w:rtl/>
          <w:lang w:bidi="fa-IR"/>
        </w:rPr>
        <w:t xml:space="preserve"> </w:t>
      </w:r>
      <w:r w:rsidRPr="005D642E">
        <w:rPr>
          <w:rtl/>
          <w:lang w:bidi="fa-IR"/>
        </w:rPr>
        <w:t>»</w:t>
      </w:r>
      <w:r>
        <w:rPr>
          <w:rtl/>
          <w:lang w:bidi="fa-IR"/>
        </w:rPr>
        <w:t>.</w:t>
      </w:r>
    </w:p>
    <w:p w14:paraId="1F8235CF" w14:textId="77777777" w:rsidR="001D2A8B" w:rsidRDefault="001D2A8B" w:rsidP="001D2A8B">
      <w:pPr>
        <w:pStyle w:val="libNormal"/>
      </w:pPr>
      <w:r>
        <w:t>Ahmad Bin Idrees, from Muhammad Bin Ahmad, from Yaqoub Bin Yazeed, from Ibn Abu Umeyr, from one of our companions,</w:t>
      </w:r>
    </w:p>
    <w:p w14:paraId="63C99C87" w14:textId="355E3D6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7B2A16">
        <w:rPr>
          <w:rStyle w:val="libNormalChar"/>
        </w:rPr>
        <w:t xml:space="preserve">Kurr </w:t>
      </w:r>
      <w:r>
        <w:t>from the water is of (the weight of) one thousand two hundred Ratls (one Ratl = approximately 400 gms)’.</w:t>
      </w:r>
      <w:r w:rsidR="00093B5C" w:rsidRPr="00A15820">
        <w:rPr>
          <w:rStyle w:val="libFootnotenumChar"/>
        </w:rPr>
        <w:t>11</w:t>
      </w:r>
    </w:p>
    <w:p w14:paraId="63F10E46" w14:textId="66903B85" w:rsidR="001D2A8B" w:rsidRDefault="001D2A8B" w:rsidP="00AB0D7F">
      <w:pPr>
        <w:pStyle w:val="libAr"/>
        <w:rPr>
          <w:rtl/>
          <w:lang w:bidi="fa-IR"/>
        </w:rPr>
      </w:pPr>
      <w:r w:rsidRPr="00246318">
        <w:rPr>
          <w:rStyle w:val="libBold2Char"/>
          <w:rtl/>
        </w:rPr>
        <w:t>7.</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الْبَرْقِيِّ</w:t>
      </w:r>
      <w:r>
        <w:rPr>
          <w:rtl/>
          <w:lang w:bidi="fa-IR"/>
        </w:rPr>
        <w:t xml:space="preserve">، </w:t>
      </w:r>
      <w:r w:rsidRPr="005D642E">
        <w:rPr>
          <w:rtl/>
          <w:lang w:bidi="fa-IR"/>
        </w:rPr>
        <w:t>عَنِ ابْنِ سِنَانٍ</w:t>
      </w:r>
      <w:r w:rsidR="00E35571">
        <w:rPr>
          <w:rtl/>
          <w:lang w:bidi="fa-IR"/>
        </w:rPr>
        <w:t xml:space="preserve">، </w:t>
      </w:r>
      <w:r w:rsidRPr="005D642E">
        <w:rPr>
          <w:rtl/>
          <w:lang w:bidi="fa-IR"/>
        </w:rPr>
        <w:t>عَنْ إِسْمَاعِيلَ بْنِ جَابِرٍ</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w:t>
      </w:r>
      <w:r>
        <w:rPr>
          <w:rtl/>
          <w:lang w:bidi="fa-IR"/>
        </w:rPr>
        <w:t xml:space="preserve"> </w:t>
      </w:r>
      <w:r w:rsidRPr="005D642E">
        <w:rPr>
          <w:rtl/>
          <w:lang w:bidi="fa-IR"/>
        </w:rPr>
        <w:t>الْمَاءِ الَّذِي لَايُنَجِّسُهُ شَيْ‌ءٌ</w:t>
      </w:r>
      <w:r>
        <w:rPr>
          <w:rtl/>
          <w:lang w:bidi="fa-IR"/>
        </w:rPr>
        <w:t xml:space="preserve">؟ </w:t>
      </w:r>
      <w:r w:rsidRPr="005D642E">
        <w:rPr>
          <w:rtl/>
          <w:lang w:bidi="fa-IR"/>
        </w:rPr>
        <w:t>قَالَ</w:t>
      </w:r>
      <w:r>
        <w:rPr>
          <w:rtl/>
          <w:lang w:bidi="fa-IR"/>
        </w:rPr>
        <w:t xml:space="preserve">: </w:t>
      </w:r>
      <w:r w:rsidRPr="005D642E">
        <w:rPr>
          <w:rtl/>
          <w:lang w:bidi="fa-IR"/>
        </w:rPr>
        <w:t>« كُرٌّ »</w:t>
      </w:r>
      <w:r>
        <w:rPr>
          <w:rtl/>
          <w:lang w:bidi="fa-IR"/>
        </w:rPr>
        <w:t xml:space="preserve">. </w:t>
      </w:r>
      <w:r w:rsidRPr="005D642E">
        <w:rPr>
          <w:rtl/>
          <w:lang w:bidi="fa-IR"/>
        </w:rPr>
        <w:t>قُلْتُ</w:t>
      </w:r>
      <w:r>
        <w:rPr>
          <w:rtl/>
          <w:lang w:bidi="fa-IR"/>
        </w:rPr>
        <w:t xml:space="preserve">: </w:t>
      </w:r>
      <w:r w:rsidRPr="005D642E">
        <w:rPr>
          <w:rtl/>
          <w:lang w:bidi="fa-IR"/>
        </w:rPr>
        <w:t>وَمَا</w:t>
      </w:r>
      <w:r>
        <w:rPr>
          <w:rtl/>
          <w:lang w:bidi="fa-IR"/>
        </w:rPr>
        <w:t xml:space="preserve"> </w:t>
      </w:r>
      <w:r w:rsidRPr="005D642E">
        <w:rPr>
          <w:rtl/>
          <w:lang w:bidi="fa-IR"/>
        </w:rPr>
        <w:t>الْكُرُّ</w:t>
      </w:r>
      <w:r>
        <w:rPr>
          <w:rtl/>
          <w:lang w:bidi="fa-IR"/>
        </w:rPr>
        <w:t>؟</w:t>
      </w:r>
      <w:r w:rsidRPr="005D642E">
        <w:rPr>
          <w:rtl/>
          <w:lang w:bidi="fa-IR"/>
        </w:rPr>
        <w:t xml:space="preserve"> قَالَ</w:t>
      </w:r>
      <w:r>
        <w:rPr>
          <w:rtl/>
          <w:lang w:bidi="fa-IR"/>
        </w:rPr>
        <w:t xml:space="preserve">: </w:t>
      </w:r>
      <w:r w:rsidRPr="005D642E">
        <w:rPr>
          <w:rtl/>
          <w:lang w:bidi="fa-IR"/>
        </w:rPr>
        <w:t>« ثَلَاثَةُ أَشْبَارٍ فِي ثَلَاثَةِ أَشْبَارٍ</w:t>
      </w:r>
      <w:r>
        <w:rPr>
          <w:rtl/>
          <w:lang w:bidi="fa-IR"/>
        </w:rPr>
        <w:t xml:space="preserve"> </w:t>
      </w:r>
      <w:r w:rsidRPr="005D642E">
        <w:rPr>
          <w:rtl/>
          <w:lang w:bidi="fa-IR"/>
        </w:rPr>
        <w:t>»</w:t>
      </w:r>
      <w:r>
        <w:rPr>
          <w:rtl/>
          <w:lang w:bidi="fa-IR"/>
        </w:rPr>
        <w:t>.</w:t>
      </w:r>
    </w:p>
    <w:p w14:paraId="31BD6F38" w14:textId="77777777" w:rsidR="001D2A8B" w:rsidRDefault="001D2A8B" w:rsidP="001D2A8B">
      <w:pPr>
        <w:pStyle w:val="libNormal"/>
      </w:pPr>
      <w:r>
        <w:t>Muhammad Bin Yahya, from Ahmad Bin Muhammad, from Al Barqy, from Ibn Sinan, from Ismail Bin Jabir who said,</w:t>
      </w:r>
    </w:p>
    <w:p w14:paraId="566A1FB2" w14:textId="19F6D5DB" w:rsidR="00093B5C" w:rsidRDefault="001D2A8B" w:rsidP="001D2A8B">
      <w:pPr>
        <w:pStyle w:val="libNormal"/>
      </w:pPr>
      <w:r>
        <w:lastRenderedPageBreak/>
        <w:t>‘I asked Abu Abdullah</w:t>
      </w:r>
      <w:r w:rsidRPr="00813829">
        <w:rPr>
          <w:rStyle w:val="libAlaemEnChar"/>
        </w:rPr>
        <w:t>asws</w:t>
      </w:r>
      <w:r>
        <w:t xml:space="preserve"> about the water which nothing can pollute. He</w:t>
      </w:r>
      <w:r w:rsidRPr="00813829">
        <w:rPr>
          <w:rStyle w:val="libAlaemEnChar"/>
        </w:rPr>
        <w:t>asws</w:t>
      </w:r>
      <w:r>
        <w:t xml:space="preserve"> said: ‘A </w:t>
      </w:r>
      <w:r w:rsidRPr="007B2A16">
        <w:rPr>
          <w:rStyle w:val="libNormalChar"/>
        </w:rPr>
        <w:t>Kurr’</w:t>
      </w:r>
      <w:r>
        <w:t xml:space="preserve">. I said, ‘And what is the </w:t>
      </w:r>
      <w:r w:rsidRPr="007B2A16">
        <w:rPr>
          <w:rStyle w:val="libNormalChar"/>
        </w:rPr>
        <w:t>Kurr?</w:t>
      </w:r>
      <w:r>
        <w:t>’ He</w:t>
      </w:r>
      <w:r w:rsidRPr="00813829">
        <w:rPr>
          <w:rStyle w:val="libAlaemEnChar"/>
        </w:rPr>
        <w:t>asws</w:t>
      </w:r>
      <w:r>
        <w:t xml:space="preserve"> said: ‘Three open palm’s width by three open palm’s width’.</w:t>
      </w:r>
      <w:r w:rsidR="00093B5C" w:rsidRPr="00A15820">
        <w:rPr>
          <w:rStyle w:val="libFootnotenumChar"/>
        </w:rPr>
        <w:t>12</w:t>
      </w:r>
    </w:p>
    <w:p w14:paraId="4FDD0A35" w14:textId="404ECF0C" w:rsidR="001D2A8B" w:rsidRDefault="001D2A8B" w:rsidP="00AB0D7F">
      <w:pPr>
        <w:pStyle w:val="libAr"/>
        <w:rPr>
          <w:rtl/>
          <w:lang w:bidi="fa-IR"/>
        </w:rPr>
      </w:pPr>
      <w:r w:rsidRPr="00246318">
        <w:rPr>
          <w:rStyle w:val="libBold2Char"/>
          <w:rtl/>
        </w:rPr>
        <w:t>8.</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عَبْدِ اللهِ بْنِ الْمُغِيرَةِ</w:t>
      </w:r>
      <w:r>
        <w:rPr>
          <w:rtl/>
          <w:lang w:bidi="fa-IR"/>
        </w:rPr>
        <w:t xml:space="preserve">، </w:t>
      </w:r>
      <w:r w:rsidRPr="005D642E">
        <w:rPr>
          <w:rtl/>
          <w:lang w:bidi="fa-IR"/>
        </w:rPr>
        <w:t>عَنْ بَعْضِ أَصْحَابِنَا</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الْكُرُّ مِنَ الْمَاءِ نَحْوُ حُبِّي</w:t>
      </w:r>
      <w:r>
        <w:rPr>
          <w:rtl/>
          <w:lang w:bidi="fa-IR"/>
        </w:rPr>
        <w:t xml:space="preserve"> </w:t>
      </w:r>
      <w:r w:rsidRPr="005D642E">
        <w:rPr>
          <w:rtl/>
          <w:lang w:bidi="fa-IR"/>
        </w:rPr>
        <w:t>هذَا » وَأَشَارَ بِيَدِهِ</w:t>
      </w:r>
      <w:r>
        <w:rPr>
          <w:rtl/>
          <w:lang w:bidi="fa-IR"/>
        </w:rPr>
        <w:t xml:space="preserve"> </w:t>
      </w:r>
      <w:r w:rsidRPr="005D642E">
        <w:rPr>
          <w:rtl/>
          <w:lang w:bidi="fa-IR"/>
        </w:rPr>
        <w:t>إِلى حُبٍّ مِنْ تِلْكَ الْحِبَابِ الَّتِي تَكُونُ بِالْمَدِينَةِ</w:t>
      </w:r>
    </w:p>
    <w:p w14:paraId="6DDD6B38" w14:textId="77777777" w:rsidR="001D2A8B" w:rsidRDefault="001D2A8B" w:rsidP="001D2A8B">
      <w:pPr>
        <w:pStyle w:val="libNormal"/>
      </w:pPr>
      <w:r>
        <w:t>Ali Bin Ibrahim, from his father, from Abdullah Bin Al Mugheira, from one of our companions,</w:t>
      </w:r>
    </w:p>
    <w:p w14:paraId="46D7F952" w14:textId="4660AD90" w:rsidR="00093B5C" w:rsidRPr="00004DA2" w:rsidRDefault="001D2A8B" w:rsidP="001D2A8B">
      <w:pPr>
        <w:pStyle w:val="libNormal"/>
        <w:rPr>
          <w:rStyle w:val="libNormalChar"/>
        </w:rPr>
      </w:pPr>
      <w:r w:rsidRPr="00BB69AC">
        <w:t xml:space="preserve">(It has been narrated) </w:t>
      </w:r>
      <w:r>
        <w:t>from Abu Abdullah</w:t>
      </w:r>
      <w:r w:rsidRPr="00813829">
        <w:rPr>
          <w:rStyle w:val="libAlaemEnChar"/>
        </w:rPr>
        <w:t>asws</w:t>
      </w:r>
      <w:r>
        <w:t xml:space="preserve"> having said: ‘The </w:t>
      </w:r>
      <w:r w:rsidRPr="007B2A16">
        <w:rPr>
          <w:rStyle w:val="libNormalChar"/>
        </w:rPr>
        <w:t xml:space="preserve">Kurr </w:t>
      </w:r>
      <w:r>
        <w:t>from the water is approximately of this water container’, and he</w:t>
      </w:r>
      <w:r w:rsidRPr="00813829">
        <w:rPr>
          <w:rStyle w:val="libAlaemEnChar"/>
        </w:rPr>
        <w:t>asws</w:t>
      </w:r>
      <w:r>
        <w:t xml:space="preserve"> gestured towards a container from those containers which happen to be in </w:t>
      </w:r>
      <w:r w:rsidRPr="00004DA2">
        <w:rPr>
          <w:rStyle w:val="libNormalChar"/>
        </w:rPr>
        <w:t>Al-Medina’.</w:t>
      </w:r>
      <w:bookmarkStart w:id="28" w:name="_Toc344647215"/>
      <w:bookmarkStart w:id="29" w:name="_Toc462226730"/>
      <w:r w:rsidR="00093B5C" w:rsidRPr="007F715B">
        <w:rPr>
          <w:rStyle w:val="libFootnotenumChar"/>
        </w:rPr>
        <w:t>13</w:t>
      </w:r>
    </w:p>
    <w:p w14:paraId="0BE464CF" w14:textId="24105606" w:rsidR="00AD6590" w:rsidRDefault="00AD6590" w:rsidP="00057878">
      <w:pPr>
        <w:pStyle w:val="Heading2Center"/>
      </w:pPr>
      <w:bookmarkStart w:id="30" w:name="_Toc31882223"/>
      <w:bookmarkStart w:id="31" w:name="_Toc31882952"/>
      <w:bookmarkStart w:id="32" w:name="_Toc31883639"/>
      <w:bookmarkEnd w:id="28"/>
      <w:bookmarkEnd w:id="29"/>
      <w:r>
        <w:rPr>
          <w:rFonts w:hint="cs"/>
          <w:rtl/>
          <w:lang w:bidi="fa-IR"/>
        </w:rPr>
        <w:t xml:space="preserve">3- </w:t>
      </w:r>
      <w:r w:rsidRPr="00AD6590">
        <w:rPr>
          <w:rtl/>
        </w:rPr>
        <w:t>بَابُ الْمَاءِ الَّذِي تَكُونُ فِيهِ قِلَّةٌ، وَالْمَاءِ الَّذِي فِيهِ الْجِيَفُ، وَالرَّجُلُ يَأْتِي الْمَاءَ وَيَدُهُ قَذِرَةٌ‌</w:t>
      </w:r>
      <w:bookmarkEnd w:id="30"/>
      <w:bookmarkEnd w:id="31"/>
      <w:bookmarkEnd w:id="32"/>
    </w:p>
    <w:p w14:paraId="49B2EFBA" w14:textId="51A6ED24" w:rsidR="001D2A8B" w:rsidRDefault="00057878" w:rsidP="00057878">
      <w:pPr>
        <w:pStyle w:val="Heading2Center"/>
      </w:pPr>
      <w:bookmarkStart w:id="33" w:name="_Toc31882224"/>
      <w:bookmarkStart w:id="34" w:name="_Toc31882953"/>
      <w:bookmarkStart w:id="35" w:name="_Toc31883640"/>
      <w:r>
        <w:t>Chapter 3</w:t>
      </w:r>
      <w:r w:rsidR="001D2A8B">
        <w:t xml:space="preserve"> – The water which happens to be little, and the water wherein is the carcass, and the man goes to the water and his hands are dirty</w:t>
      </w:r>
      <w:bookmarkEnd w:id="33"/>
      <w:bookmarkEnd w:id="34"/>
      <w:bookmarkEnd w:id="35"/>
    </w:p>
    <w:p w14:paraId="70A38E6E" w14:textId="77777777" w:rsidR="001D2A8B" w:rsidRDefault="001D2A8B" w:rsidP="00AB0D7F">
      <w:pPr>
        <w:pStyle w:val="libAr"/>
        <w:rPr>
          <w:rtl/>
          <w:lang w:bidi="fa-IR"/>
        </w:rPr>
      </w:pPr>
      <w:r w:rsidRPr="00246318">
        <w:rPr>
          <w:rStyle w:val="libBold2Char"/>
          <w:rtl/>
        </w:rPr>
        <w:t>1.</w:t>
      </w:r>
      <w:r w:rsidRPr="005D642E">
        <w:rPr>
          <w:rtl/>
          <w:lang w:bidi="fa-IR"/>
        </w:rPr>
        <w:t xml:space="preserve"> عِدَّةٌ مِنْ أَصْحَابِنَا</w:t>
      </w:r>
      <w:r>
        <w:rPr>
          <w:rtl/>
          <w:lang w:bidi="fa-IR"/>
        </w:rPr>
        <w:t xml:space="preserve">، </w:t>
      </w:r>
      <w:r w:rsidRPr="005D642E">
        <w:rPr>
          <w:rtl/>
          <w:lang w:bidi="fa-IR"/>
        </w:rPr>
        <w:t>عَنْ أَحْمَدَ بْنِ مُحَمَّدٍ</w:t>
      </w:r>
      <w:r>
        <w:rPr>
          <w:rtl/>
          <w:lang w:bidi="fa-IR"/>
        </w:rPr>
        <w:t xml:space="preserve">، </w:t>
      </w:r>
      <w:r w:rsidRPr="005D642E">
        <w:rPr>
          <w:rtl/>
          <w:lang w:bidi="fa-IR"/>
        </w:rPr>
        <w:t>عَنْ عَلِيِّ بْنِ الْحَكَمِ</w:t>
      </w:r>
      <w:r>
        <w:rPr>
          <w:rtl/>
          <w:lang w:bidi="fa-IR"/>
        </w:rPr>
        <w:t xml:space="preserve">، </w:t>
      </w:r>
      <w:r w:rsidRPr="005D642E">
        <w:rPr>
          <w:rtl/>
          <w:lang w:bidi="fa-IR"/>
        </w:rPr>
        <w:t>عَنْ‌</w:t>
      </w:r>
      <w:r>
        <w:rPr>
          <w:rtl/>
          <w:lang w:bidi="fa-IR"/>
        </w:rPr>
        <w:t xml:space="preserve"> </w:t>
      </w:r>
      <w:r w:rsidRPr="005D642E">
        <w:rPr>
          <w:rtl/>
          <w:lang w:bidi="fa-IR"/>
        </w:rPr>
        <w:t>عَبْدِ اللهِ بْنِ يَحْيَى الْكَاهِلِيِّ</w:t>
      </w:r>
      <w:r>
        <w:rPr>
          <w:rtl/>
          <w:lang w:bidi="fa-IR"/>
        </w:rPr>
        <w:t xml:space="preserve">، </w:t>
      </w:r>
      <w:r w:rsidRPr="005D642E">
        <w:rPr>
          <w:rtl/>
          <w:lang w:bidi="fa-IR"/>
        </w:rPr>
        <w:t>قَالَ</w:t>
      </w:r>
      <w:r>
        <w:rPr>
          <w:rtl/>
          <w:lang w:bidi="fa-IR"/>
        </w:rPr>
        <w:t xml:space="preserve">: </w:t>
      </w:r>
      <w:r w:rsidRPr="005D642E">
        <w:rPr>
          <w:rtl/>
          <w:lang w:bidi="fa-IR"/>
        </w:rPr>
        <w:t xml:space="preserve">سَمِعْتُ أَبَا عَبْدِ اللهِ </w:t>
      </w:r>
      <w:r w:rsidRPr="00AB0D7F">
        <w:rPr>
          <w:rStyle w:val="libAlaemChar"/>
          <w:rtl/>
        </w:rPr>
        <w:t>عليه‌السلام</w:t>
      </w:r>
      <w:r w:rsidRPr="005D642E">
        <w:rPr>
          <w:rtl/>
          <w:lang w:bidi="fa-IR"/>
        </w:rPr>
        <w:t xml:space="preserve"> يَقُولُ</w:t>
      </w:r>
      <w:r>
        <w:rPr>
          <w:rtl/>
          <w:lang w:bidi="fa-IR"/>
        </w:rPr>
        <w:t xml:space="preserve">: </w:t>
      </w:r>
      <w:r w:rsidRPr="005D642E">
        <w:rPr>
          <w:rtl/>
          <w:lang w:bidi="fa-IR"/>
        </w:rPr>
        <w:t>« إِذَا أَتَيْتَ مَاءً وَفِيهِ قِلَّةٌ</w:t>
      </w:r>
      <w:r>
        <w:rPr>
          <w:rtl/>
          <w:lang w:bidi="fa-IR"/>
        </w:rPr>
        <w:t xml:space="preserve">، </w:t>
      </w:r>
      <w:r w:rsidRPr="005D642E">
        <w:rPr>
          <w:rtl/>
          <w:lang w:bidi="fa-IR"/>
        </w:rPr>
        <w:t>فَانْضَحْ</w:t>
      </w:r>
      <w:r>
        <w:rPr>
          <w:rtl/>
          <w:lang w:bidi="fa-IR"/>
        </w:rPr>
        <w:t xml:space="preserve"> </w:t>
      </w:r>
      <w:r w:rsidRPr="005D642E">
        <w:rPr>
          <w:rtl/>
          <w:lang w:bidi="fa-IR"/>
        </w:rPr>
        <w:t>عَنْ يَمِينِكَ</w:t>
      </w:r>
      <w:r>
        <w:rPr>
          <w:rtl/>
          <w:lang w:bidi="fa-IR"/>
        </w:rPr>
        <w:t xml:space="preserve">، </w:t>
      </w:r>
      <w:r w:rsidRPr="005D642E">
        <w:rPr>
          <w:rtl/>
          <w:lang w:bidi="fa-IR"/>
        </w:rPr>
        <w:t>وَعَنْ يَسَارِكَ</w:t>
      </w:r>
      <w:r>
        <w:rPr>
          <w:rtl/>
          <w:lang w:bidi="fa-IR"/>
        </w:rPr>
        <w:t xml:space="preserve">، </w:t>
      </w:r>
      <w:r w:rsidRPr="005D642E">
        <w:rPr>
          <w:rtl/>
          <w:lang w:bidi="fa-IR"/>
        </w:rPr>
        <w:t>وَبَيْنَ يَدَيْكَ</w:t>
      </w:r>
      <w:r>
        <w:rPr>
          <w:rtl/>
          <w:lang w:bidi="fa-IR"/>
        </w:rPr>
        <w:t xml:space="preserve">، </w:t>
      </w:r>
      <w:r w:rsidRPr="005D642E">
        <w:rPr>
          <w:rtl/>
          <w:lang w:bidi="fa-IR"/>
        </w:rPr>
        <w:t>وَتَوَضَّأْ</w:t>
      </w:r>
      <w:r>
        <w:rPr>
          <w:rtl/>
          <w:lang w:bidi="fa-IR"/>
        </w:rPr>
        <w:t xml:space="preserve"> </w:t>
      </w:r>
      <w:r w:rsidRPr="005D642E">
        <w:rPr>
          <w:rtl/>
          <w:lang w:bidi="fa-IR"/>
        </w:rPr>
        <w:t>»</w:t>
      </w:r>
      <w:r>
        <w:rPr>
          <w:rtl/>
          <w:lang w:bidi="fa-IR"/>
        </w:rPr>
        <w:t>.</w:t>
      </w:r>
    </w:p>
    <w:p w14:paraId="4D9C0653" w14:textId="77777777" w:rsidR="001D2A8B" w:rsidRDefault="001D2A8B" w:rsidP="001D2A8B">
      <w:pPr>
        <w:pStyle w:val="libNormal"/>
      </w:pPr>
      <w:r>
        <w:t>A number of our companions, from Ahmad Bin Muhammad, from Ali Bin Al Hakan, from Abdullah Bin Yahya Al Kahily who said,</w:t>
      </w:r>
    </w:p>
    <w:p w14:paraId="3C0F6BD8" w14:textId="0897041F" w:rsidR="00093B5C" w:rsidRDefault="001D2A8B" w:rsidP="00A64696">
      <w:pPr>
        <w:pStyle w:val="libNormal"/>
      </w:pPr>
      <w:r>
        <w:t>‘I heard Abu Abdullah</w:t>
      </w:r>
      <w:r w:rsidRPr="00813829">
        <w:rPr>
          <w:rStyle w:val="libAlaemEnChar"/>
        </w:rPr>
        <w:t>asws</w:t>
      </w:r>
      <w:r>
        <w:t xml:space="preserve"> saying: ‘Whenever you go to the water and it is little, so exclude from your right, and from your left, and in front of you, and perform Ablution (</w:t>
      </w:r>
      <w:r w:rsidRPr="007B2A16">
        <w:rPr>
          <w:rStyle w:val="libNormalChar"/>
        </w:rPr>
        <w:t>Wudhu</w:t>
      </w:r>
      <w:r w:rsidRPr="00A64696">
        <w:rPr>
          <w:rStyle w:val="libNormalChar"/>
        </w:rPr>
        <w:t>)</w:t>
      </w:r>
      <w:r>
        <w:t>’.</w:t>
      </w:r>
      <w:r w:rsidR="00093B5C" w:rsidRPr="00A15820">
        <w:rPr>
          <w:rStyle w:val="libFootnotenumChar"/>
        </w:rPr>
        <w:t>14</w:t>
      </w:r>
    </w:p>
    <w:p w14:paraId="4EAB56FF" w14:textId="6F4683E5" w:rsidR="001D2A8B" w:rsidRDefault="001D2A8B" w:rsidP="00AB0D7F">
      <w:pPr>
        <w:pStyle w:val="libAr"/>
        <w:rPr>
          <w:rtl/>
          <w:lang w:bidi="fa-IR"/>
        </w:rPr>
      </w:pPr>
      <w:r w:rsidRPr="00246318">
        <w:rPr>
          <w:rStyle w:val="libBold2Char"/>
          <w:rtl/>
        </w:rPr>
        <w:t>2.</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عَبْدِ اللهِ بْنِ الْمُغِيرَةِ</w:t>
      </w:r>
      <w:r>
        <w:rPr>
          <w:rtl/>
          <w:lang w:bidi="fa-IR"/>
        </w:rPr>
        <w:t xml:space="preserve">، </w:t>
      </w:r>
      <w:r w:rsidRPr="005D642E">
        <w:rPr>
          <w:rtl/>
          <w:lang w:bidi="fa-IR"/>
        </w:rPr>
        <w:t>عَنِ ابْنِ مُسْكَانَ</w:t>
      </w:r>
      <w:r>
        <w:rPr>
          <w:rtl/>
          <w:lang w:bidi="fa-IR"/>
        </w:rPr>
        <w:t xml:space="preserve">، </w:t>
      </w:r>
      <w:r w:rsidRPr="005D642E">
        <w:rPr>
          <w:rtl/>
          <w:lang w:bidi="fa-IR"/>
        </w:rPr>
        <w:t>قَالَ</w:t>
      </w:r>
      <w:r>
        <w:rPr>
          <w:rtl/>
          <w:lang w:bidi="fa-IR"/>
        </w:rPr>
        <w:t xml:space="preserve">: </w:t>
      </w:r>
      <w:r w:rsidRPr="005D642E">
        <w:rPr>
          <w:rtl/>
          <w:lang w:bidi="fa-IR"/>
        </w:rPr>
        <w:t>حَدَّثَنِي مُحَمَّدُ بْنُ مُيَسِّرٍ</w:t>
      </w:r>
      <w:r w:rsidR="00E35571">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الرَّجُلِ الْجُنُبِ يَنْتَهِي إِلَى الْمَاءِ الْقَلِيلِ فِي الطَّرِيقِ</w:t>
      </w:r>
      <w:r>
        <w:rPr>
          <w:rtl/>
          <w:lang w:bidi="fa-IR"/>
        </w:rPr>
        <w:t xml:space="preserve">، </w:t>
      </w:r>
      <w:r w:rsidRPr="005D642E">
        <w:rPr>
          <w:rtl/>
          <w:lang w:bidi="fa-IR"/>
        </w:rPr>
        <w:t>وَيُرِيدُ أَنْ يَغْتَسِلَ مِنْهُ</w:t>
      </w:r>
      <w:r>
        <w:rPr>
          <w:rtl/>
          <w:lang w:bidi="fa-IR"/>
        </w:rPr>
        <w:t xml:space="preserve">، </w:t>
      </w:r>
      <w:r w:rsidRPr="005D642E">
        <w:rPr>
          <w:rtl/>
          <w:lang w:bidi="fa-IR"/>
        </w:rPr>
        <w:t>وَلَيْسَ مَعَهُ إِنَاءٌ يَغْرِفُ</w:t>
      </w:r>
      <w:r>
        <w:rPr>
          <w:rtl/>
          <w:lang w:bidi="fa-IR"/>
        </w:rPr>
        <w:t xml:space="preserve"> </w:t>
      </w:r>
      <w:r w:rsidRPr="005D642E">
        <w:rPr>
          <w:rtl/>
          <w:lang w:bidi="fa-IR"/>
        </w:rPr>
        <w:t>بِهِ وَيَدَاهُ قَذِرَتَانِ</w:t>
      </w:r>
      <w:r>
        <w:rPr>
          <w:rtl/>
          <w:lang w:bidi="fa-IR"/>
        </w:rPr>
        <w:t xml:space="preserve"> ؟ </w:t>
      </w:r>
      <w:r w:rsidRPr="005D642E">
        <w:rPr>
          <w:rtl/>
          <w:lang w:bidi="fa-IR"/>
        </w:rPr>
        <w:t>قَالَ</w:t>
      </w:r>
      <w:r>
        <w:rPr>
          <w:rtl/>
          <w:lang w:bidi="fa-IR"/>
        </w:rPr>
        <w:t xml:space="preserve">: </w:t>
      </w:r>
      <w:r w:rsidRPr="005D642E">
        <w:rPr>
          <w:rtl/>
          <w:lang w:bidi="fa-IR"/>
        </w:rPr>
        <w:t>« يَضَعُ</w:t>
      </w:r>
      <w:r>
        <w:rPr>
          <w:rtl/>
          <w:lang w:bidi="fa-IR"/>
        </w:rPr>
        <w:t xml:space="preserve"> </w:t>
      </w:r>
      <w:r w:rsidRPr="005D642E">
        <w:rPr>
          <w:rtl/>
          <w:lang w:bidi="fa-IR"/>
        </w:rPr>
        <w:t>يَدَهُ وَيَتَوَضَّأُ</w:t>
      </w:r>
      <w:r w:rsidR="00E35571">
        <w:rPr>
          <w:rtl/>
          <w:lang w:bidi="fa-IR"/>
        </w:rPr>
        <w:t xml:space="preserve">، </w:t>
      </w:r>
      <w:r w:rsidRPr="005D642E">
        <w:rPr>
          <w:rtl/>
          <w:lang w:bidi="fa-IR"/>
        </w:rPr>
        <w:t>ثُمَّ يَغْتَسِلُ</w:t>
      </w:r>
      <w:r w:rsidR="00E35571">
        <w:rPr>
          <w:rtl/>
          <w:lang w:bidi="fa-IR"/>
        </w:rPr>
        <w:t xml:space="preserve">، </w:t>
      </w:r>
      <w:r w:rsidRPr="005D642E">
        <w:rPr>
          <w:rtl/>
          <w:lang w:bidi="fa-IR"/>
        </w:rPr>
        <w:t>هذَا مِمَّا</w:t>
      </w:r>
      <w:r>
        <w:rPr>
          <w:rtl/>
          <w:lang w:bidi="fa-IR"/>
        </w:rPr>
        <w:t xml:space="preserve"> </w:t>
      </w:r>
      <w:r w:rsidRPr="005D642E">
        <w:rPr>
          <w:rtl/>
          <w:lang w:bidi="fa-IR"/>
        </w:rPr>
        <w:t>قَالَ اللهُ عَزَّ وَجَلَّ</w:t>
      </w:r>
      <w:r>
        <w:rPr>
          <w:rtl/>
          <w:lang w:bidi="fa-IR"/>
        </w:rPr>
        <w:t xml:space="preserve">: </w:t>
      </w:r>
      <w:r w:rsidRPr="005D642E">
        <w:rPr>
          <w:rtl/>
          <w:lang w:bidi="fa-IR"/>
        </w:rPr>
        <w:t>« ما جَعَلَ‌</w:t>
      </w:r>
      <w:r>
        <w:rPr>
          <w:rtl/>
          <w:lang w:bidi="fa-IR"/>
        </w:rPr>
        <w:t xml:space="preserve"> </w:t>
      </w:r>
      <w:r w:rsidRPr="005D642E">
        <w:rPr>
          <w:rtl/>
          <w:lang w:bidi="fa-IR"/>
        </w:rPr>
        <w:t>عَلَيْكُمْ فِى الدِّينِ مِنْ حَرَجٍ »</w:t>
      </w:r>
      <w:r>
        <w:rPr>
          <w:rtl/>
          <w:lang w:bidi="fa-IR"/>
        </w:rPr>
        <w:t xml:space="preserve"> </w:t>
      </w:r>
      <w:r w:rsidRPr="005D642E">
        <w:rPr>
          <w:rtl/>
          <w:lang w:bidi="fa-IR"/>
        </w:rPr>
        <w:t>»</w:t>
      </w:r>
      <w:r>
        <w:rPr>
          <w:rtl/>
          <w:lang w:bidi="fa-IR"/>
        </w:rPr>
        <w:t>.</w:t>
      </w:r>
    </w:p>
    <w:p w14:paraId="1E355047" w14:textId="77777777" w:rsidR="001D2A8B" w:rsidRDefault="001D2A8B" w:rsidP="001D2A8B">
      <w:pPr>
        <w:pStyle w:val="libNormal"/>
      </w:pPr>
      <w:r>
        <w:t>Ali Bin Ibrahim, from hi sfather, from Abdullah Bin Al Mugheira, from Ibn Muskan who said,</w:t>
      </w:r>
    </w:p>
    <w:p w14:paraId="23EE8525" w14:textId="3E0BE950" w:rsidR="00093B5C" w:rsidRDefault="001D2A8B" w:rsidP="00A64696">
      <w:pPr>
        <w:pStyle w:val="libNormal"/>
      </w:pPr>
      <w:r>
        <w:t xml:space="preserve">‘Muhammad Bin </w:t>
      </w:r>
      <w:r w:rsidRPr="00004DA2">
        <w:rPr>
          <w:rStyle w:val="libNormalChar"/>
        </w:rPr>
        <w:t>Al-Muysar narrated</w:t>
      </w:r>
      <w:r>
        <w:t xml:space="preserve"> to me saying, ‘I asked Abu Abdullah</w:t>
      </w:r>
      <w:r w:rsidRPr="00813829">
        <w:rPr>
          <w:rStyle w:val="libAlaemEnChar"/>
        </w:rPr>
        <w:t>asws</w:t>
      </w:r>
      <w:r>
        <w:t xml:space="preserve"> about the sexually impure man ending up to the little water in the road, and he intends to wash from it, and there is no vessel with him to scoop with, and both his hands are dirty. He</w:t>
      </w:r>
      <w:r w:rsidRPr="00813829">
        <w:rPr>
          <w:rStyle w:val="libAlaemEnChar"/>
        </w:rPr>
        <w:t>asws</w:t>
      </w:r>
      <w:r>
        <w:t xml:space="preserve"> said: ‘He should place his hands (in it) and perform Ablution (</w:t>
      </w:r>
      <w:r w:rsidRPr="007B2A16">
        <w:rPr>
          <w:rStyle w:val="libNormalChar"/>
        </w:rPr>
        <w:t>Wudhu</w:t>
      </w:r>
      <w:r w:rsidRPr="00A64696">
        <w:rPr>
          <w:rStyle w:val="libNormalChar"/>
        </w:rPr>
        <w:t>)</w:t>
      </w:r>
      <w:r>
        <w:t>, then he should wash. This is from what Allah</w:t>
      </w:r>
      <w:r w:rsidRPr="001C3974">
        <w:rPr>
          <w:rStyle w:val="libAlaemEnChar"/>
        </w:rPr>
        <w:t>azwj</w:t>
      </w:r>
      <w:r>
        <w:t xml:space="preserve"> Mighty and Majestic Said [22:78] He</w:t>
      </w:r>
      <w:r w:rsidRPr="002A5891">
        <w:t xml:space="preserve"> has </w:t>
      </w:r>
      <w:r>
        <w:t>not Laid upon you a hardship in the Religion’.</w:t>
      </w:r>
      <w:r w:rsidR="00093B5C" w:rsidRPr="00A15820">
        <w:rPr>
          <w:rStyle w:val="libFootnotenumChar"/>
        </w:rPr>
        <w:t>15</w:t>
      </w:r>
    </w:p>
    <w:p w14:paraId="2E3F2A0A" w14:textId="2C26D3DA" w:rsidR="001D2A8B" w:rsidRDefault="001D2A8B" w:rsidP="00AB0D7F">
      <w:pPr>
        <w:pStyle w:val="libAr"/>
        <w:rPr>
          <w:rtl/>
          <w:lang w:bidi="fa-IR"/>
        </w:rPr>
      </w:pPr>
      <w:r w:rsidRPr="00246318">
        <w:rPr>
          <w:rStyle w:val="libBold2Char"/>
          <w:rtl/>
        </w:rPr>
        <w:lastRenderedPageBreak/>
        <w:t>3.</w:t>
      </w:r>
      <w:r w:rsidRPr="005D642E">
        <w:rPr>
          <w:rtl/>
          <w:lang w:bidi="fa-IR"/>
        </w:rPr>
        <w:t xml:space="preserve"> عَلِيُّ بْنُ إِبْرَاهِيمَ</w:t>
      </w:r>
      <w:r>
        <w:rPr>
          <w:rtl/>
          <w:lang w:bidi="fa-IR"/>
        </w:rPr>
        <w:t xml:space="preserve">، </w:t>
      </w:r>
      <w:r w:rsidRPr="005D642E">
        <w:rPr>
          <w:rtl/>
          <w:lang w:bidi="fa-IR"/>
        </w:rPr>
        <w:t>عَنْ أَبِيهِ</w:t>
      </w:r>
      <w:r w:rsidR="00E35571">
        <w:rPr>
          <w:rtl/>
          <w:lang w:bidi="fa-IR"/>
        </w:rPr>
        <w:t>؛</w:t>
      </w:r>
      <w:r w:rsidRPr="005D642E">
        <w:rPr>
          <w:rtl/>
          <w:lang w:bidi="fa-IR"/>
        </w:rPr>
        <w:t xml:space="preserve"> وَمُحَمَّدُ بْنُ إِسْمَاعِيلَ</w:t>
      </w:r>
      <w:r>
        <w:rPr>
          <w:rtl/>
          <w:lang w:bidi="fa-IR"/>
        </w:rPr>
        <w:t xml:space="preserve">، </w:t>
      </w:r>
      <w:r w:rsidRPr="005D642E">
        <w:rPr>
          <w:rtl/>
          <w:lang w:bidi="fa-IR"/>
        </w:rPr>
        <w:t>عَنِ الْفَضْلِ بْنِ شَاذَانَ جَمِيعاً</w:t>
      </w:r>
      <w:r>
        <w:rPr>
          <w:rtl/>
          <w:lang w:bidi="fa-IR"/>
        </w:rPr>
        <w:t xml:space="preserve">، </w:t>
      </w:r>
      <w:r w:rsidRPr="005D642E">
        <w:rPr>
          <w:rtl/>
          <w:lang w:bidi="fa-IR"/>
        </w:rPr>
        <w:t>عَنْ حَمَّادٍ</w:t>
      </w:r>
      <w:r>
        <w:rPr>
          <w:rtl/>
          <w:lang w:bidi="fa-IR"/>
        </w:rPr>
        <w:t xml:space="preserve">، </w:t>
      </w:r>
      <w:r w:rsidRPr="005D642E">
        <w:rPr>
          <w:rtl/>
          <w:lang w:bidi="fa-IR"/>
        </w:rPr>
        <w:t>عَنْ حَرِيزٍ</w:t>
      </w:r>
      <w:r>
        <w:rPr>
          <w:rtl/>
          <w:lang w:bidi="fa-IR"/>
        </w:rPr>
        <w:t xml:space="preserve">، </w:t>
      </w:r>
      <w:r w:rsidRPr="005D642E">
        <w:rPr>
          <w:rtl/>
          <w:lang w:bidi="fa-IR"/>
        </w:rPr>
        <w:t>عَمَّنْ أَخْبَرَهُ</w:t>
      </w:r>
      <w:r>
        <w:rPr>
          <w:rtl/>
          <w:lang w:bidi="fa-IR"/>
        </w:rPr>
        <w:t xml:space="preserve">: </w:t>
      </w:r>
      <w:r w:rsidRPr="005D642E">
        <w:rPr>
          <w:rtl/>
          <w:lang w:bidi="fa-IR"/>
        </w:rPr>
        <w:t xml:space="preserve">عَنْ أَبِي عَبْدِ اللهِ </w:t>
      </w:r>
      <w:r w:rsidRPr="00AB0D7F">
        <w:rPr>
          <w:rStyle w:val="libAlaemChar"/>
          <w:rtl/>
        </w:rPr>
        <w:t>عليه‌السلام</w:t>
      </w:r>
      <w:r w:rsidRPr="005D642E">
        <w:rPr>
          <w:rtl/>
          <w:lang w:bidi="fa-IR"/>
        </w:rPr>
        <w:t xml:space="preserve"> أَنَّهُ قَالَ</w:t>
      </w:r>
      <w:r>
        <w:rPr>
          <w:rtl/>
          <w:lang w:bidi="fa-IR"/>
        </w:rPr>
        <w:t xml:space="preserve">: </w:t>
      </w:r>
      <w:r w:rsidRPr="005D642E">
        <w:rPr>
          <w:rtl/>
          <w:lang w:bidi="fa-IR"/>
        </w:rPr>
        <w:t>«كُلَّمَا غَلَبَ الْمَاءُ</w:t>
      </w:r>
      <w:r>
        <w:rPr>
          <w:rtl/>
          <w:lang w:bidi="fa-IR"/>
        </w:rPr>
        <w:t xml:space="preserve"> </w:t>
      </w:r>
      <w:r w:rsidRPr="005D642E">
        <w:rPr>
          <w:rtl/>
          <w:lang w:bidi="fa-IR"/>
        </w:rPr>
        <w:t>رِيحَ الْجِيفَةِ</w:t>
      </w:r>
      <w:r>
        <w:rPr>
          <w:rtl/>
          <w:lang w:bidi="fa-IR"/>
        </w:rPr>
        <w:t xml:space="preserve">، </w:t>
      </w:r>
      <w:r w:rsidRPr="005D642E">
        <w:rPr>
          <w:rtl/>
          <w:lang w:bidi="fa-IR"/>
        </w:rPr>
        <w:t>فَتَوَضَّأْ</w:t>
      </w:r>
      <w:r>
        <w:rPr>
          <w:rtl/>
          <w:lang w:bidi="fa-IR"/>
        </w:rPr>
        <w:t xml:space="preserve"> </w:t>
      </w:r>
      <w:r w:rsidRPr="005D642E">
        <w:rPr>
          <w:rtl/>
          <w:lang w:bidi="fa-IR"/>
        </w:rPr>
        <w:t>مِنَ الْمَاءِ</w:t>
      </w:r>
      <w:r>
        <w:rPr>
          <w:rtl/>
          <w:lang w:bidi="fa-IR"/>
        </w:rPr>
        <w:t xml:space="preserve"> </w:t>
      </w:r>
      <w:r w:rsidRPr="005D642E">
        <w:rPr>
          <w:rtl/>
          <w:lang w:bidi="fa-IR"/>
        </w:rPr>
        <w:t>وَاشْرَبْ</w:t>
      </w:r>
      <w:r>
        <w:rPr>
          <w:rtl/>
          <w:lang w:bidi="fa-IR"/>
        </w:rPr>
        <w:t xml:space="preserve">، </w:t>
      </w:r>
      <w:r w:rsidRPr="005D642E">
        <w:rPr>
          <w:rtl/>
          <w:lang w:bidi="fa-IR"/>
        </w:rPr>
        <w:t>وَإِذَا</w:t>
      </w:r>
      <w:r>
        <w:rPr>
          <w:rtl/>
          <w:lang w:bidi="fa-IR"/>
        </w:rPr>
        <w:t xml:space="preserve"> </w:t>
      </w:r>
      <w:r w:rsidRPr="005D642E">
        <w:rPr>
          <w:rtl/>
          <w:lang w:bidi="fa-IR"/>
        </w:rPr>
        <w:t>تَغَيَّرَ الْمَاءُ وَتَغَيَّرَ الطَّعْمُ</w:t>
      </w:r>
      <w:r w:rsidR="00E35571">
        <w:rPr>
          <w:rtl/>
          <w:lang w:bidi="fa-IR"/>
        </w:rPr>
        <w:t xml:space="preserve">، </w:t>
      </w:r>
      <w:r w:rsidRPr="005D642E">
        <w:rPr>
          <w:rtl/>
          <w:lang w:bidi="fa-IR"/>
        </w:rPr>
        <w:t>فَلَا تَتَوَضَّأْ</w:t>
      </w:r>
      <w:r>
        <w:rPr>
          <w:rtl/>
          <w:lang w:bidi="fa-IR"/>
        </w:rPr>
        <w:t xml:space="preserve"> </w:t>
      </w:r>
      <w:r w:rsidRPr="005D642E">
        <w:rPr>
          <w:rtl/>
          <w:lang w:bidi="fa-IR"/>
        </w:rPr>
        <w:t>وَلَاتَشْرَبْ»</w:t>
      </w:r>
      <w:r>
        <w:rPr>
          <w:rtl/>
          <w:lang w:bidi="fa-IR"/>
        </w:rPr>
        <w:t>.</w:t>
      </w:r>
    </w:p>
    <w:p w14:paraId="483C98ED" w14:textId="77777777" w:rsidR="001D2A8B" w:rsidRDefault="001D2A8B" w:rsidP="001D2A8B">
      <w:pPr>
        <w:pStyle w:val="libNormal"/>
      </w:pPr>
      <w:r>
        <w:t>Ali Bin Ibrahim, from his father and Muhammad Bin Ismail, from Al Fazl Bin Shazaan, altogether from Hammad, from Hareyz, from the one who informed him,</w:t>
      </w:r>
    </w:p>
    <w:p w14:paraId="3A2819FD" w14:textId="7B94A761"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‘Every time the smell of the water overwhelms the carcass, so you can perform Ablution (</w:t>
      </w:r>
      <w:r w:rsidRPr="007B2A16">
        <w:rPr>
          <w:rStyle w:val="libNormalChar"/>
        </w:rPr>
        <w:t>Wudhu</w:t>
      </w:r>
      <w:r w:rsidRPr="00A64696">
        <w:rPr>
          <w:rStyle w:val="libNormalChar"/>
        </w:rPr>
        <w:t>)</w:t>
      </w:r>
      <w:r>
        <w:t xml:space="preserve"> from the water, and drink; and when the water changes (its smell) and the taste changes, so neither perform Ablution (</w:t>
      </w:r>
      <w:r w:rsidRPr="007B2A16">
        <w:rPr>
          <w:rStyle w:val="libNormalChar"/>
        </w:rPr>
        <w:t>Wudhu</w:t>
      </w:r>
      <w:r w:rsidRPr="00A64696">
        <w:rPr>
          <w:rStyle w:val="libNormalChar"/>
        </w:rPr>
        <w:t>)</w:t>
      </w:r>
      <w:r>
        <w:t xml:space="preserve"> nor drink (from it)’.</w:t>
      </w:r>
      <w:r w:rsidR="00093B5C" w:rsidRPr="00A15820">
        <w:rPr>
          <w:rStyle w:val="libFootnotenumChar"/>
        </w:rPr>
        <w:t>16</w:t>
      </w:r>
    </w:p>
    <w:p w14:paraId="031FE399" w14:textId="2F79D3CE" w:rsidR="001D2A8B" w:rsidRDefault="001D2A8B" w:rsidP="00AB0D7F">
      <w:pPr>
        <w:pStyle w:val="libAr"/>
        <w:rPr>
          <w:rtl/>
          <w:lang w:bidi="fa-IR"/>
        </w:rPr>
      </w:pPr>
      <w:r w:rsidRPr="00246318">
        <w:rPr>
          <w:rStyle w:val="libBold2Char"/>
          <w:rtl/>
        </w:rPr>
        <w:t>4.</w:t>
      </w:r>
      <w:r w:rsidRPr="005D642E">
        <w:rPr>
          <w:rtl/>
          <w:lang w:bidi="fa-IR"/>
        </w:rPr>
        <w:t xml:space="preserve"> عَلِيُّ بْنُ إِبْرَاهِيمَ</w:t>
      </w:r>
      <w:r>
        <w:rPr>
          <w:rtl/>
          <w:lang w:bidi="fa-IR"/>
        </w:rPr>
        <w:t xml:space="preserve">، </w:t>
      </w:r>
      <w:r w:rsidRPr="005D642E">
        <w:rPr>
          <w:rtl/>
          <w:lang w:bidi="fa-IR"/>
        </w:rPr>
        <w:t>عَنْ مُحَمَّدِ بْنِ عِيسَى بْنِ عُبَيْدٍ</w:t>
      </w:r>
      <w:r>
        <w:rPr>
          <w:rtl/>
          <w:lang w:bidi="fa-IR"/>
        </w:rPr>
        <w:t xml:space="preserve">، </w:t>
      </w:r>
      <w:r w:rsidRPr="005D642E">
        <w:rPr>
          <w:rtl/>
          <w:lang w:bidi="fa-IR"/>
        </w:rPr>
        <w:t>عَنْ يُونُسَ بْنِ عَبْدِ الرَّحْمنِ</w:t>
      </w:r>
      <w:r>
        <w:rPr>
          <w:rtl/>
          <w:lang w:bidi="fa-IR"/>
        </w:rPr>
        <w:t xml:space="preserve">، </w:t>
      </w:r>
      <w:r w:rsidRPr="005D642E">
        <w:rPr>
          <w:rtl/>
          <w:lang w:bidi="fa-IR"/>
        </w:rPr>
        <w:t>عَنْ عَبْدِ اللهِ بْنِ سِنَانٍ</w:t>
      </w:r>
      <w:r>
        <w:rPr>
          <w:rtl/>
          <w:lang w:bidi="fa-IR"/>
        </w:rPr>
        <w:t xml:space="preserve">، </w:t>
      </w:r>
      <w:r w:rsidRPr="005D642E">
        <w:rPr>
          <w:rtl/>
          <w:lang w:bidi="fa-IR"/>
        </w:rPr>
        <w:t>قَالَ</w:t>
      </w:r>
      <w:r>
        <w:rPr>
          <w:rtl/>
          <w:lang w:bidi="fa-IR"/>
        </w:rPr>
        <w:t xml:space="preserve">: </w:t>
      </w:r>
      <w:r w:rsidRPr="005D642E">
        <w:rPr>
          <w:rtl/>
          <w:lang w:bidi="fa-IR"/>
        </w:rPr>
        <w:t xml:space="preserve">سَأَلَ رَجُلٌ أَبَا عَبْدِ اللهِ </w:t>
      </w:r>
      <w:r w:rsidRPr="00AB0D7F">
        <w:rPr>
          <w:rStyle w:val="libAlaemChar"/>
          <w:rtl/>
        </w:rPr>
        <w:t>عليه‌السلام</w:t>
      </w:r>
      <w:r>
        <w:rPr>
          <w:rtl/>
          <w:lang w:bidi="fa-IR"/>
        </w:rPr>
        <w:t xml:space="preserve"> ـ </w:t>
      </w:r>
      <w:r w:rsidRPr="005D642E">
        <w:rPr>
          <w:rtl/>
          <w:lang w:bidi="fa-IR"/>
        </w:rPr>
        <w:t>وَأَنَا جَالِسٌ</w:t>
      </w:r>
      <w:r>
        <w:rPr>
          <w:rtl/>
          <w:lang w:bidi="fa-IR"/>
        </w:rPr>
        <w:t xml:space="preserve"> ـ </w:t>
      </w:r>
      <w:r w:rsidRPr="005D642E">
        <w:rPr>
          <w:rtl/>
          <w:lang w:bidi="fa-IR"/>
        </w:rPr>
        <w:t>عَنْ غَدِيرٍ أَتَوْهُ</w:t>
      </w:r>
      <w:r>
        <w:rPr>
          <w:rtl/>
          <w:lang w:bidi="fa-IR"/>
        </w:rPr>
        <w:t xml:space="preserve"> </w:t>
      </w:r>
      <w:r w:rsidRPr="005D642E">
        <w:rPr>
          <w:rtl/>
          <w:lang w:bidi="fa-IR"/>
        </w:rPr>
        <w:t>وَفِيهِ جِيفَةٌ</w:t>
      </w:r>
      <w:r>
        <w:rPr>
          <w:rtl/>
          <w:lang w:bidi="fa-IR"/>
        </w:rPr>
        <w:t xml:space="preserve">؟ </w:t>
      </w:r>
      <w:r w:rsidRPr="005D642E">
        <w:rPr>
          <w:rtl/>
          <w:lang w:bidi="fa-IR"/>
        </w:rPr>
        <w:t>فَقَالَ</w:t>
      </w:r>
      <w:r>
        <w:rPr>
          <w:rtl/>
          <w:lang w:bidi="fa-IR"/>
        </w:rPr>
        <w:t xml:space="preserve">: </w:t>
      </w:r>
      <w:r w:rsidRPr="005D642E">
        <w:rPr>
          <w:rtl/>
          <w:lang w:bidi="fa-IR"/>
        </w:rPr>
        <w:t>«إِذَا</w:t>
      </w:r>
      <w:r>
        <w:rPr>
          <w:rtl/>
          <w:lang w:bidi="fa-IR"/>
        </w:rPr>
        <w:t xml:space="preserve"> </w:t>
      </w:r>
      <w:r w:rsidRPr="005D642E">
        <w:rPr>
          <w:rtl/>
          <w:lang w:bidi="fa-IR"/>
        </w:rPr>
        <w:t>كَانَ الْمَاءُ قَاهِراً وَلَايُوجَدُ فِيهِ</w:t>
      </w:r>
      <w:r>
        <w:rPr>
          <w:rtl/>
          <w:lang w:bidi="fa-IR"/>
        </w:rPr>
        <w:t xml:space="preserve"> </w:t>
      </w:r>
      <w:r w:rsidRPr="005D642E">
        <w:rPr>
          <w:rtl/>
          <w:lang w:bidi="fa-IR"/>
        </w:rPr>
        <w:t>الرِّيحُ</w:t>
      </w:r>
      <w:r>
        <w:rPr>
          <w:rtl/>
          <w:lang w:bidi="fa-IR"/>
        </w:rPr>
        <w:t xml:space="preserve">، </w:t>
      </w:r>
      <w:r w:rsidRPr="005D642E">
        <w:rPr>
          <w:rtl/>
          <w:lang w:bidi="fa-IR"/>
        </w:rPr>
        <w:t>فَتَوَضَّأْ»</w:t>
      </w:r>
      <w:r>
        <w:rPr>
          <w:rtl/>
          <w:lang w:bidi="fa-IR"/>
        </w:rPr>
        <w:t>.</w:t>
      </w:r>
    </w:p>
    <w:p w14:paraId="796B2611" w14:textId="77777777" w:rsidR="001D2A8B" w:rsidRDefault="001D2A8B" w:rsidP="001D2A8B">
      <w:pPr>
        <w:pStyle w:val="libNormal"/>
      </w:pPr>
      <w:r>
        <w:t>Ali Bin Ibrahim, from Muhammad Bin Isa Bin Ubeyd, from Yunus Bin Abdul Rahman, from Abdullah Bin Sinan who said,</w:t>
      </w:r>
    </w:p>
    <w:p w14:paraId="2B8EDCF7" w14:textId="6C25D165" w:rsidR="00093B5C" w:rsidRDefault="001D2A8B" w:rsidP="00A64696">
      <w:pPr>
        <w:pStyle w:val="libNormal"/>
      </w:pPr>
      <w:r>
        <w:t>‘A man asked Abu Abdullah</w:t>
      </w:r>
      <w:r w:rsidRPr="00813829">
        <w:rPr>
          <w:rStyle w:val="libAlaemEnChar"/>
        </w:rPr>
        <w:t>asws</w:t>
      </w:r>
      <w:r>
        <w:t xml:space="preserve"> and I</w:t>
      </w:r>
      <w:r w:rsidRPr="002A5891">
        <w:t xml:space="preserve"> was </w:t>
      </w:r>
      <w:r>
        <w:t>seated, about a flowing stream and therein is a carcass. So he</w:t>
      </w:r>
      <w:r w:rsidRPr="00813829">
        <w:rPr>
          <w:rStyle w:val="libAlaemEnChar"/>
        </w:rPr>
        <w:t>asws</w:t>
      </w:r>
      <w:r>
        <w:t xml:space="preserve"> said: ‘When the water</w:t>
      </w:r>
      <w:r w:rsidRPr="002A5891">
        <w:t xml:space="preserve"> was </w:t>
      </w:r>
      <w:r>
        <w:t>overwhelming and the smell is not found in it, so you can perform Ablution (</w:t>
      </w:r>
      <w:r w:rsidRPr="007B2A16">
        <w:rPr>
          <w:rStyle w:val="libNormalChar"/>
        </w:rPr>
        <w:t>Wudhu</w:t>
      </w:r>
      <w:r w:rsidRPr="00A64696">
        <w:rPr>
          <w:rStyle w:val="libNormalChar"/>
        </w:rPr>
        <w:t>)</w:t>
      </w:r>
      <w:r>
        <w:t>’.</w:t>
      </w:r>
      <w:r w:rsidR="00093B5C" w:rsidRPr="00A15820">
        <w:rPr>
          <w:rStyle w:val="libFootnotenumChar"/>
        </w:rPr>
        <w:t>17</w:t>
      </w:r>
    </w:p>
    <w:p w14:paraId="6B954CA5" w14:textId="22BFC8D3" w:rsidR="001D2A8B" w:rsidRDefault="001D2A8B" w:rsidP="00AB0D7F">
      <w:pPr>
        <w:pStyle w:val="libAr"/>
        <w:rPr>
          <w:rtl/>
          <w:lang w:bidi="fa-IR"/>
        </w:rPr>
      </w:pPr>
      <w:r w:rsidRPr="00246318">
        <w:rPr>
          <w:rStyle w:val="libBold2Char"/>
          <w:rtl/>
        </w:rPr>
        <w:t>5.</w:t>
      </w:r>
      <w:r w:rsidRPr="005D642E">
        <w:rPr>
          <w:rtl/>
          <w:lang w:bidi="fa-IR"/>
        </w:rPr>
        <w:t xml:space="preserve"> عِدَّةٌ مِنْ أَصْحَابِنَا</w:t>
      </w:r>
      <w:r>
        <w:rPr>
          <w:rtl/>
          <w:lang w:bidi="fa-IR"/>
        </w:rPr>
        <w:t xml:space="preserve">، </w:t>
      </w:r>
      <w:r w:rsidRPr="005D642E">
        <w:rPr>
          <w:rtl/>
          <w:lang w:bidi="fa-IR"/>
        </w:rPr>
        <w:t>عَنْ أَحْمَدَ بْنِ مُحَمَّدٍ</w:t>
      </w:r>
      <w:r>
        <w:rPr>
          <w:rtl/>
          <w:lang w:bidi="fa-IR"/>
        </w:rPr>
        <w:t xml:space="preserve">، </w:t>
      </w:r>
      <w:r w:rsidRPr="005D642E">
        <w:rPr>
          <w:rtl/>
          <w:lang w:bidi="fa-IR"/>
        </w:rPr>
        <w:t>عَنِ الْحُسَيْنِ بْنِ سَعِيدٍ</w:t>
      </w:r>
      <w:r>
        <w:rPr>
          <w:rtl/>
          <w:lang w:bidi="fa-IR"/>
        </w:rPr>
        <w:t xml:space="preserve">، </w:t>
      </w:r>
      <w:r w:rsidRPr="005D642E">
        <w:rPr>
          <w:rtl/>
          <w:lang w:bidi="fa-IR"/>
        </w:rPr>
        <w:t>عَنِ الْقَاسِمِ بْنِ مُحَمَّدٍ</w:t>
      </w:r>
      <w:r>
        <w:rPr>
          <w:rtl/>
          <w:lang w:bidi="fa-IR"/>
        </w:rPr>
        <w:t xml:space="preserve">، </w:t>
      </w:r>
      <w:r w:rsidRPr="005D642E">
        <w:rPr>
          <w:rtl/>
          <w:lang w:bidi="fa-IR"/>
        </w:rPr>
        <w:t>عَنْ عَلِيِّ</w:t>
      </w:r>
      <w:r>
        <w:rPr>
          <w:rtl/>
          <w:lang w:bidi="fa-IR"/>
        </w:rPr>
        <w:t xml:space="preserve"> </w:t>
      </w:r>
      <w:r w:rsidRPr="005D642E">
        <w:rPr>
          <w:rtl/>
          <w:lang w:bidi="fa-IR"/>
        </w:rPr>
        <w:t>بْنِ أَبِي حَمْزَةَ</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الْمَاءِ السَّاكِنِ وَالاسْتِنْجَاءِ مِنْهُ وَالْجِيفَةُ فِيهِ</w:t>
      </w:r>
      <w:r>
        <w:rPr>
          <w:rtl/>
          <w:lang w:bidi="fa-IR"/>
        </w:rPr>
        <w:t xml:space="preserve"> ؟ </w:t>
      </w:r>
      <w:r w:rsidRPr="005D642E">
        <w:rPr>
          <w:rtl/>
          <w:lang w:bidi="fa-IR"/>
        </w:rPr>
        <w:t>فَقَالَ</w:t>
      </w:r>
      <w:r>
        <w:rPr>
          <w:rtl/>
          <w:lang w:bidi="fa-IR"/>
        </w:rPr>
        <w:t xml:space="preserve">: </w:t>
      </w:r>
      <w:r w:rsidRPr="005D642E">
        <w:rPr>
          <w:rtl/>
          <w:lang w:bidi="fa-IR"/>
        </w:rPr>
        <w:t>« تَوَضَّأْ</w:t>
      </w:r>
      <w:r>
        <w:rPr>
          <w:rtl/>
          <w:lang w:bidi="fa-IR"/>
        </w:rPr>
        <w:t xml:space="preserve"> </w:t>
      </w:r>
      <w:r w:rsidRPr="005D642E">
        <w:rPr>
          <w:rtl/>
          <w:lang w:bidi="fa-IR"/>
        </w:rPr>
        <w:t>مِنَ الْجَانِبِ الْآخَرِ</w:t>
      </w:r>
      <w:r>
        <w:rPr>
          <w:rtl/>
          <w:lang w:bidi="fa-IR"/>
        </w:rPr>
        <w:t xml:space="preserve">، </w:t>
      </w:r>
      <w:r w:rsidRPr="005D642E">
        <w:rPr>
          <w:rtl/>
          <w:lang w:bidi="fa-IR"/>
        </w:rPr>
        <w:t>وَلَاتَوَضَّأْ</w:t>
      </w:r>
      <w:r>
        <w:rPr>
          <w:rtl/>
          <w:lang w:bidi="fa-IR"/>
        </w:rPr>
        <w:t xml:space="preserve"> </w:t>
      </w:r>
      <w:r w:rsidRPr="005D642E">
        <w:rPr>
          <w:rtl/>
          <w:lang w:bidi="fa-IR"/>
        </w:rPr>
        <w:t>مِنْ جَانِبِ الْجِيفَةِ »</w:t>
      </w:r>
      <w:r>
        <w:rPr>
          <w:rtl/>
          <w:lang w:bidi="fa-IR"/>
        </w:rPr>
        <w:t>.</w:t>
      </w:r>
    </w:p>
    <w:p w14:paraId="59AA34E0" w14:textId="77777777" w:rsidR="001D2A8B" w:rsidRDefault="001D2A8B" w:rsidP="001D2A8B">
      <w:pPr>
        <w:pStyle w:val="libNormal"/>
      </w:pPr>
      <w:r>
        <w:t>A number of our companions, from Ahmad Bin Muhammad, from Al Husayn Bin Saeed, from Al Qasim Bin Muhammad, from Ali Bin Abu Hamza who said,</w:t>
      </w:r>
    </w:p>
    <w:p w14:paraId="11F93335" w14:textId="65C4F21C" w:rsidR="00093B5C" w:rsidRDefault="001D2A8B" w:rsidP="00A64696">
      <w:pPr>
        <w:pStyle w:val="libNormal"/>
      </w:pPr>
      <w:r>
        <w:t>‘I asked Abu Abdullah</w:t>
      </w:r>
      <w:r w:rsidRPr="00813829">
        <w:rPr>
          <w:rStyle w:val="libAlaemEnChar"/>
        </w:rPr>
        <w:t>asws</w:t>
      </w:r>
      <w:r>
        <w:t xml:space="preserve"> about stagnant water and the cleaning of oneself from it after the defecation, and the carcass being in it. So he</w:t>
      </w:r>
      <w:r w:rsidRPr="00813829">
        <w:rPr>
          <w:rStyle w:val="libAlaemEnChar"/>
        </w:rPr>
        <w:t>asws</w:t>
      </w:r>
      <w:r>
        <w:t xml:space="preserve"> said: ‘Perform Ablution (</w:t>
      </w:r>
      <w:r w:rsidRPr="007B2A16">
        <w:rPr>
          <w:rStyle w:val="libNormalChar"/>
        </w:rPr>
        <w:t>Wudhu</w:t>
      </w:r>
      <w:r w:rsidRPr="00A64696">
        <w:rPr>
          <w:rStyle w:val="libNormalChar"/>
        </w:rPr>
        <w:t>)</w:t>
      </w:r>
      <w:r>
        <w:t xml:space="preserve"> from the other side, and do not perform Ablution (</w:t>
      </w:r>
      <w:r w:rsidRPr="007B2A16">
        <w:rPr>
          <w:rStyle w:val="libNormalChar"/>
        </w:rPr>
        <w:t>Wudhu</w:t>
      </w:r>
      <w:r w:rsidRPr="00A64696">
        <w:rPr>
          <w:rStyle w:val="libNormalChar"/>
        </w:rPr>
        <w:t>)</w:t>
      </w:r>
      <w:r>
        <w:t xml:space="preserve"> from the side of the carcass’.</w:t>
      </w:r>
      <w:r w:rsidR="00093B5C" w:rsidRPr="00A15820">
        <w:rPr>
          <w:rStyle w:val="libFootnotenumChar"/>
        </w:rPr>
        <w:t>18</w:t>
      </w:r>
    </w:p>
    <w:p w14:paraId="3AA9B957" w14:textId="78BE5ECF" w:rsidR="001D2A8B" w:rsidRDefault="001D2A8B" w:rsidP="00AB0D7F">
      <w:pPr>
        <w:pStyle w:val="libAr"/>
        <w:rPr>
          <w:rtl/>
          <w:lang w:bidi="fa-IR"/>
        </w:rPr>
      </w:pPr>
      <w:r w:rsidRPr="00246318">
        <w:rPr>
          <w:rStyle w:val="libBold2Char"/>
          <w:rtl/>
        </w:rPr>
        <w:t>6.</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حَمَّادٍ</w:t>
      </w:r>
      <w:r w:rsidR="00E35571">
        <w:rPr>
          <w:rtl/>
          <w:lang w:bidi="fa-IR"/>
        </w:rPr>
        <w:t xml:space="preserve">، </w:t>
      </w:r>
      <w:r w:rsidRPr="005D642E">
        <w:rPr>
          <w:rtl/>
          <w:lang w:bidi="fa-IR"/>
        </w:rPr>
        <w:t>عَنِ الْحَلَبِيِّ</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فِي الْمَاءِ الْآجِنِ</w:t>
      </w:r>
      <w:r>
        <w:rPr>
          <w:rtl/>
          <w:lang w:bidi="fa-IR"/>
        </w:rPr>
        <w:t xml:space="preserve">: </w:t>
      </w:r>
      <w:r w:rsidRPr="005D642E">
        <w:rPr>
          <w:rtl/>
          <w:lang w:bidi="fa-IR"/>
        </w:rPr>
        <w:t>« تَتَوَضَّأُ</w:t>
      </w:r>
      <w:r>
        <w:rPr>
          <w:rtl/>
          <w:lang w:bidi="fa-IR"/>
        </w:rPr>
        <w:t xml:space="preserve"> </w:t>
      </w:r>
      <w:r w:rsidRPr="005D642E">
        <w:rPr>
          <w:rtl/>
          <w:lang w:bidi="fa-IR"/>
        </w:rPr>
        <w:t>مِنْهُ</w:t>
      </w:r>
      <w:r>
        <w:rPr>
          <w:rtl/>
          <w:lang w:bidi="fa-IR"/>
        </w:rPr>
        <w:t xml:space="preserve">، </w:t>
      </w:r>
      <w:r w:rsidRPr="005D642E">
        <w:rPr>
          <w:rtl/>
          <w:lang w:bidi="fa-IR"/>
        </w:rPr>
        <w:t>إِلاَّ أَنْ تَجِدَ</w:t>
      </w:r>
      <w:r>
        <w:rPr>
          <w:rtl/>
          <w:lang w:bidi="fa-IR"/>
        </w:rPr>
        <w:t xml:space="preserve"> </w:t>
      </w:r>
      <w:r w:rsidRPr="005D642E">
        <w:rPr>
          <w:rtl/>
          <w:lang w:bidi="fa-IR"/>
        </w:rPr>
        <w:t>مَاءً غَيْرَهُ</w:t>
      </w:r>
      <w:r>
        <w:rPr>
          <w:rtl/>
          <w:lang w:bidi="fa-IR"/>
        </w:rPr>
        <w:t xml:space="preserve">، </w:t>
      </w:r>
      <w:r w:rsidRPr="005D642E">
        <w:rPr>
          <w:rtl/>
          <w:lang w:bidi="fa-IR"/>
        </w:rPr>
        <w:t>فَتَنَزَّهُ مِنْهُ</w:t>
      </w:r>
      <w:r>
        <w:rPr>
          <w:rtl/>
          <w:lang w:bidi="fa-IR"/>
        </w:rPr>
        <w:t xml:space="preserve"> </w:t>
      </w:r>
      <w:r w:rsidRPr="005D642E">
        <w:rPr>
          <w:rtl/>
          <w:lang w:bidi="fa-IR"/>
        </w:rPr>
        <w:t>»</w:t>
      </w:r>
      <w:r>
        <w:rPr>
          <w:rtl/>
          <w:lang w:bidi="fa-IR"/>
        </w:rPr>
        <w:t>.</w:t>
      </w:r>
    </w:p>
    <w:p w14:paraId="1C382256" w14:textId="77777777" w:rsidR="001D2A8B" w:rsidRDefault="001D2A8B" w:rsidP="001D2A8B">
      <w:pPr>
        <w:pStyle w:val="libNormal"/>
      </w:pPr>
      <w:r>
        <w:t>Ali Bin Ibrahim, from his father, from Ibn Abu Umeyr, from Hammad, from Al Halby,</w:t>
      </w:r>
    </w:p>
    <w:p w14:paraId="77A27435" w14:textId="59579FF4" w:rsidR="00093B5C" w:rsidRDefault="001D2A8B" w:rsidP="00A64696">
      <w:pPr>
        <w:pStyle w:val="libNormal"/>
      </w:pPr>
      <w:r w:rsidRPr="00BB69AC">
        <w:t xml:space="preserve">(It has been narrated) </w:t>
      </w:r>
      <w:r>
        <w:t>from Abu Abdullah</w:t>
      </w:r>
      <w:r w:rsidRPr="00813829">
        <w:rPr>
          <w:rStyle w:val="libAlaemEnChar"/>
        </w:rPr>
        <w:t>asws</w:t>
      </w:r>
      <w:r>
        <w:t>: ‘Regarding the rotten water, you can perform Ablution (</w:t>
      </w:r>
      <w:r w:rsidRPr="007B2A16">
        <w:rPr>
          <w:rStyle w:val="libNormalChar"/>
        </w:rPr>
        <w:t>Wudhu</w:t>
      </w:r>
      <w:r w:rsidRPr="00A64696">
        <w:rPr>
          <w:rStyle w:val="libNormalChar"/>
        </w:rPr>
        <w:t>)</w:t>
      </w:r>
      <w:r>
        <w:t xml:space="preserve"> from it unless if you were to find the water other than it, so you turn away from it’.</w:t>
      </w:r>
      <w:r w:rsidR="00093B5C" w:rsidRPr="00A15820">
        <w:rPr>
          <w:rStyle w:val="libFootnotenumChar"/>
        </w:rPr>
        <w:t>19</w:t>
      </w:r>
    </w:p>
    <w:p w14:paraId="3B4881F3" w14:textId="6540D7A5" w:rsidR="001D2A8B" w:rsidRDefault="001D2A8B" w:rsidP="00AB0D7F">
      <w:pPr>
        <w:pStyle w:val="libAr"/>
        <w:rPr>
          <w:rtl/>
          <w:lang w:bidi="fa-IR"/>
        </w:rPr>
      </w:pPr>
      <w:r w:rsidRPr="00246318">
        <w:rPr>
          <w:rStyle w:val="libBold2Char"/>
          <w:rtl/>
        </w:rPr>
        <w:t>7.</w:t>
      </w:r>
      <w:r w:rsidRPr="005D642E">
        <w:rPr>
          <w:rtl/>
          <w:lang w:bidi="fa-IR"/>
        </w:rPr>
        <w:t xml:space="preserve"> عَلِيُّ بْنُ مُحَمَّدٍ</w:t>
      </w:r>
      <w:r>
        <w:rPr>
          <w:rtl/>
          <w:lang w:bidi="fa-IR"/>
        </w:rPr>
        <w:t xml:space="preserve">، </w:t>
      </w:r>
      <w:r w:rsidRPr="005D642E">
        <w:rPr>
          <w:rtl/>
          <w:lang w:bidi="fa-IR"/>
        </w:rPr>
        <w:t>عَنْ سَهْلٍ</w:t>
      </w:r>
      <w:r w:rsidR="00E35571">
        <w:rPr>
          <w:rtl/>
          <w:lang w:bidi="fa-IR"/>
        </w:rPr>
        <w:t xml:space="preserve">، </w:t>
      </w:r>
      <w:r w:rsidRPr="005D642E">
        <w:rPr>
          <w:rtl/>
          <w:lang w:bidi="fa-IR"/>
        </w:rPr>
        <w:t>عَنْ أَحْمَدَ بْنِ مُحَمَّدِ بْنِ أَبِي نَصْرٍ</w:t>
      </w:r>
      <w:r>
        <w:rPr>
          <w:rtl/>
          <w:lang w:bidi="fa-IR"/>
        </w:rPr>
        <w:t xml:space="preserve">، </w:t>
      </w:r>
      <w:r w:rsidRPr="005D642E">
        <w:rPr>
          <w:rtl/>
          <w:lang w:bidi="fa-IR"/>
        </w:rPr>
        <w:t>عَنْ صَفْوَانَ الْجَمَّالِ</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الْحِيَاضِ الَّتِي بَيْنَ مَكَّةَ وَالْمَدِينَةِ</w:t>
      </w:r>
      <w:r>
        <w:rPr>
          <w:rtl/>
          <w:lang w:bidi="fa-IR"/>
        </w:rPr>
        <w:t xml:space="preserve">، </w:t>
      </w:r>
      <w:r w:rsidRPr="005D642E">
        <w:rPr>
          <w:rtl/>
          <w:lang w:bidi="fa-IR"/>
        </w:rPr>
        <w:t>تَرِدُهَا السِّبَاعُ</w:t>
      </w:r>
      <w:r>
        <w:rPr>
          <w:rtl/>
          <w:lang w:bidi="fa-IR"/>
        </w:rPr>
        <w:t xml:space="preserve">، </w:t>
      </w:r>
      <w:r w:rsidRPr="005D642E">
        <w:rPr>
          <w:rtl/>
          <w:lang w:bidi="fa-IR"/>
        </w:rPr>
        <w:t>وَتَلَغُ فِيهَا</w:t>
      </w:r>
      <w:r>
        <w:rPr>
          <w:rtl/>
          <w:lang w:bidi="fa-IR"/>
        </w:rPr>
        <w:t xml:space="preserve"> </w:t>
      </w:r>
      <w:r w:rsidRPr="005D642E">
        <w:rPr>
          <w:rtl/>
          <w:lang w:bidi="fa-IR"/>
        </w:rPr>
        <w:t>الْكِلَابُ</w:t>
      </w:r>
      <w:r w:rsidR="00E35571">
        <w:rPr>
          <w:rtl/>
          <w:lang w:bidi="fa-IR"/>
        </w:rPr>
        <w:t xml:space="preserve">، </w:t>
      </w:r>
      <w:r w:rsidRPr="005D642E">
        <w:rPr>
          <w:rtl/>
          <w:lang w:bidi="fa-IR"/>
        </w:rPr>
        <w:lastRenderedPageBreak/>
        <w:t>وَيَغ</w:t>
      </w:r>
      <w:r>
        <w:rPr>
          <w:rtl/>
          <w:lang w:bidi="fa-IR"/>
        </w:rPr>
        <w:t>ْتَسِلُ فِيهَا الْجُنُبُ: أَ</w:t>
      </w:r>
      <w:r w:rsidRPr="005D642E">
        <w:rPr>
          <w:rtl/>
          <w:lang w:bidi="fa-IR"/>
        </w:rPr>
        <w:t>يُتَوَضَّأُ مِنْهَا</w:t>
      </w:r>
      <w:r>
        <w:rPr>
          <w:rtl/>
          <w:lang w:bidi="fa-IR"/>
        </w:rPr>
        <w:t xml:space="preserve"> ؟ </w:t>
      </w:r>
      <w:r w:rsidRPr="005D642E">
        <w:rPr>
          <w:rtl/>
          <w:lang w:bidi="fa-IR"/>
        </w:rPr>
        <w:t>قَالَ</w:t>
      </w:r>
      <w:r>
        <w:rPr>
          <w:rtl/>
          <w:lang w:bidi="fa-IR"/>
        </w:rPr>
        <w:t xml:space="preserve">: </w:t>
      </w:r>
      <w:r w:rsidRPr="005D642E">
        <w:rPr>
          <w:rtl/>
          <w:lang w:bidi="fa-IR"/>
        </w:rPr>
        <w:t>« وَكَمْ قَدْرُ الْمَاءِ</w:t>
      </w:r>
      <w:r>
        <w:rPr>
          <w:rtl/>
          <w:lang w:bidi="fa-IR"/>
        </w:rPr>
        <w:t>؟</w:t>
      </w:r>
      <w:r w:rsidRPr="005D642E">
        <w:rPr>
          <w:rtl/>
          <w:lang w:bidi="fa-IR"/>
        </w:rPr>
        <w:t xml:space="preserve"> » قُلْتُ</w:t>
      </w:r>
      <w:r>
        <w:rPr>
          <w:rtl/>
          <w:lang w:bidi="fa-IR"/>
        </w:rPr>
        <w:t xml:space="preserve">: </w:t>
      </w:r>
      <w:r w:rsidRPr="005D642E">
        <w:rPr>
          <w:rtl/>
          <w:lang w:bidi="fa-IR"/>
        </w:rPr>
        <w:t>إِلى نِصْفِ السَّاقِ</w:t>
      </w:r>
      <w:r>
        <w:rPr>
          <w:rtl/>
          <w:lang w:bidi="fa-IR"/>
        </w:rPr>
        <w:t xml:space="preserve">، </w:t>
      </w:r>
      <w:r w:rsidRPr="005D642E">
        <w:rPr>
          <w:rtl/>
          <w:lang w:bidi="fa-IR"/>
        </w:rPr>
        <w:t>وَإِلَى</w:t>
      </w:r>
      <w:r>
        <w:rPr>
          <w:rtl/>
          <w:lang w:bidi="fa-IR"/>
        </w:rPr>
        <w:t xml:space="preserve"> </w:t>
      </w:r>
      <w:r w:rsidRPr="005D642E">
        <w:rPr>
          <w:rtl/>
          <w:lang w:bidi="fa-IR"/>
        </w:rPr>
        <w:t>الرُّكْبَةِ</w:t>
      </w:r>
      <w:r>
        <w:rPr>
          <w:rtl/>
          <w:lang w:bidi="fa-IR"/>
        </w:rPr>
        <w:t xml:space="preserve">، </w:t>
      </w:r>
      <w:r w:rsidRPr="005D642E">
        <w:rPr>
          <w:rtl/>
          <w:lang w:bidi="fa-IR"/>
        </w:rPr>
        <w:t>وَأَقَلَّ</w:t>
      </w:r>
      <w:r>
        <w:rPr>
          <w:rtl/>
          <w:lang w:bidi="fa-IR"/>
        </w:rPr>
        <w:t xml:space="preserve">، </w:t>
      </w:r>
      <w:r w:rsidRPr="005D642E">
        <w:rPr>
          <w:rtl/>
          <w:lang w:bidi="fa-IR"/>
        </w:rPr>
        <w:t>قَالَ</w:t>
      </w:r>
      <w:r>
        <w:rPr>
          <w:rtl/>
          <w:lang w:bidi="fa-IR"/>
        </w:rPr>
        <w:t xml:space="preserve">: </w:t>
      </w:r>
      <w:r w:rsidRPr="005D642E">
        <w:rPr>
          <w:rtl/>
          <w:lang w:bidi="fa-IR"/>
        </w:rPr>
        <w:t>« تَوَضَّأْ</w:t>
      </w:r>
      <w:r>
        <w:rPr>
          <w:rtl/>
          <w:lang w:bidi="fa-IR"/>
        </w:rPr>
        <w:t xml:space="preserve"> </w:t>
      </w:r>
      <w:r w:rsidRPr="005D642E">
        <w:rPr>
          <w:rtl/>
          <w:lang w:bidi="fa-IR"/>
        </w:rPr>
        <w:t>»</w:t>
      </w:r>
      <w:r>
        <w:rPr>
          <w:rtl/>
          <w:lang w:bidi="fa-IR"/>
        </w:rPr>
        <w:t>.</w:t>
      </w:r>
    </w:p>
    <w:p w14:paraId="67AE2097" w14:textId="77777777" w:rsidR="001D2A8B" w:rsidRDefault="001D2A8B" w:rsidP="001D2A8B">
      <w:pPr>
        <w:pStyle w:val="libNormal"/>
      </w:pPr>
      <w:r>
        <w:t>Ali Bin Muhammad, from Sahl, from Ahmad Bin Muhammad Bin Abu Nasr, from Safwan Al Jammal who said,</w:t>
      </w:r>
    </w:p>
    <w:p w14:paraId="5586C54E" w14:textId="4D3668BA" w:rsidR="00093B5C" w:rsidRDefault="001D2A8B" w:rsidP="00A64696">
      <w:pPr>
        <w:pStyle w:val="libNormal"/>
      </w:pPr>
      <w:r>
        <w:t>‘I asked Abu Abdullah</w:t>
      </w:r>
      <w:r w:rsidRPr="00813829">
        <w:rPr>
          <w:rStyle w:val="libAlaemEnChar"/>
        </w:rPr>
        <w:t>asws</w:t>
      </w:r>
      <w:r>
        <w:t xml:space="preserve"> about the fountains which are between Makkah and </w:t>
      </w:r>
      <w:r w:rsidRPr="00004DA2">
        <w:rPr>
          <w:rStyle w:val="libNormalChar"/>
        </w:rPr>
        <w:t>Al-Medina deterior</w:t>
      </w:r>
      <w:r>
        <w:t>ated by the wild animals, and the dogs lick in it, and the sexually impure man washes from it, can one perform Ablution (</w:t>
      </w:r>
      <w:r w:rsidRPr="007B2A16">
        <w:rPr>
          <w:rStyle w:val="libNormalChar"/>
        </w:rPr>
        <w:t>Wudhu</w:t>
      </w:r>
      <w:r w:rsidRPr="00A64696">
        <w:rPr>
          <w:rStyle w:val="libNormalChar"/>
        </w:rPr>
        <w:t>)</w:t>
      </w:r>
      <w:r>
        <w:t xml:space="preserve"> from it?’ He</w:t>
      </w:r>
      <w:r w:rsidRPr="00813829">
        <w:rPr>
          <w:rStyle w:val="libAlaemEnChar"/>
        </w:rPr>
        <w:t>asws</w:t>
      </w:r>
      <w:r>
        <w:t xml:space="preserve"> said: ‘And how much is its measurement?’ I said, ‘Up to half the leg and up to the knees, and less’. He</w:t>
      </w:r>
      <w:r w:rsidRPr="00813829">
        <w:rPr>
          <w:rStyle w:val="libAlaemEnChar"/>
        </w:rPr>
        <w:t>asws</w:t>
      </w:r>
      <w:r>
        <w:t xml:space="preserve"> Said: ‘Perform Ablution (</w:t>
      </w:r>
      <w:r w:rsidRPr="007B2A16">
        <w:rPr>
          <w:rStyle w:val="libNormalChar"/>
        </w:rPr>
        <w:t>Wudhu</w:t>
      </w:r>
      <w:r w:rsidRPr="00A64696">
        <w:rPr>
          <w:rStyle w:val="libNormalChar"/>
        </w:rPr>
        <w:t>)</w:t>
      </w:r>
      <w:r>
        <w:t>’.</w:t>
      </w:r>
      <w:bookmarkStart w:id="36" w:name="_Toc344647217"/>
      <w:bookmarkStart w:id="37" w:name="_Toc462226732"/>
      <w:r w:rsidR="00093B5C" w:rsidRPr="00A15820">
        <w:rPr>
          <w:rStyle w:val="libFootnotenumChar"/>
        </w:rPr>
        <w:t>20</w:t>
      </w:r>
    </w:p>
    <w:p w14:paraId="5C66A236" w14:textId="2C3D53CE" w:rsidR="00057878" w:rsidRDefault="001D2A8B" w:rsidP="001D2A8B">
      <w:pPr>
        <w:pStyle w:val="Heading2Center"/>
        <w:rPr>
          <w:rtl/>
          <w:lang w:bidi="fa-IR"/>
        </w:rPr>
      </w:pPr>
      <w:bookmarkStart w:id="38" w:name="_Toc31882225"/>
      <w:bookmarkStart w:id="39" w:name="_Toc31882954"/>
      <w:bookmarkStart w:id="40" w:name="_Toc31883641"/>
      <w:r w:rsidRPr="005D642E">
        <w:rPr>
          <w:rtl/>
          <w:lang w:bidi="fa-IR"/>
        </w:rPr>
        <w:t>4</w:t>
      </w:r>
      <w:r w:rsidR="00B71A3A" w:rsidRPr="00B71A3A">
        <w:rPr>
          <w:rtl/>
        </w:rPr>
        <w:t>-</w:t>
      </w:r>
      <w:r w:rsidR="0016284F" w:rsidRPr="0016284F">
        <w:rPr>
          <w:rtl/>
        </w:rPr>
        <w:t xml:space="preserve"> </w:t>
      </w:r>
      <w:r w:rsidRPr="005D642E">
        <w:rPr>
          <w:rtl/>
          <w:lang w:bidi="fa-IR"/>
        </w:rPr>
        <w:t>بَابُ الْبِئْرِ وَمَا يَقَعُ</w:t>
      </w:r>
      <w:r>
        <w:rPr>
          <w:rtl/>
          <w:lang w:bidi="fa-IR"/>
        </w:rPr>
        <w:t xml:space="preserve"> </w:t>
      </w:r>
      <w:r w:rsidRPr="005D642E">
        <w:rPr>
          <w:rtl/>
          <w:lang w:bidi="fa-IR"/>
        </w:rPr>
        <w:t>فِيهَا‌</w:t>
      </w:r>
      <w:bookmarkEnd w:id="36"/>
      <w:bookmarkEnd w:id="37"/>
      <w:bookmarkEnd w:id="38"/>
      <w:bookmarkEnd w:id="39"/>
      <w:bookmarkEnd w:id="40"/>
    </w:p>
    <w:p w14:paraId="03171FC5" w14:textId="57487398" w:rsidR="001D2A8B" w:rsidRPr="00A66DE4" w:rsidRDefault="00057878" w:rsidP="00057878">
      <w:pPr>
        <w:pStyle w:val="Heading2Center"/>
      </w:pPr>
      <w:bookmarkStart w:id="41" w:name="_Toc31882226"/>
      <w:bookmarkStart w:id="42" w:name="_Toc31882955"/>
      <w:bookmarkStart w:id="43" w:name="_Toc31883642"/>
      <w:r w:rsidRPr="00A66DE4">
        <w:t>Chapter 4</w:t>
      </w:r>
      <w:r w:rsidR="001D2A8B" w:rsidRPr="00A66DE4">
        <w:t xml:space="preserve"> – The water well and what falls into it</w:t>
      </w:r>
      <w:bookmarkEnd w:id="41"/>
      <w:bookmarkEnd w:id="42"/>
      <w:bookmarkEnd w:id="43"/>
    </w:p>
    <w:p w14:paraId="292A869C" w14:textId="77777777" w:rsidR="001D2A8B" w:rsidRDefault="001D2A8B" w:rsidP="00AB0D7F">
      <w:pPr>
        <w:pStyle w:val="libAr"/>
        <w:rPr>
          <w:rtl/>
          <w:lang w:bidi="fa-IR"/>
        </w:rPr>
      </w:pPr>
      <w:r w:rsidRPr="00246318">
        <w:rPr>
          <w:rStyle w:val="libBold2Char"/>
          <w:rtl/>
        </w:rPr>
        <w:t>1.</w:t>
      </w:r>
      <w:r w:rsidRPr="005D642E">
        <w:rPr>
          <w:rtl/>
          <w:lang w:bidi="fa-IR"/>
        </w:rPr>
        <w:t xml:space="preserve"> عِدَّةٌ مِنْ أَصْحَابِنَا</w:t>
      </w:r>
      <w:r>
        <w:rPr>
          <w:rtl/>
          <w:lang w:bidi="fa-IR"/>
        </w:rPr>
        <w:t xml:space="preserve">، </w:t>
      </w:r>
      <w:r w:rsidRPr="005D642E">
        <w:rPr>
          <w:rtl/>
          <w:lang w:bidi="fa-IR"/>
        </w:rPr>
        <w:t>عَنْ أَحْمَدَ بْنِ مُحَمَّدٍ</w:t>
      </w:r>
      <w:r>
        <w:rPr>
          <w:rtl/>
          <w:lang w:bidi="fa-IR"/>
        </w:rPr>
        <w:t xml:space="preserve">، </w:t>
      </w:r>
      <w:r w:rsidRPr="005D642E">
        <w:rPr>
          <w:rtl/>
          <w:lang w:bidi="fa-IR"/>
        </w:rPr>
        <w:t>عَنْ مُحَمَّدِ بْنِ إِسْمَاعِيلَ بْنِ بَزِيعٍ</w:t>
      </w:r>
      <w:r>
        <w:rPr>
          <w:rtl/>
          <w:lang w:bidi="fa-IR"/>
        </w:rPr>
        <w:t xml:space="preserve">، </w:t>
      </w:r>
      <w:r w:rsidRPr="005D642E">
        <w:rPr>
          <w:rtl/>
          <w:lang w:bidi="fa-IR"/>
        </w:rPr>
        <w:t>قَالَ</w:t>
      </w:r>
      <w:r>
        <w:rPr>
          <w:rtl/>
          <w:lang w:bidi="fa-IR"/>
        </w:rPr>
        <w:t xml:space="preserve">: </w:t>
      </w:r>
      <w:r w:rsidRPr="005D642E">
        <w:rPr>
          <w:rtl/>
          <w:lang w:bidi="fa-IR"/>
        </w:rPr>
        <w:t>كَتَبْتُ إِلى رَجُلٍ أَسْأَلُهُ</w:t>
      </w:r>
      <w:r>
        <w:rPr>
          <w:rtl/>
          <w:lang w:bidi="fa-IR"/>
        </w:rPr>
        <w:t xml:space="preserve">: </w:t>
      </w:r>
      <w:r w:rsidRPr="005D642E">
        <w:rPr>
          <w:rtl/>
          <w:lang w:bidi="fa-IR"/>
        </w:rPr>
        <w:t xml:space="preserve">أَنْ يَسْأَلَ أَبَا الْحَسَنِ الرِّضَا </w:t>
      </w:r>
      <w:r w:rsidRPr="00AB0D7F">
        <w:rPr>
          <w:rStyle w:val="libAlaemChar"/>
          <w:rtl/>
        </w:rPr>
        <w:t>عليه‌السلام</w:t>
      </w:r>
      <w:r w:rsidRPr="005D642E">
        <w:rPr>
          <w:rtl/>
          <w:lang w:bidi="fa-IR"/>
        </w:rPr>
        <w:t xml:space="preserve"> عَنِ الْبِئْرِ تَكُونُ</w:t>
      </w:r>
      <w:r>
        <w:rPr>
          <w:rtl/>
          <w:lang w:bidi="fa-IR"/>
        </w:rPr>
        <w:t xml:space="preserve"> </w:t>
      </w:r>
      <w:r w:rsidRPr="005D642E">
        <w:rPr>
          <w:rtl/>
          <w:lang w:bidi="fa-IR"/>
        </w:rPr>
        <w:t>فِي الْمَنْزِلِ لِلْوُضُوءِ</w:t>
      </w:r>
      <w:r>
        <w:rPr>
          <w:rtl/>
          <w:lang w:bidi="fa-IR"/>
        </w:rPr>
        <w:t xml:space="preserve">، </w:t>
      </w:r>
      <w:r w:rsidRPr="005D642E">
        <w:rPr>
          <w:rtl/>
          <w:lang w:bidi="fa-IR"/>
        </w:rPr>
        <w:t>فَتَقْطُرُ</w:t>
      </w:r>
      <w:r>
        <w:rPr>
          <w:rtl/>
          <w:lang w:bidi="fa-IR"/>
        </w:rPr>
        <w:t xml:space="preserve"> </w:t>
      </w:r>
      <w:r w:rsidRPr="005D642E">
        <w:rPr>
          <w:rtl/>
          <w:lang w:bidi="fa-IR"/>
        </w:rPr>
        <w:t>فِيهَا قَطَرَاتٌ</w:t>
      </w:r>
      <w:r>
        <w:rPr>
          <w:rtl/>
          <w:lang w:bidi="fa-IR"/>
        </w:rPr>
        <w:t xml:space="preserve"> </w:t>
      </w:r>
      <w:r w:rsidRPr="005D642E">
        <w:rPr>
          <w:rtl/>
          <w:lang w:bidi="fa-IR"/>
        </w:rPr>
        <w:t>مِنْ</w:t>
      </w:r>
      <w:r>
        <w:rPr>
          <w:rtl/>
          <w:lang w:bidi="fa-IR"/>
        </w:rPr>
        <w:t xml:space="preserve"> </w:t>
      </w:r>
      <w:r w:rsidRPr="005D642E">
        <w:rPr>
          <w:rtl/>
          <w:lang w:bidi="fa-IR"/>
        </w:rPr>
        <w:t>بَوْلٍ</w:t>
      </w:r>
      <w:r>
        <w:rPr>
          <w:rtl/>
          <w:lang w:bidi="fa-IR"/>
        </w:rPr>
        <w:t xml:space="preserve">، </w:t>
      </w:r>
      <w:r w:rsidRPr="005D642E">
        <w:rPr>
          <w:rtl/>
          <w:lang w:bidi="fa-IR"/>
        </w:rPr>
        <w:t>أَوْ دَمٍ</w:t>
      </w:r>
      <w:r>
        <w:rPr>
          <w:rtl/>
          <w:lang w:bidi="fa-IR"/>
        </w:rPr>
        <w:t xml:space="preserve">، </w:t>
      </w:r>
      <w:r w:rsidRPr="005D642E">
        <w:rPr>
          <w:rtl/>
          <w:lang w:bidi="fa-IR"/>
        </w:rPr>
        <w:t>أَوْ يَسْقُطُ فِيهَا</w:t>
      </w:r>
      <w:r>
        <w:rPr>
          <w:rtl/>
          <w:lang w:bidi="fa-IR"/>
        </w:rPr>
        <w:t xml:space="preserve"> </w:t>
      </w:r>
      <w:r w:rsidRPr="005D642E">
        <w:rPr>
          <w:rtl/>
          <w:lang w:bidi="fa-IR"/>
        </w:rPr>
        <w:t>شَيْ‌ءٌ مِنْ عَذِرَةٍ كَالْبَعْرَةِ</w:t>
      </w:r>
      <w:r>
        <w:rPr>
          <w:rtl/>
          <w:lang w:bidi="fa-IR"/>
        </w:rPr>
        <w:t xml:space="preserve"> </w:t>
      </w:r>
      <w:r w:rsidRPr="005D642E">
        <w:rPr>
          <w:rtl/>
          <w:lang w:bidi="fa-IR"/>
        </w:rPr>
        <w:t>وَنَحْوِهَا</w:t>
      </w:r>
      <w:r>
        <w:rPr>
          <w:rtl/>
          <w:lang w:bidi="fa-IR"/>
        </w:rPr>
        <w:t xml:space="preserve">: </w:t>
      </w:r>
      <w:r w:rsidRPr="005D642E">
        <w:rPr>
          <w:rtl/>
          <w:lang w:bidi="fa-IR"/>
        </w:rPr>
        <w:t>مَا الَّذِي يُطَهِّرُهَا حَتّى يَحِلَّ الْوُضُوءُ مِنْهَا</w:t>
      </w:r>
      <w:r>
        <w:rPr>
          <w:rtl/>
          <w:lang w:bidi="fa-IR"/>
        </w:rPr>
        <w:t xml:space="preserve"> </w:t>
      </w:r>
      <w:r w:rsidRPr="005D642E">
        <w:rPr>
          <w:rtl/>
          <w:lang w:bidi="fa-IR"/>
        </w:rPr>
        <w:t>لِلصَّلَاةِ</w:t>
      </w:r>
      <w:r>
        <w:rPr>
          <w:rtl/>
          <w:lang w:bidi="fa-IR"/>
        </w:rPr>
        <w:t xml:space="preserve">؟ </w:t>
      </w:r>
      <w:r w:rsidRPr="005D642E">
        <w:rPr>
          <w:rtl/>
          <w:lang w:bidi="fa-IR"/>
        </w:rPr>
        <w:t xml:space="preserve">فَوَقَّعَ </w:t>
      </w:r>
      <w:r w:rsidRPr="00AB0D7F">
        <w:rPr>
          <w:rStyle w:val="libAlaemChar"/>
          <w:rtl/>
        </w:rPr>
        <w:t>عليه‌السلام</w:t>
      </w:r>
      <w:r w:rsidRPr="005D642E">
        <w:rPr>
          <w:rtl/>
          <w:lang w:bidi="fa-IR"/>
        </w:rPr>
        <w:t xml:space="preserve"> بِخَطِّهِ فِي كِتَابِي</w:t>
      </w:r>
      <w:r>
        <w:rPr>
          <w:rtl/>
          <w:lang w:bidi="fa-IR"/>
        </w:rPr>
        <w:t xml:space="preserve">: </w:t>
      </w:r>
      <w:r w:rsidRPr="005D642E">
        <w:rPr>
          <w:rtl/>
          <w:lang w:bidi="fa-IR"/>
        </w:rPr>
        <w:t>« تَنْزَحُ مِنْهَا دِلَاءً</w:t>
      </w:r>
      <w:r>
        <w:rPr>
          <w:rtl/>
          <w:lang w:bidi="fa-IR"/>
        </w:rPr>
        <w:t xml:space="preserve"> </w:t>
      </w:r>
      <w:r w:rsidRPr="005D642E">
        <w:rPr>
          <w:rtl/>
          <w:lang w:bidi="fa-IR"/>
        </w:rPr>
        <w:t>»</w:t>
      </w:r>
      <w:r>
        <w:rPr>
          <w:rtl/>
          <w:lang w:bidi="fa-IR"/>
        </w:rPr>
        <w:t>.</w:t>
      </w:r>
    </w:p>
    <w:p w14:paraId="1C19E740" w14:textId="77777777" w:rsidR="001D2A8B" w:rsidRDefault="001D2A8B" w:rsidP="001D2A8B">
      <w:pPr>
        <w:pStyle w:val="libNormal"/>
      </w:pPr>
      <w:r>
        <w:t>A number of our companions, from Ahmad Bin Muhammad, from Muhammad Bin Ismail Bin Bazie who said,</w:t>
      </w:r>
    </w:p>
    <w:p w14:paraId="33258181" w14:textId="69A2D895" w:rsidR="00093B5C" w:rsidRDefault="001D2A8B" w:rsidP="00A64696">
      <w:pPr>
        <w:pStyle w:val="libNormal"/>
      </w:pPr>
      <w:r>
        <w:t xml:space="preserve">‘I wrote to a man requesting him to ask Abu </w:t>
      </w:r>
      <w:r w:rsidRPr="00004DA2">
        <w:rPr>
          <w:rStyle w:val="libNormalChar"/>
        </w:rPr>
        <w:t>Al-Hassan Al-Reza</w:t>
      </w:r>
      <w:r w:rsidRPr="00813829">
        <w:rPr>
          <w:rStyle w:val="libAlaemEnChar"/>
        </w:rPr>
        <w:t>asws</w:t>
      </w:r>
      <w:r>
        <w:t xml:space="preserve"> about the well which happens to be in the house for the Ablution (</w:t>
      </w:r>
      <w:r w:rsidRPr="007B2A16">
        <w:rPr>
          <w:rStyle w:val="libNormalChar"/>
        </w:rPr>
        <w:t>Wudhu</w:t>
      </w:r>
      <w:r w:rsidRPr="00A64696">
        <w:rPr>
          <w:rStyle w:val="libNormalChar"/>
        </w:rPr>
        <w:t>)</w:t>
      </w:r>
      <w:r>
        <w:t>, so the drops of urine fall into it, or blood, or something falls into it from filth like animal dung and such like. What is that which can clean it until the performance of the Ablution (</w:t>
      </w:r>
      <w:r w:rsidRPr="007B2A16">
        <w:rPr>
          <w:rStyle w:val="libNormalChar"/>
        </w:rPr>
        <w:t>Wudhu</w:t>
      </w:r>
      <w:r w:rsidRPr="00A64696">
        <w:rPr>
          <w:rStyle w:val="libNormalChar"/>
        </w:rPr>
        <w:t>)</w:t>
      </w:r>
      <w:r>
        <w:t xml:space="preserve"> for the </w:t>
      </w:r>
      <w:r w:rsidRPr="00582ADA">
        <w:rPr>
          <w:rStyle w:val="libNormalChar"/>
        </w:rPr>
        <w:t xml:space="preserve">Salaat </w:t>
      </w:r>
      <w:r>
        <w:t>is Permissible from it?’ So he</w:t>
      </w:r>
      <w:r w:rsidRPr="00813829">
        <w:rPr>
          <w:rStyle w:val="libAlaemEnChar"/>
        </w:rPr>
        <w:t>asws</w:t>
      </w:r>
      <w:r>
        <w:t xml:space="preserve"> wrote by his</w:t>
      </w:r>
      <w:r w:rsidRPr="00813829">
        <w:rPr>
          <w:rStyle w:val="libAlaemEnChar"/>
        </w:rPr>
        <w:t>asws</w:t>
      </w:r>
      <w:r>
        <w:t xml:space="preserve"> own handwriting in his</w:t>
      </w:r>
      <w:r w:rsidRPr="00813829">
        <w:rPr>
          <w:rStyle w:val="libAlaemEnChar"/>
        </w:rPr>
        <w:t>asws</w:t>
      </w:r>
      <w:r>
        <w:t xml:space="preserve"> letter: ‘Remove some buckets from it’ (then use it).</w:t>
      </w:r>
      <w:r w:rsidR="00093B5C" w:rsidRPr="00A15820">
        <w:rPr>
          <w:rStyle w:val="libFootnotenumChar"/>
        </w:rPr>
        <w:t>21</w:t>
      </w:r>
    </w:p>
    <w:p w14:paraId="497839BE" w14:textId="40E5F500" w:rsidR="001D2A8B" w:rsidRPr="00DA20A8" w:rsidRDefault="001D2A8B" w:rsidP="00DA20A8">
      <w:pPr>
        <w:pStyle w:val="libAr"/>
        <w:rPr>
          <w:rtl/>
          <w:lang w:bidi="fa-IR"/>
        </w:rPr>
      </w:pPr>
      <w:r w:rsidRPr="00246318">
        <w:rPr>
          <w:rStyle w:val="libBold2Char"/>
          <w:rtl/>
        </w:rPr>
        <w:t>2.</w:t>
      </w:r>
      <w:r w:rsidRPr="00DA20A8">
        <w:rPr>
          <w:rtl/>
          <w:lang w:bidi="fa-IR"/>
        </w:rPr>
        <w:t xml:space="preserve"> وَبِهذَا الْإِسْنَادِ، قَالَ:</w:t>
      </w:r>
      <w:r w:rsidRPr="00DA20A8">
        <w:rPr>
          <w:rFonts w:hint="cs"/>
          <w:rtl/>
          <w:lang w:bidi="fa-IR"/>
        </w:rPr>
        <w:t xml:space="preserve"> </w:t>
      </w:r>
      <w:r w:rsidRPr="00DA20A8">
        <w:rPr>
          <w:rtl/>
          <w:lang w:bidi="fa-IR"/>
        </w:rPr>
        <w:t>« مَاءُ الْبِئْرِ وَاسِعٌ لَايُفْسِدُهُ شَيْ‌ءٌ، إِلاَّ أَنْ يَتَغَيَّرَ ».</w:t>
      </w:r>
    </w:p>
    <w:p w14:paraId="244C1042" w14:textId="77777777" w:rsidR="001D2A8B" w:rsidRDefault="001D2A8B" w:rsidP="001D2A8B">
      <w:pPr>
        <w:pStyle w:val="libNormal"/>
      </w:pPr>
      <w:r>
        <w:t>And by this chain,</w:t>
      </w:r>
    </w:p>
    <w:p w14:paraId="02FA5FD9" w14:textId="02B2E47E" w:rsidR="00093B5C" w:rsidRDefault="001D2A8B" w:rsidP="001D2A8B">
      <w:pPr>
        <w:pStyle w:val="libNormal"/>
      </w:pPr>
      <w:r>
        <w:t>‘He</w:t>
      </w:r>
      <w:r w:rsidRPr="00813829">
        <w:rPr>
          <w:rStyle w:val="libAlaemEnChar"/>
        </w:rPr>
        <w:t>asws</w:t>
      </w:r>
      <w:r>
        <w:t xml:space="preserve"> said: ‘The water of the large well, nothing would pollute it except if it is changed by it (the filth)’.</w:t>
      </w:r>
      <w:r w:rsidR="00093B5C" w:rsidRPr="00A15820">
        <w:rPr>
          <w:rStyle w:val="libFootnotenumChar"/>
        </w:rPr>
        <w:t>22</w:t>
      </w:r>
    </w:p>
    <w:p w14:paraId="65063625" w14:textId="53D999BB" w:rsidR="001D2A8B" w:rsidRDefault="001D2A8B" w:rsidP="00AB0D7F">
      <w:pPr>
        <w:pStyle w:val="libAr"/>
        <w:rPr>
          <w:rtl/>
          <w:lang w:bidi="fa-IR"/>
        </w:rPr>
      </w:pPr>
      <w:r w:rsidRPr="00246318">
        <w:rPr>
          <w:rStyle w:val="libBold2Char"/>
          <w:rtl/>
        </w:rPr>
        <w:t>3.</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جَمِيلِ بْنِ دَرَّاجٍ</w:t>
      </w:r>
      <w:r>
        <w:rPr>
          <w:rtl/>
          <w:lang w:bidi="fa-IR"/>
        </w:rPr>
        <w:t xml:space="preserve">، </w:t>
      </w:r>
      <w:r w:rsidRPr="005D642E">
        <w:rPr>
          <w:rtl/>
          <w:lang w:bidi="fa-IR"/>
        </w:rPr>
        <w:t>عَنْ أَبِي أُسَامَةَ</w:t>
      </w:r>
      <w:r>
        <w:rPr>
          <w:rtl/>
          <w:lang w:bidi="fa-IR"/>
        </w:rPr>
        <w:t xml:space="preserve">: </w:t>
      </w:r>
      <w:r w:rsidRPr="005D642E">
        <w:rPr>
          <w:rtl/>
          <w:lang w:bidi="fa-IR"/>
        </w:rPr>
        <w:t xml:space="preserve">عَنْ أَبِي عَبْدِ اللهِ </w:t>
      </w:r>
      <w:r w:rsidRPr="00AB0D7F">
        <w:rPr>
          <w:rStyle w:val="libAlaemChar"/>
          <w:rtl/>
        </w:rPr>
        <w:t>عليه‌السلام</w:t>
      </w:r>
      <w:r w:rsidRPr="005D642E">
        <w:rPr>
          <w:rtl/>
          <w:lang w:bidi="fa-IR"/>
        </w:rPr>
        <w:t xml:space="preserve"> فِي الْفَأْرَةِ وَالسِّنَّوْرِ وَالدَّجَاجَةِ وَالطَّيْرِ وَالْكَلْبِ</w:t>
      </w:r>
      <w:r w:rsidR="00E35571">
        <w:rPr>
          <w:rtl/>
          <w:lang w:bidi="fa-IR"/>
        </w:rPr>
        <w:t xml:space="preserve">، </w:t>
      </w:r>
      <w:r w:rsidRPr="005D642E">
        <w:rPr>
          <w:rtl/>
          <w:lang w:bidi="fa-IR"/>
        </w:rPr>
        <w:t>قَالَ</w:t>
      </w:r>
      <w:r>
        <w:rPr>
          <w:rtl/>
          <w:lang w:bidi="fa-IR"/>
        </w:rPr>
        <w:t xml:space="preserve">: </w:t>
      </w:r>
      <w:r w:rsidRPr="005D642E">
        <w:rPr>
          <w:rtl/>
          <w:lang w:bidi="fa-IR"/>
        </w:rPr>
        <w:t>« مَا لَمْ‌</w:t>
      </w:r>
      <w:r>
        <w:rPr>
          <w:rtl/>
          <w:lang w:bidi="fa-IR"/>
        </w:rPr>
        <w:t xml:space="preserve"> </w:t>
      </w:r>
      <w:r w:rsidRPr="005D642E">
        <w:rPr>
          <w:rtl/>
          <w:lang w:bidi="fa-IR"/>
        </w:rPr>
        <w:t>يَتَفَسَّخْ</w:t>
      </w:r>
      <w:r>
        <w:rPr>
          <w:rtl/>
          <w:lang w:bidi="fa-IR"/>
        </w:rPr>
        <w:t xml:space="preserve"> </w:t>
      </w:r>
      <w:r w:rsidRPr="005D642E">
        <w:rPr>
          <w:rtl/>
          <w:lang w:bidi="fa-IR"/>
        </w:rPr>
        <w:t>أَوْ يَتَغَيَّرْ طَعْمُ الْمَاءِ</w:t>
      </w:r>
      <w:r>
        <w:rPr>
          <w:rtl/>
          <w:lang w:bidi="fa-IR"/>
        </w:rPr>
        <w:t xml:space="preserve">، </w:t>
      </w:r>
      <w:r w:rsidRPr="005D642E">
        <w:rPr>
          <w:rtl/>
          <w:lang w:bidi="fa-IR"/>
        </w:rPr>
        <w:t>فَيَكْفِيكَ خَمْسُ</w:t>
      </w:r>
      <w:r>
        <w:rPr>
          <w:rtl/>
          <w:lang w:bidi="fa-IR"/>
        </w:rPr>
        <w:t xml:space="preserve"> </w:t>
      </w:r>
      <w:r w:rsidRPr="005D642E">
        <w:rPr>
          <w:rtl/>
          <w:lang w:bidi="fa-IR"/>
        </w:rPr>
        <w:t>دِلَاءٍ</w:t>
      </w:r>
      <w:r>
        <w:rPr>
          <w:rtl/>
          <w:lang w:bidi="fa-IR"/>
        </w:rPr>
        <w:t xml:space="preserve">، </w:t>
      </w:r>
      <w:r w:rsidRPr="005D642E">
        <w:rPr>
          <w:rtl/>
          <w:lang w:bidi="fa-IR"/>
        </w:rPr>
        <w:t>فَإِنْ تَغَيَّرَ الْمَاءُ</w:t>
      </w:r>
      <w:r>
        <w:rPr>
          <w:rtl/>
          <w:lang w:bidi="fa-IR"/>
        </w:rPr>
        <w:t xml:space="preserve">، </w:t>
      </w:r>
      <w:r w:rsidRPr="005D642E">
        <w:rPr>
          <w:rtl/>
          <w:lang w:bidi="fa-IR"/>
        </w:rPr>
        <w:t>فَخُذْ مِنْهُ حَتّى يَذْهَبَ الرِّيحُ</w:t>
      </w:r>
      <w:r>
        <w:rPr>
          <w:rtl/>
          <w:lang w:bidi="fa-IR"/>
        </w:rPr>
        <w:t xml:space="preserve"> </w:t>
      </w:r>
      <w:r w:rsidRPr="005D642E">
        <w:rPr>
          <w:rtl/>
          <w:lang w:bidi="fa-IR"/>
        </w:rPr>
        <w:t>»</w:t>
      </w:r>
      <w:r>
        <w:rPr>
          <w:rtl/>
          <w:lang w:bidi="fa-IR"/>
        </w:rPr>
        <w:t>.</w:t>
      </w:r>
    </w:p>
    <w:p w14:paraId="3A5821A1" w14:textId="77777777" w:rsidR="001D2A8B" w:rsidRDefault="001D2A8B" w:rsidP="001D2A8B">
      <w:pPr>
        <w:pStyle w:val="libNormal"/>
      </w:pPr>
      <w:r>
        <w:t>Ali Bin Ibrahim, from his father, from Ibn Abu Umeyr, from Jameel Bin Darraj, from Abu Asama,</w:t>
      </w:r>
    </w:p>
    <w:p w14:paraId="579C1CE6" w14:textId="731D466C"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rats, and the cats, and the birds, and the dogs (falling into the well). He</w:t>
      </w:r>
      <w:r w:rsidRPr="00813829">
        <w:rPr>
          <w:rStyle w:val="libAlaemEnChar"/>
        </w:rPr>
        <w:t>asws</w:t>
      </w:r>
      <w:r>
        <w:t xml:space="preserve"> said: ‘For</w:t>
      </w:r>
      <w:r w:rsidRPr="002A5891">
        <w:t xml:space="preserve"> as </w:t>
      </w:r>
      <w:r>
        <w:t>long</w:t>
      </w:r>
      <w:r w:rsidRPr="002A5891">
        <w:t xml:space="preserve"> as </w:t>
      </w:r>
      <w:r>
        <w:t>they have not decomposed, or the taste of the water</w:t>
      </w:r>
      <w:r w:rsidRPr="002A5891">
        <w:t xml:space="preserve"> has </w:t>
      </w:r>
      <w:r>
        <w:t>not changed, so (removing) five buckets would suffice you; and if the water</w:t>
      </w:r>
      <w:r w:rsidRPr="002A5891">
        <w:t xml:space="preserve"> has </w:t>
      </w:r>
      <w:r>
        <w:t>changed, so keep taking out from it until the smell goes away’.</w:t>
      </w:r>
      <w:r w:rsidR="00093B5C" w:rsidRPr="00A15820">
        <w:rPr>
          <w:rStyle w:val="libFootnotenumChar"/>
        </w:rPr>
        <w:t>23</w:t>
      </w:r>
    </w:p>
    <w:p w14:paraId="6F78CE1F" w14:textId="1B0D8497" w:rsidR="001D2A8B" w:rsidRDefault="001D2A8B" w:rsidP="00AB0D7F">
      <w:pPr>
        <w:pStyle w:val="libAr"/>
        <w:rPr>
          <w:rtl/>
          <w:lang w:bidi="fa-IR"/>
        </w:rPr>
      </w:pPr>
      <w:r w:rsidRPr="00246318">
        <w:rPr>
          <w:rStyle w:val="libBold2Char"/>
          <w:rtl/>
        </w:rPr>
        <w:lastRenderedPageBreak/>
        <w:t>4.</w:t>
      </w:r>
      <w:r w:rsidRPr="005D642E">
        <w:rPr>
          <w:rtl/>
          <w:lang w:bidi="fa-IR"/>
        </w:rPr>
        <w:t xml:space="preserve"> مُحَمَّدُ بْنُ يَحْيى رَفَعَهُ</w:t>
      </w:r>
      <w:r>
        <w:rPr>
          <w:rtl/>
          <w:lang w:bidi="fa-IR"/>
        </w:rPr>
        <w:t xml:space="preserve">: </w:t>
      </w:r>
      <w:r w:rsidRPr="005D642E">
        <w:rPr>
          <w:rtl/>
          <w:lang w:bidi="fa-IR"/>
        </w:rPr>
        <w:t>عَنْ أَبِي عَبْدِ اللهِ</w:t>
      </w:r>
      <w:r>
        <w:rPr>
          <w:rtl/>
          <w:lang w:bidi="fa-IR"/>
        </w:rPr>
        <w:t xml:space="preserve">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يُفْسِدُ الْمَاءَ إِلاَّ مَا كَانَ لَهُ نَفْسٌ</w:t>
      </w:r>
      <w:r>
        <w:rPr>
          <w:rtl/>
          <w:lang w:bidi="fa-IR"/>
        </w:rPr>
        <w:t xml:space="preserve"> </w:t>
      </w:r>
      <w:r w:rsidRPr="005D642E">
        <w:rPr>
          <w:rtl/>
          <w:lang w:bidi="fa-IR"/>
        </w:rPr>
        <w:t>سَائِلَةٌ »</w:t>
      </w:r>
      <w:r>
        <w:rPr>
          <w:rtl/>
          <w:lang w:bidi="fa-IR"/>
        </w:rPr>
        <w:t>.</w:t>
      </w:r>
    </w:p>
    <w:p w14:paraId="08886E21" w14:textId="77777777" w:rsidR="001D2A8B" w:rsidRDefault="001D2A8B" w:rsidP="001D2A8B">
      <w:pPr>
        <w:pStyle w:val="libNormal"/>
      </w:pPr>
      <w:r>
        <w:t>Muhammad Bin Yahya,</w:t>
      </w:r>
    </w:p>
    <w:p w14:paraId="773EF472" w14:textId="7EA9EE0E" w:rsidR="00093B5C" w:rsidRDefault="001D2A8B" w:rsidP="001D2A8B">
      <w:pPr>
        <w:pStyle w:val="libNormal"/>
      </w:pPr>
      <w:r w:rsidRPr="00BB69AC">
        <w:t xml:space="preserve">(It has been narrated) </w:t>
      </w:r>
      <w:r>
        <w:t>raising it from Abu Abdullah</w:t>
      </w:r>
      <w:r w:rsidRPr="00813829">
        <w:rPr>
          <w:rStyle w:val="libAlaemEnChar"/>
        </w:rPr>
        <w:t>asws</w:t>
      </w:r>
      <w:r>
        <w:t xml:space="preserve"> having said: ‘It would not pollute the water except if it</w:t>
      </w:r>
      <w:r w:rsidRPr="002A5891">
        <w:t xml:space="preserve"> has </w:t>
      </w:r>
      <w:r>
        <w:t>a spurting blood for it (warm blooded mammal)’.</w:t>
      </w:r>
      <w:r w:rsidR="00093B5C" w:rsidRPr="00A15820">
        <w:rPr>
          <w:rStyle w:val="libFootnotenumChar"/>
        </w:rPr>
        <w:t>24</w:t>
      </w:r>
    </w:p>
    <w:p w14:paraId="0FFA97A5" w14:textId="2FD9DFD9" w:rsidR="001D2A8B" w:rsidRDefault="001D2A8B" w:rsidP="00AB0D7F">
      <w:pPr>
        <w:pStyle w:val="libAr"/>
        <w:rPr>
          <w:rtl/>
          <w:lang w:bidi="fa-IR"/>
        </w:rPr>
      </w:pPr>
      <w:r w:rsidRPr="00246318">
        <w:rPr>
          <w:rStyle w:val="libBold2Char"/>
          <w:rtl/>
        </w:rPr>
        <w:t>5.</w:t>
      </w:r>
      <w:r w:rsidRPr="005D642E">
        <w:rPr>
          <w:rtl/>
          <w:lang w:bidi="fa-IR"/>
        </w:rPr>
        <w:t xml:space="preserve"> أَحْمَدُ بْنُ إِدْرِيسَ</w:t>
      </w:r>
      <w:r>
        <w:rPr>
          <w:rtl/>
          <w:lang w:bidi="fa-IR"/>
        </w:rPr>
        <w:t xml:space="preserve">، </w:t>
      </w:r>
      <w:r w:rsidRPr="005D642E">
        <w:rPr>
          <w:rtl/>
          <w:lang w:bidi="fa-IR"/>
        </w:rPr>
        <w:t>عَنْ مُحَمَّدِ بْنِ سَالِمٍ</w:t>
      </w:r>
      <w:r>
        <w:rPr>
          <w:rtl/>
          <w:lang w:bidi="fa-IR"/>
        </w:rPr>
        <w:t xml:space="preserve">، </w:t>
      </w:r>
      <w:r w:rsidRPr="005D642E">
        <w:rPr>
          <w:rtl/>
          <w:lang w:bidi="fa-IR"/>
        </w:rPr>
        <w:t>عَنْ أَحْمَدَ بْنِ النَّضْرِ</w:t>
      </w:r>
      <w:r>
        <w:rPr>
          <w:rtl/>
          <w:lang w:bidi="fa-IR"/>
        </w:rPr>
        <w:t xml:space="preserve">، </w:t>
      </w:r>
      <w:r w:rsidRPr="005D642E">
        <w:rPr>
          <w:rtl/>
          <w:lang w:bidi="fa-IR"/>
        </w:rPr>
        <w:t>عَنْ عَمْرِو بْنِ شِمْرٍ</w:t>
      </w:r>
      <w:r>
        <w:rPr>
          <w:rtl/>
          <w:lang w:bidi="fa-IR"/>
        </w:rPr>
        <w:t xml:space="preserve">، </w:t>
      </w:r>
      <w:r w:rsidRPr="005D642E">
        <w:rPr>
          <w:rtl/>
          <w:lang w:bidi="fa-IR"/>
        </w:rPr>
        <w:t>عَنْ جَابِرٍ</w:t>
      </w:r>
      <w:r>
        <w:rPr>
          <w:rtl/>
          <w:lang w:bidi="fa-IR"/>
        </w:rPr>
        <w:t xml:space="preserve">: </w:t>
      </w:r>
      <w:r w:rsidRPr="005D642E">
        <w:rPr>
          <w:rtl/>
          <w:lang w:bidi="fa-IR"/>
        </w:rPr>
        <w:t xml:space="preserve">عَنْ أَبِي جَعْفَرٍ </w:t>
      </w:r>
      <w:r w:rsidRPr="00AB0D7F">
        <w:rPr>
          <w:rStyle w:val="libAlaemChar"/>
          <w:rtl/>
        </w:rPr>
        <w:t>عليه‌السلام</w:t>
      </w:r>
      <w:r>
        <w:rPr>
          <w:rtl/>
          <w:lang w:bidi="fa-IR"/>
        </w:rPr>
        <w:t xml:space="preserve"> </w:t>
      </w:r>
      <w:r w:rsidRPr="005D642E">
        <w:rPr>
          <w:rtl/>
          <w:lang w:bidi="fa-IR"/>
        </w:rPr>
        <w:t>فِي السَّامِّ أَبْرَصَ</w:t>
      </w:r>
      <w:r>
        <w:rPr>
          <w:rtl/>
          <w:lang w:bidi="fa-IR"/>
        </w:rPr>
        <w:t xml:space="preserve"> </w:t>
      </w:r>
      <w:r w:rsidRPr="005D642E">
        <w:rPr>
          <w:rtl/>
          <w:lang w:bidi="fa-IR"/>
        </w:rPr>
        <w:t>يَقَعُ فِي الْبِئْرِ</w:t>
      </w:r>
      <w:r w:rsidR="00E35571">
        <w:rPr>
          <w:rtl/>
          <w:lang w:bidi="fa-IR"/>
        </w:rPr>
        <w:t xml:space="preserve">، </w:t>
      </w:r>
      <w:r w:rsidRPr="005D642E">
        <w:rPr>
          <w:rtl/>
          <w:lang w:bidi="fa-IR"/>
        </w:rPr>
        <w:t>قَالَ</w:t>
      </w:r>
      <w:r>
        <w:rPr>
          <w:rtl/>
          <w:lang w:bidi="fa-IR"/>
        </w:rPr>
        <w:t xml:space="preserve">: </w:t>
      </w:r>
      <w:r w:rsidRPr="005D642E">
        <w:rPr>
          <w:rtl/>
          <w:lang w:bidi="fa-IR"/>
        </w:rPr>
        <w:t>« لَيْسَ بِشَيْ‌ءٍ</w:t>
      </w:r>
      <w:r>
        <w:rPr>
          <w:rtl/>
          <w:lang w:bidi="fa-IR"/>
        </w:rPr>
        <w:t xml:space="preserve">، </w:t>
      </w:r>
      <w:r w:rsidRPr="005D642E">
        <w:rPr>
          <w:rtl/>
          <w:lang w:bidi="fa-IR"/>
        </w:rPr>
        <w:t>حَرِّكِ الْمَاءَ بِالدَّلْوِ</w:t>
      </w:r>
      <w:r>
        <w:rPr>
          <w:rtl/>
          <w:lang w:bidi="fa-IR"/>
        </w:rPr>
        <w:t xml:space="preserve"> </w:t>
      </w:r>
      <w:r w:rsidRPr="005D642E">
        <w:rPr>
          <w:rtl/>
          <w:lang w:bidi="fa-IR"/>
        </w:rPr>
        <w:t>»</w:t>
      </w:r>
      <w:r>
        <w:rPr>
          <w:rtl/>
          <w:lang w:bidi="fa-IR"/>
        </w:rPr>
        <w:t>.</w:t>
      </w:r>
    </w:p>
    <w:p w14:paraId="1B9842BA" w14:textId="77777777" w:rsidR="001D2A8B" w:rsidRDefault="001D2A8B" w:rsidP="001D2A8B">
      <w:pPr>
        <w:pStyle w:val="libNormal"/>
      </w:pPr>
      <w:r>
        <w:t>Ahmad Bin Idrees, from Muhammad Bin Salim, from Ahmad Bin Al Nazar, from Amro Bin Shimr, from Jabir,</w:t>
      </w:r>
    </w:p>
    <w:p w14:paraId="430D44FD" w14:textId="25A89003" w:rsidR="00093B5C" w:rsidRDefault="001D2A8B" w:rsidP="001D2A8B">
      <w:pPr>
        <w:pStyle w:val="libNormal"/>
      </w:pPr>
      <w:r w:rsidRPr="00BB69AC">
        <w:t xml:space="preserve">(It has been narrated) </w:t>
      </w:r>
      <w:r>
        <w:t>from Abu Ja’far</w:t>
      </w:r>
      <w:r w:rsidRPr="00813829">
        <w:rPr>
          <w:rStyle w:val="libAlaemEnChar"/>
        </w:rPr>
        <w:t>asws</w:t>
      </w:r>
      <w:r>
        <w:t xml:space="preserve"> regarding the poisonous snake falling into the well. He</w:t>
      </w:r>
      <w:r w:rsidRPr="00813829">
        <w:rPr>
          <w:rStyle w:val="libAlaemEnChar"/>
        </w:rPr>
        <w:t>asws</w:t>
      </w:r>
      <w:r>
        <w:t xml:space="preserve"> said: ‘It is not with anything. Stir the water with the bucket’.</w:t>
      </w:r>
      <w:r w:rsidR="00093B5C" w:rsidRPr="00A15820">
        <w:rPr>
          <w:rStyle w:val="libFootnotenumChar"/>
        </w:rPr>
        <w:t>25</w:t>
      </w:r>
    </w:p>
    <w:p w14:paraId="2B9FCD07" w14:textId="0300F865" w:rsidR="001D2A8B" w:rsidRDefault="001D2A8B" w:rsidP="00AB0D7F">
      <w:pPr>
        <w:pStyle w:val="libAr"/>
        <w:rPr>
          <w:rtl/>
          <w:lang w:bidi="fa-IR"/>
        </w:rPr>
      </w:pPr>
      <w:r w:rsidRPr="00246318">
        <w:rPr>
          <w:rStyle w:val="libBold2Char"/>
          <w:rtl/>
        </w:rPr>
        <w:t>6.</w:t>
      </w:r>
      <w:r w:rsidRPr="005D642E">
        <w:rPr>
          <w:rtl/>
          <w:lang w:bidi="fa-IR"/>
        </w:rPr>
        <w:t xml:space="preserve"> عِدَّةٌ مِنْ أَصْحَابِنَا</w:t>
      </w:r>
      <w:r>
        <w:rPr>
          <w:rtl/>
          <w:lang w:bidi="fa-IR"/>
        </w:rPr>
        <w:t xml:space="preserve">، </w:t>
      </w:r>
      <w:r w:rsidRPr="005D642E">
        <w:rPr>
          <w:rtl/>
          <w:lang w:bidi="fa-IR"/>
        </w:rPr>
        <w:t>عَنْ أَحْمَدَ بْنِ مُحَمَّدٍ</w:t>
      </w:r>
      <w:r>
        <w:rPr>
          <w:rtl/>
          <w:lang w:bidi="fa-IR"/>
        </w:rPr>
        <w:t xml:space="preserve">، </w:t>
      </w:r>
      <w:r w:rsidRPr="005D642E">
        <w:rPr>
          <w:rtl/>
          <w:lang w:bidi="fa-IR"/>
        </w:rPr>
        <w:t>عَنِ الْحُسَيْنِ بْنِ سَعِيدٍ</w:t>
      </w:r>
      <w:r>
        <w:rPr>
          <w:rtl/>
          <w:lang w:bidi="fa-IR"/>
        </w:rPr>
        <w:t xml:space="preserve">، </w:t>
      </w:r>
      <w:r w:rsidRPr="005D642E">
        <w:rPr>
          <w:rtl/>
          <w:lang w:bidi="fa-IR"/>
        </w:rPr>
        <w:t>عَنِ ابْنِ سِنَانٍ</w:t>
      </w:r>
      <w:r>
        <w:rPr>
          <w:rtl/>
          <w:lang w:bidi="fa-IR"/>
        </w:rPr>
        <w:t xml:space="preserve">، </w:t>
      </w:r>
      <w:r w:rsidRPr="005D642E">
        <w:rPr>
          <w:rtl/>
          <w:lang w:bidi="fa-IR"/>
        </w:rPr>
        <w:t>عَنِ ابْنِ مُسْكَانَ</w:t>
      </w:r>
      <w:r>
        <w:rPr>
          <w:rtl/>
          <w:lang w:bidi="fa-IR"/>
        </w:rPr>
        <w:t xml:space="preserve">، </w:t>
      </w:r>
      <w:r w:rsidRPr="005D642E">
        <w:rPr>
          <w:rtl/>
          <w:lang w:bidi="fa-IR"/>
        </w:rPr>
        <w:t>عَنْ أَبِي بَصِيرٍ</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عَمَّا يَقَعُ فِي الْآبَارِ</w:t>
      </w:r>
      <w:r>
        <w:rPr>
          <w:rtl/>
          <w:lang w:bidi="fa-IR"/>
        </w:rPr>
        <w:t xml:space="preserve">؟ </w:t>
      </w:r>
      <w:r w:rsidRPr="005D642E">
        <w:rPr>
          <w:rtl/>
          <w:lang w:bidi="fa-IR"/>
        </w:rPr>
        <w:t>فَقَالَ</w:t>
      </w:r>
      <w:r>
        <w:rPr>
          <w:rtl/>
          <w:lang w:bidi="fa-IR"/>
        </w:rPr>
        <w:t xml:space="preserve">: </w:t>
      </w:r>
      <w:r w:rsidRPr="005D642E">
        <w:rPr>
          <w:rtl/>
          <w:lang w:bidi="fa-IR"/>
        </w:rPr>
        <w:t>« أَمَّا الْفَأْرَةُ وَأَشْبَاهُهَا</w:t>
      </w:r>
      <w:r>
        <w:rPr>
          <w:rtl/>
          <w:lang w:bidi="fa-IR"/>
        </w:rPr>
        <w:t xml:space="preserve">، </w:t>
      </w:r>
      <w:r w:rsidRPr="005D642E">
        <w:rPr>
          <w:rtl/>
          <w:lang w:bidi="fa-IR"/>
        </w:rPr>
        <w:t>فَيُنْزَحُ</w:t>
      </w:r>
      <w:r>
        <w:rPr>
          <w:rtl/>
          <w:lang w:bidi="fa-IR"/>
        </w:rPr>
        <w:t xml:space="preserve"> </w:t>
      </w:r>
      <w:r w:rsidRPr="005D642E">
        <w:rPr>
          <w:rtl/>
          <w:lang w:bidi="fa-IR"/>
        </w:rPr>
        <w:t>مِنْهَا سَبْعُ دِلَاءٍ</w:t>
      </w:r>
      <w:r>
        <w:rPr>
          <w:rtl/>
          <w:lang w:bidi="fa-IR"/>
        </w:rPr>
        <w:t xml:space="preserve">، </w:t>
      </w:r>
      <w:r w:rsidRPr="005D642E">
        <w:rPr>
          <w:rtl/>
          <w:lang w:bidi="fa-IR"/>
        </w:rPr>
        <w:t>إِلاَّ أَنْ يَتَغَيَّرَ الْمَاءُ فَيُنْزَحُ</w:t>
      </w:r>
      <w:r>
        <w:rPr>
          <w:rtl/>
          <w:lang w:bidi="fa-IR"/>
        </w:rPr>
        <w:t xml:space="preserve"> </w:t>
      </w:r>
      <w:r w:rsidRPr="005D642E">
        <w:rPr>
          <w:rtl/>
          <w:lang w:bidi="fa-IR"/>
        </w:rPr>
        <w:t>حَتّى يَطِيبَ</w:t>
      </w:r>
      <w:r w:rsidR="00E35571">
        <w:rPr>
          <w:rtl/>
          <w:lang w:bidi="fa-IR"/>
        </w:rPr>
        <w:t xml:space="preserve">، </w:t>
      </w:r>
      <w:r w:rsidRPr="005D642E">
        <w:rPr>
          <w:rtl/>
          <w:lang w:bidi="fa-IR"/>
        </w:rPr>
        <w:t>فَإِنْ سَقَطَ فِيهَا كَلْبٌ</w:t>
      </w:r>
      <w:r>
        <w:rPr>
          <w:rtl/>
          <w:lang w:bidi="fa-IR"/>
        </w:rPr>
        <w:t xml:space="preserve">، </w:t>
      </w:r>
      <w:r w:rsidRPr="005D642E">
        <w:rPr>
          <w:rtl/>
          <w:lang w:bidi="fa-IR"/>
        </w:rPr>
        <w:t>فَقَدَرْتَ أَنْ تَنْزَحَ مَاءَهَا فَافْعَلْ</w:t>
      </w:r>
      <w:r w:rsidR="00E35571">
        <w:rPr>
          <w:rtl/>
          <w:lang w:bidi="fa-IR"/>
        </w:rPr>
        <w:t>؛</w:t>
      </w:r>
      <w:r w:rsidRPr="005D642E">
        <w:rPr>
          <w:rtl/>
          <w:lang w:bidi="fa-IR"/>
        </w:rPr>
        <w:t xml:space="preserve"> وَكُلُّ شَيْ‌ءٍ وَقَعَ</w:t>
      </w:r>
      <w:r>
        <w:rPr>
          <w:rtl/>
          <w:lang w:bidi="fa-IR"/>
        </w:rPr>
        <w:t xml:space="preserve"> </w:t>
      </w:r>
      <w:r w:rsidRPr="005D642E">
        <w:rPr>
          <w:rtl/>
          <w:lang w:bidi="fa-IR"/>
        </w:rPr>
        <w:t>فِي الْبِئْرِ لَيْسَ لَهُ دَمٌ مِثْلُ الْعَقْرَبِ وَالْخَنَافِسِ</w:t>
      </w:r>
      <w:r>
        <w:rPr>
          <w:rtl/>
          <w:lang w:bidi="fa-IR"/>
        </w:rPr>
        <w:t xml:space="preserve"> </w:t>
      </w:r>
      <w:r w:rsidRPr="005D642E">
        <w:rPr>
          <w:rtl/>
          <w:lang w:bidi="fa-IR"/>
        </w:rPr>
        <w:t>وَأَشْبَاهِ ذلِك</w:t>
      </w:r>
      <w:r>
        <w:rPr>
          <w:rtl/>
          <w:lang w:bidi="fa-IR"/>
        </w:rPr>
        <w:t xml:space="preserve">، </w:t>
      </w:r>
      <w:r w:rsidRPr="005D642E">
        <w:rPr>
          <w:rtl/>
          <w:lang w:bidi="fa-IR"/>
        </w:rPr>
        <w:t>فَلَا بَأْسَ »</w:t>
      </w:r>
      <w:r>
        <w:rPr>
          <w:rtl/>
          <w:lang w:bidi="fa-IR"/>
        </w:rPr>
        <w:t>.</w:t>
      </w:r>
    </w:p>
    <w:p w14:paraId="2C895F15" w14:textId="77777777" w:rsidR="001D2A8B" w:rsidRDefault="001D2A8B" w:rsidP="001D2A8B">
      <w:pPr>
        <w:pStyle w:val="libNormal"/>
      </w:pPr>
      <w:r>
        <w:t>A number of our companions, from Ahmad Bin Muhammad, from Al Husayn Bin Saeed, from Ibn Sinan, from Ibn Muskan, from Abu Baseer who said,</w:t>
      </w:r>
    </w:p>
    <w:p w14:paraId="5C89B8CC" w14:textId="57757BFE" w:rsidR="00093B5C" w:rsidRDefault="001D2A8B" w:rsidP="001D2A8B">
      <w:pPr>
        <w:pStyle w:val="libNormal"/>
      </w:pPr>
      <w:r>
        <w:t>‘I asked Abu Abdullah</w:t>
      </w:r>
      <w:r w:rsidRPr="00813829">
        <w:rPr>
          <w:rStyle w:val="libAlaemEnChar"/>
        </w:rPr>
        <w:t>asws</w:t>
      </w:r>
      <w:r>
        <w:t xml:space="preserve"> about what falls into the wells, so he</w:t>
      </w:r>
      <w:r w:rsidRPr="00813829">
        <w:rPr>
          <w:rStyle w:val="libAlaemEnChar"/>
        </w:rPr>
        <w:t>asws</w:t>
      </w:r>
      <w:r>
        <w:t xml:space="preserve"> said: ‘As for the rat and it’s like, so withdraw seven buckets from it, except if the water</w:t>
      </w:r>
      <w:r w:rsidRPr="002A5891">
        <w:t xml:space="preserve"> has </w:t>
      </w:r>
      <w:r>
        <w:t>changed (due to it), so you keep withdrawing until it is clean. So if a dog falls into it, and if you are able to withdraw its water, so do it; and everything which falls into the well, not having blood for it, like the scorpion, and the beetles and the likes of that, so there is no problem’.</w:t>
      </w:r>
      <w:r w:rsidR="00093B5C" w:rsidRPr="00A15820">
        <w:rPr>
          <w:rStyle w:val="libFootnotenumChar"/>
        </w:rPr>
        <w:t>26</w:t>
      </w:r>
    </w:p>
    <w:p w14:paraId="14202342" w14:textId="2EEEAEE5" w:rsidR="001D2A8B" w:rsidRDefault="001D2A8B" w:rsidP="00AB0D7F">
      <w:pPr>
        <w:pStyle w:val="libAr"/>
        <w:rPr>
          <w:rtl/>
          <w:lang w:bidi="fa-IR"/>
        </w:rPr>
      </w:pPr>
      <w:r w:rsidRPr="00246318">
        <w:rPr>
          <w:rStyle w:val="libBold2Char"/>
          <w:rtl/>
        </w:rPr>
        <w:t>7.</w:t>
      </w:r>
      <w:r w:rsidRPr="005D642E">
        <w:rPr>
          <w:rtl/>
          <w:lang w:bidi="fa-IR"/>
        </w:rPr>
        <w:t xml:space="preserve"> أَحْمَدُ بْنُ إِدْرِيسَ</w:t>
      </w:r>
      <w:r>
        <w:rPr>
          <w:rtl/>
          <w:lang w:bidi="fa-IR"/>
        </w:rPr>
        <w:t xml:space="preserve">، </w:t>
      </w:r>
      <w:r w:rsidRPr="005D642E">
        <w:rPr>
          <w:rtl/>
          <w:lang w:bidi="fa-IR"/>
        </w:rPr>
        <w:t>عَنْ مُحَمَّدِ بْنِ عَبْدِ الْجَبَّارِ</w:t>
      </w:r>
      <w:r>
        <w:rPr>
          <w:rtl/>
          <w:lang w:bidi="fa-IR"/>
        </w:rPr>
        <w:t xml:space="preserve">، </w:t>
      </w:r>
      <w:r w:rsidRPr="005D642E">
        <w:rPr>
          <w:rtl/>
          <w:lang w:bidi="fa-IR"/>
        </w:rPr>
        <w:t>عَنْ صَفْوَانَ</w:t>
      </w:r>
      <w:r>
        <w:rPr>
          <w:rtl/>
          <w:lang w:bidi="fa-IR"/>
        </w:rPr>
        <w:t xml:space="preserve">، </w:t>
      </w:r>
      <w:r w:rsidRPr="005D642E">
        <w:rPr>
          <w:rtl/>
          <w:lang w:bidi="fa-IR"/>
        </w:rPr>
        <w:t>عَنِ ابْنِ مُسْكَانَ</w:t>
      </w:r>
      <w:r>
        <w:rPr>
          <w:rtl/>
          <w:lang w:bidi="fa-IR"/>
        </w:rPr>
        <w:t xml:space="preserve">، </w:t>
      </w:r>
      <w:r w:rsidRPr="005D642E">
        <w:rPr>
          <w:rtl/>
          <w:lang w:bidi="fa-IR"/>
        </w:rPr>
        <w:t>عَنِ الْحَلَبِيِّ</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سَقَطَ فِي الْبِئْرِ شَيْ‌ءٌ صَغِيرٌ فَمَاتَ فِيهَا</w:t>
      </w:r>
      <w:r>
        <w:rPr>
          <w:rtl/>
          <w:lang w:bidi="fa-IR"/>
        </w:rPr>
        <w:t xml:space="preserve">، </w:t>
      </w:r>
      <w:r w:rsidRPr="005D642E">
        <w:rPr>
          <w:rtl/>
          <w:lang w:bidi="fa-IR"/>
        </w:rPr>
        <w:t>فَانْزَحْ مِنْهَا</w:t>
      </w:r>
      <w:r>
        <w:rPr>
          <w:rtl/>
          <w:lang w:bidi="fa-IR"/>
        </w:rPr>
        <w:t xml:space="preserve"> </w:t>
      </w:r>
      <w:r w:rsidRPr="005D642E">
        <w:rPr>
          <w:rtl/>
          <w:lang w:bidi="fa-IR"/>
        </w:rPr>
        <w:t>دِلَاءً</w:t>
      </w:r>
      <w:r w:rsidR="00E35571">
        <w:rPr>
          <w:rtl/>
          <w:lang w:bidi="fa-IR"/>
        </w:rPr>
        <w:t>؛</w:t>
      </w:r>
      <w:r w:rsidRPr="005D642E">
        <w:rPr>
          <w:rtl/>
          <w:lang w:bidi="fa-IR"/>
        </w:rPr>
        <w:t xml:space="preserve"> وَإِنْ</w:t>
      </w:r>
      <w:r>
        <w:rPr>
          <w:rtl/>
          <w:lang w:bidi="fa-IR"/>
        </w:rPr>
        <w:t xml:space="preserve"> </w:t>
      </w:r>
      <w:r w:rsidRPr="005D642E">
        <w:rPr>
          <w:rtl/>
          <w:lang w:bidi="fa-IR"/>
        </w:rPr>
        <w:t>وَقَعَ فِيهَا جُنُبٌ</w:t>
      </w:r>
      <w:r w:rsidR="00E35571">
        <w:rPr>
          <w:rtl/>
          <w:lang w:bidi="fa-IR"/>
        </w:rPr>
        <w:t xml:space="preserve">، </w:t>
      </w:r>
      <w:r w:rsidRPr="005D642E">
        <w:rPr>
          <w:rtl/>
          <w:lang w:bidi="fa-IR"/>
        </w:rPr>
        <w:t>فَانْزَحْ مِنْهَا سَبْعَ دِلَاءٍ</w:t>
      </w:r>
      <w:r w:rsidR="00E35571">
        <w:rPr>
          <w:rtl/>
          <w:lang w:bidi="fa-IR"/>
        </w:rPr>
        <w:t>؛</w:t>
      </w:r>
      <w:r w:rsidRPr="005D642E">
        <w:rPr>
          <w:rtl/>
          <w:lang w:bidi="fa-IR"/>
        </w:rPr>
        <w:t xml:space="preserve"> فَإِنْ</w:t>
      </w:r>
      <w:r>
        <w:rPr>
          <w:rtl/>
          <w:lang w:bidi="fa-IR"/>
        </w:rPr>
        <w:t xml:space="preserve"> </w:t>
      </w:r>
      <w:r w:rsidRPr="005D642E">
        <w:rPr>
          <w:rtl/>
          <w:lang w:bidi="fa-IR"/>
        </w:rPr>
        <w:t>مَاتَ فِيهَا بَعِيرٌ</w:t>
      </w:r>
      <w:r>
        <w:rPr>
          <w:rtl/>
          <w:lang w:bidi="fa-IR"/>
        </w:rPr>
        <w:t xml:space="preserve">، </w:t>
      </w:r>
      <w:r w:rsidRPr="005D642E">
        <w:rPr>
          <w:rtl/>
          <w:lang w:bidi="fa-IR"/>
        </w:rPr>
        <w:t>أَوْ صُبَّ فِيهَا خَمْرٌ</w:t>
      </w:r>
      <w:r>
        <w:rPr>
          <w:rtl/>
          <w:lang w:bidi="fa-IR"/>
        </w:rPr>
        <w:t xml:space="preserve">، </w:t>
      </w:r>
      <w:r w:rsidRPr="005D642E">
        <w:rPr>
          <w:rtl/>
          <w:lang w:bidi="fa-IR"/>
        </w:rPr>
        <w:t>فَلْيُنْزَحْ</w:t>
      </w:r>
      <w:r>
        <w:rPr>
          <w:rtl/>
          <w:lang w:bidi="fa-IR"/>
        </w:rPr>
        <w:t xml:space="preserve"> </w:t>
      </w:r>
      <w:r w:rsidRPr="005D642E">
        <w:rPr>
          <w:rtl/>
          <w:lang w:bidi="fa-IR"/>
        </w:rPr>
        <w:t>»</w:t>
      </w:r>
      <w:r>
        <w:rPr>
          <w:rtl/>
          <w:lang w:bidi="fa-IR"/>
        </w:rPr>
        <w:t>.</w:t>
      </w:r>
    </w:p>
    <w:p w14:paraId="2FF567B4" w14:textId="77777777" w:rsidR="001D2A8B" w:rsidRDefault="001D2A8B" w:rsidP="001D2A8B">
      <w:pPr>
        <w:pStyle w:val="libNormal"/>
      </w:pPr>
      <w:r>
        <w:t>Ahmad Bin Idrees, from Muhammad Bin Abdul Jabbar, from Safwan, from Ibn Muskaan, from Al Halby,</w:t>
      </w:r>
    </w:p>
    <w:p w14:paraId="374FA981" w14:textId="37B79AF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something small falls into the well and dies in it, so withdraw a bucket from it; and if a sexually impure person were to fall into it, so withdraw seven </w:t>
      </w:r>
      <w:r>
        <w:lastRenderedPageBreak/>
        <w:t>buckets from it. But if a camel were to die in it, or wine is poured into it, so let it be withdrawn (all of it)’.</w:t>
      </w:r>
      <w:r w:rsidR="00093B5C" w:rsidRPr="00A15820">
        <w:rPr>
          <w:rStyle w:val="libFootnotenumChar"/>
        </w:rPr>
        <w:t>27</w:t>
      </w:r>
    </w:p>
    <w:p w14:paraId="0F982F1C" w14:textId="06267CA1" w:rsidR="001D2A8B" w:rsidRDefault="001D2A8B" w:rsidP="00AB0D7F">
      <w:pPr>
        <w:pStyle w:val="libAr"/>
        <w:rPr>
          <w:rtl/>
          <w:lang w:bidi="fa-IR"/>
        </w:rPr>
      </w:pPr>
      <w:r w:rsidRPr="00246318">
        <w:rPr>
          <w:rStyle w:val="libBold2Char"/>
          <w:rtl/>
        </w:rPr>
        <w:t>8.</w:t>
      </w:r>
      <w:r w:rsidRPr="005D642E">
        <w:rPr>
          <w:rtl/>
          <w:lang w:bidi="fa-IR"/>
        </w:rPr>
        <w:t xml:space="preserve"> مُحَمَّدُ بْنُ يَحْيى</w:t>
      </w:r>
      <w:r>
        <w:rPr>
          <w:rtl/>
          <w:lang w:bidi="fa-IR"/>
        </w:rPr>
        <w:t xml:space="preserve">، </w:t>
      </w:r>
      <w:r w:rsidRPr="005D642E">
        <w:rPr>
          <w:rtl/>
          <w:lang w:bidi="fa-IR"/>
        </w:rPr>
        <w:t>عَنِ الْعَمْرَكِيِّ بْنِ عَلِيٍّ</w:t>
      </w:r>
      <w:r>
        <w:rPr>
          <w:rtl/>
          <w:lang w:bidi="fa-IR"/>
        </w:rPr>
        <w:t xml:space="preserve">، </w:t>
      </w:r>
      <w:r w:rsidRPr="005D642E">
        <w:rPr>
          <w:rtl/>
          <w:lang w:bidi="fa-IR"/>
        </w:rPr>
        <w:t>عَنْ عَلِيِّ بْنِ جَعْفَرٍ</w:t>
      </w:r>
      <w:r>
        <w:rPr>
          <w:rtl/>
          <w:lang w:bidi="fa-IR"/>
        </w:rPr>
        <w:t xml:space="preserve">: </w:t>
      </w:r>
      <w:r w:rsidRPr="005D642E">
        <w:rPr>
          <w:rtl/>
          <w:lang w:bidi="fa-IR"/>
        </w:rPr>
        <w:t xml:space="preserve">عَنْ أَخِيهِ أَبِي الْحَسَنِ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رَجُلٍ ذَبَحَ شَاةً</w:t>
      </w:r>
      <w:r>
        <w:rPr>
          <w:rtl/>
          <w:lang w:bidi="fa-IR"/>
        </w:rPr>
        <w:t xml:space="preserve">، </w:t>
      </w:r>
      <w:r w:rsidRPr="005D642E">
        <w:rPr>
          <w:rtl/>
          <w:lang w:bidi="fa-IR"/>
        </w:rPr>
        <w:t>فَاضْطَرَبَتْ فَوَقَعَتْ</w:t>
      </w:r>
      <w:r>
        <w:rPr>
          <w:rtl/>
          <w:lang w:bidi="fa-IR"/>
        </w:rPr>
        <w:t xml:space="preserve"> </w:t>
      </w:r>
      <w:r w:rsidRPr="005D642E">
        <w:rPr>
          <w:rtl/>
          <w:lang w:bidi="fa-IR"/>
        </w:rPr>
        <w:t>فِي بِئْرِ مَاءٍ وَأَوْدَاجُهَا</w:t>
      </w:r>
      <w:r>
        <w:rPr>
          <w:rtl/>
          <w:lang w:bidi="fa-IR"/>
        </w:rPr>
        <w:t xml:space="preserve"> </w:t>
      </w:r>
      <w:r w:rsidRPr="005D642E">
        <w:rPr>
          <w:rtl/>
          <w:lang w:bidi="fa-IR"/>
        </w:rPr>
        <w:t>تَشْخُبُ</w:t>
      </w:r>
      <w:r>
        <w:rPr>
          <w:rtl/>
          <w:lang w:bidi="fa-IR"/>
        </w:rPr>
        <w:t xml:space="preserve"> </w:t>
      </w:r>
      <w:r w:rsidRPr="005D642E">
        <w:rPr>
          <w:rtl/>
          <w:lang w:bidi="fa-IR"/>
        </w:rPr>
        <w:t>دَماً</w:t>
      </w:r>
      <w:r>
        <w:rPr>
          <w:rtl/>
          <w:lang w:bidi="fa-IR"/>
        </w:rPr>
        <w:t xml:space="preserve">، </w:t>
      </w:r>
      <w:r w:rsidRPr="005D642E">
        <w:rPr>
          <w:rtl/>
          <w:lang w:bidi="fa-IR"/>
        </w:rPr>
        <w:t>هَلْ يُتَوَضَّأُ مِنْ تِلْكَ الْبِئْرِ</w:t>
      </w:r>
      <w:r>
        <w:rPr>
          <w:rtl/>
          <w:lang w:bidi="fa-IR"/>
        </w:rPr>
        <w:t xml:space="preserve">؟ </w:t>
      </w:r>
      <w:r w:rsidRPr="005D642E">
        <w:rPr>
          <w:rtl/>
          <w:lang w:bidi="fa-IR"/>
        </w:rPr>
        <w:t>قَالَ</w:t>
      </w:r>
      <w:r>
        <w:rPr>
          <w:rtl/>
          <w:lang w:bidi="fa-IR"/>
        </w:rPr>
        <w:t xml:space="preserve">: </w:t>
      </w:r>
      <w:r w:rsidRPr="005D642E">
        <w:rPr>
          <w:rtl/>
          <w:lang w:bidi="fa-IR"/>
        </w:rPr>
        <w:t>« يُنْزَحُ مِنْهَا مَا بَيْنَ الثَّلَاثِينَ إِلَى الْأَرْبَعِينَ دَلْواً</w:t>
      </w:r>
      <w:r>
        <w:rPr>
          <w:rtl/>
          <w:lang w:bidi="fa-IR"/>
        </w:rPr>
        <w:t xml:space="preserve">، </w:t>
      </w:r>
      <w:r w:rsidRPr="005D642E">
        <w:rPr>
          <w:rtl/>
          <w:lang w:bidi="fa-IR"/>
        </w:rPr>
        <w:t>ثُمَّ يُتَوَضَّأُ</w:t>
      </w:r>
      <w:r>
        <w:rPr>
          <w:rtl/>
          <w:lang w:bidi="fa-IR"/>
        </w:rPr>
        <w:t xml:space="preserve"> </w:t>
      </w:r>
      <w:r w:rsidRPr="005D642E">
        <w:rPr>
          <w:rtl/>
          <w:lang w:bidi="fa-IR"/>
        </w:rPr>
        <w:t>مِنْهَا</w:t>
      </w:r>
      <w:r>
        <w:rPr>
          <w:rtl/>
          <w:lang w:bidi="fa-IR"/>
        </w:rPr>
        <w:t xml:space="preserve">، </w:t>
      </w:r>
      <w:r w:rsidRPr="005D642E">
        <w:rPr>
          <w:rtl/>
          <w:lang w:bidi="fa-IR"/>
        </w:rPr>
        <w:t>وَلَا‌</w:t>
      </w:r>
      <w:r>
        <w:rPr>
          <w:rtl/>
          <w:lang w:bidi="fa-IR"/>
        </w:rPr>
        <w:t xml:space="preserve"> </w:t>
      </w:r>
      <w:r w:rsidRPr="005D642E">
        <w:rPr>
          <w:rtl/>
          <w:lang w:bidi="fa-IR"/>
        </w:rPr>
        <w:t>بَأْسَ</w:t>
      </w:r>
      <w:r>
        <w:rPr>
          <w:rtl/>
          <w:lang w:bidi="fa-IR"/>
        </w:rPr>
        <w:t xml:space="preserve"> </w:t>
      </w:r>
      <w:r w:rsidRPr="005D642E">
        <w:rPr>
          <w:rtl/>
          <w:lang w:bidi="fa-IR"/>
        </w:rPr>
        <w:t>بِهِ »</w:t>
      </w:r>
      <w:r>
        <w:rPr>
          <w:rtl/>
          <w:lang w:bidi="fa-IR"/>
        </w:rPr>
        <w:t xml:space="preserve">. </w:t>
      </w:r>
      <w:r w:rsidRPr="005D642E">
        <w:rPr>
          <w:rtl/>
          <w:lang w:bidi="fa-IR"/>
        </w:rPr>
        <w:t>قَالَ</w:t>
      </w:r>
      <w:r>
        <w:rPr>
          <w:rtl/>
          <w:lang w:bidi="fa-IR"/>
        </w:rPr>
        <w:t xml:space="preserve">: </w:t>
      </w:r>
      <w:r w:rsidRPr="005D642E">
        <w:rPr>
          <w:rtl/>
          <w:lang w:bidi="fa-IR"/>
        </w:rPr>
        <w:t>وَسَأَلْتُهُ عَنْ رَجُلٍ ذَبَحَ دَجَاجَةً</w:t>
      </w:r>
      <w:r>
        <w:rPr>
          <w:rtl/>
          <w:lang w:bidi="fa-IR"/>
        </w:rPr>
        <w:t xml:space="preserve">، </w:t>
      </w:r>
      <w:r w:rsidRPr="005D642E">
        <w:rPr>
          <w:rtl/>
          <w:lang w:bidi="fa-IR"/>
        </w:rPr>
        <w:t>أَوْ حَمَامَةً</w:t>
      </w:r>
      <w:r>
        <w:rPr>
          <w:rtl/>
          <w:lang w:bidi="fa-IR"/>
        </w:rPr>
        <w:t xml:space="preserve">، </w:t>
      </w:r>
      <w:r w:rsidRPr="005D642E">
        <w:rPr>
          <w:rtl/>
          <w:lang w:bidi="fa-IR"/>
        </w:rPr>
        <w:t>فَوَقَعَتْ فِي بِئْرٍ</w:t>
      </w:r>
      <w:r>
        <w:rPr>
          <w:rtl/>
          <w:lang w:bidi="fa-IR"/>
        </w:rPr>
        <w:t xml:space="preserve">، </w:t>
      </w:r>
      <w:r w:rsidRPr="005D642E">
        <w:rPr>
          <w:rtl/>
          <w:lang w:bidi="fa-IR"/>
        </w:rPr>
        <w:t>هَلْ يَصْلُحُ أَنْ يُتَوَضَّأَ مِنْهَا</w:t>
      </w:r>
      <w:r>
        <w:rPr>
          <w:rtl/>
          <w:lang w:bidi="fa-IR"/>
        </w:rPr>
        <w:t xml:space="preserve">؟ </w:t>
      </w:r>
      <w:r w:rsidRPr="005D642E">
        <w:rPr>
          <w:rtl/>
          <w:lang w:bidi="fa-IR"/>
        </w:rPr>
        <w:t>قَالَ</w:t>
      </w:r>
      <w:r>
        <w:rPr>
          <w:rtl/>
          <w:lang w:bidi="fa-IR"/>
        </w:rPr>
        <w:t xml:space="preserve">: </w:t>
      </w:r>
      <w:r w:rsidRPr="005D642E">
        <w:rPr>
          <w:rtl/>
          <w:lang w:bidi="fa-IR"/>
        </w:rPr>
        <w:t>« يُنْزَحُ</w:t>
      </w:r>
      <w:r>
        <w:rPr>
          <w:rtl/>
          <w:lang w:bidi="fa-IR"/>
        </w:rPr>
        <w:t xml:space="preserve"> </w:t>
      </w:r>
      <w:r w:rsidRPr="005D642E">
        <w:rPr>
          <w:rtl/>
          <w:lang w:bidi="fa-IR"/>
        </w:rPr>
        <w:t>مِنْهَا دِلَاءٌ يَسِيرَةٌ</w:t>
      </w:r>
      <w:r>
        <w:rPr>
          <w:rtl/>
          <w:lang w:bidi="fa-IR"/>
        </w:rPr>
        <w:t xml:space="preserve">، </w:t>
      </w:r>
      <w:r w:rsidRPr="005D642E">
        <w:rPr>
          <w:rtl/>
          <w:lang w:bidi="fa-IR"/>
        </w:rPr>
        <w:t>ثُمَّ يُتَوَضَّأُ مِنْهَا »</w:t>
      </w:r>
      <w:r>
        <w:rPr>
          <w:rtl/>
          <w:lang w:bidi="fa-IR"/>
        </w:rPr>
        <w:t xml:space="preserve">. </w:t>
      </w:r>
      <w:r w:rsidRPr="005D642E">
        <w:rPr>
          <w:rtl/>
          <w:lang w:bidi="fa-IR"/>
        </w:rPr>
        <w:t>وَسَأَلْتُهُ عَنْ رَجُلٍ يَسْتَقِي مِنْ بِئْرٍ</w:t>
      </w:r>
      <w:r>
        <w:rPr>
          <w:rtl/>
          <w:lang w:bidi="fa-IR"/>
        </w:rPr>
        <w:t xml:space="preserve">، </w:t>
      </w:r>
      <w:r w:rsidRPr="005D642E">
        <w:rPr>
          <w:rtl/>
          <w:lang w:bidi="fa-IR"/>
        </w:rPr>
        <w:t>فَيَرْعُفُ</w:t>
      </w:r>
      <w:r>
        <w:rPr>
          <w:rtl/>
          <w:lang w:bidi="fa-IR"/>
        </w:rPr>
        <w:t xml:space="preserve"> </w:t>
      </w:r>
      <w:r w:rsidRPr="005D642E">
        <w:rPr>
          <w:rtl/>
          <w:lang w:bidi="fa-IR"/>
        </w:rPr>
        <w:t>فِيهَا هَلْ يُتَوَضَّأُ مِنْهَا</w:t>
      </w:r>
      <w:r>
        <w:rPr>
          <w:rtl/>
          <w:lang w:bidi="fa-IR"/>
        </w:rPr>
        <w:t xml:space="preserve">؟ </w:t>
      </w:r>
      <w:r w:rsidRPr="005D642E">
        <w:rPr>
          <w:rtl/>
          <w:lang w:bidi="fa-IR"/>
        </w:rPr>
        <w:t>قَالَ</w:t>
      </w:r>
      <w:r>
        <w:rPr>
          <w:rtl/>
          <w:lang w:bidi="fa-IR"/>
        </w:rPr>
        <w:t xml:space="preserve">: </w:t>
      </w:r>
      <w:r w:rsidRPr="005D642E">
        <w:rPr>
          <w:rtl/>
          <w:lang w:bidi="fa-IR"/>
        </w:rPr>
        <w:t>« يُنْزَحُ مِنْهَا دِلَاءٌ يَسِيرَةٌ</w:t>
      </w:r>
      <w:r>
        <w:rPr>
          <w:rtl/>
          <w:lang w:bidi="fa-IR"/>
        </w:rPr>
        <w:t xml:space="preserve"> </w:t>
      </w:r>
      <w:r w:rsidRPr="005D642E">
        <w:rPr>
          <w:rtl/>
          <w:lang w:bidi="fa-IR"/>
        </w:rPr>
        <w:t>»</w:t>
      </w:r>
      <w:r>
        <w:rPr>
          <w:rtl/>
          <w:lang w:bidi="fa-IR"/>
        </w:rPr>
        <w:t>.</w:t>
      </w:r>
    </w:p>
    <w:p w14:paraId="5C53F859" w14:textId="77777777" w:rsidR="001D2A8B" w:rsidRDefault="001D2A8B" w:rsidP="001D2A8B">
      <w:pPr>
        <w:pStyle w:val="libNormal"/>
      </w:pPr>
      <w:r>
        <w:t>Muhammad Bin Yahya, from Al Amraky Bin Ali,</w:t>
      </w:r>
    </w:p>
    <w:p w14:paraId="1C6B4A7F" w14:textId="77777777" w:rsidR="001D2A8B" w:rsidRDefault="001D2A8B" w:rsidP="00A64696">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a man who slaughters a sheep, so it becomes restless and falls into a water well, and blood</w:t>
      </w:r>
      <w:r w:rsidRPr="002A5891">
        <w:t xml:space="preserve"> was </w:t>
      </w:r>
      <w:r>
        <w:t>gushing from its arteries. Can one perform Ablution (</w:t>
      </w:r>
      <w:r w:rsidRPr="007B2A16">
        <w:rPr>
          <w:rStyle w:val="libNormalChar"/>
        </w:rPr>
        <w:t>Wudhu</w:t>
      </w:r>
      <w:r w:rsidRPr="00A64696">
        <w:rPr>
          <w:rStyle w:val="libNormalChar"/>
        </w:rPr>
        <w:t>)</w:t>
      </w:r>
      <w:r>
        <w:t xml:space="preserve"> from that well?’ He</w:t>
      </w:r>
      <w:r w:rsidRPr="00813829">
        <w:rPr>
          <w:rStyle w:val="libAlaemEnChar"/>
        </w:rPr>
        <w:t>asws</w:t>
      </w:r>
      <w:r>
        <w:t xml:space="preserve"> said: ‘Withdraw from it what is between thirty and forty buckets, then he can perform Ablution (</w:t>
      </w:r>
      <w:r w:rsidRPr="007B2A16">
        <w:rPr>
          <w:rStyle w:val="libNormalChar"/>
        </w:rPr>
        <w:t>Wudhu</w:t>
      </w:r>
      <w:r w:rsidRPr="00A64696">
        <w:rPr>
          <w:rStyle w:val="libNormalChar"/>
        </w:rPr>
        <w:t>)</w:t>
      </w:r>
      <w:r>
        <w:t xml:space="preserve"> from it, and there would be no problem with it’.</w:t>
      </w:r>
    </w:p>
    <w:p w14:paraId="5B15ADA5" w14:textId="77777777" w:rsidR="001D2A8B" w:rsidRDefault="001D2A8B" w:rsidP="00A64696">
      <w:pPr>
        <w:pStyle w:val="libNormal"/>
      </w:pPr>
      <w:r>
        <w:t>He (the narrator) said, ‘And I asked him</w:t>
      </w:r>
      <w:r w:rsidRPr="00813829">
        <w:rPr>
          <w:rStyle w:val="libAlaemEnChar"/>
        </w:rPr>
        <w:t>asws</w:t>
      </w:r>
      <w:r>
        <w:t xml:space="preserve"> about a man who slaughters a chicken, or a dove, so it falls into a well. Is it correct for him to perform Ablution (</w:t>
      </w:r>
      <w:r w:rsidRPr="007B2A16">
        <w:rPr>
          <w:rStyle w:val="libNormalChar"/>
        </w:rPr>
        <w:t>Wudhu</w:t>
      </w:r>
      <w:r w:rsidRPr="00A64696">
        <w:rPr>
          <w:rStyle w:val="libNormalChar"/>
        </w:rPr>
        <w:t>)</w:t>
      </w:r>
      <w:r>
        <w:t xml:space="preserve"> from it?’ He</w:t>
      </w:r>
      <w:r w:rsidRPr="00813829">
        <w:rPr>
          <w:rStyle w:val="libAlaemEnChar"/>
        </w:rPr>
        <w:t>asws</w:t>
      </w:r>
      <w:r>
        <w:t xml:space="preserve"> said: ‘He should withdraw a few buckets from it, then he can perform Ablution (</w:t>
      </w:r>
      <w:r w:rsidRPr="007B2A16">
        <w:rPr>
          <w:rStyle w:val="libNormalChar"/>
        </w:rPr>
        <w:t>Wudhu</w:t>
      </w:r>
      <w:r w:rsidRPr="00A64696">
        <w:rPr>
          <w:rStyle w:val="libNormalChar"/>
        </w:rPr>
        <w:t>)</w:t>
      </w:r>
      <w:r>
        <w:t xml:space="preserve"> from it’.</w:t>
      </w:r>
    </w:p>
    <w:p w14:paraId="623D3300" w14:textId="6F3637DB" w:rsidR="00093B5C" w:rsidRDefault="001D2A8B" w:rsidP="00A64696">
      <w:pPr>
        <w:pStyle w:val="libNormal"/>
      </w:pPr>
      <w:r>
        <w:t>And I asked him</w:t>
      </w:r>
      <w:r w:rsidRPr="00813829">
        <w:rPr>
          <w:rStyle w:val="libAlaemEnChar"/>
        </w:rPr>
        <w:t>asws</w:t>
      </w:r>
      <w:r>
        <w:t xml:space="preserve"> about a man who quenches from a well, but his nose-bleed (falls) into it, ‘Can he perform Ablution (</w:t>
      </w:r>
      <w:r w:rsidRPr="007B2A16">
        <w:rPr>
          <w:rStyle w:val="libNormalChar"/>
        </w:rPr>
        <w:t>Wudhu</w:t>
      </w:r>
      <w:r w:rsidRPr="00A64696">
        <w:rPr>
          <w:rStyle w:val="libNormalChar"/>
        </w:rPr>
        <w:t>)</w:t>
      </w:r>
      <w:r>
        <w:t xml:space="preserve"> from it?’ He</w:t>
      </w:r>
      <w:r w:rsidRPr="00813829">
        <w:rPr>
          <w:rStyle w:val="libAlaemEnChar"/>
        </w:rPr>
        <w:t>asws</w:t>
      </w:r>
      <w:r>
        <w:t xml:space="preserve"> said: ‘He should withdraw a few buckets from it’.</w:t>
      </w:r>
      <w:r w:rsidR="00093B5C" w:rsidRPr="00A15820">
        <w:rPr>
          <w:rStyle w:val="libFootnotenumChar"/>
        </w:rPr>
        <w:t>28</w:t>
      </w:r>
    </w:p>
    <w:p w14:paraId="73F82FD6" w14:textId="6182778C" w:rsidR="001D2A8B" w:rsidRDefault="001D2A8B" w:rsidP="00AB0D7F">
      <w:pPr>
        <w:pStyle w:val="libAr"/>
        <w:rPr>
          <w:rtl/>
          <w:lang w:bidi="fa-IR"/>
        </w:rPr>
      </w:pPr>
      <w:r w:rsidRPr="00246318">
        <w:rPr>
          <w:rStyle w:val="libBold2Char"/>
          <w:rtl/>
        </w:rPr>
        <w:t>9.</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عَبْدِ اللهِ بْنِ الْمُغِيرَةِ</w:t>
      </w:r>
      <w:r>
        <w:rPr>
          <w:rtl/>
          <w:lang w:bidi="fa-IR"/>
        </w:rPr>
        <w:t xml:space="preserve">، </w:t>
      </w:r>
      <w:r w:rsidRPr="005D642E">
        <w:rPr>
          <w:rtl/>
          <w:lang w:bidi="fa-IR"/>
        </w:rPr>
        <w:t>عَمَّنْ ذَكَرَهُ</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بِئْرٌ يُخْرَجُ</w:t>
      </w:r>
      <w:r>
        <w:rPr>
          <w:rtl/>
          <w:lang w:bidi="fa-IR"/>
        </w:rPr>
        <w:t xml:space="preserve"> </w:t>
      </w:r>
      <w:r w:rsidRPr="005D642E">
        <w:rPr>
          <w:rtl/>
          <w:lang w:bidi="fa-IR"/>
        </w:rPr>
        <w:t>فِي مَائِهَا قِطَعُ جُلُودٍ</w:t>
      </w:r>
      <w:r>
        <w:rPr>
          <w:rtl/>
          <w:lang w:bidi="fa-IR"/>
        </w:rPr>
        <w:t xml:space="preserve">؟ </w:t>
      </w:r>
      <w:r w:rsidRPr="005D642E">
        <w:rPr>
          <w:rtl/>
          <w:lang w:bidi="fa-IR"/>
        </w:rPr>
        <w:t>قَالَ</w:t>
      </w:r>
      <w:r>
        <w:rPr>
          <w:rtl/>
          <w:lang w:bidi="fa-IR"/>
        </w:rPr>
        <w:t xml:space="preserve">: </w:t>
      </w:r>
      <w:r w:rsidRPr="005D642E">
        <w:rPr>
          <w:rtl/>
          <w:lang w:bidi="fa-IR"/>
        </w:rPr>
        <w:t>« لَيْسَ بِشَيْ‌ءٍ</w:t>
      </w:r>
      <w:r w:rsidR="00E35571">
        <w:rPr>
          <w:rtl/>
          <w:lang w:bidi="fa-IR"/>
        </w:rPr>
        <w:t>؛</w:t>
      </w:r>
      <w:r w:rsidRPr="005D642E">
        <w:rPr>
          <w:rtl/>
          <w:lang w:bidi="fa-IR"/>
        </w:rPr>
        <w:t xml:space="preserve"> إِنَّ الْوَزَغَ رُبَّمَا طَرَحَ جِلْدَهُ » وَقَالَ</w:t>
      </w:r>
      <w:r>
        <w:rPr>
          <w:rtl/>
          <w:lang w:bidi="fa-IR"/>
        </w:rPr>
        <w:t xml:space="preserve">: </w:t>
      </w:r>
      <w:r w:rsidRPr="005D642E">
        <w:rPr>
          <w:rtl/>
          <w:lang w:bidi="fa-IR"/>
        </w:rPr>
        <w:t>« يَكْفِيكَ دَلْوٌ مِنْ مَاءٍ</w:t>
      </w:r>
      <w:r>
        <w:rPr>
          <w:rtl/>
          <w:lang w:bidi="fa-IR"/>
        </w:rPr>
        <w:t xml:space="preserve"> </w:t>
      </w:r>
      <w:r w:rsidRPr="005D642E">
        <w:rPr>
          <w:rtl/>
          <w:lang w:bidi="fa-IR"/>
        </w:rPr>
        <w:t>»</w:t>
      </w:r>
      <w:r>
        <w:rPr>
          <w:rtl/>
          <w:lang w:bidi="fa-IR"/>
        </w:rPr>
        <w:t>.</w:t>
      </w:r>
    </w:p>
    <w:p w14:paraId="13501955" w14:textId="77777777" w:rsidR="001D2A8B" w:rsidRDefault="001D2A8B" w:rsidP="001D2A8B">
      <w:pPr>
        <w:pStyle w:val="libNormal"/>
      </w:pPr>
      <w:r>
        <w:t>Ali Bin Ibrahim, from his father, from Abdullah Bin Al Mugheira, from the one who mentioned it,</w:t>
      </w:r>
    </w:p>
    <w:p w14:paraId="25F15124" w14:textId="26B9A0C4" w:rsidR="00093B5C" w:rsidRDefault="001D2A8B" w:rsidP="001D2A8B">
      <w:pPr>
        <w:pStyle w:val="libNormal"/>
      </w:pPr>
      <w:r w:rsidRPr="00BB69AC">
        <w:t xml:space="preserve">(It has been narrated) </w:t>
      </w:r>
      <w:r>
        <w:t>from Abu Abdullah</w:t>
      </w:r>
      <w:r w:rsidRPr="00813829">
        <w:rPr>
          <w:rStyle w:val="libAlaemEnChar"/>
        </w:rPr>
        <w:t>asws</w:t>
      </w:r>
      <w:r>
        <w:t>, said, ‘I said, ‘A well, there comes out from its water, pieces of skin’. He</w:t>
      </w:r>
      <w:r w:rsidRPr="00813829">
        <w:rPr>
          <w:rStyle w:val="libAlaemEnChar"/>
        </w:rPr>
        <w:t>asws</w:t>
      </w:r>
      <w:r>
        <w:t xml:space="preserve"> said: ‘It is not with anything. The salamander, sometimes it sheds it skin’. And he</w:t>
      </w:r>
      <w:r w:rsidRPr="00813829">
        <w:rPr>
          <w:rStyle w:val="libAlaemEnChar"/>
        </w:rPr>
        <w:t>asws</w:t>
      </w:r>
      <w:r>
        <w:t xml:space="preserve"> said: ‘It would suffice you (to withdraw) a bucket of water’ (before using it).</w:t>
      </w:r>
      <w:r w:rsidR="00093B5C" w:rsidRPr="00A15820">
        <w:rPr>
          <w:rStyle w:val="libFootnotenumChar"/>
        </w:rPr>
        <w:t>29</w:t>
      </w:r>
    </w:p>
    <w:p w14:paraId="30F41BD5" w14:textId="35C2A5C6" w:rsidR="001D2A8B" w:rsidRDefault="001D2A8B" w:rsidP="00AB0D7F">
      <w:pPr>
        <w:pStyle w:val="libAr"/>
        <w:rPr>
          <w:rtl/>
          <w:lang w:bidi="fa-IR"/>
        </w:rPr>
      </w:pPr>
      <w:r w:rsidRPr="00246318">
        <w:rPr>
          <w:rStyle w:val="libBold2Char"/>
          <w:rtl/>
        </w:rPr>
        <w:t>10.</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ابْنِ مَحْبُوبٍ</w:t>
      </w:r>
      <w:r>
        <w:rPr>
          <w:rtl/>
          <w:lang w:bidi="fa-IR"/>
        </w:rPr>
        <w:t xml:space="preserve">، </w:t>
      </w:r>
      <w:r w:rsidRPr="005D642E">
        <w:rPr>
          <w:rtl/>
          <w:lang w:bidi="fa-IR"/>
        </w:rPr>
        <w:t>عَنِ ابْنِ رِئَابٍ</w:t>
      </w:r>
      <w:r>
        <w:rPr>
          <w:rtl/>
          <w:lang w:bidi="fa-IR"/>
        </w:rPr>
        <w:t xml:space="preserve">، </w:t>
      </w:r>
      <w:r w:rsidRPr="005D642E">
        <w:rPr>
          <w:rtl/>
          <w:lang w:bidi="fa-IR"/>
        </w:rPr>
        <w:t>عَنْ زُرَارَةَ</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الْحَبْلِ يَكُونُ مِنْ شَعْرِ الْخِنْزِيرِ يُسْتَقى</w:t>
      </w:r>
      <w:r>
        <w:rPr>
          <w:rtl/>
          <w:lang w:bidi="fa-IR"/>
        </w:rPr>
        <w:t xml:space="preserve"> </w:t>
      </w:r>
      <w:r w:rsidRPr="005D642E">
        <w:rPr>
          <w:rtl/>
          <w:lang w:bidi="fa-IR"/>
        </w:rPr>
        <w:t>بِهِ الْمَاءُ</w:t>
      </w:r>
      <w:r>
        <w:rPr>
          <w:rtl/>
          <w:lang w:bidi="fa-IR"/>
        </w:rPr>
        <w:t xml:space="preserve"> </w:t>
      </w:r>
      <w:r w:rsidRPr="005D642E">
        <w:rPr>
          <w:rtl/>
          <w:lang w:bidi="fa-IR"/>
        </w:rPr>
        <w:t>مِنَ الْبِئْرِ</w:t>
      </w:r>
      <w:r>
        <w:rPr>
          <w:rtl/>
          <w:lang w:bidi="fa-IR"/>
        </w:rPr>
        <w:t xml:space="preserve">، </w:t>
      </w:r>
      <w:r w:rsidRPr="005D642E">
        <w:rPr>
          <w:rtl/>
          <w:lang w:bidi="fa-IR"/>
        </w:rPr>
        <w:t>هَلْ يُتَوَضَّأُ</w:t>
      </w:r>
      <w:r>
        <w:rPr>
          <w:rtl/>
          <w:lang w:bidi="fa-IR"/>
        </w:rPr>
        <w:t xml:space="preserve"> </w:t>
      </w:r>
      <w:r w:rsidRPr="005D642E">
        <w:rPr>
          <w:rtl/>
          <w:lang w:bidi="fa-IR"/>
        </w:rPr>
        <w:t>مِنْ ذلِكَ الْمَاءِ</w:t>
      </w:r>
      <w:r>
        <w:rPr>
          <w:rtl/>
          <w:lang w:bidi="fa-IR"/>
        </w:rPr>
        <w:t>؟</w:t>
      </w:r>
      <w:r w:rsidRPr="005D642E">
        <w:rPr>
          <w:rtl/>
          <w:lang w:bidi="fa-IR"/>
        </w:rPr>
        <w:t xml:space="preserve"> قَالَ</w:t>
      </w:r>
      <w:r>
        <w:rPr>
          <w:rtl/>
          <w:lang w:bidi="fa-IR"/>
        </w:rPr>
        <w:t xml:space="preserve">: </w:t>
      </w:r>
      <w:r w:rsidRPr="005D642E">
        <w:rPr>
          <w:rtl/>
          <w:lang w:bidi="fa-IR"/>
        </w:rPr>
        <w:t>« لَا بَأْسَ</w:t>
      </w:r>
      <w:r>
        <w:rPr>
          <w:rtl/>
          <w:lang w:bidi="fa-IR"/>
        </w:rPr>
        <w:t xml:space="preserve"> </w:t>
      </w:r>
      <w:r w:rsidRPr="005D642E">
        <w:rPr>
          <w:rtl/>
          <w:lang w:bidi="fa-IR"/>
        </w:rPr>
        <w:t>»</w:t>
      </w:r>
      <w:r>
        <w:rPr>
          <w:rtl/>
          <w:lang w:bidi="fa-IR"/>
        </w:rPr>
        <w:t>.</w:t>
      </w:r>
    </w:p>
    <w:p w14:paraId="1FDC74E7" w14:textId="77777777" w:rsidR="001D2A8B" w:rsidRDefault="001D2A8B" w:rsidP="001D2A8B">
      <w:pPr>
        <w:pStyle w:val="libNormal"/>
      </w:pPr>
      <w:r>
        <w:t>Muhammad Bin Yahya, from Ahmad Bin Muhammad, from Ibn Mahboub, from Ibn Ra’ib, from Zurara,</w:t>
      </w:r>
    </w:p>
    <w:p w14:paraId="32C93A4C" w14:textId="0F8BFA40"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rope which happens to be from the pig, the water from the well being </w:t>
      </w:r>
      <w:r>
        <w:lastRenderedPageBreak/>
        <w:t>withdrawn by it. Can one perform Ablution (</w:t>
      </w:r>
      <w:r w:rsidRPr="007B2A16">
        <w:rPr>
          <w:rStyle w:val="libNormalChar"/>
        </w:rPr>
        <w:t>Wudhu</w:t>
      </w:r>
      <w:r w:rsidRPr="00A64696">
        <w:rPr>
          <w:rStyle w:val="libNormalChar"/>
        </w:rPr>
        <w:t>)</w:t>
      </w:r>
      <w:r>
        <w:t xml:space="preserve"> from that water?’ He</w:t>
      </w:r>
      <w:r w:rsidRPr="00813829">
        <w:rPr>
          <w:rStyle w:val="libAlaemEnChar"/>
        </w:rPr>
        <w:t>asws</w:t>
      </w:r>
      <w:r>
        <w:t xml:space="preserve"> said: ‘There is no problem’.</w:t>
      </w:r>
      <w:r w:rsidR="00093B5C" w:rsidRPr="00A15820">
        <w:rPr>
          <w:rStyle w:val="libFootnotenumChar"/>
        </w:rPr>
        <w:t>30</w:t>
      </w:r>
    </w:p>
    <w:p w14:paraId="55B3D6D7" w14:textId="2A3369A9" w:rsidR="001D2A8B" w:rsidRDefault="001D2A8B" w:rsidP="00AB0D7F">
      <w:pPr>
        <w:pStyle w:val="libAr"/>
        <w:rPr>
          <w:rtl/>
          <w:lang w:bidi="fa-IR"/>
        </w:rPr>
      </w:pPr>
      <w:r w:rsidRPr="00246318">
        <w:rPr>
          <w:rStyle w:val="libBold2Char"/>
          <w:rtl/>
        </w:rPr>
        <w:t>11.</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الْحُسَيْنِ بْنِ سَعِيدٍ</w:t>
      </w:r>
      <w:r>
        <w:rPr>
          <w:rtl/>
          <w:lang w:bidi="fa-IR"/>
        </w:rPr>
        <w:t xml:space="preserve">، </w:t>
      </w:r>
      <w:r w:rsidRPr="005D642E">
        <w:rPr>
          <w:rtl/>
          <w:lang w:bidi="fa-IR"/>
        </w:rPr>
        <w:t>عَنِ الْقَاسِمِ بْنِ مُحَمَّدٍ</w:t>
      </w:r>
      <w:r>
        <w:rPr>
          <w:rtl/>
          <w:lang w:bidi="fa-IR"/>
        </w:rPr>
        <w:t xml:space="preserve">، </w:t>
      </w:r>
      <w:r w:rsidRPr="005D642E">
        <w:rPr>
          <w:rtl/>
          <w:lang w:bidi="fa-IR"/>
        </w:rPr>
        <w:t>عَنْ عَلِيِّ بْنِ أَبِي حَمْزَةَ</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الْعَذِرَةِ تَقَعُ فِي الْبِئْرِ</w:t>
      </w:r>
      <w:r>
        <w:rPr>
          <w:rtl/>
          <w:lang w:bidi="fa-IR"/>
        </w:rPr>
        <w:t xml:space="preserve">؟ </w:t>
      </w:r>
      <w:r w:rsidRPr="005D642E">
        <w:rPr>
          <w:rtl/>
          <w:lang w:bidi="fa-IR"/>
        </w:rPr>
        <w:t>قَالَ</w:t>
      </w:r>
      <w:r>
        <w:rPr>
          <w:rtl/>
          <w:lang w:bidi="fa-IR"/>
        </w:rPr>
        <w:t xml:space="preserve">: </w:t>
      </w:r>
      <w:r w:rsidRPr="005D642E">
        <w:rPr>
          <w:rtl/>
          <w:lang w:bidi="fa-IR"/>
        </w:rPr>
        <w:t>« يُنْزَحُ</w:t>
      </w:r>
      <w:r>
        <w:rPr>
          <w:rtl/>
          <w:lang w:bidi="fa-IR"/>
        </w:rPr>
        <w:t xml:space="preserve"> </w:t>
      </w:r>
      <w:r w:rsidRPr="005D642E">
        <w:rPr>
          <w:rtl/>
          <w:lang w:bidi="fa-IR"/>
        </w:rPr>
        <w:t>مِنْهَا عَشَرَةُ</w:t>
      </w:r>
      <w:r>
        <w:rPr>
          <w:rtl/>
          <w:lang w:bidi="fa-IR"/>
        </w:rPr>
        <w:t xml:space="preserve"> </w:t>
      </w:r>
      <w:r w:rsidRPr="005D642E">
        <w:rPr>
          <w:rtl/>
          <w:lang w:bidi="fa-IR"/>
        </w:rPr>
        <w:t>دِلَاءٍ</w:t>
      </w:r>
      <w:r w:rsidR="00E35571">
        <w:rPr>
          <w:rtl/>
          <w:lang w:bidi="fa-IR"/>
        </w:rPr>
        <w:t>؛</w:t>
      </w:r>
      <w:r w:rsidRPr="005D642E">
        <w:rPr>
          <w:rtl/>
          <w:lang w:bidi="fa-IR"/>
        </w:rPr>
        <w:t xml:space="preserve"> فَإِنْ ذَابَتْ</w:t>
      </w:r>
      <w:r>
        <w:rPr>
          <w:rtl/>
          <w:lang w:bidi="fa-IR"/>
        </w:rPr>
        <w:t xml:space="preserve">، </w:t>
      </w:r>
      <w:r w:rsidRPr="005D642E">
        <w:rPr>
          <w:rtl/>
          <w:lang w:bidi="fa-IR"/>
        </w:rPr>
        <w:t>فَأَرْبَعُونَ أَوْ خَمْسُونَ دَلْواً »</w:t>
      </w:r>
      <w:r>
        <w:rPr>
          <w:rtl/>
          <w:lang w:bidi="fa-IR"/>
        </w:rPr>
        <w:t>.</w:t>
      </w:r>
    </w:p>
    <w:p w14:paraId="6F45E85E" w14:textId="77777777" w:rsidR="001D2A8B" w:rsidRDefault="001D2A8B" w:rsidP="001D2A8B">
      <w:pPr>
        <w:pStyle w:val="libNormal"/>
      </w:pPr>
      <w:r>
        <w:t>Muhammad Bin Yahya, from Ahmad Bin Muhammad, from Al Husayn Bin Saeed, from Al Qasim Bin Muhammad, from Ali Bin Abu Hamza who said,</w:t>
      </w:r>
    </w:p>
    <w:p w14:paraId="1C77B955" w14:textId="5540AB86" w:rsidR="00093B5C" w:rsidRDefault="001D2A8B" w:rsidP="001D2A8B">
      <w:pPr>
        <w:pStyle w:val="libNormal"/>
      </w:pPr>
      <w:r>
        <w:t>‘I asked Abu Abdullah</w:t>
      </w:r>
      <w:r w:rsidRPr="00813829">
        <w:rPr>
          <w:rStyle w:val="libAlaemEnChar"/>
        </w:rPr>
        <w:t>asws</w:t>
      </w:r>
      <w:r>
        <w:t xml:space="preserve"> about the faeces falling into the well. He</w:t>
      </w:r>
      <w:r w:rsidRPr="00813829">
        <w:rPr>
          <w:rStyle w:val="libAlaemEnChar"/>
        </w:rPr>
        <w:t>asws</w:t>
      </w:r>
      <w:r>
        <w:t xml:space="preserve"> said: ‘Withdraw ten buckets from it. But, if it</w:t>
      </w:r>
      <w:r w:rsidRPr="002A5891">
        <w:t xml:space="preserve"> has </w:t>
      </w:r>
      <w:r>
        <w:t>melted, so forty or fifty buckets’.</w:t>
      </w:r>
      <w:r w:rsidR="00093B5C" w:rsidRPr="00A15820">
        <w:rPr>
          <w:rStyle w:val="libFootnotenumChar"/>
        </w:rPr>
        <w:t>31</w:t>
      </w:r>
    </w:p>
    <w:p w14:paraId="0B63543E" w14:textId="6B146A0D" w:rsidR="001D2A8B" w:rsidRDefault="001D2A8B" w:rsidP="00AB0D7F">
      <w:pPr>
        <w:pStyle w:val="libAr"/>
        <w:rPr>
          <w:rtl/>
          <w:lang w:bidi="fa-IR"/>
        </w:rPr>
      </w:pPr>
      <w:r w:rsidRPr="00246318">
        <w:rPr>
          <w:rStyle w:val="libBold2Char"/>
          <w:rtl/>
        </w:rPr>
        <w:t>12.</w:t>
      </w:r>
      <w:r w:rsidRPr="005D642E">
        <w:rPr>
          <w:rtl/>
          <w:lang w:bidi="fa-IR"/>
        </w:rPr>
        <w:t xml:space="preserve"> عَلِيُّ بْنُ مُحَمَّدٍ</w:t>
      </w:r>
      <w:r>
        <w:rPr>
          <w:rtl/>
          <w:lang w:bidi="fa-IR"/>
        </w:rPr>
        <w:t xml:space="preserve">، </w:t>
      </w:r>
      <w:r w:rsidRPr="005D642E">
        <w:rPr>
          <w:rtl/>
          <w:lang w:bidi="fa-IR"/>
        </w:rPr>
        <w:t>عَنْ سَهْلٍ</w:t>
      </w:r>
      <w:r w:rsidR="00E35571">
        <w:rPr>
          <w:rtl/>
          <w:lang w:bidi="fa-IR"/>
        </w:rPr>
        <w:t xml:space="preserve">، </w:t>
      </w:r>
      <w:r w:rsidRPr="005D642E">
        <w:rPr>
          <w:rtl/>
          <w:lang w:bidi="fa-IR"/>
        </w:rPr>
        <w:t>عَنْ أَحْمَدَ بْنِ مُحَمَّدِ بْنِ أَبِي نَصْرٍ</w:t>
      </w:r>
      <w:r>
        <w:rPr>
          <w:rtl/>
          <w:lang w:bidi="fa-IR"/>
        </w:rPr>
        <w:t xml:space="preserve">، </w:t>
      </w:r>
      <w:r w:rsidRPr="005D642E">
        <w:rPr>
          <w:rtl/>
          <w:lang w:bidi="fa-IR"/>
        </w:rPr>
        <w:t>عَنْ عَبْدِ الْكَرِيمِ</w:t>
      </w:r>
      <w:r>
        <w:rPr>
          <w:rtl/>
          <w:lang w:bidi="fa-IR"/>
        </w:rPr>
        <w:t xml:space="preserve">، </w:t>
      </w:r>
      <w:r w:rsidRPr="005D642E">
        <w:rPr>
          <w:rtl/>
          <w:lang w:bidi="fa-IR"/>
        </w:rPr>
        <w:t>عَنْ أَبِي بَصِيرٍ</w:t>
      </w:r>
      <w:r>
        <w:rPr>
          <w:rtl/>
          <w:lang w:bidi="fa-IR"/>
        </w:rPr>
        <w:t xml:space="preserve">، </w:t>
      </w:r>
      <w:r w:rsidRPr="005D642E">
        <w:rPr>
          <w:rtl/>
          <w:lang w:bidi="fa-IR"/>
        </w:rPr>
        <w:t>قَالَ</w:t>
      </w:r>
      <w:r>
        <w:rPr>
          <w:rtl/>
          <w:lang w:bidi="fa-IR"/>
        </w:rPr>
        <w:t xml:space="preserve">: </w:t>
      </w:r>
      <w:r w:rsidRPr="005D642E">
        <w:rPr>
          <w:rtl/>
          <w:lang w:bidi="fa-IR"/>
        </w:rPr>
        <w:t xml:space="preserve">قُلْتُ لِأَبِي عَبْدِ اللهِ </w:t>
      </w:r>
      <w:r w:rsidRPr="00AB0D7F">
        <w:rPr>
          <w:rStyle w:val="libAlaemChar"/>
          <w:rtl/>
        </w:rPr>
        <w:t>عليه‌السلام</w:t>
      </w:r>
      <w:r>
        <w:rPr>
          <w:rtl/>
          <w:lang w:bidi="fa-IR"/>
        </w:rPr>
        <w:t xml:space="preserve">: </w:t>
      </w:r>
      <w:r w:rsidRPr="005D642E">
        <w:rPr>
          <w:rtl/>
          <w:lang w:bidi="fa-IR"/>
        </w:rPr>
        <w:t>بِئْرٌ يُسْتَقى مِنْهَا</w:t>
      </w:r>
      <w:r>
        <w:rPr>
          <w:rtl/>
          <w:lang w:bidi="fa-IR"/>
        </w:rPr>
        <w:t xml:space="preserve">، </w:t>
      </w:r>
      <w:r w:rsidRPr="005D642E">
        <w:rPr>
          <w:rtl/>
          <w:lang w:bidi="fa-IR"/>
        </w:rPr>
        <w:t>وَيُتَوَضَّأُ‌</w:t>
      </w:r>
      <w:r>
        <w:rPr>
          <w:rtl/>
          <w:lang w:bidi="fa-IR"/>
        </w:rPr>
        <w:t xml:space="preserve"> </w:t>
      </w:r>
      <w:r w:rsidRPr="005D642E">
        <w:rPr>
          <w:rtl/>
          <w:lang w:bidi="fa-IR"/>
        </w:rPr>
        <w:t>بِهِ</w:t>
      </w:r>
      <w:r w:rsidR="00E35571">
        <w:rPr>
          <w:rtl/>
          <w:lang w:bidi="fa-IR"/>
        </w:rPr>
        <w:t xml:space="preserve">، </w:t>
      </w:r>
      <w:r w:rsidRPr="005D642E">
        <w:rPr>
          <w:rtl/>
          <w:lang w:bidi="fa-IR"/>
        </w:rPr>
        <w:t>وَيُغْسَلُ</w:t>
      </w:r>
      <w:r>
        <w:rPr>
          <w:rtl/>
          <w:lang w:bidi="fa-IR"/>
        </w:rPr>
        <w:t xml:space="preserve"> </w:t>
      </w:r>
      <w:r w:rsidRPr="005D642E">
        <w:rPr>
          <w:rtl/>
          <w:lang w:bidi="fa-IR"/>
        </w:rPr>
        <w:t>مِنْهُ الثِّيَابُ</w:t>
      </w:r>
      <w:r>
        <w:rPr>
          <w:rtl/>
          <w:lang w:bidi="fa-IR"/>
        </w:rPr>
        <w:t xml:space="preserve">، </w:t>
      </w:r>
      <w:r w:rsidRPr="005D642E">
        <w:rPr>
          <w:rtl/>
          <w:lang w:bidi="fa-IR"/>
        </w:rPr>
        <w:t>وَيُعْجَنُ</w:t>
      </w:r>
      <w:r>
        <w:rPr>
          <w:rtl/>
          <w:lang w:bidi="fa-IR"/>
        </w:rPr>
        <w:t xml:space="preserve"> </w:t>
      </w:r>
      <w:r w:rsidRPr="005D642E">
        <w:rPr>
          <w:rtl/>
          <w:lang w:bidi="fa-IR"/>
        </w:rPr>
        <w:t>بِهِ</w:t>
      </w:r>
      <w:r>
        <w:rPr>
          <w:rtl/>
          <w:lang w:bidi="fa-IR"/>
        </w:rPr>
        <w:t xml:space="preserve">، </w:t>
      </w:r>
      <w:r w:rsidRPr="005D642E">
        <w:rPr>
          <w:rtl/>
          <w:lang w:bidi="fa-IR"/>
        </w:rPr>
        <w:t>ثُمَّ يُعْلَمُ</w:t>
      </w:r>
      <w:r>
        <w:rPr>
          <w:rtl/>
          <w:lang w:bidi="fa-IR"/>
        </w:rPr>
        <w:t xml:space="preserve"> </w:t>
      </w:r>
      <w:r w:rsidRPr="005D642E">
        <w:rPr>
          <w:rtl/>
          <w:lang w:bidi="fa-IR"/>
        </w:rPr>
        <w:t>أَنَّهُ كَانَ فِيهَا مَيِّتٌ</w:t>
      </w:r>
      <w:r>
        <w:rPr>
          <w:rtl/>
          <w:lang w:bidi="fa-IR"/>
        </w:rPr>
        <w:t xml:space="preserve">؟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لَا بَأْسَ</w:t>
      </w:r>
      <w:r w:rsidR="00E35571">
        <w:rPr>
          <w:rtl/>
          <w:lang w:bidi="fa-IR"/>
        </w:rPr>
        <w:t xml:space="preserve">، </w:t>
      </w:r>
      <w:r w:rsidRPr="005D642E">
        <w:rPr>
          <w:rtl/>
          <w:lang w:bidi="fa-IR"/>
        </w:rPr>
        <w:t>وَلَايُغْسَلُ مِنْهُ الثَّوْبُ</w:t>
      </w:r>
      <w:r>
        <w:rPr>
          <w:rtl/>
          <w:lang w:bidi="fa-IR"/>
        </w:rPr>
        <w:t xml:space="preserve">، </w:t>
      </w:r>
      <w:r w:rsidRPr="005D642E">
        <w:rPr>
          <w:rtl/>
          <w:lang w:bidi="fa-IR"/>
        </w:rPr>
        <w:t>وَلَاتُعَادُ</w:t>
      </w:r>
      <w:r>
        <w:rPr>
          <w:rtl/>
          <w:lang w:bidi="fa-IR"/>
        </w:rPr>
        <w:t xml:space="preserve"> </w:t>
      </w:r>
      <w:r w:rsidRPr="005D642E">
        <w:rPr>
          <w:rtl/>
          <w:lang w:bidi="fa-IR"/>
        </w:rPr>
        <w:t>مِنْهُ الصَّلَاةُ »</w:t>
      </w:r>
      <w:r>
        <w:rPr>
          <w:rtl/>
          <w:lang w:bidi="fa-IR"/>
        </w:rPr>
        <w:t>.</w:t>
      </w:r>
    </w:p>
    <w:p w14:paraId="7CA37D6D" w14:textId="77777777" w:rsidR="001D2A8B" w:rsidRDefault="001D2A8B" w:rsidP="001D2A8B">
      <w:pPr>
        <w:pStyle w:val="libNormal"/>
      </w:pPr>
      <w:r>
        <w:t>Ali Bin Muhammad, from Sahl, from Ahmad Bin Muhammad Bin Abu Nasr, from Abdul Kareem, from Abu Baseer who said,</w:t>
      </w:r>
    </w:p>
    <w:p w14:paraId="5F5AA300" w14:textId="1E000704" w:rsidR="00093B5C" w:rsidRDefault="001D2A8B" w:rsidP="00A64696">
      <w:pPr>
        <w:pStyle w:val="libNormal"/>
      </w:pPr>
      <w:r>
        <w:t>‘I said to Abu Abdullah</w:t>
      </w:r>
      <w:r w:rsidRPr="00813829">
        <w:rPr>
          <w:rStyle w:val="libAlaemEnChar"/>
        </w:rPr>
        <w:t>asws</w:t>
      </w:r>
      <w:r>
        <w:t>, ‘A well, one quenches from it, and performs Ablution (</w:t>
      </w:r>
      <w:r w:rsidRPr="007B2A16">
        <w:rPr>
          <w:rStyle w:val="libNormalChar"/>
        </w:rPr>
        <w:t>Wudhu</w:t>
      </w:r>
      <w:r w:rsidRPr="00A64696">
        <w:rPr>
          <w:rStyle w:val="libNormalChar"/>
        </w:rPr>
        <w:t>)</w:t>
      </w:r>
      <w:r>
        <w:t xml:space="preserve"> with it, and washes the clothes from it, and kneads with it. Then one comes to know that there is a carcass in it’. So he</w:t>
      </w:r>
      <w:r w:rsidRPr="00813829">
        <w:rPr>
          <w:rStyle w:val="libAlaemEnChar"/>
        </w:rPr>
        <w:t>asws</w:t>
      </w:r>
      <w:r>
        <w:t xml:space="preserve"> said: ‘There is no problem, and he should neither wash the clothes from it (again) nor repeat the </w:t>
      </w:r>
      <w:r w:rsidRPr="00582ADA">
        <w:rPr>
          <w:rStyle w:val="libNormalChar"/>
        </w:rPr>
        <w:t xml:space="preserve">Salaat </w:t>
      </w:r>
      <w:r>
        <w:t>due to it’.</w:t>
      </w:r>
      <w:bookmarkStart w:id="44" w:name="_Toc344647218"/>
      <w:bookmarkStart w:id="45" w:name="_Toc462226733"/>
      <w:r w:rsidR="00093B5C" w:rsidRPr="00A15820">
        <w:rPr>
          <w:rStyle w:val="libFootnotenumChar"/>
        </w:rPr>
        <w:t>32</w:t>
      </w:r>
    </w:p>
    <w:p w14:paraId="27139F35" w14:textId="62873267" w:rsidR="00057878" w:rsidRDefault="001D2A8B" w:rsidP="001D2A8B">
      <w:pPr>
        <w:pStyle w:val="Heading2Center"/>
        <w:rPr>
          <w:rtl/>
          <w:lang w:bidi="fa-IR"/>
        </w:rPr>
      </w:pPr>
      <w:bookmarkStart w:id="46" w:name="_Toc31882227"/>
      <w:bookmarkStart w:id="47" w:name="_Toc31882956"/>
      <w:bookmarkStart w:id="48" w:name="_Toc31883643"/>
      <w:r w:rsidRPr="005D642E">
        <w:rPr>
          <w:rtl/>
          <w:lang w:bidi="fa-IR"/>
        </w:rPr>
        <w:t>5</w:t>
      </w:r>
      <w:r w:rsidR="00B71A3A" w:rsidRPr="00B71A3A">
        <w:rPr>
          <w:rtl/>
        </w:rPr>
        <w:t>-</w:t>
      </w:r>
      <w:r w:rsidR="0016284F" w:rsidRPr="0016284F">
        <w:rPr>
          <w:rtl/>
        </w:rPr>
        <w:t xml:space="preserve"> </w:t>
      </w:r>
      <w:r w:rsidRPr="005D642E">
        <w:rPr>
          <w:rtl/>
          <w:lang w:bidi="fa-IR"/>
        </w:rPr>
        <w:t>بَابُ الْبِئْرِ تَكُونُ</w:t>
      </w:r>
      <w:r>
        <w:rPr>
          <w:rtl/>
          <w:lang w:bidi="fa-IR"/>
        </w:rPr>
        <w:t xml:space="preserve"> </w:t>
      </w:r>
      <w:r w:rsidRPr="005D642E">
        <w:rPr>
          <w:rtl/>
          <w:lang w:bidi="fa-IR"/>
        </w:rPr>
        <w:t>إِلى جَنْبِ</w:t>
      </w:r>
      <w:r>
        <w:rPr>
          <w:rtl/>
          <w:lang w:bidi="fa-IR"/>
        </w:rPr>
        <w:t xml:space="preserve"> </w:t>
      </w:r>
      <w:r w:rsidRPr="005D642E">
        <w:rPr>
          <w:rtl/>
          <w:lang w:bidi="fa-IR"/>
        </w:rPr>
        <w:t>الْبَالُوعَةِ‌</w:t>
      </w:r>
      <w:bookmarkEnd w:id="44"/>
      <w:bookmarkEnd w:id="45"/>
      <w:bookmarkEnd w:id="46"/>
      <w:bookmarkEnd w:id="47"/>
      <w:bookmarkEnd w:id="48"/>
    </w:p>
    <w:p w14:paraId="258464DC" w14:textId="1187667D" w:rsidR="001D2A8B" w:rsidRPr="00A66DE4" w:rsidRDefault="00057878" w:rsidP="00057878">
      <w:pPr>
        <w:pStyle w:val="Heading2Center"/>
      </w:pPr>
      <w:bookmarkStart w:id="49" w:name="_Toc31882228"/>
      <w:bookmarkStart w:id="50" w:name="_Toc31882957"/>
      <w:bookmarkStart w:id="51" w:name="_Toc31883644"/>
      <w:r w:rsidRPr="00A66DE4">
        <w:t>Chapter 5</w:t>
      </w:r>
      <w:r w:rsidR="001D2A8B" w:rsidRPr="00A66DE4">
        <w:t xml:space="preserve"> – The well which happens to be to the side of the cesspool</w:t>
      </w:r>
      <w:bookmarkEnd w:id="49"/>
      <w:bookmarkEnd w:id="50"/>
      <w:bookmarkEnd w:id="51"/>
    </w:p>
    <w:p w14:paraId="631E0C6F" w14:textId="77777777" w:rsidR="001D2A8B" w:rsidRDefault="001D2A8B" w:rsidP="00AB0D7F">
      <w:pPr>
        <w:pStyle w:val="libAr"/>
        <w:rPr>
          <w:rtl/>
          <w:lang w:bidi="fa-IR"/>
        </w:rPr>
      </w:pPr>
      <w:r w:rsidRPr="00246318">
        <w:rPr>
          <w:rStyle w:val="libBold2Char"/>
          <w:rtl/>
        </w:rPr>
        <w:t>1.</w:t>
      </w:r>
      <w:r w:rsidRPr="005D642E">
        <w:rPr>
          <w:rtl/>
          <w:lang w:bidi="fa-IR"/>
        </w:rPr>
        <w:t xml:space="preserve"> عِدَّةٌ مِنْ أَصْحَابِنَا</w:t>
      </w:r>
      <w:r>
        <w:rPr>
          <w:rtl/>
          <w:lang w:bidi="fa-IR"/>
        </w:rPr>
        <w:t xml:space="preserve">، </w:t>
      </w:r>
      <w:r w:rsidRPr="005D642E">
        <w:rPr>
          <w:rtl/>
          <w:lang w:bidi="fa-IR"/>
        </w:rPr>
        <w:t>عَنْ أَحْمَدَ بْنِ مُحَمَّدٍ</w:t>
      </w:r>
      <w:r>
        <w:rPr>
          <w:rtl/>
          <w:lang w:bidi="fa-IR"/>
        </w:rPr>
        <w:t xml:space="preserve">، </w:t>
      </w:r>
      <w:r w:rsidRPr="005D642E">
        <w:rPr>
          <w:rtl/>
          <w:lang w:bidi="fa-IR"/>
        </w:rPr>
        <w:t>عَنْ مُحَمَّدِ بْنِ سِنَانٍ</w:t>
      </w:r>
      <w:r>
        <w:rPr>
          <w:rtl/>
          <w:lang w:bidi="fa-IR"/>
        </w:rPr>
        <w:t xml:space="preserve">، </w:t>
      </w:r>
      <w:r w:rsidRPr="005D642E">
        <w:rPr>
          <w:rtl/>
          <w:lang w:bidi="fa-IR"/>
        </w:rPr>
        <w:t>عَنِ الْحَسَنِ بْنِ رِبَاطٍ</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عَنِ الْبَالُوعَةِ</w:t>
      </w:r>
      <w:r>
        <w:rPr>
          <w:rtl/>
          <w:lang w:bidi="fa-IR"/>
        </w:rPr>
        <w:t xml:space="preserve"> </w:t>
      </w:r>
      <w:r w:rsidRPr="005D642E">
        <w:rPr>
          <w:rtl/>
          <w:lang w:bidi="fa-IR"/>
        </w:rPr>
        <w:t>تَكُونُ فَوْقَ الْبِئْرِ</w:t>
      </w:r>
      <w:r>
        <w:rPr>
          <w:rtl/>
          <w:lang w:bidi="fa-IR"/>
        </w:rPr>
        <w:t xml:space="preserve">؟ </w:t>
      </w:r>
      <w:r w:rsidRPr="005D642E">
        <w:rPr>
          <w:rtl/>
          <w:lang w:bidi="fa-IR"/>
        </w:rPr>
        <w:t>قَالَ</w:t>
      </w:r>
      <w:r>
        <w:rPr>
          <w:rtl/>
          <w:lang w:bidi="fa-IR"/>
        </w:rPr>
        <w:t xml:space="preserve">: </w:t>
      </w:r>
      <w:r w:rsidRPr="005D642E">
        <w:rPr>
          <w:rtl/>
          <w:lang w:bidi="fa-IR"/>
        </w:rPr>
        <w:t>« إِذَا كَانَتْ فَوْقَ الْبِئْرِ</w:t>
      </w:r>
      <w:r>
        <w:rPr>
          <w:rtl/>
          <w:lang w:bidi="fa-IR"/>
        </w:rPr>
        <w:t xml:space="preserve">، </w:t>
      </w:r>
      <w:r w:rsidRPr="005D642E">
        <w:rPr>
          <w:rtl/>
          <w:lang w:bidi="fa-IR"/>
        </w:rPr>
        <w:t>فَسَبْعَةُ</w:t>
      </w:r>
      <w:r>
        <w:rPr>
          <w:rtl/>
          <w:lang w:bidi="fa-IR"/>
        </w:rPr>
        <w:t xml:space="preserve"> </w:t>
      </w:r>
      <w:r w:rsidRPr="005D642E">
        <w:rPr>
          <w:rtl/>
          <w:lang w:bidi="fa-IR"/>
        </w:rPr>
        <w:t>أَذْرُعٍ</w:t>
      </w:r>
      <w:r>
        <w:rPr>
          <w:rtl/>
          <w:lang w:bidi="fa-IR"/>
        </w:rPr>
        <w:t xml:space="preserve">، </w:t>
      </w:r>
      <w:r w:rsidRPr="005D642E">
        <w:rPr>
          <w:rtl/>
          <w:lang w:bidi="fa-IR"/>
        </w:rPr>
        <w:t>وَإِذَا</w:t>
      </w:r>
      <w:r>
        <w:rPr>
          <w:rtl/>
          <w:lang w:bidi="fa-IR"/>
        </w:rPr>
        <w:t xml:space="preserve"> </w:t>
      </w:r>
      <w:r w:rsidRPr="005D642E">
        <w:rPr>
          <w:rtl/>
          <w:lang w:bidi="fa-IR"/>
        </w:rPr>
        <w:t>كَانَتْ أَسْفَلَ مِنَ الْبِئْرِ</w:t>
      </w:r>
      <w:r>
        <w:rPr>
          <w:rtl/>
          <w:lang w:bidi="fa-IR"/>
        </w:rPr>
        <w:t xml:space="preserve">، </w:t>
      </w:r>
      <w:r w:rsidRPr="005D642E">
        <w:rPr>
          <w:rtl/>
          <w:lang w:bidi="fa-IR"/>
        </w:rPr>
        <w:t>فَخَمْسَةُ</w:t>
      </w:r>
      <w:r>
        <w:rPr>
          <w:rtl/>
          <w:lang w:bidi="fa-IR"/>
        </w:rPr>
        <w:t xml:space="preserve"> </w:t>
      </w:r>
      <w:r w:rsidRPr="005D642E">
        <w:rPr>
          <w:rtl/>
          <w:lang w:bidi="fa-IR"/>
        </w:rPr>
        <w:t>أَذْرُعٍ مِنْ كُلِّ نَاحِيَةٍ وَذلِكَ كَثِيرٌ »</w:t>
      </w:r>
      <w:r>
        <w:rPr>
          <w:rtl/>
          <w:lang w:bidi="fa-IR"/>
        </w:rPr>
        <w:t>.</w:t>
      </w:r>
    </w:p>
    <w:p w14:paraId="12CFE73A" w14:textId="77777777" w:rsidR="001D2A8B" w:rsidRDefault="001D2A8B" w:rsidP="001D2A8B">
      <w:pPr>
        <w:pStyle w:val="libNormal"/>
      </w:pPr>
      <w:r>
        <w:t>A number of our companions, from Ahmad Bin Muhammad, from Muhammad Bin Sinan, from Al Hassan Bin Rabaat,</w:t>
      </w:r>
    </w:p>
    <w:p w14:paraId="3241F52D" w14:textId="6DA6350F"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gutter which happens to be higher than the well. He</w:t>
      </w:r>
      <w:r w:rsidRPr="00813829">
        <w:rPr>
          <w:rStyle w:val="libAlaemEnChar"/>
        </w:rPr>
        <w:t>asws</w:t>
      </w:r>
      <w:r>
        <w:t xml:space="preserve"> said: ‘When it</w:t>
      </w:r>
      <w:r w:rsidRPr="002A5891">
        <w:t xml:space="preserve"> was </w:t>
      </w:r>
      <w:r>
        <w:t>higher than the well, so there should be seven cubits (distance between the two); and when it</w:t>
      </w:r>
      <w:r w:rsidRPr="002A5891">
        <w:t xml:space="preserve"> was </w:t>
      </w:r>
      <w:r>
        <w:t>lower than the well, so five cubits from every direction, and that is sufficient’.</w:t>
      </w:r>
      <w:r w:rsidR="00093B5C" w:rsidRPr="00A15820">
        <w:rPr>
          <w:rStyle w:val="libFootnotenumChar"/>
        </w:rPr>
        <w:t>33</w:t>
      </w:r>
    </w:p>
    <w:p w14:paraId="3C3B6BE0" w14:textId="0499946D" w:rsidR="001D2A8B" w:rsidRPr="00DA20A8" w:rsidRDefault="001D2A8B" w:rsidP="00DA20A8">
      <w:pPr>
        <w:pStyle w:val="libAr"/>
        <w:rPr>
          <w:rtl/>
          <w:lang w:bidi="fa-IR"/>
        </w:rPr>
      </w:pPr>
      <w:r w:rsidRPr="00246318">
        <w:rPr>
          <w:rStyle w:val="libBold2Char"/>
          <w:rtl/>
        </w:rPr>
        <w:t>2.</w:t>
      </w:r>
      <w:r w:rsidRPr="00DA20A8">
        <w:rPr>
          <w:rtl/>
          <w:lang w:bidi="fa-IR"/>
        </w:rPr>
        <w:t xml:space="preserve"> عَلِيُّ بْنُ إِبْرَاهِيمَ، عَنْ أَبِيهِ، عَنْ حَمَّادِ بْنِ عِيسى، عَنْ حَرِيزٍ، عَنْ زُرَارَةَ وَمُحَمَّدِ بْنِ مُسْلِمٍ وَأَبِي بَصِيرٍ، قَالُوا: قُلْنَا لَهُ: بِئْرٌ يُتَوَضَّأُ مِنْهَا يَجْرِي الْبَوْلُ قَرِيباً مِنْهَا، أَيُنَجِّسُهَا ؟ قَالَ: فَقَالَ: « </w:t>
      </w:r>
      <w:r w:rsidRPr="00DA20A8">
        <w:rPr>
          <w:rtl/>
          <w:lang w:bidi="fa-IR"/>
        </w:rPr>
        <w:lastRenderedPageBreak/>
        <w:t>إِنْ كَانَتِ الْبِئْرُ فِي أَعْلَى الْوَادِي، وَالْوَادِي يَجْرِي فِيهِ الْبَوْلُ مِنْ تَحْتِهَا، وَكَانَ بَيْنَهُمَا قَدْرُ ثَلَاثَةِ أَذْرُعٍ أَوْ أَرْبَعَةِ أَذْرُعٍ، لَمْ يُنَجِّسْ ذلِكَ شَيْ‌ءٌ، وَإِنْ كَانَ أَقَلَّ مِنْ ذلِكَ، يُنَجِّسُهَا</w:t>
      </w:r>
      <w:r w:rsidR="00E35571">
        <w:rPr>
          <w:rtl/>
          <w:lang w:bidi="fa-IR"/>
        </w:rPr>
        <w:t>؛</w:t>
      </w:r>
      <w:r w:rsidRPr="00DA20A8">
        <w:rPr>
          <w:rtl/>
          <w:lang w:bidi="fa-IR"/>
        </w:rPr>
        <w:t xml:space="preserve"> وَإِنْ كَانَتِ الْبِئْرُ فِي أَسْفَلِ الْوَادِي، وَيَمُرُّ الْمَاءُ عَلَيْهَا، وَكَانَ‌ بَيْنَ الْبِئْرِ وَبَيْنَهُ تِسْعَةُ أَذْرُعٍ، لَمْ يُنَجِّسْهَا، وَمَا كَانَ أَقَلَّ مِنْ ذلِكَ، فَلَا يُتَوَضَّأُ مِنْهُ ». قَالَ زُرَارَةُ: فَقُلْتُ لَهُ: فَإِنْ كَانَ مَجْرَى الْبَوْلِ بِلِزْقِهَا</w:t>
      </w:r>
      <w:r w:rsidR="00E35571">
        <w:rPr>
          <w:rtl/>
          <w:lang w:bidi="fa-IR"/>
        </w:rPr>
        <w:t xml:space="preserve">، </w:t>
      </w:r>
      <w:r w:rsidRPr="00DA20A8">
        <w:rPr>
          <w:rtl/>
          <w:lang w:bidi="fa-IR"/>
        </w:rPr>
        <w:t>وَكَانَ لَايَثْبُتُ عَلَى الْأَرْضِ؟ فَقَالَ: « مَا لَمْ يَكُنْ لَهُ قَرَارٌ، فَلَيْسَ بِهِ بَأْسٌ وَإِنِ اسْتَقَرَّ مِنْهُ قَلِيلٌ</w:t>
      </w:r>
      <w:r w:rsidR="00E35571">
        <w:rPr>
          <w:rtl/>
          <w:lang w:bidi="fa-IR"/>
        </w:rPr>
        <w:t>؛</w:t>
      </w:r>
      <w:r w:rsidRPr="00DA20A8">
        <w:rPr>
          <w:rtl/>
          <w:lang w:bidi="fa-IR"/>
        </w:rPr>
        <w:t xml:space="preserve"> فَإِنَّهُ لَا يَثْقُبُ الْأَرْضَ، وَلَاقَعْرَ لَهُ حَتّى يَبْلُغَ الْبِئْرَ</w:t>
      </w:r>
      <w:r w:rsidR="00E35571">
        <w:rPr>
          <w:rtl/>
          <w:lang w:bidi="fa-IR"/>
        </w:rPr>
        <w:t xml:space="preserve">، </w:t>
      </w:r>
      <w:r w:rsidRPr="00DA20A8">
        <w:rPr>
          <w:rtl/>
          <w:lang w:bidi="fa-IR"/>
        </w:rPr>
        <w:t>وَلَيْسَ عَلَى الْبِئْرِ مِنْهُ بَأْسٌ، فَيُتَوَضَّأُ مِنْهُ، إِنَّمَا ذلِكَ إِذَا اسْتَنْقَعَ كُلُّهُ ».</w:t>
      </w:r>
    </w:p>
    <w:p w14:paraId="4EA63D2D" w14:textId="77777777" w:rsidR="001D2A8B" w:rsidRDefault="001D2A8B" w:rsidP="001D2A8B">
      <w:pPr>
        <w:pStyle w:val="libNormal"/>
      </w:pPr>
      <w:r>
        <w:t>Ali Bin Ibrahim, from his father, from Hammad Bin Isa, from Hareyz, from Zurara and Muhammad Bin Muslim and Abu Baseer both said,</w:t>
      </w:r>
    </w:p>
    <w:p w14:paraId="5A85C827" w14:textId="77777777" w:rsidR="001D2A8B" w:rsidRDefault="001D2A8B" w:rsidP="00A64696">
      <w:pPr>
        <w:pStyle w:val="libNormal"/>
      </w:pPr>
      <w:r>
        <w:t>‘We said to him</w:t>
      </w:r>
      <w:r w:rsidRPr="00813829">
        <w:rPr>
          <w:rStyle w:val="libAlaemEnChar"/>
        </w:rPr>
        <w:t>asws</w:t>
      </w:r>
      <w:r>
        <w:t>, ‘A well one performs Ablution (</w:t>
      </w:r>
      <w:r w:rsidRPr="007B2A16">
        <w:rPr>
          <w:rStyle w:val="libNormalChar"/>
        </w:rPr>
        <w:t>Wudhu</w:t>
      </w:r>
      <w:r w:rsidRPr="00A64696">
        <w:rPr>
          <w:rStyle w:val="libNormalChar"/>
        </w:rPr>
        <w:t>)</w:t>
      </w:r>
      <w:r>
        <w:t xml:space="preserve"> from it, the urine flows close by, would it pollute it?’ So he</w:t>
      </w:r>
      <w:r w:rsidRPr="00813829">
        <w:rPr>
          <w:rStyle w:val="libAlaemEnChar"/>
        </w:rPr>
        <w:t>asws</w:t>
      </w:r>
      <w:r>
        <w:t xml:space="preserve"> said: ‘If the well</w:t>
      </w:r>
      <w:r w:rsidRPr="002A5891">
        <w:t xml:space="preserve"> was </w:t>
      </w:r>
      <w:r>
        <w:t>in the upper part of the valley, and the urine flows in the valley underneath it, and there</w:t>
      </w:r>
      <w:r w:rsidRPr="002A5891">
        <w:t xml:space="preserve"> was </w:t>
      </w:r>
      <w:r>
        <w:t>a distance between the two of a measurement of three cubits or four cubits, nothing of that would pollute it. However, if it were less than that, it would pollute it.</w:t>
      </w:r>
    </w:p>
    <w:p w14:paraId="595C7415" w14:textId="77777777" w:rsidR="001D2A8B" w:rsidRDefault="001D2A8B" w:rsidP="00A64696">
      <w:pPr>
        <w:pStyle w:val="libNormal"/>
      </w:pPr>
      <w:r>
        <w:t>But, if it</w:t>
      </w:r>
      <w:r w:rsidRPr="002A5891">
        <w:t xml:space="preserve"> was </w:t>
      </w:r>
      <w:r>
        <w:t>so that the well</w:t>
      </w:r>
      <w:r w:rsidRPr="002A5891">
        <w:t xml:space="preserve"> was </w:t>
      </w:r>
      <w:r>
        <w:t>in the lower part of the valley and the water passes by over it, and there</w:t>
      </w:r>
      <w:r w:rsidRPr="002A5891">
        <w:t xml:space="preserve"> was </w:t>
      </w:r>
      <w:r>
        <w:t>between the well and it a distance of nine cubits, it would not pollute it, and whatever</w:t>
      </w:r>
      <w:r w:rsidRPr="002A5891">
        <w:t xml:space="preserve"> was </w:t>
      </w:r>
      <w:r>
        <w:t>less than that, so do not perform Ablution (</w:t>
      </w:r>
      <w:r w:rsidRPr="007B2A16">
        <w:rPr>
          <w:rStyle w:val="libNormalChar"/>
        </w:rPr>
        <w:t>Wudhu</w:t>
      </w:r>
      <w:r w:rsidRPr="00A64696">
        <w:rPr>
          <w:rStyle w:val="libNormalChar"/>
        </w:rPr>
        <w:t>)</w:t>
      </w:r>
      <w:r>
        <w:t xml:space="preserve"> from it’.</w:t>
      </w:r>
    </w:p>
    <w:p w14:paraId="711CB177" w14:textId="085A330F" w:rsidR="00093B5C" w:rsidRDefault="001D2A8B" w:rsidP="00A64696">
      <w:pPr>
        <w:pStyle w:val="libNormal"/>
      </w:pPr>
      <w:r>
        <w:t>Zurara said, ‘So I said to him</w:t>
      </w:r>
      <w:r w:rsidRPr="00813829">
        <w:rPr>
          <w:rStyle w:val="libAlaemEnChar"/>
        </w:rPr>
        <w:t>asws</w:t>
      </w:r>
      <w:r>
        <w:t>, ‘Supposing the flow of the urine</w:t>
      </w:r>
      <w:r w:rsidRPr="002A5891">
        <w:t xml:space="preserve"> was </w:t>
      </w:r>
      <w:r>
        <w:t>with steep declination and it</w:t>
      </w:r>
      <w:r w:rsidRPr="002A5891">
        <w:t xml:space="preserve"> was </w:t>
      </w:r>
      <w:r>
        <w:t>not stationary upon the ground?’ So, he</w:t>
      </w:r>
      <w:r w:rsidRPr="00813829">
        <w:rPr>
          <w:rStyle w:val="libAlaemEnChar"/>
        </w:rPr>
        <w:t>asws</w:t>
      </w:r>
      <w:r>
        <w:t xml:space="preserve"> said: ‘As long</w:t>
      </w:r>
      <w:r w:rsidRPr="002A5891">
        <w:t xml:space="preserve"> as </w:t>
      </w:r>
      <w:r>
        <w:t>there is no stagnation for it, so there is no problem with it; and if a little of it stagnates but it does not permeate the ground and there is no depth to it until it reaches the well, and there is no problem for the well from it, so you can perform Ablution (</w:t>
      </w:r>
      <w:r w:rsidRPr="007B2A16">
        <w:rPr>
          <w:rStyle w:val="libNormalChar"/>
        </w:rPr>
        <w:t>Wudhu</w:t>
      </w:r>
      <w:r w:rsidRPr="00A64696">
        <w:rPr>
          <w:rStyle w:val="libNormalChar"/>
        </w:rPr>
        <w:t>)</w:t>
      </w:r>
      <w:r>
        <w:t xml:space="preserve"> from it. But rather, that is when all of it stagnates (then Ablution (</w:t>
      </w:r>
      <w:r w:rsidRPr="007B2A16">
        <w:rPr>
          <w:rStyle w:val="libNormalChar"/>
        </w:rPr>
        <w:t>Wudhu</w:t>
      </w:r>
      <w:r w:rsidRPr="00A64696">
        <w:rPr>
          <w:rStyle w:val="libNormalChar"/>
        </w:rPr>
        <w:t>)</w:t>
      </w:r>
      <w:r>
        <w:t xml:space="preserve"> cannot be performed from it)’.</w:t>
      </w:r>
      <w:r w:rsidR="00093B5C" w:rsidRPr="00A15820">
        <w:rPr>
          <w:rStyle w:val="libFootnotenumChar"/>
        </w:rPr>
        <w:t>34</w:t>
      </w:r>
    </w:p>
    <w:p w14:paraId="30D55CBE" w14:textId="31016A19" w:rsidR="001D2A8B" w:rsidRDefault="001D2A8B" w:rsidP="00AB0D7F">
      <w:pPr>
        <w:pStyle w:val="libAr"/>
        <w:rPr>
          <w:rtl/>
          <w:lang w:bidi="fa-IR"/>
        </w:rPr>
      </w:pPr>
      <w:r w:rsidRPr="00246318">
        <w:rPr>
          <w:rStyle w:val="libBold2Char"/>
          <w:rtl/>
        </w:rPr>
        <w:t>3.</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مُحَمَّدِ بْنِ إِسْمَاعِيلَ</w:t>
      </w:r>
      <w:r>
        <w:rPr>
          <w:rtl/>
          <w:lang w:bidi="fa-IR"/>
        </w:rPr>
        <w:t xml:space="preserve">، </w:t>
      </w:r>
      <w:r w:rsidRPr="005D642E">
        <w:rPr>
          <w:rtl/>
          <w:lang w:bidi="fa-IR"/>
        </w:rPr>
        <w:t>عَنْ أَبِي إِسْمَاعِيلَ السَّرَّاجِ</w:t>
      </w:r>
      <w:r>
        <w:rPr>
          <w:rtl/>
          <w:lang w:bidi="fa-IR"/>
        </w:rPr>
        <w:t xml:space="preserve"> </w:t>
      </w:r>
      <w:r w:rsidRPr="005D642E">
        <w:rPr>
          <w:rtl/>
          <w:lang w:bidi="fa-IR"/>
        </w:rPr>
        <w:t>عَبْدِ اللهِ بْنِ عُثْمَانَ</w:t>
      </w:r>
      <w:r>
        <w:rPr>
          <w:rtl/>
          <w:lang w:bidi="fa-IR"/>
        </w:rPr>
        <w:t xml:space="preserve">، </w:t>
      </w:r>
      <w:r w:rsidRPr="005D642E">
        <w:rPr>
          <w:rtl/>
          <w:lang w:bidi="fa-IR"/>
        </w:rPr>
        <w:t>عَنْ قُدَامَةَ بْنِ أَبِي يَزِيدَ الْحَمَّارِ</w:t>
      </w:r>
      <w:r w:rsidR="00E35571">
        <w:rPr>
          <w:rtl/>
          <w:lang w:bidi="fa-IR"/>
        </w:rPr>
        <w:t xml:space="preserve">، </w:t>
      </w:r>
      <w:r w:rsidRPr="005D642E">
        <w:rPr>
          <w:rtl/>
          <w:lang w:bidi="fa-IR"/>
        </w:rPr>
        <w:t>عَنْ بَعْضِ أَصْحَابِنَا</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كَمْ أَدْنى مَا يَكُونُ بَيْنَ الْبِئْرِ</w:t>
      </w:r>
      <w:r>
        <w:rPr>
          <w:rtl/>
          <w:lang w:bidi="fa-IR"/>
        </w:rPr>
        <w:t xml:space="preserve"> ـ </w:t>
      </w:r>
      <w:r w:rsidRPr="005D642E">
        <w:rPr>
          <w:rtl/>
          <w:lang w:bidi="fa-IR"/>
        </w:rPr>
        <w:t>بِئْرِ الْمَاءِ</w:t>
      </w:r>
      <w:r>
        <w:rPr>
          <w:rtl/>
          <w:lang w:bidi="fa-IR"/>
        </w:rPr>
        <w:t xml:space="preserve"> ـ </w:t>
      </w:r>
      <w:r w:rsidRPr="005D642E">
        <w:rPr>
          <w:rtl/>
          <w:lang w:bidi="fa-IR"/>
        </w:rPr>
        <w:t>وَالْبَالُوعَةِ</w:t>
      </w:r>
      <w:r>
        <w:rPr>
          <w:rtl/>
          <w:lang w:bidi="fa-IR"/>
        </w:rPr>
        <w:t xml:space="preserve">؟ </w:t>
      </w:r>
      <w:r w:rsidRPr="005D642E">
        <w:rPr>
          <w:rtl/>
          <w:lang w:bidi="fa-IR"/>
        </w:rPr>
        <w:t>فَقَالَ</w:t>
      </w:r>
      <w:r>
        <w:rPr>
          <w:rtl/>
          <w:lang w:bidi="fa-IR"/>
        </w:rPr>
        <w:t xml:space="preserve">: </w:t>
      </w:r>
      <w:r w:rsidRPr="005D642E">
        <w:rPr>
          <w:rtl/>
          <w:lang w:bidi="fa-IR"/>
        </w:rPr>
        <w:t>« إِنْ كَانَ سَهْلاً فَسَبْعَةُ</w:t>
      </w:r>
      <w:r>
        <w:rPr>
          <w:rtl/>
          <w:lang w:bidi="fa-IR"/>
        </w:rPr>
        <w:t xml:space="preserve"> </w:t>
      </w:r>
      <w:r w:rsidRPr="005D642E">
        <w:rPr>
          <w:rtl/>
          <w:lang w:bidi="fa-IR"/>
        </w:rPr>
        <w:t>أَذْرُعٍ</w:t>
      </w:r>
      <w:r>
        <w:rPr>
          <w:rtl/>
          <w:lang w:bidi="fa-IR"/>
        </w:rPr>
        <w:t xml:space="preserve">، </w:t>
      </w:r>
      <w:r w:rsidRPr="005D642E">
        <w:rPr>
          <w:rtl/>
          <w:lang w:bidi="fa-IR"/>
        </w:rPr>
        <w:t>وَإِنْ كَانَ جَبَلاً فَخَمْسَةُ</w:t>
      </w:r>
      <w:r>
        <w:rPr>
          <w:rtl/>
          <w:lang w:bidi="fa-IR"/>
        </w:rPr>
        <w:t xml:space="preserve"> </w:t>
      </w:r>
      <w:r w:rsidRPr="005D642E">
        <w:rPr>
          <w:rtl/>
          <w:lang w:bidi="fa-IR"/>
        </w:rPr>
        <w:t>أَذْرُعٍ »</w:t>
      </w:r>
      <w:r>
        <w:rPr>
          <w:rtl/>
          <w:lang w:bidi="fa-IR"/>
        </w:rPr>
        <w:t xml:space="preserve">. </w:t>
      </w:r>
      <w:r w:rsidRPr="005D642E">
        <w:rPr>
          <w:rtl/>
          <w:lang w:bidi="fa-IR"/>
        </w:rPr>
        <w:t>ثُمَّ قَالَ</w:t>
      </w:r>
      <w:r>
        <w:rPr>
          <w:rtl/>
          <w:lang w:bidi="fa-IR"/>
        </w:rPr>
        <w:t xml:space="preserve">: </w:t>
      </w:r>
      <w:r w:rsidRPr="005D642E">
        <w:rPr>
          <w:rtl/>
          <w:lang w:bidi="fa-IR"/>
        </w:rPr>
        <w:t>« الْمَاءُ يَجْرِي</w:t>
      </w:r>
      <w:r>
        <w:rPr>
          <w:rtl/>
          <w:lang w:bidi="fa-IR"/>
        </w:rPr>
        <w:t xml:space="preserve"> </w:t>
      </w:r>
      <w:r w:rsidRPr="005D642E">
        <w:rPr>
          <w:rtl/>
          <w:lang w:bidi="fa-IR"/>
        </w:rPr>
        <w:t>إِلَى الْقِبْلَةِ إِلى يَمِينٍ</w:t>
      </w:r>
      <w:r>
        <w:rPr>
          <w:rtl/>
          <w:lang w:bidi="fa-IR"/>
        </w:rPr>
        <w:t xml:space="preserve">، </w:t>
      </w:r>
      <w:r w:rsidRPr="005D642E">
        <w:rPr>
          <w:rtl/>
          <w:lang w:bidi="fa-IR"/>
        </w:rPr>
        <w:t>وَيَجْرِي عَنْ يَمِينِ الْقِبْلَةِ إِلى يَسَارِ الْقِبْلَةِ</w:t>
      </w:r>
      <w:r>
        <w:rPr>
          <w:rtl/>
          <w:lang w:bidi="fa-IR"/>
        </w:rPr>
        <w:t xml:space="preserve">، </w:t>
      </w:r>
      <w:r w:rsidRPr="005D642E">
        <w:rPr>
          <w:rtl/>
          <w:lang w:bidi="fa-IR"/>
        </w:rPr>
        <w:t>وَيَجْرِي عَنْ يَسَارِ الْقِبْلَةِ إِلى يَمِينِ الْقِبْلَةِ</w:t>
      </w:r>
      <w:r>
        <w:rPr>
          <w:rtl/>
          <w:lang w:bidi="fa-IR"/>
        </w:rPr>
        <w:t xml:space="preserve">، </w:t>
      </w:r>
      <w:r w:rsidRPr="005D642E">
        <w:rPr>
          <w:rtl/>
          <w:lang w:bidi="fa-IR"/>
        </w:rPr>
        <w:t>وَلَايَجْرِي مِنَ الْقِبْلَةِ إِلى دُبُرِ الْقِبْلَةِ »</w:t>
      </w:r>
      <w:r>
        <w:rPr>
          <w:rtl/>
          <w:lang w:bidi="fa-IR"/>
        </w:rPr>
        <w:t>.</w:t>
      </w:r>
    </w:p>
    <w:p w14:paraId="0453B460" w14:textId="77777777" w:rsidR="001D2A8B" w:rsidRDefault="001D2A8B" w:rsidP="001D2A8B">
      <w:pPr>
        <w:pStyle w:val="libNormal"/>
      </w:pPr>
      <w:r>
        <w:t>Muhammad Bin Yahya, from Ahmad Bin Muhammad, from Muhammad Bin Ismail, from Abu Ismail Al Sarraj Abdullah Bin Usman, from Qudamat Bin Abu Yazeed Al Hammar, from one of our companions,</w:t>
      </w:r>
    </w:p>
    <w:p w14:paraId="1A3B8811"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‘How close by can there happen to be between the water well and the cesspool (drain of dirty water)?’ So he</w:t>
      </w:r>
      <w:r w:rsidRPr="00813829">
        <w:rPr>
          <w:rStyle w:val="libAlaemEnChar"/>
        </w:rPr>
        <w:t>asws</w:t>
      </w:r>
      <w:r>
        <w:t xml:space="preserve"> said: ‘If it</w:t>
      </w:r>
      <w:r w:rsidRPr="002A5891">
        <w:t xml:space="preserve"> was </w:t>
      </w:r>
      <w:r>
        <w:t>a plain then seven cubits, and if it</w:t>
      </w:r>
      <w:r w:rsidRPr="002A5891">
        <w:t xml:space="preserve"> was </w:t>
      </w:r>
      <w:r>
        <w:t>a mountain, so five cubits’.</w:t>
      </w:r>
    </w:p>
    <w:p w14:paraId="3C765CBF" w14:textId="5CBB16FB" w:rsidR="00093B5C" w:rsidRDefault="001D2A8B" w:rsidP="001D2A8B">
      <w:pPr>
        <w:pStyle w:val="libNormal"/>
      </w:pPr>
      <w:r>
        <w:lastRenderedPageBreak/>
        <w:t>Then he</w:t>
      </w:r>
      <w:r w:rsidRPr="00813829">
        <w:rPr>
          <w:rStyle w:val="libAlaemEnChar"/>
        </w:rPr>
        <w:t>asws</w:t>
      </w:r>
      <w:r>
        <w:t xml:space="preserve"> said: ‘The water flows to the direction to the right, and flows from the right direction to the left direction, and flows from the left direction towards the right direction, and cannot flow from the direction to the opposite direction’.</w:t>
      </w:r>
      <w:r w:rsidR="00093B5C" w:rsidRPr="00A15820">
        <w:rPr>
          <w:rStyle w:val="libFootnotenumChar"/>
        </w:rPr>
        <w:t>35</w:t>
      </w:r>
    </w:p>
    <w:p w14:paraId="3757C188" w14:textId="23D0D2B8" w:rsidR="001D2A8B" w:rsidRDefault="001D2A8B" w:rsidP="00AB0D7F">
      <w:pPr>
        <w:pStyle w:val="libAr"/>
        <w:rPr>
          <w:rtl/>
          <w:lang w:bidi="fa-IR"/>
        </w:rPr>
      </w:pPr>
      <w:r w:rsidRPr="00246318">
        <w:rPr>
          <w:rStyle w:val="libBold2Char"/>
          <w:rtl/>
        </w:rPr>
        <w:t>4.</w:t>
      </w:r>
      <w:r w:rsidRPr="005D642E">
        <w:rPr>
          <w:rtl/>
          <w:lang w:bidi="fa-IR"/>
        </w:rPr>
        <w:t xml:space="preserve"> أَحْمَدُ بْنُ إِدْرِيسَ</w:t>
      </w:r>
      <w:r>
        <w:rPr>
          <w:rtl/>
          <w:lang w:bidi="fa-IR"/>
        </w:rPr>
        <w:t xml:space="preserve">، </w:t>
      </w:r>
      <w:r w:rsidRPr="005D642E">
        <w:rPr>
          <w:rtl/>
          <w:lang w:bidi="fa-IR"/>
        </w:rPr>
        <w:t>عَنْ مُحَمَّدِ بْنِ أَحْمَدَ</w:t>
      </w:r>
      <w:r>
        <w:rPr>
          <w:rtl/>
          <w:lang w:bidi="fa-IR"/>
        </w:rPr>
        <w:t xml:space="preserve">، </w:t>
      </w:r>
      <w:r w:rsidRPr="005D642E">
        <w:rPr>
          <w:rtl/>
          <w:lang w:bidi="fa-IR"/>
        </w:rPr>
        <w:t>عَنْ عَبَّادِ بْنِ سُلَيْمَانَ</w:t>
      </w:r>
      <w:r>
        <w:rPr>
          <w:rtl/>
          <w:lang w:bidi="fa-IR"/>
        </w:rPr>
        <w:t xml:space="preserve">، </w:t>
      </w:r>
      <w:r w:rsidRPr="005D642E">
        <w:rPr>
          <w:rtl/>
          <w:lang w:bidi="fa-IR"/>
        </w:rPr>
        <w:t>عَنْ سَعْدِ بْنِ سَعْدٍ</w:t>
      </w:r>
      <w:r>
        <w:rPr>
          <w:rtl/>
          <w:lang w:bidi="fa-IR"/>
        </w:rPr>
        <w:t xml:space="preserve">، </w:t>
      </w:r>
      <w:r w:rsidRPr="005D642E">
        <w:rPr>
          <w:rtl/>
          <w:lang w:bidi="fa-IR"/>
        </w:rPr>
        <w:t>عَنْ مُحَمَّدِ بْنِ الْقَاسِمِ</w:t>
      </w:r>
      <w:r>
        <w:rPr>
          <w:rtl/>
          <w:lang w:bidi="fa-IR"/>
        </w:rPr>
        <w:t xml:space="preserve">: </w:t>
      </w:r>
      <w:r w:rsidRPr="005D642E">
        <w:rPr>
          <w:rtl/>
          <w:lang w:bidi="fa-IR"/>
        </w:rPr>
        <w:t xml:space="preserve">عَنْ أَبِي الْحَسَنِ </w:t>
      </w:r>
      <w:r w:rsidRPr="00AB0D7F">
        <w:rPr>
          <w:rStyle w:val="libAlaemChar"/>
          <w:rtl/>
        </w:rPr>
        <w:t>عليه‌السلام</w:t>
      </w:r>
      <w:r w:rsidRPr="005D642E">
        <w:rPr>
          <w:rtl/>
          <w:lang w:bidi="fa-IR"/>
        </w:rPr>
        <w:t xml:space="preserve"> فِي الْبِئْرِ يَكُونُ بَيْنَهَا وَبَيْنَ الْكَنِيفِ خَمْسَةُ</w:t>
      </w:r>
      <w:r>
        <w:rPr>
          <w:rtl/>
          <w:lang w:bidi="fa-IR"/>
        </w:rPr>
        <w:t xml:space="preserve"> </w:t>
      </w:r>
      <w:r w:rsidRPr="005D642E">
        <w:rPr>
          <w:rtl/>
          <w:lang w:bidi="fa-IR"/>
        </w:rPr>
        <w:t>أَذْرُعٍ</w:t>
      </w:r>
      <w:r>
        <w:rPr>
          <w:rtl/>
          <w:lang w:bidi="fa-IR"/>
        </w:rPr>
        <w:t xml:space="preserve">، </w:t>
      </w:r>
      <w:r w:rsidRPr="005D642E">
        <w:rPr>
          <w:rtl/>
          <w:lang w:bidi="fa-IR"/>
        </w:rPr>
        <w:t>أَوْ</w:t>
      </w:r>
      <w:r>
        <w:rPr>
          <w:rtl/>
          <w:lang w:bidi="fa-IR"/>
        </w:rPr>
        <w:t xml:space="preserve"> </w:t>
      </w:r>
      <w:r w:rsidRPr="005D642E">
        <w:rPr>
          <w:rtl/>
          <w:lang w:bidi="fa-IR"/>
        </w:rPr>
        <w:t>أَقَلُّ أَوْ</w:t>
      </w:r>
      <w:r>
        <w:rPr>
          <w:rtl/>
          <w:lang w:bidi="fa-IR"/>
        </w:rPr>
        <w:t xml:space="preserve"> </w:t>
      </w:r>
      <w:r w:rsidRPr="005D642E">
        <w:rPr>
          <w:rtl/>
          <w:lang w:bidi="fa-IR"/>
        </w:rPr>
        <w:t>أَكْثَرُ</w:t>
      </w:r>
      <w:r>
        <w:rPr>
          <w:rtl/>
          <w:lang w:bidi="fa-IR"/>
        </w:rPr>
        <w:t xml:space="preserve">، </w:t>
      </w:r>
      <w:r w:rsidRPr="005D642E">
        <w:rPr>
          <w:rtl/>
          <w:lang w:bidi="fa-IR"/>
        </w:rPr>
        <w:t>يُتَوَضَّأُ مِنْهَا</w:t>
      </w:r>
      <w:r>
        <w:rPr>
          <w:rtl/>
          <w:lang w:bidi="fa-IR"/>
        </w:rPr>
        <w:t xml:space="preserve">؟ </w:t>
      </w:r>
      <w:r w:rsidRPr="005D642E">
        <w:rPr>
          <w:rtl/>
          <w:lang w:bidi="fa-IR"/>
        </w:rPr>
        <w:t>قَالَ</w:t>
      </w:r>
      <w:r>
        <w:rPr>
          <w:rtl/>
          <w:lang w:bidi="fa-IR"/>
        </w:rPr>
        <w:t xml:space="preserve">: </w:t>
      </w:r>
      <w:r w:rsidRPr="005D642E">
        <w:rPr>
          <w:rtl/>
          <w:lang w:bidi="fa-IR"/>
        </w:rPr>
        <w:t>« لَيْسَ يُكْرَهُ مِنْ قُرْبٍ</w:t>
      </w:r>
      <w:r>
        <w:rPr>
          <w:rtl/>
          <w:lang w:bidi="fa-IR"/>
        </w:rPr>
        <w:t xml:space="preserve"> </w:t>
      </w:r>
      <w:r w:rsidRPr="005D642E">
        <w:rPr>
          <w:rtl/>
          <w:lang w:bidi="fa-IR"/>
        </w:rPr>
        <w:t>وَلَابُعْدٍ</w:t>
      </w:r>
      <w:r>
        <w:rPr>
          <w:rtl/>
          <w:lang w:bidi="fa-IR"/>
        </w:rPr>
        <w:t xml:space="preserve">، </w:t>
      </w:r>
      <w:r w:rsidRPr="005D642E">
        <w:rPr>
          <w:rtl/>
          <w:lang w:bidi="fa-IR"/>
        </w:rPr>
        <w:t>يُتَوَضَّأُ مِنْهَا وَيُغْتَسَلُ</w:t>
      </w:r>
      <w:r>
        <w:rPr>
          <w:rtl/>
          <w:lang w:bidi="fa-IR"/>
        </w:rPr>
        <w:t xml:space="preserve"> </w:t>
      </w:r>
      <w:r w:rsidRPr="005D642E">
        <w:rPr>
          <w:rtl/>
          <w:lang w:bidi="fa-IR"/>
        </w:rPr>
        <w:t>مَا لَمْ يَتَغَيَّرِ الْمَاءُ</w:t>
      </w:r>
      <w:r>
        <w:rPr>
          <w:rtl/>
          <w:lang w:bidi="fa-IR"/>
        </w:rPr>
        <w:t xml:space="preserve"> </w:t>
      </w:r>
      <w:r w:rsidRPr="005D642E">
        <w:rPr>
          <w:rtl/>
          <w:lang w:bidi="fa-IR"/>
        </w:rPr>
        <w:t>»</w:t>
      </w:r>
      <w:r>
        <w:rPr>
          <w:rtl/>
          <w:lang w:bidi="fa-IR"/>
        </w:rPr>
        <w:t>.</w:t>
      </w:r>
    </w:p>
    <w:p w14:paraId="3CA84477" w14:textId="77777777" w:rsidR="001D2A8B" w:rsidRDefault="001D2A8B" w:rsidP="001D2A8B">
      <w:pPr>
        <w:pStyle w:val="libNormal"/>
      </w:pPr>
      <w:r>
        <w:t>Ahmad Bin Idrees, from Muhammad Bin Ahmad, from Abbad Bin Suleyman, from Sa’ad Bin Sa’ad, from Muhammad Bin Al Qasim,</w:t>
      </w:r>
    </w:p>
    <w:p w14:paraId="3929FCFC" w14:textId="555CB440"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rega</w:t>
      </w:r>
      <w:r>
        <w:t>rding the well, ‘There happens five cubits to be between it and the bathroom, or less or more, can Ablution (</w:t>
      </w:r>
      <w:r w:rsidRPr="007B2A16">
        <w:rPr>
          <w:rStyle w:val="libNormalChar"/>
        </w:rPr>
        <w:t>Wudhu</w:t>
      </w:r>
      <w:r w:rsidRPr="00A64696">
        <w:rPr>
          <w:rStyle w:val="libNormalChar"/>
        </w:rPr>
        <w:t>)</w:t>
      </w:r>
      <w:r>
        <w:t xml:space="preserve"> be performed from it?’ He</w:t>
      </w:r>
      <w:r w:rsidRPr="00813829">
        <w:rPr>
          <w:rStyle w:val="libAlaemEnChar"/>
        </w:rPr>
        <w:t>asws</w:t>
      </w:r>
      <w:r>
        <w:t xml:space="preserve"> said: ‘Its abhorrence is not from it be close or far, one can perform Ablution (</w:t>
      </w:r>
      <w:r w:rsidRPr="007B2A16">
        <w:rPr>
          <w:rStyle w:val="libNormalChar"/>
        </w:rPr>
        <w:t>Wudhu</w:t>
      </w:r>
      <w:r w:rsidRPr="00A64696">
        <w:rPr>
          <w:rStyle w:val="libNormalChar"/>
        </w:rPr>
        <w:t>)</w:t>
      </w:r>
      <w:r>
        <w:t xml:space="preserve"> from it and wash from it for</w:t>
      </w:r>
      <w:r w:rsidRPr="002A5891">
        <w:t xml:space="preserve"> as </w:t>
      </w:r>
      <w:r>
        <w:t>long</w:t>
      </w:r>
      <w:r w:rsidRPr="002A5891">
        <w:t xml:space="preserve"> as </w:t>
      </w:r>
      <w:r>
        <w:t>the water is not altered (taste or smell or colour)’.</w:t>
      </w:r>
      <w:bookmarkStart w:id="52" w:name="_Toc344647219"/>
      <w:bookmarkStart w:id="53" w:name="_Toc462226734"/>
      <w:r w:rsidR="00093B5C" w:rsidRPr="00A15820">
        <w:rPr>
          <w:rStyle w:val="libFootnotenumChar"/>
        </w:rPr>
        <w:t>36</w:t>
      </w:r>
    </w:p>
    <w:p w14:paraId="17622928" w14:textId="24AD5556" w:rsidR="00057878" w:rsidRDefault="001D2A8B" w:rsidP="001D2A8B">
      <w:pPr>
        <w:pStyle w:val="Heading2Center"/>
        <w:rPr>
          <w:rtl/>
          <w:lang w:bidi="fa-IR"/>
        </w:rPr>
      </w:pPr>
      <w:bookmarkStart w:id="54" w:name="_Toc31882229"/>
      <w:bookmarkStart w:id="55" w:name="_Toc31882958"/>
      <w:bookmarkStart w:id="56" w:name="_Toc31883645"/>
      <w:r w:rsidRPr="005D642E">
        <w:rPr>
          <w:rtl/>
          <w:lang w:bidi="fa-IR"/>
        </w:rPr>
        <w:t>6</w:t>
      </w:r>
      <w:r w:rsidR="00B71A3A" w:rsidRPr="00B71A3A">
        <w:rPr>
          <w:rtl/>
        </w:rPr>
        <w:t>-</w:t>
      </w:r>
      <w:r w:rsidR="0016284F" w:rsidRPr="0016284F">
        <w:rPr>
          <w:rtl/>
        </w:rPr>
        <w:t xml:space="preserve"> </w:t>
      </w:r>
      <w:r w:rsidRPr="005D642E">
        <w:rPr>
          <w:rtl/>
          <w:lang w:bidi="fa-IR"/>
        </w:rPr>
        <w:t>بَابُ الْوُضُوءِ مِنْ</w:t>
      </w:r>
      <w:r>
        <w:rPr>
          <w:rtl/>
          <w:lang w:bidi="fa-IR"/>
        </w:rPr>
        <w:t xml:space="preserve"> </w:t>
      </w:r>
      <w:r w:rsidRPr="005D642E">
        <w:rPr>
          <w:rtl/>
          <w:lang w:bidi="fa-IR"/>
        </w:rPr>
        <w:t>سُؤْرِ الدَّوَابِّ وَالسِّبَاعِ وَالطَّيْرِ</w:t>
      </w:r>
      <w:bookmarkEnd w:id="52"/>
      <w:bookmarkEnd w:id="53"/>
      <w:bookmarkEnd w:id="54"/>
      <w:bookmarkEnd w:id="55"/>
      <w:bookmarkEnd w:id="56"/>
    </w:p>
    <w:p w14:paraId="53A2774D" w14:textId="12737BD7" w:rsidR="001D2A8B" w:rsidRDefault="00057878" w:rsidP="00057878">
      <w:pPr>
        <w:pStyle w:val="Heading2Center"/>
      </w:pPr>
      <w:bookmarkStart w:id="57" w:name="_Toc31882230"/>
      <w:bookmarkStart w:id="58" w:name="_Toc31882959"/>
      <w:bookmarkStart w:id="59" w:name="_Toc31883646"/>
      <w:r>
        <w:t>Chapter 6</w:t>
      </w:r>
      <w:r w:rsidR="001D2A8B">
        <w:t xml:space="preserve"> – The Ablution (Wudhu) from the residue (of the water of) the animals, and the predators, and the birds</w:t>
      </w:r>
      <w:bookmarkEnd w:id="57"/>
      <w:bookmarkEnd w:id="58"/>
      <w:bookmarkEnd w:id="59"/>
    </w:p>
    <w:p w14:paraId="1AC799B8" w14:textId="77777777" w:rsidR="001D2A8B" w:rsidRDefault="001D2A8B" w:rsidP="00AB0D7F">
      <w:pPr>
        <w:pStyle w:val="libAr"/>
        <w:rPr>
          <w:rtl/>
          <w:lang w:bidi="fa-IR"/>
        </w:rPr>
      </w:pPr>
      <w:r w:rsidRPr="00246318">
        <w:rPr>
          <w:rStyle w:val="libBold2Char"/>
          <w:rtl/>
        </w:rPr>
        <w:t>1.</w:t>
      </w:r>
      <w:r w:rsidRPr="005D642E">
        <w:rPr>
          <w:rtl/>
          <w:lang w:bidi="fa-IR"/>
        </w:rPr>
        <w:t xml:space="preserve"> عَلِيُّ بْنُ إِبْرَاهِيمَ</w:t>
      </w:r>
      <w:r>
        <w:rPr>
          <w:rtl/>
          <w:lang w:bidi="fa-IR"/>
        </w:rPr>
        <w:t xml:space="preserve">، </w:t>
      </w:r>
      <w:r w:rsidRPr="005D642E">
        <w:rPr>
          <w:rtl/>
          <w:lang w:bidi="fa-IR"/>
        </w:rPr>
        <w:t>عَنْ مُحَمَّدِ بْنِ عِيسى</w:t>
      </w:r>
      <w:r>
        <w:rPr>
          <w:rtl/>
          <w:lang w:bidi="fa-IR"/>
        </w:rPr>
        <w:t xml:space="preserve">، </w:t>
      </w:r>
      <w:r w:rsidRPr="005D642E">
        <w:rPr>
          <w:rtl/>
          <w:lang w:bidi="fa-IR"/>
        </w:rPr>
        <w:t>عَنْ يُونُسَ</w:t>
      </w:r>
      <w:r>
        <w:rPr>
          <w:rtl/>
          <w:lang w:bidi="fa-IR"/>
        </w:rPr>
        <w:t xml:space="preserve">، </w:t>
      </w:r>
      <w:r w:rsidRPr="005D642E">
        <w:rPr>
          <w:rtl/>
          <w:lang w:bidi="fa-IR"/>
        </w:rPr>
        <w:t>عَنْ عَبْدِ اللهِ بْنِ سِنَانٍ</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بَأْسَ بِأَنْ يُتَوَضَّأَ</w:t>
      </w:r>
      <w:r>
        <w:rPr>
          <w:rtl/>
          <w:lang w:bidi="fa-IR"/>
        </w:rPr>
        <w:t xml:space="preserve"> </w:t>
      </w:r>
      <w:r w:rsidRPr="005D642E">
        <w:rPr>
          <w:rtl/>
          <w:lang w:bidi="fa-IR"/>
        </w:rPr>
        <w:t>مِمَّا شَرِبَ</w:t>
      </w:r>
      <w:r>
        <w:rPr>
          <w:rtl/>
          <w:lang w:bidi="fa-IR"/>
        </w:rPr>
        <w:t xml:space="preserve"> </w:t>
      </w:r>
      <w:r w:rsidRPr="005D642E">
        <w:rPr>
          <w:rtl/>
          <w:lang w:bidi="fa-IR"/>
        </w:rPr>
        <w:t>مِنْهُ مَا يُؤْكَلُ لَحْمُهُ »</w:t>
      </w:r>
      <w:r>
        <w:rPr>
          <w:rtl/>
          <w:lang w:bidi="fa-IR"/>
        </w:rPr>
        <w:t>.</w:t>
      </w:r>
    </w:p>
    <w:p w14:paraId="7660EC07" w14:textId="77777777" w:rsidR="001D2A8B" w:rsidRDefault="001D2A8B" w:rsidP="001D2A8B">
      <w:pPr>
        <w:pStyle w:val="libNormal"/>
      </w:pPr>
      <w:r>
        <w:t>Ali Bin Ibrahim, from Muhammad Bin Isa, from Yunus, from Abdullah Bin Sinan,</w:t>
      </w:r>
    </w:p>
    <w:p w14:paraId="118AAB7B" w14:textId="6D5BCA22"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‘There is no problem with it one were to perform Ablution (</w:t>
      </w:r>
      <w:r w:rsidRPr="007B2A16">
        <w:rPr>
          <w:rStyle w:val="libNormalChar"/>
        </w:rPr>
        <w:t>Wudhu</w:t>
      </w:r>
      <w:r w:rsidRPr="00A64696">
        <w:rPr>
          <w:rStyle w:val="libNormalChar"/>
        </w:rPr>
        <w:t>)</w:t>
      </w:r>
      <w:r>
        <w:t xml:space="preserve"> from (the water) which is drunk from by what one can its flesh from’.</w:t>
      </w:r>
      <w:r w:rsidR="00093B5C" w:rsidRPr="00A15820">
        <w:rPr>
          <w:rStyle w:val="libFootnotenumChar"/>
        </w:rPr>
        <w:t>37</w:t>
      </w:r>
    </w:p>
    <w:p w14:paraId="7C7A3A25" w14:textId="0FE13D44" w:rsidR="001D2A8B" w:rsidRDefault="001D2A8B" w:rsidP="00AB0D7F">
      <w:pPr>
        <w:pStyle w:val="libAr"/>
        <w:rPr>
          <w:rtl/>
          <w:lang w:bidi="fa-IR"/>
        </w:rPr>
      </w:pPr>
      <w:r w:rsidRPr="00246318">
        <w:rPr>
          <w:rStyle w:val="libBold2Char"/>
          <w:rtl/>
        </w:rPr>
        <w:t>2.</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مُحَمَّدِ بْنِ خَالِدٍ</w:t>
      </w:r>
      <w:r>
        <w:rPr>
          <w:rtl/>
          <w:lang w:bidi="fa-IR"/>
        </w:rPr>
        <w:t xml:space="preserve"> </w:t>
      </w:r>
      <w:r w:rsidRPr="005D642E">
        <w:rPr>
          <w:rtl/>
          <w:lang w:bidi="fa-IR"/>
        </w:rPr>
        <w:t>وَالْحُسَيْنِ بْنِ سَعِيدٍ</w:t>
      </w:r>
      <w:r>
        <w:rPr>
          <w:rtl/>
          <w:lang w:bidi="fa-IR"/>
        </w:rPr>
        <w:t xml:space="preserve">، </w:t>
      </w:r>
      <w:r w:rsidRPr="005D642E">
        <w:rPr>
          <w:rtl/>
          <w:lang w:bidi="fa-IR"/>
        </w:rPr>
        <w:t>عَنِ الْقَاسِمِ بْنِ مُحَمَّدٍ</w:t>
      </w:r>
      <w:r>
        <w:rPr>
          <w:rtl/>
          <w:lang w:bidi="fa-IR"/>
        </w:rPr>
        <w:t xml:space="preserve">، </w:t>
      </w:r>
      <w:r w:rsidRPr="005D642E">
        <w:rPr>
          <w:rtl/>
          <w:lang w:bidi="fa-IR"/>
        </w:rPr>
        <w:t>عَنْ عَلِيِّ بْنِ أَبِي حَمْزَةَ</w:t>
      </w:r>
      <w:r>
        <w:rPr>
          <w:rtl/>
          <w:lang w:bidi="fa-IR"/>
        </w:rPr>
        <w:t xml:space="preserve">، </w:t>
      </w:r>
      <w:r w:rsidRPr="005D642E">
        <w:rPr>
          <w:rtl/>
          <w:lang w:bidi="fa-IR"/>
        </w:rPr>
        <w:t>عَنْ أَبِي بَصِيرٍ</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قَالَ:«</w:t>
      </w:r>
      <w:r w:rsidRPr="005D642E">
        <w:rPr>
          <w:rtl/>
          <w:lang w:bidi="fa-IR"/>
        </w:rPr>
        <w:t>فَضْلُ الْحَمَامَةِ</w:t>
      </w:r>
      <w:r>
        <w:rPr>
          <w:rtl/>
          <w:lang w:bidi="fa-IR"/>
        </w:rPr>
        <w:t xml:space="preserve"> </w:t>
      </w:r>
      <w:r w:rsidRPr="005D642E">
        <w:rPr>
          <w:rtl/>
          <w:lang w:bidi="fa-IR"/>
        </w:rPr>
        <w:t>وَالدَّجَاجِ</w:t>
      </w:r>
      <w:r>
        <w:rPr>
          <w:rtl/>
          <w:lang w:bidi="fa-IR"/>
        </w:rPr>
        <w:t xml:space="preserve"> لَابَأْسَ بِهِ وَالطَّيْرِ »</w:t>
      </w:r>
      <w:r w:rsidRPr="005D642E">
        <w:rPr>
          <w:rtl/>
          <w:lang w:bidi="fa-IR"/>
        </w:rPr>
        <w:t>.</w:t>
      </w:r>
    </w:p>
    <w:p w14:paraId="78159D44" w14:textId="77777777" w:rsidR="001D2A8B" w:rsidRDefault="001D2A8B" w:rsidP="001D2A8B">
      <w:pPr>
        <w:pStyle w:val="libNormal"/>
      </w:pPr>
      <w:r>
        <w:t>Muhammad Bin Yahya, from Ahmad Bin Muhammad Bin Khalid and Al Husayn Bin Saeed, from Al Qasim Bin Muhammad, from Ali Bin Abu Hama, from Abu Baseer,</w:t>
      </w:r>
    </w:p>
    <w:p w14:paraId="716640FB" w14:textId="76C9134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residue (of the water drunk by) the doves, and the chicken, there is no problem with it, and the birds (as well)’.</w:t>
      </w:r>
      <w:r w:rsidR="00093B5C" w:rsidRPr="00A15820">
        <w:rPr>
          <w:rStyle w:val="libFootnotenumChar"/>
        </w:rPr>
        <w:t>38</w:t>
      </w:r>
    </w:p>
    <w:p w14:paraId="43F0D2CA" w14:textId="1DC2402B" w:rsidR="001D2A8B" w:rsidRPr="00DA20A8" w:rsidRDefault="001D2A8B" w:rsidP="00DA20A8">
      <w:pPr>
        <w:pStyle w:val="libAr"/>
        <w:rPr>
          <w:rtl/>
          <w:lang w:bidi="fa-IR"/>
        </w:rPr>
      </w:pPr>
      <w:r w:rsidRPr="00246318">
        <w:rPr>
          <w:rStyle w:val="libBold2Char"/>
          <w:rtl/>
        </w:rPr>
        <w:t>3.</w:t>
      </w:r>
      <w:r w:rsidRPr="00DA20A8">
        <w:rPr>
          <w:rtl/>
          <w:lang w:bidi="fa-IR"/>
        </w:rPr>
        <w:t xml:space="preserve"> أَبُو دَاوُدَ</w:t>
      </w:r>
      <w:r w:rsidR="00E35571">
        <w:rPr>
          <w:rtl/>
          <w:lang w:bidi="fa-IR"/>
        </w:rPr>
        <w:t xml:space="preserve">، </w:t>
      </w:r>
      <w:r w:rsidRPr="00DA20A8">
        <w:rPr>
          <w:rtl/>
          <w:lang w:bidi="fa-IR"/>
        </w:rPr>
        <w:t>عَنِ الْحُسَيْنِ بْنِ سَعِيدٍ، عَنْ أَخِيهِ الْحَسَنِ، عَنْ زُرْعَةَ، عَنْ سَمَاعَةَ، قَالَ: سَأَلْتُهُ: هَلْ يُشْرَبُ سُؤْرُ شَيْ‌ءٍ مِنَ الدَّوَابِّ، وَيُتَوَضَّأُ مِنْهُ؟ قَالَ: فَقَالَ: « أَمَّا الْإِبِلُ وَالْبَقَرُ وَالْغَنَمُ</w:t>
      </w:r>
      <w:r w:rsidR="00E35571">
        <w:rPr>
          <w:rtl/>
          <w:lang w:bidi="fa-IR"/>
        </w:rPr>
        <w:t xml:space="preserve">، </w:t>
      </w:r>
      <w:r w:rsidRPr="00DA20A8">
        <w:rPr>
          <w:rtl/>
          <w:lang w:bidi="fa-IR"/>
        </w:rPr>
        <w:t>فَلَا بَأْسَ ».</w:t>
      </w:r>
    </w:p>
    <w:p w14:paraId="08D35A8A" w14:textId="77777777" w:rsidR="001D2A8B" w:rsidRDefault="001D2A8B" w:rsidP="001D2A8B">
      <w:pPr>
        <w:pStyle w:val="libNormal"/>
      </w:pPr>
      <w:r>
        <w:lastRenderedPageBreak/>
        <w:t>Abu Dawood, from Al Husayn Bin Saeed, from his brother Al Hassan, from Zur’at, fro mSama’at who said,</w:t>
      </w:r>
    </w:p>
    <w:p w14:paraId="2687FF46" w14:textId="6F5727BB" w:rsidR="00093B5C" w:rsidRDefault="001D2A8B" w:rsidP="00A64696">
      <w:pPr>
        <w:pStyle w:val="libNormal"/>
      </w:pPr>
      <w:r>
        <w:t>‘I asked him</w:t>
      </w:r>
      <w:r w:rsidRPr="00813829">
        <w:rPr>
          <w:rStyle w:val="libAlaemEnChar"/>
        </w:rPr>
        <w:t>asws</w:t>
      </w:r>
      <w:r>
        <w:t>, ‘Can one drink something from the residue (of the water drunk by) the animals, and can one perform Ablution (</w:t>
      </w:r>
      <w:r w:rsidRPr="007B2A16">
        <w:rPr>
          <w:rStyle w:val="libNormalChar"/>
        </w:rPr>
        <w:t>Wudhu</w:t>
      </w:r>
      <w:r w:rsidRPr="00A64696">
        <w:rPr>
          <w:rStyle w:val="libNormalChar"/>
        </w:rPr>
        <w:t>)</w:t>
      </w:r>
      <w:r>
        <w:t xml:space="preserve"> from it?’ So he</w:t>
      </w:r>
      <w:r w:rsidRPr="00813829">
        <w:rPr>
          <w:rStyle w:val="libAlaemEnChar"/>
        </w:rPr>
        <w:t>asws</w:t>
      </w:r>
      <w:r>
        <w:t xml:space="preserve"> said: ‘As for the camel, and the cow, and the sheep, so there is no problem’.</w:t>
      </w:r>
      <w:r w:rsidR="00093B5C" w:rsidRPr="00A15820">
        <w:rPr>
          <w:rStyle w:val="libFootnotenumChar"/>
        </w:rPr>
        <w:t>39</w:t>
      </w:r>
    </w:p>
    <w:p w14:paraId="091F2D10" w14:textId="311B2CB7" w:rsidR="001D2A8B" w:rsidRDefault="001D2A8B" w:rsidP="00AB0D7F">
      <w:pPr>
        <w:pStyle w:val="libAr"/>
        <w:rPr>
          <w:rtl/>
          <w:lang w:bidi="fa-IR"/>
        </w:rPr>
      </w:pPr>
      <w:r w:rsidRPr="00246318">
        <w:rPr>
          <w:rStyle w:val="libBold2Char"/>
          <w:rtl/>
        </w:rPr>
        <w:t>4.</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عُمَرَ بْنِ أُذَيْنَةَ</w:t>
      </w:r>
      <w:r>
        <w:rPr>
          <w:rtl/>
          <w:lang w:bidi="fa-IR"/>
        </w:rPr>
        <w:t xml:space="preserve">، </w:t>
      </w:r>
      <w:r w:rsidRPr="005D642E">
        <w:rPr>
          <w:rtl/>
          <w:lang w:bidi="fa-IR"/>
        </w:rPr>
        <w:t>عَنْ زُرَارَةَ</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إِنَّ فِي كِتَابِ عَلِيٍّ </w:t>
      </w:r>
      <w:r w:rsidRPr="00AB0D7F">
        <w:rPr>
          <w:rStyle w:val="libAlaemChar"/>
          <w:rtl/>
        </w:rPr>
        <w:t>عليه‌السلام</w:t>
      </w:r>
      <w:r>
        <w:rPr>
          <w:rtl/>
          <w:lang w:bidi="fa-IR"/>
        </w:rPr>
        <w:t xml:space="preserve">: </w:t>
      </w:r>
      <w:r w:rsidRPr="005D642E">
        <w:rPr>
          <w:rtl/>
          <w:lang w:bidi="fa-IR"/>
        </w:rPr>
        <w:t>أَنَّ الْهِرَّ سَبُعٌ</w:t>
      </w:r>
      <w:r w:rsidR="00E35571">
        <w:rPr>
          <w:rtl/>
          <w:lang w:bidi="fa-IR"/>
        </w:rPr>
        <w:t>؛</w:t>
      </w:r>
      <w:r w:rsidRPr="005D642E">
        <w:rPr>
          <w:rtl/>
          <w:lang w:bidi="fa-IR"/>
        </w:rPr>
        <w:t xml:space="preserve"> فَلَا بَأْسَ</w:t>
      </w:r>
      <w:r>
        <w:rPr>
          <w:rtl/>
          <w:lang w:bidi="fa-IR"/>
        </w:rPr>
        <w:t xml:space="preserve"> </w:t>
      </w:r>
      <w:r w:rsidRPr="005D642E">
        <w:rPr>
          <w:rtl/>
          <w:lang w:bidi="fa-IR"/>
        </w:rPr>
        <w:t>بِسُؤْرِهِ</w:t>
      </w:r>
      <w:r>
        <w:rPr>
          <w:rtl/>
          <w:lang w:bidi="fa-IR"/>
        </w:rPr>
        <w:t xml:space="preserve">، </w:t>
      </w:r>
      <w:r w:rsidRPr="005D642E">
        <w:rPr>
          <w:rtl/>
          <w:lang w:bidi="fa-IR"/>
        </w:rPr>
        <w:t>وَإِنِّي</w:t>
      </w:r>
      <w:r>
        <w:rPr>
          <w:rtl/>
          <w:lang w:bidi="fa-IR"/>
        </w:rPr>
        <w:t xml:space="preserve"> </w:t>
      </w:r>
      <w:r w:rsidRPr="005D642E">
        <w:rPr>
          <w:rtl/>
          <w:lang w:bidi="fa-IR"/>
        </w:rPr>
        <w:t>لَأَسْتَحْيِي مِنَ اللهِ أَنْ أَدَعَ طَعَاماً لِأَنَّ هِرّاً</w:t>
      </w:r>
      <w:r>
        <w:rPr>
          <w:rtl/>
          <w:lang w:bidi="fa-IR"/>
        </w:rPr>
        <w:t xml:space="preserve"> </w:t>
      </w:r>
      <w:r w:rsidRPr="005D642E">
        <w:rPr>
          <w:rtl/>
          <w:lang w:bidi="fa-IR"/>
        </w:rPr>
        <w:t>أَكَلَ مِنْهُ »</w:t>
      </w:r>
      <w:r>
        <w:rPr>
          <w:rtl/>
          <w:lang w:bidi="fa-IR"/>
        </w:rPr>
        <w:t>.</w:t>
      </w:r>
    </w:p>
    <w:p w14:paraId="0C1069FA" w14:textId="77777777" w:rsidR="001D2A8B" w:rsidRDefault="001D2A8B" w:rsidP="001D2A8B">
      <w:pPr>
        <w:pStyle w:val="libNormal"/>
      </w:pPr>
      <w:r>
        <w:t>Ali Bin Ibrahim, from his father, from Ibn Abu Umeyr, from Umar Bin Azina, from Zurara,</w:t>
      </w:r>
    </w:p>
    <w:p w14:paraId="65E87589" w14:textId="68362A2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‘In the Book of Ali</w:t>
      </w:r>
      <w:r w:rsidRPr="00813829">
        <w:rPr>
          <w:rStyle w:val="libAlaemEnChar"/>
        </w:rPr>
        <w:t>asws</w:t>
      </w:r>
      <w:r>
        <w:t>, ‘The cat is a predator, but there is no problem with its leftovers, and I</w:t>
      </w:r>
      <w:r w:rsidRPr="00813829">
        <w:rPr>
          <w:rStyle w:val="libAlaemEnChar"/>
        </w:rPr>
        <w:t>asws</w:t>
      </w:r>
      <w:r>
        <w:t xml:space="preserve"> would be embarrassed from Allah</w:t>
      </w:r>
      <w:r w:rsidRPr="001C3974">
        <w:rPr>
          <w:rStyle w:val="libAlaemEnChar"/>
        </w:rPr>
        <w:t>azwj</w:t>
      </w:r>
      <w:r>
        <w:t xml:space="preserve"> if I</w:t>
      </w:r>
      <w:r w:rsidRPr="00813829">
        <w:rPr>
          <w:rStyle w:val="libAlaemEnChar"/>
        </w:rPr>
        <w:t>asws</w:t>
      </w:r>
      <w:r>
        <w:t xml:space="preserve"> were to leave food because a cat</w:t>
      </w:r>
      <w:r w:rsidRPr="002A5891">
        <w:t xml:space="preserve"> has </w:t>
      </w:r>
      <w:r>
        <w:t>eaten from it’.</w:t>
      </w:r>
      <w:r w:rsidR="00093B5C" w:rsidRPr="00A15820">
        <w:rPr>
          <w:rStyle w:val="libFootnotenumChar"/>
        </w:rPr>
        <w:t>40</w:t>
      </w:r>
    </w:p>
    <w:p w14:paraId="59CD011C" w14:textId="2E894760" w:rsidR="001D2A8B" w:rsidRDefault="001D2A8B" w:rsidP="00AB0D7F">
      <w:pPr>
        <w:pStyle w:val="libAr"/>
        <w:rPr>
          <w:rtl/>
          <w:lang w:bidi="fa-IR"/>
        </w:rPr>
      </w:pPr>
      <w:r w:rsidRPr="00246318">
        <w:rPr>
          <w:rStyle w:val="libBold2Char"/>
          <w:rtl/>
        </w:rPr>
        <w:t>5.</w:t>
      </w:r>
      <w:r w:rsidRPr="005D642E">
        <w:rPr>
          <w:rtl/>
          <w:lang w:bidi="fa-IR"/>
        </w:rPr>
        <w:t xml:space="preserve"> أَحْمَدُ بْنُ إِدْرِيسَ وَمُحَمَّدُ بْنُ يَحْيى</w:t>
      </w:r>
      <w:r>
        <w:rPr>
          <w:rtl/>
          <w:lang w:bidi="fa-IR"/>
        </w:rPr>
        <w:t xml:space="preserve">، </w:t>
      </w:r>
      <w:r w:rsidRPr="005D642E">
        <w:rPr>
          <w:rtl/>
          <w:lang w:bidi="fa-IR"/>
        </w:rPr>
        <w:t>عَنْ مُحَمَّدِ بْنِ أَحْمَدَ</w:t>
      </w:r>
      <w:r w:rsidR="00E35571">
        <w:rPr>
          <w:rtl/>
          <w:lang w:bidi="fa-IR"/>
        </w:rPr>
        <w:t xml:space="preserve">، </w:t>
      </w:r>
      <w:r w:rsidRPr="005D642E">
        <w:rPr>
          <w:rtl/>
          <w:lang w:bidi="fa-IR"/>
        </w:rPr>
        <w:t>عَنْ أَحْمَدَ بْنِ الْحَسَنِ</w:t>
      </w:r>
      <w:r w:rsidR="00E35571">
        <w:rPr>
          <w:rtl/>
          <w:lang w:bidi="fa-IR"/>
        </w:rPr>
        <w:t xml:space="preserve">، </w:t>
      </w:r>
      <w:r w:rsidRPr="005D642E">
        <w:rPr>
          <w:rtl/>
          <w:lang w:bidi="fa-IR"/>
        </w:rPr>
        <w:t>عَنْ عَمْرِو بْنِ سَعِيدٍ</w:t>
      </w:r>
      <w:r>
        <w:rPr>
          <w:rtl/>
          <w:lang w:bidi="fa-IR"/>
        </w:rPr>
        <w:t xml:space="preserve">، </w:t>
      </w:r>
      <w:r w:rsidRPr="005D642E">
        <w:rPr>
          <w:rtl/>
          <w:lang w:bidi="fa-IR"/>
        </w:rPr>
        <w:t>عَنْ مُصَدِّقِ بْنِ صَدَقَةَ</w:t>
      </w:r>
      <w:r>
        <w:rPr>
          <w:rtl/>
          <w:lang w:bidi="fa-IR"/>
        </w:rPr>
        <w:t xml:space="preserve">، </w:t>
      </w:r>
      <w:r w:rsidRPr="005D642E">
        <w:rPr>
          <w:rtl/>
          <w:lang w:bidi="fa-IR"/>
        </w:rPr>
        <w:t>عَنْ عَمَّارِ بْنِ مُوسى</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 عَمَّا تَشْرَبُ</w:t>
      </w:r>
      <w:r>
        <w:rPr>
          <w:rtl/>
          <w:lang w:bidi="fa-IR"/>
        </w:rPr>
        <w:t xml:space="preserve"> </w:t>
      </w:r>
      <w:r w:rsidRPr="005D642E">
        <w:rPr>
          <w:rtl/>
          <w:lang w:bidi="fa-IR"/>
        </w:rPr>
        <w:t>مِنْهُ الْحَمَامَةُ</w:t>
      </w:r>
      <w:r w:rsidR="00E35571">
        <w:rPr>
          <w:rtl/>
          <w:lang w:bidi="fa-IR"/>
        </w:rPr>
        <w:t xml:space="preserve">، </w:t>
      </w:r>
      <w:r w:rsidRPr="005D642E">
        <w:rPr>
          <w:rtl/>
          <w:lang w:bidi="fa-IR"/>
        </w:rPr>
        <w:t>فَقَالَ</w:t>
      </w:r>
      <w:r>
        <w:rPr>
          <w:rtl/>
          <w:lang w:bidi="fa-IR"/>
        </w:rPr>
        <w:t xml:space="preserve">: </w:t>
      </w:r>
      <w:r w:rsidRPr="005D642E">
        <w:rPr>
          <w:rtl/>
          <w:lang w:bidi="fa-IR"/>
        </w:rPr>
        <w:t>« كُلُّ مَا أُكِلَ‌</w:t>
      </w:r>
      <w:r>
        <w:rPr>
          <w:rFonts w:hint="cs"/>
          <w:rtl/>
          <w:lang w:bidi="fa-IR"/>
        </w:rPr>
        <w:t xml:space="preserve"> </w:t>
      </w:r>
      <w:r w:rsidRPr="005D642E">
        <w:rPr>
          <w:rtl/>
          <w:lang w:bidi="fa-IR"/>
        </w:rPr>
        <w:t>لَحْمُهُ</w:t>
      </w:r>
      <w:r>
        <w:rPr>
          <w:rtl/>
          <w:lang w:bidi="fa-IR"/>
        </w:rPr>
        <w:t xml:space="preserve">، </w:t>
      </w:r>
      <w:r w:rsidRPr="005D642E">
        <w:rPr>
          <w:rtl/>
          <w:lang w:bidi="fa-IR"/>
        </w:rPr>
        <w:t>فَتَوَضَّأْ</w:t>
      </w:r>
      <w:r>
        <w:rPr>
          <w:rtl/>
          <w:lang w:bidi="fa-IR"/>
        </w:rPr>
        <w:t xml:space="preserve"> </w:t>
      </w:r>
      <w:r w:rsidRPr="005D642E">
        <w:rPr>
          <w:rtl/>
          <w:lang w:bidi="fa-IR"/>
        </w:rPr>
        <w:t>مِنْ سُؤْرِهِ وَاشْرَبْ » وَعَمَّا شَرِبَ</w:t>
      </w:r>
      <w:r>
        <w:rPr>
          <w:rtl/>
          <w:lang w:bidi="fa-IR"/>
        </w:rPr>
        <w:t xml:space="preserve"> </w:t>
      </w:r>
      <w:r w:rsidRPr="005D642E">
        <w:rPr>
          <w:rtl/>
          <w:lang w:bidi="fa-IR"/>
        </w:rPr>
        <w:t>مِنْهُ بَازٌ</w:t>
      </w:r>
      <w:r>
        <w:rPr>
          <w:rtl/>
          <w:lang w:bidi="fa-IR"/>
        </w:rPr>
        <w:t xml:space="preserve">، </w:t>
      </w:r>
      <w:r w:rsidRPr="005D642E">
        <w:rPr>
          <w:rtl/>
          <w:lang w:bidi="fa-IR"/>
        </w:rPr>
        <w:t>أَوْ صَقْرٌ</w:t>
      </w:r>
      <w:r>
        <w:rPr>
          <w:rtl/>
          <w:lang w:bidi="fa-IR"/>
        </w:rPr>
        <w:t xml:space="preserve">، </w:t>
      </w:r>
      <w:r w:rsidRPr="005D642E">
        <w:rPr>
          <w:rtl/>
          <w:lang w:bidi="fa-IR"/>
        </w:rPr>
        <w:t>أَوْ عُقَابٌ</w:t>
      </w:r>
      <w:r w:rsidR="00E35571">
        <w:rPr>
          <w:rtl/>
          <w:lang w:bidi="fa-IR"/>
        </w:rPr>
        <w:t xml:space="preserve">، </w:t>
      </w:r>
      <w:r w:rsidRPr="005D642E">
        <w:rPr>
          <w:rtl/>
          <w:lang w:bidi="fa-IR"/>
        </w:rPr>
        <w:t>فَقَالَ</w:t>
      </w:r>
      <w:r>
        <w:rPr>
          <w:rtl/>
          <w:lang w:bidi="fa-IR"/>
        </w:rPr>
        <w:t>:</w:t>
      </w:r>
      <w:r w:rsidRPr="00AB0D7F">
        <w:rPr>
          <w:rtl/>
        </w:rPr>
        <w:t xml:space="preserve"> «</w:t>
      </w:r>
      <w:r w:rsidRPr="005D642E">
        <w:rPr>
          <w:rtl/>
          <w:lang w:bidi="fa-IR"/>
        </w:rPr>
        <w:t xml:space="preserve"> كُلُّ شَيْ‌ءٍ مِنَ الطَّيْرِ</w:t>
      </w:r>
      <w:r>
        <w:rPr>
          <w:rtl/>
          <w:lang w:bidi="fa-IR"/>
        </w:rPr>
        <w:t xml:space="preserve"> </w:t>
      </w:r>
      <w:r w:rsidRPr="005D642E">
        <w:rPr>
          <w:rtl/>
          <w:lang w:bidi="fa-IR"/>
        </w:rPr>
        <w:t>يُتَوَضَّأُ</w:t>
      </w:r>
      <w:r>
        <w:rPr>
          <w:rtl/>
          <w:lang w:bidi="fa-IR"/>
        </w:rPr>
        <w:t xml:space="preserve"> </w:t>
      </w:r>
      <w:r w:rsidRPr="005D642E">
        <w:rPr>
          <w:rtl/>
          <w:lang w:bidi="fa-IR"/>
        </w:rPr>
        <w:t>مِمَّا يَشْرَبُ</w:t>
      </w:r>
      <w:r>
        <w:rPr>
          <w:rtl/>
          <w:lang w:bidi="fa-IR"/>
        </w:rPr>
        <w:t xml:space="preserve"> </w:t>
      </w:r>
      <w:r w:rsidRPr="005D642E">
        <w:rPr>
          <w:rtl/>
          <w:lang w:bidi="fa-IR"/>
        </w:rPr>
        <w:t>مِنْهُ إِلاَّ أَنْ تَرى فِي مِنْقَارِهِ دَماً</w:t>
      </w:r>
      <w:r>
        <w:rPr>
          <w:rtl/>
          <w:lang w:bidi="fa-IR"/>
        </w:rPr>
        <w:t xml:space="preserve">، </w:t>
      </w:r>
      <w:r w:rsidRPr="005D642E">
        <w:rPr>
          <w:rtl/>
          <w:lang w:bidi="fa-IR"/>
        </w:rPr>
        <w:t>فَإِنْ رَأَيْتَ فِي مِنْقَارِهِ دَماً</w:t>
      </w:r>
      <w:r>
        <w:rPr>
          <w:rtl/>
          <w:lang w:bidi="fa-IR"/>
        </w:rPr>
        <w:t xml:space="preserve">، </w:t>
      </w:r>
      <w:r w:rsidRPr="005D642E">
        <w:rPr>
          <w:rtl/>
          <w:lang w:bidi="fa-IR"/>
        </w:rPr>
        <w:t>فَلَا تَوَضَّأْ</w:t>
      </w:r>
      <w:r>
        <w:rPr>
          <w:rtl/>
          <w:lang w:bidi="fa-IR"/>
        </w:rPr>
        <w:t xml:space="preserve"> </w:t>
      </w:r>
      <w:r w:rsidRPr="005D642E">
        <w:rPr>
          <w:rtl/>
          <w:lang w:bidi="fa-IR"/>
        </w:rPr>
        <w:t>مِنْهُ وَلَاتَشْرَبْ</w:t>
      </w:r>
      <w:r>
        <w:rPr>
          <w:rtl/>
          <w:lang w:bidi="fa-IR"/>
        </w:rPr>
        <w:t xml:space="preserve"> </w:t>
      </w:r>
      <w:r w:rsidRPr="005D642E">
        <w:rPr>
          <w:rtl/>
          <w:lang w:bidi="fa-IR"/>
        </w:rPr>
        <w:t>»</w:t>
      </w:r>
      <w:r>
        <w:rPr>
          <w:rtl/>
          <w:lang w:bidi="fa-IR"/>
        </w:rPr>
        <w:t>.</w:t>
      </w:r>
    </w:p>
    <w:p w14:paraId="28B080B1" w14:textId="77777777" w:rsidR="001D2A8B" w:rsidRDefault="001D2A8B" w:rsidP="001D2A8B">
      <w:pPr>
        <w:pStyle w:val="libNormal"/>
      </w:pPr>
      <w:r>
        <w:t>Ahmad Bin Idrees and Muhammad Bin Yahya, from Muhammad Bin Ahmad, from Ahmad Bin Al Hassan, from Amro Bin Saeed, from Musaddaq Bin Sadaqa, from Ammar Bin Musa,</w:t>
      </w:r>
    </w:p>
    <w:p w14:paraId="1645C0E6"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been asked about what the doves had drunk from. So he</w:t>
      </w:r>
      <w:r w:rsidRPr="00813829">
        <w:rPr>
          <w:rStyle w:val="libAlaemEnChar"/>
        </w:rPr>
        <w:t>asws</w:t>
      </w:r>
      <w:r>
        <w:t xml:space="preserve"> said: ‘Everything the flesh of which can be eaten, so you can perform Ablution (</w:t>
      </w:r>
      <w:r w:rsidRPr="007B2A16">
        <w:rPr>
          <w:rStyle w:val="libNormalChar"/>
        </w:rPr>
        <w:t>Wudhu</w:t>
      </w:r>
      <w:r w:rsidRPr="00A64696">
        <w:rPr>
          <w:rStyle w:val="libNormalChar"/>
        </w:rPr>
        <w:t>)</w:t>
      </w:r>
      <w:r>
        <w:t xml:space="preserve"> from its residue, and drink from.</w:t>
      </w:r>
    </w:p>
    <w:p w14:paraId="537E11CB" w14:textId="75B85D73" w:rsidR="00093B5C" w:rsidRDefault="001D2A8B" w:rsidP="00A64696">
      <w:pPr>
        <w:pStyle w:val="libNormal"/>
      </w:pPr>
      <w:r>
        <w:t>And about what</w:t>
      </w:r>
      <w:r w:rsidRPr="002A5891">
        <w:t xml:space="preserve"> has </w:t>
      </w:r>
      <w:r>
        <w:t>been drunk from by the falcon, or an hawk, or an eagle, so he</w:t>
      </w:r>
      <w:r w:rsidRPr="00813829">
        <w:rPr>
          <w:rStyle w:val="libAlaemEnChar"/>
        </w:rPr>
        <w:t>asws</w:t>
      </w:r>
      <w:r>
        <w:t xml:space="preserve"> said: ‘Everything from the bird which they have drunk from, you can perform Ablution (</w:t>
      </w:r>
      <w:r w:rsidRPr="007B2A16">
        <w:rPr>
          <w:rStyle w:val="libNormalChar"/>
        </w:rPr>
        <w:t>Wudhu</w:t>
      </w:r>
      <w:r w:rsidRPr="00A64696">
        <w:rPr>
          <w:rStyle w:val="libNormalChar"/>
        </w:rPr>
        <w:t>)</w:t>
      </w:r>
      <w:r>
        <w:t xml:space="preserve"> from it, except if you were to see blood in its beak. So if you wer</w:t>
      </w:r>
      <w:r w:rsidR="00F773DF">
        <w:t xml:space="preserve">e </w:t>
      </w:r>
      <w:r>
        <w:t>to see blood in its beak, then you can neither perform Ablution (</w:t>
      </w:r>
      <w:r w:rsidRPr="007B2A16">
        <w:rPr>
          <w:rStyle w:val="libNormalChar"/>
        </w:rPr>
        <w:t>Wudhu</w:t>
      </w:r>
      <w:r w:rsidRPr="00A64696">
        <w:rPr>
          <w:rStyle w:val="libNormalChar"/>
        </w:rPr>
        <w:t>)</w:t>
      </w:r>
      <w:r>
        <w:t xml:space="preserve"> from it nor can you drink’.</w:t>
      </w:r>
      <w:r w:rsidR="00093B5C" w:rsidRPr="00A15820">
        <w:rPr>
          <w:rStyle w:val="libFootnotenumChar"/>
        </w:rPr>
        <w:t>41</w:t>
      </w:r>
    </w:p>
    <w:p w14:paraId="44AFEB18" w14:textId="57D8CF4D" w:rsidR="001D2A8B" w:rsidRDefault="001D2A8B" w:rsidP="00AB0D7F">
      <w:pPr>
        <w:pStyle w:val="libAr"/>
        <w:rPr>
          <w:rtl/>
          <w:lang w:bidi="fa-IR"/>
        </w:rPr>
      </w:pPr>
      <w:r w:rsidRPr="00246318">
        <w:rPr>
          <w:rStyle w:val="libBold2Char"/>
          <w:rtl/>
        </w:rPr>
        <w:t>6.</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عُثْمَانَ بْنِ عِيسى</w:t>
      </w:r>
      <w:r>
        <w:rPr>
          <w:rtl/>
          <w:lang w:bidi="fa-IR"/>
        </w:rPr>
        <w:t xml:space="preserve">، </w:t>
      </w:r>
      <w:r w:rsidRPr="005D642E">
        <w:rPr>
          <w:rtl/>
          <w:lang w:bidi="fa-IR"/>
        </w:rPr>
        <w:t>عَنْ سَمَاعَةَ</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جَرَّةٍ</w:t>
      </w:r>
      <w:r>
        <w:rPr>
          <w:rtl/>
          <w:lang w:bidi="fa-IR"/>
        </w:rPr>
        <w:t xml:space="preserve"> </w:t>
      </w:r>
      <w:r w:rsidRPr="005D642E">
        <w:rPr>
          <w:rtl/>
          <w:lang w:bidi="fa-IR"/>
        </w:rPr>
        <w:t>وُجِدَ فِيهَا خُنْفَسَاءُ</w:t>
      </w:r>
      <w:r>
        <w:rPr>
          <w:rtl/>
          <w:lang w:bidi="fa-IR"/>
        </w:rPr>
        <w:t xml:space="preserve"> </w:t>
      </w:r>
      <w:r w:rsidRPr="005D642E">
        <w:rPr>
          <w:rtl/>
          <w:lang w:bidi="fa-IR"/>
        </w:rPr>
        <w:t>قَدْ مَاتَ</w:t>
      </w:r>
      <w:r>
        <w:rPr>
          <w:rtl/>
          <w:lang w:bidi="fa-IR"/>
        </w:rPr>
        <w:t xml:space="preserve"> ؟ </w:t>
      </w:r>
      <w:r w:rsidRPr="005D642E">
        <w:rPr>
          <w:rtl/>
          <w:lang w:bidi="fa-IR"/>
        </w:rPr>
        <w:t>قَالَ</w:t>
      </w:r>
      <w:r>
        <w:rPr>
          <w:rtl/>
          <w:lang w:bidi="fa-IR"/>
        </w:rPr>
        <w:t xml:space="preserve">: </w:t>
      </w:r>
      <w:r w:rsidRPr="005D642E">
        <w:rPr>
          <w:rtl/>
          <w:lang w:bidi="fa-IR"/>
        </w:rPr>
        <w:t>« أَلْقِهِ</w:t>
      </w:r>
      <w:r>
        <w:rPr>
          <w:rtl/>
          <w:lang w:bidi="fa-IR"/>
        </w:rPr>
        <w:t xml:space="preserve"> </w:t>
      </w:r>
      <w:r w:rsidRPr="005D642E">
        <w:rPr>
          <w:rtl/>
          <w:lang w:bidi="fa-IR"/>
        </w:rPr>
        <w:t>وَتَوَضَّأْ</w:t>
      </w:r>
      <w:r>
        <w:rPr>
          <w:rtl/>
          <w:lang w:bidi="fa-IR"/>
        </w:rPr>
        <w:t xml:space="preserve"> </w:t>
      </w:r>
      <w:r w:rsidRPr="005D642E">
        <w:rPr>
          <w:rtl/>
          <w:lang w:bidi="fa-IR"/>
        </w:rPr>
        <w:t>مِنْهُ</w:t>
      </w:r>
      <w:r>
        <w:rPr>
          <w:rtl/>
          <w:lang w:bidi="fa-IR"/>
        </w:rPr>
        <w:t xml:space="preserve">، </w:t>
      </w:r>
      <w:r w:rsidRPr="005D642E">
        <w:rPr>
          <w:rtl/>
          <w:lang w:bidi="fa-IR"/>
        </w:rPr>
        <w:t>وَإِنْ كَانَ عَقْرَباً فَأَرِقِ الْمَاءَ</w:t>
      </w:r>
      <w:r>
        <w:rPr>
          <w:rtl/>
          <w:lang w:bidi="fa-IR"/>
        </w:rPr>
        <w:t xml:space="preserve">، </w:t>
      </w:r>
      <w:r w:rsidRPr="005D642E">
        <w:rPr>
          <w:rtl/>
          <w:lang w:bidi="fa-IR"/>
        </w:rPr>
        <w:t>وَتَوَضَّأْ</w:t>
      </w:r>
      <w:r>
        <w:rPr>
          <w:rtl/>
          <w:lang w:bidi="fa-IR"/>
        </w:rPr>
        <w:t xml:space="preserve"> </w:t>
      </w:r>
      <w:r w:rsidRPr="005D642E">
        <w:rPr>
          <w:rtl/>
          <w:lang w:bidi="fa-IR"/>
        </w:rPr>
        <w:t>مِنْ مَاءٍ غَيْرِهِ »</w:t>
      </w:r>
      <w:r>
        <w:rPr>
          <w:rtl/>
          <w:lang w:bidi="fa-IR"/>
        </w:rPr>
        <w:t xml:space="preserve">. </w:t>
      </w:r>
      <w:r w:rsidRPr="005D642E">
        <w:rPr>
          <w:rtl/>
          <w:lang w:bidi="fa-IR"/>
        </w:rPr>
        <w:t>وَعَنْ رَجُلٍ مَعَهُ إِنَاءَانِ فِيهِمَا مَاءٌ وَقَعَ</w:t>
      </w:r>
      <w:r>
        <w:rPr>
          <w:rtl/>
          <w:lang w:bidi="fa-IR"/>
        </w:rPr>
        <w:t xml:space="preserve"> </w:t>
      </w:r>
      <w:r w:rsidRPr="005D642E">
        <w:rPr>
          <w:rtl/>
          <w:lang w:bidi="fa-IR"/>
        </w:rPr>
        <w:t>فِي أَحَدِهِمَا قَذَرٌ</w:t>
      </w:r>
      <w:r w:rsidR="00E35571">
        <w:rPr>
          <w:rtl/>
          <w:lang w:bidi="fa-IR"/>
        </w:rPr>
        <w:t xml:space="preserve">، </w:t>
      </w:r>
      <w:r w:rsidRPr="005D642E">
        <w:rPr>
          <w:rtl/>
          <w:lang w:bidi="fa-IR"/>
        </w:rPr>
        <w:t>لَايَدْرِي</w:t>
      </w:r>
      <w:r>
        <w:rPr>
          <w:rtl/>
          <w:lang w:bidi="fa-IR"/>
        </w:rPr>
        <w:t xml:space="preserve"> </w:t>
      </w:r>
      <w:r w:rsidRPr="005D642E">
        <w:rPr>
          <w:rtl/>
          <w:lang w:bidi="fa-IR"/>
        </w:rPr>
        <w:t>أَيُّهُمَا هُوَ</w:t>
      </w:r>
      <w:r>
        <w:rPr>
          <w:rtl/>
          <w:lang w:bidi="fa-IR"/>
        </w:rPr>
        <w:t xml:space="preserve">، </w:t>
      </w:r>
      <w:r w:rsidRPr="005D642E">
        <w:rPr>
          <w:rtl/>
          <w:lang w:bidi="fa-IR"/>
        </w:rPr>
        <w:t>وَلَيْسَ</w:t>
      </w:r>
      <w:r>
        <w:rPr>
          <w:rtl/>
          <w:lang w:bidi="fa-IR"/>
        </w:rPr>
        <w:t xml:space="preserve"> </w:t>
      </w:r>
      <w:r w:rsidRPr="005D642E">
        <w:rPr>
          <w:rtl/>
          <w:lang w:bidi="fa-IR"/>
        </w:rPr>
        <w:t>يَقْدِرُ عَلى مَاءٍ غَيْرِهِ</w:t>
      </w:r>
      <w:r>
        <w:rPr>
          <w:rtl/>
          <w:lang w:bidi="fa-IR"/>
        </w:rPr>
        <w:t xml:space="preserve">؟ </w:t>
      </w:r>
      <w:r w:rsidRPr="005D642E">
        <w:rPr>
          <w:rtl/>
          <w:lang w:bidi="fa-IR"/>
        </w:rPr>
        <w:t>قَالَ</w:t>
      </w:r>
      <w:r>
        <w:rPr>
          <w:rtl/>
          <w:lang w:bidi="fa-IR"/>
        </w:rPr>
        <w:t xml:space="preserve">: </w:t>
      </w:r>
      <w:r w:rsidRPr="005D642E">
        <w:rPr>
          <w:rtl/>
          <w:lang w:bidi="fa-IR"/>
        </w:rPr>
        <w:t>« يُهَرِيقُهُمَا جَمِيعاً</w:t>
      </w:r>
      <w:r>
        <w:rPr>
          <w:rtl/>
          <w:lang w:bidi="fa-IR"/>
        </w:rPr>
        <w:t xml:space="preserve"> </w:t>
      </w:r>
      <w:r w:rsidRPr="005D642E">
        <w:rPr>
          <w:rtl/>
          <w:lang w:bidi="fa-IR"/>
        </w:rPr>
        <w:t>وَيَتَيَمَّمُ »</w:t>
      </w:r>
      <w:r>
        <w:rPr>
          <w:rtl/>
          <w:lang w:bidi="fa-IR"/>
        </w:rPr>
        <w:t>.</w:t>
      </w:r>
    </w:p>
    <w:p w14:paraId="2BDAD335" w14:textId="77777777" w:rsidR="001D2A8B" w:rsidRDefault="001D2A8B" w:rsidP="001D2A8B">
      <w:pPr>
        <w:pStyle w:val="libNormal"/>
      </w:pPr>
      <w:r>
        <w:t>Muhammad Bin Yahya, from Ahmad Bin Muhammad, from Usman Bin Isa, from sama’at who said,</w:t>
      </w:r>
    </w:p>
    <w:p w14:paraId="04E569C8" w14:textId="77777777" w:rsidR="001D2A8B" w:rsidRDefault="001D2A8B" w:rsidP="00A64696">
      <w:pPr>
        <w:pStyle w:val="libNormal"/>
      </w:pPr>
      <w:r>
        <w:lastRenderedPageBreak/>
        <w:t>‘I asked Abu Abdullah</w:t>
      </w:r>
      <w:r w:rsidRPr="00813829">
        <w:rPr>
          <w:rStyle w:val="libAlaemEnChar"/>
        </w:rPr>
        <w:t>asws</w:t>
      </w:r>
      <w:r>
        <w:t xml:space="preserve"> about a jug wherein a beetle is found to be, and it had died. He</w:t>
      </w:r>
      <w:r w:rsidRPr="00813829">
        <w:rPr>
          <w:rStyle w:val="libAlaemEnChar"/>
        </w:rPr>
        <w:t>asws</w:t>
      </w:r>
      <w:r>
        <w:t xml:space="preserve"> said: ‘Throw it away and perform Ablution (</w:t>
      </w:r>
      <w:r w:rsidRPr="007B2A16">
        <w:rPr>
          <w:rStyle w:val="libNormalChar"/>
        </w:rPr>
        <w:t>Wudhu</w:t>
      </w:r>
      <w:r w:rsidRPr="00A64696">
        <w:rPr>
          <w:rStyle w:val="libNormalChar"/>
        </w:rPr>
        <w:t>)</w:t>
      </w:r>
      <w:r>
        <w:t xml:space="preserve"> from it; and if it</w:t>
      </w:r>
      <w:r w:rsidRPr="002A5891">
        <w:t xml:space="preserve"> was </w:t>
      </w:r>
      <w:r>
        <w:t>a scorpion, so discard the water and perform Ablution (</w:t>
      </w:r>
      <w:r w:rsidRPr="007B2A16">
        <w:rPr>
          <w:rStyle w:val="libNormalChar"/>
        </w:rPr>
        <w:t>Wudhu</w:t>
      </w:r>
      <w:r w:rsidRPr="00A64696">
        <w:rPr>
          <w:rStyle w:val="libNormalChar"/>
        </w:rPr>
        <w:t>)</w:t>
      </w:r>
      <w:r>
        <w:t xml:space="preserve"> from water other than it’.</w:t>
      </w:r>
    </w:p>
    <w:p w14:paraId="430EDCE8" w14:textId="22930618" w:rsidR="00093B5C" w:rsidRDefault="001D2A8B" w:rsidP="001D2A8B">
      <w:pPr>
        <w:pStyle w:val="libNormal"/>
      </w:pPr>
      <w:r>
        <w:t>And about a man who</w:t>
      </w:r>
      <w:r w:rsidRPr="002A5891">
        <w:t xml:space="preserve"> has </w:t>
      </w:r>
      <w:r>
        <w:t>two vessels with him and in both of them is water, and there</w:t>
      </w:r>
      <w:r w:rsidRPr="002A5891">
        <w:t xml:space="preserve"> has </w:t>
      </w:r>
      <w:r>
        <w:t>fallen some filth into one of the two and he does not know which of the two it is, and he is not able upon (finding the) water apart from it. He</w:t>
      </w:r>
      <w:r w:rsidRPr="00813829">
        <w:rPr>
          <w:rStyle w:val="libAlaemEnChar"/>
        </w:rPr>
        <w:t>asws</w:t>
      </w:r>
      <w:r>
        <w:t xml:space="preserve"> said: ‘He should spill out all of it and perform </w:t>
      </w:r>
      <w:r w:rsidRPr="00857733">
        <w:rPr>
          <w:rStyle w:val="libNormalChar"/>
        </w:rPr>
        <w:t>Tayammum’</w:t>
      </w:r>
      <w:r>
        <w:t>.</w:t>
      </w:r>
      <w:r w:rsidR="00093B5C" w:rsidRPr="00A15820">
        <w:rPr>
          <w:rStyle w:val="libFootnotenumChar"/>
        </w:rPr>
        <w:t>42</w:t>
      </w:r>
    </w:p>
    <w:p w14:paraId="5A96EFDA" w14:textId="2C3D828E" w:rsidR="001D2A8B" w:rsidRDefault="001D2A8B" w:rsidP="00AB0D7F">
      <w:pPr>
        <w:pStyle w:val="libAr"/>
        <w:rPr>
          <w:rtl/>
          <w:lang w:bidi="fa-IR"/>
        </w:rPr>
      </w:pPr>
      <w:r w:rsidRPr="00246318">
        <w:rPr>
          <w:rStyle w:val="libBold2Char"/>
          <w:rtl/>
        </w:rPr>
        <w:t>7.</w:t>
      </w:r>
      <w:r w:rsidRPr="005D642E">
        <w:rPr>
          <w:rtl/>
          <w:lang w:bidi="fa-IR"/>
        </w:rPr>
        <w:t xml:space="preserve"> أَحْمَدُ بْنُ إِدْرِيسَ</w:t>
      </w:r>
      <w:r>
        <w:rPr>
          <w:rtl/>
          <w:lang w:bidi="fa-IR"/>
        </w:rPr>
        <w:t xml:space="preserve">، </w:t>
      </w:r>
      <w:r w:rsidRPr="005D642E">
        <w:rPr>
          <w:rtl/>
          <w:lang w:bidi="fa-IR"/>
        </w:rPr>
        <w:t>عَنْ مُحَمَّدِ بْنِ أَحْمَدَ</w:t>
      </w:r>
      <w:r>
        <w:rPr>
          <w:rtl/>
          <w:lang w:bidi="fa-IR"/>
        </w:rPr>
        <w:t xml:space="preserve">، </w:t>
      </w:r>
      <w:r w:rsidRPr="005D642E">
        <w:rPr>
          <w:rtl/>
          <w:lang w:bidi="fa-IR"/>
        </w:rPr>
        <w:t>عَنْ أَيُّوبَ بْنِ نُوحٍ</w:t>
      </w:r>
      <w:r>
        <w:rPr>
          <w:rtl/>
          <w:lang w:bidi="fa-IR"/>
        </w:rPr>
        <w:t xml:space="preserve">، </w:t>
      </w:r>
      <w:r w:rsidRPr="005D642E">
        <w:rPr>
          <w:rtl/>
          <w:lang w:bidi="fa-IR"/>
        </w:rPr>
        <w:t>عَنِ الْوَشَّاءِ</w:t>
      </w:r>
      <w:r>
        <w:rPr>
          <w:rtl/>
          <w:lang w:bidi="fa-IR"/>
        </w:rPr>
        <w:t xml:space="preserve">، </w:t>
      </w:r>
      <w:r w:rsidRPr="005D642E">
        <w:rPr>
          <w:rtl/>
          <w:lang w:bidi="fa-IR"/>
        </w:rPr>
        <w:t>عَمَّنْ ذَكَرَهُ</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أَنَّهُ كَانَ يَكْرَهُ سُؤْرَ كُلِّ شَيْ‌ءٍ</w:t>
      </w:r>
      <w:r>
        <w:rPr>
          <w:rtl/>
          <w:lang w:bidi="fa-IR"/>
        </w:rPr>
        <w:t xml:space="preserve"> </w:t>
      </w:r>
      <w:r w:rsidRPr="005D642E">
        <w:rPr>
          <w:rtl/>
          <w:lang w:bidi="fa-IR"/>
        </w:rPr>
        <w:t>لَايُؤْكَلُ لَحْمُهُ.</w:t>
      </w:r>
    </w:p>
    <w:p w14:paraId="6B7C6FB6" w14:textId="77777777" w:rsidR="001D2A8B" w:rsidRDefault="001D2A8B" w:rsidP="001D2A8B">
      <w:pPr>
        <w:pStyle w:val="libNormal"/>
      </w:pPr>
      <w:r>
        <w:t>Ahmad Bin Idrees, from Muhammad Bin Ahmad, from Ayoub Bin Nuh, from Al Washha, from the one who mentioned it,</w:t>
      </w:r>
    </w:p>
    <w:p w14:paraId="1F0F92BD" w14:textId="05EF044C" w:rsidR="00093B5C" w:rsidRDefault="001D2A8B" w:rsidP="001D2A8B">
      <w:pPr>
        <w:pStyle w:val="libNormal"/>
      </w:pPr>
      <w:r w:rsidRPr="00BB69AC">
        <w:t xml:space="preserve">(It has been narrated) </w:t>
      </w:r>
      <w:r>
        <w:t>from Abu Abdullah</w:t>
      </w:r>
      <w:r w:rsidRPr="00813829">
        <w:rPr>
          <w:rStyle w:val="libAlaemEnChar"/>
        </w:rPr>
        <w:t>asws</w:t>
      </w:r>
      <w:r>
        <w:t xml:space="preserve"> having disliked the residue (of the water) of everything whose flesh one cannot eat’.</w:t>
      </w:r>
      <w:bookmarkStart w:id="60" w:name="_Toc344647220"/>
      <w:bookmarkStart w:id="61" w:name="_Toc462226735"/>
      <w:r w:rsidR="00093B5C" w:rsidRPr="00A15820">
        <w:rPr>
          <w:rStyle w:val="libFootnotenumChar"/>
        </w:rPr>
        <w:t>43</w:t>
      </w:r>
    </w:p>
    <w:p w14:paraId="1FC9493E" w14:textId="707F0945" w:rsidR="00057878" w:rsidRDefault="001D2A8B" w:rsidP="00C26CA2">
      <w:pPr>
        <w:pStyle w:val="Heading2Center"/>
        <w:rPr>
          <w:rtl/>
        </w:rPr>
      </w:pPr>
      <w:bookmarkStart w:id="62" w:name="_Toc31882231"/>
      <w:bookmarkStart w:id="63" w:name="_Toc31882960"/>
      <w:bookmarkStart w:id="64" w:name="_Toc31883647"/>
      <w:r w:rsidRPr="00A47CE3">
        <w:rPr>
          <w:rtl/>
        </w:rPr>
        <w:t>7</w:t>
      </w:r>
      <w:r w:rsidR="00B71A3A" w:rsidRPr="00B71A3A">
        <w:rPr>
          <w:rtl/>
        </w:rPr>
        <w:t>-</w:t>
      </w:r>
      <w:r w:rsidR="0016284F" w:rsidRPr="0016284F">
        <w:rPr>
          <w:rtl/>
        </w:rPr>
        <w:t xml:space="preserve"> </w:t>
      </w:r>
      <w:r w:rsidRPr="00A47CE3">
        <w:rPr>
          <w:rtl/>
        </w:rPr>
        <w:t>بَابُ الْوُضُوءِ مِنْ سُؤْرِ الْحَائِضِ وَالْجُنُبِ</w:t>
      </w:r>
      <w:bookmarkStart w:id="65" w:name="_Toc344647221"/>
      <w:bookmarkStart w:id="66" w:name="_Toc462226736"/>
      <w:bookmarkEnd w:id="60"/>
      <w:bookmarkEnd w:id="61"/>
      <w:r>
        <w:rPr>
          <w:rFonts w:hint="cs"/>
          <w:rtl/>
        </w:rPr>
        <w:t xml:space="preserve"> </w:t>
      </w:r>
      <w:r w:rsidRPr="00A47CE3">
        <w:rPr>
          <w:rtl/>
        </w:rPr>
        <w:t>وَالْيَهُودِيِّ وَالنَّصْرَانِيِّ وَالنَّاصِبِ</w:t>
      </w:r>
      <w:bookmarkEnd w:id="62"/>
      <w:bookmarkEnd w:id="63"/>
      <w:bookmarkEnd w:id="64"/>
      <w:bookmarkEnd w:id="65"/>
      <w:bookmarkEnd w:id="66"/>
    </w:p>
    <w:p w14:paraId="2205BB98" w14:textId="7362A3F2" w:rsidR="001D2A8B" w:rsidRPr="00A66DE4" w:rsidRDefault="00057878" w:rsidP="00057878">
      <w:pPr>
        <w:pStyle w:val="Heading2Center"/>
      </w:pPr>
      <w:bookmarkStart w:id="67" w:name="_Toc31882232"/>
      <w:bookmarkStart w:id="68" w:name="_Toc31882961"/>
      <w:bookmarkStart w:id="69" w:name="_Toc31883648"/>
      <w:r w:rsidRPr="00A66DE4">
        <w:t>Chapter 7</w:t>
      </w:r>
      <w:r w:rsidR="001D2A8B" w:rsidRPr="00A66DE4">
        <w:t xml:space="preserve"> – The Ablution (Wudhu) from the residue of the (water drunk by) the menstruation woman, and the one with sexual impurity, and the Jew, and the Christian, and the Hostile One (Nasibi)</w:t>
      </w:r>
      <w:bookmarkEnd w:id="67"/>
      <w:bookmarkEnd w:id="68"/>
      <w:bookmarkEnd w:id="69"/>
    </w:p>
    <w:p w14:paraId="50FA796E" w14:textId="63FEA053" w:rsidR="001D2A8B" w:rsidRDefault="001D2A8B" w:rsidP="00AB0D7F">
      <w:pPr>
        <w:pStyle w:val="libAr"/>
        <w:rPr>
          <w:rtl/>
          <w:lang w:bidi="fa-IR"/>
        </w:rPr>
      </w:pPr>
      <w:r w:rsidRPr="00246318">
        <w:rPr>
          <w:rStyle w:val="libBold2Char"/>
          <w:rtl/>
        </w:rPr>
        <w:t>1.</w:t>
      </w:r>
      <w:r w:rsidRPr="005D642E">
        <w:rPr>
          <w:rtl/>
          <w:lang w:bidi="fa-IR"/>
        </w:rPr>
        <w:t xml:space="preserve"> مُحَمَّدُ بْنُ يَحْيى</w:t>
      </w:r>
      <w:r>
        <w:rPr>
          <w:rtl/>
          <w:lang w:bidi="fa-IR"/>
        </w:rPr>
        <w:t xml:space="preserve">، </w:t>
      </w:r>
      <w:r w:rsidRPr="005D642E">
        <w:rPr>
          <w:rtl/>
          <w:lang w:bidi="fa-IR"/>
        </w:rPr>
        <w:t>عَنْ مُحَمَّدِ بْنِ الْحُسَيْنِ</w:t>
      </w:r>
      <w:r w:rsidR="00E35571">
        <w:rPr>
          <w:rtl/>
          <w:lang w:bidi="fa-IR"/>
        </w:rPr>
        <w:t>؛</w:t>
      </w:r>
      <w:r w:rsidRPr="005D642E">
        <w:rPr>
          <w:rtl/>
          <w:lang w:bidi="fa-IR"/>
        </w:rPr>
        <w:t xml:space="preserve"> وَمُحَمَّدُ بْنُ إِسْمَاعِيلَ</w:t>
      </w:r>
      <w:r>
        <w:rPr>
          <w:rtl/>
          <w:lang w:bidi="fa-IR"/>
        </w:rPr>
        <w:t xml:space="preserve">، </w:t>
      </w:r>
      <w:r w:rsidRPr="005D642E">
        <w:rPr>
          <w:rtl/>
          <w:lang w:bidi="fa-IR"/>
        </w:rPr>
        <w:t>عَنِ الْفَضْلِ بْنِ شَاذَانَ جَمِيعاً</w:t>
      </w:r>
      <w:r>
        <w:rPr>
          <w:rtl/>
          <w:lang w:bidi="fa-IR"/>
        </w:rPr>
        <w:t xml:space="preserve">، </w:t>
      </w:r>
      <w:r w:rsidRPr="005D642E">
        <w:rPr>
          <w:rtl/>
          <w:lang w:bidi="fa-IR"/>
        </w:rPr>
        <w:t>عَنْ صَفْوَانَ بْنِ يَحْيى</w:t>
      </w:r>
      <w:r>
        <w:rPr>
          <w:rtl/>
          <w:lang w:bidi="fa-IR"/>
        </w:rPr>
        <w:t xml:space="preserve">، </w:t>
      </w:r>
      <w:r w:rsidRPr="005D642E">
        <w:rPr>
          <w:rtl/>
          <w:lang w:bidi="fa-IR"/>
        </w:rPr>
        <w:t>عَنْ مَنْصُورِ بْنِ حَازِمٍ</w:t>
      </w:r>
      <w:r>
        <w:rPr>
          <w:rtl/>
          <w:lang w:bidi="fa-IR"/>
        </w:rPr>
        <w:t xml:space="preserve">، </w:t>
      </w:r>
      <w:r w:rsidRPr="005D642E">
        <w:rPr>
          <w:rtl/>
          <w:lang w:bidi="fa-IR"/>
        </w:rPr>
        <w:t>عَنْ عَنْبَسَةَ</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اشْرَبْ مِنْ سُؤْرِ الْحَائِضِ</w:t>
      </w:r>
      <w:r>
        <w:rPr>
          <w:rtl/>
          <w:lang w:bidi="fa-IR"/>
        </w:rPr>
        <w:t xml:space="preserve">، </w:t>
      </w:r>
      <w:r w:rsidRPr="005D642E">
        <w:rPr>
          <w:rtl/>
          <w:lang w:bidi="fa-IR"/>
        </w:rPr>
        <w:t>وَلَاتَوَضَّأْ</w:t>
      </w:r>
      <w:r>
        <w:rPr>
          <w:rtl/>
          <w:lang w:bidi="fa-IR"/>
        </w:rPr>
        <w:t xml:space="preserve"> </w:t>
      </w:r>
      <w:r w:rsidRPr="005D642E">
        <w:rPr>
          <w:rtl/>
          <w:lang w:bidi="fa-IR"/>
        </w:rPr>
        <w:t>مِنْهُ »</w:t>
      </w:r>
      <w:r>
        <w:rPr>
          <w:rtl/>
          <w:lang w:bidi="fa-IR"/>
        </w:rPr>
        <w:t>.</w:t>
      </w:r>
    </w:p>
    <w:p w14:paraId="34115F2E" w14:textId="77777777" w:rsidR="001D2A8B" w:rsidRDefault="001D2A8B" w:rsidP="001D2A8B">
      <w:pPr>
        <w:pStyle w:val="libNormal"/>
      </w:pPr>
      <w:r>
        <w:t>Muhammad Bin Yahya, from Muhammad Bin Al Husayn and Muhammad Bin Ismail, from Al Fazl Bin Shazaan, altogether from Safwan Bin Yahya, from Mansour Bin Hazim, from Anbasat,</w:t>
      </w:r>
    </w:p>
    <w:p w14:paraId="1A0A81CC" w14:textId="4C8D0EF3"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‘Drink from the residue of the menstruating woman but do not perform Ablution (</w:t>
      </w:r>
      <w:r w:rsidRPr="007B2A16">
        <w:rPr>
          <w:rStyle w:val="libNormalChar"/>
        </w:rPr>
        <w:t>Wudhu</w:t>
      </w:r>
      <w:r w:rsidRPr="00A64696">
        <w:rPr>
          <w:rStyle w:val="libNormalChar"/>
        </w:rPr>
        <w:t>)</w:t>
      </w:r>
      <w:r>
        <w:t xml:space="preserve"> from it’.</w:t>
      </w:r>
      <w:r w:rsidR="00093B5C" w:rsidRPr="00A15820">
        <w:rPr>
          <w:rStyle w:val="libFootnotenumChar"/>
        </w:rPr>
        <w:t>44</w:t>
      </w:r>
    </w:p>
    <w:p w14:paraId="4CD71047" w14:textId="10ACEE5D" w:rsidR="001D2A8B" w:rsidRDefault="001D2A8B" w:rsidP="00AB0D7F">
      <w:pPr>
        <w:pStyle w:val="libAr"/>
        <w:rPr>
          <w:rtl/>
          <w:lang w:bidi="fa-IR"/>
        </w:rPr>
      </w:pPr>
      <w:r w:rsidRPr="00246318">
        <w:rPr>
          <w:rStyle w:val="libBold2Char"/>
          <w:rtl/>
        </w:rPr>
        <w:t>2.</w:t>
      </w:r>
      <w:r w:rsidRPr="005D642E">
        <w:rPr>
          <w:rtl/>
          <w:lang w:bidi="fa-IR"/>
        </w:rPr>
        <w:t xml:space="preserve"> مُحَمَّدُ بْنُ إِسْمَاعِيلَ</w:t>
      </w:r>
      <w:r>
        <w:rPr>
          <w:rtl/>
          <w:lang w:bidi="fa-IR"/>
        </w:rPr>
        <w:t xml:space="preserve">، </w:t>
      </w:r>
      <w:r w:rsidRPr="005D642E">
        <w:rPr>
          <w:rtl/>
          <w:lang w:bidi="fa-IR"/>
        </w:rPr>
        <w:t>عَنِ الْفَضْلِ بْنِ شَاذَانَ</w:t>
      </w:r>
      <w:r>
        <w:rPr>
          <w:rtl/>
          <w:lang w:bidi="fa-IR"/>
        </w:rPr>
        <w:t xml:space="preserve">، </w:t>
      </w:r>
      <w:r w:rsidRPr="005D642E">
        <w:rPr>
          <w:rtl/>
          <w:lang w:bidi="fa-IR"/>
        </w:rPr>
        <w:t>عَنْ صَفْوَانَ بْنِ يَحْيى</w:t>
      </w:r>
      <w:r>
        <w:rPr>
          <w:rtl/>
          <w:lang w:bidi="fa-IR"/>
        </w:rPr>
        <w:t xml:space="preserve">، </w:t>
      </w:r>
      <w:r w:rsidRPr="005D642E">
        <w:rPr>
          <w:rtl/>
          <w:lang w:bidi="fa-IR"/>
        </w:rPr>
        <w:t>عَنِ الْعِيصِ بْنِ الْقَاسِمِ</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Pr>
          <w:rtl/>
          <w:lang w:bidi="fa-IR"/>
        </w:rPr>
        <w:t xml:space="preserve">: </w:t>
      </w:r>
      <w:r w:rsidRPr="005D642E">
        <w:rPr>
          <w:rtl/>
          <w:lang w:bidi="fa-IR"/>
        </w:rPr>
        <w:t>هَلْ يَغْتَسِلُ الرَّجُلُ وَالْمَرْأَةُ مِنْ إِنَاءٍ وَاحِدٍ</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يُفْرِغَانِ عَلى أَيْدِيهِمَا قَبْلَ أَنْ يَضَعَا أَيْدِيَهُمَا فِي الْإِنَاءِ »</w:t>
      </w:r>
      <w:r>
        <w:rPr>
          <w:rtl/>
          <w:lang w:bidi="fa-IR"/>
        </w:rPr>
        <w:t xml:space="preserve">. </w:t>
      </w:r>
      <w:r w:rsidRPr="005D642E">
        <w:rPr>
          <w:rtl/>
          <w:lang w:bidi="fa-IR"/>
        </w:rPr>
        <w:t>قَالَ</w:t>
      </w:r>
      <w:r>
        <w:rPr>
          <w:rtl/>
          <w:lang w:bidi="fa-IR"/>
        </w:rPr>
        <w:t xml:space="preserve">: </w:t>
      </w:r>
      <w:r w:rsidRPr="005D642E">
        <w:rPr>
          <w:rtl/>
          <w:lang w:bidi="fa-IR"/>
        </w:rPr>
        <w:t>وَسَأَلْتُهُ عَنْ سُؤْرِ الْحَائِضِ</w:t>
      </w:r>
      <w:r>
        <w:rPr>
          <w:rtl/>
          <w:lang w:bidi="fa-IR"/>
        </w:rPr>
        <w:t xml:space="preserve">؟ </w:t>
      </w:r>
      <w:r w:rsidRPr="005D642E">
        <w:rPr>
          <w:rtl/>
          <w:lang w:bidi="fa-IR"/>
        </w:rPr>
        <w:t>فَقَالَ</w:t>
      </w:r>
      <w:r>
        <w:rPr>
          <w:rtl/>
          <w:lang w:bidi="fa-IR"/>
        </w:rPr>
        <w:t xml:space="preserve">: </w:t>
      </w:r>
      <w:r w:rsidRPr="005D642E">
        <w:rPr>
          <w:rtl/>
          <w:lang w:bidi="fa-IR"/>
        </w:rPr>
        <w:t>« لَا تَوَضَّأْ مِنْهُ</w:t>
      </w:r>
      <w:r w:rsidR="00E35571">
        <w:rPr>
          <w:rtl/>
          <w:lang w:bidi="fa-IR"/>
        </w:rPr>
        <w:t xml:space="preserve">، </w:t>
      </w:r>
      <w:r w:rsidRPr="005D642E">
        <w:rPr>
          <w:rtl/>
          <w:lang w:bidi="fa-IR"/>
        </w:rPr>
        <w:t>وَتَوَضَّأْ</w:t>
      </w:r>
      <w:r>
        <w:rPr>
          <w:rtl/>
          <w:lang w:bidi="fa-IR"/>
        </w:rPr>
        <w:t xml:space="preserve"> </w:t>
      </w:r>
      <w:r w:rsidRPr="005D642E">
        <w:rPr>
          <w:rtl/>
          <w:lang w:bidi="fa-IR"/>
        </w:rPr>
        <w:t>مِنْ سُؤْرِ الْجُنُبِ إِذَا كَانَتْ مَأْمُونَةً</w:t>
      </w:r>
      <w:r>
        <w:rPr>
          <w:rtl/>
          <w:lang w:bidi="fa-IR"/>
        </w:rPr>
        <w:t xml:space="preserve">، </w:t>
      </w:r>
      <w:r w:rsidRPr="005D642E">
        <w:rPr>
          <w:rtl/>
          <w:lang w:bidi="fa-IR"/>
        </w:rPr>
        <w:t>ثُمَّ تَغْسِلُ يَدَيْهَا</w:t>
      </w:r>
      <w:r>
        <w:rPr>
          <w:rtl/>
          <w:lang w:bidi="fa-IR"/>
        </w:rPr>
        <w:t xml:space="preserve"> </w:t>
      </w:r>
      <w:r w:rsidRPr="005D642E">
        <w:rPr>
          <w:rtl/>
          <w:lang w:bidi="fa-IR"/>
        </w:rPr>
        <w:t>قَبْلَ أَنْ تُدْخِلَهُمَا فِي</w:t>
      </w:r>
      <w:r>
        <w:rPr>
          <w:rtl/>
          <w:lang w:bidi="fa-IR"/>
        </w:rPr>
        <w:t xml:space="preserve"> </w:t>
      </w:r>
      <w:r w:rsidRPr="005D642E">
        <w:rPr>
          <w:rtl/>
          <w:lang w:bidi="fa-IR"/>
        </w:rPr>
        <w:t>الْإِنَاءِ</w:t>
      </w:r>
      <w:r>
        <w:rPr>
          <w:rtl/>
          <w:lang w:bidi="fa-IR"/>
        </w:rPr>
        <w:t xml:space="preserve">، </w:t>
      </w:r>
      <w:r w:rsidRPr="005D642E">
        <w:rPr>
          <w:rtl/>
          <w:lang w:bidi="fa-IR"/>
        </w:rPr>
        <w:t xml:space="preserve">وَكَانَ رَسُولُ اللهِ </w:t>
      </w:r>
      <w:r w:rsidRPr="00AB0D7F">
        <w:rPr>
          <w:rStyle w:val="libAlaemChar"/>
          <w:rtl/>
        </w:rPr>
        <w:t>صلى‌الله‌عليه‌وآله‌وسلم</w:t>
      </w:r>
      <w:r w:rsidRPr="005D642E">
        <w:rPr>
          <w:rtl/>
          <w:lang w:bidi="fa-IR"/>
        </w:rPr>
        <w:t xml:space="preserve"> يَغْتَسِلُ هُوَ وَعَائِشَةُ فِي إِنَاءٍ وَاحِدٍ</w:t>
      </w:r>
      <w:r>
        <w:rPr>
          <w:rtl/>
          <w:lang w:bidi="fa-IR"/>
        </w:rPr>
        <w:t xml:space="preserve">، </w:t>
      </w:r>
      <w:r w:rsidRPr="005D642E">
        <w:rPr>
          <w:rtl/>
          <w:lang w:bidi="fa-IR"/>
        </w:rPr>
        <w:t>يَغْتَسِلَانِ</w:t>
      </w:r>
      <w:r>
        <w:rPr>
          <w:rtl/>
          <w:lang w:bidi="fa-IR"/>
        </w:rPr>
        <w:t xml:space="preserve"> </w:t>
      </w:r>
      <w:r w:rsidRPr="005D642E">
        <w:rPr>
          <w:rtl/>
          <w:lang w:bidi="fa-IR"/>
        </w:rPr>
        <w:t>جَمِيعاً »</w:t>
      </w:r>
      <w:r>
        <w:rPr>
          <w:rtl/>
          <w:lang w:bidi="fa-IR"/>
        </w:rPr>
        <w:t>.</w:t>
      </w:r>
    </w:p>
    <w:p w14:paraId="71984E4E" w14:textId="77777777" w:rsidR="001D2A8B" w:rsidRDefault="001D2A8B" w:rsidP="001D2A8B">
      <w:pPr>
        <w:pStyle w:val="libNormal"/>
      </w:pPr>
      <w:r>
        <w:t>Muhammad Bin Ismail, from Al Fazl Bin Shazaan, from Safwan Bin Yahya, from Al Ayz Bin Al Qasim who said,</w:t>
      </w:r>
    </w:p>
    <w:p w14:paraId="7B00F05B" w14:textId="77777777" w:rsidR="001D2A8B" w:rsidRDefault="001D2A8B" w:rsidP="001D2A8B">
      <w:pPr>
        <w:pStyle w:val="libNormal"/>
      </w:pPr>
      <w:r>
        <w:lastRenderedPageBreak/>
        <w:t>‘I asked Abu Abdullah</w:t>
      </w:r>
      <w:r w:rsidRPr="00813829">
        <w:rPr>
          <w:rStyle w:val="libAlaemEnChar"/>
        </w:rPr>
        <w:t>asws</w:t>
      </w:r>
      <w:r>
        <w:t>, ‘Can the man and the woman wash from one vessel?’ So he</w:t>
      </w:r>
      <w:r w:rsidRPr="00813829">
        <w:rPr>
          <w:rStyle w:val="libAlaemEnChar"/>
        </w:rPr>
        <w:t>asws</w:t>
      </w:r>
      <w:r>
        <w:t xml:space="preserve"> said: ‘Yes, they should both empty some of it upon their hands before placing their hands in the vessel’.</w:t>
      </w:r>
    </w:p>
    <w:p w14:paraId="42519DAD" w14:textId="7CFC98DE" w:rsidR="00093B5C" w:rsidRDefault="001D2A8B" w:rsidP="00A64696">
      <w:pPr>
        <w:pStyle w:val="libNormal"/>
      </w:pPr>
      <w:r>
        <w:t>He (the narrator) said, ‘And I asked him</w:t>
      </w:r>
      <w:r w:rsidRPr="00813829">
        <w:rPr>
          <w:rStyle w:val="libAlaemEnChar"/>
        </w:rPr>
        <w:t>asws</w:t>
      </w:r>
      <w:r>
        <w:t xml:space="preserve"> about the residue of the menstruating woman, so he</w:t>
      </w:r>
      <w:r w:rsidRPr="00813829">
        <w:rPr>
          <w:rStyle w:val="libAlaemEnChar"/>
        </w:rPr>
        <w:t>asws</w:t>
      </w:r>
      <w:r>
        <w:t xml:space="preserve"> said: ‘Do not perform Ablution (</w:t>
      </w:r>
      <w:r w:rsidRPr="007B2A16">
        <w:rPr>
          <w:rStyle w:val="libNormalChar"/>
        </w:rPr>
        <w:t>Wudhu</w:t>
      </w:r>
      <w:r w:rsidRPr="00A64696">
        <w:rPr>
          <w:rStyle w:val="libNormalChar"/>
        </w:rPr>
        <w:t>)</w:t>
      </w:r>
      <w:r>
        <w:t xml:space="preserve"> from it, but you can perform Ablution (</w:t>
      </w:r>
      <w:r w:rsidRPr="007B2A16">
        <w:rPr>
          <w:rStyle w:val="libNormalChar"/>
        </w:rPr>
        <w:t>Wudhu</w:t>
      </w:r>
      <w:r w:rsidRPr="00A64696">
        <w:rPr>
          <w:rStyle w:val="libNormalChar"/>
        </w:rPr>
        <w:t>)</w:t>
      </w:r>
      <w:r>
        <w:t xml:space="preserve"> from (the residue of) the sexually impure woman when she is trustworthy, then she should wash her hands before she enters them into the vessel; and it</w:t>
      </w:r>
      <w:r w:rsidRPr="002A5891">
        <w:t xml:space="preserve"> was </w:t>
      </w:r>
      <w:r>
        <w:t>so that Rasool-Allah</w:t>
      </w:r>
      <w:r w:rsidRPr="00EA6A8A">
        <w:rPr>
          <w:rStyle w:val="libAlaemEnChar"/>
        </w:rPr>
        <w:t>saww</w:t>
      </w:r>
      <w:r>
        <w:t xml:space="preserve"> used to bathe, him</w:t>
      </w:r>
      <w:r w:rsidRPr="00EA6A8A">
        <w:rPr>
          <w:rStyle w:val="libAlaemEnChar"/>
        </w:rPr>
        <w:t>saww</w:t>
      </w:r>
      <w:r>
        <w:t xml:space="preserve"> and Ayesha from one vessel, and they would both be bathing together (from one vessel)’.</w:t>
      </w:r>
      <w:r w:rsidR="00093B5C" w:rsidRPr="00A15820">
        <w:rPr>
          <w:rStyle w:val="libFootnotenumChar"/>
        </w:rPr>
        <w:t>45</w:t>
      </w:r>
    </w:p>
    <w:p w14:paraId="3D050189" w14:textId="501ADADA" w:rsidR="001D2A8B" w:rsidRDefault="001D2A8B" w:rsidP="00AB0D7F">
      <w:pPr>
        <w:pStyle w:val="libAr"/>
        <w:rPr>
          <w:rtl/>
          <w:lang w:bidi="fa-IR"/>
        </w:rPr>
      </w:pPr>
      <w:r w:rsidRPr="00246318">
        <w:rPr>
          <w:rStyle w:val="libBold2Char"/>
          <w:rtl/>
        </w:rPr>
        <w:t>3.</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عَلِيِّ بْنِ الْحَكَمِ</w:t>
      </w:r>
      <w:r>
        <w:rPr>
          <w:rtl/>
          <w:lang w:bidi="fa-IR"/>
        </w:rPr>
        <w:t xml:space="preserve">، </w:t>
      </w:r>
      <w:r w:rsidRPr="005D642E">
        <w:rPr>
          <w:rtl/>
          <w:lang w:bidi="fa-IR"/>
        </w:rPr>
        <w:t>عَنِ‌</w:t>
      </w:r>
      <w:r>
        <w:rPr>
          <w:rFonts w:hint="cs"/>
          <w:rtl/>
          <w:lang w:bidi="fa-IR"/>
        </w:rPr>
        <w:t xml:space="preserve"> </w:t>
      </w:r>
      <w:r w:rsidRPr="005D642E">
        <w:rPr>
          <w:rtl/>
          <w:lang w:bidi="fa-IR"/>
        </w:rPr>
        <w:t>الْحُسَيْنِ بْنِ أَبِي الْعَلاءِ</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الْحَائِضِ</w:t>
      </w:r>
      <w:r>
        <w:rPr>
          <w:rtl/>
          <w:lang w:bidi="fa-IR"/>
        </w:rPr>
        <w:t xml:space="preserve">: </w:t>
      </w:r>
      <w:r w:rsidRPr="005D642E">
        <w:rPr>
          <w:rtl/>
          <w:lang w:bidi="fa-IR"/>
        </w:rPr>
        <w:t>يُشْرَبُ مِنْ سُؤْرِهَا</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وَلَايُتَوَضَّأُ</w:t>
      </w:r>
      <w:r>
        <w:rPr>
          <w:rtl/>
          <w:lang w:bidi="fa-IR"/>
        </w:rPr>
        <w:t xml:space="preserve"> </w:t>
      </w:r>
      <w:r w:rsidRPr="005D642E">
        <w:rPr>
          <w:rtl/>
          <w:lang w:bidi="fa-IR"/>
        </w:rPr>
        <w:t>مِنْهُ »</w:t>
      </w:r>
      <w:r>
        <w:rPr>
          <w:rtl/>
          <w:lang w:bidi="fa-IR"/>
        </w:rPr>
        <w:t>.</w:t>
      </w:r>
    </w:p>
    <w:p w14:paraId="0418BA1E" w14:textId="77777777" w:rsidR="001D2A8B" w:rsidRDefault="001D2A8B" w:rsidP="001D2A8B">
      <w:pPr>
        <w:pStyle w:val="libNormal"/>
      </w:pPr>
      <w:r>
        <w:t xml:space="preserve">Muhammad Bin Yahya, from Ahmad Bin Muhammad, from Ali Bin Al Hakam, from Al Husayn Bin Abu Al </w:t>
      </w:r>
      <w:r w:rsidRPr="002A5891">
        <w:t>A’ala</w:t>
      </w:r>
      <w:r>
        <w:t xml:space="preserve"> who said,</w:t>
      </w:r>
    </w:p>
    <w:p w14:paraId="7965075D" w14:textId="5F3AED64" w:rsidR="00093B5C" w:rsidRDefault="001D2A8B" w:rsidP="00A64696">
      <w:pPr>
        <w:pStyle w:val="libNormal"/>
      </w:pPr>
      <w:r>
        <w:t>‘I asked Abu Abdullah</w:t>
      </w:r>
      <w:r w:rsidRPr="00813829">
        <w:rPr>
          <w:rStyle w:val="libAlaemEnChar"/>
        </w:rPr>
        <w:t>asws</w:t>
      </w:r>
      <w:r>
        <w:t xml:space="preserve"> about the menstruating woman, ‘Can one drink from her residue (of water)?’ He</w:t>
      </w:r>
      <w:r w:rsidRPr="00813829">
        <w:rPr>
          <w:rStyle w:val="libAlaemEnChar"/>
        </w:rPr>
        <w:t>asws</w:t>
      </w:r>
      <w:r>
        <w:t xml:space="preserve"> said: ‘Yes, and he cannot perform Ablution (</w:t>
      </w:r>
      <w:r w:rsidRPr="007B2A16">
        <w:rPr>
          <w:rStyle w:val="libNormalChar"/>
        </w:rPr>
        <w:t>Wudhu</w:t>
      </w:r>
      <w:r w:rsidRPr="00A64696">
        <w:rPr>
          <w:rStyle w:val="libNormalChar"/>
        </w:rPr>
        <w:t>)</w:t>
      </w:r>
      <w:r>
        <w:t xml:space="preserve"> from it’.</w:t>
      </w:r>
      <w:r w:rsidR="00093B5C" w:rsidRPr="00A15820">
        <w:rPr>
          <w:rStyle w:val="libFootnotenumChar"/>
        </w:rPr>
        <w:t>46</w:t>
      </w:r>
    </w:p>
    <w:p w14:paraId="3BDE8FEB" w14:textId="33D86C01" w:rsidR="001D2A8B" w:rsidRDefault="001D2A8B" w:rsidP="00AB0D7F">
      <w:pPr>
        <w:pStyle w:val="libAr"/>
        <w:rPr>
          <w:rtl/>
          <w:lang w:bidi="fa-IR"/>
        </w:rPr>
      </w:pPr>
      <w:r w:rsidRPr="00246318">
        <w:rPr>
          <w:rStyle w:val="libBold2Char"/>
          <w:rtl/>
        </w:rPr>
        <w:t>4.</w:t>
      </w:r>
      <w:r w:rsidRPr="005D642E">
        <w:rPr>
          <w:rtl/>
          <w:lang w:bidi="fa-IR"/>
        </w:rPr>
        <w:t xml:space="preserve"> الْحُسَيْنُ بْنُ مُحَمَّدٍ</w:t>
      </w:r>
      <w:r>
        <w:rPr>
          <w:rtl/>
          <w:lang w:bidi="fa-IR"/>
        </w:rPr>
        <w:t xml:space="preserve">، </w:t>
      </w:r>
      <w:r w:rsidRPr="005D642E">
        <w:rPr>
          <w:rtl/>
          <w:lang w:bidi="fa-IR"/>
        </w:rPr>
        <w:t>عَنْ مُعَلَّى بْنِ مُحَمَّدٍ</w:t>
      </w:r>
      <w:r>
        <w:rPr>
          <w:rtl/>
          <w:lang w:bidi="fa-IR"/>
        </w:rPr>
        <w:t xml:space="preserve">، </w:t>
      </w:r>
      <w:r w:rsidRPr="005D642E">
        <w:rPr>
          <w:rtl/>
          <w:lang w:bidi="fa-IR"/>
        </w:rPr>
        <w:t>عَنِ الْوَشَّاءِ</w:t>
      </w:r>
      <w:r>
        <w:rPr>
          <w:rtl/>
          <w:lang w:bidi="fa-IR"/>
        </w:rPr>
        <w:t xml:space="preserve">، </w:t>
      </w:r>
      <w:r w:rsidRPr="005D642E">
        <w:rPr>
          <w:rtl/>
          <w:lang w:bidi="fa-IR"/>
        </w:rPr>
        <w:t>عَنْ حَمَّادِ بْنِ عُثْمَانَ</w:t>
      </w:r>
      <w:r>
        <w:rPr>
          <w:rtl/>
          <w:lang w:bidi="fa-IR"/>
        </w:rPr>
        <w:t xml:space="preserve">، </w:t>
      </w:r>
      <w:r w:rsidRPr="005D642E">
        <w:rPr>
          <w:rtl/>
          <w:lang w:bidi="fa-IR"/>
        </w:rPr>
        <w:t>عَنِ ابْنِ أَبِي يَعْفُورٍ</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Pr>
          <w:rtl/>
          <w:lang w:bidi="fa-IR"/>
        </w:rPr>
        <w:t>: أَ</w:t>
      </w:r>
      <w:r w:rsidRPr="005D642E">
        <w:rPr>
          <w:rtl/>
          <w:lang w:bidi="fa-IR"/>
        </w:rPr>
        <w:t>يَتَوَضَّأُ الرَّجُلُ مِنْ فَضْلِ الْمَرْأَةِ</w:t>
      </w:r>
      <w:r>
        <w:rPr>
          <w:rtl/>
          <w:lang w:bidi="fa-IR"/>
        </w:rPr>
        <w:t xml:space="preserve">؟ </w:t>
      </w:r>
      <w:r w:rsidRPr="005D642E">
        <w:rPr>
          <w:rtl/>
          <w:lang w:bidi="fa-IR"/>
        </w:rPr>
        <w:t>قَالَ</w:t>
      </w:r>
      <w:r>
        <w:rPr>
          <w:rtl/>
          <w:lang w:bidi="fa-IR"/>
        </w:rPr>
        <w:t xml:space="preserve">: </w:t>
      </w:r>
      <w:r w:rsidRPr="005D642E">
        <w:rPr>
          <w:rtl/>
          <w:lang w:bidi="fa-IR"/>
        </w:rPr>
        <w:t>« إِذَا كَانَتْ تَعْرِفُ الْوُضُوءَ</w:t>
      </w:r>
      <w:r>
        <w:rPr>
          <w:rtl/>
          <w:lang w:bidi="fa-IR"/>
        </w:rPr>
        <w:t xml:space="preserve">، </w:t>
      </w:r>
      <w:r w:rsidRPr="005D642E">
        <w:rPr>
          <w:rtl/>
          <w:lang w:bidi="fa-IR"/>
        </w:rPr>
        <w:t>وَلَايَتَوَضَّأْ</w:t>
      </w:r>
      <w:r>
        <w:rPr>
          <w:rtl/>
          <w:lang w:bidi="fa-IR"/>
        </w:rPr>
        <w:t xml:space="preserve"> </w:t>
      </w:r>
      <w:r w:rsidRPr="005D642E">
        <w:rPr>
          <w:rtl/>
          <w:lang w:bidi="fa-IR"/>
        </w:rPr>
        <w:t>مِنْ‌</w:t>
      </w:r>
      <w:r>
        <w:rPr>
          <w:rtl/>
          <w:lang w:bidi="fa-IR"/>
        </w:rPr>
        <w:t xml:space="preserve"> </w:t>
      </w:r>
      <w:r w:rsidRPr="005D642E">
        <w:rPr>
          <w:rtl/>
          <w:lang w:bidi="fa-IR"/>
        </w:rPr>
        <w:t>سُؤْرِ الْحَائِضِ »</w:t>
      </w:r>
      <w:r>
        <w:rPr>
          <w:rtl/>
          <w:lang w:bidi="fa-IR"/>
        </w:rPr>
        <w:t>.</w:t>
      </w:r>
    </w:p>
    <w:p w14:paraId="6444087B" w14:textId="77777777" w:rsidR="001D2A8B" w:rsidRDefault="001D2A8B" w:rsidP="001D2A8B">
      <w:pPr>
        <w:pStyle w:val="libNormal"/>
      </w:pPr>
      <w:r>
        <w:t xml:space="preserve">Al Husayn Bin Muhammad, from </w:t>
      </w:r>
      <w:r w:rsidRPr="002A5891">
        <w:t>Moalla</w:t>
      </w:r>
      <w:r>
        <w:t xml:space="preserve"> Bin Muhammad, from Al Washa, from Hammad Bin Usman, from Ibn Abu Yafour who said,</w:t>
      </w:r>
    </w:p>
    <w:p w14:paraId="795090A6" w14:textId="337E103A" w:rsidR="00093B5C" w:rsidRDefault="001D2A8B" w:rsidP="00A64696">
      <w:pPr>
        <w:pStyle w:val="libNormal"/>
      </w:pPr>
      <w:r>
        <w:t>‘I asked Abu Abdullah</w:t>
      </w:r>
      <w:r w:rsidRPr="00813829">
        <w:rPr>
          <w:rStyle w:val="libAlaemEnChar"/>
        </w:rPr>
        <w:t>asws</w:t>
      </w:r>
      <w:r>
        <w:t>, ‘Can the man perform Ablution (</w:t>
      </w:r>
      <w:r w:rsidRPr="007B2A16">
        <w:rPr>
          <w:rStyle w:val="libNormalChar"/>
        </w:rPr>
        <w:t>Wudhu</w:t>
      </w:r>
      <w:r w:rsidRPr="00A64696">
        <w:rPr>
          <w:rStyle w:val="libNormalChar"/>
        </w:rPr>
        <w:t>)</w:t>
      </w:r>
      <w:r>
        <w:t xml:space="preserve"> from the excess residue of the woman?’ He</w:t>
      </w:r>
      <w:r w:rsidRPr="00813829">
        <w:rPr>
          <w:rStyle w:val="libAlaemEnChar"/>
        </w:rPr>
        <w:t>asws</w:t>
      </w:r>
      <w:r>
        <w:t xml:space="preserve"> said: ‘When it</w:t>
      </w:r>
      <w:r w:rsidRPr="002A5891">
        <w:t xml:space="preserve"> was </w:t>
      </w:r>
      <w:r>
        <w:t>so that she recognises the (performance of) Ablution (</w:t>
      </w:r>
      <w:r w:rsidRPr="007B2A16">
        <w:rPr>
          <w:rStyle w:val="libNormalChar"/>
        </w:rPr>
        <w:t>Wudhu</w:t>
      </w:r>
      <w:r w:rsidRPr="00A64696">
        <w:rPr>
          <w:rStyle w:val="libNormalChar"/>
        </w:rPr>
        <w:t>)</w:t>
      </w:r>
      <w:r>
        <w:t>, and he cannot perform Ablution (</w:t>
      </w:r>
      <w:r w:rsidRPr="007B2A16">
        <w:rPr>
          <w:rStyle w:val="libNormalChar"/>
        </w:rPr>
        <w:t>Wudhu</w:t>
      </w:r>
      <w:r w:rsidRPr="00A64696">
        <w:rPr>
          <w:rStyle w:val="libNormalChar"/>
        </w:rPr>
        <w:t>)</w:t>
      </w:r>
      <w:r>
        <w:t xml:space="preserve"> from the residue of the menstruating woman’.</w:t>
      </w:r>
      <w:r w:rsidR="00093B5C" w:rsidRPr="00A15820">
        <w:rPr>
          <w:rStyle w:val="libFootnotenumChar"/>
        </w:rPr>
        <w:t>47</w:t>
      </w:r>
    </w:p>
    <w:p w14:paraId="064F4D0B" w14:textId="22CA2F4F" w:rsidR="001D2A8B" w:rsidRDefault="001D2A8B" w:rsidP="00AB0D7F">
      <w:pPr>
        <w:pStyle w:val="libAr"/>
        <w:rPr>
          <w:rtl/>
          <w:lang w:bidi="fa-IR"/>
        </w:rPr>
      </w:pPr>
      <w:r w:rsidRPr="00246318">
        <w:rPr>
          <w:rStyle w:val="libBold2Char"/>
          <w:rtl/>
        </w:rPr>
        <w:t>5.</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عَبْدِ اللهِ بْنِ الْمُغِيرَةِ</w:t>
      </w:r>
      <w:r>
        <w:rPr>
          <w:rtl/>
          <w:lang w:bidi="fa-IR"/>
        </w:rPr>
        <w:t xml:space="preserve">، </w:t>
      </w:r>
      <w:r w:rsidRPr="005D642E">
        <w:rPr>
          <w:rtl/>
          <w:lang w:bidi="fa-IR"/>
        </w:rPr>
        <w:t>عَنْ سَعِيدٍ الْأَعْرَجِ</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B0D7F">
        <w:rPr>
          <w:rStyle w:val="libAlaemChar"/>
          <w:rtl/>
        </w:rPr>
        <w:t>عليه‌السلام</w:t>
      </w:r>
      <w:r w:rsidRPr="005D642E">
        <w:rPr>
          <w:rtl/>
          <w:lang w:bidi="fa-IR"/>
        </w:rPr>
        <w:t xml:space="preserve"> عَنْ سُؤْرِ الْيَهُودِيِّ وَالنَّصْرَانِيِّ</w:t>
      </w:r>
      <w:r>
        <w:rPr>
          <w:rtl/>
          <w:lang w:bidi="fa-IR"/>
        </w:rPr>
        <w:t>؟</w:t>
      </w:r>
      <w:r w:rsidRPr="005D642E">
        <w:rPr>
          <w:rtl/>
          <w:lang w:bidi="fa-IR"/>
        </w:rPr>
        <w:t xml:space="preserve"> فَقَالَ</w:t>
      </w:r>
      <w:r>
        <w:rPr>
          <w:rtl/>
          <w:lang w:bidi="fa-IR"/>
        </w:rPr>
        <w:t xml:space="preserve">: </w:t>
      </w:r>
      <w:r w:rsidRPr="005D642E">
        <w:rPr>
          <w:rtl/>
          <w:lang w:bidi="fa-IR"/>
        </w:rPr>
        <w:t>« لَا »</w:t>
      </w:r>
      <w:r>
        <w:rPr>
          <w:rtl/>
          <w:lang w:bidi="fa-IR"/>
        </w:rPr>
        <w:t>.</w:t>
      </w:r>
    </w:p>
    <w:p w14:paraId="2B4B5C37" w14:textId="77777777" w:rsidR="001D2A8B" w:rsidRDefault="001D2A8B" w:rsidP="001D2A8B">
      <w:pPr>
        <w:pStyle w:val="libNormal"/>
      </w:pPr>
      <w:r>
        <w:t>Ali Bin Ibrahim, from his father, from Abdullah Bin Al Mugheira, from Saeed Al A’araj who said,</w:t>
      </w:r>
    </w:p>
    <w:p w14:paraId="7B691120" w14:textId="1238861E" w:rsidR="00093B5C" w:rsidRDefault="001D2A8B" w:rsidP="001D2A8B">
      <w:pPr>
        <w:pStyle w:val="libNormal"/>
      </w:pPr>
      <w:r>
        <w:t>‘I asked Abu Abdullah</w:t>
      </w:r>
      <w:r w:rsidRPr="00813829">
        <w:rPr>
          <w:rStyle w:val="libAlaemEnChar"/>
        </w:rPr>
        <w:t>asws</w:t>
      </w:r>
      <w:r>
        <w:t xml:space="preserve"> about the residue of (the water drunk by) the Jew and Christian, so he</w:t>
      </w:r>
      <w:r w:rsidRPr="00813829">
        <w:rPr>
          <w:rStyle w:val="libAlaemEnChar"/>
        </w:rPr>
        <w:t>asws</w:t>
      </w:r>
      <w:r>
        <w:t xml:space="preserve"> said: ‘No’.</w:t>
      </w:r>
      <w:r w:rsidR="00093B5C" w:rsidRPr="00A15820">
        <w:rPr>
          <w:rStyle w:val="libFootnotenumChar"/>
        </w:rPr>
        <w:t>48</w:t>
      </w:r>
    </w:p>
    <w:p w14:paraId="4DD424DC" w14:textId="3BCC6406" w:rsidR="001D2A8B" w:rsidRDefault="001D2A8B" w:rsidP="00AB0D7F">
      <w:pPr>
        <w:pStyle w:val="libAr"/>
        <w:rPr>
          <w:rtl/>
          <w:lang w:bidi="fa-IR"/>
        </w:rPr>
      </w:pPr>
      <w:r w:rsidRPr="00246318">
        <w:rPr>
          <w:rStyle w:val="libBold2Char"/>
          <w:rtl/>
        </w:rPr>
        <w:t>6.</w:t>
      </w:r>
      <w:r w:rsidRPr="005D642E">
        <w:rPr>
          <w:rtl/>
          <w:lang w:bidi="fa-IR"/>
        </w:rPr>
        <w:t xml:space="preserve"> أَحْمَدُ بْنُ إِدْرِيسَ</w:t>
      </w:r>
      <w:r>
        <w:rPr>
          <w:rtl/>
          <w:lang w:bidi="fa-IR"/>
        </w:rPr>
        <w:t xml:space="preserve">، </w:t>
      </w:r>
      <w:r w:rsidRPr="005D642E">
        <w:rPr>
          <w:rtl/>
          <w:lang w:bidi="fa-IR"/>
        </w:rPr>
        <w:t>عَنْ مُحَمَّدِ بْنِ أَحْمَدَ</w:t>
      </w:r>
      <w:r w:rsidR="00E35571">
        <w:rPr>
          <w:rtl/>
          <w:lang w:bidi="fa-IR"/>
        </w:rPr>
        <w:t xml:space="preserve">، </w:t>
      </w:r>
      <w:r w:rsidRPr="005D642E">
        <w:rPr>
          <w:rtl/>
          <w:lang w:bidi="fa-IR"/>
        </w:rPr>
        <w:t>عَنْ أَيُّوبَ بْنِ نُوحٍ</w:t>
      </w:r>
      <w:r>
        <w:rPr>
          <w:rtl/>
          <w:lang w:bidi="fa-IR"/>
        </w:rPr>
        <w:t xml:space="preserve">، </w:t>
      </w:r>
      <w:r w:rsidRPr="005D642E">
        <w:rPr>
          <w:rtl/>
          <w:lang w:bidi="fa-IR"/>
        </w:rPr>
        <w:t>عَنِ الْوَشَّاءِ</w:t>
      </w:r>
      <w:r>
        <w:rPr>
          <w:rtl/>
          <w:lang w:bidi="fa-IR"/>
        </w:rPr>
        <w:t xml:space="preserve">، </w:t>
      </w:r>
      <w:r w:rsidRPr="005D642E">
        <w:rPr>
          <w:rtl/>
          <w:lang w:bidi="fa-IR"/>
        </w:rPr>
        <w:t>عَمَّنْ ذَكَرَهُ</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أَنَّهُ كَرِهَ</w:t>
      </w:r>
      <w:r>
        <w:rPr>
          <w:rtl/>
          <w:lang w:bidi="fa-IR"/>
        </w:rPr>
        <w:t xml:space="preserve"> </w:t>
      </w:r>
      <w:r w:rsidRPr="005D642E">
        <w:rPr>
          <w:rtl/>
          <w:lang w:bidi="fa-IR"/>
        </w:rPr>
        <w:t>سُؤْرَ وَلَدِ الزِّنى وَسُؤْرَ</w:t>
      </w:r>
      <w:r>
        <w:rPr>
          <w:rtl/>
          <w:lang w:bidi="fa-IR"/>
        </w:rPr>
        <w:t xml:space="preserve"> </w:t>
      </w:r>
      <w:r w:rsidRPr="005D642E">
        <w:rPr>
          <w:rtl/>
          <w:lang w:bidi="fa-IR"/>
        </w:rPr>
        <w:t>الْيَهُودِيِّ وَالنَّصْرَانِيِّ وَالْمُشْرِكِ وَكُلِّ مَا</w:t>
      </w:r>
      <w:r>
        <w:rPr>
          <w:rtl/>
          <w:lang w:bidi="fa-IR"/>
        </w:rPr>
        <w:t xml:space="preserve"> </w:t>
      </w:r>
      <w:r w:rsidRPr="005D642E">
        <w:rPr>
          <w:rtl/>
          <w:lang w:bidi="fa-IR"/>
        </w:rPr>
        <w:t>خَالَفَ الْإِسْلَامَ</w:t>
      </w:r>
      <w:r>
        <w:rPr>
          <w:rtl/>
          <w:lang w:bidi="fa-IR"/>
        </w:rPr>
        <w:t xml:space="preserve">، </w:t>
      </w:r>
      <w:r w:rsidRPr="005D642E">
        <w:rPr>
          <w:rtl/>
          <w:lang w:bidi="fa-IR"/>
        </w:rPr>
        <w:t>وَكَانَ أَشَدَّ ذلِكَ</w:t>
      </w:r>
      <w:r>
        <w:rPr>
          <w:rtl/>
          <w:lang w:bidi="fa-IR"/>
        </w:rPr>
        <w:t xml:space="preserve"> </w:t>
      </w:r>
      <w:r w:rsidRPr="005D642E">
        <w:rPr>
          <w:rtl/>
          <w:lang w:bidi="fa-IR"/>
        </w:rPr>
        <w:t>عِنْدَهُ سُؤْرُ النَّاصِبِ.</w:t>
      </w:r>
    </w:p>
    <w:p w14:paraId="5E96FA24" w14:textId="77777777" w:rsidR="001D2A8B" w:rsidRDefault="001D2A8B" w:rsidP="001D2A8B">
      <w:pPr>
        <w:pStyle w:val="libNormal"/>
      </w:pPr>
      <w:r>
        <w:t>Ahmad Bin Idrees, from Muhammad Bin Ahmad, from Ayoub Bin Nuh, from Al Washha, from the one who mentioned it,</w:t>
      </w:r>
    </w:p>
    <w:p w14:paraId="7EA7A29E" w14:textId="7FAB64D7" w:rsidR="00093B5C" w:rsidRDefault="001D2A8B" w:rsidP="001D2A8B">
      <w:pPr>
        <w:pStyle w:val="libNormal"/>
      </w:pPr>
      <w:r w:rsidRPr="00BB69AC">
        <w:t xml:space="preserve">(It has been narrated) </w:t>
      </w:r>
      <w:r>
        <w:t>from Abu Abdullah</w:t>
      </w:r>
      <w:r w:rsidRPr="00813829">
        <w:rPr>
          <w:rStyle w:val="libAlaemEnChar"/>
        </w:rPr>
        <w:t>asws</w:t>
      </w:r>
      <w:r>
        <w:t xml:space="preserve"> having disliked the residue (of the water drunk by) the child of adultery (bastard), and residue of the Jew, </w:t>
      </w:r>
      <w:r>
        <w:lastRenderedPageBreak/>
        <w:t xml:space="preserve">and the Christian, and the Polytheist, and everyone who opposes </w:t>
      </w:r>
      <w:r w:rsidRPr="00004DA2">
        <w:rPr>
          <w:rStyle w:val="libNormalChar"/>
        </w:rPr>
        <w:t>Al-Islam; and it w</w:t>
      </w:r>
      <w:r w:rsidRPr="002A5891">
        <w:t xml:space="preserve">as </w:t>
      </w:r>
      <w:r>
        <w:t>so that the most intense of that in his</w:t>
      </w:r>
      <w:r w:rsidRPr="00813829">
        <w:rPr>
          <w:rStyle w:val="libAlaemEnChar"/>
        </w:rPr>
        <w:t>asws</w:t>
      </w:r>
      <w:r>
        <w:t xml:space="preserve"> presence</w:t>
      </w:r>
      <w:r w:rsidRPr="002A5891">
        <w:t xml:space="preserve"> was </w:t>
      </w:r>
      <w:r>
        <w:t>the residue of (the water drunk by) the Hostile One (Nasibi)’.</w:t>
      </w:r>
      <w:bookmarkStart w:id="70" w:name="_Toc344647222"/>
      <w:bookmarkStart w:id="71" w:name="_Toc462226737"/>
      <w:r w:rsidR="00093B5C" w:rsidRPr="00A15820">
        <w:rPr>
          <w:rStyle w:val="libFootnotenumChar"/>
        </w:rPr>
        <w:t>49</w:t>
      </w:r>
    </w:p>
    <w:p w14:paraId="708E377D" w14:textId="3B103525" w:rsidR="00057878" w:rsidRDefault="001D2A8B" w:rsidP="00C26CA2">
      <w:pPr>
        <w:pStyle w:val="Heading2Center"/>
        <w:rPr>
          <w:rtl/>
          <w:lang w:bidi="fa-IR"/>
        </w:rPr>
      </w:pPr>
      <w:bookmarkStart w:id="72" w:name="_Toc31882233"/>
      <w:bookmarkStart w:id="73" w:name="_Toc31882962"/>
      <w:bookmarkStart w:id="74" w:name="_Toc31883649"/>
      <w:r w:rsidRPr="005D642E">
        <w:rPr>
          <w:rtl/>
          <w:lang w:bidi="fa-IR"/>
        </w:rPr>
        <w:t>8</w:t>
      </w:r>
      <w:r w:rsidR="00B71A3A" w:rsidRPr="00B71A3A">
        <w:rPr>
          <w:rtl/>
        </w:rPr>
        <w:t>-</w:t>
      </w:r>
      <w:r w:rsidR="0016284F" w:rsidRPr="0016284F">
        <w:rPr>
          <w:rtl/>
        </w:rPr>
        <w:t xml:space="preserve"> </w:t>
      </w:r>
      <w:r w:rsidRPr="005D642E">
        <w:rPr>
          <w:rtl/>
          <w:lang w:bidi="fa-IR"/>
        </w:rPr>
        <w:t>بَابُ الرَّجُلِ يُدْخِلُ يَدَهُ فِي الْإِنَاءِ</w:t>
      </w:r>
      <w:r>
        <w:rPr>
          <w:rtl/>
          <w:lang w:bidi="fa-IR"/>
        </w:rPr>
        <w:t xml:space="preserve"> </w:t>
      </w:r>
      <w:r w:rsidRPr="005D642E">
        <w:rPr>
          <w:rtl/>
          <w:lang w:bidi="fa-IR"/>
        </w:rPr>
        <w:t>قَبْلَ أَنْ يَغْسِلَهَا</w:t>
      </w:r>
      <w:r>
        <w:rPr>
          <w:rtl/>
          <w:lang w:bidi="fa-IR"/>
        </w:rPr>
        <w:t xml:space="preserve">، </w:t>
      </w:r>
      <w:r w:rsidRPr="005D642E">
        <w:rPr>
          <w:rtl/>
          <w:lang w:bidi="fa-IR"/>
        </w:rPr>
        <w:t>وَالْحَدِّ فِي غَسْلِ</w:t>
      </w:r>
      <w:bookmarkStart w:id="75" w:name="_Toc344647223"/>
      <w:bookmarkStart w:id="76" w:name="_Toc462226738"/>
      <w:bookmarkEnd w:id="70"/>
      <w:bookmarkEnd w:id="71"/>
      <w:r>
        <w:rPr>
          <w:rFonts w:hint="cs"/>
          <w:rtl/>
          <w:lang w:bidi="fa-IR"/>
        </w:rPr>
        <w:t xml:space="preserve"> </w:t>
      </w:r>
      <w:r w:rsidRPr="005D642E">
        <w:rPr>
          <w:rtl/>
          <w:lang w:bidi="fa-IR"/>
        </w:rPr>
        <w:t>الْيَدَيْنِ مِنَ الْجَنَابَةِ وَالْبَوْلِ وَالْغَائِطِ وَالنَّوْمِ‌</w:t>
      </w:r>
      <w:bookmarkEnd w:id="72"/>
      <w:bookmarkEnd w:id="73"/>
      <w:bookmarkEnd w:id="74"/>
      <w:bookmarkEnd w:id="75"/>
      <w:bookmarkEnd w:id="76"/>
    </w:p>
    <w:p w14:paraId="176E4790" w14:textId="2A3867A3" w:rsidR="001D2A8B" w:rsidRPr="00A66DE4" w:rsidRDefault="00057878" w:rsidP="00057878">
      <w:pPr>
        <w:pStyle w:val="Heading2Center"/>
      </w:pPr>
      <w:bookmarkStart w:id="77" w:name="_Toc31882234"/>
      <w:bookmarkStart w:id="78" w:name="_Toc31882963"/>
      <w:bookmarkStart w:id="79" w:name="_Toc31883650"/>
      <w:r w:rsidRPr="00A66DE4">
        <w:t>Chapter 8</w:t>
      </w:r>
      <w:r w:rsidR="001D2A8B" w:rsidRPr="00A66DE4">
        <w:t xml:space="preserve"> – The man enters his hand into the vessel before he washes it, and the limit with regards to washing of the two hands from the sexual impurity, and the urine, and the faeces, and the sleep</w:t>
      </w:r>
      <w:bookmarkEnd w:id="77"/>
      <w:bookmarkEnd w:id="78"/>
      <w:bookmarkEnd w:id="79"/>
    </w:p>
    <w:p w14:paraId="7CBC2C43" w14:textId="77777777" w:rsidR="001D2A8B" w:rsidRDefault="001D2A8B" w:rsidP="00AB0D7F">
      <w:pPr>
        <w:pStyle w:val="libAr"/>
        <w:rPr>
          <w:rtl/>
          <w:lang w:bidi="fa-IR"/>
        </w:rPr>
      </w:pPr>
      <w:r w:rsidRPr="00246318">
        <w:rPr>
          <w:rStyle w:val="libBold2Char"/>
          <w:rtl/>
        </w:rPr>
        <w:t>1.</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عَبْدِ اللهِ بْنِ الْمُغِيرَةِ</w:t>
      </w:r>
      <w:r>
        <w:rPr>
          <w:rtl/>
          <w:lang w:bidi="fa-IR"/>
        </w:rPr>
        <w:t xml:space="preserve">، </w:t>
      </w:r>
      <w:r w:rsidRPr="005D642E">
        <w:rPr>
          <w:rtl/>
          <w:lang w:bidi="fa-IR"/>
        </w:rPr>
        <w:t>عَنْ سَمَاعَةَ</w:t>
      </w:r>
      <w:r>
        <w:rPr>
          <w:rtl/>
          <w:lang w:bidi="fa-IR"/>
        </w:rPr>
        <w:t xml:space="preserve">، </w:t>
      </w:r>
      <w:r w:rsidRPr="005D642E">
        <w:rPr>
          <w:rtl/>
          <w:lang w:bidi="fa-IR"/>
        </w:rPr>
        <w:t>عَنْ‌</w:t>
      </w:r>
      <w:r>
        <w:rPr>
          <w:rtl/>
          <w:lang w:bidi="fa-IR"/>
        </w:rPr>
        <w:t xml:space="preserve"> </w:t>
      </w:r>
      <w:r w:rsidRPr="005D642E">
        <w:rPr>
          <w:rtl/>
          <w:lang w:bidi="fa-IR"/>
        </w:rPr>
        <w:t>أَبِي بَصِيرٍ</w:t>
      </w:r>
      <w:r>
        <w:rPr>
          <w:rtl/>
          <w:lang w:bidi="fa-IR"/>
        </w:rPr>
        <w:t xml:space="preserve">: </w:t>
      </w:r>
      <w:r w:rsidRPr="005D642E">
        <w:rPr>
          <w:rtl/>
          <w:lang w:bidi="fa-IR"/>
        </w:rPr>
        <w:t xml:space="preserve">عَنْهُمْ </w:t>
      </w:r>
      <w:r w:rsidRPr="00AB0D7F">
        <w:rPr>
          <w:rStyle w:val="libAlaemChar"/>
          <w:rtl/>
        </w:rPr>
        <w:t>عليهم‌السلام</w:t>
      </w:r>
      <w:r>
        <w:rPr>
          <w:rtl/>
          <w:lang w:bidi="fa-IR"/>
        </w:rPr>
        <w:t xml:space="preserve">، </w:t>
      </w:r>
      <w:r w:rsidRPr="005D642E">
        <w:rPr>
          <w:rtl/>
          <w:lang w:bidi="fa-IR"/>
        </w:rPr>
        <w:t>قَالَ</w:t>
      </w:r>
      <w:r>
        <w:rPr>
          <w:rtl/>
          <w:lang w:bidi="fa-IR"/>
        </w:rPr>
        <w:t xml:space="preserve">: </w:t>
      </w:r>
      <w:r w:rsidRPr="005D642E">
        <w:rPr>
          <w:rtl/>
          <w:lang w:bidi="fa-IR"/>
        </w:rPr>
        <w:t>« إِذَا أَدْخَلْتَ</w:t>
      </w:r>
      <w:r>
        <w:rPr>
          <w:rtl/>
          <w:lang w:bidi="fa-IR"/>
        </w:rPr>
        <w:t xml:space="preserve"> </w:t>
      </w:r>
      <w:r w:rsidRPr="005D642E">
        <w:rPr>
          <w:rtl/>
          <w:lang w:bidi="fa-IR"/>
        </w:rPr>
        <w:t>يَدَكَ فِي الْإِنَاءِ قَبْلَ أَنْ تَغْسِلَهَا</w:t>
      </w:r>
      <w:r>
        <w:rPr>
          <w:rtl/>
          <w:lang w:bidi="fa-IR"/>
        </w:rPr>
        <w:t xml:space="preserve">، </w:t>
      </w:r>
      <w:r w:rsidRPr="005D642E">
        <w:rPr>
          <w:rtl/>
          <w:lang w:bidi="fa-IR"/>
        </w:rPr>
        <w:t>فَلَا بَأْسَ إِلاَّ أَنْ يَكُونَ</w:t>
      </w:r>
      <w:r>
        <w:rPr>
          <w:rtl/>
          <w:lang w:bidi="fa-IR"/>
        </w:rPr>
        <w:t xml:space="preserve"> </w:t>
      </w:r>
      <w:r w:rsidRPr="005D642E">
        <w:rPr>
          <w:rtl/>
          <w:lang w:bidi="fa-IR"/>
        </w:rPr>
        <w:t>أَصَابَهَا قَذَرُ</w:t>
      </w:r>
      <w:r>
        <w:rPr>
          <w:rtl/>
          <w:lang w:bidi="fa-IR"/>
        </w:rPr>
        <w:t xml:space="preserve"> </w:t>
      </w:r>
      <w:r w:rsidRPr="005D642E">
        <w:rPr>
          <w:rtl/>
          <w:lang w:bidi="fa-IR"/>
        </w:rPr>
        <w:t>بَوْلٍ أَوْ جَنَابَةٍ</w:t>
      </w:r>
      <w:r>
        <w:rPr>
          <w:rtl/>
          <w:lang w:bidi="fa-IR"/>
        </w:rPr>
        <w:t xml:space="preserve">، </w:t>
      </w:r>
      <w:r w:rsidRPr="005D642E">
        <w:rPr>
          <w:rtl/>
          <w:lang w:bidi="fa-IR"/>
        </w:rPr>
        <w:t>فَإِنْ أَدْخَلْتَ</w:t>
      </w:r>
      <w:r>
        <w:rPr>
          <w:rtl/>
          <w:lang w:bidi="fa-IR"/>
        </w:rPr>
        <w:t xml:space="preserve"> </w:t>
      </w:r>
      <w:r w:rsidRPr="005D642E">
        <w:rPr>
          <w:rtl/>
          <w:lang w:bidi="fa-IR"/>
        </w:rPr>
        <w:t>يَدَكَ فِي الْإِنَاءِ</w:t>
      </w:r>
      <w:r>
        <w:rPr>
          <w:rtl/>
          <w:lang w:bidi="fa-IR"/>
        </w:rPr>
        <w:t xml:space="preserve"> </w:t>
      </w:r>
      <w:r w:rsidRPr="005D642E">
        <w:rPr>
          <w:rtl/>
          <w:lang w:bidi="fa-IR"/>
        </w:rPr>
        <w:t>وَفِيهَا شَيْ‌ءٌ مِنْ ذلِكَ</w:t>
      </w:r>
      <w:r>
        <w:rPr>
          <w:rtl/>
          <w:lang w:bidi="fa-IR"/>
        </w:rPr>
        <w:t xml:space="preserve">، </w:t>
      </w:r>
      <w:r w:rsidRPr="005D642E">
        <w:rPr>
          <w:rtl/>
          <w:lang w:bidi="fa-IR"/>
        </w:rPr>
        <w:t>فَأَهْرِقْ</w:t>
      </w:r>
      <w:r>
        <w:rPr>
          <w:rtl/>
          <w:lang w:bidi="fa-IR"/>
        </w:rPr>
        <w:t xml:space="preserve"> </w:t>
      </w:r>
      <w:r w:rsidRPr="005D642E">
        <w:rPr>
          <w:rtl/>
          <w:lang w:bidi="fa-IR"/>
        </w:rPr>
        <w:t>ذلِكَ الْمَاءَ »</w:t>
      </w:r>
      <w:r>
        <w:rPr>
          <w:rtl/>
          <w:lang w:bidi="fa-IR"/>
        </w:rPr>
        <w:t>.</w:t>
      </w:r>
    </w:p>
    <w:p w14:paraId="59FAF515" w14:textId="77777777" w:rsidR="001D2A8B" w:rsidRDefault="001D2A8B" w:rsidP="001D2A8B">
      <w:pPr>
        <w:pStyle w:val="libNormal"/>
      </w:pPr>
      <w:r>
        <w:t>Ali Bin Ibrahim, from his father, from Abdullah Bin Al Mugheira, from Sama’at, from Abu Baseer,</w:t>
      </w:r>
    </w:p>
    <w:p w14:paraId="35D14755" w14:textId="45B7408B" w:rsidR="00093B5C" w:rsidRDefault="001D2A8B" w:rsidP="001D2A8B">
      <w:pPr>
        <w:pStyle w:val="libNormal"/>
      </w:pPr>
      <w:r w:rsidRPr="00BB69AC">
        <w:t xml:space="preserve">(It has been narrated) </w:t>
      </w:r>
      <w:r>
        <w:t>from them</w:t>
      </w:r>
      <w:r w:rsidRPr="00813829">
        <w:rPr>
          <w:rStyle w:val="libAlaemEnChar"/>
        </w:rPr>
        <w:t>asws</w:t>
      </w:r>
      <w:r>
        <w:t xml:space="preserve"> having said: ‘When you enter your hand into the vessel before you wash it, so there is problem except if the filth happens to have hit it, either urine, or sexual impurity. So if you were to enter your hand into the vessel, and therein is something from that, then spill out that water’.</w:t>
      </w:r>
      <w:r w:rsidR="00093B5C" w:rsidRPr="00A15820">
        <w:rPr>
          <w:rStyle w:val="libFootnotenumChar"/>
        </w:rPr>
        <w:t>50</w:t>
      </w:r>
    </w:p>
    <w:p w14:paraId="0A65AE3B" w14:textId="135B05EA" w:rsidR="001D2A8B" w:rsidRPr="00DA20A8" w:rsidRDefault="001D2A8B" w:rsidP="00DA20A8">
      <w:pPr>
        <w:pStyle w:val="libAr"/>
        <w:rPr>
          <w:rtl/>
          <w:lang w:bidi="fa-IR"/>
        </w:rPr>
      </w:pPr>
      <w:r w:rsidRPr="00246318">
        <w:rPr>
          <w:rStyle w:val="libBold2Char"/>
          <w:rtl/>
        </w:rPr>
        <w:t>2.</w:t>
      </w:r>
      <w:r w:rsidRPr="00DA20A8">
        <w:rPr>
          <w:rtl/>
          <w:lang w:bidi="fa-IR"/>
        </w:rPr>
        <w:t xml:space="preserve"> عِدَّةٌ مِنْ أَصْحَابِنَا، عَنْ أَحْمَدَ بْنِ مُحَمَّدٍ، عَنِ الْحُسَيْنِ بْنِ سَعِيدٍ، عَنْ مُحَمَّدِ بْنِ سِنَانٍ، عَنِ ابْنِ مُسْكَانَ، عَنْ أَبِي بَصِيرٍ، عَنْ عَبْدِ الْكَرِيمِ بْنِ عُتْبَةَ، قَالَ: سَأَلْتُ الشَّيْخَ عَنِ الرَّجُلِ يَسْتَيْقِظُ مِنْ نَوْمِهِ وَلَمْ يَبُلْ: أَيُدْخِلُ يَدَهُ فِي الْإِنَاءِ قَبْلَ أَنْ يَغْسِلَهَا؟ قَالَ: « لَا</w:t>
      </w:r>
      <w:r w:rsidR="00E35571">
        <w:rPr>
          <w:rtl/>
          <w:lang w:bidi="fa-IR"/>
        </w:rPr>
        <w:t>؛</w:t>
      </w:r>
      <w:r w:rsidRPr="00DA20A8">
        <w:rPr>
          <w:rtl/>
          <w:lang w:bidi="fa-IR"/>
        </w:rPr>
        <w:t xml:space="preserve"> لِأَنَّهُ لَايَدْرِي أَيْنَ كَانَتْ يَدُهُ، فَلْيَغْسِلْهَا ».</w:t>
      </w:r>
    </w:p>
    <w:p w14:paraId="79D9C8D9" w14:textId="77777777" w:rsidR="001D2A8B" w:rsidRDefault="001D2A8B" w:rsidP="001D2A8B">
      <w:pPr>
        <w:pStyle w:val="libNormal"/>
      </w:pPr>
      <w:r>
        <w:t>A number of our companions, from Ahmad Bin Muhammad, from Al Husayn Bin Saeed, from Muhammad Bin Sinan, from Ibn Muskan, from Abu Baseer, from Abdul Kareem Bin Utba who said,</w:t>
      </w:r>
    </w:p>
    <w:p w14:paraId="719320F2" w14:textId="3B3A42B6" w:rsidR="00093B5C" w:rsidRDefault="001D2A8B" w:rsidP="001D2A8B">
      <w:pPr>
        <w:pStyle w:val="libNormal"/>
      </w:pPr>
      <w:r>
        <w:t>‘I asked the ‘Sheykh</w:t>
      </w:r>
      <w:r w:rsidRPr="00813829">
        <w:rPr>
          <w:rStyle w:val="libAlaemEnChar"/>
        </w:rPr>
        <w:t>asws</w:t>
      </w:r>
      <w:r>
        <w:t>’ about the man who wakes up from his sleep and did not urinate, ‘Can he enter his hand into the vessel before he washes it?’ He</w:t>
      </w:r>
      <w:r w:rsidRPr="00813829">
        <w:rPr>
          <w:rStyle w:val="libAlaemEnChar"/>
        </w:rPr>
        <w:t>asws</w:t>
      </w:r>
      <w:r>
        <w:t xml:space="preserve"> said: ‘No, because he does not know where his hand was, therefore he should wash it (first)’.</w:t>
      </w:r>
      <w:r w:rsidR="00093B5C" w:rsidRPr="00A15820">
        <w:rPr>
          <w:rStyle w:val="libFootnotenumChar"/>
        </w:rPr>
        <w:t>51</w:t>
      </w:r>
    </w:p>
    <w:p w14:paraId="6937E139" w14:textId="3463DFEC" w:rsidR="001D2A8B" w:rsidRDefault="001D2A8B" w:rsidP="00AB0D7F">
      <w:pPr>
        <w:pStyle w:val="libAr"/>
        <w:rPr>
          <w:rtl/>
          <w:lang w:bidi="fa-IR"/>
        </w:rPr>
      </w:pPr>
      <w:r w:rsidRPr="00246318">
        <w:rPr>
          <w:rStyle w:val="libBold2Char"/>
          <w:rtl/>
        </w:rPr>
        <w:t>3.</w:t>
      </w:r>
      <w:r w:rsidRPr="005D642E">
        <w:rPr>
          <w:rtl/>
          <w:lang w:bidi="fa-IR"/>
        </w:rPr>
        <w:t xml:space="preserve"> مُحَمَّدُ بْنُ يَحْيى</w:t>
      </w:r>
      <w:r>
        <w:rPr>
          <w:rtl/>
          <w:lang w:bidi="fa-IR"/>
        </w:rPr>
        <w:t xml:space="preserve">، </w:t>
      </w:r>
      <w:r w:rsidRPr="005D642E">
        <w:rPr>
          <w:rtl/>
          <w:lang w:bidi="fa-IR"/>
        </w:rPr>
        <w:t>عَنْ مُحَمَّدِ بْنِ إِسْمَاعِيلَ</w:t>
      </w:r>
      <w:r>
        <w:rPr>
          <w:rtl/>
          <w:lang w:bidi="fa-IR"/>
        </w:rPr>
        <w:t xml:space="preserve">، </w:t>
      </w:r>
      <w:r w:rsidRPr="005D642E">
        <w:rPr>
          <w:rtl/>
          <w:lang w:bidi="fa-IR"/>
        </w:rPr>
        <w:t>عَنْ عَلِيِّ بْنِ الْحَكَمِ</w:t>
      </w:r>
      <w:r>
        <w:rPr>
          <w:rtl/>
          <w:lang w:bidi="fa-IR"/>
        </w:rPr>
        <w:t xml:space="preserve">، </w:t>
      </w:r>
      <w:r w:rsidRPr="005D642E">
        <w:rPr>
          <w:rtl/>
          <w:lang w:bidi="fa-IR"/>
        </w:rPr>
        <w:t>عَنْ شِهَابِ بْنِ عَبْدِ رَبِّهِ</w:t>
      </w:r>
      <w:r>
        <w:rPr>
          <w:rtl/>
          <w:lang w:bidi="fa-IR"/>
        </w:rPr>
        <w:t xml:space="preserve">: </w:t>
      </w:r>
      <w:r w:rsidRPr="005D642E">
        <w:rPr>
          <w:rtl/>
          <w:lang w:bidi="fa-IR"/>
        </w:rPr>
        <w:t xml:space="preserve">عَنْ أَبِي عَبْدِ اللهِ </w:t>
      </w:r>
      <w:r w:rsidRPr="00AB0D7F">
        <w:rPr>
          <w:rStyle w:val="libAlaemChar"/>
          <w:rtl/>
        </w:rPr>
        <w:t>عليه‌السلام</w:t>
      </w:r>
      <w:r w:rsidRPr="005D642E">
        <w:rPr>
          <w:rtl/>
          <w:lang w:bidi="fa-IR"/>
        </w:rPr>
        <w:t xml:space="preserve"> فِي الرَّجُلِ</w:t>
      </w:r>
      <w:r>
        <w:rPr>
          <w:rtl/>
          <w:lang w:bidi="fa-IR"/>
        </w:rPr>
        <w:t xml:space="preserve"> </w:t>
      </w:r>
      <w:r w:rsidRPr="005D642E">
        <w:rPr>
          <w:rtl/>
          <w:lang w:bidi="fa-IR"/>
        </w:rPr>
        <w:t>الْجُنُبِ يَسْهُو</w:t>
      </w:r>
      <w:r>
        <w:rPr>
          <w:rtl/>
          <w:lang w:bidi="fa-IR"/>
        </w:rPr>
        <w:t xml:space="preserve">، </w:t>
      </w:r>
      <w:r w:rsidRPr="005D642E">
        <w:rPr>
          <w:rtl/>
          <w:lang w:bidi="fa-IR"/>
        </w:rPr>
        <w:t>فَيَغْمِسُ يَدَهُ فِي الْإِنَاءِ</w:t>
      </w:r>
      <w:r>
        <w:rPr>
          <w:rtl/>
          <w:lang w:bidi="fa-IR"/>
        </w:rPr>
        <w:t xml:space="preserve"> </w:t>
      </w:r>
      <w:r w:rsidRPr="005D642E">
        <w:rPr>
          <w:rtl/>
          <w:lang w:bidi="fa-IR"/>
        </w:rPr>
        <w:t>قَبْلَ أَنْ يَغْسِلَهَا</w:t>
      </w:r>
      <w:r>
        <w:rPr>
          <w:rtl/>
          <w:lang w:bidi="fa-IR"/>
        </w:rPr>
        <w:t xml:space="preserve">: </w:t>
      </w:r>
      <w:r w:rsidRPr="005D642E">
        <w:rPr>
          <w:rtl/>
          <w:lang w:bidi="fa-IR"/>
        </w:rPr>
        <w:t>« أَنَّهُ لَابَأْسَ إِذَا لَمْ يَكُنْ أَصَابَ يَدَهُ شَيْ‌ءٌ</w:t>
      </w:r>
      <w:r>
        <w:rPr>
          <w:rtl/>
          <w:lang w:bidi="fa-IR"/>
        </w:rPr>
        <w:t xml:space="preserve"> </w:t>
      </w:r>
      <w:r w:rsidRPr="005D642E">
        <w:rPr>
          <w:rtl/>
          <w:lang w:bidi="fa-IR"/>
        </w:rPr>
        <w:t>»</w:t>
      </w:r>
      <w:r>
        <w:rPr>
          <w:rtl/>
          <w:lang w:bidi="fa-IR"/>
        </w:rPr>
        <w:t>.</w:t>
      </w:r>
    </w:p>
    <w:p w14:paraId="6552815E" w14:textId="77777777" w:rsidR="001D2A8B" w:rsidRDefault="001D2A8B" w:rsidP="001D2A8B">
      <w:pPr>
        <w:pStyle w:val="libNormal"/>
      </w:pPr>
      <w:r>
        <w:t>Muhammad Bin Yahya, from Muhammad Bin Ismail, from Ali Bin Al Hakam, from Shihan Bin Abd Rabbihi,</w:t>
      </w:r>
    </w:p>
    <w:p w14:paraId="098C9079" w14:textId="2D6C6DF9"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sexually impure man who mistakenly immerses his hand into the vessel before he </w:t>
      </w:r>
      <w:r>
        <w:lastRenderedPageBreak/>
        <w:t>washes it, that there is no problem when it</w:t>
      </w:r>
      <w:r w:rsidRPr="002A5891">
        <w:t xml:space="preserve"> was </w:t>
      </w:r>
      <w:r>
        <w:t>so that nothing came across his hand (from the sexual impurity)’.</w:t>
      </w:r>
      <w:r w:rsidR="00093B5C" w:rsidRPr="00A15820">
        <w:rPr>
          <w:rStyle w:val="libFootnotenumChar"/>
        </w:rPr>
        <w:t>52</w:t>
      </w:r>
    </w:p>
    <w:p w14:paraId="2AC188D7" w14:textId="708F352A" w:rsidR="001D2A8B" w:rsidRDefault="001D2A8B" w:rsidP="00AB0D7F">
      <w:pPr>
        <w:pStyle w:val="libAr"/>
        <w:rPr>
          <w:rtl/>
          <w:lang w:bidi="fa-IR"/>
        </w:rPr>
      </w:pPr>
      <w:r w:rsidRPr="00246318">
        <w:rPr>
          <w:rStyle w:val="libBold2Char"/>
          <w:rtl/>
        </w:rPr>
        <w:t>4.</w:t>
      </w:r>
      <w:r w:rsidRPr="005D642E">
        <w:rPr>
          <w:rtl/>
          <w:lang w:bidi="fa-IR"/>
        </w:rPr>
        <w:t xml:space="preserve"> مُحَمَّدُ بْنُ يَحْيى</w:t>
      </w:r>
      <w:r>
        <w:rPr>
          <w:rtl/>
          <w:lang w:bidi="fa-IR"/>
        </w:rPr>
        <w:t xml:space="preserve">، </w:t>
      </w:r>
      <w:r w:rsidRPr="005D642E">
        <w:rPr>
          <w:rtl/>
          <w:lang w:bidi="fa-IR"/>
        </w:rPr>
        <w:t>عَنْ مُحَمَّدِ بْنِ الْحُسَيْنِ</w:t>
      </w:r>
      <w:r>
        <w:rPr>
          <w:rtl/>
          <w:lang w:bidi="fa-IR"/>
        </w:rPr>
        <w:t xml:space="preserve">، </w:t>
      </w:r>
      <w:r w:rsidRPr="005D642E">
        <w:rPr>
          <w:rtl/>
          <w:lang w:bidi="fa-IR"/>
        </w:rPr>
        <w:t>عَنْ عَلِيِّ بْنِ الْحَكَمِ</w:t>
      </w:r>
      <w:r>
        <w:rPr>
          <w:rtl/>
          <w:lang w:bidi="fa-IR"/>
        </w:rPr>
        <w:t xml:space="preserve">، </w:t>
      </w:r>
      <w:r w:rsidRPr="005D642E">
        <w:rPr>
          <w:rtl/>
          <w:lang w:bidi="fa-IR"/>
        </w:rPr>
        <w:t>عَنِ الْعَلَاءِ بْنِ رَزِينٍ</w:t>
      </w:r>
      <w:r>
        <w:rPr>
          <w:rtl/>
          <w:lang w:bidi="fa-IR"/>
        </w:rPr>
        <w:t xml:space="preserve">، </w:t>
      </w:r>
      <w:r w:rsidRPr="005D642E">
        <w:rPr>
          <w:rtl/>
          <w:lang w:bidi="fa-IR"/>
        </w:rPr>
        <w:t>عَنْ مُحَمَّدِ بْنِ مُسْلِمٍ</w:t>
      </w:r>
      <w:r>
        <w:rPr>
          <w:rtl/>
          <w:lang w:bidi="fa-IR"/>
        </w:rPr>
        <w:t xml:space="preserve">: </w:t>
      </w:r>
      <w:r w:rsidRPr="005D642E">
        <w:rPr>
          <w:rtl/>
          <w:lang w:bidi="fa-IR"/>
        </w:rPr>
        <w:t xml:space="preserve">عَنْ أَحَدِهِمَا </w:t>
      </w:r>
      <w:r w:rsidRPr="00AB0D7F">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 يَبُولُ وَلَمْ يَمَسَّ يَدَهُ شَيْ‌ءٌ</w:t>
      </w:r>
      <w:r>
        <w:rPr>
          <w:rtl/>
          <w:lang w:bidi="fa-IR"/>
        </w:rPr>
        <w:t>: أَ</w:t>
      </w:r>
      <w:r w:rsidRPr="005D642E">
        <w:rPr>
          <w:rtl/>
          <w:lang w:bidi="fa-IR"/>
        </w:rPr>
        <w:t>يَغْمِسُهَا</w:t>
      </w:r>
      <w:r>
        <w:rPr>
          <w:rtl/>
          <w:lang w:bidi="fa-IR"/>
        </w:rPr>
        <w:t xml:space="preserve"> </w:t>
      </w:r>
      <w:r w:rsidRPr="005D642E">
        <w:rPr>
          <w:rtl/>
          <w:lang w:bidi="fa-IR"/>
        </w:rPr>
        <w:t>فِي الْمَاءِ</w:t>
      </w:r>
      <w:r>
        <w:rPr>
          <w:rtl/>
          <w:lang w:bidi="fa-IR"/>
        </w:rPr>
        <w:t xml:space="preserve"> ؟ </w:t>
      </w:r>
      <w:r w:rsidRPr="005D642E">
        <w:rPr>
          <w:rtl/>
          <w:lang w:bidi="fa-IR"/>
        </w:rPr>
        <w:t>قَالَ</w:t>
      </w:r>
      <w:r>
        <w:rPr>
          <w:rtl/>
          <w:lang w:bidi="fa-IR"/>
        </w:rPr>
        <w:t xml:space="preserve">: </w:t>
      </w:r>
      <w:r w:rsidRPr="005D642E">
        <w:rPr>
          <w:rtl/>
          <w:lang w:bidi="fa-IR"/>
        </w:rPr>
        <w:t>« نَعَمْ وَإِنْ كَانَ جُنُباً »</w:t>
      </w:r>
      <w:r>
        <w:rPr>
          <w:rtl/>
          <w:lang w:bidi="fa-IR"/>
        </w:rPr>
        <w:t>.</w:t>
      </w:r>
    </w:p>
    <w:p w14:paraId="5DAB700D" w14:textId="77777777" w:rsidR="001D2A8B" w:rsidRDefault="001D2A8B" w:rsidP="001D2A8B">
      <w:pPr>
        <w:pStyle w:val="libNormal"/>
      </w:pPr>
      <w:r>
        <w:t xml:space="preserve">Muhammad Bin Yahya, from Muhammad Bin Al Husayn, from Ali Bin Al Hakam, from Al </w:t>
      </w:r>
      <w:r w:rsidRPr="002A5891">
        <w:t>A’ala</w:t>
      </w:r>
      <w:r>
        <w:t xml:space="preserve"> Bin Razeyn, from Muhammad Bin Muslim,</w:t>
      </w:r>
    </w:p>
    <w:p w14:paraId="5A9232F5" w14:textId="756AABD5"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man who urinates and nothing (from it) touched his hand, can he immerse it into the water?’ He</w:t>
      </w:r>
      <w:r w:rsidRPr="00813829">
        <w:rPr>
          <w:rStyle w:val="libAlaemEnChar"/>
        </w:rPr>
        <w:t>asws</w:t>
      </w:r>
      <w:r>
        <w:t xml:space="preserve"> said: ‘Yes, and even if he</w:t>
      </w:r>
      <w:r w:rsidRPr="002A5891">
        <w:t xml:space="preserve"> was </w:t>
      </w:r>
      <w:r>
        <w:t>sexually impure’.</w:t>
      </w:r>
      <w:r w:rsidR="00093B5C" w:rsidRPr="00A15820">
        <w:rPr>
          <w:rStyle w:val="libFootnotenumChar"/>
        </w:rPr>
        <w:t>53</w:t>
      </w:r>
    </w:p>
    <w:p w14:paraId="53BE5C50" w14:textId="35B9C2DC" w:rsidR="001D2A8B" w:rsidRDefault="001D2A8B" w:rsidP="00AB0D7F">
      <w:pPr>
        <w:pStyle w:val="libAr"/>
        <w:rPr>
          <w:rtl/>
          <w:lang w:bidi="fa-IR"/>
        </w:rPr>
      </w:pPr>
      <w:r w:rsidRPr="00246318">
        <w:rPr>
          <w:rStyle w:val="libBold2Char"/>
          <w:rtl/>
        </w:rPr>
        <w:t>5.</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حَمَّادٍ</w:t>
      </w:r>
      <w:r>
        <w:rPr>
          <w:rtl/>
          <w:lang w:bidi="fa-IR"/>
        </w:rPr>
        <w:t xml:space="preserve">، </w:t>
      </w:r>
      <w:r w:rsidRPr="005D642E">
        <w:rPr>
          <w:rtl/>
          <w:lang w:bidi="fa-IR"/>
        </w:rPr>
        <w:t>عَنِ الْحَلَبِيِّ</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w:t>
      </w:r>
      <w:r>
        <w:rPr>
          <w:rtl/>
          <w:lang w:bidi="fa-IR"/>
        </w:rPr>
        <w:t xml:space="preserve">: </w:t>
      </w:r>
      <w:r w:rsidRPr="005D642E">
        <w:rPr>
          <w:rtl/>
          <w:lang w:bidi="fa-IR"/>
        </w:rPr>
        <w:t>كَمْ يُفْرِغُ الرَّجُلُ عَلى يَدِهِ</w:t>
      </w:r>
      <w:r>
        <w:rPr>
          <w:rtl/>
          <w:lang w:bidi="fa-IR"/>
        </w:rPr>
        <w:t xml:space="preserve"> </w:t>
      </w:r>
      <w:r w:rsidRPr="005D642E">
        <w:rPr>
          <w:rtl/>
          <w:lang w:bidi="fa-IR"/>
        </w:rPr>
        <w:t>قَبْلَ أَنْ يُدْخِلَهَا فِي الْإِنَاءِ</w:t>
      </w:r>
      <w:r>
        <w:rPr>
          <w:rtl/>
          <w:lang w:bidi="fa-IR"/>
        </w:rPr>
        <w:t xml:space="preserve">؟ </w:t>
      </w:r>
      <w:r w:rsidRPr="005D642E">
        <w:rPr>
          <w:rtl/>
          <w:lang w:bidi="fa-IR"/>
        </w:rPr>
        <w:t>قَالَ</w:t>
      </w:r>
      <w:r>
        <w:rPr>
          <w:rtl/>
          <w:lang w:bidi="fa-IR"/>
        </w:rPr>
        <w:t xml:space="preserve">: </w:t>
      </w:r>
      <w:r w:rsidRPr="005D642E">
        <w:rPr>
          <w:rtl/>
          <w:lang w:bidi="fa-IR"/>
        </w:rPr>
        <w:t>« وَاحِدَةً مِنْ حَدَثِ</w:t>
      </w:r>
      <w:r>
        <w:rPr>
          <w:rtl/>
          <w:lang w:bidi="fa-IR"/>
        </w:rPr>
        <w:t xml:space="preserve"> </w:t>
      </w:r>
      <w:r w:rsidRPr="005D642E">
        <w:rPr>
          <w:rtl/>
          <w:lang w:bidi="fa-IR"/>
        </w:rPr>
        <w:t>الْبَوْلِ</w:t>
      </w:r>
      <w:r>
        <w:rPr>
          <w:rtl/>
          <w:lang w:bidi="fa-IR"/>
        </w:rPr>
        <w:t xml:space="preserve">، </w:t>
      </w:r>
      <w:r w:rsidRPr="005D642E">
        <w:rPr>
          <w:rtl/>
          <w:lang w:bidi="fa-IR"/>
        </w:rPr>
        <w:t>وَثِنْتَيْنِ</w:t>
      </w:r>
      <w:r>
        <w:rPr>
          <w:rtl/>
          <w:lang w:bidi="fa-IR"/>
        </w:rPr>
        <w:t xml:space="preserve"> </w:t>
      </w:r>
      <w:r w:rsidRPr="005D642E">
        <w:rPr>
          <w:rtl/>
          <w:lang w:bidi="fa-IR"/>
        </w:rPr>
        <w:t>مِنَ الْغَائِطِ</w:t>
      </w:r>
      <w:r>
        <w:rPr>
          <w:rtl/>
          <w:lang w:bidi="fa-IR"/>
        </w:rPr>
        <w:t xml:space="preserve">، </w:t>
      </w:r>
      <w:r w:rsidRPr="005D642E">
        <w:rPr>
          <w:rtl/>
          <w:lang w:bidi="fa-IR"/>
        </w:rPr>
        <w:t>وَثَلَاثَةً</w:t>
      </w:r>
      <w:r>
        <w:rPr>
          <w:rtl/>
          <w:lang w:bidi="fa-IR"/>
        </w:rPr>
        <w:t xml:space="preserve"> </w:t>
      </w:r>
      <w:r w:rsidRPr="005D642E">
        <w:rPr>
          <w:rtl/>
          <w:lang w:bidi="fa-IR"/>
        </w:rPr>
        <w:t>مِنَ الْجَنَابَةِ »</w:t>
      </w:r>
      <w:r>
        <w:rPr>
          <w:rtl/>
          <w:lang w:bidi="fa-IR"/>
        </w:rPr>
        <w:t>.</w:t>
      </w:r>
    </w:p>
    <w:p w14:paraId="48E85290" w14:textId="77777777" w:rsidR="001D2A8B" w:rsidRDefault="001D2A8B" w:rsidP="001D2A8B">
      <w:pPr>
        <w:pStyle w:val="libNormal"/>
      </w:pPr>
      <w:r>
        <w:t>Ali Bin Ibrahim, from his father, from Ibn Abu Umeyr, from Hammad, from Al Halby,</w:t>
      </w:r>
    </w:p>
    <w:p w14:paraId="035CC587" w14:textId="2C7AFAB0"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‘How many times should the man pour upon his hand before he enters it into the vessels?’ He</w:t>
      </w:r>
      <w:r w:rsidRPr="00813829">
        <w:rPr>
          <w:rStyle w:val="libAlaemEnChar"/>
        </w:rPr>
        <w:t>asws</w:t>
      </w:r>
      <w:r>
        <w:t xml:space="preserve"> said: ‘Once from passing the urine, and twice from the faeces, and thrice from the sexual impurity’.</w:t>
      </w:r>
      <w:r w:rsidR="00093B5C" w:rsidRPr="00A15820">
        <w:rPr>
          <w:rStyle w:val="libFootnotenumChar"/>
        </w:rPr>
        <w:t>54</w:t>
      </w:r>
    </w:p>
    <w:p w14:paraId="026B1266" w14:textId="3192A135" w:rsidR="001D2A8B" w:rsidRDefault="001D2A8B" w:rsidP="00AB0D7F">
      <w:pPr>
        <w:pStyle w:val="libAr"/>
        <w:rPr>
          <w:rtl/>
          <w:lang w:bidi="fa-IR"/>
        </w:rPr>
      </w:pPr>
      <w:r w:rsidRPr="00246318">
        <w:rPr>
          <w:rStyle w:val="libBold2Char"/>
          <w:rtl/>
        </w:rPr>
        <w:t>6.</w:t>
      </w:r>
      <w:r w:rsidRPr="005D642E">
        <w:rPr>
          <w:rtl/>
          <w:lang w:bidi="fa-IR"/>
        </w:rPr>
        <w:t xml:space="preserve"> عَلِيُّ بْنُ مُحَمَّدٍ</w:t>
      </w:r>
      <w:r w:rsidR="00E35571">
        <w:rPr>
          <w:rtl/>
          <w:lang w:bidi="fa-IR"/>
        </w:rPr>
        <w:t xml:space="preserve">، </w:t>
      </w:r>
      <w:r w:rsidRPr="005D642E">
        <w:rPr>
          <w:rtl/>
          <w:lang w:bidi="fa-IR"/>
        </w:rPr>
        <w:t>عَنْ سَهْلٍ</w:t>
      </w:r>
      <w:r w:rsidR="00E35571">
        <w:rPr>
          <w:rtl/>
          <w:lang w:bidi="fa-IR"/>
        </w:rPr>
        <w:t xml:space="preserve">، </w:t>
      </w:r>
      <w:r w:rsidRPr="005D642E">
        <w:rPr>
          <w:rtl/>
          <w:lang w:bidi="fa-IR"/>
        </w:rPr>
        <w:t>عَمَّنْ ذَكَرَهُ</w:t>
      </w:r>
      <w:r>
        <w:rPr>
          <w:rtl/>
          <w:lang w:bidi="fa-IR"/>
        </w:rPr>
        <w:t xml:space="preserve">، </w:t>
      </w:r>
      <w:r w:rsidRPr="005D642E">
        <w:rPr>
          <w:rtl/>
          <w:lang w:bidi="fa-IR"/>
        </w:rPr>
        <w:t>عَنْ يُونُسَ</w:t>
      </w:r>
      <w:r>
        <w:rPr>
          <w:rtl/>
          <w:lang w:bidi="fa-IR"/>
        </w:rPr>
        <w:t xml:space="preserve">، </w:t>
      </w:r>
      <w:r w:rsidRPr="005D642E">
        <w:rPr>
          <w:rtl/>
          <w:lang w:bidi="fa-IR"/>
        </w:rPr>
        <w:t>عَنْ</w:t>
      </w:r>
      <w:r>
        <w:rPr>
          <w:rtl/>
          <w:lang w:bidi="fa-IR"/>
        </w:rPr>
        <w:t xml:space="preserve"> </w:t>
      </w:r>
      <w:r w:rsidRPr="005D642E">
        <w:rPr>
          <w:rtl/>
          <w:lang w:bidi="fa-IR"/>
        </w:rPr>
        <w:t>بَكَّارِ بْنِ أَبِي بَكْرٍ</w:t>
      </w:r>
      <w:r>
        <w:rPr>
          <w:rtl/>
          <w:lang w:bidi="fa-IR"/>
        </w:rPr>
        <w:t xml:space="preserve">، </w:t>
      </w:r>
      <w:r w:rsidRPr="005D642E">
        <w:rPr>
          <w:rtl/>
          <w:lang w:bidi="fa-IR"/>
        </w:rPr>
        <w:t>قَالَ</w:t>
      </w:r>
      <w:r>
        <w:rPr>
          <w:rtl/>
          <w:lang w:bidi="fa-IR"/>
        </w:rPr>
        <w:t xml:space="preserve">: </w:t>
      </w:r>
      <w:r w:rsidRPr="005D642E">
        <w:rPr>
          <w:rtl/>
          <w:lang w:bidi="fa-IR"/>
        </w:rPr>
        <w:t xml:space="preserve">قُلْتُ لَأَبِي عَبْدِ اللهِ </w:t>
      </w:r>
      <w:r w:rsidRPr="00AB0D7F">
        <w:rPr>
          <w:rStyle w:val="libAlaemChar"/>
          <w:rtl/>
        </w:rPr>
        <w:t>عليه‌السلام</w:t>
      </w:r>
      <w:r>
        <w:rPr>
          <w:rtl/>
          <w:lang w:bidi="fa-IR"/>
        </w:rPr>
        <w:t xml:space="preserve">: </w:t>
      </w:r>
      <w:r w:rsidRPr="005D642E">
        <w:rPr>
          <w:rtl/>
          <w:lang w:bidi="fa-IR"/>
        </w:rPr>
        <w:t>الرَّجُلُ يَضَعُ الْكُوزَ الَّذِي يَغْرِفُ بِهِ</w:t>
      </w:r>
      <w:r>
        <w:rPr>
          <w:rtl/>
          <w:lang w:bidi="fa-IR"/>
        </w:rPr>
        <w:t xml:space="preserve"> </w:t>
      </w:r>
      <w:r w:rsidRPr="005D642E">
        <w:rPr>
          <w:rtl/>
          <w:lang w:bidi="fa-IR"/>
        </w:rPr>
        <w:t>مِنَ الْحُبِّ فِي مَكَانٍ</w:t>
      </w:r>
      <w:r>
        <w:rPr>
          <w:rtl/>
          <w:lang w:bidi="fa-IR"/>
        </w:rPr>
        <w:t xml:space="preserve"> </w:t>
      </w:r>
      <w:r w:rsidRPr="005D642E">
        <w:rPr>
          <w:rtl/>
          <w:lang w:bidi="fa-IR"/>
        </w:rPr>
        <w:t>قَذِرٍ</w:t>
      </w:r>
      <w:r>
        <w:rPr>
          <w:rtl/>
          <w:lang w:bidi="fa-IR"/>
        </w:rPr>
        <w:t xml:space="preserve">، </w:t>
      </w:r>
      <w:r w:rsidRPr="005D642E">
        <w:rPr>
          <w:rtl/>
          <w:lang w:bidi="fa-IR"/>
        </w:rPr>
        <w:t>ثُمَّ يُدْخِلُهُ الْحُبَّ</w:t>
      </w:r>
      <w:r>
        <w:rPr>
          <w:rtl/>
          <w:lang w:bidi="fa-IR"/>
        </w:rPr>
        <w:t xml:space="preserve">؟ </w:t>
      </w:r>
      <w:r w:rsidRPr="005D642E">
        <w:rPr>
          <w:rtl/>
          <w:lang w:bidi="fa-IR"/>
        </w:rPr>
        <w:t>قَالَ</w:t>
      </w:r>
      <w:r>
        <w:rPr>
          <w:rtl/>
          <w:lang w:bidi="fa-IR"/>
        </w:rPr>
        <w:t xml:space="preserve">: </w:t>
      </w:r>
      <w:r w:rsidRPr="005D642E">
        <w:rPr>
          <w:rtl/>
          <w:lang w:bidi="fa-IR"/>
        </w:rPr>
        <w:t>« يَصُبُّ مِنَ الْمَاءِ ثَلَاثَةَ أَكُفٍّ</w:t>
      </w:r>
      <w:r w:rsidR="00E35571">
        <w:rPr>
          <w:rtl/>
          <w:lang w:bidi="fa-IR"/>
        </w:rPr>
        <w:t xml:space="preserve">، </w:t>
      </w:r>
      <w:r w:rsidRPr="005D642E">
        <w:rPr>
          <w:rtl/>
          <w:lang w:bidi="fa-IR"/>
        </w:rPr>
        <w:t>ثُمَّ‌</w:t>
      </w:r>
      <w:r>
        <w:rPr>
          <w:rtl/>
          <w:lang w:bidi="fa-IR"/>
        </w:rPr>
        <w:t xml:space="preserve"> </w:t>
      </w:r>
      <w:r w:rsidRPr="005D642E">
        <w:rPr>
          <w:rtl/>
          <w:lang w:bidi="fa-IR"/>
        </w:rPr>
        <w:t>يَدْلُكُ الْكُوزَ</w:t>
      </w:r>
      <w:r>
        <w:rPr>
          <w:rtl/>
          <w:lang w:bidi="fa-IR"/>
        </w:rPr>
        <w:t xml:space="preserve"> </w:t>
      </w:r>
      <w:r w:rsidRPr="005D642E">
        <w:rPr>
          <w:rtl/>
          <w:lang w:bidi="fa-IR"/>
        </w:rPr>
        <w:t>»</w:t>
      </w:r>
      <w:r>
        <w:rPr>
          <w:rtl/>
          <w:lang w:bidi="fa-IR"/>
        </w:rPr>
        <w:t>.</w:t>
      </w:r>
    </w:p>
    <w:p w14:paraId="60AD7C7D" w14:textId="77777777" w:rsidR="001D2A8B" w:rsidRDefault="001D2A8B" w:rsidP="001D2A8B">
      <w:pPr>
        <w:pStyle w:val="libNormal"/>
      </w:pPr>
      <w:r>
        <w:t>Ali Bin Muhammad, from Sahl, from the one who mentioned it, from Yunus, from Bakkar Bin Abu Bakr who said,</w:t>
      </w:r>
    </w:p>
    <w:p w14:paraId="7C29D59E" w14:textId="037A3716" w:rsidR="00093B5C" w:rsidRDefault="001D2A8B" w:rsidP="001D2A8B">
      <w:pPr>
        <w:pStyle w:val="libNormal"/>
      </w:pPr>
      <w:r>
        <w:t>‘I said to Abu Abdullah</w:t>
      </w:r>
      <w:r w:rsidRPr="00813829">
        <w:rPr>
          <w:rStyle w:val="libAlaemEnChar"/>
        </w:rPr>
        <w:t>asws</w:t>
      </w:r>
      <w:r>
        <w:t>, ‘The man places the mug which he scoops with from the container, in a dirty place, then he enters it into the container’. He</w:t>
      </w:r>
      <w:r w:rsidRPr="00813829">
        <w:rPr>
          <w:rStyle w:val="libAlaemEnChar"/>
        </w:rPr>
        <w:t>asws</w:t>
      </w:r>
      <w:r>
        <w:t xml:space="preserve"> said: ‘He should pour out three hand-scoops of the water then rub the mug’.</w:t>
      </w:r>
      <w:bookmarkStart w:id="80" w:name="_Toc344647224"/>
      <w:bookmarkStart w:id="81" w:name="_Toc462226739"/>
      <w:r w:rsidR="00093B5C" w:rsidRPr="00A15820">
        <w:rPr>
          <w:rStyle w:val="libFootnotenumChar"/>
        </w:rPr>
        <w:t>55</w:t>
      </w:r>
    </w:p>
    <w:p w14:paraId="35557E8D" w14:textId="0DC44826" w:rsidR="00057878" w:rsidRDefault="001D2A8B" w:rsidP="001D2A8B">
      <w:pPr>
        <w:pStyle w:val="Heading2Center"/>
        <w:rPr>
          <w:rtl/>
          <w:lang w:bidi="fa-IR"/>
        </w:rPr>
      </w:pPr>
      <w:bookmarkStart w:id="82" w:name="_Toc31882235"/>
      <w:bookmarkStart w:id="83" w:name="_Toc31882964"/>
      <w:bookmarkStart w:id="84" w:name="_Toc31883651"/>
      <w:r w:rsidRPr="005D642E">
        <w:rPr>
          <w:rtl/>
          <w:lang w:bidi="fa-IR"/>
        </w:rPr>
        <w:t>9</w:t>
      </w:r>
      <w:r w:rsidR="00B71A3A" w:rsidRPr="00B71A3A">
        <w:rPr>
          <w:rtl/>
        </w:rPr>
        <w:t>-</w:t>
      </w:r>
      <w:r w:rsidR="0016284F" w:rsidRPr="0016284F">
        <w:rPr>
          <w:rtl/>
        </w:rPr>
        <w:t xml:space="preserve"> </w:t>
      </w:r>
      <w:r w:rsidRPr="005D642E">
        <w:rPr>
          <w:rtl/>
          <w:lang w:bidi="fa-IR"/>
        </w:rPr>
        <w:t>بَابُ اخْتِلَاطِ مَاءِ الْمَطَرِ بِالْبَوْلِ</w:t>
      </w:r>
      <w:r>
        <w:rPr>
          <w:rtl/>
          <w:lang w:bidi="fa-IR"/>
        </w:rPr>
        <w:t xml:space="preserve">، </w:t>
      </w:r>
      <w:r w:rsidRPr="005D642E">
        <w:rPr>
          <w:rtl/>
          <w:lang w:bidi="fa-IR"/>
        </w:rPr>
        <w:t>وَمَا يَرْجِعُ فِي الْإِنَاءِ مِنْ غُسَالَةِ الْجُنُبِ</w:t>
      </w:r>
      <w:r>
        <w:rPr>
          <w:rtl/>
          <w:lang w:bidi="fa-IR"/>
        </w:rPr>
        <w:t xml:space="preserve">، </w:t>
      </w:r>
      <w:r w:rsidRPr="005D642E">
        <w:rPr>
          <w:rtl/>
          <w:lang w:bidi="fa-IR"/>
        </w:rPr>
        <w:t>وَالرَّجُلِ يَقَعُ ثَوْبُهُ عَلَى الْمَاءِ الَّذِي يَسْتَنْجِي بِهِ‌</w:t>
      </w:r>
      <w:bookmarkEnd w:id="80"/>
      <w:bookmarkEnd w:id="81"/>
      <w:bookmarkEnd w:id="82"/>
      <w:bookmarkEnd w:id="83"/>
      <w:bookmarkEnd w:id="84"/>
    </w:p>
    <w:p w14:paraId="766275C0" w14:textId="50ECA145" w:rsidR="001D2A8B" w:rsidRPr="00A66DE4" w:rsidRDefault="00057878" w:rsidP="00057878">
      <w:pPr>
        <w:pStyle w:val="Heading2Center"/>
      </w:pPr>
      <w:bookmarkStart w:id="85" w:name="_Toc31882236"/>
      <w:bookmarkStart w:id="86" w:name="_Toc31882965"/>
      <w:bookmarkStart w:id="87" w:name="_Toc31883652"/>
      <w:r w:rsidRPr="00A66DE4">
        <w:t>Chapter 9</w:t>
      </w:r>
      <w:r w:rsidR="001D2A8B" w:rsidRPr="00A66DE4">
        <w:t xml:space="preserve"> – The mingling of the rain water with the urine and what is returned into the vessel from the washing by the one with sexual impurity, and the man’s cloth falls upon the water which he had used for cleaning from the toilet</w:t>
      </w:r>
      <w:bookmarkEnd w:id="85"/>
      <w:bookmarkEnd w:id="86"/>
      <w:bookmarkEnd w:id="87"/>
    </w:p>
    <w:p w14:paraId="3A4C362B" w14:textId="77777777" w:rsidR="001D2A8B" w:rsidRDefault="001D2A8B" w:rsidP="00AB0D7F">
      <w:pPr>
        <w:pStyle w:val="libAr"/>
        <w:rPr>
          <w:rtl/>
          <w:lang w:bidi="fa-IR"/>
        </w:rPr>
      </w:pPr>
      <w:r w:rsidRPr="00246318">
        <w:rPr>
          <w:rStyle w:val="libBold2Char"/>
          <w:rtl/>
        </w:rPr>
        <w:lastRenderedPageBreak/>
        <w:t>1.</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هِشَامِ بْنِ الْحَكَمِ</w:t>
      </w:r>
      <w:r>
        <w:rPr>
          <w:rtl/>
          <w:lang w:bidi="fa-IR"/>
        </w:rPr>
        <w:t xml:space="preserve">: </w:t>
      </w:r>
      <w:r w:rsidRPr="005D642E">
        <w:rPr>
          <w:rtl/>
          <w:lang w:bidi="fa-IR"/>
        </w:rPr>
        <w:t xml:space="preserve">عَنْ أَبِي عَبْدِ اللهِ </w:t>
      </w:r>
      <w:r w:rsidRPr="00AB0D7F">
        <w:rPr>
          <w:rStyle w:val="libAlaemChar"/>
          <w:rtl/>
        </w:rPr>
        <w:t>عليه‌السلام</w:t>
      </w:r>
      <w:r w:rsidRPr="005D642E">
        <w:rPr>
          <w:rtl/>
          <w:lang w:bidi="fa-IR"/>
        </w:rPr>
        <w:t xml:space="preserve"> فِي مِيزَابَيْنِ</w:t>
      </w:r>
      <w:r>
        <w:rPr>
          <w:rtl/>
          <w:lang w:bidi="fa-IR"/>
        </w:rPr>
        <w:t xml:space="preserve"> </w:t>
      </w:r>
      <w:r w:rsidRPr="005D642E">
        <w:rPr>
          <w:rtl/>
          <w:lang w:bidi="fa-IR"/>
        </w:rPr>
        <w:t>سَالَا</w:t>
      </w:r>
      <w:r>
        <w:rPr>
          <w:rtl/>
          <w:lang w:bidi="fa-IR"/>
        </w:rPr>
        <w:t xml:space="preserve">، </w:t>
      </w:r>
      <w:r w:rsidRPr="005D642E">
        <w:rPr>
          <w:rtl/>
          <w:lang w:bidi="fa-IR"/>
        </w:rPr>
        <w:t>أَحَدُهُمَا بَوْلٌ</w:t>
      </w:r>
      <w:r>
        <w:rPr>
          <w:rtl/>
          <w:lang w:bidi="fa-IR"/>
        </w:rPr>
        <w:t xml:space="preserve">، </w:t>
      </w:r>
      <w:r w:rsidRPr="005D642E">
        <w:rPr>
          <w:rtl/>
          <w:lang w:bidi="fa-IR"/>
        </w:rPr>
        <w:t>وَالْآخَرُ مَاءُ الْمَطَرِ</w:t>
      </w:r>
      <w:r>
        <w:rPr>
          <w:rtl/>
          <w:lang w:bidi="fa-IR"/>
        </w:rPr>
        <w:t xml:space="preserve">، </w:t>
      </w:r>
      <w:r w:rsidRPr="005D642E">
        <w:rPr>
          <w:rtl/>
          <w:lang w:bidi="fa-IR"/>
        </w:rPr>
        <w:t>فَاخْتَلَطَا</w:t>
      </w:r>
      <w:r>
        <w:rPr>
          <w:rtl/>
          <w:lang w:bidi="fa-IR"/>
        </w:rPr>
        <w:t xml:space="preserve">، </w:t>
      </w:r>
      <w:r w:rsidRPr="005D642E">
        <w:rPr>
          <w:rtl/>
          <w:lang w:bidi="fa-IR"/>
        </w:rPr>
        <w:t>فَأَصَابَ</w:t>
      </w:r>
      <w:r>
        <w:rPr>
          <w:rtl/>
          <w:lang w:bidi="fa-IR"/>
        </w:rPr>
        <w:t xml:space="preserve"> </w:t>
      </w:r>
      <w:r w:rsidRPr="005D642E">
        <w:rPr>
          <w:rtl/>
          <w:lang w:bidi="fa-IR"/>
        </w:rPr>
        <w:t>ثَوْبَ رَجُلٍ</w:t>
      </w:r>
      <w:r>
        <w:rPr>
          <w:rtl/>
          <w:lang w:bidi="fa-IR"/>
        </w:rPr>
        <w:t xml:space="preserve">: </w:t>
      </w:r>
      <w:r w:rsidRPr="005D642E">
        <w:rPr>
          <w:rtl/>
          <w:lang w:bidi="fa-IR"/>
        </w:rPr>
        <w:t>« لَمْ يَضُرَّهُ ذلِكَ »</w:t>
      </w:r>
      <w:r>
        <w:rPr>
          <w:rtl/>
          <w:lang w:bidi="fa-IR"/>
        </w:rPr>
        <w:t>.</w:t>
      </w:r>
    </w:p>
    <w:p w14:paraId="18C6ED5C" w14:textId="77777777" w:rsidR="001D2A8B" w:rsidRDefault="001D2A8B" w:rsidP="001D2A8B">
      <w:pPr>
        <w:pStyle w:val="libNormal"/>
      </w:pPr>
      <w:r>
        <w:t>Ali Bin Ibrahim, from his father, from Ibn Abu Umeyr, from Hisham Bin Al Hakam,</w:t>
      </w:r>
    </w:p>
    <w:p w14:paraId="638A54B3" w14:textId="2C875228"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two gutters, one of the two being of urine and other one of rainwater. So they get mingled, and the cloth of the man get hit by it, that would not harm him’.</w:t>
      </w:r>
      <w:r w:rsidR="00093B5C" w:rsidRPr="00A15820">
        <w:rPr>
          <w:rStyle w:val="libFootnotenumChar"/>
        </w:rPr>
        <w:t>56</w:t>
      </w:r>
    </w:p>
    <w:p w14:paraId="07B57AD7" w14:textId="048AD166" w:rsidR="001D2A8B" w:rsidRDefault="001D2A8B" w:rsidP="00AB0D7F">
      <w:pPr>
        <w:pStyle w:val="libAr"/>
        <w:rPr>
          <w:rtl/>
          <w:lang w:bidi="fa-IR"/>
        </w:rPr>
      </w:pPr>
      <w:r w:rsidRPr="00246318">
        <w:rPr>
          <w:rStyle w:val="libBold2Char"/>
          <w:rtl/>
        </w:rPr>
        <w:t>2.</w:t>
      </w:r>
      <w:r w:rsidRPr="005D642E">
        <w:rPr>
          <w:rtl/>
          <w:lang w:bidi="fa-IR"/>
        </w:rPr>
        <w:t xml:space="preserve"> عِدَّةٌ مِنْ أَصْحَابِنَا</w:t>
      </w:r>
      <w:r>
        <w:rPr>
          <w:rtl/>
          <w:lang w:bidi="fa-IR"/>
        </w:rPr>
        <w:t xml:space="preserve">، </w:t>
      </w:r>
      <w:r w:rsidRPr="005D642E">
        <w:rPr>
          <w:rtl/>
          <w:lang w:bidi="fa-IR"/>
        </w:rPr>
        <w:t>عَنْ أَحْمَدَ بْنِ مُحَمَّدٍ</w:t>
      </w:r>
      <w:r>
        <w:rPr>
          <w:rtl/>
          <w:lang w:bidi="fa-IR"/>
        </w:rPr>
        <w:t xml:space="preserve">، </w:t>
      </w:r>
      <w:r w:rsidRPr="005D642E">
        <w:rPr>
          <w:rtl/>
          <w:lang w:bidi="fa-IR"/>
        </w:rPr>
        <w:t>عَنِ الْهَيْثَمِ بْنِ أَبِي مَسْرُوقٍ</w:t>
      </w:r>
      <w:r>
        <w:rPr>
          <w:rtl/>
          <w:lang w:bidi="fa-IR"/>
        </w:rPr>
        <w:t xml:space="preserve">، </w:t>
      </w:r>
      <w:r w:rsidRPr="005D642E">
        <w:rPr>
          <w:rtl/>
          <w:lang w:bidi="fa-IR"/>
        </w:rPr>
        <w:t>عَنِ</w:t>
      </w:r>
      <w:r>
        <w:rPr>
          <w:rFonts w:hint="cs"/>
          <w:rtl/>
          <w:lang w:bidi="fa-IR"/>
        </w:rPr>
        <w:t xml:space="preserve"> </w:t>
      </w:r>
      <w:r w:rsidRPr="005D642E">
        <w:rPr>
          <w:rtl/>
          <w:lang w:bidi="fa-IR"/>
        </w:rPr>
        <w:t>الْحَكَمِ بْنِ مِسْكِينٍ</w:t>
      </w:r>
      <w:r>
        <w:rPr>
          <w:rtl/>
          <w:lang w:bidi="fa-IR"/>
        </w:rPr>
        <w:t xml:space="preserve">، </w:t>
      </w:r>
      <w:r w:rsidRPr="005D642E">
        <w:rPr>
          <w:rtl/>
          <w:lang w:bidi="fa-IR"/>
        </w:rPr>
        <w:t>عَنْ مُحَمَّدِ بْنِ مَرْوَانَ</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لَوْ أَنَّ مِيزَابَيْنِ سَالَا</w:t>
      </w:r>
      <w:r w:rsidR="00E35571">
        <w:rPr>
          <w:rtl/>
          <w:lang w:bidi="fa-IR"/>
        </w:rPr>
        <w:t xml:space="preserve">، </w:t>
      </w:r>
      <w:r w:rsidRPr="005D642E">
        <w:rPr>
          <w:rtl/>
          <w:lang w:bidi="fa-IR"/>
        </w:rPr>
        <w:t>أَحَدُهُمَا</w:t>
      </w:r>
      <w:r>
        <w:rPr>
          <w:rtl/>
          <w:lang w:bidi="fa-IR"/>
        </w:rPr>
        <w:t xml:space="preserve"> </w:t>
      </w:r>
      <w:r w:rsidRPr="005D642E">
        <w:rPr>
          <w:rtl/>
          <w:lang w:bidi="fa-IR"/>
        </w:rPr>
        <w:t>مِيزَابُ بَوْلٍ</w:t>
      </w:r>
      <w:r>
        <w:rPr>
          <w:rtl/>
          <w:lang w:bidi="fa-IR"/>
        </w:rPr>
        <w:t xml:space="preserve">، </w:t>
      </w:r>
      <w:r w:rsidRPr="005D642E">
        <w:rPr>
          <w:rtl/>
          <w:lang w:bidi="fa-IR"/>
        </w:rPr>
        <w:t>وَالْآخَرُ مِيزَابُ مَاءٍ</w:t>
      </w:r>
      <w:r w:rsidR="00E35571">
        <w:rPr>
          <w:rtl/>
          <w:lang w:bidi="fa-IR"/>
        </w:rPr>
        <w:t xml:space="preserve">، </w:t>
      </w:r>
      <w:r w:rsidRPr="005D642E">
        <w:rPr>
          <w:rtl/>
          <w:lang w:bidi="fa-IR"/>
        </w:rPr>
        <w:t>فَاخْتَلَطَا</w:t>
      </w:r>
      <w:r>
        <w:rPr>
          <w:rtl/>
          <w:lang w:bidi="fa-IR"/>
        </w:rPr>
        <w:t xml:space="preserve">، </w:t>
      </w:r>
      <w:r w:rsidRPr="005D642E">
        <w:rPr>
          <w:rtl/>
          <w:lang w:bidi="fa-IR"/>
        </w:rPr>
        <w:t>ثُمَّ أَصَابَكَ</w:t>
      </w:r>
      <w:r>
        <w:rPr>
          <w:rtl/>
          <w:lang w:bidi="fa-IR"/>
        </w:rPr>
        <w:t xml:space="preserve">، </w:t>
      </w:r>
      <w:r w:rsidRPr="005D642E">
        <w:rPr>
          <w:rtl/>
          <w:lang w:bidi="fa-IR"/>
        </w:rPr>
        <w:t>مَا كَانَ بِهِ بَأْسٌ »</w:t>
      </w:r>
      <w:r>
        <w:rPr>
          <w:rtl/>
          <w:lang w:bidi="fa-IR"/>
        </w:rPr>
        <w:t>.</w:t>
      </w:r>
    </w:p>
    <w:p w14:paraId="58364573" w14:textId="77777777" w:rsidR="001D2A8B" w:rsidRDefault="001D2A8B" w:rsidP="001D2A8B">
      <w:pPr>
        <w:pStyle w:val="libNormal"/>
      </w:pPr>
      <w:r>
        <w:t>A number of our companions, from Ahmad Bin Muhammad, from Al Haysam Bin Abu Masrouq, from Al Hakam Bin Miskeen, from Muhammad Bin Marwan,</w:t>
      </w:r>
    </w:p>
    <w:p w14:paraId="29E1D0B5" w14:textId="43FE9F8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the two gutters are flowing, one of the two being of urine and the other one being of water, so they get mixed up, then it touches you, there would be no problem with it’.</w:t>
      </w:r>
      <w:r w:rsidR="00093B5C" w:rsidRPr="00A15820">
        <w:rPr>
          <w:rStyle w:val="libFootnotenumChar"/>
        </w:rPr>
        <w:t>57</w:t>
      </w:r>
    </w:p>
    <w:p w14:paraId="39EE5662" w14:textId="1E1B01B7" w:rsidR="001D2A8B" w:rsidRDefault="001D2A8B" w:rsidP="00AB0D7F">
      <w:pPr>
        <w:pStyle w:val="libAr"/>
        <w:rPr>
          <w:rtl/>
          <w:lang w:bidi="fa-IR"/>
        </w:rPr>
      </w:pPr>
      <w:r w:rsidRPr="00246318">
        <w:rPr>
          <w:rStyle w:val="libBold2Char"/>
          <w:rtl/>
        </w:rPr>
        <w:t>3.</w:t>
      </w:r>
      <w:r w:rsidRPr="005D642E">
        <w:rPr>
          <w:rtl/>
          <w:lang w:bidi="fa-IR"/>
        </w:rPr>
        <w:t xml:space="preserve"> أَحْمَدُ بْنُ مُحَمَّدٍ</w:t>
      </w:r>
      <w:r w:rsidR="00E35571">
        <w:rPr>
          <w:rtl/>
          <w:lang w:bidi="fa-IR"/>
        </w:rPr>
        <w:t xml:space="preserve">، </w:t>
      </w:r>
      <w:r w:rsidRPr="005D642E">
        <w:rPr>
          <w:rtl/>
          <w:lang w:bidi="fa-IR"/>
        </w:rPr>
        <w:t>عَنْ عَلِيِّ بْنِ الْحَكَمِ</w:t>
      </w:r>
      <w:r>
        <w:rPr>
          <w:rtl/>
          <w:lang w:bidi="fa-IR"/>
        </w:rPr>
        <w:t xml:space="preserve">، </w:t>
      </w:r>
      <w:r w:rsidRPr="005D642E">
        <w:rPr>
          <w:rtl/>
          <w:lang w:bidi="fa-IR"/>
        </w:rPr>
        <w:t>عَنِ الْكَاهِلِيِّ</w:t>
      </w:r>
      <w:r>
        <w:rPr>
          <w:rtl/>
          <w:lang w:bidi="fa-IR"/>
        </w:rPr>
        <w:t xml:space="preserve">، </w:t>
      </w:r>
      <w:r w:rsidRPr="005D642E">
        <w:rPr>
          <w:rtl/>
          <w:lang w:bidi="fa-IR"/>
        </w:rPr>
        <w:t>عَنْ رَجُلٍ</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أَمُرُّ فِي الطَّرِيقِ</w:t>
      </w:r>
      <w:r>
        <w:rPr>
          <w:rtl/>
          <w:lang w:bidi="fa-IR"/>
        </w:rPr>
        <w:t xml:space="preserve">، </w:t>
      </w:r>
      <w:r w:rsidRPr="005D642E">
        <w:rPr>
          <w:rtl/>
          <w:lang w:bidi="fa-IR"/>
        </w:rPr>
        <w:t>فَيَسِيلُ</w:t>
      </w:r>
      <w:r>
        <w:rPr>
          <w:rtl/>
          <w:lang w:bidi="fa-IR"/>
        </w:rPr>
        <w:t xml:space="preserve"> </w:t>
      </w:r>
      <w:r w:rsidRPr="005D642E">
        <w:rPr>
          <w:rtl/>
          <w:lang w:bidi="fa-IR"/>
        </w:rPr>
        <w:t>عَلَيَّ الْمِيزَابُ فِي أَوْقَاتٍ أَعْلَمُ أَنَّ النَّاسَ يَتَوَضَّؤُونَ</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لَيْسَ بِهِ بَأْسٌ لَاتَسْأَلْ عَنْهُ »</w:t>
      </w:r>
      <w:r>
        <w:rPr>
          <w:rtl/>
          <w:lang w:bidi="fa-IR"/>
        </w:rPr>
        <w:t xml:space="preserve">. </w:t>
      </w:r>
      <w:r w:rsidRPr="005D642E">
        <w:rPr>
          <w:rtl/>
          <w:lang w:bidi="fa-IR"/>
        </w:rPr>
        <w:t>قُلْتُ</w:t>
      </w:r>
      <w:r>
        <w:rPr>
          <w:rtl/>
          <w:lang w:bidi="fa-IR"/>
        </w:rPr>
        <w:t xml:space="preserve">: </w:t>
      </w:r>
      <w:r w:rsidRPr="005D642E">
        <w:rPr>
          <w:rtl/>
          <w:lang w:bidi="fa-IR"/>
        </w:rPr>
        <w:t>وَ</w:t>
      </w:r>
      <w:r>
        <w:rPr>
          <w:rFonts w:hint="cs"/>
          <w:rtl/>
          <w:lang w:bidi="fa-IR"/>
        </w:rPr>
        <w:t xml:space="preserve"> </w:t>
      </w:r>
      <w:r w:rsidRPr="005D642E">
        <w:rPr>
          <w:rtl/>
          <w:lang w:bidi="fa-IR"/>
        </w:rPr>
        <w:t>يَسِيلُ عَلَيَّ مِنْ مَاءِ الْمَطَرِ</w:t>
      </w:r>
      <w:r>
        <w:rPr>
          <w:rtl/>
          <w:lang w:bidi="fa-IR"/>
        </w:rPr>
        <w:t xml:space="preserve"> </w:t>
      </w:r>
      <w:r w:rsidRPr="005D642E">
        <w:rPr>
          <w:rtl/>
          <w:lang w:bidi="fa-IR"/>
        </w:rPr>
        <w:t>أَرى فِيهِ التَّغَيُّرَ</w:t>
      </w:r>
      <w:r>
        <w:rPr>
          <w:rtl/>
          <w:lang w:bidi="fa-IR"/>
        </w:rPr>
        <w:t xml:space="preserve">، </w:t>
      </w:r>
      <w:r w:rsidRPr="005D642E">
        <w:rPr>
          <w:rtl/>
          <w:lang w:bidi="fa-IR"/>
        </w:rPr>
        <w:t>وَأرى فِيهِ</w:t>
      </w:r>
      <w:r>
        <w:rPr>
          <w:rtl/>
          <w:lang w:bidi="fa-IR"/>
        </w:rPr>
        <w:t xml:space="preserve"> </w:t>
      </w:r>
      <w:r w:rsidRPr="005D642E">
        <w:rPr>
          <w:rtl/>
          <w:lang w:bidi="fa-IR"/>
        </w:rPr>
        <w:t>آثَارَ الْقَذَرِ</w:t>
      </w:r>
      <w:r>
        <w:rPr>
          <w:rtl/>
          <w:lang w:bidi="fa-IR"/>
        </w:rPr>
        <w:t xml:space="preserve">، </w:t>
      </w:r>
      <w:r w:rsidRPr="005D642E">
        <w:rPr>
          <w:rtl/>
          <w:lang w:bidi="fa-IR"/>
        </w:rPr>
        <w:t>فَتَقْطُرُ</w:t>
      </w:r>
      <w:r>
        <w:rPr>
          <w:rtl/>
          <w:lang w:bidi="fa-IR"/>
        </w:rPr>
        <w:t xml:space="preserve"> </w:t>
      </w:r>
      <w:r w:rsidRPr="005D642E">
        <w:rPr>
          <w:rtl/>
          <w:lang w:bidi="fa-IR"/>
        </w:rPr>
        <w:t>الْقَطَرَاتُ عَلَيَّ</w:t>
      </w:r>
      <w:r>
        <w:rPr>
          <w:rtl/>
          <w:lang w:bidi="fa-IR"/>
        </w:rPr>
        <w:t xml:space="preserve">، </w:t>
      </w:r>
      <w:r w:rsidRPr="005D642E">
        <w:rPr>
          <w:rtl/>
          <w:lang w:bidi="fa-IR"/>
        </w:rPr>
        <w:t>وَيَنْتَضِحُ</w:t>
      </w:r>
      <w:r>
        <w:rPr>
          <w:rtl/>
          <w:lang w:bidi="fa-IR"/>
        </w:rPr>
        <w:t xml:space="preserve"> </w:t>
      </w:r>
      <w:r w:rsidRPr="005D642E">
        <w:rPr>
          <w:rtl/>
          <w:lang w:bidi="fa-IR"/>
        </w:rPr>
        <w:t>عَلَيَّ مِنْهُ</w:t>
      </w:r>
      <w:r>
        <w:rPr>
          <w:rtl/>
          <w:lang w:bidi="fa-IR"/>
        </w:rPr>
        <w:t xml:space="preserve">، </w:t>
      </w:r>
      <w:r w:rsidRPr="005D642E">
        <w:rPr>
          <w:rtl/>
          <w:lang w:bidi="fa-IR"/>
        </w:rPr>
        <w:t>وَالْبَيْتُ يُتَوَضَّأُ عَلى سَطْحِهِ</w:t>
      </w:r>
      <w:r w:rsidR="00E35571">
        <w:rPr>
          <w:rtl/>
          <w:lang w:bidi="fa-IR"/>
        </w:rPr>
        <w:t xml:space="preserve">، </w:t>
      </w:r>
      <w:r w:rsidRPr="005D642E">
        <w:rPr>
          <w:rtl/>
          <w:lang w:bidi="fa-IR"/>
        </w:rPr>
        <w:t>فَيَكِفُ</w:t>
      </w:r>
      <w:r>
        <w:rPr>
          <w:rtl/>
          <w:lang w:bidi="fa-IR"/>
        </w:rPr>
        <w:t xml:space="preserve"> </w:t>
      </w:r>
      <w:r w:rsidRPr="005D642E">
        <w:rPr>
          <w:rtl/>
          <w:lang w:bidi="fa-IR"/>
        </w:rPr>
        <w:t>عَلى ثِيَابِنَا</w:t>
      </w:r>
      <w:r>
        <w:rPr>
          <w:rtl/>
          <w:lang w:bidi="fa-IR"/>
        </w:rPr>
        <w:t xml:space="preserve">؟ </w:t>
      </w:r>
      <w:r w:rsidRPr="005D642E">
        <w:rPr>
          <w:rtl/>
          <w:lang w:bidi="fa-IR"/>
        </w:rPr>
        <w:t>قَالَ</w:t>
      </w:r>
      <w:r>
        <w:rPr>
          <w:rtl/>
          <w:lang w:bidi="fa-IR"/>
        </w:rPr>
        <w:t xml:space="preserve">: </w:t>
      </w:r>
      <w:r w:rsidRPr="005D642E">
        <w:rPr>
          <w:rtl/>
          <w:lang w:bidi="fa-IR"/>
        </w:rPr>
        <w:t>« مَا بِذَا بَأْسٌ</w:t>
      </w:r>
      <w:r w:rsidR="00E35571">
        <w:rPr>
          <w:rtl/>
          <w:lang w:bidi="fa-IR"/>
        </w:rPr>
        <w:t xml:space="preserve">، </w:t>
      </w:r>
      <w:r w:rsidRPr="005D642E">
        <w:rPr>
          <w:rtl/>
          <w:lang w:bidi="fa-IR"/>
        </w:rPr>
        <w:t>لَاتَغْسِلْهُ</w:t>
      </w:r>
      <w:r w:rsidR="00E35571">
        <w:rPr>
          <w:rtl/>
          <w:lang w:bidi="fa-IR"/>
        </w:rPr>
        <w:t>؛</w:t>
      </w:r>
      <w:r w:rsidRPr="005D642E">
        <w:rPr>
          <w:rtl/>
          <w:lang w:bidi="fa-IR"/>
        </w:rPr>
        <w:t xml:space="preserve"> كُلُّ شَيْ‌ءٍ يَرَاهُ</w:t>
      </w:r>
      <w:r>
        <w:rPr>
          <w:rtl/>
          <w:lang w:bidi="fa-IR"/>
        </w:rPr>
        <w:t xml:space="preserve"> </w:t>
      </w:r>
      <w:r w:rsidRPr="005D642E">
        <w:rPr>
          <w:rtl/>
          <w:lang w:bidi="fa-IR"/>
        </w:rPr>
        <w:t>مَاءُ الْمَطَرِ فَقَدْ طَهُرَ »</w:t>
      </w:r>
      <w:r>
        <w:rPr>
          <w:rtl/>
          <w:lang w:bidi="fa-IR"/>
        </w:rPr>
        <w:t>.</w:t>
      </w:r>
    </w:p>
    <w:p w14:paraId="0774BCCE" w14:textId="77777777" w:rsidR="001D2A8B" w:rsidRDefault="001D2A8B" w:rsidP="001D2A8B">
      <w:pPr>
        <w:pStyle w:val="libNormal"/>
      </w:pPr>
      <w:r>
        <w:t>Ahmad Bin Muhammad, from Ali Bin Al Hakam, from Al Kahily, from a man,</w:t>
      </w:r>
    </w:p>
    <w:p w14:paraId="247BDE17" w14:textId="77777777" w:rsidR="001D2A8B" w:rsidRDefault="001D2A8B" w:rsidP="00A64696">
      <w:pPr>
        <w:pStyle w:val="libNormal"/>
      </w:pPr>
      <w:r w:rsidRPr="00BB69AC">
        <w:t xml:space="preserve">(It has been narrated) </w:t>
      </w:r>
      <w:r>
        <w:t>from Abu Abdullah</w:t>
      </w:r>
      <w:r w:rsidRPr="00813829">
        <w:rPr>
          <w:rStyle w:val="libAlaemEnChar"/>
        </w:rPr>
        <w:t>asws</w:t>
      </w:r>
      <w:r>
        <w:t>, said, ‘I said, ‘I pass by in the road, so the water of the sprout flows over towards me in times I know that the people are performing their Ablution (</w:t>
      </w:r>
      <w:r w:rsidRPr="007B2A16">
        <w:rPr>
          <w:rStyle w:val="libNormalChar"/>
        </w:rPr>
        <w:t>Wudhu</w:t>
      </w:r>
      <w:r w:rsidRPr="00A64696">
        <w:rPr>
          <w:rStyle w:val="libNormalChar"/>
        </w:rPr>
        <w:t>)</w:t>
      </w:r>
      <w:r>
        <w:t>s’. He</w:t>
      </w:r>
      <w:r w:rsidRPr="00813829">
        <w:rPr>
          <w:rStyle w:val="libAlaemEnChar"/>
        </w:rPr>
        <w:t>asws</w:t>
      </w:r>
      <w:r>
        <w:t xml:space="preserve"> said: ‘There is no problem with it. Do not ask about it’.</w:t>
      </w:r>
    </w:p>
    <w:p w14:paraId="717DF9F6" w14:textId="69C488AB" w:rsidR="00093B5C" w:rsidRDefault="001D2A8B" w:rsidP="00A64696">
      <w:pPr>
        <w:pStyle w:val="libNormal"/>
      </w:pPr>
      <w:r>
        <w:t>I said, ‘And there flows unto me from the rain water, I see the change in it, and I see in it traces of dirt. So, the drops (from it) fall upon me and it permeates (soaks) into me, and upon the house there are people performing Ablution (</w:t>
      </w:r>
      <w:r w:rsidRPr="007B2A16">
        <w:rPr>
          <w:rStyle w:val="libNormalChar"/>
        </w:rPr>
        <w:t>Wudhu</w:t>
      </w:r>
      <w:r w:rsidRPr="00A64696">
        <w:rPr>
          <w:rStyle w:val="libNormalChar"/>
        </w:rPr>
        <w:t>)</w:t>
      </w:r>
      <w:r>
        <w:t>. So how is it upon our clothes?’ He</w:t>
      </w:r>
      <w:r w:rsidRPr="00813829">
        <w:rPr>
          <w:rStyle w:val="libAlaemEnChar"/>
        </w:rPr>
        <w:t>asws</w:t>
      </w:r>
      <w:r>
        <w:t xml:space="preserve"> said: ‘There is no problem with that. Do not wash it. Everything which is hit by rain water, so it</w:t>
      </w:r>
      <w:r w:rsidRPr="002A5891">
        <w:t xml:space="preserve"> has </w:t>
      </w:r>
      <w:r>
        <w:t>been cleaned’.</w:t>
      </w:r>
      <w:r w:rsidR="00093B5C" w:rsidRPr="00A15820">
        <w:rPr>
          <w:rStyle w:val="libFootnotenumChar"/>
        </w:rPr>
        <w:t>58</w:t>
      </w:r>
    </w:p>
    <w:p w14:paraId="2C78BC59" w14:textId="08EB4BAE" w:rsidR="001D2A8B" w:rsidRDefault="001D2A8B" w:rsidP="00AB0D7F">
      <w:pPr>
        <w:pStyle w:val="libAr"/>
        <w:rPr>
          <w:rtl/>
          <w:lang w:bidi="fa-IR"/>
        </w:rPr>
      </w:pPr>
      <w:r w:rsidRPr="00246318">
        <w:rPr>
          <w:rStyle w:val="libBold2Char"/>
          <w:rtl/>
        </w:rPr>
        <w:t>4.</w:t>
      </w:r>
      <w:r w:rsidRPr="005D642E">
        <w:rPr>
          <w:rtl/>
          <w:lang w:bidi="fa-IR"/>
        </w:rPr>
        <w:t xml:space="preserve"> مُحَمَّدُ بْنُ يَحْيى</w:t>
      </w:r>
      <w:r>
        <w:rPr>
          <w:rtl/>
          <w:lang w:bidi="fa-IR"/>
        </w:rPr>
        <w:t xml:space="preserve">، </w:t>
      </w:r>
      <w:r w:rsidRPr="005D642E">
        <w:rPr>
          <w:rtl/>
          <w:lang w:bidi="fa-IR"/>
        </w:rPr>
        <w:t>عَنْ أَحْمَدَ بْنِ مُحَمَّدٍ</w:t>
      </w:r>
      <w:r>
        <w:rPr>
          <w:rtl/>
          <w:lang w:bidi="fa-IR"/>
        </w:rPr>
        <w:t xml:space="preserve">، </w:t>
      </w:r>
      <w:r w:rsidRPr="005D642E">
        <w:rPr>
          <w:rtl/>
          <w:lang w:bidi="fa-IR"/>
        </w:rPr>
        <w:t>عَنْ مُحَمَّدِ بْنِ إِسْمَاعِيلَ</w:t>
      </w:r>
      <w:r>
        <w:rPr>
          <w:rtl/>
          <w:lang w:bidi="fa-IR"/>
        </w:rPr>
        <w:t xml:space="preserve">، </w:t>
      </w:r>
      <w:r w:rsidRPr="005D642E">
        <w:rPr>
          <w:rtl/>
          <w:lang w:bidi="fa-IR"/>
        </w:rPr>
        <w:t>عَنْ بَعْضِ أَصْحَابِنَا</w:t>
      </w:r>
      <w:r>
        <w:rPr>
          <w:rtl/>
          <w:lang w:bidi="fa-IR"/>
        </w:rPr>
        <w:t xml:space="preserve">: </w:t>
      </w:r>
      <w:r w:rsidRPr="005D642E">
        <w:rPr>
          <w:rtl/>
          <w:lang w:bidi="fa-IR"/>
        </w:rPr>
        <w:t xml:space="preserve">عَنْ أَبِي الْحَسَنِ </w:t>
      </w:r>
      <w:r w:rsidRPr="00AB0D7F">
        <w:rPr>
          <w:rStyle w:val="libAlaemChar"/>
          <w:rtl/>
        </w:rPr>
        <w:t>عليه‌السلام</w:t>
      </w:r>
      <w:r w:rsidRPr="005D642E">
        <w:rPr>
          <w:rtl/>
          <w:lang w:bidi="fa-IR"/>
        </w:rPr>
        <w:t xml:space="preserve"> فِي طِينِ الْمَطَرِ</w:t>
      </w:r>
      <w:r>
        <w:rPr>
          <w:rtl/>
          <w:lang w:bidi="fa-IR"/>
        </w:rPr>
        <w:t xml:space="preserve">: </w:t>
      </w:r>
      <w:r w:rsidRPr="005D642E">
        <w:rPr>
          <w:rtl/>
          <w:lang w:bidi="fa-IR"/>
        </w:rPr>
        <w:t>« أَنَّهُ لَابَأْسَ بِهِ أَنْ يُصِيبَ الثَّوْبَ ثَلَاثَةَ أَيَّامٍ</w:t>
      </w:r>
      <w:r>
        <w:rPr>
          <w:rtl/>
          <w:lang w:bidi="fa-IR"/>
        </w:rPr>
        <w:t xml:space="preserve">، </w:t>
      </w:r>
      <w:r w:rsidRPr="005D642E">
        <w:rPr>
          <w:rtl/>
          <w:lang w:bidi="fa-IR"/>
        </w:rPr>
        <w:t xml:space="preserve">إِلاَّ أَنْ يُعْلَمَ أَنَّهُ </w:t>
      </w:r>
      <w:r w:rsidRPr="005D642E">
        <w:rPr>
          <w:rtl/>
          <w:lang w:bidi="fa-IR"/>
        </w:rPr>
        <w:lastRenderedPageBreak/>
        <w:t>قَدْ نَجَّسَهُ شَيْ‌ءٌ بَعْدَ الْمَطَرِ</w:t>
      </w:r>
      <w:r>
        <w:rPr>
          <w:rtl/>
          <w:lang w:bidi="fa-IR"/>
        </w:rPr>
        <w:t xml:space="preserve">، </w:t>
      </w:r>
      <w:r w:rsidRPr="005D642E">
        <w:rPr>
          <w:rtl/>
          <w:lang w:bidi="fa-IR"/>
        </w:rPr>
        <w:t>فَإِنْ</w:t>
      </w:r>
      <w:r>
        <w:rPr>
          <w:rtl/>
          <w:lang w:bidi="fa-IR"/>
        </w:rPr>
        <w:t xml:space="preserve"> </w:t>
      </w:r>
      <w:r w:rsidRPr="005D642E">
        <w:rPr>
          <w:rtl/>
          <w:lang w:bidi="fa-IR"/>
        </w:rPr>
        <w:t>أَصَابَهُ بَعْدَ ثَلَاثَةِ أَيَّامٍ فَاغْسِلْهُ</w:t>
      </w:r>
      <w:r>
        <w:rPr>
          <w:rtl/>
          <w:lang w:bidi="fa-IR"/>
        </w:rPr>
        <w:t xml:space="preserve">، </w:t>
      </w:r>
      <w:r w:rsidRPr="005D642E">
        <w:rPr>
          <w:rtl/>
          <w:lang w:bidi="fa-IR"/>
        </w:rPr>
        <w:t>وَإِنْ كَانَ الطَّرِيقُ نَظِيفاً لَمْ تَغْسِلْهُ</w:t>
      </w:r>
      <w:r>
        <w:rPr>
          <w:rtl/>
          <w:lang w:bidi="fa-IR"/>
        </w:rPr>
        <w:t xml:space="preserve"> </w:t>
      </w:r>
      <w:r w:rsidRPr="005D642E">
        <w:rPr>
          <w:rtl/>
          <w:lang w:bidi="fa-IR"/>
        </w:rPr>
        <w:t>»</w:t>
      </w:r>
      <w:r>
        <w:rPr>
          <w:rtl/>
          <w:lang w:bidi="fa-IR"/>
        </w:rPr>
        <w:t>.</w:t>
      </w:r>
    </w:p>
    <w:p w14:paraId="2EDE7D99" w14:textId="77777777" w:rsidR="001D2A8B" w:rsidRDefault="001D2A8B" w:rsidP="001D2A8B">
      <w:pPr>
        <w:pStyle w:val="libNormal"/>
      </w:pPr>
      <w:r>
        <w:t>Muhammad Bin Yahya, from Ahmad Bin Muhammad, from Muhammad Bin Ismail, from one of our companions,</w:t>
      </w:r>
    </w:p>
    <w:p w14:paraId="036A6027" w14:textId="4F252EFF" w:rsidR="00093B5C" w:rsidRDefault="001D2A8B" w:rsidP="001D2A8B">
      <w:pPr>
        <w:pStyle w:val="libNormal"/>
      </w:pPr>
      <w:r w:rsidRPr="00BB69AC">
        <w:t xml:space="preserve">(It has been narrated) </w:t>
      </w:r>
      <w:r>
        <w:t>from Abu Al Hassan</w:t>
      </w:r>
      <w:r w:rsidRPr="00813829">
        <w:rPr>
          <w:rStyle w:val="libAlaemEnChar"/>
        </w:rPr>
        <w:t>asws</w:t>
      </w:r>
      <w:r>
        <w:t xml:space="preserve"> regarding the clay of the rain, that there is no problem with it for three days if it hits the clothes, unless if one knows that something</w:t>
      </w:r>
      <w:r w:rsidRPr="002A5891">
        <w:t xml:space="preserve"> has </w:t>
      </w:r>
      <w:r>
        <w:t>impurified it after the rain. So if it is hit after three days (of rainfall), then wash it, and if the street</w:t>
      </w:r>
      <w:r w:rsidRPr="002A5891">
        <w:t xml:space="preserve"> was </w:t>
      </w:r>
      <w:r>
        <w:t>clean, do not wash it’.</w:t>
      </w:r>
      <w:r w:rsidR="00093B5C" w:rsidRPr="00A15820">
        <w:rPr>
          <w:rStyle w:val="libFootnotenumChar"/>
        </w:rPr>
        <w:t>59</w:t>
      </w:r>
    </w:p>
    <w:p w14:paraId="143E6359" w14:textId="22F76A26" w:rsidR="001D2A8B" w:rsidRDefault="001D2A8B" w:rsidP="00AB0D7F">
      <w:pPr>
        <w:pStyle w:val="libAr"/>
        <w:rPr>
          <w:rtl/>
          <w:lang w:bidi="fa-IR"/>
        </w:rPr>
      </w:pPr>
      <w:r w:rsidRPr="00246318">
        <w:rPr>
          <w:rStyle w:val="libBold2Char"/>
          <w:rtl/>
        </w:rPr>
        <w:t>5.</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ابْنِ أُذَيْنَةَ</w:t>
      </w:r>
      <w:r>
        <w:rPr>
          <w:rtl/>
          <w:lang w:bidi="fa-IR"/>
        </w:rPr>
        <w:t xml:space="preserve">، </w:t>
      </w:r>
      <w:r w:rsidRPr="005D642E">
        <w:rPr>
          <w:rtl/>
          <w:lang w:bidi="fa-IR"/>
        </w:rPr>
        <w:t>عَنِ الْأَحْوَلِ</w:t>
      </w:r>
      <w:r>
        <w:rPr>
          <w:rtl/>
          <w:lang w:bidi="fa-IR"/>
        </w:rPr>
        <w:t xml:space="preserve">، </w:t>
      </w:r>
      <w:r w:rsidRPr="005D642E">
        <w:rPr>
          <w:rtl/>
          <w:lang w:bidi="fa-IR"/>
        </w:rPr>
        <w:t>قَالَ</w:t>
      </w:r>
      <w:r>
        <w:rPr>
          <w:rtl/>
          <w:lang w:bidi="fa-IR"/>
        </w:rPr>
        <w:t xml:space="preserve">: </w:t>
      </w:r>
      <w:r w:rsidRPr="005D642E">
        <w:rPr>
          <w:rtl/>
          <w:lang w:bidi="fa-IR"/>
        </w:rPr>
        <w:t xml:space="preserve">قُلْتُ لِأَبِي عَبْدِ اللهِ </w:t>
      </w:r>
      <w:r w:rsidRPr="00AB0D7F">
        <w:rPr>
          <w:rStyle w:val="libAlaemChar"/>
          <w:rtl/>
        </w:rPr>
        <w:t>عليه‌السلام</w:t>
      </w:r>
      <w:r>
        <w:rPr>
          <w:rtl/>
          <w:lang w:bidi="fa-IR"/>
        </w:rPr>
        <w:t xml:space="preserve">: </w:t>
      </w:r>
      <w:r w:rsidRPr="005D642E">
        <w:rPr>
          <w:rtl/>
          <w:lang w:bidi="fa-IR"/>
        </w:rPr>
        <w:t>أَخْرُجُ مِنَ الْخَلَاءِ</w:t>
      </w:r>
      <w:r>
        <w:rPr>
          <w:rtl/>
          <w:lang w:bidi="fa-IR"/>
        </w:rPr>
        <w:t xml:space="preserve">، </w:t>
      </w:r>
      <w:r w:rsidRPr="005D642E">
        <w:rPr>
          <w:rtl/>
          <w:lang w:bidi="fa-IR"/>
        </w:rPr>
        <w:t>فَأَسْتَنْجِي بِالْمَاءِ</w:t>
      </w:r>
      <w:r>
        <w:rPr>
          <w:rtl/>
          <w:lang w:bidi="fa-IR"/>
        </w:rPr>
        <w:t xml:space="preserve">، </w:t>
      </w:r>
      <w:r w:rsidRPr="005D642E">
        <w:rPr>
          <w:rtl/>
          <w:lang w:bidi="fa-IR"/>
        </w:rPr>
        <w:t>فَيَقَعُ ثَوْبِي فِي ذلِكَ الْمَاءِ الَّذِي اسْتَنْجَيْتُ بِهِ</w:t>
      </w:r>
      <w:r>
        <w:rPr>
          <w:rtl/>
          <w:lang w:bidi="fa-IR"/>
        </w:rPr>
        <w:t xml:space="preserve">؟ </w:t>
      </w:r>
      <w:r w:rsidRPr="005D642E">
        <w:rPr>
          <w:rtl/>
          <w:lang w:bidi="fa-IR"/>
        </w:rPr>
        <w:t>فَقَالَ</w:t>
      </w:r>
      <w:r>
        <w:rPr>
          <w:rtl/>
          <w:lang w:bidi="fa-IR"/>
        </w:rPr>
        <w:t xml:space="preserve">: </w:t>
      </w:r>
      <w:r w:rsidRPr="005D642E">
        <w:rPr>
          <w:rtl/>
          <w:lang w:bidi="fa-IR"/>
        </w:rPr>
        <w:t>« لَا بَأْسَ بِهِ</w:t>
      </w:r>
      <w:r>
        <w:rPr>
          <w:rtl/>
          <w:lang w:bidi="fa-IR"/>
        </w:rPr>
        <w:t xml:space="preserve"> </w:t>
      </w:r>
      <w:r w:rsidRPr="005D642E">
        <w:rPr>
          <w:rtl/>
          <w:lang w:bidi="fa-IR"/>
        </w:rPr>
        <w:t>»</w:t>
      </w:r>
      <w:r>
        <w:rPr>
          <w:rtl/>
          <w:lang w:bidi="fa-IR"/>
        </w:rPr>
        <w:t>.</w:t>
      </w:r>
    </w:p>
    <w:p w14:paraId="3875FC50" w14:textId="77777777" w:rsidR="001D2A8B" w:rsidRDefault="001D2A8B" w:rsidP="001D2A8B">
      <w:pPr>
        <w:pStyle w:val="libNormal"/>
      </w:pPr>
      <w:r>
        <w:t>Ali Bin Ibrahim, from his father, from Ibn Abu Umeyr, from Ibn Azina, from Al Ahowl who said,</w:t>
      </w:r>
    </w:p>
    <w:p w14:paraId="3091DE3F" w14:textId="7BD6B51B" w:rsidR="00093B5C" w:rsidRDefault="001D2A8B" w:rsidP="001D2A8B">
      <w:pPr>
        <w:pStyle w:val="libNormal"/>
      </w:pPr>
      <w:r>
        <w:t>‘I said to Abu Abdullah</w:t>
      </w:r>
      <w:r w:rsidRPr="00813829">
        <w:rPr>
          <w:rStyle w:val="libAlaemEnChar"/>
        </w:rPr>
        <w:t>asws</w:t>
      </w:r>
      <w:r>
        <w:t>, ‘I come out of the toilet, then I clean myself with the water. So, something from that water hits my clothes which I have cleaned myself with’. So he</w:t>
      </w:r>
      <w:r w:rsidRPr="00813829">
        <w:rPr>
          <w:rStyle w:val="libAlaemEnChar"/>
        </w:rPr>
        <w:t>asws</w:t>
      </w:r>
      <w:r>
        <w:t xml:space="preserve"> said: ‘There is no problem with it’.</w:t>
      </w:r>
      <w:r w:rsidR="00093B5C" w:rsidRPr="00A15820">
        <w:rPr>
          <w:rStyle w:val="libFootnotenumChar"/>
        </w:rPr>
        <w:t>60</w:t>
      </w:r>
    </w:p>
    <w:p w14:paraId="160430F7" w14:textId="4354A661" w:rsidR="001D2A8B" w:rsidRDefault="001D2A8B" w:rsidP="00AB0D7F">
      <w:pPr>
        <w:pStyle w:val="libAr"/>
        <w:rPr>
          <w:rtl/>
          <w:lang w:bidi="fa-IR"/>
        </w:rPr>
      </w:pPr>
      <w:r w:rsidRPr="00246318">
        <w:rPr>
          <w:rStyle w:val="libBold2Char"/>
          <w:rtl/>
        </w:rPr>
        <w:t>6.</w:t>
      </w:r>
      <w:r w:rsidRPr="005D642E">
        <w:rPr>
          <w:rtl/>
          <w:lang w:bidi="fa-IR"/>
        </w:rPr>
        <w:t xml:space="preserve"> مُحَمَّدُ بْنُ يَحْيى</w:t>
      </w:r>
      <w:r>
        <w:rPr>
          <w:rtl/>
          <w:lang w:bidi="fa-IR"/>
        </w:rPr>
        <w:t xml:space="preserve">، </w:t>
      </w:r>
      <w:r w:rsidRPr="005D642E">
        <w:rPr>
          <w:rtl/>
          <w:lang w:bidi="fa-IR"/>
        </w:rPr>
        <w:t>عَنْ أَحْمَدَ بْنِ مُحَمَّدٍ</w:t>
      </w:r>
      <w:r w:rsidR="00E35571">
        <w:rPr>
          <w:rtl/>
          <w:lang w:bidi="fa-IR"/>
        </w:rPr>
        <w:t xml:space="preserve">، </w:t>
      </w:r>
      <w:r w:rsidRPr="005D642E">
        <w:rPr>
          <w:rtl/>
          <w:lang w:bidi="fa-IR"/>
        </w:rPr>
        <w:t>عَنْ مُحَمَّدِ بْنِ إِسْمَاعِيلَ</w:t>
      </w:r>
      <w:r>
        <w:rPr>
          <w:rtl/>
          <w:lang w:bidi="fa-IR"/>
        </w:rPr>
        <w:t xml:space="preserve">، </w:t>
      </w:r>
      <w:r w:rsidRPr="005D642E">
        <w:rPr>
          <w:rtl/>
          <w:lang w:bidi="fa-IR"/>
        </w:rPr>
        <w:t>عَنْ عَلِيِّ بْنِ الْحَكَمِ</w:t>
      </w:r>
      <w:r>
        <w:rPr>
          <w:rtl/>
          <w:lang w:bidi="fa-IR"/>
        </w:rPr>
        <w:t xml:space="preserve">، </w:t>
      </w:r>
      <w:r w:rsidRPr="005D642E">
        <w:rPr>
          <w:rtl/>
          <w:lang w:bidi="fa-IR"/>
        </w:rPr>
        <w:t>عَنْ شِهَابِ بْنِ عَبْدِ رَبِّهِ</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أَنَّهُ قَالَ فِي الْجُنُبِ يَغْتَسِلُ</w:t>
      </w:r>
      <w:r>
        <w:rPr>
          <w:rtl/>
          <w:lang w:bidi="fa-IR"/>
        </w:rPr>
        <w:t xml:space="preserve">، </w:t>
      </w:r>
      <w:r w:rsidRPr="005D642E">
        <w:rPr>
          <w:rtl/>
          <w:lang w:bidi="fa-IR"/>
        </w:rPr>
        <w:t>فَيَقْطُرُ</w:t>
      </w:r>
      <w:r>
        <w:rPr>
          <w:rtl/>
          <w:lang w:bidi="fa-IR"/>
        </w:rPr>
        <w:t xml:space="preserve"> </w:t>
      </w:r>
      <w:r w:rsidRPr="005D642E">
        <w:rPr>
          <w:rtl/>
          <w:lang w:bidi="fa-IR"/>
        </w:rPr>
        <w:t>الْمَاءُ عَنْ جَسَدِهِ فِي الْإِنَاءِ</w:t>
      </w:r>
      <w:r>
        <w:rPr>
          <w:rtl/>
          <w:lang w:bidi="fa-IR"/>
        </w:rPr>
        <w:t xml:space="preserve">، </w:t>
      </w:r>
      <w:r w:rsidRPr="005D642E">
        <w:rPr>
          <w:rtl/>
          <w:lang w:bidi="fa-IR"/>
        </w:rPr>
        <w:t>وَيَنْتَضِحُ</w:t>
      </w:r>
      <w:r>
        <w:rPr>
          <w:rtl/>
          <w:lang w:bidi="fa-IR"/>
        </w:rPr>
        <w:t xml:space="preserve"> </w:t>
      </w:r>
      <w:r w:rsidRPr="005D642E">
        <w:rPr>
          <w:rtl/>
          <w:lang w:bidi="fa-IR"/>
        </w:rPr>
        <w:t>الْمَاءُ مِنَ</w:t>
      </w:r>
      <w:r>
        <w:rPr>
          <w:rtl/>
          <w:lang w:bidi="fa-IR"/>
        </w:rPr>
        <w:t xml:space="preserve"> </w:t>
      </w:r>
      <w:r w:rsidRPr="005D642E">
        <w:rPr>
          <w:rtl/>
          <w:lang w:bidi="fa-IR"/>
        </w:rPr>
        <w:t>الْأَرْضِ</w:t>
      </w:r>
      <w:r>
        <w:rPr>
          <w:rtl/>
          <w:lang w:bidi="fa-IR"/>
        </w:rPr>
        <w:t xml:space="preserve">، </w:t>
      </w:r>
      <w:r w:rsidRPr="005D642E">
        <w:rPr>
          <w:rtl/>
          <w:lang w:bidi="fa-IR"/>
        </w:rPr>
        <w:t>فَيَصِيرُ فِي الْإِنَاءِ</w:t>
      </w:r>
      <w:r>
        <w:rPr>
          <w:rtl/>
          <w:lang w:bidi="fa-IR"/>
        </w:rPr>
        <w:t xml:space="preserve">: </w:t>
      </w:r>
      <w:r w:rsidRPr="005D642E">
        <w:rPr>
          <w:rtl/>
          <w:lang w:bidi="fa-IR"/>
        </w:rPr>
        <w:t>« إِنَّهُ لَابَأْسَ بِهذَا كُلِّهِ »</w:t>
      </w:r>
      <w:r>
        <w:rPr>
          <w:rtl/>
          <w:lang w:bidi="fa-IR"/>
        </w:rPr>
        <w:t>.</w:t>
      </w:r>
    </w:p>
    <w:p w14:paraId="39D72B7A" w14:textId="77777777" w:rsidR="001D2A8B" w:rsidRDefault="001D2A8B" w:rsidP="001D2A8B">
      <w:pPr>
        <w:pStyle w:val="libNormal"/>
      </w:pPr>
      <w:r>
        <w:t>Muhammad Bin Yahya, from Ahmad Bin Muhammad, from Muhammad Bin Ismail, from Ali Bin Al Hakam, from Shihaab Bin Abd Rabbih,</w:t>
      </w:r>
    </w:p>
    <w:p w14:paraId="646ACC76" w14:textId="43FC29A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sexually impure man washing, so drops of the water drop off from his body into the vessel, and the water from the ground flows into the vessel: ‘There is no problem with this, all of it’.</w:t>
      </w:r>
      <w:r w:rsidR="00093B5C" w:rsidRPr="00A15820">
        <w:rPr>
          <w:rStyle w:val="libFootnotenumChar"/>
        </w:rPr>
        <w:t>61</w:t>
      </w:r>
    </w:p>
    <w:p w14:paraId="6EED0A41" w14:textId="5FECA38B" w:rsidR="001D2A8B" w:rsidRDefault="001D2A8B" w:rsidP="00AB0D7F">
      <w:pPr>
        <w:pStyle w:val="libAr"/>
        <w:rPr>
          <w:rtl/>
          <w:lang w:bidi="fa-IR"/>
        </w:rPr>
      </w:pPr>
      <w:r w:rsidRPr="00246318">
        <w:rPr>
          <w:rStyle w:val="libBold2Char"/>
          <w:rtl/>
        </w:rPr>
        <w:t>7.</w:t>
      </w:r>
      <w:r w:rsidRPr="005D642E">
        <w:rPr>
          <w:rtl/>
          <w:lang w:bidi="fa-IR"/>
        </w:rPr>
        <w:t xml:space="preserve"> مُحَمَّدُ بْنُ إِسْمَاعِيلَ</w:t>
      </w:r>
      <w:r>
        <w:rPr>
          <w:rtl/>
          <w:lang w:bidi="fa-IR"/>
        </w:rPr>
        <w:t xml:space="preserve">، </w:t>
      </w:r>
      <w:r w:rsidRPr="005D642E">
        <w:rPr>
          <w:rtl/>
          <w:lang w:bidi="fa-IR"/>
        </w:rPr>
        <w:t>عَنِ الْفَضْلِ بْنِ شَاذَانَ</w:t>
      </w:r>
      <w:r>
        <w:rPr>
          <w:rtl/>
          <w:lang w:bidi="fa-IR"/>
        </w:rPr>
        <w:t xml:space="preserve">، </w:t>
      </w:r>
      <w:r w:rsidRPr="005D642E">
        <w:rPr>
          <w:rtl/>
          <w:lang w:bidi="fa-IR"/>
        </w:rPr>
        <w:t>عَنْ حَمَّادِ بْنِ عِيسى</w:t>
      </w:r>
      <w:r>
        <w:rPr>
          <w:rtl/>
          <w:lang w:bidi="fa-IR"/>
        </w:rPr>
        <w:t xml:space="preserve">، </w:t>
      </w:r>
      <w:r w:rsidRPr="005D642E">
        <w:rPr>
          <w:rtl/>
          <w:lang w:bidi="fa-IR"/>
        </w:rPr>
        <w:t>عَنْ‌</w:t>
      </w:r>
      <w:r>
        <w:rPr>
          <w:rFonts w:hint="cs"/>
          <w:rtl/>
          <w:lang w:bidi="fa-IR"/>
        </w:rPr>
        <w:t xml:space="preserve"> </w:t>
      </w:r>
      <w:r w:rsidRPr="005D642E">
        <w:rPr>
          <w:rtl/>
          <w:lang w:bidi="fa-IR"/>
        </w:rPr>
        <w:t>رِبْعِيِّ بْنِ عَبْدِ اللهِ</w:t>
      </w:r>
      <w:r>
        <w:rPr>
          <w:rtl/>
          <w:lang w:bidi="fa-IR"/>
        </w:rPr>
        <w:t xml:space="preserve">، </w:t>
      </w:r>
      <w:r w:rsidRPr="005D642E">
        <w:rPr>
          <w:rtl/>
          <w:lang w:bidi="fa-IR"/>
        </w:rPr>
        <w:t>عَنِ الْفُضَيْلِ بْنِ يَسَارٍ</w:t>
      </w:r>
      <w:r>
        <w:rPr>
          <w:rtl/>
          <w:lang w:bidi="fa-IR"/>
        </w:rPr>
        <w:t xml:space="preserve">: </w:t>
      </w:r>
      <w:r w:rsidRPr="005D642E">
        <w:rPr>
          <w:rtl/>
          <w:lang w:bidi="fa-IR"/>
        </w:rPr>
        <w:t xml:space="preserve">عَنْ أَبِي عَبْدِ اللهِ </w:t>
      </w:r>
      <w:r w:rsidRPr="00AB0D7F">
        <w:rPr>
          <w:rStyle w:val="libAlaemChar"/>
          <w:rtl/>
        </w:rPr>
        <w:t>عليه‌السلام</w:t>
      </w:r>
      <w:r>
        <w:rPr>
          <w:rtl/>
          <w:lang w:bidi="fa-IR"/>
        </w:rPr>
        <w:t xml:space="preserve">: </w:t>
      </w:r>
      <w:r w:rsidRPr="005D642E">
        <w:rPr>
          <w:rtl/>
          <w:lang w:bidi="fa-IR"/>
        </w:rPr>
        <w:t>قَالَ فِي الرَّجُلِ الْجُنُبِ يَغْتَسِلُ</w:t>
      </w:r>
      <w:r>
        <w:rPr>
          <w:rtl/>
          <w:lang w:bidi="fa-IR"/>
        </w:rPr>
        <w:t xml:space="preserve">، </w:t>
      </w:r>
      <w:r w:rsidRPr="005D642E">
        <w:rPr>
          <w:rtl/>
          <w:lang w:bidi="fa-IR"/>
        </w:rPr>
        <w:t>فَيَنْتَضِحُ مِنَ الْمَاءِ فِي الْإِنَاءِ</w:t>
      </w:r>
      <w:r w:rsidR="00E35571">
        <w:rPr>
          <w:rtl/>
          <w:lang w:bidi="fa-IR"/>
        </w:rPr>
        <w:t xml:space="preserve">، </w:t>
      </w:r>
      <w:r w:rsidRPr="005D642E">
        <w:rPr>
          <w:rtl/>
          <w:lang w:bidi="fa-IR"/>
        </w:rPr>
        <w:t>فَقَالَ</w:t>
      </w:r>
      <w:r>
        <w:rPr>
          <w:rtl/>
          <w:lang w:bidi="fa-IR"/>
        </w:rPr>
        <w:t xml:space="preserve">: </w:t>
      </w:r>
      <w:r w:rsidRPr="005D642E">
        <w:rPr>
          <w:rtl/>
          <w:lang w:bidi="fa-IR"/>
        </w:rPr>
        <w:t>« لَا بَأْسَ</w:t>
      </w:r>
      <w:r w:rsidR="00E35571">
        <w:rPr>
          <w:rtl/>
          <w:lang w:bidi="fa-IR"/>
        </w:rPr>
        <w:t xml:space="preserve">، </w:t>
      </w:r>
      <w:r w:rsidR="00C76B65">
        <w:rPr>
          <w:rStyle w:val="libAlaemChar"/>
          <w:rtl/>
        </w:rPr>
        <w:t>(</w:t>
      </w:r>
      <w:r w:rsidRPr="00AC51C5">
        <w:rPr>
          <w:rStyle w:val="libAieChar"/>
          <w:rtl/>
        </w:rPr>
        <w:t>ما جَعَلَ عَلَيْكُمْ فِي الدِّينِ مِنْ حَرَجٍ</w:t>
      </w:r>
      <w:r w:rsidR="00C76B65" w:rsidRPr="00C76B65">
        <w:rPr>
          <w:rStyle w:val="libAlaemChar"/>
          <w:rtl/>
        </w:rPr>
        <w:t>)</w:t>
      </w:r>
      <w:r w:rsidRPr="005D642E">
        <w:rPr>
          <w:rtl/>
          <w:lang w:bidi="fa-IR"/>
        </w:rPr>
        <w:t xml:space="preserve"> »</w:t>
      </w:r>
      <w:r>
        <w:rPr>
          <w:rtl/>
          <w:lang w:bidi="fa-IR"/>
        </w:rPr>
        <w:t>.</w:t>
      </w:r>
    </w:p>
    <w:p w14:paraId="16AF4332" w14:textId="77777777" w:rsidR="001D2A8B" w:rsidRDefault="001D2A8B" w:rsidP="001D2A8B">
      <w:pPr>
        <w:pStyle w:val="libNormal"/>
      </w:pPr>
      <w:r>
        <w:t>Muhammad Bin Ismail, from Al Fazl Bin Shazaan, from Hammad Bin Isa, from Rabie Bin Abdullah, from Al Fuzayl Bin Yasaar,</w:t>
      </w:r>
    </w:p>
    <w:p w14:paraId="25305120" w14:textId="4744BE0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with sexually impurity washing, and some of the water spills over into the vessel. So he</w:t>
      </w:r>
      <w:r w:rsidRPr="00813829">
        <w:rPr>
          <w:rStyle w:val="libAlaemEnChar"/>
        </w:rPr>
        <w:t>asws</w:t>
      </w:r>
      <w:r>
        <w:t xml:space="preserve"> said: ‘There is no problem. (Allah</w:t>
      </w:r>
      <w:r w:rsidRPr="001C3974">
        <w:rPr>
          <w:rStyle w:val="libAlaemEnChar"/>
        </w:rPr>
        <w:t>azwj</w:t>
      </w:r>
      <w:r>
        <w:t>) [22:78]</w:t>
      </w:r>
      <w:r w:rsidRPr="002A5891">
        <w:t xml:space="preserve"> has </w:t>
      </w:r>
      <w:r>
        <w:t>not Laid upon you a hardship in the Religion’.</w:t>
      </w:r>
      <w:r w:rsidR="00093B5C" w:rsidRPr="00A15820">
        <w:rPr>
          <w:rStyle w:val="libFootnotenumChar"/>
        </w:rPr>
        <w:t>62</w:t>
      </w:r>
    </w:p>
    <w:p w14:paraId="2423F29C" w14:textId="3656DAFA" w:rsidR="001D2A8B" w:rsidRDefault="001D2A8B" w:rsidP="00DA20A8">
      <w:pPr>
        <w:pStyle w:val="libAr"/>
        <w:rPr>
          <w:rtl/>
          <w:lang w:bidi="fa-IR"/>
        </w:rPr>
      </w:pPr>
      <w:r w:rsidRPr="00246318">
        <w:rPr>
          <w:rStyle w:val="libBold2Char"/>
          <w:rtl/>
        </w:rPr>
        <w:t>8.</w:t>
      </w:r>
      <w:r w:rsidRPr="00DA20A8">
        <w:rPr>
          <w:rtl/>
          <w:lang w:bidi="fa-IR"/>
        </w:rPr>
        <w:t xml:space="preserve"> الْحُسَيْنُ بْنُ مُحَمَّدٍ، عَنْ مُعَلَّى بْنِ مُحَمَّدٍ، عَنِ الْوَشَّاءِ، عَنْ حَمَّادِ بْنِ عُثْمَانَ، عَنْ عُمَرَ بْنِ يَزِيدَ، قَالَ: قُلْتُ لِأَبِي عَبْدِ اللهِ </w:t>
      </w:r>
      <w:r w:rsidRPr="00AC51C5">
        <w:rPr>
          <w:rStyle w:val="libAlaemChar"/>
          <w:rtl/>
        </w:rPr>
        <w:t>عليه‌السلام</w:t>
      </w:r>
      <w:r>
        <w:rPr>
          <w:rtl/>
          <w:lang w:bidi="fa-IR"/>
        </w:rPr>
        <w:t xml:space="preserve">: </w:t>
      </w:r>
      <w:r w:rsidRPr="005D642E">
        <w:rPr>
          <w:rtl/>
          <w:lang w:bidi="fa-IR"/>
        </w:rPr>
        <w:t>أَغْتَسِلُ فِي مُغْتَسَلٍ يُبَالُ فِيهِ</w:t>
      </w:r>
      <w:r>
        <w:rPr>
          <w:rtl/>
          <w:lang w:bidi="fa-IR"/>
        </w:rPr>
        <w:t xml:space="preserve">، </w:t>
      </w:r>
      <w:r w:rsidRPr="005D642E">
        <w:rPr>
          <w:rtl/>
          <w:lang w:bidi="fa-IR"/>
        </w:rPr>
        <w:t>وَيُغْتَسَلُ مِنَ الْجَنَابَةِ</w:t>
      </w:r>
      <w:r w:rsidR="00E35571">
        <w:rPr>
          <w:rtl/>
          <w:lang w:bidi="fa-IR"/>
        </w:rPr>
        <w:t xml:space="preserve">، </w:t>
      </w:r>
      <w:r w:rsidRPr="005D642E">
        <w:rPr>
          <w:rtl/>
          <w:lang w:bidi="fa-IR"/>
        </w:rPr>
        <w:t>فَيَقَعُ فِي الْإِنَاءِ مَاءٌ يَنْزُو</w:t>
      </w:r>
      <w:r>
        <w:rPr>
          <w:rtl/>
          <w:lang w:bidi="fa-IR"/>
        </w:rPr>
        <w:t xml:space="preserve"> </w:t>
      </w:r>
      <w:r w:rsidRPr="005D642E">
        <w:rPr>
          <w:rtl/>
          <w:lang w:bidi="fa-IR"/>
        </w:rPr>
        <w:t>مِنَ الْأَرْضِ</w:t>
      </w:r>
      <w:r>
        <w:rPr>
          <w:rtl/>
          <w:lang w:bidi="fa-IR"/>
        </w:rPr>
        <w:t xml:space="preserve">؟ </w:t>
      </w:r>
      <w:r w:rsidRPr="005D642E">
        <w:rPr>
          <w:rtl/>
          <w:lang w:bidi="fa-IR"/>
        </w:rPr>
        <w:t>فَقَالَ</w:t>
      </w:r>
      <w:r>
        <w:rPr>
          <w:rtl/>
          <w:lang w:bidi="fa-IR"/>
        </w:rPr>
        <w:t xml:space="preserve">: </w:t>
      </w:r>
      <w:r w:rsidRPr="005D642E">
        <w:rPr>
          <w:rtl/>
          <w:lang w:bidi="fa-IR"/>
        </w:rPr>
        <w:t>« لَا بَأْسَ بِهِ</w:t>
      </w:r>
      <w:r>
        <w:rPr>
          <w:rtl/>
          <w:lang w:bidi="fa-IR"/>
        </w:rPr>
        <w:t xml:space="preserve"> </w:t>
      </w:r>
      <w:r w:rsidRPr="005D642E">
        <w:rPr>
          <w:rtl/>
          <w:lang w:bidi="fa-IR"/>
        </w:rPr>
        <w:t>»</w:t>
      </w:r>
      <w:r>
        <w:rPr>
          <w:rtl/>
          <w:lang w:bidi="fa-IR"/>
        </w:rPr>
        <w:t>.</w:t>
      </w:r>
    </w:p>
    <w:p w14:paraId="30154015" w14:textId="77777777" w:rsidR="001D2A8B" w:rsidRDefault="001D2A8B" w:rsidP="001D2A8B">
      <w:pPr>
        <w:pStyle w:val="libNormal"/>
      </w:pPr>
      <w:r>
        <w:lastRenderedPageBreak/>
        <w:t xml:space="preserve">Al Husayn Bin Muhammad, from </w:t>
      </w:r>
      <w:r w:rsidRPr="002A5891">
        <w:t>Moalla</w:t>
      </w:r>
      <w:r>
        <w:t xml:space="preserve"> Bin Muhammad, from Al Washa, from Hammad Bin Usman, from Umar Bin Yazeed who said,</w:t>
      </w:r>
    </w:p>
    <w:p w14:paraId="44021DF6" w14:textId="1A45E1C3" w:rsidR="00093B5C" w:rsidRDefault="001D2A8B" w:rsidP="001D2A8B">
      <w:pPr>
        <w:pStyle w:val="libNormal"/>
      </w:pPr>
      <w:r>
        <w:t>‘I said to Abu Abdullah</w:t>
      </w:r>
      <w:r w:rsidRPr="00813829">
        <w:rPr>
          <w:rStyle w:val="libAlaemEnChar"/>
        </w:rPr>
        <w:t>asws</w:t>
      </w:r>
      <w:r>
        <w:t>, ‘I wash in the bathing place wherein urination takes place, and the one with sexually impurity washes in. So something of the water falls into the vessel sprinkling over from the ground’ So, he</w:t>
      </w:r>
      <w:r w:rsidRPr="00813829">
        <w:rPr>
          <w:rStyle w:val="libAlaemEnChar"/>
        </w:rPr>
        <w:t>asws</w:t>
      </w:r>
      <w:r>
        <w:t xml:space="preserve"> said: ‘There is no problem with it’.</w:t>
      </w:r>
      <w:bookmarkStart w:id="88" w:name="_Toc344647225"/>
      <w:bookmarkStart w:id="89" w:name="_Toc462226740"/>
      <w:r w:rsidR="00093B5C" w:rsidRPr="00A15820">
        <w:rPr>
          <w:rStyle w:val="libFootnotenumChar"/>
        </w:rPr>
        <w:t>63</w:t>
      </w:r>
    </w:p>
    <w:p w14:paraId="6073781F" w14:textId="1F72AD84" w:rsidR="00057878" w:rsidRDefault="001D2A8B" w:rsidP="001D2A8B">
      <w:pPr>
        <w:pStyle w:val="Heading2Center"/>
        <w:rPr>
          <w:rtl/>
          <w:lang w:bidi="fa-IR"/>
        </w:rPr>
      </w:pPr>
      <w:bookmarkStart w:id="90" w:name="_Toc31882237"/>
      <w:bookmarkStart w:id="91" w:name="_Toc31882966"/>
      <w:bookmarkStart w:id="92" w:name="_Toc31883653"/>
      <w:r w:rsidRPr="005D642E">
        <w:rPr>
          <w:rtl/>
          <w:lang w:bidi="fa-IR"/>
        </w:rPr>
        <w:t>10</w:t>
      </w:r>
      <w:r w:rsidR="00B71A3A" w:rsidRPr="00B71A3A">
        <w:rPr>
          <w:rtl/>
        </w:rPr>
        <w:t>-</w:t>
      </w:r>
      <w:r w:rsidR="0016284F" w:rsidRPr="0016284F">
        <w:rPr>
          <w:rtl/>
        </w:rPr>
        <w:t xml:space="preserve"> </w:t>
      </w:r>
      <w:r w:rsidRPr="005D642E">
        <w:rPr>
          <w:rtl/>
          <w:lang w:bidi="fa-IR"/>
        </w:rPr>
        <w:t>بَابُ مَاءِ الْحَمَّامِ وَالْمَاءِ الَّذِي تُسَخِّنُهُ</w:t>
      </w:r>
      <w:r>
        <w:rPr>
          <w:rtl/>
          <w:lang w:bidi="fa-IR"/>
        </w:rPr>
        <w:t xml:space="preserve"> </w:t>
      </w:r>
      <w:r w:rsidRPr="005D642E">
        <w:rPr>
          <w:rtl/>
          <w:lang w:bidi="fa-IR"/>
        </w:rPr>
        <w:t>الشَّمْسُ‌</w:t>
      </w:r>
      <w:bookmarkEnd w:id="88"/>
      <w:bookmarkEnd w:id="89"/>
      <w:bookmarkEnd w:id="90"/>
      <w:bookmarkEnd w:id="91"/>
      <w:bookmarkEnd w:id="92"/>
    </w:p>
    <w:p w14:paraId="12D9F6B1" w14:textId="20F3B1BB" w:rsidR="001D2A8B" w:rsidRPr="00A66DE4" w:rsidRDefault="00057878" w:rsidP="00057878">
      <w:pPr>
        <w:pStyle w:val="Heading2Center"/>
      </w:pPr>
      <w:bookmarkStart w:id="93" w:name="_Toc31882238"/>
      <w:bookmarkStart w:id="94" w:name="_Toc31882967"/>
      <w:bookmarkStart w:id="95" w:name="_Toc31883654"/>
      <w:r w:rsidRPr="00A66DE4">
        <w:t>Chapter 1</w:t>
      </w:r>
      <w:r w:rsidR="001D2A8B" w:rsidRPr="00A66DE4">
        <w:t>0 – Water of the bathhouse, and the water which the sun warms up</w:t>
      </w:r>
      <w:bookmarkEnd w:id="93"/>
      <w:bookmarkEnd w:id="94"/>
      <w:bookmarkEnd w:id="95"/>
    </w:p>
    <w:p w14:paraId="4ED9A15E" w14:textId="605CC280" w:rsidR="001D2A8B" w:rsidRDefault="001D2A8B" w:rsidP="00DA20A8">
      <w:pPr>
        <w:pStyle w:val="libAr"/>
        <w:rPr>
          <w:rtl/>
          <w:lang w:bidi="fa-IR"/>
        </w:rPr>
      </w:pPr>
      <w:r w:rsidRPr="00246318">
        <w:rPr>
          <w:rStyle w:val="libBold2Char"/>
          <w:rtl/>
        </w:rPr>
        <w:t>1.</w:t>
      </w:r>
      <w:r w:rsidRPr="00DA20A8">
        <w:rPr>
          <w:rtl/>
          <w:lang w:bidi="fa-IR"/>
        </w:rPr>
        <w:t xml:space="preserve"> بَعْضُ أَصْحَابِنَا، عَنِ ابْنِ جُمْهُورٍ، عَنْ مُحَمَّدِ بْنِ الْقَاسِمِ، عَنِ ابْنِ أَبِي يَعْفُورٍ: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لَا تَغْتَسِلْ</w:t>
      </w:r>
      <w:r>
        <w:rPr>
          <w:rtl/>
          <w:lang w:bidi="fa-IR"/>
        </w:rPr>
        <w:t xml:space="preserve"> </w:t>
      </w:r>
      <w:r w:rsidRPr="005D642E">
        <w:rPr>
          <w:rtl/>
          <w:lang w:bidi="fa-IR"/>
        </w:rPr>
        <w:t>مِنَ الْبِئْرِ الَّتِي تَجْتَمِعُ فِيهَا غُسَالَةُ الْحَمَّامِ</w:t>
      </w:r>
      <w:r w:rsidR="00E35571">
        <w:rPr>
          <w:rtl/>
          <w:lang w:bidi="fa-IR"/>
        </w:rPr>
        <w:t>؛</w:t>
      </w:r>
      <w:r w:rsidRPr="005D642E">
        <w:rPr>
          <w:rtl/>
          <w:lang w:bidi="fa-IR"/>
        </w:rPr>
        <w:t xml:space="preserve"> فَإِنَّ فِيهَا غُسَالَةَ وَلَدِ الزِّنى وَهُوَ لَايَطْهُرُ</w:t>
      </w:r>
      <w:r>
        <w:rPr>
          <w:rtl/>
          <w:lang w:bidi="fa-IR"/>
        </w:rPr>
        <w:t xml:space="preserve"> </w:t>
      </w:r>
      <w:r w:rsidRPr="005D642E">
        <w:rPr>
          <w:rtl/>
          <w:lang w:bidi="fa-IR"/>
        </w:rPr>
        <w:t>إِلى سَبْعَةِ آبَاءٍ</w:t>
      </w:r>
      <w:r>
        <w:rPr>
          <w:rtl/>
          <w:lang w:bidi="fa-IR"/>
        </w:rPr>
        <w:t xml:space="preserve">، </w:t>
      </w:r>
      <w:r w:rsidRPr="005D642E">
        <w:rPr>
          <w:rtl/>
          <w:lang w:bidi="fa-IR"/>
        </w:rPr>
        <w:t>وَفِيهَا غُسَالَةَ النَّاصِبِ وَهُوَ شَرُّهُمَا</w:t>
      </w:r>
      <w:r w:rsidR="00E35571">
        <w:rPr>
          <w:rtl/>
          <w:lang w:bidi="fa-IR"/>
        </w:rPr>
        <w:t>؛</w:t>
      </w:r>
      <w:r w:rsidRPr="005D642E">
        <w:rPr>
          <w:rtl/>
          <w:lang w:bidi="fa-IR"/>
        </w:rPr>
        <w:t xml:space="preserve"> إِنَّ اللهَ لَمْ يَخْلُقْ</w:t>
      </w:r>
      <w:r>
        <w:rPr>
          <w:rtl/>
          <w:lang w:bidi="fa-IR"/>
        </w:rPr>
        <w:t xml:space="preserve"> </w:t>
      </w:r>
      <w:r w:rsidRPr="005D642E">
        <w:rPr>
          <w:rtl/>
          <w:lang w:bidi="fa-IR"/>
        </w:rPr>
        <w:t>خَلْقاً شَرّاً مِنَ الْكَلْبِ</w:t>
      </w:r>
      <w:r>
        <w:rPr>
          <w:rtl/>
          <w:lang w:bidi="fa-IR"/>
        </w:rPr>
        <w:t xml:space="preserve">، </w:t>
      </w:r>
      <w:r w:rsidRPr="005D642E">
        <w:rPr>
          <w:rtl/>
          <w:lang w:bidi="fa-IR"/>
        </w:rPr>
        <w:t>وَإِنَّ النَّاصِبَ</w:t>
      </w:r>
      <w:r>
        <w:rPr>
          <w:rtl/>
          <w:lang w:bidi="fa-IR"/>
        </w:rPr>
        <w:t xml:space="preserve"> </w:t>
      </w:r>
      <w:r w:rsidRPr="005D642E">
        <w:rPr>
          <w:rtl/>
          <w:lang w:bidi="fa-IR"/>
        </w:rPr>
        <w:t>أَهْوَنُ عَلَى اللهِ مِنَ الْكَلْبِ »</w:t>
      </w:r>
      <w:r>
        <w:rPr>
          <w:rtl/>
          <w:lang w:bidi="fa-IR"/>
        </w:rPr>
        <w:t xml:space="preserve">. </w:t>
      </w:r>
      <w:r w:rsidRPr="005D642E">
        <w:rPr>
          <w:rtl/>
          <w:lang w:bidi="fa-IR"/>
        </w:rPr>
        <w:t>قٌلْتُ</w:t>
      </w:r>
      <w:r>
        <w:rPr>
          <w:rtl/>
          <w:lang w:bidi="fa-IR"/>
        </w:rPr>
        <w:t xml:space="preserve">: </w:t>
      </w:r>
      <w:r w:rsidRPr="005D642E">
        <w:rPr>
          <w:rtl/>
          <w:lang w:bidi="fa-IR"/>
        </w:rPr>
        <w:t>أَخْبِرْنِي عَنْ مَاءِ الْحَمَّامِ يَغْتَسِلُ مِنْهُ الْجُنُبُ وَالصَّبِيُّ</w:t>
      </w:r>
      <w:r>
        <w:rPr>
          <w:rtl/>
          <w:lang w:bidi="fa-IR"/>
        </w:rPr>
        <w:t xml:space="preserve"> </w:t>
      </w:r>
      <w:r w:rsidRPr="005D642E">
        <w:rPr>
          <w:rtl/>
          <w:lang w:bidi="fa-IR"/>
        </w:rPr>
        <w:t>وَالْيَهُودِيُّ وَالنَّصْرَانِيُّ وَالْمَجُوسِيُّ.</w:t>
      </w:r>
      <w:r>
        <w:rPr>
          <w:rtl/>
          <w:lang w:bidi="fa-IR"/>
        </w:rPr>
        <w:t xml:space="preserve"> </w:t>
      </w:r>
      <w:r w:rsidRPr="005D642E">
        <w:rPr>
          <w:rtl/>
          <w:lang w:bidi="fa-IR"/>
        </w:rPr>
        <w:t>فَقَالَ</w:t>
      </w:r>
      <w:r>
        <w:rPr>
          <w:rtl/>
          <w:lang w:bidi="fa-IR"/>
        </w:rPr>
        <w:t xml:space="preserve">: </w:t>
      </w:r>
      <w:r w:rsidRPr="005D642E">
        <w:rPr>
          <w:rtl/>
          <w:lang w:bidi="fa-IR"/>
        </w:rPr>
        <w:t>« إِنَّ مَاءَ الْحَمَّامِ كَمَاءِ النَّهَرِ</w:t>
      </w:r>
      <w:r w:rsidR="00E35571">
        <w:rPr>
          <w:rtl/>
          <w:lang w:bidi="fa-IR"/>
        </w:rPr>
        <w:t xml:space="preserve">، </w:t>
      </w:r>
      <w:r w:rsidRPr="005D642E">
        <w:rPr>
          <w:rtl/>
          <w:lang w:bidi="fa-IR"/>
        </w:rPr>
        <w:t>يُطَهِّرُ بَعْضُهُ بَعْضاً »</w:t>
      </w:r>
      <w:r>
        <w:rPr>
          <w:rtl/>
          <w:lang w:bidi="fa-IR"/>
        </w:rPr>
        <w:t>.</w:t>
      </w:r>
    </w:p>
    <w:p w14:paraId="0E106E6A" w14:textId="77777777" w:rsidR="001D2A8B" w:rsidRDefault="001D2A8B" w:rsidP="001D2A8B">
      <w:pPr>
        <w:pStyle w:val="libNormal"/>
      </w:pPr>
      <w:r>
        <w:t>One of our companions, from Ibn Jamhour, from Muhammad Bin Al Qasim, from Ibn Abu Yafour,</w:t>
      </w:r>
    </w:p>
    <w:p w14:paraId="27689520"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‘Do not wash from the well wherein the used water of the bathhouse gathers to, for therein is the washing of the son of adultery (bastard), and he is not clean up to seven fathers (generations); and therein</w:t>
      </w:r>
      <w:r w:rsidRPr="002A5891">
        <w:t xml:space="preserve"> has </w:t>
      </w:r>
      <w:r>
        <w:t>washed the Hostile One (Nasibi), and he is more evil of the two. Allah</w:t>
      </w:r>
      <w:r w:rsidRPr="001C3974">
        <w:rPr>
          <w:rStyle w:val="libAlaemEnChar"/>
        </w:rPr>
        <w:t>azwj</w:t>
      </w:r>
      <w:r>
        <w:t xml:space="preserve"> did not Create a creature more evil than the dog, and the Hostile One (Nasibi) is lower to Allah</w:t>
      </w:r>
      <w:r w:rsidRPr="001C3974">
        <w:rPr>
          <w:rStyle w:val="libAlaemEnChar"/>
        </w:rPr>
        <w:t>azwj</w:t>
      </w:r>
      <w:r>
        <w:t xml:space="preserve"> than the dog’.</w:t>
      </w:r>
    </w:p>
    <w:p w14:paraId="7EC4DCE1" w14:textId="1C8F30C3" w:rsidR="00093B5C" w:rsidRDefault="001D2A8B" w:rsidP="001D2A8B">
      <w:pPr>
        <w:pStyle w:val="libNormal"/>
      </w:pPr>
      <w:r>
        <w:t>I said, ‘Inform me about the water of the bathhouse. From it washes the one with sexual impurity, and the children, and the Jews, and the Christians, and the Magians’. So he</w:t>
      </w:r>
      <w:r w:rsidRPr="00813829">
        <w:rPr>
          <w:rStyle w:val="libAlaemEnChar"/>
        </w:rPr>
        <w:t>asws</w:t>
      </w:r>
      <w:r>
        <w:t xml:space="preserve"> said: ‘The water of the bathhouse is like the water of the river. Some of it purifies the other’.</w:t>
      </w:r>
      <w:r w:rsidR="00093B5C" w:rsidRPr="00A15820">
        <w:rPr>
          <w:rStyle w:val="libFootnotenumChar"/>
        </w:rPr>
        <w:t>64</w:t>
      </w:r>
    </w:p>
    <w:p w14:paraId="60D5F864" w14:textId="615A98D9" w:rsidR="001D2A8B" w:rsidRDefault="001D2A8B" w:rsidP="00DA20A8">
      <w:pPr>
        <w:pStyle w:val="libAr"/>
        <w:rPr>
          <w:rtl/>
          <w:lang w:bidi="fa-IR"/>
        </w:rPr>
      </w:pPr>
      <w:r w:rsidRPr="00246318">
        <w:rPr>
          <w:rStyle w:val="libBold2Char"/>
          <w:rtl/>
        </w:rPr>
        <w:t>2.</w:t>
      </w:r>
      <w:r w:rsidRPr="00DA20A8">
        <w:rPr>
          <w:rtl/>
          <w:lang w:bidi="fa-IR"/>
        </w:rPr>
        <w:t xml:space="preserve"> عِدَّةٌ مِنْ أَصْحَابِنَا، عَنْ أَحْمَدَ بْنِ مُحَمَّدٍ، عَنِ الْحُسَيْنِ بْنِ سَعِيدٍ، عَنْ صَفْوَانَ بْنِ يَحْيى، عَنْ مَنْصُورِ بْنِ حَازِمٍ، عَنْ بَكْرِ بْنِ حَبِيبٍ: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مَاءُ الْحَمَّامِ لَابَأْسَ بِهِ إِذَا كَانَتْ</w:t>
      </w:r>
      <w:r>
        <w:rPr>
          <w:rtl/>
          <w:lang w:bidi="fa-IR"/>
        </w:rPr>
        <w:t xml:space="preserve"> </w:t>
      </w:r>
      <w:r w:rsidRPr="005D642E">
        <w:rPr>
          <w:rtl/>
          <w:lang w:bidi="fa-IR"/>
        </w:rPr>
        <w:t>لَهُ مَادَّةٌ »</w:t>
      </w:r>
      <w:r>
        <w:rPr>
          <w:rtl/>
          <w:lang w:bidi="fa-IR"/>
        </w:rPr>
        <w:t>.</w:t>
      </w:r>
    </w:p>
    <w:p w14:paraId="0BA71057" w14:textId="77777777" w:rsidR="001D2A8B" w:rsidRDefault="001D2A8B" w:rsidP="001D2A8B">
      <w:pPr>
        <w:pStyle w:val="libNormal"/>
      </w:pPr>
      <w:r>
        <w:t>A number of our companions, from Ahmad Bin Muhammad, from Al Husayn Bin Saeed, from Safwan Bin Yahya, from Mansour Bin Hazim, from Bakr Bin Habeeb,</w:t>
      </w:r>
    </w:p>
    <w:p w14:paraId="503FAADC" w14:textId="27FB814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water of the bathhouse, there is no problem with it, if there</w:t>
      </w:r>
      <w:r w:rsidRPr="002A5891">
        <w:t xml:space="preserve"> was </w:t>
      </w:r>
      <w:r>
        <w:t>a source for it (like a fountain)’.</w:t>
      </w:r>
      <w:r w:rsidR="00093B5C" w:rsidRPr="00A15820">
        <w:rPr>
          <w:rStyle w:val="libFootnotenumChar"/>
        </w:rPr>
        <w:t>65</w:t>
      </w:r>
    </w:p>
    <w:p w14:paraId="303CE9C7" w14:textId="1B67F958" w:rsidR="001D2A8B" w:rsidRDefault="001D2A8B" w:rsidP="00DA20A8">
      <w:pPr>
        <w:pStyle w:val="libAr"/>
        <w:rPr>
          <w:rtl/>
          <w:lang w:bidi="fa-IR"/>
        </w:rPr>
      </w:pPr>
      <w:r w:rsidRPr="00246318">
        <w:rPr>
          <w:rStyle w:val="libBold2Char"/>
          <w:rtl/>
        </w:rPr>
        <w:t>3.</w:t>
      </w:r>
      <w:r w:rsidRPr="00DA20A8">
        <w:rPr>
          <w:rtl/>
          <w:lang w:bidi="fa-IR"/>
        </w:rPr>
        <w:t xml:space="preserve"> الْحُسَيْنُ بْنُ مُحَمَّدٍ، عَنْ عَبْدِ اللهِ بْنِ عَامِرٍ، عَنْ عَلِيِّ بْنِ مَهْزِيَارَ، عَنْ مُحَمَّدِ بْنِ إِسْمَاعِيلَ، عَنْ حَنَانٍ</w:t>
      </w:r>
      <w:r w:rsidR="00E35571">
        <w:rPr>
          <w:rtl/>
          <w:lang w:bidi="fa-IR"/>
        </w:rPr>
        <w:t xml:space="preserve">، </w:t>
      </w:r>
      <w:r w:rsidRPr="00DA20A8">
        <w:rPr>
          <w:rtl/>
          <w:lang w:bidi="fa-IR"/>
        </w:rPr>
        <w:t xml:space="preserve">قَالَ: سَمِعْتُ رَجُلاً يَقُولُ لِأَبِي عَبْدِ اللهِ </w:t>
      </w:r>
      <w:r w:rsidRPr="00AC51C5">
        <w:rPr>
          <w:rStyle w:val="libAlaemChar"/>
          <w:rtl/>
        </w:rPr>
        <w:t>عليه‌السلام</w:t>
      </w:r>
      <w:r>
        <w:rPr>
          <w:rtl/>
          <w:lang w:bidi="fa-IR"/>
        </w:rPr>
        <w:t xml:space="preserve">: </w:t>
      </w:r>
      <w:r w:rsidRPr="005D642E">
        <w:rPr>
          <w:rtl/>
          <w:lang w:bidi="fa-IR"/>
        </w:rPr>
        <w:t xml:space="preserve">إِنِّي أَدْخُلُ الْحَمَّامَ فِي السَّحَرِ وَفِيهِ </w:t>
      </w:r>
      <w:r w:rsidRPr="005D642E">
        <w:rPr>
          <w:rtl/>
          <w:lang w:bidi="fa-IR"/>
        </w:rPr>
        <w:lastRenderedPageBreak/>
        <w:t>الْجُنُبُ وَغَيْرُ ذلِكَ</w:t>
      </w:r>
      <w:r>
        <w:rPr>
          <w:rtl/>
          <w:lang w:bidi="fa-IR"/>
        </w:rPr>
        <w:t xml:space="preserve">، </w:t>
      </w:r>
      <w:r w:rsidRPr="005D642E">
        <w:rPr>
          <w:rtl/>
          <w:lang w:bidi="fa-IR"/>
        </w:rPr>
        <w:t>فَأَقُومُ</w:t>
      </w:r>
      <w:r>
        <w:rPr>
          <w:rtl/>
          <w:lang w:bidi="fa-IR"/>
        </w:rPr>
        <w:t xml:space="preserve">، </w:t>
      </w:r>
      <w:r w:rsidRPr="005D642E">
        <w:rPr>
          <w:rtl/>
          <w:lang w:bidi="fa-IR"/>
        </w:rPr>
        <w:t>فَأَغْتَسِلُ</w:t>
      </w:r>
      <w:r>
        <w:rPr>
          <w:rtl/>
          <w:lang w:bidi="fa-IR"/>
        </w:rPr>
        <w:t xml:space="preserve">، </w:t>
      </w:r>
      <w:r w:rsidRPr="005D642E">
        <w:rPr>
          <w:rtl/>
          <w:lang w:bidi="fa-IR"/>
        </w:rPr>
        <w:t>فَيَنْتَضِحُ</w:t>
      </w:r>
      <w:r>
        <w:rPr>
          <w:rtl/>
          <w:lang w:bidi="fa-IR"/>
        </w:rPr>
        <w:t xml:space="preserve"> </w:t>
      </w:r>
      <w:r w:rsidRPr="005D642E">
        <w:rPr>
          <w:rtl/>
          <w:lang w:bidi="fa-IR"/>
        </w:rPr>
        <w:t>عَلَيَّ بَعْدَ مَا أَفْرُغُ مِنْ مَائِهِمْ</w:t>
      </w:r>
      <w:r>
        <w:rPr>
          <w:rtl/>
          <w:lang w:bidi="fa-IR"/>
        </w:rPr>
        <w:t>؟ قَالَ: « أَ</w:t>
      </w:r>
      <w:r w:rsidRPr="005D642E">
        <w:rPr>
          <w:rtl/>
          <w:lang w:bidi="fa-IR"/>
        </w:rPr>
        <w:t>لَيْسَ هُوَ جَارٍ</w:t>
      </w:r>
      <w:r>
        <w:rPr>
          <w:rtl/>
          <w:lang w:bidi="fa-IR"/>
        </w:rPr>
        <w:t xml:space="preserve">؟ </w:t>
      </w:r>
      <w:r w:rsidRPr="005D642E">
        <w:rPr>
          <w:rtl/>
          <w:lang w:bidi="fa-IR"/>
        </w:rPr>
        <w:t>» قُلْتُ</w:t>
      </w:r>
      <w:r>
        <w:rPr>
          <w:rtl/>
          <w:lang w:bidi="fa-IR"/>
        </w:rPr>
        <w:t xml:space="preserve">: </w:t>
      </w:r>
      <w:r w:rsidRPr="005D642E">
        <w:rPr>
          <w:rtl/>
          <w:lang w:bidi="fa-IR"/>
        </w:rPr>
        <w:t>بَلى</w:t>
      </w:r>
      <w:r>
        <w:rPr>
          <w:rtl/>
          <w:lang w:bidi="fa-IR"/>
        </w:rPr>
        <w:t xml:space="preserve">، </w:t>
      </w:r>
      <w:r w:rsidRPr="005D642E">
        <w:rPr>
          <w:rtl/>
          <w:lang w:bidi="fa-IR"/>
        </w:rPr>
        <w:t>قَالَ</w:t>
      </w:r>
      <w:r>
        <w:rPr>
          <w:rtl/>
          <w:lang w:bidi="fa-IR"/>
        </w:rPr>
        <w:t xml:space="preserve">: </w:t>
      </w:r>
      <w:r w:rsidRPr="005D642E">
        <w:rPr>
          <w:rtl/>
          <w:lang w:bidi="fa-IR"/>
        </w:rPr>
        <w:t>« لَا بَأْسَ »</w:t>
      </w:r>
      <w:r>
        <w:rPr>
          <w:rtl/>
          <w:lang w:bidi="fa-IR"/>
        </w:rPr>
        <w:t>.</w:t>
      </w:r>
    </w:p>
    <w:p w14:paraId="2DF08107" w14:textId="77777777" w:rsidR="001D2A8B" w:rsidRDefault="001D2A8B" w:rsidP="001D2A8B">
      <w:pPr>
        <w:pStyle w:val="libNormal"/>
      </w:pPr>
      <w:r>
        <w:t>Al Husayn Bin Muhammad, from Abdullah Bin Aamir, from Ali Bin Mahziyar, from Muhammad Bin Ismail, from Hanan who said,</w:t>
      </w:r>
    </w:p>
    <w:p w14:paraId="544DC35F" w14:textId="49EC6310" w:rsidR="00093B5C" w:rsidRDefault="001D2A8B" w:rsidP="001D2A8B">
      <w:pPr>
        <w:pStyle w:val="libNormal"/>
      </w:pPr>
      <w:r>
        <w:t>‘I heard a man saying to Abu Abdullah</w:t>
      </w:r>
      <w:r w:rsidRPr="00813829">
        <w:rPr>
          <w:rStyle w:val="libAlaemEnChar"/>
        </w:rPr>
        <w:t>asws</w:t>
      </w:r>
      <w:r>
        <w:t>, ‘I enter the bathhouse in the morning, and therein is the man with sexual impurity and other than that. So I arise and I wash, so the water from their waters sprinkles upon me after I have finished’. He</w:t>
      </w:r>
      <w:r w:rsidRPr="00813829">
        <w:rPr>
          <w:rStyle w:val="libAlaemEnChar"/>
        </w:rPr>
        <w:t>asws</w:t>
      </w:r>
      <w:r>
        <w:t xml:space="preserve"> said: ‘Is it not so that it is flowing (water)?’ I said, ‘Yes’. He</w:t>
      </w:r>
      <w:r w:rsidRPr="00813829">
        <w:rPr>
          <w:rStyle w:val="libAlaemEnChar"/>
        </w:rPr>
        <w:t>asws</w:t>
      </w:r>
      <w:r>
        <w:t xml:space="preserve"> said: ‘There is no problem’.</w:t>
      </w:r>
      <w:r w:rsidR="00093B5C" w:rsidRPr="00A15820">
        <w:rPr>
          <w:rStyle w:val="libFootnotenumChar"/>
        </w:rPr>
        <w:t>66</w:t>
      </w:r>
    </w:p>
    <w:p w14:paraId="5EF40B71" w14:textId="5E326B18" w:rsidR="001D2A8B" w:rsidRDefault="001D2A8B" w:rsidP="00DA20A8">
      <w:pPr>
        <w:pStyle w:val="libAr"/>
        <w:rPr>
          <w:rtl/>
          <w:lang w:bidi="fa-IR"/>
        </w:rPr>
      </w:pPr>
      <w:r w:rsidRPr="00246318">
        <w:rPr>
          <w:rStyle w:val="libBold2Char"/>
          <w:rtl/>
        </w:rPr>
        <w:t>4.</w:t>
      </w:r>
      <w:r w:rsidRPr="00DA20A8">
        <w:rPr>
          <w:rtl/>
          <w:lang w:bidi="fa-IR"/>
        </w:rPr>
        <w:t xml:space="preserve"> مُحَمَّدُ بْنُ يَحْيى، عَنْ أَحْمَدَ بْنِ مُحَمَّدٍ، عَنْ أَبِي يَحْيَى الْوَاسِطِيِّ، عَنْ بَعْضِ أَصْحَابِنَا: عَنْ أَبِي الْحَسَنِ الْمَاضِي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 عَنْ مَجْمَعِ الْمَاءِ</w:t>
      </w:r>
      <w:r>
        <w:rPr>
          <w:rtl/>
          <w:lang w:bidi="fa-IR"/>
        </w:rPr>
        <w:t xml:space="preserve"> </w:t>
      </w:r>
      <w:r w:rsidRPr="005D642E">
        <w:rPr>
          <w:rtl/>
          <w:lang w:bidi="fa-IR"/>
        </w:rPr>
        <w:t>فِي الْحَمَّامِ مِنْ غُسَالَةِ النَّاسِ يُصِيبُ الثَّوْبَ</w:t>
      </w:r>
      <w:r w:rsidR="00E35571">
        <w:rPr>
          <w:rtl/>
          <w:lang w:bidi="fa-IR"/>
        </w:rPr>
        <w:t xml:space="preserve">، </w:t>
      </w:r>
      <w:r w:rsidRPr="005D642E">
        <w:rPr>
          <w:rtl/>
          <w:lang w:bidi="fa-IR"/>
        </w:rPr>
        <w:t>قَالَ</w:t>
      </w:r>
      <w:r>
        <w:rPr>
          <w:rtl/>
          <w:lang w:bidi="fa-IR"/>
        </w:rPr>
        <w:t xml:space="preserve">: </w:t>
      </w:r>
      <w:r w:rsidRPr="005D642E">
        <w:rPr>
          <w:rtl/>
          <w:lang w:bidi="fa-IR"/>
        </w:rPr>
        <w:t>« لَا بَأْسَ »</w:t>
      </w:r>
      <w:r>
        <w:rPr>
          <w:rtl/>
          <w:lang w:bidi="fa-IR"/>
        </w:rPr>
        <w:t>.</w:t>
      </w:r>
    </w:p>
    <w:p w14:paraId="5367E81C" w14:textId="77777777" w:rsidR="001D2A8B" w:rsidRDefault="001D2A8B" w:rsidP="001D2A8B">
      <w:pPr>
        <w:pStyle w:val="libNormal"/>
      </w:pPr>
      <w:r>
        <w:t>Muhammad Bin Yahya, from Ahmad Bin Muhammad, from Abu Yahya Al Wasity, from one of our companions,</w:t>
      </w:r>
    </w:p>
    <w:p w14:paraId="409474CB" w14:textId="200AF2B9" w:rsidR="00093B5C" w:rsidRDefault="001D2A8B" w:rsidP="001D2A8B">
      <w:pPr>
        <w:pStyle w:val="libNormal"/>
      </w:pPr>
      <w:r w:rsidRPr="00BB69AC">
        <w:t xml:space="preserve">(It has been narrated) </w:t>
      </w:r>
      <w:r>
        <w:t xml:space="preserve">from Abu </w:t>
      </w:r>
      <w:r w:rsidRPr="00004DA2">
        <w:rPr>
          <w:rStyle w:val="libNormalChar"/>
        </w:rPr>
        <w:t>Al-Hassan Al-Maazy</w:t>
      </w:r>
      <w:r w:rsidRPr="00813829">
        <w:rPr>
          <w:rStyle w:val="libAlaemEnChar"/>
        </w:rPr>
        <w:t>asws</w:t>
      </w:r>
      <w:r>
        <w:t xml:space="preserve"> (7th Imam</w:t>
      </w:r>
      <w:r w:rsidRPr="00813829">
        <w:rPr>
          <w:rStyle w:val="libAlaemEnChar"/>
        </w:rPr>
        <w:t>asws</w:t>
      </w:r>
      <w:r>
        <w:t>), said, ‘He</w:t>
      </w:r>
      <w:r w:rsidRPr="00813829">
        <w:rPr>
          <w:rStyle w:val="libAlaemEnChar"/>
        </w:rPr>
        <w:t>asws</w:t>
      </w:r>
      <w:r w:rsidRPr="002A5891">
        <w:t xml:space="preserve"> was </w:t>
      </w:r>
      <w:r>
        <w:t>asked about the gathering of the water in the bathhouse, from the bathing of the people, hitting the clothes’. He</w:t>
      </w:r>
      <w:r w:rsidRPr="00813829">
        <w:rPr>
          <w:rStyle w:val="libAlaemEnChar"/>
        </w:rPr>
        <w:t>asws</w:t>
      </w:r>
      <w:r>
        <w:t xml:space="preserve"> said: ‘There is no problem’.</w:t>
      </w:r>
      <w:r w:rsidR="00093B5C" w:rsidRPr="00A15820">
        <w:rPr>
          <w:rStyle w:val="libFootnotenumChar"/>
        </w:rPr>
        <w:t>67</w:t>
      </w:r>
    </w:p>
    <w:p w14:paraId="4245AFE0" w14:textId="641392C6" w:rsidR="001D2A8B" w:rsidRDefault="001D2A8B" w:rsidP="00DA20A8">
      <w:pPr>
        <w:pStyle w:val="libAr"/>
        <w:rPr>
          <w:rtl/>
          <w:lang w:bidi="fa-IR"/>
        </w:rPr>
      </w:pPr>
      <w:r w:rsidRPr="00246318">
        <w:rPr>
          <w:rStyle w:val="libBold2Char"/>
          <w:rtl/>
        </w:rPr>
        <w:t>5.</w:t>
      </w:r>
      <w:r w:rsidRPr="00DA20A8">
        <w:rPr>
          <w:rtl/>
          <w:lang w:bidi="fa-IR"/>
        </w:rPr>
        <w:t xml:space="preserve"> عَلِيُّ بْنُ إِبْرَاهِيمَ، عَنْ أَبِيهِ، عَنِ الْحَسَنِ بْنِ أَبِي الْحُسَيْنِ الْفَارِسِيِّ، عَنْ سُلَيْمَانَ بْنِ جَعْفَرٍ، عَنْ إِسْمَاعِيلَ بْنِ أَبِي زِيَادٍ: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الْمَاءُ الَّذِي تُسَخِّنُهُ الشَّمْسُ لَا تَوَضَّؤُوا بِهِ</w:t>
      </w:r>
      <w:r>
        <w:rPr>
          <w:rtl/>
          <w:lang w:bidi="fa-IR"/>
        </w:rPr>
        <w:t xml:space="preserve">، </w:t>
      </w:r>
      <w:r w:rsidRPr="005D642E">
        <w:rPr>
          <w:rtl/>
          <w:lang w:bidi="fa-IR"/>
        </w:rPr>
        <w:t>وَلَاتَغْتَسِلُوا بِهِ</w:t>
      </w:r>
      <w:r>
        <w:rPr>
          <w:rtl/>
          <w:lang w:bidi="fa-IR"/>
        </w:rPr>
        <w:t xml:space="preserve">، </w:t>
      </w:r>
      <w:r w:rsidRPr="005D642E">
        <w:rPr>
          <w:rtl/>
          <w:lang w:bidi="fa-IR"/>
        </w:rPr>
        <w:t>وَلَاتَعْجِنُوا بِهِ</w:t>
      </w:r>
      <w:r w:rsidR="00E35571">
        <w:rPr>
          <w:rtl/>
          <w:lang w:bidi="fa-IR"/>
        </w:rPr>
        <w:t>؛</w:t>
      </w:r>
      <w:r w:rsidRPr="005D642E">
        <w:rPr>
          <w:rtl/>
          <w:lang w:bidi="fa-IR"/>
        </w:rPr>
        <w:t xml:space="preserve"> فَإِنَّهُ يُورِثُ الْبَرَصَ »</w:t>
      </w:r>
      <w:r>
        <w:rPr>
          <w:rtl/>
          <w:lang w:bidi="fa-IR"/>
        </w:rPr>
        <w:t>.</w:t>
      </w:r>
    </w:p>
    <w:p w14:paraId="0678FA3F" w14:textId="77777777" w:rsidR="001D2A8B" w:rsidRDefault="001D2A8B" w:rsidP="001D2A8B">
      <w:pPr>
        <w:pStyle w:val="libNormal"/>
      </w:pPr>
      <w:r>
        <w:t>Ali Bin Ibrahim, from his father, from Al Hassan Bin Abu Al Husayn Al Farsy, from Suleyman Bin Ja’far, from Ismail Bin Abu Ziyad,</w:t>
      </w:r>
    </w:p>
    <w:p w14:paraId="177B24F4" w14:textId="44038A8A"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water which the sun warms up, neither perform Ablution (</w:t>
      </w:r>
      <w:r w:rsidRPr="007B2A16">
        <w:rPr>
          <w:rStyle w:val="libNormalChar"/>
        </w:rPr>
        <w:t>Wudhu</w:t>
      </w:r>
      <w:r w:rsidRPr="00A64696">
        <w:rPr>
          <w:rStyle w:val="libNormalChar"/>
        </w:rPr>
        <w:t>)</w:t>
      </w:r>
      <w:r>
        <w:t xml:space="preserve"> with it, nor wash with it, nor knead with it, for it inherits the leprosy’.</w:t>
      </w:r>
      <w:bookmarkStart w:id="96" w:name="_Toc344647226"/>
      <w:bookmarkStart w:id="97" w:name="_Toc462226741"/>
      <w:r w:rsidR="00093B5C" w:rsidRPr="00A15820">
        <w:rPr>
          <w:rStyle w:val="libFootnotenumChar"/>
        </w:rPr>
        <w:t>68</w:t>
      </w:r>
    </w:p>
    <w:p w14:paraId="2D822BA0" w14:textId="37D77BA6" w:rsidR="00057878" w:rsidRDefault="001D2A8B" w:rsidP="001D2A8B">
      <w:pPr>
        <w:pStyle w:val="Heading2Center"/>
        <w:rPr>
          <w:rtl/>
          <w:lang w:bidi="fa-IR"/>
        </w:rPr>
      </w:pPr>
      <w:bookmarkStart w:id="98" w:name="_Toc31882239"/>
      <w:bookmarkStart w:id="99" w:name="_Toc31882968"/>
      <w:bookmarkStart w:id="100" w:name="_Toc31883655"/>
      <w:r w:rsidRPr="005D642E">
        <w:rPr>
          <w:rtl/>
          <w:lang w:bidi="fa-IR"/>
        </w:rPr>
        <w:t>11</w:t>
      </w:r>
      <w:r w:rsidR="00B71A3A" w:rsidRPr="00B71A3A">
        <w:rPr>
          <w:rtl/>
        </w:rPr>
        <w:t>-</w:t>
      </w:r>
      <w:r w:rsidR="0016284F" w:rsidRPr="0016284F">
        <w:rPr>
          <w:rtl/>
        </w:rPr>
        <w:t xml:space="preserve"> </w:t>
      </w:r>
      <w:r w:rsidRPr="005D642E">
        <w:rPr>
          <w:rtl/>
          <w:lang w:bidi="fa-IR"/>
        </w:rPr>
        <w:t>بَابُ الْمَوْضِعِ الَّذِي يُكْرَهُ</w:t>
      </w:r>
      <w:r>
        <w:rPr>
          <w:rtl/>
          <w:lang w:bidi="fa-IR"/>
        </w:rPr>
        <w:t xml:space="preserve"> </w:t>
      </w:r>
      <w:r w:rsidRPr="005D642E">
        <w:rPr>
          <w:rtl/>
          <w:lang w:bidi="fa-IR"/>
        </w:rPr>
        <w:t>أَنْ يُتَغَوَّطَ فِيهِ</w:t>
      </w:r>
      <w:r>
        <w:rPr>
          <w:rtl/>
          <w:lang w:bidi="fa-IR"/>
        </w:rPr>
        <w:t xml:space="preserve"> </w:t>
      </w:r>
      <w:r w:rsidRPr="005D642E">
        <w:rPr>
          <w:rtl/>
          <w:lang w:bidi="fa-IR"/>
        </w:rPr>
        <w:t>أَوْ يُبَالَ‌</w:t>
      </w:r>
      <w:bookmarkEnd w:id="96"/>
      <w:bookmarkEnd w:id="97"/>
      <w:bookmarkEnd w:id="98"/>
      <w:bookmarkEnd w:id="99"/>
      <w:bookmarkEnd w:id="100"/>
    </w:p>
    <w:p w14:paraId="69AD8FED" w14:textId="3FF6085C" w:rsidR="001D2A8B" w:rsidRPr="00A66DE4" w:rsidRDefault="00057878" w:rsidP="00057878">
      <w:pPr>
        <w:pStyle w:val="Heading2Center"/>
      </w:pPr>
      <w:bookmarkStart w:id="101" w:name="_Toc31882240"/>
      <w:bookmarkStart w:id="102" w:name="_Toc31882969"/>
      <w:bookmarkStart w:id="103" w:name="_Toc31883656"/>
      <w:r w:rsidRPr="00A66DE4">
        <w:t>Chapter 1</w:t>
      </w:r>
      <w:r w:rsidR="001D2A8B" w:rsidRPr="00A66DE4">
        <w:t>1 – The place in which it is abhorred to defacte or urinate in</w:t>
      </w:r>
      <w:bookmarkEnd w:id="101"/>
      <w:bookmarkEnd w:id="102"/>
      <w:bookmarkEnd w:id="103"/>
    </w:p>
    <w:p w14:paraId="4277640B" w14:textId="77777777" w:rsidR="001D2A8B" w:rsidRDefault="001D2A8B" w:rsidP="00DA20A8">
      <w:pPr>
        <w:pStyle w:val="libAr"/>
        <w:rPr>
          <w:rtl/>
          <w:lang w:bidi="fa-IR"/>
        </w:rPr>
      </w:pPr>
      <w:r w:rsidRPr="00246318">
        <w:rPr>
          <w:rStyle w:val="libBold2Char"/>
          <w:rtl/>
        </w:rPr>
        <w:t>1.</w:t>
      </w:r>
      <w:r w:rsidRPr="00DA20A8">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فِقْهِ الرَّجُلِ أَنْ يَرْتَادَ مَوْضِعاً لِبَوْلِهِ</w:t>
      </w:r>
      <w:r>
        <w:rPr>
          <w:rtl/>
          <w:lang w:bidi="fa-IR"/>
        </w:rPr>
        <w:t xml:space="preserve"> </w:t>
      </w:r>
      <w:r w:rsidRPr="005D642E">
        <w:rPr>
          <w:rtl/>
          <w:lang w:bidi="fa-IR"/>
        </w:rPr>
        <w:t>»</w:t>
      </w:r>
      <w:r>
        <w:rPr>
          <w:rtl/>
          <w:lang w:bidi="fa-IR"/>
        </w:rPr>
        <w:t>.</w:t>
      </w:r>
    </w:p>
    <w:p w14:paraId="7945D7E1" w14:textId="77777777" w:rsidR="001D2A8B" w:rsidRDefault="001D2A8B" w:rsidP="001D2A8B">
      <w:pPr>
        <w:pStyle w:val="libNormal"/>
      </w:pPr>
      <w:r>
        <w:t>Ali Bin Ibrahim, from his father, from Al Nowfaly, from Al Sakuny,</w:t>
      </w:r>
    </w:p>
    <w:p w14:paraId="633C1BA1" w14:textId="02C0899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it is from the understanding of the man that he prepares the place for his urination’.</w:t>
      </w:r>
      <w:r w:rsidR="00093B5C" w:rsidRPr="00A15820">
        <w:rPr>
          <w:rStyle w:val="libFootnotenumChar"/>
        </w:rPr>
        <w:t>69</w:t>
      </w:r>
    </w:p>
    <w:p w14:paraId="189133FF" w14:textId="693CF756" w:rsidR="001D2A8B" w:rsidRDefault="001D2A8B" w:rsidP="00DA20A8">
      <w:pPr>
        <w:pStyle w:val="libAr"/>
        <w:rPr>
          <w:rtl/>
          <w:lang w:bidi="fa-IR"/>
        </w:rPr>
      </w:pPr>
      <w:r w:rsidRPr="00246318">
        <w:rPr>
          <w:rStyle w:val="libBold2Char"/>
          <w:rtl/>
        </w:rPr>
        <w:lastRenderedPageBreak/>
        <w:t>2.</w:t>
      </w:r>
      <w:r w:rsidRPr="00DA20A8">
        <w:rPr>
          <w:rtl/>
          <w:lang w:bidi="fa-IR"/>
        </w:rPr>
        <w:t xml:space="preserve"> أَحْمَدُ بْنُ إِدْرِيسَ، عَنْ مُحَمَّدِ بْنِ عَبْدِ الْجَبَّارِ، عَنْ صَفْوَانَ بْنِ يَحْيى، عَنْ عَاصِمِ بْنِ حُمَيْدٍ: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رَجُلٌ لِعَلِيِّ بْنِ الْحُسَيْنِ </w:t>
      </w:r>
      <w:r w:rsidRPr="00AC51C5">
        <w:rPr>
          <w:rStyle w:val="libAlaemChar"/>
          <w:rtl/>
        </w:rPr>
        <w:t>عليهما‌السلام</w:t>
      </w:r>
      <w:r>
        <w:rPr>
          <w:rtl/>
          <w:lang w:bidi="fa-IR"/>
        </w:rPr>
        <w:t xml:space="preserve">: </w:t>
      </w:r>
      <w:r w:rsidRPr="005D642E">
        <w:rPr>
          <w:rtl/>
          <w:lang w:bidi="fa-IR"/>
        </w:rPr>
        <w:t>أَيْنَ يَتَوَضَّأُ</w:t>
      </w:r>
      <w:r>
        <w:rPr>
          <w:rtl/>
          <w:lang w:bidi="fa-IR"/>
        </w:rPr>
        <w:t xml:space="preserve"> </w:t>
      </w:r>
      <w:r w:rsidRPr="005D642E">
        <w:rPr>
          <w:rtl/>
          <w:lang w:bidi="fa-IR"/>
        </w:rPr>
        <w:t>الْغُرَبَاءُ</w:t>
      </w:r>
      <w:r>
        <w:rPr>
          <w:rtl/>
          <w:lang w:bidi="fa-IR"/>
        </w:rPr>
        <w:t>؟</w:t>
      </w:r>
      <w:r>
        <w:rPr>
          <w:rFonts w:hint="cs"/>
          <w:rtl/>
          <w:lang w:bidi="fa-IR"/>
        </w:rPr>
        <w:t xml:space="preserve"> </w:t>
      </w:r>
      <w:r w:rsidRPr="005D642E">
        <w:rPr>
          <w:rtl/>
          <w:lang w:bidi="fa-IR"/>
        </w:rPr>
        <w:t>قَالَ</w:t>
      </w:r>
      <w:r>
        <w:rPr>
          <w:rtl/>
          <w:lang w:bidi="fa-IR"/>
        </w:rPr>
        <w:t xml:space="preserve">: </w:t>
      </w:r>
      <w:r w:rsidRPr="005D642E">
        <w:rPr>
          <w:rtl/>
          <w:lang w:bidi="fa-IR"/>
        </w:rPr>
        <w:t>يَتَّقِي</w:t>
      </w:r>
      <w:r>
        <w:rPr>
          <w:rtl/>
          <w:lang w:bidi="fa-IR"/>
        </w:rPr>
        <w:t xml:space="preserve"> </w:t>
      </w:r>
      <w:r w:rsidRPr="005D642E">
        <w:rPr>
          <w:rtl/>
          <w:lang w:bidi="fa-IR"/>
        </w:rPr>
        <w:t>شُطُوطَ الْأَنْهَارِ</w:t>
      </w:r>
      <w:r>
        <w:rPr>
          <w:rtl/>
          <w:lang w:bidi="fa-IR"/>
        </w:rPr>
        <w:t xml:space="preserve">، </w:t>
      </w:r>
      <w:r w:rsidRPr="005D642E">
        <w:rPr>
          <w:rtl/>
          <w:lang w:bidi="fa-IR"/>
        </w:rPr>
        <w:t>وَالطُّرُقَ النَّافِذَةَ</w:t>
      </w:r>
      <w:r w:rsidR="00E35571">
        <w:rPr>
          <w:rtl/>
          <w:lang w:bidi="fa-IR"/>
        </w:rPr>
        <w:t xml:space="preserve">، </w:t>
      </w:r>
      <w:r w:rsidRPr="005D642E">
        <w:rPr>
          <w:rtl/>
          <w:lang w:bidi="fa-IR"/>
        </w:rPr>
        <w:t>وَتَحْتَ الْأَشْجَارِ الْمُثْمِرَةِ</w:t>
      </w:r>
      <w:r>
        <w:rPr>
          <w:rtl/>
          <w:lang w:bidi="fa-IR"/>
        </w:rPr>
        <w:t xml:space="preserve">، </w:t>
      </w:r>
      <w:r w:rsidRPr="005D642E">
        <w:rPr>
          <w:rtl/>
          <w:lang w:bidi="fa-IR"/>
        </w:rPr>
        <w:t>وَمَوَاضِعَ‌</w:t>
      </w:r>
      <w:r>
        <w:rPr>
          <w:rtl/>
          <w:lang w:bidi="fa-IR"/>
        </w:rPr>
        <w:t xml:space="preserve"> </w:t>
      </w:r>
      <w:r w:rsidRPr="005D642E">
        <w:rPr>
          <w:rtl/>
          <w:lang w:bidi="fa-IR"/>
        </w:rPr>
        <w:t>اللَّعْنِ. فَقِيلَ</w:t>
      </w:r>
      <w:r>
        <w:rPr>
          <w:rtl/>
          <w:lang w:bidi="fa-IR"/>
        </w:rPr>
        <w:t xml:space="preserve"> </w:t>
      </w:r>
      <w:r w:rsidRPr="005D642E">
        <w:rPr>
          <w:rtl/>
          <w:lang w:bidi="fa-IR"/>
        </w:rPr>
        <w:t>لَهُ</w:t>
      </w:r>
      <w:r>
        <w:rPr>
          <w:rtl/>
          <w:lang w:bidi="fa-IR"/>
        </w:rPr>
        <w:t xml:space="preserve">: </w:t>
      </w:r>
      <w:r w:rsidRPr="005D642E">
        <w:rPr>
          <w:rtl/>
          <w:lang w:bidi="fa-IR"/>
        </w:rPr>
        <w:t>وَأَيْنَ مَوَاضِعُ اللَّعْنِ</w:t>
      </w:r>
      <w:r>
        <w:rPr>
          <w:rtl/>
          <w:lang w:bidi="fa-IR"/>
        </w:rPr>
        <w:t>؟</w:t>
      </w:r>
      <w:r w:rsidRPr="005D642E">
        <w:rPr>
          <w:rtl/>
          <w:lang w:bidi="fa-IR"/>
        </w:rPr>
        <w:t xml:space="preserve"> قَالَ</w:t>
      </w:r>
      <w:r>
        <w:rPr>
          <w:rtl/>
          <w:lang w:bidi="fa-IR"/>
        </w:rPr>
        <w:t xml:space="preserve">: </w:t>
      </w:r>
      <w:r w:rsidRPr="005D642E">
        <w:rPr>
          <w:rtl/>
          <w:lang w:bidi="fa-IR"/>
        </w:rPr>
        <w:t>أَبْوَابُ الدُّورِ</w:t>
      </w:r>
      <w:r>
        <w:rPr>
          <w:rtl/>
          <w:lang w:bidi="fa-IR"/>
        </w:rPr>
        <w:t xml:space="preserve"> </w:t>
      </w:r>
      <w:r w:rsidRPr="005D642E">
        <w:rPr>
          <w:rtl/>
          <w:lang w:bidi="fa-IR"/>
        </w:rPr>
        <w:t>»</w:t>
      </w:r>
      <w:r>
        <w:rPr>
          <w:rtl/>
          <w:lang w:bidi="fa-IR"/>
        </w:rPr>
        <w:t>.</w:t>
      </w:r>
    </w:p>
    <w:p w14:paraId="5F5811CF" w14:textId="77777777" w:rsidR="001D2A8B" w:rsidRDefault="001D2A8B" w:rsidP="001D2A8B">
      <w:pPr>
        <w:pStyle w:val="libNormal"/>
      </w:pPr>
      <w:r>
        <w:t>Ahmad Bin Idrees, from Muhammad Bin Abdul Jabbar, from Safwan Bin Yahya, from Aasim Bin Humeyd,</w:t>
      </w:r>
    </w:p>
    <w:p w14:paraId="2E45EBEB" w14:textId="570BFD43"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‘A man said to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‘Wh</w:t>
      </w:r>
      <w:r>
        <w:t>ere should the strangers perform Ablution (</w:t>
      </w:r>
      <w:r w:rsidRPr="007B2A16">
        <w:rPr>
          <w:rStyle w:val="libNormalChar"/>
        </w:rPr>
        <w:t>Wudhu</w:t>
      </w:r>
      <w:r w:rsidRPr="00A64696">
        <w:rPr>
          <w:rStyle w:val="libNormalChar"/>
        </w:rPr>
        <w:t>)</w:t>
      </w:r>
      <w:r>
        <w:t>?’ He</w:t>
      </w:r>
      <w:r w:rsidRPr="00813829">
        <w:rPr>
          <w:rStyle w:val="libAlaemEnChar"/>
        </w:rPr>
        <w:t>asws</w:t>
      </w:r>
      <w:r>
        <w:t xml:space="preserve"> said: ‘They should abstain from the banks of the rivers, and the clean streets, and under the fruit-bearing trees, and the places subject to condemnation’. So it</w:t>
      </w:r>
      <w:r w:rsidRPr="002A5891">
        <w:t xml:space="preserve"> was </w:t>
      </w:r>
      <w:r>
        <w:t>said, ‘And where are the places subject to the condemnation?’ He</w:t>
      </w:r>
      <w:r w:rsidRPr="00813829">
        <w:rPr>
          <w:rStyle w:val="libAlaemEnChar"/>
        </w:rPr>
        <w:t>asws</w:t>
      </w:r>
      <w:r>
        <w:t xml:space="preserve"> said: ‘The doors of the houses’.</w:t>
      </w:r>
      <w:r w:rsidR="00093B5C" w:rsidRPr="00A15820">
        <w:rPr>
          <w:rStyle w:val="libFootnotenumChar"/>
        </w:rPr>
        <w:t>70</w:t>
      </w:r>
    </w:p>
    <w:p w14:paraId="0DC4C20F" w14:textId="35E39EEF" w:rsidR="001D2A8B" w:rsidRDefault="001D2A8B" w:rsidP="00DA20A8">
      <w:pPr>
        <w:pStyle w:val="libAr"/>
        <w:rPr>
          <w:rtl/>
          <w:lang w:bidi="fa-IR"/>
        </w:rPr>
      </w:pPr>
      <w:r w:rsidRPr="00246318">
        <w:rPr>
          <w:rStyle w:val="libBold2Char"/>
          <w:rtl/>
        </w:rPr>
        <w:t>3.</w:t>
      </w:r>
      <w:r w:rsidRPr="00DA20A8">
        <w:rPr>
          <w:rtl/>
          <w:lang w:bidi="fa-IR"/>
        </w:rPr>
        <w:t xml:space="preserve"> مُحَمَّدُ بْنُ يَحْيى بِإِسْنَادِهِ رَفَعَهُ، قَالَ: سُئِلَ أَبُو الْحَسَنِ </w:t>
      </w:r>
      <w:r w:rsidRPr="00AC51C5">
        <w:rPr>
          <w:rStyle w:val="libAlaemChar"/>
          <w:rtl/>
        </w:rPr>
        <w:t>عليه‌السلام</w:t>
      </w:r>
      <w:r>
        <w:rPr>
          <w:rtl/>
          <w:lang w:bidi="fa-IR"/>
        </w:rPr>
        <w:t xml:space="preserve">: </w:t>
      </w:r>
      <w:r w:rsidRPr="005D642E">
        <w:rPr>
          <w:rtl/>
          <w:lang w:bidi="fa-IR"/>
        </w:rPr>
        <w:t>مَا حَدُّ الْغَائِطِ</w:t>
      </w:r>
      <w:r>
        <w:rPr>
          <w:rtl/>
          <w:lang w:bidi="fa-IR"/>
        </w:rPr>
        <w:t xml:space="preserve">؟ </w:t>
      </w:r>
      <w:r w:rsidRPr="005D642E">
        <w:rPr>
          <w:rtl/>
          <w:lang w:bidi="fa-IR"/>
        </w:rPr>
        <w:t>قَالَ</w:t>
      </w:r>
      <w:r>
        <w:rPr>
          <w:rtl/>
          <w:lang w:bidi="fa-IR"/>
        </w:rPr>
        <w:t xml:space="preserve">: </w:t>
      </w:r>
      <w:r w:rsidRPr="005D642E">
        <w:rPr>
          <w:rtl/>
          <w:lang w:bidi="fa-IR"/>
        </w:rPr>
        <w:t>« لَا تَسْتَقْبِلِ الْقِبْلَةَ وَلَاتَسْتَدْبِرْهَا</w:t>
      </w:r>
      <w:r w:rsidR="00E35571">
        <w:rPr>
          <w:rtl/>
          <w:lang w:bidi="fa-IR"/>
        </w:rPr>
        <w:t xml:space="preserve">، </w:t>
      </w:r>
      <w:r w:rsidRPr="005D642E">
        <w:rPr>
          <w:rtl/>
          <w:lang w:bidi="fa-IR"/>
        </w:rPr>
        <w:t>وَلَاتَسْتَقْبِلِ الرِّيحَ وَلَاتَسْتَدْبِرْهَا</w:t>
      </w:r>
      <w:r>
        <w:rPr>
          <w:rtl/>
          <w:lang w:bidi="fa-IR"/>
        </w:rPr>
        <w:t xml:space="preserve"> </w:t>
      </w:r>
      <w:r w:rsidRPr="005D642E">
        <w:rPr>
          <w:rtl/>
          <w:lang w:bidi="fa-IR"/>
        </w:rPr>
        <w:t>»</w:t>
      </w:r>
      <w:r>
        <w:rPr>
          <w:rtl/>
          <w:lang w:bidi="fa-IR"/>
        </w:rPr>
        <w:t xml:space="preserve">. </w:t>
      </w:r>
      <w:r w:rsidRPr="005D642E">
        <w:rPr>
          <w:rtl/>
          <w:lang w:bidi="fa-IR"/>
        </w:rPr>
        <w:t>وَرُوِيَ أَيْضاً فِي حَدِيثٍ آخَرَ</w:t>
      </w:r>
      <w:r>
        <w:rPr>
          <w:rtl/>
          <w:lang w:bidi="fa-IR"/>
        </w:rPr>
        <w:t xml:space="preserve">: </w:t>
      </w:r>
      <w:r w:rsidRPr="005D642E">
        <w:rPr>
          <w:rtl/>
          <w:lang w:bidi="fa-IR"/>
        </w:rPr>
        <w:t>« لَا تَسْتَقْبِلِ الشَّمْسَ</w:t>
      </w:r>
      <w:r>
        <w:rPr>
          <w:rtl/>
          <w:lang w:bidi="fa-IR"/>
        </w:rPr>
        <w:t xml:space="preserve"> </w:t>
      </w:r>
      <w:r w:rsidRPr="005D642E">
        <w:rPr>
          <w:rtl/>
          <w:lang w:bidi="fa-IR"/>
        </w:rPr>
        <w:t>وَلَا</w:t>
      </w:r>
      <w:r>
        <w:rPr>
          <w:rFonts w:hint="cs"/>
          <w:rtl/>
          <w:lang w:bidi="fa-IR"/>
        </w:rPr>
        <w:t xml:space="preserve"> </w:t>
      </w:r>
      <w:r w:rsidRPr="005D642E">
        <w:rPr>
          <w:rtl/>
          <w:lang w:bidi="fa-IR"/>
        </w:rPr>
        <w:t>الْقَمَرَ »</w:t>
      </w:r>
      <w:r>
        <w:rPr>
          <w:rtl/>
          <w:lang w:bidi="fa-IR"/>
        </w:rPr>
        <w:t>.</w:t>
      </w:r>
    </w:p>
    <w:p w14:paraId="50555F36" w14:textId="77777777" w:rsidR="001D2A8B" w:rsidRDefault="001D2A8B" w:rsidP="001D2A8B">
      <w:pPr>
        <w:pStyle w:val="libNormal"/>
      </w:pPr>
      <w:r>
        <w:t>Muhammad Bin Yahya, by his chain, raising it, said,</w:t>
      </w:r>
    </w:p>
    <w:p w14:paraId="7632896F" w14:textId="77777777" w:rsidR="001D2A8B"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was </w:t>
      </w:r>
      <w:r>
        <w:t>asked, ‘What is the limit of the defecation?’ He</w:t>
      </w:r>
      <w:r w:rsidRPr="00813829">
        <w:rPr>
          <w:rStyle w:val="libAlaemEnChar"/>
        </w:rPr>
        <w:t>asws</w:t>
      </w:r>
      <w:r>
        <w:t xml:space="preserve"> said: ‘You should neither face towards the </w:t>
      </w:r>
      <w:r w:rsidRPr="009D1DCE">
        <w:rPr>
          <w:rStyle w:val="libNormalChar"/>
        </w:rPr>
        <w:t>Qiblah,</w:t>
      </w:r>
      <w:r>
        <w:t xml:space="preserve"> nor have your back towards it, nor face the oncoming wind, nor have your back to it’.</w:t>
      </w:r>
    </w:p>
    <w:p w14:paraId="0E62B4FD" w14:textId="50AB0A23" w:rsidR="00093B5C" w:rsidRDefault="001D2A8B" w:rsidP="001D2A8B">
      <w:pPr>
        <w:pStyle w:val="libNormal"/>
      </w:pPr>
      <w:r>
        <w:t>And it is reported</w:t>
      </w:r>
      <w:r w:rsidRPr="002A5891">
        <w:t xml:space="preserve"> as </w:t>
      </w:r>
      <w:r>
        <w:t>well in another Hadeeth: ‘(He</w:t>
      </w:r>
      <w:r w:rsidRPr="00813829">
        <w:rPr>
          <w:rStyle w:val="libAlaemEnChar"/>
        </w:rPr>
        <w:t>asws</w:t>
      </w:r>
      <w:r>
        <w:t xml:space="preserve"> said): ‘Neither face the sun nor the moon’.</w:t>
      </w:r>
      <w:r w:rsidR="00093B5C" w:rsidRPr="00A15820">
        <w:rPr>
          <w:rStyle w:val="libFootnotenumChar"/>
        </w:rPr>
        <w:t>71</w:t>
      </w:r>
    </w:p>
    <w:p w14:paraId="24116267" w14:textId="7BC61936" w:rsidR="001D2A8B" w:rsidRDefault="001D2A8B" w:rsidP="00DA20A8">
      <w:pPr>
        <w:pStyle w:val="libAr"/>
        <w:rPr>
          <w:rtl/>
          <w:lang w:bidi="fa-IR"/>
        </w:rPr>
      </w:pPr>
      <w:r w:rsidRPr="00246318">
        <w:rPr>
          <w:rStyle w:val="libBold2Char"/>
          <w:rtl/>
        </w:rPr>
        <w:t>4.</w:t>
      </w:r>
      <w:r w:rsidRPr="00DA20A8">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نَهَى النَّبِيُّ </w:t>
      </w:r>
      <w:r w:rsidRPr="00AC51C5">
        <w:rPr>
          <w:rStyle w:val="libAlaemChar"/>
          <w:rtl/>
        </w:rPr>
        <w:t>صلى‌الله‌عليه‌وآله‌وسلم</w:t>
      </w:r>
      <w:r w:rsidRPr="005D642E">
        <w:rPr>
          <w:rtl/>
          <w:lang w:bidi="fa-IR"/>
        </w:rPr>
        <w:t xml:space="preserve"> أَنْ يُطَمِّحَ</w:t>
      </w:r>
      <w:r>
        <w:rPr>
          <w:rtl/>
          <w:lang w:bidi="fa-IR"/>
        </w:rPr>
        <w:t xml:space="preserve"> </w:t>
      </w:r>
      <w:r w:rsidRPr="005D642E">
        <w:rPr>
          <w:rtl/>
          <w:lang w:bidi="fa-IR"/>
        </w:rPr>
        <w:t>الرَّجُلُ بِبَوْلِهِ مِنَ السَّطْحِ</w:t>
      </w:r>
      <w:r>
        <w:rPr>
          <w:rtl/>
          <w:lang w:bidi="fa-IR"/>
        </w:rPr>
        <w:t xml:space="preserve">، </w:t>
      </w:r>
      <w:r w:rsidRPr="005D642E">
        <w:rPr>
          <w:rtl/>
          <w:lang w:bidi="fa-IR"/>
        </w:rPr>
        <w:t>أَوْ</w:t>
      </w:r>
      <w:r>
        <w:rPr>
          <w:rtl/>
          <w:lang w:bidi="fa-IR"/>
        </w:rPr>
        <w:t xml:space="preserve"> </w:t>
      </w:r>
      <w:r w:rsidRPr="005D642E">
        <w:rPr>
          <w:rtl/>
          <w:lang w:bidi="fa-IR"/>
        </w:rPr>
        <w:t>مِنَ الشَّيْ‌ءِ الْمُرْتَفِعِ فِي الْهَوَاءِ »</w:t>
      </w:r>
      <w:r>
        <w:rPr>
          <w:rtl/>
          <w:lang w:bidi="fa-IR"/>
        </w:rPr>
        <w:t>.</w:t>
      </w:r>
    </w:p>
    <w:p w14:paraId="49F8D851" w14:textId="77777777" w:rsidR="001D2A8B" w:rsidRDefault="001D2A8B" w:rsidP="001D2A8B">
      <w:pPr>
        <w:pStyle w:val="libNormal"/>
      </w:pPr>
      <w:r>
        <w:t>Ali Bin Ibrahim, from his father, from Al Nowfaly, from Al Sakuny,</w:t>
      </w:r>
    </w:p>
    <w:p w14:paraId="3938ACBC" w14:textId="333C7EE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Prophet</w:t>
      </w:r>
      <w:r w:rsidRPr="00EA6A8A">
        <w:rPr>
          <w:rStyle w:val="libAlaemEnChar"/>
        </w:rPr>
        <w:t>saww</w:t>
      </w:r>
      <w:r>
        <w:t xml:space="preserve"> forbade the man to urinate from the roof, or something from the high places, in the air’.</w:t>
      </w:r>
      <w:r w:rsidR="00093B5C" w:rsidRPr="00A15820">
        <w:rPr>
          <w:rStyle w:val="libFootnotenumChar"/>
        </w:rPr>
        <w:t>72</w:t>
      </w:r>
    </w:p>
    <w:p w14:paraId="1E1C51A9" w14:textId="086B2DAB" w:rsidR="001D2A8B" w:rsidRDefault="001D2A8B" w:rsidP="00DA20A8">
      <w:pPr>
        <w:pStyle w:val="libAr"/>
        <w:rPr>
          <w:rtl/>
          <w:lang w:bidi="fa-IR"/>
        </w:rPr>
      </w:pPr>
      <w:r w:rsidRPr="00246318">
        <w:rPr>
          <w:rStyle w:val="libBold2Char"/>
          <w:rtl/>
        </w:rPr>
        <w:t>5.</w:t>
      </w:r>
      <w:r w:rsidRPr="00DA20A8">
        <w:rPr>
          <w:rtl/>
          <w:lang w:bidi="fa-IR"/>
        </w:rPr>
        <w:t xml:space="preserve"> عَلِيُّ بْنِ إِبْرَاهِيمَ رَفَعَهُ، قَالَ: خَرَجَ أَبُو حَنِيفَةَ مِنْ عِنْدِ أَبِي عَبْدِ اللهِ </w:t>
      </w:r>
      <w:r w:rsidRPr="00AC51C5">
        <w:rPr>
          <w:rStyle w:val="libAlaemChar"/>
          <w:rtl/>
        </w:rPr>
        <w:t>عليه‌السلام</w:t>
      </w:r>
      <w:r w:rsidRPr="005D642E">
        <w:rPr>
          <w:rtl/>
          <w:lang w:bidi="fa-IR"/>
        </w:rPr>
        <w:t xml:space="preserve"> وَأَبُو الْحَسَنِ مُوسى </w:t>
      </w:r>
      <w:r w:rsidRPr="00AC51C5">
        <w:rPr>
          <w:rStyle w:val="libAlaemChar"/>
          <w:rtl/>
        </w:rPr>
        <w:t>عليه‌السلام</w:t>
      </w:r>
      <w:r w:rsidRPr="005D642E">
        <w:rPr>
          <w:rtl/>
          <w:lang w:bidi="fa-IR"/>
        </w:rPr>
        <w:t xml:space="preserve"> قَائِمٌ وَهُوَ غُلَامٌ</w:t>
      </w:r>
      <w:r>
        <w:rPr>
          <w:rtl/>
          <w:lang w:bidi="fa-IR"/>
        </w:rPr>
        <w:t xml:space="preserve">، </w:t>
      </w:r>
      <w:r w:rsidRPr="005D642E">
        <w:rPr>
          <w:rtl/>
          <w:lang w:bidi="fa-IR"/>
        </w:rPr>
        <w:t>فَقَالَ لَهُ أَبُو حَنِيفَةَ</w:t>
      </w:r>
      <w:r>
        <w:rPr>
          <w:rtl/>
          <w:lang w:bidi="fa-IR"/>
        </w:rPr>
        <w:t xml:space="preserve">: </w:t>
      </w:r>
      <w:r w:rsidRPr="005D642E">
        <w:rPr>
          <w:rtl/>
          <w:lang w:bidi="fa-IR"/>
        </w:rPr>
        <w:t>يَا غُلَامُ</w:t>
      </w:r>
      <w:r>
        <w:rPr>
          <w:rtl/>
          <w:lang w:bidi="fa-IR"/>
        </w:rPr>
        <w:t xml:space="preserve">، </w:t>
      </w:r>
      <w:r w:rsidRPr="005D642E">
        <w:rPr>
          <w:rtl/>
          <w:lang w:bidi="fa-IR"/>
        </w:rPr>
        <w:t>أَيْنَ يَضَعُ الْغَرِيبُ بِبَلَدِكُمْ</w:t>
      </w:r>
      <w:r>
        <w:rPr>
          <w:rtl/>
          <w:lang w:bidi="fa-IR"/>
        </w:rPr>
        <w:t xml:space="preserve">؟ </w:t>
      </w:r>
      <w:r w:rsidRPr="005D642E">
        <w:rPr>
          <w:rtl/>
          <w:lang w:bidi="fa-IR"/>
        </w:rPr>
        <w:t>فَقَالَ</w:t>
      </w:r>
      <w:r>
        <w:rPr>
          <w:rtl/>
          <w:lang w:bidi="fa-IR"/>
        </w:rPr>
        <w:t xml:space="preserve">: </w:t>
      </w:r>
      <w:r w:rsidRPr="005D642E">
        <w:rPr>
          <w:rtl/>
          <w:lang w:bidi="fa-IR"/>
        </w:rPr>
        <w:t>« اجْتَنِبْ</w:t>
      </w:r>
      <w:r>
        <w:rPr>
          <w:rtl/>
          <w:lang w:bidi="fa-IR"/>
        </w:rPr>
        <w:t xml:space="preserve"> </w:t>
      </w:r>
      <w:r w:rsidRPr="005D642E">
        <w:rPr>
          <w:rtl/>
          <w:lang w:bidi="fa-IR"/>
        </w:rPr>
        <w:t>أَفْنِيَةَ الْمَسَاجِدِ</w:t>
      </w:r>
      <w:r w:rsidR="00E35571">
        <w:rPr>
          <w:rtl/>
          <w:lang w:bidi="fa-IR"/>
        </w:rPr>
        <w:t xml:space="preserve">، </w:t>
      </w:r>
      <w:r w:rsidRPr="005D642E">
        <w:rPr>
          <w:rtl/>
          <w:lang w:bidi="fa-IR"/>
        </w:rPr>
        <w:t>وَشُطُوطَ الْأَنْهَارِ</w:t>
      </w:r>
      <w:r>
        <w:rPr>
          <w:rtl/>
          <w:lang w:bidi="fa-IR"/>
        </w:rPr>
        <w:t xml:space="preserve">، </w:t>
      </w:r>
      <w:r w:rsidRPr="005D642E">
        <w:rPr>
          <w:rtl/>
          <w:lang w:bidi="fa-IR"/>
        </w:rPr>
        <w:t>وَمَسَاقِطَ الثِّمَارِ</w:t>
      </w:r>
      <w:r>
        <w:rPr>
          <w:rtl/>
          <w:lang w:bidi="fa-IR"/>
        </w:rPr>
        <w:t xml:space="preserve">، </w:t>
      </w:r>
      <w:r w:rsidRPr="005D642E">
        <w:rPr>
          <w:rtl/>
          <w:lang w:bidi="fa-IR"/>
        </w:rPr>
        <w:t>وَمَنَازِلَ النُّزَّالِ</w:t>
      </w:r>
      <w:r w:rsidR="00E35571">
        <w:rPr>
          <w:rtl/>
          <w:lang w:bidi="fa-IR"/>
        </w:rPr>
        <w:t xml:space="preserve">، </w:t>
      </w:r>
      <w:r w:rsidRPr="005D642E">
        <w:rPr>
          <w:rtl/>
          <w:lang w:bidi="fa-IR"/>
        </w:rPr>
        <w:t>وَلَاتَسْتَقْبِلِ الْقِبْلَةَ بِغَائِطٍ وَلَابَوْلٍ</w:t>
      </w:r>
      <w:r w:rsidR="00E35571">
        <w:rPr>
          <w:rtl/>
          <w:lang w:bidi="fa-IR"/>
        </w:rPr>
        <w:t xml:space="preserve">، </w:t>
      </w:r>
      <w:r w:rsidRPr="005D642E">
        <w:rPr>
          <w:rtl/>
          <w:lang w:bidi="fa-IR"/>
        </w:rPr>
        <w:t>وَارْفَعْ ثَوْبَكَ</w:t>
      </w:r>
      <w:r>
        <w:rPr>
          <w:rtl/>
          <w:lang w:bidi="fa-IR"/>
        </w:rPr>
        <w:t xml:space="preserve">، </w:t>
      </w:r>
      <w:r w:rsidRPr="005D642E">
        <w:rPr>
          <w:rtl/>
          <w:lang w:bidi="fa-IR"/>
        </w:rPr>
        <w:t>وَضَعْ حَيْثُ شِئْتَ »</w:t>
      </w:r>
      <w:r>
        <w:rPr>
          <w:rtl/>
          <w:lang w:bidi="fa-IR"/>
        </w:rPr>
        <w:t>.</w:t>
      </w:r>
    </w:p>
    <w:p w14:paraId="3F757E49" w14:textId="77777777" w:rsidR="001D2A8B" w:rsidRDefault="001D2A8B" w:rsidP="001D2A8B">
      <w:pPr>
        <w:pStyle w:val="libNormal"/>
      </w:pPr>
      <w:r>
        <w:t>Ali Bin Ibrahim, raising it, said,</w:t>
      </w:r>
    </w:p>
    <w:p w14:paraId="593D8980" w14:textId="669AF214" w:rsidR="00093B5C" w:rsidRDefault="001D2A8B" w:rsidP="001D2A8B">
      <w:pPr>
        <w:pStyle w:val="libNormal"/>
      </w:pPr>
      <w:r>
        <w:t>‘Abu Haneefa exited from the presence of Abu Abdullah</w:t>
      </w:r>
      <w:r w:rsidRPr="00813829">
        <w:rPr>
          <w:rStyle w:val="libAlaemEnChar"/>
        </w:rPr>
        <w:t>asws</w:t>
      </w:r>
      <w:r>
        <w:t xml:space="preserve">, and Abu </w:t>
      </w:r>
      <w:r w:rsidRPr="00004DA2">
        <w:rPr>
          <w:rStyle w:val="libNormalChar"/>
        </w:rPr>
        <w:t>Al-Hassan Musa</w:t>
      </w:r>
      <w:r w:rsidRPr="00813829">
        <w:rPr>
          <w:rStyle w:val="libAlaemEnChar"/>
        </w:rPr>
        <w:t>asws</w:t>
      </w:r>
      <w:r w:rsidRPr="002A5891">
        <w:t xml:space="preserve"> was </w:t>
      </w:r>
      <w:r>
        <w:t>standing, and he</w:t>
      </w:r>
      <w:r w:rsidRPr="00813829">
        <w:rPr>
          <w:rStyle w:val="libAlaemEnChar"/>
        </w:rPr>
        <w:t>asws</w:t>
      </w:r>
      <w:r w:rsidRPr="002A5891">
        <w:t xml:space="preserve"> was </w:t>
      </w:r>
      <w:r>
        <w:t>a young boy. So Abu Haneefa said to him</w:t>
      </w:r>
      <w:r w:rsidRPr="00813829">
        <w:rPr>
          <w:rStyle w:val="libAlaemEnChar"/>
        </w:rPr>
        <w:t>asws</w:t>
      </w:r>
      <w:r>
        <w:t>, ‘O boy! Where can the strangers in your</w:t>
      </w:r>
      <w:r w:rsidRPr="00813829">
        <w:rPr>
          <w:rStyle w:val="libAlaemEnChar"/>
        </w:rPr>
        <w:t>asws</w:t>
      </w:r>
      <w:r>
        <w:t xml:space="preserve"> city place (their faeces and urine)?’ So he</w:t>
      </w:r>
      <w:r w:rsidRPr="00813829">
        <w:rPr>
          <w:rStyle w:val="libAlaemEnChar"/>
        </w:rPr>
        <w:t>asws</w:t>
      </w:r>
      <w:r>
        <w:t xml:space="preserve"> said: ‘They should keep away from the courtyards of the </w:t>
      </w:r>
      <w:r w:rsidRPr="00987C3F">
        <w:rPr>
          <w:rStyle w:val="libNormalChar"/>
        </w:rPr>
        <w:t>Masjids</w:t>
      </w:r>
      <w:r>
        <w:t xml:space="preserve">, and banks of the rivers, and the places where the fruits fall from the trees, and the houses (places) of combat, and he should </w:t>
      </w:r>
      <w:r>
        <w:lastRenderedPageBreak/>
        <w:t xml:space="preserve">neither face the </w:t>
      </w:r>
      <w:r w:rsidRPr="009D1DCE">
        <w:rPr>
          <w:rStyle w:val="libNormalChar"/>
        </w:rPr>
        <w:t xml:space="preserve">Qiblah </w:t>
      </w:r>
      <w:r>
        <w:t>by defecation nor urination, and should raise his clothes, and place it where he so desires to’.</w:t>
      </w:r>
      <w:r w:rsidR="00093B5C" w:rsidRPr="00A15820">
        <w:rPr>
          <w:rStyle w:val="libFootnotenumChar"/>
        </w:rPr>
        <w:t>73</w:t>
      </w:r>
    </w:p>
    <w:p w14:paraId="078FDE7F" w14:textId="2121D432" w:rsidR="001D2A8B" w:rsidRDefault="001D2A8B" w:rsidP="00DA20A8">
      <w:pPr>
        <w:pStyle w:val="libAr"/>
        <w:rPr>
          <w:rtl/>
          <w:lang w:bidi="fa-IR"/>
        </w:rPr>
      </w:pPr>
      <w:r w:rsidRPr="00246318">
        <w:rPr>
          <w:rStyle w:val="libBold2Char"/>
          <w:rtl/>
        </w:rPr>
        <w:t>6.</w:t>
      </w:r>
      <w:r w:rsidRPr="00DA20A8">
        <w:rPr>
          <w:rtl/>
          <w:lang w:bidi="fa-IR"/>
        </w:rPr>
        <w:t xml:space="preserve"> مُحَمَّدُ بْنُ يَحْيى، عَنْ مُحَمَّدِ بْنِ الْحُسَيْنِ، عَنْ مُحَمَّدِ بْنِ إِسْمَاعِيلَ</w:t>
      </w:r>
      <w:r w:rsidR="00E35571">
        <w:rPr>
          <w:rtl/>
          <w:lang w:bidi="fa-IR"/>
        </w:rPr>
        <w:t xml:space="preserve">، </w:t>
      </w:r>
      <w:r w:rsidRPr="00DA20A8">
        <w:rPr>
          <w:rtl/>
          <w:lang w:bidi="fa-IR"/>
        </w:rPr>
        <w:t xml:space="preserve">عَنْ صَالِحِ بْنِ عُقْبَةَ، عَنْ إِبْرَاهِيمَ الْكَرْخِيِّ: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ثَلَاثَةٌ</w:t>
      </w:r>
      <w:r>
        <w:rPr>
          <w:rtl/>
          <w:lang w:bidi="fa-IR"/>
        </w:rPr>
        <w:t xml:space="preserve"> </w:t>
      </w:r>
      <w:r w:rsidRPr="005D642E">
        <w:rPr>
          <w:rtl/>
          <w:lang w:bidi="fa-IR"/>
        </w:rPr>
        <w:t>مَلْعُونٌ مَنْ فَعَلَهُنَّ</w:t>
      </w:r>
      <w:r>
        <w:rPr>
          <w:rtl/>
          <w:lang w:bidi="fa-IR"/>
        </w:rPr>
        <w:t xml:space="preserve">: </w:t>
      </w:r>
      <w:r w:rsidRPr="005D642E">
        <w:rPr>
          <w:rtl/>
          <w:lang w:bidi="fa-IR"/>
        </w:rPr>
        <w:t>الْمُتَغَوِّطُ فِي ظِلِّ</w:t>
      </w:r>
      <w:r>
        <w:rPr>
          <w:rtl/>
          <w:lang w:bidi="fa-IR"/>
        </w:rPr>
        <w:t xml:space="preserve"> </w:t>
      </w:r>
      <w:r w:rsidRPr="005D642E">
        <w:rPr>
          <w:rtl/>
          <w:lang w:bidi="fa-IR"/>
        </w:rPr>
        <w:t>النُّزَّالِ</w:t>
      </w:r>
      <w:r>
        <w:rPr>
          <w:rtl/>
          <w:lang w:bidi="fa-IR"/>
        </w:rPr>
        <w:t xml:space="preserve">، </w:t>
      </w:r>
      <w:r w:rsidRPr="005D642E">
        <w:rPr>
          <w:rtl/>
          <w:lang w:bidi="fa-IR"/>
        </w:rPr>
        <w:t>وَالْمَانِعُ الْمَاءَ الْمُنْتَابَ</w:t>
      </w:r>
      <w:r w:rsidR="00E35571">
        <w:rPr>
          <w:rtl/>
          <w:lang w:bidi="fa-IR"/>
        </w:rPr>
        <w:t xml:space="preserve">، </w:t>
      </w:r>
      <w:r w:rsidRPr="005D642E">
        <w:rPr>
          <w:rtl/>
          <w:lang w:bidi="fa-IR"/>
        </w:rPr>
        <w:t>وَسَادُّ الطَّرِيقِ الْمَسْلُوكِ »</w:t>
      </w:r>
      <w:r>
        <w:rPr>
          <w:rtl/>
          <w:lang w:bidi="fa-IR"/>
        </w:rPr>
        <w:t>.</w:t>
      </w:r>
    </w:p>
    <w:p w14:paraId="35576403" w14:textId="77777777" w:rsidR="001D2A8B" w:rsidRDefault="001D2A8B" w:rsidP="001D2A8B">
      <w:pPr>
        <w:pStyle w:val="libNormal"/>
      </w:pPr>
      <w:r>
        <w:t>Muhammad Bin Yahya, from Muhammad Bin Al Husayn, from Muhammad Bin Ismail, from Salih Bin Uqba, from Ibrahim Al Karkhy,</w:t>
      </w:r>
    </w:p>
    <w:p w14:paraId="155EF3FA" w14:textId="4DC2045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‘Three characteristics are accursed for the one who does these – the defecation in the shade of the encampments, and the disrupter of (flow of) water, and obstruction of the travelled road’.</w:t>
      </w:r>
      <w:bookmarkStart w:id="104" w:name="_Toc344647227"/>
      <w:bookmarkStart w:id="105" w:name="_Toc462226742"/>
      <w:r w:rsidR="00093B5C" w:rsidRPr="00A15820">
        <w:rPr>
          <w:rStyle w:val="libFootnotenumChar"/>
        </w:rPr>
        <w:t>74</w:t>
      </w:r>
    </w:p>
    <w:p w14:paraId="759416B1" w14:textId="42CF1438" w:rsidR="00057878" w:rsidRDefault="001D2A8B" w:rsidP="001D2A8B">
      <w:pPr>
        <w:pStyle w:val="Heading2Center"/>
        <w:rPr>
          <w:rtl/>
          <w:lang w:bidi="fa-IR"/>
        </w:rPr>
      </w:pPr>
      <w:bookmarkStart w:id="106" w:name="_Toc31882241"/>
      <w:bookmarkStart w:id="107" w:name="_Toc31882970"/>
      <w:bookmarkStart w:id="108" w:name="_Toc31883657"/>
      <w:r w:rsidRPr="005D642E">
        <w:rPr>
          <w:rtl/>
          <w:lang w:bidi="fa-IR"/>
        </w:rPr>
        <w:t>12</w:t>
      </w:r>
      <w:r w:rsidR="00B71A3A" w:rsidRPr="00B71A3A">
        <w:rPr>
          <w:rtl/>
        </w:rPr>
        <w:t>-</w:t>
      </w:r>
      <w:r w:rsidR="0016284F" w:rsidRPr="0016284F">
        <w:rPr>
          <w:rtl/>
        </w:rPr>
        <w:t xml:space="preserve"> </w:t>
      </w:r>
      <w:r w:rsidRPr="005D642E">
        <w:rPr>
          <w:rtl/>
          <w:lang w:bidi="fa-IR"/>
        </w:rPr>
        <w:t>بَابُ الْقَوْلِ عِنْدَ دُخُولِ الْخَلَاءِ وَعِنْدَ الْخُرُوجِ وَالاسْتِنْجَاءِ وَمَنْ نَسِيَهُ</w:t>
      </w:r>
      <w:r>
        <w:rPr>
          <w:rtl/>
          <w:lang w:bidi="fa-IR"/>
        </w:rPr>
        <w:t xml:space="preserve">، </w:t>
      </w:r>
      <w:r w:rsidRPr="005D642E">
        <w:rPr>
          <w:rtl/>
          <w:lang w:bidi="fa-IR"/>
        </w:rPr>
        <w:t>وَالتَّسْمِيَةِ</w:t>
      </w:r>
      <w:r>
        <w:rPr>
          <w:rtl/>
          <w:lang w:bidi="fa-IR"/>
        </w:rPr>
        <w:t xml:space="preserve"> </w:t>
      </w:r>
      <w:r w:rsidRPr="005D642E">
        <w:rPr>
          <w:rtl/>
          <w:lang w:bidi="fa-IR"/>
        </w:rPr>
        <w:t>عِنْدَ الْوُضُوءِ‌</w:t>
      </w:r>
      <w:bookmarkEnd w:id="104"/>
      <w:bookmarkEnd w:id="105"/>
      <w:bookmarkEnd w:id="106"/>
      <w:bookmarkEnd w:id="107"/>
      <w:bookmarkEnd w:id="108"/>
    </w:p>
    <w:p w14:paraId="5F15D23A" w14:textId="5CAB7874" w:rsidR="001D2A8B" w:rsidRPr="00A66DE4" w:rsidRDefault="00057878" w:rsidP="00057878">
      <w:pPr>
        <w:pStyle w:val="Heading2Center"/>
      </w:pPr>
      <w:bookmarkStart w:id="109" w:name="_Toc31882242"/>
      <w:bookmarkStart w:id="110" w:name="_Toc31882971"/>
      <w:bookmarkStart w:id="111" w:name="_Toc31883658"/>
      <w:r w:rsidRPr="00A66DE4">
        <w:t>Chapter 1</w:t>
      </w:r>
      <w:r w:rsidR="001D2A8B" w:rsidRPr="00A66DE4">
        <w:t>2 – The words (to be spoken) during entering the toilet, and during the exit, and the cleansing (afterwards), and the one who forgets, and Naming (Bismillah) during the entering and during the Ablution (Wudhu)</w:t>
      </w:r>
      <w:bookmarkEnd w:id="109"/>
      <w:bookmarkEnd w:id="110"/>
      <w:bookmarkEnd w:id="111"/>
    </w:p>
    <w:p w14:paraId="632EF68D" w14:textId="0B71CDEA" w:rsidR="001D2A8B" w:rsidRDefault="001D2A8B" w:rsidP="00DA20A8">
      <w:pPr>
        <w:pStyle w:val="libAr"/>
        <w:rPr>
          <w:rtl/>
          <w:lang w:bidi="fa-IR"/>
        </w:rPr>
      </w:pPr>
      <w:r w:rsidRPr="00246318">
        <w:rPr>
          <w:rStyle w:val="libBold2Char"/>
          <w:rtl/>
        </w:rPr>
        <w:t>1.</w:t>
      </w:r>
      <w:r w:rsidRPr="00DA20A8">
        <w:rPr>
          <w:rtl/>
          <w:lang w:bidi="fa-IR"/>
        </w:rPr>
        <w:t xml:space="preserve"> عَلِيُّ بْنُ إِبْرَاهِيمَ، عَنْ مُحَمَّدِ بْنِ عِيسى، عَنْ يُونُسَ، عَنْ مُعَاوِيَةَ بْنِ عَمَّارٍ،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دَ</w:t>
      </w:r>
      <w:r>
        <w:rPr>
          <w:rtl/>
          <w:lang w:bidi="fa-IR"/>
        </w:rPr>
        <w:t>خَلْتَ الْمَخْرَجَ، فَقُلْ: "</w:t>
      </w:r>
      <w:r w:rsidRPr="005D642E">
        <w:rPr>
          <w:rtl/>
          <w:lang w:bidi="fa-IR"/>
        </w:rPr>
        <w:t>بِسْمِ اللهِ</w:t>
      </w:r>
      <w:r w:rsidR="00E35571">
        <w:rPr>
          <w:rtl/>
          <w:lang w:bidi="fa-IR"/>
        </w:rPr>
        <w:t xml:space="preserve">، </w:t>
      </w:r>
      <w:r w:rsidRPr="005D642E">
        <w:rPr>
          <w:rtl/>
          <w:lang w:bidi="fa-IR"/>
        </w:rPr>
        <w:t>اللهُمَّ إِنِّي أَعُوذُ بِكَ مِنَ الْخَبِيثِ الْمُخْبِثِ</w:t>
      </w:r>
      <w:r w:rsidR="00E35571">
        <w:rPr>
          <w:rtl/>
          <w:lang w:bidi="fa-IR"/>
        </w:rPr>
        <w:t xml:space="preserve">، </w:t>
      </w:r>
      <w:r w:rsidRPr="005D642E">
        <w:rPr>
          <w:rtl/>
          <w:lang w:bidi="fa-IR"/>
        </w:rPr>
        <w:t>الرِّجْسِ النِّجْسِ</w:t>
      </w:r>
      <w:r>
        <w:rPr>
          <w:rtl/>
          <w:lang w:bidi="fa-IR"/>
        </w:rPr>
        <w:t xml:space="preserve">، </w:t>
      </w:r>
      <w:r w:rsidRPr="005D642E">
        <w:rPr>
          <w:rtl/>
          <w:lang w:bidi="fa-IR"/>
        </w:rPr>
        <w:t>الشَّيْطَانِ الرَّجِيمِ"</w:t>
      </w:r>
      <w:r w:rsidR="00E35571">
        <w:rPr>
          <w:rtl/>
          <w:lang w:bidi="fa-IR"/>
        </w:rPr>
        <w:t>؛</w:t>
      </w:r>
      <w:r w:rsidRPr="005D642E">
        <w:rPr>
          <w:rtl/>
          <w:lang w:bidi="fa-IR"/>
        </w:rPr>
        <w:t xml:space="preserve"> فَإِذَا‌</w:t>
      </w:r>
      <w:r>
        <w:rPr>
          <w:rtl/>
          <w:lang w:bidi="fa-IR"/>
        </w:rPr>
        <w:t xml:space="preserve"> </w:t>
      </w:r>
      <w:r w:rsidRPr="005D642E">
        <w:rPr>
          <w:rtl/>
          <w:lang w:bidi="fa-IR"/>
        </w:rPr>
        <w:t>خَرَجْتَ</w:t>
      </w:r>
      <w:r w:rsidR="00E35571">
        <w:rPr>
          <w:rtl/>
          <w:lang w:bidi="fa-IR"/>
        </w:rPr>
        <w:t xml:space="preserve">، </w:t>
      </w:r>
      <w:r>
        <w:rPr>
          <w:rtl/>
          <w:lang w:bidi="fa-IR"/>
        </w:rPr>
        <w:t>فَقُلْ: "</w:t>
      </w:r>
      <w:r w:rsidRPr="005D642E">
        <w:rPr>
          <w:rtl/>
          <w:lang w:bidi="fa-IR"/>
        </w:rPr>
        <w:t>بِسْمِ اللهِ</w:t>
      </w:r>
      <w:r>
        <w:rPr>
          <w:rtl/>
          <w:lang w:bidi="fa-IR"/>
        </w:rPr>
        <w:t xml:space="preserve">، </w:t>
      </w:r>
      <w:r w:rsidRPr="005D642E">
        <w:rPr>
          <w:rtl/>
          <w:lang w:bidi="fa-IR"/>
        </w:rPr>
        <w:t>الْحَمْدُ</w:t>
      </w:r>
      <w:r>
        <w:rPr>
          <w:rtl/>
          <w:lang w:bidi="fa-IR"/>
        </w:rPr>
        <w:t xml:space="preserve"> </w:t>
      </w:r>
      <w:r w:rsidRPr="005D642E">
        <w:rPr>
          <w:rtl/>
          <w:lang w:bidi="fa-IR"/>
        </w:rPr>
        <w:t>لِلّهِ الَّذِي عَافَانِي مِنَ الْخَبِيثِ الْمُخْبِثِ</w:t>
      </w:r>
      <w:r>
        <w:rPr>
          <w:rtl/>
          <w:lang w:bidi="fa-IR"/>
        </w:rPr>
        <w:t xml:space="preserve">، </w:t>
      </w:r>
      <w:r w:rsidRPr="005D642E">
        <w:rPr>
          <w:rtl/>
          <w:lang w:bidi="fa-IR"/>
        </w:rPr>
        <w:t>وَأَمَاطَ عَنِّي الْأَذى"</w:t>
      </w:r>
      <w:r w:rsidR="00E35571">
        <w:rPr>
          <w:rtl/>
          <w:lang w:bidi="fa-IR"/>
        </w:rPr>
        <w:t>؛</w:t>
      </w:r>
      <w:r w:rsidRPr="005D642E">
        <w:rPr>
          <w:rtl/>
          <w:lang w:bidi="fa-IR"/>
        </w:rPr>
        <w:t xml:space="preserve"> وَإِذَا تَوَضَّأْتَ</w:t>
      </w:r>
      <w:r w:rsidR="00E35571">
        <w:rPr>
          <w:rtl/>
          <w:lang w:bidi="fa-IR"/>
        </w:rPr>
        <w:t xml:space="preserve">، </w:t>
      </w:r>
      <w:r>
        <w:rPr>
          <w:rtl/>
          <w:lang w:bidi="fa-IR"/>
        </w:rPr>
        <w:t>فَقُلْ: "</w:t>
      </w:r>
      <w:r w:rsidRPr="005D642E">
        <w:rPr>
          <w:rtl/>
          <w:lang w:bidi="fa-IR"/>
        </w:rPr>
        <w:t>أَشْهَدُ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اللهُمَّ اجْعَلْنِي مِنَ التَّوَّابِينَ</w:t>
      </w:r>
      <w:r>
        <w:rPr>
          <w:rtl/>
          <w:lang w:bidi="fa-IR"/>
        </w:rPr>
        <w:t xml:space="preserve">، </w:t>
      </w:r>
      <w:r w:rsidRPr="005D642E">
        <w:rPr>
          <w:rtl/>
          <w:lang w:bidi="fa-IR"/>
        </w:rPr>
        <w:t>وَاجْعَلْنِي مِنَ الْمُتَطَهِّرِينَ</w:t>
      </w:r>
      <w:r>
        <w:rPr>
          <w:rtl/>
          <w:lang w:bidi="fa-IR"/>
        </w:rPr>
        <w:t xml:space="preserve">، </w:t>
      </w:r>
      <w:r w:rsidRPr="005D642E">
        <w:rPr>
          <w:rtl/>
          <w:lang w:bidi="fa-IR"/>
        </w:rPr>
        <w:t>وَالْحَمْدُ لِلّهِ رَبِّ الْعَالَمِينَ" »</w:t>
      </w:r>
      <w:r>
        <w:rPr>
          <w:rtl/>
          <w:lang w:bidi="fa-IR"/>
        </w:rPr>
        <w:t>.</w:t>
      </w:r>
    </w:p>
    <w:p w14:paraId="1BB56640" w14:textId="77777777" w:rsidR="001D2A8B" w:rsidRDefault="001D2A8B" w:rsidP="001D2A8B">
      <w:pPr>
        <w:pStyle w:val="libNormal"/>
      </w:pPr>
      <w:r>
        <w:t>Ali Bin Ibrahim, from Muhammad Bin Isa, from Yunus, from Muawiya Bin Ammar who said,</w:t>
      </w:r>
    </w:p>
    <w:p w14:paraId="192075BA" w14:textId="77777777" w:rsidR="001D2A8B" w:rsidRDefault="001D2A8B" w:rsidP="001D2A8B">
      <w:pPr>
        <w:pStyle w:val="libNormal"/>
      </w:pPr>
      <w:r>
        <w:t>‘I heard Abu Abdullah</w:t>
      </w:r>
      <w:r w:rsidRPr="00813829">
        <w:rPr>
          <w:rStyle w:val="libAlaemEnChar"/>
        </w:rPr>
        <w:t>asws</w:t>
      </w:r>
      <w:r>
        <w:t xml:space="preserve"> saying, ‘When you enter the toilet, so say, ‘In the Name of Allah</w:t>
      </w:r>
      <w:r w:rsidRPr="001C3974">
        <w:rPr>
          <w:rStyle w:val="libAlaemEnChar"/>
        </w:rPr>
        <w:t>azwj</w:t>
      </w:r>
      <w:r>
        <w:t>! O Allah</w:t>
      </w:r>
      <w:r w:rsidRPr="001C3974">
        <w:rPr>
          <w:rStyle w:val="libAlaemEnChar"/>
        </w:rPr>
        <w:t>azwj</w:t>
      </w:r>
      <w:r>
        <w:t>! I seek refuge with You</w:t>
      </w:r>
      <w:r w:rsidRPr="001C3974">
        <w:rPr>
          <w:rStyle w:val="libAlaemEnChar"/>
        </w:rPr>
        <w:t>azwj</w:t>
      </w:r>
      <w:r>
        <w:t xml:space="preserve"> from the most wicked of the wicked ones, the unclean, the filthy Satan</w:t>
      </w:r>
      <w:r w:rsidRPr="00821723">
        <w:rPr>
          <w:rStyle w:val="libAlaemEnChar"/>
        </w:rPr>
        <w:t>la</w:t>
      </w:r>
      <w:r w:rsidRPr="00C26CA2">
        <w:t>,</w:t>
      </w:r>
      <w:r>
        <w:t xml:space="preserve"> the pelted one.</w:t>
      </w:r>
    </w:p>
    <w:p w14:paraId="0D511732" w14:textId="77777777" w:rsidR="001D2A8B" w:rsidRDefault="001D2A8B" w:rsidP="001D2A8B">
      <w:pPr>
        <w:pStyle w:val="libNormal"/>
      </w:pPr>
      <w:r>
        <w:t>So when you exit, so say, ‘In the Name of Allah</w:t>
      </w:r>
      <w:r w:rsidRPr="001C3974">
        <w:rPr>
          <w:rStyle w:val="libAlaemEnChar"/>
        </w:rPr>
        <w:t>azwj</w:t>
      </w:r>
      <w:r>
        <w:t xml:space="preserve"> Who Saved me from the most repugnant of the repugnant things, and Removed the harm from me’.</w:t>
      </w:r>
    </w:p>
    <w:p w14:paraId="1C12921C" w14:textId="6305F328" w:rsidR="00093B5C" w:rsidRDefault="001D2A8B" w:rsidP="00A64696">
      <w:pPr>
        <w:pStyle w:val="libNormal"/>
      </w:pPr>
      <w:r>
        <w:t>And when you perform Ablution (</w:t>
      </w:r>
      <w:r w:rsidRPr="007B2A16">
        <w:rPr>
          <w:rStyle w:val="libNormalChar"/>
        </w:rPr>
        <w:t>Wudhu</w:t>
      </w:r>
      <w:r w:rsidRPr="00A64696">
        <w:rPr>
          <w:rStyle w:val="libNormalChar"/>
        </w:rPr>
        <w:t>)</w:t>
      </w:r>
      <w:r>
        <w:t>, so say, ‘I testify that there is no god except for Allah</w:t>
      </w:r>
      <w:r w:rsidRPr="001C3974">
        <w:rPr>
          <w:rStyle w:val="libAlaemEnChar"/>
        </w:rPr>
        <w:t>azwj</w:t>
      </w:r>
      <w:r>
        <w:t>. O Allah</w:t>
      </w:r>
      <w:r w:rsidRPr="001C3974">
        <w:rPr>
          <w:rStyle w:val="libAlaemEnChar"/>
        </w:rPr>
        <w:t>azwj</w:t>
      </w:r>
      <w:r>
        <w:t>! Make me to be from the repentant, and Make me to be from the clean ones, and the Praise is for Allah</w:t>
      </w:r>
      <w:r w:rsidRPr="001C3974">
        <w:rPr>
          <w:rStyle w:val="libAlaemEnChar"/>
        </w:rPr>
        <w:t>azwj</w:t>
      </w:r>
      <w:r>
        <w:t>, Lord</w:t>
      </w:r>
      <w:r w:rsidRPr="001C3974">
        <w:rPr>
          <w:rStyle w:val="libAlaemEnChar"/>
        </w:rPr>
        <w:t>azwj</w:t>
      </w:r>
      <w:r>
        <w:t xml:space="preserve"> of the worlds’.</w:t>
      </w:r>
      <w:r w:rsidR="00093B5C" w:rsidRPr="00A15820">
        <w:rPr>
          <w:rStyle w:val="libFootnotenumChar"/>
        </w:rPr>
        <w:t>75</w:t>
      </w:r>
    </w:p>
    <w:p w14:paraId="6ECB85B3" w14:textId="0405A996" w:rsidR="001D2A8B" w:rsidRDefault="001D2A8B" w:rsidP="00DA20A8">
      <w:pPr>
        <w:pStyle w:val="libAr"/>
        <w:rPr>
          <w:rtl/>
          <w:lang w:bidi="fa-IR"/>
        </w:rPr>
      </w:pPr>
      <w:r w:rsidRPr="00246318">
        <w:rPr>
          <w:rStyle w:val="libBold2Char"/>
          <w:rtl/>
        </w:rPr>
        <w:t>2.</w:t>
      </w:r>
      <w:r w:rsidRPr="00DA20A8">
        <w:rPr>
          <w:rtl/>
          <w:lang w:bidi="fa-IR"/>
        </w:rPr>
        <w:t xml:space="preserve"> عِدَّةٌ مِنْ أَصْحَابِنَا، عَنْ أَحْمَدَ بْنِ مُحَمَّدٍ، عَنِ الْحُسَيْنِ بْنِ سَعِيدٍ، عَنِ ابْنِ أَبِي عُمَيْرٍ،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سَمَّيْتَ فِي الْوُضُوءِ طَهُرَ جَسَدُكَ كُلُّهُ</w:t>
      </w:r>
      <w:r w:rsidR="00E35571">
        <w:rPr>
          <w:rtl/>
          <w:lang w:bidi="fa-IR"/>
        </w:rPr>
        <w:t xml:space="preserve">، </w:t>
      </w:r>
      <w:r w:rsidRPr="005D642E">
        <w:rPr>
          <w:rtl/>
          <w:lang w:bidi="fa-IR"/>
        </w:rPr>
        <w:t>وَإِذَا لَمْ تُسَمِّ‌</w:t>
      </w:r>
      <w:r>
        <w:rPr>
          <w:rtl/>
          <w:lang w:bidi="fa-IR"/>
        </w:rPr>
        <w:t xml:space="preserve"> </w:t>
      </w:r>
      <w:r w:rsidRPr="005D642E">
        <w:rPr>
          <w:rtl/>
          <w:lang w:bidi="fa-IR"/>
        </w:rPr>
        <w:t>لَمْ يَطْهُرْ</w:t>
      </w:r>
      <w:r>
        <w:rPr>
          <w:rtl/>
          <w:lang w:bidi="fa-IR"/>
        </w:rPr>
        <w:t xml:space="preserve"> </w:t>
      </w:r>
      <w:r w:rsidRPr="005D642E">
        <w:rPr>
          <w:rtl/>
          <w:lang w:bidi="fa-IR"/>
        </w:rPr>
        <w:t>مِنْ جَسَدِكَ إِلاَّ مَا مَرَّ عَلَيْهِ الْمَاءُ »</w:t>
      </w:r>
      <w:r>
        <w:rPr>
          <w:rtl/>
          <w:lang w:bidi="fa-IR"/>
        </w:rPr>
        <w:t>.</w:t>
      </w:r>
    </w:p>
    <w:p w14:paraId="10D5286E" w14:textId="77777777" w:rsidR="001D2A8B" w:rsidRDefault="001D2A8B" w:rsidP="001D2A8B">
      <w:pPr>
        <w:pStyle w:val="libNormal"/>
      </w:pPr>
      <w:r>
        <w:lastRenderedPageBreak/>
        <w:t>A number of our companions, from Ahmad Bin Muhammad, from Al Husayn Bin Saeed, from Ibn Abu Umeyr, from one of our companions,</w:t>
      </w:r>
    </w:p>
    <w:p w14:paraId="18054E4C" w14:textId="085B539C"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you Name (Bismillah) during the Ablution (</w:t>
      </w:r>
      <w:r w:rsidRPr="007B2A16">
        <w:rPr>
          <w:rStyle w:val="libNormalChar"/>
        </w:rPr>
        <w:t>Wudhu</w:t>
      </w:r>
      <w:r w:rsidRPr="00A64696">
        <w:rPr>
          <w:rStyle w:val="libNormalChar"/>
        </w:rPr>
        <w:t>)</w:t>
      </w:r>
      <w:r>
        <w:t xml:space="preserve"> it would purify your body, all of it, and whe</w:t>
      </w:r>
      <w:r w:rsidR="00F773DF">
        <w:t xml:space="preserve">n </w:t>
      </w:r>
      <w:r>
        <w:t>you do not Name (Bismillah), it would not purify from your body except what the water passes over’.</w:t>
      </w:r>
      <w:r w:rsidR="00093B5C" w:rsidRPr="00A15820">
        <w:rPr>
          <w:rStyle w:val="libFootnotenumChar"/>
        </w:rPr>
        <w:t>76</w:t>
      </w:r>
    </w:p>
    <w:p w14:paraId="71634DC1" w14:textId="1E998763" w:rsidR="001D2A8B" w:rsidRDefault="001D2A8B" w:rsidP="00DA20A8">
      <w:pPr>
        <w:pStyle w:val="libAr"/>
        <w:rPr>
          <w:rtl/>
          <w:lang w:bidi="fa-IR"/>
        </w:rPr>
      </w:pPr>
      <w:r w:rsidRPr="00246318">
        <w:rPr>
          <w:rStyle w:val="libBold2Char"/>
          <w:rtl/>
        </w:rPr>
        <w:t>3.</w:t>
      </w:r>
      <w:r w:rsidRPr="00DA20A8">
        <w:rPr>
          <w:rtl/>
          <w:lang w:bidi="fa-IR"/>
        </w:rPr>
        <w:t xml:space="preserve"> مُحَمَّدُ بْنُ يَحْيى، عَنْ أَحْمَدَ بْنِ مُحَمَّدٍ، عَنْ إِبْرَاهِيمَ بْنِ أَبِي مَحْمُودٍ، قَالَ: سَمِعْتُ الرِّضَا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يُسْتَنْجى</w:t>
      </w:r>
      <w:r>
        <w:rPr>
          <w:rtl/>
          <w:lang w:bidi="fa-IR"/>
        </w:rPr>
        <w:t xml:space="preserve"> </w:t>
      </w:r>
      <w:r w:rsidRPr="005D642E">
        <w:rPr>
          <w:rtl/>
          <w:lang w:bidi="fa-IR"/>
        </w:rPr>
        <w:t>وَيُغْسَلُ مَا ظَهَرَ مِنْهُ</w:t>
      </w:r>
      <w:r>
        <w:rPr>
          <w:rtl/>
          <w:lang w:bidi="fa-IR"/>
        </w:rPr>
        <w:t xml:space="preserve"> </w:t>
      </w:r>
      <w:r w:rsidRPr="005D642E">
        <w:rPr>
          <w:rtl/>
          <w:lang w:bidi="fa-IR"/>
        </w:rPr>
        <w:t>عَلَى الشَّرْجِ</w:t>
      </w:r>
      <w:r>
        <w:rPr>
          <w:rtl/>
          <w:lang w:bidi="fa-IR"/>
        </w:rPr>
        <w:t xml:space="preserve">، </w:t>
      </w:r>
      <w:r w:rsidRPr="005D642E">
        <w:rPr>
          <w:rtl/>
          <w:lang w:bidi="fa-IR"/>
        </w:rPr>
        <w:t>وَلَاتُدْخَلُ فِيهِ الْأَنْمُلَةُ »</w:t>
      </w:r>
      <w:r>
        <w:rPr>
          <w:rtl/>
          <w:lang w:bidi="fa-IR"/>
        </w:rPr>
        <w:t>.</w:t>
      </w:r>
    </w:p>
    <w:p w14:paraId="09AACD91" w14:textId="77777777" w:rsidR="001D2A8B" w:rsidRDefault="001D2A8B" w:rsidP="001D2A8B">
      <w:pPr>
        <w:pStyle w:val="libNormal"/>
      </w:pPr>
      <w:r>
        <w:t>Muhammad Bin Yahya, from Ahmad Bin Muhammad, from Ibrahim Bin Abu Mahmoud who said,</w:t>
      </w:r>
    </w:p>
    <w:p w14:paraId="2AC1992E" w14:textId="3013DA86" w:rsidR="00093B5C" w:rsidRDefault="001D2A8B" w:rsidP="001D2A8B">
      <w:pPr>
        <w:pStyle w:val="libNormal"/>
      </w:pPr>
      <w:r>
        <w:t xml:space="preserve">‘I heard </w:t>
      </w:r>
      <w:r w:rsidRPr="00004DA2">
        <w:rPr>
          <w:rStyle w:val="libNormalChar"/>
        </w:rPr>
        <w:t>Al-Reza</w:t>
      </w:r>
      <w:r w:rsidRPr="00813829">
        <w:rPr>
          <w:rStyle w:val="libAlaemEnChar"/>
        </w:rPr>
        <w:t>asws</w:t>
      </w:r>
      <w:r w:rsidRPr="00004DA2">
        <w:rPr>
          <w:rStyle w:val="libNormalChar"/>
        </w:rPr>
        <w:t xml:space="preserve"> saying</w:t>
      </w:r>
      <w:r>
        <w:t>: ‘One should cleanse and wash what is apparent from it upon the anus, and you should not enter the finger inside it’.</w:t>
      </w:r>
      <w:r w:rsidR="00093B5C" w:rsidRPr="00A15820">
        <w:rPr>
          <w:rStyle w:val="libFootnotenumChar"/>
        </w:rPr>
        <w:t>77</w:t>
      </w:r>
    </w:p>
    <w:p w14:paraId="379306E0" w14:textId="1F95A679" w:rsidR="001D2A8B" w:rsidRDefault="001D2A8B" w:rsidP="00DA20A8">
      <w:pPr>
        <w:pStyle w:val="libAr"/>
        <w:rPr>
          <w:rtl/>
          <w:lang w:bidi="fa-IR"/>
        </w:rPr>
      </w:pPr>
      <w:r w:rsidRPr="00246318">
        <w:rPr>
          <w:rStyle w:val="libBold2Char"/>
          <w:rtl/>
        </w:rPr>
        <w:t>4.</w:t>
      </w:r>
      <w:r w:rsidRPr="00DA20A8">
        <w:rPr>
          <w:rtl/>
          <w:lang w:bidi="fa-IR"/>
        </w:rPr>
        <w:t xml:space="preserve"> أَحْمَدُ بْنُ إِدْرِيسَ، عَنْ مُحَمَّدِ بْنِ أَحْمَدَ، عَنْ أَحْمَدَ بْنِ الْحَسَنِ بْنِ عَلِيٍّ، عَنْ عَمْرِو بْنِ سَعِيدٍ، عَنْ مُصَدِّقِ بْنِ صَدَقَةَ، عَنْ عَمَّارٍ السَّابَاطِيِّ: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 إِذَا أَرَادَ أَنْ يَسْتَنْجِيَ بِأَيِّمَا</w:t>
      </w:r>
      <w:r>
        <w:rPr>
          <w:rtl/>
          <w:lang w:bidi="fa-IR"/>
        </w:rPr>
        <w:t xml:space="preserve"> </w:t>
      </w:r>
      <w:r w:rsidRPr="005D642E">
        <w:rPr>
          <w:rtl/>
          <w:lang w:bidi="fa-IR"/>
        </w:rPr>
        <w:t>يَبْدَأُ</w:t>
      </w:r>
      <w:r>
        <w:rPr>
          <w:rtl/>
          <w:lang w:bidi="fa-IR"/>
        </w:rPr>
        <w:t xml:space="preserve">: </w:t>
      </w:r>
      <w:r w:rsidRPr="005D642E">
        <w:rPr>
          <w:rtl/>
          <w:lang w:bidi="fa-IR"/>
        </w:rPr>
        <w:t>بِالْمَقْعَدَةِ</w:t>
      </w:r>
      <w:r w:rsidR="00E35571">
        <w:rPr>
          <w:rtl/>
          <w:lang w:bidi="fa-IR"/>
        </w:rPr>
        <w:t xml:space="preserve">، </w:t>
      </w:r>
      <w:r w:rsidRPr="005D642E">
        <w:rPr>
          <w:rtl/>
          <w:lang w:bidi="fa-IR"/>
        </w:rPr>
        <w:t>أَوْ بِالْإِحْلِيلِ</w:t>
      </w:r>
      <w:r>
        <w:rPr>
          <w:rtl/>
          <w:lang w:bidi="fa-IR"/>
        </w:rPr>
        <w:t xml:space="preserve">؟ </w:t>
      </w:r>
      <w:r w:rsidRPr="005D642E">
        <w:rPr>
          <w:rtl/>
          <w:lang w:bidi="fa-IR"/>
        </w:rPr>
        <w:t>فَقَالَ</w:t>
      </w:r>
      <w:r>
        <w:rPr>
          <w:rtl/>
          <w:lang w:bidi="fa-IR"/>
        </w:rPr>
        <w:t xml:space="preserve">: </w:t>
      </w:r>
      <w:r w:rsidRPr="005D642E">
        <w:rPr>
          <w:rtl/>
          <w:lang w:bidi="fa-IR"/>
        </w:rPr>
        <w:t>« بِالْمَقْعَدَةِ</w:t>
      </w:r>
      <w:r>
        <w:rPr>
          <w:rtl/>
          <w:lang w:bidi="fa-IR"/>
        </w:rPr>
        <w:t xml:space="preserve">، </w:t>
      </w:r>
      <w:r w:rsidRPr="005D642E">
        <w:rPr>
          <w:rtl/>
          <w:lang w:bidi="fa-IR"/>
        </w:rPr>
        <w:t>ثُمَّ بِالْإِحْلِيلِ »</w:t>
      </w:r>
      <w:r>
        <w:rPr>
          <w:rtl/>
          <w:lang w:bidi="fa-IR"/>
        </w:rPr>
        <w:t>.</w:t>
      </w:r>
    </w:p>
    <w:p w14:paraId="1E7B81D7" w14:textId="77777777" w:rsidR="001D2A8B" w:rsidRDefault="001D2A8B" w:rsidP="001D2A8B">
      <w:pPr>
        <w:pStyle w:val="libNormal"/>
      </w:pPr>
      <w:r>
        <w:t>Ahmad Bin Idrees from Muhammad Bin Ahmad, from Ahmad Bin Al Hassan Bin Ali, from Amro Bin Saeed, from Musaddaq Bin Sadaqa, from Ammar Al Sabaty,</w:t>
      </w:r>
    </w:p>
    <w:p w14:paraId="1B3F3F91" w14:textId="623C164E" w:rsidR="00093B5C" w:rsidRDefault="001D2A8B" w:rsidP="001D2A8B">
      <w:pPr>
        <w:pStyle w:val="libNormal"/>
      </w:pPr>
      <w:r w:rsidRPr="00BB69AC">
        <w:t xml:space="preserve">(It has been narrated) </w:t>
      </w:r>
      <w:r>
        <w:t>from Abu Abdullah</w:t>
      </w:r>
      <w:r w:rsidRPr="00813829">
        <w:rPr>
          <w:rStyle w:val="libAlaemEnChar"/>
        </w:rPr>
        <w:t>asws</w:t>
      </w:r>
      <w:r>
        <w:t>, said, ‘I asked about the man when he intends to cleanse himself, with which of the two should he begin with, the back part or the front?’ So he</w:t>
      </w:r>
      <w:r w:rsidRPr="00813829">
        <w:rPr>
          <w:rStyle w:val="libAlaemEnChar"/>
        </w:rPr>
        <w:t>asws</w:t>
      </w:r>
      <w:r>
        <w:t xml:space="preserve"> said: ‘With the back part, then with the front part’.</w:t>
      </w:r>
      <w:r w:rsidR="00093B5C" w:rsidRPr="00A15820">
        <w:rPr>
          <w:rStyle w:val="libFootnotenumChar"/>
        </w:rPr>
        <w:t>78</w:t>
      </w:r>
    </w:p>
    <w:p w14:paraId="0235662D" w14:textId="6476636F" w:rsidR="001D2A8B" w:rsidRDefault="001D2A8B" w:rsidP="00DA20A8">
      <w:pPr>
        <w:pStyle w:val="libAr"/>
        <w:rPr>
          <w:rtl/>
          <w:lang w:bidi="fa-IR"/>
        </w:rPr>
      </w:pPr>
      <w:r w:rsidRPr="00246318">
        <w:rPr>
          <w:rStyle w:val="libBold2Char"/>
          <w:rtl/>
        </w:rPr>
        <w:t>5.</w:t>
      </w:r>
      <w:r w:rsidRPr="00DA20A8">
        <w:rPr>
          <w:rtl/>
          <w:lang w:bidi="fa-IR"/>
        </w:rPr>
        <w:t xml:space="preserve"> عَلِيُّ بْنُ إِبْرَاهِيمَ، عَنْ مُحَمَّدِ بْنِ عِيسى، عَنْ يُونُسَ،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نَهى رَسُولُ اللهِ </w:t>
      </w:r>
      <w:r w:rsidRPr="00AC51C5">
        <w:rPr>
          <w:rStyle w:val="libAlaemChar"/>
          <w:rtl/>
        </w:rPr>
        <w:t>صلى‌الله‌عليه‌وآله‌وسلم</w:t>
      </w:r>
      <w:r w:rsidRPr="005D642E">
        <w:rPr>
          <w:rtl/>
          <w:lang w:bidi="fa-IR"/>
        </w:rPr>
        <w:t xml:space="preserve"> أَنْ يَسْتَنْجِيَ الرَّجُلُ بِيَمِينِهِ »</w:t>
      </w:r>
      <w:r>
        <w:rPr>
          <w:rtl/>
          <w:lang w:bidi="fa-IR"/>
        </w:rPr>
        <w:t>.</w:t>
      </w:r>
    </w:p>
    <w:p w14:paraId="559D726A" w14:textId="77777777" w:rsidR="001D2A8B" w:rsidRDefault="001D2A8B" w:rsidP="001D2A8B">
      <w:pPr>
        <w:pStyle w:val="libNormal"/>
      </w:pPr>
      <w:r>
        <w:t>Ali Bin Ibrahim, from Muhammad Bin Isa, fromYunus, from one of our companions,</w:t>
      </w:r>
    </w:p>
    <w:p w14:paraId="71408692" w14:textId="7F80310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forbade the man to cleanse himself with his right hand’.</w:t>
      </w:r>
      <w:r w:rsidR="00093B5C" w:rsidRPr="00A15820">
        <w:rPr>
          <w:rStyle w:val="libFootnotenumChar"/>
        </w:rPr>
        <w:t>79</w:t>
      </w:r>
    </w:p>
    <w:p w14:paraId="3B7FF068" w14:textId="53777F48" w:rsidR="001D2A8B" w:rsidRPr="00DA20A8" w:rsidRDefault="001D2A8B" w:rsidP="00DA20A8">
      <w:pPr>
        <w:pStyle w:val="libAr"/>
        <w:rPr>
          <w:rtl/>
          <w:lang w:bidi="fa-IR"/>
        </w:rPr>
      </w:pPr>
      <w:r w:rsidRPr="00246318">
        <w:rPr>
          <w:rStyle w:val="libBold2Char"/>
          <w:rtl/>
        </w:rPr>
        <w:t>6.</w:t>
      </w:r>
      <w:r w:rsidRPr="00DA20A8">
        <w:rPr>
          <w:rtl/>
          <w:lang w:bidi="fa-IR"/>
        </w:rPr>
        <w:t xml:space="preserve"> مُحَمَّدُ بْنُ يَحْيى، عَنْ مُحَمَّدِ بْنِ أَحْمَدَ، عَنْ مُحَمَّدِ بْنِ عِيسى، عَنْ عَلِيِّ بْنِ الْحُسَيْنِ بْنِ عَبْدِ رَبِّهِ، قَالَ: قُلْتُ لَهُ: مَا تَقُولُ فِي الْفَصِّ يُتَّخَذُ مِنْ حِجَارَةِ زُمُرُّدٍ ؟ قَالَ: « لَا بَأْسَ بِهِ، وَلكِنْ إِذَا أَرَادَ الاسْتِنْجَاءَ نَزَعَهُ ».</w:t>
      </w:r>
    </w:p>
    <w:p w14:paraId="36368A44" w14:textId="77777777" w:rsidR="001D2A8B" w:rsidRDefault="001D2A8B" w:rsidP="001D2A8B">
      <w:pPr>
        <w:pStyle w:val="libNormal"/>
      </w:pPr>
      <w:r>
        <w:t>Muhammad Bin Yahya, from Muhammad Bin Ahmad, from Muhammad Bin Isa, from Ali Bin Al Husayn Bin Abd Rabbih who said,</w:t>
      </w:r>
    </w:p>
    <w:p w14:paraId="3917A133" w14:textId="5AB2F781" w:rsidR="00093B5C" w:rsidRDefault="001D2A8B" w:rsidP="001D2A8B">
      <w:pPr>
        <w:pStyle w:val="libNormal"/>
      </w:pPr>
      <w:r>
        <w:t>‘I said to him</w:t>
      </w:r>
      <w:r w:rsidRPr="00813829">
        <w:rPr>
          <w:rStyle w:val="libAlaemEnChar"/>
        </w:rPr>
        <w:t>asws</w:t>
      </w:r>
      <w:r>
        <w:t>, ‘What are you saying regarding ring stone taken from the emerald stones’. He</w:t>
      </w:r>
      <w:r w:rsidRPr="00813829">
        <w:rPr>
          <w:rStyle w:val="libAlaemEnChar"/>
        </w:rPr>
        <w:t>asws</w:t>
      </w:r>
      <w:r>
        <w:t xml:space="preserve"> said: ‘There is no problem with it, but whenever one intends to cleanse himself, he should remove it (beforehand)’.</w:t>
      </w:r>
      <w:r w:rsidR="00093B5C" w:rsidRPr="00A15820">
        <w:rPr>
          <w:rStyle w:val="libFootnotenumChar"/>
        </w:rPr>
        <w:t>80</w:t>
      </w:r>
    </w:p>
    <w:p w14:paraId="28CD60E0" w14:textId="5A8FFD03" w:rsidR="001D2A8B" w:rsidRDefault="001D2A8B" w:rsidP="00DA20A8">
      <w:pPr>
        <w:pStyle w:val="libAr"/>
        <w:rPr>
          <w:rtl/>
          <w:lang w:bidi="fa-IR"/>
        </w:rPr>
      </w:pPr>
      <w:r w:rsidRPr="00246318">
        <w:rPr>
          <w:rStyle w:val="libBold2Char"/>
          <w:rtl/>
        </w:rPr>
        <w:lastRenderedPageBreak/>
        <w:t>7.</w:t>
      </w:r>
      <w:r w:rsidRPr="00DA20A8">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الاسْتِنْجَاءُ بِالْيَمِينِ مِنَ الْجَفَاءِ »</w:t>
      </w:r>
      <w:r>
        <w:rPr>
          <w:rtl/>
          <w:lang w:bidi="fa-IR"/>
        </w:rPr>
        <w:t xml:space="preserve">. </w:t>
      </w:r>
      <w:r w:rsidRPr="005D642E">
        <w:rPr>
          <w:rtl/>
          <w:lang w:bidi="fa-IR"/>
        </w:rPr>
        <w:t>وَرُوِيَ « أَنَّهُ</w:t>
      </w:r>
      <w:r>
        <w:rPr>
          <w:rtl/>
          <w:lang w:bidi="fa-IR"/>
        </w:rPr>
        <w:t xml:space="preserve"> </w:t>
      </w:r>
      <w:r w:rsidRPr="005D642E">
        <w:rPr>
          <w:rtl/>
          <w:lang w:bidi="fa-IR"/>
        </w:rPr>
        <w:t>إِذَا كَانَتْ بِالْيَسَارِ عِلَّةٌ »</w:t>
      </w:r>
      <w:r>
        <w:rPr>
          <w:rtl/>
          <w:lang w:bidi="fa-IR"/>
        </w:rPr>
        <w:t>.</w:t>
      </w:r>
    </w:p>
    <w:p w14:paraId="6A0A47EA" w14:textId="77777777" w:rsidR="001D2A8B" w:rsidRDefault="001D2A8B" w:rsidP="001D2A8B">
      <w:pPr>
        <w:pStyle w:val="libNormal"/>
      </w:pPr>
      <w:r>
        <w:t>Ali Bin Ibrahim, from his father, from Al Nowfaly, from Al Sakuny,</w:t>
      </w:r>
    </w:p>
    <w:p w14:paraId="7A95DA8E" w14:textId="5BBC795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cleansing (of private parts) with the right hand is from the repugnance’. And it is reported that it is a valid excuse if there</w:t>
      </w:r>
      <w:r w:rsidRPr="002A5891">
        <w:t xml:space="preserve"> was </w:t>
      </w:r>
      <w:r>
        <w:t>an illness with the left hand’.</w:t>
      </w:r>
      <w:r w:rsidR="00093B5C" w:rsidRPr="00A15820">
        <w:rPr>
          <w:rStyle w:val="libFootnotenumChar"/>
        </w:rPr>
        <w:t>81</w:t>
      </w:r>
    </w:p>
    <w:p w14:paraId="2C130331" w14:textId="2AF0AB84" w:rsidR="001D2A8B" w:rsidRDefault="001D2A8B" w:rsidP="00DA20A8">
      <w:pPr>
        <w:pStyle w:val="libAr"/>
        <w:rPr>
          <w:rtl/>
          <w:lang w:bidi="fa-IR"/>
        </w:rPr>
      </w:pPr>
      <w:r w:rsidRPr="00246318">
        <w:rPr>
          <w:rStyle w:val="libBold2Char"/>
          <w:rtl/>
        </w:rPr>
        <w:t>8.</w:t>
      </w:r>
      <w:r w:rsidRPr="00DA20A8">
        <w:rPr>
          <w:rtl/>
          <w:lang w:bidi="fa-IR"/>
        </w:rPr>
        <w:t xml:space="preserve"> عَلِيُّ بْنُ إِبْرَاهِيمَ، عَنْ أَبِيهِ</w:t>
      </w:r>
      <w:r w:rsidR="00E35571">
        <w:rPr>
          <w:rtl/>
          <w:lang w:bidi="fa-IR"/>
        </w:rPr>
        <w:t>؛</w:t>
      </w:r>
      <w:r w:rsidRPr="00DA20A8">
        <w:rPr>
          <w:rtl/>
          <w:lang w:bidi="fa-IR"/>
        </w:rPr>
        <w:t xml:space="preserve"> وَمُحَمَّدُ بْنُ إِسْمَاعِيلَ، عَنِ الْفَضْلِ بْنِ شَاذَانَ جَمِيعاً، عَنِ ابْنِ أَبِي عُمَيْرٍ، عَنْ جَمِيلٍ: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انْقَطَعَتْ دِرَّةُ الْبَوْلِ</w:t>
      </w:r>
      <w:r w:rsidR="00E35571">
        <w:rPr>
          <w:rtl/>
          <w:lang w:bidi="fa-IR"/>
        </w:rPr>
        <w:t xml:space="preserve">، </w:t>
      </w:r>
      <w:r w:rsidRPr="005D642E">
        <w:rPr>
          <w:rtl/>
          <w:lang w:bidi="fa-IR"/>
        </w:rPr>
        <w:t>فَصُبَّ الْمَاءَ »</w:t>
      </w:r>
      <w:r>
        <w:rPr>
          <w:rtl/>
          <w:lang w:bidi="fa-IR"/>
        </w:rPr>
        <w:t>.</w:t>
      </w:r>
    </w:p>
    <w:p w14:paraId="706E4B1C" w14:textId="77777777" w:rsidR="001D2A8B" w:rsidRDefault="001D2A8B" w:rsidP="001D2A8B">
      <w:pPr>
        <w:pStyle w:val="libNormal"/>
      </w:pPr>
      <w:r>
        <w:t>Ali Bin Ibrahim, from his father, and Muhammad Bin Ismail, from Al Fazl Bin Shazaan, altogether from Ibn Abu Umeyr, from Jameel,</w:t>
      </w:r>
    </w:p>
    <w:p w14:paraId="44069B9B" w14:textId="70ACDD8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flow of urine stops, so pour the water (upon it’s discharging part)’.</w:t>
      </w:r>
      <w:r w:rsidR="00093B5C" w:rsidRPr="00A15820">
        <w:rPr>
          <w:rStyle w:val="libFootnotenumChar"/>
        </w:rPr>
        <w:t>82</w:t>
      </w:r>
    </w:p>
    <w:p w14:paraId="257C501C" w14:textId="4C8C5ECD" w:rsidR="001D2A8B" w:rsidRDefault="001D2A8B" w:rsidP="00DA20A8">
      <w:pPr>
        <w:pStyle w:val="libAr"/>
        <w:rPr>
          <w:rtl/>
          <w:lang w:bidi="fa-IR"/>
        </w:rPr>
      </w:pPr>
      <w:r w:rsidRPr="00246318">
        <w:rPr>
          <w:rStyle w:val="libBold2Char"/>
          <w:rtl/>
        </w:rPr>
        <w:t>9.</w:t>
      </w:r>
      <w:r w:rsidRPr="00DA20A8">
        <w:rPr>
          <w:rtl/>
          <w:lang w:bidi="fa-IR"/>
        </w:rPr>
        <w:t xml:space="preserve"> عَلِيُّ بْنُ إِبْرَاهِيمَ، عَنْ أَبِيهِ، عَنِ ابْنِ الْمُغِيرَةِ: عَنْ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لِلِاسْتِنْجَاءِ حَدٌّ</w:t>
      </w:r>
      <w:r>
        <w:rPr>
          <w:rtl/>
          <w:lang w:bidi="fa-IR"/>
        </w:rPr>
        <w:t>؟</w:t>
      </w:r>
      <w:r w:rsidRPr="005D642E">
        <w:rPr>
          <w:rtl/>
          <w:lang w:bidi="fa-IR"/>
        </w:rPr>
        <w:t xml:space="preserve"> قَالَ</w:t>
      </w:r>
      <w:r>
        <w:rPr>
          <w:rtl/>
          <w:lang w:bidi="fa-IR"/>
        </w:rPr>
        <w:t xml:space="preserve">: </w:t>
      </w:r>
      <w:r w:rsidRPr="005D642E">
        <w:rPr>
          <w:rtl/>
          <w:lang w:bidi="fa-IR"/>
        </w:rPr>
        <w:t>« لَا</w:t>
      </w:r>
      <w:r>
        <w:rPr>
          <w:rtl/>
          <w:lang w:bidi="fa-IR"/>
        </w:rPr>
        <w:t xml:space="preserve">، </w:t>
      </w:r>
      <w:r w:rsidRPr="005D642E">
        <w:rPr>
          <w:rtl/>
          <w:lang w:bidi="fa-IR"/>
        </w:rPr>
        <w:t>يُنَقّى</w:t>
      </w:r>
      <w:r>
        <w:rPr>
          <w:rtl/>
          <w:lang w:bidi="fa-IR"/>
        </w:rPr>
        <w:t xml:space="preserve"> </w:t>
      </w:r>
      <w:r w:rsidRPr="005D642E">
        <w:rPr>
          <w:rtl/>
          <w:lang w:bidi="fa-IR"/>
        </w:rPr>
        <w:t>مَا ثَمَّةَ »</w:t>
      </w:r>
      <w:r>
        <w:rPr>
          <w:rtl/>
          <w:lang w:bidi="fa-IR"/>
        </w:rPr>
        <w:t xml:space="preserve">. </w:t>
      </w:r>
      <w:r w:rsidRPr="005D642E">
        <w:rPr>
          <w:rtl/>
          <w:lang w:bidi="fa-IR"/>
        </w:rPr>
        <w:t>قُلْتُ</w:t>
      </w:r>
      <w:r>
        <w:rPr>
          <w:rtl/>
          <w:lang w:bidi="fa-IR"/>
        </w:rPr>
        <w:t xml:space="preserve">: </w:t>
      </w:r>
      <w:r w:rsidRPr="005D642E">
        <w:rPr>
          <w:rtl/>
          <w:lang w:bidi="fa-IR"/>
        </w:rPr>
        <w:t>فَإِنَّهُ يُنَقّى</w:t>
      </w:r>
      <w:r>
        <w:rPr>
          <w:rtl/>
          <w:lang w:bidi="fa-IR"/>
        </w:rPr>
        <w:t xml:space="preserve"> </w:t>
      </w:r>
      <w:r w:rsidRPr="005D642E">
        <w:rPr>
          <w:rtl/>
          <w:lang w:bidi="fa-IR"/>
        </w:rPr>
        <w:t>مَا ثَمَّةَ</w:t>
      </w:r>
      <w:r>
        <w:rPr>
          <w:rtl/>
          <w:lang w:bidi="fa-IR"/>
        </w:rPr>
        <w:t xml:space="preserve">، </w:t>
      </w:r>
      <w:r w:rsidRPr="005D642E">
        <w:rPr>
          <w:rtl/>
          <w:lang w:bidi="fa-IR"/>
        </w:rPr>
        <w:t>وَيَبْقَى</w:t>
      </w:r>
      <w:r>
        <w:rPr>
          <w:rtl/>
          <w:lang w:bidi="fa-IR"/>
        </w:rPr>
        <w:t xml:space="preserve"> </w:t>
      </w:r>
      <w:r w:rsidRPr="005D642E">
        <w:rPr>
          <w:rtl/>
          <w:lang w:bidi="fa-IR"/>
        </w:rPr>
        <w:t>الرِّيحُ</w:t>
      </w:r>
      <w:r>
        <w:rPr>
          <w:rtl/>
          <w:lang w:bidi="fa-IR"/>
        </w:rPr>
        <w:t>؟</w:t>
      </w:r>
      <w:r w:rsidRPr="005D642E">
        <w:rPr>
          <w:rtl/>
          <w:lang w:bidi="fa-IR"/>
        </w:rPr>
        <w:t xml:space="preserve"> قَالَ</w:t>
      </w:r>
      <w:r>
        <w:rPr>
          <w:rtl/>
          <w:lang w:bidi="fa-IR"/>
        </w:rPr>
        <w:t xml:space="preserve">: </w:t>
      </w:r>
      <w:r w:rsidRPr="005D642E">
        <w:rPr>
          <w:rtl/>
          <w:lang w:bidi="fa-IR"/>
        </w:rPr>
        <w:t>« الرِّيحُ لَايُنْظَرُ إِلَيْهَا</w:t>
      </w:r>
      <w:r>
        <w:rPr>
          <w:rtl/>
          <w:lang w:bidi="fa-IR"/>
        </w:rPr>
        <w:t xml:space="preserve"> </w:t>
      </w:r>
      <w:r w:rsidRPr="005D642E">
        <w:rPr>
          <w:rtl/>
          <w:lang w:bidi="fa-IR"/>
        </w:rPr>
        <w:t>»</w:t>
      </w:r>
      <w:r>
        <w:rPr>
          <w:rtl/>
          <w:lang w:bidi="fa-IR"/>
        </w:rPr>
        <w:t>.</w:t>
      </w:r>
    </w:p>
    <w:p w14:paraId="2D19FD5E" w14:textId="77777777" w:rsidR="001D2A8B" w:rsidRDefault="001D2A8B" w:rsidP="001D2A8B">
      <w:pPr>
        <w:pStyle w:val="libNormal"/>
      </w:pPr>
      <w:r>
        <w:t>Ali Bin Ibrahim, from his father, from Ibn Al Mugheira,</w:t>
      </w:r>
    </w:p>
    <w:p w14:paraId="2224BF52" w14:textId="4932AF75"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said to him</w:t>
      </w:r>
      <w:r w:rsidRPr="00813829">
        <w:rPr>
          <w:rStyle w:val="libAlaemEnChar"/>
        </w:rPr>
        <w:t>asws</w:t>
      </w:r>
      <w:r>
        <w:t>, ‘For the cleansing of the private parts, there is a limit?’ He</w:t>
      </w:r>
      <w:r w:rsidRPr="00813829">
        <w:rPr>
          <w:rStyle w:val="libAlaemEnChar"/>
        </w:rPr>
        <w:t>asws</w:t>
      </w:r>
      <w:r>
        <w:t xml:space="preserve"> said: ‘It is not purified for</w:t>
      </w:r>
      <w:r w:rsidRPr="002A5891">
        <w:t xml:space="preserve"> as </w:t>
      </w:r>
      <w:r>
        <w:t>long</w:t>
      </w:r>
      <w:r w:rsidRPr="002A5891">
        <w:t xml:space="preserve"> as </w:t>
      </w:r>
      <w:r>
        <w:t>there is (something) there’. I said, ‘Supposing he cleans what is there, and the wind remains?’ He</w:t>
      </w:r>
      <w:r w:rsidRPr="00813829">
        <w:rPr>
          <w:rStyle w:val="libAlaemEnChar"/>
        </w:rPr>
        <w:t>asws</w:t>
      </w:r>
      <w:r>
        <w:t xml:space="preserve"> said: ‘The wind is not something you can look at’.</w:t>
      </w:r>
      <w:r w:rsidR="00093B5C" w:rsidRPr="00A15820">
        <w:rPr>
          <w:rStyle w:val="libFootnotenumChar"/>
        </w:rPr>
        <w:t>83</w:t>
      </w:r>
    </w:p>
    <w:p w14:paraId="4CC094F3" w14:textId="26FB3B24" w:rsidR="001D2A8B" w:rsidRDefault="001D2A8B" w:rsidP="00DA20A8">
      <w:pPr>
        <w:pStyle w:val="libAr"/>
        <w:rPr>
          <w:rtl/>
          <w:lang w:bidi="fa-IR"/>
        </w:rPr>
      </w:pPr>
      <w:r w:rsidRPr="00246318">
        <w:rPr>
          <w:rStyle w:val="libBold2Char"/>
          <w:rtl/>
        </w:rPr>
        <w:t>10.</w:t>
      </w:r>
      <w:r w:rsidRPr="00DA20A8">
        <w:rPr>
          <w:rtl/>
          <w:lang w:bidi="fa-IR"/>
        </w:rPr>
        <w:t xml:space="preserve"> عَلِيُّ بْنُ مُحَمَّدٍ، عَنْ سَهْلٍ</w:t>
      </w:r>
      <w:r w:rsidR="00E35571">
        <w:rPr>
          <w:rtl/>
          <w:lang w:bidi="fa-IR"/>
        </w:rPr>
        <w:t xml:space="preserve">، </w:t>
      </w:r>
      <w:r w:rsidRPr="00DA20A8">
        <w:rPr>
          <w:rtl/>
          <w:lang w:bidi="fa-IR"/>
        </w:rPr>
        <w:t xml:space="preserve">عَنْ أَحْمَدَ بْنِ مُحَمَّدِ بْنِ أَبِي نَصْرٍ، عَنْ عَبْدِ الْكَرِيمِ بْنِ عَمْرٍو، عَنِ الْحَسَنِ بْنِ زِيَادٍ، قَالَ: سُئِلَ أَبُو عَبْدِ اللهِ </w:t>
      </w:r>
      <w:r w:rsidRPr="00AC51C5">
        <w:rPr>
          <w:rStyle w:val="libAlaemChar"/>
          <w:rtl/>
        </w:rPr>
        <w:t>عليه‌السلام</w:t>
      </w:r>
      <w:r w:rsidRPr="005D642E">
        <w:rPr>
          <w:rtl/>
          <w:lang w:bidi="fa-IR"/>
        </w:rPr>
        <w:t xml:space="preserve"> عَنِ الرَّجُلِ يَبُولُ</w:t>
      </w:r>
      <w:r>
        <w:rPr>
          <w:rtl/>
          <w:lang w:bidi="fa-IR"/>
        </w:rPr>
        <w:t xml:space="preserve">، </w:t>
      </w:r>
      <w:r w:rsidRPr="005D642E">
        <w:rPr>
          <w:rtl/>
          <w:lang w:bidi="fa-IR"/>
        </w:rPr>
        <w:t>فَيُصِيبُ فَخِذَهُ</w:t>
      </w:r>
      <w:r>
        <w:rPr>
          <w:rtl/>
          <w:lang w:bidi="fa-IR"/>
        </w:rPr>
        <w:t xml:space="preserve"> </w:t>
      </w:r>
      <w:r w:rsidRPr="005D642E">
        <w:rPr>
          <w:rtl/>
          <w:lang w:bidi="fa-IR"/>
        </w:rPr>
        <w:t>قَدْرَ نُكْتَةٍ</w:t>
      </w:r>
      <w:r>
        <w:rPr>
          <w:rtl/>
          <w:lang w:bidi="fa-IR"/>
        </w:rPr>
        <w:t xml:space="preserve"> </w:t>
      </w:r>
      <w:r w:rsidRPr="005D642E">
        <w:rPr>
          <w:rtl/>
          <w:lang w:bidi="fa-IR"/>
        </w:rPr>
        <w:t>مِنْ بَوْلِهِ</w:t>
      </w:r>
      <w:r w:rsidR="00E35571">
        <w:rPr>
          <w:rtl/>
          <w:lang w:bidi="fa-IR"/>
        </w:rPr>
        <w:t xml:space="preserve">، </w:t>
      </w:r>
      <w:r w:rsidRPr="005D642E">
        <w:rPr>
          <w:rtl/>
          <w:lang w:bidi="fa-IR"/>
        </w:rPr>
        <w:t>فَيُصَلِّي</w:t>
      </w:r>
      <w:r>
        <w:rPr>
          <w:rtl/>
          <w:lang w:bidi="fa-IR"/>
        </w:rPr>
        <w:t xml:space="preserve">، </w:t>
      </w:r>
      <w:r w:rsidRPr="005D642E">
        <w:rPr>
          <w:rtl/>
          <w:lang w:bidi="fa-IR"/>
        </w:rPr>
        <w:t>ثُمَّ يَذْكُرُ بَعْدُ أَنَّهُ لَمْ يَغْسِلْهُ</w:t>
      </w:r>
      <w:r>
        <w:rPr>
          <w:rtl/>
          <w:lang w:bidi="fa-IR"/>
        </w:rPr>
        <w:t xml:space="preserve">؟ </w:t>
      </w:r>
      <w:r w:rsidRPr="005D642E">
        <w:rPr>
          <w:rtl/>
          <w:lang w:bidi="fa-IR"/>
        </w:rPr>
        <w:t>قَالَ</w:t>
      </w:r>
      <w:r>
        <w:rPr>
          <w:rtl/>
          <w:lang w:bidi="fa-IR"/>
        </w:rPr>
        <w:t xml:space="preserve">: </w:t>
      </w:r>
      <w:r w:rsidRPr="005D642E">
        <w:rPr>
          <w:rtl/>
          <w:lang w:bidi="fa-IR"/>
        </w:rPr>
        <w:t>« يَغْسِلُهُ</w:t>
      </w:r>
      <w:r>
        <w:rPr>
          <w:rtl/>
          <w:lang w:bidi="fa-IR"/>
        </w:rPr>
        <w:t xml:space="preserve">، </w:t>
      </w:r>
      <w:r w:rsidRPr="005D642E">
        <w:rPr>
          <w:rtl/>
          <w:lang w:bidi="fa-IR"/>
        </w:rPr>
        <w:t>وَيُعِيدُ صَلَاتَهُ »</w:t>
      </w:r>
      <w:r>
        <w:rPr>
          <w:rtl/>
          <w:lang w:bidi="fa-IR"/>
        </w:rPr>
        <w:t>.</w:t>
      </w:r>
    </w:p>
    <w:p w14:paraId="131EFCBB" w14:textId="77777777" w:rsidR="001D2A8B" w:rsidRDefault="001D2A8B" w:rsidP="001D2A8B">
      <w:pPr>
        <w:pStyle w:val="libNormal"/>
      </w:pPr>
      <w:r>
        <w:t>Ali Bin Muhmmad, from Sahl, from Ahmad Bin Muhammad Bin Abu Nasr, from Abdul Kareem Bin Amro, from Al Hassan Bin Ziyad who said,</w:t>
      </w:r>
    </w:p>
    <w:p w14:paraId="4D25648C" w14:textId="6BD0AC99" w:rsidR="00093B5C" w:rsidRDefault="001D2A8B" w:rsidP="001D2A8B">
      <w:pPr>
        <w:pStyle w:val="libNormal"/>
      </w:pPr>
      <w:r>
        <w:t>‘Abu Abdullah</w:t>
      </w:r>
      <w:r w:rsidRPr="00813829">
        <w:rPr>
          <w:rStyle w:val="libAlaemEnChar"/>
        </w:rPr>
        <w:t>asws</w:t>
      </w:r>
      <w:r w:rsidRPr="002A5891">
        <w:t xml:space="preserve"> was </w:t>
      </w:r>
      <w:r>
        <w:t xml:space="preserve">asked about the man who urinates, so it hits his thigh and his knees, of a measurement of a spot of urine. So he prays </w:t>
      </w:r>
      <w:r w:rsidRPr="00582ADA">
        <w:rPr>
          <w:rStyle w:val="libNormalChar"/>
        </w:rPr>
        <w:t>Salaat,</w:t>
      </w:r>
      <w:r>
        <w:t xml:space="preserve"> then he remembers afterwards that he had not washed it. He</w:t>
      </w:r>
      <w:r w:rsidRPr="00813829">
        <w:rPr>
          <w:rStyle w:val="libAlaemEnChar"/>
        </w:rPr>
        <w:t>asws</w:t>
      </w:r>
      <w:r>
        <w:t xml:space="preserve"> said: ‘He should wash and he would repeat the </w:t>
      </w:r>
      <w:r w:rsidRPr="00582ADA">
        <w:rPr>
          <w:rStyle w:val="libNormalChar"/>
        </w:rPr>
        <w:t>Salaat’</w:t>
      </w:r>
      <w:r>
        <w:t>.</w:t>
      </w:r>
      <w:r w:rsidR="00093B5C" w:rsidRPr="00A15820">
        <w:rPr>
          <w:rStyle w:val="libFootnotenumChar"/>
        </w:rPr>
        <w:t>84</w:t>
      </w:r>
    </w:p>
    <w:p w14:paraId="6CC3330C" w14:textId="326F57F9" w:rsidR="001D2A8B" w:rsidRDefault="001D2A8B" w:rsidP="00DA20A8">
      <w:pPr>
        <w:pStyle w:val="libAr"/>
        <w:rPr>
          <w:rtl/>
          <w:lang w:bidi="fa-IR"/>
        </w:rPr>
      </w:pPr>
      <w:r w:rsidRPr="00246318">
        <w:rPr>
          <w:rStyle w:val="libBold2Char"/>
          <w:rtl/>
        </w:rPr>
        <w:t>11.</w:t>
      </w:r>
      <w:r w:rsidRPr="00DA20A8">
        <w:rPr>
          <w:rtl/>
          <w:lang w:bidi="fa-IR"/>
        </w:rPr>
        <w:t xml:space="preserve"> مُحَمَّدُ بْنُ الْحَسَنِ، عَنْ سَهْلٍ</w:t>
      </w:r>
      <w:r w:rsidR="00E35571">
        <w:rPr>
          <w:rtl/>
          <w:lang w:bidi="fa-IR"/>
        </w:rPr>
        <w:t xml:space="preserve">، </w:t>
      </w:r>
      <w:r w:rsidRPr="00DA20A8">
        <w:rPr>
          <w:rtl/>
          <w:lang w:bidi="fa-IR"/>
        </w:rPr>
        <w:t xml:space="preserve">عَنْ مُوسَى بْنِ الْقَاسِمِ، عَنْ عَمْرِو بْنِ سَعِيدٍ، عَنْ مُصَدِّقِ بْنِ صَدَقَةَ، عَنْ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الرَّجُلُ يُرِيدُ أَنْ يَسْتَنْجِيَ كَيْفَ يَقْعُدُ</w:t>
      </w:r>
      <w:r>
        <w:rPr>
          <w:rtl/>
          <w:lang w:bidi="fa-IR"/>
        </w:rPr>
        <w:t xml:space="preserve">؟ </w:t>
      </w:r>
      <w:r w:rsidRPr="005D642E">
        <w:rPr>
          <w:rtl/>
          <w:lang w:bidi="fa-IR"/>
        </w:rPr>
        <w:t>قَالَ</w:t>
      </w:r>
      <w:r>
        <w:rPr>
          <w:rtl/>
          <w:lang w:bidi="fa-IR"/>
        </w:rPr>
        <w:t xml:space="preserve">: </w:t>
      </w:r>
      <w:r w:rsidRPr="005D642E">
        <w:rPr>
          <w:rtl/>
          <w:lang w:bidi="fa-IR"/>
        </w:rPr>
        <w:t>« كَمَا يَقْعُدُ لِلْغَائِطِ</w:t>
      </w:r>
      <w:r>
        <w:rPr>
          <w:rtl/>
          <w:lang w:bidi="fa-IR"/>
        </w:rPr>
        <w:t xml:space="preserve"> </w:t>
      </w:r>
      <w:r w:rsidRPr="005D642E">
        <w:rPr>
          <w:rtl/>
          <w:lang w:bidi="fa-IR"/>
        </w:rPr>
        <w:t>» وَقَالَ</w:t>
      </w:r>
      <w:r>
        <w:rPr>
          <w:rtl/>
          <w:lang w:bidi="fa-IR"/>
        </w:rPr>
        <w:t xml:space="preserve">: </w:t>
      </w:r>
      <w:r w:rsidRPr="005D642E">
        <w:rPr>
          <w:rtl/>
          <w:lang w:bidi="fa-IR"/>
        </w:rPr>
        <w:t>« إِنَّمَا عَلَيْهِ أَنْ يَغْسِلَ مَا ظَهَرَ مِنْهُ</w:t>
      </w:r>
      <w:r w:rsidR="00E35571">
        <w:rPr>
          <w:rtl/>
          <w:lang w:bidi="fa-IR"/>
        </w:rPr>
        <w:t xml:space="preserve">، </w:t>
      </w:r>
      <w:r w:rsidRPr="005D642E">
        <w:rPr>
          <w:rtl/>
          <w:lang w:bidi="fa-IR"/>
        </w:rPr>
        <w:t>وَلَيْسَ عَلَيْهِ أَنْ يَغْسِلَ بَاطِنَهُ</w:t>
      </w:r>
      <w:r>
        <w:rPr>
          <w:rtl/>
          <w:lang w:bidi="fa-IR"/>
        </w:rPr>
        <w:t xml:space="preserve"> </w:t>
      </w:r>
      <w:r w:rsidRPr="005D642E">
        <w:rPr>
          <w:rtl/>
          <w:lang w:bidi="fa-IR"/>
        </w:rPr>
        <w:t>»</w:t>
      </w:r>
      <w:r>
        <w:rPr>
          <w:rtl/>
          <w:lang w:bidi="fa-IR"/>
        </w:rPr>
        <w:t>.</w:t>
      </w:r>
    </w:p>
    <w:p w14:paraId="178A355E" w14:textId="77777777" w:rsidR="001D2A8B" w:rsidRDefault="001D2A8B" w:rsidP="001D2A8B">
      <w:pPr>
        <w:pStyle w:val="libNormal"/>
      </w:pPr>
      <w:r>
        <w:t>Muhammad Bin Al Hassan, from Sahl, from Musa Bin Al Qasim, from Amro Bin Saeed, from Musaddaq Bin Sadaqa, from Ammar,</w:t>
      </w:r>
    </w:p>
    <w:p w14:paraId="08C7DF59" w14:textId="3C0F87BE"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‘The man intends to cleanse his private parts, how should he sit?’ He</w:t>
      </w:r>
      <w:r w:rsidRPr="00813829">
        <w:rPr>
          <w:rStyle w:val="libAlaemEnChar"/>
        </w:rPr>
        <w:t>asws</w:t>
      </w:r>
      <w:r>
        <w:t xml:space="preserve"> said: ‘Just</w:t>
      </w:r>
      <w:r w:rsidRPr="002A5891">
        <w:t xml:space="preserve"> </w:t>
      </w:r>
      <w:r w:rsidRPr="002A5891">
        <w:lastRenderedPageBreak/>
        <w:t xml:space="preserve">as </w:t>
      </w:r>
      <w:r>
        <w:t>h</w:t>
      </w:r>
      <w:r w:rsidR="00F773DF">
        <w:t xml:space="preserve">e </w:t>
      </w:r>
      <w:r>
        <w:t>would sit for the defecation’. And he</w:t>
      </w:r>
      <w:r w:rsidRPr="00813829">
        <w:rPr>
          <w:rStyle w:val="libAlaemEnChar"/>
        </w:rPr>
        <w:t>asws</w:t>
      </w:r>
      <w:r>
        <w:t xml:space="preserve"> said: ‘But rather, upon him is that he washes what is apparent from it, and it is not upon him that he washes his inside’.</w:t>
      </w:r>
      <w:r w:rsidR="00093B5C" w:rsidRPr="00A15820">
        <w:rPr>
          <w:rStyle w:val="libFootnotenumChar"/>
        </w:rPr>
        <w:t>85</w:t>
      </w:r>
    </w:p>
    <w:p w14:paraId="0E7A897C" w14:textId="751C6607" w:rsidR="001D2A8B" w:rsidRDefault="001D2A8B" w:rsidP="00DA20A8">
      <w:pPr>
        <w:pStyle w:val="libAr"/>
        <w:rPr>
          <w:rtl/>
          <w:lang w:bidi="fa-IR"/>
        </w:rPr>
      </w:pPr>
      <w:r w:rsidRPr="00246318">
        <w:rPr>
          <w:rStyle w:val="libBold2Char"/>
          <w:rtl/>
        </w:rPr>
        <w:t>12.</w:t>
      </w:r>
      <w:r w:rsidRPr="00DA20A8">
        <w:rPr>
          <w:rtl/>
          <w:lang w:bidi="fa-IR"/>
        </w:rPr>
        <w:t xml:space="preserve"> عَلِيُّ بْنُ إِبْرَاهِيمَ، عَنْ هَارُونَ بْنِ مُسْلِمٍ، عَنْ مَسْعَدَةَ بْنِ زِيَادٍ: عَنْ أَبِي عَبْدِ اللهِ </w:t>
      </w:r>
      <w:r w:rsidRPr="00AC51C5">
        <w:rPr>
          <w:rStyle w:val="libAlaemChar"/>
          <w:rtl/>
        </w:rPr>
        <w:t>عليه‌السلام</w:t>
      </w:r>
      <w:r>
        <w:rPr>
          <w:rtl/>
          <w:lang w:bidi="fa-IR"/>
        </w:rPr>
        <w:t xml:space="preserve">: </w:t>
      </w:r>
      <w:r w:rsidRPr="005D642E">
        <w:rPr>
          <w:rtl/>
          <w:lang w:bidi="fa-IR"/>
        </w:rPr>
        <w:t xml:space="preserve">« أَنَّ النَّبِيَّ </w:t>
      </w:r>
      <w:r w:rsidRPr="00AC51C5">
        <w:rPr>
          <w:rStyle w:val="libAlaemChar"/>
          <w:rtl/>
        </w:rPr>
        <w:t>صلى‌الله‌عليه‌وآله‌وسلم</w:t>
      </w:r>
      <w:r w:rsidRPr="005D642E">
        <w:rPr>
          <w:rtl/>
          <w:lang w:bidi="fa-IR"/>
        </w:rPr>
        <w:t xml:space="preserve"> قَالَ لِبَعْضِ نِسَائِهِ</w:t>
      </w:r>
      <w:r>
        <w:rPr>
          <w:rtl/>
          <w:lang w:bidi="fa-IR"/>
        </w:rPr>
        <w:t xml:space="preserve">: </w:t>
      </w:r>
      <w:r w:rsidRPr="005D642E">
        <w:rPr>
          <w:rtl/>
          <w:lang w:bidi="fa-IR"/>
        </w:rPr>
        <w:t>مُرِي نِسَاءَ الْمُؤْمِنِينَ</w:t>
      </w:r>
      <w:r>
        <w:rPr>
          <w:rtl/>
          <w:lang w:bidi="fa-IR"/>
        </w:rPr>
        <w:t xml:space="preserve"> </w:t>
      </w:r>
      <w:r w:rsidRPr="005D642E">
        <w:rPr>
          <w:rtl/>
          <w:lang w:bidi="fa-IR"/>
        </w:rPr>
        <w:t>أَنْ يَسْتَنْجِينَ بِالْمَاءِ</w:t>
      </w:r>
      <w:r>
        <w:rPr>
          <w:rtl/>
          <w:lang w:bidi="fa-IR"/>
        </w:rPr>
        <w:t xml:space="preserve">، </w:t>
      </w:r>
      <w:r w:rsidRPr="005D642E">
        <w:rPr>
          <w:rtl/>
          <w:lang w:bidi="fa-IR"/>
        </w:rPr>
        <w:t>وَيُبَالِغْنَ</w:t>
      </w:r>
      <w:r w:rsidR="00E35571">
        <w:rPr>
          <w:rtl/>
          <w:lang w:bidi="fa-IR"/>
        </w:rPr>
        <w:t>؛</w:t>
      </w:r>
      <w:r w:rsidRPr="005D642E">
        <w:rPr>
          <w:rtl/>
          <w:lang w:bidi="fa-IR"/>
        </w:rPr>
        <w:t xml:space="preserve"> فَإِنَّهُ مَطْهَرَةٌ</w:t>
      </w:r>
      <w:r>
        <w:rPr>
          <w:rtl/>
          <w:lang w:bidi="fa-IR"/>
        </w:rPr>
        <w:t xml:space="preserve"> </w:t>
      </w:r>
      <w:r w:rsidRPr="005D642E">
        <w:rPr>
          <w:rtl/>
          <w:lang w:bidi="fa-IR"/>
        </w:rPr>
        <w:t>لِلْحَوَاشِي</w:t>
      </w:r>
      <w:r>
        <w:rPr>
          <w:rtl/>
          <w:lang w:bidi="fa-IR"/>
        </w:rPr>
        <w:t xml:space="preserve">، </w:t>
      </w:r>
      <w:r w:rsidRPr="005D642E">
        <w:rPr>
          <w:rtl/>
          <w:lang w:bidi="fa-IR"/>
        </w:rPr>
        <w:t>وَمَذْهَبَةٌ لِلْبَوَاسِيرِ</w:t>
      </w:r>
      <w:r>
        <w:rPr>
          <w:rtl/>
          <w:lang w:bidi="fa-IR"/>
        </w:rPr>
        <w:t xml:space="preserve"> </w:t>
      </w:r>
      <w:r w:rsidRPr="005D642E">
        <w:rPr>
          <w:rtl/>
          <w:lang w:bidi="fa-IR"/>
        </w:rPr>
        <w:t>»</w:t>
      </w:r>
      <w:r>
        <w:rPr>
          <w:rtl/>
          <w:lang w:bidi="fa-IR"/>
        </w:rPr>
        <w:t>.</w:t>
      </w:r>
    </w:p>
    <w:p w14:paraId="0DF9007D" w14:textId="77777777" w:rsidR="001D2A8B" w:rsidRDefault="001D2A8B" w:rsidP="001D2A8B">
      <w:pPr>
        <w:pStyle w:val="libNormal"/>
      </w:pPr>
      <w:r>
        <w:t>Ali Bin Ibrahim, from Haroun Bin Muslim, from Mas’ada Bin Ziyad,</w:t>
      </w:r>
    </w:p>
    <w:p w14:paraId="730D08DB" w14:textId="70E697AD" w:rsidR="00093B5C" w:rsidRDefault="001D2A8B" w:rsidP="001D2A8B">
      <w:pPr>
        <w:pStyle w:val="libNormal"/>
      </w:pPr>
      <w:r w:rsidRPr="00BB69AC">
        <w:t xml:space="preserve">(It has been narrated) </w:t>
      </w:r>
      <w:r>
        <w:t>from Abu Abdullah</w:t>
      </w:r>
      <w:r w:rsidRPr="00813829">
        <w:rPr>
          <w:rStyle w:val="libAlaemEnChar"/>
        </w:rPr>
        <w:t>asws</w:t>
      </w:r>
      <w:r>
        <w:t xml:space="preserve"> that the Prophet</w:t>
      </w:r>
      <w:r w:rsidRPr="00EA6A8A">
        <w:rPr>
          <w:rStyle w:val="libAlaemEnChar"/>
        </w:rPr>
        <w:t>saww</w:t>
      </w:r>
      <w:r>
        <w:t xml:space="preserve"> said to one of his</w:t>
      </w:r>
      <w:r w:rsidRPr="00EA6A8A">
        <w:rPr>
          <w:rStyle w:val="libAlaemEnChar"/>
        </w:rPr>
        <w:t>saww</w:t>
      </w:r>
      <w:r>
        <w:t xml:space="preserve"> womenfolk: ‘Instruct the womenfolk of the Believers that they should be cleansing their private parts with the water, and they should be thorough, for it is a purification for the surrounding areas and the remover of the haemorrhoids’.</w:t>
      </w:r>
      <w:r w:rsidR="00093B5C" w:rsidRPr="00A15820">
        <w:rPr>
          <w:rStyle w:val="libFootnotenumChar"/>
        </w:rPr>
        <w:t>86</w:t>
      </w:r>
    </w:p>
    <w:p w14:paraId="6E7A201B" w14:textId="3D8F9A78" w:rsidR="001D2A8B" w:rsidRDefault="001D2A8B" w:rsidP="00DA20A8">
      <w:pPr>
        <w:pStyle w:val="libAr"/>
        <w:rPr>
          <w:rtl/>
          <w:lang w:bidi="fa-IR"/>
        </w:rPr>
      </w:pPr>
      <w:r w:rsidRPr="00246318">
        <w:rPr>
          <w:rStyle w:val="libBold2Char"/>
          <w:rtl/>
        </w:rPr>
        <w:t>13.</w:t>
      </w:r>
      <w:r w:rsidRPr="00DA20A8">
        <w:rPr>
          <w:rtl/>
          <w:lang w:bidi="fa-IR"/>
        </w:rPr>
        <w:t xml:space="preserve"> مُحَمَّدُ بْنُ إِسْمَاعِيلَ، عَنِ الْفَضْلِ</w:t>
      </w:r>
      <w:r w:rsidR="00E35571">
        <w:rPr>
          <w:rtl/>
          <w:lang w:bidi="fa-IR"/>
        </w:rPr>
        <w:t>؛</w:t>
      </w:r>
      <w:r w:rsidRPr="00DA20A8">
        <w:rPr>
          <w:rtl/>
          <w:lang w:bidi="fa-IR"/>
        </w:rPr>
        <w:t xml:space="preserve"> وَعَلِيُّ بْنُ إِبْرَاهِيمَ، عَنْ أَبِيهِ، عَنِ ابْنِ أَبِي عُمَيْرٍ، عَنْ جَمِيلِ بْنِ دَرَّاجٍ: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فِي قَوْلِ اللهِ عَزَّ وَجَلَّ</w:t>
      </w:r>
      <w:r>
        <w:rPr>
          <w:rtl/>
          <w:lang w:bidi="fa-IR"/>
        </w:rPr>
        <w:t xml:space="preserve">: </w:t>
      </w:r>
      <w:r w:rsidR="00C76B65">
        <w:rPr>
          <w:rStyle w:val="libAlaemChar"/>
          <w:rtl/>
        </w:rPr>
        <w:t>(</w:t>
      </w:r>
      <w:r w:rsidRPr="00AC51C5">
        <w:rPr>
          <w:rStyle w:val="libAieChar"/>
          <w:rtl/>
        </w:rPr>
        <w:t>إِنَّ اللهَ يُحِبُّ التَّوّابِينَ وَيُحِبُّ الْمُتَطَهِّرِينَ</w:t>
      </w:r>
      <w:r w:rsidR="00C76B65" w:rsidRPr="00C76B65">
        <w:rPr>
          <w:rStyle w:val="libAlaemChar"/>
          <w:rtl/>
        </w:rPr>
        <w:t>)</w:t>
      </w:r>
      <w:r>
        <w:rPr>
          <w:rtl/>
          <w:lang w:bidi="fa-IR"/>
        </w:rPr>
        <w:t xml:space="preserve"> </w:t>
      </w:r>
      <w:r w:rsidRPr="005D642E">
        <w:rPr>
          <w:rtl/>
          <w:lang w:bidi="fa-IR"/>
        </w:rPr>
        <w:t>قَالَ</w:t>
      </w:r>
      <w:r>
        <w:rPr>
          <w:rtl/>
          <w:lang w:bidi="fa-IR"/>
        </w:rPr>
        <w:t xml:space="preserve">: </w:t>
      </w:r>
      <w:r w:rsidRPr="005D642E">
        <w:rPr>
          <w:rtl/>
          <w:lang w:bidi="fa-IR"/>
        </w:rPr>
        <w:t>« كَانَ النَّاسُ يَسْتَنْجُونَ بِالْكُرْسُفِ</w:t>
      </w:r>
      <w:r>
        <w:rPr>
          <w:rtl/>
          <w:lang w:bidi="fa-IR"/>
        </w:rPr>
        <w:t xml:space="preserve"> </w:t>
      </w:r>
      <w:r w:rsidRPr="005D642E">
        <w:rPr>
          <w:rtl/>
          <w:lang w:bidi="fa-IR"/>
        </w:rPr>
        <w:t>وَالْأَحْجَارِ</w:t>
      </w:r>
      <w:r>
        <w:rPr>
          <w:rtl/>
          <w:lang w:bidi="fa-IR"/>
        </w:rPr>
        <w:t xml:space="preserve">، </w:t>
      </w:r>
      <w:r w:rsidRPr="005D642E">
        <w:rPr>
          <w:rtl/>
          <w:lang w:bidi="fa-IR"/>
        </w:rPr>
        <w:t>ثُمَّ أُحْدِثَ‌</w:t>
      </w:r>
      <w:r>
        <w:rPr>
          <w:rtl/>
          <w:lang w:bidi="fa-IR"/>
        </w:rPr>
        <w:t xml:space="preserve"> </w:t>
      </w:r>
      <w:r w:rsidRPr="005D642E">
        <w:rPr>
          <w:rtl/>
          <w:lang w:bidi="fa-IR"/>
        </w:rPr>
        <w:t>الْوُضُوءُ</w:t>
      </w:r>
      <w:r>
        <w:rPr>
          <w:rtl/>
          <w:lang w:bidi="fa-IR"/>
        </w:rPr>
        <w:t xml:space="preserve"> </w:t>
      </w:r>
      <w:r w:rsidRPr="005D642E">
        <w:rPr>
          <w:rtl/>
          <w:lang w:bidi="fa-IR"/>
        </w:rPr>
        <w:t>وَهُوَ خُلُقٌ كَرِيمٌ</w:t>
      </w:r>
      <w:r>
        <w:rPr>
          <w:rtl/>
          <w:lang w:bidi="fa-IR"/>
        </w:rPr>
        <w:t xml:space="preserve">، </w:t>
      </w:r>
      <w:r w:rsidRPr="005D642E">
        <w:rPr>
          <w:rtl/>
          <w:lang w:bidi="fa-IR"/>
        </w:rPr>
        <w:t>فَأَمَرَ بِهِ</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وَصَنَعَهُ</w:t>
      </w:r>
      <w:r>
        <w:rPr>
          <w:rtl/>
          <w:lang w:bidi="fa-IR"/>
        </w:rPr>
        <w:t xml:space="preserve">، </w:t>
      </w:r>
      <w:r w:rsidRPr="005D642E">
        <w:rPr>
          <w:rtl/>
          <w:lang w:bidi="fa-IR"/>
        </w:rPr>
        <w:t>وَأَنْزَلَ</w:t>
      </w:r>
      <w:r>
        <w:rPr>
          <w:rtl/>
          <w:lang w:bidi="fa-IR"/>
        </w:rPr>
        <w:t xml:space="preserve"> </w:t>
      </w:r>
      <w:r w:rsidRPr="005D642E">
        <w:rPr>
          <w:rtl/>
          <w:lang w:bidi="fa-IR"/>
        </w:rPr>
        <w:t>اللهُ فِي كِتَابِهِ</w:t>
      </w:r>
      <w:r>
        <w:rPr>
          <w:rtl/>
          <w:lang w:bidi="fa-IR"/>
        </w:rPr>
        <w:t xml:space="preserve">: </w:t>
      </w:r>
      <w:r w:rsidR="00C76B65">
        <w:rPr>
          <w:rStyle w:val="libAlaemChar"/>
          <w:rtl/>
        </w:rPr>
        <w:t>(</w:t>
      </w:r>
      <w:r w:rsidRPr="00AC51C5">
        <w:rPr>
          <w:rStyle w:val="libAieChar"/>
          <w:rtl/>
        </w:rPr>
        <w:t>إِنَّ اللهَ يُحِبُّ التَّوّابِينَ وَيُحِبُّ الْمُتَطَهِّرِينَ</w:t>
      </w:r>
      <w:r w:rsidR="00C76B65" w:rsidRPr="00C76B65">
        <w:rPr>
          <w:rStyle w:val="libAlaemChar"/>
          <w:rtl/>
        </w:rPr>
        <w:t>)</w:t>
      </w:r>
      <w:r w:rsidRPr="005D642E">
        <w:rPr>
          <w:rtl/>
          <w:lang w:bidi="fa-IR"/>
        </w:rPr>
        <w:t xml:space="preserve"> »</w:t>
      </w:r>
      <w:r>
        <w:rPr>
          <w:rtl/>
          <w:lang w:bidi="fa-IR"/>
        </w:rPr>
        <w:t>.</w:t>
      </w:r>
    </w:p>
    <w:p w14:paraId="5E2EABEF" w14:textId="77777777" w:rsidR="001D2A8B" w:rsidRDefault="001D2A8B" w:rsidP="001D2A8B">
      <w:pPr>
        <w:pStyle w:val="libNormal"/>
      </w:pPr>
      <w:r>
        <w:t>Muhammad Bin Ismail, from Al Fazl Bin Shazaan, and Ali Bin Ibrahim, from his father, from Ibn Abu Umeyr, from Jameel Bin Darraj,</w:t>
      </w:r>
    </w:p>
    <w:p w14:paraId="17A0B92C" w14:textId="4798728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Words of Allah</w:t>
      </w:r>
      <w:r w:rsidRPr="001C3974">
        <w:rPr>
          <w:rStyle w:val="libAlaemEnChar"/>
        </w:rPr>
        <w:t>azwj</w:t>
      </w:r>
      <w:r>
        <w:t xml:space="preserve"> Mighty and Majestic [2:222] surely Allah Loves the repentant, and He Loves those who purify themselves, said: ‘‘The people used to clean their genitals with the old cotton cloth, or the stones, then used the water, and it</w:t>
      </w:r>
      <w:r w:rsidRPr="002A5891">
        <w:t xml:space="preserve"> was </w:t>
      </w:r>
      <w:r>
        <w:t>good mannerism, when Rasool-Allah</w:t>
      </w:r>
      <w:r w:rsidRPr="00EA6A8A">
        <w:rPr>
          <w:rStyle w:val="libAlaemEnChar"/>
        </w:rPr>
        <w:t>saww</w:t>
      </w:r>
      <w:r>
        <w:t xml:space="preserve"> ordered for it, and they did it. So Allah</w:t>
      </w:r>
      <w:r w:rsidRPr="001C3974">
        <w:rPr>
          <w:rStyle w:val="libAlaemEnChar"/>
        </w:rPr>
        <w:t>azwj</w:t>
      </w:r>
      <w:r>
        <w:t xml:space="preserve"> Revealed in His</w:t>
      </w:r>
      <w:r w:rsidRPr="001C3974">
        <w:rPr>
          <w:rStyle w:val="libAlaemEnChar"/>
        </w:rPr>
        <w:t>azwj</w:t>
      </w:r>
      <w:r>
        <w:t xml:space="preserve"> Book [2:222] surely Allah Loves the repentant, and He Loves those who purify themselves’.</w:t>
      </w:r>
      <w:r w:rsidR="00093B5C" w:rsidRPr="00A15820">
        <w:rPr>
          <w:rStyle w:val="libFootnotenumChar"/>
        </w:rPr>
        <w:t>87</w:t>
      </w:r>
    </w:p>
    <w:p w14:paraId="34742815" w14:textId="0AC3E926" w:rsidR="001D2A8B" w:rsidRDefault="001D2A8B" w:rsidP="00DA20A8">
      <w:pPr>
        <w:pStyle w:val="libAr"/>
        <w:rPr>
          <w:rtl/>
          <w:lang w:bidi="fa-IR"/>
        </w:rPr>
      </w:pPr>
      <w:r w:rsidRPr="00246318">
        <w:rPr>
          <w:rStyle w:val="libBold2Char"/>
          <w:rtl/>
        </w:rPr>
        <w:t>14.</w:t>
      </w:r>
      <w:r w:rsidRPr="00DA20A8">
        <w:rPr>
          <w:rtl/>
          <w:lang w:bidi="fa-IR"/>
        </w:rPr>
        <w:t xml:space="preserve"> عَلِيُّ بْنُ إِبْرَاهِيمَ، عَنْ أَبِيهِ، عَنِ ابْنِ أَبِي عُمَيْرٍ، عَنِ ابْنِ أُذَيْنَةَ، عَنْ زُرَارَةَ، قَالَ: تَوَضَّأْتُ يَوْماً وَلَمْ أَغْسِلْ ذَكَرِي، ثُمَّ صَلَّيْتُ</w:t>
      </w:r>
      <w:r w:rsidR="00E35571">
        <w:rPr>
          <w:rtl/>
          <w:lang w:bidi="fa-IR"/>
        </w:rPr>
        <w:t xml:space="preserve">، </w:t>
      </w:r>
      <w:r w:rsidRPr="00DA20A8">
        <w:rPr>
          <w:rtl/>
          <w:lang w:bidi="fa-IR"/>
        </w:rPr>
        <w:t xml:space="preserve">فَسَأَلْتُ أَبَا عَبْدِ اللهِ </w:t>
      </w:r>
      <w:r w:rsidRPr="00AC51C5">
        <w:rPr>
          <w:rStyle w:val="libAlaemChar"/>
          <w:rtl/>
        </w:rPr>
        <w:t>عليه‌السلام</w:t>
      </w:r>
      <w:r w:rsidR="00E35571">
        <w:rPr>
          <w:rtl/>
          <w:lang w:bidi="fa-IR"/>
        </w:rPr>
        <w:t xml:space="preserve">، </w:t>
      </w:r>
      <w:r w:rsidRPr="005D642E">
        <w:rPr>
          <w:rtl/>
          <w:lang w:bidi="fa-IR"/>
        </w:rPr>
        <w:t>فَقَالَ</w:t>
      </w:r>
      <w:r>
        <w:rPr>
          <w:rtl/>
          <w:lang w:bidi="fa-IR"/>
        </w:rPr>
        <w:t xml:space="preserve">: </w:t>
      </w:r>
      <w:r w:rsidRPr="005D642E">
        <w:rPr>
          <w:rtl/>
          <w:lang w:bidi="fa-IR"/>
        </w:rPr>
        <w:t>« اغْسِلْ ذَكَرَكَ</w:t>
      </w:r>
      <w:r>
        <w:rPr>
          <w:rtl/>
          <w:lang w:bidi="fa-IR"/>
        </w:rPr>
        <w:t xml:space="preserve">، </w:t>
      </w:r>
      <w:r w:rsidRPr="005D642E">
        <w:rPr>
          <w:rtl/>
          <w:lang w:bidi="fa-IR"/>
        </w:rPr>
        <w:t>وَأَعِدْ صَلَاتَكَ</w:t>
      </w:r>
      <w:r>
        <w:rPr>
          <w:rtl/>
          <w:lang w:bidi="fa-IR"/>
        </w:rPr>
        <w:t xml:space="preserve"> </w:t>
      </w:r>
      <w:r w:rsidRPr="005D642E">
        <w:rPr>
          <w:rtl/>
          <w:lang w:bidi="fa-IR"/>
        </w:rPr>
        <w:t>»</w:t>
      </w:r>
      <w:r>
        <w:rPr>
          <w:rtl/>
          <w:lang w:bidi="fa-IR"/>
        </w:rPr>
        <w:t>.</w:t>
      </w:r>
    </w:p>
    <w:p w14:paraId="6732733C" w14:textId="77777777" w:rsidR="001D2A8B" w:rsidRDefault="001D2A8B" w:rsidP="001D2A8B">
      <w:pPr>
        <w:pStyle w:val="libNormal"/>
      </w:pPr>
      <w:r>
        <w:t>Ali Bin Ibrahim, from his father, from Ibn Abu Umeyr, from Ibn Azina, from Zurara who said,</w:t>
      </w:r>
    </w:p>
    <w:p w14:paraId="193364FA" w14:textId="4AEAE00A" w:rsidR="00093B5C" w:rsidRDefault="001D2A8B" w:rsidP="00A64696">
      <w:pPr>
        <w:pStyle w:val="libNormal"/>
      </w:pPr>
      <w:r>
        <w:t>‘I performed Ablution (</w:t>
      </w:r>
      <w:r w:rsidRPr="007B2A16">
        <w:rPr>
          <w:rStyle w:val="libNormalChar"/>
        </w:rPr>
        <w:t>Wudhu</w:t>
      </w:r>
      <w:r w:rsidRPr="00A64696">
        <w:rPr>
          <w:rStyle w:val="libNormalChar"/>
        </w:rPr>
        <w:t>)</w:t>
      </w:r>
      <w:r>
        <w:t xml:space="preserve"> one day and did not wash my manhood. Then I Prayed. So I asked Abu Abdullah</w:t>
      </w:r>
      <w:r w:rsidRPr="00813829">
        <w:rPr>
          <w:rStyle w:val="libAlaemEnChar"/>
        </w:rPr>
        <w:t>asws</w:t>
      </w:r>
      <w:r>
        <w:t>, and he</w:t>
      </w:r>
      <w:r w:rsidRPr="00813829">
        <w:rPr>
          <w:rStyle w:val="libAlaemEnChar"/>
        </w:rPr>
        <w:t>asws</w:t>
      </w:r>
      <w:r>
        <w:t xml:space="preserve"> said: ‘Wash your manhood and repeat the </w:t>
      </w:r>
      <w:r w:rsidRPr="00582ADA">
        <w:rPr>
          <w:rStyle w:val="libNormalChar"/>
        </w:rPr>
        <w:t>Salaat’</w:t>
      </w:r>
      <w:r>
        <w:t>.</w:t>
      </w:r>
      <w:r w:rsidR="00093B5C" w:rsidRPr="00A15820">
        <w:rPr>
          <w:rStyle w:val="libFootnotenumChar"/>
        </w:rPr>
        <w:t>88</w:t>
      </w:r>
    </w:p>
    <w:p w14:paraId="46C8D39D" w14:textId="19A6BD50" w:rsidR="001D2A8B" w:rsidRDefault="001D2A8B" w:rsidP="00DA20A8">
      <w:pPr>
        <w:pStyle w:val="libAr"/>
        <w:rPr>
          <w:rtl/>
          <w:lang w:bidi="fa-IR"/>
        </w:rPr>
      </w:pPr>
      <w:r w:rsidRPr="00246318">
        <w:rPr>
          <w:rStyle w:val="libBold2Char"/>
          <w:rtl/>
        </w:rPr>
        <w:t>15.</w:t>
      </w:r>
      <w:r w:rsidRPr="00DA20A8">
        <w:rPr>
          <w:rtl/>
          <w:lang w:bidi="fa-IR"/>
        </w:rPr>
        <w:t xml:space="preserve"> مُحَمَّدُ بْنُ يَحْيى، عَنْ أَحْمَدَ بْنِ مُحَمَّدِ بْنِ عِيسى، عَنِ الْحَسَنِ بْنِ عَلِيِّ بْنِ يَقْطِينٍ، عَنْ أَخِيهِ الْحُسَيْنِ، عَنْ عَلِيِّ بْنِ يَقْطِينٍ: عَنْ أَبِي الْحَسَنِ </w:t>
      </w:r>
      <w:r w:rsidRPr="00AC51C5">
        <w:rPr>
          <w:rStyle w:val="libAlaemChar"/>
          <w:rtl/>
        </w:rPr>
        <w:t>عليه‌السلام</w:t>
      </w:r>
      <w:r w:rsidRPr="005D642E">
        <w:rPr>
          <w:rtl/>
          <w:lang w:bidi="fa-IR"/>
        </w:rPr>
        <w:t xml:space="preserve"> فِي</w:t>
      </w:r>
      <w:r>
        <w:rPr>
          <w:rtl/>
          <w:lang w:bidi="fa-IR"/>
        </w:rPr>
        <w:t xml:space="preserve"> </w:t>
      </w:r>
      <w:r w:rsidRPr="005D642E">
        <w:rPr>
          <w:rtl/>
          <w:lang w:bidi="fa-IR"/>
        </w:rPr>
        <w:t>الرَّجُلِ يَبُولُ</w:t>
      </w:r>
      <w:r>
        <w:rPr>
          <w:rtl/>
          <w:lang w:bidi="fa-IR"/>
        </w:rPr>
        <w:t xml:space="preserve">، </w:t>
      </w:r>
      <w:r w:rsidRPr="005D642E">
        <w:rPr>
          <w:rtl/>
          <w:lang w:bidi="fa-IR"/>
        </w:rPr>
        <w:t>فَيَنْسى غَسْلَ ذَكَرِهِ</w:t>
      </w:r>
      <w:r>
        <w:rPr>
          <w:rtl/>
          <w:lang w:bidi="fa-IR"/>
        </w:rPr>
        <w:t xml:space="preserve">، </w:t>
      </w:r>
      <w:r w:rsidRPr="005D642E">
        <w:rPr>
          <w:rtl/>
          <w:lang w:bidi="fa-IR"/>
        </w:rPr>
        <w:t>ثُمَّ يَتَوَضَّأُ وُضُوءَ الصَّلَاةِ</w:t>
      </w:r>
      <w:r>
        <w:rPr>
          <w:rtl/>
          <w:lang w:bidi="fa-IR"/>
        </w:rPr>
        <w:t xml:space="preserve">، </w:t>
      </w:r>
      <w:r w:rsidRPr="005D642E">
        <w:rPr>
          <w:rtl/>
          <w:lang w:bidi="fa-IR"/>
        </w:rPr>
        <w:t>قَالَ</w:t>
      </w:r>
      <w:r>
        <w:rPr>
          <w:rtl/>
          <w:lang w:bidi="fa-IR"/>
        </w:rPr>
        <w:t xml:space="preserve">: </w:t>
      </w:r>
      <w:r w:rsidRPr="005D642E">
        <w:rPr>
          <w:rtl/>
          <w:lang w:bidi="fa-IR"/>
        </w:rPr>
        <w:t>« يَغْسِلُ ذَكَرَهُ</w:t>
      </w:r>
      <w:r w:rsidR="00E35571">
        <w:rPr>
          <w:rtl/>
          <w:lang w:bidi="fa-IR"/>
        </w:rPr>
        <w:t xml:space="preserve">، </w:t>
      </w:r>
      <w:r w:rsidRPr="005D642E">
        <w:rPr>
          <w:rtl/>
          <w:lang w:bidi="fa-IR"/>
        </w:rPr>
        <w:t>وَلَايُعِيدُ الْوُضُوءَ »</w:t>
      </w:r>
      <w:r>
        <w:rPr>
          <w:rtl/>
          <w:lang w:bidi="fa-IR"/>
        </w:rPr>
        <w:t>.</w:t>
      </w:r>
    </w:p>
    <w:p w14:paraId="216B0A33" w14:textId="77777777" w:rsidR="001D2A8B" w:rsidRDefault="001D2A8B" w:rsidP="001D2A8B">
      <w:pPr>
        <w:pStyle w:val="libNormal"/>
      </w:pPr>
      <w:r>
        <w:lastRenderedPageBreak/>
        <w:t>Muhammad Bin Yahya, from Ahmad Bin Muhammad Bin Isa, from Al Hassan Bin Ali Bin Yaqteen, from his brother Al Husayn, from Ali Bin Yaqteen,</w:t>
      </w:r>
    </w:p>
    <w:p w14:paraId="22730A0A" w14:textId="77777777" w:rsidR="001D2A8B"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rega</w:t>
      </w:r>
      <w:r>
        <w:t>rding the man who urinates but he forgets to wash his manhood. Then he performs Ablution (</w:t>
      </w:r>
      <w:r w:rsidRPr="007B2A16">
        <w:rPr>
          <w:rStyle w:val="libNormalChar"/>
        </w:rPr>
        <w:t>Wudhu</w:t>
      </w:r>
      <w:r w:rsidRPr="00A64696">
        <w:rPr>
          <w:rStyle w:val="libNormalChar"/>
        </w:rPr>
        <w:t>)</w:t>
      </w:r>
      <w:r>
        <w:t xml:space="preserve"> for the </w:t>
      </w:r>
      <w:r w:rsidRPr="00582ADA">
        <w:rPr>
          <w:rStyle w:val="libNormalChar"/>
        </w:rPr>
        <w:t>Salaat.</w:t>
      </w:r>
    </w:p>
    <w:p w14:paraId="7BACC9E5" w14:textId="68AE9BA3" w:rsidR="00093B5C" w:rsidRDefault="001D2A8B" w:rsidP="00A64696">
      <w:pPr>
        <w:pStyle w:val="libNormal"/>
      </w:pPr>
      <w:r>
        <w:t>He</w:t>
      </w:r>
      <w:r w:rsidRPr="00813829">
        <w:rPr>
          <w:rStyle w:val="libAlaemEnChar"/>
        </w:rPr>
        <w:t>asws</w:t>
      </w:r>
      <w:r>
        <w:t xml:space="preserve"> said: ‘He should wash his manhood. He would repeat the </w:t>
      </w:r>
      <w:r w:rsidRPr="00582ADA">
        <w:rPr>
          <w:rStyle w:val="libNormalChar"/>
        </w:rPr>
        <w:t xml:space="preserve">Salaat </w:t>
      </w:r>
      <w:r>
        <w:t>and he would not repeat the Ablution (</w:t>
      </w:r>
      <w:r w:rsidRPr="007B2A16">
        <w:rPr>
          <w:rStyle w:val="libNormalChar"/>
        </w:rPr>
        <w:t>Wudhu</w:t>
      </w:r>
      <w:r w:rsidRPr="00A64696">
        <w:rPr>
          <w:rStyle w:val="libNormalChar"/>
        </w:rPr>
        <w:t>)</w:t>
      </w:r>
      <w:r>
        <w:t>’.</w:t>
      </w:r>
      <w:r w:rsidR="00093B5C" w:rsidRPr="00A15820">
        <w:rPr>
          <w:rStyle w:val="libFootnotenumChar"/>
        </w:rPr>
        <w:t>89</w:t>
      </w:r>
    </w:p>
    <w:p w14:paraId="6298B72D" w14:textId="2ECA62D5" w:rsidR="001D2A8B" w:rsidRDefault="001D2A8B" w:rsidP="00DA20A8">
      <w:pPr>
        <w:pStyle w:val="libAr"/>
        <w:rPr>
          <w:rtl/>
          <w:lang w:bidi="fa-IR"/>
        </w:rPr>
      </w:pPr>
      <w:r w:rsidRPr="00246318">
        <w:rPr>
          <w:rStyle w:val="libBold2Char"/>
          <w:rtl/>
        </w:rPr>
        <w:t>16.</w:t>
      </w:r>
      <w:r w:rsidRPr="00DA20A8">
        <w:rPr>
          <w:rtl/>
          <w:lang w:bidi="fa-IR"/>
        </w:rPr>
        <w:t xml:space="preserve"> عَنْهُ، عَنْ أَحْمَدَ، عَنِ ابْنِ فَضَّالٍ، عَنِ ابْنِ بُكَيْرٍ، عَنْ بَعْضِ أَصْحَابِنَا: عَنْ أَبِي عَبْدِ اللهِ </w:t>
      </w:r>
      <w:r w:rsidRPr="00AC51C5">
        <w:rPr>
          <w:rStyle w:val="libAlaemChar"/>
          <w:rtl/>
        </w:rPr>
        <w:t>عليه‌السلام</w:t>
      </w:r>
      <w:r w:rsidRPr="005D642E">
        <w:rPr>
          <w:rtl/>
          <w:lang w:bidi="fa-IR"/>
        </w:rPr>
        <w:t xml:space="preserve"> فِي الرَّجُلِ يَبُولُ</w:t>
      </w:r>
      <w:r>
        <w:rPr>
          <w:rtl/>
          <w:lang w:bidi="fa-IR"/>
        </w:rPr>
        <w:t xml:space="preserve">، </w:t>
      </w:r>
      <w:r w:rsidRPr="005D642E">
        <w:rPr>
          <w:rtl/>
          <w:lang w:bidi="fa-IR"/>
        </w:rPr>
        <w:t>وَيَنْسى أَنْ يَغْسِلَ ذَكَرَهُ حَتّى يَتَوَضَّأَ وَيُصَلِّيَ</w:t>
      </w:r>
      <w:r>
        <w:rPr>
          <w:rtl/>
          <w:lang w:bidi="fa-IR"/>
        </w:rPr>
        <w:t xml:space="preserve">، </w:t>
      </w:r>
      <w:r w:rsidRPr="005D642E">
        <w:rPr>
          <w:rtl/>
          <w:lang w:bidi="fa-IR"/>
        </w:rPr>
        <w:t>قَالَ</w:t>
      </w:r>
      <w:r>
        <w:rPr>
          <w:rtl/>
          <w:lang w:bidi="fa-IR"/>
        </w:rPr>
        <w:t xml:space="preserve">: </w:t>
      </w:r>
      <w:r w:rsidRPr="005D642E">
        <w:rPr>
          <w:rtl/>
          <w:lang w:bidi="fa-IR"/>
        </w:rPr>
        <w:t>« يَغْسِلُ ذَكَرَهُ</w:t>
      </w:r>
      <w:r>
        <w:rPr>
          <w:rtl/>
          <w:lang w:bidi="fa-IR"/>
        </w:rPr>
        <w:t xml:space="preserve">، </w:t>
      </w:r>
      <w:r w:rsidRPr="005D642E">
        <w:rPr>
          <w:rtl/>
          <w:lang w:bidi="fa-IR"/>
        </w:rPr>
        <w:t>وَيُعِيدُ الصَّلَاةَ</w:t>
      </w:r>
      <w:r>
        <w:rPr>
          <w:rtl/>
          <w:lang w:bidi="fa-IR"/>
        </w:rPr>
        <w:t xml:space="preserve">، </w:t>
      </w:r>
      <w:r w:rsidRPr="005D642E">
        <w:rPr>
          <w:rtl/>
          <w:lang w:bidi="fa-IR"/>
        </w:rPr>
        <w:t>وَلَايُعِيدُ الْوُضُوءَ »</w:t>
      </w:r>
      <w:r>
        <w:rPr>
          <w:rtl/>
          <w:lang w:bidi="fa-IR"/>
        </w:rPr>
        <w:t>.</w:t>
      </w:r>
    </w:p>
    <w:p w14:paraId="17B82C71" w14:textId="77777777" w:rsidR="001D2A8B" w:rsidRDefault="001D2A8B" w:rsidP="001D2A8B">
      <w:pPr>
        <w:pStyle w:val="libNormal"/>
      </w:pPr>
      <w:r>
        <w:t>From him, from Ahmad, from Ibn Fazzal, from Ibn Bukeyr, from one of our companions,</w:t>
      </w:r>
    </w:p>
    <w:p w14:paraId="02FF719D" w14:textId="43255528"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man who urinates and forgets to wash his manhood until he performs Ablution (</w:t>
      </w:r>
      <w:r w:rsidRPr="007B2A16">
        <w:rPr>
          <w:rStyle w:val="libNormalChar"/>
        </w:rPr>
        <w:t>Wudhu</w:t>
      </w:r>
      <w:r w:rsidRPr="00A64696">
        <w:rPr>
          <w:rStyle w:val="libNormalChar"/>
        </w:rPr>
        <w:t>)</w:t>
      </w:r>
      <w:r>
        <w:t xml:space="preserve">, and he prays </w:t>
      </w:r>
      <w:r w:rsidRPr="00582ADA">
        <w:rPr>
          <w:rStyle w:val="libNormalChar"/>
        </w:rPr>
        <w:t>Salaat.</w:t>
      </w:r>
      <w:r>
        <w:t xml:space="preserve"> He</w:t>
      </w:r>
      <w:r w:rsidRPr="00813829">
        <w:rPr>
          <w:rStyle w:val="libAlaemEnChar"/>
        </w:rPr>
        <w:t>asws</w:t>
      </w:r>
      <w:r>
        <w:t xml:space="preserve"> said: ‘He should wash his manhood and he should repeat the </w:t>
      </w:r>
      <w:r w:rsidRPr="00582ADA">
        <w:rPr>
          <w:rStyle w:val="libNormalChar"/>
        </w:rPr>
        <w:t>Salaat,</w:t>
      </w:r>
      <w:r>
        <w:t xml:space="preserve"> and he would not repeat the Ablution (</w:t>
      </w:r>
      <w:r w:rsidRPr="007B2A16">
        <w:rPr>
          <w:rStyle w:val="libNormalChar"/>
        </w:rPr>
        <w:t>Wudhu</w:t>
      </w:r>
      <w:r w:rsidRPr="00A64696">
        <w:rPr>
          <w:rStyle w:val="libNormalChar"/>
        </w:rPr>
        <w:t>)</w:t>
      </w:r>
      <w:r>
        <w:t>’.</w:t>
      </w:r>
      <w:r w:rsidR="00093B5C" w:rsidRPr="00A15820">
        <w:rPr>
          <w:rStyle w:val="libFootnotenumChar"/>
        </w:rPr>
        <w:t>90</w:t>
      </w:r>
    </w:p>
    <w:p w14:paraId="470772B7" w14:textId="6CCA328E" w:rsidR="001D2A8B" w:rsidRDefault="001D2A8B" w:rsidP="00DA20A8">
      <w:pPr>
        <w:pStyle w:val="libAr"/>
        <w:rPr>
          <w:rtl/>
          <w:lang w:bidi="fa-IR"/>
        </w:rPr>
      </w:pPr>
      <w:r w:rsidRPr="00246318">
        <w:rPr>
          <w:rStyle w:val="libBold2Char"/>
          <w:rtl/>
        </w:rPr>
        <w:t>17.</w:t>
      </w:r>
      <w:r w:rsidRPr="00DA20A8">
        <w:rPr>
          <w:rtl/>
          <w:lang w:bidi="fa-IR"/>
        </w:rPr>
        <w:t xml:space="preserve"> عَلِيُّ بْنُ إِبْرَاهِيمَ، عَنْ مُحَمَّدِ بْنِ عِيسى، عَنْ يُونُسَ، عَنْ زُرْعَةَ، عَنْ سَمَاعَةَ، قَالَ: قَالَ أَبُو عَبْدِ اللهِ </w:t>
      </w:r>
      <w:r w:rsidRPr="00AC51C5">
        <w:rPr>
          <w:rStyle w:val="libAlaemChar"/>
          <w:rtl/>
        </w:rPr>
        <w:t>عليه‌السلام</w:t>
      </w:r>
      <w:r>
        <w:rPr>
          <w:rtl/>
          <w:lang w:bidi="fa-IR"/>
        </w:rPr>
        <w:t xml:space="preserve">: </w:t>
      </w:r>
      <w:r w:rsidRPr="005D642E">
        <w:rPr>
          <w:rtl/>
          <w:lang w:bidi="fa-IR"/>
        </w:rPr>
        <w:t>« إِذَا دَخَلْتَ الْغَائِطَ</w:t>
      </w:r>
      <w:r>
        <w:rPr>
          <w:rtl/>
          <w:lang w:bidi="fa-IR"/>
        </w:rPr>
        <w:t xml:space="preserve">، </w:t>
      </w:r>
      <w:r w:rsidRPr="005D642E">
        <w:rPr>
          <w:rtl/>
          <w:lang w:bidi="fa-IR"/>
        </w:rPr>
        <w:t>فَقَضَيْتَ</w:t>
      </w:r>
      <w:r>
        <w:rPr>
          <w:rtl/>
          <w:lang w:bidi="fa-IR"/>
        </w:rPr>
        <w:t xml:space="preserve"> </w:t>
      </w:r>
      <w:r w:rsidRPr="005D642E">
        <w:rPr>
          <w:rtl/>
          <w:lang w:bidi="fa-IR"/>
        </w:rPr>
        <w:t>الْحَاجَةَ</w:t>
      </w:r>
      <w:r>
        <w:rPr>
          <w:rtl/>
          <w:lang w:bidi="fa-IR"/>
        </w:rPr>
        <w:t xml:space="preserve">، </w:t>
      </w:r>
      <w:r w:rsidRPr="005D642E">
        <w:rPr>
          <w:rtl/>
          <w:lang w:bidi="fa-IR"/>
        </w:rPr>
        <w:t>فَلَمْ تُهْرِقِ</w:t>
      </w:r>
      <w:r>
        <w:rPr>
          <w:rtl/>
          <w:lang w:bidi="fa-IR"/>
        </w:rPr>
        <w:t xml:space="preserve"> </w:t>
      </w:r>
      <w:r w:rsidRPr="005D642E">
        <w:rPr>
          <w:rtl/>
          <w:lang w:bidi="fa-IR"/>
        </w:rPr>
        <w:t>الْمَاءَ</w:t>
      </w:r>
      <w:r>
        <w:rPr>
          <w:rtl/>
          <w:lang w:bidi="fa-IR"/>
        </w:rPr>
        <w:t xml:space="preserve">، </w:t>
      </w:r>
      <w:r w:rsidRPr="005D642E">
        <w:rPr>
          <w:rtl/>
          <w:lang w:bidi="fa-IR"/>
        </w:rPr>
        <w:t>ثُمَّ تَوَضَّأْتَ</w:t>
      </w:r>
      <w:r>
        <w:rPr>
          <w:rtl/>
          <w:lang w:bidi="fa-IR"/>
        </w:rPr>
        <w:t xml:space="preserve">، </w:t>
      </w:r>
      <w:r w:rsidRPr="005D642E">
        <w:rPr>
          <w:rtl/>
          <w:lang w:bidi="fa-IR"/>
        </w:rPr>
        <w:t>وَنَسِيتَ</w:t>
      </w:r>
      <w:r>
        <w:rPr>
          <w:rtl/>
          <w:lang w:bidi="fa-IR"/>
        </w:rPr>
        <w:t xml:space="preserve"> </w:t>
      </w:r>
      <w:r w:rsidRPr="005D642E">
        <w:rPr>
          <w:rtl/>
          <w:lang w:bidi="fa-IR"/>
        </w:rPr>
        <w:t>أَنْ تَسْتَنْجِيَ</w:t>
      </w:r>
      <w:r>
        <w:rPr>
          <w:rtl/>
          <w:lang w:bidi="fa-IR"/>
        </w:rPr>
        <w:t xml:space="preserve">، </w:t>
      </w:r>
      <w:r w:rsidRPr="005D642E">
        <w:rPr>
          <w:rtl/>
          <w:lang w:bidi="fa-IR"/>
        </w:rPr>
        <w:t>فَذَكَرْتَ بَعْدَ مَا صَلَّيْتَ</w:t>
      </w:r>
      <w:r>
        <w:rPr>
          <w:rtl/>
          <w:lang w:bidi="fa-IR"/>
        </w:rPr>
        <w:t xml:space="preserve">، </w:t>
      </w:r>
      <w:r w:rsidRPr="005D642E">
        <w:rPr>
          <w:rtl/>
          <w:lang w:bidi="fa-IR"/>
        </w:rPr>
        <w:t>فَعَلَيْكَ الْإِعَادَةُ</w:t>
      </w:r>
      <w:r>
        <w:rPr>
          <w:rtl/>
          <w:lang w:bidi="fa-IR"/>
        </w:rPr>
        <w:t xml:space="preserve">، </w:t>
      </w:r>
      <w:r w:rsidRPr="005D642E">
        <w:rPr>
          <w:rtl/>
          <w:lang w:bidi="fa-IR"/>
        </w:rPr>
        <w:t>وَإِنْ كُنْتَ أَهْرَقْتَ الْمَاءَ</w:t>
      </w:r>
      <w:r>
        <w:rPr>
          <w:rtl/>
          <w:lang w:bidi="fa-IR"/>
        </w:rPr>
        <w:t xml:space="preserve">، </w:t>
      </w:r>
      <w:r w:rsidRPr="005D642E">
        <w:rPr>
          <w:rtl/>
          <w:lang w:bidi="fa-IR"/>
        </w:rPr>
        <w:t>فَنَسِيتَ</w:t>
      </w:r>
      <w:r>
        <w:rPr>
          <w:rtl/>
          <w:lang w:bidi="fa-IR"/>
        </w:rPr>
        <w:t xml:space="preserve"> </w:t>
      </w:r>
      <w:r w:rsidRPr="005D642E">
        <w:rPr>
          <w:rtl/>
          <w:lang w:bidi="fa-IR"/>
        </w:rPr>
        <w:t>أَنْ تَغْسِلَ ذَكَرَكَ حَتّى صَلَّيْتَ</w:t>
      </w:r>
      <w:r>
        <w:rPr>
          <w:rtl/>
          <w:lang w:bidi="fa-IR"/>
        </w:rPr>
        <w:t xml:space="preserve">، </w:t>
      </w:r>
      <w:r w:rsidRPr="005D642E">
        <w:rPr>
          <w:rtl/>
          <w:lang w:bidi="fa-IR"/>
        </w:rPr>
        <w:t>فَعَلَيْكَ إِعَادَةُ الْوُضُوءِ وَالصَّلَاةِ</w:t>
      </w:r>
      <w:r>
        <w:rPr>
          <w:rtl/>
          <w:lang w:bidi="fa-IR"/>
        </w:rPr>
        <w:t xml:space="preserve">، </w:t>
      </w:r>
      <w:r w:rsidRPr="005D642E">
        <w:rPr>
          <w:rtl/>
          <w:lang w:bidi="fa-IR"/>
        </w:rPr>
        <w:t>وَغَسْلُ ذَكَرِكَ</w:t>
      </w:r>
      <w:r w:rsidR="00E35571">
        <w:rPr>
          <w:rtl/>
          <w:lang w:bidi="fa-IR"/>
        </w:rPr>
        <w:t>؛</w:t>
      </w:r>
      <w:r w:rsidRPr="005D642E">
        <w:rPr>
          <w:rtl/>
          <w:lang w:bidi="fa-IR"/>
        </w:rPr>
        <w:t xml:space="preserve"> لِأَنَّ الْبَوْلَ لَيْسَ</w:t>
      </w:r>
      <w:r>
        <w:rPr>
          <w:rtl/>
          <w:lang w:bidi="fa-IR"/>
        </w:rPr>
        <w:t xml:space="preserve"> </w:t>
      </w:r>
      <w:r w:rsidRPr="005D642E">
        <w:rPr>
          <w:rtl/>
          <w:lang w:bidi="fa-IR"/>
        </w:rPr>
        <w:t>مِثْلَ الْبَرَازِ</w:t>
      </w:r>
      <w:r>
        <w:rPr>
          <w:rtl/>
          <w:lang w:bidi="fa-IR"/>
        </w:rPr>
        <w:t xml:space="preserve"> </w:t>
      </w:r>
      <w:r w:rsidRPr="005D642E">
        <w:rPr>
          <w:rtl/>
          <w:lang w:bidi="fa-IR"/>
        </w:rPr>
        <w:t>»</w:t>
      </w:r>
      <w:r>
        <w:rPr>
          <w:rtl/>
          <w:lang w:bidi="fa-IR"/>
        </w:rPr>
        <w:t>.</w:t>
      </w:r>
    </w:p>
    <w:p w14:paraId="03C8AFE0" w14:textId="77777777" w:rsidR="001D2A8B" w:rsidRDefault="001D2A8B" w:rsidP="001D2A8B">
      <w:pPr>
        <w:pStyle w:val="libNormal"/>
      </w:pPr>
      <w:r>
        <w:t>Ali Bin Ibrahim, from Muhammad Bin Isa, from Yunus, from Zur’at, from Sama’at who said,</w:t>
      </w:r>
    </w:p>
    <w:p w14:paraId="40A1F524" w14:textId="70CF1AC6" w:rsidR="00093B5C" w:rsidRDefault="001D2A8B" w:rsidP="00A64696">
      <w:pPr>
        <w:pStyle w:val="libNormal"/>
      </w:pPr>
      <w:r>
        <w:t>‘Abu Abdullah</w:t>
      </w:r>
      <w:r w:rsidRPr="00813829">
        <w:rPr>
          <w:rStyle w:val="libAlaemEnChar"/>
        </w:rPr>
        <w:t>asws</w:t>
      </w:r>
      <w:r>
        <w:t xml:space="preserve"> said: ‘Whenever you enter the toilet and fulfil your need, but do not spill the water (upon the pack part), then you perform Ablution (</w:t>
      </w:r>
      <w:r w:rsidRPr="007B2A16">
        <w:rPr>
          <w:rStyle w:val="libNormalChar"/>
        </w:rPr>
        <w:t>Wudhu</w:t>
      </w:r>
      <w:r w:rsidRPr="00A64696">
        <w:rPr>
          <w:rStyle w:val="libNormalChar"/>
        </w:rPr>
        <w:t>)</w:t>
      </w:r>
      <w:r>
        <w:t xml:space="preserve"> and forget that you should be cleansing yourself, and if you remember after have prayed </w:t>
      </w:r>
      <w:r w:rsidRPr="00582ADA">
        <w:rPr>
          <w:rStyle w:val="libNormalChar"/>
        </w:rPr>
        <w:t>Salaat,</w:t>
      </w:r>
      <w:r>
        <w:t xml:space="preserve"> so upon you is the repeating (of the </w:t>
      </w:r>
      <w:r w:rsidRPr="00582ADA">
        <w:rPr>
          <w:rStyle w:val="libNormalChar"/>
        </w:rPr>
        <w:t>Salaat</w:t>
      </w:r>
      <w:r w:rsidRPr="00A64696">
        <w:rPr>
          <w:rStyle w:val="libNormalChar"/>
        </w:rPr>
        <w:t>)</w:t>
      </w:r>
      <w:r>
        <w:t>; and if it</w:t>
      </w:r>
      <w:r w:rsidRPr="002A5891">
        <w:t xml:space="preserve"> was </w:t>
      </w:r>
      <w:r>
        <w:t>so that you did spill the water (upon the back part), but you forgot to wash your manhood, so upon you is the repeating of the Ablution (</w:t>
      </w:r>
      <w:r w:rsidRPr="007B2A16">
        <w:rPr>
          <w:rStyle w:val="libNormalChar"/>
        </w:rPr>
        <w:t>Wudhu</w:t>
      </w:r>
      <w:r w:rsidRPr="00A64696">
        <w:rPr>
          <w:rStyle w:val="libNormalChar"/>
        </w:rPr>
        <w:t>)</w:t>
      </w:r>
      <w:r>
        <w:t xml:space="preserve">, and the </w:t>
      </w:r>
      <w:r w:rsidRPr="00582ADA">
        <w:rPr>
          <w:rStyle w:val="libNormalChar"/>
        </w:rPr>
        <w:t>Salaat,</w:t>
      </w:r>
      <w:r>
        <w:t xml:space="preserve"> and the washing of your manhood, because the urine is not like the faeces’.</w:t>
      </w:r>
      <w:bookmarkStart w:id="112" w:name="_Toc344647228"/>
      <w:bookmarkStart w:id="113" w:name="_Toc462226743"/>
      <w:r w:rsidR="00093B5C" w:rsidRPr="00A15820">
        <w:rPr>
          <w:rStyle w:val="libFootnotenumChar"/>
        </w:rPr>
        <w:t>91</w:t>
      </w:r>
    </w:p>
    <w:p w14:paraId="5F06614C" w14:textId="5B8254EF" w:rsidR="00057878" w:rsidRDefault="001D2A8B" w:rsidP="001D2A8B">
      <w:pPr>
        <w:pStyle w:val="Heading2Center"/>
        <w:rPr>
          <w:rtl/>
          <w:lang w:bidi="fa-IR"/>
        </w:rPr>
      </w:pPr>
      <w:bookmarkStart w:id="114" w:name="_Toc31882243"/>
      <w:bookmarkStart w:id="115" w:name="_Toc31882972"/>
      <w:bookmarkStart w:id="116" w:name="_Toc31883659"/>
      <w:r w:rsidRPr="005D642E">
        <w:rPr>
          <w:rtl/>
          <w:lang w:bidi="fa-IR"/>
        </w:rPr>
        <w:t>13</w:t>
      </w:r>
      <w:r w:rsidR="00B71A3A" w:rsidRPr="00B71A3A">
        <w:rPr>
          <w:rtl/>
        </w:rPr>
        <w:t>-</w:t>
      </w:r>
      <w:r w:rsidR="0016284F" w:rsidRPr="0016284F">
        <w:rPr>
          <w:rtl/>
        </w:rPr>
        <w:t xml:space="preserve"> </w:t>
      </w:r>
      <w:r w:rsidRPr="005D642E">
        <w:rPr>
          <w:rtl/>
          <w:lang w:bidi="fa-IR"/>
        </w:rPr>
        <w:t>بَابُ الاسْتِبْرَاءِ مِنَ الْبَوْلِ وَغَسْلِهِ وَمَنْ لَمْ يَجِدِ الْمَاءَ‌</w:t>
      </w:r>
      <w:bookmarkEnd w:id="112"/>
      <w:bookmarkEnd w:id="113"/>
      <w:bookmarkEnd w:id="114"/>
      <w:bookmarkEnd w:id="115"/>
      <w:bookmarkEnd w:id="116"/>
    </w:p>
    <w:p w14:paraId="4AA4DBFC" w14:textId="3938DB79" w:rsidR="001D2A8B" w:rsidRPr="00A66DE4" w:rsidRDefault="00057878" w:rsidP="00057878">
      <w:pPr>
        <w:pStyle w:val="Heading2Center"/>
      </w:pPr>
      <w:bookmarkStart w:id="117" w:name="_Toc31882244"/>
      <w:bookmarkStart w:id="118" w:name="_Toc31882973"/>
      <w:bookmarkStart w:id="119" w:name="_Toc31883660"/>
      <w:r w:rsidRPr="00A66DE4">
        <w:t>Chapter 1</w:t>
      </w:r>
      <w:r w:rsidR="001D2A8B" w:rsidRPr="00A66DE4">
        <w:t>3 – The Istibra’a from the urine, and washing it, and the one who cannot find the water</w:t>
      </w:r>
      <w:bookmarkEnd w:id="117"/>
      <w:bookmarkEnd w:id="118"/>
      <w:bookmarkEnd w:id="119"/>
    </w:p>
    <w:p w14:paraId="3198336E" w14:textId="77777777" w:rsidR="001D2A8B" w:rsidRDefault="001D2A8B" w:rsidP="00DA20A8">
      <w:pPr>
        <w:pStyle w:val="libAr"/>
        <w:rPr>
          <w:rtl/>
          <w:lang w:bidi="fa-IR"/>
        </w:rPr>
      </w:pPr>
      <w:r w:rsidRPr="00246318">
        <w:rPr>
          <w:rStyle w:val="libBold2Char"/>
          <w:rtl/>
        </w:rPr>
        <w:t>1.</w:t>
      </w:r>
      <w:r w:rsidRPr="00DA20A8">
        <w:rPr>
          <w:rtl/>
          <w:lang w:bidi="fa-IR"/>
        </w:rPr>
        <w:t xml:space="preserve"> عَلِيُّ بْنُ إِبْرَاهِيمَ، عَنْ أَبِيهِ، عَنْ حَمَّادٍ، عَنْ حَرِيزٍ، عَنْ مُحَمَّدِ بْنِ مُسْلِمٍ، قَالَ: قُلْتُ لِأَبِي جَعْفَرٍ </w:t>
      </w:r>
      <w:r w:rsidRPr="00AC51C5">
        <w:rPr>
          <w:rStyle w:val="libAlaemChar"/>
          <w:rtl/>
        </w:rPr>
        <w:t>عليه‌السلام</w:t>
      </w:r>
      <w:r>
        <w:rPr>
          <w:rtl/>
          <w:lang w:bidi="fa-IR"/>
        </w:rPr>
        <w:t xml:space="preserve">: </w:t>
      </w:r>
      <w:r w:rsidRPr="005D642E">
        <w:rPr>
          <w:rtl/>
          <w:lang w:bidi="fa-IR"/>
        </w:rPr>
        <w:t>رَجُلٌ بَالَ</w:t>
      </w:r>
      <w:r>
        <w:rPr>
          <w:rtl/>
          <w:lang w:bidi="fa-IR"/>
        </w:rPr>
        <w:t xml:space="preserve">، </w:t>
      </w:r>
      <w:r w:rsidRPr="005D642E">
        <w:rPr>
          <w:rtl/>
          <w:lang w:bidi="fa-IR"/>
        </w:rPr>
        <w:t>وَلَمْ يَكُنْ مَعَهُ مَاءٌ</w:t>
      </w:r>
      <w:r>
        <w:rPr>
          <w:rtl/>
          <w:lang w:bidi="fa-IR"/>
        </w:rPr>
        <w:t xml:space="preserve">؟ </w:t>
      </w:r>
      <w:r w:rsidRPr="005D642E">
        <w:rPr>
          <w:rtl/>
          <w:lang w:bidi="fa-IR"/>
        </w:rPr>
        <w:t>فَقَالَ</w:t>
      </w:r>
      <w:r>
        <w:rPr>
          <w:rtl/>
          <w:lang w:bidi="fa-IR"/>
        </w:rPr>
        <w:t xml:space="preserve">: </w:t>
      </w:r>
      <w:r w:rsidRPr="005D642E">
        <w:rPr>
          <w:rtl/>
          <w:lang w:bidi="fa-IR"/>
        </w:rPr>
        <w:t>« يَعْصِرُ أَصْلَ</w:t>
      </w:r>
      <w:r>
        <w:rPr>
          <w:rtl/>
          <w:lang w:bidi="fa-IR"/>
        </w:rPr>
        <w:t xml:space="preserve"> </w:t>
      </w:r>
      <w:r w:rsidRPr="005D642E">
        <w:rPr>
          <w:rtl/>
          <w:lang w:bidi="fa-IR"/>
        </w:rPr>
        <w:t>ذَكَرِهِ إِلى طَرَفِهِ</w:t>
      </w:r>
      <w:r>
        <w:rPr>
          <w:rtl/>
          <w:lang w:bidi="fa-IR"/>
        </w:rPr>
        <w:t xml:space="preserve"> </w:t>
      </w:r>
      <w:r w:rsidRPr="005D642E">
        <w:rPr>
          <w:rtl/>
          <w:lang w:bidi="fa-IR"/>
        </w:rPr>
        <w:t>ثَلَاثَ عَصَرَاتٍ</w:t>
      </w:r>
      <w:r>
        <w:rPr>
          <w:rtl/>
          <w:lang w:bidi="fa-IR"/>
        </w:rPr>
        <w:t xml:space="preserve">، </w:t>
      </w:r>
      <w:r w:rsidRPr="005D642E">
        <w:rPr>
          <w:rtl/>
          <w:lang w:bidi="fa-IR"/>
        </w:rPr>
        <w:t>وَيَنْتُرُ</w:t>
      </w:r>
      <w:r>
        <w:rPr>
          <w:rtl/>
          <w:lang w:bidi="fa-IR"/>
        </w:rPr>
        <w:t xml:space="preserve"> </w:t>
      </w:r>
      <w:r w:rsidRPr="005D642E">
        <w:rPr>
          <w:rtl/>
          <w:lang w:bidi="fa-IR"/>
        </w:rPr>
        <w:t>طَرَفَهُ</w:t>
      </w:r>
      <w:r>
        <w:rPr>
          <w:rtl/>
          <w:lang w:bidi="fa-IR"/>
        </w:rPr>
        <w:t xml:space="preserve">، </w:t>
      </w:r>
      <w:r w:rsidRPr="005D642E">
        <w:rPr>
          <w:rtl/>
          <w:lang w:bidi="fa-IR"/>
        </w:rPr>
        <w:t>فَإِنْ خَرَجَ بَعْدَ ذلِكَ</w:t>
      </w:r>
      <w:r>
        <w:rPr>
          <w:rtl/>
          <w:lang w:bidi="fa-IR"/>
        </w:rPr>
        <w:t xml:space="preserve"> </w:t>
      </w:r>
      <w:r w:rsidRPr="005D642E">
        <w:rPr>
          <w:rtl/>
          <w:lang w:bidi="fa-IR"/>
        </w:rPr>
        <w:t>شَيْ‌ءٌ</w:t>
      </w:r>
      <w:r>
        <w:rPr>
          <w:rtl/>
          <w:lang w:bidi="fa-IR"/>
        </w:rPr>
        <w:t xml:space="preserve">، </w:t>
      </w:r>
      <w:r w:rsidRPr="005D642E">
        <w:rPr>
          <w:rtl/>
          <w:lang w:bidi="fa-IR"/>
        </w:rPr>
        <w:t>فَلَيْسَ مِنَ الْبَوْلِ</w:t>
      </w:r>
      <w:r>
        <w:rPr>
          <w:rtl/>
          <w:lang w:bidi="fa-IR"/>
        </w:rPr>
        <w:t xml:space="preserve">، </w:t>
      </w:r>
      <w:r w:rsidRPr="005D642E">
        <w:rPr>
          <w:rtl/>
          <w:lang w:bidi="fa-IR"/>
        </w:rPr>
        <w:t>وَلكِنَّهُ مِنَ الْحَبَائِلِ</w:t>
      </w:r>
      <w:r>
        <w:rPr>
          <w:rtl/>
          <w:lang w:bidi="fa-IR"/>
        </w:rPr>
        <w:t xml:space="preserve"> </w:t>
      </w:r>
      <w:r w:rsidRPr="005D642E">
        <w:rPr>
          <w:rtl/>
          <w:lang w:bidi="fa-IR"/>
        </w:rPr>
        <w:t>»</w:t>
      </w:r>
      <w:r>
        <w:rPr>
          <w:rtl/>
          <w:lang w:bidi="fa-IR"/>
        </w:rPr>
        <w:t>.</w:t>
      </w:r>
    </w:p>
    <w:p w14:paraId="36F9D77B" w14:textId="77777777" w:rsidR="001D2A8B" w:rsidRDefault="001D2A8B" w:rsidP="001D2A8B">
      <w:pPr>
        <w:pStyle w:val="libNormal"/>
        <w:rPr>
          <w:lang w:bidi="fa-IR"/>
        </w:rPr>
      </w:pPr>
    </w:p>
    <w:p w14:paraId="29CC5F54" w14:textId="77777777" w:rsidR="001D2A8B" w:rsidRDefault="001D2A8B" w:rsidP="001D2A8B">
      <w:pPr>
        <w:pStyle w:val="libNormal"/>
      </w:pPr>
      <w:r>
        <w:t>Ali Bin Ibrahim, from his father, from Hammad, from Hareyz, from Muhammad Bin Muslim who said,</w:t>
      </w:r>
    </w:p>
    <w:p w14:paraId="0D428D2B" w14:textId="2D3329D0" w:rsidR="00093B5C" w:rsidRDefault="001D2A8B" w:rsidP="001D2A8B">
      <w:pPr>
        <w:pStyle w:val="libNormal"/>
      </w:pPr>
      <w:r>
        <w:t>‘I said to Abu Ja’far</w:t>
      </w:r>
      <w:r w:rsidRPr="00813829">
        <w:rPr>
          <w:rStyle w:val="libAlaemEnChar"/>
        </w:rPr>
        <w:t>asws</w:t>
      </w:r>
      <w:r>
        <w:t>, ‘A man urinates and there does not happen to be water with him’. So he</w:t>
      </w:r>
      <w:r w:rsidRPr="00813829">
        <w:rPr>
          <w:rStyle w:val="libAlaemEnChar"/>
        </w:rPr>
        <w:t>asws</w:t>
      </w:r>
      <w:r>
        <w:t xml:space="preserve"> said: ‘He should squeeze the base of his manhood to its tip, three squeezes, and jerk its tip. So if something were to come out after that, so it would not be from the urine, but it is from the sexual veins’.</w:t>
      </w:r>
      <w:r w:rsidR="00093B5C" w:rsidRPr="00A15820">
        <w:rPr>
          <w:rStyle w:val="libFootnotenumChar"/>
        </w:rPr>
        <w:t>92</w:t>
      </w:r>
    </w:p>
    <w:p w14:paraId="61BC778D" w14:textId="0AF419A8" w:rsidR="001D2A8B" w:rsidRDefault="001D2A8B" w:rsidP="00DA20A8">
      <w:pPr>
        <w:pStyle w:val="libAr"/>
        <w:rPr>
          <w:rtl/>
          <w:lang w:bidi="fa-IR"/>
        </w:rPr>
      </w:pPr>
      <w:r w:rsidRPr="00246318">
        <w:rPr>
          <w:rStyle w:val="libBold2Char"/>
          <w:rtl/>
        </w:rPr>
        <w:t>2.</w:t>
      </w:r>
      <w:r w:rsidRPr="00DA20A8">
        <w:rPr>
          <w:rtl/>
          <w:lang w:bidi="fa-IR"/>
        </w:rPr>
        <w:t xml:space="preserve"> عِدَّةٌ مِنْ أَصْحَابِنَا، عَنْ أَحْمَدَ بْنِ مُحَمَّدٍ</w:t>
      </w:r>
      <w:r w:rsidR="00E35571">
        <w:rPr>
          <w:rtl/>
          <w:lang w:bidi="fa-IR"/>
        </w:rPr>
        <w:t>؛</w:t>
      </w:r>
      <w:r w:rsidRPr="00DA20A8">
        <w:rPr>
          <w:rtl/>
          <w:lang w:bidi="fa-IR"/>
        </w:rPr>
        <w:t xml:space="preserve"> وَابُو دَاوُدَ جَمِيعاً، عَنِ الْحُسَيْنِ بْنِ سَعِيدٍ، عَنْ صَفْوَانَ بْنِ يَحْيى، عَنِ الْعَلَاءِ، عَنِ ابْنِ أَبِي يَعْفُورٍ، قَالَ: سَأَلْتُ أَبَا عَبْدِ اللهِ </w:t>
      </w:r>
      <w:r w:rsidRPr="00AC51C5">
        <w:rPr>
          <w:rStyle w:val="libAlaemChar"/>
          <w:rtl/>
        </w:rPr>
        <w:t>عليه‌السلام</w:t>
      </w:r>
      <w:r w:rsidRPr="005D642E">
        <w:rPr>
          <w:rtl/>
          <w:lang w:bidi="fa-IR"/>
        </w:rPr>
        <w:t xml:space="preserve"> عَنْ رَجُلٍ</w:t>
      </w:r>
      <w:r>
        <w:rPr>
          <w:rtl/>
          <w:lang w:bidi="fa-IR"/>
        </w:rPr>
        <w:t xml:space="preserve"> </w:t>
      </w:r>
      <w:r w:rsidRPr="005D642E">
        <w:rPr>
          <w:rtl/>
          <w:lang w:bidi="fa-IR"/>
        </w:rPr>
        <w:t>بَالَ</w:t>
      </w:r>
      <w:r>
        <w:rPr>
          <w:rtl/>
          <w:lang w:bidi="fa-IR"/>
        </w:rPr>
        <w:t xml:space="preserve">، </w:t>
      </w:r>
      <w:r w:rsidRPr="005D642E">
        <w:rPr>
          <w:rtl/>
          <w:lang w:bidi="fa-IR"/>
        </w:rPr>
        <w:t>ثُمَّ</w:t>
      </w:r>
      <w:r>
        <w:rPr>
          <w:rtl/>
          <w:lang w:bidi="fa-IR"/>
        </w:rPr>
        <w:t xml:space="preserve"> </w:t>
      </w:r>
      <w:r w:rsidRPr="005D642E">
        <w:rPr>
          <w:rtl/>
          <w:lang w:bidi="fa-IR"/>
        </w:rPr>
        <w:t>تَوَضَّأَ وَقَامَ</w:t>
      </w:r>
      <w:r>
        <w:rPr>
          <w:rtl/>
          <w:lang w:bidi="fa-IR"/>
        </w:rPr>
        <w:t xml:space="preserve"> </w:t>
      </w:r>
      <w:r w:rsidRPr="005D642E">
        <w:rPr>
          <w:rtl/>
          <w:lang w:bidi="fa-IR"/>
        </w:rPr>
        <w:t>إِلَى الصَّلَاةِ</w:t>
      </w:r>
      <w:r>
        <w:rPr>
          <w:rtl/>
          <w:lang w:bidi="fa-IR"/>
        </w:rPr>
        <w:t xml:space="preserve">، </w:t>
      </w:r>
      <w:r w:rsidRPr="005D642E">
        <w:rPr>
          <w:rtl/>
          <w:lang w:bidi="fa-IR"/>
        </w:rPr>
        <w:t>فَوَجَدَ</w:t>
      </w:r>
      <w:r>
        <w:rPr>
          <w:rtl/>
          <w:lang w:bidi="fa-IR"/>
        </w:rPr>
        <w:t xml:space="preserve"> </w:t>
      </w:r>
      <w:r w:rsidRPr="005D642E">
        <w:rPr>
          <w:rtl/>
          <w:lang w:bidi="fa-IR"/>
        </w:rPr>
        <w:t>بَلَلاً</w:t>
      </w:r>
      <w:r>
        <w:rPr>
          <w:rtl/>
          <w:lang w:bidi="fa-IR"/>
        </w:rPr>
        <w:t xml:space="preserve">؟ </w:t>
      </w:r>
      <w:r w:rsidRPr="005D642E">
        <w:rPr>
          <w:rtl/>
          <w:lang w:bidi="fa-IR"/>
        </w:rPr>
        <w:t>قَالَ</w:t>
      </w:r>
      <w:r>
        <w:rPr>
          <w:rtl/>
          <w:lang w:bidi="fa-IR"/>
        </w:rPr>
        <w:t xml:space="preserve">: </w:t>
      </w:r>
      <w:r w:rsidRPr="005D642E">
        <w:rPr>
          <w:rtl/>
          <w:lang w:bidi="fa-IR"/>
        </w:rPr>
        <w:t>« لَا يَتَوَضَّأُ</w:t>
      </w:r>
      <w:r>
        <w:rPr>
          <w:rtl/>
          <w:lang w:bidi="fa-IR"/>
        </w:rPr>
        <w:t xml:space="preserve">، </w:t>
      </w:r>
      <w:r w:rsidRPr="005D642E">
        <w:rPr>
          <w:rtl/>
          <w:lang w:bidi="fa-IR"/>
        </w:rPr>
        <w:t>إِنَّمَا ذلِكَ مِنَ الْحَبَائِلِ »</w:t>
      </w:r>
      <w:r>
        <w:rPr>
          <w:rtl/>
          <w:lang w:bidi="fa-IR"/>
        </w:rPr>
        <w:t>.</w:t>
      </w:r>
    </w:p>
    <w:p w14:paraId="164347BF" w14:textId="77777777" w:rsidR="001D2A8B" w:rsidRDefault="001D2A8B" w:rsidP="001D2A8B">
      <w:pPr>
        <w:pStyle w:val="libNormal"/>
      </w:pPr>
      <w:r>
        <w:t xml:space="preserve">A number of our companions, from Ahmad Bin Muhammad and Abu Dawood, altogether from Al Husayn Bin Saeed, from Safwan Bin Yahya, from Al </w:t>
      </w:r>
      <w:r w:rsidRPr="002A5891">
        <w:t>A’ala</w:t>
      </w:r>
      <w:r>
        <w:t>, from Ibn Abu Yafour who said,</w:t>
      </w:r>
    </w:p>
    <w:p w14:paraId="6A6B2026" w14:textId="5762FB7A" w:rsidR="00093B5C" w:rsidRDefault="001D2A8B" w:rsidP="00A64696">
      <w:pPr>
        <w:pStyle w:val="libNormal"/>
      </w:pPr>
      <w:r>
        <w:t>‘I asked Abu Abdullah</w:t>
      </w:r>
      <w:r w:rsidRPr="00813829">
        <w:rPr>
          <w:rStyle w:val="libAlaemEnChar"/>
        </w:rPr>
        <w:t>asws</w:t>
      </w:r>
      <w:r>
        <w:t xml:space="preserve"> about a man who urinates, then he performs Ablution (</w:t>
      </w:r>
      <w:r w:rsidRPr="007B2A16">
        <w:rPr>
          <w:rStyle w:val="libNormalChar"/>
        </w:rPr>
        <w:t>Wudhu</w:t>
      </w:r>
      <w:r w:rsidRPr="00A64696">
        <w:rPr>
          <w:rStyle w:val="libNormalChar"/>
        </w:rPr>
        <w:t>)</w:t>
      </w:r>
      <w:r>
        <w:t>s and stands for the Prayer, so he finds wetness. He</w:t>
      </w:r>
      <w:r w:rsidRPr="00813829">
        <w:rPr>
          <w:rStyle w:val="libAlaemEnChar"/>
        </w:rPr>
        <w:t>asws</w:t>
      </w:r>
      <w:r>
        <w:t xml:space="preserve"> said: ‘He would not perform Ablution (</w:t>
      </w:r>
      <w:r w:rsidRPr="007B2A16">
        <w:rPr>
          <w:rStyle w:val="libNormalChar"/>
        </w:rPr>
        <w:t>Wudhu</w:t>
      </w:r>
      <w:r w:rsidRPr="00A64696">
        <w:rPr>
          <w:rStyle w:val="libNormalChar"/>
        </w:rPr>
        <w:t>)</w:t>
      </w:r>
      <w:r>
        <w:t>. But rather, that is from the sexual veins’.</w:t>
      </w:r>
      <w:r w:rsidR="00093B5C" w:rsidRPr="00A15820">
        <w:rPr>
          <w:rStyle w:val="libFootnotenumChar"/>
        </w:rPr>
        <w:t>93</w:t>
      </w:r>
    </w:p>
    <w:p w14:paraId="3E5D6DA2" w14:textId="77BF6549" w:rsidR="001D2A8B" w:rsidRDefault="001D2A8B" w:rsidP="00DA20A8">
      <w:pPr>
        <w:pStyle w:val="libAr"/>
        <w:rPr>
          <w:rtl/>
          <w:lang w:bidi="fa-IR"/>
        </w:rPr>
      </w:pPr>
      <w:r w:rsidRPr="00246318">
        <w:rPr>
          <w:rStyle w:val="libBold2Char"/>
          <w:rtl/>
        </w:rPr>
        <w:t>3.</w:t>
      </w:r>
      <w:r w:rsidRPr="00DA20A8">
        <w:rPr>
          <w:rtl/>
          <w:lang w:bidi="fa-IR"/>
        </w:rPr>
        <w:t xml:space="preserve"> مُحَمَّدُ بْنُ يَحْيى، عَنْ أَحْمَدَ بْنِ مُحَمَّدٍ، عَنْ عَلِيِّ بْنِ أَحْمَدَ بْنِ أَشْيَمَ، عَنْ صَفْوَانَ، قَالَ: سَأَلَ الرِّضَا </w:t>
      </w:r>
      <w:r w:rsidRPr="00AC51C5">
        <w:rPr>
          <w:rStyle w:val="libAlaemChar"/>
          <w:rtl/>
        </w:rPr>
        <w:t>عليه‌السلام</w:t>
      </w:r>
      <w:r w:rsidRPr="005D642E">
        <w:rPr>
          <w:rtl/>
          <w:lang w:bidi="fa-IR"/>
        </w:rPr>
        <w:t xml:space="preserve"> رَجُلٌ وَأَنَا حَاضِرٌ</w:t>
      </w:r>
      <w:r>
        <w:rPr>
          <w:rtl/>
          <w:lang w:bidi="fa-IR"/>
        </w:rPr>
        <w:t xml:space="preserve">، </w:t>
      </w:r>
      <w:r w:rsidRPr="005D642E">
        <w:rPr>
          <w:rtl/>
          <w:lang w:bidi="fa-IR"/>
        </w:rPr>
        <w:t>فَقَالَ</w:t>
      </w:r>
      <w:r>
        <w:rPr>
          <w:rtl/>
          <w:lang w:bidi="fa-IR"/>
        </w:rPr>
        <w:t xml:space="preserve">: </w:t>
      </w:r>
      <w:r w:rsidRPr="005D642E">
        <w:rPr>
          <w:rtl/>
          <w:lang w:bidi="fa-IR"/>
        </w:rPr>
        <w:t>إِنَّ بِي جُرْحاً</w:t>
      </w:r>
      <w:r>
        <w:rPr>
          <w:rtl/>
          <w:lang w:bidi="fa-IR"/>
        </w:rPr>
        <w:t xml:space="preserve"> </w:t>
      </w:r>
      <w:r w:rsidRPr="005D642E">
        <w:rPr>
          <w:rtl/>
          <w:lang w:bidi="fa-IR"/>
        </w:rPr>
        <w:t>فِي مَقْعَدَتِي</w:t>
      </w:r>
      <w:r>
        <w:rPr>
          <w:rtl/>
          <w:lang w:bidi="fa-IR"/>
        </w:rPr>
        <w:t xml:space="preserve">، </w:t>
      </w:r>
      <w:r w:rsidRPr="005D642E">
        <w:rPr>
          <w:rtl/>
          <w:lang w:bidi="fa-IR"/>
        </w:rPr>
        <w:t>فَأَتَوَضَّأُ</w:t>
      </w:r>
      <w:r>
        <w:rPr>
          <w:rtl/>
          <w:lang w:bidi="fa-IR"/>
        </w:rPr>
        <w:t xml:space="preserve"> </w:t>
      </w:r>
      <w:r w:rsidRPr="005D642E">
        <w:rPr>
          <w:rtl/>
          <w:lang w:bidi="fa-IR"/>
        </w:rPr>
        <w:t>وَأَسْتَنْجِي</w:t>
      </w:r>
      <w:r w:rsidR="00E35571">
        <w:rPr>
          <w:rtl/>
          <w:lang w:bidi="fa-IR"/>
        </w:rPr>
        <w:t xml:space="preserve">، </w:t>
      </w:r>
      <w:r w:rsidRPr="005D642E">
        <w:rPr>
          <w:rtl/>
          <w:lang w:bidi="fa-IR"/>
        </w:rPr>
        <w:t>ثُمَّ أَجِدُ بَعْدَ ذلِكَ النَّدى</w:t>
      </w:r>
      <w:r>
        <w:rPr>
          <w:rtl/>
          <w:lang w:bidi="fa-IR"/>
        </w:rPr>
        <w:t xml:space="preserve"> </w:t>
      </w:r>
      <w:r w:rsidRPr="005D642E">
        <w:rPr>
          <w:rtl/>
          <w:lang w:bidi="fa-IR"/>
        </w:rPr>
        <w:t>وَالصُّفْرَةَ</w:t>
      </w:r>
      <w:r>
        <w:rPr>
          <w:rtl/>
          <w:lang w:bidi="fa-IR"/>
        </w:rPr>
        <w:t xml:space="preserve"> </w:t>
      </w:r>
      <w:r w:rsidRPr="005D642E">
        <w:rPr>
          <w:rtl/>
          <w:lang w:bidi="fa-IR"/>
        </w:rPr>
        <w:t>مِنَ الْمَقْعَدَةِ‌</w:t>
      </w:r>
      <w:r>
        <w:rPr>
          <w:rtl/>
          <w:lang w:bidi="fa-IR"/>
        </w:rPr>
        <w:t xml:space="preserve"> </w:t>
      </w:r>
      <w:r w:rsidRPr="005D642E">
        <w:rPr>
          <w:rtl/>
          <w:lang w:bidi="fa-IR"/>
        </w:rPr>
        <w:t>أَ فَأُعِيدُ</w:t>
      </w:r>
      <w:r>
        <w:rPr>
          <w:rtl/>
          <w:lang w:bidi="fa-IR"/>
        </w:rPr>
        <w:t xml:space="preserve"> </w:t>
      </w:r>
      <w:r w:rsidRPr="005D642E">
        <w:rPr>
          <w:rtl/>
          <w:lang w:bidi="fa-IR"/>
        </w:rPr>
        <w:t>الْوُضُوءَ</w:t>
      </w:r>
      <w:r>
        <w:rPr>
          <w:rtl/>
          <w:lang w:bidi="fa-IR"/>
        </w:rPr>
        <w:t xml:space="preserve">؟ </w:t>
      </w:r>
      <w:r w:rsidRPr="005D642E">
        <w:rPr>
          <w:rtl/>
          <w:lang w:bidi="fa-IR"/>
        </w:rPr>
        <w:t>فَقَالَ</w:t>
      </w:r>
      <w:r>
        <w:rPr>
          <w:rtl/>
          <w:lang w:bidi="fa-IR"/>
        </w:rPr>
        <w:t xml:space="preserve">: </w:t>
      </w:r>
      <w:r w:rsidRPr="005D642E">
        <w:rPr>
          <w:rtl/>
          <w:lang w:bidi="fa-IR"/>
        </w:rPr>
        <w:t>« وَقَدْ أَنْقَيْتَ</w:t>
      </w:r>
      <w:r>
        <w:rPr>
          <w:rtl/>
          <w:lang w:bidi="fa-IR"/>
        </w:rPr>
        <w:t>؟</w:t>
      </w:r>
      <w:r w:rsidRPr="005D642E">
        <w:rPr>
          <w:rtl/>
          <w:lang w:bidi="fa-IR"/>
        </w:rPr>
        <w:t xml:space="preserve"> » فَقَالَ</w:t>
      </w:r>
      <w:r>
        <w:rPr>
          <w:rtl/>
          <w:lang w:bidi="fa-IR"/>
        </w:rPr>
        <w:t xml:space="preserve">: </w:t>
      </w:r>
      <w:r w:rsidRPr="005D642E">
        <w:rPr>
          <w:rtl/>
          <w:lang w:bidi="fa-IR"/>
        </w:rPr>
        <w:t>نَعَمْ</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وَلكِنْ رُشَّهُ بِالْمَاءِ</w:t>
      </w:r>
      <w:r>
        <w:rPr>
          <w:rtl/>
          <w:lang w:bidi="fa-IR"/>
        </w:rPr>
        <w:t xml:space="preserve">، </w:t>
      </w:r>
      <w:r w:rsidRPr="005D642E">
        <w:rPr>
          <w:rtl/>
          <w:lang w:bidi="fa-IR"/>
        </w:rPr>
        <w:t>وَلَاتُعِدِ الْوُضُوءَ »</w:t>
      </w:r>
      <w:r>
        <w:rPr>
          <w:rtl/>
          <w:lang w:bidi="fa-IR"/>
        </w:rPr>
        <w:t xml:space="preserve">. </w:t>
      </w:r>
      <w:r w:rsidRPr="005D642E">
        <w:rPr>
          <w:rtl/>
          <w:lang w:bidi="fa-IR"/>
        </w:rPr>
        <w:t>أَحْمَدُ</w:t>
      </w:r>
      <w:r>
        <w:rPr>
          <w:rtl/>
          <w:lang w:bidi="fa-IR"/>
        </w:rPr>
        <w:t xml:space="preserve">، </w:t>
      </w:r>
      <w:r w:rsidRPr="005D642E">
        <w:rPr>
          <w:rtl/>
          <w:lang w:bidi="fa-IR"/>
        </w:rPr>
        <w:t>عَنِ ابْنِ أَبِي نَصْرٍ</w:t>
      </w:r>
      <w:r w:rsidR="00E35571">
        <w:rPr>
          <w:rtl/>
          <w:lang w:bidi="fa-IR"/>
        </w:rPr>
        <w:t xml:space="preserve">، </w:t>
      </w:r>
      <w:r w:rsidRPr="005D642E">
        <w:rPr>
          <w:rtl/>
          <w:lang w:bidi="fa-IR"/>
        </w:rPr>
        <w:t>قَالَ</w:t>
      </w:r>
      <w:r>
        <w:rPr>
          <w:rtl/>
          <w:lang w:bidi="fa-IR"/>
        </w:rPr>
        <w:t xml:space="preserve">: </w:t>
      </w:r>
      <w:r w:rsidRPr="005D642E">
        <w:rPr>
          <w:rtl/>
          <w:lang w:bidi="fa-IR"/>
        </w:rPr>
        <w:t xml:space="preserve">سَأَلَ الرِّضَا </w:t>
      </w:r>
      <w:r w:rsidRPr="00AC51C5">
        <w:rPr>
          <w:rStyle w:val="libAlaemChar"/>
          <w:rtl/>
        </w:rPr>
        <w:t>عليه‌السلام</w:t>
      </w:r>
      <w:r>
        <w:rPr>
          <w:rtl/>
          <w:lang w:bidi="fa-IR"/>
        </w:rPr>
        <w:t xml:space="preserve"> </w:t>
      </w:r>
      <w:r w:rsidRPr="005D642E">
        <w:rPr>
          <w:rtl/>
          <w:lang w:bidi="fa-IR"/>
        </w:rPr>
        <w:t>رَجُلٌ بِنَحْوِ حَدِيثِ صَفْوَانَ.</w:t>
      </w:r>
    </w:p>
    <w:p w14:paraId="2143B9C5" w14:textId="77777777" w:rsidR="001D2A8B" w:rsidRDefault="001D2A8B" w:rsidP="001D2A8B">
      <w:pPr>
        <w:pStyle w:val="libNormal"/>
      </w:pPr>
      <w:r>
        <w:t>Muhammad Bin Yahya, from Ahmad bin Muhammad, from Ali Bin Ahmad Bin Asheym, from Safwan who said,</w:t>
      </w:r>
    </w:p>
    <w:p w14:paraId="3E3A6CD8" w14:textId="77777777" w:rsidR="001D2A8B" w:rsidRDefault="001D2A8B" w:rsidP="00A64696">
      <w:pPr>
        <w:pStyle w:val="libNormal"/>
      </w:pPr>
      <w:r>
        <w:t xml:space="preserve">‘A man asked </w:t>
      </w:r>
      <w:r w:rsidRPr="00004DA2">
        <w:rPr>
          <w:rStyle w:val="libNormalChar"/>
        </w:rPr>
        <w:t>Al-Reza</w:t>
      </w:r>
      <w:r w:rsidRPr="00813829">
        <w:rPr>
          <w:rStyle w:val="libAlaemEnChar"/>
        </w:rPr>
        <w:t>asws</w:t>
      </w:r>
      <w:r w:rsidRPr="00004DA2">
        <w:rPr>
          <w:rStyle w:val="libNormalChar"/>
        </w:rPr>
        <w:t xml:space="preserve"> and I </w:t>
      </w:r>
      <w:r w:rsidRPr="002A5891">
        <w:t xml:space="preserve">was </w:t>
      </w:r>
      <w:r>
        <w:t>present, so he said, ‘I am with an injury in my backside. So I perform Ablution (</w:t>
      </w:r>
      <w:r w:rsidRPr="007B2A16">
        <w:rPr>
          <w:rStyle w:val="libNormalChar"/>
        </w:rPr>
        <w:t>Wudhu</w:t>
      </w:r>
      <w:r w:rsidRPr="00A64696">
        <w:rPr>
          <w:rStyle w:val="libNormalChar"/>
        </w:rPr>
        <w:t>)</w:t>
      </w:r>
      <w:r>
        <w:t xml:space="preserve"> and cleanse myself, then I find the wetness and the yellowness from the backside. Should I be repeating the Ablution (</w:t>
      </w:r>
      <w:r w:rsidRPr="007B2A16">
        <w:rPr>
          <w:rStyle w:val="libNormalChar"/>
        </w:rPr>
        <w:t>Wudhu</w:t>
      </w:r>
      <w:r w:rsidRPr="00A64696">
        <w:rPr>
          <w:rStyle w:val="libNormalChar"/>
        </w:rPr>
        <w:t>)</w:t>
      </w:r>
      <w:r>
        <w:t>?’ So he</w:t>
      </w:r>
      <w:r w:rsidRPr="00813829">
        <w:rPr>
          <w:rStyle w:val="libAlaemEnChar"/>
        </w:rPr>
        <w:t>asws</w:t>
      </w:r>
      <w:r>
        <w:t xml:space="preserve"> said: ‘And you have purified it?’ So he said, ‘Yes’. He</w:t>
      </w:r>
      <w:r w:rsidRPr="00813829">
        <w:rPr>
          <w:rStyle w:val="libAlaemEnChar"/>
        </w:rPr>
        <w:t>asws</w:t>
      </w:r>
      <w:r>
        <w:t xml:space="preserve"> said: ‘No. But, sprinkle water upon it and do not repeat the Ablution (</w:t>
      </w:r>
      <w:r w:rsidRPr="007B2A16">
        <w:rPr>
          <w:rStyle w:val="libNormalChar"/>
        </w:rPr>
        <w:t>Wudhu</w:t>
      </w:r>
      <w:r w:rsidRPr="00A64696">
        <w:rPr>
          <w:rStyle w:val="libNormalChar"/>
        </w:rPr>
        <w:t>)</w:t>
      </w:r>
      <w:r>
        <w:t>’.</w:t>
      </w:r>
    </w:p>
    <w:p w14:paraId="39B4D304" w14:textId="0871AF36" w:rsidR="00093B5C" w:rsidRDefault="001D2A8B" w:rsidP="001D2A8B">
      <w:pPr>
        <w:pStyle w:val="libNormal"/>
      </w:pPr>
      <w:r>
        <w:t xml:space="preserve">Ahmad, from Abu Nasr who said, ‘A man asked </w:t>
      </w:r>
      <w:r w:rsidRPr="00004DA2">
        <w:rPr>
          <w:rStyle w:val="libNormalChar"/>
        </w:rPr>
        <w:t>Al-Reza</w:t>
      </w:r>
      <w:r w:rsidRPr="00813829">
        <w:rPr>
          <w:rStyle w:val="libAlaemEnChar"/>
        </w:rPr>
        <w:t>asws</w:t>
      </w:r>
      <w:r w:rsidRPr="00004DA2">
        <w:rPr>
          <w:rStyle w:val="libNormalChar"/>
        </w:rPr>
        <w:t xml:space="preserve"> with a</w:t>
      </w:r>
      <w:r>
        <w:t>pproximately the Hadeeth of Safwan (the above Hadeeth)’.</w:t>
      </w:r>
      <w:r w:rsidR="00093B5C" w:rsidRPr="00A15820">
        <w:rPr>
          <w:rStyle w:val="libFootnotenumChar"/>
        </w:rPr>
        <w:t>94</w:t>
      </w:r>
    </w:p>
    <w:p w14:paraId="41C17443" w14:textId="69100A8E" w:rsidR="001D2A8B" w:rsidRDefault="001D2A8B" w:rsidP="00DA20A8">
      <w:pPr>
        <w:pStyle w:val="libAr"/>
        <w:rPr>
          <w:rtl/>
          <w:lang w:bidi="fa-IR"/>
        </w:rPr>
      </w:pPr>
      <w:r w:rsidRPr="00246318">
        <w:rPr>
          <w:rStyle w:val="libBold2Char"/>
          <w:rtl/>
        </w:rPr>
        <w:t>4.</w:t>
      </w:r>
      <w:r w:rsidRPr="00DA20A8">
        <w:rPr>
          <w:rtl/>
          <w:lang w:bidi="fa-IR"/>
        </w:rPr>
        <w:t xml:space="preserve"> عَلِيُّ بْنُ إِبْرَاهِيمَ، عَنْ أَبِيهِ، عَنْ حَنَانِ بْنِ سَدِيرٍ، قَالَ: سَمِعْتُ رَجُلاً سَأَلَ أَبَا عَبْدِ اللهِ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رُبَّمَا بُلْتُ وَلَمْ أَقْدِرْ</w:t>
      </w:r>
      <w:r>
        <w:rPr>
          <w:rtl/>
          <w:lang w:bidi="fa-IR"/>
        </w:rPr>
        <w:t xml:space="preserve"> </w:t>
      </w:r>
      <w:r w:rsidRPr="005D642E">
        <w:rPr>
          <w:rtl/>
          <w:lang w:bidi="fa-IR"/>
        </w:rPr>
        <w:t>عَلَى الْمَاءِ</w:t>
      </w:r>
      <w:r>
        <w:rPr>
          <w:rtl/>
          <w:lang w:bidi="fa-IR"/>
        </w:rPr>
        <w:t xml:space="preserve">، </w:t>
      </w:r>
      <w:r w:rsidRPr="005D642E">
        <w:rPr>
          <w:rtl/>
          <w:lang w:bidi="fa-IR"/>
        </w:rPr>
        <w:t>وَيَشْتَدُّ عَلَيَّ ذلِكَ</w:t>
      </w:r>
      <w:r>
        <w:rPr>
          <w:rtl/>
          <w:lang w:bidi="fa-IR"/>
        </w:rPr>
        <w:t xml:space="preserve"> ؟ </w:t>
      </w:r>
      <w:r w:rsidRPr="005D642E">
        <w:rPr>
          <w:rtl/>
          <w:lang w:bidi="fa-IR"/>
        </w:rPr>
        <w:t>فَقَالَ</w:t>
      </w:r>
      <w:r>
        <w:rPr>
          <w:rtl/>
          <w:lang w:bidi="fa-IR"/>
        </w:rPr>
        <w:t xml:space="preserve">: </w:t>
      </w:r>
      <w:r w:rsidRPr="005D642E">
        <w:rPr>
          <w:rtl/>
          <w:lang w:bidi="fa-IR"/>
        </w:rPr>
        <w:t>« إِذَا بُلْتَ وَتَمَسَّحْتَ</w:t>
      </w:r>
      <w:r>
        <w:rPr>
          <w:rtl/>
          <w:lang w:bidi="fa-IR"/>
        </w:rPr>
        <w:t xml:space="preserve">، </w:t>
      </w:r>
      <w:r w:rsidRPr="005D642E">
        <w:rPr>
          <w:rtl/>
          <w:lang w:bidi="fa-IR"/>
        </w:rPr>
        <w:t>فَامْسَحْ ذَكَرَكَ بِرِيقِكَ</w:t>
      </w:r>
      <w:r>
        <w:rPr>
          <w:rtl/>
          <w:lang w:bidi="fa-IR"/>
        </w:rPr>
        <w:t xml:space="preserve">، </w:t>
      </w:r>
      <w:r w:rsidRPr="005D642E">
        <w:rPr>
          <w:rtl/>
          <w:lang w:bidi="fa-IR"/>
        </w:rPr>
        <w:t>فَإِنْ وَجَدْتَ شَيْئاً</w:t>
      </w:r>
      <w:r>
        <w:rPr>
          <w:rtl/>
          <w:lang w:bidi="fa-IR"/>
        </w:rPr>
        <w:t xml:space="preserve">، </w:t>
      </w:r>
      <w:r w:rsidRPr="005D642E">
        <w:rPr>
          <w:rtl/>
          <w:lang w:bidi="fa-IR"/>
        </w:rPr>
        <w:t>فَقُلْ</w:t>
      </w:r>
      <w:r>
        <w:rPr>
          <w:rtl/>
          <w:lang w:bidi="fa-IR"/>
        </w:rPr>
        <w:t xml:space="preserve">: </w:t>
      </w:r>
      <w:r w:rsidRPr="005D642E">
        <w:rPr>
          <w:rtl/>
          <w:lang w:bidi="fa-IR"/>
        </w:rPr>
        <w:t>هذَا مِنْ ذَاكَ</w:t>
      </w:r>
      <w:r>
        <w:rPr>
          <w:rtl/>
          <w:lang w:bidi="fa-IR"/>
        </w:rPr>
        <w:t xml:space="preserve"> </w:t>
      </w:r>
      <w:r w:rsidRPr="005D642E">
        <w:rPr>
          <w:rtl/>
          <w:lang w:bidi="fa-IR"/>
        </w:rPr>
        <w:t>»</w:t>
      </w:r>
      <w:r>
        <w:rPr>
          <w:rtl/>
          <w:lang w:bidi="fa-IR"/>
        </w:rPr>
        <w:t>.</w:t>
      </w:r>
    </w:p>
    <w:p w14:paraId="3595F692" w14:textId="77777777" w:rsidR="001D2A8B" w:rsidRDefault="001D2A8B" w:rsidP="001D2A8B">
      <w:pPr>
        <w:pStyle w:val="libNormal"/>
      </w:pPr>
      <w:r>
        <w:t>Ali Bin Ibrahim, from his father, from Hanan Bin Sadeyr who said,</w:t>
      </w:r>
    </w:p>
    <w:p w14:paraId="67FD4770" w14:textId="263BA727" w:rsidR="00093B5C" w:rsidRDefault="001D2A8B" w:rsidP="001D2A8B">
      <w:pPr>
        <w:pStyle w:val="libNormal"/>
      </w:pPr>
      <w:r>
        <w:t>‘I heard a man ask Abu Abdullah</w:t>
      </w:r>
      <w:r w:rsidRPr="00813829">
        <w:rPr>
          <w:rStyle w:val="libAlaemEnChar"/>
        </w:rPr>
        <w:t>asws</w:t>
      </w:r>
      <w:r>
        <w:t>, so he said, ‘Sometimes I urinate and am not able upon the water, and that is difficult upon me’. So he</w:t>
      </w:r>
      <w:r w:rsidRPr="00813829">
        <w:rPr>
          <w:rStyle w:val="libAlaemEnChar"/>
        </w:rPr>
        <w:t>asws</w:t>
      </w:r>
      <w:r>
        <w:t xml:space="preserve"> said: ‘When you have urinated, so wipe your manhood with your saliva. So if you were to find something, so say, ‘It is from that (saliva)’.</w:t>
      </w:r>
      <w:r w:rsidR="00093B5C" w:rsidRPr="00A15820">
        <w:rPr>
          <w:rStyle w:val="libFootnotenumChar"/>
        </w:rPr>
        <w:t>95</w:t>
      </w:r>
    </w:p>
    <w:p w14:paraId="7259BAAF" w14:textId="7AAA7E28" w:rsidR="001D2A8B" w:rsidRDefault="001D2A8B" w:rsidP="00DA20A8">
      <w:pPr>
        <w:pStyle w:val="libAr"/>
        <w:rPr>
          <w:rtl/>
          <w:lang w:bidi="fa-IR"/>
        </w:rPr>
      </w:pPr>
      <w:r w:rsidRPr="00246318">
        <w:rPr>
          <w:rStyle w:val="libBold2Char"/>
          <w:rtl/>
        </w:rPr>
        <w:lastRenderedPageBreak/>
        <w:t>5.</w:t>
      </w:r>
      <w:r w:rsidRPr="00DA20A8">
        <w:rPr>
          <w:rtl/>
          <w:lang w:bidi="fa-IR"/>
        </w:rPr>
        <w:t xml:space="preserve"> عَلِيُّ بْنُ إِبْرَاهِيمَ، عَنْ أَبِيهِ، عَنْ عَبْدِ اللهِ بْنِ الْمُغِيرَةِ، عَنْ مَنْصُورِ بْنِ حَازِمٍ، قَالَ: قُلْتُ لِأَبِي عَبْدِ اللهِ </w:t>
      </w:r>
      <w:r w:rsidRPr="00AC51C5">
        <w:rPr>
          <w:rStyle w:val="libAlaemChar"/>
          <w:rtl/>
        </w:rPr>
        <w:t>عليه‌السلام</w:t>
      </w:r>
      <w:r>
        <w:rPr>
          <w:rtl/>
          <w:lang w:bidi="fa-IR"/>
        </w:rPr>
        <w:t xml:space="preserve">: </w:t>
      </w:r>
      <w:r w:rsidRPr="005D642E">
        <w:rPr>
          <w:rtl/>
          <w:lang w:bidi="fa-IR"/>
        </w:rPr>
        <w:t>الرَّجُلُ يَعْتَرِيهِ الْبَوْلُ</w:t>
      </w:r>
      <w:r>
        <w:rPr>
          <w:rtl/>
          <w:lang w:bidi="fa-IR"/>
        </w:rPr>
        <w:t xml:space="preserve">، </w:t>
      </w:r>
      <w:r w:rsidRPr="005D642E">
        <w:rPr>
          <w:rtl/>
          <w:lang w:bidi="fa-IR"/>
        </w:rPr>
        <w:t>وَلَايَقْدِرُ عَلى حَبْسِهِ</w:t>
      </w:r>
      <w:r>
        <w:rPr>
          <w:rtl/>
          <w:lang w:bidi="fa-IR"/>
        </w:rPr>
        <w:t xml:space="preserve">؟ </w:t>
      </w:r>
      <w:r w:rsidRPr="005D642E">
        <w:rPr>
          <w:rtl/>
          <w:lang w:bidi="fa-IR"/>
        </w:rPr>
        <w:t>قَالَ</w:t>
      </w:r>
      <w:r>
        <w:rPr>
          <w:rtl/>
          <w:lang w:bidi="fa-IR"/>
        </w:rPr>
        <w:t xml:space="preserve">: </w:t>
      </w:r>
      <w:r w:rsidRPr="005D642E">
        <w:rPr>
          <w:rtl/>
          <w:lang w:bidi="fa-IR"/>
        </w:rPr>
        <w:t>فَقَالَ لِي</w:t>
      </w:r>
      <w:r>
        <w:rPr>
          <w:rtl/>
          <w:lang w:bidi="fa-IR"/>
        </w:rPr>
        <w:t xml:space="preserve">: </w:t>
      </w:r>
      <w:r w:rsidRPr="005D642E">
        <w:rPr>
          <w:rtl/>
          <w:lang w:bidi="fa-IR"/>
        </w:rPr>
        <w:t>« إِذَا لَمْ يَقْدِرْ عَلى حَبْسِهِ</w:t>
      </w:r>
      <w:r>
        <w:rPr>
          <w:rtl/>
          <w:lang w:bidi="fa-IR"/>
        </w:rPr>
        <w:t xml:space="preserve">، </w:t>
      </w:r>
      <w:r w:rsidRPr="005D642E">
        <w:rPr>
          <w:rtl/>
          <w:lang w:bidi="fa-IR"/>
        </w:rPr>
        <w:t>فَاللهُ أَوْلى بِالْعُذْرِ</w:t>
      </w:r>
      <w:r>
        <w:rPr>
          <w:rtl/>
          <w:lang w:bidi="fa-IR"/>
        </w:rPr>
        <w:t xml:space="preserve">، </w:t>
      </w:r>
      <w:r w:rsidRPr="005D642E">
        <w:rPr>
          <w:rtl/>
          <w:lang w:bidi="fa-IR"/>
        </w:rPr>
        <w:t>يَجْعَلُ خَرِيطَةً</w:t>
      </w:r>
      <w:r>
        <w:rPr>
          <w:rtl/>
          <w:lang w:bidi="fa-IR"/>
        </w:rPr>
        <w:t xml:space="preserve"> </w:t>
      </w:r>
      <w:r w:rsidRPr="005D642E">
        <w:rPr>
          <w:rtl/>
          <w:lang w:bidi="fa-IR"/>
        </w:rPr>
        <w:t>»</w:t>
      </w:r>
      <w:r>
        <w:rPr>
          <w:rtl/>
          <w:lang w:bidi="fa-IR"/>
        </w:rPr>
        <w:t>.</w:t>
      </w:r>
    </w:p>
    <w:p w14:paraId="775BB4D8" w14:textId="77777777" w:rsidR="001D2A8B" w:rsidRDefault="001D2A8B" w:rsidP="001D2A8B">
      <w:pPr>
        <w:pStyle w:val="libNormal"/>
      </w:pPr>
      <w:r>
        <w:t>Ali Bin Ibrahim, from his father, from Abdullah Bin Al Mugheira, from Mansour Bin Hazim who said,</w:t>
      </w:r>
    </w:p>
    <w:p w14:paraId="3366AEC7" w14:textId="5EC9AE61" w:rsidR="00093B5C" w:rsidRDefault="001D2A8B" w:rsidP="001D2A8B">
      <w:pPr>
        <w:pStyle w:val="libNormal"/>
      </w:pPr>
      <w:r>
        <w:t>‘I said to Abu Abdullah</w:t>
      </w:r>
      <w:r w:rsidRPr="00813829">
        <w:rPr>
          <w:rStyle w:val="libAlaemEnChar"/>
        </w:rPr>
        <w:t>asws</w:t>
      </w:r>
      <w:r>
        <w:t>, ‘The man is desperate for the urination and he is not able upon withholding it’. So he</w:t>
      </w:r>
      <w:r w:rsidRPr="00813829">
        <w:rPr>
          <w:rStyle w:val="libAlaemEnChar"/>
        </w:rPr>
        <w:t>asws</w:t>
      </w:r>
      <w:r>
        <w:t xml:space="preserve"> said to me: ‘When he is not able upon withholding it, so Allah</w:t>
      </w:r>
      <w:r w:rsidRPr="001C3974">
        <w:rPr>
          <w:rStyle w:val="libAlaemEnChar"/>
        </w:rPr>
        <w:t>azwj</w:t>
      </w:r>
      <w:r>
        <w:t xml:space="preserve"> is the Closest with the Excusing. He can make it to be in a bag’.</w:t>
      </w:r>
      <w:r w:rsidR="00093B5C" w:rsidRPr="00A15820">
        <w:rPr>
          <w:rStyle w:val="libFootnotenumChar"/>
        </w:rPr>
        <w:t>96</w:t>
      </w:r>
    </w:p>
    <w:p w14:paraId="4EF0EE6F" w14:textId="67285607" w:rsidR="001D2A8B" w:rsidRDefault="001D2A8B" w:rsidP="00DA20A8">
      <w:pPr>
        <w:pStyle w:val="libAr"/>
        <w:rPr>
          <w:rtl/>
          <w:lang w:bidi="fa-IR"/>
        </w:rPr>
      </w:pPr>
      <w:r w:rsidRPr="00246318">
        <w:rPr>
          <w:rStyle w:val="libBold2Char"/>
          <w:rtl/>
        </w:rPr>
        <w:t>6.</w:t>
      </w:r>
      <w:r w:rsidRPr="00DA20A8">
        <w:rPr>
          <w:rtl/>
          <w:lang w:bidi="fa-IR"/>
        </w:rPr>
        <w:t xml:space="preserve"> الْحُسَيْنُ بْنُ مُحَمَّدٍ</w:t>
      </w:r>
      <w:r w:rsidR="00E35571">
        <w:rPr>
          <w:rtl/>
          <w:lang w:bidi="fa-IR"/>
        </w:rPr>
        <w:t xml:space="preserve">، </w:t>
      </w:r>
      <w:r w:rsidRPr="00DA20A8">
        <w:rPr>
          <w:rtl/>
          <w:lang w:bidi="fa-IR"/>
        </w:rPr>
        <w:t xml:space="preserve">عَنْ أَحْمَدَ بْنِ إِسْحَاقَ، عَنْ سَعْدَانَ عَبْدِ الرَّحْمنِ، قَالَ: كَتَبْتُ إِلى أَبِي الْحَسَنِ </w:t>
      </w:r>
      <w:r w:rsidRPr="00AC51C5">
        <w:rPr>
          <w:rStyle w:val="libAlaemChar"/>
          <w:rtl/>
        </w:rPr>
        <w:t>عليه‌السلام</w:t>
      </w:r>
      <w:r w:rsidRPr="005D642E">
        <w:rPr>
          <w:rtl/>
          <w:lang w:bidi="fa-IR"/>
        </w:rPr>
        <w:t xml:space="preserve"> فِي خَصِيٍّ</w:t>
      </w:r>
      <w:r>
        <w:rPr>
          <w:rtl/>
          <w:lang w:bidi="fa-IR"/>
        </w:rPr>
        <w:t xml:space="preserve"> </w:t>
      </w:r>
      <w:r w:rsidRPr="005D642E">
        <w:rPr>
          <w:rtl/>
          <w:lang w:bidi="fa-IR"/>
        </w:rPr>
        <w:t>يَبُولُ</w:t>
      </w:r>
      <w:r>
        <w:rPr>
          <w:rtl/>
          <w:lang w:bidi="fa-IR"/>
        </w:rPr>
        <w:t xml:space="preserve">، </w:t>
      </w:r>
      <w:r w:rsidRPr="005D642E">
        <w:rPr>
          <w:rtl/>
          <w:lang w:bidi="fa-IR"/>
        </w:rPr>
        <w:t>فَيَلْقى مِنْ ذلِكَ شِدَّةً</w:t>
      </w:r>
      <w:r>
        <w:rPr>
          <w:rtl/>
          <w:lang w:bidi="fa-IR"/>
        </w:rPr>
        <w:t xml:space="preserve">، </w:t>
      </w:r>
      <w:r w:rsidRPr="005D642E">
        <w:rPr>
          <w:rtl/>
          <w:lang w:bidi="fa-IR"/>
        </w:rPr>
        <w:t>وَيَرَى الْبَلَلَ بَعْدَ الْبَلَلِ</w:t>
      </w:r>
      <w:r>
        <w:rPr>
          <w:rtl/>
          <w:lang w:bidi="fa-IR"/>
        </w:rPr>
        <w:t xml:space="preserve">؟ </w:t>
      </w:r>
      <w:r w:rsidRPr="005D642E">
        <w:rPr>
          <w:rtl/>
          <w:lang w:bidi="fa-IR"/>
        </w:rPr>
        <w:t>قَالَ</w:t>
      </w:r>
      <w:r>
        <w:rPr>
          <w:rtl/>
          <w:lang w:bidi="fa-IR"/>
        </w:rPr>
        <w:t xml:space="preserve">: </w:t>
      </w:r>
      <w:r w:rsidRPr="005D642E">
        <w:rPr>
          <w:rtl/>
          <w:lang w:bidi="fa-IR"/>
        </w:rPr>
        <w:t>« يَتَوَضَّأُ</w:t>
      </w:r>
      <w:r w:rsidR="00E35571">
        <w:rPr>
          <w:rtl/>
          <w:lang w:bidi="fa-IR"/>
        </w:rPr>
        <w:t xml:space="preserve">، </w:t>
      </w:r>
      <w:r w:rsidRPr="005D642E">
        <w:rPr>
          <w:rtl/>
          <w:lang w:bidi="fa-IR"/>
        </w:rPr>
        <w:t>ثُمَّ يَنْتَضِحُ</w:t>
      </w:r>
      <w:r>
        <w:rPr>
          <w:rtl/>
          <w:lang w:bidi="fa-IR"/>
        </w:rPr>
        <w:t xml:space="preserve"> </w:t>
      </w:r>
      <w:r w:rsidRPr="005D642E">
        <w:rPr>
          <w:rtl/>
          <w:lang w:bidi="fa-IR"/>
        </w:rPr>
        <w:t>فِي النَّهَارِ مَرَّةً وَاحِدَةً »</w:t>
      </w:r>
      <w:r>
        <w:rPr>
          <w:rtl/>
          <w:lang w:bidi="fa-IR"/>
        </w:rPr>
        <w:t>.</w:t>
      </w:r>
    </w:p>
    <w:p w14:paraId="0BF809B2" w14:textId="77777777" w:rsidR="001D2A8B" w:rsidRDefault="001D2A8B" w:rsidP="001D2A8B">
      <w:pPr>
        <w:pStyle w:val="libNormal"/>
      </w:pPr>
      <w:r>
        <w:t>Al Husayn Bin Muhammad, from Ahmad Bin Muhammad, from Ahmad Bin Is’haq, from Sa’dan Abdul Rahman who said,</w:t>
      </w:r>
    </w:p>
    <w:p w14:paraId="09814C33" w14:textId="2D0DB1B1" w:rsidR="00093B5C" w:rsidRDefault="001D2A8B" w:rsidP="00A64696">
      <w:pPr>
        <w:pStyle w:val="libNormal"/>
      </w:pPr>
      <w:r>
        <w:t xml:space="preserve">‘I wrote to Abu </w:t>
      </w:r>
      <w:r w:rsidRPr="00004DA2">
        <w:rPr>
          <w:rStyle w:val="libNormalChar"/>
        </w:rPr>
        <w:t>Al-Hassan</w:t>
      </w:r>
      <w:r w:rsidRPr="00813829">
        <w:rPr>
          <w:rStyle w:val="libAlaemEnChar"/>
        </w:rPr>
        <w:t>asws</w:t>
      </w:r>
      <w:r w:rsidRPr="00004DA2">
        <w:rPr>
          <w:rStyle w:val="libNormalChar"/>
        </w:rPr>
        <w:t xml:space="preserve"> rega</w:t>
      </w:r>
      <w:r>
        <w:t>rding a eunuch urinating, so he faces difficulty from that and he sees the urine after the urine’. He</w:t>
      </w:r>
      <w:r w:rsidRPr="00813829">
        <w:rPr>
          <w:rStyle w:val="libAlaemEnChar"/>
        </w:rPr>
        <w:t>asws</w:t>
      </w:r>
      <w:r>
        <w:t xml:space="preserve"> said: ‘He should perform Ablution (</w:t>
      </w:r>
      <w:r w:rsidRPr="007B2A16">
        <w:rPr>
          <w:rStyle w:val="libNormalChar"/>
        </w:rPr>
        <w:t>Wudhu</w:t>
      </w:r>
      <w:r w:rsidRPr="00A64696">
        <w:rPr>
          <w:rStyle w:val="libNormalChar"/>
        </w:rPr>
        <w:t>)</w:t>
      </w:r>
      <w:r>
        <w:t>, then pour water once during the day’.</w:t>
      </w:r>
      <w:r w:rsidR="00093B5C" w:rsidRPr="00A15820">
        <w:rPr>
          <w:rStyle w:val="libFootnotenumChar"/>
        </w:rPr>
        <w:t>97</w:t>
      </w:r>
    </w:p>
    <w:p w14:paraId="0AFE9386" w14:textId="4054F8A6" w:rsidR="001D2A8B" w:rsidRDefault="001D2A8B" w:rsidP="00DA20A8">
      <w:pPr>
        <w:pStyle w:val="libAr"/>
        <w:rPr>
          <w:rtl/>
          <w:lang w:bidi="fa-IR"/>
        </w:rPr>
      </w:pPr>
      <w:r w:rsidRPr="00246318">
        <w:rPr>
          <w:rStyle w:val="libBold2Char"/>
          <w:rtl/>
        </w:rPr>
        <w:t>7.</w:t>
      </w:r>
      <w:r w:rsidRPr="00DA20A8">
        <w:rPr>
          <w:rtl/>
          <w:lang w:bidi="fa-IR"/>
        </w:rPr>
        <w:t xml:space="preserve"> مُحَمَّدُ بْنُ يَحْيى، عَنْ أَحْمَدَ بْنِ مُحَمَّدٍ، عَنْ عَلِيِّ بْنِ الْحَكَمِ، عَنِ الْحُسَيْنِ بْنِ أَبِي الْعَلَاءِ، قَالَ: سَأَلْتُ أَبَا عَبْدِ اللهِ </w:t>
      </w:r>
      <w:r w:rsidRPr="00AC51C5">
        <w:rPr>
          <w:rStyle w:val="libAlaemChar"/>
          <w:rtl/>
        </w:rPr>
        <w:t>عليه‌السلام</w:t>
      </w:r>
      <w:r w:rsidRPr="005D642E">
        <w:rPr>
          <w:rtl/>
          <w:lang w:bidi="fa-IR"/>
        </w:rPr>
        <w:t xml:space="preserve"> عَنِ الْبَوْلِ يُصِيبُ الْجَسَدَ</w:t>
      </w:r>
      <w:r>
        <w:rPr>
          <w:rtl/>
          <w:lang w:bidi="fa-IR"/>
        </w:rPr>
        <w:t xml:space="preserve">؟ </w:t>
      </w:r>
      <w:r w:rsidRPr="005D642E">
        <w:rPr>
          <w:rtl/>
          <w:lang w:bidi="fa-IR"/>
        </w:rPr>
        <w:t>قَالَ</w:t>
      </w:r>
      <w:r>
        <w:rPr>
          <w:rtl/>
          <w:lang w:bidi="fa-IR"/>
        </w:rPr>
        <w:t xml:space="preserve">: </w:t>
      </w:r>
      <w:r w:rsidRPr="005D642E">
        <w:rPr>
          <w:rtl/>
          <w:lang w:bidi="fa-IR"/>
        </w:rPr>
        <w:t>« صُبَّ عَلَيْهِ الْمَاءَ مَرَّتَيْنِ</w:t>
      </w:r>
      <w:r>
        <w:rPr>
          <w:rtl/>
          <w:lang w:bidi="fa-IR"/>
        </w:rPr>
        <w:t xml:space="preserve"> </w:t>
      </w:r>
      <w:r w:rsidRPr="005D642E">
        <w:rPr>
          <w:rtl/>
          <w:lang w:bidi="fa-IR"/>
        </w:rPr>
        <w:t>»</w:t>
      </w:r>
      <w:r>
        <w:rPr>
          <w:rtl/>
          <w:lang w:bidi="fa-IR"/>
        </w:rPr>
        <w:t xml:space="preserve">. </w:t>
      </w:r>
      <w:r w:rsidRPr="005D642E">
        <w:rPr>
          <w:rtl/>
          <w:lang w:bidi="fa-IR"/>
        </w:rPr>
        <w:t>وَرُوِيَ</w:t>
      </w:r>
      <w:r>
        <w:rPr>
          <w:rtl/>
          <w:lang w:bidi="fa-IR"/>
        </w:rPr>
        <w:t xml:space="preserve">: </w:t>
      </w:r>
      <w:r w:rsidRPr="005D642E">
        <w:rPr>
          <w:rtl/>
          <w:lang w:bidi="fa-IR"/>
        </w:rPr>
        <w:t>« أَنَّهُ يُجْزِئُ أَنْ يَغْسِلَ بِمِثْلِهِ</w:t>
      </w:r>
      <w:r>
        <w:rPr>
          <w:rtl/>
          <w:lang w:bidi="fa-IR"/>
        </w:rPr>
        <w:t xml:space="preserve"> </w:t>
      </w:r>
      <w:r w:rsidRPr="005D642E">
        <w:rPr>
          <w:rtl/>
          <w:lang w:bidi="fa-IR"/>
        </w:rPr>
        <w:t>مِنَ الْمَاءِ إِذَا كَانَ عَلى رَأْسِ الْحَشَفَةِ وَغَيْرِهِ</w:t>
      </w:r>
      <w:r>
        <w:rPr>
          <w:rtl/>
          <w:lang w:bidi="fa-IR"/>
        </w:rPr>
        <w:t xml:space="preserve"> </w:t>
      </w:r>
      <w:r w:rsidRPr="005D642E">
        <w:rPr>
          <w:rtl/>
          <w:lang w:bidi="fa-IR"/>
        </w:rPr>
        <w:t>»</w:t>
      </w:r>
      <w:r>
        <w:rPr>
          <w:rtl/>
          <w:lang w:bidi="fa-IR"/>
        </w:rPr>
        <w:t xml:space="preserve">. </w:t>
      </w:r>
      <w:r w:rsidRPr="005D642E">
        <w:rPr>
          <w:rtl/>
          <w:lang w:bidi="fa-IR"/>
        </w:rPr>
        <w:t>وَرُوِيَ « أَنَّهُ مَاءٌ</w:t>
      </w:r>
      <w:r>
        <w:rPr>
          <w:rtl/>
          <w:lang w:bidi="fa-IR"/>
        </w:rPr>
        <w:t xml:space="preserve"> </w:t>
      </w:r>
      <w:r w:rsidRPr="005D642E">
        <w:rPr>
          <w:rtl/>
          <w:lang w:bidi="fa-IR"/>
        </w:rPr>
        <w:t>لَيْسَ بِوَسَخٍ</w:t>
      </w:r>
      <w:r>
        <w:rPr>
          <w:rtl/>
          <w:lang w:bidi="fa-IR"/>
        </w:rPr>
        <w:t xml:space="preserve"> </w:t>
      </w:r>
      <w:r w:rsidRPr="005D642E">
        <w:rPr>
          <w:rtl/>
          <w:lang w:bidi="fa-IR"/>
        </w:rPr>
        <w:t>فَيَحْتَاجَ أَنْ يُدْلَكَ</w:t>
      </w:r>
      <w:r>
        <w:rPr>
          <w:rtl/>
          <w:lang w:bidi="fa-IR"/>
        </w:rPr>
        <w:t xml:space="preserve"> </w:t>
      </w:r>
      <w:r w:rsidRPr="005D642E">
        <w:rPr>
          <w:rtl/>
          <w:lang w:bidi="fa-IR"/>
        </w:rPr>
        <w:t>»</w:t>
      </w:r>
      <w:r>
        <w:rPr>
          <w:rtl/>
          <w:lang w:bidi="fa-IR"/>
        </w:rPr>
        <w:t>.</w:t>
      </w:r>
    </w:p>
    <w:p w14:paraId="636E2616" w14:textId="77777777" w:rsidR="001D2A8B" w:rsidRDefault="001D2A8B" w:rsidP="001D2A8B">
      <w:pPr>
        <w:pStyle w:val="libNormal"/>
      </w:pPr>
      <w:r>
        <w:t xml:space="preserve">Muhammad Bin Yahya, from Ahmad Bin Muhammad, from Ali Bin Al Hakam, from Al Husayn Bin Abu Al </w:t>
      </w:r>
      <w:r w:rsidRPr="002A5891">
        <w:t>A’ala</w:t>
      </w:r>
      <w:r>
        <w:t xml:space="preserve"> who said,</w:t>
      </w:r>
    </w:p>
    <w:p w14:paraId="13B812DB" w14:textId="77777777" w:rsidR="001D2A8B" w:rsidRDefault="001D2A8B" w:rsidP="001D2A8B">
      <w:pPr>
        <w:pStyle w:val="libNormal"/>
      </w:pPr>
      <w:r>
        <w:t>‘I asked Abu Abdullah</w:t>
      </w:r>
      <w:r w:rsidRPr="00813829">
        <w:rPr>
          <w:rStyle w:val="libAlaemEnChar"/>
        </w:rPr>
        <w:t>asws</w:t>
      </w:r>
      <w:r>
        <w:t xml:space="preserve"> about the urine hitting the body. He</w:t>
      </w:r>
      <w:r w:rsidRPr="00813829">
        <w:rPr>
          <w:rStyle w:val="libAlaemEnChar"/>
        </w:rPr>
        <w:t>asws</w:t>
      </w:r>
      <w:r>
        <w:t xml:space="preserve"> said: ‘Pour the water upon it, twice’.</w:t>
      </w:r>
    </w:p>
    <w:p w14:paraId="07701365" w14:textId="58B72AA6" w:rsidR="00093B5C" w:rsidRDefault="001D2A8B" w:rsidP="001D2A8B">
      <w:pPr>
        <w:pStyle w:val="libNormal"/>
      </w:pPr>
      <w:r>
        <w:t>And it is reported that it would suffice him if he were to wash with the likes of it from the water when it</w:t>
      </w:r>
      <w:r w:rsidRPr="002A5891">
        <w:t xml:space="preserve"> was </w:t>
      </w:r>
      <w:r>
        <w:t>upon the tip of the manhood. And it is reported that it is water and not filth, so it needs to be rubbed.</w:t>
      </w:r>
      <w:r w:rsidR="00093B5C" w:rsidRPr="00A15820">
        <w:rPr>
          <w:rStyle w:val="libFootnotenumChar"/>
        </w:rPr>
        <w:t>98</w:t>
      </w:r>
    </w:p>
    <w:p w14:paraId="0B117EDA" w14:textId="7335AA13" w:rsidR="001D2A8B" w:rsidRDefault="001D2A8B" w:rsidP="00DA20A8">
      <w:pPr>
        <w:pStyle w:val="libAr"/>
        <w:rPr>
          <w:rtl/>
          <w:lang w:bidi="fa-IR"/>
        </w:rPr>
      </w:pPr>
      <w:r w:rsidRPr="00246318">
        <w:rPr>
          <w:rStyle w:val="libBold2Char"/>
          <w:rtl/>
        </w:rPr>
        <w:t>8.</w:t>
      </w:r>
      <w:r w:rsidRPr="00DA20A8">
        <w:rPr>
          <w:rtl/>
          <w:lang w:bidi="fa-IR"/>
        </w:rPr>
        <w:t xml:space="preserve"> مُحَمَّدُ بْنُ يَحْيى، عَنْ مُحَمَّدِ بْنِ الْحُسَيْنِ، عَنِ ابْنِ فَضَّالٍ، عَنْ غَالِبِ بْنِ عُثْمَانَ، عَنْ رَوْحِ بْنِ عَبْدِ الرَّحِيمِ، قَالَ: بَالَ أَبُو عَبْدِ اللهِ </w:t>
      </w:r>
      <w:r w:rsidRPr="00AC51C5">
        <w:rPr>
          <w:rStyle w:val="libAlaemChar"/>
          <w:rtl/>
        </w:rPr>
        <w:t>عليه‌السلام</w:t>
      </w:r>
      <w:r w:rsidRPr="005D642E">
        <w:rPr>
          <w:rtl/>
          <w:lang w:bidi="fa-IR"/>
        </w:rPr>
        <w:t xml:space="preserve"> وَأَنَا قَائِمٌ عَلى رَأْسِهِ</w:t>
      </w:r>
      <w:r>
        <w:rPr>
          <w:rtl/>
          <w:lang w:bidi="fa-IR"/>
        </w:rPr>
        <w:t xml:space="preserve">، </w:t>
      </w:r>
      <w:r w:rsidRPr="005D642E">
        <w:rPr>
          <w:rtl/>
          <w:lang w:bidi="fa-IR"/>
        </w:rPr>
        <w:t>وَمَعِي إِدَاوَةٌ</w:t>
      </w:r>
      <w:r>
        <w:rPr>
          <w:rtl/>
          <w:lang w:bidi="fa-IR"/>
        </w:rPr>
        <w:t xml:space="preserve"> ـ </w:t>
      </w:r>
      <w:r w:rsidRPr="005D642E">
        <w:rPr>
          <w:rtl/>
          <w:lang w:bidi="fa-IR"/>
        </w:rPr>
        <w:t>أَوْ قَالَ</w:t>
      </w:r>
      <w:r>
        <w:rPr>
          <w:rtl/>
          <w:lang w:bidi="fa-IR"/>
        </w:rPr>
        <w:t xml:space="preserve">: </w:t>
      </w:r>
      <w:r w:rsidRPr="005D642E">
        <w:rPr>
          <w:rtl/>
          <w:lang w:bidi="fa-IR"/>
        </w:rPr>
        <w:t>كُوزٌ</w:t>
      </w:r>
      <w:r>
        <w:rPr>
          <w:rtl/>
          <w:lang w:bidi="fa-IR"/>
        </w:rPr>
        <w:t xml:space="preserve"> ـ </w:t>
      </w:r>
      <w:r w:rsidRPr="005D642E">
        <w:rPr>
          <w:rtl/>
          <w:lang w:bidi="fa-IR"/>
        </w:rPr>
        <w:t>فَلَمَّا انْقَطَعَ شَخْبُ</w:t>
      </w:r>
      <w:r>
        <w:rPr>
          <w:rtl/>
          <w:lang w:bidi="fa-IR"/>
        </w:rPr>
        <w:t xml:space="preserve"> </w:t>
      </w:r>
      <w:r w:rsidRPr="005D642E">
        <w:rPr>
          <w:rtl/>
          <w:lang w:bidi="fa-IR"/>
        </w:rPr>
        <w:t>الْبَوْلِ</w:t>
      </w:r>
      <w:r>
        <w:rPr>
          <w:rtl/>
          <w:lang w:bidi="fa-IR"/>
        </w:rPr>
        <w:t xml:space="preserve">، </w:t>
      </w:r>
      <w:r w:rsidRPr="005D642E">
        <w:rPr>
          <w:rtl/>
          <w:lang w:bidi="fa-IR"/>
        </w:rPr>
        <w:t>قَالَ بِيَدِهِ هكَذَا إِلَيَّ</w:t>
      </w:r>
      <w:r>
        <w:rPr>
          <w:rtl/>
          <w:lang w:bidi="fa-IR"/>
        </w:rPr>
        <w:t xml:space="preserve">، </w:t>
      </w:r>
      <w:r w:rsidRPr="005D642E">
        <w:rPr>
          <w:rtl/>
          <w:lang w:bidi="fa-IR"/>
        </w:rPr>
        <w:t>فَنَاوَلْتُهُ‌</w:t>
      </w:r>
      <w:r>
        <w:rPr>
          <w:rtl/>
          <w:lang w:bidi="fa-IR"/>
        </w:rPr>
        <w:t xml:space="preserve"> </w:t>
      </w:r>
      <w:r w:rsidRPr="005D642E">
        <w:rPr>
          <w:rtl/>
          <w:lang w:bidi="fa-IR"/>
        </w:rPr>
        <w:t>المَاءَ</w:t>
      </w:r>
      <w:r w:rsidR="00E35571">
        <w:rPr>
          <w:rtl/>
          <w:lang w:bidi="fa-IR"/>
        </w:rPr>
        <w:t xml:space="preserve">، </w:t>
      </w:r>
      <w:r w:rsidRPr="005D642E">
        <w:rPr>
          <w:rtl/>
          <w:lang w:bidi="fa-IR"/>
        </w:rPr>
        <w:t>فَتَوَضَّأَ مَكَانَهُ.</w:t>
      </w:r>
    </w:p>
    <w:p w14:paraId="393C1AB5" w14:textId="77777777" w:rsidR="001D2A8B" w:rsidRDefault="001D2A8B" w:rsidP="001D2A8B">
      <w:pPr>
        <w:pStyle w:val="libNormal"/>
      </w:pPr>
      <w:r>
        <w:t>Muhammad Bin Yahya, from Muhammad Bin Al Husayn, from Ibn Fazzal, from Ghalib Bin Usman, from Rawh Bin Abdul Raheem who said,</w:t>
      </w:r>
    </w:p>
    <w:p w14:paraId="74216E01" w14:textId="4B1D9E97" w:rsidR="00093B5C" w:rsidRDefault="001D2A8B" w:rsidP="00A64696">
      <w:pPr>
        <w:pStyle w:val="libNormal"/>
      </w:pPr>
      <w:r>
        <w:t>‘Abu Abdullah</w:t>
      </w:r>
      <w:r w:rsidRPr="00813829">
        <w:rPr>
          <w:rStyle w:val="libAlaemEnChar"/>
        </w:rPr>
        <w:t>asws</w:t>
      </w:r>
      <w:r>
        <w:t xml:space="preserve"> urinated and I</w:t>
      </w:r>
      <w:r w:rsidRPr="002A5891">
        <w:t xml:space="preserve"> was </w:t>
      </w:r>
      <w:r>
        <w:t>standing by his</w:t>
      </w:r>
      <w:r w:rsidRPr="00813829">
        <w:rPr>
          <w:rStyle w:val="libAlaemEnChar"/>
        </w:rPr>
        <w:t>asws</w:t>
      </w:r>
      <w:r>
        <w:t xml:space="preserve"> head, and with me</w:t>
      </w:r>
      <w:r w:rsidRPr="002A5891">
        <w:t xml:space="preserve"> was </w:t>
      </w:r>
      <w:r>
        <w:t>a container’, or said, ‘a pitcher. So when the flow of urine stopped, he</w:t>
      </w:r>
      <w:r w:rsidRPr="00813829">
        <w:rPr>
          <w:rStyle w:val="libAlaemEnChar"/>
        </w:rPr>
        <w:t>asws</w:t>
      </w:r>
      <w:r>
        <w:t xml:space="preserve"> said (gestured) by his</w:t>
      </w:r>
      <w:r w:rsidRPr="00813829">
        <w:rPr>
          <w:rStyle w:val="libAlaemEnChar"/>
        </w:rPr>
        <w:t>asws</w:t>
      </w:r>
      <w:r>
        <w:t xml:space="preserve"> hand like this, ‘To me</w:t>
      </w:r>
      <w:r w:rsidRPr="00813829">
        <w:rPr>
          <w:rStyle w:val="libAlaemEnChar"/>
        </w:rPr>
        <w:t>asws</w:t>
      </w:r>
      <w:r>
        <w:t>’. So I gave it to him</w:t>
      </w:r>
      <w:r w:rsidRPr="00813829">
        <w:rPr>
          <w:rStyle w:val="libAlaemEnChar"/>
        </w:rPr>
        <w:t>asws</w:t>
      </w:r>
      <w:r>
        <w:t xml:space="preserve"> with the water, and he</w:t>
      </w:r>
      <w:r w:rsidRPr="00813829">
        <w:rPr>
          <w:rStyle w:val="libAlaemEnChar"/>
        </w:rPr>
        <w:t>asws</w:t>
      </w:r>
      <w:r>
        <w:t xml:space="preserve"> performed Ablution (</w:t>
      </w:r>
      <w:r w:rsidRPr="007B2A16">
        <w:rPr>
          <w:rStyle w:val="libNormalChar"/>
        </w:rPr>
        <w:t>Wudhu</w:t>
      </w:r>
      <w:r w:rsidRPr="00A64696">
        <w:rPr>
          <w:rStyle w:val="libNormalChar"/>
        </w:rPr>
        <w:t>)</w:t>
      </w:r>
      <w:r>
        <w:t xml:space="preserve"> in his</w:t>
      </w:r>
      <w:r w:rsidRPr="00813829">
        <w:rPr>
          <w:rStyle w:val="libAlaemEnChar"/>
        </w:rPr>
        <w:t>asws</w:t>
      </w:r>
      <w:r>
        <w:t xml:space="preserve"> place’.</w:t>
      </w:r>
      <w:bookmarkStart w:id="120" w:name="_Toc344647229"/>
      <w:bookmarkStart w:id="121" w:name="_Toc462226744"/>
      <w:r w:rsidR="00093B5C" w:rsidRPr="00A15820">
        <w:rPr>
          <w:rStyle w:val="libFootnotenumChar"/>
        </w:rPr>
        <w:t>99</w:t>
      </w:r>
    </w:p>
    <w:p w14:paraId="4C128880" w14:textId="344E2550" w:rsidR="001D2A8B" w:rsidRDefault="001D2A8B" w:rsidP="00C26CA2">
      <w:pPr>
        <w:pStyle w:val="Heading2Center"/>
        <w:rPr>
          <w:rtl/>
          <w:lang w:bidi="fa-IR"/>
        </w:rPr>
      </w:pPr>
      <w:bookmarkStart w:id="122" w:name="_Toc31882245"/>
      <w:bookmarkStart w:id="123" w:name="_Toc31882974"/>
      <w:bookmarkStart w:id="124" w:name="_Toc31883661"/>
      <w:r w:rsidRPr="005D642E">
        <w:rPr>
          <w:rtl/>
          <w:lang w:bidi="fa-IR"/>
        </w:rPr>
        <w:lastRenderedPageBreak/>
        <w:t>14</w:t>
      </w:r>
      <w:r w:rsidR="00B71A3A" w:rsidRPr="00B71A3A">
        <w:rPr>
          <w:rtl/>
        </w:rPr>
        <w:t>-</w:t>
      </w:r>
      <w:r w:rsidR="0016284F" w:rsidRPr="0016284F">
        <w:rPr>
          <w:rtl/>
        </w:rPr>
        <w:t xml:space="preserve"> </w:t>
      </w:r>
      <w:r w:rsidRPr="005D642E">
        <w:rPr>
          <w:rtl/>
          <w:lang w:bidi="fa-IR"/>
        </w:rPr>
        <w:t>بَابُ مِقْدَارِ الْمَاءِ الَّذِي يُجْزِئُ لِلْوُضُوءِ</w:t>
      </w:r>
      <w:r>
        <w:rPr>
          <w:rtl/>
          <w:lang w:bidi="fa-IR"/>
        </w:rPr>
        <w:t xml:space="preserve"> </w:t>
      </w:r>
      <w:r w:rsidRPr="005D642E">
        <w:rPr>
          <w:rtl/>
          <w:lang w:bidi="fa-IR"/>
        </w:rPr>
        <w:t>وَالْغُسْلِ</w:t>
      </w:r>
      <w:bookmarkEnd w:id="120"/>
      <w:bookmarkEnd w:id="121"/>
      <w:r w:rsidR="00E35571">
        <w:rPr>
          <w:rtl/>
          <w:lang w:bidi="fa-IR"/>
        </w:rPr>
        <w:t xml:space="preserve">، </w:t>
      </w:r>
      <w:bookmarkStart w:id="125" w:name="_Toc344647230"/>
      <w:bookmarkStart w:id="126" w:name="_Toc462226745"/>
      <w:r w:rsidRPr="005D642E">
        <w:rPr>
          <w:rtl/>
          <w:lang w:bidi="fa-IR"/>
        </w:rPr>
        <w:t>وَمَنْ تَعَدّى فِي الْوُضُوءِ‌</w:t>
      </w:r>
      <w:bookmarkEnd w:id="122"/>
      <w:bookmarkEnd w:id="123"/>
      <w:bookmarkEnd w:id="124"/>
      <w:bookmarkEnd w:id="125"/>
      <w:bookmarkEnd w:id="126"/>
    </w:p>
    <w:p w14:paraId="7E0B6CBD" w14:textId="0861ABDE" w:rsidR="001D2A8B" w:rsidRPr="00060333" w:rsidRDefault="001D2A8B" w:rsidP="00F22738">
      <w:pPr>
        <w:pStyle w:val="Heading2Center"/>
      </w:pPr>
      <w:bookmarkStart w:id="127" w:name="_Toc31882246"/>
      <w:bookmarkStart w:id="128" w:name="_Toc31882975"/>
      <w:bookmarkStart w:id="129" w:name="_Toc31883662"/>
      <w:r w:rsidRPr="00060333">
        <w:t>Chapter 14 – Measurement of the water which suffices for the Ablution (Wudhu) and the washing, the one who exceeds in the Ablution (Wudhu)</w:t>
      </w:r>
      <w:bookmarkEnd w:id="127"/>
      <w:bookmarkEnd w:id="128"/>
      <w:bookmarkEnd w:id="129"/>
    </w:p>
    <w:p w14:paraId="17579CF4" w14:textId="77777777" w:rsidR="001D2A8B" w:rsidRDefault="001D2A8B" w:rsidP="00DA20A8">
      <w:pPr>
        <w:pStyle w:val="libAr"/>
        <w:rPr>
          <w:rtl/>
          <w:lang w:bidi="fa-IR"/>
        </w:rPr>
      </w:pPr>
      <w:r w:rsidRPr="00246318">
        <w:rPr>
          <w:rStyle w:val="libBold2Char"/>
          <w:rtl/>
        </w:rPr>
        <w:t>1.</w:t>
      </w:r>
      <w:r w:rsidRPr="00DA20A8">
        <w:rPr>
          <w:rtl/>
          <w:lang w:bidi="fa-IR"/>
        </w:rPr>
        <w:t xml:space="preserve"> عَلِيُّ بْنُ إِبْرَاهِيمَ، عَنْ مُحَمَّدِ بْنِ عِيسى، عَنْ يُونُسَ، عَنِ الْعَلَاءِ،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يَأْخُذُ أَحَدُكُمُ الرَّاحَةَ مِنَ الدُّهْنِ</w:t>
      </w:r>
      <w:r>
        <w:rPr>
          <w:rtl/>
          <w:lang w:bidi="fa-IR"/>
        </w:rPr>
        <w:t xml:space="preserve">، </w:t>
      </w:r>
      <w:r w:rsidRPr="005D642E">
        <w:rPr>
          <w:rtl/>
          <w:lang w:bidi="fa-IR"/>
        </w:rPr>
        <w:t>فَيَمْلَأُ بِهَا جَسَدَهُ</w:t>
      </w:r>
      <w:r>
        <w:rPr>
          <w:rtl/>
          <w:lang w:bidi="fa-IR"/>
        </w:rPr>
        <w:t xml:space="preserve">، </w:t>
      </w:r>
      <w:r w:rsidRPr="005D642E">
        <w:rPr>
          <w:rtl/>
          <w:lang w:bidi="fa-IR"/>
        </w:rPr>
        <w:t>وَالْمَاءُ أَوْسَعُ مِنْ ذلِكَ</w:t>
      </w:r>
      <w:r>
        <w:rPr>
          <w:rtl/>
          <w:lang w:bidi="fa-IR"/>
        </w:rPr>
        <w:t xml:space="preserve"> </w:t>
      </w:r>
      <w:r w:rsidRPr="005D642E">
        <w:rPr>
          <w:rtl/>
          <w:lang w:bidi="fa-IR"/>
        </w:rPr>
        <w:t>»</w:t>
      </w:r>
      <w:r>
        <w:rPr>
          <w:rtl/>
          <w:lang w:bidi="fa-IR"/>
        </w:rPr>
        <w:t>.</w:t>
      </w:r>
    </w:p>
    <w:p w14:paraId="172CEDB9" w14:textId="77777777" w:rsidR="001D2A8B" w:rsidRDefault="001D2A8B" w:rsidP="001D2A8B">
      <w:pPr>
        <w:pStyle w:val="libNormal"/>
      </w:pPr>
      <w:r>
        <w:t xml:space="preserve">Ali Bin Ibrahim, from Muhammad Bin Isa, from Yunus, from Al </w:t>
      </w:r>
      <w:r w:rsidRPr="002A5891">
        <w:t>A’ala</w:t>
      </w:r>
      <w:r>
        <w:t>, from Muhammad Bin Muslim,</w:t>
      </w:r>
    </w:p>
    <w:p w14:paraId="52FC5778" w14:textId="78BDE2C7"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‘One of you takes the comfort from the oil, so he fills his body with it (by massaging), but (consider) the water is more expansive than that’. (Meaning – use water</w:t>
      </w:r>
      <w:r w:rsidRPr="002A5891">
        <w:t xml:space="preserve"> as </w:t>
      </w:r>
      <w:r>
        <w:t>one applies oil).</w:t>
      </w:r>
      <w:r w:rsidR="00093B5C" w:rsidRPr="00A15820">
        <w:rPr>
          <w:rStyle w:val="libFootnotenumChar"/>
        </w:rPr>
        <w:t>100</w:t>
      </w:r>
    </w:p>
    <w:p w14:paraId="28F7FDEE" w14:textId="4EAA553A" w:rsidR="001D2A8B" w:rsidRDefault="001D2A8B" w:rsidP="00DA20A8">
      <w:pPr>
        <w:pStyle w:val="libAr"/>
        <w:rPr>
          <w:rtl/>
          <w:lang w:bidi="fa-IR"/>
        </w:rPr>
      </w:pPr>
      <w:r w:rsidRPr="00246318">
        <w:rPr>
          <w:rStyle w:val="libBold2Char"/>
          <w:rtl/>
        </w:rPr>
        <w:t>2.</w:t>
      </w:r>
      <w:r w:rsidRPr="00DA20A8">
        <w:rPr>
          <w:rtl/>
          <w:lang w:bidi="fa-IR"/>
        </w:rPr>
        <w:t xml:space="preserve"> عَلِيُّ بْنُ إِبْرَاهِيمَ، عَنْ أَبِيهِ</w:t>
      </w:r>
      <w:r w:rsidR="00E35571">
        <w:rPr>
          <w:rtl/>
          <w:lang w:bidi="fa-IR"/>
        </w:rPr>
        <w:t>؛</w:t>
      </w:r>
      <w:r w:rsidRPr="00DA20A8">
        <w:rPr>
          <w:rtl/>
          <w:lang w:bidi="fa-IR"/>
        </w:rPr>
        <w:t xml:space="preserve"> وَ</w:t>
      </w:r>
      <w:r w:rsidRPr="00DA20A8">
        <w:rPr>
          <w:rFonts w:hint="cs"/>
          <w:rtl/>
          <w:lang w:bidi="fa-IR"/>
        </w:rPr>
        <w:t xml:space="preserve"> </w:t>
      </w:r>
      <w:r w:rsidRPr="00DA20A8">
        <w:rPr>
          <w:rtl/>
          <w:lang w:bidi="fa-IR"/>
        </w:rPr>
        <w:t>مُحَمَّدُ بْنُ إِسْمَاعِيلَ</w:t>
      </w:r>
      <w:r w:rsidR="00E35571">
        <w:rPr>
          <w:rtl/>
          <w:lang w:bidi="fa-IR"/>
        </w:rPr>
        <w:t xml:space="preserve">، </w:t>
      </w:r>
      <w:r w:rsidRPr="00DA20A8">
        <w:rPr>
          <w:rtl/>
          <w:lang w:bidi="fa-IR"/>
        </w:rPr>
        <w:t xml:space="preserve">عَنِ الْفَضْلِ بْنِ شَاذَانَ، عَنْ حَمَّادٍ، عَنْ حَرِيزٍ، عَنْ زُرَارَةَ وَمُحَمَّدِ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إِنَّمَا الْوُضُوءُ حَدٌّ مِنْ حُدُودِ اللهِ لِيَعْلَمَ اللهُ مَنْ يُطِيعُهُ وَمَنْ يَعْصِيهِ</w:t>
      </w:r>
      <w:r>
        <w:rPr>
          <w:rtl/>
          <w:lang w:bidi="fa-IR"/>
        </w:rPr>
        <w:t xml:space="preserve">، </w:t>
      </w:r>
      <w:r w:rsidRPr="005D642E">
        <w:rPr>
          <w:rtl/>
          <w:lang w:bidi="fa-IR"/>
        </w:rPr>
        <w:t>وَإِنَّ</w:t>
      </w:r>
      <w:r>
        <w:rPr>
          <w:rtl/>
          <w:lang w:bidi="fa-IR"/>
        </w:rPr>
        <w:t xml:space="preserve"> </w:t>
      </w:r>
      <w:r w:rsidRPr="005D642E">
        <w:rPr>
          <w:rtl/>
          <w:lang w:bidi="fa-IR"/>
        </w:rPr>
        <w:t>الْمُؤْمِنَ لَايُنَجِّسُهُ شَيْ‌ءٌ</w:t>
      </w:r>
      <w:r w:rsidR="00E35571">
        <w:rPr>
          <w:rtl/>
          <w:lang w:bidi="fa-IR"/>
        </w:rPr>
        <w:t xml:space="preserve">، </w:t>
      </w:r>
      <w:r w:rsidRPr="005D642E">
        <w:rPr>
          <w:rtl/>
          <w:lang w:bidi="fa-IR"/>
        </w:rPr>
        <w:t>إِنَّمَا يَكْفِيهِ مِثْلُ الدَّهْنِ »</w:t>
      </w:r>
      <w:r>
        <w:rPr>
          <w:rtl/>
          <w:lang w:bidi="fa-IR"/>
        </w:rPr>
        <w:t>.</w:t>
      </w:r>
    </w:p>
    <w:p w14:paraId="4CD555B2" w14:textId="77777777" w:rsidR="001D2A8B" w:rsidRDefault="001D2A8B" w:rsidP="001D2A8B">
      <w:pPr>
        <w:pStyle w:val="libNormal"/>
      </w:pPr>
      <w:r>
        <w:t>Ali Bin Ibrahim, from his father and Muhammad Bin Ismail, from Al Fazl Bin Shazaan, from Hammad, from Hareyz, from Zurara and Muhammad Bin Muslim,</w:t>
      </w:r>
    </w:p>
    <w:p w14:paraId="238EF7A9" w14:textId="3C182E96"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‘But rather, the Ablution (</w:t>
      </w:r>
      <w:r w:rsidRPr="007B2A16">
        <w:rPr>
          <w:rStyle w:val="libNormalChar"/>
        </w:rPr>
        <w:t>Wudhu</w:t>
      </w:r>
      <w:r w:rsidRPr="00A64696">
        <w:rPr>
          <w:rStyle w:val="libNormalChar"/>
        </w:rPr>
        <w:t>)</w:t>
      </w:r>
      <w:r>
        <w:t xml:space="preserve"> is a Limit from the Limits of Allah</w:t>
      </w:r>
      <w:r w:rsidRPr="001C3974">
        <w:rPr>
          <w:rStyle w:val="libAlaemEnChar"/>
        </w:rPr>
        <w:t>azwj</w:t>
      </w:r>
      <w:r>
        <w:t xml:space="preserve"> in order to Allah</w:t>
      </w:r>
      <w:r w:rsidRPr="001C3974">
        <w:rPr>
          <w:rStyle w:val="libAlaemEnChar"/>
        </w:rPr>
        <w:t>azwj</w:t>
      </w:r>
      <w:r>
        <w:t xml:space="preserve"> to Know the one who obeys Him</w:t>
      </w:r>
      <w:r w:rsidRPr="001C3974">
        <w:rPr>
          <w:rStyle w:val="libAlaemEnChar"/>
        </w:rPr>
        <w:t>azwj</w:t>
      </w:r>
      <w:r>
        <w:t xml:space="preserve"> and the one who disobeys Him</w:t>
      </w:r>
      <w:r w:rsidRPr="001C3974">
        <w:rPr>
          <w:rStyle w:val="libAlaemEnChar"/>
        </w:rPr>
        <w:t>azwj</w:t>
      </w:r>
      <w:r>
        <w:t>, and that the Believer cannot be polluted by anything. But rather, he would be suffice from the likes of the oil (from the water)’.</w:t>
      </w:r>
      <w:r w:rsidR="00093B5C" w:rsidRPr="00A15820">
        <w:rPr>
          <w:rStyle w:val="libFootnotenumChar"/>
        </w:rPr>
        <w:t>101</w:t>
      </w:r>
    </w:p>
    <w:p w14:paraId="17E7EBC6" w14:textId="13FF8994" w:rsidR="001D2A8B" w:rsidRDefault="001D2A8B" w:rsidP="00DA20A8">
      <w:pPr>
        <w:pStyle w:val="libAr"/>
        <w:rPr>
          <w:rtl/>
          <w:lang w:bidi="fa-IR"/>
        </w:rPr>
      </w:pPr>
      <w:r w:rsidRPr="00246318">
        <w:rPr>
          <w:rStyle w:val="libBold2Char"/>
          <w:rtl/>
        </w:rPr>
        <w:t>3.</w:t>
      </w:r>
      <w:r w:rsidRPr="00DA20A8">
        <w:rPr>
          <w:rtl/>
          <w:lang w:bidi="fa-IR"/>
        </w:rPr>
        <w:t xml:space="preserve"> عِدَّةٌ مِنْ أَصْحَابِنَا، عَنْ أَحْمَدَ بْنِ مُحَمَّدٍ</w:t>
      </w:r>
      <w:r w:rsidR="00E35571">
        <w:rPr>
          <w:rtl/>
          <w:lang w:bidi="fa-IR"/>
        </w:rPr>
        <w:t>؛</w:t>
      </w:r>
      <w:r w:rsidRPr="00DA20A8">
        <w:rPr>
          <w:rtl/>
          <w:lang w:bidi="fa-IR"/>
        </w:rPr>
        <w:t xml:space="preserve"> وَأَبُو دَاوُدَ جَمِيعاً، عَنِ الْحُسَيْنِ بْنِ سَعِيدٍ، عَنْ فَضَالَةَ، عَنْ دَاوُدَ بْنِ فَرْقَدٍ،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أَبِي كَانَ يَقُولُ</w:t>
      </w:r>
      <w:r>
        <w:rPr>
          <w:rtl/>
          <w:lang w:bidi="fa-IR"/>
        </w:rPr>
        <w:t xml:space="preserve">: </w:t>
      </w:r>
      <w:r w:rsidRPr="005D642E">
        <w:rPr>
          <w:rtl/>
          <w:lang w:bidi="fa-IR"/>
        </w:rPr>
        <w:t>إِنَّ لِلْوُضُوءِ حَدّاً مَنْ تَعَدَّاهُ لَمْ يُؤْجَرْ. وَكَانَ أَبِي يَقُولُ</w:t>
      </w:r>
      <w:r>
        <w:rPr>
          <w:rtl/>
          <w:lang w:bidi="fa-IR"/>
        </w:rPr>
        <w:t xml:space="preserve">: </w:t>
      </w:r>
      <w:r w:rsidRPr="005D642E">
        <w:rPr>
          <w:rtl/>
          <w:lang w:bidi="fa-IR"/>
        </w:rPr>
        <w:t>إِنَّمَا يَتَلَدَّدُ</w:t>
      </w:r>
      <w:r w:rsidR="00E35571">
        <w:rPr>
          <w:rtl/>
          <w:lang w:bidi="fa-IR"/>
        </w:rPr>
        <w:t xml:space="preserve">، </w:t>
      </w:r>
      <w:r w:rsidRPr="005D642E">
        <w:rPr>
          <w:rtl/>
          <w:lang w:bidi="fa-IR"/>
        </w:rPr>
        <w:t>فَقَالَ لَهُ رَجُلٌ</w:t>
      </w:r>
      <w:r>
        <w:rPr>
          <w:rtl/>
          <w:lang w:bidi="fa-IR"/>
        </w:rPr>
        <w:t xml:space="preserve">: </w:t>
      </w:r>
      <w:r w:rsidRPr="005D642E">
        <w:rPr>
          <w:rtl/>
          <w:lang w:bidi="fa-IR"/>
        </w:rPr>
        <w:t>وَمَا</w:t>
      </w:r>
      <w:r>
        <w:rPr>
          <w:rtl/>
          <w:lang w:bidi="fa-IR"/>
        </w:rPr>
        <w:t xml:space="preserve"> </w:t>
      </w:r>
      <w:r w:rsidRPr="005D642E">
        <w:rPr>
          <w:rtl/>
          <w:lang w:bidi="fa-IR"/>
        </w:rPr>
        <w:t>حَدُّهُ</w:t>
      </w:r>
      <w:r>
        <w:rPr>
          <w:rtl/>
          <w:lang w:bidi="fa-IR"/>
        </w:rPr>
        <w:t>؟</w:t>
      </w:r>
      <w:r w:rsidRPr="005D642E">
        <w:rPr>
          <w:rtl/>
          <w:lang w:bidi="fa-IR"/>
        </w:rPr>
        <w:t xml:space="preserve"> قَالَ</w:t>
      </w:r>
      <w:r>
        <w:rPr>
          <w:rtl/>
          <w:lang w:bidi="fa-IR"/>
        </w:rPr>
        <w:t xml:space="preserve">: </w:t>
      </w:r>
      <w:r w:rsidRPr="005D642E">
        <w:rPr>
          <w:rtl/>
          <w:lang w:bidi="fa-IR"/>
        </w:rPr>
        <w:t>تَغْسِلُ</w:t>
      </w:r>
      <w:r>
        <w:rPr>
          <w:rtl/>
          <w:lang w:bidi="fa-IR"/>
        </w:rPr>
        <w:t xml:space="preserve"> </w:t>
      </w:r>
      <w:r w:rsidRPr="005D642E">
        <w:rPr>
          <w:rtl/>
          <w:lang w:bidi="fa-IR"/>
        </w:rPr>
        <w:t>وَجْهَكَ وَيَدَيْكَ</w:t>
      </w:r>
      <w:r>
        <w:rPr>
          <w:rtl/>
          <w:lang w:bidi="fa-IR"/>
        </w:rPr>
        <w:t xml:space="preserve">، </w:t>
      </w:r>
      <w:r w:rsidRPr="005D642E">
        <w:rPr>
          <w:rtl/>
          <w:lang w:bidi="fa-IR"/>
        </w:rPr>
        <w:t>وَتَمْسَحُ رَأْسَكَ وَرِجْلَيْكَ »</w:t>
      </w:r>
      <w:r>
        <w:rPr>
          <w:rtl/>
          <w:lang w:bidi="fa-IR"/>
        </w:rPr>
        <w:t>.</w:t>
      </w:r>
    </w:p>
    <w:p w14:paraId="374CD63C" w14:textId="77777777" w:rsidR="001D2A8B" w:rsidRDefault="001D2A8B" w:rsidP="001D2A8B">
      <w:pPr>
        <w:pStyle w:val="libNormal"/>
      </w:pPr>
      <w:r>
        <w:t>A number of our companions, from Ahmad Bin Muhammad, and Abu Dawood, altogether from Al Husayn Bin Saeed, from Fazalat, from Dawood Bin Farqad who said,</w:t>
      </w:r>
    </w:p>
    <w:p w14:paraId="4279C527" w14:textId="6A72ECFA" w:rsidR="00093B5C" w:rsidRDefault="001D2A8B" w:rsidP="00A64696">
      <w:pPr>
        <w:pStyle w:val="libNormal"/>
      </w:pPr>
      <w:r>
        <w:t>‘I heard Abu Abdullah</w:t>
      </w:r>
      <w:r w:rsidRPr="00813829">
        <w:rPr>
          <w:rStyle w:val="libAlaemEnChar"/>
        </w:rPr>
        <w:t>asws</w:t>
      </w:r>
      <w:r>
        <w:t xml:space="preserve"> saying: ‘My</w:t>
      </w:r>
      <w:r w:rsidRPr="00813829">
        <w:rPr>
          <w:rStyle w:val="libAlaemEnChar"/>
        </w:rPr>
        <w:t>asws</w:t>
      </w:r>
      <w:r>
        <w:t xml:space="preserve"> father</w:t>
      </w:r>
      <w:r w:rsidRPr="00813829">
        <w:rPr>
          <w:rStyle w:val="libAlaemEnChar"/>
        </w:rPr>
        <w:t>asws</w:t>
      </w:r>
      <w:r w:rsidRPr="002A5891">
        <w:t xml:space="preserve"> was </w:t>
      </w:r>
      <w:r>
        <w:t>saying that for the Ablution (</w:t>
      </w:r>
      <w:r w:rsidRPr="007B2A16">
        <w:rPr>
          <w:rStyle w:val="libNormalChar"/>
        </w:rPr>
        <w:t>Wudhu</w:t>
      </w:r>
      <w:r w:rsidRPr="00A64696">
        <w:rPr>
          <w:rStyle w:val="libNormalChar"/>
        </w:rPr>
        <w:t>)</w:t>
      </w:r>
      <w:r>
        <w:t xml:space="preserve"> there is a Limit. The one who exceeds it would not be Recompensed; and my</w:t>
      </w:r>
      <w:r w:rsidRPr="00813829">
        <w:rPr>
          <w:rStyle w:val="libAlaemEnChar"/>
        </w:rPr>
        <w:t>asws</w:t>
      </w:r>
      <w:r>
        <w:t xml:space="preserve"> father</w:t>
      </w:r>
      <w:r w:rsidRPr="00813829">
        <w:rPr>
          <w:rStyle w:val="libAlaemEnChar"/>
        </w:rPr>
        <w:t>asws</w:t>
      </w:r>
      <w:r w:rsidRPr="002A5891">
        <w:t xml:space="preserve"> was </w:t>
      </w:r>
      <w:r>
        <w:t>saying: ‘But rather, he would be bewildered’. So a man said to him</w:t>
      </w:r>
      <w:r w:rsidRPr="00813829">
        <w:rPr>
          <w:rStyle w:val="libAlaemEnChar"/>
        </w:rPr>
        <w:t>asws</w:t>
      </w:r>
      <w:r>
        <w:t>, ‘And what is its Limit?’ He</w:t>
      </w:r>
      <w:r w:rsidRPr="00813829">
        <w:rPr>
          <w:rStyle w:val="libAlaemEnChar"/>
        </w:rPr>
        <w:t>asws</w:t>
      </w:r>
      <w:r>
        <w:t xml:space="preserve"> said: ‘You should wash your face, and your hands, and wipe your head and your feet’.</w:t>
      </w:r>
      <w:r w:rsidR="00093B5C" w:rsidRPr="00A15820">
        <w:rPr>
          <w:rStyle w:val="libFootnotenumChar"/>
        </w:rPr>
        <w:t>102</w:t>
      </w:r>
    </w:p>
    <w:p w14:paraId="7CB85DC2" w14:textId="548D513E" w:rsidR="001D2A8B" w:rsidRDefault="001D2A8B" w:rsidP="00DA20A8">
      <w:pPr>
        <w:pStyle w:val="libAr"/>
        <w:rPr>
          <w:rtl/>
          <w:lang w:bidi="fa-IR"/>
        </w:rPr>
      </w:pPr>
      <w:r w:rsidRPr="00246318">
        <w:rPr>
          <w:rStyle w:val="libBold2Char"/>
          <w:rtl/>
        </w:rPr>
        <w:lastRenderedPageBreak/>
        <w:t>4.</w:t>
      </w:r>
      <w:r w:rsidRPr="00DA20A8">
        <w:rPr>
          <w:rtl/>
          <w:lang w:bidi="fa-IR"/>
        </w:rPr>
        <w:t xml:space="preserve"> عَلِيُّ بْنُ إِبْرَاهِيمَ، عَنْ أَبِيهِ، عَنِ ابْنِ أَبِي عُمَيْرٍ، عَنْ جَمِيلٍ،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الْجُنُبُ مَا جَرى عَلَيْهِ الْمَاءُ مِنْ جَسَدِهِ قَلِيلُهُ وَكَثِيرُهُ</w:t>
      </w:r>
      <w:r>
        <w:rPr>
          <w:rtl/>
          <w:lang w:bidi="fa-IR"/>
        </w:rPr>
        <w:t xml:space="preserve">، </w:t>
      </w:r>
      <w:r w:rsidRPr="005D642E">
        <w:rPr>
          <w:rtl/>
          <w:lang w:bidi="fa-IR"/>
        </w:rPr>
        <w:t>فَقَدْ أَجْزَأَهُ</w:t>
      </w:r>
      <w:r>
        <w:rPr>
          <w:rtl/>
          <w:lang w:bidi="fa-IR"/>
        </w:rPr>
        <w:t xml:space="preserve"> </w:t>
      </w:r>
      <w:r w:rsidRPr="005D642E">
        <w:rPr>
          <w:rtl/>
          <w:lang w:bidi="fa-IR"/>
        </w:rPr>
        <w:t>»</w:t>
      </w:r>
      <w:r>
        <w:rPr>
          <w:rtl/>
          <w:lang w:bidi="fa-IR"/>
        </w:rPr>
        <w:t>.</w:t>
      </w:r>
    </w:p>
    <w:p w14:paraId="47F1D41C" w14:textId="77777777" w:rsidR="001D2A8B" w:rsidRDefault="001D2A8B" w:rsidP="001D2A8B">
      <w:pPr>
        <w:pStyle w:val="libNormal"/>
      </w:pPr>
      <w:r>
        <w:t>Ali Bin Ibrahim, from his father, from Ibn Abu Umeyr, from Jameel, from Zurara,</w:t>
      </w:r>
    </w:p>
    <w:p w14:paraId="7A3DA970" w14:textId="3C66096A"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with sexual impurity, whatever water flows upon his body, be it little or a lot, so it</w:t>
      </w:r>
      <w:r w:rsidRPr="002A5891">
        <w:t xml:space="preserve"> has </w:t>
      </w:r>
      <w:r>
        <w:t>sufficed him’.</w:t>
      </w:r>
      <w:r w:rsidR="00093B5C" w:rsidRPr="00A15820">
        <w:rPr>
          <w:rStyle w:val="libFootnotenumChar"/>
        </w:rPr>
        <w:t>103</w:t>
      </w:r>
    </w:p>
    <w:p w14:paraId="10C56648" w14:textId="2A9A1E15" w:rsidR="001D2A8B" w:rsidRDefault="001D2A8B" w:rsidP="00DA20A8">
      <w:pPr>
        <w:pStyle w:val="libAr"/>
        <w:rPr>
          <w:rtl/>
          <w:lang w:bidi="fa-IR"/>
        </w:rPr>
      </w:pPr>
      <w:r w:rsidRPr="00246318">
        <w:rPr>
          <w:rStyle w:val="libBold2Char"/>
          <w:rtl/>
        </w:rPr>
        <w:t>5.</w:t>
      </w:r>
      <w:r w:rsidRPr="00DA20A8">
        <w:rPr>
          <w:rtl/>
          <w:lang w:bidi="fa-IR"/>
        </w:rPr>
        <w:t xml:space="preserve"> مُحَمَّدُ بْنُ يَحْيى، عَنْ مُحَمَّدِ بْنِ الْحُسَيْنِ، عَنْ صَفْوَانَ، عَنِ الْعَلَاءِ بْنِ رَزِينٍ،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w:t>
      </w:r>
      <w:r>
        <w:rPr>
          <w:rtl/>
          <w:lang w:bidi="fa-IR"/>
        </w:rPr>
        <w:t xml:space="preserve"> </w:t>
      </w:r>
      <w:r w:rsidRPr="005D642E">
        <w:rPr>
          <w:rtl/>
          <w:lang w:bidi="fa-IR"/>
        </w:rPr>
        <w:t>غُسْلِ الْجَنَابَةِ</w:t>
      </w:r>
      <w:r>
        <w:rPr>
          <w:rtl/>
          <w:lang w:bidi="fa-IR"/>
        </w:rPr>
        <w:t xml:space="preserve">: </w:t>
      </w:r>
      <w:r w:rsidRPr="005D642E">
        <w:rPr>
          <w:rtl/>
          <w:lang w:bidi="fa-IR"/>
        </w:rPr>
        <w:t>كَمْ يُجْزِئُ مِنَ الْمَاءِ</w:t>
      </w:r>
      <w:r>
        <w:rPr>
          <w:rtl/>
          <w:lang w:bidi="fa-IR"/>
        </w:rPr>
        <w:t xml:space="preserve">؟ </w:t>
      </w:r>
      <w:r w:rsidRPr="005D642E">
        <w:rPr>
          <w:rtl/>
          <w:lang w:bidi="fa-IR"/>
        </w:rPr>
        <w:t>فَقَالَ</w:t>
      </w:r>
      <w:r>
        <w:rPr>
          <w:rtl/>
          <w:lang w:bidi="fa-IR"/>
        </w:rPr>
        <w:t xml:space="preserve">: </w:t>
      </w:r>
      <w:r w:rsidRPr="005D642E">
        <w:rPr>
          <w:rtl/>
          <w:lang w:bidi="fa-IR"/>
        </w:rPr>
        <w:t xml:space="preserve">« كَانَ رَسُولُ اللهِ </w:t>
      </w:r>
      <w:r w:rsidRPr="00AC51C5">
        <w:rPr>
          <w:rStyle w:val="libAlaemChar"/>
          <w:rtl/>
        </w:rPr>
        <w:t>صلى‌الله‌عليه‌وآله‌وسلم</w:t>
      </w:r>
      <w:r w:rsidRPr="005D642E">
        <w:rPr>
          <w:rtl/>
          <w:lang w:bidi="fa-IR"/>
        </w:rPr>
        <w:t xml:space="preserve"> يَغْتَسِلُ بِخَمْسَةِ أَمْدَادٍ بَيْنَهُ وَبَيْنَ صَاحِبَتِهِ</w:t>
      </w:r>
      <w:r>
        <w:rPr>
          <w:rtl/>
          <w:lang w:bidi="fa-IR"/>
        </w:rPr>
        <w:t xml:space="preserve">، </w:t>
      </w:r>
      <w:r w:rsidRPr="005D642E">
        <w:rPr>
          <w:rtl/>
          <w:lang w:bidi="fa-IR"/>
        </w:rPr>
        <w:t>وَيَغْتَسِلَانِ جَمِيعاً مِنْ إِنَاءٍ وَاحِدٍ »</w:t>
      </w:r>
      <w:r>
        <w:rPr>
          <w:rtl/>
          <w:lang w:bidi="fa-IR"/>
        </w:rPr>
        <w:t>.</w:t>
      </w:r>
    </w:p>
    <w:p w14:paraId="7FF19272" w14:textId="77777777" w:rsidR="001D2A8B" w:rsidRDefault="001D2A8B" w:rsidP="001D2A8B">
      <w:pPr>
        <w:pStyle w:val="libNormal"/>
      </w:pPr>
      <w:r>
        <w:t xml:space="preserve">Muhammad Bin Yahya, from Muhammad Bin Al Husay, from Safwan, from Al </w:t>
      </w:r>
      <w:r w:rsidRPr="002A5891">
        <w:t>A’ala</w:t>
      </w:r>
      <w:r>
        <w:t xml:space="preserve"> Bin Razeyn, from Muhammad Bin Muslim,</w:t>
      </w:r>
    </w:p>
    <w:p w14:paraId="089EBEBA" w14:textId="77AC01A0" w:rsidR="00093B5C" w:rsidRDefault="001D2A8B" w:rsidP="00A64696">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major Ablution (</w:t>
      </w:r>
      <w:r w:rsidRPr="007B2A16">
        <w:rPr>
          <w:rStyle w:val="libNormalChar"/>
        </w:rPr>
        <w:t>Wudhu</w:t>
      </w:r>
      <w:r w:rsidRPr="00A64696">
        <w:rPr>
          <w:rStyle w:val="libNormalChar"/>
        </w:rPr>
        <w:t>)</w:t>
      </w:r>
      <w:r>
        <w:t xml:space="preserve"> (for sexual impurity), how much of the water would suffice?’ So he</w:t>
      </w:r>
      <w:r w:rsidRPr="00813829">
        <w:rPr>
          <w:rStyle w:val="libAlaemEnChar"/>
        </w:rPr>
        <w:t>asws</w:t>
      </w:r>
      <w:r>
        <w:t xml:space="preserve"> said: ‘Rasool-Allah</w:t>
      </w:r>
      <w:r w:rsidRPr="00EA6A8A">
        <w:rPr>
          <w:rStyle w:val="libAlaemEnChar"/>
        </w:rPr>
        <w:t>saww</w:t>
      </w:r>
      <w:r>
        <w:t xml:space="preserve"> used to wash with five handfuls between him</w:t>
      </w:r>
      <w:r w:rsidRPr="00EA6A8A">
        <w:rPr>
          <w:rStyle w:val="libAlaemEnChar"/>
        </w:rPr>
        <w:t>saww</w:t>
      </w:r>
      <w:r>
        <w:t xml:space="preserve"> and his</w:t>
      </w:r>
      <w:r w:rsidRPr="00EA6A8A">
        <w:rPr>
          <w:rStyle w:val="libAlaemEnChar"/>
        </w:rPr>
        <w:t>saww</w:t>
      </w:r>
      <w:r>
        <w:t xml:space="preserve"> companion (wife), and they would both be washing from one vessel’.</w:t>
      </w:r>
      <w:r w:rsidR="00093B5C" w:rsidRPr="00A15820">
        <w:rPr>
          <w:rStyle w:val="libFootnotenumChar"/>
        </w:rPr>
        <w:t>104</w:t>
      </w:r>
    </w:p>
    <w:p w14:paraId="29776D32" w14:textId="358AFA3C"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مُحَمَّدِ بْنِ الْحُسَيْنِ، عَنْ يَزِيدَ بْنِ إِسْحَاقَ</w:t>
      </w:r>
      <w:r w:rsidR="00E35571">
        <w:rPr>
          <w:rtl/>
          <w:lang w:bidi="fa-IR"/>
        </w:rPr>
        <w:t xml:space="preserve">، </w:t>
      </w:r>
      <w:r w:rsidRPr="00270865">
        <w:rPr>
          <w:rtl/>
          <w:lang w:bidi="fa-IR"/>
        </w:rPr>
        <w:t xml:space="preserve">عَنْ هَارُونَ بْنِ حَمْزَةَ: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يُجْزِئُكَ مِنَ الْغُسْلِ وَالاسْتِنْجَاءِ</w:t>
      </w:r>
      <w:r>
        <w:rPr>
          <w:rtl/>
          <w:lang w:bidi="fa-IR"/>
        </w:rPr>
        <w:t xml:space="preserve"> </w:t>
      </w:r>
      <w:r w:rsidRPr="005D642E">
        <w:rPr>
          <w:rtl/>
          <w:lang w:bidi="fa-IR"/>
        </w:rPr>
        <w:t>مَا بَلَّتْ</w:t>
      </w:r>
      <w:r>
        <w:rPr>
          <w:rtl/>
          <w:lang w:bidi="fa-IR"/>
        </w:rPr>
        <w:t xml:space="preserve"> </w:t>
      </w:r>
      <w:r w:rsidRPr="005D642E">
        <w:rPr>
          <w:rtl/>
          <w:lang w:bidi="fa-IR"/>
        </w:rPr>
        <w:t>يَمِينُكَ »</w:t>
      </w:r>
      <w:r>
        <w:rPr>
          <w:rtl/>
          <w:lang w:bidi="fa-IR"/>
        </w:rPr>
        <w:t>.</w:t>
      </w:r>
    </w:p>
    <w:p w14:paraId="65A4E829" w14:textId="77777777" w:rsidR="001D2A8B" w:rsidRDefault="001D2A8B" w:rsidP="001D2A8B">
      <w:pPr>
        <w:pStyle w:val="libNormal"/>
      </w:pPr>
      <w:r>
        <w:t>Muhammad Bin Yahya, from Muhammad Bin Al Husayn, from Yazeed Bin Is’haq, from Haroun Bin Hamza,</w:t>
      </w:r>
    </w:p>
    <w:p w14:paraId="16721501" w14:textId="65DA792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would suffice you from the washing and the cleansing (after toilet) what fills your right hand’.</w:t>
      </w:r>
      <w:r w:rsidR="00093B5C" w:rsidRPr="00A15820">
        <w:rPr>
          <w:rStyle w:val="libFootnotenumChar"/>
        </w:rPr>
        <w:t>105</w:t>
      </w:r>
    </w:p>
    <w:p w14:paraId="6A8DB48F" w14:textId="319C86E7"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أَحْمَدَ بْنِ مُحَمَّدٍ، عَنِ الْحُسَيْنِ بْنِ سَعِيدٍ، عَنْ فَضَالَةَ بْنِ أَيُّوبَ، عَنْ جَمِيلٍ، عَنْ زُرَارَةَ: عَنْ أَبِي جَعْفَرٍ </w:t>
      </w:r>
      <w:r w:rsidRPr="00AC51C5">
        <w:rPr>
          <w:rStyle w:val="libAlaemChar"/>
          <w:rtl/>
        </w:rPr>
        <w:t>عليه‌السلام</w:t>
      </w:r>
      <w:r w:rsidRPr="005D642E">
        <w:rPr>
          <w:rtl/>
          <w:lang w:bidi="fa-IR"/>
        </w:rPr>
        <w:t xml:space="preserve"> فِي الْوُضُوءِ</w:t>
      </w:r>
      <w:r>
        <w:rPr>
          <w:rtl/>
          <w:lang w:bidi="fa-IR"/>
        </w:rPr>
        <w:t xml:space="preserve">، </w:t>
      </w:r>
      <w:r w:rsidRPr="005D642E">
        <w:rPr>
          <w:rtl/>
          <w:lang w:bidi="fa-IR"/>
        </w:rPr>
        <w:t>قَالَ</w:t>
      </w:r>
      <w:r>
        <w:rPr>
          <w:rtl/>
          <w:lang w:bidi="fa-IR"/>
        </w:rPr>
        <w:t xml:space="preserve">: </w:t>
      </w:r>
      <w:r w:rsidRPr="005D642E">
        <w:rPr>
          <w:rtl/>
          <w:lang w:bidi="fa-IR"/>
        </w:rPr>
        <w:t>« إِذَا مَسَّ جِلْدَكَ الْمَاءُ</w:t>
      </w:r>
      <w:r>
        <w:rPr>
          <w:rtl/>
          <w:lang w:bidi="fa-IR"/>
        </w:rPr>
        <w:t xml:space="preserve">، </w:t>
      </w:r>
      <w:r w:rsidRPr="005D642E">
        <w:rPr>
          <w:rtl/>
          <w:lang w:bidi="fa-IR"/>
        </w:rPr>
        <w:t>فَحَسْبُكَ</w:t>
      </w:r>
      <w:r>
        <w:rPr>
          <w:rtl/>
          <w:lang w:bidi="fa-IR"/>
        </w:rPr>
        <w:t xml:space="preserve"> </w:t>
      </w:r>
      <w:r w:rsidRPr="005D642E">
        <w:rPr>
          <w:rtl/>
          <w:lang w:bidi="fa-IR"/>
        </w:rPr>
        <w:t>»</w:t>
      </w:r>
      <w:r>
        <w:rPr>
          <w:rtl/>
          <w:lang w:bidi="fa-IR"/>
        </w:rPr>
        <w:t>.</w:t>
      </w:r>
    </w:p>
    <w:p w14:paraId="5954C0B2" w14:textId="77777777" w:rsidR="001D2A8B" w:rsidRDefault="001D2A8B" w:rsidP="001D2A8B">
      <w:pPr>
        <w:pStyle w:val="libNormal"/>
      </w:pPr>
      <w:r>
        <w:t>A number of companions, from Ahmad Bin Muhammad, from Al Husayn Bin saeed, from Fazalat Bin Ayoub, from Jameel, from Zurara,</w:t>
      </w:r>
    </w:p>
    <w:p w14:paraId="30088BA2" w14:textId="6F3C8703" w:rsidR="00093B5C" w:rsidRDefault="001D2A8B" w:rsidP="00A64696">
      <w:pPr>
        <w:pStyle w:val="libNormal"/>
      </w:pPr>
      <w:r w:rsidRPr="00BB69AC">
        <w:t xml:space="preserve">(It has been narrated) </w:t>
      </w:r>
      <w:r>
        <w:t>from Abu Ja’far</w:t>
      </w:r>
      <w:r w:rsidRPr="00813829">
        <w:rPr>
          <w:rStyle w:val="libAlaemEnChar"/>
        </w:rPr>
        <w:t>asws</w:t>
      </w:r>
      <w:r>
        <w:t xml:space="preserve"> regarding the Ablution (</w:t>
      </w:r>
      <w:r w:rsidRPr="007B2A16">
        <w:rPr>
          <w:rStyle w:val="libNormalChar"/>
        </w:rPr>
        <w:t>Wudhu</w:t>
      </w:r>
      <w:r w:rsidRPr="00A64696">
        <w:rPr>
          <w:rStyle w:val="libNormalChar"/>
        </w:rPr>
        <w:t>)</w:t>
      </w:r>
      <w:r>
        <w:t>, said: ‘When the water touches your skin, so it is sufficient for you’.</w:t>
      </w:r>
      <w:r w:rsidR="00093B5C" w:rsidRPr="00A15820">
        <w:rPr>
          <w:rStyle w:val="libFootnotenumChar"/>
        </w:rPr>
        <w:t>106</w:t>
      </w:r>
    </w:p>
    <w:p w14:paraId="4C097044" w14:textId="56B511AB" w:rsidR="001D2A8B" w:rsidRDefault="001D2A8B" w:rsidP="00270865">
      <w:pPr>
        <w:pStyle w:val="libAr"/>
        <w:rPr>
          <w:rtl/>
          <w:lang w:bidi="fa-IR"/>
        </w:rPr>
      </w:pPr>
      <w:r w:rsidRPr="00246318">
        <w:rPr>
          <w:rStyle w:val="libBold2Char"/>
          <w:rtl/>
        </w:rPr>
        <w:t>8.</w:t>
      </w:r>
      <w:r w:rsidRPr="00270865">
        <w:rPr>
          <w:rtl/>
          <w:lang w:bidi="fa-IR"/>
        </w:rPr>
        <w:t xml:space="preserve"> عَلِيٌّ،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الرَّجُلُ يُجْنِبُ</w:t>
      </w:r>
      <w:r>
        <w:rPr>
          <w:rtl/>
          <w:lang w:bidi="fa-IR"/>
        </w:rPr>
        <w:t xml:space="preserve">، </w:t>
      </w:r>
      <w:r w:rsidRPr="005D642E">
        <w:rPr>
          <w:rtl/>
          <w:lang w:bidi="fa-IR"/>
        </w:rPr>
        <w:t>فَيَرْتَمِسُ فِي الْمَاءِ ارْتِمَاسَةً وَاحِدَةً وَيَخْرُجُ</w:t>
      </w:r>
      <w:r w:rsidR="00E35571">
        <w:rPr>
          <w:rtl/>
          <w:lang w:bidi="fa-IR"/>
        </w:rPr>
        <w:t xml:space="preserve">، </w:t>
      </w:r>
      <w:r w:rsidRPr="005D642E">
        <w:rPr>
          <w:rtl/>
          <w:lang w:bidi="fa-IR"/>
        </w:rPr>
        <w:t>يُجْزِئُهُ</w:t>
      </w:r>
      <w:r>
        <w:rPr>
          <w:rtl/>
          <w:lang w:bidi="fa-IR"/>
        </w:rPr>
        <w:t xml:space="preserve"> </w:t>
      </w:r>
      <w:r w:rsidRPr="005D642E">
        <w:rPr>
          <w:rtl/>
          <w:lang w:bidi="fa-IR"/>
        </w:rPr>
        <w:t>ذلِكَ مِنْ</w:t>
      </w:r>
      <w:r>
        <w:rPr>
          <w:rtl/>
          <w:lang w:bidi="fa-IR"/>
        </w:rPr>
        <w:t xml:space="preserve"> </w:t>
      </w:r>
      <w:r w:rsidRPr="005D642E">
        <w:rPr>
          <w:rtl/>
          <w:lang w:bidi="fa-IR"/>
        </w:rPr>
        <w:t>غُسْلِهِ</w:t>
      </w:r>
      <w:r>
        <w:rPr>
          <w:rtl/>
          <w:lang w:bidi="fa-IR"/>
        </w:rPr>
        <w:t>؟</w:t>
      </w:r>
      <w:r w:rsidRPr="005D642E">
        <w:rPr>
          <w:rtl/>
          <w:lang w:bidi="fa-IR"/>
        </w:rPr>
        <w:t xml:space="preserve"> قَالَ</w:t>
      </w:r>
      <w:r>
        <w:rPr>
          <w:rtl/>
          <w:lang w:bidi="fa-IR"/>
        </w:rPr>
        <w:t xml:space="preserve">: </w:t>
      </w:r>
      <w:r w:rsidRPr="005D642E">
        <w:rPr>
          <w:rtl/>
          <w:lang w:bidi="fa-IR"/>
        </w:rPr>
        <w:t>« نَعَمْ »</w:t>
      </w:r>
      <w:r>
        <w:rPr>
          <w:rtl/>
          <w:lang w:bidi="fa-IR"/>
        </w:rPr>
        <w:t>.</w:t>
      </w:r>
    </w:p>
    <w:p w14:paraId="2124CB8E" w14:textId="77777777" w:rsidR="001D2A8B" w:rsidRDefault="001D2A8B" w:rsidP="001D2A8B">
      <w:pPr>
        <w:pStyle w:val="libNormal"/>
      </w:pPr>
      <w:r>
        <w:t>Ali, from his father, from Al Nowfaly, from Al Sakuny,</w:t>
      </w:r>
    </w:p>
    <w:p w14:paraId="252E9033" w14:textId="328E456B"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‘The man</w:t>
      </w:r>
      <w:r w:rsidRPr="002A5891">
        <w:t xml:space="preserve"> has </w:t>
      </w:r>
      <w:r>
        <w:t>sexual impurity, so he immerses himself into the water with one immersion, and he comes out, would that suffice him from his washing?’ He</w:t>
      </w:r>
      <w:r w:rsidRPr="00813829">
        <w:rPr>
          <w:rStyle w:val="libAlaemEnChar"/>
        </w:rPr>
        <w:t>asws</w:t>
      </w:r>
      <w:r>
        <w:t xml:space="preserve"> said: ‘Yes’.</w:t>
      </w:r>
      <w:r w:rsidR="00093B5C" w:rsidRPr="00A15820">
        <w:rPr>
          <w:rStyle w:val="libFootnotenumChar"/>
        </w:rPr>
        <w:t>107</w:t>
      </w:r>
    </w:p>
    <w:p w14:paraId="26888831" w14:textId="065EBC03" w:rsidR="001D2A8B" w:rsidRDefault="001D2A8B" w:rsidP="00270865">
      <w:pPr>
        <w:pStyle w:val="libAr"/>
        <w:rPr>
          <w:rtl/>
          <w:lang w:bidi="fa-IR"/>
        </w:rPr>
      </w:pPr>
      <w:r w:rsidRPr="00246318">
        <w:rPr>
          <w:rStyle w:val="libBold2Char"/>
          <w:rtl/>
        </w:rPr>
        <w:lastRenderedPageBreak/>
        <w:t>9.</w:t>
      </w:r>
      <w:r w:rsidRPr="00270865">
        <w:rPr>
          <w:rtl/>
          <w:lang w:bidi="fa-IR"/>
        </w:rPr>
        <w:t xml:space="preserve"> عَلِيُّ بْنُ مُحَمَّدٍ وَغَيْرُهُ، عَنْ سَهْلِ بْنِ زِيَادٍ، عَنْ مُحَمَّدِ بْنِ الْحَسَنِ بْنِ شَمُّونٍ، عَنْ حَمَّادِ بْنِ عِيسى، عَنْ حَرِيزٍ: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لِلّهِ مَلَكاً يَكْتُبُ سَرَفَ الْوَضُوءِ كَمَا يَكْتُبُ عُدْوَانَهُ</w:t>
      </w:r>
      <w:r>
        <w:rPr>
          <w:rtl/>
          <w:lang w:bidi="fa-IR"/>
        </w:rPr>
        <w:t xml:space="preserve"> </w:t>
      </w:r>
      <w:r w:rsidRPr="005D642E">
        <w:rPr>
          <w:rtl/>
          <w:lang w:bidi="fa-IR"/>
        </w:rPr>
        <w:t>»</w:t>
      </w:r>
      <w:r>
        <w:rPr>
          <w:rtl/>
          <w:lang w:bidi="fa-IR"/>
        </w:rPr>
        <w:t>.</w:t>
      </w:r>
    </w:p>
    <w:p w14:paraId="7B828BD6" w14:textId="77777777" w:rsidR="001D2A8B" w:rsidRDefault="001D2A8B" w:rsidP="001D2A8B">
      <w:pPr>
        <w:pStyle w:val="libNormal"/>
      </w:pPr>
      <w:r>
        <w:t>Ali Bin Ibrahim, from someone else, from Sahl Bin Ziiyad, from Muhammad Bin Al Hassan Bin Shamoun, from Hammad Bin isa, from Hareyz,</w:t>
      </w:r>
    </w:p>
    <w:p w14:paraId="6B947E09" w14:textId="6543B476"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‘For Allah</w:t>
      </w:r>
      <w:r w:rsidRPr="001C3974">
        <w:rPr>
          <w:rStyle w:val="libAlaemEnChar"/>
        </w:rPr>
        <w:t>azwj</w:t>
      </w:r>
      <w:r>
        <w:t xml:space="preserve"> there is an Angel who records the extravagance in the Ablution (</w:t>
      </w:r>
      <w:r w:rsidRPr="007B2A16">
        <w:rPr>
          <w:rStyle w:val="libNormalChar"/>
        </w:rPr>
        <w:t>Wudhu</w:t>
      </w:r>
      <w:r w:rsidRPr="00A64696">
        <w:rPr>
          <w:rStyle w:val="libNormalChar"/>
        </w:rPr>
        <w:t>)</w:t>
      </w:r>
      <w:r>
        <w:t xml:space="preserve"> just</w:t>
      </w:r>
      <w:r w:rsidRPr="002A5891">
        <w:t xml:space="preserve"> as </w:t>
      </w:r>
      <w:r>
        <w:t>he records his (other) transgressions’.</w:t>
      </w:r>
      <w:bookmarkStart w:id="130" w:name="_Toc344647231"/>
      <w:bookmarkStart w:id="131" w:name="_Toc462226746"/>
      <w:r w:rsidR="00093B5C" w:rsidRPr="00A15820">
        <w:rPr>
          <w:rStyle w:val="libFootnotenumChar"/>
        </w:rPr>
        <w:t>108</w:t>
      </w:r>
    </w:p>
    <w:p w14:paraId="3A1512C4" w14:textId="5CB3A748" w:rsidR="00057878" w:rsidRDefault="001D2A8B" w:rsidP="001D2A8B">
      <w:pPr>
        <w:pStyle w:val="Heading2Center"/>
        <w:rPr>
          <w:rtl/>
          <w:lang w:bidi="fa-IR"/>
        </w:rPr>
      </w:pPr>
      <w:bookmarkStart w:id="132" w:name="_Toc31882247"/>
      <w:bookmarkStart w:id="133" w:name="_Toc31882976"/>
      <w:bookmarkStart w:id="134" w:name="_Toc31883663"/>
      <w:r w:rsidRPr="005D642E">
        <w:rPr>
          <w:rtl/>
          <w:lang w:bidi="fa-IR"/>
        </w:rPr>
        <w:t>15</w:t>
      </w:r>
      <w:r w:rsidR="00B71A3A" w:rsidRPr="00B71A3A">
        <w:rPr>
          <w:rtl/>
        </w:rPr>
        <w:t>-</w:t>
      </w:r>
      <w:r w:rsidR="0016284F" w:rsidRPr="0016284F">
        <w:rPr>
          <w:rtl/>
        </w:rPr>
        <w:t xml:space="preserve"> </w:t>
      </w:r>
      <w:r w:rsidRPr="005D642E">
        <w:rPr>
          <w:rtl/>
          <w:lang w:bidi="fa-IR"/>
        </w:rPr>
        <w:t>بَابُ السِّوَاكِ</w:t>
      </w:r>
      <w:bookmarkEnd w:id="130"/>
      <w:bookmarkEnd w:id="131"/>
      <w:bookmarkEnd w:id="132"/>
      <w:bookmarkEnd w:id="133"/>
      <w:bookmarkEnd w:id="134"/>
    </w:p>
    <w:p w14:paraId="5DC6D220" w14:textId="554888EC" w:rsidR="001D2A8B" w:rsidRPr="00060333" w:rsidRDefault="00057878" w:rsidP="00057878">
      <w:pPr>
        <w:pStyle w:val="Heading2Center"/>
      </w:pPr>
      <w:bookmarkStart w:id="135" w:name="_Toc31882248"/>
      <w:bookmarkStart w:id="136" w:name="_Toc31882977"/>
      <w:bookmarkStart w:id="137" w:name="_Toc31883664"/>
      <w:r w:rsidRPr="00060333">
        <w:t>Chapter 1</w:t>
      </w:r>
      <w:r w:rsidR="001D2A8B" w:rsidRPr="00060333">
        <w:t>5 – The teeth brushing</w:t>
      </w:r>
      <w:bookmarkEnd w:id="135"/>
      <w:bookmarkEnd w:id="136"/>
      <w:bookmarkEnd w:id="137"/>
    </w:p>
    <w:p w14:paraId="2F780F16" w14:textId="57070AD1" w:rsidR="001D2A8B" w:rsidRDefault="001D2A8B" w:rsidP="00270865">
      <w:pPr>
        <w:pStyle w:val="libAr"/>
        <w:rPr>
          <w:rtl/>
          <w:lang w:bidi="fa-IR"/>
        </w:rPr>
      </w:pPr>
      <w:r w:rsidRPr="00246318">
        <w:rPr>
          <w:rStyle w:val="libBold2Char"/>
          <w:rtl/>
        </w:rPr>
        <w:t>1.</w:t>
      </w:r>
      <w:r w:rsidRPr="00270865">
        <w:rPr>
          <w:rtl/>
          <w:lang w:bidi="fa-IR"/>
        </w:rPr>
        <w:t xml:space="preserve"> عَلِيُّ بْنُ مُحَمَّدٍ، عَنْ سَهْلٍ</w:t>
      </w:r>
      <w:r w:rsidR="00E35571">
        <w:rPr>
          <w:rtl/>
          <w:lang w:bidi="fa-IR"/>
        </w:rPr>
        <w:t>؛</w:t>
      </w:r>
      <w:r w:rsidRPr="00270865">
        <w:rPr>
          <w:rtl/>
          <w:lang w:bidi="fa-IR"/>
        </w:rPr>
        <w:t xml:space="preserve"> وَعَلِيُّ بْنُ إِبْرَاهِيمَ، عَنْ أَبِيهِ جَمِيعاً، عَنْ جَعْفَرِ بْنِ مُحَمَّدٍ الْأَشْعَرِيِّ، عَنْ عَبْدِ اللهِ بْنِ مَيْمُونٍ الْقَدَّاحِ: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رَكْعَتَانِ بِالسِّوَاكِ أَفْضَلُ مِنْ سَبْعِينَ رَكْعَةً بِغَيْرِ سِوَاكٍ</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 وَقَالَ</w:t>
      </w:r>
      <w:r>
        <w:rPr>
          <w:rtl/>
          <w:lang w:bidi="fa-IR"/>
        </w:rPr>
        <w:t xml:space="preserve"> </w:t>
      </w:r>
      <w:r w:rsidRPr="005D642E">
        <w:rPr>
          <w:rtl/>
          <w:lang w:bidi="fa-IR"/>
        </w:rPr>
        <w:t>رَسُولُ اللهِ</w:t>
      </w:r>
      <w:r>
        <w:rPr>
          <w:rtl/>
          <w:lang w:bidi="fa-IR"/>
        </w:rPr>
        <w:t xml:space="preserve"> </w:t>
      </w:r>
      <w:r w:rsidRPr="00AC51C5">
        <w:rPr>
          <w:rStyle w:val="libAlaemChar"/>
          <w:rtl/>
        </w:rPr>
        <w:t>صلى‌الله‌عليه‌وآله‌وسلم</w:t>
      </w:r>
      <w:r>
        <w:rPr>
          <w:rtl/>
          <w:lang w:bidi="fa-IR"/>
        </w:rPr>
        <w:t xml:space="preserve">: </w:t>
      </w:r>
      <w:r w:rsidRPr="005D642E">
        <w:rPr>
          <w:rtl/>
          <w:lang w:bidi="fa-IR"/>
        </w:rPr>
        <w:t>لَوْ لَا</w:t>
      </w:r>
      <w:r>
        <w:rPr>
          <w:rFonts w:hint="cs"/>
          <w:rtl/>
          <w:lang w:bidi="fa-IR"/>
        </w:rPr>
        <w:t xml:space="preserve"> </w:t>
      </w:r>
      <w:r w:rsidRPr="005D642E">
        <w:rPr>
          <w:rtl/>
          <w:lang w:bidi="fa-IR"/>
        </w:rPr>
        <w:t>أَنْ أَشُقَّ عَلى أُمَّتِي</w:t>
      </w:r>
      <w:r>
        <w:rPr>
          <w:rtl/>
          <w:lang w:bidi="fa-IR"/>
        </w:rPr>
        <w:t xml:space="preserve">، </w:t>
      </w:r>
      <w:r w:rsidRPr="005D642E">
        <w:rPr>
          <w:rtl/>
          <w:lang w:bidi="fa-IR"/>
        </w:rPr>
        <w:t>لَأَمَرْتُهُمْ بِالسِّوَاكِ مَعَ كُلِّ صَلَاةٍ »</w:t>
      </w:r>
      <w:r>
        <w:rPr>
          <w:rtl/>
          <w:lang w:bidi="fa-IR"/>
        </w:rPr>
        <w:t>.</w:t>
      </w:r>
    </w:p>
    <w:p w14:paraId="2BE78354" w14:textId="77777777" w:rsidR="001D2A8B" w:rsidRDefault="001D2A8B" w:rsidP="001D2A8B">
      <w:pPr>
        <w:pStyle w:val="libNormal"/>
      </w:pPr>
      <w:r>
        <w:t>Ali Bin Muhammad, from Sahl and Ali Bin Ibrahim, from his father, altogether from Ja’far Bin Muhammad Al Ashary, from Abdullah Bin Maymoun Al Qaddah,</w:t>
      </w:r>
    </w:p>
    <w:p w14:paraId="6BA5FA2A"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‘Two Cycles (of </w:t>
      </w:r>
      <w:r w:rsidRPr="00582ADA">
        <w:rPr>
          <w:rStyle w:val="libNormalChar"/>
        </w:rPr>
        <w:t>Salaat</w:t>
      </w:r>
      <w:r w:rsidRPr="00A64696">
        <w:rPr>
          <w:rStyle w:val="libNormalChar"/>
        </w:rPr>
        <w:t>)</w:t>
      </w:r>
      <w:r>
        <w:t xml:space="preserve"> with brushing the teeth is superior than seventy Cycles (of </w:t>
      </w:r>
      <w:r w:rsidRPr="00582ADA">
        <w:rPr>
          <w:rStyle w:val="libNormalChar"/>
        </w:rPr>
        <w:t>Salaat</w:t>
      </w:r>
      <w:r w:rsidRPr="00A64696">
        <w:rPr>
          <w:rStyle w:val="libNormalChar"/>
        </w:rPr>
        <w:t>)</w:t>
      </w:r>
      <w:r>
        <w:t xml:space="preserve"> without brushing the teeth’.</w:t>
      </w:r>
    </w:p>
    <w:p w14:paraId="3807A81A" w14:textId="3E55D8D4" w:rsidR="00093B5C" w:rsidRDefault="001D2A8B" w:rsidP="001D2A8B">
      <w:pPr>
        <w:pStyle w:val="libNormal"/>
      </w:pPr>
      <w:r>
        <w:t>He</w:t>
      </w:r>
      <w:r w:rsidRPr="00813829">
        <w:rPr>
          <w:rStyle w:val="libAlaemEnChar"/>
        </w:rPr>
        <w:t>asws</w:t>
      </w:r>
      <w:r>
        <w:t xml:space="preserve"> said: ‘Rasool-Allah</w:t>
      </w:r>
      <w:r w:rsidRPr="00EA6A8A">
        <w:rPr>
          <w:rStyle w:val="libAlaemEnChar"/>
        </w:rPr>
        <w:t>saww</w:t>
      </w:r>
      <w:r>
        <w:t xml:space="preserve"> said: ‘Had it not been difficult upon my</w:t>
      </w:r>
      <w:r w:rsidRPr="00EA6A8A">
        <w:rPr>
          <w:rStyle w:val="libAlaemEnChar"/>
        </w:rPr>
        <w:t>saww</w:t>
      </w:r>
      <w:r>
        <w:t xml:space="preserve"> community, I</w:t>
      </w:r>
      <w:r w:rsidRPr="00EA6A8A">
        <w:rPr>
          <w:rStyle w:val="libAlaemEnChar"/>
        </w:rPr>
        <w:t>saww</w:t>
      </w:r>
      <w:r>
        <w:t xml:space="preserve"> would have ordered them with the brushing of the teeth along with every </w:t>
      </w:r>
      <w:r w:rsidRPr="00582ADA">
        <w:rPr>
          <w:rStyle w:val="libNormalChar"/>
        </w:rPr>
        <w:t>Salaat’</w:t>
      </w:r>
      <w:r>
        <w:t>.</w:t>
      </w:r>
      <w:r w:rsidR="00093B5C" w:rsidRPr="00A15820">
        <w:rPr>
          <w:rStyle w:val="libFootnotenumChar"/>
        </w:rPr>
        <w:t>109</w:t>
      </w:r>
    </w:p>
    <w:p w14:paraId="621AB5B7" w14:textId="18C8BD3F"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عَنِ ابْنِ مَحْبُوبٍ، عَنْ يُونُسَ بْنِ يَعْقُوبَ، عَنْ أَبِي أُسَامَةَ: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سُنَنِ الْمُرْسَلِينَ السِّوَاكُ »</w:t>
      </w:r>
      <w:r>
        <w:rPr>
          <w:rtl/>
          <w:lang w:bidi="fa-IR"/>
        </w:rPr>
        <w:t>.</w:t>
      </w:r>
    </w:p>
    <w:p w14:paraId="35BA146F" w14:textId="77777777" w:rsidR="001D2A8B" w:rsidRDefault="001D2A8B" w:rsidP="001D2A8B">
      <w:pPr>
        <w:pStyle w:val="libNormal"/>
      </w:pPr>
      <w:r>
        <w:t>A number of our companions, from Ahmad Bin Muhammad, from Ibn Mahboub, from Yunus Bin Yaqoub, from Abu Asama,</w:t>
      </w:r>
    </w:p>
    <w:p w14:paraId="11DCA4DA" w14:textId="1664E49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‘From the Sunnah of the Mursil Prophets</w:t>
      </w:r>
      <w:r w:rsidRPr="002E369C">
        <w:rPr>
          <w:rStyle w:val="libAlaemEnChar"/>
        </w:rPr>
        <w:t>as</w:t>
      </w:r>
      <w:r w:rsidRPr="00C26CA2">
        <w:t>,</w:t>
      </w:r>
      <w:r>
        <w:t xml:space="preserve"> is the brushing of the teeth’.</w:t>
      </w:r>
      <w:r w:rsidR="00093B5C" w:rsidRPr="00A15820">
        <w:rPr>
          <w:rStyle w:val="libFootnotenumChar"/>
        </w:rPr>
        <w:t>110</w:t>
      </w:r>
    </w:p>
    <w:p w14:paraId="4E9C391F" w14:textId="1EEFFC02" w:rsidR="001D2A8B" w:rsidRDefault="001D2A8B" w:rsidP="00270865">
      <w:pPr>
        <w:pStyle w:val="libAr"/>
        <w:rPr>
          <w:rtl/>
          <w:lang w:bidi="fa-IR"/>
        </w:rPr>
      </w:pPr>
      <w:r w:rsidRPr="00246318">
        <w:rPr>
          <w:rStyle w:val="libBold2Char"/>
          <w:rtl/>
        </w:rPr>
        <w:t>3.</w:t>
      </w:r>
      <w:r w:rsidRPr="00270865">
        <w:rPr>
          <w:rtl/>
          <w:lang w:bidi="fa-IR"/>
        </w:rPr>
        <w:t xml:space="preserve"> أَحْمَدُ بْنُ مُحَمَّدٍ</w:t>
      </w:r>
      <w:r w:rsidR="00E35571">
        <w:rPr>
          <w:rtl/>
          <w:lang w:bidi="fa-IR"/>
        </w:rPr>
        <w:t xml:space="preserve">، </w:t>
      </w:r>
      <w:r w:rsidRPr="00270865">
        <w:rPr>
          <w:rtl/>
          <w:lang w:bidi="fa-IR"/>
        </w:rPr>
        <w:t xml:space="preserve">عَنِ ابْنِ مَحْبُوبٍ، عَنِ الْعَلَاءِ،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النَّبِيُّ </w:t>
      </w:r>
      <w:r w:rsidRPr="00AC51C5">
        <w:rPr>
          <w:rStyle w:val="libAlaemChar"/>
          <w:rtl/>
        </w:rPr>
        <w:t>صلى‌الله‌عليه‌وآله‌وسلم</w:t>
      </w:r>
      <w:r>
        <w:rPr>
          <w:rtl/>
          <w:lang w:bidi="fa-IR"/>
        </w:rPr>
        <w:t xml:space="preserve">: </w:t>
      </w:r>
      <w:r w:rsidRPr="005D642E">
        <w:rPr>
          <w:rtl/>
          <w:lang w:bidi="fa-IR"/>
        </w:rPr>
        <w:t xml:space="preserve">مَا زَالَ جَبْرَئِيلُ </w:t>
      </w:r>
      <w:r w:rsidRPr="00AC51C5">
        <w:rPr>
          <w:rStyle w:val="libAlaemChar"/>
          <w:rtl/>
        </w:rPr>
        <w:t>عليه‌السلام</w:t>
      </w:r>
      <w:r w:rsidRPr="005D642E">
        <w:rPr>
          <w:rtl/>
          <w:lang w:bidi="fa-IR"/>
        </w:rPr>
        <w:t xml:space="preserve"> يُوصِينِي بِالسِّوَاكِ حَتّى خِفْتُ</w:t>
      </w:r>
      <w:r>
        <w:rPr>
          <w:rtl/>
          <w:lang w:bidi="fa-IR"/>
        </w:rPr>
        <w:t xml:space="preserve"> </w:t>
      </w:r>
      <w:r w:rsidRPr="005D642E">
        <w:rPr>
          <w:rtl/>
          <w:lang w:bidi="fa-IR"/>
        </w:rPr>
        <w:t>أَنْ أُحْفِيَ أَوْ أَدْرَدَ</w:t>
      </w:r>
      <w:r>
        <w:rPr>
          <w:rtl/>
          <w:lang w:bidi="fa-IR"/>
        </w:rPr>
        <w:t xml:space="preserve"> </w:t>
      </w:r>
      <w:r w:rsidRPr="005D642E">
        <w:rPr>
          <w:rtl/>
          <w:lang w:bidi="fa-IR"/>
        </w:rPr>
        <w:t>»</w:t>
      </w:r>
      <w:r>
        <w:rPr>
          <w:rtl/>
          <w:lang w:bidi="fa-IR"/>
        </w:rPr>
        <w:t>.</w:t>
      </w:r>
    </w:p>
    <w:p w14:paraId="5A4843AF" w14:textId="77777777" w:rsidR="001D2A8B" w:rsidRDefault="001D2A8B" w:rsidP="001D2A8B">
      <w:pPr>
        <w:pStyle w:val="libNormal"/>
      </w:pPr>
      <w:r>
        <w:t xml:space="preserve">Ahmad Bin Muhammad, from Ibn Mahboub, from Al </w:t>
      </w:r>
      <w:r w:rsidRPr="002A5891">
        <w:t>A’ala</w:t>
      </w:r>
      <w:r>
        <w:t>, from Muhammad Bin Muslim,</w:t>
      </w:r>
    </w:p>
    <w:p w14:paraId="0150FF15" w14:textId="4B135CC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Prophet</w:t>
      </w:r>
      <w:r w:rsidRPr="00EA6A8A">
        <w:rPr>
          <w:rStyle w:val="libAlaemEnChar"/>
        </w:rPr>
        <w:t>saww</w:t>
      </w:r>
      <w:r>
        <w:t xml:space="preserve"> said: ‘Jibraeel</w:t>
      </w:r>
      <w:r w:rsidR="00C36615" w:rsidRPr="00C36615">
        <w:rPr>
          <w:rStyle w:val="libAlaemEnChar"/>
        </w:rPr>
        <w:t xml:space="preserve">as </w:t>
      </w:r>
      <w:r>
        <w:t>did not cease to advise me</w:t>
      </w:r>
      <w:r w:rsidRPr="00EA6A8A">
        <w:rPr>
          <w:rStyle w:val="libAlaemEnChar"/>
        </w:rPr>
        <w:t>saww</w:t>
      </w:r>
      <w:r>
        <w:t xml:space="preserve"> with brushing of the teeth to the extent that I</w:t>
      </w:r>
      <w:r w:rsidRPr="00EA6A8A">
        <w:rPr>
          <w:rStyle w:val="libAlaemEnChar"/>
        </w:rPr>
        <w:t>saww</w:t>
      </w:r>
      <w:r>
        <w:t xml:space="preserve"> feared of loosening the teeth or becoming toothless’.</w:t>
      </w:r>
      <w:r w:rsidR="00093B5C" w:rsidRPr="00A15820">
        <w:rPr>
          <w:rStyle w:val="libFootnotenumChar"/>
        </w:rPr>
        <w:t>111</w:t>
      </w:r>
    </w:p>
    <w:p w14:paraId="0198B08D" w14:textId="5909EFC4" w:rsidR="001D2A8B" w:rsidRDefault="001D2A8B" w:rsidP="00270865">
      <w:pPr>
        <w:pStyle w:val="libAr"/>
        <w:rPr>
          <w:rtl/>
          <w:lang w:bidi="fa-IR"/>
        </w:rPr>
      </w:pPr>
      <w:r w:rsidRPr="00246318">
        <w:rPr>
          <w:rStyle w:val="libBold2Char"/>
          <w:rtl/>
        </w:rPr>
        <w:lastRenderedPageBreak/>
        <w:t>4.</w:t>
      </w:r>
      <w:r w:rsidRPr="00270865">
        <w:rPr>
          <w:rtl/>
          <w:lang w:bidi="fa-IR"/>
        </w:rPr>
        <w:t xml:space="preserve"> عَلِيُّ بْنُ إِبْرَاهِيمَ، عَنْ أَبِيهِ، عَنِ ابْنِ أَبِي عُمَيْرٍ، عَنِ ابْنِ بُكَيْرٍ، عَمَّنْ ذَكَرَهُ: عَنْ أَبِي جَعْفَرٍ </w:t>
      </w:r>
      <w:r w:rsidRPr="00AC51C5">
        <w:rPr>
          <w:rStyle w:val="libAlaemChar"/>
          <w:rtl/>
        </w:rPr>
        <w:t>عليه‌السلام</w:t>
      </w:r>
      <w:r w:rsidRPr="005D642E">
        <w:rPr>
          <w:rtl/>
          <w:lang w:bidi="fa-IR"/>
        </w:rPr>
        <w:t xml:space="preserve"> فِي السِّوَاكِ</w:t>
      </w:r>
      <w:r>
        <w:rPr>
          <w:rtl/>
          <w:lang w:bidi="fa-IR"/>
        </w:rPr>
        <w:t xml:space="preserve">، </w:t>
      </w:r>
      <w:r w:rsidRPr="005D642E">
        <w:rPr>
          <w:rtl/>
          <w:lang w:bidi="fa-IR"/>
        </w:rPr>
        <w:t>قَالَ</w:t>
      </w:r>
      <w:r>
        <w:rPr>
          <w:rtl/>
          <w:lang w:bidi="fa-IR"/>
        </w:rPr>
        <w:t xml:space="preserve">: </w:t>
      </w:r>
      <w:r w:rsidRPr="005D642E">
        <w:rPr>
          <w:rtl/>
          <w:lang w:bidi="fa-IR"/>
        </w:rPr>
        <w:t>« لَا تَدَعْهُ فِي كُلِّ ثَلَاثٍ</w:t>
      </w:r>
      <w:r w:rsidR="00E35571">
        <w:rPr>
          <w:rtl/>
          <w:lang w:bidi="fa-IR"/>
        </w:rPr>
        <w:t xml:space="preserve">، </w:t>
      </w:r>
      <w:r w:rsidRPr="005D642E">
        <w:rPr>
          <w:rtl/>
          <w:lang w:bidi="fa-IR"/>
        </w:rPr>
        <w:t>وَلَوْ أَنْ تُمِرَّهُ مَرَّةً »</w:t>
      </w:r>
      <w:r>
        <w:rPr>
          <w:rtl/>
          <w:lang w:bidi="fa-IR"/>
        </w:rPr>
        <w:t>.</w:t>
      </w:r>
    </w:p>
    <w:p w14:paraId="25C242D1" w14:textId="77777777" w:rsidR="001D2A8B" w:rsidRDefault="001D2A8B" w:rsidP="001D2A8B">
      <w:pPr>
        <w:pStyle w:val="libNormal"/>
      </w:pPr>
      <w:r>
        <w:t>Ali Bin Ibrahim, from his father, from Ibn Abu Umeyr, from Ibn Bukeyr, from the one who mentioned it,</w:t>
      </w:r>
    </w:p>
    <w:p w14:paraId="211CFE6F" w14:textId="75D5D0C3" w:rsidR="00093B5C" w:rsidRDefault="001D2A8B" w:rsidP="001D2A8B">
      <w:pPr>
        <w:pStyle w:val="libNormal"/>
      </w:pPr>
      <w:r w:rsidRPr="00BB69AC">
        <w:t xml:space="preserve">(It has been narrated) </w:t>
      </w:r>
      <w:r>
        <w:t>from Abu Ja’far</w:t>
      </w:r>
      <w:r w:rsidRPr="00813829">
        <w:rPr>
          <w:rStyle w:val="libAlaemEnChar"/>
        </w:rPr>
        <w:t>asws</w:t>
      </w:r>
      <w:r>
        <w:t xml:space="preserve"> regarding brushing of the teeth having said: ‘Do not neglect it during every three (</w:t>
      </w:r>
      <w:r w:rsidRPr="00582ADA">
        <w:rPr>
          <w:rStyle w:val="libNormalChar"/>
        </w:rPr>
        <w:t>Salaats</w:t>
      </w:r>
      <w:r>
        <w:t>) even if you pass it over the teeth, once’.</w:t>
      </w:r>
      <w:r w:rsidR="00093B5C" w:rsidRPr="00A15820">
        <w:rPr>
          <w:rStyle w:val="libFootnotenumChar"/>
        </w:rPr>
        <w:t>112</w:t>
      </w:r>
    </w:p>
    <w:p w14:paraId="55A6EF95" w14:textId="7059A41D" w:rsidR="001D2A8B" w:rsidRDefault="001D2A8B" w:rsidP="00270865">
      <w:pPr>
        <w:pStyle w:val="libAr"/>
        <w:rPr>
          <w:rtl/>
          <w:lang w:bidi="fa-IR"/>
        </w:rPr>
      </w:pPr>
      <w:r w:rsidRPr="00246318">
        <w:rPr>
          <w:rStyle w:val="libBold2Char"/>
          <w:rtl/>
        </w:rPr>
        <w:t>5.</w:t>
      </w:r>
      <w:r w:rsidRPr="00270865">
        <w:rPr>
          <w:rtl/>
          <w:lang w:bidi="fa-IR"/>
        </w:rPr>
        <w:t xml:space="preserve"> عَلِيٌّ بِإِسْنَادِهِ، قَالَ:</w:t>
      </w:r>
      <w:r>
        <w:rPr>
          <w:rtl/>
        </w:rPr>
        <w:t xml:space="preserve"> </w:t>
      </w:r>
      <w:r w:rsidRPr="005D642E">
        <w:rPr>
          <w:rtl/>
        </w:rPr>
        <w:t>«</w:t>
      </w:r>
      <w:r w:rsidRPr="005D642E">
        <w:rPr>
          <w:rtl/>
          <w:lang w:bidi="fa-IR"/>
        </w:rPr>
        <w:t xml:space="preserve"> أَدْنَى السِّوَاكِ أَنْ تَدْلُكَ</w:t>
      </w:r>
      <w:r>
        <w:rPr>
          <w:rtl/>
          <w:lang w:bidi="fa-IR"/>
        </w:rPr>
        <w:t xml:space="preserve"> </w:t>
      </w:r>
      <w:r w:rsidRPr="005D642E">
        <w:rPr>
          <w:rtl/>
          <w:lang w:bidi="fa-IR"/>
        </w:rPr>
        <w:t>بِإِصْبَعِكَ »</w:t>
      </w:r>
      <w:r>
        <w:rPr>
          <w:rtl/>
          <w:lang w:bidi="fa-IR"/>
        </w:rPr>
        <w:t>.</w:t>
      </w:r>
    </w:p>
    <w:p w14:paraId="00420F5C" w14:textId="77777777" w:rsidR="001D2A8B" w:rsidRDefault="001D2A8B" w:rsidP="001D2A8B">
      <w:pPr>
        <w:pStyle w:val="libNormal"/>
      </w:pPr>
      <w:r>
        <w:t>Ali, by his chain,</w:t>
      </w:r>
    </w:p>
    <w:p w14:paraId="4D4FC7E9" w14:textId="24F2DEE8" w:rsidR="00093B5C" w:rsidRDefault="001D2A8B" w:rsidP="001D2A8B">
      <w:pPr>
        <w:pStyle w:val="libNormal"/>
      </w:pPr>
      <w:r>
        <w:t>He</w:t>
      </w:r>
      <w:r w:rsidRPr="00813829">
        <w:rPr>
          <w:rStyle w:val="libAlaemEnChar"/>
        </w:rPr>
        <w:t>asws</w:t>
      </w:r>
      <w:r>
        <w:t xml:space="preserve"> said, ‘The lowest of the brushing of the teeth is that you rub with your finger’.</w:t>
      </w:r>
      <w:r w:rsidR="00093B5C" w:rsidRPr="00A15820">
        <w:rPr>
          <w:rStyle w:val="libFootnotenumChar"/>
        </w:rPr>
        <w:t>113</w:t>
      </w:r>
    </w:p>
    <w:p w14:paraId="0A35D29B" w14:textId="08B510B0" w:rsidR="001D2A8B" w:rsidRDefault="001D2A8B" w:rsidP="00270865">
      <w:pPr>
        <w:pStyle w:val="libAr"/>
        <w:rPr>
          <w:rtl/>
          <w:lang w:bidi="fa-IR"/>
        </w:rPr>
      </w:pPr>
      <w:r w:rsidRPr="00246318">
        <w:rPr>
          <w:rStyle w:val="libBold2Char"/>
          <w:rtl/>
        </w:rPr>
        <w:t>6.</w:t>
      </w:r>
      <w:r w:rsidRPr="00270865">
        <w:rPr>
          <w:rtl/>
          <w:lang w:bidi="fa-IR"/>
        </w:rPr>
        <w:t xml:space="preserve"> أَحْمَدُ بْنُ إِدْرِيسَ، عَنْ مُحَمَّدِ بْنِ عَبْدِ الْجَبَّارِ، عَنْ صَفْوَانَ، عَنِ الْمُعَلّى أَبِي عُثْمَانَ، عَنْ الْمُعَلَّى بْنِ خُنَيْسٍ، قَالَ: سَأَلْتُ أَبَا عَبْدِ اللهِ </w:t>
      </w:r>
      <w:r w:rsidRPr="00AC51C5">
        <w:rPr>
          <w:rStyle w:val="libAlaemChar"/>
          <w:rtl/>
        </w:rPr>
        <w:t>عليه‌السلام</w:t>
      </w:r>
      <w:r w:rsidRPr="005D642E">
        <w:rPr>
          <w:rtl/>
          <w:lang w:bidi="fa-IR"/>
        </w:rPr>
        <w:t xml:space="preserve"> عَنِ السِّوَاكِ بَعْدَ الْوُضُوءِ</w:t>
      </w:r>
      <w:r>
        <w:rPr>
          <w:rtl/>
          <w:lang w:bidi="fa-IR"/>
        </w:rPr>
        <w:t xml:space="preserve">؟ </w:t>
      </w:r>
      <w:r w:rsidRPr="005D642E">
        <w:rPr>
          <w:rtl/>
          <w:lang w:bidi="fa-IR"/>
        </w:rPr>
        <w:t>فَقَالَ</w:t>
      </w:r>
      <w:r>
        <w:rPr>
          <w:rtl/>
          <w:lang w:bidi="fa-IR"/>
        </w:rPr>
        <w:t xml:space="preserve">: </w:t>
      </w:r>
      <w:r w:rsidRPr="005D642E">
        <w:rPr>
          <w:rtl/>
          <w:lang w:bidi="fa-IR"/>
        </w:rPr>
        <w:t>« الاسْتِيَاكُ قَبْلَ أَنْ تَتَوَضَّأَ</w:t>
      </w:r>
      <w:r>
        <w:rPr>
          <w:rtl/>
          <w:lang w:bidi="fa-IR"/>
        </w:rPr>
        <w:t xml:space="preserve"> </w:t>
      </w:r>
      <w:r w:rsidRPr="005D642E">
        <w:rPr>
          <w:rtl/>
          <w:lang w:bidi="fa-IR"/>
        </w:rPr>
        <w:t>»</w:t>
      </w:r>
      <w:r>
        <w:rPr>
          <w:rtl/>
          <w:lang w:bidi="fa-IR"/>
        </w:rPr>
        <w:t xml:space="preserve">. </w:t>
      </w:r>
      <w:r w:rsidRPr="005D642E">
        <w:rPr>
          <w:rtl/>
          <w:lang w:bidi="fa-IR"/>
        </w:rPr>
        <w:t>قُلْتُ</w:t>
      </w:r>
      <w:r>
        <w:rPr>
          <w:rtl/>
          <w:lang w:bidi="fa-IR"/>
        </w:rPr>
        <w:t>: أَ</w:t>
      </w:r>
      <w:r w:rsidRPr="005D642E">
        <w:rPr>
          <w:rtl/>
          <w:lang w:bidi="fa-IR"/>
        </w:rPr>
        <w:t>رَأَيْتَ إِنْ نَسِيَ حَتّى يَتَوَضَّأَ</w:t>
      </w:r>
      <w:r>
        <w:rPr>
          <w:rtl/>
          <w:lang w:bidi="fa-IR"/>
        </w:rPr>
        <w:t xml:space="preserve"> ؟ </w:t>
      </w:r>
      <w:r w:rsidRPr="005D642E">
        <w:rPr>
          <w:rtl/>
          <w:lang w:bidi="fa-IR"/>
        </w:rPr>
        <w:t>قَالَ</w:t>
      </w:r>
      <w:r>
        <w:rPr>
          <w:rtl/>
          <w:lang w:bidi="fa-IR"/>
        </w:rPr>
        <w:t xml:space="preserve">: </w:t>
      </w:r>
      <w:r w:rsidRPr="005D642E">
        <w:rPr>
          <w:rtl/>
          <w:lang w:bidi="fa-IR"/>
        </w:rPr>
        <w:t>« يَسْتَاكُ</w:t>
      </w:r>
      <w:r>
        <w:rPr>
          <w:rtl/>
          <w:lang w:bidi="fa-IR"/>
        </w:rPr>
        <w:t xml:space="preserve">، </w:t>
      </w:r>
      <w:r w:rsidRPr="005D642E">
        <w:rPr>
          <w:rtl/>
          <w:lang w:bidi="fa-IR"/>
        </w:rPr>
        <w:t>ثُمَّ يَتَمَضْمَضُ ثَلَاثَ مَرَّاتٍ »</w:t>
      </w:r>
      <w:r>
        <w:rPr>
          <w:rtl/>
          <w:lang w:bidi="fa-IR"/>
        </w:rPr>
        <w:t>.</w:t>
      </w:r>
    </w:p>
    <w:p w14:paraId="4DDD35BF" w14:textId="77777777" w:rsidR="001D2A8B" w:rsidRDefault="001D2A8B" w:rsidP="001D2A8B">
      <w:pPr>
        <w:pStyle w:val="libNormal"/>
      </w:pPr>
      <w:r>
        <w:t xml:space="preserve">Ahmad Bin Idrees, from Muhammad Bin Abdul Jabbar, from Safwan, from Al </w:t>
      </w:r>
      <w:r w:rsidRPr="002A5891">
        <w:t>Moalla</w:t>
      </w:r>
      <w:r>
        <w:t xml:space="preserve"> Abu Usman, from </w:t>
      </w:r>
      <w:r w:rsidRPr="002A5891">
        <w:t>Moalla</w:t>
      </w:r>
      <w:r>
        <w:t xml:space="preserve"> Bin Khunays who said,</w:t>
      </w:r>
    </w:p>
    <w:p w14:paraId="3A63D0B4" w14:textId="77777777" w:rsidR="001D2A8B" w:rsidRDefault="001D2A8B" w:rsidP="00A64696">
      <w:pPr>
        <w:pStyle w:val="libNormal"/>
      </w:pPr>
      <w:r>
        <w:t>‘I asked Abu Abdullah</w:t>
      </w:r>
      <w:r w:rsidRPr="00813829">
        <w:rPr>
          <w:rStyle w:val="libAlaemEnChar"/>
        </w:rPr>
        <w:t>asws</w:t>
      </w:r>
      <w:r>
        <w:t xml:space="preserve"> about brushing of the teeth after the Ablution (</w:t>
      </w:r>
      <w:r w:rsidRPr="007B2A16">
        <w:rPr>
          <w:rStyle w:val="libNormalChar"/>
        </w:rPr>
        <w:t>Wudhu</w:t>
      </w:r>
      <w:r w:rsidRPr="00A64696">
        <w:rPr>
          <w:rStyle w:val="libNormalChar"/>
        </w:rPr>
        <w:t>)</w:t>
      </w:r>
      <w:r>
        <w:t>, so he</w:t>
      </w:r>
      <w:r w:rsidRPr="00813829">
        <w:rPr>
          <w:rStyle w:val="libAlaemEnChar"/>
        </w:rPr>
        <w:t>asws</w:t>
      </w:r>
      <w:r>
        <w:t xml:space="preserve"> said: ‘You should brush the teeth before you perform the Ablution (</w:t>
      </w:r>
      <w:r w:rsidRPr="007B2A16">
        <w:rPr>
          <w:rStyle w:val="libNormalChar"/>
        </w:rPr>
        <w:t>Wudhu</w:t>
      </w:r>
      <w:r w:rsidRPr="00A64696">
        <w:rPr>
          <w:rStyle w:val="libNormalChar"/>
        </w:rPr>
        <w:t>)</w:t>
      </w:r>
      <w:r>
        <w:t>’. I said, ‘If I forget until I perform the Ablution (</w:t>
      </w:r>
      <w:r w:rsidRPr="007B2A16">
        <w:rPr>
          <w:rStyle w:val="libNormalChar"/>
        </w:rPr>
        <w:t>Wudhu</w:t>
      </w:r>
      <w:r w:rsidRPr="00A64696">
        <w:rPr>
          <w:rStyle w:val="libNormalChar"/>
        </w:rPr>
        <w:t>)</w:t>
      </w:r>
      <w:r>
        <w:t>?’ He</w:t>
      </w:r>
      <w:r w:rsidRPr="00813829">
        <w:rPr>
          <w:rStyle w:val="libAlaemEnChar"/>
        </w:rPr>
        <w:t>asws</w:t>
      </w:r>
      <w:r>
        <w:t xml:space="preserve"> said: ‘You should brush the teeth, then you should rinse your mouth three times’.</w:t>
      </w:r>
    </w:p>
    <w:p w14:paraId="224A6DF2" w14:textId="77777777" w:rsidR="001D2A8B" w:rsidRPr="00270865" w:rsidRDefault="001D2A8B" w:rsidP="00270865">
      <w:pPr>
        <w:pStyle w:val="libAr"/>
        <w:rPr>
          <w:rtl/>
          <w:lang w:bidi="fa-IR"/>
        </w:rPr>
      </w:pPr>
      <w:r w:rsidRPr="00246318">
        <w:rPr>
          <w:rStyle w:val="libBold2Char"/>
          <w:rtl/>
        </w:rPr>
        <w:t>7.</w:t>
      </w:r>
      <w:r w:rsidRPr="00270865">
        <w:rPr>
          <w:rtl/>
          <w:lang w:bidi="fa-IR"/>
        </w:rPr>
        <w:t xml:space="preserve"> وَرُوِيَ: « أَنَّ السُّنَّةَ فِي السِّوَاكِ فِي وَقْتِ السَّحَرِ ».</w:t>
      </w:r>
    </w:p>
    <w:p w14:paraId="4CEE4CD6" w14:textId="6EBE3222" w:rsidR="00093B5C" w:rsidRDefault="001D2A8B" w:rsidP="001D2A8B">
      <w:pPr>
        <w:pStyle w:val="libNormal"/>
      </w:pPr>
      <w:r>
        <w:t>And it is reported that the Sunnah regarding brushing the teeth is during the time of pre-dawn’.</w:t>
      </w:r>
      <w:r w:rsidR="00093B5C" w:rsidRPr="00A15820">
        <w:rPr>
          <w:rStyle w:val="libFootnotenumChar"/>
        </w:rPr>
        <w:t>114</w:t>
      </w:r>
    </w:p>
    <w:p w14:paraId="76D92B8F" w14:textId="510EA625" w:rsidR="001D2A8B" w:rsidRDefault="001D2A8B" w:rsidP="00270865">
      <w:pPr>
        <w:pStyle w:val="libAr"/>
        <w:rPr>
          <w:rtl/>
          <w:lang w:bidi="fa-IR"/>
        </w:rPr>
      </w:pPr>
      <w:r w:rsidRPr="00246318">
        <w:rPr>
          <w:rStyle w:val="libBold2Char"/>
          <w:rtl/>
        </w:rPr>
        <w:t>8.</w:t>
      </w:r>
      <w:r w:rsidRPr="00270865">
        <w:rPr>
          <w:rtl/>
          <w:lang w:bidi="fa-IR"/>
        </w:rPr>
        <w:t xml:space="preserve"> عَلِيُّ بْنُ مُحَمَّدِ بْنِ بُنْدَارَ، عَنْ إِبْرَاهِيمَ بْنِ إِسْحَاقَ الْأَحْمَرِ، عَنْ عَبْدِ اللهِ بْنِ حَمَّادٍ، عَنْ أَبِي بَكْرِ بْنِ أَبِي سَمَّالٍ</w:t>
      </w:r>
      <w:r w:rsidR="00E35571">
        <w:rPr>
          <w:rtl/>
          <w:lang w:bidi="fa-IR"/>
        </w:rPr>
        <w:t xml:space="preserve">، </w:t>
      </w:r>
      <w:r w:rsidRPr="00270865">
        <w:rPr>
          <w:rtl/>
          <w:lang w:bidi="fa-IR"/>
        </w:rPr>
        <w:t xml:space="preserve">قَالَ: قَالَ أَبُو عَبْدِ اللهِ </w:t>
      </w:r>
      <w:r w:rsidRPr="00AC51C5">
        <w:rPr>
          <w:rStyle w:val="libAlaemChar"/>
          <w:rtl/>
        </w:rPr>
        <w:t>عليه‌السلام</w:t>
      </w:r>
      <w:r>
        <w:rPr>
          <w:rtl/>
          <w:lang w:bidi="fa-IR"/>
        </w:rPr>
        <w:t xml:space="preserve">: </w:t>
      </w:r>
      <w:r w:rsidRPr="005D642E">
        <w:rPr>
          <w:rtl/>
          <w:lang w:bidi="fa-IR"/>
        </w:rPr>
        <w:t>« إِذَا قُمْتَ بِاللَّيْلِ</w:t>
      </w:r>
      <w:r>
        <w:rPr>
          <w:rtl/>
          <w:lang w:bidi="fa-IR"/>
        </w:rPr>
        <w:t xml:space="preserve">، </w:t>
      </w:r>
      <w:r w:rsidRPr="005D642E">
        <w:rPr>
          <w:rtl/>
          <w:lang w:bidi="fa-IR"/>
        </w:rPr>
        <w:t>فَاسْتَكْ</w:t>
      </w:r>
      <w:r w:rsidR="00E35571">
        <w:rPr>
          <w:rtl/>
          <w:lang w:bidi="fa-IR"/>
        </w:rPr>
        <w:t>؛</w:t>
      </w:r>
      <w:r w:rsidRPr="005D642E">
        <w:rPr>
          <w:rtl/>
          <w:lang w:bidi="fa-IR"/>
        </w:rPr>
        <w:t xml:space="preserve"> فَإِنَّ الْمَلَكَ يَأْتِيكَ</w:t>
      </w:r>
      <w:r>
        <w:rPr>
          <w:rtl/>
          <w:lang w:bidi="fa-IR"/>
        </w:rPr>
        <w:t xml:space="preserve">، </w:t>
      </w:r>
      <w:r w:rsidRPr="005D642E">
        <w:rPr>
          <w:rtl/>
          <w:lang w:bidi="fa-IR"/>
        </w:rPr>
        <w:t>فَيَضَعُ فَاهُ عَلى فِيكَ</w:t>
      </w:r>
      <w:r>
        <w:rPr>
          <w:rtl/>
          <w:lang w:bidi="fa-IR"/>
        </w:rPr>
        <w:t xml:space="preserve">، </w:t>
      </w:r>
      <w:r w:rsidRPr="005D642E">
        <w:rPr>
          <w:rtl/>
          <w:lang w:bidi="fa-IR"/>
        </w:rPr>
        <w:t>وَلَيْسَ</w:t>
      </w:r>
      <w:r>
        <w:rPr>
          <w:rtl/>
          <w:lang w:bidi="fa-IR"/>
        </w:rPr>
        <w:t xml:space="preserve"> </w:t>
      </w:r>
      <w:r w:rsidRPr="005D642E">
        <w:rPr>
          <w:rtl/>
          <w:lang w:bidi="fa-IR"/>
        </w:rPr>
        <w:t>مِنْ حَرْفٍ تَتْلُوهُ وَتَنْطِقُ</w:t>
      </w:r>
      <w:r>
        <w:rPr>
          <w:rtl/>
          <w:lang w:bidi="fa-IR"/>
        </w:rPr>
        <w:t xml:space="preserve"> </w:t>
      </w:r>
      <w:r w:rsidRPr="005D642E">
        <w:rPr>
          <w:rtl/>
          <w:lang w:bidi="fa-IR"/>
        </w:rPr>
        <w:t>بِهِ إِلاَّ صَعِدَ بِهِ إِلَى السَّمَاءِ</w:t>
      </w:r>
      <w:r>
        <w:rPr>
          <w:rtl/>
          <w:lang w:bidi="fa-IR"/>
        </w:rPr>
        <w:t xml:space="preserve">، </w:t>
      </w:r>
      <w:r w:rsidRPr="005D642E">
        <w:rPr>
          <w:rtl/>
          <w:lang w:bidi="fa-IR"/>
        </w:rPr>
        <w:t>فَلْيَكُنْ</w:t>
      </w:r>
      <w:r>
        <w:rPr>
          <w:rtl/>
          <w:lang w:bidi="fa-IR"/>
        </w:rPr>
        <w:t xml:space="preserve"> </w:t>
      </w:r>
      <w:r w:rsidRPr="005D642E">
        <w:rPr>
          <w:rtl/>
          <w:lang w:bidi="fa-IR"/>
        </w:rPr>
        <w:t>فُوكَ طَيِّبَ الرِّيحِ »</w:t>
      </w:r>
      <w:r>
        <w:rPr>
          <w:rtl/>
          <w:lang w:bidi="fa-IR"/>
        </w:rPr>
        <w:t>.</w:t>
      </w:r>
    </w:p>
    <w:p w14:paraId="046910C1" w14:textId="77777777" w:rsidR="001D2A8B" w:rsidRDefault="001D2A8B" w:rsidP="001D2A8B">
      <w:pPr>
        <w:pStyle w:val="libNormal"/>
      </w:pPr>
      <w:r>
        <w:t>Ali Bin Muhammad Bin Bundar, from Ibrahim Bin Is’haq Al Ahmar, from Abdullah Bin Hammad, from Abu Bakr Bin Abu Sammak who said,</w:t>
      </w:r>
    </w:p>
    <w:p w14:paraId="7F0FB5B7" w14:textId="453D4EC3" w:rsidR="00093B5C" w:rsidRDefault="001D2A8B" w:rsidP="00A64696">
      <w:pPr>
        <w:pStyle w:val="libNormal"/>
      </w:pPr>
      <w:r>
        <w:t>‘Abu Abdullah</w:t>
      </w:r>
      <w:r w:rsidRPr="00813829">
        <w:rPr>
          <w:rStyle w:val="libAlaemEnChar"/>
        </w:rPr>
        <w:t>asws</w:t>
      </w:r>
      <w:r>
        <w:t xml:space="preserve"> said: ‘Whenever you stand (for the </w:t>
      </w:r>
      <w:r w:rsidRPr="00582ADA">
        <w:rPr>
          <w:rStyle w:val="libNormalChar"/>
        </w:rPr>
        <w:t>Salaat</w:t>
      </w:r>
      <w:r w:rsidRPr="00A64696">
        <w:rPr>
          <w:rStyle w:val="libNormalChar"/>
        </w:rPr>
        <w:t>)</w:t>
      </w:r>
      <w:r>
        <w:t xml:space="preserve"> at night, so brush your teeth for the Angel comes to you, so he places his mouth upon your mouth, and there is none from the letters you recite and speak with except that he ascends with it to the sky, therefore let your mouth be with good aroma’.</w:t>
      </w:r>
      <w:bookmarkStart w:id="138" w:name="_Toc344647232"/>
      <w:bookmarkStart w:id="139" w:name="_Toc462226747"/>
      <w:r w:rsidR="00093B5C" w:rsidRPr="00A15820">
        <w:rPr>
          <w:rStyle w:val="libFootnotenumChar"/>
        </w:rPr>
        <w:t>115</w:t>
      </w:r>
    </w:p>
    <w:p w14:paraId="498E07D8" w14:textId="799F1AF1" w:rsidR="00057878" w:rsidRDefault="001D2A8B" w:rsidP="001D2A8B">
      <w:pPr>
        <w:pStyle w:val="Heading2Center"/>
        <w:rPr>
          <w:rtl/>
          <w:lang w:bidi="fa-IR"/>
        </w:rPr>
      </w:pPr>
      <w:bookmarkStart w:id="140" w:name="_Toc31882249"/>
      <w:bookmarkStart w:id="141" w:name="_Toc31882978"/>
      <w:bookmarkStart w:id="142" w:name="_Toc31883665"/>
      <w:r w:rsidRPr="005D642E">
        <w:rPr>
          <w:rtl/>
          <w:lang w:bidi="fa-IR"/>
        </w:rPr>
        <w:t>16</w:t>
      </w:r>
      <w:r w:rsidR="00B71A3A" w:rsidRPr="00B71A3A">
        <w:rPr>
          <w:rtl/>
        </w:rPr>
        <w:t>-</w:t>
      </w:r>
      <w:r w:rsidR="0016284F" w:rsidRPr="0016284F">
        <w:rPr>
          <w:rtl/>
        </w:rPr>
        <w:t xml:space="preserve"> </w:t>
      </w:r>
      <w:r w:rsidRPr="005D642E">
        <w:rPr>
          <w:rtl/>
          <w:lang w:bidi="fa-IR"/>
        </w:rPr>
        <w:t>بَابُ الْمَضْمَضَةِ</w:t>
      </w:r>
      <w:r>
        <w:rPr>
          <w:rtl/>
          <w:lang w:bidi="fa-IR"/>
        </w:rPr>
        <w:t xml:space="preserve"> </w:t>
      </w:r>
      <w:r w:rsidRPr="005D642E">
        <w:rPr>
          <w:rtl/>
          <w:lang w:bidi="fa-IR"/>
        </w:rPr>
        <w:t>وَالاسْتِنْشَاقِ</w:t>
      </w:r>
      <w:bookmarkEnd w:id="138"/>
      <w:bookmarkEnd w:id="139"/>
      <w:bookmarkEnd w:id="140"/>
      <w:bookmarkEnd w:id="141"/>
      <w:bookmarkEnd w:id="142"/>
    </w:p>
    <w:p w14:paraId="02227713" w14:textId="5AB9A903" w:rsidR="001D2A8B" w:rsidRPr="00060333" w:rsidRDefault="00057878" w:rsidP="00057878">
      <w:pPr>
        <w:pStyle w:val="Heading2Center"/>
      </w:pPr>
      <w:bookmarkStart w:id="143" w:name="_Toc31882250"/>
      <w:bookmarkStart w:id="144" w:name="_Toc31882979"/>
      <w:bookmarkStart w:id="145" w:name="_Toc31883666"/>
      <w:r w:rsidRPr="00060333">
        <w:lastRenderedPageBreak/>
        <w:t>Chapter 1</w:t>
      </w:r>
      <w:r w:rsidR="001D2A8B" w:rsidRPr="00060333">
        <w:t>6 – The rinsing of the mouth and the sniffing (of the water)</w:t>
      </w:r>
      <w:bookmarkEnd w:id="143"/>
      <w:bookmarkEnd w:id="144"/>
      <w:bookmarkEnd w:id="145"/>
    </w:p>
    <w:p w14:paraId="7F3EB52B" w14:textId="77777777" w:rsidR="001D2A8B" w:rsidRDefault="001D2A8B" w:rsidP="00270865">
      <w:pPr>
        <w:pStyle w:val="libAr"/>
        <w:rPr>
          <w:rtl/>
          <w:lang w:bidi="fa-IR"/>
        </w:rPr>
      </w:pPr>
      <w:r w:rsidRPr="00246318">
        <w:rPr>
          <w:rStyle w:val="libBold2Char"/>
          <w:rtl/>
        </w:rPr>
        <w:t>1.</w:t>
      </w:r>
      <w:r w:rsidRPr="00270865">
        <w:rPr>
          <w:rtl/>
          <w:lang w:bidi="fa-IR"/>
        </w:rPr>
        <w:t xml:space="preserve"> الْحُسَيْنُ بْنُ مُحَمَّدٍ، عَنْ مُعَلَّى بْنِ مُحَمَّدٍ، عَنِ الْوَشَّاءِ، عَنْ حَمَّادِ بْنِ عُثْمَانَ، عَنْ حَكَمِ بْنِ حُكَيْمٍ: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w:t>
      </w:r>
      <w:r>
        <w:rPr>
          <w:rtl/>
          <w:lang w:bidi="fa-IR"/>
        </w:rPr>
        <w:t>َضْمَضَةِ وَالاسْتِنْشَاقِ: أَ</w:t>
      </w:r>
      <w:r w:rsidRPr="005D642E">
        <w:rPr>
          <w:rtl/>
          <w:lang w:bidi="fa-IR"/>
        </w:rPr>
        <w:t>مِنَ</w:t>
      </w:r>
      <w:r>
        <w:rPr>
          <w:rtl/>
          <w:lang w:bidi="fa-IR"/>
        </w:rPr>
        <w:t xml:space="preserve"> </w:t>
      </w:r>
      <w:r w:rsidRPr="005D642E">
        <w:rPr>
          <w:rtl/>
          <w:lang w:bidi="fa-IR"/>
        </w:rPr>
        <w:t>الْوُضُوءِ هِيَ</w:t>
      </w:r>
      <w:r>
        <w:rPr>
          <w:rtl/>
          <w:lang w:bidi="fa-IR"/>
        </w:rPr>
        <w:t>؟</w:t>
      </w:r>
      <w:r>
        <w:rPr>
          <w:rFonts w:hint="cs"/>
          <w:rtl/>
          <w:lang w:bidi="fa-IR"/>
        </w:rPr>
        <w:t xml:space="preserve"> </w:t>
      </w:r>
      <w:r w:rsidRPr="005D642E">
        <w:rPr>
          <w:rtl/>
          <w:lang w:bidi="fa-IR"/>
        </w:rPr>
        <w:t>قَالَ</w:t>
      </w:r>
      <w:r>
        <w:rPr>
          <w:rtl/>
          <w:lang w:bidi="fa-IR"/>
        </w:rPr>
        <w:t xml:space="preserve">: </w:t>
      </w:r>
      <w:r w:rsidRPr="005D642E">
        <w:rPr>
          <w:rtl/>
          <w:lang w:bidi="fa-IR"/>
        </w:rPr>
        <w:t>« لَا »</w:t>
      </w:r>
      <w:r>
        <w:rPr>
          <w:rtl/>
          <w:lang w:bidi="fa-IR"/>
        </w:rPr>
        <w:t>.</w:t>
      </w:r>
    </w:p>
    <w:p w14:paraId="23B92557" w14:textId="77777777" w:rsidR="001D2A8B" w:rsidRDefault="001D2A8B" w:rsidP="001D2A8B">
      <w:pPr>
        <w:pStyle w:val="libNormal"/>
      </w:pPr>
      <w:r>
        <w:t xml:space="preserve">Al Husayn Bin Muhammad, from </w:t>
      </w:r>
      <w:r w:rsidRPr="002A5891">
        <w:t>Moalla</w:t>
      </w:r>
      <w:r>
        <w:t xml:space="preserve"> Bin Muhammad, from Al Washha, from Hammad Bin Usman, from Hakam Bin Hukeym,</w:t>
      </w:r>
    </w:p>
    <w:p w14:paraId="78B3C41D" w14:textId="1E1C5FC0"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rinsing (of the mouth) and the sniffing (of the water), is it (part) of the Ablution (</w:t>
      </w:r>
      <w:r w:rsidRPr="007B2A16">
        <w:rPr>
          <w:rStyle w:val="libNormalChar"/>
        </w:rPr>
        <w:t>Wudhu</w:t>
      </w:r>
      <w:r w:rsidRPr="00A64696">
        <w:rPr>
          <w:rStyle w:val="libNormalChar"/>
        </w:rPr>
        <w:t>)</w:t>
      </w:r>
      <w:r>
        <w:t>?’ He</w:t>
      </w:r>
      <w:r w:rsidRPr="00813829">
        <w:rPr>
          <w:rStyle w:val="libAlaemEnChar"/>
        </w:rPr>
        <w:t>asws</w:t>
      </w:r>
      <w:r>
        <w:t xml:space="preserve"> said: ‘No’.</w:t>
      </w:r>
      <w:r w:rsidR="00093B5C" w:rsidRPr="00A15820">
        <w:rPr>
          <w:rStyle w:val="libFootnotenumChar"/>
        </w:rPr>
        <w:t>116</w:t>
      </w:r>
    </w:p>
    <w:p w14:paraId="21203F86" w14:textId="23777F2D"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شَاذَانَ بْنِ الْخَلِيلِ، عَنْ يُونُسَ بْنِ عَبْدِ الرَّحْمنِ، عَنْ حَمَّادٍ،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الْمَضْمَضَةِ وَالاسْتِنْشَاقِ</w:t>
      </w:r>
      <w:r>
        <w:rPr>
          <w:rtl/>
          <w:lang w:bidi="fa-IR"/>
        </w:rPr>
        <w:t xml:space="preserve">؟ </w:t>
      </w:r>
      <w:r w:rsidRPr="005D642E">
        <w:rPr>
          <w:rtl/>
          <w:lang w:bidi="fa-IR"/>
        </w:rPr>
        <w:t>قَالَ</w:t>
      </w:r>
      <w:r>
        <w:rPr>
          <w:rtl/>
          <w:lang w:bidi="fa-IR"/>
        </w:rPr>
        <w:t xml:space="preserve">: </w:t>
      </w:r>
      <w:r w:rsidRPr="005D642E">
        <w:rPr>
          <w:rtl/>
          <w:lang w:bidi="fa-IR"/>
        </w:rPr>
        <w:t>« لَيْسَ هُمَا مِنَ الْوُضُوءِ</w:t>
      </w:r>
      <w:r>
        <w:rPr>
          <w:rtl/>
          <w:lang w:bidi="fa-IR"/>
        </w:rPr>
        <w:t xml:space="preserve">، </w:t>
      </w:r>
      <w:r w:rsidRPr="005D642E">
        <w:rPr>
          <w:rtl/>
          <w:lang w:bidi="fa-IR"/>
        </w:rPr>
        <w:t>هُمَا مِنَ الْجَوْفِ</w:t>
      </w:r>
      <w:r>
        <w:rPr>
          <w:rtl/>
          <w:lang w:bidi="fa-IR"/>
        </w:rPr>
        <w:t xml:space="preserve"> </w:t>
      </w:r>
      <w:r w:rsidRPr="005D642E">
        <w:rPr>
          <w:rtl/>
          <w:lang w:bidi="fa-IR"/>
        </w:rPr>
        <w:t>»</w:t>
      </w:r>
      <w:r>
        <w:rPr>
          <w:rtl/>
          <w:lang w:bidi="fa-IR"/>
        </w:rPr>
        <w:t>.</w:t>
      </w:r>
    </w:p>
    <w:p w14:paraId="6D31A9A8" w14:textId="77777777" w:rsidR="001D2A8B" w:rsidRDefault="001D2A8B" w:rsidP="001D2A8B">
      <w:pPr>
        <w:pStyle w:val="libNormal"/>
      </w:pPr>
      <w:r>
        <w:t>Muhammad Bin yahya, from Ahmad Bin Muhammad, from Shazaan Bin Al Khaleel, from Yunus Bin Abdul Rahman, from Hammad, from Abu Baseer,</w:t>
      </w:r>
    </w:p>
    <w:p w14:paraId="338E9A9E" w14:textId="27161252"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rinsing (of the mouth and the sniffing (of the water). He</w:t>
      </w:r>
      <w:r w:rsidRPr="00813829">
        <w:rPr>
          <w:rStyle w:val="libAlaemEnChar"/>
        </w:rPr>
        <w:t>asws</w:t>
      </w:r>
      <w:r>
        <w:t xml:space="preserve"> said: ‘These two are not from the Ablution (</w:t>
      </w:r>
      <w:r w:rsidRPr="007B2A16">
        <w:rPr>
          <w:rStyle w:val="libNormalChar"/>
        </w:rPr>
        <w:t>Wudhu</w:t>
      </w:r>
      <w:r w:rsidRPr="00A64696">
        <w:rPr>
          <w:rStyle w:val="libNormalChar"/>
        </w:rPr>
        <w:t>)</w:t>
      </w:r>
      <w:r>
        <w:t>, they are from the (cleaning of the) inside’.</w:t>
      </w:r>
      <w:r w:rsidR="00093B5C" w:rsidRPr="00A15820">
        <w:rPr>
          <w:rStyle w:val="libFootnotenumChar"/>
        </w:rPr>
        <w:t>117</w:t>
      </w:r>
    </w:p>
    <w:p w14:paraId="1A88319F" w14:textId="446127C4"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عَلِيِّ بْنِ الْحَكَمِ، عَنْ سَيْفِ بْنِ عَمِيرَةَ، عَنْ أَبِي بَكْرٍ الْحَضْرَمِيِّ: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عَلَيْكَ مَضْمَضَةٌ وَلَا</w:t>
      </w:r>
      <w:r>
        <w:rPr>
          <w:rFonts w:hint="cs"/>
          <w:rtl/>
          <w:lang w:bidi="fa-IR"/>
        </w:rPr>
        <w:t xml:space="preserve"> </w:t>
      </w:r>
      <w:r w:rsidRPr="005D642E">
        <w:rPr>
          <w:rtl/>
          <w:lang w:bidi="fa-IR"/>
        </w:rPr>
        <w:t>اسْتِنْشَاقٌ</w:t>
      </w:r>
      <w:r w:rsidR="00E35571">
        <w:rPr>
          <w:rtl/>
          <w:lang w:bidi="fa-IR"/>
        </w:rPr>
        <w:t>؛</w:t>
      </w:r>
      <w:r w:rsidRPr="005D642E">
        <w:rPr>
          <w:rtl/>
          <w:lang w:bidi="fa-IR"/>
        </w:rPr>
        <w:t xml:space="preserve"> لِأَنَّهُمَا مِنَ الْجَوْفِ »</w:t>
      </w:r>
      <w:r>
        <w:rPr>
          <w:rtl/>
          <w:lang w:bidi="fa-IR"/>
        </w:rPr>
        <w:t>.</w:t>
      </w:r>
    </w:p>
    <w:p w14:paraId="75E44F10" w14:textId="77777777" w:rsidR="001D2A8B" w:rsidRDefault="001D2A8B" w:rsidP="001D2A8B">
      <w:pPr>
        <w:pStyle w:val="libNormal"/>
      </w:pPr>
      <w:r>
        <w:t>Muhammad Bin Yahya, from Ahmad Bin Muhammad, from Ali Bin Al Hakam, from Sayf Bin Ameyra, from Abu Bakr Al Hazramy,</w:t>
      </w:r>
    </w:p>
    <w:p w14:paraId="01F8BAA9" w14:textId="2A96F1C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not upon you (to do), neither the rinsing (of the mouth) nor the sniffing (of the water), because these two are (cleansing of the) inside’.</w:t>
      </w:r>
      <w:bookmarkStart w:id="146" w:name="_Toc344647233"/>
      <w:bookmarkStart w:id="147" w:name="_Toc462226748"/>
      <w:r w:rsidR="00093B5C" w:rsidRPr="00A15820">
        <w:rPr>
          <w:rStyle w:val="libFootnotenumChar"/>
        </w:rPr>
        <w:t>118</w:t>
      </w:r>
    </w:p>
    <w:p w14:paraId="38DFBB45" w14:textId="218C23EE" w:rsidR="00057878" w:rsidRDefault="001D2A8B" w:rsidP="001D2A8B">
      <w:pPr>
        <w:pStyle w:val="Heading2Center"/>
        <w:rPr>
          <w:rtl/>
          <w:lang w:bidi="fa-IR"/>
        </w:rPr>
      </w:pPr>
      <w:bookmarkStart w:id="148" w:name="_Toc31882251"/>
      <w:bookmarkStart w:id="149" w:name="_Toc31882980"/>
      <w:bookmarkStart w:id="150" w:name="_Toc31883667"/>
      <w:r w:rsidRPr="005D642E">
        <w:rPr>
          <w:rtl/>
          <w:lang w:bidi="fa-IR"/>
        </w:rPr>
        <w:t>17</w:t>
      </w:r>
      <w:r w:rsidR="00B71A3A" w:rsidRPr="00B71A3A">
        <w:rPr>
          <w:rtl/>
        </w:rPr>
        <w:t>-</w:t>
      </w:r>
      <w:r w:rsidR="0016284F" w:rsidRPr="0016284F">
        <w:rPr>
          <w:rtl/>
        </w:rPr>
        <w:t xml:space="preserve"> </w:t>
      </w:r>
      <w:r w:rsidRPr="005D642E">
        <w:rPr>
          <w:rtl/>
          <w:lang w:bidi="fa-IR"/>
        </w:rPr>
        <w:t>بَابُ صِفَةِ الْوُضُوءِ‌</w:t>
      </w:r>
      <w:bookmarkEnd w:id="146"/>
      <w:bookmarkEnd w:id="147"/>
      <w:bookmarkEnd w:id="148"/>
      <w:bookmarkEnd w:id="149"/>
      <w:bookmarkEnd w:id="150"/>
    </w:p>
    <w:p w14:paraId="6C2ACAAB" w14:textId="1F95CBC8" w:rsidR="001D2A8B" w:rsidRPr="00060333" w:rsidRDefault="00057878" w:rsidP="00057878">
      <w:pPr>
        <w:pStyle w:val="Heading2Center"/>
      </w:pPr>
      <w:bookmarkStart w:id="151" w:name="_Toc31882252"/>
      <w:bookmarkStart w:id="152" w:name="_Toc31882981"/>
      <w:bookmarkStart w:id="153" w:name="_Toc31883668"/>
      <w:r w:rsidRPr="00060333">
        <w:t>Chapter 1</w:t>
      </w:r>
      <w:r w:rsidR="001D2A8B" w:rsidRPr="00060333">
        <w:t>7 – Description of the Ablution (Wudhu)</w:t>
      </w:r>
      <w:bookmarkEnd w:id="151"/>
      <w:bookmarkEnd w:id="152"/>
      <w:bookmarkEnd w:id="153"/>
    </w:p>
    <w:p w14:paraId="40ADFCEE" w14:textId="7BDB16ED"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مُحَمَّدِ بْنِ عِيسى، عَنْ يُونُسَ بْنِ عَبْدِ الرَّحْمنِ، عَنْ أَبَانٍ وَجَمِيلٍ، عَنْ زُرَارَةَ، قَالَ: حَكى لَنَا أَبُو جَعْفَرٍ </w:t>
      </w:r>
      <w:r w:rsidRPr="00AC51C5">
        <w:rPr>
          <w:rStyle w:val="libAlaemChar"/>
          <w:rtl/>
        </w:rPr>
        <w:t>عليه‌السلام</w:t>
      </w:r>
      <w:r w:rsidRPr="005D642E">
        <w:rPr>
          <w:rtl/>
          <w:lang w:bidi="fa-IR"/>
        </w:rPr>
        <w:t xml:space="preserve"> وُضُوءَ رَسُولِ اللهِ </w:t>
      </w:r>
      <w:r w:rsidRPr="00AC51C5">
        <w:rPr>
          <w:rStyle w:val="libAlaemChar"/>
          <w:rtl/>
        </w:rPr>
        <w:t>صلى‌الله‌عليه‌وآله‌وسلم</w:t>
      </w:r>
      <w:r>
        <w:rPr>
          <w:rtl/>
          <w:lang w:bidi="fa-IR"/>
        </w:rPr>
        <w:t xml:space="preserve">، </w:t>
      </w:r>
      <w:r w:rsidRPr="005D642E">
        <w:rPr>
          <w:rtl/>
          <w:lang w:bidi="fa-IR"/>
        </w:rPr>
        <w:t>فَدَعَا بِقَدَحٍ</w:t>
      </w:r>
      <w:r>
        <w:rPr>
          <w:rtl/>
          <w:lang w:bidi="fa-IR"/>
        </w:rPr>
        <w:t xml:space="preserve">، </w:t>
      </w:r>
      <w:r w:rsidRPr="005D642E">
        <w:rPr>
          <w:rtl/>
          <w:lang w:bidi="fa-IR"/>
        </w:rPr>
        <w:t>وَأَخَذَ</w:t>
      </w:r>
      <w:r>
        <w:rPr>
          <w:rtl/>
          <w:lang w:bidi="fa-IR"/>
        </w:rPr>
        <w:t xml:space="preserve"> </w:t>
      </w:r>
      <w:r w:rsidRPr="005D642E">
        <w:rPr>
          <w:rtl/>
          <w:lang w:bidi="fa-IR"/>
        </w:rPr>
        <w:t>كَفّاً مِنْ مَاءٍ</w:t>
      </w:r>
      <w:r w:rsidR="00E35571">
        <w:rPr>
          <w:rtl/>
          <w:lang w:bidi="fa-IR"/>
        </w:rPr>
        <w:t xml:space="preserve">، </w:t>
      </w:r>
      <w:r w:rsidRPr="005D642E">
        <w:rPr>
          <w:rtl/>
          <w:lang w:bidi="fa-IR"/>
        </w:rPr>
        <w:t>فَأَسْدَلَهُ عَلى وَجْهِهِ</w:t>
      </w:r>
      <w:r>
        <w:rPr>
          <w:rtl/>
          <w:lang w:bidi="fa-IR"/>
        </w:rPr>
        <w:t xml:space="preserve">، </w:t>
      </w:r>
      <w:r w:rsidRPr="005D642E">
        <w:rPr>
          <w:rtl/>
          <w:lang w:bidi="fa-IR"/>
        </w:rPr>
        <w:t>ثُمَّ مَسَحَ وَجْهَهُ مِنَ الْجَانِبَيْنِ جَمِيعاً</w:t>
      </w:r>
      <w:r>
        <w:rPr>
          <w:rtl/>
          <w:lang w:bidi="fa-IR"/>
        </w:rPr>
        <w:t xml:space="preserve">، </w:t>
      </w:r>
      <w:r w:rsidRPr="005D642E">
        <w:rPr>
          <w:rtl/>
          <w:lang w:bidi="fa-IR"/>
        </w:rPr>
        <w:t>ثُمَّ أَعَادَ يَدَهُ الْيُسْرى</w:t>
      </w:r>
      <w:r>
        <w:rPr>
          <w:rtl/>
          <w:lang w:bidi="fa-IR"/>
        </w:rPr>
        <w:t xml:space="preserve"> </w:t>
      </w:r>
      <w:r w:rsidRPr="005D642E">
        <w:rPr>
          <w:rtl/>
          <w:lang w:bidi="fa-IR"/>
        </w:rPr>
        <w:t>فِي الْإِنَاءِ</w:t>
      </w:r>
      <w:r>
        <w:rPr>
          <w:rtl/>
          <w:lang w:bidi="fa-IR"/>
        </w:rPr>
        <w:t xml:space="preserve">، </w:t>
      </w:r>
      <w:r w:rsidRPr="005D642E">
        <w:rPr>
          <w:rtl/>
          <w:lang w:bidi="fa-IR"/>
        </w:rPr>
        <w:t>فَأَسْدَلَهَا</w:t>
      </w:r>
      <w:r>
        <w:rPr>
          <w:rtl/>
          <w:lang w:bidi="fa-IR"/>
        </w:rPr>
        <w:t xml:space="preserve"> </w:t>
      </w:r>
      <w:r w:rsidRPr="005D642E">
        <w:rPr>
          <w:rtl/>
          <w:lang w:bidi="fa-IR"/>
        </w:rPr>
        <w:t>عَلى يَدِهِ الْيُمْنى</w:t>
      </w:r>
      <w:r>
        <w:rPr>
          <w:rtl/>
          <w:lang w:bidi="fa-IR"/>
        </w:rPr>
        <w:t xml:space="preserve">، </w:t>
      </w:r>
      <w:r w:rsidRPr="005D642E">
        <w:rPr>
          <w:rtl/>
          <w:lang w:bidi="fa-IR"/>
        </w:rPr>
        <w:t>ثُمَّ مَسَحَ جَوَانِبَهَا</w:t>
      </w:r>
      <w:r>
        <w:rPr>
          <w:rtl/>
          <w:lang w:bidi="fa-IR"/>
        </w:rPr>
        <w:t xml:space="preserve">، </w:t>
      </w:r>
      <w:r w:rsidRPr="005D642E">
        <w:rPr>
          <w:rtl/>
          <w:lang w:bidi="fa-IR"/>
        </w:rPr>
        <w:t>ثُمَّ أَعَادَ الْيُمْنى فِي الانَاءِ</w:t>
      </w:r>
      <w:r>
        <w:rPr>
          <w:rtl/>
          <w:lang w:bidi="fa-IR"/>
        </w:rPr>
        <w:t xml:space="preserve">، </w:t>
      </w:r>
      <w:r w:rsidRPr="005D642E">
        <w:rPr>
          <w:rtl/>
          <w:lang w:bidi="fa-IR"/>
        </w:rPr>
        <w:t>فَصَبَّهَا عَلَى الْيُسْرى</w:t>
      </w:r>
      <w:r>
        <w:rPr>
          <w:rtl/>
          <w:lang w:bidi="fa-IR"/>
        </w:rPr>
        <w:t xml:space="preserve">، </w:t>
      </w:r>
      <w:r w:rsidRPr="005D642E">
        <w:rPr>
          <w:rtl/>
          <w:lang w:bidi="fa-IR"/>
        </w:rPr>
        <w:t>ثُمَّ صَنَعَ بِهَا كَمَا صَنَعَ بِالْيُمْنى</w:t>
      </w:r>
      <w:r>
        <w:rPr>
          <w:rtl/>
          <w:lang w:bidi="fa-IR"/>
        </w:rPr>
        <w:t xml:space="preserve">، </w:t>
      </w:r>
      <w:r w:rsidRPr="005D642E">
        <w:rPr>
          <w:rtl/>
          <w:lang w:bidi="fa-IR"/>
        </w:rPr>
        <w:t>ثُمَّ مَسَحَ بِمَا بَقِيَ فِي يَدِهِ</w:t>
      </w:r>
      <w:r>
        <w:rPr>
          <w:rtl/>
          <w:lang w:bidi="fa-IR"/>
        </w:rPr>
        <w:t xml:space="preserve"> </w:t>
      </w:r>
      <w:r w:rsidRPr="005D642E">
        <w:rPr>
          <w:rtl/>
          <w:lang w:bidi="fa-IR"/>
        </w:rPr>
        <w:t>رَأْسَهُ وَرِجْلَيْهِ</w:t>
      </w:r>
      <w:r>
        <w:rPr>
          <w:rtl/>
          <w:lang w:bidi="fa-IR"/>
        </w:rPr>
        <w:t xml:space="preserve">، </w:t>
      </w:r>
      <w:r w:rsidRPr="005D642E">
        <w:rPr>
          <w:rtl/>
          <w:lang w:bidi="fa-IR"/>
        </w:rPr>
        <w:t>وَلَمْ يُعِدْهُمَا</w:t>
      </w:r>
      <w:r>
        <w:rPr>
          <w:rtl/>
          <w:lang w:bidi="fa-IR"/>
        </w:rPr>
        <w:t xml:space="preserve"> </w:t>
      </w:r>
      <w:r w:rsidRPr="005D642E">
        <w:rPr>
          <w:rtl/>
          <w:lang w:bidi="fa-IR"/>
        </w:rPr>
        <w:t>فِي الْإِنَاءِ.</w:t>
      </w:r>
    </w:p>
    <w:p w14:paraId="6DCD0535" w14:textId="77777777" w:rsidR="001D2A8B" w:rsidRDefault="001D2A8B" w:rsidP="001D2A8B">
      <w:pPr>
        <w:pStyle w:val="libNormal"/>
      </w:pPr>
      <w:r>
        <w:lastRenderedPageBreak/>
        <w:t>Ali Bin Ibrahim, from Muhammad Bin Isa, from Yunus Bin Abdul Rahman, from Aban and Jameel, from Zurara who said,</w:t>
      </w:r>
    </w:p>
    <w:p w14:paraId="1AA48A05" w14:textId="20B5ECFB" w:rsidR="00093B5C" w:rsidRDefault="001D2A8B" w:rsidP="00A64696">
      <w:pPr>
        <w:pStyle w:val="libNormal"/>
      </w:pPr>
      <w:r>
        <w:t>‘Abu Ja’far</w:t>
      </w:r>
      <w:r w:rsidRPr="00813829">
        <w:rPr>
          <w:rStyle w:val="libAlaemEnChar"/>
        </w:rPr>
        <w:t>asws</w:t>
      </w:r>
      <w:r>
        <w:t xml:space="preserve"> imitated for us an Ablution (</w:t>
      </w:r>
      <w:r w:rsidRPr="007B2A16">
        <w:rPr>
          <w:rStyle w:val="libNormalChar"/>
        </w:rPr>
        <w:t>Wudhu</w:t>
      </w:r>
      <w:r w:rsidRPr="00A64696">
        <w:rPr>
          <w:rStyle w:val="libNormalChar"/>
        </w:rPr>
        <w:t>)</w:t>
      </w:r>
      <w:r>
        <w:t xml:space="preserve"> of Rasool-Allah</w:t>
      </w:r>
      <w:r w:rsidRPr="00EA6A8A">
        <w:rPr>
          <w:rStyle w:val="libAlaemEnChar"/>
        </w:rPr>
        <w:t>saww</w:t>
      </w:r>
      <w:r>
        <w:t>. So he</w:t>
      </w:r>
      <w:r w:rsidRPr="00813829">
        <w:rPr>
          <w:rStyle w:val="libAlaemEnChar"/>
        </w:rPr>
        <w:t>asws</w:t>
      </w:r>
      <w:r>
        <w:t xml:space="preserve"> called for a jug and took a handful of water and poured it upon his</w:t>
      </w:r>
      <w:r w:rsidRPr="00813829">
        <w:rPr>
          <w:rStyle w:val="libAlaemEnChar"/>
        </w:rPr>
        <w:t>asws</w:t>
      </w:r>
      <w:r>
        <w:t xml:space="preserve"> face. Then he</w:t>
      </w:r>
      <w:r w:rsidRPr="00813829">
        <w:rPr>
          <w:rStyle w:val="libAlaemEnChar"/>
        </w:rPr>
        <w:t>asws</w:t>
      </w:r>
      <w:r>
        <w:t xml:space="preserve"> wiped his</w:t>
      </w:r>
      <w:r w:rsidRPr="00813829">
        <w:rPr>
          <w:rStyle w:val="libAlaemEnChar"/>
        </w:rPr>
        <w:t>asws</w:t>
      </w:r>
      <w:r>
        <w:t xml:space="preserve"> face from both the sides together. Then he</w:t>
      </w:r>
      <w:r w:rsidRPr="00813829">
        <w:rPr>
          <w:rStyle w:val="libAlaemEnChar"/>
        </w:rPr>
        <w:t>asws</w:t>
      </w:r>
      <w:r>
        <w:t xml:space="preserve"> scooped (the water) by immersing his left hand into the vessel, so he</w:t>
      </w:r>
      <w:r w:rsidRPr="00813829">
        <w:rPr>
          <w:rStyle w:val="libAlaemEnChar"/>
        </w:rPr>
        <w:t>asws</w:t>
      </w:r>
      <w:r>
        <w:t xml:space="preserve"> poured it upon his right hand. Then he</w:t>
      </w:r>
      <w:r w:rsidRPr="00813829">
        <w:rPr>
          <w:rStyle w:val="libAlaemEnChar"/>
        </w:rPr>
        <w:t>asws</w:t>
      </w:r>
      <w:r>
        <w:t xml:space="preserve"> wiped its two sides. Then he</w:t>
      </w:r>
      <w:r w:rsidRPr="00813829">
        <w:rPr>
          <w:rStyle w:val="libAlaemEnChar"/>
        </w:rPr>
        <w:t>asws</w:t>
      </w:r>
      <w:r>
        <w:t xml:space="preserve"> scooped (the water) by immersing his right hand into the vessel, so he</w:t>
      </w:r>
      <w:r w:rsidRPr="00813829">
        <w:rPr>
          <w:rStyle w:val="libAlaemEnChar"/>
        </w:rPr>
        <w:t>asws</w:t>
      </w:r>
      <w:r>
        <w:t xml:space="preserve"> poured it upon his left hand. Then he</w:t>
      </w:r>
      <w:r w:rsidRPr="00813829">
        <w:rPr>
          <w:rStyle w:val="libAlaemEnChar"/>
        </w:rPr>
        <w:t>asws</w:t>
      </w:r>
      <w:r>
        <w:t xml:space="preserve"> did just</w:t>
      </w:r>
      <w:r w:rsidRPr="002A5891">
        <w:t xml:space="preserve"> as </w:t>
      </w:r>
      <w:r>
        <w:t>he</w:t>
      </w:r>
      <w:r w:rsidRPr="00813829">
        <w:rPr>
          <w:rStyle w:val="libAlaemEnChar"/>
        </w:rPr>
        <w:t>asws</w:t>
      </w:r>
      <w:r>
        <w:t xml:space="preserve"> had done with the right hand. Then he</w:t>
      </w:r>
      <w:r w:rsidRPr="00813829">
        <w:rPr>
          <w:rStyle w:val="libAlaemEnChar"/>
        </w:rPr>
        <w:t>asws</w:t>
      </w:r>
      <w:r>
        <w:t xml:space="preserve"> wiped with whatever remained in his</w:t>
      </w:r>
      <w:r w:rsidRPr="00813829">
        <w:rPr>
          <w:rStyle w:val="libAlaemEnChar"/>
        </w:rPr>
        <w:t>asws</w:t>
      </w:r>
      <w:r>
        <w:t xml:space="preserve"> hand, upon his</w:t>
      </w:r>
      <w:r w:rsidRPr="00813829">
        <w:rPr>
          <w:rStyle w:val="libAlaemEnChar"/>
        </w:rPr>
        <w:t>asws</w:t>
      </w:r>
      <w:r>
        <w:t xml:space="preserve"> head and his</w:t>
      </w:r>
      <w:r w:rsidRPr="00813829">
        <w:rPr>
          <w:rStyle w:val="libAlaemEnChar"/>
        </w:rPr>
        <w:t>asws</w:t>
      </w:r>
      <w:r>
        <w:t xml:space="preserve"> feet, and he</w:t>
      </w:r>
      <w:r w:rsidRPr="00813829">
        <w:rPr>
          <w:rStyle w:val="libAlaemEnChar"/>
        </w:rPr>
        <w:t>asws</w:t>
      </w:r>
      <w:r>
        <w:t xml:space="preserve"> did not immerse these two into the vessel’.</w:t>
      </w:r>
      <w:r w:rsidR="00093B5C" w:rsidRPr="00A15820">
        <w:rPr>
          <w:rStyle w:val="libFootnotenumChar"/>
        </w:rPr>
        <w:t>119</w:t>
      </w:r>
    </w:p>
    <w:p w14:paraId="5742F46F" w14:textId="110943F3"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عَنْ عَلِيِّ بْنِ الْحَكَمِ، عَنْ دَاوُدَ بْنِ النُّعْمَانِ، عَنْ أَبِي أَيُّوبَ، عَنْ بُكَيْرِ بْنِ أَعْيَنَ: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 أَ</w:t>
      </w:r>
      <w:r w:rsidRPr="005D642E">
        <w:rPr>
          <w:rtl/>
          <w:lang w:bidi="fa-IR"/>
        </w:rPr>
        <w:t>لَا</w:t>
      </w:r>
      <w:r>
        <w:rPr>
          <w:rtl/>
          <w:lang w:bidi="fa-IR"/>
        </w:rPr>
        <w:t xml:space="preserve"> </w:t>
      </w:r>
      <w:r w:rsidRPr="005D642E">
        <w:rPr>
          <w:rtl/>
          <w:lang w:bidi="fa-IR"/>
        </w:rPr>
        <w:t xml:space="preserve">أَحْكِي لَكُمْ وُضُوءَ رَسُولِ اللهِ </w:t>
      </w:r>
      <w:r w:rsidRPr="00AC51C5">
        <w:rPr>
          <w:rStyle w:val="libAlaemChar"/>
          <w:rtl/>
        </w:rPr>
        <w:t>صلى‌الله‌عليه‌وآله‌وسلم</w:t>
      </w:r>
      <w:r>
        <w:rPr>
          <w:rtl/>
          <w:lang w:bidi="fa-IR"/>
        </w:rPr>
        <w:t>؟</w:t>
      </w:r>
      <w:r w:rsidRPr="005D642E">
        <w:rPr>
          <w:rtl/>
          <w:lang w:bidi="fa-IR"/>
        </w:rPr>
        <w:t xml:space="preserve"> » فَأَخَذَ بِكَفِّهِ</w:t>
      </w:r>
      <w:r>
        <w:rPr>
          <w:rtl/>
          <w:lang w:bidi="fa-IR"/>
        </w:rPr>
        <w:t xml:space="preserve"> </w:t>
      </w:r>
      <w:r w:rsidRPr="005D642E">
        <w:rPr>
          <w:rtl/>
          <w:lang w:bidi="fa-IR"/>
        </w:rPr>
        <w:t>الْيُمْنى كَفّاً مِنْ مَاءٍ</w:t>
      </w:r>
      <w:r w:rsidR="00E35571">
        <w:rPr>
          <w:rtl/>
          <w:lang w:bidi="fa-IR"/>
        </w:rPr>
        <w:t xml:space="preserve">، </w:t>
      </w:r>
      <w:r w:rsidRPr="005D642E">
        <w:rPr>
          <w:rtl/>
          <w:lang w:bidi="fa-IR"/>
        </w:rPr>
        <w:t>فَغَسَلَ بِهِ</w:t>
      </w:r>
      <w:r>
        <w:rPr>
          <w:rtl/>
          <w:lang w:bidi="fa-IR"/>
        </w:rPr>
        <w:t xml:space="preserve"> </w:t>
      </w:r>
      <w:r w:rsidRPr="005D642E">
        <w:rPr>
          <w:rtl/>
          <w:lang w:bidi="fa-IR"/>
        </w:rPr>
        <w:t>وَجْهَهُ</w:t>
      </w:r>
      <w:r>
        <w:rPr>
          <w:rtl/>
          <w:lang w:bidi="fa-IR"/>
        </w:rPr>
        <w:t xml:space="preserve">، </w:t>
      </w:r>
      <w:r w:rsidRPr="005D642E">
        <w:rPr>
          <w:rtl/>
          <w:lang w:bidi="fa-IR"/>
        </w:rPr>
        <w:t>ثُمَّ أَخَذَ بِيَدِهِ الْيُسْرى</w:t>
      </w:r>
      <w:r>
        <w:rPr>
          <w:rtl/>
          <w:lang w:bidi="fa-IR"/>
        </w:rPr>
        <w:t xml:space="preserve"> </w:t>
      </w:r>
      <w:r w:rsidRPr="005D642E">
        <w:rPr>
          <w:rtl/>
          <w:lang w:bidi="fa-IR"/>
        </w:rPr>
        <w:t>كَفّاً</w:t>
      </w:r>
      <w:r w:rsidR="00E35571">
        <w:rPr>
          <w:rtl/>
          <w:lang w:bidi="fa-IR"/>
        </w:rPr>
        <w:t xml:space="preserve">، </w:t>
      </w:r>
      <w:r w:rsidRPr="005D642E">
        <w:rPr>
          <w:rtl/>
          <w:lang w:bidi="fa-IR"/>
        </w:rPr>
        <w:t>فَغَسَلَ بِهِ يَدَهُ</w:t>
      </w:r>
      <w:r>
        <w:rPr>
          <w:rtl/>
          <w:lang w:bidi="fa-IR"/>
        </w:rPr>
        <w:t xml:space="preserve"> </w:t>
      </w:r>
      <w:r w:rsidRPr="005D642E">
        <w:rPr>
          <w:rtl/>
          <w:lang w:bidi="fa-IR"/>
        </w:rPr>
        <w:t>الْيُمْنى</w:t>
      </w:r>
      <w:r>
        <w:rPr>
          <w:rtl/>
          <w:lang w:bidi="fa-IR"/>
        </w:rPr>
        <w:t xml:space="preserve">، </w:t>
      </w:r>
      <w:r w:rsidRPr="005D642E">
        <w:rPr>
          <w:rtl/>
          <w:lang w:bidi="fa-IR"/>
        </w:rPr>
        <w:t>ثُمَّ أَخَذَ</w:t>
      </w:r>
      <w:r>
        <w:rPr>
          <w:rtl/>
          <w:lang w:bidi="fa-IR"/>
        </w:rPr>
        <w:t xml:space="preserve"> </w:t>
      </w:r>
      <w:r w:rsidRPr="005D642E">
        <w:rPr>
          <w:rtl/>
          <w:lang w:bidi="fa-IR"/>
        </w:rPr>
        <w:t>بِيَدِهِ الْيُمْنى كَفّاً مِنْ مَاءٍ</w:t>
      </w:r>
      <w:r>
        <w:rPr>
          <w:rtl/>
          <w:lang w:bidi="fa-IR"/>
        </w:rPr>
        <w:t xml:space="preserve">، </w:t>
      </w:r>
      <w:r w:rsidRPr="005D642E">
        <w:rPr>
          <w:rtl/>
          <w:lang w:bidi="fa-IR"/>
        </w:rPr>
        <w:t>فَغَسَلَ بِهِ يَدَهُ</w:t>
      </w:r>
      <w:r>
        <w:rPr>
          <w:rtl/>
          <w:lang w:bidi="fa-IR"/>
        </w:rPr>
        <w:t xml:space="preserve"> </w:t>
      </w:r>
      <w:r w:rsidRPr="005D642E">
        <w:rPr>
          <w:rtl/>
          <w:lang w:bidi="fa-IR"/>
        </w:rPr>
        <w:t>الْيُسْرى</w:t>
      </w:r>
      <w:r>
        <w:rPr>
          <w:rtl/>
          <w:lang w:bidi="fa-IR"/>
        </w:rPr>
        <w:t xml:space="preserve">، </w:t>
      </w:r>
      <w:r w:rsidRPr="005D642E">
        <w:rPr>
          <w:rtl/>
          <w:lang w:bidi="fa-IR"/>
        </w:rPr>
        <w:t>ثُمَّ مَسَحَ بِفَضْلِ يَدَيْهِ</w:t>
      </w:r>
      <w:r>
        <w:rPr>
          <w:rtl/>
          <w:lang w:bidi="fa-IR"/>
        </w:rPr>
        <w:t xml:space="preserve"> </w:t>
      </w:r>
      <w:r w:rsidRPr="005D642E">
        <w:rPr>
          <w:rtl/>
          <w:lang w:bidi="fa-IR"/>
        </w:rPr>
        <w:t>رَأْسَهُ وَرِجْلَيْهِ.</w:t>
      </w:r>
    </w:p>
    <w:p w14:paraId="3EA817D9" w14:textId="77777777" w:rsidR="001D2A8B" w:rsidRDefault="001D2A8B" w:rsidP="001D2A8B">
      <w:pPr>
        <w:pStyle w:val="libNormal"/>
      </w:pPr>
      <w:r>
        <w:t>A number of our companions, from Ahmad Bin Muhammad, from Ali Bin Al Hakam, from Dawood Bin Al Na’man, from Abu Ayoub, from Bukeyr Bin Ayn,</w:t>
      </w:r>
    </w:p>
    <w:p w14:paraId="05A0C420" w14:textId="7922C170"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‘Shall I</w:t>
      </w:r>
      <w:r w:rsidRPr="00813829">
        <w:rPr>
          <w:rStyle w:val="libAlaemEnChar"/>
        </w:rPr>
        <w:t>asws</w:t>
      </w:r>
      <w:r>
        <w:t xml:space="preserve"> imitate for you an Ablution (</w:t>
      </w:r>
      <w:r w:rsidRPr="007B2A16">
        <w:rPr>
          <w:rStyle w:val="libNormalChar"/>
        </w:rPr>
        <w:t>Wudhu</w:t>
      </w:r>
      <w:r w:rsidRPr="00A64696">
        <w:rPr>
          <w:rStyle w:val="libNormalChar"/>
        </w:rPr>
        <w:t>)</w:t>
      </w:r>
      <w:r>
        <w:t xml:space="preserve"> of Rasool-Allah</w:t>
      </w:r>
      <w:r w:rsidRPr="00EA6A8A">
        <w:rPr>
          <w:rStyle w:val="libAlaemEnChar"/>
        </w:rPr>
        <w:t>saww</w:t>
      </w:r>
      <w:r>
        <w:t>?’ So he</w:t>
      </w:r>
      <w:r w:rsidRPr="00813829">
        <w:rPr>
          <w:rStyle w:val="libAlaemEnChar"/>
        </w:rPr>
        <w:t>asws</w:t>
      </w:r>
      <w:r>
        <w:t xml:space="preserve"> took a handful of water by his right palm, and he</w:t>
      </w:r>
      <w:r w:rsidRPr="00813829">
        <w:rPr>
          <w:rStyle w:val="libAlaemEnChar"/>
        </w:rPr>
        <w:t>asws</w:t>
      </w:r>
      <w:r>
        <w:t xml:space="preserve"> washed his</w:t>
      </w:r>
      <w:r w:rsidRPr="00813829">
        <w:rPr>
          <w:rStyle w:val="libAlaemEnChar"/>
        </w:rPr>
        <w:t>asws</w:t>
      </w:r>
      <w:r>
        <w:t xml:space="preserve"> face with it. Then he took with his left hand, a palm-full of water, so he</w:t>
      </w:r>
      <w:r w:rsidRPr="00813829">
        <w:rPr>
          <w:rStyle w:val="libAlaemEnChar"/>
        </w:rPr>
        <w:t>asws</w:t>
      </w:r>
      <w:r>
        <w:t xml:space="preserve"> washed his right hand. Then he</w:t>
      </w:r>
      <w:r w:rsidRPr="00813829">
        <w:rPr>
          <w:rStyle w:val="libAlaemEnChar"/>
        </w:rPr>
        <w:t>asws</w:t>
      </w:r>
      <w:r>
        <w:t xml:space="preserve"> took a palm-full of water with his</w:t>
      </w:r>
      <w:r w:rsidRPr="00813829">
        <w:rPr>
          <w:rStyle w:val="libAlaemEnChar"/>
        </w:rPr>
        <w:t>asws</w:t>
      </w:r>
      <w:r>
        <w:t xml:space="preserve"> right hand and he</w:t>
      </w:r>
      <w:r w:rsidRPr="00813829">
        <w:rPr>
          <w:rStyle w:val="libAlaemEnChar"/>
        </w:rPr>
        <w:t>asws</w:t>
      </w:r>
      <w:r>
        <w:t xml:space="preserve"> washed his</w:t>
      </w:r>
      <w:r w:rsidRPr="00813829">
        <w:rPr>
          <w:rStyle w:val="libAlaemEnChar"/>
        </w:rPr>
        <w:t>asws</w:t>
      </w:r>
      <w:r>
        <w:t xml:space="preserve"> left hand with it. Then he</w:t>
      </w:r>
      <w:r w:rsidRPr="00813829">
        <w:rPr>
          <w:rStyle w:val="libAlaemEnChar"/>
        </w:rPr>
        <w:t>asws</w:t>
      </w:r>
      <w:r>
        <w:t xml:space="preserve"> wiped with the remnant (of the water) in his</w:t>
      </w:r>
      <w:r w:rsidRPr="00813829">
        <w:rPr>
          <w:rStyle w:val="libAlaemEnChar"/>
        </w:rPr>
        <w:t>asws</w:t>
      </w:r>
      <w:r>
        <w:t xml:space="preserve"> hand, his</w:t>
      </w:r>
      <w:r w:rsidRPr="00813829">
        <w:rPr>
          <w:rStyle w:val="libAlaemEnChar"/>
        </w:rPr>
        <w:t>asws</w:t>
      </w:r>
      <w:r>
        <w:t xml:space="preserve"> head and his</w:t>
      </w:r>
      <w:r w:rsidRPr="00813829">
        <w:rPr>
          <w:rStyle w:val="libAlaemEnChar"/>
        </w:rPr>
        <w:t>asws</w:t>
      </w:r>
      <w:r>
        <w:t xml:space="preserve"> feet’.</w:t>
      </w:r>
      <w:r w:rsidR="00093B5C" w:rsidRPr="00A15820">
        <w:rPr>
          <w:rStyle w:val="libFootnotenumChar"/>
        </w:rPr>
        <w:t>120</w:t>
      </w:r>
    </w:p>
    <w:p w14:paraId="2862E5FD" w14:textId="3EFADABA"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مُحَمَّدِ بْنِ عِيسى، عَنْ يُونُسَ، عَنِ الْعَلَاءِ بْنِ رَزِينٍ،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يَأْخُذُ أَحَدُكُمُ الرَّاحَةَ مِنَ الدُّهْنِ</w:t>
      </w:r>
      <w:r>
        <w:rPr>
          <w:rtl/>
          <w:lang w:bidi="fa-IR"/>
        </w:rPr>
        <w:t xml:space="preserve">، </w:t>
      </w:r>
      <w:r w:rsidRPr="005D642E">
        <w:rPr>
          <w:rtl/>
          <w:lang w:bidi="fa-IR"/>
        </w:rPr>
        <w:t>فَيَمْلَأُ بِهَا جَسَدَهُ</w:t>
      </w:r>
      <w:r>
        <w:rPr>
          <w:rtl/>
          <w:lang w:bidi="fa-IR"/>
        </w:rPr>
        <w:t xml:space="preserve">، </w:t>
      </w:r>
      <w:r w:rsidRPr="005D642E">
        <w:rPr>
          <w:rtl/>
          <w:lang w:bidi="fa-IR"/>
        </w:rPr>
        <w:t>وَالْمَاءُ أَوْسَعُ</w:t>
      </w:r>
      <w:r w:rsidR="00E35571">
        <w:rPr>
          <w:rtl/>
          <w:lang w:bidi="fa-IR"/>
        </w:rPr>
        <w:t xml:space="preserve">، </w:t>
      </w:r>
      <w:r>
        <w:rPr>
          <w:rtl/>
          <w:lang w:bidi="fa-IR"/>
        </w:rPr>
        <w:t>أَ</w:t>
      </w:r>
      <w:r w:rsidRPr="005D642E">
        <w:rPr>
          <w:rtl/>
          <w:lang w:bidi="fa-IR"/>
        </w:rPr>
        <w:t>لَا</w:t>
      </w:r>
      <w:r>
        <w:rPr>
          <w:rFonts w:hint="cs"/>
          <w:rtl/>
          <w:lang w:bidi="fa-IR"/>
        </w:rPr>
        <w:t xml:space="preserve"> </w:t>
      </w:r>
      <w:r w:rsidRPr="005D642E">
        <w:rPr>
          <w:rtl/>
          <w:lang w:bidi="fa-IR"/>
        </w:rPr>
        <w:t xml:space="preserve">أَحْكِي لَكُمْ وُضُوءَ رَسُولِ اللهِ </w:t>
      </w:r>
      <w:r w:rsidRPr="00AC51C5">
        <w:rPr>
          <w:rStyle w:val="libAlaemChar"/>
          <w:rtl/>
        </w:rPr>
        <w:t>صلى‌الله‌عليه‌وآله‌وسلم</w:t>
      </w:r>
      <w:r>
        <w:rPr>
          <w:rtl/>
          <w:lang w:bidi="fa-IR"/>
        </w:rPr>
        <w:t>؟</w:t>
      </w:r>
      <w:r w:rsidRPr="005D642E">
        <w:rPr>
          <w:rtl/>
          <w:lang w:bidi="fa-IR"/>
        </w:rPr>
        <w:t xml:space="preserve"> » قُلْتُ</w:t>
      </w:r>
      <w:r>
        <w:rPr>
          <w:rtl/>
          <w:lang w:bidi="fa-IR"/>
        </w:rPr>
        <w:t xml:space="preserve">: </w:t>
      </w:r>
      <w:r w:rsidRPr="005D642E">
        <w:rPr>
          <w:rtl/>
          <w:lang w:bidi="fa-IR"/>
        </w:rPr>
        <w:t>بَلى</w:t>
      </w:r>
      <w:r>
        <w:rPr>
          <w:rtl/>
          <w:lang w:bidi="fa-IR"/>
        </w:rPr>
        <w:t xml:space="preserve">، </w:t>
      </w:r>
      <w:r w:rsidRPr="005D642E">
        <w:rPr>
          <w:rtl/>
          <w:lang w:bidi="fa-IR"/>
        </w:rPr>
        <w:t>قَالَ</w:t>
      </w:r>
      <w:r>
        <w:rPr>
          <w:rtl/>
          <w:lang w:bidi="fa-IR"/>
        </w:rPr>
        <w:t xml:space="preserve">: </w:t>
      </w:r>
      <w:r w:rsidRPr="005D642E">
        <w:rPr>
          <w:rtl/>
          <w:lang w:bidi="fa-IR"/>
        </w:rPr>
        <w:t>فَأَدْخَلَ يَدَهُ فِي الْإِنَاءِ</w:t>
      </w:r>
      <w:r>
        <w:rPr>
          <w:rtl/>
          <w:lang w:bidi="fa-IR"/>
        </w:rPr>
        <w:t xml:space="preserve">، </w:t>
      </w:r>
      <w:r w:rsidRPr="005D642E">
        <w:rPr>
          <w:rtl/>
          <w:lang w:bidi="fa-IR"/>
        </w:rPr>
        <w:t>وَلَمْ يَغْسِلْ يَدَهُ</w:t>
      </w:r>
      <w:r>
        <w:rPr>
          <w:rtl/>
          <w:lang w:bidi="fa-IR"/>
        </w:rPr>
        <w:t xml:space="preserve">، </w:t>
      </w:r>
      <w:r w:rsidRPr="005D642E">
        <w:rPr>
          <w:rtl/>
          <w:lang w:bidi="fa-IR"/>
        </w:rPr>
        <w:t>فَأَخَذَ</w:t>
      </w:r>
      <w:r>
        <w:rPr>
          <w:rtl/>
          <w:lang w:bidi="fa-IR"/>
        </w:rPr>
        <w:t xml:space="preserve"> </w:t>
      </w:r>
      <w:r w:rsidRPr="005D642E">
        <w:rPr>
          <w:rtl/>
          <w:lang w:bidi="fa-IR"/>
        </w:rPr>
        <w:t>كَفّاً مِنْ مَاءٍ</w:t>
      </w:r>
      <w:r w:rsidR="00E35571">
        <w:rPr>
          <w:rtl/>
          <w:lang w:bidi="fa-IR"/>
        </w:rPr>
        <w:t xml:space="preserve">، </w:t>
      </w:r>
      <w:r w:rsidRPr="005D642E">
        <w:rPr>
          <w:rtl/>
          <w:lang w:bidi="fa-IR"/>
        </w:rPr>
        <w:t>فَصَبَّهُ عَلى وَجْهِهِ</w:t>
      </w:r>
      <w:r>
        <w:rPr>
          <w:rtl/>
          <w:lang w:bidi="fa-IR"/>
        </w:rPr>
        <w:t xml:space="preserve">، </w:t>
      </w:r>
      <w:r w:rsidRPr="005D642E">
        <w:rPr>
          <w:rtl/>
          <w:lang w:bidi="fa-IR"/>
        </w:rPr>
        <w:t>ثُمَّ مَسَحَ جَانِبَيْهِ حَتّى مَسَحَهُ كُلَّهُ</w:t>
      </w:r>
      <w:r>
        <w:rPr>
          <w:rtl/>
          <w:lang w:bidi="fa-IR"/>
        </w:rPr>
        <w:t xml:space="preserve">، </w:t>
      </w:r>
      <w:r w:rsidRPr="005D642E">
        <w:rPr>
          <w:rtl/>
          <w:lang w:bidi="fa-IR"/>
        </w:rPr>
        <w:t>ثُمَّ أَخَذَ كَفّاً آخَرَ بِيَمِينِهِ</w:t>
      </w:r>
      <w:r>
        <w:rPr>
          <w:rtl/>
          <w:lang w:bidi="fa-IR"/>
        </w:rPr>
        <w:t xml:space="preserve">، </w:t>
      </w:r>
      <w:r w:rsidRPr="005D642E">
        <w:rPr>
          <w:rtl/>
          <w:lang w:bidi="fa-IR"/>
        </w:rPr>
        <w:t>فَصَبَّهُ عَلى يَسَارِهِ</w:t>
      </w:r>
      <w:r>
        <w:rPr>
          <w:rtl/>
          <w:lang w:bidi="fa-IR"/>
        </w:rPr>
        <w:t xml:space="preserve">، </w:t>
      </w:r>
      <w:r w:rsidRPr="005D642E">
        <w:rPr>
          <w:rtl/>
          <w:lang w:bidi="fa-IR"/>
        </w:rPr>
        <w:t>ثُمَّ غَسَلَ بِهِ ذِرَاعَهُ الْأَيْمَنَ</w:t>
      </w:r>
      <w:r>
        <w:rPr>
          <w:rtl/>
          <w:lang w:bidi="fa-IR"/>
        </w:rPr>
        <w:t xml:space="preserve">، </w:t>
      </w:r>
      <w:r w:rsidRPr="005D642E">
        <w:rPr>
          <w:rtl/>
          <w:lang w:bidi="fa-IR"/>
        </w:rPr>
        <w:t>ثُمَّ أَخَذَ كَفّاً آخَرَ</w:t>
      </w:r>
      <w:r>
        <w:rPr>
          <w:rtl/>
          <w:lang w:bidi="fa-IR"/>
        </w:rPr>
        <w:t xml:space="preserve">، </w:t>
      </w:r>
      <w:r w:rsidRPr="005D642E">
        <w:rPr>
          <w:rtl/>
          <w:lang w:bidi="fa-IR"/>
        </w:rPr>
        <w:t>فَغَسَلَ بِهِ ذِرَاعَهُ الْأَيْسَرَ</w:t>
      </w:r>
      <w:r>
        <w:rPr>
          <w:rtl/>
          <w:lang w:bidi="fa-IR"/>
        </w:rPr>
        <w:t xml:space="preserve">، </w:t>
      </w:r>
      <w:r w:rsidRPr="005D642E">
        <w:rPr>
          <w:rtl/>
          <w:lang w:bidi="fa-IR"/>
        </w:rPr>
        <w:t>ثُمَّ مَسَحَ رَأْسَهُ وَرِجْلَيْهِ بِمَا بَقِيَ فِي يَدَيْهِ.</w:t>
      </w:r>
    </w:p>
    <w:p w14:paraId="751DE5E9" w14:textId="77777777" w:rsidR="001D2A8B" w:rsidRDefault="001D2A8B" w:rsidP="001D2A8B">
      <w:pPr>
        <w:pStyle w:val="libNormal"/>
      </w:pPr>
      <w:r>
        <w:t xml:space="preserve">Ali Bin Ibrahim, from Muhammad Bin Isa, from Yunus, from Al </w:t>
      </w:r>
      <w:r w:rsidRPr="002A5891">
        <w:t>A’ala</w:t>
      </w:r>
      <w:r>
        <w:t xml:space="preserve"> Bin Razeyn, from Muhammad Bin Muslim,</w:t>
      </w:r>
    </w:p>
    <w:p w14:paraId="422C8FFC" w14:textId="2A616DA9"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‘One of you takes comfort from the oil, so he fills his body with it, and the water is more expansive than that. Shall I</w:t>
      </w:r>
      <w:r w:rsidRPr="00813829">
        <w:rPr>
          <w:rStyle w:val="libAlaemEnChar"/>
        </w:rPr>
        <w:t>asws</w:t>
      </w:r>
      <w:r>
        <w:t xml:space="preserve"> imitate for you all an Ablution (</w:t>
      </w:r>
      <w:r w:rsidRPr="007B2A16">
        <w:rPr>
          <w:rStyle w:val="libNormalChar"/>
        </w:rPr>
        <w:t>Wudhu</w:t>
      </w:r>
      <w:r w:rsidRPr="00A64696">
        <w:rPr>
          <w:rStyle w:val="libNormalChar"/>
        </w:rPr>
        <w:t>)</w:t>
      </w:r>
      <w:r>
        <w:t xml:space="preserve"> of Rasool-Allah</w:t>
      </w:r>
      <w:r w:rsidRPr="00EA6A8A">
        <w:rPr>
          <w:rStyle w:val="libAlaemEnChar"/>
        </w:rPr>
        <w:t>saww</w:t>
      </w:r>
      <w:r>
        <w:t>?’ I said, ‘Yes’. He (the narrator) said, ‘So he</w:t>
      </w:r>
      <w:r w:rsidRPr="00813829">
        <w:rPr>
          <w:rStyle w:val="libAlaemEnChar"/>
        </w:rPr>
        <w:t>asws</w:t>
      </w:r>
      <w:r>
        <w:t xml:space="preserve"> entered his</w:t>
      </w:r>
      <w:r w:rsidRPr="00813829">
        <w:rPr>
          <w:rStyle w:val="libAlaemEnChar"/>
        </w:rPr>
        <w:t>asws</w:t>
      </w:r>
      <w:r>
        <w:t xml:space="preserve"> hand into the vessel and did not wash his</w:t>
      </w:r>
      <w:r w:rsidRPr="00813829">
        <w:rPr>
          <w:rStyle w:val="libAlaemEnChar"/>
        </w:rPr>
        <w:t>asws</w:t>
      </w:r>
      <w:r>
        <w:t xml:space="preserve"> hand, but he</w:t>
      </w:r>
      <w:r w:rsidRPr="00813829">
        <w:rPr>
          <w:rStyle w:val="libAlaemEnChar"/>
        </w:rPr>
        <w:t>asws</w:t>
      </w:r>
      <w:r>
        <w:t xml:space="preserve"> grabbed </w:t>
      </w:r>
      <w:r>
        <w:lastRenderedPageBreak/>
        <w:t>a palm-full of water and poured it upon his</w:t>
      </w:r>
      <w:r w:rsidRPr="00813829">
        <w:rPr>
          <w:rStyle w:val="libAlaemEnChar"/>
        </w:rPr>
        <w:t>asws</w:t>
      </w:r>
      <w:r>
        <w:t xml:space="preserve"> face. Then he</w:t>
      </w:r>
      <w:r w:rsidRPr="00813829">
        <w:rPr>
          <w:rStyle w:val="libAlaemEnChar"/>
        </w:rPr>
        <w:t>asws</w:t>
      </w:r>
      <w:r>
        <w:t xml:space="preserve"> wiped its two (facial) sides until he</w:t>
      </w:r>
      <w:r w:rsidRPr="00813829">
        <w:rPr>
          <w:rStyle w:val="libAlaemEnChar"/>
        </w:rPr>
        <w:t>asws</w:t>
      </w:r>
      <w:r>
        <w:t xml:space="preserve"> had wiped all of it. Then he</w:t>
      </w:r>
      <w:r w:rsidRPr="00813829">
        <w:rPr>
          <w:rStyle w:val="libAlaemEnChar"/>
        </w:rPr>
        <w:t>asws</w:t>
      </w:r>
      <w:r>
        <w:t xml:space="preserve"> grabbled another (palm-full) with his</w:t>
      </w:r>
      <w:r w:rsidRPr="00813829">
        <w:rPr>
          <w:rStyle w:val="libAlaemEnChar"/>
        </w:rPr>
        <w:t>asws</w:t>
      </w:r>
      <w:r>
        <w:t xml:space="preserve"> left hand and he</w:t>
      </w:r>
      <w:r w:rsidRPr="00813829">
        <w:rPr>
          <w:rStyle w:val="libAlaemEnChar"/>
        </w:rPr>
        <w:t>asws</w:t>
      </w:r>
      <w:r>
        <w:t xml:space="preserve"> poured it upon his</w:t>
      </w:r>
      <w:r w:rsidRPr="00813829">
        <w:rPr>
          <w:rStyle w:val="libAlaemEnChar"/>
        </w:rPr>
        <w:t>asws</w:t>
      </w:r>
      <w:r>
        <w:t xml:space="preserve"> right hand. Then he</w:t>
      </w:r>
      <w:r w:rsidRPr="00813829">
        <w:rPr>
          <w:rStyle w:val="libAlaemEnChar"/>
        </w:rPr>
        <w:t>asws</w:t>
      </w:r>
      <w:r>
        <w:t xml:space="preserve"> washed it his</w:t>
      </w:r>
      <w:r w:rsidRPr="00813829">
        <w:rPr>
          <w:rStyle w:val="libAlaemEnChar"/>
        </w:rPr>
        <w:t>asws</w:t>
      </w:r>
      <w:r>
        <w:t xml:space="preserve"> right arm. Then he</w:t>
      </w:r>
      <w:r w:rsidRPr="00813829">
        <w:rPr>
          <w:rStyle w:val="libAlaemEnChar"/>
        </w:rPr>
        <w:t>asws</w:t>
      </w:r>
      <w:r>
        <w:t xml:space="preserve"> grabbed another palm-full, so he</w:t>
      </w:r>
      <w:r w:rsidRPr="00813829">
        <w:rPr>
          <w:rStyle w:val="libAlaemEnChar"/>
        </w:rPr>
        <w:t>asws</w:t>
      </w:r>
      <w:r>
        <w:t xml:space="preserve"> washed with it his</w:t>
      </w:r>
      <w:r w:rsidRPr="00813829">
        <w:rPr>
          <w:rStyle w:val="libAlaemEnChar"/>
        </w:rPr>
        <w:t>asws</w:t>
      </w:r>
      <w:r>
        <w:t xml:space="preserve"> left arm. Then he</w:t>
      </w:r>
      <w:r w:rsidRPr="00813829">
        <w:rPr>
          <w:rStyle w:val="libAlaemEnChar"/>
        </w:rPr>
        <w:t>asws</w:t>
      </w:r>
      <w:r>
        <w:t xml:space="preserve"> wiped his</w:t>
      </w:r>
      <w:r w:rsidRPr="00813829">
        <w:rPr>
          <w:rStyle w:val="libAlaemEnChar"/>
        </w:rPr>
        <w:t>asws</w:t>
      </w:r>
      <w:r>
        <w:t xml:space="preserve"> head and his</w:t>
      </w:r>
      <w:r w:rsidRPr="00813829">
        <w:rPr>
          <w:rStyle w:val="libAlaemEnChar"/>
        </w:rPr>
        <w:t>asws</w:t>
      </w:r>
      <w:r>
        <w:t xml:space="preserve"> feet with whatever remained in his</w:t>
      </w:r>
      <w:r w:rsidRPr="00813829">
        <w:rPr>
          <w:rStyle w:val="libAlaemEnChar"/>
        </w:rPr>
        <w:t>asws</w:t>
      </w:r>
      <w:r>
        <w:t xml:space="preserve"> hand’.</w:t>
      </w:r>
      <w:r w:rsidR="00093B5C" w:rsidRPr="00A15820">
        <w:rPr>
          <w:rStyle w:val="libFootnotenumChar"/>
        </w:rPr>
        <w:t>121</w:t>
      </w:r>
    </w:p>
    <w:p w14:paraId="65428B05" w14:textId="3EBC33FF" w:rsidR="001D2A8B" w:rsidRDefault="001D2A8B" w:rsidP="00270865">
      <w:pPr>
        <w:pStyle w:val="libAr"/>
        <w:rPr>
          <w:rtl/>
          <w:lang w:bidi="fa-IR"/>
        </w:rPr>
      </w:pPr>
      <w:r w:rsidRPr="00246318">
        <w:rPr>
          <w:rStyle w:val="libBold2Char"/>
          <w:rtl/>
        </w:rPr>
        <w:t>4.</w:t>
      </w:r>
      <w:r w:rsidRPr="00270865">
        <w:rPr>
          <w:rtl/>
          <w:lang w:bidi="fa-IR"/>
        </w:rPr>
        <w:t xml:space="preserve"> عَلِيٌّ</w:t>
      </w:r>
      <w:r w:rsidR="00E35571">
        <w:rPr>
          <w:rtl/>
          <w:lang w:bidi="fa-IR"/>
        </w:rPr>
        <w:t xml:space="preserve">، </w:t>
      </w:r>
      <w:r w:rsidRPr="00270865">
        <w:rPr>
          <w:rtl/>
          <w:lang w:bidi="fa-IR"/>
        </w:rPr>
        <w:t>عَنْ أَبِيهِ</w:t>
      </w:r>
      <w:r w:rsidR="00E35571">
        <w:rPr>
          <w:rtl/>
          <w:lang w:bidi="fa-IR"/>
        </w:rPr>
        <w:t>؛</w:t>
      </w:r>
      <w:r w:rsidRPr="00270865">
        <w:rPr>
          <w:rtl/>
          <w:lang w:bidi="fa-IR"/>
        </w:rPr>
        <w:t xml:space="preserve"> وَمُحَمَّدُ بْنُ إِسْمَاعِيلَ، عَنِ الْفَضْلِ بْنِ شَاذَانَ جَمِيعاً، عَنْ حَمَّادِ بْنِ‌ عِيسى، عَنْ حَرِيزٍ، عَنْ زُرَارَةَ، قَالَ: قَالَ أَبُو جَعْفَرٍ </w:t>
      </w:r>
      <w:r w:rsidRPr="00AC51C5">
        <w:rPr>
          <w:rStyle w:val="libAlaemChar"/>
          <w:rtl/>
        </w:rPr>
        <w:t>عليه‌السلام</w:t>
      </w:r>
      <w:r>
        <w:rPr>
          <w:rtl/>
          <w:lang w:bidi="fa-IR"/>
        </w:rPr>
        <w:t>: « أَ</w:t>
      </w:r>
      <w:r w:rsidRPr="005D642E">
        <w:rPr>
          <w:rtl/>
          <w:lang w:bidi="fa-IR"/>
        </w:rPr>
        <w:t>لَا</w:t>
      </w:r>
      <w:r>
        <w:rPr>
          <w:rFonts w:hint="cs"/>
          <w:rtl/>
          <w:lang w:bidi="fa-IR"/>
        </w:rPr>
        <w:t xml:space="preserve"> </w:t>
      </w:r>
      <w:r w:rsidRPr="005D642E">
        <w:rPr>
          <w:rtl/>
          <w:lang w:bidi="fa-IR"/>
        </w:rPr>
        <w:t xml:space="preserve">أَحْكِي لَكُمْ وُضُوءَ رَسُولِ اللهِ </w:t>
      </w:r>
      <w:r w:rsidRPr="00AC51C5">
        <w:rPr>
          <w:rStyle w:val="libAlaemChar"/>
          <w:rtl/>
        </w:rPr>
        <w:t>صلى‌الله‌عليه‌وآله‌وسلم</w:t>
      </w:r>
      <w:r>
        <w:rPr>
          <w:rtl/>
          <w:lang w:bidi="fa-IR"/>
        </w:rPr>
        <w:t>؟</w:t>
      </w:r>
      <w:r w:rsidRPr="005D642E">
        <w:rPr>
          <w:rtl/>
          <w:lang w:bidi="fa-IR"/>
        </w:rPr>
        <w:t xml:space="preserve"> » فَقُلْنَا</w:t>
      </w:r>
      <w:r>
        <w:rPr>
          <w:rtl/>
          <w:lang w:bidi="fa-IR"/>
        </w:rPr>
        <w:t xml:space="preserve">: </w:t>
      </w:r>
      <w:r w:rsidRPr="005D642E">
        <w:rPr>
          <w:rtl/>
          <w:lang w:bidi="fa-IR"/>
        </w:rPr>
        <w:t>بَلى</w:t>
      </w:r>
      <w:r>
        <w:rPr>
          <w:rtl/>
          <w:lang w:bidi="fa-IR"/>
        </w:rPr>
        <w:t xml:space="preserve">، </w:t>
      </w:r>
      <w:r w:rsidRPr="005D642E">
        <w:rPr>
          <w:rtl/>
          <w:lang w:bidi="fa-IR"/>
        </w:rPr>
        <w:t>فَدَعَا بِقَعْبٍ</w:t>
      </w:r>
      <w:r>
        <w:rPr>
          <w:rtl/>
          <w:lang w:bidi="fa-IR"/>
        </w:rPr>
        <w:t xml:space="preserve"> </w:t>
      </w:r>
      <w:r w:rsidRPr="005D642E">
        <w:rPr>
          <w:rtl/>
          <w:lang w:bidi="fa-IR"/>
        </w:rPr>
        <w:t>فِيهِ شَيْ‌ءٌ مِنْ مَاءٍ</w:t>
      </w:r>
      <w:r>
        <w:rPr>
          <w:rtl/>
          <w:lang w:bidi="fa-IR"/>
        </w:rPr>
        <w:t xml:space="preserve">، </w:t>
      </w:r>
      <w:r w:rsidRPr="005D642E">
        <w:rPr>
          <w:rtl/>
          <w:lang w:bidi="fa-IR"/>
        </w:rPr>
        <w:t>ثُمَّ وَضَعَهُ</w:t>
      </w:r>
      <w:r>
        <w:rPr>
          <w:rtl/>
          <w:lang w:bidi="fa-IR"/>
        </w:rPr>
        <w:t xml:space="preserve"> </w:t>
      </w:r>
      <w:r w:rsidRPr="005D642E">
        <w:rPr>
          <w:rtl/>
          <w:lang w:bidi="fa-IR"/>
        </w:rPr>
        <w:t>بَيْنَ يَدَيْهِ</w:t>
      </w:r>
      <w:r>
        <w:rPr>
          <w:rtl/>
          <w:lang w:bidi="fa-IR"/>
        </w:rPr>
        <w:t xml:space="preserve">، </w:t>
      </w:r>
      <w:r w:rsidRPr="005D642E">
        <w:rPr>
          <w:rtl/>
          <w:lang w:bidi="fa-IR"/>
        </w:rPr>
        <w:t>ثُمَّ حَسَرَ عَنْ ذِرَاعَيْهِ</w:t>
      </w:r>
      <w:r w:rsidR="00E35571">
        <w:rPr>
          <w:rtl/>
          <w:lang w:bidi="fa-IR"/>
        </w:rPr>
        <w:t xml:space="preserve">، </w:t>
      </w:r>
      <w:r w:rsidRPr="005D642E">
        <w:rPr>
          <w:rtl/>
          <w:lang w:bidi="fa-IR"/>
        </w:rPr>
        <w:t>ثُمَّ غَمَسَ فِيهِ كَفَّهُ الْيُمْنى</w:t>
      </w:r>
      <w:r>
        <w:rPr>
          <w:rtl/>
          <w:lang w:bidi="fa-IR"/>
        </w:rPr>
        <w:t xml:space="preserve">، </w:t>
      </w:r>
      <w:r w:rsidRPr="005D642E">
        <w:rPr>
          <w:rtl/>
          <w:lang w:bidi="fa-IR"/>
        </w:rPr>
        <w:t>ثُمَّ قَالَ</w:t>
      </w:r>
      <w:r>
        <w:rPr>
          <w:rtl/>
          <w:lang w:bidi="fa-IR"/>
        </w:rPr>
        <w:t xml:space="preserve">: </w:t>
      </w:r>
      <w:r w:rsidRPr="005D642E">
        <w:rPr>
          <w:rtl/>
          <w:lang w:bidi="fa-IR"/>
        </w:rPr>
        <w:t>« هكَذَا إِذَا كَانَتِ الْكَفُّ طَاهِرَةً » ثُمَّ غَرَفَ فَمَلَأَهَا</w:t>
      </w:r>
      <w:r>
        <w:rPr>
          <w:rtl/>
          <w:lang w:bidi="fa-IR"/>
        </w:rPr>
        <w:t xml:space="preserve"> </w:t>
      </w:r>
      <w:r w:rsidRPr="005D642E">
        <w:rPr>
          <w:rtl/>
          <w:lang w:bidi="fa-IR"/>
        </w:rPr>
        <w:t>مَاءً</w:t>
      </w:r>
      <w:r>
        <w:rPr>
          <w:rtl/>
          <w:lang w:bidi="fa-IR"/>
        </w:rPr>
        <w:t xml:space="preserve">، </w:t>
      </w:r>
      <w:r w:rsidRPr="005D642E">
        <w:rPr>
          <w:rtl/>
          <w:lang w:bidi="fa-IR"/>
        </w:rPr>
        <w:t>فَوَضَعَهَا عَلى جَبِينِهِ</w:t>
      </w:r>
      <w:r w:rsidR="00E35571">
        <w:rPr>
          <w:rtl/>
          <w:lang w:bidi="fa-IR"/>
        </w:rPr>
        <w:t xml:space="preserve">، </w:t>
      </w:r>
      <w:r w:rsidRPr="005D642E">
        <w:rPr>
          <w:rtl/>
          <w:lang w:bidi="fa-IR"/>
        </w:rPr>
        <w:t>ثُمَّ قَالَ</w:t>
      </w:r>
      <w:r>
        <w:rPr>
          <w:rtl/>
          <w:lang w:bidi="fa-IR"/>
        </w:rPr>
        <w:t xml:space="preserve">: </w:t>
      </w:r>
      <w:r w:rsidRPr="005D642E">
        <w:rPr>
          <w:rtl/>
          <w:lang w:bidi="fa-IR"/>
        </w:rPr>
        <w:t>« بِسْمِ اللهِ » وَسَدَلَهُ عَلى أَطْرَافِ لِحْيَتِهِ</w:t>
      </w:r>
      <w:r>
        <w:rPr>
          <w:rtl/>
          <w:lang w:bidi="fa-IR"/>
        </w:rPr>
        <w:t xml:space="preserve">، </w:t>
      </w:r>
      <w:r w:rsidRPr="005D642E">
        <w:rPr>
          <w:rtl/>
          <w:lang w:bidi="fa-IR"/>
        </w:rPr>
        <w:t>ثُمَّ أَمَرَّ</w:t>
      </w:r>
      <w:r>
        <w:rPr>
          <w:rtl/>
          <w:lang w:bidi="fa-IR"/>
        </w:rPr>
        <w:t xml:space="preserve"> </w:t>
      </w:r>
      <w:r w:rsidRPr="005D642E">
        <w:rPr>
          <w:rtl/>
          <w:lang w:bidi="fa-IR"/>
        </w:rPr>
        <w:t>يَدَهُ عَلى وَجْهِهِ وَظَاهِرِ جَبِينِهِ</w:t>
      </w:r>
      <w:r>
        <w:rPr>
          <w:rtl/>
          <w:lang w:bidi="fa-IR"/>
        </w:rPr>
        <w:t xml:space="preserve"> </w:t>
      </w:r>
      <w:r w:rsidRPr="005D642E">
        <w:rPr>
          <w:rtl/>
          <w:lang w:bidi="fa-IR"/>
        </w:rPr>
        <w:t>مَرَّةً وَاحِدَةً</w:t>
      </w:r>
      <w:r>
        <w:rPr>
          <w:rtl/>
          <w:lang w:bidi="fa-IR"/>
        </w:rPr>
        <w:t xml:space="preserve">، </w:t>
      </w:r>
      <w:r w:rsidRPr="005D642E">
        <w:rPr>
          <w:rtl/>
          <w:lang w:bidi="fa-IR"/>
        </w:rPr>
        <w:t>ثُمَّ غَمَسَ يَدَهُ الْيُسْرى</w:t>
      </w:r>
      <w:r>
        <w:rPr>
          <w:rtl/>
          <w:lang w:bidi="fa-IR"/>
        </w:rPr>
        <w:t xml:space="preserve">، </w:t>
      </w:r>
      <w:r w:rsidRPr="005D642E">
        <w:rPr>
          <w:rtl/>
          <w:lang w:bidi="fa-IR"/>
        </w:rPr>
        <w:t>فَغَرَفَ بِهَا مِلْأَهَا</w:t>
      </w:r>
      <w:r w:rsidR="00E35571">
        <w:rPr>
          <w:rtl/>
          <w:lang w:bidi="fa-IR"/>
        </w:rPr>
        <w:t xml:space="preserve">، </w:t>
      </w:r>
      <w:r w:rsidRPr="005D642E">
        <w:rPr>
          <w:rtl/>
          <w:lang w:bidi="fa-IR"/>
        </w:rPr>
        <w:t>ثُمَّ وَضَعَهُ</w:t>
      </w:r>
      <w:r>
        <w:rPr>
          <w:rtl/>
          <w:lang w:bidi="fa-IR"/>
        </w:rPr>
        <w:t xml:space="preserve"> </w:t>
      </w:r>
      <w:r w:rsidRPr="005D642E">
        <w:rPr>
          <w:rtl/>
          <w:lang w:bidi="fa-IR"/>
        </w:rPr>
        <w:t>عَلى مِرْفَقِهِ الْيُمْنى</w:t>
      </w:r>
      <w:r>
        <w:rPr>
          <w:rtl/>
          <w:lang w:bidi="fa-IR"/>
        </w:rPr>
        <w:t xml:space="preserve">، </w:t>
      </w:r>
      <w:r w:rsidRPr="005D642E">
        <w:rPr>
          <w:rtl/>
          <w:lang w:bidi="fa-IR"/>
        </w:rPr>
        <w:t>وَأَمَرَّ</w:t>
      </w:r>
      <w:r>
        <w:rPr>
          <w:rtl/>
          <w:lang w:bidi="fa-IR"/>
        </w:rPr>
        <w:t xml:space="preserve"> </w:t>
      </w:r>
      <w:r w:rsidRPr="005D642E">
        <w:rPr>
          <w:rtl/>
          <w:lang w:bidi="fa-IR"/>
        </w:rPr>
        <w:t>كَفَّهُ عَلى سَاعِدِهِ حَتّى جَرَى الْمَاءُ عَلى أَطْرَافِ أَصَابِعِهِ</w:t>
      </w:r>
      <w:r>
        <w:rPr>
          <w:rtl/>
          <w:lang w:bidi="fa-IR"/>
        </w:rPr>
        <w:t xml:space="preserve">، </w:t>
      </w:r>
      <w:r w:rsidRPr="005D642E">
        <w:rPr>
          <w:rtl/>
          <w:lang w:bidi="fa-IR"/>
        </w:rPr>
        <w:t>ثُمَّ غَرَفَ بِيَمِينِهِ مِلْأَهَا</w:t>
      </w:r>
      <w:r>
        <w:rPr>
          <w:rtl/>
          <w:lang w:bidi="fa-IR"/>
        </w:rPr>
        <w:t xml:space="preserve">، </w:t>
      </w:r>
      <w:r w:rsidRPr="005D642E">
        <w:rPr>
          <w:rtl/>
          <w:lang w:bidi="fa-IR"/>
        </w:rPr>
        <w:t>فَوَضَعَهُ</w:t>
      </w:r>
      <w:r>
        <w:rPr>
          <w:rtl/>
          <w:lang w:bidi="fa-IR"/>
        </w:rPr>
        <w:t xml:space="preserve"> </w:t>
      </w:r>
      <w:r w:rsidRPr="005D642E">
        <w:rPr>
          <w:rtl/>
          <w:lang w:bidi="fa-IR"/>
        </w:rPr>
        <w:t>عَلى مِرْفَقِهِ الْيُسْرى</w:t>
      </w:r>
      <w:r>
        <w:rPr>
          <w:rtl/>
          <w:lang w:bidi="fa-IR"/>
        </w:rPr>
        <w:t xml:space="preserve">، </w:t>
      </w:r>
      <w:r w:rsidRPr="005D642E">
        <w:rPr>
          <w:rtl/>
          <w:lang w:bidi="fa-IR"/>
        </w:rPr>
        <w:t>وَأَمَرَّ</w:t>
      </w:r>
      <w:r>
        <w:rPr>
          <w:rtl/>
          <w:lang w:bidi="fa-IR"/>
        </w:rPr>
        <w:t xml:space="preserve"> </w:t>
      </w:r>
      <w:r w:rsidRPr="005D642E">
        <w:rPr>
          <w:rtl/>
          <w:lang w:bidi="fa-IR"/>
        </w:rPr>
        <w:t>كَفَّهُ عَلى سَاعِدِهِ حَتّى جَرَى الْمَاءُ عَلى أَطْرَافِ أَصَابِعِهِ</w:t>
      </w:r>
      <w:r>
        <w:rPr>
          <w:rtl/>
          <w:lang w:bidi="fa-IR"/>
        </w:rPr>
        <w:t xml:space="preserve">، </w:t>
      </w:r>
      <w:r w:rsidRPr="005D642E">
        <w:rPr>
          <w:rtl/>
          <w:lang w:bidi="fa-IR"/>
        </w:rPr>
        <w:t>وَمَسَحَ مُقَدَّمَ رَأْسِهِ وَظَهْرَ قَدَمَيْهِ بِبِلَّةِ يَسَارِهِ</w:t>
      </w:r>
      <w:r>
        <w:rPr>
          <w:rtl/>
          <w:lang w:bidi="fa-IR"/>
        </w:rPr>
        <w:t xml:space="preserve"> </w:t>
      </w:r>
      <w:r w:rsidRPr="005D642E">
        <w:rPr>
          <w:rtl/>
          <w:lang w:bidi="fa-IR"/>
        </w:rPr>
        <w:t>وَبَقِيَّةِ بِلَّةِ يُمْنَاهُ.</w:t>
      </w:r>
      <w:r>
        <w:rPr>
          <w:rtl/>
          <w:lang w:bidi="fa-IR"/>
        </w:rPr>
        <w:t xml:space="preserve"> </w:t>
      </w:r>
      <w:r w:rsidRPr="005D642E">
        <w:rPr>
          <w:rtl/>
          <w:lang w:bidi="fa-IR"/>
        </w:rPr>
        <w:t>قَالَ</w:t>
      </w:r>
      <w:r>
        <w:rPr>
          <w:rtl/>
          <w:lang w:bidi="fa-IR"/>
        </w:rPr>
        <w:t xml:space="preserve">: </w:t>
      </w:r>
      <w:r w:rsidRPr="005D642E">
        <w:rPr>
          <w:rtl/>
          <w:lang w:bidi="fa-IR"/>
        </w:rPr>
        <w:t xml:space="preserve">وَقَالَ أَبُو جَعْفَرٍ </w:t>
      </w:r>
      <w:r w:rsidRPr="00AC51C5">
        <w:rPr>
          <w:rStyle w:val="libAlaemChar"/>
          <w:rtl/>
        </w:rPr>
        <w:t>عليه‌السلام</w:t>
      </w:r>
      <w:r>
        <w:rPr>
          <w:rtl/>
          <w:lang w:bidi="fa-IR"/>
        </w:rPr>
        <w:t xml:space="preserve">: </w:t>
      </w:r>
      <w:r w:rsidRPr="005D642E">
        <w:rPr>
          <w:rtl/>
          <w:lang w:bidi="fa-IR"/>
        </w:rPr>
        <w:t>« إِنَّ اللهَ وَتْرٌ</w:t>
      </w:r>
      <w:r>
        <w:rPr>
          <w:rtl/>
          <w:lang w:bidi="fa-IR"/>
        </w:rPr>
        <w:t xml:space="preserve"> </w:t>
      </w:r>
      <w:r w:rsidRPr="005D642E">
        <w:rPr>
          <w:rtl/>
          <w:lang w:bidi="fa-IR"/>
        </w:rPr>
        <w:t>يُحِبُّ الْوَتْرَ</w:t>
      </w:r>
      <w:r>
        <w:rPr>
          <w:rtl/>
          <w:lang w:bidi="fa-IR"/>
        </w:rPr>
        <w:t xml:space="preserve">، </w:t>
      </w:r>
      <w:r w:rsidRPr="005D642E">
        <w:rPr>
          <w:rtl/>
          <w:lang w:bidi="fa-IR"/>
        </w:rPr>
        <w:t>فَقَدْ يُجْزِئُكَ مِنَ الْوُضُوءِ ثَلَاثُ غُرَفَاتٍ</w:t>
      </w:r>
      <w:r>
        <w:rPr>
          <w:rtl/>
          <w:lang w:bidi="fa-IR"/>
        </w:rPr>
        <w:t xml:space="preserve">: </w:t>
      </w:r>
      <w:r w:rsidRPr="005D642E">
        <w:rPr>
          <w:rtl/>
          <w:lang w:bidi="fa-IR"/>
        </w:rPr>
        <w:t>وَاحِدَةٌ لِلْوَجْهِ</w:t>
      </w:r>
      <w:r>
        <w:rPr>
          <w:rtl/>
          <w:lang w:bidi="fa-IR"/>
        </w:rPr>
        <w:t xml:space="preserve">، </w:t>
      </w:r>
      <w:r w:rsidRPr="005D642E">
        <w:rPr>
          <w:rtl/>
          <w:lang w:bidi="fa-IR"/>
        </w:rPr>
        <w:t>وَاثْنَتَانِ</w:t>
      </w:r>
      <w:r>
        <w:rPr>
          <w:rtl/>
          <w:lang w:bidi="fa-IR"/>
        </w:rPr>
        <w:t xml:space="preserve"> </w:t>
      </w:r>
      <w:r w:rsidRPr="005D642E">
        <w:rPr>
          <w:rtl/>
          <w:lang w:bidi="fa-IR"/>
        </w:rPr>
        <w:t>لِلذِّرَاعَيْنِ</w:t>
      </w:r>
      <w:r>
        <w:rPr>
          <w:rtl/>
          <w:lang w:bidi="fa-IR"/>
        </w:rPr>
        <w:t xml:space="preserve">، </w:t>
      </w:r>
      <w:r w:rsidRPr="005D642E">
        <w:rPr>
          <w:rtl/>
          <w:lang w:bidi="fa-IR"/>
        </w:rPr>
        <w:t>وَتَمْسَحُ</w:t>
      </w:r>
      <w:r>
        <w:rPr>
          <w:rtl/>
          <w:lang w:bidi="fa-IR"/>
        </w:rPr>
        <w:t xml:space="preserve"> </w:t>
      </w:r>
      <w:r w:rsidRPr="005D642E">
        <w:rPr>
          <w:rtl/>
          <w:lang w:bidi="fa-IR"/>
        </w:rPr>
        <w:t>بِبِلَّةِ</w:t>
      </w:r>
      <w:r>
        <w:rPr>
          <w:rtl/>
          <w:lang w:bidi="fa-IR"/>
        </w:rPr>
        <w:t xml:space="preserve"> </w:t>
      </w:r>
      <w:r w:rsidRPr="005D642E">
        <w:rPr>
          <w:rtl/>
          <w:lang w:bidi="fa-IR"/>
        </w:rPr>
        <w:t>يُمْنَاكَ</w:t>
      </w:r>
      <w:r>
        <w:rPr>
          <w:rtl/>
          <w:lang w:bidi="fa-IR"/>
        </w:rPr>
        <w:t xml:space="preserve"> </w:t>
      </w:r>
      <w:r w:rsidRPr="005D642E">
        <w:rPr>
          <w:rtl/>
          <w:lang w:bidi="fa-IR"/>
        </w:rPr>
        <w:t>نَاصِيَتَكَ</w:t>
      </w:r>
      <w:r w:rsidR="00E35571">
        <w:rPr>
          <w:rtl/>
          <w:lang w:bidi="fa-IR"/>
        </w:rPr>
        <w:t xml:space="preserve">، </w:t>
      </w:r>
      <w:r w:rsidRPr="005D642E">
        <w:rPr>
          <w:rtl/>
          <w:lang w:bidi="fa-IR"/>
        </w:rPr>
        <w:t>وَمَا بَقِيَ مِنْ بِلَّةِ يَمِينِكَ ظَهْرَ قَدَمِكَ الْيُمْنى</w:t>
      </w:r>
      <w:r>
        <w:rPr>
          <w:rtl/>
          <w:lang w:bidi="fa-IR"/>
        </w:rPr>
        <w:t xml:space="preserve">، </w:t>
      </w:r>
      <w:r w:rsidRPr="005D642E">
        <w:rPr>
          <w:rtl/>
          <w:lang w:bidi="fa-IR"/>
        </w:rPr>
        <w:t>وَتَمْسَحُ</w:t>
      </w:r>
      <w:r>
        <w:rPr>
          <w:rtl/>
          <w:lang w:bidi="fa-IR"/>
        </w:rPr>
        <w:t xml:space="preserve"> </w:t>
      </w:r>
      <w:r w:rsidRPr="005D642E">
        <w:rPr>
          <w:rtl/>
          <w:lang w:bidi="fa-IR"/>
        </w:rPr>
        <w:t>بِبِلَّةِ يَسَارِكَ ظَهْرَ قَدَمِكَ الْيُسْرى »</w:t>
      </w:r>
      <w:r>
        <w:rPr>
          <w:rtl/>
          <w:lang w:bidi="fa-IR"/>
        </w:rPr>
        <w:t xml:space="preserve">. </w:t>
      </w:r>
      <w:r w:rsidRPr="005D642E">
        <w:rPr>
          <w:rtl/>
          <w:lang w:bidi="fa-IR"/>
        </w:rPr>
        <w:t>قَالَ زُرَارَةُ</w:t>
      </w:r>
      <w:r>
        <w:rPr>
          <w:rtl/>
          <w:lang w:bidi="fa-IR"/>
        </w:rPr>
        <w:t xml:space="preserve">: </w:t>
      </w:r>
      <w:r w:rsidRPr="005D642E">
        <w:rPr>
          <w:rtl/>
          <w:lang w:bidi="fa-IR"/>
        </w:rPr>
        <w:t xml:space="preserve">قَالَ أَبُو جَعْفَرٍ </w:t>
      </w:r>
      <w:r w:rsidRPr="00AC51C5">
        <w:rPr>
          <w:rStyle w:val="libAlaemChar"/>
          <w:rtl/>
        </w:rPr>
        <w:t>عليه‌السلام</w:t>
      </w:r>
      <w:r>
        <w:rPr>
          <w:rtl/>
          <w:lang w:bidi="fa-IR"/>
        </w:rPr>
        <w:t xml:space="preserve">: </w:t>
      </w:r>
      <w:r w:rsidRPr="005D642E">
        <w:rPr>
          <w:rtl/>
          <w:lang w:bidi="fa-IR"/>
        </w:rPr>
        <w:t xml:space="preserve">« سَأَلَ رَجُلٌ أَمِيرَ الْمُؤْمِنِينَ </w:t>
      </w:r>
      <w:r w:rsidRPr="00AC51C5">
        <w:rPr>
          <w:rStyle w:val="libAlaemChar"/>
          <w:rtl/>
        </w:rPr>
        <w:t>عليه‌السلام</w:t>
      </w:r>
      <w:r w:rsidRPr="005D642E">
        <w:rPr>
          <w:rtl/>
          <w:lang w:bidi="fa-IR"/>
        </w:rPr>
        <w:t xml:space="preserve"> عَنْ وُضُوءِ رَسُولِ اللهِ </w:t>
      </w:r>
      <w:r w:rsidRPr="00AC51C5">
        <w:rPr>
          <w:rStyle w:val="libAlaemChar"/>
          <w:rtl/>
        </w:rPr>
        <w:t>صلى‌الله‌عليه‌وآله‌وسلم</w:t>
      </w:r>
      <w:r>
        <w:rPr>
          <w:rtl/>
          <w:lang w:bidi="fa-IR"/>
        </w:rPr>
        <w:t xml:space="preserve">، </w:t>
      </w:r>
      <w:r w:rsidRPr="005D642E">
        <w:rPr>
          <w:rtl/>
          <w:lang w:bidi="fa-IR"/>
        </w:rPr>
        <w:t>فَحَكى لَهُ مِثْلَ ذلِكَ »</w:t>
      </w:r>
      <w:r>
        <w:rPr>
          <w:rtl/>
          <w:lang w:bidi="fa-IR"/>
        </w:rPr>
        <w:t>.</w:t>
      </w:r>
    </w:p>
    <w:p w14:paraId="44DC2432" w14:textId="77777777" w:rsidR="001D2A8B" w:rsidRDefault="001D2A8B" w:rsidP="001D2A8B">
      <w:pPr>
        <w:pStyle w:val="libNormal"/>
      </w:pPr>
      <w:r>
        <w:t>Ali, from his father, and Muhammad Bin Ismail, from Al Fazl Bin Shazaan, altogether from Hammad Bin Isa, from Hareyz, from Zurara who said,</w:t>
      </w:r>
    </w:p>
    <w:p w14:paraId="4C6562C9" w14:textId="77777777" w:rsidR="001D2A8B" w:rsidRDefault="001D2A8B" w:rsidP="00A64696">
      <w:pPr>
        <w:pStyle w:val="libNormal"/>
      </w:pPr>
      <w:r>
        <w:t>‘Abu Ja’far</w:t>
      </w:r>
      <w:r w:rsidRPr="00813829">
        <w:rPr>
          <w:rStyle w:val="libAlaemEnChar"/>
        </w:rPr>
        <w:t>asws</w:t>
      </w:r>
      <w:r>
        <w:t xml:space="preserve"> said: ‘Shall I</w:t>
      </w:r>
      <w:r w:rsidRPr="00813829">
        <w:rPr>
          <w:rStyle w:val="libAlaemEnChar"/>
        </w:rPr>
        <w:t>asws</w:t>
      </w:r>
      <w:r>
        <w:t xml:space="preserve"> imitate for you all an Ablution (</w:t>
      </w:r>
      <w:r w:rsidRPr="007B2A16">
        <w:rPr>
          <w:rStyle w:val="libNormalChar"/>
        </w:rPr>
        <w:t>Wudhu</w:t>
      </w:r>
      <w:r w:rsidRPr="00A64696">
        <w:rPr>
          <w:rStyle w:val="libNormalChar"/>
        </w:rPr>
        <w:t>)</w:t>
      </w:r>
      <w:r>
        <w:t xml:space="preserve"> of Rasool-Allah</w:t>
      </w:r>
      <w:r w:rsidRPr="00EA6A8A">
        <w:rPr>
          <w:rStyle w:val="libAlaemEnChar"/>
        </w:rPr>
        <w:t>saww</w:t>
      </w:r>
      <w:r>
        <w:t>?’ So we said, ‘Yes’. So he</w:t>
      </w:r>
      <w:r w:rsidRPr="00813829">
        <w:rPr>
          <w:rStyle w:val="libAlaemEnChar"/>
        </w:rPr>
        <w:t>asws</w:t>
      </w:r>
      <w:r>
        <w:t xml:space="preserve"> called for a jug wherein</w:t>
      </w:r>
      <w:r w:rsidRPr="002A5891">
        <w:t xml:space="preserve"> was </w:t>
      </w:r>
      <w:r>
        <w:t>some water. Then he</w:t>
      </w:r>
      <w:r w:rsidRPr="00813829">
        <w:rPr>
          <w:rStyle w:val="libAlaemEnChar"/>
        </w:rPr>
        <w:t>asws</w:t>
      </w:r>
      <w:r>
        <w:t xml:space="preserve"> placed it in front of him</w:t>
      </w:r>
      <w:r w:rsidRPr="00813829">
        <w:rPr>
          <w:rStyle w:val="libAlaemEnChar"/>
        </w:rPr>
        <w:t>asws</w:t>
      </w:r>
      <w:r>
        <w:t>. Then he</w:t>
      </w:r>
      <w:r w:rsidRPr="00813829">
        <w:rPr>
          <w:rStyle w:val="libAlaemEnChar"/>
        </w:rPr>
        <w:t>asws</w:t>
      </w:r>
      <w:r>
        <w:t xml:space="preserve"> bared his</w:t>
      </w:r>
      <w:r w:rsidRPr="00813829">
        <w:rPr>
          <w:rStyle w:val="libAlaemEnChar"/>
        </w:rPr>
        <w:t>asws</w:t>
      </w:r>
      <w:r>
        <w:t xml:space="preserve"> arms. Then he</w:t>
      </w:r>
      <w:r w:rsidRPr="00813829">
        <w:rPr>
          <w:rStyle w:val="libAlaemEnChar"/>
        </w:rPr>
        <w:t>asws</w:t>
      </w:r>
      <w:r>
        <w:t xml:space="preserve"> immered his</w:t>
      </w:r>
      <w:r w:rsidRPr="00813829">
        <w:rPr>
          <w:rStyle w:val="libAlaemEnChar"/>
        </w:rPr>
        <w:t>asws</w:t>
      </w:r>
      <w:r>
        <w:t xml:space="preserve"> right palm into it, then said: ‘This is how, when the palm</w:t>
      </w:r>
      <w:r w:rsidRPr="002A5891">
        <w:t xml:space="preserve"> was </w:t>
      </w:r>
      <w:r>
        <w:t>clean’.</w:t>
      </w:r>
    </w:p>
    <w:p w14:paraId="688BA3F1" w14:textId="77777777" w:rsidR="001D2A8B" w:rsidRDefault="001D2A8B" w:rsidP="001D2A8B">
      <w:pPr>
        <w:pStyle w:val="libNormal"/>
      </w:pPr>
      <w:r>
        <w:t>Then he</w:t>
      </w:r>
      <w:r w:rsidRPr="00813829">
        <w:rPr>
          <w:rStyle w:val="libAlaemEnChar"/>
        </w:rPr>
        <w:t>asws</w:t>
      </w:r>
      <w:r>
        <w:t xml:space="preserve"> scooped and filled it with water, so he</w:t>
      </w:r>
      <w:r w:rsidRPr="00813829">
        <w:rPr>
          <w:rStyle w:val="libAlaemEnChar"/>
        </w:rPr>
        <w:t>asws</w:t>
      </w:r>
      <w:r>
        <w:t xml:space="preserve"> placed it upon his</w:t>
      </w:r>
      <w:r w:rsidRPr="00813829">
        <w:rPr>
          <w:rStyle w:val="libAlaemEnChar"/>
        </w:rPr>
        <w:t>asws</w:t>
      </w:r>
      <w:r>
        <w:t xml:space="preserve"> forehead, then said: ‘In the Name of Allah</w:t>
      </w:r>
      <w:r w:rsidRPr="001C3974">
        <w:rPr>
          <w:rStyle w:val="libAlaemEnChar"/>
        </w:rPr>
        <w:t>azwj</w:t>
      </w:r>
      <w:r>
        <w:t>’, and poured it upon the sides of his</w:t>
      </w:r>
      <w:r w:rsidRPr="00813829">
        <w:rPr>
          <w:rStyle w:val="libAlaemEnChar"/>
        </w:rPr>
        <w:t>asws</w:t>
      </w:r>
      <w:r>
        <w:t xml:space="preserve"> beard. Then he</w:t>
      </w:r>
      <w:r w:rsidRPr="00813829">
        <w:rPr>
          <w:rStyle w:val="libAlaemEnChar"/>
        </w:rPr>
        <w:t>asws</w:t>
      </w:r>
      <w:r>
        <w:t xml:space="preserve"> passed his</w:t>
      </w:r>
      <w:r w:rsidRPr="00813829">
        <w:rPr>
          <w:rStyle w:val="libAlaemEnChar"/>
        </w:rPr>
        <w:t>asws</w:t>
      </w:r>
      <w:r>
        <w:t xml:space="preserve"> hand upon his</w:t>
      </w:r>
      <w:r w:rsidRPr="00813829">
        <w:rPr>
          <w:rStyle w:val="libAlaemEnChar"/>
        </w:rPr>
        <w:t>asws</w:t>
      </w:r>
      <w:r>
        <w:t xml:space="preserve"> face and the apparent of his</w:t>
      </w:r>
      <w:r w:rsidRPr="00813829">
        <w:rPr>
          <w:rStyle w:val="libAlaemEnChar"/>
        </w:rPr>
        <w:t>asws</w:t>
      </w:r>
      <w:r>
        <w:t xml:space="preserve"> forehead, once.</w:t>
      </w:r>
    </w:p>
    <w:p w14:paraId="501D361B" w14:textId="77777777" w:rsidR="001D2A8B" w:rsidRDefault="001D2A8B" w:rsidP="001D2A8B">
      <w:pPr>
        <w:pStyle w:val="libNormal"/>
      </w:pPr>
      <w:r>
        <w:t>Then he</w:t>
      </w:r>
      <w:r w:rsidRPr="00813829">
        <w:rPr>
          <w:rStyle w:val="libAlaemEnChar"/>
        </w:rPr>
        <w:t>asws</w:t>
      </w:r>
      <w:r>
        <w:t xml:space="preserve"> immersed his</w:t>
      </w:r>
      <w:r w:rsidRPr="00813829">
        <w:rPr>
          <w:rStyle w:val="libAlaemEnChar"/>
        </w:rPr>
        <w:t>asws</w:t>
      </w:r>
      <w:r>
        <w:t xml:space="preserve"> left hand and he</w:t>
      </w:r>
      <w:r w:rsidRPr="00813829">
        <w:rPr>
          <w:rStyle w:val="libAlaemEnChar"/>
        </w:rPr>
        <w:t>asws</w:t>
      </w:r>
      <w:r>
        <w:t xml:space="preserve"> scooped a full palmful with it, then placed it upon his</w:t>
      </w:r>
      <w:r w:rsidRPr="00813829">
        <w:rPr>
          <w:rStyle w:val="libAlaemEnChar"/>
        </w:rPr>
        <w:t>asws</w:t>
      </w:r>
      <w:r>
        <w:t xml:space="preserve"> right elbow, and passed his</w:t>
      </w:r>
      <w:r w:rsidRPr="00813829">
        <w:rPr>
          <w:rStyle w:val="libAlaemEnChar"/>
        </w:rPr>
        <w:t>asws</w:t>
      </w:r>
      <w:r>
        <w:t xml:space="preserve"> palm upon his</w:t>
      </w:r>
      <w:r w:rsidRPr="00813829">
        <w:rPr>
          <w:rStyle w:val="libAlaemEnChar"/>
        </w:rPr>
        <w:t>asws</w:t>
      </w:r>
      <w:r>
        <w:t xml:space="preserve"> forearm until the water flowed upon the sides of his</w:t>
      </w:r>
      <w:r w:rsidRPr="00813829">
        <w:rPr>
          <w:rStyle w:val="libAlaemEnChar"/>
        </w:rPr>
        <w:t>asws</w:t>
      </w:r>
      <w:r>
        <w:t xml:space="preserve"> fingers, and wiped the front of his</w:t>
      </w:r>
      <w:r w:rsidRPr="00813829">
        <w:rPr>
          <w:rStyle w:val="libAlaemEnChar"/>
        </w:rPr>
        <w:t>asws</w:t>
      </w:r>
      <w:r>
        <w:t xml:space="preserve"> hand, and the back of his</w:t>
      </w:r>
      <w:r w:rsidRPr="00813829">
        <w:rPr>
          <w:rStyle w:val="libAlaemEnChar"/>
        </w:rPr>
        <w:t>asws</w:t>
      </w:r>
      <w:r>
        <w:t xml:space="preserve"> face with the remnants of his left, and remnants of his</w:t>
      </w:r>
      <w:r w:rsidRPr="00813829">
        <w:rPr>
          <w:rStyle w:val="libAlaemEnChar"/>
        </w:rPr>
        <w:t>asws</w:t>
      </w:r>
      <w:r>
        <w:t xml:space="preserve"> right hand’.</w:t>
      </w:r>
    </w:p>
    <w:p w14:paraId="0BB196AF" w14:textId="77777777" w:rsidR="001D2A8B" w:rsidRDefault="001D2A8B" w:rsidP="00A64696">
      <w:pPr>
        <w:pStyle w:val="libNormal"/>
      </w:pPr>
      <w:r>
        <w:t>He (the narrator) said, ‘And Abu Ja’far</w:t>
      </w:r>
      <w:r w:rsidRPr="00813829">
        <w:rPr>
          <w:rStyle w:val="libAlaemEnChar"/>
        </w:rPr>
        <w:t>asws</w:t>
      </w:r>
      <w:r>
        <w:t xml:space="preserve"> said: ‘Allah</w:t>
      </w:r>
      <w:r w:rsidRPr="001C3974">
        <w:rPr>
          <w:rStyle w:val="libAlaemEnChar"/>
        </w:rPr>
        <w:t>azwj</w:t>
      </w:r>
      <w:r>
        <w:t xml:space="preserve"> is Odd (One) and Loves the odd (numbers), so it would suffice you from the Ablution (</w:t>
      </w:r>
      <w:r w:rsidRPr="007B2A16">
        <w:rPr>
          <w:rStyle w:val="libNormalChar"/>
        </w:rPr>
        <w:t>Wudhu</w:t>
      </w:r>
      <w:r w:rsidRPr="00A64696">
        <w:rPr>
          <w:rStyle w:val="libNormalChar"/>
        </w:rPr>
        <w:t>)</w:t>
      </w:r>
      <w:r>
        <w:t xml:space="preserve">, three scoops – one for the face, and two for the two arms, and you </w:t>
      </w:r>
      <w:r>
        <w:lastRenderedPageBreak/>
        <w:t>should wipe the forehead with the remnant of your right hand, and whatever remains of your right hand, the back of your right foot, and you should wipe the remnant of your left hand, the back of your left foot’.</w:t>
      </w:r>
    </w:p>
    <w:p w14:paraId="61BB5E80" w14:textId="54F8D8C3" w:rsidR="00093B5C" w:rsidRDefault="001D2A8B" w:rsidP="00A64696">
      <w:pPr>
        <w:pStyle w:val="libNormal"/>
      </w:pPr>
      <w:r>
        <w:t>Zurara said, ‘Abu Ja’far</w:t>
      </w:r>
      <w:r w:rsidRPr="00813829">
        <w:rPr>
          <w:rStyle w:val="libAlaemEnChar"/>
        </w:rPr>
        <w:t>asws</w:t>
      </w:r>
      <w:r>
        <w:t xml:space="preserve"> said: ‘A man asked Amir </w:t>
      </w:r>
      <w:r w:rsidRPr="00004DA2">
        <w:rPr>
          <w:rStyle w:val="libNormalChar"/>
        </w:rPr>
        <w:t>Al-Momineen</w:t>
      </w:r>
      <w:r w:rsidRPr="00813829">
        <w:rPr>
          <w:rStyle w:val="libAlaemEnChar"/>
        </w:rPr>
        <w:t>asws</w:t>
      </w:r>
      <w:r w:rsidRPr="00004DA2">
        <w:rPr>
          <w:rStyle w:val="libNormalChar"/>
        </w:rPr>
        <w:t xml:space="preserve"> ab</w:t>
      </w:r>
      <w:r>
        <w:t>out an Ablution (</w:t>
      </w:r>
      <w:r w:rsidRPr="007B2A16">
        <w:rPr>
          <w:rStyle w:val="libNormalChar"/>
        </w:rPr>
        <w:t>Wudhu</w:t>
      </w:r>
      <w:r w:rsidRPr="00A64696">
        <w:rPr>
          <w:rStyle w:val="libNormalChar"/>
        </w:rPr>
        <w:t>)</w:t>
      </w:r>
      <w:r>
        <w:t xml:space="preserve"> of Rasool-Allah</w:t>
      </w:r>
      <w:r w:rsidRPr="00EA6A8A">
        <w:rPr>
          <w:rStyle w:val="libAlaemEnChar"/>
        </w:rPr>
        <w:t>saww</w:t>
      </w:r>
      <w:r>
        <w:t>, so he</w:t>
      </w:r>
      <w:r w:rsidRPr="00813829">
        <w:rPr>
          <w:rStyle w:val="libAlaemEnChar"/>
        </w:rPr>
        <w:t>asws</w:t>
      </w:r>
      <w:r>
        <w:t xml:space="preserve"> imitated it for him similar to that’.</w:t>
      </w:r>
      <w:r w:rsidR="00093B5C" w:rsidRPr="00A15820">
        <w:rPr>
          <w:rStyle w:val="libFootnotenumChar"/>
        </w:rPr>
        <w:t>122</w:t>
      </w:r>
    </w:p>
    <w:p w14:paraId="731D886F" w14:textId="53C1FBAE"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عُمَرَ بْنِ أُذَيْنَةَ، عَنْ زُرَارَةَ</w:t>
      </w:r>
      <w:r w:rsidRPr="00270865">
        <w:rPr>
          <w:rFonts w:hint="cs"/>
          <w:rtl/>
          <w:lang w:bidi="fa-IR"/>
        </w:rPr>
        <w:t xml:space="preserve"> </w:t>
      </w:r>
      <w:r w:rsidRPr="00270865">
        <w:rPr>
          <w:rtl/>
          <w:lang w:bidi="fa-IR"/>
        </w:rPr>
        <w:t xml:space="preserve">وَبُكَيْرٍ: أَنَّهُمَا سَأَلَا أَبَا جَعْفَرٍ </w:t>
      </w:r>
      <w:r w:rsidRPr="00AC51C5">
        <w:rPr>
          <w:rStyle w:val="libAlaemChar"/>
          <w:rtl/>
        </w:rPr>
        <w:t>عليه‌السلام</w:t>
      </w:r>
      <w:r w:rsidRPr="005D642E">
        <w:rPr>
          <w:rtl/>
          <w:lang w:bidi="fa-IR"/>
        </w:rPr>
        <w:t xml:space="preserve"> عَنْ وُضُوءِ رَسُولِ اللهِ </w:t>
      </w:r>
      <w:r w:rsidRPr="00AC51C5">
        <w:rPr>
          <w:rStyle w:val="libAlaemChar"/>
          <w:rtl/>
        </w:rPr>
        <w:t>صلى‌الله‌عليه‌وآله‌وسلم</w:t>
      </w:r>
      <w:r>
        <w:rPr>
          <w:rtl/>
          <w:lang w:bidi="fa-IR"/>
        </w:rPr>
        <w:t xml:space="preserve">، </w:t>
      </w:r>
      <w:r w:rsidRPr="005D642E">
        <w:rPr>
          <w:rtl/>
          <w:lang w:bidi="fa-IR"/>
        </w:rPr>
        <w:t>فَدَعَا بِطَسْتٍ</w:t>
      </w:r>
      <w:r w:rsidR="00E35571">
        <w:rPr>
          <w:rtl/>
          <w:lang w:bidi="fa-IR"/>
        </w:rPr>
        <w:t xml:space="preserve">، </w:t>
      </w:r>
      <w:r w:rsidRPr="005D642E">
        <w:rPr>
          <w:rtl/>
          <w:lang w:bidi="fa-IR"/>
        </w:rPr>
        <w:t>أَوْ تَوْرٍ</w:t>
      </w:r>
      <w:r>
        <w:rPr>
          <w:rtl/>
          <w:lang w:bidi="fa-IR"/>
        </w:rPr>
        <w:t xml:space="preserve"> </w:t>
      </w:r>
      <w:r w:rsidRPr="005D642E">
        <w:rPr>
          <w:rtl/>
          <w:lang w:bidi="fa-IR"/>
        </w:rPr>
        <w:t>فِيهِ مَاءٌ</w:t>
      </w:r>
      <w:r>
        <w:rPr>
          <w:rtl/>
          <w:lang w:bidi="fa-IR"/>
        </w:rPr>
        <w:t xml:space="preserve">، </w:t>
      </w:r>
      <w:r w:rsidRPr="005D642E">
        <w:rPr>
          <w:rtl/>
          <w:lang w:bidi="fa-IR"/>
        </w:rPr>
        <w:t>فَغَمَسَ يَدَهُ</w:t>
      </w:r>
      <w:r>
        <w:rPr>
          <w:rtl/>
          <w:lang w:bidi="fa-IR"/>
        </w:rPr>
        <w:t xml:space="preserve"> </w:t>
      </w:r>
      <w:r w:rsidRPr="005D642E">
        <w:rPr>
          <w:rtl/>
          <w:lang w:bidi="fa-IR"/>
        </w:rPr>
        <w:t>الْيُمْنى</w:t>
      </w:r>
      <w:r>
        <w:rPr>
          <w:rtl/>
          <w:lang w:bidi="fa-IR"/>
        </w:rPr>
        <w:t xml:space="preserve">، </w:t>
      </w:r>
      <w:r w:rsidRPr="005D642E">
        <w:rPr>
          <w:rtl/>
          <w:lang w:bidi="fa-IR"/>
        </w:rPr>
        <w:t>فَغَرَفَ بِهَا غُرْفَةً</w:t>
      </w:r>
      <w:r>
        <w:rPr>
          <w:rtl/>
          <w:lang w:bidi="fa-IR"/>
        </w:rPr>
        <w:t xml:space="preserve">، </w:t>
      </w:r>
      <w:r w:rsidRPr="005D642E">
        <w:rPr>
          <w:rtl/>
          <w:lang w:bidi="fa-IR"/>
        </w:rPr>
        <w:t>فَصَبَّهَا</w:t>
      </w:r>
      <w:r>
        <w:rPr>
          <w:rtl/>
          <w:lang w:bidi="fa-IR"/>
        </w:rPr>
        <w:t xml:space="preserve"> </w:t>
      </w:r>
      <w:r w:rsidRPr="005D642E">
        <w:rPr>
          <w:rtl/>
          <w:lang w:bidi="fa-IR"/>
        </w:rPr>
        <w:t>عَلى وَجْهِهِ</w:t>
      </w:r>
      <w:r>
        <w:rPr>
          <w:rtl/>
          <w:lang w:bidi="fa-IR"/>
        </w:rPr>
        <w:t xml:space="preserve">، </w:t>
      </w:r>
      <w:r w:rsidRPr="005D642E">
        <w:rPr>
          <w:rtl/>
          <w:lang w:bidi="fa-IR"/>
        </w:rPr>
        <w:t>فَغَسَلَ بِهَا وَجْهَهُ</w:t>
      </w:r>
      <w:r>
        <w:rPr>
          <w:rtl/>
          <w:lang w:bidi="fa-IR"/>
        </w:rPr>
        <w:t xml:space="preserve">، </w:t>
      </w:r>
      <w:r w:rsidRPr="005D642E">
        <w:rPr>
          <w:rtl/>
          <w:lang w:bidi="fa-IR"/>
        </w:rPr>
        <w:t>ثُمَّ غَمَسَ كَفَّهُ الْيُسْرى</w:t>
      </w:r>
      <w:r>
        <w:rPr>
          <w:rtl/>
          <w:lang w:bidi="fa-IR"/>
        </w:rPr>
        <w:t xml:space="preserve">، </w:t>
      </w:r>
      <w:r w:rsidRPr="005D642E">
        <w:rPr>
          <w:rtl/>
          <w:lang w:bidi="fa-IR"/>
        </w:rPr>
        <w:t>فَغَرَفَ بِهَا غُرْفَةً</w:t>
      </w:r>
      <w:r w:rsidR="00E35571">
        <w:rPr>
          <w:rtl/>
          <w:lang w:bidi="fa-IR"/>
        </w:rPr>
        <w:t xml:space="preserve">، </w:t>
      </w:r>
      <w:r w:rsidRPr="005D642E">
        <w:rPr>
          <w:rtl/>
          <w:lang w:bidi="fa-IR"/>
        </w:rPr>
        <w:t>فَأَفْرَغَ عَلى ذِرَاعِهِ الْيُمْنى</w:t>
      </w:r>
      <w:r>
        <w:rPr>
          <w:rtl/>
          <w:lang w:bidi="fa-IR"/>
        </w:rPr>
        <w:t xml:space="preserve">، </w:t>
      </w:r>
      <w:r w:rsidRPr="005D642E">
        <w:rPr>
          <w:rtl/>
          <w:lang w:bidi="fa-IR"/>
        </w:rPr>
        <w:t>فَغَسَلَ</w:t>
      </w:r>
      <w:r>
        <w:rPr>
          <w:rtl/>
          <w:lang w:bidi="fa-IR"/>
        </w:rPr>
        <w:t xml:space="preserve"> </w:t>
      </w:r>
      <w:r w:rsidRPr="005D642E">
        <w:rPr>
          <w:rtl/>
          <w:lang w:bidi="fa-IR"/>
        </w:rPr>
        <w:t>بِهَا ذِرَاعَهُ‌</w:t>
      </w:r>
      <w:r>
        <w:rPr>
          <w:rtl/>
          <w:lang w:bidi="fa-IR"/>
        </w:rPr>
        <w:t xml:space="preserve"> </w:t>
      </w:r>
      <w:r w:rsidRPr="005D642E">
        <w:rPr>
          <w:rtl/>
          <w:lang w:bidi="fa-IR"/>
        </w:rPr>
        <w:t>مِنَ الْمِرْفَقِ إِلَى الْكَفِّ لَايَرُدُّهَا</w:t>
      </w:r>
      <w:r>
        <w:rPr>
          <w:rtl/>
          <w:lang w:bidi="fa-IR"/>
        </w:rPr>
        <w:t xml:space="preserve"> </w:t>
      </w:r>
      <w:r w:rsidRPr="005D642E">
        <w:rPr>
          <w:rtl/>
          <w:lang w:bidi="fa-IR"/>
        </w:rPr>
        <w:t>إِلَى الْمِرْفَقِ</w:t>
      </w:r>
      <w:r>
        <w:rPr>
          <w:rtl/>
          <w:lang w:bidi="fa-IR"/>
        </w:rPr>
        <w:t xml:space="preserve">، </w:t>
      </w:r>
      <w:r w:rsidRPr="005D642E">
        <w:rPr>
          <w:rtl/>
          <w:lang w:bidi="fa-IR"/>
        </w:rPr>
        <w:t>ثُمَّ غَمَسَ كَفَّهُ الْيُمْنى</w:t>
      </w:r>
      <w:r>
        <w:rPr>
          <w:rtl/>
          <w:lang w:bidi="fa-IR"/>
        </w:rPr>
        <w:t xml:space="preserve">، </w:t>
      </w:r>
      <w:r w:rsidRPr="005D642E">
        <w:rPr>
          <w:rtl/>
          <w:lang w:bidi="fa-IR"/>
        </w:rPr>
        <w:t>فَأَفْرَغَ بِهَا عَلى ذِرَاعِهِ الْيُسْرى مِنَ الْمِرْفَقِ</w:t>
      </w:r>
      <w:r>
        <w:rPr>
          <w:rtl/>
          <w:lang w:bidi="fa-IR"/>
        </w:rPr>
        <w:t xml:space="preserve">، </w:t>
      </w:r>
      <w:r w:rsidRPr="005D642E">
        <w:rPr>
          <w:rtl/>
          <w:lang w:bidi="fa-IR"/>
        </w:rPr>
        <w:t>وَصَنَعَ بِهَا مِثْلَ</w:t>
      </w:r>
      <w:r>
        <w:rPr>
          <w:rtl/>
          <w:lang w:bidi="fa-IR"/>
        </w:rPr>
        <w:t xml:space="preserve"> </w:t>
      </w:r>
      <w:r w:rsidRPr="005D642E">
        <w:rPr>
          <w:rtl/>
          <w:lang w:bidi="fa-IR"/>
        </w:rPr>
        <w:t>مَا صَنَعَ بِالْيُمْنى</w:t>
      </w:r>
      <w:r>
        <w:rPr>
          <w:rtl/>
          <w:lang w:bidi="fa-IR"/>
        </w:rPr>
        <w:t xml:space="preserve">، </w:t>
      </w:r>
      <w:r w:rsidRPr="005D642E">
        <w:rPr>
          <w:rtl/>
          <w:lang w:bidi="fa-IR"/>
        </w:rPr>
        <w:t>ثُمَّ مَسَحَ رَأْسَهُ وَقَدَمَيْهِ بِبَلَلِ كَفِّهِ</w:t>
      </w:r>
      <w:r>
        <w:rPr>
          <w:rtl/>
          <w:lang w:bidi="fa-IR"/>
        </w:rPr>
        <w:t xml:space="preserve">، </w:t>
      </w:r>
      <w:r w:rsidRPr="005D642E">
        <w:rPr>
          <w:rtl/>
          <w:lang w:bidi="fa-IR"/>
        </w:rPr>
        <w:t>لَمْ يُحْدِثْ لَهُمَا مَاءً جَدِيداً</w:t>
      </w:r>
      <w:r>
        <w:rPr>
          <w:rtl/>
          <w:lang w:bidi="fa-IR"/>
        </w:rPr>
        <w:t xml:space="preserve">، </w:t>
      </w:r>
      <w:r w:rsidRPr="005D642E">
        <w:rPr>
          <w:rtl/>
          <w:lang w:bidi="fa-IR"/>
        </w:rPr>
        <w:t>ثُمَّ قَالَ</w:t>
      </w:r>
      <w:r>
        <w:rPr>
          <w:rtl/>
          <w:lang w:bidi="fa-IR"/>
        </w:rPr>
        <w:t xml:space="preserve">: </w:t>
      </w:r>
      <w:r w:rsidRPr="005D642E">
        <w:rPr>
          <w:rtl/>
          <w:lang w:bidi="fa-IR"/>
        </w:rPr>
        <w:t>« وَلَايُدْخِلُ أَصَابِعَهُ تَحْتَ الشِّرَاكِ</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ثُمَّ قَالَ</w:t>
      </w:r>
      <w:r>
        <w:rPr>
          <w:rtl/>
          <w:lang w:bidi="fa-IR"/>
        </w:rPr>
        <w:t xml:space="preserve">: </w:t>
      </w:r>
      <w:r w:rsidRPr="005D642E">
        <w:rPr>
          <w:rtl/>
          <w:lang w:bidi="fa-IR"/>
        </w:rPr>
        <w:t>« إِنَّ اللهَ</w:t>
      </w:r>
      <w:r>
        <w:rPr>
          <w:rtl/>
          <w:lang w:bidi="fa-IR"/>
        </w:rPr>
        <w:t xml:space="preserve"> ـ </w:t>
      </w:r>
      <w:r w:rsidRPr="005D642E">
        <w:rPr>
          <w:rtl/>
          <w:lang w:bidi="fa-IR"/>
        </w:rPr>
        <w:t>عَزَّ وَجَلَّ</w:t>
      </w:r>
      <w:r>
        <w:rPr>
          <w:rtl/>
          <w:lang w:bidi="fa-IR"/>
        </w:rPr>
        <w:t xml:space="preserve"> ـ </w:t>
      </w:r>
      <w:r w:rsidRPr="005D642E">
        <w:rPr>
          <w:rtl/>
          <w:lang w:bidi="fa-IR"/>
        </w:rPr>
        <w:t>يَقُولُ</w:t>
      </w:r>
      <w:r>
        <w:rPr>
          <w:rtl/>
          <w:lang w:bidi="fa-IR"/>
        </w:rPr>
        <w:t xml:space="preserve">: </w:t>
      </w:r>
      <w:r w:rsidRPr="00AC51C5">
        <w:rPr>
          <w:rStyle w:val="libAlaemChar"/>
          <w:rtl/>
        </w:rPr>
        <w:t>(</w:t>
      </w:r>
      <w:r w:rsidRPr="00AC51C5">
        <w:rPr>
          <w:rStyle w:val="libAieChar"/>
          <w:rtl/>
        </w:rPr>
        <w:t>يا أَيُّهَا الَّذِينَ آمَنُوا إِذا قُمْتُمْ إِلَى الصَّلاةِ فَاغْسِلُوا وُجُوهَكُمْ وَأَيْدِيَكُمْ</w:t>
      </w:r>
      <w:r w:rsidRPr="00AC51C5">
        <w:rPr>
          <w:rStyle w:val="libAlaemChar"/>
          <w:rtl/>
        </w:rPr>
        <w:t>)</w:t>
      </w:r>
      <w:r>
        <w:rPr>
          <w:rtl/>
          <w:lang w:bidi="fa-IR"/>
        </w:rPr>
        <w:t xml:space="preserve"> </w:t>
      </w:r>
      <w:r w:rsidRPr="005D642E">
        <w:rPr>
          <w:rtl/>
          <w:lang w:bidi="fa-IR"/>
        </w:rPr>
        <w:t>فَلَيْسَ لَهُ أَنْ يَدَعَ شَيْئاً مِنْ وَجْهِهِ إِلاَّ غَسَلَهُ</w:t>
      </w:r>
      <w:r>
        <w:rPr>
          <w:rtl/>
          <w:lang w:bidi="fa-IR"/>
        </w:rPr>
        <w:t xml:space="preserve">، </w:t>
      </w:r>
      <w:r w:rsidRPr="005D642E">
        <w:rPr>
          <w:rtl/>
          <w:lang w:bidi="fa-IR"/>
        </w:rPr>
        <w:t>وَأَمَرَ بِغَسْلِ</w:t>
      </w:r>
      <w:r>
        <w:rPr>
          <w:rtl/>
          <w:lang w:bidi="fa-IR"/>
        </w:rPr>
        <w:t xml:space="preserve"> </w:t>
      </w:r>
      <w:r w:rsidRPr="005D642E">
        <w:rPr>
          <w:rtl/>
          <w:lang w:bidi="fa-IR"/>
        </w:rPr>
        <w:t>الْيَدَيْنِ إِلَى الْمِرْفَقَيْنِ</w:t>
      </w:r>
      <w:r>
        <w:rPr>
          <w:rtl/>
          <w:lang w:bidi="fa-IR"/>
        </w:rPr>
        <w:t xml:space="preserve">، </w:t>
      </w:r>
      <w:r w:rsidRPr="005D642E">
        <w:rPr>
          <w:rtl/>
          <w:lang w:bidi="fa-IR"/>
        </w:rPr>
        <w:t>فَلَيْسَ لَهُ أَنْ يَدَعَ شَيْئاً</w:t>
      </w:r>
      <w:r>
        <w:rPr>
          <w:rtl/>
          <w:lang w:bidi="fa-IR"/>
        </w:rPr>
        <w:t xml:space="preserve"> </w:t>
      </w:r>
      <w:r w:rsidRPr="005D642E">
        <w:rPr>
          <w:rtl/>
          <w:lang w:bidi="fa-IR"/>
        </w:rPr>
        <w:t>مِنْ يَدَيْهِ إِلَى الْمِرْفَقَيْنِ</w:t>
      </w:r>
      <w:r>
        <w:rPr>
          <w:rtl/>
          <w:lang w:bidi="fa-IR"/>
        </w:rPr>
        <w:t xml:space="preserve"> </w:t>
      </w:r>
      <w:r w:rsidRPr="005D642E">
        <w:rPr>
          <w:rtl/>
          <w:lang w:bidi="fa-IR"/>
        </w:rPr>
        <w:t>إِلاَّ غَسَلَهُ</w:t>
      </w:r>
      <w:r w:rsidR="00E35571">
        <w:rPr>
          <w:rtl/>
          <w:lang w:bidi="fa-IR"/>
        </w:rPr>
        <w:t>؛</w:t>
      </w:r>
      <w:r w:rsidRPr="005D642E">
        <w:rPr>
          <w:rtl/>
          <w:lang w:bidi="fa-IR"/>
        </w:rPr>
        <w:t xml:space="preserve"> لِأَنَّ اللهَ يَقُولُ</w:t>
      </w:r>
      <w:r>
        <w:rPr>
          <w:rtl/>
          <w:lang w:bidi="fa-IR"/>
        </w:rPr>
        <w:t xml:space="preserve">: </w:t>
      </w:r>
      <w:r w:rsidRPr="00AC51C5">
        <w:rPr>
          <w:rStyle w:val="libAlaemChar"/>
          <w:rtl/>
        </w:rPr>
        <w:t>(</w:t>
      </w:r>
      <w:r w:rsidRPr="00AC51C5">
        <w:rPr>
          <w:rStyle w:val="libAieChar"/>
          <w:rtl/>
        </w:rPr>
        <w:t>فَاغْسِلُوا وُجُوهَكُمْ وَأَيْدِيَكُمْ إِلَى الْمَرافِقِ</w:t>
      </w:r>
      <w:r w:rsidRPr="00AC51C5">
        <w:rPr>
          <w:rStyle w:val="libAlaemChar"/>
          <w:rtl/>
        </w:rPr>
        <w:t>)</w:t>
      </w:r>
      <w:r w:rsidRPr="005D642E">
        <w:rPr>
          <w:rtl/>
          <w:lang w:bidi="fa-IR"/>
        </w:rPr>
        <w:t xml:space="preserve"> ثُمَّ قَالَ</w:t>
      </w:r>
      <w:r>
        <w:rPr>
          <w:rtl/>
          <w:lang w:bidi="fa-IR"/>
        </w:rPr>
        <w:t xml:space="preserve">: </w:t>
      </w:r>
      <w:r w:rsidRPr="00AC51C5">
        <w:rPr>
          <w:rStyle w:val="libAlaemChar"/>
          <w:rtl/>
        </w:rPr>
        <w:t>(</w:t>
      </w:r>
      <w:r w:rsidRPr="00AC51C5">
        <w:rPr>
          <w:rStyle w:val="libAieChar"/>
          <w:rtl/>
        </w:rPr>
        <w:t>وَامْسَحُوا بِرُؤُسِكُمْ وَأَرْجُلَكُمْ إِلَى الْكَعْبَيْنِ</w:t>
      </w:r>
      <w:r w:rsidRPr="00AC51C5">
        <w:rPr>
          <w:rStyle w:val="libAlaemChar"/>
          <w:rtl/>
        </w:rPr>
        <w:t>)</w:t>
      </w:r>
      <w:r>
        <w:rPr>
          <w:rtl/>
          <w:lang w:bidi="fa-IR"/>
        </w:rPr>
        <w:t xml:space="preserve"> </w:t>
      </w:r>
      <w:r w:rsidRPr="005D642E">
        <w:rPr>
          <w:rtl/>
          <w:lang w:bidi="fa-IR"/>
        </w:rPr>
        <w:t>فَإِذَا مَسَحَ بِشَيْ‌ءٍ مِنْ رَأْسِهِ</w:t>
      </w:r>
      <w:r>
        <w:rPr>
          <w:rtl/>
          <w:lang w:bidi="fa-IR"/>
        </w:rPr>
        <w:t xml:space="preserve">، </w:t>
      </w:r>
      <w:r w:rsidRPr="005D642E">
        <w:rPr>
          <w:rtl/>
          <w:lang w:bidi="fa-IR"/>
        </w:rPr>
        <w:t>أَوْ بِشَيْ‌ءٍ مِنْ قَدَمَيْهِ مَا بَيْنَ الْكَعْبَيْنِ إِلى أَطْرَافِ الْأَصَابِعِ</w:t>
      </w:r>
      <w:r>
        <w:rPr>
          <w:rtl/>
          <w:lang w:bidi="fa-IR"/>
        </w:rPr>
        <w:t xml:space="preserve">، </w:t>
      </w:r>
      <w:r w:rsidRPr="005D642E">
        <w:rPr>
          <w:rtl/>
          <w:lang w:bidi="fa-IR"/>
        </w:rPr>
        <w:t>فَقَدْ أَجْزَأَهُ »</w:t>
      </w:r>
      <w:r>
        <w:rPr>
          <w:rtl/>
          <w:lang w:bidi="fa-IR"/>
        </w:rPr>
        <w:t xml:space="preserve">. </w:t>
      </w:r>
      <w:r w:rsidRPr="005D642E">
        <w:rPr>
          <w:rtl/>
          <w:lang w:bidi="fa-IR"/>
        </w:rPr>
        <w:t>قَالَ</w:t>
      </w:r>
      <w:r>
        <w:rPr>
          <w:rtl/>
          <w:lang w:bidi="fa-IR"/>
        </w:rPr>
        <w:t xml:space="preserve">: </w:t>
      </w:r>
      <w:r w:rsidRPr="005D642E">
        <w:rPr>
          <w:rtl/>
          <w:lang w:bidi="fa-IR"/>
        </w:rPr>
        <w:t>فَقُلْنَا</w:t>
      </w:r>
      <w:r>
        <w:rPr>
          <w:rtl/>
          <w:lang w:bidi="fa-IR"/>
        </w:rPr>
        <w:t xml:space="preserve">: </w:t>
      </w:r>
      <w:r w:rsidRPr="005D642E">
        <w:rPr>
          <w:rtl/>
          <w:lang w:bidi="fa-IR"/>
        </w:rPr>
        <w:t>أَيْنَ الْكَعْبَانِ</w:t>
      </w:r>
      <w:r>
        <w:rPr>
          <w:rtl/>
          <w:lang w:bidi="fa-IR"/>
        </w:rPr>
        <w:t>؟</w:t>
      </w:r>
      <w:r w:rsidRPr="005D642E">
        <w:rPr>
          <w:rtl/>
          <w:lang w:bidi="fa-IR"/>
        </w:rPr>
        <w:t xml:space="preserve"> قَالَ</w:t>
      </w:r>
      <w:r>
        <w:rPr>
          <w:rtl/>
          <w:lang w:bidi="fa-IR"/>
        </w:rPr>
        <w:t xml:space="preserve">: </w:t>
      </w:r>
      <w:r w:rsidRPr="005D642E">
        <w:rPr>
          <w:rtl/>
          <w:lang w:bidi="fa-IR"/>
        </w:rPr>
        <w:t>« هَاهُنَا » يَعْنِي الْمَفْصِلَ</w:t>
      </w:r>
      <w:r>
        <w:rPr>
          <w:rtl/>
          <w:lang w:bidi="fa-IR"/>
        </w:rPr>
        <w:t xml:space="preserve"> </w:t>
      </w:r>
      <w:r w:rsidRPr="005D642E">
        <w:rPr>
          <w:rtl/>
          <w:lang w:bidi="fa-IR"/>
        </w:rPr>
        <w:t>دُونَ عَظْمِ‌</w:t>
      </w:r>
      <w:r>
        <w:rPr>
          <w:rtl/>
          <w:lang w:bidi="fa-IR"/>
        </w:rPr>
        <w:t xml:space="preserve"> </w:t>
      </w:r>
      <w:r w:rsidRPr="005D642E">
        <w:rPr>
          <w:rtl/>
          <w:lang w:bidi="fa-IR"/>
        </w:rPr>
        <w:t>السَّاقِ</w:t>
      </w:r>
      <w:r w:rsidR="00E35571">
        <w:rPr>
          <w:rtl/>
          <w:lang w:bidi="fa-IR"/>
        </w:rPr>
        <w:t xml:space="preserve">، </w:t>
      </w:r>
      <w:r w:rsidRPr="005D642E">
        <w:rPr>
          <w:rtl/>
          <w:lang w:bidi="fa-IR"/>
        </w:rPr>
        <w:t>فَقُلْنَا</w:t>
      </w:r>
      <w:r>
        <w:rPr>
          <w:rtl/>
          <w:lang w:bidi="fa-IR"/>
        </w:rPr>
        <w:t xml:space="preserve">: </w:t>
      </w:r>
      <w:r w:rsidRPr="005D642E">
        <w:rPr>
          <w:rtl/>
          <w:lang w:bidi="fa-IR"/>
        </w:rPr>
        <w:t>هذَا مَا هُوَ</w:t>
      </w:r>
      <w:r>
        <w:rPr>
          <w:rtl/>
          <w:lang w:bidi="fa-IR"/>
        </w:rPr>
        <w:t>؟</w:t>
      </w:r>
      <w:r w:rsidRPr="005D642E">
        <w:rPr>
          <w:rtl/>
          <w:lang w:bidi="fa-IR"/>
        </w:rPr>
        <w:t xml:space="preserve"> فَقَالَ</w:t>
      </w:r>
      <w:r>
        <w:rPr>
          <w:rtl/>
          <w:lang w:bidi="fa-IR"/>
        </w:rPr>
        <w:t xml:space="preserve">: </w:t>
      </w:r>
      <w:r w:rsidRPr="005D642E">
        <w:rPr>
          <w:rtl/>
          <w:lang w:bidi="fa-IR"/>
        </w:rPr>
        <w:t>« هذَا مِنْ عَظْمِ السَّاقِ</w:t>
      </w:r>
      <w:r w:rsidR="00E35571">
        <w:rPr>
          <w:rtl/>
          <w:lang w:bidi="fa-IR"/>
        </w:rPr>
        <w:t xml:space="preserve">، </w:t>
      </w:r>
      <w:r w:rsidRPr="005D642E">
        <w:rPr>
          <w:rtl/>
          <w:lang w:bidi="fa-IR"/>
        </w:rPr>
        <w:t>وَالْكَعْبُ أَسْفَلُ مِنْ ذلِكَ »</w:t>
      </w:r>
      <w:r>
        <w:rPr>
          <w:rtl/>
          <w:lang w:bidi="fa-IR"/>
        </w:rPr>
        <w:t xml:space="preserve">. </w:t>
      </w:r>
      <w:r w:rsidRPr="005D642E">
        <w:rPr>
          <w:rtl/>
          <w:lang w:bidi="fa-IR"/>
        </w:rPr>
        <w:t>فَقُلْنَا</w:t>
      </w:r>
      <w:r>
        <w:rPr>
          <w:rtl/>
          <w:lang w:bidi="fa-IR"/>
        </w:rPr>
        <w:t xml:space="preserve">: </w:t>
      </w:r>
      <w:r w:rsidRPr="005D642E">
        <w:rPr>
          <w:rtl/>
          <w:lang w:bidi="fa-IR"/>
        </w:rPr>
        <w:t>أَصْلَحَكَ اللهُ</w:t>
      </w:r>
      <w:r>
        <w:rPr>
          <w:rtl/>
          <w:lang w:bidi="fa-IR"/>
        </w:rPr>
        <w:t xml:space="preserve">، </w:t>
      </w:r>
      <w:r w:rsidRPr="005D642E">
        <w:rPr>
          <w:rtl/>
          <w:lang w:bidi="fa-IR"/>
        </w:rPr>
        <w:t>فَالْغُرْفَةُ الْوَاحِدَةُ تُجْزِئُ لِلْوَجْهِ وَغُرْفَةٌ لِلذِّرَاعِ</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إِذَا بَالَغْتَ فِيهَا</w:t>
      </w:r>
      <w:r>
        <w:rPr>
          <w:rtl/>
          <w:lang w:bidi="fa-IR"/>
        </w:rPr>
        <w:t xml:space="preserve">، </w:t>
      </w:r>
      <w:r w:rsidRPr="005D642E">
        <w:rPr>
          <w:rtl/>
          <w:lang w:bidi="fa-IR"/>
        </w:rPr>
        <w:t>وَالثِّنْتَانِ تَأْتِيَانِ عَلى ذلِكَ كُلِّهِ »</w:t>
      </w:r>
      <w:r>
        <w:rPr>
          <w:rtl/>
          <w:lang w:bidi="fa-IR"/>
        </w:rPr>
        <w:t>.</w:t>
      </w:r>
    </w:p>
    <w:p w14:paraId="038E431A" w14:textId="77777777" w:rsidR="001D2A8B" w:rsidRDefault="001D2A8B" w:rsidP="001D2A8B">
      <w:pPr>
        <w:pStyle w:val="libNormal"/>
      </w:pPr>
      <w:r>
        <w:t>Ali Bin Ibrahim, from his father, from Ibn Abu Umeyr, from Umar Bin Azina, from Zurara and Bukeyr,</w:t>
      </w:r>
    </w:p>
    <w:p w14:paraId="03B0DFAA" w14:textId="77777777" w:rsidR="001D2A8B" w:rsidRDefault="001D2A8B" w:rsidP="00A64696">
      <w:pPr>
        <w:pStyle w:val="libNormal"/>
      </w:pPr>
      <w:r w:rsidRPr="00BB69AC">
        <w:t xml:space="preserve">(It has been narrated) </w:t>
      </w:r>
      <w:r>
        <w:t>both having asked Abu Ja’far</w:t>
      </w:r>
      <w:r w:rsidRPr="00813829">
        <w:rPr>
          <w:rStyle w:val="libAlaemEnChar"/>
        </w:rPr>
        <w:t>asws</w:t>
      </w:r>
      <w:r>
        <w:t xml:space="preserve"> about the Ablution (</w:t>
      </w:r>
      <w:r w:rsidRPr="007B2A16">
        <w:rPr>
          <w:rStyle w:val="libNormalChar"/>
        </w:rPr>
        <w:t>Wudhu</w:t>
      </w:r>
      <w:r w:rsidRPr="00A64696">
        <w:rPr>
          <w:rStyle w:val="libNormalChar"/>
        </w:rPr>
        <w:t>)</w:t>
      </w:r>
      <w:r>
        <w:t xml:space="preserve"> of Rasool-Allah</w:t>
      </w:r>
      <w:r w:rsidRPr="00EA6A8A">
        <w:rPr>
          <w:rStyle w:val="libAlaemEnChar"/>
        </w:rPr>
        <w:t>saww</w:t>
      </w:r>
      <w:r>
        <w:t>. So he</w:t>
      </w:r>
      <w:r w:rsidRPr="00813829">
        <w:rPr>
          <w:rStyle w:val="libAlaemEnChar"/>
        </w:rPr>
        <w:t>asws</w:t>
      </w:r>
      <w:r>
        <w:t xml:space="preserve"> called for a tray, or bucket wherein</w:t>
      </w:r>
      <w:r w:rsidRPr="002A5891">
        <w:t xml:space="preserve"> was </w:t>
      </w:r>
      <w:r>
        <w:t>water. So he</w:t>
      </w:r>
      <w:r w:rsidRPr="00813829">
        <w:rPr>
          <w:rStyle w:val="libAlaemEnChar"/>
        </w:rPr>
        <w:t>asws</w:t>
      </w:r>
      <w:r>
        <w:t xml:space="preserve"> immersed his</w:t>
      </w:r>
      <w:r w:rsidRPr="00813829">
        <w:rPr>
          <w:rStyle w:val="libAlaemEnChar"/>
        </w:rPr>
        <w:t>asws</w:t>
      </w:r>
      <w:r>
        <w:t xml:space="preserve"> right hand in it and scooped with it a scoop (of water) and poured it upon his</w:t>
      </w:r>
      <w:r w:rsidRPr="00813829">
        <w:rPr>
          <w:rStyle w:val="libAlaemEnChar"/>
        </w:rPr>
        <w:t>asws</w:t>
      </w:r>
      <w:r>
        <w:t xml:space="preserve"> face, and he</w:t>
      </w:r>
      <w:r w:rsidRPr="00813829">
        <w:rPr>
          <w:rStyle w:val="libAlaemEnChar"/>
        </w:rPr>
        <w:t>asws</w:t>
      </w:r>
      <w:r>
        <w:t xml:space="preserve"> washed his</w:t>
      </w:r>
      <w:r w:rsidRPr="00813829">
        <w:rPr>
          <w:rStyle w:val="libAlaemEnChar"/>
        </w:rPr>
        <w:t>asws</w:t>
      </w:r>
      <w:r>
        <w:t xml:space="preserve"> face with it. Then he</w:t>
      </w:r>
      <w:r w:rsidRPr="00813829">
        <w:rPr>
          <w:rStyle w:val="libAlaemEnChar"/>
        </w:rPr>
        <w:t>asws</w:t>
      </w:r>
      <w:r>
        <w:t xml:space="preserve"> immersed his</w:t>
      </w:r>
      <w:r w:rsidRPr="00813829">
        <w:rPr>
          <w:rStyle w:val="libAlaemEnChar"/>
        </w:rPr>
        <w:t>asws</w:t>
      </w:r>
      <w:r>
        <w:t xml:space="preserve"> left palm and scooped with it a scoop (of water) and emptied it upon the right arm, washing his</w:t>
      </w:r>
      <w:r w:rsidRPr="00813829">
        <w:rPr>
          <w:rStyle w:val="libAlaemEnChar"/>
        </w:rPr>
        <w:t>asws</w:t>
      </w:r>
      <w:r>
        <w:t xml:space="preserve"> arm from the elbow up to the wrist, nor returning it back to the elbow (one-way motion). Then he</w:t>
      </w:r>
      <w:r w:rsidRPr="00813829">
        <w:rPr>
          <w:rStyle w:val="libAlaemEnChar"/>
        </w:rPr>
        <w:t>asws</w:t>
      </w:r>
      <w:r>
        <w:t xml:space="preserve"> immersed his</w:t>
      </w:r>
      <w:r w:rsidRPr="00813829">
        <w:rPr>
          <w:rStyle w:val="libAlaemEnChar"/>
        </w:rPr>
        <w:t>asws</w:t>
      </w:r>
      <w:r>
        <w:t xml:space="preserve"> right hand and emptied with it upon his</w:t>
      </w:r>
      <w:r w:rsidRPr="00813829">
        <w:rPr>
          <w:rStyle w:val="libAlaemEnChar"/>
        </w:rPr>
        <w:t>asws</w:t>
      </w:r>
      <w:r>
        <w:t xml:space="preserve"> left arm from the elbow, and did with it similar to what he</w:t>
      </w:r>
      <w:r w:rsidRPr="00813829">
        <w:rPr>
          <w:rStyle w:val="libAlaemEnChar"/>
        </w:rPr>
        <w:t>asws</w:t>
      </w:r>
      <w:r>
        <w:t xml:space="preserve"> did with the right hand. Then he</w:t>
      </w:r>
      <w:r w:rsidRPr="00813829">
        <w:rPr>
          <w:rStyle w:val="libAlaemEnChar"/>
        </w:rPr>
        <w:t>asws</w:t>
      </w:r>
      <w:r>
        <w:t xml:space="preserve"> wiped his</w:t>
      </w:r>
      <w:r w:rsidRPr="00813829">
        <w:rPr>
          <w:rStyle w:val="libAlaemEnChar"/>
        </w:rPr>
        <w:t>asws</w:t>
      </w:r>
      <w:r>
        <w:t xml:space="preserve"> heard and his</w:t>
      </w:r>
      <w:r w:rsidRPr="00813829">
        <w:rPr>
          <w:rStyle w:val="libAlaemEnChar"/>
        </w:rPr>
        <w:t>asws</w:t>
      </w:r>
      <w:r>
        <w:t xml:space="preserve"> feet with the remnant of (the water in) his</w:t>
      </w:r>
      <w:r w:rsidRPr="00813829">
        <w:rPr>
          <w:rStyle w:val="libAlaemEnChar"/>
        </w:rPr>
        <w:t>asws</w:t>
      </w:r>
      <w:r>
        <w:t xml:space="preserve"> plam, nor renewing for these both, the new water’.</w:t>
      </w:r>
    </w:p>
    <w:p w14:paraId="33813E79" w14:textId="77777777" w:rsidR="001D2A8B" w:rsidRDefault="001D2A8B" w:rsidP="001D2A8B">
      <w:pPr>
        <w:pStyle w:val="libNormal"/>
      </w:pPr>
      <w:r>
        <w:t>Then he (the narrator) said: ‘And he</w:t>
      </w:r>
      <w:r w:rsidRPr="00813829">
        <w:rPr>
          <w:rStyle w:val="libAlaemEnChar"/>
        </w:rPr>
        <w:t>asws</w:t>
      </w:r>
      <w:r>
        <w:t xml:space="preserve"> did not enter his</w:t>
      </w:r>
      <w:r w:rsidRPr="00813829">
        <w:rPr>
          <w:rStyle w:val="libAlaemEnChar"/>
        </w:rPr>
        <w:t>asws</w:t>
      </w:r>
      <w:r>
        <w:t xml:space="preserve"> fingers underneath the slipper-straps. Then he</w:t>
      </w:r>
      <w:r w:rsidRPr="00813829">
        <w:rPr>
          <w:rStyle w:val="libAlaemEnChar"/>
        </w:rPr>
        <w:t>asws</w:t>
      </w:r>
      <w:r>
        <w:t xml:space="preserve"> said: ‘Allah</w:t>
      </w:r>
      <w:r w:rsidRPr="001C3974">
        <w:rPr>
          <w:rStyle w:val="libAlaemEnChar"/>
        </w:rPr>
        <w:t>azwj</w:t>
      </w:r>
      <w:r>
        <w:t xml:space="preserve"> Mighty and Majestic is Saying [5:6] O you who believe! When you rise up for Prayer, </w:t>
      </w:r>
      <w:r>
        <w:lastRenderedPageBreak/>
        <w:t>wash your faces and your hands, therefore it is not for him that he should leave anything from his face except that he washes it, and Commanded with the washing of the hands up to the elbow, therefore it is not for him that he leaves anything from his hands up to the two elbows except that he washes it because Allah</w:t>
      </w:r>
      <w:r w:rsidRPr="001C3974">
        <w:rPr>
          <w:rStyle w:val="libAlaemEnChar"/>
        </w:rPr>
        <w:t>azwj</w:t>
      </w:r>
      <w:r>
        <w:t xml:space="preserve"> is Saying [5:6] wash your faces and your hands</w:t>
      </w:r>
      <w:r w:rsidRPr="002A5891">
        <w:t xml:space="preserve"> as </w:t>
      </w:r>
      <w:r>
        <w:t>far</w:t>
      </w:r>
      <w:r w:rsidRPr="002A5891">
        <w:t xml:space="preserve"> as </w:t>
      </w:r>
      <w:r>
        <w:t>the elbows.</w:t>
      </w:r>
    </w:p>
    <w:p w14:paraId="004666E7" w14:textId="77777777" w:rsidR="001D2A8B" w:rsidRDefault="001D2A8B" w:rsidP="001D2A8B">
      <w:pPr>
        <w:pStyle w:val="libNormal"/>
      </w:pPr>
      <w:r>
        <w:t>Then He</w:t>
      </w:r>
      <w:r w:rsidRPr="001C3974">
        <w:rPr>
          <w:rStyle w:val="libAlaemEnChar"/>
        </w:rPr>
        <w:t>azwj</w:t>
      </w:r>
      <w:r>
        <w:t xml:space="preserve"> Said [5:6] and wipe your heads and your feet to the ankles. Thus if he were to wipe with something from his head, or with something from his feet what is between the two ankles up to the sides of the toes, so it would suffice him’.</w:t>
      </w:r>
    </w:p>
    <w:p w14:paraId="6F4A5380" w14:textId="73A3142B" w:rsidR="00093B5C" w:rsidRDefault="001D2A8B" w:rsidP="001D2A8B">
      <w:pPr>
        <w:pStyle w:val="libNormal"/>
      </w:pPr>
      <w:r>
        <w:t>He (the narrator) said: ‘We said, ‘Where are the two ankles?’ He</w:t>
      </w:r>
      <w:r w:rsidRPr="00813829">
        <w:rPr>
          <w:rStyle w:val="libAlaemEnChar"/>
        </w:rPr>
        <w:t>asws</w:t>
      </w:r>
      <w:r>
        <w:t xml:space="preserve"> said: ‘Over here, meaning the joint bellowed the bones of the leg’. So we said, ‘This, what is it (exactly)?’ So he</w:t>
      </w:r>
      <w:r w:rsidRPr="00813829">
        <w:rPr>
          <w:rStyle w:val="libAlaemEnChar"/>
        </w:rPr>
        <w:t>asws</w:t>
      </w:r>
      <w:r>
        <w:t xml:space="preserve"> said: ‘This is from the bone of the leg, and the ankle is below from that’. So we said, ‘May Allah</w:t>
      </w:r>
      <w:r w:rsidRPr="001C3974">
        <w:rPr>
          <w:rStyle w:val="libAlaemEnChar"/>
        </w:rPr>
        <w:t>azwj</w:t>
      </w:r>
      <w:r>
        <w:t xml:space="preserve"> Keep you</w:t>
      </w:r>
      <w:r w:rsidRPr="00813829">
        <w:rPr>
          <w:rStyle w:val="libAlaemEnChar"/>
        </w:rPr>
        <w:t>asws</w:t>
      </w:r>
      <w:r>
        <w:t xml:space="preserve"> well! So the one scoop (of water) would suffice for the face, and a scoop (each) for the arms?’ He</w:t>
      </w:r>
      <w:r w:rsidRPr="00813829">
        <w:rPr>
          <w:rStyle w:val="libAlaemEnChar"/>
        </w:rPr>
        <w:t>asws</w:t>
      </w:r>
      <w:r>
        <w:t xml:space="preserve"> said: ‘Yes, whe</w:t>
      </w:r>
      <w:r w:rsidR="00F773DF">
        <w:t xml:space="preserve">n </w:t>
      </w:r>
      <w:r>
        <w:t>you exceed in it, and the two (is the most which would) would both come to be upon that, all of it’.</w:t>
      </w:r>
      <w:r w:rsidR="00093B5C" w:rsidRPr="00A15820">
        <w:rPr>
          <w:rStyle w:val="libFootnotenumChar"/>
        </w:rPr>
        <w:t>123</w:t>
      </w:r>
    </w:p>
    <w:p w14:paraId="5814BA2D" w14:textId="117254A8" w:rsidR="001D2A8B" w:rsidRDefault="001D2A8B" w:rsidP="00270865">
      <w:pPr>
        <w:pStyle w:val="libAr"/>
        <w:rPr>
          <w:rtl/>
          <w:lang w:bidi="fa-IR"/>
        </w:rPr>
      </w:pPr>
      <w:r w:rsidRPr="00246318">
        <w:rPr>
          <w:rStyle w:val="libBold2Char"/>
          <w:rtl/>
        </w:rPr>
        <w:t>6.</w:t>
      </w:r>
      <w:r w:rsidRPr="00270865">
        <w:rPr>
          <w:rtl/>
          <w:lang w:bidi="fa-IR"/>
        </w:rPr>
        <w:t xml:space="preserve"> مُحَمَّدُ بْنُ الْحَسَنِ وَغَيْرُهُ، عَنْ سَهْلِ بْنِ زِيَادٍ، عَنِ ابْنِ مَحْبُوبٍ، عَنِ ابْنِ رِبَاطٍ، عَنْ يُونُسَ بْنِ عَمَّارٍ، قَالَ: سَأَلْتُ أَبَا عَبْدِ اللهِ </w:t>
      </w:r>
      <w:r w:rsidRPr="00AC51C5">
        <w:rPr>
          <w:rStyle w:val="libAlaemChar"/>
          <w:rtl/>
        </w:rPr>
        <w:t>عليه‌السلام</w:t>
      </w:r>
      <w:r w:rsidRPr="005D642E">
        <w:rPr>
          <w:rtl/>
          <w:lang w:bidi="fa-IR"/>
        </w:rPr>
        <w:t xml:space="preserve"> عَنِ الْوُضُوءِ لِلصَّلَاةِ</w:t>
      </w:r>
      <w:r>
        <w:rPr>
          <w:rtl/>
          <w:lang w:bidi="fa-IR"/>
        </w:rPr>
        <w:t xml:space="preserve">؟ </w:t>
      </w:r>
      <w:r w:rsidRPr="005D642E">
        <w:rPr>
          <w:rtl/>
          <w:lang w:bidi="fa-IR"/>
        </w:rPr>
        <w:t>فَقَالَ</w:t>
      </w:r>
      <w:r>
        <w:rPr>
          <w:rtl/>
          <w:lang w:bidi="fa-IR"/>
        </w:rPr>
        <w:t xml:space="preserve">: </w:t>
      </w:r>
      <w:r w:rsidRPr="005D642E">
        <w:rPr>
          <w:rtl/>
          <w:lang w:bidi="fa-IR"/>
        </w:rPr>
        <w:t>« مَرَّةٌ مَرَّةٌ</w:t>
      </w:r>
      <w:r>
        <w:rPr>
          <w:rtl/>
          <w:lang w:bidi="fa-IR"/>
        </w:rPr>
        <w:t xml:space="preserve"> </w:t>
      </w:r>
      <w:r w:rsidRPr="005D642E">
        <w:rPr>
          <w:rtl/>
          <w:lang w:bidi="fa-IR"/>
        </w:rPr>
        <w:t>»</w:t>
      </w:r>
      <w:r>
        <w:rPr>
          <w:rtl/>
          <w:lang w:bidi="fa-IR"/>
        </w:rPr>
        <w:t>.</w:t>
      </w:r>
    </w:p>
    <w:p w14:paraId="2E373BF2" w14:textId="77777777" w:rsidR="001D2A8B" w:rsidRDefault="001D2A8B" w:rsidP="001D2A8B">
      <w:pPr>
        <w:pStyle w:val="libNormal"/>
      </w:pPr>
      <w:r>
        <w:t>Muhammad Bin Al Hassan, and someone else, from sahl Bin Ziyad, from Ibn Mahboub, from Ibn Rabaat, from Yunus Bin Ammar who said,</w:t>
      </w:r>
    </w:p>
    <w:p w14:paraId="76283BAF" w14:textId="47DE68B1" w:rsidR="00093B5C" w:rsidRDefault="001D2A8B" w:rsidP="00A64696">
      <w:pPr>
        <w:pStyle w:val="libNormal"/>
      </w:pPr>
      <w:r>
        <w:t>‘I asked Abu Abdullah</w:t>
      </w:r>
      <w:r w:rsidRPr="00813829">
        <w:rPr>
          <w:rStyle w:val="libAlaemEnChar"/>
        </w:rPr>
        <w:t>asws</w:t>
      </w:r>
      <w:r>
        <w:t xml:space="preserve"> about the Ablution (</w:t>
      </w:r>
      <w:r w:rsidRPr="007B2A16">
        <w:rPr>
          <w:rStyle w:val="libNormalChar"/>
        </w:rPr>
        <w:t>Wudhu</w:t>
      </w:r>
      <w:r w:rsidRPr="00A64696">
        <w:rPr>
          <w:rStyle w:val="libNormalChar"/>
        </w:rPr>
        <w:t>)</w:t>
      </w:r>
      <w:r>
        <w:t xml:space="preserve"> for the </w:t>
      </w:r>
      <w:r w:rsidRPr="00582ADA">
        <w:rPr>
          <w:rStyle w:val="libNormalChar"/>
        </w:rPr>
        <w:t>Salaat,</w:t>
      </w:r>
      <w:r>
        <w:t xml:space="preserve"> so he</w:t>
      </w:r>
      <w:r w:rsidRPr="00813829">
        <w:rPr>
          <w:rStyle w:val="libAlaemEnChar"/>
        </w:rPr>
        <w:t>asws</w:t>
      </w:r>
      <w:r>
        <w:t xml:space="preserve"> said: ‘(Washing the face) once, (washing the hands) once’.</w:t>
      </w:r>
      <w:r w:rsidR="00093B5C" w:rsidRPr="00A15820">
        <w:rPr>
          <w:rStyle w:val="libFootnotenumChar"/>
        </w:rPr>
        <w:t>124</w:t>
      </w:r>
    </w:p>
    <w:p w14:paraId="5A4A24A6" w14:textId="469D9D9F"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أَحْمَدَ بْنِ مُحَمَّدٍ</w:t>
      </w:r>
      <w:r w:rsidR="00E35571">
        <w:rPr>
          <w:rtl/>
          <w:lang w:bidi="fa-IR"/>
        </w:rPr>
        <w:t>؛</w:t>
      </w:r>
      <w:r w:rsidRPr="00270865">
        <w:rPr>
          <w:rtl/>
          <w:lang w:bidi="fa-IR"/>
        </w:rPr>
        <w:t xml:space="preserve"> وَأَبُو دَاوُدَ جَمِيعاً، عَنِ الْحُسَيْنِ بْنِ سَعِيدٍ، عَنْ فَضَالَةَ بْنِ أَيُّوبَ، عَنْ حَمَّادِ بْنِ عُثْمَانَ، عَنْ عَلِيِّ بْنِ أبِي الْمُغِيرَةِ</w:t>
      </w:r>
      <w:r w:rsidR="00E35571">
        <w:rPr>
          <w:rtl/>
          <w:lang w:bidi="fa-IR"/>
        </w:rPr>
        <w:t xml:space="preserve">، </w:t>
      </w:r>
      <w:r w:rsidRPr="00270865">
        <w:rPr>
          <w:rtl/>
          <w:lang w:bidi="fa-IR"/>
        </w:rPr>
        <w:t xml:space="preserve">عَنْ مُيَسِّرٍ: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الْوُضُوءُ وَاحِدَةٌ وَاحِدَةٌ » وَوَصَفَ الْكَعْبَ فِي</w:t>
      </w:r>
      <w:r>
        <w:rPr>
          <w:rtl/>
          <w:lang w:bidi="fa-IR"/>
        </w:rPr>
        <w:t xml:space="preserve"> </w:t>
      </w:r>
      <w:r w:rsidRPr="005D642E">
        <w:rPr>
          <w:rtl/>
          <w:lang w:bidi="fa-IR"/>
        </w:rPr>
        <w:t>ظَهْرِ‌</w:t>
      </w:r>
      <w:r>
        <w:rPr>
          <w:rtl/>
          <w:lang w:bidi="fa-IR"/>
        </w:rPr>
        <w:t xml:space="preserve"> </w:t>
      </w:r>
      <w:r w:rsidRPr="005D642E">
        <w:rPr>
          <w:rtl/>
          <w:lang w:bidi="fa-IR"/>
        </w:rPr>
        <w:t>الْقَدَمِ</w:t>
      </w:r>
      <w:r>
        <w:rPr>
          <w:rFonts w:hint="cs"/>
          <w:rtl/>
          <w:lang w:bidi="fa-IR"/>
        </w:rPr>
        <w:t>.</w:t>
      </w:r>
    </w:p>
    <w:p w14:paraId="696CCE97" w14:textId="77777777" w:rsidR="001D2A8B" w:rsidRDefault="001D2A8B" w:rsidP="001D2A8B">
      <w:pPr>
        <w:pStyle w:val="libNormal"/>
      </w:pPr>
      <w:r>
        <w:t>A number of our companions, from Ahmad Bin Muhammad and Abu Dawood, altogether from Al Husayn Bin Saeed, from Fazalat Bin Ayoub, from Hammad Bin Usman, from Ali Bin Al Mugheira, from Maysara,</w:t>
      </w:r>
    </w:p>
    <w:p w14:paraId="46ECE120" w14:textId="1290FC5B"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‘The Ablution (</w:t>
      </w:r>
      <w:r w:rsidRPr="007B2A16">
        <w:rPr>
          <w:rStyle w:val="libNormalChar"/>
        </w:rPr>
        <w:t>Wudhu</w:t>
      </w:r>
      <w:r w:rsidRPr="00A64696">
        <w:rPr>
          <w:rStyle w:val="libNormalChar"/>
        </w:rPr>
        <w:t>)</w:t>
      </w:r>
      <w:r>
        <w:t xml:space="preserve"> is one (washing), one (washing)’, and he</w:t>
      </w:r>
      <w:r w:rsidRPr="00813829">
        <w:rPr>
          <w:rStyle w:val="libAlaemEnChar"/>
        </w:rPr>
        <w:t>asws</w:t>
      </w:r>
      <w:r>
        <w:t xml:space="preserve"> described the ankles regarding the back of the feet’.</w:t>
      </w:r>
      <w:r w:rsidR="00093B5C" w:rsidRPr="00A15820">
        <w:rPr>
          <w:rStyle w:val="libFootnotenumChar"/>
        </w:rPr>
        <w:t>125</w:t>
      </w:r>
    </w:p>
    <w:p w14:paraId="0CB53446" w14:textId="08855CB3" w:rsidR="001D2A8B" w:rsidRDefault="001D2A8B" w:rsidP="00270865">
      <w:pPr>
        <w:pStyle w:val="libAr"/>
        <w:rPr>
          <w:rtl/>
          <w:lang w:bidi="fa-IR"/>
        </w:rPr>
      </w:pPr>
      <w:r w:rsidRPr="00246318">
        <w:rPr>
          <w:rStyle w:val="libBold2Char"/>
          <w:rtl/>
        </w:rPr>
        <w:t>8.</w:t>
      </w:r>
      <w:r w:rsidRPr="00270865">
        <w:rPr>
          <w:rtl/>
          <w:lang w:bidi="fa-IR"/>
        </w:rPr>
        <w:t xml:space="preserve"> الْحُسَيْنُ بْنُ مُحَمَّدٍ، عَنْ عَبْدِ اللهِ بْنِ عَامِرٍ، عَنْ عَلِيِّ بْنِ مَهْزِيَارَ، عَنْ مُحَمَّدِ بْنِ يَحْيى، عَنْ حَمَّادِ بْنِ عُثْمَانَ، قَالَ: كُنْتُ قَاعِداً عِنْدَ أَبِي عَبْدِ اللهِ </w:t>
      </w:r>
      <w:r w:rsidRPr="00AC51C5">
        <w:rPr>
          <w:rStyle w:val="libAlaemChar"/>
          <w:rtl/>
        </w:rPr>
        <w:t>عليه‌السلام</w:t>
      </w:r>
      <w:r>
        <w:rPr>
          <w:rtl/>
          <w:lang w:bidi="fa-IR"/>
        </w:rPr>
        <w:t xml:space="preserve">، </w:t>
      </w:r>
      <w:r w:rsidRPr="005D642E">
        <w:rPr>
          <w:rtl/>
          <w:lang w:bidi="fa-IR"/>
        </w:rPr>
        <w:t>فَدَعَا بِمَاءٍ</w:t>
      </w:r>
      <w:r>
        <w:rPr>
          <w:rtl/>
          <w:lang w:bidi="fa-IR"/>
        </w:rPr>
        <w:t xml:space="preserve">، </w:t>
      </w:r>
      <w:r w:rsidRPr="005D642E">
        <w:rPr>
          <w:rtl/>
          <w:lang w:bidi="fa-IR"/>
        </w:rPr>
        <w:t>فَمَلَأَ</w:t>
      </w:r>
      <w:r>
        <w:rPr>
          <w:rtl/>
          <w:lang w:bidi="fa-IR"/>
        </w:rPr>
        <w:t xml:space="preserve"> </w:t>
      </w:r>
      <w:r w:rsidRPr="005D642E">
        <w:rPr>
          <w:rtl/>
          <w:lang w:bidi="fa-IR"/>
        </w:rPr>
        <w:t>بِهِ كَفَّهُ</w:t>
      </w:r>
      <w:r>
        <w:rPr>
          <w:rtl/>
          <w:lang w:bidi="fa-IR"/>
        </w:rPr>
        <w:t xml:space="preserve">، </w:t>
      </w:r>
      <w:r w:rsidRPr="005D642E">
        <w:rPr>
          <w:rtl/>
          <w:lang w:bidi="fa-IR"/>
        </w:rPr>
        <w:t>فَعَمَّ بِهِ وَجْهَهُ</w:t>
      </w:r>
      <w:r>
        <w:rPr>
          <w:rtl/>
          <w:lang w:bidi="fa-IR"/>
        </w:rPr>
        <w:t xml:space="preserve">، </w:t>
      </w:r>
      <w:r w:rsidRPr="005D642E">
        <w:rPr>
          <w:rtl/>
          <w:lang w:bidi="fa-IR"/>
        </w:rPr>
        <w:t>ثُمَّ مَلَأَ كَفَّهُ</w:t>
      </w:r>
      <w:r>
        <w:rPr>
          <w:rtl/>
          <w:lang w:bidi="fa-IR"/>
        </w:rPr>
        <w:t xml:space="preserve">، </w:t>
      </w:r>
      <w:r w:rsidRPr="005D642E">
        <w:rPr>
          <w:rtl/>
          <w:lang w:bidi="fa-IR"/>
        </w:rPr>
        <w:t>فَعَمَّ بِهِ يَدَهُ الْيُمْنى</w:t>
      </w:r>
      <w:r>
        <w:rPr>
          <w:rtl/>
          <w:lang w:bidi="fa-IR"/>
        </w:rPr>
        <w:t xml:space="preserve">، </w:t>
      </w:r>
      <w:r w:rsidRPr="005D642E">
        <w:rPr>
          <w:rtl/>
          <w:lang w:bidi="fa-IR"/>
        </w:rPr>
        <w:t>ثُمَّ مَلَأَ كَفَّهُ</w:t>
      </w:r>
      <w:r>
        <w:rPr>
          <w:rtl/>
          <w:lang w:bidi="fa-IR"/>
        </w:rPr>
        <w:t xml:space="preserve">، </w:t>
      </w:r>
      <w:r w:rsidRPr="005D642E">
        <w:rPr>
          <w:rtl/>
          <w:lang w:bidi="fa-IR"/>
        </w:rPr>
        <w:t>فَعَمَّ بِهِ</w:t>
      </w:r>
      <w:r>
        <w:rPr>
          <w:rtl/>
          <w:lang w:bidi="fa-IR"/>
        </w:rPr>
        <w:t xml:space="preserve"> </w:t>
      </w:r>
      <w:r w:rsidRPr="005D642E">
        <w:rPr>
          <w:rtl/>
          <w:lang w:bidi="fa-IR"/>
        </w:rPr>
        <w:t>الْيُسْرى</w:t>
      </w:r>
      <w:r>
        <w:rPr>
          <w:rtl/>
          <w:lang w:bidi="fa-IR"/>
        </w:rPr>
        <w:t xml:space="preserve">، </w:t>
      </w:r>
      <w:r w:rsidRPr="005D642E">
        <w:rPr>
          <w:rtl/>
          <w:lang w:bidi="fa-IR"/>
        </w:rPr>
        <w:t>ثُمَّ مَسَحَ عَلى رَأْسِهِ وَرِجْلَيْهِ</w:t>
      </w:r>
      <w:r>
        <w:rPr>
          <w:rtl/>
          <w:lang w:bidi="fa-IR"/>
        </w:rPr>
        <w:t xml:space="preserve">، </w:t>
      </w:r>
      <w:r w:rsidRPr="005D642E">
        <w:rPr>
          <w:rtl/>
          <w:lang w:bidi="fa-IR"/>
        </w:rPr>
        <w:t>وَقَالَ</w:t>
      </w:r>
      <w:r>
        <w:rPr>
          <w:rtl/>
          <w:lang w:bidi="fa-IR"/>
        </w:rPr>
        <w:t xml:space="preserve">: </w:t>
      </w:r>
      <w:r w:rsidRPr="005D642E">
        <w:rPr>
          <w:rtl/>
          <w:lang w:bidi="fa-IR"/>
        </w:rPr>
        <w:t>« هذَا وُضُوءُ مَنْ لَمْ يُحْدِثْ حَدَثاً » يَعْنِي بِهِ التَّعَدِّيَ فِي الْوُضُوءِ.</w:t>
      </w:r>
    </w:p>
    <w:p w14:paraId="1EA30B8B" w14:textId="77777777" w:rsidR="001D2A8B" w:rsidRDefault="001D2A8B" w:rsidP="001D2A8B">
      <w:pPr>
        <w:pStyle w:val="libNormal"/>
      </w:pPr>
      <w:r>
        <w:t>Al Husayn Bin Muhammad, from Abdullah Bin Aamir, from Ali Bin Mahziyar, from Muhammad Bin Yahya, from Hammad Bin Usman who said,</w:t>
      </w:r>
    </w:p>
    <w:p w14:paraId="73D6CB6F" w14:textId="72F89668" w:rsidR="00093B5C" w:rsidRDefault="001D2A8B" w:rsidP="00A64696">
      <w:pPr>
        <w:pStyle w:val="libNormal"/>
      </w:pPr>
      <w:r>
        <w:t>‘I</w:t>
      </w:r>
      <w:r w:rsidRPr="002A5891">
        <w:t xml:space="preserve"> was </w:t>
      </w:r>
      <w:r>
        <w:t>seated in the presence of Abu Abdullah</w:t>
      </w:r>
      <w:r w:rsidRPr="00813829">
        <w:rPr>
          <w:rStyle w:val="libAlaemEnChar"/>
        </w:rPr>
        <w:t>asws</w:t>
      </w:r>
      <w:r>
        <w:t>, so he</w:t>
      </w:r>
      <w:r w:rsidRPr="00813829">
        <w:rPr>
          <w:rStyle w:val="libAlaemEnChar"/>
        </w:rPr>
        <w:t>asws</w:t>
      </w:r>
      <w:r>
        <w:t xml:space="preserve"> called for the water. Then he</w:t>
      </w:r>
      <w:r w:rsidRPr="00813829">
        <w:rPr>
          <w:rStyle w:val="libAlaemEnChar"/>
        </w:rPr>
        <w:t>asws</w:t>
      </w:r>
      <w:r>
        <w:t xml:space="preserve"> filled his</w:t>
      </w:r>
      <w:r w:rsidRPr="00813829">
        <w:rPr>
          <w:rStyle w:val="libAlaemEnChar"/>
        </w:rPr>
        <w:t>asws</w:t>
      </w:r>
      <w:r>
        <w:t xml:space="preserve"> palm with it and impacted his</w:t>
      </w:r>
      <w:r w:rsidRPr="00813829">
        <w:rPr>
          <w:rStyle w:val="libAlaemEnChar"/>
        </w:rPr>
        <w:t>asws</w:t>
      </w:r>
      <w:r>
        <w:t xml:space="preserve"> face with it. Then he</w:t>
      </w:r>
      <w:r w:rsidRPr="00813829">
        <w:rPr>
          <w:rStyle w:val="libAlaemEnChar"/>
        </w:rPr>
        <w:t>asws</w:t>
      </w:r>
      <w:r>
        <w:t xml:space="preserve"> filled his</w:t>
      </w:r>
      <w:r w:rsidRPr="00813829">
        <w:rPr>
          <w:rStyle w:val="libAlaemEnChar"/>
        </w:rPr>
        <w:t>asws</w:t>
      </w:r>
      <w:r>
        <w:t xml:space="preserve"> palm and impacted his</w:t>
      </w:r>
      <w:r w:rsidRPr="00813829">
        <w:rPr>
          <w:rStyle w:val="libAlaemEnChar"/>
        </w:rPr>
        <w:t>asws</w:t>
      </w:r>
      <w:r>
        <w:t xml:space="preserve"> right hand with it. Then he</w:t>
      </w:r>
      <w:r w:rsidRPr="00813829">
        <w:rPr>
          <w:rStyle w:val="libAlaemEnChar"/>
        </w:rPr>
        <w:t>asws</w:t>
      </w:r>
      <w:r>
        <w:t xml:space="preserve"> filled his palm and impacted his</w:t>
      </w:r>
      <w:r w:rsidRPr="00813829">
        <w:rPr>
          <w:rStyle w:val="libAlaemEnChar"/>
        </w:rPr>
        <w:t>asws</w:t>
      </w:r>
      <w:r>
        <w:t xml:space="preserve"> left hand with it. Then he</w:t>
      </w:r>
      <w:r w:rsidRPr="00813829">
        <w:rPr>
          <w:rStyle w:val="libAlaemEnChar"/>
        </w:rPr>
        <w:t>asws</w:t>
      </w:r>
      <w:r>
        <w:t xml:space="preserve"> wiped </w:t>
      </w:r>
      <w:r>
        <w:lastRenderedPageBreak/>
        <w:t>upon his</w:t>
      </w:r>
      <w:r w:rsidRPr="00813829">
        <w:rPr>
          <w:rStyle w:val="libAlaemEnChar"/>
        </w:rPr>
        <w:t>asws</w:t>
      </w:r>
      <w:r>
        <w:t xml:space="preserve"> head and his feet and said: ‘This is an Ablution (</w:t>
      </w:r>
      <w:r w:rsidRPr="007B2A16">
        <w:rPr>
          <w:rStyle w:val="libNormalChar"/>
        </w:rPr>
        <w:t>Wudhu</w:t>
      </w:r>
      <w:r w:rsidRPr="00A64696">
        <w:rPr>
          <w:rStyle w:val="libNormalChar"/>
        </w:rPr>
        <w:t>)</w:t>
      </w:r>
      <w:r>
        <w:t xml:space="preserve"> of the one who does not have a newly occurring event, meaning by it the transgression regarding the Ablution (</w:t>
      </w:r>
      <w:r w:rsidRPr="007B2A16">
        <w:rPr>
          <w:rStyle w:val="libNormalChar"/>
        </w:rPr>
        <w:t>Wudhu</w:t>
      </w:r>
      <w:r w:rsidRPr="00A64696">
        <w:rPr>
          <w:rStyle w:val="libNormalChar"/>
        </w:rPr>
        <w:t>)</w:t>
      </w:r>
      <w:r>
        <w:t>’ (innovation).</w:t>
      </w:r>
      <w:r w:rsidR="00093B5C" w:rsidRPr="00A15820">
        <w:rPr>
          <w:rStyle w:val="libFootnotenumChar"/>
        </w:rPr>
        <w:t>126</w:t>
      </w:r>
    </w:p>
    <w:p w14:paraId="13058AB3" w14:textId="5CF02B0B" w:rsidR="001D2A8B" w:rsidRPr="005D642E" w:rsidRDefault="001D2A8B" w:rsidP="00270865">
      <w:pPr>
        <w:pStyle w:val="libAr"/>
        <w:rPr>
          <w:rtl/>
          <w:lang w:bidi="fa-IR"/>
        </w:rPr>
      </w:pPr>
      <w:r w:rsidRPr="00246318">
        <w:rPr>
          <w:rStyle w:val="libBold2Char"/>
          <w:rtl/>
        </w:rPr>
        <w:t>9.</w:t>
      </w:r>
      <w:r w:rsidRPr="00270865">
        <w:rPr>
          <w:rtl/>
          <w:lang w:bidi="fa-IR"/>
        </w:rPr>
        <w:t xml:space="preserve"> عَلِيُّ بْنُ مُحَمَّدٍ وَمُحَمَّدُ بْنُ الْحَسَنِ</w:t>
      </w:r>
      <w:r w:rsidR="00E35571">
        <w:rPr>
          <w:rtl/>
          <w:lang w:bidi="fa-IR"/>
        </w:rPr>
        <w:t xml:space="preserve">، </w:t>
      </w:r>
      <w:r w:rsidRPr="00270865">
        <w:rPr>
          <w:rtl/>
          <w:lang w:bidi="fa-IR"/>
        </w:rPr>
        <w:t>عَنْ سَهْلِ بْنِ زِيَادٍ</w:t>
      </w:r>
      <w:r w:rsidR="00E35571">
        <w:rPr>
          <w:rtl/>
          <w:lang w:bidi="fa-IR"/>
        </w:rPr>
        <w:t>؛</w:t>
      </w:r>
      <w:r w:rsidRPr="00270865">
        <w:rPr>
          <w:rtl/>
          <w:lang w:bidi="fa-IR"/>
        </w:rPr>
        <w:t xml:space="preserve"> وَعَلِيُّ بْنُ إِبْرَاهِيمَ، عَنْ أَبِيهِ</w:t>
      </w:r>
      <w:r w:rsidR="00E35571">
        <w:rPr>
          <w:rtl/>
          <w:lang w:bidi="fa-IR"/>
        </w:rPr>
        <w:t>؛</w:t>
      </w:r>
      <w:r w:rsidRPr="00270865">
        <w:rPr>
          <w:rFonts w:hint="cs"/>
          <w:rtl/>
          <w:lang w:bidi="fa-IR"/>
        </w:rPr>
        <w:t xml:space="preserve"> </w:t>
      </w:r>
      <w:r w:rsidRPr="00270865">
        <w:rPr>
          <w:rtl/>
          <w:lang w:bidi="fa-IR"/>
        </w:rPr>
        <w:t xml:space="preserve">وَمُحَمَّدُ بْنُ يَحْيى، عَنْ أَحْمَدَ بْنِ مُحَمَّدٍ جَمِيعاً، عَنْ أَحْمَدَ بْنِ مُحَمَّدِ بْنِ أَبِي نَصْرٍ، عَنْ عَبْدِ الْكَرِيمِ، قَالَ: سَأَلْتُ أَبَا عَبْدِ اللهِ </w:t>
      </w:r>
      <w:r w:rsidRPr="00AC51C5">
        <w:rPr>
          <w:rStyle w:val="libAlaemChar"/>
          <w:rtl/>
        </w:rPr>
        <w:t>عليه‌السلام</w:t>
      </w:r>
      <w:r w:rsidRPr="005D642E">
        <w:rPr>
          <w:rtl/>
          <w:lang w:bidi="fa-IR"/>
        </w:rPr>
        <w:t xml:space="preserve"> عَنِ الْوُضُوءِ</w:t>
      </w:r>
      <w:r>
        <w:rPr>
          <w:rtl/>
          <w:lang w:bidi="fa-IR"/>
        </w:rPr>
        <w:t xml:space="preserve">؟ </w:t>
      </w:r>
      <w:r w:rsidRPr="005D642E">
        <w:rPr>
          <w:rtl/>
          <w:lang w:bidi="fa-IR"/>
        </w:rPr>
        <w:t>فَقَالَ</w:t>
      </w:r>
      <w:r>
        <w:rPr>
          <w:rtl/>
          <w:lang w:bidi="fa-IR"/>
        </w:rPr>
        <w:t xml:space="preserve">: </w:t>
      </w:r>
      <w:r w:rsidRPr="005D642E">
        <w:rPr>
          <w:rtl/>
          <w:lang w:bidi="fa-IR"/>
        </w:rPr>
        <w:t xml:space="preserve">«مَا كَانَ وُضُوءُ عَلِيٍّ </w:t>
      </w:r>
      <w:r w:rsidRPr="00AC51C5">
        <w:rPr>
          <w:rStyle w:val="libAlaemChar"/>
          <w:rtl/>
        </w:rPr>
        <w:t>عليه‌السلام</w:t>
      </w:r>
      <w:r>
        <w:rPr>
          <w:rtl/>
          <w:lang w:bidi="fa-IR"/>
        </w:rPr>
        <w:t xml:space="preserve"> </w:t>
      </w:r>
      <w:r w:rsidRPr="005D642E">
        <w:rPr>
          <w:rtl/>
          <w:lang w:bidi="fa-IR"/>
        </w:rPr>
        <w:t>إِلاَّ مَرَّةً مَرَّةً»</w:t>
      </w:r>
      <w:r>
        <w:rPr>
          <w:rtl/>
          <w:lang w:bidi="fa-IR"/>
        </w:rPr>
        <w:t xml:space="preserve">. </w:t>
      </w:r>
      <w:r w:rsidRPr="005D642E">
        <w:rPr>
          <w:rtl/>
          <w:lang w:bidi="fa-IR"/>
        </w:rPr>
        <w:t>‌</w:t>
      </w:r>
    </w:p>
    <w:p w14:paraId="56A6BAC9" w14:textId="77777777" w:rsidR="001D2A8B" w:rsidRDefault="001D2A8B" w:rsidP="001D2A8B">
      <w:pPr>
        <w:pStyle w:val="libNormal"/>
      </w:pPr>
      <w:r>
        <w:t>Ali Bin Muhammad and Muhammad Bin Al Hassan, from Sahl Bin Ziyad, and Ali Bin Ibrahim, from his father and Muhammad Bin Yahya, from Ahmad Bin Muhammad, altogether from Ahmad Bin Muhammad Bin Abu Nasr, from Abdul Kareem who said,</w:t>
      </w:r>
    </w:p>
    <w:p w14:paraId="438A759A" w14:textId="77777777" w:rsidR="001D2A8B" w:rsidRDefault="001D2A8B" w:rsidP="00A64696">
      <w:pPr>
        <w:pStyle w:val="libNormal"/>
      </w:pPr>
      <w:r>
        <w:t>‘I asked Abu Abdullah</w:t>
      </w:r>
      <w:r w:rsidRPr="00813829">
        <w:rPr>
          <w:rStyle w:val="libAlaemEnChar"/>
        </w:rPr>
        <w:t>asws</w:t>
      </w:r>
      <w:r>
        <w:t xml:space="preserve"> about the Ablution (</w:t>
      </w:r>
      <w:r w:rsidRPr="007B2A16">
        <w:rPr>
          <w:rStyle w:val="libNormalChar"/>
        </w:rPr>
        <w:t>Wudhu</w:t>
      </w:r>
      <w:r w:rsidRPr="00A64696">
        <w:rPr>
          <w:rStyle w:val="libNormalChar"/>
        </w:rPr>
        <w:t>)</w:t>
      </w:r>
      <w:r>
        <w:t>, so he</w:t>
      </w:r>
      <w:r w:rsidRPr="00813829">
        <w:rPr>
          <w:rStyle w:val="libAlaemEnChar"/>
        </w:rPr>
        <w:t>asws</w:t>
      </w:r>
      <w:r>
        <w:t xml:space="preserve"> said: ‘What</w:t>
      </w:r>
      <w:r w:rsidRPr="002A5891">
        <w:t xml:space="preserve"> was </w:t>
      </w:r>
      <w:r>
        <w:t>the Ablution (</w:t>
      </w:r>
      <w:r w:rsidRPr="007B2A16">
        <w:rPr>
          <w:rStyle w:val="libNormalChar"/>
        </w:rPr>
        <w:t>Wudhu</w:t>
      </w:r>
      <w:r w:rsidRPr="00A64696">
        <w:rPr>
          <w:rStyle w:val="libNormalChar"/>
        </w:rPr>
        <w:t>)</w:t>
      </w:r>
      <w:r>
        <w:t xml:space="preserve"> of Ali</w:t>
      </w:r>
      <w:r w:rsidRPr="00813829">
        <w:rPr>
          <w:rStyle w:val="libAlaemEnChar"/>
        </w:rPr>
        <w:t>asws</w:t>
      </w:r>
      <w:r>
        <w:t xml:space="preserve"> except for one (washing), one (washing)’.</w:t>
      </w:r>
    </w:p>
    <w:p w14:paraId="31CE7288" w14:textId="1D1581A3" w:rsidR="001D2A8B" w:rsidRPr="00270865" w:rsidRDefault="001D2A8B" w:rsidP="00270865">
      <w:pPr>
        <w:pStyle w:val="libAr"/>
        <w:rPr>
          <w:rtl/>
          <w:lang w:bidi="fa-IR"/>
        </w:rPr>
      </w:pPr>
      <w:r w:rsidRPr="00270865">
        <w:rPr>
          <w:rtl/>
          <w:lang w:bidi="fa-IR"/>
        </w:rPr>
        <w:t>هذَا دَلِيلٌ عَلى أَنَّ الْوُضُوءَ إِنَّمَا هُوَ مَرَّةٌ مَرَّةٌ</w:t>
      </w:r>
      <w:r w:rsidR="00E35571">
        <w:rPr>
          <w:rtl/>
          <w:lang w:bidi="fa-IR"/>
        </w:rPr>
        <w:t>؛</w:t>
      </w:r>
      <w:r w:rsidRPr="00270865">
        <w:rPr>
          <w:rtl/>
          <w:lang w:bidi="fa-IR"/>
        </w:rPr>
        <w:t xml:space="preserve"> لِأَنَّهُ صلى‌الله‌عليه‌وآله‌وسلم كَانَ إِذَا وَرَدَ عَلَيْهِ أَمْرَانِ كِلَاهُمَا لِلّهِ طَاعَةٌ، أَخَذَ بِأَحْوَطِهِمَا، وَأَشَدِّهِمَا عَلى بَدَنِهِ. وَإِنَّ الَّذِي جَاءَ عَنْهُمْ عليهم‌السلام أَنَّهُ قَالَ: « الْوُضُوءُ مَرَّتَانِ » إِنَّهُ هُوَ لِمَنْ لَمْ يُقْنِعْهُ مَرَّةٌ وَاسْتَزَادَهُ، فَقَالَ: « مَرَّتَانِ » ثُمَّ قَالَ: « وَمَنْ زَادَ عَلى مَرَّتَيْنِ لَمْ يُؤْجَرْ ». وَهُوَ أَقْصى غَايَةِ الْحَدِّ فِي الْوُضُوءِ الَّذِي مَنْ تَجَاوَزَهُ أَثِمَ، وَلَمْ يَكُنْ لَهُ وُضُوءٌ، وَكَانَ كَمَنْ صَلَّى الظُّهْرَ خَمْسَ رَكَعَاتٍ، وَلَوْ لَمْ يُطْلِقْ عليه‌السلام فِي الْمَرَّتَيْنِ، لَكَانَ سَبِيلُهُمَا‌</w:t>
      </w:r>
      <w:r w:rsidRPr="00270865">
        <w:rPr>
          <w:rFonts w:hint="cs"/>
          <w:rtl/>
          <w:lang w:bidi="fa-IR"/>
        </w:rPr>
        <w:t xml:space="preserve"> </w:t>
      </w:r>
      <w:r w:rsidRPr="00270865">
        <w:rPr>
          <w:rtl/>
          <w:lang w:bidi="fa-IR"/>
        </w:rPr>
        <w:t>سَبِيلَ الثَّلَاثِ .</w:t>
      </w:r>
    </w:p>
    <w:p w14:paraId="580CA039" w14:textId="77777777" w:rsidR="001D2A8B" w:rsidRDefault="001D2A8B" w:rsidP="00A64696">
      <w:pPr>
        <w:pStyle w:val="libNormal"/>
      </w:pPr>
      <w:r>
        <w:t xml:space="preserve"> (</w:t>
      </w:r>
      <w:r w:rsidRPr="00004DA2">
        <w:rPr>
          <w:rStyle w:val="libNormalChar"/>
        </w:rPr>
        <w:t>Al-Kulayni said</w:t>
      </w:r>
      <w:r w:rsidRPr="00A64696">
        <w:rPr>
          <w:rStyle w:val="libNormalChar"/>
        </w:rPr>
        <w:t>)</w:t>
      </w:r>
      <w:r w:rsidRPr="00004DA2">
        <w:rPr>
          <w:rStyle w:val="libNormalChar"/>
        </w:rPr>
        <w:t xml:space="preserve">, </w:t>
      </w:r>
      <w:r>
        <w:t>‘This is proof upon (the fact) that the Ablution (</w:t>
      </w:r>
      <w:r w:rsidRPr="007B2A16">
        <w:rPr>
          <w:rStyle w:val="libNormalChar"/>
        </w:rPr>
        <w:t>Wudhu</w:t>
      </w:r>
      <w:r w:rsidRPr="00A64696">
        <w:rPr>
          <w:rStyle w:val="libNormalChar"/>
        </w:rPr>
        <w:t>)</w:t>
      </w:r>
      <w:r>
        <w:t>, rather, is once, once, because he</w:t>
      </w:r>
      <w:r w:rsidRPr="00813829">
        <w:rPr>
          <w:rStyle w:val="libAlaemEnChar"/>
        </w:rPr>
        <w:t>asws</w:t>
      </w:r>
      <w:r>
        <w:t>, had two orders to him</w:t>
      </w:r>
      <w:r w:rsidRPr="00813829">
        <w:rPr>
          <w:rStyle w:val="libAlaemEnChar"/>
        </w:rPr>
        <w:t>asws</w:t>
      </w:r>
      <w:r>
        <w:t>, both of these would be in obedience to Allah</w:t>
      </w:r>
      <w:r w:rsidRPr="001C3974">
        <w:rPr>
          <w:rStyle w:val="libAlaemEnChar"/>
        </w:rPr>
        <w:t>azwj</w:t>
      </w:r>
      <w:r>
        <w:t>, to be on the safe side, and taking to the most difficult one upon his body, and that which</w:t>
      </w:r>
      <w:r w:rsidRPr="002A5891">
        <w:t xml:space="preserve"> has </w:t>
      </w:r>
      <w:r>
        <w:t>come from them</w:t>
      </w:r>
      <w:r w:rsidRPr="00813829">
        <w:rPr>
          <w:rStyle w:val="libAlaemEnChar"/>
        </w:rPr>
        <w:t>asws</w:t>
      </w:r>
      <w:r>
        <w:t xml:space="preserve"> is that he</w:t>
      </w:r>
      <w:r w:rsidRPr="00813829">
        <w:rPr>
          <w:rStyle w:val="libAlaemEnChar"/>
        </w:rPr>
        <w:t>asws</w:t>
      </w:r>
      <w:r>
        <w:t xml:space="preserve"> said: ‘The Ablution (</w:t>
      </w:r>
      <w:r w:rsidRPr="007B2A16">
        <w:rPr>
          <w:rStyle w:val="libNormalChar"/>
        </w:rPr>
        <w:t>Wudhu</w:t>
      </w:r>
      <w:r w:rsidRPr="00A64696">
        <w:rPr>
          <w:rStyle w:val="libNormalChar"/>
        </w:rPr>
        <w:t>)</w:t>
      </w:r>
      <w:r>
        <w:t xml:space="preserve"> is twice’, is for the one who is not certain of once, and increases it, thus he</w:t>
      </w:r>
      <w:r w:rsidRPr="00813829">
        <w:rPr>
          <w:rStyle w:val="libAlaemEnChar"/>
        </w:rPr>
        <w:t>asws</w:t>
      </w:r>
      <w:r>
        <w:t>, said: ‘Twice’. Then he</w:t>
      </w:r>
      <w:r w:rsidRPr="00813829">
        <w:rPr>
          <w:rStyle w:val="libAlaemEnChar"/>
        </w:rPr>
        <w:t>asws</w:t>
      </w:r>
      <w:r>
        <w:t xml:space="preserve"> said: ‘The one who increases upon twice would not be Recompensed’, and this the very maximum limit regarding the Ablution (</w:t>
      </w:r>
      <w:r w:rsidRPr="007B2A16">
        <w:rPr>
          <w:rStyle w:val="libNormalChar"/>
        </w:rPr>
        <w:t>Wudhu</w:t>
      </w:r>
      <w:r w:rsidRPr="00A64696">
        <w:rPr>
          <w:rStyle w:val="libNormalChar"/>
        </w:rPr>
        <w:t>)</w:t>
      </w:r>
      <w:r>
        <w:t xml:space="preserve"> which, if one were to exceed it, would sin, and an Ablution (</w:t>
      </w:r>
      <w:r w:rsidRPr="007B2A16">
        <w:rPr>
          <w:rStyle w:val="libNormalChar"/>
        </w:rPr>
        <w:t>Wudhu</w:t>
      </w:r>
      <w:r w:rsidRPr="00A64696">
        <w:rPr>
          <w:rStyle w:val="libNormalChar"/>
        </w:rPr>
        <w:t>)</w:t>
      </w:r>
      <w:r>
        <w:t xml:space="preserve"> would not happen to be for him, and he would be like the one who prays the Zohr </w:t>
      </w:r>
      <w:r w:rsidRPr="00582ADA">
        <w:rPr>
          <w:rStyle w:val="libNormalChar"/>
        </w:rPr>
        <w:t xml:space="preserve">Salaat </w:t>
      </w:r>
      <w:r>
        <w:t>with five Cycles; and had he</w:t>
      </w:r>
      <w:r w:rsidRPr="00813829">
        <w:rPr>
          <w:rStyle w:val="libAlaemEnChar"/>
        </w:rPr>
        <w:t>asws</w:t>
      </w:r>
      <w:r>
        <w:t xml:space="preserve"> not given the slack regarding the twice, it would have led the way to the three’.</w:t>
      </w:r>
    </w:p>
    <w:p w14:paraId="776B9C38" w14:textId="77777777" w:rsidR="001D2A8B" w:rsidRPr="00270865" w:rsidRDefault="001D2A8B" w:rsidP="00270865">
      <w:pPr>
        <w:pStyle w:val="libAr"/>
        <w:rPr>
          <w:rtl/>
          <w:lang w:bidi="fa-IR"/>
        </w:rPr>
      </w:pPr>
      <w:r w:rsidRPr="00246318">
        <w:rPr>
          <w:rStyle w:val="libBold2Char"/>
          <w:rtl/>
        </w:rPr>
        <w:t>10.</w:t>
      </w:r>
      <w:r w:rsidRPr="00270865">
        <w:rPr>
          <w:rtl/>
          <w:lang w:bidi="fa-IR"/>
        </w:rPr>
        <w:t xml:space="preserve"> وَرُوِيَ فِي رَجُلٍ كَانَ مَعَهُ مِنَ الْمَاءِ مِقْدَارُ كَفٍّ وَحَضَرَتِ الصَّلَاةُ، قَالَ: فَقَالَ: « يَقْسِمُهُ أَثْلَاثاً: ثُلُثٌ لِلْوَجْهِ، وَثُلُثٌ لِلْيَدِ الْيُمْنى، وَثُلُثٌ لِلْيُسْرى، وَيَمْسَحُ بِالْبِلَّةِ رَأْسَهُ وَرِجْلَيْهِ ».</w:t>
      </w:r>
    </w:p>
    <w:p w14:paraId="64848F1D" w14:textId="5FFA994B" w:rsidR="00093B5C" w:rsidRDefault="001D2A8B" w:rsidP="001D2A8B">
      <w:pPr>
        <w:pStyle w:val="libNormal"/>
      </w:pPr>
      <w:r>
        <w:t xml:space="preserve">And it is reported regarding a man who had with him water of the measurement of a palmfull, and the </w:t>
      </w:r>
      <w:r w:rsidRPr="00582ADA">
        <w:rPr>
          <w:rStyle w:val="libNormalChar"/>
        </w:rPr>
        <w:t xml:space="preserve">Salaat </w:t>
      </w:r>
      <w:r>
        <w:t>presented itself. So he</w:t>
      </w:r>
      <w:r w:rsidRPr="00813829">
        <w:rPr>
          <w:rStyle w:val="libAlaemEnChar"/>
        </w:rPr>
        <w:t>asws</w:t>
      </w:r>
      <w:r>
        <w:t xml:space="preserve"> said: ‘(Divide it) into thirds – a third for the face, and a third for the right hand, and a third for the left hand, and he would wipe with the remnant, his head and his feet’.</w:t>
      </w:r>
      <w:bookmarkStart w:id="154" w:name="_Toc344647234"/>
      <w:bookmarkStart w:id="155" w:name="_Toc462226749"/>
      <w:r w:rsidR="00093B5C" w:rsidRPr="00A15820">
        <w:rPr>
          <w:rStyle w:val="libFootnotenumChar"/>
        </w:rPr>
        <w:t>127</w:t>
      </w:r>
    </w:p>
    <w:p w14:paraId="63E93CF0" w14:textId="15E4908A" w:rsidR="00057878" w:rsidRDefault="001D2A8B" w:rsidP="001D2A8B">
      <w:pPr>
        <w:pStyle w:val="Heading2Center"/>
        <w:rPr>
          <w:rtl/>
          <w:lang w:bidi="fa-IR"/>
        </w:rPr>
      </w:pPr>
      <w:bookmarkStart w:id="156" w:name="_Toc31882253"/>
      <w:bookmarkStart w:id="157" w:name="_Toc31882982"/>
      <w:bookmarkStart w:id="158" w:name="_Toc31883669"/>
      <w:r w:rsidRPr="005D642E">
        <w:rPr>
          <w:rtl/>
          <w:lang w:bidi="fa-IR"/>
        </w:rPr>
        <w:t>18</w:t>
      </w:r>
      <w:r w:rsidR="00B71A3A" w:rsidRPr="00B71A3A">
        <w:rPr>
          <w:rtl/>
        </w:rPr>
        <w:t>-</w:t>
      </w:r>
      <w:r w:rsidR="0016284F" w:rsidRPr="0016284F">
        <w:rPr>
          <w:rtl/>
        </w:rPr>
        <w:t xml:space="preserve"> </w:t>
      </w:r>
      <w:r w:rsidRPr="005D642E">
        <w:rPr>
          <w:rtl/>
          <w:lang w:bidi="fa-IR"/>
        </w:rPr>
        <w:t>بَابُ حَدِّ الْوَجْهِ الَّذِي يُغْسَلُ وَالذِّرَاعَيْنِ وَكَيْفَ يُغْسَلُ‌</w:t>
      </w:r>
      <w:bookmarkEnd w:id="154"/>
      <w:bookmarkEnd w:id="155"/>
      <w:bookmarkEnd w:id="156"/>
      <w:bookmarkEnd w:id="157"/>
      <w:bookmarkEnd w:id="158"/>
    </w:p>
    <w:p w14:paraId="0C70F23A" w14:textId="50B77C84" w:rsidR="001D2A8B" w:rsidRPr="00BB76E4" w:rsidRDefault="00057878" w:rsidP="00057878">
      <w:pPr>
        <w:pStyle w:val="Heading2Center"/>
      </w:pPr>
      <w:bookmarkStart w:id="159" w:name="_Toc31882254"/>
      <w:bookmarkStart w:id="160" w:name="_Toc31882983"/>
      <w:bookmarkStart w:id="161" w:name="_Toc31883670"/>
      <w:r w:rsidRPr="00BB76E4">
        <w:lastRenderedPageBreak/>
        <w:t>Chapter 1</w:t>
      </w:r>
      <w:r w:rsidR="001D2A8B" w:rsidRPr="00BB76E4">
        <w:t>8 – Limit of the face which should be washed, and the two arms, and how to wash</w:t>
      </w:r>
      <w:bookmarkEnd w:id="159"/>
      <w:bookmarkEnd w:id="160"/>
      <w:bookmarkEnd w:id="161"/>
    </w:p>
    <w:p w14:paraId="6409653F" w14:textId="76EEA321" w:rsidR="001D2A8B" w:rsidRPr="00270865"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حَمَّادِ بْنِ عِيسى، عَنْ حَرِيزٍ، عَنْ زُرَارَةَ، قَالَ: قُلْتُ لَهُ: أَخْبِرْنِي عَنْ حَدِّ الْوَجْهِ الَّذِي يَنْبَغِي لَهُ أَنْ يُوَضَّأَ</w:t>
      </w:r>
      <w:r w:rsidR="00E35571">
        <w:rPr>
          <w:rtl/>
          <w:lang w:bidi="fa-IR"/>
        </w:rPr>
        <w:t xml:space="preserve">، </w:t>
      </w:r>
      <w:r w:rsidRPr="00270865">
        <w:rPr>
          <w:rtl/>
          <w:lang w:bidi="fa-IR"/>
        </w:rPr>
        <w:t>الَّذِي قَالَ اللهُ عَزَّ وَجَلَّ. فَقَالَ: « الْوَجْهُ الَّذِي أَمَرَ اللهُ تَعَالى بِغَسْلِهِ ـ الَّذِي لَايَنْبَغِي لِأَحَدٍ أَنْ يَزِيدَ عَلَيْهِ وَلَا يَنْقُصَ مِنْهُ، إِنْ زَادَ عَلَيْهِ لَمْ يُؤْجَرْ، وَإِنْ نَقَصَ مِنْهُ أَثِمَ ـ مَا دَارَتْ عَلَيْهِ السَّبَّابَةُ وَ‌ الْوُسْطى وَالْإِبْهَامُ مِنْ قُصَاصِ الرَّأْسِ إِلَى الذَّقَنِ</w:t>
      </w:r>
      <w:r w:rsidR="00E35571">
        <w:rPr>
          <w:rtl/>
          <w:lang w:bidi="fa-IR"/>
        </w:rPr>
        <w:t>؛</w:t>
      </w:r>
      <w:r w:rsidRPr="00270865">
        <w:rPr>
          <w:rtl/>
          <w:lang w:bidi="fa-IR"/>
        </w:rPr>
        <w:t xml:space="preserve"> وَمَا جَرَتْ عَلَيْهِ الْإِصْبَعَانِ مِنَ الْوَجْهِ مُسْتَدِيراً، فَهُوَ مِنَ الْوَجْهِ</w:t>
      </w:r>
      <w:r w:rsidR="00E35571">
        <w:rPr>
          <w:rtl/>
          <w:lang w:bidi="fa-IR"/>
        </w:rPr>
        <w:t>؛</w:t>
      </w:r>
      <w:r w:rsidRPr="00270865">
        <w:rPr>
          <w:rtl/>
          <w:lang w:bidi="fa-IR"/>
        </w:rPr>
        <w:t xml:space="preserve"> وَمَا سِوى ذلِكَ فَلَيْسَ مِنَ الْوَجْهِ ». قُلْتُ: الصُّدْغُ لَيْسَ مِنَ الْوَجْهِ؟ قَالَ: « لَا ».</w:t>
      </w:r>
    </w:p>
    <w:p w14:paraId="577E1B58" w14:textId="77777777" w:rsidR="001D2A8B" w:rsidRDefault="001D2A8B" w:rsidP="001D2A8B">
      <w:pPr>
        <w:pStyle w:val="libNormal"/>
      </w:pPr>
      <w:r>
        <w:t>Ali Bin Ibrahim, from his father, and Muhammad Bin Ismail, from Al Fazl Bin Shazaan, altogether, fromHammad Bin Isa, from Hareyz, from Zurara who said,</w:t>
      </w:r>
    </w:p>
    <w:p w14:paraId="1A66ABCE" w14:textId="70E55091" w:rsidR="001D2A8B" w:rsidRDefault="001D2A8B" w:rsidP="00A64696">
      <w:pPr>
        <w:pStyle w:val="libNormal"/>
      </w:pPr>
      <w:r>
        <w:t>‘I said to him</w:t>
      </w:r>
      <w:r w:rsidRPr="00813829">
        <w:rPr>
          <w:rStyle w:val="libAlaemEnChar"/>
        </w:rPr>
        <w:t>asws</w:t>
      </w:r>
      <w:r>
        <w:t>, ‘Inform me about the extent of the face which is befitting for one that he washes for the Ablution (</w:t>
      </w:r>
      <w:r w:rsidRPr="007B2A16">
        <w:rPr>
          <w:rStyle w:val="libNormalChar"/>
        </w:rPr>
        <w:t>Wudhu</w:t>
      </w:r>
      <w:r w:rsidRPr="00A64696">
        <w:rPr>
          <w:rStyle w:val="libNormalChar"/>
        </w:rPr>
        <w:t>)</w:t>
      </w:r>
      <w:r>
        <w:t xml:space="preserve"> which Allah</w:t>
      </w:r>
      <w:r w:rsidRPr="001C3974">
        <w:rPr>
          <w:rStyle w:val="libAlaemEnChar"/>
        </w:rPr>
        <w:t>azwj</w:t>
      </w:r>
      <w:r>
        <w:t xml:space="preserve"> Mighty and Majestic Speaks of?’ So he</w:t>
      </w:r>
      <w:r w:rsidRPr="00813829">
        <w:rPr>
          <w:rStyle w:val="libAlaemEnChar"/>
        </w:rPr>
        <w:t>asws</w:t>
      </w:r>
      <w:r>
        <w:t xml:space="preserve"> said: ‘The face which Allah</w:t>
      </w:r>
      <w:r w:rsidRPr="001C3974">
        <w:rPr>
          <w:rStyle w:val="libAlaemEnChar"/>
        </w:rPr>
        <w:t>azwj</w:t>
      </w:r>
      <w:r>
        <w:t xml:space="preserve"> the Exalted Commanded with its washing is that which is not befitting for anyone to increase upon, nor be deficient from it; if he exceeds upon it, he would not be Recompenses, and if he is deficien</w:t>
      </w:r>
      <w:r w:rsidR="00F773DF">
        <w:t xml:space="preserve">t </w:t>
      </w:r>
      <w:r>
        <w:t>from it, he would sin, is what the index finder, and the middle finger, and the thumb would circumvent from the front of the head to the chin, and what the two fingers flow upon from the face, encircling, so it is from the face, and whatever is besides that, so it is not from the face’.</w:t>
      </w:r>
    </w:p>
    <w:p w14:paraId="24A649FE" w14:textId="5AEA50A7" w:rsidR="00093B5C" w:rsidRDefault="001D2A8B" w:rsidP="001D2A8B">
      <w:pPr>
        <w:pStyle w:val="libNormal"/>
      </w:pPr>
      <w:r>
        <w:t>I said, ‘The temples (sides of the forehead) is not from the face?’ He</w:t>
      </w:r>
      <w:r w:rsidRPr="00813829">
        <w:rPr>
          <w:rStyle w:val="libAlaemEnChar"/>
        </w:rPr>
        <w:t>asws</w:t>
      </w:r>
      <w:r>
        <w:t xml:space="preserve"> said: ‘No’.</w:t>
      </w:r>
      <w:r w:rsidR="00093B5C" w:rsidRPr="00A15820">
        <w:rPr>
          <w:rStyle w:val="libFootnotenumChar"/>
        </w:rPr>
        <w:t>128</w:t>
      </w:r>
    </w:p>
    <w:p w14:paraId="0CD8E2B9" w14:textId="1A714A07"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وَ</w:t>
      </w:r>
      <w:r w:rsidRPr="00270865">
        <w:rPr>
          <w:rFonts w:hint="cs"/>
          <w:rtl/>
          <w:lang w:bidi="fa-IR"/>
        </w:rPr>
        <w:t xml:space="preserve"> </w:t>
      </w:r>
      <w:r w:rsidRPr="00270865">
        <w:rPr>
          <w:rtl/>
          <w:lang w:bidi="fa-IR"/>
        </w:rPr>
        <w:t xml:space="preserve">مُحَمَّدِ بْنِ الْحُسَيْنِ، عَنْ صَفْوَانَ، عَنِ الْعَلَاءِ،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w:t>
      </w:r>
      <w:r>
        <w:rPr>
          <w:rtl/>
          <w:lang w:bidi="fa-IR"/>
        </w:rPr>
        <w:t xml:space="preserve"> يَتَوَضَّأُ أَ</w:t>
      </w:r>
      <w:r w:rsidRPr="005D642E">
        <w:rPr>
          <w:rtl/>
          <w:lang w:bidi="fa-IR"/>
        </w:rPr>
        <w:t>يُبَطِّنُ</w:t>
      </w:r>
      <w:r>
        <w:rPr>
          <w:rtl/>
          <w:lang w:bidi="fa-IR"/>
        </w:rPr>
        <w:t xml:space="preserve"> </w:t>
      </w:r>
      <w:r w:rsidRPr="005D642E">
        <w:rPr>
          <w:rtl/>
          <w:lang w:bidi="fa-IR"/>
        </w:rPr>
        <w:t>لِحْيَتَهُ</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w:t>
      </w:r>
      <w:r>
        <w:rPr>
          <w:rtl/>
          <w:lang w:bidi="fa-IR"/>
        </w:rPr>
        <w:t>.</w:t>
      </w:r>
    </w:p>
    <w:p w14:paraId="777E7E96" w14:textId="77777777" w:rsidR="001D2A8B" w:rsidRDefault="001D2A8B" w:rsidP="001D2A8B">
      <w:pPr>
        <w:pStyle w:val="libNormal"/>
      </w:pPr>
      <w:r>
        <w:t xml:space="preserve">Muhammad Bin Yahya, from Ahmad Bin Muhammad, and Muhammad Bin Al Husayn, from Safwan, from Al </w:t>
      </w:r>
      <w:r w:rsidRPr="002A5891">
        <w:t>A’ala</w:t>
      </w:r>
      <w:r>
        <w:t>, from Muhammad Bin Muslim,</w:t>
      </w:r>
    </w:p>
    <w:p w14:paraId="33C440B9" w14:textId="3E489E21" w:rsidR="00093B5C" w:rsidRDefault="001D2A8B" w:rsidP="00A64696">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man who performs Ablution (</w:t>
      </w:r>
      <w:r w:rsidRPr="007B2A16">
        <w:rPr>
          <w:rStyle w:val="libNormalChar"/>
        </w:rPr>
        <w:t>Wudhu</w:t>
      </w:r>
      <w:r w:rsidRPr="00A64696">
        <w:rPr>
          <w:rStyle w:val="libNormalChar"/>
        </w:rPr>
        <w:t>)</w:t>
      </w:r>
      <w:r>
        <w:t>, should he (wash) the interior of his beard?’ He</w:t>
      </w:r>
      <w:r w:rsidRPr="00813829">
        <w:rPr>
          <w:rStyle w:val="libAlaemEnChar"/>
        </w:rPr>
        <w:t>asws</w:t>
      </w:r>
      <w:r>
        <w:t xml:space="preserve"> said: ‘No’.</w:t>
      </w:r>
      <w:r w:rsidR="00093B5C" w:rsidRPr="00A15820">
        <w:rPr>
          <w:rStyle w:val="libFootnotenumChar"/>
        </w:rPr>
        <w:t>129</w:t>
      </w:r>
    </w:p>
    <w:p w14:paraId="7377D33B" w14:textId="4853C1E0"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عَبْدِ اللهِ بْنِ مُحَمَّدِ بْنِ عِيسى، عَنْ أَبِيهِ، عَنِ ابْنِ الْمُغِيرَةِ</w:t>
      </w:r>
      <w:r w:rsidR="00E35571">
        <w:rPr>
          <w:rtl/>
          <w:lang w:bidi="fa-IR"/>
        </w:rPr>
        <w:t xml:space="preserve">، </w:t>
      </w:r>
      <w:r w:rsidRPr="00270865">
        <w:rPr>
          <w:rtl/>
          <w:lang w:bidi="fa-IR"/>
        </w:rPr>
        <w:t xml:space="preserve">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لَاتَضْرِبُوا وُجُوهَكُمْ بِالْمَاءِ</w:t>
      </w:r>
      <w:r>
        <w:rPr>
          <w:rtl/>
          <w:lang w:bidi="fa-IR"/>
        </w:rPr>
        <w:t xml:space="preserve"> </w:t>
      </w:r>
      <w:r w:rsidRPr="005D642E">
        <w:rPr>
          <w:rtl/>
          <w:lang w:bidi="fa-IR"/>
        </w:rPr>
        <w:t>إِذَا تَوَضَّأْتُمْ</w:t>
      </w:r>
      <w:r>
        <w:rPr>
          <w:rtl/>
          <w:lang w:bidi="fa-IR"/>
        </w:rPr>
        <w:t xml:space="preserve">، </w:t>
      </w:r>
      <w:r w:rsidRPr="005D642E">
        <w:rPr>
          <w:rtl/>
          <w:lang w:bidi="fa-IR"/>
        </w:rPr>
        <w:t>وَلكِنْ شُنُّوا</w:t>
      </w:r>
      <w:r>
        <w:rPr>
          <w:rtl/>
          <w:lang w:bidi="fa-IR"/>
        </w:rPr>
        <w:t xml:space="preserve"> </w:t>
      </w:r>
      <w:r w:rsidRPr="005D642E">
        <w:rPr>
          <w:rtl/>
          <w:lang w:bidi="fa-IR"/>
        </w:rPr>
        <w:t>الْمَاءَ شَنّاً »</w:t>
      </w:r>
      <w:r>
        <w:rPr>
          <w:rtl/>
          <w:lang w:bidi="fa-IR"/>
        </w:rPr>
        <w:t>.</w:t>
      </w:r>
    </w:p>
    <w:p w14:paraId="56EF7EDC" w14:textId="77777777" w:rsidR="001D2A8B" w:rsidRDefault="001D2A8B" w:rsidP="001D2A8B">
      <w:pPr>
        <w:pStyle w:val="libNormal"/>
      </w:pPr>
      <w:r>
        <w:t>Muhammad Bin Yahya, from Abdullah Bin Muhammad Bin Isa, from his father, from Ibn Al Mugheira, from Al Sakuny,</w:t>
      </w:r>
    </w:p>
    <w:p w14:paraId="2C796E82" w14:textId="7AFC2137" w:rsidR="00093B5C" w:rsidRDefault="001D2A8B" w:rsidP="00A64696">
      <w:pPr>
        <w:pStyle w:val="libNormal"/>
      </w:pPr>
      <w:r w:rsidRPr="00BB69AC">
        <w:lastRenderedPageBreak/>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‘Do not wipe your faces with the water with striking when you perform your Ablution (</w:t>
      </w:r>
      <w:r w:rsidRPr="007B2A16">
        <w:rPr>
          <w:rStyle w:val="libNormalChar"/>
        </w:rPr>
        <w:t>Wudhu</w:t>
      </w:r>
      <w:r w:rsidRPr="00A64696">
        <w:rPr>
          <w:rStyle w:val="libNormalChar"/>
        </w:rPr>
        <w:t>)</w:t>
      </w:r>
      <w:r>
        <w:t>s, but gently splash the water with a gentle splashing’.</w:t>
      </w:r>
      <w:r w:rsidR="00093B5C" w:rsidRPr="00A15820">
        <w:rPr>
          <w:rStyle w:val="libFootnotenumChar"/>
        </w:rPr>
        <w:t>130</w:t>
      </w:r>
    </w:p>
    <w:p w14:paraId="5DD34F44" w14:textId="49914AB1" w:rsidR="001D2A8B" w:rsidRDefault="001D2A8B" w:rsidP="00270865">
      <w:pPr>
        <w:pStyle w:val="libAr"/>
        <w:rPr>
          <w:rtl/>
          <w:lang w:bidi="fa-IR"/>
        </w:rPr>
      </w:pPr>
      <w:r w:rsidRPr="00246318">
        <w:rPr>
          <w:rStyle w:val="libBold2Char"/>
          <w:rtl/>
        </w:rPr>
        <w:t>4.</w:t>
      </w:r>
      <w:r w:rsidRPr="00270865">
        <w:rPr>
          <w:rtl/>
          <w:lang w:bidi="fa-IR"/>
        </w:rPr>
        <w:t xml:space="preserve"> عَلِيُّ بْنُ مُحَمَّدٍ، عَنْ سَهْلِ بْنِ زِيَادٍ، عَنْ إِسْمَاعِيلَ بْنِ مِهْرَانَ، قَالَ: كَتَبْتُ إِلَى الرِّضَا </w:t>
      </w:r>
      <w:r w:rsidRPr="00AC51C5">
        <w:rPr>
          <w:rStyle w:val="libAlaemChar"/>
          <w:rtl/>
        </w:rPr>
        <w:t>عليه‌السلام</w:t>
      </w:r>
      <w:r>
        <w:rPr>
          <w:rtl/>
          <w:lang w:bidi="fa-IR"/>
        </w:rPr>
        <w:t xml:space="preserve">، </w:t>
      </w:r>
      <w:r w:rsidRPr="005D642E">
        <w:rPr>
          <w:rtl/>
          <w:lang w:bidi="fa-IR"/>
        </w:rPr>
        <w:t>أَسْأَلُهُ عَنْ حَدِّ الْوَجْهِ</w:t>
      </w:r>
      <w:r>
        <w:rPr>
          <w:rtl/>
          <w:lang w:bidi="fa-IR"/>
        </w:rPr>
        <w:t xml:space="preserve">؟ </w:t>
      </w:r>
      <w:r w:rsidRPr="005D642E">
        <w:rPr>
          <w:rtl/>
          <w:lang w:bidi="fa-IR"/>
        </w:rPr>
        <w:t>فَكَتَبَ</w:t>
      </w:r>
      <w:r>
        <w:rPr>
          <w:rtl/>
          <w:lang w:bidi="fa-IR"/>
        </w:rPr>
        <w:t xml:space="preserve">: </w:t>
      </w:r>
      <w:r w:rsidRPr="005D642E">
        <w:rPr>
          <w:rtl/>
          <w:lang w:bidi="fa-IR"/>
        </w:rPr>
        <w:t>« مِنْ أَوَّلِ الشَّعْرِ إِلى آخِرِ الْوَجْهِ</w:t>
      </w:r>
      <w:r>
        <w:rPr>
          <w:rtl/>
          <w:lang w:bidi="fa-IR"/>
        </w:rPr>
        <w:t xml:space="preserve">، </w:t>
      </w:r>
      <w:r w:rsidRPr="005D642E">
        <w:rPr>
          <w:rtl/>
          <w:lang w:bidi="fa-IR"/>
        </w:rPr>
        <w:t>وَكَذلِكَ‌</w:t>
      </w:r>
      <w:r>
        <w:rPr>
          <w:rtl/>
          <w:lang w:bidi="fa-IR"/>
        </w:rPr>
        <w:t xml:space="preserve"> </w:t>
      </w:r>
      <w:r w:rsidRPr="005D642E">
        <w:rPr>
          <w:rtl/>
          <w:lang w:bidi="fa-IR"/>
        </w:rPr>
        <w:t>الْجَبِينَيْنِ</w:t>
      </w:r>
      <w:r>
        <w:rPr>
          <w:rtl/>
          <w:lang w:bidi="fa-IR"/>
        </w:rPr>
        <w:t xml:space="preserve"> </w:t>
      </w:r>
      <w:r w:rsidRPr="005D642E">
        <w:rPr>
          <w:rtl/>
          <w:lang w:bidi="fa-IR"/>
        </w:rPr>
        <w:t>»</w:t>
      </w:r>
      <w:r>
        <w:rPr>
          <w:rtl/>
          <w:lang w:bidi="fa-IR"/>
        </w:rPr>
        <w:t>.</w:t>
      </w:r>
    </w:p>
    <w:p w14:paraId="0E94D12D" w14:textId="77777777" w:rsidR="001D2A8B" w:rsidRDefault="001D2A8B" w:rsidP="001D2A8B">
      <w:pPr>
        <w:pStyle w:val="libNormal"/>
      </w:pPr>
      <w:r>
        <w:t>Ali Bin Muhammad, from Sahl Bin Ziyad, from Ismail Bin Mihran who said,</w:t>
      </w:r>
    </w:p>
    <w:p w14:paraId="06A239BC" w14:textId="63A4955C" w:rsidR="00093B5C" w:rsidRDefault="001D2A8B" w:rsidP="00A64696">
      <w:pPr>
        <w:pStyle w:val="libNormal"/>
      </w:pPr>
      <w:r>
        <w:t xml:space="preserve">‘I wrote to </w:t>
      </w:r>
      <w:r w:rsidRPr="00004DA2">
        <w:rPr>
          <w:rStyle w:val="libNormalChar"/>
        </w:rPr>
        <w:t>Al-Reza</w:t>
      </w:r>
      <w:r w:rsidRPr="00813829">
        <w:rPr>
          <w:rStyle w:val="libAlaemEnChar"/>
        </w:rPr>
        <w:t>asws</w:t>
      </w:r>
      <w:r w:rsidRPr="00004DA2">
        <w:rPr>
          <w:rStyle w:val="libNormalChar"/>
        </w:rPr>
        <w:t xml:space="preserve"> asking</w:t>
      </w:r>
      <w:r>
        <w:t xml:space="preserve"> him</w:t>
      </w:r>
      <w:r w:rsidRPr="00813829">
        <w:rPr>
          <w:rStyle w:val="libAlaemEnChar"/>
        </w:rPr>
        <w:t>asws</w:t>
      </w:r>
      <w:r>
        <w:t xml:space="preserve"> about the extent of the face (to be washed for the Ablution (</w:t>
      </w:r>
      <w:r w:rsidRPr="007B2A16">
        <w:rPr>
          <w:rStyle w:val="libNormalChar"/>
        </w:rPr>
        <w:t>Wudhu</w:t>
      </w:r>
      <w:r w:rsidRPr="00A64696">
        <w:rPr>
          <w:rStyle w:val="libNormalChar"/>
        </w:rPr>
        <w:t>)</w:t>
      </w:r>
      <w:r>
        <w:t>). So he</w:t>
      </w:r>
      <w:r w:rsidRPr="00813829">
        <w:rPr>
          <w:rStyle w:val="libAlaemEnChar"/>
        </w:rPr>
        <w:t>asws</w:t>
      </w:r>
      <w:r>
        <w:t xml:space="preserve"> wrote: ‘From the beginning of the hair up to the end of the face, and like that are the two brows’.</w:t>
      </w:r>
      <w:r w:rsidR="00093B5C" w:rsidRPr="00A15820">
        <w:rPr>
          <w:rStyle w:val="libFootnotenumChar"/>
        </w:rPr>
        <w:t>131</w:t>
      </w:r>
    </w:p>
    <w:p w14:paraId="16525D5E" w14:textId="4AD38E50" w:rsidR="001D2A8B" w:rsidRDefault="001D2A8B" w:rsidP="00270865">
      <w:pPr>
        <w:pStyle w:val="libAr"/>
        <w:rPr>
          <w:rtl/>
          <w:lang w:bidi="fa-IR"/>
        </w:rPr>
      </w:pPr>
      <w:r w:rsidRPr="00246318">
        <w:rPr>
          <w:rStyle w:val="libBold2Char"/>
          <w:rtl/>
        </w:rPr>
        <w:t>5.</w:t>
      </w:r>
      <w:r w:rsidRPr="00270865">
        <w:rPr>
          <w:rtl/>
          <w:lang w:bidi="fa-IR"/>
        </w:rPr>
        <w:t xml:space="preserve"> مُحَمَّدُ بْنُ الْحَسَنِ وَغَيْرُهُ، عَنْ سَهْلِ بْنِ زِيَادٍ، عَنْ عَلِيِّ بْنِ الْحَكَمِ، عَنِ الْهَيْثَمِ بْنِ عُرْوَةَ التَّمِيمِيِّ، قَالَ: سَأَلْتُ أَبَا عَبْدِ اللهِ </w:t>
      </w:r>
      <w:r w:rsidRPr="00AC51C5">
        <w:rPr>
          <w:rStyle w:val="libAlaemChar"/>
          <w:rtl/>
        </w:rPr>
        <w:t>عليه‌السلام</w:t>
      </w:r>
      <w:r w:rsidRPr="005D642E">
        <w:rPr>
          <w:rtl/>
          <w:lang w:bidi="fa-IR"/>
        </w:rPr>
        <w:t xml:space="preserve"> عَنْ قَوْلِ اللهِ</w:t>
      </w:r>
      <w:r>
        <w:rPr>
          <w:rtl/>
          <w:lang w:bidi="fa-IR"/>
        </w:rPr>
        <w:t xml:space="preserve"> </w:t>
      </w:r>
      <w:r w:rsidRPr="005D642E">
        <w:rPr>
          <w:rtl/>
          <w:lang w:bidi="fa-IR"/>
        </w:rPr>
        <w:t>عَزَّ وَجَلَّ</w:t>
      </w:r>
      <w:r>
        <w:rPr>
          <w:rtl/>
          <w:lang w:bidi="fa-IR"/>
        </w:rPr>
        <w:t xml:space="preserve">: </w:t>
      </w:r>
      <w:r w:rsidR="00C76B65">
        <w:rPr>
          <w:rStyle w:val="libAlaemChar"/>
          <w:rtl/>
        </w:rPr>
        <w:t>(</w:t>
      </w:r>
      <w:r w:rsidRPr="00AC51C5">
        <w:rPr>
          <w:rStyle w:val="libAieChar"/>
          <w:rtl/>
        </w:rPr>
        <w:t>فَاغْسِلُوا وُجُوهَكُمْ وَأَيْدِيَكُمْ إِلَى الْمَرافِقِ</w:t>
      </w:r>
      <w:r w:rsidR="00C76B65" w:rsidRPr="00C76B65">
        <w:rPr>
          <w:rStyle w:val="libAlaemChar"/>
          <w:rtl/>
        </w:rPr>
        <w:t>)</w:t>
      </w:r>
      <w:r>
        <w:rPr>
          <w:rtl/>
          <w:lang w:bidi="fa-IR"/>
        </w:rPr>
        <w:t xml:space="preserve"> </w:t>
      </w:r>
      <w:r w:rsidRPr="005D642E">
        <w:rPr>
          <w:rtl/>
          <w:lang w:bidi="fa-IR"/>
        </w:rPr>
        <w:t>فَقُلْتُ</w:t>
      </w:r>
      <w:r>
        <w:rPr>
          <w:rtl/>
          <w:lang w:bidi="fa-IR"/>
        </w:rPr>
        <w:t xml:space="preserve">: </w:t>
      </w:r>
      <w:r w:rsidRPr="005D642E">
        <w:rPr>
          <w:rtl/>
          <w:lang w:bidi="fa-IR"/>
        </w:rPr>
        <w:t>هكَذَا</w:t>
      </w:r>
      <w:r>
        <w:rPr>
          <w:rtl/>
          <w:lang w:bidi="fa-IR"/>
        </w:rPr>
        <w:t xml:space="preserve"> ـ </w:t>
      </w:r>
      <w:r w:rsidRPr="005D642E">
        <w:rPr>
          <w:rtl/>
          <w:lang w:bidi="fa-IR"/>
        </w:rPr>
        <w:t>وَمَسَحْتُ</w:t>
      </w:r>
      <w:r>
        <w:rPr>
          <w:rtl/>
          <w:lang w:bidi="fa-IR"/>
        </w:rPr>
        <w:t xml:space="preserve"> </w:t>
      </w:r>
      <w:r w:rsidRPr="005D642E">
        <w:rPr>
          <w:rtl/>
          <w:lang w:bidi="fa-IR"/>
        </w:rPr>
        <w:t>مِنْ ظَهْرِ كَفِّي إِلَى الْمِرْفَقِ</w:t>
      </w:r>
      <w:r>
        <w:rPr>
          <w:rtl/>
          <w:lang w:bidi="fa-IR"/>
        </w:rPr>
        <w:t xml:space="preserve"> ـ؟ </w:t>
      </w:r>
      <w:r w:rsidRPr="005D642E">
        <w:rPr>
          <w:rtl/>
          <w:lang w:bidi="fa-IR"/>
        </w:rPr>
        <w:t>فَقَالَ</w:t>
      </w:r>
      <w:r>
        <w:rPr>
          <w:rtl/>
          <w:lang w:bidi="fa-IR"/>
        </w:rPr>
        <w:t xml:space="preserve">: </w:t>
      </w:r>
      <w:r w:rsidRPr="005D642E">
        <w:rPr>
          <w:rtl/>
          <w:lang w:bidi="fa-IR"/>
        </w:rPr>
        <w:t>« لَيْسَ هكَذَا تَنْزِيلُهَا</w:t>
      </w:r>
      <w:r w:rsidR="00E35571">
        <w:rPr>
          <w:rtl/>
          <w:lang w:bidi="fa-IR"/>
        </w:rPr>
        <w:t xml:space="preserve">، </w:t>
      </w:r>
      <w:r w:rsidRPr="005D642E">
        <w:rPr>
          <w:rtl/>
          <w:lang w:bidi="fa-IR"/>
        </w:rPr>
        <w:t>إِنَّمَا هِيَ</w:t>
      </w:r>
      <w:r>
        <w:rPr>
          <w:rtl/>
          <w:lang w:bidi="fa-IR"/>
        </w:rPr>
        <w:t xml:space="preserve">: </w:t>
      </w:r>
      <w:r w:rsidRPr="005D642E">
        <w:rPr>
          <w:rtl/>
          <w:lang w:bidi="fa-IR"/>
        </w:rPr>
        <w:t>فَاغْسِلُوا وُجُوهَكُمْ وَأَيْدِيَكُمْ مِنَ</w:t>
      </w:r>
      <w:r>
        <w:rPr>
          <w:rtl/>
          <w:lang w:bidi="fa-IR"/>
        </w:rPr>
        <w:t xml:space="preserve"> </w:t>
      </w:r>
      <w:r w:rsidRPr="005D642E">
        <w:rPr>
          <w:rtl/>
          <w:lang w:bidi="fa-IR"/>
        </w:rPr>
        <w:t>الْمَرَافِقِ » ثُمَّ أَمَرَّ يَدَهُ مِنْ مِرْفَقِهِ إِلى أَصَابِعِهِ.</w:t>
      </w:r>
    </w:p>
    <w:p w14:paraId="70D49C83" w14:textId="77777777" w:rsidR="001D2A8B" w:rsidRDefault="001D2A8B" w:rsidP="001D2A8B">
      <w:pPr>
        <w:pStyle w:val="libNormal"/>
      </w:pPr>
      <w:r>
        <w:t>Muhammad Bin Al Hassan, and someone else, from Sahl Bin Ziyad, from Ali Bin Al Hakam, from Al Haysam Bin Urwa Al Tameemi who said,</w:t>
      </w:r>
    </w:p>
    <w:p w14:paraId="7AD21599" w14:textId="3C36A613" w:rsidR="00093B5C" w:rsidRDefault="001D2A8B" w:rsidP="001D2A8B">
      <w:pPr>
        <w:pStyle w:val="libNormal"/>
      </w:pPr>
      <w:r>
        <w:t>‘I asked Abu Abdullah</w:t>
      </w:r>
      <w:r w:rsidRPr="00813829">
        <w:rPr>
          <w:rStyle w:val="libAlaemEnChar"/>
        </w:rPr>
        <w:t>asws</w:t>
      </w:r>
      <w:r>
        <w:t xml:space="preserve"> about the Words of Allah</w:t>
      </w:r>
      <w:r w:rsidRPr="001C3974">
        <w:rPr>
          <w:rStyle w:val="libAlaemEnChar"/>
        </w:rPr>
        <w:t>azwj</w:t>
      </w:r>
      <w:r>
        <w:t xml:space="preserve"> Mighty and Majestic [5:6] wash your faces and your hands</w:t>
      </w:r>
      <w:r w:rsidRPr="002A5891">
        <w:t xml:space="preserve"> as </w:t>
      </w:r>
      <w:r>
        <w:t>far</w:t>
      </w:r>
      <w:r w:rsidRPr="002A5891">
        <w:t xml:space="preserve"> as </w:t>
      </w:r>
      <w:r>
        <w:t xml:space="preserve">the elbows. I said, ‘Like this?’ – and </w:t>
      </w:r>
      <w:r w:rsidR="00F773DF">
        <w:t xml:space="preserve">I </w:t>
      </w:r>
      <w:r>
        <w:t>wiped the back of my palm up to the elbow’. So he</w:t>
      </w:r>
      <w:r w:rsidRPr="00813829">
        <w:rPr>
          <w:rStyle w:val="libAlaemEnChar"/>
        </w:rPr>
        <w:t>asws</w:t>
      </w:r>
      <w:r>
        <w:t xml:space="preserve"> said: ‘Not like this. Descend it. But rather, it (the Verse is) [5:6] wash your faces and your hands from the elbows’. Then he</w:t>
      </w:r>
      <w:r w:rsidRPr="00813829">
        <w:rPr>
          <w:rStyle w:val="libAlaemEnChar"/>
        </w:rPr>
        <w:t>asws</w:t>
      </w:r>
      <w:r>
        <w:t xml:space="preserve"> passed his</w:t>
      </w:r>
      <w:r w:rsidRPr="00813829">
        <w:rPr>
          <w:rStyle w:val="libAlaemEnChar"/>
        </w:rPr>
        <w:t>asws</w:t>
      </w:r>
      <w:r>
        <w:t xml:space="preserve"> hand from his</w:t>
      </w:r>
      <w:r w:rsidRPr="00813829">
        <w:rPr>
          <w:rStyle w:val="libAlaemEnChar"/>
        </w:rPr>
        <w:t>asws</w:t>
      </w:r>
      <w:r>
        <w:t xml:space="preserve"> elbow down to his</w:t>
      </w:r>
      <w:r w:rsidRPr="00813829">
        <w:rPr>
          <w:rStyle w:val="libAlaemEnChar"/>
        </w:rPr>
        <w:t>asws</w:t>
      </w:r>
      <w:r>
        <w:t xml:space="preserve"> fingers’.</w:t>
      </w:r>
      <w:r w:rsidR="00093B5C" w:rsidRPr="00A15820">
        <w:rPr>
          <w:rStyle w:val="libFootnotenumChar"/>
        </w:rPr>
        <w:t>132</w:t>
      </w:r>
    </w:p>
    <w:p w14:paraId="69814431" w14:textId="17A787B9"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أَخِيهِ إِسْحَاقَ بْنِ إِبْرَاهِيمَ، عَنْ مُحَمَّدِ بْنِ إِسْمَاعِيلَ بْنِ</w:t>
      </w:r>
      <w:r w:rsidRPr="00270865">
        <w:rPr>
          <w:rFonts w:hint="cs"/>
          <w:rtl/>
          <w:lang w:bidi="fa-IR"/>
        </w:rPr>
        <w:t xml:space="preserve"> </w:t>
      </w:r>
      <w:r w:rsidRPr="00270865">
        <w:rPr>
          <w:rtl/>
          <w:lang w:bidi="fa-IR"/>
        </w:rPr>
        <w:t xml:space="preserve">بَزِيعٍ: عَنْ أَبِي الْحَسَنِ الرِّضَا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فَرَضَ اللهُ عَلَى النِّسَاءِ فِي الْوُضُوءِ لِلصَّلَاةِ</w:t>
      </w:r>
      <w:r>
        <w:rPr>
          <w:rtl/>
          <w:lang w:bidi="fa-IR"/>
        </w:rPr>
        <w:t xml:space="preserve"> </w:t>
      </w:r>
      <w:r w:rsidRPr="005D642E">
        <w:rPr>
          <w:rtl/>
          <w:lang w:bidi="fa-IR"/>
        </w:rPr>
        <w:t>أَنْ يَبْتَدِئْنَ</w:t>
      </w:r>
      <w:r>
        <w:rPr>
          <w:rtl/>
          <w:lang w:bidi="fa-IR"/>
        </w:rPr>
        <w:t xml:space="preserve"> </w:t>
      </w:r>
      <w:r w:rsidRPr="005D642E">
        <w:rPr>
          <w:rtl/>
          <w:lang w:bidi="fa-IR"/>
        </w:rPr>
        <w:t>بِبَاطِنِ</w:t>
      </w:r>
      <w:r>
        <w:rPr>
          <w:rtl/>
          <w:lang w:bidi="fa-IR"/>
        </w:rPr>
        <w:t xml:space="preserve"> </w:t>
      </w:r>
      <w:r w:rsidRPr="005D642E">
        <w:rPr>
          <w:rtl/>
          <w:lang w:bidi="fa-IR"/>
        </w:rPr>
        <w:t>أَذْرُعِهِنَّ</w:t>
      </w:r>
      <w:r w:rsidR="00E35571">
        <w:rPr>
          <w:rtl/>
          <w:lang w:bidi="fa-IR"/>
        </w:rPr>
        <w:t xml:space="preserve">، </w:t>
      </w:r>
      <w:r w:rsidRPr="005D642E">
        <w:rPr>
          <w:rtl/>
          <w:lang w:bidi="fa-IR"/>
        </w:rPr>
        <w:t>وَفِي الرِّجَالِ بِظَاهِرِ الذِّرَاعِ »</w:t>
      </w:r>
      <w:r>
        <w:rPr>
          <w:rtl/>
          <w:lang w:bidi="fa-IR"/>
        </w:rPr>
        <w:t>.</w:t>
      </w:r>
    </w:p>
    <w:p w14:paraId="1F21F8AD" w14:textId="77777777" w:rsidR="001D2A8B" w:rsidRDefault="001D2A8B" w:rsidP="001D2A8B">
      <w:pPr>
        <w:pStyle w:val="libNormal"/>
      </w:pPr>
      <w:r>
        <w:t>Ali Bin Ibrahim, from his father Is’haq Bin Ibrahim, from Muhammad Bin Ismail Bin Bazie,</w:t>
      </w:r>
    </w:p>
    <w:p w14:paraId="014CC521" w14:textId="7E2FE6A7" w:rsidR="00093B5C" w:rsidRDefault="001D2A8B" w:rsidP="00A64696">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‘Allah</w:t>
      </w:r>
      <w:r w:rsidRPr="001C3974">
        <w:rPr>
          <w:rStyle w:val="libAlaemEnChar"/>
        </w:rPr>
        <w:t>azwj</w:t>
      </w:r>
      <w:r>
        <w:t xml:space="preserve"> Necessitated upon the women regarding the Ablution (</w:t>
      </w:r>
      <w:r w:rsidRPr="007B2A16">
        <w:rPr>
          <w:rStyle w:val="libNormalChar"/>
        </w:rPr>
        <w:t>Wudhu</w:t>
      </w:r>
      <w:r w:rsidRPr="00A64696">
        <w:rPr>
          <w:rStyle w:val="libNormalChar"/>
        </w:rPr>
        <w:t>)</w:t>
      </w:r>
      <w:r>
        <w:t xml:space="preserve"> for the </w:t>
      </w:r>
      <w:r w:rsidRPr="00582ADA">
        <w:rPr>
          <w:rStyle w:val="libNormalChar"/>
        </w:rPr>
        <w:t xml:space="preserve">Salaat </w:t>
      </w:r>
      <w:r>
        <w:t>that they should be beginning with the inside of their arms, and regarding the men, with the back of the arm’ (first).</w:t>
      </w:r>
      <w:r w:rsidR="00093B5C" w:rsidRPr="00A15820">
        <w:rPr>
          <w:rStyle w:val="libFootnotenumChar"/>
        </w:rPr>
        <w:t>133</w:t>
      </w:r>
    </w:p>
    <w:p w14:paraId="4134FEDE" w14:textId="71E473D3" w:rsidR="001D2A8B" w:rsidRDefault="001D2A8B" w:rsidP="00270865">
      <w:pPr>
        <w:pStyle w:val="libAr"/>
        <w:rPr>
          <w:rtl/>
          <w:lang w:bidi="fa-IR"/>
        </w:rPr>
      </w:pPr>
      <w:r w:rsidRPr="00246318">
        <w:rPr>
          <w:rStyle w:val="libBold2Char"/>
          <w:rtl/>
        </w:rPr>
        <w:t>7.</w:t>
      </w:r>
      <w:r w:rsidRPr="00270865">
        <w:rPr>
          <w:rtl/>
          <w:lang w:bidi="fa-IR"/>
        </w:rPr>
        <w:t xml:space="preserve"> عَلِيُّ بْنُ إِبْرَاهِيمَ، عَنْ أَبِيهِ</w:t>
      </w:r>
      <w:r w:rsidR="00E35571">
        <w:rPr>
          <w:rtl/>
          <w:lang w:bidi="fa-IR"/>
        </w:rPr>
        <w:t xml:space="preserve">، </w:t>
      </w:r>
      <w:r w:rsidRPr="00270865">
        <w:rPr>
          <w:rtl/>
          <w:lang w:bidi="fa-IR"/>
        </w:rPr>
        <w:t xml:space="preserve">عَنِ ابْنِ أَبِي نَجْرَانَ، عَنْ عَاصِمِ بْنِ حُمَيْدٍ،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الْأَقْطَعِ الْيَدِ وَالرِّجْلِ</w:t>
      </w:r>
      <w:r>
        <w:rPr>
          <w:rtl/>
          <w:lang w:bidi="fa-IR"/>
        </w:rPr>
        <w:t>؟</w:t>
      </w:r>
      <w:r w:rsidRPr="005D642E">
        <w:rPr>
          <w:rtl/>
          <w:lang w:bidi="fa-IR"/>
        </w:rPr>
        <w:t xml:space="preserve"> قَالَ</w:t>
      </w:r>
      <w:r>
        <w:rPr>
          <w:rtl/>
          <w:lang w:bidi="fa-IR"/>
        </w:rPr>
        <w:t xml:space="preserve">: </w:t>
      </w:r>
      <w:r w:rsidRPr="005D642E">
        <w:rPr>
          <w:rtl/>
          <w:lang w:bidi="fa-IR"/>
        </w:rPr>
        <w:t>« يَغْسِلُهُمَا</w:t>
      </w:r>
      <w:r>
        <w:rPr>
          <w:rtl/>
          <w:lang w:bidi="fa-IR"/>
        </w:rPr>
        <w:t xml:space="preserve"> </w:t>
      </w:r>
      <w:r w:rsidRPr="005D642E">
        <w:rPr>
          <w:rtl/>
          <w:lang w:bidi="fa-IR"/>
        </w:rPr>
        <w:t>»</w:t>
      </w:r>
      <w:r>
        <w:rPr>
          <w:rtl/>
          <w:lang w:bidi="fa-IR"/>
        </w:rPr>
        <w:t>.</w:t>
      </w:r>
    </w:p>
    <w:p w14:paraId="29226B62" w14:textId="77777777" w:rsidR="001D2A8B" w:rsidRDefault="001D2A8B" w:rsidP="001D2A8B">
      <w:pPr>
        <w:pStyle w:val="libNormal"/>
      </w:pPr>
      <w:r>
        <w:t>Ali Bin Ibrahim, from his father, from Ibn Abu Najran, from Aasim Bin Humeyd, from Muhammad Bin Muslim,</w:t>
      </w:r>
    </w:p>
    <w:p w14:paraId="08ED2DD8" w14:textId="3B2231A0" w:rsidR="00093B5C"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the cut hand (injury) and the leg. He</w:t>
      </w:r>
      <w:r w:rsidRPr="00813829">
        <w:rPr>
          <w:rStyle w:val="libAlaemEnChar"/>
        </w:rPr>
        <w:t>asws</w:t>
      </w:r>
      <w:r>
        <w:t xml:space="preserve"> said: ‘He should wash both’.</w:t>
      </w:r>
      <w:r w:rsidR="00093B5C" w:rsidRPr="00A15820">
        <w:rPr>
          <w:rStyle w:val="libFootnotenumChar"/>
        </w:rPr>
        <w:t>134</w:t>
      </w:r>
    </w:p>
    <w:p w14:paraId="1196C9F6" w14:textId="77E664B9" w:rsidR="001D2A8B" w:rsidRDefault="001D2A8B" w:rsidP="00270865">
      <w:pPr>
        <w:pStyle w:val="libAr"/>
        <w:rPr>
          <w:rtl/>
          <w:lang w:bidi="fa-IR"/>
        </w:rPr>
      </w:pPr>
      <w:r w:rsidRPr="00246318">
        <w:rPr>
          <w:rStyle w:val="libBold2Char"/>
          <w:rtl/>
        </w:rPr>
        <w:lastRenderedPageBreak/>
        <w:t>8.</w:t>
      </w:r>
      <w:r w:rsidRPr="00270865">
        <w:rPr>
          <w:rtl/>
          <w:lang w:bidi="fa-IR"/>
        </w:rPr>
        <w:t xml:space="preserve"> عَنْهُ</w:t>
      </w:r>
      <w:r w:rsidR="00E35571">
        <w:rPr>
          <w:rtl/>
          <w:lang w:bidi="fa-IR"/>
        </w:rPr>
        <w:t xml:space="preserve">، </w:t>
      </w:r>
      <w:r w:rsidRPr="00270865">
        <w:rPr>
          <w:rtl/>
          <w:lang w:bidi="fa-IR"/>
        </w:rPr>
        <w:t>عَنْ أَبِيهِ، عَنِ ابْنِ أَبِي عُمَيْرٍ، عَنْ رِفَاعَةَ</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 xml:space="preserve">مُحَمَّدُ بْنُ يَحْيى، عَنْ أَحْمَدَ بْنِ مُحَمَّدٍ، عَنِ الْحَسَنِ بْنِ عَلِيٍّ، عَنْ‌ رِفَاعَةَ، قَالَ: سَأَلْتُ أَبَا عَبْدِ اللهِ </w:t>
      </w:r>
      <w:r w:rsidRPr="00AC51C5">
        <w:rPr>
          <w:rStyle w:val="libAlaemChar"/>
          <w:rtl/>
        </w:rPr>
        <w:t>عليه‌السلام</w:t>
      </w:r>
      <w:r w:rsidRPr="005D642E">
        <w:rPr>
          <w:rtl/>
          <w:lang w:bidi="fa-IR"/>
        </w:rPr>
        <w:t xml:space="preserve"> عَنِ الْأَقْطَعِ</w:t>
      </w:r>
      <w:r>
        <w:rPr>
          <w:rtl/>
          <w:lang w:bidi="fa-IR"/>
        </w:rPr>
        <w:t xml:space="preserve">؟ </w:t>
      </w:r>
      <w:r w:rsidRPr="005D642E">
        <w:rPr>
          <w:rtl/>
          <w:lang w:bidi="fa-IR"/>
        </w:rPr>
        <w:t>قَالَ</w:t>
      </w:r>
      <w:r>
        <w:rPr>
          <w:rtl/>
          <w:lang w:bidi="fa-IR"/>
        </w:rPr>
        <w:t xml:space="preserve">: </w:t>
      </w:r>
      <w:r w:rsidRPr="005D642E">
        <w:rPr>
          <w:rtl/>
          <w:lang w:bidi="fa-IR"/>
        </w:rPr>
        <w:t>« يَغْسِلُ مَا قُطِعَ مِنْهُ</w:t>
      </w:r>
      <w:r>
        <w:rPr>
          <w:rtl/>
          <w:lang w:bidi="fa-IR"/>
        </w:rPr>
        <w:t xml:space="preserve"> </w:t>
      </w:r>
      <w:r w:rsidRPr="005D642E">
        <w:rPr>
          <w:rtl/>
          <w:lang w:bidi="fa-IR"/>
        </w:rPr>
        <w:t>»</w:t>
      </w:r>
      <w:r>
        <w:rPr>
          <w:rtl/>
          <w:lang w:bidi="fa-IR"/>
        </w:rPr>
        <w:t>.</w:t>
      </w:r>
    </w:p>
    <w:p w14:paraId="60CEACB2" w14:textId="77777777" w:rsidR="001D2A8B" w:rsidRDefault="001D2A8B" w:rsidP="001D2A8B">
      <w:pPr>
        <w:pStyle w:val="libNormal"/>
      </w:pPr>
      <w:r>
        <w:t>And from him, from his father, from Ibn Abu Umeyr, from Rafa’at, and Muhammad Bin Yahya, from Ahmad Bin Muhammad,</w:t>
      </w:r>
    </w:p>
    <w:p w14:paraId="1FFE9692" w14:textId="56DB16AC" w:rsidR="00093B5C" w:rsidRDefault="001D2A8B" w:rsidP="001D2A8B">
      <w:pPr>
        <w:pStyle w:val="libNormal"/>
      </w:pPr>
      <w:r w:rsidRPr="00BB69AC">
        <w:t xml:space="preserve">(It has been narrated) </w:t>
      </w:r>
      <w:r>
        <w:t xml:space="preserve">from </w:t>
      </w:r>
      <w:r w:rsidRPr="00004DA2">
        <w:rPr>
          <w:rStyle w:val="libNormalChar"/>
        </w:rPr>
        <w:t>Al-Hassan Bin Ali,</w:t>
      </w:r>
      <w:r>
        <w:t xml:space="preserve"> from Rafa’at who said, ‘I asked Abu Abdullah</w:t>
      </w:r>
      <w:r w:rsidRPr="00813829">
        <w:rPr>
          <w:rStyle w:val="libAlaemEnChar"/>
        </w:rPr>
        <w:t>asws</w:t>
      </w:r>
      <w:r>
        <w:t xml:space="preserve"> about the cut (hand or leg). He</w:t>
      </w:r>
      <w:r w:rsidRPr="00813829">
        <w:rPr>
          <w:rStyle w:val="libAlaemEnChar"/>
        </w:rPr>
        <w:t>asws</w:t>
      </w:r>
      <w:r>
        <w:t xml:space="preserve"> said: ‘He should wash what</w:t>
      </w:r>
      <w:r w:rsidRPr="002A5891">
        <w:t xml:space="preserve"> has </w:t>
      </w:r>
      <w:r>
        <w:t>been cut off from’.</w:t>
      </w:r>
      <w:r w:rsidR="00093B5C" w:rsidRPr="00A15820">
        <w:rPr>
          <w:rStyle w:val="libFootnotenumChar"/>
        </w:rPr>
        <w:t>135</w:t>
      </w:r>
    </w:p>
    <w:p w14:paraId="42B4D41F" w14:textId="04E31AC3"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الْعَمْرَكِيِّ، عَنْ عَلِيِّ بْنِ جَعْفَرٍ: عَنْ أَخِيهِ مُوسَى بْنِ جَعْفَرٍ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رَجُلٍ قُطِعَتْ يَدُهُ مِنَ الْمِرْفَقِ</w:t>
      </w:r>
      <w:r>
        <w:rPr>
          <w:rtl/>
          <w:lang w:bidi="fa-IR"/>
        </w:rPr>
        <w:t xml:space="preserve">: </w:t>
      </w:r>
      <w:r w:rsidRPr="005D642E">
        <w:rPr>
          <w:rtl/>
          <w:lang w:bidi="fa-IR"/>
        </w:rPr>
        <w:t>كَيْفَ يَتَوَضَّأُ</w:t>
      </w:r>
      <w:r>
        <w:rPr>
          <w:rtl/>
          <w:lang w:bidi="fa-IR"/>
        </w:rPr>
        <w:t xml:space="preserve">؟ </w:t>
      </w:r>
      <w:r w:rsidRPr="005D642E">
        <w:rPr>
          <w:rtl/>
          <w:lang w:bidi="fa-IR"/>
        </w:rPr>
        <w:t>قَالَ</w:t>
      </w:r>
      <w:r>
        <w:rPr>
          <w:rtl/>
          <w:lang w:bidi="fa-IR"/>
        </w:rPr>
        <w:t xml:space="preserve">: </w:t>
      </w:r>
      <w:r w:rsidRPr="005D642E">
        <w:rPr>
          <w:rtl/>
          <w:lang w:bidi="fa-IR"/>
        </w:rPr>
        <w:t>« يَغْسِلُ مَا بَقِيَ مِنْ عَضُدِهِ</w:t>
      </w:r>
      <w:r>
        <w:rPr>
          <w:rtl/>
          <w:lang w:bidi="fa-IR"/>
        </w:rPr>
        <w:t xml:space="preserve"> </w:t>
      </w:r>
      <w:r w:rsidRPr="005D642E">
        <w:rPr>
          <w:rtl/>
          <w:lang w:bidi="fa-IR"/>
        </w:rPr>
        <w:t>»</w:t>
      </w:r>
      <w:r>
        <w:rPr>
          <w:rtl/>
          <w:lang w:bidi="fa-IR"/>
        </w:rPr>
        <w:t>.</w:t>
      </w:r>
    </w:p>
    <w:p w14:paraId="2E3A76D0" w14:textId="77777777" w:rsidR="001D2A8B" w:rsidRDefault="001D2A8B" w:rsidP="001D2A8B">
      <w:pPr>
        <w:pStyle w:val="libNormal"/>
      </w:pPr>
      <w:r>
        <w:t>Muhammad Bin Yahya, from Al Amraky,</w:t>
      </w:r>
    </w:p>
    <w:p w14:paraId="45C6130E" w14:textId="2CB15E60" w:rsidR="00093B5C" w:rsidRDefault="001D2A8B" w:rsidP="00A64696">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Musa</w:t>
      </w:r>
      <w:r w:rsidRPr="00813829">
        <w:rPr>
          <w:rStyle w:val="libAlaemEnChar"/>
        </w:rPr>
        <w:t>asws</w:t>
      </w:r>
      <w:r>
        <w:t xml:space="preserve"> Bin Ja’far</w:t>
      </w:r>
      <w:r w:rsidRPr="00813829">
        <w:rPr>
          <w:rStyle w:val="libAlaemEnChar"/>
        </w:rPr>
        <w:t>asws</w:t>
      </w:r>
      <w:r>
        <w:t>, said, ‘I asked him</w:t>
      </w:r>
      <w:r w:rsidRPr="00813829">
        <w:rPr>
          <w:rStyle w:val="libAlaemEnChar"/>
        </w:rPr>
        <w:t>asws</w:t>
      </w:r>
      <w:r>
        <w:t xml:space="preserve"> about a man with a hand cut off from the elbow, ‘How would he perform the Ablution (</w:t>
      </w:r>
      <w:r w:rsidRPr="007B2A16">
        <w:rPr>
          <w:rStyle w:val="libNormalChar"/>
        </w:rPr>
        <w:t>Wudhu</w:t>
      </w:r>
      <w:r w:rsidRPr="00A64696">
        <w:rPr>
          <w:rStyle w:val="libNormalChar"/>
        </w:rPr>
        <w:t>)</w:t>
      </w:r>
      <w:r>
        <w:t>?’ He</w:t>
      </w:r>
      <w:r w:rsidRPr="00813829">
        <w:rPr>
          <w:rStyle w:val="libAlaemEnChar"/>
        </w:rPr>
        <w:t>asws</w:t>
      </w:r>
      <w:r>
        <w:t xml:space="preserve"> said: ‘He should wash whatever remains from his limb’.</w:t>
      </w:r>
      <w:r w:rsidR="00093B5C" w:rsidRPr="00A15820">
        <w:rPr>
          <w:rStyle w:val="libFootnotenumChar"/>
        </w:rPr>
        <w:t>136</w:t>
      </w:r>
    </w:p>
    <w:p w14:paraId="01D9D839" w14:textId="5AD5C8EA"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أَحْمَدَ بْنِ مُحَمَّدٍ، عَنِ ابْنِ فَضَّالٍ، عَنِ ابْنِ بُكَيْرٍ، عَنْ زُرَارَةَ، قَالَ: سَأَلْتُ أَبَا جَعْفَرٍ </w:t>
      </w:r>
      <w:r w:rsidRPr="00AC51C5">
        <w:rPr>
          <w:rStyle w:val="libAlaemChar"/>
          <w:rtl/>
        </w:rPr>
        <w:t>عليه‌السلام</w:t>
      </w:r>
      <w:r w:rsidRPr="005D642E">
        <w:rPr>
          <w:rtl/>
          <w:lang w:bidi="fa-IR"/>
        </w:rPr>
        <w:t xml:space="preserve"> أَنَّ أُنَاساً يَقُولُونَ</w:t>
      </w:r>
      <w:r>
        <w:rPr>
          <w:rtl/>
          <w:lang w:bidi="fa-IR"/>
        </w:rPr>
        <w:t xml:space="preserve">: </w:t>
      </w:r>
      <w:r w:rsidRPr="005D642E">
        <w:rPr>
          <w:rtl/>
          <w:lang w:bidi="fa-IR"/>
        </w:rPr>
        <w:t>إِنَّ بَطْنَ الْأُذُنَيْنِ مِنَ الْوَجْهِ</w:t>
      </w:r>
      <w:r>
        <w:rPr>
          <w:rtl/>
          <w:lang w:bidi="fa-IR"/>
        </w:rPr>
        <w:t xml:space="preserve">، </w:t>
      </w:r>
      <w:r w:rsidRPr="005D642E">
        <w:rPr>
          <w:rtl/>
          <w:lang w:bidi="fa-IR"/>
        </w:rPr>
        <w:t>وَظَهْرَهُمَا مِنَ الرَّأْسِ</w:t>
      </w:r>
      <w:r>
        <w:rPr>
          <w:rtl/>
          <w:lang w:bidi="fa-IR"/>
        </w:rPr>
        <w:t xml:space="preserve">؟ </w:t>
      </w:r>
      <w:r w:rsidRPr="005D642E">
        <w:rPr>
          <w:rtl/>
          <w:lang w:bidi="fa-IR"/>
        </w:rPr>
        <w:t>فَقَالَ</w:t>
      </w:r>
      <w:r>
        <w:rPr>
          <w:rtl/>
          <w:lang w:bidi="fa-IR"/>
        </w:rPr>
        <w:t xml:space="preserve">: </w:t>
      </w:r>
      <w:r w:rsidRPr="005D642E">
        <w:rPr>
          <w:rtl/>
          <w:lang w:bidi="fa-IR"/>
        </w:rPr>
        <w:t>« لَيْسَ عَلَيْهِمَا غَسْلٌ وَلَامَسْحٌ »</w:t>
      </w:r>
      <w:r>
        <w:rPr>
          <w:rtl/>
          <w:lang w:bidi="fa-IR"/>
        </w:rPr>
        <w:t>.</w:t>
      </w:r>
    </w:p>
    <w:p w14:paraId="72801F2E" w14:textId="77777777" w:rsidR="001D2A8B" w:rsidRDefault="001D2A8B" w:rsidP="001D2A8B">
      <w:pPr>
        <w:pStyle w:val="libNormal"/>
      </w:pPr>
      <w:r>
        <w:t>Muhammad Bin Yahya, from Ahmad Bin Muhammad, from Ibn Fazzal, from Ibn Bukeyr, from Zurara who said,</w:t>
      </w:r>
    </w:p>
    <w:p w14:paraId="5F1A9B7F" w14:textId="14E86D24" w:rsidR="00093B5C" w:rsidRDefault="001D2A8B" w:rsidP="001D2A8B">
      <w:pPr>
        <w:pStyle w:val="libNormal"/>
      </w:pPr>
      <w:r>
        <w:t>‘I asked Abu Ja’far</w:t>
      </w:r>
      <w:r w:rsidRPr="00813829">
        <w:rPr>
          <w:rStyle w:val="libAlaemEnChar"/>
        </w:rPr>
        <w:t>asws</w:t>
      </w:r>
      <w:r>
        <w:t xml:space="preserve"> that people are saying that the interior of the two ears are from the face, and the backs of these two are from the head. So he</w:t>
      </w:r>
      <w:r w:rsidRPr="00813829">
        <w:rPr>
          <w:rStyle w:val="libAlaemEnChar"/>
        </w:rPr>
        <w:t>asws</w:t>
      </w:r>
      <w:r>
        <w:t xml:space="preserve"> said: ‘There is neither a washing upon these two nor a wiping’.</w:t>
      </w:r>
      <w:bookmarkStart w:id="162" w:name="_Toc344647235"/>
      <w:bookmarkStart w:id="163" w:name="_Toc462226750"/>
      <w:r w:rsidR="00093B5C" w:rsidRPr="00A15820">
        <w:rPr>
          <w:rStyle w:val="libFootnotenumChar"/>
        </w:rPr>
        <w:t>137</w:t>
      </w:r>
    </w:p>
    <w:p w14:paraId="00416A73" w14:textId="4C18C0B1" w:rsidR="00057878" w:rsidRDefault="001D2A8B" w:rsidP="001D2A8B">
      <w:pPr>
        <w:pStyle w:val="Heading2Center"/>
        <w:rPr>
          <w:rtl/>
          <w:lang w:bidi="fa-IR"/>
        </w:rPr>
      </w:pPr>
      <w:bookmarkStart w:id="164" w:name="_Toc31882255"/>
      <w:bookmarkStart w:id="165" w:name="_Toc31882984"/>
      <w:bookmarkStart w:id="166" w:name="_Toc31883671"/>
      <w:r w:rsidRPr="005D642E">
        <w:rPr>
          <w:rtl/>
          <w:lang w:bidi="fa-IR"/>
        </w:rPr>
        <w:t>19</w:t>
      </w:r>
      <w:r w:rsidR="00B71A3A" w:rsidRPr="00B71A3A">
        <w:rPr>
          <w:rtl/>
        </w:rPr>
        <w:t>-</w:t>
      </w:r>
      <w:r w:rsidR="0016284F" w:rsidRPr="0016284F">
        <w:rPr>
          <w:rtl/>
        </w:rPr>
        <w:t xml:space="preserve"> </w:t>
      </w:r>
      <w:r w:rsidRPr="005D642E">
        <w:rPr>
          <w:rtl/>
          <w:lang w:bidi="fa-IR"/>
        </w:rPr>
        <w:t>بَابُ مَسْحِ الرَّأْسِ وَالْقَدَمَيْنِ‌</w:t>
      </w:r>
      <w:bookmarkEnd w:id="162"/>
      <w:bookmarkEnd w:id="163"/>
      <w:bookmarkEnd w:id="164"/>
      <w:bookmarkEnd w:id="165"/>
      <w:bookmarkEnd w:id="166"/>
    </w:p>
    <w:p w14:paraId="7D814B5D" w14:textId="2A30AB05" w:rsidR="001D2A8B" w:rsidRPr="00BB76E4" w:rsidRDefault="00057878" w:rsidP="00057878">
      <w:pPr>
        <w:pStyle w:val="Heading2Center"/>
      </w:pPr>
      <w:bookmarkStart w:id="167" w:name="_Toc31882256"/>
      <w:bookmarkStart w:id="168" w:name="_Toc31882985"/>
      <w:bookmarkStart w:id="169" w:name="_Toc31883672"/>
      <w:r w:rsidRPr="00BB76E4">
        <w:t>Chapter 1</w:t>
      </w:r>
      <w:r w:rsidR="001D2A8B" w:rsidRPr="00BB76E4">
        <w:t>9 – Wiping the head and the two feet</w:t>
      </w:r>
      <w:bookmarkEnd w:id="167"/>
      <w:bookmarkEnd w:id="168"/>
      <w:bookmarkEnd w:id="169"/>
    </w:p>
    <w:p w14:paraId="64351E34" w14:textId="5DA5D4FD"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شَاذَانَ بْنِ الْخَلِيلِ النَّيْسَابُورِيِّ</w:t>
      </w:r>
      <w:r w:rsidR="00E35571">
        <w:rPr>
          <w:rtl/>
          <w:lang w:bidi="fa-IR"/>
        </w:rPr>
        <w:t xml:space="preserve">، </w:t>
      </w:r>
      <w:r w:rsidRPr="00270865">
        <w:rPr>
          <w:rtl/>
          <w:lang w:bidi="fa-IR"/>
        </w:rPr>
        <w:t xml:space="preserve">عَنْ مَعْمَرِ بْنِ عُمَرَ: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يُجْزِئُ مِنَ</w:t>
      </w:r>
      <w:r>
        <w:rPr>
          <w:rtl/>
          <w:lang w:bidi="fa-IR"/>
        </w:rPr>
        <w:t xml:space="preserve"> </w:t>
      </w:r>
      <w:r w:rsidRPr="005D642E">
        <w:rPr>
          <w:rtl/>
          <w:lang w:bidi="fa-IR"/>
        </w:rPr>
        <w:t>الْمَسْحِ عَلَى الرَّأْسِ</w:t>
      </w:r>
      <w:r>
        <w:rPr>
          <w:rtl/>
          <w:lang w:bidi="fa-IR"/>
        </w:rPr>
        <w:t xml:space="preserve"> </w:t>
      </w:r>
      <w:r w:rsidRPr="005D642E">
        <w:rPr>
          <w:rtl/>
          <w:lang w:bidi="fa-IR"/>
        </w:rPr>
        <w:t>مَوْضِعُ ثَلَاثِ أَصَابِعَ</w:t>
      </w:r>
      <w:r>
        <w:rPr>
          <w:rtl/>
          <w:lang w:bidi="fa-IR"/>
        </w:rPr>
        <w:t xml:space="preserve">، </w:t>
      </w:r>
      <w:r w:rsidRPr="005D642E">
        <w:rPr>
          <w:rtl/>
          <w:lang w:bidi="fa-IR"/>
        </w:rPr>
        <w:t>وَكَذلِكَ الرِّجْلُ »</w:t>
      </w:r>
      <w:r>
        <w:rPr>
          <w:rtl/>
          <w:lang w:bidi="fa-IR"/>
        </w:rPr>
        <w:t>.</w:t>
      </w:r>
    </w:p>
    <w:p w14:paraId="64D49D03" w14:textId="77777777" w:rsidR="001D2A8B" w:rsidRDefault="001D2A8B" w:rsidP="001D2A8B">
      <w:pPr>
        <w:pStyle w:val="libNormal"/>
      </w:pPr>
      <w:r>
        <w:t>A number of our companions, from Ahmad Bin Muhammad, from Shazaan Bin Al Khaleel Al Neyshapouri, from Moammar Bin Umar,</w:t>
      </w:r>
    </w:p>
    <w:p w14:paraId="3954484B" w14:textId="46BF0C02"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‘It would suffice from the wiping upon the head, a place of three fingers, and similar to that is the leg’.</w:t>
      </w:r>
      <w:r w:rsidR="00093B5C" w:rsidRPr="00A15820">
        <w:rPr>
          <w:rStyle w:val="libFootnotenumChar"/>
        </w:rPr>
        <w:t>138</w:t>
      </w:r>
    </w:p>
    <w:p w14:paraId="2EC37605" w14:textId="7166363E" w:rsidR="001D2A8B" w:rsidRDefault="001D2A8B" w:rsidP="00270865">
      <w:pPr>
        <w:pStyle w:val="libAr"/>
        <w:rPr>
          <w:rtl/>
          <w:lang w:bidi="fa-IR"/>
        </w:rPr>
      </w:pPr>
      <w:r w:rsidRPr="00246318">
        <w:rPr>
          <w:rStyle w:val="libBold2Char"/>
          <w:rtl/>
        </w:rPr>
        <w:lastRenderedPageBreak/>
        <w:t>2.</w:t>
      </w:r>
      <w:r w:rsidRPr="00270865">
        <w:rPr>
          <w:rtl/>
          <w:lang w:bidi="fa-IR"/>
        </w:rPr>
        <w:t xml:space="preserve"> عَلِيُّ بْنُ إِبْرَاهِيمَ، عَنْ أَبِيهِ، عَنِ ابْنِ أَبِي عُمَيْرٍ، عَنْ أَبِي أَيُّوبَ، عَنْ مُحَمَّدِ بْنِ مُسْلِمٍ: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الْأُذُنَانِ لَيْسَا مِنَ الْوَجْهِ</w:t>
      </w:r>
      <w:r>
        <w:rPr>
          <w:rtl/>
          <w:lang w:bidi="fa-IR"/>
        </w:rPr>
        <w:t xml:space="preserve">، </w:t>
      </w:r>
      <w:r w:rsidRPr="005D642E">
        <w:rPr>
          <w:rtl/>
          <w:lang w:bidi="fa-IR"/>
        </w:rPr>
        <w:t>وَلَامِنَ الرَّأْسِ »</w:t>
      </w:r>
      <w:r>
        <w:rPr>
          <w:rtl/>
          <w:lang w:bidi="fa-IR"/>
        </w:rPr>
        <w:t xml:space="preserve">. </w:t>
      </w:r>
      <w:r w:rsidRPr="005D642E">
        <w:rPr>
          <w:rtl/>
          <w:lang w:bidi="fa-IR"/>
        </w:rPr>
        <w:t>قَالَ</w:t>
      </w:r>
      <w:r>
        <w:rPr>
          <w:rtl/>
          <w:lang w:bidi="fa-IR"/>
        </w:rPr>
        <w:t xml:space="preserve">: </w:t>
      </w:r>
      <w:r w:rsidRPr="005D642E">
        <w:rPr>
          <w:rtl/>
          <w:lang w:bidi="fa-IR"/>
        </w:rPr>
        <w:t>وَذُكِرَ الْمَسْحُ</w:t>
      </w:r>
      <w:r>
        <w:rPr>
          <w:rtl/>
          <w:lang w:bidi="fa-IR"/>
        </w:rPr>
        <w:t xml:space="preserve">، </w:t>
      </w:r>
      <w:r w:rsidRPr="005D642E">
        <w:rPr>
          <w:rtl/>
          <w:lang w:bidi="fa-IR"/>
        </w:rPr>
        <w:t>فَقَالَ</w:t>
      </w:r>
      <w:r>
        <w:rPr>
          <w:rtl/>
          <w:lang w:bidi="fa-IR"/>
        </w:rPr>
        <w:t xml:space="preserve">: </w:t>
      </w:r>
      <w:r w:rsidRPr="005D642E">
        <w:rPr>
          <w:rtl/>
          <w:lang w:bidi="fa-IR"/>
        </w:rPr>
        <w:t>« امْسَحْ عَلى مُقَدَّمِ رَأْسِكَ</w:t>
      </w:r>
      <w:r>
        <w:rPr>
          <w:rtl/>
          <w:lang w:bidi="fa-IR"/>
        </w:rPr>
        <w:t xml:space="preserve">، </w:t>
      </w:r>
      <w:r w:rsidRPr="005D642E">
        <w:rPr>
          <w:rtl/>
          <w:lang w:bidi="fa-IR"/>
        </w:rPr>
        <w:t>وَامْسَحْ عَلَى الْقَدَمَيْنِ</w:t>
      </w:r>
      <w:r>
        <w:rPr>
          <w:rtl/>
          <w:lang w:bidi="fa-IR"/>
        </w:rPr>
        <w:t xml:space="preserve">، </w:t>
      </w:r>
      <w:r w:rsidRPr="005D642E">
        <w:rPr>
          <w:rtl/>
          <w:lang w:bidi="fa-IR"/>
        </w:rPr>
        <w:t>وَابْدَأْ بِالشِّقِّ الْأَيْمَنِ »</w:t>
      </w:r>
      <w:r>
        <w:rPr>
          <w:rtl/>
          <w:lang w:bidi="fa-IR"/>
        </w:rPr>
        <w:t>.</w:t>
      </w:r>
    </w:p>
    <w:p w14:paraId="1B937ABB" w14:textId="77777777" w:rsidR="001D2A8B" w:rsidRDefault="001D2A8B" w:rsidP="001D2A8B">
      <w:pPr>
        <w:pStyle w:val="libNormal"/>
      </w:pPr>
      <w:r>
        <w:t>Ali Bin Ibrahim, from his father, from Ibn Abu Umeyr, from Abu Ayoub, from Muhammad Bin Muslim,</w:t>
      </w:r>
    </w:p>
    <w:p w14:paraId="03D81468"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two ears are not from the face, nor from the head’.</w:t>
      </w:r>
    </w:p>
    <w:p w14:paraId="47CF43FD" w14:textId="37C45C91" w:rsidR="00093B5C" w:rsidRDefault="001D2A8B" w:rsidP="001D2A8B">
      <w:pPr>
        <w:pStyle w:val="libNormal"/>
      </w:pPr>
      <w:r>
        <w:t>He (the narrator) said, ‘And I mentioned the wiping, so he</w:t>
      </w:r>
      <w:r w:rsidRPr="00813829">
        <w:rPr>
          <w:rStyle w:val="libAlaemEnChar"/>
        </w:rPr>
        <w:t>asws</w:t>
      </w:r>
      <w:r>
        <w:t xml:space="preserve"> said: ‘Wipe upon the front of your head, and wipe upon the two feet, and begin with the right side’.</w:t>
      </w:r>
      <w:r w:rsidR="00093B5C" w:rsidRPr="00A15820">
        <w:rPr>
          <w:rStyle w:val="libFootnotenumChar"/>
        </w:rPr>
        <w:t>139</w:t>
      </w:r>
    </w:p>
    <w:p w14:paraId="1C3AAA33" w14:textId="28ADE69E"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شَاذَانَ بْنِ الْخَلِيلِ</w:t>
      </w:r>
      <w:r w:rsidR="00E35571">
        <w:rPr>
          <w:rtl/>
          <w:lang w:bidi="fa-IR"/>
        </w:rPr>
        <w:t xml:space="preserve">، </w:t>
      </w:r>
      <w:r w:rsidRPr="00270865">
        <w:rPr>
          <w:rtl/>
          <w:lang w:bidi="fa-IR"/>
        </w:rPr>
        <w:t xml:space="preserve">عَنْ يُونُسَ، عَنْ حَمَّادٍ، عَنِ الْحُسَيْنِ، قَالَ: قُلْتُ لِأَبِي عَبْدِ اللهِ </w:t>
      </w:r>
      <w:r w:rsidRPr="00AC51C5">
        <w:rPr>
          <w:rStyle w:val="libAlaemChar"/>
          <w:rtl/>
        </w:rPr>
        <w:t>عليه‌السلام</w:t>
      </w:r>
      <w:r>
        <w:rPr>
          <w:rtl/>
          <w:lang w:bidi="fa-IR"/>
        </w:rPr>
        <w:t xml:space="preserve">: </w:t>
      </w:r>
      <w:r w:rsidRPr="005D642E">
        <w:rPr>
          <w:rtl/>
          <w:lang w:bidi="fa-IR"/>
        </w:rPr>
        <w:t>رَجُلٌ تَوَضَّأَ وَهُوَ مُعْتَمٌّ</w:t>
      </w:r>
      <w:r>
        <w:rPr>
          <w:rtl/>
          <w:lang w:bidi="fa-IR"/>
        </w:rPr>
        <w:t xml:space="preserve">، </w:t>
      </w:r>
      <w:r w:rsidRPr="005D642E">
        <w:rPr>
          <w:rtl/>
          <w:lang w:bidi="fa-IR"/>
        </w:rPr>
        <w:t>فَثَقُلَ</w:t>
      </w:r>
      <w:r>
        <w:rPr>
          <w:rtl/>
          <w:lang w:bidi="fa-IR"/>
        </w:rPr>
        <w:t xml:space="preserve"> </w:t>
      </w:r>
      <w:r w:rsidRPr="005D642E">
        <w:rPr>
          <w:rtl/>
          <w:lang w:bidi="fa-IR"/>
        </w:rPr>
        <w:t>عَلَيْهِ نَزْعُ الْعِمَامَةِ</w:t>
      </w:r>
      <w:r w:rsidR="00E35571">
        <w:rPr>
          <w:rtl/>
          <w:lang w:bidi="fa-IR"/>
        </w:rPr>
        <w:t>؛</w:t>
      </w:r>
      <w:r w:rsidRPr="005D642E">
        <w:rPr>
          <w:rtl/>
          <w:lang w:bidi="fa-IR"/>
        </w:rPr>
        <w:t xml:space="preserve"> لِمَكَانِ الْبَرْدِ</w:t>
      </w:r>
      <w:r>
        <w:rPr>
          <w:rtl/>
          <w:lang w:bidi="fa-IR"/>
        </w:rPr>
        <w:t xml:space="preserve">؟ </w:t>
      </w:r>
      <w:r w:rsidRPr="005D642E">
        <w:rPr>
          <w:rtl/>
          <w:lang w:bidi="fa-IR"/>
        </w:rPr>
        <w:t>فَقَالَ</w:t>
      </w:r>
      <w:r>
        <w:rPr>
          <w:rtl/>
          <w:lang w:bidi="fa-IR"/>
        </w:rPr>
        <w:t xml:space="preserve">: </w:t>
      </w:r>
      <w:r w:rsidRPr="005D642E">
        <w:rPr>
          <w:rtl/>
          <w:lang w:bidi="fa-IR"/>
        </w:rPr>
        <w:t>« لِيُدْخِلْ إِصْبَعَهُ »</w:t>
      </w:r>
      <w:r>
        <w:rPr>
          <w:rtl/>
          <w:lang w:bidi="fa-IR"/>
        </w:rPr>
        <w:t>.</w:t>
      </w:r>
    </w:p>
    <w:p w14:paraId="11A014FC" w14:textId="77777777" w:rsidR="001D2A8B" w:rsidRDefault="001D2A8B" w:rsidP="001D2A8B">
      <w:pPr>
        <w:pStyle w:val="libNormal"/>
      </w:pPr>
      <w:r>
        <w:t>Muhammad Bin Yahya, from Ahmad Bin Muhammad, from Shazaan Bin Al Khaleel, from Yunus, from Hammad, from Al Husayn who said,</w:t>
      </w:r>
    </w:p>
    <w:p w14:paraId="0C8534FF" w14:textId="0AB4EF92" w:rsidR="00093B5C" w:rsidRDefault="001D2A8B" w:rsidP="00A64696">
      <w:pPr>
        <w:pStyle w:val="libNormal"/>
      </w:pPr>
      <w:r>
        <w:t>‘I said to Abu Abdullah</w:t>
      </w:r>
      <w:r w:rsidRPr="00813829">
        <w:rPr>
          <w:rStyle w:val="libAlaemEnChar"/>
        </w:rPr>
        <w:t>asws</w:t>
      </w:r>
      <w:r>
        <w:t>, ‘A man performs Ablution (</w:t>
      </w:r>
      <w:r w:rsidRPr="007B2A16">
        <w:rPr>
          <w:rStyle w:val="libNormalChar"/>
        </w:rPr>
        <w:t>Wudhu</w:t>
      </w:r>
      <w:r w:rsidRPr="00A64696">
        <w:rPr>
          <w:rStyle w:val="libNormalChar"/>
        </w:rPr>
        <w:t>)</w:t>
      </w:r>
      <w:r>
        <w:t xml:space="preserve"> and he is wearing a turban, so it is heavy upon him that he removes the turban due to the cold’. So he</w:t>
      </w:r>
      <w:r w:rsidRPr="00813829">
        <w:rPr>
          <w:rStyle w:val="libAlaemEnChar"/>
        </w:rPr>
        <w:t>asws</w:t>
      </w:r>
      <w:r>
        <w:t xml:space="preserve"> said: ‘Let him enter his fingers (under it for the wiping)’.</w:t>
      </w:r>
      <w:r w:rsidR="00093B5C" w:rsidRPr="00A15820">
        <w:rPr>
          <w:rStyle w:val="libFootnotenumChar"/>
        </w:rPr>
        <w:t>140</w:t>
      </w:r>
    </w:p>
    <w:p w14:paraId="6F0CFDFB" w14:textId="6543909F"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حَمَّادِ بْنِ عِيسى، عَنْ حَرِيزٍ، عَنْ زُرَارَةَ، قَالَ: قُلْتُ لِأَبِي جَعْفَرٍ </w:t>
      </w:r>
      <w:r w:rsidRPr="00AC51C5">
        <w:rPr>
          <w:rStyle w:val="libAlaemChar"/>
          <w:rtl/>
        </w:rPr>
        <w:t>عليه‌السلام</w:t>
      </w:r>
      <w:r>
        <w:rPr>
          <w:rtl/>
          <w:lang w:bidi="fa-IR"/>
        </w:rPr>
        <w:t>: أَ</w:t>
      </w:r>
      <w:r w:rsidRPr="005D642E">
        <w:rPr>
          <w:rtl/>
          <w:lang w:bidi="fa-IR"/>
        </w:rPr>
        <w:t>لَا</w:t>
      </w:r>
      <w:r>
        <w:rPr>
          <w:rFonts w:hint="cs"/>
          <w:rtl/>
          <w:lang w:bidi="fa-IR"/>
        </w:rPr>
        <w:t xml:space="preserve"> </w:t>
      </w:r>
      <w:r w:rsidRPr="005D642E">
        <w:rPr>
          <w:rtl/>
          <w:lang w:bidi="fa-IR"/>
        </w:rPr>
        <w:t>تُخْبِرُنِي مِنْ أَيْنَ عَلِمْتَ</w:t>
      </w:r>
      <w:r w:rsidR="00E35571">
        <w:rPr>
          <w:rtl/>
          <w:lang w:bidi="fa-IR"/>
        </w:rPr>
        <w:t xml:space="preserve">، </w:t>
      </w:r>
      <w:r w:rsidRPr="005D642E">
        <w:rPr>
          <w:rtl/>
          <w:lang w:bidi="fa-IR"/>
        </w:rPr>
        <w:t>وَقُلْتَ</w:t>
      </w:r>
      <w:r>
        <w:rPr>
          <w:rtl/>
          <w:lang w:bidi="fa-IR"/>
        </w:rPr>
        <w:t xml:space="preserve">: </w:t>
      </w:r>
      <w:r w:rsidRPr="005D642E">
        <w:rPr>
          <w:rtl/>
          <w:lang w:bidi="fa-IR"/>
        </w:rPr>
        <w:t>« إِنَّ الْمَسْحَ بِبَعْضِ الرَّأْسِ</w:t>
      </w:r>
      <w:r>
        <w:rPr>
          <w:rtl/>
          <w:lang w:bidi="fa-IR"/>
        </w:rPr>
        <w:t xml:space="preserve">، </w:t>
      </w:r>
      <w:r w:rsidRPr="005D642E">
        <w:rPr>
          <w:rtl/>
          <w:lang w:bidi="fa-IR"/>
        </w:rPr>
        <w:t>وَبَعْضِ الرِّجْلَيْنِ</w:t>
      </w:r>
      <w:r>
        <w:rPr>
          <w:rtl/>
          <w:lang w:bidi="fa-IR"/>
        </w:rPr>
        <w:t>؟</w:t>
      </w:r>
      <w:r w:rsidRPr="005D642E">
        <w:rPr>
          <w:rtl/>
          <w:lang w:bidi="fa-IR"/>
        </w:rPr>
        <w:t xml:space="preserve"> »</w:t>
      </w:r>
      <w:r>
        <w:rPr>
          <w:rtl/>
          <w:lang w:bidi="fa-IR"/>
        </w:rPr>
        <w:t xml:space="preserve">. </w:t>
      </w:r>
      <w:r w:rsidRPr="005D642E">
        <w:rPr>
          <w:rtl/>
          <w:lang w:bidi="fa-IR"/>
        </w:rPr>
        <w:t>فَضَحِكَ</w:t>
      </w:r>
      <w:r>
        <w:rPr>
          <w:rtl/>
          <w:lang w:bidi="fa-IR"/>
        </w:rPr>
        <w:t xml:space="preserve">، </w:t>
      </w:r>
      <w:r w:rsidRPr="005D642E">
        <w:rPr>
          <w:rtl/>
          <w:lang w:bidi="fa-IR"/>
        </w:rPr>
        <w:t>ثُمَّ قَالَ</w:t>
      </w:r>
      <w:r>
        <w:rPr>
          <w:rtl/>
          <w:lang w:bidi="fa-IR"/>
        </w:rPr>
        <w:t xml:space="preserve">: </w:t>
      </w:r>
      <w:r w:rsidRPr="005D642E">
        <w:rPr>
          <w:rtl/>
          <w:lang w:bidi="fa-IR"/>
        </w:rPr>
        <w:t>« يَا زُرَارَةُ</w:t>
      </w:r>
      <w:r>
        <w:rPr>
          <w:rtl/>
          <w:lang w:bidi="fa-IR"/>
        </w:rPr>
        <w:t xml:space="preserve">، </w:t>
      </w:r>
      <w:r w:rsidRPr="005D642E">
        <w:rPr>
          <w:rtl/>
          <w:lang w:bidi="fa-IR"/>
        </w:rPr>
        <w:t>قَالَ</w:t>
      </w:r>
      <w:r>
        <w:rPr>
          <w:rtl/>
          <w:lang w:bidi="fa-IR"/>
        </w:rPr>
        <w:t xml:space="preserve"> </w:t>
      </w:r>
      <w:r w:rsidRPr="005D642E">
        <w:rPr>
          <w:rtl/>
          <w:lang w:bidi="fa-IR"/>
        </w:rPr>
        <w:t xml:space="preserve">رَسُولُ اللهِ </w:t>
      </w:r>
      <w:r w:rsidRPr="00AC51C5">
        <w:rPr>
          <w:rStyle w:val="libAlaemChar"/>
          <w:rtl/>
        </w:rPr>
        <w:t>صلى‌الله‌عليه‌وآله‌وسلم</w:t>
      </w:r>
      <w:r>
        <w:rPr>
          <w:rtl/>
          <w:lang w:bidi="fa-IR"/>
        </w:rPr>
        <w:t xml:space="preserve">، </w:t>
      </w:r>
      <w:r w:rsidRPr="005D642E">
        <w:rPr>
          <w:rtl/>
          <w:lang w:bidi="fa-IR"/>
        </w:rPr>
        <w:t>وَنَزَلَ بِهِ الْكِتَابُ مِنَ اللهِ</w:t>
      </w:r>
      <w:r w:rsidR="00E35571">
        <w:rPr>
          <w:rtl/>
          <w:lang w:bidi="fa-IR"/>
        </w:rPr>
        <w:t>؛</w:t>
      </w:r>
      <w:r w:rsidRPr="005D642E">
        <w:rPr>
          <w:rtl/>
          <w:lang w:bidi="fa-IR"/>
        </w:rPr>
        <w:t xml:space="preserve"> لِأَنَّ اللهَ</w:t>
      </w:r>
      <w:r>
        <w:rPr>
          <w:rtl/>
          <w:lang w:bidi="fa-IR"/>
        </w:rPr>
        <w:t xml:space="preserve"> ـ </w:t>
      </w:r>
      <w:r w:rsidRPr="005D642E">
        <w:rPr>
          <w:rtl/>
          <w:lang w:bidi="fa-IR"/>
        </w:rPr>
        <w:t>عَزَّ وَجَلَّ</w:t>
      </w:r>
      <w:r>
        <w:rPr>
          <w:rtl/>
          <w:lang w:bidi="fa-IR"/>
        </w:rPr>
        <w:t xml:space="preserve"> ـ </w:t>
      </w:r>
      <w:r w:rsidRPr="005D642E">
        <w:rPr>
          <w:rtl/>
          <w:lang w:bidi="fa-IR"/>
        </w:rPr>
        <w:t>يَقُولُ</w:t>
      </w:r>
      <w:r>
        <w:rPr>
          <w:rtl/>
          <w:lang w:bidi="fa-IR"/>
        </w:rPr>
        <w:t xml:space="preserve">: </w:t>
      </w:r>
      <w:r w:rsidR="00C76B65">
        <w:rPr>
          <w:rStyle w:val="libAlaemChar"/>
          <w:rtl/>
        </w:rPr>
        <w:t>(</w:t>
      </w:r>
      <w:r w:rsidRPr="00AC51C5">
        <w:rPr>
          <w:rStyle w:val="libAieChar"/>
          <w:rtl/>
        </w:rPr>
        <w:t>فَاغْسِلُوا وُجُوهَكُمْ</w:t>
      </w:r>
      <w:r w:rsidR="00C76B65" w:rsidRPr="00C76B65">
        <w:rPr>
          <w:rStyle w:val="libAlaemChar"/>
          <w:rtl/>
        </w:rPr>
        <w:t>)</w:t>
      </w:r>
      <w:r w:rsidRPr="005D642E">
        <w:rPr>
          <w:rtl/>
          <w:lang w:bidi="fa-IR"/>
        </w:rPr>
        <w:t xml:space="preserve"> فَعَرَفْنَا أَنَّ الْوَجْهَ كُلَّهُ يَنْبَغِي</w:t>
      </w:r>
      <w:r>
        <w:rPr>
          <w:rtl/>
          <w:lang w:bidi="fa-IR"/>
        </w:rPr>
        <w:t xml:space="preserve"> </w:t>
      </w:r>
      <w:r w:rsidRPr="005D642E">
        <w:rPr>
          <w:rtl/>
          <w:lang w:bidi="fa-IR"/>
        </w:rPr>
        <w:t>أَنْ يُغْسَلَ</w:t>
      </w:r>
      <w:r w:rsidR="00E35571">
        <w:rPr>
          <w:rtl/>
          <w:lang w:bidi="fa-IR"/>
        </w:rPr>
        <w:t xml:space="preserve">، </w:t>
      </w:r>
      <w:r w:rsidRPr="005D642E">
        <w:rPr>
          <w:rtl/>
          <w:lang w:bidi="fa-IR"/>
        </w:rPr>
        <w:t>ثُمَّ قَالَ</w:t>
      </w:r>
      <w:r>
        <w:rPr>
          <w:rtl/>
          <w:lang w:bidi="fa-IR"/>
        </w:rPr>
        <w:t xml:space="preserve">: </w:t>
      </w:r>
      <w:r w:rsidR="00C76B65">
        <w:rPr>
          <w:rStyle w:val="libAlaemChar"/>
          <w:rtl/>
        </w:rPr>
        <w:t>(</w:t>
      </w:r>
      <w:r w:rsidRPr="00AC51C5">
        <w:rPr>
          <w:rStyle w:val="libAieChar"/>
          <w:rtl/>
        </w:rPr>
        <w:t>وَأَيْدِيَكُمْ إِلَى الْمَرافِقِ</w:t>
      </w:r>
      <w:r w:rsidR="00C76B65" w:rsidRPr="00C76B65">
        <w:rPr>
          <w:rStyle w:val="libAlaemChar"/>
          <w:rtl/>
        </w:rPr>
        <w:t>)</w:t>
      </w:r>
      <w:r w:rsidRPr="005D642E">
        <w:rPr>
          <w:rtl/>
          <w:lang w:bidi="fa-IR"/>
        </w:rPr>
        <w:t xml:space="preserve"> ثُمَّ فَصَّلَ بَيْنَ الْكَلَامِ</w:t>
      </w:r>
      <w:r w:rsidR="00E35571">
        <w:rPr>
          <w:rtl/>
          <w:lang w:bidi="fa-IR"/>
        </w:rPr>
        <w:t xml:space="preserve">، </w:t>
      </w:r>
      <w:r w:rsidRPr="005D642E">
        <w:rPr>
          <w:rtl/>
          <w:lang w:bidi="fa-IR"/>
        </w:rPr>
        <w:t>فَقَالَ</w:t>
      </w:r>
      <w:r>
        <w:rPr>
          <w:rtl/>
          <w:lang w:bidi="fa-IR"/>
        </w:rPr>
        <w:t xml:space="preserve">: </w:t>
      </w:r>
      <w:r w:rsidR="00C76B65">
        <w:rPr>
          <w:rStyle w:val="libAlaemChar"/>
          <w:rtl/>
        </w:rPr>
        <w:t>(</w:t>
      </w:r>
      <w:r w:rsidRPr="00AC51C5">
        <w:rPr>
          <w:rStyle w:val="libAieChar"/>
          <w:rtl/>
        </w:rPr>
        <w:t>وَامْسَحُوا بِرُؤُسِكُمْ</w:t>
      </w:r>
      <w:r w:rsidR="00C76B65" w:rsidRPr="00C76B65">
        <w:rPr>
          <w:rStyle w:val="libAlaemChar"/>
          <w:rtl/>
        </w:rPr>
        <w:t>)</w:t>
      </w:r>
      <w:r w:rsidRPr="005D642E">
        <w:rPr>
          <w:rtl/>
          <w:lang w:bidi="fa-IR"/>
        </w:rPr>
        <w:t xml:space="preserve"> فَعَرَفْنَا حِينَ قَالَ</w:t>
      </w:r>
      <w:r>
        <w:rPr>
          <w:rtl/>
          <w:lang w:bidi="fa-IR"/>
        </w:rPr>
        <w:t xml:space="preserve">: </w:t>
      </w:r>
      <w:r w:rsidR="00C76B65">
        <w:rPr>
          <w:rStyle w:val="libAlaemChar"/>
          <w:rtl/>
        </w:rPr>
        <w:t>(</w:t>
      </w:r>
      <w:r w:rsidRPr="00AC51C5">
        <w:rPr>
          <w:rStyle w:val="libAieChar"/>
          <w:rtl/>
        </w:rPr>
        <w:t>بِرُؤُسِكُمْ</w:t>
      </w:r>
      <w:r w:rsidR="00C76B65" w:rsidRPr="00C76B65">
        <w:rPr>
          <w:rStyle w:val="libAlaemChar"/>
          <w:rtl/>
        </w:rPr>
        <w:t>)</w:t>
      </w:r>
      <w:r w:rsidRPr="005D642E">
        <w:rPr>
          <w:rtl/>
          <w:lang w:bidi="fa-IR"/>
        </w:rPr>
        <w:t xml:space="preserve"> أَنَّ الْمَسْحَ بِبَعْضِ الرَّأْسِ</w:t>
      </w:r>
      <w:r w:rsidR="00E35571">
        <w:rPr>
          <w:rtl/>
          <w:lang w:bidi="fa-IR"/>
        </w:rPr>
        <w:t>؛</w:t>
      </w:r>
      <w:r w:rsidRPr="005D642E">
        <w:rPr>
          <w:rtl/>
          <w:lang w:bidi="fa-IR"/>
        </w:rPr>
        <w:t xml:space="preserve"> لِمَكَانِ الْبَاءِ</w:t>
      </w:r>
      <w:r>
        <w:rPr>
          <w:rtl/>
          <w:lang w:bidi="fa-IR"/>
        </w:rPr>
        <w:t xml:space="preserve">، </w:t>
      </w:r>
      <w:r w:rsidRPr="005D642E">
        <w:rPr>
          <w:rtl/>
          <w:lang w:bidi="fa-IR"/>
        </w:rPr>
        <w:t>ثُمَّ وَصَلَ الرِّجْلَيْنِ بِالرَّأْسِ</w:t>
      </w:r>
      <w:r>
        <w:rPr>
          <w:rtl/>
          <w:lang w:bidi="fa-IR"/>
        </w:rPr>
        <w:t xml:space="preserve">، </w:t>
      </w:r>
      <w:r w:rsidRPr="005D642E">
        <w:rPr>
          <w:rtl/>
          <w:lang w:bidi="fa-IR"/>
        </w:rPr>
        <w:t>كَمَا وَصَلَ الْيَدَيْنِ بِالْوَجْهِ</w:t>
      </w:r>
      <w:r>
        <w:rPr>
          <w:rtl/>
          <w:lang w:bidi="fa-IR"/>
        </w:rPr>
        <w:t xml:space="preserve">، </w:t>
      </w:r>
      <w:r w:rsidRPr="005D642E">
        <w:rPr>
          <w:rtl/>
          <w:lang w:bidi="fa-IR"/>
        </w:rPr>
        <w:t>فَقَالَ</w:t>
      </w:r>
      <w:r>
        <w:rPr>
          <w:rtl/>
          <w:lang w:bidi="fa-IR"/>
        </w:rPr>
        <w:t xml:space="preserve">: </w:t>
      </w:r>
      <w:r w:rsidR="00C76B65">
        <w:rPr>
          <w:rStyle w:val="libAlaemChar"/>
          <w:rtl/>
        </w:rPr>
        <w:t>(</w:t>
      </w:r>
      <w:r w:rsidRPr="00AC51C5">
        <w:rPr>
          <w:rStyle w:val="libAieChar"/>
          <w:rtl/>
        </w:rPr>
        <w:t>وَأَرْجُلَكُمْ إِلَى الْكَعْبَيْنِ</w:t>
      </w:r>
      <w:r w:rsidR="00C76B65" w:rsidRPr="00C76B65">
        <w:rPr>
          <w:rStyle w:val="libAlaemChar"/>
          <w:rtl/>
        </w:rPr>
        <w:t>)</w:t>
      </w:r>
      <w:r w:rsidRPr="005D642E">
        <w:rPr>
          <w:rtl/>
          <w:lang w:bidi="fa-IR"/>
        </w:rPr>
        <w:t xml:space="preserve"> فَعَرَفْنَا حِينَ وَصَلَهَا</w:t>
      </w:r>
      <w:r>
        <w:rPr>
          <w:rtl/>
          <w:lang w:bidi="fa-IR"/>
        </w:rPr>
        <w:t xml:space="preserve"> </w:t>
      </w:r>
      <w:r w:rsidRPr="005D642E">
        <w:rPr>
          <w:rtl/>
          <w:lang w:bidi="fa-IR"/>
        </w:rPr>
        <w:t>بِالرَّأْسِ أَنَّ الْمَسْحَ عَلى بَعْضِهَا</w:t>
      </w:r>
      <w:r w:rsidR="00E35571">
        <w:rPr>
          <w:rtl/>
          <w:lang w:bidi="fa-IR"/>
        </w:rPr>
        <w:t xml:space="preserve">، </w:t>
      </w:r>
      <w:r w:rsidRPr="005D642E">
        <w:rPr>
          <w:rtl/>
          <w:lang w:bidi="fa-IR"/>
        </w:rPr>
        <w:t>ثُمَّ فَسَّرَ</w:t>
      </w:r>
      <w:r>
        <w:rPr>
          <w:rtl/>
          <w:lang w:bidi="fa-IR"/>
        </w:rPr>
        <w:t xml:space="preserve"> </w:t>
      </w:r>
      <w:r w:rsidRPr="005D642E">
        <w:rPr>
          <w:rtl/>
          <w:lang w:bidi="fa-IR"/>
        </w:rPr>
        <w:t xml:space="preserve">ذلِكَ رَسُولُ اللهِ </w:t>
      </w:r>
      <w:r w:rsidRPr="00AC51C5">
        <w:rPr>
          <w:rStyle w:val="libAlaemChar"/>
          <w:rtl/>
        </w:rPr>
        <w:t>صلى‌الله‌عليه‌وآله‌وسلم</w:t>
      </w:r>
      <w:r w:rsidRPr="005D642E">
        <w:rPr>
          <w:rtl/>
          <w:lang w:bidi="fa-IR"/>
        </w:rPr>
        <w:t xml:space="preserve"> لِلنَّاسِ</w:t>
      </w:r>
      <w:r>
        <w:rPr>
          <w:rtl/>
          <w:lang w:bidi="fa-IR"/>
        </w:rPr>
        <w:t xml:space="preserve">، </w:t>
      </w:r>
      <w:r w:rsidRPr="005D642E">
        <w:rPr>
          <w:rtl/>
          <w:lang w:bidi="fa-IR"/>
        </w:rPr>
        <w:t>فَضَيَّعُوهُ</w:t>
      </w:r>
      <w:r w:rsidR="00E35571">
        <w:rPr>
          <w:rtl/>
          <w:lang w:bidi="fa-IR"/>
        </w:rPr>
        <w:t xml:space="preserve">، </w:t>
      </w:r>
      <w:r w:rsidRPr="005D642E">
        <w:rPr>
          <w:rtl/>
          <w:lang w:bidi="fa-IR"/>
        </w:rPr>
        <w:t>ثُمَّ قَالَ</w:t>
      </w:r>
      <w:r>
        <w:rPr>
          <w:rtl/>
          <w:lang w:bidi="fa-IR"/>
        </w:rPr>
        <w:t xml:space="preserve">: </w:t>
      </w:r>
      <w:r w:rsidR="00C76B65">
        <w:rPr>
          <w:rStyle w:val="libAlaemChar"/>
          <w:rtl/>
        </w:rPr>
        <w:t>(</w:t>
      </w:r>
      <w:r w:rsidRPr="00AC51C5">
        <w:rPr>
          <w:rStyle w:val="libAieChar"/>
          <w:rtl/>
        </w:rPr>
        <w:t>فَلَمْ تَجِدُوا</w:t>
      </w:r>
      <w:r w:rsidR="00C76B65" w:rsidRPr="00C76B65">
        <w:rPr>
          <w:rStyle w:val="libAlaemChar"/>
          <w:rtl/>
        </w:rPr>
        <w:t>)</w:t>
      </w:r>
      <w:r>
        <w:rPr>
          <w:rtl/>
          <w:lang w:bidi="fa-IR"/>
        </w:rPr>
        <w:t xml:space="preserve"> </w:t>
      </w:r>
      <w:r w:rsidR="00C76B65">
        <w:rPr>
          <w:rStyle w:val="libAlaemChar"/>
          <w:rtl/>
        </w:rPr>
        <w:t>(</w:t>
      </w:r>
      <w:r w:rsidRPr="00AC51C5">
        <w:rPr>
          <w:rStyle w:val="libAieChar"/>
          <w:rtl/>
        </w:rPr>
        <w:t>ماءً فَتَيَمَّمُوا صَعِيداً طَيِّباً فَامْسَحُوا بِوُجُوهِكُمْ وَأَيْدِيكُمْ مِنْهُ</w:t>
      </w:r>
      <w:r w:rsidR="00C76B65" w:rsidRPr="00C76B65">
        <w:rPr>
          <w:rStyle w:val="libAlaemChar"/>
          <w:rtl/>
        </w:rPr>
        <w:t>)</w:t>
      </w:r>
      <w:r w:rsidRPr="005D642E">
        <w:rPr>
          <w:rtl/>
          <w:lang w:bidi="fa-IR"/>
        </w:rPr>
        <w:t xml:space="preserve"> فَلَمَّا</w:t>
      </w:r>
      <w:r>
        <w:rPr>
          <w:rtl/>
          <w:lang w:bidi="fa-IR"/>
        </w:rPr>
        <w:t xml:space="preserve"> </w:t>
      </w:r>
      <w:r w:rsidRPr="005D642E">
        <w:rPr>
          <w:rtl/>
          <w:lang w:bidi="fa-IR"/>
        </w:rPr>
        <w:t>وَضَعَ الْوُضُوءَ</w:t>
      </w:r>
      <w:r>
        <w:rPr>
          <w:rtl/>
          <w:lang w:bidi="fa-IR"/>
        </w:rPr>
        <w:t xml:space="preserve"> </w:t>
      </w:r>
      <w:r w:rsidRPr="005D642E">
        <w:rPr>
          <w:rtl/>
          <w:lang w:bidi="fa-IR"/>
        </w:rPr>
        <w:t>إِنْ لَمْ تَجِدُوا</w:t>
      </w:r>
      <w:r>
        <w:rPr>
          <w:rtl/>
          <w:lang w:bidi="fa-IR"/>
        </w:rPr>
        <w:t xml:space="preserve"> </w:t>
      </w:r>
      <w:r w:rsidRPr="005D642E">
        <w:rPr>
          <w:rtl/>
          <w:lang w:bidi="fa-IR"/>
        </w:rPr>
        <w:t>الْمَاءَ</w:t>
      </w:r>
      <w:r w:rsidR="00E35571">
        <w:rPr>
          <w:rtl/>
          <w:lang w:bidi="fa-IR"/>
        </w:rPr>
        <w:t xml:space="preserve">، </w:t>
      </w:r>
      <w:r w:rsidRPr="005D642E">
        <w:rPr>
          <w:rtl/>
          <w:lang w:bidi="fa-IR"/>
        </w:rPr>
        <w:t>أَثْبَتَ بَعْضَ</w:t>
      </w:r>
      <w:r>
        <w:rPr>
          <w:rtl/>
          <w:lang w:bidi="fa-IR"/>
        </w:rPr>
        <w:t xml:space="preserve"> </w:t>
      </w:r>
      <w:r w:rsidRPr="005D642E">
        <w:rPr>
          <w:rtl/>
          <w:lang w:bidi="fa-IR"/>
        </w:rPr>
        <w:t>الْغَسْلِ مَسْحاً</w:t>
      </w:r>
      <w:r w:rsidR="00E35571">
        <w:rPr>
          <w:rtl/>
          <w:lang w:bidi="fa-IR"/>
        </w:rPr>
        <w:t>؛</w:t>
      </w:r>
      <w:r w:rsidRPr="005D642E">
        <w:rPr>
          <w:rtl/>
          <w:lang w:bidi="fa-IR"/>
        </w:rPr>
        <w:t xml:space="preserve"> لِأَنَّهُ قَالَ</w:t>
      </w:r>
      <w:r>
        <w:rPr>
          <w:rtl/>
          <w:lang w:bidi="fa-IR"/>
        </w:rPr>
        <w:t xml:space="preserve">: </w:t>
      </w:r>
      <w:r w:rsidR="00C76B65">
        <w:rPr>
          <w:rStyle w:val="libAlaemChar"/>
          <w:rtl/>
        </w:rPr>
        <w:t>(</w:t>
      </w:r>
      <w:r w:rsidRPr="00AC51C5">
        <w:rPr>
          <w:rStyle w:val="libAieChar"/>
          <w:rtl/>
        </w:rPr>
        <w:t>بِوُجُوهِكُمْ</w:t>
      </w:r>
      <w:r w:rsidR="00C76B65" w:rsidRPr="00C76B65">
        <w:rPr>
          <w:rStyle w:val="libAlaemChar"/>
          <w:rtl/>
        </w:rPr>
        <w:t>)</w:t>
      </w:r>
      <w:r>
        <w:rPr>
          <w:rtl/>
          <w:lang w:bidi="fa-IR"/>
        </w:rPr>
        <w:t xml:space="preserve"> </w:t>
      </w:r>
      <w:r w:rsidRPr="005D642E">
        <w:rPr>
          <w:rtl/>
          <w:lang w:bidi="fa-IR"/>
        </w:rPr>
        <w:t>ثُمَّ وَصَلَ بِهَا</w:t>
      </w:r>
      <w:r w:rsidR="00C76B65">
        <w:rPr>
          <w:rStyle w:val="libAlaemChar"/>
          <w:rtl/>
        </w:rPr>
        <w:t>(</w:t>
      </w:r>
      <w:r w:rsidRPr="00AC51C5">
        <w:rPr>
          <w:rStyle w:val="libAieChar"/>
          <w:rtl/>
        </w:rPr>
        <w:t>وَأَيْدِيَكُمْ</w:t>
      </w:r>
      <w:r w:rsidR="00C76B65" w:rsidRPr="00C76B65">
        <w:rPr>
          <w:rStyle w:val="libAlaemChar"/>
          <w:rtl/>
        </w:rPr>
        <w:t>)</w:t>
      </w:r>
      <w:r w:rsidRPr="005D642E">
        <w:rPr>
          <w:rtl/>
          <w:lang w:bidi="fa-IR"/>
        </w:rPr>
        <w:t xml:space="preserve"> ثُمَّ قَالَ</w:t>
      </w:r>
      <w:r>
        <w:rPr>
          <w:rtl/>
          <w:lang w:bidi="fa-IR"/>
        </w:rPr>
        <w:t xml:space="preserve">: </w:t>
      </w:r>
      <w:r w:rsidR="00C76B65">
        <w:rPr>
          <w:rStyle w:val="libAlaemChar"/>
          <w:rtl/>
        </w:rPr>
        <w:t>(</w:t>
      </w:r>
      <w:r w:rsidRPr="00AC51C5">
        <w:rPr>
          <w:rStyle w:val="libAieChar"/>
          <w:rtl/>
        </w:rPr>
        <w:t>مِنْهُ</w:t>
      </w:r>
      <w:r w:rsidR="00C76B65" w:rsidRPr="00C76B65">
        <w:rPr>
          <w:rStyle w:val="libAlaemChar"/>
          <w:rtl/>
        </w:rPr>
        <w:t>)</w:t>
      </w:r>
      <w:r w:rsidRPr="005D642E">
        <w:rPr>
          <w:rtl/>
          <w:lang w:bidi="fa-IR"/>
        </w:rPr>
        <w:t xml:space="preserve"> أَيْ مِنْ ذلِكَ التَّيَمُّمِ</w:t>
      </w:r>
      <w:r w:rsidR="00E35571">
        <w:rPr>
          <w:rtl/>
          <w:lang w:bidi="fa-IR"/>
        </w:rPr>
        <w:t>؛</w:t>
      </w:r>
      <w:r w:rsidRPr="005D642E">
        <w:rPr>
          <w:rtl/>
          <w:lang w:bidi="fa-IR"/>
        </w:rPr>
        <w:t xml:space="preserve"> لِأَنَّهُ عَلِمَ أَنَّ ذلِكَ أَجْمَعَ</w:t>
      </w:r>
      <w:r>
        <w:rPr>
          <w:rtl/>
          <w:lang w:bidi="fa-IR"/>
        </w:rPr>
        <w:t xml:space="preserve"> </w:t>
      </w:r>
      <w:r w:rsidRPr="005D642E">
        <w:rPr>
          <w:rtl/>
          <w:lang w:bidi="fa-IR"/>
        </w:rPr>
        <w:t>لَمْ يَجْرِ</w:t>
      </w:r>
      <w:r>
        <w:rPr>
          <w:rtl/>
          <w:lang w:bidi="fa-IR"/>
        </w:rPr>
        <w:t xml:space="preserve"> </w:t>
      </w:r>
      <w:r w:rsidRPr="005D642E">
        <w:rPr>
          <w:rtl/>
          <w:lang w:bidi="fa-IR"/>
        </w:rPr>
        <w:t>عَلَى الْوَجْهِ</w:t>
      </w:r>
      <w:r w:rsidR="00E35571">
        <w:rPr>
          <w:rtl/>
          <w:lang w:bidi="fa-IR"/>
        </w:rPr>
        <w:t>؛</w:t>
      </w:r>
      <w:r w:rsidRPr="005D642E">
        <w:rPr>
          <w:rtl/>
          <w:lang w:bidi="fa-IR"/>
        </w:rPr>
        <w:t xml:space="preserve"> لِأَنَّهُ يَعْلَقُ</w:t>
      </w:r>
      <w:r>
        <w:rPr>
          <w:rtl/>
          <w:lang w:bidi="fa-IR"/>
        </w:rPr>
        <w:t xml:space="preserve"> </w:t>
      </w:r>
      <w:r w:rsidRPr="005D642E">
        <w:rPr>
          <w:rtl/>
          <w:lang w:bidi="fa-IR"/>
        </w:rPr>
        <w:t>مِنْ ذلِكَ</w:t>
      </w:r>
      <w:r>
        <w:rPr>
          <w:rtl/>
          <w:lang w:bidi="fa-IR"/>
        </w:rPr>
        <w:t xml:space="preserve"> </w:t>
      </w:r>
      <w:r w:rsidRPr="005D642E">
        <w:rPr>
          <w:rtl/>
          <w:lang w:bidi="fa-IR"/>
        </w:rPr>
        <w:t>الصَّعِيدِ بِبَعْضِ الْكَفِّ</w:t>
      </w:r>
      <w:r>
        <w:rPr>
          <w:rtl/>
          <w:lang w:bidi="fa-IR"/>
        </w:rPr>
        <w:t xml:space="preserve">، </w:t>
      </w:r>
      <w:r w:rsidRPr="005D642E">
        <w:rPr>
          <w:rtl/>
          <w:lang w:bidi="fa-IR"/>
        </w:rPr>
        <w:t>وَلَايَعْلَقُ بِبَعْضِهَا</w:t>
      </w:r>
      <w:r w:rsidR="00E35571">
        <w:rPr>
          <w:rtl/>
          <w:lang w:bidi="fa-IR"/>
        </w:rPr>
        <w:t xml:space="preserve">، </w:t>
      </w:r>
      <w:r>
        <w:rPr>
          <w:rtl/>
          <w:lang w:bidi="fa-IR"/>
        </w:rPr>
        <w:t>ث</w:t>
      </w:r>
      <w:r w:rsidRPr="005D642E">
        <w:rPr>
          <w:rtl/>
          <w:lang w:bidi="fa-IR"/>
        </w:rPr>
        <w:t>مَّ قَالَ</w:t>
      </w:r>
      <w:r>
        <w:rPr>
          <w:rtl/>
          <w:lang w:bidi="fa-IR"/>
        </w:rPr>
        <w:t xml:space="preserve">: </w:t>
      </w:r>
      <w:r w:rsidR="00C76B65">
        <w:rPr>
          <w:rStyle w:val="libAlaemChar"/>
          <w:rtl/>
        </w:rPr>
        <w:t>(</w:t>
      </w:r>
      <w:r w:rsidRPr="00AC51C5">
        <w:rPr>
          <w:rStyle w:val="libAieChar"/>
          <w:rtl/>
        </w:rPr>
        <w:t>ما يُرِيدُ اللهُ لِيَجْعَلَ</w:t>
      </w:r>
      <w:r>
        <w:rPr>
          <w:rStyle w:val="libAieChar"/>
          <w:rtl/>
        </w:rPr>
        <w:t xml:space="preserve"> </w:t>
      </w:r>
      <w:r w:rsidRPr="00AC51C5">
        <w:rPr>
          <w:rStyle w:val="libAieChar"/>
          <w:rtl/>
        </w:rPr>
        <w:t>عَلَيْكُمْ</w:t>
      </w:r>
      <w:r>
        <w:rPr>
          <w:rtl/>
          <w:lang w:bidi="fa-IR"/>
        </w:rPr>
        <w:t xml:space="preserve"> </w:t>
      </w:r>
      <w:r w:rsidRPr="00AC51C5">
        <w:rPr>
          <w:rStyle w:val="libAieChar"/>
          <w:rtl/>
        </w:rPr>
        <w:t>مِنْ حَرَجٍ</w:t>
      </w:r>
      <w:r w:rsidR="00C76B65" w:rsidRPr="00C76B65">
        <w:rPr>
          <w:rStyle w:val="libAlaemChar"/>
          <w:rtl/>
        </w:rPr>
        <w:t>)</w:t>
      </w:r>
      <w:r>
        <w:rPr>
          <w:rtl/>
          <w:lang w:bidi="fa-IR"/>
        </w:rPr>
        <w:t xml:space="preserve"> </w:t>
      </w:r>
      <w:r w:rsidRPr="005D642E">
        <w:rPr>
          <w:rtl/>
          <w:lang w:bidi="fa-IR"/>
        </w:rPr>
        <w:t>وَالْحَرَجُ الضِّيقُ »</w:t>
      </w:r>
      <w:r>
        <w:rPr>
          <w:rtl/>
          <w:lang w:bidi="fa-IR"/>
        </w:rPr>
        <w:t>.</w:t>
      </w:r>
    </w:p>
    <w:p w14:paraId="3BCAACD8" w14:textId="77777777" w:rsidR="001D2A8B" w:rsidRDefault="001D2A8B" w:rsidP="001D2A8B">
      <w:pPr>
        <w:pStyle w:val="libNormal"/>
      </w:pPr>
      <w:r>
        <w:lastRenderedPageBreak/>
        <w:t>Ali Bin Ibrahim, from his father and Muhammad Bin Ismail, from Al Fazl Bin Shazaan, altogether from Hammad Bin Isa, from Hareyz, from Zurara who said,</w:t>
      </w:r>
    </w:p>
    <w:p w14:paraId="6955AA1E" w14:textId="77777777" w:rsidR="001D2A8B" w:rsidRDefault="001D2A8B" w:rsidP="001D2A8B">
      <w:pPr>
        <w:pStyle w:val="libNormal"/>
      </w:pPr>
      <w:r>
        <w:t>‘I said to Abu Ja’far</w:t>
      </w:r>
      <w:r w:rsidRPr="00813829">
        <w:rPr>
          <w:rStyle w:val="libAlaemEnChar"/>
        </w:rPr>
        <w:t>asws</w:t>
      </w:r>
      <w:r>
        <w:t>, ‘Can you</w:t>
      </w:r>
      <w:r w:rsidRPr="00813829">
        <w:rPr>
          <w:rStyle w:val="libAlaemEnChar"/>
        </w:rPr>
        <w:t>asws</w:t>
      </w:r>
      <w:r>
        <w:t xml:space="preserve"> inform me from where do you</w:t>
      </w:r>
      <w:r w:rsidRPr="00813829">
        <w:rPr>
          <w:rStyle w:val="libAlaemEnChar"/>
        </w:rPr>
        <w:t>asws</w:t>
      </w:r>
      <w:r>
        <w:t xml:space="preserve"> know and say that the wiping is with part of the head and part of the two legs?’ So he</w:t>
      </w:r>
      <w:r w:rsidRPr="00813829">
        <w:rPr>
          <w:rStyle w:val="libAlaemEnChar"/>
        </w:rPr>
        <w:t>asws</w:t>
      </w:r>
      <w:r>
        <w:t xml:space="preserve"> smiled and said: ‘O Zurara! Rasool-Allah</w:t>
      </w:r>
      <w:r w:rsidRPr="00EA6A8A">
        <w:rPr>
          <w:rStyle w:val="libAlaemEnChar"/>
        </w:rPr>
        <w:t>saww</w:t>
      </w:r>
      <w:r>
        <w:t xml:space="preserve"> said so and the Book</w:t>
      </w:r>
      <w:r w:rsidRPr="002A5891">
        <w:t xml:space="preserve"> was </w:t>
      </w:r>
      <w:r>
        <w:t>Revealed with it from Allah</w:t>
      </w:r>
      <w:r w:rsidRPr="001C3974">
        <w:rPr>
          <w:rStyle w:val="libAlaemEnChar"/>
        </w:rPr>
        <w:t>azwj</w:t>
      </w:r>
      <w:r>
        <w:t>, because Allah</w:t>
      </w:r>
      <w:r w:rsidRPr="001C3974">
        <w:rPr>
          <w:rStyle w:val="libAlaemEnChar"/>
        </w:rPr>
        <w:t>azwj</w:t>
      </w:r>
      <w:r>
        <w:t xml:space="preserve"> Mighty and Majestic is Saying [5:6] wash your faces, thus we recognise that the face, all of it, it is befitting that one washes it. Then He</w:t>
      </w:r>
      <w:r w:rsidRPr="001C3974">
        <w:rPr>
          <w:rStyle w:val="libAlaemEnChar"/>
        </w:rPr>
        <w:t>azwj</w:t>
      </w:r>
      <w:r>
        <w:t xml:space="preserve"> Said and your hands</w:t>
      </w:r>
      <w:r w:rsidRPr="002A5891">
        <w:t xml:space="preserve"> as </w:t>
      </w:r>
      <w:r>
        <w:t>far</w:t>
      </w:r>
      <w:r w:rsidRPr="002A5891">
        <w:t xml:space="preserve"> as </w:t>
      </w:r>
      <w:r>
        <w:t>the elbows.</w:t>
      </w:r>
    </w:p>
    <w:p w14:paraId="166C1DF6" w14:textId="77777777" w:rsidR="001D2A8B" w:rsidRDefault="001D2A8B" w:rsidP="001D2A8B">
      <w:pPr>
        <w:pStyle w:val="libNormal"/>
      </w:pPr>
      <w:r>
        <w:t>Then He</w:t>
      </w:r>
      <w:r w:rsidRPr="001C3974">
        <w:rPr>
          <w:rStyle w:val="libAlaemEnChar"/>
        </w:rPr>
        <w:t>azwj</w:t>
      </w:r>
      <w:r>
        <w:t xml:space="preserve"> Detailed between the Speech, so He</w:t>
      </w:r>
      <w:r w:rsidRPr="001C3974">
        <w:rPr>
          <w:rStyle w:val="libAlaemEnChar"/>
        </w:rPr>
        <w:t>azwj</w:t>
      </w:r>
      <w:r>
        <w:t xml:space="preserve"> Said and wipe your heads. So we recognise where He</w:t>
      </w:r>
      <w:r w:rsidRPr="001C3974">
        <w:rPr>
          <w:rStyle w:val="libAlaemEnChar"/>
        </w:rPr>
        <w:t>azwj</w:t>
      </w:r>
      <w:r>
        <w:t xml:space="preserve"> Said your heads that the wiping is with part of the head and your feet to the ankles due to the placing of the (letter) ‘Ba’. Then He</w:t>
      </w:r>
      <w:r w:rsidRPr="001C3974">
        <w:rPr>
          <w:rStyle w:val="libAlaemEnChar"/>
        </w:rPr>
        <w:t>azwj</w:t>
      </w:r>
      <w:r>
        <w:t xml:space="preserve"> Linked the two feet with the head just</w:t>
      </w:r>
      <w:r w:rsidRPr="002A5891">
        <w:t xml:space="preserve"> as </w:t>
      </w:r>
      <w:r>
        <w:t>He</w:t>
      </w:r>
      <w:r w:rsidRPr="001C3974">
        <w:rPr>
          <w:rStyle w:val="libAlaemEnChar"/>
        </w:rPr>
        <w:t>azwj</w:t>
      </w:r>
      <w:r>
        <w:t xml:space="preserve"> Linked the two hands with the face, so He</w:t>
      </w:r>
      <w:r w:rsidRPr="001C3974">
        <w:rPr>
          <w:rStyle w:val="libAlaemEnChar"/>
        </w:rPr>
        <w:t>azwj</w:t>
      </w:r>
      <w:r>
        <w:t xml:space="preserve"> Said and your feet to the ankles. Thus, we recognise where He</w:t>
      </w:r>
      <w:r w:rsidRPr="001C3974">
        <w:rPr>
          <w:rStyle w:val="libAlaemEnChar"/>
        </w:rPr>
        <w:t>azwj</w:t>
      </w:r>
      <w:r>
        <w:t xml:space="preserve"> Linked it with the heat that the wiping is upon part of it.</w:t>
      </w:r>
    </w:p>
    <w:p w14:paraId="669C033E" w14:textId="0D142237" w:rsidR="00093B5C" w:rsidRDefault="001D2A8B" w:rsidP="00A64696">
      <w:pPr>
        <w:pStyle w:val="libNormal"/>
      </w:pPr>
      <w:r>
        <w:t>Then Rasool-Allah</w:t>
      </w:r>
      <w:r w:rsidRPr="00EA6A8A">
        <w:rPr>
          <w:rStyle w:val="libAlaemEnChar"/>
        </w:rPr>
        <w:t>saww</w:t>
      </w:r>
      <w:r>
        <w:t xml:space="preserve"> interpreted it for the people, by they wasted it. Then He</w:t>
      </w:r>
      <w:r w:rsidRPr="001C3974">
        <w:rPr>
          <w:rStyle w:val="libAlaemEnChar"/>
        </w:rPr>
        <w:t>azwj</w:t>
      </w:r>
      <w:r>
        <w:t xml:space="preserve"> Said and if you cannot find water, betake yourselves to pure earth and wipe your faces and your hands from it. So when the Ablution (</w:t>
      </w:r>
      <w:r w:rsidRPr="007B2A16">
        <w:rPr>
          <w:rStyle w:val="libNormalChar"/>
        </w:rPr>
        <w:t>Wudhu</w:t>
      </w:r>
      <w:r w:rsidRPr="00A64696">
        <w:rPr>
          <w:rStyle w:val="libNormalChar"/>
        </w:rPr>
        <w:t>)</w:t>
      </w:r>
      <w:r>
        <w:t xml:space="preserve"> is place and if you do not find the water, part of the washing is affirmed by the wiping, because He</w:t>
      </w:r>
      <w:r w:rsidRPr="001C3974">
        <w:rPr>
          <w:rStyle w:val="libAlaemEnChar"/>
        </w:rPr>
        <w:t>azwj</w:t>
      </w:r>
      <w:r>
        <w:t xml:space="preserve"> Said wipe your faces, the Linked with it and your hands. Then He</w:t>
      </w:r>
      <w:r w:rsidRPr="00EA6A8A">
        <w:rPr>
          <w:rStyle w:val="libAlaemEnChar"/>
        </w:rPr>
        <w:t>saww</w:t>
      </w:r>
      <w:r>
        <w:t xml:space="preserve"> Said from it, i.e. from that </w:t>
      </w:r>
      <w:r w:rsidRPr="00857733">
        <w:rPr>
          <w:rStyle w:val="libNormalChar"/>
        </w:rPr>
        <w:t>Tayammum,</w:t>
      </w:r>
      <w:r>
        <w:t xml:space="preserve"> because He</w:t>
      </w:r>
      <w:r w:rsidRPr="001C3974">
        <w:rPr>
          <w:rStyle w:val="libAlaemEnChar"/>
        </w:rPr>
        <w:t>azwj</w:t>
      </w:r>
      <w:r>
        <w:t xml:space="preserve"> Knew that that is not the entirety of the face because He</w:t>
      </w:r>
      <w:r w:rsidRPr="001C3974">
        <w:rPr>
          <w:rStyle w:val="libAlaemEnChar"/>
        </w:rPr>
        <w:t>azwj</w:t>
      </w:r>
      <w:r>
        <w:t xml:space="preserve"> Attached the dust from that with part of the palm, and He</w:t>
      </w:r>
      <w:r w:rsidRPr="001C3974">
        <w:rPr>
          <w:rStyle w:val="libAlaemEnChar"/>
        </w:rPr>
        <w:t>azwj</w:t>
      </w:r>
      <w:r>
        <w:t xml:space="preserve"> did not Attach with part of it. Then He</w:t>
      </w:r>
      <w:r w:rsidRPr="001C3974">
        <w:rPr>
          <w:rStyle w:val="libAlaemEnChar"/>
        </w:rPr>
        <w:t>azwj</w:t>
      </w:r>
      <w:r>
        <w:t xml:space="preserve"> Said Allah does not desire to put on you any difficulty in the Raligion, and the difficulty, it is the adversity’.</w:t>
      </w:r>
      <w:r w:rsidR="00093B5C" w:rsidRPr="00A15820">
        <w:rPr>
          <w:rStyle w:val="libFootnotenumChar"/>
        </w:rPr>
        <w:t>141</w:t>
      </w:r>
    </w:p>
    <w:p w14:paraId="6A49DD91" w14:textId="1EDC5CAF" w:rsidR="001D2A8B" w:rsidRDefault="001D2A8B" w:rsidP="00270865">
      <w:pPr>
        <w:pStyle w:val="libAr"/>
        <w:rPr>
          <w:rtl/>
          <w:lang w:bidi="fa-IR"/>
        </w:rPr>
      </w:pPr>
      <w:r w:rsidRPr="00246318">
        <w:rPr>
          <w:rStyle w:val="libBold2Char"/>
          <w:rtl/>
        </w:rPr>
        <w:t>5.</w:t>
      </w:r>
      <w:r w:rsidRPr="00270865">
        <w:rPr>
          <w:rtl/>
          <w:lang w:bidi="fa-IR"/>
        </w:rPr>
        <w:t xml:space="preserve"> عَلِيٌّ</w:t>
      </w:r>
      <w:r w:rsidR="00E35571">
        <w:rPr>
          <w:rtl/>
          <w:lang w:bidi="fa-IR"/>
        </w:rPr>
        <w:t xml:space="preserve">، </w:t>
      </w:r>
      <w:r w:rsidRPr="00270865">
        <w:rPr>
          <w:rtl/>
          <w:lang w:bidi="fa-IR"/>
        </w:rPr>
        <w:t xml:space="preserve">عَنْ أَبِيهِ، عَنْ حَمَّادٍ، عَنْ حَرِيزٍ، عَنْ زُرَارَةَ، قَالَ: قَالَ أَبُو جَعْفَرٍ </w:t>
      </w:r>
      <w:r w:rsidRPr="00AC51C5">
        <w:rPr>
          <w:rStyle w:val="libAlaemChar"/>
          <w:rtl/>
        </w:rPr>
        <w:t>عليه‌السلام</w:t>
      </w:r>
      <w:r>
        <w:rPr>
          <w:rtl/>
          <w:lang w:bidi="fa-IR"/>
        </w:rPr>
        <w:t xml:space="preserve">: </w:t>
      </w:r>
      <w:r w:rsidRPr="005D642E">
        <w:rPr>
          <w:rtl/>
          <w:lang w:bidi="fa-IR"/>
        </w:rPr>
        <w:t>« الْمَرْأَةُ يُجْزِئُهَا مِنْ مَسْحِ الرَّأْسِ أَنْ تَمْسَحَ</w:t>
      </w:r>
      <w:r>
        <w:rPr>
          <w:rtl/>
          <w:lang w:bidi="fa-IR"/>
        </w:rPr>
        <w:t xml:space="preserve"> </w:t>
      </w:r>
      <w:r w:rsidRPr="005D642E">
        <w:rPr>
          <w:rtl/>
          <w:lang w:bidi="fa-IR"/>
        </w:rPr>
        <w:t>مُقَدَّمَهُ قَدْرَ ثَلَاثِ</w:t>
      </w:r>
      <w:r>
        <w:rPr>
          <w:rtl/>
          <w:lang w:bidi="fa-IR"/>
        </w:rPr>
        <w:t xml:space="preserve"> </w:t>
      </w:r>
      <w:r w:rsidRPr="005D642E">
        <w:rPr>
          <w:rtl/>
          <w:lang w:bidi="fa-IR"/>
        </w:rPr>
        <w:t>أَصَابِعَ</w:t>
      </w:r>
      <w:r>
        <w:rPr>
          <w:rtl/>
          <w:lang w:bidi="fa-IR"/>
        </w:rPr>
        <w:t xml:space="preserve">، </w:t>
      </w:r>
      <w:r w:rsidRPr="005D642E">
        <w:rPr>
          <w:rtl/>
          <w:lang w:bidi="fa-IR"/>
        </w:rPr>
        <w:t>وَلَاتُلْقِيَ</w:t>
      </w:r>
      <w:r>
        <w:rPr>
          <w:rtl/>
          <w:lang w:bidi="fa-IR"/>
        </w:rPr>
        <w:t xml:space="preserve"> </w:t>
      </w:r>
      <w:r w:rsidRPr="005D642E">
        <w:rPr>
          <w:rtl/>
          <w:lang w:bidi="fa-IR"/>
        </w:rPr>
        <w:t>عَنْهَا خِمَارَهَا</w:t>
      </w:r>
      <w:r>
        <w:rPr>
          <w:rtl/>
          <w:lang w:bidi="fa-IR"/>
        </w:rPr>
        <w:t xml:space="preserve"> </w:t>
      </w:r>
      <w:r w:rsidRPr="005D642E">
        <w:rPr>
          <w:rtl/>
          <w:lang w:bidi="fa-IR"/>
        </w:rPr>
        <w:t>»</w:t>
      </w:r>
      <w:r>
        <w:rPr>
          <w:rtl/>
          <w:lang w:bidi="fa-IR"/>
        </w:rPr>
        <w:t>.</w:t>
      </w:r>
    </w:p>
    <w:p w14:paraId="2EC5E203" w14:textId="77777777" w:rsidR="001D2A8B" w:rsidRDefault="001D2A8B" w:rsidP="001D2A8B">
      <w:pPr>
        <w:pStyle w:val="libNormal"/>
      </w:pPr>
      <w:r>
        <w:t>Ali, from his father, form Hammad, from Hareyz, from zurara who said,</w:t>
      </w:r>
    </w:p>
    <w:p w14:paraId="67F6E098" w14:textId="5B11C522" w:rsidR="00093B5C" w:rsidRDefault="001D2A8B" w:rsidP="001D2A8B">
      <w:pPr>
        <w:pStyle w:val="libNormal"/>
      </w:pPr>
      <w:r>
        <w:t>‘Abu Ja’far</w:t>
      </w:r>
      <w:r w:rsidRPr="00813829">
        <w:rPr>
          <w:rStyle w:val="libAlaemEnChar"/>
        </w:rPr>
        <w:t>asws</w:t>
      </w:r>
      <w:r>
        <w:t xml:space="preserve"> said: ‘The woman, it would suffice her from the wiping of the head that she wipes its front by a measurement of three fingers, and she should not cast off her scarf from her’.</w:t>
      </w:r>
      <w:r w:rsidR="00093B5C" w:rsidRPr="00A15820">
        <w:rPr>
          <w:rStyle w:val="libFootnotenumChar"/>
        </w:rPr>
        <w:t>142</w:t>
      </w:r>
    </w:p>
    <w:p w14:paraId="55B6BEF4" w14:textId="05130F73"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أَحْمَدَ بْنِ مُحَمَّدٍ، عَنْ أَحْمَدَ بْنِ مُحَمَّدِ بْنِ أَبِي نَصْرٍ: عَنْ أَبِي الْحَسَنِ الرِّضَا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الْمَسْحِ عَلَى</w:t>
      </w:r>
      <w:r>
        <w:rPr>
          <w:rtl/>
          <w:lang w:bidi="fa-IR"/>
        </w:rPr>
        <w:t xml:space="preserve"> </w:t>
      </w:r>
      <w:r w:rsidRPr="005D642E">
        <w:rPr>
          <w:rtl/>
          <w:lang w:bidi="fa-IR"/>
        </w:rPr>
        <w:t>الْقَدَمَيْنِ</w:t>
      </w:r>
      <w:r>
        <w:rPr>
          <w:rtl/>
          <w:lang w:bidi="fa-IR"/>
        </w:rPr>
        <w:t xml:space="preserve">: </w:t>
      </w:r>
      <w:r w:rsidRPr="005D642E">
        <w:rPr>
          <w:rtl/>
          <w:lang w:bidi="fa-IR"/>
        </w:rPr>
        <w:t>كَيْفَ هُوَ</w:t>
      </w:r>
      <w:r>
        <w:rPr>
          <w:rtl/>
          <w:lang w:bidi="fa-IR"/>
        </w:rPr>
        <w:t xml:space="preserve">؟ </w:t>
      </w:r>
      <w:r w:rsidRPr="005D642E">
        <w:rPr>
          <w:rtl/>
          <w:lang w:bidi="fa-IR"/>
        </w:rPr>
        <w:t>فَوَضَعَ كَفَّهُ عَلَى الْأَصَابِعِ</w:t>
      </w:r>
      <w:r>
        <w:rPr>
          <w:rtl/>
          <w:lang w:bidi="fa-IR"/>
        </w:rPr>
        <w:t xml:space="preserve">، </w:t>
      </w:r>
      <w:r w:rsidRPr="005D642E">
        <w:rPr>
          <w:rtl/>
          <w:lang w:bidi="fa-IR"/>
        </w:rPr>
        <w:t>فَمَسَحَهَا</w:t>
      </w:r>
      <w:r>
        <w:rPr>
          <w:rtl/>
          <w:lang w:bidi="fa-IR"/>
        </w:rPr>
        <w:t xml:space="preserve"> </w:t>
      </w:r>
      <w:r w:rsidRPr="005D642E">
        <w:rPr>
          <w:rtl/>
          <w:lang w:bidi="fa-IR"/>
        </w:rPr>
        <w:t>إِلَى الْكَعْبَيْنِ إِلى ظَاهِرِ الْقَدَمِ</w:t>
      </w:r>
      <w:r>
        <w:rPr>
          <w:rtl/>
          <w:lang w:bidi="fa-IR"/>
        </w:rPr>
        <w:t xml:space="preserve"> </w:t>
      </w:r>
      <w:r w:rsidRPr="005D642E">
        <w:rPr>
          <w:rtl/>
          <w:lang w:bidi="fa-IR"/>
        </w:rPr>
        <w:t>فَقُلْتُ</w:t>
      </w:r>
      <w:r>
        <w:rPr>
          <w:rtl/>
          <w:lang w:bidi="fa-IR"/>
        </w:rPr>
        <w:t xml:space="preserve">: </w:t>
      </w:r>
      <w:r w:rsidRPr="005D642E">
        <w:rPr>
          <w:rtl/>
          <w:lang w:bidi="fa-IR"/>
        </w:rPr>
        <w:t>جُعِلْتُ فِدَاكَ</w:t>
      </w:r>
      <w:r>
        <w:rPr>
          <w:rtl/>
          <w:lang w:bidi="fa-IR"/>
        </w:rPr>
        <w:t xml:space="preserve">، </w:t>
      </w:r>
      <w:r w:rsidRPr="005D642E">
        <w:rPr>
          <w:rtl/>
          <w:lang w:bidi="fa-IR"/>
        </w:rPr>
        <w:t>لَوْ أَنَّ رَجُلاً قَالَ</w:t>
      </w:r>
      <w:r>
        <w:rPr>
          <w:rtl/>
          <w:lang w:bidi="fa-IR"/>
        </w:rPr>
        <w:t xml:space="preserve">: </w:t>
      </w:r>
      <w:r w:rsidRPr="005D642E">
        <w:rPr>
          <w:rtl/>
          <w:lang w:bidi="fa-IR"/>
        </w:rPr>
        <w:t>بِإِصْبَعَيْنِ مِنْ أَصَابِعِهِ هكَذَا</w:t>
      </w:r>
      <w:r>
        <w:rPr>
          <w:rtl/>
          <w:lang w:bidi="fa-IR"/>
        </w:rPr>
        <w:t xml:space="preserve"> ؟ </w:t>
      </w:r>
      <w:r w:rsidRPr="005D642E">
        <w:rPr>
          <w:rtl/>
          <w:lang w:bidi="fa-IR"/>
        </w:rPr>
        <w:t>فَقَالَ</w:t>
      </w:r>
      <w:r>
        <w:rPr>
          <w:rtl/>
          <w:lang w:bidi="fa-IR"/>
        </w:rPr>
        <w:t xml:space="preserve">: </w:t>
      </w:r>
      <w:r w:rsidRPr="005D642E">
        <w:rPr>
          <w:rtl/>
          <w:lang w:bidi="fa-IR"/>
        </w:rPr>
        <w:t>« لَا</w:t>
      </w:r>
      <w:r>
        <w:rPr>
          <w:rtl/>
          <w:lang w:bidi="fa-IR"/>
        </w:rPr>
        <w:t xml:space="preserve">، </w:t>
      </w:r>
      <w:r w:rsidRPr="005D642E">
        <w:rPr>
          <w:rtl/>
          <w:lang w:bidi="fa-IR"/>
        </w:rPr>
        <w:t>إِلاَّ بِكَفِّهِ</w:t>
      </w:r>
      <w:r>
        <w:rPr>
          <w:rtl/>
          <w:lang w:bidi="fa-IR"/>
        </w:rPr>
        <w:t xml:space="preserve"> </w:t>
      </w:r>
      <w:r w:rsidRPr="005D642E">
        <w:rPr>
          <w:rtl/>
          <w:lang w:bidi="fa-IR"/>
        </w:rPr>
        <w:t>»</w:t>
      </w:r>
      <w:r>
        <w:rPr>
          <w:rtl/>
          <w:lang w:bidi="fa-IR"/>
        </w:rPr>
        <w:t>.</w:t>
      </w:r>
    </w:p>
    <w:p w14:paraId="732D107B" w14:textId="77777777" w:rsidR="001D2A8B" w:rsidRDefault="001D2A8B" w:rsidP="001D2A8B">
      <w:pPr>
        <w:pStyle w:val="libNormal"/>
      </w:pPr>
      <w:r>
        <w:t>A number of our companions, from Ahmad Bin Muhammad Bin Abu Nasr,</w:t>
      </w:r>
    </w:p>
    <w:p w14:paraId="7446BBCA" w14:textId="787ED041" w:rsidR="00093B5C"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said, ‘I asked him</w:t>
      </w:r>
      <w:r w:rsidRPr="00813829">
        <w:rPr>
          <w:rStyle w:val="libAlaemEnChar"/>
        </w:rPr>
        <w:t>asws</w:t>
      </w:r>
      <w:r>
        <w:t xml:space="preserve"> about the wiping upon the two feet, how it is (to be done). So he</w:t>
      </w:r>
      <w:r w:rsidRPr="00813829">
        <w:rPr>
          <w:rStyle w:val="libAlaemEnChar"/>
        </w:rPr>
        <w:t>asws</w:t>
      </w:r>
      <w:r>
        <w:t xml:space="preserve"> placed his</w:t>
      </w:r>
      <w:r w:rsidRPr="00813829">
        <w:rPr>
          <w:rStyle w:val="libAlaemEnChar"/>
        </w:rPr>
        <w:t>asws</w:t>
      </w:r>
      <w:r>
        <w:t xml:space="preserve"> palm upon the toes and wiped these up to the ankles, up to the back of the foot. So I said, ‘May I be sacrificed for you</w:t>
      </w:r>
      <w:r w:rsidRPr="00813829">
        <w:rPr>
          <w:rStyle w:val="libAlaemEnChar"/>
        </w:rPr>
        <w:t>asws</w:t>
      </w:r>
      <w:r>
        <w:t xml:space="preserve">! Supposing if a </w:t>
      </w:r>
      <w:r>
        <w:lastRenderedPageBreak/>
        <w:t>man were to do it with two fingers from his fingers, like this?’ So he</w:t>
      </w:r>
      <w:r w:rsidRPr="00813829">
        <w:rPr>
          <w:rStyle w:val="libAlaemEnChar"/>
        </w:rPr>
        <w:t>asws</w:t>
      </w:r>
      <w:r>
        <w:t xml:space="preserve"> said: ‘No, except with his palm’.</w:t>
      </w:r>
      <w:r w:rsidR="00093B5C" w:rsidRPr="00A15820">
        <w:rPr>
          <w:rStyle w:val="libFootnotenumChar"/>
        </w:rPr>
        <w:t>143</w:t>
      </w:r>
    </w:p>
    <w:p w14:paraId="43D47424" w14:textId="23A22124" w:rsidR="001D2A8B" w:rsidRDefault="001D2A8B" w:rsidP="00270865">
      <w:pPr>
        <w:pStyle w:val="libAr"/>
        <w:rPr>
          <w:rtl/>
          <w:lang w:bidi="fa-IR"/>
        </w:rPr>
      </w:pPr>
      <w:r w:rsidRPr="00246318">
        <w:rPr>
          <w:rStyle w:val="libBold2Char"/>
          <w:rtl/>
        </w:rPr>
        <w:t>7.</w:t>
      </w:r>
      <w:r w:rsidRPr="00270865">
        <w:rPr>
          <w:rtl/>
          <w:lang w:bidi="fa-IR"/>
        </w:rPr>
        <w:t xml:space="preserve"> أَحْمَدُ بْنُ إِدْرِيسَ، عَنْ مُحَمَّدِ بْنِ أَحْمَدَ، عَنْ مُحَمَّدِ بْنِ عِيسى، عَنْ يُونُسَ، قَالَ: أَخْبَرَنِي مَنْ رَأى أَبَا الْحَسَنِ </w:t>
      </w:r>
      <w:r w:rsidRPr="00AC51C5">
        <w:rPr>
          <w:rStyle w:val="libAlaemChar"/>
          <w:rtl/>
        </w:rPr>
        <w:t>عليه‌السلام</w:t>
      </w:r>
      <w:r w:rsidRPr="005D642E">
        <w:rPr>
          <w:rtl/>
          <w:lang w:bidi="fa-IR"/>
        </w:rPr>
        <w:t xml:space="preserve"> بِمِنًى</w:t>
      </w:r>
      <w:r>
        <w:rPr>
          <w:rtl/>
          <w:lang w:bidi="fa-IR"/>
        </w:rPr>
        <w:t xml:space="preserve"> </w:t>
      </w:r>
      <w:r w:rsidRPr="005D642E">
        <w:rPr>
          <w:rtl/>
          <w:lang w:bidi="fa-IR"/>
        </w:rPr>
        <w:t>يَمْسَحُ ظَهْرَ</w:t>
      </w:r>
      <w:r>
        <w:rPr>
          <w:rtl/>
          <w:lang w:bidi="fa-IR"/>
        </w:rPr>
        <w:t xml:space="preserve"> </w:t>
      </w:r>
      <w:r w:rsidRPr="005D642E">
        <w:rPr>
          <w:rtl/>
          <w:lang w:bidi="fa-IR"/>
        </w:rPr>
        <w:t>قَدَمَيْهِ مِنْ أَعْلَى الْقَدَمِ إِلَى الْكَعْبِ</w:t>
      </w:r>
      <w:r>
        <w:rPr>
          <w:rtl/>
          <w:lang w:bidi="fa-IR"/>
        </w:rPr>
        <w:t xml:space="preserve">، </w:t>
      </w:r>
      <w:r w:rsidRPr="005D642E">
        <w:rPr>
          <w:rtl/>
          <w:lang w:bidi="fa-IR"/>
        </w:rPr>
        <w:t>وَمِنَ الْكَعْبِ إِلَى أَعْلَى الْقَدَمِ</w:t>
      </w:r>
      <w:r>
        <w:rPr>
          <w:rtl/>
          <w:lang w:bidi="fa-IR"/>
        </w:rPr>
        <w:t xml:space="preserve">، </w:t>
      </w:r>
      <w:r w:rsidRPr="005D642E">
        <w:rPr>
          <w:rtl/>
          <w:lang w:bidi="fa-IR"/>
        </w:rPr>
        <w:t>وَيَقُولُ</w:t>
      </w:r>
      <w:r>
        <w:rPr>
          <w:rtl/>
          <w:lang w:bidi="fa-IR"/>
        </w:rPr>
        <w:t xml:space="preserve">: </w:t>
      </w:r>
      <w:r w:rsidRPr="005D642E">
        <w:rPr>
          <w:rtl/>
          <w:lang w:bidi="fa-IR"/>
        </w:rPr>
        <w:t>« الْأَمْرُ فِي مَسْحِ الرِّجْلَيْنِ مُوَسَّعٌ</w:t>
      </w:r>
      <w:r>
        <w:rPr>
          <w:rtl/>
          <w:lang w:bidi="fa-IR"/>
        </w:rPr>
        <w:t xml:space="preserve">، </w:t>
      </w:r>
      <w:r w:rsidRPr="005D642E">
        <w:rPr>
          <w:rtl/>
          <w:lang w:bidi="fa-IR"/>
        </w:rPr>
        <w:t>مَنْ شَاءَ مَسَحَ مُقْبِلاً</w:t>
      </w:r>
      <w:r>
        <w:rPr>
          <w:rtl/>
          <w:lang w:bidi="fa-IR"/>
        </w:rPr>
        <w:t xml:space="preserve">، </w:t>
      </w:r>
      <w:r w:rsidRPr="005D642E">
        <w:rPr>
          <w:rtl/>
          <w:lang w:bidi="fa-IR"/>
        </w:rPr>
        <w:t>وَمَنْ شَاءَ مَسَحَ مُدْبِراً</w:t>
      </w:r>
      <w:r w:rsidR="00E35571">
        <w:rPr>
          <w:rtl/>
          <w:lang w:bidi="fa-IR"/>
        </w:rPr>
        <w:t>؛</w:t>
      </w:r>
      <w:r w:rsidRPr="005D642E">
        <w:rPr>
          <w:rtl/>
          <w:lang w:bidi="fa-IR"/>
        </w:rPr>
        <w:t xml:space="preserve"> فَإِنَّهُ مِنَ الْأَمْرِ الْمُوَسَّعِ إِنْ شَاءَ اللهُ »</w:t>
      </w:r>
      <w:r>
        <w:rPr>
          <w:rtl/>
          <w:lang w:bidi="fa-IR"/>
        </w:rPr>
        <w:t>.</w:t>
      </w:r>
    </w:p>
    <w:p w14:paraId="487852F5" w14:textId="77777777" w:rsidR="001D2A8B" w:rsidRDefault="001D2A8B" w:rsidP="001D2A8B">
      <w:pPr>
        <w:pStyle w:val="libNormal"/>
      </w:pPr>
      <w:r>
        <w:t>Ahmad Bin Idrees, from Muhammad Bin Ahmad, from Muhammad Bin Isa, from Yunus who said,</w:t>
      </w:r>
    </w:p>
    <w:p w14:paraId="0A637C6E" w14:textId="5E153632" w:rsidR="00093B5C" w:rsidRDefault="001D2A8B" w:rsidP="001D2A8B">
      <w:pPr>
        <w:pStyle w:val="libNormal"/>
      </w:pPr>
      <w:r>
        <w:t>‘It</w:t>
      </w:r>
      <w:r w:rsidRPr="002A5891">
        <w:t xml:space="preserve"> was </w:t>
      </w:r>
      <w:r>
        <w:t xml:space="preserve">informed to me by the one who saw Abu </w:t>
      </w:r>
      <w:r w:rsidRPr="00004DA2">
        <w:rPr>
          <w:rStyle w:val="libNormalChar"/>
        </w:rPr>
        <w:t>Al-Hassan</w:t>
      </w:r>
      <w:r w:rsidRPr="00813829">
        <w:rPr>
          <w:rStyle w:val="libAlaemEnChar"/>
        </w:rPr>
        <w:t>asws</w:t>
      </w:r>
      <w:r w:rsidRPr="00004DA2">
        <w:rPr>
          <w:rStyle w:val="libNormalChar"/>
        </w:rPr>
        <w:t xml:space="preserve"> at M</w:t>
      </w:r>
      <w:r>
        <w:t>ina wiping the back of his</w:t>
      </w:r>
      <w:r w:rsidRPr="00813829">
        <w:rPr>
          <w:rStyle w:val="libAlaemEnChar"/>
        </w:rPr>
        <w:t>asws</w:t>
      </w:r>
      <w:r>
        <w:t xml:space="preserve"> feet from the upper part of the foot up to the ankle, and from the ankle up to the upper part of the foot, and he</w:t>
      </w:r>
      <w:r w:rsidRPr="00813829">
        <w:rPr>
          <w:rStyle w:val="libAlaemEnChar"/>
        </w:rPr>
        <w:t>asws</w:t>
      </w:r>
      <w:r w:rsidRPr="002A5891">
        <w:t xml:space="preserve"> was </w:t>
      </w:r>
      <w:r>
        <w:t>saying: ‘The Command regarding the wiping is the two feet. There is leeway for the one so desires to wipe forwards, and the one who so desires to, backwards, for it is from the Commands of the extensions, Allah</w:t>
      </w:r>
      <w:r w:rsidRPr="001C3974">
        <w:rPr>
          <w:rStyle w:val="libAlaemEnChar"/>
        </w:rPr>
        <w:t>azwj</w:t>
      </w:r>
      <w:r>
        <w:t xml:space="preserve"> Willing’.</w:t>
      </w:r>
      <w:r w:rsidR="00093B5C" w:rsidRPr="00A15820">
        <w:rPr>
          <w:rStyle w:val="libFootnotenumChar"/>
        </w:rPr>
        <w:t>144</w:t>
      </w:r>
    </w:p>
    <w:p w14:paraId="41209BAD" w14:textId="515EF638" w:rsidR="001D2A8B" w:rsidRPr="00270865" w:rsidRDefault="001D2A8B" w:rsidP="00270865">
      <w:pPr>
        <w:pStyle w:val="libAr"/>
        <w:rPr>
          <w:rtl/>
          <w:lang w:bidi="fa-IR"/>
        </w:rPr>
      </w:pPr>
      <w:r w:rsidRPr="00246318">
        <w:rPr>
          <w:rStyle w:val="libBold2Char"/>
          <w:rtl/>
        </w:rPr>
        <w:t>8.</w:t>
      </w:r>
      <w:r w:rsidRPr="00270865">
        <w:rPr>
          <w:rtl/>
          <w:lang w:bidi="fa-IR"/>
        </w:rPr>
        <w:t xml:space="preserve"> عَلِيُّ بْنُ إِبْرَاهِيمَ، عَنْ أَبِيهِ، عَنْ حَمَّادٍ، عَنْ حَرِيزٍ، عَنْ زُرَارَةَ، قَالَ: قَالَ: « لَوْ أَنَّكَ تَوَضَّأْتَ، فَجَعَلْتَ مَسْحَ الرِّجْلَيْنِ غَسْلاً، ثُمَّ أَضْمَرْتَ أَنَّ ذلِكَ هُوَ الْمُفْتَرَضُ، لَمْ يَكُنْ ذلِكَ بِوُضُوءٍ ». ثُمَّ قَالَ: « ابْدَأْ بِالْمَسْحِ عَلَى الرِّجْلَيْنِ، فَإِنْ بَدَا لَكَ غَسْلٌ</w:t>
      </w:r>
      <w:r w:rsidR="00E35571">
        <w:rPr>
          <w:rtl/>
          <w:lang w:bidi="fa-IR"/>
        </w:rPr>
        <w:t xml:space="preserve">، </w:t>
      </w:r>
      <w:r w:rsidRPr="00270865">
        <w:rPr>
          <w:rtl/>
          <w:lang w:bidi="fa-IR"/>
        </w:rPr>
        <w:t>فَغَسَلْتَ، فَامْسَحْ بَعْدَهُ لِيَكُونَ آخِرَ ذلِكَ الْمُفْتَرَضِ ».</w:t>
      </w:r>
    </w:p>
    <w:p w14:paraId="1B010701" w14:textId="77777777" w:rsidR="001D2A8B" w:rsidRDefault="001D2A8B" w:rsidP="001D2A8B">
      <w:pPr>
        <w:pStyle w:val="libNormal"/>
      </w:pPr>
      <w:r>
        <w:t>Ali Bin Ibrahim, from is father, from Hammad, from Hareyz, from Zurara who said,</w:t>
      </w:r>
    </w:p>
    <w:p w14:paraId="67612A2E" w14:textId="25B12D15" w:rsidR="00093B5C" w:rsidRDefault="001D2A8B" w:rsidP="00A64696">
      <w:pPr>
        <w:pStyle w:val="libNormal"/>
      </w:pPr>
      <w:r>
        <w:t>‘He</w:t>
      </w:r>
      <w:r w:rsidRPr="00813829">
        <w:rPr>
          <w:rStyle w:val="libAlaemEnChar"/>
        </w:rPr>
        <w:t>asws</w:t>
      </w:r>
      <w:r>
        <w:t xml:space="preserve"> said: ‘If you were to perform Ablution (</w:t>
      </w:r>
      <w:r w:rsidRPr="007B2A16">
        <w:rPr>
          <w:rStyle w:val="libNormalChar"/>
        </w:rPr>
        <w:t>Wudhu</w:t>
      </w:r>
      <w:r w:rsidRPr="00A64696">
        <w:rPr>
          <w:rStyle w:val="libNormalChar"/>
        </w:rPr>
        <w:t>)</w:t>
      </w:r>
      <w:r>
        <w:t>, and make the wiping of the two feet</w:t>
      </w:r>
      <w:r w:rsidRPr="002A5891">
        <w:t xml:space="preserve"> as </w:t>
      </w:r>
      <w:r>
        <w:t>a washing, then you think that, that is what is necessitated, the would not happen to be an Ablution (</w:t>
      </w:r>
      <w:r w:rsidRPr="007B2A16">
        <w:rPr>
          <w:rStyle w:val="libNormalChar"/>
        </w:rPr>
        <w:t>Wudhu</w:t>
      </w:r>
      <w:r w:rsidRPr="00A64696">
        <w:rPr>
          <w:rStyle w:val="libNormalChar"/>
        </w:rPr>
        <w:t>)</w:t>
      </w:r>
      <w:r>
        <w:t>’. Then he</w:t>
      </w:r>
      <w:r w:rsidRPr="00813829">
        <w:rPr>
          <w:rStyle w:val="libAlaemEnChar"/>
        </w:rPr>
        <w:t>asws</w:t>
      </w:r>
      <w:r>
        <w:t xml:space="preserve"> said: ‘Begin with the wiping upon the two feet, and if it is inevitable for you to wash, so wash, and wipe after it, in order for that to be the last of the necessities’.</w:t>
      </w:r>
      <w:r w:rsidR="00093B5C" w:rsidRPr="00A15820">
        <w:rPr>
          <w:rStyle w:val="libFootnotenumChar"/>
        </w:rPr>
        <w:t>145</w:t>
      </w:r>
    </w:p>
    <w:p w14:paraId="0718717F" w14:textId="20D95802"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مُحَمَّدِ بْنِ الْحُسَيْنِ، عَنِ الْحَكَمِ بْنِ مِسْكِينٍ، عَنْ مُحَمَّدِ بْنِ مَرْوَانَ</w:t>
      </w:r>
      <w:r w:rsidR="00E35571">
        <w:rPr>
          <w:rtl/>
          <w:lang w:bidi="fa-IR"/>
        </w:rPr>
        <w:t xml:space="preserve">، </w:t>
      </w:r>
      <w:r w:rsidRPr="00270865">
        <w:rPr>
          <w:rtl/>
          <w:lang w:bidi="fa-IR"/>
        </w:rPr>
        <w:t xml:space="preserve">قَالَ: قَالَ أَبُو عَبْدِ اللهِ </w:t>
      </w:r>
      <w:r w:rsidRPr="00AC51C5">
        <w:rPr>
          <w:rStyle w:val="libAlaemChar"/>
          <w:rtl/>
        </w:rPr>
        <w:t>عليه‌السلام</w:t>
      </w:r>
      <w:r>
        <w:rPr>
          <w:rtl/>
          <w:lang w:bidi="fa-IR"/>
        </w:rPr>
        <w:t xml:space="preserve">: </w:t>
      </w:r>
      <w:r w:rsidRPr="005D642E">
        <w:rPr>
          <w:rtl/>
          <w:lang w:bidi="fa-IR"/>
        </w:rPr>
        <w:t>« إِنَّهُ</w:t>
      </w:r>
      <w:r>
        <w:rPr>
          <w:rtl/>
          <w:lang w:bidi="fa-IR"/>
        </w:rPr>
        <w:t xml:space="preserve"> </w:t>
      </w:r>
      <w:r w:rsidRPr="005D642E">
        <w:rPr>
          <w:rtl/>
          <w:lang w:bidi="fa-IR"/>
        </w:rPr>
        <w:t>يَأْتِي عَلَى الرَّجُلِ سِتُّونَ وَسَبْعُونَ سَنَةً مَا قَبِلَ اللهُ مِنْهُ صَلَاةً »</w:t>
      </w:r>
      <w:r>
        <w:rPr>
          <w:rtl/>
          <w:lang w:bidi="fa-IR"/>
        </w:rPr>
        <w:t>.</w:t>
      </w:r>
      <w:r w:rsidRPr="005D642E">
        <w:rPr>
          <w:rtl/>
          <w:lang w:bidi="fa-IR"/>
        </w:rPr>
        <w:t xml:space="preserve"> قُلْتُ</w:t>
      </w:r>
      <w:r>
        <w:rPr>
          <w:rtl/>
          <w:lang w:bidi="fa-IR"/>
        </w:rPr>
        <w:t xml:space="preserve">: </w:t>
      </w:r>
      <w:r w:rsidRPr="005D642E">
        <w:rPr>
          <w:rtl/>
          <w:lang w:bidi="fa-IR"/>
        </w:rPr>
        <w:t>وَكَيْفَ</w:t>
      </w:r>
      <w:r>
        <w:rPr>
          <w:rtl/>
          <w:lang w:bidi="fa-IR"/>
        </w:rPr>
        <w:t xml:space="preserve"> </w:t>
      </w:r>
      <w:r w:rsidRPr="005D642E">
        <w:rPr>
          <w:rtl/>
          <w:lang w:bidi="fa-IR"/>
        </w:rPr>
        <w:t>ذَاكَ</w:t>
      </w:r>
      <w:r>
        <w:rPr>
          <w:rtl/>
          <w:lang w:bidi="fa-IR"/>
        </w:rPr>
        <w:t xml:space="preserve"> ؟</w:t>
      </w:r>
      <w:r w:rsidRPr="005D642E">
        <w:rPr>
          <w:rtl/>
          <w:lang w:bidi="fa-IR"/>
        </w:rPr>
        <w:t xml:space="preserve"> قَالَ</w:t>
      </w:r>
      <w:r>
        <w:rPr>
          <w:rtl/>
          <w:lang w:bidi="fa-IR"/>
        </w:rPr>
        <w:t xml:space="preserve">: </w:t>
      </w:r>
      <w:r w:rsidRPr="005D642E">
        <w:rPr>
          <w:rtl/>
          <w:lang w:bidi="fa-IR"/>
        </w:rPr>
        <w:t>« لِأَنَّهُ يَغْسِلُ مَا أَمَرَ اللهُ بِمَسْحِهِ »</w:t>
      </w:r>
      <w:r>
        <w:rPr>
          <w:rtl/>
          <w:lang w:bidi="fa-IR"/>
        </w:rPr>
        <w:t>.</w:t>
      </w:r>
    </w:p>
    <w:p w14:paraId="4FC6C04B" w14:textId="77777777" w:rsidR="001D2A8B" w:rsidRDefault="001D2A8B" w:rsidP="001D2A8B">
      <w:pPr>
        <w:pStyle w:val="libNormal"/>
      </w:pPr>
      <w:r>
        <w:t>Muhammad Bin Yahya, from Muhammad Bin Al Husayn, from Al Hakam Bin Miskeen, from Muhammad Bin Marwan who said,</w:t>
      </w:r>
    </w:p>
    <w:p w14:paraId="069D4DEF" w14:textId="4C0D0C10" w:rsidR="00093B5C" w:rsidRDefault="001D2A8B" w:rsidP="001D2A8B">
      <w:pPr>
        <w:pStyle w:val="libNormal"/>
      </w:pPr>
      <w:r>
        <w:t>‘Abu Abdullah</w:t>
      </w:r>
      <w:r w:rsidRPr="00813829">
        <w:rPr>
          <w:rStyle w:val="libAlaemEnChar"/>
        </w:rPr>
        <w:t>asws</w:t>
      </w:r>
      <w:r>
        <w:t xml:space="preserve"> said: ‘There comes to be upon the man, sixty or seventy years, Allah</w:t>
      </w:r>
      <w:r w:rsidRPr="001C3974">
        <w:rPr>
          <w:rStyle w:val="libAlaemEnChar"/>
        </w:rPr>
        <w:t>azwj</w:t>
      </w:r>
      <w:r>
        <w:t xml:space="preserve"> not Accepting a </w:t>
      </w:r>
      <w:r w:rsidRPr="00582ADA">
        <w:rPr>
          <w:rStyle w:val="libNormalChar"/>
        </w:rPr>
        <w:t xml:space="preserve">Salaat </w:t>
      </w:r>
      <w:r>
        <w:t>from him’. I said, ‘And how can that be?’ He</w:t>
      </w:r>
      <w:r w:rsidRPr="00813829">
        <w:rPr>
          <w:rStyle w:val="libAlaemEnChar"/>
        </w:rPr>
        <w:t>asws</w:t>
      </w:r>
      <w:r>
        <w:t xml:space="preserve"> said: ‘Because he washes what Allah</w:t>
      </w:r>
      <w:r w:rsidRPr="001C3974">
        <w:rPr>
          <w:rStyle w:val="libAlaemEnChar"/>
        </w:rPr>
        <w:t>azwj</w:t>
      </w:r>
      <w:r>
        <w:t xml:space="preserve"> Commanded for the wiping’.</w:t>
      </w:r>
      <w:r w:rsidR="00093B5C" w:rsidRPr="00A15820">
        <w:rPr>
          <w:rStyle w:val="libFootnotenumChar"/>
        </w:rPr>
        <w:t>146</w:t>
      </w:r>
    </w:p>
    <w:p w14:paraId="289F0F48" w14:textId="5BC376A1"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عَلِيِّ بْنِ إِسْمَاعِيلَ، عَنْ عَلِيِّ بْنِ النُّعْمَانِ، عَنِ الْقَاسِمِ بْنِ مُحَمَّدٍ، عَنْ جَعْفَرِ بْنِ سُلَيْمَانَ عَمِّهِ، قَالَ: سَأَلْتُ أَبَا الْحَسَنِ مُوسى </w:t>
      </w:r>
      <w:r w:rsidRPr="00AC51C5">
        <w:rPr>
          <w:rStyle w:val="libAlaemChar"/>
          <w:rtl/>
        </w:rPr>
        <w:t>عليه‌السلام</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يَكُونُ خُفُّ الرَّجُلِ مُخَرَّقاً</w:t>
      </w:r>
      <w:r>
        <w:rPr>
          <w:rtl/>
          <w:lang w:bidi="fa-IR"/>
        </w:rPr>
        <w:t xml:space="preserve">، </w:t>
      </w:r>
      <w:r w:rsidRPr="005D642E">
        <w:rPr>
          <w:rtl/>
          <w:lang w:bidi="fa-IR"/>
        </w:rPr>
        <w:t>فَيُدْخِلُ يَدَهُ</w:t>
      </w:r>
      <w:r>
        <w:rPr>
          <w:rtl/>
          <w:lang w:bidi="fa-IR"/>
        </w:rPr>
        <w:t xml:space="preserve">، </w:t>
      </w:r>
      <w:r w:rsidRPr="005D642E">
        <w:rPr>
          <w:rtl/>
          <w:lang w:bidi="fa-IR"/>
        </w:rPr>
        <w:t>فَيَمْسَحُ ظَهْرَ قَدَمِهِ</w:t>
      </w:r>
      <w:r>
        <w:rPr>
          <w:rtl/>
          <w:lang w:bidi="fa-IR"/>
        </w:rPr>
        <w:t xml:space="preserve"> أَ</w:t>
      </w:r>
      <w:r w:rsidRPr="005D642E">
        <w:rPr>
          <w:rtl/>
          <w:lang w:bidi="fa-IR"/>
        </w:rPr>
        <w:t>يُجْزِئُهُ‌</w:t>
      </w:r>
      <w:r>
        <w:rPr>
          <w:rtl/>
          <w:lang w:bidi="fa-IR"/>
        </w:rPr>
        <w:t xml:space="preserve"> </w:t>
      </w:r>
      <w:r w:rsidRPr="005D642E">
        <w:rPr>
          <w:rtl/>
          <w:lang w:bidi="fa-IR"/>
        </w:rPr>
        <w:t>ذلِكَ</w:t>
      </w:r>
      <w:r>
        <w:rPr>
          <w:rtl/>
          <w:lang w:bidi="fa-IR"/>
        </w:rPr>
        <w:t xml:space="preserve"> ؟</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w:t>
      </w:r>
      <w:r>
        <w:rPr>
          <w:rtl/>
          <w:lang w:bidi="fa-IR"/>
        </w:rPr>
        <w:t>.</w:t>
      </w:r>
    </w:p>
    <w:p w14:paraId="24DDFAB1" w14:textId="77777777" w:rsidR="001D2A8B" w:rsidRDefault="001D2A8B" w:rsidP="001D2A8B">
      <w:pPr>
        <w:pStyle w:val="libNormal"/>
      </w:pPr>
      <w:r>
        <w:lastRenderedPageBreak/>
        <w:t>Muhammad Bin Yahya, from Ali Bin Ismail, from Ali Bin Al Numan, from Al Qasim Bin Muhammad, from Ja’far in Suleyman, from his uncle who said,</w:t>
      </w:r>
    </w:p>
    <w:p w14:paraId="6C8CB5B8" w14:textId="253845DF" w:rsidR="00093B5C" w:rsidRDefault="001D2A8B" w:rsidP="001D2A8B">
      <w:pPr>
        <w:pStyle w:val="libNormal"/>
      </w:pPr>
      <w:r>
        <w:t xml:space="preserve">‘I asked Abu </w:t>
      </w:r>
      <w:r w:rsidRPr="00004DA2">
        <w:rPr>
          <w:rStyle w:val="libNormalChar"/>
        </w:rPr>
        <w:t>Al-Hassan Musa</w:t>
      </w:r>
      <w:r w:rsidRPr="00813829">
        <w:rPr>
          <w:rStyle w:val="libAlaemEnChar"/>
        </w:rPr>
        <w:t>asws</w:t>
      </w:r>
      <w:r>
        <w:t>. I said, ‘May I be sacrificed for you</w:t>
      </w:r>
      <w:r w:rsidRPr="00813829">
        <w:rPr>
          <w:rStyle w:val="libAlaemEnChar"/>
        </w:rPr>
        <w:t>asws</w:t>
      </w:r>
      <w:r>
        <w:t>! The footwear of the man happens to be torn, so he enters his hand and wipes the back of his foot, would that suffice him?’ He</w:t>
      </w:r>
      <w:r w:rsidRPr="00813829">
        <w:rPr>
          <w:rStyle w:val="libAlaemEnChar"/>
        </w:rPr>
        <w:t>asws</w:t>
      </w:r>
      <w:r>
        <w:t xml:space="preserve"> said: ‘Yes’.</w:t>
      </w:r>
      <w:r w:rsidR="00093B5C" w:rsidRPr="00A15820">
        <w:rPr>
          <w:rStyle w:val="libFootnotenumChar"/>
        </w:rPr>
        <w:t>147</w:t>
      </w:r>
    </w:p>
    <w:p w14:paraId="29CEE883" w14:textId="6D243E9D" w:rsidR="001D2A8B" w:rsidRDefault="001D2A8B" w:rsidP="00270865">
      <w:pPr>
        <w:pStyle w:val="libAr"/>
        <w:rPr>
          <w:rtl/>
          <w:lang w:bidi="fa-IR"/>
        </w:rPr>
      </w:pPr>
      <w:r w:rsidRPr="00246318">
        <w:rPr>
          <w:rStyle w:val="libBold2Char"/>
          <w:rtl/>
        </w:rPr>
        <w:t>11.</w:t>
      </w:r>
      <w:r w:rsidRPr="00270865">
        <w:rPr>
          <w:rtl/>
          <w:lang w:bidi="fa-IR"/>
        </w:rPr>
        <w:t xml:space="preserve"> الْحُسَيْنُ بْنُ مُحَمَّدٍ، عَنْ مُعَلَّى بْنِ مُحَمَّدٍ، عَنِ الْوَشَّاءِ، عَنْ أَبَانٍ،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تَوَضَّأَ عَلِيٌّ </w:t>
      </w:r>
      <w:r w:rsidRPr="00AC51C5">
        <w:rPr>
          <w:rStyle w:val="libAlaemChar"/>
          <w:rtl/>
        </w:rPr>
        <w:t>عليه‌السلام</w:t>
      </w:r>
      <w:r>
        <w:rPr>
          <w:rtl/>
          <w:lang w:bidi="fa-IR"/>
        </w:rPr>
        <w:t xml:space="preserve">، </w:t>
      </w:r>
      <w:r w:rsidRPr="005D642E">
        <w:rPr>
          <w:rtl/>
          <w:lang w:bidi="fa-IR"/>
        </w:rPr>
        <w:t>فَغَسَلَ وَجْهَهُ وَذِرَاعَيْهِ</w:t>
      </w:r>
      <w:r>
        <w:rPr>
          <w:rtl/>
          <w:lang w:bidi="fa-IR"/>
        </w:rPr>
        <w:t xml:space="preserve">، </w:t>
      </w:r>
      <w:r w:rsidRPr="005D642E">
        <w:rPr>
          <w:rtl/>
          <w:lang w:bidi="fa-IR"/>
        </w:rPr>
        <w:t>ثُمَّ مَسَحَ عَلى رَأْسِهِ وَعَلى نَعْلَيْهِ</w:t>
      </w:r>
      <w:r>
        <w:rPr>
          <w:rtl/>
          <w:lang w:bidi="fa-IR"/>
        </w:rPr>
        <w:t xml:space="preserve">، </w:t>
      </w:r>
      <w:r w:rsidRPr="005D642E">
        <w:rPr>
          <w:rtl/>
          <w:lang w:bidi="fa-IR"/>
        </w:rPr>
        <w:t>وَلَمْ يُدْخِلْ يَدَهُ تَحْتَ الشِّرَاكِ</w:t>
      </w:r>
      <w:r>
        <w:rPr>
          <w:rtl/>
          <w:lang w:bidi="fa-IR"/>
        </w:rPr>
        <w:t xml:space="preserve"> </w:t>
      </w:r>
      <w:r w:rsidRPr="005D642E">
        <w:rPr>
          <w:rtl/>
          <w:lang w:bidi="fa-IR"/>
        </w:rPr>
        <w:t>»</w:t>
      </w:r>
      <w:r>
        <w:rPr>
          <w:rtl/>
          <w:lang w:bidi="fa-IR"/>
        </w:rPr>
        <w:t>.</w:t>
      </w:r>
    </w:p>
    <w:p w14:paraId="01BAADDB" w14:textId="77777777" w:rsidR="001D2A8B" w:rsidRDefault="001D2A8B" w:rsidP="001D2A8B">
      <w:pPr>
        <w:pStyle w:val="libNormal"/>
      </w:pPr>
      <w:r>
        <w:t xml:space="preserve">Al Husayn Bin Muhammad, from </w:t>
      </w:r>
      <w:r w:rsidRPr="002A5891">
        <w:t>Moalla</w:t>
      </w:r>
      <w:r>
        <w:t xml:space="preserve"> Bin Muhammad, from Al Washa, from Aban, from Zurara,</w:t>
      </w:r>
    </w:p>
    <w:p w14:paraId="0A2FDF0F" w14:textId="1C444B3D"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‘Ali</w:t>
      </w:r>
      <w:r w:rsidRPr="00813829">
        <w:rPr>
          <w:rStyle w:val="libAlaemEnChar"/>
        </w:rPr>
        <w:t>asws</w:t>
      </w:r>
      <w:r>
        <w:t xml:space="preserve"> performed Ablution (</w:t>
      </w:r>
      <w:r w:rsidRPr="007B2A16">
        <w:rPr>
          <w:rStyle w:val="libNormalChar"/>
        </w:rPr>
        <w:t>Wudhu</w:t>
      </w:r>
      <w:r w:rsidRPr="00A64696">
        <w:rPr>
          <w:rStyle w:val="libNormalChar"/>
        </w:rPr>
        <w:t>)</w:t>
      </w:r>
      <w:r>
        <w:t>, so he</w:t>
      </w:r>
      <w:r w:rsidRPr="00813829">
        <w:rPr>
          <w:rStyle w:val="libAlaemEnChar"/>
        </w:rPr>
        <w:t>asws</w:t>
      </w:r>
      <w:r>
        <w:t xml:space="preserve"> washed his</w:t>
      </w:r>
      <w:r w:rsidRPr="00813829">
        <w:rPr>
          <w:rStyle w:val="libAlaemEnChar"/>
        </w:rPr>
        <w:t>asws</w:t>
      </w:r>
      <w:r>
        <w:t xml:space="preserve"> face, and his</w:t>
      </w:r>
      <w:r w:rsidRPr="00813829">
        <w:rPr>
          <w:rStyle w:val="libAlaemEnChar"/>
        </w:rPr>
        <w:t>asws</w:t>
      </w:r>
      <w:r>
        <w:t xml:space="preserve"> forearm. Then he</w:t>
      </w:r>
      <w:r w:rsidRPr="00813829">
        <w:rPr>
          <w:rStyle w:val="libAlaemEnChar"/>
        </w:rPr>
        <w:t>asws</w:t>
      </w:r>
      <w:r>
        <w:t xml:space="preserve"> wiped upon his</w:t>
      </w:r>
      <w:r w:rsidRPr="00813829">
        <w:rPr>
          <w:rStyle w:val="libAlaemEnChar"/>
        </w:rPr>
        <w:t>asws</w:t>
      </w:r>
      <w:r>
        <w:t xml:space="preserve"> head, and upon his</w:t>
      </w:r>
      <w:r w:rsidRPr="00813829">
        <w:rPr>
          <w:rStyle w:val="libAlaemEnChar"/>
        </w:rPr>
        <w:t>asws</w:t>
      </w:r>
      <w:r>
        <w:t xml:space="preserve"> slipper (open from the front), and did not enter his</w:t>
      </w:r>
      <w:r w:rsidRPr="00813829">
        <w:rPr>
          <w:rStyle w:val="libAlaemEnChar"/>
        </w:rPr>
        <w:t>asws</w:t>
      </w:r>
      <w:r>
        <w:t xml:space="preserve"> hand beneath the straps’.</w:t>
      </w:r>
      <w:r w:rsidR="00093B5C" w:rsidRPr="00A15820">
        <w:rPr>
          <w:rStyle w:val="libFootnotenumChar"/>
        </w:rPr>
        <w:t>148</w:t>
      </w:r>
    </w:p>
    <w:p w14:paraId="799B13BB" w14:textId="493D0897" w:rsidR="001D2A8B" w:rsidRDefault="001D2A8B" w:rsidP="00270865">
      <w:pPr>
        <w:pStyle w:val="libAr"/>
        <w:rPr>
          <w:rtl/>
          <w:lang w:bidi="fa-IR"/>
        </w:rPr>
      </w:pPr>
      <w:r w:rsidRPr="00246318">
        <w:rPr>
          <w:rStyle w:val="libBold2Char"/>
          <w:rtl/>
        </w:rPr>
        <w:t>12.</w:t>
      </w:r>
      <w:r w:rsidRPr="00270865">
        <w:rPr>
          <w:rtl/>
          <w:lang w:bidi="fa-IR"/>
        </w:rPr>
        <w:t xml:space="preserve"> مُحَمَّدُ بْنُ يَحْيى رَفَعَهُ: عَنْ أَبِي عَبْدِ اللهِ </w:t>
      </w:r>
      <w:r w:rsidRPr="00AC51C5">
        <w:rPr>
          <w:rStyle w:val="libAlaemChar"/>
          <w:rtl/>
        </w:rPr>
        <w:t>عليه‌السلام</w:t>
      </w:r>
      <w:r w:rsidRPr="005D642E">
        <w:rPr>
          <w:rtl/>
          <w:lang w:bidi="fa-IR"/>
        </w:rPr>
        <w:t xml:space="preserve"> فِي الَّذِي</w:t>
      </w:r>
      <w:r>
        <w:rPr>
          <w:rtl/>
          <w:lang w:bidi="fa-IR"/>
        </w:rPr>
        <w:t xml:space="preserve"> </w:t>
      </w:r>
      <w:r w:rsidRPr="005D642E">
        <w:rPr>
          <w:rtl/>
          <w:lang w:bidi="fa-IR"/>
        </w:rPr>
        <w:t>يَخْضِبُ رَأْسَهُ بِالْحِنَّاءِ</w:t>
      </w:r>
      <w:r>
        <w:rPr>
          <w:rtl/>
          <w:lang w:bidi="fa-IR"/>
        </w:rPr>
        <w:t xml:space="preserve">، </w:t>
      </w:r>
      <w:r w:rsidRPr="005D642E">
        <w:rPr>
          <w:rtl/>
          <w:lang w:bidi="fa-IR"/>
        </w:rPr>
        <w:t>ثُمَّ يَبْدُو لَهُ فِي الْوُضُوءِ</w:t>
      </w:r>
      <w:r w:rsidR="00E35571">
        <w:rPr>
          <w:rtl/>
          <w:lang w:bidi="fa-IR"/>
        </w:rPr>
        <w:t xml:space="preserve">، </w:t>
      </w:r>
      <w:r w:rsidRPr="005D642E">
        <w:rPr>
          <w:rtl/>
          <w:lang w:bidi="fa-IR"/>
        </w:rPr>
        <w:t>قَالَ</w:t>
      </w:r>
      <w:r>
        <w:rPr>
          <w:rtl/>
          <w:lang w:bidi="fa-IR"/>
        </w:rPr>
        <w:t xml:space="preserve">: </w:t>
      </w:r>
      <w:r w:rsidRPr="005D642E">
        <w:rPr>
          <w:rtl/>
          <w:lang w:bidi="fa-IR"/>
        </w:rPr>
        <w:t>« لَا يَجُوزُ</w:t>
      </w:r>
      <w:r>
        <w:rPr>
          <w:rtl/>
          <w:lang w:bidi="fa-IR"/>
        </w:rPr>
        <w:t xml:space="preserve"> </w:t>
      </w:r>
      <w:r w:rsidRPr="005D642E">
        <w:rPr>
          <w:rtl/>
          <w:lang w:bidi="fa-IR"/>
        </w:rPr>
        <w:t>حَتّى يُصِيبَ بَشَرَةَ رَأْسِهِ</w:t>
      </w:r>
      <w:r>
        <w:rPr>
          <w:rtl/>
          <w:lang w:bidi="fa-IR"/>
        </w:rPr>
        <w:t xml:space="preserve"> </w:t>
      </w:r>
      <w:r w:rsidRPr="005D642E">
        <w:rPr>
          <w:rtl/>
          <w:lang w:bidi="fa-IR"/>
        </w:rPr>
        <w:t>بِالْمَاءِ</w:t>
      </w:r>
      <w:r>
        <w:rPr>
          <w:rtl/>
          <w:lang w:bidi="fa-IR"/>
        </w:rPr>
        <w:t xml:space="preserve"> </w:t>
      </w:r>
      <w:r w:rsidRPr="005D642E">
        <w:rPr>
          <w:rtl/>
          <w:lang w:bidi="fa-IR"/>
        </w:rPr>
        <w:t>»</w:t>
      </w:r>
      <w:r>
        <w:rPr>
          <w:rtl/>
          <w:lang w:bidi="fa-IR"/>
        </w:rPr>
        <w:t>.</w:t>
      </w:r>
    </w:p>
    <w:p w14:paraId="4D50D95B" w14:textId="77777777" w:rsidR="001D2A8B" w:rsidRDefault="001D2A8B" w:rsidP="001D2A8B">
      <w:pPr>
        <w:pStyle w:val="libNormal"/>
      </w:pPr>
      <w:r>
        <w:t>Muhammad Bin Yahya,</w:t>
      </w:r>
    </w:p>
    <w:p w14:paraId="36C578A9" w14:textId="7E2A31EA" w:rsidR="00093B5C" w:rsidRDefault="001D2A8B" w:rsidP="00A64696">
      <w:pPr>
        <w:pStyle w:val="libNormal"/>
      </w:pPr>
      <w:r w:rsidRPr="00BB69AC">
        <w:t xml:space="preserve">(It has been narrated) </w:t>
      </w:r>
      <w:r>
        <w:t>raising it from Abu Abdullah</w:t>
      </w:r>
      <w:r w:rsidRPr="00813829">
        <w:rPr>
          <w:rStyle w:val="libAlaemEnChar"/>
        </w:rPr>
        <w:t>asws</w:t>
      </w:r>
      <w:r>
        <w:t xml:space="preserve"> regarding the one who dyes his head with the henna, then it becomes inevitable for him with regards to the Ablution (</w:t>
      </w:r>
      <w:r w:rsidRPr="007B2A16">
        <w:rPr>
          <w:rStyle w:val="libNormalChar"/>
        </w:rPr>
        <w:t>Wudhu</w:t>
      </w:r>
      <w:r w:rsidRPr="00A64696">
        <w:rPr>
          <w:rStyle w:val="libNormalChar"/>
        </w:rPr>
        <w:t>)</w:t>
      </w:r>
      <w:r>
        <w:t>. He</w:t>
      </w:r>
      <w:r w:rsidRPr="00813829">
        <w:rPr>
          <w:rStyle w:val="libAlaemEnChar"/>
        </w:rPr>
        <w:t>asws</w:t>
      </w:r>
      <w:r>
        <w:t xml:space="preserve"> said: ‘He is not allowed until he pours in the hair of his head with the water’ (attached to his hands).</w:t>
      </w:r>
      <w:bookmarkStart w:id="170" w:name="_Toc344647236"/>
      <w:bookmarkStart w:id="171" w:name="_Toc462226751"/>
      <w:r w:rsidR="00093B5C" w:rsidRPr="00A15820">
        <w:rPr>
          <w:rStyle w:val="libFootnotenumChar"/>
        </w:rPr>
        <w:t>149</w:t>
      </w:r>
    </w:p>
    <w:p w14:paraId="7C909385" w14:textId="18DCB393" w:rsidR="00057878" w:rsidRDefault="001D2A8B" w:rsidP="001D2A8B">
      <w:pPr>
        <w:pStyle w:val="Heading2Center"/>
        <w:rPr>
          <w:rtl/>
          <w:lang w:bidi="fa-IR"/>
        </w:rPr>
      </w:pPr>
      <w:bookmarkStart w:id="172" w:name="_Toc31882257"/>
      <w:bookmarkStart w:id="173" w:name="_Toc31882986"/>
      <w:bookmarkStart w:id="174" w:name="_Toc31883673"/>
      <w:r w:rsidRPr="005D642E">
        <w:rPr>
          <w:rtl/>
          <w:lang w:bidi="fa-IR"/>
        </w:rPr>
        <w:t>20</w:t>
      </w:r>
      <w:r w:rsidR="00B71A3A" w:rsidRPr="00B71A3A">
        <w:rPr>
          <w:rtl/>
        </w:rPr>
        <w:t>-</w:t>
      </w:r>
      <w:r w:rsidR="0016284F" w:rsidRPr="0016284F">
        <w:rPr>
          <w:rtl/>
        </w:rPr>
        <w:t xml:space="preserve"> </w:t>
      </w:r>
      <w:r w:rsidRPr="005D642E">
        <w:rPr>
          <w:rtl/>
          <w:lang w:bidi="fa-IR"/>
        </w:rPr>
        <w:t>بَابُ مَسْحِ الْخُفِّ</w:t>
      </w:r>
      <w:bookmarkEnd w:id="170"/>
      <w:bookmarkEnd w:id="171"/>
      <w:bookmarkEnd w:id="172"/>
      <w:bookmarkEnd w:id="173"/>
      <w:bookmarkEnd w:id="174"/>
    </w:p>
    <w:p w14:paraId="3171E9A5" w14:textId="281DBB34" w:rsidR="001D2A8B" w:rsidRPr="00290F27" w:rsidRDefault="00057878" w:rsidP="00057878">
      <w:pPr>
        <w:pStyle w:val="Heading2Center"/>
      </w:pPr>
      <w:bookmarkStart w:id="175" w:name="_Toc31882258"/>
      <w:bookmarkStart w:id="176" w:name="_Toc31882987"/>
      <w:bookmarkStart w:id="177" w:name="_Toc31883674"/>
      <w:r w:rsidRPr="00290F27">
        <w:t>Chapter 2</w:t>
      </w:r>
      <w:r w:rsidR="001D2A8B" w:rsidRPr="00290F27">
        <w:t>0 – Wiping (over) the shoes</w:t>
      </w:r>
      <w:bookmarkEnd w:id="175"/>
      <w:bookmarkEnd w:id="176"/>
      <w:bookmarkEnd w:id="177"/>
    </w:p>
    <w:p w14:paraId="7A1D340F" w14:textId="45A6398E"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الْحُسَيْنِ بْنِ سَعِيدٍ، عَنْ فَضَالَةَ بْنِ أَيُّوبَ، عَنْ أَبَانٍ، عَنْ إِسْحَاقَ بْنِ عَمَّارٍ</w:t>
      </w:r>
      <w:r w:rsidR="00E35571">
        <w:rPr>
          <w:rtl/>
          <w:lang w:bidi="fa-IR"/>
        </w:rPr>
        <w:t xml:space="preserve">، </w:t>
      </w:r>
      <w:r w:rsidRPr="00270865">
        <w:rPr>
          <w:rtl/>
          <w:lang w:bidi="fa-IR"/>
        </w:rPr>
        <w:t xml:space="preserve">قَالَ: سَأَلْتُ أَبَا عَبْدِ اللهِ </w:t>
      </w:r>
      <w:r w:rsidRPr="00AC51C5">
        <w:rPr>
          <w:rStyle w:val="libAlaemChar"/>
          <w:rtl/>
        </w:rPr>
        <w:t>عليه‌السلام</w:t>
      </w:r>
      <w:r w:rsidRPr="005D642E">
        <w:rPr>
          <w:rtl/>
          <w:lang w:bidi="fa-IR"/>
        </w:rPr>
        <w:t xml:space="preserve"> عَنِ الْمَرِيضِ</w:t>
      </w:r>
      <w:r>
        <w:rPr>
          <w:rtl/>
          <w:lang w:bidi="fa-IR"/>
        </w:rPr>
        <w:t xml:space="preserve">: </w:t>
      </w:r>
      <w:r w:rsidRPr="005D642E">
        <w:rPr>
          <w:rtl/>
          <w:lang w:bidi="fa-IR"/>
        </w:rPr>
        <w:t>هَلْ لَهُ رُخْصَةٌ فِي الْمَسْحِ</w:t>
      </w:r>
      <w:r>
        <w:rPr>
          <w:rtl/>
          <w:lang w:bidi="fa-IR"/>
        </w:rPr>
        <w:t xml:space="preserve"> ؟</w:t>
      </w:r>
      <w:r w:rsidRPr="005D642E">
        <w:rPr>
          <w:rtl/>
          <w:lang w:bidi="fa-IR"/>
        </w:rPr>
        <w:t xml:space="preserve"> قَالَ</w:t>
      </w:r>
      <w:r>
        <w:rPr>
          <w:rtl/>
          <w:lang w:bidi="fa-IR"/>
        </w:rPr>
        <w:t xml:space="preserve">: </w:t>
      </w:r>
      <w:r w:rsidRPr="005D642E">
        <w:rPr>
          <w:rtl/>
          <w:lang w:bidi="fa-IR"/>
        </w:rPr>
        <w:t>« لَا »</w:t>
      </w:r>
      <w:r>
        <w:rPr>
          <w:rtl/>
          <w:lang w:bidi="fa-IR"/>
        </w:rPr>
        <w:t>.</w:t>
      </w:r>
    </w:p>
    <w:p w14:paraId="4D630A7A" w14:textId="77777777" w:rsidR="001D2A8B" w:rsidRDefault="001D2A8B" w:rsidP="001D2A8B">
      <w:pPr>
        <w:pStyle w:val="libNormal"/>
      </w:pPr>
      <w:r>
        <w:t>A number of our companions, from Ahmad Bin Muhammad, from Al Husayn Bin Saeed, from Fazalat Bin Ayoub, from Aban, from Is’haq Bin Ammar who said,</w:t>
      </w:r>
    </w:p>
    <w:p w14:paraId="2F0672C3" w14:textId="61E3488A" w:rsidR="00093B5C" w:rsidRDefault="001D2A8B" w:rsidP="001D2A8B">
      <w:pPr>
        <w:pStyle w:val="libNormal"/>
      </w:pPr>
      <w:r>
        <w:t>‘I asked Abu Abdullah</w:t>
      </w:r>
      <w:r w:rsidRPr="00813829">
        <w:rPr>
          <w:rStyle w:val="libAlaemEnChar"/>
        </w:rPr>
        <w:t>asws</w:t>
      </w:r>
      <w:r>
        <w:t xml:space="preserve"> about the sick, ‘Is it permitted for him with regards to (neglecting) the wiping?’ He</w:t>
      </w:r>
      <w:r w:rsidRPr="00813829">
        <w:rPr>
          <w:rStyle w:val="libAlaemEnChar"/>
        </w:rPr>
        <w:t>asws</w:t>
      </w:r>
      <w:r>
        <w:t xml:space="preserve"> said: ‘No’.</w:t>
      </w:r>
      <w:r w:rsidR="00093B5C" w:rsidRPr="00A15820">
        <w:rPr>
          <w:rStyle w:val="libFootnotenumChar"/>
        </w:rPr>
        <w:t>150</w:t>
      </w:r>
    </w:p>
    <w:p w14:paraId="6A2EBA9A" w14:textId="56D33F9A" w:rsidR="001D2A8B" w:rsidRPr="00270865"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حَمَّادٍ، عَنْ حَرِيزٍ، عَنْ زُرَارَةَ، قَالَ: قُلْتُ لَهُ: فِي مَسْحِ الْخُفَّيْنِ تَقِيَّةٌ؟ فَقَالَ: « ثَلَاثَةٌ لَا</w:t>
      </w:r>
      <w:r w:rsidRPr="00270865">
        <w:rPr>
          <w:rFonts w:hint="cs"/>
          <w:rtl/>
          <w:lang w:bidi="fa-IR"/>
        </w:rPr>
        <w:t xml:space="preserve"> </w:t>
      </w:r>
      <w:r w:rsidRPr="00270865">
        <w:rPr>
          <w:rtl/>
          <w:lang w:bidi="fa-IR"/>
        </w:rPr>
        <w:t>أَتَّقِي فِيهِنَّ أَحَداً: شُرْبُ الْمُسْكِرِ</w:t>
      </w:r>
      <w:r w:rsidR="00E35571">
        <w:rPr>
          <w:rtl/>
          <w:lang w:bidi="fa-IR"/>
        </w:rPr>
        <w:t xml:space="preserve">، </w:t>
      </w:r>
      <w:r w:rsidRPr="00270865">
        <w:rPr>
          <w:rtl/>
          <w:lang w:bidi="fa-IR"/>
        </w:rPr>
        <w:t>وَمَسْحُ الْخُفَّيْنِ</w:t>
      </w:r>
      <w:r w:rsidR="00E35571">
        <w:rPr>
          <w:rtl/>
          <w:lang w:bidi="fa-IR"/>
        </w:rPr>
        <w:t xml:space="preserve">، </w:t>
      </w:r>
      <w:r w:rsidRPr="00270865">
        <w:rPr>
          <w:rtl/>
          <w:lang w:bidi="fa-IR"/>
        </w:rPr>
        <w:t>وَمُتْعَةُ الْحَجِّ ». قَالَ زُرَارَةُ: وَلَمْ يَقُلْ الْوَاجِبُ عَلَيْكُمْ أَلاَّ تَتَّقُوا فِيهِنَّ أَحَداً.</w:t>
      </w:r>
    </w:p>
    <w:p w14:paraId="1DB98BC6" w14:textId="77777777" w:rsidR="001D2A8B" w:rsidRDefault="001D2A8B" w:rsidP="001D2A8B">
      <w:pPr>
        <w:pStyle w:val="libNormal"/>
      </w:pPr>
      <w:r>
        <w:t>Ali Bin Ibrahim, from his father, from Hammad, from Hareyz, from Zurara who said,</w:t>
      </w:r>
    </w:p>
    <w:p w14:paraId="4A753BCA" w14:textId="3A249436" w:rsidR="001D2A8B" w:rsidRDefault="001D2A8B" w:rsidP="001D2A8B">
      <w:pPr>
        <w:pStyle w:val="libNormal"/>
      </w:pPr>
      <w:r>
        <w:lastRenderedPageBreak/>
        <w:t>‘I said to him</w:t>
      </w:r>
      <w:r w:rsidRPr="00813829">
        <w:rPr>
          <w:rStyle w:val="libAlaemEnChar"/>
        </w:rPr>
        <w:t>asws</w:t>
      </w:r>
      <w:r>
        <w:t>, ‘With regards to the wiping (over) the two shoes, can there be dissimulation?’ So he</w:t>
      </w:r>
      <w:r w:rsidRPr="00813829">
        <w:rPr>
          <w:rStyle w:val="libAlaemEnChar"/>
        </w:rPr>
        <w:t>asws</w:t>
      </w:r>
      <w:r>
        <w:t xml:space="preserve"> said: ‘There are three (acts in religion), there should be n</w:t>
      </w:r>
      <w:r w:rsidR="00F773DF">
        <w:t xml:space="preserve">o </w:t>
      </w:r>
      <w:r>
        <w:t xml:space="preserve">dissimulation with regards to these – one is drinking the wine, and wiping the two shoes/socks, and Tumatto of the </w:t>
      </w:r>
      <w:r w:rsidRPr="00987C3F">
        <w:rPr>
          <w:rStyle w:val="libNormalChar"/>
        </w:rPr>
        <w:t>Hajj’</w:t>
      </w:r>
      <w:r>
        <w:t>.</w:t>
      </w:r>
    </w:p>
    <w:p w14:paraId="5C5D6F8A" w14:textId="353C684D" w:rsidR="00093B5C" w:rsidRDefault="001D2A8B" w:rsidP="001D2A8B">
      <w:pPr>
        <w:pStyle w:val="libNormal"/>
      </w:pPr>
      <w:r>
        <w:t>Zurara said, ‘And he</w:t>
      </w:r>
      <w:r w:rsidRPr="00813829">
        <w:rPr>
          <w:rStyle w:val="libAlaemEnChar"/>
        </w:rPr>
        <w:t>asws</w:t>
      </w:r>
      <w:r>
        <w:t xml:space="preserve"> did not say: ‘It is an Obligation upon you that you would not be acting in dissimulation with regards to these with anyone’.</w:t>
      </w:r>
      <w:bookmarkStart w:id="178" w:name="_Toc344647237"/>
      <w:bookmarkStart w:id="179" w:name="_Toc462226752"/>
      <w:r w:rsidR="00093B5C" w:rsidRPr="00A15820">
        <w:rPr>
          <w:rStyle w:val="libFootnotenumChar"/>
        </w:rPr>
        <w:t>151</w:t>
      </w:r>
    </w:p>
    <w:p w14:paraId="2BA6A1CE" w14:textId="2549F333" w:rsidR="00057878" w:rsidRDefault="001D2A8B" w:rsidP="001D2A8B">
      <w:pPr>
        <w:pStyle w:val="Heading2Center"/>
        <w:rPr>
          <w:rtl/>
        </w:rPr>
      </w:pPr>
      <w:bookmarkStart w:id="180" w:name="_Toc31882259"/>
      <w:bookmarkStart w:id="181" w:name="_Toc31882988"/>
      <w:bookmarkStart w:id="182" w:name="_Toc31883675"/>
      <w:r w:rsidRPr="008A6CA7">
        <w:rPr>
          <w:rtl/>
        </w:rPr>
        <w:t>21</w:t>
      </w:r>
      <w:r w:rsidR="00B71A3A" w:rsidRPr="00B71A3A">
        <w:rPr>
          <w:rtl/>
        </w:rPr>
        <w:t>-</w:t>
      </w:r>
      <w:r w:rsidR="0016284F" w:rsidRPr="0016284F">
        <w:rPr>
          <w:rtl/>
        </w:rPr>
        <w:t xml:space="preserve"> </w:t>
      </w:r>
      <w:r w:rsidRPr="008A6CA7">
        <w:rPr>
          <w:rtl/>
        </w:rPr>
        <w:t>بَابُ الْجَبَائِرِ</w:t>
      </w:r>
      <w:r>
        <w:rPr>
          <w:rtl/>
        </w:rPr>
        <w:t xml:space="preserve"> </w:t>
      </w:r>
      <w:r w:rsidRPr="008A6CA7">
        <w:rPr>
          <w:rtl/>
        </w:rPr>
        <w:t>وَالْقُرُوحِ</w:t>
      </w:r>
      <w:r>
        <w:rPr>
          <w:rtl/>
        </w:rPr>
        <w:t xml:space="preserve"> </w:t>
      </w:r>
      <w:r w:rsidRPr="008A6CA7">
        <w:rPr>
          <w:rtl/>
        </w:rPr>
        <w:t>وَالْجِرَاحَاتِ‌</w:t>
      </w:r>
      <w:bookmarkEnd w:id="178"/>
      <w:bookmarkEnd w:id="179"/>
      <w:bookmarkEnd w:id="180"/>
      <w:bookmarkEnd w:id="181"/>
      <w:bookmarkEnd w:id="182"/>
    </w:p>
    <w:p w14:paraId="4F689E0A" w14:textId="17A3924F" w:rsidR="001D2A8B" w:rsidRPr="00290F27" w:rsidRDefault="00057878" w:rsidP="00057878">
      <w:pPr>
        <w:pStyle w:val="Heading2Center"/>
      </w:pPr>
      <w:bookmarkStart w:id="183" w:name="_Toc31882260"/>
      <w:bookmarkStart w:id="184" w:name="_Toc31882989"/>
      <w:bookmarkStart w:id="185" w:name="_Toc31883676"/>
      <w:r w:rsidRPr="00290F27">
        <w:t>Chapter 2</w:t>
      </w:r>
      <w:r w:rsidR="001D2A8B" w:rsidRPr="00290F27">
        <w:t>1 – The splints, and the sores, and the wounds</w:t>
      </w:r>
      <w:bookmarkEnd w:id="183"/>
      <w:bookmarkEnd w:id="184"/>
      <w:bookmarkEnd w:id="185"/>
    </w:p>
    <w:p w14:paraId="7B83CD2E" w14:textId="6CDC4F85"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الْحُسَيْنِ</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 xml:space="preserve">مُحَمَّدُ بْنُ إِسْمَاعِيلَ، عَنِ الْفَضْلِ بْنِ شَاذَانَ، عَنْ صَفْوَانَ بْنِ يَحْيى، عَنْ عَبْدِ الرَّحْمنِ بْنِ الْحَجَّاجِ، قَالَ: سَأَلْتُ أَبَا الْحَسَنِ </w:t>
      </w:r>
      <w:r w:rsidRPr="00AC51C5">
        <w:rPr>
          <w:rStyle w:val="libAlaemChar"/>
          <w:rtl/>
        </w:rPr>
        <w:t>عليه‌السلام</w:t>
      </w:r>
      <w:r w:rsidRPr="005D642E">
        <w:rPr>
          <w:rtl/>
          <w:lang w:bidi="fa-IR"/>
        </w:rPr>
        <w:t xml:space="preserve"> عَنِ‌</w:t>
      </w:r>
      <w:r>
        <w:rPr>
          <w:rtl/>
          <w:lang w:bidi="fa-IR"/>
        </w:rPr>
        <w:t xml:space="preserve"> </w:t>
      </w:r>
      <w:r w:rsidRPr="005D642E">
        <w:rPr>
          <w:rtl/>
          <w:lang w:bidi="fa-IR"/>
        </w:rPr>
        <w:t>الْكَسِيرِ</w:t>
      </w:r>
      <w:r>
        <w:rPr>
          <w:rtl/>
          <w:lang w:bidi="fa-IR"/>
        </w:rPr>
        <w:t xml:space="preserve"> </w:t>
      </w:r>
      <w:r w:rsidRPr="005D642E">
        <w:rPr>
          <w:rtl/>
          <w:lang w:bidi="fa-IR"/>
        </w:rPr>
        <w:t>تَكُونُ</w:t>
      </w:r>
      <w:r>
        <w:rPr>
          <w:rtl/>
          <w:lang w:bidi="fa-IR"/>
        </w:rPr>
        <w:t xml:space="preserve"> </w:t>
      </w:r>
      <w:r w:rsidRPr="005D642E">
        <w:rPr>
          <w:rtl/>
          <w:lang w:bidi="fa-IR"/>
        </w:rPr>
        <w:t>عَلَيْهِ الْجَبَائِرُ</w:t>
      </w:r>
      <w:r>
        <w:rPr>
          <w:rtl/>
          <w:lang w:bidi="fa-IR"/>
        </w:rPr>
        <w:t xml:space="preserve">، </w:t>
      </w:r>
      <w:r w:rsidRPr="005D642E">
        <w:rPr>
          <w:rtl/>
          <w:lang w:bidi="fa-IR"/>
        </w:rPr>
        <w:t>أَوْ تَكُونُ</w:t>
      </w:r>
      <w:r>
        <w:rPr>
          <w:rtl/>
          <w:lang w:bidi="fa-IR"/>
        </w:rPr>
        <w:t xml:space="preserve"> </w:t>
      </w:r>
      <w:r w:rsidRPr="005D642E">
        <w:rPr>
          <w:rtl/>
          <w:lang w:bidi="fa-IR"/>
        </w:rPr>
        <w:t>بِهِ الْجِرَاحَةُ</w:t>
      </w:r>
      <w:r>
        <w:rPr>
          <w:rtl/>
          <w:lang w:bidi="fa-IR"/>
        </w:rPr>
        <w:t xml:space="preserve">: </w:t>
      </w:r>
      <w:r w:rsidRPr="005D642E">
        <w:rPr>
          <w:rtl/>
          <w:lang w:bidi="fa-IR"/>
        </w:rPr>
        <w:t>كَيْفَ يَصْنَعُ بِالْوُضُوءِ</w:t>
      </w:r>
      <w:r>
        <w:rPr>
          <w:rtl/>
          <w:lang w:bidi="fa-IR"/>
        </w:rPr>
        <w:t xml:space="preserve">، </w:t>
      </w:r>
      <w:r w:rsidRPr="005D642E">
        <w:rPr>
          <w:rtl/>
          <w:lang w:bidi="fa-IR"/>
        </w:rPr>
        <w:t>وَعِنْدَ غُسْلِ الْجَنَابَةِ</w:t>
      </w:r>
      <w:r>
        <w:rPr>
          <w:rtl/>
          <w:lang w:bidi="fa-IR"/>
        </w:rPr>
        <w:t xml:space="preserve">، </w:t>
      </w:r>
      <w:r w:rsidRPr="005D642E">
        <w:rPr>
          <w:rtl/>
          <w:lang w:bidi="fa-IR"/>
        </w:rPr>
        <w:t>وَغُسْلِ الْجُمُعَةِ</w:t>
      </w:r>
      <w:r>
        <w:rPr>
          <w:rtl/>
          <w:lang w:bidi="fa-IR"/>
        </w:rPr>
        <w:t xml:space="preserve">؟ </w:t>
      </w:r>
      <w:r w:rsidRPr="005D642E">
        <w:rPr>
          <w:rtl/>
          <w:lang w:bidi="fa-IR"/>
        </w:rPr>
        <w:t>قَالَ</w:t>
      </w:r>
      <w:r>
        <w:rPr>
          <w:rtl/>
          <w:lang w:bidi="fa-IR"/>
        </w:rPr>
        <w:t xml:space="preserve">: </w:t>
      </w:r>
      <w:r w:rsidRPr="005D642E">
        <w:rPr>
          <w:rtl/>
          <w:lang w:bidi="fa-IR"/>
        </w:rPr>
        <w:t>« يَغْسِلُ مَا وَصَلَ إِلَيْهِ الْغُسْلُ</w:t>
      </w:r>
      <w:r>
        <w:rPr>
          <w:rtl/>
          <w:lang w:bidi="fa-IR"/>
        </w:rPr>
        <w:t xml:space="preserve"> </w:t>
      </w:r>
      <w:r w:rsidRPr="005D642E">
        <w:rPr>
          <w:rtl/>
          <w:lang w:bidi="fa-IR"/>
        </w:rPr>
        <w:t>مِمَّا ظَهَرَ مِمَّا لَيْسَ عَلَيْهِ الْجَبَائِرُ</w:t>
      </w:r>
      <w:r>
        <w:rPr>
          <w:rtl/>
          <w:lang w:bidi="fa-IR"/>
        </w:rPr>
        <w:t xml:space="preserve">، </w:t>
      </w:r>
      <w:r w:rsidRPr="005D642E">
        <w:rPr>
          <w:rtl/>
          <w:lang w:bidi="fa-IR"/>
        </w:rPr>
        <w:t>وَيَدَعُ مَا سِوى ذلِكَ</w:t>
      </w:r>
      <w:r>
        <w:rPr>
          <w:rtl/>
          <w:lang w:bidi="fa-IR"/>
        </w:rPr>
        <w:t xml:space="preserve"> </w:t>
      </w:r>
      <w:r w:rsidRPr="005D642E">
        <w:rPr>
          <w:rtl/>
          <w:lang w:bidi="fa-IR"/>
        </w:rPr>
        <w:t>مِمَّا لَايَسْتَطِيعُ غَسْلَهُ</w:t>
      </w:r>
      <w:r>
        <w:rPr>
          <w:rtl/>
          <w:lang w:bidi="fa-IR"/>
        </w:rPr>
        <w:t xml:space="preserve">، </w:t>
      </w:r>
      <w:r w:rsidRPr="005D642E">
        <w:rPr>
          <w:rtl/>
          <w:lang w:bidi="fa-IR"/>
        </w:rPr>
        <w:t>وَلَايَنْزِعُ</w:t>
      </w:r>
      <w:r>
        <w:rPr>
          <w:rtl/>
          <w:lang w:bidi="fa-IR"/>
        </w:rPr>
        <w:t xml:space="preserve"> </w:t>
      </w:r>
      <w:r w:rsidRPr="005D642E">
        <w:rPr>
          <w:rtl/>
          <w:lang w:bidi="fa-IR"/>
        </w:rPr>
        <w:t>الْجَبَائِرَ</w:t>
      </w:r>
      <w:r>
        <w:rPr>
          <w:rtl/>
          <w:lang w:bidi="fa-IR"/>
        </w:rPr>
        <w:t xml:space="preserve">، </w:t>
      </w:r>
      <w:r w:rsidRPr="005D642E">
        <w:rPr>
          <w:rtl/>
          <w:lang w:bidi="fa-IR"/>
        </w:rPr>
        <w:t>وَلَايَعْبَثُ</w:t>
      </w:r>
      <w:r>
        <w:rPr>
          <w:rtl/>
          <w:lang w:bidi="fa-IR"/>
        </w:rPr>
        <w:t xml:space="preserve"> </w:t>
      </w:r>
      <w:r w:rsidRPr="005D642E">
        <w:rPr>
          <w:rtl/>
          <w:lang w:bidi="fa-IR"/>
        </w:rPr>
        <w:t>بِجِرَاحَتِهِ »</w:t>
      </w:r>
      <w:r>
        <w:rPr>
          <w:rtl/>
          <w:lang w:bidi="fa-IR"/>
        </w:rPr>
        <w:t>.</w:t>
      </w:r>
    </w:p>
    <w:p w14:paraId="0A635EF7" w14:textId="77777777" w:rsidR="001D2A8B" w:rsidRDefault="001D2A8B" w:rsidP="001D2A8B">
      <w:pPr>
        <w:pStyle w:val="libNormal"/>
      </w:pPr>
      <w:r>
        <w:t xml:space="preserve">Muhammad Bin Yahya, from Muhammad Bin Al Husayn, and Muhammad Bin Ismail, from Al Fazl Bin Shazaan, from Safwan Bin Yahya, from Abdul Rahman Bin Al </w:t>
      </w:r>
      <w:r w:rsidRPr="00987C3F">
        <w:rPr>
          <w:rStyle w:val="libNormalChar"/>
        </w:rPr>
        <w:t>Hajja</w:t>
      </w:r>
      <w:r>
        <w:t>j who said,</w:t>
      </w:r>
    </w:p>
    <w:p w14:paraId="403540E2" w14:textId="66902629" w:rsidR="00093B5C" w:rsidRDefault="001D2A8B" w:rsidP="00A64696">
      <w:pPr>
        <w:pStyle w:val="libNormal"/>
      </w:pPr>
      <w:r>
        <w:t xml:space="preserve">‘I asked Abu </w:t>
      </w:r>
      <w:r w:rsidRPr="00004DA2">
        <w:rPr>
          <w:rStyle w:val="libNormalChar"/>
        </w:rPr>
        <w:t>Al-Hassan Al-Reza</w:t>
      </w:r>
      <w:r w:rsidRPr="00813829">
        <w:rPr>
          <w:rStyle w:val="libAlaemEnChar"/>
        </w:rPr>
        <w:t>asws</w:t>
      </w:r>
      <w:r>
        <w:t xml:space="preserve"> about the fracture, the splints happen to be upon it, or there happens to be a wound with it, how should he deal with the Ablution (</w:t>
      </w:r>
      <w:r w:rsidRPr="007B2A16">
        <w:rPr>
          <w:rStyle w:val="libNormalChar"/>
        </w:rPr>
        <w:t>Wudhu</w:t>
      </w:r>
      <w:r w:rsidRPr="00A64696">
        <w:rPr>
          <w:rStyle w:val="libNormalChar"/>
        </w:rPr>
        <w:t>)</w:t>
      </w:r>
      <w:r>
        <w:t>, and during the major Ablution (</w:t>
      </w:r>
      <w:r w:rsidRPr="007B2A16">
        <w:rPr>
          <w:rStyle w:val="libNormalChar"/>
        </w:rPr>
        <w:t>Wudhu</w:t>
      </w:r>
      <w:r w:rsidRPr="00A64696">
        <w:rPr>
          <w:rStyle w:val="libNormalChar"/>
        </w:rPr>
        <w:t>)</w:t>
      </w:r>
      <w:r>
        <w:t xml:space="preserve"> (for sexual impurity), and the Friday washing. He</w:t>
      </w:r>
      <w:r w:rsidRPr="00813829">
        <w:rPr>
          <w:rStyle w:val="libAlaemEnChar"/>
        </w:rPr>
        <w:t>asws</w:t>
      </w:r>
      <w:r>
        <w:t xml:space="preserve"> said: ‘He should wash what he can get to wash from what is apparent, from what there is no bandage over it, and he should leave what is besides that from that he is not able to wash it, and he should neither remove the bandage nor tamper with the wound’.</w:t>
      </w:r>
      <w:r w:rsidR="00093B5C" w:rsidRPr="00A15820">
        <w:rPr>
          <w:rStyle w:val="libFootnotenumChar"/>
        </w:rPr>
        <w:t>152</w:t>
      </w:r>
    </w:p>
    <w:p w14:paraId="05A1B5F2" w14:textId="5606EF06"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مُحَمَّدِ بْنِ عِيسى، عَنْ يُونُسَ،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الْجُرْحِ</w:t>
      </w:r>
      <w:r>
        <w:rPr>
          <w:rtl/>
          <w:lang w:bidi="fa-IR"/>
        </w:rPr>
        <w:t xml:space="preserve">: </w:t>
      </w:r>
      <w:r w:rsidRPr="005D642E">
        <w:rPr>
          <w:rtl/>
          <w:lang w:bidi="fa-IR"/>
        </w:rPr>
        <w:t>كَيْفَ يَصْنَعُ بِهِ</w:t>
      </w:r>
      <w:r>
        <w:rPr>
          <w:rtl/>
          <w:lang w:bidi="fa-IR"/>
        </w:rPr>
        <w:t xml:space="preserve"> </w:t>
      </w:r>
      <w:r w:rsidRPr="005D642E">
        <w:rPr>
          <w:rtl/>
          <w:lang w:bidi="fa-IR"/>
        </w:rPr>
        <w:t>صَاحِبُهُ</w:t>
      </w:r>
      <w:r>
        <w:rPr>
          <w:rtl/>
          <w:lang w:bidi="fa-IR"/>
        </w:rPr>
        <w:t xml:space="preserve">؟ </w:t>
      </w:r>
      <w:r w:rsidRPr="005D642E">
        <w:rPr>
          <w:rtl/>
          <w:lang w:bidi="fa-IR"/>
        </w:rPr>
        <w:t>قَالَ</w:t>
      </w:r>
      <w:r>
        <w:rPr>
          <w:rtl/>
          <w:lang w:bidi="fa-IR"/>
        </w:rPr>
        <w:t xml:space="preserve">: </w:t>
      </w:r>
      <w:r w:rsidRPr="005D642E">
        <w:rPr>
          <w:rtl/>
          <w:lang w:bidi="fa-IR"/>
        </w:rPr>
        <w:t>« يَغْسِلُ مَا حَوْلَهُ »</w:t>
      </w:r>
      <w:r>
        <w:rPr>
          <w:rtl/>
          <w:lang w:bidi="fa-IR"/>
        </w:rPr>
        <w:t>.</w:t>
      </w:r>
    </w:p>
    <w:p w14:paraId="27CDADE7" w14:textId="77777777" w:rsidR="001D2A8B" w:rsidRDefault="001D2A8B" w:rsidP="001D2A8B">
      <w:pPr>
        <w:pStyle w:val="libNormal"/>
      </w:pPr>
      <w:r>
        <w:t>Ali Bin Ibrahim, from Muhammad Bin Isa, from Yunus, from Abdullah Bin Sinan,</w:t>
      </w:r>
    </w:p>
    <w:p w14:paraId="23A2949E" w14:textId="65D62415"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wound, ‘How should one deal with it (for the Ablution (</w:t>
      </w:r>
      <w:r w:rsidRPr="007B2A16">
        <w:rPr>
          <w:rStyle w:val="libNormalChar"/>
        </w:rPr>
        <w:t>Wudhu</w:t>
      </w:r>
      <w:r w:rsidRPr="00A64696">
        <w:rPr>
          <w:rStyle w:val="libNormalChar"/>
        </w:rPr>
        <w:t>)</w:t>
      </w:r>
      <w:r>
        <w:t>)?’ He</w:t>
      </w:r>
      <w:r w:rsidRPr="00813829">
        <w:rPr>
          <w:rStyle w:val="libAlaemEnChar"/>
        </w:rPr>
        <w:t>asws</w:t>
      </w:r>
      <w:r>
        <w:t xml:space="preserve"> said: ‘He should wash what is around it’.</w:t>
      </w:r>
      <w:r w:rsidR="00093B5C" w:rsidRPr="00A15820">
        <w:rPr>
          <w:rStyle w:val="libFootnotenumChar"/>
        </w:rPr>
        <w:t>153</w:t>
      </w:r>
    </w:p>
    <w:p w14:paraId="2F963EB3" w14:textId="2F2C4120"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أَنَّهُ سُئِلَ عَنِ الرَّجُلِ يَكُونُ بِهِ</w:t>
      </w:r>
      <w:r>
        <w:rPr>
          <w:rtl/>
          <w:lang w:bidi="fa-IR"/>
        </w:rPr>
        <w:t xml:space="preserve"> </w:t>
      </w:r>
      <w:r w:rsidRPr="005D642E">
        <w:rPr>
          <w:rtl/>
          <w:lang w:bidi="fa-IR"/>
        </w:rPr>
        <w:t>الْقَرْحَةُ فِي ذِرَاعِهِ</w:t>
      </w:r>
      <w:r>
        <w:rPr>
          <w:rtl/>
          <w:lang w:bidi="fa-IR"/>
        </w:rPr>
        <w:t xml:space="preserve">، </w:t>
      </w:r>
      <w:r w:rsidRPr="005D642E">
        <w:rPr>
          <w:rtl/>
          <w:lang w:bidi="fa-IR"/>
        </w:rPr>
        <w:t>أَوْ نَحْوِ ذلِكَ فِي</w:t>
      </w:r>
      <w:r>
        <w:rPr>
          <w:rtl/>
          <w:lang w:bidi="fa-IR"/>
        </w:rPr>
        <w:t xml:space="preserve"> </w:t>
      </w:r>
      <w:r w:rsidRPr="005D642E">
        <w:rPr>
          <w:rtl/>
          <w:lang w:bidi="fa-IR"/>
        </w:rPr>
        <w:t>مَوْضِعِ الْوُضُوءِ</w:t>
      </w:r>
      <w:r>
        <w:rPr>
          <w:rtl/>
          <w:lang w:bidi="fa-IR"/>
        </w:rPr>
        <w:t xml:space="preserve">، </w:t>
      </w:r>
      <w:r w:rsidRPr="005D642E">
        <w:rPr>
          <w:rtl/>
          <w:lang w:bidi="fa-IR"/>
        </w:rPr>
        <w:t>فَيُعَصِّبُهَا بِالْخِرْقَةِ</w:t>
      </w:r>
      <w:r>
        <w:rPr>
          <w:rtl/>
          <w:lang w:bidi="fa-IR"/>
        </w:rPr>
        <w:t xml:space="preserve">، </w:t>
      </w:r>
      <w:r w:rsidRPr="005D642E">
        <w:rPr>
          <w:rtl/>
          <w:lang w:bidi="fa-IR"/>
        </w:rPr>
        <w:t>وَيَتَوَضَّأُ</w:t>
      </w:r>
      <w:r>
        <w:rPr>
          <w:rtl/>
          <w:lang w:bidi="fa-IR"/>
        </w:rPr>
        <w:t xml:space="preserve">، </w:t>
      </w:r>
      <w:r w:rsidRPr="005D642E">
        <w:rPr>
          <w:rtl/>
          <w:lang w:bidi="fa-IR"/>
        </w:rPr>
        <w:t>وَيَمْسَحُ عَلَيْهَا إِذَا تَوَضَّأَ</w:t>
      </w:r>
      <w:r>
        <w:rPr>
          <w:rtl/>
          <w:lang w:bidi="fa-IR"/>
        </w:rPr>
        <w:t xml:space="preserve">؟ </w:t>
      </w:r>
      <w:r w:rsidRPr="005D642E">
        <w:rPr>
          <w:rtl/>
          <w:lang w:bidi="fa-IR"/>
        </w:rPr>
        <w:t>فَقَالَ</w:t>
      </w:r>
      <w:r>
        <w:rPr>
          <w:rtl/>
          <w:lang w:bidi="fa-IR"/>
        </w:rPr>
        <w:t xml:space="preserve">: </w:t>
      </w:r>
      <w:r w:rsidRPr="005D642E">
        <w:rPr>
          <w:rtl/>
          <w:lang w:bidi="fa-IR"/>
        </w:rPr>
        <w:t>« إِنْ كَانَ يُؤْذِيهِ الْمَاءُ</w:t>
      </w:r>
      <w:r>
        <w:rPr>
          <w:rtl/>
          <w:lang w:bidi="fa-IR"/>
        </w:rPr>
        <w:t xml:space="preserve">، </w:t>
      </w:r>
      <w:r w:rsidRPr="005D642E">
        <w:rPr>
          <w:rtl/>
          <w:lang w:bidi="fa-IR"/>
        </w:rPr>
        <w:t>فَلْيَمْسَحْ عَلَى الْخِرْقَةِ</w:t>
      </w:r>
      <w:r>
        <w:rPr>
          <w:rtl/>
          <w:lang w:bidi="fa-IR"/>
        </w:rPr>
        <w:t xml:space="preserve">، </w:t>
      </w:r>
      <w:r w:rsidRPr="005D642E">
        <w:rPr>
          <w:rtl/>
          <w:lang w:bidi="fa-IR"/>
        </w:rPr>
        <w:t>وَإِنْ كَانَ لَايُؤْذِيهِ الْمَاءُ</w:t>
      </w:r>
      <w:r>
        <w:rPr>
          <w:rtl/>
          <w:lang w:bidi="fa-IR"/>
        </w:rPr>
        <w:t xml:space="preserve">، </w:t>
      </w:r>
      <w:r w:rsidRPr="005D642E">
        <w:rPr>
          <w:rtl/>
          <w:lang w:bidi="fa-IR"/>
        </w:rPr>
        <w:t>فَلْيَنْزِعِ الْخِرْقَةَ</w:t>
      </w:r>
      <w:r>
        <w:rPr>
          <w:rtl/>
          <w:lang w:bidi="fa-IR"/>
        </w:rPr>
        <w:t xml:space="preserve">، </w:t>
      </w:r>
      <w:r w:rsidRPr="005D642E">
        <w:rPr>
          <w:rtl/>
          <w:lang w:bidi="fa-IR"/>
        </w:rPr>
        <w:t>ثُمَّ لْيَغْسِلْهَا</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وَسَأَلْتُهُ عَنِ الْجُرْحِ</w:t>
      </w:r>
      <w:r>
        <w:rPr>
          <w:rtl/>
          <w:lang w:bidi="fa-IR"/>
        </w:rPr>
        <w:t xml:space="preserve">: </w:t>
      </w:r>
      <w:r w:rsidRPr="005D642E">
        <w:rPr>
          <w:rtl/>
          <w:lang w:bidi="fa-IR"/>
        </w:rPr>
        <w:t>كَيْفَ أَصْنَعُ</w:t>
      </w:r>
      <w:r>
        <w:rPr>
          <w:rtl/>
          <w:lang w:bidi="fa-IR"/>
        </w:rPr>
        <w:t xml:space="preserve"> </w:t>
      </w:r>
      <w:r w:rsidRPr="005D642E">
        <w:rPr>
          <w:rtl/>
          <w:lang w:bidi="fa-IR"/>
        </w:rPr>
        <w:t>بِهِ فِي غَسْلِهِ</w:t>
      </w:r>
      <w:r>
        <w:rPr>
          <w:rtl/>
          <w:lang w:bidi="fa-IR"/>
        </w:rPr>
        <w:t xml:space="preserve">؟ </w:t>
      </w:r>
      <w:r w:rsidRPr="005D642E">
        <w:rPr>
          <w:rtl/>
          <w:lang w:bidi="fa-IR"/>
        </w:rPr>
        <w:t>قَالَ</w:t>
      </w:r>
      <w:r>
        <w:rPr>
          <w:rtl/>
          <w:lang w:bidi="fa-IR"/>
        </w:rPr>
        <w:t xml:space="preserve">: </w:t>
      </w:r>
      <w:r w:rsidRPr="005D642E">
        <w:rPr>
          <w:rtl/>
          <w:lang w:bidi="fa-IR"/>
        </w:rPr>
        <w:t>« اغْسِلْ مَا حَوْلَهُ</w:t>
      </w:r>
      <w:r>
        <w:rPr>
          <w:rtl/>
          <w:lang w:bidi="fa-IR"/>
        </w:rPr>
        <w:t xml:space="preserve"> </w:t>
      </w:r>
      <w:r w:rsidRPr="005D642E">
        <w:rPr>
          <w:rtl/>
          <w:lang w:bidi="fa-IR"/>
        </w:rPr>
        <w:t>»</w:t>
      </w:r>
      <w:r>
        <w:rPr>
          <w:rtl/>
          <w:lang w:bidi="fa-IR"/>
        </w:rPr>
        <w:t>.</w:t>
      </w:r>
    </w:p>
    <w:p w14:paraId="31F0192B" w14:textId="77777777" w:rsidR="001D2A8B" w:rsidRDefault="001D2A8B" w:rsidP="001D2A8B">
      <w:pPr>
        <w:pStyle w:val="libNormal"/>
      </w:pPr>
      <w:r>
        <w:t>Ali Bin Ibrahim, from his father, from Ibn Abu Umeyr, from Hammad, from Al Halby,</w:t>
      </w:r>
    </w:p>
    <w:p w14:paraId="63024CAD" w14:textId="77777777" w:rsidR="001D2A8B" w:rsidRDefault="001D2A8B" w:rsidP="00A64696">
      <w:pPr>
        <w:pStyle w:val="libNormal"/>
      </w:pPr>
      <w:r w:rsidRPr="00BB69AC">
        <w:lastRenderedPageBreak/>
        <w:t xml:space="preserve">(It has been narrated) </w:t>
      </w:r>
      <w:r>
        <w:t>from Abu Abdullah</w:t>
      </w:r>
      <w:r w:rsidRPr="00813829">
        <w:rPr>
          <w:rStyle w:val="libAlaemEnChar"/>
        </w:rPr>
        <w:t>asws</w:t>
      </w:r>
      <w:r>
        <w:t xml:space="preserve"> having been asked about the man who happens to be with the sore in his arm, or about that in a place of the Ablution (</w:t>
      </w:r>
      <w:r w:rsidRPr="007B2A16">
        <w:rPr>
          <w:rStyle w:val="libNormalChar"/>
        </w:rPr>
        <w:t>Wudhu</w:t>
      </w:r>
      <w:r w:rsidRPr="00A64696">
        <w:rPr>
          <w:rStyle w:val="libNormalChar"/>
        </w:rPr>
        <w:t>)</w:t>
      </w:r>
      <w:r>
        <w:t>, and he</w:t>
      </w:r>
      <w:r w:rsidRPr="002A5891">
        <w:t xml:space="preserve"> has </w:t>
      </w:r>
      <w:r>
        <w:t>wrapped around it with the bandage, and he performs Ablution (</w:t>
      </w:r>
      <w:r w:rsidRPr="007B2A16">
        <w:rPr>
          <w:rStyle w:val="libNormalChar"/>
        </w:rPr>
        <w:t>Wudhu</w:t>
      </w:r>
      <w:r w:rsidRPr="00A64696">
        <w:rPr>
          <w:rStyle w:val="libNormalChar"/>
        </w:rPr>
        <w:t>)</w:t>
      </w:r>
      <w:r>
        <w:t>, and he wipes over it when he performs Ablution (</w:t>
      </w:r>
      <w:r w:rsidRPr="007B2A16">
        <w:rPr>
          <w:rStyle w:val="libNormalChar"/>
        </w:rPr>
        <w:t>Wudhu</w:t>
      </w:r>
      <w:r w:rsidRPr="00A64696">
        <w:rPr>
          <w:rStyle w:val="libNormalChar"/>
        </w:rPr>
        <w:t>)</w:t>
      </w:r>
      <w:r>
        <w:t>. So he</w:t>
      </w:r>
      <w:r w:rsidRPr="00813829">
        <w:rPr>
          <w:rStyle w:val="libAlaemEnChar"/>
        </w:rPr>
        <w:t>asws</w:t>
      </w:r>
      <w:r>
        <w:t xml:space="preserve"> said:</w:t>
      </w:r>
    </w:p>
    <w:p w14:paraId="6DF66F9E" w14:textId="77777777" w:rsidR="001D2A8B" w:rsidRDefault="001D2A8B" w:rsidP="001D2A8B">
      <w:pPr>
        <w:pStyle w:val="libNormal"/>
      </w:pPr>
      <w:r>
        <w:t>‘If it</w:t>
      </w:r>
      <w:r w:rsidRPr="002A5891">
        <w:t xml:space="preserve"> was </w:t>
      </w:r>
      <w:r>
        <w:t>so that he is hurt by the water, so let him wipe upon the bandage, but if it</w:t>
      </w:r>
      <w:r w:rsidRPr="002A5891">
        <w:t xml:space="preserve"> was </w:t>
      </w:r>
      <w:r>
        <w:t>so that the water would not harm him, so let him remove the bandage, then let him wash it’.</w:t>
      </w:r>
    </w:p>
    <w:p w14:paraId="3511B3AF" w14:textId="0DAAC305" w:rsidR="00093B5C" w:rsidRDefault="001D2A8B" w:rsidP="001D2A8B">
      <w:pPr>
        <w:pStyle w:val="libNormal"/>
      </w:pPr>
      <w:r>
        <w:t>He (the narrator) said, ‘And I asked him</w:t>
      </w:r>
      <w:r w:rsidRPr="00813829">
        <w:rPr>
          <w:rStyle w:val="libAlaemEnChar"/>
        </w:rPr>
        <w:t>asws</w:t>
      </w:r>
      <w:r>
        <w:t xml:space="preserve"> about the wound, ‘How shall I deal with it in washing it?’ He</w:t>
      </w:r>
      <w:r w:rsidRPr="00813829">
        <w:rPr>
          <w:rStyle w:val="libAlaemEnChar"/>
        </w:rPr>
        <w:t>asws</w:t>
      </w:r>
      <w:r>
        <w:t xml:space="preserve"> said: ‘Wash what is around it’.</w:t>
      </w:r>
      <w:r w:rsidR="00093B5C" w:rsidRPr="00A15820">
        <w:rPr>
          <w:rStyle w:val="libFootnotenumChar"/>
        </w:rPr>
        <w:t>154</w:t>
      </w:r>
    </w:p>
    <w:p w14:paraId="7D562B24" w14:textId="3F1BB09D"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عَنِ ابْنِ مَحْبُوبٍ، عَنْ عَلِيِّ بْنِ‌ الْحَسَنِ بْنِ رِبَاطٍ، عَنْ عَبْدِ الْأَعْلى مَوْلى آلِ سَامٍ، قَالَ: قُلْتُ لِأَبِي عَبْدِ اللهِ </w:t>
      </w:r>
      <w:r w:rsidRPr="00AC51C5">
        <w:rPr>
          <w:rStyle w:val="libAlaemChar"/>
          <w:rtl/>
        </w:rPr>
        <w:t>عليه‌السلام</w:t>
      </w:r>
      <w:r>
        <w:rPr>
          <w:rtl/>
          <w:lang w:bidi="fa-IR"/>
        </w:rPr>
        <w:t xml:space="preserve">: </w:t>
      </w:r>
      <w:r w:rsidRPr="005D642E">
        <w:rPr>
          <w:rtl/>
          <w:lang w:bidi="fa-IR"/>
        </w:rPr>
        <w:t>عَثَرْتُ</w:t>
      </w:r>
      <w:r>
        <w:rPr>
          <w:rtl/>
          <w:lang w:bidi="fa-IR"/>
        </w:rPr>
        <w:t xml:space="preserve">، </w:t>
      </w:r>
      <w:r w:rsidRPr="005D642E">
        <w:rPr>
          <w:rtl/>
          <w:lang w:bidi="fa-IR"/>
        </w:rPr>
        <w:t>فَانْقَطَعَ ظُفُرِي</w:t>
      </w:r>
      <w:r>
        <w:rPr>
          <w:rtl/>
          <w:lang w:bidi="fa-IR"/>
        </w:rPr>
        <w:t xml:space="preserve">، </w:t>
      </w:r>
      <w:r w:rsidRPr="005D642E">
        <w:rPr>
          <w:rtl/>
          <w:lang w:bidi="fa-IR"/>
        </w:rPr>
        <w:t>فَجَعَلْتُ عَلى إِصْبَعِي مَرَارَةً</w:t>
      </w:r>
      <w:r>
        <w:rPr>
          <w:rtl/>
          <w:lang w:bidi="fa-IR"/>
        </w:rPr>
        <w:t xml:space="preserve">، </w:t>
      </w:r>
      <w:r w:rsidRPr="005D642E">
        <w:rPr>
          <w:rtl/>
          <w:lang w:bidi="fa-IR"/>
        </w:rPr>
        <w:t>فَكَيْفَ أَصْنَعُ بِالْوُضُوءِ</w:t>
      </w:r>
      <w:r>
        <w:rPr>
          <w:rtl/>
          <w:lang w:bidi="fa-IR"/>
        </w:rPr>
        <w:t xml:space="preserve">؟ </w:t>
      </w:r>
      <w:r w:rsidRPr="005D642E">
        <w:rPr>
          <w:rtl/>
          <w:lang w:bidi="fa-IR"/>
        </w:rPr>
        <w:t>قَالَ</w:t>
      </w:r>
      <w:r>
        <w:rPr>
          <w:rtl/>
          <w:lang w:bidi="fa-IR"/>
        </w:rPr>
        <w:t xml:space="preserve">: </w:t>
      </w:r>
      <w:r w:rsidRPr="005D642E">
        <w:rPr>
          <w:rtl/>
          <w:lang w:bidi="fa-IR"/>
        </w:rPr>
        <w:t>« يُعْرَفُ</w:t>
      </w:r>
      <w:r>
        <w:rPr>
          <w:rtl/>
          <w:lang w:bidi="fa-IR"/>
        </w:rPr>
        <w:t xml:space="preserve"> </w:t>
      </w:r>
      <w:r w:rsidRPr="005D642E">
        <w:rPr>
          <w:rtl/>
          <w:lang w:bidi="fa-IR"/>
        </w:rPr>
        <w:t>هذَا وَأَشْبَاهُهُ مِنْ كِتَابِ اللهِ عَزَّ وَجَلَّ</w:t>
      </w:r>
      <w:r>
        <w:rPr>
          <w:rtl/>
          <w:lang w:bidi="fa-IR"/>
        </w:rPr>
        <w:t xml:space="preserve">: </w:t>
      </w:r>
      <w:r w:rsidR="00C76B65">
        <w:rPr>
          <w:rStyle w:val="libAlaemChar"/>
          <w:rtl/>
        </w:rPr>
        <w:t>(</w:t>
      </w:r>
      <w:r w:rsidRPr="00AC51C5">
        <w:rPr>
          <w:rStyle w:val="libAieChar"/>
          <w:rtl/>
        </w:rPr>
        <w:t>ما جَعَلَ عَلَيْكُمْ فِي الدِّينِ مِنْ حَرَجٍ</w:t>
      </w:r>
      <w:r w:rsidR="00C76B65" w:rsidRPr="00C76B65">
        <w:rPr>
          <w:rStyle w:val="libAlaemChar"/>
          <w:rtl/>
        </w:rPr>
        <w:t>)</w:t>
      </w:r>
      <w:r>
        <w:rPr>
          <w:rtl/>
          <w:lang w:bidi="fa-IR"/>
        </w:rPr>
        <w:t xml:space="preserve"> </w:t>
      </w:r>
      <w:r w:rsidRPr="005D642E">
        <w:rPr>
          <w:rtl/>
          <w:lang w:bidi="fa-IR"/>
        </w:rPr>
        <w:t>امْسَحْ عَلَيْهِ »</w:t>
      </w:r>
      <w:r>
        <w:rPr>
          <w:rtl/>
          <w:lang w:bidi="fa-IR"/>
        </w:rPr>
        <w:t>.</w:t>
      </w:r>
    </w:p>
    <w:p w14:paraId="6DC1ED20" w14:textId="77777777" w:rsidR="001D2A8B" w:rsidRDefault="001D2A8B" w:rsidP="001D2A8B">
      <w:pPr>
        <w:pStyle w:val="libNormal"/>
      </w:pPr>
      <w:r>
        <w:t xml:space="preserve">A number of our companions, from Ahmad Bin Muhammad, from Ibn Mahboub, from Ali Bin Al Hassan Bin Rabaat, from Abdul </w:t>
      </w:r>
      <w:r w:rsidRPr="002A5891">
        <w:t>A’ala</w:t>
      </w:r>
      <w:r>
        <w:t>, a slave of the family of Saam who said,</w:t>
      </w:r>
    </w:p>
    <w:p w14:paraId="5C53ED93" w14:textId="62A8CC7B" w:rsidR="00093B5C" w:rsidRDefault="001D2A8B" w:rsidP="00A64696">
      <w:pPr>
        <w:pStyle w:val="libNormal"/>
      </w:pPr>
      <w:r>
        <w:t>‘I said to Abu Abdullah</w:t>
      </w:r>
      <w:r w:rsidRPr="00813829">
        <w:rPr>
          <w:rStyle w:val="libAlaemEnChar"/>
        </w:rPr>
        <w:t>asws</w:t>
      </w:r>
      <w:r>
        <w:t>, ‘I stumbled, and my nail got cut. So I made ointment to be upon my toe. How should I deal with the Ablution (</w:t>
      </w:r>
      <w:r w:rsidRPr="007B2A16">
        <w:rPr>
          <w:rStyle w:val="libNormalChar"/>
        </w:rPr>
        <w:t>Wudhu</w:t>
      </w:r>
      <w:r w:rsidRPr="00A64696">
        <w:rPr>
          <w:rStyle w:val="libNormalChar"/>
        </w:rPr>
        <w:t>)</w:t>
      </w:r>
      <w:r>
        <w:t>?’ He</w:t>
      </w:r>
      <w:r w:rsidRPr="00813829">
        <w:rPr>
          <w:rStyle w:val="libAlaemEnChar"/>
        </w:rPr>
        <w:t>asws</w:t>
      </w:r>
      <w:r>
        <w:t xml:space="preserve"> said: ‘Recognise this and it’s like from the Book of Allah</w:t>
      </w:r>
      <w:r w:rsidRPr="001C3974">
        <w:rPr>
          <w:rStyle w:val="libAlaemEnChar"/>
        </w:rPr>
        <w:t>azwj</w:t>
      </w:r>
      <w:r>
        <w:t xml:space="preserve"> Mighty and Majestic [22:78] He</w:t>
      </w:r>
      <w:r w:rsidRPr="002A5891">
        <w:t xml:space="preserve"> has </w:t>
      </w:r>
      <w:r>
        <w:t>not Laid upon you a hardship in the Religion. Wipe over it’.</w:t>
      </w:r>
      <w:bookmarkStart w:id="186" w:name="_Toc344647238"/>
      <w:bookmarkStart w:id="187" w:name="_Toc462226753"/>
      <w:r w:rsidR="00093B5C" w:rsidRPr="00A15820">
        <w:rPr>
          <w:rStyle w:val="libFootnotenumChar"/>
        </w:rPr>
        <w:t>155</w:t>
      </w:r>
    </w:p>
    <w:p w14:paraId="61FF3C96" w14:textId="258CDD4B" w:rsidR="00057878" w:rsidRDefault="001D2A8B" w:rsidP="001D2A8B">
      <w:pPr>
        <w:pStyle w:val="Heading2Center"/>
        <w:rPr>
          <w:rtl/>
          <w:lang w:bidi="fa-IR"/>
        </w:rPr>
      </w:pPr>
      <w:bookmarkStart w:id="188" w:name="_Toc31882261"/>
      <w:bookmarkStart w:id="189" w:name="_Toc31882990"/>
      <w:bookmarkStart w:id="190" w:name="_Toc31883677"/>
      <w:r w:rsidRPr="005D642E">
        <w:rPr>
          <w:rtl/>
          <w:lang w:bidi="fa-IR"/>
        </w:rPr>
        <w:t>22</w:t>
      </w:r>
      <w:r w:rsidR="00B71A3A" w:rsidRPr="00B71A3A">
        <w:rPr>
          <w:rtl/>
        </w:rPr>
        <w:t>-</w:t>
      </w:r>
      <w:r w:rsidR="0016284F" w:rsidRPr="0016284F">
        <w:rPr>
          <w:rtl/>
        </w:rPr>
        <w:t xml:space="preserve"> </w:t>
      </w:r>
      <w:r w:rsidRPr="005D642E">
        <w:rPr>
          <w:rtl/>
          <w:lang w:bidi="fa-IR"/>
        </w:rPr>
        <w:t>بَابُ الشَّكِّ</w:t>
      </w:r>
      <w:r>
        <w:rPr>
          <w:rtl/>
          <w:lang w:bidi="fa-IR"/>
        </w:rPr>
        <w:t xml:space="preserve"> </w:t>
      </w:r>
      <w:r w:rsidRPr="005D642E">
        <w:rPr>
          <w:rtl/>
          <w:lang w:bidi="fa-IR"/>
        </w:rPr>
        <w:t>فِي الْوُضُوءِ وَ</w:t>
      </w:r>
      <w:r>
        <w:rPr>
          <w:rtl/>
          <w:lang w:bidi="fa-IR"/>
        </w:rPr>
        <w:t xml:space="preserve"> </w:t>
      </w:r>
      <w:r w:rsidRPr="005D642E">
        <w:rPr>
          <w:rtl/>
          <w:lang w:bidi="fa-IR"/>
        </w:rPr>
        <w:t>مَنْ نَسِيَهُ أَوْ</w:t>
      </w:r>
      <w:r>
        <w:rPr>
          <w:rtl/>
          <w:lang w:bidi="fa-IR"/>
        </w:rPr>
        <w:t xml:space="preserve"> </w:t>
      </w:r>
      <w:r w:rsidRPr="005D642E">
        <w:rPr>
          <w:rtl/>
          <w:lang w:bidi="fa-IR"/>
        </w:rPr>
        <w:t>قَدَّمَ أَوْ أَخَّرَ‌</w:t>
      </w:r>
      <w:bookmarkEnd w:id="186"/>
      <w:bookmarkEnd w:id="187"/>
      <w:bookmarkEnd w:id="188"/>
      <w:bookmarkEnd w:id="189"/>
      <w:bookmarkEnd w:id="190"/>
    </w:p>
    <w:p w14:paraId="571A7601" w14:textId="7930A10F" w:rsidR="001D2A8B" w:rsidRPr="00290F27" w:rsidRDefault="00057878" w:rsidP="00057878">
      <w:pPr>
        <w:pStyle w:val="Heading2Center"/>
      </w:pPr>
      <w:bookmarkStart w:id="191" w:name="_Toc31882262"/>
      <w:bookmarkStart w:id="192" w:name="_Toc31882991"/>
      <w:bookmarkStart w:id="193" w:name="_Toc31883678"/>
      <w:r w:rsidRPr="00290F27">
        <w:t>Chapter 2</w:t>
      </w:r>
      <w:r w:rsidR="001D2A8B" w:rsidRPr="00290F27">
        <w:t>2 – The doubt in the Ablution (Wudhu) and the one who forgets it or brings something forward or delays</w:t>
      </w:r>
      <w:bookmarkEnd w:id="191"/>
      <w:bookmarkEnd w:id="192"/>
      <w:bookmarkEnd w:id="193"/>
    </w:p>
    <w:p w14:paraId="2D2DDAC2" w14:textId="020A31A6"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الْعَبَّاسِ بْنِ عَامِرٍ</w:t>
      </w:r>
      <w:r w:rsidR="00E35571">
        <w:rPr>
          <w:rtl/>
          <w:lang w:bidi="fa-IR"/>
        </w:rPr>
        <w:t xml:space="preserve">، </w:t>
      </w:r>
      <w:r w:rsidRPr="00270865">
        <w:rPr>
          <w:rtl/>
          <w:lang w:bidi="fa-IR"/>
        </w:rPr>
        <w:t xml:space="preserve">عَنْ عَبْدِ اللهِ بْنِ بُكَيْرٍ، عَنْ أَبِيهِ، قَالَ: قَالَ لِي أَبُو عَبْدِ اللهِ </w:t>
      </w:r>
      <w:r w:rsidRPr="00AC51C5">
        <w:rPr>
          <w:rStyle w:val="libAlaemChar"/>
          <w:rtl/>
        </w:rPr>
        <w:t>عليه‌السلام</w:t>
      </w:r>
      <w:r>
        <w:rPr>
          <w:rtl/>
          <w:lang w:bidi="fa-IR"/>
        </w:rPr>
        <w:t xml:space="preserve">: </w:t>
      </w:r>
      <w:r w:rsidRPr="005D642E">
        <w:rPr>
          <w:rtl/>
          <w:lang w:bidi="fa-IR"/>
        </w:rPr>
        <w:t>« إِذَا اسْتَيْقَنْتَ أَنَّكَ قَدْ أَحْدَثْتَ</w:t>
      </w:r>
      <w:r w:rsidR="00E35571">
        <w:rPr>
          <w:rtl/>
          <w:lang w:bidi="fa-IR"/>
        </w:rPr>
        <w:t xml:space="preserve">، </w:t>
      </w:r>
      <w:r w:rsidRPr="005D642E">
        <w:rPr>
          <w:rtl/>
          <w:lang w:bidi="fa-IR"/>
        </w:rPr>
        <w:t>فَتَوَضَّأْ</w:t>
      </w:r>
      <w:r w:rsidR="00E35571">
        <w:rPr>
          <w:rtl/>
          <w:lang w:bidi="fa-IR"/>
        </w:rPr>
        <w:t>؛</w:t>
      </w:r>
      <w:r w:rsidRPr="005D642E">
        <w:rPr>
          <w:rtl/>
          <w:lang w:bidi="fa-IR"/>
        </w:rPr>
        <w:t xml:space="preserve"> وَإِيَّاكَ</w:t>
      </w:r>
      <w:r>
        <w:rPr>
          <w:rtl/>
          <w:lang w:bidi="fa-IR"/>
        </w:rPr>
        <w:t xml:space="preserve"> </w:t>
      </w:r>
      <w:r w:rsidRPr="005D642E">
        <w:rPr>
          <w:rtl/>
          <w:lang w:bidi="fa-IR"/>
        </w:rPr>
        <w:t>أَنْ تُحْدِثَ وُضُوءاً أَبَداً حَتّى تَسْتَيْقِنَ أَنَّكَ</w:t>
      </w:r>
      <w:r>
        <w:rPr>
          <w:rtl/>
          <w:lang w:bidi="fa-IR"/>
        </w:rPr>
        <w:t xml:space="preserve"> </w:t>
      </w:r>
      <w:r w:rsidRPr="005D642E">
        <w:rPr>
          <w:rtl/>
          <w:lang w:bidi="fa-IR"/>
        </w:rPr>
        <w:t>قَدْ أَحْدَثْتَ »</w:t>
      </w:r>
      <w:r>
        <w:rPr>
          <w:rtl/>
          <w:lang w:bidi="fa-IR"/>
        </w:rPr>
        <w:t>.</w:t>
      </w:r>
    </w:p>
    <w:p w14:paraId="532E0883" w14:textId="77777777" w:rsidR="001D2A8B" w:rsidRDefault="001D2A8B" w:rsidP="001D2A8B">
      <w:pPr>
        <w:pStyle w:val="libNormal"/>
      </w:pPr>
      <w:r>
        <w:t>A number of our companions, from Ahmad Bin Muhammad, from Al Abbas Bin Aamir, from Abdullah Bin Bukeyr, from his father who said,</w:t>
      </w:r>
    </w:p>
    <w:p w14:paraId="515055CB" w14:textId="73B717C5" w:rsidR="00093B5C" w:rsidRDefault="001D2A8B" w:rsidP="00A64696">
      <w:pPr>
        <w:pStyle w:val="libNormal"/>
      </w:pPr>
      <w:r>
        <w:t>‘Abu Abdullah</w:t>
      </w:r>
      <w:r w:rsidRPr="00813829">
        <w:rPr>
          <w:rStyle w:val="libAlaemEnChar"/>
        </w:rPr>
        <w:t>asws</w:t>
      </w:r>
      <w:r>
        <w:t xml:space="preserve"> said to me: ‘When you are certain that you have an occurrence (causing breakage of the Ablution (</w:t>
      </w:r>
      <w:r w:rsidRPr="007B2A16">
        <w:rPr>
          <w:rStyle w:val="libNormalChar"/>
        </w:rPr>
        <w:t>Wudhu</w:t>
      </w:r>
      <w:r w:rsidRPr="00A64696">
        <w:rPr>
          <w:rStyle w:val="libNormalChar"/>
        </w:rPr>
        <w:t>)</w:t>
      </w:r>
      <w:r>
        <w:t>), so perform Ablution (</w:t>
      </w:r>
      <w:r w:rsidRPr="007B2A16">
        <w:rPr>
          <w:rStyle w:val="libNormalChar"/>
        </w:rPr>
        <w:t>Wudhu</w:t>
      </w:r>
      <w:r w:rsidRPr="00A64696">
        <w:rPr>
          <w:rStyle w:val="libNormalChar"/>
        </w:rPr>
        <w:t>)</w:t>
      </w:r>
      <w:r>
        <w:t>, and beware of renewing an Ablution (</w:t>
      </w:r>
      <w:r w:rsidRPr="007B2A16">
        <w:rPr>
          <w:rStyle w:val="libNormalChar"/>
        </w:rPr>
        <w:t>Wudhu</w:t>
      </w:r>
      <w:r w:rsidRPr="00A64696">
        <w:rPr>
          <w:rStyle w:val="libNormalChar"/>
        </w:rPr>
        <w:t>)</w:t>
      </w:r>
      <w:r>
        <w:t xml:space="preserve"> ever, until you are certain that you do have an occurrence (causing breakage of the Ablution (</w:t>
      </w:r>
      <w:r w:rsidRPr="007B2A16">
        <w:rPr>
          <w:rStyle w:val="libNormalChar"/>
        </w:rPr>
        <w:t>Wudhu</w:t>
      </w:r>
      <w:r w:rsidRPr="00A64696">
        <w:rPr>
          <w:rStyle w:val="libNormalChar"/>
        </w:rPr>
        <w:t>)</w:t>
      </w:r>
      <w:r>
        <w:t>)’.</w:t>
      </w:r>
      <w:r w:rsidR="00093B5C" w:rsidRPr="00A15820">
        <w:rPr>
          <w:rStyle w:val="libFootnotenumChar"/>
        </w:rPr>
        <w:t>156</w:t>
      </w:r>
    </w:p>
    <w:p w14:paraId="0AD0C94B" w14:textId="78069EF1"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حَمَّادِ بْنِ عِيسى، عَنْ حَرِيزٍ،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كُنْتَ قَاعِداً عَلى وُضُوءٍ وَلَمْ تَدْرِ</w:t>
      </w:r>
      <w:r>
        <w:rPr>
          <w:rtl/>
          <w:lang w:bidi="fa-IR"/>
        </w:rPr>
        <w:t xml:space="preserve"> أَ</w:t>
      </w:r>
      <w:r w:rsidRPr="005D642E">
        <w:rPr>
          <w:rtl/>
          <w:lang w:bidi="fa-IR"/>
        </w:rPr>
        <w:t>غَسَلْتَ ذِرَاعَكَ</w:t>
      </w:r>
      <w:r>
        <w:rPr>
          <w:rtl/>
          <w:lang w:bidi="fa-IR"/>
        </w:rPr>
        <w:t xml:space="preserve"> </w:t>
      </w:r>
      <w:r w:rsidRPr="005D642E">
        <w:rPr>
          <w:rtl/>
          <w:lang w:bidi="fa-IR"/>
        </w:rPr>
        <w:t>أَمْ لَا</w:t>
      </w:r>
      <w:r>
        <w:rPr>
          <w:rtl/>
          <w:lang w:bidi="fa-IR"/>
        </w:rPr>
        <w:t xml:space="preserve">، </w:t>
      </w:r>
      <w:r w:rsidRPr="005D642E">
        <w:rPr>
          <w:rtl/>
          <w:lang w:bidi="fa-IR"/>
        </w:rPr>
        <w:t>فَأَعِدْ عَلَيْهَا</w:t>
      </w:r>
      <w:r>
        <w:rPr>
          <w:rtl/>
          <w:lang w:bidi="fa-IR"/>
        </w:rPr>
        <w:t xml:space="preserve"> </w:t>
      </w:r>
      <w:r w:rsidRPr="005D642E">
        <w:rPr>
          <w:rtl/>
          <w:lang w:bidi="fa-IR"/>
        </w:rPr>
        <w:t xml:space="preserve">وَعَلى جَمِيعِ مَا شَكَكْتَ فِيهِ أَنَّكَ لَمْ تَغْسِلْهُ أَوْ </w:t>
      </w:r>
      <w:r w:rsidRPr="005D642E">
        <w:rPr>
          <w:rtl/>
          <w:lang w:bidi="fa-IR"/>
        </w:rPr>
        <w:lastRenderedPageBreak/>
        <w:t>تَمْسَحْهُ مِمَّا</w:t>
      </w:r>
      <w:r>
        <w:rPr>
          <w:rtl/>
          <w:lang w:bidi="fa-IR"/>
        </w:rPr>
        <w:t xml:space="preserve"> </w:t>
      </w:r>
      <w:r w:rsidRPr="005D642E">
        <w:rPr>
          <w:rtl/>
          <w:lang w:bidi="fa-IR"/>
        </w:rPr>
        <w:t>سَمَّى اللهُ مَا دُمْتَ فِي حَالِ الْوُضُوءِ</w:t>
      </w:r>
      <w:r>
        <w:rPr>
          <w:rtl/>
          <w:lang w:bidi="fa-IR"/>
        </w:rPr>
        <w:t xml:space="preserve">، </w:t>
      </w:r>
      <w:r w:rsidRPr="005D642E">
        <w:rPr>
          <w:rtl/>
          <w:lang w:bidi="fa-IR"/>
        </w:rPr>
        <w:t>فَإِذَا</w:t>
      </w:r>
      <w:r>
        <w:rPr>
          <w:rtl/>
          <w:lang w:bidi="fa-IR"/>
        </w:rPr>
        <w:t xml:space="preserve"> </w:t>
      </w:r>
      <w:r w:rsidRPr="005D642E">
        <w:rPr>
          <w:rtl/>
          <w:lang w:bidi="fa-IR"/>
        </w:rPr>
        <w:t>قُمْتَ مِنَ</w:t>
      </w:r>
      <w:r>
        <w:rPr>
          <w:rtl/>
          <w:lang w:bidi="fa-IR"/>
        </w:rPr>
        <w:t xml:space="preserve"> </w:t>
      </w:r>
      <w:r w:rsidRPr="005D642E">
        <w:rPr>
          <w:rtl/>
          <w:lang w:bidi="fa-IR"/>
        </w:rPr>
        <w:t>الْوُضُوءِ وَفَرَغْتَ</w:t>
      </w:r>
      <w:r w:rsidR="00E35571">
        <w:rPr>
          <w:rtl/>
          <w:lang w:bidi="fa-IR"/>
        </w:rPr>
        <w:t xml:space="preserve">، </w:t>
      </w:r>
      <w:r w:rsidRPr="005D642E">
        <w:rPr>
          <w:rtl/>
          <w:lang w:bidi="fa-IR"/>
        </w:rPr>
        <w:t>فَقَدْ</w:t>
      </w:r>
      <w:r>
        <w:rPr>
          <w:rtl/>
          <w:lang w:bidi="fa-IR"/>
        </w:rPr>
        <w:t xml:space="preserve"> </w:t>
      </w:r>
      <w:r w:rsidRPr="005D642E">
        <w:rPr>
          <w:rtl/>
          <w:lang w:bidi="fa-IR"/>
        </w:rPr>
        <w:t>صِرْتَ فِي</w:t>
      </w:r>
      <w:r>
        <w:rPr>
          <w:rtl/>
          <w:lang w:bidi="fa-IR"/>
        </w:rPr>
        <w:t xml:space="preserve"> </w:t>
      </w:r>
      <w:r w:rsidRPr="005D642E">
        <w:rPr>
          <w:rtl/>
          <w:lang w:bidi="fa-IR"/>
        </w:rPr>
        <w:t>حَالٍ أُخْرى فِي صَلَاةٍ</w:t>
      </w:r>
      <w:r>
        <w:rPr>
          <w:rtl/>
          <w:lang w:bidi="fa-IR"/>
        </w:rPr>
        <w:t xml:space="preserve"> </w:t>
      </w:r>
      <w:r w:rsidRPr="005D642E">
        <w:rPr>
          <w:rtl/>
          <w:lang w:bidi="fa-IR"/>
        </w:rPr>
        <w:t>أَوْ غَيْرِ صَلَاةٍ</w:t>
      </w:r>
      <w:r w:rsidR="00E35571">
        <w:rPr>
          <w:rtl/>
          <w:lang w:bidi="fa-IR"/>
        </w:rPr>
        <w:t xml:space="preserve">، </w:t>
      </w:r>
      <w:r w:rsidRPr="005D642E">
        <w:rPr>
          <w:rtl/>
          <w:lang w:bidi="fa-IR"/>
        </w:rPr>
        <w:t>فَشَكَكْتَ فِي بَعْضِ مَا سَمَّى</w:t>
      </w:r>
      <w:r>
        <w:rPr>
          <w:rtl/>
          <w:lang w:bidi="fa-IR"/>
        </w:rPr>
        <w:t xml:space="preserve"> </w:t>
      </w:r>
      <w:r w:rsidRPr="005D642E">
        <w:rPr>
          <w:rtl/>
          <w:lang w:bidi="fa-IR"/>
        </w:rPr>
        <w:t>اللهُ</w:t>
      </w:r>
      <w:r>
        <w:rPr>
          <w:rtl/>
          <w:lang w:bidi="fa-IR"/>
        </w:rPr>
        <w:t xml:space="preserve"> </w:t>
      </w:r>
      <w:r w:rsidRPr="005D642E">
        <w:rPr>
          <w:rtl/>
          <w:lang w:bidi="fa-IR"/>
        </w:rPr>
        <w:t>مِمَّا أَوْجَبَ اللهُ تَعَالى عَلَيْكَ فِيهِ وُضُوءاً</w:t>
      </w:r>
      <w:r>
        <w:rPr>
          <w:rtl/>
          <w:lang w:bidi="fa-IR"/>
        </w:rPr>
        <w:t xml:space="preserve">، </w:t>
      </w:r>
      <w:r w:rsidRPr="005D642E">
        <w:rPr>
          <w:rtl/>
          <w:lang w:bidi="fa-IR"/>
        </w:rPr>
        <w:t>فَلَا شَيْ‌ءَ عَلَيْكَ.</w:t>
      </w:r>
      <w:r>
        <w:rPr>
          <w:rtl/>
          <w:lang w:bidi="fa-IR"/>
        </w:rPr>
        <w:t xml:space="preserve"> </w:t>
      </w:r>
      <w:r w:rsidRPr="005D642E">
        <w:rPr>
          <w:rtl/>
          <w:lang w:bidi="fa-IR"/>
        </w:rPr>
        <w:t>وَإِنْ</w:t>
      </w:r>
      <w:r>
        <w:rPr>
          <w:rtl/>
          <w:lang w:bidi="fa-IR"/>
        </w:rPr>
        <w:t xml:space="preserve"> </w:t>
      </w:r>
      <w:r w:rsidRPr="005D642E">
        <w:rPr>
          <w:rtl/>
          <w:lang w:bidi="fa-IR"/>
        </w:rPr>
        <w:t>شَكَكْتَ فِي مَسْحِ رَأْسِكَ وَأَصَبْتَ</w:t>
      </w:r>
      <w:r>
        <w:rPr>
          <w:rtl/>
          <w:lang w:bidi="fa-IR"/>
        </w:rPr>
        <w:t xml:space="preserve"> </w:t>
      </w:r>
      <w:r w:rsidRPr="005D642E">
        <w:rPr>
          <w:rtl/>
          <w:lang w:bidi="fa-IR"/>
        </w:rPr>
        <w:t>فِي لِحْيَتِكَ بِلَّةً</w:t>
      </w:r>
      <w:r w:rsidR="00E35571">
        <w:rPr>
          <w:rtl/>
          <w:lang w:bidi="fa-IR"/>
        </w:rPr>
        <w:t xml:space="preserve">، </w:t>
      </w:r>
      <w:r w:rsidRPr="005D642E">
        <w:rPr>
          <w:rtl/>
          <w:lang w:bidi="fa-IR"/>
        </w:rPr>
        <w:t>فَامْسَحْ بِهَا عَلَيْهِ</w:t>
      </w:r>
      <w:r>
        <w:rPr>
          <w:rtl/>
          <w:lang w:bidi="fa-IR"/>
        </w:rPr>
        <w:t xml:space="preserve">، </w:t>
      </w:r>
      <w:r w:rsidRPr="005D642E">
        <w:rPr>
          <w:rtl/>
          <w:lang w:bidi="fa-IR"/>
        </w:rPr>
        <w:t>وَعَلى ظَهْرِ قَدَمَيْكَ</w:t>
      </w:r>
      <w:r w:rsidR="00E35571">
        <w:rPr>
          <w:rtl/>
          <w:lang w:bidi="fa-IR"/>
        </w:rPr>
        <w:t xml:space="preserve">، </w:t>
      </w:r>
      <w:r w:rsidRPr="005D642E">
        <w:rPr>
          <w:rtl/>
          <w:lang w:bidi="fa-IR"/>
        </w:rPr>
        <w:t>وَإِنْ</w:t>
      </w:r>
      <w:r>
        <w:rPr>
          <w:rtl/>
          <w:lang w:bidi="fa-IR"/>
        </w:rPr>
        <w:t xml:space="preserve"> </w:t>
      </w:r>
      <w:r w:rsidRPr="005D642E">
        <w:rPr>
          <w:rtl/>
          <w:lang w:bidi="fa-IR"/>
        </w:rPr>
        <w:t>لَمْ تُصِبْ</w:t>
      </w:r>
      <w:r>
        <w:rPr>
          <w:rtl/>
          <w:lang w:bidi="fa-IR"/>
        </w:rPr>
        <w:t xml:space="preserve"> </w:t>
      </w:r>
      <w:r w:rsidRPr="005D642E">
        <w:rPr>
          <w:rtl/>
          <w:lang w:bidi="fa-IR"/>
        </w:rPr>
        <w:t>بِلَّةً</w:t>
      </w:r>
      <w:r w:rsidR="00E35571">
        <w:rPr>
          <w:rtl/>
          <w:lang w:bidi="fa-IR"/>
        </w:rPr>
        <w:t xml:space="preserve">، </w:t>
      </w:r>
      <w:r w:rsidRPr="005D642E">
        <w:rPr>
          <w:rtl/>
          <w:lang w:bidi="fa-IR"/>
        </w:rPr>
        <w:t>فَلَا‌</w:t>
      </w:r>
      <w:r>
        <w:rPr>
          <w:rtl/>
          <w:lang w:bidi="fa-IR"/>
        </w:rPr>
        <w:t xml:space="preserve"> </w:t>
      </w:r>
      <w:r w:rsidRPr="005D642E">
        <w:rPr>
          <w:rtl/>
          <w:lang w:bidi="fa-IR"/>
        </w:rPr>
        <w:t>تَنْقُضِ</w:t>
      </w:r>
      <w:r>
        <w:rPr>
          <w:rtl/>
          <w:lang w:bidi="fa-IR"/>
        </w:rPr>
        <w:t xml:space="preserve"> </w:t>
      </w:r>
      <w:r w:rsidRPr="005D642E">
        <w:rPr>
          <w:rtl/>
          <w:lang w:bidi="fa-IR"/>
        </w:rPr>
        <w:t>الْوُضُوءَ بِالشَّكِّ</w:t>
      </w:r>
      <w:r>
        <w:rPr>
          <w:rtl/>
          <w:lang w:bidi="fa-IR"/>
        </w:rPr>
        <w:t xml:space="preserve">، </w:t>
      </w:r>
      <w:r w:rsidRPr="005D642E">
        <w:rPr>
          <w:rtl/>
          <w:lang w:bidi="fa-IR"/>
        </w:rPr>
        <w:t>وَامْضِ فِي صَلَاتِكَ</w:t>
      </w:r>
      <w:r>
        <w:rPr>
          <w:rtl/>
          <w:lang w:bidi="fa-IR"/>
        </w:rPr>
        <w:t xml:space="preserve">، </w:t>
      </w:r>
      <w:r w:rsidRPr="005D642E">
        <w:rPr>
          <w:rtl/>
          <w:lang w:bidi="fa-IR"/>
        </w:rPr>
        <w:t>وَإِنْ تَيَقَّنْتَ أَنَّكَ لَمْ تُتِمَّ وُضُوءَكَ</w:t>
      </w:r>
      <w:r>
        <w:rPr>
          <w:rtl/>
          <w:lang w:bidi="fa-IR"/>
        </w:rPr>
        <w:t xml:space="preserve">، </w:t>
      </w:r>
      <w:r w:rsidRPr="005D642E">
        <w:rPr>
          <w:rtl/>
          <w:lang w:bidi="fa-IR"/>
        </w:rPr>
        <w:t>فَأَعِدْ عَلى مَا تَرَكْتَ يَقِيناً حَتّى تَأْتِيَ عَلَى الْوُضُوءِ »</w:t>
      </w:r>
      <w:r>
        <w:rPr>
          <w:rtl/>
          <w:lang w:bidi="fa-IR"/>
        </w:rPr>
        <w:t xml:space="preserve">. </w:t>
      </w:r>
      <w:r w:rsidRPr="005D642E">
        <w:rPr>
          <w:rtl/>
          <w:lang w:bidi="fa-IR"/>
        </w:rPr>
        <w:t>قَالَ حَمَّادٌ</w:t>
      </w:r>
      <w:r>
        <w:rPr>
          <w:rtl/>
          <w:lang w:bidi="fa-IR"/>
        </w:rPr>
        <w:t xml:space="preserve"> </w:t>
      </w:r>
      <w:r w:rsidRPr="005D642E">
        <w:rPr>
          <w:rtl/>
          <w:lang w:bidi="fa-IR"/>
        </w:rPr>
        <w:t>وَقَالَ</w:t>
      </w:r>
      <w:r>
        <w:rPr>
          <w:rtl/>
          <w:lang w:bidi="fa-IR"/>
        </w:rPr>
        <w:t xml:space="preserve"> </w:t>
      </w:r>
      <w:r w:rsidRPr="005D642E">
        <w:rPr>
          <w:rtl/>
          <w:lang w:bidi="fa-IR"/>
        </w:rPr>
        <w:t>حَرِيزٌ</w:t>
      </w:r>
      <w:r>
        <w:rPr>
          <w:rtl/>
          <w:lang w:bidi="fa-IR"/>
        </w:rPr>
        <w:t xml:space="preserve">: </w:t>
      </w:r>
      <w:r w:rsidRPr="005D642E">
        <w:rPr>
          <w:rtl/>
          <w:lang w:bidi="fa-IR"/>
        </w:rPr>
        <w:t>قَالَ زُرَارَةُ</w:t>
      </w:r>
      <w:r>
        <w:rPr>
          <w:rtl/>
          <w:lang w:bidi="fa-IR"/>
        </w:rPr>
        <w:t xml:space="preserve">: </w:t>
      </w:r>
      <w:r w:rsidRPr="005D642E">
        <w:rPr>
          <w:rtl/>
          <w:lang w:bidi="fa-IR"/>
        </w:rPr>
        <w:t>قُلْتُ لَهُ</w:t>
      </w:r>
      <w:r>
        <w:rPr>
          <w:rtl/>
          <w:lang w:bidi="fa-IR"/>
        </w:rPr>
        <w:t xml:space="preserve">: </w:t>
      </w:r>
      <w:r w:rsidRPr="005D642E">
        <w:rPr>
          <w:rtl/>
          <w:lang w:bidi="fa-IR"/>
        </w:rPr>
        <w:t>رَجُلٌ تَرَكَ بَعْضَ ذِرَاعِهِ</w:t>
      </w:r>
      <w:r w:rsidR="00E35571">
        <w:rPr>
          <w:rtl/>
          <w:lang w:bidi="fa-IR"/>
        </w:rPr>
        <w:t xml:space="preserve">، </w:t>
      </w:r>
      <w:r w:rsidRPr="005D642E">
        <w:rPr>
          <w:rtl/>
          <w:lang w:bidi="fa-IR"/>
        </w:rPr>
        <w:t>أَوْ بَعْضَ جَسَدِهِ فِي</w:t>
      </w:r>
      <w:r>
        <w:rPr>
          <w:rtl/>
          <w:lang w:bidi="fa-IR"/>
        </w:rPr>
        <w:t xml:space="preserve"> </w:t>
      </w:r>
      <w:r w:rsidRPr="005D642E">
        <w:rPr>
          <w:rtl/>
          <w:lang w:bidi="fa-IR"/>
        </w:rPr>
        <w:t>غُسْلِ الْجَنَابَةِ</w:t>
      </w:r>
      <w:r>
        <w:rPr>
          <w:rtl/>
          <w:lang w:bidi="fa-IR"/>
        </w:rPr>
        <w:t xml:space="preserve">؟ </w:t>
      </w:r>
      <w:r w:rsidRPr="005D642E">
        <w:rPr>
          <w:rtl/>
          <w:lang w:bidi="fa-IR"/>
        </w:rPr>
        <w:t>فَقَالَ</w:t>
      </w:r>
      <w:r>
        <w:rPr>
          <w:rtl/>
          <w:lang w:bidi="fa-IR"/>
        </w:rPr>
        <w:t xml:space="preserve">: </w:t>
      </w:r>
      <w:r w:rsidRPr="005D642E">
        <w:rPr>
          <w:rtl/>
          <w:lang w:bidi="fa-IR"/>
        </w:rPr>
        <w:t>« إِذَا شَكَّ</w:t>
      </w:r>
      <w:r>
        <w:rPr>
          <w:rtl/>
          <w:lang w:bidi="fa-IR"/>
        </w:rPr>
        <w:t xml:space="preserve">، </w:t>
      </w:r>
      <w:r w:rsidRPr="005D642E">
        <w:rPr>
          <w:rtl/>
          <w:lang w:bidi="fa-IR"/>
        </w:rPr>
        <w:t>ثُمَّ</w:t>
      </w:r>
      <w:r>
        <w:rPr>
          <w:rtl/>
          <w:lang w:bidi="fa-IR"/>
        </w:rPr>
        <w:t xml:space="preserve"> </w:t>
      </w:r>
      <w:r w:rsidRPr="005D642E">
        <w:rPr>
          <w:rtl/>
          <w:lang w:bidi="fa-IR"/>
        </w:rPr>
        <w:t>كَانَتْ بِهِ بِلَّةٌ وَهُوَ فِي صَلَاتِهِ</w:t>
      </w:r>
      <w:r>
        <w:rPr>
          <w:rtl/>
          <w:lang w:bidi="fa-IR"/>
        </w:rPr>
        <w:t xml:space="preserve">، </w:t>
      </w:r>
      <w:r w:rsidRPr="005D642E">
        <w:rPr>
          <w:rtl/>
          <w:lang w:bidi="fa-IR"/>
        </w:rPr>
        <w:t>مَسَحَ بِهَا عَلَيْهِ</w:t>
      </w:r>
      <w:r>
        <w:rPr>
          <w:rtl/>
          <w:lang w:bidi="fa-IR"/>
        </w:rPr>
        <w:t xml:space="preserve">، </w:t>
      </w:r>
      <w:r w:rsidRPr="005D642E">
        <w:rPr>
          <w:rtl/>
          <w:lang w:bidi="fa-IR"/>
        </w:rPr>
        <w:t>وَإِنْ كَانَ اسْتَيْقَنَ</w:t>
      </w:r>
      <w:r w:rsidR="00E35571">
        <w:rPr>
          <w:rtl/>
          <w:lang w:bidi="fa-IR"/>
        </w:rPr>
        <w:t xml:space="preserve">، </w:t>
      </w:r>
      <w:r w:rsidRPr="005D642E">
        <w:rPr>
          <w:rtl/>
          <w:lang w:bidi="fa-IR"/>
        </w:rPr>
        <w:t>رَجَعَ وَأَعَادَ</w:t>
      </w:r>
      <w:r>
        <w:rPr>
          <w:rtl/>
          <w:lang w:bidi="fa-IR"/>
        </w:rPr>
        <w:t xml:space="preserve"> </w:t>
      </w:r>
      <w:r w:rsidRPr="005D642E">
        <w:rPr>
          <w:rtl/>
          <w:lang w:bidi="fa-IR"/>
        </w:rPr>
        <w:t>عَلَيْهِ الْمَاءَ</w:t>
      </w:r>
      <w:r>
        <w:rPr>
          <w:rtl/>
          <w:lang w:bidi="fa-IR"/>
        </w:rPr>
        <w:t xml:space="preserve"> </w:t>
      </w:r>
      <w:r w:rsidRPr="005D642E">
        <w:rPr>
          <w:rtl/>
          <w:lang w:bidi="fa-IR"/>
        </w:rPr>
        <w:t>مَا لَمْ يُصِبْ بِلَّةً</w:t>
      </w:r>
      <w:r>
        <w:rPr>
          <w:rtl/>
          <w:lang w:bidi="fa-IR"/>
        </w:rPr>
        <w:t xml:space="preserve">، </w:t>
      </w:r>
      <w:r w:rsidRPr="005D642E">
        <w:rPr>
          <w:rtl/>
          <w:lang w:bidi="fa-IR"/>
        </w:rPr>
        <w:t>فَإِنْ دَخَلَهُ الشَّكُّ وَقَدْ دَخَلَ فِي حَالٍ أُخْرى</w:t>
      </w:r>
      <w:r w:rsidR="00E35571">
        <w:rPr>
          <w:rtl/>
          <w:lang w:bidi="fa-IR"/>
        </w:rPr>
        <w:t xml:space="preserve">، </w:t>
      </w:r>
      <w:r w:rsidRPr="005D642E">
        <w:rPr>
          <w:rtl/>
          <w:lang w:bidi="fa-IR"/>
        </w:rPr>
        <w:t>فَلْيَمْضِ فِي صَلَاتِهِ</w:t>
      </w:r>
      <w:r>
        <w:rPr>
          <w:rtl/>
          <w:lang w:bidi="fa-IR"/>
        </w:rPr>
        <w:t xml:space="preserve">، </w:t>
      </w:r>
      <w:r w:rsidRPr="005D642E">
        <w:rPr>
          <w:rtl/>
          <w:lang w:bidi="fa-IR"/>
        </w:rPr>
        <w:t>وَلَاشَيْ‌ءَ عَلَيْهِ</w:t>
      </w:r>
      <w:r>
        <w:rPr>
          <w:rtl/>
          <w:lang w:bidi="fa-IR"/>
        </w:rPr>
        <w:t xml:space="preserve">، </w:t>
      </w:r>
      <w:r w:rsidRPr="005D642E">
        <w:rPr>
          <w:rtl/>
          <w:lang w:bidi="fa-IR"/>
        </w:rPr>
        <w:t>وَإِنِ اسْتَبَانَ</w:t>
      </w:r>
      <w:r w:rsidR="00E35571">
        <w:rPr>
          <w:rtl/>
          <w:lang w:bidi="fa-IR"/>
        </w:rPr>
        <w:t xml:space="preserve">، </w:t>
      </w:r>
      <w:r w:rsidRPr="005D642E">
        <w:rPr>
          <w:rtl/>
          <w:lang w:bidi="fa-IR"/>
        </w:rPr>
        <w:t>رَجَعَ وَأَعَادَ</w:t>
      </w:r>
      <w:r>
        <w:rPr>
          <w:rtl/>
          <w:lang w:bidi="fa-IR"/>
        </w:rPr>
        <w:t xml:space="preserve"> </w:t>
      </w:r>
      <w:r w:rsidRPr="005D642E">
        <w:rPr>
          <w:rtl/>
          <w:lang w:bidi="fa-IR"/>
        </w:rPr>
        <w:t>الْمَاءَ عَلَيْهِ</w:t>
      </w:r>
      <w:r w:rsidR="00E35571">
        <w:rPr>
          <w:rtl/>
          <w:lang w:bidi="fa-IR"/>
        </w:rPr>
        <w:t xml:space="preserve">، </w:t>
      </w:r>
      <w:r w:rsidRPr="005D642E">
        <w:rPr>
          <w:rtl/>
          <w:lang w:bidi="fa-IR"/>
        </w:rPr>
        <w:t>وَإِنْ</w:t>
      </w:r>
      <w:r>
        <w:rPr>
          <w:rtl/>
          <w:lang w:bidi="fa-IR"/>
        </w:rPr>
        <w:t xml:space="preserve"> </w:t>
      </w:r>
      <w:r w:rsidRPr="005D642E">
        <w:rPr>
          <w:rtl/>
          <w:lang w:bidi="fa-IR"/>
        </w:rPr>
        <w:t>رَآهُ وَبِهِ بِلَّةٌ</w:t>
      </w:r>
      <w:r>
        <w:rPr>
          <w:rtl/>
          <w:lang w:bidi="fa-IR"/>
        </w:rPr>
        <w:t xml:space="preserve">، </w:t>
      </w:r>
      <w:r w:rsidRPr="005D642E">
        <w:rPr>
          <w:rtl/>
          <w:lang w:bidi="fa-IR"/>
        </w:rPr>
        <w:t>مَسَحَ عَلَيْهِ</w:t>
      </w:r>
      <w:r>
        <w:rPr>
          <w:rtl/>
          <w:lang w:bidi="fa-IR"/>
        </w:rPr>
        <w:t xml:space="preserve">، </w:t>
      </w:r>
      <w:r w:rsidRPr="005D642E">
        <w:rPr>
          <w:rtl/>
          <w:lang w:bidi="fa-IR"/>
        </w:rPr>
        <w:t>وَأَعَادَ الصَّلَاةَ بِاسْتِيقَانٍ</w:t>
      </w:r>
      <w:r>
        <w:rPr>
          <w:rtl/>
          <w:lang w:bidi="fa-IR"/>
        </w:rPr>
        <w:t xml:space="preserve">، </w:t>
      </w:r>
      <w:r w:rsidRPr="005D642E">
        <w:rPr>
          <w:rtl/>
          <w:lang w:bidi="fa-IR"/>
        </w:rPr>
        <w:t>وَإِنْ كَانَ شَاكّاً</w:t>
      </w:r>
      <w:r>
        <w:rPr>
          <w:rtl/>
          <w:lang w:bidi="fa-IR"/>
        </w:rPr>
        <w:t xml:space="preserve">، </w:t>
      </w:r>
      <w:r w:rsidRPr="005D642E">
        <w:rPr>
          <w:rtl/>
          <w:lang w:bidi="fa-IR"/>
        </w:rPr>
        <w:t>فَلَيْسَ عَلَيْهِ فِي شَكِّهِ شَيْ‌ءٌ</w:t>
      </w:r>
      <w:r>
        <w:rPr>
          <w:rtl/>
          <w:lang w:bidi="fa-IR"/>
        </w:rPr>
        <w:t xml:space="preserve">، </w:t>
      </w:r>
      <w:r w:rsidRPr="005D642E">
        <w:rPr>
          <w:rtl/>
          <w:lang w:bidi="fa-IR"/>
        </w:rPr>
        <w:t>فَلْيَمْضِ فِي صَلَاتِهِ »</w:t>
      </w:r>
      <w:r>
        <w:rPr>
          <w:rtl/>
          <w:lang w:bidi="fa-IR"/>
        </w:rPr>
        <w:t>.</w:t>
      </w:r>
    </w:p>
    <w:p w14:paraId="06C6F02E" w14:textId="77777777" w:rsidR="001D2A8B" w:rsidRDefault="001D2A8B" w:rsidP="001D2A8B">
      <w:pPr>
        <w:pStyle w:val="libNormal"/>
      </w:pPr>
      <w:r>
        <w:t>Ali Bin Ibrahim, from his father, and Muhammad Bin Ismail, from Al Fazl Bin Shazaan, altogether from Hammad Bin Isa, from Hareyz, from Zurara,</w:t>
      </w:r>
    </w:p>
    <w:p w14:paraId="4F2FF632" w14:textId="1E711E3A"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‘When you are seated upon an Ablution (</w:t>
      </w:r>
      <w:r w:rsidRPr="007B2A16">
        <w:rPr>
          <w:rStyle w:val="libNormalChar"/>
        </w:rPr>
        <w:t>Wudhu</w:t>
      </w:r>
      <w:r w:rsidRPr="00A64696">
        <w:rPr>
          <w:rStyle w:val="libNormalChar"/>
        </w:rPr>
        <w:t>)</w:t>
      </w:r>
      <w:r>
        <w:t xml:space="preserve"> and do not know whether you have washed your forearm o</w:t>
      </w:r>
      <w:r w:rsidR="00F773DF">
        <w:t xml:space="preserve">r </w:t>
      </w:r>
      <w:r>
        <w:t>not, so repeat upon it, and upon the entirety of whatever you have doubted in. So, that you have not washed it nor wiped it (contrary to) what Allah</w:t>
      </w:r>
      <w:r w:rsidRPr="001C3974">
        <w:rPr>
          <w:rStyle w:val="libAlaemEnChar"/>
        </w:rPr>
        <w:t>azwj</w:t>
      </w:r>
      <w:r w:rsidRPr="002A5891">
        <w:t xml:space="preserve"> has </w:t>
      </w:r>
      <w:r>
        <w:t>Specified, for</w:t>
      </w:r>
      <w:r w:rsidRPr="002A5891">
        <w:t xml:space="preserve"> as </w:t>
      </w:r>
      <w:r>
        <w:t>long</w:t>
      </w:r>
      <w:r w:rsidRPr="002A5891">
        <w:t xml:space="preserve"> as </w:t>
      </w:r>
      <w:r>
        <w:t>you are in the state of the Ablution (</w:t>
      </w:r>
      <w:r w:rsidRPr="007B2A16">
        <w:rPr>
          <w:rStyle w:val="libNormalChar"/>
        </w:rPr>
        <w:t>Wudhu</w:t>
      </w:r>
      <w:r w:rsidRPr="00A64696">
        <w:rPr>
          <w:rStyle w:val="libNormalChar"/>
        </w:rPr>
        <w:t>)</w:t>
      </w:r>
      <w:r>
        <w:t>.</w:t>
      </w:r>
    </w:p>
    <w:p w14:paraId="7E04CBE1" w14:textId="77777777" w:rsidR="001D2A8B" w:rsidRDefault="001D2A8B" w:rsidP="00A64696">
      <w:pPr>
        <w:pStyle w:val="libNormal"/>
      </w:pPr>
      <w:r>
        <w:t>So when you arise from the Ablution (</w:t>
      </w:r>
      <w:r w:rsidRPr="007B2A16">
        <w:rPr>
          <w:rStyle w:val="libNormalChar"/>
        </w:rPr>
        <w:t>Wudhu</w:t>
      </w:r>
      <w:r w:rsidRPr="00A64696">
        <w:rPr>
          <w:rStyle w:val="libNormalChar"/>
        </w:rPr>
        <w:t>)</w:t>
      </w:r>
      <w:r>
        <w:t xml:space="preserve"> and are free, so you have come to be in another state regarding </w:t>
      </w:r>
      <w:r w:rsidRPr="00582ADA">
        <w:rPr>
          <w:rStyle w:val="libNormalChar"/>
        </w:rPr>
        <w:t xml:space="preserve">Salaat </w:t>
      </w:r>
      <w:r>
        <w:t xml:space="preserve">or other than </w:t>
      </w:r>
      <w:r w:rsidRPr="00582ADA">
        <w:rPr>
          <w:rStyle w:val="libNormalChar"/>
        </w:rPr>
        <w:t>Salaat,</w:t>
      </w:r>
      <w:r>
        <w:t xml:space="preserve"> and you doubt in part of what Allah</w:t>
      </w:r>
      <w:r w:rsidRPr="001C3974">
        <w:rPr>
          <w:rStyle w:val="libAlaemEnChar"/>
        </w:rPr>
        <w:t>azwj</w:t>
      </w:r>
      <w:r w:rsidRPr="002A5891">
        <w:t xml:space="preserve"> has </w:t>
      </w:r>
      <w:r>
        <w:t>Specified from what Allah</w:t>
      </w:r>
      <w:r w:rsidRPr="001C3974">
        <w:rPr>
          <w:rStyle w:val="libAlaemEnChar"/>
        </w:rPr>
        <w:t>azwj</w:t>
      </w:r>
      <w:r>
        <w:t xml:space="preserve"> the Exalted</w:t>
      </w:r>
      <w:r w:rsidRPr="002A5891">
        <w:t xml:space="preserve"> has </w:t>
      </w:r>
      <w:r>
        <w:t>Obligated upon you with regards to an Ablution (</w:t>
      </w:r>
      <w:r w:rsidRPr="007B2A16">
        <w:rPr>
          <w:rStyle w:val="libNormalChar"/>
        </w:rPr>
        <w:t>Wudhu</w:t>
      </w:r>
      <w:r w:rsidRPr="00A64696">
        <w:rPr>
          <w:rStyle w:val="libNormalChar"/>
        </w:rPr>
        <w:t>)</w:t>
      </w:r>
      <w:r>
        <w:t>, so there is nothing upon you.</w:t>
      </w:r>
    </w:p>
    <w:p w14:paraId="190E7046" w14:textId="77777777" w:rsidR="001D2A8B" w:rsidRDefault="001D2A8B" w:rsidP="00A64696">
      <w:pPr>
        <w:pStyle w:val="libNormal"/>
      </w:pPr>
      <w:r>
        <w:t>And if you doubt regarding wiping of your head, and a residue hits your beard, so wipe with it over it, and upon the back of your feet; and if a residue does not hit, so there is not breakage of the Ablution (</w:t>
      </w:r>
      <w:r w:rsidRPr="007B2A16">
        <w:rPr>
          <w:rStyle w:val="libNormalChar"/>
        </w:rPr>
        <w:t>Wudhu</w:t>
      </w:r>
      <w:r w:rsidRPr="00A64696">
        <w:rPr>
          <w:rStyle w:val="libNormalChar"/>
        </w:rPr>
        <w:t>)</w:t>
      </w:r>
      <w:r>
        <w:t xml:space="preserve"> with the doubt, and go to your </w:t>
      </w:r>
      <w:r w:rsidRPr="00582ADA">
        <w:rPr>
          <w:rStyle w:val="libNormalChar"/>
        </w:rPr>
        <w:t>Salaat.</w:t>
      </w:r>
      <w:r>
        <w:t xml:space="preserve"> And if you are certain that you did not complete your Ablution (</w:t>
      </w:r>
      <w:r w:rsidRPr="007B2A16">
        <w:rPr>
          <w:rStyle w:val="libNormalChar"/>
        </w:rPr>
        <w:t>Wudhu</w:t>
      </w:r>
      <w:r w:rsidRPr="00A64696">
        <w:rPr>
          <w:rStyle w:val="libNormalChar"/>
        </w:rPr>
        <w:t>)</w:t>
      </w:r>
      <w:r>
        <w:t>, so repeat upon whatever you neglected with a certainty until you come to be upon the Ablution (</w:t>
      </w:r>
      <w:r w:rsidRPr="007B2A16">
        <w:rPr>
          <w:rStyle w:val="libNormalChar"/>
        </w:rPr>
        <w:t>Wudhu</w:t>
      </w:r>
      <w:r w:rsidRPr="00A64696">
        <w:rPr>
          <w:rStyle w:val="libNormalChar"/>
        </w:rPr>
        <w:t>)</w:t>
      </w:r>
      <w:r>
        <w:t>’.</w:t>
      </w:r>
    </w:p>
    <w:p w14:paraId="6D7B941C" w14:textId="389307B0" w:rsidR="00093B5C" w:rsidRDefault="001D2A8B" w:rsidP="00A64696">
      <w:pPr>
        <w:pStyle w:val="libNormal"/>
      </w:pPr>
      <w:r>
        <w:t>Hammad said, and Hareyz said, and Zurara said, ‘I said to him</w:t>
      </w:r>
      <w:r w:rsidRPr="00813829">
        <w:rPr>
          <w:rStyle w:val="libAlaemEnChar"/>
        </w:rPr>
        <w:t>asws</w:t>
      </w:r>
      <w:r>
        <w:t>, ‘A man neglects part of his forearm, or part of his body in the major Ablution (</w:t>
      </w:r>
      <w:r w:rsidRPr="007B2A16">
        <w:rPr>
          <w:rStyle w:val="libNormalChar"/>
        </w:rPr>
        <w:t>Wudhu</w:t>
      </w:r>
      <w:r w:rsidRPr="00A64696">
        <w:rPr>
          <w:rStyle w:val="libNormalChar"/>
        </w:rPr>
        <w:t>)</w:t>
      </w:r>
      <w:r>
        <w:t xml:space="preserve"> (for the sexual impurity)’. So he</w:t>
      </w:r>
      <w:r w:rsidRPr="00813829">
        <w:rPr>
          <w:rStyle w:val="libAlaemEnChar"/>
        </w:rPr>
        <w:t>asws</w:t>
      </w:r>
      <w:r>
        <w:t xml:space="preserve"> said: ‘When he doubts, then he</w:t>
      </w:r>
      <w:r w:rsidRPr="002A5891">
        <w:t xml:space="preserve"> was </w:t>
      </w:r>
      <w:r>
        <w:t>with residue (of water), and he</w:t>
      </w:r>
      <w:r w:rsidRPr="002A5891">
        <w:t xml:space="preserve"> was </w:t>
      </w:r>
      <w:r>
        <w:t xml:space="preserve">in his </w:t>
      </w:r>
      <w:r w:rsidRPr="00582ADA">
        <w:rPr>
          <w:rStyle w:val="libNormalChar"/>
        </w:rPr>
        <w:t>Salaat,</w:t>
      </w:r>
      <w:r>
        <w:t xml:space="preserve"> he should wipe with it upon it; and if it</w:t>
      </w:r>
      <w:r w:rsidRPr="002A5891">
        <w:t xml:space="preserve"> was </w:t>
      </w:r>
      <w:r>
        <w:t>a certainty, he should return and repeat the water over it for</w:t>
      </w:r>
      <w:r w:rsidRPr="002A5891">
        <w:t xml:space="preserve"> as </w:t>
      </w:r>
      <w:r>
        <w:t>long</w:t>
      </w:r>
      <w:r w:rsidRPr="002A5891">
        <w:t xml:space="preserve"> as </w:t>
      </w:r>
      <w:r>
        <w:t>he did not pour a residue. So if the doubt enters, and he</w:t>
      </w:r>
      <w:r w:rsidRPr="002A5891">
        <w:t xml:space="preserve"> has </w:t>
      </w:r>
      <w:r>
        <w:t xml:space="preserve">entered to be in another state, so let him continue in his </w:t>
      </w:r>
      <w:r w:rsidRPr="00582ADA">
        <w:rPr>
          <w:rStyle w:val="libNormalChar"/>
        </w:rPr>
        <w:t>Salaat,</w:t>
      </w:r>
      <w:r>
        <w:t xml:space="preserve"> and there is nothing upon him; and if it is apparent, he should return and repeat the water over it; and if he sees it and with him is residue, he should wipe over it and </w:t>
      </w:r>
      <w:r>
        <w:lastRenderedPageBreak/>
        <w:t xml:space="preserve">repeat the </w:t>
      </w:r>
      <w:r w:rsidRPr="00582ADA">
        <w:rPr>
          <w:rStyle w:val="libNormalChar"/>
        </w:rPr>
        <w:t>Salaat,</w:t>
      </w:r>
      <w:r>
        <w:t xml:space="preserve"> by the certainty; and if it</w:t>
      </w:r>
      <w:r w:rsidRPr="002A5891">
        <w:t xml:space="preserve"> was </w:t>
      </w:r>
      <w:r>
        <w:t xml:space="preserve">a doubt, so there is nothing upon him regarding his doubt, so let him continue to his </w:t>
      </w:r>
      <w:r w:rsidRPr="00582ADA">
        <w:rPr>
          <w:rStyle w:val="libNormalChar"/>
        </w:rPr>
        <w:t>Salaat’</w:t>
      </w:r>
      <w:r>
        <w:t>.</w:t>
      </w:r>
      <w:r w:rsidR="00093B5C" w:rsidRPr="00A15820">
        <w:rPr>
          <w:rStyle w:val="libFootnotenumChar"/>
        </w:rPr>
        <w:t>157</w:t>
      </w:r>
    </w:p>
    <w:p w14:paraId="4C59CC92" w14:textId="38EDEDAF"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w:t>
      </w:r>
      <w:r>
        <w:rPr>
          <w:rtl/>
          <w:lang w:bidi="fa-IR"/>
        </w:rPr>
        <w:t xml:space="preserve"> </w:t>
      </w:r>
      <w:r w:rsidRPr="005D642E">
        <w:rPr>
          <w:rtl/>
          <w:lang w:bidi="fa-IR"/>
        </w:rPr>
        <w:t>ذَكَرْتَ</w:t>
      </w:r>
      <w:r>
        <w:rPr>
          <w:rtl/>
          <w:lang w:bidi="fa-IR"/>
        </w:rPr>
        <w:t xml:space="preserve"> ـ </w:t>
      </w:r>
      <w:r w:rsidRPr="005D642E">
        <w:rPr>
          <w:rtl/>
          <w:lang w:bidi="fa-IR"/>
        </w:rPr>
        <w:t>وَأَنْتَ فِي صَلَاتِكَ</w:t>
      </w:r>
      <w:r>
        <w:rPr>
          <w:rtl/>
          <w:lang w:bidi="fa-IR"/>
        </w:rPr>
        <w:t xml:space="preserve"> ـ </w:t>
      </w:r>
      <w:r w:rsidRPr="005D642E">
        <w:rPr>
          <w:rtl/>
          <w:lang w:bidi="fa-IR"/>
        </w:rPr>
        <w:t>أَنَّكَ قَدْ</w:t>
      </w:r>
      <w:r>
        <w:rPr>
          <w:rtl/>
          <w:lang w:bidi="fa-IR"/>
        </w:rPr>
        <w:t xml:space="preserve"> </w:t>
      </w:r>
      <w:r w:rsidRPr="005D642E">
        <w:rPr>
          <w:rtl/>
          <w:lang w:bidi="fa-IR"/>
        </w:rPr>
        <w:t>تَرَكْتَ شَيْئاً‌</w:t>
      </w:r>
      <w:r>
        <w:rPr>
          <w:rtl/>
          <w:lang w:bidi="fa-IR"/>
        </w:rPr>
        <w:t xml:space="preserve"> </w:t>
      </w:r>
      <w:r w:rsidRPr="005D642E">
        <w:rPr>
          <w:rtl/>
          <w:lang w:bidi="fa-IR"/>
        </w:rPr>
        <w:t>مِنْ وُضُوئِكَ الْمَفْرُوضِ عَلَيْكَ</w:t>
      </w:r>
      <w:r>
        <w:rPr>
          <w:rtl/>
          <w:lang w:bidi="fa-IR"/>
        </w:rPr>
        <w:t xml:space="preserve">، </w:t>
      </w:r>
      <w:r w:rsidRPr="005D642E">
        <w:rPr>
          <w:rtl/>
          <w:lang w:bidi="fa-IR"/>
        </w:rPr>
        <w:t>فَانْصَرِفْ</w:t>
      </w:r>
      <w:r>
        <w:rPr>
          <w:rtl/>
          <w:lang w:bidi="fa-IR"/>
        </w:rPr>
        <w:t xml:space="preserve">، </w:t>
      </w:r>
      <w:r w:rsidRPr="005D642E">
        <w:rPr>
          <w:rtl/>
          <w:lang w:bidi="fa-IR"/>
        </w:rPr>
        <w:t>وَأَتِمَّ الَّذِي نَسِيتَهُ مِنْ وُضُوئِكَ</w:t>
      </w:r>
      <w:r>
        <w:rPr>
          <w:rtl/>
          <w:lang w:bidi="fa-IR"/>
        </w:rPr>
        <w:t xml:space="preserve">، </w:t>
      </w:r>
      <w:r w:rsidRPr="005D642E">
        <w:rPr>
          <w:rtl/>
          <w:lang w:bidi="fa-IR"/>
        </w:rPr>
        <w:t>وَأَعِدْ صَلَاتَكَ</w:t>
      </w:r>
      <w:r>
        <w:rPr>
          <w:rtl/>
          <w:lang w:bidi="fa-IR"/>
        </w:rPr>
        <w:t xml:space="preserve">، </w:t>
      </w:r>
      <w:r w:rsidRPr="005D642E">
        <w:rPr>
          <w:rtl/>
          <w:lang w:bidi="fa-IR"/>
        </w:rPr>
        <w:t>وَيَكْفِيكَ مِنْ مَسْحِ رَأْسِكَ أَنْ تَأْخُذَ</w:t>
      </w:r>
      <w:r>
        <w:rPr>
          <w:rtl/>
          <w:lang w:bidi="fa-IR"/>
        </w:rPr>
        <w:t xml:space="preserve"> </w:t>
      </w:r>
      <w:r w:rsidRPr="005D642E">
        <w:rPr>
          <w:rtl/>
          <w:lang w:bidi="fa-IR"/>
        </w:rPr>
        <w:t>مِنْ لِحْيَتِكَ بَلَلَهَا إِذَا نَسِيتَ أَنْ تَمْسَحَ رَأْسَكَ</w:t>
      </w:r>
      <w:r>
        <w:rPr>
          <w:rtl/>
          <w:lang w:bidi="fa-IR"/>
        </w:rPr>
        <w:t xml:space="preserve">، </w:t>
      </w:r>
      <w:r w:rsidRPr="005D642E">
        <w:rPr>
          <w:rtl/>
          <w:lang w:bidi="fa-IR"/>
        </w:rPr>
        <w:t>فَتَمْسَحَ بِهِ مُقَدَّمَ رَأْسِكَ »</w:t>
      </w:r>
      <w:r>
        <w:rPr>
          <w:rtl/>
          <w:lang w:bidi="fa-IR"/>
        </w:rPr>
        <w:t>.</w:t>
      </w:r>
    </w:p>
    <w:p w14:paraId="2C09C80B" w14:textId="77777777" w:rsidR="001D2A8B" w:rsidRDefault="001D2A8B" w:rsidP="001D2A8B">
      <w:pPr>
        <w:pStyle w:val="libNormal"/>
      </w:pPr>
      <w:r>
        <w:t>Ali Bin Ibrahim, from his father, form IBn Abu Umeyr, from Hammad, from Al Halby,</w:t>
      </w:r>
    </w:p>
    <w:p w14:paraId="5725CC8C" w14:textId="6B4847EF"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‘If you remember and you are in your </w:t>
      </w:r>
      <w:r w:rsidRPr="00582ADA">
        <w:rPr>
          <w:rStyle w:val="libNormalChar"/>
        </w:rPr>
        <w:t>Salaat,</w:t>
      </w:r>
      <w:r>
        <w:t xml:space="preserve"> that you have neglected something from your Ablution (</w:t>
      </w:r>
      <w:r w:rsidRPr="007B2A16">
        <w:rPr>
          <w:rStyle w:val="libNormalChar"/>
        </w:rPr>
        <w:t>Wudhu</w:t>
      </w:r>
      <w:r w:rsidRPr="00A64696">
        <w:rPr>
          <w:rStyle w:val="libNormalChar"/>
        </w:rPr>
        <w:t>)</w:t>
      </w:r>
      <w:r>
        <w:t xml:space="preserve"> which</w:t>
      </w:r>
      <w:r w:rsidRPr="002A5891">
        <w:t xml:space="preserve"> was </w:t>
      </w:r>
      <w:r>
        <w:t>an Obligation upon you, so leave and complete that which you forgot from your Ablution (</w:t>
      </w:r>
      <w:r w:rsidRPr="007B2A16">
        <w:rPr>
          <w:rStyle w:val="libNormalChar"/>
        </w:rPr>
        <w:t>Wudhu</w:t>
      </w:r>
      <w:r w:rsidRPr="00A64696">
        <w:rPr>
          <w:rStyle w:val="libNormalChar"/>
        </w:rPr>
        <w:t>)</w:t>
      </w:r>
      <w:r>
        <w:t xml:space="preserve">, and repeat your </w:t>
      </w:r>
      <w:r w:rsidRPr="00582ADA">
        <w:rPr>
          <w:rStyle w:val="libNormalChar"/>
        </w:rPr>
        <w:t>Salaat,</w:t>
      </w:r>
      <w:r>
        <w:t xml:space="preserve"> and it would suffice you from th</w:t>
      </w:r>
      <w:r w:rsidR="00F773DF">
        <w:t xml:space="preserve">e </w:t>
      </w:r>
      <w:r>
        <w:t>wiping of your head, if you were to take from your beard its residue, when you forgot to wipe your head, and you can wipe with it, the front of your head’.</w:t>
      </w:r>
      <w:r w:rsidR="00093B5C" w:rsidRPr="00A15820">
        <w:rPr>
          <w:rStyle w:val="libFootnotenumChar"/>
        </w:rPr>
        <w:t>158</w:t>
      </w:r>
    </w:p>
    <w:p w14:paraId="4E0AB054" w14:textId="1D767DEF"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نَسِيَ الرَّجُلُ أَنْ يَغْسِلَ يَمِينَهُ</w:t>
      </w:r>
      <w:r>
        <w:rPr>
          <w:rtl/>
          <w:lang w:bidi="fa-IR"/>
        </w:rPr>
        <w:t xml:space="preserve">، </w:t>
      </w:r>
      <w:r w:rsidRPr="005D642E">
        <w:rPr>
          <w:rtl/>
          <w:lang w:bidi="fa-IR"/>
        </w:rPr>
        <w:t>فَغَسَلَ شِمَالَهُ</w:t>
      </w:r>
      <w:r>
        <w:rPr>
          <w:rtl/>
          <w:lang w:bidi="fa-IR"/>
        </w:rPr>
        <w:t xml:space="preserve">، </w:t>
      </w:r>
      <w:r w:rsidRPr="005D642E">
        <w:rPr>
          <w:rtl/>
          <w:lang w:bidi="fa-IR"/>
        </w:rPr>
        <w:t>وَمَسَحَ رَأْسَهُ وَرِجْلَيْهِ</w:t>
      </w:r>
      <w:r>
        <w:rPr>
          <w:rtl/>
          <w:lang w:bidi="fa-IR"/>
        </w:rPr>
        <w:t xml:space="preserve">، </w:t>
      </w:r>
      <w:r w:rsidRPr="005D642E">
        <w:rPr>
          <w:rtl/>
          <w:lang w:bidi="fa-IR"/>
        </w:rPr>
        <w:t>وَذَكَرَ</w:t>
      </w:r>
      <w:r>
        <w:rPr>
          <w:rtl/>
          <w:lang w:bidi="fa-IR"/>
        </w:rPr>
        <w:t xml:space="preserve"> </w:t>
      </w:r>
      <w:r w:rsidRPr="005D642E">
        <w:rPr>
          <w:rtl/>
          <w:lang w:bidi="fa-IR"/>
        </w:rPr>
        <w:t>بَعْدَ ذلِكَ</w:t>
      </w:r>
      <w:r>
        <w:rPr>
          <w:rtl/>
          <w:lang w:bidi="fa-IR"/>
        </w:rPr>
        <w:t xml:space="preserve">، </w:t>
      </w:r>
      <w:r w:rsidRPr="005D642E">
        <w:rPr>
          <w:rtl/>
          <w:lang w:bidi="fa-IR"/>
        </w:rPr>
        <w:t>غَسَلَ يَمِينَهُ وَشِمَالَهُ</w:t>
      </w:r>
      <w:r>
        <w:rPr>
          <w:rtl/>
          <w:lang w:bidi="fa-IR"/>
        </w:rPr>
        <w:t xml:space="preserve">، </w:t>
      </w:r>
      <w:r w:rsidRPr="005D642E">
        <w:rPr>
          <w:rtl/>
          <w:lang w:bidi="fa-IR"/>
        </w:rPr>
        <w:t>وَمَسَحَ</w:t>
      </w:r>
      <w:r>
        <w:rPr>
          <w:rtl/>
          <w:lang w:bidi="fa-IR"/>
        </w:rPr>
        <w:t xml:space="preserve"> </w:t>
      </w:r>
      <w:r w:rsidRPr="005D642E">
        <w:rPr>
          <w:rtl/>
          <w:lang w:bidi="fa-IR"/>
        </w:rPr>
        <w:t>رَأْسَهُ وَرِجْلَيْهِ</w:t>
      </w:r>
      <w:r w:rsidR="00E35571">
        <w:rPr>
          <w:rtl/>
          <w:lang w:bidi="fa-IR"/>
        </w:rPr>
        <w:t xml:space="preserve">، </w:t>
      </w:r>
      <w:r w:rsidRPr="005D642E">
        <w:rPr>
          <w:rtl/>
          <w:lang w:bidi="fa-IR"/>
        </w:rPr>
        <w:t>وَإِنْ كَانَ إِنَّمَا نَسِيَ شِمَالَهُ</w:t>
      </w:r>
      <w:r>
        <w:rPr>
          <w:rtl/>
          <w:lang w:bidi="fa-IR"/>
        </w:rPr>
        <w:t xml:space="preserve">، </w:t>
      </w:r>
      <w:r w:rsidRPr="005D642E">
        <w:rPr>
          <w:rtl/>
          <w:lang w:bidi="fa-IR"/>
        </w:rPr>
        <w:t>فَلْيَغْسِلِ الشِّمَالَ</w:t>
      </w:r>
      <w:r w:rsidR="00E35571">
        <w:rPr>
          <w:rtl/>
          <w:lang w:bidi="fa-IR"/>
        </w:rPr>
        <w:t xml:space="preserve">، </w:t>
      </w:r>
      <w:r w:rsidRPr="005D642E">
        <w:rPr>
          <w:rtl/>
          <w:lang w:bidi="fa-IR"/>
        </w:rPr>
        <w:t>وَلَايُعِيدُ</w:t>
      </w:r>
      <w:r>
        <w:rPr>
          <w:rtl/>
          <w:lang w:bidi="fa-IR"/>
        </w:rPr>
        <w:t xml:space="preserve"> </w:t>
      </w:r>
      <w:r w:rsidRPr="005D642E">
        <w:rPr>
          <w:rtl/>
          <w:lang w:bidi="fa-IR"/>
        </w:rPr>
        <w:t>عَلى مَا كَانَ تَوَضَّأَ</w:t>
      </w:r>
      <w:r>
        <w:rPr>
          <w:rtl/>
          <w:lang w:bidi="fa-IR"/>
        </w:rPr>
        <w:t xml:space="preserve"> </w:t>
      </w:r>
      <w:r w:rsidRPr="005D642E">
        <w:rPr>
          <w:rtl/>
          <w:lang w:bidi="fa-IR"/>
        </w:rPr>
        <w:t>»</w:t>
      </w:r>
      <w:r>
        <w:rPr>
          <w:rtl/>
          <w:lang w:bidi="fa-IR"/>
        </w:rPr>
        <w:t xml:space="preserve">. </w:t>
      </w:r>
      <w:r w:rsidRPr="005D642E">
        <w:rPr>
          <w:rtl/>
          <w:lang w:bidi="fa-IR"/>
        </w:rPr>
        <w:t>وَقَالَ</w:t>
      </w:r>
      <w:r>
        <w:rPr>
          <w:rtl/>
          <w:lang w:bidi="fa-IR"/>
        </w:rPr>
        <w:t xml:space="preserve">: </w:t>
      </w:r>
      <w:r w:rsidRPr="005D642E">
        <w:rPr>
          <w:rtl/>
          <w:lang w:bidi="fa-IR"/>
        </w:rPr>
        <w:t>« أَتْبِعْ وُضُوءَكَ بَعْضَهُ بَعْضاً »</w:t>
      </w:r>
      <w:r>
        <w:rPr>
          <w:rtl/>
          <w:lang w:bidi="fa-IR"/>
        </w:rPr>
        <w:t>.</w:t>
      </w:r>
    </w:p>
    <w:p w14:paraId="0B1B5FE9" w14:textId="77777777" w:rsidR="001D2A8B" w:rsidRDefault="001D2A8B" w:rsidP="001D2A8B">
      <w:pPr>
        <w:pStyle w:val="libNormal"/>
      </w:pPr>
      <w:r>
        <w:t>Ali Bin Ibrahim, from his father, from Ibn Abu Umeyr, from Hammad, from Al Halby,</w:t>
      </w:r>
    </w:p>
    <w:p w14:paraId="23E3232F" w14:textId="40CFB7EE"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the man forgets to wash his right hand and he does wash his left hand, and wipes his head and his feet, and remembers that afterwards, he should wash his right hand and his left hand, and wipe his head and his feet; and if it</w:t>
      </w:r>
      <w:r w:rsidRPr="002A5891">
        <w:t xml:space="preserve"> was </w:t>
      </w:r>
      <w:r>
        <w:t>so that, rather, he forgot his left hand, so let him wash the left hand (only), and he would not repeat upon what he had washed’. And he</w:t>
      </w:r>
      <w:r w:rsidRPr="00813829">
        <w:rPr>
          <w:rStyle w:val="libAlaemEnChar"/>
        </w:rPr>
        <w:t>asws</w:t>
      </w:r>
      <w:r>
        <w:t xml:space="preserve"> said: ‘Parts of your Ablution (</w:t>
      </w:r>
      <w:r w:rsidRPr="007B2A16">
        <w:rPr>
          <w:rStyle w:val="libNormalChar"/>
        </w:rPr>
        <w:t>Wudhu</w:t>
      </w:r>
      <w:r w:rsidRPr="00A64696">
        <w:rPr>
          <w:rStyle w:val="libNormalChar"/>
        </w:rPr>
        <w:t>)</w:t>
      </w:r>
      <w:r>
        <w:t xml:space="preserve"> follow each other’.</w:t>
      </w:r>
      <w:r w:rsidR="00093B5C" w:rsidRPr="00A15820">
        <w:rPr>
          <w:rStyle w:val="libFootnotenumChar"/>
        </w:rPr>
        <w:t>159</w:t>
      </w:r>
    </w:p>
    <w:p w14:paraId="59B4E7FA" w14:textId="45D319B2" w:rsidR="001D2A8B" w:rsidRDefault="001D2A8B" w:rsidP="00270865">
      <w:pPr>
        <w:pStyle w:val="libAr"/>
        <w:rPr>
          <w:rtl/>
          <w:lang w:bidi="fa-IR"/>
        </w:rPr>
      </w:pPr>
      <w:r w:rsidRPr="00246318">
        <w:rPr>
          <w:rStyle w:val="libBold2Char"/>
          <w:rtl/>
        </w:rPr>
        <w:t>5.</w:t>
      </w:r>
      <w:r w:rsidRPr="00270865">
        <w:rPr>
          <w:rtl/>
          <w:lang w:bidi="fa-IR"/>
        </w:rPr>
        <w:t xml:space="preserve"> عَلِيٌّ</w:t>
      </w:r>
      <w:r w:rsidR="00E35571">
        <w:rPr>
          <w:rtl/>
          <w:lang w:bidi="fa-IR"/>
        </w:rPr>
        <w:t xml:space="preserve">، </w:t>
      </w:r>
      <w:r w:rsidRPr="00270865">
        <w:rPr>
          <w:rtl/>
          <w:lang w:bidi="fa-IR"/>
        </w:rPr>
        <w:t>عَنْ أَبِيهِ</w:t>
      </w:r>
      <w:r w:rsidR="00E35571">
        <w:rPr>
          <w:rtl/>
          <w:lang w:bidi="fa-IR"/>
        </w:rPr>
        <w:t>؛</w:t>
      </w:r>
      <w:r w:rsidRPr="00270865">
        <w:rPr>
          <w:rtl/>
          <w:lang w:bidi="fa-IR"/>
        </w:rPr>
        <w:t xml:space="preserve"> وَمُحَمَّدُ بْنُ إِسْمَاعِيلَ، عَنِ الْفَضْلِ بْنِ شَاذَانَ جَمِيعاً، عَنْ حَمَّادٍ</w:t>
      </w:r>
      <w:r w:rsidR="00E35571">
        <w:rPr>
          <w:rtl/>
          <w:lang w:bidi="fa-IR"/>
        </w:rPr>
        <w:t xml:space="preserve">، </w:t>
      </w:r>
      <w:r w:rsidRPr="00270865">
        <w:rPr>
          <w:rtl/>
          <w:lang w:bidi="fa-IR"/>
        </w:rPr>
        <w:t xml:space="preserve">عَنْ حَرِيزٍ، عَنْ زُرَارَةَ، قَالَ: قَالَ أَبُو جَعْفَرٍ </w:t>
      </w:r>
      <w:r w:rsidRPr="00AC51C5">
        <w:rPr>
          <w:rStyle w:val="libAlaemChar"/>
          <w:rtl/>
        </w:rPr>
        <w:t>عليه‌السلام</w:t>
      </w:r>
      <w:r>
        <w:rPr>
          <w:rtl/>
          <w:lang w:bidi="fa-IR"/>
        </w:rPr>
        <w:t xml:space="preserve">: </w:t>
      </w:r>
      <w:r w:rsidRPr="005D642E">
        <w:rPr>
          <w:rtl/>
          <w:lang w:bidi="fa-IR"/>
        </w:rPr>
        <w:t>« تَابِعْ</w:t>
      </w:r>
      <w:r>
        <w:rPr>
          <w:rtl/>
          <w:lang w:bidi="fa-IR"/>
        </w:rPr>
        <w:t xml:space="preserve"> </w:t>
      </w:r>
      <w:r w:rsidRPr="005D642E">
        <w:rPr>
          <w:rtl/>
          <w:lang w:bidi="fa-IR"/>
        </w:rPr>
        <w:t>بَيْنَ الْوُضُوءِ كَمَا قَالَ اللهُ عَزَّ وَجَلَّ</w:t>
      </w:r>
      <w:r w:rsidR="00E35571">
        <w:rPr>
          <w:rtl/>
          <w:lang w:bidi="fa-IR"/>
        </w:rPr>
        <w:t xml:space="preserve">، </w:t>
      </w:r>
      <w:r w:rsidRPr="005D642E">
        <w:rPr>
          <w:rtl/>
          <w:lang w:bidi="fa-IR"/>
        </w:rPr>
        <w:t>ابْدَأْ بِالْوَجْهِ</w:t>
      </w:r>
      <w:r>
        <w:rPr>
          <w:rtl/>
          <w:lang w:bidi="fa-IR"/>
        </w:rPr>
        <w:t xml:space="preserve">، </w:t>
      </w:r>
      <w:r w:rsidRPr="005D642E">
        <w:rPr>
          <w:rtl/>
          <w:lang w:bidi="fa-IR"/>
        </w:rPr>
        <w:t>ثُمَّ بِالْيَدَيْنِ</w:t>
      </w:r>
      <w:r>
        <w:rPr>
          <w:rtl/>
          <w:lang w:bidi="fa-IR"/>
        </w:rPr>
        <w:t xml:space="preserve">، </w:t>
      </w:r>
      <w:r w:rsidRPr="005D642E">
        <w:rPr>
          <w:rtl/>
          <w:lang w:bidi="fa-IR"/>
        </w:rPr>
        <w:t>ثُمَّ امْسَحِ الرَّأْسَ</w:t>
      </w:r>
      <w:r>
        <w:rPr>
          <w:rtl/>
          <w:lang w:bidi="fa-IR"/>
        </w:rPr>
        <w:t xml:space="preserve"> </w:t>
      </w:r>
      <w:r w:rsidRPr="005D642E">
        <w:rPr>
          <w:rtl/>
          <w:lang w:bidi="fa-IR"/>
        </w:rPr>
        <w:t>وَالرِّجْلَيْنِ</w:t>
      </w:r>
      <w:r w:rsidR="00E35571">
        <w:rPr>
          <w:rtl/>
          <w:lang w:bidi="fa-IR"/>
        </w:rPr>
        <w:t xml:space="preserve">، </w:t>
      </w:r>
      <w:r w:rsidRPr="005D642E">
        <w:rPr>
          <w:rtl/>
          <w:lang w:bidi="fa-IR"/>
        </w:rPr>
        <w:t>وَلَاتُقَدِّمَنَّ شَيْئاً بَيْنَ يَدَيْ شَيْ‌ءٍ</w:t>
      </w:r>
      <w:r w:rsidR="00E35571">
        <w:rPr>
          <w:rtl/>
          <w:lang w:bidi="fa-IR"/>
        </w:rPr>
        <w:t>؛</w:t>
      </w:r>
      <w:r w:rsidRPr="005D642E">
        <w:rPr>
          <w:rtl/>
          <w:lang w:bidi="fa-IR"/>
        </w:rPr>
        <w:t xml:space="preserve"> تُخَالِفْ</w:t>
      </w:r>
      <w:r>
        <w:rPr>
          <w:rtl/>
          <w:lang w:bidi="fa-IR"/>
        </w:rPr>
        <w:t xml:space="preserve"> </w:t>
      </w:r>
      <w:r w:rsidRPr="005D642E">
        <w:rPr>
          <w:rtl/>
          <w:lang w:bidi="fa-IR"/>
        </w:rPr>
        <w:t>مَا أُمِرْتَ بِهِ</w:t>
      </w:r>
      <w:r>
        <w:rPr>
          <w:rtl/>
          <w:lang w:bidi="fa-IR"/>
        </w:rPr>
        <w:t xml:space="preserve">، </w:t>
      </w:r>
      <w:r w:rsidRPr="005D642E">
        <w:rPr>
          <w:rtl/>
          <w:lang w:bidi="fa-IR"/>
        </w:rPr>
        <w:t>وَإِنْ</w:t>
      </w:r>
      <w:r>
        <w:rPr>
          <w:rtl/>
          <w:lang w:bidi="fa-IR"/>
        </w:rPr>
        <w:t xml:space="preserve"> </w:t>
      </w:r>
      <w:r w:rsidRPr="005D642E">
        <w:rPr>
          <w:rtl/>
          <w:lang w:bidi="fa-IR"/>
        </w:rPr>
        <w:t>غَسَلْتَ الذِّرَاعَ قَبْلَ الْوَجْهِ</w:t>
      </w:r>
      <w:r>
        <w:rPr>
          <w:rtl/>
          <w:lang w:bidi="fa-IR"/>
        </w:rPr>
        <w:t xml:space="preserve">، </w:t>
      </w:r>
      <w:r w:rsidRPr="005D642E">
        <w:rPr>
          <w:rtl/>
          <w:lang w:bidi="fa-IR"/>
        </w:rPr>
        <w:t>فَابْدَأْ بِالْوَجْهِ</w:t>
      </w:r>
      <w:r>
        <w:rPr>
          <w:rtl/>
          <w:lang w:bidi="fa-IR"/>
        </w:rPr>
        <w:t xml:space="preserve">، </w:t>
      </w:r>
      <w:r w:rsidRPr="005D642E">
        <w:rPr>
          <w:rtl/>
          <w:lang w:bidi="fa-IR"/>
        </w:rPr>
        <w:t>وَأَعِدْ عَلَى الذِّرَاعِ</w:t>
      </w:r>
      <w:r>
        <w:rPr>
          <w:rtl/>
          <w:lang w:bidi="fa-IR"/>
        </w:rPr>
        <w:t xml:space="preserve">، </w:t>
      </w:r>
      <w:r w:rsidRPr="005D642E">
        <w:rPr>
          <w:rtl/>
          <w:lang w:bidi="fa-IR"/>
        </w:rPr>
        <w:t>وَإِنْ</w:t>
      </w:r>
      <w:r>
        <w:rPr>
          <w:rtl/>
          <w:lang w:bidi="fa-IR"/>
        </w:rPr>
        <w:t xml:space="preserve"> </w:t>
      </w:r>
      <w:r w:rsidRPr="005D642E">
        <w:rPr>
          <w:rtl/>
          <w:lang w:bidi="fa-IR"/>
        </w:rPr>
        <w:t>مَسَحْتَ الرِّجْلَ قَبْلَ الرَّأْسِ</w:t>
      </w:r>
      <w:r>
        <w:rPr>
          <w:rtl/>
          <w:lang w:bidi="fa-IR"/>
        </w:rPr>
        <w:t xml:space="preserve">، </w:t>
      </w:r>
      <w:r w:rsidRPr="005D642E">
        <w:rPr>
          <w:rtl/>
          <w:lang w:bidi="fa-IR"/>
        </w:rPr>
        <w:t>فَامْسَحْ عَلَى الرَّأْسِ قَبْلَ الرِّجْلِ</w:t>
      </w:r>
      <w:r w:rsidR="00E35571">
        <w:rPr>
          <w:rtl/>
          <w:lang w:bidi="fa-IR"/>
        </w:rPr>
        <w:t xml:space="preserve">، </w:t>
      </w:r>
      <w:r w:rsidRPr="005D642E">
        <w:rPr>
          <w:rtl/>
          <w:lang w:bidi="fa-IR"/>
        </w:rPr>
        <w:t>ثُمَّ أَعِدْ عَلَى الرِّجْلِ</w:t>
      </w:r>
      <w:r>
        <w:rPr>
          <w:rtl/>
          <w:lang w:bidi="fa-IR"/>
        </w:rPr>
        <w:t xml:space="preserve">، </w:t>
      </w:r>
      <w:r w:rsidRPr="005D642E">
        <w:rPr>
          <w:rtl/>
          <w:lang w:bidi="fa-IR"/>
        </w:rPr>
        <w:t>ابْدَأْ بِمَا بَدَأَ اللهُ بِهِ »</w:t>
      </w:r>
      <w:r>
        <w:rPr>
          <w:rtl/>
          <w:lang w:bidi="fa-IR"/>
        </w:rPr>
        <w:t>.</w:t>
      </w:r>
    </w:p>
    <w:p w14:paraId="0C34542A" w14:textId="77777777" w:rsidR="001D2A8B" w:rsidRDefault="001D2A8B" w:rsidP="001D2A8B">
      <w:pPr>
        <w:pStyle w:val="libNormal"/>
      </w:pPr>
      <w:r>
        <w:t>Ali, from his father, and Muhammad Bin Ismail, from Al Fal Bin Shazaan, altogether from Hammad, from Hareyz, from Zurara who said,</w:t>
      </w:r>
    </w:p>
    <w:p w14:paraId="7201FB10" w14:textId="4E267FCC" w:rsidR="00093B5C" w:rsidRDefault="001D2A8B" w:rsidP="00A64696">
      <w:pPr>
        <w:pStyle w:val="libNormal"/>
      </w:pPr>
      <w:r>
        <w:t>‘Abu Ja’far</w:t>
      </w:r>
      <w:r w:rsidRPr="00813829">
        <w:rPr>
          <w:rStyle w:val="libAlaemEnChar"/>
        </w:rPr>
        <w:t>asws</w:t>
      </w:r>
      <w:r>
        <w:t xml:space="preserve"> sai: ‘There is a sequence between the Ablution (</w:t>
      </w:r>
      <w:r w:rsidRPr="007B2A16">
        <w:rPr>
          <w:rStyle w:val="libNormalChar"/>
        </w:rPr>
        <w:t>Wudhu</w:t>
      </w:r>
      <w:r w:rsidRPr="00A64696">
        <w:rPr>
          <w:rStyle w:val="libNormalChar"/>
        </w:rPr>
        <w:t>)</w:t>
      </w:r>
      <w:r>
        <w:t xml:space="preserve"> just</w:t>
      </w:r>
      <w:r w:rsidRPr="002A5891">
        <w:t xml:space="preserve"> as </w:t>
      </w:r>
      <w:r>
        <w:t>Allah</w:t>
      </w:r>
      <w:r w:rsidRPr="001C3974">
        <w:rPr>
          <w:rStyle w:val="libAlaemEnChar"/>
        </w:rPr>
        <w:t>azwj</w:t>
      </w:r>
      <w:r>
        <w:t xml:space="preserve"> Mighty and Majestic Said. Begin with the face, then with the two hands, then wipe the head and the two feet, and do not bring forward anything in front which</w:t>
      </w:r>
      <w:r w:rsidRPr="002A5891">
        <w:t xml:space="preserve"> was </w:t>
      </w:r>
      <w:r>
        <w:t xml:space="preserve">behind what you have been Commanded with; </w:t>
      </w:r>
      <w:r>
        <w:lastRenderedPageBreak/>
        <w:t>and if you were to wash the forearms before the face, so begin with the face and repeat upon the forearms; and if the man wipes the legs before the head, so he should wipe upon the head before the legs, then he should repeat upon the legs. Begin with what Allah</w:t>
      </w:r>
      <w:r w:rsidRPr="001C3974">
        <w:rPr>
          <w:rStyle w:val="libAlaemEnChar"/>
        </w:rPr>
        <w:t>azwj</w:t>
      </w:r>
      <w:r>
        <w:t xml:space="preserve"> (has Asked one to) Begin with’.</w:t>
      </w:r>
      <w:r w:rsidR="00093B5C" w:rsidRPr="00A15820">
        <w:rPr>
          <w:rStyle w:val="libFootnotenumChar"/>
        </w:rPr>
        <w:t>160</w:t>
      </w:r>
    </w:p>
    <w:p w14:paraId="26EB6BD0" w14:textId="2ADA987E"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أَحْمَدَ بْنِ مُحَمَّدٍ</w:t>
      </w:r>
      <w:r w:rsidR="00E35571">
        <w:rPr>
          <w:rtl/>
          <w:lang w:bidi="fa-IR"/>
        </w:rPr>
        <w:t>؛</w:t>
      </w:r>
      <w:r w:rsidRPr="00270865">
        <w:rPr>
          <w:rtl/>
          <w:lang w:bidi="fa-IR"/>
        </w:rPr>
        <w:t xml:space="preserve"> وَأَبُو دَاوُدَ جَمِيعاً</w:t>
      </w:r>
      <w:r w:rsidR="00E35571">
        <w:rPr>
          <w:rtl/>
          <w:lang w:bidi="fa-IR"/>
        </w:rPr>
        <w:t xml:space="preserve">، </w:t>
      </w:r>
      <w:r w:rsidRPr="00270865">
        <w:rPr>
          <w:rtl/>
          <w:lang w:bidi="fa-IR"/>
        </w:rPr>
        <w:t xml:space="preserve">عَنِ الْحُسَيْنِ بْنِ سَعِيدٍ، عَنْ فَضَالَةَ بْنِ أَيُّوبَ، عَنِ الْحُسَيْنِ بْنِ عُثْمَانَ، عَنْ سَمَاعَةَ،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w:t>
      </w:r>
      <w:r>
        <w:rPr>
          <w:rtl/>
          <w:lang w:bidi="fa-IR"/>
        </w:rPr>
        <w:t xml:space="preserve"> </w:t>
      </w:r>
      <w:r w:rsidRPr="005D642E">
        <w:rPr>
          <w:rtl/>
          <w:lang w:bidi="fa-IR"/>
        </w:rPr>
        <w:t>نَسِيتَ فَغَسَلْتَ ذِرَاعَكَ</w:t>
      </w:r>
      <w:r>
        <w:rPr>
          <w:rtl/>
          <w:lang w:bidi="fa-IR"/>
        </w:rPr>
        <w:t xml:space="preserve"> </w:t>
      </w:r>
      <w:r w:rsidRPr="005D642E">
        <w:rPr>
          <w:rtl/>
          <w:lang w:bidi="fa-IR"/>
        </w:rPr>
        <w:t>قَبْلَ وَجْهِكَ</w:t>
      </w:r>
      <w:r>
        <w:rPr>
          <w:rtl/>
          <w:lang w:bidi="fa-IR"/>
        </w:rPr>
        <w:t xml:space="preserve">، </w:t>
      </w:r>
      <w:r w:rsidRPr="005D642E">
        <w:rPr>
          <w:rtl/>
          <w:lang w:bidi="fa-IR"/>
        </w:rPr>
        <w:t>فَأَعِدْ غَسْلَ وَجْهِكَ</w:t>
      </w:r>
      <w:r w:rsidR="00E35571">
        <w:rPr>
          <w:rtl/>
          <w:lang w:bidi="fa-IR"/>
        </w:rPr>
        <w:t xml:space="preserve">، </w:t>
      </w:r>
      <w:r w:rsidRPr="005D642E">
        <w:rPr>
          <w:rtl/>
          <w:lang w:bidi="fa-IR"/>
        </w:rPr>
        <w:t>ثُمَّ اغْسِلْ</w:t>
      </w:r>
      <w:r>
        <w:rPr>
          <w:rtl/>
          <w:lang w:bidi="fa-IR"/>
        </w:rPr>
        <w:t xml:space="preserve"> </w:t>
      </w:r>
      <w:r w:rsidRPr="005D642E">
        <w:rPr>
          <w:rtl/>
          <w:lang w:bidi="fa-IR"/>
        </w:rPr>
        <w:t>ذِرَاعَيْكَ بَعْدَ الْوَجْهِ</w:t>
      </w:r>
      <w:r>
        <w:rPr>
          <w:rtl/>
          <w:lang w:bidi="fa-IR"/>
        </w:rPr>
        <w:t xml:space="preserve">، </w:t>
      </w:r>
      <w:r w:rsidRPr="005D642E">
        <w:rPr>
          <w:rtl/>
          <w:lang w:bidi="fa-IR"/>
        </w:rPr>
        <w:t>فَإِنْ</w:t>
      </w:r>
      <w:r>
        <w:rPr>
          <w:rtl/>
          <w:lang w:bidi="fa-IR"/>
        </w:rPr>
        <w:t xml:space="preserve"> </w:t>
      </w:r>
      <w:r w:rsidRPr="005D642E">
        <w:rPr>
          <w:rtl/>
          <w:lang w:bidi="fa-IR"/>
        </w:rPr>
        <w:t>بَدَأْتَ بِذِرَاعِكَ الْأَيْسَرِ قَبْلَ الْأَيْمَنِ</w:t>
      </w:r>
      <w:r w:rsidR="00E35571">
        <w:rPr>
          <w:rtl/>
          <w:lang w:bidi="fa-IR"/>
        </w:rPr>
        <w:t xml:space="preserve">، </w:t>
      </w:r>
      <w:r w:rsidRPr="005D642E">
        <w:rPr>
          <w:rtl/>
          <w:lang w:bidi="fa-IR"/>
        </w:rPr>
        <w:t>فَأَعِدْ غَسْلَ</w:t>
      </w:r>
      <w:r>
        <w:rPr>
          <w:rtl/>
          <w:lang w:bidi="fa-IR"/>
        </w:rPr>
        <w:t xml:space="preserve"> </w:t>
      </w:r>
      <w:r w:rsidRPr="005D642E">
        <w:rPr>
          <w:rtl/>
          <w:lang w:bidi="fa-IR"/>
        </w:rPr>
        <w:t>الْأَيْمَنِ</w:t>
      </w:r>
      <w:r>
        <w:rPr>
          <w:rtl/>
          <w:lang w:bidi="fa-IR"/>
        </w:rPr>
        <w:t xml:space="preserve">، </w:t>
      </w:r>
      <w:r w:rsidRPr="005D642E">
        <w:rPr>
          <w:rtl/>
          <w:lang w:bidi="fa-IR"/>
        </w:rPr>
        <w:t>ثُمَّ اغْسِلِ الْيَسَارَ</w:t>
      </w:r>
      <w:r>
        <w:rPr>
          <w:rtl/>
          <w:lang w:bidi="fa-IR"/>
        </w:rPr>
        <w:t xml:space="preserve">، </w:t>
      </w:r>
      <w:r w:rsidRPr="005D642E">
        <w:rPr>
          <w:rtl/>
          <w:lang w:bidi="fa-IR"/>
        </w:rPr>
        <w:t>وَإِنْ نَسِيتَ مَسْحَ رَأْسِكَ حَتّى تَغْسِلَ رِجْلَيْكَ</w:t>
      </w:r>
      <w:r>
        <w:rPr>
          <w:rtl/>
          <w:lang w:bidi="fa-IR"/>
        </w:rPr>
        <w:t xml:space="preserve">، </w:t>
      </w:r>
      <w:r w:rsidRPr="005D642E">
        <w:rPr>
          <w:rtl/>
          <w:lang w:bidi="fa-IR"/>
        </w:rPr>
        <w:t>فَامْسَحْ رَأْسَكَ</w:t>
      </w:r>
      <w:r>
        <w:rPr>
          <w:rtl/>
          <w:lang w:bidi="fa-IR"/>
        </w:rPr>
        <w:t xml:space="preserve">، </w:t>
      </w:r>
      <w:r w:rsidRPr="005D642E">
        <w:rPr>
          <w:rtl/>
          <w:lang w:bidi="fa-IR"/>
        </w:rPr>
        <w:t>ثُمَّ اغْسِلْ رِجْلَيْكَ »</w:t>
      </w:r>
      <w:r>
        <w:rPr>
          <w:rtl/>
          <w:lang w:bidi="fa-IR"/>
        </w:rPr>
        <w:t>.</w:t>
      </w:r>
    </w:p>
    <w:p w14:paraId="3093E035" w14:textId="77777777" w:rsidR="001D2A8B" w:rsidRDefault="001D2A8B" w:rsidP="001D2A8B">
      <w:pPr>
        <w:pStyle w:val="libNormal"/>
      </w:pPr>
      <w:r>
        <w:t>A number of our companions, from Ahmad bin Muhammad, and Abu Dawood, altogether from Al Husayn Bin Saeed, from Fazalat Bin Ayoub, from Al Husayn Bin Usman, from Sama’at, from Abu Baseer,</w:t>
      </w:r>
    </w:p>
    <w:p w14:paraId="2E7E764A" w14:textId="492BEA9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forget and you wash your forearms before your face, so repeat washing of your face, then</w:t>
      </w:r>
      <w:r w:rsidRPr="002A5891">
        <w:t xml:space="preserve"> was </w:t>
      </w:r>
      <w:r>
        <w:t>your forearms after the face. So if you were to begin with your left forearm before the right, so repeat the washing of your right forearm then wash the left; and if you forge</w:t>
      </w:r>
      <w:r w:rsidR="00F773DF">
        <w:t xml:space="preserve">t </w:t>
      </w:r>
      <w:r>
        <w:t>wiping of your head until you wipe your legs, so wipe your forehead, then wipe your legs’.</w:t>
      </w:r>
      <w:r w:rsidR="00093B5C" w:rsidRPr="00A15820">
        <w:rPr>
          <w:rStyle w:val="libFootnotenumChar"/>
        </w:rPr>
        <w:t>161</w:t>
      </w:r>
    </w:p>
    <w:p w14:paraId="64D0FDA7" w14:textId="182A6388" w:rsidR="001D2A8B" w:rsidRDefault="001D2A8B" w:rsidP="00270865">
      <w:pPr>
        <w:pStyle w:val="libAr"/>
        <w:rPr>
          <w:rtl/>
          <w:lang w:bidi="fa-IR"/>
        </w:rPr>
      </w:pPr>
      <w:r w:rsidRPr="00246318">
        <w:rPr>
          <w:rStyle w:val="libBold2Char"/>
          <w:rtl/>
        </w:rPr>
        <w:t>7.</w:t>
      </w:r>
      <w:r w:rsidRPr="00270865">
        <w:rPr>
          <w:rtl/>
          <w:lang w:bidi="fa-IR"/>
        </w:rPr>
        <w:t xml:space="preserve"> وَبِهذَا الْإِسْنَادِ، قَالَ: قَالَ أَبُو عَبْدِ اللهِ </w:t>
      </w:r>
      <w:r w:rsidRPr="00AC51C5">
        <w:rPr>
          <w:rStyle w:val="libAlaemChar"/>
          <w:rtl/>
        </w:rPr>
        <w:t>عليه‌السلام</w:t>
      </w:r>
      <w:r>
        <w:rPr>
          <w:rtl/>
          <w:lang w:bidi="fa-IR"/>
        </w:rPr>
        <w:t xml:space="preserve">: </w:t>
      </w:r>
      <w:r w:rsidRPr="005D642E">
        <w:rPr>
          <w:rtl/>
          <w:lang w:bidi="fa-IR"/>
        </w:rPr>
        <w:t>« إِذَا تَوَضَّأْتَ بَعْضَ وُضُوئِكَ</w:t>
      </w:r>
      <w:r>
        <w:rPr>
          <w:rtl/>
          <w:lang w:bidi="fa-IR"/>
        </w:rPr>
        <w:t xml:space="preserve">، </w:t>
      </w:r>
      <w:r w:rsidRPr="005D642E">
        <w:rPr>
          <w:rtl/>
          <w:lang w:bidi="fa-IR"/>
        </w:rPr>
        <w:t>فَعَرَضَتْ لَكَ حَاجَةٌ حَتّى يَنْشَفَ</w:t>
      </w:r>
      <w:r>
        <w:rPr>
          <w:rtl/>
          <w:lang w:bidi="fa-IR"/>
        </w:rPr>
        <w:t xml:space="preserve"> </w:t>
      </w:r>
      <w:r w:rsidRPr="005D642E">
        <w:rPr>
          <w:rtl/>
          <w:lang w:bidi="fa-IR"/>
        </w:rPr>
        <w:t>وَضُوؤُكَ</w:t>
      </w:r>
      <w:r w:rsidR="00E35571">
        <w:rPr>
          <w:rtl/>
          <w:lang w:bidi="fa-IR"/>
        </w:rPr>
        <w:t xml:space="preserve">، </w:t>
      </w:r>
      <w:r w:rsidRPr="005D642E">
        <w:rPr>
          <w:rtl/>
          <w:lang w:bidi="fa-IR"/>
        </w:rPr>
        <w:t>فَأَعِدْ وُضُوءَكَ</w:t>
      </w:r>
      <w:r w:rsidR="00E35571">
        <w:rPr>
          <w:rtl/>
          <w:lang w:bidi="fa-IR"/>
        </w:rPr>
        <w:t>؛</w:t>
      </w:r>
      <w:r w:rsidRPr="005D642E">
        <w:rPr>
          <w:rtl/>
          <w:lang w:bidi="fa-IR"/>
        </w:rPr>
        <w:t xml:space="preserve"> فَإِنَّ</w:t>
      </w:r>
      <w:r>
        <w:rPr>
          <w:rtl/>
          <w:lang w:bidi="fa-IR"/>
        </w:rPr>
        <w:t xml:space="preserve"> </w:t>
      </w:r>
      <w:r w:rsidRPr="005D642E">
        <w:rPr>
          <w:rtl/>
          <w:lang w:bidi="fa-IR"/>
        </w:rPr>
        <w:t>الْوُضُوءَ لَايَتَبَعَّضُ</w:t>
      </w:r>
      <w:r>
        <w:rPr>
          <w:rtl/>
          <w:lang w:bidi="fa-IR"/>
        </w:rPr>
        <w:t xml:space="preserve"> </w:t>
      </w:r>
      <w:r w:rsidRPr="005D642E">
        <w:rPr>
          <w:rtl/>
          <w:lang w:bidi="fa-IR"/>
        </w:rPr>
        <w:t>»</w:t>
      </w:r>
      <w:r>
        <w:rPr>
          <w:rtl/>
          <w:lang w:bidi="fa-IR"/>
        </w:rPr>
        <w:t>.</w:t>
      </w:r>
    </w:p>
    <w:p w14:paraId="409FDF2A" w14:textId="77777777" w:rsidR="001D2A8B" w:rsidRDefault="001D2A8B" w:rsidP="001D2A8B">
      <w:pPr>
        <w:pStyle w:val="libNormal"/>
      </w:pPr>
      <w:r>
        <w:t>And by this chain, said,</w:t>
      </w:r>
    </w:p>
    <w:p w14:paraId="5A24D73E" w14:textId="35C35822" w:rsidR="00093B5C" w:rsidRDefault="001D2A8B" w:rsidP="00A64696">
      <w:pPr>
        <w:pStyle w:val="libNormal"/>
      </w:pPr>
      <w:r>
        <w:t>‘Abu Abdullah</w:t>
      </w:r>
      <w:r w:rsidRPr="00813829">
        <w:rPr>
          <w:rStyle w:val="libAlaemEnChar"/>
        </w:rPr>
        <w:t>asws</w:t>
      </w:r>
      <w:r>
        <w:t xml:space="preserve"> said: ‘When you perform part of your Ablution (</w:t>
      </w:r>
      <w:r w:rsidRPr="007B2A16">
        <w:rPr>
          <w:rStyle w:val="libNormalChar"/>
        </w:rPr>
        <w:t>Wudhu</w:t>
      </w:r>
      <w:r w:rsidRPr="00A64696">
        <w:rPr>
          <w:rStyle w:val="libNormalChar"/>
        </w:rPr>
        <w:t>)</w:t>
      </w:r>
      <w:r>
        <w:t>, so a need arises for you until your Ablution (</w:t>
      </w:r>
      <w:r w:rsidRPr="007B2A16">
        <w:rPr>
          <w:rStyle w:val="libNormalChar"/>
        </w:rPr>
        <w:t>Wudhu</w:t>
      </w:r>
      <w:r w:rsidRPr="00A64696">
        <w:rPr>
          <w:rStyle w:val="libNormalChar"/>
        </w:rPr>
        <w:t>)</w:t>
      </w:r>
      <w:r>
        <w:t xml:space="preserve"> dries up, so repeat your Ablution (</w:t>
      </w:r>
      <w:r w:rsidRPr="007B2A16">
        <w:rPr>
          <w:rStyle w:val="libNormalChar"/>
        </w:rPr>
        <w:t>Wudhu</w:t>
      </w:r>
      <w:r w:rsidRPr="00A64696">
        <w:rPr>
          <w:rStyle w:val="libNormalChar"/>
        </w:rPr>
        <w:t>)</w:t>
      </w:r>
      <w:r>
        <w:t>, for the Ablution (</w:t>
      </w:r>
      <w:r w:rsidRPr="007B2A16">
        <w:rPr>
          <w:rStyle w:val="libNormalChar"/>
        </w:rPr>
        <w:t>Wudhu</w:t>
      </w:r>
      <w:r w:rsidRPr="00A64696">
        <w:rPr>
          <w:rStyle w:val="libNormalChar"/>
        </w:rPr>
        <w:t>)</w:t>
      </w:r>
      <w:r>
        <w:t xml:space="preserve"> cannot be in parts’.</w:t>
      </w:r>
      <w:r w:rsidR="00093B5C" w:rsidRPr="00A15820">
        <w:rPr>
          <w:rStyle w:val="libFootnotenumChar"/>
        </w:rPr>
        <w:t>162</w:t>
      </w:r>
    </w:p>
    <w:p w14:paraId="6C42148E" w14:textId="52625E4C" w:rsidR="001D2A8B" w:rsidRDefault="001D2A8B" w:rsidP="00270865">
      <w:pPr>
        <w:pStyle w:val="libAr"/>
        <w:rPr>
          <w:rtl/>
          <w:lang w:bidi="fa-IR"/>
        </w:rPr>
      </w:pPr>
      <w:r w:rsidRPr="00246318">
        <w:rPr>
          <w:rStyle w:val="libBold2Char"/>
          <w:rtl/>
        </w:rPr>
        <w:t>8.</w:t>
      </w:r>
      <w:r w:rsidRPr="00270865">
        <w:rPr>
          <w:rtl/>
          <w:lang w:bidi="fa-IR"/>
        </w:rPr>
        <w:t xml:space="preserve"> عَلِيُّ بْنُ إِبْرَاهِيمَ، عَنْ صَالِحِ بْنِ السِّنْدِيِّ، عَنْ جَعْفَرِ بْنِ بَشِيرٍ، عَنْ مُحَمَّدِ بْنِ أَبِي حَمْزَةَ، عَنْ مُعَاوِيَةَ بْنِ عَمَّارٍ، قَالَ: قُلْتُ لِأَبِي عَبْدِ اللهِ </w:t>
      </w:r>
      <w:r w:rsidRPr="00AC51C5">
        <w:rPr>
          <w:rStyle w:val="libAlaemChar"/>
          <w:rtl/>
        </w:rPr>
        <w:t>عليه‌السلام</w:t>
      </w:r>
      <w:r>
        <w:rPr>
          <w:rtl/>
          <w:lang w:bidi="fa-IR"/>
        </w:rPr>
        <w:t xml:space="preserve">: </w:t>
      </w:r>
      <w:r w:rsidRPr="005D642E">
        <w:rPr>
          <w:rtl/>
          <w:lang w:bidi="fa-IR"/>
        </w:rPr>
        <w:t>رُبَّمَا تَوَضَّأْتُ</w:t>
      </w:r>
      <w:r>
        <w:rPr>
          <w:rtl/>
          <w:lang w:bidi="fa-IR"/>
        </w:rPr>
        <w:t xml:space="preserve">، </w:t>
      </w:r>
      <w:r w:rsidRPr="005D642E">
        <w:rPr>
          <w:rtl/>
          <w:lang w:bidi="fa-IR"/>
        </w:rPr>
        <w:t>فَنَفِدَ الْمَاءُ</w:t>
      </w:r>
      <w:r>
        <w:rPr>
          <w:rtl/>
          <w:lang w:bidi="fa-IR"/>
        </w:rPr>
        <w:t xml:space="preserve">، </w:t>
      </w:r>
      <w:r w:rsidRPr="005D642E">
        <w:rPr>
          <w:rtl/>
          <w:lang w:bidi="fa-IR"/>
        </w:rPr>
        <w:t>فَدَعَوْتُ الْجَارِيَةَ</w:t>
      </w:r>
      <w:r>
        <w:rPr>
          <w:rtl/>
          <w:lang w:bidi="fa-IR"/>
        </w:rPr>
        <w:t xml:space="preserve">، </w:t>
      </w:r>
      <w:r w:rsidRPr="005D642E">
        <w:rPr>
          <w:rtl/>
          <w:lang w:bidi="fa-IR"/>
        </w:rPr>
        <w:t>فَأَبْطَأَتْ عَلَيَّ بِالْمَاءِ</w:t>
      </w:r>
      <w:r>
        <w:rPr>
          <w:rtl/>
          <w:lang w:bidi="fa-IR"/>
        </w:rPr>
        <w:t xml:space="preserve">، </w:t>
      </w:r>
      <w:r w:rsidRPr="005D642E">
        <w:rPr>
          <w:rtl/>
          <w:lang w:bidi="fa-IR"/>
        </w:rPr>
        <w:t>فَيَجِفُّ وَضُوئِي</w:t>
      </w:r>
      <w:r>
        <w:rPr>
          <w:rtl/>
          <w:lang w:bidi="fa-IR"/>
        </w:rPr>
        <w:t>؟</w:t>
      </w:r>
      <w:r w:rsidRPr="005D642E">
        <w:rPr>
          <w:rtl/>
          <w:lang w:bidi="fa-IR"/>
        </w:rPr>
        <w:t xml:space="preserve"> فَقَالَ</w:t>
      </w:r>
      <w:r>
        <w:rPr>
          <w:rtl/>
          <w:lang w:bidi="fa-IR"/>
        </w:rPr>
        <w:t xml:space="preserve">: </w:t>
      </w:r>
      <w:r w:rsidRPr="005D642E">
        <w:rPr>
          <w:rtl/>
          <w:lang w:bidi="fa-IR"/>
        </w:rPr>
        <w:t>« أَعِدْ »</w:t>
      </w:r>
      <w:r>
        <w:rPr>
          <w:rtl/>
          <w:lang w:bidi="fa-IR"/>
        </w:rPr>
        <w:t>.</w:t>
      </w:r>
    </w:p>
    <w:p w14:paraId="3E1B8F03" w14:textId="77777777" w:rsidR="001D2A8B" w:rsidRDefault="001D2A8B" w:rsidP="001D2A8B">
      <w:pPr>
        <w:pStyle w:val="libNormal"/>
      </w:pPr>
      <w:r>
        <w:t>Ali Bin Ibrahim, from Salih Bin Al Sandy, from Ja’far Bin Basheer, from Muhammad Bin Abu Hamza from Muawiya Bin Ammar who said,</w:t>
      </w:r>
    </w:p>
    <w:p w14:paraId="1B932F19" w14:textId="03415122" w:rsidR="00093B5C" w:rsidRDefault="001D2A8B" w:rsidP="00A64696">
      <w:pPr>
        <w:pStyle w:val="libNormal"/>
      </w:pPr>
      <w:r>
        <w:t>‘I said to Abu Abdullah</w:t>
      </w:r>
      <w:r w:rsidRPr="00813829">
        <w:rPr>
          <w:rStyle w:val="libAlaemEnChar"/>
        </w:rPr>
        <w:t>asws</w:t>
      </w:r>
      <w:r>
        <w:t>, ‘Sometimes I perform Ablution (</w:t>
      </w:r>
      <w:r w:rsidRPr="007B2A16">
        <w:rPr>
          <w:rStyle w:val="libNormalChar"/>
        </w:rPr>
        <w:t>Wudhu</w:t>
      </w:r>
      <w:r w:rsidRPr="00A64696">
        <w:rPr>
          <w:rStyle w:val="libNormalChar"/>
        </w:rPr>
        <w:t>)</w:t>
      </w:r>
      <w:r>
        <w:t xml:space="preserve"> and the water runs out. So I call the maid, but she is slow coming to me with the water, and my (partly done) Ablution (</w:t>
      </w:r>
      <w:r w:rsidRPr="007B2A16">
        <w:rPr>
          <w:rStyle w:val="libNormalChar"/>
        </w:rPr>
        <w:t>Wudhu</w:t>
      </w:r>
      <w:r w:rsidRPr="00A64696">
        <w:rPr>
          <w:rStyle w:val="libNormalChar"/>
        </w:rPr>
        <w:t>)</w:t>
      </w:r>
      <w:r>
        <w:t xml:space="preserve"> dries out’. So he</w:t>
      </w:r>
      <w:r w:rsidRPr="00813829">
        <w:rPr>
          <w:rStyle w:val="libAlaemEnChar"/>
        </w:rPr>
        <w:t>asws</w:t>
      </w:r>
      <w:r>
        <w:t xml:space="preserve"> said: ‘Repeat’.</w:t>
      </w:r>
      <w:r w:rsidR="00093B5C" w:rsidRPr="00A15820">
        <w:rPr>
          <w:rStyle w:val="libFootnotenumChar"/>
        </w:rPr>
        <w:t>163</w:t>
      </w:r>
    </w:p>
    <w:p w14:paraId="3338F984" w14:textId="2E3B34CE" w:rsidR="001D2A8B" w:rsidRDefault="001D2A8B" w:rsidP="00270865">
      <w:pPr>
        <w:pStyle w:val="libAr"/>
        <w:rPr>
          <w:rtl/>
          <w:lang w:bidi="fa-IR"/>
        </w:rPr>
      </w:pPr>
      <w:r w:rsidRPr="00246318">
        <w:rPr>
          <w:rStyle w:val="libBold2Char"/>
          <w:rtl/>
        </w:rPr>
        <w:t>9.</w:t>
      </w:r>
      <w:r w:rsidRPr="00270865">
        <w:rPr>
          <w:rtl/>
          <w:lang w:bidi="fa-IR"/>
        </w:rPr>
        <w:t xml:space="preserve"> الْحُسَيْنُ بْنُ مُحَمَّدٍ، عَنْ مُعَلَّى بْنِ مُحَمَّدٍ، عَنِ الْحَسَنِ بْنِ عَلِيٍّ الْوَشَّاءِ، عَنْ حَمَّادِ بْنِ عُثْمَانَ، عَنْ حَكَمِ بْنِ حُكَيْمٍ، قَالَ: سَأَلْتُ أَبَا عَبْدِ اللهِ </w:t>
      </w:r>
      <w:r w:rsidRPr="00AC51C5">
        <w:rPr>
          <w:rStyle w:val="libAlaemChar"/>
          <w:rtl/>
        </w:rPr>
        <w:t>عليه‌السلام</w:t>
      </w:r>
      <w:r w:rsidRPr="005D642E">
        <w:rPr>
          <w:rtl/>
          <w:lang w:bidi="fa-IR"/>
        </w:rPr>
        <w:t xml:space="preserve"> عَنْ رَجُلٍ نَسِيَ مِنَ الْوُضُوءِ الذِّرَاعَ وَالرَّأْسَ</w:t>
      </w:r>
      <w:r>
        <w:rPr>
          <w:rtl/>
          <w:lang w:bidi="fa-IR"/>
        </w:rPr>
        <w:t xml:space="preserve">؟ </w:t>
      </w:r>
      <w:r w:rsidRPr="005D642E">
        <w:rPr>
          <w:rtl/>
          <w:lang w:bidi="fa-IR"/>
        </w:rPr>
        <w:t>قَالَ</w:t>
      </w:r>
      <w:r>
        <w:rPr>
          <w:rtl/>
          <w:lang w:bidi="fa-IR"/>
        </w:rPr>
        <w:t xml:space="preserve">: </w:t>
      </w:r>
      <w:r w:rsidRPr="005D642E">
        <w:rPr>
          <w:rtl/>
          <w:lang w:bidi="fa-IR"/>
        </w:rPr>
        <w:t>« يُعِيدُ الْوُضُوءَ</w:t>
      </w:r>
      <w:r w:rsidR="00E35571">
        <w:rPr>
          <w:rtl/>
          <w:lang w:bidi="fa-IR"/>
        </w:rPr>
        <w:t>؛</w:t>
      </w:r>
      <w:r w:rsidRPr="005D642E">
        <w:rPr>
          <w:rtl/>
          <w:lang w:bidi="fa-IR"/>
        </w:rPr>
        <w:t xml:space="preserve"> إِنَّ الْوُضُوءَ يُتْبَعُ بَعْضُهُ بَعْضاً »</w:t>
      </w:r>
      <w:r>
        <w:rPr>
          <w:rtl/>
          <w:lang w:bidi="fa-IR"/>
        </w:rPr>
        <w:t>.</w:t>
      </w:r>
    </w:p>
    <w:p w14:paraId="2BC9130C" w14:textId="77777777" w:rsidR="001D2A8B" w:rsidRDefault="001D2A8B" w:rsidP="001D2A8B">
      <w:pPr>
        <w:pStyle w:val="libNormal"/>
      </w:pPr>
      <w:r>
        <w:lastRenderedPageBreak/>
        <w:t xml:space="preserve">Al Husayn Bin Muhammad, from </w:t>
      </w:r>
      <w:r w:rsidRPr="002A5891">
        <w:t>Moalla</w:t>
      </w:r>
      <w:r>
        <w:t xml:space="preserve"> Bin Muhammad, from Al Hassan Bin Ali Al Washha, from Hammad Bin Usman, from Hakam Bin Hukeym who said,</w:t>
      </w:r>
    </w:p>
    <w:p w14:paraId="641CBA7E" w14:textId="5BB75B58" w:rsidR="00093B5C" w:rsidRDefault="001D2A8B" w:rsidP="00A64696">
      <w:pPr>
        <w:pStyle w:val="libNormal"/>
      </w:pPr>
      <w:r>
        <w:t>‘I asked Abu Abdullah</w:t>
      </w:r>
      <w:r w:rsidRPr="00813829">
        <w:rPr>
          <w:rStyle w:val="libAlaemEnChar"/>
        </w:rPr>
        <w:t>asws</w:t>
      </w:r>
      <w:r>
        <w:t xml:space="preserve"> about a man who forgot the forearms and the head from the Ablution (</w:t>
      </w:r>
      <w:r w:rsidRPr="007B2A16">
        <w:rPr>
          <w:rStyle w:val="libNormalChar"/>
        </w:rPr>
        <w:t>Wudhu</w:t>
      </w:r>
      <w:r w:rsidRPr="00A64696">
        <w:rPr>
          <w:rStyle w:val="libNormalChar"/>
        </w:rPr>
        <w:t>)</w:t>
      </w:r>
      <w:r>
        <w:t>. He</w:t>
      </w:r>
      <w:r w:rsidRPr="00813829">
        <w:rPr>
          <w:rStyle w:val="libAlaemEnChar"/>
        </w:rPr>
        <w:t>asws</w:t>
      </w:r>
      <w:r>
        <w:t xml:space="preserve"> said: ‘He should repeat the Ablution (</w:t>
      </w:r>
      <w:r w:rsidRPr="007B2A16">
        <w:rPr>
          <w:rStyle w:val="libNormalChar"/>
        </w:rPr>
        <w:t>Wudhu</w:t>
      </w:r>
      <w:r w:rsidRPr="00A64696">
        <w:rPr>
          <w:rStyle w:val="libNormalChar"/>
        </w:rPr>
        <w:t>)</w:t>
      </w:r>
      <w:r>
        <w:t>. The Ablution (</w:t>
      </w:r>
      <w:r w:rsidRPr="007B2A16">
        <w:rPr>
          <w:rStyle w:val="libNormalChar"/>
        </w:rPr>
        <w:t>Wudhu</w:t>
      </w:r>
      <w:r w:rsidRPr="00A64696">
        <w:rPr>
          <w:rStyle w:val="libNormalChar"/>
        </w:rPr>
        <w:t>)</w:t>
      </w:r>
      <w:r>
        <w:t>, parts of it follow its parts (it is sequential)’.</w:t>
      </w:r>
      <w:r w:rsidR="00093B5C" w:rsidRPr="00A15820">
        <w:rPr>
          <w:rStyle w:val="libFootnotenumChar"/>
        </w:rPr>
        <w:t>164</w:t>
      </w:r>
    </w:p>
    <w:p w14:paraId="66678A37" w14:textId="3D2B5F12" w:rsidR="001D2A8B" w:rsidRDefault="001D2A8B" w:rsidP="008A71C5">
      <w:pPr>
        <w:pStyle w:val="libNormal"/>
      </w:pPr>
      <w:r>
        <w:br w:type="page"/>
      </w:r>
    </w:p>
    <w:p w14:paraId="2D2E54CC" w14:textId="2A21D7E4" w:rsidR="001D2A8B" w:rsidRDefault="00CE1D83" w:rsidP="00C02A43">
      <w:pPr>
        <w:pStyle w:val="Heading2Center"/>
      </w:pPr>
      <w:bookmarkStart w:id="194" w:name="_Toc31882263"/>
      <w:bookmarkStart w:id="195" w:name="_Toc31882992"/>
      <w:bookmarkStart w:id="196" w:name="_Toc31883679"/>
      <w:r>
        <w:lastRenderedPageBreak/>
        <w:t>Notes</w:t>
      </w:r>
      <w:bookmarkEnd w:id="194"/>
      <w:bookmarkEnd w:id="195"/>
      <w:bookmarkEnd w:id="196"/>
    </w:p>
    <w:p w14:paraId="15EF31BC" w14:textId="77777777" w:rsidR="00CE1D83" w:rsidRDefault="00CE1D83" w:rsidP="00A20752">
      <w:pPr>
        <w:pStyle w:val="libFootnote"/>
      </w:pPr>
      <w:r>
        <w:t>1 Al-Kafi – V 3 – The Book of Cleanliness Ch 1 H 1</w:t>
      </w:r>
    </w:p>
    <w:p w14:paraId="1453C2E1" w14:textId="77777777" w:rsidR="00CE1D83" w:rsidRDefault="00CE1D83" w:rsidP="00A20752">
      <w:pPr>
        <w:pStyle w:val="libFootnote"/>
      </w:pPr>
      <w:r>
        <w:t>2 Al-Kafi – V 3 – The Book of Cleanliness Ch 1 H 2</w:t>
      </w:r>
    </w:p>
    <w:p w14:paraId="6C67F373" w14:textId="77777777" w:rsidR="00CE1D83" w:rsidRDefault="00CE1D83" w:rsidP="00A20752">
      <w:pPr>
        <w:pStyle w:val="libFootnote"/>
      </w:pPr>
      <w:r>
        <w:t>3 Al-Kafi – V 3 – The Book of Cleanliness Ch 1 H 3</w:t>
      </w:r>
    </w:p>
    <w:p w14:paraId="6AF36814" w14:textId="77777777" w:rsidR="00CE1D83" w:rsidRDefault="00CE1D83" w:rsidP="00A20752">
      <w:pPr>
        <w:pStyle w:val="libFootnote"/>
      </w:pPr>
      <w:r>
        <w:t>4 Al-Kafi – V 3 – The Book of Cleanliness Ch 1 H 4</w:t>
      </w:r>
    </w:p>
    <w:p w14:paraId="16ECB749" w14:textId="77777777" w:rsidR="00CE1D83" w:rsidRDefault="00CE1D83" w:rsidP="00A20752">
      <w:pPr>
        <w:pStyle w:val="libFootnote"/>
      </w:pPr>
      <w:r>
        <w:t>5 Al-Kafi – V 3 – The Book of Cleanliness Ch 1 H 5</w:t>
      </w:r>
    </w:p>
    <w:p w14:paraId="12403447" w14:textId="77777777" w:rsidR="00CE1D83" w:rsidRDefault="00CE1D83" w:rsidP="00A20752">
      <w:pPr>
        <w:pStyle w:val="libFootnote"/>
      </w:pPr>
      <w:r>
        <w:t>6 Al-Kafi – V 3 – The Book of Cleanliness Ch 2 H 1</w:t>
      </w:r>
    </w:p>
    <w:p w14:paraId="44224995" w14:textId="77777777" w:rsidR="00CE1D83" w:rsidRDefault="00CE1D83" w:rsidP="00A20752">
      <w:pPr>
        <w:pStyle w:val="libFootnote"/>
      </w:pPr>
      <w:r>
        <w:t>7 Al-Kafi – V 3 – The Book of Cleanliness Ch 2 H 2</w:t>
      </w:r>
    </w:p>
    <w:p w14:paraId="726D9F09" w14:textId="77777777" w:rsidR="00CE1D83" w:rsidRDefault="00CE1D83" w:rsidP="00A20752">
      <w:pPr>
        <w:pStyle w:val="libFootnote"/>
      </w:pPr>
      <w:r>
        <w:t>8 Al-Kafi – V 3 – The Book of Cleanliness Ch 2 H 3</w:t>
      </w:r>
    </w:p>
    <w:p w14:paraId="727B082A" w14:textId="77777777" w:rsidR="00CE1D83" w:rsidRDefault="00CE1D83" w:rsidP="00A20752">
      <w:pPr>
        <w:pStyle w:val="libFootnote"/>
      </w:pPr>
      <w:r>
        <w:t>9 Al-Kafi – V 3 – The Book of Cleanliness Ch 2 H 4</w:t>
      </w:r>
    </w:p>
    <w:p w14:paraId="74F522AC" w14:textId="77777777" w:rsidR="00CE1D83" w:rsidRDefault="00CE1D83" w:rsidP="00A20752">
      <w:pPr>
        <w:pStyle w:val="libFootnote"/>
      </w:pPr>
      <w:r>
        <w:t>10 Al-Kafi – V 3 – The Book of Cleanliness Ch 2 H 5</w:t>
      </w:r>
    </w:p>
    <w:p w14:paraId="7B402494" w14:textId="77777777" w:rsidR="00CE1D83" w:rsidRDefault="00CE1D83" w:rsidP="00A20752">
      <w:pPr>
        <w:pStyle w:val="libFootnote"/>
      </w:pPr>
      <w:r>
        <w:t>11 Al-Kafi – V 3 – The Book of Cleanliness Ch 2 H 6</w:t>
      </w:r>
    </w:p>
    <w:p w14:paraId="66C84AF5" w14:textId="77777777" w:rsidR="00CE1D83" w:rsidRDefault="00CE1D83" w:rsidP="00A20752">
      <w:pPr>
        <w:pStyle w:val="libFootnote"/>
      </w:pPr>
      <w:r>
        <w:t>12 Al-Kafi – V 3 – The Book of Cleanliness Ch 2 H 7</w:t>
      </w:r>
    </w:p>
    <w:p w14:paraId="2CF08953" w14:textId="77777777" w:rsidR="00CE1D83" w:rsidRDefault="00CE1D83" w:rsidP="00A20752">
      <w:pPr>
        <w:pStyle w:val="libFootnote"/>
      </w:pPr>
      <w:r>
        <w:t>13 Al-Kafi – V 3 – The Book of Cleanliness Ch 2 H 8</w:t>
      </w:r>
    </w:p>
    <w:p w14:paraId="22D0F358" w14:textId="77777777" w:rsidR="00CE1D83" w:rsidRDefault="00CE1D83" w:rsidP="00A20752">
      <w:pPr>
        <w:pStyle w:val="libFootnote"/>
      </w:pPr>
      <w:r>
        <w:t>14 Al-Kafi – V 3 – The Book of Cleanliness Ch 3 H 1</w:t>
      </w:r>
    </w:p>
    <w:p w14:paraId="451447AB" w14:textId="77777777" w:rsidR="00CE1D83" w:rsidRDefault="00CE1D83" w:rsidP="00A20752">
      <w:pPr>
        <w:pStyle w:val="libFootnote"/>
      </w:pPr>
      <w:r>
        <w:t>15 Al-Kafi – V 3 – The Book of Cleanliness Ch 3 H 2</w:t>
      </w:r>
    </w:p>
    <w:p w14:paraId="360E36A6" w14:textId="77777777" w:rsidR="00CE1D83" w:rsidRDefault="00CE1D83" w:rsidP="00A20752">
      <w:pPr>
        <w:pStyle w:val="libFootnote"/>
      </w:pPr>
      <w:r>
        <w:t>16 Al-Kafi – V 3 – The Book of Cleanliness Ch 3 H 3</w:t>
      </w:r>
    </w:p>
    <w:p w14:paraId="5A535BBD" w14:textId="77777777" w:rsidR="00CE1D83" w:rsidRDefault="00CE1D83" w:rsidP="00A20752">
      <w:pPr>
        <w:pStyle w:val="libFootnote"/>
      </w:pPr>
      <w:r>
        <w:t>17 Al-Kafi – V 3 – The Book of Cleanliness Ch 3 H 4</w:t>
      </w:r>
    </w:p>
    <w:p w14:paraId="4AF34EE8" w14:textId="77777777" w:rsidR="00CE1D83" w:rsidRDefault="00CE1D83" w:rsidP="00A20752">
      <w:pPr>
        <w:pStyle w:val="libFootnote"/>
      </w:pPr>
      <w:r>
        <w:t>18 Al-Kafi – V 3 – The Book of Cleanliness Ch 3 H 5</w:t>
      </w:r>
    </w:p>
    <w:p w14:paraId="7326EDAC" w14:textId="77777777" w:rsidR="00CE1D83" w:rsidRDefault="00CE1D83" w:rsidP="00A20752">
      <w:pPr>
        <w:pStyle w:val="libFootnote"/>
      </w:pPr>
      <w:r>
        <w:t>19 Al-Kafi – V 3 – The Book of Cleanliness Ch 3 H 6</w:t>
      </w:r>
    </w:p>
    <w:p w14:paraId="3778E60E" w14:textId="77777777" w:rsidR="00CE1D83" w:rsidRDefault="00CE1D83" w:rsidP="00A20752">
      <w:pPr>
        <w:pStyle w:val="libFootnote"/>
      </w:pPr>
      <w:r>
        <w:t>20 Al-Kafi – V 3 – The Book of Cleanliness Ch 3 H 7</w:t>
      </w:r>
    </w:p>
    <w:p w14:paraId="341E899E" w14:textId="77777777" w:rsidR="00CE1D83" w:rsidRDefault="00CE1D83" w:rsidP="00A20752">
      <w:pPr>
        <w:pStyle w:val="libFootnote"/>
      </w:pPr>
      <w:r>
        <w:t>21 Al-Kafi – V 3 – The Book of Cleanliness Ch 4 H 1</w:t>
      </w:r>
    </w:p>
    <w:p w14:paraId="129246C5" w14:textId="77777777" w:rsidR="00CE1D83" w:rsidRDefault="00CE1D83" w:rsidP="00A20752">
      <w:pPr>
        <w:pStyle w:val="libFootnote"/>
      </w:pPr>
      <w:r>
        <w:t>22 Al-Kafi – V 3 – The Book of Cleanliness Ch 4 H 2</w:t>
      </w:r>
    </w:p>
    <w:p w14:paraId="10B1BB47" w14:textId="77777777" w:rsidR="00CE1D83" w:rsidRDefault="00CE1D83" w:rsidP="00A20752">
      <w:pPr>
        <w:pStyle w:val="libFootnote"/>
      </w:pPr>
      <w:r>
        <w:t>23 Al-Kafi – V 3 – The Book of Cleanliness Ch 4 H 3</w:t>
      </w:r>
    </w:p>
    <w:p w14:paraId="0D6A3FC1" w14:textId="77777777" w:rsidR="00CE1D83" w:rsidRDefault="00CE1D83" w:rsidP="00A20752">
      <w:pPr>
        <w:pStyle w:val="libFootnote"/>
      </w:pPr>
      <w:r>
        <w:t>24 Al-Kafi – V 3 – The Book of Cleanliness Ch 4 H 4</w:t>
      </w:r>
    </w:p>
    <w:p w14:paraId="401C81FD" w14:textId="77777777" w:rsidR="00CE1D83" w:rsidRDefault="00CE1D83" w:rsidP="00A20752">
      <w:pPr>
        <w:pStyle w:val="libFootnote"/>
      </w:pPr>
      <w:r>
        <w:t>25 Al-Kafi – V 3 – The Book of Cleanliness Ch 4 H 5</w:t>
      </w:r>
    </w:p>
    <w:p w14:paraId="20B3AD90" w14:textId="77777777" w:rsidR="00CE1D83" w:rsidRDefault="00CE1D83" w:rsidP="00A20752">
      <w:pPr>
        <w:pStyle w:val="libFootnote"/>
      </w:pPr>
      <w:r>
        <w:t>26 Al-Kafi – V 3 – The Book of Cleanliness Ch 4 H 6</w:t>
      </w:r>
    </w:p>
    <w:p w14:paraId="2816414F" w14:textId="77777777" w:rsidR="00CE1D83" w:rsidRDefault="00CE1D83" w:rsidP="00A20752">
      <w:pPr>
        <w:pStyle w:val="libFootnote"/>
      </w:pPr>
      <w:r>
        <w:t>27 Al-Kafi – V 3 – The Book of Cleanliness Ch 4 H 7</w:t>
      </w:r>
    </w:p>
    <w:p w14:paraId="78D43EED" w14:textId="77777777" w:rsidR="00CE1D83" w:rsidRDefault="00CE1D83" w:rsidP="00A20752">
      <w:pPr>
        <w:pStyle w:val="libFootnote"/>
      </w:pPr>
      <w:r>
        <w:t>28 Al-Kafi – V 3 – The Book of Cleanliness Ch 4 H 8</w:t>
      </w:r>
    </w:p>
    <w:p w14:paraId="017EF207" w14:textId="77777777" w:rsidR="00CE1D83" w:rsidRDefault="00CE1D83" w:rsidP="00A20752">
      <w:pPr>
        <w:pStyle w:val="libFootnote"/>
      </w:pPr>
      <w:r>
        <w:t>29 Al-Kafi – V 3 – The Book of Cleanliness Ch 4 H 9</w:t>
      </w:r>
    </w:p>
    <w:p w14:paraId="7E17A79E" w14:textId="77777777" w:rsidR="00CE1D83" w:rsidRDefault="00CE1D83" w:rsidP="00A20752">
      <w:pPr>
        <w:pStyle w:val="libFootnote"/>
      </w:pPr>
      <w:r>
        <w:t>30 Al-Kafi – V 3 – The Book of Cleanliness Ch 4 H 10</w:t>
      </w:r>
    </w:p>
    <w:p w14:paraId="6C8657A0" w14:textId="77777777" w:rsidR="00CE1D83" w:rsidRDefault="00CE1D83" w:rsidP="00A20752">
      <w:pPr>
        <w:pStyle w:val="libFootnote"/>
      </w:pPr>
      <w:r>
        <w:t>31 Al-Kafi – V 3 – The Book of Cleanliness Ch 4 H 11</w:t>
      </w:r>
    </w:p>
    <w:p w14:paraId="78DC8AD6" w14:textId="77777777" w:rsidR="00CE1D83" w:rsidRDefault="00CE1D83" w:rsidP="00A20752">
      <w:pPr>
        <w:pStyle w:val="libFootnote"/>
      </w:pPr>
      <w:r>
        <w:t>32 Al-Kafi – V 3 – The Book of Cleanliness Ch 4 H 12</w:t>
      </w:r>
    </w:p>
    <w:p w14:paraId="3FC71B5E" w14:textId="77777777" w:rsidR="00CE1D83" w:rsidRDefault="00CE1D83" w:rsidP="00A20752">
      <w:pPr>
        <w:pStyle w:val="libFootnote"/>
      </w:pPr>
      <w:r>
        <w:t>33 Al-Kafi – V 3 – The Book of Cleanliness Ch 5 H 1</w:t>
      </w:r>
    </w:p>
    <w:p w14:paraId="5471C714" w14:textId="77777777" w:rsidR="00CE1D83" w:rsidRDefault="00CE1D83" w:rsidP="00A20752">
      <w:pPr>
        <w:pStyle w:val="libFootnote"/>
      </w:pPr>
      <w:r>
        <w:t>34 Al-Kafi – V 3 – The Book of Cleanliness Ch 5 H 2</w:t>
      </w:r>
    </w:p>
    <w:p w14:paraId="2BEF339E" w14:textId="77777777" w:rsidR="00CE1D83" w:rsidRDefault="00CE1D83" w:rsidP="00A20752">
      <w:pPr>
        <w:pStyle w:val="libFootnote"/>
      </w:pPr>
      <w:r>
        <w:t>35 Al-Kafi – V 3 – The Book of Cleanliness Ch 5 H 3</w:t>
      </w:r>
    </w:p>
    <w:p w14:paraId="129BF6B7" w14:textId="77777777" w:rsidR="00CE1D83" w:rsidRDefault="00CE1D83" w:rsidP="00A20752">
      <w:pPr>
        <w:pStyle w:val="libFootnote"/>
      </w:pPr>
      <w:r>
        <w:t>36 Al-Kafi – V 3 – The Book of Cleanliness Ch 5 H 4</w:t>
      </w:r>
    </w:p>
    <w:p w14:paraId="04547472" w14:textId="77777777" w:rsidR="00CE1D83" w:rsidRDefault="00CE1D83" w:rsidP="00A20752">
      <w:pPr>
        <w:pStyle w:val="libFootnote"/>
      </w:pPr>
      <w:r>
        <w:t>37 Al-Kafi – V 3 – The Book of Cleanliness Ch 6 H 1</w:t>
      </w:r>
    </w:p>
    <w:p w14:paraId="3703E21A" w14:textId="77777777" w:rsidR="00CE1D83" w:rsidRDefault="00CE1D83" w:rsidP="00A20752">
      <w:pPr>
        <w:pStyle w:val="libFootnote"/>
      </w:pPr>
      <w:r>
        <w:t>38 Al-Kafi – V 3 – The Book of Cleanliness Ch 6 H 2</w:t>
      </w:r>
    </w:p>
    <w:p w14:paraId="2B05CB20" w14:textId="77777777" w:rsidR="00CE1D83" w:rsidRDefault="00CE1D83" w:rsidP="00A20752">
      <w:pPr>
        <w:pStyle w:val="libFootnote"/>
      </w:pPr>
      <w:r>
        <w:t>39 Al-Kafi – V 3 – The Book of Cleanliness Ch 6 H 3</w:t>
      </w:r>
    </w:p>
    <w:p w14:paraId="184E4FA3" w14:textId="77777777" w:rsidR="00CE1D83" w:rsidRDefault="00CE1D83" w:rsidP="00A20752">
      <w:pPr>
        <w:pStyle w:val="libFootnote"/>
      </w:pPr>
      <w:r>
        <w:t>40 Al-Kafi – V 3 – The Book of Cleanliness Ch 6 H 4</w:t>
      </w:r>
    </w:p>
    <w:p w14:paraId="0F51DEDC" w14:textId="77777777" w:rsidR="00CE1D83" w:rsidRDefault="00CE1D83" w:rsidP="00A20752">
      <w:pPr>
        <w:pStyle w:val="libFootnote"/>
      </w:pPr>
      <w:r>
        <w:t>41 Al-Kafi – V 3 – The Book of Cleanliness Ch 6 H 5</w:t>
      </w:r>
    </w:p>
    <w:p w14:paraId="52DF4BB4" w14:textId="77777777" w:rsidR="00CE1D83" w:rsidRDefault="00CE1D83" w:rsidP="00A20752">
      <w:pPr>
        <w:pStyle w:val="libFootnote"/>
      </w:pPr>
      <w:r>
        <w:t>42 Al-Kafi – V 3 – The Book of Cleanliness Ch 6 H 6</w:t>
      </w:r>
    </w:p>
    <w:p w14:paraId="5B68118E" w14:textId="77777777" w:rsidR="00CE1D83" w:rsidRDefault="00CE1D83" w:rsidP="00A20752">
      <w:pPr>
        <w:pStyle w:val="libFootnote"/>
      </w:pPr>
      <w:r>
        <w:t>43 Al-Kafi – V 3 – The Book of Cleanliness Ch 6 H 7</w:t>
      </w:r>
    </w:p>
    <w:p w14:paraId="42765445" w14:textId="77777777" w:rsidR="00CE1D83" w:rsidRDefault="00CE1D83" w:rsidP="00A20752">
      <w:pPr>
        <w:pStyle w:val="libFootnote"/>
      </w:pPr>
      <w:r>
        <w:t>44 Al-Kafi – V 3 – The Book of Cleanliness Ch 7 H 1</w:t>
      </w:r>
    </w:p>
    <w:p w14:paraId="508BB32E" w14:textId="77777777" w:rsidR="00CE1D83" w:rsidRDefault="00CE1D83" w:rsidP="00A20752">
      <w:pPr>
        <w:pStyle w:val="libFootnote"/>
      </w:pPr>
      <w:r>
        <w:t>45 Al-Kafi – V 3 – The Book of Cleanliness Ch 7 H 2</w:t>
      </w:r>
    </w:p>
    <w:p w14:paraId="1A65DCEE" w14:textId="77777777" w:rsidR="00CE1D83" w:rsidRDefault="00CE1D83" w:rsidP="00A20752">
      <w:pPr>
        <w:pStyle w:val="libFootnote"/>
      </w:pPr>
      <w:r>
        <w:t>46 Al-Kafi – V 3 – The Book of Cleanliness Ch 7 H 3</w:t>
      </w:r>
    </w:p>
    <w:p w14:paraId="50D95B8B" w14:textId="77777777" w:rsidR="00CE1D83" w:rsidRDefault="00CE1D83" w:rsidP="00A20752">
      <w:pPr>
        <w:pStyle w:val="libFootnote"/>
      </w:pPr>
      <w:r>
        <w:t>47 Al-Kafi – V 3 – The Book of Cleanliness Ch 7 H 4</w:t>
      </w:r>
    </w:p>
    <w:p w14:paraId="3D99CF78" w14:textId="77777777" w:rsidR="00CE1D83" w:rsidRDefault="00CE1D83" w:rsidP="00A20752">
      <w:pPr>
        <w:pStyle w:val="libFootnote"/>
      </w:pPr>
      <w:r>
        <w:t>48 Al-Kafi – V 3 – The Book of Cleanliness Ch 7 H 5</w:t>
      </w:r>
    </w:p>
    <w:p w14:paraId="50B8FE9E" w14:textId="77777777" w:rsidR="00CE1D83" w:rsidRDefault="00CE1D83" w:rsidP="00A20752">
      <w:pPr>
        <w:pStyle w:val="libFootnote"/>
      </w:pPr>
      <w:r>
        <w:t>49 Al-Kafi – V 3 – The Book of Cleanliness Ch 7 H 6</w:t>
      </w:r>
    </w:p>
    <w:p w14:paraId="640CCCF0" w14:textId="77777777" w:rsidR="00CE1D83" w:rsidRDefault="00CE1D83" w:rsidP="00A20752">
      <w:pPr>
        <w:pStyle w:val="libFootnote"/>
      </w:pPr>
      <w:r>
        <w:t>50 Al-Kafi – V 3 – The Book of Cleanliness Ch 8 H 1</w:t>
      </w:r>
    </w:p>
    <w:p w14:paraId="5A1EEF59" w14:textId="77777777" w:rsidR="00CE1D83" w:rsidRDefault="00CE1D83" w:rsidP="00A20752">
      <w:pPr>
        <w:pStyle w:val="libFootnote"/>
      </w:pPr>
      <w:r>
        <w:t>51 Al-Kafi – V 3 – The Book of Cleanliness Ch 8 H 2</w:t>
      </w:r>
    </w:p>
    <w:p w14:paraId="6FD11334" w14:textId="77777777" w:rsidR="00CE1D83" w:rsidRDefault="00CE1D83" w:rsidP="00A20752">
      <w:pPr>
        <w:pStyle w:val="libFootnote"/>
      </w:pPr>
      <w:r>
        <w:t>52 Al-Kafi – V 3 – The Book of Cleanliness Ch 8 H 3</w:t>
      </w:r>
    </w:p>
    <w:p w14:paraId="42DAA4FB" w14:textId="77777777" w:rsidR="00CE1D83" w:rsidRDefault="00CE1D83" w:rsidP="00A20752">
      <w:pPr>
        <w:pStyle w:val="libFootnote"/>
      </w:pPr>
      <w:r>
        <w:t>53 Al-Kafi – V 3 – The Book of Cleanliness Ch 8 H 4</w:t>
      </w:r>
    </w:p>
    <w:p w14:paraId="58F80B05" w14:textId="77777777" w:rsidR="00CE1D83" w:rsidRDefault="00CE1D83" w:rsidP="00A20752">
      <w:pPr>
        <w:pStyle w:val="libFootnote"/>
      </w:pPr>
      <w:r>
        <w:t>54 Al-Kafi – V 3 – The Book of Cleanliness Ch 8 H 5</w:t>
      </w:r>
    </w:p>
    <w:p w14:paraId="3ECBB6DA" w14:textId="77777777" w:rsidR="00CE1D83" w:rsidRDefault="00CE1D83" w:rsidP="00A20752">
      <w:pPr>
        <w:pStyle w:val="libFootnote"/>
      </w:pPr>
      <w:r>
        <w:t>55 Al-Kafi – V 3 – The Book of Cleanliness Ch 8 H 6</w:t>
      </w:r>
    </w:p>
    <w:p w14:paraId="2832A296" w14:textId="77777777" w:rsidR="00CE1D83" w:rsidRDefault="00CE1D83" w:rsidP="00A20752">
      <w:pPr>
        <w:pStyle w:val="libFootnote"/>
      </w:pPr>
      <w:r>
        <w:t>56 Al-Kafi – V 3 – The Book of Cleanliness Ch 9 H 1</w:t>
      </w:r>
    </w:p>
    <w:p w14:paraId="399422B8" w14:textId="77777777" w:rsidR="00CE1D83" w:rsidRDefault="00CE1D83" w:rsidP="00A20752">
      <w:pPr>
        <w:pStyle w:val="libFootnote"/>
      </w:pPr>
      <w:r>
        <w:t>57 Al-Kafi – V 3 – The Book of Cleanliness Ch 9 H 2</w:t>
      </w:r>
    </w:p>
    <w:p w14:paraId="0304B89A" w14:textId="77777777" w:rsidR="00CE1D83" w:rsidRDefault="00CE1D83" w:rsidP="00A20752">
      <w:pPr>
        <w:pStyle w:val="libFootnote"/>
      </w:pPr>
      <w:r>
        <w:lastRenderedPageBreak/>
        <w:t>58 Al-Kafi – V 3 – The Book of Cleanliness Ch 9 H 3</w:t>
      </w:r>
    </w:p>
    <w:p w14:paraId="672A918F" w14:textId="77777777" w:rsidR="00CE1D83" w:rsidRDefault="00CE1D83" w:rsidP="00A20752">
      <w:pPr>
        <w:pStyle w:val="libFootnote"/>
      </w:pPr>
      <w:r>
        <w:t>59 Al-Kafi – V 3 – The Book of Cleanliness Ch 9 H 4</w:t>
      </w:r>
    </w:p>
    <w:p w14:paraId="671EFBD5" w14:textId="77777777" w:rsidR="00CE1D83" w:rsidRDefault="00CE1D83" w:rsidP="00A20752">
      <w:pPr>
        <w:pStyle w:val="libFootnote"/>
      </w:pPr>
      <w:r>
        <w:t>60 Al-Kafi – V 3 – The Book of Cleanliness Ch 9 H 5</w:t>
      </w:r>
    </w:p>
    <w:p w14:paraId="2AB005E7" w14:textId="77777777" w:rsidR="00CE1D83" w:rsidRDefault="00CE1D83" w:rsidP="00A20752">
      <w:pPr>
        <w:pStyle w:val="libFootnote"/>
      </w:pPr>
      <w:r>
        <w:t>61 Al-Kafi – V 3 – The Book of Cleanliness Ch 9 H 6</w:t>
      </w:r>
    </w:p>
    <w:p w14:paraId="3DDF3B7F" w14:textId="77777777" w:rsidR="00CE1D83" w:rsidRDefault="00CE1D83" w:rsidP="00A20752">
      <w:pPr>
        <w:pStyle w:val="libFootnote"/>
      </w:pPr>
      <w:r>
        <w:t>62 Al-Kafi – V 3 – The Book of Cleanliness Ch 9 H 7</w:t>
      </w:r>
    </w:p>
    <w:p w14:paraId="37FA430A" w14:textId="77777777" w:rsidR="00CE1D83" w:rsidRDefault="00CE1D83" w:rsidP="00A20752">
      <w:pPr>
        <w:pStyle w:val="libFootnote"/>
      </w:pPr>
      <w:r>
        <w:t>63 Al-Kafi – V 3 – The Book of Cleanliness Ch 9 H 8</w:t>
      </w:r>
    </w:p>
    <w:p w14:paraId="16EAB08D" w14:textId="77777777" w:rsidR="00CE1D83" w:rsidRDefault="00CE1D83" w:rsidP="00A20752">
      <w:pPr>
        <w:pStyle w:val="libFootnote"/>
      </w:pPr>
      <w:r>
        <w:t>64 Al-Kafi – V 3 – The Book of Cleanliness Ch 10 H 1</w:t>
      </w:r>
    </w:p>
    <w:p w14:paraId="4483C380" w14:textId="77777777" w:rsidR="00CE1D83" w:rsidRDefault="00CE1D83" w:rsidP="00A20752">
      <w:pPr>
        <w:pStyle w:val="libFootnote"/>
      </w:pPr>
      <w:r>
        <w:t>65 Al-Kafi – V 3 – The Book of Cleanliness Ch 10 H 2</w:t>
      </w:r>
    </w:p>
    <w:p w14:paraId="0DEFDAC6" w14:textId="77777777" w:rsidR="00CE1D83" w:rsidRDefault="00CE1D83" w:rsidP="00A20752">
      <w:pPr>
        <w:pStyle w:val="libFootnote"/>
      </w:pPr>
      <w:r>
        <w:t>66 Al-Kafi – V 3 – The Book of Cleanliness Ch 10 H 3</w:t>
      </w:r>
    </w:p>
    <w:p w14:paraId="45A8862B" w14:textId="77777777" w:rsidR="00CE1D83" w:rsidRDefault="00CE1D83" w:rsidP="00A20752">
      <w:pPr>
        <w:pStyle w:val="libFootnote"/>
      </w:pPr>
      <w:r>
        <w:t>67 Al-Kafi – V 3 – The Book of Cleanliness Ch 10 H 4</w:t>
      </w:r>
    </w:p>
    <w:p w14:paraId="6D2FE7D9" w14:textId="77777777" w:rsidR="00CE1D83" w:rsidRDefault="00CE1D83" w:rsidP="00A20752">
      <w:pPr>
        <w:pStyle w:val="libFootnote"/>
      </w:pPr>
      <w:r>
        <w:t>68 Al-Kafi – V 3 – The Book of Cleanliness Ch 10 H 5</w:t>
      </w:r>
    </w:p>
    <w:p w14:paraId="61DE73EE" w14:textId="77777777" w:rsidR="00CE1D83" w:rsidRDefault="00CE1D83" w:rsidP="00A20752">
      <w:pPr>
        <w:pStyle w:val="libFootnote"/>
      </w:pPr>
      <w:r>
        <w:t>69 Al-Kafi – V 3 – The Book of Cleanliness Ch 11 H 1</w:t>
      </w:r>
    </w:p>
    <w:p w14:paraId="2E12544B" w14:textId="77777777" w:rsidR="00CE1D83" w:rsidRDefault="00CE1D83" w:rsidP="00A20752">
      <w:pPr>
        <w:pStyle w:val="libFootnote"/>
      </w:pPr>
      <w:r>
        <w:t>70 Al-Kafi – V 3 – The Book of Cleanliness Ch 11 H 2</w:t>
      </w:r>
    </w:p>
    <w:p w14:paraId="10388B21" w14:textId="77777777" w:rsidR="00CE1D83" w:rsidRDefault="00CE1D83" w:rsidP="00A20752">
      <w:pPr>
        <w:pStyle w:val="libFootnote"/>
      </w:pPr>
      <w:r>
        <w:t>71 Al-Kafi – V 3 – The Book of Cleanliness Ch 11 H 3</w:t>
      </w:r>
    </w:p>
    <w:p w14:paraId="643E2835" w14:textId="77777777" w:rsidR="00CE1D83" w:rsidRDefault="00CE1D83" w:rsidP="00A20752">
      <w:pPr>
        <w:pStyle w:val="libFootnote"/>
      </w:pPr>
      <w:r>
        <w:t>72 Al-Kafi – V 3 – The Book of Cleanliness Ch 11 H 4</w:t>
      </w:r>
    </w:p>
    <w:p w14:paraId="3F997470" w14:textId="77777777" w:rsidR="00CE1D83" w:rsidRDefault="00CE1D83" w:rsidP="00A20752">
      <w:pPr>
        <w:pStyle w:val="libFootnote"/>
      </w:pPr>
      <w:r>
        <w:t>73 Al-Kafi – V 3 – The Book of Cleanliness Ch 11 H 5</w:t>
      </w:r>
    </w:p>
    <w:p w14:paraId="7D14B7D6" w14:textId="77777777" w:rsidR="00CE1D83" w:rsidRDefault="00CE1D83" w:rsidP="00A20752">
      <w:pPr>
        <w:pStyle w:val="libFootnote"/>
      </w:pPr>
      <w:r>
        <w:t>74 Al-Kafi – V 3 – The Book of Cleanliness Ch 11 H 6</w:t>
      </w:r>
    </w:p>
    <w:p w14:paraId="1EDD9411" w14:textId="77777777" w:rsidR="00CE1D83" w:rsidRDefault="00CE1D83" w:rsidP="00A20752">
      <w:pPr>
        <w:pStyle w:val="libFootnote"/>
      </w:pPr>
      <w:r>
        <w:t>75 Al-Kafi – V 3 – The Book of Cleanliness Ch 12 H 1</w:t>
      </w:r>
    </w:p>
    <w:p w14:paraId="35860573" w14:textId="77777777" w:rsidR="00CE1D83" w:rsidRDefault="00CE1D83" w:rsidP="00A20752">
      <w:pPr>
        <w:pStyle w:val="libFootnote"/>
      </w:pPr>
      <w:r>
        <w:t>76 Al-Kafi – V 3 – The Book of Cleanliness Ch 12 H 2</w:t>
      </w:r>
    </w:p>
    <w:p w14:paraId="718BEC3C" w14:textId="77777777" w:rsidR="00CE1D83" w:rsidRDefault="00CE1D83" w:rsidP="00A20752">
      <w:pPr>
        <w:pStyle w:val="libFootnote"/>
      </w:pPr>
      <w:r>
        <w:t>77 Al-Kafi – V 3 – The Book of Cleanliness Ch 12 H 3</w:t>
      </w:r>
    </w:p>
    <w:p w14:paraId="1FF2A360" w14:textId="77777777" w:rsidR="00CE1D83" w:rsidRDefault="00CE1D83" w:rsidP="00A20752">
      <w:pPr>
        <w:pStyle w:val="libFootnote"/>
      </w:pPr>
      <w:r>
        <w:t>78 Al-Kafi – V 3 – The Book of Cleanliness Ch 12 H 4</w:t>
      </w:r>
    </w:p>
    <w:p w14:paraId="3A724ACE" w14:textId="77777777" w:rsidR="00CE1D83" w:rsidRDefault="00CE1D83" w:rsidP="00A20752">
      <w:pPr>
        <w:pStyle w:val="libFootnote"/>
      </w:pPr>
      <w:r>
        <w:t>79 Al-Kafi – V 3 – The Book of Cleanliness Ch 12 H 5</w:t>
      </w:r>
    </w:p>
    <w:p w14:paraId="4DAC8BC4" w14:textId="77777777" w:rsidR="00CE1D83" w:rsidRDefault="00CE1D83" w:rsidP="00A20752">
      <w:pPr>
        <w:pStyle w:val="libFootnote"/>
      </w:pPr>
      <w:r>
        <w:t>80 Al-Kafi – V 3 – The Book of Cleanliness Ch 12 H 6</w:t>
      </w:r>
    </w:p>
    <w:p w14:paraId="6F7AAA41" w14:textId="77777777" w:rsidR="00CE1D83" w:rsidRDefault="00CE1D83" w:rsidP="00A20752">
      <w:pPr>
        <w:pStyle w:val="libFootnote"/>
      </w:pPr>
      <w:r>
        <w:t>81 Al-Kafi – V 3 – The Book of Cleanliness Ch 12 H 7</w:t>
      </w:r>
    </w:p>
    <w:p w14:paraId="4FE26777" w14:textId="77777777" w:rsidR="00CE1D83" w:rsidRDefault="00CE1D83" w:rsidP="00A20752">
      <w:pPr>
        <w:pStyle w:val="libFootnote"/>
      </w:pPr>
      <w:r>
        <w:t>82 Al-Kafi – V 3 – The Book of Cleanliness Ch 12 H 8</w:t>
      </w:r>
    </w:p>
    <w:p w14:paraId="3BA810C7" w14:textId="77777777" w:rsidR="00CE1D83" w:rsidRDefault="00CE1D83" w:rsidP="00A20752">
      <w:pPr>
        <w:pStyle w:val="libFootnote"/>
      </w:pPr>
      <w:r>
        <w:t>83 Al-Kafi – V 3 – The Book of Cleanliness Ch 12 H 9</w:t>
      </w:r>
    </w:p>
    <w:p w14:paraId="3998863F" w14:textId="77777777" w:rsidR="00CE1D83" w:rsidRDefault="00CE1D83" w:rsidP="00A20752">
      <w:pPr>
        <w:pStyle w:val="libFootnote"/>
      </w:pPr>
      <w:r>
        <w:t>84 Al-Kafi – V 3 – The Book of Cleanliness Ch 12 H 10</w:t>
      </w:r>
    </w:p>
    <w:p w14:paraId="2B630491" w14:textId="77777777" w:rsidR="00CE1D83" w:rsidRDefault="00CE1D83" w:rsidP="00A20752">
      <w:pPr>
        <w:pStyle w:val="libFootnote"/>
      </w:pPr>
      <w:r>
        <w:t>85 Al-Kafi – V 3 – The Book of Cleanliness Ch 12 H 11</w:t>
      </w:r>
    </w:p>
    <w:p w14:paraId="10B2F4D0" w14:textId="77777777" w:rsidR="00CE1D83" w:rsidRDefault="00CE1D83" w:rsidP="00A20752">
      <w:pPr>
        <w:pStyle w:val="libFootnote"/>
      </w:pPr>
      <w:r>
        <w:t>86 Al-Kafi – V 3 – The Book of Cleanliness Ch 12 H 12</w:t>
      </w:r>
    </w:p>
    <w:p w14:paraId="3C6683A3" w14:textId="77777777" w:rsidR="00CE1D83" w:rsidRDefault="00CE1D83" w:rsidP="00A20752">
      <w:pPr>
        <w:pStyle w:val="libFootnote"/>
      </w:pPr>
      <w:r>
        <w:t>87 Al-Kafi – V 3 – The Book of Cleanliness Ch 12 H 13</w:t>
      </w:r>
    </w:p>
    <w:p w14:paraId="43D4E745" w14:textId="77777777" w:rsidR="00CE1D83" w:rsidRDefault="00CE1D83" w:rsidP="00A20752">
      <w:pPr>
        <w:pStyle w:val="libFootnote"/>
      </w:pPr>
      <w:r>
        <w:t>88 Al-Kafi – V 3 – The Book of Cleanliness Ch 12 H 14</w:t>
      </w:r>
    </w:p>
    <w:p w14:paraId="59B920D9" w14:textId="77777777" w:rsidR="00CE1D83" w:rsidRDefault="00CE1D83" w:rsidP="00A20752">
      <w:pPr>
        <w:pStyle w:val="libFootnote"/>
      </w:pPr>
      <w:r>
        <w:t>89 Al-Kafi – V 3 – The Book of Cleanliness Ch 12 H 15</w:t>
      </w:r>
    </w:p>
    <w:p w14:paraId="2E2E1C6B" w14:textId="77777777" w:rsidR="00CE1D83" w:rsidRDefault="00CE1D83" w:rsidP="00A20752">
      <w:pPr>
        <w:pStyle w:val="libFootnote"/>
      </w:pPr>
      <w:r>
        <w:t>90 Al-Kafi – V 3 – The Book of Cleanliness Ch 12 H 16</w:t>
      </w:r>
    </w:p>
    <w:p w14:paraId="3A050AD1" w14:textId="77777777" w:rsidR="00CE1D83" w:rsidRDefault="00CE1D83" w:rsidP="00A20752">
      <w:pPr>
        <w:pStyle w:val="libFootnote"/>
      </w:pPr>
      <w:r>
        <w:t>91 Al-Kafi – V 3 – The Book of Cleanliness Ch 12 H 17</w:t>
      </w:r>
    </w:p>
    <w:p w14:paraId="6E7CB483" w14:textId="77777777" w:rsidR="00CE1D83" w:rsidRDefault="00CE1D83" w:rsidP="00A20752">
      <w:pPr>
        <w:pStyle w:val="libFootnote"/>
      </w:pPr>
      <w:r>
        <w:t>92 Al-Kafi – V 3 – The Book of Cleanliness Ch 13 H 1</w:t>
      </w:r>
    </w:p>
    <w:p w14:paraId="4125F575" w14:textId="77777777" w:rsidR="00CE1D83" w:rsidRDefault="00CE1D83" w:rsidP="00A20752">
      <w:pPr>
        <w:pStyle w:val="libFootnote"/>
      </w:pPr>
      <w:r>
        <w:t>93 Al-Kafi – V 3 – The Book of Cleanliness Ch 13 H 2</w:t>
      </w:r>
    </w:p>
    <w:p w14:paraId="68466AAF" w14:textId="77777777" w:rsidR="00CE1D83" w:rsidRDefault="00CE1D83" w:rsidP="00A20752">
      <w:pPr>
        <w:pStyle w:val="libFootnote"/>
      </w:pPr>
      <w:r>
        <w:t>94 Al-Kafi – V 3 – The Book of Cleanliness Ch 13 H 3</w:t>
      </w:r>
    </w:p>
    <w:p w14:paraId="7077ABF7" w14:textId="77777777" w:rsidR="00CE1D83" w:rsidRDefault="00CE1D83" w:rsidP="00A20752">
      <w:pPr>
        <w:pStyle w:val="libFootnote"/>
      </w:pPr>
      <w:r>
        <w:t>95 Al-Kafi – V 3 – The Book of Cleanliness Ch 13 H 4</w:t>
      </w:r>
    </w:p>
    <w:p w14:paraId="3A0D0E41" w14:textId="77777777" w:rsidR="00CE1D83" w:rsidRDefault="00CE1D83" w:rsidP="00A20752">
      <w:pPr>
        <w:pStyle w:val="libFootnote"/>
      </w:pPr>
      <w:r>
        <w:t>96 Al-Kafi – V 3 – The Book of Cleanliness Ch 13 H 5</w:t>
      </w:r>
    </w:p>
    <w:p w14:paraId="21E8A044" w14:textId="77777777" w:rsidR="00CE1D83" w:rsidRDefault="00CE1D83" w:rsidP="00A20752">
      <w:pPr>
        <w:pStyle w:val="libFootnote"/>
      </w:pPr>
      <w:r>
        <w:t>97 Al-Kafi – V 3 – The Book of Cleanliness Ch 13 H 6</w:t>
      </w:r>
    </w:p>
    <w:p w14:paraId="74592392" w14:textId="77777777" w:rsidR="00CE1D83" w:rsidRDefault="00CE1D83" w:rsidP="00A20752">
      <w:pPr>
        <w:pStyle w:val="libFootnote"/>
      </w:pPr>
      <w:r>
        <w:t>98 Al-Kafi – V 3 – The Book of Cleanliness Ch 13 H 7</w:t>
      </w:r>
    </w:p>
    <w:p w14:paraId="1AB69433" w14:textId="77777777" w:rsidR="00CE1D83" w:rsidRDefault="00CE1D83" w:rsidP="00A20752">
      <w:pPr>
        <w:pStyle w:val="libFootnote"/>
      </w:pPr>
      <w:r>
        <w:t>99 Al-Kafi – V 3 – The Book of Cleanliness Ch 13 H 8</w:t>
      </w:r>
    </w:p>
    <w:p w14:paraId="69601B40" w14:textId="77777777" w:rsidR="00CE1D83" w:rsidRDefault="00CE1D83" w:rsidP="00A20752">
      <w:pPr>
        <w:pStyle w:val="libFootnote"/>
      </w:pPr>
      <w:r>
        <w:t>100 Al-Kafi – V 3 – The Book of Cleanliness Ch 14 H 1</w:t>
      </w:r>
    </w:p>
    <w:p w14:paraId="27026555" w14:textId="77777777" w:rsidR="00CE1D83" w:rsidRDefault="00CE1D83" w:rsidP="00A20752">
      <w:pPr>
        <w:pStyle w:val="libFootnote"/>
      </w:pPr>
      <w:r>
        <w:t>101 Al-Kafi – V 3 – The Book of Cleanliness Ch 14 H 2</w:t>
      </w:r>
    </w:p>
    <w:p w14:paraId="21F623C1" w14:textId="77777777" w:rsidR="00CE1D83" w:rsidRDefault="00CE1D83" w:rsidP="00A20752">
      <w:pPr>
        <w:pStyle w:val="libFootnote"/>
      </w:pPr>
      <w:r>
        <w:t>102 Al-Kafi – V 3 – The Book of Cleanliness Ch 14 H 3</w:t>
      </w:r>
    </w:p>
    <w:p w14:paraId="7AC66D97" w14:textId="77777777" w:rsidR="00CE1D83" w:rsidRDefault="00CE1D83" w:rsidP="00A20752">
      <w:pPr>
        <w:pStyle w:val="libFootnote"/>
      </w:pPr>
      <w:r>
        <w:t>103 Al-Kafi – V 3 – The Book of Cleanliness Ch 14 H 4</w:t>
      </w:r>
    </w:p>
    <w:p w14:paraId="296728D3" w14:textId="77777777" w:rsidR="00CE1D83" w:rsidRDefault="00CE1D83" w:rsidP="00A20752">
      <w:pPr>
        <w:pStyle w:val="libFootnote"/>
      </w:pPr>
      <w:r>
        <w:t>104 Al-Kafi – V 3 – The Book of Cleanliness Ch 14 H 5</w:t>
      </w:r>
    </w:p>
    <w:p w14:paraId="759600F0" w14:textId="77777777" w:rsidR="00CE1D83" w:rsidRDefault="00CE1D83" w:rsidP="00A20752">
      <w:pPr>
        <w:pStyle w:val="libFootnote"/>
      </w:pPr>
      <w:r>
        <w:t>105 Al-Kafi – V 3 – The Book of Cleanliness Ch 14 H 6</w:t>
      </w:r>
    </w:p>
    <w:p w14:paraId="16AEF2AC" w14:textId="77777777" w:rsidR="00CE1D83" w:rsidRDefault="00CE1D83" w:rsidP="00A20752">
      <w:pPr>
        <w:pStyle w:val="libFootnote"/>
      </w:pPr>
      <w:r>
        <w:t>106 Al-Kafi – V 3 – The Book of Cleanliness Ch 14 H 7</w:t>
      </w:r>
    </w:p>
    <w:p w14:paraId="50A07126" w14:textId="77777777" w:rsidR="00CE1D83" w:rsidRDefault="00CE1D83" w:rsidP="00A20752">
      <w:pPr>
        <w:pStyle w:val="libFootnote"/>
      </w:pPr>
      <w:r>
        <w:t>107 Al-Kafi – V 3 – The Book of Cleanliness Ch 14 H 8</w:t>
      </w:r>
    </w:p>
    <w:p w14:paraId="36218F47" w14:textId="77777777" w:rsidR="00CE1D83" w:rsidRDefault="00CE1D83" w:rsidP="00A20752">
      <w:pPr>
        <w:pStyle w:val="libFootnote"/>
      </w:pPr>
      <w:r>
        <w:t>108 Al-Kafi – V 3 – The Book of Cleanliness Ch 14 H 9</w:t>
      </w:r>
    </w:p>
    <w:p w14:paraId="408273C7" w14:textId="77777777" w:rsidR="00CE1D83" w:rsidRDefault="00CE1D83" w:rsidP="00A20752">
      <w:pPr>
        <w:pStyle w:val="libFootnote"/>
      </w:pPr>
      <w:r>
        <w:t>109 Al-Kafi – V 3 – The Book of Cleanliness Ch 15 H 1</w:t>
      </w:r>
    </w:p>
    <w:p w14:paraId="67A08317" w14:textId="77777777" w:rsidR="00CE1D83" w:rsidRDefault="00CE1D83" w:rsidP="00A20752">
      <w:pPr>
        <w:pStyle w:val="libFootnote"/>
      </w:pPr>
      <w:r>
        <w:t>110 Al-Kafi – V 3 – The Book of Cleanliness Ch 15 H 2</w:t>
      </w:r>
    </w:p>
    <w:p w14:paraId="13D1F57B" w14:textId="77777777" w:rsidR="00CE1D83" w:rsidRDefault="00CE1D83" w:rsidP="00A20752">
      <w:pPr>
        <w:pStyle w:val="libFootnote"/>
      </w:pPr>
      <w:r>
        <w:t>111 Al-Kafi – V 3 – The Book of Cleanliness Ch 15 H 3</w:t>
      </w:r>
    </w:p>
    <w:p w14:paraId="78C32747" w14:textId="77777777" w:rsidR="00CE1D83" w:rsidRDefault="00CE1D83" w:rsidP="00A20752">
      <w:pPr>
        <w:pStyle w:val="libFootnote"/>
      </w:pPr>
      <w:r>
        <w:t>112 Al-Kafi – V 3 – The Book of Cleanliness Ch 15 H 4</w:t>
      </w:r>
    </w:p>
    <w:p w14:paraId="71C6C673" w14:textId="77777777" w:rsidR="00CE1D83" w:rsidRDefault="00CE1D83" w:rsidP="00A20752">
      <w:pPr>
        <w:pStyle w:val="libFootnote"/>
      </w:pPr>
      <w:r>
        <w:t>113 Al-Kafi – V 3 – The Book of Cleanliness Ch 15 H 5</w:t>
      </w:r>
    </w:p>
    <w:p w14:paraId="71B82D20" w14:textId="77777777" w:rsidR="00CE1D83" w:rsidRDefault="00CE1D83" w:rsidP="00A20752">
      <w:pPr>
        <w:pStyle w:val="libFootnote"/>
      </w:pPr>
      <w:r>
        <w:t>114 Al-Kafi – V 3 – The Book of Cleanliness Ch 15 H 6</w:t>
      </w:r>
    </w:p>
    <w:p w14:paraId="41A80E80" w14:textId="77777777" w:rsidR="00CE1D83" w:rsidRDefault="00CE1D83" w:rsidP="00A20752">
      <w:pPr>
        <w:pStyle w:val="libFootnote"/>
      </w:pPr>
      <w:r>
        <w:t>115 Al-Kafi – V 3 – The Book of Cleanliness Ch 15 H 7</w:t>
      </w:r>
    </w:p>
    <w:p w14:paraId="6741114D" w14:textId="77777777" w:rsidR="00CE1D83" w:rsidRDefault="00CE1D83" w:rsidP="00A20752">
      <w:pPr>
        <w:pStyle w:val="libFootnote"/>
      </w:pPr>
      <w:r>
        <w:lastRenderedPageBreak/>
        <w:t>116 Al-Kafi – V 3 – The Book of Cleanliness Ch 16 H 1</w:t>
      </w:r>
    </w:p>
    <w:p w14:paraId="464197C8" w14:textId="77777777" w:rsidR="00CE1D83" w:rsidRDefault="00CE1D83" w:rsidP="00A20752">
      <w:pPr>
        <w:pStyle w:val="libFootnote"/>
      </w:pPr>
      <w:r>
        <w:t>117 Al-Kafi – V 3 – The Book of Cleanliness Ch 16 H 2</w:t>
      </w:r>
    </w:p>
    <w:p w14:paraId="5D68A135" w14:textId="77777777" w:rsidR="00CE1D83" w:rsidRDefault="00CE1D83" w:rsidP="00A20752">
      <w:pPr>
        <w:pStyle w:val="libFootnote"/>
      </w:pPr>
      <w:r>
        <w:t>118 Al-Kafi – V 3 – The Book of Cleanliness Ch 16 H 3</w:t>
      </w:r>
    </w:p>
    <w:p w14:paraId="11FD4805" w14:textId="77777777" w:rsidR="00CE1D83" w:rsidRDefault="00CE1D83" w:rsidP="00A20752">
      <w:pPr>
        <w:pStyle w:val="libFootnote"/>
      </w:pPr>
      <w:r>
        <w:t>119 Al-Kafi – V 3 – The Book of Cleanliness Ch 17 H 1</w:t>
      </w:r>
    </w:p>
    <w:p w14:paraId="3CC0B285" w14:textId="77777777" w:rsidR="00CE1D83" w:rsidRDefault="00CE1D83" w:rsidP="00A20752">
      <w:pPr>
        <w:pStyle w:val="libFootnote"/>
      </w:pPr>
      <w:r>
        <w:t>120 Al-Kafi – V 3 – The Book of Cleanliness Ch 17 H 2</w:t>
      </w:r>
    </w:p>
    <w:p w14:paraId="478D75D4" w14:textId="77777777" w:rsidR="00CE1D83" w:rsidRDefault="00CE1D83" w:rsidP="00A20752">
      <w:pPr>
        <w:pStyle w:val="libFootnote"/>
      </w:pPr>
      <w:r>
        <w:t>121 Al-Kafi – V 3 – The Book of Cleanliness Ch 17 H 3</w:t>
      </w:r>
    </w:p>
    <w:p w14:paraId="18EE13DE" w14:textId="77777777" w:rsidR="00CE1D83" w:rsidRDefault="00CE1D83" w:rsidP="00A20752">
      <w:pPr>
        <w:pStyle w:val="libFootnote"/>
      </w:pPr>
      <w:r>
        <w:t>122 Al-Kafi – V 3 – The Book of Cleanliness Ch 17 H 4</w:t>
      </w:r>
    </w:p>
    <w:p w14:paraId="007CFAED" w14:textId="77777777" w:rsidR="00CE1D83" w:rsidRDefault="00CE1D83" w:rsidP="00A20752">
      <w:pPr>
        <w:pStyle w:val="libFootnote"/>
      </w:pPr>
      <w:r>
        <w:t>123 Al-Kafi – V 3 – The Book of Cleanliness Ch 17 H 5</w:t>
      </w:r>
    </w:p>
    <w:p w14:paraId="55B31051" w14:textId="77777777" w:rsidR="00CE1D83" w:rsidRDefault="00CE1D83" w:rsidP="00A20752">
      <w:pPr>
        <w:pStyle w:val="libFootnote"/>
      </w:pPr>
      <w:r>
        <w:t>124 Al-Kafi – V 3 – The Book of Cleanliness Ch 17 H 6</w:t>
      </w:r>
    </w:p>
    <w:p w14:paraId="5185D26F" w14:textId="77777777" w:rsidR="00CE1D83" w:rsidRDefault="00CE1D83" w:rsidP="00A20752">
      <w:pPr>
        <w:pStyle w:val="libFootnote"/>
      </w:pPr>
      <w:r>
        <w:t>125 Al-Kafi – V 3 – The Book of Cleanliness Ch 17 H 7</w:t>
      </w:r>
    </w:p>
    <w:p w14:paraId="15E6DDEB" w14:textId="77777777" w:rsidR="00CE1D83" w:rsidRDefault="00CE1D83" w:rsidP="00A20752">
      <w:pPr>
        <w:pStyle w:val="libFootnote"/>
      </w:pPr>
      <w:r>
        <w:t>126 Al-Kafi – V 3 – The Book of Cleanliness Ch 17 H 8</w:t>
      </w:r>
    </w:p>
    <w:p w14:paraId="54DC41EF" w14:textId="77777777" w:rsidR="00CE1D83" w:rsidRDefault="00CE1D83" w:rsidP="00A20752">
      <w:pPr>
        <w:pStyle w:val="libFootnote"/>
      </w:pPr>
      <w:r>
        <w:t>127 Al-Kafi – V 3 – The Book of Cleanliness Ch 17 H 9</w:t>
      </w:r>
    </w:p>
    <w:p w14:paraId="20DA4531" w14:textId="77777777" w:rsidR="00CE1D83" w:rsidRDefault="00CE1D83" w:rsidP="00A20752">
      <w:pPr>
        <w:pStyle w:val="libFootnote"/>
      </w:pPr>
      <w:r>
        <w:t>128 Al-Kafi – V 3 – The Book of Cleanliness Ch 18 H 1</w:t>
      </w:r>
    </w:p>
    <w:p w14:paraId="709D3AB2" w14:textId="77777777" w:rsidR="00CE1D83" w:rsidRDefault="00CE1D83" w:rsidP="00A20752">
      <w:pPr>
        <w:pStyle w:val="libFootnote"/>
      </w:pPr>
      <w:r>
        <w:t>129 Al-Kafi – V 3 – The Book of Cleanliness Ch 18 H 2</w:t>
      </w:r>
    </w:p>
    <w:p w14:paraId="5AE1ACF5" w14:textId="77777777" w:rsidR="00CE1D83" w:rsidRDefault="00CE1D83" w:rsidP="00A20752">
      <w:pPr>
        <w:pStyle w:val="libFootnote"/>
      </w:pPr>
      <w:r>
        <w:t>130 Al-Kafi – V 3 – The Book of Cleanliness Ch 18 H 3</w:t>
      </w:r>
    </w:p>
    <w:p w14:paraId="1EB51B3B" w14:textId="77777777" w:rsidR="00CE1D83" w:rsidRDefault="00CE1D83" w:rsidP="00A20752">
      <w:pPr>
        <w:pStyle w:val="libFootnote"/>
      </w:pPr>
      <w:r>
        <w:t>131 Al-Kafi – V 3 – The Book of Cleanliness Ch 18 H 4</w:t>
      </w:r>
    </w:p>
    <w:p w14:paraId="24E27350" w14:textId="77777777" w:rsidR="00CE1D83" w:rsidRDefault="00CE1D83" w:rsidP="00A20752">
      <w:pPr>
        <w:pStyle w:val="libFootnote"/>
      </w:pPr>
      <w:r>
        <w:t>132 Al-Kafi – V 3 – The Book of Cleanliness Ch 18 H 5</w:t>
      </w:r>
    </w:p>
    <w:p w14:paraId="1E6E857A" w14:textId="77777777" w:rsidR="00CE1D83" w:rsidRDefault="00CE1D83" w:rsidP="00A20752">
      <w:pPr>
        <w:pStyle w:val="libFootnote"/>
      </w:pPr>
      <w:r>
        <w:t>133 Al-Kafi – V 3 – The Book of Cleanliness Ch 18 H 6</w:t>
      </w:r>
    </w:p>
    <w:p w14:paraId="110362C1" w14:textId="77777777" w:rsidR="00CE1D83" w:rsidRDefault="00CE1D83" w:rsidP="00A20752">
      <w:pPr>
        <w:pStyle w:val="libFootnote"/>
      </w:pPr>
      <w:r>
        <w:t>134 Al-Kafi – V 3 – The Book of Cleanliness Ch 18 H 7</w:t>
      </w:r>
    </w:p>
    <w:p w14:paraId="49F039E3" w14:textId="77777777" w:rsidR="00CE1D83" w:rsidRDefault="00CE1D83" w:rsidP="00A20752">
      <w:pPr>
        <w:pStyle w:val="libFootnote"/>
      </w:pPr>
      <w:r>
        <w:t>135 Al-Kafi – V 3 – The Book of Cleanliness Ch 18 H 8</w:t>
      </w:r>
    </w:p>
    <w:p w14:paraId="1FE9A703" w14:textId="77777777" w:rsidR="00CE1D83" w:rsidRDefault="00CE1D83" w:rsidP="00A20752">
      <w:pPr>
        <w:pStyle w:val="libFootnote"/>
      </w:pPr>
      <w:r>
        <w:t>136 Al-Kafi – V 3 – The Book of Cleanliness Ch 18 H 9</w:t>
      </w:r>
    </w:p>
    <w:p w14:paraId="61B8E6FE" w14:textId="77777777" w:rsidR="00CE1D83" w:rsidRDefault="00CE1D83" w:rsidP="00A20752">
      <w:pPr>
        <w:pStyle w:val="libFootnote"/>
      </w:pPr>
      <w:r>
        <w:t>137 Al-Kafi – V 3 – The Book of Cleanliness Ch 18 H 10</w:t>
      </w:r>
    </w:p>
    <w:p w14:paraId="0D82945D" w14:textId="77777777" w:rsidR="00CE1D83" w:rsidRDefault="00CE1D83" w:rsidP="00A20752">
      <w:pPr>
        <w:pStyle w:val="libFootnote"/>
      </w:pPr>
      <w:r>
        <w:t>138 Al-Kafi – V 3 – The Book of Cleanliness Ch 19 H 1</w:t>
      </w:r>
    </w:p>
    <w:p w14:paraId="65827173" w14:textId="77777777" w:rsidR="00CE1D83" w:rsidRDefault="00CE1D83" w:rsidP="00A20752">
      <w:pPr>
        <w:pStyle w:val="libFootnote"/>
      </w:pPr>
      <w:r>
        <w:t>139 Al-Kafi – V 3 – The Book of Cleanliness Ch 19 H 2</w:t>
      </w:r>
    </w:p>
    <w:p w14:paraId="5847356C" w14:textId="77777777" w:rsidR="00CE1D83" w:rsidRDefault="00CE1D83" w:rsidP="00A20752">
      <w:pPr>
        <w:pStyle w:val="libFootnote"/>
      </w:pPr>
      <w:r>
        <w:t>140 Al-Kafi – V 3 – The Book of Cleanliness Ch 19 H 3</w:t>
      </w:r>
    </w:p>
    <w:p w14:paraId="3ED9589C" w14:textId="77777777" w:rsidR="00CE1D83" w:rsidRDefault="00CE1D83" w:rsidP="00A20752">
      <w:pPr>
        <w:pStyle w:val="libFootnote"/>
      </w:pPr>
      <w:r>
        <w:t>141 Al-Kafi – V 3 – The Book of Cleanliness Ch 19 H 4</w:t>
      </w:r>
    </w:p>
    <w:p w14:paraId="3329337C" w14:textId="77777777" w:rsidR="00CE1D83" w:rsidRDefault="00CE1D83" w:rsidP="00A20752">
      <w:pPr>
        <w:pStyle w:val="libFootnote"/>
      </w:pPr>
      <w:r>
        <w:t>142 Al-Kafi – V 3 – The Book of Cleanliness Ch 19 H 5</w:t>
      </w:r>
    </w:p>
    <w:p w14:paraId="4EA8FB94" w14:textId="77777777" w:rsidR="00CE1D83" w:rsidRDefault="00CE1D83" w:rsidP="00A20752">
      <w:pPr>
        <w:pStyle w:val="libFootnote"/>
      </w:pPr>
      <w:r>
        <w:t>143 Al-Kafi – V 3 – The Book of Cleanliness Ch 19 H 6</w:t>
      </w:r>
    </w:p>
    <w:p w14:paraId="43C84D4F" w14:textId="77777777" w:rsidR="00CE1D83" w:rsidRDefault="00CE1D83" w:rsidP="00A20752">
      <w:pPr>
        <w:pStyle w:val="libFootnote"/>
      </w:pPr>
      <w:r>
        <w:t>144 Al-Kafi – V 3 – The Book of Cleanliness Ch 19 H 7</w:t>
      </w:r>
    </w:p>
    <w:p w14:paraId="764AA2CB" w14:textId="77777777" w:rsidR="00CE1D83" w:rsidRDefault="00CE1D83" w:rsidP="00A20752">
      <w:pPr>
        <w:pStyle w:val="libFootnote"/>
      </w:pPr>
      <w:r>
        <w:t>145 Al-Kafi – V 3 – The Book of Cleanliness Ch 19 H 8</w:t>
      </w:r>
    </w:p>
    <w:p w14:paraId="28543072" w14:textId="77777777" w:rsidR="00CE1D83" w:rsidRDefault="00CE1D83" w:rsidP="00A20752">
      <w:pPr>
        <w:pStyle w:val="libFootnote"/>
      </w:pPr>
      <w:r>
        <w:t>146 Al-Kafi – V 3 – The Book of Cleanliness Ch 19 H 9</w:t>
      </w:r>
    </w:p>
    <w:p w14:paraId="40D35211" w14:textId="77777777" w:rsidR="00CE1D83" w:rsidRDefault="00CE1D83" w:rsidP="00A20752">
      <w:pPr>
        <w:pStyle w:val="libFootnote"/>
      </w:pPr>
      <w:r>
        <w:t>147 Al-Kafi – V 3 – The Book of Cleanliness Ch 19 H 10</w:t>
      </w:r>
    </w:p>
    <w:p w14:paraId="0600290D" w14:textId="77777777" w:rsidR="00CE1D83" w:rsidRDefault="00CE1D83" w:rsidP="00A20752">
      <w:pPr>
        <w:pStyle w:val="libFootnote"/>
      </w:pPr>
      <w:r>
        <w:t>148 Al-Kafi – V 3 – The Book of Cleanliness Ch 19 H 11</w:t>
      </w:r>
    </w:p>
    <w:p w14:paraId="4F338727" w14:textId="77777777" w:rsidR="00CE1D83" w:rsidRDefault="00CE1D83" w:rsidP="00A20752">
      <w:pPr>
        <w:pStyle w:val="libFootnote"/>
      </w:pPr>
      <w:r>
        <w:t>149 Al-Kafi – V 3 – The Book of Cleanliness Ch 19 H 12</w:t>
      </w:r>
    </w:p>
    <w:p w14:paraId="06D4BC30" w14:textId="77777777" w:rsidR="00CE1D83" w:rsidRDefault="00CE1D83" w:rsidP="00A20752">
      <w:pPr>
        <w:pStyle w:val="libFootnote"/>
      </w:pPr>
      <w:r>
        <w:t>150 Al-Kafi – V 3 – The Book of Cleanliness Ch 20 H 1</w:t>
      </w:r>
    </w:p>
    <w:p w14:paraId="2A4428D3" w14:textId="77777777" w:rsidR="00CE1D83" w:rsidRDefault="00CE1D83" w:rsidP="00A20752">
      <w:pPr>
        <w:pStyle w:val="libFootnote"/>
      </w:pPr>
      <w:r>
        <w:t>151 Al-Kafi – V 3 – The Book of Cleanliness Ch 20 H 2</w:t>
      </w:r>
    </w:p>
    <w:p w14:paraId="13DEE0A6" w14:textId="77777777" w:rsidR="00CE1D83" w:rsidRDefault="00CE1D83" w:rsidP="00A20752">
      <w:pPr>
        <w:pStyle w:val="libFootnote"/>
      </w:pPr>
      <w:r>
        <w:t>152 Al-Kafi – V 3 – The Book of Cleanliness Ch 21 H 1</w:t>
      </w:r>
    </w:p>
    <w:p w14:paraId="685D0A68" w14:textId="77777777" w:rsidR="00CE1D83" w:rsidRDefault="00CE1D83" w:rsidP="00A20752">
      <w:pPr>
        <w:pStyle w:val="libFootnote"/>
      </w:pPr>
      <w:r>
        <w:t>153 Al-Kafi – V 3 – The Book of Cleanliness Ch 21 H 2</w:t>
      </w:r>
    </w:p>
    <w:p w14:paraId="54652A45" w14:textId="77777777" w:rsidR="00CE1D83" w:rsidRDefault="00CE1D83" w:rsidP="00A20752">
      <w:pPr>
        <w:pStyle w:val="libFootnote"/>
      </w:pPr>
      <w:r>
        <w:t>154 Al-Kafi – V 3 – The Book of Cleanliness Ch 21 H 3</w:t>
      </w:r>
    </w:p>
    <w:p w14:paraId="481387E3" w14:textId="77777777" w:rsidR="00CE1D83" w:rsidRDefault="00CE1D83" w:rsidP="00A20752">
      <w:pPr>
        <w:pStyle w:val="libFootnote"/>
      </w:pPr>
      <w:r>
        <w:t>155 Al-Kafi – V 3 – The Book of Cleanliness Ch 21 H 4</w:t>
      </w:r>
    </w:p>
    <w:p w14:paraId="3050DBBE" w14:textId="77777777" w:rsidR="00CE1D83" w:rsidRDefault="00CE1D83" w:rsidP="00A20752">
      <w:pPr>
        <w:pStyle w:val="libFootnote"/>
      </w:pPr>
      <w:r>
        <w:t>156 Al-Kafi – V 3 – The Book of Cleanliness Ch 22 H 1</w:t>
      </w:r>
    </w:p>
    <w:p w14:paraId="290ADE6B" w14:textId="77777777" w:rsidR="00CE1D83" w:rsidRDefault="00CE1D83" w:rsidP="00A20752">
      <w:pPr>
        <w:pStyle w:val="libFootnote"/>
      </w:pPr>
      <w:r>
        <w:t>157 Al-Kafi – V 3 – The Book of Cleanliness Ch 22 H 2</w:t>
      </w:r>
    </w:p>
    <w:p w14:paraId="210372E8" w14:textId="77777777" w:rsidR="00CE1D83" w:rsidRDefault="00CE1D83" w:rsidP="00A20752">
      <w:pPr>
        <w:pStyle w:val="libFootnote"/>
      </w:pPr>
      <w:r>
        <w:t>158 Al-Kafi – V 3 – The Book of Cleanliness Ch 22 H 3</w:t>
      </w:r>
    </w:p>
    <w:p w14:paraId="1C5C056D" w14:textId="77777777" w:rsidR="00CE1D83" w:rsidRDefault="00CE1D83" w:rsidP="00A20752">
      <w:pPr>
        <w:pStyle w:val="libFootnote"/>
      </w:pPr>
      <w:r>
        <w:t>159 Al-Kafi – V 3 – The Book of Cleanliness Ch 22 H 4</w:t>
      </w:r>
    </w:p>
    <w:p w14:paraId="1148E398" w14:textId="77777777" w:rsidR="00CE1D83" w:rsidRDefault="00CE1D83" w:rsidP="00A20752">
      <w:pPr>
        <w:pStyle w:val="libFootnote"/>
      </w:pPr>
      <w:r>
        <w:t>160 Al-Kafi – V 3 – The Book of Cleanliness Ch 22 H 5</w:t>
      </w:r>
    </w:p>
    <w:p w14:paraId="344FEC27" w14:textId="77777777" w:rsidR="00CE1D83" w:rsidRDefault="00CE1D83" w:rsidP="00A20752">
      <w:pPr>
        <w:pStyle w:val="libFootnote"/>
      </w:pPr>
      <w:r>
        <w:t>161 Al-Kafi – V 3 – The Book of Cleanliness Ch 22 H 6</w:t>
      </w:r>
    </w:p>
    <w:p w14:paraId="792354E7" w14:textId="77777777" w:rsidR="00CE1D83" w:rsidRDefault="00CE1D83" w:rsidP="00A20752">
      <w:pPr>
        <w:pStyle w:val="libFootnote"/>
      </w:pPr>
      <w:r>
        <w:t>162 Al-Kafi – V 3 – The Book of Cleanliness Ch 22 H 7</w:t>
      </w:r>
    </w:p>
    <w:p w14:paraId="5B7D1FB9" w14:textId="77777777" w:rsidR="00CE1D83" w:rsidRDefault="00CE1D83" w:rsidP="00A20752">
      <w:pPr>
        <w:pStyle w:val="libFootnote"/>
      </w:pPr>
      <w:r>
        <w:t>163 Al-Kafi – V 3 – The Book of Cleanliness Ch 22 H 8</w:t>
      </w:r>
    </w:p>
    <w:p w14:paraId="6F64055D" w14:textId="14C90767" w:rsidR="00CE1D83" w:rsidRDefault="00CE1D83" w:rsidP="00A20752">
      <w:pPr>
        <w:pStyle w:val="libFootnote"/>
      </w:pPr>
      <w:r>
        <w:t>164 Al-Kafi – V 3 – The Book of Cleanliness Ch 22 H 9</w:t>
      </w:r>
    </w:p>
    <w:p w14:paraId="7F2DCA10" w14:textId="77777777" w:rsidR="00CE1D83" w:rsidRDefault="00CE1D83" w:rsidP="008A71C5">
      <w:pPr>
        <w:pStyle w:val="libNormal"/>
      </w:pPr>
      <w:r>
        <w:br w:type="page"/>
      </w:r>
    </w:p>
    <w:p w14:paraId="09F2A3B9" w14:textId="77777777" w:rsidR="00826200" w:rsidRDefault="00826200" w:rsidP="00826200">
      <w:pPr>
        <w:pStyle w:val="Heading1Center"/>
      </w:pPr>
      <w:bookmarkStart w:id="197" w:name="_Toc31882264"/>
      <w:bookmarkStart w:id="198" w:name="_Toc31882993"/>
      <w:bookmarkStart w:id="199" w:name="_Toc31883680"/>
      <w:bookmarkStart w:id="200" w:name="_Toc344647239"/>
      <w:bookmarkStart w:id="201" w:name="_Toc462226754"/>
      <w:r w:rsidRPr="005568F3">
        <w:rPr>
          <w:rtl/>
        </w:rPr>
        <w:lastRenderedPageBreak/>
        <w:t>كِتَابُ الطَّهَارَةِ‌</w:t>
      </w:r>
      <w:bookmarkEnd w:id="197"/>
      <w:bookmarkEnd w:id="198"/>
      <w:bookmarkEnd w:id="199"/>
    </w:p>
    <w:p w14:paraId="3C7FB345" w14:textId="77735651" w:rsidR="00826200" w:rsidRDefault="00826200" w:rsidP="00826200">
      <w:pPr>
        <w:pStyle w:val="Heading1Center"/>
      </w:pPr>
      <w:bookmarkStart w:id="202" w:name="_Toc31882265"/>
      <w:bookmarkStart w:id="203" w:name="_Toc31882994"/>
      <w:bookmarkStart w:id="204" w:name="_Toc31883681"/>
      <w:r>
        <w:t>THE BOOK OF CLEANLINESS (2)</w:t>
      </w:r>
      <w:bookmarkEnd w:id="202"/>
      <w:bookmarkEnd w:id="203"/>
      <w:bookmarkEnd w:id="204"/>
    </w:p>
    <w:p w14:paraId="0A0D275A" w14:textId="77777777" w:rsidR="00826200" w:rsidRDefault="00826200" w:rsidP="00826200">
      <w:pPr>
        <w:pStyle w:val="libAr"/>
      </w:pPr>
      <w:r>
        <w:rPr>
          <w:rtl/>
        </w:rPr>
        <w:t>بسم الله الرحمن الر</w:t>
      </w:r>
      <w:r w:rsidRPr="00AB0D7F">
        <w:rPr>
          <w:rtl/>
        </w:rPr>
        <w:t>حيم الحمد لله رب العالمين، وصلى الله على سيدنا محمد وآله الطاهرين، وسلم تسليما</w:t>
      </w:r>
      <w:r>
        <w:t>.</w:t>
      </w:r>
    </w:p>
    <w:p w14:paraId="35AB4D89" w14:textId="77777777" w:rsidR="00826200" w:rsidRDefault="00826200" w:rsidP="00826200">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52772B14" w14:textId="5FDB2D41" w:rsidR="00057878" w:rsidRDefault="001D2A8B" w:rsidP="001D2A8B">
      <w:pPr>
        <w:pStyle w:val="Heading2Center"/>
        <w:rPr>
          <w:rtl/>
          <w:lang w:bidi="fa-IR"/>
        </w:rPr>
      </w:pPr>
      <w:bookmarkStart w:id="205" w:name="_Toc31882266"/>
      <w:bookmarkStart w:id="206" w:name="_Toc31882995"/>
      <w:bookmarkStart w:id="207" w:name="_Toc31883682"/>
      <w:r w:rsidRPr="005D642E">
        <w:rPr>
          <w:rtl/>
          <w:lang w:bidi="fa-IR"/>
        </w:rPr>
        <w:t>23</w:t>
      </w:r>
      <w:r w:rsidR="00B71A3A" w:rsidRPr="00B71A3A">
        <w:rPr>
          <w:rtl/>
        </w:rPr>
        <w:t>-</w:t>
      </w:r>
      <w:r w:rsidR="0016284F" w:rsidRPr="0016284F">
        <w:rPr>
          <w:rtl/>
        </w:rPr>
        <w:t xml:space="preserve"> </w:t>
      </w:r>
      <w:r w:rsidRPr="005D642E">
        <w:rPr>
          <w:rtl/>
          <w:lang w:bidi="fa-IR"/>
        </w:rPr>
        <w:t>بَابُ مَا يَنْقُضُ الْوُضُوءَ وَمَا لَايَنْقُضُهُ‌</w:t>
      </w:r>
      <w:bookmarkEnd w:id="200"/>
      <w:bookmarkEnd w:id="201"/>
      <w:bookmarkEnd w:id="205"/>
      <w:bookmarkEnd w:id="206"/>
      <w:bookmarkEnd w:id="207"/>
    </w:p>
    <w:p w14:paraId="3084C37A" w14:textId="599FBDC6" w:rsidR="001D2A8B" w:rsidRPr="00804381" w:rsidRDefault="00057878" w:rsidP="00057878">
      <w:pPr>
        <w:pStyle w:val="Heading2Center"/>
      </w:pPr>
      <w:bookmarkStart w:id="208" w:name="_Toc31882267"/>
      <w:bookmarkStart w:id="209" w:name="_Toc31882996"/>
      <w:bookmarkStart w:id="210" w:name="_Toc31883683"/>
      <w:r w:rsidRPr="00804381">
        <w:t>Chapter 2</w:t>
      </w:r>
      <w:r w:rsidR="001D2A8B" w:rsidRPr="00804381">
        <w:t>3 – What breaks the Ablution (Wudhu) and what does not break it</w:t>
      </w:r>
      <w:bookmarkEnd w:id="208"/>
      <w:bookmarkEnd w:id="209"/>
      <w:bookmarkEnd w:id="210"/>
    </w:p>
    <w:p w14:paraId="704BFF27" w14:textId="40C61DBC" w:rsidR="001D2A8B" w:rsidRDefault="001D2A8B" w:rsidP="00270865">
      <w:pPr>
        <w:pStyle w:val="libAr"/>
        <w:rPr>
          <w:rtl/>
          <w:lang w:bidi="fa-IR"/>
        </w:rPr>
      </w:pPr>
      <w:r w:rsidRPr="00246318">
        <w:rPr>
          <w:rStyle w:val="libBold2Char"/>
          <w:rtl/>
        </w:rPr>
        <w:t>1.</w:t>
      </w:r>
      <w:r w:rsidRPr="00270865">
        <w:rPr>
          <w:rtl/>
          <w:lang w:bidi="fa-IR"/>
        </w:rPr>
        <w:t xml:space="preserve"> مُحَمَّدُ بْنُ إِسْمَاعِيلَ، عَنِ الْفَضْلِ بْنِ شَاذَانَ</w:t>
      </w:r>
      <w:r w:rsidR="00E35571">
        <w:rPr>
          <w:rtl/>
          <w:lang w:bidi="fa-IR"/>
        </w:rPr>
        <w:t>؛</w:t>
      </w:r>
      <w:r w:rsidRPr="00270865">
        <w:rPr>
          <w:rtl/>
          <w:lang w:bidi="fa-IR"/>
        </w:rPr>
        <w:t xml:space="preserve"> وَأَحْمَدُ بْنُ إِدْرِيسَ، عَنْ مُحَمَّدِ بْنِ عَبْدِ الْجَبَّارِ جَمِيعاً، عَنْ صَفْوَانَ بْنِ يَحْيى، عَنْ سَالِمٍ أَبِي الْفَضْلِ: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يَنْقُضُ الْوُضُوءَ إِلاَّ مَا خَرَجَ مِنْ طَرَفَيْكَ الْأَسْفَلَيْنِ</w:t>
      </w:r>
      <w:r>
        <w:rPr>
          <w:rtl/>
          <w:lang w:bidi="fa-IR"/>
        </w:rPr>
        <w:t xml:space="preserve"> </w:t>
      </w:r>
      <w:r w:rsidRPr="005D642E">
        <w:rPr>
          <w:rtl/>
          <w:lang w:bidi="fa-IR"/>
        </w:rPr>
        <w:t>اللَّذَيْنِ أَنْعَمَ اللهُ عَلَيْكَ بِهِمَا</w:t>
      </w:r>
      <w:r>
        <w:rPr>
          <w:rtl/>
          <w:lang w:bidi="fa-IR"/>
        </w:rPr>
        <w:t xml:space="preserve"> </w:t>
      </w:r>
      <w:r w:rsidRPr="005D642E">
        <w:rPr>
          <w:rtl/>
          <w:lang w:bidi="fa-IR"/>
        </w:rPr>
        <w:t>»</w:t>
      </w:r>
      <w:r>
        <w:rPr>
          <w:rtl/>
          <w:lang w:bidi="fa-IR"/>
        </w:rPr>
        <w:t>.</w:t>
      </w:r>
    </w:p>
    <w:p w14:paraId="2E886139" w14:textId="77777777" w:rsidR="001D2A8B" w:rsidRDefault="001D2A8B" w:rsidP="001D2A8B">
      <w:pPr>
        <w:pStyle w:val="libNormal"/>
      </w:pPr>
      <w:r>
        <w:t>Muhammad Bin Ismail, from Al Fazl Bin Shazaan, and Ahmad Bin Idrees, from Muhammad Bin Abdul Jabbar, altogether from Safwan Bin Yahya, from Salim Abu Al Fazl,</w:t>
      </w:r>
    </w:p>
    <w:p w14:paraId="3F6CDBDA" w14:textId="24381596"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Ablution (</w:t>
      </w:r>
      <w:r w:rsidRPr="007B2A16">
        <w:rPr>
          <w:rStyle w:val="libNormalChar"/>
        </w:rPr>
        <w:t>Wudhu</w:t>
      </w:r>
      <w:r w:rsidRPr="00A64696">
        <w:rPr>
          <w:rStyle w:val="libNormalChar"/>
        </w:rPr>
        <w:t>)</w:t>
      </w:r>
      <w:r>
        <w:t xml:space="preserve"> does not break except by what comes out from your two lower ends which Allah</w:t>
      </w:r>
      <w:r w:rsidRPr="001C3974">
        <w:rPr>
          <w:rStyle w:val="libAlaemEnChar"/>
        </w:rPr>
        <w:t>azwj</w:t>
      </w:r>
      <w:r w:rsidRPr="002A5891">
        <w:t xml:space="preserve"> has </w:t>
      </w:r>
      <w:r>
        <w:t>Favoured upon you by these two’.</w:t>
      </w:r>
      <w:r w:rsidR="00093B5C" w:rsidRPr="00A15820">
        <w:rPr>
          <w:rStyle w:val="libFootnotenumChar"/>
        </w:rPr>
        <w:t>1</w:t>
      </w:r>
    </w:p>
    <w:p w14:paraId="32FAF15D" w14:textId="4E3B008D"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مُحَمَّدِ بْنِ سَهْلٍ، عَنْ زَكَرِيَّا بْنِ آدَمَ، قَالَ: سَأَلْتُ الرِّضَا </w:t>
      </w:r>
      <w:r w:rsidRPr="00AC51C5">
        <w:rPr>
          <w:rStyle w:val="libAlaemChar"/>
          <w:rtl/>
        </w:rPr>
        <w:t>عليه‌السلام</w:t>
      </w:r>
      <w:r w:rsidRPr="005D642E">
        <w:rPr>
          <w:rtl/>
          <w:lang w:bidi="fa-IR"/>
        </w:rPr>
        <w:t xml:space="preserve"> عَنِ النَّاسُورِ</w:t>
      </w:r>
      <w:r>
        <w:rPr>
          <w:rtl/>
          <w:lang w:bidi="fa-IR"/>
        </w:rPr>
        <w:t>: أَ</w:t>
      </w:r>
      <w:r w:rsidRPr="005D642E">
        <w:rPr>
          <w:rtl/>
          <w:lang w:bidi="fa-IR"/>
        </w:rPr>
        <w:t>يَنْقُضُ الْوُضُوءَ</w:t>
      </w:r>
      <w:r>
        <w:rPr>
          <w:rtl/>
          <w:lang w:bidi="fa-IR"/>
        </w:rPr>
        <w:t xml:space="preserve">؟ </w:t>
      </w:r>
      <w:r w:rsidRPr="005D642E">
        <w:rPr>
          <w:rtl/>
          <w:lang w:bidi="fa-IR"/>
        </w:rPr>
        <w:t>قَالَ</w:t>
      </w:r>
      <w:r>
        <w:rPr>
          <w:rtl/>
          <w:lang w:bidi="fa-IR"/>
        </w:rPr>
        <w:t xml:space="preserve">: </w:t>
      </w:r>
      <w:r w:rsidRPr="005D642E">
        <w:rPr>
          <w:rtl/>
          <w:lang w:bidi="fa-IR"/>
        </w:rPr>
        <w:t>« إِنَّمَا يَنْقُضُ الْوُضُوءَ ثَلَاثٌ</w:t>
      </w:r>
      <w:r>
        <w:rPr>
          <w:rtl/>
          <w:lang w:bidi="fa-IR"/>
        </w:rPr>
        <w:t xml:space="preserve">: </w:t>
      </w:r>
      <w:r w:rsidRPr="005D642E">
        <w:rPr>
          <w:rtl/>
          <w:lang w:bidi="fa-IR"/>
        </w:rPr>
        <w:t>الْبَوْلُ</w:t>
      </w:r>
      <w:r>
        <w:rPr>
          <w:rtl/>
          <w:lang w:bidi="fa-IR"/>
        </w:rPr>
        <w:t xml:space="preserve">، </w:t>
      </w:r>
      <w:r w:rsidRPr="005D642E">
        <w:rPr>
          <w:rtl/>
          <w:lang w:bidi="fa-IR"/>
        </w:rPr>
        <w:t>وَالْغَائِطُ</w:t>
      </w:r>
      <w:r>
        <w:rPr>
          <w:rtl/>
          <w:lang w:bidi="fa-IR"/>
        </w:rPr>
        <w:t xml:space="preserve">، </w:t>
      </w:r>
      <w:r w:rsidRPr="005D642E">
        <w:rPr>
          <w:rtl/>
          <w:lang w:bidi="fa-IR"/>
        </w:rPr>
        <w:t>وَالرِّيحُ »</w:t>
      </w:r>
      <w:r>
        <w:rPr>
          <w:rtl/>
          <w:lang w:bidi="fa-IR"/>
        </w:rPr>
        <w:t>.</w:t>
      </w:r>
    </w:p>
    <w:p w14:paraId="600A5978" w14:textId="77777777" w:rsidR="001D2A8B" w:rsidRDefault="001D2A8B" w:rsidP="001D2A8B">
      <w:pPr>
        <w:pStyle w:val="libNormal"/>
      </w:pPr>
      <w:r>
        <w:t>Muhammad Bin Yahya, from Ahmad Bin Muhammad,f rom Muhammad Bin Sahl, from Zakariyya Bin Adam who said,</w:t>
      </w:r>
    </w:p>
    <w:p w14:paraId="65E48D1B" w14:textId="16A0F46F" w:rsidR="00093B5C" w:rsidRDefault="001D2A8B" w:rsidP="00A64696">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the nose bleed, ‘Does it break the Ablution (</w:t>
      </w:r>
      <w:r w:rsidRPr="007B2A16">
        <w:rPr>
          <w:rStyle w:val="libNormalChar"/>
        </w:rPr>
        <w:t>Wudhu</w:t>
      </w:r>
      <w:r w:rsidRPr="00A64696">
        <w:rPr>
          <w:rStyle w:val="libNormalChar"/>
        </w:rPr>
        <w:t>)</w:t>
      </w:r>
      <w:r>
        <w:t>?’ He</w:t>
      </w:r>
      <w:r w:rsidRPr="00813829">
        <w:rPr>
          <w:rStyle w:val="libAlaemEnChar"/>
        </w:rPr>
        <w:t>asws</w:t>
      </w:r>
      <w:r>
        <w:t xml:space="preserve"> said: ‘But rather, three things break the Ablution (</w:t>
      </w:r>
      <w:r w:rsidRPr="007B2A16">
        <w:rPr>
          <w:rStyle w:val="libNormalChar"/>
        </w:rPr>
        <w:t>Wudhu</w:t>
      </w:r>
      <w:r w:rsidRPr="00A64696">
        <w:rPr>
          <w:rStyle w:val="libNormalChar"/>
        </w:rPr>
        <w:t>)</w:t>
      </w:r>
      <w:r>
        <w:t xml:space="preserve"> – the urine, and the faeces, and the wind’.</w:t>
      </w:r>
      <w:r w:rsidR="00093B5C" w:rsidRPr="00A15820">
        <w:rPr>
          <w:rStyle w:val="libFootnotenumChar"/>
        </w:rPr>
        <w:t>2</w:t>
      </w:r>
    </w:p>
    <w:p w14:paraId="7FBA6857" w14:textId="0C06380D"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مُعَاوِيَةَ بْنِ عَمَّارٍ، قَالَ: قَالَ أَبُو عَبْدِ اللهِ </w:t>
      </w:r>
      <w:r w:rsidRPr="00AC51C5">
        <w:rPr>
          <w:rStyle w:val="libAlaemChar"/>
          <w:rtl/>
        </w:rPr>
        <w:t>عليه‌السلام</w:t>
      </w:r>
      <w:r>
        <w:rPr>
          <w:rtl/>
          <w:lang w:bidi="fa-IR"/>
        </w:rPr>
        <w:t xml:space="preserve">: </w:t>
      </w:r>
      <w:r w:rsidRPr="005D642E">
        <w:rPr>
          <w:rtl/>
          <w:lang w:bidi="fa-IR"/>
        </w:rPr>
        <w:t>« إِنَّ</w:t>
      </w:r>
      <w:r>
        <w:rPr>
          <w:rtl/>
          <w:lang w:bidi="fa-IR"/>
        </w:rPr>
        <w:t xml:space="preserve"> </w:t>
      </w:r>
      <w:r w:rsidRPr="005D642E">
        <w:rPr>
          <w:rtl/>
          <w:lang w:bidi="fa-IR"/>
        </w:rPr>
        <w:t>الشَّيْطَانَ يَنْفُخُ فِي دُبُرِ الْإِنْسَانِ حَتّى يُخَيَّلَ إِلَيْهِ أَنَّهُ قَدْ خَرَجَ مِنْهُ رِيحٌ</w:t>
      </w:r>
      <w:r>
        <w:rPr>
          <w:rtl/>
          <w:lang w:bidi="fa-IR"/>
        </w:rPr>
        <w:t xml:space="preserve">، </w:t>
      </w:r>
      <w:r w:rsidRPr="005D642E">
        <w:rPr>
          <w:rtl/>
          <w:lang w:bidi="fa-IR"/>
        </w:rPr>
        <w:t>فَلَا يَنْقُضُ</w:t>
      </w:r>
      <w:r>
        <w:rPr>
          <w:rtl/>
          <w:lang w:bidi="fa-IR"/>
        </w:rPr>
        <w:t xml:space="preserve"> </w:t>
      </w:r>
      <w:r w:rsidRPr="005D642E">
        <w:rPr>
          <w:rtl/>
          <w:lang w:bidi="fa-IR"/>
        </w:rPr>
        <w:t>الْوُضُوءَ إِلاَّ رِيحٌ تَسْمَعُهَا</w:t>
      </w:r>
      <w:r>
        <w:rPr>
          <w:rtl/>
          <w:lang w:bidi="fa-IR"/>
        </w:rPr>
        <w:t xml:space="preserve">، </w:t>
      </w:r>
      <w:r w:rsidRPr="005D642E">
        <w:rPr>
          <w:rtl/>
          <w:lang w:bidi="fa-IR"/>
        </w:rPr>
        <w:t>أَوْ تَجِدُ</w:t>
      </w:r>
      <w:r>
        <w:rPr>
          <w:rtl/>
          <w:lang w:bidi="fa-IR"/>
        </w:rPr>
        <w:t xml:space="preserve"> </w:t>
      </w:r>
      <w:r w:rsidRPr="005D642E">
        <w:rPr>
          <w:rtl/>
          <w:lang w:bidi="fa-IR"/>
        </w:rPr>
        <w:t>رِيحَهَا</w:t>
      </w:r>
      <w:r>
        <w:rPr>
          <w:rtl/>
          <w:lang w:bidi="fa-IR"/>
        </w:rPr>
        <w:t xml:space="preserve"> </w:t>
      </w:r>
      <w:r w:rsidRPr="005D642E">
        <w:rPr>
          <w:rtl/>
          <w:lang w:bidi="fa-IR"/>
        </w:rPr>
        <w:t>»</w:t>
      </w:r>
      <w:r>
        <w:rPr>
          <w:rtl/>
          <w:lang w:bidi="fa-IR"/>
        </w:rPr>
        <w:t>.</w:t>
      </w:r>
    </w:p>
    <w:p w14:paraId="2D41D46F" w14:textId="77777777" w:rsidR="001D2A8B" w:rsidRDefault="001D2A8B" w:rsidP="001D2A8B">
      <w:pPr>
        <w:pStyle w:val="libNormal"/>
      </w:pPr>
      <w:r>
        <w:t>Ali Bin Ibrahim, from his father, from Ibn Abu Umeyr, from Muawiya Bin Ammar who said,</w:t>
      </w:r>
    </w:p>
    <w:p w14:paraId="66655062" w14:textId="0A35825D" w:rsidR="00093B5C" w:rsidRDefault="001D2A8B" w:rsidP="00A64696">
      <w:pPr>
        <w:pStyle w:val="libNormal"/>
      </w:pPr>
      <w:r>
        <w:t>‘Abu Abdullah</w:t>
      </w:r>
      <w:r w:rsidRPr="00813829">
        <w:rPr>
          <w:rStyle w:val="libAlaemEnChar"/>
        </w:rPr>
        <w:t>asws</w:t>
      </w:r>
      <w:r>
        <w:t xml:space="preserve"> said: ‘The Satan</w:t>
      </w:r>
      <w:r w:rsidR="00FE7DCD" w:rsidRPr="00FE7DCD">
        <w:rPr>
          <w:rStyle w:val="libAlaemEnChar"/>
        </w:rPr>
        <w:t xml:space="preserve">la </w:t>
      </w:r>
      <w:r>
        <w:t>blows into the anus of the human being until it seems to him that a wind</w:t>
      </w:r>
      <w:r w:rsidRPr="002A5891">
        <w:t xml:space="preserve"> has </w:t>
      </w:r>
      <w:r>
        <w:t xml:space="preserve">come out from him. So, the </w:t>
      </w:r>
      <w:r>
        <w:lastRenderedPageBreak/>
        <w:t>Ablution (</w:t>
      </w:r>
      <w:r w:rsidRPr="007B2A16">
        <w:rPr>
          <w:rStyle w:val="libNormalChar"/>
        </w:rPr>
        <w:t>Wudhu</w:t>
      </w:r>
      <w:r w:rsidRPr="00A64696">
        <w:rPr>
          <w:rStyle w:val="libNormalChar"/>
        </w:rPr>
        <w:t>)</w:t>
      </w:r>
      <w:r>
        <w:t xml:space="preserve"> does not break except by wind which you hear, or find its smell’.</w:t>
      </w:r>
      <w:r w:rsidR="00093B5C" w:rsidRPr="00A15820">
        <w:rPr>
          <w:rStyle w:val="libFootnotenumChar"/>
        </w:rPr>
        <w:t>3</w:t>
      </w:r>
    </w:p>
    <w:p w14:paraId="1E7F5551" w14:textId="04D0DD81"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عَنْ مُحَمَّدِ بْنِ إِسْمَاعِيلَ، عَنْ ظَرِيفٍ</w:t>
      </w:r>
      <w:r w:rsidR="00E35571">
        <w:rPr>
          <w:rtl/>
          <w:lang w:bidi="fa-IR"/>
        </w:rPr>
        <w:t xml:space="preserve">، </w:t>
      </w:r>
      <w:r w:rsidRPr="00270865">
        <w:rPr>
          <w:rtl/>
          <w:lang w:bidi="fa-IR"/>
        </w:rPr>
        <w:t xml:space="preserve">عَنْ ثَعْلَبَةَ بْنِ مَيْمُونٍ، عَنْ عَبْدِ اللهِ بْنِ يَزِيدَ: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فِي حَبِّ الْقَرْعِ</w:t>
      </w:r>
      <w:r>
        <w:rPr>
          <w:rtl/>
          <w:lang w:bidi="fa-IR"/>
        </w:rPr>
        <w:t xml:space="preserve"> </w:t>
      </w:r>
      <w:r w:rsidRPr="005D642E">
        <w:rPr>
          <w:rtl/>
          <w:lang w:bidi="fa-IR"/>
        </w:rPr>
        <w:t>وَالدِّيدَانِ الصِّغَارِ وُضُوءٌ</w:t>
      </w:r>
      <w:r>
        <w:rPr>
          <w:rtl/>
          <w:lang w:bidi="fa-IR"/>
        </w:rPr>
        <w:t xml:space="preserve">، </w:t>
      </w:r>
      <w:r w:rsidRPr="005D642E">
        <w:rPr>
          <w:rtl/>
          <w:lang w:bidi="fa-IR"/>
        </w:rPr>
        <w:t>إِنَّمَا‌</w:t>
      </w:r>
      <w:r>
        <w:rPr>
          <w:rtl/>
          <w:lang w:bidi="fa-IR"/>
        </w:rPr>
        <w:t xml:space="preserve"> </w:t>
      </w:r>
      <w:r w:rsidRPr="005D642E">
        <w:rPr>
          <w:rtl/>
          <w:lang w:bidi="fa-IR"/>
        </w:rPr>
        <w:t>هُوَ</w:t>
      </w:r>
      <w:r>
        <w:rPr>
          <w:rtl/>
          <w:lang w:bidi="fa-IR"/>
        </w:rPr>
        <w:t xml:space="preserve"> </w:t>
      </w:r>
      <w:r w:rsidRPr="005D642E">
        <w:rPr>
          <w:rtl/>
          <w:lang w:bidi="fa-IR"/>
        </w:rPr>
        <w:t>بِمَنْزِلَةِ الْقَمْلِ</w:t>
      </w:r>
      <w:r>
        <w:rPr>
          <w:rtl/>
          <w:lang w:bidi="fa-IR"/>
        </w:rPr>
        <w:t xml:space="preserve"> </w:t>
      </w:r>
      <w:r w:rsidRPr="005D642E">
        <w:rPr>
          <w:rtl/>
          <w:lang w:bidi="fa-IR"/>
        </w:rPr>
        <w:t>»</w:t>
      </w:r>
      <w:r>
        <w:rPr>
          <w:rtl/>
          <w:lang w:bidi="fa-IR"/>
        </w:rPr>
        <w:t>.</w:t>
      </w:r>
    </w:p>
    <w:p w14:paraId="15F8D786" w14:textId="77777777" w:rsidR="001D2A8B" w:rsidRDefault="001D2A8B" w:rsidP="001D2A8B">
      <w:pPr>
        <w:pStyle w:val="libNormal"/>
      </w:pPr>
      <w:r>
        <w:t>A number of our companions, from Ahmad Bin Muhammad,f rom Muhammad Bin Ismail, from Zareyf, from Sa’alba Bin Maymoun, from Abdullah bin Yazeed,</w:t>
      </w:r>
    </w:p>
    <w:p w14:paraId="3765E3CD" w14:textId="7772F6EC"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‘There is not, with regards to a pumpkin seed and the small insects, an Ablution (</w:t>
      </w:r>
      <w:r w:rsidRPr="007B2A16">
        <w:rPr>
          <w:rStyle w:val="libNormalChar"/>
        </w:rPr>
        <w:t>Wudhu</w:t>
      </w:r>
      <w:r w:rsidRPr="00A64696">
        <w:rPr>
          <w:rStyle w:val="libNormalChar"/>
        </w:rPr>
        <w:t>)</w:t>
      </w:r>
      <w:r>
        <w:t>. But rather, it is at the status of the lice’.</w:t>
      </w:r>
      <w:r w:rsidR="00093B5C" w:rsidRPr="00A15820">
        <w:rPr>
          <w:rStyle w:val="libFootnotenumChar"/>
        </w:rPr>
        <w:t>4</w:t>
      </w:r>
    </w:p>
    <w:p w14:paraId="5A402474" w14:textId="5AE10C28"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الْحَسَنِ ابْنِ أَخِي فُضَيْلٍ، عَنْ فُضَيْلٍ: عَنْ أَبِي عَبْدِ اللهِ </w:t>
      </w:r>
      <w:r w:rsidRPr="00AC51C5">
        <w:rPr>
          <w:rStyle w:val="libAlaemChar"/>
          <w:rtl/>
        </w:rPr>
        <w:t>عليه‌السلام</w:t>
      </w:r>
      <w:r w:rsidRPr="005D642E">
        <w:rPr>
          <w:rtl/>
          <w:lang w:bidi="fa-IR"/>
        </w:rPr>
        <w:t xml:space="preserve"> فِي الرَّجُلِ يَخْرُجُ مِنْهُ مِثْلُ حَبِّ الْقَرْعِ</w:t>
      </w:r>
      <w:r>
        <w:rPr>
          <w:rtl/>
          <w:lang w:bidi="fa-IR"/>
        </w:rPr>
        <w:t xml:space="preserve">؟ </w:t>
      </w:r>
      <w:r w:rsidRPr="005D642E">
        <w:rPr>
          <w:rtl/>
          <w:lang w:bidi="fa-IR"/>
        </w:rPr>
        <w:t>قَالَ</w:t>
      </w:r>
      <w:r>
        <w:rPr>
          <w:rtl/>
          <w:lang w:bidi="fa-IR"/>
        </w:rPr>
        <w:t xml:space="preserve">: </w:t>
      </w:r>
      <w:r w:rsidRPr="005D642E">
        <w:rPr>
          <w:rtl/>
          <w:lang w:bidi="fa-IR"/>
        </w:rPr>
        <w:t>« لَيْسَ عَلَيْهِ وُضُوءٌ »</w:t>
      </w:r>
      <w:r>
        <w:rPr>
          <w:rtl/>
          <w:lang w:bidi="fa-IR"/>
        </w:rPr>
        <w:t xml:space="preserve">. </w:t>
      </w:r>
      <w:r w:rsidRPr="005D642E">
        <w:rPr>
          <w:rtl/>
          <w:lang w:bidi="fa-IR"/>
        </w:rPr>
        <w:t>وَرُوِيَ « إِذَا كَانَتْ مُلَطَّخَةً</w:t>
      </w:r>
      <w:r>
        <w:rPr>
          <w:rtl/>
          <w:lang w:bidi="fa-IR"/>
        </w:rPr>
        <w:t xml:space="preserve"> </w:t>
      </w:r>
      <w:r w:rsidRPr="005D642E">
        <w:rPr>
          <w:rtl/>
          <w:lang w:bidi="fa-IR"/>
        </w:rPr>
        <w:t>بِالْعَذِرَةِ</w:t>
      </w:r>
      <w:r>
        <w:rPr>
          <w:rtl/>
          <w:lang w:bidi="fa-IR"/>
        </w:rPr>
        <w:t xml:space="preserve">، </w:t>
      </w:r>
      <w:r w:rsidRPr="005D642E">
        <w:rPr>
          <w:rtl/>
          <w:lang w:bidi="fa-IR"/>
        </w:rPr>
        <w:t>أَعَادَ الْوُضُوءَ »</w:t>
      </w:r>
      <w:r>
        <w:rPr>
          <w:rtl/>
          <w:lang w:bidi="fa-IR"/>
        </w:rPr>
        <w:t>.</w:t>
      </w:r>
    </w:p>
    <w:p w14:paraId="69C34EDA" w14:textId="77777777" w:rsidR="001D2A8B" w:rsidRDefault="001D2A8B" w:rsidP="001D2A8B">
      <w:pPr>
        <w:pStyle w:val="libNormal"/>
      </w:pPr>
      <w:r>
        <w:t>Ali Bin Ibrahim, from his father, from Ibn Abu Umeyr, from Al Hassan Bin Akhay Fuzayl, from Fuzayl, from,</w:t>
      </w:r>
    </w:p>
    <w:p w14:paraId="04B503CD"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regarding the man from whom comes out similar to a seed. He</w:t>
      </w:r>
      <w:r w:rsidRPr="00813829">
        <w:rPr>
          <w:rStyle w:val="libAlaemEnChar"/>
        </w:rPr>
        <w:t>asws</w:t>
      </w:r>
      <w:r>
        <w:t xml:space="preserve"> said: ‘There is no Ablution (</w:t>
      </w:r>
      <w:r w:rsidRPr="007B2A16">
        <w:rPr>
          <w:rStyle w:val="libNormalChar"/>
        </w:rPr>
        <w:t>Wudhu</w:t>
      </w:r>
      <w:r w:rsidRPr="00A64696">
        <w:rPr>
          <w:rStyle w:val="libNormalChar"/>
        </w:rPr>
        <w:t>)</w:t>
      </w:r>
      <w:r>
        <w:t xml:space="preserve"> upon him’.</w:t>
      </w:r>
    </w:p>
    <w:p w14:paraId="2AAC1109" w14:textId="1077ABD5" w:rsidR="00093B5C" w:rsidRDefault="001D2A8B" w:rsidP="00A64696">
      <w:pPr>
        <w:pStyle w:val="libNormal"/>
      </w:pPr>
      <w:r>
        <w:t>And it is reported that when (such things) are stained with the faeces, repeat the Ablution (</w:t>
      </w:r>
      <w:r w:rsidRPr="007B2A16">
        <w:rPr>
          <w:rStyle w:val="libNormalChar"/>
        </w:rPr>
        <w:t>Wudhu</w:t>
      </w:r>
      <w:r w:rsidRPr="00A64696">
        <w:rPr>
          <w:rStyle w:val="libNormalChar"/>
        </w:rPr>
        <w:t>)</w:t>
      </w:r>
      <w:r>
        <w:t>’.</w:t>
      </w:r>
      <w:r w:rsidR="00093B5C" w:rsidRPr="00A15820">
        <w:rPr>
          <w:rStyle w:val="libFootnotenumChar"/>
        </w:rPr>
        <w:t>5</w:t>
      </w:r>
    </w:p>
    <w:p w14:paraId="7BE23075" w14:textId="26164284"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حَمَّادٍ، عَنْ حَرِيزٍ، عَنْ زُرَارَةَ، قَالَ: قُلْتُ لِأَبِي جَعْفَرٍ وَلِأَبِي عَبْدِ اللهِ </w:t>
      </w:r>
      <w:r w:rsidRPr="00AC51C5">
        <w:rPr>
          <w:rStyle w:val="libAlaemChar"/>
          <w:rtl/>
        </w:rPr>
        <w:t>عليهما‌السلام</w:t>
      </w:r>
      <w:r>
        <w:rPr>
          <w:rtl/>
          <w:lang w:bidi="fa-IR"/>
        </w:rPr>
        <w:t xml:space="preserve">: </w:t>
      </w:r>
      <w:r w:rsidRPr="005D642E">
        <w:rPr>
          <w:rtl/>
          <w:lang w:bidi="fa-IR"/>
        </w:rPr>
        <w:t>مَا يَنْقُضُ الْوُضُوءَ</w:t>
      </w:r>
      <w:r>
        <w:rPr>
          <w:rtl/>
          <w:lang w:bidi="fa-IR"/>
        </w:rPr>
        <w:t xml:space="preserve">؟ </w:t>
      </w:r>
      <w:r w:rsidRPr="005D642E">
        <w:rPr>
          <w:rtl/>
          <w:lang w:bidi="fa-IR"/>
        </w:rPr>
        <w:t>فَقَالَا</w:t>
      </w:r>
      <w:r>
        <w:rPr>
          <w:rtl/>
          <w:lang w:bidi="fa-IR"/>
        </w:rPr>
        <w:t xml:space="preserve">: </w:t>
      </w:r>
      <w:r w:rsidRPr="005D642E">
        <w:rPr>
          <w:rtl/>
          <w:lang w:bidi="fa-IR"/>
        </w:rPr>
        <w:t>« مَا يَخْرُجُ مِنْ طَرَفَيْكَ الْأَسْفَلَيْنِ</w:t>
      </w:r>
      <w:r>
        <w:rPr>
          <w:rtl/>
          <w:lang w:bidi="fa-IR"/>
        </w:rPr>
        <w:t xml:space="preserve"> ـ </w:t>
      </w:r>
      <w:r w:rsidRPr="005D642E">
        <w:rPr>
          <w:rtl/>
          <w:lang w:bidi="fa-IR"/>
        </w:rPr>
        <w:t>مِنَ الدُّبُرِ وَالذَّكَرِ</w:t>
      </w:r>
      <w:r>
        <w:rPr>
          <w:rtl/>
          <w:lang w:bidi="fa-IR"/>
        </w:rPr>
        <w:t xml:space="preserve">: </w:t>
      </w:r>
      <w:r w:rsidRPr="005D642E">
        <w:rPr>
          <w:rtl/>
          <w:lang w:bidi="fa-IR"/>
        </w:rPr>
        <w:t>غَائِطٌ</w:t>
      </w:r>
      <w:r>
        <w:rPr>
          <w:rtl/>
          <w:lang w:bidi="fa-IR"/>
        </w:rPr>
        <w:t xml:space="preserve">، </w:t>
      </w:r>
      <w:r w:rsidRPr="005D642E">
        <w:rPr>
          <w:rtl/>
          <w:lang w:bidi="fa-IR"/>
        </w:rPr>
        <w:t>أَوْ بَوْلٌ</w:t>
      </w:r>
      <w:r>
        <w:rPr>
          <w:rtl/>
          <w:lang w:bidi="fa-IR"/>
        </w:rPr>
        <w:t xml:space="preserve">، </w:t>
      </w:r>
      <w:r w:rsidRPr="005D642E">
        <w:rPr>
          <w:rtl/>
          <w:lang w:bidi="fa-IR"/>
        </w:rPr>
        <w:t>أَوْ‌</w:t>
      </w:r>
      <w:r>
        <w:rPr>
          <w:rtl/>
          <w:lang w:bidi="fa-IR"/>
        </w:rPr>
        <w:t xml:space="preserve"> </w:t>
      </w:r>
      <w:r w:rsidRPr="005D642E">
        <w:rPr>
          <w:rtl/>
          <w:lang w:bidi="fa-IR"/>
        </w:rPr>
        <w:t>مَنِيٌّ</w:t>
      </w:r>
      <w:r>
        <w:rPr>
          <w:rtl/>
          <w:lang w:bidi="fa-IR"/>
        </w:rPr>
        <w:t xml:space="preserve">، </w:t>
      </w:r>
      <w:r w:rsidRPr="005D642E">
        <w:rPr>
          <w:rtl/>
          <w:lang w:bidi="fa-IR"/>
        </w:rPr>
        <w:t>أَوْ رِيحٌ</w:t>
      </w:r>
      <w:r>
        <w:rPr>
          <w:rtl/>
          <w:lang w:bidi="fa-IR"/>
        </w:rPr>
        <w:t xml:space="preserve"> ـ </w:t>
      </w:r>
      <w:r w:rsidRPr="005D642E">
        <w:rPr>
          <w:rtl/>
          <w:lang w:bidi="fa-IR"/>
        </w:rPr>
        <w:t>وَالنَّوْمُ حَتّى يُذْهِبَ الْعَقْلَ</w:t>
      </w:r>
      <w:r>
        <w:rPr>
          <w:rtl/>
          <w:lang w:bidi="fa-IR"/>
        </w:rPr>
        <w:t xml:space="preserve">، </w:t>
      </w:r>
      <w:r w:rsidRPr="005D642E">
        <w:rPr>
          <w:rtl/>
          <w:lang w:bidi="fa-IR"/>
        </w:rPr>
        <w:t>وَكُلُّ النَّوْمِ يُكْرَهُ</w:t>
      </w:r>
      <w:r>
        <w:rPr>
          <w:rtl/>
          <w:lang w:bidi="fa-IR"/>
        </w:rPr>
        <w:t xml:space="preserve"> </w:t>
      </w:r>
      <w:r w:rsidRPr="005D642E">
        <w:rPr>
          <w:rtl/>
          <w:lang w:bidi="fa-IR"/>
        </w:rPr>
        <w:t>إِلاَّ أَنْ تَكُونَ</w:t>
      </w:r>
      <w:r>
        <w:rPr>
          <w:rtl/>
          <w:lang w:bidi="fa-IR"/>
        </w:rPr>
        <w:t xml:space="preserve"> </w:t>
      </w:r>
      <w:r w:rsidRPr="005D642E">
        <w:rPr>
          <w:rtl/>
          <w:lang w:bidi="fa-IR"/>
        </w:rPr>
        <w:t>تَسْمَعُ</w:t>
      </w:r>
      <w:r>
        <w:rPr>
          <w:rtl/>
          <w:lang w:bidi="fa-IR"/>
        </w:rPr>
        <w:t xml:space="preserve"> </w:t>
      </w:r>
      <w:r w:rsidRPr="005D642E">
        <w:rPr>
          <w:rtl/>
          <w:lang w:bidi="fa-IR"/>
        </w:rPr>
        <w:t>الصَّوْتَ »</w:t>
      </w:r>
      <w:r>
        <w:rPr>
          <w:rtl/>
          <w:lang w:bidi="fa-IR"/>
        </w:rPr>
        <w:t>.</w:t>
      </w:r>
    </w:p>
    <w:p w14:paraId="2F69F915" w14:textId="77777777" w:rsidR="001D2A8B" w:rsidRDefault="001D2A8B" w:rsidP="001D2A8B">
      <w:pPr>
        <w:pStyle w:val="libNormal"/>
      </w:pPr>
      <w:r>
        <w:t>Ali Bin Ibrahim, from his father, from Hammad, from Hareyz who said,</w:t>
      </w:r>
    </w:p>
    <w:p w14:paraId="3097BACE" w14:textId="5A07B3AA" w:rsidR="00093B5C" w:rsidRDefault="001D2A8B" w:rsidP="00A64696">
      <w:pPr>
        <w:pStyle w:val="libNormal"/>
      </w:pPr>
      <w:r>
        <w:t>‘I said to Abu Ja’far</w:t>
      </w:r>
      <w:r w:rsidRPr="00813829">
        <w:rPr>
          <w:rStyle w:val="libAlaemEnChar"/>
        </w:rPr>
        <w:t>asws</w:t>
      </w:r>
      <w:r>
        <w:t xml:space="preserve"> and Abu Abdullah</w:t>
      </w:r>
      <w:r w:rsidRPr="00813829">
        <w:rPr>
          <w:rStyle w:val="libAlaemEnChar"/>
        </w:rPr>
        <w:t>asws</w:t>
      </w:r>
      <w:r>
        <w:t>, ‘What breaks the Ablution (</w:t>
      </w:r>
      <w:r w:rsidRPr="007B2A16">
        <w:rPr>
          <w:rStyle w:val="libNormalChar"/>
        </w:rPr>
        <w:t>Wudhu</w:t>
      </w:r>
      <w:r w:rsidRPr="00A64696">
        <w:rPr>
          <w:rStyle w:val="libNormalChar"/>
        </w:rPr>
        <w:t>)</w:t>
      </w:r>
      <w:r>
        <w:t>?’ So they</w:t>
      </w:r>
      <w:r w:rsidRPr="00813829">
        <w:rPr>
          <w:rStyle w:val="libAlaemEnChar"/>
        </w:rPr>
        <w:t>asws</w:t>
      </w:r>
      <w:r>
        <w:t xml:space="preserve"> both said: ‘Whatever comes out from your two lower ends, from the backside and the manhood, faeces or urine or semen or wind; and the sleep until the intellect goes (loose awareness). All sleep is disliked, except if you happens to hear the sounds’ (in consciousness).</w:t>
      </w:r>
      <w:r w:rsidR="00093B5C" w:rsidRPr="00A15820">
        <w:rPr>
          <w:rStyle w:val="libFootnotenumChar"/>
        </w:rPr>
        <w:t>6</w:t>
      </w:r>
    </w:p>
    <w:p w14:paraId="0C118572" w14:textId="47E642E2"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الْعَمْرَكِيِّ، عَنْ عَلِيِّ بْنِ جَعْفَرٍ: عَنْ أَخِيهِ مُوسى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w:t>
      </w:r>
      <w:r>
        <w:rPr>
          <w:rtl/>
          <w:lang w:bidi="fa-IR"/>
        </w:rPr>
        <w:t xml:space="preserve">: </w:t>
      </w:r>
      <w:r w:rsidRPr="005D642E">
        <w:rPr>
          <w:rtl/>
          <w:lang w:bidi="fa-IR"/>
        </w:rPr>
        <w:t>هَلْ يَصْلُحُ لَهُ</w:t>
      </w:r>
      <w:r>
        <w:rPr>
          <w:rtl/>
          <w:lang w:bidi="fa-IR"/>
        </w:rPr>
        <w:t xml:space="preserve"> </w:t>
      </w:r>
      <w:r w:rsidRPr="005D642E">
        <w:rPr>
          <w:rtl/>
          <w:lang w:bidi="fa-IR"/>
        </w:rPr>
        <w:t>أَنْ يَسْتَدْخِلَ الدَّوَاءَ</w:t>
      </w:r>
      <w:r>
        <w:rPr>
          <w:rtl/>
          <w:lang w:bidi="fa-IR"/>
        </w:rPr>
        <w:t xml:space="preserve">، </w:t>
      </w:r>
      <w:r w:rsidRPr="005D642E">
        <w:rPr>
          <w:rtl/>
          <w:lang w:bidi="fa-IR"/>
        </w:rPr>
        <w:t>ثُمَّ يُصَلِّيَ وَهُوَ مَعَهُ</w:t>
      </w:r>
      <w:r>
        <w:rPr>
          <w:rtl/>
          <w:lang w:bidi="fa-IR"/>
        </w:rPr>
        <w:t>؟ أَ</w:t>
      </w:r>
      <w:r w:rsidRPr="005D642E">
        <w:rPr>
          <w:rtl/>
          <w:lang w:bidi="fa-IR"/>
        </w:rPr>
        <w:t>يَنْقُضُ الْوُضُوءَ</w:t>
      </w:r>
      <w:r>
        <w:rPr>
          <w:rtl/>
          <w:lang w:bidi="fa-IR"/>
        </w:rPr>
        <w:t xml:space="preserve">؟ </w:t>
      </w:r>
      <w:r w:rsidRPr="005D642E">
        <w:rPr>
          <w:rtl/>
          <w:lang w:bidi="fa-IR"/>
        </w:rPr>
        <w:t>قَالَ</w:t>
      </w:r>
      <w:r>
        <w:rPr>
          <w:rtl/>
          <w:lang w:bidi="fa-IR"/>
        </w:rPr>
        <w:t xml:space="preserve">: </w:t>
      </w:r>
      <w:r w:rsidRPr="005D642E">
        <w:rPr>
          <w:rtl/>
          <w:lang w:bidi="fa-IR"/>
        </w:rPr>
        <w:t>« لَا يَنْقُضُ الْوُضُوءَ</w:t>
      </w:r>
      <w:r>
        <w:rPr>
          <w:rtl/>
          <w:lang w:bidi="fa-IR"/>
        </w:rPr>
        <w:t xml:space="preserve">، </w:t>
      </w:r>
      <w:r w:rsidRPr="005D642E">
        <w:rPr>
          <w:rtl/>
          <w:lang w:bidi="fa-IR"/>
        </w:rPr>
        <w:t>وَلَايُصَلِّي حَتّى يَطْرَحَهُ »</w:t>
      </w:r>
      <w:r>
        <w:rPr>
          <w:rtl/>
          <w:lang w:bidi="fa-IR"/>
        </w:rPr>
        <w:t>.</w:t>
      </w:r>
    </w:p>
    <w:p w14:paraId="17391027" w14:textId="77777777" w:rsidR="001D2A8B" w:rsidRDefault="001D2A8B" w:rsidP="001D2A8B">
      <w:pPr>
        <w:pStyle w:val="libNormal"/>
      </w:pPr>
      <w:r>
        <w:t>Muhammad Bin Yahya, from Al Amraky,</w:t>
      </w:r>
    </w:p>
    <w:p w14:paraId="066C6778" w14:textId="74845DD1" w:rsidR="00093B5C" w:rsidRDefault="001D2A8B" w:rsidP="00A64696">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Musa</w:t>
      </w:r>
      <w:r w:rsidRPr="00813829">
        <w:rPr>
          <w:rStyle w:val="libAlaemEnChar"/>
        </w:rPr>
        <w:t>asws</w:t>
      </w:r>
      <w:r>
        <w:t>, said, ‘I asked him</w:t>
      </w:r>
      <w:r w:rsidRPr="00813829">
        <w:rPr>
          <w:rStyle w:val="libAlaemEnChar"/>
        </w:rPr>
        <w:t>asws</w:t>
      </w:r>
      <w:r>
        <w:t xml:space="preserve"> about the man, ‘Is it correct for him that he inserts the medicine, then he prays </w:t>
      </w:r>
      <w:r w:rsidRPr="00582ADA">
        <w:rPr>
          <w:rStyle w:val="libNormalChar"/>
        </w:rPr>
        <w:t xml:space="preserve">Salaat </w:t>
      </w:r>
      <w:r>
        <w:t xml:space="preserve">and it is with him. Would it break </w:t>
      </w:r>
      <w:r>
        <w:lastRenderedPageBreak/>
        <w:t>the Ablution (</w:t>
      </w:r>
      <w:r w:rsidRPr="007B2A16">
        <w:rPr>
          <w:rStyle w:val="libNormalChar"/>
        </w:rPr>
        <w:t>Wudhu</w:t>
      </w:r>
      <w:r w:rsidRPr="00A64696">
        <w:rPr>
          <w:rStyle w:val="libNormalChar"/>
        </w:rPr>
        <w:t>)</w:t>
      </w:r>
      <w:r>
        <w:t>?’ He</w:t>
      </w:r>
      <w:r w:rsidRPr="00813829">
        <w:rPr>
          <w:rStyle w:val="libAlaemEnChar"/>
        </w:rPr>
        <w:t>asws</w:t>
      </w:r>
      <w:r>
        <w:t xml:space="preserve"> said: ‘It would not break the Ablution (</w:t>
      </w:r>
      <w:r w:rsidRPr="007B2A16">
        <w:rPr>
          <w:rStyle w:val="libNormalChar"/>
        </w:rPr>
        <w:t>Wudhu</w:t>
      </w:r>
      <w:r w:rsidRPr="00A64696">
        <w:rPr>
          <w:rStyle w:val="libNormalChar"/>
        </w:rPr>
        <w:t>)</w:t>
      </w:r>
      <w:r>
        <w:t xml:space="preserve">, and he should not pray </w:t>
      </w:r>
      <w:r w:rsidRPr="00582ADA">
        <w:rPr>
          <w:rStyle w:val="libNormalChar"/>
        </w:rPr>
        <w:t xml:space="preserve">Salaat </w:t>
      </w:r>
      <w:r>
        <w:t>until he removes it’.</w:t>
      </w:r>
      <w:r w:rsidR="00093B5C" w:rsidRPr="00A15820">
        <w:rPr>
          <w:rStyle w:val="libFootnotenumChar"/>
        </w:rPr>
        <w:t>7</w:t>
      </w:r>
    </w:p>
    <w:p w14:paraId="7F216F1A" w14:textId="156C6445"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أَحْمَدَ بْنِ مُحَمَّدٍ، عَنْ عَلِيِّ بْنِ الْحَكَمِ، عَنِ‌ الْحُسَيْنِ بْنِ أَبِي الْعَلَاءِ، قَالَ: سَأَلْتُ أَبَا عَبْدِ اللهِ </w:t>
      </w:r>
      <w:r w:rsidRPr="00AC51C5">
        <w:rPr>
          <w:rStyle w:val="libAlaemChar"/>
          <w:rtl/>
        </w:rPr>
        <w:t>عليه‌السلام</w:t>
      </w:r>
      <w:r w:rsidRPr="005D642E">
        <w:rPr>
          <w:rtl/>
          <w:lang w:bidi="fa-IR"/>
        </w:rPr>
        <w:t xml:space="preserve"> عَنِ الرَّجُلِ يَتَجَشَّأُ</w:t>
      </w:r>
      <w:r w:rsidR="00E35571">
        <w:rPr>
          <w:rtl/>
          <w:lang w:bidi="fa-IR"/>
        </w:rPr>
        <w:t xml:space="preserve">، </w:t>
      </w:r>
      <w:r>
        <w:rPr>
          <w:rtl/>
          <w:lang w:bidi="fa-IR"/>
        </w:rPr>
        <w:t>فَيَخْرُجُ مِنْهُ شَيْ‌ءٌ: أَ</w:t>
      </w:r>
      <w:r w:rsidRPr="005D642E">
        <w:rPr>
          <w:rtl/>
          <w:lang w:bidi="fa-IR"/>
        </w:rPr>
        <w:t>يُعِيدُ الْوُضُوءَ</w:t>
      </w:r>
      <w:r>
        <w:rPr>
          <w:rtl/>
          <w:lang w:bidi="fa-IR"/>
        </w:rPr>
        <w:t>؟</w:t>
      </w:r>
      <w:r>
        <w:rPr>
          <w:rFonts w:hint="cs"/>
          <w:rtl/>
          <w:lang w:bidi="fa-IR"/>
        </w:rPr>
        <w:t xml:space="preserve"> </w:t>
      </w:r>
      <w:r w:rsidRPr="005D642E">
        <w:rPr>
          <w:rtl/>
          <w:lang w:bidi="fa-IR"/>
        </w:rPr>
        <w:t>قَالَ</w:t>
      </w:r>
      <w:r>
        <w:rPr>
          <w:rtl/>
          <w:lang w:bidi="fa-IR"/>
        </w:rPr>
        <w:t xml:space="preserve">: </w:t>
      </w:r>
      <w:r w:rsidRPr="005D642E">
        <w:rPr>
          <w:rtl/>
          <w:lang w:bidi="fa-IR"/>
        </w:rPr>
        <w:t>« لَا »</w:t>
      </w:r>
      <w:r>
        <w:rPr>
          <w:rtl/>
          <w:lang w:bidi="fa-IR"/>
        </w:rPr>
        <w:t>.</w:t>
      </w:r>
    </w:p>
    <w:p w14:paraId="40B022B2" w14:textId="77777777" w:rsidR="001D2A8B" w:rsidRDefault="001D2A8B" w:rsidP="001D2A8B">
      <w:pPr>
        <w:pStyle w:val="libNormal"/>
      </w:pPr>
      <w:r>
        <w:t xml:space="preserve">A number of our companions, from Ahmad Bin Muhammad, from Ali Bin Al Hakam, from Al Husayn Bin Abu </w:t>
      </w:r>
      <w:r w:rsidRPr="002A5891">
        <w:t>Al’ala</w:t>
      </w:r>
      <w:r>
        <w:t xml:space="preserve"> who said,</w:t>
      </w:r>
    </w:p>
    <w:p w14:paraId="02DC90A8" w14:textId="15100BB2" w:rsidR="00093B5C" w:rsidRDefault="001D2A8B" w:rsidP="00A64696">
      <w:pPr>
        <w:pStyle w:val="libNormal"/>
      </w:pPr>
      <w:r>
        <w:t>‘I asked Abu Abdullah</w:t>
      </w:r>
      <w:r w:rsidRPr="00813829">
        <w:rPr>
          <w:rStyle w:val="libAlaemEnChar"/>
        </w:rPr>
        <w:t>asws</w:t>
      </w:r>
      <w:r>
        <w:t xml:space="preserve"> about the man who belched, so something came out from him, ‘Should he repeat the Ablution (</w:t>
      </w:r>
      <w:r w:rsidRPr="007B2A16">
        <w:rPr>
          <w:rStyle w:val="libNormalChar"/>
        </w:rPr>
        <w:t>Wudhu</w:t>
      </w:r>
      <w:r w:rsidRPr="00A64696">
        <w:rPr>
          <w:rStyle w:val="libNormalChar"/>
        </w:rPr>
        <w:t>)</w:t>
      </w:r>
      <w:r>
        <w:t>?’ He</w:t>
      </w:r>
      <w:r w:rsidRPr="00813829">
        <w:rPr>
          <w:rStyle w:val="libAlaemEnChar"/>
        </w:rPr>
        <w:t>asws</w:t>
      </w:r>
      <w:r>
        <w:t xml:space="preserve"> said: ‘No’.</w:t>
      </w:r>
      <w:r w:rsidR="00093B5C" w:rsidRPr="00A15820">
        <w:rPr>
          <w:rStyle w:val="libFootnotenumChar"/>
        </w:rPr>
        <w:t>8</w:t>
      </w:r>
    </w:p>
    <w:p w14:paraId="1D960263" w14:textId="62A62C76" w:rsidR="001D2A8B" w:rsidRDefault="001D2A8B" w:rsidP="00270865">
      <w:pPr>
        <w:pStyle w:val="libAr"/>
        <w:rPr>
          <w:rtl/>
          <w:lang w:bidi="fa-IR"/>
        </w:rPr>
      </w:pPr>
      <w:r w:rsidRPr="00246318">
        <w:rPr>
          <w:rStyle w:val="libBold2Char"/>
          <w:rtl/>
        </w:rPr>
        <w:t>9.</w:t>
      </w:r>
      <w:r w:rsidRPr="00270865">
        <w:rPr>
          <w:rtl/>
          <w:lang w:bidi="fa-IR"/>
        </w:rPr>
        <w:t xml:space="preserve"> عَلِيُّ بْنُ إِبْرَاهِيمَ، عَنْ أَبِيهِ، عَنِ ابْنِ أَبِي عُمَيْرٍ، عَنِ ابْنِ أُذَيْنَةَ، عَنْ أَبِي أُسَامَةَ، قَالَ: سَأَلْتُ أَبَا عَبْدِ اللهِ </w:t>
      </w:r>
      <w:r w:rsidRPr="00AC51C5">
        <w:rPr>
          <w:rStyle w:val="libAlaemChar"/>
          <w:rtl/>
        </w:rPr>
        <w:t>عليه‌السلام</w:t>
      </w:r>
      <w:r w:rsidRPr="005D642E">
        <w:rPr>
          <w:rtl/>
          <w:lang w:bidi="fa-IR"/>
        </w:rPr>
        <w:t xml:space="preserve"> عَنِ الْقَيْ‌ءِ</w:t>
      </w:r>
      <w:r>
        <w:rPr>
          <w:rtl/>
          <w:lang w:bidi="fa-IR"/>
        </w:rPr>
        <w:t xml:space="preserve">: </w:t>
      </w:r>
      <w:r w:rsidRPr="005D642E">
        <w:rPr>
          <w:rtl/>
          <w:lang w:bidi="fa-IR"/>
        </w:rPr>
        <w:t>هَلْ يَنْقُضُ الْوُضُوءَ</w:t>
      </w:r>
      <w:r>
        <w:rPr>
          <w:rtl/>
          <w:lang w:bidi="fa-IR"/>
        </w:rPr>
        <w:t>؟</w:t>
      </w:r>
      <w:r w:rsidRPr="005D642E">
        <w:rPr>
          <w:rtl/>
          <w:lang w:bidi="fa-IR"/>
        </w:rPr>
        <w:t xml:space="preserve"> قَالَ</w:t>
      </w:r>
      <w:r>
        <w:rPr>
          <w:rtl/>
          <w:lang w:bidi="fa-IR"/>
        </w:rPr>
        <w:t xml:space="preserve">: </w:t>
      </w:r>
      <w:r w:rsidRPr="005D642E">
        <w:rPr>
          <w:rtl/>
          <w:lang w:bidi="fa-IR"/>
        </w:rPr>
        <w:t>« لَا »</w:t>
      </w:r>
      <w:r>
        <w:rPr>
          <w:rtl/>
          <w:lang w:bidi="fa-IR"/>
        </w:rPr>
        <w:t>.</w:t>
      </w:r>
    </w:p>
    <w:p w14:paraId="1EE65221" w14:textId="77777777" w:rsidR="001D2A8B" w:rsidRDefault="001D2A8B" w:rsidP="001D2A8B">
      <w:pPr>
        <w:pStyle w:val="libNormal"/>
      </w:pPr>
      <w:r>
        <w:t>Ali Bin Ibrahim, from his father, from Ibn Abu Umeyr, from Ibn Azina, from Abu Asama who said,</w:t>
      </w:r>
    </w:p>
    <w:p w14:paraId="6149C569" w14:textId="239D6D61" w:rsidR="00093B5C" w:rsidRDefault="001D2A8B" w:rsidP="00A64696">
      <w:pPr>
        <w:pStyle w:val="libNormal"/>
      </w:pPr>
      <w:r>
        <w:t>‘I asked Abu Abdullah</w:t>
      </w:r>
      <w:r w:rsidRPr="00813829">
        <w:rPr>
          <w:rStyle w:val="libAlaemEnChar"/>
        </w:rPr>
        <w:t>asws</w:t>
      </w:r>
      <w:r>
        <w:t xml:space="preserve"> about the vomit, ‘Would it break the Ablution (</w:t>
      </w:r>
      <w:r w:rsidRPr="007B2A16">
        <w:rPr>
          <w:rStyle w:val="libNormalChar"/>
        </w:rPr>
        <w:t>Wudhu</w:t>
      </w:r>
      <w:r w:rsidRPr="00A64696">
        <w:rPr>
          <w:rStyle w:val="libNormalChar"/>
        </w:rPr>
        <w:t>)</w:t>
      </w:r>
      <w:r>
        <w:t>?’ So he</w:t>
      </w:r>
      <w:r w:rsidRPr="00813829">
        <w:rPr>
          <w:rStyle w:val="libAlaemEnChar"/>
        </w:rPr>
        <w:t>asws</w:t>
      </w:r>
      <w:r>
        <w:t xml:space="preserve"> said: ‘No’.</w:t>
      </w:r>
      <w:r w:rsidR="00093B5C" w:rsidRPr="00A15820">
        <w:rPr>
          <w:rStyle w:val="libFootnotenumChar"/>
        </w:rPr>
        <w:t>9</w:t>
      </w:r>
    </w:p>
    <w:p w14:paraId="0CA2002B" w14:textId="55B38096" w:rsidR="001D2A8B" w:rsidRDefault="001D2A8B" w:rsidP="00270865">
      <w:pPr>
        <w:pStyle w:val="libAr"/>
        <w:rPr>
          <w:rtl/>
          <w:lang w:bidi="fa-IR"/>
        </w:rPr>
      </w:pPr>
      <w:r w:rsidRPr="00246318">
        <w:rPr>
          <w:rStyle w:val="libBold2Char"/>
          <w:rtl/>
        </w:rPr>
        <w:t>10.</w:t>
      </w:r>
      <w:r w:rsidRPr="00270865">
        <w:rPr>
          <w:rtl/>
          <w:lang w:bidi="fa-IR"/>
        </w:rPr>
        <w:t xml:space="preserve"> عِدَّةٌ مِنْ أَصْحَابِنَا، عَنْ أَحْمَدَ بْنِ مُحَمَّدٍ</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 xml:space="preserve">أَبُو دَاوُدَ، عَنِ الْحُسَيْنِ بْنِ سَعِيدٍ، عَنْ فَضَالَةَ، عَنْ أَبَانٍ، عَنْ عُبَيْدِ بْنِ زُرَارَةَ: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قَاءَ الرَّجُلُ وَهُوَ عَلى طُهْرٍ</w:t>
      </w:r>
      <w:r w:rsidR="00E35571">
        <w:rPr>
          <w:rtl/>
          <w:lang w:bidi="fa-IR"/>
        </w:rPr>
        <w:t xml:space="preserve">، </w:t>
      </w:r>
      <w:r w:rsidRPr="005D642E">
        <w:rPr>
          <w:rtl/>
          <w:lang w:bidi="fa-IR"/>
        </w:rPr>
        <w:t>فَلْيَتَمَضْمَضْ</w:t>
      </w:r>
      <w:r>
        <w:rPr>
          <w:rtl/>
          <w:lang w:bidi="fa-IR"/>
        </w:rPr>
        <w:t xml:space="preserve"> </w:t>
      </w:r>
      <w:r w:rsidRPr="005D642E">
        <w:rPr>
          <w:rtl/>
          <w:lang w:bidi="fa-IR"/>
        </w:rPr>
        <w:t>»</w:t>
      </w:r>
      <w:r>
        <w:rPr>
          <w:rtl/>
          <w:lang w:bidi="fa-IR"/>
        </w:rPr>
        <w:t>.</w:t>
      </w:r>
    </w:p>
    <w:p w14:paraId="3DED3C8D" w14:textId="77777777" w:rsidR="001D2A8B" w:rsidRDefault="001D2A8B" w:rsidP="001D2A8B">
      <w:pPr>
        <w:pStyle w:val="libNormal"/>
      </w:pPr>
      <w:r>
        <w:t>A number of our companions, from Ahmad Bin Muhammad, and Abu Dawood, from Al Husayn Bin Saeed, from Fazalat, from Aban, from Ubeyd Bin Zurara,</w:t>
      </w:r>
    </w:p>
    <w:p w14:paraId="319D8C26" w14:textId="03C06B5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vomits and he is upon purity, so let him rinse his mouth’.</w:t>
      </w:r>
      <w:r w:rsidR="00093B5C" w:rsidRPr="00A15820">
        <w:rPr>
          <w:rStyle w:val="libFootnotenumChar"/>
        </w:rPr>
        <w:t>10</w:t>
      </w:r>
    </w:p>
    <w:p w14:paraId="08289A49" w14:textId="041666D3" w:rsidR="001D2A8B" w:rsidRDefault="001D2A8B" w:rsidP="00270865">
      <w:pPr>
        <w:pStyle w:val="libAr"/>
        <w:rPr>
          <w:rtl/>
          <w:lang w:bidi="fa-IR"/>
        </w:rPr>
      </w:pPr>
      <w:r w:rsidRPr="00246318">
        <w:rPr>
          <w:rStyle w:val="libBold2Char"/>
          <w:rtl/>
        </w:rPr>
        <w:t>11.</w:t>
      </w:r>
      <w:r w:rsidRPr="00270865">
        <w:rPr>
          <w:rtl/>
          <w:lang w:bidi="fa-IR"/>
        </w:rPr>
        <w:t xml:space="preserve"> مُحَمَّدُ بْنُ إِسْمَاعِيلَ، عَنِ الْفَضْلِ بْنِ شَاذَانَ، عَنْ صَفْوَانَ بْنِ يَحْيى، عَنِ ابْنِ‌ مُسْكَانَ، عَنْ مُحَمَّدٍ الْحَلَبِيِّ، قَالَ: سَأَلْتُ أَبَا عَبْدِ اللهِ </w:t>
      </w:r>
      <w:r w:rsidRPr="00AC51C5">
        <w:rPr>
          <w:rStyle w:val="libAlaemChar"/>
          <w:rtl/>
        </w:rPr>
        <w:t>عليه‌السلام</w:t>
      </w:r>
      <w:r w:rsidRPr="005D642E">
        <w:rPr>
          <w:rtl/>
          <w:lang w:bidi="fa-IR"/>
        </w:rPr>
        <w:t xml:space="preserve"> عَنِ الرَّجُلِ يَكُونُ عَلى طُهْرٍ</w:t>
      </w:r>
      <w:r>
        <w:rPr>
          <w:rtl/>
          <w:lang w:bidi="fa-IR"/>
        </w:rPr>
        <w:t xml:space="preserve">، </w:t>
      </w:r>
      <w:r w:rsidRPr="005D642E">
        <w:rPr>
          <w:rtl/>
          <w:lang w:bidi="fa-IR"/>
        </w:rPr>
        <w:t>فَيَأْخُذُ</w:t>
      </w:r>
      <w:r>
        <w:rPr>
          <w:rtl/>
          <w:lang w:bidi="fa-IR"/>
        </w:rPr>
        <w:t xml:space="preserve"> </w:t>
      </w:r>
      <w:r w:rsidRPr="005D642E">
        <w:rPr>
          <w:rtl/>
          <w:lang w:bidi="fa-IR"/>
        </w:rPr>
        <w:t>مِنْ أَظْفَارِهِ</w:t>
      </w:r>
      <w:r>
        <w:rPr>
          <w:rtl/>
          <w:lang w:bidi="fa-IR"/>
        </w:rPr>
        <w:t xml:space="preserve">، </w:t>
      </w:r>
      <w:r w:rsidRPr="005D642E">
        <w:rPr>
          <w:rtl/>
          <w:lang w:bidi="fa-IR"/>
        </w:rPr>
        <w:t>أَوْ شَعْرِهِ</w:t>
      </w:r>
      <w:r>
        <w:rPr>
          <w:rtl/>
          <w:lang w:bidi="fa-IR"/>
        </w:rPr>
        <w:t xml:space="preserve">: </w:t>
      </w:r>
      <w:r w:rsidRPr="005D642E">
        <w:rPr>
          <w:rtl/>
          <w:lang w:bidi="fa-IR"/>
        </w:rPr>
        <w:t>أَيُعِيدُ</w:t>
      </w:r>
      <w:r>
        <w:rPr>
          <w:rtl/>
          <w:lang w:bidi="fa-IR"/>
        </w:rPr>
        <w:t xml:space="preserve"> </w:t>
      </w:r>
      <w:r w:rsidRPr="005D642E">
        <w:rPr>
          <w:rtl/>
          <w:lang w:bidi="fa-IR"/>
        </w:rPr>
        <w:t>الْوُضُوءَ</w:t>
      </w:r>
      <w:r>
        <w:rPr>
          <w:rtl/>
          <w:lang w:bidi="fa-IR"/>
        </w:rPr>
        <w:t xml:space="preserve">؟ </w:t>
      </w:r>
      <w:r w:rsidRPr="005D642E">
        <w:rPr>
          <w:rtl/>
          <w:lang w:bidi="fa-IR"/>
        </w:rPr>
        <w:t>فَقَالَ</w:t>
      </w:r>
      <w:r>
        <w:rPr>
          <w:rtl/>
          <w:lang w:bidi="fa-IR"/>
        </w:rPr>
        <w:t xml:space="preserve">: </w:t>
      </w:r>
      <w:r w:rsidRPr="005D642E">
        <w:rPr>
          <w:rtl/>
          <w:lang w:bidi="fa-IR"/>
        </w:rPr>
        <w:t>« لَا</w:t>
      </w:r>
      <w:r>
        <w:rPr>
          <w:rtl/>
          <w:lang w:bidi="fa-IR"/>
        </w:rPr>
        <w:t xml:space="preserve">، </w:t>
      </w:r>
      <w:r w:rsidRPr="005D642E">
        <w:rPr>
          <w:rtl/>
          <w:lang w:bidi="fa-IR"/>
        </w:rPr>
        <w:t>وَلكِنْ يَمْسَحُ رَأْسَهُ وَأَظْفَارَهُ بِالْمَاءِ</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فَإِنَّهُمْ يَزْعُمُونَ أَنَّ فِيهِ الْوُضُوءَ</w:t>
      </w:r>
      <w:r>
        <w:rPr>
          <w:rtl/>
          <w:lang w:bidi="fa-IR"/>
        </w:rPr>
        <w:t xml:space="preserve">؟ </w:t>
      </w:r>
      <w:r w:rsidRPr="005D642E">
        <w:rPr>
          <w:rtl/>
          <w:lang w:bidi="fa-IR"/>
        </w:rPr>
        <w:t>فَقَالَ</w:t>
      </w:r>
      <w:r>
        <w:rPr>
          <w:rtl/>
          <w:lang w:bidi="fa-IR"/>
        </w:rPr>
        <w:t xml:space="preserve">: </w:t>
      </w:r>
      <w:r w:rsidRPr="005D642E">
        <w:rPr>
          <w:rtl/>
          <w:lang w:bidi="fa-IR"/>
        </w:rPr>
        <w:t>« إِنْ خَاصَمُوكُمْ</w:t>
      </w:r>
      <w:r>
        <w:rPr>
          <w:rtl/>
          <w:lang w:bidi="fa-IR"/>
        </w:rPr>
        <w:t xml:space="preserve">، </w:t>
      </w:r>
      <w:r w:rsidRPr="005D642E">
        <w:rPr>
          <w:rtl/>
          <w:lang w:bidi="fa-IR"/>
        </w:rPr>
        <w:t>فَلَا تُخَاصِمُوهُمْ وَقُولُوا</w:t>
      </w:r>
      <w:r>
        <w:rPr>
          <w:rtl/>
          <w:lang w:bidi="fa-IR"/>
        </w:rPr>
        <w:t xml:space="preserve">: </w:t>
      </w:r>
      <w:r w:rsidRPr="005D642E">
        <w:rPr>
          <w:rtl/>
          <w:lang w:bidi="fa-IR"/>
        </w:rPr>
        <w:t>هكَذَا السُّنَّةُ »</w:t>
      </w:r>
      <w:r>
        <w:rPr>
          <w:rtl/>
          <w:lang w:bidi="fa-IR"/>
        </w:rPr>
        <w:t>.</w:t>
      </w:r>
    </w:p>
    <w:p w14:paraId="18B38C8F" w14:textId="77777777" w:rsidR="001D2A8B" w:rsidRDefault="001D2A8B" w:rsidP="001D2A8B">
      <w:pPr>
        <w:pStyle w:val="libNormal"/>
      </w:pPr>
      <w:r>
        <w:t>Muhammad Bin Ismail, from Al Fazl Bin Shazaan, from Safwan Bin Yahya, from Ibn Muskan, from Muhammad Al Halby who said,</w:t>
      </w:r>
    </w:p>
    <w:p w14:paraId="3B23F99B" w14:textId="77777777" w:rsidR="001D2A8B" w:rsidRDefault="001D2A8B" w:rsidP="00A64696">
      <w:pPr>
        <w:pStyle w:val="libNormal"/>
      </w:pPr>
      <w:r>
        <w:t>‘I asked Abu Abdullah</w:t>
      </w:r>
      <w:r w:rsidRPr="00813829">
        <w:rPr>
          <w:rStyle w:val="libAlaemEnChar"/>
        </w:rPr>
        <w:t>asws</w:t>
      </w:r>
      <w:r>
        <w:t xml:space="preserve"> about the man who happens to be upon purity, so he takes from his nails, or his hair, ‘Should he repeat the Ablution (</w:t>
      </w:r>
      <w:r w:rsidRPr="007B2A16">
        <w:rPr>
          <w:rStyle w:val="libNormalChar"/>
        </w:rPr>
        <w:t>Wudhu</w:t>
      </w:r>
      <w:r w:rsidRPr="00A64696">
        <w:rPr>
          <w:rStyle w:val="libNormalChar"/>
        </w:rPr>
        <w:t>)</w:t>
      </w:r>
      <w:r>
        <w:t>?’ So he</w:t>
      </w:r>
      <w:r w:rsidRPr="00813829">
        <w:rPr>
          <w:rStyle w:val="libAlaemEnChar"/>
        </w:rPr>
        <w:t>asws</w:t>
      </w:r>
      <w:r>
        <w:t xml:space="preserve"> said: ‘No, but he should wipe his head and his nails, with the water’.</w:t>
      </w:r>
    </w:p>
    <w:p w14:paraId="70890E58" w14:textId="46F64F33" w:rsidR="00093B5C" w:rsidRDefault="001D2A8B" w:rsidP="00A64696">
      <w:pPr>
        <w:pStyle w:val="libNormal"/>
      </w:pPr>
      <w:r>
        <w:t>He (the narrator) said, ‘I said, ‘But they (people) are claiming that with regards to it is the Ablution (</w:t>
      </w:r>
      <w:r w:rsidRPr="007B2A16">
        <w:rPr>
          <w:rStyle w:val="libNormalChar"/>
        </w:rPr>
        <w:t>Wudhu</w:t>
      </w:r>
      <w:r w:rsidRPr="00A64696">
        <w:rPr>
          <w:rStyle w:val="libNormalChar"/>
        </w:rPr>
        <w:t>)</w:t>
      </w:r>
      <w:r>
        <w:t>’. So he</w:t>
      </w:r>
      <w:r w:rsidRPr="00813829">
        <w:rPr>
          <w:rStyle w:val="libAlaemEnChar"/>
        </w:rPr>
        <w:t>asws</w:t>
      </w:r>
      <w:r>
        <w:t xml:space="preserve"> said: ‘If they were to dispute with you, so do not dispute with them, and you should say, ‘The Sunnah is like this’.</w:t>
      </w:r>
      <w:r w:rsidR="00093B5C" w:rsidRPr="00A15820">
        <w:rPr>
          <w:rStyle w:val="libFootnotenumChar"/>
        </w:rPr>
        <w:t>11</w:t>
      </w:r>
    </w:p>
    <w:p w14:paraId="147BE809" w14:textId="54F834C9" w:rsidR="001D2A8B" w:rsidRDefault="001D2A8B" w:rsidP="00270865">
      <w:pPr>
        <w:pStyle w:val="libAr"/>
        <w:rPr>
          <w:rtl/>
          <w:lang w:bidi="fa-IR"/>
        </w:rPr>
      </w:pPr>
      <w:r w:rsidRPr="00246318">
        <w:rPr>
          <w:rStyle w:val="libBold2Char"/>
          <w:rtl/>
        </w:rPr>
        <w:lastRenderedPageBreak/>
        <w:t>12.</w:t>
      </w:r>
      <w:r w:rsidRPr="00270865">
        <w:rPr>
          <w:rtl/>
          <w:lang w:bidi="fa-IR"/>
        </w:rPr>
        <w:t xml:space="preserve"> عَلِيُّ بْنُ إِبْرَاهِيمَ، عَنْ أَبِيهِ، عَنِ ابْنِ أَبِي عُمَيْرٍ، عَنْ جَمِيلٍ،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فِي الْقُبْلَةِ</w:t>
      </w:r>
      <w:r>
        <w:rPr>
          <w:rtl/>
          <w:lang w:bidi="fa-IR"/>
        </w:rPr>
        <w:t xml:space="preserve">، </w:t>
      </w:r>
      <w:r w:rsidRPr="005D642E">
        <w:rPr>
          <w:rtl/>
          <w:lang w:bidi="fa-IR"/>
        </w:rPr>
        <w:t>وَلَامَسِّ الْفَرْجِ</w:t>
      </w:r>
      <w:r>
        <w:rPr>
          <w:rtl/>
          <w:lang w:bidi="fa-IR"/>
        </w:rPr>
        <w:t xml:space="preserve">، </w:t>
      </w:r>
      <w:r w:rsidRPr="005D642E">
        <w:rPr>
          <w:rtl/>
          <w:lang w:bidi="fa-IR"/>
        </w:rPr>
        <w:t>وَلَا</w:t>
      </w:r>
      <w:r>
        <w:rPr>
          <w:rFonts w:hint="cs"/>
          <w:rtl/>
          <w:lang w:bidi="fa-IR"/>
        </w:rPr>
        <w:t xml:space="preserve"> </w:t>
      </w:r>
      <w:r w:rsidRPr="005D642E">
        <w:rPr>
          <w:rtl/>
          <w:lang w:bidi="fa-IR"/>
        </w:rPr>
        <w:t>الْمُبَاشَرَةِ</w:t>
      </w:r>
      <w:r>
        <w:rPr>
          <w:rtl/>
          <w:lang w:bidi="fa-IR"/>
        </w:rPr>
        <w:t xml:space="preserve"> </w:t>
      </w:r>
      <w:r w:rsidRPr="005D642E">
        <w:rPr>
          <w:rtl/>
          <w:lang w:bidi="fa-IR"/>
        </w:rPr>
        <w:t>وُضُوءٌ »</w:t>
      </w:r>
      <w:r>
        <w:rPr>
          <w:rtl/>
          <w:lang w:bidi="fa-IR"/>
        </w:rPr>
        <w:t>.</w:t>
      </w:r>
    </w:p>
    <w:p w14:paraId="70815C89" w14:textId="77777777" w:rsidR="001D2A8B" w:rsidRDefault="001D2A8B" w:rsidP="001D2A8B">
      <w:pPr>
        <w:pStyle w:val="libNormal"/>
      </w:pPr>
      <w:r>
        <w:t>Ali Bin Ibrahim, from his father, from Ibn Abu Umeyr, from Jameel, from Zurara,</w:t>
      </w:r>
    </w:p>
    <w:p w14:paraId="604A6F37" w14:textId="7A99301B"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‘There is neither an Ablution (</w:t>
      </w:r>
      <w:r w:rsidRPr="007B2A16">
        <w:rPr>
          <w:rStyle w:val="libNormalChar"/>
        </w:rPr>
        <w:t>Wudhu</w:t>
      </w:r>
      <w:r w:rsidRPr="00A64696">
        <w:rPr>
          <w:rStyle w:val="libNormalChar"/>
        </w:rPr>
        <w:t>)</w:t>
      </w:r>
      <w:r>
        <w:t xml:space="preserve"> for the kissing, nor from touching the private parts, nor the contact (hugging etc.)’.</w:t>
      </w:r>
      <w:r w:rsidR="00093B5C" w:rsidRPr="00A15820">
        <w:rPr>
          <w:rStyle w:val="libFootnotenumChar"/>
        </w:rPr>
        <w:t>12</w:t>
      </w:r>
    </w:p>
    <w:p w14:paraId="035DD7E5" w14:textId="229970D1" w:rsidR="001D2A8B" w:rsidRDefault="001D2A8B" w:rsidP="00270865">
      <w:pPr>
        <w:pStyle w:val="libAr"/>
        <w:rPr>
          <w:rtl/>
          <w:lang w:bidi="fa-IR"/>
        </w:rPr>
      </w:pPr>
      <w:r w:rsidRPr="00246318">
        <w:rPr>
          <w:rStyle w:val="libBold2Char"/>
          <w:rtl/>
        </w:rPr>
        <w:t>13.</w:t>
      </w:r>
      <w:r w:rsidRPr="00270865">
        <w:rPr>
          <w:rtl/>
          <w:lang w:bidi="fa-IR"/>
        </w:rPr>
        <w:t xml:space="preserve"> مُحَمَّدُ بْنُ الْحَسَنِ، عَنْ سَهْلِ بْنِ زِيَادٍ، عَنْ مُحَمَّدِ بْنِ سِنَانٍ، عَنِ ابْنِ مُسْكَانَ،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الرُّعَافِ</w:t>
      </w:r>
      <w:r>
        <w:rPr>
          <w:rtl/>
          <w:lang w:bidi="fa-IR"/>
        </w:rPr>
        <w:t xml:space="preserve"> </w:t>
      </w:r>
      <w:r w:rsidRPr="005D642E">
        <w:rPr>
          <w:rtl/>
          <w:lang w:bidi="fa-IR"/>
        </w:rPr>
        <w:t>وَالْحِجَامَةِ وَكُلِّ دَمٍ سَائِلٍ</w:t>
      </w:r>
      <w:r>
        <w:rPr>
          <w:rtl/>
          <w:lang w:bidi="fa-IR"/>
        </w:rPr>
        <w:t xml:space="preserve">؟ </w:t>
      </w:r>
      <w:r w:rsidRPr="005D642E">
        <w:rPr>
          <w:rtl/>
          <w:lang w:bidi="fa-IR"/>
        </w:rPr>
        <w:t>فَقَالَ</w:t>
      </w:r>
      <w:r>
        <w:rPr>
          <w:rtl/>
          <w:lang w:bidi="fa-IR"/>
        </w:rPr>
        <w:t xml:space="preserve">: </w:t>
      </w:r>
      <w:r w:rsidRPr="005D642E">
        <w:rPr>
          <w:rtl/>
          <w:lang w:bidi="fa-IR"/>
        </w:rPr>
        <w:t>« لَيْسَ فِي هذَا وُضُوءٌ</w:t>
      </w:r>
      <w:r>
        <w:rPr>
          <w:rtl/>
          <w:lang w:bidi="fa-IR"/>
        </w:rPr>
        <w:t xml:space="preserve">، </w:t>
      </w:r>
      <w:r w:rsidRPr="005D642E">
        <w:rPr>
          <w:rtl/>
          <w:lang w:bidi="fa-IR"/>
        </w:rPr>
        <w:t>إِنَّمَا الْوُضُوءُ مِنْ</w:t>
      </w:r>
      <w:r>
        <w:rPr>
          <w:rtl/>
          <w:lang w:bidi="fa-IR"/>
        </w:rPr>
        <w:t xml:space="preserve"> </w:t>
      </w:r>
      <w:r w:rsidRPr="005D642E">
        <w:rPr>
          <w:rtl/>
          <w:lang w:bidi="fa-IR"/>
        </w:rPr>
        <w:t>طَرَفَيْكَ اللَّذَيْنِ أَنْعَمَ اللهُ تَعَالى بِهِمَا عَلَيْكَ »</w:t>
      </w:r>
      <w:r>
        <w:rPr>
          <w:rtl/>
          <w:lang w:bidi="fa-IR"/>
        </w:rPr>
        <w:t>.</w:t>
      </w:r>
    </w:p>
    <w:p w14:paraId="423013D4" w14:textId="77777777" w:rsidR="001D2A8B" w:rsidRDefault="001D2A8B" w:rsidP="001D2A8B">
      <w:pPr>
        <w:pStyle w:val="libNormal"/>
      </w:pPr>
      <w:r>
        <w:t>Muhammad Bin Al Hassan, from Sahl Bin Ziyad, from Muhammad Bin Sinan, from Ibn Muskan, from Abu Baseer,</w:t>
      </w:r>
    </w:p>
    <w:p w14:paraId="1F152F89" w14:textId="20C3679A"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nose bleed and the cupping, and every blood which flows. So he</w:t>
      </w:r>
      <w:r w:rsidRPr="00813829">
        <w:rPr>
          <w:rStyle w:val="libAlaemEnChar"/>
        </w:rPr>
        <w:t>asws</w:t>
      </w:r>
      <w:r>
        <w:t xml:space="preserve"> said: ‘There is no Ablution (</w:t>
      </w:r>
      <w:r w:rsidRPr="007B2A16">
        <w:rPr>
          <w:rStyle w:val="libNormalChar"/>
        </w:rPr>
        <w:t>Wudhu</w:t>
      </w:r>
      <w:r w:rsidRPr="00A64696">
        <w:rPr>
          <w:rStyle w:val="libNormalChar"/>
        </w:rPr>
        <w:t>)</w:t>
      </w:r>
      <w:r>
        <w:t xml:space="preserve"> in this. But rather, the Ablution (</w:t>
      </w:r>
      <w:r w:rsidRPr="007B2A16">
        <w:rPr>
          <w:rStyle w:val="libNormalChar"/>
        </w:rPr>
        <w:t>Wudhu</w:t>
      </w:r>
      <w:r w:rsidRPr="00A64696">
        <w:rPr>
          <w:rStyle w:val="libNormalChar"/>
        </w:rPr>
        <w:t>)</w:t>
      </w:r>
      <w:r>
        <w:t xml:space="preserve"> is from your two lower ends which Allah</w:t>
      </w:r>
      <w:r w:rsidRPr="001C3974">
        <w:rPr>
          <w:rStyle w:val="libAlaemEnChar"/>
        </w:rPr>
        <w:t>azwj</w:t>
      </w:r>
      <w:r>
        <w:t xml:space="preserve"> the Exalted</w:t>
      </w:r>
      <w:r w:rsidRPr="002A5891">
        <w:t xml:space="preserve"> has </w:t>
      </w:r>
      <w:r>
        <w:t>Favoured with these two upon you’.</w:t>
      </w:r>
      <w:r w:rsidR="00093B5C" w:rsidRPr="00A15820">
        <w:rPr>
          <w:rStyle w:val="libFootnotenumChar"/>
        </w:rPr>
        <w:t>13</w:t>
      </w:r>
    </w:p>
    <w:p w14:paraId="3D1E4E69" w14:textId="03A02086" w:rsidR="001D2A8B" w:rsidRDefault="001D2A8B" w:rsidP="00270865">
      <w:pPr>
        <w:pStyle w:val="libAr"/>
        <w:rPr>
          <w:rtl/>
          <w:lang w:bidi="fa-IR"/>
        </w:rPr>
      </w:pPr>
      <w:r w:rsidRPr="00246318">
        <w:rPr>
          <w:rStyle w:val="libBold2Char"/>
          <w:rtl/>
        </w:rPr>
        <w:t>14.</w:t>
      </w:r>
      <w:r w:rsidRPr="00270865">
        <w:rPr>
          <w:rtl/>
          <w:lang w:bidi="fa-IR"/>
        </w:rPr>
        <w:t xml:space="preserve"> مُحَمَّدُ بْنُ يَحْيى، عَنْ أَحْمَدَ بْنِ مُحَمَّدٍ، عَنْ مُعَمَّرِ بْنِ خَلاَّدٍ، قَالَ: سَأَلْتُ أَبَا الْحَسَنِ </w:t>
      </w:r>
      <w:r w:rsidRPr="00AC51C5">
        <w:rPr>
          <w:rStyle w:val="libAlaemChar"/>
          <w:rtl/>
        </w:rPr>
        <w:t>عليه‌السلام</w:t>
      </w:r>
      <w:r w:rsidRPr="005D642E">
        <w:rPr>
          <w:rtl/>
          <w:lang w:bidi="fa-IR"/>
        </w:rPr>
        <w:t xml:space="preserve"> عَنْ رَجُلٍ</w:t>
      </w:r>
      <w:r>
        <w:rPr>
          <w:rtl/>
          <w:lang w:bidi="fa-IR"/>
        </w:rPr>
        <w:t xml:space="preserve"> </w:t>
      </w:r>
      <w:r w:rsidRPr="005D642E">
        <w:rPr>
          <w:rtl/>
          <w:lang w:bidi="fa-IR"/>
        </w:rPr>
        <w:t>بِهِ عِلَّةٌ لَايَقْدِرُ عَلَى الاضْطِجَاعِ</w:t>
      </w:r>
      <w:r>
        <w:rPr>
          <w:rtl/>
          <w:lang w:bidi="fa-IR"/>
        </w:rPr>
        <w:t xml:space="preserve">، </w:t>
      </w:r>
      <w:r w:rsidRPr="005D642E">
        <w:rPr>
          <w:rtl/>
          <w:lang w:bidi="fa-IR"/>
        </w:rPr>
        <w:t>وَالْوُضُوءُ يَشْتَدُّ عَلَيْهِ وَهُوَ قَاعِدٌ مُسْتَنِدٌ بِالْوَسَائِدِ</w:t>
      </w:r>
      <w:r w:rsidR="00E35571">
        <w:rPr>
          <w:rtl/>
          <w:lang w:bidi="fa-IR"/>
        </w:rPr>
        <w:t xml:space="preserve">، </w:t>
      </w:r>
      <w:r w:rsidRPr="005D642E">
        <w:rPr>
          <w:rtl/>
          <w:lang w:bidi="fa-IR"/>
        </w:rPr>
        <w:t>فَرُبَّمَا</w:t>
      </w:r>
      <w:r>
        <w:rPr>
          <w:rtl/>
          <w:lang w:bidi="fa-IR"/>
        </w:rPr>
        <w:t xml:space="preserve"> </w:t>
      </w:r>
      <w:r w:rsidRPr="005D642E">
        <w:rPr>
          <w:rtl/>
          <w:lang w:bidi="fa-IR"/>
        </w:rPr>
        <w:t>أَغْفى</w:t>
      </w:r>
      <w:r>
        <w:rPr>
          <w:rtl/>
          <w:lang w:bidi="fa-IR"/>
        </w:rPr>
        <w:t xml:space="preserve"> </w:t>
      </w:r>
      <w:r w:rsidRPr="005D642E">
        <w:rPr>
          <w:rtl/>
          <w:lang w:bidi="fa-IR"/>
        </w:rPr>
        <w:t>وَهُوَ قَاعِدٌ عَلى تِلْكَ الْحَالِ</w:t>
      </w:r>
      <w:r>
        <w:rPr>
          <w:rtl/>
          <w:lang w:bidi="fa-IR"/>
        </w:rPr>
        <w:t xml:space="preserve">؟ </w:t>
      </w:r>
      <w:r w:rsidRPr="005D642E">
        <w:rPr>
          <w:rtl/>
          <w:lang w:bidi="fa-IR"/>
        </w:rPr>
        <w:t>قَالَ</w:t>
      </w:r>
      <w:r>
        <w:rPr>
          <w:rtl/>
          <w:lang w:bidi="fa-IR"/>
        </w:rPr>
        <w:t xml:space="preserve">: </w:t>
      </w:r>
      <w:r w:rsidRPr="005D642E">
        <w:rPr>
          <w:rtl/>
          <w:lang w:bidi="fa-IR"/>
        </w:rPr>
        <w:t>« يَتَوَضَّأُ »</w:t>
      </w:r>
      <w:r>
        <w:rPr>
          <w:rtl/>
          <w:lang w:bidi="fa-IR"/>
        </w:rPr>
        <w:t xml:space="preserve">. </w:t>
      </w:r>
      <w:r w:rsidRPr="005D642E">
        <w:rPr>
          <w:rtl/>
          <w:lang w:bidi="fa-IR"/>
        </w:rPr>
        <w:t>قُلْتُ لَهُ</w:t>
      </w:r>
      <w:r>
        <w:rPr>
          <w:rtl/>
          <w:lang w:bidi="fa-IR"/>
        </w:rPr>
        <w:t xml:space="preserve">: </w:t>
      </w:r>
      <w:r w:rsidRPr="005D642E">
        <w:rPr>
          <w:rtl/>
          <w:lang w:bidi="fa-IR"/>
        </w:rPr>
        <w:t>إِنَّ</w:t>
      </w:r>
      <w:r>
        <w:rPr>
          <w:rtl/>
          <w:lang w:bidi="fa-IR"/>
        </w:rPr>
        <w:t xml:space="preserve"> </w:t>
      </w:r>
      <w:r w:rsidRPr="005D642E">
        <w:rPr>
          <w:rtl/>
          <w:lang w:bidi="fa-IR"/>
        </w:rPr>
        <w:t>الْوُضُوءَ يَشْتَدُّ عَلَيْهِ</w:t>
      </w:r>
      <w:r w:rsidR="00E35571">
        <w:rPr>
          <w:rtl/>
          <w:lang w:bidi="fa-IR"/>
        </w:rPr>
        <w:t>؛</w:t>
      </w:r>
      <w:r w:rsidRPr="005D642E">
        <w:rPr>
          <w:rtl/>
          <w:lang w:bidi="fa-IR"/>
        </w:rPr>
        <w:t xml:space="preserve"> لِحَالِ عِلَّتِهِ</w:t>
      </w:r>
      <w:r>
        <w:rPr>
          <w:rtl/>
          <w:lang w:bidi="fa-IR"/>
        </w:rPr>
        <w:t xml:space="preserve">؟ </w:t>
      </w:r>
      <w:r w:rsidRPr="005D642E">
        <w:rPr>
          <w:rtl/>
          <w:lang w:bidi="fa-IR"/>
        </w:rPr>
        <w:t>فَقَالَ</w:t>
      </w:r>
      <w:r>
        <w:rPr>
          <w:rtl/>
          <w:lang w:bidi="fa-IR"/>
        </w:rPr>
        <w:t xml:space="preserve">: </w:t>
      </w:r>
      <w:r w:rsidRPr="005D642E">
        <w:rPr>
          <w:rtl/>
          <w:lang w:bidi="fa-IR"/>
        </w:rPr>
        <w:t>« إِذَا خَفِيَ عَلَيْهِ</w:t>
      </w:r>
      <w:r>
        <w:rPr>
          <w:rtl/>
          <w:lang w:bidi="fa-IR"/>
        </w:rPr>
        <w:t xml:space="preserve"> </w:t>
      </w:r>
      <w:r w:rsidRPr="005D642E">
        <w:rPr>
          <w:rtl/>
          <w:lang w:bidi="fa-IR"/>
        </w:rPr>
        <w:t>الصَّوْتُ</w:t>
      </w:r>
      <w:r>
        <w:rPr>
          <w:rtl/>
          <w:lang w:bidi="fa-IR"/>
        </w:rPr>
        <w:t xml:space="preserve">، </w:t>
      </w:r>
      <w:r w:rsidRPr="005D642E">
        <w:rPr>
          <w:rtl/>
          <w:lang w:bidi="fa-IR"/>
        </w:rPr>
        <w:t>فَقَدْ وَجَبَ الْوُضُوءُ عَلَيْهِ</w:t>
      </w:r>
      <w:r>
        <w:rPr>
          <w:rtl/>
          <w:lang w:bidi="fa-IR"/>
        </w:rPr>
        <w:t xml:space="preserve"> </w:t>
      </w:r>
      <w:r w:rsidRPr="005D642E">
        <w:rPr>
          <w:rtl/>
          <w:lang w:bidi="fa-IR"/>
        </w:rPr>
        <w:t>»</w:t>
      </w:r>
      <w:r>
        <w:rPr>
          <w:rtl/>
          <w:lang w:bidi="fa-IR"/>
        </w:rPr>
        <w:t xml:space="preserve">. </w:t>
      </w:r>
      <w:r w:rsidRPr="005D642E">
        <w:rPr>
          <w:rtl/>
          <w:lang w:bidi="fa-IR"/>
        </w:rPr>
        <w:t>وَقَالَ</w:t>
      </w:r>
      <w:r>
        <w:rPr>
          <w:rtl/>
          <w:lang w:bidi="fa-IR"/>
        </w:rPr>
        <w:t xml:space="preserve">: </w:t>
      </w:r>
      <w:r w:rsidRPr="005D642E">
        <w:rPr>
          <w:rtl/>
          <w:lang w:bidi="fa-IR"/>
        </w:rPr>
        <w:t>« يُؤَخِّرُ الظُّهْرَ</w:t>
      </w:r>
      <w:r>
        <w:rPr>
          <w:rtl/>
          <w:lang w:bidi="fa-IR"/>
        </w:rPr>
        <w:t xml:space="preserve">، </w:t>
      </w:r>
      <w:r w:rsidRPr="005D642E">
        <w:rPr>
          <w:rtl/>
          <w:lang w:bidi="fa-IR"/>
        </w:rPr>
        <w:t>وَيُصَلِّيهَا مَعَ الْعَصْرِ يَجْمَعُ بَيْنَهُمَا</w:t>
      </w:r>
      <w:r>
        <w:rPr>
          <w:rtl/>
          <w:lang w:bidi="fa-IR"/>
        </w:rPr>
        <w:t xml:space="preserve">، </w:t>
      </w:r>
      <w:r w:rsidRPr="005D642E">
        <w:rPr>
          <w:rtl/>
          <w:lang w:bidi="fa-IR"/>
        </w:rPr>
        <w:t>وَكَذلِكَ الْمَغْرِبُ وَالْعِشَاءُ »</w:t>
      </w:r>
      <w:r>
        <w:rPr>
          <w:rtl/>
          <w:lang w:bidi="fa-IR"/>
        </w:rPr>
        <w:t>.</w:t>
      </w:r>
    </w:p>
    <w:p w14:paraId="4EB2F1E7" w14:textId="77777777" w:rsidR="001D2A8B" w:rsidRDefault="001D2A8B" w:rsidP="001D2A8B">
      <w:pPr>
        <w:pStyle w:val="libNormal"/>
      </w:pPr>
      <w:r>
        <w:t>Muhammad Bin Yahya, from Ahmad Bin Muhammad, from Moammar Bin Khallad who said,</w:t>
      </w:r>
    </w:p>
    <w:p w14:paraId="50BED367" w14:textId="1C8D45DD"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a man with an illness, not be able upon the lying down, and the Ablution (</w:t>
      </w:r>
      <w:r w:rsidRPr="007B2A16">
        <w:rPr>
          <w:rStyle w:val="libNormalChar"/>
        </w:rPr>
        <w:t>Wudhu</w:t>
      </w:r>
      <w:r w:rsidRPr="00A64696">
        <w:rPr>
          <w:rStyle w:val="libNormalChar"/>
        </w:rPr>
        <w:t>)</w:t>
      </w:r>
      <w:r>
        <w:t xml:space="preserve"> is difficult upon him, and he sits leaning with the pillow. So sometimes he dozes off and he is seated upon that state. He</w:t>
      </w:r>
      <w:r w:rsidRPr="00813829">
        <w:rPr>
          <w:rStyle w:val="libAlaemEnChar"/>
        </w:rPr>
        <w:t>asws</w:t>
      </w:r>
      <w:r>
        <w:t xml:space="preserve"> said: ‘When the sounds are concealed from him, the Ablution (</w:t>
      </w:r>
      <w:r w:rsidRPr="007B2A16">
        <w:rPr>
          <w:rStyle w:val="libNormalChar"/>
        </w:rPr>
        <w:t>Wudhu</w:t>
      </w:r>
      <w:r w:rsidRPr="00A64696">
        <w:rPr>
          <w:rStyle w:val="libNormalChar"/>
        </w:rPr>
        <w:t>)</w:t>
      </w:r>
      <w:r>
        <w:t xml:space="preserve"> is Obligated upon him’. And he</w:t>
      </w:r>
      <w:r w:rsidRPr="00813829">
        <w:rPr>
          <w:rStyle w:val="libAlaemEnChar"/>
        </w:rPr>
        <w:t>asws</w:t>
      </w:r>
      <w:r>
        <w:t xml:space="preserve"> said: ‘He can delay </w:t>
      </w:r>
      <w:r w:rsidRPr="00987C3F">
        <w:rPr>
          <w:rStyle w:val="libNormalChar"/>
        </w:rPr>
        <w:t xml:space="preserve">Al-Zohr </w:t>
      </w:r>
      <w:r>
        <w:t>(</w:t>
      </w:r>
      <w:r w:rsidRPr="00582ADA">
        <w:rPr>
          <w:rStyle w:val="libNormalChar"/>
        </w:rPr>
        <w:t>Salaat</w:t>
      </w:r>
      <w:r w:rsidRPr="00A64696">
        <w:rPr>
          <w:rStyle w:val="libNormalChar"/>
        </w:rPr>
        <w:t>)</w:t>
      </w:r>
      <w:r>
        <w:t xml:space="preserve"> and pray with along with </w:t>
      </w:r>
      <w:r w:rsidRPr="00987C3F">
        <w:rPr>
          <w:rStyle w:val="libNormalChar"/>
        </w:rPr>
        <w:t>Al-Asr,</w:t>
      </w:r>
      <w:r>
        <w:t xml:space="preserve"> gathering between the two, and similar to that is </w:t>
      </w:r>
      <w:r w:rsidRPr="00004DA2">
        <w:rPr>
          <w:rStyle w:val="libNormalChar"/>
        </w:rPr>
        <w:t>Al-Magrib and Al-I</w:t>
      </w:r>
      <w:r>
        <w:t>sha’.</w:t>
      </w:r>
      <w:r w:rsidR="00093B5C" w:rsidRPr="00A15820">
        <w:rPr>
          <w:rStyle w:val="libFootnotenumChar"/>
        </w:rPr>
        <w:t>14</w:t>
      </w:r>
    </w:p>
    <w:p w14:paraId="3D478F19" w14:textId="2BB9EE65" w:rsidR="001D2A8B" w:rsidRDefault="001D2A8B" w:rsidP="00270865">
      <w:pPr>
        <w:pStyle w:val="libAr"/>
        <w:rPr>
          <w:rtl/>
          <w:lang w:bidi="fa-IR"/>
        </w:rPr>
      </w:pPr>
      <w:r w:rsidRPr="00246318">
        <w:rPr>
          <w:rStyle w:val="libBold2Char"/>
          <w:rtl/>
        </w:rPr>
        <w:t>15.</w:t>
      </w:r>
      <w:r w:rsidRPr="00270865">
        <w:rPr>
          <w:rtl/>
          <w:lang w:bidi="fa-IR"/>
        </w:rPr>
        <w:t xml:space="preserve"> مُحَمَّدُ بْنُ إِسْمَاعِيلَ، عَنِ الْفَضْلِ بْنِ شَاذَانَ</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مُحَمَّدُ بْنُ يَحْيى، عَنْ مُحَمَّدِ بْنِ الْحُسَيْنِ، عَنْ صَفْوَانَ بْنِ يَحْيى، عَنْ عَبْدِ الرَّحْمنِ بْنِ الْحَجَّاجِ</w:t>
      </w:r>
      <w:r w:rsidR="00E35571">
        <w:rPr>
          <w:rtl/>
          <w:lang w:bidi="fa-IR"/>
        </w:rPr>
        <w:t xml:space="preserve">، </w:t>
      </w:r>
      <w:r w:rsidRPr="00270865">
        <w:rPr>
          <w:rtl/>
          <w:lang w:bidi="fa-IR"/>
        </w:rPr>
        <w:t xml:space="preserve">قَالَ: سَأَلْتُ أَبَا عَبْدِ اللهِ </w:t>
      </w:r>
      <w:r w:rsidRPr="00AC51C5">
        <w:rPr>
          <w:rStyle w:val="libAlaemChar"/>
          <w:rtl/>
        </w:rPr>
        <w:t>عليه‌السلام</w:t>
      </w:r>
      <w:r w:rsidRPr="005D642E">
        <w:rPr>
          <w:rtl/>
          <w:lang w:bidi="fa-IR"/>
        </w:rPr>
        <w:t xml:space="preserve"> عَنِ الْخَفْقَةِ</w:t>
      </w:r>
      <w:r>
        <w:rPr>
          <w:rtl/>
          <w:lang w:bidi="fa-IR"/>
        </w:rPr>
        <w:t xml:space="preserve"> </w:t>
      </w:r>
      <w:r w:rsidRPr="005D642E">
        <w:rPr>
          <w:rtl/>
          <w:lang w:bidi="fa-IR"/>
        </w:rPr>
        <w:t>وَالْخَفْقَتَيْنِ</w:t>
      </w:r>
      <w:r>
        <w:rPr>
          <w:rtl/>
          <w:lang w:bidi="fa-IR"/>
        </w:rPr>
        <w:t xml:space="preserve">؟ </w:t>
      </w:r>
      <w:r w:rsidRPr="005D642E">
        <w:rPr>
          <w:rtl/>
          <w:lang w:bidi="fa-IR"/>
        </w:rPr>
        <w:t>فَقَالَ</w:t>
      </w:r>
      <w:r>
        <w:rPr>
          <w:rtl/>
          <w:lang w:bidi="fa-IR"/>
        </w:rPr>
        <w:t xml:space="preserve">: </w:t>
      </w:r>
      <w:r w:rsidRPr="005D642E">
        <w:rPr>
          <w:rtl/>
          <w:lang w:bidi="fa-IR"/>
        </w:rPr>
        <w:t>« مَا أَدْرِي مَا الْخَفْقَةُ وَالْخَفْقَتَانِ</w:t>
      </w:r>
      <w:r w:rsidR="00E35571">
        <w:rPr>
          <w:rtl/>
          <w:lang w:bidi="fa-IR"/>
        </w:rPr>
        <w:t>؛</w:t>
      </w:r>
      <w:r w:rsidRPr="005D642E">
        <w:rPr>
          <w:rtl/>
          <w:lang w:bidi="fa-IR"/>
        </w:rPr>
        <w:t xml:space="preserve"> إِنَّ اللهَ يَقُولُ</w:t>
      </w:r>
      <w:r>
        <w:rPr>
          <w:rtl/>
          <w:lang w:bidi="fa-IR"/>
        </w:rPr>
        <w:t xml:space="preserve">: </w:t>
      </w:r>
      <w:r w:rsidR="00C76B65">
        <w:rPr>
          <w:rStyle w:val="libAlaemChar"/>
          <w:rtl/>
        </w:rPr>
        <w:t>(</w:t>
      </w:r>
      <w:r w:rsidRPr="00AC51C5">
        <w:rPr>
          <w:rStyle w:val="libAieChar"/>
          <w:rtl/>
        </w:rPr>
        <w:t>بَلِ الْإِنْسانُ عَلى نَفْسِهِ بَصِيرَةٌ</w:t>
      </w:r>
      <w:r w:rsidR="00C76B65" w:rsidRPr="00C76B65">
        <w:rPr>
          <w:rStyle w:val="libAlaemChar"/>
          <w:rtl/>
        </w:rPr>
        <w:t>)</w:t>
      </w:r>
      <w:r>
        <w:rPr>
          <w:rtl/>
          <w:lang w:bidi="fa-IR"/>
        </w:rPr>
        <w:t xml:space="preserve"> </w:t>
      </w:r>
      <w:r w:rsidRPr="005D642E">
        <w:rPr>
          <w:rtl/>
          <w:lang w:bidi="fa-IR"/>
        </w:rPr>
        <w:t xml:space="preserve">إِنَّ عَلِيّاً </w:t>
      </w:r>
      <w:r w:rsidRPr="00AC51C5">
        <w:rPr>
          <w:rStyle w:val="libAlaemChar"/>
          <w:rtl/>
        </w:rPr>
        <w:t>عليه‌السلام</w:t>
      </w:r>
      <w:r w:rsidRPr="005D642E">
        <w:rPr>
          <w:rtl/>
          <w:lang w:bidi="fa-IR"/>
        </w:rPr>
        <w:t xml:space="preserve"> كَانَ يَقُولُ</w:t>
      </w:r>
      <w:r>
        <w:rPr>
          <w:rtl/>
          <w:lang w:bidi="fa-IR"/>
        </w:rPr>
        <w:t xml:space="preserve">: </w:t>
      </w:r>
      <w:r w:rsidRPr="005D642E">
        <w:rPr>
          <w:rtl/>
          <w:lang w:bidi="fa-IR"/>
        </w:rPr>
        <w:t>مَنْ وَجَدَ طَعْمَ النَّوْمِ قَائِماً أَوْ قَاعِداً</w:t>
      </w:r>
      <w:r>
        <w:rPr>
          <w:rtl/>
          <w:lang w:bidi="fa-IR"/>
        </w:rPr>
        <w:t xml:space="preserve">، </w:t>
      </w:r>
      <w:r w:rsidRPr="005D642E">
        <w:rPr>
          <w:rtl/>
          <w:lang w:bidi="fa-IR"/>
        </w:rPr>
        <w:t>فَقَدْ وَجَبَ عَلَيْهِ الْوُضُوءُ »</w:t>
      </w:r>
      <w:r>
        <w:rPr>
          <w:rtl/>
          <w:lang w:bidi="fa-IR"/>
        </w:rPr>
        <w:t>.</w:t>
      </w:r>
    </w:p>
    <w:p w14:paraId="7D49778A" w14:textId="77777777" w:rsidR="001D2A8B" w:rsidRDefault="001D2A8B" w:rsidP="001D2A8B">
      <w:pPr>
        <w:pStyle w:val="libNormal"/>
      </w:pPr>
      <w:r>
        <w:lastRenderedPageBreak/>
        <w:t>Muhammad Bin Ismail, from Al Fazl Bin Shazaan, and Muhammad Bin Yahya, from Muhammad Bin Al Husayn, from Safwan Bin Yahya, from Abdul Rahman Bin Al Hakkan who said,</w:t>
      </w:r>
    </w:p>
    <w:p w14:paraId="450DFA5B" w14:textId="7E48CF9D" w:rsidR="00093B5C" w:rsidRDefault="001D2A8B" w:rsidP="00A64696">
      <w:pPr>
        <w:pStyle w:val="libNormal"/>
      </w:pPr>
      <w:r>
        <w:t>‘I asked Abu Abdullah</w:t>
      </w:r>
      <w:r w:rsidRPr="00813829">
        <w:rPr>
          <w:rStyle w:val="libAlaemEnChar"/>
        </w:rPr>
        <w:t>asws</w:t>
      </w:r>
      <w:r>
        <w:t xml:space="preserve"> about the (sleeping for) a heartbeat or two heartbeats. So he</w:t>
      </w:r>
      <w:r w:rsidRPr="00813829">
        <w:rPr>
          <w:rStyle w:val="libAlaemEnChar"/>
        </w:rPr>
        <w:t>asws</w:t>
      </w:r>
      <w:r>
        <w:t xml:space="preserve"> said: ‘I</w:t>
      </w:r>
      <w:r w:rsidRPr="00813829">
        <w:rPr>
          <w:rStyle w:val="libAlaemEnChar"/>
        </w:rPr>
        <w:t>asws</w:t>
      </w:r>
      <w:r>
        <w:t xml:space="preserve"> do not know what is (sleeping for) the heartbeat or two heartbeats. Allah</w:t>
      </w:r>
      <w:r w:rsidRPr="001C3974">
        <w:rPr>
          <w:rStyle w:val="libAlaemEnChar"/>
        </w:rPr>
        <w:t>azwj</w:t>
      </w:r>
      <w:r>
        <w:t xml:space="preserve"> is Saying [75:14] But! The human being</w:t>
      </w:r>
      <w:r w:rsidRPr="002A5891">
        <w:t xml:space="preserve"> has </w:t>
      </w:r>
      <w:r>
        <w:t>an insight unto himself. Ali</w:t>
      </w:r>
      <w:r w:rsidRPr="00813829">
        <w:rPr>
          <w:rStyle w:val="libAlaemEnChar"/>
        </w:rPr>
        <w:t>asws</w:t>
      </w:r>
      <w:r w:rsidRPr="002A5891">
        <w:t xml:space="preserve"> was </w:t>
      </w:r>
      <w:r>
        <w:t>saying: ‘The one who finds the taste of sleep while standing, or sitting, so the Ablution (</w:t>
      </w:r>
      <w:r w:rsidRPr="007B2A16">
        <w:rPr>
          <w:rStyle w:val="libNormalChar"/>
        </w:rPr>
        <w:t>Wudhu</w:t>
      </w:r>
      <w:r w:rsidRPr="00A64696">
        <w:rPr>
          <w:rStyle w:val="libNormalChar"/>
        </w:rPr>
        <w:t>)</w:t>
      </w:r>
      <w:r>
        <w:t xml:space="preserve"> is Obligated upon him’.</w:t>
      </w:r>
      <w:r w:rsidR="00093B5C" w:rsidRPr="00A15820">
        <w:rPr>
          <w:rStyle w:val="libFootnotenumChar"/>
        </w:rPr>
        <w:t>15</w:t>
      </w:r>
    </w:p>
    <w:p w14:paraId="5724230F" w14:textId="444A5172" w:rsidR="001D2A8B" w:rsidRDefault="001D2A8B" w:rsidP="00270865">
      <w:pPr>
        <w:pStyle w:val="libAr"/>
        <w:rPr>
          <w:rtl/>
          <w:lang w:bidi="fa-IR"/>
        </w:rPr>
      </w:pPr>
      <w:r w:rsidRPr="00246318">
        <w:rPr>
          <w:rStyle w:val="libBold2Char"/>
          <w:rtl/>
        </w:rPr>
        <w:t>16.</w:t>
      </w:r>
      <w:r w:rsidRPr="00270865">
        <w:rPr>
          <w:rtl/>
          <w:lang w:bidi="fa-IR"/>
        </w:rPr>
        <w:t xml:space="preserve"> عَلِيُّ بْنُ مُحَمَّدٍ، عَنِ ابْنِ جُمْهُورٍ، عَمَّنْ ذَكَرَهُ، عَنْ أَحْمَدَ بْنِ مُحَمَّدٍ، عَنْ‌ سَعْدٍ: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أُذُنَانِ وَعَيْنَانِ</w:t>
      </w:r>
      <w:r>
        <w:rPr>
          <w:rtl/>
          <w:lang w:bidi="fa-IR"/>
        </w:rPr>
        <w:t xml:space="preserve">، </w:t>
      </w:r>
      <w:r w:rsidRPr="005D642E">
        <w:rPr>
          <w:rtl/>
          <w:lang w:bidi="fa-IR"/>
        </w:rPr>
        <w:t>تَنَامُ</w:t>
      </w:r>
      <w:r>
        <w:rPr>
          <w:rtl/>
          <w:lang w:bidi="fa-IR"/>
        </w:rPr>
        <w:t xml:space="preserve"> </w:t>
      </w:r>
      <w:r w:rsidRPr="005D642E">
        <w:rPr>
          <w:rtl/>
          <w:lang w:bidi="fa-IR"/>
        </w:rPr>
        <w:t>الْعَيْنَانِ وَلَاتَنَامُ</w:t>
      </w:r>
      <w:r>
        <w:rPr>
          <w:rtl/>
          <w:lang w:bidi="fa-IR"/>
        </w:rPr>
        <w:t xml:space="preserve"> </w:t>
      </w:r>
      <w:r w:rsidRPr="005D642E">
        <w:rPr>
          <w:rtl/>
          <w:lang w:bidi="fa-IR"/>
        </w:rPr>
        <w:t>الْأُذُنَانِ</w:t>
      </w:r>
      <w:r>
        <w:rPr>
          <w:rtl/>
          <w:lang w:bidi="fa-IR"/>
        </w:rPr>
        <w:t xml:space="preserve">، </w:t>
      </w:r>
      <w:r w:rsidRPr="005D642E">
        <w:rPr>
          <w:rtl/>
          <w:lang w:bidi="fa-IR"/>
        </w:rPr>
        <w:t>وَذلِكَ</w:t>
      </w:r>
      <w:r>
        <w:rPr>
          <w:rtl/>
          <w:lang w:bidi="fa-IR"/>
        </w:rPr>
        <w:t xml:space="preserve"> </w:t>
      </w:r>
      <w:r w:rsidRPr="005D642E">
        <w:rPr>
          <w:rtl/>
          <w:lang w:bidi="fa-IR"/>
        </w:rPr>
        <w:t>لَايَنْقُضُ الْوُضُوءَ</w:t>
      </w:r>
      <w:r>
        <w:rPr>
          <w:rtl/>
          <w:lang w:bidi="fa-IR"/>
        </w:rPr>
        <w:t xml:space="preserve">، </w:t>
      </w:r>
      <w:r w:rsidRPr="005D642E">
        <w:rPr>
          <w:rtl/>
          <w:lang w:bidi="fa-IR"/>
        </w:rPr>
        <w:t>فَإِذَا نَامَتِ الْعَيْنَانِ وَالْأُذُنَانِ</w:t>
      </w:r>
      <w:r>
        <w:rPr>
          <w:rtl/>
          <w:lang w:bidi="fa-IR"/>
        </w:rPr>
        <w:t xml:space="preserve">، </w:t>
      </w:r>
      <w:r w:rsidRPr="005D642E">
        <w:rPr>
          <w:rtl/>
          <w:lang w:bidi="fa-IR"/>
        </w:rPr>
        <w:t>انْتَقَضَ الْوُضُوءُ</w:t>
      </w:r>
      <w:r>
        <w:rPr>
          <w:rtl/>
          <w:lang w:bidi="fa-IR"/>
        </w:rPr>
        <w:t xml:space="preserve"> </w:t>
      </w:r>
      <w:r w:rsidRPr="005D642E">
        <w:rPr>
          <w:rtl/>
          <w:lang w:bidi="fa-IR"/>
        </w:rPr>
        <w:t>»</w:t>
      </w:r>
      <w:r>
        <w:rPr>
          <w:rtl/>
          <w:lang w:bidi="fa-IR"/>
        </w:rPr>
        <w:t>.</w:t>
      </w:r>
    </w:p>
    <w:p w14:paraId="2061DFCD" w14:textId="77777777" w:rsidR="001D2A8B" w:rsidRDefault="001D2A8B" w:rsidP="001D2A8B">
      <w:pPr>
        <w:pStyle w:val="libNormal"/>
      </w:pPr>
      <w:r>
        <w:t>Ali Bin Muhammad, from Ibn Jamhour, from the one who mentioned it, from Ahmad Bin Muhammad, from Sa’ad,</w:t>
      </w:r>
    </w:p>
    <w:p w14:paraId="07DCBCE4" w14:textId="5E86D6EF"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‘There are two ears and the two eyes – (if) the two eyes sleep and the two ears do not sleep, that does no</w:t>
      </w:r>
      <w:r w:rsidR="00F773DF">
        <w:t xml:space="preserve">t </w:t>
      </w:r>
      <w:r>
        <w:t>break the Ablution (</w:t>
      </w:r>
      <w:r w:rsidRPr="007B2A16">
        <w:rPr>
          <w:rStyle w:val="libNormalChar"/>
        </w:rPr>
        <w:t>Wudhu</w:t>
      </w:r>
      <w:r w:rsidRPr="00A64696">
        <w:rPr>
          <w:rStyle w:val="libNormalChar"/>
        </w:rPr>
        <w:t>)</w:t>
      </w:r>
      <w:r>
        <w:t>. So when the two eyes sleep and the two ears (sleep</w:t>
      </w:r>
      <w:r w:rsidRPr="002A5891">
        <w:t xml:space="preserve"> as </w:t>
      </w:r>
      <w:r>
        <w:t>well), the Ablution (</w:t>
      </w:r>
      <w:r w:rsidRPr="007B2A16">
        <w:rPr>
          <w:rStyle w:val="libNormalChar"/>
        </w:rPr>
        <w:t>Wudhu</w:t>
      </w:r>
      <w:r w:rsidRPr="00A64696">
        <w:rPr>
          <w:rStyle w:val="libNormalChar"/>
        </w:rPr>
        <w:t>)</w:t>
      </w:r>
      <w:r>
        <w:t xml:space="preserve"> breaks’.</w:t>
      </w:r>
      <w:r w:rsidR="00093B5C" w:rsidRPr="00A15820">
        <w:rPr>
          <w:rStyle w:val="libFootnotenumChar"/>
        </w:rPr>
        <w:t>16</w:t>
      </w:r>
    </w:p>
    <w:p w14:paraId="711C4955" w14:textId="71A2DFAF" w:rsidR="001D2A8B" w:rsidRDefault="001D2A8B" w:rsidP="00270865">
      <w:pPr>
        <w:pStyle w:val="libAr"/>
        <w:rPr>
          <w:rtl/>
          <w:lang w:bidi="fa-IR"/>
        </w:rPr>
      </w:pPr>
      <w:r w:rsidRPr="00246318">
        <w:rPr>
          <w:rStyle w:val="libBold2Char"/>
          <w:rtl/>
        </w:rPr>
        <w:t>17.</w:t>
      </w:r>
      <w:r w:rsidRPr="00270865">
        <w:rPr>
          <w:rtl/>
          <w:lang w:bidi="fa-IR"/>
        </w:rPr>
        <w:t xml:space="preserve"> أَحْمَدُ بْنُ إِدْرِيسَ وَمُحَمَّدُ بْنُ يَحْيى، عَنْ مُحَمَّدِ بْنِ أَحْمَدَ</w:t>
      </w:r>
      <w:r w:rsidR="00E35571">
        <w:rPr>
          <w:rtl/>
          <w:lang w:bidi="fa-IR"/>
        </w:rPr>
        <w:t xml:space="preserve">، </w:t>
      </w:r>
      <w:r w:rsidRPr="00270865">
        <w:rPr>
          <w:rtl/>
          <w:lang w:bidi="fa-IR"/>
        </w:rPr>
        <w:t>عَنْ أَحْمَدَ بْنِ الْحَسَنِ</w:t>
      </w:r>
      <w:r w:rsidR="00E35571">
        <w:rPr>
          <w:rtl/>
          <w:lang w:bidi="fa-IR"/>
        </w:rPr>
        <w:t xml:space="preserve">، </w:t>
      </w:r>
      <w:r w:rsidRPr="00270865">
        <w:rPr>
          <w:rtl/>
          <w:lang w:bidi="fa-IR"/>
        </w:rPr>
        <w:t xml:space="preserve">عَنْ عَمْرِو بْنِ سَعِيدٍ، عَنْ مُصَدِّقِ بْنِ صَدَقَةَ، عَنْ عَمَّارٍ السَّابَاطِيِّ: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الرَّجُلُ يَقْرِضُ م</w:t>
      </w:r>
      <w:r>
        <w:rPr>
          <w:rtl/>
          <w:lang w:bidi="fa-IR"/>
        </w:rPr>
        <w:t>ِنْ شَعْرِهِ بِأَسْنَانِهِ: أَ</w:t>
      </w:r>
      <w:r w:rsidRPr="005D642E">
        <w:rPr>
          <w:rtl/>
          <w:lang w:bidi="fa-IR"/>
        </w:rPr>
        <w:t>يَمْسَحُهُ</w:t>
      </w:r>
      <w:r>
        <w:rPr>
          <w:rtl/>
          <w:lang w:bidi="fa-IR"/>
        </w:rPr>
        <w:t xml:space="preserve"> </w:t>
      </w:r>
      <w:r w:rsidRPr="005D642E">
        <w:rPr>
          <w:rtl/>
          <w:lang w:bidi="fa-IR"/>
        </w:rPr>
        <w:t>بِالْمَاءِ قَبْلَ أَنْ يُصَلِّيَ</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r w:rsidRPr="005D642E">
        <w:rPr>
          <w:rtl/>
          <w:lang w:bidi="fa-IR"/>
        </w:rPr>
        <w:t>إِنَّمَا ذلِكَ فِي الْحَدِيدِ »</w:t>
      </w:r>
      <w:r>
        <w:rPr>
          <w:rtl/>
          <w:lang w:bidi="fa-IR"/>
        </w:rPr>
        <w:t>.</w:t>
      </w:r>
    </w:p>
    <w:p w14:paraId="65363CC2" w14:textId="77777777" w:rsidR="001D2A8B" w:rsidRDefault="001D2A8B" w:rsidP="001D2A8B">
      <w:pPr>
        <w:pStyle w:val="libNormal"/>
      </w:pPr>
      <w:r>
        <w:t>Ahmad Bin Idrees, and Muhammad Bin Yahya, from Muhammad Bin Ahmad, from Ahmad Bin Al Hassan, from Amro Bin Saeed, from Musaddaq Bin Sadaqa, from Ammar Al Sabaty,</w:t>
      </w:r>
    </w:p>
    <w:p w14:paraId="3729020A" w14:textId="4A2BB65C" w:rsidR="00093B5C" w:rsidRDefault="001D2A8B" w:rsidP="001D2A8B">
      <w:pPr>
        <w:pStyle w:val="libNormal"/>
      </w:pPr>
      <w:r w:rsidRPr="00BB69AC">
        <w:t xml:space="preserve">(It has been narrated) </w:t>
      </w:r>
      <w:r>
        <w:t>from Abu Abdullah</w:t>
      </w:r>
      <w:r w:rsidRPr="00813829">
        <w:rPr>
          <w:rStyle w:val="libAlaemEnChar"/>
        </w:rPr>
        <w:t>asws</w:t>
      </w:r>
      <w:r>
        <w:t xml:space="preserve">, said: ‘The man cuts his hair with his teeth, should he wipe it with the water before he prays </w:t>
      </w:r>
      <w:r w:rsidRPr="00582ADA">
        <w:rPr>
          <w:rStyle w:val="libNormalChar"/>
        </w:rPr>
        <w:t>Salaat?</w:t>
      </w:r>
      <w:r>
        <w:t>’ He</w:t>
      </w:r>
      <w:r w:rsidRPr="00813829">
        <w:rPr>
          <w:rStyle w:val="libAlaemEnChar"/>
        </w:rPr>
        <w:t>asws</w:t>
      </w:r>
      <w:r>
        <w:t xml:space="preserve"> said: ‘There is no problem. But rather, that is regarding (cutting it with) the iron’.</w:t>
      </w:r>
      <w:bookmarkStart w:id="211" w:name="_Toc344647240"/>
      <w:bookmarkStart w:id="212" w:name="_Toc462226755"/>
      <w:r w:rsidR="00093B5C" w:rsidRPr="00A15820">
        <w:rPr>
          <w:rStyle w:val="libFootnotenumChar"/>
        </w:rPr>
        <w:t>17</w:t>
      </w:r>
    </w:p>
    <w:p w14:paraId="51C755DA" w14:textId="76090169" w:rsidR="00057878" w:rsidRDefault="001D2A8B" w:rsidP="001D2A8B">
      <w:pPr>
        <w:pStyle w:val="Heading2Center"/>
        <w:rPr>
          <w:rtl/>
          <w:lang w:bidi="fa-IR"/>
        </w:rPr>
      </w:pPr>
      <w:bookmarkStart w:id="213" w:name="_Toc31882268"/>
      <w:bookmarkStart w:id="214" w:name="_Toc31882997"/>
      <w:bookmarkStart w:id="215" w:name="_Toc31883684"/>
      <w:r w:rsidRPr="005D642E">
        <w:rPr>
          <w:rtl/>
          <w:lang w:bidi="fa-IR"/>
        </w:rPr>
        <w:t>24</w:t>
      </w:r>
      <w:r w:rsidR="00B71A3A" w:rsidRPr="00B71A3A">
        <w:rPr>
          <w:rtl/>
        </w:rPr>
        <w:t>-</w:t>
      </w:r>
      <w:r w:rsidR="0016284F" w:rsidRPr="0016284F">
        <w:rPr>
          <w:rtl/>
        </w:rPr>
        <w:t xml:space="preserve"> </w:t>
      </w:r>
      <w:r w:rsidRPr="005D642E">
        <w:rPr>
          <w:rtl/>
          <w:lang w:bidi="fa-IR"/>
        </w:rPr>
        <w:t>بَابُ الرَّجُلِ يَطَأُ عَلَى الْعَذِرَةِ أَوْ غَيْرِهَا مِنَ الْقَذَرِ</w:t>
      </w:r>
      <w:bookmarkEnd w:id="211"/>
      <w:bookmarkEnd w:id="212"/>
      <w:bookmarkEnd w:id="213"/>
      <w:bookmarkEnd w:id="214"/>
      <w:bookmarkEnd w:id="215"/>
    </w:p>
    <w:p w14:paraId="3D01AFC4" w14:textId="6040428C" w:rsidR="001D2A8B" w:rsidRPr="005425E1" w:rsidRDefault="00057878" w:rsidP="00057878">
      <w:pPr>
        <w:pStyle w:val="Heading2Center"/>
      </w:pPr>
      <w:bookmarkStart w:id="216" w:name="_Toc31882269"/>
      <w:bookmarkStart w:id="217" w:name="_Toc31882998"/>
      <w:bookmarkStart w:id="218" w:name="_Toc31883685"/>
      <w:r w:rsidRPr="005425E1">
        <w:t>Chapter 2</w:t>
      </w:r>
      <w:r w:rsidR="001D2A8B" w:rsidRPr="005425E1">
        <w:t>4 – The man treads upon the faeces or other than it, from the filth</w:t>
      </w:r>
      <w:bookmarkEnd w:id="216"/>
      <w:bookmarkEnd w:id="217"/>
      <w:bookmarkEnd w:id="218"/>
    </w:p>
    <w:p w14:paraId="04C0B977"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ابْنِ أَبِي عُمَيْرٍ، عَنْ جَمِيلِ بْنِ صَالِحٍ، عَنِ الْأَحْوَلِ: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فِي الرَّجُلِ يَطَأُ عَلَى</w:t>
      </w:r>
      <w:r>
        <w:rPr>
          <w:rtl/>
          <w:lang w:bidi="fa-IR"/>
        </w:rPr>
        <w:t xml:space="preserve"> </w:t>
      </w:r>
      <w:r w:rsidRPr="005D642E">
        <w:rPr>
          <w:rtl/>
          <w:lang w:bidi="fa-IR"/>
        </w:rPr>
        <w:t>الْمَوْضِعِ الَّذِي لَيْسَ بِنَظِيفٍ</w:t>
      </w:r>
      <w:r>
        <w:rPr>
          <w:rtl/>
          <w:lang w:bidi="fa-IR"/>
        </w:rPr>
        <w:t xml:space="preserve">، </w:t>
      </w:r>
      <w:r w:rsidRPr="005D642E">
        <w:rPr>
          <w:rtl/>
          <w:lang w:bidi="fa-IR"/>
        </w:rPr>
        <w:t>ثُمَّ يَطَأُ بَعْدَهُ مَكَاناً نَظِيفاً</w:t>
      </w:r>
      <w:r>
        <w:rPr>
          <w:rtl/>
          <w:lang w:bidi="fa-IR"/>
        </w:rPr>
        <w:t xml:space="preserve">؟ </w:t>
      </w:r>
      <w:r w:rsidRPr="005D642E">
        <w:rPr>
          <w:rtl/>
          <w:lang w:bidi="fa-IR"/>
        </w:rPr>
        <w:t>قَالَ</w:t>
      </w:r>
      <w:r>
        <w:rPr>
          <w:rtl/>
          <w:lang w:bidi="fa-IR"/>
        </w:rPr>
        <w:t xml:space="preserve">: </w:t>
      </w:r>
      <w:r w:rsidRPr="005D642E">
        <w:rPr>
          <w:rtl/>
          <w:lang w:bidi="fa-IR"/>
        </w:rPr>
        <w:t>« لَا بَأْسَ إِذَا كَانَ خَمْسَةَ</w:t>
      </w:r>
      <w:r>
        <w:rPr>
          <w:rtl/>
          <w:lang w:bidi="fa-IR"/>
        </w:rPr>
        <w:t xml:space="preserve"> </w:t>
      </w:r>
      <w:r w:rsidRPr="005D642E">
        <w:rPr>
          <w:rtl/>
          <w:lang w:bidi="fa-IR"/>
        </w:rPr>
        <w:t>عَشَرَ ذِرَاعاً</w:t>
      </w:r>
      <w:r>
        <w:rPr>
          <w:rtl/>
          <w:lang w:bidi="fa-IR"/>
        </w:rPr>
        <w:t xml:space="preserve">، </w:t>
      </w:r>
      <w:r w:rsidRPr="005D642E">
        <w:rPr>
          <w:rtl/>
          <w:lang w:bidi="fa-IR"/>
        </w:rPr>
        <w:t>أَوْ نَحْوَ ذلِكَ</w:t>
      </w:r>
      <w:r>
        <w:rPr>
          <w:rtl/>
          <w:lang w:bidi="fa-IR"/>
        </w:rPr>
        <w:t xml:space="preserve"> </w:t>
      </w:r>
      <w:r w:rsidRPr="005D642E">
        <w:rPr>
          <w:rtl/>
          <w:lang w:bidi="fa-IR"/>
        </w:rPr>
        <w:t>»</w:t>
      </w:r>
      <w:r>
        <w:rPr>
          <w:rtl/>
          <w:lang w:bidi="fa-IR"/>
        </w:rPr>
        <w:t>.</w:t>
      </w:r>
    </w:p>
    <w:p w14:paraId="7097B3BD" w14:textId="77777777" w:rsidR="001D2A8B" w:rsidRDefault="001D2A8B" w:rsidP="001D2A8B">
      <w:pPr>
        <w:pStyle w:val="libNormal"/>
      </w:pPr>
      <w:r>
        <w:t>Muhammad Bin Yahya, from Ahmad Bin Muhammad, from Ibn Abu Umeyr, from Jameel Bin Salih, from Al Ahowl,</w:t>
      </w:r>
    </w:p>
    <w:p w14:paraId="0E6A4725" w14:textId="46639F7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trod upon the place which</w:t>
      </w:r>
      <w:r w:rsidRPr="002A5891">
        <w:t xml:space="preserve"> was </w:t>
      </w:r>
      <w:r>
        <w:t xml:space="preserve">not with cleanliness, then he trod </w:t>
      </w:r>
      <w:r>
        <w:lastRenderedPageBreak/>
        <w:t>after it in a clean place, he</w:t>
      </w:r>
      <w:r w:rsidRPr="00813829">
        <w:rPr>
          <w:rStyle w:val="libAlaemEnChar"/>
        </w:rPr>
        <w:t>asws</w:t>
      </w:r>
      <w:r>
        <w:t xml:space="preserve"> said: ‘There is no problem when it</w:t>
      </w:r>
      <w:r w:rsidRPr="002A5891">
        <w:t xml:space="preserve"> was </w:t>
      </w:r>
      <w:r>
        <w:t>fifteen cubits away or approximate to that (i.e. sufficient walking would purify it)’.</w:t>
      </w:r>
      <w:r w:rsidR="00093B5C" w:rsidRPr="00A15820">
        <w:rPr>
          <w:rStyle w:val="libFootnotenumChar"/>
        </w:rPr>
        <w:t>18</w:t>
      </w:r>
    </w:p>
    <w:p w14:paraId="0C7D1D9B" w14:textId="668DB5CA"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حَمَّادٍ، عَنْ حَرِيزٍ، عَنْ مُحَمَّدِ بْنِ مُسْلِمٍ، قَالَ: كُنْتُ مَعَ أَبِي جَعْفَرٍ </w:t>
      </w:r>
      <w:r w:rsidRPr="00AC51C5">
        <w:rPr>
          <w:rStyle w:val="libAlaemChar"/>
          <w:rtl/>
        </w:rPr>
        <w:t>عليه‌السلام</w:t>
      </w:r>
      <w:r w:rsidRPr="005D642E">
        <w:rPr>
          <w:rtl/>
          <w:lang w:bidi="fa-IR"/>
        </w:rPr>
        <w:t xml:space="preserve"> إِذْ مَرَّ عَلى عَذِرَةٍ يَابِسَةٍ</w:t>
      </w:r>
      <w:r>
        <w:rPr>
          <w:rtl/>
          <w:lang w:bidi="fa-IR"/>
        </w:rPr>
        <w:t xml:space="preserve">، </w:t>
      </w:r>
      <w:r w:rsidRPr="005D642E">
        <w:rPr>
          <w:rtl/>
          <w:lang w:bidi="fa-IR"/>
        </w:rPr>
        <w:t>فَوَطِئَ عَلَيْهَا</w:t>
      </w:r>
      <w:r>
        <w:rPr>
          <w:rtl/>
          <w:lang w:bidi="fa-IR"/>
        </w:rPr>
        <w:t xml:space="preserve">، </w:t>
      </w:r>
      <w:r w:rsidRPr="005D642E">
        <w:rPr>
          <w:rtl/>
          <w:lang w:bidi="fa-IR"/>
        </w:rPr>
        <w:t>فَأَصَابَتْ</w:t>
      </w:r>
      <w:r>
        <w:rPr>
          <w:rtl/>
          <w:lang w:bidi="fa-IR"/>
        </w:rPr>
        <w:t xml:space="preserve"> </w:t>
      </w:r>
      <w:r w:rsidRPr="005D642E">
        <w:rPr>
          <w:rtl/>
          <w:lang w:bidi="fa-IR"/>
        </w:rPr>
        <w:t>ثَوْبَهُ</w:t>
      </w:r>
      <w:r>
        <w:rPr>
          <w:rtl/>
          <w:lang w:bidi="fa-IR"/>
        </w:rPr>
        <w:t xml:space="preserve">، </w:t>
      </w:r>
      <w:r w:rsidRPr="005D642E">
        <w:rPr>
          <w:rtl/>
          <w:lang w:bidi="fa-IR"/>
        </w:rPr>
        <w:t>فَقُلْتُ</w:t>
      </w:r>
      <w:r>
        <w:rPr>
          <w:rtl/>
          <w:lang w:bidi="fa-IR"/>
        </w:rPr>
        <w:t xml:space="preserve">: </w:t>
      </w:r>
      <w:r w:rsidRPr="005D642E">
        <w:rPr>
          <w:rtl/>
          <w:lang w:bidi="fa-IR"/>
        </w:rPr>
        <w:t>جُعِلْتُ فِدَاكَ</w:t>
      </w:r>
      <w:r>
        <w:rPr>
          <w:rtl/>
          <w:lang w:bidi="fa-IR"/>
        </w:rPr>
        <w:t xml:space="preserve">، </w:t>
      </w:r>
      <w:r w:rsidRPr="005D642E">
        <w:rPr>
          <w:rtl/>
          <w:lang w:bidi="fa-IR"/>
        </w:rPr>
        <w:t>قَدْ وَطِئْتَ عَلى عَذِرَةٍ</w:t>
      </w:r>
      <w:r>
        <w:rPr>
          <w:rtl/>
          <w:lang w:bidi="fa-IR"/>
        </w:rPr>
        <w:t xml:space="preserve">، </w:t>
      </w:r>
      <w:r w:rsidRPr="005D642E">
        <w:rPr>
          <w:rtl/>
          <w:lang w:bidi="fa-IR"/>
        </w:rPr>
        <w:t>فَأَصَابَتْ</w:t>
      </w:r>
      <w:r>
        <w:rPr>
          <w:rtl/>
          <w:lang w:bidi="fa-IR"/>
        </w:rPr>
        <w:t xml:space="preserve"> </w:t>
      </w:r>
      <w:r w:rsidRPr="005D642E">
        <w:rPr>
          <w:rtl/>
          <w:lang w:bidi="fa-IR"/>
        </w:rPr>
        <w:t>ثَوْبَ</w:t>
      </w:r>
      <w:r>
        <w:rPr>
          <w:rtl/>
          <w:lang w:bidi="fa-IR"/>
        </w:rPr>
        <w:t>كَ، فَقَالَ: « أَ</w:t>
      </w:r>
      <w:r w:rsidRPr="005D642E">
        <w:rPr>
          <w:rtl/>
          <w:lang w:bidi="fa-IR"/>
        </w:rPr>
        <w:t>لَيْسَ هِيَ يَابِسَةً</w:t>
      </w:r>
      <w:r>
        <w:rPr>
          <w:rtl/>
          <w:lang w:bidi="fa-IR"/>
        </w:rPr>
        <w:t>؟</w:t>
      </w:r>
      <w:r w:rsidRPr="005D642E">
        <w:rPr>
          <w:rtl/>
          <w:lang w:bidi="fa-IR"/>
        </w:rPr>
        <w:t xml:space="preserve"> »</w:t>
      </w:r>
      <w:r>
        <w:rPr>
          <w:rtl/>
          <w:lang w:bidi="fa-IR"/>
        </w:rPr>
        <w:t xml:space="preserve"> </w:t>
      </w:r>
      <w:r w:rsidRPr="005D642E">
        <w:rPr>
          <w:rtl/>
          <w:lang w:bidi="fa-IR"/>
        </w:rPr>
        <w:t>فَقُلْتُ</w:t>
      </w:r>
      <w:r>
        <w:rPr>
          <w:rtl/>
          <w:lang w:bidi="fa-IR"/>
        </w:rPr>
        <w:t xml:space="preserve">: </w:t>
      </w:r>
      <w:r w:rsidRPr="005D642E">
        <w:rPr>
          <w:rtl/>
          <w:lang w:bidi="fa-IR"/>
        </w:rPr>
        <w:t>بَلى</w:t>
      </w:r>
      <w:r>
        <w:rPr>
          <w:rtl/>
          <w:lang w:bidi="fa-IR"/>
        </w:rPr>
        <w:t xml:space="preserve">، </w:t>
      </w:r>
      <w:r w:rsidRPr="005D642E">
        <w:rPr>
          <w:rtl/>
          <w:lang w:bidi="fa-IR"/>
        </w:rPr>
        <w:t>فَقَالَ</w:t>
      </w:r>
      <w:r>
        <w:rPr>
          <w:rtl/>
          <w:lang w:bidi="fa-IR"/>
        </w:rPr>
        <w:t xml:space="preserve">: </w:t>
      </w:r>
      <w:r w:rsidRPr="005D642E">
        <w:rPr>
          <w:rtl/>
          <w:lang w:bidi="fa-IR"/>
        </w:rPr>
        <w:t>« لَا بَأْسَ</w:t>
      </w:r>
      <w:r w:rsidR="00E35571">
        <w:rPr>
          <w:rtl/>
          <w:lang w:bidi="fa-IR"/>
        </w:rPr>
        <w:t>؛</w:t>
      </w:r>
      <w:r w:rsidRPr="005D642E">
        <w:rPr>
          <w:rtl/>
          <w:lang w:bidi="fa-IR"/>
        </w:rPr>
        <w:t xml:space="preserve"> إِنَّ الْأَرْضَ يُطَهِّرُ</w:t>
      </w:r>
      <w:r>
        <w:rPr>
          <w:rtl/>
          <w:lang w:bidi="fa-IR"/>
        </w:rPr>
        <w:t xml:space="preserve"> </w:t>
      </w:r>
      <w:r w:rsidRPr="005D642E">
        <w:rPr>
          <w:rtl/>
          <w:lang w:bidi="fa-IR"/>
        </w:rPr>
        <w:t>بَعْضُهَا بَعْضاً</w:t>
      </w:r>
      <w:r>
        <w:rPr>
          <w:rtl/>
          <w:lang w:bidi="fa-IR"/>
        </w:rPr>
        <w:t xml:space="preserve"> </w:t>
      </w:r>
      <w:r w:rsidRPr="005D642E">
        <w:rPr>
          <w:rtl/>
          <w:lang w:bidi="fa-IR"/>
        </w:rPr>
        <w:t>»</w:t>
      </w:r>
      <w:r>
        <w:rPr>
          <w:rtl/>
          <w:lang w:bidi="fa-IR"/>
        </w:rPr>
        <w:t>.</w:t>
      </w:r>
    </w:p>
    <w:p w14:paraId="36E58D0A" w14:textId="77777777" w:rsidR="001D2A8B" w:rsidRDefault="001D2A8B" w:rsidP="001D2A8B">
      <w:pPr>
        <w:pStyle w:val="libNormal"/>
      </w:pPr>
      <w:r>
        <w:t>Ali Bin Ibrahim, from his father, from Hammad, from Hareyz, from Muhammad Bin Muslim who said,</w:t>
      </w:r>
    </w:p>
    <w:p w14:paraId="0A411933" w14:textId="519F0342" w:rsidR="00093B5C" w:rsidRDefault="001D2A8B" w:rsidP="001D2A8B">
      <w:pPr>
        <w:pStyle w:val="libNormal"/>
      </w:pPr>
      <w:r>
        <w:t>‘I</w:t>
      </w:r>
      <w:r w:rsidRPr="002A5891">
        <w:t xml:space="preserve"> was </w:t>
      </w:r>
      <w:r>
        <w:t>with Abu Ja’far</w:t>
      </w:r>
      <w:r w:rsidRPr="00813829">
        <w:rPr>
          <w:rStyle w:val="libAlaemEnChar"/>
        </w:rPr>
        <w:t>asws</w:t>
      </w:r>
      <w:r>
        <w:t xml:space="preserve"> when he</w:t>
      </w:r>
      <w:r w:rsidRPr="00813829">
        <w:rPr>
          <w:rStyle w:val="libAlaemEnChar"/>
        </w:rPr>
        <w:t>asws</w:t>
      </w:r>
      <w:r>
        <w:t xml:space="preserve"> passed upon a dry excrement, so he</w:t>
      </w:r>
      <w:r w:rsidRPr="00813829">
        <w:rPr>
          <w:rStyle w:val="libAlaemEnChar"/>
        </w:rPr>
        <w:t>asws</w:t>
      </w:r>
      <w:r>
        <w:t xml:space="preserve"> trod upon it, and it hit his</w:t>
      </w:r>
      <w:r w:rsidRPr="00813829">
        <w:rPr>
          <w:rStyle w:val="libAlaemEnChar"/>
        </w:rPr>
        <w:t>asws</w:t>
      </w:r>
      <w:r>
        <w:t xml:space="preserve"> cloth. So I said, ‘May I be sacrificed for you</w:t>
      </w:r>
      <w:r w:rsidRPr="00813829">
        <w:rPr>
          <w:rStyle w:val="libAlaemEnChar"/>
        </w:rPr>
        <w:t>asws</w:t>
      </w:r>
      <w:r>
        <w:t>! You have trod upon a filth and it hit your</w:t>
      </w:r>
      <w:r w:rsidRPr="00813829">
        <w:rPr>
          <w:rStyle w:val="libAlaemEnChar"/>
        </w:rPr>
        <w:t>asws</w:t>
      </w:r>
      <w:r>
        <w:t xml:space="preserve"> clothes’. So he</w:t>
      </w:r>
      <w:r w:rsidRPr="00813829">
        <w:rPr>
          <w:rStyle w:val="libAlaemEnChar"/>
        </w:rPr>
        <w:t>asws</w:t>
      </w:r>
      <w:r>
        <w:t xml:space="preserve"> said: ‘Was it not dry?’ So I said, ‘Yes’. So he</w:t>
      </w:r>
      <w:r w:rsidRPr="00813829">
        <w:rPr>
          <w:rStyle w:val="libAlaemEnChar"/>
        </w:rPr>
        <w:t>asws</w:t>
      </w:r>
      <w:r>
        <w:t xml:space="preserve"> said: ‘There is no problem. Part of the ground (soil) cleans part of it’.</w:t>
      </w:r>
      <w:r w:rsidR="00093B5C" w:rsidRPr="00A15820">
        <w:rPr>
          <w:rStyle w:val="libFootnotenumChar"/>
        </w:rPr>
        <w:t>19</w:t>
      </w:r>
    </w:p>
    <w:p w14:paraId="55590F37" w14:textId="1EF67319" w:rsidR="001D2A8B" w:rsidRDefault="001D2A8B" w:rsidP="00270865">
      <w:pPr>
        <w:pStyle w:val="libAr"/>
        <w:rPr>
          <w:rtl/>
          <w:lang w:bidi="fa-IR"/>
        </w:rPr>
      </w:pPr>
      <w:r w:rsidRPr="00246318">
        <w:rPr>
          <w:rStyle w:val="libBold2Char"/>
          <w:rtl/>
        </w:rPr>
        <w:t>3.</w:t>
      </w:r>
      <w:r w:rsidRPr="00270865">
        <w:rPr>
          <w:rtl/>
          <w:lang w:bidi="fa-IR"/>
        </w:rPr>
        <w:t xml:space="preserve"> مُحَمَّدُ بْنُ إِسْمَاعِيلَ، عَنِ الْفَضْلِ بْنِ شَاذَانَ، عَنْ صَفْوَانَ، عَنْ إِسْحَاقَ بْنِ عَمَّارٍ، عَنْ مُحَمَّدٍ الْحَلَبِيِّ، قَالَ: نَزَلْنَا فِي مَكَانٍ بَيْنَنَا وَبَيْنَ الْمَسْجِدِ زُقَاقٌ قَذَرٌ، فَدَخَلْتُ عَلى أَبِي عَبْدِ اللهِ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 أَيْنَ نَزَلْتُمْ » فَقُلْتُ</w:t>
      </w:r>
      <w:r>
        <w:rPr>
          <w:rtl/>
          <w:lang w:bidi="fa-IR"/>
        </w:rPr>
        <w:t xml:space="preserve">: </w:t>
      </w:r>
      <w:r w:rsidRPr="005D642E">
        <w:rPr>
          <w:rtl/>
          <w:lang w:bidi="fa-IR"/>
        </w:rPr>
        <w:t>نَزَلْنَا فِي دَارِ فُلَانٍ</w:t>
      </w:r>
      <w:r>
        <w:rPr>
          <w:rtl/>
          <w:lang w:bidi="fa-IR"/>
        </w:rPr>
        <w:t xml:space="preserve">، </w:t>
      </w:r>
      <w:r w:rsidRPr="005D642E">
        <w:rPr>
          <w:rtl/>
          <w:lang w:bidi="fa-IR"/>
        </w:rPr>
        <w:t>فَقَالَ</w:t>
      </w:r>
      <w:r>
        <w:rPr>
          <w:rtl/>
          <w:lang w:bidi="fa-IR"/>
        </w:rPr>
        <w:t xml:space="preserve">: </w:t>
      </w:r>
      <w:r w:rsidRPr="005D642E">
        <w:rPr>
          <w:rtl/>
          <w:lang w:bidi="fa-IR"/>
        </w:rPr>
        <w:t>« إِنَّ بَيْنَكُمْ وَبَيْنَ الْمَسْجِدِ زُقَاقاً قَذَراً » أَوْ قُلْنَا لَهُ</w:t>
      </w:r>
      <w:r>
        <w:rPr>
          <w:rtl/>
          <w:lang w:bidi="fa-IR"/>
        </w:rPr>
        <w:t xml:space="preserve">: </w:t>
      </w:r>
      <w:r w:rsidRPr="005D642E">
        <w:rPr>
          <w:rtl/>
          <w:lang w:bidi="fa-IR"/>
        </w:rPr>
        <w:t>إِنَّ بَيْنَنَا وَبَيْنَ الْمَسْجِدِ زُقَاقاً</w:t>
      </w:r>
      <w:r>
        <w:rPr>
          <w:rtl/>
          <w:lang w:bidi="fa-IR"/>
        </w:rPr>
        <w:t xml:space="preserve"> </w:t>
      </w:r>
      <w:r w:rsidRPr="005D642E">
        <w:rPr>
          <w:rtl/>
          <w:lang w:bidi="fa-IR"/>
        </w:rPr>
        <w:t>قَذَراً</w:t>
      </w:r>
      <w:r>
        <w:rPr>
          <w:rtl/>
          <w:lang w:bidi="fa-IR"/>
        </w:rPr>
        <w:t xml:space="preserve">، </w:t>
      </w:r>
      <w:r w:rsidRPr="005D642E">
        <w:rPr>
          <w:rtl/>
          <w:lang w:bidi="fa-IR"/>
        </w:rPr>
        <w:t>فَقَالَ</w:t>
      </w:r>
      <w:r>
        <w:rPr>
          <w:rtl/>
          <w:lang w:bidi="fa-IR"/>
        </w:rPr>
        <w:t xml:space="preserve">: </w:t>
      </w:r>
      <w:r w:rsidRPr="005D642E">
        <w:rPr>
          <w:rtl/>
          <w:lang w:bidi="fa-IR"/>
        </w:rPr>
        <w:t>« لَا بَأْسَ</w:t>
      </w:r>
      <w:r w:rsidR="00E35571">
        <w:rPr>
          <w:rtl/>
          <w:lang w:bidi="fa-IR"/>
        </w:rPr>
        <w:t xml:space="preserve">، </w:t>
      </w:r>
      <w:r w:rsidRPr="005D642E">
        <w:rPr>
          <w:rtl/>
          <w:lang w:bidi="fa-IR"/>
        </w:rPr>
        <w:t>الْأَرْضُ تُطَهِّرُ</w:t>
      </w:r>
      <w:r>
        <w:rPr>
          <w:rtl/>
          <w:lang w:bidi="fa-IR"/>
        </w:rPr>
        <w:t xml:space="preserve"> </w:t>
      </w:r>
      <w:r w:rsidRPr="005D642E">
        <w:rPr>
          <w:rtl/>
          <w:lang w:bidi="fa-IR"/>
        </w:rPr>
        <w:t>بَعْضُهَا بَعْضاً »</w:t>
      </w:r>
      <w:r>
        <w:rPr>
          <w:rtl/>
          <w:lang w:bidi="fa-IR"/>
        </w:rPr>
        <w:t xml:space="preserve">. </w:t>
      </w:r>
      <w:r w:rsidRPr="005D642E">
        <w:rPr>
          <w:rtl/>
          <w:lang w:bidi="fa-IR"/>
        </w:rPr>
        <w:t>قُلْتُ</w:t>
      </w:r>
      <w:r>
        <w:rPr>
          <w:rtl/>
          <w:lang w:bidi="fa-IR"/>
        </w:rPr>
        <w:t xml:space="preserve">: </w:t>
      </w:r>
      <w:r w:rsidRPr="005D642E">
        <w:rPr>
          <w:rtl/>
          <w:lang w:bidi="fa-IR"/>
        </w:rPr>
        <w:t>وَالسِّرْقِينُ</w:t>
      </w:r>
      <w:r>
        <w:rPr>
          <w:rtl/>
          <w:lang w:bidi="fa-IR"/>
        </w:rPr>
        <w:t xml:space="preserve"> </w:t>
      </w:r>
      <w:r w:rsidRPr="005D642E">
        <w:rPr>
          <w:rtl/>
          <w:lang w:bidi="fa-IR"/>
        </w:rPr>
        <w:t>الرَّطْبُ أَطَأُ عَلَيْهِ</w:t>
      </w:r>
      <w:r>
        <w:rPr>
          <w:rtl/>
          <w:lang w:bidi="fa-IR"/>
        </w:rPr>
        <w:t>؟</w:t>
      </w:r>
      <w:r w:rsidRPr="005D642E">
        <w:rPr>
          <w:rtl/>
          <w:lang w:bidi="fa-IR"/>
        </w:rPr>
        <w:t xml:space="preserve"> فَقَالَ</w:t>
      </w:r>
      <w:r>
        <w:rPr>
          <w:rtl/>
          <w:lang w:bidi="fa-IR"/>
        </w:rPr>
        <w:t xml:space="preserve">: </w:t>
      </w:r>
      <w:r w:rsidRPr="005D642E">
        <w:rPr>
          <w:rtl/>
          <w:lang w:bidi="fa-IR"/>
        </w:rPr>
        <w:t>« لَا يَضُرُّكَ مِثْلُهُ »</w:t>
      </w:r>
      <w:r>
        <w:rPr>
          <w:rtl/>
          <w:lang w:bidi="fa-IR"/>
        </w:rPr>
        <w:t>.</w:t>
      </w:r>
    </w:p>
    <w:p w14:paraId="551A9134" w14:textId="77777777" w:rsidR="001D2A8B" w:rsidRDefault="001D2A8B" w:rsidP="001D2A8B">
      <w:pPr>
        <w:pStyle w:val="libNormal"/>
      </w:pPr>
      <w:r>
        <w:t>Muhammad Bin Ismail, from Al Fazl Bin Shazaan, from Safwan, from Is’haq Bin Ammar, from Muhammad Al Halby who said,</w:t>
      </w:r>
    </w:p>
    <w:p w14:paraId="59727F05" w14:textId="0D110AA2" w:rsidR="00093B5C" w:rsidRDefault="001D2A8B" w:rsidP="001D2A8B">
      <w:pPr>
        <w:pStyle w:val="libNormal"/>
      </w:pPr>
      <w:r>
        <w:t xml:space="preserve">‘We lodged in a place and between us and the </w:t>
      </w:r>
      <w:r w:rsidRPr="00987C3F">
        <w:rPr>
          <w:rStyle w:val="libNormalChar"/>
        </w:rPr>
        <w:t xml:space="preserve">Masjid </w:t>
      </w:r>
      <w:r w:rsidRPr="002A5891">
        <w:t xml:space="preserve">was </w:t>
      </w:r>
      <w:r>
        <w:t>a dirty alleyway. So I went over to Abu Abdullah</w:t>
      </w:r>
      <w:r w:rsidRPr="00813829">
        <w:rPr>
          <w:rStyle w:val="libAlaemEnChar"/>
        </w:rPr>
        <w:t>asws</w:t>
      </w:r>
      <w:r>
        <w:t>, and he</w:t>
      </w:r>
      <w:r w:rsidRPr="00813829">
        <w:rPr>
          <w:rStyle w:val="libAlaemEnChar"/>
        </w:rPr>
        <w:t>asws</w:t>
      </w:r>
      <w:r>
        <w:t xml:space="preserve"> said: ‘Where are you encamped?’ So I said, ‘We are lodged in the house of so and so’. So he</w:t>
      </w:r>
      <w:r w:rsidRPr="00813829">
        <w:rPr>
          <w:rStyle w:val="libAlaemEnChar"/>
        </w:rPr>
        <w:t>asws</w:t>
      </w:r>
      <w:r>
        <w:t xml:space="preserve"> said: ‘Between you and the </w:t>
      </w:r>
      <w:r w:rsidRPr="00987C3F">
        <w:rPr>
          <w:rStyle w:val="libNormalChar"/>
        </w:rPr>
        <w:t xml:space="preserve">Masjid </w:t>
      </w:r>
      <w:r>
        <w:t>there is a dirty alleyway’, or we said to him</w:t>
      </w:r>
      <w:r w:rsidRPr="00813829">
        <w:rPr>
          <w:rStyle w:val="libAlaemEnChar"/>
        </w:rPr>
        <w:t>asws</w:t>
      </w:r>
      <w:r>
        <w:t xml:space="preserve">, ‘Between us and the </w:t>
      </w:r>
      <w:r w:rsidRPr="00987C3F">
        <w:rPr>
          <w:rStyle w:val="libNormalChar"/>
        </w:rPr>
        <w:t xml:space="preserve">Masjid </w:t>
      </w:r>
      <w:r>
        <w:t>is a dirty alleyway’. So he</w:t>
      </w:r>
      <w:r w:rsidRPr="00813829">
        <w:rPr>
          <w:rStyle w:val="libAlaemEnChar"/>
        </w:rPr>
        <w:t>asws</w:t>
      </w:r>
      <w:r>
        <w:t xml:space="preserve"> said: ‘There is no problem. The earth (soil), parts of it purify the (other) parts’. I said, ‘And (what about) the wet manure I tread upon?’ So he</w:t>
      </w:r>
      <w:r w:rsidRPr="00813829">
        <w:rPr>
          <w:rStyle w:val="libAlaemEnChar"/>
        </w:rPr>
        <w:t>asws</w:t>
      </w:r>
      <w:r>
        <w:t xml:space="preserve"> said: ‘The likes of that does not harm you’.</w:t>
      </w:r>
      <w:r w:rsidR="00093B5C" w:rsidRPr="00A15820">
        <w:rPr>
          <w:rStyle w:val="libFootnotenumChar"/>
        </w:rPr>
        <w:t>20</w:t>
      </w:r>
    </w:p>
    <w:p w14:paraId="23A0B9CD" w14:textId="741AEA54" w:rsidR="001D2A8B" w:rsidRDefault="001D2A8B" w:rsidP="00270865">
      <w:pPr>
        <w:pStyle w:val="libAr"/>
        <w:rPr>
          <w:rtl/>
          <w:lang w:bidi="fa-IR"/>
        </w:rPr>
      </w:pPr>
      <w:r w:rsidRPr="00246318">
        <w:rPr>
          <w:rStyle w:val="libBold2Char"/>
          <w:rtl/>
        </w:rPr>
        <w:t>4.</w:t>
      </w:r>
      <w:r w:rsidRPr="00270865">
        <w:rPr>
          <w:rtl/>
          <w:lang w:bidi="fa-IR"/>
        </w:rPr>
        <w:t xml:space="preserve"> عَلِيُّ بْنُ مُحَمَّدٍ، عَنْ سَهْلِ بْنِ زِيَادٍ</w:t>
      </w:r>
      <w:r w:rsidR="00E35571">
        <w:rPr>
          <w:rtl/>
          <w:lang w:bidi="fa-IR"/>
        </w:rPr>
        <w:t xml:space="preserve">، </w:t>
      </w:r>
      <w:r w:rsidRPr="00270865">
        <w:rPr>
          <w:rtl/>
          <w:lang w:bidi="fa-IR"/>
        </w:rPr>
        <w:t xml:space="preserve">عَنْ مُحَمَّدِ بْنِ سِنَانٍ، عَنِ ابْنِ مُسْكَانَ، عَنِ الْحَلَبِيِّ: عَنْ أَبِي عَبْدِ اللهِ </w:t>
      </w:r>
      <w:r w:rsidRPr="00AC51C5">
        <w:rPr>
          <w:rStyle w:val="libAlaemChar"/>
          <w:rtl/>
        </w:rPr>
        <w:t>عليه‌السلام</w:t>
      </w:r>
      <w:r w:rsidRPr="005D642E">
        <w:rPr>
          <w:rtl/>
          <w:lang w:bidi="fa-IR"/>
        </w:rPr>
        <w:t xml:space="preserve"> فِي الرَّجُلِ يَطَأُ فِي الْعَذِرَةِ أَوِ</w:t>
      </w:r>
      <w:r>
        <w:rPr>
          <w:rtl/>
          <w:lang w:bidi="fa-IR"/>
        </w:rPr>
        <w:t xml:space="preserve"> الْبَوْلِ، أَ</w:t>
      </w:r>
      <w:r w:rsidRPr="005D642E">
        <w:rPr>
          <w:rtl/>
          <w:lang w:bidi="fa-IR"/>
        </w:rPr>
        <w:t>يُعِيدُ الْوُضُوءَ</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وَلكِنْ يَغْسِلُ مَا أَصَابَهُ »</w:t>
      </w:r>
      <w:r>
        <w:rPr>
          <w:rtl/>
          <w:lang w:bidi="fa-IR"/>
        </w:rPr>
        <w:t xml:space="preserve">. </w:t>
      </w:r>
      <w:r w:rsidRPr="005D642E">
        <w:rPr>
          <w:rtl/>
          <w:lang w:bidi="fa-IR"/>
        </w:rPr>
        <w:t>وَفِي رِوَايَةٍ أُخْرى « إِذَا كَانَ جَافّاً فَلَا يَغْسِلُهُ</w:t>
      </w:r>
      <w:r>
        <w:rPr>
          <w:rtl/>
          <w:lang w:bidi="fa-IR"/>
        </w:rPr>
        <w:t xml:space="preserve"> </w:t>
      </w:r>
      <w:r w:rsidRPr="005D642E">
        <w:rPr>
          <w:rtl/>
          <w:lang w:bidi="fa-IR"/>
        </w:rPr>
        <w:t>»</w:t>
      </w:r>
      <w:r>
        <w:rPr>
          <w:rtl/>
          <w:lang w:bidi="fa-IR"/>
        </w:rPr>
        <w:t>.</w:t>
      </w:r>
    </w:p>
    <w:p w14:paraId="6804B195" w14:textId="77777777" w:rsidR="001D2A8B" w:rsidRDefault="001D2A8B" w:rsidP="001D2A8B">
      <w:pPr>
        <w:pStyle w:val="libNormal"/>
      </w:pPr>
      <w:r>
        <w:t>Ali Bin Muhammad, from Sahl Bin Ziyad, from Muhammad Bin Sinan, from Ibn Muskan, from Al Halby,</w:t>
      </w:r>
    </w:p>
    <w:p w14:paraId="171D7F3E"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regarding the man who treads upon the excrement, or the urine, should he be repeating the Ablution (</w:t>
      </w:r>
      <w:r w:rsidRPr="007B2A16">
        <w:rPr>
          <w:rStyle w:val="libNormalChar"/>
        </w:rPr>
        <w:t>Wudhu</w:t>
      </w:r>
      <w:r w:rsidRPr="00A64696">
        <w:rPr>
          <w:rStyle w:val="libNormalChar"/>
        </w:rPr>
        <w:t>)</w:t>
      </w:r>
      <w:r>
        <w:t>?’ He</w:t>
      </w:r>
      <w:r w:rsidRPr="00813829">
        <w:rPr>
          <w:rStyle w:val="libAlaemEnChar"/>
        </w:rPr>
        <w:t>asws</w:t>
      </w:r>
      <w:r>
        <w:t xml:space="preserve"> said: ‘No, but he should wash whatever it hit’.</w:t>
      </w:r>
    </w:p>
    <w:p w14:paraId="16825DD9" w14:textId="40F9D91A" w:rsidR="00093B5C" w:rsidRDefault="001D2A8B" w:rsidP="001D2A8B">
      <w:pPr>
        <w:pStyle w:val="libNormal"/>
      </w:pPr>
      <w:r>
        <w:t>And in another report, ‘(He</w:t>
      </w:r>
      <w:r w:rsidRPr="00813829">
        <w:rPr>
          <w:rStyle w:val="libAlaemEnChar"/>
        </w:rPr>
        <w:t>asws</w:t>
      </w:r>
      <w:r>
        <w:t xml:space="preserve"> said): ‘When it</w:t>
      </w:r>
      <w:r w:rsidRPr="002A5891">
        <w:t xml:space="preserve"> was </w:t>
      </w:r>
      <w:r>
        <w:t>dehydrated, so he may not wash it’.</w:t>
      </w:r>
      <w:r w:rsidR="00093B5C" w:rsidRPr="00A15820">
        <w:rPr>
          <w:rStyle w:val="libFootnotenumChar"/>
        </w:rPr>
        <w:t>21</w:t>
      </w:r>
    </w:p>
    <w:p w14:paraId="6478C55C" w14:textId="1270F786" w:rsidR="001D2A8B" w:rsidRDefault="001D2A8B" w:rsidP="00270865">
      <w:pPr>
        <w:pStyle w:val="libAr"/>
        <w:rPr>
          <w:rtl/>
          <w:lang w:bidi="fa-IR"/>
        </w:rPr>
      </w:pPr>
      <w:r w:rsidRPr="00246318">
        <w:rPr>
          <w:rStyle w:val="libBold2Char"/>
          <w:rtl/>
        </w:rPr>
        <w:lastRenderedPageBreak/>
        <w:t>5.</w:t>
      </w:r>
      <w:r w:rsidRPr="00270865">
        <w:rPr>
          <w:rtl/>
          <w:lang w:bidi="fa-IR"/>
        </w:rPr>
        <w:t xml:space="preserve"> عَلِيُّ بْنُ إِبْرَاهِيمَ، عَنْ أَبِيهِ، عَنِ ابْنِ أَبِي عُمَيْرٍ، عَنْ جَمِيلِ بْنِ دَرَّاجٍ، عَنِ الْمُعَلَّى بْنِ خُنَيْسٍ، قَالَ: سَأَلْتُ أَبَا عَبْدِ اللهِ </w:t>
      </w:r>
      <w:r w:rsidRPr="00AC51C5">
        <w:rPr>
          <w:rStyle w:val="libAlaemChar"/>
          <w:rtl/>
        </w:rPr>
        <w:t>عليه‌السلام</w:t>
      </w:r>
      <w:r w:rsidRPr="005D642E">
        <w:rPr>
          <w:rtl/>
          <w:lang w:bidi="fa-IR"/>
        </w:rPr>
        <w:t xml:space="preserve"> عَنِ الْخِنْزِيرِ يَخْرُجُ مِنَ الْمَاءِ</w:t>
      </w:r>
      <w:r>
        <w:rPr>
          <w:rtl/>
          <w:lang w:bidi="fa-IR"/>
        </w:rPr>
        <w:t xml:space="preserve">، </w:t>
      </w:r>
      <w:r w:rsidRPr="005D642E">
        <w:rPr>
          <w:rtl/>
          <w:lang w:bidi="fa-IR"/>
        </w:rPr>
        <w:t>فَيَمُرُّ عَلَى</w:t>
      </w:r>
      <w:r>
        <w:rPr>
          <w:rtl/>
          <w:lang w:bidi="fa-IR"/>
        </w:rPr>
        <w:t xml:space="preserve"> </w:t>
      </w:r>
      <w:r w:rsidRPr="005D642E">
        <w:rPr>
          <w:rtl/>
          <w:lang w:bidi="fa-IR"/>
        </w:rPr>
        <w:t>الطَّرِيقِ</w:t>
      </w:r>
      <w:r>
        <w:rPr>
          <w:rtl/>
          <w:lang w:bidi="fa-IR"/>
        </w:rPr>
        <w:t xml:space="preserve">، </w:t>
      </w:r>
      <w:r w:rsidRPr="005D642E">
        <w:rPr>
          <w:rtl/>
          <w:lang w:bidi="fa-IR"/>
        </w:rPr>
        <w:t>فَيَسِيلُ مِنْهُ الْمَاءُ</w:t>
      </w:r>
      <w:r>
        <w:rPr>
          <w:rtl/>
          <w:lang w:bidi="fa-IR"/>
        </w:rPr>
        <w:t xml:space="preserve"> </w:t>
      </w:r>
      <w:r w:rsidRPr="005D642E">
        <w:rPr>
          <w:rtl/>
          <w:lang w:bidi="fa-IR"/>
        </w:rPr>
        <w:t>أَمُرُّ عَلَيْهِ حَافِياً</w:t>
      </w:r>
      <w:r>
        <w:rPr>
          <w:rtl/>
          <w:lang w:bidi="fa-IR"/>
        </w:rPr>
        <w:t xml:space="preserve">؟ </w:t>
      </w:r>
      <w:r w:rsidRPr="005D642E">
        <w:rPr>
          <w:rtl/>
          <w:lang w:bidi="fa-IR"/>
        </w:rPr>
        <w:t>فَقَالَ</w:t>
      </w:r>
      <w:r>
        <w:rPr>
          <w:rtl/>
          <w:lang w:bidi="fa-IR"/>
        </w:rPr>
        <w:t>: « أَ</w:t>
      </w:r>
      <w:r w:rsidRPr="005D642E">
        <w:rPr>
          <w:rtl/>
          <w:lang w:bidi="fa-IR"/>
        </w:rPr>
        <w:t>لَيْسَ وَرَاءَهُ شَيْ‌ءٌ جَافٌّ</w:t>
      </w:r>
      <w:r>
        <w:rPr>
          <w:rtl/>
          <w:lang w:bidi="fa-IR"/>
        </w:rPr>
        <w:t>؟</w:t>
      </w:r>
      <w:r w:rsidRPr="005D642E">
        <w:rPr>
          <w:rtl/>
          <w:lang w:bidi="fa-IR"/>
        </w:rPr>
        <w:t xml:space="preserve"> » قُلْتُ</w:t>
      </w:r>
      <w:r>
        <w:rPr>
          <w:rtl/>
          <w:lang w:bidi="fa-IR"/>
        </w:rPr>
        <w:t xml:space="preserve">: </w:t>
      </w:r>
      <w:r w:rsidRPr="005D642E">
        <w:rPr>
          <w:rtl/>
          <w:lang w:bidi="fa-IR"/>
        </w:rPr>
        <w:t>بَلى</w:t>
      </w:r>
      <w:r>
        <w:rPr>
          <w:rtl/>
          <w:lang w:bidi="fa-IR"/>
        </w:rPr>
        <w:t xml:space="preserve">، </w:t>
      </w:r>
      <w:r w:rsidRPr="005D642E">
        <w:rPr>
          <w:rtl/>
          <w:lang w:bidi="fa-IR"/>
        </w:rPr>
        <w:t>قَالَ</w:t>
      </w:r>
      <w:r>
        <w:rPr>
          <w:rtl/>
          <w:lang w:bidi="fa-IR"/>
        </w:rPr>
        <w:t xml:space="preserve">: </w:t>
      </w:r>
      <w:r w:rsidRPr="005D642E">
        <w:rPr>
          <w:rtl/>
          <w:lang w:bidi="fa-IR"/>
        </w:rPr>
        <w:t>« فَلَا بَأْسَ</w:t>
      </w:r>
      <w:r w:rsidR="00E35571">
        <w:rPr>
          <w:rtl/>
          <w:lang w:bidi="fa-IR"/>
        </w:rPr>
        <w:t>؛</w:t>
      </w:r>
      <w:r w:rsidRPr="005D642E">
        <w:rPr>
          <w:rtl/>
          <w:lang w:bidi="fa-IR"/>
        </w:rPr>
        <w:t xml:space="preserve"> إِنَّ الْأَرْضَ يُطَهِّرُ</w:t>
      </w:r>
      <w:r>
        <w:rPr>
          <w:rtl/>
          <w:lang w:bidi="fa-IR"/>
        </w:rPr>
        <w:t xml:space="preserve"> </w:t>
      </w:r>
      <w:r w:rsidRPr="005D642E">
        <w:rPr>
          <w:rtl/>
          <w:lang w:bidi="fa-IR"/>
        </w:rPr>
        <w:t>بَعْضُهَا بَعْضاً »</w:t>
      </w:r>
      <w:r>
        <w:rPr>
          <w:rtl/>
          <w:lang w:bidi="fa-IR"/>
        </w:rPr>
        <w:t>.</w:t>
      </w:r>
    </w:p>
    <w:p w14:paraId="08383E01" w14:textId="77777777" w:rsidR="001D2A8B" w:rsidRDefault="001D2A8B" w:rsidP="001D2A8B">
      <w:pPr>
        <w:pStyle w:val="libNormal"/>
      </w:pPr>
      <w:r>
        <w:t xml:space="preserve">Ali Bin Ibrahim, from his father, from Ibn Abu Umeyr, from Jameel Bin Darraj, from Al </w:t>
      </w:r>
      <w:r w:rsidRPr="002A5891">
        <w:t>Moalla</w:t>
      </w:r>
      <w:r>
        <w:t xml:space="preserve"> Bin Khunay who said,</w:t>
      </w:r>
    </w:p>
    <w:p w14:paraId="33D0217E" w14:textId="4D4F0189" w:rsidR="00093B5C" w:rsidRDefault="001D2A8B" w:rsidP="001D2A8B">
      <w:pPr>
        <w:pStyle w:val="libNormal"/>
      </w:pPr>
      <w:r>
        <w:t>‘I asked Abu Abdullah</w:t>
      </w:r>
      <w:r w:rsidRPr="00813829">
        <w:rPr>
          <w:rStyle w:val="libAlaemEnChar"/>
        </w:rPr>
        <w:t>asws</w:t>
      </w:r>
      <w:r>
        <w:t xml:space="preserve"> about the pig coming out from the water, so it passes upon the road, and the water flows from it, ‘Can I pass upon it bare-footed?’ So he</w:t>
      </w:r>
      <w:r w:rsidRPr="00813829">
        <w:rPr>
          <w:rStyle w:val="libAlaemEnChar"/>
        </w:rPr>
        <w:t>asws</w:t>
      </w:r>
      <w:r>
        <w:t xml:space="preserve"> said: ‘Is there not something dry around it?’ I said, ‘Yes’. He</w:t>
      </w:r>
      <w:r w:rsidRPr="00813829">
        <w:rPr>
          <w:rStyle w:val="libAlaemEnChar"/>
        </w:rPr>
        <w:t>asws</w:t>
      </w:r>
      <w:r>
        <w:t xml:space="preserve"> said: ‘So there is no problem. The earth (soil), parts of it purify the (other) parts’.</w:t>
      </w:r>
      <w:bookmarkStart w:id="219" w:name="_Toc344647241"/>
      <w:bookmarkStart w:id="220" w:name="_Toc462226756"/>
      <w:r w:rsidR="00093B5C" w:rsidRPr="00A15820">
        <w:rPr>
          <w:rStyle w:val="libFootnotenumChar"/>
        </w:rPr>
        <w:t>22</w:t>
      </w:r>
    </w:p>
    <w:p w14:paraId="59F3666C" w14:textId="46E2E3E0" w:rsidR="00057878" w:rsidRDefault="001D2A8B" w:rsidP="001D2A8B">
      <w:pPr>
        <w:pStyle w:val="Heading2Center"/>
        <w:rPr>
          <w:rtl/>
          <w:lang w:bidi="fa-IR"/>
        </w:rPr>
      </w:pPr>
      <w:bookmarkStart w:id="221" w:name="_Toc31882270"/>
      <w:bookmarkStart w:id="222" w:name="_Toc31882999"/>
      <w:bookmarkStart w:id="223" w:name="_Toc31883686"/>
      <w:r w:rsidRPr="005D642E">
        <w:rPr>
          <w:rtl/>
          <w:lang w:bidi="fa-IR"/>
        </w:rPr>
        <w:t>25</w:t>
      </w:r>
      <w:r w:rsidR="00B71A3A" w:rsidRPr="00B71A3A">
        <w:rPr>
          <w:rtl/>
        </w:rPr>
        <w:t>-</w:t>
      </w:r>
      <w:r w:rsidR="0016284F" w:rsidRPr="0016284F">
        <w:rPr>
          <w:rtl/>
        </w:rPr>
        <w:t xml:space="preserve"> </w:t>
      </w:r>
      <w:r w:rsidRPr="005D642E">
        <w:rPr>
          <w:rtl/>
          <w:lang w:bidi="fa-IR"/>
        </w:rPr>
        <w:t>بَابُ الْمَذْيِ وَالْوَدْيِ</w:t>
      </w:r>
      <w:bookmarkEnd w:id="219"/>
      <w:bookmarkEnd w:id="220"/>
      <w:bookmarkEnd w:id="221"/>
      <w:bookmarkEnd w:id="222"/>
      <w:bookmarkEnd w:id="223"/>
    </w:p>
    <w:p w14:paraId="4C145358" w14:textId="1C45EB19" w:rsidR="001D2A8B" w:rsidRPr="005425E1" w:rsidRDefault="00057878" w:rsidP="00057878">
      <w:pPr>
        <w:pStyle w:val="Heading2Center"/>
      </w:pPr>
      <w:bookmarkStart w:id="224" w:name="_Toc31882271"/>
      <w:bookmarkStart w:id="225" w:name="_Toc31883000"/>
      <w:bookmarkStart w:id="226" w:name="_Toc31883687"/>
      <w:r w:rsidRPr="005425E1">
        <w:t>Chapter 2</w:t>
      </w:r>
      <w:r w:rsidR="001D2A8B" w:rsidRPr="005425E1">
        <w:t>5 – The seminal fluid and the semen</w:t>
      </w:r>
      <w:bookmarkEnd w:id="224"/>
      <w:bookmarkEnd w:id="225"/>
      <w:bookmarkEnd w:id="226"/>
    </w:p>
    <w:p w14:paraId="42CE2C3D" w14:textId="55B7D3E8"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حَمَّادٍ، عَنْ حَرِيزٍ، عَنْ زُرَارَةَ: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سَالَ مِنْ ذَكَرِكَ شَيْ‌ءٌ</w:t>
      </w:r>
      <w:r>
        <w:rPr>
          <w:rtl/>
          <w:lang w:bidi="fa-IR"/>
        </w:rPr>
        <w:t xml:space="preserve"> </w:t>
      </w:r>
      <w:r w:rsidRPr="005D642E">
        <w:rPr>
          <w:rtl/>
          <w:lang w:bidi="fa-IR"/>
        </w:rPr>
        <w:t>مِنْ</w:t>
      </w:r>
      <w:r>
        <w:rPr>
          <w:rtl/>
          <w:lang w:bidi="fa-IR"/>
        </w:rPr>
        <w:t xml:space="preserve"> </w:t>
      </w:r>
      <w:r w:rsidRPr="005D642E">
        <w:rPr>
          <w:rtl/>
          <w:lang w:bidi="fa-IR"/>
        </w:rPr>
        <w:t>مَذْيٍ</w:t>
      </w:r>
      <w:r>
        <w:rPr>
          <w:rtl/>
          <w:lang w:bidi="fa-IR"/>
        </w:rPr>
        <w:t xml:space="preserve"> </w:t>
      </w:r>
      <w:r w:rsidRPr="005D642E">
        <w:rPr>
          <w:rtl/>
          <w:lang w:bidi="fa-IR"/>
        </w:rPr>
        <w:t>أَوْ وَدْيٍ</w:t>
      </w:r>
      <w:r>
        <w:rPr>
          <w:rtl/>
          <w:lang w:bidi="fa-IR"/>
        </w:rPr>
        <w:t xml:space="preserve"> </w:t>
      </w:r>
      <w:r w:rsidRPr="005D642E">
        <w:rPr>
          <w:rtl/>
          <w:lang w:bidi="fa-IR"/>
        </w:rPr>
        <w:t>وَأَنْتَ فِي الصَّلَاةِ</w:t>
      </w:r>
      <w:r w:rsidR="00E35571">
        <w:rPr>
          <w:rtl/>
          <w:lang w:bidi="fa-IR"/>
        </w:rPr>
        <w:t xml:space="preserve">، </w:t>
      </w:r>
      <w:r w:rsidRPr="005D642E">
        <w:rPr>
          <w:rtl/>
          <w:lang w:bidi="fa-IR"/>
        </w:rPr>
        <w:t>فَلَا تَغْسِلْهُ</w:t>
      </w:r>
      <w:r>
        <w:rPr>
          <w:rtl/>
          <w:lang w:bidi="fa-IR"/>
        </w:rPr>
        <w:t xml:space="preserve">، </w:t>
      </w:r>
      <w:r w:rsidRPr="005D642E">
        <w:rPr>
          <w:rtl/>
          <w:lang w:bidi="fa-IR"/>
        </w:rPr>
        <w:t>وَلَاتَقْطَعِ</w:t>
      </w:r>
      <w:r>
        <w:rPr>
          <w:rtl/>
          <w:lang w:bidi="fa-IR"/>
        </w:rPr>
        <w:t xml:space="preserve"> </w:t>
      </w:r>
      <w:r w:rsidRPr="005D642E">
        <w:rPr>
          <w:rtl/>
          <w:lang w:bidi="fa-IR"/>
        </w:rPr>
        <w:t>الصَّلَاةَ</w:t>
      </w:r>
      <w:r>
        <w:rPr>
          <w:rtl/>
          <w:lang w:bidi="fa-IR"/>
        </w:rPr>
        <w:t xml:space="preserve">، </w:t>
      </w:r>
      <w:r w:rsidRPr="005D642E">
        <w:rPr>
          <w:rtl/>
          <w:lang w:bidi="fa-IR"/>
        </w:rPr>
        <w:t>وَلَاتَنْقُضْ لَهُ</w:t>
      </w:r>
      <w:r>
        <w:rPr>
          <w:rtl/>
          <w:lang w:bidi="fa-IR"/>
        </w:rPr>
        <w:t xml:space="preserve"> </w:t>
      </w:r>
      <w:r w:rsidRPr="005D642E">
        <w:rPr>
          <w:rtl/>
          <w:lang w:bidi="fa-IR"/>
        </w:rPr>
        <w:t>الْوُضُوءَ وَإِنْ بَلَغَ عَقِيبَكَ</w:t>
      </w:r>
      <w:r w:rsidR="00E35571">
        <w:rPr>
          <w:rtl/>
          <w:lang w:bidi="fa-IR"/>
        </w:rPr>
        <w:t xml:space="preserve">، </w:t>
      </w:r>
      <w:r w:rsidRPr="005D642E">
        <w:rPr>
          <w:rtl/>
          <w:lang w:bidi="fa-IR"/>
        </w:rPr>
        <w:t>فَإِنَّمَا</w:t>
      </w:r>
      <w:r>
        <w:rPr>
          <w:rtl/>
          <w:lang w:bidi="fa-IR"/>
        </w:rPr>
        <w:t xml:space="preserve"> </w:t>
      </w:r>
      <w:r w:rsidRPr="005D642E">
        <w:rPr>
          <w:rtl/>
          <w:lang w:bidi="fa-IR"/>
        </w:rPr>
        <w:t>ذلِكَ بِمَنْزِلَةِ النُّخَامَةِ</w:t>
      </w:r>
      <w:r w:rsidR="00E35571">
        <w:rPr>
          <w:rtl/>
          <w:lang w:bidi="fa-IR"/>
        </w:rPr>
        <w:t xml:space="preserve">، </w:t>
      </w:r>
      <w:r w:rsidRPr="005D642E">
        <w:rPr>
          <w:rtl/>
          <w:lang w:bidi="fa-IR"/>
        </w:rPr>
        <w:t>وَكُلُّ شَيْ‌ءٍ يَخْرُجُ</w:t>
      </w:r>
      <w:r>
        <w:rPr>
          <w:rtl/>
          <w:lang w:bidi="fa-IR"/>
        </w:rPr>
        <w:t xml:space="preserve"> </w:t>
      </w:r>
      <w:r w:rsidRPr="005D642E">
        <w:rPr>
          <w:rtl/>
          <w:lang w:bidi="fa-IR"/>
        </w:rPr>
        <w:t>مِنْكَ بَعْدَ الْوُضُوءِ</w:t>
      </w:r>
      <w:r>
        <w:rPr>
          <w:rtl/>
          <w:lang w:bidi="fa-IR"/>
        </w:rPr>
        <w:t xml:space="preserve"> </w:t>
      </w:r>
      <w:r w:rsidRPr="005D642E">
        <w:rPr>
          <w:rtl/>
          <w:lang w:bidi="fa-IR"/>
        </w:rPr>
        <w:t>فَإِنَّهُ مِنَ الْحَبَائِلِ</w:t>
      </w:r>
      <w:r w:rsidR="00E35571">
        <w:rPr>
          <w:rtl/>
          <w:lang w:bidi="fa-IR"/>
        </w:rPr>
        <w:t xml:space="preserve">، </w:t>
      </w:r>
      <w:r w:rsidRPr="005D642E">
        <w:rPr>
          <w:rtl/>
          <w:lang w:bidi="fa-IR"/>
        </w:rPr>
        <w:t>أَوْ مِنَ الْبَوَاسِيرِ</w:t>
      </w:r>
      <w:r>
        <w:rPr>
          <w:rtl/>
          <w:lang w:bidi="fa-IR"/>
        </w:rPr>
        <w:t xml:space="preserve">، </w:t>
      </w:r>
      <w:r w:rsidRPr="005D642E">
        <w:rPr>
          <w:rtl/>
          <w:lang w:bidi="fa-IR"/>
        </w:rPr>
        <w:t>وَلَيْسَ</w:t>
      </w:r>
      <w:r>
        <w:rPr>
          <w:rtl/>
          <w:lang w:bidi="fa-IR"/>
        </w:rPr>
        <w:t xml:space="preserve"> </w:t>
      </w:r>
      <w:r w:rsidRPr="005D642E">
        <w:rPr>
          <w:rtl/>
          <w:lang w:bidi="fa-IR"/>
        </w:rPr>
        <w:t>بِشَيْ‌ءٍ</w:t>
      </w:r>
      <w:r>
        <w:rPr>
          <w:rtl/>
          <w:lang w:bidi="fa-IR"/>
        </w:rPr>
        <w:t xml:space="preserve">، </w:t>
      </w:r>
      <w:r w:rsidRPr="005D642E">
        <w:rPr>
          <w:rtl/>
          <w:lang w:bidi="fa-IR"/>
        </w:rPr>
        <w:t>فَلَا تَغْسِلْهُ مِنْ ثَوْبِكَ إِلاَّ أَنْ تُقْذِرَهُ</w:t>
      </w:r>
      <w:r>
        <w:rPr>
          <w:rtl/>
          <w:lang w:bidi="fa-IR"/>
        </w:rPr>
        <w:t xml:space="preserve"> </w:t>
      </w:r>
      <w:r w:rsidRPr="005D642E">
        <w:rPr>
          <w:rtl/>
          <w:lang w:bidi="fa-IR"/>
        </w:rPr>
        <w:t>»</w:t>
      </w:r>
      <w:r>
        <w:rPr>
          <w:rtl/>
          <w:lang w:bidi="fa-IR"/>
        </w:rPr>
        <w:t>.</w:t>
      </w:r>
    </w:p>
    <w:p w14:paraId="755A1F2F" w14:textId="77777777" w:rsidR="001D2A8B" w:rsidRDefault="001D2A8B" w:rsidP="001D2A8B">
      <w:pPr>
        <w:pStyle w:val="libNormal"/>
      </w:pPr>
      <w:r>
        <w:t>Ali Bin Ibrahim, from his father, from Hammad, from Hareyz, from Zurara,</w:t>
      </w:r>
    </w:p>
    <w:p w14:paraId="3B10D645" w14:textId="3E4AEF5E"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‘If something were to flow from your manhood, either from seminal fluid prostatic fluid, and you are in the </w:t>
      </w:r>
      <w:r w:rsidRPr="00582ADA">
        <w:rPr>
          <w:rStyle w:val="libNormalChar"/>
        </w:rPr>
        <w:t>Salaat,</w:t>
      </w:r>
      <w:r>
        <w:t xml:space="preserve"> so do not wash it, and do not cut off your </w:t>
      </w:r>
      <w:r w:rsidRPr="00582ADA">
        <w:rPr>
          <w:rStyle w:val="libNormalChar"/>
        </w:rPr>
        <w:t>Salaat,</w:t>
      </w:r>
      <w:r>
        <w:t xml:space="preserve"> nor would the Ablution (</w:t>
      </w:r>
      <w:r w:rsidRPr="007B2A16">
        <w:rPr>
          <w:rStyle w:val="libNormalChar"/>
        </w:rPr>
        <w:t>Wudhu</w:t>
      </w:r>
      <w:r w:rsidRPr="00A64696">
        <w:rPr>
          <w:rStyle w:val="libNormalChar"/>
        </w:rPr>
        <w:t>)</w:t>
      </w:r>
      <w:r>
        <w:t xml:space="preserve"> break for it, and even if it reaches your behind. So rather, that is with a status of the phlegm; and everything, which comes out from you after the Ablution (</w:t>
      </w:r>
      <w:r w:rsidRPr="007B2A16">
        <w:rPr>
          <w:rStyle w:val="libNormalChar"/>
        </w:rPr>
        <w:t>Wudhu</w:t>
      </w:r>
      <w:r w:rsidRPr="00A64696">
        <w:rPr>
          <w:rStyle w:val="libNormalChar"/>
        </w:rPr>
        <w:t>)</w:t>
      </w:r>
      <w:r>
        <w:t>, so it is from the sexual veins, or from the haemorrhoids, and it is not with anything. Therefore, do not wash it from your clothes except if it dirties it’.</w:t>
      </w:r>
      <w:r w:rsidR="00093B5C" w:rsidRPr="00A15820">
        <w:rPr>
          <w:rStyle w:val="libFootnotenumChar"/>
        </w:rPr>
        <w:t>23</w:t>
      </w:r>
    </w:p>
    <w:p w14:paraId="3537331D" w14:textId="0FF8D642"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ابْنِ فَضَّالٍ، عَنِ ابْنِ بُكَيْرٍ، عَنْ عُمَرَ بْنِ حَنْظَلَةَ، قَالَ: سَأَلْتُ أَبَا عَبْدِ اللهِ </w:t>
      </w:r>
      <w:r w:rsidRPr="00AC51C5">
        <w:rPr>
          <w:rStyle w:val="libAlaemChar"/>
          <w:rtl/>
        </w:rPr>
        <w:t>عليه‌السلام</w:t>
      </w:r>
      <w:r w:rsidRPr="005D642E">
        <w:rPr>
          <w:rtl/>
          <w:lang w:bidi="fa-IR"/>
        </w:rPr>
        <w:t xml:space="preserve"> عَنِ الْمَذْيِ</w:t>
      </w:r>
      <w:r>
        <w:rPr>
          <w:rtl/>
          <w:lang w:bidi="fa-IR"/>
        </w:rPr>
        <w:t xml:space="preserve">؟ </w:t>
      </w:r>
      <w:r w:rsidRPr="005D642E">
        <w:rPr>
          <w:rtl/>
          <w:lang w:bidi="fa-IR"/>
        </w:rPr>
        <w:t>فَقَالَ</w:t>
      </w:r>
      <w:r>
        <w:rPr>
          <w:rtl/>
          <w:lang w:bidi="fa-IR"/>
        </w:rPr>
        <w:t xml:space="preserve">: </w:t>
      </w:r>
      <w:r w:rsidRPr="005D642E">
        <w:rPr>
          <w:rtl/>
          <w:lang w:bidi="fa-IR"/>
        </w:rPr>
        <w:t>« مَا هُوَ وَالنُّخَامَةُ إِلاَّ سَوَاءٌ</w:t>
      </w:r>
      <w:r>
        <w:rPr>
          <w:rtl/>
          <w:lang w:bidi="fa-IR"/>
        </w:rPr>
        <w:t xml:space="preserve"> </w:t>
      </w:r>
      <w:r w:rsidRPr="005D642E">
        <w:rPr>
          <w:rtl/>
          <w:lang w:bidi="fa-IR"/>
        </w:rPr>
        <w:t>»</w:t>
      </w:r>
      <w:r>
        <w:rPr>
          <w:rtl/>
          <w:lang w:bidi="fa-IR"/>
        </w:rPr>
        <w:t>.</w:t>
      </w:r>
    </w:p>
    <w:p w14:paraId="21B0BAF3" w14:textId="77777777" w:rsidR="001D2A8B" w:rsidRDefault="001D2A8B" w:rsidP="001D2A8B">
      <w:pPr>
        <w:pStyle w:val="libNormal"/>
      </w:pPr>
      <w:r>
        <w:t xml:space="preserve">Muhammad Bin Yahya, from Ahmad Bin Muhammad, from Ibn Fazzal, from Ibn Bukeyr, from Umar Bin </w:t>
      </w:r>
      <w:r w:rsidRPr="002A5891">
        <w:t>Hanzala</w:t>
      </w:r>
      <w:r>
        <w:t xml:space="preserve"> who said,</w:t>
      </w:r>
    </w:p>
    <w:p w14:paraId="5EF9E9B4" w14:textId="7FB875D6" w:rsidR="00093B5C" w:rsidRDefault="001D2A8B" w:rsidP="001D2A8B">
      <w:pPr>
        <w:pStyle w:val="libNormal"/>
      </w:pPr>
      <w:r>
        <w:t>‘I asked Abu Abdullah</w:t>
      </w:r>
      <w:r w:rsidRPr="00813829">
        <w:rPr>
          <w:rStyle w:val="libAlaemEnChar"/>
        </w:rPr>
        <w:t>asws</w:t>
      </w:r>
      <w:r>
        <w:t xml:space="preserve"> about the seminal fluid, so he</w:t>
      </w:r>
      <w:r w:rsidRPr="00813829">
        <w:rPr>
          <w:rStyle w:val="libAlaemEnChar"/>
        </w:rPr>
        <w:t>asws</w:t>
      </w:r>
      <w:r>
        <w:t xml:space="preserve"> said: ‘It and the phlegm is nothing but equal’.</w:t>
      </w:r>
      <w:r w:rsidR="00093B5C" w:rsidRPr="00A15820">
        <w:rPr>
          <w:rStyle w:val="libFootnotenumChar"/>
        </w:rPr>
        <w:t>24</w:t>
      </w:r>
    </w:p>
    <w:p w14:paraId="7CD8A8F3" w14:textId="34878591" w:rsidR="001D2A8B" w:rsidRDefault="001D2A8B" w:rsidP="00270865">
      <w:pPr>
        <w:pStyle w:val="libAr"/>
        <w:rPr>
          <w:rtl/>
          <w:lang w:bidi="fa-IR"/>
        </w:rPr>
      </w:pPr>
      <w:r w:rsidRPr="00246318">
        <w:rPr>
          <w:rStyle w:val="libBold2Char"/>
          <w:rtl/>
        </w:rPr>
        <w:lastRenderedPageBreak/>
        <w:t>3.</w:t>
      </w:r>
      <w:r w:rsidRPr="00270865">
        <w:rPr>
          <w:rtl/>
          <w:lang w:bidi="fa-IR"/>
        </w:rPr>
        <w:t xml:space="preserve"> عَلِيُّ بْنُ إِبْرَاهِيمَ، عَنْ أَبِيهِ، عَنِ ابْنِ أَبِي عُمَيْرٍ، عَنْ عُمَرَ بْنِ أُذَيْنَةَ، عَنْ بُرَيْدِ بْنِ مُعَاوِيَةَ، قَالَ: سَأَلْتُ أَحَدَهُمَا </w:t>
      </w:r>
      <w:r w:rsidRPr="00AC51C5">
        <w:rPr>
          <w:rStyle w:val="libAlaemChar"/>
          <w:rtl/>
        </w:rPr>
        <w:t>عليهما‌السلام</w:t>
      </w:r>
      <w:r w:rsidRPr="005D642E">
        <w:rPr>
          <w:rtl/>
          <w:lang w:bidi="fa-IR"/>
        </w:rPr>
        <w:t xml:space="preserve"> عَنِ الْمَذْيِ</w:t>
      </w:r>
      <w:r>
        <w:rPr>
          <w:rtl/>
          <w:lang w:bidi="fa-IR"/>
        </w:rPr>
        <w:t xml:space="preserve">؟ </w:t>
      </w:r>
      <w:r w:rsidRPr="005D642E">
        <w:rPr>
          <w:rtl/>
          <w:lang w:bidi="fa-IR"/>
        </w:rPr>
        <w:t>فَقَالَ</w:t>
      </w:r>
      <w:r>
        <w:rPr>
          <w:rtl/>
          <w:lang w:bidi="fa-IR"/>
        </w:rPr>
        <w:t xml:space="preserve">: </w:t>
      </w:r>
      <w:r w:rsidRPr="005D642E">
        <w:rPr>
          <w:rtl/>
          <w:lang w:bidi="fa-IR"/>
        </w:rPr>
        <w:t>« لَا يَنْقُضُ الْوُضُوءَ</w:t>
      </w:r>
      <w:r>
        <w:rPr>
          <w:rtl/>
          <w:lang w:bidi="fa-IR"/>
        </w:rPr>
        <w:t xml:space="preserve">، </w:t>
      </w:r>
      <w:r w:rsidRPr="005D642E">
        <w:rPr>
          <w:rtl/>
          <w:lang w:bidi="fa-IR"/>
        </w:rPr>
        <w:t>وَلَايُغْسَلُ مِنْهُ ثَوْبٌ وَلَاجَسَدٌ</w:t>
      </w:r>
      <w:r>
        <w:rPr>
          <w:rtl/>
          <w:lang w:bidi="fa-IR"/>
        </w:rPr>
        <w:t xml:space="preserve">، </w:t>
      </w:r>
      <w:r w:rsidRPr="005D642E">
        <w:rPr>
          <w:rtl/>
          <w:lang w:bidi="fa-IR"/>
        </w:rPr>
        <w:t>إِنَّمَا هُوَ بِمَنْزِلَةِ الْمُخَاطِ</w:t>
      </w:r>
      <w:r>
        <w:rPr>
          <w:rtl/>
          <w:lang w:bidi="fa-IR"/>
        </w:rPr>
        <w:t xml:space="preserve"> </w:t>
      </w:r>
      <w:r w:rsidRPr="005D642E">
        <w:rPr>
          <w:rtl/>
          <w:lang w:bidi="fa-IR"/>
        </w:rPr>
        <w:t>وَالْبُزَاقِ</w:t>
      </w:r>
      <w:r>
        <w:rPr>
          <w:rtl/>
          <w:lang w:bidi="fa-IR"/>
        </w:rPr>
        <w:t xml:space="preserve"> </w:t>
      </w:r>
      <w:r w:rsidRPr="005D642E">
        <w:rPr>
          <w:rtl/>
          <w:lang w:bidi="fa-IR"/>
        </w:rPr>
        <w:t>»</w:t>
      </w:r>
      <w:r>
        <w:rPr>
          <w:rtl/>
          <w:lang w:bidi="fa-IR"/>
        </w:rPr>
        <w:t>.</w:t>
      </w:r>
    </w:p>
    <w:p w14:paraId="1ED66EBC" w14:textId="77777777" w:rsidR="001D2A8B" w:rsidRDefault="001D2A8B" w:rsidP="001D2A8B">
      <w:pPr>
        <w:pStyle w:val="libNormal"/>
      </w:pPr>
      <w:r>
        <w:t>Ali Bin Ibrahim, from his father, from Ibn Abu Umeyr, from Umar Bin Azina, from Bureyd Bin Muawiya who said,</w:t>
      </w:r>
    </w:p>
    <w:p w14:paraId="4D02F38C" w14:textId="6D761235" w:rsidR="00093B5C" w:rsidRDefault="001D2A8B" w:rsidP="00A64696">
      <w:pPr>
        <w:pStyle w:val="libNormal"/>
      </w:pPr>
      <w:r>
        <w:t>‘I asked one of the two (5th or the 6th Imam</w:t>
      </w:r>
      <w:r w:rsidRPr="00813829">
        <w:rPr>
          <w:rStyle w:val="libAlaemEnChar"/>
        </w:rPr>
        <w:t>asws</w:t>
      </w:r>
      <w:r>
        <w:t>) about the seminal fluid, so he</w:t>
      </w:r>
      <w:r w:rsidRPr="00813829">
        <w:rPr>
          <w:rStyle w:val="libAlaemEnChar"/>
        </w:rPr>
        <w:t>asws</w:t>
      </w:r>
      <w:r>
        <w:t xml:space="preserve"> said: ‘It does not break the Ablution (</w:t>
      </w:r>
      <w:r w:rsidRPr="007B2A16">
        <w:rPr>
          <w:rStyle w:val="libNormalChar"/>
        </w:rPr>
        <w:t>Wudhu</w:t>
      </w:r>
      <w:r w:rsidRPr="00A64696">
        <w:rPr>
          <w:rStyle w:val="libNormalChar"/>
        </w:rPr>
        <w:t>)</w:t>
      </w:r>
      <w:r>
        <w:t>, and one neither</w:t>
      </w:r>
      <w:r w:rsidRPr="002A5891">
        <w:t xml:space="preserve"> has </w:t>
      </w:r>
      <w:r>
        <w:t>to wash the clothes from it nor the body. But rather, it is at the status of the mucus and the saliva’.</w:t>
      </w:r>
      <w:r w:rsidR="00093B5C" w:rsidRPr="00A15820">
        <w:rPr>
          <w:rStyle w:val="libFootnotenumChar"/>
        </w:rPr>
        <w:t>25</w:t>
      </w:r>
    </w:p>
    <w:p w14:paraId="25C06FCA" w14:textId="7FDD6E80"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حَمَّادٍ، عَنْ حَرِيزٍ، عَنْ مُحَمَّدِ بْنِ مُسْلِمٍ، قَالَ: سَأَلْتُ أَبَا جَعْفَرٍ </w:t>
      </w:r>
      <w:r w:rsidRPr="00AC51C5">
        <w:rPr>
          <w:rStyle w:val="libAlaemChar"/>
          <w:rtl/>
        </w:rPr>
        <w:t>عليه‌السلام</w:t>
      </w:r>
      <w:r w:rsidRPr="005D642E">
        <w:rPr>
          <w:rtl/>
          <w:lang w:bidi="fa-IR"/>
        </w:rPr>
        <w:t xml:space="preserve"> عَنِ الْمَذْيِ يَسِيلُ حَتّى يُصِيبَ الْفَخِذَ</w:t>
      </w:r>
      <w:r>
        <w:rPr>
          <w:rtl/>
          <w:lang w:bidi="fa-IR"/>
        </w:rPr>
        <w:t xml:space="preserve">؟ </w:t>
      </w:r>
      <w:r w:rsidRPr="005D642E">
        <w:rPr>
          <w:rtl/>
          <w:lang w:bidi="fa-IR"/>
        </w:rPr>
        <w:t>فَقَالَ</w:t>
      </w:r>
      <w:r>
        <w:rPr>
          <w:rtl/>
          <w:lang w:bidi="fa-IR"/>
        </w:rPr>
        <w:t xml:space="preserve">: </w:t>
      </w:r>
      <w:r w:rsidRPr="005D642E">
        <w:rPr>
          <w:rtl/>
          <w:lang w:bidi="fa-IR"/>
        </w:rPr>
        <w:t>« لَا يَقْطَعُ صَلَاتَهُ</w:t>
      </w:r>
      <w:r>
        <w:rPr>
          <w:rtl/>
          <w:lang w:bidi="fa-IR"/>
        </w:rPr>
        <w:t xml:space="preserve">، </w:t>
      </w:r>
      <w:r w:rsidRPr="005D642E">
        <w:rPr>
          <w:rtl/>
          <w:lang w:bidi="fa-IR"/>
        </w:rPr>
        <w:t>وَلَايَغْسِلُهُ مِنْ فَخِذِهِ</w:t>
      </w:r>
      <w:r w:rsidR="00E35571">
        <w:rPr>
          <w:rtl/>
          <w:lang w:bidi="fa-IR"/>
        </w:rPr>
        <w:t>؛</w:t>
      </w:r>
      <w:r w:rsidRPr="005D642E">
        <w:rPr>
          <w:rtl/>
          <w:lang w:bidi="fa-IR"/>
        </w:rPr>
        <w:t xml:space="preserve"> إِنَّهُ</w:t>
      </w:r>
      <w:r>
        <w:rPr>
          <w:rtl/>
          <w:lang w:bidi="fa-IR"/>
        </w:rPr>
        <w:t xml:space="preserve"> </w:t>
      </w:r>
      <w:r w:rsidRPr="005D642E">
        <w:rPr>
          <w:rtl/>
          <w:lang w:bidi="fa-IR"/>
        </w:rPr>
        <w:t>لَمْ يَخْرُجْ مِنْ مَخْرَجِ الْمَنِيِّ</w:t>
      </w:r>
      <w:r>
        <w:rPr>
          <w:rtl/>
          <w:lang w:bidi="fa-IR"/>
        </w:rPr>
        <w:t xml:space="preserve">، </w:t>
      </w:r>
      <w:r w:rsidRPr="005D642E">
        <w:rPr>
          <w:rtl/>
          <w:lang w:bidi="fa-IR"/>
        </w:rPr>
        <w:t>إِنَّمَا هُوَ بِمَنْزِلَةِ النُّخَامَةِ</w:t>
      </w:r>
      <w:r>
        <w:rPr>
          <w:rtl/>
          <w:lang w:bidi="fa-IR"/>
        </w:rPr>
        <w:t xml:space="preserve"> </w:t>
      </w:r>
      <w:r w:rsidRPr="005D642E">
        <w:rPr>
          <w:rtl/>
          <w:lang w:bidi="fa-IR"/>
        </w:rPr>
        <w:t>»</w:t>
      </w:r>
      <w:r>
        <w:rPr>
          <w:rtl/>
          <w:lang w:bidi="fa-IR"/>
        </w:rPr>
        <w:t>.</w:t>
      </w:r>
    </w:p>
    <w:p w14:paraId="628D4FC1" w14:textId="77777777" w:rsidR="001D2A8B" w:rsidRDefault="001D2A8B" w:rsidP="001D2A8B">
      <w:pPr>
        <w:pStyle w:val="libNormal"/>
      </w:pPr>
      <w:r>
        <w:t>Ali Bin Ibrahim, from his father, from Hammad, from Hareyz, from Muhammad Bin Muslim who said,</w:t>
      </w:r>
    </w:p>
    <w:p w14:paraId="2C49FDDA" w14:textId="187B2975" w:rsidR="00093B5C" w:rsidRDefault="001D2A8B" w:rsidP="001D2A8B">
      <w:pPr>
        <w:pStyle w:val="libNormal"/>
      </w:pPr>
      <w:r>
        <w:t>‘I asked Abu Ja’far</w:t>
      </w:r>
      <w:r w:rsidRPr="00813829">
        <w:rPr>
          <w:rStyle w:val="libAlaemEnChar"/>
        </w:rPr>
        <w:t>asws</w:t>
      </w:r>
      <w:r>
        <w:t xml:space="preserve"> about the seminal fluid flowing until it hits the thigh. So he</w:t>
      </w:r>
      <w:r w:rsidRPr="00813829">
        <w:rPr>
          <w:rStyle w:val="libAlaemEnChar"/>
        </w:rPr>
        <w:t>asws</w:t>
      </w:r>
      <w:r>
        <w:t xml:space="preserve"> said: ‘One would neither cut off the </w:t>
      </w:r>
      <w:r w:rsidRPr="00582ADA">
        <w:rPr>
          <w:rStyle w:val="libNormalChar"/>
        </w:rPr>
        <w:t xml:space="preserve">Salaat </w:t>
      </w:r>
      <w:r>
        <w:t>nor wash it from his thigh. It</w:t>
      </w:r>
      <w:r w:rsidRPr="002A5891">
        <w:t xml:space="preserve"> has </w:t>
      </w:r>
      <w:r>
        <w:t>not come out from the exit of the semen. It is at the status of the mucus’.</w:t>
      </w:r>
      <w:bookmarkStart w:id="227" w:name="_Toc344647242"/>
      <w:bookmarkStart w:id="228" w:name="_Toc462226757"/>
      <w:r w:rsidR="00093B5C" w:rsidRPr="00A15820">
        <w:rPr>
          <w:rStyle w:val="libFootnotenumChar"/>
        </w:rPr>
        <w:t>26</w:t>
      </w:r>
    </w:p>
    <w:p w14:paraId="576EA8D1" w14:textId="67D6AF66" w:rsidR="00057878" w:rsidRDefault="001D2A8B" w:rsidP="001D2A8B">
      <w:pPr>
        <w:pStyle w:val="Heading2Center"/>
        <w:rPr>
          <w:rtl/>
          <w:lang w:bidi="fa-IR"/>
        </w:rPr>
      </w:pPr>
      <w:bookmarkStart w:id="229" w:name="_Toc31882272"/>
      <w:bookmarkStart w:id="230" w:name="_Toc31883001"/>
      <w:bookmarkStart w:id="231" w:name="_Toc31883688"/>
      <w:r w:rsidRPr="005D642E">
        <w:rPr>
          <w:rtl/>
          <w:lang w:bidi="fa-IR"/>
        </w:rPr>
        <w:t>26</w:t>
      </w:r>
      <w:r w:rsidR="00B71A3A" w:rsidRPr="00B71A3A">
        <w:rPr>
          <w:rtl/>
        </w:rPr>
        <w:t>-</w:t>
      </w:r>
      <w:r w:rsidR="0016284F" w:rsidRPr="0016284F">
        <w:rPr>
          <w:rtl/>
        </w:rPr>
        <w:t xml:space="preserve"> </w:t>
      </w:r>
      <w:r w:rsidRPr="005D642E">
        <w:rPr>
          <w:rtl/>
          <w:lang w:bidi="fa-IR"/>
        </w:rPr>
        <w:t>بَابُ أَنْوَاعِ الْغُسْلِ‌</w:t>
      </w:r>
      <w:bookmarkEnd w:id="227"/>
      <w:bookmarkEnd w:id="228"/>
      <w:bookmarkEnd w:id="229"/>
      <w:bookmarkEnd w:id="230"/>
      <w:bookmarkEnd w:id="231"/>
    </w:p>
    <w:p w14:paraId="731F6A87" w14:textId="4158E9AF" w:rsidR="001D2A8B" w:rsidRPr="005425E1" w:rsidRDefault="00057878" w:rsidP="00057878">
      <w:pPr>
        <w:pStyle w:val="Heading2Center"/>
      </w:pPr>
      <w:bookmarkStart w:id="232" w:name="_Toc31882273"/>
      <w:bookmarkStart w:id="233" w:name="_Toc31883002"/>
      <w:bookmarkStart w:id="234" w:name="_Toc31883689"/>
      <w:r w:rsidRPr="005425E1">
        <w:t>Chapter 2</w:t>
      </w:r>
      <w:r w:rsidR="001D2A8B" w:rsidRPr="005425E1">
        <w:t>6 – Types of washing</w:t>
      </w:r>
      <w:bookmarkEnd w:id="232"/>
      <w:bookmarkEnd w:id="233"/>
      <w:bookmarkEnd w:id="234"/>
    </w:p>
    <w:p w14:paraId="1746A725" w14:textId="7FB9733D" w:rsidR="001D2A8B" w:rsidRDefault="001D2A8B" w:rsidP="00270865">
      <w:pPr>
        <w:pStyle w:val="libAr"/>
        <w:rPr>
          <w:rtl/>
          <w:lang w:bidi="fa-IR"/>
        </w:rPr>
      </w:pPr>
      <w:r w:rsidRPr="00246318">
        <w:rPr>
          <w:rStyle w:val="libBold2Char"/>
          <w:rtl/>
        </w:rPr>
        <w:t>1.</w:t>
      </w:r>
      <w:r w:rsidRPr="00270865">
        <w:rPr>
          <w:rtl/>
          <w:lang w:bidi="fa-IR"/>
        </w:rPr>
        <w:t xml:space="preserve"> مُحَمَّدُ بْنُ إِسْمَاعِيلَ، عَنِ الْفَضْلِ بْنِ شَاذَانَ، عَنْ صَفْوَانَ بْنِ يَحْيى وَابْنِ أَبِي عُمَيْرٍ،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الْغُسْلُ مِنَ الْجَنَابَةِ</w:t>
      </w:r>
      <w:r>
        <w:rPr>
          <w:rtl/>
          <w:lang w:bidi="fa-IR"/>
        </w:rPr>
        <w:t xml:space="preserve">، </w:t>
      </w:r>
      <w:r w:rsidRPr="005D642E">
        <w:rPr>
          <w:rtl/>
          <w:lang w:bidi="fa-IR"/>
        </w:rPr>
        <w:t>وَيَوْمَ الْجُمُعَةِ وَالْعِيدَيْنِ</w:t>
      </w:r>
      <w:r>
        <w:rPr>
          <w:rtl/>
          <w:lang w:bidi="fa-IR"/>
        </w:rPr>
        <w:t xml:space="preserve">، </w:t>
      </w:r>
      <w:r w:rsidRPr="005D642E">
        <w:rPr>
          <w:rtl/>
          <w:lang w:bidi="fa-IR"/>
        </w:rPr>
        <w:t>وَحِينَ</w:t>
      </w:r>
      <w:r>
        <w:rPr>
          <w:rtl/>
          <w:lang w:bidi="fa-IR"/>
        </w:rPr>
        <w:t xml:space="preserve"> </w:t>
      </w:r>
      <w:r w:rsidRPr="005D642E">
        <w:rPr>
          <w:rtl/>
          <w:lang w:bidi="fa-IR"/>
        </w:rPr>
        <w:t>تُحْرِمُ</w:t>
      </w:r>
      <w:r w:rsidR="00E35571">
        <w:rPr>
          <w:rtl/>
          <w:lang w:bidi="fa-IR"/>
        </w:rPr>
        <w:t xml:space="preserve">، </w:t>
      </w:r>
      <w:r w:rsidRPr="005D642E">
        <w:rPr>
          <w:rtl/>
          <w:lang w:bidi="fa-IR"/>
        </w:rPr>
        <w:t>وَحِينَ تَدْخُلُ</w:t>
      </w:r>
      <w:r>
        <w:rPr>
          <w:rtl/>
          <w:lang w:bidi="fa-IR"/>
        </w:rPr>
        <w:t xml:space="preserve"> </w:t>
      </w:r>
      <w:r w:rsidRPr="005D642E">
        <w:rPr>
          <w:rtl/>
          <w:lang w:bidi="fa-IR"/>
        </w:rPr>
        <w:t>مَكَّةَ وَالْمَدِينَةَ</w:t>
      </w:r>
      <w:r>
        <w:rPr>
          <w:rtl/>
          <w:lang w:bidi="fa-IR"/>
        </w:rPr>
        <w:t xml:space="preserve">، </w:t>
      </w:r>
      <w:r w:rsidRPr="005D642E">
        <w:rPr>
          <w:rtl/>
          <w:lang w:bidi="fa-IR"/>
        </w:rPr>
        <w:t>وَيَوْمَ عَرَفَةَ</w:t>
      </w:r>
      <w:r>
        <w:rPr>
          <w:rtl/>
          <w:lang w:bidi="fa-IR"/>
        </w:rPr>
        <w:t xml:space="preserve">، </w:t>
      </w:r>
      <w:r w:rsidRPr="005D642E">
        <w:rPr>
          <w:rtl/>
          <w:lang w:bidi="fa-IR"/>
        </w:rPr>
        <w:t>وَيَوْمَ تَزُورُ</w:t>
      </w:r>
      <w:r>
        <w:rPr>
          <w:rtl/>
          <w:lang w:bidi="fa-IR"/>
        </w:rPr>
        <w:t xml:space="preserve"> </w:t>
      </w:r>
      <w:r w:rsidRPr="005D642E">
        <w:rPr>
          <w:rtl/>
          <w:lang w:bidi="fa-IR"/>
        </w:rPr>
        <w:t>الْبَيْتَ</w:t>
      </w:r>
      <w:r>
        <w:rPr>
          <w:rtl/>
          <w:lang w:bidi="fa-IR"/>
        </w:rPr>
        <w:t xml:space="preserve">، </w:t>
      </w:r>
      <w:r w:rsidRPr="005D642E">
        <w:rPr>
          <w:rtl/>
          <w:lang w:bidi="fa-IR"/>
        </w:rPr>
        <w:t>وَحِينَ تَدْخُلُ الْكَعْبَةَ</w:t>
      </w:r>
      <w:r>
        <w:rPr>
          <w:rtl/>
          <w:lang w:bidi="fa-IR"/>
        </w:rPr>
        <w:t xml:space="preserve">، </w:t>
      </w:r>
      <w:r w:rsidRPr="005D642E">
        <w:rPr>
          <w:rtl/>
          <w:lang w:bidi="fa-IR"/>
        </w:rPr>
        <w:t>وَفِي لَيْلَةِ تِسْعَ عَشْرَةَ</w:t>
      </w:r>
      <w:r>
        <w:rPr>
          <w:rtl/>
          <w:lang w:bidi="fa-IR"/>
        </w:rPr>
        <w:t xml:space="preserve">، </w:t>
      </w:r>
      <w:r w:rsidRPr="005D642E">
        <w:rPr>
          <w:rtl/>
          <w:lang w:bidi="fa-IR"/>
        </w:rPr>
        <w:t>وَإِحْدى وَعِشْرِينَ</w:t>
      </w:r>
      <w:r>
        <w:rPr>
          <w:rtl/>
          <w:lang w:bidi="fa-IR"/>
        </w:rPr>
        <w:t xml:space="preserve">، </w:t>
      </w:r>
      <w:r w:rsidRPr="005D642E">
        <w:rPr>
          <w:rtl/>
          <w:lang w:bidi="fa-IR"/>
        </w:rPr>
        <w:t>وَثَلَاثٍ وَعِشْرِينَ مِنْ شَهْرِ رَمَضَانَ</w:t>
      </w:r>
      <w:r>
        <w:rPr>
          <w:rtl/>
          <w:lang w:bidi="fa-IR"/>
        </w:rPr>
        <w:t xml:space="preserve">، </w:t>
      </w:r>
      <w:r w:rsidRPr="005D642E">
        <w:rPr>
          <w:rtl/>
          <w:lang w:bidi="fa-IR"/>
        </w:rPr>
        <w:t>وَمَنْ غَسَّلَ مَيِّتاً</w:t>
      </w:r>
      <w:r>
        <w:rPr>
          <w:rtl/>
          <w:lang w:bidi="fa-IR"/>
        </w:rPr>
        <w:t xml:space="preserve"> </w:t>
      </w:r>
      <w:r w:rsidRPr="005D642E">
        <w:rPr>
          <w:rtl/>
          <w:lang w:bidi="fa-IR"/>
        </w:rPr>
        <w:t>»</w:t>
      </w:r>
      <w:r>
        <w:rPr>
          <w:rtl/>
          <w:lang w:bidi="fa-IR"/>
        </w:rPr>
        <w:t>.</w:t>
      </w:r>
    </w:p>
    <w:p w14:paraId="0C86F1B7" w14:textId="77777777" w:rsidR="001D2A8B" w:rsidRDefault="001D2A8B" w:rsidP="001D2A8B">
      <w:pPr>
        <w:pStyle w:val="libNormal"/>
      </w:pPr>
      <w:r>
        <w:t>Muhammad Bin Ismail, from Al Fazl Bin Shazaan, from Safwan Bin Yahya and Ibn Abu Umeyr, from Muawiya Bin Ammar,</w:t>
      </w:r>
    </w:p>
    <w:p w14:paraId="0C494C03" w14:textId="64363C63" w:rsidR="00093B5C" w:rsidRDefault="001D2A8B" w:rsidP="00A64696">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washing is from the sexual impurity, and the day of Friday, and the two </w:t>
      </w:r>
      <w:r w:rsidRPr="00264E1E">
        <w:rPr>
          <w:rStyle w:val="libNormalChar"/>
        </w:rPr>
        <w:t>Eids, and when yo</w:t>
      </w:r>
      <w:r>
        <w:t xml:space="preserve">u wear </w:t>
      </w:r>
      <w:r w:rsidRPr="00987C3F">
        <w:rPr>
          <w:rStyle w:val="libNormalChar"/>
        </w:rPr>
        <w:t xml:space="preserve">Ihraam </w:t>
      </w:r>
      <w:r>
        <w:t xml:space="preserve">to enter Makkah and </w:t>
      </w:r>
      <w:r w:rsidRPr="00004DA2">
        <w:rPr>
          <w:rStyle w:val="libNormalChar"/>
        </w:rPr>
        <w:t>Al-Medina, and the</w:t>
      </w:r>
      <w:r>
        <w:t xml:space="preserve"> day of Arafaat, and the day you perform Ziyarat of the House (</w:t>
      </w:r>
      <w:r w:rsidRPr="009D1DCE">
        <w:rPr>
          <w:rStyle w:val="libNormalChar"/>
        </w:rPr>
        <w:t>Kabah</w:t>
      </w:r>
      <w:r w:rsidRPr="00A64696">
        <w:rPr>
          <w:rStyle w:val="libNormalChar"/>
        </w:rPr>
        <w:t>)</w:t>
      </w:r>
      <w:r>
        <w:t xml:space="preserve">, and when you enter the </w:t>
      </w:r>
      <w:r w:rsidRPr="009D1DCE">
        <w:rPr>
          <w:rStyle w:val="libNormalChar"/>
        </w:rPr>
        <w:t>Kabah,</w:t>
      </w:r>
      <w:r>
        <w:t xml:space="preserve"> and during the night of the nineteenth and twenty first, and twenty third of a Month of Ramazaan, and the one who washes a deceased’.</w:t>
      </w:r>
      <w:r w:rsidR="00093B5C" w:rsidRPr="00A15820">
        <w:rPr>
          <w:rStyle w:val="libFootnotenumChar"/>
        </w:rPr>
        <w:t>27</w:t>
      </w:r>
    </w:p>
    <w:p w14:paraId="3064BA04" w14:textId="55F90908"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عُثْمَانَ بْنِ عِيسى، عَنْ سَمَاعَةَ، قَالَ: سَأَلْتُ أَبَا عَبْدِ اللهِ </w:t>
      </w:r>
      <w:r w:rsidRPr="00AC51C5">
        <w:rPr>
          <w:rStyle w:val="libAlaemChar"/>
          <w:rtl/>
        </w:rPr>
        <w:t>عليه‌السلام</w:t>
      </w:r>
      <w:r w:rsidRPr="005D642E">
        <w:rPr>
          <w:rtl/>
          <w:lang w:bidi="fa-IR"/>
        </w:rPr>
        <w:t xml:space="preserve"> عَنْ غُسْلِ</w:t>
      </w:r>
      <w:r>
        <w:rPr>
          <w:rtl/>
          <w:lang w:bidi="fa-IR"/>
        </w:rPr>
        <w:t xml:space="preserve"> </w:t>
      </w:r>
      <w:r w:rsidRPr="005D642E">
        <w:rPr>
          <w:rtl/>
          <w:lang w:bidi="fa-IR"/>
        </w:rPr>
        <w:t>الْجُمُعَةِ</w:t>
      </w:r>
      <w:r>
        <w:rPr>
          <w:rtl/>
          <w:lang w:bidi="fa-IR"/>
        </w:rPr>
        <w:t xml:space="preserve">؟ </w:t>
      </w:r>
      <w:r w:rsidRPr="005D642E">
        <w:rPr>
          <w:rtl/>
          <w:lang w:bidi="fa-IR"/>
        </w:rPr>
        <w:t>فَقَالَ</w:t>
      </w:r>
      <w:r>
        <w:rPr>
          <w:rtl/>
          <w:lang w:bidi="fa-IR"/>
        </w:rPr>
        <w:t xml:space="preserve">: </w:t>
      </w:r>
      <w:r w:rsidRPr="005D642E">
        <w:rPr>
          <w:rtl/>
          <w:lang w:bidi="fa-IR"/>
        </w:rPr>
        <w:t>« وَاجِبٌ فِي السَّفَرِ وَالْحَضَرِ إِلاَّ أَنَّهُ رُخِّصَ</w:t>
      </w:r>
      <w:r>
        <w:rPr>
          <w:rtl/>
          <w:lang w:bidi="fa-IR"/>
        </w:rPr>
        <w:t xml:space="preserve"> </w:t>
      </w:r>
      <w:r w:rsidRPr="005D642E">
        <w:rPr>
          <w:rtl/>
          <w:lang w:bidi="fa-IR"/>
        </w:rPr>
        <w:t xml:space="preserve">لِلنِّسَاءِ فِي </w:t>
      </w:r>
      <w:r w:rsidRPr="005D642E">
        <w:rPr>
          <w:rtl/>
          <w:lang w:bidi="fa-IR"/>
        </w:rPr>
        <w:lastRenderedPageBreak/>
        <w:t>السَّفَرِ</w:t>
      </w:r>
      <w:r>
        <w:rPr>
          <w:rtl/>
          <w:lang w:bidi="fa-IR"/>
        </w:rPr>
        <w:t xml:space="preserve">، </w:t>
      </w:r>
      <w:r w:rsidRPr="005D642E">
        <w:rPr>
          <w:rtl/>
          <w:lang w:bidi="fa-IR"/>
        </w:rPr>
        <w:t>وَقِلَّةِ</w:t>
      </w:r>
      <w:r>
        <w:rPr>
          <w:rtl/>
          <w:lang w:bidi="fa-IR"/>
        </w:rPr>
        <w:t xml:space="preserve"> </w:t>
      </w:r>
      <w:r w:rsidRPr="005D642E">
        <w:rPr>
          <w:rtl/>
          <w:lang w:bidi="fa-IR"/>
        </w:rPr>
        <w:t>الْمَاءِ »</w:t>
      </w:r>
      <w:r>
        <w:rPr>
          <w:rtl/>
          <w:lang w:bidi="fa-IR"/>
        </w:rPr>
        <w:t xml:space="preserve">. </w:t>
      </w:r>
      <w:r w:rsidRPr="005D642E">
        <w:rPr>
          <w:rtl/>
          <w:lang w:bidi="fa-IR"/>
        </w:rPr>
        <w:t>وَقَالَ</w:t>
      </w:r>
      <w:r>
        <w:rPr>
          <w:rtl/>
          <w:lang w:bidi="fa-IR"/>
        </w:rPr>
        <w:t xml:space="preserve">: </w:t>
      </w:r>
      <w:r w:rsidRPr="005D642E">
        <w:rPr>
          <w:rtl/>
          <w:lang w:bidi="fa-IR"/>
        </w:rPr>
        <w:t>« غُسْلُ الْجَنَابَةِ وَاجِبٌ</w:t>
      </w:r>
      <w:r>
        <w:rPr>
          <w:rtl/>
          <w:lang w:bidi="fa-IR"/>
        </w:rPr>
        <w:t xml:space="preserve">، </w:t>
      </w:r>
      <w:r w:rsidRPr="005D642E">
        <w:rPr>
          <w:rtl/>
          <w:lang w:bidi="fa-IR"/>
        </w:rPr>
        <w:t>وَغُسْلُ الْحَائِضِ إِذَا طَهُرَتْ وَاجِبٌ</w:t>
      </w:r>
      <w:r>
        <w:rPr>
          <w:rtl/>
          <w:lang w:bidi="fa-IR"/>
        </w:rPr>
        <w:t xml:space="preserve">، </w:t>
      </w:r>
      <w:r w:rsidRPr="005D642E">
        <w:rPr>
          <w:rtl/>
          <w:lang w:bidi="fa-IR"/>
        </w:rPr>
        <w:t>وَغُسْلُ الْمُسْتَحَاضَةِ</w:t>
      </w:r>
      <w:r>
        <w:rPr>
          <w:rtl/>
          <w:lang w:bidi="fa-IR"/>
        </w:rPr>
        <w:t xml:space="preserve"> </w:t>
      </w:r>
      <w:r w:rsidRPr="005D642E">
        <w:rPr>
          <w:rtl/>
          <w:lang w:bidi="fa-IR"/>
        </w:rPr>
        <w:t>وَاجِبٌ إِذَا احْتَشَتْ</w:t>
      </w:r>
      <w:r>
        <w:rPr>
          <w:rtl/>
          <w:lang w:bidi="fa-IR"/>
        </w:rPr>
        <w:t xml:space="preserve"> </w:t>
      </w:r>
      <w:r w:rsidRPr="005D642E">
        <w:rPr>
          <w:rtl/>
          <w:lang w:bidi="fa-IR"/>
        </w:rPr>
        <w:t>بِالْكُرْسُفِ</w:t>
      </w:r>
      <w:r>
        <w:rPr>
          <w:rtl/>
          <w:lang w:bidi="fa-IR"/>
        </w:rPr>
        <w:t xml:space="preserve">، </w:t>
      </w:r>
      <w:r w:rsidRPr="005D642E">
        <w:rPr>
          <w:rtl/>
          <w:lang w:bidi="fa-IR"/>
        </w:rPr>
        <w:t>فَجَازَ</w:t>
      </w:r>
      <w:r>
        <w:rPr>
          <w:rtl/>
          <w:lang w:bidi="fa-IR"/>
        </w:rPr>
        <w:t xml:space="preserve"> </w:t>
      </w:r>
      <w:r w:rsidRPr="005D642E">
        <w:rPr>
          <w:rtl/>
          <w:lang w:bidi="fa-IR"/>
        </w:rPr>
        <w:t>الدَّمُ الْكُرْسُفَ</w:t>
      </w:r>
      <w:r>
        <w:rPr>
          <w:rtl/>
          <w:lang w:bidi="fa-IR"/>
        </w:rPr>
        <w:t xml:space="preserve">، </w:t>
      </w:r>
      <w:r w:rsidRPr="005D642E">
        <w:rPr>
          <w:rtl/>
          <w:lang w:bidi="fa-IR"/>
        </w:rPr>
        <w:t>فَعَلَيْهَا الْغُسْلُ لِكُلِّ صَلَاتَيْنِ</w:t>
      </w:r>
      <w:r>
        <w:rPr>
          <w:rtl/>
          <w:lang w:bidi="fa-IR"/>
        </w:rPr>
        <w:t xml:space="preserve">، </w:t>
      </w:r>
      <w:r w:rsidRPr="005D642E">
        <w:rPr>
          <w:rtl/>
          <w:lang w:bidi="fa-IR"/>
        </w:rPr>
        <w:t>وَلِلْفَجْرِ</w:t>
      </w:r>
      <w:r>
        <w:rPr>
          <w:rtl/>
          <w:lang w:bidi="fa-IR"/>
        </w:rPr>
        <w:t xml:space="preserve"> </w:t>
      </w:r>
      <w:r w:rsidRPr="005D642E">
        <w:rPr>
          <w:rtl/>
          <w:lang w:bidi="fa-IR"/>
        </w:rPr>
        <w:t>غُسْلٌ</w:t>
      </w:r>
      <w:r>
        <w:rPr>
          <w:rtl/>
          <w:lang w:bidi="fa-IR"/>
        </w:rPr>
        <w:t xml:space="preserve">، </w:t>
      </w:r>
      <w:r w:rsidRPr="005D642E">
        <w:rPr>
          <w:rtl/>
          <w:lang w:bidi="fa-IR"/>
        </w:rPr>
        <w:t>وَإِنْ لَمْ يَجُزِ الدَّمُ الْكُرْسُفَ</w:t>
      </w:r>
      <w:r>
        <w:rPr>
          <w:rtl/>
          <w:lang w:bidi="fa-IR"/>
        </w:rPr>
        <w:t xml:space="preserve">، </w:t>
      </w:r>
      <w:r w:rsidRPr="005D642E">
        <w:rPr>
          <w:rtl/>
          <w:lang w:bidi="fa-IR"/>
        </w:rPr>
        <w:t>فَعَلَيْهَا الْغُسْلُ كُلَّ</w:t>
      </w:r>
      <w:r>
        <w:rPr>
          <w:rtl/>
          <w:lang w:bidi="fa-IR"/>
        </w:rPr>
        <w:t xml:space="preserve"> </w:t>
      </w:r>
      <w:r w:rsidRPr="005D642E">
        <w:rPr>
          <w:rtl/>
          <w:lang w:bidi="fa-IR"/>
        </w:rPr>
        <w:t>يَوْمٍ مَرَّةً</w:t>
      </w:r>
      <w:r>
        <w:rPr>
          <w:rtl/>
          <w:lang w:bidi="fa-IR"/>
        </w:rPr>
        <w:t xml:space="preserve">، </w:t>
      </w:r>
      <w:r w:rsidRPr="005D642E">
        <w:rPr>
          <w:rtl/>
          <w:lang w:bidi="fa-IR"/>
        </w:rPr>
        <w:t>وَالْوُضُوءُ لِكُلِّ صَلَاةٍ</w:t>
      </w:r>
      <w:r>
        <w:rPr>
          <w:rtl/>
          <w:lang w:bidi="fa-IR"/>
        </w:rPr>
        <w:t xml:space="preserve">، </w:t>
      </w:r>
      <w:r w:rsidRPr="005D642E">
        <w:rPr>
          <w:rtl/>
          <w:lang w:bidi="fa-IR"/>
        </w:rPr>
        <w:t>وَغُسْلُ النُّفَسَاءِ وَاجِبٌ</w:t>
      </w:r>
      <w:r>
        <w:rPr>
          <w:rtl/>
          <w:lang w:bidi="fa-IR"/>
        </w:rPr>
        <w:t xml:space="preserve">، </w:t>
      </w:r>
      <w:r w:rsidRPr="005D642E">
        <w:rPr>
          <w:rtl/>
          <w:lang w:bidi="fa-IR"/>
        </w:rPr>
        <w:t>وَغُسْلُ الْمَوْلُودِ وَاجِبٌ</w:t>
      </w:r>
      <w:r w:rsidR="00E35571">
        <w:rPr>
          <w:rtl/>
          <w:lang w:bidi="fa-IR"/>
        </w:rPr>
        <w:t xml:space="preserve">، </w:t>
      </w:r>
      <w:r w:rsidRPr="005D642E">
        <w:rPr>
          <w:rtl/>
          <w:lang w:bidi="fa-IR"/>
        </w:rPr>
        <w:t>وَغُسْلُ الْمَيِّتِ وَاجِبٌ</w:t>
      </w:r>
      <w:r>
        <w:rPr>
          <w:rtl/>
          <w:lang w:bidi="fa-IR"/>
        </w:rPr>
        <w:t xml:space="preserve">، </w:t>
      </w:r>
      <w:r w:rsidRPr="005D642E">
        <w:rPr>
          <w:rtl/>
          <w:lang w:bidi="fa-IR"/>
        </w:rPr>
        <w:t>وَغُسْلُ الزِّيَارَةِ وَاجِبٌ</w:t>
      </w:r>
      <w:r w:rsidR="00E35571">
        <w:rPr>
          <w:rtl/>
          <w:lang w:bidi="fa-IR"/>
        </w:rPr>
        <w:t xml:space="preserve">، </w:t>
      </w:r>
      <w:r w:rsidRPr="005D642E">
        <w:rPr>
          <w:rtl/>
          <w:lang w:bidi="fa-IR"/>
        </w:rPr>
        <w:t>وَغُسْلُ دُخُولِ الْبَيْتِ وَاجِبٌ</w:t>
      </w:r>
      <w:r>
        <w:rPr>
          <w:rtl/>
          <w:lang w:bidi="fa-IR"/>
        </w:rPr>
        <w:t xml:space="preserve">، </w:t>
      </w:r>
      <w:r w:rsidRPr="005D642E">
        <w:rPr>
          <w:rtl/>
          <w:lang w:bidi="fa-IR"/>
        </w:rPr>
        <w:t>وَغُسْلُ الِاسْتِسْقَاءِ وَاجِبٌ</w:t>
      </w:r>
      <w:r>
        <w:rPr>
          <w:rtl/>
          <w:lang w:bidi="fa-IR"/>
        </w:rPr>
        <w:t xml:space="preserve">، </w:t>
      </w:r>
      <w:r w:rsidRPr="005D642E">
        <w:rPr>
          <w:rtl/>
          <w:lang w:bidi="fa-IR"/>
        </w:rPr>
        <w:t>وَغُسْلُ أَوَّلِ لَيْلَةٍ مِنْ شَهْرِ رَمَضَانَ يُسْتَحَبُّ</w:t>
      </w:r>
      <w:r w:rsidR="00E35571">
        <w:rPr>
          <w:rtl/>
          <w:lang w:bidi="fa-IR"/>
        </w:rPr>
        <w:t xml:space="preserve">، </w:t>
      </w:r>
      <w:r w:rsidRPr="005D642E">
        <w:rPr>
          <w:rtl/>
          <w:lang w:bidi="fa-IR"/>
        </w:rPr>
        <w:t>وَغُسْلُ لَيْلَةِ إِحْدى وَعِشْرِينَ وَغُسْلُ لَيْلَةِ ثَلَاثٍ وَعِشْرِينَ سُنَّةٌ</w:t>
      </w:r>
      <w:r>
        <w:rPr>
          <w:rtl/>
          <w:lang w:bidi="fa-IR"/>
        </w:rPr>
        <w:t xml:space="preserve"> </w:t>
      </w:r>
      <w:r w:rsidRPr="005D642E">
        <w:rPr>
          <w:rtl/>
          <w:lang w:bidi="fa-IR"/>
        </w:rPr>
        <w:t>لَاتَتْرُكْهَا</w:t>
      </w:r>
      <w:r w:rsidR="00E35571">
        <w:rPr>
          <w:rtl/>
          <w:lang w:bidi="fa-IR"/>
        </w:rPr>
        <w:t>؛</w:t>
      </w:r>
      <w:r w:rsidRPr="005D642E">
        <w:rPr>
          <w:rtl/>
          <w:lang w:bidi="fa-IR"/>
        </w:rPr>
        <w:t xml:space="preserve"> فَإِنَّهُ يُرْجى فِي إِحْدَاهُنَّ لَيْلَةُ الْقَدْرِ</w:t>
      </w:r>
      <w:r>
        <w:rPr>
          <w:rtl/>
          <w:lang w:bidi="fa-IR"/>
        </w:rPr>
        <w:t xml:space="preserve">، </w:t>
      </w:r>
      <w:r w:rsidRPr="005D642E">
        <w:rPr>
          <w:rtl/>
          <w:lang w:bidi="fa-IR"/>
        </w:rPr>
        <w:t>وَغُسْلُ يَوْمِ الْفِطْرِ وَغُسْلُ يَوْمِ الْأَضْحى سُنَّةٌ لَا</w:t>
      </w:r>
      <w:r>
        <w:rPr>
          <w:rFonts w:hint="cs"/>
          <w:rtl/>
          <w:lang w:bidi="fa-IR"/>
        </w:rPr>
        <w:t xml:space="preserve"> </w:t>
      </w:r>
      <w:r w:rsidRPr="005D642E">
        <w:rPr>
          <w:rtl/>
          <w:lang w:bidi="fa-IR"/>
        </w:rPr>
        <w:t>أُحِبُّ تَرْكَهَا</w:t>
      </w:r>
      <w:r>
        <w:rPr>
          <w:rtl/>
          <w:lang w:bidi="fa-IR"/>
        </w:rPr>
        <w:t xml:space="preserve">، </w:t>
      </w:r>
      <w:r w:rsidRPr="005D642E">
        <w:rPr>
          <w:rtl/>
          <w:lang w:bidi="fa-IR"/>
        </w:rPr>
        <w:t>وَغُسْلُ الِاسْتِخَارَةِ‌</w:t>
      </w:r>
      <w:r>
        <w:rPr>
          <w:rtl/>
          <w:lang w:bidi="fa-IR"/>
        </w:rPr>
        <w:t xml:space="preserve"> </w:t>
      </w:r>
      <w:r w:rsidRPr="005D642E">
        <w:rPr>
          <w:rtl/>
          <w:lang w:bidi="fa-IR"/>
        </w:rPr>
        <w:t>يُسْتَحَبُّ</w:t>
      </w:r>
      <w:r w:rsidR="00E35571">
        <w:rPr>
          <w:rtl/>
          <w:lang w:bidi="fa-IR"/>
        </w:rPr>
        <w:t xml:space="preserve">، </w:t>
      </w:r>
      <w:r w:rsidRPr="005D642E">
        <w:rPr>
          <w:rtl/>
          <w:lang w:bidi="fa-IR"/>
        </w:rPr>
        <w:t>الْعَمَلُ</w:t>
      </w:r>
      <w:r>
        <w:rPr>
          <w:rtl/>
          <w:lang w:bidi="fa-IR"/>
        </w:rPr>
        <w:t xml:space="preserve"> </w:t>
      </w:r>
      <w:r w:rsidRPr="005D642E">
        <w:rPr>
          <w:rtl/>
          <w:lang w:bidi="fa-IR"/>
        </w:rPr>
        <w:t>فِي غُسْلِ الثَّلَاثِ اللَّيَالِي</w:t>
      </w:r>
      <w:r>
        <w:rPr>
          <w:rtl/>
          <w:lang w:bidi="fa-IR"/>
        </w:rPr>
        <w:t xml:space="preserve"> </w:t>
      </w:r>
      <w:r w:rsidRPr="005D642E">
        <w:rPr>
          <w:rtl/>
          <w:lang w:bidi="fa-IR"/>
        </w:rPr>
        <w:t>مِنْ شَهْرِ رَمَضَانَ</w:t>
      </w:r>
      <w:r>
        <w:rPr>
          <w:rtl/>
          <w:lang w:bidi="fa-IR"/>
        </w:rPr>
        <w:t xml:space="preserve">: </w:t>
      </w:r>
      <w:r w:rsidRPr="005D642E">
        <w:rPr>
          <w:rtl/>
          <w:lang w:bidi="fa-IR"/>
        </w:rPr>
        <w:t>لَيْلَةَ تِسْعَ</w:t>
      </w:r>
      <w:r>
        <w:rPr>
          <w:rtl/>
          <w:lang w:bidi="fa-IR"/>
        </w:rPr>
        <w:t xml:space="preserve"> </w:t>
      </w:r>
      <w:r w:rsidRPr="005D642E">
        <w:rPr>
          <w:rtl/>
          <w:lang w:bidi="fa-IR"/>
        </w:rPr>
        <w:t>عَشْرَةَ</w:t>
      </w:r>
      <w:r>
        <w:rPr>
          <w:rtl/>
          <w:lang w:bidi="fa-IR"/>
        </w:rPr>
        <w:t xml:space="preserve">، </w:t>
      </w:r>
      <w:r w:rsidRPr="005D642E">
        <w:rPr>
          <w:rtl/>
          <w:lang w:bidi="fa-IR"/>
        </w:rPr>
        <w:t>وَإِحْدى وَعِشْرِينَ</w:t>
      </w:r>
      <w:r>
        <w:rPr>
          <w:rtl/>
          <w:lang w:bidi="fa-IR"/>
        </w:rPr>
        <w:t xml:space="preserve">، </w:t>
      </w:r>
      <w:r w:rsidRPr="005D642E">
        <w:rPr>
          <w:rtl/>
          <w:lang w:bidi="fa-IR"/>
        </w:rPr>
        <w:t>وَثَلَاثٍ وَعِشْرِينَ »</w:t>
      </w:r>
      <w:r>
        <w:rPr>
          <w:rtl/>
          <w:lang w:bidi="fa-IR"/>
        </w:rPr>
        <w:t>.</w:t>
      </w:r>
    </w:p>
    <w:p w14:paraId="2340FA48" w14:textId="77777777" w:rsidR="001D2A8B" w:rsidRDefault="001D2A8B" w:rsidP="001D2A8B">
      <w:pPr>
        <w:pStyle w:val="libNormal"/>
      </w:pPr>
      <w:r>
        <w:t>Muhammad Bin Yahya, from Ahmad Biin Muhammad, from Usman Bin Isa, from Sama’at who said,</w:t>
      </w:r>
    </w:p>
    <w:p w14:paraId="0ECE52EF" w14:textId="77777777" w:rsidR="001D2A8B" w:rsidRDefault="001D2A8B" w:rsidP="001D2A8B">
      <w:pPr>
        <w:pStyle w:val="libNormal"/>
      </w:pPr>
      <w:r>
        <w:t>‘I asked Abu Abdullah</w:t>
      </w:r>
      <w:r w:rsidRPr="00813829">
        <w:rPr>
          <w:rStyle w:val="libAlaemEnChar"/>
        </w:rPr>
        <w:t>asws</w:t>
      </w:r>
      <w:r>
        <w:t xml:space="preserve"> about the Friday washing, so he</w:t>
      </w:r>
      <w:r w:rsidRPr="00813829">
        <w:rPr>
          <w:rStyle w:val="libAlaemEnChar"/>
        </w:rPr>
        <w:t>asws</w:t>
      </w:r>
      <w:r>
        <w:t xml:space="preserve"> said: ‘It is Obligatory during the journey and during residing, except that it is exempted for the women during the journey due to the scarcity of the water’.</w:t>
      </w:r>
    </w:p>
    <w:p w14:paraId="1C5045D6" w14:textId="77777777" w:rsidR="001D2A8B" w:rsidRDefault="001D2A8B" w:rsidP="00A64696">
      <w:pPr>
        <w:pStyle w:val="libNormal"/>
      </w:pPr>
      <w:r>
        <w:t>And he</w:t>
      </w:r>
      <w:r w:rsidRPr="00813829">
        <w:rPr>
          <w:rStyle w:val="libAlaemEnChar"/>
        </w:rPr>
        <w:t>asws</w:t>
      </w:r>
      <w:r>
        <w:t xml:space="preserve"> said: ‘The major Ablution (</w:t>
      </w:r>
      <w:r w:rsidRPr="007B2A16">
        <w:rPr>
          <w:rStyle w:val="libNormalChar"/>
        </w:rPr>
        <w:t>Wudhu</w:t>
      </w:r>
      <w:r w:rsidRPr="00A64696">
        <w:rPr>
          <w:rStyle w:val="libNormalChar"/>
        </w:rPr>
        <w:t>)</w:t>
      </w:r>
      <w:r>
        <w:t xml:space="preserve"> (from sexual impurity) is an Obligation, and the washing of the menstruating woman when she is clean is an Obligation, and the washing of the woman with inter-period bleeding is an Obligation when she inserts with the rag, and the blood exceeds the rag, so upon her is the washing for every two </w:t>
      </w:r>
      <w:r w:rsidRPr="00582ADA">
        <w:rPr>
          <w:rStyle w:val="libNormalChar"/>
        </w:rPr>
        <w:t>Salaats</w:t>
      </w:r>
      <w:r>
        <w:t>, and for (</w:t>
      </w:r>
      <w:r w:rsidRPr="00582ADA">
        <w:rPr>
          <w:rStyle w:val="libNormalChar"/>
        </w:rPr>
        <w:t>Salaat</w:t>
      </w:r>
      <w:r w:rsidRPr="00A64696">
        <w:rPr>
          <w:rStyle w:val="libNormalChar"/>
        </w:rPr>
        <w:t>)</w:t>
      </w:r>
      <w:r>
        <w:t xml:space="preserve"> </w:t>
      </w:r>
      <w:r w:rsidRPr="00004DA2">
        <w:rPr>
          <w:rStyle w:val="libNormalChar"/>
        </w:rPr>
        <w:t>Al-Fajr, a washing</w:t>
      </w:r>
      <w:r>
        <w:t>. And if the rag suffices for the blood, so upon her is the washing once every day, and the Ablution (</w:t>
      </w:r>
      <w:r w:rsidRPr="007B2A16">
        <w:rPr>
          <w:rStyle w:val="libNormalChar"/>
        </w:rPr>
        <w:t>Wudhu</w:t>
      </w:r>
      <w:r w:rsidRPr="00A64696">
        <w:rPr>
          <w:rStyle w:val="libNormalChar"/>
        </w:rPr>
        <w:t>)</w:t>
      </w:r>
      <w:r>
        <w:t xml:space="preserve"> for every </w:t>
      </w:r>
      <w:r w:rsidRPr="00582ADA">
        <w:rPr>
          <w:rStyle w:val="libNormalChar"/>
        </w:rPr>
        <w:t>Salaat;</w:t>
      </w:r>
      <w:r>
        <w:t xml:space="preserve"> and the washing for post childbirth bleeding is an Obligation, and washing for the child birth is an Obligation;</w:t>
      </w:r>
    </w:p>
    <w:p w14:paraId="234CBB99" w14:textId="26530C3F" w:rsidR="00093B5C" w:rsidRDefault="001D2A8B" w:rsidP="00A64696">
      <w:pPr>
        <w:pStyle w:val="libNormal"/>
      </w:pPr>
      <w:r>
        <w:t>And washing of the deceased is an Obligation, and washing for Ziyarat is an Obligation, and washing for entering the House (</w:t>
      </w:r>
      <w:r w:rsidRPr="009D1DCE">
        <w:rPr>
          <w:rStyle w:val="libNormalChar"/>
        </w:rPr>
        <w:t>Kabah</w:t>
      </w:r>
      <w:r w:rsidRPr="00A64696">
        <w:rPr>
          <w:rStyle w:val="libNormalChar"/>
        </w:rPr>
        <w:t>)</w:t>
      </w:r>
      <w:r>
        <w:t xml:space="preserve"> is an Obligation, and washing for the (Supplication) for the rain is an Obligation, and washing in the firs</w:t>
      </w:r>
      <w:r w:rsidR="00F773DF">
        <w:t xml:space="preserve">t </w:t>
      </w:r>
      <w:r>
        <w:t>night of a Month of Ramazaan is recommended, and the washing of the night of the twenty-first, and the washing of the night of the twenty-third is a Sunnah, do not neglect these. For the Night of Pre-determination is hoped for in one of these; and washing for the day of (</w:t>
      </w:r>
      <w:r w:rsidRPr="00264E1E">
        <w:rPr>
          <w:rStyle w:val="libNormalChar"/>
        </w:rPr>
        <w:t>Eid</w:t>
      </w:r>
      <w:r w:rsidRPr="00A64696">
        <w:rPr>
          <w:rStyle w:val="libNormalChar"/>
        </w:rPr>
        <w:t>)</w:t>
      </w:r>
      <w:r w:rsidRPr="00264E1E">
        <w:rPr>
          <w:rStyle w:val="libNormalChar"/>
        </w:rPr>
        <w:t xml:space="preserve"> Al-Fitr and </w:t>
      </w:r>
      <w:r>
        <w:t>washing for the day of the Sacrifice (</w:t>
      </w:r>
      <w:r w:rsidRPr="00004DA2">
        <w:rPr>
          <w:rStyle w:val="libNormalChar"/>
        </w:rPr>
        <w:t>Al-Azha</w:t>
      </w:r>
      <w:r w:rsidRPr="00A64696">
        <w:rPr>
          <w:rStyle w:val="libNormalChar"/>
        </w:rPr>
        <w:t>)</w:t>
      </w:r>
      <w:r w:rsidRPr="00004DA2">
        <w:rPr>
          <w:rStyle w:val="libNormalChar"/>
        </w:rPr>
        <w:t xml:space="preserve"> is a Sunn</w:t>
      </w:r>
      <w:r>
        <w:t>ah, I</w:t>
      </w:r>
      <w:r w:rsidRPr="00813829">
        <w:rPr>
          <w:rStyle w:val="libAlaemEnChar"/>
        </w:rPr>
        <w:t>asws</w:t>
      </w:r>
      <w:r>
        <w:t xml:space="preserve"> do not like it to be neglected, and washing for the Istikhara. It is the recommended deed regarding the washing of the three nights from a Month of Ramazaan – the night of the nineteenth, and twenty-first, and the twenty-third’.</w:t>
      </w:r>
      <w:bookmarkStart w:id="235" w:name="_Toc344647243"/>
      <w:bookmarkStart w:id="236" w:name="_Toc462226758"/>
      <w:r w:rsidR="00093B5C" w:rsidRPr="00A15820">
        <w:rPr>
          <w:rStyle w:val="libFootnotenumChar"/>
        </w:rPr>
        <w:t>28</w:t>
      </w:r>
    </w:p>
    <w:p w14:paraId="2F6E007C" w14:textId="3A4137D6" w:rsidR="00057878" w:rsidRDefault="001D2A8B" w:rsidP="001D2A8B">
      <w:pPr>
        <w:pStyle w:val="Heading2Center"/>
        <w:rPr>
          <w:rtl/>
          <w:lang w:bidi="fa-IR"/>
        </w:rPr>
      </w:pPr>
      <w:bookmarkStart w:id="237" w:name="_Toc31882274"/>
      <w:bookmarkStart w:id="238" w:name="_Toc31883003"/>
      <w:bookmarkStart w:id="239" w:name="_Toc31883690"/>
      <w:r w:rsidRPr="005D642E">
        <w:rPr>
          <w:rtl/>
          <w:lang w:bidi="fa-IR"/>
        </w:rPr>
        <w:t>27</w:t>
      </w:r>
      <w:r w:rsidR="00B71A3A" w:rsidRPr="00B71A3A">
        <w:rPr>
          <w:rtl/>
        </w:rPr>
        <w:t>-</w:t>
      </w:r>
      <w:r w:rsidR="0016284F" w:rsidRPr="0016284F">
        <w:rPr>
          <w:rtl/>
        </w:rPr>
        <w:t xml:space="preserve"> </w:t>
      </w:r>
      <w:r w:rsidRPr="005D642E">
        <w:rPr>
          <w:rtl/>
          <w:lang w:bidi="fa-IR"/>
        </w:rPr>
        <w:t>بَابُ مَا يُجْزِئُ الْغُسْلُ مِنْهُ</w:t>
      </w:r>
      <w:r>
        <w:rPr>
          <w:rtl/>
          <w:lang w:bidi="fa-IR"/>
        </w:rPr>
        <w:t xml:space="preserve"> </w:t>
      </w:r>
      <w:r w:rsidRPr="005D642E">
        <w:rPr>
          <w:rtl/>
          <w:lang w:bidi="fa-IR"/>
        </w:rPr>
        <w:t>إِذَا اجْتَمَعَ‌</w:t>
      </w:r>
      <w:bookmarkEnd w:id="235"/>
      <w:bookmarkEnd w:id="236"/>
      <w:bookmarkEnd w:id="237"/>
      <w:bookmarkEnd w:id="238"/>
      <w:bookmarkEnd w:id="239"/>
    </w:p>
    <w:p w14:paraId="5D6775DC" w14:textId="0B09C2FB" w:rsidR="001D2A8B" w:rsidRPr="005425E1" w:rsidRDefault="00057878" w:rsidP="00057878">
      <w:pPr>
        <w:pStyle w:val="Heading2Center"/>
      </w:pPr>
      <w:bookmarkStart w:id="240" w:name="_Toc31882275"/>
      <w:bookmarkStart w:id="241" w:name="_Toc31883004"/>
      <w:bookmarkStart w:id="242" w:name="_Toc31883691"/>
      <w:r w:rsidRPr="005425E1">
        <w:t>Chapter 2</w:t>
      </w:r>
      <w:r w:rsidR="001D2A8B" w:rsidRPr="005425E1">
        <w:t>7 – What the washing suffices from when (the matters) gather</w:t>
      </w:r>
      <w:bookmarkEnd w:id="240"/>
      <w:bookmarkEnd w:id="241"/>
      <w:bookmarkEnd w:id="242"/>
    </w:p>
    <w:p w14:paraId="65216C4F" w14:textId="77777777"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 عَنْ حَمَّادِ بْنِ عِيسى، عَنْ حَرِيزٍ، عَنْ زُرَارَةَ، قَالَ:</w:t>
      </w:r>
      <w:r>
        <w:rPr>
          <w:rtl/>
        </w:rPr>
        <w:t xml:space="preserve"> </w:t>
      </w:r>
      <w:r w:rsidRPr="005D642E">
        <w:rPr>
          <w:rtl/>
        </w:rPr>
        <w:t>«</w:t>
      </w:r>
      <w:r w:rsidRPr="005D642E">
        <w:rPr>
          <w:rtl/>
          <w:lang w:bidi="fa-IR"/>
        </w:rPr>
        <w:t xml:space="preserve"> إِذَا اغْتَسَلْتَ بَعْدَ طُلُوعِ الْفَجْرِ</w:t>
      </w:r>
      <w:r>
        <w:rPr>
          <w:rtl/>
          <w:lang w:bidi="fa-IR"/>
        </w:rPr>
        <w:t xml:space="preserve">، </w:t>
      </w:r>
      <w:r w:rsidRPr="005D642E">
        <w:rPr>
          <w:rtl/>
          <w:lang w:bidi="fa-IR"/>
        </w:rPr>
        <w:t>أَجْزَأَكَ غُسْلُكَ ذلِكَ لِلْجَنَابَةِ وَالْجُمُعَةِ</w:t>
      </w:r>
      <w:r>
        <w:rPr>
          <w:rtl/>
          <w:lang w:bidi="fa-IR"/>
        </w:rPr>
        <w:t xml:space="preserve"> </w:t>
      </w:r>
      <w:r w:rsidRPr="005D642E">
        <w:rPr>
          <w:rtl/>
          <w:lang w:bidi="fa-IR"/>
        </w:rPr>
        <w:t>وَعَرَفَةَ وَالنَّحْرِ وَالْحَلْقِ</w:t>
      </w:r>
      <w:r>
        <w:rPr>
          <w:rtl/>
          <w:lang w:bidi="fa-IR"/>
        </w:rPr>
        <w:t xml:space="preserve"> </w:t>
      </w:r>
      <w:r w:rsidRPr="005D642E">
        <w:rPr>
          <w:rtl/>
          <w:lang w:bidi="fa-IR"/>
        </w:rPr>
        <w:t>وَالذَّبْحِ وَالزِّيَارَةِ</w:t>
      </w:r>
      <w:r>
        <w:rPr>
          <w:rtl/>
          <w:lang w:bidi="fa-IR"/>
        </w:rPr>
        <w:t xml:space="preserve">، </w:t>
      </w:r>
      <w:r w:rsidRPr="005D642E">
        <w:rPr>
          <w:rtl/>
          <w:lang w:bidi="fa-IR"/>
        </w:rPr>
        <w:t>وَإِذَا</w:t>
      </w:r>
      <w:r>
        <w:rPr>
          <w:rtl/>
          <w:lang w:bidi="fa-IR"/>
        </w:rPr>
        <w:t xml:space="preserve"> </w:t>
      </w:r>
      <w:r w:rsidRPr="005D642E">
        <w:rPr>
          <w:rtl/>
          <w:lang w:bidi="fa-IR"/>
        </w:rPr>
        <w:t>اجْتَمَعَتْ</w:t>
      </w:r>
      <w:r>
        <w:rPr>
          <w:rtl/>
          <w:lang w:bidi="fa-IR"/>
        </w:rPr>
        <w:t xml:space="preserve"> </w:t>
      </w:r>
      <w:r w:rsidRPr="005D642E">
        <w:rPr>
          <w:rtl/>
          <w:lang w:bidi="fa-IR"/>
        </w:rPr>
        <w:t>عَلَيْكَ حُقُوقٌ</w:t>
      </w:r>
      <w:r>
        <w:rPr>
          <w:rtl/>
          <w:lang w:bidi="fa-IR"/>
        </w:rPr>
        <w:t xml:space="preserve">، </w:t>
      </w:r>
      <w:r w:rsidRPr="005D642E">
        <w:rPr>
          <w:rtl/>
          <w:lang w:bidi="fa-IR"/>
        </w:rPr>
        <w:t>أَجْزَأَهَا عَنْكَ</w:t>
      </w:r>
      <w:r>
        <w:rPr>
          <w:rtl/>
          <w:lang w:bidi="fa-IR"/>
        </w:rPr>
        <w:t xml:space="preserve"> </w:t>
      </w:r>
      <w:r w:rsidRPr="005D642E">
        <w:rPr>
          <w:rtl/>
          <w:lang w:bidi="fa-IR"/>
        </w:rPr>
        <w:t>غُسْلٌ وَاحِدٌ</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ثُمَّ قَالَ</w:t>
      </w:r>
      <w:r>
        <w:rPr>
          <w:rtl/>
          <w:lang w:bidi="fa-IR"/>
        </w:rPr>
        <w:t xml:space="preserve">: </w:t>
      </w:r>
      <w:r w:rsidRPr="005D642E">
        <w:rPr>
          <w:rtl/>
          <w:lang w:bidi="fa-IR"/>
        </w:rPr>
        <w:t>« وَكَذلِكَ الْمَرْأَةُ يُجْزِئُهَا غُسْلٌ وَاحِدٌ لِجَنَابَتِهَا وَإِحْرَامِهَا وَجُمُعَتِهَا وَغُسْلِهَا مِنْ حَيْضِهَا وَعِيدِهَا »</w:t>
      </w:r>
      <w:r>
        <w:rPr>
          <w:rtl/>
          <w:lang w:bidi="fa-IR"/>
        </w:rPr>
        <w:t>.</w:t>
      </w:r>
    </w:p>
    <w:p w14:paraId="4E450869" w14:textId="77777777" w:rsidR="001D2A8B" w:rsidRDefault="001D2A8B" w:rsidP="001D2A8B">
      <w:pPr>
        <w:pStyle w:val="libNormal"/>
      </w:pPr>
      <w:r>
        <w:t>Ali Bin Ibrahim, from his father, from Hammad Bin Isa, from Hareyz, from Zurara,</w:t>
      </w:r>
    </w:p>
    <w:p w14:paraId="49608BB2" w14:textId="77777777" w:rsidR="001D2A8B" w:rsidRDefault="001D2A8B" w:rsidP="001D2A8B">
      <w:pPr>
        <w:pStyle w:val="libNormal"/>
      </w:pPr>
      <w:r>
        <w:t>He</w:t>
      </w:r>
      <w:r w:rsidRPr="00813829">
        <w:rPr>
          <w:rStyle w:val="libAlaemEnChar"/>
        </w:rPr>
        <w:t>asws</w:t>
      </w:r>
      <w:r>
        <w:t>: ‘When you wash after the emergence of the dawn, that washing of yours would suffice for the sexual impurity, and the Friday, and Arafaat, and the shaving (of the head), and the sacrifice, and the Ziyarat; and whenever the rights gather upon you, one washing would suffice you from these’.</w:t>
      </w:r>
    </w:p>
    <w:p w14:paraId="47C170C8" w14:textId="11B6F9D0" w:rsidR="00093B5C" w:rsidRPr="00264E1E" w:rsidRDefault="001D2A8B" w:rsidP="001D2A8B">
      <w:pPr>
        <w:pStyle w:val="libNormal"/>
        <w:rPr>
          <w:rStyle w:val="libNormalChar"/>
        </w:rPr>
      </w:pPr>
      <w:r>
        <w:t>He (the narrator) said, ‘Then he</w:t>
      </w:r>
      <w:r w:rsidRPr="00813829">
        <w:rPr>
          <w:rStyle w:val="libAlaemEnChar"/>
        </w:rPr>
        <w:t>asws</w:t>
      </w:r>
      <w:r>
        <w:t xml:space="preserve"> said: ‘And similar to that is the woman, one washing would suffice her for her sexual impurity, and her Friday, and the washing from her menstruation, and her </w:t>
      </w:r>
      <w:r w:rsidRPr="00264E1E">
        <w:rPr>
          <w:rStyle w:val="libNormalChar"/>
        </w:rPr>
        <w:t>Eid’.</w:t>
      </w:r>
      <w:r w:rsidR="00093B5C" w:rsidRPr="00614601">
        <w:rPr>
          <w:rStyle w:val="libFootnotenumChar"/>
        </w:rPr>
        <w:t>29</w:t>
      </w:r>
    </w:p>
    <w:p w14:paraId="6EF435B9" w14:textId="53690C33" w:rsidR="001D2A8B" w:rsidRPr="00614601" w:rsidRDefault="00614601" w:rsidP="00270865">
      <w:pPr>
        <w:pStyle w:val="libAr"/>
        <w:rPr>
          <w:rtl/>
          <w:lang w:bidi="fa-IR"/>
        </w:rPr>
      </w:pPr>
      <w:r w:rsidRPr="00614601">
        <w:rPr>
          <w:rStyle w:val="libBold2Char"/>
          <w:rtl/>
          <w:lang w:bidi="fa-IR"/>
        </w:rPr>
        <w:t>2</w:t>
      </w:r>
      <w:r w:rsidRPr="00614601">
        <w:rPr>
          <w:rtl/>
          <w:lang w:bidi="fa-IR"/>
        </w:rPr>
        <w:t>. مُحَمَّدُ بْنُ يَحْيى، عَنْ أَحْمَدَ بْنِ مُحَمَّدٍ، عَنْ عَلِيِّ بْنِ حَدِيدٍ، عَنْ جَمِيلِ بْنِ دَرَّاجٍ، عَنْ بَعْضِ أَصْحَابِنَا: عَنْ أَحَدِهِمَا عليهما‌السلام أَنَّهُ قَالَ: « إِذَا اغْتَسَلَ الْجُنُبُ بَعْدَ طُلُوعِ الْفَجْرِ، أَجْزَأَ عَنْهُ ذلِكَ الْغُسْلُ مِنْ كُلِّ غُسْلٍ يَلْزَمُهُ فِي ذلِكَ الْيَوْمِ ».</w:t>
      </w:r>
    </w:p>
    <w:p w14:paraId="29BDE6A1" w14:textId="77777777" w:rsidR="001D2A8B" w:rsidRDefault="001D2A8B" w:rsidP="001D2A8B">
      <w:pPr>
        <w:pStyle w:val="libNormal"/>
      </w:pPr>
      <w:r>
        <w:t>Muhammad Bin Yahya, from Ahmad Bin Muhammad, from Ali Bin Hadeed, from Jameel Bin Darraj, from one of our companions,</w:t>
      </w:r>
    </w:p>
    <w:p w14:paraId="3C34EDCA" w14:textId="4251D869" w:rsidR="00093B5C" w:rsidRDefault="001D2A8B" w:rsidP="001D2A8B">
      <w:pPr>
        <w:pStyle w:val="libNormal"/>
      </w:pPr>
      <w:r w:rsidRPr="00BB69AC">
        <w:t xml:space="preserve">(It has been narrated) </w:t>
      </w:r>
      <w:r>
        <w:t>from one of the two (5th or 6th Imam</w:t>
      </w:r>
      <w:r w:rsidRPr="00813829">
        <w:rPr>
          <w:rStyle w:val="libAlaemEnChar"/>
        </w:rPr>
        <w:t>asws</w:t>
      </w:r>
      <w:r>
        <w:t>) having said: ‘When the one with sexual impurity wash after the emergence of the dawn, that washing of his would suffice him from every washing necessitated upon him during that day’.</w:t>
      </w:r>
      <w:bookmarkStart w:id="243" w:name="_Toc344647244"/>
      <w:bookmarkStart w:id="244" w:name="_Toc462226759"/>
      <w:r w:rsidR="00093B5C" w:rsidRPr="00A15820">
        <w:rPr>
          <w:rStyle w:val="libFootnotenumChar"/>
        </w:rPr>
        <w:t>30</w:t>
      </w:r>
    </w:p>
    <w:p w14:paraId="53386381" w14:textId="1122D3EF" w:rsidR="00057878" w:rsidRDefault="001D2A8B" w:rsidP="001D2A8B">
      <w:pPr>
        <w:pStyle w:val="Heading2Center"/>
        <w:rPr>
          <w:rtl/>
          <w:lang w:bidi="fa-IR"/>
        </w:rPr>
      </w:pPr>
      <w:bookmarkStart w:id="245" w:name="_Toc31882276"/>
      <w:bookmarkStart w:id="246" w:name="_Toc31883005"/>
      <w:bookmarkStart w:id="247" w:name="_Toc31883692"/>
      <w:r w:rsidRPr="005D642E">
        <w:rPr>
          <w:rtl/>
          <w:lang w:bidi="fa-IR"/>
        </w:rPr>
        <w:t>28</w:t>
      </w:r>
      <w:r w:rsidR="00B71A3A" w:rsidRPr="00B71A3A">
        <w:rPr>
          <w:rtl/>
        </w:rPr>
        <w:t>-</w:t>
      </w:r>
      <w:r w:rsidR="0016284F" w:rsidRPr="0016284F">
        <w:rPr>
          <w:rtl/>
        </w:rPr>
        <w:t xml:space="preserve"> </w:t>
      </w:r>
      <w:r w:rsidRPr="005D642E">
        <w:rPr>
          <w:rtl/>
          <w:lang w:bidi="fa-IR"/>
        </w:rPr>
        <w:t>بَابُ وُجُوبِ الْغُسْلِ يَوْمَ الْجُمُعَةِ‌</w:t>
      </w:r>
      <w:bookmarkEnd w:id="243"/>
      <w:bookmarkEnd w:id="244"/>
      <w:bookmarkEnd w:id="245"/>
      <w:bookmarkEnd w:id="246"/>
      <w:bookmarkEnd w:id="247"/>
    </w:p>
    <w:p w14:paraId="6AA3DC29" w14:textId="1089D9F3" w:rsidR="001D2A8B" w:rsidRPr="005425E1" w:rsidRDefault="00057878" w:rsidP="00057878">
      <w:pPr>
        <w:pStyle w:val="Heading2Center"/>
      </w:pPr>
      <w:bookmarkStart w:id="248" w:name="_Toc31882277"/>
      <w:bookmarkStart w:id="249" w:name="_Toc31883006"/>
      <w:bookmarkStart w:id="250" w:name="_Toc31883693"/>
      <w:r w:rsidRPr="005425E1">
        <w:t>Chapter 2</w:t>
      </w:r>
      <w:r w:rsidR="001D2A8B" w:rsidRPr="005425E1">
        <w:t>8 – Obligation of the washing for the day of Friday</w:t>
      </w:r>
      <w:bookmarkEnd w:id="248"/>
      <w:bookmarkEnd w:id="249"/>
      <w:bookmarkEnd w:id="250"/>
    </w:p>
    <w:p w14:paraId="2B41F3F4" w14:textId="1A46E665"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عَبْدِ اللهِ بْنِ الْمُغِيرَةِ: عَنْ أَبِي الْحَسَنِ الرِّضَا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الْغُسْلِ يَوْمَ الْجُمُعَةِ</w:t>
      </w:r>
      <w:r>
        <w:rPr>
          <w:rtl/>
          <w:lang w:bidi="fa-IR"/>
        </w:rPr>
        <w:t xml:space="preserve">؟ </w:t>
      </w:r>
      <w:r w:rsidRPr="005D642E">
        <w:rPr>
          <w:rtl/>
          <w:lang w:bidi="fa-IR"/>
        </w:rPr>
        <w:t>فَقَالَ</w:t>
      </w:r>
      <w:r>
        <w:rPr>
          <w:rtl/>
          <w:lang w:bidi="fa-IR"/>
        </w:rPr>
        <w:t xml:space="preserve">: </w:t>
      </w:r>
      <w:r w:rsidRPr="005D642E">
        <w:rPr>
          <w:rtl/>
          <w:lang w:bidi="fa-IR"/>
        </w:rPr>
        <w:t>« وَاجِبٌ عَلى كُلِّ ذَكَرٍ وَأُنْثى</w:t>
      </w:r>
      <w:r w:rsidR="00E35571">
        <w:rPr>
          <w:rtl/>
          <w:lang w:bidi="fa-IR"/>
        </w:rPr>
        <w:t xml:space="preserve">، </w:t>
      </w:r>
      <w:r w:rsidRPr="005D642E">
        <w:rPr>
          <w:rtl/>
          <w:lang w:bidi="fa-IR"/>
        </w:rPr>
        <w:t>عَبْدٍ أَوْ حُرٍّ</w:t>
      </w:r>
      <w:r>
        <w:rPr>
          <w:rtl/>
          <w:lang w:bidi="fa-IR"/>
        </w:rPr>
        <w:t xml:space="preserve"> </w:t>
      </w:r>
      <w:r w:rsidRPr="005D642E">
        <w:rPr>
          <w:rtl/>
          <w:lang w:bidi="fa-IR"/>
        </w:rPr>
        <w:t>»</w:t>
      </w:r>
      <w:r>
        <w:rPr>
          <w:rtl/>
          <w:lang w:bidi="fa-IR"/>
        </w:rPr>
        <w:t>.</w:t>
      </w:r>
    </w:p>
    <w:p w14:paraId="1C389010" w14:textId="77777777" w:rsidR="001D2A8B" w:rsidRDefault="001D2A8B" w:rsidP="001D2A8B">
      <w:pPr>
        <w:pStyle w:val="libNormal"/>
      </w:pPr>
      <w:r>
        <w:t>Ali Bin Ibrahim, from his father, from Abdullah Bin Al Mugheira,</w:t>
      </w:r>
    </w:p>
    <w:p w14:paraId="6A435E84" w14:textId="4B0FF212" w:rsidR="00093B5C"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said, ‘I asked him</w:t>
      </w:r>
      <w:r w:rsidRPr="00813829">
        <w:rPr>
          <w:rStyle w:val="libAlaemEnChar"/>
        </w:rPr>
        <w:t>asws</w:t>
      </w:r>
      <w:r>
        <w:t xml:space="preserve"> about the washing for the day of Friday, so he</w:t>
      </w:r>
      <w:r w:rsidRPr="00813829">
        <w:rPr>
          <w:rStyle w:val="libAlaemEnChar"/>
        </w:rPr>
        <w:t>asws</w:t>
      </w:r>
      <w:r>
        <w:t xml:space="preserve"> said: ‘It is an Obligation upon every male and female, whether a slave or free’.</w:t>
      </w:r>
      <w:r w:rsidR="00093B5C" w:rsidRPr="00A15820">
        <w:rPr>
          <w:rStyle w:val="libFootnotenumChar"/>
        </w:rPr>
        <w:t>31</w:t>
      </w:r>
    </w:p>
    <w:p w14:paraId="5AA007AD" w14:textId="0E47BAB6" w:rsidR="001D2A8B" w:rsidRDefault="001D2A8B" w:rsidP="00270865">
      <w:pPr>
        <w:pStyle w:val="libAr"/>
        <w:rPr>
          <w:rtl/>
          <w:lang w:bidi="fa-IR"/>
        </w:rPr>
      </w:pPr>
      <w:r w:rsidRPr="00246318">
        <w:rPr>
          <w:rStyle w:val="libBold2Char"/>
          <w:rtl/>
        </w:rPr>
        <w:t>2.</w:t>
      </w:r>
      <w:r w:rsidRPr="00270865">
        <w:rPr>
          <w:rtl/>
          <w:lang w:bidi="fa-IR"/>
        </w:rPr>
        <w:t xml:space="preserve"> عَلِيُّ بْنُ مُحَمَّدٍ، عَنْ سَهْلِ بْنِ زِيَادٍ</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مُحَمَّدُ بْنُ يَحْيى، عَنْ أَحْمَدَ بْنِ مُحَمَّدٍ، عَنِ ابْنِ أَبِي نَصْرٍ، عَنْ مُحَمَّدِ بْنِ عَبْدِ اللهِ</w:t>
      </w:r>
      <w:r w:rsidR="00E35571">
        <w:rPr>
          <w:rtl/>
          <w:lang w:bidi="fa-IR"/>
        </w:rPr>
        <w:t xml:space="preserve">، </w:t>
      </w:r>
      <w:r w:rsidRPr="00270865">
        <w:rPr>
          <w:rtl/>
          <w:lang w:bidi="fa-IR"/>
        </w:rPr>
        <w:t xml:space="preserve">قَالَ: سَأَلْتُ الرِّضَا </w:t>
      </w:r>
      <w:r w:rsidRPr="00AC51C5">
        <w:rPr>
          <w:rStyle w:val="libAlaemChar"/>
          <w:rtl/>
        </w:rPr>
        <w:t>عليه‌السلام</w:t>
      </w:r>
      <w:r w:rsidRPr="005D642E">
        <w:rPr>
          <w:rtl/>
          <w:lang w:bidi="fa-IR"/>
        </w:rPr>
        <w:t xml:space="preserve"> عَنْ غُسْلِ</w:t>
      </w:r>
      <w:r>
        <w:rPr>
          <w:rtl/>
          <w:lang w:bidi="fa-IR"/>
        </w:rPr>
        <w:t xml:space="preserve"> </w:t>
      </w:r>
      <w:r w:rsidRPr="005D642E">
        <w:rPr>
          <w:rtl/>
          <w:lang w:bidi="fa-IR"/>
        </w:rPr>
        <w:t>يَوْمِ الْجُمُعَةِ</w:t>
      </w:r>
      <w:r>
        <w:rPr>
          <w:rtl/>
          <w:lang w:bidi="fa-IR"/>
        </w:rPr>
        <w:t xml:space="preserve">؟ </w:t>
      </w:r>
      <w:r w:rsidRPr="005D642E">
        <w:rPr>
          <w:rtl/>
          <w:lang w:bidi="fa-IR"/>
        </w:rPr>
        <w:t>فَقَالَ</w:t>
      </w:r>
      <w:r>
        <w:rPr>
          <w:rtl/>
          <w:lang w:bidi="fa-IR"/>
        </w:rPr>
        <w:t xml:space="preserve">: </w:t>
      </w:r>
      <w:r w:rsidRPr="005D642E">
        <w:rPr>
          <w:rtl/>
          <w:lang w:bidi="fa-IR"/>
        </w:rPr>
        <w:t>« وَاجِبٌ عَلى كُلِّ ذَكَرٍ وَأُنْثى</w:t>
      </w:r>
      <w:r w:rsidR="00E35571">
        <w:rPr>
          <w:rtl/>
          <w:lang w:bidi="fa-IR"/>
        </w:rPr>
        <w:t xml:space="preserve">، </w:t>
      </w:r>
      <w:r w:rsidRPr="005D642E">
        <w:rPr>
          <w:rtl/>
          <w:lang w:bidi="fa-IR"/>
        </w:rPr>
        <w:t>عَبْدٍ أَوْ حُرٍّ</w:t>
      </w:r>
      <w:r>
        <w:rPr>
          <w:rtl/>
          <w:lang w:bidi="fa-IR"/>
        </w:rPr>
        <w:t xml:space="preserve"> </w:t>
      </w:r>
      <w:r w:rsidRPr="005D642E">
        <w:rPr>
          <w:rtl/>
          <w:lang w:bidi="fa-IR"/>
        </w:rPr>
        <w:t>»</w:t>
      </w:r>
      <w:r>
        <w:rPr>
          <w:rtl/>
          <w:lang w:bidi="fa-IR"/>
        </w:rPr>
        <w:t>.</w:t>
      </w:r>
    </w:p>
    <w:p w14:paraId="4853683D" w14:textId="77777777" w:rsidR="001D2A8B" w:rsidRDefault="001D2A8B" w:rsidP="001D2A8B">
      <w:pPr>
        <w:pStyle w:val="libNormal"/>
      </w:pPr>
      <w:r>
        <w:t>Ali Bin Muhammad, from Sahl Bin Ziyad and Muhammad Bin Yahya, from Ahmad Bin Muhammad, from Ibn Abu Nasr, from Muhammad Bin Abdullah who said,</w:t>
      </w:r>
    </w:p>
    <w:p w14:paraId="44696AAD" w14:textId="03B22227" w:rsidR="00093B5C" w:rsidRDefault="001D2A8B" w:rsidP="001D2A8B">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washing for the day of Friday, so he</w:t>
      </w:r>
      <w:r w:rsidRPr="00813829">
        <w:rPr>
          <w:rStyle w:val="libAlaemEnChar"/>
        </w:rPr>
        <w:t>asws</w:t>
      </w:r>
      <w:r>
        <w:t xml:space="preserve"> said: ‘An Obligation upon every male and female, whether a slave or free’.</w:t>
      </w:r>
      <w:r w:rsidR="00093B5C" w:rsidRPr="00A15820">
        <w:rPr>
          <w:rStyle w:val="libFootnotenumChar"/>
        </w:rPr>
        <w:t>32</w:t>
      </w:r>
    </w:p>
    <w:p w14:paraId="2DA92127" w14:textId="79D69C33" w:rsidR="001D2A8B" w:rsidRDefault="001D2A8B" w:rsidP="00270865">
      <w:pPr>
        <w:pStyle w:val="libAr"/>
        <w:rPr>
          <w:rtl/>
          <w:lang w:bidi="fa-IR"/>
        </w:rPr>
      </w:pPr>
      <w:r w:rsidRPr="00246318">
        <w:rPr>
          <w:rStyle w:val="libBold2Char"/>
          <w:rtl/>
        </w:rPr>
        <w:lastRenderedPageBreak/>
        <w:t>3.</w:t>
      </w:r>
      <w:r w:rsidRPr="00270865">
        <w:rPr>
          <w:rtl/>
          <w:lang w:bidi="fa-IR"/>
        </w:rPr>
        <w:t xml:space="preserve"> مُحَمَّدُ بْنُ يَحْيى، عَنْ مُحَمَّدِ بْنِ الْحُسَيْنِ، عَنْ صَفْوَانَ، عَنْ مَنْصُورِ بْنِ‌حَازِمٍ: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الْغُسْلُ يَوْمَ الْجُمُعَةِ</w:t>
      </w:r>
      <w:r>
        <w:rPr>
          <w:rtl/>
          <w:lang w:bidi="fa-IR"/>
        </w:rPr>
        <w:t xml:space="preserve"> </w:t>
      </w:r>
      <w:r w:rsidRPr="005D642E">
        <w:rPr>
          <w:rtl/>
          <w:lang w:bidi="fa-IR"/>
        </w:rPr>
        <w:t>عَلَى الرِّجَالِ وَالنِّسَاءِ فِي الْحَضَرِ</w:t>
      </w:r>
      <w:r>
        <w:rPr>
          <w:rtl/>
          <w:lang w:bidi="fa-IR"/>
        </w:rPr>
        <w:t xml:space="preserve">، </w:t>
      </w:r>
      <w:r w:rsidRPr="005D642E">
        <w:rPr>
          <w:rtl/>
          <w:lang w:bidi="fa-IR"/>
        </w:rPr>
        <w:t>وَعَلَى الرِّجَالِ فِي السَّفَرِ</w:t>
      </w:r>
      <w:r>
        <w:rPr>
          <w:rtl/>
          <w:lang w:bidi="fa-IR"/>
        </w:rPr>
        <w:t xml:space="preserve">، </w:t>
      </w:r>
      <w:r w:rsidRPr="005D642E">
        <w:rPr>
          <w:rtl/>
          <w:lang w:bidi="fa-IR"/>
        </w:rPr>
        <w:t>وَلَيْسَ عَلَى النِّسَاءِ فِي السَّفَرِ »</w:t>
      </w:r>
      <w:r>
        <w:rPr>
          <w:rtl/>
          <w:lang w:bidi="fa-IR"/>
        </w:rPr>
        <w:t xml:space="preserve">. </w:t>
      </w:r>
      <w:r w:rsidRPr="005D642E">
        <w:rPr>
          <w:rtl/>
          <w:lang w:bidi="fa-IR"/>
        </w:rPr>
        <w:t>وَفِي رِوَايَةٍ أُخْرى</w:t>
      </w:r>
      <w:r>
        <w:rPr>
          <w:rtl/>
          <w:lang w:bidi="fa-IR"/>
        </w:rPr>
        <w:t xml:space="preserve">: </w:t>
      </w:r>
      <w:r w:rsidRPr="005D642E">
        <w:rPr>
          <w:rtl/>
          <w:lang w:bidi="fa-IR"/>
        </w:rPr>
        <w:t>« أَنَّهُ رُخِّصَ لِلنِّسَاءِ فِي السَّفَرِ</w:t>
      </w:r>
      <w:r w:rsidR="00E35571">
        <w:rPr>
          <w:rtl/>
          <w:lang w:bidi="fa-IR"/>
        </w:rPr>
        <w:t>؛</w:t>
      </w:r>
      <w:r w:rsidRPr="005D642E">
        <w:rPr>
          <w:rtl/>
          <w:lang w:bidi="fa-IR"/>
        </w:rPr>
        <w:t xml:space="preserve"> لِقِلَّةِ الْمَاءِ »</w:t>
      </w:r>
      <w:r>
        <w:rPr>
          <w:rtl/>
          <w:lang w:bidi="fa-IR"/>
        </w:rPr>
        <w:t>.</w:t>
      </w:r>
    </w:p>
    <w:p w14:paraId="4C69A112" w14:textId="77777777" w:rsidR="001D2A8B" w:rsidRDefault="001D2A8B" w:rsidP="001D2A8B">
      <w:pPr>
        <w:pStyle w:val="libNormal"/>
      </w:pPr>
      <w:r>
        <w:t>Muhammad Bin Yahya, from Muhammad Bin Al Husayn, from Safwan, from Mansour Bin Hazim,</w:t>
      </w:r>
    </w:p>
    <w:p w14:paraId="0B550975"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washing for the day of Friday is upon the man and the woman during the staying (not travelling), and upon the man during the journey, and it is not upon the women during the journey’.</w:t>
      </w:r>
    </w:p>
    <w:p w14:paraId="289819A7" w14:textId="79F3772E" w:rsidR="00093B5C" w:rsidRDefault="001D2A8B" w:rsidP="001D2A8B">
      <w:pPr>
        <w:pStyle w:val="libNormal"/>
      </w:pPr>
      <w:r>
        <w:t>And in another report, (He</w:t>
      </w:r>
      <w:r w:rsidRPr="00813829">
        <w:rPr>
          <w:rStyle w:val="libAlaemEnChar"/>
        </w:rPr>
        <w:t>asws</w:t>
      </w:r>
      <w:r>
        <w:t xml:space="preserve"> said): ‘It is exempted for the women during the journey due to the scarcity of the water’.</w:t>
      </w:r>
      <w:r w:rsidR="00093B5C" w:rsidRPr="00A15820">
        <w:rPr>
          <w:rStyle w:val="libFootnotenumChar"/>
        </w:rPr>
        <w:t>33</w:t>
      </w:r>
    </w:p>
    <w:p w14:paraId="562AF0EC" w14:textId="2BC5124C"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عَنْ عَلِيِّ بْنِ سَيْفٍ</w:t>
      </w:r>
      <w:r w:rsidR="00E35571">
        <w:rPr>
          <w:rtl/>
          <w:lang w:bidi="fa-IR"/>
        </w:rPr>
        <w:t xml:space="preserve">، </w:t>
      </w:r>
      <w:r w:rsidRPr="00270865">
        <w:rPr>
          <w:rtl/>
          <w:lang w:bidi="fa-IR"/>
        </w:rPr>
        <w:t xml:space="preserve">عَنْ أَبِيهِ سَيْفِ بْنِ عَمِيرَةَ، عَنِ الْحُسَيْنِ بْنِ خَالِدٍ، قَالَ: سَأَلْتُ أَبَا الْحَسَنِ الْأَوَّلَ </w:t>
      </w:r>
      <w:r w:rsidRPr="00AC51C5">
        <w:rPr>
          <w:rStyle w:val="libAlaemChar"/>
          <w:rtl/>
        </w:rPr>
        <w:t>عليه‌السلام</w:t>
      </w:r>
      <w:r>
        <w:rPr>
          <w:rtl/>
          <w:lang w:bidi="fa-IR"/>
        </w:rPr>
        <w:t xml:space="preserve">: </w:t>
      </w:r>
      <w:r w:rsidRPr="005D642E">
        <w:rPr>
          <w:rtl/>
          <w:lang w:bidi="fa-IR"/>
        </w:rPr>
        <w:t>كَيْفَ صَارَ غُسْلُ يَوْمِ الْجُمُعَةِ وَاجِباً</w:t>
      </w:r>
      <w:r>
        <w:rPr>
          <w:rtl/>
          <w:lang w:bidi="fa-IR"/>
        </w:rPr>
        <w:t xml:space="preserve">؟ </w:t>
      </w:r>
      <w:r w:rsidRPr="005D642E">
        <w:rPr>
          <w:rtl/>
          <w:lang w:bidi="fa-IR"/>
        </w:rPr>
        <w:t>فَقَالَ</w:t>
      </w:r>
      <w:r>
        <w:rPr>
          <w:rtl/>
          <w:lang w:bidi="fa-IR"/>
        </w:rPr>
        <w:t xml:space="preserve">: </w:t>
      </w:r>
      <w:r w:rsidRPr="005D642E">
        <w:rPr>
          <w:rtl/>
          <w:lang w:bidi="fa-IR"/>
        </w:rPr>
        <w:t>« إِنَّ اللهَ</w:t>
      </w:r>
      <w:r>
        <w:rPr>
          <w:rtl/>
          <w:lang w:bidi="fa-IR"/>
        </w:rPr>
        <w:t xml:space="preserve"> ـ </w:t>
      </w:r>
      <w:r w:rsidRPr="005D642E">
        <w:rPr>
          <w:rtl/>
          <w:lang w:bidi="fa-IR"/>
        </w:rPr>
        <w:t>تَبَارَكَ وَتَعَالى</w:t>
      </w:r>
      <w:r>
        <w:rPr>
          <w:rtl/>
          <w:lang w:bidi="fa-IR"/>
        </w:rPr>
        <w:t xml:space="preserve"> ـ </w:t>
      </w:r>
      <w:r w:rsidRPr="005D642E">
        <w:rPr>
          <w:rtl/>
          <w:lang w:bidi="fa-IR"/>
        </w:rPr>
        <w:t>أَتَمَّ صَلَاةَ الْفَرِيضَةِ بِصَلَاةِ النَّافِلَةِ</w:t>
      </w:r>
      <w:r>
        <w:rPr>
          <w:rtl/>
          <w:lang w:bidi="fa-IR"/>
        </w:rPr>
        <w:t xml:space="preserve">، </w:t>
      </w:r>
      <w:r w:rsidRPr="005D642E">
        <w:rPr>
          <w:rtl/>
          <w:lang w:bidi="fa-IR"/>
        </w:rPr>
        <w:t>وَأَتَمَّ صِيَامَ الْفَرِيضَةِ بِصِيَامِ النَّافِلَةِ</w:t>
      </w:r>
      <w:r>
        <w:rPr>
          <w:rtl/>
          <w:lang w:bidi="fa-IR"/>
        </w:rPr>
        <w:t xml:space="preserve">، </w:t>
      </w:r>
      <w:r w:rsidRPr="005D642E">
        <w:rPr>
          <w:rtl/>
          <w:lang w:bidi="fa-IR"/>
        </w:rPr>
        <w:t>وَأَتَمَّ وُضُوءَ الْفَرِيضَةِ</w:t>
      </w:r>
      <w:r>
        <w:rPr>
          <w:rtl/>
          <w:lang w:bidi="fa-IR"/>
        </w:rPr>
        <w:t xml:space="preserve"> </w:t>
      </w:r>
      <w:r w:rsidRPr="005D642E">
        <w:rPr>
          <w:rtl/>
          <w:lang w:bidi="fa-IR"/>
        </w:rPr>
        <w:t>بِغُسْلِ يَوْمِ</w:t>
      </w:r>
      <w:r>
        <w:rPr>
          <w:rtl/>
          <w:lang w:bidi="fa-IR"/>
        </w:rPr>
        <w:t xml:space="preserve"> </w:t>
      </w:r>
      <w:r w:rsidRPr="005D642E">
        <w:rPr>
          <w:rtl/>
          <w:lang w:bidi="fa-IR"/>
        </w:rPr>
        <w:t>الْجُمُعَةِ مَا كَانَ فِي</w:t>
      </w:r>
      <w:r>
        <w:rPr>
          <w:rtl/>
          <w:lang w:bidi="fa-IR"/>
        </w:rPr>
        <w:t xml:space="preserve"> </w:t>
      </w:r>
      <w:r w:rsidRPr="005D642E">
        <w:rPr>
          <w:rtl/>
          <w:lang w:bidi="fa-IR"/>
        </w:rPr>
        <w:t>ذلِكَ مِنْ سَهْوٍ</w:t>
      </w:r>
      <w:r>
        <w:rPr>
          <w:rtl/>
          <w:lang w:bidi="fa-IR"/>
        </w:rPr>
        <w:t xml:space="preserve">، </w:t>
      </w:r>
      <w:r w:rsidRPr="005D642E">
        <w:rPr>
          <w:rtl/>
          <w:lang w:bidi="fa-IR"/>
        </w:rPr>
        <w:t>أَوْ تَقْصِيرٍ</w:t>
      </w:r>
      <w:r w:rsidR="00E35571">
        <w:rPr>
          <w:rtl/>
          <w:lang w:bidi="fa-IR"/>
        </w:rPr>
        <w:t xml:space="preserve">، </w:t>
      </w:r>
      <w:r w:rsidRPr="005D642E">
        <w:rPr>
          <w:rtl/>
          <w:lang w:bidi="fa-IR"/>
        </w:rPr>
        <w:t>أَوْ نِسْيَانٍ</w:t>
      </w:r>
      <w:r w:rsidR="00E35571">
        <w:rPr>
          <w:rtl/>
          <w:lang w:bidi="fa-IR"/>
        </w:rPr>
        <w:t xml:space="preserve">، </w:t>
      </w:r>
      <w:r w:rsidRPr="005D642E">
        <w:rPr>
          <w:rtl/>
          <w:lang w:bidi="fa-IR"/>
        </w:rPr>
        <w:t>أَوْ نُقْصَانٍ</w:t>
      </w:r>
      <w:r>
        <w:rPr>
          <w:rtl/>
          <w:lang w:bidi="fa-IR"/>
        </w:rPr>
        <w:t xml:space="preserve"> </w:t>
      </w:r>
      <w:r w:rsidRPr="005D642E">
        <w:rPr>
          <w:rtl/>
          <w:lang w:bidi="fa-IR"/>
        </w:rPr>
        <w:t>»</w:t>
      </w:r>
      <w:r>
        <w:rPr>
          <w:rtl/>
          <w:lang w:bidi="fa-IR"/>
        </w:rPr>
        <w:t>.</w:t>
      </w:r>
    </w:p>
    <w:p w14:paraId="486982B2" w14:textId="77777777" w:rsidR="001D2A8B" w:rsidRDefault="001D2A8B" w:rsidP="001D2A8B">
      <w:pPr>
        <w:pStyle w:val="libNormal"/>
      </w:pPr>
      <w:r>
        <w:t>A number of our companions, from Ahmad Bin Muhammad, from Ali Bin Sayf, from his father Sayf Bin Ameyra, from Al Husayn Bin Khalid who said,</w:t>
      </w:r>
    </w:p>
    <w:p w14:paraId="08D3EA59" w14:textId="2A42C86A"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the </w:t>
      </w:r>
      <w:r>
        <w:t>first, ‘How did the washing for the day of Friday come to be an Obligation?’ So he</w:t>
      </w:r>
      <w:r w:rsidRPr="00813829">
        <w:rPr>
          <w:rStyle w:val="libAlaemEnChar"/>
        </w:rPr>
        <w:t>asws</w:t>
      </w:r>
      <w:r>
        <w:t xml:space="preserve"> said: ‘Allah</w:t>
      </w:r>
      <w:r w:rsidRPr="001C3974">
        <w:rPr>
          <w:rStyle w:val="libAlaemEnChar"/>
        </w:rPr>
        <w:t>azwj</w:t>
      </w:r>
      <w:r>
        <w:t xml:space="preserve"> Blessed and High Completed the Obligatory </w:t>
      </w:r>
      <w:r w:rsidRPr="00582ADA">
        <w:rPr>
          <w:rStyle w:val="libNormalChar"/>
        </w:rPr>
        <w:t>Salaats</w:t>
      </w:r>
      <w:r>
        <w:t xml:space="preserve"> with the optional </w:t>
      </w:r>
      <w:r w:rsidRPr="00582ADA">
        <w:rPr>
          <w:rStyle w:val="libNormalChar"/>
        </w:rPr>
        <w:t>Salaats</w:t>
      </w:r>
      <w:r>
        <w:t>, and Completed the Obligatory Fasts with the optional Fasts, and Completed the Obligatory Ablution (</w:t>
      </w:r>
      <w:r w:rsidRPr="007B2A16">
        <w:rPr>
          <w:rStyle w:val="libNormalChar"/>
        </w:rPr>
        <w:t>Wudhu</w:t>
      </w:r>
      <w:r w:rsidRPr="00A64696">
        <w:rPr>
          <w:rStyle w:val="libNormalChar"/>
        </w:rPr>
        <w:t>)</w:t>
      </w:r>
      <w:r>
        <w:t xml:space="preserve"> with the washing of the day of Friday, whatever</w:t>
      </w:r>
      <w:r w:rsidRPr="002A5891">
        <w:t xml:space="preserve"> was </w:t>
      </w:r>
      <w:r>
        <w:t>during that from the mistake, or shortening, or forgetfulness, or deficiency’.</w:t>
      </w:r>
      <w:r w:rsidR="00093B5C" w:rsidRPr="00A15820">
        <w:rPr>
          <w:rStyle w:val="libFootnotenumChar"/>
        </w:rPr>
        <w:t>34</w:t>
      </w:r>
    </w:p>
    <w:p w14:paraId="174D22B7" w14:textId="31B34B64"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إِبْرَاهِيمَ بْنِ إِسْحَاقَ الْأَحْمَرِ، عَنْ عَبْدِ اللهِ بْنِ حَمَّادٍ الْأَنْصَارِيِّ، عَنْ صَبَّاحٍ الْمُزَنِيِّ، عَنِ الْحَارِثِ بْنِ حَصِيرَةَ</w:t>
      </w:r>
      <w:r w:rsidR="00E35571">
        <w:rPr>
          <w:rtl/>
          <w:lang w:bidi="fa-IR"/>
        </w:rPr>
        <w:t xml:space="preserve">، </w:t>
      </w:r>
      <w:r w:rsidRPr="00270865">
        <w:rPr>
          <w:rtl/>
          <w:lang w:bidi="fa-IR"/>
        </w:rPr>
        <w:t xml:space="preserve">عَنِ الْأَصْبَغِ، قَالَ: كَانَ أَمِيرُ الْمُؤْمِنِينَ </w:t>
      </w:r>
      <w:r w:rsidRPr="00AC51C5">
        <w:rPr>
          <w:rStyle w:val="libAlaemChar"/>
          <w:rtl/>
        </w:rPr>
        <w:t>عليه‌السلام</w:t>
      </w:r>
      <w:r w:rsidRPr="005D642E">
        <w:rPr>
          <w:rtl/>
          <w:lang w:bidi="fa-IR"/>
        </w:rPr>
        <w:t xml:space="preserve"> إِذَا أَرَادَ أَنْ يُوَبِّخَ الرَّجُلَ</w:t>
      </w:r>
      <w:r>
        <w:rPr>
          <w:rtl/>
          <w:lang w:bidi="fa-IR"/>
        </w:rPr>
        <w:t xml:space="preserve">، </w:t>
      </w:r>
      <w:r w:rsidRPr="005D642E">
        <w:rPr>
          <w:rtl/>
          <w:lang w:bidi="fa-IR"/>
        </w:rPr>
        <w:t>يَقُولُ</w:t>
      </w:r>
      <w:r>
        <w:rPr>
          <w:rtl/>
          <w:lang w:bidi="fa-IR"/>
        </w:rPr>
        <w:t xml:space="preserve">: </w:t>
      </w:r>
      <w:r w:rsidRPr="005D642E">
        <w:rPr>
          <w:rtl/>
          <w:lang w:bidi="fa-IR"/>
        </w:rPr>
        <w:t>« وَاللهِ</w:t>
      </w:r>
      <w:r w:rsidR="00E35571">
        <w:rPr>
          <w:rtl/>
          <w:lang w:bidi="fa-IR"/>
        </w:rPr>
        <w:t xml:space="preserve">، </w:t>
      </w:r>
      <w:r w:rsidRPr="005D642E">
        <w:rPr>
          <w:rtl/>
          <w:lang w:bidi="fa-IR"/>
        </w:rPr>
        <w:t>لَأَنْتَ أَعْجَزُ</w:t>
      </w:r>
      <w:r>
        <w:rPr>
          <w:rtl/>
          <w:lang w:bidi="fa-IR"/>
        </w:rPr>
        <w:t xml:space="preserve"> </w:t>
      </w:r>
      <w:r w:rsidRPr="005D642E">
        <w:rPr>
          <w:rtl/>
          <w:lang w:bidi="fa-IR"/>
        </w:rPr>
        <w:t>مِنَ التَّارِكِ</w:t>
      </w:r>
      <w:r>
        <w:rPr>
          <w:rtl/>
          <w:lang w:bidi="fa-IR"/>
        </w:rPr>
        <w:t xml:space="preserve"> </w:t>
      </w:r>
      <w:r w:rsidRPr="005D642E">
        <w:rPr>
          <w:rtl/>
          <w:lang w:bidi="fa-IR"/>
        </w:rPr>
        <w:t>الْغُسْلَ يَوْمَ الْجُمُعَةِ</w:t>
      </w:r>
      <w:r>
        <w:rPr>
          <w:rtl/>
          <w:lang w:bidi="fa-IR"/>
        </w:rPr>
        <w:t xml:space="preserve">، </w:t>
      </w:r>
      <w:r w:rsidRPr="005D642E">
        <w:rPr>
          <w:rtl/>
          <w:lang w:bidi="fa-IR"/>
        </w:rPr>
        <w:t>وَإِنَّهُ</w:t>
      </w:r>
      <w:r>
        <w:rPr>
          <w:rtl/>
          <w:lang w:bidi="fa-IR"/>
        </w:rPr>
        <w:t xml:space="preserve"> </w:t>
      </w:r>
      <w:r w:rsidRPr="005D642E">
        <w:rPr>
          <w:rtl/>
          <w:lang w:bidi="fa-IR"/>
        </w:rPr>
        <w:t>لَايَزَالُ فِي طُهْرٍ إِلَى</w:t>
      </w:r>
      <w:r>
        <w:rPr>
          <w:rtl/>
          <w:lang w:bidi="fa-IR"/>
        </w:rPr>
        <w:t xml:space="preserve"> </w:t>
      </w:r>
      <w:r w:rsidRPr="005D642E">
        <w:rPr>
          <w:rtl/>
          <w:lang w:bidi="fa-IR"/>
        </w:rPr>
        <w:t>الْجُمُعَةِ الْأُخْرى »</w:t>
      </w:r>
      <w:r>
        <w:rPr>
          <w:rtl/>
          <w:lang w:bidi="fa-IR"/>
        </w:rPr>
        <w:t>.</w:t>
      </w:r>
    </w:p>
    <w:p w14:paraId="4A368FA1" w14:textId="77777777" w:rsidR="001D2A8B" w:rsidRDefault="001D2A8B" w:rsidP="001D2A8B">
      <w:pPr>
        <w:pStyle w:val="libNormal"/>
      </w:pPr>
      <w:r>
        <w:t>A numner of our companions, from Ibrahim Bin Is’haq Al Ahmar, from Abdullah Bin Hammad Al Ansary, from Sabbah Al Muzanny, from Al Haris Bin Haseyra, from Al Asbagh who said,</w:t>
      </w:r>
    </w:p>
    <w:p w14:paraId="3ED79E25" w14:textId="6C4D1EB8" w:rsidR="00093B5C" w:rsidRDefault="001D2A8B" w:rsidP="001D2A8B">
      <w:pPr>
        <w:pStyle w:val="libNormal"/>
      </w:pPr>
      <w:r>
        <w:t xml:space="preserve">‘Whenever Amir </w:t>
      </w:r>
      <w:r w:rsidRPr="00004DA2">
        <w:rPr>
          <w:rStyle w:val="libNormalChar"/>
        </w:rPr>
        <w:t>Al-Momineen</w:t>
      </w:r>
      <w:r w:rsidRPr="00813829">
        <w:rPr>
          <w:rStyle w:val="libAlaemEnChar"/>
        </w:rPr>
        <w:t>asws</w:t>
      </w:r>
      <w:r w:rsidRPr="00004DA2">
        <w:rPr>
          <w:rStyle w:val="libNormalChar"/>
        </w:rPr>
        <w:t xml:space="preserve"> wa</w:t>
      </w:r>
      <w:r>
        <w:t>nted to rebuke the man, he</w:t>
      </w:r>
      <w:r w:rsidRPr="00813829">
        <w:rPr>
          <w:rStyle w:val="libAlaemEnChar"/>
        </w:rPr>
        <w:t>asws</w:t>
      </w:r>
      <w:r w:rsidRPr="002A5891">
        <w:t xml:space="preserve"> was </w:t>
      </w:r>
      <w:r>
        <w:t>saying: ‘By Allah</w:t>
      </w:r>
      <w:r w:rsidRPr="001C3974">
        <w:rPr>
          <w:rStyle w:val="libAlaemEnChar"/>
        </w:rPr>
        <w:t>azwj</w:t>
      </w:r>
      <w:r>
        <w:t>! You are even more frustrated than the neglecter of the washing of the day of Friday, and one does not cease to be in purity up to the other (next) Friday’.</w:t>
      </w:r>
      <w:r w:rsidR="00093B5C" w:rsidRPr="00A15820">
        <w:rPr>
          <w:rStyle w:val="libFootnotenumChar"/>
        </w:rPr>
        <w:t>35</w:t>
      </w:r>
    </w:p>
    <w:p w14:paraId="3075538E" w14:textId="6D5E3835" w:rsidR="001D2A8B" w:rsidRDefault="001D2A8B" w:rsidP="00270865">
      <w:pPr>
        <w:pStyle w:val="libAr"/>
        <w:rPr>
          <w:rtl/>
          <w:lang w:bidi="fa-IR"/>
        </w:rPr>
      </w:pPr>
      <w:r w:rsidRPr="00246318">
        <w:rPr>
          <w:rStyle w:val="libBold2Char"/>
          <w:rtl/>
        </w:rPr>
        <w:lastRenderedPageBreak/>
        <w:t>6.</w:t>
      </w:r>
      <w:r w:rsidRPr="00270865">
        <w:rPr>
          <w:rtl/>
          <w:lang w:bidi="fa-IR"/>
        </w:rPr>
        <w:t xml:space="preserve"> عِدَّةٌ مِنْ أَصْحَابِنَا، عَنْ أَحْمَدَ بْنِ مُحَمَّدٍ، عَنِ الْحُسَيْنِ بْنِ مُوسى، عَنْ أُمِّهِ وَأُمِّ أَحْمَدَ بِنْتِ مُوسى</w:t>
      </w:r>
      <w:r w:rsidR="00E35571">
        <w:rPr>
          <w:rtl/>
          <w:lang w:bidi="fa-IR"/>
        </w:rPr>
        <w:t xml:space="preserve">، </w:t>
      </w:r>
      <w:r w:rsidRPr="00270865">
        <w:rPr>
          <w:rtl/>
          <w:lang w:bidi="fa-IR"/>
        </w:rPr>
        <w:t xml:space="preserve">قَالَتَا: كُنَّا مَعَ أَبِي الْحَسَنِ </w:t>
      </w:r>
      <w:r w:rsidRPr="00AC51C5">
        <w:rPr>
          <w:rStyle w:val="libAlaemChar"/>
          <w:rtl/>
        </w:rPr>
        <w:t>عليه‌السلام</w:t>
      </w:r>
      <w:r w:rsidRPr="005D642E">
        <w:rPr>
          <w:rtl/>
          <w:lang w:bidi="fa-IR"/>
        </w:rPr>
        <w:t xml:space="preserve"> بِالْبَادِيَةِ وَنَحْنُ نُرِيدُ بَغْدَادَ</w:t>
      </w:r>
      <w:r>
        <w:rPr>
          <w:rtl/>
          <w:lang w:bidi="fa-IR"/>
        </w:rPr>
        <w:t xml:space="preserve">، </w:t>
      </w:r>
      <w:r w:rsidRPr="005D642E">
        <w:rPr>
          <w:rtl/>
          <w:lang w:bidi="fa-IR"/>
        </w:rPr>
        <w:t>فَقَالَ لَنَا يَوْمَ الْخَمِيسِ</w:t>
      </w:r>
      <w:r>
        <w:rPr>
          <w:rtl/>
          <w:lang w:bidi="fa-IR"/>
        </w:rPr>
        <w:t xml:space="preserve">: </w:t>
      </w:r>
      <w:r w:rsidRPr="005D642E">
        <w:rPr>
          <w:rtl/>
          <w:lang w:bidi="fa-IR"/>
        </w:rPr>
        <w:t>« اغْتَسِلَا الْيَوْمَ لِغَدٍ يَوْمِ الْجُمُعَةِ</w:t>
      </w:r>
      <w:r w:rsidR="00E35571">
        <w:rPr>
          <w:rtl/>
          <w:lang w:bidi="fa-IR"/>
        </w:rPr>
        <w:t>؛</w:t>
      </w:r>
      <w:r w:rsidRPr="005D642E">
        <w:rPr>
          <w:rtl/>
          <w:lang w:bidi="fa-IR"/>
        </w:rPr>
        <w:t xml:space="preserve"> فَإِنَّ الْمَاءَ بِهَا غَداً قَلِيلٌ</w:t>
      </w:r>
      <w:r>
        <w:rPr>
          <w:rtl/>
          <w:lang w:bidi="fa-IR"/>
        </w:rPr>
        <w:t xml:space="preserve"> </w:t>
      </w:r>
      <w:r w:rsidRPr="005D642E">
        <w:rPr>
          <w:rtl/>
          <w:lang w:bidi="fa-IR"/>
        </w:rPr>
        <w:t>» فَاغْتَسَلْنَا يَوْمَ الْخَمِيسِ لِيَوْمِ الْجُمُعَةِ.</w:t>
      </w:r>
    </w:p>
    <w:p w14:paraId="20132B5B" w14:textId="77777777" w:rsidR="001D2A8B" w:rsidRDefault="001D2A8B" w:rsidP="001D2A8B">
      <w:pPr>
        <w:pStyle w:val="libNormal"/>
      </w:pPr>
      <w:r>
        <w:t>A number of our companions, from Ahmad Bin Muhammad, from Al Husayn Bin Musa, from his mother and mother of Ahmad daughter of Musa, both said,</w:t>
      </w:r>
    </w:p>
    <w:p w14:paraId="02DF2135" w14:textId="53F82514" w:rsidR="00093B5C" w:rsidRDefault="001D2A8B" w:rsidP="001D2A8B">
      <w:pPr>
        <w:pStyle w:val="libNormal"/>
      </w:pPr>
      <w:r>
        <w:t xml:space="preserve">‘We were with Abu </w:t>
      </w:r>
      <w:r w:rsidRPr="00004DA2">
        <w:rPr>
          <w:rStyle w:val="libNormalChar"/>
        </w:rPr>
        <w:t>Al-Hassan</w:t>
      </w:r>
      <w:r w:rsidRPr="00813829">
        <w:rPr>
          <w:rStyle w:val="libAlaemEnChar"/>
        </w:rPr>
        <w:t>asws</w:t>
      </w:r>
      <w:r w:rsidRPr="00004DA2">
        <w:rPr>
          <w:rStyle w:val="libNormalChar"/>
        </w:rPr>
        <w:t xml:space="preserve"> in t</w:t>
      </w:r>
      <w:r>
        <w:t>he wilderness, and we intended to go to Baghdad. So he</w:t>
      </w:r>
      <w:r w:rsidRPr="00813829">
        <w:rPr>
          <w:rStyle w:val="libAlaemEnChar"/>
        </w:rPr>
        <w:t>asws</w:t>
      </w:r>
      <w:r>
        <w:t xml:space="preserve"> said to us on the day of Thursday: ‘Wash for the day of tomorrow, the day of Friday, for the water would be scarce tomorrow’. So we both washed on the day of Thursday for the day of Friday’.</w:t>
      </w:r>
      <w:r w:rsidR="00093B5C" w:rsidRPr="00A15820">
        <w:rPr>
          <w:rStyle w:val="libFootnotenumChar"/>
        </w:rPr>
        <w:t>36</w:t>
      </w:r>
    </w:p>
    <w:p w14:paraId="490B65E1" w14:textId="4509A69A" w:rsidR="001D2A8B" w:rsidRDefault="001D2A8B" w:rsidP="00270865">
      <w:pPr>
        <w:pStyle w:val="libAr"/>
        <w:rPr>
          <w:rtl/>
          <w:lang w:bidi="fa-IR"/>
        </w:rPr>
      </w:pPr>
      <w:r w:rsidRPr="00246318">
        <w:rPr>
          <w:rStyle w:val="libBold2Char"/>
          <w:rtl/>
        </w:rPr>
        <w:t>7.</w:t>
      </w:r>
      <w:r w:rsidRPr="00270865">
        <w:rPr>
          <w:rtl/>
          <w:lang w:bidi="fa-IR"/>
        </w:rPr>
        <w:t xml:space="preserve"> عَلِيُّ بْنُ إِبْرَاهِيمَ، عَنْ أَبِيهِ، عَنْ حَمَّادٍ، عَنْ حَرِيزٍ، عَنْ بَعْضِ أَصْحَابِنَا: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بُدَّ مِنْ غُسْلِ يَوْمِ الْجُمُعَةِ فِي السَّفَرِ وَالْحَضَرِ</w:t>
      </w:r>
      <w:r>
        <w:rPr>
          <w:rtl/>
          <w:lang w:bidi="fa-IR"/>
        </w:rPr>
        <w:t xml:space="preserve">، </w:t>
      </w:r>
      <w:r w:rsidRPr="005D642E">
        <w:rPr>
          <w:rtl/>
          <w:lang w:bidi="fa-IR"/>
        </w:rPr>
        <w:t>فَمَنْ</w:t>
      </w:r>
      <w:r>
        <w:rPr>
          <w:rtl/>
          <w:lang w:bidi="fa-IR"/>
        </w:rPr>
        <w:t xml:space="preserve"> </w:t>
      </w:r>
      <w:r w:rsidRPr="005D642E">
        <w:rPr>
          <w:rtl/>
          <w:lang w:bidi="fa-IR"/>
        </w:rPr>
        <w:t>نَسِيَ فَلْيُعِدْ مِنَ الْغَدِ »</w:t>
      </w:r>
      <w:r>
        <w:rPr>
          <w:rtl/>
          <w:lang w:bidi="fa-IR"/>
        </w:rPr>
        <w:t xml:space="preserve">. </w:t>
      </w:r>
      <w:r w:rsidRPr="005D642E">
        <w:rPr>
          <w:rtl/>
          <w:lang w:bidi="fa-IR"/>
        </w:rPr>
        <w:t>وَرُوِيَ</w:t>
      </w:r>
      <w:r>
        <w:rPr>
          <w:rtl/>
          <w:lang w:bidi="fa-IR"/>
        </w:rPr>
        <w:t xml:space="preserve">: </w:t>
      </w:r>
      <w:r w:rsidRPr="005D642E">
        <w:rPr>
          <w:rtl/>
          <w:lang w:bidi="fa-IR"/>
        </w:rPr>
        <w:t>« فِيهِ رُخْصَةٌ لِلْعَلِيلِ »</w:t>
      </w:r>
      <w:r>
        <w:rPr>
          <w:rtl/>
          <w:lang w:bidi="fa-IR"/>
        </w:rPr>
        <w:t>.</w:t>
      </w:r>
    </w:p>
    <w:p w14:paraId="55503F0E" w14:textId="77777777" w:rsidR="001D2A8B" w:rsidRDefault="001D2A8B" w:rsidP="001D2A8B">
      <w:pPr>
        <w:pStyle w:val="libNormal"/>
      </w:pPr>
      <w:r>
        <w:t>Ali Bin Ibrahim, from his father, from Hammad, from Hareyz, from one of our companions,</w:t>
      </w:r>
    </w:p>
    <w:p w14:paraId="028FDF85"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‘There is no avoiding from the washing of the day of Friday during the journey and the staying. So the one who forgets, so let him repeat the next day’.</w:t>
      </w:r>
    </w:p>
    <w:p w14:paraId="676B40C8" w14:textId="0967BA5E" w:rsidR="00093B5C" w:rsidRDefault="001D2A8B" w:rsidP="001D2A8B">
      <w:pPr>
        <w:pStyle w:val="libNormal"/>
      </w:pPr>
      <w:r>
        <w:t>And it is reported that there is an exemption for the sick ones.</w:t>
      </w:r>
      <w:bookmarkStart w:id="251" w:name="_Toc344647245"/>
      <w:bookmarkStart w:id="252" w:name="_Toc462226760"/>
      <w:r w:rsidR="00093B5C" w:rsidRPr="00A15820">
        <w:rPr>
          <w:rStyle w:val="libFootnotenumChar"/>
        </w:rPr>
        <w:t>37</w:t>
      </w:r>
    </w:p>
    <w:p w14:paraId="5A35B88F" w14:textId="46FEB42E" w:rsidR="00057878" w:rsidRDefault="001D2A8B" w:rsidP="001D2A8B">
      <w:pPr>
        <w:pStyle w:val="Heading2Center"/>
        <w:rPr>
          <w:rtl/>
          <w:lang w:bidi="fa-IR"/>
        </w:rPr>
      </w:pPr>
      <w:bookmarkStart w:id="253" w:name="_Toc31882278"/>
      <w:bookmarkStart w:id="254" w:name="_Toc31883007"/>
      <w:bookmarkStart w:id="255" w:name="_Toc31883694"/>
      <w:r w:rsidRPr="005D642E">
        <w:rPr>
          <w:rtl/>
          <w:lang w:bidi="fa-IR"/>
        </w:rPr>
        <w:t>29</w:t>
      </w:r>
      <w:r w:rsidR="00B71A3A" w:rsidRPr="00B71A3A">
        <w:rPr>
          <w:rtl/>
        </w:rPr>
        <w:t>-</w:t>
      </w:r>
      <w:r w:rsidR="0016284F" w:rsidRPr="0016284F">
        <w:rPr>
          <w:rtl/>
        </w:rPr>
        <w:t xml:space="preserve"> </w:t>
      </w:r>
      <w:r w:rsidRPr="005D642E">
        <w:rPr>
          <w:rtl/>
          <w:lang w:bidi="fa-IR"/>
        </w:rPr>
        <w:t>بَابُ صِفَةِ الْغُسْلِ وَالْوُضُوءِ قَبْلَهُ وَبَعْدَهُ</w:t>
      </w:r>
      <w:r>
        <w:rPr>
          <w:rtl/>
          <w:lang w:bidi="fa-IR"/>
        </w:rPr>
        <w:t xml:space="preserve">، </w:t>
      </w:r>
      <w:r w:rsidRPr="005D642E">
        <w:rPr>
          <w:rtl/>
          <w:lang w:bidi="fa-IR"/>
        </w:rPr>
        <w:t>وَالرَّجُلِ يَغْتَسِلُ</w:t>
      </w:r>
      <w:r>
        <w:rPr>
          <w:rtl/>
          <w:lang w:bidi="fa-IR"/>
        </w:rPr>
        <w:t xml:space="preserve"> </w:t>
      </w:r>
      <w:r w:rsidRPr="005D642E">
        <w:rPr>
          <w:rtl/>
          <w:lang w:bidi="fa-IR"/>
        </w:rPr>
        <w:t>فِي مَكَانٍ غَيْرِ طَيِّبٍ</w:t>
      </w:r>
      <w:r>
        <w:rPr>
          <w:rtl/>
          <w:lang w:bidi="fa-IR"/>
        </w:rPr>
        <w:t xml:space="preserve">، </w:t>
      </w:r>
      <w:r w:rsidRPr="005D642E">
        <w:rPr>
          <w:rtl/>
          <w:lang w:bidi="fa-IR"/>
        </w:rPr>
        <w:t>وَمَا يُقَالُ عِنْدَ الْغُسْلِ</w:t>
      </w:r>
      <w:r>
        <w:rPr>
          <w:rtl/>
          <w:lang w:bidi="fa-IR"/>
        </w:rPr>
        <w:t xml:space="preserve">، </w:t>
      </w:r>
      <w:r w:rsidRPr="005D642E">
        <w:rPr>
          <w:rtl/>
          <w:lang w:bidi="fa-IR"/>
        </w:rPr>
        <w:t>وَتَحْوِيلِ الْخَاتَمِ عِنْدَ الْغُسْلِ‌</w:t>
      </w:r>
      <w:bookmarkEnd w:id="251"/>
      <w:bookmarkEnd w:id="252"/>
      <w:bookmarkEnd w:id="253"/>
      <w:bookmarkEnd w:id="254"/>
      <w:bookmarkEnd w:id="255"/>
    </w:p>
    <w:p w14:paraId="569CC22F" w14:textId="137AECB0" w:rsidR="001D2A8B" w:rsidRPr="00CF3ED8" w:rsidRDefault="00057878" w:rsidP="00057878">
      <w:pPr>
        <w:pStyle w:val="Heading2Center"/>
      </w:pPr>
      <w:bookmarkStart w:id="256" w:name="_Toc31882279"/>
      <w:bookmarkStart w:id="257" w:name="_Toc31883008"/>
      <w:bookmarkStart w:id="258" w:name="_Toc31883695"/>
      <w:r w:rsidRPr="00CF3ED8">
        <w:t>Chapter 2</w:t>
      </w:r>
      <w:r w:rsidR="001D2A8B" w:rsidRPr="00CF3ED8">
        <w:t>9 – Description of the washing, and the Ablution (Wudhu) before it and after it, and the man washing in a place other than good, and what is to be said during the washing, and turning of the ring during the washing</w:t>
      </w:r>
      <w:bookmarkEnd w:id="256"/>
      <w:bookmarkEnd w:id="257"/>
      <w:bookmarkEnd w:id="258"/>
    </w:p>
    <w:p w14:paraId="56D277B7" w14:textId="5A30C2B1"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الْحُسَيْنِ</w:t>
      </w:r>
      <w:r w:rsidR="00E35571">
        <w:rPr>
          <w:rtl/>
          <w:lang w:bidi="fa-IR"/>
        </w:rPr>
        <w:t>؛</w:t>
      </w:r>
      <w:r w:rsidRPr="00270865">
        <w:rPr>
          <w:rtl/>
          <w:lang w:bidi="fa-IR"/>
        </w:rPr>
        <w:t xml:space="preserve"> وَمُحَمَّدُ بْنُ إِسْمَاعِيلَ، عَنِ الْفَضْلِ بْنِ شَاذَانَ جَمِيعاً، عَنْ صَفْوَانَ بْنِ يَحْيى، عَنِ الْعَلَاءِ بْنِ رَزِينٍ، عَنْ مُحَمَّدِ بْنِ مُسْلِمٍ: عَنْ أَحَدِهِمَا </w:t>
      </w:r>
      <w:r w:rsidRPr="00AC51C5">
        <w:rPr>
          <w:rStyle w:val="libAlaemChar"/>
          <w:rtl/>
        </w:rPr>
        <w:t>عليهما‌السلام</w:t>
      </w:r>
      <w:r w:rsidRPr="005D642E">
        <w:rPr>
          <w:rtl/>
          <w:lang w:bidi="fa-IR"/>
        </w:rPr>
        <w:t xml:space="preserve"> قَالَ</w:t>
      </w:r>
      <w:r>
        <w:rPr>
          <w:rtl/>
          <w:lang w:bidi="fa-IR"/>
        </w:rPr>
        <w:t xml:space="preserve">: </w:t>
      </w:r>
      <w:r w:rsidRPr="005D642E">
        <w:rPr>
          <w:rtl/>
          <w:lang w:bidi="fa-IR"/>
        </w:rPr>
        <w:t>سَأَلْتُهُ عَنْ غُسْلِ الْجَنَابَةِ</w:t>
      </w:r>
      <w:r>
        <w:rPr>
          <w:rtl/>
          <w:lang w:bidi="fa-IR"/>
        </w:rPr>
        <w:t xml:space="preserve">؟ </w:t>
      </w:r>
      <w:r w:rsidRPr="005D642E">
        <w:rPr>
          <w:rtl/>
          <w:lang w:bidi="fa-IR"/>
        </w:rPr>
        <w:t>فَقَالَ</w:t>
      </w:r>
      <w:r>
        <w:rPr>
          <w:rtl/>
          <w:lang w:bidi="fa-IR"/>
        </w:rPr>
        <w:t xml:space="preserve">: </w:t>
      </w:r>
      <w:r w:rsidRPr="005D642E">
        <w:rPr>
          <w:rtl/>
          <w:lang w:bidi="fa-IR"/>
        </w:rPr>
        <w:t>«تَبْدَأُ بِكَفَّيْكَ</w:t>
      </w:r>
      <w:r>
        <w:rPr>
          <w:rtl/>
          <w:lang w:bidi="fa-IR"/>
        </w:rPr>
        <w:t xml:space="preserve">، </w:t>
      </w:r>
      <w:r w:rsidRPr="005D642E">
        <w:rPr>
          <w:rtl/>
          <w:lang w:bidi="fa-IR"/>
        </w:rPr>
        <w:t>فَتَغْسِلُهُمَا</w:t>
      </w:r>
      <w:r>
        <w:rPr>
          <w:rtl/>
          <w:lang w:bidi="fa-IR"/>
        </w:rPr>
        <w:t xml:space="preserve">، </w:t>
      </w:r>
      <w:r w:rsidRPr="005D642E">
        <w:rPr>
          <w:rtl/>
          <w:lang w:bidi="fa-IR"/>
        </w:rPr>
        <w:t>ثُمَّ تَغْسِلُ فَرْجَكَ</w:t>
      </w:r>
      <w:r>
        <w:rPr>
          <w:rtl/>
          <w:lang w:bidi="fa-IR"/>
        </w:rPr>
        <w:t xml:space="preserve">، </w:t>
      </w:r>
      <w:r w:rsidRPr="005D642E">
        <w:rPr>
          <w:rtl/>
          <w:lang w:bidi="fa-IR"/>
        </w:rPr>
        <w:t>ثُمَّ تَصُبُّ</w:t>
      </w:r>
      <w:r>
        <w:rPr>
          <w:rtl/>
          <w:lang w:bidi="fa-IR"/>
        </w:rPr>
        <w:t xml:space="preserve"> </w:t>
      </w:r>
      <w:r w:rsidRPr="005D642E">
        <w:rPr>
          <w:rtl/>
          <w:lang w:bidi="fa-IR"/>
        </w:rPr>
        <w:t>عَلى رَأْسِكَ ثَلَاثاً</w:t>
      </w:r>
      <w:r>
        <w:rPr>
          <w:rtl/>
          <w:lang w:bidi="fa-IR"/>
        </w:rPr>
        <w:t xml:space="preserve">، </w:t>
      </w:r>
      <w:r w:rsidRPr="005D642E">
        <w:rPr>
          <w:rtl/>
          <w:lang w:bidi="fa-IR"/>
        </w:rPr>
        <w:t>ثُمَّ تَصُبُّ</w:t>
      </w:r>
      <w:r>
        <w:rPr>
          <w:rtl/>
          <w:lang w:bidi="fa-IR"/>
        </w:rPr>
        <w:t xml:space="preserve"> </w:t>
      </w:r>
      <w:r w:rsidRPr="005D642E">
        <w:rPr>
          <w:rtl/>
          <w:lang w:bidi="fa-IR"/>
        </w:rPr>
        <w:t>عَلى سَائِرِ جَسَدِكَ مَرَّتَيْنِ</w:t>
      </w:r>
      <w:r>
        <w:rPr>
          <w:rtl/>
          <w:lang w:bidi="fa-IR"/>
        </w:rPr>
        <w:t xml:space="preserve">، </w:t>
      </w:r>
      <w:r w:rsidRPr="005D642E">
        <w:rPr>
          <w:rtl/>
          <w:lang w:bidi="fa-IR"/>
        </w:rPr>
        <w:t>فَمَا جَرى عَلَيْهِ الْمَاءُ فَقَدْ طَهُرَ»</w:t>
      </w:r>
      <w:r>
        <w:rPr>
          <w:rtl/>
          <w:lang w:bidi="fa-IR"/>
        </w:rPr>
        <w:t>.</w:t>
      </w:r>
    </w:p>
    <w:p w14:paraId="63477DDF" w14:textId="77777777" w:rsidR="001D2A8B" w:rsidRDefault="001D2A8B" w:rsidP="001D2A8B">
      <w:pPr>
        <w:pStyle w:val="libNormal"/>
      </w:pPr>
      <w:r>
        <w:t xml:space="preserve">Muhammad Bin Yahya, from Muhammad Bin Al Husayn and Muhammad Bin Ismail, from Al Fazl Bin Shazaan, altogether from Safwan Bin Yahya, from Al </w:t>
      </w:r>
      <w:r w:rsidRPr="002A5891">
        <w:t>A’ala</w:t>
      </w:r>
      <w:r>
        <w:t xml:space="preserve"> Bin Razeyn, from Muhammad Bin Muslim,</w:t>
      </w:r>
    </w:p>
    <w:p w14:paraId="70BA954A" w14:textId="50FCB675" w:rsidR="00093B5C" w:rsidRDefault="001D2A8B" w:rsidP="001D2A8B">
      <w:pPr>
        <w:pStyle w:val="libNormal"/>
      </w:pPr>
      <w:r w:rsidRPr="00BB69AC">
        <w:t xml:space="preserve">(It has been narrated) </w:t>
      </w:r>
      <w:r>
        <w:t>from one of the two (5th or 6th Imam</w:t>
      </w:r>
      <w:r w:rsidRPr="00813829">
        <w:rPr>
          <w:rStyle w:val="libAlaemEnChar"/>
        </w:rPr>
        <w:t>asws</w:t>
      </w:r>
      <w:r>
        <w:t>) who said, ‘I asked him</w:t>
      </w:r>
      <w:r w:rsidRPr="00813829">
        <w:rPr>
          <w:rStyle w:val="libAlaemEnChar"/>
        </w:rPr>
        <w:t>asws</w:t>
      </w:r>
      <w:r>
        <w:t xml:space="preserve"> about washing for the sexual impurity, so he</w:t>
      </w:r>
      <w:r w:rsidRPr="00813829">
        <w:rPr>
          <w:rStyle w:val="libAlaemEnChar"/>
        </w:rPr>
        <w:t>asws</w:t>
      </w:r>
      <w:r>
        <w:t xml:space="preserve"> said: ‘Begin with your two palms, then wash your private part. Then pour water upon your head three times, then pour the water upon the rest of your body, twice. So whatever the water flows upon, so it</w:t>
      </w:r>
      <w:r w:rsidRPr="002A5891">
        <w:t xml:space="preserve"> has </w:t>
      </w:r>
      <w:r>
        <w:t>been purified’.</w:t>
      </w:r>
      <w:r w:rsidR="00093B5C" w:rsidRPr="00A15820">
        <w:rPr>
          <w:rStyle w:val="libFootnotenumChar"/>
        </w:rPr>
        <w:t>38</w:t>
      </w:r>
    </w:p>
    <w:p w14:paraId="7EE2E04B" w14:textId="40FE1937" w:rsidR="001D2A8B" w:rsidRDefault="001D2A8B" w:rsidP="00270865">
      <w:pPr>
        <w:pStyle w:val="libAr"/>
        <w:rPr>
          <w:rtl/>
          <w:lang w:bidi="fa-IR"/>
        </w:rPr>
      </w:pPr>
      <w:r w:rsidRPr="00246318">
        <w:rPr>
          <w:rStyle w:val="libBold2Char"/>
          <w:rtl/>
        </w:rPr>
        <w:lastRenderedPageBreak/>
        <w:t>2.</w:t>
      </w:r>
      <w:r w:rsidRPr="00270865">
        <w:rPr>
          <w:rtl/>
          <w:lang w:bidi="fa-IR"/>
        </w:rPr>
        <w:t xml:space="preserve"> مُحَمَّدُ بْنُ إِسْمَاعِيلَ، عَنِ الْفَضْلِ بْنِ شَاذَانَ، عَنْ حَمَّادِ بْنِ عِيسى، عَنْ رِبْعِيِّ بْنِ عَبْدِ اللهِ: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يُفِيضُ الْجُنُبُ عَلى رَأْسِهِ الْمَاءَ ثَلَاثاً</w:t>
      </w:r>
      <w:r>
        <w:rPr>
          <w:rtl/>
          <w:lang w:bidi="fa-IR"/>
        </w:rPr>
        <w:t xml:space="preserve">، </w:t>
      </w:r>
      <w:r w:rsidRPr="005D642E">
        <w:rPr>
          <w:rtl/>
          <w:lang w:bidi="fa-IR"/>
        </w:rPr>
        <w:t>لَايُجْزِئُهُ أَقَلُّ مِنْ ذلِكَ »</w:t>
      </w:r>
      <w:r>
        <w:rPr>
          <w:rtl/>
          <w:lang w:bidi="fa-IR"/>
        </w:rPr>
        <w:t>.</w:t>
      </w:r>
    </w:p>
    <w:p w14:paraId="60C3A204" w14:textId="77777777" w:rsidR="001D2A8B" w:rsidRDefault="001D2A8B" w:rsidP="001D2A8B">
      <w:pPr>
        <w:pStyle w:val="libNormal"/>
      </w:pPr>
      <w:r>
        <w:t>Muhammad Bin Ismail, from Al Fazl Bin Shazaan, from Hammad Bin Isa, from Rabi’e Bin Abdullah,</w:t>
      </w:r>
    </w:p>
    <w:p w14:paraId="6EA86693" w14:textId="6B8C753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with sexual impurity should pour the water upon his head, three times, any less than that would not suffice him’.</w:t>
      </w:r>
      <w:r w:rsidR="00093B5C" w:rsidRPr="00A15820">
        <w:rPr>
          <w:rStyle w:val="libFootnotenumChar"/>
        </w:rPr>
        <w:t>39</w:t>
      </w:r>
    </w:p>
    <w:p w14:paraId="393D4E7F" w14:textId="42D74C1D" w:rsidR="001D2A8B" w:rsidRPr="00270865"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حَمَّادِ بْنِ عِيسى، عَنْ حَرِيزٍ، عَنْ زُرَارَةَ، قَالَ: قُلْتُ: كَيْفَ يَغْتَسِلُ الْجُنُبُ؟ فَقَالَ: « إِنْ لَمْ يَكُنْ أَصَابَ كَفَّهُ شَيْ‌ءٌ</w:t>
      </w:r>
      <w:r w:rsidR="00E35571">
        <w:rPr>
          <w:rtl/>
          <w:lang w:bidi="fa-IR"/>
        </w:rPr>
        <w:t xml:space="preserve">، </w:t>
      </w:r>
      <w:r w:rsidRPr="00270865">
        <w:rPr>
          <w:rtl/>
          <w:lang w:bidi="fa-IR"/>
        </w:rPr>
        <w:t>غَمَسَهَا فِي الْمَاءِ، ثُمَّ بَدَأَ بِفَرْجِهِ، فَأَنْقَاهُ بِثَلَاثِ غُرَفٍ</w:t>
      </w:r>
      <w:r w:rsidR="00E35571">
        <w:rPr>
          <w:rtl/>
          <w:lang w:bidi="fa-IR"/>
        </w:rPr>
        <w:t xml:space="preserve">، </w:t>
      </w:r>
      <w:r w:rsidRPr="00270865">
        <w:rPr>
          <w:rtl/>
          <w:lang w:bidi="fa-IR"/>
        </w:rPr>
        <w:t>ثُمَّ صَبَّ عَلى رَأْسِهِ ثَلَاثَ أَكُفٍّ، ثُمَّ صَبَّ عَلى مَنْكِبِهِ الْأَيْمَنِ مَرَّتَيْنِ، وَعَلى مَنْكِبِهِ الْأَيْسَرِ مَرَّتَيْنِ، فَمَا جَرى عَلَيْهِ الْمَاءُ فَقَدْ أَجْزَأَهُ ».</w:t>
      </w:r>
    </w:p>
    <w:p w14:paraId="7FF94336" w14:textId="77777777" w:rsidR="001D2A8B" w:rsidRDefault="001D2A8B" w:rsidP="001D2A8B">
      <w:pPr>
        <w:pStyle w:val="libNormal"/>
      </w:pPr>
      <w:r>
        <w:t>Ali Bin Ibrahim, from his father, from Hammad Bin Isa, from Hareyz, from Zurara who said,</w:t>
      </w:r>
    </w:p>
    <w:p w14:paraId="171469F0" w14:textId="114A90DD" w:rsidR="00093B5C" w:rsidRDefault="001D2A8B" w:rsidP="001D2A8B">
      <w:pPr>
        <w:pStyle w:val="libNormal"/>
      </w:pPr>
      <w:r>
        <w:t>‘I said, ‘How should the one with sexual impurity, wash?’ So he</w:t>
      </w:r>
      <w:r w:rsidRPr="00813829">
        <w:rPr>
          <w:rStyle w:val="libAlaemEnChar"/>
        </w:rPr>
        <w:t>asws</w:t>
      </w:r>
      <w:r>
        <w:t xml:space="preserve"> said: ‘If nothing happens to have hit his palm, he should immerse it into the water, then begin with his private part. So he should clean it with three scoops. Then he should pour upon his head three handfuls, then pour upon his right shoulder twice, and upon his left shoulder twice. So whatever the water flows upon, so it would suffice him’.</w:t>
      </w:r>
      <w:r w:rsidR="00093B5C" w:rsidRPr="00A15820">
        <w:rPr>
          <w:rStyle w:val="libFootnotenumChar"/>
        </w:rPr>
        <w:t>40</w:t>
      </w:r>
    </w:p>
    <w:p w14:paraId="119D1DC4" w14:textId="0530CCE5" w:rsidR="001D2A8B" w:rsidRPr="00270865"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عَنْ عَلِيِّ بْنِ الْحَكَمِ، عَنْ بَعْضِ أَصْحَابِنَا، قَالَ: قَالَ: « تَقُولُ فِي غُسْلِ الْجُمُعَةِ: "اللهُمَّ طَهِّرْ قَلْبِي مِنْ كُلِّ آفَةٍ تَمْحَقُ‌ بِهَا دِينِي، وَتُبْطِلُ عَمَلِي"، وَتَقُولُ فِي غُسْلِ الْجَنَابَةِ: اللهُمَّ طَهِّرْ قَلْبِي، وَزَكِّ عَمَلِي، وَتَقَبَّلْ سَعْيِي، وَاجْعَلْ مَا عِنْدَكَ خَيْراً لِي ».</w:t>
      </w:r>
    </w:p>
    <w:p w14:paraId="538BA1E6" w14:textId="77777777" w:rsidR="001D2A8B" w:rsidRDefault="001D2A8B" w:rsidP="001D2A8B">
      <w:pPr>
        <w:pStyle w:val="libNormal"/>
      </w:pPr>
      <w:r>
        <w:t>A number of our companions, from Ahmad Bin Muhammad, form Ali Bin Al Hakam, from one of our companions who said,</w:t>
      </w:r>
    </w:p>
    <w:p w14:paraId="45BC1DD6" w14:textId="57B2E762" w:rsidR="00093B5C" w:rsidRDefault="001D2A8B" w:rsidP="001D2A8B">
      <w:pPr>
        <w:pStyle w:val="libNormal"/>
      </w:pPr>
      <w:r>
        <w:t>‘He</w:t>
      </w:r>
      <w:r w:rsidRPr="00813829">
        <w:rPr>
          <w:rStyle w:val="libAlaemEnChar"/>
        </w:rPr>
        <w:t>asws</w:t>
      </w:r>
      <w:r>
        <w:t xml:space="preserve"> said: ‘You should be saying during the washing for Friday, ‘O Allah</w:t>
      </w:r>
      <w:r w:rsidRPr="001C3974">
        <w:rPr>
          <w:rStyle w:val="libAlaemEnChar"/>
        </w:rPr>
        <w:t>azwj</w:t>
      </w:r>
      <w:r>
        <w:t>! Purify my heart from every scourge by which my Religion could get obliterated, and my deeds could get invalidated’; and you should be saying during the washing for the sexual impurity, ‘O Allah</w:t>
      </w:r>
      <w:r w:rsidRPr="001C3974">
        <w:rPr>
          <w:rStyle w:val="libAlaemEnChar"/>
        </w:rPr>
        <w:t>azwj</w:t>
      </w:r>
      <w:r>
        <w:t>! Clean my heart, and Purify my deeds, and Accept my striving and Make what is with You</w:t>
      </w:r>
      <w:r w:rsidRPr="001C3974">
        <w:rPr>
          <w:rStyle w:val="libAlaemEnChar"/>
        </w:rPr>
        <w:t>azwj</w:t>
      </w:r>
      <w:r>
        <w:t xml:space="preserve"> to be good for me’.</w:t>
      </w:r>
      <w:r w:rsidR="00093B5C" w:rsidRPr="00A15820">
        <w:rPr>
          <w:rStyle w:val="libFootnotenumChar"/>
        </w:rPr>
        <w:t>41</w:t>
      </w:r>
    </w:p>
    <w:p w14:paraId="4E07936A" w14:textId="5CD161D9"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حَمَّادٍ، عَنِ الْحَلَبِيِّ،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ارْتَمَسَ الْجُنُبُ فِي الْمَاءِ ارْتِمَاسَةً وَاحِدَةً</w:t>
      </w:r>
      <w:r>
        <w:rPr>
          <w:rtl/>
          <w:lang w:bidi="fa-IR"/>
        </w:rPr>
        <w:t xml:space="preserve">، </w:t>
      </w:r>
      <w:r w:rsidRPr="005D642E">
        <w:rPr>
          <w:rtl/>
          <w:lang w:bidi="fa-IR"/>
        </w:rPr>
        <w:t>أَجْزَأَهُ ذلِكَ</w:t>
      </w:r>
      <w:r>
        <w:rPr>
          <w:rtl/>
          <w:lang w:bidi="fa-IR"/>
        </w:rPr>
        <w:t xml:space="preserve"> </w:t>
      </w:r>
      <w:r w:rsidRPr="005D642E">
        <w:rPr>
          <w:rtl/>
          <w:lang w:bidi="fa-IR"/>
        </w:rPr>
        <w:t>مِنْ</w:t>
      </w:r>
      <w:r>
        <w:rPr>
          <w:rtl/>
          <w:lang w:bidi="fa-IR"/>
        </w:rPr>
        <w:t xml:space="preserve"> </w:t>
      </w:r>
      <w:r w:rsidRPr="005D642E">
        <w:rPr>
          <w:rtl/>
          <w:lang w:bidi="fa-IR"/>
        </w:rPr>
        <w:t>غُسْلِهِ »</w:t>
      </w:r>
      <w:r>
        <w:rPr>
          <w:rtl/>
          <w:lang w:bidi="fa-IR"/>
        </w:rPr>
        <w:t>.</w:t>
      </w:r>
    </w:p>
    <w:p w14:paraId="13AF36D5" w14:textId="77777777" w:rsidR="001D2A8B" w:rsidRDefault="001D2A8B" w:rsidP="001D2A8B">
      <w:pPr>
        <w:pStyle w:val="libNormal"/>
      </w:pPr>
      <w:r>
        <w:t>Ali Bin Ibrahim, from his father, from Ibn Abu Umeyr, from Hammad, from Al Halby who said,</w:t>
      </w:r>
    </w:p>
    <w:p w14:paraId="094A1D19" w14:textId="52CA6C7B" w:rsidR="00093B5C" w:rsidRDefault="001D2A8B" w:rsidP="001D2A8B">
      <w:pPr>
        <w:pStyle w:val="libNormal"/>
      </w:pPr>
      <w:r>
        <w:t>‘I heard Abu Abdullah</w:t>
      </w:r>
      <w:r w:rsidRPr="00813829">
        <w:rPr>
          <w:rStyle w:val="libAlaemEnChar"/>
        </w:rPr>
        <w:t>asws</w:t>
      </w:r>
      <w:r>
        <w:t xml:space="preserve"> saying: ‘When the one with sexual impurity immerses himself into the water with one immersion that would suffice him from his washing’.</w:t>
      </w:r>
      <w:r w:rsidR="00093B5C" w:rsidRPr="00A15820">
        <w:rPr>
          <w:rStyle w:val="libFootnotenumChar"/>
        </w:rPr>
        <w:t>42</w:t>
      </w:r>
    </w:p>
    <w:p w14:paraId="2EF5F419" w14:textId="1E0D0026" w:rsidR="001D2A8B" w:rsidRDefault="001D2A8B" w:rsidP="00270865">
      <w:pPr>
        <w:pStyle w:val="libAr"/>
        <w:rPr>
          <w:rtl/>
          <w:lang w:bidi="fa-IR"/>
        </w:rPr>
      </w:pPr>
      <w:r w:rsidRPr="00246318">
        <w:rPr>
          <w:rStyle w:val="libBold2Char"/>
          <w:rtl/>
        </w:rPr>
        <w:lastRenderedPageBreak/>
        <w:t>6.</w:t>
      </w:r>
      <w:r w:rsidRPr="00270865">
        <w:rPr>
          <w:rtl/>
          <w:lang w:bidi="fa-IR"/>
        </w:rPr>
        <w:t xml:space="preserve"> مُحَمَّدُ بْنُ يَحْيى، عَنِ الْعَمْرَكِيِّ، عَنْ عَلِيِّ بْنِ جَعْفَرٍ: عَنْ أَخِيهِ مُوسَى بْنِ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عَلَيْهَا السِّوَارُ</w:t>
      </w:r>
      <w:r>
        <w:rPr>
          <w:rtl/>
          <w:lang w:bidi="fa-IR"/>
        </w:rPr>
        <w:t xml:space="preserve"> </w:t>
      </w:r>
      <w:r w:rsidRPr="005D642E">
        <w:rPr>
          <w:rtl/>
          <w:lang w:bidi="fa-IR"/>
        </w:rPr>
        <w:t>وَالدُّمْلُجُ</w:t>
      </w:r>
      <w:r>
        <w:rPr>
          <w:rtl/>
          <w:lang w:bidi="fa-IR"/>
        </w:rPr>
        <w:t xml:space="preserve"> </w:t>
      </w:r>
      <w:r w:rsidRPr="005D642E">
        <w:rPr>
          <w:rtl/>
          <w:lang w:bidi="fa-IR"/>
        </w:rPr>
        <w:t>فِي بَعْضِ ذِرَاعِهَا</w:t>
      </w:r>
      <w:r>
        <w:rPr>
          <w:rtl/>
          <w:lang w:bidi="fa-IR"/>
        </w:rPr>
        <w:t xml:space="preserve"> </w:t>
      </w:r>
      <w:r w:rsidRPr="005D642E">
        <w:rPr>
          <w:rtl/>
          <w:lang w:bidi="fa-IR"/>
        </w:rPr>
        <w:t>لَاتَدْرِي يَجْرِي الْمَاءُ تَحْتَهُ</w:t>
      </w:r>
      <w:r>
        <w:rPr>
          <w:rtl/>
          <w:lang w:bidi="fa-IR"/>
        </w:rPr>
        <w:t xml:space="preserve"> </w:t>
      </w:r>
      <w:r w:rsidRPr="005D642E">
        <w:rPr>
          <w:rtl/>
          <w:lang w:bidi="fa-IR"/>
        </w:rPr>
        <w:t>أَمْ لَا</w:t>
      </w:r>
      <w:r>
        <w:rPr>
          <w:rtl/>
          <w:lang w:bidi="fa-IR"/>
        </w:rPr>
        <w:t xml:space="preserve">: </w:t>
      </w:r>
      <w:r w:rsidRPr="005D642E">
        <w:rPr>
          <w:rtl/>
          <w:lang w:bidi="fa-IR"/>
        </w:rPr>
        <w:t>كَيْفَ تَصْنَعُ</w:t>
      </w:r>
      <w:r>
        <w:rPr>
          <w:rtl/>
          <w:lang w:bidi="fa-IR"/>
        </w:rPr>
        <w:t xml:space="preserve"> </w:t>
      </w:r>
      <w:r w:rsidRPr="005D642E">
        <w:rPr>
          <w:rtl/>
          <w:lang w:bidi="fa-IR"/>
        </w:rPr>
        <w:t>إِذَا تَوَضَّأَتْ</w:t>
      </w:r>
      <w:r>
        <w:rPr>
          <w:rtl/>
          <w:lang w:bidi="fa-IR"/>
        </w:rPr>
        <w:t xml:space="preserve">، </w:t>
      </w:r>
      <w:r w:rsidRPr="005D642E">
        <w:rPr>
          <w:rtl/>
          <w:lang w:bidi="fa-IR"/>
        </w:rPr>
        <w:t>أَوِ</w:t>
      </w:r>
      <w:r>
        <w:rPr>
          <w:rtl/>
          <w:lang w:bidi="fa-IR"/>
        </w:rPr>
        <w:t xml:space="preserve"> </w:t>
      </w:r>
      <w:r w:rsidRPr="005D642E">
        <w:rPr>
          <w:rtl/>
          <w:lang w:bidi="fa-IR"/>
        </w:rPr>
        <w:t>اغْتَسَلَتْ</w:t>
      </w:r>
      <w:r>
        <w:rPr>
          <w:rtl/>
          <w:lang w:bidi="fa-IR"/>
        </w:rPr>
        <w:t xml:space="preserve">؟ </w:t>
      </w:r>
      <w:r w:rsidRPr="005D642E">
        <w:rPr>
          <w:rtl/>
          <w:lang w:bidi="fa-IR"/>
        </w:rPr>
        <w:t>قَالَ</w:t>
      </w:r>
      <w:r>
        <w:rPr>
          <w:rtl/>
          <w:lang w:bidi="fa-IR"/>
        </w:rPr>
        <w:t xml:space="preserve">: </w:t>
      </w:r>
      <w:r w:rsidRPr="005D642E">
        <w:rPr>
          <w:rtl/>
          <w:lang w:bidi="fa-IR"/>
        </w:rPr>
        <w:t>« تُحَرِّكُهُ</w:t>
      </w:r>
      <w:r>
        <w:rPr>
          <w:rtl/>
          <w:lang w:bidi="fa-IR"/>
        </w:rPr>
        <w:t xml:space="preserve"> </w:t>
      </w:r>
      <w:r w:rsidRPr="005D642E">
        <w:rPr>
          <w:rtl/>
          <w:lang w:bidi="fa-IR"/>
        </w:rPr>
        <w:t>حَتّى يَدْخُلَ</w:t>
      </w:r>
      <w:r>
        <w:rPr>
          <w:rtl/>
          <w:lang w:bidi="fa-IR"/>
        </w:rPr>
        <w:t xml:space="preserve"> </w:t>
      </w:r>
      <w:r w:rsidRPr="005D642E">
        <w:rPr>
          <w:rtl/>
          <w:lang w:bidi="fa-IR"/>
        </w:rPr>
        <w:t>الْمَاءُ تَحْتَهُ</w:t>
      </w:r>
      <w:r>
        <w:rPr>
          <w:rtl/>
          <w:lang w:bidi="fa-IR"/>
        </w:rPr>
        <w:t xml:space="preserve">، </w:t>
      </w:r>
      <w:r w:rsidRPr="005D642E">
        <w:rPr>
          <w:rtl/>
          <w:lang w:bidi="fa-IR"/>
        </w:rPr>
        <w:t>أَوْ تَنْزِعُهُ »</w:t>
      </w:r>
      <w:r>
        <w:rPr>
          <w:rtl/>
          <w:lang w:bidi="fa-IR"/>
        </w:rPr>
        <w:t xml:space="preserve">. </w:t>
      </w:r>
      <w:r w:rsidRPr="005D642E">
        <w:rPr>
          <w:rtl/>
          <w:lang w:bidi="fa-IR"/>
        </w:rPr>
        <w:t>وَعَنِ الْخَاتَمِ الضَّيِّقِ لَايَدْرِي هَلْ يَجْرِي الْمَاءُ تَحْتَهُ إِذَا تَوَضَّأَ</w:t>
      </w:r>
      <w:r>
        <w:rPr>
          <w:rtl/>
          <w:lang w:bidi="fa-IR"/>
        </w:rPr>
        <w:t xml:space="preserve"> </w:t>
      </w:r>
      <w:r w:rsidRPr="005D642E">
        <w:rPr>
          <w:rtl/>
          <w:lang w:bidi="fa-IR"/>
        </w:rPr>
        <w:t>أَمْ لَا</w:t>
      </w:r>
      <w:r>
        <w:rPr>
          <w:rtl/>
          <w:lang w:bidi="fa-IR"/>
        </w:rPr>
        <w:t xml:space="preserve">: </w:t>
      </w:r>
      <w:r w:rsidRPr="005D642E">
        <w:rPr>
          <w:rtl/>
          <w:lang w:bidi="fa-IR"/>
        </w:rPr>
        <w:t>كَيْفَ يَصْنَعُ</w:t>
      </w:r>
      <w:r>
        <w:rPr>
          <w:rtl/>
          <w:lang w:bidi="fa-IR"/>
        </w:rPr>
        <w:t xml:space="preserve">؟ </w:t>
      </w:r>
      <w:r w:rsidRPr="005D642E">
        <w:rPr>
          <w:rtl/>
          <w:lang w:bidi="fa-IR"/>
        </w:rPr>
        <w:t>قَالَ</w:t>
      </w:r>
      <w:r>
        <w:rPr>
          <w:rtl/>
          <w:lang w:bidi="fa-IR"/>
        </w:rPr>
        <w:t xml:space="preserve">: </w:t>
      </w:r>
      <w:r w:rsidRPr="005D642E">
        <w:rPr>
          <w:rtl/>
          <w:lang w:bidi="fa-IR"/>
        </w:rPr>
        <w:t>« إِنْ عَلِمَ أَنَّ الْمَاءَ لَايَدْخُلُهُ</w:t>
      </w:r>
      <w:r w:rsidR="00E35571">
        <w:rPr>
          <w:rtl/>
          <w:lang w:bidi="fa-IR"/>
        </w:rPr>
        <w:t xml:space="preserve">، </w:t>
      </w:r>
      <w:r w:rsidRPr="005D642E">
        <w:rPr>
          <w:rtl/>
          <w:lang w:bidi="fa-IR"/>
        </w:rPr>
        <w:t>فَلْيُخْرِجْهُ إِذَا تَوَضَّأَ »</w:t>
      </w:r>
      <w:r>
        <w:rPr>
          <w:rtl/>
          <w:lang w:bidi="fa-IR"/>
        </w:rPr>
        <w:t>.</w:t>
      </w:r>
    </w:p>
    <w:p w14:paraId="2CA22AB7" w14:textId="77777777" w:rsidR="001D2A8B" w:rsidRDefault="001D2A8B" w:rsidP="00A64696">
      <w:pPr>
        <w:pStyle w:val="libNormal"/>
      </w:pPr>
      <w:r>
        <w:t xml:space="preserve">Muhammad Bin Yahya, from </w:t>
      </w:r>
      <w:r w:rsidRPr="00004DA2">
        <w:rPr>
          <w:rStyle w:val="libNormalChar"/>
        </w:rPr>
        <w:t>Al-Amraky, from Al</w:t>
      </w:r>
      <w:r>
        <w:t>i son of Ja’far</w:t>
      </w:r>
      <w:r w:rsidRPr="00813829">
        <w:rPr>
          <w:rStyle w:val="libAlaemEnChar"/>
        </w:rPr>
        <w:t>asws</w:t>
      </w:r>
      <w:r>
        <w:t>, from his brother</w:t>
      </w:r>
      <w:r w:rsidRPr="00813829">
        <w:rPr>
          <w:rStyle w:val="libAlaemEnChar"/>
        </w:rPr>
        <w:t>asws</w:t>
      </w:r>
      <w:r>
        <w:t xml:space="preserve"> Musa Bin Ja’far</w:t>
      </w:r>
      <w:r w:rsidRPr="00813829">
        <w:rPr>
          <w:rStyle w:val="libAlaemEnChar"/>
        </w:rPr>
        <w:t>asws</w:t>
      </w:r>
      <w:r>
        <w:t>, said, ‘I asked him</w:t>
      </w:r>
      <w:r w:rsidRPr="00813829">
        <w:rPr>
          <w:rStyle w:val="libAlaemEnChar"/>
        </w:rPr>
        <w:t>asws</w:t>
      </w:r>
      <w:r>
        <w:t xml:space="preserve"> about the woman, upper her are bracelets, and the bracelets in one of her forearms is such that she does not know whether the water flows beneath it or not. How should she deal with it when she performs Ablution (</w:t>
      </w:r>
      <w:r w:rsidRPr="007B2A16">
        <w:rPr>
          <w:rStyle w:val="libNormalChar"/>
        </w:rPr>
        <w:t>Wudhu</w:t>
      </w:r>
      <w:r w:rsidRPr="00A64696">
        <w:rPr>
          <w:rStyle w:val="libNormalChar"/>
        </w:rPr>
        <w:t>)</w:t>
      </w:r>
      <w:r>
        <w:t xml:space="preserve"> or washes?’ He</w:t>
      </w:r>
      <w:r w:rsidRPr="00813829">
        <w:rPr>
          <w:rStyle w:val="libAlaemEnChar"/>
        </w:rPr>
        <w:t>asws</w:t>
      </w:r>
      <w:r>
        <w:t xml:space="preserve"> said: ‘She should move it around until the water enters under it, or she should remove it’.</w:t>
      </w:r>
    </w:p>
    <w:p w14:paraId="6664749E" w14:textId="2356FDA5" w:rsidR="00093B5C" w:rsidRDefault="001D2A8B" w:rsidP="00A64696">
      <w:pPr>
        <w:pStyle w:val="libNormal"/>
      </w:pPr>
      <w:r>
        <w:t>And about the tight ring, one does not know whether the water flows beneath it or not, how should one deal with it, he</w:t>
      </w:r>
      <w:r w:rsidRPr="00813829">
        <w:rPr>
          <w:rStyle w:val="libAlaemEnChar"/>
        </w:rPr>
        <w:t>asws</w:t>
      </w:r>
      <w:r>
        <w:t xml:space="preserve"> said: ‘If he knows that the water does not enter (under it), so let him take it out when he performs Ablution (</w:t>
      </w:r>
      <w:r w:rsidRPr="007B2A16">
        <w:rPr>
          <w:rStyle w:val="libNormalChar"/>
        </w:rPr>
        <w:t>Wudhu</w:t>
      </w:r>
      <w:r w:rsidRPr="00A64696">
        <w:rPr>
          <w:rStyle w:val="libNormalChar"/>
        </w:rPr>
        <w:t>)</w:t>
      </w:r>
      <w:r>
        <w:t>’.</w:t>
      </w:r>
      <w:r w:rsidR="00093B5C" w:rsidRPr="00A15820">
        <w:rPr>
          <w:rStyle w:val="libFootnotenumChar"/>
        </w:rPr>
        <w:t>43</w:t>
      </w:r>
    </w:p>
    <w:p w14:paraId="0B6E1ABE" w14:textId="61ABEB7A"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أَحْمَدَ بْنِ مُحَمَّدِ بْنِ عِيسى</w:t>
      </w:r>
      <w:r w:rsidR="00E35571">
        <w:rPr>
          <w:rtl/>
          <w:lang w:bidi="fa-IR"/>
        </w:rPr>
        <w:t>؛</w:t>
      </w:r>
      <w:r w:rsidRPr="00270865">
        <w:rPr>
          <w:rtl/>
          <w:lang w:bidi="fa-IR"/>
        </w:rPr>
        <w:t xml:space="preserve"> وَأَبُو دَاوُدَ جَمِيعاً، عَنِ الْحُسَيْنِ بْنِ سَعِيدٍ، عَنْ مُحَمَّدِ بْنِ أَبِي حَمْزَةَ، عَنْ رَجُلٍ: عَنْ أَبِي عَبْدِ اللهِ </w:t>
      </w:r>
      <w:r w:rsidRPr="00AC51C5">
        <w:rPr>
          <w:rStyle w:val="libAlaemChar"/>
          <w:rtl/>
        </w:rPr>
        <w:t>عليه‌السلام</w:t>
      </w:r>
      <w:r w:rsidRPr="005D642E">
        <w:rPr>
          <w:rtl/>
          <w:lang w:bidi="fa-IR"/>
        </w:rPr>
        <w:t xml:space="preserve"> فِي رَجُلٍ أَصَابَتْهُ جَنَابَةٌ</w:t>
      </w:r>
      <w:r>
        <w:rPr>
          <w:rtl/>
          <w:lang w:bidi="fa-IR"/>
        </w:rPr>
        <w:t xml:space="preserve">، </w:t>
      </w:r>
      <w:r w:rsidRPr="005D642E">
        <w:rPr>
          <w:rtl/>
          <w:lang w:bidi="fa-IR"/>
        </w:rPr>
        <w:t>فَقَامَ فِي الْمَطَرِ</w:t>
      </w:r>
      <w:r>
        <w:rPr>
          <w:rtl/>
          <w:lang w:bidi="fa-IR"/>
        </w:rPr>
        <w:t xml:space="preserve"> حَتّى سَالَ عَلى جَسَدِهِ: أَ</w:t>
      </w:r>
      <w:r w:rsidRPr="005D642E">
        <w:rPr>
          <w:rtl/>
          <w:lang w:bidi="fa-IR"/>
        </w:rPr>
        <w:t>يُجْزِئُهُ ذلِكَ مِنَ الْغُسْلِ</w:t>
      </w:r>
      <w:r>
        <w:rPr>
          <w:rtl/>
          <w:lang w:bidi="fa-IR"/>
        </w:rPr>
        <w:t>؟</w:t>
      </w:r>
      <w:r w:rsidRPr="005D642E">
        <w:rPr>
          <w:rtl/>
          <w:lang w:bidi="fa-IR"/>
        </w:rPr>
        <w:t xml:space="preserve"> قَالَ</w:t>
      </w:r>
      <w:r>
        <w:rPr>
          <w:rtl/>
          <w:lang w:bidi="fa-IR"/>
        </w:rPr>
        <w:t xml:space="preserve">: </w:t>
      </w:r>
      <w:r w:rsidRPr="005D642E">
        <w:rPr>
          <w:rtl/>
          <w:lang w:bidi="fa-IR"/>
        </w:rPr>
        <w:t>« نَعَمْ »</w:t>
      </w:r>
      <w:r>
        <w:rPr>
          <w:rtl/>
          <w:lang w:bidi="fa-IR"/>
        </w:rPr>
        <w:t>.</w:t>
      </w:r>
    </w:p>
    <w:p w14:paraId="1A04AAF1" w14:textId="77777777" w:rsidR="001D2A8B" w:rsidRDefault="001D2A8B" w:rsidP="001D2A8B">
      <w:pPr>
        <w:pStyle w:val="libNormal"/>
      </w:pPr>
      <w:r>
        <w:t>A number of our companions, from Ahmad Bin Muhammad Bin Isa, and Abu Dawood, altogether from Al Husayn Bin Saeed, from Muhammad Bin Abu Hamza, from a man,</w:t>
      </w:r>
    </w:p>
    <w:p w14:paraId="0E6DEBDF" w14:textId="41C80F3B"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is hit by a sexual impurity, so he stands in the rain until it flows upon his body, ‘Would that suffice him from the washing?’ He</w:t>
      </w:r>
      <w:r w:rsidRPr="00813829">
        <w:rPr>
          <w:rStyle w:val="libAlaemEnChar"/>
        </w:rPr>
        <w:t>asws</w:t>
      </w:r>
      <w:r>
        <w:t xml:space="preserve"> said: ‘Yes’.</w:t>
      </w:r>
      <w:r w:rsidR="00093B5C" w:rsidRPr="00A15820">
        <w:rPr>
          <w:rStyle w:val="libFootnotenumChar"/>
        </w:rPr>
        <w:t>44</w:t>
      </w:r>
    </w:p>
    <w:p w14:paraId="6FA22939" w14:textId="5C8EF19D" w:rsidR="001D2A8B" w:rsidRDefault="001D2A8B" w:rsidP="00270865">
      <w:pPr>
        <w:pStyle w:val="libAr"/>
        <w:rPr>
          <w:rtl/>
          <w:lang w:bidi="fa-IR"/>
        </w:rPr>
      </w:pPr>
      <w:r w:rsidRPr="00246318">
        <w:rPr>
          <w:rStyle w:val="libBold2Char"/>
          <w:rtl/>
        </w:rPr>
        <w:t>8.</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w:t>
      </w:r>
      <w:r w:rsidR="00E35571">
        <w:rPr>
          <w:rtl/>
          <w:lang w:bidi="fa-IR"/>
        </w:rPr>
        <w:t xml:space="preserve">، </w:t>
      </w:r>
      <w:r w:rsidRPr="00270865">
        <w:rPr>
          <w:rtl/>
          <w:lang w:bidi="fa-IR"/>
        </w:rPr>
        <w:t xml:space="preserve">عَنْ حَمَّادِ بْنِ عِيسى، عَنْ إِبْرَاهِيمَ بْنِ عُمَرَ الْيَمَانِيِّ: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إِنَّ عَلِيّاً </w:t>
      </w:r>
      <w:r w:rsidRPr="00AC51C5">
        <w:rPr>
          <w:rStyle w:val="libAlaemChar"/>
          <w:rtl/>
        </w:rPr>
        <w:t>عليه‌السلام</w:t>
      </w:r>
      <w:r w:rsidRPr="005D642E">
        <w:rPr>
          <w:rtl/>
          <w:lang w:bidi="fa-IR"/>
        </w:rPr>
        <w:t xml:space="preserve"> لَمْ يَرَ بَأْساً أَنْ يَغْسِلَ الْجُنُبُ رَأْسَهُ غُدْوَةً</w:t>
      </w:r>
      <w:r>
        <w:rPr>
          <w:rtl/>
          <w:lang w:bidi="fa-IR"/>
        </w:rPr>
        <w:t xml:space="preserve">، </w:t>
      </w:r>
      <w:r w:rsidRPr="005D642E">
        <w:rPr>
          <w:rtl/>
          <w:lang w:bidi="fa-IR"/>
        </w:rPr>
        <w:t>وَيَغْسِلَ سَائِرَ جَسَدِهِ عِنْدَ الصَّلَاةِ »</w:t>
      </w:r>
      <w:r>
        <w:rPr>
          <w:rtl/>
          <w:lang w:bidi="fa-IR"/>
        </w:rPr>
        <w:t>.</w:t>
      </w:r>
    </w:p>
    <w:p w14:paraId="3B1455C3" w14:textId="77777777" w:rsidR="001D2A8B" w:rsidRDefault="001D2A8B" w:rsidP="001D2A8B">
      <w:pPr>
        <w:pStyle w:val="libNormal"/>
      </w:pPr>
      <w:r>
        <w:t>Ali Bin Ibrahim, from his father, and Muhammad Bin Ismail, from Al Fazl Bin Shazaan, altogether from Hammad Bin Isa, from Ibrahim Bin Umar Al Yamani,</w:t>
      </w:r>
    </w:p>
    <w:p w14:paraId="2E2F31E3" w14:textId="35DB124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that: ‘Ali</w:t>
      </w:r>
      <w:r w:rsidRPr="00813829">
        <w:rPr>
          <w:rStyle w:val="libAlaemEnChar"/>
        </w:rPr>
        <w:t>asws</w:t>
      </w:r>
      <w:r>
        <w:t xml:space="preserve"> did not see any problem if the one with the sexual impurity were to wash his head early in the morning and washing the rest of his body during the </w:t>
      </w:r>
      <w:r w:rsidRPr="00582ADA">
        <w:rPr>
          <w:rStyle w:val="libNormalChar"/>
        </w:rPr>
        <w:t>Salaat’</w:t>
      </w:r>
      <w:r>
        <w:t>.</w:t>
      </w:r>
      <w:r w:rsidR="00093B5C" w:rsidRPr="00A15820">
        <w:rPr>
          <w:rStyle w:val="libFootnotenumChar"/>
        </w:rPr>
        <w:t>45</w:t>
      </w:r>
    </w:p>
    <w:p w14:paraId="055DD3B8" w14:textId="63999041" w:rsidR="001D2A8B" w:rsidRDefault="001D2A8B" w:rsidP="00270865">
      <w:pPr>
        <w:pStyle w:val="libAr"/>
        <w:rPr>
          <w:rtl/>
          <w:lang w:bidi="fa-IR"/>
        </w:rPr>
      </w:pPr>
      <w:r w:rsidRPr="00246318">
        <w:rPr>
          <w:rStyle w:val="libBold2Char"/>
          <w:rtl/>
        </w:rPr>
        <w:t>9.</w:t>
      </w:r>
      <w:r w:rsidRPr="00270865">
        <w:rPr>
          <w:rtl/>
          <w:lang w:bidi="fa-IR"/>
        </w:rPr>
        <w:t xml:space="preserve"> عَلِيُّ بْنُ إِبْرَاهِيمَ، عَنْ أَبِيهِ، عَنْ حَمَّادٍ، عَنْ حَرِيزٍ، عَنْ زُرَارَةَ: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اغْتَسَلَ مِنْ جَنَابَةٍ</w:t>
      </w:r>
      <w:r>
        <w:rPr>
          <w:rtl/>
          <w:lang w:bidi="fa-IR"/>
        </w:rPr>
        <w:t xml:space="preserve">، </w:t>
      </w:r>
      <w:r w:rsidRPr="005D642E">
        <w:rPr>
          <w:rtl/>
          <w:lang w:bidi="fa-IR"/>
        </w:rPr>
        <w:t>فَلَمْ يَغْسِلْ</w:t>
      </w:r>
      <w:r>
        <w:rPr>
          <w:rtl/>
          <w:lang w:bidi="fa-IR"/>
        </w:rPr>
        <w:t xml:space="preserve"> </w:t>
      </w:r>
      <w:r w:rsidRPr="005D642E">
        <w:rPr>
          <w:rtl/>
          <w:lang w:bidi="fa-IR"/>
        </w:rPr>
        <w:t>رَأْسَهُ</w:t>
      </w:r>
      <w:r>
        <w:rPr>
          <w:rtl/>
          <w:lang w:bidi="fa-IR"/>
        </w:rPr>
        <w:t xml:space="preserve">، </w:t>
      </w:r>
      <w:r w:rsidRPr="005D642E">
        <w:rPr>
          <w:rtl/>
          <w:lang w:bidi="fa-IR"/>
        </w:rPr>
        <w:t>ثُمَّ بَدَا لَهُ أَنْ يَغْسِلَ رَأْسَهُ</w:t>
      </w:r>
      <w:r>
        <w:rPr>
          <w:rtl/>
          <w:lang w:bidi="fa-IR"/>
        </w:rPr>
        <w:t xml:space="preserve">، </w:t>
      </w:r>
      <w:r w:rsidRPr="005D642E">
        <w:rPr>
          <w:rtl/>
          <w:lang w:bidi="fa-IR"/>
        </w:rPr>
        <w:t>لَمْ يَجِدْ بُدّاً</w:t>
      </w:r>
      <w:r>
        <w:rPr>
          <w:rtl/>
          <w:lang w:bidi="fa-IR"/>
        </w:rPr>
        <w:t xml:space="preserve"> </w:t>
      </w:r>
      <w:r w:rsidRPr="005D642E">
        <w:rPr>
          <w:rtl/>
          <w:lang w:bidi="fa-IR"/>
        </w:rPr>
        <w:t>مِنْ إِعَادَةِ الْغُسْلِ</w:t>
      </w:r>
      <w:r>
        <w:rPr>
          <w:rtl/>
          <w:lang w:bidi="fa-IR"/>
        </w:rPr>
        <w:t xml:space="preserve"> </w:t>
      </w:r>
      <w:r w:rsidRPr="005D642E">
        <w:rPr>
          <w:rtl/>
          <w:lang w:bidi="fa-IR"/>
        </w:rPr>
        <w:t>»</w:t>
      </w:r>
      <w:r>
        <w:rPr>
          <w:rtl/>
          <w:lang w:bidi="fa-IR"/>
        </w:rPr>
        <w:t>.</w:t>
      </w:r>
    </w:p>
    <w:p w14:paraId="687104AA" w14:textId="77777777" w:rsidR="001D2A8B" w:rsidRDefault="001D2A8B" w:rsidP="001D2A8B">
      <w:pPr>
        <w:pStyle w:val="libNormal"/>
      </w:pPr>
      <w:r>
        <w:lastRenderedPageBreak/>
        <w:t>Ali Bin Ibrahim, from his father, from Hammad, from Hareyz, from Zurara,</w:t>
      </w:r>
    </w:p>
    <w:p w14:paraId="4CA5D72B" w14:textId="73E85B5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washes from the sexual impurity but does not wash his head, then it appears to him that she should have washed his head, would not find an alternative from repeating the washing’.</w:t>
      </w:r>
      <w:r w:rsidR="00093B5C" w:rsidRPr="00A15820">
        <w:rPr>
          <w:rStyle w:val="libFootnotenumChar"/>
        </w:rPr>
        <w:t>46</w:t>
      </w:r>
    </w:p>
    <w:p w14:paraId="16625B20" w14:textId="1A7E3D54"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مُحَمَّدِ بْنِ الْحُسَيْنِ، عَنْ حَمَّادٍ، عَنْ بَكْرِ بْنِ كَرِبٍ، قَالَ: سَأَلْتُ أَبَا عَبْدِ اللهِ </w:t>
      </w:r>
      <w:r w:rsidRPr="00AC51C5">
        <w:rPr>
          <w:rStyle w:val="libAlaemChar"/>
          <w:rtl/>
        </w:rPr>
        <w:t>عليه‌السلام</w:t>
      </w:r>
      <w:r w:rsidRPr="005D642E">
        <w:rPr>
          <w:rtl/>
          <w:lang w:bidi="fa-IR"/>
        </w:rPr>
        <w:t xml:space="preserve"> عَنِ الرَّجُلِ يَ</w:t>
      </w:r>
      <w:r>
        <w:rPr>
          <w:rtl/>
          <w:lang w:bidi="fa-IR"/>
        </w:rPr>
        <w:t>غْتَسِلُ مِنَ الْجَنَابَةِ: أَ</w:t>
      </w:r>
      <w:r w:rsidRPr="005D642E">
        <w:rPr>
          <w:rtl/>
          <w:lang w:bidi="fa-IR"/>
        </w:rPr>
        <w:t>يَغْسِلُ رِجْلَيْهِ بَعْدَ الْغُسْلِ</w:t>
      </w:r>
      <w:r>
        <w:rPr>
          <w:rtl/>
          <w:lang w:bidi="fa-IR"/>
        </w:rPr>
        <w:t xml:space="preserve">؟ </w:t>
      </w:r>
      <w:r w:rsidRPr="005D642E">
        <w:rPr>
          <w:rtl/>
          <w:lang w:bidi="fa-IR"/>
        </w:rPr>
        <w:t>فَقَالَ</w:t>
      </w:r>
      <w:r>
        <w:rPr>
          <w:rtl/>
          <w:lang w:bidi="fa-IR"/>
        </w:rPr>
        <w:t xml:space="preserve">: </w:t>
      </w:r>
      <w:r w:rsidRPr="005D642E">
        <w:rPr>
          <w:rtl/>
          <w:lang w:bidi="fa-IR"/>
        </w:rPr>
        <w:t>« إِنْ كَانَ يَغْتَسِلُ فِي</w:t>
      </w:r>
      <w:r>
        <w:rPr>
          <w:rtl/>
          <w:lang w:bidi="fa-IR"/>
        </w:rPr>
        <w:t xml:space="preserve"> </w:t>
      </w:r>
      <w:r w:rsidRPr="005D642E">
        <w:rPr>
          <w:rtl/>
          <w:lang w:bidi="fa-IR"/>
        </w:rPr>
        <w:t>مَكَانٍ يَسِيلُ الْمَاءُ عَلى رِجْلَيْهِ بَعْدَ الْغُسْلِ</w:t>
      </w:r>
      <w:r w:rsidR="00E35571">
        <w:rPr>
          <w:rtl/>
          <w:lang w:bidi="fa-IR"/>
        </w:rPr>
        <w:t xml:space="preserve">، </w:t>
      </w:r>
      <w:r w:rsidRPr="005D642E">
        <w:rPr>
          <w:rtl/>
          <w:lang w:bidi="fa-IR"/>
        </w:rPr>
        <w:t>فَلَا عَلَيْهِ أَنْ يَغْسِلَهُمَا</w:t>
      </w:r>
      <w:r w:rsidR="00E35571">
        <w:rPr>
          <w:rtl/>
          <w:lang w:bidi="fa-IR"/>
        </w:rPr>
        <w:t xml:space="preserve">، </w:t>
      </w:r>
      <w:r w:rsidRPr="005D642E">
        <w:rPr>
          <w:rtl/>
          <w:lang w:bidi="fa-IR"/>
        </w:rPr>
        <w:t>وَإِنْ كَانَ يَغْتَسِلُ</w:t>
      </w:r>
      <w:r>
        <w:rPr>
          <w:rtl/>
          <w:lang w:bidi="fa-IR"/>
        </w:rPr>
        <w:t xml:space="preserve"> </w:t>
      </w:r>
      <w:r w:rsidRPr="005D642E">
        <w:rPr>
          <w:rtl/>
          <w:lang w:bidi="fa-IR"/>
        </w:rPr>
        <w:t>فِي مَكَانٍ يَسْتَنْقِعُ</w:t>
      </w:r>
      <w:r>
        <w:rPr>
          <w:rtl/>
          <w:lang w:bidi="fa-IR"/>
        </w:rPr>
        <w:t xml:space="preserve"> </w:t>
      </w:r>
      <w:r w:rsidRPr="005D642E">
        <w:rPr>
          <w:rtl/>
          <w:lang w:bidi="fa-IR"/>
        </w:rPr>
        <w:t>رِجْلَاهُ فِي الْمَاءِ</w:t>
      </w:r>
      <w:r>
        <w:rPr>
          <w:rtl/>
          <w:lang w:bidi="fa-IR"/>
        </w:rPr>
        <w:t xml:space="preserve">، </w:t>
      </w:r>
      <w:r w:rsidRPr="005D642E">
        <w:rPr>
          <w:rtl/>
          <w:lang w:bidi="fa-IR"/>
        </w:rPr>
        <w:t>فَلْيَغْسِلْهُمَا »</w:t>
      </w:r>
      <w:r>
        <w:rPr>
          <w:rtl/>
          <w:lang w:bidi="fa-IR"/>
        </w:rPr>
        <w:t>.</w:t>
      </w:r>
    </w:p>
    <w:p w14:paraId="564E9E36" w14:textId="77777777" w:rsidR="001D2A8B" w:rsidRDefault="001D2A8B" w:rsidP="001D2A8B">
      <w:pPr>
        <w:pStyle w:val="libNormal"/>
      </w:pPr>
      <w:r>
        <w:t>Muhammad Bin Yahya, from Muhammad Bin Al Husayn, from Hammad, from Bakr Bin Karb who said,</w:t>
      </w:r>
    </w:p>
    <w:p w14:paraId="31C3F224" w14:textId="29DBEBB9" w:rsidR="00093B5C" w:rsidRDefault="001D2A8B" w:rsidP="001D2A8B">
      <w:pPr>
        <w:pStyle w:val="libNormal"/>
      </w:pPr>
      <w:r>
        <w:t>‘I asked Abu Abdullah</w:t>
      </w:r>
      <w:r w:rsidRPr="00813829">
        <w:rPr>
          <w:rStyle w:val="libAlaemEnChar"/>
        </w:rPr>
        <w:t>asws</w:t>
      </w:r>
      <w:r>
        <w:t xml:space="preserve"> about the man washing from the sexual impurity, ‘Can he wash his legs before the washing?’ So he</w:t>
      </w:r>
      <w:r w:rsidRPr="00813829">
        <w:rPr>
          <w:rStyle w:val="libAlaemEnChar"/>
        </w:rPr>
        <w:t>asws</w:t>
      </w:r>
      <w:r>
        <w:t xml:space="preserve"> said: ‘If he</w:t>
      </w:r>
      <w:r w:rsidRPr="002A5891">
        <w:t xml:space="preserve"> was </w:t>
      </w:r>
      <w:r>
        <w:t>washing in a place where the water flows upon his feet after the washing, so it would not be upon him that he washes them both; and if it</w:t>
      </w:r>
      <w:r w:rsidRPr="002A5891">
        <w:t xml:space="preserve"> was </w:t>
      </w:r>
      <w:r>
        <w:t>such that he is washing in a place where his feet are in stagnant water, so let him wash both of them’.</w:t>
      </w:r>
      <w:r w:rsidR="00093B5C" w:rsidRPr="00A15820">
        <w:rPr>
          <w:rStyle w:val="libFootnotenumChar"/>
        </w:rPr>
        <w:t>47</w:t>
      </w:r>
    </w:p>
    <w:p w14:paraId="3CF43FC8" w14:textId="452D149D" w:rsidR="001D2A8B" w:rsidRDefault="001D2A8B" w:rsidP="00270865">
      <w:pPr>
        <w:pStyle w:val="libAr"/>
        <w:rPr>
          <w:rtl/>
          <w:lang w:bidi="fa-IR"/>
        </w:rPr>
      </w:pPr>
      <w:r w:rsidRPr="00246318">
        <w:rPr>
          <w:rStyle w:val="libBold2Char"/>
          <w:rtl/>
        </w:rPr>
        <w:t>11.</w:t>
      </w:r>
      <w:r w:rsidRPr="00270865">
        <w:rPr>
          <w:rtl/>
          <w:lang w:bidi="fa-IR"/>
        </w:rPr>
        <w:t xml:space="preserve"> مُحَمَّدُ بْنُ يَحْيى، عَنْ أَحْمَدَ بْنِ مُحَمَّدٍ، عَنْ أَبِي يَحْيَى الْوَاسِطِيِّ، عَنْ‌</w:t>
      </w:r>
      <w:r w:rsidRPr="00270865">
        <w:rPr>
          <w:rFonts w:hint="cs"/>
          <w:rtl/>
          <w:lang w:bidi="fa-IR"/>
        </w:rPr>
        <w:t xml:space="preserve"> </w:t>
      </w:r>
      <w:r w:rsidRPr="00270865">
        <w:rPr>
          <w:rtl/>
          <w:lang w:bidi="fa-IR"/>
        </w:rPr>
        <w:t xml:space="preserve">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جُعِلْتُ فِدَاكَ</w:t>
      </w:r>
      <w:r>
        <w:rPr>
          <w:rtl/>
          <w:lang w:bidi="fa-IR"/>
        </w:rPr>
        <w:t xml:space="preserve">، </w:t>
      </w:r>
      <w:r w:rsidRPr="005D642E">
        <w:rPr>
          <w:rtl/>
          <w:lang w:bidi="fa-IR"/>
        </w:rPr>
        <w:t>أَغْتَسِلُ فِي الْكَنِيفِ الَّذِي يُبَالُ فِيهِ وَعَلَيَّ نَعْلٌ سِنْدِيَّةٌ</w:t>
      </w:r>
      <w:r>
        <w:rPr>
          <w:rtl/>
          <w:lang w:bidi="fa-IR"/>
        </w:rPr>
        <w:t xml:space="preserve">؟ </w:t>
      </w:r>
      <w:r w:rsidRPr="005D642E">
        <w:rPr>
          <w:rtl/>
          <w:lang w:bidi="fa-IR"/>
        </w:rPr>
        <w:t>فَقَالَ</w:t>
      </w:r>
      <w:r>
        <w:rPr>
          <w:rtl/>
          <w:lang w:bidi="fa-IR"/>
        </w:rPr>
        <w:t xml:space="preserve">: </w:t>
      </w:r>
      <w:r w:rsidRPr="005D642E">
        <w:rPr>
          <w:rtl/>
          <w:lang w:bidi="fa-IR"/>
        </w:rPr>
        <w:t>« إِنْ كَانَ الْمَاءُ الَّذِي يَسِيلُ مِنْ جَسَدِكَ يُصِيبُ أَسْفَلَ قَدَمَيْكَ</w:t>
      </w:r>
      <w:r>
        <w:rPr>
          <w:rtl/>
          <w:lang w:bidi="fa-IR"/>
        </w:rPr>
        <w:t xml:space="preserve">، </w:t>
      </w:r>
      <w:r w:rsidRPr="005D642E">
        <w:rPr>
          <w:rtl/>
          <w:lang w:bidi="fa-IR"/>
        </w:rPr>
        <w:t>فَلَا تَغْسِلْ قَدَمَيْكَ »</w:t>
      </w:r>
      <w:r>
        <w:rPr>
          <w:rtl/>
          <w:lang w:bidi="fa-IR"/>
        </w:rPr>
        <w:t>.</w:t>
      </w:r>
    </w:p>
    <w:p w14:paraId="013FADB5" w14:textId="77777777" w:rsidR="001D2A8B" w:rsidRDefault="001D2A8B" w:rsidP="001D2A8B">
      <w:pPr>
        <w:pStyle w:val="libNormal"/>
      </w:pPr>
      <w:r>
        <w:t>Muhammad Bin Yahya, from Ahmad Bin Muhammad, from Abu Yahya Al Wasity, from Hisham Bin Salim,</w:t>
      </w:r>
    </w:p>
    <w:p w14:paraId="5C4B064C" w14:textId="0C21FB0C"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‘May I be sacrificed for you</w:t>
      </w:r>
      <w:r w:rsidRPr="00813829">
        <w:rPr>
          <w:rStyle w:val="libAlaemEnChar"/>
        </w:rPr>
        <w:t>asws</w:t>
      </w:r>
      <w:r>
        <w:t>! Can I wash in the bathroom which I urinate in and upon me are slippers (made in) Sind?’ So he</w:t>
      </w:r>
      <w:r w:rsidRPr="00813829">
        <w:rPr>
          <w:rStyle w:val="libAlaemEnChar"/>
        </w:rPr>
        <w:t>asws</w:t>
      </w:r>
      <w:r>
        <w:t xml:space="preserve"> said: ‘If it</w:t>
      </w:r>
      <w:r w:rsidRPr="002A5891">
        <w:t xml:space="preserve"> was </w:t>
      </w:r>
      <w:r>
        <w:t>such that the water which flowed from your body hits the bottom of your feet, so do not wash your feet’.</w:t>
      </w:r>
      <w:r w:rsidR="00093B5C" w:rsidRPr="00A15820">
        <w:rPr>
          <w:rStyle w:val="libFootnotenumChar"/>
        </w:rPr>
        <w:t>48</w:t>
      </w:r>
    </w:p>
    <w:p w14:paraId="71FECBF5" w14:textId="453D6AB3" w:rsidR="001D2A8B" w:rsidRDefault="001D2A8B" w:rsidP="00270865">
      <w:pPr>
        <w:pStyle w:val="libAr"/>
        <w:rPr>
          <w:rtl/>
          <w:lang w:bidi="fa-IR"/>
        </w:rPr>
      </w:pPr>
      <w:r w:rsidRPr="00246318">
        <w:rPr>
          <w:rStyle w:val="libBold2Char"/>
          <w:rtl/>
        </w:rPr>
        <w:t>12.</w:t>
      </w:r>
      <w:r w:rsidRPr="00270865">
        <w:rPr>
          <w:rtl/>
          <w:lang w:bidi="fa-IR"/>
        </w:rPr>
        <w:t xml:space="preserve"> عِدَّةٌ مِنْ أَصْحَابِنَا، عَنْ أَحْمَدَ بْنِ مُحَمَّدٍ، عَنْ شَاذَانَ بْنِ الْخَلِيلِ، عَنْ يُونُسَ، عَنْ يَحْيَى بْنِ طَلْحَةَ، عَنْ أَبِيهِ، عَنْ عَبْدِ اللهِ بْنِ سُلَيْمَانَ،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الْوُضُوءُ بَعْدَ الْغُسْلِ بِدْعَةٌ</w:t>
      </w:r>
      <w:r>
        <w:rPr>
          <w:rtl/>
          <w:lang w:bidi="fa-IR"/>
        </w:rPr>
        <w:t xml:space="preserve"> </w:t>
      </w:r>
      <w:r w:rsidRPr="005D642E">
        <w:rPr>
          <w:rtl/>
          <w:lang w:bidi="fa-IR"/>
        </w:rPr>
        <w:t>»</w:t>
      </w:r>
      <w:r>
        <w:rPr>
          <w:rtl/>
          <w:lang w:bidi="fa-IR"/>
        </w:rPr>
        <w:t>.</w:t>
      </w:r>
    </w:p>
    <w:p w14:paraId="56E3757E" w14:textId="77777777" w:rsidR="001D2A8B" w:rsidRDefault="001D2A8B" w:rsidP="001D2A8B">
      <w:pPr>
        <w:pStyle w:val="libNormal"/>
      </w:pPr>
      <w:r>
        <w:t>A number of our companions, from Ahmad Bin Muhammad, from Shazaan Bin Al Khaleel, from Yunus, from Yahya Bin Talha, from his brother,</w:t>
      </w:r>
    </w:p>
    <w:p w14:paraId="0B4BE2E6" w14:textId="770627E5" w:rsidR="00093B5C" w:rsidRDefault="001D2A8B" w:rsidP="00A64696">
      <w:pPr>
        <w:pStyle w:val="libNormal"/>
      </w:pPr>
      <w:r w:rsidRPr="00BB69AC">
        <w:t xml:space="preserve">(It has been narrated) </w:t>
      </w:r>
      <w:r>
        <w:t>from Abdullah Bin Suleyman who said, ‘I hear Abu Abdullah</w:t>
      </w:r>
      <w:r w:rsidRPr="00813829">
        <w:rPr>
          <w:rStyle w:val="libAlaemEnChar"/>
        </w:rPr>
        <w:t>asws</w:t>
      </w:r>
      <w:r>
        <w:t xml:space="preserve"> saying: ‘The Ablution (</w:t>
      </w:r>
      <w:r w:rsidRPr="007B2A16">
        <w:rPr>
          <w:rStyle w:val="libNormalChar"/>
        </w:rPr>
        <w:t>Wudhu</w:t>
      </w:r>
      <w:r w:rsidRPr="00A64696">
        <w:rPr>
          <w:rStyle w:val="libNormalChar"/>
        </w:rPr>
        <w:t>)</w:t>
      </w:r>
      <w:r>
        <w:t xml:space="preserve"> after the washing is an innovation’.</w:t>
      </w:r>
      <w:r w:rsidR="00093B5C" w:rsidRPr="00A15820">
        <w:rPr>
          <w:rStyle w:val="libFootnotenumChar"/>
        </w:rPr>
        <w:t>49</w:t>
      </w:r>
    </w:p>
    <w:p w14:paraId="1C31670A" w14:textId="794C457A" w:rsidR="001D2A8B" w:rsidRDefault="001D2A8B" w:rsidP="00270865">
      <w:pPr>
        <w:pStyle w:val="libAr"/>
        <w:rPr>
          <w:rtl/>
          <w:lang w:bidi="fa-IR"/>
        </w:rPr>
      </w:pPr>
      <w:r w:rsidRPr="00246318">
        <w:rPr>
          <w:rStyle w:val="libBold2Char"/>
          <w:rtl/>
        </w:rPr>
        <w:lastRenderedPageBreak/>
        <w:t>13</w:t>
      </w:r>
      <w:r w:rsidRPr="00270865">
        <w:rPr>
          <w:rtl/>
          <w:lang w:bidi="fa-IR"/>
        </w:rPr>
        <w:t xml:space="preserve"> مُحَمَّدُ بْنُ يَحْيى وَغَيْرُهُ، عَنْ مُحَمَّدِ بْنِ أَحْمَدَ، عَنْ يَعْقُوبَ بْنِ يَزِيدَ، عَنِ ابْنِ أَبِي عُمَيْرٍ،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كُلُّ غُسْلٍ قَبْلَهُ</w:t>
      </w:r>
      <w:r>
        <w:rPr>
          <w:rtl/>
          <w:lang w:bidi="fa-IR"/>
        </w:rPr>
        <w:t xml:space="preserve"> </w:t>
      </w:r>
      <w:r w:rsidRPr="005D642E">
        <w:rPr>
          <w:rtl/>
          <w:lang w:bidi="fa-IR"/>
        </w:rPr>
        <w:t>وُضُوءٌ</w:t>
      </w:r>
      <w:r>
        <w:rPr>
          <w:rtl/>
          <w:lang w:bidi="fa-IR"/>
        </w:rPr>
        <w:t xml:space="preserve"> </w:t>
      </w:r>
      <w:r w:rsidRPr="005D642E">
        <w:rPr>
          <w:rtl/>
          <w:lang w:bidi="fa-IR"/>
        </w:rPr>
        <w:t>إِلاَّ غُسْلَ الْجَنَابَةِ »</w:t>
      </w:r>
      <w:r>
        <w:rPr>
          <w:rtl/>
          <w:lang w:bidi="fa-IR"/>
        </w:rPr>
        <w:t>.</w:t>
      </w:r>
    </w:p>
    <w:p w14:paraId="2E4A9B1D" w14:textId="77777777" w:rsidR="001D2A8B" w:rsidRDefault="001D2A8B" w:rsidP="001D2A8B">
      <w:pPr>
        <w:pStyle w:val="libNormal"/>
      </w:pPr>
      <w:r>
        <w:t>Muhammad Bin Yahya, and someone else, from Muhammad Bin Ahmad, from Yaqoub Bin Yazeed, from Ibn Abu Umeyr, from a man,</w:t>
      </w:r>
    </w:p>
    <w:p w14:paraId="35E0DA8F"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‘Every washing, before it is an Ablution (</w:t>
      </w:r>
      <w:r w:rsidRPr="007B2A16">
        <w:rPr>
          <w:rStyle w:val="libNormalChar"/>
        </w:rPr>
        <w:t>Wudhu</w:t>
      </w:r>
      <w:r w:rsidRPr="00A64696">
        <w:rPr>
          <w:rStyle w:val="libNormalChar"/>
        </w:rPr>
        <w:t>)</w:t>
      </w:r>
      <w:r>
        <w:t>, except for the washing for the sexual impurity’.</w:t>
      </w:r>
    </w:p>
    <w:p w14:paraId="0E2D8302" w14:textId="2A3A6352" w:rsidR="001D2A8B" w:rsidRPr="00270865" w:rsidRDefault="001D2A8B" w:rsidP="00270865">
      <w:pPr>
        <w:pStyle w:val="libAr"/>
        <w:rPr>
          <w:rtl/>
          <w:lang w:bidi="fa-IR"/>
        </w:rPr>
      </w:pPr>
      <w:r w:rsidRPr="00270865">
        <w:rPr>
          <w:rtl/>
          <w:lang w:bidi="fa-IR"/>
        </w:rPr>
        <w:t>وَرُوِيَ: « أَنَّهُ لَيْسَ شَيْ‌ءٌ مِنَ الْغُسْلِ فِيهِ وُضُوءٌ إِلاَّ غُسْلُ يَوْمِ الْجُمُعَةِ</w:t>
      </w:r>
      <w:r w:rsidR="00E35571">
        <w:rPr>
          <w:rtl/>
          <w:lang w:bidi="fa-IR"/>
        </w:rPr>
        <w:t>؛</w:t>
      </w:r>
      <w:r w:rsidRPr="00270865">
        <w:rPr>
          <w:rtl/>
          <w:lang w:bidi="fa-IR"/>
        </w:rPr>
        <w:t xml:space="preserve"> فَإِنَّ قَبْلَهُ وُضُوءاً ».</w:t>
      </w:r>
    </w:p>
    <w:p w14:paraId="03079C27" w14:textId="77777777" w:rsidR="001D2A8B" w:rsidRDefault="001D2A8B" w:rsidP="00A64696">
      <w:pPr>
        <w:pStyle w:val="libNormal"/>
      </w:pPr>
      <w:r>
        <w:t>And it is reported: ‘There is nothing from the washing wherein is an Ablution (</w:t>
      </w:r>
      <w:r w:rsidRPr="007B2A16">
        <w:rPr>
          <w:rStyle w:val="libNormalChar"/>
        </w:rPr>
        <w:t>Wudhu</w:t>
      </w:r>
      <w:r w:rsidRPr="00A64696">
        <w:rPr>
          <w:rStyle w:val="libNormalChar"/>
        </w:rPr>
        <w:t>)</w:t>
      </w:r>
      <w:r>
        <w:t xml:space="preserve"> except for the washing for the day of Friday, for before it is an Ablution (</w:t>
      </w:r>
      <w:r w:rsidRPr="007B2A16">
        <w:rPr>
          <w:rStyle w:val="libNormalChar"/>
        </w:rPr>
        <w:t>Wudhu</w:t>
      </w:r>
      <w:r w:rsidRPr="00A64696">
        <w:rPr>
          <w:rStyle w:val="libNormalChar"/>
        </w:rPr>
        <w:t>)</w:t>
      </w:r>
      <w:r>
        <w:t>’.</w:t>
      </w:r>
    </w:p>
    <w:p w14:paraId="55FE2F07" w14:textId="77777777" w:rsidR="001D2A8B" w:rsidRPr="00270865" w:rsidRDefault="001D2A8B" w:rsidP="00270865">
      <w:pPr>
        <w:pStyle w:val="libAr"/>
        <w:rPr>
          <w:rtl/>
          <w:lang w:bidi="fa-IR"/>
        </w:rPr>
      </w:pPr>
      <w:r w:rsidRPr="00270865">
        <w:rPr>
          <w:rtl/>
          <w:lang w:bidi="fa-IR"/>
        </w:rPr>
        <w:t>وَرُوِيَ: « أَيُّ وُضُوءٍ أَطْهَرُ مِنَ الْغُسْلِ؟ ».</w:t>
      </w:r>
    </w:p>
    <w:p w14:paraId="6426CE50" w14:textId="190EBF26" w:rsidR="00093B5C" w:rsidRDefault="001D2A8B" w:rsidP="00A64696">
      <w:pPr>
        <w:pStyle w:val="libNormal"/>
      </w:pPr>
      <w:r>
        <w:t>And it is reported, ‘Which Ablution (</w:t>
      </w:r>
      <w:r w:rsidRPr="007B2A16">
        <w:rPr>
          <w:rStyle w:val="libNormalChar"/>
        </w:rPr>
        <w:t>Wudhu</w:t>
      </w:r>
      <w:r w:rsidRPr="00A64696">
        <w:rPr>
          <w:rStyle w:val="libNormalChar"/>
        </w:rPr>
        <w:t>)</w:t>
      </w:r>
      <w:r>
        <w:t xml:space="preserve"> is more cleansing that the washing?’</w:t>
      </w:r>
      <w:r w:rsidR="00093B5C" w:rsidRPr="00A15820">
        <w:rPr>
          <w:rStyle w:val="libFootnotenumChar"/>
        </w:rPr>
        <w:t>50</w:t>
      </w:r>
    </w:p>
    <w:p w14:paraId="3CFC9400" w14:textId="3902F910" w:rsidR="001D2A8B" w:rsidRDefault="001D2A8B" w:rsidP="00270865">
      <w:pPr>
        <w:pStyle w:val="libAr"/>
        <w:rPr>
          <w:rtl/>
          <w:lang w:bidi="fa-IR"/>
        </w:rPr>
      </w:pPr>
      <w:r w:rsidRPr="00CC50A3">
        <w:rPr>
          <w:rStyle w:val="libBold2Char"/>
          <w:rtl/>
        </w:rPr>
        <w:t>1</w:t>
      </w:r>
      <w:r w:rsidRPr="00CC50A3">
        <w:rPr>
          <w:rStyle w:val="libBold2Char"/>
          <w:rFonts w:hint="cs"/>
          <w:rtl/>
        </w:rPr>
        <w:t>4</w:t>
      </w:r>
      <w:r w:rsidRPr="00246318">
        <w:rPr>
          <w:rStyle w:val="libBold2Char"/>
          <w:rtl/>
        </w:rPr>
        <w:t>.</w:t>
      </w:r>
      <w:r w:rsidRPr="00270865">
        <w:rPr>
          <w:rtl/>
          <w:lang w:bidi="fa-IR"/>
        </w:rPr>
        <w:t xml:space="preserve"> عِدَّةٌ مِنْ أَصْحَابِنَا، عَنْ أَحْمَدَ بْنِ مُحَمَّدٍ، عَنْ عَلِيِّ بْنِ الْحَكَمِ، عَنِ الْحُسَيْنِ بْنِ أَبِي الْعَلَاءِ، قَالَ: سَأَلْتُ أَبَا عَبْدِ اللهِ </w:t>
      </w:r>
      <w:r w:rsidRPr="00AC51C5">
        <w:rPr>
          <w:rStyle w:val="libAlaemChar"/>
          <w:rtl/>
        </w:rPr>
        <w:t>عليه‌السلام</w:t>
      </w:r>
      <w:r w:rsidRPr="005D642E">
        <w:rPr>
          <w:rtl/>
          <w:lang w:bidi="fa-IR"/>
        </w:rPr>
        <w:t xml:space="preserve"> عَنِ الْخَاتَمِ إِذَا اغْتَسَلْتُ</w:t>
      </w:r>
      <w:r w:rsidR="00E35571">
        <w:rPr>
          <w:rtl/>
          <w:lang w:bidi="fa-IR"/>
        </w:rPr>
        <w:t xml:space="preserve">، </w:t>
      </w:r>
      <w:r w:rsidRPr="005D642E">
        <w:rPr>
          <w:rtl/>
          <w:lang w:bidi="fa-IR"/>
        </w:rPr>
        <w:t>قَالَ</w:t>
      </w:r>
      <w:r>
        <w:rPr>
          <w:rtl/>
          <w:lang w:bidi="fa-IR"/>
        </w:rPr>
        <w:t xml:space="preserve">: </w:t>
      </w:r>
      <w:r w:rsidRPr="005D642E">
        <w:rPr>
          <w:rtl/>
          <w:lang w:bidi="fa-IR"/>
        </w:rPr>
        <w:t>« حَوِّلْهُ مِنْ مَكَانِهِ » وَقَالَ فِي‌</w:t>
      </w:r>
      <w:r>
        <w:rPr>
          <w:rtl/>
          <w:lang w:bidi="fa-IR"/>
        </w:rPr>
        <w:t xml:space="preserve"> </w:t>
      </w:r>
      <w:r w:rsidRPr="005D642E">
        <w:rPr>
          <w:rtl/>
          <w:lang w:bidi="fa-IR"/>
        </w:rPr>
        <w:t>الْوُضُوءِ</w:t>
      </w:r>
      <w:r>
        <w:rPr>
          <w:rtl/>
          <w:lang w:bidi="fa-IR"/>
        </w:rPr>
        <w:t xml:space="preserve">: </w:t>
      </w:r>
      <w:r w:rsidRPr="005D642E">
        <w:rPr>
          <w:rtl/>
          <w:lang w:bidi="fa-IR"/>
        </w:rPr>
        <w:t>« تُدِيرُهُ</w:t>
      </w:r>
      <w:r>
        <w:rPr>
          <w:rtl/>
          <w:lang w:bidi="fa-IR"/>
        </w:rPr>
        <w:t xml:space="preserve">، </w:t>
      </w:r>
      <w:r w:rsidRPr="005D642E">
        <w:rPr>
          <w:rtl/>
          <w:lang w:bidi="fa-IR"/>
        </w:rPr>
        <w:t>وَإِنْ</w:t>
      </w:r>
      <w:r>
        <w:rPr>
          <w:rtl/>
          <w:lang w:bidi="fa-IR"/>
        </w:rPr>
        <w:t xml:space="preserve"> </w:t>
      </w:r>
      <w:r w:rsidRPr="005D642E">
        <w:rPr>
          <w:rtl/>
          <w:lang w:bidi="fa-IR"/>
        </w:rPr>
        <w:t>نَسِيتَ حَتّى تَقُومَ فِي</w:t>
      </w:r>
      <w:r>
        <w:rPr>
          <w:rtl/>
          <w:lang w:bidi="fa-IR"/>
        </w:rPr>
        <w:t xml:space="preserve"> </w:t>
      </w:r>
      <w:r w:rsidRPr="005D642E">
        <w:rPr>
          <w:rtl/>
          <w:lang w:bidi="fa-IR"/>
        </w:rPr>
        <w:t>الصَّلَاةِ</w:t>
      </w:r>
      <w:r>
        <w:rPr>
          <w:rtl/>
          <w:lang w:bidi="fa-IR"/>
        </w:rPr>
        <w:t xml:space="preserve">، </w:t>
      </w:r>
      <w:r w:rsidRPr="005D642E">
        <w:rPr>
          <w:rtl/>
          <w:lang w:bidi="fa-IR"/>
        </w:rPr>
        <w:t>فَلَا آمُرُكَ أَنْ تُعِيدَ الصَّلَاةَ »</w:t>
      </w:r>
      <w:r>
        <w:rPr>
          <w:rtl/>
          <w:lang w:bidi="fa-IR"/>
        </w:rPr>
        <w:t>.</w:t>
      </w:r>
    </w:p>
    <w:p w14:paraId="40C6AACD" w14:textId="77777777" w:rsidR="001D2A8B" w:rsidRDefault="001D2A8B" w:rsidP="001D2A8B">
      <w:pPr>
        <w:pStyle w:val="libNormal"/>
      </w:pPr>
      <w:r>
        <w:t xml:space="preserve">A number of our companions, from Ahmad Bin Muhammad, from Ali Bin Al Hakam, from Al Husayn Bin Abu Al </w:t>
      </w:r>
      <w:r w:rsidRPr="002A5891">
        <w:t>A’ala</w:t>
      </w:r>
      <w:r>
        <w:t xml:space="preserve"> who said,</w:t>
      </w:r>
    </w:p>
    <w:p w14:paraId="08EC54BE" w14:textId="3CE81D7E" w:rsidR="00093B5C" w:rsidRDefault="001D2A8B" w:rsidP="00A64696">
      <w:pPr>
        <w:pStyle w:val="libNormal"/>
      </w:pPr>
      <w:r>
        <w:t>‘I asked Abu Abdullah</w:t>
      </w:r>
      <w:r w:rsidRPr="00813829">
        <w:rPr>
          <w:rStyle w:val="libAlaemEnChar"/>
        </w:rPr>
        <w:t>asws</w:t>
      </w:r>
      <w:r>
        <w:t xml:space="preserve"> about the ring when I wash. He</w:t>
      </w:r>
      <w:r w:rsidRPr="00813829">
        <w:rPr>
          <w:rStyle w:val="libAlaemEnChar"/>
        </w:rPr>
        <w:t>asws</w:t>
      </w:r>
      <w:r>
        <w:t xml:space="preserve"> said: ‘Turn it around from its place’. And he</w:t>
      </w:r>
      <w:r w:rsidRPr="00813829">
        <w:rPr>
          <w:rStyle w:val="libAlaemEnChar"/>
        </w:rPr>
        <w:t>asws</w:t>
      </w:r>
      <w:r>
        <w:t xml:space="preserve"> said: ‘With regards to the Ablution (</w:t>
      </w:r>
      <w:r w:rsidRPr="007B2A16">
        <w:rPr>
          <w:rStyle w:val="libNormalChar"/>
        </w:rPr>
        <w:t>Wudhu</w:t>
      </w:r>
      <w:r w:rsidRPr="00A64696">
        <w:rPr>
          <w:rStyle w:val="libNormalChar"/>
        </w:rPr>
        <w:t>)</w:t>
      </w:r>
      <w:r>
        <w:t xml:space="preserve">, turn it around, and if you forget until you are standing in the </w:t>
      </w:r>
      <w:r w:rsidRPr="00582ADA">
        <w:rPr>
          <w:rStyle w:val="libNormalChar"/>
        </w:rPr>
        <w:t>Salaat,</w:t>
      </w:r>
      <w:r>
        <w:t xml:space="preserve"> so I</w:t>
      </w:r>
      <w:r w:rsidRPr="00813829">
        <w:rPr>
          <w:rStyle w:val="libAlaemEnChar"/>
        </w:rPr>
        <w:t>asws</w:t>
      </w:r>
      <w:r>
        <w:t xml:space="preserve"> do not order you that you should repeat the </w:t>
      </w:r>
      <w:r w:rsidRPr="00582ADA">
        <w:rPr>
          <w:rStyle w:val="libNormalChar"/>
        </w:rPr>
        <w:t>Salaat’</w:t>
      </w:r>
      <w:r>
        <w:t>.</w:t>
      </w:r>
      <w:r w:rsidR="00093B5C" w:rsidRPr="00A15820">
        <w:rPr>
          <w:rStyle w:val="libFootnotenumChar"/>
        </w:rPr>
        <w:t>51</w:t>
      </w:r>
    </w:p>
    <w:p w14:paraId="504CC4C4" w14:textId="6D7BB5D1" w:rsidR="001D2A8B" w:rsidRDefault="001D2A8B" w:rsidP="00270865">
      <w:pPr>
        <w:pStyle w:val="libAr"/>
        <w:rPr>
          <w:rtl/>
          <w:lang w:bidi="fa-IR"/>
        </w:rPr>
      </w:pPr>
      <w:r w:rsidRPr="00246318">
        <w:rPr>
          <w:rStyle w:val="libBold2Char"/>
          <w:rtl/>
        </w:rPr>
        <w:t>1</w:t>
      </w:r>
      <w:r>
        <w:rPr>
          <w:rStyle w:val="libBold2Char"/>
          <w:rFonts w:hint="cs"/>
          <w:rtl/>
        </w:rPr>
        <w:t>5</w:t>
      </w:r>
      <w:r w:rsidRPr="00246318">
        <w:rPr>
          <w:rStyle w:val="libBold2Char"/>
          <w:rtl/>
        </w:rPr>
        <w:t>.</w:t>
      </w:r>
      <w:r w:rsidRPr="00270865">
        <w:rPr>
          <w:rtl/>
          <w:lang w:bidi="fa-IR"/>
        </w:rPr>
        <w:t xml:space="preserve"> عِدَّةٌ مِنْ أَصْحَابِنَا، عَنْ أَحْمَدَ بْنِ مُحَمَّدٍ، عَنِ الْحُسَيْنِ بْنِ سَعِيدٍ، عَنْ فَضَالَةَ،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اغْتَسَلَ أَبِي مِنَ الْجَنَابَةِ</w:t>
      </w:r>
      <w:r>
        <w:rPr>
          <w:rtl/>
          <w:lang w:bidi="fa-IR"/>
        </w:rPr>
        <w:t xml:space="preserve">، </w:t>
      </w:r>
      <w:r w:rsidRPr="005D642E">
        <w:rPr>
          <w:rtl/>
          <w:lang w:bidi="fa-IR"/>
        </w:rPr>
        <w:t>فَقِيلَ لَهُ</w:t>
      </w:r>
      <w:r>
        <w:rPr>
          <w:rtl/>
          <w:lang w:bidi="fa-IR"/>
        </w:rPr>
        <w:t xml:space="preserve">: </w:t>
      </w:r>
      <w:r w:rsidRPr="005D642E">
        <w:rPr>
          <w:rtl/>
          <w:lang w:bidi="fa-IR"/>
        </w:rPr>
        <w:t>قَدْ أَبْقَيْتَ لُمْعَةً</w:t>
      </w:r>
      <w:r>
        <w:rPr>
          <w:rtl/>
          <w:lang w:bidi="fa-IR"/>
        </w:rPr>
        <w:t xml:space="preserve"> </w:t>
      </w:r>
      <w:r w:rsidRPr="005D642E">
        <w:rPr>
          <w:rtl/>
          <w:lang w:bidi="fa-IR"/>
        </w:rPr>
        <w:t>فِي ظَهْرِكَ لَمْ يُصِبْهَا الْمَاءُ</w:t>
      </w:r>
      <w:r>
        <w:rPr>
          <w:rtl/>
          <w:lang w:bidi="fa-IR"/>
        </w:rPr>
        <w:t xml:space="preserve">، </w:t>
      </w:r>
      <w:r w:rsidRPr="005D642E">
        <w:rPr>
          <w:rtl/>
          <w:lang w:bidi="fa-IR"/>
        </w:rPr>
        <w:t>فَقَالَ لَهُ</w:t>
      </w:r>
      <w:r>
        <w:rPr>
          <w:rtl/>
          <w:lang w:bidi="fa-IR"/>
        </w:rPr>
        <w:t xml:space="preserve">: </w:t>
      </w:r>
      <w:r w:rsidRPr="005D642E">
        <w:rPr>
          <w:rtl/>
          <w:lang w:bidi="fa-IR"/>
        </w:rPr>
        <w:t>مَا كَانَ عَلَيْكَ لَوْ سَكَتَّ</w:t>
      </w:r>
      <w:r>
        <w:rPr>
          <w:rtl/>
          <w:lang w:bidi="fa-IR"/>
        </w:rPr>
        <w:t xml:space="preserve">، </w:t>
      </w:r>
      <w:r w:rsidRPr="005D642E">
        <w:rPr>
          <w:rtl/>
          <w:lang w:bidi="fa-IR"/>
        </w:rPr>
        <w:t>ثُمَّ مَسَحَ تِلْكَ اللُّمْعَةَ بِيَدِهِ</w:t>
      </w:r>
      <w:r>
        <w:rPr>
          <w:rtl/>
          <w:lang w:bidi="fa-IR"/>
        </w:rPr>
        <w:t xml:space="preserve"> </w:t>
      </w:r>
      <w:r w:rsidRPr="005D642E">
        <w:rPr>
          <w:rtl/>
          <w:lang w:bidi="fa-IR"/>
        </w:rPr>
        <w:t>»</w:t>
      </w:r>
      <w:r>
        <w:rPr>
          <w:rtl/>
          <w:lang w:bidi="fa-IR"/>
        </w:rPr>
        <w:t>.</w:t>
      </w:r>
    </w:p>
    <w:p w14:paraId="2C257BE1" w14:textId="77777777" w:rsidR="001D2A8B" w:rsidRDefault="001D2A8B" w:rsidP="001D2A8B">
      <w:pPr>
        <w:pStyle w:val="libNormal"/>
      </w:pPr>
      <w:r>
        <w:t>A number of our companions, from Ahmad Bin Muhammad, from Al Husayn Bin Saeed, from Fazalat, from Abdullah Bin Sinan,</w:t>
      </w:r>
    </w:p>
    <w:p w14:paraId="5B350C49" w14:textId="7C7FBEF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‘My</w:t>
      </w:r>
      <w:r w:rsidRPr="00813829">
        <w:rPr>
          <w:rStyle w:val="libAlaemEnChar"/>
        </w:rPr>
        <w:t>asws</w:t>
      </w:r>
      <w:r>
        <w:t xml:space="preserve"> father (says) wash from the sexual impurity (first), and it</w:t>
      </w:r>
      <w:r w:rsidRPr="002A5891">
        <w:t xml:space="preserve"> was </w:t>
      </w:r>
      <w:r>
        <w:t>said to him</w:t>
      </w:r>
      <w:r w:rsidRPr="00813829">
        <w:rPr>
          <w:rStyle w:val="libAlaemEnChar"/>
        </w:rPr>
        <w:t>asws</w:t>
      </w:r>
      <w:r>
        <w:t>, ‘If there remains a spot in the back which</w:t>
      </w:r>
      <w:r w:rsidRPr="002A5891">
        <w:t xml:space="preserve"> has </w:t>
      </w:r>
      <w:r>
        <w:t>not been hit by the water’. So he</w:t>
      </w:r>
      <w:r w:rsidRPr="00813829">
        <w:rPr>
          <w:rStyle w:val="libAlaemEnChar"/>
        </w:rPr>
        <w:t>asws</w:t>
      </w:r>
      <w:r>
        <w:t xml:space="preserve"> said to him: ‘That</w:t>
      </w:r>
      <w:r w:rsidRPr="002A5891">
        <w:t xml:space="preserve"> was </w:t>
      </w:r>
      <w:r>
        <w:t>not upon you (to point out), if only you had remained silent’. Then one can wipe that spot with the hand’.</w:t>
      </w:r>
      <w:r w:rsidR="00093B5C" w:rsidRPr="00A15820">
        <w:rPr>
          <w:rStyle w:val="libFootnotenumChar"/>
        </w:rPr>
        <w:t>52</w:t>
      </w:r>
    </w:p>
    <w:p w14:paraId="7D632FDC" w14:textId="1D253A24" w:rsidR="001D2A8B" w:rsidRDefault="001D2A8B" w:rsidP="00270865">
      <w:pPr>
        <w:pStyle w:val="libAr"/>
        <w:rPr>
          <w:rtl/>
          <w:lang w:bidi="fa-IR"/>
        </w:rPr>
      </w:pPr>
      <w:r w:rsidRPr="00246318">
        <w:rPr>
          <w:rStyle w:val="libBold2Char"/>
          <w:rtl/>
        </w:rPr>
        <w:t>1</w:t>
      </w:r>
      <w:r>
        <w:rPr>
          <w:rStyle w:val="libBold2Char"/>
          <w:rFonts w:hint="cs"/>
          <w:rtl/>
        </w:rPr>
        <w:t>6</w:t>
      </w:r>
      <w:r w:rsidRPr="00246318">
        <w:rPr>
          <w:rStyle w:val="libBold2Char"/>
          <w:rtl/>
        </w:rPr>
        <w:t>.</w:t>
      </w:r>
      <w:r w:rsidRPr="00270865">
        <w:rPr>
          <w:rtl/>
          <w:lang w:bidi="fa-IR"/>
        </w:rPr>
        <w:t xml:space="preserve"> عَلِيُّ بْنُ إِبْرَاهِيمَ، عَنْ أَبِيهِ، عَنْ عَبْدِ اللهِ بْنِ الْمُغِيرَةِ، عَنِ ابْنِ مُسْكَانَ، عَنْ مُحَمَّدٍ الْحَلَبِيِّ،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تَنْقُضُ الْمَرْأَةُ شَعْرَهَا إِذَا اغْتَسَلَتْ مِنَ الْجَنَابَةِ »</w:t>
      </w:r>
      <w:r>
        <w:rPr>
          <w:rtl/>
          <w:lang w:bidi="fa-IR"/>
        </w:rPr>
        <w:t>.</w:t>
      </w:r>
    </w:p>
    <w:p w14:paraId="612FFCF6" w14:textId="77777777" w:rsidR="001D2A8B" w:rsidRDefault="001D2A8B" w:rsidP="001D2A8B">
      <w:pPr>
        <w:pStyle w:val="libNormal"/>
      </w:pPr>
      <w:r>
        <w:t>Ali Bin Ibrahim, from his father, from Abdullah Bin Al Mugheira, from Ibn Muskan, from Muhammad Al Halby,</w:t>
      </w:r>
    </w:p>
    <w:p w14:paraId="4D75BD39" w14:textId="12E80E14"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‘The woman may not let down her hair when she washes from the sexual impurity’.</w:t>
      </w:r>
      <w:r w:rsidR="00093B5C" w:rsidRPr="00A15820">
        <w:rPr>
          <w:rStyle w:val="libFootnotenumChar"/>
        </w:rPr>
        <w:t>53</w:t>
      </w:r>
    </w:p>
    <w:p w14:paraId="2CA8C6FE" w14:textId="71F61A91" w:rsidR="001D2A8B" w:rsidRDefault="001D2A8B" w:rsidP="00270865">
      <w:pPr>
        <w:pStyle w:val="libAr"/>
        <w:rPr>
          <w:rtl/>
          <w:lang w:bidi="fa-IR"/>
        </w:rPr>
      </w:pPr>
      <w:r w:rsidRPr="00246318">
        <w:rPr>
          <w:rStyle w:val="libBold2Char"/>
          <w:rtl/>
        </w:rPr>
        <w:t>1</w:t>
      </w:r>
      <w:r>
        <w:rPr>
          <w:rStyle w:val="libBold2Char"/>
          <w:rFonts w:hint="cs"/>
          <w:rtl/>
        </w:rPr>
        <w:t>7</w:t>
      </w:r>
      <w:r w:rsidRPr="00246318">
        <w:rPr>
          <w:rStyle w:val="libBold2Char"/>
          <w:rtl/>
        </w:rPr>
        <w:t>.</w:t>
      </w:r>
      <w:r w:rsidRPr="00270865">
        <w:rPr>
          <w:rtl/>
          <w:lang w:bidi="fa-IR"/>
        </w:rPr>
        <w:t xml:space="preserve"> عَلِيُّ بْنُ إِبْرَاهِيمَ، عَنْ أَبِيهِ، عَنِ ابْنِ أَبِي عُمَيْرٍ، عَنْ جَمِيلٍ، قَالَ: سَأَلْتُ أَبَا عَبْدِ اللهِ </w:t>
      </w:r>
      <w:r w:rsidRPr="00AC51C5">
        <w:rPr>
          <w:rStyle w:val="libAlaemChar"/>
          <w:rtl/>
        </w:rPr>
        <w:t>عليه‌السلام</w:t>
      </w:r>
      <w:r w:rsidRPr="005D642E">
        <w:rPr>
          <w:rtl/>
          <w:lang w:bidi="fa-IR"/>
        </w:rPr>
        <w:t xml:space="preserve"> عَمَّا تَصْنَعُ</w:t>
      </w:r>
      <w:r>
        <w:rPr>
          <w:rtl/>
          <w:lang w:bidi="fa-IR"/>
        </w:rPr>
        <w:t xml:space="preserve"> </w:t>
      </w:r>
      <w:r w:rsidRPr="005D642E">
        <w:rPr>
          <w:rtl/>
          <w:lang w:bidi="fa-IR"/>
        </w:rPr>
        <w:t>النِّسَاءُ فِي الشَّعْرِ وَالْقُرُونِ</w:t>
      </w:r>
      <w:r>
        <w:rPr>
          <w:rtl/>
          <w:lang w:bidi="fa-IR"/>
        </w:rPr>
        <w:t xml:space="preserve"> ؟ </w:t>
      </w:r>
      <w:r w:rsidRPr="005D642E">
        <w:rPr>
          <w:rtl/>
          <w:lang w:bidi="fa-IR"/>
        </w:rPr>
        <w:t>فَقَالَ</w:t>
      </w:r>
      <w:r>
        <w:rPr>
          <w:rtl/>
          <w:lang w:bidi="fa-IR"/>
        </w:rPr>
        <w:t xml:space="preserve">: </w:t>
      </w:r>
      <w:r w:rsidRPr="005D642E">
        <w:rPr>
          <w:rtl/>
          <w:lang w:bidi="fa-IR"/>
        </w:rPr>
        <w:t>« لَمْ تَكُنْ هذِهِ الْمِشْطَةُ</w:t>
      </w:r>
      <w:r w:rsidR="00E35571">
        <w:rPr>
          <w:rtl/>
          <w:lang w:bidi="fa-IR"/>
        </w:rPr>
        <w:t xml:space="preserve">، </w:t>
      </w:r>
      <w:r w:rsidRPr="005D642E">
        <w:rPr>
          <w:rtl/>
          <w:lang w:bidi="fa-IR"/>
        </w:rPr>
        <w:t>إِنَّمَا كُنَّ يَجْمَعْنَهُ » ثُمَّ وَصَفَ أَرْبَعَةَ أَمْكِنَةٍ</w:t>
      </w:r>
      <w:r w:rsidR="00E35571">
        <w:rPr>
          <w:rtl/>
          <w:lang w:bidi="fa-IR"/>
        </w:rPr>
        <w:t xml:space="preserve">، </w:t>
      </w:r>
      <w:r w:rsidRPr="005D642E">
        <w:rPr>
          <w:rtl/>
          <w:lang w:bidi="fa-IR"/>
        </w:rPr>
        <w:t>ثُمَّ قَالَ</w:t>
      </w:r>
      <w:r>
        <w:rPr>
          <w:rtl/>
          <w:lang w:bidi="fa-IR"/>
        </w:rPr>
        <w:t xml:space="preserve">: </w:t>
      </w:r>
      <w:r w:rsidRPr="005D642E">
        <w:rPr>
          <w:rtl/>
          <w:lang w:bidi="fa-IR"/>
        </w:rPr>
        <w:t>« يُبَالِغْنَ</w:t>
      </w:r>
      <w:r>
        <w:rPr>
          <w:rtl/>
          <w:lang w:bidi="fa-IR"/>
        </w:rPr>
        <w:t xml:space="preserve"> </w:t>
      </w:r>
      <w:r w:rsidRPr="005D642E">
        <w:rPr>
          <w:rtl/>
          <w:lang w:bidi="fa-IR"/>
        </w:rPr>
        <w:t>فِي الْغَسْلِ »</w:t>
      </w:r>
      <w:r>
        <w:rPr>
          <w:rtl/>
          <w:lang w:bidi="fa-IR"/>
        </w:rPr>
        <w:t>.</w:t>
      </w:r>
    </w:p>
    <w:p w14:paraId="61E6CCDF" w14:textId="77777777" w:rsidR="001D2A8B" w:rsidRDefault="001D2A8B" w:rsidP="001D2A8B">
      <w:pPr>
        <w:pStyle w:val="libNormal"/>
      </w:pPr>
      <w:r>
        <w:t>Ali Bin Ibrahim, from his father, from Ibn Abu Umeyr, from Jameel who said,</w:t>
      </w:r>
    </w:p>
    <w:p w14:paraId="59A78D1B" w14:textId="6421EC8B" w:rsidR="00093B5C" w:rsidRDefault="001D2A8B" w:rsidP="001D2A8B">
      <w:pPr>
        <w:pStyle w:val="libNormal"/>
      </w:pPr>
      <w:r>
        <w:t>‘I asked Abu Abdullah</w:t>
      </w:r>
      <w:r w:rsidRPr="00813829">
        <w:rPr>
          <w:rStyle w:val="libAlaemEnChar"/>
        </w:rPr>
        <w:t>asws</w:t>
      </w:r>
      <w:r>
        <w:t xml:space="preserve"> about what the woman should do regarding the hair and the plaits (curls). So he</w:t>
      </w:r>
      <w:r w:rsidRPr="00813829">
        <w:rPr>
          <w:rStyle w:val="libAlaemEnChar"/>
        </w:rPr>
        <w:t>asws</w:t>
      </w:r>
      <w:r>
        <w:t xml:space="preserve"> said: ‘She did not happened to have combed these. But rather she happened to have gathered it’. Then he</w:t>
      </w:r>
      <w:r w:rsidRPr="00813829">
        <w:rPr>
          <w:rStyle w:val="libAlaemEnChar"/>
        </w:rPr>
        <w:t>asws</w:t>
      </w:r>
      <w:r>
        <w:t xml:space="preserve"> described four possibilities, then said: ‘They should put more effort in the washing’.</w:t>
      </w:r>
      <w:bookmarkStart w:id="259" w:name="_Toc344647246"/>
      <w:bookmarkStart w:id="260" w:name="_Toc462226761"/>
      <w:r w:rsidR="00093B5C" w:rsidRPr="00A15820">
        <w:rPr>
          <w:rStyle w:val="libFootnotenumChar"/>
        </w:rPr>
        <w:t>54</w:t>
      </w:r>
    </w:p>
    <w:p w14:paraId="67691F0F" w14:textId="722DF4A0" w:rsidR="00057878" w:rsidRDefault="001D2A8B" w:rsidP="001D2A8B">
      <w:pPr>
        <w:pStyle w:val="Heading2Center"/>
        <w:rPr>
          <w:rtl/>
          <w:lang w:bidi="fa-IR"/>
        </w:rPr>
      </w:pPr>
      <w:bookmarkStart w:id="261" w:name="_Toc31882280"/>
      <w:bookmarkStart w:id="262" w:name="_Toc31883009"/>
      <w:bookmarkStart w:id="263" w:name="_Toc31883696"/>
      <w:r w:rsidRPr="005D642E">
        <w:rPr>
          <w:rtl/>
          <w:lang w:bidi="fa-IR"/>
        </w:rPr>
        <w:t>30</w:t>
      </w:r>
      <w:r w:rsidR="00B71A3A" w:rsidRPr="00B71A3A">
        <w:rPr>
          <w:rtl/>
        </w:rPr>
        <w:t>-</w:t>
      </w:r>
      <w:r w:rsidR="0016284F" w:rsidRPr="0016284F">
        <w:rPr>
          <w:rtl/>
        </w:rPr>
        <w:t xml:space="preserve"> </w:t>
      </w:r>
      <w:r w:rsidRPr="005D642E">
        <w:rPr>
          <w:rtl/>
          <w:lang w:bidi="fa-IR"/>
        </w:rPr>
        <w:t>بَابُ مَا يُوجِبُ الْغُسْلَ عَلَى الرَّجُلِ وَالْمَرْأَةِ‌</w:t>
      </w:r>
      <w:bookmarkEnd w:id="259"/>
      <w:bookmarkEnd w:id="260"/>
      <w:bookmarkEnd w:id="261"/>
      <w:bookmarkEnd w:id="262"/>
      <w:bookmarkEnd w:id="263"/>
    </w:p>
    <w:p w14:paraId="25B61DD4" w14:textId="6DD6D242" w:rsidR="001D2A8B" w:rsidRPr="00F04BAE" w:rsidRDefault="00057878" w:rsidP="00057878">
      <w:pPr>
        <w:pStyle w:val="Heading2Center"/>
      </w:pPr>
      <w:bookmarkStart w:id="264" w:name="_Toc31882281"/>
      <w:bookmarkStart w:id="265" w:name="_Toc31883010"/>
      <w:bookmarkStart w:id="266" w:name="_Toc31883697"/>
      <w:r w:rsidRPr="00F04BAE">
        <w:t>Chapter 3</w:t>
      </w:r>
      <w:r w:rsidR="001D2A8B" w:rsidRPr="00F04BAE">
        <w:t>0 – What Obligates the washing upon the man and the woman</w:t>
      </w:r>
      <w:bookmarkEnd w:id="264"/>
      <w:bookmarkEnd w:id="265"/>
      <w:bookmarkEnd w:id="266"/>
    </w:p>
    <w:p w14:paraId="56A317E5"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الْحُسَيْنِ، عَنْ صَفْوَانَ بْنِ يَحْيى، عَنِ الْعَلَاءِ بْنِ رَزِينٍ،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مَتى يَجِبُ</w:t>
      </w:r>
      <w:r>
        <w:rPr>
          <w:rtl/>
          <w:lang w:bidi="fa-IR"/>
        </w:rPr>
        <w:t xml:space="preserve"> </w:t>
      </w:r>
      <w:r w:rsidRPr="005D642E">
        <w:rPr>
          <w:rtl/>
          <w:lang w:bidi="fa-IR"/>
        </w:rPr>
        <w:t>الْغُسْلُ عَلَى الرَّجُلِ وَالْمَرْأَةِ</w:t>
      </w:r>
      <w:r>
        <w:rPr>
          <w:rtl/>
          <w:lang w:bidi="fa-IR"/>
        </w:rPr>
        <w:t xml:space="preserve">؟ </w:t>
      </w:r>
      <w:r w:rsidRPr="005D642E">
        <w:rPr>
          <w:rtl/>
          <w:lang w:bidi="fa-IR"/>
        </w:rPr>
        <w:t>فَقَالَ</w:t>
      </w:r>
      <w:r>
        <w:rPr>
          <w:rtl/>
          <w:lang w:bidi="fa-IR"/>
        </w:rPr>
        <w:t xml:space="preserve">: </w:t>
      </w:r>
      <w:r w:rsidRPr="005D642E">
        <w:rPr>
          <w:rtl/>
          <w:lang w:bidi="fa-IR"/>
        </w:rPr>
        <w:t>« إِذَا أَدْخَلَهُ</w:t>
      </w:r>
      <w:r>
        <w:rPr>
          <w:rtl/>
          <w:lang w:bidi="fa-IR"/>
        </w:rPr>
        <w:t xml:space="preserve">، </w:t>
      </w:r>
      <w:r w:rsidRPr="005D642E">
        <w:rPr>
          <w:rtl/>
          <w:lang w:bidi="fa-IR"/>
        </w:rPr>
        <w:t>فَقَدْ وَجَبَ الْغُسْلُ وَالْمَهْرُ وَالرَّجْمُ »</w:t>
      </w:r>
      <w:r>
        <w:rPr>
          <w:rtl/>
          <w:lang w:bidi="fa-IR"/>
        </w:rPr>
        <w:t>.</w:t>
      </w:r>
    </w:p>
    <w:p w14:paraId="49D889C7" w14:textId="77777777" w:rsidR="001D2A8B" w:rsidRDefault="001D2A8B" w:rsidP="001D2A8B">
      <w:pPr>
        <w:pStyle w:val="libNormal"/>
      </w:pPr>
      <w:r>
        <w:t xml:space="preserve">Muhammad Bin Yahya, from Muhammad Bin Al Husayn, from Safwan Bin Yahya, from Al </w:t>
      </w:r>
      <w:r w:rsidRPr="002A5891">
        <w:t>A’ala</w:t>
      </w:r>
      <w:r>
        <w:t xml:space="preserve"> Bin Razeyn, from Muhammad Bin Muslim,</w:t>
      </w:r>
    </w:p>
    <w:p w14:paraId="428787DD" w14:textId="0C99CE38"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‘When is the washing Obligated upon the man and the woman?’ So he</w:t>
      </w:r>
      <w:r w:rsidRPr="00813829">
        <w:rPr>
          <w:rStyle w:val="libAlaemEnChar"/>
        </w:rPr>
        <w:t>asws</w:t>
      </w:r>
      <w:r>
        <w:t xml:space="preserve"> said: ‘When he enters it (into her), so it would Obligated the washing, and the dower, and the stoning’.</w:t>
      </w:r>
      <w:r w:rsidR="00093B5C" w:rsidRPr="00A15820">
        <w:rPr>
          <w:rStyle w:val="libFootnotenumChar"/>
        </w:rPr>
        <w:t>55</w:t>
      </w:r>
    </w:p>
    <w:p w14:paraId="5D825FB0" w14:textId="6473F6E9"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بْنِ عِيسى، عَنْ مُحَمَّدِ بْنِ إِسْمَاعِيلَ، قَالَ: سَأَلْتُ الرِّضَا </w:t>
      </w:r>
      <w:r w:rsidRPr="00AC51C5">
        <w:rPr>
          <w:rStyle w:val="libAlaemChar"/>
          <w:rtl/>
        </w:rPr>
        <w:t>عليه‌السلام</w:t>
      </w:r>
      <w:r w:rsidRPr="005D642E">
        <w:rPr>
          <w:rtl/>
          <w:lang w:bidi="fa-IR"/>
        </w:rPr>
        <w:t xml:space="preserve"> عَنِ الرَّجُلِ يُجَامِعُ الْمَرْأَةَ قَرِيباً مِنَ الْفَرْجِ فَلَا يُنْزِلَانِ</w:t>
      </w:r>
      <w:r>
        <w:rPr>
          <w:rtl/>
          <w:lang w:bidi="fa-IR"/>
        </w:rPr>
        <w:t xml:space="preserve">: </w:t>
      </w:r>
      <w:r w:rsidRPr="005D642E">
        <w:rPr>
          <w:rtl/>
          <w:lang w:bidi="fa-IR"/>
        </w:rPr>
        <w:t>مَتى يَجِبُ الْغُسْلُ</w:t>
      </w:r>
      <w:r>
        <w:rPr>
          <w:rtl/>
          <w:lang w:bidi="fa-IR"/>
        </w:rPr>
        <w:t xml:space="preserve">؟ </w:t>
      </w:r>
      <w:r w:rsidRPr="005D642E">
        <w:rPr>
          <w:rtl/>
          <w:lang w:bidi="fa-IR"/>
        </w:rPr>
        <w:t>فَقَالَ</w:t>
      </w:r>
      <w:r>
        <w:rPr>
          <w:rtl/>
          <w:lang w:bidi="fa-IR"/>
        </w:rPr>
        <w:t xml:space="preserve">: </w:t>
      </w:r>
      <w:r w:rsidRPr="005D642E">
        <w:rPr>
          <w:rtl/>
          <w:lang w:bidi="fa-IR"/>
        </w:rPr>
        <w:t>« إِذَا الْتَقَى الْخِتَانَانِ</w:t>
      </w:r>
      <w:r>
        <w:rPr>
          <w:rtl/>
          <w:lang w:bidi="fa-IR"/>
        </w:rPr>
        <w:t xml:space="preserve">، </w:t>
      </w:r>
      <w:r w:rsidRPr="005D642E">
        <w:rPr>
          <w:rtl/>
          <w:lang w:bidi="fa-IR"/>
        </w:rPr>
        <w:t>فَقَدْ وَجَبَ الْغُسْلُ »</w:t>
      </w:r>
      <w:r>
        <w:rPr>
          <w:rtl/>
          <w:lang w:bidi="fa-IR"/>
        </w:rPr>
        <w:t xml:space="preserve">. </w:t>
      </w:r>
      <w:r w:rsidRPr="005D642E">
        <w:rPr>
          <w:rtl/>
          <w:lang w:bidi="fa-IR"/>
        </w:rPr>
        <w:t>فَقُلْتُ</w:t>
      </w:r>
      <w:r>
        <w:rPr>
          <w:rtl/>
          <w:lang w:bidi="fa-IR"/>
        </w:rPr>
        <w:t xml:space="preserve">: </w:t>
      </w:r>
      <w:r w:rsidRPr="005D642E">
        <w:rPr>
          <w:rtl/>
          <w:lang w:bidi="fa-IR"/>
        </w:rPr>
        <w:t>الْتِقَاءُ الْخِتَانَيْنِ هُوَ غَيْبُوبَةُ الْحَشَفَةِ</w:t>
      </w:r>
      <w:r>
        <w:rPr>
          <w:rtl/>
          <w:lang w:bidi="fa-IR"/>
        </w:rPr>
        <w:t xml:space="preserve"> ؟</w:t>
      </w:r>
      <w:r w:rsidRPr="005D642E">
        <w:rPr>
          <w:rtl/>
          <w:lang w:bidi="fa-IR"/>
        </w:rPr>
        <w:t xml:space="preserve"> قَالَ « نَعَمْ »</w:t>
      </w:r>
      <w:r>
        <w:rPr>
          <w:rtl/>
          <w:lang w:bidi="fa-IR"/>
        </w:rPr>
        <w:t>.</w:t>
      </w:r>
    </w:p>
    <w:p w14:paraId="6D9DC3E4" w14:textId="77777777" w:rsidR="001D2A8B" w:rsidRDefault="001D2A8B" w:rsidP="001D2A8B">
      <w:pPr>
        <w:pStyle w:val="libNormal"/>
      </w:pPr>
      <w:r>
        <w:t>A number of our companions, from Ahmad Bin Muhammad Bin Isa, from Muhammad Bin Ismail who said,</w:t>
      </w:r>
    </w:p>
    <w:p w14:paraId="0BE39AAE" w14:textId="3563769F" w:rsidR="00093B5C" w:rsidRDefault="001D2A8B" w:rsidP="001D2A8B">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the man who copulates with a woman nearby the private part but they both do not discharge, ‘When is the washing Obligated?’ So he</w:t>
      </w:r>
      <w:r w:rsidRPr="00813829">
        <w:rPr>
          <w:rStyle w:val="libAlaemEnChar"/>
        </w:rPr>
        <w:t>asws</w:t>
      </w:r>
      <w:r>
        <w:t xml:space="preserve"> said: ‘When the two circumcised parts meet, so the washing is Obligated’. So I said, ‘The meeting of the two circumcised part, it is the tip of the manhood?’ He</w:t>
      </w:r>
      <w:r w:rsidRPr="00813829">
        <w:rPr>
          <w:rStyle w:val="libAlaemEnChar"/>
        </w:rPr>
        <w:t>asws</w:t>
      </w:r>
      <w:r>
        <w:t xml:space="preserve"> said: ‘Yes’.</w:t>
      </w:r>
      <w:r w:rsidR="00093B5C" w:rsidRPr="00A15820">
        <w:rPr>
          <w:rStyle w:val="libFootnotenumChar"/>
        </w:rPr>
        <w:t>56</w:t>
      </w:r>
    </w:p>
    <w:p w14:paraId="02A6FBD0" w14:textId="2CEEE6DA" w:rsidR="001D2A8B" w:rsidRDefault="001D2A8B" w:rsidP="00270865">
      <w:pPr>
        <w:pStyle w:val="libAr"/>
        <w:rPr>
          <w:rtl/>
          <w:lang w:bidi="fa-IR"/>
        </w:rPr>
      </w:pPr>
      <w:r w:rsidRPr="00246318">
        <w:rPr>
          <w:rStyle w:val="libBold2Char"/>
          <w:rtl/>
        </w:rPr>
        <w:t>3.</w:t>
      </w:r>
      <w:r w:rsidRPr="00270865">
        <w:rPr>
          <w:rtl/>
          <w:lang w:bidi="fa-IR"/>
        </w:rPr>
        <w:t xml:space="preserve"> وَبِهذَا الْإِسْنَادِ، عَنْ أَحْمَدَ بْنِ مُحَمَّدٍ، عَنِ الْحَسَنِ بْنِ عَلِيِّ بْنِ يَقْطِينٍ، عَنْ أَخِيهِ الْحُسَيْنِ، عَنْ عَلِيِّ بْنِ يَقْطِينٍ</w:t>
      </w:r>
      <w:r w:rsidR="00E35571">
        <w:rPr>
          <w:rtl/>
          <w:lang w:bidi="fa-IR"/>
        </w:rPr>
        <w:t xml:space="preserve">، </w:t>
      </w:r>
      <w:r w:rsidRPr="00270865">
        <w:rPr>
          <w:rtl/>
          <w:lang w:bidi="fa-IR"/>
        </w:rPr>
        <w:t xml:space="preserve">قَالَ: سَأَلْتُ أَبَا الْحَسَنِ </w:t>
      </w:r>
      <w:r w:rsidRPr="00AC51C5">
        <w:rPr>
          <w:rStyle w:val="libAlaemChar"/>
          <w:rtl/>
        </w:rPr>
        <w:t>عليه‌السلام</w:t>
      </w:r>
      <w:r w:rsidRPr="005D642E">
        <w:rPr>
          <w:rtl/>
          <w:lang w:bidi="fa-IR"/>
        </w:rPr>
        <w:t xml:space="preserve"> عَنِ الرَّجُلِ يُصِيبُ الْجَارِيَةَ الْبِكْرَ لَايُفْضِي </w:t>
      </w:r>
      <w:r w:rsidRPr="005D642E">
        <w:rPr>
          <w:rtl/>
          <w:lang w:bidi="fa-IR"/>
        </w:rPr>
        <w:lastRenderedPageBreak/>
        <w:t>إِلَيْهَا وَلَايُنْزِلُ</w:t>
      </w:r>
      <w:r>
        <w:rPr>
          <w:rtl/>
          <w:lang w:bidi="fa-IR"/>
        </w:rPr>
        <w:t xml:space="preserve"> </w:t>
      </w:r>
      <w:r w:rsidRPr="005D642E">
        <w:rPr>
          <w:rtl/>
          <w:lang w:bidi="fa-IR"/>
        </w:rPr>
        <w:t>عَلَيْهَا</w:t>
      </w:r>
      <w:r>
        <w:rPr>
          <w:rtl/>
          <w:lang w:bidi="fa-IR"/>
        </w:rPr>
        <w:t>: أَ</w:t>
      </w:r>
      <w:r w:rsidRPr="005D642E">
        <w:rPr>
          <w:rtl/>
          <w:lang w:bidi="fa-IR"/>
        </w:rPr>
        <w:t>عَلَيْهَا غُسْلٌ</w:t>
      </w:r>
      <w:r>
        <w:rPr>
          <w:rtl/>
          <w:lang w:bidi="fa-IR"/>
        </w:rPr>
        <w:t>؟</w:t>
      </w:r>
      <w:r w:rsidRPr="005D642E">
        <w:rPr>
          <w:rtl/>
          <w:lang w:bidi="fa-IR"/>
        </w:rPr>
        <w:t xml:space="preserve"> وَإِنْ كَانَتْ لَيْسَتْ بِبِكْرٍ</w:t>
      </w:r>
      <w:r>
        <w:rPr>
          <w:rtl/>
          <w:lang w:bidi="fa-IR"/>
        </w:rPr>
        <w:t xml:space="preserve">، </w:t>
      </w:r>
      <w:r w:rsidRPr="005D642E">
        <w:rPr>
          <w:rtl/>
          <w:lang w:bidi="fa-IR"/>
        </w:rPr>
        <w:t>ثُمَّ أَصَابَهَا وَلَمْ يُفْضِ إِلَيْهَا</w:t>
      </w:r>
      <w:r>
        <w:rPr>
          <w:rtl/>
          <w:lang w:bidi="fa-IR"/>
        </w:rPr>
        <w:t>: أَ</w:t>
      </w:r>
      <w:r w:rsidRPr="005D642E">
        <w:rPr>
          <w:rtl/>
          <w:lang w:bidi="fa-IR"/>
        </w:rPr>
        <w:t>عَلَيْهَا غُسْلٌ</w:t>
      </w:r>
      <w:r>
        <w:rPr>
          <w:rtl/>
          <w:lang w:bidi="fa-IR"/>
        </w:rPr>
        <w:t xml:space="preserve"> ؟ </w:t>
      </w:r>
      <w:r w:rsidRPr="005D642E">
        <w:rPr>
          <w:rtl/>
          <w:lang w:bidi="fa-IR"/>
        </w:rPr>
        <w:t>قَالَ</w:t>
      </w:r>
      <w:r>
        <w:rPr>
          <w:rtl/>
          <w:lang w:bidi="fa-IR"/>
        </w:rPr>
        <w:t xml:space="preserve">: </w:t>
      </w:r>
      <w:r w:rsidRPr="005D642E">
        <w:rPr>
          <w:rtl/>
          <w:lang w:bidi="fa-IR"/>
        </w:rPr>
        <w:t>« إِذَا وَقَعَ</w:t>
      </w:r>
      <w:r>
        <w:rPr>
          <w:rtl/>
          <w:lang w:bidi="fa-IR"/>
        </w:rPr>
        <w:t xml:space="preserve"> </w:t>
      </w:r>
      <w:r w:rsidRPr="005D642E">
        <w:rPr>
          <w:rtl/>
          <w:lang w:bidi="fa-IR"/>
        </w:rPr>
        <w:t>الْخِتَانُ عَلَى الْخِتَانِ</w:t>
      </w:r>
      <w:r>
        <w:rPr>
          <w:rtl/>
          <w:lang w:bidi="fa-IR"/>
        </w:rPr>
        <w:t xml:space="preserve">، </w:t>
      </w:r>
      <w:r w:rsidRPr="005D642E">
        <w:rPr>
          <w:rtl/>
          <w:lang w:bidi="fa-IR"/>
        </w:rPr>
        <w:t>فَقَدْ وَجَبَ الْغُسْلُ</w:t>
      </w:r>
      <w:r>
        <w:rPr>
          <w:rtl/>
          <w:lang w:bidi="fa-IR"/>
        </w:rPr>
        <w:t xml:space="preserve">، </w:t>
      </w:r>
      <w:r w:rsidRPr="005D642E">
        <w:rPr>
          <w:rtl/>
          <w:lang w:bidi="fa-IR"/>
        </w:rPr>
        <w:t>الْبِكْرُ وَغَيْرُ الْبِكْرِ »</w:t>
      </w:r>
      <w:r>
        <w:rPr>
          <w:rtl/>
          <w:lang w:bidi="fa-IR"/>
        </w:rPr>
        <w:t>.</w:t>
      </w:r>
    </w:p>
    <w:p w14:paraId="5B17069E" w14:textId="77777777" w:rsidR="001D2A8B" w:rsidRDefault="001D2A8B" w:rsidP="001D2A8B">
      <w:pPr>
        <w:pStyle w:val="libNormal"/>
      </w:pPr>
      <w:r>
        <w:t>And by this chain, from Ahmad Bin Muhammad, from Al Hassan Bin Ali Bin Yaqteen, from his brother Al Husayn, from Ali Bin Yaqteen who said,</w:t>
      </w:r>
    </w:p>
    <w:p w14:paraId="620E89AE" w14:textId="486C51E2"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man who overwhelms the virgin girl, neither deflowering her nor discharging upon her, would there be a washing upon her; and if she</w:t>
      </w:r>
      <w:r w:rsidRPr="002A5891">
        <w:t xml:space="preserve"> was </w:t>
      </w:r>
      <w:r>
        <w:t>not with virginity, then he overwhelms her and does not deflower her, would there be a washing upon her?’ He</w:t>
      </w:r>
      <w:r w:rsidRPr="00813829">
        <w:rPr>
          <w:rStyle w:val="libAlaemEnChar"/>
        </w:rPr>
        <w:t>asws</w:t>
      </w:r>
      <w:r>
        <w:t xml:space="preserve"> said: ‘When the circumcised part falls upon the circumcised part, so the washing is Obligated, whether she</w:t>
      </w:r>
      <w:r w:rsidRPr="002A5891">
        <w:t xml:space="preserve"> was </w:t>
      </w:r>
      <w:r>
        <w:t>with the virginity or without the virginity’.</w:t>
      </w:r>
      <w:r w:rsidR="00093B5C" w:rsidRPr="00A15820">
        <w:rPr>
          <w:rStyle w:val="libFootnotenumChar"/>
        </w:rPr>
        <w:t>57</w:t>
      </w:r>
    </w:p>
    <w:p w14:paraId="29C79AC7" w14:textId="62C4B0D9"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بْنِ عُثْمَانَ، عَنْ‌</w:t>
      </w:r>
      <w:r w:rsidRPr="00270865">
        <w:rPr>
          <w:rFonts w:hint="cs"/>
          <w:rtl/>
          <w:lang w:bidi="fa-IR"/>
        </w:rPr>
        <w:t xml:space="preserve"> </w:t>
      </w:r>
      <w:r w:rsidRPr="00270865">
        <w:rPr>
          <w:rtl/>
          <w:lang w:bidi="fa-IR"/>
        </w:rPr>
        <w:t xml:space="preserve">عُبَيْدِ اللهِ الْحَلَبِيِّ، قَالَ: سَأَلْتُ أَبَا عَبْدِ اللهِ </w:t>
      </w:r>
      <w:r w:rsidRPr="00AC51C5">
        <w:rPr>
          <w:rStyle w:val="libAlaemChar"/>
          <w:rtl/>
        </w:rPr>
        <w:t>عليه‌السلام</w:t>
      </w:r>
      <w:r w:rsidRPr="005D642E">
        <w:rPr>
          <w:rtl/>
          <w:lang w:bidi="fa-IR"/>
        </w:rPr>
        <w:t xml:space="preserve"> عَنِ الْمُفَخِّذِ</w:t>
      </w:r>
      <w:r>
        <w:rPr>
          <w:rtl/>
          <w:lang w:bidi="fa-IR"/>
        </w:rPr>
        <w:t xml:space="preserve">: </w:t>
      </w:r>
      <w:r w:rsidRPr="005D642E">
        <w:rPr>
          <w:rtl/>
          <w:lang w:bidi="fa-IR"/>
        </w:rPr>
        <w:t>عَلَيْهِ</w:t>
      </w:r>
      <w:r>
        <w:rPr>
          <w:rtl/>
          <w:lang w:bidi="fa-IR"/>
        </w:rPr>
        <w:t xml:space="preserve"> </w:t>
      </w:r>
      <w:r w:rsidRPr="005D642E">
        <w:rPr>
          <w:rtl/>
          <w:lang w:bidi="fa-IR"/>
        </w:rPr>
        <w:t>غُسْلٌ</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إِذَا أَنْزَلَ</w:t>
      </w:r>
      <w:r>
        <w:rPr>
          <w:rtl/>
          <w:lang w:bidi="fa-IR"/>
        </w:rPr>
        <w:t xml:space="preserve"> </w:t>
      </w:r>
      <w:r w:rsidRPr="005D642E">
        <w:rPr>
          <w:rtl/>
          <w:lang w:bidi="fa-IR"/>
        </w:rPr>
        <w:t>»</w:t>
      </w:r>
      <w:r>
        <w:rPr>
          <w:rtl/>
          <w:lang w:bidi="fa-IR"/>
        </w:rPr>
        <w:t>.</w:t>
      </w:r>
    </w:p>
    <w:p w14:paraId="69897E36" w14:textId="77777777" w:rsidR="001D2A8B" w:rsidRDefault="001D2A8B" w:rsidP="001D2A8B">
      <w:pPr>
        <w:pStyle w:val="libNormal"/>
      </w:pPr>
      <w:r>
        <w:t>Ali Bin Ibrahim, from his father, from Ibn Abu Umeyr, from Hammad Bin Usman, from Ubeydullah Al Halby who said,</w:t>
      </w:r>
    </w:p>
    <w:p w14:paraId="7C9F7067" w14:textId="2BCA9EA4" w:rsidR="00093B5C" w:rsidRDefault="001D2A8B" w:rsidP="001D2A8B">
      <w:pPr>
        <w:pStyle w:val="libNormal"/>
      </w:pPr>
      <w:r>
        <w:t>‘I asked Abu Abdullah</w:t>
      </w:r>
      <w:r w:rsidRPr="00813829">
        <w:rPr>
          <w:rStyle w:val="libAlaemEnChar"/>
        </w:rPr>
        <w:t>asws</w:t>
      </w:r>
      <w:r>
        <w:t xml:space="preserve"> about the man indulging in foreplay, is there a washing upon him?’ He</w:t>
      </w:r>
      <w:r w:rsidRPr="00813829">
        <w:rPr>
          <w:rStyle w:val="libAlaemEnChar"/>
        </w:rPr>
        <w:t>asws</w:t>
      </w:r>
      <w:r>
        <w:t xml:space="preserve"> said: ‘Yes, when he discharges’.</w:t>
      </w:r>
      <w:r w:rsidR="00093B5C" w:rsidRPr="00A15820">
        <w:rPr>
          <w:rStyle w:val="libFootnotenumChar"/>
        </w:rPr>
        <w:t>58</w:t>
      </w:r>
    </w:p>
    <w:p w14:paraId="70D29A25" w14:textId="0BA8288A"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أَحْمَدَ بْنِ مُحَمَّدٍ، عَنْ إِسْمَاعِيلَ بْنِ سَعْدٍ الْأَشْعَرِيِّ، قَالَ: سَأَلْتُ الرِّضَا </w:t>
      </w:r>
      <w:r w:rsidRPr="00AC51C5">
        <w:rPr>
          <w:rStyle w:val="libAlaemChar"/>
          <w:rtl/>
        </w:rPr>
        <w:t>عليه‌السلام</w:t>
      </w:r>
      <w:r w:rsidRPr="005D642E">
        <w:rPr>
          <w:rtl/>
          <w:lang w:bidi="fa-IR"/>
        </w:rPr>
        <w:t xml:space="preserve"> عَنِ الرَّجُلِ يَلْمِسُ فَرْجَ جَارِيَتِهِ حَتّى تُنْزِلَ</w:t>
      </w:r>
      <w:r>
        <w:rPr>
          <w:rtl/>
          <w:lang w:bidi="fa-IR"/>
        </w:rPr>
        <w:t xml:space="preserve"> </w:t>
      </w:r>
      <w:r w:rsidRPr="005D642E">
        <w:rPr>
          <w:rtl/>
          <w:lang w:bidi="fa-IR"/>
        </w:rPr>
        <w:t>الْمَاءَ مِنْ غَيْرِ أَنْ يُبَاشِرَ</w:t>
      </w:r>
      <w:r>
        <w:rPr>
          <w:rtl/>
          <w:lang w:bidi="fa-IR"/>
        </w:rPr>
        <w:t xml:space="preserve">، </w:t>
      </w:r>
      <w:r w:rsidRPr="005D642E">
        <w:rPr>
          <w:rtl/>
          <w:lang w:bidi="fa-IR"/>
        </w:rPr>
        <w:t>يَعْبَثُ بِهَا بِيَدِهِ حَتّى تُنْزِلَ</w:t>
      </w:r>
      <w:r>
        <w:rPr>
          <w:rtl/>
          <w:lang w:bidi="fa-IR"/>
        </w:rPr>
        <w:t xml:space="preserve"> ؟ </w:t>
      </w:r>
      <w:r w:rsidRPr="005D642E">
        <w:rPr>
          <w:rtl/>
          <w:lang w:bidi="fa-IR"/>
        </w:rPr>
        <w:t>قَالَ</w:t>
      </w:r>
      <w:r>
        <w:rPr>
          <w:rtl/>
          <w:lang w:bidi="fa-IR"/>
        </w:rPr>
        <w:t xml:space="preserve">: </w:t>
      </w:r>
      <w:r w:rsidRPr="005D642E">
        <w:rPr>
          <w:rtl/>
          <w:lang w:bidi="fa-IR"/>
        </w:rPr>
        <w:t>« إِذَا أَنْزَلَتْ مِنْ شَهْوَةٍ</w:t>
      </w:r>
      <w:r>
        <w:rPr>
          <w:rtl/>
          <w:lang w:bidi="fa-IR"/>
        </w:rPr>
        <w:t xml:space="preserve">، </w:t>
      </w:r>
      <w:r w:rsidRPr="005D642E">
        <w:rPr>
          <w:rtl/>
          <w:lang w:bidi="fa-IR"/>
        </w:rPr>
        <w:t>فَعَلَيْهَا الْغُسْلُ »</w:t>
      </w:r>
      <w:r>
        <w:rPr>
          <w:rtl/>
          <w:lang w:bidi="fa-IR"/>
        </w:rPr>
        <w:t>.</w:t>
      </w:r>
    </w:p>
    <w:p w14:paraId="5A706BE2" w14:textId="77777777" w:rsidR="001D2A8B" w:rsidRDefault="001D2A8B" w:rsidP="001D2A8B">
      <w:pPr>
        <w:pStyle w:val="libNormal"/>
      </w:pPr>
      <w:r>
        <w:t>A number of our companions, from Ahmad Bin Muhammad, from Ismail Bin Sa’ad Al Ashary who said,</w:t>
      </w:r>
    </w:p>
    <w:p w14:paraId="100BD5D3" w14:textId="5F46910F" w:rsidR="00093B5C" w:rsidRDefault="001D2A8B" w:rsidP="001D2A8B">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the man who touches the private part of a girl until the water descends from without him (any other) physical contact, (just) playing with her by his hand until he discharges’. He</w:t>
      </w:r>
      <w:r w:rsidRPr="00813829">
        <w:rPr>
          <w:rStyle w:val="libAlaemEnChar"/>
        </w:rPr>
        <w:t>asws</w:t>
      </w:r>
      <w:r>
        <w:t xml:space="preserve"> said: ‘When she discharges from the excitement, so the washing is upon her’.</w:t>
      </w:r>
      <w:r w:rsidR="00093B5C" w:rsidRPr="00A15820">
        <w:rPr>
          <w:rStyle w:val="libFootnotenumChar"/>
        </w:rPr>
        <w:t>59</w:t>
      </w:r>
    </w:p>
    <w:p w14:paraId="44DABC14" w14:textId="3116C7CF"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مُحَمَّدِ بْنِ إِسْمَاعِيلَ بْنِ بَزِيعٍ، قَالَ: سَأَلْتُ الرِّضَا </w:t>
      </w:r>
      <w:r w:rsidRPr="00AC51C5">
        <w:rPr>
          <w:rStyle w:val="libAlaemChar"/>
          <w:rtl/>
        </w:rPr>
        <w:t>عليه‌السلام</w:t>
      </w:r>
      <w:r w:rsidRPr="005D642E">
        <w:rPr>
          <w:rtl/>
          <w:lang w:bidi="fa-IR"/>
        </w:rPr>
        <w:t xml:space="preserve"> عَنِ الرَّجُلِ يُجَامِعُ الْمَرْأَةَ فِيمَا دُونَ الْفَرْجِ</w:t>
      </w:r>
      <w:r>
        <w:rPr>
          <w:rtl/>
          <w:lang w:bidi="fa-IR"/>
        </w:rPr>
        <w:t xml:space="preserve">، </w:t>
      </w:r>
      <w:r w:rsidRPr="005D642E">
        <w:rPr>
          <w:rtl/>
          <w:lang w:bidi="fa-IR"/>
        </w:rPr>
        <w:t>وَتُنْزِلُ</w:t>
      </w:r>
      <w:r>
        <w:rPr>
          <w:rtl/>
          <w:lang w:bidi="fa-IR"/>
        </w:rPr>
        <w:t xml:space="preserve"> </w:t>
      </w:r>
      <w:r w:rsidRPr="005D642E">
        <w:rPr>
          <w:rtl/>
          <w:lang w:bidi="fa-IR"/>
        </w:rPr>
        <w:t>الْمَرْأَةُ</w:t>
      </w:r>
      <w:r>
        <w:rPr>
          <w:rtl/>
          <w:lang w:bidi="fa-IR"/>
        </w:rPr>
        <w:t xml:space="preserve">: </w:t>
      </w:r>
      <w:r w:rsidRPr="005D642E">
        <w:rPr>
          <w:rtl/>
          <w:lang w:bidi="fa-IR"/>
        </w:rPr>
        <w:t>عَلَيْهَا</w:t>
      </w:r>
      <w:r>
        <w:rPr>
          <w:rtl/>
          <w:lang w:bidi="fa-IR"/>
        </w:rPr>
        <w:t xml:space="preserve"> </w:t>
      </w:r>
      <w:r w:rsidRPr="005D642E">
        <w:rPr>
          <w:rtl/>
          <w:lang w:bidi="fa-IR"/>
        </w:rPr>
        <w:t>غُسْلٌ</w:t>
      </w:r>
      <w:r>
        <w:rPr>
          <w:rtl/>
          <w:lang w:bidi="fa-IR"/>
        </w:rPr>
        <w:t>؟</w:t>
      </w:r>
      <w:r w:rsidRPr="005D642E">
        <w:rPr>
          <w:rtl/>
          <w:lang w:bidi="fa-IR"/>
        </w:rPr>
        <w:t xml:space="preserve"> قَالَ</w:t>
      </w:r>
      <w:r>
        <w:rPr>
          <w:rtl/>
          <w:lang w:bidi="fa-IR"/>
        </w:rPr>
        <w:t xml:space="preserve">: </w:t>
      </w:r>
      <w:r w:rsidRPr="005D642E">
        <w:rPr>
          <w:rtl/>
          <w:lang w:bidi="fa-IR"/>
        </w:rPr>
        <w:t>« نَعَمْ »</w:t>
      </w:r>
      <w:r>
        <w:rPr>
          <w:rtl/>
          <w:lang w:bidi="fa-IR"/>
        </w:rPr>
        <w:t>.</w:t>
      </w:r>
    </w:p>
    <w:p w14:paraId="166E2B8D" w14:textId="77777777" w:rsidR="001D2A8B" w:rsidRDefault="001D2A8B" w:rsidP="001D2A8B">
      <w:pPr>
        <w:pStyle w:val="libNormal"/>
      </w:pPr>
      <w:r>
        <w:t>Muhammad Bin Yahya, from Ahmad Bin Muhammad, from Muhammad Bin Ismail Bin Bazi’e who said,</w:t>
      </w:r>
    </w:p>
    <w:p w14:paraId="07F7057C" w14:textId="48CC5C5C" w:rsidR="00093B5C" w:rsidRDefault="001D2A8B" w:rsidP="001D2A8B">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the man who get together with the woman in what is besides the private part, and the woman discharges, upon her is the washing’ He</w:t>
      </w:r>
      <w:r w:rsidRPr="00813829">
        <w:rPr>
          <w:rStyle w:val="libAlaemEnChar"/>
        </w:rPr>
        <w:t>asws</w:t>
      </w:r>
      <w:r>
        <w:t xml:space="preserve"> said: ‘Yes’.</w:t>
      </w:r>
      <w:r w:rsidR="00093B5C" w:rsidRPr="00A15820">
        <w:rPr>
          <w:rStyle w:val="libFootnotenumChar"/>
        </w:rPr>
        <w:t>60</w:t>
      </w:r>
    </w:p>
    <w:p w14:paraId="058130AD" w14:textId="2A9A28BC" w:rsidR="001D2A8B" w:rsidRDefault="001D2A8B" w:rsidP="00270865">
      <w:pPr>
        <w:pStyle w:val="libAr"/>
        <w:rPr>
          <w:rtl/>
          <w:lang w:bidi="fa-IR"/>
        </w:rPr>
      </w:pPr>
      <w:r w:rsidRPr="00246318">
        <w:rPr>
          <w:rStyle w:val="libBold2Char"/>
          <w:rtl/>
        </w:rPr>
        <w:t>7.</w:t>
      </w:r>
      <w:r w:rsidRPr="00270865">
        <w:rPr>
          <w:rtl/>
          <w:lang w:bidi="fa-IR"/>
        </w:rPr>
        <w:t xml:space="preserve"> الْحُسَيْنُ بْنُ مُحَمَّدٍ، عَنْ عَبْدِ اللهِ بْنِ عَامِرٍ، عَنْ عَلِيِّ بْنِ مَهْزِيَارَ، عَنِ‌ الْحُسَيْنِ بْنِ سَعِيدٍ، عَنْ مُحَمَّدِ بْنِ الْفُضَيْلِ، قَالَ: سَأَلْتُ أَبَا الْحَسَنِ </w:t>
      </w:r>
      <w:r w:rsidRPr="00AC51C5">
        <w:rPr>
          <w:rStyle w:val="libAlaemChar"/>
          <w:rtl/>
        </w:rPr>
        <w:t>عليه‌السلام</w:t>
      </w:r>
      <w:r w:rsidRPr="005D642E">
        <w:rPr>
          <w:rtl/>
          <w:lang w:bidi="fa-IR"/>
        </w:rPr>
        <w:t xml:space="preserve"> عَنِ الْمَرْأَةِ تُعَانِقُ زَوْجَهَا مِنْ خَلْفِهِ</w:t>
      </w:r>
      <w:r>
        <w:rPr>
          <w:rtl/>
          <w:lang w:bidi="fa-IR"/>
        </w:rPr>
        <w:t xml:space="preserve">، </w:t>
      </w:r>
      <w:r w:rsidRPr="005D642E">
        <w:rPr>
          <w:rtl/>
          <w:lang w:bidi="fa-IR"/>
        </w:rPr>
        <w:t>فَتَحَرَّكُ</w:t>
      </w:r>
      <w:r>
        <w:rPr>
          <w:rtl/>
          <w:lang w:bidi="fa-IR"/>
        </w:rPr>
        <w:t xml:space="preserve"> </w:t>
      </w:r>
      <w:r w:rsidRPr="005D642E">
        <w:rPr>
          <w:rtl/>
          <w:lang w:bidi="fa-IR"/>
        </w:rPr>
        <w:t>عَلى ظَهْرِهِ</w:t>
      </w:r>
      <w:r>
        <w:rPr>
          <w:rtl/>
          <w:lang w:bidi="fa-IR"/>
        </w:rPr>
        <w:t xml:space="preserve">، </w:t>
      </w:r>
      <w:r w:rsidRPr="005D642E">
        <w:rPr>
          <w:rtl/>
          <w:lang w:bidi="fa-IR"/>
        </w:rPr>
        <w:t>فَتَأْتِيهَا</w:t>
      </w:r>
      <w:r>
        <w:rPr>
          <w:rtl/>
          <w:lang w:bidi="fa-IR"/>
        </w:rPr>
        <w:t xml:space="preserve"> </w:t>
      </w:r>
      <w:r w:rsidRPr="005D642E">
        <w:rPr>
          <w:rtl/>
          <w:lang w:bidi="fa-IR"/>
        </w:rPr>
        <w:t>الشَّهْوَةُ</w:t>
      </w:r>
      <w:r>
        <w:rPr>
          <w:rtl/>
          <w:lang w:bidi="fa-IR"/>
        </w:rPr>
        <w:t xml:space="preserve">، </w:t>
      </w:r>
      <w:r w:rsidRPr="005D642E">
        <w:rPr>
          <w:rtl/>
          <w:lang w:bidi="fa-IR"/>
        </w:rPr>
        <w:t>فَتُنْزِلُ</w:t>
      </w:r>
      <w:r>
        <w:rPr>
          <w:rtl/>
          <w:lang w:bidi="fa-IR"/>
        </w:rPr>
        <w:t xml:space="preserve"> </w:t>
      </w:r>
      <w:r w:rsidRPr="005D642E">
        <w:rPr>
          <w:rtl/>
          <w:lang w:bidi="fa-IR"/>
        </w:rPr>
        <w:t>الْمَاءَ</w:t>
      </w:r>
      <w:r>
        <w:rPr>
          <w:rtl/>
          <w:lang w:bidi="fa-IR"/>
        </w:rPr>
        <w:t xml:space="preserve">: </w:t>
      </w:r>
      <w:r w:rsidRPr="005D642E">
        <w:rPr>
          <w:rtl/>
          <w:lang w:bidi="fa-IR"/>
        </w:rPr>
        <w:t>عَلَيْهَا</w:t>
      </w:r>
      <w:r>
        <w:rPr>
          <w:rtl/>
          <w:lang w:bidi="fa-IR"/>
        </w:rPr>
        <w:t xml:space="preserve"> </w:t>
      </w:r>
      <w:r w:rsidRPr="005D642E">
        <w:rPr>
          <w:rtl/>
          <w:lang w:bidi="fa-IR"/>
        </w:rPr>
        <w:t>الْغُسْلُ</w:t>
      </w:r>
      <w:r>
        <w:rPr>
          <w:rtl/>
          <w:lang w:bidi="fa-IR"/>
        </w:rPr>
        <w:t xml:space="preserve">، </w:t>
      </w:r>
      <w:r w:rsidRPr="005D642E">
        <w:rPr>
          <w:rtl/>
          <w:lang w:bidi="fa-IR"/>
        </w:rPr>
        <w:t>أَوْ لَايَجِبُ عَلَيْهَا الْغُسْلُ</w:t>
      </w:r>
      <w:r>
        <w:rPr>
          <w:rtl/>
          <w:lang w:bidi="fa-IR"/>
        </w:rPr>
        <w:t xml:space="preserve">؟ </w:t>
      </w:r>
      <w:r w:rsidRPr="005D642E">
        <w:rPr>
          <w:rtl/>
          <w:lang w:bidi="fa-IR"/>
        </w:rPr>
        <w:t>قَالَ</w:t>
      </w:r>
      <w:r>
        <w:rPr>
          <w:rtl/>
          <w:lang w:bidi="fa-IR"/>
        </w:rPr>
        <w:t xml:space="preserve">: </w:t>
      </w:r>
      <w:r w:rsidRPr="005D642E">
        <w:rPr>
          <w:rtl/>
          <w:lang w:bidi="fa-IR"/>
        </w:rPr>
        <w:t>« إِذَا جَاءَتْهَا</w:t>
      </w:r>
      <w:r>
        <w:rPr>
          <w:rtl/>
          <w:lang w:bidi="fa-IR"/>
        </w:rPr>
        <w:t xml:space="preserve"> </w:t>
      </w:r>
      <w:r w:rsidRPr="005D642E">
        <w:rPr>
          <w:rtl/>
          <w:lang w:bidi="fa-IR"/>
        </w:rPr>
        <w:t>الشَّهْوَةُ فَأَنْزَلَتِ</w:t>
      </w:r>
      <w:r>
        <w:rPr>
          <w:rtl/>
          <w:lang w:bidi="fa-IR"/>
        </w:rPr>
        <w:t xml:space="preserve"> </w:t>
      </w:r>
      <w:r w:rsidRPr="005D642E">
        <w:rPr>
          <w:rtl/>
          <w:lang w:bidi="fa-IR"/>
        </w:rPr>
        <w:t>الْمَاءَ</w:t>
      </w:r>
      <w:r>
        <w:rPr>
          <w:rtl/>
          <w:lang w:bidi="fa-IR"/>
        </w:rPr>
        <w:t xml:space="preserve">، </w:t>
      </w:r>
      <w:r w:rsidRPr="005D642E">
        <w:rPr>
          <w:rtl/>
          <w:lang w:bidi="fa-IR"/>
        </w:rPr>
        <w:t>وَجَبَ عَلَيْهَا</w:t>
      </w:r>
      <w:r>
        <w:rPr>
          <w:rtl/>
          <w:lang w:bidi="fa-IR"/>
        </w:rPr>
        <w:t xml:space="preserve"> </w:t>
      </w:r>
      <w:r w:rsidRPr="005D642E">
        <w:rPr>
          <w:rtl/>
          <w:lang w:bidi="fa-IR"/>
        </w:rPr>
        <w:t>الْغُسْلُ »</w:t>
      </w:r>
      <w:r>
        <w:rPr>
          <w:rtl/>
          <w:lang w:bidi="fa-IR"/>
        </w:rPr>
        <w:t>.</w:t>
      </w:r>
    </w:p>
    <w:p w14:paraId="4834FE91" w14:textId="77777777" w:rsidR="001D2A8B" w:rsidRDefault="001D2A8B" w:rsidP="001D2A8B">
      <w:pPr>
        <w:pStyle w:val="libNormal"/>
      </w:pPr>
      <w:r>
        <w:t>Al Husayn Bin Muhammad, from Abdullah Bin Aamir, from Ali Bin Mahziyar, from Al Husayn Bin Saeed, from Muhammad Bin Al Fuzayl who said,</w:t>
      </w:r>
    </w:p>
    <w:p w14:paraId="3416D07A" w14:textId="77777777" w:rsidR="001D2A8B" w:rsidRDefault="001D2A8B" w:rsidP="001D2A8B">
      <w:pPr>
        <w:pStyle w:val="libNormal"/>
      </w:pPr>
      <w:r>
        <w:lastRenderedPageBreak/>
        <w:t xml:space="preserve">‘I asked Abu </w:t>
      </w:r>
      <w:r w:rsidRPr="00004DA2">
        <w:rPr>
          <w:rStyle w:val="libNormalChar"/>
        </w:rPr>
        <w:t>Al-Hassan</w:t>
      </w:r>
      <w:r w:rsidRPr="00813829">
        <w:rPr>
          <w:rStyle w:val="libAlaemEnChar"/>
        </w:rPr>
        <w:t>asws</w:t>
      </w:r>
      <w:r w:rsidRPr="00004DA2">
        <w:rPr>
          <w:rStyle w:val="libNormalChar"/>
        </w:rPr>
        <w:t xml:space="preserve"> abou</w:t>
      </w:r>
      <w:r>
        <w:t>t the woman embracing her husband from his behind, so she moves upon his back, and the desires comes to her, so the water discharges, is the washing upon her, or the washing is not Obligated upon her?’</w:t>
      </w:r>
    </w:p>
    <w:p w14:paraId="2DB2D701" w14:textId="1250E64B" w:rsidR="00093B5C" w:rsidRDefault="001D2A8B" w:rsidP="001D2A8B">
      <w:pPr>
        <w:pStyle w:val="libNormal"/>
      </w:pPr>
      <w:r>
        <w:t>He</w:t>
      </w:r>
      <w:r w:rsidRPr="00813829">
        <w:rPr>
          <w:rStyle w:val="libAlaemEnChar"/>
        </w:rPr>
        <w:t>asws</w:t>
      </w:r>
      <w:r>
        <w:t xml:space="preserve"> said: ‘When the desires comes to her and the water discharges, the washing is Obligated upon her’.</w:t>
      </w:r>
      <w:r w:rsidR="00093B5C" w:rsidRPr="00A15820">
        <w:rPr>
          <w:rStyle w:val="libFootnotenumChar"/>
        </w:rPr>
        <w:t>61</w:t>
      </w:r>
    </w:p>
    <w:p w14:paraId="79DDDE38" w14:textId="4B6826F6" w:rsidR="001D2A8B" w:rsidRDefault="001D2A8B" w:rsidP="00270865">
      <w:pPr>
        <w:pStyle w:val="libAr"/>
        <w:rPr>
          <w:rtl/>
          <w:lang w:bidi="fa-IR"/>
        </w:rPr>
      </w:pPr>
      <w:r w:rsidRPr="00246318">
        <w:rPr>
          <w:rStyle w:val="libBold2Char"/>
          <w:rtl/>
        </w:rPr>
        <w:t>8.</w:t>
      </w:r>
      <w:r w:rsidRPr="00270865">
        <w:rPr>
          <w:rtl/>
          <w:lang w:bidi="fa-IR"/>
        </w:rPr>
        <w:t xml:space="preserve"> مُحَمَّدُ بْنُ يَحْيى، عَنْ أَحْمَدَ بْنِ مُحَمَّدٍ، عَنِ الْبَرْقِيِّ رَفَعَهُ: عَنْ أَبِي عَبْدِ اللهِ </w:t>
      </w:r>
      <w:r w:rsidRPr="00AC51C5">
        <w:rPr>
          <w:rStyle w:val="libAlaemChar"/>
          <w:rtl/>
        </w:rPr>
        <w:t>عليه‌السلام</w:t>
      </w:r>
      <w:r w:rsidR="00E35571">
        <w:rPr>
          <w:rtl/>
          <w:lang w:bidi="fa-IR"/>
        </w:rPr>
        <w:t xml:space="preserve">، </w:t>
      </w:r>
      <w:r w:rsidRPr="005D642E">
        <w:rPr>
          <w:rtl/>
          <w:lang w:bidi="fa-IR"/>
        </w:rPr>
        <w:t>قَالَ</w:t>
      </w:r>
      <w:r>
        <w:rPr>
          <w:rtl/>
          <w:lang w:bidi="fa-IR"/>
        </w:rPr>
        <w:t xml:space="preserve">: </w:t>
      </w:r>
      <w:r w:rsidRPr="005D642E">
        <w:rPr>
          <w:rtl/>
          <w:lang w:bidi="fa-IR"/>
        </w:rPr>
        <w:t>« إِذَا أَتَى الرَّجُلُ الْمَرْأَةَ فِي دُبُرِهَا فَلَمْ يُنْزِلْ</w:t>
      </w:r>
      <w:r w:rsidR="00E35571">
        <w:rPr>
          <w:rtl/>
          <w:lang w:bidi="fa-IR"/>
        </w:rPr>
        <w:t xml:space="preserve">، </w:t>
      </w:r>
      <w:r w:rsidRPr="005D642E">
        <w:rPr>
          <w:rtl/>
          <w:lang w:bidi="fa-IR"/>
        </w:rPr>
        <w:t>فَلَا غُسْلَ عَلَيْهِمَا</w:t>
      </w:r>
      <w:r>
        <w:rPr>
          <w:rtl/>
          <w:lang w:bidi="fa-IR"/>
        </w:rPr>
        <w:t xml:space="preserve">، </w:t>
      </w:r>
      <w:r w:rsidRPr="005D642E">
        <w:rPr>
          <w:rtl/>
          <w:lang w:bidi="fa-IR"/>
        </w:rPr>
        <w:t>وَإِنْ</w:t>
      </w:r>
      <w:r>
        <w:rPr>
          <w:rtl/>
          <w:lang w:bidi="fa-IR"/>
        </w:rPr>
        <w:t xml:space="preserve"> </w:t>
      </w:r>
      <w:r w:rsidRPr="005D642E">
        <w:rPr>
          <w:rtl/>
          <w:lang w:bidi="fa-IR"/>
        </w:rPr>
        <w:t>أَنْزَلَ</w:t>
      </w:r>
      <w:r>
        <w:rPr>
          <w:rtl/>
          <w:lang w:bidi="fa-IR"/>
        </w:rPr>
        <w:t xml:space="preserve">، </w:t>
      </w:r>
      <w:r w:rsidRPr="005D642E">
        <w:rPr>
          <w:rtl/>
          <w:lang w:bidi="fa-IR"/>
        </w:rPr>
        <w:t>فَعَلَيْهِ الْغُسْلُ</w:t>
      </w:r>
      <w:r>
        <w:rPr>
          <w:rtl/>
          <w:lang w:bidi="fa-IR"/>
        </w:rPr>
        <w:t xml:space="preserve">، </w:t>
      </w:r>
      <w:r w:rsidRPr="005D642E">
        <w:rPr>
          <w:rtl/>
          <w:lang w:bidi="fa-IR"/>
        </w:rPr>
        <w:t>وَلَاغُسْلَ عَلَيْهَا</w:t>
      </w:r>
      <w:r>
        <w:rPr>
          <w:rtl/>
          <w:lang w:bidi="fa-IR"/>
        </w:rPr>
        <w:t xml:space="preserve"> </w:t>
      </w:r>
      <w:r w:rsidRPr="005D642E">
        <w:rPr>
          <w:rtl/>
          <w:lang w:bidi="fa-IR"/>
        </w:rPr>
        <w:t>»</w:t>
      </w:r>
      <w:r>
        <w:rPr>
          <w:rtl/>
          <w:lang w:bidi="fa-IR"/>
        </w:rPr>
        <w:t>.</w:t>
      </w:r>
    </w:p>
    <w:p w14:paraId="4FA2F2F2" w14:textId="77777777" w:rsidR="001D2A8B" w:rsidRDefault="001D2A8B" w:rsidP="001D2A8B">
      <w:pPr>
        <w:pStyle w:val="libNormal"/>
      </w:pPr>
      <w:r>
        <w:t>Muhammad Bin Yahya, from Ahmad Bin Muhammad, from Al Barqy,</w:t>
      </w:r>
    </w:p>
    <w:p w14:paraId="0A532E5B" w14:textId="37AA7B69" w:rsidR="00093B5C" w:rsidRDefault="001D2A8B" w:rsidP="001D2A8B">
      <w:pPr>
        <w:pStyle w:val="libNormal"/>
      </w:pPr>
      <w:r w:rsidRPr="00BB69AC">
        <w:t xml:space="preserve">(It has been narrated) </w:t>
      </w:r>
      <w:r>
        <w:t>raising it from Abu Abullah</w:t>
      </w:r>
      <w:r w:rsidRPr="00813829">
        <w:rPr>
          <w:rStyle w:val="libAlaemEnChar"/>
        </w:rPr>
        <w:t>asws</w:t>
      </w:r>
      <w:r>
        <w:t xml:space="preserve"> having said: ‘The man goes to the woman into her behind, but does not discharge, so there is no washing upon the two of them, and if he does discharges, so upon him is the washing, and there is no washing upon her’.</w:t>
      </w:r>
      <w:bookmarkStart w:id="267" w:name="_Toc344647247"/>
      <w:bookmarkStart w:id="268" w:name="_Toc462226762"/>
      <w:r w:rsidR="00093B5C" w:rsidRPr="00A15820">
        <w:rPr>
          <w:rStyle w:val="libFootnotenumChar"/>
        </w:rPr>
        <w:t>62</w:t>
      </w:r>
    </w:p>
    <w:p w14:paraId="4852AA75" w14:textId="136413B2" w:rsidR="00057878" w:rsidRDefault="001D2A8B" w:rsidP="001D2A8B">
      <w:pPr>
        <w:pStyle w:val="Heading2Center"/>
        <w:rPr>
          <w:rtl/>
          <w:lang w:bidi="fa-IR"/>
        </w:rPr>
      </w:pPr>
      <w:bookmarkStart w:id="269" w:name="_Toc31882282"/>
      <w:bookmarkStart w:id="270" w:name="_Toc31883011"/>
      <w:bookmarkStart w:id="271" w:name="_Toc31883698"/>
      <w:r w:rsidRPr="005D642E">
        <w:rPr>
          <w:rtl/>
          <w:lang w:bidi="fa-IR"/>
        </w:rPr>
        <w:t>31</w:t>
      </w:r>
      <w:r w:rsidR="00B71A3A" w:rsidRPr="00B71A3A">
        <w:rPr>
          <w:rtl/>
        </w:rPr>
        <w:t>-</w:t>
      </w:r>
      <w:r w:rsidR="0016284F" w:rsidRPr="0016284F">
        <w:rPr>
          <w:rtl/>
        </w:rPr>
        <w:t xml:space="preserve"> </w:t>
      </w:r>
      <w:r w:rsidRPr="005D642E">
        <w:rPr>
          <w:rtl/>
          <w:lang w:bidi="fa-IR"/>
        </w:rPr>
        <w:t>بَابُ احْتِلَامِ الرَّجُلِ وَالْمَرْأَةِ‌</w:t>
      </w:r>
      <w:bookmarkEnd w:id="267"/>
      <w:bookmarkEnd w:id="268"/>
      <w:bookmarkEnd w:id="269"/>
      <w:bookmarkEnd w:id="270"/>
      <w:bookmarkEnd w:id="271"/>
    </w:p>
    <w:p w14:paraId="23CE86CA" w14:textId="654D2243" w:rsidR="001D2A8B" w:rsidRPr="00F04BAE" w:rsidRDefault="00057878" w:rsidP="00057878">
      <w:pPr>
        <w:pStyle w:val="Heading2Center"/>
      </w:pPr>
      <w:bookmarkStart w:id="272" w:name="_Toc31882283"/>
      <w:bookmarkStart w:id="273" w:name="_Toc31883012"/>
      <w:bookmarkStart w:id="274" w:name="_Toc31883699"/>
      <w:r w:rsidRPr="00F04BAE">
        <w:t>Chapter 3</w:t>
      </w:r>
      <w:r w:rsidR="001D2A8B" w:rsidRPr="00F04BAE">
        <w:t>1 – The bed-wetting of the man and the woman</w:t>
      </w:r>
      <w:bookmarkEnd w:id="272"/>
      <w:bookmarkEnd w:id="273"/>
      <w:bookmarkEnd w:id="274"/>
    </w:p>
    <w:p w14:paraId="4515BC37"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بْنِ عِيسى، عَنْ عَلِيِّ بْنِ الْحَكَمِ، عَنِ الْحُسَيْنِ بْنِ أَبِي الْعَلَاءِ، قَالَ: سَأَلْتُ أَبَا عَبْدِ اللهِ </w:t>
      </w:r>
      <w:r w:rsidRPr="00AC51C5">
        <w:rPr>
          <w:rStyle w:val="libAlaemChar"/>
          <w:rtl/>
        </w:rPr>
        <w:t>عليه‌السلام</w:t>
      </w:r>
      <w:r w:rsidRPr="005D642E">
        <w:rPr>
          <w:rtl/>
          <w:lang w:bidi="fa-IR"/>
        </w:rPr>
        <w:t xml:space="preserve"> عَنِ الرَّجُلِ يَرى فِي الْمَنَامِ حَتّى يَجِدَ الشَّهْوَةَ</w:t>
      </w:r>
      <w:r>
        <w:rPr>
          <w:rtl/>
          <w:lang w:bidi="fa-IR"/>
        </w:rPr>
        <w:t xml:space="preserve">، </w:t>
      </w:r>
      <w:r w:rsidRPr="005D642E">
        <w:rPr>
          <w:rtl/>
          <w:lang w:bidi="fa-IR"/>
        </w:rPr>
        <w:t>فَهُوَ</w:t>
      </w:r>
      <w:r>
        <w:rPr>
          <w:rtl/>
          <w:lang w:bidi="fa-IR"/>
        </w:rPr>
        <w:t xml:space="preserve"> </w:t>
      </w:r>
      <w:r w:rsidRPr="005D642E">
        <w:rPr>
          <w:rtl/>
          <w:lang w:bidi="fa-IR"/>
        </w:rPr>
        <w:t>يَرى أَنَّهُ قَدِ احْتَلَمَ</w:t>
      </w:r>
      <w:r>
        <w:rPr>
          <w:rtl/>
          <w:lang w:bidi="fa-IR"/>
        </w:rPr>
        <w:t xml:space="preserve">، </w:t>
      </w:r>
      <w:r w:rsidRPr="005D642E">
        <w:rPr>
          <w:rtl/>
          <w:lang w:bidi="fa-IR"/>
        </w:rPr>
        <w:t>فَإِذَا</w:t>
      </w:r>
      <w:r>
        <w:rPr>
          <w:rtl/>
          <w:lang w:bidi="fa-IR"/>
        </w:rPr>
        <w:t xml:space="preserve"> </w:t>
      </w:r>
      <w:r w:rsidRPr="005D642E">
        <w:rPr>
          <w:rtl/>
          <w:lang w:bidi="fa-IR"/>
        </w:rPr>
        <w:t>اسْتَيْقَظَ لَمْ يَرَ فِي ثَوْبِهِ الْمَاءَ</w:t>
      </w:r>
      <w:r>
        <w:rPr>
          <w:rtl/>
          <w:lang w:bidi="fa-IR"/>
        </w:rPr>
        <w:t xml:space="preserve">، </w:t>
      </w:r>
      <w:r w:rsidRPr="005D642E">
        <w:rPr>
          <w:rtl/>
          <w:lang w:bidi="fa-IR"/>
        </w:rPr>
        <w:t>وَلَافِي جَسَدِهِ</w:t>
      </w:r>
      <w:r>
        <w:rPr>
          <w:rtl/>
          <w:lang w:bidi="fa-IR"/>
        </w:rPr>
        <w:t xml:space="preserve">؟ </w:t>
      </w:r>
      <w:r w:rsidRPr="005D642E">
        <w:rPr>
          <w:rtl/>
          <w:lang w:bidi="fa-IR"/>
        </w:rPr>
        <w:t>قَالَ</w:t>
      </w:r>
      <w:r>
        <w:rPr>
          <w:rtl/>
          <w:lang w:bidi="fa-IR"/>
        </w:rPr>
        <w:t xml:space="preserve">: </w:t>
      </w:r>
      <w:r w:rsidRPr="005D642E">
        <w:rPr>
          <w:rtl/>
          <w:lang w:bidi="fa-IR"/>
        </w:rPr>
        <w:t>« لَيْسَ عَلَيْهِ الْغُسْلُ » وَقَالَ</w:t>
      </w:r>
      <w:r>
        <w:rPr>
          <w:rtl/>
          <w:lang w:bidi="fa-IR"/>
        </w:rPr>
        <w:t xml:space="preserve">: </w:t>
      </w:r>
      <w:r w:rsidRPr="005D642E">
        <w:rPr>
          <w:rtl/>
          <w:lang w:bidi="fa-IR"/>
        </w:rPr>
        <w:t xml:space="preserve">« كَانَ عَلِيٌّ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إِنَّمَا الْغُسْلُ مِنَ الْمَاءِ الْأَكْبَرِ</w:t>
      </w:r>
      <w:r>
        <w:rPr>
          <w:rtl/>
          <w:lang w:bidi="fa-IR"/>
        </w:rPr>
        <w:t xml:space="preserve">، </w:t>
      </w:r>
      <w:r w:rsidRPr="005D642E">
        <w:rPr>
          <w:rtl/>
          <w:lang w:bidi="fa-IR"/>
        </w:rPr>
        <w:t>فَإِذَا رَأى فِي مَنَامِهِ وَلَمْ يَرَ الْمَاءَ الْأَكْبَرَ</w:t>
      </w:r>
      <w:r>
        <w:rPr>
          <w:rtl/>
          <w:lang w:bidi="fa-IR"/>
        </w:rPr>
        <w:t xml:space="preserve">، </w:t>
      </w:r>
      <w:r w:rsidRPr="005D642E">
        <w:rPr>
          <w:rtl/>
          <w:lang w:bidi="fa-IR"/>
        </w:rPr>
        <w:t>فَلَيْسَ عَلَيْهِ غُسْلٌ »</w:t>
      </w:r>
      <w:r>
        <w:rPr>
          <w:rtl/>
          <w:lang w:bidi="fa-IR"/>
        </w:rPr>
        <w:t>.</w:t>
      </w:r>
    </w:p>
    <w:p w14:paraId="6DE252BC" w14:textId="77777777" w:rsidR="001D2A8B" w:rsidRDefault="001D2A8B" w:rsidP="001D2A8B">
      <w:pPr>
        <w:pStyle w:val="libNormal"/>
      </w:pPr>
      <w:r>
        <w:t xml:space="preserve">Muhammad Bin Yahya, from Ahmad Bin Muhammad Bin Isa, from Ali Bin Al Hakam, from Al Husayn Bin Abu Al </w:t>
      </w:r>
      <w:r w:rsidRPr="002A5891">
        <w:t>A’ala</w:t>
      </w:r>
      <w:r>
        <w:t xml:space="preserve"> who said,</w:t>
      </w:r>
    </w:p>
    <w:p w14:paraId="1E8CDE73" w14:textId="77777777" w:rsidR="001D2A8B" w:rsidRDefault="001D2A8B" w:rsidP="001D2A8B">
      <w:pPr>
        <w:pStyle w:val="libNormal"/>
      </w:pPr>
      <w:r>
        <w:t>‘I asked Abu Abdullah</w:t>
      </w:r>
      <w:r w:rsidRPr="00813829">
        <w:rPr>
          <w:rStyle w:val="libAlaemEnChar"/>
        </w:rPr>
        <w:t>asws</w:t>
      </w:r>
      <w:r>
        <w:t xml:space="preserve"> about the man who sees (a dream) during the sleep until he finds the excitement, so he feels that he</w:t>
      </w:r>
      <w:r w:rsidRPr="002A5891">
        <w:t xml:space="preserve"> has </w:t>
      </w:r>
      <w:r>
        <w:t>bed-wet. But, when he does wake up, he neither sees the water upon his clothes, nor upon his body. He</w:t>
      </w:r>
      <w:r w:rsidRPr="00813829">
        <w:rPr>
          <w:rStyle w:val="libAlaemEnChar"/>
        </w:rPr>
        <w:t>asws</w:t>
      </w:r>
      <w:r>
        <w:t xml:space="preserve"> said: ‘The washing is not upon him’.</w:t>
      </w:r>
    </w:p>
    <w:p w14:paraId="47B7B1DC" w14:textId="5CCACAD1" w:rsidR="00093B5C" w:rsidRDefault="001D2A8B" w:rsidP="001D2A8B">
      <w:pPr>
        <w:pStyle w:val="libNormal"/>
      </w:pPr>
      <w:r>
        <w:t>And he</w:t>
      </w:r>
      <w:r w:rsidRPr="00813829">
        <w:rPr>
          <w:rStyle w:val="libAlaemEnChar"/>
        </w:rPr>
        <w:t>asws</w:t>
      </w:r>
      <w:r>
        <w:t xml:space="preserve"> said: ‘Ali</w:t>
      </w:r>
      <w:r w:rsidRPr="00813829">
        <w:rPr>
          <w:rStyle w:val="libAlaemEnChar"/>
        </w:rPr>
        <w:t>asws</w:t>
      </w:r>
      <w:r w:rsidRPr="002A5891">
        <w:t xml:space="preserve"> was </w:t>
      </w:r>
      <w:r>
        <w:t>saying: ‘But rather, the washing is due to the great water (discharge). So when he sees in his dream, and does not see the great water (discharge), so a washing is not upon him’.</w:t>
      </w:r>
      <w:r w:rsidR="00093B5C" w:rsidRPr="00A15820">
        <w:rPr>
          <w:rStyle w:val="libFootnotenumChar"/>
        </w:rPr>
        <w:t>63</w:t>
      </w:r>
    </w:p>
    <w:p w14:paraId="07B99037" w14:textId="528098A3" w:rsidR="001D2A8B" w:rsidRDefault="001D2A8B" w:rsidP="00270865">
      <w:pPr>
        <w:pStyle w:val="libAr"/>
        <w:rPr>
          <w:rtl/>
          <w:lang w:bidi="fa-IR"/>
        </w:rPr>
      </w:pPr>
      <w:r w:rsidRPr="00246318">
        <w:rPr>
          <w:rStyle w:val="libBold2Char"/>
          <w:rtl/>
        </w:rPr>
        <w:t>2.</w:t>
      </w:r>
      <w:r w:rsidRPr="00270865">
        <w:rPr>
          <w:rtl/>
          <w:lang w:bidi="fa-IR"/>
        </w:rPr>
        <w:t xml:space="preserve"> مُحَمَّدُ بْنُ إِسْمَاعِيلَ، عَنِ الْفَضْلِ بْنِ شَاذَانَ، عَنِ ابْنِ أَبِي عُمَيْرٍ،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رَجُلٍ</w:t>
      </w:r>
      <w:r>
        <w:rPr>
          <w:rtl/>
          <w:lang w:bidi="fa-IR"/>
        </w:rPr>
        <w:t xml:space="preserve"> </w:t>
      </w:r>
      <w:r w:rsidRPr="005D642E">
        <w:rPr>
          <w:rtl/>
          <w:lang w:bidi="fa-IR"/>
        </w:rPr>
        <w:t>احْتَلَمَ</w:t>
      </w:r>
      <w:r>
        <w:rPr>
          <w:rtl/>
          <w:lang w:bidi="fa-IR"/>
        </w:rPr>
        <w:t xml:space="preserve">، </w:t>
      </w:r>
      <w:r w:rsidRPr="005D642E">
        <w:rPr>
          <w:rtl/>
          <w:lang w:bidi="fa-IR"/>
        </w:rPr>
        <w:t>فَلَمَّا اسْتَنْبَهَ</w:t>
      </w:r>
      <w:r>
        <w:rPr>
          <w:rtl/>
          <w:lang w:bidi="fa-IR"/>
        </w:rPr>
        <w:t xml:space="preserve"> </w:t>
      </w:r>
      <w:r w:rsidRPr="005D642E">
        <w:rPr>
          <w:rtl/>
          <w:lang w:bidi="fa-IR"/>
        </w:rPr>
        <w:t>وَجَدَ بَلَلاً</w:t>
      </w:r>
      <w:r>
        <w:rPr>
          <w:rtl/>
          <w:lang w:bidi="fa-IR"/>
        </w:rPr>
        <w:t xml:space="preserve"> ؟ </w:t>
      </w:r>
      <w:r w:rsidRPr="005D642E">
        <w:rPr>
          <w:rtl/>
          <w:lang w:bidi="fa-IR"/>
        </w:rPr>
        <w:t>فَقَالَ</w:t>
      </w:r>
      <w:r>
        <w:rPr>
          <w:rtl/>
          <w:lang w:bidi="fa-IR"/>
        </w:rPr>
        <w:t xml:space="preserve">: </w:t>
      </w:r>
      <w:r w:rsidRPr="005D642E">
        <w:rPr>
          <w:rtl/>
          <w:lang w:bidi="fa-IR"/>
        </w:rPr>
        <w:t>« لَيْسَ بِشَيْ‌ءٍ إِلاَّ أَنْ يَكُونَ مَرِيضاً</w:t>
      </w:r>
      <w:r w:rsidR="00E35571">
        <w:rPr>
          <w:rtl/>
          <w:lang w:bidi="fa-IR"/>
        </w:rPr>
        <w:t xml:space="preserve">، </w:t>
      </w:r>
      <w:r w:rsidRPr="005D642E">
        <w:rPr>
          <w:rtl/>
          <w:lang w:bidi="fa-IR"/>
        </w:rPr>
        <w:t>فَعَلَيْهِ الْغُسْلُ »</w:t>
      </w:r>
      <w:r>
        <w:rPr>
          <w:rtl/>
          <w:lang w:bidi="fa-IR"/>
        </w:rPr>
        <w:t>.</w:t>
      </w:r>
    </w:p>
    <w:p w14:paraId="74DE4ECA" w14:textId="77777777" w:rsidR="001D2A8B" w:rsidRDefault="001D2A8B" w:rsidP="001D2A8B">
      <w:pPr>
        <w:pStyle w:val="libNormal"/>
      </w:pPr>
      <w:r>
        <w:t>Muhammad Bin Ismail, from Al Fazl Bin Shazaan, from Ibn Abu Umeyr, from Muawiya Bin Ammar,</w:t>
      </w:r>
    </w:p>
    <w:p w14:paraId="574862F8" w14:textId="5176A3ED"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bed-wetted. So, when he paid attention, he found wetness. So </w:t>
      </w:r>
      <w:r>
        <w:lastRenderedPageBreak/>
        <w:t>he</w:t>
      </w:r>
      <w:r w:rsidRPr="00813829">
        <w:rPr>
          <w:rStyle w:val="libAlaemEnChar"/>
        </w:rPr>
        <w:t>asws</w:t>
      </w:r>
      <w:r>
        <w:t xml:space="preserve"> said: ‘It is not with anything except if he happens to be sick, then upon him would be the washing’.</w:t>
      </w:r>
      <w:r w:rsidR="00093B5C" w:rsidRPr="00A15820">
        <w:rPr>
          <w:rStyle w:val="libFootnotenumChar"/>
        </w:rPr>
        <w:t>64</w:t>
      </w:r>
    </w:p>
    <w:p w14:paraId="597CCBE4" w14:textId="4AE0CCC5" w:rsidR="001D2A8B" w:rsidRPr="00270865"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حَمَّادِ بْنِ عِيسى، عَنْ حَرِيزٍ، عَنْ زُرَارَةَ، قَالَ: إِذَا كُنْتَ مَرِيضاً فَأَصَابَتْكَ شَهْوَةٌ، فَإِنَّهُ رُبَّمَا كَانَ هُوَ الدَّافِقَ، لكِنَّهُ يَجِي‌ءُ مَجِيئاً ضَعِيفاً لَيْسَ لَهُ قُوَّةٌ</w:t>
      </w:r>
      <w:r w:rsidR="00E35571">
        <w:rPr>
          <w:rtl/>
          <w:lang w:bidi="fa-IR"/>
        </w:rPr>
        <w:t>؛</w:t>
      </w:r>
      <w:r w:rsidRPr="00270865">
        <w:rPr>
          <w:rtl/>
          <w:lang w:bidi="fa-IR"/>
        </w:rPr>
        <w:t xml:space="preserve"> لِمَكَانِ مَرَضِكَ، سَاعَةً بَعْدَ سَاعَةٍ، قَلِيلاً قَلِيلاً، فَاغْتَسِلْ مِنْهُ.</w:t>
      </w:r>
    </w:p>
    <w:p w14:paraId="23A6CD7C" w14:textId="77777777" w:rsidR="001D2A8B" w:rsidRDefault="001D2A8B" w:rsidP="001D2A8B">
      <w:pPr>
        <w:pStyle w:val="libNormal"/>
      </w:pPr>
      <w:r>
        <w:t>Ali Bin Ibrahim, from his father, from Hammad Bin Isa, from Hareyz, from Zurara who said,</w:t>
      </w:r>
    </w:p>
    <w:p w14:paraId="6E50D24F" w14:textId="535289C1" w:rsidR="00093B5C" w:rsidRDefault="001D2A8B" w:rsidP="001D2A8B">
      <w:pPr>
        <w:pStyle w:val="libNormal"/>
      </w:pPr>
      <w:r>
        <w:t>‘When you were sick and are hit by desire, so sometimes it</w:t>
      </w:r>
      <w:r w:rsidRPr="002A5891">
        <w:t xml:space="preserve"> was </w:t>
      </w:r>
      <w:r>
        <w:t>the ejaculation, but it comes weakly, not having strength to it due to your illness, time after time, little by little, so wash from it’.</w:t>
      </w:r>
      <w:r w:rsidR="00093B5C" w:rsidRPr="00A15820">
        <w:rPr>
          <w:rStyle w:val="libFootnotenumChar"/>
        </w:rPr>
        <w:t>65</w:t>
      </w:r>
    </w:p>
    <w:p w14:paraId="33D69CD0" w14:textId="2CEF3F83"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ابْنِ الْمُغِيرَةِ</w:t>
      </w:r>
      <w:r w:rsidR="00E35571">
        <w:rPr>
          <w:rtl/>
          <w:lang w:bidi="fa-IR"/>
        </w:rPr>
        <w:t xml:space="preserve">، </w:t>
      </w:r>
      <w:r w:rsidRPr="00270865">
        <w:rPr>
          <w:rtl/>
          <w:lang w:bidi="fa-IR"/>
        </w:rPr>
        <w:t xml:space="preserve">عَنْ حَرِيزٍ، عَنِ ابْنِ أَبِي يَعْفُورٍ، قَالَ: قُلْتُ لِأَبِي عَبْدِ اللهِ </w:t>
      </w:r>
      <w:r w:rsidRPr="00AC51C5">
        <w:rPr>
          <w:rStyle w:val="libAlaemChar"/>
          <w:rtl/>
        </w:rPr>
        <w:t>عليه‌السلام</w:t>
      </w:r>
      <w:r>
        <w:rPr>
          <w:rtl/>
          <w:lang w:bidi="fa-IR"/>
        </w:rPr>
        <w:t xml:space="preserve">: </w:t>
      </w:r>
      <w:r w:rsidRPr="005D642E">
        <w:rPr>
          <w:rtl/>
          <w:lang w:bidi="fa-IR"/>
        </w:rPr>
        <w:t>الرَّجُلُ يَرى فِي الْمَنَامِ</w:t>
      </w:r>
      <w:r w:rsidR="00E35571">
        <w:rPr>
          <w:rtl/>
          <w:lang w:bidi="fa-IR"/>
        </w:rPr>
        <w:t xml:space="preserve">، </w:t>
      </w:r>
      <w:r w:rsidRPr="005D642E">
        <w:rPr>
          <w:rtl/>
          <w:lang w:bidi="fa-IR"/>
        </w:rPr>
        <w:t>وَيَجِدُ الشَّهْوَةَ</w:t>
      </w:r>
      <w:r>
        <w:rPr>
          <w:rtl/>
          <w:lang w:bidi="fa-IR"/>
        </w:rPr>
        <w:t xml:space="preserve">، </w:t>
      </w:r>
      <w:r w:rsidRPr="005D642E">
        <w:rPr>
          <w:rtl/>
          <w:lang w:bidi="fa-IR"/>
        </w:rPr>
        <w:t>فَيَسْتَيْقِظُ وَيَنْظُرُ</w:t>
      </w:r>
      <w:r w:rsidR="00E35571">
        <w:rPr>
          <w:rtl/>
          <w:lang w:bidi="fa-IR"/>
        </w:rPr>
        <w:t xml:space="preserve">، </w:t>
      </w:r>
      <w:r w:rsidRPr="005D642E">
        <w:rPr>
          <w:rtl/>
          <w:lang w:bidi="fa-IR"/>
        </w:rPr>
        <w:t>فَلَا يَجِدُ شَيْئاً</w:t>
      </w:r>
      <w:r>
        <w:rPr>
          <w:rtl/>
          <w:lang w:bidi="fa-IR"/>
        </w:rPr>
        <w:t xml:space="preserve">، </w:t>
      </w:r>
      <w:r w:rsidRPr="005D642E">
        <w:rPr>
          <w:rtl/>
          <w:lang w:bidi="fa-IR"/>
        </w:rPr>
        <w:t>ثُمَّ يَمْكُثُ</w:t>
      </w:r>
      <w:r>
        <w:rPr>
          <w:rtl/>
          <w:lang w:bidi="fa-IR"/>
        </w:rPr>
        <w:t xml:space="preserve"> </w:t>
      </w:r>
      <w:r w:rsidRPr="005D642E">
        <w:rPr>
          <w:rtl/>
          <w:lang w:bidi="fa-IR"/>
        </w:rPr>
        <w:t>بَعْدُ</w:t>
      </w:r>
      <w:r>
        <w:rPr>
          <w:rtl/>
          <w:lang w:bidi="fa-IR"/>
        </w:rPr>
        <w:t xml:space="preserve">، </w:t>
      </w:r>
      <w:r w:rsidRPr="005D642E">
        <w:rPr>
          <w:rtl/>
          <w:lang w:bidi="fa-IR"/>
        </w:rPr>
        <w:t>فَيَخْرُجُ</w:t>
      </w:r>
      <w:r>
        <w:rPr>
          <w:rtl/>
          <w:lang w:bidi="fa-IR"/>
        </w:rPr>
        <w:t xml:space="preserve">؟ </w:t>
      </w:r>
      <w:r w:rsidRPr="005D642E">
        <w:rPr>
          <w:rtl/>
          <w:lang w:bidi="fa-IR"/>
        </w:rPr>
        <w:t>قَالَ</w:t>
      </w:r>
      <w:r>
        <w:rPr>
          <w:rtl/>
          <w:lang w:bidi="fa-IR"/>
        </w:rPr>
        <w:t xml:space="preserve">: </w:t>
      </w:r>
      <w:r w:rsidRPr="005D642E">
        <w:rPr>
          <w:rtl/>
          <w:lang w:bidi="fa-IR"/>
        </w:rPr>
        <w:t>« إِنْ كَانَ مَرِيضاً</w:t>
      </w:r>
      <w:r>
        <w:rPr>
          <w:rtl/>
          <w:lang w:bidi="fa-IR"/>
        </w:rPr>
        <w:t xml:space="preserve">، </w:t>
      </w:r>
      <w:r w:rsidRPr="005D642E">
        <w:rPr>
          <w:rtl/>
          <w:lang w:bidi="fa-IR"/>
        </w:rPr>
        <w:t>فَلْيَغْتَسِلْ</w:t>
      </w:r>
      <w:r w:rsidR="00E35571">
        <w:rPr>
          <w:rtl/>
          <w:lang w:bidi="fa-IR"/>
        </w:rPr>
        <w:t>؛</w:t>
      </w:r>
      <w:r w:rsidRPr="005D642E">
        <w:rPr>
          <w:rtl/>
          <w:lang w:bidi="fa-IR"/>
        </w:rPr>
        <w:t xml:space="preserve"> وَإِنْ لَمْ يَكُنْ مَرِيضاً</w:t>
      </w:r>
      <w:r>
        <w:rPr>
          <w:rtl/>
          <w:lang w:bidi="fa-IR"/>
        </w:rPr>
        <w:t xml:space="preserve">، </w:t>
      </w:r>
      <w:r w:rsidRPr="005D642E">
        <w:rPr>
          <w:rtl/>
          <w:lang w:bidi="fa-IR"/>
        </w:rPr>
        <w:t>فَلَا شَيْ‌ءَ عَلَيْهِ »</w:t>
      </w:r>
      <w:r>
        <w:rPr>
          <w:rtl/>
          <w:lang w:bidi="fa-IR"/>
        </w:rPr>
        <w:t xml:space="preserve">. </w:t>
      </w:r>
      <w:r w:rsidRPr="005D642E">
        <w:rPr>
          <w:rtl/>
          <w:lang w:bidi="fa-IR"/>
        </w:rPr>
        <w:t>قَالَ</w:t>
      </w:r>
      <w:r>
        <w:rPr>
          <w:rtl/>
          <w:lang w:bidi="fa-IR"/>
        </w:rPr>
        <w:t xml:space="preserve">: </w:t>
      </w:r>
      <w:r w:rsidRPr="005D642E">
        <w:rPr>
          <w:rtl/>
          <w:lang w:bidi="fa-IR"/>
        </w:rPr>
        <w:t>فَقُلْتُ لَهُ</w:t>
      </w:r>
      <w:r>
        <w:rPr>
          <w:rtl/>
          <w:lang w:bidi="fa-IR"/>
        </w:rPr>
        <w:t xml:space="preserve">: </w:t>
      </w:r>
      <w:r w:rsidRPr="005D642E">
        <w:rPr>
          <w:rtl/>
          <w:lang w:bidi="fa-IR"/>
        </w:rPr>
        <w:t>فَمَا فَرْقُ مَا</w:t>
      </w:r>
      <w:r>
        <w:rPr>
          <w:rtl/>
          <w:lang w:bidi="fa-IR"/>
        </w:rPr>
        <w:t xml:space="preserve"> </w:t>
      </w:r>
      <w:r w:rsidRPr="005D642E">
        <w:rPr>
          <w:rtl/>
          <w:lang w:bidi="fa-IR"/>
        </w:rPr>
        <w:t>بَيْنَهُمَا</w:t>
      </w:r>
      <w:r>
        <w:rPr>
          <w:rtl/>
          <w:lang w:bidi="fa-IR"/>
        </w:rPr>
        <w:t xml:space="preserve">؟ </w:t>
      </w:r>
      <w:r w:rsidRPr="005D642E">
        <w:rPr>
          <w:rtl/>
          <w:lang w:bidi="fa-IR"/>
        </w:rPr>
        <w:t>فَقَالَ</w:t>
      </w:r>
      <w:r>
        <w:rPr>
          <w:rtl/>
          <w:lang w:bidi="fa-IR"/>
        </w:rPr>
        <w:t xml:space="preserve">: </w:t>
      </w:r>
      <w:r w:rsidRPr="005D642E">
        <w:rPr>
          <w:rtl/>
          <w:lang w:bidi="fa-IR"/>
        </w:rPr>
        <w:t>« لِأَنَّ</w:t>
      </w:r>
      <w:r>
        <w:rPr>
          <w:rtl/>
          <w:lang w:bidi="fa-IR"/>
        </w:rPr>
        <w:t xml:space="preserve"> </w:t>
      </w:r>
      <w:r w:rsidRPr="005D642E">
        <w:rPr>
          <w:rtl/>
          <w:lang w:bidi="fa-IR"/>
        </w:rPr>
        <w:t>الرَّجُلَ إِذَا كَانَ صَحِيحاً</w:t>
      </w:r>
      <w:r>
        <w:rPr>
          <w:rtl/>
          <w:lang w:bidi="fa-IR"/>
        </w:rPr>
        <w:t xml:space="preserve">، </w:t>
      </w:r>
      <w:r w:rsidRPr="005D642E">
        <w:rPr>
          <w:rtl/>
          <w:lang w:bidi="fa-IR"/>
        </w:rPr>
        <w:t>جَاءَ الْمَاءُ</w:t>
      </w:r>
      <w:r>
        <w:rPr>
          <w:rtl/>
          <w:lang w:bidi="fa-IR"/>
        </w:rPr>
        <w:t xml:space="preserve"> </w:t>
      </w:r>
      <w:r w:rsidRPr="005D642E">
        <w:rPr>
          <w:rtl/>
          <w:lang w:bidi="fa-IR"/>
        </w:rPr>
        <w:t>بِدُفْقَةٍ</w:t>
      </w:r>
      <w:r>
        <w:rPr>
          <w:rtl/>
          <w:lang w:bidi="fa-IR"/>
        </w:rPr>
        <w:t xml:space="preserve"> </w:t>
      </w:r>
      <w:r w:rsidRPr="005D642E">
        <w:rPr>
          <w:rtl/>
          <w:lang w:bidi="fa-IR"/>
        </w:rPr>
        <w:t>وَقُوَّةٍ</w:t>
      </w:r>
      <w:r w:rsidR="00E35571">
        <w:rPr>
          <w:rtl/>
          <w:lang w:bidi="fa-IR"/>
        </w:rPr>
        <w:t>؛</w:t>
      </w:r>
      <w:r w:rsidRPr="005D642E">
        <w:rPr>
          <w:rtl/>
          <w:lang w:bidi="fa-IR"/>
        </w:rPr>
        <w:t xml:space="preserve"> وَإِذَا</w:t>
      </w:r>
      <w:r>
        <w:rPr>
          <w:rtl/>
          <w:lang w:bidi="fa-IR"/>
        </w:rPr>
        <w:t xml:space="preserve"> </w:t>
      </w:r>
      <w:r w:rsidRPr="005D642E">
        <w:rPr>
          <w:rtl/>
          <w:lang w:bidi="fa-IR"/>
        </w:rPr>
        <w:t>كَانَ مَرِيضاً</w:t>
      </w:r>
      <w:r>
        <w:rPr>
          <w:rtl/>
          <w:lang w:bidi="fa-IR"/>
        </w:rPr>
        <w:t xml:space="preserve">، </w:t>
      </w:r>
      <w:r w:rsidRPr="005D642E">
        <w:rPr>
          <w:rtl/>
          <w:lang w:bidi="fa-IR"/>
        </w:rPr>
        <w:t>لَمْ يَجِئْ</w:t>
      </w:r>
      <w:r>
        <w:rPr>
          <w:rtl/>
          <w:lang w:bidi="fa-IR"/>
        </w:rPr>
        <w:t xml:space="preserve"> </w:t>
      </w:r>
      <w:r w:rsidRPr="005D642E">
        <w:rPr>
          <w:rtl/>
          <w:lang w:bidi="fa-IR"/>
        </w:rPr>
        <w:t>إِلاَّ بَعْدُ</w:t>
      </w:r>
      <w:r>
        <w:rPr>
          <w:rtl/>
          <w:lang w:bidi="fa-IR"/>
        </w:rPr>
        <w:t xml:space="preserve"> </w:t>
      </w:r>
      <w:r w:rsidRPr="005D642E">
        <w:rPr>
          <w:rtl/>
          <w:lang w:bidi="fa-IR"/>
        </w:rPr>
        <w:t>»</w:t>
      </w:r>
      <w:r>
        <w:rPr>
          <w:rtl/>
          <w:lang w:bidi="fa-IR"/>
        </w:rPr>
        <w:t>.</w:t>
      </w:r>
    </w:p>
    <w:p w14:paraId="4B4AB081" w14:textId="77777777" w:rsidR="001D2A8B" w:rsidRDefault="001D2A8B" w:rsidP="001D2A8B">
      <w:pPr>
        <w:pStyle w:val="libNormal"/>
      </w:pPr>
      <w:r>
        <w:t>Ali Bin Ibrahim, from his father, from Ibn Abu Umeyr, from Ibn Al Mugheira, from Hareyz, from Ibn Abu Yafour who said,</w:t>
      </w:r>
    </w:p>
    <w:p w14:paraId="0B620FA5" w14:textId="77777777" w:rsidR="001D2A8B" w:rsidRDefault="001D2A8B" w:rsidP="001D2A8B">
      <w:pPr>
        <w:pStyle w:val="libNormal"/>
      </w:pPr>
      <w:r>
        <w:t>‘I said to Abu Abdullah</w:t>
      </w:r>
      <w:r w:rsidRPr="00813829">
        <w:rPr>
          <w:rStyle w:val="libAlaemEnChar"/>
        </w:rPr>
        <w:t>asws</w:t>
      </w:r>
      <w:r>
        <w:t>, ‘The man sees (a dream) in the sleep and finds the excitement, but (when) he wakes up and looks, he does not find anything. Then he waits afterwards, so it (discharge) comes out’. He</w:t>
      </w:r>
      <w:r w:rsidRPr="00813829">
        <w:rPr>
          <w:rStyle w:val="libAlaemEnChar"/>
        </w:rPr>
        <w:t>asws</w:t>
      </w:r>
      <w:r>
        <w:t xml:space="preserve"> said: ‘If he</w:t>
      </w:r>
      <w:r w:rsidRPr="002A5891">
        <w:t xml:space="preserve"> was </w:t>
      </w:r>
      <w:r>
        <w:t>sick so let him wash, and if he does not happen to be sick, then there is nothing upon him’.</w:t>
      </w:r>
    </w:p>
    <w:p w14:paraId="1998F0E0" w14:textId="40EA2928" w:rsidR="00093B5C" w:rsidRDefault="001D2A8B" w:rsidP="001D2A8B">
      <w:pPr>
        <w:pStyle w:val="libNormal"/>
      </w:pPr>
      <w:r>
        <w:t>He (the narrator) said, ‘So I said to him</w:t>
      </w:r>
      <w:r w:rsidRPr="00813829">
        <w:rPr>
          <w:rStyle w:val="libAlaemEnChar"/>
        </w:rPr>
        <w:t>asws</w:t>
      </w:r>
      <w:r>
        <w:t>, ‘So what is the difference between the two?’ So he</w:t>
      </w:r>
      <w:r w:rsidRPr="00813829">
        <w:rPr>
          <w:rStyle w:val="libAlaemEnChar"/>
        </w:rPr>
        <w:t>asws</w:t>
      </w:r>
      <w:r>
        <w:t xml:space="preserve"> said: ‘Because the man, when he</w:t>
      </w:r>
      <w:r w:rsidRPr="002A5891">
        <w:t xml:space="preserve"> was </w:t>
      </w:r>
      <w:r>
        <w:t>healthy, it would come with ejaculation (spurts) and strength, and when he</w:t>
      </w:r>
      <w:r w:rsidRPr="002A5891">
        <w:t xml:space="preserve"> was </w:t>
      </w:r>
      <w:r>
        <w:t>sick, it would not come except afterwards’.</w:t>
      </w:r>
      <w:r w:rsidR="00093B5C" w:rsidRPr="00A15820">
        <w:rPr>
          <w:rStyle w:val="libFootnotenumChar"/>
        </w:rPr>
        <w:t>66</w:t>
      </w:r>
    </w:p>
    <w:p w14:paraId="0D8C682F" w14:textId="79166D00"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أَحْمَدَ بْنِ مُحَمَّدٍ، عَنِ ابْنِ أَبِي عُمَيْرٍ، عَنْ حَمَّادِ بْنِ عُثْمَانَ</w:t>
      </w:r>
      <w:r w:rsidR="00E35571">
        <w:rPr>
          <w:rtl/>
          <w:lang w:bidi="fa-IR"/>
        </w:rPr>
        <w:t xml:space="preserve">، </w:t>
      </w:r>
      <w:r w:rsidRPr="00270865">
        <w:rPr>
          <w:rtl/>
          <w:lang w:bidi="fa-IR"/>
        </w:rPr>
        <w:t xml:space="preserve">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تَرى فِي الْمَنَامِ مَا يَرَى الرَّجُلُ</w:t>
      </w:r>
      <w:r>
        <w:rPr>
          <w:rtl/>
          <w:lang w:bidi="fa-IR"/>
        </w:rPr>
        <w:t xml:space="preserve">؟ </w:t>
      </w:r>
      <w:r w:rsidRPr="005D642E">
        <w:rPr>
          <w:rtl/>
          <w:lang w:bidi="fa-IR"/>
        </w:rPr>
        <w:t>قَالَ</w:t>
      </w:r>
      <w:r>
        <w:rPr>
          <w:rtl/>
          <w:lang w:bidi="fa-IR"/>
        </w:rPr>
        <w:t xml:space="preserve">: </w:t>
      </w:r>
      <w:r w:rsidRPr="005D642E">
        <w:rPr>
          <w:rtl/>
          <w:lang w:bidi="fa-IR"/>
        </w:rPr>
        <w:t>« إِنْ</w:t>
      </w:r>
      <w:r>
        <w:rPr>
          <w:rtl/>
          <w:lang w:bidi="fa-IR"/>
        </w:rPr>
        <w:t xml:space="preserve"> </w:t>
      </w:r>
      <w:r w:rsidRPr="005D642E">
        <w:rPr>
          <w:rtl/>
          <w:lang w:bidi="fa-IR"/>
        </w:rPr>
        <w:t>أَنْزَلَتْ</w:t>
      </w:r>
      <w:r>
        <w:rPr>
          <w:rtl/>
          <w:lang w:bidi="fa-IR"/>
        </w:rPr>
        <w:t xml:space="preserve">، </w:t>
      </w:r>
      <w:r w:rsidRPr="005D642E">
        <w:rPr>
          <w:rtl/>
          <w:lang w:bidi="fa-IR"/>
        </w:rPr>
        <w:t>فَعَلَيْهَا الْغُسْلُ</w:t>
      </w:r>
      <w:r w:rsidR="00E35571">
        <w:rPr>
          <w:rtl/>
          <w:lang w:bidi="fa-IR"/>
        </w:rPr>
        <w:t>؛</w:t>
      </w:r>
      <w:r w:rsidRPr="005D642E">
        <w:rPr>
          <w:rtl/>
          <w:lang w:bidi="fa-IR"/>
        </w:rPr>
        <w:t xml:space="preserve"> وَإِنْ لَمْ تُنْزِلْ</w:t>
      </w:r>
      <w:r w:rsidR="00E35571">
        <w:rPr>
          <w:rtl/>
          <w:lang w:bidi="fa-IR"/>
        </w:rPr>
        <w:t xml:space="preserve">، </w:t>
      </w:r>
      <w:r w:rsidRPr="005D642E">
        <w:rPr>
          <w:rtl/>
          <w:lang w:bidi="fa-IR"/>
        </w:rPr>
        <w:t>فَلَيْسَ عَلَيْهَا الْغُسْلُ »</w:t>
      </w:r>
      <w:r>
        <w:rPr>
          <w:rtl/>
          <w:lang w:bidi="fa-IR"/>
        </w:rPr>
        <w:t>.</w:t>
      </w:r>
    </w:p>
    <w:p w14:paraId="5E857C5C" w14:textId="77777777" w:rsidR="001D2A8B" w:rsidRDefault="001D2A8B" w:rsidP="001D2A8B">
      <w:pPr>
        <w:pStyle w:val="libNormal"/>
      </w:pPr>
      <w:r>
        <w:t>A number of our companions, from Ahmad Bin Muhammad, from Ibn Abu Umeyr, from Hammad Bin Usman, from Al Halby,</w:t>
      </w:r>
    </w:p>
    <w:p w14:paraId="5BEF527E" w14:textId="28DB5CF3"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who saw (a dream) in the sleep what the man sees’. He</w:t>
      </w:r>
      <w:r w:rsidRPr="00813829">
        <w:rPr>
          <w:rStyle w:val="libAlaemEnChar"/>
        </w:rPr>
        <w:t>asws</w:t>
      </w:r>
      <w:r>
        <w:t xml:space="preserve"> said: ‘When she discharges, so upon her would be the washing, and if she does not discharge, so the washing is not upon her’.</w:t>
      </w:r>
      <w:r w:rsidR="00093B5C" w:rsidRPr="00A15820">
        <w:rPr>
          <w:rStyle w:val="libFootnotenumChar"/>
        </w:rPr>
        <w:t>67</w:t>
      </w:r>
    </w:p>
    <w:p w14:paraId="2FCC0974" w14:textId="4D89982D"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ابْنِ مَحْبُوبٍ، عَنْ عَبْدِ اللهِ بْنِ سِنَانٍ، قَالَ: سَأَلْتُ أَبَا عَبْدِ اللهِ </w:t>
      </w:r>
      <w:r w:rsidRPr="00AC51C5">
        <w:rPr>
          <w:rStyle w:val="libAlaemChar"/>
          <w:rtl/>
        </w:rPr>
        <w:t>عليه‌السلام</w:t>
      </w:r>
      <w:r w:rsidRPr="005D642E">
        <w:rPr>
          <w:rtl/>
          <w:lang w:bidi="fa-IR"/>
        </w:rPr>
        <w:t xml:space="preserve"> عَنِ الْمَرْأَةِ تَرى أَنَّ</w:t>
      </w:r>
      <w:r>
        <w:rPr>
          <w:rtl/>
          <w:lang w:bidi="fa-IR"/>
        </w:rPr>
        <w:t xml:space="preserve"> </w:t>
      </w:r>
      <w:r w:rsidRPr="005D642E">
        <w:rPr>
          <w:rtl/>
          <w:lang w:bidi="fa-IR"/>
        </w:rPr>
        <w:t>الرَّجُلَ يُجَامِعُهَا فِي الْمَنَامِ فِي فَرْجِهَا حَتّى تُنْزِلَ</w:t>
      </w:r>
      <w:r>
        <w:rPr>
          <w:rtl/>
          <w:lang w:bidi="fa-IR"/>
        </w:rPr>
        <w:t xml:space="preserve"> ؟</w:t>
      </w:r>
      <w:r w:rsidRPr="005D642E">
        <w:rPr>
          <w:rtl/>
          <w:lang w:bidi="fa-IR"/>
        </w:rPr>
        <w:t xml:space="preserve"> </w:t>
      </w:r>
      <w:r w:rsidRPr="005D642E">
        <w:rPr>
          <w:rtl/>
          <w:lang w:bidi="fa-IR"/>
        </w:rPr>
        <w:lastRenderedPageBreak/>
        <w:t>قَالَ</w:t>
      </w:r>
      <w:r>
        <w:rPr>
          <w:rtl/>
          <w:lang w:bidi="fa-IR"/>
        </w:rPr>
        <w:t xml:space="preserve">: </w:t>
      </w:r>
      <w:r w:rsidRPr="005D642E">
        <w:rPr>
          <w:rtl/>
          <w:lang w:bidi="fa-IR"/>
        </w:rPr>
        <w:t>« تَغْتَسِلُ »</w:t>
      </w:r>
      <w:r>
        <w:rPr>
          <w:rtl/>
          <w:lang w:bidi="fa-IR"/>
        </w:rPr>
        <w:t xml:space="preserve">. </w:t>
      </w:r>
      <w:r w:rsidRPr="005D642E">
        <w:rPr>
          <w:rtl/>
          <w:lang w:bidi="fa-IR"/>
        </w:rPr>
        <w:t>وَفِي رِوَايَةٍ أُخْرى قَالَ</w:t>
      </w:r>
      <w:r>
        <w:rPr>
          <w:rtl/>
          <w:lang w:bidi="fa-IR"/>
        </w:rPr>
        <w:t xml:space="preserve">: </w:t>
      </w:r>
      <w:r w:rsidRPr="005D642E">
        <w:rPr>
          <w:rtl/>
          <w:lang w:bidi="fa-IR"/>
        </w:rPr>
        <w:t>« عَلَيْهَا غُسْلٌ</w:t>
      </w:r>
      <w:r>
        <w:rPr>
          <w:rtl/>
          <w:lang w:bidi="fa-IR"/>
        </w:rPr>
        <w:t xml:space="preserve">، </w:t>
      </w:r>
      <w:r w:rsidRPr="005D642E">
        <w:rPr>
          <w:rtl/>
          <w:lang w:bidi="fa-IR"/>
        </w:rPr>
        <w:t>وَلكِنْ لَاتُحَدِّثُوهُنَّ بِهذَا</w:t>
      </w:r>
      <w:r w:rsidR="00E35571">
        <w:rPr>
          <w:rtl/>
          <w:lang w:bidi="fa-IR"/>
        </w:rPr>
        <w:t xml:space="preserve">، </w:t>
      </w:r>
      <w:r w:rsidRPr="005D642E">
        <w:rPr>
          <w:rtl/>
          <w:lang w:bidi="fa-IR"/>
        </w:rPr>
        <w:t>فَيَتَّخِذْنَهُ</w:t>
      </w:r>
      <w:r>
        <w:rPr>
          <w:rtl/>
          <w:lang w:bidi="fa-IR"/>
        </w:rPr>
        <w:t xml:space="preserve"> </w:t>
      </w:r>
      <w:r w:rsidRPr="005D642E">
        <w:rPr>
          <w:rtl/>
          <w:lang w:bidi="fa-IR"/>
        </w:rPr>
        <w:t>عِلَّةً</w:t>
      </w:r>
      <w:r>
        <w:rPr>
          <w:rtl/>
          <w:lang w:bidi="fa-IR"/>
        </w:rPr>
        <w:t xml:space="preserve"> </w:t>
      </w:r>
      <w:r w:rsidRPr="005D642E">
        <w:rPr>
          <w:rtl/>
          <w:lang w:bidi="fa-IR"/>
        </w:rPr>
        <w:t>»</w:t>
      </w:r>
      <w:r>
        <w:rPr>
          <w:rtl/>
          <w:lang w:bidi="fa-IR"/>
        </w:rPr>
        <w:t>.</w:t>
      </w:r>
    </w:p>
    <w:p w14:paraId="419368C7" w14:textId="77777777" w:rsidR="001D2A8B" w:rsidRDefault="001D2A8B" w:rsidP="001D2A8B">
      <w:pPr>
        <w:pStyle w:val="libNormal"/>
      </w:pPr>
      <w:r>
        <w:t>Muhammad Bin Yahya, from Ahmad Bin Muhammad, from Ibn Mahboub, from Abdullah Bin Sinan who said,</w:t>
      </w:r>
    </w:p>
    <w:p w14:paraId="4F2778A1" w14:textId="77777777" w:rsidR="001D2A8B" w:rsidRDefault="001D2A8B" w:rsidP="001D2A8B">
      <w:pPr>
        <w:pStyle w:val="libNormal"/>
      </w:pPr>
      <w:r>
        <w:t>‘I asked Abu Abdullah</w:t>
      </w:r>
      <w:r w:rsidRPr="00813829">
        <w:rPr>
          <w:rStyle w:val="libAlaemEnChar"/>
        </w:rPr>
        <w:t>asws</w:t>
      </w:r>
      <w:r>
        <w:t xml:space="preserve"> about the woman who sees during the sleep that the man is copulating with her in her private part, until she discharges. He</w:t>
      </w:r>
      <w:r w:rsidRPr="00813829">
        <w:rPr>
          <w:rStyle w:val="libAlaemEnChar"/>
        </w:rPr>
        <w:t>asws</w:t>
      </w:r>
      <w:r>
        <w:t xml:space="preserve"> said: ‘She should wash’.</w:t>
      </w:r>
    </w:p>
    <w:p w14:paraId="5FC98F5E" w14:textId="73876AFD" w:rsidR="00093B5C" w:rsidRDefault="001D2A8B" w:rsidP="001D2A8B">
      <w:pPr>
        <w:pStyle w:val="libNormal"/>
      </w:pPr>
      <w:r>
        <w:t>And in another report, ‘He</w:t>
      </w:r>
      <w:r w:rsidRPr="00813829">
        <w:rPr>
          <w:rStyle w:val="libAlaemEnChar"/>
        </w:rPr>
        <w:t>asws</w:t>
      </w:r>
      <w:r>
        <w:t xml:space="preserve"> said: ‘Upon her is a washing, but she should not narrate with this (to others), so she would be seized by trouble’.</w:t>
      </w:r>
      <w:r w:rsidR="00093B5C" w:rsidRPr="00A15820">
        <w:rPr>
          <w:rStyle w:val="libFootnotenumChar"/>
        </w:rPr>
        <w:t>68</w:t>
      </w:r>
    </w:p>
    <w:p w14:paraId="273F1EDF" w14:textId="528DE190"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عَنْ عُثْمَانَ بْنِ عِيسى، عَنْ سَمَاعَةَ، قَالَ: سَأَلْتُ أَبَا عَبْدِ اللهِ </w:t>
      </w:r>
      <w:r w:rsidRPr="00AC51C5">
        <w:rPr>
          <w:rStyle w:val="libAlaemChar"/>
          <w:rtl/>
        </w:rPr>
        <w:t>عليه‌السلام</w:t>
      </w:r>
      <w:r w:rsidRPr="005D642E">
        <w:rPr>
          <w:rtl/>
          <w:lang w:bidi="fa-IR"/>
        </w:rPr>
        <w:t xml:space="preserve"> عَنِ الرَّجُلِ يَنَامُ وَلَمْ يَرَ فِي نَوْمِهِ أَنَّهُ احْتَلَمَ</w:t>
      </w:r>
      <w:r>
        <w:rPr>
          <w:rtl/>
          <w:lang w:bidi="fa-IR"/>
        </w:rPr>
        <w:t xml:space="preserve">، </w:t>
      </w:r>
      <w:r w:rsidRPr="005D642E">
        <w:rPr>
          <w:rtl/>
          <w:lang w:bidi="fa-IR"/>
        </w:rPr>
        <w:t>فَيَجِدُ</w:t>
      </w:r>
      <w:r>
        <w:rPr>
          <w:rtl/>
          <w:lang w:bidi="fa-IR"/>
        </w:rPr>
        <w:t xml:space="preserve"> </w:t>
      </w:r>
      <w:r w:rsidRPr="005D642E">
        <w:rPr>
          <w:rtl/>
          <w:lang w:bidi="fa-IR"/>
        </w:rPr>
        <w:t>فِي ثَوْبِهِ وَعَلى فَخِذِهِ الْمَاءَ</w:t>
      </w:r>
      <w:r>
        <w:rPr>
          <w:rtl/>
          <w:lang w:bidi="fa-IR"/>
        </w:rPr>
        <w:t xml:space="preserve">: </w:t>
      </w:r>
      <w:r w:rsidRPr="005D642E">
        <w:rPr>
          <w:rtl/>
          <w:lang w:bidi="fa-IR"/>
        </w:rPr>
        <w:t>هَلْ عَلَيْهِ غُسْلٌ</w:t>
      </w:r>
      <w:r>
        <w:rPr>
          <w:rtl/>
          <w:lang w:bidi="fa-IR"/>
        </w:rPr>
        <w:t>؟</w:t>
      </w:r>
      <w:r w:rsidRPr="005D642E">
        <w:rPr>
          <w:rtl/>
          <w:lang w:bidi="fa-IR"/>
        </w:rPr>
        <w:t xml:space="preserve"> قَالَ</w:t>
      </w:r>
      <w:r>
        <w:rPr>
          <w:rtl/>
          <w:lang w:bidi="fa-IR"/>
        </w:rPr>
        <w:t xml:space="preserve">: </w:t>
      </w:r>
      <w:r w:rsidRPr="005D642E">
        <w:rPr>
          <w:rtl/>
          <w:lang w:bidi="fa-IR"/>
        </w:rPr>
        <w:t>« نَعَمْ »</w:t>
      </w:r>
      <w:r>
        <w:rPr>
          <w:rtl/>
          <w:lang w:bidi="fa-IR"/>
        </w:rPr>
        <w:t>.</w:t>
      </w:r>
    </w:p>
    <w:p w14:paraId="3B9008FC" w14:textId="77777777" w:rsidR="001D2A8B" w:rsidRDefault="001D2A8B" w:rsidP="001D2A8B">
      <w:pPr>
        <w:pStyle w:val="libNormal"/>
      </w:pPr>
      <w:r>
        <w:t>Muhammad Bin Yahya, from Ahmad Bin Muhammad, from Usman Bin Isa, from Sama’at who said,</w:t>
      </w:r>
    </w:p>
    <w:p w14:paraId="34AE6E3D" w14:textId="4B6870AE" w:rsidR="00093B5C" w:rsidRDefault="001D2A8B" w:rsidP="001D2A8B">
      <w:pPr>
        <w:pStyle w:val="libNormal"/>
      </w:pPr>
      <w:r>
        <w:t>‘I asked Abu Abdullah</w:t>
      </w:r>
      <w:r w:rsidRPr="00813829">
        <w:rPr>
          <w:rStyle w:val="libAlaemEnChar"/>
        </w:rPr>
        <w:t>asws</w:t>
      </w:r>
      <w:r>
        <w:t xml:space="preserve"> about the man who sleeps and does not sense in his sleep that he</w:t>
      </w:r>
      <w:r w:rsidRPr="002A5891">
        <w:t xml:space="preserve"> has </w:t>
      </w:r>
      <w:r>
        <w:t>bed-wet, but he finds the water to be in his clothes and upon his thigh, is there a washing upon him?’ He</w:t>
      </w:r>
      <w:r w:rsidRPr="00813829">
        <w:rPr>
          <w:rStyle w:val="libAlaemEnChar"/>
        </w:rPr>
        <w:t>asws</w:t>
      </w:r>
      <w:r>
        <w:t xml:space="preserve"> said: ‘Yes’.</w:t>
      </w:r>
      <w:bookmarkStart w:id="275" w:name="_Toc344647248"/>
      <w:bookmarkStart w:id="276" w:name="_Toc462226763"/>
      <w:r w:rsidR="00093B5C" w:rsidRPr="00A15820">
        <w:rPr>
          <w:rStyle w:val="libFootnotenumChar"/>
        </w:rPr>
        <w:t>69</w:t>
      </w:r>
    </w:p>
    <w:p w14:paraId="539F54CC" w14:textId="1D25349E" w:rsidR="00057878" w:rsidRDefault="001D2A8B" w:rsidP="00C26CA2">
      <w:pPr>
        <w:pStyle w:val="Heading2Center"/>
        <w:rPr>
          <w:rtl/>
          <w:lang w:bidi="fa-IR"/>
        </w:rPr>
      </w:pPr>
      <w:bookmarkStart w:id="277" w:name="_Toc31882284"/>
      <w:bookmarkStart w:id="278" w:name="_Toc31883013"/>
      <w:bookmarkStart w:id="279" w:name="_Toc31883700"/>
      <w:r w:rsidRPr="005D642E">
        <w:rPr>
          <w:rtl/>
          <w:lang w:bidi="fa-IR"/>
        </w:rPr>
        <w:t>32</w:t>
      </w:r>
      <w:r w:rsidR="00B71A3A" w:rsidRPr="00B71A3A">
        <w:rPr>
          <w:rtl/>
        </w:rPr>
        <w:t>-</w:t>
      </w:r>
      <w:r w:rsidR="0016284F" w:rsidRPr="0016284F">
        <w:rPr>
          <w:rtl/>
        </w:rPr>
        <w:t xml:space="preserve"> </w:t>
      </w:r>
      <w:r w:rsidRPr="005D642E">
        <w:rPr>
          <w:rtl/>
          <w:lang w:bidi="fa-IR"/>
        </w:rPr>
        <w:t>بَابُ الرَّجُلِ وَالْمَرْأَةِ يَغْتَسِلَانِ مِنَ الْجَنَابَةِ</w:t>
      </w:r>
      <w:r>
        <w:rPr>
          <w:rtl/>
          <w:lang w:bidi="fa-IR"/>
        </w:rPr>
        <w:t>،</w:t>
      </w:r>
      <w:bookmarkStart w:id="280" w:name="_Toc344647249"/>
      <w:bookmarkStart w:id="281" w:name="_Toc462226764"/>
      <w:bookmarkEnd w:id="275"/>
      <w:bookmarkEnd w:id="276"/>
      <w:r>
        <w:rPr>
          <w:rFonts w:hint="cs"/>
          <w:rtl/>
          <w:lang w:bidi="fa-IR"/>
        </w:rPr>
        <w:t xml:space="preserve"> </w:t>
      </w:r>
      <w:r w:rsidRPr="005D642E">
        <w:rPr>
          <w:rtl/>
          <w:lang w:bidi="fa-IR"/>
        </w:rPr>
        <w:t>ثُمَّ يَخْرُجُ مِنْهُمَا شَيْ‌ءٌ</w:t>
      </w:r>
      <w:r>
        <w:rPr>
          <w:rtl/>
          <w:lang w:bidi="fa-IR"/>
        </w:rPr>
        <w:t xml:space="preserve"> </w:t>
      </w:r>
      <w:r w:rsidRPr="005D642E">
        <w:rPr>
          <w:rtl/>
          <w:lang w:bidi="fa-IR"/>
        </w:rPr>
        <w:t>بَعْدَ الْغُسْلِ‌</w:t>
      </w:r>
      <w:bookmarkEnd w:id="277"/>
      <w:bookmarkEnd w:id="278"/>
      <w:bookmarkEnd w:id="279"/>
      <w:bookmarkEnd w:id="280"/>
      <w:bookmarkEnd w:id="281"/>
    </w:p>
    <w:p w14:paraId="5868C635" w14:textId="5B2860F2" w:rsidR="001D2A8B" w:rsidRPr="00F04BAE" w:rsidRDefault="00057878" w:rsidP="00057878">
      <w:pPr>
        <w:pStyle w:val="Heading2Center"/>
      </w:pPr>
      <w:bookmarkStart w:id="282" w:name="_Toc31882285"/>
      <w:bookmarkStart w:id="283" w:name="_Toc31883014"/>
      <w:bookmarkStart w:id="284" w:name="_Toc31883701"/>
      <w:r w:rsidRPr="00F04BAE">
        <w:t>Chapter 3</w:t>
      </w:r>
      <w:r w:rsidR="001D2A8B" w:rsidRPr="00F04BAE">
        <w:t>2 – The man and the woman both wash from the sexual impurity, then something comes out from them after the washing</w:t>
      </w:r>
      <w:bookmarkEnd w:id="282"/>
      <w:bookmarkEnd w:id="283"/>
      <w:bookmarkEnd w:id="284"/>
    </w:p>
    <w:p w14:paraId="4688BDE3" w14:textId="3910C6F4"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عُثْمَانَ بْنِ عِيسى، عَنْ عَبْدِ اللهِ بْنِ مُسْكَانَ</w:t>
      </w:r>
      <w:r w:rsidR="00E35571">
        <w:rPr>
          <w:rtl/>
          <w:lang w:bidi="fa-IR"/>
        </w:rPr>
        <w:t xml:space="preserve">، </w:t>
      </w:r>
      <w:r w:rsidRPr="00270865">
        <w:rPr>
          <w:rtl/>
          <w:lang w:bidi="fa-IR"/>
        </w:rPr>
        <w:t xml:space="preserve">عَنْ سُلَيْمَانَ بْنِ خَالِدٍ: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رَجُلٍ أَجْنَبَ</w:t>
      </w:r>
      <w:r>
        <w:rPr>
          <w:rtl/>
          <w:lang w:bidi="fa-IR"/>
        </w:rPr>
        <w:t xml:space="preserve">، </w:t>
      </w:r>
      <w:r w:rsidRPr="005D642E">
        <w:rPr>
          <w:rtl/>
          <w:lang w:bidi="fa-IR"/>
        </w:rPr>
        <w:t>فَاغْتَسَلَ قَبْلَ أَنْ يَبُولَ</w:t>
      </w:r>
      <w:r>
        <w:rPr>
          <w:rtl/>
          <w:lang w:bidi="fa-IR"/>
        </w:rPr>
        <w:t xml:space="preserve">، </w:t>
      </w:r>
      <w:r w:rsidRPr="005D642E">
        <w:rPr>
          <w:rtl/>
          <w:lang w:bidi="fa-IR"/>
        </w:rPr>
        <w:t>فَخَرَجَ مِنْهُ شَيْ‌ءٌ</w:t>
      </w:r>
      <w:r>
        <w:rPr>
          <w:rtl/>
          <w:lang w:bidi="fa-IR"/>
        </w:rPr>
        <w:t xml:space="preserve">، </w:t>
      </w:r>
      <w:r w:rsidRPr="005D642E">
        <w:rPr>
          <w:rtl/>
          <w:lang w:bidi="fa-IR"/>
        </w:rPr>
        <w:t>قَالَ</w:t>
      </w:r>
      <w:r>
        <w:rPr>
          <w:rtl/>
          <w:lang w:bidi="fa-IR"/>
        </w:rPr>
        <w:t xml:space="preserve">: </w:t>
      </w:r>
      <w:r w:rsidRPr="005D642E">
        <w:rPr>
          <w:rtl/>
          <w:lang w:bidi="fa-IR"/>
        </w:rPr>
        <w:t>« يُعِيدُ</w:t>
      </w:r>
      <w:r>
        <w:rPr>
          <w:rFonts w:hint="cs"/>
          <w:rtl/>
          <w:lang w:bidi="fa-IR"/>
        </w:rPr>
        <w:t xml:space="preserve"> </w:t>
      </w:r>
      <w:r w:rsidRPr="005D642E">
        <w:rPr>
          <w:rtl/>
          <w:lang w:bidi="fa-IR"/>
        </w:rPr>
        <w:t>الْغُسْلَ »</w:t>
      </w:r>
      <w:r>
        <w:rPr>
          <w:rtl/>
          <w:lang w:bidi="fa-IR"/>
        </w:rPr>
        <w:t xml:space="preserve">. </w:t>
      </w:r>
      <w:r w:rsidRPr="005D642E">
        <w:rPr>
          <w:rtl/>
          <w:lang w:bidi="fa-IR"/>
        </w:rPr>
        <w:t>قُلْتُ</w:t>
      </w:r>
      <w:r>
        <w:rPr>
          <w:rtl/>
          <w:lang w:bidi="fa-IR"/>
        </w:rPr>
        <w:t xml:space="preserve">: </w:t>
      </w:r>
      <w:r w:rsidRPr="005D642E">
        <w:rPr>
          <w:rtl/>
          <w:lang w:bidi="fa-IR"/>
        </w:rPr>
        <w:t>فَالْمَرْأَةُ يَخْرُجُ مِنْهَا</w:t>
      </w:r>
      <w:r>
        <w:rPr>
          <w:rtl/>
          <w:lang w:bidi="fa-IR"/>
        </w:rPr>
        <w:t xml:space="preserve"> </w:t>
      </w:r>
      <w:r w:rsidRPr="005D642E">
        <w:rPr>
          <w:rtl/>
          <w:lang w:bidi="fa-IR"/>
        </w:rPr>
        <w:t>بَعْدَ الْغُسْلِ</w:t>
      </w:r>
      <w:r>
        <w:rPr>
          <w:rtl/>
          <w:lang w:bidi="fa-IR"/>
        </w:rPr>
        <w:t>؟</w:t>
      </w:r>
      <w:r w:rsidRPr="005D642E">
        <w:rPr>
          <w:rtl/>
          <w:lang w:bidi="fa-IR"/>
        </w:rPr>
        <w:t xml:space="preserve"> قَالَ</w:t>
      </w:r>
      <w:r>
        <w:rPr>
          <w:rtl/>
          <w:lang w:bidi="fa-IR"/>
        </w:rPr>
        <w:t xml:space="preserve">: </w:t>
      </w:r>
      <w:r w:rsidRPr="005D642E">
        <w:rPr>
          <w:rtl/>
          <w:lang w:bidi="fa-IR"/>
        </w:rPr>
        <w:t>« لَا تُعِيدُ</w:t>
      </w:r>
      <w:r>
        <w:rPr>
          <w:rtl/>
          <w:lang w:bidi="fa-IR"/>
        </w:rPr>
        <w:t xml:space="preserve"> </w:t>
      </w:r>
      <w:r w:rsidRPr="005D642E">
        <w:rPr>
          <w:rtl/>
          <w:lang w:bidi="fa-IR"/>
        </w:rPr>
        <w:t>»</w:t>
      </w:r>
      <w:r>
        <w:rPr>
          <w:rtl/>
          <w:lang w:bidi="fa-IR"/>
        </w:rPr>
        <w:t xml:space="preserve">. </w:t>
      </w:r>
      <w:r w:rsidRPr="005D642E">
        <w:rPr>
          <w:rtl/>
          <w:lang w:bidi="fa-IR"/>
        </w:rPr>
        <w:t>قُلْتُ</w:t>
      </w:r>
      <w:r>
        <w:rPr>
          <w:rtl/>
          <w:lang w:bidi="fa-IR"/>
        </w:rPr>
        <w:t xml:space="preserve">: </w:t>
      </w:r>
      <w:r w:rsidRPr="005D642E">
        <w:rPr>
          <w:rtl/>
          <w:lang w:bidi="fa-IR"/>
        </w:rPr>
        <w:t>فَمَا فَرْقُ</w:t>
      </w:r>
      <w:r>
        <w:rPr>
          <w:rtl/>
          <w:lang w:bidi="fa-IR"/>
        </w:rPr>
        <w:t xml:space="preserve"> </w:t>
      </w:r>
      <w:r w:rsidRPr="005D642E">
        <w:rPr>
          <w:rtl/>
          <w:lang w:bidi="fa-IR"/>
        </w:rPr>
        <w:t>مَا</w:t>
      </w:r>
      <w:r>
        <w:rPr>
          <w:rtl/>
          <w:lang w:bidi="fa-IR"/>
        </w:rPr>
        <w:t xml:space="preserve"> </w:t>
      </w:r>
      <w:r w:rsidRPr="005D642E">
        <w:rPr>
          <w:rtl/>
          <w:lang w:bidi="fa-IR"/>
        </w:rPr>
        <w:t>بَيْنَهُمَا</w:t>
      </w:r>
      <w:r>
        <w:rPr>
          <w:rtl/>
          <w:lang w:bidi="fa-IR"/>
        </w:rPr>
        <w:t xml:space="preserve">؟ </w:t>
      </w:r>
      <w:r w:rsidRPr="005D642E">
        <w:rPr>
          <w:rtl/>
          <w:lang w:bidi="fa-IR"/>
        </w:rPr>
        <w:t>قَالَ</w:t>
      </w:r>
      <w:r>
        <w:rPr>
          <w:rtl/>
          <w:lang w:bidi="fa-IR"/>
        </w:rPr>
        <w:t xml:space="preserve">: </w:t>
      </w:r>
      <w:r w:rsidRPr="005D642E">
        <w:rPr>
          <w:rtl/>
          <w:lang w:bidi="fa-IR"/>
        </w:rPr>
        <w:t>« لِأَنَّ مَا يَخْرُجُ مِنَ الْمَرْأَةِ إِنَّمَا هُوَ مِنْ</w:t>
      </w:r>
      <w:r>
        <w:rPr>
          <w:rtl/>
          <w:lang w:bidi="fa-IR"/>
        </w:rPr>
        <w:t xml:space="preserve"> </w:t>
      </w:r>
      <w:r w:rsidRPr="005D642E">
        <w:rPr>
          <w:rtl/>
          <w:lang w:bidi="fa-IR"/>
        </w:rPr>
        <w:t>مَاءِ الرَّجُلِ »</w:t>
      </w:r>
      <w:r>
        <w:rPr>
          <w:rtl/>
          <w:lang w:bidi="fa-IR"/>
        </w:rPr>
        <w:t>.</w:t>
      </w:r>
    </w:p>
    <w:p w14:paraId="06E9971E" w14:textId="77777777" w:rsidR="001D2A8B" w:rsidRDefault="001D2A8B" w:rsidP="001D2A8B">
      <w:pPr>
        <w:pStyle w:val="libNormal"/>
      </w:pPr>
      <w:r>
        <w:t>Muhammad Bin Yahya, from Ahmad Bin Muhammad, from Usman Bin Isa, from Abdullah Bin Muskan, from Suleyman Bin Khalid,</w:t>
      </w:r>
    </w:p>
    <w:p w14:paraId="4ECB5CBD" w14:textId="493664D5"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who comes to be with sexual impurity. So he washes before he urinates, and something comes out from him’. He</w:t>
      </w:r>
      <w:r w:rsidRPr="00813829">
        <w:rPr>
          <w:rStyle w:val="libAlaemEnChar"/>
        </w:rPr>
        <w:t>asws</w:t>
      </w:r>
      <w:r>
        <w:t xml:space="preserve"> said: ‘He should repeat the washing’. I said, ‘So (what about) the woman, something comes out from her after the washing?’ He</w:t>
      </w:r>
      <w:r w:rsidRPr="00813829">
        <w:rPr>
          <w:rStyle w:val="libAlaemEnChar"/>
        </w:rPr>
        <w:t>asws</w:t>
      </w:r>
      <w:r>
        <w:t xml:space="preserve"> said: ‘She would not repeat’. I said, ‘So what is the difference between the two?’ He</w:t>
      </w:r>
      <w:r w:rsidRPr="00813829">
        <w:rPr>
          <w:rStyle w:val="libAlaemEnChar"/>
        </w:rPr>
        <w:t>asws</w:t>
      </w:r>
      <w:r>
        <w:t xml:space="preserve"> said: ‘Because what comes out from the woman, rather it is from the water of the man’.</w:t>
      </w:r>
      <w:r w:rsidR="00093B5C" w:rsidRPr="00A15820">
        <w:rPr>
          <w:rStyle w:val="libFootnotenumChar"/>
        </w:rPr>
        <w:t>70</w:t>
      </w:r>
    </w:p>
    <w:p w14:paraId="094FA60D" w14:textId="3B873F99" w:rsidR="001D2A8B" w:rsidRDefault="001D2A8B" w:rsidP="00270865">
      <w:pPr>
        <w:pStyle w:val="libAr"/>
        <w:rPr>
          <w:rtl/>
          <w:lang w:bidi="fa-IR"/>
        </w:rPr>
      </w:pPr>
      <w:r w:rsidRPr="00246318">
        <w:rPr>
          <w:rStyle w:val="libBold2Char"/>
          <w:rtl/>
        </w:rPr>
        <w:lastRenderedPageBreak/>
        <w:t>2.</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 عَنِ الرَّجُلِ يَغْتَسِلُ</w:t>
      </w:r>
      <w:r>
        <w:rPr>
          <w:rtl/>
          <w:lang w:bidi="fa-IR"/>
        </w:rPr>
        <w:t xml:space="preserve">، </w:t>
      </w:r>
      <w:r w:rsidRPr="005D642E">
        <w:rPr>
          <w:rtl/>
          <w:lang w:bidi="fa-IR"/>
        </w:rPr>
        <w:t>ثُمَّ يَجِدُ بَعْدَ ذلِكَ</w:t>
      </w:r>
      <w:r>
        <w:rPr>
          <w:rtl/>
          <w:lang w:bidi="fa-IR"/>
        </w:rPr>
        <w:t xml:space="preserve"> </w:t>
      </w:r>
      <w:r w:rsidRPr="005D642E">
        <w:rPr>
          <w:rtl/>
          <w:lang w:bidi="fa-IR"/>
        </w:rPr>
        <w:t>بَلَلاً وَقَدْ‌</w:t>
      </w:r>
      <w:r>
        <w:rPr>
          <w:rtl/>
          <w:lang w:bidi="fa-IR"/>
        </w:rPr>
        <w:t xml:space="preserve"> </w:t>
      </w:r>
      <w:r w:rsidRPr="005D642E">
        <w:rPr>
          <w:rtl/>
          <w:lang w:bidi="fa-IR"/>
        </w:rPr>
        <w:t>كَانَ بَالَ قَبْلَ أَنْ يَغْتَسِلَ</w:t>
      </w:r>
      <w:r>
        <w:rPr>
          <w:rtl/>
          <w:lang w:bidi="fa-IR"/>
        </w:rPr>
        <w:t xml:space="preserve">؟ </w:t>
      </w:r>
      <w:r w:rsidRPr="005D642E">
        <w:rPr>
          <w:rtl/>
          <w:lang w:bidi="fa-IR"/>
        </w:rPr>
        <w:t>قَالَ</w:t>
      </w:r>
      <w:r>
        <w:rPr>
          <w:rtl/>
          <w:lang w:bidi="fa-IR"/>
        </w:rPr>
        <w:t xml:space="preserve">: </w:t>
      </w:r>
      <w:r w:rsidRPr="005D642E">
        <w:rPr>
          <w:rtl/>
          <w:lang w:bidi="fa-IR"/>
        </w:rPr>
        <w:t>« إِنْ كَانَ بَالَ قَبْلَ أَنْ يَغْتَسِلَ</w:t>
      </w:r>
      <w:r w:rsidR="00E35571">
        <w:rPr>
          <w:rtl/>
          <w:lang w:bidi="fa-IR"/>
        </w:rPr>
        <w:t xml:space="preserve">، </w:t>
      </w:r>
      <w:r w:rsidRPr="005D642E">
        <w:rPr>
          <w:rtl/>
          <w:lang w:bidi="fa-IR"/>
        </w:rPr>
        <w:t>فَلَا يُعِيدُ الْغُسْلَ »</w:t>
      </w:r>
      <w:r>
        <w:rPr>
          <w:rtl/>
          <w:lang w:bidi="fa-IR"/>
        </w:rPr>
        <w:t>.</w:t>
      </w:r>
    </w:p>
    <w:p w14:paraId="4FA1EAE8" w14:textId="77777777" w:rsidR="001D2A8B" w:rsidRDefault="001D2A8B" w:rsidP="001D2A8B">
      <w:pPr>
        <w:pStyle w:val="libNormal"/>
      </w:pPr>
      <w:r>
        <w:t>Ali Bin Ibrahim, from his father, from Ibn Abu Umeyr, from Hammad, from Al Halby,</w:t>
      </w:r>
    </w:p>
    <w:p w14:paraId="3B080B23" w14:textId="5D36A100"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man who washes, then he finds wetness after that, and he had already urinated before he had washed. He</w:t>
      </w:r>
      <w:r w:rsidRPr="00813829">
        <w:rPr>
          <w:rStyle w:val="libAlaemEnChar"/>
        </w:rPr>
        <w:t>asws</w:t>
      </w:r>
      <w:r>
        <w:t xml:space="preserve"> said: ‘If he had urinated before he washed, so he would not repeat the washing’.</w:t>
      </w:r>
      <w:r w:rsidR="00093B5C" w:rsidRPr="00A15820">
        <w:rPr>
          <w:rStyle w:val="libFootnotenumChar"/>
        </w:rPr>
        <w:t>71</w:t>
      </w:r>
    </w:p>
    <w:p w14:paraId="3438A57A" w14:textId="3EA0172E" w:rsidR="001D2A8B" w:rsidRDefault="001D2A8B" w:rsidP="00270865">
      <w:pPr>
        <w:pStyle w:val="libAr"/>
        <w:rPr>
          <w:rtl/>
          <w:lang w:bidi="fa-IR"/>
        </w:rPr>
      </w:pPr>
      <w:r w:rsidRPr="00246318">
        <w:rPr>
          <w:rStyle w:val="libBold2Char"/>
          <w:rtl/>
        </w:rPr>
        <w:t>3.</w:t>
      </w:r>
      <w:r w:rsidRPr="00270865">
        <w:rPr>
          <w:rtl/>
          <w:lang w:bidi="fa-IR"/>
        </w:rPr>
        <w:t xml:space="preserve"> الْحُسَيْنُ بْنُ مُحَمَّدٍ، عَنْ مُعَلَّى بْنِ مُحَمَّدٍ، عَنِ الْوَشَّاءِ، عَنْ أَبَانِ بْنِ عُثْمَانَ، عَنْ عَبْدِ الرَّحْمنِ بْنِ أَبِي عَبْدِ اللهِ، قَالَ: سَأَلْتُ أَبَا عَبْدِ اللهِ </w:t>
      </w:r>
      <w:r w:rsidRPr="00AC51C5">
        <w:rPr>
          <w:rStyle w:val="libAlaemChar"/>
          <w:rtl/>
        </w:rPr>
        <w:t>عليه‌السلام</w:t>
      </w:r>
      <w:r w:rsidRPr="005D642E">
        <w:rPr>
          <w:rtl/>
          <w:lang w:bidi="fa-IR"/>
        </w:rPr>
        <w:t xml:space="preserve"> عَنِ الْمَرْأَةِ تَغْتَسِلُ مِنَ الْجَنَابَةِ</w:t>
      </w:r>
      <w:r>
        <w:rPr>
          <w:rtl/>
          <w:lang w:bidi="fa-IR"/>
        </w:rPr>
        <w:t xml:space="preserve">، </w:t>
      </w:r>
      <w:r w:rsidRPr="005D642E">
        <w:rPr>
          <w:rtl/>
          <w:lang w:bidi="fa-IR"/>
        </w:rPr>
        <w:t>ثُمَّ تَرى نُطْفَةَ الرَّجُلِ بَعْدَ ذلِكَ</w:t>
      </w:r>
      <w:r>
        <w:rPr>
          <w:rtl/>
          <w:lang w:bidi="fa-IR"/>
        </w:rPr>
        <w:t xml:space="preserve">: </w:t>
      </w:r>
      <w:r w:rsidRPr="005D642E">
        <w:rPr>
          <w:rtl/>
          <w:lang w:bidi="fa-IR"/>
        </w:rPr>
        <w:t>هَلْ عَلَيْهَا غُسْلٌ</w:t>
      </w:r>
      <w:r>
        <w:rPr>
          <w:rtl/>
          <w:lang w:bidi="fa-IR"/>
        </w:rPr>
        <w:t>؟</w:t>
      </w:r>
      <w:r w:rsidRPr="005D642E">
        <w:rPr>
          <w:rtl/>
          <w:lang w:bidi="fa-IR"/>
        </w:rPr>
        <w:t xml:space="preserve"> فَقَالَ</w:t>
      </w:r>
      <w:r>
        <w:rPr>
          <w:rtl/>
          <w:lang w:bidi="fa-IR"/>
        </w:rPr>
        <w:t xml:space="preserve">: </w:t>
      </w:r>
      <w:r w:rsidRPr="005D642E">
        <w:rPr>
          <w:rtl/>
          <w:lang w:bidi="fa-IR"/>
        </w:rPr>
        <w:t>« لَا »</w:t>
      </w:r>
      <w:r>
        <w:rPr>
          <w:rtl/>
          <w:lang w:bidi="fa-IR"/>
        </w:rPr>
        <w:t>.</w:t>
      </w:r>
    </w:p>
    <w:p w14:paraId="33C679E3" w14:textId="77777777" w:rsidR="001D2A8B" w:rsidRDefault="001D2A8B" w:rsidP="001D2A8B">
      <w:pPr>
        <w:pStyle w:val="libNormal"/>
      </w:pPr>
      <w:r>
        <w:t xml:space="preserve">Al Husayn Bin Muhammad, from </w:t>
      </w:r>
      <w:r w:rsidRPr="002A5891">
        <w:t>Moalla</w:t>
      </w:r>
      <w:r>
        <w:t xml:space="preserve"> Bin Muhammad, from Al Washa, from Aban Bin Usman, from Abdul Al Rahman Bin Abu Abdullah who said,</w:t>
      </w:r>
    </w:p>
    <w:p w14:paraId="121D76C9" w14:textId="7C3F3738" w:rsidR="00093B5C" w:rsidRDefault="001D2A8B" w:rsidP="001D2A8B">
      <w:pPr>
        <w:pStyle w:val="libNormal"/>
      </w:pPr>
      <w:r>
        <w:t>‘I asked Abu Abdullah</w:t>
      </w:r>
      <w:r w:rsidRPr="00813829">
        <w:rPr>
          <w:rStyle w:val="libAlaemEnChar"/>
        </w:rPr>
        <w:t>asws</w:t>
      </w:r>
      <w:r>
        <w:t xml:space="preserve"> about the woman washing from the sexual impurity, then she sees a drop from the man after that, is a washing upon her?’ So he</w:t>
      </w:r>
      <w:r w:rsidRPr="00813829">
        <w:rPr>
          <w:rStyle w:val="libAlaemEnChar"/>
        </w:rPr>
        <w:t>asws</w:t>
      </w:r>
      <w:r>
        <w:t xml:space="preserve"> said: ‘No’.</w:t>
      </w:r>
      <w:r w:rsidR="00093B5C" w:rsidRPr="00A15820">
        <w:rPr>
          <w:rStyle w:val="libFootnotenumChar"/>
        </w:rPr>
        <w:t>72</w:t>
      </w:r>
    </w:p>
    <w:p w14:paraId="641DB5F0" w14:textId="0F62BCF0" w:rsidR="001D2A8B" w:rsidRPr="00270865" w:rsidRDefault="001D2A8B" w:rsidP="00270865">
      <w:pPr>
        <w:pStyle w:val="libAr"/>
        <w:rPr>
          <w:rtl/>
          <w:lang w:bidi="fa-IR"/>
        </w:rPr>
      </w:pPr>
      <w:r w:rsidRPr="00246318">
        <w:rPr>
          <w:rStyle w:val="libBold2Char"/>
          <w:rtl/>
        </w:rPr>
        <w:t>4.</w:t>
      </w:r>
      <w:r w:rsidRPr="00270865">
        <w:rPr>
          <w:rtl/>
          <w:lang w:bidi="fa-IR"/>
        </w:rPr>
        <w:t xml:space="preserve"> أَبُو دَاوُدَ، عَنِ الْحُسَيْنِ بْنِ سَعِيدٍ، عَنْ أَخِيهِ الْحَسَنِ، عَنْ زُرْعَةَ، عَنْ سَمَاعَةَ، قَالَ: سَأَلْتُهُ عَنِ الرَّجُلِ يُجْنِبُ، ثُمَّ يَغْتَسِلُ قَبْلَ أَنْ يَبُولَ، فَيَجِدُ بَلَلاً بَعْدَ مَا يَغْتَسِلُ؟ قَالَ: « يُعِيدُ الْغُسْلَ، وَإِنْ كَانَ بَالَ قَبْلَ أَنْ يَغْتَسِلَ، فَلَا يُعِيدُ غُسْلَهُ، وَلكِنْ يَتَوَضَّأُ وَيَسْتَنْجِي ».</w:t>
      </w:r>
    </w:p>
    <w:p w14:paraId="62D9AE0C" w14:textId="77777777" w:rsidR="001D2A8B" w:rsidRDefault="001D2A8B" w:rsidP="001D2A8B">
      <w:pPr>
        <w:pStyle w:val="libNormal"/>
      </w:pPr>
      <w:r>
        <w:t>Abu Dawood, from Al Husayn Bin Saeed, from his brother Al Hassan, from Zur’at, from Sama’at who said,</w:t>
      </w:r>
    </w:p>
    <w:p w14:paraId="689526C8" w14:textId="625AFFD4" w:rsidR="00093B5C" w:rsidRDefault="001D2A8B" w:rsidP="00A64696">
      <w:pPr>
        <w:pStyle w:val="libNormal"/>
      </w:pPr>
      <w:r>
        <w:t>‘I asked him</w:t>
      </w:r>
      <w:r w:rsidRPr="00813829">
        <w:rPr>
          <w:rStyle w:val="libAlaemEnChar"/>
        </w:rPr>
        <w:t>asws</w:t>
      </w:r>
      <w:r>
        <w:t xml:space="preserve"> about the man who comes to be with a sexual impurity, then he washes before he urinates, so he finds wetness after having washed’. He</w:t>
      </w:r>
      <w:r w:rsidRPr="00813829">
        <w:rPr>
          <w:rStyle w:val="libAlaemEnChar"/>
        </w:rPr>
        <w:t>asws</w:t>
      </w:r>
      <w:r>
        <w:t xml:space="preserve"> said: ‘He would repeat the washing; and if he had urinated before he washed, so he would not repeat his washing, but he would perform Ablution (</w:t>
      </w:r>
      <w:r w:rsidRPr="007B2A16">
        <w:rPr>
          <w:rStyle w:val="libNormalChar"/>
        </w:rPr>
        <w:t>Wudhu</w:t>
      </w:r>
      <w:r w:rsidRPr="00A64696">
        <w:rPr>
          <w:rStyle w:val="libNormalChar"/>
        </w:rPr>
        <w:t>)</w:t>
      </w:r>
      <w:r>
        <w:t>, and he would clean his private part’.</w:t>
      </w:r>
      <w:bookmarkStart w:id="285" w:name="_Toc344647250"/>
      <w:bookmarkStart w:id="286" w:name="_Toc462226765"/>
      <w:r w:rsidR="00093B5C" w:rsidRPr="00A15820">
        <w:rPr>
          <w:rStyle w:val="libFootnotenumChar"/>
        </w:rPr>
        <w:t>73</w:t>
      </w:r>
    </w:p>
    <w:p w14:paraId="11643E45" w14:textId="061C2193" w:rsidR="00057878" w:rsidRDefault="001D2A8B" w:rsidP="00C26CA2">
      <w:pPr>
        <w:pStyle w:val="Heading2Center"/>
        <w:rPr>
          <w:rtl/>
          <w:lang w:bidi="fa-IR"/>
        </w:rPr>
      </w:pPr>
      <w:bookmarkStart w:id="287" w:name="_Toc31882286"/>
      <w:bookmarkStart w:id="288" w:name="_Toc31883015"/>
      <w:bookmarkStart w:id="289" w:name="_Toc31883702"/>
      <w:r w:rsidRPr="005D642E">
        <w:rPr>
          <w:rtl/>
          <w:lang w:bidi="fa-IR"/>
        </w:rPr>
        <w:t>33</w:t>
      </w:r>
      <w:r w:rsidR="00B71A3A" w:rsidRPr="00B71A3A">
        <w:rPr>
          <w:rtl/>
        </w:rPr>
        <w:t>-</w:t>
      </w:r>
      <w:r w:rsidR="0016284F" w:rsidRPr="0016284F">
        <w:rPr>
          <w:rtl/>
        </w:rPr>
        <w:t xml:space="preserve"> </w:t>
      </w:r>
      <w:r w:rsidRPr="005D642E">
        <w:rPr>
          <w:rtl/>
          <w:lang w:bidi="fa-IR"/>
        </w:rPr>
        <w:t>بَابُ الْجُنُبِ يَأْكُلُ وَيَشْرَبُ وَيَقْرَأُ وَيَدْخُلُ الْمَسْجِدَ</w:t>
      </w:r>
      <w:bookmarkStart w:id="290" w:name="_Toc344647251"/>
      <w:bookmarkStart w:id="291" w:name="_Toc462226766"/>
      <w:bookmarkEnd w:id="285"/>
      <w:bookmarkEnd w:id="286"/>
      <w:r>
        <w:rPr>
          <w:rFonts w:hint="cs"/>
          <w:rtl/>
          <w:lang w:bidi="fa-IR"/>
        </w:rPr>
        <w:t xml:space="preserve"> </w:t>
      </w:r>
      <w:r w:rsidRPr="005D642E">
        <w:rPr>
          <w:rtl/>
          <w:lang w:bidi="fa-IR"/>
        </w:rPr>
        <w:t>وَيَخْتَضِبُ وَيَدَّهِنُ وَيَطَّلِي وَيَحْتَجِمُ‌</w:t>
      </w:r>
      <w:bookmarkEnd w:id="287"/>
      <w:bookmarkEnd w:id="288"/>
      <w:bookmarkEnd w:id="289"/>
      <w:bookmarkEnd w:id="290"/>
      <w:bookmarkEnd w:id="291"/>
    </w:p>
    <w:p w14:paraId="3FC4B992" w14:textId="371C0060" w:rsidR="001D2A8B" w:rsidRPr="00F04BAE" w:rsidRDefault="00057878" w:rsidP="00057878">
      <w:pPr>
        <w:pStyle w:val="Heading2Center"/>
      </w:pPr>
      <w:bookmarkStart w:id="292" w:name="_Toc31882287"/>
      <w:bookmarkStart w:id="293" w:name="_Toc31883016"/>
      <w:bookmarkStart w:id="294" w:name="_Toc31883703"/>
      <w:r w:rsidRPr="00F04BAE">
        <w:t>Chapter 3</w:t>
      </w:r>
      <w:r w:rsidR="001D2A8B" w:rsidRPr="00F04BAE">
        <w:t>3 – The one with sexual impurity eats and drinks, and recites (the Quran), and enters the Masjid, and dyes (hair), and massages, and coats (with henna etc.), and gets cupping done</w:t>
      </w:r>
      <w:bookmarkEnd w:id="292"/>
      <w:bookmarkEnd w:id="293"/>
      <w:bookmarkEnd w:id="294"/>
    </w:p>
    <w:p w14:paraId="790FFB6A" w14:textId="5E5F82A5"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حَمَّادِ بْنِ عِيسى، عَنْ حَرِيزٍ،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الْجُنُبُ إِذَا أَرَادَ أَنْ يَأْكُلَ وَيَشْرَبَ</w:t>
      </w:r>
      <w:r>
        <w:rPr>
          <w:rtl/>
          <w:lang w:bidi="fa-IR"/>
        </w:rPr>
        <w:t xml:space="preserve">، </w:t>
      </w:r>
      <w:r w:rsidRPr="005D642E">
        <w:rPr>
          <w:rtl/>
          <w:lang w:bidi="fa-IR"/>
        </w:rPr>
        <w:t>غَسَلَ يَدَهُ وَتَمَضْمَضَ</w:t>
      </w:r>
      <w:r w:rsidR="00E35571">
        <w:rPr>
          <w:rtl/>
          <w:lang w:bidi="fa-IR"/>
        </w:rPr>
        <w:t xml:space="preserve">، </w:t>
      </w:r>
      <w:r w:rsidRPr="005D642E">
        <w:rPr>
          <w:rtl/>
          <w:lang w:bidi="fa-IR"/>
        </w:rPr>
        <w:t>وَغَسَلَ وَجْهَهُ</w:t>
      </w:r>
      <w:r>
        <w:rPr>
          <w:rtl/>
          <w:lang w:bidi="fa-IR"/>
        </w:rPr>
        <w:t xml:space="preserve">، </w:t>
      </w:r>
      <w:r w:rsidRPr="005D642E">
        <w:rPr>
          <w:rtl/>
          <w:lang w:bidi="fa-IR"/>
        </w:rPr>
        <w:t>وَأَكَلَ وَشَرِبَ »</w:t>
      </w:r>
      <w:r>
        <w:rPr>
          <w:rtl/>
          <w:lang w:bidi="fa-IR"/>
        </w:rPr>
        <w:t>.</w:t>
      </w:r>
    </w:p>
    <w:p w14:paraId="752D087E" w14:textId="77777777" w:rsidR="001D2A8B" w:rsidRDefault="001D2A8B" w:rsidP="001D2A8B">
      <w:pPr>
        <w:pStyle w:val="libNormal"/>
      </w:pPr>
      <w:r>
        <w:t>Ali Bin Ibrahim, from his father, and Muhammad Bin Ismail, from Al Fazl Bin Shazaan, altogether from Hammad Bin Isa, from Hareyz, from Zurara,</w:t>
      </w:r>
    </w:p>
    <w:p w14:paraId="011E5F92" w14:textId="386F60AA"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with sexual impurity, when he wants to eat and drink, should wash his hands, and he should rinse his mouth, and wash his face, and (then) eat and drink’.</w:t>
      </w:r>
      <w:r w:rsidR="00093B5C" w:rsidRPr="00A15820">
        <w:rPr>
          <w:rStyle w:val="libFootnotenumChar"/>
        </w:rPr>
        <w:t>74</w:t>
      </w:r>
    </w:p>
    <w:p w14:paraId="653FF24B" w14:textId="2A0C901E"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عَنِ ابْنِ فَضَّالٍ، عَنِ ابْنِ بُكَيْرٍ، قَالَ: سَأَلْتُ أَبَا عَبْدِ اللهِ </w:t>
      </w:r>
      <w:r w:rsidRPr="00AC51C5">
        <w:rPr>
          <w:rStyle w:val="libAlaemChar"/>
          <w:rtl/>
        </w:rPr>
        <w:t>عليه‌السلام</w:t>
      </w:r>
      <w:r w:rsidRPr="005D642E">
        <w:rPr>
          <w:rtl/>
          <w:lang w:bidi="fa-IR"/>
        </w:rPr>
        <w:t xml:space="preserve"> عَنِ الْجُنُبِ</w:t>
      </w:r>
      <w:r>
        <w:rPr>
          <w:rtl/>
          <w:lang w:bidi="fa-IR"/>
        </w:rPr>
        <w:t xml:space="preserve">: </w:t>
      </w:r>
      <w:r w:rsidRPr="005D642E">
        <w:rPr>
          <w:rtl/>
          <w:lang w:bidi="fa-IR"/>
        </w:rPr>
        <w:t>يَأْكُلُ وَيَشْرَبُ وَيَقْرَأُ</w:t>
      </w:r>
      <w:r>
        <w:rPr>
          <w:rtl/>
          <w:lang w:bidi="fa-IR"/>
        </w:rPr>
        <w:t xml:space="preserve"> ؟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يَأْكُلُ وَيَشْرَبُ وَيَقْرَأُ</w:t>
      </w:r>
      <w:r w:rsidR="00E35571">
        <w:rPr>
          <w:rtl/>
          <w:lang w:bidi="fa-IR"/>
        </w:rPr>
        <w:t xml:space="preserve">، </w:t>
      </w:r>
      <w:r w:rsidRPr="005D642E">
        <w:rPr>
          <w:rtl/>
          <w:lang w:bidi="fa-IR"/>
        </w:rPr>
        <w:t>وَيَذْكُرُ اللهَ</w:t>
      </w:r>
      <w:r>
        <w:rPr>
          <w:rtl/>
          <w:lang w:bidi="fa-IR"/>
        </w:rPr>
        <w:t xml:space="preserve"> ـ </w:t>
      </w:r>
      <w:r w:rsidRPr="005D642E">
        <w:rPr>
          <w:rtl/>
          <w:lang w:bidi="fa-IR"/>
        </w:rPr>
        <w:t>عَزَّ وَجَلَّ</w:t>
      </w:r>
      <w:r>
        <w:rPr>
          <w:rtl/>
          <w:lang w:bidi="fa-IR"/>
        </w:rPr>
        <w:t xml:space="preserve"> ـ </w:t>
      </w:r>
      <w:r w:rsidRPr="005D642E">
        <w:rPr>
          <w:rtl/>
          <w:lang w:bidi="fa-IR"/>
        </w:rPr>
        <w:t>مَا شَاءَ</w:t>
      </w:r>
      <w:r>
        <w:rPr>
          <w:rtl/>
          <w:lang w:bidi="fa-IR"/>
        </w:rPr>
        <w:t xml:space="preserve"> </w:t>
      </w:r>
      <w:r w:rsidRPr="005D642E">
        <w:rPr>
          <w:rtl/>
          <w:lang w:bidi="fa-IR"/>
        </w:rPr>
        <w:t>»</w:t>
      </w:r>
      <w:r>
        <w:rPr>
          <w:rtl/>
          <w:lang w:bidi="fa-IR"/>
        </w:rPr>
        <w:t>.</w:t>
      </w:r>
    </w:p>
    <w:p w14:paraId="613F1B15" w14:textId="77777777" w:rsidR="001D2A8B" w:rsidRDefault="001D2A8B" w:rsidP="001D2A8B">
      <w:pPr>
        <w:pStyle w:val="libNormal"/>
      </w:pPr>
      <w:r>
        <w:t>A number of our companions, from Ahmad Bin Muhammad, from Ibn Fazzal, from Ibn Bukeyr who said,</w:t>
      </w:r>
    </w:p>
    <w:p w14:paraId="533518E7" w14:textId="508673D5" w:rsidR="00093B5C" w:rsidRDefault="001D2A8B" w:rsidP="001D2A8B">
      <w:pPr>
        <w:pStyle w:val="libNormal"/>
      </w:pPr>
      <w:r>
        <w:t>‘I asked Abu Abdullah</w:t>
      </w:r>
      <w:r w:rsidRPr="00813829">
        <w:rPr>
          <w:rStyle w:val="libAlaemEnChar"/>
        </w:rPr>
        <w:t>asws</w:t>
      </w:r>
      <w:r>
        <w:t xml:space="preserve"> about the one with sexual impurity eating and drinking and reciting (the Quran)’. He</w:t>
      </w:r>
      <w:r w:rsidRPr="00813829">
        <w:rPr>
          <w:rStyle w:val="libAlaemEnChar"/>
        </w:rPr>
        <w:t>asws</w:t>
      </w:r>
      <w:r>
        <w:t xml:space="preserve"> said: ‘Yes, he can eat and drink and recite (the Quran), and mentioned Allah</w:t>
      </w:r>
      <w:r w:rsidRPr="001C3974">
        <w:rPr>
          <w:rStyle w:val="libAlaemEnChar"/>
        </w:rPr>
        <w:t>azwj</w:t>
      </w:r>
      <w:r>
        <w:t xml:space="preserve"> Mighty and Majestic whatever he so desires to’.</w:t>
      </w:r>
      <w:r w:rsidR="00093B5C" w:rsidRPr="00A15820">
        <w:rPr>
          <w:rStyle w:val="libFootnotenumChar"/>
        </w:rPr>
        <w:t>75</w:t>
      </w:r>
    </w:p>
    <w:p w14:paraId="37B0E2E2" w14:textId="37093D78" w:rsidR="001D2A8B" w:rsidRDefault="001D2A8B" w:rsidP="00270865">
      <w:pPr>
        <w:pStyle w:val="libAr"/>
        <w:rPr>
          <w:rtl/>
          <w:lang w:bidi="fa-IR"/>
        </w:rPr>
      </w:pPr>
      <w:r w:rsidRPr="00246318">
        <w:rPr>
          <w:rStyle w:val="libBold2Char"/>
          <w:rtl/>
        </w:rPr>
        <w:t>3.</w:t>
      </w:r>
      <w:r w:rsidRPr="00270865">
        <w:rPr>
          <w:rtl/>
          <w:lang w:bidi="fa-IR"/>
        </w:rPr>
        <w:t xml:space="preserve"> عَلِيُّ بْنُ مُحَمَّدٍ وَمُحَمَّدُ بْنُ الْحَسَنِ، عَنْ سَهْلِ بْنِ زِيَادٍ، عَنِ ابْنِ أَبِي نَصْرٍ، عَنْ جَمِيلِ بْنِ دَرَّاجٍ: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لِلْجُنُبِ أَنْ يَمْشِيَ فِي الْمَسَاجِدِ كُلِّهَا</w:t>
      </w:r>
      <w:r>
        <w:rPr>
          <w:rtl/>
          <w:lang w:bidi="fa-IR"/>
        </w:rPr>
        <w:t xml:space="preserve">، </w:t>
      </w:r>
      <w:r w:rsidRPr="005D642E">
        <w:rPr>
          <w:rtl/>
          <w:lang w:bidi="fa-IR"/>
        </w:rPr>
        <w:t>وَلَايَجْلِسُ‌</w:t>
      </w:r>
      <w:r>
        <w:rPr>
          <w:rtl/>
          <w:lang w:bidi="fa-IR"/>
        </w:rPr>
        <w:t xml:space="preserve"> </w:t>
      </w:r>
      <w:r w:rsidRPr="005D642E">
        <w:rPr>
          <w:rtl/>
          <w:lang w:bidi="fa-IR"/>
        </w:rPr>
        <w:t>فِيهَا</w:t>
      </w:r>
      <w:r>
        <w:rPr>
          <w:rtl/>
          <w:lang w:bidi="fa-IR"/>
        </w:rPr>
        <w:t xml:space="preserve">، </w:t>
      </w:r>
      <w:r w:rsidRPr="005D642E">
        <w:rPr>
          <w:rtl/>
          <w:lang w:bidi="fa-IR"/>
        </w:rPr>
        <w:t>إِلاَّ الْمَسْجِدَ</w:t>
      </w:r>
      <w:r>
        <w:rPr>
          <w:rtl/>
          <w:lang w:bidi="fa-IR"/>
        </w:rPr>
        <w:t xml:space="preserve"> </w:t>
      </w:r>
      <w:r w:rsidRPr="005D642E">
        <w:rPr>
          <w:rtl/>
          <w:lang w:bidi="fa-IR"/>
        </w:rPr>
        <w:t>الْحَرَامَ وَمَسْجِدَ الرَّسُولِ</w:t>
      </w:r>
      <w:r>
        <w:rPr>
          <w:rtl/>
          <w:lang w:bidi="fa-IR"/>
        </w:rPr>
        <w:t xml:space="preserve"> </w:t>
      </w:r>
      <w:r w:rsidRPr="00AC51C5">
        <w:rPr>
          <w:rStyle w:val="libAlaemChar"/>
          <w:rtl/>
        </w:rPr>
        <w:t>صلى‌الله‌عليه‌وآله‌وسلم</w:t>
      </w:r>
      <w:r w:rsidRPr="005D642E">
        <w:rPr>
          <w:rtl/>
          <w:lang w:bidi="fa-IR"/>
        </w:rPr>
        <w:t xml:space="preserve"> »</w:t>
      </w:r>
      <w:r>
        <w:rPr>
          <w:rtl/>
          <w:lang w:bidi="fa-IR"/>
        </w:rPr>
        <w:t>.</w:t>
      </w:r>
    </w:p>
    <w:p w14:paraId="17FCC2BC" w14:textId="77777777" w:rsidR="001D2A8B" w:rsidRDefault="001D2A8B" w:rsidP="001D2A8B">
      <w:pPr>
        <w:pStyle w:val="libNormal"/>
      </w:pPr>
      <w:r>
        <w:t>Ali Bin Muhammad, and Muhammad Bin Al Hassan, from Sahl Bin Ziyad, from Ibn Abu Nasr, from Jameel Bin Darraj,</w:t>
      </w:r>
    </w:p>
    <w:p w14:paraId="07454E9C" w14:textId="6A97E04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‘For the one with sexual impurity is that he can walk into the </w:t>
      </w:r>
      <w:r w:rsidRPr="00987C3F">
        <w:rPr>
          <w:rStyle w:val="libNormalChar"/>
        </w:rPr>
        <w:t>Masjids</w:t>
      </w:r>
      <w:r>
        <w:t xml:space="preserve">, all of them and he cannot sit in them, except for the Sacred </w:t>
      </w:r>
      <w:r w:rsidRPr="00987C3F">
        <w:rPr>
          <w:rStyle w:val="libNormalChar"/>
        </w:rPr>
        <w:t>Masjid,</w:t>
      </w:r>
      <w:r>
        <w:t xml:space="preserve"> and </w:t>
      </w:r>
      <w:r w:rsidRPr="00987C3F">
        <w:rPr>
          <w:rStyle w:val="libNormalChar"/>
        </w:rPr>
        <w:t xml:space="preserve">Masjid </w:t>
      </w:r>
      <w:r>
        <w:t>of Rasool-Allah</w:t>
      </w:r>
      <w:r w:rsidRPr="00EA6A8A">
        <w:rPr>
          <w:rStyle w:val="libAlaemEnChar"/>
        </w:rPr>
        <w:t>saww</w:t>
      </w:r>
      <w:r>
        <w:t xml:space="preserve"> (where he can neither walk into nor sit in them)’.</w:t>
      </w:r>
      <w:r w:rsidR="00093B5C" w:rsidRPr="00A15820">
        <w:rPr>
          <w:rStyle w:val="libFootnotenumChar"/>
        </w:rPr>
        <w:t>76</w:t>
      </w:r>
    </w:p>
    <w:p w14:paraId="384D584B" w14:textId="08E5777D"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جَمِيلٍ، قَالَ: سَأَلْتُ أَبَا عَبْدِ اللهِ </w:t>
      </w:r>
      <w:r w:rsidRPr="00AC51C5">
        <w:rPr>
          <w:rStyle w:val="libAlaemChar"/>
          <w:rtl/>
        </w:rPr>
        <w:t>عليه‌السلام</w:t>
      </w:r>
      <w:r w:rsidRPr="005D642E">
        <w:rPr>
          <w:rtl/>
          <w:lang w:bidi="fa-IR"/>
        </w:rPr>
        <w:t xml:space="preserve"> عَنِ الْجُنُبِ</w:t>
      </w:r>
      <w:r>
        <w:rPr>
          <w:rtl/>
          <w:lang w:bidi="fa-IR"/>
        </w:rPr>
        <w:t xml:space="preserve">: </w:t>
      </w:r>
      <w:r w:rsidRPr="005D642E">
        <w:rPr>
          <w:rtl/>
          <w:lang w:bidi="fa-IR"/>
        </w:rPr>
        <w:t>يَجْلِسُ فِي الْمَسَاجِدِ</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وَلكِنْ يَمُرُّ فِيهَا كُلِّهَا</w:t>
      </w:r>
      <w:r>
        <w:rPr>
          <w:rtl/>
          <w:lang w:bidi="fa-IR"/>
        </w:rPr>
        <w:t xml:space="preserve">، </w:t>
      </w:r>
      <w:r w:rsidRPr="005D642E">
        <w:rPr>
          <w:rtl/>
          <w:lang w:bidi="fa-IR"/>
        </w:rPr>
        <w:t xml:space="preserve">إِلاَّ الْمَسْجِدَ الْحَرَامَ وَمَسْجِدَ الرَّسُولِ </w:t>
      </w:r>
      <w:r w:rsidRPr="00AC51C5">
        <w:rPr>
          <w:rStyle w:val="libAlaemChar"/>
          <w:rtl/>
        </w:rPr>
        <w:t>صلى‌الله‌عليه‌وآله‌وسلم</w:t>
      </w:r>
      <w:r w:rsidRPr="005D642E">
        <w:rPr>
          <w:rtl/>
          <w:lang w:bidi="fa-IR"/>
        </w:rPr>
        <w:t xml:space="preserve"> »</w:t>
      </w:r>
      <w:r>
        <w:rPr>
          <w:rtl/>
          <w:lang w:bidi="fa-IR"/>
        </w:rPr>
        <w:t>.</w:t>
      </w:r>
    </w:p>
    <w:p w14:paraId="0A410426" w14:textId="77777777" w:rsidR="001D2A8B" w:rsidRDefault="001D2A8B" w:rsidP="001D2A8B">
      <w:pPr>
        <w:pStyle w:val="libNormal"/>
      </w:pPr>
      <w:r>
        <w:t>Ali Bin Ibrahim, from his father, from Ibn Abu Umeyr, from Jameel who said,</w:t>
      </w:r>
    </w:p>
    <w:p w14:paraId="34EB0167" w14:textId="7F28A478" w:rsidR="00093B5C" w:rsidRDefault="001D2A8B" w:rsidP="001D2A8B">
      <w:pPr>
        <w:pStyle w:val="libNormal"/>
      </w:pPr>
      <w:r>
        <w:t>‘I asked Abu Abdullah</w:t>
      </w:r>
      <w:r w:rsidRPr="00813829">
        <w:rPr>
          <w:rStyle w:val="libAlaemEnChar"/>
        </w:rPr>
        <w:t>asws</w:t>
      </w:r>
      <w:r>
        <w:t xml:space="preserve"> about the one with sexual impurity sitting in the </w:t>
      </w:r>
      <w:r w:rsidRPr="00987C3F">
        <w:rPr>
          <w:rStyle w:val="libNormalChar"/>
        </w:rPr>
        <w:t>Masjids</w:t>
      </w:r>
      <w:r>
        <w:t>. He</w:t>
      </w:r>
      <w:r w:rsidRPr="00813829">
        <w:rPr>
          <w:rStyle w:val="libAlaemEnChar"/>
        </w:rPr>
        <w:t>asws</w:t>
      </w:r>
      <w:r>
        <w:t xml:space="preserve"> said: ‘No, but he can pass in them, except for the Sacred </w:t>
      </w:r>
      <w:r w:rsidRPr="00987C3F">
        <w:rPr>
          <w:rStyle w:val="libNormalChar"/>
        </w:rPr>
        <w:t xml:space="preserve">Masjid </w:t>
      </w:r>
      <w:r>
        <w:t xml:space="preserve">and </w:t>
      </w:r>
      <w:r w:rsidRPr="00987C3F">
        <w:rPr>
          <w:rStyle w:val="libNormalChar"/>
        </w:rPr>
        <w:t xml:space="preserve">Masjid </w:t>
      </w:r>
      <w:r>
        <w:t>of the Rasool</w:t>
      </w:r>
      <w:r w:rsidRPr="00EA6A8A">
        <w:rPr>
          <w:rStyle w:val="libAlaemEnChar"/>
        </w:rPr>
        <w:t>saww</w:t>
      </w:r>
      <w:r>
        <w:t>’.</w:t>
      </w:r>
      <w:r w:rsidR="00093B5C" w:rsidRPr="00A15820">
        <w:rPr>
          <w:rStyle w:val="libFootnotenumChar"/>
        </w:rPr>
        <w:t>77</w:t>
      </w:r>
    </w:p>
    <w:p w14:paraId="364E3F1D" w14:textId="36A1A788"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عَنِ الْحُسَيْنِ بْنِ سَعِيدٍ، عَنْ حَمَّادِ بْنِ عِيسى، عَنِ الْحُسَيْنِ بْنِ الْمُخْتَارِ، عَنْ أَبِي بَصِيرٍ، قَالَ: سَأَلْتُ أَبَا عَبْدِ اللهِ </w:t>
      </w:r>
      <w:r w:rsidRPr="00AC51C5">
        <w:rPr>
          <w:rStyle w:val="libAlaemChar"/>
          <w:rtl/>
        </w:rPr>
        <w:t>عليه‌السلام</w:t>
      </w:r>
      <w:r w:rsidRPr="005D642E">
        <w:rPr>
          <w:rtl/>
          <w:lang w:bidi="fa-IR"/>
        </w:rPr>
        <w:t xml:space="preserve"> عَمَّنْ قَرَأَ فِي الْمُصْحَفِ وَهُوَ عَلى غَيْرِ وُضُوءٍ</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r w:rsidRPr="005D642E">
        <w:rPr>
          <w:rtl/>
          <w:lang w:bidi="fa-IR"/>
        </w:rPr>
        <w:t>وَلَايَمَسَّ الْكِتَابَ</w:t>
      </w:r>
      <w:r>
        <w:rPr>
          <w:rtl/>
          <w:lang w:bidi="fa-IR"/>
        </w:rPr>
        <w:t xml:space="preserve"> </w:t>
      </w:r>
      <w:r w:rsidRPr="005D642E">
        <w:rPr>
          <w:rtl/>
          <w:lang w:bidi="fa-IR"/>
        </w:rPr>
        <w:t>»</w:t>
      </w:r>
      <w:r>
        <w:rPr>
          <w:rtl/>
          <w:lang w:bidi="fa-IR"/>
        </w:rPr>
        <w:t>.</w:t>
      </w:r>
    </w:p>
    <w:p w14:paraId="72D7F980" w14:textId="77777777" w:rsidR="001D2A8B" w:rsidRDefault="001D2A8B" w:rsidP="001D2A8B">
      <w:pPr>
        <w:pStyle w:val="libNormal"/>
      </w:pPr>
      <w:r>
        <w:lastRenderedPageBreak/>
        <w:t>Muhammad Bin Yahya, from Ahmad Bin Muhammad, from Al Husayn Bin Saeed, from Hammad Bin Isa, from Al Husayn Bin Mukhtar, from Abu Baseer who said,</w:t>
      </w:r>
    </w:p>
    <w:p w14:paraId="4E25A598" w14:textId="42FEB308" w:rsidR="00093B5C" w:rsidRDefault="001D2A8B" w:rsidP="00A64696">
      <w:pPr>
        <w:pStyle w:val="libNormal"/>
      </w:pPr>
      <w:r>
        <w:t>‘I asked Abu Abdullah</w:t>
      </w:r>
      <w:r w:rsidRPr="00813829">
        <w:rPr>
          <w:rStyle w:val="libAlaemEnChar"/>
        </w:rPr>
        <w:t>asws</w:t>
      </w:r>
      <w:r>
        <w:t xml:space="preserve"> about the one who recites the Parchment and he is without an Ablution (</w:t>
      </w:r>
      <w:r w:rsidRPr="007B2A16">
        <w:rPr>
          <w:rStyle w:val="libNormalChar"/>
        </w:rPr>
        <w:t>Wudhu</w:t>
      </w:r>
      <w:r w:rsidRPr="00A64696">
        <w:rPr>
          <w:rStyle w:val="libNormalChar"/>
        </w:rPr>
        <w:t>)</w:t>
      </w:r>
      <w:r>
        <w:t>. He</w:t>
      </w:r>
      <w:r w:rsidRPr="00813829">
        <w:rPr>
          <w:rStyle w:val="libAlaemEnChar"/>
        </w:rPr>
        <w:t>asws</w:t>
      </w:r>
      <w:r>
        <w:t xml:space="preserve"> said: ‘There is no problem, but he should not touch the Book (Quran)’.</w:t>
      </w:r>
      <w:r w:rsidR="00093B5C" w:rsidRPr="00A15820">
        <w:rPr>
          <w:rStyle w:val="libFootnotenumChar"/>
        </w:rPr>
        <w:t>78</w:t>
      </w:r>
    </w:p>
    <w:p w14:paraId="1D935613" w14:textId="154E9D4D"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الْحُسَيْنِ بْنِ سَعِيدٍ، عَنْ عَبْدِ اللهِ بْنِ بَحْرٍ، عَنْ حَرِيزٍ، قَالَ: قُلْتُ لِأَبِي عَبْدِ اللهِ </w:t>
      </w:r>
      <w:r w:rsidRPr="00AC51C5">
        <w:rPr>
          <w:rStyle w:val="libAlaemChar"/>
          <w:rtl/>
        </w:rPr>
        <w:t>عليه‌السلام</w:t>
      </w:r>
      <w:r>
        <w:rPr>
          <w:rtl/>
          <w:lang w:bidi="fa-IR"/>
        </w:rPr>
        <w:t xml:space="preserve">: </w:t>
      </w:r>
      <w:r w:rsidRPr="005D642E">
        <w:rPr>
          <w:rtl/>
          <w:lang w:bidi="fa-IR"/>
        </w:rPr>
        <w:t>الْجُنُبُ يَدَّهِنُ ثُمَّ يَغْتَسِلُ</w:t>
      </w:r>
      <w:r>
        <w:rPr>
          <w:rtl/>
          <w:lang w:bidi="fa-IR"/>
        </w:rPr>
        <w:t xml:space="preserve"> ؟</w:t>
      </w:r>
      <w:r w:rsidRPr="005D642E">
        <w:rPr>
          <w:rtl/>
          <w:lang w:bidi="fa-IR"/>
        </w:rPr>
        <w:t xml:space="preserve"> قَالَ</w:t>
      </w:r>
      <w:r>
        <w:rPr>
          <w:rtl/>
          <w:lang w:bidi="fa-IR"/>
        </w:rPr>
        <w:t xml:space="preserve">: </w:t>
      </w:r>
      <w:r w:rsidRPr="005D642E">
        <w:rPr>
          <w:rtl/>
          <w:lang w:bidi="fa-IR"/>
        </w:rPr>
        <w:t>« لَا »</w:t>
      </w:r>
      <w:r>
        <w:rPr>
          <w:rtl/>
          <w:lang w:bidi="fa-IR"/>
        </w:rPr>
        <w:t>.</w:t>
      </w:r>
    </w:p>
    <w:p w14:paraId="3859DACA" w14:textId="77777777" w:rsidR="001D2A8B" w:rsidRDefault="001D2A8B" w:rsidP="001D2A8B">
      <w:pPr>
        <w:pStyle w:val="libNormal"/>
      </w:pPr>
      <w:r>
        <w:t>Muhammad Bin Yahya, from Ahmad Bin Muhammad, from Al Husayn Bin Saeed, from Abdullah Bin Bahr, from Hareyz who said,</w:t>
      </w:r>
    </w:p>
    <w:p w14:paraId="35DBC772" w14:textId="35728077" w:rsidR="00093B5C" w:rsidRDefault="001D2A8B" w:rsidP="001D2A8B">
      <w:pPr>
        <w:pStyle w:val="libNormal"/>
      </w:pPr>
      <w:r>
        <w:t>‘I said to Abu Abdullah</w:t>
      </w:r>
      <w:r w:rsidRPr="00813829">
        <w:rPr>
          <w:rStyle w:val="libAlaemEnChar"/>
        </w:rPr>
        <w:t>asws</w:t>
      </w:r>
      <w:r>
        <w:t>, ‘The one with sexual impurity massages (with oil), then washes’. He</w:t>
      </w:r>
      <w:r w:rsidRPr="00813829">
        <w:rPr>
          <w:rStyle w:val="libAlaemEnChar"/>
        </w:rPr>
        <w:t>asws</w:t>
      </w:r>
      <w:r>
        <w:t xml:space="preserve"> said: ‘No’.</w:t>
      </w:r>
      <w:r w:rsidR="00093B5C" w:rsidRPr="00A15820">
        <w:rPr>
          <w:rStyle w:val="libFootnotenumChar"/>
        </w:rPr>
        <w:t>79</w:t>
      </w:r>
    </w:p>
    <w:p w14:paraId="1859A618" w14:textId="3A8890CD"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عَنْ إِبْرَاهِيمَ بْنِ أَبِي مَحْمُودٍ، قَالَ: قُلْتُ لِلرِّضَا </w:t>
      </w:r>
      <w:r w:rsidRPr="00AC51C5">
        <w:rPr>
          <w:rStyle w:val="libAlaemChar"/>
          <w:rtl/>
        </w:rPr>
        <w:t>عليه‌السلام</w:t>
      </w:r>
      <w:r>
        <w:rPr>
          <w:rtl/>
          <w:lang w:bidi="fa-IR"/>
        </w:rPr>
        <w:t xml:space="preserve">: </w:t>
      </w:r>
      <w:r w:rsidRPr="005D642E">
        <w:rPr>
          <w:rtl/>
          <w:lang w:bidi="fa-IR"/>
        </w:rPr>
        <w:t>الرَّجُلُ يُجْنِبُ</w:t>
      </w:r>
      <w:r>
        <w:rPr>
          <w:rtl/>
          <w:lang w:bidi="fa-IR"/>
        </w:rPr>
        <w:t xml:space="preserve">، </w:t>
      </w:r>
      <w:r w:rsidRPr="005D642E">
        <w:rPr>
          <w:rtl/>
          <w:lang w:bidi="fa-IR"/>
        </w:rPr>
        <w:t>فَيُصِيبُ جَسَدَهُ وَرَأْسَهُ الْخَلُوقُ</w:t>
      </w:r>
      <w:r>
        <w:rPr>
          <w:rtl/>
          <w:lang w:bidi="fa-IR"/>
        </w:rPr>
        <w:t xml:space="preserve"> </w:t>
      </w:r>
      <w:r w:rsidRPr="005D642E">
        <w:rPr>
          <w:rtl/>
          <w:lang w:bidi="fa-IR"/>
        </w:rPr>
        <w:t>وَالطِّيبُ وَالشَّيْ‌ءُ اللَّكِدُ</w:t>
      </w:r>
      <w:r>
        <w:rPr>
          <w:rtl/>
          <w:lang w:bidi="fa-IR"/>
        </w:rPr>
        <w:t xml:space="preserve"> </w:t>
      </w:r>
      <w:r w:rsidRPr="005D642E">
        <w:rPr>
          <w:rtl/>
          <w:lang w:bidi="fa-IR"/>
        </w:rPr>
        <w:t>مِثْلُ عِلْكِ</w:t>
      </w:r>
      <w:r>
        <w:rPr>
          <w:rtl/>
          <w:lang w:bidi="fa-IR"/>
        </w:rPr>
        <w:t xml:space="preserve"> </w:t>
      </w:r>
      <w:r w:rsidRPr="005D642E">
        <w:rPr>
          <w:rtl/>
          <w:lang w:bidi="fa-IR"/>
        </w:rPr>
        <w:t>الرُّومِ وَالطَّرَارِ</w:t>
      </w:r>
      <w:r>
        <w:rPr>
          <w:rtl/>
          <w:lang w:bidi="fa-IR"/>
        </w:rPr>
        <w:t xml:space="preserve"> </w:t>
      </w:r>
      <w:r w:rsidRPr="005D642E">
        <w:rPr>
          <w:rtl/>
          <w:lang w:bidi="fa-IR"/>
        </w:rPr>
        <w:t>وَمَا أَشْبَهَهُ</w:t>
      </w:r>
      <w:r w:rsidR="00E35571">
        <w:rPr>
          <w:rtl/>
          <w:lang w:bidi="fa-IR"/>
        </w:rPr>
        <w:t xml:space="preserve">، </w:t>
      </w:r>
      <w:r w:rsidRPr="005D642E">
        <w:rPr>
          <w:rtl/>
          <w:lang w:bidi="fa-IR"/>
        </w:rPr>
        <w:t>فَيَغْتَسِلُ</w:t>
      </w:r>
      <w:r>
        <w:rPr>
          <w:rtl/>
          <w:lang w:bidi="fa-IR"/>
        </w:rPr>
        <w:t xml:space="preserve">، </w:t>
      </w:r>
      <w:r w:rsidRPr="005D642E">
        <w:rPr>
          <w:rtl/>
          <w:lang w:bidi="fa-IR"/>
        </w:rPr>
        <w:t>فَإِذَا</w:t>
      </w:r>
      <w:r>
        <w:rPr>
          <w:rtl/>
          <w:lang w:bidi="fa-IR"/>
        </w:rPr>
        <w:t xml:space="preserve"> </w:t>
      </w:r>
      <w:r w:rsidRPr="005D642E">
        <w:rPr>
          <w:rtl/>
          <w:lang w:bidi="fa-IR"/>
        </w:rPr>
        <w:t>فَرَغَ</w:t>
      </w:r>
      <w:r>
        <w:rPr>
          <w:rtl/>
          <w:lang w:bidi="fa-IR"/>
        </w:rPr>
        <w:t xml:space="preserve">، </w:t>
      </w:r>
      <w:r w:rsidRPr="005D642E">
        <w:rPr>
          <w:rtl/>
          <w:lang w:bidi="fa-IR"/>
        </w:rPr>
        <w:t>وَجَدَ شَيْئاً قَدْ بَقِيَ فِي جَسَدِهِ مِنْ أَثَرِ الْخَلُوقِ وَالطِّيبِ وَغَيْرِهِ</w:t>
      </w:r>
      <w:r>
        <w:rPr>
          <w:rtl/>
          <w:lang w:bidi="fa-IR"/>
        </w:rPr>
        <w:t xml:space="preserve">؟ </w:t>
      </w:r>
      <w:r w:rsidRPr="005D642E">
        <w:rPr>
          <w:rtl/>
          <w:lang w:bidi="fa-IR"/>
        </w:rPr>
        <w:t>قَالَ</w:t>
      </w:r>
      <w:r>
        <w:rPr>
          <w:rtl/>
          <w:lang w:bidi="fa-IR"/>
        </w:rPr>
        <w:t xml:space="preserve">: </w:t>
      </w:r>
      <w:r w:rsidRPr="005D642E">
        <w:rPr>
          <w:rtl/>
          <w:lang w:bidi="fa-IR"/>
        </w:rPr>
        <w:t>« لَا بَأْسَ »</w:t>
      </w:r>
      <w:r>
        <w:rPr>
          <w:rtl/>
          <w:lang w:bidi="fa-IR"/>
        </w:rPr>
        <w:t>.</w:t>
      </w:r>
    </w:p>
    <w:p w14:paraId="424593E7" w14:textId="77777777" w:rsidR="001D2A8B" w:rsidRDefault="001D2A8B" w:rsidP="001D2A8B">
      <w:pPr>
        <w:pStyle w:val="libNormal"/>
      </w:pPr>
      <w:r>
        <w:t>Muhammad Bin Yahya, from Ahmad Bin Muhammad, from Ibrahim Bin Abu Mahmoud who said,</w:t>
      </w:r>
    </w:p>
    <w:p w14:paraId="78AFE31F" w14:textId="1917E43B" w:rsidR="00093B5C" w:rsidRDefault="001D2A8B" w:rsidP="001D2A8B">
      <w:pPr>
        <w:pStyle w:val="libNormal"/>
      </w:pPr>
      <w:r>
        <w:t xml:space="preserve">‘I said to </w:t>
      </w:r>
      <w:r w:rsidRPr="00004DA2">
        <w:rPr>
          <w:rStyle w:val="libNormalChar"/>
        </w:rPr>
        <w:t>Al-Reza</w:t>
      </w:r>
      <w:r w:rsidRPr="00813829">
        <w:rPr>
          <w:rStyle w:val="libAlaemEnChar"/>
        </w:rPr>
        <w:t>asws</w:t>
      </w:r>
      <w:r w:rsidRPr="00004DA2">
        <w:rPr>
          <w:rStyle w:val="libNormalChar"/>
        </w:rPr>
        <w:t xml:space="preserve">, ‘The </w:t>
      </w:r>
      <w:r>
        <w:t>man comes to be with sexual impurity, so he applies his body and his head with the oil, and the perfume, and something chewy like th</w:t>
      </w:r>
      <w:r w:rsidR="00F773DF">
        <w:t xml:space="preserve">e </w:t>
      </w:r>
      <w:r>
        <w:t>roman gum and the (mouth) freshener, and what resembles it, and he washes. So when he is free, he find something to have remained in his body, from the traces of the oil, and the perfume, and other’. He</w:t>
      </w:r>
      <w:r w:rsidRPr="00813829">
        <w:rPr>
          <w:rStyle w:val="libAlaemEnChar"/>
        </w:rPr>
        <w:t>asws</w:t>
      </w:r>
      <w:r>
        <w:t xml:space="preserve"> said: ‘There is no problem’.</w:t>
      </w:r>
      <w:r w:rsidR="00093B5C" w:rsidRPr="00A15820">
        <w:rPr>
          <w:rStyle w:val="libFootnotenumChar"/>
        </w:rPr>
        <w:t>80</w:t>
      </w:r>
    </w:p>
    <w:p w14:paraId="329AB238" w14:textId="0EA91739" w:rsidR="001D2A8B" w:rsidRDefault="001D2A8B" w:rsidP="00270865">
      <w:pPr>
        <w:pStyle w:val="libAr"/>
        <w:rPr>
          <w:rtl/>
          <w:lang w:bidi="fa-IR"/>
        </w:rPr>
      </w:pPr>
      <w:r w:rsidRPr="00246318">
        <w:rPr>
          <w:rStyle w:val="libBold2Char"/>
          <w:rtl/>
        </w:rPr>
        <w:t>8.</w:t>
      </w:r>
      <w:r w:rsidRPr="00270865">
        <w:rPr>
          <w:rtl/>
          <w:lang w:bidi="fa-IR"/>
        </w:rPr>
        <w:t xml:space="preserve"> أَبُو دَاوُدَ، عَنِ الْحُسَيْنِ بْنِ سَعِيدٍ، عَنْ فَضَالَةَ بْنِ أَيُّوبَ، عَنْ عَبْدِ اللهِ بْنِ سِنَانٍ، قَالَ: سَأَلْتُ أَبَا عَبْدِ اللهِ </w:t>
      </w:r>
      <w:r w:rsidRPr="00AC51C5">
        <w:rPr>
          <w:rStyle w:val="libAlaemChar"/>
          <w:rtl/>
        </w:rPr>
        <w:t>عليه‌السلام</w:t>
      </w:r>
      <w:r w:rsidRPr="005D642E">
        <w:rPr>
          <w:rtl/>
          <w:lang w:bidi="fa-IR"/>
        </w:rPr>
        <w:t xml:space="preserve"> عَنِ الْجُنُبِ وَالْحَائِضِ</w:t>
      </w:r>
      <w:r>
        <w:rPr>
          <w:rtl/>
          <w:lang w:bidi="fa-IR"/>
        </w:rPr>
        <w:t xml:space="preserve">: </w:t>
      </w:r>
      <w:r w:rsidRPr="005D642E">
        <w:rPr>
          <w:rtl/>
          <w:lang w:bidi="fa-IR"/>
        </w:rPr>
        <w:t>يَتَنَاوَلَانِ مِنَ الْمَسْجِدِ الْمَتَاعَ يَكُونُ فِيهِ</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وَلكِنْ لَايَضَعَانِ فِي الْمَسْجِدِ شَيْئاً »</w:t>
      </w:r>
      <w:r>
        <w:rPr>
          <w:rtl/>
          <w:lang w:bidi="fa-IR"/>
        </w:rPr>
        <w:t>.</w:t>
      </w:r>
    </w:p>
    <w:p w14:paraId="73B3CD22" w14:textId="77777777" w:rsidR="001D2A8B" w:rsidRDefault="001D2A8B" w:rsidP="001D2A8B">
      <w:pPr>
        <w:pStyle w:val="libNormal"/>
      </w:pPr>
      <w:r>
        <w:t>Abu Dawood, from Al Husayn Bin Saeed, from Fazalat Bin Ayoub, from Abdullah Bin Sinan who said,</w:t>
      </w:r>
    </w:p>
    <w:p w14:paraId="4889D939" w14:textId="7CE483E9" w:rsidR="00093B5C" w:rsidRDefault="001D2A8B" w:rsidP="001D2A8B">
      <w:pPr>
        <w:pStyle w:val="libNormal"/>
      </w:pPr>
      <w:r>
        <w:t>‘I asked Abu Abdullah</w:t>
      </w:r>
      <w:r w:rsidRPr="00813829">
        <w:rPr>
          <w:rStyle w:val="libAlaemEnChar"/>
        </w:rPr>
        <w:t>asws</w:t>
      </w:r>
      <w:r>
        <w:t xml:space="preserve"> about the one with sexual impurity and the menstruating woman both taking the chattel from the </w:t>
      </w:r>
      <w:r w:rsidRPr="00987C3F">
        <w:rPr>
          <w:rStyle w:val="libNormalChar"/>
        </w:rPr>
        <w:t xml:space="preserve">Masjid </w:t>
      </w:r>
      <w:r>
        <w:t>which happens to be in it. He</w:t>
      </w:r>
      <w:r w:rsidRPr="00813829">
        <w:rPr>
          <w:rStyle w:val="libAlaemEnChar"/>
        </w:rPr>
        <w:t>asws</w:t>
      </w:r>
      <w:r>
        <w:t xml:space="preserve"> said: ‘Yes, but they should not place anything in the </w:t>
      </w:r>
      <w:r w:rsidRPr="00987C3F">
        <w:rPr>
          <w:rStyle w:val="libNormalChar"/>
        </w:rPr>
        <w:t>Masjid’</w:t>
      </w:r>
      <w:r>
        <w:t>.</w:t>
      </w:r>
      <w:r w:rsidR="00093B5C" w:rsidRPr="00A15820">
        <w:rPr>
          <w:rStyle w:val="libFootnotenumChar"/>
        </w:rPr>
        <w:t>81</w:t>
      </w:r>
    </w:p>
    <w:p w14:paraId="26FF7682" w14:textId="6B5F3F17"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أَحْمَدَ بْنِ مُحَمَّدٍ، عَنِ ابْنِ أَبِي نَصْرٍ، عَنْ أَبِي جَمِيلَةَ: عَنْ أَبِي الْحَسَنِ الْأَوَّلِ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بَأْسَ أَنْ يَخْتَضِبَ</w:t>
      </w:r>
      <w:r>
        <w:rPr>
          <w:rtl/>
          <w:lang w:bidi="fa-IR"/>
        </w:rPr>
        <w:t xml:space="preserve"> </w:t>
      </w:r>
      <w:r w:rsidRPr="005D642E">
        <w:rPr>
          <w:rtl/>
          <w:lang w:bidi="fa-IR"/>
        </w:rPr>
        <w:t>الْجُنُبُ</w:t>
      </w:r>
      <w:r>
        <w:rPr>
          <w:rtl/>
          <w:lang w:bidi="fa-IR"/>
        </w:rPr>
        <w:t xml:space="preserve">، </w:t>
      </w:r>
      <w:r w:rsidRPr="005D642E">
        <w:rPr>
          <w:rtl/>
          <w:lang w:bidi="fa-IR"/>
        </w:rPr>
        <w:t>وَيُجْنِبَ الْمُخْتَضِبُ</w:t>
      </w:r>
      <w:r>
        <w:rPr>
          <w:rtl/>
          <w:lang w:bidi="fa-IR"/>
        </w:rPr>
        <w:t xml:space="preserve">، </w:t>
      </w:r>
      <w:r w:rsidRPr="005D642E">
        <w:rPr>
          <w:rtl/>
          <w:lang w:bidi="fa-IR"/>
        </w:rPr>
        <w:t>وَيَطَّلِيَ بِالنُّورَةِ</w:t>
      </w:r>
      <w:r>
        <w:rPr>
          <w:rtl/>
          <w:lang w:bidi="fa-IR"/>
        </w:rPr>
        <w:t xml:space="preserve"> </w:t>
      </w:r>
      <w:r w:rsidRPr="005D642E">
        <w:rPr>
          <w:rtl/>
          <w:lang w:bidi="fa-IR"/>
        </w:rPr>
        <w:t>»</w:t>
      </w:r>
      <w:r>
        <w:rPr>
          <w:rtl/>
          <w:lang w:bidi="fa-IR"/>
        </w:rPr>
        <w:t>.</w:t>
      </w:r>
    </w:p>
    <w:p w14:paraId="31723158" w14:textId="77777777" w:rsidR="001D2A8B" w:rsidRDefault="001D2A8B" w:rsidP="001D2A8B">
      <w:pPr>
        <w:pStyle w:val="libNormal"/>
      </w:pPr>
      <w:r>
        <w:t>Muhammad Bin Yahya, from Ahmad Bin Muhammad, from Ibn Abu Nasr, from Abu Jameela,</w:t>
      </w:r>
    </w:p>
    <w:p w14:paraId="04DBC7D3" w14:textId="77777777" w:rsidR="001D2A8B"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1st having said: ‘There is no problem if the one with sexual impurity were to apply dye, and the one with sexual impurity applies the dye and follows it up with the waxing’.</w:t>
      </w:r>
    </w:p>
    <w:p w14:paraId="7E8DAEBC" w14:textId="2ABFD61D" w:rsidR="001D2A8B" w:rsidRPr="00270865" w:rsidRDefault="001D2A8B" w:rsidP="00270865">
      <w:pPr>
        <w:pStyle w:val="libAr"/>
        <w:rPr>
          <w:rtl/>
          <w:lang w:bidi="fa-IR"/>
        </w:rPr>
      </w:pPr>
      <w:r w:rsidRPr="00270865">
        <w:rPr>
          <w:rtl/>
          <w:lang w:bidi="fa-IR"/>
        </w:rPr>
        <w:lastRenderedPageBreak/>
        <w:t>وَرُوِيَ أَيْضاً: « أَنَّ الْمُخْتَضِبَ لَايُجْنِبُ حَتّى يَأْخُذَ الْخِضَابُ</w:t>
      </w:r>
      <w:r w:rsidR="00E35571">
        <w:rPr>
          <w:rtl/>
          <w:lang w:bidi="fa-IR"/>
        </w:rPr>
        <w:t xml:space="preserve">، </w:t>
      </w:r>
      <w:r w:rsidRPr="00270865">
        <w:rPr>
          <w:rtl/>
          <w:lang w:bidi="fa-IR"/>
        </w:rPr>
        <w:t>وَأَمَّا فِي أَوَّلِ الْخِضَابِ، فَلَا ».</w:t>
      </w:r>
    </w:p>
    <w:p w14:paraId="1B37DF74" w14:textId="17344D72" w:rsidR="00093B5C" w:rsidRDefault="001D2A8B" w:rsidP="001D2A8B">
      <w:pPr>
        <w:pStyle w:val="libNormal"/>
      </w:pPr>
      <w:r>
        <w:t>And it is reported</w:t>
      </w:r>
      <w:r w:rsidRPr="002A5891">
        <w:t xml:space="preserve"> as </w:t>
      </w:r>
      <w:r>
        <w:t>well that the one with the dye should not come to be with sexual impurity until he takes off the dye, and</w:t>
      </w:r>
      <w:r w:rsidRPr="002A5891">
        <w:t xml:space="preserve"> as </w:t>
      </w:r>
      <w:r>
        <w:t>for the beginning of the dye, so no.</w:t>
      </w:r>
      <w:r w:rsidR="00093B5C" w:rsidRPr="00A15820">
        <w:rPr>
          <w:rStyle w:val="libFootnotenumChar"/>
        </w:rPr>
        <w:t>82</w:t>
      </w:r>
    </w:p>
    <w:p w14:paraId="5B487D2A" w14:textId="4984226F" w:rsidR="001D2A8B" w:rsidRPr="00270865" w:rsidRDefault="001D2A8B" w:rsidP="00270865">
      <w:pPr>
        <w:pStyle w:val="libAr"/>
        <w:rPr>
          <w:rtl/>
          <w:lang w:bidi="fa-IR"/>
        </w:rPr>
      </w:pPr>
      <w:r w:rsidRPr="00246318">
        <w:rPr>
          <w:rStyle w:val="libBold2Char"/>
          <w:rtl/>
        </w:rPr>
        <w:t>1</w:t>
      </w:r>
      <w:r>
        <w:rPr>
          <w:rStyle w:val="libBold2Char"/>
          <w:rFonts w:hint="cs"/>
          <w:rtl/>
        </w:rPr>
        <w:t>0</w:t>
      </w:r>
      <w:r w:rsidRPr="00246318">
        <w:rPr>
          <w:rStyle w:val="libBold2Char"/>
          <w:rtl/>
        </w:rPr>
        <w:t>.</w:t>
      </w:r>
      <w:r w:rsidRPr="00270865">
        <w:rPr>
          <w:rtl/>
          <w:lang w:bidi="fa-IR"/>
        </w:rPr>
        <w:t xml:space="preserve"> عِدَّةٌ مِنْ أَصْحَابِنَا، عَنْ أَحْمَدَ بْنِ مُحَمَّدٍ، عَنِ الْحُسَيْنِ بْنِ سَعِيدٍ، عَنْ أَخِيهِ الْحَسَنِ، عَنْ زُرْعَةَ، عَنْ سَمَاعَةَ، قَالَ: سَأَلْتُهُ عَنِ الرَّجُلِ يُجْنِبُ ثُمَّ يُرِيدُ النَّوْمَ؟ قَالَ: « إِنْ أَحَبَّ أَنْ يَتَوَضَّأَ، فَلْيَفْعَلْ، وَالْغُسْلُ أَحَبُّ إِلَيَّ، وَ</w:t>
      </w:r>
      <w:r w:rsidRPr="00270865">
        <w:rPr>
          <w:rFonts w:hint="cs"/>
          <w:rtl/>
          <w:lang w:bidi="fa-IR"/>
        </w:rPr>
        <w:t xml:space="preserve"> </w:t>
      </w:r>
      <w:r w:rsidRPr="00270865">
        <w:rPr>
          <w:rtl/>
          <w:lang w:bidi="fa-IR"/>
        </w:rPr>
        <w:t>أَفْضَلُ مِنْ ذلِكَ، فَإِنْ هُوَ نَامَ وَلَمْ يَتَوَضَّأْ وَلَمْ يَغْتَسِلْ، فَلَيْسَ عَلَيْهِ شَيْ‌ءٌ إِنْ شَاءَ اللهُ تَعَالى ».</w:t>
      </w:r>
    </w:p>
    <w:p w14:paraId="06F694C5" w14:textId="77777777" w:rsidR="001D2A8B" w:rsidRDefault="001D2A8B" w:rsidP="001D2A8B">
      <w:pPr>
        <w:pStyle w:val="libNormal"/>
      </w:pPr>
      <w:r>
        <w:t>A number of our companions, from Ahmad Bin Muhammad, from Al Husayn Bin Saeed, from his brother Al Hassan, from Zur’at, from Sama’at who said,</w:t>
      </w:r>
    </w:p>
    <w:p w14:paraId="62222F1A" w14:textId="2C5D0E2D" w:rsidR="00093B5C" w:rsidRDefault="001D2A8B" w:rsidP="00A64696">
      <w:pPr>
        <w:pStyle w:val="libNormal"/>
      </w:pPr>
      <w:r>
        <w:t>‘I asked him</w:t>
      </w:r>
      <w:r w:rsidRPr="00813829">
        <w:rPr>
          <w:rStyle w:val="libAlaemEnChar"/>
        </w:rPr>
        <w:t>asws</w:t>
      </w:r>
      <w:r>
        <w:t xml:space="preserve"> about the man who comes to be with sexual impurity, then he wants to sleep. He</w:t>
      </w:r>
      <w:r w:rsidRPr="00813829">
        <w:rPr>
          <w:rStyle w:val="libAlaemEnChar"/>
        </w:rPr>
        <w:t>asws</w:t>
      </w:r>
      <w:r>
        <w:t xml:space="preserve"> said: ‘I</w:t>
      </w:r>
      <w:r w:rsidRPr="00813829">
        <w:rPr>
          <w:rStyle w:val="libAlaemEnChar"/>
        </w:rPr>
        <w:t>asws</w:t>
      </w:r>
      <w:r>
        <w:t xml:space="preserve"> would love it if he were to perform Ablution (</w:t>
      </w:r>
      <w:r w:rsidRPr="007B2A16">
        <w:rPr>
          <w:rStyle w:val="libNormalChar"/>
        </w:rPr>
        <w:t>Wudhu</w:t>
      </w:r>
      <w:r w:rsidRPr="00A64696">
        <w:rPr>
          <w:rStyle w:val="libNormalChar"/>
        </w:rPr>
        <w:t>)</w:t>
      </w:r>
      <w:r>
        <w:t>, so let him do so, and the washing is more beloved to me</w:t>
      </w:r>
      <w:r w:rsidRPr="00813829">
        <w:rPr>
          <w:rStyle w:val="libAlaemEnChar"/>
        </w:rPr>
        <w:t>asws</w:t>
      </w:r>
      <w:r>
        <w:t>, the superior than that. So if he were to sleep and does not perform Ablution (</w:t>
      </w:r>
      <w:r w:rsidRPr="007B2A16">
        <w:rPr>
          <w:rStyle w:val="libNormalChar"/>
        </w:rPr>
        <w:t>Wudhu</w:t>
      </w:r>
      <w:r w:rsidRPr="00A64696">
        <w:rPr>
          <w:rStyle w:val="libNormalChar"/>
        </w:rPr>
        <w:t>)</w:t>
      </w:r>
      <w:r>
        <w:t xml:space="preserve"> and does not wash, so there would be nothing upon him, Allah</w:t>
      </w:r>
      <w:r w:rsidRPr="001C3974">
        <w:rPr>
          <w:rStyle w:val="libAlaemEnChar"/>
        </w:rPr>
        <w:t>azwj</w:t>
      </w:r>
      <w:r>
        <w:t xml:space="preserve"> Willing’.</w:t>
      </w:r>
      <w:r w:rsidR="00093B5C" w:rsidRPr="00A15820">
        <w:rPr>
          <w:rStyle w:val="libFootnotenumChar"/>
        </w:rPr>
        <w:t>83</w:t>
      </w:r>
    </w:p>
    <w:p w14:paraId="2C7463C6" w14:textId="5475E3E4" w:rsidR="001D2A8B" w:rsidRDefault="001D2A8B" w:rsidP="00270865">
      <w:pPr>
        <w:pStyle w:val="libAr"/>
        <w:rPr>
          <w:rtl/>
          <w:lang w:bidi="fa-IR"/>
        </w:rPr>
      </w:pPr>
      <w:r w:rsidRPr="00246318">
        <w:rPr>
          <w:rStyle w:val="libBold2Char"/>
          <w:rtl/>
        </w:rPr>
        <w:t>1</w:t>
      </w:r>
      <w:r>
        <w:rPr>
          <w:rStyle w:val="libBold2Char"/>
          <w:rFonts w:hint="cs"/>
          <w:rtl/>
        </w:rPr>
        <w:t>1</w:t>
      </w:r>
      <w:r w:rsidRPr="00246318">
        <w:rPr>
          <w:rStyle w:val="libBold2Char"/>
          <w:rtl/>
        </w:rPr>
        <w:t>.</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بَأْسَ بِأَنْ يَحْتَجِمَ</w:t>
      </w:r>
      <w:r>
        <w:rPr>
          <w:rtl/>
          <w:lang w:bidi="fa-IR"/>
        </w:rPr>
        <w:t xml:space="preserve"> </w:t>
      </w:r>
      <w:r w:rsidRPr="005D642E">
        <w:rPr>
          <w:rtl/>
          <w:lang w:bidi="fa-IR"/>
        </w:rPr>
        <w:t>الرَّجُلُ وَهُوَ جُنُبٌ »</w:t>
      </w:r>
      <w:r>
        <w:rPr>
          <w:rtl/>
          <w:lang w:bidi="fa-IR"/>
        </w:rPr>
        <w:t>.</w:t>
      </w:r>
    </w:p>
    <w:p w14:paraId="08246C23" w14:textId="77777777" w:rsidR="001D2A8B" w:rsidRDefault="001D2A8B" w:rsidP="001D2A8B">
      <w:pPr>
        <w:pStyle w:val="libNormal"/>
      </w:pPr>
      <w:r>
        <w:t>Ali Bin Ibrahim, from his father, from Ibn Abu Umeyr, from hammad, from Al Halby,</w:t>
      </w:r>
    </w:p>
    <w:p w14:paraId="57660F02" w14:textId="542B18F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problem with, if a man were to get cupping done and he</w:t>
      </w:r>
      <w:r w:rsidRPr="002A5891">
        <w:t xml:space="preserve"> was </w:t>
      </w:r>
      <w:r>
        <w:t>with sexual impurity’.</w:t>
      </w:r>
      <w:r w:rsidR="00093B5C" w:rsidRPr="00A15820">
        <w:rPr>
          <w:rStyle w:val="libFootnotenumChar"/>
        </w:rPr>
        <w:t>84</w:t>
      </w:r>
    </w:p>
    <w:p w14:paraId="20B05F4A" w14:textId="7C60DB97" w:rsidR="001D2A8B" w:rsidRDefault="001D2A8B" w:rsidP="00270865">
      <w:pPr>
        <w:pStyle w:val="libAr"/>
        <w:rPr>
          <w:rtl/>
          <w:lang w:bidi="fa-IR"/>
        </w:rPr>
      </w:pPr>
      <w:r w:rsidRPr="00246318">
        <w:rPr>
          <w:rStyle w:val="libBold2Char"/>
          <w:rtl/>
        </w:rPr>
        <w:t>1</w:t>
      </w:r>
      <w:r>
        <w:rPr>
          <w:rStyle w:val="libBold2Char"/>
          <w:rFonts w:hint="cs"/>
          <w:rtl/>
        </w:rPr>
        <w:t>2</w:t>
      </w:r>
      <w:r w:rsidRPr="00246318">
        <w:rPr>
          <w:rStyle w:val="libBold2Char"/>
          <w:rtl/>
        </w:rPr>
        <w:t>.</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بَأْسَ أَنْ يَخْتَضِبَ</w:t>
      </w:r>
      <w:r>
        <w:rPr>
          <w:rtl/>
          <w:lang w:bidi="fa-IR"/>
        </w:rPr>
        <w:t xml:space="preserve"> </w:t>
      </w:r>
      <w:r w:rsidRPr="005D642E">
        <w:rPr>
          <w:rtl/>
          <w:lang w:bidi="fa-IR"/>
        </w:rPr>
        <w:t>الرَّجُلُ</w:t>
      </w:r>
      <w:r w:rsidR="00E35571">
        <w:rPr>
          <w:rtl/>
          <w:lang w:bidi="fa-IR"/>
        </w:rPr>
        <w:t xml:space="preserve">، </w:t>
      </w:r>
      <w:r w:rsidRPr="005D642E">
        <w:rPr>
          <w:rtl/>
          <w:lang w:bidi="fa-IR"/>
        </w:rPr>
        <w:t>وَيُجْنِبَ</w:t>
      </w:r>
      <w:r>
        <w:rPr>
          <w:rtl/>
          <w:lang w:bidi="fa-IR"/>
        </w:rPr>
        <w:t xml:space="preserve"> </w:t>
      </w:r>
      <w:r w:rsidRPr="005D642E">
        <w:rPr>
          <w:rtl/>
          <w:lang w:bidi="fa-IR"/>
        </w:rPr>
        <w:t>وَهُوَ مُخْتَضِبٌ</w:t>
      </w:r>
      <w:r>
        <w:rPr>
          <w:rtl/>
          <w:lang w:bidi="fa-IR"/>
        </w:rPr>
        <w:t xml:space="preserve">، </w:t>
      </w:r>
      <w:r w:rsidRPr="005D642E">
        <w:rPr>
          <w:rtl/>
          <w:lang w:bidi="fa-IR"/>
        </w:rPr>
        <w:t>وَلَابَأْسَ أَنْ يَتَنَوَّرَ الْجُنُبُ</w:t>
      </w:r>
      <w:r>
        <w:rPr>
          <w:rtl/>
          <w:lang w:bidi="fa-IR"/>
        </w:rPr>
        <w:t xml:space="preserve"> </w:t>
      </w:r>
      <w:r w:rsidRPr="005D642E">
        <w:rPr>
          <w:rtl/>
          <w:lang w:bidi="fa-IR"/>
        </w:rPr>
        <w:t>وَيَحْتَجِمَ وَيَذْبَحَ</w:t>
      </w:r>
      <w:r w:rsidR="00E35571">
        <w:rPr>
          <w:rtl/>
          <w:lang w:bidi="fa-IR"/>
        </w:rPr>
        <w:t xml:space="preserve">، </w:t>
      </w:r>
      <w:r w:rsidRPr="005D642E">
        <w:rPr>
          <w:rtl/>
          <w:lang w:bidi="fa-IR"/>
        </w:rPr>
        <w:t>وَلَايَذُوقُ</w:t>
      </w:r>
      <w:r>
        <w:rPr>
          <w:rtl/>
          <w:lang w:bidi="fa-IR"/>
        </w:rPr>
        <w:t xml:space="preserve"> </w:t>
      </w:r>
      <w:r w:rsidRPr="005D642E">
        <w:rPr>
          <w:rtl/>
          <w:lang w:bidi="fa-IR"/>
        </w:rPr>
        <w:t>شَيْئاً حَتّى يَغْسِلَ يَدَيْهِ</w:t>
      </w:r>
      <w:r>
        <w:rPr>
          <w:rtl/>
          <w:lang w:bidi="fa-IR"/>
        </w:rPr>
        <w:t xml:space="preserve"> </w:t>
      </w:r>
      <w:r w:rsidRPr="005D642E">
        <w:rPr>
          <w:rtl/>
          <w:lang w:bidi="fa-IR"/>
        </w:rPr>
        <w:t>وَيَتَمَضْمَضَ</w:t>
      </w:r>
      <w:r w:rsidR="00E35571">
        <w:rPr>
          <w:rtl/>
          <w:lang w:bidi="fa-IR"/>
        </w:rPr>
        <w:t>؛</w:t>
      </w:r>
      <w:r w:rsidRPr="005D642E">
        <w:rPr>
          <w:rtl/>
          <w:lang w:bidi="fa-IR"/>
        </w:rPr>
        <w:t xml:space="preserve"> فَإِنَّهُ يُخَافُ</w:t>
      </w:r>
      <w:r>
        <w:rPr>
          <w:rtl/>
          <w:lang w:bidi="fa-IR"/>
        </w:rPr>
        <w:t xml:space="preserve"> </w:t>
      </w:r>
      <w:r w:rsidRPr="005D642E">
        <w:rPr>
          <w:rtl/>
          <w:lang w:bidi="fa-IR"/>
        </w:rPr>
        <w:t>مِنْهُ الْوَضَحُ</w:t>
      </w:r>
      <w:r>
        <w:rPr>
          <w:rtl/>
          <w:lang w:bidi="fa-IR"/>
        </w:rPr>
        <w:t xml:space="preserve"> </w:t>
      </w:r>
      <w:r w:rsidRPr="005D642E">
        <w:rPr>
          <w:rtl/>
          <w:lang w:bidi="fa-IR"/>
        </w:rPr>
        <w:t>»</w:t>
      </w:r>
      <w:r>
        <w:rPr>
          <w:rtl/>
          <w:lang w:bidi="fa-IR"/>
        </w:rPr>
        <w:t>.</w:t>
      </w:r>
    </w:p>
    <w:p w14:paraId="29446736" w14:textId="77777777" w:rsidR="001D2A8B" w:rsidRDefault="001D2A8B" w:rsidP="001D2A8B">
      <w:pPr>
        <w:pStyle w:val="libNormal"/>
      </w:pPr>
      <w:r>
        <w:t>Ali Bin Ibrahim, from his father, from Al Nowfaly, from Al Sakuny,</w:t>
      </w:r>
    </w:p>
    <w:p w14:paraId="4DE24A27" w14:textId="47EB72B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problem if a man were to apply dye and he comes to be with sexual impurity while he is with the dye. (similarly) there is no problem if the one with sexual impurity were to apply waxing and he gets cupping done, and he slaughters, and he should not taste anything until he washes his hands, and he rinses his mouth, for fear of the vitiligo from it’.</w:t>
      </w:r>
      <w:bookmarkStart w:id="295" w:name="_Toc344647252"/>
      <w:bookmarkStart w:id="296" w:name="_Toc462226767"/>
      <w:r w:rsidR="00093B5C" w:rsidRPr="00A15820">
        <w:rPr>
          <w:rStyle w:val="libFootnotenumChar"/>
        </w:rPr>
        <w:t>85</w:t>
      </w:r>
    </w:p>
    <w:p w14:paraId="5E5EB504" w14:textId="4DBB65D5" w:rsidR="00057878" w:rsidRDefault="001D2A8B" w:rsidP="001D2A8B">
      <w:pPr>
        <w:pStyle w:val="Heading2Center"/>
        <w:rPr>
          <w:rtl/>
          <w:lang w:bidi="fa-IR"/>
        </w:rPr>
      </w:pPr>
      <w:bookmarkStart w:id="297" w:name="_Toc31882288"/>
      <w:bookmarkStart w:id="298" w:name="_Toc31883017"/>
      <w:bookmarkStart w:id="299" w:name="_Toc31883704"/>
      <w:r w:rsidRPr="005D642E">
        <w:rPr>
          <w:rtl/>
          <w:lang w:bidi="fa-IR"/>
        </w:rPr>
        <w:t>34</w:t>
      </w:r>
      <w:r w:rsidR="00B71A3A" w:rsidRPr="00B71A3A">
        <w:rPr>
          <w:rtl/>
        </w:rPr>
        <w:t>-</w:t>
      </w:r>
      <w:r w:rsidR="0016284F" w:rsidRPr="0016284F">
        <w:rPr>
          <w:rtl/>
        </w:rPr>
        <w:t xml:space="preserve"> </w:t>
      </w:r>
      <w:r w:rsidRPr="005D642E">
        <w:rPr>
          <w:rtl/>
          <w:lang w:bidi="fa-IR"/>
        </w:rPr>
        <w:t>بَابُ الْجُنُبِ يَعْرَقُ فِي الثَّوْبِ أَوْ</w:t>
      </w:r>
      <w:r>
        <w:rPr>
          <w:rtl/>
          <w:lang w:bidi="fa-IR"/>
        </w:rPr>
        <w:t xml:space="preserve"> </w:t>
      </w:r>
      <w:r w:rsidRPr="005D642E">
        <w:rPr>
          <w:rtl/>
          <w:lang w:bidi="fa-IR"/>
        </w:rPr>
        <w:t>يُصِيبُ جَسَدُهُ ثَوْبَهُ وَهُوَ رَطْبٌ‌</w:t>
      </w:r>
      <w:bookmarkEnd w:id="295"/>
      <w:bookmarkEnd w:id="296"/>
      <w:bookmarkEnd w:id="297"/>
      <w:bookmarkEnd w:id="298"/>
      <w:bookmarkEnd w:id="299"/>
    </w:p>
    <w:p w14:paraId="059EB45B" w14:textId="48474242" w:rsidR="001D2A8B" w:rsidRPr="00F04BAE" w:rsidRDefault="00057878" w:rsidP="00057878">
      <w:pPr>
        <w:pStyle w:val="Heading2Center"/>
      </w:pPr>
      <w:bookmarkStart w:id="300" w:name="_Toc31882289"/>
      <w:bookmarkStart w:id="301" w:name="_Toc31883018"/>
      <w:bookmarkStart w:id="302" w:name="_Toc31883705"/>
      <w:r w:rsidRPr="00F04BAE">
        <w:t>Chapter 3</w:t>
      </w:r>
      <w:r w:rsidR="001D2A8B" w:rsidRPr="00F04BAE">
        <w:t>4 – The one with sexual impurity sweats in the clothes, or his body touches his clothes and he is wet</w:t>
      </w:r>
      <w:bookmarkEnd w:id="300"/>
      <w:bookmarkEnd w:id="301"/>
      <w:bookmarkEnd w:id="302"/>
    </w:p>
    <w:p w14:paraId="3479B91D" w14:textId="6350C416"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w:t>
      </w:r>
      <w:r w:rsidR="00E35571">
        <w:rPr>
          <w:rtl/>
          <w:lang w:bidi="fa-IR"/>
        </w:rPr>
        <w:t xml:space="preserve">، </w:t>
      </w:r>
      <w:r w:rsidRPr="00270865">
        <w:rPr>
          <w:rtl/>
          <w:lang w:bidi="fa-IR"/>
        </w:rPr>
        <w:t xml:space="preserve">عَنِ ابْنِ أَبِي عُمَيْرٍ، عَنِ ابْنِ أُذَيْنَةَ، عَنْ أَبِي أُسَامَةَ، قَالَ: سَأَلْتُ أَبَا عَبْدِ اللهِ </w:t>
      </w:r>
      <w:r w:rsidRPr="00AC51C5">
        <w:rPr>
          <w:rStyle w:val="libAlaemChar"/>
          <w:rtl/>
        </w:rPr>
        <w:t>عليه‌السلام</w:t>
      </w:r>
      <w:r w:rsidRPr="005D642E">
        <w:rPr>
          <w:rtl/>
          <w:lang w:bidi="fa-IR"/>
        </w:rPr>
        <w:t xml:space="preserve"> عَنِ الْجُنُبِ يَعْرَقُ فِي ثَوْبِهِ</w:t>
      </w:r>
      <w:r>
        <w:rPr>
          <w:rtl/>
          <w:lang w:bidi="fa-IR"/>
        </w:rPr>
        <w:t xml:space="preserve">، </w:t>
      </w:r>
      <w:r w:rsidRPr="005D642E">
        <w:rPr>
          <w:rtl/>
          <w:lang w:bidi="fa-IR"/>
        </w:rPr>
        <w:t>أَوْ يَغْتَسِلُ</w:t>
      </w:r>
      <w:r w:rsidR="00E35571">
        <w:rPr>
          <w:rtl/>
          <w:lang w:bidi="fa-IR"/>
        </w:rPr>
        <w:t xml:space="preserve">، </w:t>
      </w:r>
      <w:r w:rsidRPr="005D642E">
        <w:rPr>
          <w:rtl/>
          <w:lang w:bidi="fa-IR"/>
        </w:rPr>
        <w:t>فَيُعَانِقُ امْرَأَتَهُ وَيُضَاجِعُهَا</w:t>
      </w:r>
      <w:r>
        <w:rPr>
          <w:rtl/>
          <w:lang w:bidi="fa-IR"/>
        </w:rPr>
        <w:t xml:space="preserve"> </w:t>
      </w:r>
      <w:r w:rsidRPr="005D642E">
        <w:rPr>
          <w:rtl/>
          <w:lang w:bidi="fa-IR"/>
        </w:rPr>
        <w:t>وَهِيَ حَائِضٌ أَوْ جُنُبٌ</w:t>
      </w:r>
      <w:r>
        <w:rPr>
          <w:rtl/>
          <w:lang w:bidi="fa-IR"/>
        </w:rPr>
        <w:t xml:space="preserve">، </w:t>
      </w:r>
      <w:r w:rsidRPr="005D642E">
        <w:rPr>
          <w:rtl/>
          <w:lang w:bidi="fa-IR"/>
        </w:rPr>
        <w:t>فَيُصِيبُ جَسَدُهُ مِنْ عَرَقِهَا</w:t>
      </w:r>
      <w:r>
        <w:rPr>
          <w:rtl/>
          <w:lang w:bidi="fa-IR"/>
        </w:rPr>
        <w:t xml:space="preserve">؟ </w:t>
      </w:r>
      <w:r w:rsidRPr="005D642E">
        <w:rPr>
          <w:rtl/>
          <w:lang w:bidi="fa-IR"/>
        </w:rPr>
        <w:t>قَالَ</w:t>
      </w:r>
      <w:r>
        <w:rPr>
          <w:rtl/>
          <w:lang w:bidi="fa-IR"/>
        </w:rPr>
        <w:t xml:space="preserve">: </w:t>
      </w:r>
      <w:r w:rsidRPr="005D642E">
        <w:rPr>
          <w:rtl/>
          <w:lang w:bidi="fa-IR"/>
        </w:rPr>
        <w:t>« هذَا كُلُّهُ لَيْسَ بِشَيْ‌ءٍ »</w:t>
      </w:r>
      <w:r>
        <w:rPr>
          <w:rtl/>
          <w:lang w:bidi="fa-IR"/>
        </w:rPr>
        <w:t>.</w:t>
      </w:r>
    </w:p>
    <w:p w14:paraId="3CBF4DE6" w14:textId="77777777" w:rsidR="001D2A8B" w:rsidRDefault="001D2A8B" w:rsidP="001D2A8B">
      <w:pPr>
        <w:pStyle w:val="libNormal"/>
      </w:pPr>
      <w:r>
        <w:t>Ali Bin Ibrahim, from his father, from Ibn Abu Umeyr, from Ibn Azina, from Abu Asama who said,</w:t>
      </w:r>
    </w:p>
    <w:p w14:paraId="1C5A3611" w14:textId="3DF98285" w:rsidR="00093B5C" w:rsidRDefault="001D2A8B" w:rsidP="001D2A8B">
      <w:pPr>
        <w:pStyle w:val="libNormal"/>
      </w:pPr>
      <w:r>
        <w:t>‘I asked Abu Abdullah</w:t>
      </w:r>
      <w:r w:rsidRPr="00813829">
        <w:rPr>
          <w:rStyle w:val="libAlaemEnChar"/>
        </w:rPr>
        <w:t>asws</w:t>
      </w:r>
      <w:r>
        <w:t xml:space="preserve"> about the one with sexual impurity sweating in his clothes, or he washes and he embraces his wife and he copulates with her and she is menstruating, or he is with sexual impurity and his body is hit from her sweat. He</w:t>
      </w:r>
      <w:r w:rsidRPr="00813829">
        <w:rPr>
          <w:rStyle w:val="libAlaemEnChar"/>
        </w:rPr>
        <w:t>asws</w:t>
      </w:r>
      <w:r>
        <w:t xml:space="preserve"> said: ‘All of this is not with anything’.</w:t>
      </w:r>
      <w:r w:rsidR="00093B5C" w:rsidRPr="00A15820">
        <w:rPr>
          <w:rStyle w:val="libFootnotenumChar"/>
        </w:rPr>
        <w:t>86</w:t>
      </w:r>
    </w:p>
    <w:p w14:paraId="6289F46C" w14:textId="4BD8E764"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جَمِيلِ بْنِ دَرَّاجٍ، عَنْ أَبِي أُسَامَةَ، قَالَ: قُلْتُ لِأَبِي عَبْدِ اللهِ </w:t>
      </w:r>
      <w:r w:rsidRPr="00AC51C5">
        <w:rPr>
          <w:rStyle w:val="libAlaemChar"/>
          <w:rtl/>
        </w:rPr>
        <w:t>عليه‌السلام</w:t>
      </w:r>
      <w:r>
        <w:rPr>
          <w:rtl/>
          <w:lang w:bidi="fa-IR"/>
        </w:rPr>
        <w:t xml:space="preserve">: </w:t>
      </w:r>
      <w:r w:rsidRPr="005D642E">
        <w:rPr>
          <w:rtl/>
          <w:lang w:bidi="fa-IR"/>
        </w:rPr>
        <w:t>يُصِيبُنِي</w:t>
      </w:r>
      <w:r>
        <w:rPr>
          <w:rtl/>
          <w:lang w:bidi="fa-IR"/>
        </w:rPr>
        <w:t xml:space="preserve"> </w:t>
      </w:r>
      <w:r w:rsidRPr="005D642E">
        <w:rPr>
          <w:rtl/>
          <w:lang w:bidi="fa-IR"/>
        </w:rPr>
        <w:t>السَّمَاءُ</w:t>
      </w:r>
      <w:r>
        <w:rPr>
          <w:rtl/>
          <w:lang w:bidi="fa-IR"/>
        </w:rPr>
        <w:t xml:space="preserve"> </w:t>
      </w:r>
      <w:r w:rsidRPr="005D642E">
        <w:rPr>
          <w:rtl/>
          <w:lang w:bidi="fa-IR"/>
        </w:rPr>
        <w:t>وَعَلَيَّ ثَوْبٌ</w:t>
      </w:r>
      <w:r>
        <w:rPr>
          <w:rtl/>
          <w:lang w:bidi="fa-IR"/>
        </w:rPr>
        <w:t xml:space="preserve">، </w:t>
      </w:r>
      <w:r w:rsidRPr="005D642E">
        <w:rPr>
          <w:rtl/>
          <w:lang w:bidi="fa-IR"/>
        </w:rPr>
        <w:t>فَتَبُلُّهُ وَأَنَا جُنُبٌ</w:t>
      </w:r>
      <w:r>
        <w:rPr>
          <w:rtl/>
          <w:lang w:bidi="fa-IR"/>
        </w:rPr>
        <w:t xml:space="preserve">، </w:t>
      </w:r>
      <w:r w:rsidRPr="005D642E">
        <w:rPr>
          <w:rtl/>
          <w:lang w:bidi="fa-IR"/>
        </w:rPr>
        <w:t>فَيُصِيبُ بَعْضَ مَا أَصَا</w:t>
      </w:r>
      <w:r>
        <w:rPr>
          <w:rtl/>
          <w:lang w:bidi="fa-IR"/>
        </w:rPr>
        <w:t>بَ جَسَدِي مِنَ الْمَنِيِّ: أَ</w:t>
      </w:r>
      <w:r w:rsidRPr="005D642E">
        <w:rPr>
          <w:rtl/>
          <w:lang w:bidi="fa-IR"/>
        </w:rPr>
        <w:t>فَأُصَلِّي</w:t>
      </w:r>
      <w:r>
        <w:rPr>
          <w:rtl/>
          <w:lang w:bidi="fa-IR"/>
        </w:rPr>
        <w:t xml:space="preserve"> </w:t>
      </w:r>
      <w:r w:rsidRPr="005D642E">
        <w:rPr>
          <w:rtl/>
          <w:lang w:bidi="fa-IR"/>
        </w:rPr>
        <w:t>فِيهِ</w:t>
      </w:r>
      <w:r>
        <w:rPr>
          <w:rtl/>
          <w:lang w:bidi="fa-IR"/>
        </w:rPr>
        <w:t xml:space="preserve">؟ </w:t>
      </w:r>
      <w:r w:rsidRPr="005D642E">
        <w:rPr>
          <w:rtl/>
          <w:lang w:bidi="fa-IR"/>
        </w:rPr>
        <w:t>قَالَ</w:t>
      </w:r>
      <w:r>
        <w:rPr>
          <w:rtl/>
          <w:lang w:bidi="fa-IR"/>
        </w:rPr>
        <w:t xml:space="preserve">: </w:t>
      </w:r>
      <w:r w:rsidRPr="005D642E">
        <w:rPr>
          <w:rtl/>
          <w:lang w:bidi="fa-IR"/>
        </w:rPr>
        <w:t>« نَعَمْ »</w:t>
      </w:r>
    </w:p>
    <w:p w14:paraId="6172BB88" w14:textId="77777777" w:rsidR="001D2A8B" w:rsidRDefault="001D2A8B" w:rsidP="001D2A8B">
      <w:pPr>
        <w:pStyle w:val="libNormal"/>
      </w:pPr>
      <w:r>
        <w:t>Ali Bin Ibrahim, from his father, from Ibn Abu Umeyr, from Jameel Bin Darraj, from Abu Asama who said,</w:t>
      </w:r>
    </w:p>
    <w:p w14:paraId="5B9CD301" w14:textId="3013A420" w:rsidR="00093B5C" w:rsidRDefault="001D2A8B" w:rsidP="001D2A8B">
      <w:pPr>
        <w:pStyle w:val="libNormal"/>
      </w:pPr>
      <w:r>
        <w:t>‘I said to Abu Abdullah</w:t>
      </w:r>
      <w:r w:rsidRPr="00813829">
        <w:rPr>
          <w:rStyle w:val="libAlaemEnChar"/>
        </w:rPr>
        <w:t>asws</w:t>
      </w:r>
      <w:r>
        <w:t>, ‘I am exposed to the (open) sky and upon me are clothes, and I am with sexual impurity, so part of it hits that part of my body which</w:t>
      </w:r>
      <w:r w:rsidRPr="002A5891">
        <w:t xml:space="preserve"> has </w:t>
      </w:r>
      <w:r>
        <w:t xml:space="preserve">semen, can I pray </w:t>
      </w:r>
      <w:r w:rsidRPr="00582ADA">
        <w:rPr>
          <w:rStyle w:val="libNormalChar"/>
        </w:rPr>
        <w:t xml:space="preserve">Salaat </w:t>
      </w:r>
      <w:r>
        <w:t>in these?’ He</w:t>
      </w:r>
      <w:r w:rsidRPr="00813829">
        <w:rPr>
          <w:rStyle w:val="libAlaemEnChar"/>
        </w:rPr>
        <w:t>asws</w:t>
      </w:r>
      <w:r>
        <w:t xml:space="preserve"> said: ‘Yes’.</w:t>
      </w:r>
      <w:r w:rsidR="00093B5C" w:rsidRPr="00A15820">
        <w:rPr>
          <w:rStyle w:val="libFootnotenumChar"/>
        </w:rPr>
        <w:t>87</w:t>
      </w:r>
    </w:p>
    <w:p w14:paraId="25E84CB1" w14:textId="2FC80DF8"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عَنِ الْحُسَيْنِ بْنِ سَعِيدٍ، عَنِ الْقَاسِمِ بْنِ مُحَمَّدٍ، عَنْ عَلِيِّ بْنِ أَبِي حَمْزَةَ، قَالَ: سُئِلَ أَبُو عَبْدِ اللهِ </w:t>
      </w:r>
      <w:r w:rsidRPr="00AC51C5">
        <w:rPr>
          <w:rStyle w:val="libAlaemChar"/>
          <w:rtl/>
        </w:rPr>
        <w:t>عليه‌السلام</w:t>
      </w:r>
      <w:r>
        <w:rPr>
          <w:rtl/>
          <w:lang w:bidi="fa-IR"/>
        </w:rPr>
        <w:t xml:space="preserve"> ـ </w:t>
      </w:r>
      <w:r w:rsidRPr="005D642E">
        <w:rPr>
          <w:rtl/>
          <w:lang w:bidi="fa-IR"/>
        </w:rPr>
        <w:t>وَأَنَا حَاضِرٌ</w:t>
      </w:r>
      <w:r>
        <w:rPr>
          <w:rtl/>
          <w:lang w:bidi="fa-IR"/>
        </w:rPr>
        <w:t xml:space="preserve"> ـ </w:t>
      </w:r>
      <w:r w:rsidRPr="005D642E">
        <w:rPr>
          <w:rtl/>
          <w:lang w:bidi="fa-IR"/>
        </w:rPr>
        <w:t>عَنْ رَجُلٍ أَجْنَبَ فِي ثَوْبِهِ</w:t>
      </w:r>
      <w:r w:rsidR="00E35571">
        <w:rPr>
          <w:rtl/>
          <w:lang w:bidi="fa-IR"/>
        </w:rPr>
        <w:t xml:space="preserve">، </w:t>
      </w:r>
      <w:r w:rsidRPr="005D642E">
        <w:rPr>
          <w:rtl/>
          <w:lang w:bidi="fa-IR"/>
        </w:rPr>
        <w:t>فَيَعْرَقُ فِيهِ</w:t>
      </w:r>
      <w:r>
        <w:rPr>
          <w:rtl/>
          <w:lang w:bidi="fa-IR"/>
        </w:rPr>
        <w:t xml:space="preserve">؟ </w:t>
      </w:r>
      <w:r w:rsidRPr="005D642E">
        <w:rPr>
          <w:rtl/>
          <w:lang w:bidi="fa-IR"/>
        </w:rPr>
        <w:t>فَقَالَ</w:t>
      </w:r>
      <w:r>
        <w:rPr>
          <w:rtl/>
          <w:lang w:bidi="fa-IR"/>
        </w:rPr>
        <w:t xml:space="preserve">: </w:t>
      </w:r>
      <w:r w:rsidRPr="005D642E">
        <w:rPr>
          <w:rtl/>
          <w:lang w:bidi="fa-IR"/>
        </w:rPr>
        <w:t>« مَا</w:t>
      </w:r>
      <w:r>
        <w:rPr>
          <w:rtl/>
          <w:lang w:bidi="fa-IR"/>
        </w:rPr>
        <w:t xml:space="preserve"> </w:t>
      </w:r>
      <w:r w:rsidRPr="005D642E">
        <w:rPr>
          <w:rtl/>
          <w:lang w:bidi="fa-IR"/>
        </w:rPr>
        <w:t>أَرى بِهِ</w:t>
      </w:r>
      <w:r>
        <w:rPr>
          <w:rtl/>
          <w:lang w:bidi="fa-IR"/>
        </w:rPr>
        <w:t xml:space="preserve"> </w:t>
      </w:r>
      <w:r w:rsidRPr="005D642E">
        <w:rPr>
          <w:rtl/>
          <w:lang w:bidi="fa-IR"/>
        </w:rPr>
        <w:t>بَأْساً »</w:t>
      </w:r>
      <w:r>
        <w:rPr>
          <w:rtl/>
          <w:lang w:bidi="fa-IR"/>
        </w:rPr>
        <w:t xml:space="preserve">. </w:t>
      </w:r>
      <w:r w:rsidRPr="005D642E">
        <w:rPr>
          <w:rtl/>
          <w:lang w:bidi="fa-IR"/>
        </w:rPr>
        <w:t>فَقِيلَ</w:t>
      </w:r>
      <w:r>
        <w:rPr>
          <w:rtl/>
          <w:lang w:bidi="fa-IR"/>
        </w:rPr>
        <w:t xml:space="preserve">: </w:t>
      </w:r>
      <w:r w:rsidRPr="005D642E">
        <w:rPr>
          <w:rtl/>
          <w:lang w:bidi="fa-IR"/>
        </w:rPr>
        <w:t>إِنَّهُ يَعْرَقُ حَتّى</w:t>
      </w:r>
      <w:r>
        <w:rPr>
          <w:rtl/>
          <w:lang w:bidi="fa-IR"/>
        </w:rPr>
        <w:t xml:space="preserve"> </w:t>
      </w:r>
      <w:r w:rsidRPr="005D642E">
        <w:rPr>
          <w:rtl/>
          <w:lang w:bidi="fa-IR"/>
        </w:rPr>
        <w:t>لَوْ شَاءَ أَنْ يَعْصِرَهُ</w:t>
      </w:r>
      <w:r>
        <w:rPr>
          <w:rtl/>
          <w:lang w:bidi="fa-IR"/>
        </w:rPr>
        <w:t xml:space="preserve">، </w:t>
      </w:r>
      <w:r w:rsidRPr="005D642E">
        <w:rPr>
          <w:rtl/>
          <w:lang w:bidi="fa-IR"/>
        </w:rPr>
        <w:t>عَصَرَهُ</w:t>
      </w:r>
      <w:r>
        <w:rPr>
          <w:rtl/>
          <w:lang w:bidi="fa-IR"/>
        </w:rPr>
        <w:t xml:space="preserve"> </w:t>
      </w:r>
      <w:r w:rsidRPr="005D642E">
        <w:rPr>
          <w:rtl/>
          <w:lang w:bidi="fa-IR"/>
        </w:rPr>
        <w:t>قَالَ</w:t>
      </w:r>
      <w:r>
        <w:rPr>
          <w:rtl/>
          <w:lang w:bidi="fa-IR"/>
        </w:rPr>
        <w:t xml:space="preserve">: </w:t>
      </w:r>
      <w:r w:rsidRPr="005D642E">
        <w:rPr>
          <w:rtl/>
          <w:lang w:bidi="fa-IR"/>
        </w:rPr>
        <w:t>فَقَطَّبَ</w:t>
      </w:r>
      <w:r>
        <w:rPr>
          <w:rtl/>
          <w:lang w:bidi="fa-IR"/>
        </w:rPr>
        <w:t xml:space="preserve"> </w:t>
      </w:r>
      <w:r w:rsidRPr="005D642E">
        <w:rPr>
          <w:rtl/>
          <w:lang w:bidi="fa-IR"/>
        </w:rPr>
        <w:t xml:space="preserve">أَبُو عَبْدِ اللهِ </w:t>
      </w:r>
      <w:r w:rsidRPr="00AC51C5">
        <w:rPr>
          <w:rStyle w:val="libAlaemChar"/>
          <w:rtl/>
        </w:rPr>
        <w:t>عليه‌السلام</w:t>
      </w:r>
      <w:r w:rsidRPr="005D642E">
        <w:rPr>
          <w:rtl/>
          <w:lang w:bidi="fa-IR"/>
        </w:rPr>
        <w:t xml:space="preserve"> فِي وَجْهِ الرَّجُلِ</w:t>
      </w:r>
      <w:r>
        <w:rPr>
          <w:rtl/>
          <w:lang w:bidi="fa-IR"/>
        </w:rPr>
        <w:t xml:space="preserve">، </w:t>
      </w:r>
      <w:r w:rsidRPr="005D642E">
        <w:rPr>
          <w:rtl/>
          <w:lang w:bidi="fa-IR"/>
        </w:rPr>
        <w:t>وَ</w:t>
      </w:r>
      <w:r>
        <w:rPr>
          <w:rFonts w:hint="cs"/>
          <w:rtl/>
          <w:lang w:bidi="fa-IR"/>
        </w:rPr>
        <w:t xml:space="preserve"> </w:t>
      </w:r>
      <w:r w:rsidRPr="005D642E">
        <w:rPr>
          <w:rtl/>
          <w:lang w:bidi="fa-IR"/>
        </w:rPr>
        <w:t>قَالَ</w:t>
      </w:r>
      <w:r>
        <w:rPr>
          <w:rtl/>
          <w:lang w:bidi="fa-IR"/>
        </w:rPr>
        <w:t xml:space="preserve">: </w:t>
      </w:r>
      <w:r w:rsidRPr="005D642E">
        <w:rPr>
          <w:rtl/>
          <w:lang w:bidi="fa-IR"/>
        </w:rPr>
        <w:t>« إِنْ</w:t>
      </w:r>
      <w:r>
        <w:rPr>
          <w:rtl/>
          <w:lang w:bidi="fa-IR"/>
        </w:rPr>
        <w:t xml:space="preserve"> </w:t>
      </w:r>
      <w:r w:rsidRPr="005D642E">
        <w:rPr>
          <w:rtl/>
          <w:lang w:bidi="fa-IR"/>
        </w:rPr>
        <w:t>أَبَيْتُمْ</w:t>
      </w:r>
      <w:r>
        <w:rPr>
          <w:rtl/>
          <w:lang w:bidi="fa-IR"/>
        </w:rPr>
        <w:t xml:space="preserve">، </w:t>
      </w:r>
      <w:r w:rsidRPr="005D642E">
        <w:rPr>
          <w:rtl/>
          <w:lang w:bidi="fa-IR"/>
        </w:rPr>
        <w:t>فَشَيْ‌ءٌ</w:t>
      </w:r>
      <w:r>
        <w:rPr>
          <w:rtl/>
          <w:lang w:bidi="fa-IR"/>
        </w:rPr>
        <w:t xml:space="preserve"> </w:t>
      </w:r>
      <w:r w:rsidRPr="005D642E">
        <w:rPr>
          <w:rtl/>
          <w:lang w:bidi="fa-IR"/>
        </w:rPr>
        <w:t>مِنْ‌</w:t>
      </w:r>
      <w:r>
        <w:rPr>
          <w:rtl/>
          <w:lang w:bidi="fa-IR"/>
        </w:rPr>
        <w:t xml:space="preserve"> </w:t>
      </w:r>
      <w:r w:rsidRPr="005D642E">
        <w:rPr>
          <w:rtl/>
          <w:lang w:bidi="fa-IR"/>
        </w:rPr>
        <w:t>مَاءٍ يَنْضَحُهُ بِهِ</w:t>
      </w:r>
      <w:r>
        <w:rPr>
          <w:rtl/>
          <w:lang w:bidi="fa-IR"/>
        </w:rPr>
        <w:t xml:space="preserve"> </w:t>
      </w:r>
      <w:r w:rsidRPr="005D642E">
        <w:rPr>
          <w:rtl/>
          <w:lang w:bidi="fa-IR"/>
        </w:rPr>
        <w:t>»</w:t>
      </w:r>
      <w:r>
        <w:rPr>
          <w:rtl/>
          <w:lang w:bidi="fa-IR"/>
        </w:rPr>
        <w:t>.</w:t>
      </w:r>
    </w:p>
    <w:p w14:paraId="67129B1F" w14:textId="77777777" w:rsidR="001D2A8B" w:rsidRDefault="001D2A8B" w:rsidP="001D2A8B">
      <w:pPr>
        <w:pStyle w:val="libNormal"/>
      </w:pPr>
      <w:r>
        <w:t>A number of our companions, from Ahmad Bin Muhammad, from Al Husayn Bin Saeed, from Al Qasim Bin Muhammad, from Ali Bin Abu Hamza who said,</w:t>
      </w:r>
    </w:p>
    <w:p w14:paraId="29496465" w14:textId="2A2C3FEA" w:rsidR="00093B5C" w:rsidRDefault="001D2A8B" w:rsidP="001D2A8B">
      <w:pPr>
        <w:pStyle w:val="libNormal"/>
      </w:pPr>
      <w:r>
        <w:t>‘Abu Abdullah</w:t>
      </w:r>
      <w:r w:rsidRPr="00813829">
        <w:rPr>
          <w:rStyle w:val="libAlaemEnChar"/>
        </w:rPr>
        <w:t>asws</w:t>
      </w:r>
      <w:r w:rsidRPr="002A5891">
        <w:t xml:space="preserve"> was </w:t>
      </w:r>
      <w:r>
        <w:t>asked, and I</w:t>
      </w:r>
      <w:r w:rsidRPr="002A5891">
        <w:t xml:space="preserve"> was </w:t>
      </w:r>
      <w:r>
        <w:t>presence, about a man who came to be with sexual impurity in his clothes, and he sweated in it. So he</w:t>
      </w:r>
      <w:r w:rsidRPr="00813829">
        <w:rPr>
          <w:rStyle w:val="libAlaemEnChar"/>
        </w:rPr>
        <w:t>asws</w:t>
      </w:r>
      <w:r>
        <w:t xml:space="preserve"> said: ‘I</w:t>
      </w:r>
      <w:r w:rsidRPr="00813829">
        <w:rPr>
          <w:rStyle w:val="libAlaemEnChar"/>
        </w:rPr>
        <w:t>asws</w:t>
      </w:r>
      <w:r>
        <w:t xml:space="preserve"> do not see a problem with it’. So it</w:t>
      </w:r>
      <w:r w:rsidRPr="002A5891">
        <w:t xml:space="preserve"> was </w:t>
      </w:r>
      <w:r>
        <w:t>said, ‘He sweated to such an extent that had he so desired to wring it, would have wrung it (and sweat would have dripped from it)’. He (the narrator) said: ‘Abu Abdullah</w:t>
      </w:r>
      <w:r w:rsidRPr="00813829">
        <w:rPr>
          <w:rStyle w:val="libAlaemEnChar"/>
        </w:rPr>
        <w:t>asws</w:t>
      </w:r>
      <w:r>
        <w:t xml:space="preserve"> frowned in the face of the man and said: ‘If you refuse, so (he should take) something from the water to sprinkle with it’.</w:t>
      </w:r>
      <w:r w:rsidR="00093B5C" w:rsidRPr="00A15820">
        <w:rPr>
          <w:rStyle w:val="libFootnotenumChar"/>
        </w:rPr>
        <w:t>88</w:t>
      </w:r>
    </w:p>
    <w:p w14:paraId="5BA646B5" w14:textId="7F9D2F09"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ابْنِ فَضَّالٍ، عَنِ ابْنِ بُكَيْرٍ، عَنْ</w:t>
      </w:r>
      <w:r w:rsidRPr="00270865">
        <w:rPr>
          <w:rFonts w:hint="cs"/>
          <w:rtl/>
          <w:lang w:bidi="fa-IR"/>
        </w:rPr>
        <w:t xml:space="preserve"> </w:t>
      </w:r>
      <w:r w:rsidRPr="00270865">
        <w:rPr>
          <w:rtl/>
          <w:lang w:bidi="fa-IR"/>
        </w:rPr>
        <w:t xml:space="preserve">حَمْزَةَ بْنِ حُمْرَانَ: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يُجْنِبُ الثَّوْبُ الرَّجُلَ</w:t>
      </w:r>
      <w:r>
        <w:rPr>
          <w:rtl/>
          <w:lang w:bidi="fa-IR"/>
        </w:rPr>
        <w:t xml:space="preserve">، </w:t>
      </w:r>
      <w:r w:rsidRPr="005D642E">
        <w:rPr>
          <w:rtl/>
          <w:lang w:bidi="fa-IR"/>
        </w:rPr>
        <w:t>وَلَايُجْنِبُ الرَّجُلُ الثَّوْبَ</w:t>
      </w:r>
      <w:r>
        <w:rPr>
          <w:rtl/>
          <w:lang w:bidi="fa-IR"/>
        </w:rPr>
        <w:t xml:space="preserve"> </w:t>
      </w:r>
      <w:r w:rsidRPr="005D642E">
        <w:rPr>
          <w:rtl/>
          <w:lang w:bidi="fa-IR"/>
        </w:rPr>
        <w:t>»</w:t>
      </w:r>
      <w:r>
        <w:rPr>
          <w:rtl/>
          <w:lang w:bidi="fa-IR"/>
        </w:rPr>
        <w:t>.</w:t>
      </w:r>
    </w:p>
    <w:p w14:paraId="14F36AD1" w14:textId="77777777" w:rsidR="001D2A8B" w:rsidRDefault="001D2A8B" w:rsidP="001D2A8B">
      <w:pPr>
        <w:pStyle w:val="libNormal"/>
      </w:pPr>
      <w:r>
        <w:t>Muhammad Bin Yahya, from Ahmad Bin Muhammad, from Ibn Fazzal, from Ibn Bukeyyr, from Hamza Bin Humran,</w:t>
      </w:r>
    </w:p>
    <w:p w14:paraId="0B9821AF" w14:textId="5CA97C8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‘Neither does the man cause the clothes to be with sexual impurity nor do the clothes cause the man to be with sexual impurity’.</w:t>
      </w:r>
      <w:r w:rsidR="00093B5C" w:rsidRPr="00A15820">
        <w:rPr>
          <w:rStyle w:val="libFootnotenumChar"/>
        </w:rPr>
        <w:t>89</w:t>
      </w:r>
    </w:p>
    <w:p w14:paraId="44A7E484" w14:textId="5192CD55" w:rsidR="001D2A8B" w:rsidRDefault="001D2A8B" w:rsidP="00270865">
      <w:pPr>
        <w:pStyle w:val="libAr"/>
        <w:rPr>
          <w:rtl/>
          <w:lang w:bidi="fa-IR"/>
        </w:rPr>
      </w:pPr>
      <w:r w:rsidRPr="00246318">
        <w:rPr>
          <w:rStyle w:val="libBold2Char"/>
          <w:rtl/>
        </w:rPr>
        <w:lastRenderedPageBreak/>
        <w:t>5.</w:t>
      </w:r>
      <w:r w:rsidRPr="00270865">
        <w:rPr>
          <w:rtl/>
          <w:lang w:bidi="fa-IR"/>
        </w:rPr>
        <w:t xml:space="preserve"> مُحَمَّدُ بْنُ يَحْيى</w:t>
      </w:r>
      <w:r w:rsidR="00E35571">
        <w:rPr>
          <w:rtl/>
          <w:lang w:bidi="fa-IR"/>
        </w:rPr>
        <w:t xml:space="preserve">، </w:t>
      </w:r>
      <w:r w:rsidRPr="00270865">
        <w:rPr>
          <w:rtl/>
          <w:lang w:bidi="fa-IR"/>
        </w:rPr>
        <w:t xml:space="preserve">عَنْ أَحْمَدَ بْنِ مُحَمَّدٍ، عَنِ ابْنِ فَضَّالٍ، عَنِ ابْنِ بُكَيْرٍ، عَنْ‌ أَبِي أُسَامَةَ، قَالَ: سَأَلْتُ أَبَا عَبْدِ اللهِ </w:t>
      </w:r>
      <w:r w:rsidRPr="00AC51C5">
        <w:rPr>
          <w:rStyle w:val="libAlaemChar"/>
          <w:rtl/>
        </w:rPr>
        <w:t>عليه‌السلام</w:t>
      </w:r>
      <w:r w:rsidRPr="005D642E">
        <w:rPr>
          <w:rtl/>
          <w:lang w:bidi="fa-IR"/>
        </w:rPr>
        <w:t xml:space="preserve"> عَنِ الثَّوْبِ تَكُونُ</w:t>
      </w:r>
      <w:r>
        <w:rPr>
          <w:rtl/>
          <w:lang w:bidi="fa-IR"/>
        </w:rPr>
        <w:t xml:space="preserve"> </w:t>
      </w:r>
      <w:r w:rsidRPr="005D642E">
        <w:rPr>
          <w:rtl/>
          <w:lang w:bidi="fa-IR"/>
        </w:rPr>
        <w:t>فِيهِ الْجَنَابَةُ</w:t>
      </w:r>
      <w:r>
        <w:rPr>
          <w:rtl/>
          <w:lang w:bidi="fa-IR"/>
        </w:rPr>
        <w:t xml:space="preserve">، </w:t>
      </w:r>
      <w:r w:rsidRPr="005D642E">
        <w:rPr>
          <w:rtl/>
          <w:lang w:bidi="fa-IR"/>
        </w:rPr>
        <w:t>فَتُصِيبُنِي</w:t>
      </w:r>
      <w:r>
        <w:rPr>
          <w:rtl/>
          <w:lang w:bidi="fa-IR"/>
        </w:rPr>
        <w:t xml:space="preserve"> </w:t>
      </w:r>
      <w:r w:rsidRPr="005D642E">
        <w:rPr>
          <w:rtl/>
          <w:lang w:bidi="fa-IR"/>
        </w:rPr>
        <w:t>السَّمَاءُ</w:t>
      </w:r>
      <w:r>
        <w:rPr>
          <w:rtl/>
          <w:lang w:bidi="fa-IR"/>
        </w:rPr>
        <w:t xml:space="preserve"> </w:t>
      </w:r>
      <w:r w:rsidRPr="005D642E">
        <w:rPr>
          <w:rtl/>
          <w:lang w:bidi="fa-IR"/>
        </w:rPr>
        <w:t>حَتّى يَبْتَلَّ</w:t>
      </w:r>
      <w:r>
        <w:rPr>
          <w:rtl/>
          <w:lang w:bidi="fa-IR"/>
        </w:rPr>
        <w:t xml:space="preserve"> </w:t>
      </w:r>
      <w:r w:rsidRPr="005D642E">
        <w:rPr>
          <w:rtl/>
          <w:lang w:bidi="fa-IR"/>
        </w:rPr>
        <w:t>عَلَيَّ</w:t>
      </w:r>
      <w:r>
        <w:rPr>
          <w:rtl/>
          <w:lang w:bidi="fa-IR"/>
        </w:rPr>
        <w:t xml:space="preserve">؟ </w:t>
      </w:r>
      <w:r w:rsidRPr="005D642E">
        <w:rPr>
          <w:rtl/>
          <w:lang w:bidi="fa-IR"/>
        </w:rPr>
        <w:t>قَالَ</w:t>
      </w:r>
      <w:r>
        <w:rPr>
          <w:rtl/>
          <w:lang w:bidi="fa-IR"/>
        </w:rPr>
        <w:t xml:space="preserve">: </w:t>
      </w:r>
      <w:r w:rsidRPr="005D642E">
        <w:rPr>
          <w:rtl/>
          <w:lang w:bidi="fa-IR"/>
        </w:rPr>
        <w:t>« لَا بَأْسَ »</w:t>
      </w:r>
      <w:r>
        <w:rPr>
          <w:rtl/>
          <w:lang w:bidi="fa-IR"/>
        </w:rPr>
        <w:t>.</w:t>
      </w:r>
    </w:p>
    <w:p w14:paraId="77F67A49" w14:textId="77777777" w:rsidR="001D2A8B" w:rsidRDefault="001D2A8B" w:rsidP="001D2A8B">
      <w:pPr>
        <w:pStyle w:val="libNormal"/>
      </w:pPr>
      <w:r>
        <w:t>Muhammad Bin Ahmad, from Ahmad Bin Muhammad, from Ibn Fazzal, from Ibn Bukeyr, from Abu Asama who said,</w:t>
      </w:r>
    </w:p>
    <w:p w14:paraId="37DD0B7F" w14:textId="2A328205" w:rsidR="00093B5C" w:rsidRDefault="001D2A8B" w:rsidP="001D2A8B">
      <w:pPr>
        <w:pStyle w:val="libNormal"/>
      </w:pPr>
      <w:r>
        <w:t>‘I asked Abu Abdullah</w:t>
      </w:r>
      <w:r w:rsidRPr="00813829">
        <w:rPr>
          <w:rStyle w:val="libAlaemEnChar"/>
        </w:rPr>
        <w:t>asws</w:t>
      </w:r>
      <w:r>
        <w:t xml:space="preserve"> about the clothes wherein happen to be the sexual impurity, so the sky hits me (rain) to the extent that it drenches me. He</w:t>
      </w:r>
      <w:r w:rsidRPr="00813829">
        <w:rPr>
          <w:rStyle w:val="libAlaemEnChar"/>
        </w:rPr>
        <w:t>asws</w:t>
      </w:r>
      <w:r>
        <w:t xml:space="preserve"> said: ‘There is no problem’.</w:t>
      </w:r>
      <w:r w:rsidR="00093B5C" w:rsidRPr="00A15820">
        <w:rPr>
          <w:rStyle w:val="libFootnotenumChar"/>
        </w:rPr>
        <w:t>90</w:t>
      </w:r>
    </w:p>
    <w:p w14:paraId="2D43B9DA" w14:textId="360EE6AC"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مُحَمَّدِ بْنِ عِيسى، عَنْ يُونُسَ، عَنْ مُعَاوِيَةَ بْنِ عَمَّارٍ، قَالَ: قُلْتُ لِأَبِي عَبْدِ اللهِ </w:t>
      </w:r>
      <w:r w:rsidRPr="00AC51C5">
        <w:rPr>
          <w:rStyle w:val="libAlaemChar"/>
          <w:rtl/>
        </w:rPr>
        <w:t>عليه‌السلام</w:t>
      </w:r>
      <w:r>
        <w:rPr>
          <w:rtl/>
          <w:lang w:bidi="fa-IR"/>
        </w:rPr>
        <w:t xml:space="preserve">: </w:t>
      </w:r>
      <w:r w:rsidRPr="005D642E">
        <w:rPr>
          <w:rtl/>
          <w:lang w:bidi="fa-IR"/>
        </w:rPr>
        <w:t>الرَّجُلُ يَبُولُ وَهُوَ جُنُبٌ</w:t>
      </w:r>
      <w:r>
        <w:rPr>
          <w:rtl/>
          <w:lang w:bidi="fa-IR"/>
        </w:rPr>
        <w:t xml:space="preserve">، </w:t>
      </w:r>
      <w:r w:rsidRPr="005D642E">
        <w:rPr>
          <w:rtl/>
          <w:lang w:bidi="fa-IR"/>
        </w:rPr>
        <w:t>ثُمَّ يَسْتَنْجِي</w:t>
      </w:r>
      <w:r>
        <w:rPr>
          <w:rtl/>
          <w:lang w:bidi="fa-IR"/>
        </w:rPr>
        <w:t xml:space="preserve">، </w:t>
      </w:r>
      <w:r w:rsidRPr="005D642E">
        <w:rPr>
          <w:rtl/>
          <w:lang w:bidi="fa-IR"/>
        </w:rPr>
        <w:t>فَيُصِيبُ ثَوْبُهُ جَسَدَهُ وَهُوَ رَطْبٌ</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r w:rsidRPr="005D642E">
        <w:rPr>
          <w:rtl/>
          <w:lang w:bidi="fa-IR"/>
        </w:rPr>
        <w:t>»</w:t>
      </w:r>
      <w:r>
        <w:rPr>
          <w:rtl/>
          <w:lang w:bidi="fa-IR"/>
        </w:rPr>
        <w:t>.</w:t>
      </w:r>
    </w:p>
    <w:p w14:paraId="1A3DAC7A" w14:textId="77777777" w:rsidR="001D2A8B" w:rsidRDefault="001D2A8B" w:rsidP="001D2A8B">
      <w:pPr>
        <w:pStyle w:val="libNormal"/>
      </w:pPr>
      <w:r>
        <w:t>Ali Bin Ibrahim, from Muhammad Bin Isa, from Yunus, from Muawiya Bin Ammar who said,</w:t>
      </w:r>
    </w:p>
    <w:p w14:paraId="430160B7" w14:textId="59CB4F9A" w:rsidR="00093B5C" w:rsidRDefault="001D2A8B" w:rsidP="001D2A8B">
      <w:pPr>
        <w:pStyle w:val="libNormal"/>
      </w:pPr>
      <w:r>
        <w:t>‘I said to Abu Abdullah</w:t>
      </w:r>
      <w:r w:rsidRPr="00813829">
        <w:rPr>
          <w:rStyle w:val="libAlaemEnChar"/>
        </w:rPr>
        <w:t>asws</w:t>
      </w:r>
      <w:r>
        <w:t>, ‘The man urinates and he is with sexual impurity. Then he cleans his private part, and his clothes hit his body and he is wet’. He</w:t>
      </w:r>
      <w:r w:rsidRPr="00813829">
        <w:rPr>
          <w:rStyle w:val="libAlaemEnChar"/>
        </w:rPr>
        <w:t>asws</w:t>
      </w:r>
      <w:r>
        <w:t xml:space="preserve"> said: ‘There is no problem’.</w:t>
      </w:r>
      <w:bookmarkStart w:id="303" w:name="_Toc344647253"/>
      <w:bookmarkStart w:id="304" w:name="_Toc462226768"/>
      <w:r w:rsidR="00093B5C" w:rsidRPr="00A15820">
        <w:rPr>
          <w:rStyle w:val="libFootnotenumChar"/>
        </w:rPr>
        <w:t>91</w:t>
      </w:r>
    </w:p>
    <w:p w14:paraId="17FDE884" w14:textId="5D443726" w:rsidR="00057878" w:rsidRDefault="001D2A8B" w:rsidP="001D2A8B">
      <w:pPr>
        <w:pStyle w:val="Heading2Center"/>
        <w:rPr>
          <w:rtl/>
          <w:lang w:bidi="fa-IR"/>
        </w:rPr>
      </w:pPr>
      <w:bookmarkStart w:id="305" w:name="_Toc31882290"/>
      <w:bookmarkStart w:id="306" w:name="_Toc31883019"/>
      <w:bookmarkStart w:id="307" w:name="_Toc31883706"/>
      <w:r w:rsidRPr="005D642E">
        <w:rPr>
          <w:rtl/>
          <w:lang w:bidi="fa-IR"/>
        </w:rPr>
        <w:t>35</w:t>
      </w:r>
      <w:r w:rsidR="00B71A3A" w:rsidRPr="00B71A3A">
        <w:rPr>
          <w:rtl/>
        </w:rPr>
        <w:t>-</w:t>
      </w:r>
      <w:r w:rsidR="0016284F" w:rsidRPr="0016284F">
        <w:rPr>
          <w:rtl/>
        </w:rPr>
        <w:t xml:space="preserve"> </w:t>
      </w:r>
      <w:r w:rsidRPr="005D642E">
        <w:rPr>
          <w:rtl/>
          <w:lang w:bidi="fa-IR"/>
        </w:rPr>
        <w:t>بَابُ الْمَنِيِّ وَالْمَذْيِ</w:t>
      </w:r>
      <w:r>
        <w:rPr>
          <w:rtl/>
          <w:lang w:bidi="fa-IR"/>
        </w:rPr>
        <w:t xml:space="preserve"> </w:t>
      </w:r>
      <w:r w:rsidRPr="005D642E">
        <w:rPr>
          <w:rtl/>
          <w:lang w:bidi="fa-IR"/>
        </w:rPr>
        <w:t>يُصِيبَانِ الثَّوْبَ وَالْجَسَدَ</w:t>
      </w:r>
      <w:bookmarkEnd w:id="303"/>
      <w:bookmarkEnd w:id="304"/>
      <w:bookmarkEnd w:id="305"/>
      <w:bookmarkEnd w:id="306"/>
      <w:bookmarkEnd w:id="307"/>
    </w:p>
    <w:p w14:paraId="7F2F3112" w14:textId="70C5C094" w:rsidR="001D2A8B" w:rsidRPr="00F04BAE" w:rsidRDefault="00057878" w:rsidP="00057878">
      <w:pPr>
        <w:pStyle w:val="Heading2Center"/>
      </w:pPr>
      <w:bookmarkStart w:id="308" w:name="_Toc31882291"/>
      <w:bookmarkStart w:id="309" w:name="_Toc31883020"/>
      <w:bookmarkStart w:id="310" w:name="_Toc31883707"/>
      <w:r w:rsidRPr="00F04BAE">
        <w:t>Chapter 3</w:t>
      </w:r>
      <w:r w:rsidR="001D2A8B" w:rsidRPr="00F04BAE">
        <w:t>5 – The semen and the seminal fluid both hit the clothes and the body</w:t>
      </w:r>
      <w:bookmarkEnd w:id="308"/>
      <w:bookmarkEnd w:id="309"/>
      <w:bookmarkEnd w:id="310"/>
    </w:p>
    <w:p w14:paraId="507A8942" w14:textId="49FF8DBC" w:rsidR="001D2A8B" w:rsidRDefault="001D2A8B" w:rsidP="00270865">
      <w:pPr>
        <w:pStyle w:val="libAr"/>
        <w:rPr>
          <w:rtl/>
          <w:lang w:bidi="fa-IR"/>
        </w:rPr>
      </w:pPr>
      <w:r w:rsidRPr="00246318">
        <w:rPr>
          <w:rStyle w:val="libBold2Char"/>
          <w:rtl/>
        </w:rPr>
        <w:t>1.</w:t>
      </w:r>
      <w:r w:rsidRPr="00270865">
        <w:rPr>
          <w:rtl/>
          <w:lang w:bidi="fa-IR"/>
        </w:rPr>
        <w:t xml:space="preserve"> الْحُسَيْنُ بْنُ مُحَمَّدٍ، عَنْ مُعَلَّى بْنِ مُحَمَّدٍ، عَنِ الْوَشَّاءِ، عَنْ حَمَّادِ بْنِ عُثْمَانَ، عَنِ ابْنِ أَبِي يَعْفُورٍ: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عَنِ الْمَنِيِّ يُصِيبُ الثَّوْبَ</w:t>
      </w:r>
      <w:r>
        <w:rPr>
          <w:rtl/>
          <w:lang w:bidi="fa-IR"/>
        </w:rPr>
        <w:t xml:space="preserve">؟ </w:t>
      </w:r>
      <w:r w:rsidRPr="005D642E">
        <w:rPr>
          <w:rtl/>
          <w:lang w:bidi="fa-IR"/>
        </w:rPr>
        <w:t>قَالَ</w:t>
      </w:r>
      <w:r>
        <w:rPr>
          <w:rtl/>
          <w:lang w:bidi="fa-IR"/>
        </w:rPr>
        <w:t xml:space="preserve">: </w:t>
      </w:r>
      <w:r w:rsidRPr="005D642E">
        <w:rPr>
          <w:rtl/>
          <w:lang w:bidi="fa-IR"/>
        </w:rPr>
        <w:t>« إِنْ عَرَفْتَ مَكَانَهُ</w:t>
      </w:r>
      <w:r>
        <w:rPr>
          <w:rtl/>
          <w:lang w:bidi="fa-IR"/>
        </w:rPr>
        <w:t xml:space="preserve">، </w:t>
      </w:r>
      <w:r w:rsidRPr="005D642E">
        <w:rPr>
          <w:rtl/>
          <w:lang w:bidi="fa-IR"/>
        </w:rPr>
        <w:t>فَاغْسِلْهُ</w:t>
      </w:r>
      <w:r w:rsidR="00E35571">
        <w:rPr>
          <w:rtl/>
          <w:lang w:bidi="fa-IR"/>
        </w:rPr>
        <w:t>؛</w:t>
      </w:r>
      <w:r w:rsidRPr="005D642E">
        <w:rPr>
          <w:rtl/>
          <w:lang w:bidi="fa-IR"/>
        </w:rPr>
        <w:t xml:space="preserve"> وَإِنْ</w:t>
      </w:r>
      <w:r>
        <w:rPr>
          <w:rtl/>
          <w:lang w:bidi="fa-IR"/>
        </w:rPr>
        <w:t xml:space="preserve"> </w:t>
      </w:r>
      <w:r w:rsidRPr="005D642E">
        <w:rPr>
          <w:rtl/>
          <w:lang w:bidi="fa-IR"/>
        </w:rPr>
        <w:t>خَفِيَ عَلَيْكَ مَكَانُهُ</w:t>
      </w:r>
      <w:r>
        <w:rPr>
          <w:rtl/>
          <w:lang w:bidi="fa-IR"/>
        </w:rPr>
        <w:t xml:space="preserve">، </w:t>
      </w:r>
      <w:r w:rsidRPr="005D642E">
        <w:rPr>
          <w:rtl/>
          <w:lang w:bidi="fa-IR"/>
        </w:rPr>
        <w:t>فَاغْسِلْهُ كُلَّهُ »</w:t>
      </w:r>
      <w:r>
        <w:rPr>
          <w:rtl/>
          <w:lang w:bidi="fa-IR"/>
        </w:rPr>
        <w:t>.</w:t>
      </w:r>
    </w:p>
    <w:p w14:paraId="5DB49FC2" w14:textId="77777777" w:rsidR="001D2A8B" w:rsidRDefault="001D2A8B" w:rsidP="001D2A8B">
      <w:pPr>
        <w:pStyle w:val="libNormal"/>
      </w:pPr>
      <w:r>
        <w:t xml:space="preserve">Al Husayn Bin Muhammad, from </w:t>
      </w:r>
      <w:r w:rsidRPr="002A5891">
        <w:t>Moalla</w:t>
      </w:r>
      <w:r>
        <w:t xml:space="preserve"> Bin Muhammad, from Al Washa, from Hammad Bin Usman, from Ibn Abu Yafour,</w:t>
      </w:r>
    </w:p>
    <w:p w14:paraId="7479841E" w14:textId="6AE20CEA"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semen hitting the clothes. He</w:t>
      </w:r>
      <w:r w:rsidRPr="00813829">
        <w:rPr>
          <w:rStyle w:val="libAlaemEnChar"/>
        </w:rPr>
        <w:t>asws</w:t>
      </w:r>
      <w:r>
        <w:t xml:space="preserve"> said: ‘If you recognise its place, so wash it, and if it’s place is hidden upon you, so wash all of it’.</w:t>
      </w:r>
      <w:r w:rsidR="00093B5C" w:rsidRPr="00A15820">
        <w:rPr>
          <w:rStyle w:val="libFootnotenumChar"/>
        </w:rPr>
        <w:t>92</w:t>
      </w:r>
    </w:p>
    <w:p w14:paraId="41589389" w14:textId="74CE5BB9"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مُعَاوِيَةَ بْنِ عَمَّارٍ، عَنْ مُيَسِّرٍ، قَالَ: قُلْتُ لِأَبِي عَبْدِ اللهِ </w:t>
      </w:r>
      <w:r w:rsidRPr="00AC51C5">
        <w:rPr>
          <w:rStyle w:val="libAlaemChar"/>
          <w:rtl/>
        </w:rPr>
        <w:t>عليه‌السلام</w:t>
      </w:r>
      <w:r>
        <w:rPr>
          <w:rtl/>
          <w:lang w:bidi="fa-IR"/>
        </w:rPr>
        <w:t xml:space="preserve">: </w:t>
      </w:r>
      <w:r w:rsidRPr="005D642E">
        <w:rPr>
          <w:rtl/>
          <w:lang w:bidi="fa-IR"/>
        </w:rPr>
        <w:t>آمُرُ الْجَارِيَةَ</w:t>
      </w:r>
      <w:r>
        <w:rPr>
          <w:rtl/>
          <w:lang w:bidi="fa-IR"/>
        </w:rPr>
        <w:t xml:space="preserve">، </w:t>
      </w:r>
      <w:r w:rsidRPr="005D642E">
        <w:rPr>
          <w:rtl/>
          <w:lang w:bidi="fa-IR"/>
        </w:rPr>
        <w:t>فَتَغْسِلُ ثَوْبِي مِنَ الْمَنِيِّ</w:t>
      </w:r>
      <w:r>
        <w:rPr>
          <w:rtl/>
          <w:lang w:bidi="fa-IR"/>
        </w:rPr>
        <w:t xml:space="preserve">، </w:t>
      </w:r>
      <w:r w:rsidRPr="005D642E">
        <w:rPr>
          <w:rtl/>
          <w:lang w:bidi="fa-IR"/>
        </w:rPr>
        <w:t>فَلَا تُبَالِغُ</w:t>
      </w:r>
      <w:r>
        <w:rPr>
          <w:rtl/>
          <w:lang w:bidi="fa-IR"/>
        </w:rPr>
        <w:t xml:space="preserve"> </w:t>
      </w:r>
      <w:r w:rsidRPr="005D642E">
        <w:rPr>
          <w:rtl/>
          <w:lang w:bidi="fa-IR"/>
        </w:rPr>
        <w:t>غَسْلَهُ</w:t>
      </w:r>
      <w:r>
        <w:rPr>
          <w:rtl/>
          <w:lang w:bidi="fa-IR"/>
        </w:rPr>
        <w:t xml:space="preserve">، </w:t>
      </w:r>
      <w:r w:rsidRPr="005D642E">
        <w:rPr>
          <w:rtl/>
          <w:lang w:bidi="fa-IR"/>
        </w:rPr>
        <w:t>فَأُصَلِّي فِيهِ</w:t>
      </w:r>
      <w:r>
        <w:rPr>
          <w:rtl/>
          <w:lang w:bidi="fa-IR"/>
        </w:rPr>
        <w:t xml:space="preserve">، </w:t>
      </w:r>
      <w:r w:rsidRPr="005D642E">
        <w:rPr>
          <w:rtl/>
          <w:lang w:bidi="fa-IR"/>
        </w:rPr>
        <w:t>فَإِذَا هُوَ يَابِسٌ</w:t>
      </w:r>
      <w:r>
        <w:rPr>
          <w:rtl/>
          <w:lang w:bidi="fa-IR"/>
        </w:rPr>
        <w:t xml:space="preserve">؟ </w:t>
      </w:r>
      <w:r w:rsidRPr="005D642E">
        <w:rPr>
          <w:rtl/>
          <w:lang w:bidi="fa-IR"/>
        </w:rPr>
        <w:t>قَالَ</w:t>
      </w:r>
      <w:r>
        <w:rPr>
          <w:rtl/>
          <w:lang w:bidi="fa-IR"/>
        </w:rPr>
        <w:t xml:space="preserve">: </w:t>
      </w:r>
      <w:r w:rsidRPr="005D642E">
        <w:rPr>
          <w:rtl/>
          <w:lang w:bidi="fa-IR"/>
        </w:rPr>
        <w:t>« أَعِدْ صَلَاتَكَ</w:t>
      </w:r>
      <w:r>
        <w:rPr>
          <w:rtl/>
          <w:lang w:bidi="fa-IR"/>
        </w:rPr>
        <w:t xml:space="preserve">، </w:t>
      </w:r>
      <w:r w:rsidRPr="005D642E">
        <w:rPr>
          <w:rtl/>
          <w:lang w:bidi="fa-IR"/>
        </w:rPr>
        <w:t>أَمَا إِنَّكَ لَوْ كُنْتَ غَسَلْتَ أَنْتَ</w:t>
      </w:r>
      <w:r>
        <w:rPr>
          <w:rtl/>
          <w:lang w:bidi="fa-IR"/>
        </w:rPr>
        <w:t xml:space="preserve">، </w:t>
      </w:r>
      <w:r w:rsidRPr="005D642E">
        <w:rPr>
          <w:rtl/>
          <w:lang w:bidi="fa-IR"/>
        </w:rPr>
        <w:t>لَمْ يَكُنْ عَلَيْكَ شَيْ‌ءٌ »</w:t>
      </w:r>
      <w:r>
        <w:rPr>
          <w:rtl/>
          <w:lang w:bidi="fa-IR"/>
        </w:rPr>
        <w:t>.</w:t>
      </w:r>
    </w:p>
    <w:p w14:paraId="7E20C529" w14:textId="77777777" w:rsidR="001D2A8B" w:rsidRDefault="001D2A8B" w:rsidP="001D2A8B">
      <w:pPr>
        <w:pStyle w:val="libNormal"/>
      </w:pPr>
      <w:r>
        <w:t>Ali Bin Ibrahim, from his father, from IBn Abu Umeyr, from Muawiya Bin Ammar, from Muyassar who said,</w:t>
      </w:r>
    </w:p>
    <w:p w14:paraId="3C33D9F0" w14:textId="5B43FD98" w:rsidR="00093B5C" w:rsidRDefault="001D2A8B" w:rsidP="001D2A8B">
      <w:pPr>
        <w:pStyle w:val="libNormal"/>
      </w:pPr>
      <w:r>
        <w:t>I said to Abu Abdullah</w:t>
      </w:r>
      <w:r w:rsidRPr="00813829">
        <w:rPr>
          <w:rStyle w:val="libAlaemEnChar"/>
        </w:rPr>
        <w:t>asws</w:t>
      </w:r>
      <w:r>
        <w:t xml:space="preserve">, ‘I ordered my slave girl so she washed my clothes from the semen but its washing is not properly done, can I pray </w:t>
      </w:r>
      <w:r w:rsidRPr="00582ADA">
        <w:rPr>
          <w:rStyle w:val="libNormalChar"/>
        </w:rPr>
        <w:t xml:space="preserve">Salaat </w:t>
      </w:r>
      <w:r>
        <w:t>in it and it is dry?’ He</w:t>
      </w:r>
      <w:r w:rsidRPr="00813829">
        <w:rPr>
          <w:rStyle w:val="libAlaemEnChar"/>
        </w:rPr>
        <w:t>asws</w:t>
      </w:r>
      <w:r>
        <w:t xml:space="preserve"> said: ‘Repeat your </w:t>
      </w:r>
      <w:r w:rsidRPr="00582ADA">
        <w:rPr>
          <w:rStyle w:val="libNormalChar"/>
        </w:rPr>
        <w:t>Salaat.</w:t>
      </w:r>
      <w:r w:rsidRPr="002A5891">
        <w:t xml:space="preserve"> As </w:t>
      </w:r>
      <w:r>
        <w:t>for you, had you washed it yourself, there would not have been anything upon you’.</w:t>
      </w:r>
      <w:r w:rsidR="00093B5C" w:rsidRPr="00A15820">
        <w:rPr>
          <w:rStyle w:val="libFootnotenumChar"/>
        </w:rPr>
        <w:t>93</w:t>
      </w:r>
    </w:p>
    <w:p w14:paraId="796A3462" w14:textId="2C3CA7C0" w:rsidR="001D2A8B" w:rsidRPr="00270865" w:rsidRDefault="001D2A8B" w:rsidP="00270865">
      <w:pPr>
        <w:pStyle w:val="libAr"/>
        <w:rPr>
          <w:rtl/>
          <w:lang w:bidi="fa-IR"/>
        </w:rPr>
      </w:pPr>
      <w:r w:rsidRPr="00246318">
        <w:rPr>
          <w:rStyle w:val="libBold2Char"/>
          <w:rtl/>
        </w:rPr>
        <w:lastRenderedPageBreak/>
        <w:t>3.</w:t>
      </w:r>
      <w:r w:rsidRPr="00270865">
        <w:rPr>
          <w:rtl/>
          <w:lang w:bidi="fa-IR"/>
        </w:rPr>
        <w:t xml:space="preserve"> مُحَمَّدُ بْنُ يَحْيى، عَنْ أَحْمَدَ بْنِ مُحَمَّدٍ، عَنْ عُثْمَانَ بْنِ عِيسى، عَنْ سَمَاعَةَ، قَالَ: سَأَلْتُهُ عَنِ الْمَنِيِّ يُصِيبُ الثَّوْبَ؟ قَالَ: « اغْسِلِ الثَّوْبَ كُلَّهُ إِذَا خَفِيَ عَلَيْكَ مَكَانُهُ، قَلِيلاً كَانَ، أَوْ كَثِيراً ».</w:t>
      </w:r>
    </w:p>
    <w:p w14:paraId="7A689D51" w14:textId="77777777" w:rsidR="001D2A8B" w:rsidRDefault="001D2A8B" w:rsidP="001D2A8B">
      <w:pPr>
        <w:pStyle w:val="libNormal"/>
      </w:pPr>
      <w:r>
        <w:t>Muhammad Bin Yahya, from Ahmad Bin Muhammad, from Usman Bin Isa, from Sama’at who said,</w:t>
      </w:r>
    </w:p>
    <w:p w14:paraId="297804E7" w14:textId="60335A8C" w:rsidR="00093B5C" w:rsidRDefault="001D2A8B" w:rsidP="001D2A8B">
      <w:pPr>
        <w:pStyle w:val="libNormal"/>
      </w:pPr>
      <w:r>
        <w:t>‘I asked him</w:t>
      </w:r>
      <w:r w:rsidRPr="00813829">
        <w:rPr>
          <w:rStyle w:val="libAlaemEnChar"/>
        </w:rPr>
        <w:t>asws</w:t>
      </w:r>
      <w:r>
        <w:t xml:space="preserve"> about the semen hitting the clothes. He</w:t>
      </w:r>
      <w:r w:rsidRPr="00813829">
        <w:rPr>
          <w:rStyle w:val="libAlaemEnChar"/>
        </w:rPr>
        <w:t>asws</w:t>
      </w:r>
      <w:r>
        <w:t xml:space="preserve"> said: ‘Wash the clothes, all of it, when its place is hidden upon you, whether it</w:t>
      </w:r>
      <w:r w:rsidRPr="002A5891">
        <w:t xml:space="preserve"> was </w:t>
      </w:r>
      <w:r>
        <w:t>a little or a lot’.</w:t>
      </w:r>
      <w:r w:rsidR="00093B5C" w:rsidRPr="00A15820">
        <w:rPr>
          <w:rStyle w:val="libFootnotenumChar"/>
        </w:rPr>
        <w:t>94</w:t>
      </w:r>
    </w:p>
    <w:p w14:paraId="28B5F78C" w14:textId="20737618"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احْتَلَمَ الرَّجُلُ</w:t>
      </w:r>
      <w:r>
        <w:rPr>
          <w:rtl/>
          <w:lang w:bidi="fa-IR"/>
        </w:rPr>
        <w:t xml:space="preserve">، </w:t>
      </w:r>
      <w:r w:rsidRPr="005D642E">
        <w:rPr>
          <w:rtl/>
          <w:lang w:bidi="fa-IR"/>
        </w:rPr>
        <w:t>فَأَصَابَ ثَوْبَهُ شَيْ‌ءٌ</w:t>
      </w:r>
      <w:r w:rsidR="00E35571">
        <w:rPr>
          <w:rtl/>
          <w:lang w:bidi="fa-IR"/>
        </w:rPr>
        <w:t xml:space="preserve">، </w:t>
      </w:r>
      <w:r w:rsidRPr="005D642E">
        <w:rPr>
          <w:rtl/>
          <w:lang w:bidi="fa-IR"/>
        </w:rPr>
        <w:t>فَلْيَغْسِلِ</w:t>
      </w:r>
      <w:r>
        <w:rPr>
          <w:rtl/>
          <w:lang w:bidi="fa-IR"/>
        </w:rPr>
        <w:t xml:space="preserve"> </w:t>
      </w:r>
      <w:r w:rsidRPr="005D642E">
        <w:rPr>
          <w:rtl/>
          <w:lang w:bidi="fa-IR"/>
        </w:rPr>
        <w:t>الَّذِي‌</w:t>
      </w:r>
      <w:r>
        <w:rPr>
          <w:rtl/>
          <w:lang w:bidi="fa-IR"/>
        </w:rPr>
        <w:t xml:space="preserve"> </w:t>
      </w:r>
      <w:r w:rsidRPr="005D642E">
        <w:rPr>
          <w:rtl/>
          <w:lang w:bidi="fa-IR"/>
        </w:rPr>
        <w:t>أَصَابَهُ</w:t>
      </w:r>
      <w:r w:rsidR="00E35571">
        <w:rPr>
          <w:rtl/>
          <w:lang w:bidi="fa-IR"/>
        </w:rPr>
        <w:t>؛</w:t>
      </w:r>
      <w:r w:rsidRPr="005D642E">
        <w:rPr>
          <w:rtl/>
          <w:lang w:bidi="fa-IR"/>
        </w:rPr>
        <w:t xml:space="preserve"> وَإِنْ</w:t>
      </w:r>
      <w:r>
        <w:rPr>
          <w:rtl/>
          <w:lang w:bidi="fa-IR"/>
        </w:rPr>
        <w:t xml:space="preserve"> </w:t>
      </w:r>
      <w:r w:rsidRPr="005D642E">
        <w:rPr>
          <w:rtl/>
          <w:lang w:bidi="fa-IR"/>
        </w:rPr>
        <w:t>ظَنَّ أَنَّهُ أَصَابَهُ شَيْ‌ءٌ</w:t>
      </w:r>
      <w:r>
        <w:rPr>
          <w:rtl/>
          <w:lang w:bidi="fa-IR"/>
        </w:rPr>
        <w:t xml:space="preserve"> </w:t>
      </w:r>
      <w:r w:rsidRPr="005D642E">
        <w:rPr>
          <w:rtl/>
          <w:lang w:bidi="fa-IR"/>
        </w:rPr>
        <w:t>وَلَمْ يَسْتَيْقِنْ وَلَمْ يَرَ مَكَانَهُ</w:t>
      </w:r>
      <w:r>
        <w:rPr>
          <w:rtl/>
          <w:lang w:bidi="fa-IR"/>
        </w:rPr>
        <w:t xml:space="preserve">، </w:t>
      </w:r>
      <w:r w:rsidRPr="005D642E">
        <w:rPr>
          <w:rtl/>
          <w:lang w:bidi="fa-IR"/>
        </w:rPr>
        <w:t>فَلْيَنْضَحْهُ</w:t>
      </w:r>
      <w:r>
        <w:rPr>
          <w:rtl/>
          <w:lang w:bidi="fa-IR"/>
        </w:rPr>
        <w:t xml:space="preserve"> </w:t>
      </w:r>
      <w:r w:rsidRPr="005D642E">
        <w:rPr>
          <w:rtl/>
          <w:lang w:bidi="fa-IR"/>
        </w:rPr>
        <w:t>بِالْمَاءِ</w:t>
      </w:r>
      <w:r w:rsidR="00E35571">
        <w:rPr>
          <w:rtl/>
          <w:lang w:bidi="fa-IR"/>
        </w:rPr>
        <w:t>؛</w:t>
      </w:r>
      <w:r w:rsidRPr="005D642E">
        <w:rPr>
          <w:rtl/>
          <w:lang w:bidi="fa-IR"/>
        </w:rPr>
        <w:t xml:space="preserve"> وَإِنْ اسْتَيْقَنَ</w:t>
      </w:r>
      <w:r>
        <w:rPr>
          <w:rtl/>
          <w:lang w:bidi="fa-IR"/>
        </w:rPr>
        <w:t xml:space="preserve"> </w:t>
      </w:r>
      <w:r w:rsidRPr="005D642E">
        <w:rPr>
          <w:rtl/>
          <w:lang w:bidi="fa-IR"/>
        </w:rPr>
        <w:t>أَنَّهُ قَدْ أَصَابَهُ</w:t>
      </w:r>
      <w:r>
        <w:rPr>
          <w:rtl/>
          <w:lang w:bidi="fa-IR"/>
        </w:rPr>
        <w:t xml:space="preserve"> </w:t>
      </w:r>
      <w:r w:rsidRPr="005D642E">
        <w:rPr>
          <w:rtl/>
          <w:lang w:bidi="fa-IR"/>
        </w:rPr>
        <w:t>وَلَمْ يَرَ مَكَانَهُ</w:t>
      </w:r>
      <w:r>
        <w:rPr>
          <w:rtl/>
          <w:lang w:bidi="fa-IR"/>
        </w:rPr>
        <w:t xml:space="preserve">، </w:t>
      </w:r>
      <w:r w:rsidRPr="005D642E">
        <w:rPr>
          <w:rtl/>
          <w:lang w:bidi="fa-IR"/>
        </w:rPr>
        <w:t>فَلْيَغْسِلْ ثَوْبَهُ كُلَّهُ</w:t>
      </w:r>
      <w:r w:rsidR="00E35571">
        <w:rPr>
          <w:rtl/>
          <w:lang w:bidi="fa-IR"/>
        </w:rPr>
        <w:t>؛</w:t>
      </w:r>
      <w:r w:rsidRPr="005D642E">
        <w:rPr>
          <w:rtl/>
          <w:lang w:bidi="fa-IR"/>
        </w:rPr>
        <w:t xml:space="preserve"> فَإِنَّهُ أَحْسَنُ »</w:t>
      </w:r>
      <w:r>
        <w:rPr>
          <w:rtl/>
          <w:lang w:bidi="fa-IR"/>
        </w:rPr>
        <w:t>.</w:t>
      </w:r>
    </w:p>
    <w:p w14:paraId="67E68C06" w14:textId="77777777" w:rsidR="001D2A8B" w:rsidRDefault="001D2A8B" w:rsidP="001D2A8B">
      <w:pPr>
        <w:pStyle w:val="libNormal"/>
      </w:pPr>
      <w:r>
        <w:t>Ali Bin Ibrahim, from his father, from Ibn Abu Umeyr, from Hammad, from Al Halby,</w:t>
      </w:r>
    </w:p>
    <w:p w14:paraId="399BED07" w14:textId="17002C6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bed-wets, so something hits his clothes, then let him wash (that part) which</w:t>
      </w:r>
      <w:r w:rsidRPr="002A5891">
        <w:t xml:space="preserve"> has </w:t>
      </w:r>
      <w:r>
        <w:t>been hit; and if he thinks that something</w:t>
      </w:r>
      <w:r w:rsidRPr="002A5891">
        <w:t xml:space="preserve"> has </w:t>
      </w:r>
      <w:r>
        <w:t>hit is and is not certain and cannot see its place, so let him sprinkle it with the water; and if he is certain that it</w:t>
      </w:r>
      <w:r w:rsidRPr="002A5891">
        <w:t xml:space="preserve"> has </w:t>
      </w:r>
      <w:r>
        <w:t>hit it and cannot see its place, so let him wash his clothes, all of it, for it is better’.</w:t>
      </w:r>
      <w:r w:rsidR="00093B5C" w:rsidRPr="00A15820">
        <w:rPr>
          <w:rStyle w:val="libFootnotenumChar"/>
        </w:rPr>
        <w:t>95</w:t>
      </w:r>
    </w:p>
    <w:p w14:paraId="3C0542C6" w14:textId="22B0BC6D"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بْنِ خَالِدٍ</w:t>
      </w:r>
      <w:r w:rsidR="00E35571">
        <w:rPr>
          <w:rtl/>
          <w:lang w:bidi="fa-IR"/>
        </w:rPr>
        <w:t xml:space="preserve">، </w:t>
      </w:r>
      <w:r w:rsidRPr="00270865">
        <w:rPr>
          <w:rtl/>
          <w:lang w:bidi="fa-IR"/>
        </w:rPr>
        <w:t xml:space="preserve">عَنِ الْحُسَيْنِ بْنِ‌سَعِيدٍ، عَنِ الْقَاسِمِ بْنِ مُحَمَّدٍ، عَنْ عَلِيِّ بْنِ أَبِي حَمْزَةَ، عَنْ أَبِي بَصِيرٍ، قَالَ: سَأَلْتُ أَبَا عَبْدِ اللهِ </w:t>
      </w:r>
      <w:r w:rsidRPr="00AC51C5">
        <w:rPr>
          <w:rStyle w:val="libAlaemChar"/>
          <w:rtl/>
        </w:rPr>
        <w:t>عليه‌السلام</w:t>
      </w:r>
      <w:r w:rsidRPr="005D642E">
        <w:rPr>
          <w:rtl/>
          <w:lang w:bidi="fa-IR"/>
        </w:rPr>
        <w:t xml:space="preserve"> عَنِ الْمَذْيِ</w:t>
      </w:r>
      <w:r>
        <w:rPr>
          <w:rtl/>
          <w:lang w:bidi="fa-IR"/>
        </w:rPr>
        <w:t xml:space="preserve"> </w:t>
      </w:r>
      <w:r w:rsidRPr="005D642E">
        <w:rPr>
          <w:rtl/>
          <w:lang w:bidi="fa-IR"/>
        </w:rPr>
        <w:t>يُصِيبُ</w:t>
      </w:r>
      <w:r>
        <w:rPr>
          <w:rtl/>
          <w:lang w:bidi="fa-IR"/>
        </w:rPr>
        <w:t xml:space="preserve"> </w:t>
      </w:r>
      <w:r w:rsidRPr="005D642E">
        <w:rPr>
          <w:rtl/>
          <w:lang w:bidi="fa-IR"/>
        </w:rPr>
        <w:t>الثَّوْبَ</w:t>
      </w:r>
      <w:r>
        <w:rPr>
          <w:rtl/>
          <w:lang w:bidi="fa-IR"/>
        </w:rPr>
        <w:t xml:space="preserve">؟ </w:t>
      </w:r>
      <w:r w:rsidRPr="005D642E">
        <w:rPr>
          <w:rtl/>
          <w:lang w:bidi="fa-IR"/>
        </w:rPr>
        <w:t>قَالَ</w:t>
      </w:r>
      <w:r>
        <w:rPr>
          <w:rtl/>
          <w:lang w:bidi="fa-IR"/>
        </w:rPr>
        <w:t xml:space="preserve">: </w:t>
      </w:r>
      <w:r w:rsidRPr="005D642E">
        <w:rPr>
          <w:rtl/>
          <w:lang w:bidi="fa-IR"/>
        </w:rPr>
        <w:t>« لَيْسَ بِهِ بَأْسٌ</w:t>
      </w:r>
      <w:r>
        <w:rPr>
          <w:rtl/>
          <w:lang w:bidi="fa-IR"/>
        </w:rPr>
        <w:t xml:space="preserve"> </w:t>
      </w:r>
      <w:r w:rsidRPr="005D642E">
        <w:rPr>
          <w:rtl/>
          <w:lang w:bidi="fa-IR"/>
        </w:rPr>
        <w:t>»</w:t>
      </w:r>
      <w:r>
        <w:rPr>
          <w:rtl/>
          <w:lang w:bidi="fa-IR"/>
        </w:rPr>
        <w:t>.</w:t>
      </w:r>
    </w:p>
    <w:p w14:paraId="30DF8829" w14:textId="77777777" w:rsidR="001D2A8B" w:rsidRDefault="001D2A8B" w:rsidP="001D2A8B">
      <w:pPr>
        <w:pStyle w:val="libNormal"/>
      </w:pPr>
      <w:r>
        <w:t>Muhammad Bin Yahya, from Ahmad Bin Muhammad Bin Khalid, from al Husayn Bin Saeed, from Al Qasim Bin Muhammad, from Ali Bin Abu Hamza, from Abu Baseer who said,</w:t>
      </w:r>
    </w:p>
    <w:p w14:paraId="56044C67" w14:textId="42EA711E" w:rsidR="00093B5C" w:rsidRDefault="001D2A8B" w:rsidP="001D2A8B">
      <w:pPr>
        <w:pStyle w:val="libNormal"/>
      </w:pPr>
      <w:r>
        <w:t>‘I asked Abu Abdullah</w:t>
      </w:r>
      <w:r w:rsidRPr="00813829">
        <w:rPr>
          <w:rStyle w:val="libAlaemEnChar"/>
        </w:rPr>
        <w:t>asws</w:t>
      </w:r>
      <w:r>
        <w:t xml:space="preserve"> about the seminal fluid hitting the clothes. He</w:t>
      </w:r>
      <w:r w:rsidRPr="00813829">
        <w:rPr>
          <w:rStyle w:val="libAlaemEnChar"/>
        </w:rPr>
        <w:t>asws</w:t>
      </w:r>
      <w:r>
        <w:t xml:space="preserve"> said: ‘There is no problem with it’.</w:t>
      </w:r>
      <w:r w:rsidR="00093B5C" w:rsidRPr="00A15820">
        <w:rPr>
          <w:rStyle w:val="libFootnotenumChar"/>
        </w:rPr>
        <w:t>96</w:t>
      </w:r>
    </w:p>
    <w:p w14:paraId="3FE3A3C9" w14:textId="7DF3E328" w:rsidR="001D2A8B" w:rsidRDefault="001D2A8B" w:rsidP="00270865">
      <w:pPr>
        <w:pStyle w:val="libAr"/>
        <w:rPr>
          <w:rtl/>
          <w:lang w:bidi="fa-IR"/>
        </w:rPr>
      </w:pPr>
      <w:r w:rsidRPr="00246318">
        <w:rPr>
          <w:rStyle w:val="libBold2Char"/>
          <w:rtl/>
        </w:rPr>
        <w:t>6.</w:t>
      </w:r>
      <w:r w:rsidRPr="00270865">
        <w:rPr>
          <w:rtl/>
          <w:lang w:bidi="fa-IR"/>
        </w:rPr>
        <w:t xml:space="preserve"> الْحُسَيْنُ بْنُ مُحَمَّدٍ، عَنْ مُعَلَّى بْنِ مُحَمَّدٍ، عَنِ الْوَشَّاءِ، عَنْ أَبَانٍ، عَنْ عَنْبَسَةَ بْنِ مُصْعَبٍ،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لَا نَرى</w:t>
      </w:r>
      <w:r>
        <w:rPr>
          <w:rtl/>
          <w:lang w:bidi="fa-IR"/>
        </w:rPr>
        <w:t xml:space="preserve"> </w:t>
      </w:r>
      <w:r w:rsidRPr="005D642E">
        <w:rPr>
          <w:rtl/>
          <w:lang w:bidi="fa-IR"/>
        </w:rPr>
        <w:t>فِي الْمَذْيِ وُضُوءاً</w:t>
      </w:r>
      <w:r>
        <w:rPr>
          <w:rtl/>
          <w:lang w:bidi="fa-IR"/>
        </w:rPr>
        <w:t xml:space="preserve">، </w:t>
      </w:r>
      <w:r w:rsidRPr="005D642E">
        <w:rPr>
          <w:rtl/>
          <w:lang w:bidi="fa-IR"/>
        </w:rPr>
        <w:t>وَلَاغَسْلاً</w:t>
      </w:r>
      <w:r>
        <w:rPr>
          <w:rtl/>
          <w:lang w:bidi="fa-IR"/>
        </w:rPr>
        <w:t xml:space="preserve"> </w:t>
      </w:r>
      <w:r w:rsidRPr="005D642E">
        <w:rPr>
          <w:rtl/>
          <w:lang w:bidi="fa-IR"/>
        </w:rPr>
        <w:t>مَا أَصَابَ الثَّوْبَ مِنْهُ إِلاَّ فِي الْمَاءِ الْأَكْبَرِ »</w:t>
      </w:r>
      <w:r>
        <w:rPr>
          <w:rtl/>
          <w:lang w:bidi="fa-IR"/>
        </w:rPr>
        <w:t>.</w:t>
      </w:r>
    </w:p>
    <w:p w14:paraId="1B0F1AF5" w14:textId="77777777" w:rsidR="001D2A8B" w:rsidRDefault="001D2A8B" w:rsidP="001D2A8B">
      <w:pPr>
        <w:pStyle w:val="libNormal"/>
      </w:pPr>
      <w:r>
        <w:t xml:space="preserve">Al Husayn Bin Muhammad, from </w:t>
      </w:r>
      <w:r w:rsidRPr="002A5891">
        <w:t>Moalla</w:t>
      </w:r>
      <w:r>
        <w:t xml:space="preserve"> Bin Muhammad, from Al Washa, from Aban, from Anbasa Bin Mus’ab who said,</w:t>
      </w:r>
    </w:p>
    <w:p w14:paraId="31E54D08" w14:textId="6EEC7906" w:rsidR="00093B5C" w:rsidRDefault="001D2A8B" w:rsidP="00A64696">
      <w:pPr>
        <w:pStyle w:val="libNormal"/>
      </w:pPr>
      <w:r>
        <w:t>‘I heard Abu Abdullah</w:t>
      </w:r>
      <w:r w:rsidRPr="00813829">
        <w:rPr>
          <w:rStyle w:val="libAlaemEnChar"/>
        </w:rPr>
        <w:t>asws</w:t>
      </w:r>
      <w:r>
        <w:t xml:space="preserve"> saying: ‘We</w:t>
      </w:r>
      <w:r w:rsidRPr="00813829">
        <w:rPr>
          <w:rStyle w:val="libAlaemEnChar"/>
        </w:rPr>
        <w:t>asws</w:t>
      </w:r>
      <w:r>
        <w:t xml:space="preserve"> do not view an Ablution (</w:t>
      </w:r>
      <w:r w:rsidRPr="007B2A16">
        <w:rPr>
          <w:rStyle w:val="libNormalChar"/>
        </w:rPr>
        <w:t>Wudhu</w:t>
      </w:r>
      <w:r w:rsidRPr="00A64696">
        <w:rPr>
          <w:rStyle w:val="libNormalChar"/>
        </w:rPr>
        <w:t>)</w:t>
      </w:r>
      <w:r>
        <w:t xml:space="preserve"> to be regarding the seminal fluid, nor a washing in whatever hits the clothes from it, except regarding the great water (semen)’.</w:t>
      </w:r>
      <w:bookmarkStart w:id="311" w:name="_Toc344647254"/>
      <w:bookmarkStart w:id="312" w:name="_Toc462226769"/>
      <w:r w:rsidR="00093B5C" w:rsidRPr="00A15820">
        <w:rPr>
          <w:rStyle w:val="libFootnotenumChar"/>
        </w:rPr>
        <w:t>97</w:t>
      </w:r>
    </w:p>
    <w:p w14:paraId="6FCE033F" w14:textId="54A7F757" w:rsidR="00057878" w:rsidRDefault="001D2A8B" w:rsidP="001D2A8B">
      <w:pPr>
        <w:pStyle w:val="Heading2Center"/>
        <w:rPr>
          <w:rtl/>
          <w:lang w:bidi="fa-IR"/>
        </w:rPr>
      </w:pPr>
      <w:bookmarkStart w:id="313" w:name="_Toc31882292"/>
      <w:bookmarkStart w:id="314" w:name="_Toc31883021"/>
      <w:bookmarkStart w:id="315" w:name="_Toc31883708"/>
      <w:r w:rsidRPr="005D642E">
        <w:rPr>
          <w:rtl/>
          <w:lang w:bidi="fa-IR"/>
        </w:rPr>
        <w:t>36</w:t>
      </w:r>
      <w:r w:rsidR="00B71A3A" w:rsidRPr="00B71A3A">
        <w:rPr>
          <w:rtl/>
        </w:rPr>
        <w:t>-</w:t>
      </w:r>
      <w:r w:rsidR="0016284F" w:rsidRPr="0016284F">
        <w:rPr>
          <w:rtl/>
        </w:rPr>
        <w:t xml:space="preserve"> </w:t>
      </w:r>
      <w:r w:rsidRPr="005D642E">
        <w:rPr>
          <w:rtl/>
          <w:lang w:bidi="fa-IR"/>
        </w:rPr>
        <w:t>بَابُ الْبَوْلِ يُصِيبُ الثَّوْبَ أَوِ</w:t>
      </w:r>
      <w:r>
        <w:rPr>
          <w:rtl/>
          <w:lang w:bidi="fa-IR"/>
        </w:rPr>
        <w:t xml:space="preserve"> </w:t>
      </w:r>
      <w:r w:rsidRPr="005D642E">
        <w:rPr>
          <w:rtl/>
          <w:lang w:bidi="fa-IR"/>
        </w:rPr>
        <w:t>الْجَسَدَ‌</w:t>
      </w:r>
      <w:bookmarkEnd w:id="311"/>
      <w:bookmarkEnd w:id="312"/>
      <w:bookmarkEnd w:id="313"/>
      <w:bookmarkEnd w:id="314"/>
      <w:bookmarkEnd w:id="315"/>
    </w:p>
    <w:p w14:paraId="6505A253" w14:textId="6D79EF77" w:rsidR="001D2A8B" w:rsidRPr="00F04BAE" w:rsidRDefault="00057878" w:rsidP="00057878">
      <w:pPr>
        <w:pStyle w:val="Heading2Center"/>
      </w:pPr>
      <w:bookmarkStart w:id="316" w:name="_Toc31882293"/>
      <w:bookmarkStart w:id="317" w:name="_Toc31883022"/>
      <w:bookmarkStart w:id="318" w:name="_Toc31883709"/>
      <w:r w:rsidRPr="00F04BAE">
        <w:lastRenderedPageBreak/>
        <w:t>Chapter 3</w:t>
      </w:r>
      <w:r w:rsidR="001D2A8B" w:rsidRPr="00F04BAE">
        <w:t>6 – The urine hitting the clothes or the body</w:t>
      </w:r>
      <w:bookmarkEnd w:id="316"/>
      <w:bookmarkEnd w:id="317"/>
      <w:bookmarkEnd w:id="318"/>
    </w:p>
    <w:p w14:paraId="24312D5C"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عَلِيِّ بْنِ الْحَكَمِ، عَنِ الْحُسَيْنِ بْنِ أَبِي الْعَلَاءِ، قَالَ: سَأَلْتُ أَبَا عَبْدِ اللهِ </w:t>
      </w:r>
      <w:r w:rsidRPr="00AC51C5">
        <w:rPr>
          <w:rStyle w:val="libAlaemChar"/>
          <w:rtl/>
        </w:rPr>
        <w:t>عليه‌السلام</w:t>
      </w:r>
      <w:r w:rsidRPr="005D642E">
        <w:rPr>
          <w:rtl/>
          <w:lang w:bidi="fa-IR"/>
        </w:rPr>
        <w:t xml:space="preserve"> عَنِ الْبَوْلِ يُصِيبُ الْجَسَدَ</w:t>
      </w:r>
      <w:r>
        <w:rPr>
          <w:rtl/>
          <w:lang w:bidi="fa-IR"/>
        </w:rPr>
        <w:t xml:space="preserve">؟ </w:t>
      </w:r>
      <w:r w:rsidRPr="005D642E">
        <w:rPr>
          <w:rtl/>
          <w:lang w:bidi="fa-IR"/>
        </w:rPr>
        <w:t>قَالَ</w:t>
      </w:r>
      <w:r>
        <w:rPr>
          <w:rtl/>
          <w:lang w:bidi="fa-IR"/>
        </w:rPr>
        <w:t xml:space="preserve">: </w:t>
      </w:r>
      <w:r w:rsidRPr="005D642E">
        <w:rPr>
          <w:rtl/>
          <w:lang w:bidi="fa-IR"/>
        </w:rPr>
        <w:t>« صُبَّ عَلَيْهِ الْمَاءَ مَرَّتَيْنِ</w:t>
      </w:r>
      <w:r>
        <w:rPr>
          <w:rtl/>
          <w:lang w:bidi="fa-IR"/>
        </w:rPr>
        <w:t xml:space="preserve">، </w:t>
      </w:r>
      <w:r w:rsidRPr="005D642E">
        <w:rPr>
          <w:rtl/>
          <w:lang w:bidi="fa-IR"/>
        </w:rPr>
        <w:t>فَإِنَّمَا هُوَ مَاءٌ »</w:t>
      </w:r>
      <w:r>
        <w:rPr>
          <w:rtl/>
          <w:lang w:bidi="fa-IR"/>
        </w:rPr>
        <w:t xml:space="preserve">. </w:t>
      </w:r>
      <w:r w:rsidRPr="005D642E">
        <w:rPr>
          <w:rtl/>
          <w:lang w:bidi="fa-IR"/>
        </w:rPr>
        <w:t>وَسَأَلْتُهُ عَنِ الثَّوْبِ يُصِيبُهُ الْبَوْلُ</w:t>
      </w:r>
      <w:r>
        <w:rPr>
          <w:rtl/>
          <w:lang w:bidi="fa-IR"/>
        </w:rPr>
        <w:t xml:space="preserve">؟ </w:t>
      </w:r>
      <w:r w:rsidRPr="005D642E">
        <w:rPr>
          <w:rtl/>
          <w:lang w:bidi="fa-IR"/>
        </w:rPr>
        <w:t>قَالَ</w:t>
      </w:r>
      <w:r>
        <w:rPr>
          <w:rtl/>
          <w:lang w:bidi="fa-IR"/>
        </w:rPr>
        <w:t xml:space="preserve">: </w:t>
      </w:r>
      <w:r w:rsidRPr="005D642E">
        <w:rPr>
          <w:rtl/>
          <w:lang w:bidi="fa-IR"/>
        </w:rPr>
        <w:t>« اغْسِلْهُ مَرَّتَيْنِ »</w:t>
      </w:r>
      <w:r>
        <w:rPr>
          <w:rtl/>
          <w:lang w:bidi="fa-IR"/>
        </w:rPr>
        <w:t xml:space="preserve">. </w:t>
      </w:r>
      <w:r w:rsidRPr="005D642E">
        <w:rPr>
          <w:rtl/>
          <w:lang w:bidi="fa-IR"/>
        </w:rPr>
        <w:t>وَسَأَلْتُهُ عَنِ الصَّبِيِّ يَبُولُ عَلَى الثَّوْبِ</w:t>
      </w:r>
      <w:r>
        <w:rPr>
          <w:rtl/>
          <w:lang w:bidi="fa-IR"/>
        </w:rPr>
        <w:t xml:space="preserve">؟ </w:t>
      </w:r>
      <w:r w:rsidRPr="005D642E">
        <w:rPr>
          <w:rtl/>
          <w:lang w:bidi="fa-IR"/>
        </w:rPr>
        <w:t>قَالَ</w:t>
      </w:r>
      <w:r>
        <w:rPr>
          <w:rtl/>
          <w:lang w:bidi="fa-IR"/>
        </w:rPr>
        <w:t xml:space="preserve">: </w:t>
      </w:r>
      <w:r w:rsidRPr="005D642E">
        <w:rPr>
          <w:rtl/>
          <w:lang w:bidi="fa-IR"/>
        </w:rPr>
        <w:t>« يَصُبُّ عَلَيْهِ الْمَاءَ قَلِيلاً</w:t>
      </w:r>
      <w:r>
        <w:rPr>
          <w:rtl/>
          <w:lang w:bidi="fa-IR"/>
        </w:rPr>
        <w:t xml:space="preserve">، </w:t>
      </w:r>
      <w:r w:rsidRPr="005D642E">
        <w:rPr>
          <w:rtl/>
          <w:lang w:bidi="fa-IR"/>
        </w:rPr>
        <w:t>ثُمَّ يَعْصِرُهُ</w:t>
      </w:r>
      <w:r>
        <w:rPr>
          <w:rtl/>
          <w:lang w:bidi="fa-IR"/>
        </w:rPr>
        <w:t xml:space="preserve"> </w:t>
      </w:r>
      <w:r w:rsidRPr="005D642E">
        <w:rPr>
          <w:rtl/>
          <w:lang w:bidi="fa-IR"/>
        </w:rPr>
        <w:t>»</w:t>
      </w:r>
      <w:r>
        <w:rPr>
          <w:rtl/>
          <w:lang w:bidi="fa-IR"/>
        </w:rPr>
        <w:t>.</w:t>
      </w:r>
    </w:p>
    <w:p w14:paraId="0DA5E8C8" w14:textId="77777777" w:rsidR="001D2A8B" w:rsidRDefault="001D2A8B" w:rsidP="001D2A8B">
      <w:pPr>
        <w:pStyle w:val="libNormal"/>
      </w:pPr>
      <w:r>
        <w:t xml:space="preserve">Muhammad Bin Yahya, from Ahmad Bin Muhammad, from Ali Bin Al Hakam, from Al Husayn Bin Abu Al </w:t>
      </w:r>
      <w:r w:rsidRPr="002A5891">
        <w:t>A’ala</w:t>
      </w:r>
      <w:r>
        <w:t xml:space="preserve"> who said,</w:t>
      </w:r>
    </w:p>
    <w:p w14:paraId="30E009A3" w14:textId="77777777" w:rsidR="001D2A8B" w:rsidRDefault="001D2A8B" w:rsidP="001D2A8B">
      <w:pPr>
        <w:pStyle w:val="libNormal"/>
      </w:pPr>
      <w:r>
        <w:t>‘I asked Abu Abdullah</w:t>
      </w:r>
      <w:r w:rsidRPr="00813829">
        <w:rPr>
          <w:rStyle w:val="libAlaemEnChar"/>
        </w:rPr>
        <w:t>asws</w:t>
      </w:r>
      <w:r>
        <w:t xml:space="preserve"> about the urine hitting the body. He</w:t>
      </w:r>
      <w:r w:rsidRPr="00813829">
        <w:rPr>
          <w:rStyle w:val="libAlaemEnChar"/>
        </w:rPr>
        <w:t>asws</w:t>
      </w:r>
      <w:r>
        <w:t xml:space="preserve"> said: ‘Pour the water upon it, twice, for rather, it is water’.</w:t>
      </w:r>
    </w:p>
    <w:p w14:paraId="1DDE88E9" w14:textId="77777777" w:rsidR="001D2A8B" w:rsidRDefault="001D2A8B" w:rsidP="001D2A8B">
      <w:pPr>
        <w:pStyle w:val="libNormal"/>
      </w:pPr>
      <w:r>
        <w:t>And I asked him</w:t>
      </w:r>
      <w:r w:rsidRPr="00813829">
        <w:rPr>
          <w:rStyle w:val="libAlaemEnChar"/>
        </w:rPr>
        <w:t>asws</w:t>
      </w:r>
      <w:r>
        <w:t xml:space="preserve"> about the clothes hit by the urine. He</w:t>
      </w:r>
      <w:r w:rsidRPr="00813829">
        <w:rPr>
          <w:rStyle w:val="libAlaemEnChar"/>
        </w:rPr>
        <w:t>asws</w:t>
      </w:r>
      <w:r>
        <w:t xml:space="preserve"> said: ‘Wash it twice’.</w:t>
      </w:r>
    </w:p>
    <w:p w14:paraId="3A2D2BFF" w14:textId="2E1DF4AA" w:rsidR="00093B5C" w:rsidRDefault="001D2A8B" w:rsidP="001D2A8B">
      <w:pPr>
        <w:pStyle w:val="libNormal"/>
      </w:pPr>
      <w:r>
        <w:t>And I asked him</w:t>
      </w:r>
      <w:r w:rsidRPr="00813829">
        <w:rPr>
          <w:rStyle w:val="libAlaemEnChar"/>
        </w:rPr>
        <w:t>asws</w:t>
      </w:r>
      <w:r>
        <w:t xml:space="preserve"> about the child urinating upon the clothes. He</w:t>
      </w:r>
      <w:r w:rsidRPr="00813829">
        <w:rPr>
          <w:rStyle w:val="libAlaemEnChar"/>
        </w:rPr>
        <w:t>asws</w:t>
      </w:r>
      <w:r>
        <w:t xml:space="preserve"> said: ‘Pour a little water upon it, then wring it’.</w:t>
      </w:r>
      <w:r w:rsidR="00093B5C" w:rsidRPr="00A15820">
        <w:rPr>
          <w:rStyle w:val="libFootnotenumChar"/>
        </w:rPr>
        <w:t>98</w:t>
      </w:r>
    </w:p>
    <w:p w14:paraId="43DB7A75" w14:textId="43168252" w:rsidR="001D2A8B" w:rsidRDefault="001D2A8B" w:rsidP="00270865">
      <w:pPr>
        <w:pStyle w:val="libAr"/>
        <w:rPr>
          <w:rtl/>
          <w:lang w:bidi="fa-IR"/>
        </w:rPr>
      </w:pPr>
      <w:r w:rsidRPr="00246318">
        <w:rPr>
          <w:rStyle w:val="libBold2Char"/>
          <w:rtl/>
        </w:rPr>
        <w:t>2.</w:t>
      </w:r>
      <w:r w:rsidRPr="00270865">
        <w:rPr>
          <w:rtl/>
          <w:lang w:bidi="fa-IR"/>
        </w:rPr>
        <w:t xml:space="preserve"> أَحْمَدُ، عَنْ إِبْرَاهِيمَ بْنِ أَبِي مَحْمُودٍ</w:t>
      </w:r>
      <w:r w:rsidR="00E35571">
        <w:rPr>
          <w:rtl/>
          <w:lang w:bidi="fa-IR"/>
        </w:rPr>
        <w:t xml:space="preserve">، </w:t>
      </w:r>
      <w:r w:rsidRPr="00270865">
        <w:rPr>
          <w:rtl/>
          <w:lang w:bidi="fa-IR"/>
        </w:rPr>
        <w:t xml:space="preserve">قَالَ: قُلْتُ لِلرِّضَا </w:t>
      </w:r>
      <w:r w:rsidRPr="00AC51C5">
        <w:rPr>
          <w:rStyle w:val="libAlaemChar"/>
          <w:rtl/>
        </w:rPr>
        <w:t>عليه‌السلام</w:t>
      </w:r>
      <w:r>
        <w:rPr>
          <w:rtl/>
          <w:lang w:bidi="fa-IR"/>
        </w:rPr>
        <w:t xml:space="preserve">: </w:t>
      </w:r>
      <w:r w:rsidRPr="005D642E">
        <w:rPr>
          <w:rtl/>
          <w:lang w:bidi="fa-IR"/>
        </w:rPr>
        <w:t>الطِّنْفِسَةُ</w:t>
      </w:r>
      <w:r>
        <w:rPr>
          <w:rtl/>
          <w:lang w:bidi="fa-IR"/>
        </w:rPr>
        <w:t xml:space="preserve"> </w:t>
      </w:r>
      <w:r w:rsidRPr="005D642E">
        <w:rPr>
          <w:rtl/>
          <w:lang w:bidi="fa-IR"/>
        </w:rPr>
        <w:t>وَالْفِرَاشُ يُصِيبُهُمَا الْبَوْلُ كَيْفَ يُصْنَعُ بِهِمَا</w:t>
      </w:r>
      <w:r>
        <w:rPr>
          <w:rtl/>
          <w:lang w:bidi="fa-IR"/>
        </w:rPr>
        <w:t xml:space="preserve"> </w:t>
      </w:r>
      <w:r w:rsidRPr="005D642E">
        <w:rPr>
          <w:rtl/>
          <w:lang w:bidi="fa-IR"/>
        </w:rPr>
        <w:t>وَهُوَ ثَخِينٌ</w:t>
      </w:r>
      <w:r>
        <w:rPr>
          <w:rtl/>
          <w:lang w:bidi="fa-IR"/>
        </w:rPr>
        <w:t xml:space="preserve"> </w:t>
      </w:r>
      <w:r w:rsidRPr="005D642E">
        <w:rPr>
          <w:rtl/>
          <w:lang w:bidi="fa-IR"/>
        </w:rPr>
        <w:t>كَثِيرُ الْحَشْوِ</w:t>
      </w:r>
      <w:r>
        <w:rPr>
          <w:rtl/>
          <w:lang w:bidi="fa-IR"/>
        </w:rPr>
        <w:t xml:space="preserve"> ؟ </w:t>
      </w:r>
      <w:r w:rsidRPr="005D642E">
        <w:rPr>
          <w:rtl/>
          <w:lang w:bidi="fa-IR"/>
        </w:rPr>
        <w:t>قَالَ</w:t>
      </w:r>
      <w:r>
        <w:rPr>
          <w:rtl/>
          <w:lang w:bidi="fa-IR"/>
        </w:rPr>
        <w:t xml:space="preserve">: </w:t>
      </w:r>
      <w:r w:rsidRPr="005D642E">
        <w:rPr>
          <w:rtl/>
          <w:lang w:bidi="fa-IR"/>
        </w:rPr>
        <w:t>« يُغْسَلُ مَا ظَهَرَ مِنْهُ فِي وَجْهِهِ</w:t>
      </w:r>
      <w:r>
        <w:rPr>
          <w:rtl/>
          <w:lang w:bidi="fa-IR"/>
        </w:rPr>
        <w:t xml:space="preserve"> </w:t>
      </w:r>
      <w:r w:rsidRPr="005D642E">
        <w:rPr>
          <w:rtl/>
          <w:lang w:bidi="fa-IR"/>
        </w:rPr>
        <w:t>»</w:t>
      </w:r>
      <w:r>
        <w:rPr>
          <w:rtl/>
          <w:lang w:bidi="fa-IR"/>
        </w:rPr>
        <w:t>.</w:t>
      </w:r>
    </w:p>
    <w:p w14:paraId="55F5BF6E" w14:textId="77777777" w:rsidR="001D2A8B" w:rsidRDefault="001D2A8B" w:rsidP="001D2A8B">
      <w:pPr>
        <w:pStyle w:val="libNormal"/>
      </w:pPr>
      <w:r>
        <w:t>Ahmad Bin Muhammad, from Ibrahim Bin Abu Mahmoud who said,</w:t>
      </w:r>
    </w:p>
    <w:p w14:paraId="47E751CD" w14:textId="076F15BB" w:rsidR="00093B5C" w:rsidRDefault="001D2A8B" w:rsidP="001D2A8B">
      <w:pPr>
        <w:pStyle w:val="libNormal"/>
      </w:pPr>
      <w:r>
        <w:t xml:space="preserve">‘I said to </w:t>
      </w:r>
      <w:r w:rsidRPr="00004DA2">
        <w:rPr>
          <w:rStyle w:val="libNormalChar"/>
        </w:rPr>
        <w:t>Al-Reza</w:t>
      </w:r>
      <w:r w:rsidRPr="00813829">
        <w:rPr>
          <w:rStyle w:val="libAlaemEnChar"/>
        </w:rPr>
        <w:t>asws</w:t>
      </w:r>
      <w:r w:rsidRPr="00004DA2">
        <w:rPr>
          <w:rStyle w:val="libNormalChar"/>
        </w:rPr>
        <w:t xml:space="preserve">, ‘The </w:t>
      </w:r>
      <w:r>
        <w:t>carpet and the bedding both being hit by the urine, how to deal with these two and it is bulky with a lot of padding’. He</w:t>
      </w:r>
      <w:r w:rsidRPr="00813829">
        <w:rPr>
          <w:rStyle w:val="libAlaemEnChar"/>
        </w:rPr>
        <w:t>asws</w:t>
      </w:r>
      <w:r>
        <w:t xml:space="preserve"> said: ‘Wash whatever is apparent from it regarding its surface’.</w:t>
      </w:r>
      <w:r w:rsidR="00093B5C" w:rsidRPr="00A15820">
        <w:rPr>
          <w:rStyle w:val="libFootnotenumChar"/>
        </w:rPr>
        <w:t>99</w:t>
      </w:r>
    </w:p>
    <w:p w14:paraId="2D103BDA" w14:textId="75868D85" w:rsidR="001D2A8B" w:rsidRDefault="001D2A8B" w:rsidP="00270865">
      <w:pPr>
        <w:pStyle w:val="libAr"/>
        <w:rPr>
          <w:rtl/>
          <w:lang w:bidi="fa-IR"/>
        </w:rPr>
      </w:pPr>
      <w:r w:rsidRPr="00246318">
        <w:rPr>
          <w:rStyle w:val="libBold2Char"/>
          <w:rtl/>
        </w:rPr>
        <w:t>3.</w:t>
      </w:r>
      <w:r w:rsidRPr="00270865">
        <w:rPr>
          <w:rtl/>
          <w:lang w:bidi="fa-IR"/>
        </w:rPr>
        <w:t xml:space="preserve"> أَحْمَدُ</w:t>
      </w:r>
      <w:r w:rsidR="00E35571">
        <w:rPr>
          <w:rtl/>
          <w:lang w:bidi="fa-IR"/>
        </w:rPr>
        <w:t xml:space="preserve">، </w:t>
      </w:r>
      <w:r w:rsidRPr="00270865">
        <w:rPr>
          <w:rtl/>
          <w:lang w:bidi="fa-IR"/>
        </w:rPr>
        <w:t xml:space="preserve">عَنْ مُوسَى بْنِ الْقَاسِمِ، عَنْ إِبْرَاهِيمَ بْنِ عَبْدِ الْحَمِيدِ، قَالَ: سَأَلْتُ أَبَا الْحَسَنِ </w:t>
      </w:r>
      <w:r w:rsidRPr="00AC51C5">
        <w:rPr>
          <w:rStyle w:val="libAlaemChar"/>
          <w:rtl/>
        </w:rPr>
        <w:t>عليه‌السلام</w:t>
      </w:r>
      <w:r w:rsidRPr="005D642E">
        <w:rPr>
          <w:rtl/>
          <w:lang w:bidi="fa-IR"/>
        </w:rPr>
        <w:t xml:space="preserve"> عَنِ الثَّوْبِ يُصِيبُهُ الْبَوْلُ</w:t>
      </w:r>
      <w:r>
        <w:rPr>
          <w:rtl/>
          <w:lang w:bidi="fa-IR"/>
        </w:rPr>
        <w:t xml:space="preserve">، </w:t>
      </w:r>
      <w:r w:rsidRPr="005D642E">
        <w:rPr>
          <w:rtl/>
          <w:lang w:bidi="fa-IR"/>
        </w:rPr>
        <w:t>فَيَنْفُذُ إِلَى الْجَانِبِ الْآخَرِ</w:t>
      </w:r>
      <w:r>
        <w:rPr>
          <w:rtl/>
          <w:lang w:bidi="fa-IR"/>
        </w:rPr>
        <w:t xml:space="preserve">، </w:t>
      </w:r>
      <w:r w:rsidRPr="005D642E">
        <w:rPr>
          <w:rtl/>
          <w:lang w:bidi="fa-IR"/>
        </w:rPr>
        <w:t>وَعَنِ الْفَرْوِ</w:t>
      </w:r>
      <w:r>
        <w:rPr>
          <w:rtl/>
          <w:lang w:bidi="fa-IR"/>
        </w:rPr>
        <w:t xml:space="preserve"> </w:t>
      </w:r>
      <w:r w:rsidRPr="005D642E">
        <w:rPr>
          <w:rtl/>
          <w:lang w:bidi="fa-IR"/>
        </w:rPr>
        <w:t>وَمَا فِيهِ مِنَ الْحَشْوِ</w:t>
      </w:r>
      <w:r>
        <w:rPr>
          <w:rtl/>
          <w:lang w:bidi="fa-IR"/>
        </w:rPr>
        <w:t xml:space="preserve">؟ </w:t>
      </w:r>
      <w:r w:rsidRPr="005D642E">
        <w:rPr>
          <w:rtl/>
          <w:lang w:bidi="fa-IR"/>
        </w:rPr>
        <w:t>قَالَ</w:t>
      </w:r>
      <w:r>
        <w:rPr>
          <w:rtl/>
          <w:lang w:bidi="fa-IR"/>
        </w:rPr>
        <w:t xml:space="preserve">: </w:t>
      </w:r>
      <w:r w:rsidRPr="005D642E">
        <w:rPr>
          <w:rtl/>
          <w:lang w:bidi="fa-IR"/>
        </w:rPr>
        <w:t>« اغْسِلْ مَا أَصَابَ</w:t>
      </w:r>
      <w:r>
        <w:rPr>
          <w:rtl/>
          <w:lang w:bidi="fa-IR"/>
        </w:rPr>
        <w:t xml:space="preserve"> </w:t>
      </w:r>
      <w:r w:rsidRPr="005D642E">
        <w:rPr>
          <w:rtl/>
          <w:lang w:bidi="fa-IR"/>
        </w:rPr>
        <w:t>مِنْهُ</w:t>
      </w:r>
      <w:r>
        <w:rPr>
          <w:rtl/>
          <w:lang w:bidi="fa-IR"/>
        </w:rPr>
        <w:t xml:space="preserve">، </w:t>
      </w:r>
      <w:r w:rsidRPr="005D642E">
        <w:rPr>
          <w:rtl/>
          <w:lang w:bidi="fa-IR"/>
        </w:rPr>
        <w:t>وَمَسَّ</w:t>
      </w:r>
      <w:r>
        <w:rPr>
          <w:rtl/>
          <w:lang w:bidi="fa-IR"/>
        </w:rPr>
        <w:t xml:space="preserve"> </w:t>
      </w:r>
      <w:r w:rsidRPr="005D642E">
        <w:rPr>
          <w:rtl/>
          <w:lang w:bidi="fa-IR"/>
        </w:rPr>
        <w:t>الْجَانِبَ الْآخَرَ</w:t>
      </w:r>
      <w:r>
        <w:rPr>
          <w:rtl/>
          <w:lang w:bidi="fa-IR"/>
        </w:rPr>
        <w:t xml:space="preserve">، </w:t>
      </w:r>
      <w:r w:rsidRPr="005D642E">
        <w:rPr>
          <w:rtl/>
          <w:lang w:bidi="fa-IR"/>
        </w:rPr>
        <w:t>فَإِنْ أَصَبْتَ مَسَّ</w:t>
      </w:r>
      <w:r>
        <w:rPr>
          <w:rtl/>
          <w:lang w:bidi="fa-IR"/>
        </w:rPr>
        <w:t xml:space="preserve"> </w:t>
      </w:r>
      <w:r w:rsidRPr="005D642E">
        <w:rPr>
          <w:rtl/>
          <w:lang w:bidi="fa-IR"/>
        </w:rPr>
        <w:t>شَيْ‌ءٍ مِنْهُ</w:t>
      </w:r>
      <w:r>
        <w:rPr>
          <w:rtl/>
          <w:lang w:bidi="fa-IR"/>
        </w:rPr>
        <w:t xml:space="preserve">، </w:t>
      </w:r>
      <w:r w:rsidRPr="005D642E">
        <w:rPr>
          <w:rtl/>
          <w:lang w:bidi="fa-IR"/>
        </w:rPr>
        <w:t>فَاغْسِلْهُ</w:t>
      </w:r>
      <w:r>
        <w:rPr>
          <w:rtl/>
          <w:lang w:bidi="fa-IR"/>
        </w:rPr>
        <w:t xml:space="preserve">، </w:t>
      </w:r>
      <w:r w:rsidRPr="005D642E">
        <w:rPr>
          <w:rtl/>
          <w:lang w:bidi="fa-IR"/>
        </w:rPr>
        <w:t>وَإِلاَّ فَانْضَحْهُ بِالْمَاءِ »</w:t>
      </w:r>
      <w:r>
        <w:rPr>
          <w:rtl/>
          <w:lang w:bidi="fa-IR"/>
        </w:rPr>
        <w:t>.</w:t>
      </w:r>
    </w:p>
    <w:p w14:paraId="62D4D8FC" w14:textId="77777777" w:rsidR="001D2A8B" w:rsidRDefault="001D2A8B" w:rsidP="001D2A8B">
      <w:pPr>
        <w:pStyle w:val="libNormal"/>
      </w:pPr>
      <w:r>
        <w:t>Ahmad, from Musa Bin Al Qasim, from Ibrahim Bin Abdul Hameed who said,</w:t>
      </w:r>
    </w:p>
    <w:p w14:paraId="64DBE75A" w14:textId="3EC97386"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clothes hit by the urine so it permeates to the other side, and about the fur and whatever is therein from the padding. He</w:t>
      </w:r>
      <w:r w:rsidRPr="00813829">
        <w:rPr>
          <w:rStyle w:val="libAlaemEnChar"/>
        </w:rPr>
        <w:t>asws</w:t>
      </w:r>
      <w:r>
        <w:t xml:space="preserve"> said: ‘Wash whatever is hit from it, and touch the other side, so if the touch senses that something</w:t>
      </w:r>
      <w:r w:rsidRPr="002A5891">
        <w:t xml:space="preserve"> has </w:t>
      </w:r>
      <w:r>
        <w:t>from it</w:t>
      </w:r>
      <w:r w:rsidRPr="002A5891">
        <w:t xml:space="preserve"> has </w:t>
      </w:r>
      <w:r>
        <w:t>hit it, so wash it, or else sprinkle with the water’.</w:t>
      </w:r>
      <w:r w:rsidR="00093B5C" w:rsidRPr="00A15820">
        <w:rPr>
          <w:rStyle w:val="libFootnotenumChar"/>
        </w:rPr>
        <w:t>100</w:t>
      </w:r>
    </w:p>
    <w:p w14:paraId="659E7A69" w14:textId="2A8D5B07"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هِشَامِ بْنِ سَالِمٍ، عَنْ حَكَمِ بْنِ حُكَيْمٍ الصَّيْرَفِيِّ، قَالَ: قُلْتُ لِأَبِي عَبْدِ اللهِ </w:t>
      </w:r>
      <w:r w:rsidRPr="00AC51C5">
        <w:rPr>
          <w:rStyle w:val="libAlaemChar"/>
          <w:rtl/>
        </w:rPr>
        <w:t>عليه‌السلام</w:t>
      </w:r>
      <w:r>
        <w:rPr>
          <w:rtl/>
          <w:lang w:bidi="fa-IR"/>
        </w:rPr>
        <w:t xml:space="preserve">: </w:t>
      </w:r>
      <w:r w:rsidRPr="005D642E">
        <w:rPr>
          <w:rtl/>
          <w:lang w:bidi="fa-IR"/>
        </w:rPr>
        <w:t>أَبُولُ</w:t>
      </w:r>
      <w:r>
        <w:rPr>
          <w:rtl/>
          <w:lang w:bidi="fa-IR"/>
        </w:rPr>
        <w:t xml:space="preserve">، </w:t>
      </w:r>
      <w:r w:rsidRPr="005D642E">
        <w:rPr>
          <w:rtl/>
          <w:lang w:bidi="fa-IR"/>
        </w:rPr>
        <w:t>فَلَا أُصِيبُ</w:t>
      </w:r>
      <w:r>
        <w:rPr>
          <w:rtl/>
          <w:lang w:bidi="fa-IR"/>
        </w:rPr>
        <w:t xml:space="preserve"> </w:t>
      </w:r>
      <w:r w:rsidRPr="005D642E">
        <w:rPr>
          <w:rtl/>
          <w:lang w:bidi="fa-IR"/>
        </w:rPr>
        <w:t>الْمَاءَ</w:t>
      </w:r>
      <w:r>
        <w:rPr>
          <w:rtl/>
          <w:lang w:bidi="fa-IR"/>
        </w:rPr>
        <w:t xml:space="preserve"> </w:t>
      </w:r>
      <w:r w:rsidRPr="005D642E">
        <w:rPr>
          <w:rtl/>
          <w:lang w:bidi="fa-IR"/>
        </w:rPr>
        <w:t>وَقَدْ أَصَابَ يَدِي شَيْ‌ءٌ مِنَ الْبَوْلِ</w:t>
      </w:r>
      <w:r>
        <w:rPr>
          <w:rtl/>
          <w:lang w:bidi="fa-IR"/>
        </w:rPr>
        <w:t xml:space="preserve">، </w:t>
      </w:r>
      <w:r w:rsidRPr="005D642E">
        <w:rPr>
          <w:rtl/>
          <w:lang w:bidi="fa-IR"/>
        </w:rPr>
        <w:t>فَأَمْسَحُهُ بِالْحَائِطِ وَالتُّرَابِ</w:t>
      </w:r>
      <w:r w:rsidR="00E35571">
        <w:rPr>
          <w:rtl/>
          <w:lang w:bidi="fa-IR"/>
        </w:rPr>
        <w:t xml:space="preserve">، </w:t>
      </w:r>
      <w:r w:rsidRPr="005D642E">
        <w:rPr>
          <w:rtl/>
          <w:lang w:bidi="fa-IR"/>
        </w:rPr>
        <w:t>ثُمَّ تَعْرَقُ يَدِي</w:t>
      </w:r>
      <w:r>
        <w:rPr>
          <w:rtl/>
          <w:lang w:bidi="fa-IR"/>
        </w:rPr>
        <w:t xml:space="preserve">، </w:t>
      </w:r>
      <w:r w:rsidRPr="005D642E">
        <w:rPr>
          <w:rtl/>
          <w:lang w:bidi="fa-IR"/>
        </w:rPr>
        <w:t>فَأَمْسَحُ</w:t>
      </w:r>
      <w:r>
        <w:rPr>
          <w:rtl/>
          <w:lang w:bidi="fa-IR"/>
        </w:rPr>
        <w:t xml:space="preserve"> </w:t>
      </w:r>
      <w:r w:rsidRPr="005D642E">
        <w:rPr>
          <w:rtl/>
          <w:lang w:bidi="fa-IR"/>
        </w:rPr>
        <w:t>وَجْهِي</w:t>
      </w:r>
      <w:r>
        <w:rPr>
          <w:rtl/>
          <w:lang w:bidi="fa-IR"/>
        </w:rPr>
        <w:t xml:space="preserve">، </w:t>
      </w:r>
      <w:r w:rsidRPr="005D642E">
        <w:rPr>
          <w:rtl/>
          <w:lang w:bidi="fa-IR"/>
        </w:rPr>
        <w:t>أَوْ بَعْضَ جَسَدِي</w:t>
      </w:r>
      <w:r>
        <w:rPr>
          <w:rtl/>
          <w:lang w:bidi="fa-IR"/>
        </w:rPr>
        <w:t xml:space="preserve">، </w:t>
      </w:r>
      <w:r w:rsidRPr="005D642E">
        <w:rPr>
          <w:rtl/>
          <w:lang w:bidi="fa-IR"/>
        </w:rPr>
        <w:t>أَوْ يُصِيبُ ثَوْبِي</w:t>
      </w:r>
      <w:r>
        <w:rPr>
          <w:rtl/>
          <w:lang w:bidi="fa-IR"/>
        </w:rPr>
        <w:t xml:space="preserve">؟ </w:t>
      </w:r>
      <w:r w:rsidRPr="005D642E">
        <w:rPr>
          <w:rtl/>
          <w:lang w:bidi="fa-IR"/>
        </w:rPr>
        <w:t>قَالَ</w:t>
      </w:r>
      <w:r>
        <w:rPr>
          <w:rtl/>
          <w:lang w:bidi="fa-IR"/>
        </w:rPr>
        <w:t xml:space="preserve">: </w:t>
      </w:r>
      <w:r w:rsidRPr="005D642E">
        <w:rPr>
          <w:rtl/>
          <w:lang w:bidi="fa-IR"/>
        </w:rPr>
        <w:t>« لَا بَأْسَ بِهِ</w:t>
      </w:r>
      <w:r>
        <w:rPr>
          <w:rtl/>
          <w:lang w:bidi="fa-IR"/>
        </w:rPr>
        <w:t xml:space="preserve"> </w:t>
      </w:r>
      <w:r w:rsidRPr="005D642E">
        <w:rPr>
          <w:rtl/>
          <w:lang w:bidi="fa-IR"/>
        </w:rPr>
        <w:t>»</w:t>
      </w:r>
      <w:r>
        <w:rPr>
          <w:rtl/>
          <w:lang w:bidi="fa-IR"/>
        </w:rPr>
        <w:t>.</w:t>
      </w:r>
    </w:p>
    <w:p w14:paraId="0BCAEE95" w14:textId="77777777" w:rsidR="001D2A8B" w:rsidRDefault="001D2A8B" w:rsidP="001D2A8B">
      <w:pPr>
        <w:pStyle w:val="libNormal"/>
      </w:pPr>
      <w:r>
        <w:t>Ali Bin Ibrahim, from his father, from Ibn Abu Umeyr, from Hisham Bin Salim, from Hakam Bin Hukeym Al Sayrafi who said,</w:t>
      </w:r>
    </w:p>
    <w:p w14:paraId="43364508" w14:textId="133C5845" w:rsidR="00093B5C" w:rsidRDefault="001D2A8B" w:rsidP="001D2A8B">
      <w:pPr>
        <w:pStyle w:val="libNormal"/>
      </w:pPr>
      <w:r>
        <w:t>‘I said to Abu Abdullah</w:t>
      </w:r>
      <w:r w:rsidRPr="00813829">
        <w:rPr>
          <w:rStyle w:val="libAlaemEnChar"/>
        </w:rPr>
        <w:t>asws</w:t>
      </w:r>
      <w:r>
        <w:t xml:space="preserve">, ‘I urinate but I do not pour the water, and something from the urine hits my hand, so I wipe it with the wall or the dust, </w:t>
      </w:r>
      <w:r>
        <w:lastRenderedPageBreak/>
        <w:t>then my hand sweats, so I wipe my face or part of my body, or touch my clothes’. He</w:t>
      </w:r>
      <w:r w:rsidRPr="00813829">
        <w:rPr>
          <w:rStyle w:val="libAlaemEnChar"/>
        </w:rPr>
        <w:t>asws</w:t>
      </w:r>
      <w:r>
        <w:t xml:space="preserve"> said: ‘There is no problem with it’.</w:t>
      </w:r>
      <w:r w:rsidR="00093B5C" w:rsidRPr="00A15820">
        <w:rPr>
          <w:rStyle w:val="libFootnotenumChar"/>
        </w:rPr>
        <w:t>101</w:t>
      </w:r>
    </w:p>
    <w:p w14:paraId="4EA2241C" w14:textId="289A2C3C"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عَبْدِ اللهِ بْنِ الْمُغِيرَةِ أَنَّهُ قَالَ: فِي كِتَابِ سَمَاعَةَ رَفَعَهُ إِلى أَبِي عَبْدِ اللهِ </w:t>
      </w:r>
      <w:r w:rsidRPr="00AC51C5">
        <w:rPr>
          <w:rStyle w:val="libAlaemChar"/>
          <w:rtl/>
        </w:rPr>
        <w:t>عليه‌السلام</w:t>
      </w:r>
      <w:r>
        <w:rPr>
          <w:rtl/>
          <w:lang w:bidi="fa-IR"/>
        </w:rPr>
        <w:t xml:space="preserve">: </w:t>
      </w:r>
      <w:r w:rsidRPr="005D642E">
        <w:rPr>
          <w:rtl/>
          <w:lang w:bidi="fa-IR"/>
        </w:rPr>
        <w:t>« إِنْ أَصَابَ الثَّوْبَ شَيْ‌ءٌ مِنْ بَوْلِ السِّنَّوْرِ</w:t>
      </w:r>
      <w:r w:rsidR="00E35571">
        <w:rPr>
          <w:rtl/>
          <w:lang w:bidi="fa-IR"/>
        </w:rPr>
        <w:t xml:space="preserve">، </w:t>
      </w:r>
      <w:r w:rsidRPr="005D642E">
        <w:rPr>
          <w:rtl/>
          <w:lang w:bidi="fa-IR"/>
        </w:rPr>
        <w:t>فَلَا تَصْلُحُ</w:t>
      </w:r>
      <w:r>
        <w:rPr>
          <w:rtl/>
          <w:lang w:bidi="fa-IR"/>
        </w:rPr>
        <w:t xml:space="preserve"> </w:t>
      </w:r>
      <w:r w:rsidRPr="005D642E">
        <w:rPr>
          <w:rtl/>
          <w:lang w:bidi="fa-IR"/>
        </w:rPr>
        <w:t>الصَّلَاةُ فِيهِ حَتّى تَغْسِلَهُ</w:t>
      </w:r>
      <w:r>
        <w:rPr>
          <w:rtl/>
          <w:lang w:bidi="fa-IR"/>
        </w:rPr>
        <w:t xml:space="preserve"> </w:t>
      </w:r>
      <w:r w:rsidRPr="005D642E">
        <w:rPr>
          <w:rtl/>
          <w:lang w:bidi="fa-IR"/>
        </w:rPr>
        <w:t>»</w:t>
      </w:r>
      <w:r>
        <w:rPr>
          <w:rtl/>
          <w:lang w:bidi="fa-IR"/>
        </w:rPr>
        <w:t>.</w:t>
      </w:r>
    </w:p>
    <w:p w14:paraId="3D50355E" w14:textId="77777777" w:rsidR="001D2A8B" w:rsidRDefault="001D2A8B" w:rsidP="001D2A8B">
      <w:pPr>
        <w:pStyle w:val="libNormal"/>
      </w:pPr>
      <w:r>
        <w:t>Ali Bin Ibrahim, from his father, from Abdullah Bin Al Mugheira who said, ‘In a book of Sama’at,</w:t>
      </w:r>
    </w:p>
    <w:p w14:paraId="1DE28058" w14:textId="6AC33ECE" w:rsidR="00093B5C" w:rsidRDefault="001D2A8B" w:rsidP="001D2A8B">
      <w:pPr>
        <w:pStyle w:val="libNormal"/>
      </w:pPr>
      <w:r w:rsidRPr="00BB69AC">
        <w:t xml:space="preserve">(It has been narrated) </w:t>
      </w:r>
      <w:r>
        <w:t>raising it to Abu Abdullah</w:t>
      </w:r>
      <w:r w:rsidRPr="00813829">
        <w:rPr>
          <w:rStyle w:val="libAlaemEnChar"/>
        </w:rPr>
        <w:t>asws</w:t>
      </w:r>
      <w:r>
        <w:t xml:space="preserve">: ‘If something from cat urine hits the clothes, so the </w:t>
      </w:r>
      <w:r w:rsidRPr="00582ADA">
        <w:rPr>
          <w:rStyle w:val="libNormalChar"/>
        </w:rPr>
        <w:t xml:space="preserve">Salaat </w:t>
      </w:r>
      <w:r>
        <w:t>would not be correct until you wash it (first)’.</w:t>
      </w:r>
      <w:r w:rsidR="00093B5C" w:rsidRPr="00A15820">
        <w:rPr>
          <w:rStyle w:val="libFootnotenumChar"/>
        </w:rPr>
        <w:t>102</w:t>
      </w:r>
    </w:p>
    <w:p w14:paraId="5A73415D" w14:textId="15626ED6"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ابْنِ أَبِي عُمَيْرٍ، عَنْ حَمَّادٍ، عَنِ الْحَلَبِيِّ، قَالَ: سَأَلْتُ أَبَا عَبْدِ اللهِ </w:t>
      </w:r>
      <w:r w:rsidRPr="00AC51C5">
        <w:rPr>
          <w:rStyle w:val="libAlaemChar"/>
          <w:rtl/>
        </w:rPr>
        <w:t>عليه‌السلام</w:t>
      </w:r>
      <w:r w:rsidRPr="005D642E">
        <w:rPr>
          <w:rtl/>
          <w:lang w:bidi="fa-IR"/>
        </w:rPr>
        <w:t xml:space="preserve"> عَنْ بَوْلِ الصَّبِيِّ</w:t>
      </w:r>
      <w:r>
        <w:rPr>
          <w:rtl/>
          <w:lang w:bidi="fa-IR"/>
        </w:rPr>
        <w:t xml:space="preserve">؟ </w:t>
      </w:r>
      <w:r w:rsidRPr="005D642E">
        <w:rPr>
          <w:rtl/>
          <w:lang w:bidi="fa-IR"/>
        </w:rPr>
        <w:t>قَالَ</w:t>
      </w:r>
      <w:r>
        <w:rPr>
          <w:rtl/>
          <w:lang w:bidi="fa-IR"/>
        </w:rPr>
        <w:t xml:space="preserve">: </w:t>
      </w:r>
      <w:r w:rsidRPr="005D642E">
        <w:rPr>
          <w:rtl/>
          <w:lang w:bidi="fa-IR"/>
        </w:rPr>
        <w:t>« تَصُبُّ</w:t>
      </w:r>
      <w:r>
        <w:rPr>
          <w:rtl/>
          <w:lang w:bidi="fa-IR"/>
        </w:rPr>
        <w:t xml:space="preserve"> </w:t>
      </w:r>
      <w:r w:rsidRPr="005D642E">
        <w:rPr>
          <w:rtl/>
          <w:lang w:bidi="fa-IR"/>
        </w:rPr>
        <w:t>عَلَيْهِ الْمَاءَ</w:t>
      </w:r>
      <w:r>
        <w:rPr>
          <w:rtl/>
          <w:lang w:bidi="fa-IR"/>
        </w:rPr>
        <w:t xml:space="preserve">، </w:t>
      </w:r>
      <w:r w:rsidRPr="005D642E">
        <w:rPr>
          <w:rtl/>
          <w:lang w:bidi="fa-IR"/>
        </w:rPr>
        <w:t>وَإِنْ</w:t>
      </w:r>
      <w:r>
        <w:rPr>
          <w:rtl/>
          <w:lang w:bidi="fa-IR"/>
        </w:rPr>
        <w:t xml:space="preserve"> </w:t>
      </w:r>
      <w:r w:rsidRPr="005D642E">
        <w:rPr>
          <w:rtl/>
          <w:lang w:bidi="fa-IR"/>
        </w:rPr>
        <w:t>كَانَ قَدْ أَكَلَ</w:t>
      </w:r>
      <w:r>
        <w:rPr>
          <w:rtl/>
          <w:lang w:bidi="fa-IR"/>
        </w:rPr>
        <w:t xml:space="preserve">، </w:t>
      </w:r>
      <w:r w:rsidRPr="005D642E">
        <w:rPr>
          <w:rtl/>
          <w:lang w:bidi="fa-IR"/>
        </w:rPr>
        <w:t>فَاغْسِلْهُ</w:t>
      </w:r>
      <w:r>
        <w:rPr>
          <w:rtl/>
          <w:lang w:bidi="fa-IR"/>
        </w:rPr>
        <w:t xml:space="preserve"> </w:t>
      </w:r>
      <w:r w:rsidRPr="005D642E">
        <w:rPr>
          <w:rtl/>
          <w:lang w:bidi="fa-IR"/>
        </w:rPr>
        <w:t>غَسْلاً</w:t>
      </w:r>
      <w:r>
        <w:rPr>
          <w:rtl/>
          <w:lang w:bidi="fa-IR"/>
        </w:rPr>
        <w:t xml:space="preserve">، </w:t>
      </w:r>
      <w:r w:rsidRPr="005D642E">
        <w:rPr>
          <w:rtl/>
          <w:lang w:bidi="fa-IR"/>
        </w:rPr>
        <w:t>وَالْغُلَامُ وَالْجَارِيَةُ</w:t>
      </w:r>
      <w:r>
        <w:rPr>
          <w:rtl/>
          <w:lang w:bidi="fa-IR"/>
        </w:rPr>
        <w:t xml:space="preserve"> </w:t>
      </w:r>
      <w:r w:rsidRPr="005D642E">
        <w:rPr>
          <w:rtl/>
          <w:lang w:bidi="fa-IR"/>
        </w:rPr>
        <w:t>فِي ذلِكَ</w:t>
      </w:r>
      <w:r>
        <w:rPr>
          <w:rtl/>
          <w:lang w:bidi="fa-IR"/>
        </w:rPr>
        <w:t xml:space="preserve"> </w:t>
      </w:r>
      <w:r w:rsidRPr="005D642E">
        <w:rPr>
          <w:rtl/>
          <w:lang w:bidi="fa-IR"/>
        </w:rPr>
        <w:t>شَرَعٌ سَوَاءٌ</w:t>
      </w:r>
      <w:r>
        <w:rPr>
          <w:rtl/>
          <w:lang w:bidi="fa-IR"/>
        </w:rPr>
        <w:t xml:space="preserve"> </w:t>
      </w:r>
      <w:r w:rsidRPr="005D642E">
        <w:rPr>
          <w:rtl/>
          <w:lang w:bidi="fa-IR"/>
        </w:rPr>
        <w:t>»</w:t>
      </w:r>
      <w:r>
        <w:rPr>
          <w:rtl/>
          <w:lang w:bidi="fa-IR"/>
        </w:rPr>
        <w:t>.</w:t>
      </w:r>
    </w:p>
    <w:p w14:paraId="129F79E2" w14:textId="77777777" w:rsidR="001D2A8B" w:rsidRDefault="001D2A8B" w:rsidP="001D2A8B">
      <w:pPr>
        <w:pStyle w:val="libNormal"/>
      </w:pPr>
      <w:r>
        <w:t>Ali Bin Ibrahim, from his father, form Ibn Abu Umeyr, from Hammad, from Al Halby who said,</w:t>
      </w:r>
    </w:p>
    <w:p w14:paraId="726D1CB9" w14:textId="762189A5" w:rsidR="00093B5C" w:rsidRDefault="001D2A8B" w:rsidP="001D2A8B">
      <w:pPr>
        <w:pStyle w:val="libNormal"/>
      </w:pPr>
      <w:r>
        <w:t>‘I asked Abu Abdullah</w:t>
      </w:r>
      <w:r w:rsidRPr="00813829">
        <w:rPr>
          <w:rStyle w:val="libAlaemEnChar"/>
        </w:rPr>
        <w:t>asws</w:t>
      </w:r>
      <w:r>
        <w:t xml:space="preserve"> about the urine of the child. He</w:t>
      </w:r>
      <w:r w:rsidRPr="00813829">
        <w:rPr>
          <w:rStyle w:val="libAlaemEnChar"/>
        </w:rPr>
        <w:t>asws</w:t>
      </w:r>
      <w:r>
        <w:t xml:space="preserve"> said: ‘Pour the water over it, and if he had eaten, so wash it with a washing; and the boy and the girl with regards to that, in Law, are equal’.</w:t>
      </w:r>
      <w:r w:rsidR="00093B5C" w:rsidRPr="00A15820">
        <w:rPr>
          <w:rStyle w:val="libFootnotenumChar"/>
        </w:rPr>
        <w:t>103</w:t>
      </w:r>
    </w:p>
    <w:p w14:paraId="09D08E67" w14:textId="334576E7"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أَحْمَدَ بْنِ مُحَمَّدٍ، عَنْ عَلِيِّ بْنِ الْحَكَمِ، عَنِ الْفُضَيْلِ بْنِ غَزْوَانَ، عَنِ الْحَكَمِ بْنِ حُكَيْمٍ</w:t>
      </w:r>
      <w:r w:rsidR="00E35571">
        <w:rPr>
          <w:rtl/>
          <w:lang w:bidi="fa-IR"/>
        </w:rPr>
        <w:t xml:space="preserve">، </w:t>
      </w:r>
      <w:r w:rsidRPr="00270865">
        <w:rPr>
          <w:rtl/>
          <w:lang w:bidi="fa-IR"/>
        </w:rPr>
        <w:t xml:space="preserve">قَالَ: قُلْتُ لِأَبِي عَبْدِ اللهِ </w:t>
      </w:r>
      <w:r w:rsidRPr="00AC51C5">
        <w:rPr>
          <w:rStyle w:val="libAlaemChar"/>
          <w:rtl/>
        </w:rPr>
        <w:t>عليه‌السلام</w:t>
      </w:r>
      <w:r>
        <w:rPr>
          <w:rtl/>
          <w:lang w:bidi="fa-IR"/>
        </w:rPr>
        <w:t xml:space="preserve">: </w:t>
      </w:r>
      <w:r w:rsidRPr="005D642E">
        <w:rPr>
          <w:rtl/>
          <w:lang w:bidi="fa-IR"/>
        </w:rPr>
        <w:t>إِنِّي أَغْدُو إِلَى السُّوقِ</w:t>
      </w:r>
      <w:r>
        <w:rPr>
          <w:rtl/>
          <w:lang w:bidi="fa-IR"/>
        </w:rPr>
        <w:t xml:space="preserve">، </w:t>
      </w:r>
      <w:r w:rsidRPr="005D642E">
        <w:rPr>
          <w:rtl/>
          <w:lang w:bidi="fa-IR"/>
        </w:rPr>
        <w:t>فَأَحْتَاجُ إِلَى الْبَوْلِ وَلَيْسَ عِنْدِي مَاءٌ</w:t>
      </w:r>
      <w:r>
        <w:rPr>
          <w:rtl/>
          <w:lang w:bidi="fa-IR"/>
        </w:rPr>
        <w:t xml:space="preserve">، </w:t>
      </w:r>
      <w:r w:rsidRPr="005D642E">
        <w:rPr>
          <w:rtl/>
          <w:lang w:bidi="fa-IR"/>
        </w:rPr>
        <w:t>ثُمَّ أَتَمَسَّحُ</w:t>
      </w:r>
      <w:r>
        <w:rPr>
          <w:rtl/>
          <w:lang w:bidi="fa-IR"/>
        </w:rPr>
        <w:t xml:space="preserve">، </w:t>
      </w:r>
      <w:r w:rsidRPr="005D642E">
        <w:rPr>
          <w:rtl/>
          <w:lang w:bidi="fa-IR"/>
        </w:rPr>
        <w:t>وَأَتَنَشَّفُ</w:t>
      </w:r>
      <w:r>
        <w:rPr>
          <w:rtl/>
          <w:lang w:bidi="fa-IR"/>
        </w:rPr>
        <w:t xml:space="preserve"> </w:t>
      </w:r>
      <w:r w:rsidRPr="005D642E">
        <w:rPr>
          <w:rtl/>
          <w:lang w:bidi="fa-IR"/>
        </w:rPr>
        <w:t>بِيَدِي</w:t>
      </w:r>
      <w:r>
        <w:rPr>
          <w:rtl/>
          <w:lang w:bidi="fa-IR"/>
        </w:rPr>
        <w:t xml:space="preserve">، </w:t>
      </w:r>
      <w:r w:rsidRPr="005D642E">
        <w:rPr>
          <w:rtl/>
          <w:lang w:bidi="fa-IR"/>
        </w:rPr>
        <w:t>ثُمَّ أَمْسَحُهَا بِالْحَائِطِ وَبِالْأَرْضِ</w:t>
      </w:r>
      <w:r>
        <w:rPr>
          <w:rtl/>
          <w:lang w:bidi="fa-IR"/>
        </w:rPr>
        <w:t xml:space="preserve">، </w:t>
      </w:r>
      <w:r w:rsidRPr="005D642E">
        <w:rPr>
          <w:rtl/>
          <w:lang w:bidi="fa-IR"/>
        </w:rPr>
        <w:t>ثُمَّ أَحُكُّ جَسَدِي بَعْدَ ذلِكَ</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r w:rsidRPr="005D642E">
        <w:rPr>
          <w:rtl/>
          <w:lang w:bidi="fa-IR"/>
        </w:rPr>
        <w:t>»</w:t>
      </w:r>
      <w:r>
        <w:rPr>
          <w:rtl/>
          <w:lang w:bidi="fa-IR"/>
        </w:rPr>
        <w:t>.</w:t>
      </w:r>
    </w:p>
    <w:p w14:paraId="20F3C0D7" w14:textId="77777777" w:rsidR="001D2A8B" w:rsidRDefault="001D2A8B" w:rsidP="001D2A8B">
      <w:pPr>
        <w:pStyle w:val="libNormal"/>
      </w:pPr>
      <w:r>
        <w:t>A number of our companions, from Ahmad Bin Muhammad, from Ali Bin Al Hakam, from Al Fazal Bin Gazwaan, from Al Hakam Bin Al Hukeym who said,</w:t>
      </w:r>
    </w:p>
    <w:p w14:paraId="107D0BF6" w14:textId="5D3C12A1" w:rsidR="00093B5C" w:rsidRDefault="001D2A8B" w:rsidP="001D2A8B">
      <w:pPr>
        <w:pStyle w:val="libNormal"/>
      </w:pPr>
      <w:r>
        <w:t>‘I said to Abu Abdullah</w:t>
      </w:r>
      <w:r w:rsidRPr="00813829">
        <w:rPr>
          <w:rStyle w:val="libAlaemEnChar"/>
        </w:rPr>
        <w:t>asws</w:t>
      </w:r>
      <w:r>
        <w:t>, ‘I go to the market, so I become needy to urinate, and there is no water with me. Then I wipe it, and dry it by my hand. Then I wipe it (my hand) with the wall and with the earth. Then I scratch my body after that’. He</w:t>
      </w:r>
      <w:r w:rsidRPr="00813829">
        <w:rPr>
          <w:rStyle w:val="libAlaemEnChar"/>
        </w:rPr>
        <w:t>asws</w:t>
      </w:r>
      <w:r>
        <w:t xml:space="preserve"> said: ‘There is no problem’.</w:t>
      </w:r>
      <w:r w:rsidR="00093B5C" w:rsidRPr="00A15820">
        <w:rPr>
          <w:rStyle w:val="libFootnotenumChar"/>
        </w:rPr>
        <w:t>104</w:t>
      </w:r>
    </w:p>
    <w:p w14:paraId="6B6AB6FB" w14:textId="2840A7D2"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أَحْمَدَ بْنِ مُحَمَّدٍ، عَنِ ابْنِ فَضَّالٍ، عَنِ الْمُثَنّى، عَنْ‌ أَبِي أَيُّوبَ، قَالَ: قُلْتُ لِأَبِي عَبْدِ اللهِ </w:t>
      </w:r>
      <w:r w:rsidRPr="00AC51C5">
        <w:rPr>
          <w:rStyle w:val="libAlaemChar"/>
          <w:rtl/>
        </w:rPr>
        <w:t>عليه‌السلام</w:t>
      </w:r>
      <w:r>
        <w:rPr>
          <w:rtl/>
          <w:lang w:bidi="fa-IR"/>
        </w:rPr>
        <w:t xml:space="preserve">: </w:t>
      </w:r>
      <w:r w:rsidRPr="005D642E">
        <w:rPr>
          <w:rtl/>
          <w:lang w:bidi="fa-IR"/>
        </w:rPr>
        <w:t>أَدْخُلُ الْخَلَاءَ وَفِي يَدِي خَاتَمٌ فِيهِ اسْمٌ</w:t>
      </w:r>
      <w:r>
        <w:rPr>
          <w:rtl/>
          <w:lang w:bidi="fa-IR"/>
        </w:rPr>
        <w:t xml:space="preserve"> </w:t>
      </w:r>
      <w:r w:rsidRPr="005D642E">
        <w:rPr>
          <w:rtl/>
          <w:lang w:bidi="fa-IR"/>
        </w:rPr>
        <w:t>مِنْ أَسْمَاءِ</w:t>
      </w:r>
      <w:r>
        <w:rPr>
          <w:rtl/>
          <w:lang w:bidi="fa-IR"/>
        </w:rPr>
        <w:t xml:space="preserve"> </w:t>
      </w:r>
      <w:r w:rsidRPr="005D642E">
        <w:rPr>
          <w:rtl/>
          <w:lang w:bidi="fa-IR"/>
        </w:rPr>
        <w:t>اللهِ تَعَالى</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وَلَاتُجَامِعْ</w:t>
      </w:r>
      <w:r>
        <w:rPr>
          <w:rtl/>
          <w:lang w:bidi="fa-IR"/>
        </w:rPr>
        <w:t xml:space="preserve"> </w:t>
      </w:r>
      <w:r w:rsidRPr="005D642E">
        <w:rPr>
          <w:rtl/>
          <w:lang w:bidi="fa-IR"/>
        </w:rPr>
        <w:t>فِيهِ »</w:t>
      </w:r>
      <w:r>
        <w:rPr>
          <w:rtl/>
          <w:lang w:bidi="fa-IR"/>
        </w:rPr>
        <w:t xml:space="preserve">. </w:t>
      </w:r>
      <w:r w:rsidRPr="005D642E">
        <w:rPr>
          <w:rtl/>
          <w:lang w:bidi="fa-IR"/>
        </w:rPr>
        <w:t>وَرُوِيَ أَيْضاً</w:t>
      </w:r>
      <w:r>
        <w:rPr>
          <w:rtl/>
          <w:lang w:bidi="fa-IR"/>
        </w:rPr>
        <w:t xml:space="preserve">: </w:t>
      </w:r>
      <w:r w:rsidRPr="005D642E">
        <w:rPr>
          <w:rtl/>
          <w:lang w:bidi="fa-IR"/>
        </w:rPr>
        <w:t>« أَنَّهُ إِذَا أَرَادَ أَنْ يَسْتَنْجِيَ مِنَ الْخَلَاءِ</w:t>
      </w:r>
      <w:r>
        <w:rPr>
          <w:rtl/>
          <w:lang w:bidi="fa-IR"/>
        </w:rPr>
        <w:t xml:space="preserve">، </w:t>
      </w:r>
      <w:r w:rsidRPr="005D642E">
        <w:rPr>
          <w:rtl/>
          <w:lang w:bidi="fa-IR"/>
        </w:rPr>
        <w:t>فَلْيُحَوِّلْهُ مِنَ الْيَدِ الَّتِي يَسْتَنْجِي بِهَا »</w:t>
      </w:r>
      <w:r>
        <w:rPr>
          <w:rtl/>
          <w:lang w:bidi="fa-IR"/>
        </w:rPr>
        <w:t>.</w:t>
      </w:r>
    </w:p>
    <w:p w14:paraId="77FA9D09" w14:textId="77777777" w:rsidR="001D2A8B" w:rsidRDefault="001D2A8B" w:rsidP="001D2A8B">
      <w:pPr>
        <w:pStyle w:val="libNormal"/>
      </w:pPr>
      <w:r>
        <w:t>A number of our companions, from Ahmad Bin Muhammad, from Ibn Fazzal, from Al Musna, from Abu Ayoub who said,</w:t>
      </w:r>
    </w:p>
    <w:p w14:paraId="64676B29" w14:textId="77777777" w:rsidR="001D2A8B" w:rsidRDefault="001D2A8B" w:rsidP="001D2A8B">
      <w:pPr>
        <w:pStyle w:val="libNormal"/>
      </w:pPr>
      <w:r>
        <w:t>‘I said to Abu Abdullah</w:t>
      </w:r>
      <w:r w:rsidRPr="00813829">
        <w:rPr>
          <w:rStyle w:val="libAlaemEnChar"/>
        </w:rPr>
        <w:t>asws</w:t>
      </w:r>
      <w:r>
        <w:t>, ‘I enter the toilet and in my hand is a ring wherein is a Name from the Names of Allah</w:t>
      </w:r>
      <w:r w:rsidRPr="001C3974">
        <w:rPr>
          <w:rStyle w:val="libAlaemEnChar"/>
        </w:rPr>
        <w:t>azwj</w:t>
      </w:r>
      <w:r>
        <w:t xml:space="preserve"> the Exalted’. He</w:t>
      </w:r>
      <w:r w:rsidRPr="00813829">
        <w:rPr>
          <w:rStyle w:val="libAlaemEnChar"/>
        </w:rPr>
        <w:t>asws</w:t>
      </w:r>
      <w:r>
        <w:t xml:space="preserve"> said: ‘No, and do not copulate while wearing it’.</w:t>
      </w:r>
    </w:p>
    <w:p w14:paraId="66F6DC1E" w14:textId="0C550CD5" w:rsidR="00093B5C" w:rsidRDefault="001D2A8B" w:rsidP="001D2A8B">
      <w:pPr>
        <w:pStyle w:val="libNormal"/>
      </w:pPr>
      <w:r>
        <w:lastRenderedPageBreak/>
        <w:t>And it is reported</w:t>
      </w:r>
      <w:r w:rsidRPr="002A5891">
        <w:t xml:space="preserve"> as </w:t>
      </w:r>
      <w:r>
        <w:t>well that whenever one wants to clean himself from the toilet, so let him transfer it from the hand which he is cleaning himself with.</w:t>
      </w:r>
      <w:bookmarkStart w:id="319" w:name="_Toc344647255"/>
      <w:bookmarkStart w:id="320" w:name="_Toc462226770"/>
      <w:r w:rsidR="00093B5C" w:rsidRPr="00A15820">
        <w:rPr>
          <w:rStyle w:val="libFootnotenumChar"/>
        </w:rPr>
        <w:t>105</w:t>
      </w:r>
    </w:p>
    <w:p w14:paraId="3DBFDF69" w14:textId="1072CA8F" w:rsidR="00057878" w:rsidRDefault="001D2A8B" w:rsidP="001D2A8B">
      <w:pPr>
        <w:pStyle w:val="Heading2Center"/>
        <w:rPr>
          <w:rtl/>
          <w:lang w:bidi="fa-IR"/>
        </w:rPr>
      </w:pPr>
      <w:bookmarkStart w:id="321" w:name="_Toc31882294"/>
      <w:bookmarkStart w:id="322" w:name="_Toc31883023"/>
      <w:bookmarkStart w:id="323" w:name="_Toc31883710"/>
      <w:r w:rsidRPr="005D642E">
        <w:rPr>
          <w:rtl/>
          <w:lang w:bidi="fa-IR"/>
        </w:rPr>
        <w:t>37</w:t>
      </w:r>
      <w:r w:rsidR="00B71A3A" w:rsidRPr="00B71A3A">
        <w:rPr>
          <w:rtl/>
        </w:rPr>
        <w:t>-</w:t>
      </w:r>
      <w:r w:rsidR="0016284F" w:rsidRPr="0016284F">
        <w:rPr>
          <w:rtl/>
        </w:rPr>
        <w:t xml:space="preserve"> </w:t>
      </w:r>
      <w:r w:rsidRPr="005D642E">
        <w:rPr>
          <w:rtl/>
          <w:lang w:bidi="fa-IR"/>
        </w:rPr>
        <w:t>بَابُ أَبْوَالِ الدَّوَابِّ وَأَرْوَاثِهَا</w:t>
      </w:r>
      <w:bookmarkEnd w:id="319"/>
      <w:bookmarkEnd w:id="320"/>
      <w:bookmarkEnd w:id="321"/>
      <w:bookmarkEnd w:id="322"/>
      <w:bookmarkEnd w:id="323"/>
    </w:p>
    <w:p w14:paraId="53B67186" w14:textId="79E49240" w:rsidR="001D2A8B" w:rsidRPr="00F04BAE" w:rsidRDefault="00057878" w:rsidP="00057878">
      <w:pPr>
        <w:pStyle w:val="Heading2Center"/>
      </w:pPr>
      <w:bookmarkStart w:id="324" w:name="_Toc31882295"/>
      <w:bookmarkStart w:id="325" w:name="_Toc31883024"/>
      <w:bookmarkStart w:id="326" w:name="_Toc31883711"/>
      <w:r w:rsidRPr="00F04BAE">
        <w:t>Chapter 3</w:t>
      </w:r>
      <w:r w:rsidR="001D2A8B" w:rsidRPr="00F04BAE">
        <w:t>7 – The urine of the animals and their droppings</w:t>
      </w:r>
      <w:bookmarkEnd w:id="324"/>
      <w:bookmarkEnd w:id="325"/>
      <w:bookmarkEnd w:id="326"/>
    </w:p>
    <w:p w14:paraId="192E093C" w14:textId="77777777" w:rsidR="001D2A8B" w:rsidRPr="00270865"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حَمَّادِ بْنِ عِيسى، عَنْ حَرِيزٍ، عَنْ زُرَارَةَ أَنَّهُمَا قَالَا: لَا تَغْسِلْ ثَوْبَكَ مِنْ بَوْلِ شَيْ‌ءٍ يُؤْكَلُ لَحْمُهُ.</w:t>
      </w:r>
    </w:p>
    <w:p w14:paraId="1624F753" w14:textId="77777777" w:rsidR="001D2A8B" w:rsidRDefault="001D2A8B" w:rsidP="001D2A8B">
      <w:pPr>
        <w:pStyle w:val="libNormal"/>
      </w:pPr>
      <w:r>
        <w:t>Ali Bin Ibrahim, from his father, from Hammad Bin Isa, from Hareyz, from Zurara,</w:t>
      </w:r>
    </w:p>
    <w:p w14:paraId="5D38297A" w14:textId="090F7666" w:rsidR="00093B5C" w:rsidRDefault="001D2A8B" w:rsidP="001D2A8B">
      <w:pPr>
        <w:pStyle w:val="libNormal"/>
      </w:pPr>
      <w:r>
        <w:t>Both, (5th and 6th Imam</w:t>
      </w:r>
      <w:r w:rsidRPr="00813829">
        <w:rPr>
          <w:rStyle w:val="libAlaemEnChar"/>
        </w:rPr>
        <w:t>asws</w:t>
      </w:r>
      <w:r>
        <w:t>) said: ‘There is no need to wash your clothes from the urine of something that you can eat - its flesh’.</w:t>
      </w:r>
      <w:r w:rsidR="00093B5C" w:rsidRPr="00A15820">
        <w:rPr>
          <w:rStyle w:val="libFootnotenumChar"/>
        </w:rPr>
        <w:t>106</w:t>
      </w:r>
    </w:p>
    <w:p w14:paraId="172B1DCF" w14:textId="5623895D" w:rsidR="001D2A8B" w:rsidRDefault="001D2A8B" w:rsidP="00270865">
      <w:pPr>
        <w:pStyle w:val="libAr"/>
        <w:rPr>
          <w:rtl/>
          <w:lang w:bidi="fa-IR"/>
        </w:rPr>
      </w:pPr>
      <w:r w:rsidRPr="00246318">
        <w:rPr>
          <w:rStyle w:val="libBold2Char"/>
          <w:rtl/>
        </w:rPr>
        <w:t>2.</w:t>
      </w:r>
      <w:r w:rsidRPr="00270865">
        <w:rPr>
          <w:rtl/>
          <w:lang w:bidi="fa-IR"/>
        </w:rPr>
        <w:t xml:space="preserve"> حَمَّادٌ</w:t>
      </w:r>
      <w:r w:rsidR="00E35571">
        <w:rPr>
          <w:rtl/>
          <w:lang w:bidi="fa-IR"/>
        </w:rPr>
        <w:t xml:space="preserve">، </w:t>
      </w:r>
      <w:r w:rsidRPr="00270865">
        <w:rPr>
          <w:rtl/>
          <w:lang w:bidi="fa-IR"/>
        </w:rPr>
        <w:t xml:space="preserve">عَنْ حَرِيزٍ، عَنْ مُحَمَّدِ بْنِ مُسْلِمٍ، قَالَ: سَأَلْتُ أَبَا عَبْدِ اللهِ </w:t>
      </w:r>
      <w:r w:rsidRPr="00AC51C5">
        <w:rPr>
          <w:rStyle w:val="libAlaemChar"/>
          <w:rtl/>
        </w:rPr>
        <w:t>عليه‌السلام</w:t>
      </w:r>
      <w:r w:rsidRPr="005D642E">
        <w:rPr>
          <w:rtl/>
          <w:lang w:bidi="fa-IR"/>
        </w:rPr>
        <w:t xml:space="preserve"> عَنْ أَلْبَانِ الْإِبِلِ وَالْغَنَمِ وَالْبَقَرِ</w:t>
      </w:r>
      <w:r>
        <w:rPr>
          <w:rtl/>
          <w:lang w:bidi="fa-IR"/>
        </w:rPr>
        <w:t xml:space="preserve"> </w:t>
      </w:r>
      <w:r w:rsidRPr="005D642E">
        <w:rPr>
          <w:rtl/>
          <w:lang w:bidi="fa-IR"/>
        </w:rPr>
        <w:t>وَأَبْوَالِهَا وَلُحُومِهَا</w:t>
      </w:r>
      <w:r>
        <w:rPr>
          <w:rtl/>
          <w:lang w:bidi="fa-IR"/>
        </w:rPr>
        <w:t xml:space="preserve">؟ </w:t>
      </w:r>
      <w:r w:rsidRPr="005D642E">
        <w:rPr>
          <w:rtl/>
          <w:lang w:bidi="fa-IR"/>
        </w:rPr>
        <w:t>فَقَالَ</w:t>
      </w:r>
      <w:r>
        <w:rPr>
          <w:rtl/>
          <w:lang w:bidi="fa-IR"/>
        </w:rPr>
        <w:t xml:space="preserve">: </w:t>
      </w:r>
      <w:r w:rsidRPr="005D642E">
        <w:rPr>
          <w:rtl/>
          <w:lang w:bidi="fa-IR"/>
        </w:rPr>
        <w:t>« لَا تَوَضَّأْ</w:t>
      </w:r>
      <w:r>
        <w:rPr>
          <w:rtl/>
          <w:lang w:bidi="fa-IR"/>
        </w:rPr>
        <w:t xml:space="preserve"> </w:t>
      </w:r>
      <w:r w:rsidRPr="005D642E">
        <w:rPr>
          <w:rtl/>
          <w:lang w:bidi="fa-IR"/>
        </w:rPr>
        <w:t>مِنْهُ</w:t>
      </w:r>
      <w:r>
        <w:rPr>
          <w:rtl/>
          <w:lang w:bidi="fa-IR"/>
        </w:rPr>
        <w:t xml:space="preserve">، </w:t>
      </w:r>
      <w:r w:rsidRPr="005D642E">
        <w:rPr>
          <w:rtl/>
          <w:lang w:bidi="fa-IR"/>
        </w:rPr>
        <w:t>إِنْ</w:t>
      </w:r>
      <w:r>
        <w:rPr>
          <w:rtl/>
          <w:lang w:bidi="fa-IR"/>
        </w:rPr>
        <w:t xml:space="preserve"> </w:t>
      </w:r>
      <w:r w:rsidRPr="005D642E">
        <w:rPr>
          <w:rtl/>
          <w:lang w:bidi="fa-IR"/>
        </w:rPr>
        <w:t>أَصَابَكَ مِنْهُ شَيْ‌ءٌ أَوْ ثَوْباً لَكَ</w:t>
      </w:r>
      <w:r>
        <w:rPr>
          <w:rtl/>
          <w:lang w:bidi="fa-IR"/>
        </w:rPr>
        <w:t xml:space="preserve">، </w:t>
      </w:r>
      <w:r w:rsidRPr="005D642E">
        <w:rPr>
          <w:rtl/>
          <w:lang w:bidi="fa-IR"/>
        </w:rPr>
        <w:t>فَلَا تَغْسِلْهُ إِلاَّ أَنْ تَتَنَظَّفَ</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وَسَأَلْتُهُ عَنْ أَبْوَالِ الدَّوَابِّ</w:t>
      </w:r>
      <w:r>
        <w:rPr>
          <w:rtl/>
          <w:lang w:bidi="fa-IR"/>
        </w:rPr>
        <w:t xml:space="preserve"> </w:t>
      </w:r>
      <w:r w:rsidRPr="005D642E">
        <w:rPr>
          <w:rtl/>
          <w:lang w:bidi="fa-IR"/>
        </w:rPr>
        <w:t>وَالْبِغَالِ وَالْحَمِيرِ</w:t>
      </w:r>
      <w:r>
        <w:rPr>
          <w:rtl/>
          <w:lang w:bidi="fa-IR"/>
        </w:rPr>
        <w:t xml:space="preserve">؟ </w:t>
      </w:r>
      <w:r w:rsidRPr="005D642E">
        <w:rPr>
          <w:rtl/>
          <w:lang w:bidi="fa-IR"/>
        </w:rPr>
        <w:t>فَقَالَ</w:t>
      </w:r>
      <w:r>
        <w:rPr>
          <w:rtl/>
          <w:lang w:bidi="fa-IR"/>
        </w:rPr>
        <w:t xml:space="preserve">: </w:t>
      </w:r>
      <w:r w:rsidRPr="005D642E">
        <w:rPr>
          <w:rtl/>
          <w:lang w:bidi="fa-IR"/>
        </w:rPr>
        <w:t>« اغْسِلْهُ</w:t>
      </w:r>
      <w:r w:rsidR="00E35571">
        <w:rPr>
          <w:rtl/>
          <w:lang w:bidi="fa-IR"/>
        </w:rPr>
        <w:t xml:space="preserve">، </w:t>
      </w:r>
      <w:r w:rsidRPr="005D642E">
        <w:rPr>
          <w:rtl/>
          <w:lang w:bidi="fa-IR"/>
        </w:rPr>
        <w:t>فَإِنْ لَمْ تَعْلَمْ</w:t>
      </w:r>
      <w:r>
        <w:rPr>
          <w:rtl/>
          <w:lang w:bidi="fa-IR"/>
        </w:rPr>
        <w:t xml:space="preserve"> </w:t>
      </w:r>
      <w:r w:rsidRPr="005D642E">
        <w:rPr>
          <w:rtl/>
          <w:lang w:bidi="fa-IR"/>
        </w:rPr>
        <w:t>مَكَانَهُ</w:t>
      </w:r>
      <w:r>
        <w:rPr>
          <w:rtl/>
          <w:lang w:bidi="fa-IR"/>
        </w:rPr>
        <w:t xml:space="preserve">، </w:t>
      </w:r>
      <w:r w:rsidRPr="005D642E">
        <w:rPr>
          <w:rtl/>
          <w:lang w:bidi="fa-IR"/>
        </w:rPr>
        <w:t>فَاغْسِلِ الثَّوْبَ كُلَّهُ</w:t>
      </w:r>
      <w:r w:rsidR="00E35571">
        <w:rPr>
          <w:rtl/>
          <w:lang w:bidi="fa-IR"/>
        </w:rPr>
        <w:t>؛</w:t>
      </w:r>
      <w:r w:rsidRPr="005D642E">
        <w:rPr>
          <w:rtl/>
          <w:lang w:bidi="fa-IR"/>
        </w:rPr>
        <w:t xml:space="preserve"> وَإِنْ</w:t>
      </w:r>
      <w:r>
        <w:rPr>
          <w:rtl/>
          <w:lang w:bidi="fa-IR"/>
        </w:rPr>
        <w:t xml:space="preserve"> </w:t>
      </w:r>
      <w:r w:rsidRPr="005D642E">
        <w:rPr>
          <w:rtl/>
          <w:lang w:bidi="fa-IR"/>
        </w:rPr>
        <w:t>شَكَكْتَ فَانْضَحْهُ</w:t>
      </w:r>
      <w:r>
        <w:rPr>
          <w:rtl/>
          <w:lang w:bidi="fa-IR"/>
        </w:rPr>
        <w:t xml:space="preserve"> </w:t>
      </w:r>
      <w:r w:rsidRPr="005D642E">
        <w:rPr>
          <w:rtl/>
          <w:lang w:bidi="fa-IR"/>
        </w:rPr>
        <w:t>»</w:t>
      </w:r>
      <w:r>
        <w:rPr>
          <w:rtl/>
          <w:lang w:bidi="fa-IR"/>
        </w:rPr>
        <w:t>.</w:t>
      </w:r>
    </w:p>
    <w:p w14:paraId="6C234F03" w14:textId="77777777" w:rsidR="001D2A8B" w:rsidRDefault="001D2A8B" w:rsidP="001D2A8B">
      <w:pPr>
        <w:pStyle w:val="libNormal"/>
      </w:pPr>
      <w:r>
        <w:t>Hammad, from Hareyz, from Muhammad Bin Muslim who said,</w:t>
      </w:r>
    </w:p>
    <w:p w14:paraId="219B0480" w14:textId="77777777" w:rsidR="001D2A8B" w:rsidRDefault="001D2A8B" w:rsidP="00A64696">
      <w:pPr>
        <w:pStyle w:val="libNormal"/>
      </w:pPr>
      <w:r>
        <w:t>‘I asked Abu Abdullah</w:t>
      </w:r>
      <w:r w:rsidRPr="00813829">
        <w:rPr>
          <w:rStyle w:val="libAlaemEnChar"/>
        </w:rPr>
        <w:t>asws</w:t>
      </w:r>
      <w:r>
        <w:t xml:space="preserve"> about the milk of the camel, and the sheep, and the cow, and their urines and their flesh. So he</w:t>
      </w:r>
      <w:r w:rsidRPr="00813829">
        <w:rPr>
          <w:rStyle w:val="libAlaemEnChar"/>
        </w:rPr>
        <w:t>asws</w:t>
      </w:r>
      <w:r>
        <w:t xml:space="preserve"> said: ‘You don’t have to perform Ablution (</w:t>
      </w:r>
      <w:r w:rsidRPr="007B2A16">
        <w:rPr>
          <w:rStyle w:val="libNormalChar"/>
        </w:rPr>
        <w:t>Wudhu</w:t>
      </w:r>
      <w:r w:rsidRPr="00A64696">
        <w:rPr>
          <w:rStyle w:val="libNormalChar"/>
        </w:rPr>
        <w:t>)</w:t>
      </w:r>
      <w:r>
        <w:t xml:space="preserve"> from it if anything were to hit you from it, or your clothes, therefore do not wash it unless you want to clean’.</w:t>
      </w:r>
    </w:p>
    <w:p w14:paraId="1870BB5A" w14:textId="764A75CE" w:rsidR="00093B5C" w:rsidRDefault="001D2A8B" w:rsidP="001D2A8B">
      <w:pPr>
        <w:pStyle w:val="libNormal"/>
      </w:pPr>
      <w:r>
        <w:t>He (the narrator) said, ‘And I asked him</w:t>
      </w:r>
      <w:r w:rsidRPr="00813829">
        <w:rPr>
          <w:rStyle w:val="libAlaemEnChar"/>
        </w:rPr>
        <w:t>asws</w:t>
      </w:r>
      <w:r>
        <w:t xml:space="preserve"> about the urines of the animal, and the mules, and the donkeys. So he</w:t>
      </w:r>
      <w:r w:rsidRPr="00813829">
        <w:rPr>
          <w:rStyle w:val="libAlaemEnChar"/>
        </w:rPr>
        <w:t>asws</w:t>
      </w:r>
      <w:r>
        <w:t xml:space="preserve"> said: ‘Wash it, but if you do not know its place, then wash the cloth, all of it, and if you doubt, so sprinkle it (with water)’.</w:t>
      </w:r>
      <w:r w:rsidR="00093B5C" w:rsidRPr="00A15820">
        <w:rPr>
          <w:rStyle w:val="libFootnotenumChar"/>
        </w:rPr>
        <w:t>107</w:t>
      </w:r>
    </w:p>
    <w:p w14:paraId="6FEF9DA1" w14:textId="37D03174"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عَبْدِ اللهِ بْنِ الْمُغِيرَةِ، عَنْ عَبْدِ اللهِ بْنِ سِنَانٍ، قَالَ: قَالَ أَبُو عَبْدِ اللهِ </w:t>
      </w:r>
      <w:r w:rsidRPr="00AC51C5">
        <w:rPr>
          <w:rStyle w:val="libAlaemChar"/>
          <w:rtl/>
        </w:rPr>
        <w:t>عليه‌السلام</w:t>
      </w:r>
      <w:r>
        <w:rPr>
          <w:rtl/>
          <w:lang w:bidi="fa-IR"/>
        </w:rPr>
        <w:t xml:space="preserve">: </w:t>
      </w:r>
      <w:r w:rsidRPr="005D642E">
        <w:rPr>
          <w:rtl/>
          <w:lang w:bidi="fa-IR"/>
        </w:rPr>
        <w:t>« اغْسِلْ ثَوْبَكَ مِنْ أَبْوَالِ</w:t>
      </w:r>
      <w:r>
        <w:rPr>
          <w:rtl/>
          <w:lang w:bidi="fa-IR"/>
        </w:rPr>
        <w:t xml:space="preserve"> </w:t>
      </w:r>
      <w:r w:rsidRPr="005D642E">
        <w:rPr>
          <w:rtl/>
          <w:lang w:bidi="fa-IR"/>
        </w:rPr>
        <w:t>مَا لَايُؤْكَلُ لَحْمُهُ »</w:t>
      </w:r>
      <w:r>
        <w:rPr>
          <w:rtl/>
          <w:lang w:bidi="fa-IR"/>
        </w:rPr>
        <w:t>.</w:t>
      </w:r>
    </w:p>
    <w:p w14:paraId="567F2FE9" w14:textId="77777777" w:rsidR="001D2A8B" w:rsidRDefault="001D2A8B" w:rsidP="001D2A8B">
      <w:pPr>
        <w:pStyle w:val="libNormal"/>
      </w:pPr>
      <w:r>
        <w:t>Ali Bin Ibrahim, from his father, from Abdullah Bin Al Mugheira, from Abdullah Bin Sinan who said,</w:t>
      </w:r>
    </w:p>
    <w:p w14:paraId="5A95BBA7" w14:textId="259B5E3E" w:rsidR="00093B5C" w:rsidRDefault="001D2A8B" w:rsidP="001D2A8B">
      <w:pPr>
        <w:pStyle w:val="libNormal"/>
      </w:pPr>
      <w:r>
        <w:t>‘Abu Abdullah</w:t>
      </w:r>
      <w:r w:rsidRPr="00813829">
        <w:rPr>
          <w:rStyle w:val="libAlaemEnChar"/>
        </w:rPr>
        <w:t>asws</w:t>
      </w:r>
      <w:r>
        <w:t xml:space="preserve"> said: ‘Wash your clothes from the urines for that whose flesh cannot be eaten’.</w:t>
      </w:r>
      <w:r w:rsidR="00093B5C" w:rsidRPr="00A15820">
        <w:rPr>
          <w:rStyle w:val="libFootnotenumChar"/>
        </w:rPr>
        <w:t>108</w:t>
      </w:r>
    </w:p>
    <w:p w14:paraId="725D0A83" w14:textId="34F70B4A"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مُحَمَّدِ بْنِ خَالِدٍ، عَنِ الْقَاسِمِ بْنِ عُرْوَةَ، عَنْ بُكَيْرِ بْنِ أَعْيَنَ</w:t>
      </w:r>
      <w:r w:rsidR="00E35571">
        <w:rPr>
          <w:rtl/>
          <w:lang w:bidi="fa-IR"/>
        </w:rPr>
        <w:t xml:space="preserve">، </w:t>
      </w:r>
      <w:r w:rsidRPr="00270865">
        <w:rPr>
          <w:rtl/>
          <w:lang w:bidi="fa-IR"/>
        </w:rPr>
        <w:t xml:space="preserve">عَنْ زُرَارَةَ: عَنْ أَحَدِهِمَا </w:t>
      </w:r>
      <w:r w:rsidRPr="00AC51C5">
        <w:rPr>
          <w:rStyle w:val="libAlaemChar"/>
          <w:rtl/>
        </w:rPr>
        <w:t>عليهما‌السلام</w:t>
      </w:r>
      <w:r w:rsidRPr="005D642E">
        <w:rPr>
          <w:rtl/>
          <w:lang w:bidi="fa-IR"/>
        </w:rPr>
        <w:t xml:space="preserve"> فِي أَبْوَالِ الدَّوَابِّ تُصِيبُ</w:t>
      </w:r>
      <w:r>
        <w:rPr>
          <w:rtl/>
          <w:lang w:bidi="fa-IR"/>
        </w:rPr>
        <w:t xml:space="preserve"> </w:t>
      </w:r>
      <w:r w:rsidRPr="005D642E">
        <w:rPr>
          <w:rtl/>
          <w:lang w:bidi="fa-IR"/>
        </w:rPr>
        <w:t>الثَّوْبَ</w:t>
      </w:r>
      <w:r>
        <w:rPr>
          <w:rtl/>
          <w:lang w:bidi="fa-IR"/>
        </w:rPr>
        <w:t xml:space="preserve">، </w:t>
      </w:r>
      <w:r w:rsidRPr="005D642E">
        <w:rPr>
          <w:rtl/>
          <w:lang w:bidi="fa-IR"/>
        </w:rPr>
        <w:t>فَكَرِهَهُ</w:t>
      </w:r>
      <w:r w:rsidR="00E35571">
        <w:rPr>
          <w:rtl/>
          <w:lang w:bidi="fa-IR"/>
        </w:rPr>
        <w:t xml:space="preserve">، </w:t>
      </w:r>
      <w:r w:rsidRPr="005D642E">
        <w:rPr>
          <w:rtl/>
          <w:lang w:bidi="fa-IR"/>
        </w:rPr>
        <w:t>فَقُلْتُ</w:t>
      </w:r>
      <w:r>
        <w:rPr>
          <w:rtl/>
          <w:lang w:bidi="fa-IR"/>
        </w:rPr>
        <w:t>: أَ</w:t>
      </w:r>
      <w:r w:rsidRPr="005D642E">
        <w:rPr>
          <w:rtl/>
          <w:lang w:bidi="fa-IR"/>
        </w:rPr>
        <w:t>لَيْسَ لُحُومُهَا حَلَالاً</w:t>
      </w:r>
      <w:r>
        <w:rPr>
          <w:rtl/>
          <w:lang w:bidi="fa-IR"/>
        </w:rPr>
        <w:t xml:space="preserve"> ؟ </w:t>
      </w:r>
      <w:r w:rsidRPr="005D642E">
        <w:rPr>
          <w:rtl/>
          <w:lang w:bidi="fa-IR"/>
        </w:rPr>
        <w:t>قَالَ</w:t>
      </w:r>
      <w:r>
        <w:rPr>
          <w:rtl/>
          <w:lang w:bidi="fa-IR"/>
        </w:rPr>
        <w:t xml:space="preserve">: </w:t>
      </w:r>
      <w:r w:rsidRPr="005D642E">
        <w:rPr>
          <w:rtl/>
          <w:lang w:bidi="fa-IR"/>
        </w:rPr>
        <w:t>« بَلى</w:t>
      </w:r>
      <w:r>
        <w:rPr>
          <w:rtl/>
          <w:lang w:bidi="fa-IR"/>
        </w:rPr>
        <w:t xml:space="preserve">، </w:t>
      </w:r>
      <w:r w:rsidRPr="005D642E">
        <w:rPr>
          <w:rtl/>
          <w:lang w:bidi="fa-IR"/>
        </w:rPr>
        <w:t>وَلكِنْ لَيْسَ مِمَّا جَعَلَهُ</w:t>
      </w:r>
      <w:r>
        <w:rPr>
          <w:rtl/>
          <w:lang w:bidi="fa-IR"/>
        </w:rPr>
        <w:t xml:space="preserve"> </w:t>
      </w:r>
      <w:r w:rsidRPr="005D642E">
        <w:rPr>
          <w:rtl/>
          <w:lang w:bidi="fa-IR"/>
        </w:rPr>
        <w:t>اللهُ لِلْأَكْلِ »</w:t>
      </w:r>
      <w:r>
        <w:rPr>
          <w:rtl/>
          <w:lang w:bidi="fa-IR"/>
        </w:rPr>
        <w:t>.</w:t>
      </w:r>
    </w:p>
    <w:p w14:paraId="766928AA" w14:textId="77777777" w:rsidR="001D2A8B" w:rsidRDefault="001D2A8B" w:rsidP="001D2A8B">
      <w:pPr>
        <w:pStyle w:val="libNormal"/>
      </w:pPr>
      <w:r>
        <w:t>Muhammad Bin Yahya, from Ahmad Bin Muhammad, from Muhammad Bin Khalid, from Al Qasim Bin Urwat, from Bukeyr Bin Ayn, from Zurara,</w:t>
      </w:r>
    </w:p>
    <w:p w14:paraId="39436888" w14:textId="094DDA23" w:rsidR="00093B5C" w:rsidRDefault="001D2A8B" w:rsidP="001D2A8B">
      <w:pPr>
        <w:pStyle w:val="libNormal"/>
      </w:pPr>
      <w:r w:rsidRPr="00BB69AC">
        <w:t xml:space="preserve">(It has been narrated) </w:t>
      </w:r>
      <w:r>
        <w:t>from one of the two (5th or 6th Imam</w:t>
      </w:r>
      <w:r w:rsidRPr="00813829">
        <w:rPr>
          <w:rStyle w:val="libAlaemEnChar"/>
        </w:rPr>
        <w:t>asws</w:t>
      </w:r>
      <w:r>
        <w:t>) regarding the urines of the animals hitting the clothes. So he</w:t>
      </w:r>
      <w:r w:rsidRPr="00813829">
        <w:rPr>
          <w:rStyle w:val="libAlaemEnChar"/>
        </w:rPr>
        <w:t>asws</w:t>
      </w:r>
      <w:r>
        <w:t xml:space="preserve"> disliked it. So I said to </w:t>
      </w:r>
      <w:r>
        <w:lastRenderedPageBreak/>
        <w:t>him</w:t>
      </w:r>
      <w:r w:rsidRPr="00813829">
        <w:rPr>
          <w:rStyle w:val="libAlaemEnChar"/>
        </w:rPr>
        <w:t>asws</w:t>
      </w:r>
      <w:r>
        <w:t>, ‘Is not their flesh Permissible (to eat)?’ He</w:t>
      </w:r>
      <w:r w:rsidRPr="00813829">
        <w:rPr>
          <w:rStyle w:val="libAlaemEnChar"/>
        </w:rPr>
        <w:t>asws</w:t>
      </w:r>
      <w:r>
        <w:t xml:space="preserve"> said: ‘Yes, but it is not from what Allah</w:t>
      </w:r>
      <w:r w:rsidRPr="001C3974">
        <w:rPr>
          <w:rStyle w:val="libAlaemEnChar"/>
        </w:rPr>
        <w:t>azwj</w:t>
      </w:r>
      <w:r>
        <w:t xml:space="preserve"> Made for the eating’.</w:t>
      </w:r>
      <w:r w:rsidR="00093B5C" w:rsidRPr="00A15820">
        <w:rPr>
          <w:rStyle w:val="libFootnotenumChar"/>
        </w:rPr>
        <w:t>109</w:t>
      </w:r>
    </w:p>
    <w:p w14:paraId="216DC9CA" w14:textId="7D976797" w:rsidR="001D2A8B" w:rsidRDefault="001D2A8B" w:rsidP="00270865">
      <w:pPr>
        <w:pStyle w:val="libAr"/>
        <w:rPr>
          <w:rtl/>
          <w:lang w:bidi="fa-IR"/>
        </w:rPr>
      </w:pPr>
      <w:r w:rsidRPr="00246318">
        <w:rPr>
          <w:rStyle w:val="libBold2Char"/>
          <w:rtl/>
        </w:rPr>
        <w:t>5.</w:t>
      </w:r>
      <w:r w:rsidRPr="00270865">
        <w:rPr>
          <w:rtl/>
          <w:lang w:bidi="fa-IR"/>
        </w:rPr>
        <w:t xml:space="preserve"> الْحُسَيْنُ بْنُ مُحَمَّدٍ، عَنْ مُعَلَّى بْنِ مُحَمَّدٍ، عَنِ الْوَشَّاءِ، عَنْ أَبَانِ بْنِ عُثْمَانَ، عَنْ أَبِي مَرْيَمَ، قَالَ: قُلْتُ لِأَبِي عَبْدِ اللهِ </w:t>
      </w:r>
      <w:r w:rsidRPr="00AC51C5">
        <w:rPr>
          <w:rStyle w:val="libAlaemChar"/>
          <w:rtl/>
        </w:rPr>
        <w:t>عليه‌السلام</w:t>
      </w:r>
      <w:r>
        <w:rPr>
          <w:rtl/>
          <w:lang w:bidi="fa-IR"/>
        </w:rPr>
        <w:t xml:space="preserve">: </w:t>
      </w:r>
      <w:r w:rsidRPr="005D642E">
        <w:rPr>
          <w:rtl/>
          <w:lang w:bidi="fa-IR"/>
        </w:rPr>
        <w:t>مَا تَقُولُ فِي أَبْوَالِ الدَّوَابِّ وَأَرْوَاثِهَا</w:t>
      </w:r>
      <w:r>
        <w:rPr>
          <w:rtl/>
          <w:lang w:bidi="fa-IR"/>
        </w:rPr>
        <w:t xml:space="preserve">؟ </w:t>
      </w:r>
      <w:r w:rsidRPr="005D642E">
        <w:rPr>
          <w:rtl/>
          <w:lang w:bidi="fa-IR"/>
        </w:rPr>
        <w:t>قَالَ</w:t>
      </w:r>
      <w:r>
        <w:rPr>
          <w:rtl/>
          <w:lang w:bidi="fa-IR"/>
        </w:rPr>
        <w:t xml:space="preserve">: </w:t>
      </w:r>
      <w:r w:rsidRPr="005D642E">
        <w:rPr>
          <w:rtl/>
          <w:lang w:bidi="fa-IR"/>
        </w:rPr>
        <w:t>« أَمَّا أَبْوَالُهَا</w:t>
      </w:r>
      <w:r>
        <w:rPr>
          <w:rtl/>
          <w:lang w:bidi="fa-IR"/>
        </w:rPr>
        <w:t xml:space="preserve">، </w:t>
      </w:r>
      <w:r w:rsidRPr="005D642E">
        <w:rPr>
          <w:rtl/>
          <w:lang w:bidi="fa-IR"/>
        </w:rPr>
        <w:t>فَاغْسِلْ إِنْ</w:t>
      </w:r>
      <w:r>
        <w:rPr>
          <w:rtl/>
          <w:lang w:bidi="fa-IR"/>
        </w:rPr>
        <w:t xml:space="preserve"> </w:t>
      </w:r>
      <w:r w:rsidRPr="005D642E">
        <w:rPr>
          <w:rtl/>
          <w:lang w:bidi="fa-IR"/>
        </w:rPr>
        <w:t>أَصَابَكَ</w:t>
      </w:r>
      <w:r w:rsidR="00E35571">
        <w:rPr>
          <w:rtl/>
          <w:lang w:bidi="fa-IR"/>
        </w:rPr>
        <w:t>؛</w:t>
      </w:r>
      <w:r w:rsidRPr="005D642E">
        <w:rPr>
          <w:rtl/>
          <w:lang w:bidi="fa-IR"/>
        </w:rPr>
        <w:t xml:space="preserve"> وَأَمَّا أَرْوَاثُهَا</w:t>
      </w:r>
      <w:r>
        <w:rPr>
          <w:rtl/>
          <w:lang w:bidi="fa-IR"/>
        </w:rPr>
        <w:t xml:space="preserve">، </w:t>
      </w:r>
      <w:r w:rsidRPr="005D642E">
        <w:rPr>
          <w:rtl/>
          <w:lang w:bidi="fa-IR"/>
        </w:rPr>
        <w:t>فَهِيَ أَكْثَرُ مِنْ ذلِكَ</w:t>
      </w:r>
      <w:r>
        <w:rPr>
          <w:rtl/>
          <w:lang w:bidi="fa-IR"/>
        </w:rPr>
        <w:t xml:space="preserve"> </w:t>
      </w:r>
      <w:r w:rsidRPr="005D642E">
        <w:rPr>
          <w:rtl/>
          <w:lang w:bidi="fa-IR"/>
        </w:rPr>
        <w:t>»</w:t>
      </w:r>
      <w:r>
        <w:rPr>
          <w:rtl/>
          <w:lang w:bidi="fa-IR"/>
        </w:rPr>
        <w:t>.</w:t>
      </w:r>
    </w:p>
    <w:p w14:paraId="0BE306EE" w14:textId="77777777" w:rsidR="001D2A8B" w:rsidRDefault="001D2A8B" w:rsidP="001D2A8B">
      <w:pPr>
        <w:pStyle w:val="libNormal"/>
      </w:pPr>
      <w:r>
        <w:t xml:space="preserve">Al Husayn Bin Muhammad, from </w:t>
      </w:r>
      <w:r w:rsidRPr="002A5891">
        <w:t>Moalla</w:t>
      </w:r>
      <w:r>
        <w:t xml:space="preserve"> Bin Muhammad, from Al Washa, from Aban Bin usman, from Abu Maryam who said,</w:t>
      </w:r>
    </w:p>
    <w:p w14:paraId="3B7E75C7" w14:textId="4CE2A58B" w:rsidR="00093B5C" w:rsidRDefault="001D2A8B" w:rsidP="001D2A8B">
      <w:pPr>
        <w:pStyle w:val="libNormal"/>
      </w:pPr>
      <w:r>
        <w:t>‘I said to Abu Abdullah</w:t>
      </w:r>
      <w:r w:rsidRPr="00813829">
        <w:rPr>
          <w:rStyle w:val="libAlaemEnChar"/>
        </w:rPr>
        <w:t>asws</w:t>
      </w:r>
      <w:r>
        <w:t>, ‘What are you</w:t>
      </w:r>
      <w:r w:rsidRPr="00813829">
        <w:rPr>
          <w:rStyle w:val="libAlaemEnChar"/>
        </w:rPr>
        <w:t>asws</w:t>
      </w:r>
      <w:r>
        <w:t xml:space="preserve"> saying regarding the urines of the animal and their droppings?’ He</w:t>
      </w:r>
      <w:r w:rsidRPr="00813829">
        <w:rPr>
          <w:rStyle w:val="libAlaemEnChar"/>
        </w:rPr>
        <w:t>asws</w:t>
      </w:r>
      <w:r>
        <w:t xml:space="preserve"> said: ‘As for their urines, so wash if it hits you, and</w:t>
      </w:r>
      <w:r w:rsidRPr="002A5891">
        <w:t xml:space="preserve"> as </w:t>
      </w:r>
      <w:r>
        <w:t>for their droppings, so it is more than that’.</w:t>
      </w:r>
      <w:r w:rsidR="00093B5C" w:rsidRPr="00A15820">
        <w:rPr>
          <w:rStyle w:val="libFootnotenumChar"/>
        </w:rPr>
        <w:t>110</w:t>
      </w:r>
    </w:p>
    <w:p w14:paraId="12E55762" w14:textId="2CC57293"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الْبَرْقِيِّ، عَنْ أَبَانٍ،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بَأْسَ بِرَوْثِ الْحَمِيرِ</w:t>
      </w:r>
      <w:r w:rsidR="00E35571">
        <w:rPr>
          <w:rtl/>
          <w:lang w:bidi="fa-IR"/>
        </w:rPr>
        <w:t xml:space="preserve">، </w:t>
      </w:r>
      <w:r w:rsidRPr="005D642E">
        <w:rPr>
          <w:rtl/>
          <w:lang w:bidi="fa-IR"/>
        </w:rPr>
        <w:t>وَاغْسِلْ</w:t>
      </w:r>
      <w:r>
        <w:rPr>
          <w:rtl/>
          <w:lang w:bidi="fa-IR"/>
        </w:rPr>
        <w:t xml:space="preserve"> </w:t>
      </w:r>
      <w:r w:rsidRPr="005D642E">
        <w:rPr>
          <w:rtl/>
          <w:lang w:bidi="fa-IR"/>
        </w:rPr>
        <w:t>أَبْوَالَهَا</w:t>
      </w:r>
      <w:r>
        <w:rPr>
          <w:rtl/>
          <w:lang w:bidi="fa-IR"/>
        </w:rPr>
        <w:t xml:space="preserve"> </w:t>
      </w:r>
      <w:r w:rsidRPr="005D642E">
        <w:rPr>
          <w:rtl/>
          <w:lang w:bidi="fa-IR"/>
        </w:rPr>
        <w:t>»</w:t>
      </w:r>
      <w:r>
        <w:rPr>
          <w:rtl/>
          <w:lang w:bidi="fa-IR"/>
        </w:rPr>
        <w:t>.</w:t>
      </w:r>
    </w:p>
    <w:p w14:paraId="0355F970" w14:textId="77777777" w:rsidR="001D2A8B" w:rsidRDefault="001D2A8B" w:rsidP="001D2A8B">
      <w:pPr>
        <w:pStyle w:val="libNormal"/>
      </w:pPr>
      <w:r>
        <w:t>Muhammad Bin yahya, from Ahmad Bin Muhammad, from Al Barqy, from Aban, from Al Halby,</w:t>
      </w:r>
    </w:p>
    <w:p w14:paraId="729F3E28" w14:textId="45571E5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problem with the dropping of the donkeys, but wash its urine’.</w:t>
      </w:r>
      <w:r w:rsidR="00093B5C" w:rsidRPr="00A15820">
        <w:rPr>
          <w:rStyle w:val="libFootnotenumChar"/>
        </w:rPr>
        <w:t>111</w:t>
      </w:r>
    </w:p>
    <w:p w14:paraId="30CC295B" w14:textId="6220761F"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عَنْ مُحَمَّدِ بْنِ سِنَانٍ، عَنِ ابْنِ مُسْكَانَ، عَنْ مَالِكٍ الْجُهَنِيِّ، قَالَ: سَأَلْتُ أَبَا عَبْدِ اللهِ </w:t>
      </w:r>
      <w:r w:rsidRPr="00AC51C5">
        <w:rPr>
          <w:rStyle w:val="libAlaemChar"/>
          <w:rtl/>
        </w:rPr>
        <w:t>عليه‌السلام</w:t>
      </w:r>
      <w:r w:rsidRPr="005D642E">
        <w:rPr>
          <w:rtl/>
          <w:lang w:bidi="fa-IR"/>
        </w:rPr>
        <w:t xml:space="preserve"> عَمَّا يَخْرُجُ مِنْ مَنْخِرِ</w:t>
      </w:r>
      <w:r>
        <w:rPr>
          <w:rtl/>
          <w:lang w:bidi="fa-IR"/>
        </w:rPr>
        <w:t xml:space="preserve"> </w:t>
      </w:r>
      <w:r w:rsidRPr="005D642E">
        <w:rPr>
          <w:rtl/>
          <w:lang w:bidi="fa-IR"/>
        </w:rPr>
        <w:t>الدَّابَّةِ يُصِيبُنِي</w:t>
      </w:r>
      <w:r>
        <w:rPr>
          <w:rtl/>
          <w:lang w:bidi="fa-IR"/>
        </w:rPr>
        <w:t xml:space="preserve"> </w:t>
      </w:r>
      <w:r w:rsidRPr="005D642E">
        <w:rPr>
          <w:rtl/>
          <w:lang w:bidi="fa-IR"/>
        </w:rPr>
        <w:t>قَالَ</w:t>
      </w:r>
      <w:r>
        <w:rPr>
          <w:rtl/>
          <w:lang w:bidi="fa-IR"/>
        </w:rPr>
        <w:t xml:space="preserve">: </w:t>
      </w:r>
      <w:r w:rsidRPr="005D642E">
        <w:rPr>
          <w:rtl/>
          <w:lang w:bidi="fa-IR"/>
        </w:rPr>
        <w:t>« لَا بَأْسَ بِهِ »</w:t>
      </w:r>
      <w:r>
        <w:rPr>
          <w:rtl/>
          <w:lang w:bidi="fa-IR"/>
        </w:rPr>
        <w:t>.</w:t>
      </w:r>
    </w:p>
    <w:p w14:paraId="235B656C" w14:textId="77777777" w:rsidR="001D2A8B" w:rsidRDefault="001D2A8B" w:rsidP="001D2A8B">
      <w:pPr>
        <w:pStyle w:val="libNormal"/>
      </w:pPr>
      <w:r>
        <w:t>Muhammad Bin yahya, from Ahmad Bin Muhammad, from Muhammad Bin Sinan, from Ibn Muskan, from malik Al Jahny who said,</w:t>
      </w:r>
    </w:p>
    <w:p w14:paraId="5B44433A" w14:textId="22B91958" w:rsidR="00093B5C" w:rsidRDefault="001D2A8B" w:rsidP="001D2A8B">
      <w:pPr>
        <w:pStyle w:val="libNormal"/>
      </w:pPr>
      <w:r>
        <w:t>‘I asked Abu Abdullah</w:t>
      </w:r>
      <w:r w:rsidRPr="00813829">
        <w:rPr>
          <w:rStyle w:val="libAlaemEnChar"/>
        </w:rPr>
        <w:t>asws</w:t>
      </w:r>
      <w:r>
        <w:t xml:space="preserve"> about what comes out from the nostrils of the animals, hitting me. He</w:t>
      </w:r>
      <w:r w:rsidRPr="00813829">
        <w:rPr>
          <w:rStyle w:val="libAlaemEnChar"/>
        </w:rPr>
        <w:t>asws</w:t>
      </w:r>
      <w:r>
        <w:t xml:space="preserve"> said: ‘There is no problem with it’.</w:t>
      </w:r>
      <w:r w:rsidR="00093B5C" w:rsidRPr="00A15820">
        <w:rPr>
          <w:rStyle w:val="libFootnotenumChar"/>
        </w:rPr>
        <w:t>112</w:t>
      </w:r>
    </w:p>
    <w:p w14:paraId="6112C297" w14:textId="199B51C6" w:rsidR="001D2A8B" w:rsidRDefault="001D2A8B" w:rsidP="00270865">
      <w:pPr>
        <w:pStyle w:val="libAr"/>
        <w:rPr>
          <w:rtl/>
          <w:lang w:bidi="fa-IR"/>
        </w:rPr>
      </w:pPr>
      <w:r w:rsidRPr="00246318">
        <w:rPr>
          <w:rStyle w:val="libBold2Char"/>
          <w:rtl/>
        </w:rPr>
        <w:t>8.</w:t>
      </w:r>
      <w:r w:rsidRPr="00270865">
        <w:rPr>
          <w:rtl/>
          <w:lang w:bidi="fa-IR"/>
        </w:rPr>
        <w:t xml:space="preserve"> عَلِيُّ بْنُ إِبْرَاهِيمَ، عَنْ أَبِيهِ، عَنْ عَبْدِ اللهِ بْنِ الْمُغِيرَةِ، عَنْ سَمَاعَةَ: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أَصَابَ الثَّوْبَ شَيْ‌ءٌ مِنْ بَوْلِ السِّنَّوْرِ</w:t>
      </w:r>
      <w:r w:rsidR="00E35571">
        <w:rPr>
          <w:rtl/>
          <w:lang w:bidi="fa-IR"/>
        </w:rPr>
        <w:t xml:space="preserve">، </w:t>
      </w:r>
      <w:r w:rsidRPr="005D642E">
        <w:rPr>
          <w:rtl/>
          <w:lang w:bidi="fa-IR"/>
        </w:rPr>
        <w:t>فَلَا يَصْلُحُ</w:t>
      </w:r>
      <w:r>
        <w:rPr>
          <w:rtl/>
          <w:lang w:bidi="fa-IR"/>
        </w:rPr>
        <w:t xml:space="preserve"> </w:t>
      </w:r>
      <w:r w:rsidRPr="005D642E">
        <w:rPr>
          <w:rtl/>
          <w:lang w:bidi="fa-IR"/>
        </w:rPr>
        <w:t>الصَّلَاةُ فِيهِ حَتّى تَغْسِلَهُ</w:t>
      </w:r>
      <w:r>
        <w:rPr>
          <w:rtl/>
          <w:lang w:bidi="fa-IR"/>
        </w:rPr>
        <w:t xml:space="preserve"> </w:t>
      </w:r>
      <w:r w:rsidRPr="005D642E">
        <w:rPr>
          <w:rtl/>
          <w:lang w:bidi="fa-IR"/>
        </w:rPr>
        <w:t>»</w:t>
      </w:r>
      <w:r>
        <w:rPr>
          <w:rtl/>
          <w:lang w:bidi="fa-IR"/>
        </w:rPr>
        <w:t>.</w:t>
      </w:r>
    </w:p>
    <w:p w14:paraId="27BFF6B8" w14:textId="77777777" w:rsidR="001D2A8B" w:rsidRDefault="001D2A8B" w:rsidP="001D2A8B">
      <w:pPr>
        <w:pStyle w:val="libNormal"/>
      </w:pPr>
      <w:r>
        <w:t>Ali Bin Ibrahim, from his father, from Abdullah Bin Al Mugheira, from Sama’at,</w:t>
      </w:r>
    </w:p>
    <w:p w14:paraId="337603C5" w14:textId="71FEBA5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something from the urine of a cat were to hit the clothes, so the </w:t>
      </w:r>
      <w:r w:rsidRPr="00582ADA">
        <w:rPr>
          <w:rStyle w:val="libNormalChar"/>
        </w:rPr>
        <w:t xml:space="preserve">Salaat </w:t>
      </w:r>
      <w:r>
        <w:t>would not be correct in it, until you wash it’.</w:t>
      </w:r>
      <w:r w:rsidR="00093B5C" w:rsidRPr="00A15820">
        <w:rPr>
          <w:rStyle w:val="libFootnotenumChar"/>
        </w:rPr>
        <w:t>113</w:t>
      </w:r>
    </w:p>
    <w:p w14:paraId="6F6E41AD" w14:textId="517B63D3" w:rsidR="001D2A8B" w:rsidRDefault="001D2A8B" w:rsidP="00270865">
      <w:pPr>
        <w:pStyle w:val="libAr"/>
        <w:rPr>
          <w:rtl/>
          <w:lang w:bidi="fa-IR"/>
        </w:rPr>
      </w:pPr>
      <w:r w:rsidRPr="00246318">
        <w:rPr>
          <w:rStyle w:val="libBold2Char"/>
          <w:rtl/>
        </w:rPr>
        <w:t>9.</w:t>
      </w:r>
      <w:r w:rsidRPr="00270865">
        <w:rPr>
          <w:rtl/>
          <w:lang w:bidi="fa-IR"/>
        </w:rPr>
        <w:t xml:space="preserve"> عَلِيُّ بْنُ إِبْرَاهِيمَ، عَنْ أَبِيهِ، عَنْ عَبْدِ اللهِ بْنِ الْمُغِيرَةِ، عَنْ جَمِيلِ بْنِ دَرَّاجٍ،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كُلُّ شَيْ‌ءٍ يَطِيرُ فَلَا بَأْسَ بِبَوْلِهِ وَخُرْئِهِ</w:t>
      </w:r>
      <w:r>
        <w:rPr>
          <w:rtl/>
          <w:lang w:bidi="fa-IR"/>
        </w:rPr>
        <w:t xml:space="preserve"> </w:t>
      </w:r>
      <w:r w:rsidRPr="005D642E">
        <w:rPr>
          <w:rtl/>
          <w:lang w:bidi="fa-IR"/>
        </w:rPr>
        <w:t>»</w:t>
      </w:r>
      <w:r>
        <w:rPr>
          <w:rtl/>
          <w:lang w:bidi="fa-IR"/>
        </w:rPr>
        <w:t>.</w:t>
      </w:r>
    </w:p>
    <w:p w14:paraId="73DA888C" w14:textId="77777777" w:rsidR="001D2A8B" w:rsidRDefault="001D2A8B" w:rsidP="001D2A8B">
      <w:pPr>
        <w:pStyle w:val="libNormal"/>
      </w:pPr>
      <w:r>
        <w:t>Ali Bin Ibrahim, from his father, from Abdullah Bin Al Mugheira, from Jameel Bin Darraj, from Abu Baseer,</w:t>
      </w:r>
    </w:p>
    <w:p w14:paraId="27F32E19" w14:textId="313DA1F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‘Everything which flies, so there is no problem with its urine and its droppings’.</w:t>
      </w:r>
      <w:r w:rsidR="00093B5C" w:rsidRPr="00A15820">
        <w:rPr>
          <w:rStyle w:val="libFootnotenumChar"/>
        </w:rPr>
        <w:t>114</w:t>
      </w:r>
    </w:p>
    <w:p w14:paraId="478C2437" w14:textId="1D8F9AB4"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مُحَمَّدِ بْنِ الْحُسَيْنِ، عَنْ عَلِيِّ بْنِ الْحَكَمِ، عَنْ أَبِي الْأَعَزِّ النَّخَّاسِ</w:t>
      </w:r>
      <w:r w:rsidR="00E35571">
        <w:rPr>
          <w:rtl/>
          <w:lang w:bidi="fa-IR"/>
        </w:rPr>
        <w:t xml:space="preserve">، </w:t>
      </w:r>
      <w:r w:rsidRPr="00270865">
        <w:rPr>
          <w:rtl/>
          <w:lang w:bidi="fa-IR"/>
        </w:rPr>
        <w:t xml:space="preserve">قَالَ: قُلْتُ لِأَبِي عَبْدِ اللهِ </w:t>
      </w:r>
      <w:r w:rsidRPr="00AC51C5">
        <w:rPr>
          <w:rStyle w:val="libAlaemChar"/>
          <w:rtl/>
        </w:rPr>
        <w:t>عليه‌السلام</w:t>
      </w:r>
      <w:r>
        <w:rPr>
          <w:rtl/>
          <w:lang w:bidi="fa-IR"/>
        </w:rPr>
        <w:t xml:space="preserve">: </w:t>
      </w:r>
      <w:r w:rsidRPr="005D642E">
        <w:rPr>
          <w:rtl/>
          <w:lang w:bidi="fa-IR"/>
        </w:rPr>
        <w:t>إِنِّي أُعَالِجُ الدَّوَابَّ</w:t>
      </w:r>
      <w:r>
        <w:rPr>
          <w:rtl/>
          <w:lang w:bidi="fa-IR"/>
        </w:rPr>
        <w:t xml:space="preserve">، </w:t>
      </w:r>
      <w:r w:rsidRPr="005D642E">
        <w:rPr>
          <w:rtl/>
          <w:lang w:bidi="fa-IR"/>
        </w:rPr>
        <w:t>فَرُبَّمَا</w:t>
      </w:r>
      <w:r>
        <w:rPr>
          <w:rtl/>
          <w:lang w:bidi="fa-IR"/>
        </w:rPr>
        <w:t xml:space="preserve"> </w:t>
      </w:r>
      <w:r w:rsidRPr="005D642E">
        <w:rPr>
          <w:rtl/>
          <w:lang w:bidi="fa-IR"/>
        </w:rPr>
        <w:t>خَرَجْتُ بِاللَّيْلِ وَقَدْ بَالَتْ وَرَاثَتْ</w:t>
      </w:r>
      <w:r>
        <w:rPr>
          <w:rtl/>
          <w:lang w:bidi="fa-IR"/>
        </w:rPr>
        <w:t xml:space="preserve">، </w:t>
      </w:r>
      <w:r w:rsidRPr="005D642E">
        <w:rPr>
          <w:rtl/>
          <w:lang w:bidi="fa-IR"/>
        </w:rPr>
        <w:lastRenderedPageBreak/>
        <w:t>فَيَضْرِبُ</w:t>
      </w:r>
      <w:r>
        <w:rPr>
          <w:rtl/>
          <w:lang w:bidi="fa-IR"/>
        </w:rPr>
        <w:t xml:space="preserve"> </w:t>
      </w:r>
      <w:r w:rsidRPr="005D642E">
        <w:rPr>
          <w:rtl/>
          <w:lang w:bidi="fa-IR"/>
        </w:rPr>
        <w:t>أَحَدُهَا</w:t>
      </w:r>
      <w:r>
        <w:rPr>
          <w:rtl/>
          <w:lang w:bidi="fa-IR"/>
        </w:rPr>
        <w:t xml:space="preserve"> </w:t>
      </w:r>
      <w:r w:rsidRPr="005D642E">
        <w:rPr>
          <w:rtl/>
          <w:lang w:bidi="fa-IR"/>
        </w:rPr>
        <w:t>بِرِجْلِهِ أَوْ يَدِهِ</w:t>
      </w:r>
      <w:r w:rsidR="00E35571">
        <w:rPr>
          <w:rtl/>
          <w:lang w:bidi="fa-IR"/>
        </w:rPr>
        <w:t xml:space="preserve">، </w:t>
      </w:r>
      <w:r w:rsidRPr="005D642E">
        <w:rPr>
          <w:rtl/>
          <w:lang w:bidi="fa-IR"/>
        </w:rPr>
        <w:t>فَيَنْضِحُ عَلى ثِيَابِي</w:t>
      </w:r>
      <w:r>
        <w:rPr>
          <w:rtl/>
          <w:lang w:bidi="fa-IR"/>
        </w:rPr>
        <w:t xml:space="preserve">، </w:t>
      </w:r>
      <w:r w:rsidRPr="005D642E">
        <w:rPr>
          <w:rtl/>
          <w:lang w:bidi="fa-IR"/>
        </w:rPr>
        <w:t>فَأُصْبِحُ</w:t>
      </w:r>
      <w:r>
        <w:rPr>
          <w:rtl/>
          <w:lang w:bidi="fa-IR"/>
        </w:rPr>
        <w:t xml:space="preserve"> </w:t>
      </w:r>
      <w:r w:rsidRPr="005D642E">
        <w:rPr>
          <w:rtl/>
          <w:lang w:bidi="fa-IR"/>
        </w:rPr>
        <w:t>فَأَرى</w:t>
      </w:r>
      <w:r>
        <w:rPr>
          <w:rtl/>
          <w:lang w:bidi="fa-IR"/>
        </w:rPr>
        <w:t xml:space="preserve"> </w:t>
      </w:r>
      <w:r w:rsidRPr="005D642E">
        <w:rPr>
          <w:rtl/>
          <w:lang w:bidi="fa-IR"/>
        </w:rPr>
        <w:t>أَثَرَهُ فِيهِ</w:t>
      </w:r>
      <w:r>
        <w:rPr>
          <w:rtl/>
          <w:lang w:bidi="fa-IR"/>
        </w:rPr>
        <w:t xml:space="preserve"> ؟ </w:t>
      </w:r>
      <w:r w:rsidRPr="005D642E">
        <w:rPr>
          <w:rtl/>
          <w:lang w:bidi="fa-IR"/>
        </w:rPr>
        <w:t>فَقَالَ</w:t>
      </w:r>
      <w:r>
        <w:rPr>
          <w:rtl/>
          <w:lang w:bidi="fa-IR"/>
        </w:rPr>
        <w:t xml:space="preserve">: </w:t>
      </w:r>
      <w:r w:rsidRPr="005D642E">
        <w:rPr>
          <w:rtl/>
          <w:lang w:bidi="fa-IR"/>
        </w:rPr>
        <w:t>« لَيْسَ عَلَيْكَ شَيْ‌ءٌ »</w:t>
      </w:r>
      <w:r>
        <w:rPr>
          <w:rtl/>
          <w:lang w:bidi="fa-IR"/>
        </w:rPr>
        <w:t>.</w:t>
      </w:r>
    </w:p>
    <w:p w14:paraId="66561B8F" w14:textId="77777777" w:rsidR="001D2A8B" w:rsidRDefault="001D2A8B" w:rsidP="001D2A8B">
      <w:pPr>
        <w:pStyle w:val="libNormal"/>
      </w:pPr>
      <w:r>
        <w:t>Muhammad Bin Yahya, from Muhammad Bin Al Husayn, from Ali Bin Al Hakam, from Abu Al Azza Al Nakhhas who said,</w:t>
      </w:r>
    </w:p>
    <w:p w14:paraId="45D327A4" w14:textId="7E5E95C3" w:rsidR="00093B5C" w:rsidRDefault="001D2A8B" w:rsidP="001D2A8B">
      <w:pPr>
        <w:pStyle w:val="libNormal"/>
      </w:pPr>
      <w:r>
        <w:t>‘I said to Abu Abdullah</w:t>
      </w:r>
      <w:r w:rsidRPr="00813829">
        <w:rPr>
          <w:rStyle w:val="libAlaemEnChar"/>
        </w:rPr>
        <w:t>asws</w:t>
      </w:r>
      <w:r>
        <w:t>, ‘I treat the animal, so sometimes I go out at night and they have urinated or excreted, so one of them strikes it with its feet or its forelegs, so it splashes upon my clothes. So I wake up in the morning and I see its traces in it’. So he</w:t>
      </w:r>
      <w:r w:rsidRPr="00813829">
        <w:rPr>
          <w:rStyle w:val="libAlaemEnChar"/>
        </w:rPr>
        <w:t>asws</w:t>
      </w:r>
      <w:r>
        <w:t xml:space="preserve"> said: ‘There is nothing upon you’.</w:t>
      </w:r>
      <w:bookmarkStart w:id="327" w:name="_Toc344647256"/>
      <w:bookmarkStart w:id="328" w:name="_Toc462226771"/>
      <w:r w:rsidR="00093B5C" w:rsidRPr="00A15820">
        <w:rPr>
          <w:rStyle w:val="libFootnotenumChar"/>
        </w:rPr>
        <w:t>115</w:t>
      </w:r>
    </w:p>
    <w:p w14:paraId="2010A08A" w14:textId="686F09F7" w:rsidR="00057878" w:rsidRDefault="001D2A8B" w:rsidP="001D2A8B">
      <w:pPr>
        <w:pStyle w:val="Heading2Center"/>
        <w:rPr>
          <w:rtl/>
          <w:lang w:bidi="fa-IR"/>
        </w:rPr>
      </w:pPr>
      <w:bookmarkStart w:id="329" w:name="_Toc31882296"/>
      <w:bookmarkStart w:id="330" w:name="_Toc31883025"/>
      <w:bookmarkStart w:id="331" w:name="_Toc31883712"/>
      <w:r w:rsidRPr="005D642E">
        <w:rPr>
          <w:rtl/>
          <w:lang w:bidi="fa-IR"/>
        </w:rPr>
        <w:t>38</w:t>
      </w:r>
      <w:r w:rsidR="00B71A3A" w:rsidRPr="00B71A3A">
        <w:rPr>
          <w:rtl/>
        </w:rPr>
        <w:t>-</w:t>
      </w:r>
      <w:r w:rsidR="0016284F" w:rsidRPr="0016284F">
        <w:rPr>
          <w:rtl/>
        </w:rPr>
        <w:t xml:space="preserve"> </w:t>
      </w:r>
      <w:r w:rsidRPr="005D642E">
        <w:rPr>
          <w:rtl/>
          <w:lang w:bidi="fa-IR"/>
        </w:rPr>
        <w:t>بَابُ الثَّوْبِ يُصِيبُهُ الدَّمُ وَالْمِدَّةُ</w:t>
      </w:r>
      <w:bookmarkEnd w:id="327"/>
      <w:bookmarkEnd w:id="328"/>
      <w:bookmarkEnd w:id="329"/>
      <w:bookmarkEnd w:id="330"/>
      <w:bookmarkEnd w:id="331"/>
    </w:p>
    <w:p w14:paraId="527E2AB3" w14:textId="50CBA25A" w:rsidR="001D2A8B" w:rsidRPr="00275960" w:rsidRDefault="00057878" w:rsidP="00057878">
      <w:pPr>
        <w:pStyle w:val="Heading2Center"/>
      </w:pPr>
      <w:bookmarkStart w:id="332" w:name="_Toc31882297"/>
      <w:bookmarkStart w:id="333" w:name="_Toc31883026"/>
      <w:bookmarkStart w:id="334" w:name="_Toc31883713"/>
      <w:r w:rsidRPr="00275960">
        <w:t>Chapter 3</w:t>
      </w:r>
      <w:r w:rsidR="001D2A8B" w:rsidRPr="00275960">
        <w:t>8 – The clothes hit by the blood and the pus</w:t>
      </w:r>
      <w:bookmarkEnd w:id="332"/>
      <w:bookmarkEnd w:id="333"/>
      <w:bookmarkEnd w:id="334"/>
    </w:p>
    <w:p w14:paraId="4D390412" w14:textId="01592E83"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مُعَاوِيَةَ بْنِ حُكَيْمٍ، عَنِ الْمُعَلّى أَبِي عُثْمَانَ</w:t>
      </w:r>
      <w:r w:rsidR="00E35571">
        <w:rPr>
          <w:rtl/>
          <w:lang w:bidi="fa-IR"/>
        </w:rPr>
        <w:t xml:space="preserve">، </w:t>
      </w:r>
      <w:r w:rsidRPr="00270865">
        <w:rPr>
          <w:rtl/>
          <w:lang w:bidi="fa-IR"/>
        </w:rPr>
        <w:t xml:space="preserve">عَنْ أَبِي بَصِيرٍ، قَالَ: دَخَلْتُ عَلى أَبِي جَعْفَرٍ </w:t>
      </w:r>
      <w:r w:rsidRPr="00AC51C5">
        <w:rPr>
          <w:rStyle w:val="libAlaemChar"/>
          <w:rtl/>
        </w:rPr>
        <w:t>عليه‌السلام</w:t>
      </w:r>
      <w:r w:rsidRPr="005D642E">
        <w:rPr>
          <w:rtl/>
          <w:lang w:bidi="fa-IR"/>
        </w:rPr>
        <w:t xml:space="preserve"> وَهُوَ يُصَلِّي</w:t>
      </w:r>
      <w:r>
        <w:rPr>
          <w:rtl/>
          <w:lang w:bidi="fa-IR"/>
        </w:rPr>
        <w:t xml:space="preserve">، </w:t>
      </w:r>
      <w:r w:rsidRPr="005D642E">
        <w:rPr>
          <w:rtl/>
          <w:lang w:bidi="fa-IR"/>
        </w:rPr>
        <w:t>فَقَالَ لِي قَائِدِي</w:t>
      </w:r>
      <w:r>
        <w:rPr>
          <w:rtl/>
          <w:lang w:bidi="fa-IR"/>
        </w:rPr>
        <w:t xml:space="preserve">: </w:t>
      </w:r>
      <w:r w:rsidRPr="005D642E">
        <w:rPr>
          <w:rtl/>
          <w:lang w:bidi="fa-IR"/>
        </w:rPr>
        <w:t>إِنَّ فِي ثَوْبِهِ دَماً</w:t>
      </w:r>
      <w:r>
        <w:rPr>
          <w:rtl/>
          <w:lang w:bidi="fa-IR"/>
        </w:rPr>
        <w:t xml:space="preserve">، </w:t>
      </w:r>
      <w:r w:rsidRPr="005D642E">
        <w:rPr>
          <w:rtl/>
          <w:lang w:bidi="fa-IR"/>
        </w:rPr>
        <w:t>فَلَمَّا انْصَرَفَ</w:t>
      </w:r>
      <w:r>
        <w:rPr>
          <w:rtl/>
          <w:lang w:bidi="fa-IR"/>
        </w:rPr>
        <w:t xml:space="preserve">، </w:t>
      </w:r>
      <w:r w:rsidRPr="005D642E">
        <w:rPr>
          <w:rtl/>
          <w:lang w:bidi="fa-IR"/>
        </w:rPr>
        <w:t>قُلْتُ لَهُ</w:t>
      </w:r>
      <w:r>
        <w:rPr>
          <w:rtl/>
          <w:lang w:bidi="fa-IR"/>
        </w:rPr>
        <w:t xml:space="preserve">: </w:t>
      </w:r>
      <w:r w:rsidRPr="005D642E">
        <w:rPr>
          <w:rtl/>
          <w:lang w:bidi="fa-IR"/>
        </w:rPr>
        <w:t>إِنَّ قَائِدِي أَخْبَرَنِي أَنَّ بِثَوْبِكَ دَماً</w:t>
      </w:r>
      <w:r>
        <w:rPr>
          <w:rtl/>
          <w:lang w:bidi="fa-IR"/>
        </w:rPr>
        <w:t xml:space="preserve">؟ </w:t>
      </w:r>
      <w:r w:rsidRPr="005D642E">
        <w:rPr>
          <w:rtl/>
          <w:lang w:bidi="fa-IR"/>
        </w:rPr>
        <w:t>فَقَالَ لِي</w:t>
      </w:r>
      <w:r>
        <w:rPr>
          <w:rtl/>
          <w:lang w:bidi="fa-IR"/>
        </w:rPr>
        <w:t xml:space="preserve">: </w:t>
      </w:r>
      <w:r w:rsidRPr="005D642E">
        <w:rPr>
          <w:rtl/>
          <w:lang w:bidi="fa-IR"/>
        </w:rPr>
        <w:t>« إِنَّ بِي دَمَامِيلَ</w:t>
      </w:r>
      <w:r w:rsidR="00E35571">
        <w:rPr>
          <w:rtl/>
          <w:lang w:bidi="fa-IR"/>
        </w:rPr>
        <w:t xml:space="preserve">، </w:t>
      </w:r>
      <w:r w:rsidRPr="005D642E">
        <w:rPr>
          <w:rtl/>
          <w:lang w:bidi="fa-IR"/>
        </w:rPr>
        <w:t>وَلَسْتُ أَغْسِلُ ثَوْبِي حَتّى تَبْرَأَ »</w:t>
      </w:r>
      <w:r>
        <w:rPr>
          <w:rtl/>
          <w:lang w:bidi="fa-IR"/>
        </w:rPr>
        <w:t>.</w:t>
      </w:r>
    </w:p>
    <w:p w14:paraId="1F5E07B9" w14:textId="77777777" w:rsidR="001D2A8B" w:rsidRDefault="001D2A8B" w:rsidP="001D2A8B">
      <w:pPr>
        <w:pStyle w:val="libNormal"/>
      </w:pPr>
      <w:r>
        <w:t xml:space="preserve">Muhammad Bin Yahya, from Ahmad Bin Muhammad, from Muawiya Bin Hukeym, from Al </w:t>
      </w:r>
      <w:r w:rsidRPr="002A5891">
        <w:t>Moalla</w:t>
      </w:r>
      <w:r>
        <w:t xml:space="preserve"> Abu Usman, from Abu Baseer who said,</w:t>
      </w:r>
    </w:p>
    <w:p w14:paraId="616592E4" w14:textId="588E0805" w:rsidR="00093B5C" w:rsidRDefault="001D2A8B" w:rsidP="001D2A8B">
      <w:pPr>
        <w:pStyle w:val="libNormal"/>
      </w:pPr>
      <w:r>
        <w:t>‘I went over to Abu Ja’far</w:t>
      </w:r>
      <w:r w:rsidRPr="00813829">
        <w:rPr>
          <w:rStyle w:val="libAlaemEnChar"/>
        </w:rPr>
        <w:t>asws</w:t>
      </w:r>
      <w:r>
        <w:t xml:space="preserve"> and he</w:t>
      </w:r>
      <w:r w:rsidRPr="00813829">
        <w:rPr>
          <w:rStyle w:val="libAlaemEnChar"/>
        </w:rPr>
        <w:t>asws</w:t>
      </w:r>
      <w:r w:rsidRPr="002A5891">
        <w:t xml:space="preserve"> was </w:t>
      </w:r>
      <w:r>
        <w:t xml:space="preserve">praying </w:t>
      </w:r>
      <w:r w:rsidRPr="00582ADA">
        <w:rPr>
          <w:rStyle w:val="libNormalChar"/>
        </w:rPr>
        <w:t>Salaat.</w:t>
      </w:r>
      <w:r>
        <w:t xml:space="preserve"> So my guide said to me, ‘There is blood in his</w:t>
      </w:r>
      <w:r w:rsidRPr="00813829">
        <w:rPr>
          <w:rStyle w:val="libAlaemEnChar"/>
        </w:rPr>
        <w:t>asws</w:t>
      </w:r>
      <w:r>
        <w:t xml:space="preserve"> clothes’. So when he</w:t>
      </w:r>
      <w:r w:rsidRPr="00813829">
        <w:rPr>
          <w:rStyle w:val="libAlaemEnChar"/>
        </w:rPr>
        <w:t>asws</w:t>
      </w:r>
      <w:r>
        <w:t xml:space="preserve"> finished, I said to him</w:t>
      </w:r>
      <w:r w:rsidRPr="00813829">
        <w:rPr>
          <w:rStyle w:val="libAlaemEnChar"/>
        </w:rPr>
        <w:t>asws</w:t>
      </w:r>
      <w:r>
        <w:t>, ‘My guide informs me that there is blood in your</w:t>
      </w:r>
      <w:r w:rsidRPr="00813829">
        <w:rPr>
          <w:rStyle w:val="libAlaemEnChar"/>
        </w:rPr>
        <w:t>asws</w:t>
      </w:r>
      <w:r>
        <w:t xml:space="preserve"> clothes’. So he</w:t>
      </w:r>
      <w:r w:rsidRPr="00813829">
        <w:rPr>
          <w:rStyle w:val="libAlaemEnChar"/>
        </w:rPr>
        <w:t>asws</w:t>
      </w:r>
      <w:r>
        <w:t xml:space="preserve"> said to me: ‘I have pimples, and I</w:t>
      </w:r>
      <w:r w:rsidRPr="00813829">
        <w:rPr>
          <w:rStyle w:val="libAlaemEnChar"/>
        </w:rPr>
        <w:t>asws</w:t>
      </w:r>
      <w:r>
        <w:t xml:space="preserve"> will not wash my</w:t>
      </w:r>
      <w:r w:rsidRPr="00813829">
        <w:rPr>
          <w:rStyle w:val="libAlaemEnChar"/>
        </w:rPr>
        <w:t>asws</w:t>
      </w:r>
      <w:r>
        <w:t xml:space="preserve"> clothes until I</w:t>
      </w:r>
      <w:r w:rsidRPr="00813829">
        <w:rPr>
          <w:rStyle w:val="libAlaemEnChar"/>
        </w:rPr>
        <w:t>asws</w:t>
      </w:r>
      <w:r>
        <w:t xml:space="preserve"> am cured’.</w:t>
      </w:r>
      <w:r w:rsidR="00093B5C" w:rsidRPr="00A15820">
        <w:rPr>
          <w:rStyle w:val="libFootnotenumChar"/>
        </w:rPr>
        <w:t>116</w:t>
      </w:r>
    </w:p>
    <w:p w14:paraId="6E57A691" w14:textId="6A96F973" w:rsidR="001D2A8B" w:rsidRPr="00270865" w:rsidRDefault="001D2A8B" w:rsidP="00270865">
      <w:pPr>
        <w:pStyle w:val="libAr"/>
        <w:rPr>
          <w:rtl/>
          <w:lang w:bidi="fa-IR"/>
        </w:rPr>
      </w:pPr>
      <w:r w:rsidRPr="00246318">
        <w:rPr>
          <w:rStyle w:val="libBold2Char"/>
          <w:rtl/>
        </w:rPr>
        <w:t>2.</w:t>
      </w:r>
      <w:r w:rsidRPr="00270865">
        <w:rPr>
          <w:rtl/>
          <w:lang w:bidi="fa-IR"/>
        </w:rPr>
        <w:t xml:space="preserve"> أَحْمَدُ</w:t>
      </w:r>
      <w:r w:rsidR="00E35571">
        <w:rPr>
          <w:rtl/>
          <w:lang w:bidi="fa-IR"/>
        </w:rPr>
        <w:t xml:space="preserve">، </w:t>
      </w:r>
      <w:r w:rsidRPr="00270865">
        <w:rPr>
          <w:rtl/>
          <w:lang w:bidi="fa-IR"/>
        </w:rPr>
        <w:t>عَنْ عُثْمَانَ بْنِ عِيسى، عَنْ سَمَاعَةَ، قَالَ: سَأَلْتُهُ عَنِ الرَّجُلِ بِهِ الْقَرْحُ أَوِ الْجُرْحُ</w:t>
      </w:r>
      <w:r w:rsidR="00E35571">
        <w:rPr>
          <w:rtl/>
          <w:lang w:bidi="fa-IR"/>
        </w:rPr>
        <w:t xml:space="preserve">، </w:t>
      </w:r>
      <w:r w:rsidRPr="00270865">
        <w:rPr>
          <w:rtl/>
          <w:lang w:bidi="fa-IR"/>
        </w:rPr>
        <w:t>وَلَايَسْتَطِيعُ أَنْ يَرْبِطَهُ، وَلَايَغْسِلَ دَمَهُ؟ قَالَ: « يُصَلِّي، وَلَايَغْسِلُ ثَوْبَهُ كُلَّ يَوْمٍ إِلاَّ مَرَّةً</w:t>
      </w:r>
      <w:r w:rsidR="00E35571">
        <w:rPr>
          <w:rtl/>
          <w:lang w:bidi="fa-IR"/>
        </w:rPr>
        <w:t>؛</w:t>
      </w:r>
      <w:r w:rsidRPr="00270865">
        <w:rPr>
          <w:rtl/>
          <w:lang w:bidi="fa-IR"/>
        </w:rPr>
        <w:t xml:space="preserve"> فَإِنَّهُ لَايَسْتَطِيعُ أَنْ يَغْسِلَ ثَوْبَهُ كُلَّ سَاعَةٍ ».</w:t>
      </w:r>
    </w:p>
    <w:p w14:paraId="339DF0D4" w14:textId="77777777" w:rsidR="001D2A8B" w:rsidRDefault="001D2A8B" w:rsidP="001D2A8B">
      <w:pPr>
        <w:pStyle w:val="libNormal"/>
      </w:pPr>
      <w:r>
        <w:t>Ahmad, from Usman Bin Isa, from Sama’at who said,</w:t>
      </w:r>
    </w:p>
    <w:p w14:paraId="4BC1CDFE" w14:textId="0820CCCB" w:rsidR="00093B5C" w:rsidRDefault="001D2A8B" w:rsidP="001D2A8B">
      <w:pPr>
        <w:pStyle w:val="libNormal"/>
      </w:pPr>
      <w:r>
        <w:t>‘I asked about the man with the sore and the wound, and he is not able upon bandaging it nor washing his blood away. He</w:t>
      </w:r>
      <w:r w:rsidRPr="00813829">
        <w:rPr>
          <w:rStyle w:val="libAlaemEnChar"/>
        </w:rPr>
        <w:t>asws</w:t>
      </w:r>
      <w:r>
        <w:t xml:space="preserve"> said: ‘He should pray </w:t>
      </w:r>
      <w:r w:rsidRPr="00582ADA">
        <w:rPr>
          <w:rStyle w:val="libNormalChar"/>
        </w:rPr>
        <w:t xml:space="preserve">Salaat </w:t>
      </w:r>
      <w:r>
        <w:t>and would not (have to) wash his clothes every day except for once, if he</w:t>
      </w:r>
      <w:r w:rsidRPr="002A5891">
        <w:t xml:space="preserve"> was </w:t>
      </w:r>
      <w:r>
        <w:t>not able upon washing his clothes every hour’.</w:t>
      </w:r>
      <w:r w:rsidR="00093B5C" w:rsidRPr="00A15820">
        <w:rPr>
          <w:rStyle w:val="libFootnotenumChar"/>
        </w:rPr>
        <w:t>117</w:t>
      </w:r>
    </w:p>
    <w:p w14:paraId="48119B5F" w14:textId="5BADE8A0" w:rsidR="001D2A8B" w:rsidRPr="00270865"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حَمَّادٍ، عَنْ حَرِيزٍ، عَنْ مُحَمَّدِ بْنِ مُسْلِمٍ، قَالَ: قُلْتُ لَهُ: الدَّمُ يَكُونُ فِي الثَّوْبِ عَلَيَّ وَأَنَا فِي الصَّلَاةِ؟ قَالَ: « إِنْ رَأَيْتَ وَعَلَيْكَ ثَوْبٌ غَيْرُهُ، فَاطْرَحْهُ وَصَلِّ</w:t>
      </w:r>
      <w:r w:rsidR="00E35571">
        <w:rPr>
          <w:rtl/>
          <w:lang w:bidi="fa-IR"/>
        </w:rPr>
        <w:t>؛</w:t>
      </w:r>
      <w:r w:rsidRPr="00270865">
        <w:rPr>
          <w:rtl/>
          <w:lang w:bidi="fa-IR"/>
        </w:rPr>
        <w:t xml:space="preserve"> وَإِنْ لَمْ يَكُنْ عَلَيْكَ غَيْرُهُ، فَامْضِ فِي صَلَاتِكَ، وَلَا</w:t>
      </w:r>
      <w:r w:rsidRPr="00270865">
        <w:rPr>
          <w:rFonts w:hint="cs"/>
          <w:rtl/>
          <w:lang w:bidi="fa-IR"/>
        </w:rPr>
        <w:t xml:space="preserve"> </w:t>
      </w:r>
      <w:r w:rsidRPr="00270865">
        <w:rPr>
          <w:rtl/>
          <w:lang w:bidi="fa-IR"/>
        </w:rPr>
        <w:t>إِعَادَةَ عَلَيْكَ مَا لَمْ يَزِدْ عَلى مِقْدَارِ الدِّرْهَمِ، وَمَا كَانَ أَقَلَّ مِنْ ذلِكَ، فَلَيْسَ بِشَيْ‌ءٍ</w:t>
      </w:r>
      <w:r w:rsidR="00E35571">
        <w:rPr>
          <w:rtl/>
          <w:lang w:bidi="fa-IR"/>
        </w:rPr>
        <w:t xml:space="preserve">، </w:t>
      </w:r>
      <w:r w:rsidRPr="00270865">
        <w:rPr>
          <w:rtl/>
          <w:lang w:bidi="fa-IR"/>
        </w:rPr>
        <w:t>رَأَيْتَهُ قَبْلُ أَوْ لَمْ تَرَهُ، وَإِذَا كُنْتَ قَدْ رَأَيْتَهُ وَهُوَ أَكْثَرُ مِنْ مِقْدَارِ الدِّرْهَمِ، فَضَيَّعْتَ غَسْلَهُ، وَصَلَّيْتَ فِيهِ صَلَاةً كَثِيرَةً، فَأَعِدْ مَا صَلَّيْتَ فِيهِ ».</w:t>
      </w:r>
    </w:p>
    <w:p w14:paraId="668272B0" w14:textId="77777777" w:rsidR="001D2A8B" w:rsidRDefault="001D2A8B" w:rsidP="001D2A8B">
      <w:pPr>
        <w:pStyle w:val="libNormal"/>
      </w:pPr>
      <w:r>
        <w:t>Ali Bin Ibrahim, from his father, from Hammad, from Hareyz, from Muhammad Bin Muslim who said,</w:t>
      </w:r>
    </w:p>
    <w:p w14:paraId="3F82D4AA" w14:textId="7F0B8BA5" w:rsidR="00093B5C" w:rsidRDefault="001D2A8B" w:rsidP="001D2A8B">
      <w:pPr>
        <w:pStyle w:val="libNormal"/>
      </w:pPr>
      <w:r>
        <w:lastRenderedPageBreak/>
        <w:t>I said to him</w:t>
      </w:r>
      <w:r w:rsidRPr="00813829">
        <w:rPr>
          <w:rStyle w:val="libAlaemEnChar"/>
        </w:rPr>
        <w:t>asws</w:t>
      </w:r>
      <w:r>
        <w:t xml:space="preserve">, ‘The blood which happens to be in the clothes which are upon me, and I am in the </w:t>
      </w:r>
      <w:r w:rsidRPr="00582ADA">
        <w:rPr>
          <w:rStyle w:val="libNormalChar"/>
        </w:rPr>
        <w:t>Salaat’</w:t>
      </w:r>
      <w:r>
        <w:t>. He</w:t>
      </w:r>
      <w:r w:rsidRPr="00813829">
        <w:rPr>
          <w:rStyle w:val="libAlaemEnChar"/>
        </w:rPr>
        <w:t>asws</w:t>
      </w:r>
      <w:r>
        <w:t xml:space="preserve"> said: ‘If you can see it and upon you is a cloth other than it, so remove it and pray </w:t>
      </w:r>
      <w:r w:rsidRPr="00582ADA">
        <w:rPr>
          <w:rStyle w:val="libNormalChar"/>
        </w:rPr>
        <w:t>Salaat;</w:t>
      </w:r>
      <w:r>
        <w:t xml:space="preserve"> and if there does not happen to be (any cloth) other than it, so continue to be in your </w:t>
      </w:r>
      <w:r w:rsidRPr="00582ADA">
        <w:rPr>
          <w:rStyle w:val="libNormalChar"/>
        </w:rPr>
        <w:t xml:space="preserve">Salaat </w:t>
      </w:r>
      <w:r>
        <w:t>and there is no repeating upon you for</w:t>
      </w:r>
      <w:r w:rsidRPr="002A5891">
        <w:t xml:space="preserve"> as </w:t>
      </w:r>
      <w:r>
        <w:t>long</w:t>
      </w:r>
      <w:r w:rsidRPr="002A5891">
        <w:t xml:space="preserve"> as </w:t>
      </w:r>
      <w:r>
        <w:t>it (the blood) does not increase upon a measurement of the Dirham (coin); and whatever</w:t>
      </w:r>
      <w:r w:rsidRPr="002A5891">
        <w:t xml:space="preserve"> was </w:t>
      </w:r>
      <w:r>
        <w:t>less than that, so it is not with anything, whether you had seen it beforehand or not seen it; and when it</w:t>
      </w:r>
      <w:r w:rsidRPr="002A5891">
        <w:t xml:space="preserve"> was </w:t>
      </w:r>
      <w:r>
        <w:t xml:space="preserve">such that you had seen it and it is more than a measurement of the Dirham (coin), and you had missed washing it and prayed </w:t>
      </w:r>
      <w:r w:rsidRPr="00582ADA">
        <w:rPr>
          <w:rStyle w:val="libNormalChar"/>
        </w:rPr>
        <w:t xml:space="preserve">Salaat </w:t>
      </w:r>
      <w:r>
        <w:t xml:space="preserve">in it, many </w:t>
      </w:r>
      <w:r w:rsidRPr="00582ADA">
        <w:rPr>
          <w:rStyle w:val="libNormalChar"/>
        </w:rPr>
        <w:t>Salaats</w:t>
      </w:r>
      <w:r>
        <w:t>, so repeat whatever you had prayed in it’.</w:t>
      </w:r>
      <w:r w:rsidR="00093B5C" w:rsidRPr="00A15820">
        <w:rPr>
          <w:rStyle w:val="libFootnotenumChar"/>
        </w:rPr>
        <w:t>118</w:t>
      </w:r>
    </w:p>
    <w:p w14:paraId="24253314" w14:textId="192556DA"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إِنَّ عَلِيّاً </w:t>
      </w:r>
      <w:r w:rsidRPr="00AC51C5">
        <w:rPr>
          <w:rStyle w:val="libAlaemChar"/>
          <w:rtl/>
        </w:rPr>
        <w:t>عليه‌السلام</w:t>
      </w:r>
      <w:r w:rsidRPr="005D642E">
        <w:rPr>
          <w:rtl/>
          <w:lang w:bidi="fa-IR"/>
        </w:rPr>
        <w:t xml:space="preserve"> كَانَ لَايَرى بَأْساً بِدَمِ مَا لَمْ يُذَكَّ</w:t>
      </w:r>
      <w:r>
        <w:rPr>
          <w:rtl/>
          <w:lang w:bidi="fa-IR"/>
        </w:rPr>
        <w:t xml:space="preserve"> </w:t>
      </w:r>
      <w:r w:rsidRPr="005D642E">
        <w:rPr>
          <w:rtl/>
          <w:lang w:bidi="fa-IR"/>
        </w:rPr>
        <w:t>يَكُونُ فِي الثَّوْبِ فَيُصَلِّي فِيهِ الرَّجُلُ » يَعْنِي دَمَ السَّمَكِ.</w:t>
      </w:r>
    </w:p>
    <w:p w14:paraId="42254A73" w14:textId="77777777" w:rsidR="001D2A8B" w:rsidRDefault="001D2A8B" w:rsidP="001D2A8B">
      <w:pPr>
        <w:pStyle w:val="libNormal"/>
      </w:pPr>
      <w:r>
        <w:t>Ali Bin Ibrahim, from his father, from Al Nowfaly, from Al Sakuny,</w:t>
      </w:r>
    </w:p>
    <w:p w14:paraId="0366F7EC" w14:textId="61BE784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that Ali</w:t>
      </w:r>
      <w:r w:rsidRPr="00813829">
        <w:rPr>
          <w:rStyle w:val="libAlaemEnChar"/>
        </w:rPr>
        <w:t>asws</w:t>
      </w:r>
      <w:r>
        <w:t xml:space="preserve"> did not see any problem with blood what does not get slaughtered, if it happens to be in the clothes, so the man prays </w:t>
      </w:r>
      <w:r w:rsidRPr="00582ADA">
        <w:rPr>
          <w:rStyle w:val="libNormalChar"/>
        </w:rPr>
        <w:t xml:space="preserve">Salaat </w:t>
      </w:r>
      <w:r>
        <w:t>in it – meaning the blood of the fish’.</w:t>
      </w:r>
      <w:r w:rsidR="00093B5C" w:rsidRPr="00A15820">
        <w:rPr>
          <w:rStyle w:val="libFootnotenumChar"/>
        </w:rPr>
        <w:t>119</w:t>
      </w:r>
    </w:p>
    <w:p w14:paraId="1AC866AD" w14:textId="2041CC96" w:rsidR="001D2A8B" w:rsidRDefault="001D2A8B" w:rsidP="00270865">
      <w:pPr>
        <w:pStyle w:val="libAr"/>
        <w:rPr>
          <w:rtl/>
          <w:lang w:bidi="fa-IR"/>
        </w:rPr>
      </w:pPr>
      <w:r w:rsidRPr="00246318">
        <w:rPr>
          <w:rStyle w:val="libBold2Char"/>
          <w:rtl/>
        </w:rPr>
        <w:t>5.</w:t>
      </w:r>
      <w:r w:rsidRPr="00270865">
        <w:rPr>
          <w:rtl/>
          <w:lang w:bidi="fa-IR"/>
        </w:rPr>
        <w:t xml:space="preserve"> أَحْمَدُ بْنُ إِدْرِيسَ، عَنْ مُحَمَّدِ بْنِ أَحْمَدَ، عَنْ أَحْمَدَ بْنِ الْحَسَنِ بْنِ عَلِيٍّ، عَنْ عَمْرِو بْنِ سَعِيدٍ، عَنْ مُصَدِّقِ بْنِ صَدَقَةَ، عَنْ عَمَّارٍ السَّابَاطِيِّ، قَالَ: سُئِلَ أَبُو عَبْدِ اللهِ </w:t>
      </w:r>
      <w:r w:rsidRPr="00AC51C5">
        <w:rPr>
          <w:rStyle w:val="libAlaemChar"/>
          <w:rtl/>
        </w:rPr>
        <w:t>عليه‌السلام</w:t>
      </w:r>
      <w:r w:rsidRPr="005D642E">
        <w:rPr>
          <w:rtl/>
          <w:lang w:bidi="fa-IR"/>
        </w:rPr>
        <w:t xml:space="preserve"> عَنْ رَجُلٍ يَسِيلُ مِنْ أَنْفِهِ الدَّمُ</w:t>
      </w:r>
      <w:r>
        <w:rPr>
          <w:rtl/>
          <w:lang w:bidi="fa-IR"/>
        </w:rPr>
        <w:t xml:space="preserve">: </w:t>
      </w:r>
      <w:r w:rsidRPr="005D642E">
        <w:rPr>
          <w:rtl/>
          <w:lang w:bidi="fa-IR"/>
        </w:rPr>
        <w:t>هَلْ عَلَيْهِ أَنْ يَغْسِلَ بَاطِنَهُ يَعْنِي جَوْفَ الْأَنْفِ</w:t>
      </w:r>
      <w:r>
        <w:rPr>
          <w:rtl/>
          <w:lang w:bidi="fa-IR"/>
        </w:rPr>
        <w:t xml:space="preserve">؟ </w:t>
      </w:r>
      <w:r w:rsidRPr="005D642E">
        <w:rPr>
          <w:rtl/>
          <w:lang w:bidi="fa-IR"/>
        </w:rPr>
        <w:t>فَقَالَ</w:t>
      </w:r>
      <w:r>
        <w:rPr>
          <w:rtl/>
          <w:lang w:bidi="fa-IR"/>
        </w:rPr>
        <w:t xml:space="preserve">: </w:t>
      </w:r>
      <w:r w:rsidRPr="005D642E">
        <w:rPr>
          <w:rtl/>
          <w:lang w:bidi="fa-IR"/>
        </w:rPr>
        <w:t>« إِنَّمَا عَلَيْهِ أَنْ يَغْسِلَ مَا ظَهَرَ مِنْهُ »</w:t>
      </w:r>
      <w:r>
        <w:rPr>
          <w:rtl/>
          <w:lang w:bidi="fa-IR"/>
        </w:rPr>
        <w:t>.</w:t>
      </w:r>
    </w:p>
    <w:p w14:paraId="1517A988" w14:textId="77777777" w:rsidR="001D2A8B" w:rsidRDefault="001D2A8B" w:rsidP="001D2A8B">
      <w:pPr>
        <w:pStyle w:val="libNormal"/>
      </w:pPr>
      <w:r>
        <w:t>Ahmad Bin Idrees, from Muhammad Bin Ahmad, from Ahmad Bin Al Hassan Bin Ali, from Amro Bin Saeed, from Musaddaq Bin Sadaqa, from Ammar Al Sabaty who said,</w:t>
      </w:r>
    </w:p>
    <w:p w14:paraId="4219F5A1" w14:textId="11A044A5" w:rsidR="00093B5C" w:rsidRDefault="001D2A8B" w:rsidP="001D2A8B">
      <w:pPr>
        <w:pStyle w:val="libNormal"/>
      </w:pPr>
      <w:r>
        <w:t>‘Abu Abdullah</w:t>
      </w:r>
      <w:r w:rsidRPr="00813829">
        <w:rPr>
          <w:rStyle w:val="libAlaemEnChar"/>
        </w:rPr>
        <w:t>asws</w:t>
      </w:r>
      <w:r w:rsidRPr="002A5891">
        <w:t xml:space="preserve"> was </w:t>
      </w:r>
      <w:r>
        <w:t>asked about a man from whose nose the blood flowed, ‘Is it upon him that he washes its inside, meaning the inside of the nose?’ So he</w:t>
      </w:r>
      <w:r w:rsidRPr="00813829">
        <w:rPr>
          <w:rStyle w:val="libAlaemEnChar"/>
        </w:rPr>
        <w:t>asws</w:t>
      </w:r>
      <w:r>
        <w:t xml:space="preserve"> said: ‘But rather, upon him is that he washes what is apparent from it’.</w:t>
      </w:r>
      <w:r w:rsidR="00093B5C" w:rsidRPr="00A15820">
        <w:rPr>
          <w:rStyle w:val="libFootnotenumChar"/>
        </w:rPr>
        <w:t>120</w:t>
      </w:r>
    </w:p>
    <w:p w14:paraId="3E2691E8" w14:textId="78F0F987"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الْحُسَيْنِ بْنِ سَعِيدٍ، عَنِ الْقَاسِمِ بْنِ مُحَمَّدٍ، عَنْ عَلِيِّ بْنِ أَبِي حَمْزَةَ: عَنِ الْعَبْدِ الصَّالِحِ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أُمُّ وَلَدٍ لِأَبِيهِ</w:t>
      </w:r>
      <w:r>
        <w:rPr>
          <w:rtl/>
          <w:lang w:bidi="fa-IR"/>
        </w:rPr>
        <w:t xml:space="preserve">، </w:t>
      </w:r>
      <w:r w:rsidRPr="005D642E">
        <w:rPr>
          <w:rtl/>
          <w:lang w:bidi="fa-IR"/>
        </w:rPr>
        <w:t>فَقَالَتْ</w:t>
      </w:r>
      <w:r>
        <w:rPr>
          <w:rtl/>
          <w:lang w:bidi="fa-IR"/>
        </w:rPr>
        <w:t xml:space="preserve">: </w:t>
      </w:r>
      <w:r w:rsidRPr="005D642E">
        <w:rPr>
          <w:rtl/>
          <w:lang w:bidi="fa-IR"/>
        </w:rPr>
        <w:t>جُعِلْتُ فِدَاكَ</w:t>
      </w:r>
      <w:r>
        <w:rPr>
          <w:rtl/>
          <w:lang w:bidi="fa-IR"/>
        </w:rPr>
        <w:t xml:space="preserve">، </w:t>
      </w:r>
      <w:r w:rsidRPr="005D642E">
        <w:rPr>
          <w:rtl/>
          <w:lang w:bidi="fa-IR"/>
        </w:rPr>
        <w:t>إِنِّي أُرِيدُ أَنْ أَسْأَلَكَ عَنْ شَيْ‌ءٍ وَأَنَا</w:t>
      </w:r>
      <w:r>
        <w:rPr>
          <w:rtl/>
          <w:lang w:bidi="fa-IR"/>
        </w:rPr>
        <w:t xml:space="preserve"> </w:t>
      </w:r>
      <w:r w:rsidRPr="005D642E">
        <w:rPr>
          <w:rtl/>
          <w:lang w:bidi="fa-IR"/>
        </w:rPr>
        <w:t>أَسْتَحْيِي مِنْهُ.</w:t>
      </w:r>
      <w:r>
        <w:rPr>
          <w:rtl/>
          <w:lang w:bidi="fa-IR"/>
        </w:rPr>
        <w:t xml:space="preserve"> </w:t>
      </w:r>
      <w:r w:rsidRPr="005D642E">
        <w:rPr>
          <w:rtl/>
          <w:lang w:bidi="fa-IR"/>
        </w:rPr>
        <w:t>قَالَ</w:t>
      </w:r>
      <w:r>
        <w:rPr>
          <w:rtl/>
          <w:lang w:bidi="fa-IR"/>
        </w:rPr>
        <w:t xml:space="preserve">: </w:t>
      </w:r>
      <w:r w:rsidRPr="005D642E">
        <w:rPr>
          <w:rtl/>
          <w:lang w:bidi="fa-IR"/>
        </w:rPr>
        <w:t>« سَلِي</w:t>
      </w:r>
      <w:r>
        <w:rPr>
          <w:rtl/>
          <w:lang w:bidi="fa-IR"/>
        </w:rPr>
        <w:t xml:space="preserve">، </w:t>
      </w:r>
      <w:r w:rsidRPr="005D642E">
        <w:rPr>
          <w:rtl/>
          <w:lang w:bidi="fa-IR"/>
        </w:rPr>
        <w:t>وَلَاتَسْتَحْيِي »</w:t>
      </w:r>
      <w:r>
        <w:rPr>
          <w:rtl/>
          <w:lang w:bidi="fa-IR"/>
        </w:rPr>
        <w:t xml:space="preserve">. </w:t>
      </w:r>
      <w:r w:rsidRPr="005D642E">
        <w:rPr>
          <w:rtl/>
          <w:lang w:bidi="fa-IR"/>
        </w:rPr>
        <w:t>قَالَتْ</w:t>
      </w:r>
      <w:r>
        <w:rPr>
          <w:rtl/>
          <w:lang w:bidi="fa-IR"/>
        </w:rPr>
        <w:t xml:space="preserve">: </w:t>
      </w:r>
      <w:r w:rsidRPr="005D642E">
        <w:rPr>
          <w:rtl/>
          <w:lang w:bidi="fa-IR"/>
        </w:rPr>
        <w:t>أَصَابَ ثَوْبِي دَمُ الْحَيْضِ</w:t>
      </w:r>
      <w:r>
        <w:rPr>
          <w:rtl/>
          <w:lang w:bidi="fa-IR"/>
        </w:rPr>
        <w:t xml:space="preserve">، </w:t>
      </w:r>
      <w:r w:rsidRPr="005D642E">
        <w:rPr>
          <w:rtl/>
          <w:lang w:bidi="fa-IR"/>
        </w:rPr>
        <w:t>فَغَسَلْتُهُ فَلَمْ يَذْهَبْ أَثَرُهُ</w:t>
      </w:r>
      <w:r>
        <w:rPr>
          <w:rtl/>
          <w:lang w:bidi="fa-IR"/>
        </w:rPr>
        <w:t xml:space="preserve">؟ </w:t>
      </w:r>
      <w:r w:rsidRPr="005D642E">
        <w:rPr>
          <w:rtl/>
          <w:lang w:bidi="fa-IR"/>
        </w:rPr>
        <w:t>فَقَالَ</w:t>
      </w:r>
      <w:r>
        <w:rPr>
          <w:rtl/>
          <w:lang w:bidi="fa-IR"/>
        </w:rPr>
        <w:t xml:space="preserve">: </w:t>
      </w:r>
      <w:r w:rsidRPr="005D642E">
        <w:rPr>
          <w:rtl/>
          <w:lang w:bidi="fa-IR"/>
        </w:rPr>
        <w:t>« اصْبَغِيهِ بِمِشْقٍ</w:t>
      </w:r>
      <w:r>
        <w:rPr>
          <w:rtl/>
          <w:lang w:bidi="fa-IR"/>
        </w:rPr>
        <w:t xml:space="preserve"> </w:t>
      </w:r>
      <w:r w:rsidRPr="005D642E">
        <w:rPr>
          <w:rtl/>
          <w:lang w:bidi="fa-IR"/>
        </w:rPr>
        <w:t>حَتّى يَخْتَلِطَ</w:t>
      </w:r>
      <w:r>
        <w:rPr>
          <w:rtl/>
          <w:lang w:bidi="fa-IR"/>
        </w:rPr>
        <w:t xml:space="preserve"> </w:t>
      </w:r>
      <w:r w:rsidRPr="005D642E">
        <w:rPr>
          <w:rtl/>
          <w:lang w:bidi="fa-IR"/>
        </w:rPr>
        <w:t>وَيَذْهَبَ</w:t>
      </w:r>
      <w:r>
        <w:rPr>
          <w:rtl/>
          <w:lang w:bidi="fa-IR"/>
        </w:rPr>
        <w:t xml:space="preserve"> </w:t>
      </w:r>
      <w:r w:rsidRPr="005D642E">
        <w:rPr>
          <w:rtl/>
          <w:lang w:bidi="fa-IR"/>
        </w:rPr>
        <w:t>»</w:t>
      </w:r>
      <w:r>
        <w:rPr>
          <w:rtl/>
          <w:lang w:bidi="fa-IR"/>
        </w:rPr>
        <w:t>.</w:t>
      </w:r>
    </w:p>
    <w:p w14:paraId="68B85469" w14:textId="77777777" w:rsidR="001D2A8B" w:rsidRDefault="001D2A8B" w:rsidP="001D2A8B">
      <w:pPr>
        <w:pStyle w:val="libNormal"/>
      </w:pPr>
      <w:r>
        <w:t>Muhammad Bin Yahya, from Ahmad Bin Muhammad, from Al Husayn Bin Saeed, from Al Qasim Bin Muhammad, from Ali Bin Abu Hamza,</w:t>
      </w:r>
    </w:p>
    <w:p w14:paraId="0428ED35" w14:textId="0CCCA396" w:rsidR="00093B5C" w:rsidRDefault="001D2A8B" w:rsidP="001D2A8B">
      <w:pPr>
        <w:pStyle w:val="libNormal"/>
      </w:pPr>
      <w:r w:rsidRPr="00BB69AC">
        <w:t xml:space="preserve">(It has been narrated) </w:t>
      </w:r>
      <w:r>
        <w:t xml:space="preserve">from </w:t>
      </w:r>
      <w:r w:rsidRPr="00004DA2">
        <w:rPr>
          <w:rStyle w:val="libNormalChar"/>
        </w:rPr>
        <w:t>Al-Abd Al-Salih</w:t>
      </w:r>
      <w:r w:rsidRPr="00813829">
        <w:rPr>
          <w:rStyle w:val="libAlaemEnChar"/>
        </w:rPr>
        <w:t>asws</w:t>
      </w:r>
      <w:r>
        <w:t xml:space="preserve"> (7th Imam</w:t>
      </w:r>
      <w:r w:rsidRPr="00813829">
        <w:rPr>
          <w:rStyle w:val="libAlaemEnChar"/>
        </w:rPr>
        <w:t>asws</w:t>
      </w:r>
      <w:r>
        <w:t>), said, ‘A mother of a child of his</w:t>
      </w:r>
      <w:r w:rsidRPr="00813829">
        <w:rPr>
          <w:rStyle w:val="libAlaemEnChar"/>
        </w:rPr>
        <w:t>asws</w:t>
      </w:r>
      <w:r>
        <w:t xml:space="preserve"> son asked him</w:t>
      </w:r>
      <w:r w:rsidRPr="00813829">
        <w:rPr>
          <w:rStyle w:val="libAlaemEnChar"/>
        </w:rPr>
        <w:t>asws</w:t>
      </w:r>
      <w:r>
        <w:t xml:space="preserve"> saying, ‘May I be sacrificed for you</w:t>
      </w:r>
      <w:r w:rsidRPr="00813829">
        <w:rPr>
          <w:rStyle w:val="libAlaemEnChar"/>
        </w:rPr>
        <w:t>asws</w:t>
      </w:r>
      <w:r>
        <w:t>! I would like to ask you</w:t>
      </w:r>
      <w:r w:rsidRPr="00813829">
        <w:rPr>
          <w:rStyle w:val="libAlaemEnChar"/>
        </w:rPr>
        <w:t>asws</w:t>
      </w:r>
      <w:r>
        <w:t xml:space="preserve"> about something but I am too embarrassed from it’. He</w:t>
      </w:r>
      <w:r w:rsidRPr="00813829">
        <w:rPr>
          <w:rStyle w:val="libAlaemEnChar"/>
        </w:rPr>
        <w:t>asws</w:t>
      </w:r>
      <w:r>
        <w:t xml:space="preserve"> said: ‘Ask me</w:t>
      </w:r>
      <w:r w:rsidRPr="00813829">
        <w:rPr>
          <w:rStyle w:val="libAlaemEnChar"/>
        </w:rPr>
        <w:t>asws</w:t>
      </w:r>
      <w:r>
        <w:t xml:space="preserve"> and do not be embarrassed’. She said, ‘My clothes were hit by blood of the menstruation, so I washed it but it’s trace did </w:t>
      </w:r>
      <w:r>
        <w:lastRenderedPageBreak/>
        <w:t>not go away’. So he</w:t>
      </w:r>
      <w:r w:rsidRPr="00813829">
        <w:rPr>
          <w:rStyle w:val="libAlaemEnChar"/>
        </w:rPr>
        <w:t>asws</w:t>
      </w:r>
      <w:r>
        <w:t xml:space="preserve"> said: ‘Dye it with red pigment until it mixes and goes away’.</w:t>
      </w:r>
      <w:r w:rsidR="00093B5C" w:rsidRPr="00A15820">
        <w:rPr>
          <w:rStyle w:val="libFootnotenumChar"/>
        </w:rPr>
        <w:t>121</w:t>
      </w:r>
    </w:p>
    <w:p w14:paraId="2F39B5A8" w14:textId="4307B698" w:rsidR="001D2A8B" w:rsidRDefault="001D2A8B" w:rsidP="00270865">
      <w:pPr>
        <w:pStyle w:val="libAr"/>
        <w:rPr>
          <w:rtl/>
          <w:lang w:bidi="fa-IR"/>
        </w:rPr>
      </w:pPr>
      <w:r w:rsidRPr="00246318">
        <w:rPr>
          <w:rStyle w:val="libBold2Char"/>
          <w:rtl/>
        </w:rPr>
        <w:t>7.</w:t>
      </w:r>
      <w:r w:rsidRPr="00270865">
        <w:rPr>
          <w:rtl/>
          <w:lang w:bidi="fa-IR"/>
        </w:rPr>
        <w:t xml:space="preserve"> عَلِيُّ بْنُ إِبْرَاهِيمَ، عَنْ أَحْمَدَ بْنِ أَبِي عَبْدِ اللهِ، عَنْ أَبِيهِ رَفَعَهُ: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دَمُكَ أَنْظَفُ مِنْ دَمِ غَيْرِكَ</w:t>
      </w:r>
      <w:r w:rsidR="00E35571">
        <w:rPr>
          <w:rtl/>
          <w:lang w:bidi="fa-IR"/>
        </w:rPr>
        <w:t xml:space="preserve">، </w:t>
      </w:r>
      <w:r w:rsidRPr="005D642E">
        <w:rPr>
          <w:rtl/>
          <w:lang w:bidi="fa-IR"/>
        </w:rPr>
        <w:t>إِذَا كَانَ فِي ثَوْبِكَ شِبْهُ النَّضْحِ</w:t>
      </w:r>
      <w:r>
        <w:rPr>
          <w:rtl/>
          <w:lang w:bidi="fa-IR"/>
        </w:rPr>
        <w:t xml:space="preserve"> </w:t>
      </w:r>
      <w:r w:rsidRPr="005D642E">
        <w:rPr>
          <w:rtl/>
          <w:lang w:bidi="fa-IR"/>
        </w:rPr>
        <w:t>مِنْ دَمِكَ</w:t>
      </w:r>
      <w:r>
        <w:rPr>
          <w:rtl/>
          <w:lang w:bidi="fa-IR"/>
        </w:rPr>
        <w:t xml:space="preserve">، </w:t>
      </w:r>
      <w:r w:rsidRPr="005D642E">
        <w:rPr>
          <w:rtl/>
          <w:lang w:bidi="fa-IR"/>
        </w:rPr>
        <w:t>فَلَا بَأْسَ</w:t>
      </w:r>
      <w:r>
        <w:rPr>
          <w:rtl/>
          <w:lang w:bidi="fa-IR"/>
        </w:rPr>
        <w:t xml:space="preserve">، </w:t>
      </w:r>
      <w:r w:rsidRPr="005D642E">
        <w:rPr>
          <w:rtl/>
          <w:lang w:bidi="fa-IR"/>
        </w:rPr>
        <w:t>وَإِنْ كَانَ دَمُ غَيْرِكَ</w:t>
      </w:r>
      <w:r>
        <w:rPr>
          <w:rtl/>
          <w:lang w:bidi="fa-IR"/>
        </w:rPr>
        <w:t xml:space="preserve"> ـ </w:t>
      </w:r>
      <w:r w:rsidRPr="005D642E">
        <w:rPr>
          <w:rtl/>
          <w:lang w:bidi="fa-IR"/>
        </w:rPr>
        <w:t>قَلِيلاً</w:t>
      </w:r>
      <w:r w:rsidR="00E35571">
        <w:rPr>
          <w:rtl/>
          <w:lang w:bidi="fa-IR"/>
        </w:rPr>
        <w:t xml:space="preserve">، </w:t>
      </w:r>
      <w:r w:rsidRPr="005D642E">
        <w:rPr>
          <w:rtl/>
          <w:lang w:bidi="fa-IR"/>
        </w:rPr>
        <w:t xml:space="preserve">أَوْ كَثِيراً </w:t>
      </w:r>
      <w:r>
        <w:rPr>
          <w:rtl/>
          <w:lang w:bidi="fa-IR"/>
        </w:rPr>
        <w:t xml:space="preserve">ـ </w:t>
      </w:r>
      <w:r w:rsidRPr="005D642E">
        <w:rPr>
          <w:rtl/>
          <w:lang w:bidi="fa-IR"/>
        </w:rPr>
        <w:t>فَاغْسِلْهُ »</w:t>
      </w:r>
      <w:r>
        <w:rPr>
          <w:rtl/>
          <w:lang w:bidi="fa-IR"/>
        </w:rPr>
        <w:t>.</w:t>
      </w:r>
    </w:p>
    <w:p w14:paraId="53FAC45A" w14:textId="77777777" w:rsidR="001D2A8B" w:rsidRDefault="001D2A8B" w:rsidP="001D2A8B">
      <w:pPr>
        <w:pStyle w:val="libNormal"/>
      </w:pPr>
      <w:r>
        <w:t>Ali Bin Ibrahim, from Ahmad Bin Abu Abdullah, from his father, raising it,</w:t>
      </w:r>
    </w:p>
    <w:p w14:paraId="0A231B22" w14:textId="0251EDE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‘Your blood is cleaner than the blood of someone else. When it</w:t>
      </w:r>
      <w:r w:rsidRPr="002A5891">
        <w:t xml:space="preserve"> was </w:t>
      </w:r>
      <w:r>
        <w:t>in your clothes, like a drop from you own blood, so there is no problem, and if it</w:t>
      </w:r>
      <w:r w:rsidRPr="002A5891">
        <w:t xml:space="preserve"> was </w:t>
      </w:r>
      <w:r>
        <w:t>the blood of someone else, whether it</w:t>
      </w:r>
      <w:r w:rsidRPr="002A5891">
        <w:t xml:space="preserve"> was </w:t>
      </w:r>
      <w:r>
        <w:t>little or more, so wash it’.</w:t>
      </w:r>
      <w:r w:rsidR="00093B5C" w:rsidRPr="00A15820">
        <w:rPr>
          <w:rStyle w:val="libFootnotenumChar"/>
        </w:rPr>
        <w:t>122</w:t>
      </w:r>
    </w:p>
    <w:p w14:paraId="2A312567" w14:textId="7FD48FBC" w:rsidR="001D2A8B" w:rsidRDefault="001D2A8B" w:rsidP="00270865">
      <w:pPr>
        <w:pStyle w:val="libAr"/>
        <w:rPr>
          <w:rtl/>
          <w:lang w:bidi="fa-IR"/>
        </w:rPr>
      </w:pPr>
      <w:r w:rsidRPr="00246318">
        <w:rPr>
          <w:rStyle w:val="libBold2Char"/>
          <w:rtl/>
        </w:rPr>
        <w:t>8.</w:t>
      </w:r>
      <w:r w:rsidRPr="00270865">
        <w:rPr>
          <w:rtl/>
          <w:lang w:bidi="fa-IR"/>
        </w:rPr>
        <w:t xml:space="preserve"> مُحَمَّدُ بْنُ يَحْيى، عَنْ أَحْمَدَ بْنِ مُحَمَّدٍ، عَنِ ابْنِ سِنَانٍ، عَنِ ابْنِ مُسْكَانَ، عَنِ الْحَلَبِيِّ، قَالَ: سَأَلْتُ أَبَا عَبْدِ اللهِ </w:t>
      </w:r>
      <w:r w:rsidRPr="00AC51C5">
        <w:rPr>
          <w:rStyle w:val="libAlaemChar"/>
          <w:rtl/>
        </w:rPr>
        <w:t>عليه‌السلام</w:t>
      </w:r>
      <w:r w:rsidRPr="005D642E">
        <w:rPr>
          <w:rtl/>
          <w:lang w:bidi="fa-IR"/>
        </w:rPr>
        <w:t xml:space="preserve"> عَنْ دَمِ الْبَرَاغِيثِ يَكُونُ فِي الثَّوْبِ</w:t>
      </w:r>
      <w:r>
        <w:rPr>
          <w:rtl/>
          <w:lang w:bidi="fa-IR"/>
        </w:rPr>
        <w:t xml:space="preserve">: </w:t>
      </w:r>
      <w:r w:rsidRPr="005D642E">
        <w:rPr>
          <w:rtl/>
          <w:lang w:bidi="fa-IR"/>
        </w:rPr>
        <w:t>هَلْ يَمْنَعُهُ ذلِكَ مِنَ الصَّلَاةِ فِيهِ</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وَإِنْ كَثُرَ فَلَا بَأْسَ</w:t>
      </w:r>
      <w:r>
        <w:rPr>
          <w:rtl/>
          <w:lang w:bidi="fa-IR"/>
        </w:rPr>
        <w:t xml:space="preserve"> </w:t>
      </w:r>
      <w:r w:rsidRPr="005D642E">
        <w:rPr>
          <w:rtl/>
          <w:lang w:bidi="fa-IR"/>
        </w:rPr>
        <w:t>أَيْضاً بِشِبْهِهِ مِنَ الرُّعَافِ</w:t>
      </w:r>
      <w:r>
        <w:rPr>
          <w:rtl/>
          <w:lang w:bidi="fa-IR"/>
        </w:rPr>
        <w:t xml:space="preserve"> </w:t>
      </w:r>
      <w:r w:rsidRPr="005D642E">
        <w:rPr>
          <w:rtl/>
          <w:lang w:bidi="fa-IR"/>
        </w:rPr>
        <w:t>يَنْضَحُهُ</w:t>
      </w:r>
      <w:r>
        <w:rPr>
          <w:rtl/>
          <w:lang w:bidi="fa-IR"/>
        </w:rPr>
        <w:t xml:space="preserve"> </w:t>
      </w:r>
      <w:r w:rsidRPr="005D642E">
        <w:rPr>
          <w:rtl/>
          <w:lang w:bidi="fa-IR"/>
        </w:rPr>
        <w:t>وَلَايَغْسِلُهُ »</w:t>
      </w:r>
      <w:r>
        <w:rPr>
          <w:rtl/>
          <w:lang w:bidi="fa-IR"/>
        </w:rPr>
        <w:t>.</w:t>
      </w:r>
    </w:p>
    <w:p w14:paraId="3A749DDC" w14:textId="77777777" w:rsidR="001D2A8B" w:rsidRDefault="001D2A8B" w:rsidP="001D2A8B">
      <w:pPr>
        <w:pStyle w:val="libNormal"/>
      </w:pPr>
      <w:r>
        <w:t>Muhammad Bin Yahya, from Ahmad Bin Muhammad, from Ibn Sinan, from Ibn Muskan, from Al Halby who said,</w:t>
      </w:r>
    </w:p>
    <w:p w14:paraId="26D8D8AA" w14:textId="77777777" w:rsidR="001D2A8B" w:rsidRDefault="001D2A8B" w:rsidP="001D2A8B">
      <w:pPr>
        <w:pStyle w:val="libNormal"/>
      </w:pPr>
      <w:r>
        <w:t>‘I asked Abu Abdullah</w:t>
      </w:r>
      <w:r w:rsidRPr="00813829">
        <w:rPr>
          <w:rStyle w:val="libAlaemEnChar"/>
        </w:rPr>
        <w:t>asws</w:t>
      </w:r>
      <w:r>
        <w:t xml:space="preserve"> about the blood of fleas which happens to be in the clothes, ‘Would that prevent him from praying </w:t>
      </w:r>
      <w:r w:rsidRPr="00582ADA">
        <w:rPr>
          <w:rStyle w:val="libNormalChar"/>
        </w:rPr>
        <w:t xml:space="preserve">Salaat </w:t>
      </w:r>
      <w:r>
        <w:t>in them?’ He</w:t>
      </w:r>
      <w:r w:rsidRPr="00813829">
        <w:rPr>
          <w:rStyle w:val="libAlaemEnChar"/>
        </w:rPr>
        <w:t>asws</w:t>
      </w:r>
      <w:r>
        <w:t xml:space="preserve"> said: ‘No, and even if there were many. So, there is no problem</w:t>
      </w:r>
      <w:r w:rsidRPr="002A5891">
        <w:t xml:space="preserve"> as </w:t>
      </w:r>
      <w:r>
        <w:t>well with its like from the nose-bleed. One would sprinkle it (with water) and would not wash it’.</w:t>
      </w:r>
    </w:p>
    <w:p w14:paraId="67FCC021" w14:textId="77777777" w:rsidR="001D2A8B" w:rsidRPr="00270865" w:rsidRDefault="001D2A8B" w:rsidP="00270865">
      <w:pPr>
        <w:pStyle w:val="libAr"/>
        <w:rPr>
          <w:rtl/>
          <w:lang w:bidi="fa-IR"/>
        </w:rPr>
      </w:pPr>
      <w:r w:rsidRPr="00270865">
        <w:rPr>
          <w:rtl/>
          <w:lang w:bidi="fa-IR"/>
        </w:rPr>
        <w:t>وَرُوِيَ أَيْضاً: « أَنَّهُ لَايُغْسَلُ بِالرِّيقِ شَيْ‌ءٌ إِلاَّ الدَّمُ ».</w:t>
      </w:r>
    </w:p>
    <w:p w14:paraId="334252F2" w14:textId="7BA86655" w:rsidR="00093B5C" w:rsidRDefault="001D2A8B" w:rsidP="001D2A8B">
      <w:pPr>
        <w:pStyle w:val="libNormal"/>
      </w:pPr>
      <w:r>
        <w:t>And it is reported that nothing would be washed from the saliva except for the blood.</w:t>
      </w:r>
      <w:r w:rsidR="00093B5C" w:rsidRPr="00A15820">
        <w:rPr>
          <w:rStyle w:val="libFootnotenumChar"/>
        </w:rPr>
        <w:t>123</w:t>
      </w:r>
    </w:p>
    <w:p w14:paraId="19B213BC" w14:textId="5FB0F8D5" w:rsidR="001D2A8B" w:rsidRDefault="001D2A8B" w:rsidP="00270865">
      <w:pPr>
        <w:pStyle w:val="libAr"/>
        <w:rPr>
          <w:rtl/>
          <w:lang w:bidi="fa-IR"/>
        </w:rPr>
      </w:pPr>
      <w:r>
        <w:rPr>
          <w:rStyle w:val="libBold2Char"/>
          <w:rFonts w:hint="cs"/>
          <w:rtl/>
        </w:rPr>
        <w:t>9</w:t>
      </w:r>
      <w:r w:rsidRPr="00246318">
        <w:rPr>
          <w:rStyle w:val="libBold2Char"/>
          <w:rtl/>
        </w:rPr>
        <w:t>.</w:t>
      </w:r>
      <w:r w:rsidRPr="00270865">
        <w:rPr>
          <w:rtl/>
          <w:lang w:bidi="fa-IR"/>
        </w:rPr>
        <w:t xml:space="preserve"> عَلِيُّ بْنُ مُحَمَّدٍ، عَنْ سَهْلِ بْنِ زِيَادٍ، عَنْ مُحَمَّدِ بْنِ الرَّيَّانِ، قَالَ: كَتَبْتُ إِلَى الرَّجُلِ </w:t>
      </w:r>
      <w:r w:rsidRPr="00AC51C5">
        <w:rPr>
          <w:rStyle w:val="libAlaemChar"/>
          <w:rtl/>
        </w:rPr>
        <w:t>عليه‌السلام</w:t>
      </w:r>
      <w:r>
        <w:rPr>
          <w:rtl/>
          <w:lang w:bidi="fa-IR"/>
        </w:rPr>
        <w:t xml:space="preserve">: </w:t>
      </w:r>
      <w:r w:rsidRPr="005D642E">
        <w:rPr>
          <w:rtl/>
          <w:lang w:bidi="fa-IR"/>
        </w:rPr>
        <w:t>هَلْ يَجْرِي دَمُ الْبَقِّ</w:t>
      </w:r>
      <w:r>
        <w:rPr>
          <w:rtl/>
          <w:lang w:bidi="fa-IR"/>
        </w:rPr>
        <w:t xml:space="preserve"> </w:t>
      </w:r>
      <w:r w:rsidRPr="005D642E">
        <w:rPr>
          <w:rtl/>
          <w:lang w:bidi="fa-IR"/>
        </w:rPr>
        <w:t>مَجْرى دَمِ الْبَرَاغِيثِ</w:t>
      </w:r>
      <w:r>
        <w:rPr>
          <w:rtl/>
          <w:lang w:bidi="fa-IR"/>
        </w:rPr>
        <w:t xml:space="preserve"> ؟</w:t>
      </w:r>
      <w:r w:rsidRPr="005D642E">
        <w:rPr>
          <w:rtl/>
          <w:lang w:bidi="fa-IR"/>
        </w:rPr>
        <w:t xml:space="preserve"> وَهَلْ يَجُوزُ لِأَحَدٍ أَنْ يَقِيسَ بِدَمِ الْبَقِّ عَلَى الْبَرَاغِيثِ</w:t>
      </w:r>
      <w:r>
        <w:rPr>
          <w:rtl/>
          <w:lang w:bidi="fa-IR"/>
        </w:rPr>
        <w:t xml:space="preserve">، </w:t>
      </w:r>
      <w:r w:rsidRPr="005D642E">
        <w:rPr>
          <w:rtl/>
          <w:lang w:bidi="fa-IR"/>
        </w:rPr>
        <w:t>فَيُصَلِّيَ فِيهِ</w:t>
      </w:r>
      <w:r>
        <w:rPr>
          <w:rtl/>
          <w:lang w:bidi="fa-IR"/>
        </w:rPr>
        <w:t xml:space="preserve">، </w:t>
      </w:r>
      <w:r w:rsidRPr="005D642E">
        <w:rPr>
          <w:rtl/>
          <w:lang w:bidi="fa-IR"/>
        </w:rPr>
        <w:t>وَأَنْ يَقِيسَ عَلى نَحْوِ هذَا</w:t>
      </w:r>
      <w:r>
        <w:rPr>
          <w:rtl/>
          <w:lang w:bidi="fa-IR"/>
        </w:rPr>
        <w:t xml:space="preserve">، </w:t>
      </w:r>
      <w:r w:rsidRPr="005D642E">
        <w:rPr>
          <w:rtl/>
          <w:lang w:bidi="fa-IR"/>
        </w:rPr>
        <w:t>فَيَعْمَلَ بِهِ</w:t>
      </w:r>
      <w:r>
        <w:rPr>
          <w:rtl/>
          <w:lang w:bidi="fa-IR"/>
        </w:rPr>
        <w:t xml:space="preserve">؟ </w:t>
      </w:r>
      <w:r w:rsidRPr="005D642E">
        <w:rPr>
          <w:rtl/>
          <w:lang w:bidi="fa-IR"/>
        </w:rPr>
        <w:t xml:space="preserve">فَوَقَّعَ </w:t>
      </w:r>
      <w:r w:rsidRPr="00AC51C5">
        <w:rPr>
          <w:rStyle w:val="libAlaemChar"/>
          <w:rtl/>
        </w:rPr>
        <w:t>عليه‌السلام</w:t>
      </w:r>
      <w:r>
        <w:rPr>
          <w:rtl/>
          <w:lang w:bidi="fa-IR"/>
        </w:rPr>
        <w:t xml:space="preserve">: </w:t>
      </w:r>
      <w:r w:rsidRPr="005D642E">
        <w:rPr>
          <w:rtl/>
          <w:lang w:bidi="fa-IR"/>
        </w:rPr>
        <w:t>« يَجُوزُ</w:t>
      </w:r>
      <w:r>
        <w:rPr>
          <w:rtl/>
          <w:lang w:bidi="fa-IR"/>
        </w:rPr>
        <w:t xml:space="preserve"> </w:t>
      </w:r>
      <w:r w:rsidRPr="005D642E">
        <w:rPr>
          <w:rtl/>
          <w:lang w:bidi="fa-IR"/>
        </w:rPr>
        <w:t>الصَّلَاةُ</w:t>
      </w:r>
      <w:r w:rsidR="00E35571">
        <w:rPr>
          <w:rtl/>
          <w:lang w:bidi="fa-IR"/>
        </w:rPr>
        <w:t xml:space="preserve">، </w:t>
      </w:r>
      <w:r w:rsidRPr="005D642E">
        <w:rPr>
          <w:rtl/>
          <w:lang w:bidi="fa-IR"/>
        </w:rPr>
        <w:t>وَالطُّهْرُ مِنْهُ أَفْضَلُ</w:t>
      </w:r>
      <w:r>
        <w:rPr>
          <w:rtl/>
          <w:lang w:bidi="fa-IR"/>
        </w:rPr>
        <w:t xml:space="preserve"> </w:t>
      </w:r>
      <w:r w:rsidRPr="005D642E">
        <w:rPr>
          <w:rtl/>
          <w:lang w:bidi="fa-IR"/>
        </w:rPr>
        <w:t>»</w:t>
      </w:r>
      <w:r>
        <w:rPr>
          <w:rtl/>
          <w:lang w:bidi="fa-IR"/>
        </w:rPr>
        <w:t>.</w:t>
      </w:r>
    </w:p>
    <w:p w14:paraId="5FABCE90" w14:textId="77777777" w:rsidR="001D2A8B" w:rsidRDefault="001D2A8B" w:rsidP="001D2A8B">
      <w:pPr>
        <w:pStyle w:val="libNormal"/>
      </w:pPr>
      <w:r>
        <w:t>Ali Bin Muhammad, from Sahl Bin Ziyad, from Muhammad Bin Al rayyan who said,</w:t>
      </w:r>
    </w:p>
    <w:p w14:paraId="2A04F1C1" w14:textId="5A9640AB" w:rsidR="00093B5C" w:rsidRDefault="001D2A8B" w:rsidP="001D2A8B">
      <w:pPr>
        <w:pStyle w:val="libNormal"/>
      </w:pPr>
      <w:r>
        <w:t>‘I wrote to the man</w:t>
      </w:r>
      <w:r w:rsidRPr="00813829">
        <w:rPr>
          <w:rStyle w:val="libAlaemEnChar"/>
        </w:rPr>
        <w:t>asws</w:t>
      </w:r>
      <w:r>
        <w:t xml:space="preserve">, ‘Would (the same Law) flow for the blood of the bugs what flows for the blood of the fleas, and it is allowed for anyone that he analogises by the blood of the bugs upon the fleas, so he prays </w:t>
      </w:r>
      <w:r w:rsidRPr="00582ADA">
        <w:rPr>
          <w:rStyle w:val="libNormalChar"/>
        </w:rPr>
        <w:t xml:space="preserve">Salaat </w:t>
      </w:r>
      <w:r>
        <w:t>in it, and if he does analogise upon the approximate of this, so can he act upon it?’ So he</w:t>
      </w:r>
      <w:r w:rsidRPr="00813829">
        <w:rPr>
          <w:rStyle w:val="libAlaemEnChar"/>
        </w:rPr>
        <w:t>asws</w:t>
      </w:r>
      <w:r>
        <w:t xml:space="preserve"> signed: ‘The </w:t>
      </w:r>
      <w:r w:rsidRPr="00582ADA">
        <w:rPr>
          <w:rStyle w:val="libNormalChar"/>
        </w:rPr>
        <w:t xml:space="preserve">Salaat </w:t>
      </w:r>
      <w:r>
        <w:t>is allowed, and the purification from it is superior’.</w:t>
      </w:r>
      <w:bookmarkStart w:id="335" w:name="_Toc344647257"/>
      <w:bookmarkStart w:id="336" w:name="_Toc462226772"/>
      <w:r w:rsidR="00093B5C" w:rsidRPr="00A15820">
        <w:rPr>
          <w:rStyle w:val="libFootnotenumChar"/>
        </w:rPr>
        <w:t>124</w:t>
      </w:r>
    </w:p>
    <w:p w14:paraId="402C2E48" w14:textId="13962491" w:rsidR="00057878" w:rsidRDefault="001D2A8B" w:rsidP="00C26CA2">
      <w:pPr>
        <w:pStyle w:val="Heading2Center"/>
        <w:rPr>
          <w:rtl/>
          <w:lang w:bidi="fa-IR"/>
        </w:rPr>
      </w:pPr>
      <w:bookmarkStart w:id="337" w:name="_Toc31882298"/>
      <w:bookmarkStart w:id="338" w:name="_Toc31883027"/>
      <w:bookmarkStart w:id="339" w:name="_Toc31883714"/>
      <w:r w:rsidRPr="005D642E">
        <w:rPr>
          <w:rtl/>
          <w:lang w:bidi="fa-IR"/>
        </w:rPr>
        <w:t>39</w:t>
      </w:r>
      <w:r w:rsidR="00B71A3A" w:rsidRPr="00B71A3A">
        <w:rPr>
          <w:rtl/>
        </w:rPr>
        <w:t>-</w:t>
      </w:r>
      <w:r w:rsidR="0016284F" w:rsidRPr="0016284F">
        <w:rPr>
          <w:rtl/>
        </w:rPr>
        <w:t xml:space="preserve"> </w:t>
      </w:r>
      <w:r w:rsidRPr="005D642E">
        <w:rPr>
          <w:rtl/>
          <w:lang w:bidi="fa-IR"/>
        </w:rPr>
        <w:t>بَابُ الْكَلْبِ يُصِيبُ الثَّوْبَ وَالْجَسَدَ</w:t>
      </w:r>
      <w:r>
        <w:rPr>
          <w:rtl/>
          <w:lang w:bidi="fa-IR"/>
        </w:rPr>
        <w:t xml:space="preserve"> </w:t>
      </w:r>
      <w:r w:rsidRPr="005D642E">
        <w:rPr>
          <w:rtl/>
          <w:lang w:bidi="fa-IR"/>
        </w:rPr>
        <w:t>وَغَيْرَهُ</w:t>
      </w:r>
      <w:bookmarkEnd w:id="335"/>
      <w:bookmarkEnd w:id="336"/>
      <w:r>
        <w:rPr>
          <w:rFonts w:hint="cs"/>
          <w:rtl/>
          <w:lang w:bidi="fa-IR"/>
        </w:rPr>
        <w:t xml:space="preserve"> </w:t>
      </w:r>
      <w:bookmarkStart w:id="340" w:name="_Toc344647258"/>
      <w:bookmarkStart w:id="341" w:name="_Toc462226773"/>
      <w:r w:rsidRPr="005D642E">
        <w:rPr>
          <w:rtl/>
          <w:lang w:bidi="fa-IR"/>
        </w:rPr>
        <w:t>مِمَّا يُكْرَهُ أَنْ يُمَسَّ شَيْ‌ءٌ مِنْهُ</w:t>
      </w:r>
      <w:bookmarkEnd w:id="337"/>
      <w:bookmarkEnd w:id="338"/>
      <w:bookmarkEnd w:id="339"/>
      <w:bookmarkEnd w:id="340"/>
      <w:bookmarkEnd w:id="341"/>
    </w:p>
    <w:p w14:paraId="4CBCD5A6" w14:textId="2F202F56" w:rsidR="001D2A8B" w:rsidRPr="00275960" w:rsidRDefault="00057878" w:rsidP="00057878">
      <w:pPr>
        <w:pStyle w:val="Heading2Center"/>
      </w:pPr>
      <w:bookmarkStart w:id="342" w:name="_Toc31882299"/>
      <w:bookmarkStart w:id="343" w:name="_Toc31883028"/>
      <w:bookmarkStart w:id="344" w:name="_Toc31883715"/>
      <w:r w:rsidRPr="00275960">
        <w:lastRenderedPageBreak/>
        <w:t>Chapter 3</w:t>
      </w:r>
      <w:r w:rsidR="001D2A8B" w:rsidRPr="00275960">
        <w:t>9 – The dog hits the clothes, and the body, and something else from what is disliked that it touches anything from it</w:t>
      </w:r>
      <w:bookmarkEnd w:id="342"/>
      <w:bookmarkEnd w:id="343"/>
      <w:bookmarkEnd w:id="344"/>
    </w:p>
    <w:p w14:paraId="035D31ED" w14:textId="0142F0EC" w:rsidR="001D2A8B" w:rsidRDefault="001D2A8B" w:rsidP="00270865">
      <w:pPr>
        <w:pStyle w:val="libAr"/>
        <w:rPr>
          <w:rtl/>
          <w:lang w:bidi="fa-IR"/>
        </w:rPr>
      </w:pPr>
      <w:r w:rsidRPr="00B1722D">
        <w:rPr>
          <w:rtl/>
        </w:rPr>
        <w:t>1. عَلِيُّ بْنُ إِبْرَاهِيمَ</w:t>
      </w:r>
      <w:r>
        <w:rPr>
          <w:rtl/>
        </w:rPr>
        <w:t xml:space="preserve">، </w:t>
      </w:r>
      <w:r w:rsidRPr="00B1722D">
        <w:rPr>
          <w:rtl/>
        </w:rPr>
        <w:t>عَنْ أَبِيهِ</w:t>
      </w:r>
      <w:r>
        <w:rPr>
          <w:rtl/>
        </w:rPr>
        <w:t xml:space="preserve">، </w:t>
      </w:r>
      <w:r w:rsidRPr="00B1722D">
        <w:rPr>
          <w:rtl/>
        </w:rPr>
        <w:t>عَنْ حَمَّادِ بْنِ عِيسى</w:t>
      </w:r>
      <w:r>
        <w:rPr>
          <w:rtl/>
        </w:rPr>
        <w:t xml:space="preserve">، </w:t>
      </w:r>
      <w:r w:rsidRPr="00B1722D">
        <w:rPr>
          <w:rtl/>
        </w:rPr>
        <w:t>عَنْ حَرِيزٍ</w:t>
      </w:r>
      <w:r>
        <w:rPr>
          <w:rtl/>
        </w:rPr>
        <w:t xml:space="preserve">، </w:t>
      </w:r>
      <w:r w:rsidRPr="00B1722D">
        <w:rPr>
          <w:rtl/>
        </w:rPr>
        <w:t>عَنْ مُحَمَّدٍ</w:t>
      </w:r>
      <w:r>
        <w:rPr>
          <w:rtl/>
        </w:rPr>
        <w:t xml:space="preserve">، </w:t>
      </w:r>
      <w:r w:rsidRPr="00B1722D">
        <w:rPr>
          <w:rtl/>
        </w:rPr>
        <w:t>عَمَّنْ أَخْبَرَهُ</w:t>
      </w:r>
      <w:r>
        <w:rPr>
          <w:rtl/>
        </w:rPr>
        <w:t xml:space="preserve">: </w:t>
      </w:r>
      <w:r w:rsidRPr="00270865">
        <w:rPr>
          <w:rtl/>
          <w:lang w:bidi="fa-IR"/>
        </w:rPr>
        <w:t xml:space="preserve">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مَسَّ ثَوْبَكَ الْكَلْبُ</w:t>
      </w:r>
      <w:r>
        <w:rPr>
          <w:rtl/>
          <w:lang w:bidi="fa-IR"/>
        </w:rPr>
        <w:t xml:space="preserve">، </w:t>
      </w:r>
      <w:r w:rsidRPr="005D642E">
        <w:rPr>
          <w:rtl/>
          <w:lang w:bidi="fa-IR"/>
        </w:rPr>
        <w:t>فَإِنْ</w:t>
      </w:r>
      <w:r>
        <w:rPr>
          <w:rtl/>
          <w:lang w:bidi="fa-IR"/>
        </w:rPr>
        <w:t xml:space="preserve"> </w:t>
      </w:r>
      <w:r w:rsidRPr="005D642E">
        <w:rPr>
          <w:rtl/>
          <w:lang w:bidi="fa-IR"/>
        </w:rPr>
        <w:t>كَانَ يَابِساً</w:t>
      </w:r>
      <w:r>
        <w:rPr>
          <w:rtl/>
          <w:lang w:bidi="fa-IR"/>
        </w:rPr>
        <w:t xml:space="preserve">، </w:t>
      </w:r>
      <w:r w:rsidRPr="005D642E">
        <w:rPr>
          <w:rtl/>
          <w:lang w:bidi="fa-IR"/>
        </w:rPr>
        <w:t>فَانْضَحْهُ</w:t>
      </w:r>
      <w:r w:rsidR="00E35571">
        <w:rPr>
          <w:rtl/>
          <w:lang w:bidi="fa-IR"/>
        </w:rPr>
        <w:t>؛</w:t>
      </w:r>
      <w:r w:rsidRPr="005D642E">
        <w:rPr>
          <w:rtl/>
          <w:lang w:bidi="fa-IR"/>
        </w:rPr>
        <w:t xml:space="preserve"> وَإِنْ كَانَ رَطْباً</w:t>
      </w:r>
      <w:r>
        <w:rPr>
          <w:rtl/>
          <w:lang w:bidi="fa-IR"/>
        </w:rPr>
        <w:t xml:space="preserve">، </w:t>
      </w:r>
      <w:r w:rsidRPr="005D642E">
        <w:rPr>
          <w:rtl/>
          <w:lang w:bidi="fa-IR"/>
        </w:rPr>
        <w:t>فَاغْسِلْهُ »</w:t>
      </w:r>
      <w:r>
        <w:rPr>
          <w:rtl/>
          <w:lang w:bidi="fa-IR"/>
        </w:rPr>
        <w:t>.</w:t>
      </w:r>
    </w:p>
    <w:p w14:paraId="295104CD" w14:textId="77777777" w:rsidR="001D2A8B" w:rsidRDefault="001D2A8B" w:rsidP="001D2A8B">
      <w:pPr>
        <w:pStyle w:val="libNormal"/>
      </w:pPr>
      <w:r>
        <w:t>Ali Bin Ibrahim, from his father, from Hammad Bin Isa, from Hareyz, from Muhammad, from the one who informed him,</w:t>
      </w:r>
    </w:p>
    <w:p w14:paraId="71275F5D" w14:textId="04C5DB9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dog touches your clothes, so if it</w:t>
      </w:r>
      <w:r w:rsidRPr="002A5891">
        <w:t xml:space="preserve"> was </w:t>
      </w:r>
      <w:r>
        <w:t>dry then sprinkle it, and if it</w:t>
      </w:r>
      <w:r w:rsidRPr="002A5891">
        <w:t xml:space="preserve"> was </w:t>
      </w:r>
      <w:r>
        <w:t>wet then wash it’.</w:t>
      </w:r>
      <w:r w:rsidR="00093B5C" w:rsidRPr="00A15820">
        <w:rPr>
          <w:rStyle w:val="libFootnotenumChar"/>
        </w:rPr>
        <w:t>125</w:t>
      </w:r>
    </w:p>
    <w:p w14:paraId="2A51E8F7" w14:textId="78BAFF4C" w:rsidR="001D2A8B" w:rsidRDefault="001D2A8B" w:rsidP="00270865">
      <w:pPr>
        <w:pStyle w:val="libAr"/>
        <w:rPr>
          <w:rtl/>
          <w:lang w:bidi="fa-IR"/>
        </w:rPr>
      </w:pPr>
      <w:r w:rsidRPr="00246318">
        <w:rPr>
          <w:rStyle w:val="libBold2Char"/>
          <w:rtl/>
        </w:rPr>
        <w:t>2.</w:t>
      </w:r>
      <w:r w:rsidRPr="00270865">
        <w:rPr>
          <w:rtl/>
          <w:lang w:bidi="fa-IR"/>
        </w:rPr>
        <w:t xml:space="preserve"> حَمَّادُ بْنُ عِيسى</w:t>
      </w:r>
      <w:r w:rsidR="00E35571">
        <w:rPr>
          <w:rtl/>
          <w:lang w:bidi="fa-IR"/>
        </w:rPr>
        <w:t xml:space="preserve">، </w:t>
      </w:r>
      <w:r w:rsidRPr="00270865">
        <w:rPr>
          <w:rtl/>
          <w:lang w:bidi="fa-IR"/>
        </w:rPr>
        <w:t>عَنْ حَرِيزٍ، عَنْ مُحَمَّدِ بْنِ مُسْلِمٍ</w:t>
      </w:r>
      <w:r w:rsidR="00E35571">
        <w:rPr>
          <w:rtl/>
          <w:lang w:bidi="fa-IR"/>
        </w:rPr>
        <w:t xml:space="preserve">، </w:t>
      </w:r>
      <w:r w:rsidRPr="00270865">
        <w:rPr>
          <w:rtl/>
          <w:lang w:bidi="fa-IR"/>
        </w:rPr>
        <w:t xml:space="preserve">قَالَ: سَأَلْتُ أَبَا عَبْدِ اللهِ </w:t>
      </w:r>
      <w:r w:rsidRPr="00AC51C5">
        <w:rPr>
          <w:rStyle w:val="libAlaemChar"/>
          <w:rtl/>
        </w:rPr>
        <w:t>عليه‌السلام</w:t>
      </w:r>
      <w:r w:rsidRPr="005D642E">
        <w:rPr>
          <w:rtl/>
          <w:lang w:bidi="fa-IR"/>
        </w:rPr>
        <w:t xml:space="preserve"> عَنِ الْكَلْبِ يُصِيبُ شَيْئاً مِنْ جَسَدِ الرَّجُلِ</w:t>
      </w:r>
      <w:r>
        <w:rPr>
          <w:rtl/>
          <w:lang w:bidi="fa-IR"/>
        </w:rPr>
        <w:t xml:space="preserve">؟ </w:t>
      </w:r>
      <w:r w:rsidRPr="005D642E">
        <w:rPr>
          <w:rtl/>
          <w:lang w:bidi="fa-IR"/>
        </w:rPr>
        <w:t>قَالَ</w:t>
      </w:r>
      <w:r>
        <w:rPr>
          <w:rtl/>
          <w:lang w:bidi="fa-IR"/>
        </w:rPr>
        <w:t xml:space="preserve">: </w:t>
      </w:r>
      <w:r w:rsidRPr="005D642E">
        <w:rPr>
          <w:rtl/>
          <w:lang w:bidi="fa-IR"/>
        </w:rPr>
        <w:t>« يَغْسِلُ الْمَكَانَ الَّذِي أَصَابَهُ</w:t>
      </w:r>
      <w:r>
        <w:rPr>
          <w:rtl/>
          <w:lang w:bidi="fa-IR"/>
        </w:rPr>
        <w:t xml:space="preserve"> </w:t>
      </w:r>
      <w:r w:rsidRPr="005D642E">
        <w:rPr>
          <w:rtl/>
          <w:lang w:bidi="fa-IR"/>
        </w:rPr>
        <w:t>»</w:t>
      </w:r>
      <w:r>
        <w:rPr>
          <w:rtl/>
          <w:lang w:bidi="fa-IR"/>
        </w:rPr>
        <w:t>.</w:t>
      </w:r>
    </w:p>
    <w:p w14:paraId="23631B15" w14:textId="77777777" w:rsidR="001D2A8B" w:rsidRDefault="001D2A8B" w:rsidP="001D2A8B">
      <w:pPr>
        <w:pStyle w:val="libNormal"/>
      </w:pPr>
      <w:r>
        <w:t>Hammad Bin Isa, from Hareyz, from Muhammad Bin Muslim who said,</w:t>
      </w:r>
    </w:p>
    <w:p w14:paraId="3BFAB847" w14:textId="333897E2" w:rsidR="00093B5C" w:rsidRDefault="001D2A8B" w:rsidP="001D2A8B">
      <w:pPr>
        <w:pStyle w:val="libNormal"/>
      </w:pPr>
      <w:r>
        <w:t>‘I asked Abu Abdullah</w:t>
      </w:r>
      <w:r w:rsidRPr="00813829">
        <w:rPr>
          <w:rStyle w:val="libAlaemEnChar"/>
        </w:rPr>
        <w:t>asws</w:t>
      </w:r>
      <w:r>
        <w:t xml:space="preserve"> about the dog hitting something from the body of the man. He</w:t>
      </w:r>
      <w:r w:rsidRPr="00813829">
        <w:rPr>
          <w:rStyle w:val="libAlaemEnChar"/>
        </w:rPr>
        <w:t>asws</w:t>
      </w:r>
      <w:r>
        <w:t xml:space="preserve"> said: ‘He should wash the place which it hit him’.</w:t>
      </w:r>
      <w:r w:rsidR="00093B5C" w:rsidRPr="00A15820">
        <w:rPr>
          <w:rStyle w:val="libFootnotenumChar"/>
        </w:rPr>
        <w:t>126</w:t>
      </w:r>
    </w:p>
    <w:p w14:paraId="64D5EDD0" w14:textId="7BED91D4"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الْعَمْرَكِيِّ بْنِ عَلِيٍّ النَّيْسَابُورِيِّ</w:t>
      </w:r>
      <w:r w:rsidR="00E35571">
        <w:rPr>
          <w:rtl/>
          <w:lang w:bidi="fa-IR"/>
        </w:rPr>
        <w:t xml:space="preserve">، </w:t>
      </w:r>
      <w:r w:rsidRPr="00270865">
        <w:rPr>
          <w:rtl/>
          <w:lang w:bidi="fa-IR"/>
        </w:rPr>
        <w:t xml:space="preserve">عَنْ عَلِيِّ بْنِ جَعْفَرٍ: عَنْ أَخِيهِ مُوسَى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الْفَأْرَةِ الرَّطْبَةِ قَدْ وَقَعَتْ فِي الْمَاء</w:t>
      </w:r>
      <w:r>
        <w:rPr>
          <w:rtl/>
          <w:lang w:bidi="fa-IR"/>
        </w:rPr>
        <w:t>ِ تَمْشِي عَلَى الثِّيَابِ: أَ</w:t>
      </w:r>
      <w:r w:rsidRPr="005D642E">
        <w:rPr>
          <w:rtl/>
          <w:lang w:bidi="fa-IR"/>
        </w:rPr>
        <w:t>يُصَلّى فِيهَا</w:t>
      </w:r>
      <w:r>
        <w:rPr>
          <w:rtl/>
          <w:lang w:bidi="fa-IR"/>
        </w:rPr>
        <w:t xml:space="preserve">؟ </w:t>
      </w:r>
      <w:r w:rsidRPr="005D642E">
        <w:rPr>
          <w:rtl/>
          <w:lang w:bidi="fa-IR"/>
        </w:rPr>
        <w:t>قَالَ</w:t>
      </w:r>
      <w:r>
        <w:rPr>
          <w:rtl/>
          <w:lang w:bidi="fa-IR"/>
        </w:rPr>
        <w:t xml:space="preserve">: </w:t>
      </w:r>
      <w:r w:rsidRPr="005D642E">
        <w:rPr>
          <w:rtl/>
          <w:lang w:bidi="fa-IR"/>
        </w:rPr>
        <w:t>« اغْسِلْ مَا رَأَيْتَ مِنْ أَثَرِهَا</w:t>
      </w:r>
      <w:r w:rsidR="00E35571">
        <w:rPr>
          <w:rtl/>
          <w:lang w:bidi="fa-IR"/>
        </w:rPr>
        <w:t xml:space="preserve">، </w:t>
      </w:r>
      <w:r w:rsidRPr="005D642E">
        <w:rPr>
          <w:rtl/>
          <w:lang w:bidi="fa-IR"/>
        </w:rPr>
        <w:t>وَمَا لَمْ تَرَهُ</w:t>
      </w:r>
      <w:r>
        <w:rPr>
          <w:rtl/>
          <w:lang w:bidi="fa-IR"/>
        </w:rPr>
        <w:t xml:space="preserve"> </w:t>
      </w:r>
      <w:r w:rsidRPr="005D642E">
        <w:rPr>
          <w:rtl/>
          <w:lang w:bidi="fa-IR"/>
        </w:rPr>
        <w:t>فَانْضَحْهُ بِالْمَاءِ</w:t>
      </w:r>
      <w:r>
        <w:rPr>
          <w:rtl/>
          <w:lang w:bidi="fa-IR"/>
        </w:rPr>
        <w:t xml:space="preserve"> </w:t>
      </w:r>
      <w:r w:rsidRPr="005D642E">
        <w:rPr>
          <w:rtl/>
          <w:lang w:bidi="fa-IR"/>
        </w:rPr>
        <w:t>»</w:t>
      </w:r>
      <w:r>
        <w:rPr>
          <w:rtl/>
          <w:lang w:bidi="fa-IR"/>
        </w:rPr>
        <w:t>.</w:t>
      </w:r>
    </w:p>
    <w:p w14:paraId="7E112B10" w14:textId="77777777" w:rsidR="001D2A8B" w:rsidRDefault="001D2A8B" w:rsidP="001D2A8B">
      <w:pPr>
        <w:pStyle w:val="libNormal"/>
      </w:pPr>
      <w:r>
        <w:t>Muhammad Bin Yahya, from Al Amraky Bin Ali Al Neyshapoury,</w:t>
      </w:r>
    </w:p>
    <w:p w14:paraId="2D4CE416" w14:textId="134350FC" w:rsidR="00093B5C" w:rsidRDefault="001D2A8B" w:rsidP="001D2A8B">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Musa</w:t>
      </w:r>
      <w:r w:rsidRPr="00813829">
        <w:rPr>
          <w:rStyle w:val="libAlaemEnChar"/>
        </w:rPr>
        <w:t>asws</w:t>
      </w:r>
      <w:r>
        <w:t>, said, ‘I asked him</w:t>
      </w:r>
      <w:r w:rsidRPr="00813829">
        <w:rPr>
          <w:rStyle w:val="libAlaemEnChar"/>
        </w:rPr>
        <w:t>asws</w:t>
      </w:r>
      <w:r>
        <w:t xml:space="preserve"> about the wet mouse which had fallen into the water, walking upon the clothes, can one pray </w:t>
      </w:r>
      <w:r w:rsidRPr="00582ADA">
        <w:rPr>
          <w:rStyle w:val="libNormalChar"/>
        </w:rPr>
        <w:t xml:space="preserve">Salaat </w:t>
      </w:r>
      <w:r>
        <w:t>in them?’ He</w:t>
      </w:r>
      <w:r w:rsidRPr="00813829">
        <w:rPr>
          <w:rStyle w:val="libAlaemEnChar"/>
        </w:rPr>
        <w:t>asws</w:t>
      </w:r>
      <w:r>
        <w:t xml:space="preserve"> said: ‘Wash whatever you see from its effects, and what you cannot see, so sprinkle it with the water’.</w:t>
      </w:r>
      <w:r w:rsidR="00093B5C" w:rsidRPr="00A15820">
        <w:rPr>
          <w:rStyle w:val="libFootnotenumChar"/>
        </w:rPr>
        <w:t>127</w:t>
      </w:r>
    </w:p>
    <w:p w14:paraId="730C5E57" w14:textId="79D6EB24"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مُحَمَّدِ بْنِ عِيسى، عَنْ يُونُسَ،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هَلْ يَحِلُّ</w:t>
      </w:r>
      <w:r>
        <w:rPr>
          <w:rtl/>
          <w:lang w:bidi="fa-IR"/>
        </w:rPr>
        <w:t xml:space="preserve"> </w:t>
      </w:r>
      <w:r w:rsidRPr="005D642E">
        <w:rPr>
          <w:rtl/>
          <w:lang w:bidi="fa-IR"/>
        </w:rPr>
        <w:t>أَنْ يَمَسَّ</w:t>
      </w:r>
      <w:r>
        <w:rPr>
          <w:rtl/>
          <w:lang w:bidi="fa-IR"/>
        </w:rPr>
        <w:t xml:space="preserve"> </w:t>
      </w:r>
      <w:r w:rsidRPr="005D642E">
        <w:rPr>
          <w:rtl/>
          <w:lang w:bidi="fa-IR"/>
        </w:rPr>
        <w:t>الثَّعْلَبَ وَالْأَرْنَبَ</w:t>
      </w:r>
      <w:r>
        <w:rPr>
          <w:rtl/>
          <w:lang w:bidi="fa-IR"/>
        </w:rPr>
        <w:t xml:space="preserve">، </w:t>
      </w:r>
      <w:r w:rsidRPr="005D642E">
        <w:rPr>
          <w:rtl/>
          <w:lang w:bidi="fa-IR"/>
        </w:rPr>
        <w:t>أَوْ شَيْئاً</w:t>
      </w:r>
      <w:r>
        <w:rPr>
          <w:rtl/>
          <w:lang w:bidi="fa-IR"/>
        </w:rPr>
        <w:t xml:space="preserve"> </w:t>
      </w:r>
      <w:r w:rsidRPr="005D642E">
        <w:rPr>
          <w:rtl/>
          <w:lang w:bidi="fa-IR"/>
        </w:rPr>
        <w:t>مِنَ السِّبَاعِ</w:t>
      </w:r>
      <w:r>
        <w:rPr>
          <w:rtl/>
          <w:lang w:bidi="fa-IR"/>
        </w:rPr>
        <w:t xml:space="preserve">، </w:t>
      </w:r>
      <w:r w:rsidRPr="005D642E">
        <w:rPr>
          <w:rtl/>
          <w:lang w:bidi="fa-IR"/>
        </w:rPr>
        <w:t>حَيّاً أَوْ مَيِّتاً</w:t>
      </w:r>
      <w:r>
        <w:rPr>
          <w:rtl/>
          <w:lang w:bidi="fa-IR"/>
        </w:rPr>
        <w:t xml:space="preserve">؟ </w:t>
      </w:r>
      <w:r w:rsidRPr="005D642E">
        <w:rPr>
          <w:rtl/>
          <w:lang w:bidi="fa-IR"/>
        </w:rPr>
        <w:t>قَالَ</w:t>
      </w:r>
      <w:r>
        <w:rPr>
          <w:rtl/>
          <w:lang w:bidi="fa-IR"/>
        </w:rPr>
        <w:t xml:space="preserve">: </w:t>
      </w:r>
      <w:r w:rsidRPr="005D642E">
        <w:rPr>
          <w:rtl/>
          <w:lang w:bidi="fa-IR"/>
        </w:rPr>
        <w:t>« لَا يَضُرُّهُ</w:t>
      </w:r>
      <w:r>
        <w:rPr>
          <w:rtl/>
          <w:lang w:bidi="fa-IR"/>
        </w:rPr>
        <w:t xml:space="preserve">، </w:t>
      </w:r>
      <w:r w:rsidRPr="005D642E">
        <w:rPr>
          <w:rtl/>
          <w:lang w:bidi="fa-IR"/>
        </w:rPr>
        <w:t>وَلكِنْ</w:t>
      </w:r>
      <w:r>
        <w:rPr>
          <w:rtl/>
          <w:lang w:bidi="fa-IR"/>
        </w:rPr>
        <w:t xml:space="preserve"> </w:t>
      </w:r>
      <w:r w:rsidRPr="005D642E">
        <w:rPr>
          <w:rtl/>
          <w:lang w:bidi="fa-IR"/>
        </w:rPr>
        <w:t>يَغْسِلُ يَدَهُ</w:t>
      </w:r>
      <w:r>
        <w:rPr>
          <w:rtl/>
          <w:lang w:bidi="fa-IR"/>
        </w:rPr>
        <w:t xml:space="preserve"> </w:t>
      </w:r>
      <w:r w:rsidRPr="005D642E">
        <w:rPr>
          <w:rtl/>
          <w:lang w:bidi="fa-IR"/>
        </w:rPr>
        <w:t>»</w:t>
      </w:r>
      <w:r>
        <w:rPr>
          <w:rtl/>
          <w:lang w:bidi="fa-IR"/>
        </w:rPr>
        <w:t>.</w:t>
      </w:r>
    </w:p>
    <w:p w14:paraId="3C8C1DD3" w14:textId="77777777" w:rsidR="001D2A8B" w:rsidRDefault="001D2A8B" w:rsidP="001D2A8B">
      <w:pPr>
        <w:pStyle w:val="libNormal"/>
      </w:pPr>
      <w:r>
        <w:t>Ali Bin Ibrahim, from Muhammad Bin Isa, from Yunus, from one of our companions,</w:t>
      </w:r>
    </w:p>
    <w:p w14:paraId="7DE2E80C" w14:textId="10FAC901"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‘Is it Permissible if the fox, and the rabbit, or something from the predators touches, whether it is alive or dead?’ He</w:t>
      </w:r>
      <w:r w:rsidRPr="00813829">
        <w:rPr>
          <w:rStyle w:val="libAlaemEnChar"/>
        </w:rPr>
        <w:t>asws</w:t>
      </w:r>
      <w:r>
        <w:t xml:space="preserve"> said: ‘It would not harm him, but he should wash his hands’.</w:t>
      </w:r>
      <w:r w:rsidR="00093B5C" w:rsidRPr="00A15820">
        <w:rPr>
          <w:rStyle w:val="libFootnotenumChar"/>
        </w:rPr>
        <w:t>128</w:t>
      </w:r>
    </w:p>
    <w:p w14:paraId="2BD9014C" w14:textId="04ED11F1"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عَنِ ابْنِ مَحْبُوبٍ، عَنِ ابْنِ رِئَابٍ، عَنْ إِبْرَاهِيمَ بْنِ مَيْمُونٍ، قَالَ: سَأَلْتُ أَبَا عَبْدِ اللهِ </w:t>
      </w:r>
      <w:r w:rsidRPr="00AC51C5">
        <w:rPr>
          <w:rStyle w:val="libAlaemChar"/>
          <w:rtl/>
        </w:rPr>
        <w:t>عليه‌السلام</w:t>
      </w:r>
      <w:r w:rsidRPr="005D642E">
        <w:rPr>
          <w:rtl/>
          <w:lang w:bidi="fa-IR"/>
        </w:rPr>
        <w:t xml:space="preserve"> عَنْ رَجُلٍ</w:t>
      </w:r>
      <w:r>
        <w:rPr>
          <w:rtl/>
          <w:lang w:bidi="fa-IR"/>
        </w:rPr>
        <w:t xml:space="preserve"> </w:t>
      </w:r>
      <w:r w:rsidRPr="005D642E">
        <w:rPr>
          <w:rtl/>
          <w:lang w:bidi="fa-IR"/>
        </w:rPr>
        <w:t>يَقَعُ</w:t>
      </w:r>
      <w:r>
        <w:rPr>
          <w:rtl/>
          <w:lang w:bidi="fa-IR"/>
        </w:rPr>
        <w:t xml:space="preserve"> </w:t>
      </w:r>
      <w:r w:rsidRPr="005D642E">
        <w:rPr>
          <w:rtl/>
          <w:lang w:bidi="fa-IR"/>
        </w:rPr>
        <w:t>ثَوْبُهُ عَلى جَسَدِ الْمَيِّتِ</w:t>
      </w:r>
      <w:r>
        <w:rPr>
          <w:rtl/>
          <w:lang w:bidi="fa-IR"/>
        </w:rPr>
        <w:t xml:space="preserve">؟ </w:t>
      </w:r>
      <w:r w:rsidRPr="005D642E">
        <w:rPr>
          <w:rtl/>
          <w:lang w:bidi="fa-IR"/>
        </w:rPr>
        <w:t>قَالَ</w:t>
      </w:r>
      <w:r>
        <w:rPr>
          <w:rtl/>
          <w:lang w:bidi="fa-IR"/>
        </w:rPr>
        <w:t xml:space="preserve">: </w:t>
      </w:r>
      <w:r w:rsidRPr="005D642E">
        <w:rPr>
          <w:rtl/>
          <w:lang w:bidi="fa-IR"/>
        </w:rPr>
        <w:t xml:space="preserve">« إِنْ كَانَ </w:t>
      </w:r>
      <w:r w:rsidRPr="005D642E">
        <w:rPr>
          <w:rtl/>
          <w:lang w:bidi="fa-IR"/>
        </w:rPr>
        <w:lastRenderedPageBreak/>
        <w:t>غُسِّلَ</w:t>
      </w:r>
      <w:r>
        <w:rPr>
          <w:rtl/>
          <w:lang w:bidi="fa-IR"/>
        </w:rPr>
        <w:t xml:space="preserve">، </w:t>
      </w:r>
      <w:r w:rsidRPr="005D642E">
        <w:rPr>
          <w:rtl/>
          <w:lang w:bidi="fa-IR"/>
        </w:rPr>
        <w:t>فَلَا تَغْسِلْ</w:t>
      </w:r>
      <w:r>
        <w:rPr>
          <w:rtl/>
          <w:lang w:bidi="fa-IR"/>
        </w:rPr>
        <w:t xml:space="preserve"> </w:t>
      </w:r>
      <w:r w:rsidRPr="005D642E">
        <w:rPr>
          <w:rtl/>
          <w:lang w:bidi="fa-IR"/>
        </w:rPr>
        <w:t>مَا أَصَابَ ثَوْبَكَ مِنْهُ</w:t>
      </w:r>
      <w:r>
        <w:rPr>
          <w:rtl/>
          <w:lang w:bidi="fa-IR"/>
        </w:rPr>
        <w:t xml:space="preserve">، </w:t>
      </w:r>
      <w:r w:rsidRPr="005D642E">
        <w:rPr>
          <w:rtl/>
          <w:lang w:bidi="fa-IR"/>
        </w:rPr>
        <w:t>وَإِنْ</w:t>
      </w:r>
      <w:r>
        <w:rPr>
          <w:rtl/>
          <w:lang w:bidi="fa-IR"/>
        </w:rPr>
        <w:t xml:space="preserve"> </w:t>
      </w:r>
      <w:r w:rsidRPr="005D642E">
        <w:rPr>
          <w:rtl/>
          <w:lang w:bidi="fa-IR"/>
        </w:rPr>
        <w:t>كَانَ لَمْ يُغَسَّلْ</w:t>
      </w:r>
      <w:r>
        <w:rPr>
          <w:rtl/>
          <w:lang w:bidi="fa-IR"/>
        </w:rPr>
        <w:t xml:space="preserve">، </w:t>
      </w:r>
      <w:r w:rsidRPr="005D642E">
        <w:rPr>
          <w:rtl/>
          <w:lang w:bidi="fa-IR"/>
        </w:rPr>
        <w:t>فَاغْسِلْ مَا أَصَابَ ثَوْبَكَ مِنْهُ » يَعْنِي إِذَا بَرَدَ الْمَيِّتُ</w:t>
      </w:r>
    </w:p>
    <w:p w14:paraId="3F139CFF" w14:textId="77777777" w:rsidR="001D2A8B" w:rsidRDefault="001D2A8B" w:rsidP="001D2A8B">
      <w:pPr>
        <w:pStyle w:val="libNormal"/>
      </w:pPr>
      <w:r>
        <w:t>Muhammad Bin Yahya, from Ahmad Bin Muhammad, from Ibn Mahboub, from Ibn Raib, from Ibrahim Bin Maymoun who said,</w:t>
      </w:r>
    </w:p>
    <w:p w14:paraId="7B2A9658" w14:textId="44E2EFB5" w:rsidR="00093B5C" w:rsidRDefault="001D2A8B" w:rsidP="001D2A8B">
      <w:pPr>
        <w:pStyle w:val="libNormal"/>
      </w:pPr>
      <w:r>
        <w:t>‘I asked Abu Abdullah</w:t>
      </w:r>
      <w:r w:rsidRPr="00813829">
        <w:rPr>
          <w:rStyle w:val="libAlaemEnChar"/>
        </w:rPr>
        <w:t>asws</w:t>
      </w:r>
      <w:r>
        <w:t xml:space="preserve"> about a man whose clothes fall upon a body of the deceased. He</w:t>
      </w:r>
      <w:r w:rsidRPr="00813829">
        <w:rPr>
          <w:rStyle w:val="libAlaemEnChar"/>
        </w:rPr>
        <w:t>asws</w:t>
      </w:r>
      <w:r>
        <w:t xml:space="preserve"> said: ‘If it (dead body) had been washed, so you would not wash whatever hits your clothes from it; and if it</w:t>
      </w:r>
      <w:r w:rsidRPr="002A5891">
        <w:t xml:space="preserve"> was </w:t>
      </w:r>
      <w:r>
        <w:t>so that it had not been washed, so wash whatever hits your clothes from it – meaning when the dead body is cold’.</w:t>
      </w:r>
      <w:r w:rsidR="00093B5C" w:rsidRPr="00A15820">
        <w:rPr>
          <w:rStyle w:val="libFootnotenumChar"/>
        </w:rPr>
        <w:t>129</w:t>
      </w:r>
    </w:p>
    <w:p w14:paraId="7566C872" w14:textId="0FF269DA"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الْعَمْرَكِيِّ بْنِ عَلِيٍّ، عَنْ عَلِيِّ بْنِ جَعْفَرٍ: عَنْ مُوسَى بْنِ جَعْفَرٍ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عَنِ الرَّجُلِ</w:t>
      </w:r>
      <w:r>
        <w:rPr>
          <w:rtl/>
          <w:lang w:bidi="fa-IR"/>
        </w:rPr>
        <w:t xml:space="preserve"> </w:t>
      </w:r>
      <w:r w:rsidRPr="005D642E">
        <w:rPr>
          <w:rtl/>
          <w:lang w:bidi="fa-IR"/>
        </w:rPr>
        <w:t>يُصِيبُ</w:t>
      </w:r>
      <w:r>
        <w:rPr>
          <w:rtl/>
          <w:lang w:bidi="fa-IR"/>
        </w:rPr>
        <w:t xml:space="preserve"> </w:t>
      </w:r>
      <w:r w:rsidRPr="005D642E">
        <w:rPr>
          <w:rtl/>
          <w:lang w:bidi="fa-IR"/>
        </w:rPr>
        <w:t>ثَوْبَهُ خِنْزِيرٌ</w:t>
      </w:r>
      <w:r w:rsidR="00E35571">
        <w:rPr>
          <w:rtl/>
          <w:lang w:bidi="fa-IR"/>
        </w:rPr>
        <w:t xml:space="preserve">، </w:t>
      </w:r>
      <w:r w:rsidRPr="005D642E">
        <w:rPr>
          <w:rtl/>
          <w:lang w:bidi="fa-IR"/>
        </w:rPr>
        <w:t>فَلَمْ يَغْسِلْهُ</w:t>
      </w:r>
      <w:r w:rsidR="00E35571">
        <w:rPr>
          <w:rtl/>
          <w:lang w:bidi="fa-IR"/>
        </w:rPr>
        <w:t xml:space="preserve">، </w:t>
      </w:r>
      <w:r w:rsidRPr="005D642E">
        <w:rPr>
          <w:rtl/>
          <w:lang w:bidi="fa-IR"/>
        </w:rPr>
        <w:t>فَذَكَرَ ذلِكَ</w:t>
      </w:r>
      <w:r>
        <w:rPr>
          <w:rtl/>
          <w:lang w:bidi="fa-IR"/>
        </w:rPr>
        <w:t xml:space="preserve"> </w:t>
      </w:r>
      <w:r w:rsidRPr="005D642E">
        <w:rPr>
          <w:rtl/>
          <w:lang w:bidi="fa-IR"/>
        </w:rPr>
        <w:t>وَهُوَ فِي صَلَاتِهِ</w:t>
      </w:r>
      <w:r>
        <w:rPr>
          <w:rtl/>
          <w:lang w:bidi="fa-IR"/>
        </w:rPr>
        <w:t xml:space="preserve">: </w:t>
      </w:r>
      <w:r w:rsidRPr="005D642E">
        <w:rPr>
          <w:rtl/>
          <w:lang w:bidi="fa-IR"/>
        </w:rPr>
        <w:t>كَيْفَ يَصْنَعُ</w:t>
      </w:r>
      <w:r>
        <w:rPr>
          <w:rtl/>
          <w:lang w:bidi="fa-IR"/>
        </w:rPr>
        <w:t xml:space="preserve"> ؟ </w:t>
      </w:r>
      <w:r w:rsidRPr="005D642E">
        <w:rPr>
          <w:rtl/>
          <w:lang w:bidi="fa-IR"/>
        </w:rPr>
        <w:t>قَالَ</w:t>
      </w:r>
      <w:r>
        <w:rPr>
          <w:rtl/>
          <w:lang w:bidi="fa-IR"/>
        </w:rPr>
        <w:t xml:space="preserve">: </w:t>
      </w:r>
      <w:r w:rsidRPr="005D642E">
        <w:rPr>
          <w:rtl/>
          <w:lang w:bidi="fa-IR"/>
        </w:rPr>
        <w:t>« إِنْ</w:t>
      </w:r>
      <w:r>
        <w:rPr>
          <w:rtl/>
          <w:lang w:bidi="fa-IR"/>
        </w:rPr>
        <w:t xml:space="preserve"> </w:t>
      </w:r>
      <w:r w:rsidRPr="005D642E">
        <w:rPr>
          <w:rtl/>
          <w:lang w:bidi="fa-IR"/>
        </w:rPr>
        <w:t>كَانَ دَخَلَ فِي صَلَاتِهِ</w:t>
      </w:r>
      <w:r>
        <w:rPr>
          <w:rtl/>
          <w:lang w:bidi="fa-IR"/>
        </w:rPr>
        <w:t xml:space="preserve">، </w:t>
      </w:r>
      <w:r w:rsidRPr="005D642E">
        <w:rPr>
          <w:rtl/>
          <w:lang w:bidi="fa-IR"/>
        </w:rPr>
        <w:t>فَلْيَمْضِ</w:t>
      </w:r>
      <w:r w:rsidR="00E35571">
        <w:rPr>
          <w:rtl/>
          <w:lang w:bidi="fa-IR"/>
        </w:rPr>
        <w:t>؛</w:t>
      </w:r>
      <w:r w:rsidRPr="005D642E">
        <w:rPr>
          <w:rtl/>
          <w:lang w:bidi="fa-IR"/>
        </w:rPr>
        <w:t xml:space="preserve"> وَإِنْ لَمْ يَكُنْ دَخَلَ فِي صَلَاتِهِ</w:t>
      </w:r>
      <w:r>
        <w:rPr>
          <w:rtl/>
          <w:lang w:bidi="fa-IR"/>
        </w:rPr>
        <w:t xml:space="preserve">، </w:t>
      </w:r>
      <w:r w:rsidRPr="005D642E">
        <w:rPr>
          <w:rtl/>
          <w:lang w:bidi="fa-IR"/>
        </w:rPr>
        <w:t>فَلْيَنْضَحْ مَا أَصَابَ مِنْ</w:t>
      </w:r>
      <w:r>
        <w:rPr>
          <w:rtl/>
          <w:lang w:bidi="fa-IR"/>
        </w:rPr>
        <w:t xml:space="preserve"> </w:t>
      </w:r>
      <w:r w:rsidRPr="005D642E">
        <w:rPr>
          <w:rtl/>
          <w:lang w:bidi="fa-IR"/>
        </w:rPr>
        <w:t>ثَوْبِهِ إِلاَّ أَنْ يَكُونَ فِيهِ أَثَرٌ</w:t>
      </w:r>
      <w:r>
        <w:rPr>
          <w:rtl/>
          <w:lang w:bidi="fa-IR"/>
        </w:rPr>
        <w:t xml:space="preserve">، </w:t>
      </w:r>
      <w:r w:rsidRPr="005D642E">
        <w:rPr>
          <w:rtl/>
          <w:lang w:bidi="fa-IR"/>
        </w:rPr>
        <w:t>فَيَغْسِلُهُ</w:t>
      </w:r>
      <w:r>
        <w:rPr>
          <w:rtl/>
          <w:lang w:bidi="fa-IR"/>
        </w:rPr>
        <w:t xml:space="preserve"> </w:t>
      </w:r>
      <w:r w:rsidRPr="005D642E">
        <w:rPr>
          <w:rtl/>
          <w:lang w:bidi="fa-IR"/>
        </w:rPr>
        <w:t>»</w:t>
      </w:r>
      <w:r>
        <w:rPr>
          <w:rtl/>
          <w:lang w:bidi="fa-IR"/>
        </w:rPr>
        <w:t>.</w:t>
      </w:r>
    </w:p>
    <w:p w14:paraId="0324BED2" w14:textId="77777777" w:rsidR="001D2A8B" w:rsidRDefault="001D2A8B" w:rsidP="001D2A8B">
      <w:pPr>
        <w:pStyle w:val="libNormal"/>
      </w:pPr>
      <w:r>
        <w:t>Muhammad Bin yahya, from Al Amraky Bin Ali,</w:t>
      </w:r>
    </w:p>
    <w:p w14:paraId="54863AA0" w14:textId="1B91AF34" w:rsidR="00093B5C" w:rsidRDefault="001D2A8B" w:rsidP="001D2A8B">
      <w:pPr>
        <w:pStyle w:val="libNormal"/>
      </w:pPr>
      <w:r w:rsidRPr="00BB69AC">
        <w:t xml:space="preserve">(It has been narrated) </w:t>
      </w:r>
      <w:r>
        <w:t>from Ali son of Ja’far</w:t>
      </w:r>
      <w:r w:rsidRPr="00813829">
        <w:rPr>
          <w:rStyle w:val="libAlaemEnChar"/>
        </w:rPr>
        <w:t>asws</w:t>
      </w:r>
      <w:r>
        <w:t>, from Musa Bin Ja’far</w:t>
      </w:r>
      <w:r w:rsidRPr="00813829">
        <w:rPr>
          <w:rStyle w:val="libAlaemEnChar"/>
        </w:rPr>
        <w:t>asws</w:t>
      </w:r>
      <w:r>
        <w:t>, said, ‘I asked him</w:t>
      </w:r>
      <w:r w:rsidRPr="00813829">
        <w:rPr>
          <w:rStyle w:val="libAlaemEnChar"/>
        </w:rPr>
        <w:t>asws</w:t>
      </w:r>
      <w:r>
        <w:t xml:space="preserve"> about the man whose clothes were hit by a pig, but he did not wash it, and he remembered that while he</w:t>
      </w:r>
      <w:r w:rsidRPr="002A5891">
        <w:t xml:space="preserve"> was </w:t>
      </w:r>
      <w:r>
        <w:t xml:space="preserve">in his </w:t>
      </w:r>
      <w:r w:rsidRPr="00582ADA">
        <w:rPr>
          <w:rStyle w:val="libNormalChar"/>
        </w:rPr>
        <w:t>Salaat.</w:t>
      </w:r>
      <w:r>
        <w:t xml:space="preserve"> How should he deal with it?’ He</w:t>
      </w:r>
      <w:r w:rsidRPr="00813829">
        <w:rPr>
          <w:rStyle w:val="libAlaemEnChar"/>
        </w:rPr>
        <w:t>asws</w:t>
      </w:r>
      <w:r>
        <w:t xml:space="preserve"> said: ‘If he had already entered into his </w:t>
      </w:r>
      <w:r w:rsidRPr="00582ADA">
        <w:rPr>
          <w:rStyle w:val="libNormalChar"/>
        </w:rPr>
        <w:t>Salaat,</w:t>
      </w:r>
      <w:r>
        <w:t xml:space="preserve"> so let him continue; and if he had not yet entered into his </w:t>
      </w:r>
      <w:r w:rsidRPr="00582ADA">
        <w:rPr>
          <w:rStyle w:val="libNormalChar"/>
        </w:rPr>
        <w:t>Salaat,</w:t>
      </w:r>
      <w:r>
        <w:t xml:space="preserve"> so let him sprinkle upon his clothes whatever had been it (touched upon), except if there happen to be traces therein, so he should wash it’.</w:t>
      </w:r>
      <w:bookmarkStart w:id="345" w:name="_Toc344647259"/>
      <w:bookmarkStart w:id="346" w:name="_Toc462226774"/>
      <w:r w:rsidR="00093B5C" w:rsidRPr="00A15820">
        <w:rPr>
          <w:rStyle w:val="libFootnotenumChar"/>
        </w:rPr>
        <w:t>130</w:t>
      </w:r>
    </w:p>
    <w:p w14:paraId="2D25976A" w14:textId="29A3B53A" w:rsidR="00057878" w:rsidRDefault="001D2A8B" w:rsidP="001D2A8B">
      <w:pPr>
        <w:pStyle w:val="Heading2Center"/>
        <w:rPr>
          <w:rtl/>
          <w:lang w:bidi="fa-IR"/>
        </w:rPr>
      </w:pPr>
      <w:bookmarkStart w:id="347" w:name="_Toc31882300"/>
      <w:bookmarkStart w:id="348" w:name="_Toc31883029"/>
      <w:bookmarkStart w:id="349" w:name="_Toc31883716"/>
      <w:r w:rsidRPr="005D642E">
        <w:rPr>
          <w:rtl/>
          <w:lang w:bidi="fa-IR"/>
        </w:rPr>
        <w:t>40</w:t>
      </w:r>
      <w:r w:rsidR="00B71A3A" w:rsidRPr="00B71A3A">
        <w:rPr>
          <w:rtl/>
        </w:rPr>
        <w:t>-</w:t>
      </w:r>
      <w:r w:rsidR="0016284F" w:rsidRPr="0016284F">
        <w:rPr>
          <w:rtl/>
        </w:rPr>
        <w:t xml:space="preserve"> </w:t>
      </w:r>
      <w:r w:rsidRPr="005D642E">
        <w:rPr>
          <w:rtl/>
          <w:lang w:bidi="fa-IR"/>
        </w:rPr>
        <w:t>بَابُ صِفَةِ التَّيَمُّمِ‌</w:t>
      </w:r>
      <w:bookmarkEnd w:id="345"/>
      <w:bookmarkEnd w:id="346"/>
      <w:bookmarkEnd w:id="347"/>
      <w:bookmarkEnd w:id="348"/>
      <w:bookmarkEnd w:id="349"/>
    </w:p>
    <w:p w14:paraId="6E4DE3D2" w14:textId="00C4CB84" w:rsidR="001D2A8B" w:rsidRPr="00275960" w:rsidRDefault="00057878" w:rsidP="00057878">
      <w:pPr>
        <w:pStyle w:val="Heading2Center"/>
      </w:pPr>
      <w:bookmarkStart w:id="350" w:name="_Toc31882301"/>
      <w:bookmarkStart w:id="351" w:name="_Toc31883030"/>
      <w:bookmarkStart w:id="352" w:name="_Toc31883717"/>
      <w:r w:rsidRPr="00275960">
        <w:t>Chapter 4</w:t>
      </w:r>
      <w:r w:rsidR="001D2A8B" w:rsidRPr="00275960">
        <w:t>0 – Description of Tayammum (Performing Ablution (Wudhu) with dust in lieu of water)</w:t>
      </w:r>
      <w:bookmarkEnd w:id="350"/>
      <w:bookmarkEnd w:id="351"/>
      <w:bookmarkEnd w:id="352"/>
    </w:p>
    <w:p w14:paraId="3D29ED18" w14:textId="64B8EABB"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w:t>
      </w:r>
      <w:r w:rsidRPr="00270865">
        <w:rPr>
          <w:rtl/>
          <w:lang w:bidi="fa-IR"/>
        </w:rPr>
        <w:t xml:space="preserve"> وَعَلِيُّ بْنُ مُحَمَّدٍ، عَنْ سَهْلٍ جَمِيعاً، عَنْ أَحْمَدَ بْنِ مُحَمَّدِ بْنِ أَبِي نَصْرٍ، عَنِ ابْنِ بُكَيْرٍ، عَنْ زُرَارَةَ، قَالَ: سَأَلْتُ أَبَا جَعْفَرٍ </w:t>
      </w:r>
      <w:r w:rsidRPr="00AC51C5">
        <w:rPr>
          <w:rStyle w:val="libAlaemChar"/>
          <w:rtl/>
        </w:rPr>
        <w:t>عليه‌السلام</w:t>
      </w:r>
      <w:r w:rsidRPr="005D642E">
        <w:rPr>
          <w:rtl/>
          <w:lang w:bidi="fa-IR"/>
        </w:rPr>
        <w:t xml:space="preserve"> عَنِ التَّيَمُّمِ</w:t>
      </w:r>
      <w:r w:rsidR="00E35571">
        <w:rPr>
          <w:rtl/>
          <w:lang w:bidi="fa-IR"/>
        </w:rPr>
        <w:t xml:space="preserve">، </w:t>
      </w:r>
      <w:r w:rsidRPr="005D642E">
        <w:rPr>
          <w:rtl/>
          <w:lang w:bidi="fa-IR"/>
        </w:rPr>
        <w:t>فَضَرَبَ بِيَدِهِ</w:t>
      </w:r>
      <w:r>
        <w:rPr>
          <w:rtl/>
          <w:lang w:bidi="fa-IR"/>
        </w:rPr>
        <w:t xml:space="preserve"> </w:t>
      </w:r>
      <w:r w:rsidRPr="005D642E">
        <w:rPr>
          <w:rtl/>
          <w:lang w:bidi="fa-IR"/>
        </w:rPr>
        <w:t>الْأَرْضَ</w:t>
      </w:r>
      <w:r>
        <w:rPr>
          <w:rtl/>
          <w:lang w:bidi="fa-IR"/>
        </w:rPr>
        <w:t xml:space="preserve">، </w:t>
      </w:r>
      <w:r w:rsidRPr="005D642E">
        <w:rPr>
          <w:rtl/>
          <w:lang w:bidi="fa-IR"/>
        </w:rPr>
        <w:t>ثُمَّ رَفَعَهَا‌</w:t>
      </w:r>
      <w:r>
        <w:rPr>
          <w:rtl/>
          <w:lang w:bidi="fa-IR"/>
        </w:rPr>
        <w:t xml:space="preserve"> </w:t>
      </w:r>
      <w:r w:rsidRPr="005D642E">
        <w:rPr>
          <w:rtl/>
          <w:lang w:bidi="fa-IR"/>
        </w:rPr>
        <w:t>فَنَفَضَهَا</w:t>
      </w:r>
      <w:r w:rsidR="00E35571">
        <w:rPr>
          <w:rtl/>
          <w:lang w:bidi="fa-IR"/>
        </w:rPr>
        <w:t xml:space="preserve">، </w:t>
      </w:r>
      <w:r w:rsidRPr="005D642E">
        <w:rPr>
          <w:rtl/>
          <w:lang w:bidi="fa-IR"/>
        </w:rPr>
        <w:t>ثُمَّ مَسَحَ بِهَا</w:t>
      </w:r>
      <w:r>
        <w:rPr>
          <w:rtl/>
          <w:lang w:bidi="fa-IR"/>
        </w:rPr>
        <w:t xml:space="preserve"> </w:t>
      </w:r>
      <w:r w:rsidRPr="005D642E">
        <w:rPr>
          <w:rtl/>
          <w:lang w:bidi="fa-IR"/>
        </w:rPr>
        <w:t>جَبِينَيْهِ</w:t>
      </w:r>
      <w:r>
        <w:rPr>
          <w:rtl/>
          <w:lang w:bidi="fa-IR"/>
        </w:rPr>
        <w:t xml:space="preserve"> </w:t>
      </w:r>
      <w:r w:rsidRPr="005D642E">
        <w:rPr>
          <w:rtl/>
          <w:lang w:bidi="fa-IR"/>
        </w:rPr>
        <w:t>وَكَفَّيْهِ</w:t>
      </w:r>
      <w:r>
        <w:rPr>
          <w:rtl/>
          <w:lang w:bidi="fa-IR"/>
        </w:rPr>
        <w:t xml:space="preserve"> </w:t>
      </w:r>
      <w:r w:rsidRPr="005D642E">
        <w:rPr>
          <w:rtl/>
          <w:lang w:bidi="fa-IR"/>
        </w:rPr>
        <w:t>مَرَّةً وَاحِدَةً</w:t>
      </w:r>
    </w:p>
    <w:p w14:paraId="0C798AA9" w14:textId="77777777" w:rsidR="001D2A8B" w:rsidRDefault="001D2A8B" w:rsidP="001D2A8B">
      <w:pPr>
        <w:pStyle w:val="libNormal"/>
      </w:pPr>
      <w:r>
        <w:t>Ali Bin Ibrahim, from his father, and Ali Bin Muhammad, from Sahl, altogether from Ahmad Bin Muhammad Bin Abu Nasr, from Ibn Bukeyr, from Zurara who said,</w:t>
      </w:r>
    </w:p>
    <w:p w14:paraId="567780AB" w14:textId="3F972A7D" w:rsidR="00093B5C" w:rsidRDefault="001D2A8B" w:rsidP="001D2A8B">
      <w:pPr>
        <w:pStyle w:val="libNormal"/>
      </w:pPr>
      <w:r>
        <w:t>‘I asked Abu Ja’far</w:t>
      </w:r>
      <w:r w:rsidRPr="00813829">
        <w:rPr>
          <w:rStyle w:val="libAlaemEnChar"/>
        </w:rPr>
        <w:t>asws</w:t>
      </w:r>
      <w:r>
        <w:t xml:space="preserve"> about the </w:t>
      </w:r>
      <w:r w:rsidRPr="00857733">
        <w:rPr>
          <w:rStyle w:val="libNormalChar"/>
        </w:rPr>
        <w:t>Tayammum,</w:t>
      </w:r>
      <w:r>
        <w:t xml:space="preserve"> so he</w:t>
      </w:r>
      <w:r w:rsidRPr="00813829">
        <w:rPr>
          <w:rStyle w:val="libAlaemEnChar"/>
        </w:rPr>
        <w:t>asws</w:t>
      </w:r>
      <w:r>
        <w:t xml:space="preserve"> struck the ground with his</w:t>
      </w:r>
      <w:r w:rsidRPr="00813829">
        <w:rPr>
          <w:rStyle w:val="libAlaemEnChar"/>
        </w:rPr>
        <w:t>asws</w:t>
      </w:r>
      <w:r>
        <w:t xml:space="preserve"> hand, then raised it and shook it (the dust). Then he</w:t>
      </w:r>
      <w:r w:rsidRPr="00813829">
        <w:rPr>
          <w:rStyle w:val="libAlaemEnChar"/>
        </w:rPr>
        <w:t>asws</w:t>
      </w:r>
      <w:r>
        <w:t xml:space="preserve"> wiped his</w:t>
      </w:r>
      <w:r w:rsidRPr="00813829">
        <w:rPr>
          <w:rStyle w:val="libAlaemEnChar"/>
        </w:rPr>
        <w:t>asws</w:t>
      </w:r>
      <w:r>
        <w:t xml:space="preserve"> forehead with it, and (the back of his) wrist, once’.</w:t>
      </w:r>
      <w:r w:rsidR="00093B5C" w:rsidRPr="00A15820">
        <w:rPr>
          <w:rStyle w:val="libFootnotenumChar"/>
        </w:rPr>
        <w:t>131</w:t>
      </w:r>
    </w:p>
    <w:p w14:paraId="5567D75B" w14:textId="68EF4103"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حَمَّادِ بْنِ عِيسى، عَنْ بَعْضِ أَصْحَابِنَا: عَنْ أَبِي عَبْدِ اللهِ </w:t>
      </w:r>
      <w:r w:rsidRPr="00AC51C5">
        <w:rPr>
          <w:rStyle w:val="libAlaemChar"/>
          <w:rtl/>
        </w:rPr>
        <w:t>عليه‌السلام</w:t>
      </w:r>
      <w:r w:rsidRPr="005D642E">
        <w:rPr>
          <w:rtl/>
          <w:lang w:bidi="fa-IR"/>
        </w:rPr>
        <w:t xml:space="preserve"> أَنَّهُ سُئِلَ عَنِ التَّيَمُّمِ</w:t>
      </w:r>
      <w:r>
        <w:rPr>
          <w:rtl/>
          <w:lang w:bidi="fa-IR"/>
        </w:rPr>
        <w:t xml:space="preserve">، </w:t>
      </w:r>
      <w:r w:rsidRPr="005D642E">
        <w:rPr>
          <w:rtl/>
          <w:lang w:bidi="fa-IR"/>
        </w:rPr>
        <w:t>فَتَلَا هذِهِ الْآيَةَ</w:t>
      </w:r>
      <w:r>
        <w:rPr>
          <w:rtl/>
          <w:lang w:bidi="fa-IR"/>
        </w:rPr>
        <w:t xml:space="preserve">: </w:t>
      </w:r>
      <w:r w:rsidR="00C76B65">
        <w:rPr>
          <w:rStyle w:val="libAlaemChar"/>
          <w:rtl/>
        </w:rPr>
        <w:t>(</w:t>
      </w:r>
      <w:r w:rsidRPr="00AC51C5">
        <w:rPr>
          <w:rStyle w:val="libAieChar"/>
          <w:rtl/>
        </w:rPr>
        <w:t>وَالسّارِقُ وَالسّارِقَةُ فَاقْطَعُوا أَيْدِيَهُما</w:t>
      </w:r>
      <w:r w:rsidR="00C76B65" w:rsidRPr="00C76B65">
        <w:rPr>
          <w:rStyle w:val="libAlaemChar"/>
          <w:rtl/>
        </w:rPr>
        <w:t>)</w:t>
      </w:r>
      <w:r>
        <w:rPr>
          <w:rtl/>
          <w:lang w:bidi="fa-IR"/>
        </w:rPr>
        <w:t xml:space="preserve"> </w:t>
      </w:r>
      <w:r w:rsidRPr="005D642E">
        <w:rPr>
          <w:rtl/>
          <w:lang w:bidi="fa-IR"/>
        </w:rPr>
        <w:t>وَقَالَ</w:t>
      </w:r>
      <w:r>
        <w:rPr>
          <w:rtl/>
          <w:lang w:bidi="fa-IR"/>
        </w:rPr>
        <w:t xml:space="preserve">: </w:t>
      </w:r>
      <w:r w:rsidR="00C76B65">
        <w:rPr>
          <w:rStyle w:val="libAlaemChar"/>
          <w:rtl/>
        </w:rPr>
        <w:t>(</w:t>
      </w:r>
      <w:r w:rsidRPr="00AC51C5">
        <w:rPr>
          <w:rStyle w:val="libAieChar"/>
          <w:rtl/>
        </w:rPr>
        <w:t>فَاغْسِلُوا وُجُوهَكُمْ وَأَيْدِيَكُمْ إِلَى الْمَرافِقِ</w:t>
      </w:r>
      <w:r w:rsidR="00C76B65" w:rsidRPr="00C76B65">
        <w:rPr>
          <w:rStyle w:val="libAlaemChar"/>
          <w:rtl/>
        </w:rPr>
        <w:t>)</w:t>
      </w:r>
      <w:r>
        <w:rPr>
          <w:rtl/>
          <w:lang w:bidi="fa-IR"/>
        </w:rPr>
        <w:t xml:space="preserve"> </w:t>
      </w:r>
      <w:r w:rsidRPr="005D642E">
        <w:rPr>
          <w:rtl/>
          <w:lang w:bidi="fa-IR"/>
        </w:rPr>
        <w:t>قَالَ</w:t>
      </w:r>
      <w:r>
        <w:rPr>
          <w:rtl/>
          <w:lang w:bidi="fa-IR"/>
        </w:rPr>
        <w:t>:</w:t>
      </w:r>
      <w:r>
        <w:rPr>
          <w:rtl/>
        </w:rPr>
        <w:t xml:space="preserve"> </w:t>
      </w:r>
      <w:r w:rsidRPr="005D642E">
        <w:rPr>
          <w:rtl/>
        </w:rPr>
        <w:t>«</w:t>
      </w:r>
      <w:r w:rsidRPr="005D642E">
        <w:rPr>
          <w:rtl/>
          <w:lang w:bidi="fa-IR"/>
        </w:rPr>
        <w:t xml:space="preserve"> فَامْسَحْ</w:t>
      </w:r>
      <w:r>
        <w:rPr>
          <w:rtl/>
          <w:lang w:bidi="fa-IR"/>
        </w:rPr>
        <w:t xml:space="preserve"> </w:t>
      </w:r>
      <w:r w:rsidRPr="005D642E">
        <w:rPr>
          <w:rtl/>
          <w:lang w:bidi="fa-IR"/>
        </w:rPr>
        <w:t>عَلى كَفَّيْكَ مِنْ حَيْثُ مَوْضِعِ الْقَطْعِ</w:t>
      </w:r>
      <w:r>
        <w:rPr>
          <w:rtl/>
          <w:lang w:bidi="fa-IR"/>
        </w:rPr>
        <w:t xml:space="preserve"> </w:t>
      </w:r>
      <w:r w:rsidRPr="005D642E">
        <w:rPr>
          <w:rtl/>
          <w:lang w:bidi="fa-IR"/>
        </w:rPr>
        <w:t>» وَقَالَ</w:t>
      </w:r>
      <w:r>
        <w:rPr>
          <w:rtl/>
          <w:lang w:bidi="fa-IR"/>
        </w:rPr>
        <w:t xml:space="preserve">: </w:t>
      </w:r>
      <w:r w:rsidR="00C76B65">
        <w:rPr>
          <w:rStyle w:val="libAlaemChar"/>
          <w:rtl/>
        </w:rPr>
        <w:t>(</w:t>
      </w:r>
      <w:r w:rsidRPr="00AC51C5">
        <w:rPr>
          <w:rStyle w:val="libAieChar"/>
          <w:rtl/>
        </w:rPr>
        <w:t>وَما كانَ رَبُّكَ نَسِيًّا</w:t>
      </w:r>
      <w:r w:rsidR="00C76B65" w:rsidRPr="00C76B65">
        <w:rPr>
          <w:rStyle w:val="libAlaemChar"/>
          <w:rtl/>
        </w:rPr>
        <w:t>)</w:t>
      </w:r>
    </w:p>
    <w:p w14:paraId="0BBDA623" w14:textId="77777777" w:rsidR="001D2A8B" w:rsidRDefault="001D2A8B" w:rsidP="001D2A8B">
      <w:pPr>
        <w:pStyle w:val="libNormal"/>
      </w:pPr>
      <w:r>
        <w:lastRenderedPageBreak/>
        <w:t>Ali Bin Ibrahim, from his father, from Hammad Bin Isa, from one of our companions,</w:t>
      </w:r>
    </w:p>
    <w:p w14:paraId="68CC07E6" w14:textId="4B9E7F0D"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w:t>
      </w:r>
      <w:r w:rsidRPr="00857733">
        <w:rPr>
          <w:rStyle w:val="libNormalChar"/>
        </w:rPr>
        <w:t>Tayammum,</w:t>
      </w:r>
      <w:r>
        <w:t xml:space="preserve"> so he</w:t>
      </w:r>
      <w:r w:rsidRPr="00813829">
        <w:rPr>
          <w:rStyle w:val="libAlaemEnChar"/>
        </w:rPr>
        <w:t>asws</w:t>
      </w:r>
      <w:r>
        <w:t xml:space="preserve"> recited this Verse [5:38] And (as for) the man who steals and the woman who steals, cut off their hands, and Said [5:6] wash your faces and your hands</w:t>
      </w:r>
      <w:r w:rsidRPr="002A5891">
        <w:t xml:space="preserve"> as </w:t>
      </w:r>
      <w:r>
        <w:t>far</w:t>
      </w:r>
      <w:r w:rsidRPr="002A5891">
        <w:t xml:space="preserve"> as </w:t>
      </w:r>
      <w:r>
        <w:t>the elbows. He</w:t>
      </w:r>
      <w:r w:rsidRPr="00813829">
        <w:rPr>
          <w:rStyle w:val="libAlaemEnChar"/>
        </w:rPr>
        <w:t>asws</w:t>
      </w:r>
      <w:r>
        <w:t xml:space="preserve"> said: ‘Therefore wipe upon (the back of your) wrists from where is the place of the cut. And He</w:t>
      </w:r>
      <w:r w:rsidRPr="001C3974">
        <w:rPr>
          <w:rStyle w:val="libAlaemEnChar"/>
        </w:rPr>
        <w:t>azwj</w:t>
      </w:r>
      <w:r>
        <w:t xml:space="preserve"> Said [19:64] and your Lord</w:t>
      </w:r>
      <w:r w:rsidRPr="002A5891">
        <w:t xml:space="preserve"> was </w:t>
      </w:r>
      <w:r>
        <w:t>not forgetful’.</w:t>
      </w:r>
      <w:r w:rsidR="00093B5C" w:rsidRPr="00A15820">
        <w:rPr>
          <w:rStyle w:val="libFootnotenumChar"/>
        </w:rPr>
        <w:t>132</w:t>
      </w:r>
    </w:p>
    <w:p w14:paraId="31B235B0" w14:textId="00C79CAD" w:rsidR="001D2A8B" w:rsidRPr="00270865" w:rsidRDefault="001D2A8B" w:rsidP="00270865">
      <w:pPr>
        <w:pStyle w:val="libAr"/>
        <w:rPr>
          <w:rtl/>
          <w:lang w:bidi="fa-IR"/>
        </w:rPr>
      </w:pPr>
      <w:r w:rsidRPr="00246318">
        <w:rPr>
          <w:rStyle w:val="libBold2Char"/>
          <w:rtl/>
        </w:rPr>
        <w:t>3.</w:t>
      </w:r>
      <w:r w:rsidRPr="00270865">
        <w:rPr>
          <w:rtl/>
          <w:lang w:bidi="fa-IR"/>
        </w:rPr>
        <w:t xml:space="preserve"> مُحَمَّدُ بْنُ يَحْيى</w:t>
      </w:r>
      <w:r w:rsidR="00E35571">
        <w:rPr>
          <w:rtl/>
          <w:lang w:bidi="fa-IR"/>
        </w:rPr>
        <w:t xml:space="preserve">، </w:t>
      </w:r>
      <w:r w:rsidRPr="00270865">
        <w:rPr>
          <w:rtl/>
          <w:lang w:bidi="fa-IR"/>
        </w:rPr>
        <w:t>عَنْ مُحَمَّدِ بْنِ الْحُسَيْنِ، عَنْ صَفْوَانَ، عَنِ الْكَاهِلِيِّ، قَالَ: سَأَلْتُهُ عَنِ التَّيَمُّمِ، قَالَ: فَضَرَبَ بِيَدِهِ عَلَى الْبِسَاطِ</w:t>
      </w:r>
      <w:r w:rsidR="00E35571">
        <w:rPr>
          <w:rtl/>
          <w:lang w:bidi="fa-IR"/>
        </w:rPr>
        <w:t xml:space="preserve">، </w:t>
      </w:r>
      <w:r w:rsidRPr="00270865">
        <w:rPr>
          <w:rtl/>
          <w:lang w:bidi="fa-IR"/>
        </w:rPr>
        <w:t>فَمَسَحَ بِهَا وَجْهَهُ، ثُمَّ مَسَحَ‌ كَفَّيْهِ إِحْدَاهُمَا عَلى ظَهْرِ الْأُخْرى.</w:t>
      </w:r>
    </w:p>
    <w:p w14:paraId="1CC2699F" w14:textId="77777777" w:rsidR="001D2A8B" w:rsidRDefault="001D2A8B" w:rsidP="001D2A8B">
      <w:pPr>
        <w:pStyle w:val="libNormal"/>
      </w:pPr>
      <w:r>
        <w:t>Muhammad Bin Yahya, from Muhammad Bin Al Husayn, from Safwan, from Al Kahily who said,</w:t>
      </w:r>
    </w:p>
    <w:p w14:paraId="5A2676E9" w14:textId="3D3B70CD" w:rsidR="00093B5C" w:rsidRDefault="001D2A8B" w:rsidP="001D2A8B">
      <w:pPr>
        <w:pStyle w:val="libNormal"/>
      </w:pPr>
      <w:r>
        <w:t>‘I asked him</w:t>
      </w:r>
      <w:r w:rsidRPr="00813829">
        <w:rPr>
          <w:rStyle w:val="libAlaemEnChar"/>
        </w:rPr>
        <w:t>asws</w:t>
      </w:r>
      <w:r>
        <w:t xml:space="preserve"> about the </w:t>
      </w:r>
      <w:r w:rsidRPr="00857733">
        <w:rPr>
          <w:rStyle w:val="libNormalChar"/>
        </w:rPr>
        <w:t>Tayammum.</w:t>
      </w:r>
      <w:r>
        <w:t xml:space="preserve"> So he</w:t>
      </w:r>
      <w:r w:rsidRPr="00813829">
        <w:rPr>
          <w:rStyle w:val="libAlaemEnChar"/>
        </w:rPr>
        <w:t>asws</w:t>
      </w:r>
      <w:r>
        <w:t xml:space="preserve"> struck with his</w:t>
      </w:r>
      <w:r w:rsidRPr="00813829">
        <w:rPr>
          <w:rStyle w:val="libAlaemEnChar"/>
        </w:rPr>
        <w:t>asws</w:t>
      </w:r>
      <w:r>
        <w:t xml:space="preserve"> hand upon the rug, and he</w:t>
      </w:r>
      <w:r w:rsidRPr="00813829">
        <w:rPr>
          <w:rStyle w:val="libAlaemEnChar"/>
        </w:rPr>
        <w:t>asws</w:t>
      </w:r>
      <w:r>
        <w:t xml:space="preserve"> wiped his</w:t>
      </w:r>
      <w:r w:rsidRPr="00813829">
        <w:rPr>
          <w:rStyle w:val="libAlaemEnChar"/>
        </w:rPr>
        <w:t>asws</w:t>
      </w:r>
      <w:r>
        <w:t xml:space="preserve"> face with it. Then he</w:t>
      </w:r>
      <w:r w:rsidRPr="00813829">
        <w:rPr>
          <w:rStyle w:val="libAlaemEnChar"/>
        </w:rPr>
        <w:t>asws</w:t>
      </w:r>
      <w:r>
        <w:t xml:space="preserve"> wiped his wrists, one of them upon the back of the other’.</w:t>
      </w:r>
      <w:r w:rsidR="00093B5C" w:rsidRPr="00A15820">
        <w:rPr>
          <w:rStyle w:val="libFootnotenumChar"/>
        </w:rPr>
        <w:t>133</w:t>
      </w:r>
    </w:p>
    <w:p w14:paraId="57A82528" w14:textId="110F119E"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مُحَمَّدِ بْنِ عِيسى، عَنْ يُونُسَ، عَنْ أَبِي أَيُّوبَ الْخَرَّازِ: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التَّيَمُّمِ</w:t>
      </w:r>
      <w:r>
        <w:rPr>
          <w:rtl/>
          <w:lang w:bidi="fa-IR"/>
        </w:rPr>
        <w:t xml:space="preserve">، </w:t>
      </w:r>
      <w:r w:rsidRPr="005D642E">
        <w:rPr>
          <w:rtl/>
          <w:lang w:bidi="fa-IR"/>
        </w:rPr>
        <w:t>فَقَالَ</w:t>
      </w:r>
      <w:r>
        <w:rPr>
          <w:rtl/>
          <w:lang w:bidi="fa-IR"/>
        </w:rPr>
        <w:t xml:space="preserve">: </w:t>
      </w:r>
      <w:r w:rsidRPr="005D642E">
        <w:rPr>
          <w:rtl/>
          <w:lang w:bidi="fa-IR"/>
        </w:rPr>
        <w:t>« إِنَّ عَمَّارَ بْنَ يَاسِرٍ</w:t>
      </w:r>
      <w:r>
        <w:rPr>
          <w:rtl/>
          <w:lang w:bidi="fa-IR"/>
        </w:rPr>
        <w:t xml:space="preserve"> </w:t>
      </w:r>
      <w:r w:rsidRPr="005D642E">
        <w:rPr>
          <w:rtl/>
          <w:lang w:bidi="fa-IR"/>
        </w:rPr>
        <w:t>أَصَابَتْهُ جَنَابَةٌ</w:t>
      </w:r>
      <w:r>
        <w:rPr>
          <w:rtl/>
          <w:lang w:bidi="fa-IR"/>
        </w:rPr>
        <w:t xml:space="preserve">، </w:t>
      </w:r>
      <w:r w:rsidRPr="005D642E">
        <w:rPr>
          <w:rtl/>
          <w:lang w:bidi="fa-IR"/>
        </w:rPr>
        <w:t>فَتَمَعَّكَ</w:t>
      </w:r>
      <w:r>
        <w:rPr>
          <w:rtl/>
          <w:lang w:bidi="fa-IR"/>
        </w:rPr>
        <w:t xml:space="preserve"> </w:t>
      </w:r>
      <w:r w:rsidRPr="005D642E">
        <w:rPr>
          <w:rtl/>
          <w:lang w:bidi="fa-IR"/>
        </w:rPr>
        <w:t>كَمَا تَتَمَعَّكُ</w:t>
      </w:r>
      <w:r>
        <w:rPr>
          <w:rtl/>
          <w:lang w:bidi="fa-IR"/>
        </w:rPr>
        <w:t xml:space="preserve"> </w:t>
      </w:r>
      <w:r w:rsidRPr="005D642E">
        <w:rPr>
          <w:rtl/>
          <w:lang w:bidi="fa-IR"/>
        </w:rPr>
        <w:t>الدَّابَّةُ</w:t>
      </w:r>
      <w:r>
        <w:rPr>
          <w:rtl/>
          <w:lang w:bidi="fa-IR"/>
        </w:rPr>
        <w:t xml:space="preserve">، </w:t>
      </w:r>
      <w:r w:rsidRPr="005D642E">
        <w:rPr>
          <w:rtl/>
          <w:lang w:bidi="fa-IR"/>
        </w:rPr>
        <w:t>فَقَالَ لَهُ</w:t>
      </w:r>
      <w:r>
        <w:rPr>
          <w:rtl/>
          <w:lang w:bidi="fa-IR"/>
        </w:rPr>
        <w:t xml:space="preserve"> </w:t>
      </w:r>
      <w:r w:rsidRPr="005D642E">
        <w:rPr>
          <w:rtl/>
          <w:lang w:bidi="fa-IR"/>
        </w:rPr>
        <w:t xml:space="preserve">رَسُولُ اللهِ </w:t>
      </w:r>
      <w:r w:rsidRPr="00AC51C5">
        <w:rPr>
          <w:rStyle w:val="libAlaemChar"/>
          <w:rtl/>
        </w:rPr>
        <w:t>صلى‌الله‌عليه‌وآله‌وسلم</w:t>
      </w:r>
      <w:r>
        <w:rPr>
          <w:rtl/>
          <w:lang w:bidi="fa-IR"/>
        </w:rPr>
        <w:t xml:space="preserve">: </w:t>
      </w:r>
      <w:r w:rsidRPr="005D642E">
        <w:rPr>
          <w:rtl/>
          <w:lang w:bidi="fa-IR"/>
        </w:rPr>
        <w:t>يَا عَمَّارُ</w:t>
      </w:r>
      <w:r>
        <w:rPr>
          <w:rtl/>
          <w:lang w:bidi="fa-IR"/>
        </w:rPr>
        <w:t xml:space="preserve">، </w:t>
      </w:r>
      <w:r w:rsidRPr="005D642E">
        <w:rPr>
          <w:rtl/>
          <w:lang w:bidi="fa-IR"/>
        </w:rPr>
        <w:t>تَمَعَّكْتَ كَمَا تَتَمَعَّكُ</w:t>
      </w:r>
      <w:r>
        <w:rPr>
          <w:rtl/>
          <w:lang w:bidi="fa-IR"/>
        </w:rPr>
        <w:t xml:space="preserve"> </w:t>
      </w:r>
      <w:r w:rsidRPr="005D642E">
        <w:rPr>
          <w:rtl/>
          <w:lang w:bidi="fa-IR"/>
        </w:rPr>
        <w:t>الدَّابَّةُ</w:t>
      </w:r>
      <w:r>
        <w:rPr>
          <w:rtl/>
          <w:lang w:bidi="fa-IR"/>
        </w:rPr>
        <w:t>؟!</w:t>
      </w:r>
      <w:r w:rsidRPr="005D642E">
        <w:rPr>
          <w:rtl/>
          <w:lang w:bidi="fa-IR"/>
        </w:rPr>
        <w:t xml:space="preserve"> »</w:t>
      </w:r>
      <w:r>
        <w:rPr>
          <w:rtl/>
          <w:lang w:bidi="fa-IR"/>
        </w:rPr>
        <w:t xml:space="preserve"> </w:t>
      </w:r>
      <w:r w:rsidRPr="005D642E">
        <w:rPr>
          <w:rtl/>
          <w:lang w:bidi="fa-IR"/>
        </w:rPr>
        <w:t>فَقُلْتُ</w:t>
      </w:r>
      <w:r>
        <w:rPr>
          <w:rtl/>
          <w:lang w:bidi="fa-IR"/>
        </w:rPr>
        <w:t xml:space="preserve"> </w:t>
      </w:r>
      <w:r w:rsidRPr="005D642E">
        <w:rPr>
          <w:rtl/>
          <w:lang w:bidi="fa-IR"/>
        </w:rPr>
        <w:t>لَهُ</w:t>
      </w:r>
      <w:r>
        <w:rPr>
          <w:rtl/>
          <w:lang w:bidi="fa-IR"/>
        </w:rPr>
        <w:t xml:space="preserve">: </w:t>
      </w:r>
      <w:r w:rsidRPr="005D642E">
        <w:rPr>
          <w:rtl/>
          <w:lang w:bidi="fa-IR"/>
        </w:rPr>
        <w:t>كَيْفَ التَّيَمُّمُ</w:t>
      </w:r>
      <w:r>
        <w:rPr>
          <w:rtl/>
          <w:lang w:bidi="fa-IR"/>
        </w:rPr>
        <w:t>؟</w:t>
      </w:r>
      <w:r w:rsidRPr="005D642E">
        <w:rPr>
          <w:rtl/>
          <w:lang w:bidi="fa-IR"/>
        </w:rPr>
        <w:t xml:space="preserve"> فَوَضَعَ يَدَهُ عَلَى الْمِسْحِ</w:t>
      </w:r>
      <w:r w:rsidR="00E35571">
        <w:rPr>
          <w:rtl/>
          <w:lang w:bidi="fa-IR"/>
        </w:rPr>
        <w:t xml:space="preserve">، </w:t>
      </w:r>
      <w:r w:rsidRPr="005D642E">
        <w:rPr>
          <w:rtl/>
          <w:lang w:bidi="fa-IR"/>
        </w:rPr>
        <w:t>ثُمَّ رَفَعَهَا</w:t>
      </w:r>
      <w:r>
        <w:rPr>
          <w:rtl/>
          <w:lang w:bidi="fa-IR"/>
        </w:rPr>
        <w:t xml:space="preserve">، </w:t>
      </w:r>
      <w:r w:rsidRPr="005D642E">
        <w:rPr>
          <w:rtl/>
          <w:lang w:bidi="fa-IR"/>
        </w:rPr>
        <w:t>فَمَسَحَ وَجْهَهُ</w:t>
      </w:r>
      <w:r>
        <w:rPr>
          <w:rtl/>
          <w:lang w:bidi="fa-IR"/>
        </w:rPr>
        <w:t xml:space="preserve">، </w:t>
      </w:r>
      <w:r w:rsidRPr="005D642E">
        <w:rPr>
          <w:rtl/>
          <w:lang w:bidi="fa-IR"/>
        </w:rPr>
        <w:t>ثُمَّ‌</w:t>
      </w:r>
      <w:r>
        <w:rPr>
          <w:rtl/>
          <w:lang w:bidi="fa-IR"/>
        </w:rPr>
        <w:t xml:space="preserve"> </w:t>
      </w:r>
      <w:r w:rsidRPr="005D642E">
        <w:rPr>
          <w:rtl/>
          <w:lang w:bidi="fa-IR"/>
        </w:rPr>
        <w:t>مَسَحَ فَوْقَ الْكَفِّ قَلِيلاً.</w:t>
      </w:r>
      <w:r>
        <w:rPr>
          <w:rtl/>
          <w:lang w:bidi="fa-IR"/>
        </w:rPr>
        <w:t xml:space="preserve"> </w:t>
      </w:r>
      <w:r w:rsidRPr="005D642E">
        <w:rPr>
          <w:rtl/>
          <w:lang w:bidi="fa-IR"/>
        </w:rPr>
        <w:t>وَرَوَاهُ عَنْ أَبِيهِ</w:t>
      </w:r>
      <w:r>
        <w:rPr>
          <w:rtl/>
          <w:lang w:bidi="fa-IR"/>
        </w:rPr>
        <w:t xml:space="preserve">، </w:t>
      </w:r>
      <w:r w:rsidRPr="005D642E">
        <w:rPr>
          <w:rtl/>
          <w:lang w:bidi="fa-IR"/>
        </w:rPr>
        <w:t>عَنِ ابْنِ أَبِي عُمَيْرٍ</w:t>
      </w:r>
      <w:r>
        <w:rPr>
          <w:rtl/>
          <w:lang w:bidi="fa-IR"/>
        </w:rPr>
        <w:t xml:space="preserve">، </w:t>
      </w:r>
      <w:r w:rsidRPr="005D642E">
        <w:rPr>
          <w:rtl/>
          <w:lang w:bidi="fa-IR"/>
        </w:rPr>
        <w:t>عَنْ أَبِي أَيُّوبَ.</w:t>
      </w:r>
    </w:p>
    <w:p w14:paraId="68A65B0D" w14:textId="77777777" w:rsidR="001D2A8B" w:rsidRDefault="001D2A8B" w:rsidP="001D2A8B">
      <w:pPr>
        <w:pStyle w:val="libNormal"/>
      </w:pPr>
      <w:r>
        <w:t>Ali Bin Ibrahim, from Muhammad Bin Isa, from Yunus, from Abu Ayoub Al Khazza,</w:t>
      </w:r>
    </w:p>
    <w:p w14:paraId="50FFF4A9"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t>
      </w:r>
      <w:r w:rsidRPr="00857733">
        <w:rPr>
          <w:rStyle w:val="libNormalChar"/>
        </w:rPr>
        <w:t>Tayammum,</w:t>
      </w:r>
      <w:r>
        <w:t xml:space="preserve"> so he</w:t>
      </w:r>
      <w:r w:rsidRPr="00813829">
        <w:rPr>
          <w:rStyle w:val="libAlaemEnChar"/>
        </w:rPr>
        <w:t>asws</w:t>
      </w:r>
      <w:r>
        <w:t xml:space="preserve"> said: ‘Ammar Bin Yasser</w:t>
      </w:r>
      <w:r w:rsidRPr="002A5891">
        <w:t xml:space="preserve"> was </w:t>
      </w:r>
      <w:r>
        <w:t>hit by the sexual impurity, so he rolled upon the ground like the rolling of the animal. So Rasool-Allah</w:t>
      </w:r>
      <w:r w:rsidRPr="00EA6A8A">
        <w:rPr>
          <w:rStyle w:val="libAlaemEnChar"/>
        </w:rPr>
        <w:t>saww</w:t>
      </w:r>
      <w:r>
        <w:t xml:space="preserve"> said to him: ‘O Ammar! You are rolling just</w:t>
      </w:r>
      <w:r w:rsidRPr="002A5891">
        <w:t xml:space="preserve"> as </w:t>
      </w:r>
      <w:r>
        <w:t>the animal does’. So I said to him</w:t>
      </w:r>
      <w:r w:rsidRPr="00813829">
        <w:rPr>
          <w:rStyle w:val="libAlaemEnChar"/>
        </w:rPr>
        <w:t>asws</w:t>
      </w:r>
      <w:r>
        <w:t xml:space="preserve">, ‘How is the </w:t>
      </w:r>
      <w:r w:rsidRPr="00857733">
        <w:rPr>
          <w:rStyle w:val="libNormalChar"/>
        </w:rPr>
        <w:t>Tayammum?</w:t>
      </w:r>
      <w:r>
        <w:t>’ So he</w:t>
      </w:r>
      <w:r w:rsidRPr="00813829">
        <w:rPr>
          <w:rStyle w:val="libAlaemEnChar"/>
        </w:rPr>
        <w:t>asws</w:t>
      </w:r>
      <w:r>
        <w:t xml:space="preserve"> placed his</w:t>
      </w:r>
      <w:r w:rsidRPr="00813829">
        <w:rPr>
          <w:rStyle w:val="libAlaemEnChar"/>
        </w:rPr>
        <w:t>asws</w:t>
      </w:r>
      <w:r>
        <w:t xml:space="preserve"> hand upon the rough cloth, then raised it, so he</w:t>
      </w:r>
      <w:r w:rsidRPr="00813829">
        <w:rPr>
          <w:rStyle w:val="libAlaemEnChar"/>
        </w:rPr>
        <w:t>asws</w:t>
      </w:r>
      <w:r>
        <w:t xml:space="preserve"> wiped his</w:t>
      </w:r>
      <w:r w:rsidRPr="00813829">
        <w:rPr>
          <w:rStyle w:val="libAlaemEnChar"/>
        </w:rPr>
        <w:t>asws</w:t>
      </w:r>
      <w:r>
        <w:t xml:space="preserve"> face, then wiped above the wrist, a little’.</w:t>
      </w:r>
    </w:p>
    <w:p w14:paraId="33F2EF6F" w14:textId="2539313A" w:rsidR="00093B5C" w:rsidRDefault="001D2A8B" w:rsidP="001D2A8B">
      <w:pPr>
        <w:pStyle w:val="libNormal"/>
      </w:pPr>
      <w:r>
        <w:t>And it is reported from his father, from Ibn Abu Umeyr, from Abu Ayoub.</w:t>
      </w:r>
      <w:r w:rsidR="00093B5C" w:rsidRPr="00A15820">
        <w:rPr>
          <w:rStyle w:val="libFootnotenumChar"/>
        </w:rPr>
        <w:t>134</w:t>
      </w:r>
    </w:p>
    <w:p w14:paraId="4265D24F" w14:textId="09D84833"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الْحَسَنِ بْنِ عَلِيٍّ الْكُوفِيِّ، عَنِ النَّوْفَلِيِّ، عَنْ غِيَاثِ بْنِ إِبْرَاهِيمَ: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أَمِيرُ الْمُؤْمِنِينَ صَلَوَاتُ اللهِ عَلَيْهِ</w:t>
      </w:r>
      <w:r>
        <w:rPr>
          <w:rtl/>
          <w:lang w:bidi="fa-IR"/>
        </w:rPr>
        <w:t xml:space="preserve">: </w:t>
      </w:r>
      <w:r w:rsidRPr="005D642E">
        <w:rPr>
          <w:rtl/>
          <w:lang w:bidi="fa-IR"/>
        </w:rPr>
        <w:t>لَاوُضُوءَ مِنْ مُوطَإٍ</w:t>
      </w:r>
      <w:r>
        <w:rPr>
          <w:rtl/>
          <w:lang w:bidi="fa-IR"/>
        </w:rPr>
        <w:t xml:space="preserve"> </w:t>
      </w:r>
      <w:r w:rsidRPr="005D642E">
        <w:rPr>
          <w:rtl/>
          <w:lang w:bidi="fa-IR"/>
        </w:rPr>
        <w:t>»</w:t>
      </w:r>
      <w:r>
        <w:rPr>
          <w:rtl/>
          <w:lang w:bidi="fa-IR"/>
        </w:rPr>
        <w:t>.</w:t>
      </w:r>
      <w:r w:rsidRPr="005D642E">
        <w:rPr>
          <w:rtl/>
          <w:lang w:bidi="fa-IR"/>
        </w:rPr>
        <w:t xml:space="preserve"> قَالَ النَّوْفَلِيُّ</w:t>
      </w:r>
      <w:r>
        <w:rPr>
          <w:rtl/>
          <w:lang w:bidi="fa-IR"/>
        </w:rPr>
        <w:t xml:space="preserve">: </w:t>
      </w:r>
      <w:r w:rsidRPr="005D642E">
        <w:rPr>
          <w:rtl/>
          <w:lang w:bidi="fa-IR"/>
        </w:rPr>
        <w:t>يَعْنِي</w:t>
      </w:r>
      <w:r>
        <w:rPr>
          <w:rtl/>
          <w:lang w:bidi="fa-IR"/>
        </w:rPr>
        <w:t xml:space="preserve"> </w:t>
      </w:r>
      <w:r w:rsidRPr="005D642E">
        <w:rPr>
          <w:rtl/>
          <w:lang w:bidi="fa-IR"/>
        </w:rPr>
        <w:t>مَا تَطَأُ عَلَيْهِ بِرِجْلِكَ</w:t>
      </w:r>
    </w:p>
    <w:p w14:paraId="5741F957" w14:textId="77777777" w:rsidR="001D2A8B" w:rsidRDefault="001D2A8B" w:rsidP="001D2A8B">
      <w:pPr>
        <w:pStyle w:val="libNormal"/>
      </w:pPr>
      <w:r>
        <w:t>Muhammad Bin Yahya, from Al Husayn Bin Ali Al Kufy, from Al Nowfaly, from Giyas Bin Ibrahim,</w:t>
      </w:r>
    </w:p>
    <w:p w14:paraId="190753E0"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‘Ablution (</w:t>
      </w:r>
      <w:r w:rsidRPr="007B2A16">
        <w:rPr>
          <w:rStyle w:val="libNormalChar"/>
        </w:rPr>
        <w:t>Wudhu</w:t>
      </w:r>
      <w:r w:rsidRPr="00A64696">
        <w:rPr>
          <w:rStyle w:val="libNormalChar"/>
        </w:rPr>
        <w:t>)</w:t>
      </w:r>
      <w:r>
        <w:t xml:space="preserve"> is invalid from the place you walk on’.</w:t>
      </w:r>
    </w:p>
    <w:p w14:paraId="339898AC" w14:textId="05A19C81" w:rsidR="00093B5C" w:rsidRDefault="001D2A8B" w:rsidP="00A64696">
      <w:pPr>
        <w:pStyle w:val="libNormal"/>
      </w:pPr>
      <w:r w:rsidRPr="00004DA2">
        <w:rPr>
          <w:rStyle w:val="libNormalChar"/>
        </w:rPr>
        <w:lastRenderedPageBreak/>
        <w:t xml:space="preserve">Al-Nowfaly </w:t>
      </w:r>
      <w:r w:rsidRPr="00A64696">
        <w:rPr>
          <w:rStyle w:val="libNormalChar"/>
        </w:rPr>
        <w:t>(</w:t>
      </w:r>
      <w:r w:rsidRPr="00004DA2">
        <w:rPr>
          <w:rStyle w:val="libNormalChar"/>
        </w:rPr>
        <w:t>the na</w:t>
      </w:r>
      <w:r>
        <w:t>rrator) said, ‘It means the place on which one steps’.</w:t>
      </w:r>
      <w:r w:rsidR="00093B5C" w:rsidRPr="00A15820">
        <w:rPr>
          <w:rStyle w:val="libFootnotenumChar"/>
        </w:rPr>
        <w:t>135</w:t>
      </w:r>
    </w:p>
    <w:p w14:paraId="3D3A9D40" w14:textId="0025C898" w:rsidR="001D2A8B" w:rsidRDefault="001D2A8B" w:rsidP="00270865">
      <w:pPr>
        <w:pStyle w:val="libAr"/>
        <w:rPr>
          <w:rtl/>
          <w:lang w:bidi="fa-IR"/>
        </w:rPr>
      </w:pPr>
      <w:r w:rsidRPr="00246318">
        <w:rPr>
          <w:rStyle w:val="libBold2Char"/>
          <w:rtl/>
        </w:rPr>
        <w:t>6.</w:t>
      </w:r>
      <w:r w:rsidRPr="00270865">
        <w:rPr>
          <w:rtl/>
          <w:lang w:bidi="fa-IR"/>
        </w:rPr>
        <w:t xml:space="preserve"> الْحَسَنُ بْنُ عَلِيٍّ الْعَلَوِيُّ، عَنْ سَهْلِ بْنِ جُمْهُورٍ، عَنْ عَبْدِ الْعَظِيمِ بْنِ</w:t>
      </w:r>
      <w:r w:rsidRPr="00270865">
        <w:rPr>
          <w:rFonts w:hint="cs"/>
          <w:rtl/>
          <w:lang w:bidi="fa-IR"/>
        </w:rPr>
        <w:t xml:space="preserve"> </w:t>
      </w:r>
      <w:r w:rsidRPr="00270865">
        <w:rPr>
          <w:rtl/>
          <w:lang w:bidi="fa-IR"/>
        </w:rPr>
        <w:t xml:space="preserve">عَبْدِ اللهِ الْحَسَنِيِّ، عَنِ الْحَسَنِ بْنِ الْحُسَيْنِ الْعُرَنِيِّ، عَنْ غِيَاثِ بْنِ إِبْرَاهِيمَ: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نَهى أَمِيرُ الْمُؤْمِنِينَ </w:t>
      </w:r>
      <w:r w:rsidRPr="00AC51C5">
        <w:rPr>
          <w:rStyle w:val="libAlaemChar"/>
          <w:rtl/>
        </w:rPr>
        <w:t>عليه‌السلام</w:t>
      </w:r>
      <w:r w:rsidRPr="005D642E">
        <w:rPr>
          <w:rtl/>
          <w:lang w:bidi="fa-IR"/>
        </w:rPr>
        <w:t xml:space="preserve"> أَنْ يَتَيَمَّمَ</w:t>
      </w:r>
      <w:r>
        <w:rPr>
          <w:rtl/>
          <w:lang w:bidi="fa-IR"/>
        </w:rPr>
        <w:t xml:space="preserve"> </w:t>
      </w:r>
      <w:r w:rsidRPr="005D642E">
        <w:rPr>
          <w:rtl/>
          <w:lang w:bidi="fa-IR"/>
        </w:rPr>
        <w:t>الرَّجُلُ بِتُرَابٍ</w:t>
      </w:r>
      <w:r>
        <w:rPr>
          <w:rtl/>
          <w:lang w:bidi="fa-IR"/>
        </w:rPr>
        <w:t xml:space="preserve"> </w:t>
      </w:r>
      <w:r w:rsidRPr="005D642E">
        <w:rPr>
          <w:rtl/>
          <w:lang w:bidi="fa-IR"/>
        </w:rPr>
        <w:t>مِنْ أَثَرِ الطَّرِيقِ »</w:t>
      </w:r>
      <w:r>
        <w:rPr>
          <w:rtl/>
          <w:lang w:bidi="fa-IR"/>
        </w:rPr>
        <w:t>.</w:t>
      </w:r>
    </w:p>
    <w:p w14:paraId="0CAF81F6" w14:textId="77777777" w:rsidR="001D2A8B" w:rsidRDefault="001D2A8B" w:rsidP="001D2A8B">
      <w:pPr>
        <w:pStyle w:val="libNormal"/>
      </w:pPr>
      <w:r>
        <w:t>Al Hassan Bin Ali Al Alawy, from Sahl Bin Jamhour, from Abdul Azeem Bin Abdullah Al Hasany, from Al Hassan Bin Al Husayn Al Urny, from Giyas Bin Ibrahim,</w:t>
      </w:r>
    </w:p>
    <w:p w14:paraId="075A8B4B" w14:textId="16BE229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fo</w:t>
      </w:r>
      <w:r>
        <w:t xml:space="preserve">rbade that a man performs </w:t>
      </w:r>
      <w:r w:rsidRPr="00857733">
        <w:rPr>
          <w:rStyle w:val="libNormalChar"/>
        </w:rPr>
        <w:t xml:space="preserve">Tayammum </w:t>
      </w:r>
      <w:r>
        <w:t>with the dust of the road’.</w:t>
      </w:r>
      <w:bookmarkStart w:id="353" w:name="_Toc344647260"/>
      <w:bookmarkStart w:id="354" w:name="_Toc462226775"/>
      <w:r w:rsidR="00093B5C" w:rsidRPr="00A15820">
        <w:rPr>
          <w:rStyle w:val="libFootnotenumChar"/>
        </w:rPr>
        <w:t>136</w:t>
      </w:r>
    </w:p>
    <w:p w14:paraId="77BABCB9" w14:textId="3CCBBC47" w:rsidR="00057878" w:rsidRDefault="001D2A8B" w:rsidP="001D2A8B">
      <w:pPr>
        <w:pStyle w:val="Heading2Center"/>
        <w:rPr>
          <w:rtl/>
          <w:lang w:bidi="fa-IR"/>
        </w:rPr>
      </w:pPr>
      <w:bookmarkStart w:id="355" w:name="_Toc31882302"/>
      <w:bookmarkStart w:id="356" w:name="_Toc31883031"/>
      <w:bookmarkStart w:id="357" w:name="_Toc31883718"/>
      <w:r w:rsidRPr="005D642E">
        <w:rPr>
          <w:rtl/>
          <w:lang w:bidi="fa-IR"/>
        </w:rPr>
        <w:t>41</w:t>
      </w:r>
      <w:r w:rsidR="00B71A3A" w:rsidRPr="00B71A3A">
        <w:rPr>
          <w:rtl/>
        </w:rPr>
        <w:t>-</w:t>
      </w:r>
      <w:r w:rsidR="0016284F" w:rsidRPr="0016284F">
        <w:rPr>
          <w:rtl/>
        </w:rPr>
        <w:t xml:space="preserve"> </w:t>
      </w:r>
      <w:r w:rsidRPr="005D642E">
        <w:rPr>
          <w:rtl/>
          <w:lang w:bidi="fa-IR"/>
        </w:rPr>
        <w:t>بَابُ الْوَقْتِ الَّذِي يُوجِبُ التَّيَمُّمَ</w:t>
      </w:r>
      <w:r>
        <w:rPr>
          <w:rtl/>
          <w:lang w:bidi="fa-IR"/>
        </w:rPr>
        <w:t xml:space="preserve">، </w:t>
      </w:r>
      <w:r w:rsidRPr="005D642E">
        <w:rPr>
          <w:rtl/>
          <w:lang w:bidi="fa-IR"/>
        </w:rPr>
        <w:t>وَمَنْ تَيَمَّمَ ثُمَّ وَجَدَ الْمَاءَ</w:t>
      </w:r>
      <w:bookmarkEnd w:id="353"/>
      <w:bookmarkEnd w:id="354"/>
      <w:bookmarkEnd w:id="355"/>
      <w:bookmarkEnd w:id="356"/>
      <w:bookmarkEnd w:id="357"/>
    </w:p>
    <w:p w14:paraId="3C3E7B57" w14:textId="18C02F31" w:rsidR="001D2A8B" w:rsidRPr="00275960" w:rsidRDefault="00057878" w:rsidP="00057878">
      <w:pPr>
        <w:pStyle w:val="Heading2Center"/>
      </w:pPr>
      <w:bookmarkStart w:id="358" w:name="_Toc31882303"/>
      <w:bookmarkStart w:id="359" w:name="_Toc31883032"/>
      <w:bookmarkStart w:id="360" w:name="_Toc31883719"/>
      <w:r w:rsidRPr="00275960">
        <w:t>Chapter 4</w:t>
      </w:r>
      <w:r w:rsidR="001D2A8B" w:rsidRPr="00275960">
        <w:t>1 – The timing which Obligates the Tayammum, and the one who performs Tayammum, then finds the water</w:t>
      </w:r>
      <w:bookmarkEnd w:id="358"/>
      <w:bookmarkEnd w:id="359"/>
      <w:bookmarkEnd w:id="360"/>
    </w:p>
    <w:p w14:paraId="440E9238" w14:textId="0F6FB05D" w:rsidR="001D2A8B" w:rsidRPr="00270865"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الْحُسَيْنِ، عَنْ صَفْوَانَ، عَنِ الْعَلَاءِ، عَنْ مُحَمَّدِ بْنِ مُسْلِمٍ</w:t>
      </w:r>
      <w:r w:rsidR="00E35571">
        <w:rPr>
          <w:rtl/>
          <w:lang w:bidi="fa-IR"/>
        </w:rPr>
        <w:t xml:space="preserve">، </w:t>
      </w:r>
      <w:r w:rsidRPr="00270865">
        <w:rPr>
          <w:rtl/>
          <w:lang w:bidi="fa-IR"/>
        </w:rPr>
        <w:t>قَالَ: سَمِعْتُهُ يَقُولُ: « إِذَا لَمْ تَجِدْ مَاءً وَأَرَدْتَ التَّيَمُّمَ، فَأَخِّرِ التَّيَمُّمَ إِلى آخِرِ الْوَقْتِ، فَإِنْ فَاتَكَ الْمَاءُ، لَمْ تَفُتْكَ الْأَرْضُ ».</w:t>
      </w:r>
    </w:p>
    <w:p w14:paraId="7E0C5178" w14:textId="77777777" w:rsidR="001D2A8B" w:rsidRDefault="001D2A8B" w:rsidP="001D2A8B">
      <w:pPr>
        <w:pStyle w:val="libNormal"/>
      </w:pPr>
      <w:r>
        <w:t xml:space="preserve">Muhammad Bin Yahya, from Muhammad Bin Al Husayn, from Safwan, from Al </w:t>
      </w:r>
      <w:r w:rsidRPr="002A5891">
        <w:t>A’ala</w:t>
      </w:r>
      <w:r>
        <w:t>, from Muhammad Bin Muslim, who said,</w:t>
      </w:r>
    </w:p>
    <w:p w14:paraId="23770F8E" w14:textId="0798ED25" w:rsidR="00093B5C" w:rsidRDefault="001D2A8B" w:rsidP="00A64696">
      <w:pPr>
        <w:pStyle w:val="libNormal"/>
      </w:pPr>
      <w:r>
        <w:t>‘I heard him</w:t>
      </w:r>
      <w:r w:rsidRPr="00813829">
        <w:rPr>
          <w:rStyle w:val="libAlaemEnChar"/>
        </w:rPr>
        <w:t>asws</w:t>
      </w:r>
      <w:r>
        <w:t xml:space="preserve"> saying: ‘When you cannot find water and intend the </w:t>
      </w:r>
      <w:r w:rsidRPr="00857733">
        <w:rPr>
          <w:rStyle w:val="libNormalChar"/>
        </w:rPr>
        <w:t>Tayammum,</w:t>
      </w:r>
      <w:r>
        <w:t xml:space="preserve"> so delay the </w:t>
      </w:r>
      <w:r w:rsidRPr="00857733">
        <w:rPr>
          <w:rStyle w:val="libNormalChar"/>
        </w:rPr>
        <w:t xml:space="preserve">Tayammum </w:t>
      </w:r>
      <w:r>
        <w:t xml:space="preserve">up to the end of the time (of </w:t>
      </w:r>
      <w:r w:rsidRPr="00582ADA">
        <w:rPr>
          <w:rStyle w:val="libNormalChar"/>
        </w:rPr>
        <w:t>Salaat</w:t>
      </w:r>
      <w:r w:rsidRPr="00A64696">
        <w:rPr>
          <w:rStyle w:val="libNormalChar"/>
        </w:rPr>
        <w:t>)</w:t>
      </w:r>
      <w:r>
        <w:t>. So if the water is missed, (but) the earth would not be missed’.</w:t>
      </w:r>
      <w:r w:rsidR="00093B5C" w:rsidRPr="00A15820">
        <w:rPr>
          <w:rStyle w:val="libFootnotenumChar"/>
        </w:rPr>
        <w:t>137</w:t>
      </w:r>
    </w:p>
    <w:p w14:paraId="0EF0375F" w14:textId="299C7A47"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ابْنِ أُذَيْنَةَ، عَنْ زُرَارَةَ: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إِذَا لَمْ يَجِدِ الْمُسَافِرُ الْمَاءَ</w:t>
      </w:r>
      <w:r>
        <w:rPr>
          <w:rtl/>
          <w:lang w:bidi="fa-IR"/>
        </w:rPr>
        <w:t xml:space="preserve">، </w:t>
      </w:r>
      <w:r w:rsidRPr="005D642E">
        <w:rPr>
          <w:rtl/>
          <w:lang w:bidi="fa-IR"/>
        </w:rPr>
        <w:t>فَلْيَطْلُبْ مَا دَامَ فِي الْوَقْتِ</w:t>
      </w:r>
      <w:r>
        <w:rPr>
          <w:rtl/>
          <w:lang w:bidi="fa-IR"/>
        </w:rPr>
        <w:t xml:space="preserve">، </w:t>
      </w:r>
      <w:r w:rsidRPr="005D642E">
        <w:rPr>
          <w:rtl/>
          <w:lang w:bidi="fa-IR"/>
        </w:rPr>
        <w:t>فَإِذَا خَافَ أَنْ يَفُوتَهُ الْوَقْتُ</w:t>
      </w:r>
      <w:r>
        <w:rPr>
          <w:rtl/>
          <w:lang w:bidi="fa-IR"/>
        </w:rPr>
        <w:t xml:space="preserve">، </w:t>
      </w:r>
      <w:r w:rsidRPr="005D642E">
        <w:rPr>
          <w:rtl/>
          <w:lang w:bidi="fa-IR"/>
        </w:rPr>
        <w:t>فَلْيَتَيَمَّمْ</w:t>
      </w:r>
      <w:r>
        <w:rPr>
          <w:rtl/>
          <w:lang w:bidi="fa-IR"/>
        </w:rPr>
        <w:t xml:space="preserve"> </w:t>
      </w:r>
      <w:r w:rsidRPr="005D642E">
        <w:rPr>
          <w:rtl/>
          <w:lang w:bidi="fa-IR"/>
        </w:rPr>
        <w:t>وَلْيُصَلِّ فِي آخِرِ الْوَقْتِ</w:t>
      </w:r>
      <w:r>
        <w:rPr>
          <w:rtl/>
          <w:lang w:bidi="fa-IR"/>
        </w:rPr>
        <w:t xml:space="preserve">، </w:t>
      </w:r>
      <w:r w:rsidRPr="005D642E">
        <w:rPr>
          <w:rtl/>
          <w:lang w:bidi="fa-IR"/>
        </w:rPr>
        <w:t>فَإِذَا</w:t>
      </w:r>
      <w:r>
        <w:rPr>
          <w:rtl/>
          <w:lang w:bidi="fa-IR"/>
        </w:rPr>
        <w:t xml:space="preserve"> </w:t>
      </w:r>
      <w:r w:rsidRPr="005D642E">
        <w:rPr>
          <w:rtl/>
          <w:lang w:bidi="fa-IR"/>
        </w:rPr>
        <w:t>وَجَدَ الْمَاءَ</w:t>
      </w:r>
      <w:r>
        <w:rPr>
          <w:rtl/>
          <w:lang w:bidi="fa-IR"/>
        </w:rPr>
        <w:t xml:space="preserve">، </w:t>
      </w:r>
      <w:r w:rsidRPr="005D642E">
        <w:rPr>
          <w:rtl/>
          <w:lang w:bidi="fa-IR"/>
        </w:rPr>
        <w:t>فَلَا قَضَاءَ عَلَيْهِ</w:t>
      </w:r>
      <w:r>
        <w:rPr>
          <w:rtl/>
          <w:lang w:bidi="fa-IR"/>
        </w:rPr>
        <w:t xml:space="preserve">، </w:t>
      </w:r>
      <w:r w:rsidRPr="005D642E">
        <w:rPr>
          <w:rtl/>
          <w:lang w:bidi="fa-IR"/>
        </w:rPr>
        <w:t>وَلْيَتَوَضَّأْ لِمَا يَسْتَقْبِلُ »</w:t>
      </w:r>
      <w:r>
        <w:rPr>
          <w:rtl/>
          <w:lang w:bidi="fa-IR"/>
        </w:rPr>
        <w:t>.</w:t>
      </w:r>
    </w:p>
    <w:p w14:paraId="3088F567" w14:textId="77777777" w:rsidR="001D2A8B" w:rsidRDefault="001D2A8B" w:rsidP="001D2A8B">
      <w:pPr>
        <w:pStyle w:val="libNormal"/>
      </w:pPr>
      <w:r>
        <w:t>Ali Bin Ibrahim, from his father, from Ibn Abu Umeyr, from Ibn Azina, from Zurara,</w:t>
      </w:r>
    </w:p>
    <w:p w14:paraId="0BBBBAE9" w14:textId="27E6AE2E" w:rsidR="00093B5C" w:rsidRDefault="001D2A8B" w:rsidP="00A64696">
      <w:pPr>
        <w:pStyle w:val="libNormal"/>
      </w:pPr>
      <w:r w:rsidRPr="00BB69AC">
        <w:t xml:space="preserve">(It has been narrated) </w:t>
      </w:r>
      <w:r>
        <w:t>from one of the two (5th or 6th Imam</w:t>
      </w:r>
      <w:r w:rsidRPr="00813829">
        <w:rPr>
          <w:rStyle w:val="libAlaemEnChar"/>
        </w:rPr>
        <w:t>asws</w:t>
      </w:r>
      <w:r>
        <w:t>) having said: ‘When the traveller cannot find the water, so let him seek for</w:t>
      </w:r>
      <w:r w:rsidRPr="002A5891">
        <w:t xml:space="preserve"> as </w:t>
      </w:r>
      <w:r>
        <w:t>long</w:t>
      </w:r>
      <w:r w:rsidRPr="002A5891">
        <w:t xml:space="preserve"> as </w:t>
      </w:r>
      <w:r>
        <w:t xml:space="preserve">he is within the time (for the </w:t>
      </w:r>
      <w:r w:rsidRPr="00582ADA">
        <w:rPr>
          <w:rStyle w:val="libNormalChar"/>
        </w:rPr>
        <w:t>Salaat</w:t>
      </w:r>
      <w:r w:rsidRPr="00A64696">
        <w:rPr>
          <w:rStyle w:val="libNormalChar"/>
        </w:rPr>
        <w:t>)</w:t>
      </w:r>
      <w:r>
        <w:t xml:space="preserve">. But if he fears missing the time, so let him perform </w:t>
      </w:r>
      <w:r w:rsidRPr="00857733">
        <w:rPr>
          <w:rStyle w:val="libNormalChar"/>
        </w:rPr>
        <w:t>Tayammum,</w:t>
      </w:r>
      <w:r>
        <w:t xml:space="preserve"> and let him pray </w:t>
      </w:r>
      <w:r w:rsidRPr="00582ADA">
        <w:rPr>
          <w:rStyle w:val="libNormalChar"/>
        </w:rPr>
        <w:t xml:space="preserve">Salaat </w:t>
      </w:r>
      <w:r>
        <w:t xml:space="preserve">during the end time. So when he does find the water, there would be no repayment (of the </w:t>
      </w:r>
      <w:r w:rsidRPr="00582ADA">
        <w:rPr>
          <w:rStyle w:val="libNormalChar"/>
        </w:rPr>
        <w:t>Salaat</w:t>
      </w:r>
      <w:r w:rsidRPr="00A64696">
        <w:rPr>
          <w:rStyle w:val="libNormalChar"/>
        </w:rPr>
        <w:t>)</w:t>
      </w:r>
      <w:r>
        <w:t xml:space="preserve"> upon him, and let him perform Ablution (</w:t>
      </w:r>
      <w:r w:rsidRPr="007B2A16">
        <w:rPr>
          <w:rStyle w:val="libNormalChar"/>
        </w:rPr>
        <w:t>Wudhu</w:t>
      </w:r>
      <w:r w:rsidRPr="00A64696">
        <w:rPr>
          <w:rStyle w:val="libNormalChar"/>
        </w:rPr>
        <w:t>)</w:t>
      </w:r>
      <w:r>
        <w:t xml:space="preserve"> for what is next (</w:t>
      </w:r>
      <w:r w:rsidRPr="00582ADA">
        <w:rPr>
          <w:rStyle w:val="libNormalChar"/>
        </w:rPr>
        <w:t>Salaat</w:t>
      </w:r>
      <w:r w:rsidRPr="00A64696">
        <w:rPr>
          <w:rStyle w:val="libNormalChar"/>
        </w:rPr>
        <w:t>)</w:t>
      </w:r>
      <w:r>
        <w:t>’.</w:t>
      </w:r>
      <w:r w:rsidR="00093B5C" w:rsidRPr="00A15820">
        <w:rPr>
          <w:rStyle w:val="libFootnotenumChar"/>
        </w:rPr>
        <w:t>138</w:t>
      </w:r>
    </w:p>
    <w:p w14:paraId="2AD05552" w14:textId="464C416B"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حَمَّادٍ، عَنِ الْحَلَبِيِّ،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لَمْ يَجِدِ الرَّجُلُ طَهُوراً</w:t>
      </w:r>
      <w:r w:rsidR="00E35571">
        <w:rPr>
          <w:rtl/>
          <w:lang w:bidi="fa-IR"/>
        </w:rPr>
        <w:t xml:space="preserve">، </w:t>
      </w:r>
      <w:r w:rsidRPr="005D642E">
        <w:rPr>
          <w:rtl/>
          <w:lang w:bidi="fa-IR"/>
        </w:rPr>
        <w:t>وَكَانَ جُنُباً</w:t>
      </w:r>
      <w:r>
        <w:rPr>
          <w:rtl/>
          <w:lang w:bidi="fa-IR"/>
        </w:rPr>
        <w:t xml:space="preserve">، </w:t>
      </w:r>
      <w:r w:rsidRPr="005D642E">
        <w:rPr>
          <w:rtl/>
          <w:lang w:bidi="fa-IR"/>
        </w:rPr>
        <w:t>فَلْيَمْسَحْ</w:t>
      </w:r>
      <w:r>
        <w:rPr>
          <w:rtl/>
          <w:lang w:bidi="fa-IR"/>
        </w:rPr>
        <w:t xml:space="preserve"> </w:t>
      </w:r>
      <w:r w:rsidRPr="005D642E">
        <w:rPr>
          <w:rtl/>
          <w:lang w:bidi="fa-IR"/>
        </w:rPr>
        <w:t>مِنَ الْأَرْضِ وَيُصَلِّي</w:t>
      </w:r>
      <w:r w:rsidR="00E35571">
        <w:rPr>
          <w:rtl/>
          <w:lang w:bidi="fa-IR"/>
        </w:rPr>
        <w:t xml:space="preserve">، </w:t>
      </w:r>
      <w:r w:rsidRPr="005D642E">
        <w:rPr>
          <w:rtl/>
          <w:lang w:bidi="fa-IR"/>
        </w:rPr>
        <w:t>فَإِذَا</w:t>
      </w:r>
      <w:r>
        <w:rPr>
          <w:rtl/>
          <w:lang w:bidi="fa-IR"/>
        </w:rPr>
        <w:t xml:space="preserve"> </w:t>
      </w:r>
      <w:r w:rsidRPr="005D642E">
        <w:rPr>
          <w:rtl/>
          <w:lang w:bidi="fa-IR"/>
        </w:rPr>
        <w:t>وَجَدَ مَاءً</w:t>
      </w:r>
      <w:r w:rsidR="00E35571">
        <w:rPr>
          <w:rtl/>
          <w:lang w:bidi="fa-IR"/>
        </w:rPr>
        <w:t xml:space="preserve">، </w:t>
      </w:r>
      <w:r w:rsidRPr="005D642E">
        <w:rPr>
          <w:rtl/>
          <w:lang w:bidi="fa-IR"/>
        </w:rPr>
        <w:t>فَلْيَغْتَسِلْ وَقَدْ أَجْزَأَتْهُ</w:t>
      </w:r>
      <w:r>
        <w:rPr>
          <w:rtl/>
          <w:lang w:bidi="fa-IR"/>
        </w:rPr>
        <w:t xml:space="preserve"> </w:t>
      </w:r>
      <w:r w:rsidRPr="005D642E">
        <w:rPr>
          <w:rtl/>
          <w:lang w:bidi="fa-IR"/>
        </w:rPr>
        <w:t>صَلَاتُهُ الَّتِي صَلّى »</w:t>
      </w:r>
      <w:r>
        <w:rPr>
          <w:rtl/>
          <w:lang w:bidi="fa-IR"/>
        </w:rPr>
        <w:t>.</w:t>
      </w:r>
    </w:p>
    <w:p w14:paraId="156606BB" w14:textId="77777777" w:rsidR="001D2A8B" w:rsidRDefault="001D2A8B" w:rsidP="001D2A8B">
      <w:pPr>
        <w:pStyle w:val="libNormal"/>
      </w:pPr>
      <w:r>
        <w:lastRenderedPageBreak/>
        <w:t>Ali Bin Ibrahim, from his father, from Ibn Abu Umeyr, from Hammad, from Al Halby who said,</w:t>
      </w:r>
    </w:p>
    <w:p w14:paraId="19BE72B9" w14:textId="4AF15982" w:rsidR="00093B5C" w:rsidRDefault="001D2A8B" w:rsidP="001D2A8B">
      <w:pPr>
        <w:pStyle w:val="libNormal"/>
      </w:pPr>
      <w:r>
        <w:t>‘I heard Abu Abdullah</w:t>
      </w:r>
      <w:r w:rsidRPr="00813829">
        <w:rPr>
          <w:rStyle w:val="libAlaemEnChar"/>
        </w:rPr>
        <w:t>asws</w:t>
      </w:r>
      <w:r>
        <w:t xml:space="preserve"> saying: ‘When the man does not find cleanliness and he</w:t>
      </w:r>
      <w:r w:rsidRPr="002A5891">
        <w:t xml:space="preserve"> was </w:t>
      </w:r>
      <w:r>
        <w:t xml:space="preserve">with sexual impurity, so let him wipe from the earth, and he should pray </w:t>
      </w:r>
      <w:r w:rsidRPr="00582ADA">
        <w:rPr>
          <w:rStyle w:val="libNormalChar"/>
        </w:rPr>
        <w:t>Salaat.</w:t>
      </w:r>
      <w:r>
        <w:t xml:space="preserve"> So when he does find water, so let him wash, and his </w:t>
      </w:r>
      <w:r w:rsidRPr="00582ADA">
        <w:rPr>
          <w:rStyle w:val="libNormalChar"/>
        </w:rPr>
        <w:t xml:space="preserve">Salaat </w:t>
      </w:r>
      <w:r>
        <w:t>would suffice him, which he prayed’.</w:t>
      </w:r>
      <w:r w:rsidR="00093B5C" w:rsidRPr="00A15820">
        <w:rPr>
          <w:rStyle w:val="libFootnotenumChar"/>
        </w:rPr>
        <w:t>139</w:t>
      </w:r>
    </w:p>
    <w:p w14:paraId="5076504B" w14:textId="619E7F4B" w:rsidR="001D2A8B" w:rsidRDefault="001D2A8B" w:rsidP="00270865">
      <w:pPr>
        <w:pStyle w:val="libAr"/>
        <w:rPr>
          <w:rtl/>
          <w:lang w:bidi="fa-IR"/>
        </w:rPr>
      </w:pPr>
      <w:r w:rsidRPr="00246318">
        <w:rPr>
          <w:rStyle w:val="libBold2Char"/>
          <w:rtl/>
        </w:rPr>
        <w:t>4.</w:t>
      </w:r>
      <w:r w:rsidRPr="00270865">
        <w:rPr>
          <w:rtl/>
          <w:lang w:bidi="fa-IR"/>
        </w:rPr>
        <w:t xml:space="preserve"> مُحَمَّدُ بْنُ إِسْمَاعِيلَ، عَنِ الْفَضْلِ بْنِ شَاذَانَ</w:t>
      </w:r>
      <w:r w:rsidR="00E35571">
        <w:rPr>
          <w:rtl/>
          <w:lang w:bidi="fa-IR"/>
        </w:rPr>
        <w:t>؛</w:t>
      </w:r>
      <w:r w:rsidRPr="00270865">
        <w:rPr>
          <w:rtl/>
          <w:lang w:bidi="fa-IR"/>
        </w:rPr>
        <w:t xml:space="preserve"> وَعَلِيُّ بْنُ إِبْرَاهِيمَ، عَنْ أَبِيهِ جَمِيعاً، عَنْ حَمَّادِ بْنِ عِيسى، عَنْ حَرِيزٍ، عَنْ‌ زُرَارَةَ، قَالَ: قُلْتُ لِأَبِي جَعْفَرٍ </w:t>
      </w:r>
      <w:r w:rsidRPr="00AC51C5">
        <w:rPr>
          <w:rStyle w:val="libAlaemChar"/>
          <w:rtl/>
        </w:rPr>
        <w:t>عليه‌السلام</w:t>
      </w:r>
      <w:r>
        <w:rPr>
          <w:rtl/>
          <w:lang w:bidi="fa-IR"/>
        </w:rPr>
        <w:t xml:space="preserve">: </w:t>
      </w:r>
      <w:r w:rsidRPr="005D642E">
        <w:rPr>
          <w:rtl/>
          <w:lang w:bidi="fa-IR"/>
        </w:rPr>
        <w:t>يُصَلِّي الرَّجُلُ بِوُضُوءٍ وَاحِدٍ صَلَاةَ اللَّيْلِ وَالنَّهَارِ كُلَّهَا</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مَا لَمْ يُحْدِثْ »</w:t>
      </w:r>
      <w:r>
        <w:rPr>
          <w:rtl/>
          <w:lang w:bidi="fa-IR"/>
        </w:rPr>
        <w:t xml:space="preserve">. </w:t>
      </w:r>
      <w:r w:rsidRPr="005D642E">
        <w:rPr>
          <w:rtl/>
          <w:lang w:bidi="fa-IR"/>
        </w:rPr>
        <w:t>قُلْتُ</w:t>
      </w:r>
      <w:r>
        <w:rPr>
          <w:rtl/>
          <w:lang w:bidi="fa-IR"/>
        </w:rPr>
        <w:t xml:space="preserve">: </w:t>
      </w:r>
      <w:r w:rsidRPr="005D642E">
        <w:rPr>
          <w:rtl/>
          <w:lang w:bidi="fa-IR"/>
        </w:rPr>
        <w:t>فَيُصَلِّي بِتَيَمُّمٍ وَاحِدٍ صَلَاةَ اللَّيْلِ وَالنَّهَارِ كُلَّهَا</w:t>
      </w:r>
      <w:r>
        <w:rPr>
          <w:rtl/>
          <w:lang w:bidi="fa-IR"/>
        </w:rPr>
        <w:t xml:space="preserve">؟ </w:t>
      </w:r>
      <w:r w:rsidRPr="005D642E">
        <w:rPr>
          <w:rtl/>
          <w:lang w:bidi="fa-IR"/>
        </w:rPr>
        <w:t>قَالَ</w:t>
      </w:r>
      <w:r>
        <w:rPr>
          <w:rtl/>
          <w:lang w:bidi="fa-IR"/>
        </w:rPr>
        <w:t xml:space="preserve">: </w:t>
      </w:r>
      <w:r w:rsidRPr="005D642E">
        <w:rPr>
          <w:rtl/>
          <w:lang w:bidi="fa-IR"/>
        </w:rPr>
        <w:t>« نَعَمْ</w:t>
      </w:r>
      <w:r w:rsidR="00E35571">
        <w:rPr>
          <w:rtl/>
          <w:lang w:bidi="fa-IR"/>
        </w:rPr>
        <w:t xml:space="preserve">، </w:t>
      </w:r>
      <w:r w:rsidRPr="005D642E">
        <w:rPr>
          <w:rtl/>
          <w:lang w:bidi="fa-IR"/>
        </w:rPr>
        <w:t>مَا لَمْ يُحْدِثْ</w:t>
      </w:r>
      <w:r>
        <w:rPr>
          <w:rtl/>
          <w:lang w:bidi="fa-IR"/>
        </w:rPr>
        <w:t xml:space="preserve">، </w:t>
      </w:r>
      <w:r w:rsidRPr="005D642E">
        <w:rPr>
          <w:rtl/>
          <w:lang w:bidi="fa-IR"/>
        </w:rPr>
        <w:t>أَوْ يُصِبْ</w:t>
      </w:r>
      <w:r>
        <w:rPr>
          <w:rtl/>
          <w:lang w:bidi="fa-IR"/>
        </w:rPr>
        <w:t xml:space="preserve"> </w:t>
      </w:r>
      <w:r w:rsidRPr="005D642E">
        <w:rPr>
          <w:rtl/>
          <w:lang w:bidi="fa-IR"/>
        </w:rPr>
        <w:t>مَاءً »</w:t>
      </w:r>
      <w:r>
        <w:rPr>
          <w:rtl/>
          <w:lang w:bidi="fa-IR"/>
        </w:rPr>
        <w:t xml:space="preserve">. </w:t>
      </w:r>
      <w:r w:rsidRPr="005D642E">
        <w:rPr>
          <w:rtl/>
          <w:lang w:bidi="fa-IR"/>
        </w:rPr>
        <w:t>قُلْتُ</w:t>
      </w:r>
      <w:r>
        <w:rPr>
          <w:rtl/>
          <w:lang w:bidi="fa-IR"/>
        </w:rPr>
        <w:t xml:space="preserve">: </w:t>
      </w:r>
      <w:r w:rsidRPr="005D642E">
        <w:rPr>
          <w:rtl/>
          <w:lang w:bidi="fa-IR"/>
        </w:rPr>
        <w:t>فَإِنْ</w:t>
      </w:r>
      <w:r>
        <w:rPr>
          <w:rtl/>
          <w:lang w:bidi="fa-IR"/>
        </w:rPr>
        <w:t xml:space="preserve"> </w:t>
      </w:r>
      <w:r w:rsidRPr="005D642E">
        <w:rPr>
          <w:rtl/>
          <w:lang w:bidi="fa-IR"/>
        </w:rPr>
        <w:t>أَصَابَ الْمَاءَ</w:t>
      </w:r>
      <w:r>
        <w:rPr>
          <w:rtl/>
          <w:lang w:bidi="fa-IR"/>
        </w:rPr>
        <w:t xml:space="preserve">، </w:t>
      </w:r>
      <w:r w:rsidRPr="005D642E">
        <w:rPr>
          <w:rtl/>
          <w:lang w:bidi="fa-IR"/>
        </w:rPr>
        <w:t>وَرَجَا أَنْ يَقْدِرَ عَلى مَاءٍ آخَرَ</w:t>
      </w:r>
      <w:r>
        <w:rPr>
          <w:rtl/>
          <w:lang w:bidi="fa-IR"/>
        </w:rPr>
        <w:t xml:space="preserve">، </w:t>
      </w:r>
      <w:r w:rsidRPr="005D642E">
        <w:rPr>
          <w:rtl/>
          <w:lang w:bidi="fa-IR"/>
        </w:rPr>
        <w:t>وَظَنَّ أَنَّهُ يَقْدِرُ عَلَيْهِ كُلَّمَا</w:t>
      </w:r>
      <w:r>
        <w:rPr>
          <w:rtl/>
          <w:lang w:bidi="fa-IR"/>
        </w:rPr>
        <w:t xml:space="preserve"> </w:t>
      </w:r>
      <w:r w:rsidRPr="005D642E">
        <w:rPr>
          <w:rtl/>
          <w:lang w:bidi="fa-IR"/>
        </w:rPr>
        <w:t>أَرَادَ</w:t>
      </w:r>
      <w:r>
        <w:rPr>
          <w:rtl/>
          <w:lang w:bidi="fa-IR"/>
        </w:rPr>
        <w:t xml:space="preserve">، </w:t>
      </w:r>
      <w:r w:rsidRPr="005D642E">
        <w:rPr>
          <w:rtl/>
          <w:lang w:bidi="fa-IR"/>
        </w:rPr>
        <w:t>فَعَسُرَ ذلِكَ عَلَيْهِ</w:t>
      </w:r>
      <w:r>
        <w:rPr>
          <w:rtl/>
          <w:lang w:bidi="fa-IR"/>
        </w:rPr>
        <w:t xml:space="preserve">؟ </w:t>
      </w:r>
      <w:r w:rsidRPr="005D642E">
        <w:rPr>
          <w:rtl/>
          <w:lang w:bidi="fa-IR"/>
        </w:rPr>
        <w:t>قَالَ</w:t>
      </w:r>
      <w:r>
        <w:rPr>
          <w:rtl/>
          <w:lang w:bidi="fa-IR"/>
        </w:rPr>
        <w:t xml:space="preserve">: </w:t>
      </w:r>
      <w:r w:rsidRPr="005D642E">
        <w:rPr>
          <w:rtl/>
          <w:lang w:bidi="fa-IR"/>
        </w:rPr>
        <w:t>« يَنْقُضُ ذلِكَ تَيَمُّمَهُ</w:t>
      </w:r>
      <w:r>
        <w:rPr>
          <w:rtl/>
          <w:lang w:bidi="fa-IR"/>
        </w:rPr>
        <w:t xml:space="preserve">، </w:t>
      </w:r>
      <w:r w:rsidRPr="005D642E">
        <w:rPr>
          <w:rtl/>
          <w:lang w:bidi="fa-IR"/>
        </w:rPr>
        <w:t>وَعَلَيْهِ أَنْ يُعِيدَ التَّيَمُّمَ »</w:t>
      </w:r>
      <w:r>
        <w:rPr>
          <w:rtl/>
          <w:lang w:bidi="fa-IR"/>
        </w:rPr>
        <w:t xml:space="preserve">. </w:t>
      </w:r>
      <w:r w:rsidRPr="005D642E">
        <w:rPr>
          <w:rtl/>
          <w:lang w:bidi="fa-IR"/>
        </w:rPr>
        <w:t>قُلْتُ</w:t>
      </w:r>
      <w:r>
        <w:rPr>
          <w:rtl/>
          <w:lang w:bidi="fa-IR"/>
        </w:rPr>
        <w:t xml:space="preserve">: </w:t>
      </w:r>
      <w:r w:rsidRPr="005D642E">
        <w:rPr>
          <w:rtl/>
          <w:lang w:bidi="fa-IR"/>
        </w:rPr>
        <w:t>فَإِنْ</w:t>
      </w:r>
      <w:r>
        <w:rPr>
          <w:rtl/>
          <w:lang w:bidi="fa-IR"/>
        </w:rPr>
        <w:t xml:space="preserve"> </w:t>
      </w:r>
      <w:r w:rsidRPr="005D642E">
        <w:rPr>
          <w:rtl/>
          <w:lang w:bidi="fa-IR"/>
        </w:rPr>
        <w:t>أَصَابَ الْمَاءَ وَقَدْ دَخَلَ فِي الصَّلَاةِ</w:t>
      </w:r>
      <w:r>
        <w:rPr>
          <w:rtl/>
          <w:lang w:bidi="fa-IR"/>
        </w:rPr>
        <w:t xml:space="preserve">؟ </w:t>
      </w:r>
      <w:r w:rsidRPr="005D642E">
        <w:rPr>
          <w:rtl/>
          <w:lang w:bidi="fa-IR"/>
        </w:rPr>
        <w:t>قَالَ</w:t>
      </w:r>
      <w:r>
        <w:rPr>
          <w:rtl/>
          <w:lang w:bidi="fa-IR"/>
        </w:rPr>
        <w:t xml:space="preserve">: </w:t>
      </w:r>
      <w:r w:rsidRPr="005D642E">
        <w:rPr>
          <w:rtl/>
          <w:lang w:bidi="fa-IR"/>
        </w:rPr>
        <w:t>« فَلْيَنْصَرِفْ</w:t>
      </w:r>
      <w:r>
        <w:rPr>
          <w:rtl/>
          <w:lang w:bidi="fa-IR"/>
        </w:rPr>
        <w:t xml:space="preserve">، </w:t>
      </w:r>
      <w:r w:rsidRPr="005D642E">
        <w:rPr>
          <w:rtl/>
          <w:lang w:bidi="fa-IR"/>
        </w:rPr>
        <w:t>وَلْيَتَوَضَّأْ مَا لَمْ يَرْكَعْ</w:t>
      </w:r>
      <w:r>
        <w:rPr>
          <w:rtl/>
          <w:lang w:bidi="fa-IR"/>
        </w:rPr>
        <w:t xml:space="preserve">، </w:t>
      </w:r>
      <w:r w:rsidRPr="005D642E">
        <w:rPr>
          <w:rtl/>
          <w:lang w:bidi="fa-IR"/>
        </w:rPr>
        <w:t>فَإِنْ كَانَ قَدْ رَكَعَ</w:t>
      </w:r>
      <w:r w:rsidR="00E35571">
        <w:rPr>
          <w:rtl/>
          <w:lang w:bidi="fa-IR"/>
        </w:rPr>
        <w:t xml:space="preserve">، </w:t>
      </w:r>
      <w:r w:rsidRPr="005D642E">
        <w:rPr>
          <w:rtl/>
          <w:lang w:bidi="fa-IR"/>
        </w:rPr>
        <w:t>فَلْيَمْضِ فِي صَلَاتِهِ</w:t>
      </w:r>
      <w:r w:rsidR="00E35571">
        <w:rPr>
          <w:rtl/>
          <w:lang w:bidi="fa-IR"/>
        </w:rPr>
        <w:t>؛</w:t>
      </w:r>
      <w:r w:rsidRPr="005D642E">
        <w:rPr>
          <w:rtl/>
          <w:lang w:bidi="fa-IR"/>
        </w:rPr>
        <w:t xml:space="preserve"> فَإِنَّ التَّيَمُّمَ أَحَدُ الطَّهُورَيْنِ »</w:t>
      </w:r>
      <w:r>
        <w:rPr>
          <w:rtl/>
          <w:lang w:bidi="fa-IR"/>
        </w:rPr>
        <w:t>.</w:t>
      </w:r>
    </w:p>
    <w:p w14:paraId="65F32775" w14:textId="77777777" w:rsidR="001D2A8B" w:rsidRDefault="001D2A8B" w:rsidP="001D2A8B">
      <w:pPr>
        <w:pStyle w:val="libNormal"/>
      </w:pPr>
      <w:r>
        <w:t>Muhammad Bin Ismail, from Al Fazl Bin Shazaan, and Ali Bin Ibrahim, from his father, Altogether from Hammad Bin Isa, from Hareyz, from Zurara who said,</w:t>
      </w:r>
    </w:p>
    <w:p w14:paraId="3C3DA805" w14:textId="77777777" w:rsidR="001D2A8B" w:rsidRDefault="001D2A8B" w:rsidP="00A64696">
      <w:pPr>
        <w:pStyle w:val="libNormal"/>
      </w:pPr>
      <w:r>
        <w:t>‘I said to Abu Ja’far</w:t>
      </w:r>
      <w:r w:rsidRPr="00813829">
        <w:rPr>
          <w:rStyle w:val="libAlaemEnChar"/>
        </w:rPr>
        <w:t>asws</w:t>
      </w:r>
      <w:r>
        <w:t xml:space="preserve">, ‘The man prays </w:t>
      </w:r>
      <w:r w:rsidRPr="00582ADA">
        <w:rPr>
          <w:rStyle w:val="libNormalChar"/>
        </w:rPr>
        <w:t xml:space="preserve">Salaat </w:t>
      </w:r>
      <w:r>
        <w:t>with one Ablution (</w:t>
      </w:r>
      <w:r w:rsidRPr="007B2A16">
        <w:rPr>
          <w:rStyle w:val="libNormalChar"/>
        </w:rPr>
        <w:t>Wudhu</w:t>
      </w:r>
      <w:r w:rsidRPr="00A64696">
        <w:rPr>
          <w:rStyle w:val="libNormalChar"/>
        </w:rPr>
        <w:t>)</w:t>
      </w:r>
      <w:r>
        <w:t xml:space="preserve">, the night </w:t>
      </w:r>
      <w:r w:rsidRPr="00582ADA">
        <w:rPr>
          <w:rStyle w:val="libNormalChar"/>
        </w:rPr>
        <w:t>Salaats</w:t>
      </w:r>
      <w:r>
        <w:t xml:space="preserve"> and the day </w:t>
      </w:r>
      <w:r w:rsidRPr="00582ADA">
        <w:rPr>
          <w:rStyle w:val="libNormalChar"/>
        </w:rPr>
        <w:t>Salaats</w:t>
      </w:r>
      <w:r>
        <w:t>, all of them’. He</w:t>
      </w:r>
      <w:r w:rsidRPr="00813829">
        <w:rPr>
          <w:rStyle w:val="libAlaemEnChar"/>
        </w:rPr>
        <w:t>asws</w:t>
      </w:r>
      <w:r>
        <w:t xml:space="preserve"> said: ‘Yes, for</w:t>
      </w:r>
      <w:r w:rsidRPr="002A5891">
        <w:t xml:space="preserve"> as </w:t>
      </w:r>
      <w:r>
        <w:t>long</w:t>
      </w:r>
      <w:r w:rsidRPr="002A5891">
        <w:t xml:space="preserve"> as </w:t>
      </w:r>
      <w:r>
        <w:t>an event does not occur (breaking his Ablution (</w:t>
      </w:r>
      <w:r w:rsidRPr="007B2A16">
        <w:rPr>
          <w:rStyle w:val="libNormalChar"/>
        </w:rPr>
        <w:t>Wudhu</w:t>
      </w:r>
      <w:r w:rsidRPr="00A64696">
        <w:rPr>
          <w:rStyle w:val="libNormalChar"/>
        </w:rPr>
        <w:t>)</w:t>
      </w:r>
      <w:r>
        <w:t xml:space="preserve">)’. I said, ‘Supposing he prays </w:t>
      </w:r>
      <w:r w:rsidRPr="00582ADA">
        <w:rPr>
          <w:rStyle w:val="libNormalChar"/>
        </w:rPr>
        <w:t>Salaats</w:t>
      </w:r>
      <w:r>
        <w:t xml:space="preserve"> with one </w:t>
      </w:r>
      <w:r w:rsidRPr="00857733">
        <w:rPr>
          <w:rStyle w:val="libNormalChar"/>
        </w:rPr>
        <w:t>Tayammum,</w:t>
      </w:r>
      <w:r>
        <w:t xml:space="preserve"> the night </w:t>
      </w:r>
      <w:r w:rsidRPr="00582ADA">
        <w:rPr>
          <w:rStyle w:val="libNormalChar"/>
        </w:rPr>
        <w:t>Salaats</w:t>
      </w:r>
      <w:r>
        <w:t xml:space="preserve"> and the day </w:t>
      </w:r>
      <w:r w:rsidRPr="00582ADA">
        <w:rPr>
          <w:rStyle w:val="libNormalChar"/>
        </w:rPr>
        <w:t>Salaats</w:t>
      </w:r>
      <w:r>
        <w:t>, all of them?’ He</w:t>
      </w:r>
      <w:r w:rsidRPr="00813829">
        <w:rPr>
          <w:rStyle w:val="libAlaemEnChar"/>
        </w:rPr>
        <w:t>asws</w:t>
      </w:r>
      <w:r>
        <w:t xml:space="preserve"> said: ‘Yes, for</w:t>
      </w:r>
      <w:r w:rsidRPr="002A5891">
        <w:t xml:space="preserve"> as </w:t>
      </w:r>
      <w:r>
        <w:t>long</w:t>
      </w:r>
      <w:r w:rsidRPr="002A5891">
        <w:t xml:space="preserve"> as </w:t>
      </w:r>
      <w:r>
        <w:t xml:space="preserve">an event does not occur (breaking his </w:t>
      </w:r>
      <w:r w:rsidRPr="00857733">
        <w:rPr>
          <w:rStyle w:val="libNormalChar"/>
        </w:rPr>
        <w:t>Tayammum</w:t>
      </w:r>
      <w:r w:rsidRPr="00A64696">
        <w:rPr>
          <w:rStyle w:val="libNormalChar"/>
        </w:rPr>
        <w:t>)</w:t>
      </w:r>
      <w:r>
        <w:t>, or he finds water’.</w:t>
      </w:r>
    </w:p>
    <w:p w14:paraId="24638C9A" w14:textId="77777777" w:rsidR="001D2A8B" w:rsidRDefault="001D2A8B" w:rsidP="001D2A8B">
      <w:pPr>
        <w:pStyle w:val="libNormal"/>
      </w:pPr>
      <w:r>
        <w:t>I said, ‘Supposing he does find the water and hopes that he would be able upon finding another water, and if he thinks that he would be able upon it every time, but that is difficult upon him?’ He</w:t>
      </w:r>
      <w:r w:rsidRPr="00813829">
        <w:rPr>
          <w:rStyle w:val="libAlaemEnChar"/>
        </w:rPr>
        <w:t>asws</w:t>
      </w:r>
      <w:r>
        <w:t xml:space="preserve"> said: ‘That would break his </w:t>
      </w:r>
      <w:r w:rsidRPr="00857733">
        <w:rPr>
          <w:rStyle w:val="libNormalChar"/>
        </w:rPr>
        <w:t>Tayammum,</w:t>
      </w:r>
      <w:r>
        <w:t xml:space="preserve"> and upon him that he repeats the </w:t>
      </w:r>
      <w:r w:rsidRPr="00857733">
        <w:rPr>
          <w:rStyle w:val="libNormalChar"/>
        </w:rPr>
        <w:t>Tayammum’</w:t>
      </w:r>
      <w:r>
        <w:t>.</w:t>
      </w:r>
    </w:p>
    <w:p w14:paraId="2E9992A2" w14:textId="7D3C50DE" w:rsidR="00093B5C" w:rsidRDefault="001D2A8B" w:rsidP="001D2A8B">
      <w:pPr>
        <w:pStyle w:val="libNormal"/>
      </w:pPr>
      <w:r>
        <w:t xml:space="preserve">I said, ‘Supposing if he finds the water and already entered into the </w:t>
      </w:r>
      <w:r w:rsidRPr="00582ADA">
        <w:rPr>
          <w:rStyle w:val="libNormalChar"/>
        </w:rPr>
        <w:t>Salaat?</w:t>
      </w:r>
      <w:r>
        <w:t>’ He</w:t>
      </w:r>
      <w:r w:rsidRPr="00813829">
        <w:rPr>
          <w:rStyle w:val="libAlaemEnChar"/>
        </w:rPr>
        <w:t>asws</w:t>
      </w:r>
      <w:r>
        <w:t xml:space="preserve"> said: ‘So let him leave it for</w:t>
      </w:r>
      <w:r w:rsidRPr="002A5891">
        <w:t xml:space="preserve"> as </w:t>
      </w:r>
      <w:r>
        <w:t>long</w:t>
      </w:r>
      <w:r w:rsidRPr="002A5891">
        <w:t xml:space="preserve"> as </w:t>
      </w:r>
      <w:r>
        <w:t>he</w:t>
      </w:r>
      <w:r w:rsidRPr="002A5891">
        <w:t xml:space="preserve"> has </w:t>
      </w:r>
      <w:r>
        <w:t>not performed a bowing. So if it</w:t>
      </w:r>
      <w:r w:rsidRPr="002A5891">
        <w:t xml:space="preserve"> was </w:t>
      </w:r>
      <w:r>
        <w:t xml:space="preserve">so that he had performed a bowing, so let him continue in his </w:t>
      </w:r>
      <w:r w:rsidRPr="00582ADA">
        <w:rPr>
          <w:rStyle w:val="libNormalChar"/>
        </w:rPr>
        <w:t>Salaat,</w:t>
      </w:r>
      <w:r>
        <w:t xml:space="preserve"> for the </w:t>
      </w:r>
      <w:r w:rsidRPr="00857733">
        <w:rPr>
          <w:rStyle w:val="libNormalChar"/>
        </w:rPr>
        <w:t xml:space="preserve">Tayammum </w:t>
      </w:r>
      <w:r>
        <w:t>is one of the two purifiers’.</w:t>
      </w:r>
      <w:r w:rsidR="00093B5C" w:rsidRPr="00A15820">
        <w:rPr>
          <w:rStyle w:val="libFootnotenumChar"/>
        </w:rPr>
        <w:t>140</w:t>
      </w:r>
    </w:p>
    <w:p w14:paraId="4F754681" w14:textId="1925B813" w:rsidR="001D2A8B" w:rsidRDefault="001D2A8B" w:rsidP="00270865">
      <w:pPr>
        <w:pStyle w:val="libAr"/>
        <w:rPr>
          <w:rtl/>
          <w:lang w:bidi="fa-IR"/>
        </w:rPr>
      </w:pPr>
      <w:r w:rsidRPr="00246318">
        <w:rPr>
          <w:rStyle w:val="libBold2Char"/>
          <w:rtl/>
        </w:rPr>
        <w:t>5.</w:t>
      </w:r>
      <w:r w:rsidRPr="00270865">
        <w:rPr>
          <w:rtl/>
          <w:lang w:bidi="fa-IR"/>
        </w:rPr>
        <w:t xml:space="preserve"> الْحُسَيْنُ بْنُ مُحَمَّدٍ، عَنْ مُعَلَّى بْنِ مُحَمَّدٍ، عَنِ الْوَشَّاءِ، عَنْ أَبَانِ بْنِ عُثْمَانَ، عَنْ عَبْدِ اللهِ بْنِ عَاصِمٍ، قَالَ: سَأَلْتُ أَبَا عَبْدِ اللهِ </w:t>
      </w:r>
      <w:r w:rsidRPr="00AC51C5">
        <w:rPr>
          <w:rStyle w:val="libAlaemChar"/>
          <w:rtl/>
        </w:rPr>
        <w:t>عليه‌السلام</w:t>
      </w:r>
      <w:r w:rsidRPr="005D642E">
        <w:rPr>
          <w:rtl/>
          <w:lang w:bidi="fa-IR"/>
        </w:rPr>
        <w:t xml:space="preserve"> عَنِ الرَّجُلِ لَايَجِدُ الْمَاءَ</w:t>
      </w:r>
      <w:r>
        <w:rPr>
          <w:rtl/>
          <w:lang w:bidi="fa-IR"/>
        </w:rPr>
        <w:t xml:space="preserve">، </w:t>
      </w:r>
      <w:r w:rsidRPr="005D642E">
        <w:rPr>
          <w:rtl/>
          <w:lang w:bidi="fa-IR"/>
        </w:rPr>
        <w:t>فَيَتَيَمَّمُ</w:t>
      </w:r>
      <w:r>
        <w:rPr>
          <w:rtl/>
          <w:lang w:bidi="fa-IR"/>
        </w:rPr>
        <w:t xml:space="preserve"> </w:t>
      </w:r>
      <w:r w:rsidRPr="005D642E">
        <w:rPr>
          <w:rtl/>
          <w:lang w:bidi="fa-IR"/>
        </w:rPr>
        <w:t>وَيُقِيمُ فِي</w:t>
      </w:r>
      <w:r>
        <w:rPr>
          <w:rtl/>
          <w:lang w:bidi="fa-IR"/>
        </w:rPr>
        <w:t xml:space="preserve"> </w:t>
      </w:r>
      <w:r w:rsidRPr="005D642E">
        <w:rPr>
          <w:rtl/>
          <w:lang w:bidi="fa-IR"/>
        </w:rPr>
        <w:t>الصَّلَاةِ</w:t>
      </w:r>
      <w:r>
        <w:rPr>
          <w:rtl/>
          <w:lang w:bidi="fa-IR"/>
        </w:rPr>
        <w:t xml:space="preserve">، </w:t>
      </w:r>
      <w:r w:rsidRPr="005D642E">
        <w:rPr>
          <w:rtl/>
          <w:lang w:bidi="fa-IR"/>
        </w:rPr>
        <w:t>فَجَاءَ</w:t>
      </w:r>
      <w:r>
        <w:rPr>
          <w:rtl/>
          <w:lang w:bidi="fa-IR"/>
        </w:rPr>
        <w:t xml:space="preserve"> </w:t>
      </w:r>
      <w:r w:rsidRPr="005D642E">
        <w:rPr>
          <w:rtl/>
          <w:lang w:bidi="fa-IR"/>
        </w:rPr>
        <w:t>الْغُلَامُ</w:t>
      </w:r>
      <w:r>
        <w:rPr>
          <w:rtl/>
          <w:lang w:bidi="fa-IR"/>
        </w:rPr>
        <w:t xml:space="preserve">، </w:t>
      </w:r>
      <w:r w:rsidRPr="005D642E">
        <w:rPr>
          <w:rtl/>
          <w:lang w:bidi="fa-IR"/>
        </w:rPr>
        <w:t>فَقَالَ</w:t>
      </w:r>
      <w:r>
        <w:rPr>
          <w:rtl/>
          <w:lang w:bidi="fa-IR"/>
        </w:rPr>
        <w:t xml:space="preserve">: </w:t>
      </w:r>
      <w:r w:rsidRPr="005D642E">
        <w:rPr>
          <w:rtl/>
          <w:lang w:bidi="fa-IR"/>
        </w:rPr>
        <w:t>هُوَ ذَا الْمَاءُ</w:t>
      </w:r>
      <w:r>
        <w:rPr>
          <w:rtl/>
          <w:lang w:bidi="fa-IR"/>
        </w:rPr>
        <w:t xml:space="preserve">؟ </w:t>
      </w:r>
      <w:r w:rsidRPr="005D642E">
        <w:rPr>
          <w:rtl/>
          <w:lang w:bidi="fa-IR"/>
        </w:rPr>
        <w:t>فَقَالَ</w:t>
      </w:r>
      <w:r>
        <w:rPr>
          <w:rtl/>
          <w:lang w:bidi="fa-IR"/>
        </w:rPr>
        <w:t xml:space="preserve">: </w:t>
      </w:r>
      <w:r w:rsidRPr="005D642E">
        <w:rPr>
          <w:rtl/>
          <w:lang w:bidi="fa-IR"/>
        </w:rPr>
        <w:t>« إِنْ</w:t>
      </w:r>
      <w:r>
        <w:rPr>
          <w:rtl/>
          <w:lang w:bidi="fa-IR"/>
        </w:rPr>
        <w:t xml:space="preserve"> </w:t>
      </w:r>
      <w:r w:rsidRPr="005D642E">
        <w:rPr>
          <w:rtl/>
          <w:lang w:bidi="fa-IR"/>
        </w:rPr>
        <w:t>كَانَ لَمْ يَرْكَعْ</w:t>
      </w:r>
      <w:r>
        <w:rPr>
          <w:rtl/>
          <w:lang w:bidi="fa-IR"/>
        </w:rPr>
        <w:t xml:space="preserve">، </w:t>
      </w:r>
      <w:r w:rsidRPr="005D642E">
        <w:rPr>
          <w:rtl/>
          <w:lang w:bidi="fa-IR"/>
        </w:rPr>
        <w:t>فَلْيَنْصَرِفْ وَلْيَتَوَضَّأْ</w:t>
      </w:r>
      <w:r w:rsidR="00E35571">
        <w:rPr>
          <w:rtl/>
          <w:lang w:bidi="fa-IR"/>
        </w:rPr>
        <w:t>؛</w:t>
      </w:r>
      <w:r w:rsidRPr="005D642E">
        <w:rPr>
          <w:rtl/>
          <w:lang w:bidi="fa-IR"/>
        </w:rPr>
        <w:t xml:space="preserve"> وَإِنْ كَانَ قَدْ</w:t>
      </w:r>
      <w:r>
        <w:rPr>
          <w:rtl/>
          <w:lang w:bidi="fa-IR"/>
        </w:rPr>
        <w:t xml:space="preserve"> </w:t>
      </w:r>
      <w:r w:rsidRPr="005D642E">
        <w:rPr>
          <w:rtl/>
          <w:lang w:bidi="fa-IR"/>
        </w:rPr>
        <w:t>رَكَعَ</w:t>
      </w:r>
      <w:r>
        <w:rPr>
          <w:rtl/>
          <w:lang w:bidi="fa-IR"/>
        </w:rPr>
        <w:t xml:space="preserve">، </w:t>
      </w:r>
      <w:r w:rsidRPr="005D642E">
        <w:rPr>
          <w:rtl/>
          <w:lang w:bidi="fa-IR"/>
        </w:rPr>
        <w:t>فَلْيَمْضِ فِي صَلَاتِهِ »</w:t>
      </w:r>
      <w:r>
        <w:rPr>
          <w:rtl/>
          <w:lang w:bidi="fa-IR"/>
        </w:rPr>
        <w:t>.</w:t>
      </w:r>
    </w:p>
    <w:p w14:paraId="611E9AE7" w14:textId="77777777" w:rsidR="001D2A8B" w:rsidRDefault="001D2A8B" w:rsidP="001D2A8B">
      <w:pPr>
        <w:pStyle w:val="libNormal"/>
      </w:pPr>
      <w:r>
        <w:t xml:space="preserve">Al Husayn Bin Muhammad, from </w:t>
      </w:r>
      <w:r w:rsidRPr="002A5891">
        <w:t>Moalla</w:t>
      </w:r>
      <w:r>
        <w:t xml:space="preserve"> Bin Muhammad, from Al Washa, from Aban Bin Usman, from Abdullah Bin Aasim who said,</w:t>
      </w:r>
    </w:p>
    <w:p w14:paraId="62CDC16B" w14:textId="1BAB333F" w:rsidR="00093B5C" w:rsidRDefault="001D2A8B" w:rsidP="00A64696">
      <w:pPr>
        <w:pStyle w:val="libNormal"/>
      </w:pPr>
      <w:r>
        <w:t>‘I asked Abu Abdullah</w:t>
      </w:r>
      <w:r w:rsidRPr="00813829">
        <w:rPr>
          <w:rStyle w:val="libAlaemEnChar"/>
        </w:rPr>
        <w:t>asws</w:t>
      </w:r>
      <w:r>
        <w:t xml:space="preserve"> about the man not finding the water, so he performs </w:t>
      </w:r>
      <w:r w:rsidRPr="00857733">
        <w:rPr>
          <w:rStyle w:val="libNormalChar"/>
        </w:rPr>
        <w:t xml:space="preserve">Tayammum </w:t>
      </w:r>
      <w:r>
        <w:t xml:space="preserve">and stands regarding his </w:t>
      </w:r>
      <w:r w:rsidRPr="00582ADA">
        <w:rPr>
          <w:rStyle w:val="libNormalChar"/>
        </w:rPr>
        <w:t>Salaat.</w:t>
      </w:r>
      <w:r>
        <w:t xml:space="preserve"> So the boy (servant) </w:t>
      </w:r>
      <w:r>
        <w:lastRenderedPageBreak/>
        <w:t>comes over and says, ‘Here is the water’’. So he</w:t>
      </w:r>
      <w:r w:rsidRPr="00813829">
        <w:rPr>
          <w:rStyle w:val="libAlaemEnChar"/>
        </w:rPr>
        <w:t>asws</w:t>
      </w:r>
      <w:r>
        <w:t xml:space="preserve"> said: ‘If he had not performed a bowing, so le</w:t>
      </w:r>
      <w:r w:rsidR="00F773DF">
        <w:t xml:space="preserve">t </w:t>
      </w:r>
      <w:r>
        <w:t>him leave, and let him perform Ablution (</w:t>
      </w:r>
      <w:r w:rsidRPr="007B2A16">
        <w:rPr>
          <w:rStyle w:val="libNormalChar"/>
        </w:rPr>
        <w:t>Wudhu</w:t>
      </w:r>
      <w:r w:rsidRPr="00A64696">
        <w:rPr>
          <w:rStyle w:val="libNormalChar"/>
        </w:rPr>
        <w:t>)</w:t>
      </w:r>
      <w:r>
        <w:t>; and if it</w:t>
      </w:r>
      <w:r w:rsidRPr="002A5891">
        <w:t xml:space="preserve"> was </w:t>
      </w:r>
      <w:r>
        <w:t xml:space="preserve">so that he had already performed a bowing, so let him continue in his </w:t>
      </w:r>
      <w:r w:rsidRPr="00582ADA">
        <w:rPr>
          <w:rStyle w:val="libNormalChar"/>
        </w:rPr>
        <w:t>Salaat’</w:t>
      </w:r>
      <w:r>
        <w:t>.</w:t>
      </w:r>
      <w:r w:rsidR="00093B5C" w:rsidRPr="00A15820">
        <w:rPr>
          <w:rStyle w:val="libFootnotenumChar"/>
        </w:rPr>
        <w:t>141</w:t>
      </w:r>
    </w:p>
    <w:p w14:paraId="1CCF5BC9" w14:textId="1EF8C3A9"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أَحْمَدَ بْنِ مُحَمَّدٍ، عَنِ ابْنِ مَحْبُوبٍ، عَنْ دَاوُدَ الرَّقِّيِّ، قَالَ: قُلْتُ لِأَبِي عَبْدِ اللهِ </w:t>
      </w:r>
      <w:r w:rsidRPr="00AC51C5">
        <w:rPr>
          <w:rStyle w:val="libAlaemChar"/>
          <w:rtl/>
        </w:rPr>
        <w:t>عليه‌السلام</w:t>
      </w:r>
      <w:r>
        <w:rPr>
          <w:rtl/>
          <w:lang w:bidi="fa-IR"/>
        </w:rPr>
        <w:t xml:space="preserve">: </w:t>
      </w:r>
      <w:r w:rsidRPr="005D642E">
        <w:rPr>
          <w:rtl/>
          <w:lang w:bidi="fa-IR"/>
        </w:rPr>
        <w:t>أَكُونُ فِي السَّفَرِ</w:t>
      </w:r>
      <w:r>
        <w:rPr>
          <w:rtl/>
          <w:lang w:bidi="fa-IR"/>
        </w:rPr>
        <w:t xml:space="preserve">، </w:t>
      </w:r>
      <w:r w:rsidRPr="005D642E">
        <w:rPr>
          <w:rtl/>
          <w:lang w:bidi="fa-IR"/>
        </w:rPr>
        <w:t>وَتَحْضُرُ</w:t>
      </w:r>
      <w:r>
        <w:rPr>
          <w:rtl/>
          <w:lang w:bidi="fa-IR"/>
        </w:rPr>
        <w:t xml:space="preserve"> </w:t>
      </w:r>
      <w:r w:rsidRPr="005D642E">
        <w:rPr>
          <w:rtl/>
          <w:lang w:bidi="fa-IR"/>
        </w:rPr>
        <w:t>الصَّلَاةُ وَلَيْسَ مَعِي مَاءٌ</w:t>
      </w:r>
      <w:r>
        <w:rPr>
          <w:rtl/>
          <w:lang w:bidi="fa-IR"/>
        </w:rPr>
        <w:t xml:space="preserve">، </w:t>
      </w:r>
      <w:r w:rsidRPr="005D642E">
        <w:rPr>
          <w:rtl/>
          <w:lang w:bidi="fa-IR"/>
        </w:rPr>
        <w:t>وَيُقَالُ</w:t>
      </w:r>
      <w:r>
        <w:rPr>
          <w:rtl/>
          <w:lang w:bidi="fa-IR"/>
        </w:rPr>
        <w:t xml:space="preserve">: </w:t>
      </w:r>
      <w:r w:rsidRPr="005D642E">
        <w:rPr>
          <w:rtl/>
          <w:lang w:bidi="fa-IR"/>
        </w:rPr>
        <w:t>إِن</w:t>
      </w:r>
      <w:r>
        <w:rPr>
          <w:rtl/>
          <w:lang w:bidi="fa-IR"/>
        </w:rPr>
        <w:t>َّ الْمَاءَ قَرِيبٌ مِنَّا: أَ</w:t>
      </w:r>
      <w:r w:rsidRPr="005D642E">
        <w:rPr>
          <w:rtl/>
          <w:lang w:bidi="fa-IR"/>
        </w:rPr>
        <w:t>فَأَطْلُبُ</w:t>
      </w:r>
      <w:r>
        <w:rPr>
          <w:rtl/>
          <w:lang w:bidi="fa-IR"/>
        </w:rPr>
        <w:t xml:space="preserve"> </w:t>
      </w:r>
      <w:r w:rsidRPr="005D642E">
        <w:rPr>
          <w:rtl/>
          <w:lang w:bidi="fa-IR"/>
        </w:rPr>
        <w:t>الْمَاءَ وَأَنَا فِي وَقْتٍ يَمِيناً وَشِمَالاً</w:t>
      </w:r>
      <w:r>
        <w:rPr>
          <w:rtl/>
          <w:lang w:bidi="fa-IR"/>
        </w:rPr>
        <w:t xml:space="preserve">؟ </w:t>
      </w:r>
      <w:r w:rsidRPr="005D642E">
        <w:rPr>
          <w:rtl/>
          <w:lang w:bidi="fa-IR"/>
        </w:rPr>
        <w:t>قَالَ</w:t>
      </w:r>
      <w:r>
        <w:rPr>
          <w:rtl/>
          <w:lang w:bidi="fa-IR"/>
        </w:rPr>
        <w:t xml:space="preserve">: </w:t>
      </w:r>
      <w:r w:rsidRPr="005D642E">
        <w:rPr>
          <w:rtl/>
          <w:lang w:bidi="fa-IR"/>
        </w:rPr>
        <w:t>« لَا تَطْلُبِ الْمَاءَ</w:t>
      </w:r>
      <w:r>
        <w:rPr>
          <w:rtl/>
          <w:lang w:bidi="fa-IR"/>
        </w:rPr>
        <w:t xml:space="preserve">، </w:t>
      </w:r>
      <w:r w:rsidRPr="005D642E">
        <w:rPr>
          <w:rtl/>
          <w:lang w:bidi="fa-IR"/>
        </w:rPr>
        <w:t>وَلكِنْ تَيَمَّمْ</w:t>
      </w:r>
      <w:r w:rsidR="00E35571">
        <w:rPr>
          <w:rtl/>
          <w:lang w:bidi="fa-IR"/>
        </w:rPr>
        <w:t>؛</w:t>
      </w:r>
      <w:r w:rsidRPr="005D642E">
        <w:rPr>
          <w:rtl/>
          <w:lang w:bidi="fa-IR"/>
        </w:rPr>
        <w:t xml:space="preserve"> فَإِنِّي أَخَافُ عَلَيْكَ التَّخَلُّفَ عَنْ أَصْحَابِكَ</w:t>
      </w:r>
      <w:r>
        <w:rPr>
          <w:rtl/>
          <w:lang w:bidi="fa-IR"/>
        </w:rPr>
        <w:t xml:space="preserve">، </w:t>
      </w:r>
      <w:r w:rsidRPr="005D642E">
        <w:rPr>
          <w:rtl/>
          <w:lang w:bidi="fa-IR"/>
        </w:rPr>
        <w:t>فَتَضِلَّ</w:t>
      </w:r>
      <w:r>
        <w:rPr>
          <w:rtl/>
          <w:lang w:bidi="fa-IR"/>
        </w:rPr>
        <w:t xml:space="preserve">، </w:t>
      </w:r>
      <w:r w:rsidRPr="005D642E">
        <w:rPr>
          <w:rtl/>
          <w:lang w:bidi="fa-IR"/>
        </w:rPr>
        <w:t>فَيَأْكُلَكَ</w:t>
      </w:r>
      <w:r>
        <w:rPr>
          <w:rtl/>
          <w:lang w:bidi="fa-IR"/>
        </w:rPr>
        <w:t xml:space="preserve"> </w:t>
      </w:r>
      <w:r w:rsidRPr="005D642E">
        <w:rPr>
          <w:rtl/>
          <w:lang w:bidi="fa-IR"/>
        </w:rPr>
        <w:t>السَّبُعُ »</w:t>
      </w:r>
      <w:r>
        <w:rPr>
          <w:rtl/>
          <w:lang w:bidi="fa-IR"/>
        </w:rPr>
        <w:t>.</w:t>
      </w:r>
    </w:p>
    <w:p w14:paraId="5A00E265" w14:textId="77777777" w:rsidR="001D2A8B" w:rsidRDefault="001D2A8B" w:rsidP="001D2A8B">
      <w:pPr>
        <w:pStyle w:val="libNormal"/>
      </w:pPr>
      <w:r>
        <w:t>A number of our companions, from Ahmad Bin Muhammad, from Ibn Mahboub, from Dawood Al Raqqy who said,</w:t>
      </w:r>
    </w:p>
    <w:p w14:paraId="759DF817" w14:textId="54D53DC3" w:rsidR="00093B5C" w:rsidRDefault="001D2A8B" w:rsidP="00A64696">
      <w:pPr>
        <w:pStyle w:val="libNormal"/>
      </w:pPr>
      <w:r>
        <w:t>‘I said to Abu Abdullah</w:t>
      </w:r>
      <w:r w:rsidRPr="00813829">
        <w:rPr>
          <w:rStyle w:val="libAlaemEnChar"/>
        </w:rPr>
        <w:t>asws</w:t>
      </w:r>
      <w:r>
        <w:t xml:space="preserve">, ‘I happen to be in the journey and the </w:t>
      </w:r>
      <w:r w:rsidRPr="00582ADA">
        <w:rPr>
          <w:rStyle w:val="libNormalChar"/>
        </w:rPr>
        <w:t xml:space="preserve">Salaat </w:t>
      </w:r>
      <w:r>
        <w:t xml:space="preserve">becomes due, and there is no water with me, and it is said that the water is nearby from us, should I seek the water left and right and I am in the time (for </w:t>
      </w:r>
      <w:r w:rsidRPr="00582ADA">
        <w:rPr>
          <w:rStyle w:val="libNormalChar"/>
        </w:rPr>
        <w:t>Salaat</w:t>
      </w:r>
      <w:r w:rsidRPr="00A64696">
        <w:rPr>
          <w:rStyle w:val="libNormalChar"/>
        </w:rPr>
        <w:t>)</w:t>
      </w:r>
      <w:r>
        <w:t>?’ He</w:t>
      </w:r>
      <w:r w:rsidRPr="00813829">
        <w:rPr>
          <w:rStyle w:val="libAlaemEnChar"/>
        </w:rPr>
        <w:t>asws</w:t>
      </w:r>
      <w:r>
        <w:t xml:space="preserve"> said: ‘Do not seek the water, but perform </w:t>
      </w:r>
      <w:r w:rsidRPr="00857733">
        <w:rPr>
          <w:rStyle w:val="libNormalChar"/>
        </w:rPr>
        <w:t>Tayammum,</w:t>
      </w:r>
      <w:r>
        <w:t xml:space="preserve"> for I</w:t>
      </w:r>
      <w:r w:rsidRPr="00813829">
        <w:rPr>
          <w:rStyle w:val="libAlaemEnChar"/>
        </w:rPr>
        <w:t>asws</w:t>
      </w:r>
      <w:r>
        <w:t xml:space="preserve"> fear upon you, being left behind from your companions, so would stray and the predators might devour you’.</w:t>
      </w:r>
      <w:r w:rsidR="00093B5C" w:rsidRPr="00A15820">
        <w:rPr>
          <w:rStyle w:val="libFootnotenumChar"/>
        </w:rPr>
        <w:t>142</w:t>
      </w:r>
    </w:p>
    <w:p w14:paraId="0B0E5348" w14:textId="755FF6C2" w:rsidR="001D2A8B" w:rsidRDefault="001D2A8B" w:rsidP="00270865">
      <w:pPr>
        <w:pStyle w:val="libAr"/>
        <w:rPr>
          <w:rtl/>
          <w:lang w:bidi="fa-IR"/>
        </w:rPr>
      </w:pPr>
      <w:r w:rsidRPr="00246318">
        <w:rPr>
          <w:rStyle w:val="libBold2Char"/>
          <w:rtl/>
        </w:rPr>
        <w:t>7.</w:t>
      </w:r>
      <w:r w:rsidRPr="00270865">
        <w:rPr>
          <w:rtl/>
          <w:lang w:bidi="fa-IR"/>
        </w:rPr>
        <w:t xml:space="preserve"> أَحْمَدُ بْنُ مُحَمَّدٍ</w:t>
      </w:r>
      <w:r w:rsidR="00E35571">
        <w:rPr>
          <w:rtl/>
          <w:lang w:bidi="fa-IR"/>
        </w:rPr>
        <w:t xml:space="preserve">، </w:t>
      </w:r>
      <w:r w:rsidRPr="00270865">
        <w:rPr>
          <w:rtl/>
          <w:lang w:bidi="fa-IR"/>
        </w:rPr>
        <w:t xml:space="preserve">عَنْ عَلِيِّ بْنِ الْحَكَمِ، عَنِ الْحُسَيْنِ بْنِ أَبِي الْعَلَاءِ، قَالَ: سَأَلْتُ أَبَا عَبْدِ اللهِ </w:t>
      </w:r>
      <w:r w:rsidRPr="00AC51C5">
        <w:rPr>
          <w:rStyle w:val="libAlaemChar"/>
          <w:rtl/>
        </w:rPr>
        <w:t>عليه‌السلام</w:t>
      </w:r>
      <w:r w:rsidRPr="005D642E">
        <w:rPr>
          <w:rtl/>
          <w:lang w:bidi="fa-IR"/>
        </w:rPr>
        <w:t xml:space="preserve"> عَنِ الرَّجُلِ</w:t>
      </w:r>
      <w:r>
        <w:rPr>
          <w:rtl/>
          <w:lang w:bidi="fa-IR"/>
        </w:rPr>
        <w:t xml:space="preserve"> </w:t>
      </w:r>
      <w:r w:rsidRPr="005D642E">
        <w:rPr>
          <w:rtl/>
          <w:lang w:bidi="fa-IR"/>
        </w:rPr>
        <w:t>يَمُرُّ بِالرَّكِيَّةِ</w:t>
      </w:r>
      <w:r>
        <w:rPr>
          <w:rtl/>
          <w:lang w:bidi="fa-IR"/>
        </w:rPr>
        <w:t xml:space="preserve"> </w:t>
      </w:r>
      <w:r w:rsidRPr="005D642E">
        <w:rPr>
          <w:rtl/>
          <w:lang w:bidi="fa-IR"/>
        </w:rPr>
        <w:t>وَلَيْسَ</w:t>
      </w:r>
      <w:r>
        <w:rPr>
          <w:rtl/>
          <w:lang w:bidi="fa-IR"/>
        </w:rPr>
        <w:t xml:space="preserve"> </w:t>
      </w:r>
      <w:r w:rsidRPr="005D642E">
        <w:rPr>
          <w:rtl/>
          <w:lang w:bidi="fa-IR"/>
        </w:rPr>
        <w:t>مَعَهُ دَلْوٌ</w:t>
      </w:r>
      <w:r>
        <w:rPr>
          <w:rtl/>
          <w:lang w:bidi="fa-IR"/>
        </w:rPr>
        <w:t xml:space="preserve">؟ </w:t>
      </w:r>
      <w:r w:rsidRPr="005D642E">
        <w:rPr>
          <w:rtl/>
          <w:lang w:bidi="fa-IR"/>
        </w:rPr>
        <w:t>قَالَ</w:t>
      </w:r>
      <w:r>
        <w:rPr>
          <w:rtl/>
          <w:lang w:bidi="fa-IR"/>
        </w:rPr>
        <w:t xml:space="preserve">: </w:t>
      </w:r>
      <w:r w:rsidRPr="005D642E">
        <w:rPr>
          <w:rtl/>
          <w:lang w:bidi="fa-IR"/>
        </w:rPr>
        <w:t>« لَيْسَ عَلَيْهِ أَنْ يَنْزِلَ الرَّكِيَّةَ</w:t>
      </w:r>
      <w:r w:rsidR="00E35571">
        <w:rPr>
          <w:rtl/>
          <w:lang w:bidi="fa-IR"/>
        </w:rPr>
        <w:t>؛</w:t>
      </w:r>
      <w:r w:rsidRPr="005D642E">
        <w:rPr>
          <w:rtl/>
          <w:lang w:bidi="fa-IR"/>
        </w:rPr>
        <w:t xml:space="preserve"> إِنَّ رَبَّ الْمَاءِ هُوَ رَبُّ الْأَرْضِ</w:t>
      </w:r>
      <w:r>
        <w:rPr>
          <w:rtl/>
          <w:lang w:bidi="fa-IR"/>
        </w:rPr>
        <w:t xml:space="preserve">، </w:t>
      </w:r>
      <w:r w:rsidRPr="005D642E">
        <w:rPr>
          <w:rtl/>
          <w:lang w:bidi="fa-IR"/>
        </w:rPr>
        <w:t>فَلْيَتَيَمَّمْ »</w:t>
      </w:r>
      <w:r>
        <w:rPr>
          <w:rtl/>
          <w:lang w:bidi="fa-IR"/>
        </w:rPr>
        <w:t>.</w:t>
      </w:r>
    </w:p>
    <w:p w14:paraId="3F9D9D97" w14:textId="77777777" w:rsidR="001D2A8B" w:rsidRDefault="001D2A8B" w:rsidP="001D2A8B">
      <w:pPr>
        <w:pStyle w:val="libNormal"/>
      </w:pPr>
      <w:r>
        <w:t xml:space="preserve">Ahmad Bin Muhammad, from Ali Bin Al Hakam, from Al Husayn Bin Abu Al </w:t>
      </w:r>
      <w:r w:rsidRPr="002A5891">
        <w:t>A’ala</w:t>
      </w:r>
      <w:r>
        <w:t xml:space="preserve"> who said,</w:t>
      </w:r>
    </w:p>
    <w:p w14:paraId="5089913C" w14:textId="10781532" w:rsidR="00093B5C" w:rsidRDefault="001D2A8B" w:rsidP="001D2A8B">
      <w:pPr>
        <w:pStyle w:val="libNormal"/>
      </w:pPr>
      <w:r>
        <w:t>‘I asked Abu Abdullah</w:t>
      </w:r>
      <w:r w:rsidRPr="00813829">
        <w:rPr>
          <w:rStyle w:val="libAlaemEnChar"/>
        </w:rPr>
        <w:t>asws</w:t>
      </w:r>
      <w:r>
        <w:t xml:space="preserve"> about the man who passes by the water well and there is no bucket with him (to draw the water with)’. He</w:t>
      </w:r>
      <w:r w:rsidRPr="00813829">
        <w:rPr>
          <w:rStyle w:val="libAlaemEnChar"/>
        </w:rPr>
        <w:t>asws</w:t>
      </w:r>
      <w:r>
        <w:t xml:space="preserve"> said: ‘It is not upon him that he descends into the water well. The Lord</w:t>
      </w:r>
      <w:r w:rsidRPr="001C3974">
        <w:rPr>
          <w:rStyle w:val="libAlaemEnChar"/>
        </w:rPr>
        <w:t>azwj</w:t>
      </w:r>
      <w:r>
        <w:t xml:space="preserve"> of the water, He</w:t>
      </w:r>
      <w:r w:rsidRPr="001C3974">
        <w:rPr>
          <w:rStyle w:val="libAlaemEnChar"/>
        </w:rPr>
        <w:t>azwj</w:t>
      </w:r>
      <w:r>
        <w:t xml:space="preserve"> is (also) the Lord</w:t>
      </w:r>
      <w:r w:rsidRPr="001C3974">
        <w:rPr>
          <w:rStyle w:val="libAlaemEnChar"/>
        </w:rPr>
        <w:t>azwj</w:t>
      </w:r>
      <w:r>
        <w:t xml:space="preserve"> of the earth. So let him perform </w:t>
      </w:r>
      <w:r w:rsidRPr="00857733">
        <w:rPr>
          <w:rStyle w:val="libNormalChar"/>
        </w:rPr>
        <w:t>Tayammum’</w:t>
      </w:r>
      <w:r>
        <w:t>.</w:t>
      </w:r>
      <w:r w:rsidR="00093B5C" w:rsidRPr="00A15820">
        <w:rPr>
          <w:rStyle w:val="libFootnotenumChar"/>
        </w:rPr>
        <w:t>143</w:t>
      </w:r>
    </w:p>
    <w:p w14:paraId="2C298859" w14:textId="41796752" w:rsidR="001D2A8B" w:rsidRDefault="001D2A8B" w:rsidP="00270865">
      <w:pPr>
        <w:pStyle w:val="libAr"/>
        <w:rPr>
          <w:rtl/>
          <w:lang w:bidi="fa-IR"/>
        </w:rPr>
      </w:pPr>
      <w:r w:rsidRPr="00246318">
        <w:rPr>
          <w:rStyle w:val="libBold2Char"/>
          <w:rtl/>
        </w:rPr>
        <w:t>8.</w:t>
      </w:r>
      <w:r w:rsidRPr="00270865">
        <w:rPr>
          <w:rtl/>
          <w:lang w:bidi="fa-IR"/>
        </w:rPr>
        <w:t xml:space="preserve"> الْحُسَيْنُ بْنُ مُحَمَّدٍ، عَنْ مُعَلَّى بْنِ مُحَمَّدٍ، عَنِ الْوَشَّاءِ، عَنْ حَمَّادِ بْنِ عُثْمَانَ، عَنْ يَعْقُوبَ بْنِ سَالِمٍ، قَالَ: سَأَلْتُ أَبَا عَبْدِ اللهِ </w:t>
      </w:r>
      <w:r w:rsidRPr="00AC51C5">
        <w:rPr>
          <w:rStyle w:val="libAlaemChar"/>
          <w:rtl/>
        </w:rPr>
        <w:t>عليه‌السلام</w:t>
      </w:r>
      <w:r w:rsidRPr="005D642E">
        <w:rPr>
          <w:rtl/>
          <w:lang w:bidi="fa-IR"/>
        </w:rPr>
        <w:t xml:space="preserve"> عَنْ رَجُلٍ</w:t>
      </w:r>
      <w:r>
        <w:rPr>
          <w:rtl/>
          <w:lang w:bidi="fa-IR"/>
        </w:rPr>
        <w:t xml:space="preserve"> </w:t>
      </w:r>
      <w:r w:rsidRPr="005D642E">
        <w:rPr>
          <w:rtl/>
          <w:lang w:bidi="fa-IR"/>
        </w:rPr>
        <w:t>لَايَكُونُ مَعَهُ مَاءٌ</w:t>
      </w:r>
      <w:r>
        <w:rPr>
          <w:rtl/>
          <w:lang w:bidi="fa-IR"/>
        </w:rPr>
        <w:t xml:space="preserve">، </w:t>
      </w:r>
      <w:r w:rsidRPr="005D642E">
        <w:rPr>
          <w:rtl/>
          <w:lang w:bidi="fa-IR"/>
        </w:rPr>
        <w:t>وَالْمَاءُ عَنْ يَمِينِ الطَّرِيقِ وَيَسَارِهِ غَلْوَتَيْنِ</w:t>
      </w:r>
      <w:r w:rsidR="00E35571">
        <w:rPr>
          <w:rtl/>
          <w:lang w:bidi="fa-IR"/>
        </w:rPr>
        <w:t xml:space="preserve">، </w:t>
      </w:r>
      <w:r w:rsidRPr="005D642E">
        <w:rPr>
          <w:rtl/>
          <w:lang w:bidi="fa-IR"/>
        </w:rPr>
        <w:t>أَوْ نَحْوَ ذلِكَ</w:t>
      </w:r>
      <w:r>
        <w:rPr>
          <w:rtl/>
          <w:lang w:bidi="fa-IR"/>
        </w:rPr>
        <w:t xml:space="preserve">؟ </w:t>
      </w:r>
      <w:r w:rsidRPr="005D642E">
        <w:rPr>
          <w:rtl/>
          <w:lang w:bidi="fa-IR"/>
        </w:rPr>
        <w:t>قَالَ</w:t>
      </w:r>
      <w:r>
        <w:rPr>
          <w:rtl/>
          <w:lang w:bidi="fa-IR"/>
        </w:rPr>
        <w:t xml:space="preserve">: </w:t>
      </w:r>
      <w:r w:rsidRPr="005D642E">
        <w:rPr>
          <w:rtl/>
          <w:lang w:bidi="fa-IR"/>
        </w:rPr>
        <w:t>« لَا آمُرُهُ أَنْ يُغَرِّرَ</w:t>
      </w:r>
      <w:r>
        <w:rPr>
          <w:rtl/>
          <w:lang w:bidi="fa-IR"/>
        </w:rPr>
        <w:t xml:space="preserve"> </w:t>
      </w:r>
      <w:r w:rsidRPr="005D642E">
        <w:rPr>
          <w:rtl/>
          <w:lang w:bidi="fa-IR"/>
        </w:rPr>
        <w:t>بِنَفْسِهِ</w:t>
      </w:r>
      <w:r>
        <w:rPr>
          <w:rtl/>
          <w:lang w:bidi="fa-IR"/>
        </w:rPr>
        <w:t xml:space="preserve">، </w:t>
      </w:r>
      <w:r w:rsidRPr="005D642E">
        <w:rPr>
          <w:rtl/>
          <w:lang w:bidi="fa-IR"/>
        </w:rPr>
        <w:t>فَيَعْرِضَ لَهُ لِصٌّ</w:t>
      </w:r>
      <w:r>
        <w:rPr>
          <w:rtl/>
          <w:lang w:bidi="fa-IR"/>
        </w:rPr>
        <w:t xml:space="preserve"> </w:t>
      </w:r>
      <w:r w:rsidRPr="005D642E">
        <w:rPr>
          <w:rtl/>
          <w:lang w:bidi="fa-IR"/>
        </w:rPr>
        <w:t>أَوْ سَبُعٌ »</w:t>
      </w:r>
      <w:r>
        <w:rPr>
          <w:rtl/>
          <w:lang w:bidi="fa-IR"/>
        </w:rPr>
        <w:t>.</w:t>
      </w:r>
    </w:p>
    <w:p w14:paraId="50608FB4" w14:textId="77777777" w:rsidR="001D2A8B" w:rsidRDefault="001D2A8B" w:rsidP="001D2A8B">
      <w:pPr>
        <w:pStyle w:val="libNormal"/>
      </w:pPr>
      <w:r>
        <w:t xml:space="preserve">Al Husayn Bin Muhammad, from </w:t>
      </w:r>
      <w:r w:rsidRPr="002A5891">
        <w:t>Moalla</w:t>
      </w:r>
      <w:r>
        <w:t xml:space="preserve"> Bin Muhammad, from Al Washa, from Hammad Bin Usman, from Yaqoub Bin Salim who said,</w:t>
      </w:r>
    </w:p>
    <w:p w14:paraId="5E0B5E9D" w14:textId="5B80C01D" w:rsidR="00093B5C" w:rsidRDefault="001D2A8B" w:rsidP="001D2A8B">
      <w:pPr>
        <w:pStyle w:val="libNormal"/>
      </w:pPr>
      <w:r>
        <w:t>‘I asked Abu Abdullah</w:t>
      </w:r>
      <w:r w:rsidRPr="00813829">
        <w:rPr>
          <w:rStyle w:val="libAlaemEnChar"/>
        </w:rPr>
        <w:t>asws</w:t>
      </w:r>
      <w:r>
        <w:t xml:space="preserve"> about a man who does not happen to have water with him, and the water is on the right of the road and the left, a couple of stone’s throw away or approximately that. He</w:t>
      </w:r>
      <w:r w:rsidRPr="00813829">
        <w:rPr>
          <w:rStyle w:val="libAlaemEnChar"/>
        </w:rPr>
        <w:t>asws</w:t>
      </w:r>
      <w:r>
        <w:t xml:space="preserve"> said: ‘I</w:t>
      </w:r>
      <w:r w:rsidRPr="00813829">
        <w:rPr>
          <w:rStyle w:val="libAlaemEnChar"/>
        </w:rPr>
        <w:t>asws</w:t>
      </w:r>
      <w:r>
        <w:t xml:space="preserve"> do not order him that he should endanger himself, so a thief would present himself or a predator’.</w:t>
      </w:r>
      <w:r w:rsidR="00093B5C" w:rsidRPr="00A15820">
        <w:rPr>
          <w:rStyle w:val="libFootnotenumChar"/>
        </w:rPr>
        <w:t>144</w:t>
      </w:r>
    </w:p>
    <w:p w14:paraId="79C3C5C6" w14:textId="2DB5DBAB" w:rsidR="001D2A8B" w:rsidRDefault="001D2A8B" w:rsidP="00270865">
      <w:pPr>
        <w:pStyle w:val="libAr"/>
        <w:rPr>
          <w:rtl/>
          <w:lang w:bidi="fa-IR"/>
        </w:rPr>
      </w:pPr>
      <w:r w:rsidRPr="00246318">
        <w:rPr>
          <w:rStyle w:val="libBold2Char"/>
          <w:rtl/>
        </w:rPr>
        <w:t>9.</w:t>
      </w:r>
      <w:r w:rsidRPr="00270865">
        <w:rPr>
          <w:rtl/>
          <w:lang w:bidi="fa-IR"/>
        </w:rPr>
        <w:t xml:space="preserve"> مُحَمَّدُ بْنُ إِسْمَاعِيلَ، عَنِ الْفَضْلِ بْنِ شَاذَانَ، عَنْ صَفْوَانَ، عَنْ مَنْصُورِ بْنِ حَازِمٍ، عَنِ ابْنِ أَبِي يَعْفُورٍ وَعَنْبَسَةَ بْنِ مُصْعَبٍ: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أَتَيْتَ الْبِئْرَ وَأَنْتَ جُنُبٌ</w:t>
      </w:r>
      <w:r>
        <w:rPr>
          <w:rtl/>
          <w:lang w:bidi="fa-IR"/>
        </w:rPr>
        <w:t xml:space="preserve">، </w:t>
      </w:r>
      <w:r w:rsidRPr="005D642E">
        <w:rPr>
          <w:rtl/>
          <w:lang w:bidi="fa-IR"/>
        </w:rPr>
        <w:lastRenderedPageBreak/>
        <w:t>وَلَمْ تَجِدْ</w:t>
      </w:r>
      <w:r>
        <w:rPr>
          <w:rtl/>
          <w:lang w:bidi="fa-IR"/>
        </w:rPr>
        <w:t xml:space="preserve"> </w:t>
      </w:r>
      <w:r w:rsidRPr="005D642E">
        <w:rPr>
          <w:rtl/>
          <w:lang w:bidi="fa-IR"/>
        </w:rPr>
        <w:t>دَلْواً وَلَاشَيْئاً تَغْرِفُ</w:t>
      </w:r>
      <w:r>
        <w:rPr>
          <w:rtl/>
          <w:lang w:bidi="fa-IR"/>
        </w:rPr>
        <w:t xml:space="preserve"> </w:t>
      </w:r>
      <w:r w:rsidRPr="005D642E">
        <w:rPr>
          <w:rtl/>
          <w:lang w:bidi="fa-IR"/>
        </w:rPr>
        <w:t>بِهِ</w:t>
      </w:r>
      <w:r>
        <w:rPr>
          <w:rtl/>
          <w:lang w:bidi="fa-IR"/>
        </w:rPr>
        <w:t xml:space="preserve">، </w:t>
      </w:r>
      <w:r w:rsidRPr="005D642E">
        <w:rPr>
          <w:rtl/>
          <w:lang w:bidi="fa-IR"/>
        </w:rPr>
        <w:t>فَتَيَمَّمْ بِالصَّعِيدِ</w:t>
      </w:r>
      <w:r w:rsidR="00E35571">
        <w:rPr>
          <w:rtl/>
          <w:lang w:bidi="fa-IR"/>
        </w:rPr>
        <w:t>؛</w:t>
      </w:r>
      <w:r w:rsidRPr="005D642E">
        <w:rPr>
          <w:rtl/>
          <w:lang w:bidi="fa-IR"/>
        </w:rPr>
        <w:t xml:space="preserve"> فَإِنَّ رَبَّ الْمَاءِ وَرَبَّ الصَّعِيدِ وَاحِدٌ</w:t>
      </w:r>
      <w:r>
        <w:rPr>
          <w:rtl/>
          <w:lang w:bidi="fa-IR"/>
        </w:rPr>
        <w:t xml:space="preserve">، </w:t>
      </w:r>
      <w:r w:rsidRPr="005D642E">
        <w:rPr>
          <w:rtl/>
          <w:lang w:bidi="fa-IR"/>
        </w:rPr>
        <w:t>وَلَاتَقَعْ</w:t>
      </w:r>
      <w:r>
        <w:rPr>
          <w:rtl/>
          <w:lang w:bidi="fa-IR"/>
        </w:rPr>
        <w:t xml:space="preserve"> </w:t>
      </w:r>
      <w:r w:rsidRPr="005D642E">
        <w:rPr>
          <w:rtl/>
          <w:lang w:bidi="fa-IR"/>
        </w:rPr>
        <w:t>فِي الْبِئْرِ</w:t>
      </w:r>
      <w:r>
        <w:rPr>
          <w:rtl/>
          <w:lang w:bidi="fa-IR"/>
        </w:rPr>
        <w:t xml:space="preserve">، </w:t>
      </w:r>
      <w:r w:rsidRPr="005D642E">
        <w:rPr>
          <w:rtl/>
          <w:lang w:bidi="fa-IR"/>
        </w:rPr>
        <w:t>وَلَاتُفْسِدْ</w:t>
      </w:r>
      <w:r>
        <w:rPr>
          <w:rtl/>
          <w:lang w:bidi="fa-IR"/>
        </w:rPr>
        <w:t xml:space="preserve"> </w:t>
      </w:r>
      <w:r w:rsidRPr="005D642E">
        <w:rPr>
          <w:rtl/>
          <w:lang w:bidi="fa-IR"/>
        </w:rPr>
        <w:t>عَلَى الْقَوْمِ مَاءَهُمْ »</w:t>
      </w:r>
      <w:r>
        <w:rPr>
          <w:rtl/>
          <w:lang w:bidi="fa-IR"/>
        </w:rPr>
        <w:t>.</w:t>
      </w:r>
    </w:p>
    <w:p w14:paraId="66872D8B" w14:textId="77777777" w:rsidR="001D2A8B" w:rsidRDefault="001D2A8B" w:rsidP="001D2A8B">
      <w:pPr>
        <w:pStyle w:val="libNormal"/>
      </w:pPr>
      <w:r>
        <w:t>Muhammad Bin Ismail, from Al Fazl Bin Shazaan, from Safwan, from Mansour Bin Hazim, from Ibn Abu Yafour and Anbasa Bin Mus’ab,</w:t>
      </w:r>
    </w:p>
    <w:p w14:paraId="7560BD5E" w14:textId="637D839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come to the well and you are with sexual impurity and cannot find a bucket (to withdraw the water with) and there is nothing else to scoop it with, so perform </w:t>
      </w:r>
      <w:r w:rsidRPr="00857733">
        <w:rPr>
          <w:rStyle w:val="libNormalChar"/>
        </w:rPr>
        <w:t xml:space="preserve">Tayammum </w:t>
      </w:r>
      <w:r>
        <w:t>with the soil, for the Lord</w:t>
      </w:r>
      <w:r w:rsidRPr="001C3974">
        <w:rPr>
          <w:rStyle w:val="libAlaemEnChar"/>
        </w:rPr>
        <w:t>azwj</w:t>
      </w:r>
      <w:r>
        <w:t xml:space="preserve"> of the water and the Lord</w:t>
      </w:r>
      <w:r w:rsidRPr="001C3974">
        <w:rPr>
          <w:rStyle w:val="libAlaemEnChar"/>
        </w:rPr>
        <w:t>azwj</w:t>
      </w:r>
      <w:r>
        <w:t xml:space="preserve"> of the soil, is One; and neither fall into the well, nor spoil upon the people, their water’.</w:t>
      </w:r>
      <w:r w:rsidR="00093B5C" w:rsidRPr="00A15820">
        <w:rPr>
          <w:rStyle w:val="libFootnotenumChar"/>
        </w:rPr>
        <w:t>145</w:t>
      </w:r>
    </w:p>
    <w:p w14:paraId="398063C0" w14:textId="1B4DB098" w:rsidR="001D2A8B" w:rsidRPr="00270865" w:rsidRDefault="001D2A8B" w:rsidP="00270865">
      <w:pPr>
        <w:pStyle w:val="libAr"/>
        <w:rPr>
          <w:rtl/>
          <w:lang w:bidi="fa-IR"/>
        </w:rPr>
      </w:pPr>
      <w:r w:rsidRPr="00246318">
        <w:rPr>
          <w:rStyle w:val="libBold2Char"/>
          <w:rtl/>
        </w:rPr>
        <w:t>10.</w:t>
      </w:r>
      <w:r w:rsidRPr="00270865">
        <w:rPr>
          <w:rtl/>
          <w:lang w:bidi="fa-IR"/>
        </w:rPr>
        <w:t xml:space="preserve"> مُحَمَّدُ بْنُ يَحْيى، عَنْ أَحْمَدَ بْنِ مُحَمَّدٍ، عَنْ عُثْمَانَ بْنِ عِيسى، عَنِ ابْنِ مُسْكَانَ، عَنْ أَبِي بَصِيرٍ، قَالَ: سَأَلْتُهُ عَنْ رَجُلٍ كَانَ فِي سَفَرٍ، وَكَانَ مَعَهُ مَاءٌ، فَنَسِيَهُ وَتَيَمَّمَ وَصَلّى، ثُمَّ ذَكَرَ أَنَّ مَعَهُ مَاءً قَبْلَ أَنْ يَخْرُجَ الْوَقْتُ؟ قَالَ: « عَلَيْهِ أَنْ يَتَوَضَّأَ، وَيُعِيدَ الصَّلَاةَ ». قَالَ: وَسَأَلْتُهُ عَنْ تَيَمُّمِ الْحَائِضِ وَالْجُنُبِ سَوَاءٌ إِذَا لَمْ يَجِدَا مَاءً؟ قَالَ: « نَعَمْ ».</w:t>
      </w:r>
    </w:p>
    <w:p w14:paraId="0D7F9E16" w14:textId="77777777" w:rsidR="001D2A8B" w:rsidRDefault="001D2A8B" w:rsidP="001D2A8B">
      <w:pPr>
        <w:pStyle w:val="libNormal"/>
      </w:pPr>
      <w:r>
        <w:t>Muhammad Bin Yahya, from Ahmad Bin Muhammad, from Usman Bin Isa, from Ibn Muskan, from Abu Baseer who said,</w:t>
      </w:r>
    </w:p>
    <w:p w14:paraId="73E06398" w14:textId="77777777" w:rsidR="001D2A8B" w:rsidRDefault="001D2A8B" w:rsidP="00A64696">
      <w:pPr>
        <w:pStyle w:val="libNormal"/>
      </w:pPr>
      <w:r>
        <w:t>‘I asked him</w:t>
      </w:r>
      <w:r w:rsidRPr="00813829">
        <w:rPr>
          <w:rStyle w:val="libAlaemEnChar"/>
        </w:rPr>
        <w:t>asws</w:t>
      </w:r>
      <w:r>
        <w:t xml:space="preserve"> about a man who</w:t>
      </w:r>
      <w:r w:rsidRPr="002A5891">
        <w:t xml:space="preserve"> was </w:t>
      </w:r>
      <w:r>
        <w:t>in a journey and with his</w:t>
      </w:r>
      <w:r w:rsidRPr="002A5891">
        <w:t xml:space="preserve"> was </w:t>
      </w:r>
      <w:r>
        <w:t xml:space="preserve">some water, but he forgot it and performed </w:t>
      </w:r>
      <w:r w:rsidRPr="00857733">
        <w:rPr>
          <w:rStyle w:val="libNormalChar"/>
        </w:rPr>
        <w:t xml:space="preserve">Tayammum </w:t>
      </w:r>
      <w:r>
        <w:t xml:space="preserve">and prayed </w:t>
      </w:r>
      <w:r w:rsidRPr="00582ADA">
        <w:rPr>
          <w:rStyle w:val="libNormalChar"/>
        </w:rPr>
        <w:t>Salaat.</w:t>
      </w:r>
      <w:r>
        <w:t xml:space="preserve"> Then he remember that with him</w:t>
      </w:r>
      <w:r w:rsidRPr="002A5891">
        <w:t xml:space="preserve"> was </w:t>
      </w:r>
      <w:r>
        <w:t xml:space="preserve">some water before the exit of the time (of the </w:t>
      </w:r>
      <w:r w:rsidRPr="00582ADA">
        <w:rPr>
          <w:rStyle w:val="libNormalChar"/>
        </w:rPr>
        <w:t>Salaat</w:t>
      </w:r>
      <w:r w:rsidRPr="00A64696">
        <w:rPr>
          <w:rStyle w:val="libNormalChar"/>
        </w:rPr>
        <w:t>)</w:t>
      </w:r>
      <w:r>
        <w:t>. He</w:t>
      </w:r>
      <w:r w:rsidRPr="00813829">
        <w:rPr>
          <w:rStyle w:val="libAlaemEnChar"/>
        </w:rPr>
        <w:t>asws</w:t>
      </w:r>
      <w:r>
        <w:t xml:space="preserve"> said: ‘Upon him is that he should perform Ablution (</w:t>
      </w:r>
      <w:r w:rsidRPr="007B2A16">
        <w:rPr>
          <w:rStyle w:val="libNormalChar"/>
        </w:rPr>
        <w:t>Wudhu</w:t>
      </w:r>
      <w:r w:rsidRPr="00A64696">
        <w:rPr>
          <w:rStyle w:val="libNormalChar"/>
        </w:rPr>
        <w:t>)</w:t>
      </w:r>
      <w:r>
        <w:t xml:space="preserve"> and repeat the </w:t>
      </w:r>
      <w:r w:rsidRPr="00582ADA">
        <w:rPr>
          <w:rStyle w:val="libNormalChar"/>
        </w:rPr>
        <w:t>Salaat’</w:t>
      </w:r>
      <w:r>
        <w:t>.</w:t>
      </w:r>
    </w:p>
    <w:p w14:paraId="27DDA1E4" w14:textId="22926510" w:rsidR="00093B5C" w:rsidRDefault="001D2A8B" w:rsidP="001D2A8B">
      <w:pPr>
        <w:pStyle w:val="libNormal"/>
      </w:pPr>
      <w:r>
        <w:t>He (the narrator) said, ‘And I asked him</w:t>
      </w:r>
      <w:r w:rsidRPr="00813829">
        <w:rPr>
          <w:rStyle w:val="libAlaemEnChar"/>
        </w:rPr>
        <w:t>asws</w:t>
      </w:r>
      <w:r>
        <w:t xml:space="preserve"> about the </w:t>
      </w:r>
      <w:r w:rsidRPr="00857733">
        <w:rPr>
          <w:rStyle w:val="libNormalChar"/>
        </w:rPr>
        <w:t xml:space="preserve">Tayammum </w:t>
      </w:r>
      <w:r>
        <w:t>of the menstruating woman and the one with sexual impurity</w:t>
      </w:r>
      <w:r w:rsidRPr="002A5891">
        <w:t xml:space="preserve"> was </w:t>
      </w:r>
      <w:r>
        <w:t>the saw when they cannot find the water?’ He</w:t>
      </w:r>
      <w:r w:rsidRPr="00813829">
        <w:rPr>
          <w:rStyle w:val="libAlaemEnChar"/>
        </w:rPr>
        <w:t>asws</w:t>
      </w:r>
      <w:r>
        <w:t xml:space="preserve"> said: ‘Yes’.</w:t>
      </w:r>
      <w:bookmarkStart w:id="361" w:name="_Toc344647261"/>
      <w:bookmarkStart w:id="362" w:name="_Toc462226776"/>
      <w:r w:rsidR="00093B5C" w:rsidRPr="00A15820">
        <w:rPr>
          <w:rStyle w:val="libFootnotenumChar"/>
        </w:rPr>
        <w:t>146</w:t>
      </w:r>
    </w:p>
    <w:p w14:paraId="74F97279" w14:textId="59209BF8" w:rsidR="00057878" w:rsidRDefault="001D2A8B" w:rsidP="001D2A8B">
      <w:pPr>
        <w:pStyle w:val="Heading2Center"/>
        <w:rPr>
          <w:rtl/>
          <w:lang w:bidi="fa-IR"/>
        </w:rPr>
      </w:pPr>
      <w:bookmarkStart w:id="363" w:name="_Toc31882304"/>
      <w:bookmarkStart w:id="364" w:name="_Toc31883033"/>
      <w:bookmarkStart w:id="365" w:name="_Toc31883720"/>
      <w:r w:rsidRPr="005D642E">
        <w:rPr>
          <w:rtl/>
          <w:lang w:bidi="fa-IR"/>
        </w:rPr>
        <w:t>42</w:t>
      </w:r>
      <w:r w:rsidR="00B71A3A" w:rsidRPr="00B71A3A">
        <w:rPr>
          <w:rtl/>
        </w:rPr>
        <w:t>-</w:t>
      </w:r>
      <w:r w:rsidR="0016284F" w:rsidRPr="0016284F">
        <w:rPr>
          <w:rtl/>
        </w:rPr>
        <w:t xml:space="preserve"> </w:t>
      </w:r>
      <w:r w:rsidRPr="005D642E">
        <w:rPr>
          <w:rtl/>
          <w:lang w:bidi="fa-IR"/>
        </w:rPr>
        <w:t>بَابُ الرَّجُلِ يَكُونُ مَعَهُ الْمَاءُ الْقَلِيلُ فِي السَّفَرِ وَيَخَافُ الْعَطَشَ</w:t>
      </w:r>
      <w:bookmarkEnd w:id="361"/>
      <w:bookmarkEnd w:id="362"/>
      <w:bookmarkEnd w:id="363"/>
      <w:bookmarkEnd w:id="364"/>
      <w:bookmarkEnd w:id="365"/>
    </w:p>
    <w:p w14:paraId="584C01BF" w14:textId="1FDF3309" w:rsidR="001D2A8B" w:rsidRPr="00275960" w:rsidRDefault="00057878" w:rsidP="00057878">
      <w:pPr>
        <w:pStyle w:val="Heading2Center"/>
      </w:pPr>
      <w:bookmarkStart w:id="366" w:name="_Toc31882305"/>
      <w:bookmarkStart w:id="367" w:name="_Toc31883034"/>
      <w:bookmarkStart w:id="368" w:name="_Toc31883721"/>
      <w:r w:rsidRPr="00275960">
        <w:t>Chapter 4</w:t>
      </w:r>
      <w:r w:rsidR="001D2A8B" w:rsidRPr="00275960">
        <w:t>2 – The man happens to have very little water with him during the journey and he fears the thirst</w:t>
      </w:r>
      <w:bookmarkEnd w:id="366"/>
      <w:bookmarkEnd w:id="367"/>
      <w:bookmarkEnd w:id="368"/>
    </w:p>
    <w:p w14:paraId="76EBE655" w14:textId="36551CAC"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عَبْدِ اللهِ بْنِ الْمُغِيرَةِ، عَنِ ابْنِ سِنَانٍ: عَنْ أَبِي عَبْدِ اللهِ </w:t>
      </w:r>
      <w:r w:rsidRPr="00AC51C5">
        <w:rPr>
          <w:rStyle w:val="libAlaemChar"/>
          <w:rtl/>
        </w:rPr>
        <w:t>عليه‌السلام</w:t>
      </w:r>
      <w:r w:rsidRPr="005D642E">
        <w:rPr>
          <w:rtl/>
          <w:lang w:bidi="fa-IR"/>
        </w:rPr>
        <w:t xml:space="preserve"> فِي رَجُلٍ أَصَابَتْهُ جَنَابَةٌ فِي السَّفَرِ</w:t>
      </w:r>
      <w:r>
        <w:rPr>
          <w:rtl/>
          <w:lang w:bidi="fa-IR"/>
        </w:rPr>
        <w:t xml:space="preserve">، </w:t>
      </w:r>
      <w:r w:rsidRPr="005D642E">
        <w:rPr>
          <w:rtl/>
          <w:lang w:bidi="fa-IR"/>
        </w:rPr>
        <w:t>وَلَيْسَ مَعَهُ مَاءٌ إِلاَّ قَلِيلٌ</w:t>
      </w:r>
      <w:r>
        <w:rPr>
          <w:rtl/>
          <w:lang w:bidi="fa-IR"/>
        </w:rPr>
        <w:t xml:space="preserve">، </w:t>
      </w:r>
      <w:r w:rsidRPr="005D642E">
        <w:rPr>
          <w:rtl/>
          <w:lang w:bidi="fa-IR"/>
        </w:rPr>
        <w:t>وَخَافَ</w:t>
      </w:r>
      <w:r>
        <w:rPr>
          <w:rtl/>
          <w:lang w:bidi="fa-IR"/>
        </w:rPr>
        <w:t xml:space="preserve"> </w:t>
      </w:r>
      <w:r w:rsidRPr="005D642E">
        <w:rPr>
          <w:rtl/>
          <w:lang w:bidi="fa-IR"/>
        </w:rPr>
        <w:t>إِنْ هُوَ اغْتَسَلَ أَنْ يَعْطَشَ</w:t>
      </w:r>
      <w:r>
        <w:rPr>
          <w:rtl/>
          <w:lang w:bidi="fa-IR"/>
        </w:rPr>
        <w:t xml:space="preserve">، </w:t>
      </w:r>
      <w:r w:rsidRPr="005D642E">
        <w:rPr>
          <w:rtl/>
          <w:lang w:bidi="fa-IR"/>
        </w:rPr>
        <w:t>قَالَ</w:t>
      </w:r>
      <w:r>
        <w:rPr>
          <w:rtl/>
          <w:lang w:bidi="fa-IR"/>
        </w:rPr>
        <w:t xml:space="preserve">: </w:t>
      </w:r>
      <w:r w:rsidRPr="005D642E">
        <w:rPr>
          <w:rtl/>
          <w:lang w:bidi="fa-IR"/>
        </w:rPr>
        <w:t>« إِنْ خَافَ عَطَشاً</w:t>
      </w:r>
      <w:r>
        <w:rPr>
          <w:rtl/>
          <w:lang w:bidi="fa-IR"/>
        </w:rPr>
        <w:t xml:space="preserve">، </w:t>
      </w:r>
      <w:r w:rsidRPr="005D642E">
        <w:rPr>
          <w:rtl/>
          <w:lang w:bidi="fa-IR"/>
        </w:rPr>
        <w:t>فَلَا يُهَرِيقُ</w:t>
      </w:r>
      <w:r>
        <w:rPr>
          <w:rtl/>
          <w:lang w:bidi="fa-IR"/>
        </w:rPr>
        <w:t xml:space="preserve"> </w:t>
      </w:r>
      <w:r w:rsidRPr="005D642E">
        <w:rPr>
          <w:rtl/>
          <w:lang w:bidi="fa-IR"/>
        </w:rPr>
        <w:t>مِنْهُ قَطْرَةً</w:t>
      </w:r>
      <w:r>
        <w:rPr>
          <w:rtl/>
          <w:lang w:bidi="fa-IR"/>
        </w:rPr>
        <w:t xml:space="preserve">، </w:t>
      </w:r>
      <w:r w:rsidRPr="005D642E">
        <w:rPr>
          <w:rtl/>
          <w:lang w:bidi="fa-IR"/>
        </w:rPr>
        <w:t>وَلْيَتَيَمَّمْ بِالصَّعِيدِ</w:t>
      </w:r>
      <w:r w:rsidR="00E35571">
        <w:rPr>
          <w:rtl/>
          <w:lang w:bidi="fa-IR"/>
        </w:rPr>
        <w:t>؛</w:t>
      </w:r>
      <w:r w:rsidRPr="005D642E">
        <w:rPr>
          <w:rtl/>
          <w:lang w:bidi="fa-IR"/>
        </w:rPr>
        <w:t xml:space="preserve"> فَإِنَّ</w:t>
      </w:r>
      <w:r>
        <w:rPr>
          <w:rtl/>
          <w:lang w:bidi="fa-IR"/>
        </w:rPr>
        <w:t xml:space="preserve"> </w:t>
      </w:r>
      <w:r w:rsidRPr="005D642E">
        <w:rPr>
          <w:rtl/>
          <w:lang w:bidi="fa-IR"/>
        </w:rPr>
        <w:t>الصَّعِيدَ أَحَبُّ إِلَيَّ</w:t>
      </w:r>
      <w:r>
        <w:rPr>
          <w:rtl/>
          <w:lang w:bidi="fa-IR"/>
        </w:rPr>
        <w:t xml:space="preserve"> </w:t>
      </w:r>
      <w:r w:rsidRPr="005D642E">
        <w:rPr>
          <w:rtl/>
          <w:lang w:bidi="fa-IR"/>
        </w:rPr>
        <w:t>»</w:t>
      </w:r>
      <w:r>
        <w:rPr>
          <w:rtl/>
          <w:lang w:bidi="fa-IR"/>
        </w:rPr>
        <w:t>.</w:t>
      </w:r>
    </w:p>
    <w:p w14:paraId="52F044F0" w14:textId="77777777" w:rsidR="001D2A8B" w:rsidRDefault="001D2A8B" w:rsidP="001D2A8B">
      <w:pPr>
        <w:pStyle w:val="libNormal"/>
      </w:pPr>
      <w:r>
        <w:t>Ali Bin Ibrahim, from his father, from Abdullah Bin Al Mugheira, from Ibn Sinan,</w:t>
      </w:r>
    </w:p>
    <w:p w14:paraId="3D86789B" w14:textId="47930FEC" w:rsidR="00093B5C" w:rsidRDefault="001D2A8B" w:rsidP="001D2A8B">
      <w:pPr>
        <w:pStyle w:val="libNormal"/>
      </w:pPr>
      <w:r w:rsidRPr="00BB69AC">
        <w:t xml:space="preserve">(It has been narrated) </w:t>
      </w:r>
      <w:r>
        <w:t>from Abu Abdullah</w:t>
      </w:r>
      <w:r w:rsidRPr="00813829">
        <w:rPr>
          <w:rStyle w:val="libAlaemEnChar"/>
        </w:rPr>
        <w:t>asws</w:t>
      </w:r>
      <w:r>
        <w:t xml:space="preserve"> regard a man who is hit by sexual impurity during the journey and there is no water with him except for a little, and he fears if he were to wash, he would be thirsty. He</w:t>
      </w:r>
      <w:r w:rsidRPr="00813829">
        <w:rPr>
          <w:rStyle w:val="libAlaemEnChar"/>
        </w:rPr>
        <w:t>asws</w:t>
      </w:r>
      <w:r>
        <w:t xml:space="preserve"> said: ‘If he fears thirst, so he should not spill a drop from it, and let him perform </w:t>
      </w:r>
      <w:r w:rsidRPr="00857733">
        <w:rPr>
          <w:rStyle w:val="libNormalChar"/>
        </w:rPr>
        <w:t xml:space="preserve">Tayammum </w:t>
      </w:r>
      <w:r>
        <w:t>with the soil, for the soil would be more beloved to me</w:t>
      </w:r>
      <w:r w:rsidRPr="00813829">
        <w:rPr>
          <w:rStyle w:val="libAlaemEnChar"/>
        </w:rPr>
        <w:t>asws</w:t>
      </w:r>
      <w:r>
        <w:t>’.</w:t>
      </w:r>
      <w:r w:rsidR="00093B5C" w:rsidRPr="00A15820">
        <w:rPr>
          <w:rStyle w:val="libFootnotenumChar"/>
        </w:rPr>
        <w:t>147</w:t>
      </w:r>
    </w:p>
    <w:p w14:paraId="770DF632" w14:textId="6ACDA327" w:rsidR="001D2A8B" w:rsidRDefault="001D2A8B" w:rsidP="00270865">
      <w:pPr>
        <w:pStyle w:val="libAr"/>
        <w:rPr>
          <w:rtl/>
          <w:lang w:bidi="fa-IR"/>
        </w:rPr>
      </w:pPr>
      <w:r w:rsidRPr="00246318">
        <w:rPr>
          <w:rStyle w:val="libBold2Char"/>
          <w:rtl/>
        </w:rPr>
        <w:lastRenderedPageBreak/>
        <w:t>2.</w:t>
      </w:r>
      <w:r w:rsidRPr="00270865">
        <w:rPr>
          <w:rtl/>
          <w:lang w:bidi="fa-IR"/>
        </w:rPr>
        <w:t xml:space="preserve"> الْحُسَيْنُ بْنُ مُحَمَّدٍ، عَنْ مُعَلَّى بْنِ مُحَمَّدٍ، عَنِ الْحَسَنِ بْنِ عَلِيٍّ الْوَشَّاءِ، عَنْ حَمَّادِ بْنِ عُثْمَانَ، عَنِ ابْنِ أَبِي يَعْفُورٍ، قَالَ: سَأَلْتُ أَبَا عَبْدِ اللهِ </w:t>
      </w:r>
      <w:r w:rsidRPr="00AC51C5">
        <w:rPr>
          <w:rStyle w:val="libAlaemChar"/>
          <w:rtl/>
        </w:rPr>
        <w:t>عليه‌السلام</w:t>
      </w:r>
      <w:r w:rsidRPr="005D642E">
        <w:rPr>
          <w:rtl/>
          <w:lang w:bidi="fa-IR"/>
        </w:rPr>
        <w:t xml:space="preserve"> عَنِ الرَّجُلِ يُجْنِبُ</w:t>
      </w:r>
      <w:r>
        <w:rPr>
          <w:rtl/>
          <w:lang w:bidi="fa-IR"/>
        </w:rPr>
        <w:t xml:space="preserve">، </w:t>
      </w:r>
      <w:r w:rsidRPr="005D642E">
        <w:rPr>
          <w:rtl/>
          <w:lang w:bidi="fa-IR"/>
        </w:rPr>
        <w:t>وَمَعَهُ مِنَ الْمَاءِ قَدْر</w:t>
      </w:r>
      <w:r>
        <w:rPr>
          <w:rtl/>
          <w:lang w:bidi="fa-IR"/>
        </w:rPr>
        <w:t>ُ مَا يَكْفِيهِ لِشُرْبِهِ: أَ</w:t>
      </w:r>
      <w:r w:rsidRPr="005D642E">
        <w:rPr>
          <w:rtl/>
          <w:lang w:bidi="fa-IR"/>
        </w:rPr>
        <w:t>يَتَيَمَّمُ</w:t>
      </w:r>
      <w:r>
        <w:rPr>
          <w:rtl/>
          <w:lang w:bidi="fa-IR"/>
        </w:rPr>
        <w:t xml:space="preserve">، </w:t>
      </w:r>
      <w:r w:rsidRPr="005D642E">
        <w:rPr>
          <w:rtl/>
          <w:lang w:bidi="fa-IR"/>
        </w:rPr>
        <w:t>أَوْ</w:t>
      </w:r>
      <w:r>
        <w:rPr>
          <w:rtl/>
          <w:lang w:bidi="fa-IR"/>
        </w:rPr>
        <w:t xml:space="preserve"> </w:t>
      </w:r>
      <w:r w:rsidRPr="005D642E">
        <w:rPr>
          <w:rtl/>
          <w:lang w:bidi="fa-IR"/>
        </w:rPr>
        <w:t>يَتَوَضَّأُ</w:t>
      </w:r>
      <w:r>
        <w:rPr>
          <w:rtl/>
          <w:lang w:bidi="fa-IR"/>
        </w:rPr>
        <w:t xml:space="preserve">؟ </w:t>
      </w:r>
      <w:r w:rsidRPr="005D642E">
        <w:rPr>
          <w:rtl/>
          <w:lang w:bidi="fa-IR"/>
        </w:rPr>
        <w:t>قَالَ</w:t>
      </w:r>
      <w:r>
        <w:rPr>
          <w:rtl/>
          <w:lang w:bidi="fa-IR"/>
        </w:rPr>
        <w:t xml:space="preserve">: </w:t>
      </w:r>
      <w:r w:rsidRPr="005D642E">
        <w:rPr>
          <w:rtl/>
          <w:lang w:bidi="fa-IR"/>
        </w:rPr>
        <w:t>« يَتَيَمُّمُ</w:t>
      </w:r>
      <w:r>
        <w:rPr>
          <w:rtl/>
          <w:lang w:bidi="fa-IR"/>
        </w:rPr>
        <w:t xml:space="preserve"> أَفْضَلُ، أَ</w:t>
      </w:r>
      <w:r w:rsidRPr="005D642E">
        <w:rPr>
          <w:rtl/>
          <w:lang w:bidi="fa-IR"/>
        </w:rPr>
        <w:t>لَاتَرى</w:t>
      </w:r>
      <w:r>
        <w:rPr>
          <w:rtl/>
          <w:lang w:bidi="fa-IR"/>
        </w:rPr>
        <w:t xml:space="preserve"> </w:t>
      </w:r>
      <w:r w:rsidRPr="005D642E">
        <w:rPr>
          <w:rtl/>
          <w:lang w:bidi="fa-IR"/>
        </w:rPr>
        <w:t>أَنَّهُ إِنَّمَا جُعِلَ عَلَيْهِ نِصْفُ الطَّهُورِ</w:t>
      </w:r>
      <w:r>
        <w:rPr>
          <w:rtl/>
          <w:lang w:bidi="fa-IR"/>
        </w:rPr>
        <w:t xml:space="preserve"> </w:t>
      </w:r>
      <w:r w:rsidRPr="005D642E">
        <w:rPr>
          <w:rtl/>
          <w:lang w:bidi="fa-IR"/>
        </w:rPr>
        <w:t>»</w:t>
      </w:r>
      <w:r>
        <w:rPr>
          <w:rtl/>
          <w:lang w:bidi="fa-IR"/>
        </w:rPr>
        <w:t>.</w:t>
      </w:r>
    </w:p>
    <w:p w14:paraId="6DAAD446" w14:textId="77777777" w:rsidR="001D2A8B" w:rsidRDefault="001D2A8B" w:rsidP="001D2A8B">
      <w:pPr>
        <w:pStyle w:val="libNormal"/>
      </w:pPr>
      <w:r>
        <w:t xml:space="preserve">Al Husayn Bin Muhammad,f rom </w:t>
      </w:r>
      <w:r w:rsidRPr="002A5891">
        <w:t>Moalla</w:t>
      </w:r>
      <w:r>
        <w:t xml:space="preserve"> Bin Muhammad, from Al Hassan Bin Ali Al Washa, from hammad Bin Usman, from Ibn Abu Yafour who said,</w:t>
      </w:r>
    </w:p>
    <w:p w14:paraId="7B6BE317" w14:textId="757A18BF" w:rsidR="00093B5C" w:rsidRDefault="001D2A8B" w:rsidP="00A64696">
      <w:pPr>
        <w:pStyle w:val="libNormal"/>
      </w:pPr>
      <w:r>
        <w:t>‘I asked Abu Abdullah</w:t>
      </w:r>
      <w:r w:rsidRPr="00813829">
        <w:rPr>
          <w:rStyle w:val="libAlaemEnChar"/>
        </w:rPr>
        <w:t>asws</w:t>
      </w:r>
      <w:r>
        <w:t xml:space="preserve"> about the man who comes to be with sexual impurity and with him is the water of a measurement of what would suffice him for his drinking. Should he perform </w:t>
      </w:r>
      <w:r w:rsidRPr="00857733">
        <w:rPr>
          <w:rStyle w:val="libNormalChar"/>
        </w:rPr>
        <w:t xml:space="preserve">Tayammum </w:t>
      </w:r>
      <w:r>
        <w:t>or an Ablution (</w:t>
      </w:r>
      <w:r w:rsidRPr="007B2A16">
        <w:rPr>
          <w:rStyle w:val="libNormalChar"/>
        </w:rPr>
        <w:t>Wudhu</w:t>
      </w:r>
      <w:r w:rsidRPr="00A64696">
        <w:rPr>
          <w:rStyle w:val="libNormalChar"/>
        </w:rPr>
        <w:t>)</w:t>
      </w:r>
      <w:r>
        <w:t>?’ He</w:t>
      </w:r>
      <w:r w:rsidRPr="00813829">
        <w:rPr>
          <w:rStyle w:val="libAlaemEnChar"/>
        </w:rPr>
        <w:t>asws</w:t>
      </w:r>
      <w:r>
        <w:t xml:space="preserve"> said: ‘The </w:t>
      </w:r>
      <w:r w:rsidRPr="00857733">
        <w:rPr>
          <w:rStyle w:val="libNormalChar"/>
        </w:rPr>
        <w:t xml:space="preserve">Tayammum </w:t>
      </w:r>
      <w:r>
        <w:t>is superior. Do you not see that rather half the purification</w:t>
      </w:r>
      <w:r w:rsidRPr="002A5891">
        <w:t xml:space="preserve"> has </w:t>
      </w:r>
      <w:r>
        <w:t>been made to be upon him?’</w:t>
      </w:r>
      <w:r w:rsidR="00093B5C" w:rsidRPr="00A15820">
        <w:rPr>
          <w:rStyle w:val="libFootnotenumChar"/>
        </w:rPr>
        <w:t>148</w:t>
      </w:r>
    </w:p>
    <w:p w14:paraId="030BEDB5" w14:textId="17CD6D67"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مُحَمَّدِ بْنِ حُمْرَانَ وَجَمِيلٍ، قَالَا: قُلْنَا لِأَبِي عَبْدِ اللهِ </w:t>
      </w:r>
      <w:r w:rsidRPr="00AC51C5">
        <w:rPr>
          <w:rStyle w:val="libAlaemChar"/>
          <w:rtl/>
        </w:rPr>
        <w:t>عليه‌السلام</w:t>
      </w:r>
      <w:r>
        <w:rPr>
          <w:rtl/>
          <w:lang w:bidi="fa-IR"/>
        </w:rPr>
        <w:t xml:space="preserve">: </w:t>
      </w:r>
      <w:r w:rsidRPr="005D642E">
        <w:rPr>
          <w:rtl/>
          <w:lang w:bidi="fa-IR"/>
        </w:rPr>
        <w:t>إِمَامُ قَوْمٍ أَصَابَتْهُ جَنَابَةٌ فِي السَّفَرِ</w:t>
      </w:r>
      <w:r>
        <w:rPr>
          <w:rtl/>
          <w:lang w:bidi="fa-IR"/>
        </w:rPr>
        <w:t xml:space="preserve">، </w:t>
      </w:r>
      <w:r w:rsidRPr="005D642E">
        <w:rPr>
          <w:rtl/>
          <w:lang w:bidi="fa-IR"/>
        </w:rPr>
        <w:t xml:space="preserve">وَلَيْسَ مَعَهُ </w:t>
      </w:r>
      <w:r>
        <w:rPr>
          <w:rtl/>
          <w:lang w:bidi="fa-IR"/>
        </w:rPr>
        <w:t>مَاءٌ يَكْفِيهِ لِلْغُسْلِ: أَ</w:t>
      </w:r>
      <w:r w:rsidRPr="005D642E">
        <w:rPr>
          <w:rtl/>
          <w:lang w:bidi="fa-IR"/>
        </w:rPr>
        <w:t>يَتَوَضَّأُ بَعْضُهُمْ</w:t>
      </w:r>
      <w:r>
        <w:rPr>
          <w:rtl/>
          <w:lang w:bidi="fa-IR"/>
        </w:rPr>
        <w:t xml:space="preserve"> </w:t>
      </w:r>
      <w:r w:rsidRPr="005D642E">
        <w:rPr>
          <w:rtl/>
          <w:lang w:bidi="fa-IR"/>
        </w:rPr>
        <w:t>وَيُصَلِّي بِهِمْ</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وَلكِنْ يَتَيَمَّمُ</w:t>
      </w:r>
      <w:r>
        <w:rPr>
          <w:rtl/>
          <w:lang w:bidi="fa-IR"/>
        </w:rPr>
        <w:t xml:space="preserve"> </w:t>
      </w:r>
      <w:r w:rsidRPr="005D642E">
        <w:rPr>
          <w:rtl/>
          <w:lang w:bidi="fa-IR"/>
        </w:rPr>
        <w:t>وَيُصَلِّي بِهِمْ</w:t>
      </w:r>
      <w:r w:rsidR="00E35571">
        <w:rPr>
          <w:rtl/>
          <w:lang w:bidi="fa-IR"/>
        </w:rPr>
        <w:t>؛</w:t>
      </w:r>
      <w:r w:rsidRPr="005D642E">
        <w:rPr>
          <w:rtl/>
          <w:lang w:bidi="fa-IR"/>
        </w:rPr>
        <w:t xml:space="preserve"> فَإِنَّ اللهَ</w:t>
      </w:r>
      <w:r>
        <w:rPr>
          <w:rtl/>
          <w:lang w:bidi="fa-IR"/>
        </w:rPr>
        <w:t xml:space="preserve"> ـ </w:t>
      </w:r>
      <w:r w:rsidRPr="005D642E">
        <w:rPr>
          <w:rtl/>
          <w:lang w:bidi="fa-IR"/>
        </w:rPr>
        <w:t>عَزَّ وَجَلَّ</w:t>
      </w:r>
      <w:r>
        <w:rPr>
          <w:rtl/>
          <w:lang w:bidi="fa-IR"/>
        </w:rPr>
        <w:t xml:space="preserve"> ـ </w:t>
      </w:r>
      <w:r w:rsidRPr="005D642E">
        <w:rPr>
          <w:rtl/>
          <w:lang w:bidi="fa-IR"/>
        </w:rPr>
        <w:t>قَدْ جَعَلَ التُّرَابَ طَهُوراً »</w:t>
      </w:r>
      <w:r>
        <w:rPr>
          <w:rtl/>
          <w:lang w:bidi="fa-IR"/>
        </w:rPr>
        <w:t>.</w:t>
      </w:r>
    </w:p>
    <w:p w14:paraId="7BAAF704" w14:textId="77777777" w:rsidR="001D2A8B" w:rsidRDefault="001D2A8B" w:rsidP="001D2A8B">
      <w:pPr>
        <w:pStyle w:val="libNormal"/>
      </w:pPr>
      <w:r>
        <w:t>Ali Bin Ibrahim, from his father, from Ibn Abu Umeyr, from Muhammad Bin Humran and Jameel who both said,</w:t>
      </w:r>
    </w:p>
    <w:p w14:paraId="1EA2EE47" w14:textId="3DF79C57" w:rsidR="00093B5C" w:rsidRDefault="001D2A8B" w:rsidP="00A64696">
      <w:pPr>
        <w:pStyle w:val="libNormal"/>
      </w:pPr>
      <w:r>
        <w:t>‘We said to Abu Abdullah</w:t>
      </w:r>
      <w:r w:rsidRPr="00813829">
        <w:rPr>
          <w:rStyle w:val="libAlaemEnChar"/>
        </w:rPr>
        <w:t>asws</w:t>
      </w:r>
      <w:r>
        <w:t>, ‘A Prayer leader of a group of people gets him by the sexual impurity during the journey and there is no water with him which would suffice him for the washing. Should one of them perform Ablution (</w:t>
      </w:r>
      <w:r w:rsidRPr="007B2A16">
        <w:rPr>
          <w:rStyle w:val="libNormalChar"/>
        </w:rPr>
        <w:t>Wudhu</w:t>
      </w:r>
      <w:r w:rsidRPr="00A64696">
        <w:rPr>
          <w:rStyle w:val="libNormalChar"/>
        </w:rPr>
        <w:t>)</w:t>
      </w:r>
      <w:r>
        <w:t xml:space="preserve"> and he should pray </w:t>
      </w:r>
      <w:r w:rsidRPr="00582ADA">
        <w:rPr>
          <w:rStyle w:val="libNormalChar"/>
        </w:rPr>
        <w:t xml:space="preserve">Salaat </w:t>
      </w:r>
      <w:r>
        <w:t>with them?’ He</w:t>
      </w:r>
      <w:r w:rsidRPr="00813829">
        <w:rPr>
          <w:rStyle w:val="libAlaemEnChar"/>
        </w:rPr>
        <w:t>asws</w:t>
      </w:r>
      <w:r>
        <w:t xml:space="preserve"> said: ‘No, but let him perform </w:t>
      </w:r>
      <w:r w:rsidRPr="00857733">
        <w:rPr>
          <w:rStyle w:val="libNormalChar"/>
        </w:rPr>
        <w:t>Tayammum,</w:t>
      </w:r>
      <w:r>
        <w:t xml:space="preserve"> and he should pray </w:t>
      </w:r>
      <w:r w:rsidRPr="00582ADA">
        <w:rPr>
          <w:rStyle w:val="libNormalChar"/>
        </w:rPr>
        <w:t xml:space="preserve">Salaat </w:t>
      </w:r>
      <w:r>
        <w:t>with them, for Allah</w:t>
      </w:r>
      <w:r w:rsidRPr="001C3974">
        <w:rPr>
          <w:rStyle w:val="libAlaemEnChar"/>
        </w:rPr>
        <w:t>azwj</w:t>
      </w:r>
      <w:r>
        <w:t xml:space="preserve"> Mighty and Majestic</w:t>
      </w:r>
      <w:r w:rsidRPr="002A5891">
        <w:t xml:space="preserve"> has </w:t>
      </w:r>
      <w:r>
        <w:t>made the dust to be a purifier’.</w:t>
      </w:r>
      <w:r w:rsidR="00093B5C" w:rsidRPr="00A15820">
        <w:rPr>
          <w:rStyle w:val="libFootnotenumChar"/>
        </w:rPr>
        <w:t>149</w:t>
      </w:r>
    </w:p>
    <w:p w14:paraId="0E103D89" w14:textId="13482BF8" w:rsidR="001D2A8B" w:rsidRPr="00270865"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عَبْدِ اللهِ بْنِ الْمُغِيرَةِ، قَالَ: إِنْ كَانَتِ الْأَرْضُ مُبْتَلَّةً</w:t>
      </w:r>
      <w:r w:rsidR="00E35571">
        <w:rPr>
          <w:rtl/>
          <w:lang w:bidi="fa-IR"/>
        </w:rPr>
        <w:t xml:space="preserve">، </w:t>
      </w:r>
      <w:r w:rsidRPr="00270865">
        <w:rPr>
          <w:rtl/>
          <w:lang w:bidi="fa-IR"/>
        </w:rPr>
        <w:t>وَلَيْسَ فِيهَا تُرَابٌ وَلَامَاءٌ، فَانْظُرْ أَجَفَّ مَوْضِعٍ تَجِدُهُ، فَتَيَمَّمْ مِنْ غُبَارِهِ، أَوْ شَيْ‌ءٍ مُغْبَرٍّ</w:t>
      </w:r>
      <w:r w:rsidR="00E35571">
        <w:rPr>
          <w:rtl/>
          <w:lang w:bidi="fa-IR"/>
        </w:rPr>
        <w:t>؛</w:t>
      </w:r>
      <w:r w:rsidRPr="00270865">
        <w:rPr>
          <w:rtl/>
          <w:lang w:bidi="fa-IR"/>
        </w:rPr>
        <w:t xml:space="preserve"> وَإِنْ كَانَ فِي حَالٍ لَايَجِدُ إِلاَّ الطِّينَ، فَلَا بَأْسَ أَنْ يَتَيَمَّمَ بِهِ.</w:t>
      </w:r>
    </w:p>
    <w:p w14:paraId="2015661F" w14:textId="77777777" w:rsidR="001D2A8B" w:rsidRDefault="001D2A8B" w:rsidP="001D2A8B">
      <w:pPr>
        <w:pStyle w:val="libNormal"/>
      </w:pPr>
      <w:r>
        <w:t>Ali Bin Ibrahim, from his father, from Abdullah Bin Al Mugheira,</w:t>
      </w:r>
    </w:p>
    <w:p w14:paraId="40B3DD10" w14:textId="0B3D6A02" w:rsidR="00093B5C" w:rsidRDefault="001D2A8B" w:rsidP="001D2A8B">
      <w:pPr>
        <w:pStyle w:val="libNormal"/>
      </w:pPr>
      <w:r>
        <w:t>‘He</w:t>
      </w:r>
      <w:r w:rsidRPr="00813829">
        <w:rPr>
          <w:rStyle w:val="libAlaemEnChar"/>
        </w:rPr>
        <w:t>asws</w:t>
      </w:r>
      <w:r>
        <w:t xml:space="preserve"> said: ‘If it</w:t>
      </w:r>
      <w:r w:rsidRPr="002A5891">
        <w:t xml:space="preserve"> was </w:t>
      </w:r>
      <w:r>
        <w:t>so that the earth</w:t>
      </w:r>
      <w:r w:rsidRPr="002A5891">
        <w:t xml:space="preserve"> was </w:t>
      </w:r>
      <w:r>
        <w:t>wet and there</w:t>
      </w:r>
      <w:r w:rsidRPr="002A5891">
        <w:t xml:space="preserve"> was </w:t>
      </w:r>
      <w:r>
        <w:t xml:space="preserve">not dust therein nor any water, so look around for the most dry of places you can find, then perform </w:t>
      </w:r>
      <w:r w:rsidRPr="00857733">
        <w:rPr>
          <w:rStyle w:val="libNormalChar"/>
        </w:rPr>
        <w:t xml:space="preserve">Tayammum </w:t>
      </w:r>
      <w:r>
        <w:t>from its dust or something covered in dust; and if it</w:t>
      </w:r>
      <w:r w:rsidRPr="002A5891">
        <w:t xml:space="preserve"> was </w:t>
      </w:r>
      <w:r>
        <w:t xml:space="preserve">is a situation where you cannot find except for the clay, then there is no problem if you were to perform </w:t>
      </w:r>
      <w:r w:rsidRPr="00857733">
        <w:rPr>
          <w:rStyle w:val="libNormalChar"/>
        </w:rPr>
        <w:t xml:space="preserve">Tayammum </w:t>
      </w:r>
      <w:r>
        <w:t>with it’.</w:t>
      </w:r>
      <w:bookmarkStart w:id="369" w:name="_Toc344647262"/>
      <w:bookmarkStart w:id="370" w:name="_Toc462226777"/>
      <w:r w:rsidR="00093B5C" w:rsidRPr="00A15820">
        <w:rPr>
          <w:rStyle w:val="libFootnotenumChar"/>
        </w:rPr>
        <w:t>150</w:t>
      </w:r>
    </w:p>
    <w:p w14:paraId="544A5BC3" w14:textId="1EE13DF1" w:rsidR="00057878" w:rsidRDefault="001D2A8B" w:rsidP="001D2A8B">
      <w:pPr>
        <w:pStyle w:val="Heading2Center"/>
        <w:rPr>
          <w:rtl/>
          <w:lang w:bidi="fa-IR"/>
        </w:rPr>
      </w:pPr>
      <w:bookmarkStart w:id="371" w:name="_Toc31882306"/>
      <w:bookmarkStart w:id="372" w:name="_Toc31883035"/>
      <w:bookmarkStart w:id="373" w:name="_Toc31883722"/>
      <w:r w:rsidRPr="005D642E">
        <w:rPr>
          <w:rtl/>
          <w:lang w:bidi="fa-IR"/>
        </w:rPr>
        <w:t>43</w:t>
      </w:r>
      <w:r w:rsidR="00B71A3A" w:rsidRPr="00B71A3A">
        <w:rPr>
          <w:rtl/>
        </w:rPr>
        <w:t>-</w:t>
      </w:r>
      <w:r w:rsidR="0016284F" w:rsidRPr="0016284F">
        <w:rPr>
          <w:rtl/>
        </w:rPr>
        <w:t xml:space="preserve"> </w:t>
      </w:r>
      <w:r w:rsidRPr="005D642E">
        <w:rPr>
          <w:rtl/>
          <w:lang w:bidi="fa-IR"/>
        </w:rPr>
        <w:t>بَابُ الرَّجُلِ يُصِيبُهُ</w:t>
      </w:r>
      <w:r>
        <w:rPr>
          <w:rtl/>
          <w:lang w:bidi="fa-IR"/>
        </w:rPr>
        <w:t xml:space="preserve"> </w:t>
      </w:r>
      <w:r w:rsidRPr="005D642E">
        <w:rPr>
          <w:rtl/>
          <w:lang w:bidi="fa-IR"/>
        </w:rPr>
        <w:t>الْجَنَابَةُ</w:t>
      </w:r>
      <w:r>
        <w:rPr>
          <w:rtl/>
          <w:lang w:bidi="fa-IR"/>
        </w:rPr>
        <w:t xml:space="preserve">، </w:t>
      </w:r>
      <w:r w:rsidRPr="005D642E">
        <w:rPr>
          <w:rtl/>
          <w:lang w:bidi="fa-IR"/>
        </w:rPr>
        <w:t>فَلَا يَجِدُ</w:t>
      </w:r>
      <w:r>
        <w:rPr>
          <w:rtl/>
          <w:lang w:bidi="fa-IR"/>
        </w:rPr>
        <w:t xml:space="preserve"> </w:t>
      </w:r>
      <w:r w:rsidRPr="005D642E">
        <w:rPr>
          <w:rtl/>
          <w:lang w:bidi="fa-IR"/>
        </w:rPr>
        <w:t>إِلاَّ الثَّلْجَ</w:t>
      </w:r>
      <w:r>
        <w:rPr>
          <w:rtl/>
          <w:lang w:bidi="fa-IR"/>
        </w:rPr>
        <w:t xml:space="preserve">، </w:t>
      </w:r>
      <w:r w:rsidRPr="005D642E">
        <w:rPr>
          <w:rtl/>
          <w:lang w:bidi="fa-IR"/>
        </w:rPr>
        <w:t>أَوِ الْمَاءَ الْجَامِدَ‌</w:t>
      </w:r>
      <w:bookmarkEnd w:id="369"/>
      <w:bookmarkEnd w:id="370"/>
      <w:bookmarkEnd w:id="371"/>
      <w:bookmarkEnd w:id="372"/>
      <w:bookmarkEnd w:id="373"/>
    </w:p>
    <w:p w14:paraId="134A3E0D" w14:textId="50B5A324" w:rsidR="001D2A8B" w:rsidRPr="00275960" w:rsidRDefault="00057878" w:rsidP="00057878">
      <w:pPr>
        <w:pStyle w:val="Heading2Center"/>
      </w:pPr>
      <w:bookmarkStart w:id="374" w:name="_Toc31882307"/>
      <w:bookmarkStart w:id="375" w:name="_Toc31883036"/>
      <w:bookmarkStart w:id="376" w:name="_Toc31883723"/>
      <w:r w:rsidRPr="00275960">
        <w:t>Chapter 4</w:t>
      </w:r>
      <w:r w:rsidR="001D2A8B" w:rsidRPr="00275960">
        <w:t>3 – The man is hit by the sexual impurity but he cannot find except for the snow or the frozen water</w:t>
      </w:r>
      <w:bookmarkEnd w:id="374"/>
      <w:bookmarkEnd w:id="375"/>
      <w:bookmarkEnd w:id="376"/>
    </w:p>
    <w:p w14:paraId="223B471A" w14:textId="66BE18F2"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w:t>
      </w:r>
      <w:r w:rsidR="00E35571">
        <w:rPr>
          <w:rtl/>
          <w:lang w:bidi="fa-IR"/>
        </w:rPr>
        <w:t>؛</w:t>
      </w:r>
      <w:r w:rsidRPr="00270865">
        <w:rPr>
          <w:rtl/>
          <w:lang w:bidi="fa-IR"/>
        </w:rPr>
        <w:t xml:space="preserve"> وَمُحَمَّدُ بْنُ يَحْيى، عَنْ أَحْمَدَ بْنِ مُحَمَّدٍ جَمِيعاً، عَنْ حَمَّادِ بْنِ عِيسى، عَنْ حَرِيزٍ، عَنْ مُحَمَّدِ بْنِ مُسْلِمٍ: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عَنْ رَجُلٍ أَجْنَبَ</w:t>
      </w:r>
      <w:r>
        <w:rPr>
          <w:rtl/>
          <w:lang w:bidi="fa-IR"/>
        </w:rPr>
        <w:t xml:space="preserve"> </w:t>
      </w:r>
      <w:r w:rsidRPr="005D642E">
        <w:rPr>
          <w:rtl/>
          <w:lang w:bidi="fa-IR"/>
        </w:rPr>
        <w:t>فِي سَفَرٍ</w:t>
      </w:r>
      <w:r w:rsidR="00E35571">
        <w:rPr>
          <w:rtl/>
          <w:lang w:bidi="fa-IR"/>
        </w:rPr>
        <w:t xml:space="preserve">، </w:t>
      </w:r>
      <w:r w:rsidRPr="005D642E">
        <w:rPr>
          <w:rtl/>
          <w:lang w:bidi="fa-IR"/>
        </w:rPr>
        <w:t>وَلَمْ يَجِدْ</w:t>
      </w:r>
      <w:r>
        <w:rPr>
          <w:rtl/>
          <w:lang w:bidi="fa-IR"/>
        </w:rPr>
        <w:t xml:space="preserve"> </w:t>
      </w:r>
      <w:r w:rsidRPr="005D642E">
        <w:rPr>
          <w:rtl/>
          <w:lang w:bidi="fa-IR"/>
        </w:rPr>
        <w:t>إِلاَّ الثَّلْجَ</w:t>
      </w:r>
      <w:r>
        <w:rPr>
          <w:rtl/>
          <w:lang w:bidi="fa-IR"/>
        </w:rPr>
        <w:t xml:space="preserve">، </w:t>
      </w:r>
      <w:r w:rsidRPr="005D642E">
        <w:rPr>
          <w:rtl/>
          <w:lang w:bidi="fa-IR"/>
        </w:rPr>
        <w:t>أَوْ مَاءً جَامِداً</w:t>
      </w:r>
      <w:r>
        <w:rPr>
          <w:rtl/>
          <w:lang w:bidi="fa-IR"/>
        </w:rPr>
        <w:t xml:space="preserve">؟ </w:t>
      </w:r>
      <w:r w:rsidRPr="005D642E">
        <w:rPr>
          <w:rtl/>
          <w:lang w:bidi="fa-IR"/>
        </w:rPr>
        <w:t>فَقَالَ</w:t>
      </w:r>
      <w:r>
        <w:rPr>
          <w:rtl/>
          <w:lang w:bidi="fa-IR"/>
        </w:rPr>
        <w:t xml:space="preserve">: </w:t>
      </w:r>
      <w:r w:rsidRPr="005D642E">
        <w:rPr>
          <w:rtl/>
          <w:lang w:bidi="fa-IR"/>
        </w:rPr>
        <w:t>« هُوَ بِمَنْزِلَةِ الضَّرُورَةِ يَتَيَمَّمُ</w:t>
      </w:r>
      <w:r>
        <w:rPr>
          <w:rtl/>
          <w:lang w:bidi="fa-IR"/>
        </w:rPr>
        <w:t xml:space="preserve">، </w:t>
      </w:r>
      <w:r w:rsidRPr="005D642E">
        <w:rPr>
          <w:rtl/>
          <w:lang w:bidi="fa-IR"/>
        </w:rPr>
        <w:t>وَلَا</w:t>
      </w:r>
      <w:r>
        <w:rPr>
          <w:rFonts w:hint="cs"/>
          <w:rtl/>
          <w:lang w:bidi="fa-IR"/>
        </w:rPr>
        <w:t xml:space="preserve"> </w:t>
      </w:r>
      <w:r w:rsidRPr="005D642E">
        <w:rPr>
          <w:rtl/>
          <w:lang w:bidi="fa-IR"/>
        </w:rPr>
        <w:t>أَرى</w:t>
      </w:r>
      <w:r>
        <w:rPr>
          <w:rtl/>
          <w:lang w:bidi="fa-IR"/>
        </w:rPr>
        <w:t xml:space="preserve"> </w:t>
      </w:r>
      <w:r w:rsidRPr="005D642E">
        <w:rPr>
          <w:rtl/>
          <w:lang w:bidi="fa-IR"/>
        </w:rPr>
        <w:t>أَنْ يَعُودَ إِلى هذِهِ الْأَرْضِ الَّتِي تُوبِقُ دِينَهُ</w:t>
      </w:r>
      <w:r>
        <w:rPr>
          <w:rtl/>
          <w:lang w:bidi="fa-IR"/>
        </w:rPr>
        <w:t xml:space="preserve"> </w:t>
      </w:r>
      <w:r w:rsidRPr="005D642E">
        <w:rPr>
          <w:rtl/>
          <w:lang w:bidi="fa-IR"/>
        </w:rPr>
        <w:t>»</w:t>
      </w:r>
      <w:r>
        <w:rPr>
          <w:rtl/>
          <w:lang w:bidi="fa-IR"/>
        </w:rPr>
        <w:t>.</w:t>
      </w:r>
    </w:p>
    <w:p w14:paraId="572363C5" w14:textId="77777777" w:rsidR="001D2A8B" w:rsidRDefault="001D2A8B" w:rsidP="001D2A8B">
      <w:pPr>
        <w:pStyle w:val="libNormal"/>
      </w:pPr>
      <w:r>
        <w:t>Ali Bin Ibrahim, from his father and Muhammad Bin Yahya, from Ahmad Bin Muhammad, altogether from Hammad Bin Isa, from Hareyz, from Muhammad Bin Muslim,</w:t>
      </w:r>
    </w:p>
    <w:p w14:paraId="712CA046" w14:textId="65E927F5"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who comes to be with sexual impurity during the journey and cannot find except for the snow or frozen water. So he</w:t>
      </w:r>
      <w:r w:rsidRPr="00813829">
        <w:rPr>
          <w:rStyle w:val="libAlaemEnChar"/>
        </w:rPr>
        <w:t>asws</w:t>
      </w:r>
      <w:r>
        <w:t xml:space="preserve"> said: ‘He would be at the status of the desperat</w:t>
      </w:r>
      <w:r w:rsidR="00F773DF">
        <w:t xml:space="preserve">e </w:t>
      </w:r>
      <w:r>
        <w:t xml:space="preserve">one. He should perform </w:t>
      </w:r>
      <w:r w:rsidRPr="00857733">
        <w:rPr>
          <w:rStyle w:val="libNormalChar"/>
        </w:rPr>
        <w:t>Tayammum,</w:t>
      </w:r>
      <w:r>
        <w:t xml:space="preserve"> and I</w:t>
      </w:r>
      <w:r w:rsidRPr="00813829">
        <w:rPr>
          <w:rStyle w:val="libAlaemEnChar"/>
        </w:rPr>
        <w:t>asws</w:t>
      </w:r>
      <w:r>
        <w:t xml:space="preserve"> do not view that he should return to such a land which ruins his Religion’.</w:t>
      </w:r>
      <w:r w:rsidR="00093B5C" w:rsidRPr="00A15820">
        <w:rPr>
          <w:rStyle w:val="libFootnotenumChar"/>
        </w:rPr>
        <w:t>151</w:t>
      </w:r>
    </w:p>
    <w:p w14:paraId="72EA09FB" w14:textId="34DA35A9" w:rsidR="001D2A8B" w:rsidRPr="00270865" w:rsidRDefault="001D2A8B" w:rsidP="00270865">
      <w:pPr>
        <w:pStyle w:val="libAr"/>
        <w:rPr>
          <w:rtl/>
          <w:lang w:bidi="fa-IR"/>
        </w:rPr>
      </w:pPr>
      <w:r w:rsidRPr="00246318">
        <w:rPr>
          <w:rStyle w:val="libBold2Char"/>
          <w:rtl/>
        </w:rPr>
        <w:t>2.</w:t>
      </w:r>
      <w:r w:rsidRPr="00270865">
        <w:rPr>
          <w:rtl/>
          <w:lang w:bidi="fa-IR"/>
        </w:rPr>
        <w:t xml:space="preserve"> عَلِيُّ بْنُ إِبْرَاهِيمَ، عَنْ أَبِيهِ رَفَعَهُ، قَالَ: قَالَ: « إِنْ أَجْنَبَ فَعَلَيْهِ أَنْ يَغْتَسِلَ عَلى مَا كَانَ مِنْهُ</w:t>
      </w:r>
      <w:r w:rsidR="00E35571">
        <w:rPr>
          <w:rtl/>
          <w:lang w:bidi="fa-IR"/>
        </w:rPr>
        <w:t xml:space="preserve">، </w:t>
      </w:r>
      <w:r w:rsidRPr="00270865">
        <w:rPr>
          <w:rtl/>
          <w:lang w:bidi="fa-IR"/>
        </w:rPr>
        <w:t>وَإِنِ احْتَلَمَ تَيَمَّمَ ».</w:t>
      </w:r>
    </w:p>
    <w:p w14:paraId="178DD9EC" w14:textId="77777777" w:rsidR="001D2A8B" w:rsidRDefault="001D2A8B" w:rsidP="001D2A8B">
      <w:pPr>
        <w:pStyle w:val="libNormal"/>
      </w:pPr>
      <w:r>
        <w:t>Ali Bin Ibrahim, from his father, raising it, said,</w:t>
      </w:r>
    </w:p>
    <w:p w14:paraId="63CAD5EB" w14:textId="2B8357A6" w:rsidR="00093B5C" w:rsidRDefault="001D2A8B" w:rsidP="001D2A8B">
      <w:pPr>
        <w:pStyle w:val="libNormal"/>
      </w:pPr>
      <w:r>
        <w:t>‘He</w:t>
      </w:r>
      <w:r w:rsidRPr="00813829">
        <w:rPr>
          <w:rStyle w:val="libAlaemEnChar"/>
        </w:rPr>
        <w:t>asws</w:t>
      </w:r>
      <w:r>
        <w:t xml:space="preserve"> said: ‘If one comes to be with sexual impurity, so upon him is that he should wash upon whatever</w:t>
      </w:r>
      <w:r w:rsidRPr="002A5891">
        <w:t xml:space="preserve"> was </w:t>
      </w:r>
      <w:r>
        <w:t xml:space="preserve">upon him, and if he were to bed-wet, he should perform </w:t>
      </w:r>
      <w:r w:rsidRPr="00857733">
        <w:rPr>
          <w:rStyle w:val="libNormalChar"/>
        </w:rPr>
        <w:t>Tayammum’</w:t>
      </w:r>
      <w:r>
        <w:t>.</w:t>
      </w:r>
      <w:r w:rsidR="00093B5C" w:rsidRPr="00A15820">
        <w:rPr>
          <w:rStyle w:val="libFootnotenumChar"/>
        </w:rPr>
        <w:t>152</w:t>
      </w:r>
    </w:p>
    <w:p w14:paraId="3E2C65B3" w14:textId="777D7474"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الْحُسَيْنِ، عَنْ جَعْفَرِ بْنِ بَشِيرٍ، عَمَّنْ رَوَاهُ: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رَجُلٍ أَصَابَتْهُ الْجَنَابَةُ فِي لَيْلَةٍ بَارِدَةٍ يَخَافُ عَلى نَفْسِهِ التَّلَفَ إِنِ اغْتَسَلَ</w:t>
      </w:r>
      <w:r>
        <w:rPr>
          <w:rtl/>
          <w:lang w:bidi="fa-IR"/>
        </w:rPr>
        <w:t xml:space="preserve">؟ </w:t>
      </w:r>
      <w:r w:rsidRPr="005D642E">
        <w:rPr>
          <w:rtl/>
          <w:lang w:bidi="fa-IR"/>
        </w:rPr>
        <w:t>قَالَ</w:t>
      </w:r>
      <w:r>
        <w:rPr>
          <w:rtl/>
          <w:lang w:bidi="fa-IR"/>
        </w:rPr>
        <w:t xml:space="preserve">: </w:t>
      </w:r>
      <w:r w:rsidRPr="005D642E">
        <w:rPr>
          <w:rtl/>
          <w:lang w:bidi="fa-IR"/>
        </w:rPr>
        <w:t>« يَتَيَمَّمُ وَيُصَلِّي</w:t>
      </w:r>
      <w:r>
        <w:rPr>
          <w:rtl/>
          <w:lang w:bidi="fa-IR"/>
        </w:rPr>
        <w:t xml:space="preserve">، </w:t>
      </w:r>
      <w:r w:rsidRPr="005D642E">
        <w:rPr>
          <w:rtl/>
          <w:lang w:bidi="fa-IR"/>
        </w:rPr>
        <w:t>فَإِذَا أَمِنَ الْبَرْدَ</w:t>
      </w:r>
      <w:r>
        <w:rPr>
          <w:rtl/>
          <w:lang w:bidi="fa-IR"/>
        </w:rPr>
        <w:t xml:space="preserve">، </w:t>
      </w:r>
      <w:r w:rsidRPr="005D642E">
        <w:rPr>
          <w:rtl/>
          <w:lang w:bidi="fa-IR"/>
        </w:rPr>
        <w:t>اغْتَسَلَ وَأَعَادَ الصَّلَاةَ</w:t>
      </w:r>
      <w:r>
        <w:rPr>
          <w:rtl/>
          <w:lang w:bidi="fa-IR"/>
        </w:rPr>
        <w:t xml:space="preserve"> </w:t>
      </w:r>
      <w:r w:rsidRPr="005D642E">
        <w:rPr>
          <w:rtl/>
          <w:lang w:bidi="fa-IR"/>
        </w:rPr>
        <w:t>»</w:t>
      </w:r>
      <w:r>
        <w:rPr>
          <w:rtl/>
          <w:lang w:bidi="fa-IR"/>
        </w:rPr>
        <w:t>.</w:t>
      </w:r>
    </w:p>
    <w:p w14:paraId="48466C67" w14:textId="77777777" w:rsidR="001D2A8B" w:rsidRDefault="001D2A8B" w:rsidP="001D2A8B">
      <w:pPr>
        <w:pStyle w:val="libNormal"/>
      </w:pPr>
      <w:r>
        <w:t>Muhammad Bin Yahya, from Muhammad Bin Al Husayn, from Ja’far Bin basher, from the one who reported it,</w:t>
      </w:r>
    </w:p>
    <w:p w14:paraId="5F4B8400" w14:textId="2F320729"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who is hit by the sexual impurity during a cold night, fearing upon himself of the damage if he were to wash’. He</w:t>
      </w:r>
      <w:r w:rsidRPr="00813829">
        <w:rPr>
          <w:rStyle w:val="libAlaemEnChar"/>
        </w:rPr>
        <w:t>asws</w:t>
      </w:r>
      <w:r>
        <w:t xml:space="preserve"> said: ‘He should perform </w:t>
      </w:r>
      <w:r w:rsidRPr="00857733">
        <w:rPr>
          <w:rStyle w:val="libNormalChar"/>
        </w:rPr>
        <w:t>Tayammum,</w:t>
      </w:r>
      <w:r>
        <w:t xml:space="preserve"> and he should pray </w:t>
      </w:r>
      <w:r w:rsidRPr="00582ADA">
        <w:rPr>
          <w:rStyle w:val="libNormalChar"/>
        </w:rPr>
        <w:t>Salaat.</w:t>
      </w:r>
      <w:r>
        <w:t xml:space="preserve"> So when he is safe from the cold, he should wash and repeat the </w:t>
      </w:r>
      <w:r w:rsidRPr="00582ADA">
        <w:rPr>
          <w:rStyle w:val="libNormalChar"/>
        </w:rPr>
        <w:t>Salaat’</w:t>
      </w:r>
      <w:r>
        <w:t>.</w:t>
      </w:r>
      <w:bookmarkStart w:id="377" w:name="_Toc344647263"/>
      <w:bookmarkStart w:id="378" w:name="_Toc462226778"/>
      <w:r w:rsidR="00093B5C" w:rsidRPr="00A15820">
        <w:rPr>
          <w:rStyle w:val="libFootnotenumChar"/>
        </w:rPr>
        <w:t>153</w:t>
      </w:r>
    </w:p>
    <w:p w14:paraId="05E4B10A" w14:textId="48835B44" w:rsidR="00057878" w:rsidRDefault="001D2A8B" w:rsidP="001D2A8B">
      <w:pPr>
        <w:pStyle w:val="Heading2Center"/>
        <w:rPr>
          <w:rtl/>
          <w:lang w:bidi="fa-IR"/>
        </w:rPr>
      </w:pPr>
      <w:bookmarkStart w:id="379" w:name="_Toc31882308"/>
      <w:bookmarkStart w:id="380" w:name="_Toc31883037"/>
      <w:bookmarkStart w:id="381" w:name="_Toc31883724"/>
      <w:r w:rsidRPr="005D642E">
        <w:rPr>
          <w:rtl/>
          <w:lang w:bidi="fa-IR"/>
        </w:rPr>
        <w:t>44</w:t>
      </w:r>
      <w:r w:rsidR="00B71A3A" w:rsidRPr="00B71A3A">
        <w:rPr>
          <w:rtl/>
        </w:rPr>
        <w:t>-</w:t>
      </w:r>
      <w:r w:rsidR="0016284F" w:rsidRPr="0016284F">
        <w:rPr>
          <w:rtl/>
        </w:rPr>
        <w:t xml:space="preserve"> </w:t>
      </w:r>
      <w:r w:rsidRPr="005D642E">
        <w:rPr>
          <w:rtl/>
          <w:lang w:bidi="fa-IR"/>
        </w:rPr>
        <w:t>بَابُ التَّيَمُّمِ بِالطِّينِ‌</w:t>
      </w:r>
      <w:bookmarkEnd w:id="377"/>
      <w:bookmarkEnd w:id="378"/>
      <w:bookmarkEnd w:id="379"/>
      <w:bookmarkEnd w:id="380"/>
      <w:bookmarkEnd w:id="381"/>
    </w:p>
    <w:p w14:paraId="7EB14845" w14:textId="63408D7B" w:rsidR="001D2A8B" w:rsidRPr="00275960" w:rsidRDefault="00057878" w:rsidP="00057878">
      <w:pPr>
        <w:pStyle w:val="Heading2Center"/>
      </w:pPr>
      <w:bookmarkStart w:id="382" w:name="_Toc31882309"/>
      <w:bookmarkStart w:id="383" w:name="_Toc31883038"/>
      <w:bookmarkStart w:id="384" w:name="_Toc31883725"/>
      <w:r w:rsidRPr="00275960">
        <w:t>Chapter 4</w:t>
      </w:r>
      <w:r w:rsidR="001D2A8B" w:rsidRPr="00275960">
        <w:t>4 – The Tayammum with the clay</w:t>
      </w:r>
      <w:bookmarkEnd w:id="382"/>
      <w:bookmarkEnd w:id="383"/>
      <w:bookmarkEnd w:id="384"/>
    </w:p>
    <w:p w14:paraId="722E78AC" w14:textId="4519D0D9"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ابْنِ مَحْبُوبٍ، عَنِ ابْنِ رِئَابٍ،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كُنْتَ فِي حَالٍ لَاتَقْدِرُ</w:t>
      </w:r>
      <w:r>
        <w:rPr>
          <w:rtl/>
          <w:lang w:bidi="fa-IR"/>
        </w:rPr>
        <w:t xml:space="preserve"> </w:t>
      </w:r>
      <w:r w:rsidRPr="005D642E">
        <w:rPr>
          <w:rtl/>
          <w:lang w:bidi="fa-IR"/>
        </w:rPr>
        <w:t>إِلاَّ عَلَى الطِّينِ</w:t>
      </w:r>
      <w:r>
        <w:rPr>
          <w:rtl/>
          <w:lang w:bidi="fa-IR"/>
        </w:rPr>
        <w:t xml:space="preserve">، </w:t>
      </w:r>
      <w:r w:rsidRPr="005D642E">
        <w:rPr>
          <w:rtl/>
          <w:lang w:bidi="fa-IR"/>
        </w:rPr>
        <w:t>فَتَيَمَّمْ بِهِ</w:t>
      </w:r>
      <w:r w:rsidR="00E35571">
        <w:rPr>
          <w:rtl/>
          <w:lang w:bidi="fa-IR"/>
        </w:rPr>
        <w:t>؛</w:t>
      </w:r>
      <w:r w:rsidRPr="005D642E">
        <w:rPr>
          <w:rtl/>
          <w:lang w:bidi="fa-IR"/>
        </w:rPr>
        <w:t xml:space="preserve"> فَإِنَّ اللهَ أَوْلى بِالْعُذْرِ إِذَا لَمْ يَكُنْ مَعَكَ ثَوْبٌ جَافٌّ</w:t>
      </w:r>
      <w:r>
        <w:rPr>
          <w:rtl/>
          <w:lang w:bidi="fa-IR"/>
        </w:rPr>
        <w:t xml:space="preserve">، </w:t>
      </w:r>
      <w:r w:rsidRPr="005D642E">
        <w:rPr>
          <w:rtl/>
          <w:lang w:bidi="fa-IR"/>
        </w:rPr>
        <w:t>أَوْ لِبْدٌ</w:t>
      </w:r>
      <w:r>
        <w:rPr>
          <w:rtl/>
          <w:lang w:bidi="fa-IR"/>
        </w:rPr>
        <w:t xml:space="preserve"> </w:t>
      </w:r>
      <w:r w:rsidRPr="005D642E">
        <w:rPr>
          <w:rtl/>
          <w:lang w:bidi="fa-IR"/>
        </w:rPr>
        <w:t>تَقْدِرُ</w:t>
      </w:r>
      <w:r>
        <w:rPr>
          <w:rtl/>
          <w:lang w:bidi="fa-IR"/>
        </w:rPr>
        <w:t xml:space="preserve"> </w:t>
      </w:r>
      <w:r w:rsidRPr="005D642E">
        <w:rPr>
          <w:rtl/>
          <w:lang w:bidi="fa-IR"/>
        </w:rPr>
        <w:t>أَنْ تَنْفُضَهُ</w:t>
      </w:r>
      <w:r w:rsidR="00E35571">
        <w:rPr>
          <w:rtl/>
          <w:lang w:bidi="fa-IR"/>
        </w:rPr>
        <w:t xml:space="preserve">، </w:t>
      </w:r>
      <w:r w:rsidRPr="005D642E">
        <w:rPr>
          <w:rtl/>
          <w:lang w:bidi="fa-IR"/>
        </w:rPr>
        <w:t>وَتَتَيَمَّمَ بِهِ</w:t>
      </w:r>
      <w:r>
        <w:rPr>
          <w:rtl/>
          <w:lang w:bidi="fa-IR"/>
        </w:rPr>
        <w:t xml:space="preserve"> </w:t>
      </w:r>
      <w:r w:rsidRPr="005D642E">
        <w:rPr>
          <w:rtl/>
          <w:lang w:bidi="fa-IR"/>
        </w:rPr>
        <w:t>»</w:t>
      </w:r>
      <w:r>
        <w:rPr>
          <w:rtl/>
          <w:lang w:bidi="fa-IR"/>
        </w:rPr>
        <w:t xml:space="preserve">. </w:t>
      </w:r>
      <w:r w:rsidRPr="005D642E">
        <w:rPr>
          <w:rtl/>
          <w:lang w:bidi="fa-IR"/>
        </w:rPr>
        <w:t>وَفِي رِوَايَةٍ أُخْرى</w:t>
      </w:r>
      <w:r>
        <w:rPr>
          <w:rtl/>
          <w:lang w:bidi="fa-IR"/>
        </w:rPr>
        <w:t xml:space="preserve">: </w:t>
      </w:r>
      <w:r w:rsidRPr="005D642E">
        <w:rPr>
          <w:rtl/>
          <w:lang w:bidi="fa-IR"/>
        </w:rPr>
        <w:t>« صَعِيدٌ</w:t>
      </w:r>
      <w:r>
        <w:rPr>
          <w:rtl/>
          <w:lang w:bidi="fa-IR"/>
        </w:rPr>
        <w:t xml:space="preserve"> </w:t>
      </w:r>
      <w:r w:rsidRPr="005D642E">
        <w:rPr>
          <w:rtl/>
          <w:lang w:bidi="fa-IR"/>
        </w:rPr>
        <w:t>طَيِّبٌ وَمَاءٌ طَهُورٌ »</w:t>
      </w:r>
      <w:r>
        <w:rPr>
          <w:rtl/>
          <w:lang w:bidi="fa-IR"/>
        </w:rPr>
        <w:t>.</w:t>
      </w:r>
    </w:p>
    <w:p w14:paraId="7BD85731" w14:textId="77777777" w:rsidR="001D2A8B" w:rsidRDefault="001D2A8B" w:rsidP="001D2A8B">
      <w:pPr>
        <w:pStyle w:val="libNormal"/>
      </w:pPr>
      <w:r>
        <w:t>Muhammad Bin Yahya, from Ahmad Bin Muhammad, from Ibn Mahboub, from Ibn Raib, from Abu Baseer,</w:t>
      </w:r>
    </w:p>
    <w:p w14:paraId="3595E49E" w14:textId="77777777" w:rsidR="001D2A8B"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‘When you were is a situation not being able upon except for the clay, so perform </w:t>
      </w:r>
      <w:r w:rsidRPr="00857733">
        <w:rPr>
          <w:rStyle w:val="libNormalChar"/>
        </w:rPr>
        <w:t xml:space="preserve">Tayammum </w:t>
      </w:r>
      <w:r>
        <w:t>with it, for Allah</w:t>
      </w:r>
      <w:r w:rsidRPr="001C3974">
        <w:rPr>
          <w:rStyle w:val="libAlaemEnChar"/>
        </w:rPr>
        <w:t>azwj</w:t>
      </w:r>
      <w:r>
        <w:t xml:space="preserve"> is the Highest for the Excusing, when there does not happen to be dry clothes with you, or a brick to be able to break it and perform </w:t>
      </w:r>
      <w:r w:rsidRPr="00857733">
        <w:rPr>
          <w:rStyle w:val="libNormalChar"/>
        </w:rPr>
        <w:t xml:space="preserve">Tayammum </w:t>
      </w:r>
      <w:r>
        <w:t>with it’.</w:t>
      </w:r>
    </w:p>
    <w:p w14:paraId="2F23E915" w14:textId="5E8A72D8" w:rsidR="00093B5C" w:rsidRDefault="001D2A8B" w:rsidP="001D2A8B">
      <w:pPr>
        <w:pStyle w:val="libNormal"/>
      </w:pPr>
      <w:r>
        <w:t>And in another report, ‘Soil is good and water is a purifier’.</w:t>
      </w:r>
      <w:bookmarkStart w:id="385" w:name="_Toc344647264"/>
      <w:bookmarkStart w:id="386" w:name="_Toc462226779"/>
      <w:r w:rsidR="00093B5C" w:rsidRPr="00A15820">
        <w:rPr>
          <w:rStyle w:val="libFootnotenumChar"/>
        </w:rPr>
        <w:t>154</w:t>
      </w:r>
    </w:p>
    <w:p w14:paraId="50B77629" w14:textId="29EC5696" w:rsidR="00057878" w:rsidRDefault="001D2A8B" w:rsidP="001D2A8B">
      <w:pPr>
        <w:pStyle w:val="Heading2Center"/>
        <w:rPr>
          <w:rtl/>
          <w:lang w:bidi="fa-IR"/>
        </w:rPr>
      </w:pPr>
      <w:bookmarkStart w:id="387" w:name="_Toc31882310"/>
      <w:bookmarkStart w:id="388" w:name="_Toc31883039"/>
      <w:bookmarkStart w:id="389" w:name="_Toc31883726"/>
      <w:r w:rsidRPr="005D642E">
        <w:rPr>
          <w:rtl/>
          <w:lang w:bidi="fa-IR"/>
        </w:rPr>
        <w:t>45</w:t>
      </w:r>
      <w:r w:rsidR="00B71A3A" w:rsidRPr="00B71A3A">
        <w:rPr>
          <w:rtl/>
        </w:rPr>
        <w:t>-</w:t>
      </w:r>
      <w:r w:rsidR="0016284F" w:rsidRPr="0016284F">
        <w:rPr>
          <w:rtl/>
        </w:rPr>
        <w:t xml:space="preserve"> </w:t>
      </w:r>
      <w:r w:rsidRPr="005D642E">
        <w:rPr>
          <w:rtl/>
          <w:lang w:bidi="fa-IR"/>
        </w:rPr>
        <w:t>بَابُ الْكَسِيرِ وَالْمَجْدُورِ</w:t>
      </w:r>
      <w:r>
        <w:rPr>
          <w:rtl/>
          <w:lang w:bidi="fa-IR"/>
        </w:rPr>
        <w:t xml:space="preserve"> </w:t>
      </w:r>
      <w:r w:rsidRPr="005D642E">
        <w:rPr>
          <w:rtl/>
          <w:lang w:bidi="fa-IR"/>
        </w:rPr>
        <w:t>وَمَنْ بِهِ الْجِرَاحَاتُ وَتُصِيبُهُمُ</w:t>
      </w:r>
      <w:r>
        <w:rPr>
          <w:rtl/>
          <w:lang w:bidi="fa-IR"/>
        </w:rPr>
        <w:t xml:space="preserve"> </w:t>
      </w:r>
      <w:r w:rsidRPr="005D642E">
        <w:rPr>
          <w:rtl/>
          <w:lang w:bidi="fa-IR"/>
        </w:rPr>
        <w:t>الْجَنَابَةُ‌</w:t>
      </w:r>
      <w:bookmarkEnd w:id="385"/>
      <w:bookmarkEnd w:id="386"/>
      <w:bookmarkEnd w:id="387"/>
      <w:bookmarkEnd w:id="388"/>
      <w:bookmarkEnd w:id="389"/>
    </w:p>
    <w:p w14:paraId="5E0D7A68" w14:textId="3E809155" w:rsidR="001D2A8B" w:rsidRPr="00275960" w:rsidRDefault="00057878" w:rsidP="00057878">
      <w:pPr>
        <w:pStyle w:val="Heading2Center"/>
      </w:pPr>
      <w:bookmarkStart w:id="390" w:name="_Toc31882311"/>
      <w:bookmarkStart w:id="391" w:name="_Toc31883040"/>
      <w:bookmarkStart w:id="392" w:name="_Toc31883727"/>
      <w:r w:rsidRPr="00275960">
        <w:t>Chapter 4</w:t>
      </w:r>
      <w:r w:rsidR="001D2A8B" w:rsidRPr="00275960">
        <w:t>5 – The one with a broken (limb), and the one with pockmarks, and the one with the injuries, and they are hit by the sexual impurity</w:t>
      </w:r>
      <w:bookmarkEnd w:id="390"/>
      <w:bookmarkEnd w:id="391"/>
      <w:bookmarkEnd w:id="392"/>
    </w:p>
    <w:p w14:paraId="461DC3CB" w14:textId="38F3B0EE"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ابْنِ مَحْبُوبٍ، عَنْ أَبِي أَيُّوبَ الْخَرَّازِ</w:t>
      </w:r>
      <w:r w:rsidR="00E35571">
        <w:rPr>
          <w:rtl/>
          <w:lang w:bidi="fa-IR"/>
        </w:rPr>
        <w:t xml:space="preserve">، </w:t>
      </w:r>
      <w:r w:rsidRPr="00270865">
        <w:rPr>
          <w:rtl/>
          <w:lang w:bidi="fa-IR"/>
        </w:rPr>
        <w:t xml:space="preserve">عَنْ مُحَمَّدِ بْنِ مُسْلِمٍ، قَالَ: سَأَلْتُ أَبَا جَعْفَرٍ </w:t>
      </w:r>
      <w:r w:rsidRPr="00AC51C5">
        <w:rPr>
          <w:rStyle w:val="libAlaemChar"/>
          <w:rtl/>
        </w:rPr>
        <w:t>عليه‌السلام</w:t>
      </w:r>
      <w:r w:rsidRPr="005D642E">
        <w:rPr>
          <w:rtl/>
          <w:lang w:bidi="fa-IR"/>
        </w:rPr>
        <w:t xml:space="preserve"> عَنِ الرَّجُلِ يَكُونُ</w:t>
      </w:r>
      <w:r>
        <w:rPr>
          <w:rtl/>
          <w:lang w:bidi="fa-IR"/>
        </w:rPr>
        <w:t xml:space="preserve"> </w:t>
      </w:r>
      <w:r w:rsidRPr="005D642E">
        <w:rPr>
          <w:rtl/>
          <w:lang w:bidi="fa-IR"/>
        </w:rPr>
        <w:t>بِهِ الْقَرْحُ</w:t>
      </w:r>
      <w:r>
        <w:rPr>
          <w:rtl/>
          <w:lang w:bidi="fa-IR"/>
        </w:rPr>
        <w:t xml:space="preserve"> </w:t>
      </w:r>
      <w:r w:rsidRPr="005D642E">
        <w:rPr>
          <w:rtl/>
          <w:lang w:bidi="fa-IR"/>
        </w:rPr>
        <w:t>وَالْجِرَاحَةُ يُجْنِبُ</w:t>
      </w:r>
      <w:r>
        <w:rPr>
          <w:rtl/>
          <w:lang w:bidi="fa-IR"/>
        </w:rPr>
        <w:t xml:space="preserve">؟ </w:t>
      </w:r>
      <w:r w:rsidRPr="005D642E">
        <w:rPr>
          <w:rtl/>
          <w:lang w:bidi="fa-IR"/>
        </w:rPr>
        <w:t>قَالَ</w:t>
      </w:r>
      <w:r>
        <w:rPr>
          <w:rtl/>
          <w:lang w:bidi="fa-IR"/>
        </w:rPr>
        <w:t xml:space="preserve">: </w:t>
      </w:r>
      <w:r w:rsidRPr="005D642E">
        <w:rPr>
          <w:rtl/>
          <w:lang w:bidi="fa-IR"/>
        </w:rPr>
        <w:t>« لَا بَأْسَ بِأَنْ لَايَغْتَسِلَ</w:t>
      </w:r>
      <w:r>
        <w:rPr>
          <w:rtl/>
          <w:lang w:bidi="fa-IR"/>
        </w:rPr>
        <w:t xml:space="preserve">، </w:t>
      </w:r>
      <w:r w:rsidRPr="005D642E">
        <w:rPr>
          <w:rtl/>
          <w:lang w:bidi="fa-IR"/>
        </w:rPr>
        <w:t>وَيَتَيَمَّمَ</w:t>
      </w:r>
      <w:r>
        <w:rPr>
          <w:rtl/>
          <w:lang w:bidi="fa-IR"/>
        </w:rPr>
        <w:t xml:space="preserve"> </w:t>
      </w:r>
      <w:r w:rsidRPr="005D642E">
        <w:rPr>
          <w:rtl/>
          <w:lang w:bidi="fa-IR"/>
        </w:rPr>
        <w:t>»</w:t>
      </w:r>
      <w:r>
        <w:rPr>
          <w:rtl/>
          <w:lang w:bidi="fa-IR"/>
        </w:rPr>
        <w:t>.</w:t>
      </w:r>
    </w:p>
    <w:p w14:paraId="7EED1EAE" w14:textId="77777777" w:rsidR="001D2A8B" w:rsidRDefault="001D2A8B" w:rsidP="001D2A8B">
      <w:pPr>
        <w:pStyle w:val="libNormal"/>
      </w:pPr>
      <w:r>
        <w:t>Muhammad Bin Yahya, from Ahmad Bin Muhammad, from Ibn Mahboub, from Abu Ayoub Al Khazzaz, from Muhammad Bin Muslim who said,</w:t>
      </w:r>
    </w:p>
    <w:p w14:paraId="4F2A7391" w14:textId="30D3D954" w:rsidR="00093B5C" w:rsidRDefault="001D2A8B" w:rsidP="001D2A8B">
      <w:pPr>
        <w:pStyle w:val="libNormal"/>
      </w:pPr>
      <w:r>
        <w:t>‘I asked Abu Ja’far</w:t>
      </w:r>
      <w:r w:rsidRPr="00813829">
        <w:rPr>
          <w:rStyle w:val="libAlaemEnChar"/>
        </w:rPr>
        <w:t>asws</w:t>
      </w:r>
      <w:r>
        <w:t xml:space="preserve"> about the man who happens to be with the sores and the injuries, experiences the sexual impurity. He</w:t>
      </w:r>
      <w:r w:rsidRPr="00813829">
        <w:rPr>
          <w:rStyle w:val="libAlaemEnChar"/>
        </w:rPr>
        <w:t>asws</w:t>
      </w:r>
      <w:r>
        <w:t xml:space="preserve"> said: ‘There is no problem with it if he does not wash, and he performs </w:t>
      </w:r>
      <w:r w:rsidRPr="00857733">
        <w:rPr>
          <w:rStyle w:val="libNormalChar"/>
        </w:rPr>
        <w:t>Tayammum’</w:t>
      </w:r>
      <w:r>
        <w:t>.</w:t>
      </w:r>
      <w:r w:rsidR="00093B5C" w:rsidRPr="00A15820">
        <w:rPr>
          <w:rStyle w:val="libFootnotenumChar"/>
        </w:rPr>
        <w:t>155</w:t>
      </w:r>
    </w:p>
    <w:p w14:paraId="5DB851BC" w14:textId="2AA072E5"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يَتَيَمَّمُ الْمَجْدُورُ وَالْكَسِيرُ بِالتُّرَابِ إِذَا أَصَابَتْهُ</w:t>
      </w:r>
      <w:r>
        <w:rPr>
          <w:rtl/>
          <w:lang w:bidi="fa-IR"/>
        </w:rPr>
        <w:t xml:space="preserve"> </w:t>
      </w:r>
      <w:r w:rsidRPr="005D642E">
        <w:rPr>
          <w:rtl/>
          <w:lang w:bidi="fa-IR"/>
        </w:rPr>
        <w:t>الْجَنَابَةُ</w:t>
      </w:r>
      <w:r>
        <w:rPr>
          <w:rtl/>
          <w:lang w:bidi="fa-IR"/>
        </w:rPr>
        <w:t xml:space="preserve"> </w:t>
      </w:r>
      <w:r w:rsidRPr="005D642E">
        <w:rPr>
          <w:rtl/>
          <w:lang w:bidi="fa-IR"/>
        </w:rPr>
        <w:t>»</w:t>
      </w:r>
      <w:r>
        <w:rPr>
          <w:rtl/>
          <w:lang w:bidi="fa-IR"/>
        </w:rPr>
        <w:t>.</w:t>
      </w:r>
    </w:p>
    <w:p w14:paraId="03247FF4" w14:textId="77777777" w:rsidR="001D2A8B" w:rsidRDefault="001D2A8B" w:rsidP="001D2A8B">
      <w:pPr>
        <w:pStyle w:val="libNormal"/>
      </w:pPr>
      <w:r>
        <w:t>Ali Bin Ibrahim, from his father, from Ibn Abu Umeyr, from one of his companions,</w:t>
      </w:r>
    </w:p>
    <w:p w14:paraId="18979C98" w14:textId="252356B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with pockmarks and with the broken limb would perform </w:t>
      </w:r>
      <w:r w:rsidRPr="00857733">
        <w:rPr>
          <w:rStyle w:val="libNormalChar"/>
        </w:rPr>
        <w:t xml:space="preserve">Tayammum </w:t>
      </w:r>
      <w:r>
        <w:t>with the dust when the sexual impurity hits him’.</w:t>
      </w:r>
      <w:r w:rsidR="00093B5C" w:rsidRPr="00A15820">
        <w:rPr>
          <w:rStyle w:val="libFootnotenumChar"/>
        </w:rPr>
        <w:t>156</w:t>
      </w:r>
    </w:p>
    <w:p w14:paraId="759985A8" w14:textId="43937E81"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عَنْ عَلِيِّ بْنِ أَحْمَدَ رَفَعَهُ: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مَجْدُورٍ أَصَابَتْهُ جَنَابَةٌ</w:t>
      </w:r>
      <w:r>
        <w:rPr>
          <w:rtl/>
          <w:lang w:bidi="fa-IR"/>
        </w:rPr>
        <w:t xml:space="preserve">؟ </w:t>
      </w:r>
      <w:r w:rsidRPr="005D642E">
        <w:rPr>
          <w:rtl/>
          <w:lang w:bidi="fa-IR"/>
        </w:rPr>
        <w:t>قَالَ</w:t>
      </w:r>
      <w:r>
        <w:rPr>
          <w:rtl/>
          <w:lang w:bidi="fa-IR"/>
        </w:rPr>
        <w:t xml:space="preserve">: </w:t>
      </w:r>
      <w:r w:rsidRPr="005D642E">
        <w:rPr>
          <w:rtl/>
          <w:lang w:bidi="fa-IR"/>
        </w:rPr>
        <w:t>« إِنْ كَانَ أَجْنَبَ هُوَ</w:t>
      </w:r>
      <w:r>
        <w:rPr>
          <w:rtl/>
          <w:lang w:bidi="fa-IR"/>
        </w:rPr>
        <w:t xml:space="preserve">، </w:t>
      </w:r>
      <w:r w:rsidRPr="005D642E">
        <w:rPr>
          <w:rtl/>
          <w:lang w:bidi="fa-IR"/>
        </w:rPr>
        <w:t>فَلْيَغْتَسِلْ</w:t>
      </w:r>
      <w:r w:rsidR="00E35571">
        <w:rPr>
          <w:rtl/>
          <w:lang w:bidi="fa-IR"/>
        </w:rPr>
        <w:t>؛</w:t>
      </w:r>
      <w:r w:rsidRPr="005D642E">
        <w:rPr>
          <w:rtl/>
          <w:lang w:bidi="fa-IR"/>
        </w:rPr>
        <w:t xml:space="preserve"> وَإِنْ كَانَ احْتَلَمَ</w:t>
      </w:r>
      <w:r>
        <w:rPr>
          <w:rtl/>
          <w:lang w:bidi="fa-IR"/>
        </w:rPr>
        <w:t xml:space="preserve">، </w:t>
      </w:r>
      <w:r w:rsidRPr="005D642E">
        <w:rPr>
          <w:rtl/>
          <w:lang w:bidi="fa-IR"/>
        </w:rPr>
        <w:t>فَلْيَتَيَمَّمْ »</w:t>
      </w:r>
      <w:r>
        <w:rPr>
          <w:rtl/>
          <w:lang w:bidi="fa-IR"/>
        </w:rPr>
        <w:t>.</w:t>
      </w:r>
    </w:p>
    <w:p w14:paraId="1DA97CF6" w14:textId="77777777" w:rsidR="001D2A8B" w:rsidRDefault="001D2A8B" w:rsidP="001D2A8B">
      <w:pPr>
        <w:pStyle w:val="libNormal"/>
      </w:pPr>
      <w:r>
        <w:t>A number of our companions, from Ahmad Bin Muhammad, from Ali Bin Ahmad, raising it,</w:t>
      </w:r>
    </w:p>
    <w:p w14:paraId="5E4E9875" w14:textId="7683DE74"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one with pockmarks hit by the sexual impurity. He</w:t>
      </w:r>
      <w:r w:rsidRPr="00813829">
        <w:rPr>
          <w:rStyle w:val="libAlaemEnChar"/>
        </w:rPr>
        <w:t>asws</w:t>
      </w:r>
      <w:r>
        <w:t xml:space="preserve"> said: ‘If he</w:t>
      </w:r>
      <w:r w:rsidRPr="002A5891">
        <w:t xml:space="preserve"> was </w:t>
      </w:r>
      <w:r>
        <w:t xml:space="preserve">with sexual impurity, so let him wash, and if he had bed-wet, so let him perform </w:t>
      </w:r>
      <w:r w:rsidRPr="00857733">
        <w:rPr>
          <w:rStyle w:val="libNormalChar"/>
        </w:rPr>
        <w:t>Tayammum’</w:t>
      </w:r>
      <w:r>
        <w:t>.</w:t>
      </w:r>
      <w:r w:rsidR="00093B5C" w:rsidRPr="00A15820">
        <w:rPr>
          <w:rStyle w:val="libFootnotenumChar"/>
        </w:rPr>
        <w:t>157</w:t>
      </w:r>
    </w:p>
    <w:p w14:paraId="4A37AD95" w14:textId="0F9D0AD7" w:rsidR="001D2A8B" w:rsidRDefault="001D2A8B" w:rsidP="00270865">
      <w:pPr>
        <w:pStyle w:val="libAr"/>
        <w:rPr>
          <w:rtl/>
          <w:lang w:bidi="fa-IR"/>
        </w:rPr>
      </w:pPr>
      <w:r w:rsidRPr="00246318">
        <w:rPr>
          <w:rStyle w:val="libBold2Char"/>
          <w:rtl/>
        </w:rPr>
        <w:t>4.</w:t>
      </w:r>
      <w:r w:rsidRPr="00270865">
        <w:rPr>
          <w:rtl/>
          <w:lang w:bidi="fa-IR"/>
        </w:rPr>
        <w:t xml:space="preserve"> أَحْمَدُ بْنُ مُحَمَّدٍ</w:t>
      </w:r>
      <w:r w:rsidR="00E35571">
        <w:rPr>
          <w:rtl/>
          <w:lang w:bidi="fa-IR"/>
        </w:rPr>
        <w:t xml:space="preserve">، </w:t>
      </w:r>
      <w:r w:rsidRPr="00270865">
        <w:rPr>
          <w:rtl/>
          <w:lang w:bidi="fa-IR"/>
        </w:rPr>
        <w:t xml:space="preserve">عَنْ بَكْرِ بْنِ صَالِحٍ وَابْنِ فَضَّالٍ، عَنْ عَبْدِ اللهِ بْنِ إِبْرَاهِيمَ الْغِفَارِيِّ، عَنْ جَعْفَرِ بْنِ إِبْرَاهِيمَ الْجَعْفَرِيِّ: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إِنَّ النَّبِيَّ </w:t>
      </w:r>
      <w:r w:rsidRPr="00AC51C5">
        <w:rPr>
          <w:rStyle w:val="libAlaemChar"/>
          <w:rtl/>
        </w:rPr>
        <w:t>صلى‌الله‌عليه‌وآله‌وسلم</w:t>
      </w:r>
      <w:r w:rsidRPr="005D642E">
        <w:rPr>
          <w:rtl/>
          <w:lang w:bidi="fa-IR"/>
        </w:rPr>
        <w:t xml:space="preserve"> ذُكِرَ لَهُ أَنَّ رَجُلاً </w:t>
      </w:r>
      <w:r w:rsidRPr="005D642E">
        <w:rPr>
          <w:rtl/>
          <w:lang w:bidi="fa-IR"/>
        </w:rPr>
        <w:lastRenderedPageBreak/>
        <w:t>أَصَابَتْهُ جَنَابَةٌ عَلى جُرْحٍ‌</w:t>
      </w:r>
      <w:r>
        <w:rPr>
          <w:rtl/>
          <w:lang w:bidi="fa-IR"/>
        </w:rPr>
        <w:t xml:space="preserve"> </w:t>
      </w:r>
      <w:r w:rsidRPr="005D642E">
        <w:rPr>
          <w:rtl/>
          <w:lang w:bidi="fa-IR"/>
        </w:rPr>
        <w:t>كَانَ بِهِ</w:t>
      </w:r>
      <w:r>
        <w:rPr>
          <w:rtl/>
          <w:lang w:bidi="fa-IR"/>
        </w:rPr>
        <w:t xml:space="preserve">، </w:t>
      </w:r>
      <w:r w:rsidRPr="005D642E">
        <w:rPr>
          <w:rtl/>
          <w:lang w:bidi="fa-IR"/>
        </w:rPr>
        <w:t>فَأُمِرَ</w:t>
      </w:r>
      <w:r>
        <w:rPr>
          <w:rtl/>
          <w:lang w:bidi="fa-IR"/>
        </w:rPr>
        <w:t xml:space="preserve"> </w:t>
      </w:r>
      <w:r w:rsidRPr="005D642E">
        <w:rPr>
          <w:rtl/>
          <w:lang w:bidi="fa-IR"/>
        </w:rPr>
        <w:t>بِالْغُسْلِ فَاغْتَسَلَ</w:t>
      </w:r>
      <w:r>
        <w:rPr>
          <w:rtl/>
          <w:lang w:bidi="fa-IR"/>
        </w:rPr>
        <w:t xml:space="preserve">، </w:t>
      </w:r>
      <w:r w:rsidRPr="005D642E">
        <w:rPr>
          <w:rtl/>
          <w:lang w:bidi="fa-IR"/>
        </w:rPr>
        <w:t>فَكُزَّ</w:t>
      </w:r>
      <w:r w:rsidR="00E35571">
        <w:rPr>
          <w:rtl/>
          <w:lang w:bidi="fa-IR"/>
        </w:rPr>
        <w:t xml:space="preserve">، </w:t>
      </w:r>
      <w:r w:rsidRPr="005D642E">
        <w:rPr>
          <w:rtl/>
          <w:lang w:bidi="fa-IR"/>
        </w:rPr>
        <w:t>فَمَاتَ</w:t>
      </w:r>
      <w:r>
        <w:rPr>
          <w:rtl/>
          <w:lang w:bidi="fa-IR"/>
        </w:rPr>
        <w:t xml:space="preserve">، </w:t>
      </w:r>
      <w:r w:rsidRPr="005D642E">
        <w:rPr>
          <w:rtl/>
          <w:lang w:bidi="fa-IR"/>
        </w:rPr>
        <w:t xml:space="preserve">فَقَالَ رَسُولُ اللهِ </w:t>
      </w:r>
      <w:r w:rsidRPr="00AC51C5">
        <w:rPr>
          <w:rStyle w:val="libAlaemChar"/>
          <w:rtl/>
        </w:rPr>
        <w:t>صلى‌الله‌عليه‌وآله‌وسلم</w:t>
      </w:r>
      <w:r>
        <w:rPr>
          <w:rtl/>
          <w:lang w:bidi="fa-IR"/>
        </w:rPr>
        <w:t xml:space="preserve">: </w:t>
      </w:r>
      <w:r w:rsidRPr="005D642E">
        <w:rPr>
          <w:rtl/>
          <w:lang w:bidi="fa-IR"/>
        </w:rPr>
        <w:t>قَتَلُوهُ</w:t>
      </w:r>
      <w:r>
        <w:rPr>
          <w:rtl/>
          <w:lang w:bidi="fa-IR"/>
        </w:rPr>
        <w:t xml:space="preserve">، </w:t>
      </w:r>
      <w:r w:rsidRPr="005D642E">
        <w:rPr>
          <w:rtl/>
          <w:lang w:bidi="fa-IR"/>
        </w:rPr>
        <w:t>قَتَلَهُمُ اللهُ</w:t>
      </w:r>
      <w:r>
        <w:rPr>
          <w:rtl/>
          <w:lang w:bidi="fa-IR"/>
        </w:rPr>
        <w:t xml:space="preserve">، </w:t>
      </w:r>
      <w:r w:rsidRPr="005D642E">
        <w:rPr>
          <w:rtl/>
          <w:lang w:bidi="fa-IR"/>
        </w:rPr>
        <w:t>إِنَّمَا كَانَ دَوَاءُ الْعِيِّ</w:t>
      </w:r>
      <w:r>
        <w:rPr>
          <w:rtl/>
          <w:lang w:bidi="fa-IR"/>
        </w:rPr>
        <w:t xml:space="preserve"> </w:t>
      </w:r>
      <w:r w:rsidRPr="005D642E">
        <w:rPr>
          <w:rtl/>
          <w:lang w:bidi="fa-IR"/>
        </w:rPr>
        <w:t>السُّؤَالَ »</w:t>
      </w:r>
      <w:r>
        <w:rPr>
          <w:rtl/>
          <w:lang w:bidi="fa-IR"/>
        </w:rPr>
        <w:t>.</w:t>
      </w:r>
    </w:p>
    <w:p w14:paraId="550B131B" w14:textId="77777777" w:rsidR="001D2A8B" w:rsidRDefault="001D2A8B" w:rsidP="001D2A8B">
      <w:pPr>
        <w:pStyle w:val="libNormal"/>
      </w:pPr>
      <w:r>
        <w:t>Ahmad Bin Muhammad, from Bakr Bin Salih and Ibn Fazzal, from Abdullah Bin Ibrahim Al Ghifary, from Ja’far Bin Ibrahim Al Ja’fary,</w:t>
      </w:r>
    </w:p>
    <w:p w14:paraId="63548C32" w14:textId="17AB10A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that the Prophet</w:t>
      </w:r>
      <w:r w:rsidRPr="00EA6A8A">
        <w:rPr>
          <w:rStyle w:val="libAlaemEnChar"/>
        </w:rPr>
        <w:t>saww</w:t>
      </w:r>
      <w:r>
        <w:t>, it</w:t>
      </w:r>
      <w:r w:rsidRPr="002A5891">
        <w:t xml:space="preserve"> was </w:t>
      </w:r>
      <w:r>
        <w:t>mentioned to him</w:t>
      </w:r>
      <w:r w:rsidRPr="00EA6A8A">
        <w:rPr>
          <w:rStyle w:val="libAlaemEnChar"/>
        </w:rPr>
        <w:t>saww</w:t>
      </w:r>
      <w:r>
        <w:t xml:space="preserve"> that a man</w:t>
      </w:r>
      <w:r w:rsidRPr="002A5891">
        <w:t xml:space="preserve"> was </w:t>
      </w:r>
      <w:r>
        <w:t>hit by the sexual impurity upon a wound which he</w:t>
      </w:r>
      <w:r w:rsidRPr="002A5891">
        <w:t xml:space="preserve"> was </w:t>
      </w:r>
      <w:r>
        <w:t>with, so he</w:t>
      </w:r>
      <w:r w:rsidRPr="002A5891">
        <w:t xml:space="preserve"> was </w:t>
      </w:r>
      <w:r>
        <w:t>instructed with the washing. So he washed, and it go</w:t>
      </w:r>
      <w:r w:rsidR="00F773DF">
        <w:t xml:space="preserve">t </w:t>
      </w:r>
      <w:r>
        <w:t>infected, so he died. So Rasool-Allah</w:t>
      </w:r>
      <w:r w:rsidRPr="00EA6A8A">
        <w:rPr>
          <w:rStyle w:val="libAlaemEnChar"/>
        </w:rPr>
        <w:t>saww</w:t>
      </w:r>
      <w:r>
        <w:t xml:space="preserve"> said: ‘They killed him, may Allah</w:t>
      </w:r>
      <w:r w:rsidRPr="001C3974">
        <w:rPr>
          <w:rStyle w:val="libAlaemEnChar"/>
        </w:rPr>
        <w:t>azwj</w:t>
      </w:r>
      <w:r>
        <w:t xml:space="preserve"> Kill them. But rather the cure</w:t>
      </w:r>
      <w:r w:rsidRPr="002A5891">
        <w:t xml:space="preserve"> was </w:t>
      </w:r>
      <w:r>
        <w:t>prevented by the asking (for it)’.</w:t>
      </w:r>
      <w:r w:rsidR="00093B5C" w:rsidRPr="00A15820">
        <w:rPr>
          <w:rStyle w:val="libFootnotenumChar"/>
        </w:rPr>
        <w:t>158</w:t>
      </w:r>
    </w:p>
    <w:p w14:paraId="1189CF7D" w14:textId="30B7381E"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مُحَمَّدِ بْنِ سُكَيْنٍ وَغَيْرِهِ: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قِيلَ لَهُ</w:t>
      </w:r>
      <w:r>
        <w:rPr>
          <w:rtl/>
          <w:lang w:bidi="fa-IR"/>
        </w:rPr>
        <w:t xml:space="preserve">: </w:t>
      </w:r>
      <w:r w:rsidRPr="005D642E">
        <w:rPr>
          <w:rtl/>
          <w:lang w:bidi="fa-IR"/>
        </w:rPr>
        <w:t>إِنَّ فُلَاناً أَصَابَتْهُ جَنَابَةٌ وَهُوَ مَجْدُورٌ</w:t>
      </w:r>
      <w:r>
        <w:rPr>
          <w:rtl/>
          <w:lang w:bidi="fa-IR"/>
        </w:rPr>
        <w:t xml:space="preserve">، </w:t>
      </w:r>
      <w:r w:rsidRPr="005D642E">
        <w:rPr>
          <w:rtl/>
          <w:lang w:bidi="fa-IR"/>
        </w:rPr>
        <w:t>فَغَسَّلُوهُ</w:t>
      </w:r>
      <w:r>
        <w:rPr>
          <w:rtl/>
          <w:lang w:bidi="fa-IR"/>
        </w:rPr>
        <w:t xml:space="preserve">، </w:t>
      </w:r>
      <w:r w:rsidRPr="005D642E">
        <w:rPr>
          <w:rtl/>
          <w:lang w:bidi="fa-IR"/>
        </w:rPr>
        <w:t>فَمَاتَ.</w:t>
      </w:r>
      <w:r>
        <w:rPr>
          <w:rtl/>
          <w:lang w:bidi="fa-IR"/>
        </w:rPr>
        <w:t xml:space="preserve"> </w:t>
      </w:r>
      <w:r w:rsidRPr="005D642E">
        <w:rPr>
          <w:rtl/>
          <w:lang w:bidi="fa-IR"/>
        </w:rPr>
        <w:t>فَقَالَ</w:t>
      </w:r>
      <w:r>
        <w:rPr>
          <w:rtl/>
          <w:lang w:bidi="fa-IR"/>
        </w:rPr>
        <w:t xml:space="preserve">: </w:t>
      </w:r>
      <w:r w:rsidRPr="005D642E">
        <w:rPr>
          <w:rtl/>
          <w:lang w:bidi="fa-IR"/>
        </w:rPr>
        <w:t>« قَتَلُوهُ</w:t>
      </w:r>
      <w:r>
        <w:rPr>
          <w:rtl/>
          <w:lang w:bidi="fa-IR"/>
        </w:rPr>
        <w:t xml:space="preserve">، </w:t>
      </w:r>
      <w:r w:rsidRPr="005D642E">
        <w:rPr>
          <w:rtl/>
          <w:lang w:bidi="fa-IR"/>
        </w:rPr>
        <w:t>أَلاَّ سَأَلُوا</w:t>
      </w:r>
      <w:r>
        <w:rPr>
          <w:rtl/>
          <w:lang w:bidi="fa-IR"/>
        </w:rPr>
        <w:t xml:space="preserve">، </w:t>
      </w:r>
      <w:r w:rsidRPr="005D642E">
        <w:rPr>
          <w:rtl/>
          <w:lang w:bidi="fa-IR"/>
        </w:rPr>
        <w:t>أَلاَّ يَمَّمُوهُ</w:t>
      </w:r>
      <w:r w:rsidR="00E35571">
        <w:rPr>
          <w:rtl/>
          <w:lang w:bidi="fa-IR"/>
        </w:rPr>
        <w:t>؛</w:t>
      </w:r>
      <w:r w:rsidRPr="005D642E">
        <w:rPr>
          <w:rtl/>
          <w:lang w:bidi="fa-IR"/>
        </w:rPr>
        <w:t xml:space="preserve"> إِنَّ شِفَاءَ الْعِيِّ السُّؤَالُ »</w:t>
      </w:r>
      <w:r>
        <w:rPr>
          <w:rtl/>
          <w:lang w:bidi="fa-IR"/>
        </w:rPr>
        <w:t xml:space="preserve">. </w:t>
      </w:r>
      <w:r w:rsidRPr="005D642E">
        <w:rPr>
          <w:rtl/>
          <w:lang w:bidi="fa-IR"/>
        </w:rPr>
        <w:t>قَالَ</w:t>
      </w:r>
      <w:r>
        <w:rPr>
          <w:rtl/>
          <w:lang w:bidi="fa-IR"/>
        </w:rPr>
        <w:t xml:space="preserve">: </w:t>
      </w:r>
      <w:r w:rsidRPr="005D642E">
        <w:rPr>
          <w:rtl/>
          <w:lang w:bidi="fa-IR"/>
        </w:rPr>
        <w:t>وَرُوِيَ ذلِكَ فِي الْكَسِيرِ وَالْمَبْطُونِ</w:t>
      </w:r>
      <w:r>
        <w:rPr>
          <w:rtl/>
          <w:lang w:bidi="fa-IR"/>
        </w:rPr>
        <w:t xml:space="preserve">: </w:t>
      </w:r>
      <w:r w:rsidRPr="005D642E">
        <w:rPr>
          <w:rtl/>
          <w:lang w:bidi="fa-IR"/>
        </w:rPr>
        <w:t>« يَتَيَمَّمُ</w:t>
      </w:r>
      <w:r>
        <w:rPr>
          <w:rtl/>
          <w:lang w:bidi="fa-IR"/>
        </w:rPr>
        <w:t xml:space="preserve">، </w:t>
      </w:r>
      <w:r w:rsidRPr="005D642E">
        <w:rPr>
          <w:rtl/>
          <w:lang w:bidi="fa-IR"/>
        </w:rPr>
        <w:t>وَلَايَغْتَسِلُ »</w:t>
      </w:r>
      <w:r>
        <w:rPr>
          <w:rtl/>
          <w:lang w:bidi="fa-IR"/>
        </w:rPr>
        <w:t>.</w:t>
      </w:r>
    </w:p>
    <w:p w14:paraId="6EE9B54A" w14:textId="77777777" w:rsidR="001D2A8B" w:rsidRDefault="001D2A8B" w:rsidP="001D2A8B">
      <w:pPr>
        <w:pStyle w:val="libNormal"/>
      </w:pPr>
      <w:r>
        <w:t>Ali Bin Ibrahim, from his father, from Ibn Abu Umeyr, from Muhammad Bin Sukeyn, and someone else,</w:t>
      </w:r>
    </w:p>
    <w:p w14:paraId="16DCD1A5" w14:textId="77777777" w:rsidR="001D2A8B" w:rsidRDefault="001D2A8B" w:rsidP="001D2A8B">
      <w:pPr>
        <w:pStyle w:val="libNormal"/>
      </w:pPr>
      <w:r w:rsidRPr="00BB69AC">
        <w:t xml:space="preserve">(It has been narrated) </w:t>
      </w:r>
      <w:r>
        <w:t>from Abu Abdullah</w:t>
      </w:r>
      <w:r w:rsidRPr="00813829">
        <w:rPr>
          <w:rStyle w:val="libAlaemEnChar"/>
        </w:rPr>
        <w:t>asws</w:t>
      </w:r>
      <w:r>
        <w:t>, said, ‘It</w:t>
      </w:r>
      <w:r w:rsidRPr="002A5891">
        <w:t xml:space="preserve"> was </w:t>
      </w:r>
      <w:r>
        <w:t>said to him</w:t>
      </w:r>
      <w:r w:rsidRPr="00813829">
        <w:rPr>
          <w:rStyle w:val="libAlaemEnChar"/>
        </w:rPr>
        <w:t>asws</w:t>
      </w:r>
      <w:r>
        <w:t>, ‘So and so</w:t>
      </w:r>
      <w:r w:rsidRPr="002A5891">
        <w:t xml:space="preserve"> was </w:t>
      </w:r>
      <w:r>
        <w:t>hit by the sexual impurity and he</w:t>
      </w:r>
      <w:r w:rsidRPr="002A5891">
        <w:t xml:space="preserve"> was </w:t>
      </w:r>
      <w:r>
        <w:t>with pockmarks. So he washed, and he died’. So he</w:t>
      </w:r>
      <w:r w:rsidRPr="00813829">
        <w:rPr>
          <w:rStyle w:val="libAlaemEnChar"/>
        </w:rPr>
        <w:t>asws</w:t>
      </w:r>
      <w:r>
        <w:t xml:space="preserve"> said: ‘They killed him. Why did they not ask? He could have performed </w:t>
      </w:r>
      <w:r w:rsidRPr="00857733">
        <w:rPr>
          <w:rStyle w:val="libNormalChar"/>
        </w:rPr>
        <w:t>Tayammum.</w:t>
      </w:r>
      <w:r>
        <w:t xml:space="preserve"> The healing is prevented by the asking (for it)’.</w:t>
      </w:r>
    </w:p>
    <w:p w14:paraId="3692E719" w14:textId="747C08DA" w:rsidR="00093B5C" w:rsidRDefault="001D2A8B" w:rsidP="001D2A8B">
      <w:pPr>
        <w:pStyle w:val="libNormal"/>
      </w:pPr>
      <w:r>
        <w:t xml:space="preserve">He (the narrator) said, ‘And that is reported regarding the one with a broken limb, and the internal illness that they should be performing </w:t>
      </w:r>
      <w:r w:rsidRPr="00857733">
        <w:rPr>
          <w:rStyle w:val="libNormalChar"/>
        </w:rPr>
        <w:t xml:space="preserve">Tayammum </w:t>
      </w:r>
      <w:r>
        <w:t>and should not be washing’.</w:t>
      </w:r>
      <w:bookmarkStart w:id="393" w:name="_Toc344647265"/>
      <w:bookmarkStart w:id="394" w:name="_Toc462226780"/>
      <w:r w:rsidR="00093B5C" w:rsidRPr="00A15820">
        <w:rPr>
          <w:rStyle w:val="libFootnotenumChar"/>
        </w:rPr>
        <w:t>159</w:t>
      </w:r>
    </w:p>
    <w:p w14:paraId="41F787E8" w14:textId="441BA812" w:rsidR="00057878" w:rsidRDefault="001D2A8B" w:rsidP="001D2A8B">
      <w:pPr>
        <w:pStyle w:val="Heading2Center"/>
        <w:rPr>
          <w:rtl/>
          <w:lang w:bidi="fa-IR"/>
        </w:rPr>
      </w:pPr>
      <w:bookmarkStart w:id="395" w:name="_Toc31882312"/>
      <w:bookmarkStart w:id="396" w:name="_Toc31883041"/>
      <w:bookmarkStart w:id="397" w:name="_Toc31883728"/>
      <w:r w:rsidRPr="005D642E">
        <w:rPr>
          <w:rtl/>
          <w:lang w:bidi="fa-IR"/>
        </w:rPr>
        <w:t>46</w:t>
      </w:r>
      <w:r w:rsidR="00B71A3A" w:rsidRPr="00B71A3A">
        <w:rPr>
          <w:rtl/>
        </w:rPr>
        <w:t>-</w:t>
      </w:r>
      <w:r w:rsidR="0016284F" w:rsidRPr="0016284F">
        <w:rPr>
          <w:rtl/>
        </w:rPr>
        <w:t xml:space="preserve"> </w:t>
      </w:r>
      <w:r w:rsidRPr="005D642E">
        <w:rPr>
          <w:rtl/>
          <w:lang w:bidi="fa-IR"/>
        </w:rPr>
        <w:t>بَابُ النَّوَادِرِ‌</w:t>
      </w:r>
      <w:bookmarkEnd w:id="393"/>
      <w:bookmarkEnd w:id="394"/>
      <w:bookmarkEnd w:id="395"/>
      <w:bookmarkEnd w:id="396"/>
      <w:bookmarkEnd w:id="397"/>
    </w:p>
    <w:p w14:paraId="46141C7C" w14:textId="65544810" w:rsidR="001D2A8B" w:rsidRPr="00275960" w:rsidRDefault="00057878" w:rsidP="00057878">
      <w:pPr>
        <w:pStyle w:val="Heading2Center"/>
      </w:pPr>
      <w:bookmarkStart w:id="398" w:name="_Toc31882313"/>
      <w:bookmarkStart w:id="399" w:name="_Toc31883042"/>
      <w:bookmarkStart w:id="400" w:name="_Toc31883729"/>
      <w:r w:rsidRPr="00275960">
        <w:t>Chapter 4</w:t>
      </w:r>
      <w:r w:rsidR="001D2A8B" w:rsidRPr="00275960">
        <w:t>6 – Miscellaneous</w:t>
      </w:r>
      <w:bookmarkEnd w:id="398"/>
      <w:bookmarkEnd w:id="399"/>
      <w:bookmarkEnd w:id="400"/>
    </w:p>
    <w:p w14:paraId="0C958935" w14:textId="6F5A932A" w:rsidR="001D2A8B" w:rsidRDefault="001D2A8B" w:rsidP="00270865">
      <w:pPr>
        <w:pStyle w:val="libAr"/>
        <w:rPr>
          <w:rtl/>
          <w:lang w:bidi="fa-IR"/>
        </w:rPr>
      </w:pPr>
      <w:r w:rsidRPr="00246318">
        <w:rPr>
          <w:rStyle w:val="libBold2Char"/>
          <w:rtl/>
        </w:rPr>
        <w:t>1.</w:t>
      </w:r>
      <w:r w:rsidRPr="00270865">
        <w:rPr>
          <w:rtl/>
          <w:lang w:bidi="fa-IR"/>
        </w:rPr>
        <w:t xml:space="preserve"> عَلِيُّ بْنُ مُحَمَّدِ بْنِ عَبْدِ اللهِ، عَنْ إِبْرَاهِيمَ بْنِ إِسْحَاقَ الْأَحْمَرِ</w:t>
      </w:r>
      <w:r w:rsidR="00E35571">
        <w:rPr>
          <w:rtl/>
          <w:lang w:bidi="fa-IR"/>
        </w:rPr>
        <w:t xml:space="preserve">، </w:t>
      </w:r>
      <w:r w:rsidRPr="00270865">
        <w:rPr>
          <w:rtl/>
          <w:lang w:bidi="fa-IR"/>
        </w:rPr>
        <w:t xml:space="preserve">عَنِ الْحَسَنِ بْنِ عَلِيٍّ الْوَشَّاءِ، قَالَ: دَخَلْتُ عَلَى الرِّضَا </w:t>
      </w:r>
      <w:r w:rsidRPr="00AC51C5">
        <w:rPr>
          <w:rStyle w:val="libAlaemChar"/>
          <w:rtl/>
        </w:rPr>
        <w:t>عليه‌السلام</w:t>
      </w:r>
      <w:r w:rsidRPr="005D642E">
        <w:rPr>
          <w:rtl/>
          <w:lang w:bidi="fa-IR"/>
        </w:rPr>
        <w:t xml:space="preserve"> وَبَيْنَ يَدَيْهِ إِبْرِيقٌ</w:t>
      </w:r>
      <w:r>
        <w:rPr>
          <w:rtl/>
          <w:lang w:bidi="fa-IR"/>
        </w:rPr>
        <w:t xml:space="preserve"> </w:t>
      </w:r>
      <w:r w:rsidRPr="005D642E">
        <w:rPr>
          <w:rtl/>
          <w:lang w:bidi="fa-IR"/>
        </w:rPr>
        <w:t>يُرِيدُ أَنْ يَتَهَيَّأَ مِنْهُ</w:t>
      </w:r>
      <w:r>
        <w:rPr>
          <w:rtl/>
          <w:lang w:bidi="fa-IR"/>
        </w:rPr>
        <w:t xml:space="preserve"> </w:t>
      </w:r>
      <w:r w:rsidRPr="005D642E">
        <w:rPr>
          <w:rtl/>
          <w:lang w:bidi="fa-IR"/>
        </w:rPr>
        <w:t>لِلصَّلَاةِ</w:t>
      </w:r>
      <w:r>
        <w:rPr>
          <w:rtl/>
          <w:lang w:bidi="fa-IR"/>
        </w:rPr>
        <w:t xml:space="preserve">، </w:t>
      </w:r>
      <w:r w:rsidRPr="005D642E">
        <w:rPr>
          <w:rtl/>
          <w:lang w:bidi="fa-IR"/>
        </w:rPr>
        <w:t>فَدَنَوْتُ مِنْهُ</w:t>
      </w:r>
      <w:r>
        <w:rPr>
          <w:rtl/>
          <w:lang w:bidi="fa-IR"/>
        </w:rPr>
        <w:t xml:space="preserve"> </w:t>
      </w:r>
      <w:r w:rsidRPr="005D642E">
        <w:rPr>
          <w:rtl/>
          <w:lang w:bidi="fa-IR"/>
        </w:rPr>
        <w:t>لِأَصُبَّ</w:t>
      </w:r>
      <w:r>
        <w:rPr>
          <w:rtl/>
          <w:lang w:bidi="fa-IR"/>
        </w:rPr>
        <w:t xml:space="preserve"> </w:t>
      </w:r>
      <w:r w:rsidRPr="005D642E">
        <w:rPr>
          <w:rtl/>
          <w:lang w:bidi="fa-IR"/>
        </w:rPr>
        <w:t>عَلَيْهِ</w:t>
      </w:r>
      <w:r>
        <w:rPr>
          <w:rtl/>
          <w:lang w:bidi="fa-IR"/>
        </w:rPr>
        <w:t xml:space="preserve">، </w:t>
      </w:r>
      <w:r w:rsidRPr="005D642E">
        <w:rPr>
          <w:rtl/>
          <w:lang w:bidi="fa-IR"/>
        </w:rPr>
        <w:t>فَأَبى</w:t>
      </w:r>
      <w:r>
        <w:rPr>
          <w:rtl/>
          <w:lang w:bidi="fa-IR"/>
        </w:rPr>
        <w:t xml:space="preserve"> </w:t>
      </w:r>
      <w:r w:rsidRPr="005D642E">
        <w:rPr>
          <w:rtl/>
          <w:lang w:bidi="fa-IR"/>
        </w:rPr>
        <w:t>ذلِكَ</w:t>
      </w:r>
      <w:r>
        <w:rPr>
          <w:rtl/>
          <w:lang w:bidi="fa-IR"/>
        </w:rPr>
        <w:t xml:space="preserve">، </w:t>
      </w:r>
      <w:r w:rsidRPr="005D642E">
        <w:rPr>
          <w:rtl/>
          <w:lang w:bidi="fa-IR"/>
        </w:rPr>
        <w:t>وَقَالَ</w:t>
      </w:r>
      <w:r>
        <w:rPr>
          <w:rtl/>
          <w:lang w:bidi="fa-IR"/>
        </w:rPr>
        <w:t xml:space="preserve">: </w:t>
      </w:r>
      <w:r w:rsidRPr="005D642E">
        <w:rPr>
          <w:rtl/>
          <w:lang w:bidi="fa-IR"/>
        </w:rPr>
        <w:t>« مَهْ يَا حَسَنُ » فَقُلْتُ لَهُ</w:t>
      </w:r>
      <w:r>
        <w:rPr>
          <w:rtl/>
          <w:lang w:bidi="fa-IR"/>
        </w:rPr>
        <w:t xml:space="preserve">: </w:t>
      </w:r>
      <w:r w:rsidRPr="005D642E">
        <w:rPr>
          <w:rtl/>
          <w:lang w:bidi="fa-IR"/>
        </w:rPr>
        <w:t>لِمَ تَنْهَانِي</w:t>
      </w:r>
      <w:r>
        <w:rPr>
          <w:rtl/>
          <w:lang w:bidi="fa-IR"/>
        </w:rPr>
        <w:t xml:space="preserve"> </w:t>
      </w:r>
      <w:r w:rsidRPr="005D642E">
        <w:rPr>
          <w:rtl/>
          <w:lang w:bidi="fa-IR"/>
        </w:rPr>
        <w:t>أَنْ‌</w:t>
      </w:r>
      <w:r>
        <w:rPr>
          <w:rtl/>
          <w:lang w:bidi="fa-IR"/>
        </w:rPr>
        <w:t xml:space="preserve"> </w:t>
      </w:r>
      <w:r w:rsidRPr="005D642E">
        <w:rPr>
          <w:rtl/>
          <w:lang w:bidi="fa-IR"/>
        </w:rPr>
        <w:t>أَصُبَّ</w:t>
      </w:r>
      <w:r>
        <w:rPr>
          <w:rtl/>
          <w:lang w:bidi="fa-IR"/>
        </w:rPr>
        <w:t xml:space="preserve"> </w:t>
      </w:r>
      <w:r w:rsidRPr="005D642E">
        <w:rPr>
          <w:rtl/>
          <w:lang w:bidi="fa-IR"/>
        </w:rPr>
        <w:t>عَلى يَدِكَ</w:t>
      </w:r>
      <w:r>
        <w:rPr>
          <w:rtl/>
          <w:lang w:bidi="fa-IR"/>
        </w:rPr>
        <w:t xml:space="preserve"> ؟</w:t>
      </w:r>
      <w:r w:rsidRPr="005D642E">
        <w:rPr>
          <w:rtl/>
          <w:lang w:bidi="fa-IR"/>
        </w:rPr>
        <w:t xml:space="preserve"> تَكْرَهُ أَنْ أُوجَرَ</w:t>
      </w:r>
      <w:r>
        <w:rPr>
          <w:rtl/>
          <w:lang w:bidi="fa-IR"/>
        </w:rPr>
        <w:t>؟</w:t>
      </w:r>
      <w:r w:rsidRPr="005D642E">
        <w:rPr>
          <w:rtl/>
          <w:lang w:bidi="fa-IR"/>
        </w:rPr>
        <w:t xml:space="preserve"> قَالَ</w:t>
      </w:r>
      <w:r>
        <w:rPr>
          <w:rtl/>
          <w:lang w:bidi="fa-IR"/>
        </w:rPr>
        <w:t xml:space="preserve">: </w:t>
      </w:r>
      <w:r w:rsidRPr="005D642E">
        <w:rPr>
          <w:rtl/>
          <w:lang w:bidi="fa-IR"/>
        </w:rPr>
        <w:t>« تُوجَرُ أَنْتَ</w:t>
      </w:r>
      <w:r>
        <w:rPr>
          <w:rtl/>
          <w:lang w:bidi="fa-IR"/>
        </w:rPr>
        <w:t xml:space="preserve"> </w:t>
      </w:r>
      <w:r w:rsidRPr="005D642E">
        <w:rPr>
          <w:rtl/>
          <w:lang w:bidi="fa-IR"/>
        </w:rPr>
        <w:t>وَأُوزَرُ</w:t>
      </w:r>
      <w:r>
        <w:rPr>
          <w:rtl/>
          <w:lang w:bidi="fa-IR"/>
        </w:rPr>
        <w:t xml:space="preserve"> </w:t>
      </w:r>
      <w:r w:rsidRPr="005D642E">
        <w:rPr>
          <w:rtl/>
          <w:lang w:bidi="fa-IR"/>
        </w:rPr>
        <w:t>أَنَا » فَقُلْتُ لَهُ</w:t>
      </w:r>
      <w:r>
        <w:rPr>
          <w:rtl/>
          <w:lang w:bidi="fa-IR"/>
        </w:rPr>
        <w:t xml:space="preserve">: </w:t>
      </w:r>
      <w:r w:rsidRPr="005D642E">
        <w:rPr>
          <w:rtl/>
          <w:lang w:bidi="fa-IR"/>
        </w:rPr>
        <w:t>وَكَيْفَ ذلِكَ</w:t>
      </w:r>
      <w:r>
        <w:rPr>
          <w:rtl/>
          <w:lang w:bidi="fa-IR"/>
        </w:rPr>
        <w:t xml:space="preserve"> ؟ فَقَالَ: « أَ</w:t>
      </w:r>
      <w:r w:rsidRPr="005D642E">
        <w:rPr>
          <w:rtl/>
          <w:lang w:bidi="fa-IR"/>
        </w:rPr>
        <w:t>مَا سَمِعْتَ اللهَ</w:t>
      </w:r>
      <w:r>
        <w:rPr>
          <w:rtl/>
          <w:lang w:bidi="fa-IR"/>
        </w:rPr>
        <w:t xml:space="preserve"> ـ </w:t>
      </w:r>
      <w:r w:rsidRPr="005D642E">
        <w:rPr>
          <w:rtl/>
          <w:lang w:bidi="fa-IR"/>
        </w:rPr>
        <w:t>عَزَّ وَجَلَّ</w:t>
      </w:r>
      <w:r>
        <w:rPr>
          <w:rtl/>
          <w:lang w:bidi="fa-IR"/>
        </w:rPr>
        <w:t xml:space="preserve"> ـ </w:t>
      </w:r>
      <w:r w:rsidRPr="005D642E">
        <w:rPr>
          <w:rtl/>
          <w:lang w:bidi="fa-IR"/>
        </w:rPr>
        <w:t>يَقُولُ</w:t>
      </w:r>
      <w:r>
        <w:rPr>
          <w:rtl/>
          <w:lang w:bidi="fa-IR"/>
        </w:rPr>
        <w:t xml:space="preserve">: </w:t>
      </w:r>
      <w:r w:rsidR="00C76B65">
        <w:rPr>
          <w:rStyle w:val="libAlaemChar"/>
          <w:rtl/>
        </w:rPr>
        <w:t>(</w:t>
      </w:r>
      <w:r w:rsidRPr="00AC51C5">
        <w:rPr>
          <w:rStyle w:val="libAieChar"/>
          <w:rtl/>
        </w:rPr>
        <w:t>فَمَنْ كانَ يَرْجُوا لِقاءَ رَبِّهِ فَلْيَعْمَلْ عَمَلاً صالِحاً وَلا يُشْرِكْ بِعِبادَةِ رَبِّهِ أَحَداً</w:t>
      </w:r>
      <w:r w:rsidR="00C76B65" w:rsidRPr="00C76B65">
        <w:rPr>
          <w:rStyle w:val="libAlaemChar"/>
          <w:rtl/>
        </w:rPr>
        <w:t>)</w:t>
      </w:r>
      <w:r>
        <w:rPr>
          <w:rtl/>
          <w:lang w:bidi="fa-IR"/>
        </w:rPr>
        <w:t xml:space="preserve"> ؟</w:t>
      </w:r>
      <w:r w:rsidRPr="005D642E">
        <w:rPr>
          <w:rtl/>
          <w:lang w:bidi="fa-IR"/>
        </w:rPr>
        <w:t xml:space="preserve"> وَهَا</w:t>
      </w:r>
      <w:r>
        <w:rPr>
          <w:rtl/>
          <w:lang w:bidi="fa-IR"/>
        </w:rPr>
        <w:t xml:space="preserve"> </w:t>
      </w:r>
      <w:r w:rsidRPr="005D642E">
        <w:rPr>
          <w:rtl/>
          <w:lang w:bidi="fa-IR"/>
        </w:rPr>
        <w:t>أَنَا ذَا</w:t>
      </w:r>
      <w:r>
        <w:rPr>
          <w:rtl/>
          <w:lang w:bidi="fa-IR"/>
        </w:rPr>
        <w:t xml:space="preserve"> </w:t>
      </w:r>
      <w:r w:rsidRPr="005D642E">
        <w:rPr>
          <w:rtl/>
          <w:lang w:bidi="fa-IR"/>
        </w:rPr>
        <w:t>أَتَوَضَّأُ لِلصَّلَاةِ وَهِيَ الْعِبَادَةُ</w:t>
      </w:r>
      <w:r w:rsidR="00E35571">
        <w:rPr>
          <w:rtl/>
          <w:lang w:bidi="fa-IR"/>
        </w:rPr>
        <w:t xml:space="preserve">، </w:t>
      </w:r>
      <w:r w:rsidRPr="005D642E">
        <w:rPr>
          <w:rtl/>
          <w:lang w:bidi="fa-IR"/>
        </w:rPr>
        <w:t>فَأَكْرَهُ أَنْ يَشْرَكَنِي فِيهَا</w:t>
      </w:r>
      <w:r>
        <w:rPr>
          <w:rtl/>
          <w:lang w:bidi="fa-IR"/>
        </w:rPr>
        <w:t xml:space="preserve"> </w:t>
      </w:r>
      <w:r w:rsidRPr="005D642E">
        <w:rPr>
          <w:rtl/>
          <w:lang w:bidi="fa-IR"/>
        </w:rPr>
        <w:t>أَحَدٌ »</w:t>
      </w:r>
      <w:r>
        <w:rPr>
          <w:rtl/>
          <w:lang w:bidi="fa-IR"/>
        </w:rPr>
        <w:t>.</w:t>
      </w:r>
    </w:p>
    <w:p w14:paraId="5FBD66A8" w14:textId="77777777" w:rsidR="001D2A8B" w:rsidRDefault="001D2A8B" w:rsidP="001D2A8B">
      <w:pPr>
        <w:pStyle w:val="libNormal"/>
      </w:pPr>
      <w:r>
        <w:t>Ali Bin Muhammad Bin Abdullah, from Ibrahim Bin Is’haq Al Ahmar, from Al Hassan Bin Ali Al Washa who said,</w:t>
      </w:r>
    </w:p>
    <w:p w14:paraId="001821E9" w14:textId="77777777" w:rsidR="001D2A8B" w:rsidRDefault="001D2A8B" w:rsidP="001D2A8B">
      <w:pPr>
        <w:pStyle w:val="libNormal"/>
      </w:pPr>
      <w:r>
        <w:t xml:space="preserve">I went over to </w:t>
      </w:r>
      <w:r w:rsidRPr="00004DA2">
        <w:rPr>
          <w:rStyle w:val="libNormalChar"/>
        </w:rPr>
        <w:t>Al-Reza</w:t>
      </w:r>
      <w:r w:rsidRPr="00813829">
        <w:rPr>
          <w:rStyle w:val="libAlaemEnChar"/>
        </w:rPr>
        <w:t>asws</w:t>
      </w:r>
      <w:r w:rsidRPr="00004DA2">
        <w:rPr>
          <w:rStyle w:val="libNormalChar"/>
        </w:rPr>
        <w:t xml:space="preserve"> and in</w:t>
      </w:r>
      <w:r>
        <w:t xml:space="preserve"> front of him</w:t>
      </w:r>
      <w:r w:rsidRPr="00813829">
        <w:rPr>
          <w:rStyle w:val="libAlaemEnChar"/>
        </w:rPr>
        <w:t>asws</w:t>
      </w:r>
      <w:r w:rsidRPr="002A5891">
        <w:t xml:space="preserve"> was </w:t>
      </w:r>
      <w:r>
        <w:t xml:space="preserve">a jug intending to prepare from it for the </w:t>
      </w:r>
      <w:r w:rsidRPr="00582ADA">
        <w:rPr>
          <w:rStyle w:val="libNormalChar"/>
        </w:rPr>
        <w:t>Salaat.</w:t>
      </w:r>
      <w:r>
        <w:t xml:space="preserve"> So I approached him</w:t>
      </w:r>
      <w:r w:rsidRPr="00813829">
        <w:rPr>
          <w:rStyle w:val="libAlaemEnChar"/>
        </w:rPr>
        <w:t>asws</w:t>
      </w:r>
      <w:r>
        <w:t xml:space="preserve"> to pour it upon him</w:t>
      </w:r>
      <w:r w:rsidRPr="00813829">
        <w:rPr>
          <w:rStyle w:val="libAlaemEnChar"/>
        </w:rPr>
        <w:t>asws</w:t>
      </w:r>
      <w:r>
        <w:t>, but he</w:t>
      </w:r>
      <w:r w:rsidRPr="00813829">
        <w:rPr>
          <w:rStyle w:val="libAlaemEnChar"/>
        </w:rPr>
        <w:t>asws</w:t>
      </w:r>
      <w:r>
        <w:t xml:space="preserve"> refused that and said: ‘No, O Hassan!’ So I said to him</w:t>
      </w:r>
      <w:r w:rsidRPr="00813829">
        <w:rPr>
          <w:rStyle w:val="libAlaemEnChar"/>
        </w:rPr>
        <w:t>asws</w:t>
      </w:r>
      <w:r>
        <w:t>, ‘Why are you</w:t>
      </w:r>
      <w:r w:rsidRPr="00813829">
        <w:rPr>
          <w:rStyle w:val="libAlaemEnChar"/>
        </w:rPr>
        <w:t>asws</w:t>
      </w:r>
      <w:r>
        <w:t xml:space="preserve"> forbidding be to pour upon your</w:t>
      </w:r>
      <w:r w:rsidRPr="00813829">
        <w:rPr>
          <w:rStyle w:val="libAlaemEnChar"/>
        </w:rPr>
        <w:t>asws</w:t>
      </w:r>
      <w:r>
        <w:t xml:space="preserve"> hand? Do you</w:t>
      </w:r>
      <w:r w:rsidRPr="00813829">
        <w:rPr>
          <w:rStyle w:val="libAlaemEnChar"/>
        </w:rPr>
        <w:t>asws</w:t>
      </w:r>
      <w:r>
        <w:t xml:space="preserve"> dislike for </w:t>
      </w:r>
      <w:r>
        <w:lastRenderedPageBreak/>
        <w:t>me to be Recompensed (for it)?’ He</w:t>
      </w:r>
      <w:r w:rsidRPr="00813829">
        <w:rPr>
          <w:rStyle w:val="libAlaemEnChar"/>
        </w:rPr>
        <w:t>asws</w:t>
      </w:r>
      <w:r>
        <w:t xml:space="preserve"> said: ‘You will be Recompensed and I</w:t>
      </w:r>
      <w:r w:rsidRPr="00813829">
        <w:rPr>
          <w:rStyle w:val="libAlaemEnChar"/>
        </w:rPr>
        <w:t>asws</w:t>
      </w:r>
      <w:r>
        <w:t xml:space="preserve"> would be burdened’.</w:t>
      </w:r>
    </w:p>
    <w:p w14:paraId="22EDA501" w14:textId="11D4FD4D" w:rsidR="00093B5C" w:rsidRDefault="001D2A8B" w:rsidP="00A64696">
      <w:pPr>
        <w:pStyle w:val="libNormal"/>
      </w:pPr>
      <w:r>
        <w:t>So I said to him</w:t>
      </w:r>
      <w:r w:rsidRPr="00813829">
        <w:rPr>
          <w:rStyle w:val="libAlaemEnChar"/>
        </w:rPr>
        <w:t>asws</w:t>
      </w:r>
      <w:r>
        <w:t>, ‘And how can that be?’ So he</w:t>
      </w:r>
      <w:r w:rsidRPr="00813829">
        <w:rPr>
          <w:rStyle w:val="libAlaemEnChar"/>
        </w:rPr>
        <w:t>asws</w:t>
      </w:r>
      <w:r>
        <w:t xml:space="preserve"> said: ‘Have you not heard Allah</w:t>
      </w:r>
      <w:r w:rsidRPr="001C3974">
        <w:rPr>
          <w:rStyle w:val="libAlaemEnChar"/>
        </w:rPr>
        <w:t>azwj</w:t>
      </w:r>
      <w:r>
        <w:t xml:space="preserve"> Mighty and Majestic Saying [18:110] therefore whoever hopes to meet his Lord, so he should do righteous deeds, and not associate anyone in the worship of his Lord, and here I</w:t>
      </w:r>
      <w:r w:rsidRPr="00813829">
        <w:rPr>
          <w:rStyle w:val="libAlaemEnChar"/>
        </w:rPr>
        <w:t>asws</w:t>
      </w:r>
      <w:r>
        <w:t xml:space="preserve"> am performing Ablution (</w:t>
      </w:r>
      <w:r w:rsidRPr="007B2A16">
        <w:rPr>
          <w:rStyle w:val="libNormalChar"/>
        </w:rPr>
        <w:t>Wudhu</w:t>
      </w:r>
      <w:r w:rsidRPr="00A64696">
        <w:rPr>
          <w:rStyle w:val="libNormalChar"/>
        </w:rPr>
        <w:t>)</w:t>
      </w:r>
      <w:r>
        <w:t xml:space="preserve"> for the </w:t>
      </w:r>
      <w:r w:rsidRPr="00582ADA">
        <w:rPr>
          <w:rStyle w:val="libNormalChar"/>
        </w:rPr>
        <w:t>Salaat,</w:t>
      </w:r>
      <w:r>
        <w:t xml:space="preserve"> and it is the (act of) worship, therefore I</w:t>
      </w:r>
      <w:r w:rsidRPr="00813829">
        <w:rPr>
          <w:rStyle w:val="libAlaemEnChar"/>
        </w:rPr>
        <w:t>asws</w:t>
      </w:r>
      <w:r>
        <w:t xml:space="preserve"> dislike for anyone to participate with me therein’.</w:t>
      </w:r>
      <w:r w:rsidR="00093B5C" w:rsidRPr="00A15820">
        <w:rPr>
          <w:rStyle w:val="libFootnotenumChar"/>
        </w:rPr>
        <w:t>160</w:t>
      </w:r>
    </w:p>
    <w:p w14:paraId="0D1DCD47" w14:textId="11DFE105" w:rsidR="001D2A8B" w:rsidRDefault="001D2A8B" w:rsidP="00270865">
      <w:pPr>
        <w:pStyle w:val="libAr"/>
        <w:rPr>
          <w:rtl/>
          <w:lang w:bidi="fa-IR"/>
        </w:rPr>
      </w:pPr>
      <w:r w:rsidRPr="00246318">
        <w:rPr>
          <w:rStyle w:val="libBold2Char"/>
          <w:rtl/>
        </w:rPr>
        <w:t>2.</w:t>
      </w:r>
      <w:r w:rsidRPr="00270865">
        <w:rPr>
          <w:rtl/>
          <w:lang w:bidi="fa-IR"/>
        </w:rPr>
        <w:t xml:space="preserve"> عَلِيُّ بْنُ مُحَمَّدٍ، عَنْ سَهْلِ بْنِ زِيَادٍ، عَنْ جَعْفَرِ بْنِ مُحَمَّدٍ الْأَشْعَرِيِّ، عَنِ الْقَدَّاحِ: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افْتِتَاحُ الصَّلَاةِ الْوُضُوءُ</w:t>
      </w:r>
      <w:r>
        <w:rPr>
          <w:rtl/>
          <w:lang w:bidi="fa-IR"/>
        </w:rPr>
        <w:t xml:space="preserve">، </w:t>
      </w:r>
      <w:r w:rsidRPr="005D642E">
        <w:rPr>
          <w:rtl/>
          <w:lang w:bidi="fa-IR"/>
        </w:rPr>
        <w:t>وَتَحْرِيمُهَا التَّكْبِيرُ</w:t>
      </w:r>
      <w:r>
        <w:rPr>
          <w:rtl/>
          <w:lang w:bidi="fa-IR"/>
        </w:rPr>
        <w:t xml:space="preserve">، </w:t>
      </w:r>
      <w:r w:rsidRPr="005D642E">
        <w:rPr>
          <w:rtl/>
          <w:lang w:bidi="fa-IR"/>
        </w:rPr>
        <w:t>وَتَحْلِيلُهَا التَّسْلِيمُ »</w:t>
      </w:r>
      <w:r>
        <w:rPr>
          <w:rtl/>
          <w:lang w:bidi="fa-IR"/>
        </w:rPr>
        <w:t>.</w:t>
      </w:r>
    </w:p>
    <w:p w14:paraId="4B58E1CD" w14:textId="77777777" w:rsidR="001D2A8B" w:rsidRDefault="001D2A8B" w:rsidP="001D2A8B">
      <w:pPr>
        <w:pStyle w:val="libNormal"/>
      </w:pPr>
      <w:r>
        <w:t>Ali Bin Muhammad, from Sahl Bin Ziyad, from Ja’far Bin Muhammad Al Ashary, from Al Qaddah,</w:t>
      </w:r>
    </w:p>
    <w:p w14:paraId="5AFE6E72" w14:textId="06199884"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‘Begin the </w:t>
      </w:r>
      <w:r w:rsidRPr="00582ADA">
        <w:rPr>
          <w:rStyle w:val="libNormalChar"/>
        </w:rPr>
        <w:t xml:space="preserve">Salaat </w:t>
      </w:r>
      <w:r>
        <w:t>is the Ablution (</w:t>
      </w:r>
      <w:r w:rsidRPr="007B2A16">
        <w:rPr>
          <w:rStyle w:val="libNormalChar"/>
        </w:rPr>
        <w:t>Wudhu</w:t>
      </w:r>
      <w:r w:rsidRPr="00A64696">
        <w:rPr>
          <w:rStyle w:val="libNormalChar"/>
        </w:rPr>
        <w:t>)</w:t>
      </w:r>
      <w:r>
        <w:t xml:space="preserve"> and its sanctity is the exclamation of the </w:t>
      </w:r>
      <w:r w:rsidRPr="00857733">
        <w:rPr>
          <w:rStyle w:val="libNormalChar"/>
        </w:rPr>
        <w:t>Takbeer,</w:t>
      </w:r>
      <w:r>
        <w:t xml:space="preserve"> and its legalization is the greetings (ending the </w:t>
      </w:r>
      <w:r w:rsidRPr="00582ADA">
        <w:rPr>
          <w:rStyle w:val="libNormalChar"/>
        </w:rPr>
        <w:t>Salaat</w:t>
      </w:r>
      <w:r w:rsidRPr="00A64696">
        <w:rPr>
          <w:rStyle w:val="libNormalChar"/>
        </w:rPr>
        <w:t>)</w:t>
      </w:r>
      <w:r>
        <w:t>’.</w:t>
      </w:r>
      <w:r w:rsidR="00093B5C" w:rsidRPr="00A15820">
        <w:rPr>
          <w:rStyle w:val="libFootnotenumChar"/>
        </w:rPr>
        <w:t>161</w:t>
      </w:r>
    </w:p>
    <w:p w14:paraId="192ACE78" w14:textId="7B251F79"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صَالِحِ بْنِ السِّنْدِيِّ، عَنْ جَعْفَرِ بْنِ بَشِيرٍ، عَنْ صَبَّاحٍ الْحَذَّاءِ، عَنْ أَبِي أُسَامَةَ، قَالَ: كُنْتُ عِنْدَ أَبِي عَبْدِ اللهِ </w:t>
      </w:r>
      <w:r w:rsidRPr="00AC51C5">
        <w:rPr>
          <w:rStyle w:val="libAlaemChar"/>
          <w:rtl/>
        </w:rPr>
        <w:t>عليه‌السلام</w:t>
      </w:r>
      <w:r>
        <w:rPr>
          <w:rtl/>
          <w:lang w:bidi="fa-IR"/>
        </w:rPr>
        <w:t xml:space="preserve">، </w:t>
      </w:r>
      <w:r w:rsidRPr="005D642E">
        <w:rPr>
          <w:rtl/>
          <w:lang w:bidi="fa-IR"/>
        </w:rPr>
        <w:t>فَسَأَلَهُ رَجُلٌ مِنَ الْمُغِيرِيَّةِ</w:t>
      </w:r>
      <w:r>
        <w:rPr>
          <w:rtl/>
          <w:lang w:bidi="fa-IR"/>
        </w:rPr>
        <w:t xml:space="preserve"> </w:t>
      </w:r>
      <w:r w:rsidRPr="005D642E">
        <w:rPr>
          <w:rtl/>
          <w:lang w:bidi="fa-IR"/>
        </w:rPr>
        <w:t>عَنْ شَيْ‌ءٍ مِنَ السُّنَنِ</w:t>
      </w:r>
      <w:r>
        <w:rPr>
          <w:rtl/>
          <w:lang w:bidi="fa-IR"/>
        </w:rPr>
        <w:t xml:space="preserve">؟ </w:t>
      </w:r>
      <w:r>
        <w:rPr>
          <w:rFonts w:hint="cs"/>
          <w:rtl/>
          <w:lang w:bidi="fa-IR"/>
        </w:rPr>
        <w:t>ف</w:t>
      </w:r>
      <w:r w:rsidRPr="005D642E">
        <w:rPr>
          <w:rtl/>
          <w:lang w:bidi="fa-IR"/>
        </w:rPr>
        <w:t>قَالَ</w:t>
      </w:r>
      <w:r>
        <w:rPr>
          <w:rtl/>
          <w:lang w:bidi="fa-IR"/>
        </w:rPr>
        <w:t xml:space="preserve">: </w:t>
      </w:r>
      <w:r w:rsidRPr="005D642E">
        <w:rPr>
          <w:rtl/>
          <w:lang w:bidi="fa-IR"/>
        </w:rPr>
        <w:t>« مَا مِنْ شَيْ‌ءٍ يَحْتَاجُ إِلَيْهِ أَحَدٌ مِنْ وُلْدِ</w:t>
      </w:r>
      <w:r>
        <w:rPr>
          <w:rtl/>
          <w:lang w:bidi="fa-IR"/>
        </w:rPr>
        <w:t xml:space="preserve"> </w:t>
      </w:r>
      <w:r w:rsidRPr="005D642E">
        <w:rPr>
          <w:rtl/>
          <w:lang w:bidi="fa-IR"/>
        </w:rPr>
        <w:t>آدَمَ إِلاَّ وَقَدْ جَرَتْ فِيهِ‌</w:t>
      </w:r>
      <w:r>
        <w:rPr>
          <w:rtl/>
          <w:lang w:bidi="fa-IR"/>
        </w:rPr>
        <w:t xml:space="preserve"> </w:t>
      </w:r>
      <w:r w:rsidRPr="005D642E">
        <w:rPr>
          <w:rtl/>
          <w:lang w:bidi="fa-IR"/>
        </w:rPr>
        <w:t>مِنَ</w:t>
      </w:r>
      <w:r>
        <w:rPr>
          <w:rtl/>
          <w:lang w:bidi="fa-IR"/>
        </w:rPr>
        <w:t xml:space="preserve"> </w:t>
      </w:r>
      <w:r w:rsidRPr="005D642E">
        <w:rPr>
          <w:rtl/>
          <w:lang w:bidi="fa-IR"/>
        </w:rPr>
        <w:t>اللهِ وَمِنْ</w:t>
      </w:r>
      <w:r>
        <w:rPr>
          <w:rtl/>
          <w:lang w:bidi="fa-IR"/>
        </w:rPr>
        <w:t xml:space="preserve"> </w:t>
      </w:r>
      <w:r w:rsidRPr="005D642E">
        <w:rPr>
          <w:rtl/>
          <w:lang w:bidi="fa-IR"/>
        </w:rPr>
        <w:t>رَسُولِهِ سُنَّةٌ</w:t>
      </w:r>
      <w:r>
        <w:rPr>
          <w:rtl/>
          <w:lang w:bidi="fa-IR"/>
        </w:rPr>
        <w:t xml:space="preserve">، </w:t>
      </w:r>
      <w:r w:rsidRPr="005D642E">
        <w:rPr>
          <w:rtl/>
          <w:lang w:bidi="fa-IR"/>
        </w:rPr>
        <w:t>عَرَفَهَا مَنْ عَرَفَهَا</w:t>
      </w:r>
      <w:r>
        <w:rPr>
          <w:rtl/>
          <w:lang w:bidi="fa-IR"/>
        </w:rPr>
        <w:t xml:space="preserve">، </w:t>
      </w:r>
      <w:r w:rsidRPr="005D642E">
        <w:rPr>
          <w:rtl/>
          <w:lang w:bidi="fa-IR"/>
        </w:rPr>
        <w:t>وَأَنْكَرَهَا</w:t>
      </w:r>
      <w:r>
        <w:rPr>
          <w:rtl/>
          <w:lang w:bidi="fa-IR"/>
        </w:rPr>
        <w:t xml:space="preserve"> </w:t>
      </w:r>
      <w:r w:rsidRPr="005D642E">
        <w:rPr>
          <w:rtl/>
          <w:lang w:bidi="fa-IR"/>
        </w:rPr>
        <w:t>مَنْ أَنْكَرَهَا »</w:t>
      </w:r>
      <w:r>
        <w:rPr>
          <w:rtl/>
          <w:lang w:bidi="fa-IR"/>
        </w:rPr>
        <w:t xml:space="preserve">. </w:t>
      </w:r>
      <w:r w:rsidRPr="005D642E">
        <w:rPr>
          <w:rtl/>
          <w:lang w:bidi="fa-IR"/>
        </w:rPr>
        <w:t>فَقَالَ رَجُلٌ</w:t>
      </w:r>
      <w:r>
        <w:rPr>
          <w:rtl/>
          <w:lang w:bidi="fa-IR"/>
        </w:rPr>
        <w:t xml:space="preserve">: </w:t>
      </w:r>
      <w:r w:rsidRPr="005D642E">
        <w:rPr>
          <w:rtl/>
          <w:lang w:bidi="fa-IR"/>
        </w:rPr>
        <w:t>فَمَا السُّنَّةُ فِي دُخُولِ الْخَلَاءِ</w:t>
      </w:r>
      <w:r>
        <w:rPr>
          <w:rtl/>
          <w:lang w:bidi="fa-IR"/>
        </w:rPr>
        <w:t xml:space="preserve">؟ </w:t>
      </w:r>
      <w:r w:rsidRPr="005D642E">
        <w:rPr>
          <w:rtl/>
          <w:lang w:bidi="fa-IR"/>
        </w:rPr>
        <w:t>قَالَ</w:t>
      </w:r>
      <w:r>
        <w:rPr>
          <w:rtl/>
          <w:lang w:bidi="fa-IR"/>
        </w:rPr>
        <w:t xml:space="preserve">: </w:t>
      </w:r>
      <w:r w:rsidRPr="005D642E">
        <w:rPr>
          <w:rtl/>
          <w:lang w:bidi="fa-IR"/>
        </w:rPr>
        <w:t>« تَذْكُرُ</w:t>
      </w:r>
      <w:r>
        <w:rPr>
          <w:rtl/>
          <w:lang w:bidi="fa-IR"/>
        </w:rPr>
        <w:t xml:space="preserve"> </w:t>
      </w:r>
      <w:r w:rsidRPr="005D642E">
        <w:rPr>
          <w:rtl/>
          <w:lang w:bidi="fa-IR"/>
        </w:rPr>
        <w:t>اللهَ</w:t>
      </w:r>
      <w:r>
        <w:rPr>
          <w:rtl/>
          <w:lang w:bidi="fa-IR"/>
        </w:rPr>
        <w:t xml:space="preserve">، </w:t>
      </w:r>
      <w:r w:rsidRPr="005D642E">
        <w:rPr>
          <w:rtl/>
          <w:lang w:bidi="fa-IR"/>
        </w:rPr>
        <w:t>وَتَتَعَوَّذُ</w:t>
      </w:r>
      <w:r>
        <w:rPr>
          <w:rtl/>
          <w:lang w:bidi="fa-IR"/>
        </w:rPr>
        <w:t xml:space="preserve"> </w:t>
      </w:r>
      <w:r w:rsidRPr="005D642E">
        <w:rPr>
          <w:rtl/>
          <w:lang w:bidi="fa-IR"/>
        </w:rPr>
        <w:t>بِاللهِ مِنَ الشَّيْطَانِ الرَّجِيمِ</w:t>
      </w:r>
      <w:r>
        <w:rPr>
          <w:rtl/>
          <w:lang w:bidi="fa-IR"/>
        </w:rPr>
        <w:t xml:space="preserve">، </w:t>
      </w:r>
      <w:r w:rsidRPr="005D642E">
        <w:rPr>
          <w:rtl/>
          <w:lang w:bidi="fa-IR"/>
        </w:rPr>
        <w:t>وَإِذَا</w:t>
      </w:r>
      <w:r>
        <w:rPr>
          <w:rtl/>
          <w:lang w:bidi="fa-IR"/>
        </w:rPr>
        <w:t xml:space="preserve"> </w:t>
      </w:r>
      <w:r w:rsidRPr="005D642E">
        <w:rPr>
          <w:rtl/>
          <w:lang w:bidi="fa-IR"/>
        </w:rPr>
        <w:t>فَرَغْتَ</w:t>
      </w:r>
      <w:r>
        <w:rPr>
          <w:rtl/>
          <w:lang w:bidi="fa-IR"/>
        </w:rPr>
        <w:t xml:space="preserve">، </w:t>
      </w:r>
      <w:r w:rsidRPr="005D642E">
        <w:rPr>
          <w:rtl/>
          <w:lang w:bidi="fa-IR"/>
        </w:rPr>
        <w:t>قُلْتَ</w:t>
      </w:r>
      <w:r>
        <w:rPr>
          <w:rtl/>
          <w:lang w:bidi="fa-IR"/>
        </w:rPr>
        <w:t xml:space="preserve">: </w:t>
      </w:r>
      <w:r w:rsidRPr="005D642E">
        <w:rPr>
          <w:rtl/>
          <w:lang w:bidi="fa-IR"/>
        </w:rPr>
        <w:t>الْحَمْدُ لِلّهِ عَلى مَا أَخْرَجَ مِنِّي مِنَ</w:t>
      </w:r>
      <w:r>
        <w:rPr>
          <w:rtl/>
          <w:lang w:bidi="fa-IR"/>
        </w:rPr>
        <w:t xml:space="preserve"> </w:t>
      </w:r>
      <w:r w:rsidRPr="005D642E">
        <w:rPr>
          <w:rtl/>
          <w:lang w:bidi="fa-IR"/>
        </w:rPr>
        <w:t>الْأَذى فِي يُسْرٍ وَعَافِيَةٍ »</w:t>
      </w:r>
      <w:r>
        <w:rPr>
          <w:rtl/>
          <w:lang w:bidi="fa-IR"/>
        </w:rPr>
        <w:t xml:space="preserve">. </w:t>
      </w:r>
      <w:r w:rsidRPr="005D642E">
        <w:rPr>
          <w:rtl/>
          <w:lang w:bidi="fa-IR"/>
        </w:rPr>
        <w:t>قَالَ الرَّجُلُ</w:t>
      </w:r>
      <w:r>
        <w:rPr>
          <w:rtl/>
          <w:lang w:bidi="fa-IR"/>
        </w:rPr>
        <w:t xml:space="preserve">: </w:t>
      </w:r>
      <w:r w:rsidRPr="005D642E">
        <w:rPr>
          <w:rtl/>
          <w:lang w:bidi="fa-IR"/>
        </w:rPr>
        <w:t>فَالْإِنْسَانُ</w:t>
      </w:r>
      <w:r>
        <w:rPr>
          <w:rtl/>
          <w:lang w:bidi="fa-IR"/>
        </w:rPr>
        <w:t xml:space="preserve"> </w:t>
      </w:r>
      <w:r w:rsidRPr="005D642E">
        <w:rPr>
          <w:rtl/>
          <w:lang w:bidi="fa-IR"/>
        </w:rPr>
        <w:t>يَكُونُ عَلى</w:t>
      </w:r>
      <w:r>
        <w:rPr>
          <w:rtl/>
          <w:lang w:bidi="fa-IR"/>
        </w:rPr>
        <w:t xml:space="preserve"> </w:t>
      </w:r>
      <w:r w:rsidRPr="005D642E">
        <w:rPr>
          <w:rtl/>
          <w:lang w:bidi="fa-IR"/>
        </w:rPr>
        <w:t>تِلْكَ الْحَالِ</w:t>
      </w:r>
      <w:r>
        <w:rPr>
          <w:rtl/>
          <w:lang w:bidi="fa-IR"/>
        </w:rPr>
        <w:t xml:space="preserve">، </w:t>
      </w:r>
      <w:r w:rsidRPr="005D642E">
        <w:rPr>
          <w:rtl/>
          <w:lang w:bidi="fa-IR"/>
        </w:rPr>
        <w:t>وَلَايَصْبِرُ</w:t>
      </w:r>
      <w:r>
        <w:rPr>
          <w:rtl/>
          <w:lang w:bidi="fa-IR"/>
        </w:rPr>
        <w:t xml:space="preserve"> </w:t>
      </w:r>
      <w:r w:rsidRPr="005D642E">
        <w:rPr>
          <w:rtl/>
          <w:lang w:bidi="fa-IR"/>
        </w:rPr>
        <w:t>حَتّى يَنْظُرَ إِلى مَا يَخْرُجُ</w:t>
      </w:r>
      <w:r>
        <w:rPr>
          <w:rtl/>
          <w:lang w:bidi="fa-IR"/>
        </w:rPr>
        <w:t xml:space="preserve"> </w:t>
      </w:r>
      <w:r w:rsidRPr="005D642E">
        <w:rPr>
          <w:rtl/>
          <w:lang w:bidi="fa-IR"/>
        </w:rPr>
        <w:t>مِنْهُ</w:t>
      </w:r>
      <w:r>
        <w:rPr>
          <w:rtl/>
          <w:lang w:bidi="fa-IR"/>
        </w:rPr>
        <w:t xml:space="preserve">؟ </w:t>
      </w:r>
      <w:r w:rsidRPr="005D642E">
        <w:rPr>
          <w:rtl/>
          <w:lang w:bidi="fa-IR"/>
        </w:rPr>
        <w:t>قَالَ</w:t>
      </w:r>
      <w:r>
        <w:rPr>
          <w:rtl/>
          <w:lang w:bidi="fa-IR"/>
        </w:rPr>
        <w:t xml:space="preserve">: </w:t>
      </w:r>
      <w:r w:rsidRPr="005D642E">
        <w:rPr>
          <w:rtl/>
          <w:lang w:bidi="fa-IR"/>
        </w:rPr>
        <w:t>« إِنَّهُ لَيْسَ فِي الْأَرْضِ آدَمِيٌّ إِلاَّ وَمَعَهُ مَلَكَانِ مُوَكَّلَانِ بِهِ</w:t>
      </w:r>
      <w:r>
        <w:rPr>
          <w:rtl/>
          <w:lang w:bidi="fa-IR"/>
        </w:rPr>
        <w:t xml:space="preserve">، </w:t>
      </w:r>
      <w:r w:rsidRPr="005D642E">
        <w:rPr>
          <w:rtl/>
          <w:lang w:bidi="fa-IR"/>
        </w:rPr>
        <w:t>فَإِذَا كَانَ عَلى تِلْكَ الْحَالِ</w:t>
      </w:r>
      <w:r w:rsidR="00E35571">
        <w:rPr>
          <w:rtl/>
          <w:lang w:bidi="fa-IR"/>
        </w:rPr>
        <w:t xml:space="preserve">، </w:t>
      </w:r>
      <w:r w:rsidRPr="005D642E">
        <w:rPr>
          <w:rtl/>
          <w:lang w:bidi="fa-IR"/>
        </w:rPr>
        <w:t>ثَنَيَا بِرَقَبَتِهِ</w:t>
      </w:r>
      <w:r w:rsidR="00E35571">
        <w:rPr>
          <w:rtl/>
          <w:lang w:bidi="fa-IR"/>
        </w:rPr>
        <w:t xml:space="preserve">، </w:t>
      </w:r>
      <w:r w:rsidRPr="005D642E">
        <w:rPr>
          <w:rtl/>
          <w:lang w:bidi="fa-IR"/>
        </w:rPr>
        <w:t>ثُمَّ قَالَا</w:t>
      </w:r>
      <w:r>
        <w:rPr>
          <w:rtl/>
          <w:lang w:bidi="fa-IR"/>
        </w:rPr>
        <w:t xml:space="preserve">: </w:t>
      </w:r>
      <w:r w:rsidRPr="005D642E">
        <w:rPr>
          <w:rtl/>
          <w:lang w:bidi="fa-IR"/>
        </w:rPr>
        <w:t>يَا ابْنَ آدَمَ</w:t>
      </w:r>
      <w:r>
        <w:rPr>
          <w:rtl/>
          <w:lang w:bidi="fa-IR"/>
        </w:rPr>
        <w:t xml:space="preserve">، </w:t>
      </w:r>
      <w:r w:rsidRPr="005D642E">
        <w:rPr>
          <w:rtl/>
          <w:lang w:bidi="fa-IR"/>
        </w:rPr>
        <w:t>انْظُرْ إِلى</w:t>
      </w:r>
      <w:r>
        <w:rPr>
          <w:rtl/>
          <w:lang w:bidi="fa-IR"/>
        </w:rPr>
        <w:t xml:space="preserve"> </w:t>
      </w:r>
      <w:r w:rsidRPr="005D642E">
        <w:rPr>
          <w:rtl/>
          <w:lang w:bidi="fa-IR"/>
        </w:rPr>
        <w:t>مَا كُنْتَ تَكْدَحُ</w:t>
      </w:r>
      <w:r>
        <w:rPr>
          <w:rtl/>
          <w:lang w:bidi="fa-IR"/>
        </w:rPr>
        <w:t xml:space="preserve"> </w:t>
      </w:r>
      <w:r w:rsidRPr="005D642E">
        <w:rPr>
          <w:rtl/>
          <w:lang w:bidi="fa-IR"/>
        </w:rPr>
        <w:t>لَهُ فِي الدُّنْيَا‌</w:t>
      </w:r>
      <w:r>
        <w:rPr>
          <w:rtl/>
          <w:lang w:bidi="fa-IR"/>
        </w:rPr>
        <w:t xml:space="preserve"> </w:t>
      </w:r>
      <w:r w:rsidRPr="005D642E">
        <w:rPr>
          <w:rtl/>
          <w:lang w:bidi="fa-IR"/>
        </w:rPr>
        <w:t>إِلى مَا هُوَ صَائِرٌ »</w:t>
      </w:r>
      <w:r>
        <w:rPr>
          <w:rtl/>
          <w:lang w:bidi="fa-IR"/>
        </w:rPr>
        <w:t>.</w:t>
      </w:r>
    </w:p>
    <w:p w14:paraId="1A3F8466" w14:textId="77777777" w:rsidR="001D2A8B" w:rsidRDefault="001D2A8B" w:rsidP="001D2A8B">
      <w:pPr>
        <w:pStyle w:val="libNormal"/>
      </w:pPr>
      <w:r>
        <w:t>Ali Bin Ibrahim, from Salih Bin Al Sandy, from Ja’far Bin Bashir, from Sabbahh Al Haza’a, from Abu Asama who said,</w:t>
      </w:r>
    </w:p>
    <w:p w14:paraId="11C6F661" w14:textId="541BD180" w:rsidR="001D2A8B" w:rsidRDefault="001D2A8B" w:rsidP="001D2A8B">
      <w:pPr>
        <w:pStyle w:val="libNormal"/>
      </w:pPr>
      <w:r>
        <w:t>‘I</w:t>
      </w:r>
      <w:r w:rsidRPr="002A5891">
        <w:t xml:space="preserve"> was </w:t>
      </w:r>
      <w:r>
        <w:t>in the presence of Abu Abdullah</w:t>
      </w:r>
      <w:r w:rsidRPr="00813829">
        <w:rPr>
          <w:rStyle w:val="libAlaemEnChar"/>
        </w:rPr>
        <w:t>asws</w:t>
      </w:r>
      <w:r>
        <w:t>, and a man from the Mugheira clan asked him</w:t>
      </w:r>
      <w:r w:rsidRPr="00813829">
        <w:rPr>
          <w:rStyle w:val="libAlaemEnChar"/>
        </w:rPr>
        <w:t>asws</w:t>
      </w:r>
      <w:r>
        <w:t xml:space="preserve"> about something from the Sunnah, so he</w:t>
      </w:r>
      <w:r w:rsidRPr="00813829">
        <w:rPr>
          <w:rStyle w:val="libAlaemEnChar"/>
        </w:rPr>
        <w:t>asws</w:t>
      </w:r>
      <w:r>
        <w:t xml:space="preserve"> said: ‘There is nothing which anyone from the children of Adam</w:t>
      </w:r>
      <w:r w:rsidR="00C36615" w:rsidRPr="00C36615">
        <w:rPr>
          <w:rStyle w:val="libAlaemEnChar"/>
        </w:rPr>
        <w:t xml:space="preserve">as </w:t>
      </w:r>
      <w:r>
        <w:t>would be needy to except that there</w:t>
      </w:r>
      <w:r w:rsidRPr="002A5891">
        <w:t xml:space="preserve"> has </w:t>
      </w:r>
      <w:r>
        <w:t>flowed a Sunnah from Allah</w:t>
      </w:r>
      <w:r w:rsidRPr="001C3974">
        <w:rPr>
          <w:rStyle w:val="libAlaemEnChar"/>
        </w:rPr>
        <w:t>azwj</w:t>
      </w:r>
      <w:r>
        <w:t xml:space="preserve"> and a Sunnah from His</w:t>
      </w:r>
      <w:r w:rsidRPr="001C3974">
        <w:rPr>
          <w:rStyle w:val="libAlaemEnChar"/>
        </w:rPr>
        <w:t>azwj</w:t>
      </w:r>
      <w:r>
        <w:t xml:space="preserve"> Rasool</w:t>
      </w:r>
      <w:r w:rsidRPr="00EA6A8A">
        <w:rPr>
          <w:rStyle w:val="libAlaemEnChar"/>
        </w:rPr>
        <w:t>saww</w:t>
      </w:r>
      <w:r>
        <w:t xml:space="preserve"> with regards to it. The one who recognises it recognises it, and the one who denies it, denies it’.</w:t>
      </w:r>
    </w:p>
    <w:p w14:paraId="18E698FE" w14:textId="77777777" w:rsidR="001D2A8B" w:rsidRDefault="001D2A8B" w:rsidP="001D2A8B">
      <w:pPr>
        <w:pStyle w:val="libNormal"/>
      </w:pPr>
      <w:r>
        <w:t>So the man said, ‘So what is the Sunnah regarding entering the toilet?’ He</w:t>
      </w:r>
      <w:r w:rsidRPr="00813829">
        <w:rPr>
          <w:rStyle w:val="libAlaemEnChar"/>
        </w:rPr>
        <w:t>asws</w:t>
      </w:r>
      <w:r>
        <w:t xml:space="preserve"> said: ‘Mentioning Allah</w:t>
      </w:r>
      <w:r w:rsidRPr="001C3974">
        <w:rPr>
          <w:rStyle w:val="libAlaemEnChar"/>
        </w:rPr>
        <w:t>azwj</w:t>
      </w:r>
      <w:r>
        <w:t xml:space="preserve"> and seeking refuge with Allah</w:t>
      </w:r>
      <w:r w:rsidRPr="001C3974">
        <w:rPr>
          <w:rStyle w:val="libAlaemEnChar"/>
        </w:rPr>
        <w:t>azwj</w:t>
      </w:r>
      <w:r>
        <w:t xml:space="preserve"> from the Satan</w:t>
      </w:r>
      <w:r w:rsidRPr="00821723">
        <w:rPr>
          <w:rStyle w:val="libAlaemEnChar"/>
        </w:rPr>
        <w:t>la</w:t>
      </w:r>
      <w:r w:rsidRPr="00C26CA2">
        <w:t>,</w:t>
      </w:r>
      <w:r>
        <w:t xml:space="preserve"> the Pelted one. And when you are free, you should say, ‘The Praise is for Allah</w:t>
      </w:r>
      <w:r w:rsidRPr="001C3974">
        <w:rPr>
          <w:rStyle w:val="libAlaemEnChar"/>
        </w:rPr>
        <w:t>azwj</w:t>
      </w:r>
      <w:r>
        <w:t xml:space="preserve"> upon what exited from me from the harm, in ease and good health’.</w:t>
      </w:r>
    </w:p>
    <w:p w14:paraId="64BBDE44" w14:textId="3F6A4CEC" w:rsidR="00093B5C" w:rsidRDefault="001D2A8B" w:rsidP="001D2A8B">
      <w:pPr>
        <w:pStyle w:val="libNormal"/>
      </w:pPr>
      <w:r>
        <w:lastRenderedPageBreak/>
        <w:t>Then man said, ‘So the human being who happens to be in that state (excreting) and he cannot be patient until he looks at what comes out from him’. He</w:t>
      </w:r>
      <w:r w:rsidRPr="00813829">
        <w:rPr>
          <w:rStyle w:val="libAlaemEnChar"/>
        </w:rPr>
        <w:t>asws</w:t>
      </w:r>
      <w:r>
        <w:t xml:space="preserve"> said: ‘There is no person in the earth except with him are two Angels Allocated with him. So when he</w:t>
      </w:r>
      <w:r w:rsidRPr="002A5891">
        <w:t xml:space="preserve"> was </w:t>
      </w:r>
      <w:r>
        <w:t>upon that state, they bend his neck, then they say: ‘O son of Adam</w:t>
      </w:r>
      <w:r w:rsidRPr="00E84DFE">
        <w:rPr>
          <w:rStyle w:val="libAlaemEnChar"/>
        </w:rPr>
        <w:t>as</w:t>
      </w:r>
      <w:r w:rsidRPr="00C26CA2">
        <w:t>!</w:t>
      </w:r>
      <w:r>
        <w:t xml:space="preserve"> Look at what you were toiling for in the world, to what it</w:t>
      </w:r>
      <w:r w:rsidRPr="002A5891">
        <w:t xml:space="preserve"> has </w:t>
      </w:r>
      <w:r>
        <w:t>become’.</w:t>
      </w:r>
      <w:r w:rsidR="00093B5C" w:rsidRPr="00A15820">
        <w:rPr>
          <w:rStyle w:val="libFootnotenumChar"/>
        </w:rPr>
        <w:t>162</w:t>
      </w:r>
    </w:p>
    <w:p w14:paraId="3C529E13" w14:textId="4AB38775"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سَلَمَةَ بْنِ الْخَطَّابِ، عَنْ إِبْرَاهِيمَ بْنِ مُحَمَّدٍ الثَّقَفِيِّ، عَنْ عَلِيِّ بْنِ الْمُعَلى، عَنْ إِبْرَاهِيمَ بْنِ مُحَمَّدِ بْنِ حُمْرَانَ: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تَوَضَّأَ فَتَمَنْدَلَ</w:t>
      </w:r>
      <w:r w:rsidR="00E35571">
        <w:rPr>
          <w:rtl/>
          <w:lang w:bidi="fa-IR"/>
        </w:rPr>
        <w:t xml:space="preserve">، </w:t>
      </w:r>
      <w:r w:rsidRPr="005D642E">
        <w:rPr>
          <w:rtl/>
          <w:lang w:bidi="fa-IR"/>
        </w:rPr>
        <w:t>كَانَتْ</w:t>
      </w:r>
      <w:r>
        <w:rPr>
          <w:rtl/>
          <w:lang w:bidi="fa-IR"/>
        </w:rPr>
        <w:t xml:space="preserve"> </w:t>
      </w:r>
      <w:r w:rsidRPr="005D642E">
        <w:rPr>
          <w:rtl/>
          <w:lang w:bidi="fa-IR"/>
        </w:rPr>
        <w:t>لَهُ حَسَنَةٌ</w:t>
      </w:r>
      <w:r>
        <w:rPr>
          <w:rtl/>
          <w:lang w:bidi="fa-IR"/>
        </w:rPr>
        <w:t xml:space="preserve">، </w:t>
      </w:r>
      <w:r w:rsidRPr="005D642E">
        <w:rPr>
          <w:rtl/>
          <w:lang w:bidi="fa-IR"/>
        </w:rPr>
        <w:t>وَإِنْ تَوَضَّأَ وَلَمْ يَتَمَنْدَلْ حَتّى يَجِفَّ وَضُوؤُهُ</w:t>
      </w:r>
      <w:r>
        <w:rPr>
          <w:rtl/>
          <w:lang w:bidi="fa-IR"/>
        </w:rPr>
        <w:t xml:space="preserve">، </w:t>
      </w:r>
      <w:r w:rsidRPr="005D642E">
        <w:rPr>
          <w:rtl/>
          <w:lang w:bidi="fa-IR"/>
        </w:rPr>
        <w:t>كَانَتْ لَهُ ثَلَاثُونَ حَسَنَةً »</w:t>
      </w:r>
      <w:r>
        <w:rPr>
          <w:rtl/>
          <w:lang w:bidi="fa-IR"/>
        </w:rPr>
        <w:t>.</w:t>
      </w:r>
    </w:p>
    <w:p w14:paraId="48870483" w14:textId="77777777" w:rsidR="001D2A8B" w:rsidRDefault="001D2A8B" w:rsidP="001D2A8B">
      <w:pPr>
        <w:pStyle w:val="libNormal"/>
      </w:pPr>
      <w:r>
        <w:t xml:space="preserve">Muhammad Bin Yahya, from Salma Bin Al Khattab, from Ibrahim Bin Muhammad Al Saqafy, from Ali Bin Al </w:t>
      </w:r>
      <w:r w:rsidRPr="002A5891">
        <w:t>Moalla</w:t>
      </w:r>
      <w:r>
        <w:t>, from Ibrahim Bin Muhammad Bin Humran,</w:t>
      </w:r>
    </w:p>
    <w:p w14:paraId="3FCB1D9A" w14:textId="29BBD0C0"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one who performs Ablution (</w:t>
      </w:r>
      <w:r w:rsidRPr="007B2A16">
        <w:rPr>
          <w:rStyle w:val="libNormalChar"/>
        </w:rPr>
        <w:t>Wudhu</w:t>
      </w:r>
      <w:r w:rsidRPr="00A64696">
        <w:rPr>
          <w:rStyle w:val="libNormalChar"/>
        </w:rPr>
        <w:t>)</w:t>
      </w:r>
      <w:r>
        <w:t xml:space="preserve"> and wipes with a towel, for him would be one Reward; but if he performs Ablution (</w:t>
      </w:r>
      <w:r w:rsidRPr="007B2A16">
        <w:rPr>
          <w:rStyle w:val="libNormalChar"/>
        </w:rPr>
        <w:t>Wudhu</w:t>
      </w:r>
      <w:r w:rsidRPr="00A64696">
        <w:rPr>
          <w:rStyle w:val="libNormalChar"/>
        </w:rPr>
        <w:t>)</w:t>
      </w:r>
      <w:r>
        <w:t xml:space="preserve"> and does not wipe with a towel, (letting it naturally) dry his Ablution (</w:t>
      </w:r>
      <w:r w:rsidRPr="007B2A16">
        <w:rPr>
          <w:rStyle w:val="libNormalChar"/>
        </w:rPr>
        <w:t>Wudhu</w:t>
      </w:r>
      <w:r w:rsidRPr="00A64696">
        <w:rPr>
          <w:rStyle w:val="libNormalChar"/>
        </w:rPr>
        <w:t>)</w:t>
      </w:r>
      <w:r>
        <w:t xml:space="preserve"> (upon himself), for him would be thirty Rewards’.</w:t>
      </w:r>
      <w:r w:rsidR="00093B5C" w:rsidRPr="00A15820">
        <w:rPr>
          <w:rStyle w:val="libFootnotenumChar"/>
        </w:rPr>
        <w:t>163</w:t>
      </w:r>
    </w:p>
    <w:p w14:paraId="7AB3AE0E" w14:textId="5FFC9569"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عَمْرِو بْنِ عُثْمَانَ، عَنْ صَبَّاحٍ الْحَذَّاءِ</w:t>
      </w:r>
      <w:r w:rsidR="00E35571">
        <w:rPr>
          <w:rtl/>
          <w:lang w:bidi="fa-IR"/>
        </w:rPr>
        <w:t xml:space="preserve">، </w:t>
      </w:r>
      <w:r w:rsidRPr="00270865">
        <w:rPr>
          <w:rtl/>
          <w:lang w:bidi="fa-IR"/>
        </w:rPr>
        <w:t xml:space="preserve">عَنْ‌ سَمَاعَةَ بْنِ مِهْرَانَ، قَالَ: قَالَ أَبُو الْحَسَنِ مُوسى </w:t>
      </w:r>
      <w:r w:rsidRPr="00AC51C5">
        <w:rPr>
          <w:rStyle w:val="libAlaemChar"/>
          <w:rtl/>
        </w:rPr>
        <w:t>عليه‌السلام</w:t>
      </w:r>
      <w:r>
        <w:rPr>
          <w:rtl/>
          <w:lang w:bidi="fa-IR"/>
        </w:rPr>
        <w:t xml:space="preserve">: </w:t>
      </w:r>
      <w:r w:rsidRPr="005D642E">
        <w:rPr>
          <w:rtl/>
          <w:lang w:bidi="fa-IR"/>
        </w:rPr>
        <w:t>« مَنْ تَوَضَّأَ لِلْمَغْرِبِ</w:t>
      </w:r>
      <w:r>
        <w:rPr>
          <w:rtl/>
          <w:lang w:bidi="fa-IR"/>
        </w:rPr>
        <w:t xml:space="preserve">، </w:t>
      </w:r>
      <w:r w:rsidRPr="005D642E">
        <w:rPr>
          <w:rtl/>
          <w:lang w:bidi="fa-IR"/>
        </w:rPr>
        <w:t>كَانَ وُضُوؤُهُ ذلِكَ كَفَّارَةً لِمَا مَضى مِنْ ذُنُوبِهِ فِي نَهَارِهِ مَا خَلَا</w:t>
      </w:r>
      <w:r>
        <w:rPr>
          <w:rtl/>
          <w:lang w:bidi="fa-IR"/>
        </w:rPr>
        <w:t xml:space="preserve"> </w:t>
      </w:r>
      <w:r w:rsidRPr="005D642E">
        <w:rPr>
          <w:rtl/>
          <w:lang w:bidi="fa-IR"/>
        </w:rPr>
        <w:t>الْكَبَائِرَ</w:t>
      </w:r>
      <w:r w:rsidR="00E35571">
        <w:rPr>
          <w:rtl/>
          <w:lang w:bidi="fa-IR"/>
        </w:rPr>
        <w:t>؛</w:t>
      </w:r>
      <w:r w:rsidRPr="005D642E">
        <w:rPr>
          <w:rtl/>
          <w:lang w:bidi="fa-IR"/>
        </w:rPr>
        <w:t xml:space="preserve"> وَمَنْ تَوَضَّأَ لِصَلَاةِ الصُّبْحِ</w:t>
      </w:r>
      <w:r>
        <w:rPr>
          <w:rtl/>
          <w:lang w:bidi="fa-IR"/>
        </w:rPr>
        <w:t xml:space="preserve">، </w:t>
      </w:r>
      <w:r w:rsidRPr="005D642E">
        <w:rPr>
          <w:rtl/>
          <w:lang w:bidi="fa-IR"/>
        </w:rPr>
        <w:t>كَانَ وُضُوؤُهُ ذلِكَ كَفَّارَةً لِمَا مَضى مِنْ ذُنُوبِهِ</w:t>
      </w:r>
      <w:r>
        <w:rPr>
          <w:rtl/>
          <w:lang w:bidi="fa-IR"/>
        </w:rPr>
        <w:t xml:space="preserve"> </w:t>
      </w:r>
      <w:r w:rsidRPr="005D642E">
        <w:rPr>
          <w:rtl/>
          <w:lang w:bidi="fa-IR"/>
        </w:rPr>
        <w:t>فِي لَيْلَتِهِ</w:t>
      </w:r>
      <w:r>
        <w:rPr>
          <w:rtl/>
          <w:lang w:bidi="fa-IR"/>
        </w:rPr>
        <w:t xml:space="preserve"> </w:t>
      </w:r>
      <w:r w:rsidRPr="005D642E">
        <w:rPr>
          <w:rtl/>
          <w:lang w:bidi="fa-IR"/>
        </w:rPr>
        <w:t>إِلاَّ الْكَبَائِرَ »</w:t>
      </w:r>
      <w:r>
        <w:rPr>
          <w:rtl/>
          <w:lang w:bidi="fa-IR"/>
        </w:rPr>
        <w:t>.</w:t>
      </w:r>
    </w:p>
    <w:p w14:paraId="5A293E0E" w14:textId="77777777" w:rsidR="001D2A8B" w:rsidRDefault="001D2A8B" w:rsidP="001D2A8B">
      <w:pPr>
        <w:pStyle w:val="libNormal"/>
      </w:pPr>
      <w:r>
        <w:t>Ali Bin Ibrahim, from his father, from Amro Bin Usman, from Jarrah Al Haza’a, from Sama’at Bin Mihran who said,</w:t>
      </w:r>
    </w:p>
    <w:p w14:paraId="2726343E" w14:textId="6AF61795" w:rsidR="00093B5C" w:rsidRDefault="001D2A8B" w:rsidP="00A64696">
      <w:pPr>
        <w:pStyle w:val="libNormal"/>
      </w:pPr>
      <w:r>
        <w:t xml:space="preserve">‘Abu </w:t>
      </w:r>
      <w:r w:rsidRPr="00004DA2">
        <w:rPr>
          <w:rStyle w:val="libNormalChar"/>
        </w:rPr>
        <w:t>Al-Hassan Musa</w:t>
      </w:r>
      <w:r w:rsidRPr="00813829">
        <w:rPr>
          <w:rStyle w:val="libAlaemEnChar"/>
        </w:rPr>
        <w:t>asws</w:t>
      </w:r>
      <w:r>
        <w:t xml:space="preserve"> said: ‘The one who performs Ablution (</w:t>
      </w:r>
      <w:r w:rsidRPr="007B2A16">
        <w:rPr>
          <w:rStyle w:val="libNormalChar"/>
        </w:rPr>
        <w:t>Wudhu</w:t>
      </w:r>
      <w:r w:rsidRPr="00A64696">
        <w:rPr>
          <w:rStyle w:val="libNormalChar"/>
        </w:rPr>
        <w:t>)</w:t>
      </w:r>
      <w:r>
        <w:t xml:space="preserve"> for the Maghrib (evening </w:t>
      </w:r>
      <w:r w:rsidRPr="00582ADA">
        <w:rPr>
          <w:rStyle w:val="libNormalChar"/>
        </w:rPr>
        <w:t>Salaat</w:t>
      </w:r>
      <w:r w:rsidRPr="00A64696">
        <w:rPr>
          <w:rStyle w:val="libNormalChar"/>
        </w:rPr>
        <w:t>)</w:t>
      </w:r>
      <w:r>
        <w:t>, that Ablution (</w:t>
      </w:r>
      <w:r w:rsidRPr="007B2A16">
        <w:rPr>
          <w:rStyle w:val="libNormalChar"/>
        </w:rPr>
        <w:t>Wudhu</w:t>
      </w:r>
      <w:r w:rsidRPr="00A64696">
        <w:rPr>
          <w:rStyle w:val="libNormalChar"/>
        </w:rPr>
        <w:t>)</w:t>
      </w:r>
      <w:r>
        <w:t xml:space="preserve"> of his would be an expiation for what is past from his sins during his day, except the major sins; and the one who performs Ablution (</w:t>
      </w:r>
      <w:r w:rsidRPr="007B2A16">
        <w:rPr>
          <w:rStyle w:val="libNormalChar"/>
        </w:rPr>
        <w:t>Wudhu</w:t>
      </w:r>
      <w:r w:rsidRPr="00A64696">
        <w:rPr>
          <w:rStyle w:val="libNormalChar"/>
        </w:rPr>
        <w:t>)</w:t>
      </w:r>
      <w:r>
        <w:t xml:space="preserve"> for the morning </w:t>
      </w:r>
      <w:r w:rsidRPr="00582ADA">
        <w:rPr>
          <w:rStyle w:val="libNormalChar"/>
        </w:rPr>
        <w:t>Salaat,</w:t>
      </w:r>
      <w:r>
        <w:t xml:space="preserve"> that Ablution (</w:t>
      </w:r>
      <w:r w:rsidRPr="007B2A16">
        <w:rPr>
          <w:rStyle w:val="libNormalChar"/>
        </w:rPr>
        <w:t>Wudhu</w:t>
      </w:r>
      <w:r w:rsidRPr="00A64696">
        <w:rPr>
          <w:rStyle w:val="libNormalChar"/>
        </w:rPr>
        <w:t>)</w:t>
      </w:r>
      <w:r>
        <w:t xml:space="preserve"> of his would be an expiation for what is past from his sins during his night, except the major sins’.</w:t>
      </w:r>
      <w:r w:rsidR="00093B5C" w:rsidRPr="00A15820">
        <w:rPr>
          <w:rStyle w:val="libFootnotenumChar"/>
        </w:rPr>
        <w:t>164</w:t>
      </w:r>
    </w:p>
    <w:p w14:paraId="26C32CFF" w14:textId="5C103F35"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قَاسِمٍ الْخَزَّازِ</w:t>
      </w:r>
      <w:r w:rsidR="00E35571">
        <w:rPr>
          <w:rtl/>
          <w:lang w:bidi="fa-IR"/>
        </w:rPr>
        <w:t xml:space="preserve">، </w:t>
      </w:r>
      <w:r w:rsidRPr="00270865">
        <w:rPr>
          <w:rtl/>
          <w:lang w:bidi="fa-IR"/>
        </w:rPr>
        <w:t xml:space="preserve">عَنْ عَبْدِ الرَّحْمنِ بْنِ كَثِيرٍ: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بَيْنَا</w:t>
      </w:r>
      <w:r>
        <w:rPr>
          <w:rtl/>
          <w:lang w:bidi="fa-IR"/>
        </w:rPr>
        <w:t xml:space="preserve"> </w:t>
      </w:r>
      <w:r w:rsidRPr="005D642E">
        <w:rPr>
          <w:rtl/>
          <w:lang w:bidi="fa-IR"/>
        </w:rPr>
        <w:t xml:space="preserve">أَمِيرُ الْمُؤْمِنِينَ </w:t>
      </w:r>
      <w:r w:rsidRPr="00AC51C5">
        <w:rPr>
          <w:rStyle w:val="libAlaemChar"/>
          <w:rtl/>
        </w:rPr>
        <w:t>عليه‌السلام</w:t>
      </w:r>
      <w:r w:rsidRPr="005D642E">
        <w:rPr>
          <w:rtl/>
          <w:lang w:bidi="fa-IR"/>
        </w:rPr>
        <w:t>‌</w:t>
      </w:r>
      <w:r>
        <w:rPr>
          <w:rtl/>
          <w:lang w:bidi="fa-IR"/>
        </w:rPr>
        <w:t xml:space="preserve"> </w:t>
      </w:r>
      <w:r w:rsidRPr="005D642E">
        <w:rPr>
          <w:rtl/>
          <w:lang w:bidi="fa-IR"/>
        </w:rPr>
        <w:t>قَاعِدٌ</w:t>
      </w:r>
      <w:r>
        <w:rPr>
          <w:rtl/>
          <w:lang w:bidi="fa-IR"/>
        </w:rPr>
        <w:t xml:space="preserve"> </w:t>
      </w:r>
      <w:r w:rsidRPr="005D642E">
        <w:rPr>
          <w:rtl/>
          <w:lang w:bidi="fa-IR"/>
        </w:rPr>
        <w:t>وَمَعَهُ ابْنُهُ مُحَمَّدٌ إِذْ قَالَ</w:t>
      </w:r>
      <w:r>
        <w:rPr>
          <w:rtl/>
          <w:lang w:bidi="fa-IR"/>
        </w:rPr>
        <w:t xml:space="preserve">: </w:t>
      </w:r>
      <w:r w:rsidRPr="005D642E">
        <w:rPr>
          <w:rtl/>
          <w:lang w:bidi="fa-IR"/>
        </w:rPr>
        <w:t>يَا مُحَمَّدُ</w:t>
      </w:r>
      <w:r>
        <w:rPr>
          <w:rtl/>
          <w:lang w:bidi="fa-IR"/>
        </w:rPr>
        <w:t xml:space="preserve">، </w:t>
      </w:r>
      <w:r w:rsidRPr="005D642E">
        <w:rPr>
          <w:rtl/>
          <w:lang w:bidi="fa-IR"/>
        </w:rPr>
        <w:t>ائْتِنِي</w:t>
      </w:r>
      <w:r>
        <w:rPr>
          <w:rtl/>
          <w:lang w:bidi="fa-IR"/>
        </w:rPr>
        <w:t xml:space="preserve"> </w:t>
      </w:r>
      <w:r w:rsidRPr="005D642E">
        <w:rPr>
          <w:rtl/>
          <w:lang w:bidi="fa-IR"/>
        </w:rPr>
        <w:t>بِإِنَاءٍ مِنْ مَاءٍ</w:t>
      </w:r>
      <w:r>
        <w:rPr>
          <w:rtl/>
          <w:lang w:bidi="fa-IR"/>
        </w:rPr>
        <w:t xml:space="preserve">، </w:t>
      </w:r>
      <w:r w:rsidRPr="005D642E">
        <w:rPr>
          <w:rtl/>
          <w:lang w:bidi="fa-IR"/>
        </w:rPr>
        <w:t>فَأَتَاهُ بِهِ</w:t>
      </w:r>
      <w:r w:rsidR="00E35571">
        <w:rPr>
          <w:rtl/>
          <w:lang w:bidi="fa-IR"/>
        </w:rPr>
        <w:t xml:space="preserve">، </w:t>
      </w:r>
      <w:r w:rsidRPr="005D642E">
        <w:rPr>
          <w:rtl/>
          <w:lang w:bidi="fa-IR"/>
        </w:rPr>
        <w:t>فَصَبَّهُ بِيَدِهِ الْيُمْنى عَلى يَدِهِ الْيُسْرى</w:t>
      </w:r>
      <w:r>
        <w:rPr>
          <w:rtl/>
          <w:lang w:bidi="fa-IR"/>
        </w:rPr>
        <w:t xml:space="preserve">، </w:t>
      </w:r>
      <w:r w:rsidRPr="005D642E">
        <w:rPr>
          <w:rtl/>
          <w:lang w:bidi="fa-IR"/>
        </w:rPr>
        <w:t>ثُمَّ قَالَ</w:t>
      </w:r>
      <w:r>
        <w:rPr>
          <w:rtl/>
          <w:lang w:bidi="fa-IR"/>
        </w:rPr>
        <w:t xml:space="preserve">: </w:t>
      </w:r>
      <w:r w:rsidRPr="005D642E">
        <w:rPr>
          <w:rtl/>
          <w:lang w:bidi="fa-IR"/>
        </w:rPr>
        <w:t>الْحَمْدُ لِلّهِ الَّذِي جَعَلَ الْمَاءَ طَهُوراً</w:t>
      </w:r>
      <w:r>
        <w:rPr>
          <w:rtl/>
          <w:lang w:bidi="fa-IR"/>
        </w:rPr>
        <w:t xml:space="preserve">، </w:t>
      </w:r>
      <w:r w:rsidRPr="005D642E">
        <w:rPr>
          <w:rtl/>
          <w:lang w:bidi="fa-IR"/>
        </w:rPr>
        <w:t>وَلَمْ يَجْعَلْهُ نَجِساً.</w:t>
      </w:r>
      <w:r>
        <w:rPr>
          <w:rtl/>
          <w:lang w:bidi="fa-IR"/>
        </w:rPr>
        <w:t xml:space="preserve"> </w:t>
      </w:r>
      <w:r w:rsidRPr="005D642E">
        <w:rPr>
          <w:rtl/>
          <w:lang w:bidi="fa-IR"/>
        </w:rPr>
        <w:t>ثُمَّ اسْتَنْجى فَقَالَ</w:t>
      </w:r>
      <w:r>
        <w:rPr>
          <w:rtl/>
          <w:lang w:bidi="fa-IR"/>
        </w:rPr>
        <w:t xml:space="preserve">: </w:t>
      </w:r>
      <w:r w:rsidRPr="005D642E">
        <w:rPr>
          <w:rtl/>
          <w:lang w:bidi="fa-IR"/>
        </w:rPr>
        <w:t>اللهُمَّ حَصِّنْ فَرْجِي وَأَعِفَّهُ</w:t>
      </w:r>
      <w:r>
        <w:rPr>
          <w:rtl/>
          <w:lang w:bidi="fa-IR"/>
        </w:rPr>
        <w:t xml:space="preserve">، </w:t>
      </w:r>
      <w:r w:rsidRPr="005D642E">
        <w:rPr>
          <w:rtl/>
          <w:lang w:bidi="fa-IR"/>
        </w:rPr>
        <w:t>وَاسْتُرْ عَوْرَتِي</w:t>
      </w:r>
      <w:r>
        <w:rPr>
          <w:rtl/>
          <w:lang w:bidi="fa-IR"/>
        </w:rPr>
        <w:t xml:space="preserve"> </w:t>
      </w:r>
      <w:r w:rsidRPr="005D642E">
        <w:rPr>
          <w:rtl/>
          <w:lang w:bidi="fa-IR"/>
        </w:rPr>
        <w:t>وَحَرِّمْهَا عَلَى النَّارِ.</w:t>
      </w:r>
      <w:r>
        <w:rPr>
          <w:rtl/>
          <w:lang w:bidi="fa-IR"/>
        </w:rPr>
        <w:t xml:space="preserve"> </w:t>
      </w:r>
      <w:r w:rsidRPr="005D642E">
        <w:rPr>
          <w:rtl/>
          <w:lang w:bidi="fa-IR"/>
        </w:rPr>
        <w:t>ثُمَّ اسْتَنْشَقَ</w:t>
      </w:r>
      <w:r w:rsidR="00E35571">
        <w:rPr>
          <w:rtl/>
          <w:lang w:bidi="fa-IR"/>
        </w:rPr>
        <w:t xml:space="preserve">، </w:t>
      </w:r>
      <w:r w:rsidRPr="005D642E">
        <w:rPr>
          <w:rtl/>
          <w:lang w:bidi="fa-IR"/>
        </w:rPr>
        <w:t>فَقَالَ</w:t>
      </w:r>
      <w:r>
        <w:rPr>
          <w:rtl/>
          <w:lang w:bidi="fa-IR"/>
        </w:rPr>
        <w:t xml:space="preserve">: </w:t>
      </w:r>
      <w:r w:rsidRPr="005D642E">
        <w:rPr>
          <w:rtl/>
          <w:lang w:bidi="fa-IR"/>
        </w:rPr>
        <w:t>اللهُمَّ لَاتُحَرِّمْ عَلَيَّ رِيحَ الْجَنَّةِ</w:t>
      </w:r>
      <w:r>
        <w:rPr>
          <w:rtl/>
          <w:lang w:bidi="fa-IR"/>
        </w:rPr>
        <w:t xml:space="preserve">، </w:t>
      </w:r>
      <w:r w:rsidRPr="005D642E">
        <w:rPr>
          <w:rtl/>
          <w:lang w:bidi="fa-IR"/>
        </w:rPr>
        <w:t>وَاجْعَلْنِي مِمَّنْ يَشَمُّ رِيحَهَا‌</w:t>
      </w:r>
      <w:r>
        <w:rPr>
          <w:rtl/>
          <w:lang w:bidi="fa-IR"/>
        </w:rPr>
        <w:t xml:space="preserve"> </w:t>
      </w:r>
      <w:r w:rsidRPr="005D642E">
        <w:rPr>
          <w:rtl/>
          <w:lang w:bidi="fa-IR"/>
        </w:rPr>
        <w:t>وَطِيبَهَا وَرَيْحَانَهَا.</w:t>
      </w:r>
      <w:r>
        <w:rPr>
          <w:rtl/>
          <w:lang w:bidi="fa-IR"/>
        </w:rPr>
        <w:t xml:space="preserve"> </w:t>
      </w:r>
      <w:r w:rsidRPr="005D642E">
        <w:rPr>
          <w:rtl/>
          <w:lang w:bidi="fa-IR"/>
        </w:rPr>
        <w:t>ثُمَّ تَمَضْمَضَ</w:t>
      </w:r>
      <w:r w:rsidR="00E35571">
        <w:rPr>
          <w:rtl/>
          <w:lang w:bidi="fa-IR"/>
        </w:rPr>
        <w:t xml:space="preserve">، </w:t>
      </w:r>
      <w:r w:rsidRPr="005D642E">
        <w:rPr>
          <w:rtl/>
          <w:lang w:bidi="fa-IR"/>
        </w:rPr>
        <w:t>فَقَالَ</w:t>
      </w:r>
      <w:r>
        <w:rPr>
          <w:rtl/>
          <w:lang w:bidi="fa-IR"/>
        </w:rPr>
        <w:t xml:space="preserve">: </w:t>
      </w:r>
      <w:r w:rsidRPr="005D642E">
        <w:rPr>
          <w:rtl/>
          <w:lang w:bidi="fa-IR"/>
        </w:rPr>
        <w:t>اللهُمَّ أَنْطِقْ لِسَانِي بِذِكْرِكَ</w:t>
      </w:r>
      <w:r w:rsidR="00E35571">
        <w:rPr>
          <w:rtl/>
          <w:lang w:bidi="fa-IR"/>
        </w:rPr>
        <w:t xml:space="preserve">، </w:t>
      </w:r>
      <w:r w:rsidRPr="005D642E">
        <w:rPr>
          <w:rtl/>
          <w:lang w:bidi="fa-IR"/>
        </w:rPr>
        <w:t>وَاجْعَلْنِي مِمَّنْ تَرْضى عَنْهُ.</w:t>
      </w:r>
      <w:r>
        <w:rPr>
          <w:rtl/>
          <w:lang w:bidi="fa-IR"/>
        </w:rPr>
        <w:t xml:space="preserve"> </w:t>
      </w:r>
      <w:r w:rsidRPr="005D642E">
        <w:rPr>
          <w:rtl/>
          <w:lang w:bidi="fa-IR"/>
        </w:rPr>
        <w:t>ثُمَّ غَسَلَ</w:t>
      </w:r>
      <w:r>
        <w:rPr>
          <w:rtl/>
          <w:lang w:bidi="fa-IR"/>
        </w:rPr>
        <w:t xml:space="preserve"> </w:t>
      </w:r>
      <w:r w:rsidRPr="005D642E">
        <w:rPr>
          <w:rtl/>
          <w:lang w:bidi="fa-IR"/>
        </w:rPr>
        <w:t>وَجْهَهُ</w:t>
      </w:r>
      <w:r>
        <w:rPr>
          <w:rtl/>
          <w:lang w:bidi="fa-IR"/>
        </w:rPr>
        <w:t xml:space="preserve">، </w:t>
      </w:r>
      <w:r w:rsidRPr="005D642E">
        <w:rPr>
          <w:rtl/>
          <w:lang w:bidi="fa-IR"/>
        </w:rPr>
        <w:t>فَقَالَ</w:t>
      </w:r>
      <w:r>
        <w:rPr>
          <w:rtl/>
          <w:lang w:bidi="fa-IR"/>
        </w:rPr>
        <w:t xml:space="preserve">: </w:t>
      </w:r>
      <w:r w:rsidRPr="005D642E">
        <w:rPr>
          <w:rtl/>
          <w:lang w:bidi="fa-IR"/>
        </w:rPr>
        <w:t>اللهُمَّ بَيِّضْ وَجْهِي يَوْمَ تَسْوَدُّ فِيهِ</w:t>
      </w:r>
      <w:r>
        <w:rPr>
          <w:rtl/>
          <w:lang w:bidi="fa-IR"/>
        </w:rPr>
        <w:t xml:space="preserve"> </w:t>
      </w:r>
      <w:r w:rsidRPr="005D642E">
        <w:rPr>
          <w:rtl/>
          <w:lang w:bidi="fa-IR"/>
        </w:rPr>
        <w:t>الْوُجُوهُ</w:t>
      </w:r>
      <w:r>
        <w:rPr>
          <w:rtl/>
          <w:lang w:bidi="fa-IR"/>
        </w:rPr>
        <w:t xml:space="preserve"> </w:t>
      </w:r>
      <w:r w:rsidRPr="005D642E">
        <w:rPr>
          <w:rtl/>
          <w:lang w:bidi="fa-IR"/>
        </w:rPr>
        <w:t>وَلَاتُسَوِّدْ</w:t>
      </w:r>
      <w:r>
        <w:rPr>
          <w:rtl/>
          <w:lang w:bidi="fa-IR"/>
        </w:rPr>
        <w:t xml:space="preserve">، </w:t>
      </w:r>
      <w:r w:rsidRPr="005D642E">
        <w:rPr>
          <w:rtl/>
          <w:lang w:bidi="fa-IR"/>
        </w:rPr>
        <w:t>وَجْهِي يَوْمَ تَبْيَضُّ</w:t>
      </w:r>
      <w:r>
        <w:rPr>
          <w:rtl/>
          <w:lang w:bidi="fa-IR"/>
        </w:rPr>
        <w:t xml:space="preserve"> </w:t>
      </w:r>
      <w:r w:rsidRPr="005D642E">
        <w:rPr>
          <w:rtl/>
          <w:lang w:bidi="fa-IR"/>
        </w:rPr>
        <w:t>فِيهِ الْوُجُوهُ.</w:t>
      </w:r>
      <w:r>
        <w:rPr>
          <w:rtl/>
          <w:lang w:bidi="fa-IR"/>
        </w:rPr>
        <w:t xml:space="preserve"> </w:t>
      </w:r>
      <w:r w:rsidRPr="005D642E">
        <w:rPr>
          <w:rtl/>
          <w:lang w:bidi="fa-IR"/>
        </w:rPr>
        <w:t>ثُمَّ غَسَلَ يَمِينَهُ</w:t>
      </w:r>
      <w:r>
        <w:rPr>
          <w:rtl/>
          <w:lang w:bidi="fa-IR"/>
        </w:rPr>
        <w:t xml:space="preserve">، </w:t>
      </w:r>
      <w:r w:rsidRPr="005D642E">
        <w:rPr>
          <w:rtl/>
          <w:lang w:bidi="fa-IR"/>
        </w:rPr>
        <w:t>فَقَالَ</w:t>
      </w:r>
      <w:r>
        <w:rPr>
          <w:rtl/>
          <w:lang w:bidi="fa-IR"/>
        </w:rPr>
        <w:t xml:space="preserve">: </w:t>
      </w:r>
      <w:r w:rsidRPr="005D642E">
        <w:rPr>
          <w:rtl/>
          <w:lang w:bidi="fa-IR"/>
        </w:rPr>
        <w:t>اللهُمَّ أَعْطِنِي كِتَابِي بِيَمِينِي</w:t>
      </w:r>
      <w:r>
        <w:rPr>
          <w:rtl/>
          <w:lang w:bidi="fa-IR"/>
        </w:rPr>
        <w:t xml:space="preserve">، </w:t>
      </w:r>
      <w:r w:rsidRPr="005D642E">
        <w:rPr>
          <w:rtl/>
          <w:lang w:bidi="fa-IR"/>
        </w:rPr>
        <w:t>وَالْخُلْدَ</w:t>
      </w:r>
      <w:r>
        <w:rPr>
          <w:rtl/>
          <w:lang w:bidi="fa-IR"/>
        </w:rPr>
        <w:t xml:space="preserve"> </w:t>
      </w:r>
      <w:r w:rsidRPr="005D642E">
        <w:rPr>
          <w:rtl/>
          <w:lang w:bidi="fa-IR"/>
        </w:rPr>
        <w:t>بِيَسَارِي.</w:t>
      </w:r>
      <w:r>
        <w:rPr>
          <w:rtl/>
          <w:lang w:bidi="fa-IR"/>
        </w:rPr>
        <w:t xml:space="preserve"> </w:t>
      </w:r>
      <w:r w:rsidRPr="005D642E">
        <w:rPr>
          <w:rtl/>
          <w:lang w:bidi="fa-IR"/>
        </w:rPr>
        <w:t>ثُمَّ غَسَلَ شِمَالَهُ</w:t>
      </w:r>
      <w:r>
        <w:rPr>
          <w:rtl/>
          <w:lang w:bidi="fa-IR"/>
        </w:rPr>
        <w:t xml:space="preserve">، </w:t>
      </w:r>
      <w:r w:rsidRPr="005D642E">
        <w:rPr>
          <w:rtl/>
          <w:lang w:bidi="fa-IR"/>
        </w:rPr>
        <w:t>فَقَالَ</w:t>
      </w:r>
      <w:r>
        <w:rPr>
          <w:rtl/>
          <w:lang w:bidi="fa-IR"/>
        </w:rPr>
        <w:t xml:space="preserve">: </w:t>
      </w:r>
      <w:r w:rsidRPr="005D642E">
        <w:rPr>
          <w:rtl/>
          <w:lang w:bidi="fa-IR"/>
        </w:rPr>
        <w:t xml:space="preserve">اللهُمَّ لَاتُعْطِنِي </w:t>
      </w:r>
      <w:r w:rsidRPr="005D642E">
        <w:rPr>
          <w:rtl/>
          <w:lang w:bidi="fa-IR"/>
        </w:rPr>
        <w:lastRenderedPageBreak/>
        <w:t>كِتَابِي بِشِمَالِي</w:t>
      </w:r>
      <w:r>
        <w:rPr>
          <w:rtl/>
          <w:lang w:bidi="fa-IR"/>
        </w:rPr>
        <w:t xml:space="preserve">، </w:t>
      </w:r>
      <w:r w:rsidRPr="005D642E">
        <w:rPr>
          <w:rtl/>
          <w:lang w:bidi="fa-IR"/>
        </w:rPr>
        <w:t>وَلَاتَجْعَلْهَا مَغْلُولَةً إِلى عُنُقِي</w:t>
      </w:r>
      <w:r>
        <w:rPr>
          <w:rtl/>
          <w:lang w:bidi="fa-IR"/>
        </w:rPr>
        <w:t xml:space="preserve">، </w:t>
      </w:r>
      <w:r w:rsidRPr="005D642E">
        <w:rPr>
          <w:rtl/>
          <w:lang w:bidi="fa-IR"/>
        </w:rPr>
        <w:t>وَأَعُوذُ بِكَ مِنْ مُقَطَّعَاتِ</w:t>
      </w:r>
      <w:r>
        <w:rPr>
          <w:rtl/>
          <w:lang w:bidi="fa-IR"/>
        </w:rPr>
        <w:t xml:space="preserve"> </w:t>
      </w:r>
      <w:r w:rsidRPr="005D642E">
        <w:rPr>
          <w:rtl/>
          <w:lang w:bidi="fa-IR"/>
        </w:rPr>
        <w:t>النِّيرَانِ.</w:t>
      </w:r>
      <w:r>
        <w:rPr>
          <w:rtl/>
          <w:lang w:bidi="fa-IR"/>
        </w:rPr>
        <w:t xml:space="preserve"> </w:t>
      </w:r>
      <w:r w:rsidRPr="005D642E">
        <w:rPr>
          <w:rtl/>
          <w:lang w:bidi="fa-IR"/>
        </w:rPr>
        <w:t>ثُمَّ مَسَحَ رَأْسَهُ</w:t>
      </w:r>
      <w:r>
        <w:rPr>
          <w:rtl/>
          <w:lang w:bidi="fa-IR"/>
        </w:rPr>
        <w:t xml:space="preserve">، </w:t>
      </w:r>
      <w:r w:rsidRPr="005D642E">
        <w:rPr>
          <w:rtl/>
          <w:lang w:bidi="fa-IR"/>
        </w:rPr>
        <w:t>فَقَالَ</w:t>
      </w:r>
      <w:r>
        <w:rPr>
          <w:rtl/>
          <w:lang w:bidi="fa-IR"/>
        </w:rPr>
        <w:t xml:space="preserve">: </w:t>
      </w:r>
      <w:r w:rsidRPr="005D642E">
        <w:rPr>
          <w:rtl/>
          <w:lang w:bidi="fa-IR"/>
        </w:rPr>
        <w:t>اللهُمَّ غَشِّنِي بِرَحْمَتِكَ وَبَرَكَاتِكَ وَعَفْوِكَ.</w:t>
      </w:r>
      <w:r>
        <w:rPr>
          <w:rtl/>
          <w:lang w:bidi="fa-IR"/>
        </w:rPr>
        <w:t xml:space="preserve"> </w:t>
      </w:r>
      <w:r w:rsidRPr="005D642E">
        <w:rPr>
          <w:rtl/>
          <w:lang w:bidi="fa-IR"/>
        </w:rPr>
        <w:t>ثُمَّ مَسَحَ عَلى</w:t>
      </w:r>
      <w:r>
        <w:rPr>
          <w:rtl/>
          <w:lang w:bidi="fa-IR"/>
        </w:rPr>
        <w:t xml:space="preserve"> </w:t>
      </w:r>
      <w:r w:rsidRPr="005D642E">
        <w:rPr>
          <w:rtl/>
          <w:lang w:bidi="fa-IR"/>
        </w:rPr>
        <w:t>رِجْلَيْهِ</w:t>
      </w:r>
      <w:r>
        <w:rPr>
          <w:rtl/>
          <w:lang w:bidi="fa-IR"/>
        </w:rPr>
        <w:t xml:space="preserve">، </w:t>
      </w:r>
      <w:r w:rsidRPr="005D642E">
        <w:rPr>
          <w:rtl/>
          <w:lang w:bidi="fa-IR"/>
        </w:rPr>
        <w:t>فَقَالَ</w:t>
      </w:r>
      <w:r>
        <w:rPr>
          <w:rtl/>
          <w:lang w:bidi="fa-IR"/>
        </w:rPr>
        <w:t xml:space="preserve">: </w:t>
      </w:r>
      <w:r w:rsidRPr="005D642E">
        <w:rPr>
          <w:rtl/>
          <w:lang w:bidi="fa-IR"/>
        </w:rPr>
        <w:t>اللهُمَّ ثَبِّتْ قَدَمَيَّ عَلَى الصِّرَاطِ</w:t>
      </w:r>
      <w:r>
        <w:rPr>
          <w:rtl/>
          <w:lang w:bidi="fa-IR"/>
        </w:rPr>
        <w:t xml:space="preserve"> </w:t>
      </w:r>
      <w:r w:rsidRPr="005D642E">
        <w:rPr>
          <w:rtl/>
          <w:lang w:bidi="fa-IR"/>
        </w:rPr>
        <w:t>يَوْمَ تَزِلُّ فِيهِ الْأَقْدَامُ</w:t>
      </w:r>
      <w:r>
        <w:rPr>
          <w:rtl/>
          <w:lang w:bidi="fa-IR"/>
        </w:rPr>
        <w:t xml:space="preserve">، </w:t>
      </w:r>
      <w:r w:rsidRPr="005D642E">
        <w:rPr>
          <w:rtl/>
          <w:lang w:bidi="fa-IR"/>
        </w:rPr>
        <w:t>وَاجْعَلْ سَعْيِي فِيمَا يُرْضِيكَ عَنِّي.</w:t>
      </w:r>
      <w:r>
        <w:rPr>
          <w:rtl/>
          <w:lang w:bidi="fa-IR"/>
        </w:rPr>
        <w:t xml:space="preserve"> </w:t>
      </w:r>
      <w:r w:rsidRPr="005D642E">
        <w:rPr>
          <w:rtl/>
          <w:lang w:bidi="fa-IR"/>
        </w:rPr>
        <w:t>ثُمَّ الْتَفَتَ إِلى مُحَمَّدٍ</w:t>
      </w:r>
      <w:r>
        <w:rPr>
          <w:rtl/>
          <w:lang w:bidi="fa-IR"/>
        </w:rPr>
        <w:t xml:space="preserve">، </w:t>
      </w:r>
      <w:r w:rsidRPr="005D642E">
        <w:rPr>
          <w:rtl/>
          <w:lang w:bidi="fa-IR"/>
        </w:rPr>
        <w:t>فَقَالَ</w:t>
      </w:r>
      <w:r>
        <w:rPr>
          <w:rtl/>
          <w:lang w:bidi="fa-IR"/>
        </w:rPr>
        <w:t xml:space="preserve">: </w:t>
      </w:r>
      <w:r w:rsidRPr="005D642E">
        <w:rPr>
          <w:rtl/>
          <w:lang w:bidi="fa-IR"/>
        </w:rPr>
        <w:t>يَا مُحَمَّدُ</w:t>
      </w:r>
      <w:r>
        <w:rPr>
          <w:rtl/>
          <w:lang w:bidi="fa-IR"/>
        </w:rPr>
        <w:t xml:space="preserve">، </w:t>
      </w:r>
      <w:r w:rsidRPr="005D642E">
        <w:rPr>
          <w:rtl/>
          <w:lang w:bidi="fa-IR"/>
        </w:rPr>
        <w:t>مَنْ تَوَضَّأَ بِمِثْلِ مَا تَوَضَّأْتُ</w:t>
      </w:r>
      <w:r>
        <w:rPr>
          <w:rtl/>
          <w:lang w:bidi="fa-IR"/>
        </w:rPr>
        <w:t xml:space="preserve">، </w:t>
      </w:r>
      <w:r w:rsidRPr="005D642E">
        <w:rPr>
          <w:rtl/>
          <w:lang w:bidi="fa-IR"/>
        </w:rPr>
        <w:t>وَقَالَ مِثْلَ مَا قُلْتُ</w:t>
      </w:r>
      <w:r>
        <w:rPr>
          <w:rtl/>
          <w:lang w:bidi="fa-IR"/>
        </w:rPr>
        <w:t xml:space="preserve">، </w:t>
      </w:r>
      <w:r w:rsidRPr="005D642E">
        <w:rPr>
          <w:rtl/>
          <w:lang w:bidi="fa-IR"/>
        </w:rPr>
        <w:t>خَلَقَ اللهُ لَهُ مِنْ كُلِّ قَطْرَةٍ مَلَكاً يُقَدِّسُهُ</w:t>
      </w:r>
      <w:r>
        <w:rPr>
          <w:rtl/>
          <w:lang w:bidi="fa-IR"/>
        </w:rPr>
        <w:t xml:space="preserve">، </w:t>
      </w:r>
      <w:r w:rsidRPr="005D642E">
        <w:rPr>
          <w:rtl/>
          <w:lang w:bidi="fa-IR"/>
        </w:rPr>
        <w:t>وَيُسَبِّحُهُ</w:t>
      </w:r>
      <w:r>
        <w:rPr>
          <w:rtl/>
          <w:lang w:bidi="fa-IR"/>
        </w:rPr>
        <w:t xml:space="preserve">، </w:t>
      </w:r>
      <w:r w:rsidRPr="005D642E">
        <w:rPr>
          <w:rtl/>
          <w:lang w:bidi="fa-IR"/>
        </w:rPr>
        <w:t>وَيُكَبِّرُهُ</w:t>
      </w:r>
      <w:r>
        <w:rPr>
          <w:rtl/>
          <w:lang w:bidi="fa-IR"/>
        </w:rPr>
        <w:t xml:space="preserve">، </w:t>
      </w:r>
      <w:r w:rsidRPr="005D642E">
        <w:rPr>
          <w:rtl/>
          <w:lang w:bidi="fa-IR"/>
        </w:rPr>
        <w:t>وَيُهَلِّلُهُ</w:t>
      </w:r>
      <w:r>
        <w:rPr>
          <w:rtl/>
          <w:lang w:bidi="fa-IR"/>
        </w:rPr>
        <w:t xml:space="preserve">، </w:t>
      </w:r>
      <w:r w:rsidRPr="005D642E">
        <w:rPr>
          <w:rtl/>
          <w:lang w:bidi="fa-IR"/>
        </w:rPr>
        <w:t>وَيَكْتُبُ لَهُ ثَوَابَ ذلِكَ</w:t>
      </w:r>
      <w:r>
        <w:rPr>
          <w:rtl/>
          <w:lang w:bidi="fa-IR"/>
        </w:rPr>
        <w:t xml:space="preserve"> </w:t>
      </w:r>
      <w:r w:rsidRPr="005D642E">
        <w:rPr>
          <w:rtl/>
          <w:lang w:bidi="fa-IR"/>
        </w:rPr>
        <w:t>»</w:t>
      </w:r>
      <w:r>
        <w:rPr>
          <w:rtl/>
          <w:lang w:bidi="fa-IR"/>
        </w:rPr>
        <w:t>.</w:t>
      </w:r>
    </w:p>
    <w:p w14:paraId="28A1F34D" w14:textId="77777777" w:rsidR="001D2A8B" w:rsidRDefault="001D2A8B" w:rsidP="001D2A8B">
      <w:pPr>
        <w:pStyle w:val="libNormal"/>
      </w:pPr>
      <w:r>
        <w:t>Ali Bin Ibrahim, from his father, from Qasim Al Khazzaz, from Abdul Rahman Bin Kaseer,</w:t>
      </w:r>
    </w:p>
    <w:p w14:paraId="67FFA172"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‘While Amir </w:t>
      </w:r>
      <w:r w:rsidRPr="00004DA2">
        <w:rPr>
          <w:rStyle w:val="libNormalChar"/>
        </w:rPr>
        <w:t>Al-Momineen</w:t>
      </w:r>
      <w:r w:rsidRPr="00813829">
        <w:rPr>
          <w:rStyle w:val="libAlaemEnChar"/>
        </w:rPr>
        <w:t>asws</w:t>
      </w:r>
      <w:r w:rsidRPr="00004DA2">
        <w:rPr>
          <w:rStyle w:val="libNormalChar"/>
        </w:rPr>
        <w:t xml:space="preserve"> wa</w:t>
      </w:r>
      <w:r w:rsidRPr="002A5891">
        <w:t xml:space="preserve">s </w:t>
      </w:r>
      <w:r>
        <w:t>seated and with him</w:t>
      </w:r>
      <w:r w:rsidRPr="00813829">
        <w:rPr>
          <w:rStyle w:val="libAlaemEnChar"/>
        </w:rPr>
        <w:t>asws</w:t>
      </w:r>
      <w:r w:rsidRPr="002A5891">
        <w:t xml:space="preserve"> was </w:t>
      </w:r>
      <w:r>
        <w:t>his</w:t>
      </w:r>
      <w:r w:rsidRPr="00813829">
        <w:rPr>
          <w:rStyle w:val="libAlaemEnChar"/>
        </w:rPr>
        <w:t>asws</w:t>
      </w:r>
      <w:r>
        <w:t xml:space="preserve"> son Muhammad, when he</w:t>
      </w:r>
      <w:r w:rsidRPr="00813829">
        <w:rPr>
          <w:rStyle w:val="libAlaemEnChar"/>
        </w:rPr>
        <w:t>asws</w:t>
      </w:r>
      <w:r>
        <w:t xml:space="preserve"> said: ‘O Muhammad! Bring me a container of water’. So he gave it to him</w:t>
      </w:r>
      <w:r w:rsidRPr="00813829">
        <w:rPr>
          <w:rStyle w:val="libAlaemEnChar"/>
        </w:rPr>
        <w:t>asws</w:t>
      </w:r>
      <w:r>
        <w:t>, and he</w:t>
      </w:r>
      <w:r w:rsidRPr="00813829">
        <w:rPr>
          <w:rStyle w:val="libAlaemEnChar"/>
        </w:rPr>
        <w:t>asws</w:t>
      </w:r>
      <w:r>
        <w:t xml:space="preserve"> poured by his</w:t>
      </w:r>
      <w:r w:rsidRPr="00813829">
        <w:rPr>
          <w:rStyle w:val="libAlaemEnChar"/>
        </w:rPr>
        <w:t>asws</w:t>
      </w:r>
      <w:r>
        <w:t xml:space="preserve"> right hand upon his</w:t>
      </w:r>
      <w:r w:rsidRPr="00813829">
        <w:rPr>
          <w:rStyle w:val="libAlaemEnChar"/>
        </w:rPr>
        <w:t>asws</w:t>
      </w:r>
      <w:r>
        <w:t xml:space="preserve"> hand, then said: ‘The Praise is for Allah</w:t>
      </w:r>
      <w:r w:rsidRPr="001C3974">
        <w:rPr>
          <w:rStyle w:val="libAlaemEnChar"/>
        </w:rPr>
        <w:t>azwj</w:t>
      </w:r>
      <w:r>
        <w:t xml:space="preserve"> Who Made the water</w:t>
      </w:r>
      <w:r w:rsidRPr="002A5891">
        <w:t xml:space="preserve"> as </w:t>
      </w:r>
      <w:r>
        <w:t>a purifier and did not Make it unclean’.</w:t>
      </w:r>
    </w:p>
    <w:p w14:paraId="54E16F66" w14:textId="77777777" w:rsidR="001D2A8B" w:rsidRDefault="001D2A8B" w:rsidP="001D2A8B">
      <w:pPr>
        <w:pStyle w:val="libNormal"/>
      </w:pPr>
      <w:r>
        <w:t>Then he</w:t>
      </w:r>
      <w:r w:rsidRPr="00813829">
        <w:rPr>
          <w:rStyle w:val="libAlaemEnChar"/>
        </w:rPr>
        <w:t>asws</w:t>
      </w:r>
      <w:r>
        <w:t xml:space="preserve"> cleaned his</w:t>
      </w:r>
      <w:r w:rsidRPr="00813829">
        <w:rPr>
          <w:rStyle w:val="libAlaemEnChar"/>
        </w:rPr>
        <w:t>asws</w:t>
      </w:r>
      <w:r>
        <w:t xml:space="preserve"> private part and he</w:t>
      </w:r>
      <w:r w:rsidRPr="00813829">
        <w:rPr>
          <w:rStyle w:val="libAlaemEnChar"/>
        </w:rPr>
        <w:t>asws</w:t>
      </w:r>
      <w:r>
        <w:t xml:space="preserve"> said: ‘O Allah</w:t>
      </w:r>
      <w:r w:rsidRPr="001C3974">
        <w:rPr>
          <w:rStyle w:val="libAlaemEnChar"/>
        </w:rPr>
        <w:t>azwj</w:t>
      </w:r>
      <w:r>
        <w:t>! Fortify my</w:t>
      </w:r>
      <w:r w:rsidRPr="00813829">
        <w:rPr>
          <w:rStyle w:val="libAlaemEnChar"/>
        </w:rPr>
        <w:t>asws</w:t>
      </w:r>
      <w:r>
        <w:t xml:space="preserve"> private part and Keep it chaste, and conceal my</w:t>
      </w:r>
      <w:r w:rsidRPr="00813829">
        <w:rPr>
          <w:rStyle w:val="libAlaemEnChar"/>
        </w:rPr>
        <w:t>asws</w:t>
      </w:r>
      <w:r>
        <w:t xml:space="preserve"> nakedness and Prohibit it upon the Fire’.</w:t>
      </w:r>
    </w:p>
    <w:p w14:paraId="677B85DA" w14:textId="77777777" w:rsidR="001D2A8B" w:rsidRDefault="001D2A8B" w:rsidP="001D2A8B">
      <w:pPr>
        <w:pStyle w:val="libNormal"/>
      </w:pPr>
      <w:r>
        <w:t>Then he</w:t>
      </w:r>
      <w:r w:rsidRPr="00813829">
        <w:rPr>
          <w:rStyle w:val="libAlaemEnChar"/>
        </w:rPr>
        <w:t>asws</w:t>
      </w:r>
      <w:r>
        <w:t xml:space="preserve"> inhaled and he</w:t>
      </w:r>
      <w:r w:rsidRPr="00813829">
        <w:rPr>
          <w:rStyle w:val="libAlaemEnChar"/>
        </w:rPr>
        <w:t>asws</w:t>
      </w:r>
      <w:r>
        <w:t xml:space="preserve"> said: ‘O Allah</w:t>
      </w:r>
      <w:r w:rsidRPr="001C3974">
        <w:rPr>
          <w:rStyle w:val="libAlaemEnChar"/>
        </w:rPr>
        <w:t>azwj</w:t>
      </w:r>
      <w:r>
        <w:t>! Do no Prohibit the aroma of the Paradise upon me</w:t>
      </w:r>
      <w:r w:rsidRPr="00813829">
        <w:rPr>
          <w:rStyle w:val="libAlaemEnChar"/>
        </w:rPr>
        <w:t>asws</w:t>
      </w:r>
      <w:r>
        <w:t xml:space="preserve"> and Make me</w:t>
      </w:r>
      <w:r w:rsidRPr="00813829">
        <w:rPr>
          <w:rStyle w:val="libAlaemEnChar"/>
        </w:rPr>
        <w:t>asws</w:t>
      </w:r>
      <w:r>
        <w:t xml:space="preserve"> to be from the one who smell its aroma, and its perfume, and its fragrances’.</w:t>
      </w:r>
    </w:p>
    <w:p w14:paraId="08CAE852" w14:textId="77777777" w:rsidR="001D2A8B" w:rsidRDefault="001D2A8B" w:rsidP="001D2A8B">
      <w:pPr>
        <w:pStyle w:val="libNormal"/>
      </w:pPr>
      <w:r>
        <w:t>Then he rinsed his</w:t>
      </w:r>
      <w:r w:rsidRPr="00813829">
        <w:rPr>
          <w:rStyle w:val="libAlaemEnChar"/>
        </w:rPr>
        <w:t>asws</w:t>
      </w:r>
      <w:r>
        <w:t xml:space="preserve"> mouth and he</w:t>
      </w:r>
      <w:r w:rsidRPr="00813829">
        <w:rPr>
          <w:rStyle w:val="libAlaemEnChar"/>
        </w:rPr>
        <w:t>asws</w:t>
      </w:r>
      <w:r>
        <w:t xml:space="preserve"> said: ‘O Allah</w:t>
      </w:r>
      <w:r w:rsidRPr="001C3974">
        <w:rPr>
          <w:rStyle w:val="libAlaemEnChar"/>
        </w:rPr>
        <w:t>azwj</w:t>
      </w:r>
      <w:r>
        <w:t>! Cause my</w:t>
      </w:r>
      <w:r w:rsidRPr="00813829">
        <w:rPr>
          <w:rStyle w:val="libAlaemEnChar"/>
        </w:rPr>
        <w:t>asws</w:t>
      </w:r>
      <w:r>
        <w:t xml:space="preserve"> tongue to speak with Your</w:t>
      </w:r>
      <w:r w:rsidRPr="001C3974">
        <w:rPr>
          <w:rStyle w:val="libAlaemEnChar"/>
        </w:rPr>
        <w:t>azwj</w:t>
      </w:r>
      <w:r>
        <w:t xml:space="preserve"> Mention, and Make me to be from the ones You</w:t>
      </w:r>
      <w:r w:rsidRPr="001C3974">
        <w:rPr>
          <w:rStyle w:val="libAlaemEnChar"/>
        </w:rPr>
        <w:t>azwj</w:t>
      </w:r>
      <w:r>
        <w:t xml:space="preserve"> are Pleased with’.</w:t>
      </w:r>
    </w:p>
    <w:p w14:paraId="7381E353" w14:textId="77777777" w:rsidR="001D2A8B" w:rsidRDefault="001D2A8B" w:rsidP="001D2A8B">
      <w:pPr>
        <w:pStyle w:val="libNormal"/>
      </w:pPr>
      <w:r>
        <w:t>Then he</w:t>
      </w:r>
      <w:r w:rsidRPr="00813829">
        <w:rPr>
          <w:rStyle w:val="libAlaemEnChar"/>
        </w:rPr>
        <w:t>asws</w:t>
      </w:r>
      <w:r>
        <w:t xml:space="preserve"> washed his</w:t>
      </w:r>
      <w:r w:rsidRPr="00813829">
        <w:rPr>
          <w:rStyle w:val="libAlaemEnChar"/>
        </w:rPr>
        <w:t>asws</w:t>
      </w:r>
      <w:r>
        <w:t xml:space="preserve"> face and he</w:t>
      </w:r>
      <w:r w:rsidRPr="00813829">
        <w:rPr>
          <w:rStyle w:val="libAlaemEnChar"/>
        </w:rPr>
        <w:t>asws</w:t>
      </w:r>
      <w:r>
        <w:t xml:space="preserve"> said: ‘O Allah</w:t>
      </w:r>
      <w:r w:rsidRPr="001C3974">
        <w:rPr>
          <w:rStyle w:val="libAlaemEnChar"/>
        </w:rPr>
        <w:t>azwj</w:t>
      </w:r>
      <w:r>
        <w:t>! Whiten my</w:t>
      </w:r>
      <w:r w:rsidRPr="00813829">
        <w:rPr>
          <w:rStyle w:val="libAlaemEnChar"/>
        </w:rPr>
        <w:t>asws</w:t>
      </w:r>
      <w:r>
        <w:t xml:space="preserve"> face on the Day in which the faces would be Blackened, and do not Blacken my</w:t>
      </w:r>
      <w:r w:rsidRPr="00813829">
        <w:rPr>
          <w:rStyle w:val="libAlaemEnChar"/>
        </w:rPr>
        <w:t>asws</w:t>
      </w:r>
      <w:r>
        <w:t xml:space="preserve"> face on the Day in which faces would be Whitened’.</w:t>
      </w:r>
    </w:p>
    <w:p w14:paraId="58FAD106" w14:textId="77777777" w:rsidR="001D2A8B" w:rsidRDefault="001D2A8B" w:rsidP="001D2A8B">
      <w:pPr>
        <w:pStyle w:val="libNormal"/>
      </w:pPr>
      <w:r>
        <w:t>Then he</w:t>
      </w:r>
      <w:r w:rsidRPr="00813829">
        <w:rPr>
          <w:rStyle w:val="libAlaemEnChar"/>
        </w:rPr>
        <w:t>asws</w:t>
      </w:r>
      <w:r>
        <w:t xml:space="preserve"> washed his</w:t>
      </w:r>
      <w:r w:rsidRPr="00813829">
        <w:rPr>
          <w:rStyle w:val="libAlaemEnChar"/>
        </w:rPr>
        <w:t>asws</w:t>
      </w:r>
      <w:r>
        <w:t xml:space="preserve"> right hand and he</w:t>
      </w:r>
      <w:r w:rsidRPr="00813829">
        <w:rPr>
          <w:rStyle w:val="libAlaemEnChar"/>
        </w:rPr>
        <w:t>asws</w:t>
      </w:r>
      <w:r>
        <w:t xml:space="preserve"> said: ‘O Allah</w:t>
      </w:r>
      <w:r w:rsidRPr="001C3974">
        <w:rPr>
          <w:rStyle w:val="libAlaemEnChar"/>
        </w:rPr>
        <w:t>azwj</w:t>
      </w:r>
      <w:r>
        <w:t>! Give me</w:t>
      </w:r>
      <w:r w:rsidRPr="00813829">
        <w:rPr>
          <w:rStyle w:val="libAlaemEnChar"/>
        </w:rPr>
        <w:t>asws</w:t>
      </w:r>
      <w:r>
        <w:t xml:space="preserve"> my Book (Register of deeds) in my</w:t>
      </w:r>
      <w:r w:rsidRPr="00813829">
        <w:rPr>
          <w:rStyle w:val="libAlaemEnChar"/>
        </w:rPr>
        <w:t>asws</w:t>
      </w:r>
      <w:r>
        <w:t xml:space="preserve"> right hand and the eternity (the eternal life) to be in my</w:t>
      </w:r>
      <w:r w:rsidRPr="00813829">
        <w:rPr>
          <w:rStyle w:val="libAlaemEnChar"/>
        </w:rPr>
        <w:t>asws</w:t>
      </w:r>
      <w:r>
        <w:t xml:space="preserve"> left hand’.</w:t>
      </w:r>
    </w:p>
    <w:p w14:paraId="2931C659" w14:textId="77777777" w:rsidR="001D2A8B" w:rsidRDefault="001D2A8B" w:rsidP="001D2A8B">
      <w:pPr>
        <w:pStyle w:val="libNormal"/>
      </w:pPr>
      <w:r>
        <w:t>Then he</w:t>
      </w:r>
      <w:r w:rsidRPr="00813829">
        <w:rPr>
          <w:rStyle w:val="libAlaemEnChar"/>
        </w:rPr>
        <w:t>asws</w:t>
      </w:r>
      <w:r>
        <w:t xml:space="preserve"> washed his</w:t>
      </w:r>
      <w:r w:rsidRPr="00813829">
        <w:rPr>
          <w:rStyle w:val="libAlaemEnChar"/>
        </w:rPr>
        <w:t>asws</w:t>
      </w:r>
      <w:r>
        <w:t xml:space="preserve"> left hand and he</w:t>
      </w:r>
      <w:r w:rsidRPr="00813829">
        <w:rPr>
          <w:rStyle w:val="libAlaemEnChar"/>
        </w:rPr>
        <w:t>asws</w:t>
      </w:r>
      <w:r>
        <w:t xml:space="preserve"> said: ‘O Allah</w:t>
      </w:r>
      <w:r w:rsidRPr="001C3974">
        <w:rPr>
          <w:rStyle w:val="libAlaemEnChar"/>
        </w:rPr>
        <w:t>azwj</w:t>
      </w:r>
      <w:r>
        <w:t>! Do not Give me</w:t>
      </w:r>
      <w:r w:rsidRPr="00813829">
        <w:rPr>
          <w:rStyle w:val="libAlaemEnChar"/>
        </w:rPr>
        <w:t>asws</w:t>
      </w:r>
      <w:r>
        <w:t xml:space="preserve"> my</w:t>
      </w:r>
      <w:r w:rsidRPr="00813829">
        <w:rPr>
          <w:rStyle w:val="libAlaemEnChar"/>
        </w:rPr>
        <w:t>asws</w:t>
      </w:r>
      <w:r>
        <w:t xml:space="preserve"> Book (Register of deeds) in my</w:t>
      </w:r>
      <w:r w:rsidRPr="00813829">
        <w:rPr>
          <w:rStyle w:val="libAlaemEnChar"/>
        </w:rPr>
        <w:t>asws</w:t>
      </w:r>
      <w:r>
        <w:t xml:space="preserve"> left hand, nor Make it to be a tied to my</w:t>
      </w:r>
      <w:r w:rsidRPr="00813829">
        <w:rPr>
          <w:rStyle w:val="libAlaemEnChar"/>
        </w:rPr>
        <w:t>asws</w:t>
      </w:r>
      <w:r>
        <w:t xml:space="preserve"> neck, and I</w:t>
      </w:r>
      <w:r w:rsidRPr="00813829">
        <w:rPr>
          <w:rStyle w:val="libAlaemEnChar"/>
        </w:rPr>
        <w:t>asws</w:t>
      </w:r>
      <w:r>
        <w:t xml:space="preserve"> hereby seek Refuge with You</w:t>
      </w:r>
      <w:r w:rsidRPr="001C3974">
        <w:rPr>
          <w:rStyle w:val="libAlaemEnChar"/>
        </w:rPr>
        <w:t>azwj</w:t>
      </w:r>
      <w:r>
        <w:t xml:space="preserve"> from the pieces of the Fires’.</w:t>
      </w:r>
    </w:p>
    <w:p w14:paraId="7592FEC6" w14:textId="77777777" w:rsidR="001D2A8B" w:rsidRDefault="001D2A8B" w:rsidP="001D2A8B">
      <w:pPr>
        <w:pStyle w:val="libNormal"/>
      </w:pPr>
      <w:r>
        <w:t>Then he</w:t>
      </w:r>
      <w:r w:rsidRPr="00813829">
        <w:rPr>
          <w:rStyle w:val="libAlaemEnChar"/>
        </w:rPr>
        <w:t>asws</w:t>
      </w:r>
      <w:r>
        <w:t xml:space="preserve"> wiped his</w:t>
      </w:r>
      <w:r w:rsidRPr="00813829">
        <w:rPr>
          <w:rStyle w:val="libAlaemEnChar"/>
        </w:rPr>
        <w:t>asws</w:t>
      </w:r>
      <w:r>
        <w:t xml:space="preserve"> head and said: ‘O Allah</w:t>
      </w:r>
      <w:r w:rsidRPr="001C3974">
        <w:rPr>
          <w:rStyle w:val="libAlaemEnChar"/>
        </w:rPr>
        <w:t>azwj</w:t>
      </w:r>
      <w:r>
        <w:t>! Overwhelm me</w:t>
      </w:r>
      <w:r w:rsidRPr="00813829">
        <w:rPr>
          <w:rStyle w:val="libAlaemEnChar"/>
        </w:rPr>
        <w:t>asws</w:t>
      </w:r>
      <w:r>
        <w:t xml:space="preserve"> with Your</w:t>
      </w:r>
      <w:r w:rsidRPr="001C3974">
        <w:rPr>
          <w:rStyle w:val="libAlaemEnChar"/>
        </w:rPr>
        <w:t>azwj</w:t>
      </w:r>
      <w:r>
        <w:t xml:space="preserve"> Mercy and Your</w:t>
      </w:r>
      <w:r w:rsidRPr="001C3974">
        <w:rPr>
          <w:rStyle w:val="libAlaemEnChar"/>
        </w:rPr>
        <w:t>azwj</w:t>
      </w:r>
      <w:r>
        <w:t xml:space="preserve"> Forgiveness’.</w:t>
      </w:r>
    </w:p>
    <w:p w14:paraId="2344E5D9" w14:textId="77777777" w:rsidR="001D2A8B" w:rsidRDefault="001D2A8B" w:rsidP="001D2A8B">
      <w:pPr>
        <w:pStyle w:val="libNormal"/>
      </w:pPr>
      <w:r>
        <w:t>Then he</w:t>
      </w:r>
      <w:r w:rsidRPr="00813829">
        <w:rPr>
          <w:rStyle w:val="libAlaemEnChar"/>
        </w:rPr>
        <w:t>asws</w:t>
      </w:r>
      <w:r>
        <w:t xml:space="preserve"> wiped upon his</w:t>
      </w:r>
      <w:r w:rsidRPr="00813829">
        <w:rPr>
          <w:rStyle w:val="libAlaemEnChar"/>
        </w:rPr>
        <w:t>asws</w:t>
      </w:r>
      <w:r>
        <w:t xml:space="preserve"> feet and he</w:t>
      </w:r>
      <w:r w:rsidRPr="00813829">
        <w:rPr>
          <w:rStyle w:val="libAlaemEnChar"/>
        </w:rPr>
        <w:t>asws</w:t>
      </w:r>
      <w:r>
        <w:t xml:space="preserve"> said: ‘O Allah</w:t>
      </w:r>
      <w:r w:rsidRPr="001C3974">
        <w:rPr>
          <w:rStyle w:val="libAlaemEnChar"/>
        </w:rPr>
        <w:t>azwj</w:t>
      </w:r>
      <w:r>
        <w:t>! Affirm my</w:t>
      </w:r>
      <w:r w:rsidRPr="00813829">
        <w:rPr>
          <w:rStyle w:val="libAlaemEnChar"/>
        </w:rPr>
        <w:t>asws</w:t>
      </w:r>
      <w:r>
        <w:t xml:space="preserve"> feet upon the Bridge on the Day on which the feet would waver upon it, and Make my</w:t>
      </w:r>
      <w:r w:rsidRPr="00813829">
        <w:rPr>
          <w:rStyle w:val="libAlaemEnChar"/>
        </w:rPr>
        <w:t>asws</w:t>
      </w:r>
      <w:r>
        <w:t xml:space="preserve"> striving to be in what Pleases You</w:t>
      </w:r>
      <w:r w:rsidRPr="001C3974">
        <w:rPr>
          <w:rStyle w:val="libAlaemEnChar"/>
        </w:rPr>
        <w:t>azwj</w:t>
      </w:r>
      <w:r>
        <w:t xml:space="preserve"> about me</w:t>
      </w:r>
      <w:r w:rsidRPr="00813829">
        <w:rPr>
          <w:rStyle w:val="libAlaemEnChar"/>
        </w:rPr>
        <w:t>asws</w:t>
      </w:r>
      <w:r>
        <w:t>’.</w:t>
      </w:r>
    </w:p>
    <w:p w14:paraId="5DEC8556" w14:textId="39891D5F" w:rsidR="00093B5C" w:rsidRDefault="001D2A8B" w:rsidP="00A64696">
      <w:pPr>
        <w:pStyle w:val="libNormal"/>
      </w:pPr>
      <w:r>
        <w:t>Then he</w:t>
      </w:r>
      <w:r w:rsidRPr="00813829">
        <w:rPr>
          <w:rStyle w:val="libAlaemEnChar"/>
        </w:rPr>
        <w:t>asws</w:t>
      </w:r>
      <w:r>
        <w:t xml:space="preserve"> turned towards Muhammad, so he</w:t>
      </w:r>
      <w:r w:rsidRPr="00813829">
        <w:rPr>
          <w:rStyle w:val="libAlaemEnChar"/>
        </w:rPr>
        <w:t>asws</w:t>
      </w:r>
      <w:r>
        <w:t xml:space="preserve"> said: ‘O Muhammad! The one who performs Ablution (</w:t>
      </w:r>
      <w:r w:rsidRPr="007B2A16">
        <w:rPr>
          <w:rStyle w:val="libNormalChar"/>
        </w:rPr>
        <w:t>Wudhu</w:t>
      </w:r>
      <w:r w:rsidRPr="00A64696">
        <w:rPr>
          <w:rStyle w:val="libNormalChar"/>
        </w:rPr>
        <w:t>)</w:t>
      </w:r>
      <w:r>
        <w:t xml:space="preserve"> with the likes of what I</w:t>
      </w:r>
      <w:r w:rsidRPr="00813829">
        <w:rPr>
          <w:rStyle w:val="libAlaemEnChar"/>
        </w:rPr>
        <w:t>asws</w:t>
      </w:r>
      <w:r>
        <w:t xml:space="preserve"> performed the Ablution (</w:t>
      </w:r>
      <w:r w:rsidRPr="007B2A16">
        <w:rPr>
          <w:rStyle w:val="libNormalChar"/>
        </w:rPr>
        <w:t>Wudhu</w:t>
      </w:r>
      <w:r w:rsidRPr="00A64696">
        <w:rPr>
          <w:rStyle w:val="libNormalChar"/>
        </w:rPr>
        <w:t>)</w:t>
      </w:r>
      <w:r>
        <w:t xml:space="preserve"> and says the like of what I</w:t>
      </w:r>
      <w:r w:rsidRPr="00813829">
        <w:rPr>
          <w:rStyle w:val="libAlaemEnChar"/>
        </w:rPr>
        <w:t>asws</w:t>
      </w:r>
      <w:r>
        <w:t xml:space="preserve"> said, Allah</w:t>
      </w:r>
      <w:r w:rsidRPr="001C3974">
        <w:rPr>
          <w:rStyle w:val="libAlaemEnChar"/>
        </w:rPr>
        <w:t>azwj</w:t>
      </w:r>
      <w:r>
        <w:t xml:space="preserve"> would Create for him and Angel from every drop, Extolling Him</w:t>
      </w:r>
      <w:r w:rsidRPr="001C3974">
        <w:rPr>
          <w:rStyle w:val="libAlaemEnChar"/>
        </w:rPr>
        <w:t>azwj</w:t>
      </w:r>
      <w:r>
        <w:t>, and Glorifying Him</w:t>
      </w:r>
      <w:r w:rsidRPr="001C3974">
        <w:rPr>
          <w:rStyle w:val="libAlaemEnChar"/>
        </w:rPr>
        <w:t>azwj</w:t>
      </w:r>
      <w:r>
        <w:t>, and Exclaiming His</w:t>
      </w:r>
      <w:r w:rsidRPr="001C3974">
        <w:rPr>
          <w:rStyle w:val="libAlaemEnChar"/>
        </w:rPr>
        <w:t>azwj</w:t>
      </w:r>
      <w:r>
        <w:t xml:space="preserve"> Greatness, and Extolling His</w:t>
      </w:r>
      <w:r w:rsidRPr="001C3974">
        <w:rPr>
          <w:rStyle w:val="libAlaemEnChar"/>
        </w:rPr>
        <w:t>azwj</w:t>
      </w:r>
      <w:r>
        <w:t xml:space="preserve"> Holiness, and Write for him the Rewards of that’.</w:t>
      </w:r>
      <w:r w:rsidR="00093B5C" w:rsidRPr="00A15820">
        <w:rPr>
          <w:rStyle w:val="libFootnotenumChar"/>
        </w:rPr>
        <w:t>165</w:t>
      </w:r>
    </w:p>
    <w:p w14:paraId="19FECD60" w14:textId="726D36C2" w:rsidR="001D2A8B" w:rsidRDefault="001D2A8B" w:rsidP="00270865">
      <w:pPr>
        <w:pStyle w:val="libAr"/>
        <w:rPr>
          <w:rtl/>
          <w:lang w:bidi="fa-IR"/>
        </w:rPr>
      </w:pPr>
      <w:r w:rsidRPr="00246318">
        <w:rPr>
          <w:rStyle w:val="libBold2Char"/>
          <w:rtl/>
        </w:rPr>
        <w:lastRenderedPageBreak/>
        <w:t>7.</w:t>
      </w:r>
      <w:r w:rsidRPr="00270865">
        <w:rPr>
          <w:rtl/>
          <w:lang w:bidi="fa-IR"/>
        </w:rPr>
        <w:t xml:space="preserve"> عِدَّةٌ مِنْ أَصْحَابِنَا، عَنْ أَحْمَدَ بْنِ مُحَمَّدٍ، عَنِ ابْنِ مَحْبُوبٍ، عَنِ ابْنِ رِئَابٍ، عَنْ مُحَمَّدِ بْنِ قَيْسٍ، قَالَ: سَمِعْتُ أَبَا جَعْفَرٍ </w:t>
      </w:r>
      <w:r w:rsidRPr="00AC51C5">
        <w:rPr>
          <w:rStyle w:val="libAlaemChar"/>
          <w:rtl/>
        </w:rPr>
        <w:t>عليه‌السلام</w:t>
      </w:r>
      <w:r w:rsidRPr="005D642E">
        <w:rPr>
          <w:rtl/>
          <w:lang w:bidi="fa-IR"/>
        </w:rPr>
        <w:t xml:space="preserve"> يَقُولُ</w:t>
      </w:r>
      <w:r>
        <w:rPr>
          <w:rtl/>
          <w:lang w:bidi="fa-IR"/>
        </w:rPr>
        <w:t xml:space="preserve"> ـ </w:t>
      </w:r>
      <w:r w:rsidRPr="005D642E">
        <w:rPr>
          <w:rtl/>
          <w:lang w:bidi="fa-IR"/>
        </w:rPr>
        <w:t>وَهُوَ يُحَدِّثُ النَّاسَ بِمَكَّةَ</w:t>
      </w:r>
      <w:r>
        <w:rPr>
          <w:rtl/>
          <w:lang w:bidi="fa-IR"/>
        </w:rPr>
        <w:t xml:space="preserve"> ـ: </w:t>
      </w:r>
      <w:r w:rsidRPr="005D642E">
        <w:rPr>
          <w:rtl/>
          <w:lang w:bidi="fa-IR"/>
        </w:rPr>
        <w:t xml:space="preserve">« صَلّى رَسُولُ اللهِ </w:t>
      </w:r>
      <w:r w:rsidRPr="00AC51C5">
        <w:rPr>
          <w:rStyle w:val="libAlaemChar"/>
          <w:rtl/>
        </w:rPr>
        <w:t>صلى‌الله‌عليه‌وآله‌وسلم</w:t>
      </w:r>
      <w:r w:rsidRPr="005D642E">
        <w:rPr>
          <w:rtl/>
          <w:lang w:bidi="fa-IR"/>
        </w:rPr>
        <w:t xml:space="preserve"> الْفَجْرَ</w:t>
      </w:r>
      <w:r>
        <w:rPr>
          <w:rtl/>
          <w:lang w:bidi="fa-IR"/>
        </w:rPr>
        <w:t xml:space="preserve">، </w:t>
      </w:r>
      <w:r w:rsidRPr="005D642E">
        <w:rPr>
          <w:rtl/>
          <w:lang w:bidi="fa-IR"/>
        </w:rPr>
        <w:t>ثُمَّ جَلَسَ مَعَ أَصْحَابِهِ حَتّى طَلَعَتِ الشَّمْسُ</w:t>
      </w:r>
      <w:r>
        <w:rPr>
          <w:rtl/>
          <w:lang w:bidi="fa-IR"/>
        </w:rPr>
        <w:t xml:space="preserve">، </w:t>
      </w:r>
      <w:r w:rsidRPr="005D642E">
        <w:rPr>
          <w:rtl/>
          <w:lang w:bidi="fa-IR"/>
        </w:rPr>
        <w:t>فَجَعَلَ يَقُومُ الرَّجُلُ بَعْدَ الرَّجُلِ</w:t>
      </w:r>
      <w:r>
        <w:rPr>
          <w:rtl/>
          <w:lang w:bidi="fa-IR"/>
        </w:rPr>
        <w:t xml:space="preserve"> </w:t>
      </w:r>
      <w:r w:rsidRPr="005D642E">
        <w:rPr>
          <w:rtl/>
          <w:lang w:bidi="fa-IR"/>
        </w:rPr>
        <w:t>حَتّى لَمْ يَبْقَ مَعَهُ إِلاَّ رَجُلَانِ</w:t>
      </w:r>
      <w:r>
        <w:rPr>
          <w:rtl/>
          <w:lang w:bidi="fa-IR"/>
        </w:rPr>
        <w:t xml:space="preserve">: </w:t>
      </w:r>
      <w:r w:rsidRPr="005D642E">
        <w:rPr>
          <w:rtl/>
          <w:lang w:bidi="fa-IR"/>
        </w:rPr>
        <w:t>أَنْصَارِيٌّ</w:t>
      </w:r>
      <w:r>
        <w:rPr>
          <w:rtl/>
          <w:lang w:bidi="fa-IR"/>
        </w:rPr>
        <w:t xml:space="preserve">، </w:t>
      </w:r>
      <w:r w:rsidRPr="005D642E">
        <w:rPr>
          <w:rtl/>
          <w:lang w:bidi="fa-IR"/>
        </w:rPr>
        <w:t>وَثَقَفِيٌّ</w:t>
      </w:r>
      <w:r>
        <w:rPr>
          <w:rtl/>
          <w:lang w:bidi="fa-IR"/>
        </w:rPr>
        <w:t xml:space="preserve">، </w:t>
      </w:r>
      <w:r w:rsidRPr="005D642E">
        <w:rPr>
          <w:rtl/>
          <w:lang w:bidi="fa-IR"/>
        </w:rPr>
        <w:t xml:space="preserve">فَقَالَ لَهُمَا رَسُولُ اللهِ </w:t>
      </w:r>
      <w:r w:rsidRPr="00AC51C5">
        <w:rPr>
          <w:rStyle w:val="libAlaemChar"/>
          <w:rtl/>
        </w:rPr>
        <w:t>صلى‌الله‌عليه‌وآله‌وسلم</w:t>
      </w:r>
      <w:r>
        <w:rPr>
          <w:rtl/>
          <w:lang w:bidi="fa-IR"/>
        </w:rPr>
        <w:t xml:space="preserve">: </w:t>
      </w:r>
      <w:r w:rsidRPr="005D642E">
        <w:rPr>
          <w:rtl/>
          <w:lang w:bidi="fa-IR"/>
        </w:rPr>
        <w:t>قَدْ عَلِمْتُ أَنَّ لَكُمَا حَاجَةً تُرِيدَانِ</w:t>
      </w:r>
      <w:r>
        <w:rPr>
          <w:rtl/>
          <w:lang w:bidi="fa-IR"/>
        </w:rPr>
        <w:t xml:space="preserve"> </w:t>
      </w:r>
      <w:r w:rsidRPr="005D642E">
        <w:rPr>
          <w:rtl/>
          <w:lang w:bidi="fa-IR"/>
        </w:rPr>
        <w:t>أَنْ تَسْأَلَا عَنْهَا</w:t>
      </w:r>
      <w:r>
        <w:rPr>
          <w:rtl/>
          <w:lang w:bidi="fa-IR"/>
        </w:rPr>
        <w:t xml:space="preserve">، </w:t>
      </w:r>
      <w:r w:rsidRPr="005D642E">
        <w:rPr>
          <w:rtl/>
          <w:lang w:bidi="fa-IR"/>
        </w:rPr>
        <w:t>فَإِنْ شِئْتُمَا أَخْبَرْتُكُمَا بِحَاجَتِكُمَا قَبْلَ أَنْ تَسْأَلَانِي</w:t>
      </w:r>
      <w:r w:rsidR="00E35571">
        <w:rPr>
          <w:rtl/>
          <w:lang w:bidi="fa-IR"/>
        </w:rPr>
        <w:t xml:space="preserve">، </w:t>
      </w:r>
      <w:r w:rsidRPr="005D642E">
        <w:rPr>
          <w:rtl/>
          <w:lang w:bidi="fa-IR"/>
        </w:rPr>
        <w:t>وَإِنْ شِئْتُمَا فَاسْأَلَا عَنْهَا</w:t>
      </w:r>
      <w:r>
        <w:rPr>
          <w:rtl/>
          <w:lang w:bidi="fa-IR"/>
        </w:rPr>
        <w:t xml:space="preserve">؟ </w:t>
      </w:r>
      <w:r w:rsidRPr="005D642E">
        <w:rPr>
          <w:rtl/>
          <w:lang w:bidi="fa-IR"/>
        </w:rPr>
        <w:t>قَالَا</w:t>
      </w:r>
      <w:r>
        <w:rPr>
          <w:rtl/>
          <w:lang w:bidi="fa-IR"/>
        </w:rPr>
        <w:t xml:space="preserve">: </w:t>
      </w:r>
      <w:r w:rsidRPr="005D642E">
        <w:rPr>
          <w:rtl/>
          <w:lang w:bidi="fa-IR"/>
        </w:rPr>
        <w:t>بَلْ تُخْبِرُنَا قَبْلَ أَنْ نَسْأَلَكَ عَنْهَا</w:t>
      </w:r>
      <w:r w:rsidR="00E35571">
        <w:rPr>
          <w:rtl/>
          <w:lang w:bidi="fa-IR"/>
        </w:rPr>
        <w:t>؛</w:t>
      </w:r>
      <w:r w:rsidRPr="005D642E">
        <w:rPr>
          <w:rtl/>
          <w:lang w:bidi="fa-IR"/>
        </w:rPr>
        <w:t xml:space="preserve"> فَإِنَّ ذلِكَ أَجْلى</w:t>
      </w:r>
      <w:r>
        <w:rPr>
          <w:rtl/>
          <w:lang w:bidi="fa-IR"/>
        </w:rPr>
        <w:t xml:space="preserve"> </w:t>
      </w:r>
      <w:r w:rsidRPr="005D642E">
        <w:rPr>
          <w:rtl/>
          <w:lang w:bidi="fa-IR"/>
        </w:rPr>
        <w:t>لِلْعَمى</w:t>
      </w:r>
      <w:r w:rsidR="00E35571">
        <w:rPr>
          <w:rtl/>
          <w:lang w:bidi="fa-IR"/>
        </w:rPr>
        <w:t xml:space="preserve">، </w:t>
      </w:r>
      <w:r w:rsidRPr="005D642E">
        <w:rPr>
          <w:rtl/>
          <w:lang w:bidi="fa-IR"/>
        </w:rPr>
        <w:t>وَأَبْعَدُ مِنَ الِارْتِيَابِ</w:t>
      </w:r>
      <w:r>
        <w:rPr>
          <w:rtl/>
          <w:lang w:bidi="fa-IR"/>
        </w:rPr>
        <w:t xml:space="preserve">، </w:t>
      </w:r>
      <w:r w:rsidRPr="005D642E">
        <w:rPr>
          <w:rtl/>
          <w:lang w:bidi="fa-IR"/>
        </w:rPr>
        <w:t>وَأَثْبَتُ لِلْإِيمَانِ.</w:t>
      </w:r>
      <w:r>
        <w:rPr>
          <w:rtl/>
          <w:lang w:bidi="fa-IR"/>
        </w:rPr>
        <w:t xml:space="preserve"> </w:t>
      </w:r>
      <w:r w:rsidRPr="005D642E">
        <w:rPr>
          <w:rtl/>
          <w:lang w:bidi="fa-IR"/>
        </w:rPr>
        <w:t xml:space="preserve">فَقَالَ رَسُولُ اللهِ </w:t>
      </w:r>
      <w:r w:rsidRPr="00AC51C5">
        <w:rPr>
          <w:rStyle w:val="libAlaemChar"/>
          <w:rtl/>
        </w:rPr>
        <w:t>صلى‌الله‌عليه‌وآله‌وسلم</w:t>
      </w:r>
      <w:r>
        <w:rPr>
          <w:rtl/>
          <w:lang w:bidi="fa-IR"/>
        </w:rPr>
        <w:t xml:space="preserve">: </w:t>
      </w:r>
      <w:r w:rsidRPr="005D642E">
        <w:rPr>
          <w:rtl/>
          <w:lang w:bidi="fa-IR"/>
        </w:rPr>
        <w:t>أَمَّا أَنْتَ يَا</w:t>
      </w:r>
      <w:r>
        <w:rPr>
          <w:rtl/>
          <w:lang w:bidi="fa-IR"/>
        </w:rPr>
        <w:t xml:space="preserve"> </w:t>
      </w:r>
      <w:r w:rsidRPr="005D642E">
        <w:rPr>
          <w:rtl/>
          <w:lang w:bidi="fa-IR"/>
        </w:rPr>
        <w:t>أَخَا ثَقِيفٍ</w:t>
      </w:r>
      <w:r>
        <w:rPr>
          <w:rtl/>
          <w:lang w:bidi="fa-IR"/>
        </w:rPr>
        <w:t xml:space="preserve">، </w:t>
      </w:r>
      <w:r w:rsidRPr="005D642E">
        <w:rPr>
          <w:rtl/>
          <w:lang w:bidi="fa-IR"/>
        </w:rPr>
        <w:t>فَإِنَّكَ جِئْتَ أَنْ</w:t>
      </w:r>
      <w:r>
        <w:rPr>
          <w:rtl/>
          <w:lang w:bidi="fa-IR"/>
        </w:rPr>
        <w:t xml:space="preserve"> </w:t>
      </w:r>
      <w:r w:rsidRPr="005D642E">
        <w:rPr>
          <w:rtl/>
          <w:lang w:bidi="fa-IR"/>
        </w:rPr>
        <w:t>تَسْأَلَنِي عَنْ وُضُوئِكَ وَصَلَاتِكَ</w:t>
      </w:r>
      <w:r>
        <w:rPr>
          <w:rtl/>
          <w:lang w:bidi="fa-IR"/>
        </w:rPr>
        <w:t xml:space="preserve">: </w:t>
      </w:r>
      <w:r w:rsidRPr="005D642E">
        <w:rPr>
          <w:rtl/>
          <w:lang w:bidi="fa-IR"/>
        </w:rPr>
        <w:t>مَا لَكَ فِي ذلِكَ مِنَ الْخَيْرِ</w:t>
      </w:r>
      <w:r>
        <w:rPr>
          <w:rtl/>
          <w:lang w:bidi="fa-IR"/>
        </w:rPr>
        <w:t>؟</w:t>
      </w:r>
      <w:r w:rsidRPr="005D642E">
        <w:rPr>
          <w:rtl/>
          <w:lang w:bidi="fa-IR"/>
        </w:rPr>
        <w:t xml:space="preserve"> أَمَّا وُضُوؤُكَ</w:t>
      </w:r>
      <w:r>
        <w:rPr>
          <w:rtl/>
          <w:lang w:bidi="fa-IR"/>
        </w:rPr>
        <w:t xml:space="preserve">، </w:t>
      </w:r>
      <w:r w:rsidRPr="005D642E">
        <w:rPr>
          <w:rtl/>
          <w:lang w:bidi="fa-IR"/>
        </w:rPr>
        <w:t>فَإِنَّكَ إِذَا وَضَعْتَ يَدَكَ فِي إِنَائِكَ</w:t>
      </w:r>
      <w:r>
        <w:rPr>
          <w:rtl/>
          <w:lang w:bidi="fa-IR"/>
        </w:rPr>
        <w:t xml:space="preserve">، </w:t>
      </w:r>
      <w:r w:rsidRPr="005D642E">
        <w:rPr>
          <w:rtl/>
          <w:lang w:bidi="fa-IR"/>
        </w:rPr>
        <w:t>ثُمَّ‌</w:t>
      </w:r>
      <w:r>
        <w:rPr>
          <w:rFonts w:hint="cs"/>
          <w:rtl/>
          <w:lang w:bidi="fa-IR"/>
        </w:rPr>
        <w:t xml:space="preserve"> </w:t>
      </w:r>
      <w:r w:rsidRPr="005D642E">
        <w:rPr>
          <w:rtl/>
          <w:lang w:bidi="fa-IR"/>
        </w:rPr>
        <w:t>قُلْتَ</w:t>
      </w:r>
      <w:r>
        <w:rPr>
          <w:rtl/>
          <w:lang w:bidi="fa-IR"/>
        </w:rPr>
        <w:t xml:space="preserve">: </w:t>
      </w:r>
      <w:r w:rsidRPr="005D642E">
        <w:rPr>
          <w:rtl/>
          <w:lang w:bidi="fa-IR"/>
        </w:rPr>
        <w:t>بِسْمِ اللهِ</w:t>
      </w:r>
      <w:r>
        <w:rPr>
          <w:rtl/>
          <w:lang w:bidi="fa-IR"/>
        </w:rPr>
        <w:t xml:space="preserve">، </w:t>
      </w:r>
      <w:r w:rsidRPr="005D642E">
        <w:rPr>
          <w:rtl/>
          <w:lang w:bidi="fa-IR"/>
        </w:rPr>
        <w:t>تَنَاثَرَتْ مِنْهَا</w:t>
      </w:r>
      <w:r>
        <w:rPr>
          <w:rtl/>
          <w:lang w:bidi="fa-IR"/>
        </w:rPr>
        <w:t xml:space="preserve"> </w:t>
      </w:r>
      <w:r w:rsidRPr="005D642E">
        <w:rPr>
          <w:rtl/>
          <w:lang w:bidi="fa-IR"/>
        </w:rPr>
        <w:t>مَا اكْتَسَبَتْ</w:t>
      </w:r>
      <w:r>
        <w:rPr>
          <w:rtl/>
          <w:lang w:bidi="fa-IR"/>
        </w:rPr>
        <w:t xml:space="preserve"> </w:t>
      </w:r>
      <w:r w:rsidRPr="005D642E">
        <w:rPr>
          <w:rtl/>
          <w:lang w:bidi="fa-IR"/>
        </w:rPr>
        <w:t>مِنَ الذُّنُوبِ</w:t>
      </w:r>
      <w:r w:rsidR="00E35571">
        <w:rPr>
          <w:rtl/>
          <w:lang w:bidi="fa-IR"/>
        </w:rPr>
        <w:t>؛</w:t>
      </w:r>
      <w:r w:rsidRPr="005D642E">
        <w:rPr>
          <w:rtl/>
          <w:lang w:bidi="fa-IR"/>
        </w:rPr>
        <w:t xml:space="preserve"> فَإِذَا غَسَلْتَ وَجْهَكَ</w:t>
      </w:r>
      <w:r>
        <w:rPr>
          <w:rtl/>
          <w:lang w:bidi="fa-IR"/>
        </w:rPr>
        <w:t xml:space="preserve">، </w:t>
      </w:r>
      <w:r w:rsidRPr="005D642E">
        <w:rPr>
          <w:rtl/>
          <w:lang w:bidi="fa-IR"/>
        </w:rPr>
        <w:t>تَنَاثَرَتِ الذُّنُوبُ</w:t>
      </w:r>
      <w:r>
        <w:rPr>
          <w:rtl/>
          <w:lang w:bidi="fa-IR"/>
        </w:rPr>
        <w:t xml:space="preserve"> </w:t>
      </w:r>
      <w:r w:rsidRPr="005D642E">
        <w:rPr>
          <w:rtl/>
          <w:lang w:bidi="fa-IR"/>
        </w:rPr>
        <w:t>الَّتِي اكْتَسَبَتْهَا عَيْنَاكَ بِنَظَرِهِمَا</w:t>
      </w:r>
      <w:r>
        <w:rPr>
          <w:rtl/>
          <w:lang w:bidi="fa-IR"/>
        </w:rPr>
        <w:t xml:space="preserve"> </w:t>
      </w:r>
      <w:r w:rsidRPr="005D642E">
        <w:rPr>
          <w:rtl/>
          <w:lang w:bidi="fa-IR"/>
        </w:rPr>
        <w:t>وَفُوكَ</w:t>
      </w:r>
      <w:r w:rsidR="00E35571">
        <w:rPr>
          <w:rtl/>
          <w:lang w:bidi="fa-IR"/>
        </w:rPr>
        <w:t>؛</w:t>
      </w:r>
      <w:r w:rsidRPr="005D642E">
        <w:rPr>
          <w:rtl/>
          <w:lang w:bidi="fa-IR"/>
        </w:rPr>
        <w:t xml:space="preserve"> فَإِذَا غَسَلْتَ ذِرَاعَيْكَ</w:t>
      </w:r>
      <w:r w:rsidR="00E35571">
        <w:rPr>
          <w:rtl/>
          <w:lang w:bidi="fa-IR"/>
        </w:rPr>
        <w:t xml:space="preserve">، </w:t>
      </w:r>
      <w:r w:rsidRPr="005D642E">
        <w:rPr>
          <w:rtl/>
          <w:lang w:bidi="fa-IR"/>
        </w:rPr>
        <w:t>تَنَاثَرَتِ الذُّنُوبُ عَنْ يَمِينِكَ وَشِمَالِكَ</w:t>
      </w:r>
      <w:r w:rsidR="00E35571">
        <w:rPr>
          <w:rtl/>
          <w:lang w:bidi="fa-IR"/>
        </w:rPr>
        <w:t>؛</w:t>
      </w:r>
      <w:r w:rsidRPr="005D642E">
        <w:rPr>
          <w:rtl/>
          <w:lang w:bidi="fa-IR"/>
        </w:rPr>
        <w:t xml:space="preserve"> فَإِذَا</w:t>
      </w:r>
      <w:r>
        <w:rPr>
          <w:rtl/>
          <w:lang w:bidi="fa-IR"/>
        </w:rPr>
        <w:t xml:space="preserve"> </w:t>
      </w:r>
      <w:r w:rsidRPr="005D642E">
        <w:rPr>
          <w:rtl/>
          <w:lang w:bidi="fa-IR"/>
        </w:rPr>
        <w:t>مَسَحْتَ رَأْسَكَ وَقَدَمَيْكَ</w:t>
      </w:r>
      <w:r>
        <w:rPr>
          <w:rtl/>
          <w:lang w:bidi="fa-IR"/>
        </w:rPr>
        <w:t xml:space="preserve">، </w:t>
      </w:r>
      <w:r w:rsidRPr="005D642E">
        <w:rPr>
          <w:rtl/>
          <w:lang w:bidi="fa-IR"/>
        </w:rPr>
        <w:t>تَنَاثَرَتِ الذُّنُوبُ الَّتِي مَشَيْتَ إِلَيْهَا</w:t>
      </w:r>
      <w:r>
        <w:rPr>
          <w:rtl/>
          <w:lang w:bidi="fa-IR"/>
        </w:rPr>
        <w:t xml:space="preserve"> </w:t>
      </w:r>
      <w:r w:rsidRPr="005D642E">
        <w:rPr>
          <w:rtl/>
          <w:lang w:bidi="fa-IR"/>
        </w:rPr>
        <w:t>عَلى قَدَمَيْكَ</w:t>
      </w:r>
      <w:r>
        <w:rPr>
          <w:rtl/>
          <w:lang w:bidi="fa-IR"/>
        </w:rPr>
        <w:t xml:space="preserve">، </w:t>
      </w:r>
      <w:r w:rsidRPr="005D642E">
        <w:rPr>
          <w:rtl/>
          <w:lang w:bidi="fa-IR"/>
        </w:rPr>
        <w:t>فَهذَا لَكَ فِي وُضُوئِكَ »</w:t>
      </w:r>
      <w:r>
        <w:rPr>
          <w:rtl/>
          <w:lang w:bidi="fa-IR"/>
        </w:rPr>
        <w:t>.</w:t>
      </w:r>
    </w:p>
    <w:p w14:paraId="5F198EE6" w14:textId="77777777" w:rsidR="001D2A8B" w:rsidRDefault="001D2A8B" w:rsidP="001D2A8B">
      <w:pPr>
        <w:pStyle w:val="libNormal"/>
      </w:pPr>
      <w:r>
        <w:t>A number of our companions, from Ahmad Bin Muhammad, from Ibn Mahboub, from Ibn Raib, from Muhammad Bin Qays who said,</w:t>
      </w:r>
    </w:p>
    <w:p w14:paraId="003B1133" w14:textId="77777777" w:rsidR="001D2A8B" w:rsidRDefault="001D2A8B" w:rsidP="001D2A8B">
      <w:pPr>
        <w:pStyle w:val="libNormal"/>
      </w:pPr>
      <w:r>
        <w:t>‘I heard Abu Ja’far</w:t>
      </w:r>
      <w:r w:rsidRPr="00813829">
        <w:rPr>
          <w:rStyle w:val="libAlaemEnChar"/>
        </w:rPr>
        <w:t>asws</w:t>
      </w:r>
      <w:r>
        <w:t xml:space="preserve"> saying, and he</w:t>
      </w:r>
      <w:r w:rsidRPr="00813829">
        <w:rPr>
          <w:rStyle w:val="libAlaemEnChar"/>
        </w:rPr>
        <w:t>asws</w:t>
      </w:r>
      <w:r w:rsidRPr="002A5891">
        <w:t xml:space="preserve"> was </w:t>
      </w:r>
      <w:r>
        <w:t>narrating to the people in Makkah: ‘Rasool-Allah</w:t>
      </w:r>
      <w:r w:rsidRPr="00EA6A8A">
        <w:rPr>
          <w:rStyle w:val="libAlaemEnChar"/>
        </w:rPr>
        <w:t>saww</w:t>
      </w:r>
      <w:r>
        <w:t xml:space="preserve"> prayed the Fajr </w:t>
      </w:r>
      <w:r w:rsidRPr="00582ADA">
        <w:rPr>
          <w:rStyle w:val="libNormalChar"/>
        </w:rPr>
        <w:t>Salaat,</w:t>
      </w:r>
      <w:r>
        <w:t xml:space="preserve"> then sat along with his</w:t>
      </w:r>
      <w:r w:rsidRPr="00EA6A8A">
        <w:rPr>
          <w:rStyle w:val="libAlaemEnChar"/>
        </w:rPr>
        <w:t>saww</w:t>
      </w:r>
      <w:r>
        <w:t xml:space="preserve"> companions until the sun emerged. So the man after the man arose until there did not remain with him</w:t>
      </w:r>
      <w:r w:rsidRPr="00EA6A8A">
        <w:rPr>
          <w:rStyle w:val="libAlaemEnChar"/>
        </w:rPr>
        <w:t>saww</w:t>
      </w:r>
      <w:r>
        <w:t xml:space="preserve"> anyone except for two man, one from the ‘Helpers’ and one from ‘Saqeef’. So Rasool-Allah</w:t>
      </w:r>
      <w:r w:rsidRPr="00EA6A8A">
        <w:rPr>
          <w:rStyle w:val="libAlaemEnChar"/>
        </w:rPr>
        <w:t>saww</w:t>
      </w:r>
      <w:r>
        <w:t xml:space="preserve"> said to them both: ‘I</w:t>
      </w:r>
      <w:r w:rsidRPr="00EA6A8A">
        <w:rPr>
          <w:rStyle w:val="libAlaemEnChar"/>
        </w:rPr>
        <w:t>saww</w:t>
      </w:r>
      <w:r>
        <w:t xml:space="preserve"> know that there is a need for the two of you that you would like to ask about it. So if you two want I</w:t>
      </w:r>
      <w:r w:rsidRPr="00EA6A8A">
        <w:rPr>
          <w:rStyle w:val="libAlaemEnChar"/>
        </w:rPr>
        <w:t>saww</w:t>
      </w:r>
      <w:r>
        <w:t xml:space="preserve"> can inform both of you before you even ask me</w:t>
      </w:r>
      <w:r w:rsidRPr="00EA6A8A">
        <w:rPr>
          <w:rStyle w:val="libAlaemEnChar"/>
        </w:rPr>
        <w:t>saww</w:t>
      </w:r>
      <w:r>
        <w:t>, and if you want you can both ask me yourselves about it’. They both said, ‘But, inform us before we ask you about it, for that is more clarifying for the blindness, and more remote from the doubts, and more affirming for the faith’.</w:t>
      </w:r>
    </w:p>
    <w:p w14:paraId="7D85BF37" w14:textId="5F681465" w:rsidR="00093B5C" w:rsidRDefault="001D2A8B" w:rsidP="00A64696">
      <w:pPr>
        <w:pStyle w:val="libNormal"/>
      </w:pPr>
      <w:r>
        <w:t>Rasool-Allah</w:t>
      </w:r>
      <w:r w:rsidRPr="00EA6A8A">
        <w:rPr>
          <w:rStyle w:val="libAlaemEnChar"/>
        </w:rPr>
        <w:t>saww</w:t>
      </w:r>
      <w:r>
        <w:t xml:space="preserve"> said: ‘As for you, O brother of Saqeef, so you came over to ask me</w:t>
      </w:r>
      <w:r w:rsidRPr="00EA6A8A">
        <w:rPr>
          <w:rStyle w:val="libAlaemEnChar"/>
        </w:rPr>
        <w:t>saww</w:t>
      </w:r>
      <w:r>
        <w:t xml:space="preserve"> about your Ablution (</w:t>
      </w:r>
      <w:r w:rsidRPr="007B2A16">
        <w:rPr>
          <w:rStyle w:val="libNormalChar"/>
        </w:rPr>
        <w:t>Wudhu</w:t>
      </w:r>
      <w:r w:rsidRPr="00A64696">
        <w:rPr>
          <w:rStyle w:val="libNormalChar"/>
        </w:rPr>
        <w:t>)</w:t>
      </w:r>
      <w:r>
        <w:t xml:space="preserve"> and your </w:t>
      </w:r>
      <w:r w:rsidRPr="00582ADA">
        <w:rPr>
          <w:rStyle w:val="libNormalChar"/>
        </w:rPr>
        <w:t>Salaat,</w:t>
      </w:r>
      <w:r>
        <w:t xml:space="preserve"> what there is for you regarding that from the goodness.</w:t>
      </w:r>
      <w:r w:rsidRPr="002A5891">
        <w:t xml:space="preserve"> As </w:t>
      </w:r>
      <w:r>
        <w:t>for your Ablution (</w:t>
      </w:r>
      <w:r w:rsidRPr="007B2A16">
        <w:rPr>
          <w:rStyle w:val="libNormalChar"/>
        </w:rPr>
        <w:t>Wudhu</w:t>
      </w:r>
      <w:r w:rsidRPr="00A64696">
        <w:rPr>
          <w:rStyle w:val="libNormalChar"/>
        </w:rPr>
        <w:t>)</w:t>
      </w:r>
      <w:r>
        <w:t>, so you, when you place your hand into your container, then you say, ‘In the Name of Allah</w:t>
      </w:r>
      <w:r w:rsidRPr="001C3974">
        <w:rPr>
          <w:rStyle w:val="libAlaemEnChar"/>
        </w:rPr>
        <w:t>azwj</w:t>
      </w:r>
      <w:r>
        <w:t>’, there scatter from it what you accumulated from the sins. So when you wash your face, the sins which your eyes had accumulated with their looks, scatter away from you and are lost. So when you wash your arms, the sins which your right hand and your left hand had accumulated, scatter away from you. So when you wipe your head and your feet, the sins which you walked towards upon your feet scatter away from you. So this is for you from your Ablution (</w:t>
      </w:r>
      <w:r w:rsidRPr="007B2A16">
        <w:rPr>
          <w:rStyle w:val="libNormalChar"/>
        </w:rPr>
        <w:t>Wudhu</w:t>
      </w:r>
      <w:r w:rsidRPr="00A64696">
        <w:rPr>
          <w:rStyle w:val="libNormalChar"/>
        </w:rPr>
        <w:t>)</w:t>
      </w:r>
      <w:r>
        <w:t>’.</w:t>
      </w:r>
      <w:r w:rsidR="00093B5C" w:rsidRPr="00A15820">
        <w:rPr>
          <w:rStyle w:val="libFootnotenumChar"/>
        </w:rPr>
        <w:t>166</w:t>
      </w:r>
    </w:p>
    <w:p w14:paraId="6D5D60D5" w14:textId="0F0598B8" w:rsidR="001D2A8B" w:rsidRDefault="001D2A8B" w:rsidP="001D2A8B">
      <w:pPr>
        <w:pStyle w:val="libNormal"/>
      </w:pPr>
      <w:r>
        <w:t xml:space="preserve">(Please note that the full Hadeeth is to be found in </w:t>
      </w:r>
      <w:r w:rsidR="00FC451D" w:rsidRPr="00004DA2">
        <w:rPr>
          <w:rStyle w:val="libNormalChar"/>
        </w:rPr>
        <w:t>Al-Kafi</w:t>
      </w:r>
      <w:r w:rsidR="008416CF" w:rsidRPr="00004DA2">
        <w:rPr>
          <w:rStyle w:val="libNormalChar"/>
        </w:rPr>
        <w:t xml:space="preserve"> </w:t>
      </w:r>
      <w:r w:rsidRPr="00004DA2">
        <w:rPr>
          <w:rStyle w:val="libNormalChar"/>
        </w:rPr>
        <w:t>– V 4 – Th</w:t>
      </w:r>
      <w:r>
        <w:t xml:space="preserve">e Book of </w:t>
      </w:r>
      <w:r w:rsidRPr="00987C3F">
        <w:rPr>
          <w:rStyle w:val="libNormalChar"/>
        </w:rPr>
        <w:t xml:space="preserve">Hajj </w:t>
      </w:r>
      <w:r>
        <w:t>Ch 28 H 37, for the answer to the second man)</w:t>
      </w:r>
    </w:p>
    <w:p w14:paraId="3258AA2A" w14:textId="77777777" w:rsidR="001D2A8B" w:rsidRDefault="001D2A8B" w:rsidP="00270865">
      <w:pPr>
        <w:pStyle w:val="libAr"/>
        <w:rPr>
          <w:rtl/>
          <w:lang w:bidi="fa-IR"/>
        </w:rPr>
      </w:pPr>
      <w:r w:rsidRPr="00246318">
        <w:rPr>
          <w:rStyle w:val="libBold2Char"/>
          <w:rtl/>
        </w:rPr>
        <w:lastRenderedPageBreak/>
        <w:t>8.</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الْوُضُوءُ شَطْرُ الْإِيمَانِ »</w:t>
      </w:r>
      <w:r>
        <w:rPr>
          <w:rtl/>
          <w:lang w:bidi="fa-IR"/>
        </w:rPr>
        <w:t>.</w:t>
      </w:r>
    </w:p>
    <w:p w14:paraId="0E84DE8F" w14:textId="77777777" w:rsidR="001D2A8B" w:rsidRDefault="001D2A8B" w:rsidP="001D2A8B">
      <w:pPr>
        <w:pStyle w:val="libNormal"/>
      </w:pPr>
      <w:r>
        <w:t>Ali Bin Ibrahim, from his father, from Al Nowfaly, from Al Sakuny,</w:t>
      </w:r>
    </w:p>
    <w:p w14:paraId="66C05EC7" w14:textId="30A19A3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Ablution (</w:t>
      </w:r>
      <w:r w:rsidRPr="007B2A16">
        <w:rPr>
          <w:rStyle w:val="libNormalChar"/>
        </w:rPr>
        <w:t>Wudhu</w:t>
      </w:r>
      <w:r w:rsidRPr="00A64696">
        <w:rPr>
          <w:rStyle w:val="libNormalChar"/>
        </w:rPr>
        <w:t>)</w:t>
      </w:r>
      <w:r>
        <w:t xml:space="preserve"> is part of the </w:t>
      </w:r>
      <w:r w:rsidRPr="00987C3F">
        <w:rPr>
          <w:rStyle w:val="libNormalChar"/>
        </w:rPr>
        <w:t xml:space="preserve">Emaan </w:t>
      </w:r>
      <w:r>
        <w:t>(faith)’.</w:t>
      </w:r>
      <w:r w:rsidR="00093B5C" w:rsidRPr="00A15820">
        <w:rPr>
          <w:rStyle w:val="libFootnotenumChar"/>
        </w:rPr>
        <w:t>167</w:t>
      </w:r>
    </w:p>
    <w:p w14:paraId="28174CF8" w14:textId="4AF51A10" w:rsidR="001D2A8B" w:rsidRDefault="001D2A8B" w:rsidP="00270865">
      <w:pPr>
        <w:pStyle w:val="libAr"/>
        <w:rPr>
          <w:rtl/>
          <w:lang w:bidi="fa-IR"/>
        </w:rPr>
      </w:pPr>
      <w:r w:rsidRPr="00246318">
        <w:rPr>
          <w:rStyle w:val="libBold2Char"/>
          <w:rtl/>
        </w:rPr>
        <w:t>9.</w:t>
      </w:r>
      <w:r w:rsidRPr="00270865">
        <w:rPr>
          <w:rtl/>
          <w:lang w:bidi="fa-IR"/>
        </w:rPr>
        <w:t xml:space="preserve"> أَبُو عَلِيٍّ الْأَشْعَرِيُّ، عَنْ بَعْضِ أَصْحَابِنَا، عَنْ إِسْمَاعِيلَ بْنِ مِهْرَانَ، عَنْ صَبَّاحٍ الْحَذَّاءِ، عَنْ سَمَاعَةَ، قَالَ: كُنْتُ عِنْدَ أَبِي الْحَسَنِ </w:t>
      </w:r>
      <w:r w:rsidRPr="00AC51C5">
        <w:rPr>
          <w:rStyle w:val="libAlaemChar"/>
          <w:rtl/>
        </w:rPr>
        <w:t>عليه‌السلام</w:t>
      </w:r>
      <w:r>
        <w:rPr>
          <w:rtl/>
          <w:lang w:bidi="fa-IR"/>
        </w:rPr>
        <w:t xml:space="preserve">، </w:t>
      </w:r>
      <w:r w:rsidRPr="005D642E">
        <w:rPr>
          <w:rtl/>
          <w:lang w:bidi="fa-IR"/>
        </w:rPr>
        <w:t>فَصَلَّى الظُّهْرَ وَالْعَصْرَ بَيْنَ يَدَيَّ</w:t>
      </w:r>
      <w:r w:rsidR="00E35571">
        <w:rPr>
          <w:rtl/>
          <w:lang w:bidi="fa-IR"/>
        </w:rPr>
        <w:t xml:space="preserve">، </w:t>
      </w:r>
      <w:r w:rsidRPr="005D642E">
        <w:rPr>
          <w:rtl/>
          <w:lang w:bidi="fa-IR"/>
        </w:rPr>
        <w:t>وَجَلَسْتُ عِنْدَهُ حَتّى حَضَرَتِ</w:t>
      </w:r>
      <w:r>
        <w:rPr>
          <w:rtl/>
          <w:lang w:bidi="fa-IR"/>
        </w:rPr>
        <w:t xml:space="preserve"> </w:t>
      </w:r>
      <w:r w:rsidRPr="005D642E">
        <w:rPr>
          <w:rtl/>
          <w:lang w:bidi="fa-IR"/>
        </w:rPr>
        <w:t>الْمَغْرِبُ</w:t>
      </w:r>
      <w:r>
        <w:rPr>
          <w:rtl/>
          <w:lang w:bidi="fa-IR"/>
        </w:rPr>
        <w:t xml:space="preserve">، </w:t>
      </w:r>
      <w:r w:rsidRPr="005D642E">
        <w:rPr>
          <w:rtl/>
          <w:lang w:bidi="fa-IR"/>
        </w:rPr>
        <w:t>فَدَعَا بِوَضُوءٍ</w:t>
      </w:r>
      <w:r w:rsidR="00E35571">
        <w:rPr>
          <w:rtl/>
          <w:lang w:bidi="fa-IR"/>
        </w:rPr>
        <w:t xml:space="preserve">، </w:t>
      </w:r>
      <w:r w:rsidRPr="005D642E">
        <w:rPr>
          <w:rtl/>
          <w:lang w:bidi="fa-IR"/>
        </w:rPr>
        <w:t>فَتَوَضَّأَ لِلصَّلَاةِ</w:t>
      </w:r>
      <w:r>
        <w:rPr>
          <w:rtl/>
          <w:lang w:bidi="fa-IR"/>
        </w:rPr>
        <w:t xml:space="preserve">، </w:t>
      </w:r>
      <w:r w:rsidRPr="005D642E">
        <w:rPr>
          <w:rtl/>
          <w:lang w:bidi="fa-IR"/>
        </w:rPr>
        <w:t>ثُمَّ قَالَ لِي</w:t>
      </w:r>
      <w:r>
        <w:rPr>
          <w:rtl/>
          <w:lang w:bidi="fa-IR"/>
        </w:rPr>
        <w:t xml:space="preserve">: </w:t>
      </w:r>
      <w:r w:rsidRPr="005D642E">
        <w:rPr>
          <w:rtl/>
          <w:lang w:bidi="fa-IR"/>
        </w:rPr>
        <w:t>« تَوَضَّأْ » فَقُلْتُ</w:t>
      </w:r>
      <w:r>
        <w:rPr>
          <w:rtl/>
          <w:lang w:bidi="fa-IR"/>
        </w:rPr>
        <w:t xml:space="preserve">: </w:t>
      </w:r>
      <w:r w:rsidRPr="005D642E">
        <w:rPr>
          <w:rtl/>
          <w:lang w:bidi="fa-IR"/>
        </w:rPr>
        <w:t>جُعِلْتُ فِدَاكَ</w:t>
      </w:r>
      <w:r>
        <w:rPr>
          <w:rtl/>
          <w:lang w:bidi="fa-IR"/>
        </w:rPr>
        <w:t xml:space="preserve">، </w:t>
      </w:r>
      <w:r w:rsidRPr="005D642E">
        <w:rPr>
          <w:rtl/>
          <w:lang w:bidi="fa-IR"/>
        </w:rPr>
        <w:t>أَنَا</w:t>
      </w:r>
      <w:r>
        <w:rPr>
          <w:rtl/>
          <w:lang w:bidi="fa-IR"/>
        </w:rPr>
        <w:t xml:space="preserve"> </w:t>
      </w:r>
      <w:r w:rsidRPr="005D642E">
        <w:rPr>
          <w:rtl/>
          <w:lang w:bidi="fa-IR"/>
        </w:rPr>
        <w:t>عَلى وُضُوءٍ</w:t>
      </w:r>
      <w:r w:rsidR="00E35571">
        <w:rPr>
          <w:rtl/>
          <w:lang w:bidi="fa-IR"/>
        </w:rPr>
        <w:t xml:space="preserve">، </w:t>
      </w:r>
      <w:r w:rsidRPr="005D642E">
        <w:rPr>
          <w:rtl/>
          <w:lang w:bidi="fa-IR"/>
        </w:rPr>
        <w:t>فَقَالَ</w:t>
      </w:r>
      <w:r>
        <w:rPr>
          <w:rtl/>
          <w:lang w:bidi="fa-IR"/>
        </w:rPr>
        <w:t xml:space="preserve">: </w:t>
      </w:r>
      <w:r w:rsidRPr="005D642E">
        <w:rPr>
          <w:rtl/>
          <w:lang w:bidi="fa-IR"/>
        </w:rPr>
        <w:t>« وَإِنْ كُنْتَ عَلى وُضُوءٍ</w:t>
      </w:r>
      <w:r w:rsidR="00E35571">
        <w:rPr>
          <w:rtl/>
          <w:lang w:bidi="fa-IR"/>
        </w:rPr>
        <w:t>؛</w:t>
      </w:r>
      <w:r w:rsidRPr="005D642E">
        <w:rPr>
          <w:rtl/>
          <w:lang w:bidi="fa-IR"/>
        </w:rPr>
        <w:t xml:space="preserve"> إِنَّ مَنْ تَوَضَّأَ لِلْمَغْرِبِ</w:t>
      </w:r>
      <w:r>
        <w:rPr>
          <w:rtl/>
          <w:lang w:bidi="fa-IR"/>
        </w:rPr>
        <w:t xml:space="preserve">، </w:t>
      </w:r>
      <w:r w:rsidRPr="005D642E">
        <w:rPr>
          <w:rtl/>
          <w:lang w:bidi="fa-IR"/>
        </w:rPr>
        <w:t>كَانَ وُضُوؤُهُ ذلِكَ كَفَّارَةً لِمَا مَضى مِنْ ذُنُوبِهِ فِي يَوْمِهِ</w:t>
      </w:r>
      <w:r>
        <w:rPr>
          <w:rtl/>
          <w:lang w:bidi="fa-IR"/>
        </w:rPr>
        <w:t xml:space="preserve"> </w:t>
      </w:r>
      <w:r w:rsidRPr="005D642E">
        <w:rPr>
          <w:rtl/>
          <w:lang w:bidi="fa-IR"/>
        </w:rPr>
        <w:t>إِلاَّ الْكَبَائِرَ</w:t>
      </w:r>
      <w:r w:rsidR="00E35571">
        <w:rPr>
          <w:rtl/>
          <w:lang w:bidi="fa-IR"/>
        </w:rPr>
        <w:t>؛</w:t>
      </w:r>
      <w:r w:rsidRPr="005D642E">
        <w:rPr>
          <w:rtl/>
          <w:lang w:bidi="fa-IR"/>
        </w:rPr>
        <w:t xml:space="preserve"> وَمَنْ تَوَضَّأَ لِلصُّبْحِ</w:t>
      </w:r>
      <w:r>
        <w:rPr>
          <w:rtl/>
          <w:lang w:bidi="fa-IR"/>
        </w:rPr>
        <w:t xml:space="preserve">، </w:t>
      </w:r>
      <w:r w:rsidRPr="005D642E">
        <w:rPr>
          <w:rtl/>
          <w:lang w:bidi="fa-IR"/>
        </w:rPr>
        <w:t>كَانَ وُضُوؤُهُ ذلِكَ كَفَّارَةً لِمَا مَضى مِنْ ذُنُوبِهِ فِي لَيْلَتِهِ</w:t>
      </w:r>
      <w:r>
        <w:rPr>
          <w:rtl/>
          <w:lang w:bidi="fa-IR"/>
        </w:rPr>
        <w:t xml:space="preserve"> </w:t>
      </w:r>
      <w:r w:rsidRPr="005D642E">
        <w:rPr>
          <w:rtl/>
          <w:lang w:bidi="fa-IR"/>
        </w:rPr>
        <w:t>إِلاَّ الْكَبَائِرَ »</w:t>
      </w:r>
      <w:r>
        <w:rPr>
          <w:rtl/>
          <w:lang w:bidi="fa-IR"/>
        </w:rPr>
        <w:t>.</w:t>
      </w:r>
    </w:p>
    <w:p w14:paraId="20F08FFA" w14:textId="77777777" w:rsidR="001D2A8B" w:rsidRDefault="001D2A8B" w:rsidP="001D2A8B">
      <w:pPr>
        <w:pStyle w:val="libNormal"/>
      </w:pPr>
      <w:r>
        <w:t>Abu Ali Al Ashary, from one of our companions, from Ismail Bin Mihran, from Sabbah Al Haza’a, from Sama’at who said,</w:t>
      </w:r>
    </w:p>
    <w:p w14:paraId="5C184E47" w14:textId="6CC2BD87" w:rsidR="00093B5C" w:rsidRDefault="001D2A8B" w:rsidP="00A64696">
      <w:pPr>
        <w:pStyle w:val="libNormal"/>
      </w:pPr>
      <w:r>
        <w:t>‘I</w:t>
      </w:r>
      <w:r w:rsidRPr="002A5891">
        <w:t xml:space="preserve"> was </w:t>
      </w:r>
      <w:r>
        <w:t xml:space="preserve">in the presence of Abu </w:t>
      </w:r>
      <w:r w:rsidRPr="00004DA2">
        <w:rPr>
          <w:rStyle w:val="libNormalChar"/>
        </w:rPr>
        <w:t>Al-Hassan</w:t>
      </w:r>
      <w:r w:rsidRPr="00813829">
        <w:rPr>
          <w:rStyle w:val="libAlaemEnChar"/>
        </w:rPr>
        <w:t>asws</w:t>
      </w:r>
      <w:r w:rsidRPr="00004DA2">
        <w:rPr>
          <w:rStyle w:val="libNormalChar"/>
        </w:rPr>
        <w:t xml:space="preserve">. So </w:t>
      </w:r>
      <w:r>
        <w:t>he</w:t>
      </w:r>
      <w:r w:rsidRPr="00813829">
        <w:rPr>
          <w:rStyle w:val="libAlaemEnChar"/>
        </w:rPr>
        <w:t>asws</w:t>
      </w:r>
      <w:r>
        <w:t xml:space="preserve"> prayed </w:t>
      </w:r>
      <w:r w:rsidRPr="00004DA2">
        <w:rPr>
          <w:rStyle w:val="libNormalChar"/>
        </w:rPr>
        <w:t>Al-Zohar and Al-As</w:t>
      </w:r>
      <w:r w:rsidRPr="00987C3F">
        <w:rPr>
          <w:rStyle w:val="libNormalChar"/>
        </w:rPr>
        <w:t xml:space="preserve">r </w:t>
      </w:r>
      <w:r w:rsidRPr="00582ADA">
        <w:rPr>
          <w:rStyle w:val="libNormalChar"/>
        </w:rPr>
        <w:t>Salaats</w:t>
      </w:r>
      <w:r>
        <w:t xml:space="preserve"> in front of me, and I sat in his</w:t>
      </w:r>
      <w:r w:rsidRPr="00813829">
        <w:rPr>
          <w:rStyle w:val="libAlaemEnChar"/>
        </w:rPr>
        <w:t>asws</w:t>
      </w:r>
      <w:r>
        <w:t xml:space="preserve"> present until the Maghrib </w:t>
      </w:r>
      <w:r w:rsidRPr="00582ADA">
        <w:rPr>
          <w:rStyle w:val="libNormalChar"/>
        </w:rPr>
        <w:t xml:space="preserve">Salaat </w:t>
      </w:r>
      <w:r>
        <w:t>presente</w:t>
      </w:r>
      <w:r w:rsidR="00F773DF">
        <w:t xml:space="preserve">d </w:t>
      </w:r>
      <w:r>
        <w:t>itself. So he</w:t>
      </w:r>
      <w:r w:rsidRPr="00813829">
        <w:rPr>
          <w:rStyle w:val="libAlaemEnChar"/>
        </w:rPr>
        <w:t>asws</w:t>
      </w:r>
      <w:r>
        <w:t xml:space="preserve"> called for the Ablution (</w:t>
      </w:r>
      <w:r w:rsidRPr="007B2A16">
        <w:rPr>
          <w:rStyle w:val="libNormalChar"/>
        </w:rPr>
        <w:t>Wudhu</w:t>
      </w:r>
      <w:r w:rsidRPr="00A64696">
        <w:rPr>
          <w:rStyle w:val="libNormalChar"/>
        </w:rPr>
        <w:t>)</w:t>
      </w:r>
      <w:r>
        <w:t xml:space="preserve"> and he</w:t>
      </w:r>
      <w:r w:rsidRPr="00813829">
        <w:rPr>
          <w:rStyle w:val="libAlaemEnChar"/>
        </w:rPr>
        <w:t>asws</w:t>
      </w:r>
      <w:r>
        <w:t xml:space="preserve"> performed the Ablution (</w:t>
      </w:r>
      <w:r w:rsidRPr="007B2A16">
        <w:rPr>
          <w:rStyle w:val="libNormalChar"/>
        </w:rPr>
        <w:t>Wudhu</w:t>
      </w:r>
      <w:r w:rsidRPr="00A64696">
        <w:rPr>
          <w:rStyle w:val="libNormalChar"/>
        </w:rPr>
        <w:t>)</w:t>
      </w:r>
      <w:r>
        <w:t xml:space="preserve"> for the </w:t>
      </w:r>
      <w:r w:rsidRPr="00582ADA">
        <w:rPr>
          <w:rStyle w:val="libNormalChar"/>
        </w:rPr>
        <w:t>Salaat,</w:t>
      </w:r>
      <w:r>
        <w:t xml:space="preserve"> then said to me: ‘Perform Ablution (</w:t>
      </w:r>
      <w:r w:rsidRPr="007B2A16">
        <w:rPr>
          <w:rStyle w:val="libNormalChar"/>
        </w:rPr>
        <w:t>Wudhu</w:t>
      </w:r>
      <w:r w:rsidRPr="00A64696">
        <w:rPr>
          <w:rStyle w:val="libNormalChar"/>
        </w:rPr>
        <w:t>)</w:t>
      </w:r>
      <w:r>
        <w:t>’. So I said, ‘May I be sacrificed for you</w:t>
      </w:r>
      <w:r w:rsidRPr="00813829">
        <w:rPr>
          <w:rStyle w:val="libAlaemEnChar"/>
        </w:rPr>
        <w:t>asws</w:t>
      </w:r>
      <w:r>
        <w:t>! I am already upon my Ablution (</w:t>
      </w:r>
      <w:r w:rsidRPr="007B2A16">
        <w:rPr>
          <w:rStyle w:val="libNormalChar"/>
        </w:rPr>
        <w:t>Wudhu</w:t>
      </w:r>
      <w:r w:rsidRPr="00A64696">
        <w:rPr>
          <w:rStyle w:val="libNormalChar"/>
        </w:rPr>
        <w:t>)</w:t>
      </w:r>
      <w:r>
        <w:t>’’. So he</w:t>
      </w:r>
      <w:r w:rsidRPr="00813829">
        <w:rPr>
          <w:rStyle w:val="libAlaemEnChar"/>
        </w:rPr>
        <w:t>asws</w:t>
      </w:r>
      <w:r>
        <w:t xml:space="preserve"> said: ‘And even if you were upon an Ablution (</w:t>
      </w:r>
      <w:r w:rsidRPr="007B2A16">
        <w:rPr>
          <w:rStyle w:val="libNormalChar"/>
        </w:rPr>
        <w:t>Wudhu</w:t>
      </w:r>
      <w:r w:rsidRPr="00A64696">
        <w:rPr>
          <w:rStyle w:val="libNormalChar"/>
        </w:rPr>
        <w:t>)</w:t>
      </w:r>
      <w:r>
        <w:t>. It is from the reverence of the Maghrib (</w:t>
      </w:r>
      <w:r w:rsidRPr="00582ADA">
        <w:rPr>
          <w:rStyle w:val="libNormalChar"/>
        </w:rPr>
        <w:t>Salaat</w:t>
      </w:r>
      <w:r w:rsidRPr="00A64696">
        <w:rPr>
          <w:rStyle w:val="libNormalChar"/>
        </w:rPr>
        <w:t>)</w:t>
      </w:r>
      <w:r>
        <w:t xml:space="preserve"> is its Ablution (</w:t>
      </w:r>
      <w:r w:rsidRPr="007B2A16">
        <w:rPr>
          <w:rStyle w:val="libNormalChar"/>
        </w:rPr>
        <w:t>Wudhu</w:t>
      </w:r>
      <w:r w:rsidRPr="00A64696">
        <w:rPr>
          <w:rStyle w:val="libNormalChar"/>
        </w:rPr>
        <w:t>)</w:t>
      </w:r>
      <w:r>
        <w:t>. That would be an expiation for whatever</w:t>
      </w:r>
      <w:r w:rsidRPr="002A5891">
        <w:t xml:space="preserve"> has </w:t>
      </w:r>
      <w:r>
        <w:t>passed from his sins during his day, except for the major sins. And the one who perform Ablution (</w:t>
      </w:r>
      <w:r w:rsidRPr="007B2A16">
        <w:rPr>
          <w:rStyle w:val="libNormalChar"/>
        </w:rPr>
        <w:t>Wudhu</w:t>
      </w:r>
      <w:r w:rsidRPr="00A64696">
        <w:rPr>
          <w:rStyle w:val="libNormalChar"/>
        </w:rPr>
        <w:t>)</w:t>
      </w:r>
      <w:r>
        <w:t xml:space="preserve"> for the morning (</w:t>
      </w:r>
      <w:r w:rsidRPr="00582ADA">
        <w:rPr>
          <w:rStyle w:val="libNormalChar"/>
        </w:rPr>
        <w:t>Salaat</w:t>
      </w:r>
      <w:r w:rsidRPr="00A64696">
        <w:rPr>
          <w:rStyle w:val="libNormalChar"/>
        </w:rPr>
        <w:t>)</w:t>
      </w:r>
      <w:r>
        <w:t>, that Ablution (</w:t>
      </w:r>
      <w:r w:rsidRPr="007B2A16">
        <w:rPr>
          <w:rStyle w:val="libNormalChar"/>
        </w:rPr>
        <w:t>Wudhu</w:t>
      </w:r>
      <w:r w:rsidRPr="00A64696">
        <w:rPr>
          <w:rStyle w:val="libNormalChar"/>
        </w:rPr>
        <w:t>)</w:t>
      </w:r>
      <w:r>
        <w:t xml:space="preserve"> of his would be an expiation for whatever had passed from his sins during his night except for the major sins’.</w:t>
      </w:r>
      <w:r w:rsidR="00093B5C" w:rsidRPr="00A15820">
        <w:rPr>
          <w:rStyle w:val="libFootnotenumChar"/>
        </w:rPr>
        <w:t>168</w:t>
      </w:r>
    </w:p>
    <w:p w14:paraId="37EFDE32" w14:textId="2B7FF3C7" w:rsidR="001D2A8B" w:rsidRDefault="001D2A8B" w:rsidP="00270865">
      <w:pPr>
        <w:pStyle w:val="libAr"/>
        <w:rPr>
          <w:rtl/>
          <w:lang w:bidi="fa-IR"/>
        </w:rPr>
      </w:pPr>
      <w:r w:rsidRPr="00246318">
        <w:rPr>
          <w:rStyle w:val="libBold2Char"/>
          <w:rtl/>
        </w:rPr>
        <w:t>10.</w:t>
      </w:r>
      <w:r w:rsidRPr="00270865">
        <w:rPr>
          <w:rtl/>
          <w:lang w:bidi="fa-IR"/>
        </w:rPr>
        <w:t xml:space="preserve"> مُحَمَّدُ بْنُ يَحْيى وَأَحْمَدُ بْنُ إِدْرِيسَ، عَنْ أَحْمَدَ بْنِ إِسْحَاقَ، عَنْ سَعْدَانَ،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الطُّهْرُ عَلَى الطُّهْرِ عَشْرُ حَسَنَاتٍ »</w:t>
      </w:r>
      <w:r>
        <w:rPr>
          <w:rtl/>
          <w:lang w:bidi="fa-IR"/>
        </w:rPr>
        <w:t>.</w:t>
      </w:r>
    </w:p>
    <w:p w14:paraId="082BF5B1" w14:textId="77777777" w:rsidR="001D2A8B" w:rsidRDefault="001D2A8B" w:rsidP="001D2A8B">
      <w:pPr>
        <w:pStyle w:val="libNormal"/>
      </w:pPr>
      <w:r>
        <w:t>Muhammad Bin Yahya and Ahmad bin Idrees, from Ahmad Bin Is’haq, from Sa’dan, from one of his companions,</w:t>
      </w:r>
    </w:p>
    <w:p w14:paraId="229F2D42" w14:textId="6D780C3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purification upon the purity</w:t>
      </w:r>
      <w:r w:rsidRPr="002A5891">
        <w:t xml:space="preserve"> has </w:t>
      </w:r>
      <w:r>
        <w:t>ten Rewards’.</w:t>
      </w:r>
      <w:r w:rsidR="00093B5C" w:rsidRPr="00A15820">
        <w:rPr>
          <w:rStyle w:val="libFootnotenumChar"/>
        </w:rPr>
        <w:t>169</w:t>
      </w:r>
    </w:p>
    <w:p w14:paraId="721CCECB" w14:textId="6717AC10" w:rsidR="001D2A8B" w:rsidRDefault="001D2A8B" w:rsidP="00270865">
      <w:pPr>
        <w:pStyle w:val="libAr"/>
        <w:rPr>
          <w:rtl/>
          <w:lang w:bidi="fa-IR"/>
        </w:rPr>
      </w:pPr>
      <w:r w:rsidRPr="00246318">
        <w:rPr>
          <w:rStyle w:val="libBold2Char"/>
          <w:rtl/>
        </w:rPr>
        <w:t>11.</w:t>
      </w:r>
      <w:r w:rsidRPr="00270865">
        <w:rPr>
          <w:rtl/>
          <w:lang w:bidi="fa-IR"/>
        </w:rPr>
        <w:t xml:space="preserve"> مُحَمَّدُ بْنُ الْحَسَنِ وَغَيْرُهُ، عَنْ سَهْلِ بْنِ زِيَادٍ بِإِسْنَادِهِ: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فَرَغَ أَحَدُكُمْ مِنْ وُضُوئِهِ</w:t>
      </w:r>
      <w:r w:rsidR="00E35571">
        <w:rPr>
          <w:rtl/>
          <w:lang w:bidi="fa-IR"/>
        </w:rPr>
        <w:t xml:space="preserve">، </w:t>
      </w:r>
      <w:r w:rsidRPr="005D642E">
        <w:rPr>
          <w:rtl/>
          <w:lang w:bidi="fa-IR"/>
        </w:rPr>
        <w:t>فَلْيَأْخُذْ كَفّاً مِنْ مَاءٍ</w:t>
      </w:r>
      <w:r>
        <w:rPr>
          <w:rtl/>
          <w:lang w:bidi="fa-IR"/>
        </w:rPr>
        <w:t xml:space="preserve">، </w:t>
      </w:r>
      <w:r w:rsidRPr="005D642E">
        <w:rPr>
          <w:rtl/>
          <w:lang w:bidi="fa-IR"/>
        </w:rPr>
        <w:t>فَلْيَمْسَحْ</w:t>
      </w:r>
      <w:r>
        <w:rPr>
          <w:rtl/>
          <w:lang w:bidi="fa-IR"/>
        </w:rPr>
        <w:t xml:space="preserve"> </w:t>
      </w:r>
      <w:r w:rsidRPr="005D642E">
        <w:rPr>
          <w:rtl/>
          <w:lang w:bidi="fa-IR"/>
        </w:rPr>
        <w:t>بِهِ قَفَاهُ</w:t>
      </w:r>
      <w:r w:rsidR="00E35571">
        <w:rPr>
          <w:rtl/>
          <w:lang w:bidi="fa-IR"/>
        </w:rPr>
        <w:t>؛</w:t>
      </w:r>
      <w:r w:rsidRPr="005D642E">
        <w:rPr>
          <w:rtl/>
          <w:lang w:bidi="fa-IR"/>
        </w:rPr>
        <w:t xml:space="preserve"> يَكُونُ ذلِكَ فَكَاكَ رَقَبَتِهِ مِنَ النَّارِ »</w:t>
      </w:r>
      <w:r>
        <w:rPr>
          <w:rtl/>
          <w:lang w:bidi="fa-IR"/>
        </w:rPr>
        <w:t>.</w:t>
      </w:r>
    </w:p>
    <w:p w14:paraId="5636331D" w14:textId="77777777" w:rsidR="001D2A8B" w:rsidRDefault="001D2A8B" w:rsidP="001D2A8B">
      <w:pPr>
        <w:pStyle w:val="libNormal"/>
      </w:pPr>
      <w:r>
        <w:t>Muhammad Bin Al Hassan, and someone else from Sahl Bin Ziyad, by his chain,</w:t>
      </w:r>
    </w:p>
    <w:p w14:paraId="4BFC82BA" w14:textId="1D0EE4D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one of you is free from his Ablution (</w:t>
      </w:r>
      <w:r w:rsidRPr="007B2A16">
        <w:rPr>
          <w:rStyle w:val="libNormalChar"/>
        </w:rPr>
        <w:t>Wudhu</w:t>
      </w:r>
      <w:r w:rsidRPr="00A64696">
        <w:rPr>
          <w:rStyle w:val="libNormalChar"/>
        </w:rPr>
        <w:t>)</w:t>
      </w:r>
      <w:r>
        <w:t xml:space="preserve">, so let him take a handful of water, so </w:t>
      </w:r>
      <w:r>
        <w:lastRenderedPageBreak/>
        <w:t>let him wipe his wrist for that would happen to be the freedom of his neck from the Fire’.</w:t>
      </w:r>
      <w:r w:rsidR="00093B5C" w:rsidRPr="00A15820">
        <w:rPr>
          <w:rStyle w:val="libFootnotenumChar"/>
        </w:rPr>
        <w:t>170</w:t>
      </w:r>
    </w:p>
    <w:p w14:paraId="3DF8B530" w14:textId="313005EB" w:rsidR="001D2A8B" w:rsidRDefault="001D2A8B" w:rsidP="00270865">
      <w:pPr>
        <w:pStyle w:val="libAr"/>
        <w:rPr>
          <w:rtl/>
          <w:lang w:bidi="fa-IR"/>
        </w:rPr>
      </w:pPr>
      <w:r w:rsidRPr="00246318">
        <w:rPr>
          <w:rStyle w:val="libBold2Char"/>
          <w:rtl/>
        </w:rPr>
        <w:t>12.</w:t>
      </w:r>
      <w:r w:rsidRPr="00270865">
        <w:rPr>
          <w:rtl/>
          <w:lang w:bidi="fa-IR"/>
        </w:rPr>
        <w:t xml:space="preserve"> عَلِيُّ بْنُ مُحَمَّدٍ، عَنْ سَهْلِ بْنِ زِيَادٍ، عَنْ مُحَمَّدِ بْنِ عِيسى، عَنْ يُونُسَ: عَنْ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الرَّجُلُ يَغْتَسِلُ بِمَاءِ الْوَرْدِ</w:t>
      </w:r>
      <w:r>
        <w:rPr>
          <w:rtl/>
          <w:lang w:bidi="fa-IR"/>
        </w:rPr>
        <w:t xml:space="preserve">، </w:t>
      </w:r>
      <w:r w:rsidRPr="005D642E">
        <w:rPr>
          <w:rtl/>
          <w:lang w:bidi="fa-IR"/>
        </w:rPr>
        <w:t>وَيَتَوَضَّأُ بِهِ لِلصَّلَاةِ</w:t>
      </w:r>
      <w:r>
        <w:rPr>
          <w:rtl/>
          <w:lang w:bidi="fa-IR"/>
        </w:rPr>
        <w:t xml:space="preserve">؟ </w:t>
      </w:r>
      <w:r w:rsidRPr="005D642E">
        <w:rPr>
          <w:rtl/>
          <w:lang w:bidi="fa-IR"/>
        </w:rPr>
        <w:t>قَالَ</w:t>
      </w:r>
      <w:r>
        <w:rPr>
          <w:rtl/>
          <w:lang w:bidi="fa-IR"/>
        </w:rPr>
        <w:t xml:space="preserve">: </w:t>
      </w:r>
      <w:r w:rsidRPr="005D642E">
        <w:rPr>
          <w:rtl/>
          <w:lang w:bidi="fa-IR"/>
        </w:rPr>
        <w:t>« لَا بَأْسَ بِذلِكَ</w:t>
      </w:r>
      <w:r>
        <w:rPr>
          <w:rtl/>
          <w:lang w:bidi="fa-IR"/>
        </w:rPr>
        <w:t xml:space="preserve"> </w:t>
      </w:r>
      <w:r w:rsidRPr="005D642E">
        <w:rPr>
          <w:rtl/>
          <w:lang w:bidi="fa-IR"/>
        </w:rPr>
        <w:t>»</w:t>
      </w:r>
      <w:r>
        <w:rPr>
          <w:rtl/>
          <w:lang w:bidi="fa-IR"/>
        </w:rPr>
        <w:t>.</w:t>
      </w:r>
    </w:p>
    <w:p w14:paraId="094BBF18" w14:textId="77777777" w:rsidR="001D2A8B" w:rsidRDefault="001D2A8B" w:rsidP="001D2A8B">
      <w:pPr>
        <w:pStyle w:val="libNormal"/>
      </w:pPr>
      <w:r>
        <w:t>Ali Bin Muhammad, from Sahl Bin Ziyad, from Muhammad Bin Isa, from Yunus,</w:t>
      </w:r>
    </w:p>
    <w:p w14:paraId="7239128F" w14:textId="2444A3B7"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said to him</w:t>
      </w:r>
      <w:r w:rsidRPr="00813829">
        <w:rPr>
          <w:rStyle w:val="libAlaemEnChar"/>
        </w:rPr>
        <w:t>asws</w:t>
      </w:r>
      <w:r>
        <w:t>, ‘The man washes with the rose water and performs Ablution (</w:t>
      </w:r>
      <w:r w:rsidRPr="007B2A16">
        <w:rPr>
          <w:rStyle w:val="libNormalChar"/>
        </w:rPr>
        <w:t>Wudhu</w:t>
      </w:r>
      <w:r w:rsidRPr="00A64696">
        <w:rPr>
          <w:rStyle w:val="libNormalChar"/>
        </w:rPr>
        <w:t>)</w:t>
      </w:r>
      <w:r>
        <w:t xml:space="preserve"> with it for the </w:t>
      </w:r>
      <w:r w:rsidRPr="00582ADA">
        <w:rPr>
          <w:rStyle w:val="libNormalChar"/>
        </w:rPr>
        <w:t>Salaat’</w:t>
      </w:r>
      <w:r>
        <w:t>. He</w:t>
      </w:r>
      <w:r w:rsidRPr="00813829">
        <w:rPr>
          <w:rStyle w:val="libAlaemEnChar"/>
        </w:rPr>
        <w:t>asws</w:t>
      </w:r>
      <w:r>
        <w:t xml:space="preserve"> said: ‘There is no problem with that’.</w:t>
      </w:r>
      <w:r w:rsidR="00093B5C" w:rsidRPr="00A15820">
        <w:rPr>
          <w:rStyle w:val="libFootnotenumChar"/>
        </w:rPr>
        <w:t>171</w:t>
      </w:r>
    </w:p>
    <w:p w14:paraId="13B88EDE" w14:textId="75E8E151" w:rsidR="001D2A8B" w:rsidRDefault="001D2A8B" w:rsidP="00270865">
      <w:pPr>
        <w:pStyle w:val="libAr"/>
        <w:rPr>
          <w:rtl/>
          <w:lang w:bidi="fa-IR"/>
        </w:rPr>
      </w:pPr>
      <w:r w:rsidRPr="00246318">
        <w:rPr>
          <w:rStyle w:val="libBold2Char"/>
          <w:rtl/>
        </w:rPr>
        <w:t>13.</w:t>
      </w:r>
      <w:r w:rsidRPr="00270865">
        <w:rPr>
          <w:rtl/>
          <w:lang w:bidi="fa-IR"/>
        </w:rPr>
        <w:t xml:space="preserve"> أَبُو عَلِيٍّ الْأَشْعَرِيُّ، عَنْ مُحَمَّدِ بْنِ عَبْدِ الْجَبَّارِ، عَنْ صَفْوَانَ، عَنْ عَبْدِ الْوَهَّابِ، عَنْ مُحَمَّدِ بْنِ أَبِي حَمْزَةَ، عَنْ هِشَامِ بْنِ سَالِمٍ، عَنْ إِسْمَاعِيلَ الْجُعْفِيِّ: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عَمَّنْ</w:t>
      </w:r>
      <w:r>
        <w:rPr>
          <w:rtl/>
          <w:lang w:bidi="fa-IR"/>
        </w:rPr>
        <w:t xml:space="preserve"> </w:t>
      </w:r>
      <w:r w:rsidRPr="005D642E">
        <w:rPr>
          <w:rtl/>
          <w:lang w:bidi="fa-IR"/>
        </w:rPr>
        <w:t>مَسَّ</w:t>
      </w:r>
      <w:r>
        <w:rPr>
          <w:rtl/>
          <w:lang w:bidi="fa-IR"/>
        </w:rPr>
        <w:t xml:space="preserve"> </w:t>
      </w:r>
      <w:r w:rsidRPr="005D642E">
        <w:rPr>
          <w:rtl/>
          <w:lang w:bidi="fa-IR"/>
        </w:rPr>
        <w:t>عَظْمَ الْمَيِّتِ</w:t>
      </w:r>
      <w:r>
        <w:rPr>
          <w:rtl/>
          <w:lang w:bidi="fa-IR"/>
        </w:rPr>
        <w:t xml:space="preserve">؟ </w:t>
      </w:r>
      <w:r w:rsidRPr="005D642E">
        <w:rPr>
          <w:rtl/>
          <w:lang w:bidi="fa-IR"/>
        </w:rPr>
        <w:t>قَالَ</w:t>
      </w:r>
      <w:r>
        <w:rPr>
          <w:rtl/>
          <w:lang w:bidi="fa-IR"/>
        </w:rPr>
        <w:t xml:space="preserve">: </w:t>
      </w:r>
      <w:r w:rsidRPr="005D642E">
        <w:rPr>
          <w:rtl/>
          <w:lang w:bidi="fa-IR"/>
        </w:rPr>
        <w:t>« إِذَا كَانَ</w:t>
      </w:r>
      <w:r>
        <w:rPr>
          <w:rtl/>
          <w:lang w:bidi="fa-IR"/>
        </w:rPr>
        <w:t xml:space="preserve"> </w:t>
      </w:r>
      <w:r w:rsidRPr="005D642E">
        <w:rPr>
          <w:rtl/>
          <w:lang w:bidi="fa-IR"/>
        </w:rPr>
        <w:t>سَنَةٌ</w:t>
      </w:r>
      <w:r w:rsidR="00E35571">
        <w:rPr>
          <w:rtl/>
          <w:lang w:bidi="fa-IR"/>
        </w:rPr>
        <w:t xml:space="preserve">، </w:t>
      </w:r>
      <w:r w:rsidRPr="005D642E">
        <w:rPr>
          <w:rtl/>
          <w:lang w:bidi="fa-IR"/>
        </w:rPr>
        <w:t>فَلَيْسَ بِهِ بَأْسٌ »</w:t>
      </w:r>
      <w:r>
        <w:rPr>
          <w:rtl/>
          <w:lang w:bidi="fa-IR"/>
        </w:rPr>
        <w:t>.</w:t>
      </w:r>
    </w:p>
    <w:p w14:paraId="2A4D8D4D" w14:textId="77777777" w:rsidR="001D2A8B" w:rsidRDefault="001D2A8B" w:rsidP="001D2A8B">
      <w:pPr>
        <w:pStyle w:val="libNormal"/>
      </w:pPr>
      <w:r>
        <w:t>Abu Ali Al Ashary, from Muhammad Bin Abdul Jabbar, from Safwan, from Abdul Wahhab, from Muhammad Bin Abu Hamza, from Hisham Bin Salim, from Ismail Al Ju’fy,</w:t>
      </w:r>
    </w:p>
    <w:p w14:paraId="39F1CF63" w14:textId="4D3D207D"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one who touches a bone of a deceased. He</w:t>
      </w:r>
      <w:r w:rsidRPr="00813829">
        <w:rPr>
          <w:rStyle w:val="libAlaemEnChar"/>
        </w:rPr>
        <w:t>asws</w:t>
      </w:r>
      <w:r>
        <w:t xml:space="preserve"> said: ‘When it</w:t>
      </w:r>
      <w:r w:rsidRPr="002A5891">
        <w:t xml:space="preserve"> was </w:t>
      </w:r>
      <w:r>
        <w:t>a year old, so there is no problem with it’.</w:t>
      </w:r>
      <w:r w:rsidR="00093B5C" w:rsidRPr="00A15820">
        <w:rPr>
          <w:rStyle w:val="libFootnotenumChar"/>
        </w:rPr>
        <w:t>172</w:t>
      </w:r>
    </w:p>
    <w:p w14:paraId="64344813" w14:textId="0C04798E" w:rsidR="001D2A8B" w:rsidRDefault="001D2A8B" w:rsidP="00270865">
      <w:pPr>
        <w:pStyle w:val="libAr"/>
        <w:rPr>
          <w:rtl/>
          <w:lang w:bidi="fa-IR"/>
        </w:rPr>
      </w:pPr>
      <w:r w:rsidRPr="00246318">
        <w:rPr>
          <w:rStyle w:val="libBold2Char"/>
          <w:rtl/>
        </w:rPr>
        <w:t>14.</w:t>
      </w:r>
      <w:r w:rsidRPr="00270865">
        <w:rPr>
          <w:rtl/>
          <w:lang w:bidi="fa-IR"/>
        </w:rPr>
        <w:t xml:space="preserve"> مُحَمَّدُ بْنُ يَحْيى رَفَعَهُ، عَنْ أَبِي حَمْزَةَ، قَالَ: قَالَ أَبُو جَعْفَرٍ </w:t>
      </w:r>
      <w:r w:rsidRPr="00AC51C5">
        <w:rPr>
          <w:rStyle w:val="libAlaemChar"/>
          <w:rtl/>
        </w:rPr>
        <w:t>عليه‌السلام</w:t>
      </w:r>
      <w:r>
        <w:rPr>
          <w:rtl/>
          <w:lang w:bidi="fa-IR"/>
        </w:rPr>
        <w:t xml:space="preserve">: </w:t>
      </w:r>
      <w:r w:rsidRPr="005D642E">
        <w:rPr>
          <w:rtl/>
          <w:lang w:bidi="fa-IR"/>
        </w:rPr>
        <w:t>« إِذَا كَانَ الرَّجُلُ نَائِماً فِي الْمَسْجِدِ</w:t>
      </w:r>
      <w:r>
        <w:rPr>
          <w:rtl/>
          <w:lang w:bidi="fa-IR"/>
        </w:rPr>
        <w:t xml:space="preserve"> </w:t>
      </w:r>
      <w:r w:rsidRPr="005D642E">
        <w:rPr>
          <w:rtl/>
          <w:lang w:bidi="fa-IR"/>
        </w:rPr>
        <w:t>الْحَرَامِ</w:t>
      </w:r>
      <w:r>
        <w:rPr>
          <w:rtl/>
          <w:lang w:bidi="fa-IR"/>
        </w:rPr>
        <w:t xml:space="preserve">، </w:t>
      </w:r>
      <w:r w:rsidRPr="005D642E">
        <w:rPr>
          <w:rtl/>
          <w:lang w:bidi="fa-IR"/>
        </w:rPr>
        <w:t>أَوْ</w:t>
      </w:r>
      <w:r>
        <w:rPr>
          <w:rtl/>
          <w:lang w:bidi="fa-IR"/>
        </w:rPr>
        <w:t xml:space="preserve"> </w:t>
      </w:r>
      <w:r w:rsidRPr="005D642E">
        <w:rPr>
          <w:rtl/>
          <w:lang w:bidi="fa-IR"/>
        </w:rPr>
        <w:t xml:space="preserve">مَسْجِدِ الرَّسُولِ </w:t>
      </w:r>
      <w:r w:rsidRPr="00AC51C5">
        <w:rPr>
          <w:rStyle w:val="libAlaemChar"/>
          <w:rtl/>
        </w:rPr>
        <w:t>صلى‌الله‌عليه‌وآله‌وسلم</w:t>
      </w:r>
      <w:r>
        <w:rPr>
          <w:rtl/>
          <w:lang w:bidi="fa-IR"/>
        </w:rPr>
        <w:t xml:space="preserve">، </w:t>
      </w:r>
      <w:r w:rsidRPr="005D642E">
        <w:rPr>
          <w:rtl/>
          <w:lang w:bidi="fa-IR"/>
        </w:rPr>
        <w:t>فَاحْتَلَمَ</w:t>
      </w:r>
      <w:r w:rsidR="00E35571">
        <w:rPr>
          <w:rtl/>
          <w:lang w:bidi="fa-IR"/>
        </w:rPr>
        <w:t xml:space="preserve">، </w:t>
      </w:r>
      <w:r w:rsidRPr="005D642E">
        <w:rPr>
          <w:rtl/>
          <w:lang w:bidi="fa-IR"/>
        </w:rPr>
        <w:t>فَأَصَابَتْهُ</w:t>
      </w:r>
      <w:r>
        <w:rPr>
          <w:rtl/>
          <w:lang w:bidi="fa-IR"/>
        </w:rPr>
        <w:t xml:space="preserve"> </w:t>
      </w:r>
      <w:r w:rsidRPr="005D642E">
        <w:rPr>
          <w:rtl/>
          <w:lang w:bidi="fa-IR"/>
        </w:rPr>
        <w:t>جَنَابَةٌ</w:t>
      </w:r>
      <w:r>
        <w:rPr>
          <w:rtl/>
          <w:lang w:bidi="fa-IR"/>
        </w:rPr>
        <w:t xml:space="preserve">، </w:t>
      </w:r>
      <w:r w:rsidRPr="005D642E">
        <w:rPr>
          <w:rtl/>
          <w:lang w:bidi="fa-IR"/>
        </w:rPr>
        <w:t>فَلْيَتَيَمَّمْ</w:t>
      </w:r>
      <w:r>
        <w:rPr>
          <w:rtl/>
          <w:lang w:bidi="fa-IR"/>
        </w:rPr>
        <w:t xml:space="preserve">، </w:t>
      </w:r>
      <w:r w:rsidRPr="005D642E">
        <w:rPr>
          <w:rtl/>
          <w:lang w:bidi="fa-IR"/>
        </w:rPr>
        <w:t>وَلَايَمُرَّ فِي الْمَسْجِدِ إِلاَّ مُتَيَمِّماً حَتّى يَخْرُجَ مِنْهُ</w:t>
      </w:r>
      <w:r>
        <w:rPr>
          <w:rtl/>
          <w:lang w:bidi="fa-IR"/>
        </w:rPr>
        <w:t xml:space="preserve">، </w:t>
      </w:r>
      <w:r w:rsidRPr="005D642E">
        <w:rPr>
          <w:rtl/>
          <w:lang w:bidi="fa-IR"/>
        </w:rPr>
        <w:t>ثُمَّ يَغْتَسِلَ</w:t>
      </w:r>
      <w:r>
        <w:rPr>
          <w:rtl/>
          <w:lang w:bidi="fa-IR"/>
        </w:rPr>
        <w:t xml:space="preserve">، </w:t>
      </w:r>
      <w:r w:rsidRPr="005D642E">
        <w:rPr>
          <w:rtl/>
          <w:lang w:bidi="fa-IR"/>
        </w:rPr>
        <w:t>وَكَذلِكَ</w:t>
      </w:r>
      <w:r>
        <w:rPr>
          <w:rtl/>
          <w:lang w:bidi="fa-IR"/>
        </w:rPr>
        <w:t xml:space="preserve"> </w:t>
      </w:r>
      <w:r w:rsidRPr="005D642E">
        <w:rPr>
          <w:rtl/>
          <w:lang w:bidi="fa-IR"/>
        </w:rPr>
        <w:t>الْحَائِضُ إِذَا أَصَابَهَا الْحَيْضُ تَفْعَلُ كَذلِكَ</w:t>
      </w:r>
      <w:r>
        <w:rPr>
          <w:rtl/>
          <w:lang w:bidi="fa-IR"/>
        </w:rPr>
        <w:t xml:space="preserve">، </w:t>
      </w:r>
      <w:r w:rsidRPr="005D642E">
        <w:rPr>
          <w:rtl/>
          <w:lang w:bidi="fa-IR"/>
        </w:rPr>
        <w:t>وَلَا بَأْسَ أَنْ يَمُرَّا</w:t>
      </w:r>
      <w:r>
        <w:rPr>
          <w:rtl/>
          <w:lang w:bidi="fa-IR"/>
        </w:rPr>
        <w:t xml:space="preserve"> </w:t>
      </w:r>
      <w:r w:rsidRPr="005D642E">
        <w:rPr>
          <w:rtl/>
          <w:lang w:bidi="fa-IR"/>
        </w:rPr>
        <w:t>فِي سَائِرِ الْمَسَاجِدِ</w:t>
      </w:r>
      <w:r>
        <w:rPr>
          <w:rtl/>
          <w:lang w:bidi="fa-IR"/>
        </w:rPr>
        <w:t xml:space="preserve">، </w:t>
      </w:r>
      <w:r w:rsidRPr="005D642E">
        <w:rPr>
          <w:rtl/>
          <w:lang w:bidi="fa-IR"/>
        </w:rPr>
        <w:t>وَلَايَجْلِسَانِ</w:t>
      </w:r>
      <w:r>
        <w:rPr>
          <w:rtl/>
          <w:lang w:bidi="fa-IR"/>
        </w:rPr>
        <w:t xml:space="preserve"> </w:t>
      </w:r>
      <w:r w:rsidRPr="005D642E">
        <w:rPr>
          <w:rtl/>
          <w:lang w:bidi="fa-IR"/>
        </w:rPr>
        <w:t>فِيهَا »</w:t>
      </w:r>
      <w:r>
        <w:rPr>
          <w:rtl/>
          <w:lang w:bidi="fa-IR"/>
        </w:rPr>
        <w:t>.</w:t>
      </w:r>
    </w:p>
    <w:p w14:paraId="44BDF69D" w14:textId="77777777" w:rsidR="001D2A8B" w:rsidRDefault="001D2A8B" w:rsidP="001D2A8B">
      <w:pPr>
        <w:pStyle w:val="libNormal"/>
      </w:pPr>
      <w:r>
        <w:t>Muhammad Bin Yahya, raising it, from Abu Hamza who said,</w:t>
      </w:r>
    </w:p>
    <w:p w14:paraId="4F363AB8" w14:textId="010C4BC7" w:rsidR="00093B5C" w:rsidRDefault="001D2A8B" w:rsidP="001D2A8B">
      <w:pPr>
        <w:pStyle w:val="libNormal"/>
      </w:pPr>
      <w:r>
        <w:t>‘Abu Ja’far</w:t>
      </w:r>
      <w:r w:rsidRPr="00813829">
        <w:rPr>
          <w:rStyle w:val="libAlaemEnChar"/>
        </w:rPr>
        <w:t>asws</w:t>
      </w:r>
      <w:r>
        <w:t xml:space="preserve"> said: ‘When a man</w:t>
      </w:r>
      <w:r w:rsidRPr="002A5891">
        <w:t xml:space="preserve"> was </w:t>
      </w:r>
      <w:r>
        <w:t xml:space="preserve">asleep in the Sacred </w:t>
      </w:r>
      <w:r w:rsidRPr="00987C3F">
        <w:rPr>
          <w:rStyle w:val="libNormalChar"/>
        </w:rPr>
        <w:t xml:space="preserve">Masjid </w:t>
      </w:r>
      <w:r>
        <w:t xml:space="preserve">or </w:t>
      </w:r>
      <w:r w:rsidRPr="00987C3F">
        <w:rPr>
          <w:rStyle w:val="libNormalChar"/>
        </w:rPr>
        <w:t xml:space="preserve">Masjid </w:t>
      </w:r>
      <w:r>
        <w:t>of the Rasool</w:t>
      </w:r>
      <w:r w:rsidRPr="00EA6A8A">
        <w:rPr>
          <w:rStyle w:val="libAlaemEnChar"/>
        </w:rPr>
        <w:t>saww</w:t>
      </w:r>
      <w:r>
        <w:t xml:space="preserve"> and he bed-wets and is hit by the sexual impurity, so let him perform </w:t>
      </w:r>
      <w:r w:rsidRPr="00857733">
        <w:rPr>
          <w:rStyle w:val="libNormalChar"/>
        </w:rPr>
        <w:t>Tayammum,</w:t>
      </w:r>
      <w:r>
        <w:t xml:space="preserve"> and he should not pass in the </w:t>
      </w:r>
      <w:r w:rsidRPr="00987C3F">
        <w:rPr>
          <w:rStyle w:val="libNormalChar"/>
        </w:rPr>
        <w:t xml:space="preserve">Masjid </w:t>
      </w:r>
      <w:r>
        <w:t xml:space="preserve">except while being in </w:t>
      </w:r>
      <w:r w:rsidRPr="00857733">
        <w:rPr>
          <w:rStyle w:val="libNormalChar"/>
        </w:rPr>
        <w:t xml:space="preserve">Tayammum </w:t>
      </w:r>
      <w:r>
        <w:t xml:space="preserve">until he exits from it, then he should wash. And similar to that is the menstruating woman when the menstruation hits her, she should do like that; and there is not problem if he were to pass by in the rest of the </w:t>
      </w:r>
      <w:r w:rsidRPr="00987C3F">
        <w:rPr>
          <w:rStyle w:val="libNormalChar"/>
        </w:rPr>
        <w:t>Masjids</w:t>
      </w:r>
      <w:r>
        <w:t xml:space="preserve"> and does not sit in it’.</w:t>
      </w:r>
      <w:r w:rsidR="00093B5C" w:rsidRPr="00A15820">
        <w:rPr>
          <w:rStyle w:val="libFootnotenumChar"/>
        </w:rPr>
        <w:t>173</w:t>
      </w:r>
    </w:p>
    <w:p w14:paraId="21777162" w14:textId="6E777863" w:rsidR="001D2A8B" w:rsidRPr="00270865" w:rsidRDefault="001D2A8B" w:rsidP="00270865">
      <w:pPr>
        <w:pStyle w:val="libAr"/>
        <w:rPr>
          <w:rtl/>
          <w:lang w:bidi="fa-IR"/>
        </w:rPr>
      </w:pPr>
      <w:r w:rsidRPr="00246318">
        <w:rPr>
          <w:rStyle w:val="libBold2Char"/>
          <w:rtl/>
        </w:rPr>
        <w:t>15.</w:t>
      </w:r>
      <w:r w:rsidRPr="00270865">
        <w:rPr>
          <w:rtl/>
          <w:lang w:bidi="fa-IR"/>
        </w:rPr>
        <w:t xml:space="preserve"> مُحَمَّدُ بْنُ يَحْيى، عَنْ مُحَمَّدِ بْنِ الْحُسَيْنِ، عَنْ وُهَيْبِ بْنِ حَفْصٍ، عَنْ‌</w:t>
      </w:r>
      <w:r w:rsidRPr="00270865">
        <w:rPr>
          <w:rFonts w:hint="cs"/>
          <w:rtl/>
          <w:lang w:bidi="fa-IR"/>
        </w:rPr>
        <w:t xml:space="preserve"> </w:t>
      </w:r>
      <w:r w:rsidRPr="00270865">
        <w:rPr>
          <w:rtl/>
          <w:lang w:bidi="fa-IR"/>
        </w:rPr>
        <w:t>أَبِي بَصِيرٍ، قَالَ: سَأَلْتُهُ عَنْ حَيَّةٍ دَخَلَتْ حُبّاً فِيهِ مَاءٌ، وَخَرَجَتْ مِنْهُ؟ قَالَ: « إِنْ وَجَدَ مَاءً غَيْرَهُ، فَلْيُهَرِقْهُ ».</w:t>
      </w:r>
    </w:p>
    <w:p w14:paraId="7E457CBD" w14:textId="77777777" w:rsidR="001D2A8B" w:rsidRDefault="001D2A8B" w:rsidP="001D2A8B">
      <w:pPr>
        <w:pStyle w:val="libNormal"/>
      </w:pPr>
      <w:r>
        <w:t>Muhammad Bin Yahya, from Muhammad Bin Al Husayn, from Wuheyb Bin Hafs, from Abu Baseer who said,</w:t>
      </w:r>
    </w:p>
    <w:p w14:paraId="29042D3A" w14:textId="59F1492B" w:rsidR="00093B5C" w:rsidRDefault="001D2A8B" w:rsidP="001D2A8B">
      <w:pPr>
        <w:pStyle w:val="libNormal"/>
      </w:pPr>
      <w:r>
        <w:t>‘I asked him</w:t>
      </w:r>
      <w:r w:rsidRPr="00813829">
        <w:rPr>
          <w:rStyle w:val="libAlaemEnChar"/>
        </w:rPr>
        <w:t>asws</w:t>
      </w:r>
      <w:r>
        <w:t xml:space="preserve"> about a snake which enters into a container of water and exits from it. He</w:t>
      </w:r>
      <w:r w:rsidRPr="00813829">
        <w:rPr>
          <w:rStyle w:val="libAlaemEnChar"/>
        </w:rPr>
        <w:t>asws</w:t>
      </w:r>
      <w:r>
        <w:t xml:space="preserve"> said: ‘If you can find water other than it, so spill it’.</w:t>
      </w:r>
      <w:r w:rsidR="00093B5C" w:rsidRPr="00A15820">
        <w:rPr>
          <w:rStyle w:val="libFootnotenumChar"/>
        </w:rPr>
        <w:t>174</w:t>
      </w:r>
    </w:p>
    <w:p w14:paraId="0D80382D" w14:textId="5FA2150C" w:rsidR="001D2A8B" w:rsidRDefault="001D2A8B" w:rsidP="00270865">
      <w:pPr>
        <w:pStyle w:val="libAr"/>
        <w:rPr>
          <w:rtl/>
          <w:lang w:bidi="fa-IR"/>
        </w:rPr>
      </w:pPr>
      <w:r w:rsidRPr="00246318">
        <w:rPr>
          <w:rStyle w:val="libBold2Char"/>
          <w:rtl/>
        </w:rPr>
        <w:t>16.</w:t>
      </w:r>
      <w:r w:rsidRPr="00270865">
        <w:rPr>
          <w:rtl/>
          <w:lang w:bidi="fa-IR"/>
        </w:rPr>
        <w:t xml:space="preserve"> مُحَمَّدُ بْنُ يَحْيى، عَنِ الْعَمْرَكِيِّ بْنِ عَلِيٍّ، عَنْ عَلِيِّ بْنِ جَعْفَرٍ: عَنْ أَخِيهِ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رَجُلٍ</w:t>
      </w:r>
      <w:r>
        <w:rPr>
          <w:rtl/>
          <w:lang w:bidi="fa-IR"/>
        </w:rPr>
        <w:t xml:space="preserve"> </w:t>
      </w:r>
      <w:r w:rsidRPr="005D642E">
        <w:rPr>
          <w:rtl/>
          <w:lang w:bidi="fa-IR"/>
        </w:rPr>
        <w:t>رَعَفَ</w:t>
      </w:r>
      <w:r w:rsidR="00E35571">
        <w:rPr>
          <w:rtl/>
          <w:lang w:bidi="fa-IR"/>
        </w:rPr>
        <w:t xml:space="preserve">، </w:t>
      </w:r>
      <w:r w:rsidRPr="005D642E">
        <w:rPr>
          <w:rtl/>
          <w:lang w:bidi="fa-IR"/>
        </w:rPr>
        <w:t>فَامْتَخَطَ</w:t>
      </w:r>
      <w:r w:rsidR="00E35571">
        <w:rPr>
          <w:rtl/>
          <w:lang w:bidi="fa-IR"/>
        </w:rPr>
        <w:t xml:space="preserve">، </w:t>
      </w:r>
      <w:r w:rsidRPr="005D642E">
        <w:rPr>
          <w:rtl/>
          <w:lang w:bidi="fa-IR"/>
        </w:rPr>
        <w:t>فَصَارَ</w:t>
      </w:r>
      <w:r>
        <w:rPr>
          <w:rtl/>
          <w:lang w:bidi="fa-IR"/>
        </w:rPr>
        <w:t xml:space="preserve"> </w:t>
      </w:r>
      <w:r w:rsidRPr="005D642E">
        <w:rPr>
          <w:rtl/>
          <w:lang w:bidi="fa-IR"/>
        </w:rPr>
        <w:t>بَعْضُ</w:t>
      </w:r>
      <w:r>
        <w:rPr>
          <w:rtl/>
          <w:lang w:bidi="fa-IR"/>
        </w:rPr>
        <w:t xml:space="preserve"> </w:t>
      </w:r>
      <w:r w:rsidRPr="005D642E">
        <w:rPr>
          <w:rtl/>
          <w:lang w:bidi="fa-IR"/>
        </w:rPr>
        <w:t>ذلِكَ الدَّمِ قِطَعاً</w:t>
      </w:r>
      <w:r>
        <w:rPr>
          <w:rtl/>
          <w:lang w:bidi="fa-IR"/>
        </w:rPr>
        <w:t xml:space="preserve"> </w:t>
      </w:r>
      <w:r w:rsidRPr="005D642E">
        <w:rPr>
          <w:rtl/>
          <w:lang w:bidi="fa-IR"/>
        </w:rPr>
        <w:t>صِغَاراً</w:t>
      </w:r>
      <w:r>
        <w:rPr>
          <w:rtl/>
          <w:lang w:bidi="fa-IR"/>
        </w:rPr>
        <w:t xml:space="preserve">، </w:t>
      </w:r>
      <w:r w:rsidRPr="005D642E">
        <w:rPr>
          <w:rtl/>
          <w:lang w:bidi="fa-IR"/>
        </w:rPr>
        <w:t xml:space="preserve">فَأَصَابَ </w:t>
      </w:r>
      <w:r w:rsidRPr="005D642E">
        <w:rPr>
          <w:rtl/>
          <w:lang w:bidi="fa-IR"/>
        </w:rPr>
        <w:lastRenderedPageBreak/>
        <w:t>إِنَاءَهُ</w:t>
      </w:r>
      <w:r>
        <w:rPr>
          <w:rtl/>
          <w:lang w:bidi="fa-IR"/>
        </w:rPr>
        <w:t xml:space="preserve">: </w:t>
      </w:r>
      <w:r w:rsidRPr="005D642E">
        <w:rPr>
          <w:rtl/>
          <w:lang w:bidi="fa-IR"/>
        </w:rPr>
        <w:t>هَلْ يَصْلُحُ لَهُ</w:t>
      </w:r>
      <w:r>
        <w:rPr>
          <w:rtl/>
          <w:lang w:bidi="fa-IR"/>
        </w:rPr>
        <w:t xml:space="preserve"> </w:t>
      </w:r>
      <w:r w:rsidRPr="005D642E">
        <w:rPr>
          <w:rtl/>
          <w:lang w:bidi="fa-IR"/>
        </w:rPr>
        <w:t>الْوُضُوءُ مِنْهُ</w:t>
      </w:r>
      <w:r>
        <w:rPr>
          <w:rtl/>
          <w:lang w:bidi="fa-IR"/>
        </w:rPr>
        <w:t xml:space="preserve">؟ </w:t>
      </w:r>
      <w:r w:rsidRPr="005D642E">
        <w:rPr>
          <w:rtl/>
          <w:lang w:bidi="fa-IR"/>
        </w:rPr>
        <w:t>فَقَالَ</w:t>
      </w:r>
      <w:r>
        <w:rPr>
          <w:rtl/>
          <w:lang w:bidi="fa-IR"/>
        </w:rPr>
        <w:t xml:space="preserve">: </w:t>
      </w:r>
      <w:r w:rsidRPr="005D642E">
        <w:rPr>
          <w:rtl/>
          <w:lang w:bidi="fa-IR"/>
        </w:rPr>
        <w:t>« إِنْ لَمْ يَكُنْ شَيْ‌ءٌ يَسْتَبِينُ فِي الْمَاءِ</w:t>
      </w:r>
      <w:r>
        <w:rPr>
          <w:rtl/>
          <w:lang w:bidi="fa-IR"/>
        </w:rPr>
        <w:t xml:space="preserve">، </w:t>
      </w:r>
      <w:r w:rsidRPr="005D642E">
        <w:rPr>
          <w:rtl/>
          <w:lang w:bidi="fa-IR"/>
        </w:rPr>
        <w:t>فَلَا بَأْسَ</w:t>
      </w:r>
      <w:r w:rsidR="00E35571">
        <w:rPr>
          <w:rtl/>
          <w:lang w:bidi="fa-IR"/>
        </w:rPr>
        <w:t>؛</w:t>
      </w:r>
      <w:r w:rsidRPr="005D642E">
        <w:rPr>
          <w:rtl/>
          <w:lang w:bidi="fa-IR"/>
        </w:rPr>
        <w:t xml:space="preserve"> وَإِنْ كَانَ</w:t>
      </w:r>
      <w:r>
        <w:rPr>
          <w:rtl/>
          <w:lang w:bidi="fa-IR"/>
        </w:rPr>
        <w:t xml:space="preserve"> </w:t>
      </w:r>
      <w:r w:rsidRPr="005D642E">
        <w:rPr>
          <w:rtl/>
          <w:lang w:bidi="fa-IR"/>
        </w:rPr>
        <w:t>شَيْئاً بَيِّناً</w:t>
      </w:r>
      <w:r>
        <w:rPr>
          <w:rtl/>
          <w:lang w:bidi="fa-IR"/>
        </w:rPr>
        <w:t xml:space="preserve">، </w:t>
      </w:r>
      <w:r w:rsidRPr="005D642E">
        <w:rPr>
          <w:rtl/>
          <w:lang w:bidi="fa-IR"/>
        </w:rPr>
        <w:t>فَلَا يَتَوَضَّأْ</w:t>
      </w:r>
      <w:r>
        <w:rPr>
          <w:rtl/>
          <w:lang w:bidi="fa-IR"/>
        </w:rPr>
        <w:t xml:space="preserve"> </w:t>
      </w:r>
      <w:r w:rsidRPr="005D642E">
        <w:rPr>
          <w:rtl/>
          <w:lang w:bidi="fa-IR"/>
        </w:rPr>
        <w:t>مِنْهُ »</w:t>
      </w:r>
      <w:r>
        <w:rPr>
          <w:rtl/>
          <w:lang w:bidi="fa-IR"/>
        </w:rPr>
        <w:t xml:space="preserve">. </w:t>
      </w:r>
      <w:r w:rsidRPr="005D642E">
        <w:rPr>
          <w:rtl/>
          <w:lang w:bidi="fa-IR"/>
        </w:rPr>
        <w:t>قَالَ</w:t>
      </w:r>
      <w:r>
        <w:rPr>
          <w:rtl/>
          <w:lang w:bidi="fa-IR"/>
        </w:rPr>
        <w:t xml:space="preserve">: </w:t>
      </w:r>
      <w:r w:rsidRPr="005D642E">
        <w:rPr>
          <w:rtl/>
          <w:lang w:bidi="fa-IR"/>
        </w:rPr>
        <w:t>وَسَأَلْتُهُ عَنْ رَجُلٍ رَعَفَ</w:t>
      </w:r>
      <w:r>
        <w:rPr>
          <w:rtl/>
          <w:lang w:bidi="fa-IR"/>
        </w:rPr>
        <w:t xml:space="preserve"> </w:t>
      </w:r>
      <w:r w:rsidRPr="005D642E">
        <w:rPr>
          <w:rtl/>
          <w:lang w:bidi="fa-IR"/>
        </w:rPr>
        <w:t>وَهُوَ</w:t>
      </w:r>
      <w:r>
        <w:rPr>
          <w:rtl/>
          <w:lang w:bidi="fa-IR"/>
        </w:rPr>
        <w:t xml:space="preserve"> </w:t>
      </w:r>
      <w:r w:rsidRPr="005D642E">
        <w:rPr>
          <w:rtl/>
          <w:lang w:bidi="fa-IR"/>
        </w:rPr>
        <w:t>يَتَوَضَّأُ</w:t>
      </w:r>
      <w:r>
        <w:rPr>
          <w:rtl/>
          <w:lang w:bidi="fa-IR"/>
        </w:rPr>
        <w:t xml:space="preserve">، </w:t>
      </w:r>
      <w:r w:rsidRPr="005D642E">
        <w:rPr>
          <w:rtl/>
          <w:lang w:bidi="fa-IR"/>
        </w:rPr>
        <w:t>فَتَقْطُرُ</w:t>
      </w:r>
      <w:r>
        <w:rPr>
          <w:rtl/>
          <w:lang w:bidi="fa-IR"/>
        </w:rPr>
        <w:t xml:space="preserve"> </w:t>
      </w:r>
      <w:r w:rsidRPr="005D642E">
        <w:rPr>
          <w:rtl/>
          <w:lang w:bidi="fa-IR"/>
        </w:rPr>
        <w:t>قَطْرَةٌ فِي إِنَائِهِ</w:t>
      </w:r>
      <w:r>
        <w:rPr>
          <w:rtl/>
          <w:lang w:bidi="fa-IR"/>
        </w:rPr>
        <w:t xml:space="preserve">: </w:t>
      </w:r>
      <w:r w:rsidRPr="005D642E">
        <w:rPr>
          <w:rtl/>
          <w:lang w:bidi="fa-IR"/>
        </w:rPr>
        <w:t>هَلْ يَصْلُحُ</w:t>
      </w:r>
      <w:r>
        <w:rPr>
          <w:rtl/>
          <w:lang w:bidi="fa-IR"/>
        </w:rPr>
        <w:t xml:space="preserve"> </w:t>
      </w:r>
      <w:r w:rsidRPr="005D642E">
        <w:rPr>
          <w:rtl/>
          <w:lang w:bidi="fa-IR"/>
        </w:rPr>
        <w:t>الْوُضُوءُ مِنْهُ</w:t>
      </w:r>
      <w:r>
        <w:rPr>
          <w:rtl/>
          <w:lang w:bidi="fa-IR"/>
        </w:rPr>
        <w:t>؟</w:t>
      </w:r>
      <w:r w:rsidRPr="005D642E">
        <w:rPr>
          <w:rtl/>
          <w:lang w:bidi="fa-IR"/>
        </w:rPr>
        <w:t xml:space="preserve"> قَالَ</w:t>
      </w:r>
      <w:r>
        <w:rPr>
          <w:rtl/>
          <w:lang w:bidi="fa-IR"/>
        </w:rPr>
        <w:t xml:space="preserve">: </w:t>
      </w:r>
      <w:r w:rsidRPr="005D642E">
        <w:rPr>
          <w:rtl/>
          <w:lang w:bidi="fa-IR"/>
        </w:rPr>
        <w:t>« لَا</w:t>
      </w:r>
      <w:r>
        <w:rPr>
          <w:rtl/>
          <w:lang w:bidi="fa-IR"/>
        </w:rPr>
        <w:t xml:space="preserve"> </w:t>
      </w:r>
      <w:r w:rsidRPr="005D642E">
        <w:rPr>
          <w:rtl/>
          <w:lang w:bidi="fa-IR"/>
        </w:rPr>
        <w:t>»</w:t>
      </w:r>
      <w:r>
        <w:rPr>
          <w:rtl/>
          <w:lang w:bidi="fa-IR"/>
        </w:rPr>
        <w:t>.</w:t>
      </w:r>
    </w:p>
    <w:p w14:paraId="0AF7DE22" w14:textId="77777777" w:rsidR="001D2A8B" w:rsidRDefault="001D2A8B" w:rsidP="001D2A8B">
      <w:pPr>
        <w:pStyle w:val="libNormal"/>
      </w:pPr>
      <w:r>
        <w:t>Muhammad Bin Yahya, from Al Amraky Bin Ali,</w:t>
      </w:r>
    </w:p>
    <w:p w14:paraId="62117246" w14:textId="77777777" w:rsidR="001D2A8B" w:rsidRDefault="001D2A8B" w:rsidP="00A64696">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a man with nose bleed, so he cleared it by blowing, so some of that blood came to be in small pieces and hit a water container. Is it correct for him to perform Ablution (</w:t>
      </w:r>
      <w:r w:rsidRPr="007B2A16">
        <w:rPr>
          <w:rStyle w:val="libNormalChar"/>
        </w:rPr>
        <w:t>Wudhu</w:t>
      </w:r>
      <w:r w:rsidRPr="00A64696">
        <w:rPr>
          <w:rStyle w:val="libNormalChar"/>
        </w:rPr>
        <w:t>)</w:t>
      </w:r>
      <w:r>
        <w:t xml:space="preserve"> from it?’ So he</w:t>
      </w:r>
      <w:r w:rsidRPr="00813829">
        <w:rPr>
          <w:rStyle w:val="libAlaemEnChar"/>
        </w:rPr>
        <w:t>asws</w:t>
      </w:r>
      <w:r>
        <w:t xml:space="preserve"> said: ‘If there does not happen to be anything which is apparent in the water, so there is no problem; but if there</w:t>
      </w:r>
      <w:r w:rsidRPr="002A5891">
        <w:t xml:space="preserve"> was </w:t>
      </w:r>
      <w:r>
        <w:t>something apparent, so he should not perform Ablution (</w:t>
      </w:r>
      <w:r w:rsidRPr="007B2A16">
        <w:rPr>
          <w:rStyle w:val="libNormalChar"/>
        </w:rPr>
        <w:t>Wudhu</w:t>
      </w:r>
      <w:r w:rsidRPr="00A64696">
        <w:rPr>
          <w:rStyle w:val="libNormalChar"/>
        </w:rPr>
        <w:t>)</w:t>
      </w:r>
      <w:r>
        <w:t xml:space="preserve"> from it’.</w:t>
      </w:r>
    </w:p>
    <w:p w14:paraId="4A8BFA10" w14:textId="0FFE85FA" w:rsidR="00093B5C" w:rsidRDefault="001D2A8B" w:rsidP="00A64696">
      <w:pPr>
        <w:pStyle w:val="libNormal"/>
      </w:pPr>
      <w:r>
        <w:t>He (the narrator) said, ‘And I asked him</w:t>
      </w:r>
      <w:r w:rsidRPr="00813829">
        <w:rPr>
          <w:rStyle w:val="libAlaemEnChar"/>
        </w:rPr>
        <w:t>asws</w:t>
      </w:r>
      <w:r>
        <w:t xml:space="preserve"> about a man with nose bleed, and he is performing Ablution (</w:t>
      </w:r>
      <w:r w:rsidRPr="007B2A16">
        <w:rPr>
          <w:rStyle w:val="libNormalChar"/>
        </w:rPr>
        <w:t>Wudhu</w:t>
      </w:r>
      <w:r w:rsidRPr="00A64696">
        <w:rPr>
          <w:rStyle w:val="libNormalChar"/>
        </w:rPr>
        <w:t>)</w:t>
      </w:r>
      <w:r>
        <w:t>, so a drop drops into his water container. Is it correct to do the Ablution (</w:t>
      </w:r>
      <w:r w:rsidRPr="007B2A16">
        <w:rPr>
          <w:rStyle w:val="libNormalChar"/>
        </w:rPr>
        <w:t>Wudhu</w:t>
      </w:r>
      <w:r w:rsidRPr="00A64696">
        <w:rPr>
          <w:rStyle w:val="libNormalChar"/>
        </w:rPr>
        <w:t>)</w:t>
      </w:r>
      <w:r>
        <w:t xml:space="preserve"> from it?’ He</w:t>
      </w:r>
      <w:r w:rsidRPr="00813829">
        <w:rPr>
          <w:rStyle w:val="libAlaemEnChar"/>
        </w:rPr>
        <w:t>asws</w:t>
      </w:r>
      <w:r>
        <w:t xml:space="preserve"> said: ‘No’.</w:t>
      </w:r>
      <w:r w:rsidR="00093B5C" w:rsidRPr="00A15820">
        <w:rPr>
          <w:rStyle w:val="libFootnotenumChar"/>
        </w:rPr>
        <w:t>175</w:t>
      </w:r>
    </w:p>
    <w:p w14:paraId="5D62EBAB" w14:textId="07BFB657" w:rsidR="001D2A8B" w:rsidRDefault="001D2A8B" w:rsidP="00270865">
      <w:pPr>
        <w:pStyle w:val="libAr"/>
        <w:rPr>
          <w:rtl/>
          <w:lang w:bidi="fa-IR"/>
        </w:rPr>
      </w:pPr>
      <w:r w:rsidRPr="00246318">
        <w:rPr>
          <w:rStyle w:val="libBold2Char"/>
          <w:rtl/>
        </w:rPr>
        <w:t>17.</w:t>
      </w:r>
      <w:r w:rsidRPr="00270865">
        <w:rPr>
          <w:rtl/>
          <w:lang w:bidi="fa-IR"/>
        </w:rPr>
        <w:t xml:space="preserve"> مُحَمَّدُ بْنُ يَحْيى، عَنْ أَحْمَدَ بْنِ مُحَمَّدٍ، عَنِ الْبَرْقِيِّ، عَنْ سَعْدِ بْنِ سَعْدٍ، عَنْ صَفْوَانَ، قَالَ: سَأَلْتُ أَبَا الْحَسَنِ </w:t>
      </w:r>
      <w:r w:rsidRPr="00AC51C5">
        <w:rPr>
          <w:rStyle w:val="libAlaemChar"/>
          <w:rtl/>
        </w:rPr>
        <w:t>عليه‌السلام</w:t>
      </w:r>
      <w:r w:rsidRPr="005D642E">
        <w:rPr>
          <w:rtl/>
          <w:lang w:bidi="fa-IR"/>
        </w:rPr>
        <w:t xml:space="preserve"> عَنْ رَجُلٍ احْتَاجَ إِلَى الْوُضُوءِ لِلصَّلَاةِ وَهُوَ لَايَقْدِرُ عَلَى الْمَاءِ</w:t>
      </w:r>
      <w:r>
        <w:rPr>
          <w:rtl/>
          <w:lang w:bidi="fa-IR"/>
        </w:rPr>
        <w:t xml:space="preserve">، </w:t>
      </w:r>
      <w:r w:rsidRPr="005D642E">
        <w:rPr>
          <w:rtl/>
          <w:lang w:bidi="fa-IR"/>
        </w:rPr>
        <w:t>فَوَجَدَ بِقَدْرِ</w:t>
      </w:r>
      <w:r>
        <w:rPr>
          <w:rtl/>
          <w:lang w:bidi="fa-IR"/>
        </w:rPr>
        <w:t xml:space="preserve"> </w:t>
      </w:r>
      <w:r w:rsidRPr="005D642E">
        <w:rPr>
          <w:rtl/>
          <w:lang w:bidi="fa-IR"/>
        </w:rPr>
        <w:t>مَا يَتَوَضَّأُ بِهِ</w:t>
      </w:r>
      <w:r>
        <w:rPr>
          <w:rtl/>
          <w:lang w:bidi="fa-IR"/>
        </w:rPr>
        <w:t xml:space="preserve"> </w:t>
      </w:r>
      <w:r w:rsidRPr="005D642E">
        <w:rPr>
          <w:rtl/>
          <w:lang w:bidi="fa-IR"/>
        </w:rPr>
        <w:t>بِمِائَةِ دِرْهَمٍ</w:t>
      </w:r>
      <w:r>
        <w:rPr>
          <w:rtl/>
          <w:lang w:bidi="fa-IR"/>
        </w:rPr>
        <w:t xml:space="preserve">، </w:t>
      </w:r>
      <w:r w:rsidRPr="005D642E">
        <w:rPr>
          <w:rtl/>
          <w:lang w:bidi="fa-IR"/>
        </w:rPr>
        <w:t>أَوْ بِأَلْفِ دِرْهَمٍ وَهُوَ وَاجِدٌ لَهَا</w:t>
      </w:r>
      <w:r>
        <w:rPr>
          <w:rtl/>
          <w:lang w:bidi="fa-IR"/>
        </w:rPr>
        <w:t xml:space="preserve">: </w:t>
      </w:r>
      <w:r w:rsidRPr="005D642E">
        <w:rPr>
          <w:rtl/>
          <w:lang w:bidi="fa-IR"/>
        </w:rPr>
        <w:t>يَشْتَرِي</w:t>
      </w:r>
      <w:r>
        <w:rPr>
          <w:rtl/>
          <w:lang w:bidi="fa-IR"/>
        </w:rPr>
        <w:t xml:space="preserve"> </w:t>
      </w:r>
      <w:r w:rsidRPr="005D642E">
        <w:rPr>
          <w:rtl/>
          <w:lang w:bidi="fa-IR"/>
        </w:rPr>
        <w:t>وَيَتَوَضَّأُ</w:t>
      </w:r>
      <w:r>
        <w:rPr>
          <w:rtl/>
          <w:lang w:bidi="fa-IR"/>
        </w:rPr>
        <w:t xml:space="preserve">، </w:t>
      </w:r>
      <w:r w:rsidRPr="005D642E">
        <w:rPr>
          <w:rtl/>
          <w:lang w:bidi="fa-IR"/>
        </w:rPr>
        <w:t>أَوْ يَتَيَمَّمُ</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بَلْ يَشْتَرِي</w:t>
      </w:r>
      <w:r>
        <w:rPr>
          <w:rtl/>
          <w:lang w:bidi="fa-IR"/>
        </w:rPr>
        <w:t xml:space="preserve">، </w:t>
      </w:r>
      <w:r w:rsidRPr="005D642E">
        <w:rPr>
          <w:rtl/>
          <w:lang w:bidi="fa-IR"/>
        </w:rPr>
        <w:t>قَدْ</w:t>
      </w:r>
      <w:r>
        <w:rPr>
          <w:rtl/>
          <w:lang w:bidi="fa-IR"/>
        </w:rPr>
        <w:t xml:space="preserve"> </w:t>
      </w:r>
      <w:r w:rsidRPr="005D642E">
        <w:rPr>
          <w:rtl/>
          <w:lang w:bidi="fa-IR"/>
        </w:rPr>
        <w:t>أَصَابَنِي مِثْلُ ذلِكَ</w:t>
      </w:r>
      <w:r w:rsidR="00E35571">
        <w:rPr>
          <w:rtl/>
          <w:lang w:bidi="fa-IR"/>
        </w:rPr>
        <w:t xml:space="preserve">، </w:t>
      </w:r>
      <w:r w:rsidRPr="005D642E">
        <w:rPr>
          <w:rtl/>
          <w:lang w:bidi="fa-IR"/>
        </w:rPr>
        <w:t>فَاشْتَرَيْتُ وَتَوَضَّأْتُ</w:t>
      </w:r>
      <w:r>
        <w:rPr>
          <w:rtl/>
          <w:lang w:bidi="fa-IR"/>
        </w:rPr>
        <w:t>،</w:t>
      </w:r>
    </w:p>
    <w:p w14:paraId="67DCFD55" w14:textId="77777777" w:rsidR="001D2A8B" w:rsidRDefault="001D2A8B" w:rsidP="001D2A8B">
      <w:pPr>
        <w:pStyle w:val="libNormal"/>
      </w:pPr>
      <w:r>
        <w:t>Muhammad Bin Yahya, from Ahmad Bin Muhammad, from Al Barqy, from Sa’ad Bin Sa’ad, from Safwan who said,</w:t>
      </w:r>
    </w:p>
    <w:p w14:paraId="666CECC7" w14:textId="1282EAB3"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a man who is needy to the Ablution (</w:t>
      </w:r>
      <w:r w:rsidRPr="007B2A16">
        <w:rPr>
          <w:rStyle w:val="libNormalChar"/>
        </w:rPr>
        <w:t>Wudhu</w:t>
      </w:r>
      <w:r w:rsidRPr="00A64696">
        <w:rPr>
          <w:rStyle w:val="libNormalChar"/>
        </w:rPr>
        <w:t>)</w:t>
      </w:r>
      <w:r>
        <w:t xml:space="preserve"> for the </w:t>
      </w:r>
      <w:r w:rsidRPr="00582ADA">
        <w:rPr>
          <w:rStyle w:val="libNormalChar"/>
        </w:rPr>
        <w:t>Salaat,</w:t>
      </w:r>
      <w:r>
        <w:t xml:space="preserve"> and he is not able upon the water. So he finds it of a measurement of what he can perform Ablution (</w:t>
      </w:r>
      <w:r w:rsidRPr="007B2A16">
        <w:rPr>
          <w:rStyle w:val="libNormalChar"/>
        </w:rPr>
        <w:t>Wudhu</w:t>
      </w:r>
      <w:r w:rsidRPr="00A64696">
        <w:rPr>
          <w:rStyle w:val="libNormalChar"/>
        </w:rPr>
        <w:t>)</w:t>
      </w:r>
      <w:r>
        <w:t xml:space="preserve"> with for one hundred Dirhams or for a thousand Dirhams, and he can find (the money) for it. Should he buy and perform Ablution (</w:t>
      </w:r>
      <w:r w:rsidRPr="007B2A16">
        <w:rPr>
          <w:rStyle w:val="libNormalChar"/>
        </w:rPr>
        <w:t>Wudhu</w:t>
      </w:r>
      <w:r w:rsidRPr="00A64696">
        <w:rPr>
          <w:rStyle w:val="libNormalChar"/>
        </w:rPr>
        <w:t>)</w:t>
      </w:r>
      <w:r>
        <w:t xml:space="preserve"> or perform </w:t>
      </w:r>
      <w:r w:rsidRPr="00857733">
        <w:rPr>
          <w:rStyle w:val="libNormalChar"/>
        </w:rPr>
        <w:t>Tayammum?</w:t>
      </w:r>
      <w:r>
        <w:t>’ He</w:t>
      </w:r>
      <w:r w:rsidRPr="00813829">
        <w:rPr>
          <w:rStyle w:val="libAlaemEnChar"/>
        </w:rPr>
        <w:t>asws</w:t>
      </w:r>
      <w:r>
        <w:t xml:space="preserve"> said: ‘No, but he should buy. I</w:t>
      </w:r>
      <w:r w:rsidRPr="00813829">
        <w:rPr>
          <w:rStyle w:val="libAlaemEnChar"/>
        </w:rPr>
        <w:t>asws</w:t>
      </w:r>
      <w:r>
        <w:t xml:space="preserve"> had come across the like of that, so I</w:t>
      </w:r>
      <w:r w:rsidRPr="00813829">
        <w:rPr>
          <w:rStyle w:val="libAlaemEnChar"/>
        </w:rPr>
        <w:t>asws</w:t>
      </w:r>
      <w:r>
        <w:t xml:space="preserve"> bought and performed Ablution (</w:t>
      </w:r>
      <w:r w:rsidRPr="007B2A16">
        <w:rPr>
          <w:rStyle w:val="libNormalChar"/>
        </w:rPr>
        <w:t>Wudhu</w:t>
      </w:r>
      <w:r w:rsidRPr="00A64696">
        <w:rPr>
          <w:rStyle w:val="libNormalChar"/>
        </w:rPr>
        <w:t>)</w:t>
      </w:r>
      <w:r>
        <w:t>; and whatever he buys with that wealth, is a lot’.</w:t>
      </w:r>
      <w:r w:rsidR="00093B5C" w:rsidRPr="00A15820">
        <w:rPr>
          <w:rStyle w:val="libFootnotenumChar"/>
        </w:rPr>
        <w:t>176</w:t>
      </w:r>
    </w:p>
    <w:p w14:paraId="3A7B940B" w14:textId="7BC4825B" w:rsidR="001D2A8B" w:rsidRDefault="001D2A8B" w:rsidP="008F0686">
      <w:pPr>
        <w:pStyle w:val="libAr"/>
        <w:rPr>
          <w:rtl/>
        </w:rPr>
      </w:pPr>
      <w:r w:rsidRPr="00386D83">
        <w:rPr>
          <w:b/>
          <w:bCs/>
          <w:i/>
          <w:iCs/>
          <w:rtl/>
          <w:lang w:bidi="fa-IR"/>
        </w:rPr>
        <w:t>وَمَا يَسُرُّنِي بِذلِكَ مَالٌ كَثِيرٌ ».</w:t>
      </w:r>
      <w:r>
        <w:rPr>
          <w:rtl/>
          <w:lang w:bidi="fa-IR"/>
        </w:rPr>
        <w:t xml:space="preserve"> </w:t>
      </w:r>
      <w:r w:rsidRPr="00310FD9">
        <w:rPr>
          <w:rtl/>
        </w:rPr>
        <w:t>هذَا آخِرُ كِتَابِ الطَّهَارَةِ مِنْ كِتَابِ الْكَافِي</w:t>
      </w:r>
      <w:r>
        <w:rPr>
          <w:rtl/>
        </w:rPr>
        <w:t xml:space="preserve">، </w:t>
      </w:r>
      <w:r w:rsidRPr="00310FD9">
        <w:rPr>
          <w:rtl/>
        </w:rPr>
        <w:t>وَيَتْلُوهُ كِتَابُ الْحَيْضِ</w:t>
      </w:r>
      <w:r>
        <w:rPr>
          <w:rFonts w:hint="cs"/>
          <w:rtl/>
        </w:rPr>
        <w:t xml:space="preserve"> </w:t>
      </w:r>
      <w:r w:rsidRPr="00310FD9">
        <w:rPr>
          <w:rtl/>
        </w:rPr>
        <w:t>إِنْ شَاءَ اللهُ تَعَالى</w:t>
      </w:r>
    </w:p>
    <w:p w14:paraId="31EB4CD4" w14:textId="20F9DF9F" w:rsidR="001D2A8B" w:rsidRDefault="001D2A8B" w:rsidP="001D2A8B">
      <w:pPr>
        <w:pStyle w:val="libNormal"/>
      </w:pPr>
      <w:r>
        <w:t xml:space="preserve">The is the end of the Book of Cleanliness from the Book </w:t>
      </w:r>
      <w:r w:rsidR="00FC451D" w:rsidRPr="00004DA2">
        <w:rPr>
          <w:rStyle w:val="libNormalChar"/>
        </w:rPr>
        <w:t xml:space="preserve">Al-Kafi </w:t>
      </w:r>
      <w:r w:rsidRPr="00004DA2">
        <w:rPr>
          <w:rStyle w:val="libNormalChar"/>
        </w:rPr>
        <w:t>, and it i</w:t>
      </w:r>
      <w:r>
        <w:t>s of forty six Chapters, and it would be followed by the Book of Menstruation, Allah</w:t>
      </w:r>
      <w:r w:rsidRPr="001C3974">
        <w:rPr>
          <w:rStyle w:val="libAlaemEnChar"/>
        </w:rPr>
        <w:t>azwj</w:t>
      </w:r>
      <w:r>
        <w:t xml:space="preserve"> Willing.</w:t>
      </w:r>
    </w:p>
    <w:p w14:paraId="344D70C7" w14:textId="77777777" w:rsidR="001D2A8B" w:rsidRDefault="001D2A8B" w:rsidP="008A71C5">
      <w:pPr>
        <w:pStyle w:val="libNormal"/>
      </w:pPr>
      <w:r>
        <w:br w:type="page"/>
      </w:r>
    </w:p>
    <w:p w14:paraId="19EC571D" w14:textId="5F6C0903" w:rsidR="001D2A8B" w:rsidRPr="008C0A2C" w:rsidRDefault="00CE1D83" w:rsidP="00CE1D83">
      <w:pPr>
        <w:pStyle w:val="Heading2Center"/>
      </w:pPr>
      <w:bookmarkStart w:id="401" w:name="_Toc31882314"/>
      <w:bookmarkStart w:id="402" w:name="_Toc31883043"/>
      <w:bookmarkStart w:id="403" w:name="_Toc31883730"/>
      <w:r>
        <w:lastRenderedPageBreak/>
        <w:t>Notes</w:t>
      </w:r>
      <w:bookmarkEnd w:id="401"/>
      <w:bookmarkEnd w:id="402"/>
      <w:bookmarkEnd w:id="403"/>
    </w:p>
    <w:p w14:paraId="43AD9F2E" w14:textId="77777777" w:rsidR="00CE1D83" w:rsidRDefault="00CE1D83" w:rsidP="00A20752">
      <w:pPr>
        <w:pStyle w:val="libFootnote"/>
      </w:pPr>
      <w:r>
        <w:t>1 Al-Kafi – V 3 – The Book of Cleanliness Ch 23 H 1</w:t>
      </w:r>
    </w:p>
    <w:p w14:paraId="76C078C8" w14:textId="77777777" w:rsidR="00CE1D83" w:rsidRDefault="00CE1D83" w:rsidP="00A20752">
      <w:pPr>
        <w:pStyle w:val="libFootnote"/>
      </w:pPr>
      <w:r>
        <w:t>2 Al-Kafi – V 3 – The Book of Cleanliness Ch 23 H 2</w:t>
      </w:r>
    </w:p>
    <w:p w14:paraId="50E67F06" w14:textId="77777777" w:rsidR="00CE1D83" w:rsidRDefault="00CE1D83" w:rsidP="00A20752">
      <w:pPr>
        <w:pStyle w:val="libFootnote"/>
      </w:pPr>
      <w:r>
        <w:t>3 Al-Kafi – V 3 – The Book of Cleanliness Ch 23 H 3</w:t>
      </w:r>
    </w:p>
    <w:p w14:paraId="35A3F873" w14:textId="77777777" w:rsidR="00CE1D83" w:rsidRDefault="00CE1D83" w:rsidP="00A20752">
      <w:pPr>
        <w:pStyle w:val="libFootnote"/>
      </w:pPr>
      <w:r>
        <w:t>4 Al-Kafi – V 3 – The Book of Cleanliness Ch 23 H 4</w:t>
      </w:r>
    </w:p>
    <w:p w14:paraId="6E7F2380" w14:textId="77777777" w:rsidR="00CE1D83" w:rsidRDefault="00CE1D83" w:rsidP="00A20752">
      <w:pPr>
        <w:pStyle w:val="libFootnote"/>
      </w:pPr>
      <w:r>
        <w:t>5 Al-Kafi – V 3 – The Book of Cleanliness Ch 23 H 5</w:t>
      </w:r>
    </w:p>
    <w:p w14:paraId="1E81C988" w14:textId="77777777" w:rsidR="00CE1D83" w:rsidRDefault="00CE1D83" w:rsidP="00A20752">
      <w:pPr>
        <w:pStyle w:val="libFootnote"/>
      </w:pPr>
      <w:r>
        <w:t>6 Al-Kafi – V 3 – The Book of Cleanliness Ch 23 H 6</w:t>
      </w:r>
    </w:p>
    <w:p w14:paraId="741D2CC3" w14:textId="77777777" w:rsidR="00CE1D83" w:rsidRDefault="00CE1D83" w:rsidP="00A20752">
      <w:pPr>
        <w:pStyle w:val="libFootnote"/>
      </w:pPr>
      <w:r>
        <w:t>7 Al-Kafi – V 3 – The Book of Cleanliness Ch 23 H 7</w:t>
      </w:r>
    </w:p>
    <w:p w14:paraId="1E4B2430" w14:textId="77777777" w:rsidR="00CE1D83" w:rsidRDefault="00CE1D83" w:rsidP="00A20752">
      <w:pPr>
        <w:pStyle w:val="libFootnote"/>
      </w:pPr>
      <w:r>
        <w:t>8 Al-Kafi – V 3 – The Book of Cleanliness Ch 23 H 8</w:t>
      </w:r>
    </w:p>
    <w:p w14:paraId="43B7F5EB" w14:textId="77777777" w:rsidR="00CE1D83" w:rsidRDefault="00CE1D83" w:rsidP="00A20752">
      <w:pPr>
        <w:pStyle w:val="libFootnote"/>
      </w:pPr>
      <w:r>
        <w:t>9 Al-Kafi – V 3 – The Book of Cleanliness Ch 23 H 9</w:t>
      </w:r>
    </w:p>
    <w:p w14:paraId="0361FFDB" w14:textId="77777777" w:rsidR="00CE1D83" w:rsidRDefault="00CE1D83" w:rsidP="00A20752">
      <w:pPr>
        <w:pStyle w:val="libFootnote"/>
      </w:pPr>
      <w:r>
        <w:t>10 Al-Kafi – V 3 – The Book of Cleanliness Ch 23 H 10</w:t>
      </w:r>
    </w:p>
    <w:p w14:paraId="61A132F9" w14:textId="77777777" w:rsidR="00CE1D83" w:rsidRDefault="00CE1D83" w:rsidP="00A20752">
      <w:pPr>
        <w:pStyle w:val="libFootnote"/>
      </w:pPr>
      <w:r>
        <w:t>11 Al-Kafi – V 3 – The Book of Cleanliness Ch 23 H 11</w:t>
      </w:r>
    </w:p>
    <w:p w14:paraId="002D6010" w14:textId="77777777" w:rsidR="00CE1D83" w:rsidRDefault="00CE1D83" w:rsidP="00A20752">
      <w:pPr>
        <w:pStyle w:val="libFootnote"/>
      </w:pPr>
      <w:r>
        <w:t>12 Al-Kafi – V 3 – The Book of Cleanliness Ch 23 H 12</w:t>
      </w:r>
    </w:p>
    <w:p w14:paraId="67CB04FA" w14:textId="77777777" w:rsidR="00CE1D83" w:rsidRDefault="00CE1D83" w:rsidP="00A20752">
      <w:pPr>
        <w:pStyle w:val="libFootnote"/>
      </w:pPr>
      <w:r>
        <w:t>13 Al-Kafi – V 3 – The Book of Cleanliness Ch 23 H 13</w:t>
      </w:r>
    </w:p>
    <w:p w14:paraId="728AC961" w14:textId="77777777" w:rsidR="00CE1D83" w:rsidRDefault="00CE1D83" w:rsidP="00A20752">
      <w:pPr>
        <w:pStyle w:val="libFootnote"/>
      </w:pPr>
      <w:r>
        <w:t>14 Al-Kafi – V 3 – The Book of Cleanliness Ch 23 H 14</w:t>
      </w:r>
    </w:p>
    <w:p w14:paraId="515C7F4E" w14:textId="77777777" w:rsidR="00CE1D83" w:rsidRDefault="00CE1D83" w:rsidP="00A20752">
      <w:pPr>
        <w:pStyle w:val="libFootnote"/>
      </w:pPr>
      <w:r>
        <w:t>15 Al-Kafi – V 3 – The Book of Cleanliness Ch 23 H 15</w:t>
      </w:r>
    </w:p>
    <w:p w14:paraId="648CB0EB" w14:textId="77777777" w:rsidR="00CE1D83" w:rsidRDefault="00CE1D83" w:rsidP="00A20752">
      <w:pPr>
        <w:pStyle w:val="libFootnote"/>
      </w:pPr>
      <w:r>
        <w:t>16 Al-Kafi – V 3 – The Book of Cleanliness Ch 23 H 16</w:t>
      </w:r>
    </w:p>
    <w:p w14:paraId="046C228F" w14:textId="77777777" w:rsidR="00CE1D83" w:rsidRDefault="00CE1D83" w:rsidP="00A20752">
      <w:pPr>
        <w:pStyle w:val="libFootnote"/>
      </w:pPr>
      <w:r>
        <w:t>17 Al-Kafi – V 3 – The Book of Cleanliness Ch 23 H 17</w:t>
      </w:r>
    </w:p>
    <w:p w14:paraId="43766CBD" w14:textId="77777777" w:rsidR="00CE1D83" w:rsidRDefault="00CE1D83" w:rsidP="00A20752">
      <w:pPr>
        <w:pStyle w:val="libFootnote"/>
      </w:pPr>
      <w:r>
        <w:t>18 Al-Kafi – V 3 – The Book of Cleanliness Ch 24 H 1</w:t>
      </w:r>
    </w:p>
    <w:p w14:paraId="31366F9E" w14:textId="77777777" w:rsidR="00CE1D83" w:rsidRDefault="00CE1D83" w:rsidP="00A20752">
      <w:pPr>
        <w:pStyle w:val="libFootnote"/>
      </w:pPr>
      <w:r>
        <w:t>19 Al-Kafi – V 3 – The Book of Cleanliness Ch 24 H 2</w:t>
      </w:r>
    </w:p>
    <w:p w14:paraId="1064DBE4" w14:textId="77777777" w:rsidR="00CE1D83" w:rsidRDefault="00CE1D83" w:rsidP="00A20752">
      <w:pPr>
        <w:pStyle w:val="libFootnote"/>
      </w:pPr>
      <w:r>
        <w:t>20 Al-Kafi – V 3 – The Book of Cleanliness Ch 24 H 3</w:t>
      </w:r>
    </w:p>
    <w:p w14:paraId="085464FE" w14:textId="77777777" w:rsidR="00CE1D83" w:rsidRDefault="00CE1D83" w:rsidP="00A20752">
      <w:pPr>
        <w:pStyle w:val="libFootnote"/>
      </w:pPr>
      <w:r>
        <w:t>21 Al-Kafi – V 3 – The Book of Cleanliness Ch 24 H 4</w:t>
      </w:r>
    </w:p>
    <w:p w14:paraId="28B3095D" w14:textId="77777777" w:rsidR="00CE1D83" w:rsidRDefault="00CE1D83" w:rsidP="00A20752">
      <w:pPr>
        <w:pStyle w:val="libFootnote"/>
      </w:pPr>
      <w:r>
        <w:t>22 Al-Kafi – V 3 – The Book of Cleanliness Ch 24 H 5</w:t>
      </w:r>
    </w:p>
    <w:p w14:paraId="777B0B40" w14:textId="77777777" w:rsidR="00CE1D83" w:rsidRDefault="00CE1D83" w:rsidP="00A20752">
      <w:pPr>
        <w:pStyle w:val="libFootnote"/>
      </w:pPr>
      <w:r>
        <w:t>23 Al-Kafi – V 3 – The Book of Cleanliness Ch 25 H 1</w:t>
      </w:r>
    </w:p>
    <w:p w14:paraId="466B879E" w14:textId="77777777" w:rsidR="00CE1D83" w:rsidRDefault="00CE1D83" w:rsidP="00A20752">
      <w:pPr>
        <w:pStyle w:val="libFootnote"/>
      </w:pPr>
      <w:r>
        <w:t>24 Al-Kafi – V 3 – The Book of Cleanliness Ch 25 H 2</w:t>
      </w:r>
    </w:p>
    <w:p w14:paraId="263E8B7F" w14:textId="77777777" w:rsidR="00CE1D83" w:rsidRDefault="00CE1D83" w:rsidP="00A20752">
      <w:pPr>
        <w:pStyle w:val="libFootnote"/>
      </w:pPr>
      <w:r>
        <w:t>25 Al-Kafi – V 3 – The Book of Cleanliness Ch 25 H 3</w:t>
      </w:r>
    </w:p>
    <w:p w14:paraId="487A4B79" w14:textId="77777777" w:rsidR="00CE1D83" w:rsidRDefault="00CE1D83" w:rsidP="00A20752">
      <w:pPr>
        <w:pStyle w:val="libFootnote"/>
      </w:pPr>
      <w:r>
        <w:t>26 Al-Kafi – V 3 – The Book of Cleanliness Ch 25 H 4</w:t>
      </w:r>
    </w:p>
    <w:p w14:paraId="16AE2D9D" w14:textId="77777777" w:rsidR="00CE1D83" w:rsidRDefault="00CE1D83" w:rsidP="00A20752">
      <w:pPr>
        <w:pStyle w:val="libFootnote"/>
      </w:pPr>
      <w:r>
        <w:t>27 Al-Kafi – V 3 – The Book of Cleanliness Ch 26 H 1</w:t>
      </w:r>
    </w:p>
    <w:p w14:paraId="33188C8B" w14:textId="77777777" w:rsidR="00CE1D83" w:rsidRDefault="00CE1D83" w:rsidP="00A20752">
      <w:pPr>
        <w:pStyle w:val="libFootnote"/>
      </w:pPr>
      <w:r>
        <w:t>28 Al-Kafi – V 3 – The Book of Cleanliness Ch 26 H 2</w:t>
      </w:r>
    </w:p>
    <w:p w14:paraId="4FD4864A" w14:textId="77777777" w:rsidR="00CE1D83" w:rsidRDefault="00CE1D83" w:rsidP="00A20752">
      <w:pPr>
        <w:pStyle w:val="libFootnote"/>
      </w:pPr>
      <w:r>
        <w:t>29 Al-Kafi – V 3 – The Book of Cleanliness Ch 27 H 1</w:t>
      </w:r>
    </w:p>
    <w:p w14:paraId="27309DE6" w14:textId="77777777" w:rsidR="00CE1D83" w:rsidRDefault="00CE1D83" w:rsidP="00A20752">
      <w:pPr>
        <w:pStyle w:val="libFootnote"/>
      </w:pPr>
      <w:r>
        <w:t>30 Al-Kafi – V 3 – The Book of Cleanliness Ch 27 H 2</w:t>
      </w:r>
    </w:p>
    <w:p w14:paraId="0F26524E" w14:textId="77777777" w:rsidR="00CE1D83" w:rsidRDefault="00CE1D83" w:rsidP="00A20752">
      <w:pPr>
        <w:pStyle w:val="libFootnote"/>
      </w:pPr>
      <w:r>
        <w:t>31 Al-Kafi – V 3 – The Book of Cleanliness Ch 28 H 1</w:t>
      </w:r>
    </w:p>
    <w:p w14:paraId="4C303454" w14:textId="77777777" w:rsidR="00CE1D83" w:rsidRDefault="00CE1D83" w:rsidP="00A20752">
      <w:pPr>
        <w:pStyle w:val="libFootnote"/>
      </w:pPr>
      <w:r>
        <w:t>32 Al-Kafi – V 3 – The Book of Cleanliness Ch 28 H 2</w:t>
      </w:r>
    </w:p>
    <w:p w14:paraId="70546AFB" w14:textId="77777777" w:rsidR="00CE1D83" w:rsidRDefault="00CE1D83" w:rsidP="00A20752">
      <w:pPr>
        <w:pStyle w:val="libFootnote"/>
      </w:pPr>
      <w:r>
        <w:t>33 Al-Kafi – V 3 – The Book of Cleanliness Ch 28 H 3</w:t>
      </w:r>
    </w:p>
    <w:p w14:paraId="719911AC" w14:textId="77777777" w:rsidR="00CE1D83" w:rsidRDefault="00CE1D83" w:rsidP="00A20752">
      <w:pPr>
        <w:pStyle w:val="libFootnote"/>
      </w:pPr>
      <w:r>
        <w:t>34 Al-Kafi – V 3 – The Book of Cleanliness Ch 28 H 4</w:t>
      </w:r>
    </w:p>
    <w:p w14:paraId="1847E24E" w14:textId="77777777" w:rsidR="00CE1D83" w:rsidRDefault="00CE1D83" w:rsidP="00A20752">
      <w:pPr>
        <w:pStyle w:val="libFootnote"/>
      </w:pPr>
      <w:r>
        <w:t>35 Al-Kafi – V 3 – The Book of Cleanliness Ch 28 H 5</w:t>
      </w:r>
    </w:p>
    <w:p w14:paraId="18C196B1" w14:textId="77777777" w:rsidR="00CE1D83" w:rsidRDefault="00CE1D83" w:rsidP="00A20752">
      <w:pPr>
        <w:pStyle w:val="libFootnote"/>
      </w:pPr>
      <w:r>
        <w:t>36 Al-Kafi – V 3 – The Book of Cleanliness Ch 28 H 6</w:t>
      </w:r>
    </w:p>
    <w:p w14:paraId="55BEBB4C" w14:textId="77777777" w:rsidR="00CE1D83" w:rsidRDefault="00CE1D83" w:rsidP="00A20752">
      <w:pPr>
        <w:pStyle w:val="libFootnote"/>
      </w:pPr>
      <w:r>
        <w:t>37 Al-Kafi – V 3 – The Book of Cleanliness Ch 28 H 7</w:t>
      </w:r>
    </w:p>
    <w:p w14:paraId="112438E4" w14:textId="77777777" w:rsidR="00CE1D83" w:rsidRDefault="00CE1D83" w:rsidP="00A20752">
      <w:pPr>
        <w:pStyle w:val="libFootnote"/>
      </w:pPr>
      <w:r>
        <w:t>38 Al-Kafi – V 3 – The Book of Cleanliness Ch 29 H 1</w:t>
      </w:r>
    </w:p>
    <w:p w14:paraId="35A733FB" w14:textId="77777777" w:rsidR="00CE1D83" w:rsidRDefault="00CE1D83" w:rsidP="00A20752">
      <w:pPr>
        <w:pStyle w:val="libFootnote"/>
      </w:pPr>
      <w:r>
        <w:t>39 Al-Kafi – V 3 – The Book of Cleanliness Ch 29 H 2</w:t>
      </w:r>
    </w:p>
    <w:p w14:paraId="6A820404" w14:textId="77777777" w:rsidR="00CE1D83" w:rsidRDefault="00CE1D83" w:rsidP="00A20752">
      <w:pPr>
        <w:pStyle w:val="libFootnote"/>
      </w:pPr>
      <w:r>
        <w:t>40 Al-Kafi – V 3 – The Book of Cleanliness Ch 29 H 3</w:t>
      </w:r>
    </w:p>
    <w:p w14:paraId="18E0F382" w14:textId="77777777" w:rsidR="00CE1D83" w:rsidRDefault="00CE1D83" w:rsidP="00A20752">
      <w:pPr>
        <w:pStyle w:val="libFootnote"/>
      </w:pPr>
      <w:r>
        <w:t>41 Al-Kafi – V 3 – The Book of Cleanliness Ch 29 H 4</w:t>
      </w:r>
    </w:p>
    <w:p w14:paraId="08EA84D7" w14:textId="77777777" w:rsidR="00CE1D83" w:rsidRDefault="00CE1D83" w:rsidP="00A20752">
      <w:pPr>
        <w:pStyle w:val="libFootnote"/>
      </w:pPr>
      <w:r>
        <w:t>42 Al-Kafi – V 3 – The Book of Cleanliness Ch 29 H 5</w:t>
      </w:r>
    </w:p>
    <w:p w14:paraId="27F6F1F1" w14:textId="77777777" w:rsidR="00CE1D83" w:rsidRDefault="00CE1D83" w:rsidP="00A20752">
      <w:pPr>
        <w:pStyle w:val="libFootnote"/>
      </w:pPr>
      <w:r>
        <w:t>43 Al-Kafi – V 3 – The Book of Cleanliness Ch 29 H 6</w:t>
      </w:r>
    </w:p>
    <w:p w14:paraId="47AC691E" w14:textId="77777777" w:rsidR="00CE1D83" w:rsidRDefault="00CE1D83" w:rsidP="00A20752">
      <w:pPr>
        <w:pStyle w:val="libFootnote"/>
      </w:pPr>
      <w:r>
        <w:t>44 Al-Kafi – V 3 – The Book of Cleanliness Ch 29 H 7</w:t>
      </w:r>
    </w:p>
    <w:p w14:paraId="3C497113" w14:textId="77777777" w:rsidR="00CE1D83" w:rsidRDefault="00CE1D83" w:rsidP="00A20752">
      <w:pPr>
        <w:pStyle w:val="libFootnote"/>
      </w:pPr>
      <w:r>
        <w:t>45 Al-Kafi – V 3 – The Book of Cleanliness Ch 29 H 8</w:t>
      </w:r>
    </w:p>
    <w:p w14:paraId="6883C330" w14:textId="77777777" w:rsidR="00CE1D83" w:rsidRDefault="00CE1D83" w:rsidP="00A20752">
      <w:pPr>
        <w:pStyle w:val="libFootnote"/>
      </w:pPr>
      <w:r>
        <w:t>46 Al-Kafi – V 3 – The Book of Cleanliness Ch 29 H 9</w:t>
      </w:r>
    </w:p>
    <w:p w14:paraId="21E3E7C0" w14:textId="77777777" w:rsidR="00CE1D83" w:rsidRDefault="00CE1D83" w:rsidP="00A20752">
      <w:pPr>
        <w:pStyle w:val="libFootnote"/>
      </w:pPr>
      <w:r>
        <w:t>47 Al-Kafi – V 3 – The Book of Cleanliness Ch 29 H 10</w:t>
      </w:r>
    </w:p>
    <w:p w14:paraId="3F3E6606" w14:textId="77777777" w:rsidR="00CE1D83" w:rsidRDefault="00CE1D83" w:rsidP="00A20752">
      <w:pPr>
        <w:pStyle w:val="libFootnote"/>
      </w:pPr>
      <w:r>
        <w:t>48 Al-Kafi – V 3 – The Book of Cleanliness Ch 29 H 11</w:t>
      </w:r>
    </w:p>
    <w:p w14:paraId="57DCD3A3" w14:textId="77777777" w:rsidR="00CE1D83" w:rsidRDefault="00CE1D83" w:rsidP="00A20752">
      <w:pPr>
        <w:pStyle w:val="libFootnote"/>
      </w:pPr>
      <w:r>
        <w:t>49 Al-Kafi – V 3 – The Book of Cleanliness Ch 29 H 12</w:t>
      </w:r>
    </w:p>
    <w:p w14:paraId="4DAFFDCA" w14:textId="77777777" w:rsidR="00CE1D83" w:rsidRDefault="00CE1D83" w:rsidP="00A20752">
      <w:pPr>
        <w:pStyle w:val="libFootnote"/>
      </w:pPr>
      <w:r>
        <w:t>50 Al-Kafi – V 3 – The Book of Cleanliness Ch 29 H 13</w:t>
      </w:r>
    </w:p>
    <w:p w14:paraId="73A80599" w14:textId="77777777" w:rsidR="00CE1D83" w:rsidRDefault="00CE1D83" w:rsidP="00A20752">
      <w:pPr>
        <w:pStyle w:val="libFootnote"/>
      </w:pPr>
      <w:r>
        <w:t>51 Al-Kafi – V 3 – The Book of Cleanliness Ch 29 H 14</w:t>
      </w:r>
    </w:p>
    <w:p w14:paraId="0FEBA8E9" w14:textId="77777777" w:rsidR="00CE1D83" w:rsidRDefault="00CE1D83" w:rsidP="00A20752">
      <w:pPr>
        <w:pStyle w:val="libFootnote"/>
      </w:pPr>
      <w:r>
        <w:t>52 Al-Kafi – V 3 – The Book of Cleanliness Ch 29 H 15</w:t>
      </w:r>
    </w:p>
    <w:p w14:paraId="5EBB9C87" w14:textId="77777777" w:rsidR="00CE1D83" w:rsidRDefault="00CE1D83" w:rsidP="00A20752">
      <w:pPr>
        <w:pStyle w:val="libFootnote"/>
      </w:pPr>
      <w:r>
        <w:t>53 Al-Kafi – V 3 – The Book of Cleanliness Ch 29 H 16</w:t>
      </w:r>
    </w:p>
    <w:p w14:paraId="5E70D57C" w14:textId="77777777" w:rsidR="00CE1D83" w:rsidRDefault="00CE1D83" w:rsidP="00A20752">
      <w:pPr>
        <w:pStyle w:val="libFootnote"/>
      </w:pPr>
      <w:r>
        <w:t>54 Al-Kafi – V 3 – The Book of Cleanliness Ch 29 H 17</w:t>
      </w:r>
    </w:p>
    <w:p w14:paraId="29BAEC36" w14:textId="77777777" w:rsidR="00CE1D83" w:rsidRDefault="00CE1D83" w:rsidP="00A20752">
      <w:pPr>
        <w:pStyle w:val="libFootnote"/>
      </w:pPr>
      <w:r>
        <w:t>55 Al-Kafi – V 3 – The Book of Cleanliness Ch 30 H 1</w:t>
      </w:r>
    </w:p>
    <w:p w14:paraId="03049841" w14:textId="77777777" w:rsidR="00CE1D83" w:rsidRDefault="00CE1D83" w:rsidP="00A20752">
      <w:pPr>
        <w:pStyle w:val="libFootnote"/>
      </w:pPr>
      <w:r>
        <w:t>56 Al-Kafi – V 3 – The Book of Cleanliness Ch 30 H 2</w:t>
      </w:r>
    </w:p>
    <w:p w14:paraId="6251B7C6" w14:textId="77777777" w:rsidR="00CE1D83" w:rsidRDefault="00CE1D83" w:rsidP="00A20752">
      <w:pPr>
        <w:pStyle w:val="libFootnote"/>
      </w:pPr>
      <w:r>
        <w:t>57 Al-Kafi – V 3 – The Book of Cleanliness Ch 30 H 3</w:t>
      </w:r>
    </w:p>
    <w:p w14:paraId="74040FAE" w14:textId="77777777" w:rsidR="00CE1D83" w:rsidRDefault="00CE1D83" w:rsidP="00A20752">
      <w:pPr>
        <w:pStyle w:val="libFootnote"/>
      </w:pPr>
      <w:r>
        <w:lastRenderedPageBreak/>
        <w:t>58 Al-Kafi – V 3 – The Book of Cleanliness Ch 30 H 4</w:t>
      </w:r>
    </w:p>
    <w:p w14:paraId="5ADA7481" w14:textId="77777777" w:rsidR="00CE1D83" w:rsidRDefault="00CE1D83" w:rsidP="00A20752">
      <w:pPr>
        <w:pStyle w:val="libFootnote"/>
      </w:pPr>
      <w:r>
        <w:t>59 Al-Kafi – V 3 – The Book of Cleanliness Ch 30 H 5</w:t>
      </w:r>
    </w:p>
    <w:p w14:paraId="09B46118" w14:textId="77777777" w:rsidR="00CE1D83" w:rsidRDefault="00CE1D83" w:rsidP="00A20752">
      <w:pPr>
        <w:pStyle w:val="libFootnote"/>
      </w:pPr>
      <w:r>
        <w:t>60 Al-Kafi – V 3 – The Book of Cleanliness Ch 30 H 6</w:t>
      </w:r>
    </w:p>
    <w:p w14:paraId="67FD7C3B" w14:textId="77777777" w:rsidR="00CE1D83" w:rsidRDefault="00CE1D83" w:rsidP="00A20752">
      <w:pPr>
        <w:pStyle w:val="libFootnote"/>
      </w:pPr>
      <w:r>
        <w:t>61 Al-Kafi – V 3 – The Book of Cleanliness Ch 30 H 7</w:t>
      </w:r>
    </w:p>
    <w:p w14:paraId="0293CB37" w14:textId="77777777" w:rsidR="00CE1D83" w:rsidRDefault="00CE1D83" w:rsidP="00A20752">
      <w:pPr>
        <w:pStyle w:val="libFootnote"/>
      </w:pPr>
      <w:r>
        <w:t>62 Al-Kafi – V 3 – The Book of Cleanliness Ch 30 H 8</w:t>
      </w:r>
    </w:p>
    <w:p w14:paraId="7AE7A00B" w14:textId="77777777" w:rsidR="00CE1D83" w:rsidRDefault="00CE1D83" w:rsidP="00A20752">
      <w:pPr>
        <w:pStyle w:val="libFootnote"/>
      </w:pPr>
      <w:r>
        <w:t>63 Al-Kafi – V 3 – The Book of Cleanliness Ch 31 H 1</w:t>
      </w:r>
    </w:p>
    <w:p w14:paraId="22F3C681" w14:textId="77777777" w:rsidR="00CE1D83" w:rsidRDefault="00CE1D83" w:rsidP="00A20752">
      <w:pPr>
        <w:pStyle w:val="libFootnote"/>
      </w:pPr>
      <w:r>
        <w:t>64 Al-Kafi – V 3 – The Book of Cleanliness Ch 31 H 2</w:t>
      </w:r>
    </w:p>
    <w:p w14:paraId="7D12FAAE" w14:textId="77777777" w:rsidR="00CE1D83" w:rsidRDefault="00CE1D83" w:rsidP="00A20752">
      <w:pPr>
        <w:pStyle w:val="libFootnote"/>
      </w:pPr>
      <w:r>
        <w:t>65 Al-Kafi – V 3 – The Book of Cleanliness Ch 31 H 3</w:t>
      </w:r>
    </w:p>
    <w:p w14:paraId="5C27F1C6" w14:textId="77777777" w:rsidR="00CE1D83" w:rsidRDefault="00CE1D83" w:rsidP="00A20752">
      <w:pPr>
        <w:pStyle w:val="libFootnote"/>
      </w:pPr>
      <w:r>
        <w:t>66 Al-Kafi – V 3 – The Book of Cleanliness Ch 31 H 4</w:t>
      </w:r>
    </w:p>
    <w:p w14:paraId="03732FD8" w14:textId="77777777" w:rsidR="00CE1D83" w:rsidRDefault="00CE1D83" w:rsidP="00A20752">
      <w:pPr>
        <w:pStyle w:val="libFootnote"/>
      </w:pPr>
      <w:r>
        <w:t>67 Al-Kafi – V 3 – The Book of Cleanliness Ch 31 H 5</w:t>
      </w:r>
    </w:p>
    <w:p w14:paraId="74FF2F0F" w14:textId="77777777" w:rsidR="00CE1D83" w:rsidRDefault="00CE1D83" w:rsidP="00A20752">
      <w:pPr>
        <w:pStyle w:val="libFootnote"/>
      </w:pPr>
      <w:r>
        <w:t>68 Al-Kafi – V 3 – The Book of Cleanliness Ch 31 H 6</w:t>
      </w:r>
    </w:p>
    <w:p w14:paraId="7CBD3820" w14:textId="77777777" w:rsidR="00CE1D83" w:rsidRDefault="00CE1D83" w:rsidP="00A20752">
      <w:pPr>
        <w:pStyle w:val="libFootnote"/>
      </w:pPr>
      <w:r>
        <w:t>69 Al-Kafi – V 3 – The Book of Cleanliness Ch 31 H 7</w:t>
      </w:r>
    </w:p>
    <w:p w14:paraId="021F1033" w14:textId="77777777" w:rsidR="00CE1D83" w:rsidRDefault="00CE1D83" w:rsidP="00A20752">
      <w:pPr>
        <w:pStyle w:val="libFootnote"/>
      </w:pPr>
      <w:r>
        <w:t>70 Al-Kafi – V 3 – The Book of Cleanliness Ch 32 H 1</w:t>
      </w:r>
    </w:p>
    <w:p w14:paraId="7CBD2FA4" w14:textId="77777777" w:rsidR="00CE1D83" w:rsidRDefault="00CE1D83" w:rsidP="00A20752">
      <w:pPr>
        <w:pStyle w:val="libFootnote"/>
      </w:pPr>
      <w:r>
        <w:t>71 Al-Kafi – V 3 – The Book of Cleanliness Ch 32 H 2</w:t>
      </w:r>
    </w:p>
    <w:p w14:paraId="00D9B2DA" w14:textId="77777777" w:rsidR="00CE1D83" w:rsidRDefault="00CE1D83" w:rsidP="00A20752">
      <w:pPr>
        <w:pStyle w:val="libFootnote"/>
      </w:pPr>
      <w:r>
        <w:t>72 Al-Kafi – V 3 – The Book of Cleanliness Ch 32 H 3</w:t>
      </w:r>
    </w:p>
    <w:p w14:paraId="3AAEFA96" w14:textId="77777777" w:rsidR="00CE1D83" w:rsidRDefault="00CE1D83" w:rsidP="00A20752">
      <w:pPr>
        <w:pStyle w:val="libFootnote"/>
      </w:pPr>
      <w:r>
        <w:t>73 Al-Kafi – V 3 – The Book of Cleanliness Ch 32 H 4</w:t>
      </w:r>
    </w:p>
    <w:p w14:paraId="65D01878" w14:textId="77777777" w:rsidR="00CE1D83" w:rsidRDefault="00CE1D83" w:rsidP="00A20752">
      <w:pPr>
        <w:pStyle w:val="libFootnote"/>
      </w:pPr>
      <w:r>
        <w:t>74 Al-Kafi – V 3 – The Book of Cleanliness Ch 33 H 1</w:t>
      </w:r>
    </w:p>
    <w:p w14:paraId="7B479FF0" w14:textId="77777777" w:rsidR="00CE1D83" w:rsidRDefault="00CE1D83" w:rsidP="00A20752">
      <w:pPr>
        <w:pStyle w:val="libFootnote"/>
      </w:pPr>
      <w:r>
        <w:t>75 Al-Kafi – V 3 – The Book of Cleanliness Ch 33 H 2</w:t>
      </w:r>
    </w:p>
    <w:p w14:paraId="05CFAD0E" w14:textId="77777777" w:rsidR="00CE1D83" w:rsidRDefault="00CE1D83" w:rsidP="00A20752">
      <w:pPr>
        <w:pStyle w:val="libFootnote"/>
      </w:pPr>
      <w:r>
        <w:t>76 Al-Kafi – V 3 – The Book of Cleanliness Ch 33 H 3</w:t>
      </w:r>
    </w:p>
    <w:p w14:paraId="0B2EB719" w14:textId="77777777" w:rsidR="00CE1D83" w:rsidRDefault="00CE1D83" w:rsidP="00A20752">
      <w:pPr>
        <w:pStyle w:val="libFootnote"/>
      </w:pPr>
      <w:r>
        <w:t>77 Al-Kafi – V 3 – The Book of Cleanliness Ch 33 H 4</w:t>
      </w:r>
    </w:p>
    <w:p w14:paraId="1A32F8BA" w14:textId="77777777" w:rsidR="00CE1D83" w:rsidRDefault="00CE1D83" w:rsidP="00A20752">
      <w:pPr>
        <w:pStyle w:val="libFootnote"/>
      </w:pPr>
      <w:r>
        <w:t>78 Al-Kafi – V 3 – The Book of Cleanliness Ch 33 H 5</w:t>
      </w:r>
    </w:p>
    <w:p w14:paraId="307CA55A" w14:textId="77777777" w:rsidR="00CE1D83" w:rsidRDefault="00CE1D83" w:rsidP="00A20752">
      <w:pPr>
        <w:pStyle w:val="libFootnote"/>
      </w:pPr>
      <w:r>
        <w:t>79 Al-Kafi – V 3 – The Book of Cleanliness Ch 33 H 6</w:t>
      </w:r>
    </w:p>
    <w:p w14:paraId="38E046DC" w14:textId="77777777" w:rsidR="00CE1D83" w:rsidRDefault="00CE1D83" w:rsidP="00A20752">
      <w:pPr>
        <w:pStyle w:val="libFootnote"/>
      </w:pPr>
      <w:r>
        <w:t>80 Al-Kafi – V 3 – The Book of Cleanliness Ch 33 H 7</w:t>
      </w:r>
    </w:p>
    <w:p w14:paraId="0F0B459C" w14:textId="77777777" w:rsidR="00CE1D83" w:rsidRDefault="00CE1D83" w:rsidP="00A20752">
      <w:pPr>
        <w:pStyle w:val="libFootnote"/>
      </w:pPr>
      <w:r>
        <w:t>81 Al-Kafi – V 3 – The Book of Cleanliness Ch 33 H 8</w:t>
      </w:r>
    </w:p>
    <w:p w14:paraId="3E7A236D" w14:textId="77777777" w:rsidR="00CE1D83" w:rsidRDefault="00CE1D83" w:rsidP="00A20752">
      <w:pPr>
        <w:pStyle w:val="libFootnote"/>
      </w:pPr>
      <w:r>
        <w:t>82 Al-Kafi – V 3 – The Book of Cleanliness Ch 33 H 9</w:t>
      </w:r>
    </w:p>
    <w:p w14:paraId="6EADD773" w14:textId="77777777" w:rsidR="00CE1D83" w:rsidRDefault="00CE1D83" w:rsidP="00A20752">
      <w:pPr>
        <w:pStyle w:val="libFootnote"/>
      </w:pPr>
      <w:r>
        <w:t>83 Al-Kafi – V 3 – The Book of Cleanliness Ch 33 H 10</w:t>
      </w:r>
    </w:p>
    <w:p w14:paraId="1E2F423A" w14:textId="77777777" w:rsidR="00CE1D83" w:rsidRDefault="00CE1D83" w:rsidP="00A20752">
      <w:pPr>
        <w:pStyle w:val="libFootnote"/>
      </w:pPr>
      <w:r>
        <w:t>84 Al-Kafi – V 3 – The Book of Cleanliness Ch 33 H 11</w:t>
      </w:r>
    </w:p>
    <w:p w14:paraId="160C70D5" w14:textId="77777777" w:rsidR="00CE1D83" w:rsidRDefault="00CE1D83" w:rsidP="00A20752">
      <w:pPr>
        <w:pStyle w:val="libFootnote"/>
      </w:pPr>
      <w:r>
        <w:t>85 Al-Kafi – V 3 – The Book of Cleanliness Ch 33 H 12</w:t>
      </w:r>
    </w:p>
    <w:p w14:paraId="765152F9" w14:textId="77777777" w:rsidR="00CE1D83" w:rsidRDefault="00CE1D83" w:rsidP="00A20752">
      <w:pPr>
        <w:pStyle w:val="libFootnote"/>
      </w:pPr>
      <w:r>
        <w:t>86 Al-Kafi – V 3 – The Book of Cleanliness Ch 34 H 1</w:t>
      </w:r>
    </w:p>
    <w:p w14:paraId="28E9121F" w14:textId="77777777" w:rsidR="00CE1D83" w:rsidRDefault="00CE1D83" w:rsidP="00A20752">
      <w:pPr>
        <w:pStyle w:val="libFootnote"/>
      </w:pPr>
      <w:r>
        <w:t>87 Al-Kafi – V 3 – The Book of Cleanliness Ch 34 H 2</w:t>
      </w:r>
    </w:p>
    <w:p w14:paraId="1068E5E3" w14:textId="77777777" w:rsidR="00CE1D83" w:rsidRDefault="00CE1D83" w:rsidP="00A20752">
      <w:pPr>
        <w:pStyle w:val="libFootnote"/>
      </w:pPr>
      <w:r>
        <w:t>88 Al-Kafi – V 3 – The Book of Cleanliness Ch 34 H 3</w:t>
      </w:r>
    </w:p>
    <w:p w14:paraId="2347F8E7" w14:textId="77777777" w:rsidR="00CE1D83" w:rsidRDefault="00CE1D83" w:rsidP="00A20752">
      <w:pPr>
        <w:pStyle w:val="libFootnote"/>
      </w:pPr>
      <w:r>
        <w:t>89 Al-Kafi – V 3 – The Book of Cleanliness Ch 34 H 4</w:t>
      </w:r>
    </w:p>
    <w:p w14:paraId="1B247BAE" w14:textId="77777777" w:rsidR="00CE1D83" w:rsidRDefault="00CE1D83" w:rsidP="00A20752">
      <w:pPr>
        <w:pStyle w:val="libFootnote"/>
      </w:pPr>
      <w:r>
        <w:t>90 Al-Kafi – V 3 – The Book of Cleanliness Ch 34 H 5</w:t>
      </w:r>
    </w:p>
    <w:p w14:paraId="61A979CE" w14:textId="77777777" w:rsidR="00CE1D83" w:rsidRDefault="00CE1D83" w:rsidP="00A20752">
      <w:pPr>
        <w:pStyle w:val="libFootnote"/>
      </w:pPr>
      <w:r>
        <w:t>91 Al-Kafi – V 3 – The Book of Cleanliness Ch 34 H 6</w:t>
      </w:r>
    </w:p>
    <w:p w14:paraId="3DB2CB7F" w14:textId="77777777" w:rsidR="00CE1D83" w:rsidRDefault="00CE1D83" w:rsidP="00A20752">
      <w:pPr>
        <w:pStyle w:val="libFootnote"/>
      </w:pPr>
      <w:r>
        <w:t>92 Al-Kafi – V 3 – The Book of Cleanliness Ch 35 H 1</w:t>
      </w:r>
    </w:p>
    <w:p w14:paraId="0F35A40D" w14:textId="77777777" w:rsidR="00CE1D83" w:rsidRDefault="00CE1D83" w:rsidP="00A20752">
      <w:pPr>
        <w:pStyle w:val="libFootnote"/>
      </w:pPr>
      <w:r>
        <w:t>93 Al-Kafi – V 3 – The Book of Cleanliness Ch 35 H 2</w:t>
      </w:r>
    </w:p>
    <w:p w14:paraId="17E34331" w14:textId="77777777" w:rsidR="00CE1D83" w:rsidRDefault="00CE1D83" w:rsidP="00A20752">
      <w:pPr>
        <w:pStyle w:val="libFootnote"/>
      </w:pPr>
      <w:r>
        <w:t>94 Al-Kafi – V 3 – The Book of Cleanliness Ch 35 H 3</w:t>
      </w:r>
    </w:p>
    <w:p w14:paraId="049578AF" w14:textId="77777777" w:rsidR="00CE1D83" w:rsidRDefault="00CE1D83" w:rsidP="00A20752">
      <w:pPr>
        <w:pStyle w:val="libFootnote"/>
      </w:pPr>
      <w:r>
        <w:t>95 Al-Kafi – V 3 – The Book of Cleanliness Ch 35 H 4</w:t>
      </w:r>
    </w:p>
    <w:p w14:paraId="754388CB" w14:textId="77777777" w:rsidR="00CE1D83" w:rsidRDefault="00CE1D83" w:rsidP="00A20752">
      <w:pPr>
        <w:pStyle w:val="libFootnote"/>
      </w:pPr>
      <w:r>
        <w:t>96 Al-Kafi – V 3 – The Book of Cleanliness Ch 35 H 5</w:t>
      </w:r>
    </w:p>
    <w:p w14:paraId="3AE3CEEE" w14:textId="77777777" w:rsidR="00CE1D83" w:rsidRDefault="00CE1D83" w:rsidP="00A20752">
      <w:pPr>
        <w:pStyle w:val="libFootnote"/>
      </w:pPr>
      <w:r>
        <w:t>97 Al-Kafi – V 3 – The Book of Cleanliness Ch 35 H 6</w:t>
      </w:r>
    </w:p>
    <w:p w14:paraId="50864B9D" w14:textId="77777777" w:rsidR="00CE1D83" w:rsidRDefault="00CE1D83" w:rsidP="00A20752">
      <w:pPr>
        <w:pStyle w:val="libFootnote"/>
      </w:pPr>
      <w:r>
        <w:t>98 Al-Kafi – V 3 – The Book of Cleanliness Ch 36 H 1</w:t>
      </w:r>
    </w:p>
    <w:p w14:paraId="4B0FA6FE" w14:textId="77777777" w:rsidR="00CE1D83" w:rsidRDefault="00CE1D83" w:rsidP="00A20752">
      <w:pPr>
        <w:pStyle w:val="libFootnote"/>
      </w:pPr>
      <w:r>
        <w:t>99 Al-Kafi – V 3 – The Book of Cleanliness Ch 36 H 2</w:t>
      </w:r>
    </w:p>
    <w:p w14:paraId="328639C3" w14:textId="77777777" w:rsidR="00CE1D83" w:rsidRDefault="00CE1D83" w:rsidP="00A20752">
      <w:pPr>
        <w:pStyle w:val="libFootnote"/>
      </w:pPr>
      <w:r>
        <w:t>100 Al-Kafi – V 3 – The Book of Cleanliness Ch 36 H 3</w:t>
      </w:r>
    </w:p>
    <w:p w14:paraId="6262BF5C" w14:textId="77777777" w:rsidR="00CE1D83" w:rsidRDefault="00CE1D83" w:rsidP="00A20752">
      <w:pPr>
        <w:pStyle w:val="libFootnote"/>
      </w:pPr>
      <w:r>
        <w:t>101 Al-Kafi – V 3 – The Book of Cleanliness Ch 36 H 4</w:t>
      </w:r>
    </w:p>
    <w:p w14:paraId="01541E3E" w14:textId="77777777" w:rsidR="00CE1D83" w:rsidRDefault="00CE1D83" w:rsidP="00A20752">
      <w:pPr>
        <w:pStyle w:val="libFootnote"/>
      </w:pPr>
      <w:r>
        <w:t>102 Al-Kafi – V 3 – The Book of Cleanliness Ch 36 H 5</w:t>
      </w:r>
    </w:p>
    <w:p w14:paraId="1318E0A1" w14:textId="77777777" w:rsidR="00CE1D83" w:rsidRDefault="00CE1D83" w:rsidP="00A20752">
      <w:pPr>
        <w:pStyle w:val="libFootnote"/>
      </w:pPr>
      <w:r>
        <w:t>103 Al-Kafi – V 3 – The Book of Cleanliness Ch 36 H 6</w:t>
      </w:r>
    </w:p>
    <w:p w14:paraId="3C6E4B7E" w14:textId="77777777" w:rsidR="00CE1D83" w:rsidRDefault="00CE1D83" w:rsidP="00A20752">
      <w:pPr>
        <w:pStyle w:val="libFootnote"/>
      </w:pPr>
      <w:r>
        <w:t>104 Al-Kafi – V 3 – The Book of Cleanliness Ch 36 H 7</w:t>
      </w:r>
    </w:p>
    <w:p w14:paraId="6E52FF4B" w14:textId="77777777" w:rsidR="00CE1D83" w:rsidRDefault="00CE1D83" w:rsidP="00A20752">
      <w:pPr>
        <w:pStyle w:val="libFootnote"/>
      </w:pPr>
      <w:r>
        <w:t>105 Al-Kafi – V 3 – The Book of Cleanliness Ch 36 H 8</w:t>
      </w:r>
    </w:p>
    <w:p w14:paraId="0118D297" w14:textId="77777777" w:rsidR="00CE1D83" w:rsidRDefault="00CE1D83" w:rsidP="00A20752">
      <w:pPr>
        <w:pStyle w:val="libFootnote"/>
      </w:pPr>
      <w:r>
        <w:t>106 Al-Kafi – V 3 – The Book of Cleanliness Ch 37 H 1</w:t>
      </w:r>
    </w:p>
    <w:p w14:paraId="3053A587" w14:textId="77777777" w:rsidR="00CE1D83" w:rsidRDefault="00CE1D83" w:rsidP="00A20752">
      <w:pPr>
        <w:pStyle w:val="libFootnote"/>
      </w:pPr>
      <w:r>
        <w:t>107 Al-Kafi – V 3 – The Book of Cleanliness Ch 37 H 2</w:t>
      </w:r>
    </w:p>
    <w:p w14:paraId="1401E824" w14:textId="77777777" w:rsidR="00CE1D83" w:rsidRDefault="00CE1D83" w:rsidP="00A20752">
      <w:pPr>
        <w:pStyle w:val="libFootnote"/>
      </w:pPr>
      <w:r>
        <w:t>108 Al-Kafi – V 3 – The Book of Cleanliness Ch 37 H 3</w:t>
      </w:r>
    </w:p>
    <w:p w14:paraId="28335F9E" w14:textId="77777777" w:rsidR="00CE1D83" w:rsidRDefault="00CE1D83" w:rsidP="00A20752">
      <w:pPr>
        <w:pStyle w:val="libFootnote"/>
      </w:pPr>
      <w:r>
        <w:t>109 Al-Kafi – V 3 – The Book of Cleanliness Ch 37 H 4</w:t>
      </w:r>
    </w:p>
    <w:p w14:paraId="55E80AE0" w14:textId="77777777" w:rsidR="00CE1D83" w:rsidRDefault="00CE1D83" w:rsidP="00A20752">
      <w:pPr>
        <w:pStyle w:val="libFootnote"/>
      </w:pPr>
      <w:r>
        <w:t>110 Al-Kafi – V 3 – The Book of Cleanliness Ch 37 H 5</w:t>
      </w:r>
    </w:p>
    <w:p w14:paraId="41F606BC" w14:textId="77777777" w:rsidR="00CE1D83" w:rsidRDefault="00CE1D83" w:rsidP="00A20752">
      <w:pPr>
        <w:pStyle w:val="libFootnote"/>
      </w:pPr>
      <w:r>
        <w:t>111 Al-Kafi – V 3 – The Book of Cleanliness Ch 37 H 6</w:t>
      </w:r>
    </w:p>
    <w:p w14:paraId="166D23E1" w14:textId="77777777" w:rsidR="00CE1D83" w:rsidRDefault="00CE1D83" w:rsidP="00A20752">
      <w:pPr>
        <w:pStyle w:val="libFootnote"/>
      </w:pPr>
      <w:r>
        <w:t>112 Al-Kafi – V 3 – The Book of Cleanliness Ch 37 H 7</w:t>
      </w:r>
    </w:p>
    <w:p w14:paraId="74063073" w14:textId="77777777" w:rsidR="00CE1D83" w:rsidRDefault="00CE1D83" w:rsidP="00A20752">
      <w:pPr>
        <w:pStyle w:val="libFootnote"/>
      </w:pPr>
      <w:r>
        <w:t>113 Al-Kafi – V 3 – The Book of Cleanliness Ch 37 H 8</w:t>
      </w:r>
    </w:p>
    <w:p w14:paraId="2C7D9115" w14:textId="77777777" w:rsidR="00CE1D83" w:rsidRDefault="00CE1D83" w:rsidP="00A20752">
      <w:pPr>
        <w:pStyle w:val="libFootnote"/>
      </w:pPr>
      <w:r>
        <w:t>114 Al-Kafi – V 3 – The Book of Cleanliness Ch 37 H 9</w:t>
      </w:r>
    </w:p>
    <w:p w14:paraId="68339C48" w14:textId="77777777" w:rsidR="00CE1D83" w:rsidRDefault="00CE1D83" w:rsidP="00A20752">
      <w:pPr>
        <w:pStyle w:val="libFootnote"/>
      </w:pPr>
      <w:r>
        <w:t>115 Al-Kafi – V 3 – The Book of Cleanliness Ch 37 H 10</w:t>
      </w:r>
    </w:p>
    <w:p w14:paraId="1EFF6534" w14:textId="77777777" w:rsidR="00CE1D83" w:rsidRDefault="00CE1D83" w:rsidP="00A20752">
      <w:pPr>
        <w:pStyle w:val="libFootnote"/>
      </w:pPr>
      <w:r>
        <w:lastRenderedPageBreak/>
        <w:t>116 Al-Kafi – V 3 – The Book of Cleanliness Ch 38 H 1</w:t>
      </w:r>
    </w:p>
    <w:p w14:paraId="46DA36B6" w14:textId="77777777" w:rsidR="00CE1D83" w:rsidRDefault="00CE1D83" w:rsidP="00A20752">
      <w:pPr>
        <w:pStyle w:val="libFootnote"/>
      </w:pPr>
      <w:r>
        <w:t>117 Al-Kafi – V 3 – The Book of Cleanliness Ch 38 H 2</w:t>
      </w:r>
    </w:p>
    <w:p w14:paraId="3C71AE26" w14:textId="77777777" w:rsidR="00CE1D83" w:rsidRDefault="00CE1D83" w:rsidP="00A20752">
      <w:pPr>
        <w:pStyle w:val="libFootnote"/>
      </w:pPr>
      <w:r>
        <w:t>118 Al-Kafi – V 3 – The Book of Cleanliness Ch 38 H 3</w:t>
      </w:r>
    </w:p>
    <w:p w14:paraId="7032ACF6" w14:textId="77777777" w:rsidR="00CE1D83" w:rsidRDefault="00CE1D83" w:rsidP="00A20752">
      <w:pPr>
        <w:pStyle w:val="libFootnote"/>
      </w:pPr>
      <w:r>
        <w:t>119 Al-Kafi – V 3 – The Book of Cleanliness Ch 38 H 4</w:t>
      </w:r>
    </w:p>
    <w:p w14:paraId="63224C4E" w14:textId="77777777" w:rsidR="00CE1D83" w:rsidRDefault="00CE1D83" w:rsidP="00A20752">
      <w:pPr>
        <w:pStyle w:val="libFootnote"/>
      </w:pPr>
      <w:r>
        <w:t>120 Al-Kafi – V 3 – The Book of Cleanliness Ch 38 H 5</w:t>
      </w:r>
    </w:p>
    <w:p w14:paraId="35D63EC1" w14:textId="77777777" w:rsidR="00CE1D83" w:rsidRDefault="00CE1D83" w:rsidP="00A20752">
      <w:pPr>
        <w:pStyle w:val="libFootnote"/>
      </w:pPr>
      <w:r>
        <w:t>121 Al-Kafi – V 3 – The Book of Cleanliness Ch 38 H 6</w:t>
      </w:r>
    </w:p>
    <w:p w14:paraId="77323399" w14:textId="77777777" w:rsidR="00CE1D83" w:rsidRDefault="00CE1D83" w:rsidP="00A20752">
      <w:pPr>
        <w:pStyle w:val="libFootnote"/>
      </w:pPr>
      <w:r>
        <w:t>122 Al-Kafi – V 3 – The Book of Cleanliness Ch 38 H 7</w:t>
      </w:r>
    </w:p>
    <w:p w14:paraId="5BF26B58" w14:textId="77777777" w:rsidR="00CE1D83" w:rsidRDefault="00CE1D83" w:rsidP="00A20752">
      <w:pPr>
        <w:pStyle w:val="libFootnote"/>
      </w:pPr>
      <w:r>
        <w:t>123 Al-Kafi – V 3 – The Book of Cleanliness Ch 38 H 8</w:t>
      </w:r>
    </w:p>
    <w:p w14:paraId="7E0CE50F" w14:textId="77777777" w:rsidR="00CE1D83" w:rsidRDefault="00CE1D83" w:rsidP="00A20752">
      <w:pPr>
        <w:pStyle w:val="libFootnote"/>
      </w:pPr>
      <w:r>
        <w:t>124 Al-Kafi – V 3 – The Book of Cleanliness Ch 38 H 9</w:t>
      </w:r>
    </w:p>
    <w:p w14:paraId="4FBC6556" w14:textId="77777777" w:rsidR="00CE1D83" w:rsidRDefault="00CE1D83" w:rsidP="00A20752">
      <w:pPr>
        <w:pStyle w:val="libFootnote"/>
      </w:pPr>
      <w:r>
        <w:t>125 Al-Kafi – V 3 – The Book of Cleanliness Ch 39 H 1</w:t>
      </w:r>
    </w:p>
    <w:p w14:paraId="09887BDF" w14:textId="77777777" w:rsidR="00CE1D83" w:rsidRDefault="00CE1D83" w:rsidP="00A20752">
      <w:pPr>
        <w:pStyle w:val="libFootnote"/>
      </w:pPr>
      <w:r>
        <w:t>126 Al-Kafi – V 3 – The Book of Cleanliness Ch 39 H 2</w:t>
      </w:r>
    </w:p>
    <w:p w14:paraId="5404D581" w14:textId="77777777" w:rsidR="00CE1D83" w:rsidRDefault="00CE1D83" w:rsidP="00A20752">
      <w:pPr>
        <w:pStyle w:val="libFootnote"/>
      </w:pPr>
      <w:r>
        <w:t>127 Al-Kafi – V 3 – The Book of Cleanliness Ch 39 H 3</w:t>
      </w:r>
    </w:p>
    <w:p w14:paraId="587F983E" w14:textId="77777777" w:rsidR="00CE1D83" w:rsidRDefault="00CE1D83" w:rsidP="00A20752">
      <w:pPr>
        <w:pStyle w:val="libFootnote"/>
      </w:pPr>
      <w:r>
        <w:t>128 Al-Kafi – V 3 – The Book of Cleanliness Ch 39 H 4</w:t>
      </w:r>
    </w:p>
    <w:p w14:paraId="32006F52" w14:textId="77777777" w:rsidR="00CE1D83" w:rsidRDefault="00CE1D83" w:rsidP="00A20752">
      <w:pPr>
        <w:pStyle w:val="libFootnote"/>
      </w:pPr>
      <w:r>
        <w:t>129 Al-Kafi – V 3 – The Book of Cleanliness Ch 39 H 5</w:t>
      </w:r>
    </w:p>
    <w:p w14:paraId="55BB6CBD" w14:textId="77777777" w:rsidR="00CE1D83" w:rsidRDefault="00CE1D83" w:rsidP="00A20752">
      <w:pPr>
        <w:pStyle w:val="libFootnote"/>
      </w:pPr>
      <w:r>
        <w:t>130 Al-Kafi – V 3 – The Book of Cleanliness Ch 39 H 6</w:t>
      </w:r>
    </w:p>
    <w:p w14:paraId="1247613C" w14:textId="77777777" w:rsidR="00CE1D83" w:rsidRDefault="00CE1D83" w:rsidP="00A20752">
      <w:pPr>
        <w:pStyle w:val="libFootnote"/>
      </w:pPr>
      <w:r>
        <w:t>131 Al-Kafi – V 3 – The Book of Cleanliness Ch 40 H 1</w:t>
      </w:r>
    </w:p>
    <w:p w14:paraId="5769F4B7" w14:textId="77777777" w:rsidR="00CE1D83" w:rsidRDefault="00CE1D83" w:rsidP="00A20752">
      <w:pPr>
        <w:pStyle w:val="libFootnote"/>
      </w:pPr>
      <w:r>
        <w:t>132 Al-Kafi – V 3 – The Book of Cleanliness Ch 40 H 2</w:t>
      </w:r>
    </w:p>
    <w:p w14:paraId="16DDF9FB" w14:textId="77777777" w:rsidR="00CE1D83" w:rsidRDefault="00CE1D83" w:rsidP="00A20752">
      <w:pPr>
        <w:pStyle w:val="libFootnote"/>
      </w:pPr>
      <w:r>
        <w:t>133 Al-Kafi – V 3 – The Book of Cleanliness Ch 40 H 3</w:t>
      </w:r>
    </w:p>
    <w:p w14:paraId="5CCBE26E" w14:textId="77777777" w:rsidR="00CE1D83" w:rsidRDefault="00CE1D83" w:rsidP="00A20752">
      <w:pPr>
        <w:pStyle w:val="libFootnote"/>
      </w:pPr>
      <w:r>
        <w:t>134 Al-Kafi – V 3 – The Book of Cleanliness Ch 40 H 4</w:t>
      </w:r>
    </w:p>
    <w:p w14:paraId="14BA8469" w14:textId="77777777" w:rsidR="00CE1D83" w:rsidRDefault="00CE1D83" w:rsidP="00A20752">
      <w:pPr>
        <w:pStyle w:val="libFootnote"/>
      </w:pPr>
      <w:r>
        <w:t>135 Al-Kafi – V 3 – The Book of Cleanliness Ch 40 H 5</w:t>
      </w:r>
    </w:p>
    <w:p w14:paraId="52765994" w14:textId="77777777" w:rsidR="00CE1D83" w:rsidRDefault="00CE1D83" w:rsidP="00A20752">
      <w:pPr>
        <w:pStyle w:val="libFootnote"/>
      </w:pPr>
      <w:r>
        <w:t>136 Al-Kafi – V 3 – The Book of Cleanliness Ch 40 H 6</w:t>
      </w:r>
    </w:p>
    <w:p w14:paraId="21576DC4" w14:textId="77777777" w:rsidR="00CE1D83" w:rsidRDefault="00CE1D83" w:rsidP="00A20752">
      <w:pPr>
        <w:pStyle w:val="libFootnote"/>
      </w:pPr>
      <w:r>
        <w:t>137 Al-Kafi – V 3 – The Book of Cleanliness Ch 41 H 1</w:t>
      </w:r>
    </w:p>
    <w:p w14:paraId="321ABA5E" w14:textId="77777777" w:rsidR="00CE1D83" w:rsidRDefault="00CE1D83" w:rsidP="00A20752">
      <w:pPr>
        <w:pStyle w:val="libFootnote"/>
      </w:pPr>
      <w:r>
        <w:t>138 Al-Kafi – V 3 – The Book of Cleanliness Ch 41 H 2</w:t>
      </w:r>
    </w:p>
    <w:p w14:paraId="466C6A89" w14:textId="77777777" w:rsidR="00CE1D83" w:rsidRDefault="00CE1D83" w:rsidP="00A20752">
      <w:pPr>
        <w:pStyle w:val="libFootnote"/>
      </w:pPr>
      <w:r>
        <w:t>139 Al-Kafi – V 3 – The Book of Cleanliness Ch 41 H 3</w:t>
      </w:r>
    </w:p>
    <w:p w14:paraId="483FE110" w14:textId="77777777" w:rsidR="00CE1D83" w:rsidRDefault="00CE1D83" w:rsidP="00A20752">
      <w:pPr>
        <w:pStyle w:val="libFootnote"/>
      </w:pPr>
      <w:r>
        <w:t>140 Al-Kafi – V 3 – The Book of Cleanliness Ch 41 H 4</w:t>
      </w:r>
    </w:p>
    <w:p w14:paraId="55A9EDBD" w14:textId="77777777" w:rsidR="00CE1D83" w:rsidRDefault="00CE1D83" w:rsidP="00A20752">
      <w:pPr>
        <w:pStyle w:val="libFootnote"/>
      </w:pPr>
      <w:r>
        <w:t>141 Al-Kafi – V 3 – The Book of Cleanliness Ch 41 H 5</w:t>
      </w:r>
    </w:p>
    <w:p w14:paraId="73125E13" w14:textId="77777777" w:rsidR="00CE1D83" w:rsidRDefault="00CE1D83" w:rsidP="00A20752">
      <w:pPr>
        <w:pStyle w:val="libFootnote"/>
      </w:pPr>
      <w:r>
        <w:t>142 Al-Kafi – V 3 – The Book of Cleanliness Ch 41 H 6</w:t>
      </w:r>
    </w:p>
    <w:p w14:paraId="22AFE6C1" w14:textId="77777777" w:rsidR="00CE1D83" w:rsidRDefault="00CE1D83" w:rsidP="00A20752">
      <w:pPr>
        <w:pStyle w:val="libFootnote"/>
      </w:pPr>
      <w:r>
        <w:t>143 Al-Kafi – V 3 – The Book of Cleanliness Ch 41 H 7</w:t>
      </w:r>
    </w:p>
    <w:p w14:paraId="51344AA9" w14:textId="77777777" w:rsidR="00CE1D83" w:rsidRDefault="00CE1D83" w:rsidP="00A20752">
      <w:pPr>
        <w:pStyle w:val="libFootnote"/>
      </w:pPr>
      <w:r>
        <w:t>144 Al-Kafi – V 3 – The Book of Cleanliness Ch 41 H 8</w:t>
      </w:r>
    </w:p>
    <w:p w14:paraId="5E211959" w14:textId="77777777" w:rsidR="00CE1D83" w:rsidRDefault="00CE1D83" w:rsidP="00A20752">
      <w:pPr>
        <w:pStyle w:val="libFootnote"/>
      </w:pPr>
      <w:r>
        <w:t>145 Al-Kafi – V 3 – The Book of Cleanliness Ch 41 H 9</w:t>
      </w:r>
    </w:p>
    <w:p w14:paraId="36D65103" w14:textId="77777777" w:rsidR="00CE1D83" w:rsidRDefault="00CE1D83" w:rsidP="00A20752">
      <w:pPr>
        <w:pStyle w:val="libFootnote"/>
      </w:pPr>
      <w:r>
        <w:t>146 Al-Kafi – V 3 – The Book of Cleanliness Ch 41 H 10</w:t>
      </w:r>
    </w:p>
    <w:p w14:paraId="56EEA639" w14:textId="77777777" w:rsidR="00CE1D83" w:rsidRDefault="00CE1D83" w:rsidP="00A20752">
      <w:pPr>
        <w:pStyle w:val="libFootnote"/>
      </w:pPr>
      <w:r>
        <w:t>147 Al-Kafi – V 3 – The Book of Cleanliness Ch 42 H 1</w:t>
      </w:r>
    </w:p>
    <w:p w14:paraId="1C6BB326" w14:textId="77777777" w:rsidR="00CE1D83" w:rsidRDefault="00CE1D83" w:rsidP="00A20752">
      <w:pPr>
        <w:pStyle w:val="libFootnote"/>
      </w:pPr>
      <w:r>
        <w:t>148 Al-Kafi – V 3 – The Book of Cleanliness Ch 42 H 2</w:t>
      </w:r>
    </w:p>
    <w:p w14:paraId="6AC4757F" w14:textId="77777777" w:rsidR="00CE1D83" w:rsidRDefault="00CE1D83" w:rsidP="00A20752">
      <w:pPr>
        <w:pStyle w:val="libFootnote"/>
      </w:pPr>
      <w:r>
        <w:t>149 Al-Kafi – V 3 – The Book of Cleanliness Ch 42 H 3</w:t>
      </w:r>
    </w:p>
    <w:p w14:paraId="0DDC67ED" w14:textId="77777777" w:rsidR="00CE1D83" w:rsidRDefault="00CE1D83" w:rsidP="00A20752">
      <w:pPr>
        <w:pStyle w:val="libFootnote"/>
      </w:pPr>
      <w:r>
        <w:t>150 Al-Kafi – V 3 – The Book of Cleanliness Ch 42 H 4</w:t>
      </w:r>
    </w:p>
    <w:p w14:paraId="5B8B9A08" w14:textId="77777777" w:rsidR="00CE1D83" w:rsidRDefault="00CE1D83" w:rsidP="00A20752">
      <w:pPr>
        <w:pStyle w:val="libFootnote"/>
      </w:pPr>
      <w:r>
        <w:t>151 Al-Kafi – V 3 – The Book of Cleanliness Ch 43 H 1</w:t>
      </w:r>
    </w:p>
    <w:p w14:paraId="15A101D2" w14:textId="77777777" w:rsidR="00CE1D83" w:rsidRDefault="00CE1D83" w:rsidP="00A20752">
      <w:pPr>
        <w:pStyle w:val="libFootnote"/>
      </w:pPr>
      <w:r>
        <w:t>152 Al-Kafi – V 3 – The Book of Cleanliness Ch 43 H 2</w:t>
      </w:r>
    </w:p>
    <w:p w14:paraId="5CCF91C1" w14:textId="77777777" w:rsidR="00CE1D83" w:rsidRDefault="00CE1D83" w:rsidP="00A20752">
      <w:pPr>
        <w:pStyle w:val="libFootnote"/>
      </w:pPr>
      <w:r>
        <w:t>153 Al-Kafi – V 3 – The Book of Cleanliness Ch 43 H 3</w:t>
      </w:r>
    </w:p>
    <w:p w14:paraId="2217895C" w14:textId="77777777" w:rsidR="00CE1D83" w:rsidRDefault="00CE1D83" w:rsidP="00A20752">
      <w:pPr>
        <w:pStyle w:val="libFootnote"/>
      </w:pPr>
      <w:r>
        <w:t>154 Al-Kafi – V 3 – The Book of Cleanliness Ch 44 H 1</w:t>
      </w:r>
    </w:p>
    <w:p w14:paraId="7BFD45A4" w14:textId="77777777" w:rsidR="00CE1D83" w:rsidRDefault="00CE1D83" w:rsidP="00A20752">
      <w:pPr>
        <w:pStyle w:val="libFootnote"/>
      </w:pPr>
      <w:r>
        <w:t>155 Al-Kafi – V 3 – The Book of Cleanliness Ch 45 H 1</w:t>
      </w:r>
    </w:p>
    <w:p w14:paraId="3E659FC3" w14:textId="77777777" w:rsidR="00CE1D83" w:rsidRDefault="00CE1D83" w:rsidP="00A20752">
      <w:pPr>
        <w:pStyle w:val="libFootnote"/>
      </w:pPr>
      <w:r>
        <w:t>156 Al-Kafi – V 3 – The Book of Cleanliness Ch 45 H 2</w:t>
      </w:r>
    </w:p>
    <w:p w14:paraId="5BAEC6FE" w14:textId="77777777" w:rsidR="00CE1D83" w:rsidRDefault="00CE1D83" w:rsidP="00A20752">
      <w:pPr>
        <w:pStyle w:val="libFootnote"/>
      </w:pPr>
      <w:r>
        <w:t>157 Al-Kafi – V 3 – The Book of Cleanliness Ch 45 H 3</w:t>
      </w:r>
    </w:p>
    <w:p w14:paraId="5B14DF3B" w14:textId="77777777" w:rsidR="00CE1D83" w:rsidRDefault="00CE1D83" w:rsidP="00A20752">
      <w:pPr>
        <w:pStyle w:val="libFootnote"/>
      </w:pPr>
      <w:r>
        <w:t>158 Al-Kafi – V 3 – The Book of Cleanliness Ch 45 H 4</w:t>
      </w:r>
    </w:p>
    <w:p w14:paraId="4AC4B5EC" w14:textId="77777777" w:rsidR="00CE1D83" w:rsidRDefault="00CE1D83" w:rsidP="00A20752">
      <w:pPr>
        <w:pStyle w:val="libFootnote"/>
      </w:pPr>
      <w:r>
        <w:t>159 Al-Kafi – V 3 – The Book of Cleanliness Ch 45 H 5</w:t>
      </w:r>
    </w:p>
    <w:p w14:paraId="7783F041" w14:textId="77777777" w:rsidR="00CE1D83" w:rsidRDefault="00CE1D83" w:rsidP="00A20752">
      <w:pPr>
        <w:pStyle w:val="libFootnote"/>
      </w:pPr>
      <w:r>
        <w:t>160 Al-Kafi – V 3 – The Book of Cleanliness Ch 46 H 1</w:t>
      </w:r>
    </w:p>
    <w:p w14:paraId="1BA4DF6F" w14:textId="77777777" w:rsidR="00CE1D83" w:rsidRDefault="00CE1D83" w:rsidP="00A20752">
      <w:pPr>
        <w:pStyle w:val="libFootnote"/>
      </w:pPr>
      <w:r>
        <w:t>161 Al-Kafi – V 3 – The Book of Cleanliness Ch 46 H 2</w:t>
      </w:r>
    </w:p>
    <w:p w14:paraId="1F1C5581" w14:textId="77777777" w:rsidR="00CE1D83" w:rsidRDefault="00CE1D83" w:rsidP="00A20752">
      <w:pPr>
        <w:pStyle w:val="libFootnote"/>
      </w:pPr>
      <w:r>
        <w:t>162 Al-Kafi – V 3 – The Book of Cleanliness Ch 46 H 3</w:t>
      </w:r>
    </w:p>
    <w:p w14:paraId="1D0907D6" w14:textId="77777777" w:rsidR="00CE1D83" w:rsidRDefault="00CE1D83" w:rsidP="00A20752">
      <w:pPr>
        <w:pStyle w:val="libFootnote"/>
      </w:pPr>
      <w:r>
        <w:t>163 Al-Kafi – V 3 – The Book of Cleanliness Ch 46 H 4</w:t>
      </w:r>
    </w:p>
    <w:p w14:paraId="7E7E6BA3" w14:textId="77777777" w:rsidR="00CE1D83" w:rsidRDefault="00CE1D83" w:rsidP="00A20752">
      <w:pPr>
        <w:pStyle w:val="libFootnote"/>
      </w:pPr>
      <w:r>
        <w:t>164 Al-Kafi – V 3 – The Book of Cleanliness Ch 46 H 5</w:t>
      </w:r>
    </w:p>
    <w:p w14:paraId="52F456AE" w14:textId="77777777" w:rsidR="00CE1D83" w:rsidRDefault="00CE1D83" w:rsidP="00A20752">
      <w:pPr>
        <w:pStyle w:val="libFootnote"/>
      </w:pPr>
      <w:r>
        <w:t>165 Al-Kafi – V 3 – The Book of Cleanliness Ch 46 H 6</w:t>
      </w:r>
    </w:p>
    <w:p w14:paraId="02AE44D4" w14:textId="77777777" w:rsidR="00CE1D83" w:rsidRDefault="00CE1D83" w:rsidP="00A20752">
      <w:pPr>
        <w:pStyle w:val="libFootnote"/>
      </w:pPr>
      <w:r>
        <w:t>166 Al-Kafi – V 3 – The Book of Cleanliness Ch 46 H 7</w:t>
      </w:r>
    </w:p>
    <w:p w14:paraId="729336E7" w14:textId="77777777" w:rsidR="00CE1D83" w:rsidRDefault="00CE1D83" w:rsidP="00A20752">
      <w:pPr>
        <w:pStyle w:val="libFootnote"/>
      </w:pPr>
      <w:r>
        <w:t>167 Al-Kafi – V 3 – The Book of Cleanliness Ch 46 H 8</w:t>
      </w:r>
    </w:p>
    <w:p w14:paraId="14AE3D79" w14:textId="77777777" w:rsidR="00CE1D83" w:rsidRDefault="00CE1D83" w:rsidP="00A20752">
      <w:pPr>
        <w:pStyle w:val="libFootnote"/>
      </w:pPr>
      <w:r>
        <w:t>168 Al-Kafi – V 3 – The Book of Cleanliness Ch 46 H 9</w:t>
      </w:r>
    </w:p>
    <w:p w14:paraId="7B79179B" w14:textId="77777777" w:rsidR="00CE1D83" w:rsidRDefault="00CE1D83" w:rsidP="00A20752">
      <w:pPr>
        <w:pStyle w:val="libFootnote"/>
      </w:pPr>
      <w:r>
        <w:t>169 Al-Kafi – V 3 – The Book of Cleanliness Ch 46 H 10</w:t>
      </w:r>
    </w:p>
    <w:p w14:paraId="6F8B8E8A" w14:textId="77777777" w:rsidR="00CE1D83" w:rsidRDefault="00CE1D83" w:rsidP="00A20752">
      <w:pPr>
        <w:pStyle w:val="libFootnote"/>
      </w:pPr>
      <w:r>
        <w:t>170 Al-Kafi – V 3 – The Book of Cleanliness Ch 46 H 11</w:t>
      </w:r>
    </w:p>
    <w:p w14:paraId="57E84070" w14:textId="77777777" w:rsidR="00CE1D83" w:rsidRDefault="00CE1D83" w:rsidP="00A20752">
      <w:pPr>
        <w:pStyle w:val="libFootnote"/>
      </w:pPr>
      <w:r>
        <w:t>171 Al-Kafi – V 3 – The Book of Cleanliness Ch 46 H 12</w:t>
      </w:r>
    </w:p>
    <w:p w14:paraId="03FCEFB8" w14:textId="77777777" w:rsidR="00CE1D83" w:rsidRDefault="00CE1D83" w:rsidP="00A20752">
      <w:pPr>
        <w:pStyle w:val="libFootnote"/>
      </w:pPr>
      <w:r>
        <w:t>172 Al-Kafi – V 3 – The Book of Cleanliness Ch 46 H 13</w:t>
      </w:r>
    </w:p>
    <w:p w14:paraId="19850FF5" w14:textId="77777777" w:rsidR="00CE1D83" w:rsidRDefault="00CE1D83" w:rsidP="00A20752">
      <w:pPr>
        <w:pStyle w:val="libFootnote"/>
      </w:pPr>
      <w:r>
        <w:t>173 Al-Kafi – V 3 – The Book of Cleanliness Ch 46 H 14</w:t>
      </w:r>
    </w:p>
    <w:p w14:paraId="20C1E0A1" w14:textId="77777777" w:rsidR="00CE1D83" w:rsidRDefault="00CE1D83" w:rsidP="00A20752">
      <w:pPr>
        <w:pStyle w:val="libFootnote"/>
      </w:pPr>
      <w:r>
        <w:lastRenderedPageBreak/>
        <w:t>174 Al-Kafi – V 3 – The Book of Cleanliness Ch 46 H 15</w:t>
      </w:r>
    </w:p>
    <w:p w14:paraId="48D343EC" w14:textId="77777777" w:rsidR="00CE1D83" w:rsidRDefault="00CE1D83" w:rsidP="00A20752">
      <w:pPr>
        <w:pStyle w:val="libFootnote"/>
      </w:pPr>
      <w:r>
        <w:t>175 Al-Kafi – V 3 – The Book of Cleanliness Ch 46 H 16</w:t>
      </w:r>
    </w:p>
    <w:p w14:paraId="6914CD00" w14:textId="34E30DB0" w:rsidR="00CE1D83" w:rsidRDefault="00CE1D83" w:rsidP="00A20752">
      <w:pPr>
        <w:pStyle w:val="libFootnote"/>
      </w:pPr>
      <w:r>
        <w:t>176 Al-Kafi – V 3 – The Book of Cleanliness Ch 46 H 17</w:t>
      </w:r>
    </w:p>
    <w:p w14:paraId="0590F388" w14:textId="77777777" w:rsidR="00CE1D83" w:rsidRDefault="00CE1D83" w:rsidP="008A71C5">
      <w:pPr>
        <w:pStyle w:val="libNormal"/>
      </w:pPr>
      <w:r>
        <w:br w:type="page"/>
      </w:r>
    </w:p>
    <w:p w14:paraId="5E097707" w14:textId="77777777" w:rsidR="001D2A8B" w:rsidRDefault="001D2A8B" w:rsidP="001D2A8B">
      <w:pPr>
        <w:pStyle w:val="libCenter"/>
        <w:rPr>
          <w:rtl/>
          <w:lang w:bidi="fa-IR"/>
        </w:rPr>
      </w:pPr>
      <w:r w:rsidRPr="00246318">
        <w:rPr>
          <w:rStyle w:val="libBold2Char"/>
          <w:rtl/>
        </w:rPr>
        <w:lastRenderedPageBreak/>
        <w:t>بسم الله الرحمن الرحيم</w:t>
      </w:r>
    </w:p>
    <w:p w14:paraId="2C283550" w14:textId="77777777" w:rsidR="001D2A8B" w:rsidRDefault="001D2A8B" w:rsidP="00B05DD4">
      <w:pPr>
        <w:pStyle w:val="Heading1Center"/>
        <w:rPr>
          <w:rtl/>
          <w:lang w:bidi="fa-IR"/>
        </w:rPr>
      </w:pPr>
      <w:bookmarkStart w:id="404" w:name="_Toc31882315"/>
      <w:bookmarkStart w:id="405" w:name="_Toc31883044"/>
      <w:bookmarkStart w:id="406" w:name="_Toc31883731"/>
      <w:r w:rsidRPr="005D642E">
        <w:rPr>
          <w:rtl/>
          <w:lang w:bidi="fa-IR"/>
        </w:rPr>
        <w:t>[10]</w:t>
      </w:r>
      <w:bookmarkEnd w:id="404"/>
      <w:bookmarkEnd w:id="405"/>
      <w:bookmarkEnd w:id="406"/>
    </w:p>
    <w:p w14:paraId="1D921BE0" w14:textId="77777777" w:rsidR="001D2A8B" w:rsidRPr="005D642E" w:rsidRDefault="001D2A8B" w:rsidP="00B05DD4">
      <w:pPr>
        <w:pStyle w:val="Heading1Center"/>
        <w:rPr>
          <w:rtl/>
          <w:lang w:bidi="fa-IR"/>
        </w:rPr>
      </w:pPr>
      <w:bookmarkStart w:id="407" w:name="_Toc462226782"/>
      <w:bookmarkStart w:id="408" w:name="_Toc31882316"/>
      <w:bookmarkStart w:id="409" w:name="_Toc31883045"/>
      <w:bookmarkStart w:id="410" w:name="_Toc31883732"/>
      <w:r w:rsidRPr="005D642E">
        <w:rPr>
          <w:rtl/>
          <w:lang w:bidi="fa-IR"/>
        </w:rPr>
        <w:t>كِتَابُ الْحَيْضِ‌</w:t>
      </w:r>
      <w:bookmarkEnd w:id="407"/>
      <w:bookmarkEnd w:id="408"/>
      <w:bookmarkEnd w:id="409"/>
      <w:bookmarkEnd w:id="410"/>
    </w:p>
    <w:p w14:paraId="094423BD" w14:textId="4751868B" w:rsidR="001D2A8B" w:rsidRDefault="001D2A8B" w:rsidP="00B05DD4">
      <w:pPr>
        <w:pStyle w:val="Heading1Center"/>
      </w:pPr>
      <w:bookmarkStart w:id="411" w:name="_Toc31882317"/>
      <w:bookmarkStart w:id="412" w:name="_Toc31883046"/>
      <w:bookmarkStart w:id="413" w:name="_Toc31883733"/>
      <w:r>
        <w:t>THE BOOK OF MENSTRUATION (HAYDH</w:t>
      </w:r>
      <w:r w:rsidR="00B05DD4">
        <w:t>)</w:t>
      </w:r>
      <w:bookmarkEnd w:id="411"/>
      <w:bookmarkEnd w:id="412"/>
      <w:bookmarkEnd w:id="413"/>
    </w:p>
    <w:p w14:paraId="4299C119" w14:textId="77777777" w:rsidR="00B05DD4" w:rsidRDefault="00B05DD4" w:rsidP="00B05DD4">
      <w:pPr>
        <w:pStyle w:val="libAr"/>
      </w:pPr>
      <w:bookmarkStart w:id="414" w:name="_Toc344647268"/>
      <w:bookmarkStart w:id="415" w:name="_Toc462226783"/>
      <w:r>
        <w:rPr>
          <w:rtl/>
        </w:rPr>
        <w:t>بسم الله الرحمن الر</w:t>
      </w:r>
      <w:r w:rsidRPr="00AB0D7F">
        <w:rPr>
          <w:rtl/>
        </w:rPr>
        <w:t>حيم الحمد لله رب العالمين، وصلى الله على سيدنا محمد وآله الطاهرين، وسلم تسليما</w:t>
      </w:r>
      <w:r>
        <w:t>.</w:t>
      </w:r>
    </w:p>
    <w:p w14:paraId="1F91C090" w14:textId="77777777" w:rsidR="00B05DD4" w:rsidRDefault="00B05DD4" w:rsidP="00B05DD4">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6B350555" w14:textId="7A95E6ED" w:rsidR="00057878" w:rsidRDefault="001D2A8B" w:rsidP="001D2A8B">
      <w:pPr>
        <w:pStyle w:val="Heading2Center"/>
        <w:rPr>
          <w:rtl/>
          <w:lang w:bidi="fa-IR"/>
        </w:rPr>
      </w:pPr>
      <w:bookmarkStart w:id="416" w:name="_Toc31882318"/>
      <w:bookmarkStart w:id="417" w:name="_Toc31883047"/>
      <w:bookmarkStart w:id="418" w:name="_Toc31883734"/>
      <w:r w:rsidRPr="005D642E">
        <w:rPr>
          <w:rtl/>
          <w:lang w:bidi="fa-IR"/>
        </w:rPr>
        <w:t>1</w:t>
      </w:r>
      <w:r w:rsidR="00B71A3A" w:rsidRPr="00B71A3A">
        <w:rPr>
          <w:rtl/>
        </w:rPr>
        <w:t>-</w:t>
      </w:r>
      <w:r w:rsidR="0016284F" w:rsidRPr="0016284F">
        <w:rPr>
          <w:rtl/>
        </w:rPr>
        <w:t xml:space="preserve"> </w:t>
      </w:r>
      <w:r w:rsidRPr="005D642E">
        <w:rPr>
          <w:rtl/>
          <w:lang w:bidi="fa-IR"/>
        </w:rPr>
        <w:t>أَبْوَابُ الْحَيْضِ</w:t>
      </w:r>
      <w:bookmarkEnd w:id="414"/>
      <w:bookmarkEnd w:id="415"/>
      <w:bookmarkEnd w:id="416"/>
      <w:bookmarkEnd w:id="417"/>
      <w:bookmarkEnd w:id="418"/>
    </w:p>
    <w:p w14:paraId="6A5793E6" w14:textId="6D5D7403" w:rsidR="001D2A8B" w:rsidRPr="00010EB3" w:rsidRDefault="00057878" w:rsidP="00057878">
      <w:pPr>
        <w:pStyle w:val="Heading2Center"/>
      </w:pPr>
      <w:bookmarkStart w:id="419" w:name="_Toc31882319"/>
      <w:bookmarkStart w:id="420" w:name="_Toc31883048"/>
      <w:bookmarkStart w:id="421" w:name="_Toc31883735"/>
      <w:r w:rsidRPr="00010EB3">
        <w:t>Chapter 1</w:t>
      </w:r>
      <w:r w:rsidR="001D2A8B" w:rsidRPr="00010EB3">
        <w:t xml:space="preserve"> – The Menstruation (Haydh)</w:t>
      </w:r>
      <w:bookmarkEnd w:id="419"/>
      <w:bookmarkEnd w:id="420"/>
      <w:bookmarkEnd w:id="421"/>
    </w:p>
    <w:p w14:paraId="3CD1D5FE" w14:textId="77777777" w:rsidR="001D2A8B" w:rsidRDefault="001D2A8B" w:rsidP="00270865">
      <w:pPr>
        <w:pStyle w:val="libAr"/>
        <w:rPr>
          <w:rtl/>
          <w:lang w:bidi="fa-IR"/>
        </w:rPr>
      </w:pPr>
      <w:r w:rsidRPr="00246318">
        <w:rPr>
          <w:rStyle w:val="libBold2Char"/>
          <w:rtl/>
        </w:rPr>
        <w:t>1.</w:t>
      </w:r>
      <w:r w:rsidRPr="00270865">
        <w:rPr>
          <w:rtl/>
          <w:lang w:bidi="fa-IR"/>
        </w:rPr>
        <w:t xml:space="preserve"> الْحُسَيْنُ بْنُ مُحَمَّدٍ، عَنْ مُعَلَّى بْنِ مُحَمَّدٍ، عَنِ الْحَسَنِ بْنِ عَلِيٍّ الْوَشَّاءِ، عَنْ حَمَّادِ بْنِ عُثْمَانَ، عَنْ أُدَيْمِ بْنِ الْحُرِّ،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اللهَ</w:t>
      </w:r>
      <w:r>
        <w:rPr>
          <w:rtl/>
          <w:lang w:bidi="fa-IR"/>
        </w:rPr>
        <w:t xml:space="preserve"> ـ </w:t>
      </w:r>
      <w:r w:rsidRPr="005D642E">
        <w:rPr>
          <w:rtl/>
          <w:lang w:bidi="fa-IR"/>
        </w:rPr>
        <w:t>تَبَارَكَ وَتَعَالى</w:t>
      </w:r>
      <w:r>
        <w:rPr>
          <w:rtl/>
          <w:lang w:bidi="fa-IR"/>
        </w:rPr>
        <w:t xml:space="preserve"> ـ </w:t>
      </w:r>
      <w:r w:rsidRPr="005D642E">
        <w:rPr>
          <w:rtl/>
          <w:lang w:bidi="fa-IR"/>
        </w:rPr>
        <w:t>حَدَّ لِلنِّسَاءِ فِي كُلِّ شَهْرٍ مَرَّةً »</w:t>
      </w:r>
      <w:r>
        <w:rPr>
          <w:rtl/>
          <w:lang w:bidi="fa-IR"/>
        </w:rPr>
        <w:t>.</w:t>
      </w:r>
    </w:p>
    <w:p w14:paraId="590B3947" w14:textId="77777777" w:rsidR="001D2A8B" w:rsidRDefault="001D2A8B" w:rsidP="001D2A8B">
      <w:pPr>
        <w:pStyle w:val="libNormal"/>
      </w:pPr>
      <w:r>
        <w:t xml:space="preserve">Al Husayn Bin Muhammad, from </w:t>
      </w:r>
      <w:r w:rsidRPr="002A5891">
        <w:t>Moalla</w:t>
      </w:r>
      <w:r>
        <w:t xml:space="preserve"> Bin Muhammad, from Al Hassan Bin Ali Al Washa, from Hammad Bin Usman, from Adeym Bin Al Hurr who said,</w:t>
      </w:r>
    </w:p>
    <w:p w14:paraId="06B9739C" w14:textId="43727E76" w:rsidR="00093B5C" w:rsidRDefault="001D2A8B" w:rsidP="001D2A8B">
      <w:pPr>
        <w:pStyle w:val="libNormal"/>
      </w:pPr>
      <w:r>
        <w:t>‘I heard Abu Abdullah</w:t>
      </w:r>
      <w:r w:rsidRPr="00813829">
        <w:rPr>
          <w:rStyle w:val="libAlaemEnChar"/>
        </w:rPr>
        <w:t>asws</w:t>
      </w:r>
      <w:r>
        <w:t xml:space="preserve"> saying that Allah</w:t>
      </w:r>
      <w:r w:rsidRPr="001C3974">
        <w:rPr>
          <w:rStyle w:val="libAlaemEnChar"/>
        </w:rPr>
        <w:t>azwj</w:t>
      </w:r>
      <w:r>
        <w:t xml:space="preserve"> Blessed and High</w:t>
      </w:r>
      <w:r w:rsidRPr="002A5891">
        <w:t xml:space="preserve"> has </w:t>
      </w:r>
      <w:r>
        <w:t>Limitation for the women, once during every month’.</w:t>
      </w:r>
      <w:r w:rsidR="00093B5C" w:rsidRPr="00A15820">
        <w:rPr>
          <w:rStyle w:val="libFootnotenumChar"/>
        </w:rPr>
        <w:t>1</w:t>
      </w:r>
    </w:p>
    <w:p w14:paraId="2C537DAB" w14:textId="44609339"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حَمَّادٍ</w:t>
      </w:r>
      <w:r w:rsidR="00E35571">
        <w:rPr>
          <w:rtl/>
          <w:lang w:bidi="fa-IR"/>
        </w:rPr>
        <w:t xml:space="preserve">، </w:t>
      </w:r>
      <w:r w:rsidRPr="00270865">
        <w:rPr>
          <w:rtl/>
          <w:lang w:bidi="fa-IR"/>
        </w:rPr>
        <w:t xml:space="preserve">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قَوْلِ اللهِ عَزَّ وَجَلَّ</w:t>
      </w:r>
      <w:r>
        <w:rPr>
          <w:rtl/>
          <w:lang w:bidi="fa-IR"/>
        </w:rPr>
        <w:t xml:space="preserve">: </w:t>
      </w:r>
      <w:r w:rsidR="00C76B65">
        <w:rPr>
          <w:rStyle w:val="libAlaemChar"/>
          <w:rtl/>
        </w:rPr>
        <w:t>(</w:t>
      </w:r>
      <w:r w:rsidRPr="00AC51C5">
        <w:rPr>
          <w:rStyle w:val="libAieChar"/>
          <w:rtl/>
        </w:rPr>
        <w:t>إِنِ ارْتَبْتُمْ</w:t>
      </w:r>
      <w:r w:rsidR="00C76B65" w:rsidRPr="00C76B65">
        <w:rPr>
          <w:rStyle w:val="libAlaemChar"/>
          <w:rtl/>
        </w:rPr>
        <w:t>)</w:t>
      </w:r>
      <w:r>
        <w:rPr>
          <w:rtl/>
          <w:lang w:bidi="fa-IR"/>
        </w:rPr>
        <w:t xml:space="preserve"> </w:t>
      </w:r>
      <w:r w:rsidRPr="005D642E">
        <w:rPr>
          <w:rtl/>
          <w:lang w:bidi="fa-IR"/>
        </w:rPr>
        <w:t>فَقَالَ</w:t>
      </w:r>
      <w:r>
        <w:rPr>
          <w:rtl/>
          <w:lang w:bidi="fa-IR"/>
        </w:rPr>
        <w:t xml:space="preserve">: </w:t>
      </w:r>
      <w:r w:rsidRPr="005D642E">
        <w:rPr>
          <w:rtl/>
          <w:lang w:bidi="fa-IR"/>
        </w:rPr>
        <w:t>« مَا جَازَ الشَّهْرَ</w:t>
      </w:r>
      <w:r>
        <w:rPr>
          <w:rtl/>
          <w:lang w:bidi="fa-IR"/>
        </w:rPr>
        <w:t xml:space="preserve"> </w:t>
      </w:r>
      <w:r w:rsidRPr="005D642E">
        <w:rPr>
          <w:rtl/>
          <w:lang w:bidi="fa-IR"/>
        </w:rPr>
        <w:t>فَهُوَ رِيبَةٌ</w:t>
      </w:r>
      <w:r>
        <w:rPr>
          <w:rtl/>
          <w:lang w:bidi="fa-IR"/>
        </w:rPr>
        <w:t xml:space="preserve"> </w:t>
      </w:r>
      <w:r w:rsidRPr="005D642E">
        <w:rPr>
          <w:rtl/>
          <w:lang w:bidi="fa-IR"/>
        </w:rPr>
        <w:t>»</w:t>
      </w:r>
      <w:r>
        <w:rPr>
          <w:rtl/>
          <w:lang w:bidi="fa-IR"/>
        </w:rPr>
        <w:t>.</w:t>
      </w:r>
    </w:p>
    <w:p w14:paraId="1A08CAE9" w14:textId="77777777" w:rsidR="001D2A8B" w:rsidRDefault="001D2A8B" w:rsidP="001D2A8B">
      <w:pPr>
        <w:pStyle w:val="libNormal"/>
      </w:pPr>
      <w:r>
        <w:t>Ali Bin Ibrahim, from his father, from Ibn Abu Umeyr, from Hammad, from Al Halby,</w:t>
      </w:r>
    </w:p>
    <w:p w14:paraId="6650EBAB" w14:textId="1A6A5FDE"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Words of Allah</w:t>
      </w:r>
      <w:r w:rsidRPr="001C3974">
        <w:rPr>
          <w:rStyle w:val="libAlaemEnChar"/>
        </w:rPr>
        <w:t>azwj</w:t>
      </w:r>
      <w:r>
        <w:t xml:space="preserve"> Mighty and Majestic [65:4] if you have a doubt. So he</w:t>
      </w:r>
      <w:r w:rsidRPr="00813829">
        <w:rPr>
          <w:rStyle w:val="libAlaemEnChar"/>
        </w:rPr>
        <w:t>asws</w:t>
      </w:r>
      <w:r>
        <w:t xml:space="preserve"> said: ‘Whatever exceeds the month, so it is doubtful’.</w:t>
      </w:r>
      <w:bookmarkStart w:id="422" w:name="_Toc344647269"/>
      <w:bookmarkStart w:id="423" w:name="_Toc462226784"/>
      <w:r w:rsidR="00093B5C" w:rsidRPr="00A15820">
        <w:rPr>
          <w:rStyle w:val="libFootnotenumChar"/>
        </w:rPr>
        <w:t>2</w:t>
      </w:r>
    </w:p>
    <w:p w14:paraId="1121A9D5" w14:textId="31CA7D00" w:rsidR="00057878" w:rsidRDefault="001D2A8B" w:rsidP="001D2A8B">
      <w:pPr>
        <w:pStyle w:val="Heading2Center"/>
        <w:rPr>
          <w:rtl/>
          <w:lang w:bidi="fa-IR"/>
        </w:rPr>
      </w:pPr>
      <w:bookmarkStart w:id="424" w:name="_Toc31882320"/>
      <w:bookmarkStart w:id="425" w:name="_Toc31883049"/>
      <w:bookmarkStart w:id="426" w:name="_Toc31883736"/>
      <w:r w:rsidRPr="005D642E">
        <w:rPr>
          <w:rtl/>
          <w:lang w:bidi="fa-IR"/>
        </w:rPr>
        <w:t>2</w:t>
      </w:r>
      <w:r w:rsidR="00B71A3A" w:rsidRPr="00B71A3A">
        <w:rPr>
          <w:rtl/>
        </w:rPr>
        <w:t>-</w:t>
      </w:r>
      <w:r w:rsidR="0016284F" w:rsidRPr="0016284F">
        <w:rPr>
          <w:rtl/>
        </w:rPr>
        <w:t xml:space="preserve"> </w:t>
      </w:r>
      <w:r w:rsidRPr="005D642E">
        <w:rPr>
          <w:rtl/>
          <w:lang w:bidi="fa-IR"/>
        </w:rPr>
        <w:t>بَابُ أَدْنَى الْحَيْضِ وَأَقْصَاهُ وَأَدْنَى الطُّهْرِ‌</w:t>
      </w:r>
      <w:bookmarkEnd w:id="422"/>
      <w:bookmarkEnd w:id="423"/>
      <w:bookmarkEnd w:id="424"/>
      <w:bookmarkEnd w:id="425"/>
      <w:bookmarkEnd w:id="426"/>
    </w:p>
    <w:p w14:paraId="3FBB4951" w14:textId="35388E01" w:rsidR="001D2A8B" w:rsidRPr="002F1423" w:rsidRDefault="00057878" w:rsidP="00057878">
      <w:pPr>
        <w:pStyle w:val="Heading2Center"/>
      </w:pPr>
      <w:bookmarkStart w:id="427" w:name="_Toc31882321"/>
      <w:bookmarkStart w:id="428" w:name="_Toc31883050"/>
      <w:bookmarkStart w:id="429" w:name="_Toc31883737"/>
      <w:r w:rsidRPr="002F1423">
        <w:t>Chapter 2</w:t>
      </w:r>
      <w:r w:rsidR="001D2A8B" w:rsidRPr="002F1423">
        <w:t xml:space="preserve"> – The minimum of the menstruation (Haydh), and its maximum, and the minimum of the purity</w:t>
      </w:r>
      <w:bookmarkEnd w:id="427"/>
      <w:bookmarkEnd w:id="428"/>
      <w:bookmarkEnd w:id="429"/>
    </w:p>
    <w:p w14:paraId="0EF88617" w14:textId="4815475C"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بْنِ عِيسى، عَنْ عَلِيِّ بْنِ‌أَحْمَدَ بْنِ أَشْيَمَ، عَنْ أَحْمَدَ بْنِ مُحَمَّدِ بْنِ أَبِي نَصْرٍ، قَالَ: سَأَلْتُ أَبَا الْحَسَنِ </w:t>
      </w:r>
      <w:r w:rsidRPr="00AC51C5">
        <w:rPr>
          <w:rStyle w:val="libAlaemChar"/>
          <w:rtl/>
        </w:rPr>
        <w:t>عليه‌السلام</w:t>
      </w:r>
      <w:r w:rsidRPr="005D642E">
        <w:rPr>
          <w:rtl/>
          <w:lang w:bidi="fa-IR"/>
        </w:rPr>
        <w:t xml:space="preserve"> عَنْ أَدْنى مَا يَكُونُ مِنَ الْحَيْضِ</w:t>
      </w:r>
      <w:r>
        <w:rPr>
          <w:rtl/>
          <w:lang w:bidi="fa-IR"/>
        </w:rPr>
        <w:t xml:space="preserve">؟ </w:t>
      </w:r>
      <w:r w:rsidRPr="005D642E">
        <w:rPr>
          <w:rtl/>
          <w:lang w:bidi="fa-IR"/>
        </w:rPr>
        <w:t>فَقَالَ</w:t>
      </w:r>
      <w:r>
        <w:rPr>
          <w:rtl/>
          <w:lang w:bidi="fa-IR"/>
        </w:rPr>
        <w:t xml:space="preserve">: </w:t>
      </w:r>
      <w:r w:rsidRPr="005D642E">
        <w:rPr>
          <w:rtl/>
          <w:lang w:bidi="fa-IR"/>
        </w:rPr>
        <w:t>« ثَلَاثَةٌ</w:t>
      </w:r>
      <w:r w:rsidR="00E35571">
        <w:rPr>
          <w:rtl/>
          <w:lang w:bidi="fa-IR"/>
        </w:rPr>
        <w:t xml:space="preserve">، </w:t>
      </w:r>
      <w:r w:rsidRPr="005D642E">
        <w:rPr>
          <w:rtl/>
          <w:lang w:bidi="fa-IR"/>
        </w:rPr>
        <w:t>وَأَكْثَرُهُ</w:t>
      </w:r>
      <w:r>
        <w:rPr>
          <w:rtl/>
          <w:lang w:bidi="fa-IR"/>
        </w:rPr>
        <w:t xml:space="preserve"> </w:t>
      </w:r>
      <w:r w:rsidRPr="005D642E">
        <w:rPr>
          <w:rtl/>
          <w:lang w:bidi="fa-IR"/>
        </w:rPr>
        <w:t>عَشَرَةٌ</w:t>
      </w:r>
      <w:r>
        <w:rPr>
          <w:rtl/>
          <w:lang w:bidi="fa-IR"/>
        </w:rPr>
        <w:t xml:space="preserve"> </w:t>
      </w:r>
      <w:r w:rsidRPr="005D642E">
        <w:rPr>
          <w:rtl/>
          <w:lang w:bidi="fa-IR"/>
        </w:rPr>
        <w:t>»</w:t>
      </w:r>
      <w:r>
        <w:rPr>
          <w:rtl/>
          <w:lang w:bidi="fa-IR"/>
        </w:rPr>
        <w:t>.</w:t>
      </w:r>
    </w:p>
    <w:p w14:paraId="6F3CD5C7" w14:textId="77777777" w:rsidR="001D2A8B" w:rsidRDefault="001D2A8B" w:rsidP="001D2A8B">
      <w:pPr>
        <w:pStyle w:val="libNormal"/>
      </w:pPr>
      <w:r>
        <w:lastRenderedPageBreak/>
        <w:t>A number of our companions, from Ahmad Bin Muhammad Bin Isa, from Ali Bin Ahmad Bin Asheym, from Ahmad Bin Muhammad Bin Abu Nasr who said,</w:t>
      </w:r>
    </w:p>
    <w:p w14:paraId="13DCD645" w14:textId="77A34BCB"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minimum of what happens to be from the menstruation (</w:t>
      </w:r>
      <w:r w:rsidRPr="00582ADA">
        <w:rPr>
          <w:rStyle w:val="libNormalChar"/>
        </w:rPr>
        <w:t>Haydh</w:t>
      </w:r>
      <w:r w:rsidRPr="00A64696">
        <w:rPr>
          <w:rStyle w:val="libNormalChar"/>
        </w:rPr>
        <w:t>)</w:t>
      </w:r>
      <w:r>
        <w:t>. So he</w:t>
      </w:r>
      <w:r w:rsidRPr="00813829">
        <w:rPr>
          <w:rStyle w:val="libAlaemEnChar"/>
        </w:rPr>
        <w:t>asws</w:t>
      </w:r>
      <w:r>
        <w:t xml:space="preserve"> said: ‘Three (days), and the most of it is ten (days)’.</w:t>
      </w:r>
      <w:r w:rsidR="00093B5C" w:rsidRPr="00A15820">
        <w:rPr>
          <w:rStyle w:val="libFootnotenumChar"/>
        </w:rPr>
        <w:t>3</w:t>
      </w:r>
    </w:p>
    <w:p w14:paraId="7D0CE144" w14:textId="4F71B74C" w:rsidR="001D2A8B" w:rsidRDefault="001D2A8B" w:rsidP="00270865">
      <w:pPr>
        <w:pStyle w:val="libAr"/>
        <w:rPr>
          <w:rtl/>
          <w:lang w:bidi="fa-IR"/>
        </w:rPr>
      </w:pPr>
      <w:r w:rsidRPr="00246318">
        <w:rPr>
          <w:rStyle w:val="libBold2Char"/>
          <w:rtl/>
        </w:rPr>
        <w:t>2.</w:t>
      </w:r>
      <w:r w:rsidRPr="00270865">
        <w:rPr>
          <w:rtl/>
          <w:lang w:bidi="fa-IR"/>
        </w:rPr>
        <w:t xml:space="preserve"> مُحَمَّدُ بْنُ إِسْمَاعِيلَ، عَنِ الْفَضْلِ بْنِ شَاذَانَ</w:t>
      </w:r>
      <w:r w:rsidR="00E35571">
        <w:rPr>
          <w:rtl/>
          <w:lang w:bidi="fa-IR"/>
        </w:rPr>
        <w:t>؛</w:t>
      </w:r>
      <w:r w:rsidRPr="00270865">
        <w:rPr>
          <w:rtl/>
          <w:lang w:bidi="fa-IR"/>
        </w:rPr>
        <w:t xml:space="preserve"> وَعَلِيُّ بْنُ إِبْرَاهِيمَ، عَنْ أَبِيهِ جَمِيعاً، عَنِ ابْنِ أَبِي عُمَيْرٍ،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«أَقَلُّ مَا يَكُونُ</w:t>
      </w:r>
      <w:r>
        <w:rPr>
          <w:rtl/>
          <w:lang w:bidi="fa-IR"/>
        </w:rPr>
        <w:t xml:space="preserve"> </w:t>
      </w:r>
      <w:r w:rsidRPr="005D642E">
        <w:rPr>
          <w:rtl/>
          <w:lang w:bidi="fa-IR"/>
        </w:rPr>
        <w:t>الْحَيْضُ ثَلَاثَةُ أَيَّامٍ</w:t>
      </w:r>
      <w:r>
        <w:rPr>
          <w:rtl/>
          <w:lang w:bidi="fa-IR"/>
        </w:rPr>
        <w:t xml:space="preserve">، </w:t>
      </w:r>
      <w:r w:rsidRPr="005D642E">
        <w:rPr>
          <w:rtl/>
          <w:lang w:bidi="fa-IR"/>
        </w:rPr>
        <w:t>وَأَكْثَرُ مَا يَكُونُ‌</w:t>
      </w:r>
      <w:r>
        <w:rPr>
          <w:rtl/>
          <w:lang w:bidi="fa-IR"/>
        </w:rPr>
        <w:t xml:space="preserve"> </w:t>
      </w:r>
      <w:r w:rsidRPr="005D642E">
        <w:rPr>
          <w:rtl/>
          <w:lang w:bidi="fa-IR"/>
        </w:rPr>
        <w:t>عَشَرَةُ أَيَّامٍ»</w:t>
      </w:r>
      <w:r>
        <w:rPr>
          <w:rtl/>
          <w:lang w:bidi="fa-IR"/>
        </w:rPr>
        <w:t>.</w:t>
      </w:r>
    </w:p>
    <w:p w14:paraId="1B34FFCB" w14:textId="77777777" w:rsidR="001D2A8B" w:rsidRDefault="001D2A8B" w:rsidP="001D2A8B">
      <w:pPr>
        <w:pStyle w:val="libNormal"/>
      </w:pPr>
      <w:r>
        <w:t>Muhammad Bin Ismail, from Al Fazl Bin Shazaan, and Ali Bin Ibrahim, from his father, altogether from Ibn Abu Umeyr, from Muawiya Bin Ammar,</w:t>
      </w:r>
    </w:p>
    <w:p w14:paraId="46D1BCD6" w14:textId="4E9FB596"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least of what the menstruation (</w:t>
      </w:r>
      <w:r w:rsidRPr="00582ADA">
        <w:rPr>
          <w:rStyle w:val="libNormalChar"/>
        </w:rPr>
        <w:t>Haydh</w:t>
      </w:r>
      <w:r w:rsidRPr="00A64696">
        <w:rPr>
          <w:rStyle w:val="libNormalChar"/>
        </w:rPr>
        <w:t>)</w:t>
      </w:r>
      <w:r>
        <w:t xml:space="preserve"> happens is for three days, and the most of what it can happen to be for is ten days’.</w:t>
      </w:r>
      <w:r w:rsidR="00093B5C" w:rsidRPr="00A15820">
        <w:rPr>
          <w:rStyle w:val="libFootnotenumChar"/>
        </w:rPr>
        <w:t>4</w:t>
      </w:r>
    </w:p>
    <w:p w14:paraId="1E5B54D4" w14:textId="0BED7884" w:rsidR="001D2A8B" w:rsidRDefault="001D2A8B" w:rsidP="00270865">
      <w:pPr>
        <w:pStyle w:val="libAr"/>
        <w:rPr>
          <w:rtl/>
          <w:lang w:bidi="fa-IR"/>
        </w:rPr>
      </w:pPr>
      <w:r w:rsidRPr="00246318">
        <w:rPr>
          <w:rStyle w:val="libBold2Char"/>
          <w:rtl/>
        </w:rPr>
        <w:t>3.</w:t>
      </w:r>
      <w:r w:rsidRPr="00270865">
        <w:rPr>
          <w:rtl/>
          <w:lang w:bidi="fa-IR"/>
        </w:rPr>
        <w:t xml:space="preserve"> مُحَمَّدُ بْنُ إِسْمَاعِيلَ، عَنِ الْفَضْلِ بْنِ شَاذَانَ</w:t>
      </w:r>
      <w:r w:rsidR="00E35571">
        <w:rPr>
          <w:rtl/>
          <w:lang w:bidi="fa-IR"/>
        </w:rPr>
        <w:t xml:space="preserve">، </w:t>
      </w:r>
      <w:r w:rsidRPr="00270865">
        <w:rPr>
          <w:rtl/>
          <w:lang w:bidi="fa-IR"/>
        </w:rPr>
        <w:t xml:space="preserve">عَنْ صَفْوَانَ بْنِ يَحْيى، قَالَ: سَأَلْتُ أَبَا الْحَسَنِ </w:t>
      </w:r>
      <w:r w:rsidRPr="00AC51C5">
        <w:rPr>
          <w:rStyle w:val="libAlaemChar"/>
          <w:rtl/>
        </w:rPr>
        <w:t>عليه‌السلام</w:t>
      </w:r>
      <w:r w:rsidRPr="005D642E">
        <w:rPr>
          <w:rtl/>
          <w:lang w:bidi="fa-IR"/>
        </w:rPr>
        <w:t xml:space="preserve"> عَنْ أَدْنى مَا يَكُونُ مِنَ الْحَيْضِ</w:t>
      </w:r>
      <w:r>
        <w:rPr>
          <w:rtl/>
          <w:lang w:bidi="fa-IR"/>
        </w:rPr>
        <w:t xml:space="preserve">؟ </w:t>
      </w:r>
      <w:r w:rsidRPr="005D642E">
        <w:rPr>
          <w:rtl/>
          <w:lang w:bidi="fa-IR"/>
        </w:rPr>
        <w:t>فَقَالَ</w:t>
      </w:r>
      <w:r>
        <w:rPr>
          <w:rtl/>
          <w:lang w:bidi="fa-IR"/>
        </w:rPr>
        <w:t xml:space="preserve">: </w:t>
      </w:r>
      <w:r w:rsidRPr="005D642E">
        <w:rPr>
          <w:rtl/>
          <w:lang w:bidi="fa-IR"/>
        </w:rPr>
        <w:t>« أَدْنَاهُ ثَلَاثَةٌ</w:t>
      </w:r>
      <w:r w:rsidR="00E35571">
        <w:rPr>
          <w:rtl/>
          <w:lang w:bidi="fa-IR"/>
        </w:rPr>
        <w:t xml:space="preserve">، </w:t>
      </w:r>
      <w:r w:rsidRPr="005D642E">
        <w:rPr>
          <w:rtl/>
          <w:lang w:bidi="fa-IR"/>
        </w:rPr>
        <w:t>وَأَبْعَدُهُ عَشَرَةٌ »</w:t>
      </w:r>
      <w:r>
        <w:rPr>
          <w:rtl/>
          <w:lang w:bidi="fa-IR"/>
        </w:rPr>
        <w:t>.</w:t>
      </w:r>
    </w:p>
    <w:p w14:paraId="30D21751" w14:textId="77777777" w:rsidR="001D2A8B" w:rsidRDefault="001D2A8B" w:rsidP="001D2A8B">
      <w:pPr>
        <w:pStyle w:val="libNormal"/>
      </w:pPr>
      <w:r>
        <w:t>Muhammad Bin Ismail, from Al Fazl Bin Shazaan and Ali Bin Ibrahim, from his father, altogether from Safwan Bin Yahya who said,</w:t>
      </w:r>
    </w:p>
    <w:p w14:paraId="450A04FF" w14:textId="60062BA9"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least of what the menstruation (</w:t>
      </w:r>
      <w:r w:rsidRPr="00582ADA">
        <w:rPr>
          <w:rStyle w:val="libNormalChar"/>
        </w:rPr>
        <w:t>Haydh</w:t>
      </w:r>
      <w:r w:rsidRPr="00A64696">
        <w:rPr>
          <w:rStyle w:val="libNormalChar"/>
        </w:rPr>
        <w:t>)</w:t>
      </w:r>
      <w:r>
        <w:t xml:space="preserve"> can happen to be. So he</w:t>
      </w:r>
      <w:r w:rsidRPr="00813829">
        <w:rPr>
          <w:rStyle w:val="libAlaemEnChar"/>
        </w:rPr>
        <w:t>asws</w:t>
      </w:r>
      <w:r>
        <w:t xml:space="preserve"> said: ‘The least is for three days, and the furthest (it can go to) is ten (days)’.</w:t>
      </w:r>
      <w:r w:rsidR="00093B5C" w:rsidRPr="00A15820">
        <w:rPr>
          <w:rStyle w:val="libFootnotenumChar"/>
        </w:rPr>
        <w:t>5</w:t>
      </w:r>
    </w:p>
    <w:p w14:paraId="4096E6A9" w14:textId="008A6560"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صَفْوَانَ، عَنِ الْعَلَاءِ،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يَكُونُ الْقُرْءُ</w:t>
      </w:r>
      <w:r>
        <w:rPr>
          <w:rtl/>
          <w:lang w:bidi="fa-IR"/>
        </w:rPr>
        <w:t xml:space="preserve"> </w:t>
      </w:r>
      <w:r w:rsidRPr="005D642E">
        <w:rPr>
          <w:rtl/>
          <w:lang w:bidi="fa-IR"/>
        </w:rPr>
        <w:t>فِي</w:t>
      </w:r>
      <w:r>
        <w:rPr>
          <w:rtl/>
          <w:lang w:bidi="fa-IR"/>
        </w:rPr>
        <w:t xml:space="preserve"> </w:t>
      </w:r>
      <w:r w:rsidRPr="005D642E">
        <w:rPr>
          <w:rtl/>
          <w:lang w:bidi="fa-IR"/>
        </w:rPr>
        <w:t>أَقَلَّ مِنْ عَشَرَةِ أَيَّامٍ</w:t>
      </w:r>
      <w:r>
        <w:rPr>
          <w:rtl/>
          <w:lang w:bidi="fa-IR"/>
        </w:rPr>
        <w:t xml:space="preserve"> </w:t>
      </w:r>
      <w:r w:rsidRPr="005D642E">
        <w:rPr>
          <w:rtl/>
          <w:lang w:bidi="fa-IR"/>
        </w:rPr>
        <w:t>فَمَا زَادَ</w:t>
      </w:r>
      <w:r w:rsidR="00E35571">
        <w:rPr>
          <w:rtl/>
          <w:lang w:bidi="fa-IR"/>
        </w:rPr>
        <w:t xml:space="preserve">، </w:t>
      </w:r>
      <w:r w:rsidRPr="005D642E">
        <w:rPr>
          <w:rtl/>
          <w:lang w:bidi="fa-IR"/>
        </w:rPr>
        <w:t>أَقَلُّ‌</w:t>
      </w:r>
      <w:r>
        <w:rPr>
          <w:rtl/>
          <w:lang w:bidi="fa-IR"/>
        </w:rPr>
        <w:t xml:space="preserve"> </w:t>
      </w:r>
      <w:r w:rsidRPr="005D642E">
        <w:rPr>
          <w:rtl/>
          <w:lang w:bidi="fa-IR"/>
        </w:rPr>
        <w:t>مَا يَكُونُ عَشَرَةٌ مِنْ حِينِ تَطْهُرُ إِلى أَنْ تَرَى الدَّمَ »</w:t>
      </w:r>
      <w:r>
        <w:rPr>
          <w:rtl/>
          <w:lang w:bidi="fa-IR"/>
        </w:rPr>
        <w:t>.</w:t>
      </w:r>
    </w:p>
    <w:p w14:paraId="781BC2A6" w14:textId="77777777" w:rsidR="001D2A8B" w:rsidRDefault="001D2A8B" w:rsidP="001D2A8B">
      <w:pPr>
        <w:pStyle w:val="libNormal"/>
      </w:pPr>
      <w:r>
        <w:t xml:space="preserve">Muhammad Bin Yahya, from Ahmad Bin Muhammad, from Safwan, from Al </w:t>
      </w:r>
      <w:r w:rsidRPr="002A5891">
        <w:t>A’ala</w:t>
      </w:r>
      <w:r>
        <w:t>, from Muhammad Bin Muslim,</w:t>
      </w:r>
    </w:p>
    <w:p w14:paraId="7384ED45" w14:textId="67C5C902"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‘The pure period (menstruation (</w:t>
      </w:r>
      <w:r w:rsidRPr="00582ADA">
        <w:rPr>
          <w:rStyle w:val="libNormalChar"/>
        </w:rPr>
        <w:t>Haydh</w:t>
      </w:r>
      <w:r w:rsidRPr="00A64696">
        <w:rPr>
          <w:rStyle w:val="libNormalChar"/>
        </w:rPr>
        <w:t>)</w:t>
      </w:r>
      <w:r>
        <w:t xml:space="preserve">-free) cannot happen to be less than ten days. That is the time from the end of one period of </w:t>
      </w:r>
      <w:r w:rsidRPr="00582ADA">
        <w:rPr>
          <w:rStyle w:val="libNormalChar"/>
        </w:rPr>
        <w:t xml:space="preserve">Haydh </w:t>
      </w:r>
      <w:r>
        <w:t>(menses) to the beginning of the second one’.</w:t>
      </w:r>
      <w:r w:rsidR="00093B5C" w:rsidRPr="00A15820">
        <w:rPr>
          <w:rStyle w:val="libFootnotenumChar"/>
        </w:rPr>
        <w:t>6</w:t>
      </w:r>
    </w:p>
    <w:p w14:paraId="1FD4CE3C" w14:textId="7C625D29"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إِسْمَاعِيلَ بْنِ مَرَّارٍ، عَنْ يُونُسَ، عَنْ بَعْضِ رِجَالِهِ: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أَدْنَى الطُّهْرِ عَشَرَةُ أَيَّامٍ</w:t>
      </w:r>
      <w:r>
        <w:rPr>
          <w:rtl/>
          <w:lang w:bidi="fa-IR"/>
        </w:rPr>
        <w:t xml:space="preserve">، </w:t>
      </w:r>
      <w:r w:rsidRPr="005D642E">
        <w:rPr>
          <w:rtl/>
          <w:lang w:bidi="fa-IR"/>
        </w:rPr>
        <w:t>وَذلِكَ أَنَّ الْمَرْأَةَ</w:t>
      </w:r>
      <w:r>
        <w:rPr>
          <w:rtl/>
          <w:lang w:bidi="fa-IR"/>
        </w:rPr>
        <w:t xml:space="preserve"> </w:t>
      </w:r>
      <w:r w:rsidRPr="005D642E">
        <w:rPr>
          <w:rtl/>
          <w:lang w:bidi="fa-IR"/>
        </w:rPr>
        <w:t>أَوَّلَ مَا تَحِيضُ رُبَّمَا كَانَتْ كَثِيرَةَ الدَّمِ</w:t>
      </w:r>
      <w:r>
        <w:rPr>
          <w:rtl/>
          <w:lang w:bidi="fa-IR"/>
        </w:rPr>
        <w:t xml:space="preserve">، </w:t>
      </w:r>
      <w:r w:rsidRPr="005D642E">
        <w:rPr>
          <w:rtl/>
          <w:lang w:bidi="fa-IR"/>
        </w:rPr>
        <w:t>فَيَكُونُ حَيْضُهَا عَشَرَةَ أَيَّامٍ</w:t>
      </w:r>
      <w:r>
        <w:rPr>
          <w:rtl/>
          <w:lang w:bidi="fa-IR"/>
        </w:rPr>
        <w:t xml:space="preserve">، </w:t>
      </w:r>
      <w:r w:rsidRPr="005D642E">
        <w:rPr>
          <w:rtl/>
          <w:lang w:bidi="fa-IR"/>
        </w:rPr>
        <w:t>فَلَا تَزَالُ</w:t>
      </w:r>
      <w:r>
        <w:rPr>
          <w:rtl/>
          <w:lang w:bidi="fa-IR"/>
        </w:rPr>
        <w:t xml:space="preserve"> </w:t>
      </w:r>
      <w:r w:rsidRPr="005D642E">
        <w:rPr>
          <w:rtl/>
          <w:lang w:bidi="fa-IR"/>
        </w:rPr>
        <w:t>كُلَّمَا كَبِرَتْ نَقَصَتْ حَتّى تَرْجِعَ</w:t>
      </w:r>
      <w:r>
        <w:rPr>
          <w:rtl/>
          <w:lang w:bidi="fa-IR"/>
        </w:rPr>
        <w:t xml:space="preserve"> </w:t>
      </w:r>
      <w:r w:rsidRPr="005D642E">
        <w:rPr>
          <w:rtl/>
          <w:lang w:bidi="fa-IR"/>
        </w:rPr>
        <w:t>إِلى ثَلَاثَةِ أَيَّامٍ</w:t>
      </w:r>
      <w:r>
        <w:rPr>
          <w:rtl/>
          <w:lang w:bidi="fa-IR"/>
        </w:rPr>
        <w:t xml:space="preserve">، </w:t>
      </w:r>
      <w:r w:rsidRPr="005D642E">
        <w:rPr>
          <w:rtl/>
          <w:lang w:bidi="fa-IR"/>
        </w:rPr>
        <w:t>فَإِذَا رَجَعَتْ إِلى ثَلَاثَةِ أَيَّامٍ</w:t>
      </w:r>
      <w:r>
        <w:rPr>
          <w:rtl/>
          <w:lang w:bidi="fa-IR"/>
        </w:rPr>
        <w:t xml:space="preserve">، </w:t>
      </w:r>
      <w:r w:rsidRPr="005D642E">
        <w:rPr>
          <w:rtl/>
          <w:lang w:bidi="fa-IR"/>
        </w:rPr>
        <w:t>ارْتَفَعَ حَيْضُهَا</w:t>
      </w:r>
      <w:r>
        <w:rPr>
          <w:rtl/>
          <w:lang w:bidi="fa-IR"/>
        </w:rPr>
        <w:t xml:space="preserve">، </w:t>
      </w:r>
      <w:r w:rsidRPr="005D642E">
        <w:rPr>
          <w:rtl/>
          <w:lang w:bidi="fa-IR"/>
        </w:rPr>
        <w:t>وَلَايَكُونُ أَقَلَّ مِنْ ثَلَاثَةِ أَيَّامٍ.</w:t>
      </w:r>
      <w:r>
        <w:rPr>
          <w:rtl/>
          <w:lang w:bidi="fa-IR"/>
        </w:rPr>
        <w:t xml:space="preserve"> </w:t>
      </w:r>
      <w:r w:rsidRPr="005D642E">
        <w:rPr>
          <w:rtl/>
          <w:lang w:bidi="fa-IR"/>
        </w:rPr>
        <w:t>فَإِذَا</w:t>
      </w:r>
      <w:r>
        <w:rPr>
          <w:rtl/>
          <w:lang w:bidi="fa-IR"/>
        </w:rPr>
        <w:t xml:space="preserve"> </w:t>
      </w:r>
      <w:r w:rsidRPr="005D642E">
        <w:rPr>
          <w:rtl/>
          <w:lang w:bidi="fa-IR"/>
        </w:rPr>
        <w:t>رَأَتِ الْمَرْأَةُ</w:t>
      </w:r>
      <w:r>
        <w:rPr>
          <w:rtl/>
          <w:lang w:bidi="fa-IR"/>
        </w:rPr>
        <w:t xml:space="preserve"> </w:t>
      </w:r>
      <w:r w:rsidRPr="005D642E">
        <w:rPr>
          <w:rtl/>
          <w:lang w:bidi="fa-IR"/>
        </w:rPr>
        <w:t>الدَّمَ فِي أَيَّامِ حَيْضِهَا</w:t>
      </w:r>
      <w:r w:rsidR="00E35571">
        <w:rPr>
          <w:rtl/>
          <w:lang w:bidi="fa-IR"/>
        </w:rPr>
        <w:t xml:space="preserve">، </w:t>
      </w:r>
      <w:r w:rsidRPr="005D642E">
        <w:rPr>
          <w:rtl/>
          <w:lang w:bidi="fa-IR"/>
        </w:rPr>
        <w:t>تَرَكَتِ الصَّلَاةَ</w:t>
      </w:r>
      <w:r>
        <w:rPr>
          <w:rtl/>
          <w:lang w:bidi="fa-IR"/>
        </w:rPr>
        <w:t xml:space="preserve">، </w:t>
      </w:r>
      <w:r w:rsidRPr="005D642E">
        <w:rPr>
          <w:rtl/>
          <w:lang w:bidi="fa-IR"/>
        </w:rPr>
        <w:t>فَإِنِ اسْتَمَرَّ بِهَا الدَّمُ ثَلَاثَةَ أَيَّامٍ</w:t>
      </w:r>
      <w:r>
        <w:rPr>
          <w:rtl/>
          <w:lang w:bidi="fa-IR"/>
        </w:rPr>
        <w:t xml:space="preserve">، </w:t>
      </w:r>
      <w:r w:rsidRPr="005D642E">
        <w:rPr>
          <w:rtl/>
          <w:lang w:bidi="fa-IR"/>
        </w:rPr>
        <w:t>فَهِيَ حَائِضٌ</w:t>
      </w:r>
      <w:r>
        <w:rPr>
          <w:rtl/>
          <w:lang w:bidi="fa-IR"/>
        </w:rPr>
        <w:t xml:space="preserve">، </w:t>
      </w:r>
      <w:r w:rsidRPr="005D642E">
        <w:rPr>
          <w:rtl/>
          <w:lang w:bidi="fa-IR"/>
        </w:rPr>
        <w:t>وَإِنِ انْقَطَعَ</w:t>
      </w:r>
      <w:r>
        <w:rPr>
          <w:rtl/>
          <w:lang w:bidi="fa-IR"/>
        </w:rPr>
        <w:t xml:space="preserve"> </w:t>
      </w:r>
      <w:r w:rsidRPr="005D642E">
        <w:rPr>
          <w:rtl/>
          <w:lang w:bidi="fa-IR"/>
        </w:rPr>
        <w:t>الدَّمُ بَعْدَ مَا رَأَتْهُ يَوْماً أَوْ يَوْمَيْنِ</w:t>
      </w:r>
      <w:r>
        <w:rPr>
          <w:rtl/>
          <w:lang w:bidi="fa-IR"/>
        </w:rPr>
        <w:t xml:space="preserve">، </w:t>
      </w:r>
      <w:r w:rsidRPr="005D642E">
        <w:rPr>
          <w:rtl/>
          <w:lang w:bidi="fa-IR"/>
        </w:rPr>
        <w:t>اغْتَسَلَتْ وَصَلَّتْ</w:t>
      </w:r>
      <w:r>
        <w:rPr>
          <w:rtl/>
          <w:lang w:bidi="fa-IR"/>
        </w:rPr>
        <w:t xml:space="preserve">، </w:t>
      </w:r>
      <w:r w:rsidRPr="005D642E">
        <w:rPr>
          <w:rtl/>
          <w:lang w:bidi="fa-IR"/>
        </w:rPr>
        <w:t>وَانْتَظَرَتْ مِنْ يَوْمِ رَأَتِ الدَّمَ إِلى عَشَرَةِ أَيَّامٍ</w:t>
      </w:r>
      <w:r>
        <w:rPr>
          <w:rtl/>
          <w:lang w:bidi="fa-IR"/>
        </w:rPr>
        <w:t xml:space="preserve">، </w:t>
      </w:r>
      <w:r w:rsidRPr="005D642E">
        <w:rPr>
          <w:rtl/>
          <w:lang w:bidi="fa-IR"/>
        </w:rPr>
        <w:t>فَإِنْ رَأَتْ</w:t>
      </w:r>
      <w:r>
        <w:rPr>
          <w:rtl/>
          <w:lang w:bidi="fa-IR"/>
        </w:rPr>
        <w:t xml:space="preserve"> </w:t>
      </w:r>
      <w:r w:rsidRPr="005D642E">
        <w:rPr>
          <w:rtl/>
          <w:lang w:bidi="fa-IR"/>
        </w:rPr>
        <w:t>فِي تِلْكَ الْعَشَرَةِ أَيَّامٍ مِنْ يَوْمِ رَأَتِ الدَّمَ يَوْماً أَوْ يَوْمَيْنِ حَتّى يَتِمَّ</w:t>
      </w:r>
      <w:r>
        <w:rPr>
          <w:rtl/>
          <w:lang w:bidi="fa-IR"/>
        </w:rPr>
        <w:t xml:space="preserve"> </w:t>
      </w:r>
      <w:r w:rsidRPr="005D642E">
        <w:rPr>
          <w:rtl/>
          <w:lang w:bidi="fa-IR"/>
        </w:rPr>
        <w:t>لَهَا ثَلَاثَةُ أَيَّامٍ</w:t>
      </w:r>
      <w:r>
        <w:rPr>
          <w:rtl/>
          <w:lang w:bidi="fa-IR"/>
        </w:rPr>
        <w:t xml:space="preserve">، </w:t>
      </w:r>
      <w:r w:rsidRPr="005D642E">
        <w:rPr>
          <w:rtl/>
          <w:lang w:bidi="fa-IR"/>
        </w:rPr>
        <w:t xml:space="preserve">فَذلِكَ الَّذِي </w:t>
      </w:r>
      <w:r w:rsidRPr="005D642E">
        <w:rPr>
          <w:rtl/>
          <w:lang w:bidi="fa-IR"/>
        </w:rPr>
        <w:lastRenderedPageBreak/>
        <w:t>رَأَتْهُ فِي أَوَّلِ الْأَمْرِ مَعَ هذَا الَّذِي رَأَتْهُ بَعْدَ ذلِكَ فِي الْعَشَرَةِ</w:t>
      </w:r>
      <w:r>
        <w:rPr>
          <w:rtl/>
          <w:lang w:bidi="fa-IR"/>
        </w:rPr>
        <w:t xml:space="preserve">، </w:t>
      </w:r>
      <w:r w:rsidRPr="005D642E">
        <w:rPr>
          <w:rtl/>
          <w:lang w:bidi="fa-IR"/>
        </w:rPr>
        <w:t>فَهُوَ</w:t>
      </w:r>
      <w:r>
        <w:rPr>
          <w:rtl/>
          <w:lang w:bidi="fa-IR"/>
        </w:rPr>
        <w:t xml:space="preserve"> </w:t>
      </w:r>
      <w:r w:rsidRPr="005D642E">
        <w:rPr>
          <w:rtl/>
          <w:lang w:bidi="fa-IR"/>
        </w:rPr>
        <w:t>مِنَ الْحَيْضِ</w:t>
      </w:r>
      <w:r>
        <w:rPr>
          <w:rtl/>
          <w:lang w:bidi="fa-IR"/>
        </w:rPr>
        <w:t xml:space="preserve">، </w:t>
      </w:r>
      <w:r w:rsidRPr="005D642E">
        <w:rPr>
          <w:rtl/>
          <w:lang w:bidi="fa-IR"/>
        </w:rPr>
        <w:t>وَإِنْ مَرَّ بِهَا مِنْ يَوْمِ رَأَتِ‌</w:t>
      </w:r>
      <w:r>
        <w:rPr>
          <w:rtl/>
          <w:lang w:bidi="fa-IR"/>
        </w:rPr>
        <w:t xml:space="preserve"> </w:t>
      </w:r>
      <w:r w:rsidRPr="005D642E">
        <w:rPr>
          <w:rtl/>
          <w:lang w:bidi="fa-IR"/>
        </w:rPr>
        <w:t>الدَّمَ</w:t>
      </w:r>
      <w:r>
        <w:rPr>
          <w:rtl/>
          <w:lang w:bidi="fa-IR"/>
        </w:rPr>
        <w:t xml:space="preserve"> </w:t>
      </w:r>
      <w:r w:rsidRPr="005D642E">
        <w:rPr>
          <w:rtl/>
          <w:lang w:bidi="fa-IR"/>
        </w:rPr>
        <w:t>عَشَرَةُ أَيَّامٍ</w:t>
      </w:r>
      <w:r>
        <w:rPr>
          <w:rtl/>
          <w:lang w:bidi="fa-IR"/>
        </w:rPr>
        <w:t xml:space="preserve">، </w:t>
      </w:r>
      <w:r w:rsidRPr="005D642E">
        <w:rPr>
          <w:rtl/>
          <w:lang w:bidi="fa-IR"/>
        </w:rPr>
        <w:t>وَلَمْ تَرَ الدَّمَ</w:t>
      </w:r>
      <w:r>
        <w:rPr>
          <w:rtl/>
          <w:lang w:bidi="fa-IR"/>
        </w:rPr>
        <w:t xml:space="preserve">، </w:t>
      </w:r>
      <w:r w:rsidRPr="005D642E">
        <w:rPr>
          <w:rtl/>
          <w:lang w:bidi="fa-IR"/>
        </w:rPr>
        <w:t>فَذلِكَ الْيَوْمُ وَالْيَوْمَانِ الَّذِي رَأَتْهُ لَمْ يَكُنْ مِنَ الْحَيْضِ</w:t>
      </w:r>
      <w:r>
        <w:rPr>
          <w:rtl/>
          <w:lang w:bidi="fa-IR"/>
        </w:rPr>
        <w:t xml:space="preserve">، </w:t>
      </w:r>
      <w:r w:rsidRPr="005D642E">
        <w:rPr>
          <w:rtl/>
          <w:lang w:bidi="fa-IR"/>
        </w:rPr>
        <w:t>إِنَّمَا كَانَ مِنْ عِلَّةٍ</w:t>
      </w:r>
      <w:r>
        <w:rPr>
          <w:rtl/>
          <w:lang w:bidi="fa-IR"/>
        </w:rPr>
        <w:t xml:space="preserve">: </w:t>
      </w:r>
      <w:r w:rsidRPr="005D642E">
        <w:rPr>
          <w:rtl/>
          <w:lang w:bidi="fa-IR"/>
        </w:rPr>
        <w:t>إِمَّا</w:t>
      </w:r>
      <w:r>
        <w:rPr>
          <w:rtl/>
          <w:lang w:bidi="fa-IR"/>
        </w:rPr>
        <w:t xml:space="preserve"> </w:t>
      </w:r>
      <w:r w:rsidRPr="005D642E">
        <w:rPr>
          <w:rtl/>
          <w:lang w:bidi="fa-IR"/>
        </w:rPr>
        <w:t>قَرْحَةٍ</w:t>
      </w:r>
      <w:r>
        <w:rPr>
          <w:rtl/>
          <w:lang w:bidi="fa-IR"/>
        </w:rPr>
        <w:t xml:space="preserve"> </w:t>
      </w:r>
      <w:r w:rsidRPr="005D642E">
        <w:rPr>
          <w:rtl/>
          <w:lang w:bidi="fa-IR"/>
        </w:rPr>
        <w:t>فِي جَوْفِهَا</w:t>
      </w:r>
      <w:r w:rsidR="00E35571">
        <w:rPr>
          <w:rtl/>
          <w:lang w:bidi="fa-IR"/>
        </w:rPr>
        <w:t xml:space="preserve">، </w:t>
      </w:r>
      <w:r w:rsidRPr="005D642E">
        <w:rPr>
          <w:rtl/>
          <w:lang w:bidi="fa-IR"/>
        </w:rPr>
        <w:t>وَإِمَّا مِنَ الْجَوْفِ</w:t>
      </w:r>
      <w:r>
        <w:rPr>
          <w:rtl/>
          <w:lang w:bidi="fa-IR"/>
        </w:rPr>
        <w:t xml:space="preserve">، </w:t>
      </w:r>
      <w:r w:rsidRPr="005D642E">
        <w:rPr>
          <w:rtl/>
          <w:lang w:bidi="fa-IR"/>
        </w:rPr>
        <w:t>فَعَلَيْهَا أَنْ تُعِيدَ الصَّلَاةَ تِلْكَ</w:t>
      </w:r>
      <w:r>
        <w:rPr>
          <w:rtl/>
          <w:lang w:bidi="fa-IR"/>
        </w:rPr>
        <w:t xml:space="preserve"> </w:t>
      </w:r>
      <w:r w:rsidRPr="005D642E">
        <w:rPr>
          <w:rtl/>
          <w:lang w:bidi="fa-IR"/>
        </w:rPr>
        <w:t>الْيَوْمَيْنِ</w:t>
      </w:r>
      <w:r>
        <w:rPr>
          <w:rtl/>
          <w:lang w:bidi="fa-IR"/>
        </w:rPr>
        <w:t xml:space="preserve">، </w:t>
      </w:r>
      <w:r w:rsidRPr="005D642E">
        <w:rPr>
          <w:rtl/>
          <w:lang w:bidi="fa-IR"/>
        </w:rPr>
        <w:t>الَّتِي تَرَكَتْهَا</w:t>
      </w:r>
      <w:r w:rsidR="00E35571">
        <w:rPr>
          <w:rtl/>
          <w:lang w:bidi="fa-IR"/>
        </w:rPr>
        <w:t>؛</w:t>
      </w:r>
      <w:r w:rsidRPr="005D642E">
        <w:rPr>
          <w:rtl/>
          <w:lang w:bidi="fa-IR"/>
        </w:rPr>
        <w:t xml:space="preserve"> لِأَنَّهَا لَمْ تَكُنْ حَائِضاً</w:t>
      </w:r>
      <w:r>
        <w:rPr>
          <w:rtl/>
          <w:lang w:bidi="fa-IR"/>
        </w:rPr>
        <w:t xml:space="preserve">، </w:t>
      </w:r>
      <w:r w:rsidRPr="005D642E">
        <w:rPr>
          <w:rtl/>
          <w:lang w:bidi="fa-IR"/>
        </w:rPr>
        <w:t>فَيَجِبُ أَنْ تَقْضِيَ</w:t>
      </w:r>
      <w:r>
        <w:rPr>
          <w:rtl/>
          <w:lang w:bidi="fa-IR"/>
        </w:rPr>
        <w:t xml:space="preserve"> </w:t>
      </w:r>
      <w:r w:rsidRPr="005D642E">
        <w:rPr>
          <w:rtl/>
          <w:lang w:bidi="fa-IR"/>
        </w:rPr>
        <w:t>مَا تَرَكَتْ مِنَ الصَّلَاةِ فِي الْيَوْمِ وَالْيَوْمَيْنِ</w:t>
      </w:r>
      <w:r>
        <w:rPr>
          <w:rtl/>
          <w:lang w:bidi="fa-IR"/>
        </w:rPr>
        <w:t xml:space="preserve">، </w:t>
      </w:r>
      <w:r w:rsidRPr="005D642E">
        <w:rPr>
          <w:rtl/>
          <w:lang w:bidi="fa-IR"/>
        </w:rPr>
        <w:t>وَإِنْ تَمَّ لَهَا ثَلَاثَةُ أَيَّامٍ</w:t>
      </w:r>
      <w:r>
        <w:rPr>
          <w:rtl/>
          <w:lang w:bidi="fa-IR"/>
        </w:rPr>
        <w:t xml:space="preserve">، </w:t>
      </w:r>
      <w:r w:rsidRPr="005D642E">
        <w:rPr>
          <w:rtl/>
          <w:lang w:bidi="fa-IR"/>
        </w:rPr>
        <w:t>فَهُوَ مِنَ الْحَيْضِ وَهُوَ أَدْنَى الْحَيْضِ</w:t>
      </w:r>
      <w:r>
        <w:rPr>
          <w:rtl/>
          <w:lang w:bidi="fa-IR"/>
        </w:rPr>
        <w:t xml:space="preserve">، </w:t>
      </w:r>
      <w:r w:rsidRPr="005D642E">
        <w:rPr>
          <w:rtl/>
          <w:lang w:bidi="fa-IR"/>
        </w:rPr>
        <w:t>وَلَمْ يَجِبْ عَلَيْهَا الْقَضَاءُ.</w:t>
      </w:r>
      <w:r>
        <w:rPr>
          <w:rtl/>
          <w:lang w:bidi="fa-IR"/>
        </w:rPr>
        <w:t xml:space="preserve"> </w:t>
      </w:r>
      <w:r w:rsidRPr="005D642E">
        <w:rPr>
          <w:rtl/>
          <w:lang w:bidi="fa-IR"/>
        </w:rPr>
        <w:t>وَلَايَكُونُ الطُّهْرُ أَقَلَّ مِنْ عَشَرَةِ أَيَّامٍ</w:t>
      </w:r>
      <w:r>
        <w:rPr>
          <w:rtl/>
          <w:lang w:bidi="fa-IR"/>
        </w:rPr>
        <w:t xml:space="preserve">، </w:t>
      </w:r>
      <w:r w:rsidRPr="005D642E">
        <w:rPr>
          <w:rtl/>
          <w:lang w:bidi="fa-IR"/>
        </w:rPr>
        <w:t>فَإِذَا</w:t>
      </w:r>
      <w:r>
        <w:rPr>
          <w:rtl/>
          <w:lang w:bidi="fa-IR"/>
        </w:rPr>
        <w:t xml:space="preserve"> </w:t>
      </w:r>
      <w:r w:rsidRPr="005D642E">
        <w:rPr>
          <w:rtl/>
          <w:lang w:bidi="fa-IR"/>
        </w:rPr>
        <w:t>حَاضَتِ الْمَرْأَةُ وَكَانَ حَيْضُهَا خَمْسَةَ</w:t>
      </w:r>
      <w:r>
        <w:rPr>
          <w:rFonts w:hint="cs"/>
          <w:rtl/>
          <w:lang w:bidi="fa-IR"/>
        </w:rPr>
        <w:t xml:space="preserve"> </w:t>
      </w:r>
      <w:r w:rsidRPr="005D642E">
        <w:rPr>
          <w:rtl/>
          <w:lang w:bidi="fa-IR"/>
        </w:rPr>
        <w:t>أَيَّامٍ</w:t>
      </w:r>
      <w:r>
        <w:rPr>
          <w:rtl/>
          <w:lang w:bidi="fa-IR"/>
        </w:rPr>
        <w:t xml:space="preserve">، </w:t>
      </w:r>
      <w:r w:rsidRPr="005D642E">
        <w:rPr>
          <w:rtl/>
          <w:lang w:bidi="fa-IR"/>
        </w:rPr>
        <w:t>ثُمَّ انْقَطَعَ الدَّمُ</w:t>
      </w:r>
      <w:r>
        <w:rPr>
          <w:rtl/>
          <w:lang w:bidi="fa-IR"/>
        </w:rPr>
        <w:t xml:space="preserve">، </w:t>
      </w:r>
      <w:r w:rsidRPr="005D642E">
        <w:rPr>
          <w:rtl/>
          <w:lang w:bidi="fa-IR"/>
        </w:rPr>
        <w:t>اغْتَسَلَتْ وَصَلَّتْ</w:t>
      </w:r>
      <w:r>
        <w:rPr>
          <w:rtl/>
          <w:lang w:bidi="fa-IR"/>
        </w:rPr>
        <w:t xml:space="preserve">، </w:t>
      </w:r>
      <w:r w:rsidRPr="005D642E">
        <w:rPr>
          <w:rtl/>
          <w:lang w:bidi="fa-IR"/>
        </w:rPr>
        <w:t>فَإِنْ رَأَتْ بَعْدَ ذلِكَ الدَّمَ</w:t>
      </w:r>
      <w:r>
        <w:rPr>
          <w:rtl/>
          <w:lang w:bidi="fa-IR"/>
        </w:rPr>
        <w:t xml:space="preserve">، </w:t>
      </w:r>
      <w:r w:rsidRPr="005D642E">
        <w:rPr>
          <w:rtl/>
          <w:lang w:bidi="fa-IR"/>
        </w:rPr>
        <w:t>وَلَمْ يَتِمَّ لَهَا مِنْ يَوْمِ طَهُرَتْ عَشَرَةُ أَيَّامٍ</w:t>
      </w:r>
      <w:r>
        <w:rPr>
          <w:rtl/>
          <w:lang w:bidi="fa-IR"/>
        </w:rPr>
        <w:t xml:space="preserve">، </w:t>
      </w:r>
      <w:r w:rsidRPr="005D642E">
        <w:rPr>
          <w:rtl/>
          <w:lang w:bidi="fa-IR"/>
        </w:rPr>
        <w:t>فَذلِكَ مِنَ الْحَيْضِ تَدَعُ الصَّلَاةَ</w:t>
      </w:r>
      <w:r>
        <w:rPr>
          <w:rtl/>
          <w:lang w:bidi="fa-IR"/>
        </w:rPr>
        <w:t xml:space="preserve">، </w:t>
      </w:r>
      <w:r w:rsidRPr="005D642E">
        <w:rPr>
          <w:rtl/>
          <w:lang w:bidi="fa-IR"/>
        </w:rPr>
        <w:t>وَإِنْ رَأَتِ</w:t>
      </w:r>
      <w:r>
        <w:rPr>
          <w:rtl/>
          <w:lang w:bidi="fa-IR"/>
        </w:rPr>
        <w:t xml:space="preserve"> </w:t>
      </w:r>
      <w:r w:rsidRPr="005D642E">
        <w:rPr>
          <w:rtl/>
          <w:lang w:bidi="fa-IR"/>
        </w:rPr>
        <w:t>الدَّمَ مِنْ</w:t>
      </w:r>
      <w:r>
        <w:rPr>
          <w:rtl/>
          <w:lang w:bidi="fa-IR"/>
        </w:rPr>
        <w:t xml:space="preserve"> </w:t>
      </w:r>
      <w:r w:rsidRPr="005D642E">
        <w:rPr>
          <w:rtl/>
          <w:lang w:bidi="fa-IR"/>
        </w:rPr>
        <w:t>أَوَّلِ مَا رَأَتِ</w:t>
      </w:r>
      <w:r>
        <w:rPr>
          <w:rtl/>
          <w:lang w:bidi="fa-IR"/>
        </w:rPr>
        <w:t xml:space="preserve"> </w:t>
      </w:r>
      <w:r w:rsidRPr="005D642E">
        <w:rPr>
          <w:rtl/>
          <w:lang w:bidi="fa-IR"/>
        </w:rPr>
        <w:t>الثَّانِيَ الَّذِي رَأَتْهُ تَمَامَ الْعَشَرَةِ أَيَّامٍ وَدَامَ عَلَيْهَا</w:t>
      </w:r>
      <w:r>
        <w:rPr>
          <w:rtl/>
          <w:lang w:bidi="fa-IR"/>
        </w:rPr>
        <w:t xml:space="preserve">، </w:t>
      </w:r>
      <w:r w:rsidRPr="005D642E">
        <w:rPr>
          <w:rtl/>
          <w:lang w:bidi="fa-IR"/>
        </w:rPr>
        <w:t>عَدَّتْ مِنْ أَوَّلِ</w:t>
      </w:r>
      <w:r>
        <w:rPr>
          <w:rtl/>
          <w:lang w:bidi="fa-IR"/>
        </w:rPr>
        <w:t xml:space="preserve"> </w:t>
      </w:r>
      <w:r w:rsidRPr="005D642E">
        <w:rPr>
          <w:rtl/>
          <w:lang w:bidi="fa-IR"/>
        </w:rPr>
        <w:t>مَا رَأَتِ الدَّمَ الْأَوَّلَ</w:t>
      </w:r>
      <w:r>
        <w:rPr>
          <w:rtl/>
          <w:lang w:bidi="fa-IR"/>
        </w:rPr>
        <w:t xml:space="preserve"> </w:t>
      </w:r>
      <w:r w:rsidRPr="005D642E">
        <w:rPr>
          <w:rtl/>
          <w:lang w:bidi="fa-IR"/>
        </w:rPr>
        <w:t>وَالثَّانِيَ عَشَرَةَ أَيَّامٍ</w:t>
      </w:r>
      <w:r>
        <w:rPr>
          <w:rtl/>
          <w:lang w:bidi="fa-IR"/>
        </w:rPr>
        <w:t xml:space="preserve">، </w:t>
      </w:r>
      <w:r w:rsidRPr="005D642E">
        <w:rPr>
          <w:rtl/>
          <w:lang w:bidi="fa-IR"/>
        </w:rPr>
        <w:t>ثُمَّ هِيَ مُسْتَحَاضَةٌ تَعْمَلُ مَا تَعْمَلُهُ</w:t>
      </w:r>
      <w:r>
        <w:rPr>
          <w:rtl/>
          <w:lang w:bidi="fa-IR"/>
        </w:rPr>
        <w:t xml:space="preserve"> </w:t>
      </w:r>
      <w:r w:rsidRPr="005D642E">
        <w:rPr>
          <w:rtl/>
          <w:lang w:bidi="fa-IR"/>
        </w:rPr>
        <w:t>الْمُسْتَحَاضَةُ »</w:t>
      </w:r>
      <w:r>
        <w:rPr>
          <w:rtl/>
          <w:lang w:bidi="fa-IR"/>
        </w:rPr>
        <w:t xml:space="preserve">. </w:t>
      </w:r>
      <w:r w:rsidRPr="005D642E">
        <w:rPr>
          <w:rtl/>
          <w:lang w:bidi="fa-IR"/>
        </w:rPr>
        <w:t>وَقَالَ</w:t>
      </w:r>
      <w:r>
        <w:rPr>
          <w:rtl/>
          <w:lang w:bidi="fa-IR"/>
        </w:rPr>
        <w:t xml:space="preserve">: </w:t>
      </w:r>
      <w:r w:rsidRPr="005D642E">
        <w:rPr>
          <w:rtl/>
          <w:lang w:bidi="fa-IR"/>
        </w:rPr>
        <w:t>« كُلُّ مَا رَأَتِ الْمَرْأَةُ فِي أَيَّامِ حَيْضِهَا مِنْ صُفْرَةٍ أَوْ حُمْرَةٍ</w:t>
      </w:r>
      <w:r>
        <w:rPr>
          <w:rtl/>
          <w:lang w:bidi="fa-IR"/>
        </w:rPr>
        <w:t xml:space="preserve">، </w:t>
      </w:r>
      <w:r w:rsidRPr="005D642E">
        <w:rPr>
          <w:rtl/>
          <w:lang w:bidi="fa-IR"/>
        </w:rPr>
        <w:t>فَهُوَ مِنَ الْحَيْضِ</w:t>
      </w:r>
      <w:r w:rsidR="00E35571">
        <w:rPr>
          <w:rtl/>
          <w:lang w:bidi="fa-IR"/>
        </w:rPr>
        <w:t>؛</w:t>
      </w:r>
      <w:r w:rsidRPr="005D642E">
        <w:rPr>
          <w:rtl/>
          <w:lang w:bidi="fa-IR"/>
        </w:rPr>
        <w:t xml:space="preserve"> وَكُلُّ مَا رَأَتْهُ</w:t>
      </w:r>
      <w:r>
        <w:rPr>
          <w:rtl/>
          <w:lang w:bidi="fa-IR"/>
        </w:rPr>
        <w:t xml:space="preserve"> </w:t>
      </w:r>
      <w:r w:rsidRPr="005D642E">
        <w:rPr>
          <w:rtl/>
          <w:lang w:bidi="fa-IR"/>
        </w:rPr>
        <w:t>بَعْدَ أَيَّامِ حَيْضِهَا</w:t>
      </w:r>
      <w:r>
        <w:rPr>
          <w:rtl/>
          <w:lang w:bidi="fa-IR"/>
        </w:rPr>
        <w:t xml:space="preserve">، </w:t>
      </w:r>
      <w:r w:rsidRPr="005D642E">
        <w:rPr>
          <w:rtl/>
          <w:lang w:bidi="fa-IR"/>
        </w:rPr>
        <w:t>فَلَيْسَ مِنَ الْحَيْضِ »</w:t>
      </w:r>
      <w:r>
        <w:rPr>
          <w:rtl/>
          <w:lang w:bidi="fa-IR"/>
        </w:rPr>
        <w:t>.</w:t>
      </w:r>
    </w:p>
    <w:p w14:paraId="41F8A7B7" w14:textId="77777777" w:rsidR="001D2A8B" w:rsidRDefault="001D2A8B" w:rsidP="001D2A8B">
      <w:pPr>
        <w:pStyle w:val="libNormal"/>
      </w:pPr>
      <w:r>
        <w:t>Ali Bin Ibrahim, from his father, from Ismail Bin Marrar, from Yunus, from one of his men,</w:t>
      </w:r>
    </w:p>
    <w:p w14:paraId="7B47021A"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‘The least of the pure (period) would be of ten days, and that is because the woman, at the beginning the menstruation (</w:t>
      </w:r>
      <w:r w:rsidRPr="00582ADA">
        <w:rPr>
          <w:rStyle w:val="libNormalChar"/>
        </w:rPr>
        <w:t>Haydh</w:t>
      </w:r>
      <w:r w:rsidRPr="00A64696">
        <w:rPr>
          <w:rStyle w:val="libNormalChar"/>
        </w:rPr>
        <w:t>)</w:t>
      </w:r>
      <w:r>
        <w:t xml:space="preserve"> could be a lot of blood, so her menstruation (</w:t>
      </w:r>
      <w:r w:rsidRPr="00582ADA">
        <w:rPr>
          <w:rStyle w:val="libNormalChar"/>
        </w:rPr>
        <w:t>Haydh</w:t>
      </w:r>
      <w:r w:rsidRPr="00A64696">
        <w:rPr>
          <w:rStyle w:val="libNormalChar"/>
        </w:rPr>
        <w:t>)</w:t>
      </w:r>
      <w:r>
        <w:t xml:space="preserve"> would come to be for ten days. So it would not cease</w:t>
      </w:r>
      <w:r w:rsidRPr="002A5891">
        <w:t xml:space="preserve"> as </w:t>
      </w:r>
      <w:r>
        <w:t>she gets older, it would keep reducing until it returns to being for three days. So when she returns to the three days (of menstruation (</w:t>
      </w:r>
      <w:r w:rsidRPr="00582ADA">
        <w:rPr>
          <w:rStyle w:val="libNormalChar"/>
        </w:rPr>
        <w:t>Haydh</w:t>
      </w:r>
      <w:r w:rsidRPr="00A64696">
        <w:rPr>
          <w:rStyle w:val="libNormalChar"/>
        </w:rPr>
        <w:t>)</w:t>
      </w:r>
      <w:r>
        <w:t>), her menstruation (</w:t>
      </w:r>
      <w:r w:rsidRPr="00582ADA">
        <w:rPr>
          <w:rStyle w:val="libNormalChar"/>
        </w:rPr>
        <w:t>Haydh</w:t>
      </w:r>
      <w:r w:rsidRPr="00A64696">
        <w:rPr>
          <w:rStyle w:val="libNormalChar"/>
        </w:rPr>
        <w:t>)</w:t>
      </w:r>
      <w:r>
        <w:t xml:space="preserve"> would be Raised (she would enter menopause), and it would not happen to be for less than three days.</w:t>
      </w:r>
    </w:p>
    <w:p w14:paraId="3D572B42" w14:textId="0E9FC193" w:rsidR="001D2A8B" w:rsidRDefault="001D2A8B" w:rsidP="00A64696">
      <w:pPr>
        <w:pStyle w:val="libNormal"/>
      </w:pPr>
      <w:r>
        <w:t>So when the woman sees the blood during the days of her menstruation (</w:t>
      </w:r>
      <w:r w:rsidRPr="00582ADA">
        <w:rPr>
          <w:rStyle w:val="libNormalChar"/>
        </w:rPr>
        <w:t>Haydh</w:t>
      </w:r>
      <w:r w:rsidRPr="00A64696">
        <w:rPr>
          <w:rStyle w:val="libNormalChar"/>
        </w:rPr>
        <w:t>)</w:t>
      </w:r>
      <w:r>
        <w:t xml:space="preserve">, she should leave the </w:t>
      </w:r>
      <w:r w:rsidRPr="00582ADA">
        <w:rPr>
          <w:rStyle w:val="libNormalChar"/>
        </w:rPr>
        <w:t>Salaat.</w:t>
      </w:r>
      <w:r>
        <w:t xml:space="preserve"> So if the blood continues with her for three days, so sh</w:t>
      </w:r>
      <w:r w:rsidR="00F773DF">
        <w:t xml:space="preserve">e </w:t>
      </w:r>
      <w:r>
        <w:t xml:space="preserve">is menstruating, and if the blood gets cut off after having seen it for a day or two days, she should wash and pray </w:t>
      </w:r>
      <w:r w:rsidRPr="00582ADA">
        <w:rPr>
          <w:rStyle w:val="libNormalChar"/>
        </w:rPr>
        <w:t>Salaat,</w:t>
      </w:r>
      <w:r>
        <w:t xml:space="preserve"> and she should wait from the day she saw the blood, for up to ten days. So if she were to see the blood during these ten days, from the day she first saw the blood, by a day or two days until it completes the three days for her, so that which she had seen during the beginning of the matter, along with this which sees after that during the ten (days), so it is from the menstruation (</w:t>
      </w:r>
      <w:r w:rsidRPr="00582ADA">
        <w:rPr>
          <w:rStyle w:val="libNormalChar"/>
        </w:rPr>
        <w:t>Haydh</w:t>
      </w:r>
      <w:r w:rsidRPr="00A64696">
        <w:rPr>
          <w:rStyle w:val="libNormalChar"/>
        </w:rPr>
        <w:t>)</w:t>
      </w:r>
      <w:r>
        <w:t>.</w:t>
      </w:r>
    </w:p>
    <w:p w14:paraId="54235ADE" w14:textId="77777777" w:rsidR="001D2A8B" w:rsidRDefault="001D2A8B" w:rsidP="00A64696">
      <w:pPr>
        <w:pStyle w:val="libNormal"/>
      </w:pPr>
      <w:r>
        <w:t>And if there pass ten days for her from the days she first saw the blood, and she does not see the blood (anymore), so that day and the two days (after that) which she sees it would not happen to be from the menstruation (</w:t>
      </w:r>
      <w:r w:rsidRPr="00582ADA">
        <w:rPr>
          <w:rStyle w:val="libNormalChar"/>
        </w:rPr>
        <w:t>Haydh</w:t>
      </w:r>
      <w:r w:rsidRPr="00A64696">
        <w:rPr>
          <w:rStyle w:val="libNormalChar"/>
        </w:rPr>
        <w:t>)</w:t>
      </w:r>
      <w:r>
        <w:t xml:space="preserve">. But rather, it would be from an illness, either from an ulcer in her inside or from the internal (problems). Thus, upon her would be that she repeats the </w:t>
      </w:r>
      <w:r w:rsidRPr="00582ADA">
        <w:rPr>
          <w:rStyle w:val="libNormalChar"/>
        </w:rPr>
        <w:t xml:space="preserve">Salaat </w:t>
      </w:r>
      <w:r>
        <w:t>for those two days which she had neglected, because it did not happen to be a menstruation (</w:t>
      </w:r>
      <w:r w:rsidRPr="00582ADA">
        <w:rPr>
          <w:rStyle w:val="libNormalChar"/>
        </w:rPr>
        <w:t>Haydh</w:t>
      </w:r>
      <w:r w:rsidRPr="00A64696">
        <w:rPr>
          <w:rStyle w:val="libNormalChar"/>
        </w:rPr>
        <w:t>)</w:t>
      </w:r>
      <w:r>
        <w:t xml:space="preserve">, and it would Obligate upon her that she makes up what she neglected from the </w:t>
      </w:r>
      <w:r w:rsidRPr="00582ADA">
        <w:rPr>
          <w:rStyle w:val="libNormalChar"/>
        </w:rPr>
        <w:t xml:space="preserve">Salaat </w:t>
      </w:r>
      <w:r>
        <w:t>during the day and the two days.</w:t>
      </w:r>
    </w:p>
    <w:p w14:paraId="6B61D2F5" w14:textId="77777777" w:rsidR="001D2A8B" w:rsidRDefault="001D2A8B" w:rsidP="00A64696">
      <w:pPr>
        <w:pStyle w:val="libNormal"/>
      </w:pPr>
      <w:r>
        <w:t>And if the three days are completed for her, so it is from the menstruation (</w:t>
      </w:r>
      <w:r w:rsidRPr="00582ADA">
        <w:rPr>
          <w:rStyle w:val="libNormalChar"/>
        </w:rPr>
        <w:t>Haydh</w:t>
      </w:r>
      <w:r w:rsidRPr="00A64696">
        <w:rPr>
          <w:rStyle w:val="libNormalChar"/>
        </w:rPr>
        <w:t>)</w:t>
      </w:r>
      <w:r>
        <w:t>, and it is the least of the menstruation (</w:t>
      </w:r>
      <w:r w:rsidRPr="00582ADA">
        <w:rPr>
          <w:rStyle w:val="libNormalChar"/>
        </w:rPr>
        <w:t>Haydh</w:t>
      </w:r>
      <w:r w:rsidRPr="00A64696">
        <w:rPr>
          <w:rStyle w:val="libNormalChar"/>
        </w:rPr>
        <w:t>)</w:t>
      </w:r>
      <w:r>
        <w:t xml:space="preserve"> and would not </w:t>
      </w:r>
      <w:r>
        <w:lastRenderedPageBreak/>
        <w:t xml:space="preserve">Obligate the making up (of the </w:t>
      </w:r>
      <w:r w:rsidRPr="00582ADA">
        <w:rPr>
          <w:rStyle w:val="libNormalChar"/>
        </w:rPr>
        <w:t>Salaat</w:t>
      </w:r>
      <w:r w:rsidRPr="00A64696">
        <w:rPr>
          <w:rStyle w:val="libNormalChar"/>
        </w:rPr>
        <w:t>)</w:t>
      </w:r>
      <w:r>
        <w:t xml:space="preserve"> upon her; and the purity would not happen to be for less than ten days. So when the woman menstruates, and her menstruation (</w:t>
      </w:r>
      <w:r w:rsidRPr="00582ADA">
        <w:rPr>
          <w:rStyle w:val="libNormalChar"/>
        </w:rPr>
        <w:t>Haydh</w:t>
      </w:r>
      <w:r w:rsidRPr="00A64696">
        <w:rPr>
          <w:rStyle w:val="libNormalChar"/>
        </w:rPr>
        <w:t>)</w:t>
      </w:r>
      <w:r>
        <w:t xml:space="preserve"> is for five days, then the blood gets cut off, she should wash and pray </w:t>
      </w:r>
      <w:r w:rsidRPr="00582ADA">
        <w:rPr>
          <w:rStyle w:val="libNormalChar"/>
        </w:rPr>
        <w:t>Salaat.</w:t>
      </w:r>
      <w:r>
        <w:t xml:space="preserve"> So if she were to see the blood after that and ten days are not completed from her from the day when she first saw the blood, so that is from the menstruation (</w:t>
      </w:r>
      <w:r w:rsidRPr="00582ADA">
        <w:rPr>
          <w:rStyle w:val="libNormalChar"/>
        </w:rPr>
        <w:t>Haydh</w:t>
      </w:r>
      <w:r w:rsidRPr="00A64696">
        <w:rPr>
          <w:rStyle w:val="libNormalChar"/>
        </w:rPr>
        <w:t>)</w:t>
      </w:r>
      <w:r>
        <w:t xml:space="preserve">. She should leave the </w:t>
      </w:r>
      <w:r w:rsidRPr="00582ADA">
        <w:rPr>
          <w:rStyle w:val="libNormalChar"/>
        </w:rPr>
        <w:t>Salaat.</w:t>
      </w:r>
    </w:p>
    <w:p w14:paraId="22E6F8D1" w14:textId="77777777" w:rsidR="001D2A8B" w:rsidRDefault="001D2A8B" w:rsidP="00A64696">
      <w:pPr>
        <w:pStyle w:val="libNormal"/>
      </w:pPr>
      <w:r>
        <w:t>And if she sees the blood secondly after what she saw for the first complete ten days, and it is upon her for a number (of days), then it is inter-period bleeding (</w:t>
      </w:r>
      <w:r w:rsidRPr="00582ADA">
        <w:rPr>
          <w:rStyle w:val="libNormalChar"/>
        </w:rPr>
        <w:t>Istihaaza</w:t>
      </w:r>
      <w:r w:rsidRPr="00A64696">
        <w:rPr>
          <w:rStyle w:val="libNormalChar"/>
        </w:rPr>
        <w:t>)</w:t>
      </w:r>
      <w:r>
        <w:t>. She would do what the one with the inter-period bleeding (</w:t>
      </w:r>
      <w:r w:rsidRPr="00582ADA">
        <w:rPr>
          <w:rStyle w:val="libNormalChar"/>
        </w:rPr>
        <w:t>Istihaaza</w:t>
      </w:r>
      <w:r w:rsidRPr="00A64696">
        <w:rPr>
          <w:rStyle w:val="libNormalChar"/>
        </w:rPr>
        <w:t>)</w:t>
      </w:r>
      <w:r>
        <w:t xml:space="preserve"> does’.</w:t>
      </w:r>
    </w:p>
    <w:p w14:paraId="78B8256A" w14:textId="095F4F68" w:rsidR="00093B5C" w:rsidRDefault="001D2A8B" w:rsidP="00A64696">
      <w:pPr>
        <w:pStyle w:val="libNormal"/>
      </w:pPr>
      <w:r>
        <w:t>And he</w:t>
      </w:r>
      <w:r w:rsidRPr="00813829">
        <w:rPr>
          <w:rStyle w:val="libAlaemEnChar"/>
        </w:rPr>
        <w:t>asws</w:t>
      </w:r>
      <w:r>
        <w:t xml:space="preserve"> said: ‘Everything what the woman sees during the days of her menstruation (</w:t>
      </w:r>
      <w:r w:rsidRPr="00582ADA">
        <w:rPr>
          <w:rStyle w:val="libNormalChar"/>
        </w:rPr>
        <w:t>Haydh</w:t>
      </w:r>
      <w:r w:rsidRPr="00A64696">
        <w:rPr>
          <w:rStyle w:val="libNormalChar"/>
        </w:rPr>
        <w:t>)</w:t>
      </w:r>
      <w:r>
        <w:t>, from yellowness or redness, so it is from the menstruatio</w:t>
      </w:r>
      <w:r w:rsidR="00F773DF">
        <w:t xml:space="preserve">n </w:t>
      </w:r>
      <w:r>
        <w:t>(</w:t>
      </w:r>
      <w:r w:rsidRPr="00582ADA">
        <w:rPr>
          <w:rStyle w:val="libNormalChar"/>
        </w:rPr>
        <w:t>Haydh</w:t>
      </w:r>
      <w:r w:rsidRPr="00A64696">
        <w:rPr>
          <w:rStyle w:val="libNormalChar"/>
        </w:rPr>
        <w:t>)</w:t>
      </w:r>
      <w:r>
        <w:t>, and everything what she sees after the days of the her menstruation (</w:t>
      </w:r>
      <w:r w:rsidRPr="00582ADA">
        <w:rPr>
          <w:rStyle w:val="libNormalChar"/>
        </w:rPr>
        <w:t>Haydh</w:t>
      </w:r>
      <w:r w:rsidRPr="00A64696">
        <w:rPr>
          <w:rStyle w:val="libNormalChar"/>
        </w:rPr>
        <w:t>)</w:t>
      </w:r>
      <w:r>
        <w:t>, so it is not from the menstruation (</w:t>
      </w:r>
      <w:r w:rsidRPr="00582ADA">
        <w:rPr>
          <w:rStyle w:val="libNormalChar"/>
        </w:rPr>
        <w:t>Haydh</w:t>
      </w:r>
      <w:r w:rsidRPr="00A64696">
        <w:rPr>
          <w:rStyle w:val="libNormalChar"/>
        </w:rPr>
        <w:t>)</w:t>
      </w:r>
      <w:r>
        <w:t>’.</w:t>
      </w:r>
      <w:bookmarkStart w:id="430" w:name="_Toc344647270"/>
      <w:bookmarkStart w:id="431" w:name="_Toc462226785"/>
      <w:r w:rsidR="00093B5C" w:rsidRPr="00A15820">
        <w:rPr>
          <w:rStyle w:val="libFootnotenumChar"/>
        </w:rPr>
        <w:t>7</w:t>
      </w:r>
    </w:p>
    <w:p w14:paraId="6E35512B" w14:textId="2D7BC480" w:rsidR="00057878" w:rsidRDefault="001D2A8B" w:rsidP="001D2A8B">
      <w:pPr>
        <w:pStyle w:val="Heading2Center"/>
        <w:rPr>
          <w:rtl/>
          <w:lang w:bidi="fa-IR"/>
        </w:rPr>
      </w:pPr>
      <w:bookmarkStart w:id="432" w:name="_Toc31882322"/>
      <w:bookmarkStart w:id="433" w:name="_Toc31883051"/>
      <w:bookmarkStart w:id="434" w:name="_Toc31883738"/>
      <w:r w:rsidRPr="005D642E">
        <w:rPr>
          <w:rtl/>
          <w:lang w:bidi="fa-IR"/>
        </w:rPr>
        <w:t>3</w:t>
      </w:r>
      <w:r w:rsidR="00B71A3A" w:rsidRPr="00B71A3A">
        <w:rPr>
          <w:rtl/>
        </w:rPr>
        <w:t>-</w:t>
      </w:r>
      <w:r w:rsidR="0016284F" w:rsidRPr="0016284F">
        <w:rPr>
          <w:rtl/>
        </w:rPr>
        <w:t xml:space="preserve"> </w:t>
      </w:r>
      <w:r w:rsidRPr="005D642E">
        <w:rPr>
          <w:rtl/>
          <w:lang w:bidi="fa-IR"/>
        </w:rPr>
        <w:t>بَابُ الْمَرْأَةِ</w:t>
      </w:r>
      <w:r>
        <w:rPr>
          <w:rtl/>
          <w:lang w:bidi="fa-IR"/>
        </w:rPr>
        <w:t xml:space="preserve"> </w:t>
      </w:r>
      <w:r w:rsidRPr="005D642E">
        <w:rPr>
          <w:rtl/>
          <w:lang w:bidi="fa-IR"/>
        </w:rPr>
        <w:t>تَرَى الدَّمَ قَبْلَ أَيَّامِهَا أَوْ</w:t>
      </w:r>
      <w:r>
        <w:rPr>
          <w:rtl/>
          <w:lang w:bidi="fa-IR"/>
        </w:rPr>
        <w:t xml:space="preserve"> </w:t>
      </w:r>
      <w:r w:rsidRPr="005D642E">
        <w:rPr>
          <w:rtl/>
          <w:lang w:bidi="fa-IR"/>
        </w:rPr>
        <w:t>بَعْدَ طُهْرِهَا‌</w:t>
      </w:r>
      <w:bookmarkEnd w:id="430"/>
      <w:bookmarkEnd w:id="431"/>
      <w:bookmarkEnd w:id="432"/>
      <w:bookmarkEnd w:id="433"/>
      <w:bookmarkEnd w:id="434"/>
    </w:p>
    <w:p w14:paraId="6676B4EA" w14:textId="55AC7A07" w:rsidR="001D2A8B" w:rsidRPr="00615758" w:rsidRDefault="00057878" w:rsidP="00057878">
      <w:pPr>
        <w:pStyle w:val="Heading2Center"/>
      </w:pPr>
      <w:bookmarkStart w:id="435" w:name="_Toc31882323"/>
      <w:bookmarkStart w:id="436" w:name="_Toc31883052"/>
      <w:bookmarkStart w:id="437" w:name="_Toc31883739"/>
      <w:r w:rsidRPr="00615758">
        <w:t>Chapter 3</w:t>
      </w:r>
      <w:r w:rsidR="001D2A8B" w:rsidRPr="00615758">
        <w:t xml:space="preserve"> – The woman sees the blood before her (regular) days, or after her purity</w:t>
      </w:r>
      <w:bookmarkEnd w:id="435"/>
      <w:bookmarkEnd w:id="436"/>
      <w:bookmarkEnd w:id="437"/>
    </w:p>
    <w:p w14:paraId="730770DD" w14:textId="72AC2F4F"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جَمِيلٍ،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رَأَتِ الْمَرْأَةُ الدَّمَ قَبْلَ عَشَرَةٍ</w:t>
      </w:r>
      <w:r w:rsidR="00E35571">
        <w:rPr>
          <w:rtl/>
          <w:lang w:bidi="fa-IR"/>
        </w:rPr>
        <w:t xml:space="preserve">، </w:t>
      </w:r>
      <w:r w:rsidRPr="005D642E">
        <w:rPr>
          <w:rtl/>
          <w:lang w:bidi="fa-IR"/>
        </w:rPr>
        <w:t>فَهُوَ مِنَ الْحَيْضَةِ الْأُولى</w:t>
      </w:r>
      <w:r>
        <w:rPr>
          <w:rtl/>
          <w:lang w:bidi="fa-IR"/>
        </w:rPr>
        <w:t xml:space="preserve">، </w:t>
      </w:r>
      <w:r w:rsidRPr="005D642E">
        <w:rPr>
          <w:rtl/>
          <w:lang w:bidi="fa-IR"/>
        </w:rPr>
        <w:t>وَإِنْ كَانَ بَعْدَ الْعَشَرَةِ</w:t>
      </w:r>
      <w:r>
        <w:rPr>
          <w:rtl/>
          <w:lang w:bidi="fa-IR"/>
        </w:rPr>
        <w:t xml:space="preserve">، </w:t>
      </w:r>
      <w:r w:rsidRPr="005D642E">
        <w:rPr>
          <w:rtl/>
          <w:lang w:bidi="fa-IR"/>
        </w:rPr>
        <w:t>فَهُوَ مِنَ الْحَيْضَةِ الْمُسْتَقْبَلَةِ »</w:t>
      </w:r>
      <w:r>
        <w:rPr>
          <w:rtl/>
          <w:lang w:bidi="fa-IR"/>
        </w:rPr>
        <w:t>.</w:t>
      </w:r>
    </w:p>
    <w:p w14:paraId="7F81B1C9" w14:textId="77777777" w:rsidR="001D2A8B" w:rsidRDefault="001D2A8B" w:rsidP="001D2A8B">
      <w:pPr>
        <w:pStyle w:val="libNormal"/>
      </w:pPr>
      <w:r>
        <w:t>Ali Bin Ibrahim, from his father, from Ibn Abu Umer, from Jameel, from Muhammad Bin Muslim,</w:t>
      </w:r>
    </w:p>
    <w:p w14:paraId="42D0DA90" w14:textId="42C47377"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‘When the woman sees the blood before ten days (elapsing from the end of the menstruation (</w:t>
      </w:r>
      <w:r w:rsidRPr="00582ADA">
        <w:rPr>
          <w:rStyle w:val="libNormalChar"/>
        </w:rPr>
        <w:t>Haydh</w:t>
      </w:r>
      <w:r w:rsidRPr="00A64696">
        <w:rPr>
          <w:rStyle w:val="libNormalChar"/>
        </w:rPr>
        <w:t>)</w:t>
      </w:r>
      <w:r>
        <w:t>), so it is from the first menstruation (</w:t>
      </w:r>
      <w:r w:rsidRPr="00582ADA">
        <w:rPr>
          <w:rStyle w:val="libNormalChar"/>
        </w:rPr>
        <w:t>Haydh</w:t>
      </w:r>
      <w:r w:rsidRPr="00A64696">
        <w:rPr>
          <w:rStyle w:val="libNormalChar"/>
        </w:rPr>
        <w:t>)</w:t>
      </w:r>
      <w:r>
        <w:t>, and if it</w:t>
      </w:r>
      <w:r w:rsidRPr="002A5891">
        <w:t xml:space="preserve"> was </w:t>
      </w:r>
      <w:r>
        <w:t>after the ten (days), so it is from the next menstruation (</w:t>
      </w:r>
      <w:r w:rsidRPr="00582ADA">
        <w:rPr>
          <w:rStyle w:val="libNormalChar"/>
        </w:rPr>
        <w:t>Haydh</w:t>
      </w:r>
      <w:r w:rsidRPr="00A64696">
        <w:rPr>
          <w:rStyle w:val="libNormalChar"/>
        </w:rPr>
        <w:t>)</w:t>
      </w:r>
      <w:r>
        <w:t>’.</w:t>
      </w:r>
      <w:r w:rsidR="00093B5C" w:rsidRPr="00A15820">
        <w:rPr>
          <w:rStyle w:val="libFootnotenumChar"/>
        </w:rPr>
        <w:t>8</w:t>
      </w:r>
    </w:p>
    <w:p w14:paraId="4D1C89F8" w14:textId="775443BF" w:rsidR="001D2A8B" w:rsidRPr="00270865" w:rsidRDefault="001D2A8B" w:rsidP="00270865">
      <w:pPr>
        <w:pStyle w:val="libAr"/>
        <w:rPr>
          <w:rtl/>
          <w:lang w:bidi="fa-IR"/>
        </w:rPr>
      </w:pPr>
      <w:r w:rsidRPr="00246318">
        <w:rPr>
          <w:rStyle w:val="libBold2Char"/>
          <w:rtl/>
        </w:rPr>
        <w:t>2.</w:t>
      </w:r>
      <w:r w:rsidRPr="00270865">
        <w:rPr>
          <w:rtl/>
          <w:lang w:bidi="fa-IR"/>
        </w:rPr>
        <w:t xml:space="preserve"> الْحُسَيْنُ بْنُ مُحَمَّدٍ، عَنْ عَبْدِ اللهِ بْنِ عَامِرٍ، عَنْ عَلِيِّ بْنِ مَهْزِيَارَ، عَنِ الْحَسَنِ بْنِ سَعِيدٍ، عَنْ زُرْعَةَ، عَنْ سَمَاعَةَ، قَالَ: سَأَلْتُهُ عَنِ الْمَرْأَةِ تَرَى الدَّمَ قَبْلَ وَقْتِ حَيْضِهَا؟ فَقَالَ: « إِذَا رَأَتِ الدَّمَ قَبْلَ وَقْتِ حَيْضِهَا</w:t>
      </w:r>
      <w:r w:rsidR="00E35571">
        <w:rPr>
          <w:rtl/>
          <w:lang w:bidi="fa-IR"/>
        </w:rPr>
        <w:t xml:space="preserve">، </w:t>
      </w:r>
      <w:r w:rsidRPr="00270865">
        <w:rPr>
          <w:rtl/>
          <w:lang w:bidi="fa-IR"/>
        </w:rPr>
        <w:t>فَلْتَدَعِ الصَّلَاةَ</w:t>
      </w:r>
      <w:r w:rsidR="00E35571">
        <w:rPr>
          <w:rtl/>
          <w:lang w:bidi="fa-IR"/>
        </w:rPr>
        <w:t>؛</w:t>
      </w:r>
      <w:r w:rsidRPr="00270865">
        <w:rPr>
          <w:rtl/>
          <w:lang w:bidi="fa-IR"/>
        </w:rPr>
        <w:t xml:space="preserve"> فَإِنَّهُ رُبَّمَا تَعَجَّلَ بِهَا‌ الْوَقْتُ، فَإِذَا كَانَ أَكْثَرَ مِنْ أَيَّامِهَا الَّتِي كَانَتْ تَحِيضُ فِيهِنَّ، فَلْتَرَبَّصْ ثَلَاثَةَ أَيَّامٍ بَعْدَ مَا تَمْضِي أَيَّامُهَا، فَإِذَا تَرَبَّصَتْ ثَلَاثَةَ أَيَّامٍ، وَلَمْ يَنْقَطِعْ عَنْهَا الدَّمُ</w:t>
      </w:r>
      <w:r w:rsidR="00E35571">
        <w:rPr>
          <w:rtl/>
          <w:lang w:bidi="fa-IR"/>
        </w:rPr>
        <w:t xml:space="preserve">، </w:t>
      </w:r>
      <w:r w:rsidRPr="00270865">
        <w:rPr>
          <w:rtl/>
          <w:lang w:bidi="fa-IR"/>
        </w:rPr>
        <w:t>فَلْتَصْنَعْ كَمَا تَصْنَعُ الْمُسْتَحَاضَةُ ».</w:t>
      </w:r>
    </w:p>
    <w:p w14:paraId="5AE5CE40" w14:textId="77777777" w:rsidR="001D2A8B" w:rsidRDefault="001D2A8B" w:rsidP="001D2A8B">
      <w:pPr>
        <w:pStyle w:val="libNormal"/>
      </w:pPr>
      <w:r>
        <w:t>Al Husayn Bin Muhammad, from Abdullah Bin Aamir, from Ali Bin Mahziyar, from Al Hassan Bin Saeed, from Zur’at, from Sama’at who said,</w:t>
      </w:r>
    </w:p>
    <w:p w14:paraId="3BCCD4B8" w14:textId="058E66A3" w:rsidR="00093B5C" w:rsidRDefault="001D2A8B" w:rsidP="00A64696">
      <w:pPr>
        <w:pStyle w:val="libNormal"/>
      </w:pPr>
      <w:r>
        <w:t>‘I asked him</w:t>
      </w:r>
      <w:r w:rsidRPr="00813829">
        <w:rPr>
          <w:rStyle w:val="libAlaemEnChar"/>
        </w:rPr>
        <w:t>asws</w:t>
      </w:r>
      <w:r>
        <w:t xml:space="preserve"> about the woman who sees the blood before the (regular) time of her menstruation (</w:t>
      </w:r>
      <w:r w:rsidRPr="00582ADA">
        <w:rPr>
          <w:rStyle w:val="libNormalChar"/>
        </w:rPr>
        <w:t>Haydh</w:t>
      </w:r>
      <w:r w:rsidRPr="00A64696">
        <w:rPr>
          <w:rStyle w:val="libNormalChar"/>
        </w:rPr>
        <w:t>)</w:t>
      </w:r>
      <w:r>
        <w:t>. So he</w:t>
      </w:r>
      <w:r w:rsidRPr="00813829">
        <w:rPr>
          <w:rStyle w:val="libAlaemEnChar"/>
        </w:rPr>
        <w:t>asws</w:t>
      </w:r>
      <w:r>
        <w:t xml:space="preserve"> said: ‘When she sees the blood before the (regular) time of her menstruation (</w:t>
      </w:r>
      <w:r w:rsidRPr="00582ADA">
        <w:rPr>
          <w:rStyle w:val="libNormalChar"/>
        </w:rPr>
        <w:t>Haydh</w:t>
      </w:r>
      <w:r w:rsidRPr="00A64696">
        <w:rPr>
          <w:rStyle w:val="libNormalChar"/>
        </w:rPr>
        <w:t>)</w:t>
      </w:r>
      <w:r>
        <w:t xml:space="preserve">, so let her leave the </w:t>
      </w:r>
      <w:r w:rsidRPr="00582ADA">
        <w:rPr>
          <w:rStyle w:val="libNormalChar"/>
        </w:rPr>
        <w:t>Salaat,</w:t>
      </w:r>
      <w:r>
        <w:t xml:space="preserve"> for perhaps the time</w:t>
      </w:r>
      <w:r w:rsidRPr="002A5891">
        <w:t xml:space="preserve"> has </w:t>
      </w:r>
      <w:r>
        <w:t>hastened with her. So when it</w:t>
      </w:r>
      <w:r w:rsidRPr="002A5891">
        <w:t xml:space="preserve"> was </w:t>
      </w:r>
      <w:r>
        <w:t>from that her days which she tends to menstruate in, so let her wait for three days after her days have passed. So when she</w:t>
      </w:r>
      <w:r w:rsidRPr="002A5891">
        <w:t xml:space="preserve"> has </w:t>
      </w:r>
      <w:r>
        <w:t xml:space="preserve">waited for three days and the blood </w:t>
      </w:r>
      <w:r>
        <w:lastRenderedPageBreak/>
        <w:t>does not get cut off from her, so let her do just</w:t>
      </w:r>
      <w:r w:rsidRPr="002A5891">
        <w:t xml:space="preserve"> as </w:t>
      </w:r>
      <w:r>
        <w:t>what the woman with inter-period bleeding (</w:t>
      </w:r>
      <w:r w:rsidRPr="00582ADA">
        <w:rPr>
          <w:rStyle w:val="libNormalChar"/>
        </w:rPr>
        <w:t>Istihaaza</w:t>
      </w:r>
      <w:r w:rsidRPr="00A64696">
        <w:rPr>
          <w:rStyle w:val="libNormalChar"/>
        </w:rPr>
        <w:t>)</w:t>
      </w:r>
      <w:r>
        <w:t xml:space="preserve"> would do’.</w:t>
      </w:r>
      <w:r w:rsidR="00093B5C" w:rsidRPr="00A15820">
        <w:rPr>
          <w:rStyle w:val="libFootnotenumChar"/>
        </w:rPr>
        <w:t>9</w:t>
      </w:r>
    </w:p>
    <w:p w14:paraId="047021C4" w14:textId="0A39B381"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عَبْدِ اللهِ بْنِ الْمُغِيرَةِ، عَمَّنْ أَخْبَرَهُ: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كَانَتْ أَيَّامُ الْمَرْأَةِ عَشَرَةَ أَيَّامٍ</w:t>
      </w:r>
      <w:r w:rsidR="00E35571">
        <w:rPr>
          <w:rtl/>
          <w:lang w:bidi="fa-IR"/>
        </w:rPr>
        <w:t xml:space="preserve">، </w:t>
      </w:r>
      <w:r w:rsidRPr="005D642E">
        <w:rPr>
          <w:rtl/>
          <w:lang w:bidi="fa-IR"/>
        </w:rPr>
        <w:t>لَمْ تَسْتَظْهِرْ</w:t>
      </w:r>
      <w:r w:rsidR="00E35571">
        <w:rPr>
          <w:rtl/>
          <w:lang w:bidi="fa-IR"/>
        </w:rPr>
        <w:t>؛</w:t>
      </w:r>
      <w:r w:rsidRPr="005D642E">
        <w:rPr>
          <w:rtl/>
          <w:lang w:bidi="fa-IR"/>
        </w:rPr>
        <w:t xml:space="preserve"> وَإِذَا</w:t>
      </w:r>
      <w:r>
        <w:rPr>
          <w:rtl/>
          <w:lang w:bidi="fa-IR"/>
        </w:rPr>
        <w:t xml:space="preserve"> </w:t>
      </w:r>
      <w:r w:rsidRPr="005D642E">
        <w:rPr>
          <w:rtl/>
          <w:lang w:bidi="fa-IR"/>
        </w:rPr>
        <w:t>كَانَتْ أَقَلَّ</w:t>
      </w:r>
      <w:r>
        <w:rPr>
          <w:rtl/>
          <w:lang w:bidi="fa-IR"/>
        </w:rPr>
        <w:t xml:space="preserve">، </w:t>
      </w:r>
      <w:r w:rsidRPr="005D642E">
        <w:rPr>
          <w:rtl/>
          <w:lang w:bidi="fa-IR"/>
        </w:rPr>
        <w:t>اسْتَظْهَرَتْ »</w:t>
      </w:r>
      <w:r>
        <w:rPr>
          <w:rtl/>
          <w:lang w:bidi="fa-IR"/>
        </w:rPr>
        <w:t>.</w:t>
      </w:r>
    </w:p>
    <w:p w14:paraId="5CCC1EAA" w14:textId="77777777" w:rsidR="001D2A8B" w:rsidRDefault="001D2A8B" w:rsidP="001D2A8B">
      <w:pPr>
        <w:pStyle w:val="libNormal"/>
      </w:pPr>
      <w:r>
        <w:t>Ali Bin Ibrahim, from his father, from Abdullah Bin Al Mugheira, from the one who informed him,</w:t>
      </w:r>
    </w:p>
    <w:p w14:paraId="4EBD684F" w14:textId="149F558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the (regular) days (of the menstruation (</w:t>
      </w:r>
      <w:r w:rsidRPr="00582ADA">
        <w:rPr>
          <w:rStyle w:val="libNormalChar"/>
        </w:rPr>
        <w:t>Haydh</w:t>
      </w:r>
      <w:r w:rsidRPr="00A64696">
        <w:rPr>
          <w:rStyle w:val="libNormalChar"/>
        </w:rPr>
        <w:t>)</w:t>
      </w:r>
      <w:r>
        <w:t xml:space="preserve"> of the woman are ten days, she would not examine herself, and when it</w:t>
      </w:r>
      <w:r w:rsidRPr="002A5891">
        <w:t xml:space="preserve"> was </w:t>
      </w:r>
      <w:r>
        <w:t>less, she should examine herself’.</w:t>
      </w:r>
      <w:bookmarkStart w:id="438" w:name="_Toc344647271"/>
      <w:bookmarkStart w:id="439" w:name="_Toc462226786"/>
      <w:r w:rsidR="00093B5C" w:rsidRPr="00A15820">
        <w:rPr>
          <w:rStyle w:val="libFootnotenumChar"/>
        </w:rPr>
        <w:t>10</w:t>
      </w:r>
    </w:p>
    <w:p w14:paraId="23DBFB24" w14:textId="04023E81" w:rsidR="00057878" w:rsidRDefault="001D2A8B" w:rsidP="001D2A8B">
      <w:pPr>
        <w:pStyle w:val="Heading2Center"/>
        <w:rPr>
          <w:rtl/>
          <w:lang w:bidi="fa-IR"/>
        </w:rPr>
      </w:pPr>
      <w:bookmarkStart w:id="440" w:name="_Toc31882324"/>
      <w:bookmarkStart w:id="441" w:name="_Toc31883053"/>
      <w:bookmarkStart w:id="442" w:name="_Toc31883740"/>
      <w:r w:rsidRPr="005D642E">
        <w:rPr>
          <w:rtl/>
          <w:lang w:bidi="fa-IR"/>
        </w:rPr>
        <w:t>4</w:t>
      </w:r>
      <w:r w:rsidR="00B71A3A" w:rsidRPr="00B71A3A">
        <w:rPr>
          <w:rtl/>
        </w:rPr>
        <w:t>-</w:t>
      </w:r>
      <w:r w:rsidR="0016284F" w:rsidRPr="0016284F">
        <w:rPr>
          <w:rtl/>
        </w:rPr>
        <w:t xml:space="preserve"> </w:t>
      </w:r>
      <w:r w:rsidRPr="005D642E">
        <w:rPr>
          <w:rtl/>
          <w:lang w:bidi="fa-IR"/>
        </w:rPr>
        <w:t>بَابُ الْمَرْأَةِ تَرَى الصُّفْرَةَ قَبْلَ الْحَيْضِ أَوْ بَعْدَهُ‌</w:t>
      </w:r>
      <w:bookmarkEnd w:id="438"/>
      <w:bookmarkEnd w:id="439"/>
      <w:bookmarkEnd w:id="440"/>
      <w:bookmarkEnd w:id="441"/>
      <w:bookmarkEnd w:id="442"/>
    </w:p>
    <w:p w14:paraId="48C3414D" w14:textId="54D24B30" w:rsidR="001D2A8B" w:rsidRPr="00615758" w:rsidRDefault="00057878" w:rsidP="00057878">
      <w:pPr>
        <w:pStyle w:val="Heading2Center"/>
      </w:pPr>
      <w:bookmarkStart w:id="443" w:name="_Toc31882325"/>
      <w:bookmarkStart w:id="444" w:name="_Toc31883054"/>
      <w:bookmarkStart w:id="445" w:name="_Toc31883741"/>
      <w:r w:rsidRPr="00615758">
        <w:t>Chapter 4</w:t>
      </w:r>
      <w:r w:rsidR="001D2A8B" w:rsidRPr="00615758">
        <w:t xml:space="preserve"> – The woman sees the yellowness before the menstruation (Haydh), or after it</w:t>
      </w:r>
      <w:bookmarkEnd w:id="443"/>
      <w:bookmarkEnd w:id="444"/>
      <w:bookmarkEnd w:id="445"/>
    </w:p>
    <w:p w14:paraId="05ACF86C" w14:textId="6B9126E2"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 xml:space="preserve">‌مُحَمَّدُ بْنُ إِسْمَاعِيلَ، عَنِ الْفَضْلِ بْنِ شَاذَانَ، عَنْ حَمَّادِ بْنِ عِيسى، عَنْ حَرِيزٍ، عَنْ مُحَمَّدِ بْنِ مُسْلِمٍ، قَالَ: سَأَلْتُ أَبَا عَبْدِ اللهِ </w:t>
      </w:r>
      <w:r w:rsidRPr="00AC51C5">
        <w:rPr>
          <w:rStyle w:val="libAlaemChar"/>
          <w:rtl/>
        </w:rPr>
        <w:t>عليه‌السلام</w:t>
      </w:r>
      <w:r w:rsidRPr="005D642E">
        <w:rPr>
          <w:rtl/>
          <w:lang w:bidi="fa-IR"/>
        </w:rPr>
        <w:t xml:space="preserve"> عَنِ الْمَرْأَةِ تَرَى الصُّفْرَةَ فِي أَيَّامِهَا</w:t>
      </w:r>
      <w:r>
        <w:rPr>
          <w:rtl/>
          <w:lang w:bidi="fa-IR"/>
        </w:rPr>
        <w:t xml:space="preserve">؟ </w:t>
      </w:r>
      <w:r w:rsidRPr="005D642E">
        <w:rPr>
          <w:rtl/>
          <w:lang w:bidi="fa-IR"/>
        </w:rPr>
        <w:t>فَقَالَ</w:t>
      </w:r>
      <w:r>
        <w:rPr>
          <w:rtl/>
          <w:lang w:bidi="fa-IR"/>
        </w:rPr>
        <w:t xml:space="preserve">: </w:t>
      </w:r>
      <w:r w:rsidRPr="005D642E">
        <w:rPr>
          <w:rtl/>
          <w:lang w:bidi="fa-IR"/>
        </w:rPr>
        <w:t>« لَا تُصَلِّي</w:t>
      </w:r>
      <w:r>
        <w:rPr>
          <w:rtl/>
          <w:lang w:bidi="fa-IR"/>
        </w:rPr>
        <w:t xml:space="preserve"> </w:t>
      </w:r>
      <w:r w:rsidRPr="005D642E">
        <w:rPr>
          <w:rtl/>
          <w:lang w:bidi="fa-IR"/>
        </w:rPr>
        <w:t>حَتّى تَنْقَضِيَ</w:t>
      </w:r>
      <w:r>
        <w:rPr>
          <w:rtl/>
          <w:lang w:bidi="fa-IR"/>
        </w:rPr>
        <w:t xml:space="preserve"> </w:t>
      </w:r>
      <w:r w:rsidRPr="005D642E">
        <w:rPr>
          <w:rtl/>
          <w:lang w:bidi="fa-IR"/>
        </w:rPr>
        <w:t>أَيَّامُهَا</w:t>
      </w:r>
      <w:r>
        <w:rPr>
          <w:rtl/>
          <w:lang w:bidi="fa-IR"/>
        </w:rPr>
        <w:t xml:space="preserve">، </w:t>
      </w:r>
      <w:r w:rsidRPr="005D642E">
        <w:rPr>
          <w:rtl/>
          <w:lang w:bidi="fa-IR"/>
        </w:rPr>
        <w:t>وَإِنْ رَأَتِ</w:t>
      </w:r>
      <w:r>
        <w:rPr>
          <w:rtl/>
          <w:lang w:bidi="fa-IR"/>
        </w:rPr>
        <w:t xml:space="preserve"> </w:t>
      </w:r>
      <w:r w:rsidRPr="005D642E">
        <w:rPr>
          <w:rtl/>
          <w:lang w:bidi="fa-IR"/>
        </w:rPr>
        <w:t>الصُّفْرَةَ فِي غَيْرِ أَيَّامِهَا</w:t>
      </w:r>
      <w:r>
        <w:rPr>
          <w:rtl/>
          <w:lang w:bidi="fa-IR"/>
        </w:rPr>
        <w:t xml:space="preserve">، </w:t>
      </w:r>
      <w:r w:rsidRPr="005D642E">
        <w:rPr>
          <w:rtl/>
          <w:lang w:bidi="fa-IR"/>
        </w:rPr>
        <w:t>تَوَضَّأَتْ وَصَلَّتْ »</w:t>
      </w:r>
      <w:r>
        <w:rPr>
          <w:rtl/>
          <w:lang w:bidi="fa-IR"/>
        </w:rPr>
        <w:t>.</w:t>
      </w:r>
    </w:p>
    <w:p w14:paraId="57C30BB8" w14:textId="77777777" w:rsidR="001D2A8B" w:rsidRDefault="001D2A8B" w:rsidP="001D2A8B">
      <w:pPr>
        <w:pStyle w:val="libNormal"/>
      </w:pPr>
      <w:r>
        <w:t>Ali Bin Ibrahim, from his father, and Muhammad in Ismail, from Al Fazl Bin Shazaan, from Hammad Bin Isa, from Hareyz, from Muhammad Bin Muslim who said,</w:t>
      </w:r>
    </w:p>
    <w:p w14:paraId="5E41C67A" w14:textId="3FC34B64" w:rsidR="00093B5C" w:rsidRDefault="001D2A8B" w:rsidP="001D2A8B">
      <w:pPr>
        <w:pStyle w:val="libNormal"/>
      </w:pPr>
      <w:r>
        <w:t>‘I asked Abu Abdullah</w:t>
      </w:r>
      <w:r w:rsidRPr="00813829">
        <w:rPr>
          <w:rStyle w:val="libAlaemEnChar"/>
        </w:rPr>
        <w:t>asws</w:t>
      </w:r>
      <w:r>
        <w:t xml:space="preserve"> about the woman who sees the yellowness during her (regular menstruating) days. So he</w:t>
      </w:r>
      <w:r w:rsidRPr="00813829">
        <w:rPr>
          <w:rStyle w:val="libAlaemEnChar"/>
        </w:rPr>
        <w:t>asws</w:t>
      </w:r>
      <w:r>
        <w:t xml:space="preserve"> said: ‘She should not pray </w:t>
      </w:r>
      <w:r w:rsidRPr="00582ADA">
        <w:rPr>
          <w:rStyle w:val="libNormalChar"/>
        </w:rPr>
        <w:t xml:space="preserve">Salaat </w:t>
      </w:r>
      <w:r>
        <w:t xml:space="preserve">until her (regular) days have passed; and if she were to see the yellowness during other than her (regular) days, she should perform ablution, and she should pray </w:t>
      </w:r>
      <w:r w:rsidRPr="00582ADA">
        <w:rPr>
          <w:rStyle w:val="libNormalChar"/>
        </w:rPr>
        <w:t>Salaat’</w:t>
      </w:r>
      <w:r>
        <w:t>.</w:t>
      </w:r>
      <w:r w:rsidR="00093B5C" w:rsidRPr="00A15820">
        <w:rPr>
          <w:rStyle w:val="libFootnotenumChar"/>
        </w:rPr>
        <w:t>11</w:t>
      </w:r>
    </w:p>
    <w:p w14:paraId="153DA8F5" w14:textId="1C6815DB"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عَبْدِ اللهِ بْنِ الْمُغِيرَةِ، عَنْ إِسْحَاقَ بْنِ عَمَّارٍ، عَنْ أَبِي بَصِيرٍ: عَنْ‌أَبِي عَبْدِ اللهِ </w:t>
      </w:r>
      <w:r w:rsidRPr="00AC51C5">
        <w:rPr>
          <w:rStyle w:val="libAlaemChar"/>
          <w:rtl/>
        </w:rPr>
        <w:t>عليه‌السلام</w:t>
      </w:r>
      <w:r w:rsidRPr="005D642E">
        <w:rPr>
          <w:rtl/>
          <w:lang w:bidi="fa-IR"/>
        </w:rPr>
        <w:t xml:space="preserve"> فِي الْمَرْأَةِ تَرَى الصُّفْرَةَ</w:t>
      </w:r>
      <w:r>
        <w:rPr>
          <w:rtl/>
          <w:lang w:bidi="fa-IR"/>
        </w:rPr>
        <w:t xml:space="preserve">، </w:t>
      </w:r>
      <w:r w:rsidRPr="005D642E">
        <w:rPr>
          <w:rtl/>
          <w:lang w:bidi="fa-IR"/>
        </w:rPr>
        <w:t>فَقَالَ</w:t>
      </w:r>
      <w:r>
        <w:rPr>
          <w:rtl/>
          <w:lang w:bidi="fa-IR"/>
        </w:rPr>
        <w:t xml:space="preserve">: </w:t>
      </w:r>
      <w:r w:rsidRPr="005D642E">
        <w:rPr>
          <w:rtl/>
          <w:lang w:bidi="fa-IR"/>
        </w:rPr>
        <w:t>« إِنْ كَانَ قَبْلَ الْحَيْضِ بِيَوْمَيْنِ</w:t>
      </w:r>
      <w:r>
        <w:rPr>
          <w:rtl/>
          <w:lang w:bidi="fa-IR"/>
        </w:rPr>
        <w:t xml:space="preserve">، </w:t>
      </w:r>
      <w:r w:rsidRPr="005D642E">
        <w:rPr>
          <w:rtl/>
          <w:lang w:bidi="fa-IR"/>
        </w:rPr>
        <w:t>فَهُوَ مِنَ الْحَيْضِ</w:t>
      </w:r>
      <w:r>
        <w:rPr>
          <w:rtl/>
          <w:lang w:bidi="fa-IR"/>
        </w:rPr>
        <w:t xml:space="preserve">، </w:t>
      </w:r>
      <w:r w:rsidRPr="005D642E">
        <w:rPr>
          <w:rtl/>
          <w:lang w:bidi="fa-IR"/>
        </w:rPr>
        <w:t>وَإِنْ كَانَ بَعْدَ الْحَيْضِ بِيَوْمَيْنِ</w:t>
      </w:r>
      <w:r>
        <w:rPr>
          <w:rtl/>
          <w:lang w:bidi="fa-IR"/>
        </w:rPr>
        <w:t xml:space="preserve">، </w:t>
      </w:r>
      <w:r w:rsidRPr="005D642E">
        <w:rPr>
          <w:rtl/>
          <w:lang w:bidi="fa-IR"/>
        </w:rPr>
        <w:t>فَلَيْسَ مِنَ الْحَيْضِ »</w:t>
      </w:r>
      <w:r>
        <w:rPr>
          <w:rtl/>
          <w:lang w:bidi="fa-IR"/>
        </w:rPr>
        <w:t>.</w:t>
      </w:r>
    </w:p>
    <w:p w14:paraId="79876F2E" w14:textId="77777777" w:rsidR="001D2A8B" w:rsidRDefault="001D2A8B" w:rsidP="001D2A8B">
      <w:pPr>
        <w:pStyle w:val="libNormal"/>
      </w:pPr>
      <w:r>
        <w:t>Ali Bin Ibrahim, from his father, from Abdullah Bin Al Mugheira, from Is’haq Bin Ammar, from Abu Baseer,</w:t>
      </w:r>
    </w:p>
    <w:p w14:paraId="1929EF38" w14:textId="4B832EF4" w:rsidR="00093B5C" w:rsidRDefault="001D2A8B" w:rsidP="00A64696">
      <w:pPr>
        <w:pStyle w:val="libNormal"/>
      </w:pPr>
      <w:r w:rsidRPr="00BB69AC">
        <w:t xml:space="preserve">(It has been narrated) </w:t>
      </w:r>
      <w:r>
        <w:t>from Abdullah</w:t>
      </w:r>
      <w:r w:rsidRPr="00813829">
        <w:rPr>
          <w:rStyle w:val="libAlaemEnChar"/>
        </w:rPr>
        <w:t>asws</w:t>
      </w:r>
      <w:r>
        <w:t xml:space="preserve"> regarding the woman who sees the yellowness. So he</w:t>
      </w:r>
      <w:r w:rsidRPr="00813829">
        <w:rPr>
          <w:rStyle w:val="libAlaemEnChar"/>
        </w:rPr>
        <w:t>asws</w:t>
      </w:r>
      <w:r>
        <w:t xml:space="preserve"> said: ‘If it</w:t>
      </w:r>
      <w:r w:rsidRPr="002A5891">
        <w:t xml:space="preserve"> was </w:t>
      </w:r>
      <w:r>
        <w:t>before the menstruation (</w:t>
      </w:r>
      <w:r w:rsidRPr="00582ADA">
        <w:rPr>
          <w:rStyle w:val="libNormalChar"/>
        </w:rPr>
        <w:t>Haydh</w:t>
      </w:r>
      <w:r w:rsidRPr="00A64696">
        <w:rPr>
          <w:rStyle w:val="libNormalChar"/>
        </w:rPr>
        <w:t>)</w:t>
      </w:r>
      <w:r>
        <w:t xml:space="preserve"> by two days, so it is from the menstruation (</w:t>
      </w:r>
      <w:r w:rsidRPr="00582ADA">
        <w:rPr>
          <w:rStyle w:val="libNormalChar"/>
        </w:rPr>
        <w:t>Haydh</w:t>
      </w:r>
      <w:r w:rsidRPr="00A64696">
        <w:rPr>
          <w:rStyle w:val="libNormalChar"/>
        </w:rPr>
        <w:t>)</w:t>
      </w:r>
      <w:r>
        <w:t>, and if it</w:t>
      </w:r>
      <w:r w:rsidRPr="002A5891">
        <w:t xml:space="preserve"> was </w:t>
      </w:r>
      <w:r>
        <w:t>after the menstruation (</w:t>
      </w:r>
      <w:r w:rsidRPr="00582ADA">
        <w:rPr>
          <w:rStyle w:val="libNormalChar"/>
        </w:rPr>
        <w:t>Haydh</w:t>
      </w:r>
      <w:r w:rsidRPr="00A64696">
        <w:rPr>
          <w:rStyle w:val="libNormalChar"/>
        </w:rPr>
        <w:t>)</w:t>
      </w:r>
      <w:r>
        <w:t xml:space="preserve"> by two days, so it is not from the menstruation (</w:t>
      </w:r>
      <w:r w:rsidRPr="00582ADA">
        <w:rPr>
          <w:rStyle w:val="libNormalChar"/>
        </w:rPr>
        <w:t>Haydh</w:t>
      </w:r>
      <w:r w:rsidRPr="00A64696">
        <w:rPr>
          <w:rStyle w:val="libNormalChar"/>
        </w:rPr>
        <w:t>)</w:t>
      </w:r>
      <w:r>
        <w:t>’.</w:t>
      </w:r>
      <w:r w:rsidR="00093B5C" w:rsidRPr="00A15820">
        <w:rPr>
          <w:rStyle w:val="libFootnotenumChar"/>
        </w:rPr>
        <w:t>12</w:t>
      </w:r>
    </w:p>
    <w:p w14:paraId="1D5D0B69" w14:textId="52807027" w:rsidR="001D2A8B" w:rsidRDefault="001D2A8B" w:rsidP="00270865">
      <w:pPr>
        <w:pStyle w:val="libAr"/>
        <w:rPr>
          <w:rtl/>
          <w:lang w:bidi="fa-IR"/>
        </w:rPr>
      </w:pPr>
      <w:r w:rsidRPr="00246318">
        <w:rPr>
          <w:rStyle w:val="libBold2Char"/>
          <w:rtl/>
        </w:rPr>
        <w:lastRenderedPageBreak/>
        <w:t>3.</w:t>
      </w:r>
      <w:r w:rsidRPr="00270865">
        <w:rPr>
          <w:rtl/>
          <w:lang w:bidi="fa-IR"/>
        </w:rPr>
        <w:t xml:space="preserve"> الْحُسَيْنُ بْنُ مُحَمَّدٍ، عَنْ مُعَلَّى بْنِ مُحَمَّدٍ، عَنِ الْوَشَّاءِ، عَنْ أَبَانٍ، عَنْ إِسْمَاعِيلَ الْجُعْفِيِّ: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رَأَتِ الْمَرْأَةُ الصُّفْرَةَ قَبْلَ انْقِضَاءِ أَيَّامِ عِدَّتِهَا</w:t>
      </w:r>
      <w:r w:rsidR="00E35571">
        <w:rPr>
          <w:rtl/>
          <w:lang w:bidi="fa-IR"/>
        </w:rPr>
        <w:t xml:space="preserve">، </w:t>
      </w:r>
      <w:r w:rsidRPr="005D642E">
        <w:rPr>
          <w:rtl/>
          <w:lang w:bidi="fa-IR"/>
        </w:rPr>
        <w:t>لَمْ‌</w:t>
      </w:r>
      <w:r>
        <w:rPr>
          <w:rtl/>
          <w:lang w:bidi="fa-IR"/>
        </w:rPr>
        <w:t xml:space="preserve"> </w:t>
      </w:r>
      <w:r w:rsidRPr="005D642E">
        <w:rPr>
          <w:rtl/>
          <w:lang w:bidi="fa-IR"/>
        </w:rPr>
        <w:t>تُصَلِّ</w:t>
      </w:r>
      <w:r w:rsidR="00E35571">
        <w:rPr>
          <w:rtl/>
          <w:lang w:bidi="fa-IR"/>
        </w:rPr>
        <w:t>؛</w:t>
      </w:r>
      <w:r w:rsidRPr="005D642E">
        <w:rPr>
          <w:rtl/>
          <w:lang w:bidi="fa-IR"/>
        </w:rPr>
        <w:t xml:space="preserve"> وَإِنْ كَانَتْ</w:t>
      </w:r>
      <w:r>
        <w:rPr>
          <w:rtl/>
          <w:lang w:bidi="fa-IR"/>
        </w:rPr>
        <w:t xml:space="preserve"> </w:t>
      </w:r>
      <w:r w:rsidRPr="005D642E">
        <w:rPr>
          <w:rtl/>
          <w:lang w:bidi="fa-IR"/>
        </w:rPr>
        <w:t>صُفْرَةٌ بَعْدَ انْقِضَاءِ أَيَّامِ قُرْئِهَا</w:t>
      </w:r>
      <w:r w:rsidR="00E35571">
        <w:rPr>
          <w:rtl/>
          <w:lang w:bidi="fa-IR"/>
        </w:rPr>
        <w:t xml:space="preserve">، </w:t>
      </w:r>
      <w:r w:rsidRPr="005D642E">
        <w:rPr>
          <w:rtl/>
          <w:lang w:bidi="fa-IR"/>
        </w:rPr>
        <w:t>صَلَّتْ »</w:t>
      </w:r>
      <w:r>
        <w:rPr>
          <w:rtl/>
          <w:lang w:bidi="fa-IR"/>
        </w:rPr>
        <w:t>.</w:t>
      </w:r>
    </w:p>
    <w:p w14:paraId="158B86D3" w14:textId="77777777" w:rsidR="001D2A8B" w:rsidRDefault="001D2A8B" w:rsidP="001D2A8B">
      <w:pPr>
        <w:pStyle w:val="libNormal"/>
      </w:pPr>
      <w:r>
        <w:t xml:space="preserve">Al Husayn Bin Muhammad, from </w:t>
      </w:r>
      <w:r w:rsidRPr="002A5891">
        <w:t>Moalla</w:t>
      </w:r>
      <w:r>
        <w:t xml:space="preserve"> Bin Muhammad, from Al Washa, from Aban, from Ismail Al Ju’fy,</w:t>
      </w:r>
    </w:p>
    <w:p w14:paraId="5B90AEB7" w14:textId="4847EEE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woman sees the yellowness before the passing of her numbered days, she should not pray </w:t>
      </w:r>
      <w:r w:rsidRPr="00582ADA">
        <w:rPr>
          <w:rStyle w:val="libNormalChar"/>
        </w:rPr>
        <w:t>Salaat;</w:t>
      </w:r>
      <w:r>
        <w:t xml:space="preserve"> and if the yellowness</w:t>
      </w:r>
      <w:r w:rsidRPr="002A5891">
        <w:t xml:space="preserve"> was </w:t>
      </w:r>
      <w:r>
        <w:t xml:space="preserve">after the passing of her days of purity, she should pray </w:t>
      </w:r>
      <w:r w:rsidRPr="00582ADA">
        <w:rPr>
          <w:rStyle w:val="libNormalChar"/>
        </w:rPr>
        <w:t>Salaat’</w:t>
      </w:r>
      <w:r>
        <w:t>.</w:t>
      </w:r>
      <w:r w:rsidR="00093B5C" w:rsidRPr="00A15820">
        <w:rPr>
          <w:rStyle w:val="libFootnotenumChar"/>
        </w:rPr>
        <w:t>13</w:t>
      </w:r>
    </w:p>
    <w:p w14:paraId="77726565" w14:textId="609DBA77"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مُحَمَّدِ بْنِ خَالِدٍ، عَنِ الْقَاسِمِ بْنِ مُحَمَّدٍ، عَنْ عَلِيِّ بْنِ أَبِي حَمْزَةَ</w:t>
      </w:r>
      <w:r w:rsidR="00E35571">
        <w:rPr>
          <w:rtl/>
          <w:lang w:bidi="fa-IR"/>
        </w:rPr>
        <w:t xml:space="preserve">، </w:t>
      </w:r>
      <w:r w:rsidRPr="00270865">
        <w:rPr>
          <w:rtl/>
          <w:lang w:bidi="fa-IR"/>
        </w:rPr>
        <w:t xml:space="preserve">قَالَ: سُئِلَ أَبُو عَبْدِ اللهِ </w:t>
      </w:r>
      <w:r w:rsidRPr="00AC51C5">
        <w:rPr>
          <w:rStyle w:val="libAlaemChar"/>
          <w:rtl/>
        </w:rPr>
        <w:t>عليه‌السلام</w:t>
      </w:r>
      <w:r>
        <w:rPr>
          <w:rtl/>
          <w:lang w:bidi="fa-IR"/>
        </w:rPr>
        <w:t xml:space="preserve"> ـ </w:t>
      </w:r>
      <w:r w:rsidRPr="005D642E">
        <w:rPr>
          <w:rtl/>
          <w:lang w:bidi="fa-IR"/>
        </w:rPr>
        <w:t>وَأَنَا حَاضِرٌ</w:t>
      </w:r>
      <w:r>
        <w:rPr>
          <w:rtl/>
          <w:lang w:bidi="fa-IR"/>
        </w:rPr>
        <w:t xml:space="preserve"> ـ </w:t>
      </w:r>
      <w:r w:rsidRPr="005D642E">
        <w:rPr>
          <w:rtl/>
          <w:lang w:bidi="fa-IR"/>
        </w:rPr>
        <w:t>عَنِ الْمَرْأَةِ تَرَى الصُّفْرَةَ</w:t>
      </w:r>
      <w:r>
        <w:rPr>
          <w:rtl/>
          <w:lang w:bidi="fa-IR"/>
        </w:rPr>
        <w:t xml:space="preserve">؟ </w:t>
      </w:r>
      <w:r w:rsidRPr="005D642E">
        <w:rPr>
          <w:rtl/>
          <w:lang w:bidi="fa-IR"/>
        </w:rPr>
        <w:t>فَقَالَ</w:t>
      </w:r>
      <w:r>
        <w:rPr>
          <w:rtl/>
          <w:lang w:bidi="fa-IR"/>
        </w:rPr>
        <w:t xml:space="preserve">: </w:t>
      </w:r>
      <w:r w:rsidRPr="005D642E">
        <w:rPr>
          <w:rtl/>
          <w:lang w:bidi="fa-IR"/>
        </w:rPr>
        <w:t>« مَا كَانَ قَبْلَ الْحَيْضِ</w:t>
      </w:r>
      <w:r>
        <w:rPr>
          <w:rtl/>
          <w:lang w:bidi="fa-IR"/>
        </w:rPr>
        <w:t xml:space="preserve">، </w:t>
      </w:r>
      <w:r w:rsidRPr="005D642E">
        <w:rPr>
          <w:rtl/>
          <w:lang w:bidi="fa-IR"/>
        </w:rPr>
        <w:t>فَهُوَ مِنَ الْحَيْضِ</w:t>
      </w:r>
      <w:r>
        <w:rPr>
          <w:rtl/>
          <w:lang w:bidi="fa-IR"/>
        </w:rPr>
        <w:t xml:space="preserve">، </w:t>
      </w:r>
      <w:r w:rsidRPr="005D642E">
        <w:rPr>
          <w:rtl/>
          <w:lang w:bidi="fa-IR"/>
        </w:rPr>
        <w:t>وَمَا كَانَ بَعْدَ الْحَيْضِ</w:t>
      </w:r>
      <w:r>
        <w:rPr>
          <w:rtl/>
          <w:lang w:bidi="fa-IR"/>
        </w:rPr>
        <w:t xml:space="preserve">، </w:t>
      </w:r>
      <w:r w:rsidRPr="005D642E">
        <w:rPr>
          <w:rtl/>
          <w:lang w:bidi="fa-IR"/>
        </w:rPr>
        <w:t>فَلَيْسَ مِنْهُ »</w:t>
      </w:r>
      <w:r>
        <w:rPr>
          <w:rtl/>
          <w:lang w:bidi="fa-IR"/>
        </w:rPr>
        <w:t>.</w:t>
      </w:r>
    </w:p>
    <w:p w14:paraId="7AA8CE32" w14:textId="77777777" w:rsidR="001D2A8B" w:rsidRDefault="001D2A8B" w:rsidP="001D2A8B">
      <w:pPr>
        <w:pStyle w:val="libNormal"/>
      </w:pPr>
      <w:r>
        <w:t>Muhammad Bin Yahya, from Ahmad Bin Muhammad, from Muhammad Bin Khalid, from Al Qasim Bin Muhammad, from Ali Bin Abu Hamza who said,</w:t>
      </w:r>
    </w:p>
    <w:p w14:paraId="5F5C1200" w14:textId="6B8E5860" w:rsidR="00093B5C" w:rsidRDefault="001D2A8B" w:rsidP="00A64696">
      <w:pPr>
        <w:pStyle w:val="libNormal"/>
      </w:pPr>
      <w:r>
        <w:t>‘Abu Abdullah</w:t>
      </w:r>
      <w:r w:rsidRPr="00813829">
        <w:rPr>
          <w:rStyle w:val="libAlaemEnChar"/>
        </w:rPr>
        <w:t>asws</w:t>
      </w:r>
      <w:r w:rsidRPr="002A5891">
        <w:t xml:space="preserve"> was </w:t>
      </w:r>
      <w:r>
        <w:t>asked and I</w:t>
      </w:r>
      <w:r w:rsidRPr="002A5891">
        <w:t xml:space="preserve"> was </w:t>
      </w:r>
      <w:r>
        <w:t>present, about the woman who sees the yellowness. So he</w:t>
      </w:r>
      <w:r w:rsidRPr="00813829">
        <w:rPr>
          <w:rStyle w:val="libAlaemEnChar"/>
        </w:rPr>
        <w:t>asws</w:t>
      </w:r>
      <w:r>
        <w:t xml:space="preserve"> said: ‘Whatever</w:t>
      </w:r>
      <w:r w:rsidRPr="002A5891">
        <w:t xml:space="preserve"> was </w:t>
      </w:r>
      <w:r>
        <w:t>before the menstruation (</w:t>
      </w:r>
      <w:r w:rsidRPr="00582ADA">
        <w:rPr>
          <w:rStyle w:val="libNormalChar"/>
        </w:rPr>
        <w:t>Haydh</w:t>
      </w:r>
      <w:r w:rsidRPr="00A64696">
        <w:rPr>
          <w:rStyle w:val="libNormalChar"/>
        </w:rPr>
        <w:t>)</w:t>
      </w:r>
      <w:r>
        <w:t>, so it is from the menstruation (</w:t>
      </w:r>
      <w:r w:rsidRPr="00582ADA">
        <w:rPr>
          <w:rStyle w:val="libNormalChar"/>
        </w:rPr>
        <w:t>Haydh</w:t>
      </w:r>
      <w:r w:rsidRPr="00A64696">
        <w:rPr>
          <w:rStyle w:val="libNormalChar"/>
        </w:rPr>
        <w:t>)</w:t>
      </w:r>
      <w:r>
        <w:t>, and whatever</w:t>
      </w:r>
      <w:r w:rsidRPr="002A5891">
        <w:t xml:space="preserve"> was </w:t>
      </w:r>
      <w:r>
        <w:t>after the menstruation (</w:t>
      </w:r>
      <w:r w:rsidRPr="00582ADA">
        <w:rPr>
          <w:rStyle w:val="libNormalChar"/>
        </w:rPr>
        <w:t>Haydh</w:t>
      </w:r>
      <w:r w:rsidRPr="00A64696">
        <w:rPr>
          <w:rStyle w:val="libNormalChar"/>
        </w:rPr>
        <w:t>)</w:t>
      </w:r>
      <w:r>
        <w:t>, so it is not from it’.</w:t>
      </w:r>
      <w:r w:rsidR="00093B5C" w:rsidRPr="00A15820">
        <w:rPr>
          <w:rStyle w:val="libFootnotenumChar"/>
        </w:rPr>
        <w:t>14</w:t>
      </w:r>
    </w:p>
    <w:p w14:paraId="1D7B96C5" w14:textId="6A2B6110" w:rsidR="001D2A8B" w:rsidRPr="00270865" w:rsidRDefault="001D2A8B" w:rsidP="00270865">
      <w:pPr>
        <w:pStyle w:val="libAr"/>
        <w:rPr>
          <w:rtl/>
          <w:lang w:bidi="fa-IR"/>
        </w:rPr>
      </w:pPr>
      <w:r w:rsidRPr="00246318">
        <w:rPr>
          <w:rStyle w:val="libBold2Char"/>
          <w:rtl/>
        </w:rPr>
        <w:t>5.</w:t>
      </w:r>
      <w:r w:rsidRPr="00270865">
        <w:rPr>
          <w:rtl/>
          <w:lang w:bidi="fa-IR"/>
        </w:rPr>
        <w:t xml:space="preserve"> مُحَمَّدُ بْنُ أَبِي عَبْدِ اللهِ، عَنْ مُعَاوِيَةَ بْنِ حُكَيْمٍ، قَالَ: قَالَ: « الصُّفْرَةُ قَبْلَ الْحَيْضِ بِيَوْمَيْنِ فَهُوَ مِنَ الْحَيْضِ، وَبَعْدَ أَيَّامِ الْحَيْضِ لَيْسَ مِنَ‌ الْحَيْضِ، وَهِيَ فِي أَيَّامِ الْحَيْضِ حَيْضٌ ».</w:t>
      </w:r>
    </w:p>
    <w:p w14:paraId="2953B805" w14:textId="77777777" w:rsidR="001D2A8B" w:rsidRDefault="001D2A8B" w:rsidP="001D2A8B">
      <w:pPr>
        <w:pStyle w:val="libNormal"/>
      </w:pPr>
      <w:r>
        <w:t>Muhammad Bin Abu Abdullah, from Muawiya Bin Hukeym who said,</w:t>
      </w:r>
    </w:p>
    <w:p w14:paraId="5C0D31A5" w14:textId="36759FC1" w:rsidR="00093B5C" w:rsidRDefault="001D2A8B" w:rsidP="00A64696">
      <w:pPr>
        <w:pStyle w:val="libNormal"/>
      </w:pPr>
      <w:r>
        <w:t>‘He</w:t>
      </w:r>
      <w:r w:rsidRPr="00813829">
        <w:rPr>
          <w:rStyle w:val="libAlaemEnChar"/>
        </w:rPr>
        <w:t>asws</w:t>
      </w:r>
      <w:r>
        <w:t xml:space="preserve"> said: ‘The yellowness (before the menstruation (</w:t>
      </w:r>
      <w:r w:rsidRPr="00582ADA">
        <w:rPr>
          <w:rStyle w:val="libNormalChar"/>
        </w:rPr>
        <w:t>Haydh</w:t>
      </w:r>
      <w:r w:rsidRPr="00A64696">
        <w:rPr>
          <w:rStyle w:val="libNormalChar"/>
        </w:rPr>
        <w:t>)</w:t>
      </w:r>
      <w:r>
        <w:t xml:space="preserve"> by two days, so is from the menstruation (</w:t>
      </w:r>
      <w:r w:rsidRPr="00582ADA">
        <w:rPr>
          <w:rStyle w:val="libNormalChar"/>
        </w:rPr>
        <w:t>Haydh</w:t>
      </w:r>
      <w:r w:rsidRPr="00A64696">
        <w:rPr>
          <w:rStyle w:val="libNormalChar"/>
        </w:rPr>
        <w:t>)</w:t>
      </w:r>
      <w:r>
        <w:t>, and (the yellowness) after the days of the menstruation (</w:t>
      </w:r>
      <w:r w:rsidRPr="00582ADA">
        <w:rPr>
          <w:rStyle w:val="libNormalChar"/>
        </w:rPr>
        <w:t>Haydh</w:t>
      </w:r>
      <w:r w:rsidRPr="00A64696">
        <w:rPr>
          <w:rStyle w:val="libNormalChar"/>
        </w:rPr>
        <w:t>)</w:t>
      </w:r>
      <w:r>
        <w:t xml:space="preserve"> is not from the menstruation (</w:t>
      </w:r>
      <w:r w:rsidRPr="00582ADA">
        <w:rPr>
          <w:rStyle w:val="libNormalChar"/>
        </w:rPr>
        <w:t>Haydh</w:t>
      </w:r>
      <w:r w:rsidRPr="00A64696">
        <w:rPr>
          <w:rStyle w:val="libNormalChar"/>
        </w:rPr>
        <w:t>)</w:t>
      </w:r>
      <w:r>
        <w:t>; and it (yellowness) during the days of the menstruation (</w:t>
      </w:r>
      <w:r w:rsidRPr="00582ADA">
        <w:rPr>
          <w:rStyle w:val="libNormalChar"/>
        </w:rPr>
        <w:t>Haydh</w:t>
      </w:r>
      <w:r w:rsidRPr="00A64696">
        <w:rPr>
          <w:rStyle w:val="libNormalChar"/>
        </w:rPr>
        <w:t>)</w:t>
      </w:r>
      <w:r>
        <w:t>, is a menstruation (</w:t>
      </w:r>
      <w:r w:rsidRPr="00582ADA">
        <w:rPr>
          <w:rStyle w:val="libNormalChar"/>
        </w:rPr>
        <w:t>Haydh</w:t>
      </w:r>
      <w:r w:rsidRPr="00A64696">
        <w:rPr>
          <w:rStyle w:val="libNormalChar"/>
        </w:rPr>
        <w:t>)</w:t>
      </w:r>
      <w:r>
        <w:t>’.</w:t>
      </w:r>
      <w:bookmarkStart w:id="446" w:name="_Toc344647272"/>
      <w:bookmarkStart w:id="447" w:name="_Toc462226787"/>
      <w:r w:rsidR="00093B5C" w:rsidRPr="00A15820">
        <w:rPr>
          <w:rStyle w:val="libFootnotenumChar"/>
        </w:rPr>
        <w:t>15</w:t>
      </w:r>
    </w:p>
    <w:p w14:paraId="5D6C7817" w14:textId="45A3A917" w:rsidR="00057878" w:rsidRDefault="001D2A8B" w:rsidP="001D2A8B">
      <w:pPr>
        <w:pStyle w:val="Heading2Center"/>
        <w:rPr>
          <w:rtl/>
          <w:lang w:bidi="fa-IR"/>
        </w:rPr>
      </w:pPr>
      <w:bookmarkStart w:id="448" w:name="_Toc31882326"/>
      <w:bookmarkStart w:id="449" w:name="_Toc31883055"/>
      <w:bookmarkStart w:id="450" w:name="_Toc31883742"/>
      <w:r w:rsidRPr="005D642E">
        <w:rPr>
          <w:rtl/>
          <w:lang w:bidi="fa-IR"/>
        </w:rPr>
        <w:t>5</w:t>
      </w:r>
      <w:r w:rsidR="00B71A3A" w:rsidRPr="00B71A3A">
        <w:rPr>
          <w:rtl/>
        </w:rPr>
        <w:t>-</w:t>
      </w:r>
      <w:r w:rsidR="0016284F" w:rsidRPr="0016284F">
        <w:rPr>
          <w:rtl/>
        </w:rPr>
        <w:t xml:space="preserve"> </w:t>
      </w:r>
      <w:r w:rsidRPr="005D642E">
        <w:rPr>
          <w:rtl/>
          <w:lang w:bidi="fa-IR"/>
        </w:rPr>
        <w:t>بَابُ أَوَّلِ مَا تَحِيضُ الْمَرْأَةُ‌</w:t>
      </w:r>
      <w:bookmarkEnd w:id="446"/>
      <w:bookmarkEnd w:id="447"/>
      <w:bookmarkEnd w:id="448"/>
      <w:bookmarkEnd w:id="449"/>
      <w:bookmarkEnd w:id="450"/>
    </w:p>
    <w:p w14:paraId="18C17974" w14:textId="229B58D1" w:rsidR="001D2A8B" w:rsidRPr="00615758" w:rsidRDefault="00057878" w:rsidP="00057878">
      <w:pPr>
        <w:pStyle w:val="Heading2Center"/>
      </w:pPr>
      <w:bookmarkStart w:id="451" w:name="_Toc31882327"/>
      <w:bookmarkStart w:id="452" w:name="_Toc31883056"/>
      <w:bookmarkStart w:id="453" w:name="_Toc31883743"/>
      <w:r w:rsidRPr="00615758">
        <w:t>Chapter 5</w:t>
      </w:r>
      <w:r w:rsidR="001D2A8B" w:rsidRPr="00615758">
        <w:t xml:space="preserve"> – The first (menstruation (Haydh) which the woman menstruates</w:t>
      </w:r>
      <w:bookmarkEnd w:id="451"/>
      <w:bookmarkEnd w:id="452"/>
      <w:bookmarkEnd w:id="453"/>
    </w:p>
    <w:p w14:paraId="515D1B8D" w14:textId="3AE6FA5B" w:rsidR="001D2A8B" w:rsidRPr="00270865"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عُثْمَانَ بْنِ عِيسى، عَنْ سَمَاعَةَ بْنِ مِهْرَانَ، قَالَ: سَأَلْتُهُ عَنِ الْجَارِيَةِ الْبِكْرِ أَوَّلَ مَا تَحِيضُ، فَتَقْعُدُ فِي الشَّهْرِ يَوْمَيْنِ، وَفِي الشَّهْرِ ثَلَاثَةَ أَيَّامٍ، وَيَخْتَلِفُ عَلَيْهَا، لَايَكُونُ طَمْثُهَا فِي الشَّهْرِ عِدَّةَ أَيَّامٍ سَوَاءً؟ قَالَ: « فَلَهَا أَنْ تَجْلِسَ وَتَدَعَ الصَّلَاةَ مَا دَامَتْ تَرَى الدَّمَ مَا لَمْ تَجُزِ الْعَشَرَةَ</w:t>
      </w:r>
      <w:r w:rsidR="00E35571">
        <w:rPr>
          <w:rtl/>
          <w:lang w:bidi="fa-IR"/>
        </w:rPr>
        <w:t xml:space="preserve">، </w:t>
      </w:r>
      <w:r w:rsidRPr="00270865">
        <w:rPr>
          <w:rtl/>
          <w:lang w:bidi="fa-IR"/>
        </w:rPr>
        <w:t>فَإِذَا اتَّفَقَ شَهْرَانِ عِدَّةَ أَيَّامٍ سَوَاءً</w:t>
      </w:r>
      <w:r w:rsidR="00E35571">
        <w:rPr>
          <w:rtl/>
          <w:lang w:bidi="fa-IR"/>
        </w:rPr>
        <w:t xml:space="preserve">، </w:t>
      </w:r>
      <w:r w:rsidRPr="00270865">
        <w:rPr>
          <w:rtl/>
          <w:lang w:bidi="fa-IR"/>
        </w:rPr>
        <w:t>فَتِلْكَ أَيَّامُهَا ».</w:t>
      </w:r>
    </w:p>
    <w:p w14:paraId="7BF6C3D7" w14:textId="77777777" w:rsidR="001D2A8B" w:rsidRDefault="001D2A8B" w:rsidP="001D2A8B">
      <w:pPr>
        <w:pStyle w:val="libNormal"/>
      </w:pPr>
      <w:r>
        <w:t>Muhammad Bin Yahya, from Ahmad Bin Muhammad, from Usman Bin Isa, from Sama’at Bin Mihran who said,</w:t>
      </w:r>
    </w:p>
    <w:p w14:paraId="09104CEA" w14:textId="2CBBEC0C" w:rsidR="00093B5C" w:rsidRDefault="001D2A8B" w:rsidP="001D2A8B">
      <w:pPr>
        <w:pStyle w:val="libNormal"/>
      </w:pPr>
      <w:r>
        <w:lastRenderedPageBreak/>
        <w:t>‘I asked him</w:t>
      </w:r>
      <w:r w:rsidRPr="00813829">
        <w:rPr>
          <w:rStyle w:val="libAlaemEnChar"/>
        </w:rPr>
        <w:t>asws</w:t>
      </w:r>
      <w:r>
        <w:t xml:space="preserve"> about the virgin girl menstruating the first time, so she sits (menstruating) during the month for two days, and during (another) month, for three days, and it is different upon her, her menstruating not occurring upon her during the month with the same number of days. He</w:t>
      </w:r>
      <w:r w:rsidRPr="00813829">
        <w:rPr>
          <w:rStyle w:val="libAlaemEnChar"/>
        </w:rPr>
        <w:t>asws</w:t>
      </w:r>
      <w:r>
        <w:t xml:space="preserve"> said: ‘For her is that she sits (awaiting) and leaves the </w:t>
      </w:r>
      <w:r w:rsidRPr="00582ADA">
        <w:rPr>
          <w:rStyle w:val="libNormalChar"/>
        </w:rPr>
        <w:t xml:space="preserve">Salaat </w:t>
      </w:r>
      <w:r>
        <w:t>for</w:t>
      </w:r>
      <w:r w:rsidRPr="002A5891">
        <w:t xml:space="preserve"> as </w:t>
      </w:r>
      <w:r>
        <w:t>long</w:t>
      </w:r>
      <w:r w:rsidRPr="002A5891">
        <w:t xml:space="preserve"> as </w:t>
      </w:r>
      <w:r>
        <w:t>she sees the blood,</w:t>
      </w:r>
      <w:r w:rsidRPr="002A5891">
        <w:t xml:space="preserve"> as </w:t>
      </w:r>
      <w:r>
        <w:t>long</w:t>
      </w:r>
      <w:r w:rsidRPr="002A5891">
        <w:t xml:space="preserve"> as </w:t>
      </w:r>
      <w:r>
        <w:t>she does not exceed the ten (days). So when the two months coincide with the number of days</w:t>
      </w:r>
      <w:r w:rsidRPr="002A5891">
        <w:t xml:space="preserve"> as </w:t>
      </w:r>
      <w:r>
        <w:t>being the same, so those are her (regular) days’.</w:t>
      </w:r>
      <w:r w:rsidR="00093B5C" w:rsidRPr="00A15820">
        <w:rPr>
          <w:rStyle w:val="libFootnotenumChar"/>
        </w:rPr>
        <w:t>16</w:t>
      </w:r>
    </w:p>
    <w:p w14:paraId="2EE2AE96" w14:textId="2AB306CD"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يُونُسَ بْنِ يَعْقُوبَ، قَالَ: قُلْتُ لِأَبِي عَبْدِ اللهِ </w:t>
      </w:r>
      <w:r w:rsidRPr="00AC51C5">
        <w:rPr>
          <w:rStyle w:val="libAlaemChar"/>
          <w:rtl/>
        </w:rPr>
        <w:t>عليه‌السلام</w:t>
      </w:r>
      <w:r>
        <w:rPr>
          <w:rtl/>
          <w:lang w:bidi="fa-IR"/>
        </w:rPr>
        <w:t xml:space="preserve">: </w:t>
      </w:r>
      <w:r w:rsidRPr="005D642E">
        <w:rPr>
          <w:rtl/>
          <w:lang w:bidi="fa-IR"/>
        </w:rPr>
        <w:t>الْمَرْأَةُ تَرَى الدَّمَ ثَلَاثَةَ أَيَّامٍ أَوْ أَرْبَعَةً</w:t>
      </w:r>
      <w:r>
        <w:rPr>
          <w:rtl/>
          <w:lang w:bidi="fa-IR"/>
        </w:rPr>
        <w:t xml:space="preserve"> ؟ </w:t>
      </w:r>
      <w:r w:rsidRPr="005D642E">
        <w:rPr>
          <w:rtl/>
          <w:lang w:bidi="fa-IR"/>
        </w:rPr>
        <w:t>قَالَ</w:t>
      </w:r>
      <w:r>
        <w:rPr>
          <w:rtl/>
          <w:lang w:bidi="fa-IR"/>
        </w:rPr>
        <w:t xml:space="preserve">: </w:t>
      </w:r>
      <w:r w:rsidRPr="005D642E">
        <w:rPr>
          <w:rtl/>
          <w:lang w:bidi="fa-IR"/>
        </w:rPr>
        <w:t>« تَدَعُ الصَّلَاةَ »</w:t>
      </w:r>
      <w:r>
        <w:rPr>
          <w:rtl/>
          <w:lang w:bidi="fa-IR"/>
        </w:rPr>
        <w:t xml:space="preserve">. </w:t>
      </w:r>
      <w:r w:rsidRPr="005D642E">
        <w:rPr>
          <w:rtl/>
          <w:lang w:bidi="fa-IR"/>
        </w:rPr>
        <w:t>قُلْتُ</w:t>
      </w:r>
      <w:r>
        <w:rPr>
          <w:rtl/>
          <w:lang w:bidi="fa-IR"/>
        </w:rPr>
        <w:t xml:space="preserve">: </w:t>
      </w:r>
      <w:r w:rsidRPr="005D642E">
        <w:rPr>
          <w:rtl/>
          <w:lang w:bidi="fa-IR"/>
        </w:rPr>
        <w:t>فَإِنَّهَا تَرَى الطُّهْرَ ثَلَاثَةَ أَيَّامٍ أَوْ أَرْبَعَةً</w:t>
      </w:r>
      <w:r>
        <w:rPr>
          <w:rtl/>
          <w:lang w:bidi="fa-IR"/>
        </w:rPr>
        <w:t xml:space="preserve"> ؟</w:t>
      </w:r>
      <w:r w:rsidRPr="005D642E">
        <w:rPr>
          <w:rtl/>
          <w:lang w:bidi="fa-IR"/>
        </w:rPr>
        <w:t xml:space="preserve"> قَالَ</w:t>
      </w:r>
      <w:r>
        <w:rPr>
          <w:rtl/>
          <w:lang w:bidi="fa-IR"/>
        </w:rPr>
        <w:t xml:space="preserve">: </w:t>
      </w:r>
      <w:r w:rsidRPr="005D642E">
        <w:rPr>
          <w:rtl/>
          <w:lang w:bidi="fa-IR"/>
        </w:rPr>
        <w:t>« تُصَلِّي »</w:t>
      </w:r>
      <w:r>
        <w:rPr>
          <w:rtl/>
          <w:lang w:bidi="fa-IR"/>
        </w:rPr>
        <w:t xml:space="preserve">. </w:t>
      </w:r>
      <w:r w:rsidRPr="005D642E">
        <w:rPr>
          <w:rtl/>
          <w:lang w:bidi="fa-IR"/>
        </w:rPr>
        <w:t>قُلْتُ</w:t>
      </w:r>
      <w:r>
        <w:rPr>
          <w:rtl/>
          <w:lang w:bidi="fa-IR"/>
        </w:rPr>
        <w:t xml:space="preserve">: </w:t>
      </w:r>
      <w:r w:rsidRPr="005D642E">
        <w:rPr>
          <w:rtl/>
          <w:lang w:bidi="fa-IR"/>
        </w:rPr>
        <w:t>فَإِنَّهَا تَرَى الدَّمَ ثَلَاثَةَ أَيَّامٍ أَوْ أَرْبَعَةً</w:t>
      </w:r>
      <w:r>
        <w:rPr>
          <w:rtl/>
          <w:lang w:bidi="fa-IR"/>
        </w:rPr>
        <w:t xml:space="preserve"> ؟</w:t>
      </w:r>
      <w:r w:rsidRPr="005D642E">
        <w:rPr>
          <w:rtl/>
          <w:lang w:bidi="fa-IR"/>
        </w:rPr>
        <w:t xml:space="preserve"> قَالَ</w:t>
      </w:r>
      <w:r>
        <w:rPr>
          <w:rtl/>
          <w:lang w:bidi="fa-IR"/>
        </w:rPr>
        <w:t xml:space="preserve">: </w:t>
      </w:r>
      <w:r w:rsidRPr="005D642E">
        <w:rPr>
          <w:rtl/>
          <w:lang w:bidi="fa-IR"/>
        </w:rPr>
        <w:t>« تَدَعُ الصَّلَاةَ »</w:t>
      </w:r>
      <w:r>
        <w:rPr>
          <w:rtl/>
          <w:lang w:bidi="fa-IR"/>
        </w:rPr>
        <w:t xml:space="preserve">. </w:t>
      </w:r>
      <w:r w:rsidRPr="005D642E">
        <w:rPr>
          <w:rtl/>
          <w:lang w:bidi="fa-IR"/>
        </w:rPr>
        <w:t>قُلْتُ</w:t>
      </w:r>
      <w:r>
        <w:rPr>
          <w:rtl/>
          <w:lang w:bidi="fa-IR"/>
        </w:rPr>
        <w:t xml:space="preserve">: </w:t>
      </w:r>
      <w:r w:rsidRPr="005D642E">
        <w:rPr>
          <w:rtl/>
          <w:lang w:bidi="fa-IR"/>
        </w:rPr>
        <w:t>فَإِنَّهَا تَرَى الطُّهْرَ ثَلَاثَةَ أَيَّامٍ أَوْ أَرْبَعَةً</w:t>
      </w:r>
      <w:r>
        <w:rPr>
          <w:rtl/>
          <w:lang w:bidi="fa-IR"/>
        </w:rPr>
        <w:t xml:space="preserve"> ؟</w:t>
      </w:r>
      <w:r w:rsidRPr="005D642E">
        <w:rPr>
          <w:rtl/>
          <w:lang w:bidi="fa-IR"/>
        </w:rPr>
        <w:t xml:space="preserve"> قَالَ</w:t>
      </w:r>
      <w:r>
        <w:rPr>
          <w:rtl/>
          <w:lang w:bidi="fa-IR"/>
        </w:rPr>
        <w:t xml:space="preserve">: </w:t>
      </w:r>
      <w:r w:rsidRPr="005D642E">
        <w:rPr>
          <w:rtl/>
          <w:lang w:bidi="fa-IR"/>
        </w:rPr>
        <w:t>« تُصَلِّي »</w:t>
      </w:r>
      <w:r>
        <w:rPr>
          <w:rtl/>
          <w:lang w:bidi="fa-IR"/>
        </w:rPr>
        <w:t xml:space="preserve">. </w:t>
      </w:r>
      <w:r w:rsidRPr="005D642E">
        <w:rPr>
          <w:rtl/>
          <w:lang w:bidi="fa-IR"/>
        </w:rPr>
        <w:t>قُلْتُ</w:t>
      </w:r>
      <w:r>
        <w:rPr>
          <w:rtl/>
          <w:lang w:bidi="fa-IR"/>
        </w:rPr>
        <w:t xml:space="preserve">: </w:t>
      </w:r>
      <w:r w:rsidRPr="005D642E">
        <w:rPr>
          <w:rtl/>
          <w:lang w:bidi="fa-IR"/>
        </w:rPr>
        <w:t>فَإِنَّهَا تَرَى الدَّمَ ثَلَاثَةَ أَيَّامٍ أَوْ أَرْبَعَةً</w:t>
      </w:r>
      <w:r>
        <w:rPr>
          <w:rtl/>
          <w:lang w:bidi="fa-IR"/>
        </w:rPr>
        <w:t>؟</w:t>
      </w:r>
      <w:r w:rsidRPr="005D642E">
        <w:rPr>
          <w:rtl/>
          <w:lang w:bidi="fa-IR"/>
        </w:rPr>
        <w:t xml:space="preserve"> قَالَ</w:t>
      </w:r>
      <w:r>
        <w:rPr>
          <w:rtl/>
          <w:lang w:bidi="fa-IR"/>
        </w:rPr>
        <w:t xml:space="preserve">: </w:t>
      </w:r>
      <w:r w:rsidRPr="005D642E">
        <w:rPr>
          <w:rtl/>
          <w:lang w:bidi="fa-IR"/>
        </w:rPr>
        <w:t>« تَدَعُ الصَّلَاةَ</w:t>
      </w:r>
      <w:r w:rsidR="00E35571">
        <w:rPr>
          <w:rtl/>
          <w:lang w:bidi="fa-IR"/>
        </w:rPr>
        <w:t xml:space="preserve">، </w:t>
      </w:r>
      <w:r w:rsidRPr="005D642E">
        <w:rPr>
          <w:rtl/>
          <w:lang w:bidi="fa-IR"/>
        </w:rPr>
        <w:t>تَصْنَعُ مَا بَيْنَهَا وَبَيْنَ شَهْرٍ</w:t>
      </w:r>
      <w:r>
        <w:rPr>
          <w:rtl/>
          <w:lang w:bidi="fa-IR"/>
        </w:rPr>
        <w:t xml:space="preserve">، </w:t>
      </w:r>
      <w:r w:rsidRPr="005D642E">
        <w:rPr>
          <w:rtl/>
          <w:lang w:bidi="fa-IR"/>
        </w:rPr>
        <w:t>فَإِذَا</w:t>
      </w:r>
      <w:r>
        <w:rPr>
          <w:rtl/>
          <w:lang w:bidi="fa-IR"/>
        </w:rPr>
        <w:t xml:space="preserve"> </w:t>
      </w:r>
      <w:r w:rsidRPr="005D642E">
        <w:rPr>
          <w:rtl/>
          <w:lang w:bidi="fa-IR"/>
        </w:rPr>
        <w:t>انْقَطَعَ الدَّمُ عَنْهَا</w:t>
      </w:r>
      <w:r>
        <w:rPr>
          <w:rtl/>
          <w:lang w:bidi="fa-IR"/>
        </w:rPr>
        <w:t xml:space="preserve">، </w:t>
      </w:r>
      <w:r w:rsidRPr="005D642E">
        <w:rPr>
          <w:rtl/>
          <w:lang w:bidi="fa-IR"/>
        </w:rPr>
        <w:t>وَإِلاَّ فَهِيَ بِمَنْزِلَةِ الْمُسْتَحَاضَةِ »</w:t>
      </w:r>
      <w:r>
        <w:rPr>
          <w:rtl/>
          <w:lang w:bidi="fa-IR"/>
        </w:rPr>
        <w:t>.</w:t>
      </w:r>
    </w:p>
    <w:p w14:paraId="49508CF4" w14:textId="77777777" w:rsidR="001D2A8B" w:rsidRDefault="001D2A8B" w:rsidP="001D2A8B">
      <w:pPr>
        <w:pStyle w:val="libNormal"/>
      </w:pPr>
      <w:r>
        <w:t>Ali Bin Ibrahim, from his father, from Ibn Abu Umeyr, from Yunus Bin Yaqoub who said,</w:t>
      </w:r>
    </w:p>
    <w:p w14:paraId="60D6AEEC" w14:textId="520A99C2" w:rsidR="00093B5C" w:rsidRDefault="001D2A8B" w:rsidP="00A64696">
      <w:pPr>
        <w:pStyle w:val="libNormal"/>
      </w:pPr>
      <w:r>
        <w:t>‘I said to Abu Abdullah</w:t>
      </w:r>
      <w:r w:rsidRPr="00813829">
        <w:rPr>
          <w:rStyle w:val="libAlaemEnChar"/>
        </w:rPr>
        <w:t>asws</w:t>
      </w:r>
      <w:r>
        <w:t>, ‘The woman sees the blood for three or four days’. He</w:t>
      </w:r>
      <w:r w:rsidRPr="00813829">
        <w:rPr>
          <w:rStyle w:val="libAlaemEnChar"/>
        </w:rPr>
        <w:t>asws</w:t>
      </w:r>
      <w:r>
        <w:t xml:space="preserve"> said: ‘She should leave the </w:t>
      </w:r>
      <w:r w:rsidRPr="00582ADA">
        <w:rPr>
          <w:rStyle w:val="libNormalChar"/>
        </w:rPr>
        <w:t>Salaat’</w:t>
      </w:r>
      <w:r>
        <w:t>. I said, ‘Supposing she sees the purity for three days or four?’ He</w:t>
      </w:r>
      <w:r w:rsidRPr="00813829">
        <w:rPr>
          <w:rStyle w:val="libAlaemEnChar"/>
        </w:rPr>
        <w:t>asws</w:t>
      </w:r>
      <w:r>
        <w:t xml:space="preserve"> said: ‘She should pray </w:t>
      </w:r>
      <w:r w:rsidRPr="00582ADA">
        <w:rPr>
          <w:rStyle w:val="libNormalChar"/>
        </w:rPr>
        <w:t>Salaat’</w:t>
      </w:r>
      <w:r>
        <w:t>. I said, ‘Supposing she sees the blood for three days or four?’ He</w:t>
      </w:r>
      <w:r w:rsidRPr="00813829">
        <w:rPr>
          <w:rStyle w:val="libAlaemEnChar"/>
        </w:rPr>
        <w:t>asws</w:t>
      </w:r>
      <w:r>
        <w:t xml:space="preserve"> said: ‘She should leave the </w:t>
      </w:r>
      <w:r w:rsidRPr="00582ADA">
        <w:rPr>
          <w:rStyle w:val="libNormalChar"/>
        </w:rPr>
        <w:t>Salaat’</w:t>
      </w:r>
      <w:r>
        <w:t>. I said, ‘Supposing she sees the purity for three days or four?’ He</w:t>
      </w:r>
      <w:r w:rsidRPr="00813829">
        <w:rPr>
          <w:rStyle w:val="libAlaemEnChar"/>
        </w:rPr>
        <w:t>asws</w:t>
      </w:r>
      <w:r>
        <w:t xml:space="preserve"> said: ‘She should pra</w:t>
      </w:r>
      <w:r w:rsidR="00F773DF">
        <w:t xml:space="preserve">y </w:t>
      </w:r>
      <w:r w:rsidRPr="00582ADA">
        <w:rPr>
          <w:rStyle w:val="libNormalChar"/>
        </w:rPr>
        <w:t>Salaat’</w:t>
      </w:r>
      <w:r>
        <w:t>. I said, ‘Supposing she sees the blood for three days or four?’ He</w:t>
      </w:r>
      <w:r w:rsidRPr="00813829">
        <w:rPr>
          <w:rStyle w:val="libAlaemEnChar"/>
        </w:rPr>
        <w:t>asws</w:t>
      </w:r>
      <w:r>
        <w:t xml:space="preserve"> said: ‘She should leave the </w:t>
      </w:r>
      <w:r w:rsidRPr="00582ADA">
        <w:rPr>
          <w:rStyle w:val="libNormalChar"/>
        </w:rPr>
        <w:t>Salaat.</w:t>
      </w:r>
      <w:r>
        <w:t xml:space="preserve"> She should keep doing so for what is between her and a month. So, when the blood does get cut off from her (then fine), otherwise she would be at the status of the woman with inter-period bleeding (</w:t>
      </w:r>
      <w:r w:rsidRPr="00582ADA">
        <w:rPr>
          <w:rStyle w:val="libNormalChar"/>
        </w:rPr>
        <w:t>Istihaaza</w:t>
      </w:r>
      <w:r w:rsidRPr="00A64696">
        <w:rPr>
          <w:rStyle w:val="libNormalChar"/>
        </w:rPr>
        <w:t>)</w:t>
      </w:r>
      <w:r>
        <w:t>’.</w:t>
      </w:r>
      <w:r w:rsidR="00093B5C" w:rsidRPr="00A15820">
        <w:rPr>
          <w:rStyle w:val="libFootnotenumChar"/>
        </w:rPr>
        <w:t>17</w:t>
      </w:r>
    </w:p>
    <w:p w14:paraId="3314DFF4" w14:textId="1CC7980C" w:rsidR="001D2A8B" w:rsidRPr="00270865"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رَفَعَهُ، عَنْ زُرْعَةَ، عَنْ سَمَاعَةَ، قَالَ: سَأَلْتُهُ عَنْ جَارِيَةٍ حَاضَتْ أَوَّلَ حَيْضِهَا، فَدَامَ دَمُهَا ثَلَاثَةَ أَشْهُرٍ وَهِيَ لَاتَعْرِفُ أَيَّامَ أَقْرَائِهَا؟ فَقَالَ: « أَقْرَاؤُهَا مِثْلُ أَقْرَاءِ نِسَائِهَا</w:t>
      </w:r>
      <w:r w:rsidR="00E35571">
        <w:rPr>
          <w:rtl/>
          <w:lang w:bidi="fa-IR"/>
        </w:rPr>
        <w:t xml:space="preserve">، </w:t>
      </w:r>
      <w:r w:rsidRPr="00270865">
        <w:rPr>
          <w:rtl/>
          <w:lang w:bidi="fa-IR"/>
        </w:rPr>
        <w:t>فَإِنْ كَانَتْ نِسَاؤُهَا مُخْتَلِفَاتٍ، فَأَكْثَرُ جُلُوسِهَا عَشَرَةُ أَيَّامٍ، وَأَقَلُّهُ ثَلَاثَةُ أَيَّامٍ ».</w:t>
      </w:r>
    </w:p>
    <w:p w14:paraId="42E065B0" w14:textId="77777777" w:rsidR="001D2A8B" w:rsidRDefault="001D2A8B" w:rsidP="001D2A8B">
      <w:pPr>
        <w:pStyle w:val="libNormal"/>
      </w:pPr>
      <w:r>
        <w:t>Muhammad Bin Yahya, from Ahmad Bin Muhammad, raising it, from Zur’at, from Sama’at who said,</w:t>
      </w:r>
    </w:p>
    <w:p w14:paraId="571B5767" w14:textId="3A410516" w:rsidR="00093B5C" w:rsidRDefault="001D2A8B" w:rsidP="00A64696">
      <w:pPr>
        <w:pStyle w:val="libNormal"/>
      </w:pPr>
      <w:r>
        <w:t>‘I asked him</w:t>
      </w:r>
      <w:r w:rsidRPr="00813829">
        <w:rPr>
          <w:rStyle w:val="libAlaemEnChar"/>
        </w:rPr>
        <w:t>asws</w:t>
      </w:r>
      <w:r>
        <w:t xml:space="preserve"> about a girl menstruating the first menstruation (</w:t>
      </w:r>
      <w:r w:rsidRPr="00582ADA">
        <w:rPr>
          <w:rStyle w:val="libNormalChar"/>
        </w:rPr>
        <w:t>Haydh</w:t>
      </w:r>
      <w:r w:rsidRPr="00A64696">
        <w:rPr>
          <w:rStyle w:val="libNormalChar"/>
        </w:rPr>
        <w:t>)</w:t>
      </w:r>
      <w:r>
        <w:t>, so the bleeding remains for three months, and she does not recognise the days of her pure period. So he</w:t>
      </w:r>
      <w:r w:rsidRPr="00813829">
        <w:rPr>
          <w:rStyle w:val="libAlaemEnChar"/>
        </w:rPr>
        <w:t>asws</w:t>
      </w:r>
      <w:r>
        <w:t xml:space="preserve"> said: ‘Her pure period is like the pure periods of her womenfolk. So if it</w:t>
      </w:r>
      <w:r w:rsidRPr="002A5891">
        <w:t xml:space="preserve"> was </w:t>
      </w:r>
      <w:r>
        <w:t>such that (pure periods of) her womenfolk are different, so the most she can sit (waiting) for is for ten days, and the least is for three days’.</w:t>
      </w:r>
      <w:bookmarkStart w:id="454" w:name="_Toc344647273"/>
      <w:bookmarkStart w:id="455" w:name="_Toc462226788"/>
      <w:r w:rsidR="00093B5C" w:rsidRPr="00A15820">
        <w:rPr>
          <w:rStyle w:val="libFootnotenumChar"/>
        </w:rPr>
        <w:t>18</w:t>
      </w:r>
    </w:p>
    <w:p w14:paraId="7BBF84BF" w14:textId="742D9597" w:rsidR="00057878" w:rsidRDefault="001D2A8B" w:rsidP="001D2A8B">
      <w:pPr>
        <w:pStyle w:val="Heading2Center"/>
        <w:rPr>
          <w:rtl/>
          <w:lang w:bidi="fa-IR"/>
        </w:rPr>
      </w:pPr>
      <w:bookmarkStart w:id="456" w:name="_Toc31882328"/>
      <w:bookmarkStart w:id="457" w:name="_Toc31883057"/>
      <w:bookmarkStart w:id="458" w:name="_Toc31883744"/>
      <w:r w:rsidRPr="005D642E">
        <w:rPr>
          <w:rtl/>
          <w:lang w:bidi="fa-IR"/>
        </w:rPr>
        <w:t>6</w:t>
      </w:r>
      <w:r w:rsidR="00B71A3A" w:rsidRPr="00B71A3A">
        <w:rPr>
          <w:rtl/>
        </w:rPr>
        <w:t>-</w:t>
      </w:r>
      <w:r w:rsidR="0016284F" w:rsidRPr="0016284F">
        <w:rPr>
          <w:rtl/>
        </w:rPr>
        <w:t xml:space="preserve"> </w:t>
      </w:r>
      <w:r w:rsidRPr="005D642E">
        <w:rPr>
          <w:rtl/>
          <w:lang w:bidi="fa-IR"/>
        </w:rPr>
        <w:t>بَابُ اسْتِبْرَاءِ الْحَائِضِ‌</w:t>
      </w:r>
      <w:bookmarkEnd w:id="454"/>
      <w:bookmarkEnd w:id="455"/>
      <w:bookmarkEnd w:id="456"/>
      <w:bookmarkEnd w:id="457"/>
      <w:bookmarkEnd w:id="458"/>
    </w:p>
    <w:p w14:paraId="2377E1EB" w14:textId="3CAAFE60" w:rsidR="001D2A8B" w:rsidRDefault="00057878" w:rsidP="00057878">
      <w:pPr>
        <w:pStyle w:val="Heading2Center"/>
      </w:pPr>
      <w:bookmarkStart w:id="459" w:name="_Toc31882329"/>
      <w:bookmarkStart w:id="460" w:name="_Toc31883058"/>
      <w:bookmarkStart w:id="461" w:name="_Toc31883745"/>
      <w:r>
        <w:t>Chapter 6</w:t>
      </w:r>
      <w:r w:rsidR="001D2A8B">
        <w:t xml:space="preserve"> – The absolution of the menstruating woman</w:t>
      </w:r>
      <w:bookmarkEnd w:id="459"/>
      <w:bookmarkEnd w:id="460"/>
      <w:bookmarkEnd w:id="461"/>
    </w:p>
    <w:p w14:paraId="4922AEBD" w14:textId="281DEDE1"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 عَنْ إِسْمَاعِيلَ بْنِ مَرَّارٍ وَغَيْرِهِ، عَنْ يُونُسَ، عَمَّنْ حَدَّثَهُ: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 عَنِ امْرَأَةٍ انْقَطَعَ عَن</w:t>
      </w:r>
      <w:r>
        <w:rPr>
          <w:rtl/>
          <w:lang w:bidi="fa-IR"/>
        </w:rPr>
        <w:t>ْهَا الدَّمُ، فَلَا تَدْرِي أَ</w:t>
      </w:r>
      <w:r w:rsidRPr="005D642E">
        <w:rPr>
          <w:rtl/>
          <w:lang w:bidi="fa-IR"/>
        </w:rPr>
        <w:t>طَهُرَتْ</w:t>
      </w:r>
      <w:r>
        <w:rPr>
          <w:rtl/>
          <w:lang w:bidi="fa-IR"/>
        </w:rPr>
        <w:t xml:space="preserve"> </w:t>
      </w:r>
      <w:r w:rsidRPr="005D642E">
        <w:rPr>
          <w:rtl/>
          <w:lang w:bidi="fa-IR"/>
        </w:rPr>
        <w:t>أَمْ</w:t>
      </w:r>
      <w:r>
        <w:rPr>
          <w:rtl/>
          <w:lang w:bidi="fa-IR"/>
        </w:rPr>
        <w:t xml:space="preserve"> </w:t>
      </w:r>
      <w:r w:rsidRPr="005D642E">
        <w:rPr>
          <w:rtl/>
          <w:lang w:bidi="fa-IR"/>
        </w:rPr>
        <w:t>لَا</w:t>
      </w:r>
      <w:r>
        <w:rPr>
          <w:rtl/>
          <w:lang w:bidi="fa-IR"/>
        </w:rPr>
        <w:t xml:space="preserve">؟ </w:t>
      </w:r>
      <w:r w:rsidRPr="005D642E">
        <w:rPr>
          <w:rtl/>
          <w:lang w:bidi="fa-IR"/>
        </w:rPr>
        <w:t>قَالَ</w:t>
      </w:r>
      <w:r>
        <w:rPr>
          <w:rtl/>
          <w:lang w:bidi="fa-IR"/>
        </w:rPr>
        <w:t xml:space="preserve">: </w:t>
      </w:r>
      <w:r w:rsidRPr="005D642E">
        <w:rPr>
          <w:rtl/>
          <w:lang w:bidi="fa-IR"/>
        </w:rPr>
        <w:t>« تَقُومُ قَائِماً</w:t>
      </w:r>
      <w:r>
        <w:rPr>
          <w:rtl/>
          <w:lang w:bidi="fa-IR"/>
        </w:rPr>
        <w:t xml:space="preserve">، </w:t>
      </w:r>
      <w:r w:rsidRPr="005D642E">
        <w:rPr>
          <w:rtl/>
          <w:lang w:bidi="fa-IR"/>
        </w:rPr>
        <w:t>وَتُلْزِقُ</w:t>
      </w:r>
      <w:r>
        <w:rPr>
          <w:rtl/>
          <w:lang w:bidi="fa-IR"/>
        </w:rPr>
        <w:t xml:space="preserve"> </w:t>
      </w:r>
      <w:r w:rsidRPr="005D642E">
        <w:rPr>
          <w:rtl/>
          <w:lang w:bidi="fa-IR"/>
        </w:rPr>
        <w:t>بَطْنَهَا بِحَائِطٍ</w:t>
      </w:r>
      <w:r>
        <w:rPr>
          <w:rtl/>
          <w:lang w:bidi="fa-IR"/>
        </w:rPr>
        <w:t xml:space="preserve">، </w:t>
      </w:r>
      <w:r w:rsidRPr="005D642E">
        <w:rPr>
          <w:rtl/>
          <w:lang w:bidi="fa-IR"/>
        </w:rPr>
        <w:t>وَتَسْتَدْخِلُ قُطْنَةً بَيْضَاءَ</w:t>
      </w:r>
      <w:r>
        <w:rPr>
          <w:rtl/>
          <w:lang w:bidi="fa-IR"/>
        </w:rPr>
        <w:t xml:space="preserve">، </w:t>
      </w:r>
      <w:r w:rsidRPr="005D642E">
        <w:rPr>
          <w:rtl/>
          <w:lang w:bidi="fa-IR"/>
        </w:rPr>
        <w:t>وَتَرْفَعُ</w:t>
      </w:r>
      <w:r>
        <w:rPr>
          <w:rtl/>
          <w:lang w:bidi="fa-IR"/>
        </w:rPr>
        <w:t xml:space="preserve"> </w:t>
      </w:r>
      <w:r w:rsidRPr="005D642E">
        <w:rPr>
          <w:rtl/>
          <w:lang w:bidi="fa-IR"/>
        </w:rPr>
        <w:t>رِجْلَهَا الْيُمْنى</w:t>
      </w:r>
      <w:r>
        <w:rPr>
          <w:rtl/>
          <w:lang w:bidi="fa-IR"/>
        </w:rPr>
        <w:t xml:space="preserve">، </w:t>
      </w:r>
      <w:r w:rsidRPr="005D642E">
        <w:rPr>
          <w:rtl/>
          <w:lang w:bidi="fa-IR"/>
        </w:rPr>
        <w:t>فَإِنْ خَرَجَ عَلى رَأْسِ الْقُطْنَةِ مِثْلَ رَأْسِ</w:t>
      </w:r>
      <w:r>
        <w:rPr>
          <w:rtl/>
          <w:lang w:bidi="fa-IR"/>
        </w:rPr>
        <w:t xml:space="preserve"> </w:t>
      </w:r>
      <w:r w:rsidRPr="005D642E">
        <w:rPr>
          <w:rtl/>
          <w:lang w:bidi="fa-IR"/>
        </w:rPr>
        <w:t>الذُّبَابِ دَمٌ عَبِيطٌ</w:t>
      </w:r>
      <w:r w:rsidR="00E35571">
        <w:rPr>
          <w:rtl/>
          <w:lang w:bidi="fa-IR"/>
        </w:rPr>
        <w:t xml:space="preserve">، </w:t>
      </w:r>
      <w:r w:rsidRPr="005D642E">
        <w:rPr>
          <w:rtl/>
          <w:lang w:bidi="fa-IR"/>
        </w:rPr>
        <w:t>لَمْ تَطْهُرْ</w:t>
      </w:r>
      <w:r w:rsidR="00E35571">
        <w:rPr>
          <w:rtl/>
          <w:lang w:bidi="fa-IR"/>
        </w:rPr>
        <w:t>؛</w:t>
      </w:r>
      <w:r w:rsidRPr="005D642E">
        <w:rPr>
          <w:rtl/>
          <w:lang w:bidi="fa-IR"/>
        </w:rPr>
        <w:t xml:space="preserve"> وَإِنْ لَمْ‌</w:t>
      </w:r>
      <w:r>
        <w:rPr>
          <w:rtl/>
          <w:lang w:bidi="fa-IR"/>
        </w:rPr>
        <w:t xml:space="preserve"> </w:t>
      </w:r>
      <w:r w:rsidRPr="005D642E">
        <w:rPr>
          <w:rtl/>
          <w:lang w:bidi="fa-IR"/>
        </w:rPr>
        <w:t>يَخْرُجْ</w:t>
      </w:r>
      <w:r w:rsidR="00E35571">
        <w:rPr>
          <w:rtl/>
          <w:lang w:bidi="fa-IR"/>
        </w:rPr>
        <w:t xml:space="preserve">، </w:t>
      </w:r>
      <w:r w:rsidRPr="005D642E">
        <w:rPr>
          <w:rtl/>
          <w:lang w:bidi="fa-IR"/>
        </w:rPr>
        <w:t>فَقَدْ طَهُرَتْ</w:t>
      </w:r>
      <w:r>
        <w:rPr>
          <w:rtl/>
          <w:lang w:bidi="fa-IR"/>
        </w:rPr>
        <w:t xml:space="preserve">، </w:t>
      </w:r>
      <w:r w:rsidRPr="005D642E">
        <w:rPr>
          <w:rtl/>
          <w:lang w:bidi="fa-IR"/>
        </w:rPr>
        <w:t>تَغْتَسِلُ وَتُصَلِّي »</w:t>
      </w:r>
      <w:r>
        <w:rPr>
          <w:rtl/>
          <w:lang w:bidi="fa-IR"/>
        </w:rPr>
        <w:t>.</w:t>
      </w:r>
    </w:p>
    <w:p w14:paraId="5296759B" w14:textId="77777777" w:rsidR="001D2A8B" w:rsidRDefault="001D2A8B" w:rsidP="001D2A8B">
      <w:pPr>
        <w:pStyle w:val="libNormal"/>
      </w:pPr>
      <w:r>
        <w:t>Ali Bin Ibrahim, from his father, from Ismail Bin Marrar, and someone else, from Yunus, from the one who narrated it,</w:t>
      </w:r>
    </w:p>
    <w:p w14:paraId="6F25D9F8" w14:textId="188EBF46"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about a woman from whom the blood had been cut off, but she did not know whether she</w:t>
      </w:r>
      <w:r w:rsidRPr="002A5891">
        <w:t xml:space="preserve"> was </w:t>
      </w:r>
      <w:r>
        <w:t>pure or not. He</w:t>
      </w:r>
      <w:r w:rsidRPr="00813829">
        <w:rPr>
          <w:rStyle w:val="libAlaemEnChar"/>
        </w:rPr>
        <w:t>asws</w:t>
      </w:r>
      <w:r>
        <w:t xml:space="preserve"> said: ‘She should stand upright and lean against a wall and insert a (piece of) white cotton and raise her right leg. So if there comes out upon the tip of the cotton, blood like the (size of a) head of an insect, it is premature and she is not clean yet; but if there does not come out (any blood), so she is clean. She should wash and pray </w:t>
      </w:r>
      <w:r w:rsidRPr="00582ADA">
        <w:rPr>
          <w:rStyle w:val="libNormalChar"/>
        </w:rPr>
        <w:t>Salaat’</w:t>
      </w:r>
      <w:r>
        <w:t>.</w:t>
      </w:r>
      <w:r w:rsidR="00093B5C" w:rsidRPr="00A15820">
        <w:rPr>
          <w:rStyle w:val="libFootnotenumChar"/>
        </w:rPr>
        <w:t>19</w:t>
      </w:r>
    </w:p>
    <w:p w14:paraId="0A43DD7F" w14:textId="4E314B44"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ابْنِ مَحْبُوبٍ، عَنْ أَبِي أَيُّوبَ</w:t>
      </w:r>
      <w:r w:rsidR="00E35571">
        <w:rPr>
          <w:rtl/>
          <w:lang w:bidi="fa-IR"/>
        </w:rPr>
        <w:t xml:space="preserve">، </w:t>
      </w:r>
      <w:r w:rsidRPr="00270865">
        <w:rPr>
          <w:rtl/>
          <w:lang w:bidi="fa-IR"/>
        </w:rPr>
        <w:t xml:space="preserve">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أَرَادَتِ الْحَائِضُ أَنْ تَغْتَسِلَ</w:t>
      </w:r>
      <w:r>
        <w:rPr>
          <w:rtl/>
          <w:lang w:bidi="fa-IR"/>
        </w:rPr>
        <w:t xml:space="preserve">، </w:t>
      </w:r>
      <w:r w:rsidRPr="005D642E">
        <w:rPr>
          <w:rtl/>
          <w:lang w:bidi="fa-IR"/>
        </w:rPr>
        <w:t>فَلْتَسْتَدْخِلْ</w:t>
      </w:r>
      <w:r>
        <w:rPr>
          <w:rtl/>
          <w:lang w:bidi="fa-IR"/>
        </w:rPr>
        <w:t xml:space="preserve"> </w:t>
      </w:r>
      <w:r w:rsidRPr="005D642E">
        <w:rPr>
          <w:rtl/>
          <w:lang w:bidi="fa-IR"/>
        </w:rPr>
        <w:t>قُطْنَةً</w:t>
      </w:r>
      <w:r>
        <w:rPr>
          <w:rtl/>
          <w:lang w:bidi="fa-IR"/>
        </w:rPr>
        <w:t xml:space="preserve">، </w:t>
      </w:r>
      <w:r w:rsidRPr="005D642E">
        <w:rPr>
          <w:rtl/>
          <w:lang w:bidi="fa-IR"/>
        </w:rPr>
        <w:t>فَإِنْ خَرَجَ فِيهَا شَيْ‌ءٌ مِنَ الدَّمِ</w:t>
      </w:r>
      <w:r>
        <w:rPr>
          <w:rtl/>
          <w:lang w:bidi="fa-IR"/>
        </w:rPr>
        <w:t xml:space="preserve">، </w:t>
      </w:r>
      <w:r w:rsidRPr="005D642E">
        <w:rPr>
          <w:rtl/>
          <w:lang w:bidi="fa-IR"/>
        </w:rPr>
        <w:t>فَلَا تَغْتَسِلْ</w:t>
      </w:r>
      <w:r>
        <w:rPr>
          <w:rtl/>
          <w:lang w:bidi="fa-IR"/>
        </w:rPr>
        <w:t xml:space="preserve">، </w:t>
      </w:r>
      <w:r w:rsidRPr="005D642E">
        <w:rPr>
          <w:rtl/>
          <w:lang w:bidi="fa-IR"/>
        </w:rPr>
        <w:t>وَإِنْ لَمْ تَرَ شَيْئاً</w:t>
      </w:r>
      <w:r>
        <w:rPr>
          <w:rtl/>
          <w:lang w:bidi="fa-IR"/>
        </w:rPr>
        <w:t xml:space="preserve">، </w:t>
      </w:r>
      <w:r w:rsidRPr="005D642E">
        <w:rPr>
          <w:rtl/>
          <w:lang w:bidi="fa-IR"/>
        </w:rPr>
        <w:t>فَلْتَغْتَسِلْ</w:t>
      </w:r>
      <w:r>
        <w:rPr>
          <w:rtl/>
          <w:lang w:bidi="fa-IR"/>
        </w:rPr>
        <w:t xml:space="preserve">، </w:t>
      </w:r>
      <w:r w:rsidRPr="005D642E">
        <w:rPr>
          <w:rtl/>
          <w:lang w:bidi="fa-IR"/>
        </w:rPr>
        <w:t>وَإِنْ رَأَتْ بَعْدَ ذلِكَ صُفْرَةً</w:t>
      </w:r>
      <w:r>
        <w:rPr>
          <w:rtl/>
          <w:lang w:bidi="fa-IR"/>
        </w:rPr>
        <w:t xml:space="preserve">، </w:t>
      </w:r>
      <w:r w:rsidRPr="005D642E">
        <w:rPr>
          <w:rtl/>
          <w:lang w:bidi="fa-IR"/>
        </w:rPr>
        <w:t>فَلْتَتَوَضَّأْ</w:t>
      </w:r>
      <w:r>
        <w:rPr>
          <w:rtl/>
          <w:lang w:bidi="fa-IR"/>
        </w:rPr>
        <w:t xml:space="preserve"> </w:t>
      </w:r>
      <w:r w:rsidRPr="005D642E">
        <w:rPr>
          <w:rtl/>
          <w:lang w:bidi="fa-IR"/>
        </w:rPr>
        <w:t>وَلْتُصَلِّ »</w:t>
      </w:r>
      <w:r>
        <w:rPr>
          <w:rtl/>
          <w:lang w:bidi="fa-IR"/>
        </w:rPr>
        <w:t>.</w:t>
      </w:r>
    </w:p>
    <w:p w14:paraId="68950BCE" w14:textId="77777777" w:rsidR="001D2A8B" w:rsidRDefault="001D2A8B" w:rsidP="001D2A8B">
      <w:pPr>
        <w:pStyle w:val="libNormal"/>
      </w:pPr>
      <w:r>
        <w:t>Muhammad Bin Yahya, from Ahmad Bin Muhammad, from Ibn Mahboub, from Abu Ayoub, from Muhammad Bin Muslim,</w:t>
      </w:r>
    </w:p>
    <w:p w14:paraId="69D466F0" w14:textId="1923D543"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‘When the menstruating woman intends to wash (for </w:t>
      </w:r>
      <w:r w:rsidRPr="00582ADA">
        <w:rPr>
          <w:rStyle w:val="libNormalChar"/>
        </w:rPr>
        <w:t>Salaat</w:t>
      </w:r>
      <w:r w:rsidRPr="00A64696">
        <w:rPr>
          <w:rStyle w:val="libNormalChar"/>
        </w:rPr>
        <w:t>)</w:t>
      </w:r>
      <w:r>
        <w:t xml:space="preserve">, so let her insert a (piece of) cotton. So if something from the blood comes out in it, then she should not wash (for </w:t>
      </w:r>
      <w:r w:rsidRPr="00582ADA">
        <w:rPr>
          <w:rStyle w:val="libNormalChar"/>
        </w:rPr>
        <w:t>Salaat</w:t>
      </w:r>
      <w:r w:rsidRPr="00A64696">
        <w:rPr>
          <w:rStyle w:val="libNormalChar"/>
        </w:rPr>
        <w:t>)</w:t>
      </w:r>
      <w:r>
        <w:t>, bu</w:t>
      </w:r>
      <w:r w:rsidR="00F773DF">
        <w:t xml:space="preserve">t </w:t>
      </w:r>
      <w:r>
        <w:t xml:space="preserve">if she does not see anything, so let her wash (for </w:t>
      </w:r>
      <w:r w:rsidRPr="00582ADA">
        <w:rPr>
          <w:rStyle w:val="libNormalChar"/>
        </w:rPr>
        <w:t>Salaat</w:t>
      </w:r>
      <w:r w:rsidRPr="00A64696">
        <w:rPr>
          <w:rStyle w:val="libNormalChar"/>
        </w:rPr>
        <w:t>)</w:t>
      </w:r>
      <w:r>
        <w:t xml:space="preserve">; and if she were to see yellowness after that, so let her perform ablution, and let her pray </w:t>
      </w:r>
      <w:r w:rsidRPr="00582ADA">
        <w:rPr>
          <w:rStyle w:val="libNormalChar"/>
        </w:rPr>
        <w:t>Salaat’</w:t>
      </w:r>
      <w:r>
        <w:t>.</w:t>
      </w:r>
      <w:r w:rsidR="00093B5C" w:rsidRPr="00A15820">
        <w:rPr>
          <w:rStyle w:val="libFootnotenumChar"/>
        </w:rPr>
        <w:t>20</w:t>
      </w:r>
    </w:p>
    <w:p w14:paraId="1F791A68" w14:textId="147DEDB7"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سَلَمَةَ بْنِ الْخَطَّابِ، عَنْ عَلِيِّ بْنِ الْحَسَنِ الطَّاطَرِيِّ، عَنْ مُحَمَّدِ بْنِ أَبِي حَمْزَةَ، عَنِ ابْنِ مُسْكَانَ، عَنْ شُرَحْبِيلَ الْكِنْدِيِّ: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كَيْفَ تَعْرِفُ الطَّامِثُ</w:t>
      </w:r>
      <w:r>
        <w:rPr>
          <w:rtl/>
          <w:lang w:bidi="fa-IR"/>
        </w:rPr>
        <w:t xml:space="preserve"> </w:t>
      </w:r>
      <w:r w:rsidRPr="005D642E">
        <w:rPr>
          <w:rtl/>
          <w:lang w:bidi="fa-IR"/>
        </w:rPr>
        <w:t>طُهْرَهَا</w:t>
      </w:r>
      <w:r>
        <w:rPr>
          <w:rtl/>
          <w:lang w:bidi="fa-IR"/>
        </w:rPr>
        <w:t xml:space="preserve">؟ </w:t>
      </w:r>
      <w:r w:rsidRPr="005D642E">
        <w:rPr>
          <w:rtl/>
          <w:lang w:bidi="fa-IR"/>
        </w:rPr>
        <w:t>قَالَ</w:t>
      </w:r>
      <w:r>
        <w:rPr>
          <w:rtl/>
          <w:lang w:bidi="fa-IR"/>
        </w:rPr>
        <w:t xml:space="preserve">: </w:t>
      </w:r>
      <w:r w:rsidRPr="005D642E">
        <w:rPr>
          <w:rtl/>
          <w:lang w:bidi="fa-IR"/>
        </w:rPr>
        <w:t>« تَعْتَمِدُ</w:t>
      </w:r>
      <w:r>
        <w:rPr>
          <w:rtl/>
          <w:lang w:bidi="fa-IR"/>
        </w:rPr>
        <w:t xml:space="preserve"> </w:t>
      </w:r>
      <w:r w:rsidRPr="005D642E">
        <w:rPr>
          <w:rtl/>
          <w:lang w:bidi="fa-IR"/>
        </w:rPr>
        <w:t>بِرِجْلِهَا الْيُسْرى عَلَى الْحَائِطِ</w:t>
      </w:r>
      <w:r>
        <w:rPr>
          <w:rtl/>
          <w:lang w:bidi="fa-IR"/>
        </w:rPr>
        <w:t xml:space="preserve">، </w:t>
      </w:r>
      <w:r w:rsidRPr="005D642E">
        <w:rPr>
          <w:rtl/>
          <w:lang w:bidi="fa-IR"/>
        </w:rPr>
        <w:t>وَتَسْتَدْخِلُ الْكُرْسُفَ</w:t>
      </w:r>
      <w:r>
        <w:rPr>
          <w:rtl/>
          <w:lang w:bidi="fa-IR"/>
        </w:rPr>
        <w:t xml:space="preserve"> </w:t>
      </w:r>
      <w:r w:rsidRPr="005D642E">
        <w:rPr>
          <w:rtl/>
          <w:lang w:bidi="fa-IR"/>
        </w:rPr>
        <w:t>بِيَدِهَا</w:t>
      </w:r>
      <w:r>
        <w:rPr>
          <w:rtl/>
          <w:lang w:bidi="fa-IR"/>
        </w:rPr>
        <w:t xml:space="preserve"> </w:t>
      </w:r>
      <w:r w:rsidRPr="005D642E">
        <w:rPr>
          <w:rtl/>
          <w:lang w:bidi="fa-IR"/>
        </w:rPr>
        <w:t>الْيُمْنى</w:t>
      </w:r>
      <w:r>
        <w:rPr>
          <w:rtl/>
          <w:lang w:bidi="fa-IR"/>
        </w:rPr>
        <w:t xml:space="preserve">، </w:t>
      </w:r>
      <w:r w:rsidRPr="005D642E">
        <w:rPr>
          <w:rtl/>
          <w:lang w:bidi="fa-IR"/>
        </w:rPr>
        <w:t>فَإِنْ كَانَ ثَمَّ</w:t>
      </w:r>
      <w:r>
        <w:rPr>
          <w:rtl/>
          <w:lang w:bidi="fa-IR"/>
        </w:rPr>
        <w:t xml:space="preserve"> </w:t>
      </w:r>
      <w:r w:rsidRPr="005D642E">
        <w:rPr>
          <w:rtl/>
          <w:lang w:bidi="fa-IR"/>
        </w:rPr>
        <w:t>مِثْلُ رَأْسِ الذُّبَابِ</w:t>
      </w:r>
      <w:r>
        <w:rPr>
          <w:rtl/>
          <w:lang w:bidi="fa-IR"/>
        </w:rPr>
        <w:t xml:space="preserve">، </w:t>
      </w:r>
      <w:r w:rsidRPr="005D642E">
        <w:rPr>
          <w:rtl/>
          <w:lang w:bidi="fa-IR"/>
        </w:rPr>
        <w:t>خَرَجَ</w:t>
      </w:r>
      <w:r>
        <w:rPr>
          <w:rtl/>
          <w:lang w:bidi="fa-IR"/>
        </w:rPr>
        <w:t xml:space="preserve"> </w:t>
      </w:r>
      <w:r w:rsidRPr="005D642E">
        <w:rPr>
          <w:rtl/>
          <w:lang w:bidi="fa-IR"/>
        </w:rPr>
        <w:t>عَلَى الْكُرْسُفِ »</w:t>
      </w:r>
      <w:r>
        <w:rPr>
          <w:rtl/>
          <w:lang w:bidi="fa-IR"/>
        </w:rPr>
        <w:t>.</w:t>
      </w:r>
    </w:p>
    <w:p w14:paraId="03F6D9E8" w14:textId="77777777" w:rsidR="001D2A8B" w:rsidRDefault="001D2A8B" w:rsidP="001D2A8B">
      <w:pPr>
        <w:pStyle w:val="libNormal"/>
      </w:pPr>
      <w:r>
        <w:t>Muhammad Bin Yahya, from Salma Bin Al Khattab, from Ali Bin Al Hassan Al Tatary, from Muhammad Bin Abu Hamza, from Ibn Muskan, from Shurahbeyl Al Kindy,</w:t>
      </w:r>
    </w:p>
    <w:p w14:paraId="1F5818BD" w14:textId="3F97E9BB" w:rsidR="00093B5C" w:rsidRDefault="001D2A8B" w:rsidP="001D2A8B">
      <w:pPr>
        <w:pStyle w:val="libNormal"/>
      </w:pPr>
      <w:r w:rsidRPr="00BB69AC">
        <w:t xml:space="preserve">(It has been narrated) </w:t>
      </w:r>
      <w:r>
        <w:t>from Abu Abdullah</w:t>
      </w:r>
      <w:r w:rsidRPr="00813829">
        <w:rPr>
          <w:rStyle w:val="libAlaemEnChar"/>
        </w:rPr>
        <w:t>asws</w:t>
      </w:r>
      <w:r>
        <w:t>, said, ‘I said, ‘How would the menstruating woman recognise that she is clean?’ He</w:t>
      </w:r>
      <w:r w:rsidRPr="00813829">
        <w:rPr>
          <w:rStyle w:val="libAlaemEnChar"/>
        </w:rPr>
        <w:t>asws</w:t>
      </w:r>
      <w:r>
        <w:t xml:space="preserve"> said: ‘She would lean with her left leg against the wall, and she would insert the cloth with her right hand. So she</w:t>
      </w:r>
      <w:r w:rsidRPr="002A5891">
        <w:t xml:space="preserve"> was </w:t>
      </w:r>
      <w:r>
        <w:t>(still) menstruating, (blood) the like of the head of the fly would come out upon the cloth’.</w:t>
      </w:r>
      <w:r w:rsidR="00093B5C" w:rsidRPr="00A15820">
        <w:rPr>
          <w:rStyle w:val="libFootnotenumChar"/>
        </w:rPr>
        <w:t>21</w:t>
      </w:r>
    </w:p>
    <w:p w14:paraId="498A7AFA" w14:textId="1CEF6115" w:rsidR="001D2A8B" w:rsidRDefault="001D2A8B" w:rsidP="00270865">
      <w:pPr>
        <w:pStyle w:val="libAr"/>
        <w:rPr>
          <w:rtl/>
          <w:lang w:bidi="fa-IR"/>
        </w:rPr>
      </w:pPr>
      <w:r w:rsidRPr="00246318">
        <w:rPr>
          <w:rStyle w:val="libBold2Char"/>
          <w:rtl/>
        </w:rPr>
        <w:lastRenderedPageBreak/>
        <w:t>4.</w:t>
      </w:r>
      <w:r w:rsidRPr="00270865">
        <w:rPr>
          <w:rtl/>
          <w:lang w:bidi="fa-IR"/>
        </w:rPr>
        <w:t xml:space="preserve"> مُحَمَّدُ بْنُ يَحْيى، عَنْ أَحْمَدَ بْنِ مُحَمَّدٍ، عَنِ ابْنِ مَحْبُوبٍ، عَنْ أَبِي حَمْزَةَ: عَنْ أَبِي جَعْفَرٍ </w:t>
      </w:r>
      <w:r w:rsidRPr="00AC51C5">
        <w:rPr>
          <w:rStyle w:val="libAlaemChar"/>
          <w:rtl/>
        </w:rPr>
        <w:t>عليه‌السلام</w:t>
      </w:r>
      <w:r>
        <w:rPr>
          <w:rtl/>
          <w:lang w:bidi="fa-IR"/>
        </w:rPr>
        <w:t xml:space="preserve">: </w:t>
      </w:r>
      <w:r w:rsidRPr="005D642E">
        <w:rPr>
          <w:rtl/>
          <w:lang w:bidi="fa-IR"/>
        </w:rPr>
        <w:t>أَنَّهُ بَلَغَهُ أَنَّ نِسَاءً كَانَتْ إِحْدَاهُنَّ تَدْعُو بِالْمِصْبَاحِ فِي جَوْفِ اللَّيْلِ تَنْظُرُ إِلَى الطُّهْرِ</w:t>
      </w:r>
      <w:r>
        <w:rPr>
          <w:rtl/>
          <w:lang w:bidi="fa-IR"/>
        </w:rPr>
        <w:t xml:space="preserve">، </w:t>
      </w:r>
      <w:r w:rsidRPr="005D642E">
        <w:rPr>
          <w:rtl/>
          <w:lang w:bidi="fa-IR"/>
        </w:rPr>
        <w:t>فَكَانَ</w:t>
      </w:r>
      <w:r>
        <w:rPr>
          <w:rtl/>
          <w:lang w:bidi="fa-IR"/>
        </w:rPr>
        <w:t xml:space="preserve"> </w:t>
      </w:r>
      <w:r w:rsidRPr="005D642E">
        <w:rPr>
          <w:rtl/>
          <w:lang w:bidi="fa-IR"/>
        </w:rPr>
        <w:t>يَعِيبُ ذلِكَ</w:t>
      </w:r>
      <w:r w:rsidR="00E35571">
        <w:rPr>
          <w:rtl/>
          <w:lang w:bidi="fa-IR"/>
        </w:rPr>
        <w:t xml:space="preserve">، </w:t>
      </w:r>
      <w:r w:rsidRPr="005D642E">
        <w:rPr>
          <w:rtl/>
          <w:lang w:bidi="fa-IR"/>
        </w:rPr>
        <w:t>وَيَقُولُ</w:t>
      </w:r>
      <w:r>
        <w:rPr>
          <w:rtl/>
          <w:lang w:bidi="fa-IR"/>
        </w:rPr>
        <w:t xml:space="preserve">: </w:t>
      </w:r>
      <w:r w:rsidRPr="005D642E">
        <w:rPr>
          <w:rtl/>
          <w:lang w:bidi="fa-IR"/>
        </w:rPr>
        <w:t>« مَتى كَانَتِ</w:t>
      </w:r>
      <w:r>
        <w:rPr>
          <w:rtl/>
          <w:lang w:bidi="fa-IR"/>
        </w:rPr>
        <w:t xml:space="preserve"> </w:t>
      </w:r>
      <w:r w:rsidRPr="005D642E">
        <w:rPr>
          <w:rtl/>
          <w:lang w:bidi="fa-IR"/>
        </w:rPr>
        <w:t>النِّسَاءُ يَصْنَعْنَ هذَا »</w:t>
      </w:r>
      <w:r>
        <w:rPr>
          <w:rtl/>
          <w:lang w:bidi="fa-IR"/>
        </w:rPr>
        <w:t>.</w:t>
      </w:r>
    </w:p>
    <w:p w14:paraId="609C96D2" w14:textId="77777777" w:rsidR="001D2A8B" w:rsidRDefault="001D2A8B" w:rsidP="001D2A8B">
      <w:pPr>
        <w:pStyle w:val="libNormal"/>
      </w:pPr>
      <w:r>
        <w:t>Muhammad Bin Yahya, from Ahmad Bin Myhammad, from Ibn Mahboub, from Abu Hamza,</w:t>
      </w:r>
    </w:p>
    <w:p w14:paraId="49D5F059" w14:textId="7700CABF" w:rsidR="00093B5C" w:rsidRDefault="001D2A8B" w:rsidP="001D2A8B">
      <w:pPr>
        <w:pStyle w:val="libNormal"/>
      </w:pPr>
      <w:r>
        <w:t>Once it</w:t>
      </w:r>
      <w:r w:rsidRPr="002A5891">
        <w:t xml:space="preserve"> was </w:t>
      </w:r>
      <w:r>
        <w:t>mentioned before Abu Ja’far</w:t>
      </w:r>
      <w:r w:rsidRPr="00813829">
        <w:rPr>
          <w:rStyle w:val="libAlaemEnChar"/>
        </w:rPr>
        <w:t>asws</w:t>
      </w:r>
      <w:r>
        <w:t xml:space="preserve"> that, women during the night, asked for a lantern to examine if blood discharge</w:t>
      </w:r>
      <w:r w:rsidRPr="002A5891">
        <w:t xml:space="preserve"> has </w:t>
      </w:r>
      <w:r>
        <w:t>stopped or not; and it</w:t>
      </w:r>
      <w:r w:rsidRPr="002A5891">
        <w:t xml:space="preserve"> was </w:t>
      </w:r>
      <w:r>
        <w:t>considered laughable. So he</w:t>
      </w:r>
      <w:r w:rsidRPr="00813829">
        <w:rPr>
          <w:rStyle w:val="libAlaemEnChar"/>
        </w:rPr>
        <w:t>asws</w:t>
      </w:r>
      <w:r>
        <w:t xml:space="preserve"> said: ‘When did the women ever do this? (meaning the proper test is with a piece of cotton)’</w:t>
      </w:r>
      <w:r w:rsidR="00093B5C" w:rsidRPr="00A15820">
        <w:rPr>
          <w:rStyle w:val="libFootnotenumChar"/>
        </w:rPr>
        <w:t>22</w:t>
      </w:r>
    </w:p>
    <w:p w14:paraId="6E88ADD7" w14:textId="1F19B322"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ثَعْلَبَةَ: عَنْ أَبِي عَبْدِ اللهِ </w:t>
      </w:r>
      <w:r w:rsidRPr="00AC51C5">
        <w:rPr>
          <w:rStyle w:val="libAlaemChar"/>
          <w:rtl/>
        </w:rPr>
        <w:t>عليه‌السلام</w:t>
      </w:r>
      <w:r w:rsidRPr="005D642E">
        <w:rPr>
          <w:rtl/>
          <w:lang w:bidi="fa-IR"/>
        </w:rPr>
        <w:t xml:space="preserve"> أَنَّهُ كَانَ يَنْهَى النِّسَاءَ</w:t>
      </w:r>
      <w:r>
        <w:rPr>
          <w:rtl/>
          <w:lang w:bidi="fa-IR"/>
        </w:rPr>
        <w:t xml:space="preserve"> </w:t>
      </w:r>
      <w:r w:rsidRPr="005D642E">
        <w:rPr>
          <w:rtl/>
          <w:lang w:bidi="fa-IR"/>
        </w:rPr>
        <w:t>أَنْ يَنْظُرْنَ إِلى أَنْفُسِهِنَّ فِي الْمَحِيضِ بِاللَّيْلِ</w:t>
      </w:r>
      <w:r w:rsidR="00E35571">
        <w:rPr>
          <w:rtl/>
          <w:lang w:bidi="fa-IR"/>
        </w:rPr>
        <w:t xml:space="preserve">، </w:t>
      </w:r>
      <w:r w:rsidRPr="005D642E">
        <w:rPr>
          <w:rtl/>
          <w:lang w:bidi="fa-IR"/>
        </w:rPr>
        <w:t>وَيَقُولُ</w:t>
      </w:r>
      <w:r>
        <w:rPr>
          <w:rtl/>
          <w:lang w:bidi="fa-IR"/>
        </w:rPr>
        <w:t xml:space="preserve">: </w:t>
      </w:r>
      <w:r w:rsidRPr="005D642E">
        <w:rPr>
          <w:rtl/>
          <w:lang w:bidi="fa-IR"/>
        </w:rPr>
        <w:t>« إِنَّهَا قَدْ تَكُونُ</w:t>
      </w:r>
      <w:r>
        <w:rPr>
          <w:rtl/>
          <w:lang w:bidi="fa-IR"/>
        </w:rPr>
        <w:t xml:space="preserve"> </w:t>
      </w:r>
      <w:r w:rsidRPr="005D642E">
        <w:rPr>
          <w:rtl/>
          <w:lang w:bidi="fa-IR"/>
        </w:rPr>
        <w:t>الصُّفْرَةَ وَالْكُدْرَةَ</w:t>
      </w:r>
      <w:r>
        <w:rPr>
          <w:rtl/>
          <w:lang w:bidi="fa-IR"/>
        </w:rPr>
        <w:t xml:space="preserve"> </w:t>
      </w:r>
      <w:r w:rsidRPr="005D642E">
        <w:rPr>
          <w:rtl/>
          <w:lang w:bidi="fa-IR"/>
        </w:rPr>
        <w:t>»</w:t>
      </w:r>
      <w:r>
        <w:rPr>
          <w:rtl/>
          <w:lang w:bidi="fa-IR"/>
        </w:rPr>
        <w:t>.</w:t>
      </w:r>
    </w:p>
    <w:p w14:paraId="0C81F0F1" w14:textId="77777777" w:rsidR="001D2A8B" w:rsidRDefault="001D2A8B" w:rsidP="001D2A8B">
      <w:pPr>
        <w:pStyle w:val="libNormal"/>
      </w:pPr>
      <w:r>
        <w:t>Ali Bin Ibrahim, from his father, from Ibn Abu Umeyr, from Sa’alba,</w:t>
      </w:r>
    </w:p>
    <w:p w14:paraId="296A9393" w14:textId="5D8F1E5D" w:rsidR="00093B5C" w:rsidRDefault="001D2A8B" w:rsidP="00A64696">
      <w:pPr>
        <w:pStyle w:val="libNormal"/>
      </w:pPr>
      <w:r w:rsidRPr="00BB69AC">
        <w:t xml:space="preserve">(It has been narrated) </w:t>
      </w:r>
      <w:r>
        <w:t>from Abu Abdullah</w:t>
      </w:r>
      <w:r w:rsidRPr="00813829">
        <w:rPr>
          <w:rStyle w:val="libAlaemEnChar"/>
        </w:rPr>
        <w:t>asws</w:t>
      </w:r>
      <w:r>
        <w:t xml:space="preserve"> having forbidden the women that they should be examining themselves regarding the menstruation (</w:t>
      </w:r>
      <w:r w:rsidRPr="00582ADA">
        <w:rPr>
          <w:rStyle w:val="libNormalChar"/>
        </w:rPr>
        <w:t>Haydh</w:t>
      </w:r>
      <w:r w:rsidRPr="00A64696">
        <w:rPr>
          <w:rStyle w:val="libNormalChar"/>
        </w:rPr>
        <w:t>)</w:t>
      </w:r>
      <w:r>
        <w:t xml:space="preserve"> at night, and he</w:t>
      </w:r>
      <w:r w:rsidRPr="00813829">
        <w:rPr>
          <w:rStyle w:val="libAlaemEnChar"/>
        </w:rPr>
        <w:t>asws</w:t>
      </w:r>
      <w:r w:rsidRPr="002A5891">
        <w:t xml:space="preserve"> was </w:t>
      </w:r>
      <w:r>
        <w:t>saying: ‘It can happen to be the yellowness or some kind of dirt’.</w:t>
      </w:r>
      <w:r w:rsidR="00093B5C" w:rsidRPr="00A15820">
        <w:rPr>
          <w:rStyle w:val="libFootnotenumChar"/>
        </w:rPr>
        <w:t>23</w:t>
      </w:r>
    </w:p>
    <w:p w14:paraId="0CDCA602" w14:textId="08D18165" w:rsidR="001D2A8B" w:rsidRDefault="001D2A8B" w:rsidP="00270865">
      <w:pPr>
        <w:pStyle w:val="libAr"/>
        <w:rPr>
          <w:rtl/>
          <w:lang w:bidi="fa-IR"/>
        </w:rPr>
      </w:pPr>
      <w:r w:rsidRPr="00246318">
        <w:rPr>
          <w:rStyle w:val="libBold2Char"/>
          <w:rtl/>
        </w:rPr>
        <w:t>6.</w:t>
      </w:r>
      <w:r w:rsidRPr="00270865">
        <w:rPr>
          <w:rtl/>
          <w:lang w:bidi="fa-IR"/>
        </w:rPr>
        <w:t xml:space="preserve"> عَلِيُّ بْنُ مُحَمَّدٍ، عَنْ بَعْضِ أَصْحَابِنَا، عَنْ مُحَمَّدِ بْنِ عَلِيٍّ الْبَصْرِيِّ، قَالَ: سَأَلْتُ أَبَا الْحَسَنِ الْأَخِيرَ </w:t>
      </w:r>
      <w:r w:rsidRPr="00AC51C5">
        <w:rPr>
          <w:rStyle w:val="libAlaemChar"/>
          <w:rtl/>
        </w:rPr>
        <w:t>عليه‌السلام</w:t>
      </w:r>
      <w:r>
        <w:rPr>
          <w:rtl/>
          <w:lang w:bidi="fa-IR"/>
        </w:rPr>
        <w:t xml:space="preserve">، </w:t>
      </w:r>
      <w:r w:rsidRPr="005D642E">
        <w:rPr>
          <w:rtl/>
          <w:lang w:bidi="fa-IR"/>
        </w:rPr>
        <w:t>وَقُلْتُ لَهُ</w:t>
      </w:r>
      <w:r>
        <w:rPr>
          <w:rtl/>
          <w:lang w:bidi="fa-IR"/>
        </w:rPr>
        <w:t xml:space="preserve">: </w:t>
      </w:r>
      <w:r w:rsidRPr="005D642E">
        <w:rPr>
          <w:rtl/>
          <w:lang w:bidi="fa-IR"/>
        </w:rPr>
        <w:t>إِنَّ ابْنَةَ شِهَابٍ تَقْعُدُ أَيَّامَ أَقْرَائِهَا</w:t>
      </w:r>
      <w:r>
        <w:rPr>
          <w:rtl/>
          <w:lang w:bidi="fa-IR"/>
        </w:rPr>
        <w:t xml:space="preserve">، </w:t>
      </w:r>
      <w:r w:rsidRPr="005D642E">
        <w:rPr>
          <w:rtl/>
          <w:lang w:bidi="fa-IR"/>
        </w:rPr>
        <w:t>فَإِذَا هِيَ‌</w:t>
      </w:r>
      <w:r>
        <w:rPr>
          <w:rtl/>
          <w:lang w:bidi="fa-IR"/>
        </w:rPr>
        <w:t xml:space="preserve"> </w:t>
      </w:r>
      <w:r w:rsidRPr="005D642E">
        <w:rPr>
          <w:rtl/>
          <w:lang w:bidi="fa-IR"/>
        </w:rPr>
        <w:t>اغْتَسَلَتْ</w:t>
      </w:r>
      <w:r>
        <w:rPr>
          <w:rtl/>
          <w:lang w:bidi="fa-IR"/>
        </w:rPr>
        <w:t xml:space="preserve">، </w:t>
      </w:r>
      <w:r w:rsidRPr="005D642E">
        <w:rPr>
          <w:rtl/>
          <w:lang w:bidi="fa-IR"/>
        </w:rPr>
        <w:t>رَأَتِ الْقَطْرَةَ بَعْدَ الْقَطْرَةِ</w:t>
      </w:r>
      <w:r>
        <w:rPr>
          <w:rtl/>
          <w:lang w:bidi="fa-IR"/>
        </w:rPr>
        <w:t xml:space="preserve"> ؟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مُرْهَا فَلْتَقُمْ بِأَصْلِ الْحَائِطِ كَمَا يَقُومُ الْكَلْبُ</w:t>
      </w:r>
      <w:r>
        <w:rPr>
          <w:rtl/>
          <w:lang w:bidi="fa-IR"/>
        </w:rPr>
        <w:t xml:space="preserve">، </w:t>
      </w:r>
      <w:r w:rsidRPr="005D642E">
        <w:rPr>
          <w:rtl/>
          <w:lang w:bidi="fa-IR"/>
        </w:rPr>
        <w:t>ثُمَّ تَأْمُرُ امْرَأَةً فَلْتَغْمِزْ بَيْنَ وَرِكَيْهَا غَمْزاً شَدِيداً</w:t>
      </w:r>
      <w:r w:rsidR="00E35571">
        <w:rPr>
          <w:rtl/>
          <w:lang w:bidi="fa-IR"/>
        </w:rPr>
        <w:t>؛</w:t>
      </w:r>
      <w:r w:rsidRPr="005D642E">
        <w:rPr>
          <w:rtl/>
          <w:lang w:bidi="fa-IR"/>
        </w:rPr>
        <w:t xml:space="preserve"> فَإِنَّهُ إِنَّمَا</w:t>
      </w:r>
      <w:r>
        <w:rPr>
          <w:rtl/>
          <w:lang w:bidi="fa-IR"/>
        </w:rPr>
        <w:t xml:space="preserve"> </w:t>
      </w:r>
      <w:r w:rsidRPr="005D642E">
        <w:rPr>
          <w:rtl/>
          <w:lang w:bidi="fa-IR"/>
        </w:rPr>
        <w:t>هُوَ</w:t>
      </w:r>
      <w:r>
        <w:rPr>
          <w:rtl/>
          <w:lang w:bidi="fa-IR"/>
        </w:rPr>
        <w:t xml:space="preserve"> </w:t>
      </w:r>
      <w:r w:rsidRPr="005D642E">
        <w:rPr>
          <w:rtl/>
          <w:lang w:bidi="fa-IR"/>
        </w:rPr>
        <w:t>شَيْ‌ءٌ يَبْقى فِي الرَّحِمِ يُقَالُ لَهُ</w:t>
      </w:r>
      <w:r>
        <w:rPr>
          <w:rtl/>
          <w:lang w:bidi="fa-IR"/>
        </w:rPr>
        <w:t xml:space="preserve">: </w:t>
      </w:r>
      <w:r w:rsidRPr="005D642E">
        <w:rPr>
          <w:rtl/>
          <w:lang w:bidi="fa-IR"/>
        </w:rPr>
        <w:t>الْإِرَاقَةُ</w:t>
      </w:r>
      <w:r>
        <w:rPr>
          <w:rtl/>
          <w:lang w:bidi="fa-IR"/>
        </w:rPr>
        <w:t xml:space="preserve">، </w:t>
      </w:r>
      <w:r w:rsidRPr="005D642E">
        <w:rPr>
          <w:rtl/>
          <w:lang w:bidi="fa-IR"/>
        </w:rPr>
        <w:t>وَإِنَّهُ</w:t>
      </w:r>
      <w:r>
        <w:rPr>
          <w:rtl/>
          <w:lang w:bidi="fa-IR"/>
        </w:rPr>
        <w:t xml:space="preserve"> </w:t>
      </w:r>
      <w:r w:rsidRPr="005D642E">
        <w:rPr>
          <w:rtl/>
          <w:lang w:bidi="fa-IR"/>
        </w:rPr>
        <w:t>سَيَخْرُجُ</w:t>
      </w:r>
      <w:r>
        <w:rPr>
          <w:rtl/>
          <w:lang w:bidi="fa-IR"/>
        </w:rPr>
        <w:t xml:space="preserve"> </w:t>
      </w:r>
      <w:r w:rsidRPr="005D642E">
        <w:rPr>
          <w:rtl/>
          <w:lang w:bidi="fa-IR"/>
        </w:rPr>
        <w:t>كُلُّهُ »</w:t>
      </w:r>
      <w:r>
        <w:rPr>
          <w:rtl/>
          <w:lang w:bidi="fa-IR"/>
        </w:rPr>
        <w:t xml:space="preserve">. </w:t>
      </w:r>
      <w:r w:rsidRPr="005D642E">
        <w:rPr>
          <w:rtl/>
          <w:lang w:bidi="fa-IR"/>
        </w:rPr>
        <w:t>ثُمَّ قَالَ</w:t>
      </w:r>
      <w:r>
        <w:rPr>
          <w:rtl/>
          <w:lang w:bidi="fa-IR"/>
        </w:rPr>
        <w:t xml:space="preserve">: </w:t>
      </w:r>
      <w:r w:rsidRPr="005D642E">
        <w:rPr>
          <w:rtl/>
          <w:lang w:bidi="fa-IR"/>
        </w:rPr>
        <w:t>« لَا تُخْبِرُوهُنَّ</w:t>
      </w:r>
      <w:r>
        <w:rPr>
          <w:rtl/>
          <w:lang w:bidi="fa-IR"/>
        </w:rPr>
        <w:t xml:space="preserve"> </w:t>
      </w:r>
      <w:r w:rsidRPr="005D642E">
        <w:rPr>
          <w:rtl/>
          <w:lang w:bidi="fa-IR"/>
        </w:rPr>
        <w:t>بِهذَا وَشِبْهِهِ</w:t>
      </w:r>
      <w:r>
        <w:rPr>
          <w:rtl/>
          <w:lang w:bidi="fa-IR"/>
        </w:rPr>
        <w:t xml:space="preserve">، </w:t>
      </w:r>
      <w:r w:rsidRPr="005D642E">
        <w:rPr>
          <w:rtl/>
          <w:lang w:bidi="fa-IR"/>
        </w:rPr>
        <w:t>وَذَرُوهُنَّ</w:t>
      </w:r>
      <w:r>
        <w:rPr>
          <w:rtl/>
          <w:lang w:bidi="fa-IR"/>
        </w:rPr>
        <w:t xml:space="preserve"> </w:t>
      </w:r>
      <w:r w:rsidRPr="005D642E">
        <w:rPr>
          <w:rtl/>
          <w:lang w:bidi="fa-IR"/>
        </w:rPr>
        <w:t>وَعِلَّتَهُنَّ</w:t>
      </w:r>
      <w:r>
        <w:rPr>
          <w:rtl/>
          <w:lang w:bidi="fa-IR"/>
        </w:rPr>
        <w:t xml:space="preserve"> </w:t>
      </w:r>
      <w:r w:rsidRPr="005D642E">
        <w:rPr>
          <w:rtl/>
          <w:lang w:bidi="fa-IR"/>
        </w:rPr>
        <w:t>الْقَذِرَةَ »</w:t>
      </w:r>
      <w:r>
        <w:rPr>
          <w:rtl/>
          <w:lang w:bidi="fa-IR"/>
        </w:rPr>
        <w:t xml:space="preserve">. </w:t>
      </w:r>
      <w:r w:rsidRPr="005D642E">
        <w:rPr>
          <w:rtl/>
          <w:lang w:bidi="fa-IR"/>
        </w:rPr>
        <w:t>قَالَ</w:t>
      </w:r>
      <w:r>
        <w:rPr>
          <w:rtl/>
          <w:lang w:bidi="fa-IR"/>
        </w:rPr>
        <w:t xml:space="preserve">: </w:t>
      </w:r>
      <w:r w:rsidRPr="005D642E">
        <w:rPr>
          <w:rtl/>
          <w:lang w:bidi="fa-IR"/>
        </w:rPr>
        <w:t>فَفَعَلْتُ</w:t>
      </w:r>
      <w:r>
        <w:rPr>
          <w:rtl/>
          <w:lang w:bidi="fa-IR"/>
        </w:rPr>
        <w:t xml:space="preserve"> </w:t>
      </w:r>
      <w:r w:rsidRPr="005D642E">
        <w:rPr>
          <w:rtl/>
          <w:lang w:bidi="fa-IR"/>
        </w:rPr>
        <w:t>بِالْمَرْأَةِ</w:t>
      </w:r>
      <w:r>
        <w:rPr>
          <w:rtl/>
          <w:lang w:bidi="fa-IR"/>
        </w:rPr>
        <w:t xml:space="preserve"> </w:t>
      </w:r>
      <w:r w:rsidRPr="005D642E">
        <w:rPr>
          <w:rtl/>
          <w:lang w:bidi="fa-IR"/>
        </w:rPr>
        <w:t>الَّذِي</w:t>
      </w:r>
      <w:r>
        <w:rPr>
          <w:rtl/>
          <w:lang w:bidi="fa-IR"/>
        </w:rPr>
        <w:t xml:space="preserve"> </w:t>
      </w:r>
      <w:r w:rsidRPr="005D642E">
        <w:rPr>
          <w:rtl/>
          <w:lang w:bidi="fa-IR"/>
        </w:rPr>
        <w:t>قَالَ</w:t>
      </w:r>
      <w:r>
        <w:rPr>
          <w:rtl/>
          <w:lang w:bidi="fa-IR"/>
        </w:rPr>
        <w:t xml:space="preserve">، </w:t>
      </w:r>
      <w:r w:rsidRPr="005D642E">
        <w:rPr>
          <w:rtl/>
          <w:lang w:bidi="fa-IR"/>
        </w:rPr>
        <w:t>فَانْقَطَعَ</w:t>
      </w:r>
      <w:r>
        <w:rPr>
          <w:rtl/>
          <w:lang w:bidi="fa-IR"/>
        </w:rPr>
        <w:t xml:space="preserve"> </w:t>
      </w:r>
      <w:r w:rsidRPr="005D642E">
        <w:rPr>
          <w:rtl/>
          <w:lang w:bidi="fa-IR"/>
        </w:rPr>
        <w:t>عَنْهَا</w:t>
      </w:r>
      <w:r w:rsidR="00E35571">
        <w:rPr>
          <w:rtl/>
          <w:lang w:bidi="fa-IR"/>
        </w:rPr>
        <w:t xml:space="preserve">، </w:t>
      </w:r>
      <w:r w:rsidRPr="005D642E">
        <w:rPr>
          <w:rtl/>
          <w:lang w:bidi="fa-IR"/>
        </w:rPr>
        <w:t>فَمَا عَادَ إِلَيْهَا الدَّمُ حَتّى مَاتَتْ.</w:t>
      </w:r>
    </w:p>
    <w:p w14:paraId="07D95C98" w14:textId="77777777" w:rsidR="001D2A8B" w:rsidRDefault="001D2A8B" w:rsidP="001D2A8B">
      <w:pPr>
        <w:pStyle w:val="libNormal"/>
      </w:pPr>
      <w:r>
        <w:t>Ali Bin Muhammad, from one of our companions, from Muhammad Bin Ali Al Basry who said,</w:t>
      </w:r>
    </w:p>
    <w:p w14:paraId="602A08FA" w14:textId="6F13C744" w:rsidR="001D2A8B"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the </w:t>
      </w:r>
      <w:r>
        <w:t>last, and I said to him</w:t>
      </w:r>
      <w:r w:rsidRPr="00813829">
        <w:rPr>
          <w:rStyle w:val="libAlaemEnChar"/>
        </w:rPr>
        <w:t>asws</w:t>
      </w:r>
      <w:r>
        <w:t>, ‘The daughter of Shihaab sat for days during her purity. But when she washed, she saw drop after the drop (of blood)’. He</w:t>
      </w:r>
      <w:r w:rsidRPr="00813829">
        <w:rPr>
          <w:rStyle w:val="libAlaemEnChar"/>
        </w:rPr>
        <w:t>asws</w:t>
      </w:r>
      <w:r>
        <w:t xml:space="preserve"> said: ‘Instruct her, so let her stand by the base of the wall just</w:t>
      </w:r>
      <w:r w:rsidRPr="002A5891">
        <w:t xml:space="preserve"> as </w:t>
      </w:r>
      <w:r>
        <w:t>the dog stands. Then she should instruct a woman to press between her legs with a</w:t>
      </w:r>
      <w:r w:rsidR="00F773DF">
        <w:t xml:space="preserve">n </w:t>
      </w:r>
      <w:r>
        <w:t>intense pressing, for it, rather is a thing which remained in the womb, called ‘</w:t>
      </w:r>
      <w:r w:rsidRPr="00004DA2">
        <w:rPr>
          <w:rStyle w:val="libNormalChar"/>
        </w:rPr>
        <w:t>Al-Iraaqat’ and it</w:t>
      </w:r>
      <w:r>
        <w:t xml:space="preserve"> would all be coming out’. Then he</w:t>
      </w:r>
      <w:r w:rsidRPr="00813829">
        <w:rPr>
          <w:rStyle w:val="libAlaemEnChar"/>
        </w:rPr>
        <w:t>asws</w:t>
      </w:r>
      <w:r>
        <w:t xml:space="preserve"> said: ‘Do not inform them (women) with this and with the likes of it, and leave them and their dirty ailment’.</w:t>
      </w:r>
    </w:p>
    <w:p w14:paraId="0B30AD63" w14:textId="6EFDD600" w:rsidR="00093B5C" w:rsidRDefault="001D2A8B" w:rsidP="001D2A8B">
      <w:pPr>
        <w:pStyle w:val="libNormal"/>
      </w:pPr>
      <w:r>
        <w:t>He (the narrator) said, ‘So I did it via the woman, that which he</w:t>
      </w:r>
      <w:r w:rsidRPr="00813829">
        <w:rPr>
          <w:rStyle w:val="libAlaemEnChar"/>
        </w:rPr>
        <w:t>asws</w:t>
      </w:r>
      <w:r>
        <w:t xml:space="preserve"> said, and it</w:t>
      </w:r>
      <w:r w:rsidRPr="002A5891">
        <w:t xml:space="preserve"> was </w:t>
      </w:r>
      <w:r>
        <w:t>cut off from her, and the blood (drops) did not return to her until she died’.</w:t>
      </w:r>
      <w:bookmarkStart w:id="462" w:name="_Toc344647274"/>
      <w:bookmarkStart w:id="463" w:name="_Toc462226789"/>
      <w:r w:rsidR="00093B5C" w:rsidRPr="00A15820">
        <w:rPr>
          <w:rStyle w:val="libFootnotenumChar"/>
        </w:rPr>
        <w:t>24</w:t>
      </w:r>
    </w:p>
    <w:p w14:paraId="371D69C6" w14:textId="4A894D02" w:rsidR="00057878" w:rsidRDefault="001D2A8B" w:rsidP="001D2A8B">
      <w:pPr>
        <w:pStyle w:val="Heading2Center"/>
        <w:rPr>
          <w:rtl/>
          <w:lang w:bidi="fa-IR"/>
        </w:rPr>
      </w:pPr>
      <w:bookmarkStart w:id="464" w:name="_Toc31882330"/>
      <w:bookmarkStart w:id="465" w:name="_Toc31883059"/>
      <w:bookmarkStart w:id="466" w:name="_Toc31883746"/>
      <w:r w:rsidRPr="005D642E">
        <w:rPr>
          <w:rtl/>
          <w:lang w:bidi="fa-IR"/>
        </w:rPr>
        <w:t>7</w:t>
      </w:r>
      <w:r w:rsidR="00B71A3A" w:rsidRPr="00B71A3A">
        <w:rPr>
          <w:rtl/>
        </w:rPr>
        <w:t>-</w:t>
      </w:r>
      <w:r w:rsidR="0016284F" w:rsidRPr="0016284F">
        <w:rPr>
          <w:rtl/>
        </w:rPr>
        <w:t xml:space="preserve"> </w:t>
      </w:r>
      <w:r w:rsidRPr="005D642E">
        <w:rPr>
          <w:rtl/>
          <w:lang w:bidi="fa-IR"/>
        </w:rPr>
        <w:t>بَابُ غُسْلِ الْحَائِضِ وَمَا يُجْزِئُهَا مِنَ الْمَاءِ‌</w:t>
      </w:r>
      <w:bookmarkEnd w:id="462"/>
      <w:bookmarkEnd w:id="463"/>
      <w:bookmarkEnd w:id="464"/>
      <w:bookmarkEnd w:id="465"/>
      <w:bookmarkEnd w:id="466"/>
    </w:p>
    <w:p w14:paraId="05BDBF59" w14:textId="06ED886A" w:rsidR="001D2A8B" w:rsidRPr="00615758" w:rsidRDefault="00057878" w:rsidP="00057878">
      <w:pPr>
        <w:pStyle w:val="Heading2Center"/>
      </w:pPr>
      <w:bookmarkStart w:id="467" w:name="_Toc31882331"/>
      <w:bookmarkStart w:id="468" w:name="_Toc31883060"/>
      <w:bookmarkStart w:id="469" w:name="_Toc31883747"/>
      <w:r w:rsidRPr="00615758">
        <w:lastRenderedPageBreak/>
        <w:t>Chapter 7</w:t>
      </w:r>
      <w:r w:rsidR="001D2A8B" w:rsidRPr="00615758">
        <w:t xml:space="preserve"> – The washing of the menstruating woman, and what would suffice her from the water</w:t>
      </w:r>
      <w:bookmarkEnd w:id="467"/>
      <w:bookmarkEnd w:id="468"/>
      <w:bookmarkEnd w:id="469"/>
    </w:p>
    <w:p w14:paraId="5B627B7E" w14:textId="4A95C614"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عَلِيِّ بْنِ الْحَكَمِ</w:t>
      </w:r>
      <w:r w:rsidR="00E35571">
        <w:rPr>
          <w:rtl/>
          <w:lang w:bidi="fa-IR"/>
        </w:rPr>
        <w:t>؛</w:t>
      </w:r>
      <w:r w:rsidRPr="00270865">
        <w:rPr>
          <w:rtl/>
          <w:lang w:bidi="fa-IR"/>
        </w:rPr>
        <w:t xml:space="preserve"> وَعَلِيُّ بْنُ إِبْرَاهِيمَ، عَنْ أَبِيهِ، عَنِ ابْنِ أَبِي عُمَيْرٍ جَمِيعاً، عَنْ عَبْدِ اللهِ بْنِ يَحْيَى الْكَاهِلِيِّ، قَالَ: قُلْتُ لِأَبِي عَبْدِ اللهِ </w:t>
      </w:r>
      <w:r w:rsidRPr="00AC51C5">
        <w:rPr>
          <w:rStyle w:val="libAlaemChar"/>
          <w:rtl/>
        </w:rPr>
        <w:t>عليه‌السلام</w:t>
      </w:r>
      <w:r>
        <w:rPr>
          <w:rtl/>
          <w:lang w:bidi="fa-IR"/>
        </w:rPr>
        <w:t xml:space="preserve">: </w:t>
      </w:r>
      <w:r w:rsidRPr="005D642E">
        <w:rPr>
          <w:rtl/>
          <w:lang w:bidi="fa-IR"/>
        </w:rPr>
        <w:t>إِنَّ النِّسَاءَ الْيَوْمَ أَحْدَثْنَ مَشْطاً</w:t>
      </w:r>
      <w:r>
        <w:rPr>
          <w:rtl/>
          <w:lang w:bidi="fa-IR"/>
        </w:rPr>
        <w:t xml:space="preserve"> </w:t>
      </w:r>
      <w:r w:rsidRPr="005D642E">
        <w:rPr>
          <w:rtl/>
          <w:lang w:bidi="fa-IR"/>
        </w:rPr>
        <w:t>تَعْمِدُ إِحْدَاهُنَّ إِلَى الْقَرَامِلِ</w:t>
      </w:r>
      <w:r>
        <w:rPr>
          <w:rtl/>
          <w:lang w:bidi="fa-IR"/>
        </w:rPr>
        <w:t xml:space="preserve"> </w:t>
      </w:r>
      <w:r w:rsidRPr="005D642E">
        <w:rPr>
          <w:rtl/>
          <w:lang w:bidi="fa-IR"/>
        </w:rPr>
        <w:t>مِنَ الصُّوفِ</w:t>
      </w:r>
      <w:r>
        <w:rPr>
          <w:rtl/>
          <w:lang w:bidi="fa-IR"/>
        </w:rPr>
        <w:t xml:space="preserve">، </w:t>
      </w:r>
      <w:r w:rsidRPr="005D642E">
        <w:rPr>
          <w:rtl/>
          <w:lang w:bidi="fa-IR"/>
        </w:rPr>
        <w:t>تَفْعَلُهُ الْمَاشِطَةُ تَصْنَعُهُ مَعَ الشَّعْرِ</w:t>
      </w:r>
      <w:r>
        <w:rPr>
          <w:rtl/>
          <w:lang w:bidi="fa-IR"/>
        </w:rPr>
        <w:t xml:space="preserve">، </w:t>
      </w:r>
      <w:r w:rsidRPr="005D642E">
        <w:rPr>
          <w:rtl/>
          <w:lang w:bidi="fa-IR"/>
        </w:rPr>
        <w:t>ثُمَّ تَحْشُوهُ</w:t>
      </w:r>
      <w:r>
        <w:rPr>
          <w:rtl/>
          <w:lang w:bidi="fa-IR"/>
        </w:rPr>
        <w:t xml:space="preserve"> </w:t>
      </w:r>
      <w:r w:rsidRPr="005D642E">
        <w:rPr>
          <w:rtl/>
          <w:lang w:bidi="fa-IR"/>
        </w:rPr>
        <w:t>بِالرَّيَاحِينِ</w:t>
      </w:r>
      <w:r>
        <w:rPr>
          <w:rtl/>
          <w:lang w:bidi="fa-IR"/>
        </w:rPr>
        <w:t xml:space="preserve">، </w:t>
      </w:r>
      <w:r w:rsidRPr="005D642E">
        <w:rPr>
          <w:rtl/>
          <w:lang w:bidi="fa-IR"/>
        </w:rPr>
        <w:t>ثُمَّ تَجْعَلُ</w:t>
      </w:r>
      <w:r>
        <w:rPr>
          <w:rtl/>
          <w:lang w:bidi="fa-IR"/>
        </w:rPr>
        <w:t xml:space="preserve"> </w:t>
      </w:r>
      <w:r w:rsidRPr="005D642E">
        <w:rPr>
          <w:rtl/>
          <w:lang w:bidi="fa-IR"/>
        </w:rPr>
        <w:t>عَلَيْهِ خِرْقَةً رَقِيقَةً</w:t>
      </w:r>
      <w:r>
        <w:rPr>
          <w:rtl/>
          <w:lang w:bidi="fa-IR"/>
        </w:rPr>
        <w:t xml:space="preserve">، </w:t>
      </w:r>
      <w:r w:rsidRPr="005D642E">
        <w:rPr>
          <w:rtl/>
          <w:lang w:bidi="fa-IR"/>
        </w:rPr>
        <w:t>ثُمَّ تَخِيطُهُ بِمِسَلَّةٍ</w:t>
      </w:r>
      <w:r w:rsidR="00E35571">
        <w:rPr>
          <w:rtl/>
          <w:lang w:bidi="fa-IR"/>
        </w:rPr>
        <w:t xml:space="preserve">، </w:t>
      </w:r>
      <w:r w:rsidRPr="005D642E">
        <w:rPr>
          <w:rtl/>
          <w:lang w:bidi="fa-IR"/>
        </w:rPr>
        <w:t>ثُمَّ تَجْعَلُهُ فِي رَأْسِهَا</w:t>
      </w:r>
      <w:r>
        <w:rPr>
          <w:rtl/>
          <w:lang w:bidi="fa-IR"/>
        </w:rPr>
        <w:t xml:space="preserve">، </w:t>
      </w:r>
      <w:r w:rsidRPr="005D642E">
        <w:rPr>
          <w:rtl/>
          <w:lang w:bidi="fa-IR"/>
        </w:rPr>
        <w:t>ثُمَّ تُصِيبُهَا الْجَنَابَةُ</w:t>
      </w:r>
      <w:r>
        <w:rPr>
          <w:rtl/>
          <w:lang w:bidi="fa-IR"/>
        </w:rPr>
        <w:t xml:space="preserve">؟ </w:t>
      </w:r>
      <w:r w:rsidRPr="005D642E">
        <w:rPr>
          <w:rtl/>
          <w:lang w:bidi="fa-IR"/>
        </w:rPr>
        <w:t>فَقَالَ</w:t>
      </w:r>
      <w:r>
        <w:rPr>
          <w:rtl/>
          <w:lang w:bidi="fa-IR"/>
        </w:rPr>
        <w:t xml:space="preserve">: </w:t>
      </w:r>
      <w:r w:rsidRPr="005D642E">
        <w:rPr>
          <w:rtl/>
          <w:lang w:bidi="fa-IR"/>
        </w:rPr>
        <w:t>« كَانَ النِّسَاءُ الْأُوَلُ إِنَّمَا يَمْتَشِطْنَ</w:t>
      </w:r>
      <w:r>
        <w:rPr>
          <w:rtl/>
          <w:lang w:bidi="fa-IR"/>
        </w:rPr>
        <w:t xml:space="preserve"> </w:t>
      </w:r>
      <w:r w:rsidRPr="005D642E">
        <w:rPr>
          <w:rtl/>
          <w:lang w:bidi="fa-IR"/>
        </w:rPr>
        <w:t>الْمَقَادِيمَ</w:t>
      </w:r>
      <w:r>
        <w:rPr>
          <w:rtl/>
          <w:lang w:bidi="fa-IR"/>
        </w:rPr>
        <w:t xml:space="preserve">، </w:t>
      </w:r>
      <w:r w:rsidRPr="005D642E">
        <w:rPr>
          <w:rtl/>
          <w:lang w:bidi="fa-IR"/>
        </w:rPr>
        <w:t>فَإِذَا أَصَابَهُنَّ</w:t>
      </w:r>
      <w:r>
        <w:rPr>
          <w:rtl/>
          <w:lang w:bidi="fa-IR"/>
        </w:rPr>
        <w:t xml:space="preserve"> </w:t>
      </w:r>
      <w:r w:rsidRPr="005D642E">
        <w:rPr>
          <w:rtl/>
          <w:lang w:bidi="fa-IR"/>
        </w:rPr>
        <w:t>الْغُسْلُ بِقَذَرٍ</w:t>
      </w:r>
      <w:r w:rsidR="00E35571">
        <w:rPr>
          <w:rtl/>
          <w:lang w:bidi="fa-IR"/>
        </w:rPr>
        <w:t xml:space="preserve">، </w:t>
      </w:r>
      <w:r w:rsidRPr="005D642E">
        <w:rPr>
          <w:rtl/>
          <w:lang w:bidi="fa-IR"/>
        </w:rPr>
        <w:t>مُرْهَا أَنْ تُرَوِّيَ رَأْسَهَا مِنَ الْمَاءِ</w:t>
      </w:r>
      <w:r>
        <w:rPr>
          <w:rtl/>
          <w:lang w:bidi="fa-IR"/>
        </w:rPr>
        <w:t xml:space="preserve"> </w:t>
      </w:r>
      <w:r w:rsidRPr="005D642E">
        <w:rPr>
          <w:rtl/>
          <w:lang w:bidi="fa-IR"/>
        </w:rPr>
        <w:t>وَتَعْصِرَهُ حَتّى يَرْوى</w:t>
      </w:r>
      <w:r w:rsidR="00E35571">
        <w:rPr>
          <w:rtl/>
          <w:lang w:bidi="fa-IR"/>
        </w:rPr>
        <w:t xml:space="preserve">، </w:t>
      </w:r>
      <w:r w:rsidRPr="005D642E">
        <w:rPr>
          <w:rtl/>
          <w:lang w:bidi="fa-IR"/>
        </w:rPr>
        <w:t>فَإِذَا رَوِيَ</w:t>
      </w:r>
      <w:r>
        <w:rPr>
          <w:rtl/>
          <w:lang w:bidi="fa-IR"/>
        </w:rPr>
        <w:t xml:space="preserve"> </w:t>
      </w:r>
      <w:r w:rsidRPr="005D642E">
        <w:rPr>
          <w:rtl/>
          <w:lang w:bidi="fa-IR"/>
        </w:rPr>
        <w:t>فَلَا بَأْسَ عَلَيْهَا »</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فَالْحَائِضُ</w:t>
      </w:r>
      <w:r>
        <w:rPr>
          <w:rtl/>
          <w:lang w:bidi="fa-IR"/>
        </w:rPr>
        <w:t>؟</w:t>
      </w:r>
      <w:r w:rsidRPr="005D642E">
        <w:rPr>
          <w:rtl/>
          <w:lang w:bidi="fa-IR"/>
        </w:rPr>
        <w:t xml:space="preserve"> قَالَ</w:t>
      </w:r>
      <w:r>
        <w:rPr>
          <w:rtl/>
          <w:lang w:bidi="fa-IR"/>
        </w:rPr>
        <w:t xml:space="preserve">: </w:t>
      </w:r>
      <w:r w:rsidRPr="005D642E">
        <w:rPr>
          <w:rtl/>
          <w:lang w:bidi="fa-IR"/>
        </w:rPr>
        <w:t>« تَنْقُضُ</w:t>
      </w:r>
      <w:r>
        <w:rPr>
          <w:rtl/>
          <w:lang w:bidi="fa-IR"/>
        </w:rPr>
        <w:t xml:space="preserve"> </w:t>
      </w:r>
      <w:r w:rsidRPr="005D642E">
        <w:rPr>
          <w:rtl/>
          <w:lang w:bidi="fa-IR"/>
        </w:rPr>
        <w:t>الْمَشْطَ</w:t>
      </w:r>
      <w:r>
        <w:rPr>
          <w:rtl/>
          <w:lang w:bidi="fa-IR"/>
        </w:rPr>
        <w:t xml:space="preserve"> </w:t>
      </w:r>
      <w:r w:rsidRPr="005D642E">
        <w:rPr>
          <w:rtl/>
          <w:lang w:bidi="fa-IR"/>
        </w:rPr>
        <w:t>نَقْضاً</w:t>
      </w:r>
      <w:r>
        <w:rPr>
          <w:rtl/>
          <w:lang w:bidi="fa-IR"/>
        </w:rPr>
        <w:t xml:space="preserve"> </w:t>
      </w:r>
      <w:r w:rsidRPr="005D642E">
        <w:rPr>
          <w:rtl/>
          <w:lang w:bidi="fa-IR"/>
        </w:rPr>
        <w:t>»</w:t>
      </w:r>
      <w:r>
        <w:rPr>
          <w:rtl/>
          <w:lang w:bidi="fa-IR"/>
        </w:rPr>
        <w:t>.</w:t>
      </w:r>
    </w:p>
    <w:p w14:paraId="6C287985" w14:textId="77777777" w:rsidR="001D2A8B" w:rsidRDefault="001D2A8B" w:rsidP="001D2A8B">
      <w:pPr>
        <w:pStyle w:val="libNormal"/>
      </w:pPr>
      <w:r>
        <w:t>Muhammad Bin Yahya, from Ahmad Bin Muhammad, from Ali Bin Al Hakam, and Ali Bin Ibrahim, from his father, from Ibn Abu Umeyr, altogether from Abdullah Bin Yahya Al Kahily who said,</w:t>
      </w:r>
    </w:p>
    <w:p w14:paraId="67CAE0F8" w14:textId="77777777" w:rsidR="001D2A8B" w:rsidRDefault="001D2A8B" w:rsidP="001D2A8B">
      <w:pPr>
        <w:pStyle w:val="libNormal"/>
      </w:pPr>
      <w:r>
        <w:t>‘I said to Abu Abdullah</w:t>
      </w:r>
      <w:r w:rsidRPr="00813829">
        <w:rPr>
          <w:rStyle w:val="libAlaemEnChar"/>
        </w:rPr>
        <w:t>asws</w:t>
      </w:r>
      <w:r>
        <w:t>, ‘The women today are innovating combings (of the hair). One of them deliberates to the braid of wool, combing it by plaiting with the hair. Then she applies it with the perfume, then make a thin cloth to be upon it. Then she ties it with a pin upon her head. Then she is hit by the sexual impurity’. So he</w:t>
      </w:r>
      <w:r w:rsidRPr="00813829">
        <w:rPr>
          <w:rStyle w:val="libAlaemEnChar"/>
        </w:rPr>
        <w:t>asws</w:t>
      </w:r>
      <w:r>
        <w:t xml:space="preserve"> said: ‘The former women, rather, were combing their front hair. So when she</w:t>
      </w:r>
      <w:r w:rsidRPr="002A5891">
        <w:t xml:space="preserve"> has </w:t>
      </w:r>
      <w:r>
        <w:t>to wash (from the sexual impurity), instruct her that she would soak her head from the water, and squeeze them until they are soaked. So when (her hair) is soaked, then there is no problem upon her’.</w:t>
      </w:r>
    </w:p>
    <w:p w14:paraId="2A62B53E" w14:textId="4477BBD2" w:rsidR="00093B5C" w:rsidRDefault="001D2A8B" w:rsidP="001D2A8B">
      <w:pPr>
        <w:pStyle w:val="libNormal"/>
      </w:pPr>
      <w:r>
        <w:t>He (the narrator) said, ‘I said, ‘So (what about) the menstruating woman?’ He</w:t>
      </w:r>
      <w:r w:rsidRPr="00813829">
        <w:rPr>
          <w:rStyle w:val="libAlaemEnChar"/>
        </w:rPr>
        <w:t>asws</w:t>
      </w:r>
      <w:r>
        <w:t xml:space="preserve"> said: ‘She should undo for the combing, with an undoing’.</w:t>
      </w:r>
      <w:r w:rsidR="00093B5C" w:rsidRPr="00A15820">
        <w:rPr>
          <w:rStyle w:val="libFootnotenumChar"/>
        </w:rPr>
        <w:t>25</w:t>
      </w:r>
    </w:p>
    <w:p w14:paraId="51FE30E3" w14:textId="26CF287B"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أَحْمَدَ بْنِ مُحَمَّدِ بْنِ أَبِي نَصْرٍ</w:t>
      </w:r>
      <w:r w:rsidR="00E35571">
        <w:rPr>
          <w:rtl/>
          <w:lang w:bidi="fa-IR"/>
        </w:rPr>
        <w:t xml:space="preserve">، </w:t>
      </w:r>
      <w:r w:rsidRPr="00270865">
        <w:rPr>
          <w:rtl/>
          <w:lang w:bidi="fa-IR"/>
        </w:rPr>
        <w:t xml:space="preserve">عَنْ مُثَنًّى الْحَنَّاطِ، عَنْ حَسَنٍ الصَّيْقَلِ: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الطَّامِثُ</w:t>
      </w:r>
      <w:r>
        <w:rPr>
          <w:rtl/>
          <w:lang w:bidi="fa-IR"/>
        </w:rPr>
        <w:t xml:space="preserve"> </w:t>
      </w:r>
      <w:r w:rsidRPr="005D642E">
        <w:rPr>
          <w:rtl/>
          <w:lang w:bidi="fa-IR"/>
        </w:rPr>
        <w:t>تَغْتَسِلُ بِتِسْعَةِ أَرْطَالٍ مِنْ مَاءٍ</w:t>
      </w:r>
      <w:r>
        <w:rPr>
          <w:rtl/>
          <w:lang w:bidi="fa-IR"/>
        </w:rPr>
        <w:t xml:space="preserve"> </w:t>
      </w:r>
      <w:r w:rsidRPr="005D642E">
        <w:rPr>
          <w:rtl/>
          <w:lang w:bidi="fa-IR"/>
        </w:rPr>
        <w:t>»</w:t>
      </w:r>
      <w:r>
        <w:rPr>
          <w:rtl/>
          <w:lang w:bidi="fa-IR"/>
        </w:rPr>
        <w:t>.</w:t>
      </w:r>
    </w:p>
    <w:p w14:paraId="1FA65832" w14:textId="77777777" w:rsidR="001D2A8B" w:rsidRDefault="001D2A8B" w:rsidP="001D2A8B">
      <w:pPr>
        <w:pStyle w:val="libNormal"/>
      </w:pPr>
      <w:r>
        <w:t>Muhammad Bin Yahya, from Ahmad Bin Muhammad Bin Abu Nasr, from Musna Al Hannat, from Hassan Al Sayqal,</w:t>
      </w:r>
    </w:p>
    <w:p w14:paraId="0D0FCA1F" w14:textId="3AFAFA1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menstruating woman should wash with (at least) nine Ratls of water (one Ratl = 450 gms. Approx.)’.</w:t>
      </w:r>
      <w:r w:rsidR="00093B5C" w:rsidRPr="00A15820">
        <w:rPr>
          <w:rStyle w:val="libFootnotenumChar"/>
        </w:rPr>
        <w:t>26</w:t>
      </w:r>
    </w:p>
    <w:p w14:paraId="27923ADE" w14:textId="31C9D08B" w:rsidR="001D2A8B" w:rsidRDefault="001D2A8B" w:rsidP="00270865">
      <w:pPr>
        <w:pStyle w:val="libAr"/>
        <w:rPr>
          <w:rtl/>
          <w:lang w:bidi="fa-IR"/>
        </w:rPr>
      </w:pPr>
      <w:r w:rsidRPr="00246318">
        <w:rPr>
          <w:rStyle w:val="libBold2Char"/>
          <w:rtl/>
        </w:rPr>
        <w:t>3.</w:t>
      </w:r>
      <w:r w:rsidRPr="00270865">
        <w:rPr>
          <w:rtl/>
          <w:lang w:bidi="fa-IR"/>
        </w:rPr>
        <w:t xml:space="preserve"> عَلِيُّ بْنُ مُحَمَّدٍ وَغَيْرُهُ، عَنْ سَهْلِ بْنِ زِيَادٍ، عَنِ ابْنِ مَحْبُوبٍ، عَنِ ابْنِ رِئَابٍ، عَنْ أَبِي عُبَيْدَةَ، قَالَ: سَأَلْتُ أَبَا عَبْدِ اللهِ </w:t>
      </w:r>
      <w:r w:rsidRPr="00AC51C5">
        <w:rPr>
          <w:rStyle w:val="libAlaemChar"/>
          <w:rtl/>
        </w:rPr>
        <w:t>عليه‌السلام</w:t>
      </w:r>
      <w:r w:rsidRPr="005D642E">
        <w:rPr>
          <w:rtl/>
          <w:lang w:bidi="fa-IR"/>
        </w:rPr>
        <w:t xml:space="preserve"> عَنِ الْمَرْأَةِ الْحَائِضِ تَرَى الطُّهْرَ وَهِيَ فِي السَّفَرِ</w:t>
      </w:r>
      <w:r>
        <w:rPr>
          <w:rtl/>
          <w:lang w:bidi="fa-IR"/>
        </w:rPr>
        <w:t xml:space="preserve">، </w:t>
      </w:r>
      <w:r w:rsidRPr="005D642E">
        <w:rPr>
          <w:rtl/>
          <w:lang w:bidi="fa-IR"/>
        </w:rPr>
        <w:t>وَلَيْسَ مَعَهَا مِنَ الْمَاءِ مَا يَكْفِيهَا لِغُسْلِهَا وَقَدْ حَضَرَتِ الصَّلَاةُ</w:t>
      </w:r>
      <w:r>
        <w:rPr>
          <w:rtl/>
          <w:lang w:bidi="fa-IR"/>
        </w:rPr>
        <w:t xml:space="preserve">؟ </w:t>
      </w:r>
      <w:r w:rsidRPr="005D642E">
        <w:rPr>
          <w:rtl/>
          <w:lang w:bidi="fa-IR"/>
        </w:rPr>
        <w:t>قَالَ</w:t>
      </w:r>
      <w:r>
        <w:rPr>
          <w:rtl/>
          <w:lang w:bidi="fa-IR"/>
        </w:rPr>
        <w:t xml:space="preserve">: </w:t>
      </w:r>
      <w:r w:rsidRPr="005D642E">
        <w:rPr>
          <w:rtl/>
          <w:lang w:bidi="fa-IR"/>
        </w:rPr>
        <w:t>« إِذَا</w:t>
      </w:r>
      <w:r>
        <w:rPr>
          <w:rtl/>
          <w:lang w:bidi="fa-IR"/>
        </w:rPr>
        <w:t xml:space="preserve"> </w:t>
      </w:r>
      <w:r w:rsidRPr="005D642E">
        <w:rPr>
          <w:rtl/>
          <w:lang w:bidi="fa-IR"/>
        </w:rPr>
        <w:t>كَانَ مَعَهَا بِقَدْرِ مَا تَغْسِلُ</w:t>
      </w:r>
      <w:r>
        <w:rPr>
          <w:rtl/>
          <w:lang w:bidi="fa-IR"/>
        </w:rPr>
        <w:t xml:space="preserve"> </w:t>
      </w:r>
      <w:r w:rsidRPr="005D642E">
        <w:rPr>
          <w:rtl/>
          <w:lang w:bidi="fa-IR"/>
        </w:rPr>
        <w:t>بِهِ فَرْجَهَا</w:t>
      </w:r>
      <w:r>
        <w:rPr>
          <w:rtl/>
          <w:lang w:bidi="fa-IR"/>
        </w:rPr>
        <w:t xml:space="preserve">، </w:t>
      </w:r>
      <w:r w:rsidRPr="005D642E">
        <w:rPr>
          <w:rtl/>
          <w:lang w:bidi="fa-IR"/>
        </w:rPr>
        <w:t>فَتَغْسِلُهُ</w:t>
      </w:r>
      <w:r>
        <w:rPr>
          <w:rtl/>
          <w:lang w:bidi="fa-IR"/>
        </w:rPr>
        <w:t xml:space="preserve">، </w:t>
      </w:r>
      <w:r w:rsidRPr="005D642E">
        <w:rPr>
          <w:rtl/>
          <w:lang w:bidi="fa-IR"/>
        </w:rPr>
        <w:t>ثُمَّ تَتَيَمَّمُ وَتُصَلِّي »</w:t>
      </w:r>
      <w:r>
        <w:rPr>
          <w:rtl/>
          <w:lang w:bidi="fa-IR"/>
        </w:rPr>
        <w:t xml:space="preserve">. </w:t>
      </w:r>
      <w:r w:rsidRPr="005D642E">
        <w:rPr>
          <w:rtl/>
          <w:lang w:bidi="fa-IR"/>
        </w:rPr>
        <w:t>قُلْتُ</w:t>
      </w:r>
      <w:r>
        <w:rPr>
          <w:rtl/>
          <w:lang w:bidi="fa-IR"/>
        </w:rPr>
        <w:t xml:space="preserve">: </w:t>
      </w:r>
      <w:r w:rsidRPr="005D642E">
        <w:rPr>
          <w:rtl/>
          <w:lang w:bidi="fa-IR"/>
        </w:rPr>
        <w:t>فَيَأْتِيهَا زَوْجُهَا فِي تِلْكَ الْحَالِ</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إِذَا غَسَلَتْ</w:t>
      </w:r>
      <w:r>
        <w:rPr>
          <w:rtl/>
          <w:lang w:bidi="fa-IR"/>
        </w:rPr>
        <w:t xml:space="preserve"> </w:t>
      </w:r>
      <w:r w:rsidRPr="005D642E">
        <w:rPr>
          <w:rtl/>
          <w:lang w:bidi="fa-IR"/>
        </w:rPr>
        <w:t>فَرْجَهَا وَتَيَمَّمَتْ</w:t>
      </w:r>
      <w:r>
        <w:rPr>
          <w:rtl/>
          <w:lang w:bidi="fa-IR"/>
        </w:rPr>
        <w:t xml:space="preserve">، </w:t>
      </w:r>
      <w:r w:rsidRPr="005D642E">
        <w:rPr>
          <w:rtl/>
          <w:lang w:bidi="fa-IR"/>
        </w:rPr>
        <w:t>فَلَا بَأْسَ</w:t>
      </w:r>
      <w:r>
        <w:rPr>
          <w:rtl/>
          <w:lang w:bidi="fa-IR"/>
        </w:rPr>
        <w:t xml:space="preserve"> </w:t>
      </w:r>
      <w:r w:rsidRPr="005D642E">
        <w:rPr>
          <w:rtl/>
          <w:lang w:bidi="fa-IR"/>
        </w:rPr>
        <w:t>»</w:t>
      </w:r>
      <w:r>
        <w:rPr>
          <w:rtl/>
          <w:lang w:bidi="fa-IR"/>
        </w:rPr>
        <w:t>.</w:t>
      </w:r>
    </w:p>
    <w:p w14:paraId="2FE92241" w14:textId="77777777" w:rsidR="001D2A8B" w:rsidRDefault="001D2A8B" w:rsidP="001D2A8B">
      <w:pPr>
        <w:pStyle w:val="libNormal"/>
      </w:pPr>
      <w:r>
        <w:t>Ali Bin Muhammad, and someone else, from Sahl Bin Ziyad, from Ibn Mahboub, from Ibn Raib, from Abu Ubeyda who said,</w:t>
      </w:r>
    </w:p>
    <w:p w14:paraId="671C9E60" w14:textId="55984396" w:rsidR="00093B5C" w:rsidRDefault="001D2A8B" w:rsidP="001D2A8B">
      <w:pPr>
        <w:pStyle w:val="libNormal"/>
      </w:pPr>
      <w:r>
        <w:lastRenderedPageBreak/>
        <w:t>‘I asked Abu Abdullah</w:t>
      </w:r>
      <w:r w:rsidRPr="00813829">
        <w:rPr>
          <w:rStyle w:val="libAlaemEnChar"/>
        </w:rPr>
        <w:t>asws</w:t>
      </w:r>
      <w:r>
        <w:t xml:space="preserve"> about the menstruating woman seeking the purity, and she is during the journey, and there is no water with her. What would suffice her for her washing, and the </w:t>
      </w:r>
      <w:r w:rsidRPr="00582ADA">
        <w:rPr>
          <w:rStyle w:val="libNormalChar"/>
        </w:rPr>
        <w:t xml:space="preserve">Salaat </w:t>
      </w:r>
      <w:r w:rsidRPr="002A5891">
        <w:t xml:space="preserve">has </w:t>
      </w:r>
      <w:r>
        <w:t>presented itself?’ He</w:t>
      </w:r>
      <w:r w:rsidRPr="00813829">
        <w:rPr>
          <w:rStyle w:val="libAlaemEnChar"/>
        </w:rPr>
        <w:t>asws</w:t>
      </w:r>
      <w:r>
        <w:t xml:space="preserve"> said: ‘When it</w:t>
      </w:r>
      <w:r w:rsidRPr="002A5891">
        <w:t xml:space="preserve"> was </w:t>
      </w:r>
      <w:r>
        <w:t>such that there</w:t>
      </w:r>
      <w:r w:rsidRPr="002A5891">
        <w:t xml:space="preserve"> was </w:t>
      </w:r>
      <w:r>
        <w:t xml:space="preserve">water with her of a measure with which she can wash her private part, so she should wash it. Then she would perform </w:t>
      </w:r>
      <w:r w:rsidRPr="00857733">
        <w:rPr>
          <w:rStyle w:val="libNormalChar"/>
        </w:rPr>
        <w:t xml:space="preserve">Tayammum </w:t>
      </w:r>
      <w:r>
        <w:t xml:space="preserve">and pray </w:t>
      </w:r>
      <w:r w:rsidRPr="00582ADA">
        <w:rPr>
          <w:rStyle w:val="libNormalChar"/>
        </w:rPr>
        <w:t>Salaat’</w:t>
      </w:r>
      <w:r>
        <w:t>. I said, ‘So can her husband come to her during that state?’ He</w:t>
      </w:r>
      <w:r w:rsidRPr="00813829">
        <w:rPr>
          <w:rStyle w:val="libAlaemEnChar"/>
        </w:rPr>
        <w:t>asws</w:t>
      </w:r>
      <w:r>
        <w:t xml:space="preserve"> said: ‘Yes. When she</w:t>
      </w:r>
      <w:r w:rsidRPr="002A5891">
        <w:t xml:space="preserve"> has </w:t>
      </w:r>
      <w:r>
        <w:t xml:space="preserve">washed her private part and performed </w:t>
      </w:r>
      <w:r w:rsidRPr="00857733">
        <w:rPr>
          <w:rStyle w:val="libNormalChar"/>
        </w:rPr>
        <w:t>Tayammum,</w:t>
      </w:r>
      <w:r>
        <w:t xml:space="preserve"> so there is no problem’.</w:t>
      </w:r>
      <w:r w:rsidR="00093B5C" w:rsidRPr="00A15820">
        <w:rPr>
          <w:rStyle w:val="libFootnotenumChar"/>
        </w:rPr>
        <w:t>27</w:t>
      </w:r>
    </w:p>
    <w:p w14:paraId="62B850CA" w14:textId="5B50F6DE"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ابْنِ مَحْبُوبٍ، عَنْ أَبِي أَيُّوبَ الْخَرَّازِ</w:t>
      </w:r>
      <w:r w:rsidR="00E35571">
        <w:rPr>
          <w:rtl/>
          <w:lang w:bidi="fa-IR"/>
        </w:rPr>
        <w:t xml:space="preserve">، </w:t>
      </w:r>
      <w:r w:rsidRPr="00270865">
        <w:rPr>
          <w:rtl/>
          <w:lang w:bidi="fa-IR"/>
        </w:rPr>
        <w:t xml:space="preserve">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الْحَائِضُ مَا بَلَغَ بَلَلُ الْمَاءِ مِنْ شَعْرِهَا</w:t>
      </w:r>
      <w:r>
        <w:rPr>
          <w:rtl/>
          <w:lang w:bidi="fa-IR"/>
        </w:rPr>
        <w:t xml:space="preserve">، </w:t>
      </w:r>
      <w:r w:rsidRPr="005D642E">
        <w:rPr>
          <w:rtl/>
          <w:lang w:bidi="fa-IR"/>
        </w:rPr>
        <w:t>أَجْزَأَهَا »</w:t>
      </w:r>
      <w:r>
        <w:rPr>
          <w:rtl/>
          <w:lang w:bidi="fa-IR"/>
        </w:rPr>
        <w:t>.</w:t>
      </w:r>
    </w:p>
    <w:p w14:paraId="54004F84" w14:textId="77777777" w:rsidR="001D2A8B" w:rsidRDefault="001D2A8B" w:rsidP="001D2A8B">
      <w:pPr>
        <w:pStyle w:val="libNormal"/>
      </w:pPr>
      <w:r>
        <w:t>Muhammad Bin Yahya, from Ahmad Bin Muhammad, from Ibn Mahbooub, from Abu Ayoub Al Khazzaz, from Muhammad Bin Muslim,</w:t>
      </w:r>
    </w:p>
    <w:p w14:paraId="3D7BB7EB" w14:textId="5022D0C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menstruating woman, whatever moisture of the water reaches from her hair, would suffice her’.</w:t>
      </w:r>
      <w:r w:rsidR="00093B5C" w:rsidRPr="00A15820">
        <w:rPr>
          <w:rStyle w:val="libFootnotenumChar"/>
        </w:rPr>
        <w:t>28</w:t>
      </w:r>
    </w:p>
    <w:p w14:paraId="6DE9FC80" w14:textId="4E4B7CED" w:rsidR="001D2A8B" w:rsidRDefault="001D2A8B" w:rsidP="00270865">
      <w:pPr>
        <w:pStyle w:val="libAr"/>
        <w:rPr>
          <w:rtl/>
          <w:lang w:bidi="fa-IR"/>
        </w:rPr>
      </w:pPr>
      <w:r w:rsidRPr="00246318">
        <w:rPr>
          <w:rStyle w:val="libBold2Char"/>
          <w:rtl/>
        </w:rPr>
        <w:t>5.</w:t>
      </w:r>
      <w:r w:rsidRPr="00270865">
        <w:rPr>
          <w:rtl/>
          <w:lang w:bidi="fa-IR"/>
        </w:rPr>
        <w:t xml:space="preserve"> أَبُو عَلِيٍّ الْأَشْعَرِيُّ، عَنْ مُحَمَّدِ بْنِ أَحْمَدَ، عَنْ أَحْمَدَ بْنِ الْحَسَنِ بْنِ عَلِيٍّ، عَنْ عَمْرِو بْنِ سَعِيدٍ، عَنْ مُصَدِّقِ بْنِ صَدَقَةَ، عَنْ عَمَّارِ بْنِ مُوسى: عَنْ أَبِي عَبْدِ اللهِ </w:t>
      </w:r>
      <w:r w:rsidRPr="00AC51C5">
        <w:rPr>
          <w:rStyle w:val="libAlaemChar"/>
          <w:rtl/>
        </w:rPr>
        <w:t>عليه‌السلام</w:t>
      </w:r>
      <w:r w:rsidRPr="005D642E">
        <w:rPr>
          <w:rtl/>
          <w:lang w:bidi="fa-IR"/>
        </w:rPr>
        <w:t xml:space="preserve"> فِي الْحَائِضِ تَغْتَسِلُ وَعَلى جَسَدِهَا الزَّعْفَرَانُ</w:t>
      </w:r>
      <w:r>
        <w:rPr>
          <w:rtl/>
          <w:lang w:bidi="fa-IR"/>
        </w:rPr>
        <w:t xml:space="preserve"> </w:t>
      </w:r>
      <w:r w:rsidRPr="005D642E">
        <w:rPr>
          <w:rtl/>
          <w:lang w:bidi="fa-IR"/>
        </w:rPr>
        <w:t>لَمْ يَذْهَبْ بِهِ الْمَاءُ</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r w:rsidRPr="005D642E">
        <w:rPr>
          <w:rtl/>
          <w:lang w:bidi="fa-IR"/>
        </w:rPr>
        <w:t>»</w:t>
      </w:r>
      <w:r>
        <w:rPr>
          <w:rtl/>
          <w:lang w:bidi="fa-IR"/>
        </w:rPr>
        <w:t>.</w:t>
      </w:r>
    </w:p>
    <w:p w14:paraId="4488B71B" w14:textId="77777777" w:rsidR="001D2A8B" w:rsidRDefault="001D2A8B" w:rsidP="001D2A8B">
      <w:pPr>
        <w:pStyle w:val="libNormal"/>
      </w:pPr>
      <w:r>
        <w:t>Abu Ali Al Ashary, from Muhammad Bin Ahmad, from Ahmad Bin Al Hassan Bin Ali, from Amro Bin Saeed, from Musaddaq Bin Sadaqa, from Ammar Bin Musa,</w:t>
      </w:r>
    </w:p>
    <w:p w14:paraId="5AFFE182" w14:textId="279F2731"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menstruating woman washing herself and upon her body is saffron, not going away with the water’. He</w:t>
      </w:r>
      <w:r w:rsidRPr="00813829">
        <w:rPr>
          <w:rStyle w:val="libAlaemEnChar"/>
        </w:rPr>
        <w:t>asws</w:t>
      </w:r>
      <w:r>
        <w:t xml:space="preserve"> said: ‘There is no problem’.</w:t>
      </w:r>
      <w:bookmarkStart w:id="470" w:name="_Toc344647275"/>
      <w:bookmarkStart w:id="471" w:name="_Toc462226790"/>
      <w:r w:rsidR="00093B5C" w:rsidRPr="00A15820">
        <w:rPr>
          <w:rStyle w:val="libFootnotenumChar"/>
        </w:rPr>
        <w:t>29</w:t>
      </w:r>
    </w:p>
    <w:p w14:paraId="6D65BE40" w14:textId="3753C4F2" w:rsidR="00057878" w:rsidRDefault="001D2A8B" w:rsidP="001D2A8B">
      <w:pPr>
        <w:pStyle w:val="Heading2Center"/>
        <w:rPr>
          <w:rtl/>
          <w:lang w:bidi="fa-IR"/>
        </w:rPr>
      </w:pPr>
      <w:bookmarkStart w:id="472" w:name="_Toc31882332"/>
      <w:bookmarkStart w:id="473" w:name="_Toc31883061"/>
      <w:bookmarkStart w:id="474" w:name="_Toc31883748"/>
      <w:r w:rsidRPr="005D642E">
        <w:rPr>
          <w:rtl/>
          <w:lang w:bidi="fa-IR"/>
        </w:rPr>
        <w:t>8</w:t>
      </w:r>
      <w:r w:rsidR="00B71A3A" w:rsidRPr="00B71A3A">
        <w:rPr>
          <w:rtl/>
        </w:rPr>
        <w:t>-</w:t>
      </w:r>
      <w:r w:rsidR="0016284F" w:rsidRPr="0016284F">
        <w:rPr>
          <w:rtl/>
        </w:rPr>
        <w:t xml:space="preserve"> </w:t>
      </w:r>
      <w:r w:rsidRPr="005D642E">
        <w:rPr>
          <w:rtl/>
          <w:lang w:bidi="fa-IR"/>
        </w:rPr>
        <w:t>بَابُ الْمَرْأَةِ تَرَى الدَّمَ وَهِيَ جُنُبٌ‌</w:t>
      </w:r>
      <w:bookmarkEnd w:id="470"/>
      <w:bookmarkEnd w:id="471"/>
      <w:bookmarkEnd w:id="472"/>
      <w:bookmarkEnd w:id="473"/>
      <w:bookmarkEnd w:id="474"/>
    </w:p>
    <w:p w14:paraId="2108E147" w14:textId="6196EE52" w:rsidR="001D2A8B" w:rsidRPr="00615758" w:rsidRDefault="00057878" w:rsidP="00057878">
      <w:pPr>
        <w:pStyle w:val="Heading2Center"/>
      </w:pPr>
      <w:bookmarkStart w:id="475" w:name="_Toc31882333"/>
      <w:bookmarkStart w:id="476" w:name="_Toc31883062"/>
      <w:bookmarkStart w:id="477" w:name="_Toc31883749"/>
      <w:r w:rsidRPr="00615758">
        <w:t>Chapter 8</w:t>
      </w:r>
      <w:r w:rsidR="001D2A8B" w:rsidRPr="00615758">
        <w:t xml:space="preserve"> – The woman sees the blood and she is with sexual impurity</w:t>
      </w:r>
      <w:bookmarkEnd w:id="475"/>
      <w:bookmarkEnd w:id="476"/>
      <w:bookmarkEnd w:id="477"/>
    </w:p>
    <w:p w14:paraId="6CB71624"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عَلِيِّ بْنِ الْحَكَمِ، عَنْ عَبْدِ اللهِ بْنِ يَحْيَى الْكَاهِلِيِّ: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يُجَامِعُهَا زَوْجُهَا</w:t>
      </w:r>
      <w:r>
        <w:rPr>
          <w:rtl/>
          <w:lang w:bidi="fa-IR"/>
        </w:rPr>
        <w:t xml:space="preserve">، </w:t>
      </w:r>
      <w:r w:rsidRPr="005D642E">
        <w:rPr>
          <w:rtl/>
          <w:lang w:bidi="fa-IR"/>
        </w:rPr>
        <w:t>فَتَحِيضُ وَهِيَ فِي الْمُغْتَسَلِ</w:t>
      </w:r>
      <w:r>
        <w:rPr>
          <w:rtl/>
          <w:lang w:bidi="fa-IR"/>
        </w:rPr>
        <w:t xml:space="preserve">: </w:t>
      </w:r>
      <w:r w:rsidRPr="005D642E">
        <w:rPr>
          <w:rtl/>
          <w:lang w:bidi="fa-IR"/>
        </w:rPr>
        <w:t>تَغْتَسِلُ</w:t>
      </w:r>
      <w:r>
        <w:rPr>
          <w:rtl/>
          <w:lang w:bidi="fa-IR"/>
        </w:rPr>
        <w:t xml:space="preserve">، </w:t>
      </w:r>
      <w:r w:rsidRPr="005D642E">
        <w:rPr>
          <w:rtl/>
          <w:lang w:bidi="fa-IR"/>
        </w:rPr>
        <w:t>أَوْ لَاتَغْتَسِلُ</w:t>
      </w:r>
      <w:r>
        <w:rPr>
          <w:rtl/>
          <w:lang w:bidi="fa-IR"/>
        </w:rPr>
        <w:t xml:space="preserve">؟ </w:t>
      </w:r>
      <w:r w:rsidRPr="005D642E">
        <w:rPr>
          <w:rtl/>
          <w:lang w:bidi="fa-IR"/>
        </w:rPr>
        <w:t>قَالَ</w:t>
      </w:r>
      <w:r>
        <w:rPr>
          <w:rtl/>
          <w:lang w:bidi="fa-IR"/>
        </w:rPr>
        <w:t xml:space="preserve">: </w:t>
      </w:r>
      <w:r w:rsidRPr="005D642E">
        <w:rPr>
          <w:rtl/>
          <w:lang w:bidi="fa-IR"/>
        </w:rPr>
        <w:t>« قَدْ جَاءَهَا مَا يُفْسِدُ الصَّلَاةَ</w:t>
      </w:r>
      <w:r>
        <w:rPr>
          <w:rtl/>
          <w:lang w:bidi="fa-IR"/>
        </w:rPr>
        <w:t xml:space="preserve">، </w:t>
      </w:r>
      <w:r w:rsidRPr="005D642E">
        <w:rPr>
          <w:rtl/>
          <w:lang w:bidi="fa-IR"/>
        </w:rPr>
        <w:t>فَلَا تَغْتَسِلُ</w:t>
      </w:r>
      <w:r>
        <w:rPr>
          <w:rtl/>
          <w:lang w:bidi="fa-IR"/>
        </w:rPr>
        <w:t xml:space="preserve"> </w:t>
      </w:r>
      <w:r w:rsidRPr="005D642E">
        <w:rPr>
          <w:rtl/>
          <w:lang w:bidi="fa-IR"/>
        </w:rPr>
        <w:t>»</w:t>
      </w:r>
      <w:r>
        <w:rPr>
          <w:rtl/>
          <w:lang w:bidi="fa-IR"/>
        </w:rPr>
        <w:t>.</w:t>
      </w:r>
    </w:p>
    <w:p w14:paraId="46D94981" w14:textId="77777777" w:rsidR="001D2A8B" w:rsidRDefault="001D2A8B" w:rsidP="001D2A8B">
      <w:pPr>
        <w:pStyle w:val="libNormal"/>
      </w:pPr>
      <w:r>
        <w:t>Muhammad Bin Yahya, from Ahmad Bin Muhammad, from Ali Bin Al Hakam, from Abdullah Bin Yahya Al Kahily,</w:t>
      </w:r>
    </w:p>
    <w:p w14:paraId="5D6C857B" w14:textId="1F6D7D4C"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who copulates with her husband, and (then) she menstruates while she is in the bathroom. Should she wash or not wash?’ He</w:t>
      </w:r>
      <w:r w:rsidRPr="00813829">
        <w:rPr>
          <w:rStyle w:val="libAlaemEnChar"/>
        </w:rPr>
        <w:t>asws</w:t>
      </w:r>
      <w:r>
        <w:t xml:space="preserve"> said: ‘There</w:t>
      </w:r>
      <w:r w:rsidRPr="002A5891">
        <w:t xml:space="preserve"> has </w:t>
      </w:r>
      <w:r>
        <w:t xml:space="preserve">come to her what spoils her </w:t>
      </w:r>
      <w:r w:rsidRPr="00582ADA">
        <w:rPr>
          <w:rStyle w:val="libNormalChar"/>
        </w:rPr>
        <w:t>Salaat,</w:t>
      </w:r>
      <w:r>
        <w:t xml:space="preserve"> so she does not (need to) wash (for the </w:t>
      </w:r>
      <w:r w:rsidRPr="00582ADA">
        <w:rPr>
          <w:rStyle w:val="libNormalChar"/>
        </w:rPr>
        <w:t>Salaat</w:t>
      </w:r>
      <w:r w:rsidRPr="00A64696">
        <w:rPr>
          <w:rStyle w:val="libNormalChar"/>
        </w:rPr>
        <w:t>)</w:t>
      </w:r>
      <w:r>
        <w:t>’.</w:t>
      </w:r>
      <w:r w:rsidR="00093B5C" w:rsidRPr="00A15820">
        <w:rPr>
          <w:rStyle w:val="libFootnotenumChar"/>
        </w:rPr>
        <w:t>30</w:t>
      </w:r>
    </w:p>
    <w:p w14:paraId="19ACAE38" w14:textId="2749B5D9" w:rsidR="001D2A8B" w:rsidRDefault="001D2A8B" w:rsidP="00270865">
      <w:pPr>
        <w:pStyle w:val="libAr"/>
        <w:rPr>
          <w:rtl/>
          <w:lang w:bidi="fa-IR"/>
        </w:rPr>
      </w:pPr>
      <w:r w:rsidRPr="00246318">
        <w:rPr>
          <w:rStyle w:val="libBold2Char"/>
          <w:rtl/>
        </w:rPr>
        <w:lastRenderedPageBreak/>
        <w:t>2.</w:t>
      </w:r>
      <w:r w:rsidRPr="00270865">
        <w:rPr>
          <w:rtl/>
          <w:lang w:bidi="fa-IR"/>
        </w:rPr>
        <w:t xml:space="preserve"> عَلِيُّ بْنُ إِبْرَاهِيمَ، عَنْ مُحَمَّدِ بْنِ عِيسى، عَنْ يُونُسَ،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تَحِيضُ وَهِيَ جُنُبٌ</w:t>
      </w:r>
      <w:r>
        <w:rPr>
          <w:rtl/>
          <w:lang w:bidi="fa-IR"/>
        </w:rPr>
        <w:t xml:space="preserve">: </w:t>
      </w:r>
      <w:r w:rsidRPr="005D642E">
        <w:rPr>
          <w:rtl/>
          <w:lang w:bidi="fa-IR"/>
        </w:rPr>
        <w:t>هَلْ عَلَيْهَا غُسْلُ الْجَنَابَةِ</w:t>
      </w:r>
      <w:r>
        <w:rPr>
          <w:rtl/>
          <w:lang w:bidi="fa-IR"/>
        </w:rPr>
        <w:t xml:space="preserve"> ؟ </w:t>
      </w:r>
      <w:r w:rsidRPr="005D642E">
        <w:rPr>
          <w:rtl/>
          <w:lang w:bidi="fa-IR"/>
        </w:rPr>
        <w:t>قَالَ</w:t>
      </w:r>
      <w:r>
        <w:rPr>
          <w:rtl/>
          <w:lang w:bidi="fa-IR"/>
        </w:rPr>
        <w:t xml:space="preserve">: </w:t>
      </w:r>
      <w:r w:rsidRPr="005D642E">
        <w:rPr>
          <w:rtl/>
          <w:lang w:bidi="fa-IR"/>
        </w:rPr>
        <w:t>« غُسْلُ الْجَنَابَةِ وَالْحَيْضِ وَاحِدٌ »</w:t>
      </w:r>
      <w:r>
        <w:rPr>
          <w:rtl/>
          <w:lang w:bidi="fa-IR"/>
        </w:rPr>
        <w:t>.</w:t>
      </w:r>
    </w:p>
    <w:p w14:paraId="10A4480E" w14:textId="77777777" w:rsidR="001D2A8B" w:rsidRDefault="001D2A8B" w:rsidP="001D2A8B">
      <w:pPr>
        <w:pStyle w:val="libNormal"/>
      </w:pPr>
      <w:r>
        <w:t>Ali Bin Ibrahim, from Muhammad Bin Isa, from Yunus, from Abdullah Bin Sinan,</w:t>
      </w:r>
    </w:p>
    <w:p w14:paraId="1D6D9095" w14:textId="4DA564B4"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who menstruates and she is with sexual impurity. Is there a major ablution (from sexual impurity) upon her?’ He</w:t>
      </w:r>
      <w:r w:rsidRPr="00813829">
        <w:rPr>
          <w:rStyle w:val="libAlaemEnChar"/>
        </w:rPr>
        <w:t>asws</w:t>
      </w:r>
      <w:r>
        <w:t xml:space="preserve"> said: ‘The major ablution (for sexual impurity) and (for) the menstruation (</w:t>
      </w:r>
      <w:r w:rsidRPr="00582ADA">
        <w:rPr>
          <w:rStyle w:val="libNormalChar"/>
        </w:rPr>
        <w:t>Haydh</w:t>
      </w:r>
      <w:r w:rsidRPr="00A64696">
        <w:rPr>
          <w:rStyle w:val="libNormalChar"/>
        </w:rPr>
        <w:t>)</w:t>
      </w:r>
      <w:r>
        <w:t>, is one’.</w:t>
      </w:r>
      <w:r w:rsidR="00093B5C" w:rsidRPr="00A15820">
        <w:rPr>
          <w:rStyle w:val="libFootnotenumChar"/>
        </w:rPr>
        <w:t>31</w:t>
      </w:r>
    </w:p>
    <w:p w14:paraId="32C9D72D" w14:textId="57F07D25" w:rsidR="001D2A8B" w:rsidRDefault="001D2A8B" w:rsidP="00270865">
      <w:pPr>
        <w:pStyle w:val="libAr"/>
        <w:rPr>
          <w:rtl/>
          <w:lang w:bidi="fa-IR"/>
        </w:rPr>
      </w:pPr>
      <w:r w:rsidRPr="00246318">
        <w:rPr>
          <w:rStyle w:val="libBold2Char"/>
          <w:rtl/>
        </w:rPr>
        <w:t>3.</w:t>
      </w:r>
      <w:r w:rsidRPr="00270865">
        <w:rPr>
          <w:rtl/>
          <w:lang w:bidi="fa-IR"/>
        </w:rPr>
        <w:t xml:space="preserve"> عَلِيُّ بْنُ إِبْرَاهِيمَ</w:t>
      </w:r>
      <w:r w:rsidR="00E35571">
        <w:rPr>
          <w:rtl/>
          <w:lang w:bidi="fa-IR"/>
        </w:rPr>
        <w:t xml:space="preserve">، </w:t>
      </w:r>
      <w:r w:rsidRPr="00270865">
        <w:rPr>
          <w:rtl/>
          <w:lang w:bidi="fa-IR"/>
        </w:rPr>
        <w:t xml:space="preserve">عَنْ أَبِيهِ، عَنْ إِسْمَاعِيلَ بْنِ مَرَّارٍ، عَنْ يُونُسَ، عَنْ سَعِيدِ بْنِ يَسَارٍ، قَالَ: قُلْتُ لِأَبِي عَبْدِ اللهِ </w:t>
      </w:r>
      <w:r w:rsidRPr="00AC51C5">
        <w:rPr>
          <w:rStyle w:val="libAlaemChar"/>
          <w:rtl/>
        </w:rPr>
        <w:t>عليه‌السلام</w:t>
      </w:r>
      <w:r>
        <w:rPr>
          <w:rtl/>
          <w:lang w:bidi="fa-IR"/>
        </w:rPr>
        <w:t xml:space="preserve">: </w:t>
      </w:r>
      <w:r w:rsidRPr="005D642E">
        <w:rPr>
          <w:rtl/>
          <w:lang w:bidi="fa-IR"/>
        </w:rPr>
        <w:t>الْمَرْأَةُ ت</w:t>
      </w:r>
      <w:r>
        <w:rPr>
          <w:rtl/>
          <w:lang w:bidi="fa-IR"/>
        </w:rPr>
        <w:t>َرَى الدَّمَ وَهِيَ جُنُبٌ: أَ</w:t>
      </w:r>
      <w:r w:rsidRPr="005D642E">
        <w:rPr>
          <w:rtl/>
          <w:lang w:bidi="fa-IR"/>
        </w:rPr>
        <w:t>تَغْتَسِلُ مِنَ الْجَنَابَةِ</w:t>
      </w:r>
      <w:r>
        <w:rPr>
          <w:rtl/>
          <w:lang w:bidi="fa-IR"/>
        </w:rPr>
        <w:t xml:space="preserve">، </w:t>
      </w:r>
      <w:r w:rsidRPr="005D642E">
        <w:rPr>
          <w:rtl/>
          <w:lang w:bidi="fa-IR"/>
        </w:rPr>
        <w:t>أَمْ غُسْلُ</w:t>
      </w:r>
      <w:r>
        <w:rPr>
          <w:rtl/>
          <w:lang w:bidi="fa-IR"/>
        </w:rPr>
        <w:t xml:space="preserve"> </w:t>
      </w:r>
      <w:r w:rsidRPr="005D642E">
        <w:rPr>
          <w:rtl/>
          <w:lang w:bidi="fa-IR"/>
        </w:rPr>
        <w:t>الْجَنَابَةِ وَالْحَيْضِ</w:t>
      </w:r>
      <w:r>
        <w:rPr>
          <w:rtl/>
          <w:lang w:bidi="fa-IR"/>
        </w:rPr>
        <w:t xml:space="preserve"> ؟ </w:t>
      </w:r>
      <w:r w:rsidRPr="005D642E">
        <w:rPr>
          <w:rtl/>
          <w:lang w:bidi="fa-IR"/>
        </w:rPr>
        <w:t>فَقَالَ</w:t>
      </w:r>
      <w:r>
        <w:rPr>
          <w:rtl/>
          <w:lang w:bidi="fa-IR"/>
        </w:rPr>
        <w:t xml:space="preserve">: </w:t>
      </w:r>
      <w:r w:rsidRPr="005D642E">
        <w:rPr>
          <w:rtl/>
          <w:lang w:bidi="fa-IR"/>
        </w:rPr>
        <w:t>« قَدْ أَتَاهَا مَا هُوَ أَعْظَمُ مِنْ ذلِكَ »</w:t>
      </w:r>
      <w:r>
        <w:rPr>
          <w:rtl/>
          <w:lang w:bidi="fa-IR"/>
        </w:rPr>
        <w:t>.</w:t>
      </w:r>
    </w:p>
    <w:p w14:paraId="0450B118" w14:textId="77777777" w:rsidR="001D2A8B" w:rsidRDefault="001D2A8B" w:rsidP="001D2A8B">
      <w:pPr>
        <w:pStyle w:val="libNormal"/>
      </w:pPr>
      <w:r>
        <w:t>Ali Bin Ibrahim, from his father, from Ismail Bin Marrar, from Yunus, from Saeed Bin Yasaar who said,</w:t>
      </w:r>
    </w:p>
    <w:p w14:paraId="08E60D19" w14:textId="1107632B" w:rsidR="00093B5C" w:rsidRDefault="001D2A8B" w:rsidP="00A64696">
      <w:pPr>
        <w:pStyle w:val="libNormal"/>
      </w:pPr>
      <w:r>
        <w:t>‘I said to Abu Abdullah</w:t>
      </w:r>
      <w:r w:rsidRPr="00813829">
        <w:rPr>
          <w:rStyle w:val="libAlaemEnChar"/>
        </w:rPr>
        <w:t>asws</w:t>
      </w:r>
      <w:r>
        <w:t>, ‘The woman sees the blood and she is with sexual impurity. Should she wash from the sexual impurity or wash from the sexual impurity and the menstruation (</w:t>
      </w:r>
      <w:r w:rsidRPr="00582ADA">
        <w:rPr>
          <w:rStyle w:val="libNormalChar"/>
        </w:rPr>
        <w:t>Haydh</w:t>
      </w:r>
      <w:r w:rsidRPr="00A64696">
        <w:rPr>
          <w:rStyle w:val="libNormalChar"/>
        </w:rPr>
        <w:t>)</w:t>
      </w:r>
      <w:r>
        <w:t>?’ So he</w:t>
      </w:r>
      <w:r w:rsidRPr="00813829">
        <w:rPr>
          <w:rStyle w:val="libAlaemEnChar"/>
        </w:rPr>
        <w:t>asws</w:t>
      </w:r>
      <w:r>
        <w:t xml:space="preserve"> said: ‘There</w:t>
      </w:r>
      <w:r w:rsidRPr="002A5891">
        <w:t xml:space="preserve"> has </w:t>
      </w:r>
      <w:r>
        <w:t>come to her what is greater than that’.</w:t>
      </w:r>
      <w:bookmarkStart w:id="478" w:name="_Toc344647276"/>
      <w:bookmarkStart w:id="479" w:name="_Toc462226791"/>
      <w:r w:rsidR="00093B5C" w:rsidRPr="00A15820">
        <w:rPr>
          <w:rStyle w:val="libFootnotenumChar"/>
        </w:rPr>
        <w:t>32</w:t>
      </w:r>
    </w:p>
    <w:p w14:paraId="7FBC8835" w14:textId="4A5DCF92" w:rsidR="00057878" w:rsidRDefault="001D2A8B" w:rsidP="001D2A8B">
      <w:pPr>
        <w:pStyle w:val="Heading2Center"/>
        <w:rPr>
          <w:rtl/>
          <w:lang w:bidi="fa-IR"/>
        </w:rPr>
      </w:pPr>
      <w:bookmarkStart w:id="480" w:name="_Toc31882334"/>
      <w:bookmarkStart w:id="481" w:name="_Toc31883063"/>
      <w:bookmarkStart w:id="482" w:name="_Toc31883750"/>
      <w:r w:rsidRPr="005D642E">
        <w:rPr>
          <w:rtl/>
          <w:lang w:bidi="fa-IR"/>
        </w:rPr>
        <w:t>9</w:t>
      </w:r>
      <w:r w:rsidR="00B71A3A" w:rsidRPr="00B71A3A">
        <w:rPr>
          <w:rtl/>
        </w:rPr>
        <w:t>-</w:t>
      </w:r>
      <w:r w:rsidR="0016284F" w:rsidRPr="0016284F">
        <w:rPr>
          <w:rtl/>
        </w:rPr>
        <w:t xml:space="preserve"> </w:t>
      </w:r>
      <w:r w:rsidRPr="005D642E">
        <w:rPr>
          <w:rtl/>
          <w:lang w:bidi="fa-IR"/>
        </w:rPr>
        <w:t>بَابٌ جَامِعٌ</w:t>
      </w:r>
      <w:r>
        <w:rPr>
          <w:rtl/>
          <w:lang w:bidi="fa-IR"/>
        </w:rPr>
        <w:t xml:space="preserve"> </w:t>
      </w:r>
      <w:r w:rsidRPr="005D642E">
        <w:rPr>
          <w:rtl/>
          <w:lang w:bidi="fa-IR"/>
        </w:rPr>
        <w:t>فِي الْحَائِضِ</w:t>
      </w:r>
      <w:r>
        <w:rPr>
          <w:rtl/>
          <w:lang w:bidi="fa-IR"/>
        </w:rPr>
        <w:t xml:space="preserve"> </w:t>
      </w:r>
      <w:r w:rsidRPr="005D642E">
        <w:rPr>
          <w:rtl/>
          <w:lang w:bidi="fa-IR"/>
        </w:rPr>
        <w:t>وَالْمُسْتَحَاضَةِ‌</w:t>
      </w:r>
      <w:bookmarkEnd w:id="478"/>
      <w:bookmarkEnd w:id="479"/>
      <w:bookmarkEnd w:id="480"/>
      <w:bookmarkEnd w:id="481"/>
      <w:bookmarkEnd w:id="482"/>
    </w:p>
    <w:p w14:paraId="0BF575DD" w14:textId="7641B93F" w:rsidR="001D2A8B" w:rsidRPr="00615758" w:rsidRDefault="00057878" w:rsidP="00057878">
      <w:pPr>
        <w:pStyle w:val="Heading2Center"/>
      </w:pPr>
      <w:bookmarkStart w:id="483" w:name="_Toc31882335"/>
      <w:bookmarkStart w:id="484" w:name="_Toc31883064"/>
      <w:bookmarkStart w:id="485" w:name="_Toc31883751"/>
      <w:r w:rsidRPr="00615758">
        <w:t>Chapter 9</w:t>
      </w:r>
      <w:r w:rsidR="001D2A8B" w:rsidRPr="00615758">
        <w:t xml:space="preserve"> – The comprehensive regarding the menstruation (Haydh) and the inter-period bleeding (Istihaaza)</w:t>
      </w:r>
      <w:bookmarkEnd w:id="483"/>
      <w:bookmarkEnd w:id="484"/>
      <w:bookmarkEnd w:id="485"/>
    </w:p>
    <w:p w14:paraId="62B75A8D" w14:textId="763A4D5C"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مُحَمَّدِ بْنِ عِيسى، عَنْ يُونُسَ، عَنْ غَيْرِ وَاحِدٍ: سَأَلُوا أَبَا عَبْدِ اللهِ </w:t>
      </w:r>
      <w:r w:rsidRPr="00AC51C5">
        <w:rPr>
          <w:rStyle w:val="libAlaemChar"/>
          <w:rtl/>
        </w:rPr>
        <w:t>عليه‌السلام</w:t>
      </w:r>
      <w:r w:rsidRPr="005D642E">
        <w:rPr>
          <w:rtl/>
          <w:lang w:bidi="fa-IR"/>
        </w:rPr>
        <w:t xml:space="preserve"> عَنِ الْحَائِضِ</w:t>
      </w:r>
      <w:r>
        <w:rPr>
          <w:rtl/>
          <w:lang w:bidi="fa-IR"/>
        </w:rPr>
        <w:t xml:space="preserve"> </w:t>
      </w:r>
      <w:r w:rsidRPr="005D642E">
        <w:rPr>
          <w:rtl/>
          <w:lang w:bidi="fa-IR"/>
        </w:rPr>
        <w:t>وَالسُّنَّةِ فِي وَقْتِهِ</w:t>
      </w:r>
      <w:r>
        <w:rPr>
          <w:rtl/>
          <w:lang w:bidi="fa-IR"/>
        </w:rPr>
        <w:t xml:space="preserve">؟ </w:t>
      </w:r>
      <w:r w:rsidRPr="005D642E">
        <w:rPr>
          <w:rtl/>
          <w:lang w:bidi="fa-IR"/>
        </w:rPr>
        <w:t>فَقَالَ</w:t>
      </w:r>
      <w:r>
        <w:rPr>
          <w:rtl/>
          <w:lang w:bidi="fa-IR"/>
        </w:rPr>
        <w:t xml:space="preserve">: </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سَنَّ فِي الْحَائِضِ</w:t>
      </w:r>
      <w:r>
        <w:rPr>
          <w:rtl/>
          <w:lang w:bidi="fa-IR"/>
        </w:rPr>
        <w:t xml:space="preserve"> </w:t>
      </w:r>
      <w:r w:rsidRPr="005D642E">
        <w:rPr>
          <w:rtl/>
          <w:lang w:bidi="fa-IR"/>
        </w:rPr>
        <w:t>ثَلَاثَ سُنَنٍ</w:t>
      </w:r>
      <w:r>
        <w:rPr>
          <w:rtl/>
          <w:lang w:bidi="fa-IR"/>
        </w:rPr>
        <w:t xml:space="preserve">، </w:t>
      </w:r>
      <w:r w:rsidRPr="005D642E">
        <w:rPr>
          <w:rtl/>
          <w:lang w:bidi="fa-IR"/>
        </w:rPr>
        <w:t>بَيَّنَ فِيهَا كُلَّ مُشْكِلٍ لِمَنْ‌</w:t>
      </w:r>
      <w:r>
        <w:rPr>
          <w:rtl/>
          <w:lang w:bidi="fa-IR"/>
        </w:rPr>
        <w:t xml:space="preserve"> </w:t>
      </w:r>
      <w:r w:rsidRPr="005D642E">
        <w:rPr>
          <w:rtl/>
          <w:lang w:bidi="fa-IR"/>
        </w:rPr>
        <w:t>سَمِعَهَا وَفَهِمَهَا حَتّى لَايَدَعَ</w:t>
      </w:r>
      <w:r>
        <w:rPr>
          <w:rtl/>
          <w:lang w:bidi="fa-IR"/>
        </w:rPr>
        <w:t xml:space="preserve"> </w:t>
      </w:r>
      <w:r w:rsidRPr="005D642E">
        <w:rPr>
          <w:rtl/>
          <w:lang w:bidi="fa-IR"/>
        </w:rPr>
        <w:t>لِأَحَدٍ مَقَالاً</w:t>
      </w:r>
      <w:r>
        <w:rPr>
          <w:rtl/>
          <w:lang w:bidi="fa-IR"/>
        </w:rPr>
        <w:t xml:space="preserve"> </w:t>
      </w:r>
      <w:r w:rsidRPr="005D642E">
        <w:rPr>
          <w:rtl/>
          <w:lang w:bidi="fa-IR"/>
        </w:rPr>
        <w:t>فِيهِ بِالرَّأْيِ</w:t>
      </w:r>
      <w:r>
        <w:rPr>
          <w:rtl/>
          <w:lang w:bidi="fa-IR"/>
        </w:rPr>
        <w:t xml:space="preserve">: </w:t>
      </w:r>
      <w:r w:rsidRPr="005D642E">
        <w:rPr>
          <w:rtl/>
          <w:lang w:bidi="fa-IR"/>
        </w:rPr>
        <w:t>أَمَّا إِحْدَى السُّنَنِ</w:t>
      </w:r>
      <w:r>
        <w:rPr>
          <w:rtl/>
          <w:lang w:bidi="fa-IR"/>
        </w:rPr>
        <w:t xml:space="preserve">، </w:t>
      </w:r>
      <w:r w:rsidRPr="005D642E">
        <w:rPr>
          <w:rtl/>
          <w:lang w:bidi="fa-IR"/>
        </w:rPr>
        <w:t>فَالْحَائِضُ الَّتِي لَهَا أَيَّامٌ مَعْلُومَةٌ قَدْ أَحْصَتْهَا بِلَا اخْتِلَاطٍ عَلَيْهَا</w:t>
      </w:r>
      <w:r>
        <w:rPr>
          <w:rtl/>
          <w:lang w:bidi="fa-IR"/>
        </w:rPr>
        <w:t xml:space="preserve">، </w:t>
      </w:r>
      <w:r w:rsidRPr="005D642E">
        <w:rPr>
          <w:rtl/>
          <w:lang w:bidi="fa-IR"/>
        </w:rPr>
        <w:t>ثُمَّ اسْتَحَاضَتْ وَاسْتَمَرَّ</w:t>
      </w:r>
      <w:r>
        <w:rPr>
          <w:rtl/>
          <w:lang w:bidi="fa-IR"/>
        </w:rPr>
        <w:t xml:space="preserve"> </w:t>
      </w:r>
      <w:r w:rsidRPr="005D642E">
        <w:rPr>
          <w:rtl/>
          <w:lang w:bidi="fa-IR"/>
        </w:rPr>
        <w:t>بِهَا الدَّمُ وَهِيَ فِي ذلِكَ تَعْرِفُ أَيَّامَهَا</w:t>
      </w:r>
      <w:r>
        <w:rPr>
          <w:rtl/>
          <w:lang w:bidi="fa-IR"/>
        </w:rPr>
        <w:t xml:space="preserve"> </w:t>
      </w:r>
      <w:r w:rsidRPr="005D642E">
        <w:rPr>
          <w:rtl/>
          <w:lang w:bidi="fa-IR"/>
        </w:rPr>
        <w:t>وَمَبْلَغَ عَدَدِهَا</w:t>
      </w:r>
      <w:r w:rsidR="00E35571">
        <w:rPr>
          <w:rtl/>
          <w:lang w:bidi="fa-IR"/>
        </w:rPr>
        <w:t>؛</w:t>
      </w:r>
      <w:r w:rsidRPr="005D642E">
        <w:rPr>
          <w:rtl/>
          <w:lang w:bidi="fa-IR"/>
        </w:rPr>
        <w:t xml:space="preserve"> فَإِنَّ امْرَأَةً</w:t>
      </w:r>
      <w:r>
        <w:rPr>
          <w:rtl/>
          <w:lang w:bidi="fa-IR"/>
        </w:rPr>
        <w:t xml:space="preserve"> ـ </w:t>
      </w:r>
      <w:r w:rsidRPr="005D642E">
        <w:rPr>
          <w:rtl/>
          <w:lang w:bidi="fa-IR"/>
        </w:rPr>
        <w:t>يُقَالُ لَهَا</w:t>
      </w:r>
      <w:r>
        <w:rPr>
          <w:rtl/>
          <w:lang w:bidi="fa-IR"/>
        </w:rPr>
        <w:t xml:space="preserve">: </w:t>
      </w:r>
      <w:r w:rsidRPr="005D642E">
        <w:rPr>
          <w:rtl/>
          <w:lang w:bidi="fa-IR"/>
        </w:rPr>
        <w:t>فَاطِمَةُ بِنْتُ أَبِي حُبَيْشٍ</w:t>
      </w:r>
      <w:r>
        <w:rPr>
          <w:rtl/>
          <w:lang w:bidi="fa-IR"/>
        </w:rPr>
        <w:t xml:space="preserve"> ـ </w:t>
      </w:r>
      <w:r w:rsidRPr="005D642E">
        <w:rPr>
          <w:rtl/>
          <w:lang w:bidi="fa-IR"/>
        </w:rPr>
        <w:t>اسْتَحَاضَتْ</w:t>
      </w:r>
      <w:r>
        <w:rPr>
          <w:rtl/>
          <w:lang w:bidi="fa-IR"/>
        </w:rPr>
        <w:t xml:space="preserve">، </w:t>
      </w:r>
      <w:r w:rsidRPr="005D642E">
        <w:rPr>
          <w:rtl/>
          <w:lang w:bidi="fa-IR"/>
        </w:rPr>
        <w:t>فَاسْتَمَرَّ بِهَا الدَّمُ</w:t>
      </w:r>
      <w:r w:rsidR="00E35571">
        <w:rPr>
          <w:rtl/>
          <w:lang w:bidi="fa-IR"/>
        </w:rPr>
        <w:t xml:space="preserve">، </w:t>
      </w:r>
      <w:r w:rsidRPr="005D642E">
        <w:rPr>
          <w:rtl/>
          <w:lang w:bidi="fa-IR"/>
        </w:rPr>
        <w:t>فَأَتَتْ‌</w:t>
      </w:r>
      <w:r>
        <w:rPr>
          <w:rFonts w:hint="cs"/>
          <w:rtl/>
          <w:lang w:bidi="fa-IR"/>
        </w:rPr>
        <w:t xml:space="preserve"> </w:t>
      </w:r>
      <w:r w:rsidRPr="005D642E">
        <w:rPr>
          <w:rtl/>
          <w:lang w:bidi="fa-IR"/>
        </w:rPr>
        <w:t>أُمَّ سَلَمَةَ</w:t>
      </w:r>
      <w:r>
        <w:rPr>
          <w:rtl/>
          <w:lang w:bidi="fa-IR"/>
        </w:rPr>
        <w:t xml:space="preserve">، </w:t>
      </w:r>
      <w:r w:rsidRPr="005D642E">
        <w:rPr>
          <w:rtl/>
          <w:lang w:bidi="fa-IR"/>
        </w:rPr>
        <w:t xml:space="preserve">فَسَأَلَتْ رَسُولَ اللهِ </w:t>
      </w:r>
      <w:r w:rsidRPr="00AC51C5">
        <w:rPr>
          <w:rStyle w:val="libAlaemChar"/>
          <w:rtl/>
        </w:rPr>
        <w:t>صلى‌الله‌عليه‌وآله‌وسلم</w:t>
      </w:r>
      <w:r w:rsidRPr="005D642E">
        <w:rPr>
          <w:rtl/>
          <w:lang w:bidi="fa-IR"/>
        </w:rPr>
        <w:t xml:space="preserve"> عَنْ ذلِكَ</w:t>
      </w:r>
      <w:r>
        <w:rPr>
          <w:rtl/>
          <w:lang w:bidi="fa-IR"/>
        </w:rPr>
        <w:t xml:space="preserve">، </w:t>
      </w:r>
      <w:r w:rsidRPr="005D642E">
        <w:rPr>
          <w:rtl/>
          <w:lang w:bidi="fa-IR"/>
        </w:rPr>
        <w:t>فَقَالَ</w:t>
      </w:r>
      <w:r>
        <w:rPr>
          <w:rtl/>
          <w:lang w:bidi="fa-IR"/>
        </w:rPr>
        <w:t xml:space="preserve">: </w:t>
      </w:r>
      <w:r w:rsidRPr="005D642E">
        <w:rPr>
          <w:rtl/>
          <w:lang w:bidi="fa-IR"/>
        </w:rPr>
        <w:t>تَدَعُ الصَّلَاةَ قَدْرَ أَقْرَائِهَا</w:t>
      </w:r>
      <w:r w:rsidR="00E35571">
        <w:rPr>
          <w:rtl/>
          <w:lang w:bidi="fa-IR"/>
        </w:rPr>
        <w:t xml:space="preserve">، </w:t>
      </w:r>
      <w:r w:rsidRPr="005D642E">
        <w:rPr>
          <w:rtl/>
          <w:lang w:bidi="fa-IR"/>
        </w:rPr>
        <w:t>أَوْ قَدْرَ حَيْضِهَا</w:t>
      </w:r>
      <w:r>
        <w:rPr>
          <w:rtl/>
          <w:lang w:bidi="fa-IR"/>
        </w:rPr>
        <w:t xml:space="preserve">، </w:t>
      </w:r>
      <w:r w:rsidRPr="005D642E">
        <w:rPr>
          <w:rtl/>
          <w:lang w:bidi="fa-IR"/>
        </w:rPr>
        <w:t>وَقَالَ</w:t>
      </w:r>
      <w:r>
        <w:rPr>
          <w:rtl/>
          <w:lang w:bidi="fa-IR"/>
        </w:rPr>
        <w:t xml:space="preserve">: </w:t>
      </w:r>
      <w:r w:rsidRPr="005D642E">
        <w:rPr>
          <w:rtl/>
          <w:lang w:bidi="fa-IR"/>
        </w:rPr>
        <w:t>إِنَّمَا هُوَ عِرْقٌ</w:t>
      </w:r>
      <w:r w:rsidR="00E35571">
        <w:rPr>
          <w:rtl/>
          <w:lang w:bidi="fa-IR"/>
        </w:rPr>
        <w:t xml:space="preserve">، </w:t>
      </w:r>
      <w:r w:rsidRPr="005D642E">
        <w:rPr>
          <w:rtl/>
          <w:lang w:bidi="fa-IR"/>
        </w:rPr>
        <w:t>وَأَمَرَهَا</w:t>
      </w:r>
      <w:r>
        <w:rPr>
          <w:rtl/>
          <w:lang w:bidi="fa-IR"/>
        </w:rPr>
        <w:t xml:space="preserve"> </w:t>
      </w:r>
      <w:r w:rsidRPr="005D642E">
        <w:rPr>
          <w:rtl/>
          <w:lang w:bidi="fa-IR"/>
        </w:rPr>
        <w:t>أَنْ تَغْتَسِلَ</w:t>
      </w:r>
      <w:r>
        <w:rPr>
          <w:rtl/>
          <w:lang w:bidi="fa-IR"/>
        </w:rPr>
        <w:t xml:space="preserve">، </w:t>
      </w:r>
      <w:r w:rsidRPr="005D642E">
        <w:rPr>
          <w:rtl/>
          <w:lang w:bidi="fa-IR"/>
        </w:rPr>
        <w:t>وَتَسْتَثْفِرَ</w:t>
      </w:r>
      <w:r>
        <w:rPr>
          <w:rtl/>
          <w:lang w:bidi="fa-IR"/>
        </w:rPr>
        <w:t xml:space="preserve"> </w:t>
      </w:r>
      <w:r w:rsidRPr="005D642E">
        <w:rPr>
          <w:rtl/>
          <w:lang w:bidi="fa-IR"/>
        </w:rPr>
        <w:t>بِثَوْبٍ</w:t>
      </w:r>
      <w:r>
        <w:rPr>
          <w:rtl/>
          <w:lang w:bidi="fa-IR"/>
        </w:rPr>
        <w:t xml:space="preserve">، </w:t>
      </w:r>
      <w:r w:rsidRPr="005D642E">
        <w:rPr>
          <w:rtl/>
          <w:lang w:bidi="fa-IR"/>
        </w:rPr>
        <w:t>وَتُصَلِّيَ »</w:t>
      </w:r>
      <w:r>
        <w:rPr>
          <w:rtl/>
          <w:lang w:bidi="fa-IR"/>
        </w:rPr>
        <w:t xml:space="preserve">. </w:t>
      </w:r>
      <w:r w:rsidRPr="005D642E">
        <w:rPr>
          <w:rtl/>
          <w:lang w:bidi="fa-IR"/>
        </w:rPr>
        <w:t xml:space="preserve">قَالَ أَبُو عَبْدِ اللهِ </w:t>
      </w:r>
      <w:r w:rsidRPr="00AC51C5">
        <w:rPr>
          <w:rStyle w:val="libAlaemChar"/>
          <w:rtl/>
        </w:rPr>
        <w:t>عليه‌السلام</w:t>
      </w:r>
      <w:r>
        <w:rPr>
          <w:rtl/>
          <w:lang w:bidi="fa-IR"/>
        </w:rPr>
        <w:t xml:space="preserve">: </w:t>
      </w:r>
      <w:r w:rsidRPr="005D642E">
        <w:rPr>
          <w:rtl/>
          <w:lang w:bidi="fa-IR"/>
        </w:rPr>
        <w:t xml:space="preserve">« هذِهِ سُنَّةُ النَّبِيِّ </w:t>
      </w:r>
      <w:r w:rsidRPr="00AC51C5">
        <w:rPr>
          <w:rStyle w:val="libAlaemChar"/>
          <w:rtl/>
        </w:rPr>
        <w:t>صلى‌الله‌عليه‌وآله‌وسلم</w:t>
      </w:r>
      <w:r w:rsidRPr="005D642E">
        <w:rPr>
          <w:rtl/>
          <w:lang w:bidi="fa-IR"/>
        </w:rPr>
        <w:t xml:space="preserve"> فِي الَّتِي</w:t>
      </w:r>
      <w:r>
        <w:rPr>
          <w:rtl/>
          <w:lang w:bidi="fa-IR"/>
        </w:rPr>
        <w:t xml:space="preserve"> </w:t>
      </w:r>
      <w:r w:rsidRPr="005D642E">
        <w:rPr>
          <w:rtl/>
          <w:lang w:bidi="fa-IR"/>
        </w:rPr>
        <w:t>تَعْرِفُ أَيَّامَ أَقْرَائِهَا</w:t>
      </w:r>
      <w:r>
        <w:rPr>
          <w:rtl/>
          <w:lang w:bidi="fa-IR"/>
        </w:rPr>
        <w:t xml:space="preserve">، </w:t>
      </w:r>
      <w:r w:rsidRPr="005D642E">
        <w:rPr>
          <w:rtl/>
          <w:lang w:bidi="fa-IR"/>
        </w:rPr>
        <w:t>لَمْ</w:t>
      </w:r>
      <w:r>
        <w:rPr>
          <w:rtl/>
          <w:lang w:bidi="fa-IR"/>
        </w:rPr>
        <w:t xml:space="preserve"> </w:t>
      </w:r>
      <w:r w:rsidRPr="005D642E">
        <w:rPr>
          <w:rtl/>
          <w:lang w:bidi="fa-IR"/>
        </w:rPr>
        <w:t>تَخْتَلِطْ</w:t>
      </w:r>
      <w:r>
        <w:rPr>
          <w:rtl/>
          <w:lang w:bidi="fa-IR"/>
        </w:rPr>
        <w:t xml:space="preserve"> عَلَيْهَا، أَ</w:t>
      </w:r>
      <w:r w:rsidRPr="005D642E">
        <w:rPr>
          <w:rtl/>
          <w:lang w:bidi="fa-IR"/>
        </w:rPr>
        <w:t>لَاتَرى</w:t>
      </w:r>
      <w:r>
        <w:rPr>
          <w:rtl/>
          <w:lang w:bidi="fa-IR"/>
        </w:rPr>
        <w:t xml:space="preserve"> </w:t>
      </w:r>
      <w:r w:rsidRPr="005D642E">
        <w:rPr>
          <w:rtl/>
          <w:lang w:bidi="fa-IR"/>
        </w:rPr>
        <w:t>أَنَّهُ لَمْ يَسْأَلْهَا</w:t>
      </w:r>
      <w:r>
        <w:rPr>
          <w:rtl/>
          <w:lang w:bidi="fa-IR"/>
        </w:rPr>
        <w:t xml:space="preserve">: </w:t>
      </w:r>
      <w:r w:rsidRPr="005D642E">
        <w:rPr>
          <w:rtl/>
          <w:lang w:bidi="fa-IR"/>
        </w:rPr>
        <w:t>كَمْ يَوْمٍ هِيَ</w:t>
      </w:r>
      <w:r>
        <w:rPr>
          <w:rtl/>
          <w:lang w:bidi="fa-IR"/>
        </w:rPr>
        <w:t>؟</w:t>
      </w:r>
      <w:r w:rsidRPr="005D642E">
        <w:rPr>
          <w:rtl/>
          <w:lang w:bidi="fa-IR"/>
        </w:rPr>
        <w:t xml:space="preserve"> وَلَمْ يَقُلْ</w:t>
      </w:r>
      <w:r>
        <w:rPr>
          <w:rtl/>
          <w:lang w:bidi="fa-IR"/>
        </w:rPr>
        <w:t xml:space="preserve">: </w:t>
      </w:r>
      <w:r w:rsidRPr="005D642E">
        <w:rPr>
          <w:rtl/>
          <w:lang w:bidi="fa-IR"/>
        </w:rPr>
        <w:t>إِذَا زَادَتْ عَلى كَذَا يَوْماً</w:t>
      </w:r>
      <w:r>
        <w:rPr>
          <w:rtl/>
          <w:lang w:bidi="fa-IR"/>
        </w:rPr>
        <w:t xml:space="preserve">، </w:t>
      </w:r>
      <w:r w:rsidRPr="005D642E">
        <w:rPr>
          <w:rtl/>
          <w:lang w:bidi="fa-IR"/>
        </w:rPr>
        <w:t>فَأَنْتِ</w:t>
      </w:r>
      <w:r>
        <w:rPr>
          <w:rtl/>
          <w:lang w:bidi="fa-IR"/>
        </w:rPr>
        <w:t xml:space="preserve"> </w:t>
      </w:r>
      <w:r w:rsidRPr="005D642E">
        <w:rPr>
          <w:rtl/>
          <w:lang w:bidi="fa-IR"/>
        </w:rPr>
        <w:t>مُسْتَحَاضَةٌ</w:t>
      </w:r>
      <w:r>
        <w:rPr>
          <w:rtl/>
          <w:lang w:bidi="fa-IR"/>
        </w:rPr>
        <w:t>؟</w:t>
      </w:r>
      <w:r w:rsidRPr="005D642E">
        <w:rPr>
          <w:rtl/>
          <w:lang w:bidi="fa-IR"/>
        </w:rPr>
        <w:t xml:space="preserve"> وَإِنَّمَا سَنَّ لَهَا أَيَّاماً مَعْلُومَةً مَا</w:t>
      </w:r>
      <w:r>
        <w:rPr>
          <w:rtl/>
          <w:lang w:bidi="fa-IR"/>
        </w:rPr>
        <w:t xml:space="preserve"> </w:t>
      </w:r>
      <w:r w:rsidRPr="005D642E">
        <w:rPr>
          <w:rtl/>
          <w:lang w:bidi="fa-IR"/>
        </w:rPr>
        <w:t>كَانَتْ مِنْ قَلِيلٍ أَوْ كَثِيرٍ بَعْدَ أَنْ تَعْرِفَهَا</w:t>
      </w:r>
      <w:r>
        <w:rPr>
          <w:rtl/>
          <w:lang w:bidi="fa-IR"/>
        </w:rPr>
        <w:t xml:space="preserve">، </w:t>
      </w:r>
      <w:r w:rsidRPr="005D642E">
        <w:rPr>
          <w:rtl/>
          <w:lang w:bidi="fa-IR"/>
        </w:rPr>
        <w:t>وَكَذلِكَ أَفْتى أَبِي</w:t>
      </w:r>
      <w:r>
        <w:rPr>
          <w:rtl/>
          <w:lang w:bidi="fa-IR"/>
        </w:rPr>
        <w:t xml:space="preserve"> </w:t>
      </w:r>
      <w:r w:rsidRPr="00AC51C5">
        <w:rPr>
          <w:rStyle w:val="libAlaemChar"/>
          <w:rtl/>
        </w:rPr>
        <w:t>عليه‌السلام</w:t>
      </w:r>
      <w:r>
        <w:rPr>
          <w:rtl/>
          <w:lang w:bidi="fa-IR"/>
        </w:rPr>
        <w:t xml:space="preserve"> ـ </w:t>
      </w:r>
      <w:r w:rsidRPr="005D642E">
        <w:rPr>
          <w:rtl/>
          <w:lang w:bidi="fa-IR"/>
        </w:rPr>
        <w:t>وَسُئِلَ عَنِ الْمُسْتَحَاضَةِ</w:t>
      </w:r>
      <w:r>
        <w:rPr>
          <w:rtl/>
          <w:lang w:bidi="fa-IR"/>
        </w:rPr>
        <w:t xml:space="preserve"> ـ </w:t>
      </w:r>
      <w:r w:rsidRPr="005D642E">
        <w:rPr>
          <w:rtl/>
          <w:lang w:bidi="fa-IR"/>
        </w:rPr>
        <w:t>فَقَالَ</w:t>
      </w:r>
      <w:r>
        <w:rPr>
          <w:rtl/>
          <w:lang w:bidi="fa-IR"/>
        </w:rPr>
        <w:t xml:space="preserve">: </w:t>
      </w:r>
      <w:r w:rsidRPr="005D642E">
        <w:rPr>
          <w:rtl/>
          <w:lang w:bidi="fa-IR"/>
        </w:rPr>
        <w:t>إِنَّمَا ذلِكَ</w:t>
      </w:r>
      <w:r>
        <w:rPr>
          <w:rtl/>
          <w:lang w:bidi="fa-IR"/>
        </w:rPr>
        <w:t xml:space="preserve"> </w:t>
      </w:r>
      <w:r w:rsidRPr="005D642E">
        <w:rPr>
          <w:rtl/>
          <w:lang w:bidi="fa-IR"/>
        </w:rPr>
        <w:t>عِرْقٌ</w:t>
      </w:r>
      <w:r>
        <w:rPr>
          <w:rtl/>
          <w:lang w:bidi="fa-IR"/>
        </w:rPr>
        <w:t xml:space="preserve"> </w:t>
      </w:r>
      <w:r w:rsidRPr="005D642E">
        <w:rPr>
          <w:rtl/>
          <w:lang w:bidi="fa-IR"/>
        </w:rPr>
        <w:t>غَابِرٌ</w:t>
      </w:r>
      <w:r w:rsidR="00E35571">
        <w:rPr>
          <w:rtl/>
          <w:lang w:bidi="fa-IR"/>
        </w:rPr>
        <w:t xml:space="preserve">، </w:t>
      </w:r>
      <w:r w:rsidRPr="005D642E">
        <w:rPr>
          <w:rtl/>
          <w:lang w:bidi="fa-IR"/>
        </w:rPr>
        <w:t>أَوْ رَكْضَةٌ</w:t>
      </w:r>
      <w:r>
        <w:rPr>
          <w:rtl/>
          <w:lang w:bidi="fa-IR"/>
        </w:rPr>
        <w:t xml:space="preserve"> </w:t>
      </w:r>
      <w:r w:rsidRPr="005D642E">
        <w:rPr>
          <w:rtl/>
          <w:lang w:bidi="fa-IR"/>
        </w:rPr>
        <w:t>مِنَ الشَّيْطَانِ</w:t>
      </w:r>
      <w:r>
        <w:rPr>
          <w:rtl/>
          <w:lang w:bidi="fa-IR"/>
        </w:rPr>
        <w:t xml:space="preserve">، </w:t>
      </w:r>
      <w:r w:rsidRPr="005D642E">
        <w:rPr>
          <w:rtl/>
          <w:lang w:bidi="fa-IR"/>
        </w:rPr>
        <w:t>فَلْتَدَعِ الصَّلَاةَ أَيَّامَ أَقْرَائِهَا</w:t>
      </w:r>
      <w:r>
        <w:rPr>
          <w:rtl/>
          <w:lang w:bidi="fa-IR"/>
        </w:rPr>
        <w:t xml:space="preserve">، </w:t>
      </w:r>
      <w:r w:rsidRPr="005D642E">
        <w:rPr>
          <w:rtl/>
          <w:lang w:bidi="fa-IR"/>
        </w:rPr>
        <w:t>ثُمَّ تَغْتَسِلُ</w:t>
      </w:r>
      <w:r>
        <w:rPr>
          <w:rtl/>
          <w:lang w:bidi="fa-IR"/>
        </w:rPr>
        <w:t xml:space="preserve">، </w:t>
      </w:r>
      <w:r w:rsidRPr="005D642E">
        <w:rPr>
          <w:rtl/>
          <w:lang w:bidi="fa-IR"/>
        </w:rPr>
        <w:t>وَتَتَوَضَّأُ</w:t>
      </w:r>
      <w:r>
        <w:rPr>
          <w:rtl/>
          <w:lang w:bidi="fa-IR"/>
        </w:rPr>
        <w:t xml:space="preserve"> </w:t>
      </w:r>
      <w:r w:rsidRPr="005D642E">
        <w:rPr>
          <w:rtl/>
          <w:lang w:bidi="fa-IR"/>
        </w:rPr>
        <w:t>لِكُلِّ صَلَاةٍ »</w:t>
      </w:r>
      <w:r>
        <w:rPr>
          <w:rtl/>
          <w:lang w:bidi="fa-IR"/>
        </w:rPr>
        <w:t xml:space="preserve">. </w:t>
      </w:r>
      <w:r w:rsidRPr="005D642E">
        <w:rPr>
          <w:rtl/>
          <w:lang w:bidi="fa-IR"/>
        </w:rPr>
        <w:t>قِيلَ</w:t>
      </w:r>
      <w:r>
        <w:rPr>
          <w:rtl/>
          <w:lang w:bidi="fa-IR"/>
        </w:rPr>
        <w:t xml:space="preserve">: </w:t>
      </w:r>
      <w:r w:rsidRPr="005D642E">
        <w:rPr>
          <w:rtl/>
          <w:lang w:bidi="fa-IR"/>
        </w:rPr>
        <w:t>وَإِنْ سَالَ</w:t>
      </w:r>
      <w:r>
        <w:rPr>
          <w:rtl/>
          <w:lang w:bidi="fa-IR"/>
        </w:rPr>
        <w:t>؟</w:t>
      </w:r>
      <w:r w:rsidRPr="005D642E">
        <w:rPr>
          <w:rtl/>
          <w:lang w:bidi="fa-IR"/>
        </w:rPr>
        <w:t xml:space="preserve"> قَالَ</w:t>
      </w:r>
      <w:r>
        <w:rPr>
          <w:rtl/>
          <w:lang w:bidi="fa-IR"/>
        </w:rPr>
        <w:t xml:space="preserve">: </w:t>
      </w:r>
      <w:r w:rsidRPr="005D642E">
        <w:rPr>
          <w:rtl/>
          <w:lang w:bidi="fa-IR"/>
        </w:rPr>
        <w:t>« وَإِنْ سَالَ</w:t>
      </w:r>
      <w:r>
        <w:rPr>
          <w:rtl/>
          <w:lang w:bidi="fa-IR"/>
        </w:rPr>
        <w:t xml:space="preserve"> </w:t>
      </w:r>
      <w:r w:rsidRPr="005D642E">
        <w:rPr>
          <w:rtl/>
          <w:lang w:bidi="fa-IR"/>
        </w:rPr>
        <w:lastRenderedPageBreak/>
        <w:t>مِثْلَ الْمَثْعَبِ</w:t>
      </w:r>
      <w:r>
        <w:rPr>
          <w:rtl/>
          <w:lang w:bidi="fa-IR"/>
        </w:rPr>
        <w:t xml:space="preserve"> </w:t>
      </w:r>
      <w:r w:rsidRPr="005D642E">
        <w:rPr>
          <w:rtl/>
          <w:lang w:bidi="fa-IR"/>
        </w:rPr>
        <w:t>»</w:t>
      </w:r>
      <w:r>
        <w:rPr>
          <w:rtl/>
          <w:lang w:bidi="fa-IR"/>
        </w:rPr>
        <w:t xml:space="preserve">. </w:t>
      </w:r>
      <w:r w:rsidRPr="005D642E">
        <w:rPr>
          <w:rtl/>
          <w:lang w:bidi="fa-IR"/>
        </w:rPr>
        <w:t xml:space="preserve">قَالَ أَبُو عَبْدِ اللهِ </w:t>
      </w:r>
      <w:r w:rsidRPr="00AC51C5">
        <w:rPr>
          <w:rStyle w:val="libAlaemChar"/>
          <w:rtl/>
        </w:rPr>
        <w:t>عليه‌السلام</w:t>
      </w:r>
      <w:r>
        <w:rPr>
          <w:rtl/>
          <w:lang w:bidi="fa-IR"/>
        </w:rPr>
        <w:t xml:space="preserve">: </w:t>
      </w:r>
      <w:r w:rsidRPr="005D642E">
        <w:rPr>
          <w:rtl/>
          <w:lang w:bidi="fa-IR"/>
        </w:rPr>
        <w:t xml:space="preserve">« هذَا تَفْسِيرُ حَدِيثِ رَسُولِ اللهِ </w:t>
      </w:r>
      <w:r w:rsidRPr="00AC51C5">
        <w:rPr>
          <w:rStyle w:val="libAlaemChar"/>
          <w:rtl/>
        </w:rPr>
        <w:t>صلى‌الله‌عليه‌وآله‌وسلم</w:t>
      </w:r>
      <w:r w:rsidRPr="005D642E">
        <w:rPr>
          <w:rtl/>
          <w:lang w:bidi="fa-IR"/>
        </w:rPr>
        <w:t xml:space="preserve"> وَهُوَ مُوَافِقٌ لَهُ</w:t>
      </w:r>
      <w:r>
        <w:rPr>
          <w:rtl/>
          <w:lang w:bidi="fa-IR"/>
        </w:rPr>
        <w:t xml:space="preserve">، </w:t>
      </w:r>
      <w:r w:rsidRPr="005D642E">
        <w:rPr>
          <w:rtl/>
          <w:lang w:bidi="fa-IR"/>
        </w:rPr>
        <w:t>فَهذِهِ سُنَّةُ الَّتِي تَعْرِفُ</w:t>
      </w:r>
      <w:r>
        <w:rPr>
          <w:rtl/>
          <w:lang w:bidi="fa-IR"/>
        </w:rPr>
        <w:t xml:space="preserve"> </w:t>
      </w:r>
      <w:r w:rsidRPr="005D642E">
        <w:rPr>
          <w:rtl/>
          <w:lang w:bidi="fa-IR"/>
        </w:rPr>
        <w:t>أَيَّامَ أَقْرَائِهَا</w:t>
      </w:r>
      <w:r>
        <w:rPr>
          <w:rtl/>
          <w:lang w:bidi="fa-IR"/>
        </w:rPr>
        <w:t xml:space="preserve">، </w:t>
      </w:r>
      <w:r w:rsidRPr="005D642E">
        <w:rPr>
          <w:rtl/>
          <w:lang w:bidi="fa-IR"/>
        </w:rPr>
        <w:t>لَا</w:t>
      </w:r>
      <w:r>
        <w:rPr>
          <w:rtl/>
          <w:lang w:bidi="fa-IR"/>
        </w:rPr>
        <w:t xml:space="preserve"> </w:t>
      </w:r>
      <w:r w:rsidRPr="005D642E">
        <w:rPr>
          <w:rtl/>
          <w:lang w:bidi="fa-IR"/>
        </w:rPr>
        <w:t>وَقْتَ لَهَا إِلاَّ أَيَّامَهَا</w:t>
      </w:r>
      <w:r>
        <w:rPr>
          <w:rtl/>
          <w:lang w:bidi="fa-IR"/>
        </w:rPr>
        <w:t xml:space="preserve">، </w:t>
      </w:r>
      <w:r w:rsidRPr="005D642E">
        <w:rPr>
          <w:rtl/>
          <w:lang w:bidi="fa-IR"/>
        </w:rPr>
        <w:t>قَلَّتْ أَوْ كَثُرَتْ.</w:t>
      </w:r>
      <w:r>
        <w:rPr>
          <w:rtl/>
          <w:lang w:bidi="fa-IR"/>
        </w:rPr>
        <w:t xml:space="preserve"> </w:t>
      </w:r>
      <w:r w:rsidRPr="005D642E">
        <w:rPr>
          <w:rtl/>
          <w:lang w:bidi="fa-IR"/>
        </w:rPr>
        <w:t>وَأَمَّا سُنَّةُ الَّتِي قَدْ كَانَتْ لَهَا أَيَّامٌ مُتَقَدِّمَةٌ</w:t>
      </w:r>
      <w:r>
        <w:rPr>
          <w:rtl/>
          <w:lang w:bidi="fa-IR"/>
        </w:rPr>
        <w:t xml:space="preserve">، </w:t>
      </w:r>
      <w:r w:rsidRPr="005D642E">
        <w:rPr>
          <w:rtl/>
          <w:lang w:bidi="fa-IR"/>
        </w:rPr>
        <w:t>ثُمَّ اخْتَلَطَ</w:t>
      </w:r>
      <w:r>
        <w:rPr>
          <w:rtl/>
          <w:lang w:bidi="fa-IR"/>
        </w:rPr>
        <w:t xml:space="preserve"> </w:t>
      </w:r>
      <w:r w:rsidRPr="005D642E">
        <w:rPr>
          <w:rtl/>
          <w:lang w:bidi="fa-IR"/>
        </w:rPr>
        <w:t>عَلَيْهَا مِنْ طُولِ الدَّمِ</w:t>
      </w:r>
      <w:r>
        <w:rPr>
          <w:rtl/>
          <w:lang w:bidi="fa-IR"/>
        </w:rPr>
        <w:t xml:space="preserve">، </w:t>
      </w:r>
      <w:r w:rsidRPr="005D642E">
        <w:rPr>
          <w:rtl/>
          <w:lang w:bidi="fa-IR"/>
        </w:rPr>
        <w:t>فَزَادَتْ</w:t>
      </w:r>
      <w:r>
        <w:rPr>
          <w:rtl/>
          <w:lang w:bidi="fa-IR"/>
        </w:rPr>
        <w:t xml:space="preserve"> </w:t>
      </w:r>
      <w:r w:rsidRPr="005D642E">
        <w:rPr>
          <w:rtl/>
          <w:lang w:bidi="fa-IR"/>
        </w:rPr>
        <w:t>وَنَقَصَتْ حَتّى أَغْفَلَتْ عَدَدَهَا وَمَوْضِعَهَا مِنَ الشَّهْرِ</w:t>
      </w:r>
      <w:r>
        <w:rPr>
          <w:rtl/>
          <w:lang w:bidi="fa-IR"/>
        </w:rPr>
        <w:t xml:space="preserve">، </w:t>
      </w:r>
      <w:r w:rsidRPr="005D642E">
        <w:rPr>
          <w:rtl/>
          <w:lang w:bidi="fa-IR"/>
        </w:rPr>
        <w:t>فَإِنَّ سُنَّتَهَا غَيْرُ ذلِكَ</w:t>
      </w:r>
      <w:r>
        <w:rPr>
          <w:rtl/>
          <w:lang w:bidi="fa-IR"/>
        </w:rPr>
        <w:t xml:space="preserve">، </w:t>
      </w:r>
      <w:r w:rsidRPr="005D642E">
        <w:rPr>
          <w:rtl/>
          <w:lang w:bidi="fa-IR"/>
        </w:rPr>
        <w:t>وَذلِكَ</w:t>
      </w:r>
      <w:r>
        <w:rPr>
          <w:rtl/>
          <w:lang w:bidi="fa-IR"/>
        </w:rPr>
        <w:t xml:space="preserve"> </w:t>
      </w:r>
      <w:r w:rsidRPr="005D642E">
        <w:rPr>
          <w:rtl/>
          <w:lang w:bidi="fa-IR"/>
        </w:rPr>
        <w:t>أَنَّ فَاطِمَةَ بِنْتَ أَبِي حُبَيْشٍ</w:t>
      </w:r>
      <w:r>
        <w:rPr>
          <w:rtl/>
          <w:lang w:bidi="fa-IR"/>
        </w:rPr>
        <w:t xml:space="preserve"> </w:t>
      </w:r>
      <w:r w:rsidRPr="005D642E">
        <w:rPr>
          <w:rtl/>
          <w:lang w:bidi="fa-IR"/>
        </w:rPr>
        <w:t xml:space="preserve">أَتَتِ النَّبِيَّ </w:t>
      </w:r>
      <w:r w:rsidRPr="00AC51C5">
        <w:rPr>
          <w:rStyle w:val="libAlaemChar"/>
          <w:rtl/>
        </w:rPr>
        <w:t>صلى‌الله‌عليه‌وآله‌وسلم</w:t>
      </w:r>
      <w:r>
        <w:rPr>
          <w:rtl/>
          <w:lang w:bidi="fa-IR"/>
        </w:rPr>
        <w:t xml:space="preserve">، </w:t>
      </w:r>
      <w:r w:rsidRPr="005D642E">
        <w:rPr>
          <w:rtl/>
          <w:lang w:bidi="fa-IR"/>
        </w:rPr>
        <w:t>فَقَالَتْ</w:t>
      </w:r>
      <w:r>
        <w:rPr>
          <w:rtl/>
          <w:lang w:bidi="fa-IR"/>
        </w:rPr>
        <w:t xml:space="preserve">: </w:t>
      </w:r>
      <w:r w:rsidRPr="005D642E">
        <w:rPr>
          <w:rtl/>
          <w:lang w:bidi="fa-IR"/>
        </w:rPr>
        <w:t>إِنِّي أُسْتَحَاضُ</w:t>
      </w:r>
      <w:r w:rsidR="00E35571">
        <w:rPr>
          <w:rtl/>
          <w:lang w:bidi="fa-IR"/>
        </w:rPr>
        <w:t xml:space="preserve">، </w:t>
      </w:r>
      <w:r w:rsidRPr="005D642E">
        <w:rPr>
          <w:rtl/>
          <w:lang w:bidi="fa-IR"/>
        </w:rPr>
        <w:t>فَلَا أَطْهُرُ</w:t>
      </w:r>
      <w:r>
        <w:rPr>
          <w:rtl/>
          <w:lang w:bidi="fa-IR"/>
        </w:rPr>
        <w:t xml:space="preserve"> ؟</w:t>
      </w:r>
      <w:r w:rsidRPr="005D642E">
        <w:rPr>
          <w:rtl/>
          <w:lang w:bidi="fa-IR"/>
        </w:rPr>
        <w:t xml:space="preserve"> فَقَالَ</w:t>
      </w:r>
      <w:r>
        <w:rPr>
          <w:rtl/>
          <w:lang w:bidi="fa-IR"/>
        </w:rPr>
        <w:t xml:space="preserve"> </w:t>
      </w:r>
      <w:r w:rsidRPr="005D642E">
        <w:rPr>
          <w:rtl/>
          <w:lang w:bidi="fa-IR"/>
        </w:rPr>
        <w:t xml:space="preserve">النَّبِيُّ </w:t>
      </w:r>
      <w:r w:rsidRPr="00AC51C5">
        <w:rPr>
          <w:rStyle w:val="libAlaemChar"/>
          <w:rtl/>
        </w:rPr>
        <w:t>صلى‌الله‌عليه‌وآله‌وسلم</w:t>
      </w:r>
      <w:r>
        <w:rPr>
          <w:rtl/>
          <w:lang w:bidi="fa-IR"/>
        </w:rPr>
        <w:t xml:space="preserve">: </w:t>
      </w:r>
      <w:r w:rsidRPr="005D642E">
        <w:rPr>
          <w:rtl/>
          <w:lang w:bidi="fa-IR"/>
        </w:rPr>
        <w:t>لَيْسَ ذَلِكِ بِحَيْضٍ</w:t>
      </w:r>
      <w:r>
        <w:rPr>
          <w:rtl/>
          <w:lang w:bidi="fa-IR"/>
        </w:rPr>
        <w:t xml:space="preserve">، </w:t>
      </w:r>
      <w:r w:rsidRPr="005D642E">
        <w:rPr>
          <w:rtl/>
          <w:lang w:bidi="fa-IR"/>
        </w:rPr>
        <w:t>إِنَّمَا هُوَ عِرْقٌ</w:t>
      </w:r>
      <w:r w:rsidR="00E35571">
        <w:rPr>
          <w:rtl/>
          <w:lang w:bidi="fa-IR"/>
        </w:rPr>
        <w:t xml:space="preserve">، </w:t>
      </w:r>
      <w:r w:rsidRPr="005D642E">
        <w:rPr>
          <w:rtl/>
          <w:lang w:bidi="fa-IR"/>
        </w:rPr>
        <w:t>فَإِذَا أَقْبَلَتِ الْحَيْضَةُ</w:t>
      </w:r>
      <w:r>
        <w:rPr>
          <w:rtl/>
          <w:lang w:bidi="fa-IR"/>
        </w:rPr>
        <w:t xml:space="preserve"> </w:t>
      </w:r>
      <w:r w:rsidRPr="005D642E">
        <w:rPr>
          <w:rtl/>
          <w:lang w:bidi="fa-IR"/>
        </w:rPr>
        <w:t>فَدَعِي الصَّلَاةَ</w:t>
      </w:r>
      <w:r>
        <w:rPr>
          <w:rtl/>
          <w:lang w:bidi="fa-IR"/>
        </w:rPr>
        <w:t xml:space="preserve">، </w:t>
      </w:r>
      <w:r w:rsidRPr="005D642E">
        <w:rPr>
          <w:rtl/>
          <w:lang w:bidi="fa-IR"/>
        </w:rPr>
        <w:t>وَإِذَا أَدْبَرَتْ</w:t>
      </w:r>
      <w:r>
        <w:rPr>
          <w:rtl/>
          <w:lang w:bidi="fa-IR"/>
        </w:rPr>
        <w:t xml:space="preserve"> </w:t>
      </w:r>
      <w:r w:rsidRPr="005D642E">
        <w:rPr>
          <w:rtl/>
          <w:lang w:bidi="fa-IR"/>
        </w:rPr>
        <w:t>فَاغْسِلِي عَنْكِ الدَّمَ</w:t>
      </w:r>
      <w:r>
        <w:rPr>
          <w:rtl/>
          <w:lang w:bidi="fa-IR"/>
        </w:rPr>
        <w:t xml:space="preserve">، </w:t>
      </w:r>
      <w:r w:rsidRPr="005D642E">
        <w:rPr>
          <w:rtl/>
          <w:lang w:bidi="fa-IR"/>
        </w:rPr>
        <w:t>وَصَلِّي</w:t>
      </w:r>
      <w:r>
        <w:rPr>
          <w:rtl/>
          <w:lang w:bidi="fa-IR"/>
        </w:rPr>
        <w:t xml:space="preserve">، </w:t>
      </w:r>
      <w:r w:rsidRPr="005D642E">
        <w:rPr>
          <w:rtl/>
          <w:lang w:bidi="fa-IR"/>
        </w:rPr>
        <w:t>وَكَانَتْ</w:t>
      </w:r>
      <w:r>
        <w:rPr>
          <w:rtl/>
          <w:lang w:bidi="fa-IR"/>
        </w:rPr>
        <w:t xml:space="preserve"> </w:t>
      </w:r>
      <w:r w:rsidRPr="005D642E">
        <w:rPr>
          <w:rtl/>
          <w:lang w:bidi="fa-IR"/>
        </w:rPr>
        <w:t>تَغْتَسِلُ فِي</w:t>
      </w:r>
      <w:r>
        <w:rPr>
          <w:rtl/>
          <w:lang w:bidi="fa-IR"/>
        </w:rPr>
        <w:t xml:space="preserve"> </w:t>
      </w:r>
      <w:r w:rsidRPr="005D642E">
        <w:rPr>
          <w:rtl/>
          <w:lang w:bidi="fa-IR"/>
        </w:rPr>
        <w:t>كُلِّ‌</w:t>
      </w:r>
      <w:r>
        <w:rPr>
          <w:rtl/>
          <w:lang w:bidi="fa-IR"/>
        </w:rPr>
        <w:t xml:space="preserve"> </w:t>
      </w:r>
      <w:r w:rsidRPr="005D642E">
        <w:rPr>
          <w:rtl/>
          <w:lang w:bidi="fa-IR"/>
        </w:rPr>
        <w:t>صَلَاةٍ</w:t>
      </w:r>
      <w:r>
        <w:rPr>
          <w:rtl/>
          <w:lang w:bidi="fa-IR"/>
        </w:rPr>
        <w:t xml:space="preserve">، </w:t>
      </w:r>
      <w:r w:rsidRPr="005D642E">
        <w:rPr>
          <w:rtl/>
          <w:lang w:bidi="fa-IR"/>
        </w:rPr>
        <w:t>وَكَانَتْ تَجْلِسُ فِي مِرْكَنٍ</w:t>
      </w:r>
      <w:r>
        <w:rPr>
          <w:rtl/>
          <w:lang w:bidi="fa-IR"/>
        </w:rPr>
        <w:t xml:space="preserve"> </w:t>
      </w:r>
      <w:r w:rsidRPr="005D642E">
        <w:rPr>
          <w:rtl/>
          <w:lang w:bidi="fa-IR"/>
        </w:rPr>
        <w:t>لِأُخْتِهَا</w:t>
      </w:r>
      <w:r>
        <w:rPr>
          <w:rtl/>
          <w:lang w:bidi="fa-IR"/>
        </w:rPr>
        <w:t xml:space="preserve">، </w:t>
      </w:r>
      <w:r w:rsidRPr="005D642E">
        <w:rPr>
          <w:rtl/>
          <w:lang w:bidi="fa-IR"/>
        </w:rPr>
        <w:t>وَكَانَتْ</w:t>
      </w:r>
      <w:r>
        <w:rPr>
          <w:rtl/>
          <w:lang w:bidi="fa-IR"/>
        </w:rPr>
        <w:t xml:space="preserve"> </w:t>
      </w:r>
      <w:r w:rsidRPr="005D642E">
        <w:rPr>
          <w:rtl/>
          <w:lang w:bidi="fa-IR"/>
        </w:rPr>
        <w:t>صُفْرَةُ الدَّمِ تَعْلُو الْمَاءَ »</w:t>
      </w:r>
      <w:r>
        <w:rPr>
          <w:rtl/>
          <w:lang w:bidi="fa-IR"/>
        </w:rPr>
        <w:t xml:space="preserve">. </w:t>
      </w:r>
      <w:r w:rsidRPr="005D642E">
        <w:rPr>
          <w:rtl/>
          <w:lang w:bidi="fa-IR"/>
        </w:rPr>
        <w:t>قَالَ</w:t>
      </w:r>
      <w:r>
        <w:rPr>
          <w:rtl/>
          <w:lang w:bidi="fa-IR"/>
        </w:rPr>
        <w:t xml:space="preserve"> </w:t>
      </w:r>
      <w:r w:rsidRPr="005D642E">
        <w:rPr>
          <w:rtl/>
          <w:lang w:bidi="fa-IR"/>
        </w:rPr>
        <w:t xml:space="preserve">أَبُو عَبْدِ اللهِ </w:t>
      </w:r>
      <w:r w:rsidRPr="00AC51C5">
        <w:rPr>
          <w:rStyle w:val="libAlaemChar"/>
          <w:rtl/>
        </w:rPr>
        <w:t>عليه‌السلام</w:t>
      </w:r>
      <w:r>
        <w:rPr>
          <w:rtl/>
          <w:lang w:bidi="fa-IR"/>
        </w:rPr>
        <w:t>: « أَ</w:t>
      </w:r>
      <w:r w:rsidRPr="005D642E">
        <w:rPr>
          <w:rtl/>
          <w:lang w:bidi="fa-IR"/>
        </w:rPr>
        <w:t xml:space="preserve">مَا تَسْمَعُ رَسُولَ اللهِ </w:t>
      </w:r>
      <w:r w:rsidRPr="00AC51C5">
        <w:rPr>
          <w:rStyle w:val="libAlaemChar"/>
          <w:rtl/>
        </w:rPr>
        <w:t>صلى‌الله‌عليه‌وآله‌وسلم</w:t>
      </w:r>
      <w:r w:rsidRPr="005D642E">
        <w:rPr>
          <w:rtl/>
          <w:lang w:bidi="fa-IR"/>
        </w:rPr>
        <w:t xml:space="preserve"> أَمَرَ هذِهِ بِغَيْرِ مَا أَمَرَ بِهِ تِلْكَ</w:t>
      </w:r>
      <w:r>
        <w:rPr>
          <w:rtl/>
          <w:lang w:bidi="fa-IR"/>
        </w:rPr>
        <w:t>؟ أَ</w:t>
      </w:r>
      <w:r w:rsidRPr="005D642E">
        <w:rPr>
          <w:rtl/>
          <w:lang w:bidi="fa-IR"/>
        </w:rPr>
        <w:t>لَا تَرَاهُ لَمْ يَقُلْ لَهَا</w:t>
      </w:r>
      <w:r>
        <w:rPr>
          <w:rtl/>
          <w:lang w:bidi="fa-IR"/>
        </w:rPr>
        <w:t xml:space="preserve">: </w:t>
      </w:r>
      <w:r w:rsidRPr="005D642E">
        <w:rPr>
          <w:rtl/>
          <w:lang w:bidi="fa-IR"/>
        </w:rPr>
        <w:t>دَعِي الصَّلَاةَ أَيَّامَ أَقْرَائِكِ</w:t>
      </w:r>
      <w:r>
        <w:rPr>
          <w:rtl/>
          <w:lang w:bidi="fa-IR"/>
        </w:rPr>
        <w:t xml:space="preserve">، </w:t>
      </w:r>
      <w:r w:rsidRPr="005D642E">
        <w:rPr>
          <w:rtl/>
          <w:lang w:bidi="fa-IR"/>
        </w:rPr>
        <w:t>وَلكِنْ قَالَ لَهَا</w:t>
      </w:r>
      <w:r>
        <w:rPr>
          <w:rtl/>
          <w:lang w:bidi="fa-IR"/>
        </w:rPr>
        <w:t xml:space="preserve">: </w:t>
      </w:r>
      <w:r w:rsidRPr="005D642E">
        <w:rPr>
          <w:rtl/>
          <w:lang w:bidi="fa-IR"/>
        </w:rPr>
        <w:t>إِذَا أَقْبَلَتِ الْحَيْضَةُ فَدَعِي الصَّلَاةَ</w:t>
      </w:r>
      <w:r>
        <w:rPr>
          <w:rtl/>
          <w:lang w:bidi="fa-IR"/>
        </w:rPr>
        <w:t xml:space="preserve">، </w:t>
      </w:r>
      <w:r w:rsidRPr="005D642E">
        <w:rPr>
          <w:rtl/>
          <w:lang w:bidi="fa-IR"/>
        </w:rPr>
        <w:t>وَإِذَا أَدْبَرَتْ فَاغْتَسِلِي وَصَلِّي</w:t>
      </w:r>
      <w:r>
        <w:rPr>
          <w:rtl/>
          <w:lang w:bidi="fa-IR"/>
        </w:rPr>
        <w:t>؟</w:t>
      </w:r>
      <w:r w:rsidRPr="005D642E">
        <w:rPr>
          <w:rtl/>
          <w:lang w:bidi="fa-IR"/>
        </w:rPr>
        <w:t xml:space="preserve"> فَهذَا يُبَيِّنُ</w:t>
      </w:r>
      <w:r>
        <w:rPr>
          <w:rtl/>
          <w:lang w:bidi="fa-IR"/>
        </w:rPr>
        <w:t xml:space="preserve"> </w:t>
      </w:r>
      <w:r w:rsidRPr="005D642E">
        <w:rPr>
          <w:rtl/>
          <w:lang w:bidi="fa-IR"/>
        </w:rPr>
        <w:t>أَنَّ هذِهِ امْرَأَةٌ قَدِ اخْتَلَطَ عَلَيْهَا أَيَّامُهَا</w:t>
      </w:r>
      <w:r>
        <w:rPr>
          <w:rtl/>
          <w:lang w:bidi="fa-IR"/>
        </w:rPr>
        <w:t xml:space="preserve">، </w:t>
      </w:r>
      <w:r w:rsidRPr="005D642E">
        <w:rPr>
          <w:rtl/>
          <w:lang w:bidi="fa-IR"/>
        </w:rPr>
        <w:t>لَمْ تَعْرِف</w:t>
      </w:r>
      <w:r>
        <w:rPr>
          <w:rtl/>
          <w:lang w:bidi="fa-IR"/>
        </w:rPr>
        <w:t>ْ عَدَدَهَا وَلَاوَقْتَهَا، أَ</w:t>
      </w:r>
      <w:r w:rsidRPr="005D642E">
        <w:rPr>
          <w:rtl/>
          <w:lang w:bidi="fa-IR"/>
        </w:rPr>
        <w:t>لَاتَسْمَعُهَا</w:t>
      </w:r>
      <w:r>
        <w:rPr>
          <w:rtl/>
          <w:lang w:bidi="fa-IR"/>
        </w:rPr>
        <w:t xml:space="preserve"> </w:t>
      </w:r>
      <w:r w:rsidRPr="005D642E">
        <w:rPr>
          <w:rtl/>
          <w:lang w:bidi="fa-IR"/>
        </w:rPr>
        <w:t>تَقُولُ</w:t>
      </w:r>
      <w:r>
        <w:rPr>
          <w:rtl/>
          <w:lang w:bidi="fa-IR"/>
        </w:rPr>
        <w:t xml:space="preserve">: </w:t>
      </w:r>
      <w:r w:rsidRPr="005D642E">
        <w:rPr>
          <w:rtl/>
          <w:lang w:bidi="fa-IR"/>
        </w:rPr>
        <w:t>إِنِّي أُسْتَحَاضُ فَلَا أَطْهُرُ</w:t>
      </w:r>
      <w:r>
        <w:rPr>
          <w:rtl/>
          <w:lang w:bidi="fa-IR"/>
        </w:rPr>
        <w:t xml:space="preserve"> ؟</w:t>
      </w:r>
      <w:r>
        <w:rPr>
          <w:rFonts w:hint="cs"/>
          <w:rtl/>
          <w:lang w:bidi="fa-IR"/>
        </w:rPr>
        <w:t xml:space="preserve"> </w:t>
      </w:r>
      <w:r w:rsidRPr="005D642E">
        <w:rPr>
          <w:rtl/>
          <w:lang w:bidi="fa-IR"/>
        </w:rPr>
        <w:t>وَكَانَ أَبِي يَقُولُ</w:t>
      </w:r>
      <w:r>
        <w:rPr>
          <w:rtl/>
          <w:lang w:bidi="fa-IR"/>
        </w:rPr>
        <w:t xml:space="preserve">: </w:t>
      </w:r>
      <w:r w:rsidRPr="005D642E">
        <w:rPr>
          <w:rtl/>
          <w:lang w:bidi="fa-IR"/>
        </w:rPr>
        <w:t>إِنَّهَا</w:t>
      </w:r>
      <w:r>
        <w:rPr>
          <w:rtl/>
          <w:lang w:bidi="fa-IR"/>
        </w:rPr>
        <w:t xml:space="preserve"> </w:t>
      </w:r>
      <w:r w:rsidRPr="005D642E">
        <w:rPr>
          <w:rtl/>
          <w:lang w:bidi="fa-IR"/>
        </w:rPr>
        <w:t>اسْتُحِيضَتْ سَبْعَ سِنِينَ</w:t>
      </w:r>
      <w:r>
        <w:rPr>
          <w:rtl/>
          <w:lang w:bidi="fa-IR"/>
        </w:rPr>
        <w:t xml:space="preserve">، </w:t>
      </w:r>
      <w:r w:rsidRPr="005D642E">
        <w:rPr>
          <w:rtl/>
          <w:lang w:bidi="fa-IR"/>
        </w:rPr>
        <w:t>فَفِي أَقَلَّ مِنْ هذَا</w:t>
      </w:r>
      <w:r>
        <w:rPr>
          <w:rtl/>
          <w:lang w:bidi="fa-IR"/>
        </w:rPr>
        <w:t xml:space="preserve"> </w:t>
      </w:r>
      <w:r w:rsidRPr="005D642E">
        <w:rPr>
          <w:rtl/>
          <w:lang w:bidi="fa-IR"/>
        </w:rPr>
        <w:t>تَكُونُ</w:t>
      </w:r>
      <w:r>
        <w:rPr>
          <w:rtl/>
          <w:lang w:bidi="fa-IR"/>
        </w:rPr>
        <w:t xml:space="preserve"> </w:t>
      </w:r>
      <w:r w:rsidRPr="005D642E">
        <w:rPr>
          <w:rtl/>
          <w:lang w:bidi="fa-IR"/>
        </w:rPr>
        <w:t>الرِّيبَةُ‌</w:t>
      </w:r>
      <w:r>
        <w:rPr>
          <w:rFonts w:hint="cs"/>
          <w:rtl/>
          <w:lang w:bidi="fa-IR"/>
        </w:rPr>
        <w:t xml:space="preserve"> </w:t>
      </w:r>
      <w:r w:rsidRPr="005D642E">
        <w:rPr>
          <w:rtl/>
          <w:lang w:bidi="fa-IR"/>
        </w:rPr>
        <w:t>وَالِاخْتِلَاطُ</w:t>
      </w:r>
      <w:r>
        <w:rPr>
          <w:rtl/>
          <w:lang w:bidi="fa-IR"/>
        </w:rPr>
        <w:t xml:space="preserve">، </w:t>
      </w:r>
      <w:r w:rsidRPr="005D642E">
        <w:rPr>
          <w:rtl/>
          <w:lang w:bidi="fa-IR"/>
        </w:rPr>
        <w:t>فَلِهذَا احْتَاجَتْ إِلى</w:t>
      </w:r>
      <w:r>
        <w:rPr>
          <w:rtl/>
          <w:lang w:bidi="fa-IR"/>
        </w:rPr>
        <w:t xml:space="preserve"> </w:t>
      </w:r>
      <w:r w:rsidRPr="005D642E">
        <w:rPr>
          <w:rtl/>
          <w:lang w:bidi="fa-IR"/>
        </w:rPr>
        <w:t>أَنْ تَعْرِفَ إِقْبَالَ الدَّمِ مِنْ إِدْبَارِهِ</w:t>
      </w:r>
      <w:r w:rsidR="00E35571">
        <w:rPr>
          <w:rtl/>
          <w:lang w:bidi="fa-IR"/>
        </w:rPr>
        <w:t xml:space="preserve">، </w:t>
      </w:r>
      <w:r w:rsidRPr="005D642E">
        <w:rPr>
          <w:rtl/>
          <w:lang w:bidi="fa-IR"/>
        </w:rPr>
        <w:t>وَتَغَيُّرَ</w:t>
      </w:r>
      <w:r>
        <w:rPr>
          <w:rtl/>
          <w:lang w:bidi="fa-IR"/>
        </w:rPr>
        <w:t xml:space="preserve"> </w:t>
      </w:r>
      <w:r w:rsidRPr="005D642E">
        <w:rPr>
          <w:rtl/>
          <w:lang w:bidi="fa-IR"/>
        </w:rPr>
        <w:t>لَوْنِهِ مِنَ السَّوَادِ إِلى غَيْرِهِ</w:t>
      </w:r>
      <w:r>
        <w:rPr>
          <w:rtl/>
          <w:lang w:bidi="fa-IR"/>
        </w:rPr>
        <w:t xml:space="preserve">، </w:t>
      </w:r>
      <w:r w:rsidRPr="005D642E">
        <w:rPr>
          <w:rtl/>
          <w:lang w:bidi="fa-IR"/>
        </w:rPr>
        <w:t>وَذلِكَ أَنَّ دَمَ الْحَيْضِ أَسْوَدُ يُعْرَفُ</w:t>
      </w:r>
      <w:r>
        <w:rPr>
          <w:rtl/>
          <w:lang w:bidi="fa-IR"/>
        </w:rPr>
        <w:t xml:space="preserve">، </w:t>
      </w:r>
      <w:r w:rsidRPr="005D642E">
        <w:rPr>
          <w:rtl/>
          <w:lang w:bidi="fa-IR"/>
        </w:rPr>
        <w:t>وَلَوْ كَانَتْ تَعْرِفُ أَيَّامَهَا</w:t>
      </w:r>
      <w:r>
        <w:rPr>
          <w:rtl/>
          <w:lang w:bidi="fa-IR"/>
        </w:rPr>
        <w:t xml:space="preserve">، </w:t>
      </w:r>
      <w:r w:rsidRPr="005D642E">
        <w:rPr>
          <w:rtl/>
          <w:lang w:bidi="fa-IR"/>
        </w:rPr>
        <w:t>مَا احْتَاجَتْ إِلى مَعْرِفَةِ لَوْنِ الدَّمِ</w:t>
      </w:r>
      <w:r w:rsidR="00E35571">
        <w:rPr>
          <w:rtl/>
          <w:lang w:bidi="fa-IR"/>
        </w:rPr>
        <w:t>؛</w:t>
      </w:r>
      <w:r w:rsidRPr="005D642E">
        <w:rPr>
          <w:rtl/>
          <w:lang w:bidi="fa-IR"/>
        </w:rPr>
        <w:t xml:space="preserve"> لِأَنَّ السُّنَّةَ فِي الْحَيْضِ أَنْ تَكُونَ</w:t>
      </w:r>
      <w:r>
        <w:rPr>
          <w:rtl/>
          <w:lang w:bidi="fa-IR"/>
        </w:rPr>
        <w:t xml:space="preserve"> </w:t>
      </w:r>
      <w:r w:rsidRPr="005D642E">
        <w:rPr>
          <w:rtl/>
          <w:lang w:bidi="fa-IR"/>
        </w:rPr>
        <w:t>الصُّفْرَةُ وَالْكُدْرَةُ فَمَا فَوْقَهَا فِي أَيَّامِ الْحَيْضِ إِذَا عُرِفَتْ حَيْضاً كُلُّهُ إِنْ كَانَ الدَّمُ أَسْوَدَ</w:t>
      </w:r>
      <w:r>
        <w:rPr>
          <w:rtl/>
          <w:lang w:bidi="fa-IR"/>
        </w:rPr>
        <w:t xml:space="preserve">، </w:t>
      </w:r>
      <w:r w:rsidRPr="005D642E">
        <w:rPr>
          <w:rtl/>
          <w:lang w:bidi="fa-IR"/>
        </w:rPr>
        <w:t>أَوْ غَيْرَ ذلِكَ.</w:t>
      </w:r>
      <w:r>
        <w:rPr>
          <w:rtl/>
          <w:lang w:bidi="fa-IR"/>
        </w:rPr>
        <w:t xml:space="preserve"> </w:t>
      </w:r>
      <w:r w:rsidRPr="005D642E">
        <w:rPr>
          <w:rtl/>
          <w:lang w:bidi="fa-IR"/>
        </w:rPr>
        <w:t>فَهذَا يُبَيِّنُ لَكَ</w:t>
      </w:r>
      <w:r>
        <w:rPr>
          <w:rtl/>
          <w:lang w:bidi="fa-IR"/>
        </w:rPr>
        <w:t xml:space="preserve"> </w:t>
      </w:r>
      <w:r w:rsidRPr="005D642E">
        <w:rPr>
          <w:rtl/>
          <w:lang w:bidi="fa-IR"/>
        </w:rPr>
        <w:t>أَنَّ قَلِيلَ الدَّمِ وَكَثِيرَهُ</w:t>
      </w:r>
      <w:r>
        <w:rPr>
          <w:rtl/>
          <w:lang w:bidi="fa-IR"/>
        </w:rPr>
        <w:t xml:space="preserve"> </w:t>
      </w:r>
      <w:r w:rsidRPr="005D642E">
        <w:rPr>
          <w:rtl/>
          <w:lang w:bidi="fa-IR"/>
        </w:rPr>
        <w:t>أَيَّامَ الْحَيْضِ حَيْضٌ كُلَّهُ إِذَا كَانَتِ الْأَيَّامُ مَعْلُومَةً</w:t>
      </w:r>
      <w:r>
        <w:rPr>
          <w:rtl/>
          <w:lang w:bidi="fa-IR"/>
        </w:rPr>
        <w:t xml:space="preserve">، </w:t>
      </w:r>
      <w:r w:rsidRPr="005D642E">
        <w:rPr>
          <w:rtl/>
          <w:lang w:bidi="fa-IR"/>
        </w:rPr>
        <w:t>فَإِذَا جَهِلَتِ الْأَيَّامَ وَعَدَدَهَا</w:t>
      </w:r>
      <w:r>
        <w:rPr>
          <w:rtl/>
          <w:lang w:bidi="fa-IR"/>
        </w:rPr>
        <w:t xml:space="preserve">، </w:t>
      </w:r>
      <w:r w:rsidRPr="005D642E">
        <w:rPr>
          <w:rtl/>
          <w:lang w:bidi="fa-IR"/>
        </w:rPr>
        <w:t>احْتَاجَتْ إِلَى النَّظَرِ حِينَئِذٍ إِلى إِقْبَالِ الدَّمِ وَإِدْبَارِهِ</w:t>
      </w:r>
      <w:r>
        <w:rPr>
          <w:rtl/>
          <w:lang w:bidi="fa-IR"/>
        </w:rPr>
        <w:t xml:space="preserve">، </w:t>
      </w:r>
      <w:r w:rsidRPr="005D642E">
        <w:rPr>
          <w:rtl/>
          <w:lang w:bidi="fa-IR"/>
        </w:rPr>
        <w:t>وَتَغَيُّرِ لَوْنِهِ</w:t>
      </w:r>
      <w:r>
        <w:rPr>
          <w:rtl/>
          <w:lang w:bidi="fa-IR"/>
        </w:rPr>
        <w:t xml:space="preserve">، </w:t>
      </w:r>
      <w:r w:rsidRPr="005D642E">
        <w:rPr>
          <w:rtl/>
          <w:lang w:bidi="fa-IR"/>
        </w:rPr>
        <w:t>ثُمَّ تَدَعُ الصَّلَاةَ عَلى قَدْرِ ذلِكَ</w:t>
      </w:r>
      <w:r>
        <w:rPr>
          <w:rtl/>
          <w:lang w:bidi="fa-IR"/>
        </w:rPr>
        <w:t xml:space="preserve">، </w:t>
      </w:r>
      <w:r w:rsidRPr="005D642E">
        <w:rPr>
          <w:rtl/>
          <w:lang w:bidi="fa-IR"/>
        </w:rPr>
        <w:t>وَلَا</w:t>
      </w:r>
      <w:r>
        <w:rPr>
          <w:rFonts w:hint="cs"/>
          <w:rtl/>
          <w:lang w:bidi="fa-IR"/>
        </w:rPr>
        <w:t xml:space="preserve"> </w:t>
      </w:r>
      <w:r w:rsidRPr="005D642E">
        <w:rPr>
          <w:rtl/>
          <w:lang w:bidi="fa-IR"/>
        </w:rPr>
        <w:t xml:space="preserve">أَرَى النَّبِيَّ </w:t>
      </w:r>
      <w:r w:rsidRPr="00AC51C5">
        <w:rPr>
          <w:rStyle w:val="libAlaemChar"/>
          <w:rtl/>
        </w:rPr>
        <w:t>صلى‌الله‌عليه‌وآله‌وسلم</w:t>
      </w:r>
      <w:r w:rsidRPr="005D642E">
        <w:rPr>
          <w:rtl/>
          <w:lang w:bidi="fa-IR"/>
        </w:rPr>
        <w:t xml:space="preserve"> قَال</w:t>
      </w:r>
      <w:r>
        <w:rPr>
          <w:rtl/>
          <w:lang w:bidi="fa-IR"/>
        </w:rPr>
        <w:t xml:space="preserve">: </w:t>
      </w:r>
      <w:r w:rsidRPr="005D642E">
        <w:rPr>
          <w:rtl/>
          <w:lang w:bidi="fa-IR"/>
        </w:rPr>
        <w:t>اجْلِسِي كَذَا وَكَذَا يَوْماً</w:t>
      </w:r>
      <w:r>
        <w:rPr>
          <w:rtl/>
          <w:lang w:bidi="fa-IR"/>
        </w:rPr>
        <w:t xml:space="preserve">، </w:t>
      </w:r>
      <w:r w:rsidRPr="005D642E">
        <w:rPr>
          <w:rtl/>
          <w:lang w:bidi="fa-IR"/>
        </w:rPr>
        <w:t>فَمَا زَادَتْ فَأَنْتِ مُسْتَحَاضَةٌ</w:t>
      </w:r>
      <w:r>
        <w:rPr>
          <w:rtl/>
          <w:lang w:bidi="fa-IR"/>
        </w:rPr>
        <w:t xml:space="preserve">، </w:t>
      </w:r>
      <w:r w:rsidRPr="005D642E">
        <w:rPr>
          <w:rtl/>
          <w:lang w:bidi="fa-IR"/>
        </w:rPr>
        <w:t>كَمَا لَمْ يَأْمُرِ</w:t>
      </w:r>
      <w:r>
        <w:rPr>
          <w:rtl/>
          <w:lang w:bidi="fa-IR"/>
        </w:rPr>
        <w:t xml:space="preserve"> </w:t>
      </w:r>
      <w:r w:rsidRPr="005D642E">
        <w:rPr>
          <w:rtl/>
          <w:lang w:bidi="fa-IR"/>
        </w:rPr>
        <w:t>الْأُولى بِذلِكَ</w:t>
      </w:r>
      <w:r>
        <w:rPr>
          <w:rtl/>
          <w:lang w:bidi="fa-IR"/>
        </w:rPr>
        <w:t xml:space="preserve">، </w:t>
      </w:r>
      <w:r w:rsidRPr="005D642E">
        <w:rPr>
          <w:rtl/>
          <w:lang w:bidi="fa-IR"/>
        </w:rPr>
        <w:t>وَكَذلِكَ</w:t>
      </w:r>
      <w:r>
        <w:rPr>
          <w:rtl/>
          <w:lang w:bidi="fa-IR"/>
        </w:rPr>
        <w:t xml:space="preserve"> </w:t>
      </w:r>
      <w:r w:rsidRPr="005D642E">
        <w:rPr>
          <w:rtl/>
          <w:lang w:bidi="fa-IR"/>
        </w:rPr>
        <w:t xml:space="preserve">أَبِي </w:t>
      </w:r>
      <w:r w:rsidRPr="00AC51C5">
        <w:rPr>
          <w:rStyle w:val="libAlaemChar"/>
          <w:rtl/>
        </w:rPr>
        <w:t>عليه‌السلام</w:t>
      </w:r>
      <w:r w:rsidRPr="005D642E">
        <w:rPr>
          <w:rtl/>
          <w:lang w:bidi="fa-IR"/>
        </w:rPr>
        <w:t xml:space="preserve"> أَفْتى فِي مِثْلِ هذَا</w:t>
      </w:r>
      <w:r w:rsidR="00E35571">
        <w:rPr>
          <w:rtl/>
          <w:lang w:bidi="fa-IR"/>
        </w:rPr>
        <w:t>؛</w:t>
      </w:r>
      <w:r w:rsidRPr="005D642E">
        <w:rPr>
          <w:rtl/>
          <w:lang w:bidi="fa-IR"/>
        </w:rPr>
        <w:t xml:space="preserve"> وَذَاكَ</w:t>
      </w:r>
      <w:r>
        <w:rPr>
          <w:rtl/>
          <w:lang w:bidi="fa-IR"/>
        </w:rPr>
        <w:t xml:space="preserve"> </w:t>
      </w:r>
      <w:r w:rsidRPr="005D642E">
        <w:rPr>
          <w:rtl/>
          <w:lang w:bidi="fa-IR"/>
        </w:rPr>
        <w:t>أَنَّ امْرَأَةً مِنْ أَهْلِنَا اسْتَحَاضَتْ</w:t>
      </w:r>
      <w:r>
        <w:rPr>
          <w:rtl/>
          <w:lang w:bidi="fa-IR"/>
        </w:rPr>
        <w:t xml:space="preserve">، </w:t>
      </w:r>
      <w:r w:rsidRPr="005D642E">
        <w:rPr>
          <w:rtl/>
          <w:lang w:bidi="fa-IR"/>
        </w:rPr>
        <w:t xml:space="preserve">فَسَأَلَتْ أَبِي </w:t>
      </w:r>
      <w:r w:rsidRPr="00AC51C5">
        <w:rPr>
          <w:rStyle w:val="libAlaemChar"/>
          <w:rtl/>
        </w:rPr>
        <w:t>عليه‌السلام</w:t>
      </w:r>
      <w:r w:rsidRPr="005D642E">
        <w:rPr>
          <w:rtl/>
          <w:lang w:bidi="fa-IR"/>
        </w:rPr>
        <w:t xml:space="preserve"> عَنْ ذلِكَ</w:t>
      </w:r>
      <w:r>
        <w:rPr>
          <w:rtl/>
          <w:lang w:bidi="fa-IR"/>
        </w:rPr>
        <w:t xml:space="preserve">، </w:t>
      </w:r>
      <w:r w:rsidRPr="005D642E">
        <w:rPr>
          <w:rtl/>
          <w:lang w:bidi="fa-IR"/>
        </w:rPr>
        <w:t>فَقَالَ</w:t>
      </w:r>
      <w:r>
        <w:rPr>
          <w:rtl/>
          <w:lang w:bidi="fa-IR"/>
        </w:rPr>
        <w:t xml:space="preserve">: </w:t>
      </w:r>
      <w:r w:rsidRPr="005D642E">
        <w:rPr>
          <w:rtl/>
          <w:lang w:bidi="fa-IR"/>
        </w:rPr>
        <w:t>إِذَا رَأَيْتِ الدَّمَ الْبَحْرَانِيَّ</w:t>
      </w:r>
      <w:r>
        <w:rPr>
          <w:rtl/>
          <w:lang w:bidi="fa-IR"/>
        </w:rPr>
        <w:t xml:space="preserve"> </w:t>
      </w:r>
      <w:r w:rsidRPr="005D642E">
        <w:rPr>
          <w:rtl/>
          <w:lang w:bidi="fa-IR"/>
        </w:rPr>
        <w:t>فَدَعِي الصَّلَاةَ</w:t>
      </w:r>
      <w:r>
        <w:rPr>
          <w:rtl/>
          <w:lang w:bidi="fa-IR"/>
        </w:rPr>
        <w:t xml:space="preserve">، </w:t>
      </w:r>
      <w:r w:rsidRPr="005D642E">
        <w:rPr>
          <w:rtl/>
          <w:lang w:bidi="fa-IR"/>
        </w:rPr>
        <w:t>وَإِذَا رَأَيْتِ الطُّهْرَ</w:t>
      </w:r>
      <w:r>
        <w:rPr>
          <w:rtl/>
          <w:lang w:bidi="fa-IR"/>
        </w:rPr>
        <w:t xml:space="preserve"> ـ </w:t>
      </w:r>
      <w:r w:rsidRPr="005D642E">
        <w:rPr>
          <w:rtl/>
          <w:lang w:bidi="fa-IR"/>
        </w:rPr>
        <w:t>وَلَوْ سَاعَةً مِنْ نَهَارٍ</w:t>
      </w:r>
      <w:r>
        <w:rPr>
          <w:rtl/>
          <w:lang w:bidi="fa-IR"/>
        </w:rPr>
        <w:t xml:space="preserve"> ـ </w:t>
      </w:r>
      <w:r w:rsidRPr="005D642E">
        <w:rPr>
          <w:rtl/>
          <w:lang w:bidi="fa-IR"/>
        </w:rPr>
        <w:t>فَاغْتَسِلِي وَصَلِّي »</w:t>
      </w:r>
      <w:r>
        <w:rPr>
          <w:rtl/>
          <w:lang w:bidi="fa-IR"/>
        </w:rPr>
        <w:t xml:space="preserve">. </w:t>
      </w:r>
      <w:r w:rsidRPr="005D642E">
        <w:rPr>
          <w:rtl/>
          <w:lang w:bidi="fa-IR"/>
        </w:rPr>
        <w:t xml:space="preserve">قَالَ أَبُو عَبْدِ اللهِ </w:t>
      </w:r>
      <w:r w:rsidRPr="00AC51C5">
        <w:rPr>
          <w:rStyle w:val="libAlaemChar"/>
          <w:rtl/>
        </w:rPr>
        <w:t>عليه‌السلام</w:t>
      </w:r>
      <w:r>
        <w:rPr>
          <w:rtl/>
          <w:lang w:bidi="fa-IR"/>
        </w:rPr>
        <w:t xml:space="preserve">: </w:t>
      </w:r>
      <w:r w:rsidRPr="005D642E">
        <w:rPr>
          <w:rtl/>
          <w:lang w:bidi="fa-IR"/>
        </w:rPr>
        <w:t xml:space="preserve">« وَأَرى جَوَابَ أَبِي </w:t>
      </w:r>
      <w:r w:rsidRPr="00AC51C5">
        <w:rPr>
          <w:rStyle w:val="libAlaemChar"/>
          <w:rtl/>
        </w:rPr>
        <w:t>عليه‌السلام</w:t>
      </w:r>
      <w:r w:rsidRPr="005D642E">
        <w:rPr>
          <w:rtl/>
          <w:lang w:bidi="fa-IR"/>
        </w:rPr>
        <w:t xml:space="preserve"> هاهُنَا غَيْرَ جَوَابِهِ فِي</w:t>
      </w:r>
      <w:r>
        <w:rPr>
          <w:rtl/>
          <w:lang w:bidi="fa-IR"/>
        </w:rPr>
        <w:t xml:space="preserve"> الْمُسْتَحَاضَةِ الْأُولى، أَ</w:t>
      </w:r>
      <w:r w:rsidRPr="005D642E">
        <w:rPr>
          <w:rtl/>
          <w:lang w:bidi="fa-IR"/>
        </w:rPr>
        <w:t>لَاتَرى أَنَّهُ قَالَ</w:t>
      </w:r>
      <w:r>
        <w:rPr>
          <w:rtl/>
          <w:lang w:bidi="fa-IR"/>
        </w:rPr>
        <w:t xml:space="preserve">: </w:t>
      </w:r>
      <w:r w:rsidRPr="005D642E">
        <w:rPr>
          <w:rtl/>
          <w:lang w:bidi="fa-IR"/>
        </w:rPr>
        <w:t>تَدَعُ الصَّلَاةَ أَيَّامَ أَقْرَائِهَا</w:t>
      </w:r>
      <w:r>
        <w:rPr>
          <w:rtl/>
          <w:lang w:bidi="fa-IR"/>
        </w:rPr>
        <w:t>؟</w:t>
      </w:r>
      <w:r w:rsidRPr="005D642E">
        <w:rPr>
          <w:rtl/>
          <w:lang w:bidi="fa-IR"/>
        </w:rPr>
        <w:t xml:space="preserve"> لِأَنَّهُ نَظَرَ إِلى عَدَدِ الْأَيَّامِ</w:t>
      </w:r>
      <w:r>
        <w:rPr>
          <w:rtl/>
          <w:lang w:bidi="fa-IR"/>
        </w:rPr>
        <w:t xml:space="preserve">، </w:t>
      </w:r>
      <w:r w:rsidRPr="005D642E">
        <w:rPr>
          <w:rtl/>
          <w:lang w:bidi="fa-IR"/>
        </w:rPr>
        <w:t>وَقَالَ</w:t>
      </w:r>
      <w:r>
        <w:rPr>
          <w:rtl/>
          <w:lang w:bidi="fa-IR"/>
        </w:rPr>
        <w:t xml:space="preserve"> </w:t>
      </w:r>
      <w:r w:rsidRPr="005D642E">
        <w:rPr>
          <w:rtl/>
          <w:lang w:bidi="fa-IR"/>
        </w:rPr>
        <w:t>هاهُنَا</w:t>
      </w:r>
      <w:r>
        <w:rPr>
          <w:rtl/>
          <w:lang w:bidi="fa-IR"/>
        </w:rPr>
        <w:t xml:space="preserve">: </w:t>
      </w:r>
      <w:r w:rsidRPr="005D642E">
        <w:rPr>
          <w:rtl/>
          <w:lang w:bidi="fa-IR"/>
        </w:rPr>
        <w:t>إِذَا رَأَتِ</w:t>
      </w:r>
      <w:r>
        <w:rPr>
          <w:rtl/>
          <w:lang w:bidi="fa-IR"/>
        </w:rPr>
        <w:t xml:space="preserve"> </w:t>
      </w:r>
      <w:r w:rsidRPr="005D642E">
        <w:rPr>
          <w:rtl/>
          <w:lang w:bidi="fa-IR"/>
        </w:rPr>
        <w:t>الدَّمَ الْبَحْرَانِيَّ فَلْتَدَعِ الصَّلَاةَ</w:t>
      </w:r>
      <w:r>
        <w:rPr>
          <w:rtl/>
          <w:lang w:bidi="fa-IR"/>
        </w:rPr>
        <w:t xml:space="preserve">، </w:t>
      </w:r>
      <w:r w:rsidRPr="005D642E">
        <w:rPr>
          <w:rtl/>
          <w:lang w:bidi="fa-IR"/>
        </w:rPr>
        <w:t>وَأَمَرَ</w:t>
      </w:r>
      <w:r>
        <w:rPr>
          <w:rtl/>
          <w:lang w:bidi="fa-IR"/>
        </w:rPr>
        <w:t xml:space="preserve"> </w:t>
      </w:r>
      <w:r w:rsidRPr="005D642E">
        <w:rPr>
          <w:rtl/>
          <w:lang w:bidi="fa-IR"/>
        </w:rPr>
        <w:t>هاهُنَا</w:t>
      </w:r>
      <w:r>
        <w:rPr>
          <w:rtl/>
          <w:lang w:bidi="fa-IR"/>
        </w:rPr>
        <w:t xml:space="preserve"> </w:t>
      </w:r>
      <w:r w:rsidRPr="005D642E">
        <w:rPr>
          <w:rtl/>
          <w:lang w:bidi="fa-IR"/>
        </w:rPr>
        <w:t>أَنْ تَنْظُرَ إِلَى الدَّمِ إِذَا أَقْبَلَ وَأَدْبَرَ وَتَغَيَّرَ.</w:t>
      </w:r>
      <w:r>
        <w:rPr>
          <w:rtl/>
          <w:lang w:bidi="fa-IR"/>
        </w:rPr>
        <w:t xml:space="preserve"> </w:t>
      </w:r>
      <w:r w:rsidRPr="005D642E">
        <w:rPr>
          <w:rtl/>
          <w:lang w:bidi="fa-IR"/>
        </w:rPr>
        <w:t>وَقَوْلُهُ</w:t>
      </w:r>
      <w:r>
        <w:rPr>
          <w:rtl/>
          <w:lang w:bidi="fa-IR"/>
        </w:rPr>
        <w:t xml:space="preserve">: </w:t>
      </w:r>
      <w:r w:rsidRPr="005D642E">
        <w:rPr>
          <w:rtl/>
          <w:lang w:bidi="fa-IR"/>
        </w:rPr>
        <w:t xml:space="preserve">« الْبَحْرَانِيَّ » شِبْهُ مَعْنى قَوْلِ النَّبِيِّ </w:t>
      </w:r>
      <w:r w:rsidRPr="00AC51C5">
        <w:rPr>
          <w:rStyle w:val="libAlaemChar"/>
          <w:rtl/>
        </w:rPr>
        <w:t>صلى‌الله‌عليه‌وآله‌وسلم</w:t>
      </w:r>
      <w:r>
        <w:rPr>
          <w:rtl/>
          <w:lang w:bidi="fa-IR"/>
        </w:rPr>
        <w:t xml:space="preserve">: </w:t>
      </w:r>
      <w:r w:rsidRPr="005D642E">
        <w:rPr>
          <w:rtl/>
          <w:lang w:bidi="fa-IR"/>
        </w:rPr>
        <w:t>إِنَّ دَمَ الْحَيْضِ أَسْوَدُ يُعْرَفُ</w:t>
      </w:r>
      <w:r>
        <w:rPr>
          <w:rtl/>
          <w:lang w:bidi="fa-IR"/>
        </w:rPr>
        <w:t xml:space="preserve">، </w:t>
      </w:r>
      <w:r w:rsidRPr="005D642E">
        <w:rPr>
          <w:rtl/>
          <w:lang w:bidi="fa-IR"/>
        </w:rPr>
        <w:t>وَإِنَّمَا</w:t>
      </w:r>
      <w:r>
        <w:rPr>
          <w:rtl/>
          <w:lang w:bidi="fa-IR"/>
        </w:rPr>
        <w:t xml:space="preserve"> </w:t>
      </w:r>
      <w:r w:rsidRPr="005D642E">
        <w:rPr>
          <w:rtl/>
          <w:lang w:bidi="fa-IR"/>
        </w:rPr>
        <w:t>سَمَّاهُ أَبِي بَحْرَانِيّاً لِكَثْرَتِهِ وَلَوْنِهِ</w:t>
      </w:r>
      <w:r>
        <w:rPr>
          <w:rtl/>
          <w:lang w:bidi="fa-IR"/>
        </w:rPr>
        <w:t xml:space="preserve">، </w:t>
      </w:r>
      <w:r w:rsidRPr="005D642E">
        <w:rPr>
          <w:rtl/>
          <w:lang w:bidi="fa-IR"/>
        </w:rPr>
        <w:t>فَهذِهِ</w:t>
      </w:r>
      <w:r>
        <w:rPr>
          <w:rtl/>
          <w:lang w:bidi="fa-IR"/>
        </w:rPr>
        <w:t xml:space="preserve"> </w:t>
      </w:r>
      <w:r w:rsidRPr="005D642E">
        <w:rPr>
          <w:rtl/>
          <w:lang w:bidi="fa-IR"/>
        </w:rPr>
        <w:t>سُنَّةُ النَّبِيِّ</w:t>
      </w:r>
      <w:r>
        <w:rPr>
          <w:rtl/>
          <w:lang w:bidi="fa-IR"/>
        </w:rPr>
        <w:t xml:space="preserve"> </w:t>
      </w:r>
      <w:r w:rsidRPr="00AC51C5">
        <w:rPr>
          <w:rStyle w:val="libAlaemChar"/>
          <w:rtl/>
        </w:rPr>
        <w:t>صلى‌الله‌عليه‌وآله‌وسلم</w:t>
      </w:r>
      <w:r w:rsidRPr="005D642E">
        <w:rPr>
          <w:rtl/>
          <w:lang w:bidi="fa-IR"/>
        </w:rPr>
        <w:t xml:space="preserve"> فِي الَّتِي اخْتَلَطَ عَلَيْهَا أَيَّامُهَا حَتّى لَاتَعْرِفَهَا</w:t>
      </w:r>
      <w:r>
        <w:rPr>
          <w:rtl/>
          <w:lang w:bidi="fa-IR"/>
        </w:rPr>
        <w:t xml:space="preserve">، </w:t>
      </w:r>
      <w:r w:rsidRPr="005D642E">
        <w:rPr>
          <w:rtl/>
          <w:lang w:bidi="fa-IR"/>
        </w:rPr>
        <w:t>وَإِنَّمَا تَعْرِفُهَا بِالدَّمِ مَا كَانَ مِنْ قَلِيلِ الْأَيَّامِ وَكَثِيرِهِ »</w:t>
      </w:r>
      <w:r>
        <w:rPr>
          <w:rtl/>
          <w:lang w:bidi="fa-IR"/>
        </w:rPr>
        <w:t xml:space="preserve">. </w:t>
      </w:r>
      <w:r w:rsidRPr="005D642E">
        <w:rPr>
          <w:rtl/>
          <w:lang w:bidi="fa-IR"/>
        </w:rPr>
        <w:t>قَالَ</w:t>
      </w:r>
      <w:r>
        <w:rPr>
          <w:rtl/>
          <w:lang w:bidi="fa-IR"/>
        </w:rPr>
        <w:t xml:space="preserve">: </w:t>
      </w:r>
      <w:r w:rsidRPr="005D642E">
        <w:rPr>
          <w:rtl/>
          <w:lang w:bidi="fa-IR"/>
        </w:rPr>
        <w:t>« وَأَمَّا السُّنَّةُ الثَّالِثَةُ</w:t>
      </w:r>
      <w:r>
        <w:rPr>
          <w:rtl/>
          <w:lang w:bidi="fa-IR"/>
        </w:rPr>
        <w:t xml:space="preserve">، </w:t>
      </w:r>
      <w:r w:rsidRPr="005D642E">
        <w:rPr>
          <w:rtl/>
          <w:lang w:bidi="fa-IR"/>
        </w:rPr>
        <w:t>فَهِيَ</w:t>
      </w:r>
      <w:r>
        <w:rPr>
          <w:rtl/>
          <w:lang w:bidi="fa-IR"/>
        </w:rPr>
        <w:t xml:space="preserve"> </w:t>
      </w:r>
      <w:r w:rsidRPr="005D642E">
        <w:rPr>
          <w:rtl/>
          <w:lang w:bidi="fa-IR"/>
        </w:rPr>
        <w:t>الَّتِي لَيْسَ لَهَا أَيَّامٌ مُتَقَدِّمَةٌ</w:t>
      </w:r>
      <w:r>
        <w:rPr>
          <w:rtl/>
          <w:lang w:bidi="fa-IR"/>
        </w:rPr>
        <w:t xml:space="preserve">، </w:t>
      </w:r>
      <w:r w:rsidRPr="005D642E">
        <w:rPr>
          <w:rtl/>
          <w:lang w:bidi="fa-IR"/>
        </w:rPr>
        <w:t>وَلَمْ تَرَ الدَّمَ قَطُّ</w:t>
      </w:r>
      <w:r>
        <w:rPr>
          <w:rtl/>
          <w:lang w:bidi="fa-IR"/>
        </w:rPr>
        <w:t xml:space="preserve">، </w:t>
      </w:r>
      <w:r w:rsidRPr="005D642E">
        <w:rPr>
          <w:rtl/>
          <w:lang w:bidi="fa-IR"/>
        </w:rPr>
        <w:t>وَرَأَتْ</w:t>
      </w:r>
      <w:r>
        <w:rPr>
          <w:rtl/>
          <w:lang w:bidi="fa-IR"/>
        </w:rPr>
        <w:t xml:space="preserve"> </w:t>
      </w:r>
      <w:r w:rsidRPr="005D642E">
        <w:rPr>
          <w:rtl/>
          <w:lang w:bidi="fa-IR"/>
        </w:rPr>
        <w:t>أَوَّلَ مَا أَدْرَكَتْ</w:t>
      </w:r>
      <w:r w:rsidR="00E35571">
        <w:rPr>
          <w:rtl/>
          <w:lang w:bidi="fa-IR"/>
        </w:rPr>
        <w:t xml:space="preserve">، </w:t>
      </w:r>
      <w:r w:rsidRPr="005D642E">
        <w:rPr>
          <w:rtl/>
          <w:lang w:bidi="fa-IR"/>
        </w:rPr>
        <w:t>وَاسْتَمَرَّ</w:t>
      </w:r>
      <w:r>
        <w:rPr>
          <w:rtl/>
          <w:lang w:bidi="fa-IR"/>
        </w:rPr>
        <w:t xml:space="preserve"> </w:t>
      </w:r>
      <w:r w:rsidRPr="005D642E">
        <w:rPr>
          <w:rtl/>
          <w:lang w:bidi="fa-IR"/>
        </w:rPr>
        <w:t>بِهَا</w:t>
      </w:r>
      <w:r>
        <w:rPr>
          <w:rtl/>
          <w:lang w:bidi="fa-IR"/>
        </w:rPr>
        <w:t xml:space="preserve">، </w:t>
      </w:r>
      <w:r w:rsidRPr="005D642E">
        <w:rPr>
          <w:rtl/>
          <w:lang w:bidi="fa-IR"/>
        </w:rPr>
        <w:t>فَإِنَّ</w:t>
      </w:r>
      <w:r>
        <w:rPr>
          <w:rtl/>
          <w:lang w:bidi="fa-IR"/>
        </w:rPr>
        <w:t xml:space="preserve"> </w:t>
      </w:r>
      <w:r w:rsidRPr="005D642E">
        <w:rPr>
          <w:rtl/>
          <w:lang w:bidi="fa-IR"/>
        </w:rPr>
        <w:t>سُنَّةَ هذِهِ غَيْرُ سُنَّةِ الْأُولى وَالثَّانِيَةِ</w:t>
      </w:r>
      <w:r>
        <w:rPr>
          <w:rtl/>
          <w:lang w:bidi="fa-IR"/>
        </w:rPr>
        <w:t xml:space="preserve">، </w:t>
      </w:r>
      <w:r w:rsidRPr="005D642E">
        <w:rPr>
          <w:rtl/>
          <w:lang w:bidi="fa-IR"/>
        </w:rPr>
        <w:t>وَذلِكَ أَنَّ امْرَأَةً</w:t>
      </w:r>
      <w:r>
        <w:rPr>
          <w:rtl/>
          <w:lang w:bidi="fa-IR"/>
        </w:rPr>
        <w:t xml:space="preserve"> ـ </w:t>
      </w:r>
      <w:r w:rsidRPr="005D642E">
        <w:rPr>
          <w:rtl/>
          <w:lang w:bidi="fa-IR"/>
        </w:rPr>
        <w:t>يُقَالُ لَهَا</w:t>
      </w:r>
      <w:r>
        <w:rPr>
          <w:rtl/>
          <w:lang w:bidi="fa-IR"/>
        </w:rPr>
        <w:t xml:space="preserve">: </w:t>
      </w:r>
      <w:r w:rsidRPr="005D642E">
        <w:rPr>
          <w:rtl/>
          <w:lang w:bidi="fa-IR"/>
        </w:rPr>
        <w:t>حَمْنَةُ</w:t>
      </w:r>
      <w:r>
        <w:rPr>
          <w:rtl/>
          <w:lang w:bidi="fa-IR"/>
        </w:rPr>
        <w:t xml:space="preserve"> </w:t>
      </w:r>
      <w:r w:rsidRPr="005D642E">
        <w:rPr>
          <w:rtl/>
          <w:lang w:bidi="fa-IR"/>
        </w:rPr>
        <w:t>بِنْتُ جَحْشٍ</w:t>
      </w:r>
      <w:r>
        <w:rPr>
          <w:rtl/>
          <w:lang w:bidi="fa-IR"/>
        </w:rPr>
        <w:t xml:space="preserve"> ـ </w:t>
      </w:r>
      <w:r w:rsidRPr="005D642E">
        <w:rPr>
          <w:rtl/>
          <w:lang w:bidi="fa-IR"/>
        </w:rPr>
        <w:t xml:space="preserve">أَتَتْ </w:t>
      </w:r>
      <w:r w:rsidRPr="005D642E">
        <w:rPr>
          <w:rtl/>
          <w:lang w:bidi="fa-IR"/>
        </w:rPr>
        <w:lastRenderedPageBreak/>
        <w:t xml:space="preserve">رَسُولَ اللهِ </w:t>
      </w:r>
      <w:r w:rsidRPr="00AC51C5">
        <w:rPr>
          <w:rStyle w:val="libAlaemChar"/>
          <w:rtl/>
        </w:rPr>
        <w:t>صلى‌الله‌عليه‌وآله‌وسلم</w:t>
      </w:r>
      <w:r>
        <w:rPr>
          <w:rtl/>
          <w:lang w:bidi="fa-IR"/>
        </w:rPr>
        <w:t xml:space="preserve">، </w:t>
      </w:r>
      <w:r w:rsidRPr="005D642E">
        <w:rPr>
          <w:rtl/>
          <w:lang w:bidi="fa-IR"/>
        </w:rPr>
        <w:t>فَقَالَتْ</w:t>
      </w:r>
      <w:r>
        <w:rPr>
          <w:rtl/>
          <w:lang w:bidi="fa-IR"/>
        </w:rPr>
        <w:t xml:space="preserve">: </w:t>
      </w:r>
      <w:r w:rsidRPr="005D642E">
        <w:rPr>
          <w:rtl/>
          <w:lang w:bidi="fa-IR"/>
        </w:rPr>
        <w:t>إِنِّي اسْتُحِضْتُ حَيْضَةً شَدِيدَةً</w:t>
      </w:r>
      <w:r>
        <w:rPr>
          <w:rtl/>
          <w:lang w:bidi="fa-IR"/>
        </w:rPr>
        <w:t>؟</w:t>
      </w:r>
      <w:r w:rsidRPr="005D642E">
        <w:rPr>
          <w:rtl/>
          <w:lang w:bidi="fa-IR"/>
        </w:rPr>
        <w:t xml:space="preserve"> فَقَالَ لَهَا</w:t>
      </w:r>
      <w:r>
        <w:rPr>
          <w:rtl/>
          <w:lang w:bidi="fa-IR"/>
        </w:rPr>
        <w:t xml:space="preserve">: </w:t>
      </w:r>
      <w:r w:rsidRPr="005D642E">
        <w:rPr>
          <w:rtl/>
          <w:lang w:bidi="fa-IR"/>
        </w:rPr>
        <w:t>احْتَشِي كُرْسُفاً</w:t>
      </w:r>
      <w:r w:rsidR="00E35571">
        <w:rPr>
          <w:rtl/>
          <w:lang w:bidi="fa-IR"/>
        </w:rPr>
        <w:t xml:space="preserve">، </w:t>
      </w:r>
      <w:r w:rsidRPr="005D642E">
        <w:rPr>
          <w:rtl/>
          <w:lang w:bidi="fa-IR"/>
        </w:rPr>
        <w:t>فَقَالَتْ</w:t>
      </w:r>
      <w:r>
        <w:rPr>
          <w:rtl/>
          <w:lang w:bidi="fa-IR"/>
        </w:rPr>
        <w:t xml:space="preserve">: </w:t>
      </w:r>
      <w:r w:rsidRPr="005D642E">
        <w:rPr>
          <w:rtl/>
          <w:lang w:bidi="fa-IR"/>
        </w:rPr>
        <w:t>إِنَّهُ أَشَدُّ مِنْ ذلِكَ</w:t>
      </w:r>
      <w:r w:rsidR="00E35571">
        <w:rPr>
          <w:rtl/>
          <w:lang w:bidi="fa-IR"/>
        </w:rPr>
        <w:t>؛</w:t>
      </w:r>
      <w:r w:rsidRPr="005D642E">
        <w:rPr>
          <w:rtl/>
          <w:lang w:bidi="fa-IR"/>
        </w:rPr>
        <w:t xml:space="preserve"> إِنِّي أَثُجُّهُ ثَجّاً</w:t>
      </w:r>
      <w:r>
        <w:rPr>
          <w:rtl/>
          <w:lang w:bidi="fa-IR"/>
        </w:rPr>
        <w:t xml:space="preserve"> ؟</w:t>
      </w:r>
      <w:r w:rsidRPr="005D642E">
        <w:rPr>
          <w:rtl/>
          <w:lang w:bidi="fa-IR"/>
        </w:rPr>
        <w:t xml:space="preserve"> فَقَالَ</w:t>
      </w:r>
      <w:r>
        <w:rPr>
          <w:rtl/>
          <w:lang w:bidi="fa-IR"/>
        </w:rPr>
        <w:t xml:space="preserve">: </w:t>
      </w:r>
      <w:r w:rsidRPr="005D642E">
        <w:rPr>
          <w:rtl/>
          <w:lang w:bidi="fa-IR"/>
        </w:rPr>
        <w:t>تَلَجَّمِي</w:t>
      </w:r>
      <w:r>
        <w:rPr>
          <w:rtl/>
          <w:lang w:bidi="fa-IR"/>
        </w:rPr>
        <w:t xml:space="preserve"> </w:t>
      </w:r>
      <w:r w:rsidRPr="005D642E">
        <w:rPr>
          <w:rtl/>
          <w:lang w:bidi="fa-IR"/>
        </w:rPr>
        <w:t>وَتَحَيَّضِي</w:t>
      </w:r>
      <w:r>
        <w:rPr>
          <w:rtl/>
          <w:lang w:bidi="fa-IR"/>
        </w:rPr>
        <w:t xml:space="preserve"> </w:t>
      </w:r>
      <w:r w:rsidRPr="005D642E">
        <w:rPr>
          <w:rtl/>
          <w:lang w:bidi="fa-IR"/>
        </w:rPr>
        <w:t>فِي كُلِّ شَهْرٍ فِي عِلْمِ اللهِ سِتَّةَ أَيَّامٍ أَوْ سَبْعَةً</w:t>
      </w:r>
      <w:r>
        <w:rPr>
          <w:rtl/>
          <w:lang w:bidi="fa-IR"/>
        </w:rPr>
        <w:t xml:space="preserve">، </w:t>
      </w:r>
      <w:r w:rsidRPr="005D642E">
        <w:rPr>
          <w:rtl/>
          <w:lang w:bidi="fa-IR"/>
        </w:rPr>
        <w:t>ثُمَّ اغْتَسِلِي غُسْلاً</w:t>
      </w:r>
      <w:r>
        <w:rPr>
          <w:rtl/>
          <w:lang w:bidi="fa-IR"/>
        </w:rPr>
        <w:t xml:space="preserve">، </w:t>
      </w:r>
      <w:r w:rsidRPr="005D642E">
        <w:rPr>
          <w:rtl/>
          <w:lang w:bidi="fa-IR"/>
        </w:rPr>
        <w:t>وَصُومِي ثَلَاثَةً وَعِشْرِينَ يَوْماً</w:t>
      </w:r>
      <w:r w:rsidR="00E35571">
        <w:rPr>
          <w:rtl/>
          <w:lang w:bidi="fa-IR"/>
        </w:rPr>
        <w:t xml:space="preserve">، </w:t>
      </w:r>
      <w:r w:rsidRPr="005D642E">
        <w:rPr>
          <w:rtl/>
          <w:lang w:bidi="fa-IR"/>
        </w:rPr>
        <w:t>أَوْ أَرْبَعَةً</w:t>
      </w:r>
      <w:r>
        <w:rPr>
          <w:rtl/>
          <w:lang w:bidi="fa-IR"/>
        </w:rPr>
        <w:t xml:space="preserve"> </w:t>
      </w:r>
      <w:r w:rsidRPr="005D642E">
        <w:rPr>
          <w:rtl/>
          <w:lang w:bidi="fa-IR"/>
        </w:rPr>
        <w:t>وَعِشْرِينَ</w:t>
      </w:r>
      <w:r>
        <w:rPr>
          <w:rtl/>
          <w:lang w:bidi="fa-IR"/>
        </w:rPr>
        <w:t xml:space="preserve">، </w:t>
      </w:r>
      <w:r w:rsidRPr="005D642E">
        <w:rPr>
          <w:rtl/>
          <w:lang w:bidi="fa-IR"/>
        </w:rPr>
        <w:t>وَاغْتَسِلِي لِلْفَجْرِ</w:t>
      </w:r>
      <w:r>
        <w:rPr>
          <w:rtl/>
          <w:lang w:bidi="fa-IR"/>
        </w:rPr>
        <w:t xml:space="preserve"> </w:t>
      </w:r>
      <w:r w:rsidRPr="005D642E">
        <w:rPr>
          <w:rtl/>
          <w:lang w:bidi="fa-IR"/>
        </w:rPr>
        <w:t>غُسْلاً</w:t>
      </w:r>
      <w:r>
        <w:rPr>
          <w:rtl/>
          <w:lang w:bidi="fa-IR"/>
        </w:rPr>
        <w:t xml:space="preserve">، </w:t>
      </w:r>
      <w:r w:rsidRPr="005D642E">
        <w:rPr>
          <w:rtl/>
          <w:lang w:bidi="fa-IR"/>
        </w:rPr>
        <w:t>وَأَخِّرِي الظُّهْرَ</w:t>
      </w:r>
      <w:r w:rsidR="00E35571">
        <w:rPr>
          <w:rtl/>
          <w:lang w:bidi="fa-IR"/>
        </w:rPr>
        <w:t xml:space="preserve">، </w:t>
      </w:r>
      <w:r w:rsidRPr="005D642E">
        <w:rPr>
          <w:rtl/>
          <w:lang w:bidi="fa-IR"/>
        </w:rPr>
        <w:t>وَعَجِّلِي الْعَصْرَ</w:t>
      </w:r>
      <w:r w:rsidR="00E35571">
        <w:rPr>
          <w:rtl/>
          <w:lang w:bidi="fa-IR"/>
        </w:rPr>
        <w:t xml:space="preserve">، </w:t>
      </w:r>
      <w:r w:rsidRPr="005D642E">
        <w:rPr>
          <w:rtl/>
          <w:lang w:bidi="fa-IR"/>
        </w:rPr>
        <w:t>وَاغْتَسِلِي غُسْلاً</w:t>
      </w:r>
      <w:r>
        <w:rPr>
          <w:rtl/>
          <w:lang w:bidi="fa-IR"/>
        </w:rPr>
        <w:t xml:space="preserve">، </w:t>
      </w:r>
      <w:r w:rsidRPr="005D642E">
        <w:rPr>
          <w:rtl/>
          <w:lang w:bidi="fa-IR"/>
        </w:rPr>
        <w:t>وَأَخِّرِي الْمَغْرِبَ</w:t>
      </w:r>
      <w:r w:rsidR="00E35571">
        <w:rPr>
          <w:rtl/>
          <w:lang w:bidi="fa-IR"/>
        </w:rPr>
        <w:t xml:space="preserve">، </w:t>
      </w:r>
      <w:r w:rsidRPr="005D642E">
        <w:rPr>
          <w:rtl/>
          <w:lang w:bidi="fa-IR"/>
        </w:rPr>
        <w:t>وَعَجِّلِي الْعِشَاءَ</w:t>
      </w:r>
      <w:r>
        <w:rPr>
          <w:rtl/>
          <w:lang w:bidi="fa-IR"/>
        </w:rPr>
        <w:t xml:space="preserve">، </w:t>
      </w:r>
      <w:r w:rsidRPr="005D642E">
        <w:rPr>
          <w:rtl/>
          <w:lang w:bidi="fa-IR"/>
        </w:rPr>
        <w:t>وَاغْتَسِلِي غُسْلاً »</w:t>
      </w:r>
      <w:r>
        <w:rPr>
          <w:rtl/>
          <w:lang w:bidi="fa-IR"/>
        </w:rPr>
        <w:t xml:space="preserve">. </w:t>
      </w:r>
      <w:r w:rsidRPr="005D642E">
        <w:rPr>
          <w:rtl/>
          <w:lang w:bidi="fa-IR"/>
        </w:rPr>
        <w:t xml:space="preserve">قَالَ أَبُو عَبْدِ اللهِ </w:t>
      </w:r>
      <w:r w:rsidRPr="00AC51C5">
        <w:rPr>
          <w:rStyle w:val="libAlaemChar"/>
          <w:rtl/>
        </w:rPr>
        <w:t>عليه‌السلام</w:t>
      </w:r>
      <w:r>
        <w:rPr>
          <w:rtl/>
          <w:lang w:bidi="fa-IR"/>
        </w:rPr>
        <w:t xml:space="preserve">: </w:t>
      </w:r>
      <w:r w:rsidRPr="005D642E">
        <w:rPr>
          <w:rtl/>
          <w:lang w:bidi="fa-IR"/>
        </w:rPr>
        <w:t>« فَأَرَاهُ قَدْ سَنَّ</w:t>
      </w:r>
      <w:r>
        <w:rPr>
          <w:rtl/>
          <w:lang w:bidi="fa-IR"/>
        </w:rPr>
        <w:t xml:space="preserve"> </w:t>
      </w:r>
      <w:r w:rsidRPr="005D642E">
        <w:rPr>
          <w:rtl/>
          <w:lang w:bidi="fa-IR"/>
        </w:rPr>
        <w:t>فِي هذِهِ غَيْرَ مَا سَنَّ</w:t>
      </w:r>
      <w:r>
        <w:rPr>
          <w:rtl/>
          <w:lang w:bidi="fa-IR"/>
        </w:rPr>
        <w:t xml:space="preserve"> </w:t>
      </w:r>
      <w:r w:rsidRPr="005D642E">
        <w:rPr>
          <w:rtl/>
          <w:lang w:bidi="fa-IR"/>
        </w:rPr>
        <w:t>فِي الْأُولى وَالثَّانِيَةِ</w:t>
      </w:r>
      <w:r>
        <w:rPr>
          <w:rtl/>
          <w:lang w:bidi="fa-IR"/>
        </w:rPr>
        <w:t xml:space="preserve">، </w:t>
      </w:r>
      <w:r w:rsidRPr="005D642E">
        <w:rPr>
          <w:rtl/>
          <w:lang w:bidi="fa-IR"/>
        </w:rPr>
        <w:t>وَذلِكَ لِأَنَّ</w:t>
      </w:r>
      <w:r>
        <w:rPr>
          <w:rtl/>
          <w:lang w:bidi="fa-IR"/>
        </w:rPr>
        <w:t xml:space="preserve"> </w:t>
      </w:r>
      <w:r w:rsidRPr="005D642E">
        <w:rPr>
          <w:rtl/>
          <w:lang w:bidi="fa-IR"/>
        </w:rPr>
        <w:t>أَمْرَهَا مُخَالِفٌ لِأَمْرِ تَيْنِكَ</w:t>
      </w:r>
      <w:r w:rsidR="00E35571">
        <w:rPr>
          <w:rtl/>
          <w:lang w:bidi="fa-IR"/>
        </w:rPr>
        <w:t xml:space="preserve">، </w:t>
      </w:r>
      <w:r>
        <w:rPr>
          <w:rtl/>
          <w:lang w:bidi="fa-IR"/>
        </w:rPr>
        <w:t>أَ</w:t>
      </w:r>
      <w:r w:rsidRPr="005D642E">
        <w:rPr>
          <w:rtl/>
          <w:lang w:bidi="fa-IR"/>
        </w:rPr>
        <w:t>لَاتَرى أَنَّ أَيَّامَهَا لَوْ كَانَتْ أَقَلَّ مِنْ سَبْعٍ</w:t>
      </w:r>
      <w:r>
        <w:rPr>
          <w:rtl/>
          <w:lang w:bidi="fa-IR"/>
        </w:rPr>
        <w:t xml:space="preserve">، </w:t>
      </w:r>
      <w:r w:rsidRPr="005D642E">
        <w:rPr>
          <w:rtl/>
          <w:lang w:bidi="fa-IR"/>
        </w:rPr>
        <w:t>وَكَانَتْ خَمْساً أَوْ أَقَلَّ مِنْ ذلِكَ</w:t>
      </w:r>
      <w:r>
        <w:rPr>
          <w:rtl/>
          <w:lang w:bidi="fa-IR"/>
        </w:rPr>
        <w:t xml:space="preserve">، </w:t>
      </w:r>
      <w:r w:rsidRPr="005D642E">
        <w:rPr>
          <w:rtl/>
          <w:lang w:bidi="fa-IR"/>
        </w:rPr>
        <w:t>مَا قَالَ لَهَا</w:t>
      </w:r>
      <w:r>
        <w:rPr>
          <w:rtl/>
          <w:lang w:bidi="fa-IR"/>
        </w:rPr>
        <w:t xml:space="preserve">: </w:t>
      </w:r>
      <w:r w:rsidRPr="005D642E">
        <w:rPr>
          <w:rtl/>
          <w:lang w:bidi="fa-IR"/>
        </w:rPr>
        <w:t>تَحَيَّضِي سَبْعاً</w:t>
      </w:r>
      <w:r>
        <w:rPr>
          <w:rtl/>
          <w:lang w:bidi="fa-IR"/>
        </w:rPr>
        <w:t xml:space="preserve">، </w:t>
      </w:r>
      <w:r w:rsidRPr="005D642E">
        <w:rPr>
          <w:rtl/>
          <w:lang w:bidi="fa-IR"/>
        </w:rPr>
        <w:t>فَيَكُونَ قَدْ أَمَرَهَا بِتَرْكِ الصَّلَاةِ</w:t>
      </w:r>
      <w:r>
        <w:rPr>
          <w:rtl/>
          <w:lang w:bidi="fa-IR"/>
        </w:rPr>
        <w:t xml:space="preserve"> </w:t>
      </w:r>
      <w:r w:rsidRPr="005D642E">
        <w:rPr>
          <w:rtl/>
          <w:lang w:bidi="fa-IR"/>
        </w:rPr>
        <w:t>أَيَّاماً</w:t>
      </w:r>
      <w:r>
        <w:rPr>
          <w:rtl/>
          <w:lang w:bidi="fa-IR"/>
        </w:rPr>
        <w:t xml:space="preserve"> </w:t>
      </w:r>
      <w:r w:rsidRPr="005D642E">
        <w:rPr>
          <w:rtl/>
          <w:lang w:bidi="fa-IR"/>
        </w:rPr>
        <w:t>وَهِيَ مُسْتَحَاضَةٌ غَيْرُ حَائِضٍ</w:t>
      </w:r>
      <w:r>
        <w:rPr>
          <w:rtl/>
          <w:lang w:bidi="fa-IR"/>
        </w:rPr>
        <w:t xml:space="preserve">، </w:t>
      </w:r>
      <w:r w:rsidRPr="005D642E">
        <w:rPr>
          <w:rtl/>
          <w:lang w:bidi="fa-IR"/>
        </w:rPr>
        <w:t>وَكَذلِكَ لَوْ كَانَ حَيْضُهَا أَكْثَرَ مِنْ سَبْعٍ</w:t>
      </w:r>
      <w:r>
        <w:rPr>
          <w:rtl/>
          <w:lang w:bidi="fa-IR"/>
        </w:rPr>
        <w:t xml:space="preserve">، </w:t>
      </w:r>
      <w:r w:rsidRPr="005D642E">
        <w:rPr>
          <w:rtl/>
          <w:lang w:bidi="fa-IR"/>
        </w:rPr>
        <w:t>وَكَانَتْ أَيَّامُهَا عَشْراً</w:t>
      </w:r>
      <w:r>
        <w:rPr>
          <w:rtl/>
          <w:lang w:bidi="fa-IR"/>
        </w:rPr>
        <w:t xml:space="preserve"> </w:t>
      </w:r>
      <w:r w:rsidRPr="005D642E">
        <w:rPr>
          <w:rtl/>
          <w:lang w:bidi="fa-IR"/>
        </w:rPr>
        <w:t>أَوْ أَكْثَرَ</w:t>
      </w:r>
      <w:r w:rsidR="00E35571">
        <w:rPr>
          <w:rtl/>
          <w:lang w:bidi="fa-IR"/>
        </w:rPr>
        <w:t xml:space="preserve">، </w:t>
      </w:r>
      <w:r w:rsidRPr="005D642E">
        <w:rPr>
          <w:rtl/>
          <w:lang w:bidi="fa-IR"/>
        </w:rPr>
        <w:t>لَمْ يَأْمُرْهَا بِالصَّلَاةِ وَهِيَ حَائِضٌ »</w:t>
      </w:r>
      <w:r>
        <w:rPr>
          <w:rtl/>
          <w:lang w:bidi="fa-IR"/>
        </w:rPr>
        <w:t xml:space="preserve">. </w:t>
      </w:r>
      <w:r w:rsidRPr="005D642E">
        <w:rPr>
          <w:rtl/>
          <w:lang w:bidi="fa-IR"/>
        </w:rPr>
        <w:t>ثُمَّ مِمَّا</w:t>
      </w:r>
      <w:r>
        <w:rPr>
          <w:rtl/>
          <w:lang w:bidi="fa-IR"/>
        </w:rPr>
        <w:t xml:space="preserve"> </w:t>
      </w:r>
      <w:r w:rsidRPr="005D642E">
        <w:rPr>
          <w:rtl/>
          <w:lang w:bidi="fa-IR"/>
        </w:rPr>
        <w:t>يَزِيدُ هذَا بَيَاناً</w:t>
      </w:r>
      <w:r>
        <w:rPr>
          <w:rtl/>
          <w:lang w:bidi="fa-IR"/>
        </w:rPr>
        <w:t xml:space="preserve"> </w:t>
      </w:r>
      <w:r w:rsidRPr="005D642E">
        <w:rPr>
          <w:rtl/>
          <w:lang w:bidi="fa-IR"/>
        </w:rPr>
        <w:t xml:space="preserve">قَوْلُهُ </w:t>
      </w:r>
      <w:r w:rsidRPr="00AC51C5">
        <w:rPr>
          <w:rStyle w:val="libAlaemChar"/>
          <w:rtl/>
        </w:rPr>
        <w:t>عليه‌السلام</w:t>
      </w:r>
      <w:r w:rsidRPr="005D642E">
        <w:rPr>
          <w:rtl/>
          <w:lang w:bidi="fa-IR"/>
        </w:rPr>
        <w:t xml:space="preserve"> لَهَا</w:t>
      </w:r>
      <w:r>
        <w:rPr>
          <w:rtl/>
          <w:lang w:bidi="fa-IR"/>
        </w:rPr>
        <w:t xml:space="preserve">: </w:t>
      </w:r>
      <w:r w:rsidRPr="005D642E">
        <w:rPr>
          <w:rtl/>
          <w:lang w:bidi="fa-IR"/>
        </w:rPr>
        <w:t>« تَحَيَّضِي » وَلَيْسَ يَكُونُ التَّحَيُّضُ</w:t>
      </w:r>
      <w:r>
        <w:rPr>
          <w:rtl/>
          <w:lang w:bidi="fa-IR"/>
        </w:rPr>
        <w:t xml:space="preserve"> </w:t>
      </w:r>
      <w:r w:rsidRPr="005D642E">
        <w:rPr>
          <w:rtl/>
          <w:lang w:bidi="fa-IR"/>
        </w:rPr>
        <w:t>إِلاَّ لِلْمَرْأَةِ الَّتِي تُرِيدُ أَنْ تُكَلَّفَ مَا</w:t>
      </w:r>
      <w:r>
        <w:rPr>
          <w:rtl/>
          <w:lang w:bidi="fa-IR"/>
        </w:rPr>
        <w:t xml:space="preserve"> تَعْمَلُ الْحَائِضُ، أَ</w:t>
      </w:r>
      <w:r w:rsidRPr="005D642E">
        <w:rPr>
          <w:rtl/>
          <w:lang w:bidi="fa-IR"/>
        </w:rPr>
        <w:t>لَاتَرَاهُ لَمْ يَقُلْ لَهَا</w:t>
      </w:r>
      <w:r>
        <w:rPr>
          <w:rtl/>
          <w:lang w:bidi="fa-IR"/>
        </w:rPr>
        <w:t xml:space="preserve">: </w:t>
      </w:r>
      <w:r w:rsidRPr="005D642E">
        <w:rPr>
          <w:rtl/>
          <w:lang w:bidi="fa-IR"/>
        </w:rPr>
        <w:t>أَيَّاماً مَعْلُومَةً</w:t>
      </w:r>
      <w:r>
        <w:rPr>
          <w:rtl/>
          <w:lang w:bidi="fa-IR"/>
        </w:rPr>
        <w:t xml:space="preserve"> </w:t>
      </w:r>
      <w:r w:rsidRPr="005D642E">
        <w:rPr>
          <w:rtl/>
          <w:lang w:bidi="fa-IR"/>
        </w:rPr>
        <w:t>تَحَيَّضِي أَيَّامَ حَيْضِكِ</w:t>
      </w:r>
      <w:r>
        <w:rPr>
          <w:rtl/>
          <w:lang w:bidi="fa-IR"/>
        </w:rPr>
        <w:t xml:space="preserve">؟ </w:t>
      </w:r>
      <w:r w:rsidRPr="005D642E">
        <w:rPr>
          <w:rtl/>
          <w:lang w:bidi="fa-IR"/>
        </w:rPr>
        <w:t>وَمِمَّا</w:t>
      </w:r>
      <w:r>
        <w:rPr>
          <w:rtl/>
          <w:lang w:bidi="fa-IR"/>
        </w:rPr>
        <w:t xml:space="preserve"> </w:t>
      </w:r>
      <w:r w:rsidRPr="005D642E">
        <w:rPr>
          <w:rtl/>
          <w:lang w:bidi="fa-IR"/>
        </w:rPr>
        <w:t>يُبَيِّنُ هذَا</w:t>
      </w:r>
      <w:r>
        <w:rPr>
          <w:rtl/>
          <w:lang w:bidi="fa-IR"/>
        </w:rPr>
        <w:t xml:space="preserve"> </w:t>
      </w:r>
      <w:r w:rsidRPr="005D642E">
        <w:rPr>
          <w:rtl/>
          <w:lang w:bidi="fa-IR"/>
        </w:rPr>
        <w:t>قَوْلُهُ لَهَا</w:t>
      </w:r>
      <w:r>
        <w:rPr>
          <w:rtl/>
          <w:lang w:bidi="fa-IR"/>
        </w:rPr>
        <w:t xml:space="preserve">: </w:t>
      </w:r>
      <w:r w:rsidRPr="005D642E">
        <w:rPr>
          <w:rtl/>
          <w:lang w:bidi="fa-IR"/>
        </w:rPr>
        <w:t>« فِي عِلْمِ اللهِ » لِأَنَّهُ قَدْ كَانَ لَهَا</w:t>
      </w:r>
      <w:r>
        <w:rPr>
          <w:rtl/>
          <w:lang w:bidi="fa-IR"/>
        </w:rPr>
        <w:t xml:space="preserve"> </w:t>
      </w:r>
      <w:r w:rsidRPr="005D642E">
        <w:rPr>
          <w:rtl/>
          <w:lang w:bidi="fa-IR"/>
        </w:rPr>
        <w:t>وَإِنْ كَانَتِ الْأَشْيَاءُ كُلُّهَا فِي عِلْمِ اللهِ تَعَالى</w:t>
      </w:r>
      <w:r>
        <w:rPr>
          <w:rtl/>
          <w:lang w:bidi="fa-IR"/>
        </w:rPr>
        <w:t xml:space="preserve">، </w:t>
      </w:r>
      <w:r w:rsidRPr="005D642E">
        <w:rPr>
          <w:rtl/>
          <w:lang w:bidi="fa-IR"/>
        </w:rPr>
        <w:t>وَهذَا</w:t>
      </w:r>
      <w:r>
        <w:rPr>
          <w:rtl/>
          <w:lang w:bidi="fa-IR"/>
        </w:rPr>
        <w:t xml:space="preserve"> </w:t>
      </w:r>
      <w:r w:rsidRPr="005D642E">
        <w:rPr>
          <w:rtl/>
          <w:lang w:bidi="fa-IR"/>
        </w:rPr>
        <w:t>بَيِّنٌ وَاضِحٌ أَنَّ</w:t>
      </w:r>
      <w:r>
        <w:rPr>
          <w:rtl/>
          <w:lang w:bidi="fa-IR"/>
        </w:rPr>
        <w:t xml:space="preserve"> </w:t>
      </w:r>
      <w:r w:rsidRPr="005D642E">
        <w:rPr>
          <w:rtl/>
          <w:lang w:bidi="fa-IR"/>
        </w:rPr>
        <w:t>هذِهِ لَمْ تَكُنْ لَهَا أَيَّامٌ قَبْلَ ذلِكَ</w:t>
      </w:r>
      <w:r>
        <w:rPr>
          <w:rtl/>
          <w:lang w:bidi="fa-IR"/>
        </w:rPr>
        <w:t xml:space="preserve"> </w:t>
      </w:r>
      <w:r w:rsidRPr="005D642E">
        <w:rPr>
          <w:rtl/>
          <w:lang w:bidi="fa-IR"/>
        </w:rPr>
        <w:t>قَطُّ</w:t>
      </w:r>
      <w:r>
        <w:rPr>
          <w:rtl/>
          <w:lang w:bidi="fa-IR"/>
        </w:rPr>
        <w:t xml:space="preserve">، </w:t>
      </w:r>
      <w:r w:rsidRPr="005D642E">
        <w:rPr>
          <w:rtl/>
          <w:lang w:bidi="fa-IR"/>
        </w:rPr>
        <w:t>وَهذِهِ سُنَّةُ الَّتِي اسْتَمَرَّ بِهَا الدَّمُ أَوَّلَ</w:t>
      </w:r>
      <w:r>
        <w:rPr>
          <w:rtl/>
          <w:lang w:bidi="fa-IR"/>
        </w:rPr>
        <w:t xml:space="preserve"> </w:t>
      </w:r>
      <w:r w:rsidRPr="005D642E">
        <w:rPr>
          <w:rtl/>
          <w:lang w:bidi="fa-IR"/>
        </w:rPr>
        <w:t>مَا تَرَاهُ</w:t>
      </w:r>
      <w:r>
        <w:rPr>
          <w:rtl/>
          <w:lang w:bidi="fa-IR"/>
        </w:rPr>
        <w:t xml:space="preserve">، </w:t>
      </w:r>
      <w:r w:rsidRPr="005D642E">
        <w:rPr>
          <w:rtl/>
          <w:lang w:bidi="fa-IR"/>
        </w:rPr>
        <w:t>أَقْصى وَقْتِهَا سَبْعٌ</w:t>
      </w:r>
      <w:r>
        <w:rPr>
          <w:rtl/>
          <w:lang w:bidi="fa-IR"/>
        </w:rPr>
        <w:t xml:space="preserve">، </w:t>
      </w:r>
      <w:r w:rsidRPr="005D642E">
        <w:rPr>
          <w:rtl/>
          <w:lang w:bidi="fa-IR"/>
        </w:rPr>
        <w:t>وَأَقْصى طُهْرِهَا ثَلَاثٌ وَعِشْرُونَ</w:t>
      </w:r>
      <w:r>
        <w:rPr>
          <w:rtl/>
          <w:lang w:bidi="fa-IR"/>
        </w:rPr>
        <w:t xml:space="preserve">، </w:t>
      </w:r>
      <w:r w:rsidRPr="005D642E">
        <w:rPr>
          <w:rtl/>
          <w:lang w:bidi="fa-IR"/>
        </w:rPr>
        <w:t>حَتّى يَصِيرَ</w:t>
      </w:r>
      <w:r>
        <w:rPr>
          <w:rtl/>
          <w:lang w:bidi="fa-IR"/>
        </w:rPr>
        <w:t xml:space="preserve"> </w:t>
      </w:r>
      <w:r w:rsidRPr="005D642E">
        <w:rPr>
          <w:rtl/>
          <w:lang w:bidi="fa-IR"/>
        </w:rPr>
        <w:t>لَهَا أَيَّاماً</w:t>
      </w:r>
      <w:r>
        <w:rPr>
          <w:rtl/>
          <w:lang w:bidi="fa-IR"/>
        </w:rPr>
        <w:t xml:space="preserve"> </w:t>
      </w:r>
      <w:r w:rsidRPr="005D642E">
        <w:rPr>
          <w:rtl/>
          <w:lang w:bidi="fa-IR"/>
        </w:rPr>
        <w:t>مَعْلُومَةً</w:t>
      </w:r>
      <w:r>
        <w:rPr>
          <w:rtl/>
          <w:lang w:bidi="fa-IR"/>
        </w:rPr>
        <w:t xml:space="preserve">، </w:t>
      </w:r>
      <w:r w:rsidRPr="005D642E">
        <w:rPr>
          <w:rtl/>
          <w:lang w:bidi="fa-IR"/>
        </w:rPr>
        <w:t>فَتَنْتَقِلَ إِلَيْهَا</w:t>
      </w:r>
      <w:r>
        <w:rPr>
          <w:rtl/>
          <w:lang w:bidi="fa-IR"/>
        </w:rPr>
        <w:t xml:space="preserve">، </w:t>
      </w:r>
      <w:r w:rsidRPr="005D642E">
        <w:rPr>
          <w:rtl/>
          <w:lang w:bidi="fa-IR"/>
        </w:rPr>
        <w:t>فَجَمِيعُ</w:t>
      </w:r>
      <w:r>
        <w:rPr>
          <w:rFonts w:hint="cs"/>
          <w:rtl/>
          <w:lang w:bidi="fa-IR"/>
        </w:rPr>
        <w:t xml:space="preserve"> </w:t>
      </w:r>
      <w:r w:rsidRPr="005D642E">
        <w:rPr>
          <w:rtl/>
          <w:lang w:bidi="fa-IR"/>
        </w:rPr>
        <w:t>حَالَاتِ الْمُسْتَحَاضَةِ تَدُورُ عَلى هذِهِ السُّنَنِ الثَّلَاثِ</w:t>
      </w:r>
      <w:r>
        <w:rPr>
          <w:rtl/>
          <w:lang w:bidi="fa-IR"/>
        </w:rPr>
        <w:t xml:space="preserve"> </w:t>
      </w:r>
      <w:r w:rsidRPr="005D642E">
        <w:rPr>
          <w:rtl/>
          <w:lang w:bidi="fa-IR"/>
        </w:rPr>
        <w:t>لَاتَكَادُ أَبَداً تَخْلُو مِنْ وَاحِدَةٍ‌</w:t>
      </w:r>
      <w:r>
        <w:rPr>
          <w:rtl/>
          <w:lang w:bidi="fa-IR"/>
        </w:rPr>
        <w:t xml:space="preserve"> </w:t>
      </w:r>
      <w:r w:rsidRPr="005D642E">
        <w:rPr>
          <w:rtl/>
          <w:lang w:bidi="fa-IR"/>
        </w:rPr>
        <w:t>مِنْهُنَّ إِنْ كَانَتْ</w:t>
      </w:r>
      <w:r>
        <w:rPr>
          <w:rtl/>
          <w:lang w:bidi="fa-IR"/>
        </w:rPr>
        <w:t xml:space="preserve"> </w:t>
      </w:r>
      <w:r w:rsidRPr="005D642E">
        <w:rPr>
          <w:rtl/>
          <w:lang w:bidi="fa-IR"/>
        </w:rPr>
        <w:t>لَهَا أَيَّامٌ مَعْلُومَةٌ</w:t>
      </w:r>
      <w:r>
        <w:rPr>
          <w:rtl/>
          <w:lang w:bidi="fa-IR"/>
        </w:rPr>
        <w:t xml:space="preserve">، </w:t>
      </w:r>
      <w:r w:rsidRPr="005D642E">
        <w:rPr>
          <w:rtl/>
          <w:lang w:bidi="fa-IR"/>
        </w:rPr>
        <w:t>مِنْ قَلِيلٍ أَوْ كَثِيرٍ</w:t>
      </w:r>
      <w:r>
        <w:rPr>
          <w:rtl/>
          <w:lang w:bidi="fa-IR"/>
        </w:rPr>
        <w:t xml:space="preserve">، </w:t>
      </w:r>
      <w:r w:rsidRPr="005D642E">
        <w:rPr>
          <w:rtl/>
          <w:lang w:bidi="fa-IR"/>
        </w:rPr>
        <w:t>فَهِيَ عَلى أَيَّامِهَا وَخَلْقِهَا الَّذِي</w:t>
      </w:r>
      <w:r>
        <w:rPr>
          <w:rtl/>
          <w:lang w:bidi="fa-IR"/>
        </w:rPr>
        <w:t xml:space="preserve"> </w:t>
      </w:r>
      <w:r w:rsidRPr="005D642E">
        <w:rPr>
          <w:rtl/>
          <w:lang w:bidi="fa-IR"/>
        </w:rPr>
        <w:t>جَرَتْ عَلَيْهِ</w:t>
      </w:r>
      <w:r w:rsidR="00E35571">
        <w:rPr>
          <w:rtl/>
          <w:lang w:bidi="fa-IR"/>
        </w:rPr>
        <w:t xml:space="preserve">، </w:t>
      </w:r>
      <w:r w:rsidRPr="005D642E">
        <w:rPr>
          <w:rtl/>
          <w:lang w:bidi="fa-IR"/>
        </w:rPr>
        <w:t>لَيْسَ فِيهِ عَدَدٌ مَعْلُومٌ مُوَقَّتٌ غَيْرُ أَيَّامِهَا</w:t>
      </w:r>
      <w:r>
        <w:rPr>
          <w:rtl/>
          <w:lang w:bidi="fa-IR"/>
        </w:rPr>
        <w:t xml:space="preserve">، </w:t>
      </w:r>
      <w:r w:rsidRPr="005D642E">
        <w:rPr>
          <w:rtl/>
          <w:lang w:bidi="fa-IR"/>
        </w:rPr>
        <w:t>فَإِنِ</w:t>
      </w:r>
      <w:r>
        <w:rPr>
          <w:rtl/>
          <w:lang w:bidi="fa-IR"/>
        </w:rPr>
        <w:t xml:space="preserve"> </w:t>
      </w:r>
      <w:r w:rsidRPr="005D642E">
        <w:rPr>
          <w:rtl/>
          <w:lang w:bidi="fa-IR"/>
        </w:rPr>
        <w:t>اخْتَلَطَتِ الْأَيَّامُ عَلَيْهَا</w:t>
      </w:r>
      <w:r>
        <w:rPr>
          <w:rtl/>
          <w:lang w:bidi="fa-IR"/>
        </w:rPr>
        <w:t xml:space="preserve">، </w:t>
      </w:r>
      <w:r w:rsidRPr="005D642E">
        <w:rPr>
          <w:rtl/>
          <w:lang w:bidi="fa-IR"/>
        </w:rPr>
        <w:t>وَتَقَدَّمَتْ وَتَأَخَّرَتْ</w:t>
      </w:r>
      <w:r>
        <w:rPr>
          <w:rtl/>
          <w:lang w:bidi="fa-IR"/>
        </w:rPr>
        <w:t xml:space="preserve">، </w:t>
      </w:r>
      <w:r w:rsidRPr="005D642E">
        <w:rPr>
          <w:rtl/>
          <w:lang w:bidi="fa-IR"/>
        </w:rPr>
        <w:t>وَتَغَيَّرَ عَلَيْهَا الدَّمُ أَلْوَاناً</w:t>
      </w:r>
      <w:r>
        <w:rPr>
          <w:rtl/>
          <w:lang w:bidi="fa-IR"/>
        </w:rPr>
        <w:t xml:space="preserve">، </w:t>
      </w:r>
      <w:r w:rsidRPr="005D642E">
        <w:rPr>
          <w:rtl/>
          <w:lang w:bidi="fa-IR"/>
        </w:rPr>
        <w:t>فَسُنَّتُهَا إِقْبَالُ الدَّمِ وَإِدْبَارُهُ وَتَغَيُّرُ حَالَاتِهِ</w:t>
      </w:r>
      <w:r>
        <w:rPr>
          <w:rtl/>
          <w:lang w:bidi="fa-IR"/>
        </w:rPr>
        <w:t xml:space="preserve">، </w:t>
      </w:r>
      <w:r w:rsidRPr="005D642E">
        <w:rPr>
          <w:rtl/>
          <w:lang w:bidi="fa-IR"/>
        </w:rPr>
        <w:t>وَإِنْ لَمْ تَكُنْ</w:t>
      </w:r>
      <w:r>
        <w:rPr>
          <w:rtl/>
          <w:lang w:bidi="fa-IR"/>
        </w:rPr>
        <w:t xml:space="preserve"> </w:t>
      </w:r>
      <w:r w:rsidRPr="005D642E">
        <w:rPr>
          <w:rtl/>
          <w:lang w:bidi="fa-IR"/>
        </w:rPr>
        <w:t>لَهَا أَيَّامٌ قَبْلَ ذلِكَ</w:t>
      </w:r>
      <w:r>
        <w:rPr>
          <w:rtl/>
          <w:lang w:bidi="fa-IR"/>
        </w:rPr>
        <w:t xml:space="preserve">، </w:t>
      </w:r>
      <w:r w:rsidRPr="005D642E">
        <w:rPr>
          <w:rtl/>
          <w:lang w:bidi="fa-IR"/>
        </w:rPr>
        <w:t>وَاسْتَحَاضَتْ</w:t>
      </w:r>
      <w:r>
        <w:rPr>
          <w:rtl/>
          <w:lang w:bidi="fa-IR"/>
        </w:rPr>
        <w:t xml:space="preserve"> </w:t>
      </w:r>
      <w:r w:rsidRPr="005D642E">
        <w:rPr>
          <w:rtl/>
          <w:lang w:bidi="fa-IR"/>
        </w:rPr>
        <w:t>أَوَّلَ مَا رَأَتْ</w:t>
      </w:r>
      <w:r>
        <w:rPr>
          <w:rtl/>
          <w:lang w:bidi="fa-IR"/>
        </w:rPr>
        <w:t xml:space="preserve">، </w:t>
      </w:r>
      <w:r w:rsidRPr="005D642E">
        <w:rPr>
          <w:rtl/>
          <w:lang w:bidi="fa-IR"/>
        </w:rPr>
        <w:t>فَوَقْتُهَا</w:t>
      </w:r>
      <w:r>
        <w:rPr>
          <w:rtl/>
          <w:lang w:bidi="fa-IR"/>
        </w:rPr>
        <w:t xml:space="preserve"> </w:t>
      </w:r>
      <w:r w:rsidRPr="005D642E">
        <w:rPr>
          <w:rtl/>
          <w:lang w:bidi="fa-IR"/>
        </w:rPr>
        <w:t>سَبْعٌ</w:t>
      </w:r>
      <w:r>
        <w:rPr>
          <w:rtl/>
          <w:lang w:bidi="fa-IR"/>
        </w:rPr>
        <w:t xml:space="preserve">، </w:t>
      </w:r>
      <w:r w:rsidRPr="005D642E">
        <w:rPr>
          <w:rtl/>
          <w:lang w:bidi="fa-IR"/>
        </w:rPr>
        <w:t>وَطُهْرُهَا ثَلَاثٌ وَعِشْرُونَ</w:t>
      </w:r>
      <w:r>
        <w:rPr>
          <w:rtl/>
          <w:lang w:bidi="fa-IR"/>
        </w:rPr>
        <w:t xml:space="preserve">، </w:t>
      </w:r>
      <w:r w:rsidRPr="005D642E">
        <w:rPr>
          <w:rtl/>
          <w:lang w:bidi="fa-IR"/>
        </w:rPr>
        <w:t>فَإِنِ اسْتَمَرَّ</w:t>
      </w:r>
      <w:r>
        <w:rPr>
          <w:rtl/>
          <w:lang w:bidi="fa-IR"/>
        </w:rPr>
        <w:t xml:space="preserve"> </w:t>
      </w:r>
      <w:r w:rsidRPr="005D642E">
        <w:rPr>
          <w:rtl/>
          <w:lang w:bidi="fa-IR"/>
        </w:rPr>
        <w:t>بِهَا</w:t>
      </w:r>
      <w:r>
        <w:rPr>
          <w:rtl/>
          <w:lang w:bidi="fa-IR"/>
        </w:rPr>
        <w:t xml:space="preserve"> </w:t>
      </w:r>
      <w:r w:rsidRPr="005D642E">
        <w:rPr>
          <w:rtl/>
          <w:lang w:bidi="fa-IR"/>
        </w:rPr>
        <w:t>الدَّمُ أَشْهُراً</w:t>
      </w:r>
      <w:r>
        <w:rPr>
          <w:rtl/>
          <w:lang w:bidi="fa-IR"/>
        </w:rPr>
        <w:t xml:space="preserve">، </w:t>
      </w:r>
      <w:r w:rsidRPr="005D642E">
        <w:rPr>
          <w:rtl/>
          <w:lang w:bidi="fa-IR"/>
        </w:rPr>
        <w:t>فَعَلَتْ فِي كُلِّ شَهْرٍ كَمَا قَالَ لَهَا</w:t>
      </w:r>
      <w:r>
        <w:rPr>
          <w:rtl/>
          <w:lang w:bidi="fa-IR"/>
        </w:rPr>
        <w:t xml:space="preserve">، </w:t>
      </w:r>
      <w:r w:rsidRPr="005D642E">
        <w:rPr>
          <w:rtl/>
          <w:lang w:bidi="fa-IR"/>
        </w:rPr>
        <w:t>فَإِنِ</w:t>
      </w:r>
      <w:r>
        <w:rPr>
          <w:rtl/>
          <w:lang w:bidi="fa-IR"/>
        </w:rPr>
        <w:t xml:space="preserve"> </w:t>
      </w:r>
      <w:r w:rsidRPr="005D642E">
        <w:rPr>
          <w:rtl/>
          <w:lang w:bidi="fa-IR"/>
        </w:rPr>
        <w:t>انْقَطَعَ الدَّمُ فِي أَقَلَّ مِنْ سَبْعٍ</w:t>
      </w:r>
      <w:r>
        <w:rPr>
          <w:rtl/>
          <w:lang w:bidi="fa-IR"/>
        </w:rPr>
        <w:t xml:space="preserve">، </w:t>
      </w:r>
      <w:r w:rsidRPr="005D642E">
        <w:rPr>
          <w:rtl/>
          <w:lang w:bidi="fa-IR"/>
        </w:rPr>
        <w:t>أَوْ أَكْثَرَ مِنْ سَبْعٍ فَإِنَّهَا تَغْتَسِلُ سَاعَةَ تَرَى الطُّهْرَ وَتُصَلِّي</w:t>
      </w:r>
      <w:r w:rsidR="00E35571">
        <w:rPr>
          <w:rtl/>
          <w:lang w:bidi="fa-IR"/>
        </w:rPr>
        <w:t xml:space="preserve">، </w:t>
      </w:r>
      <w:r w:rsidRPr="005D642E">
        <w:rPr>
          <w:rtl/>
          <w:lang w:bidi="fa-IR"/>
        </w:rPr>
        <w:t>فَلَا تَزَالُ</w:t>
      </w:r>
      <w:r>
        <w:rPr>
          <w:rtl/>
          <w:lang w:bidi="fa-IR"/>
        </w:rPr>
        <w:t xml:space="preserve"> </w:t>
      </w:r>
      <w:r w:rsidRPr="005D642E">
        <w:rPr>
          <w:rtl/>
          <w:lang w:bidi="fa-IR"/>
        </w:rPr>
        <w:t>كَذلِكَ حَتّى تَنْظُرَ مَا يَكُونُ فِي الشَّهْرِ الثَّانِي</w:t>
      </w:r>
      <w:r>
        <w:rPr>
          <w:rtl/>
          <w:lang w:bidi="fa-IR"/>
        </w:rPr>
        <w:t xml:space="preserve">، </w:t>
      </w:r>
      <w:r w:rsidRPr="005D642E">
        <w:rPr>
          <w:rtl/>
          <w:lang w:bidi="fa-IR"/>
        </w:rPr>
        <w:t>فَإِنِ انْقَطَعَ الدَّمُ لِوَقْتِهِ فِي الشَّهْرِ</w:t>
      </w:r>
      <w:r>
        <w:rPr>
          <w:rtl/>
          <w:lang w:bidi="fa-IR"/>
        </w:rPr>
        <w:t xml:space="preserve"> </w:t>
      </w:r>
      <w:r w:rsidRPr="005D642E">
        <w:rPr>
          <w:rtl/>
          <w:lang w:bidi="fa-IR"/>
        </w:rPr>
        <w:t>الْأَوَّلِ سَوَاءً</w:t>
      </w:r>
      <w:r>
        <w:rPr>
          <w:rtl/>
          <w:lang w:bidi="fa-IR"/>
        </w:rPr>
        <w:t xml:space="preserve">، </w:t>
      </w:r>
      <w:r w:rsidRPr="005D642E">
        <w:rPr>
          <w:rtl/>
          <w:lang w:bidi="fa-IR"/>
        </w:rPr>
        <w:t>حَتّى تَوَالى</w:t>
      </w:r>
      <w:r>
        <w:rPr>
          <w:rtl/>
          <w:lang w:bidi="fa-IR"/>
        </w:rPr>
        <w:t xml:space="preserve"> </w:t>
      </w:r>
      <w:r w:rsidRPr="005D642E">
        <w:rPr>
          <w:rtl/>
          <w:lang w:bidi="fa-IR"/>
        </w:rPr>
        <w:t>عَلَيْهَا حَيْضَتَانِ أَوْ ثَلَاثٌ</w:t>
      </w:r>
      <w:r>
        <w:rPr>
          <w:rtl/>
          <w:lang w:bidi="fa-IR"/>
        </w:rPr>
        <w:t xml:space="preserve">، </w:t>
      </w:r>
      <w:r w:rsidRPr="005D642E">
        <w:rPr>
          <w:rtl/>
          <w:lang w:bidi="fa-IR"/>
        </w:rPr>
        <w:t>فَقَدْ عُلِمَ الْآنَ أَنَّ ذلِكَ قَدْ صَارَ</w:t>
      </w:r>
      <w:r>
        <w:rPr>
          <w:rtl/>
          <w:lang w:bidi="fa-IR"/>
        </w:rPr>
        <w:t xml:space="preserve"> </w:t>
      </w:r>
      <w:r w:rsidRPr="005D642E">
        <w:rPr>
          <w:rtl/>
          <w:lang w:bidi="fa-IR"/>
        </w:rPr>
        <w:t>لَهَا وَقْتاً وَخَلْقاً مَعْرُوفاً تَعْمَلُ عَلَيْهِ</w:t>
      </w:r>
      <w:r>
        <w:rPr>
          <w:rtl/>
          <w:lang w:bidi="fa-IR"/>
        </w:rPr>
        <w:t xml:space="preserve">، </w:t>
      </w:r>
      <w:r w:rsidRPr="005D642E">
        <w:rPr>
          <w:rtl/>
          <w:lang w:bidi="fa-IR"/>
        </w:rPr>
        <w:t>وَتَدَعُ مَا سِوَاهُ</w:t>
      </w:r>
      <w:r>
        <w:rPr>
          <w:rtl/>
          <w:lang w:bidi="fa-IR"/>
        </w:rPr>
        <w:t xml:space="preserve">، </w:t>
      </w:r>
      <w:r w:rsidRPr="005D642E">
        <w:rPr>
          <w:rtl/>
          <w:lang w:bidi="fa-IR"/>
        </w:rPr>
        <w:t>وَتَكُونُ</w:t>
      </w:r>
      <w:r>
        <w:rPr>
          <w:rtl/>
          <w:lang w:bidi="fa-IR"/>
        </w:rPr>
        <w:t xml:space="preserve"> </w:t>
      </w:r>
      <w:r w:rsidRPr="005D642E">
        <w:rPr>
          <w:rtl/>
          <w:lang w:bidi="fa-IR"/>
        </w:rPr>
        <w:t>سُنَّتَهَا فِيمَا تَسْتَقْبِلُ</w:t>
      </w:r>
      <w:r w:rsidR="00E35571">
        <w:rPr>
          <w:rtl/>
          <w:lang w:bidi="fa-IR"/>
        </w:rPr>
        <w:t xml:space="preserve">، </w:t>
      </w:r>
      <w:r w:rsidRPr="005D642E">
        <w:rPr>
          <w:rtl/>
          <w:lang w:bidi="fa-IR"/>
        </w:rPr>
        <w:t>إِنِ اسْتَحَاضَتْ قَدْ صَارَتْ</w:t>
      </w:r>
      <w:r>
        <w:rPr>
          <w:rtl/>
          <w:lang w:bidi="fa-IR"/>
        </w:rPr>
        <w:t xml:space="preserve"> </w:t>
      </w:r>
      <w:r w:rsidRPr="005D642E">
        <w:rPr>
          <w:rtl/>
          <w:lang w:bidi="fa-IR"/>
        </w:rPr>
        <w:t>سُنَّةً إِلى أَنْ تَجْلِسَ</w:t>
      </w:r>
      <w:r>
        <w:rPr>
          <w:rtl/>
          <w:lang w:bidi="fa-IR"/>
        </w:rPr>
        <w:t xml:space="preserve"> </w:t>
      </w:r>
      <w:r w:rsidRPr="005D642E">
        <w:rPr>
          <w:rtl/>
          <w:lang w:bidi="fa-IR"/>
        </w:rPr>
        <w:t>أَقْرَاءَهَا</w:t>
      </w:r>
      <w:r>
        <w:rPr>
          <w:rtl/>
          <w:lang w:bidi="fa-IR"/>
        </w:rPr>
        <w:t xml:space="preserve">، </w:t>
      </w:r>
      <w:r w:rsidRPr="005D642E">
        <w:rPr>
          <w:rtl/>
          <w:lang w:bidi="fa-IR"/>
        </w:rPr>
        <w:t>وَإِنَّمَا‌</w:t>
      </w:r>
      <w:r>
        <w:rPr>
          <w:rtl/>
          <w:lang w:bidi="fa-IR"/>
        </w:rPr>
        <w:t xml:space="preserve"> </w:t>
      </w:r>
      <w:r w:rsidRPr="005D642E">
        <w:rPr>
          <w:rtl/>
          <w:lang w:bidi="fa-IR"/>
        </w:rPr>
        <w:t>جُعِلَ الْوَقْتُ أَنْ تَوَالى عَلَيْهَا حَيْضَتَانِ أَوْ ثَلَاثٌ</w:t>
      </w:r>
      <w:r w:rsidR="00E35571">
        <w:rPr>
          <w:rtl/>
          <w:lang w:bidi="fa-IR"/>
        </w:rPr>
        <w:t>؛</w:t>
      </w:r>
      <w:r w:rsidRPr="005D642E">
        <w:rPr>
          <w:rtl/>
          <w:lang w:bidi="fa-IR"/>
        </w:rPr>
        <w:t xml:space="preserve"> لِقَوْلِ رَسُولِ اللهِ </w:t>
      </w:r>
      <w:r w:rsidRPr="00AC51C5">
        <w:rPr>
          <w:rStyle w:val="libAlaemChar"/>
          <w:rtl/>
        </w:rPr>
        <w:t>صلى‌الله‌عليه‌وآله‌وسلم</w:t>
      </w:r>
      <w:r w:rsidRPr="005D642E">
        <w:rPr>
          <w:rtl/>
          <w:lang w:bidi="fa-IR"/>
        </w:rPr>
        <w:t xml:space="preserve"> لِلَّتِي تَعْرِفُ أَيَّامَهَا</w:t>
      </w:r>
      <w:r>
        <w:rPr>
          <w:rtl/>
          <w:lang w:bidi="fa-IR"/>
        </w:rPr>
        <w:t xml:space="preserve">: </w:t>
      </w:r>
      <w:r w:rsidRPr="005D642E">
        <w:rPr>
          <w:rtl/>
          <w:lang w:bidi="fa-IR"/>
        </w:rPr>
        <w:t>« دَعِي الصَّلَاةَ أَيَّامَ أَقْرَائِكِ » فَعَلِمْنَا أَنَّهُ لَمْ يَجْعَلِ الْقُرْءَ الْوَاحِدَ سُنَّةً لَهَا</w:t>
      </w:r>
      <w:r>
        <w:rPr>
          <w:rtl/>
          <w:lang w:bidi="fa-IR"/>
        </w:rPr>
        <w:t xml:space="preserve">، </w:t>
      </w:r>
      <w:r w:rsidRPr="005D642E">
        <w:rPr>
          <w:rtl/>
          <w:lang w:bidi="fa-IR"/>
        </w:rPr>
        <w:t>فَيَقُولَ</w:t>
      </w:r>
      <w:r>
        <w:rPr>
          <w:rtl/>
          <w:lang w:bidi="fa-IR"/>
        </w:rPr>
        <w:t xml:space="preserve">: </w:t>
      </w:r>
      <w:r w:rsidRPr="005D642E">
        <w:rPr>
          <w:rtl/>
          <w:lang w:bidi="fa-IR"/>
        </w:rPr>
        <w:t>دَعِي الصَّلَاةَ أَيَّامَ قُرْئِكِ</w:t>
      </w:r>
      <w:r w:rsidR="00E35571">
        <w:rPr>
          <w:rtl/>
          <w:lang w:bidi="fa-IR"/>
        </w:rPr>
        <w:t xml:space="preserve">، </w:t>
      </w:r>
      <w:r w:rsidRPr="005D642E">
        <w:rPr>
          <w:rtl/>
          <w:lang w:bidi="fa-IR"/>
        </w:rPr>
        <w:t>وَلكِنْ سَنَّ</w:t>
      </w:r>
      <w:r>
        <w:rPr>
          <w:rtl/>
          <w:lang w:bidi="fa-IR"/>
        </w:rPr>
        <w:t xml:space="preserve"> </w:t>
      </w:r>
      <w:r w:rsidRPr="005D642E">
        <w:rPr>
          <w:rtl/>
          <w:lang w:bidi="fa-IR"/>
        </w:rPr>
        <w:t>لَهَا الْأَقْرَاءَ</w:t>
      </w:r>
      <w:r>
        <w:rPr>
          <w:rtl/>
          <w:lang w:bidi="fa-IR"/>
        </w:rPr>
        <w:t xml:space="preserve">، </w:t>
      </w:r>
      <w:r w:rsidRPr="005D642E">
        <w:rPr>
          <w:rtl/>
          <w:lang w:bidi="fa-IR"/>
        </w:rPr>
        <w:t>وَأَدْنَاهُ</w:t>
      </w:r>
      <w:r>
        <w:rPr>
          <w:rtl/>
          <w:lang w:bidi="fa-IR"/>
        </w:rPr>
        <w:t xml:space="preserve"> </w:t>
      </w:r>
      <w:r w:rsidRPr="005D642E">
        <w:rPr>
          <w:rtl/>
          <w:lang w:bidi="fa-IR"/>
        </w:rPr>
        <w:t>حَيْضَتَانِ فَصَاعِداً</w:t>
      </w:r>
      <w:r w:rsidR="00E35571">
        <w:rPr>
          <w:rtl/>
          <w:lang w:bidi="fa-IR"/>
        </w:rPr>
        <w:t xml:space="preserve">، </w:t>
      </w:r>
      <w:r w:rsidRPr="005D642E">
        <w:rPr>
          <w:rtl/>
          <w:lang w:bidi="fa-IR"/>
        </w:rPr>
        <w:t>وَإِنْ</w:t>
      </w:r>
      <w:r>
        <w:rPr>
          <w:rtl/>
          <w:lang w:bidi="fa-IR"/>
        </w:rPr>
        <w:t xml:space="preserve"> </w:t>
      </w:r>
      <w:r w:rsidRPr="005D642E">
        <w:rPr>
          <w:rtl/>
          <w:lang w:bidi="fa-IR"/>
        </w:rPr>
        <w:t>اخْتَلَطَ عَلَيْهَا أَيَّامُهَا</w:t>
      </w:r>
      <w:r>
        <w:rPr>
          <w:rtl/>
          <w:lang w:bidi="fa-IR"/>
        </w:rPr>
        <w:t xml:space="preserve">، </w:t>
      </w:r>
      <w:r w:rsidRPr="005D642E">
        <w:rPr>
          <w:rtl/>
          <w:lang w:bidi="fa-IR"/>
        </w:rPr>
        <w:t>وَزَادَتْ وَنَقَصَتْ حَتّى لَاتَقِفَ مِنْهَا</w:t>
      </w:r>
      <w:r>
        <w:rPr>
          <w:rtl/>
          <w:lang w:bidi="fa-IR"/>
        </w:rPr>
        <w:t xml:space="preserve"> </w:t>
      </w:r>
      <w:r w:rsidRPr="005D642E">
        <w:rPr>
          <w:rtl/>
          <w:lang w:bidi="fa-IR"/>
        </w:rPr>
        <w:t>عَلى حَدٍّ</w:t>
      </w:r>
      <w:r>
        <w:rPr>
          <w:rtl/>
          <w:lang w:bidi="fa-IR"/>
        </w:rPr>
        <w:t xml:space="preserve">، </w:t>
      </w:r>
      <w:r w:rsidRPr="005D642E">
        <w:rPr>
          <w:rtl/>
          <w:lang w:bidi="fa-IR"/>
        </w:rPr>
        <w:t>وَلَامِنَ الدَّمِ عَلى لَوْنٍ</w:t>
      </w:r>
      <w:r>
        <w:rPr>
          <w:rtl/>
          <w:lang w:bidi="fa-IR"/>
        </w:rPr>
        <w:t xml:space="preserve">، </w:t>
      </w:r>
      <w:r w:rsidRPr="005D642E">
        <w:rPr>
          <w:rtl/>
          <w:lang w:bidi="fa-IR"/>
        </w:rPr>
        <w:t>عَمِلَتْ</w:t>
      </w:r>
      <w:r>
        <w:rPr>
          <w:rtl/>
          <w:lang w:bidi="fa-IR"/>
        </w:rPr>
        <w:t xml:space="preserve"> </w:t>
      </w:r>
      <w:r w:rsidRPr="005D642E">
        <w:rPr>
          <w:rtl/>
          <w:lang w:bidi="fa-IR"/>
        </w:rPr>
        <w:t>بِإِقْبَالِ الدَّمِ وَإِدْبَارِهِ</w:t>
      </w:r>
      <w:r>
        <w:rPr>
          <w:rtl/>
          <w:lang w:bidi="fa-IR"/>
        </w:rPr>
        <w:t xml:space="preserve">، </w:t>
      </w:r>
      <w:r w:rsidRPr="005D642E">
        <w:rPr>
          <w:rtl/>
          <w:lang w:bidi="fa-IR"/>
        </w:rPr>
        <w:t>وَلَيْسَ</w:t>
      </w:r>
      <w:r>
        <w:rPr>
          <w:rtl/>
          <w:lang w:bidi="fa-IR"/>
        </w:rPr>
        <w:t xml:space="preserve"> </w:t>
      </w:r>
      <w:r w:rsidRPr="005D642E">
        <w:rPr>
          <w:rtl/>
          <w:lang w:bidi="fa-IR"/>
        </w:rPr>
        <w:t>لَهَا سُنَّةٌ غَيْرُ هذَا</w:t>
      </w:r>
      <w:r w:rsidR="00E35571">
        <w:rPr>
          <w:rtl/>
          <w:lang w:bidi="fa-IR"/>
        </w:rPr>
        <w:t>؛</w:t>
      </w:r>
      <w:r w:rsidRPr="005D642E">
        <w:rPr>
          <w:rtl/>
          <w:lang w:bidi="fa-IR"/>
        </w:rPr>
        <w:t xml:space="preserve"> لِقَوْلِ رَسُولِ اللهِ</w:t>
      </w:r>
      <w:r>
        <w:rPr>
          <w:rtl/>
          <w:lang w:bidi="fa-IR"/>
        </w:rPr>
        <w:t xml:space="preserve"> </w:t>
      </w:r>
      <w:r w:rsidRPr="00AC51C5">
        <w:rPr>
          <w:rStyle w:val="libAlaemChar"/>
          <w:rtl/>
        </w:rPr>
        <w:t>صلى‌الله‌عليه‌وآله‌وسلم</w:t>
      </w:r>
      <w:r>
        <w:rPr>
          <w:rtl/>
          <w:lang w:bidi="fa-IR"/>
        </w:rPr>
        <w:t xml:space="preserve">: </w:t>
      </w:r>
      <w:r w:rsidRPr="005D642E">
        <w:rPr>
          <w:rtl/>
          <w:lang w:bidi="fa-IR"/>
        </w:rPr>
        <w:t>« إِذَا أَقْبَلَتِ الْحَيْضَةُ فَدَعِي الصَّلَاةَ</w:t>
      </w:r>
      <w:r>
        <w:rPr>
          <w:rtl/>
          <w:lang w:bidi="fa-IR"/>
        </w:rPr>
        <w:t xml:space="preserve">، </w:t>
      </w:r>
      <w:r w:rsidRPr="005D642E">
        <w:rPr>
          <w:rtl/>
          <w:lang w:bidi="fa-IR"/>
        </w:rPr>
        <w:lastRenderedPageBreak/>
        <w:t>وَإِذَا</w:t>
      </w:r>
      <w:r>
        <w:rPr>
          <w:rtl/>
          <w:lang w:bidi="fa-IR"/>
        </w:rPr>
        <w:t xml:space="preserve"> </w:t>
      </w:r>
      <w:r w:rsidRPr="005D642E">
        <w:rPr>
          <w:rtl/>
          <w:lang w:bidi="fa-IR"/>
        </w:rPr>
        <w:t>أَدْبَرَتْ فَاغْتَسِلِي » وَلِقَوْلِهِ</w:t>
      </w:r>
      <w:r>
        <w:rPr>
          <w:rtl/>
          <w:lang w:bidi="fa-IR"/>
        </w:rPr>
        <w:t xml:space="preserve">: </w:t>
      </w:r>
      <w:r w:rsidRPr="005D642E">
        <w:rPr>
          <w:rtl/>
          <w:lang w:bidi="fa-IR"/>
        </w:rPr>
        <w:t xml:space="preserve">« إِنَّ دَمَ الْحَيْضِ أَسْوَدُ يُعْرَفُ » كَقَوْلِ أَبِي </w:t>
      </w:r>
      <w:r w:rsidRPr="00AC51C5">
        <w:rPr>
          <w:rStyle w:val="libAlaemChar"/>
          <w:rtl/>
        </w:rPr>
        <w:t>عليه‌السلام</w:t>
      </w:r>
      <w:r>
        <w:rPr>
          <w:rtl/>
          <w:lang w:bidi="fa-IR"/>
        </w:rPr>
        <w:t xml:space="preserve">: </w:t>
      </w:r>
      <w:r w:rsidRPr="005D642E">
        <w:rPr>
          <w:rtl/>
          <w:lang w:bidi="fa-IR"/>
        </w:rPr>
        <w:t>« إِذَا رَأَيْتِ الدَّمَ</w:t>
      </w:r>
      <w:r>
        <w:rPr>
          <w:rtl/>
          <w:lang w:bidi="fa-IR"/>
        </w:rPr>
        <w:t xml:space="preserve"> </w:t>
      </w:r>
      <w:r w:rsidRPr="005D642E">
        <w:rPr>
          <w:rtl/>
          <w:lang w:bidi="fa-IR"/>
        </w:rPr>
        <w:t>الْبَحْرَانِيَّ » فَإِنْ</w:t>
      </w:r>
      <w:r>
        <w:rPr>
          <w:rtl/>
          <w:lang w:bidi="fa-IR"/>
        </w:rPr>
        <w:t xml:space="preserve"> </w:t>
      </w:r>
      <w:r w:rsidRPr="005D642E">
        <w:rPr>
          <w:rtl/>
          <w:lang w:bidi="fa-IR"/>
        </w:rPr>
        <w:t>لَمْ يَكُنِ الْأَمْرُ كَذلِكَ</w:t>
      </w:r>
      <w:r>
        <w:rPr>
          <w:rtl/>
          <w:lang w:bidi="fa-IR"/>
        </w:rPr>
        <w:t xml:space="preserve">، </w:t>
      </w:r>
      <w:r w:rsidRPr="005D642E">
        <w:rPr>
          <w:rtl/>
          <w:lang w:bidi="fa-IR"/>
        </w:rPr>
        <w:t>وَلكِنَّ الدَّمَ أَطْبَقَ عَلَيْهَا</w:t>
      </w:r>
      <w:r>
        <w:rPr>
          <w:rtl/>
          <w:lang w:bidi="fa-IR"/>
        </w:rPr>
        <w:t xml:space="preserve">، </w:t>
      </w:r>
      <w:r w:rsidRPr="005D642E">
        <w:rPr>
          <w:rtl/>
          <w:lang w:bidi="fa-IR"/>
        </w:rPr>
        <w:t>فَلَمْ تَزَلِ الاسْتِحَاضَةُ دَارَّةً</w:t>
      </w:r>
      <w:r w:rsidR="00E35571">
        <w:rPr>
          <w:rtl/>
          <w:lang w:bidi="fa-IR"/>
        </w:rPr>
        <w:t xml:space="preserve">، </w:t>
      </w:r>
      <w:r w:rsidRPr="005D642E">
        <w:rPr>
          <w:rtl/>
          <w:lang w:bidi="fa-IR"/>
        </w:rPr>
        <w:t>وَكَانَ الدَّمُ عَلى لَوْنٍ وَاحِدٍ</w:t>
      </w:r>
      <w:r>
        <w:rPr>
          <w:rtl/>
          <w:lang w:bidi="fa-IR"/>
        </w:rPr>
        <w:t xml:space="preserve">، </w:t>
      </w:r>
      <w:r w:rsidRPr="005D642E">
        <w:rPr>
          <w:rtl/>
          <w:lang w:bidi="fa-IR"/>
        </w:rPr>
        <w:t>وَحَالَةٍ</w:t>
      </w:r>
      <w:r>
        <w:rPr>
          <w:rtl/>
          <w:lang w:bidi="fa-IR"/>
        </w:rPr>
        <w:t xml:space="preserve"> </w:t>
      </w:r>
      <w:r w:rsidRPr="005D642E">
        <w:rPr>
          <w:rtl/>
          <w:lang w:bidi="fa-IR"/>
        </w:rPr>
        <w:t>وَاحِدَةٍ</w:t>
      </w:r>
      <w:r>
        <w:rPr>
          <w:rtl/>
          <w:lang w:bidi="fa-IR"/>
        </w:rPr>
        <w:t xml:space="preserve">، </w:t>
      </w:r>
      <w:r w:rsidRPr="005D642E">
        <w:rPr>
          <w:rtl/>
          <w:lang w:bidi="fa-IR"/>
        </w:rPr>
        <w:t>فَسُنَّتُهَا السَّبْعُ وَالثَّلَاثُ وَالْعِشْرُونَ</w:t>
      </w:r>
      <w:r w:rsidR="00E35571">
        <w:rPr>
          <w:rtl/>
          <w:lang w:bidi="fa-IR"/>
        </w:rPr>
        <w:t>؛</w:t>
      </w:r>
      <w:r w:rsidRPr="005D642E">
        <w:rPr>
          <w:rtl/>
          <w:lang w:bidi="fa-IR"/>
        </w:rPr>
        <w:t xml:space="preserve"> لِأَنَّ</w:t>
      </w:r>
      <w:r>
        <w:rPr>
          <w:rtl/>
          <w:lang w:bidi="fa-IR"/>
        </w:rPr>
        <w:t xml:space="preserve"> </w:t>
      </w:r>
      <w:r w:rsidRPr="005D642E">
        <w:rPr>
          <w:rtl/>
          <w:lang w:bidi="fa-IR"/>
        </w:rPr>
        <w:t>قِصَّتَهَا كَقِصَّةِ</w:t>
      </w:r>
      <w:r>
        <w:rPr>
          <w:rtl/>
          <w:lang w:bidi="fa-IR"/>
        </w:rPr>
        <w:t xml:space="preserve"> </w:t>
      </w:r>
      <w:r w:rsidRPr="005D642E">
        <w:rPr>
          <w:rtl/>
          <w:lang w:bidi="fa-IR"/>
        </w:rPr>
        <w:t>حَمْنَةَ</w:t>
      </w:r>
      <w:r>
        <w:rPr>
          <w:rtl/>
          <w:lang w:bidi="fa-IR"/>
        </w:rPr>
        <w:t xml:space="preserve"> </w:t>
      </w:r>
      <w:r w:rsidRPr="005D642E">
        <w:rPr>
          <w:rtl/>
          <w:lang w:bidi="fa-IR"/>
        </w:rPr>
        <w:t>حِينَ قَالَتْ</w:t>
      </w:r>
      <w:r>
        <w:rPr>
          <w:rtl/>
          <w:lang w:bidi="fa-IR"/>
        </w:rPr>
        <w:t xml:space="preserve">: </w:t>
      </w:r>
      <w:r w:rsidRPr="005D642E">
        <w:rPr>
          <w:rtl/>
          <w:lang w:bidi="fa-IR"/>
        </w:rPr>
        <w:t>إِنِّي أَثُجُّهُ ثَجّاً »</w:t>
      </w:r>
      <w:r>
        <w:rPr>
          <w:rtl/>
          <w:lang w:bidi="fa-IR"/>
        </w:rPr>
        <w:t>.</w:t>
      </w:r>
    </w:p>
    <w:p w14:paraId="2F19C710" w14:textId="77777777" w:rsidR="001D2A8B" w:rsidRDefault="001D2A8B" w:rsidP="001D2A8B">
      <w:pPr>
        <w:pStyle w:val="libNormal"/>
      </w:pPr>
      <w:r>
        <w:t>Ali Bin Ibrahim, from Muhammad Bin Isa, from Yunus, from someone else,</w:t>
      </w:r>
    </w:p>
    <w:p w14:paraId="0AF6839D" w14:textId="77777777" w:rsidR="001D2A8B" w:rsidRDefault="001D2A8B" w:rsidP="00A64696">
      <w:pPr>
        <w:pStyle w:val="libNormal"/>
      </w:pPr>
      <w:r>
        <w:t>‘They asked Abu Abdullah</w:t>
      </w:r>
      <w:r w:rsidRPr="00813829">
        <w:rPr>
          <w:rStyle w:val="libAlaemEnChar"/>
        </w:rPr>
        <w:t>asws</w:t>
      </w:r>
      <w:r>
        <w:t xml:space="preserve"> about the menstruation (</w:t>
      </w:r>
      <w:r w:rsidRPr="00582ADA">
        <w:rPr>
          <w:rStyle w:val="libNormalChar"/>
        </w:rPr>
        <w:t>Haydh</w:t>
      </w:r>
      <w:r w:rsidRPr="00A64696">
        <w:rPr>
          <w:rStyle w:val="libNormalChar"/>
        </w:rPr>
        <w:t>)</w:t>
      </w:r>
      <w:r>
        <w:t xml:space="preserve"> and the Sunnah during his</w:t>
      </w:r>
      <w:r w:rsidRPr="00EA6A8A">
        <w:rPr>
          <w:rStyle w:val="libAlaemEnChar"/>
        </w:rPr>
        <w:t>saww</w:t>
      </w:r>
      <w:r>
        <w:t xml:space="preserve"> time’. So he</w:t>
      </w:r>
      <w:r w:rsidRPr="00813829">
        <w:rPr>
          <w:rStyle w:val="libAlaemEnChar"/>
        </w:rPr>
        <w:t>asws</w:t>
      </w:r>
      <w:r>
        <w:t xml:space="preserve"> said: ‘Rasool-Allah</w:t>
      </w:r>
      <w:r w:rsidRPr="00EA6A8A">
        <w:rPr>
          <w:rStyle w:val="libAlaemEnChar"/>
        </w:rPr>
        <w:t>saww</w:t>
      </w:r>
      <w:r>
        <w:t xml:space="preserve"> established three Sunnahs between these for every difficulty, and made these to be understood to the extent that he</w:t>
      </w:r>
      <w:r w:rsidRPr="00EA6A8A">
        <w:rPr>
          <w:rStyle w:val="libAlaemEnChar"/>
        </w:rPr>
        <w:t>saww</w:t>
      </w:r>
      <w:r>
        <w:t xml:space="preserve"> did not leave for anyone to speak with regards to it with the opinion.</w:t>
      </w:r>
    </w:p>
    <w:p w14:paraId="26B59D5B" w14:textId="58FFF639" w:rsidR="001D2A8B" w:rsidRDefault="001D2A8B" w:rsidP="00A64696">
      <w:pPr>
        <w:pStyle w:val="libNormal"/>
      </w:pPr>
      <w:r>
        <w:t>As for the first of the Sunnahs – so it is for the menstruating woman who</w:t>
      </w:r>
      <w:r w:rsidRPr="002A5891">
        <w:t xml:space="preserve"> has </w:t>
      </w:r>
      <w:r>
        <w:t>known days for her (menstruation (</w:t>
      </w:r>
      <w:r w:rsidRPr="00582ADA">
        <w:rPr>
          <w:rStyle w:val="libNormalChar"/>
        </w:rPr>
        <w:t>Haydh</w:t>
      </w:r>
      <w:r w:rsidRPr="00A64696">
        <w:rPr>
          <w:rStyle w:val="libNormalChar"/>
        </w:rPr>
        <w:t>)</w:t>
      </w:r>
      <w:r>
        <w:t xml:space="preserve"> and she</w:t>
      </w:r>
      <w:r w:rsidRPr="002A5891">
        <w:t xml:space="preserve"> has </w:t>
      </w:r>
      <w:r>
        <w:t>counted these without any mix up. Then she</w:t>
      </w:r>
      <w:r w:rsidRPr="002A5891">
        <w:t xml:space="preserve"> has </w:t>
      </w:r>
      <w:r>
        <w:t>inter-period bleeding (</w:t>
      </w:r>
      <w:r w:rsidRPr="00582ADA">
        <w:rPr>
          <w:rStyle w:val="libNormalChar"/>
        </w:rPr>
        <w:t>Istihaaza</w:t>
      </w:r>
      <w:r w:rsidRPr="00A64696">
        <w:rPr>
          <w:rStyle w:val="libNormalChar"/>
        </w:rPr>
        <w:t>)</w:t>
      </w:r>
      <w:r>
        <w:t>, and the blood passes with her, and she is in that having recognised her days, and her number</w:t>
      </w:r>
      <w:r w:rsidRPr="002A5891">
        <w:t xml:space="preserve"> has </w:t>
      </w:r>
      <w:r>
        <w:t>reached. A woman called Fatima Bin Abu Hubeysh had inter-period bleeding (</w:t>
      </w:r>
      <w:r w:rsidRPr="00582ADA">
        <w:rPr>
          <w:rStyle w:val="libNormalChar"/>
        </w:rPr>
        <w:t>Istihaaza</w:t>
      </w:r>
      <w:r w:rsidRPr="00A64696">
        <w:rPr>
          <w:rStyle w:val="libNormalChar"/>
        </w:rPr>
        <w:t>)</w:t>
      </w:r>
      <w:r>
        <w:t>, and the blood passed with her. So she came over to Umm Salma</w:t>
      </w:r>
      <w:r w:rsidRPr="002E369C">
        <w:rPr>
          <w:rStyle w:val="libAlaemEnChar"/>
        </w:rPr>
        <w:t>as</w:t>
      </w:r>
      <w:r w:rsidRPr="00C26CA2">
        <w:t>,</w:t>
      </w:r>
      <w:r>
        <w:t xml:space="preserve"> and she</w:t>
      </w:r>
      <w:r w:rsidR="00C36615" w:rsidRPr="00C36615">
        <w:rPr>
          <w:rStyle w:val="libAlaemEnChar"/>
        </w:rPr>
        <w:t xml:space="preserve">as </w:t>
      </w:r>
      <w:r>
        <w:t>asked Rasool-Allah</w:t>
      </w:r>
      <w:r w:rsidRPr="00EA6A8A">
        <w:rPr>
          <w:rStyle w:val="libAlaemEnChar"/>
        </w:rPr>
        <w:t>saww</w:t>
      </w:r>
      <w:r>
        <w:t xml:space="preserve"> about that. So he</w:t>
      </w:r>
      <w:r w:rsidRPr="00EA6A8A">
        <w:rPr>
          <w:rStyle w:val="libAlaemEnChar"/>
        </w:rPr>
        <w:t>saww</w:t>
      </w:r>
      <w:r>
        <w:t xml:space="preserve"> said: ‘She should leave the </w:t>
      </w:r>
      <w:r w:rsidRPr="00582ADA">
        <w:rPr>
          <w:rStyle w:val="libNormalChar"/>
        </w:rPr>
        <w:t xml:space="preserve">Salaat </w:t>
      </w:r>
      <w:r>
        <w:t>either of a measurement of her pure days, or a measurement of her menstruating days’. And he</w:t>
      </w:r>
      <w:r w:rsidRPr="00EA6A8A">
        <w:rPr>
          <w:rStyle w:val="libAlaemEnChar"/>
        </w:rPr>
        <w:t>saww</w:t>
      </w:r>
      <w:r>
        <w:t xml:space="preserve"> said: ‘But rather it is a perspiration’, and he</w:t>
      </w:r>
      <w:r w:rsidRPr="00EA6A8A">
        <w:rPr>
          <w:rStyle w:val="libAlaemEnChar"/>
        </w:rPr>
        <w:t>saww</w:t>
      </w:r>
      <w:r>
        <w:t xml:space="preserve"> ordered her that she should wash, and stuff with a cloth and pray </w:t>
      </w:r>
      <w:r w:rsidRPr="00582ADA">
        <w:rPr>
          <w:rStyle w:val="libNormalChar"/>
        </w:rPr>
        <w:t>Salaat’</w:t>
      </w:r>
      <w:r>
        <w:t>.</w:t>
      </w:r>
    </w:p>
    <w:p w14:paraId="20626468" w14:textId="77777777" w:rsidR="001D2A8B" w:rsidRDefault="001D2A8B" w:rsidP="00A64696">
      <w:pPr>
        <w:pStyle w:val="libNormal"/>
      </w:pPr>
      <w:r>
        <w:t>Abu Abdullah</w:t>
      </w:r>
      <w:r w:rsidRPr="00813829">
        <w:rPr>
          <w:rStyle w:val="libAlaemEnChar"/>
        </w:rPr>
        <w:t>asws</w:t>
      </w:r>
      <w:r>
        <w:t xml:space="preserve"> said: ‘This is a Sunnah of the Prophet</w:t>
      </w:r>
      <w:r w:rsidRPr="00EA6A8A">
        <w:rPr>
          <w:rStyle w:val="libAlaemEnChar"/>
        </w:rPr>
        <w:t>saww</w:t>
      </w:r>
      <w:r>
        <w:t xml:space="preserve"> regarding the one who recognises the days of her purity, not getting mixed up over it. Do you not see that he</w:t>
      </w:r>
      <w:r w:rsidRPr="00EA6A8A">
        <w:rPr>
          <w:rStyle w:val="libAlaemEnChar"/>
        </w:rPr>
        <w:t>saww</w:t>
      </w:r>
      <w:r>
        <w:t xml:space="preserve"> did not ask her how many days these were and he</w:t>
      </w:r>
      <w:r w:rsidRPr="00EA6A8A">
        <w:rPr>
          <w:rStyle w:val="libAlaemEnChar"/>
        </w:rPr>
        <w:t>saww</w:t>
      </w:r>
      <w:r>
        <w:t xml:space="preserve"> did not say: ‘When there is an increase upon such and such number of days so you would be in inter-period bleeding (</w:t>
      </w:r>
      <w:r w:rsidRPr="00582ADA">
        <w:rPr>
          <w:rStyle w:val="libNormalChar"/>
        </w:rPr>
        <w:t>Istihaaza</w:t>
      </w:r>
      <w:r w:rsidRPr="00A64696">
        <w:rPr>
          <w:rStyle w:val="libNormalChar"/>
        </w:rPr>
        <w:t>)</w:t>
      </w:r>
      <w:r>
        <w:t>? And rather, he</w:t>
      </w:r>
      <w:r w:rsidRPr="00EA6A8A">
        <w:rPr>
          <w:rStyle w:val="libAlaemEnChar"/>
        </w:rPr>
        <w:t>saww</w:t>
      </w:r>
      <w:r>
        <w:t xml:space="preserve"> established a Sunnah for her known days of whatever</w:t>
      </w:r>
      <w:r w:rsidRPr="002A5891">
        <w:t xml:space="preserve"> was </w:t>
      </w:r>
      <w:r>
        <w:t>from less or more after having recognised these.</w:t>
      </w:r>
    </w:p>
    <w:p w14:paraId="79B2B408" w14:textId="77777777" w:rsidR="001D2A8B" w:rsidRDefault="001D2A8B" w:rsidP="00A64696">
      <w:pPr>
        <w:pStyle w:val="libNormal"/>
      </w:pPr>
      <w:r>
        <w:t>And similar to that is the verdict my</w:t>
      </w:r>
      <w:r w:rsidRPr="00813829">
        <w:rPr>
          <w:rStyle w:val="libAlaemEnChar"/>
        </w:rPr>
        <w:t>asws</w:t>
      </w:r>
      <w:r>
        <w:t xml:space="preserve"> father</w:t>
      </w:r>
      <w:r w:rsidRPr="00813829">
        <w:rPr>
          <w:rStyle w:val="libAlaemEnChar"/>
        </w:rPr>
        <w:t>asws</w:t>
      </w:r>
      <w:r>
        <w:t xml:space="preserve"> issued, and he</w:t>
      </w:r>
      <w:r w:rsidRPr="00813829">
        <w:rPr>
          <w:rStyle w:val="libAlaemEnChar"/>
        </w:rPr>
        <w:t>asws</w:t>
      </w:r>
      <w:r>
        <w:t xml:space="preserve"> had been asked about the one with inter-period bleeding (</w:t>
      </w:r>
      <w:r w:rsidRPr="00582ADA">
        <w:rPr>
          <w:rStyle w:val="libNormalChar"/>
        </w:rPr>
        <w:t>Istihaaza</w:t>
      </w:r>
      <w:r w:rsidRPr="00A64696">
        <w:rPr>
          <w:rStyle w:val="libNormalChar"/>
        </w:rPr>
        <w:t>)</w:t>
      </w:r>
      <w:r>
        <w:t>, so he</w:t>
      </w:r>
      <w:r w:rsidRPr="00813829">
        <w:rPr>
          <w:rStyle w:val="libAlaemEnChar"/>
        </w:rPr>
        <w:t>asws</w:t>
      </w:r>
      <w:r>
        <w:t xml:space="preserve"> said: ‘But rather, that is an old perspiration or a run of Satan</w:t>
      </w:r>
      <w:r w:rsidRPr="00821723">
        <w:rPr>
          <w:rStyle w:val="libAlaemEnChar"/>
        </w:rPr>
        <w:t>la</w:t>
      </w:r>
      <w:r w:rsidRPr="00C26CA2">
        <w:t>,</w:t>
      </w:r>
      <w:r>
        <w:t xml:space="preserve"> so let her leave the </w:t>
      </w:r>
      <w:r w:rsidRPr="00582ADA">
        <w:rPr>
          <w:rStyle w:val="libNormalChar"/>
        </w:rPr>
        <w:t xml:space="preserve">Salaat </w:t>
      </w:r>
      <w:r>
        <w:t xml:space="preserve">for the (known number of) days of her purity, then she should wash and perform ablution for every </w:t>
      </w:r>
      <w:r w:rsidRPr="00582ADA">
        <w:rPr>
          <w:rStyle w:val="libNormalChar"/>
        </w:rPr>
        <w:t>Salaat’</w:t>
      </w:r>
      <w:r>
        <w:t>. It</w:t>
      </w:r>
      <w:r w:rsidRPr="002A5891">
        <w:t xml:space="preserve"> was </w:t>
      </w:r>
      <w:r>
        <w:t>said, ‘Supposing it flows?’ He</w:t>
      </w:r>
      <w:r w:rsidRPr="00813829">
        <w:rPr>
          <w:rStyle w:val="libAlaemEnChar"/>
        </w:rPr>
        <w:t>asws</w:t>
      </w:r>
      <w:r>
        <w:t xml:space="preserve"> said: ‘And even if it flows like the siphoned water’.</w:t>
      </w:r>
    </w:p>
    <w:p w14:paraId="57B19755" w14:textId="77777777" w:rsidR="001D2A8B" w:rsidRDefault="001D2A8B" w:rsidP="001D2A8B">
      <w:pPr>
        <w:pStyle w:val="libNormal"/>
      </w:pPr>
      <w:r>
        <w:t>Abu Abdullah</w:t>
      </w:r>
      <w:r w:rsidRPr="00813829">
        <w:rPr>
          <w:rStyle w:val="libAlaemEnChar"/>
        </w:rPr>
        <w:t>asws</w:t>
      </w:r>
      <w:r>
        <w:t xml:space="preserve"> said: ‘This is the interpretation of the Hadeeth of Rasool-Allah</w:t>
      </w:r>
      <w:r w:rsidRPr="00EA6A8A">
        <w:rPr>
          <w:rStyle w:val="libAlaemEnChar"/>
        </w:rPr>
        <w:t>saww</w:t>
      </w:r>
      <w:r>
        <w:t>, and it is in accordance to it. Thus, this is a Sunnah for the one who recognises the days of her purity, there being no timing for her except of her days, be it less or more.</w:t>
      </w:r>
    </w:p>
    <w:p w14:paraId="53077E9B" w14:textId="77777777" w:rsidR="001D2A8B" w:rsidRDefault="001D2A8B" w:rsidP="00A64696">
      <w:pPr>
        <w:pStyle w:val="libNormal"/>
      </w:pPr>
      <w:r>
        <w:t>And</w:t>
      </w:r>
      <w:r w:rsidRPr="002A5891">
        <w:t xml:space="preserve"> as </w:t>
      </w:r>
      <w:r>
        <w:t>for the Sunnah for the one for whom are preceding days, then they get mixed up upon her from the prolongation of the blood, so it increases and reduces until her numbers get disregarded,</w:t>
      </w:r>
      <w:r w:rsidRPr="002A5891">
        <w:t xml:space="preserve"> as </w:t>
      </w:r>
      <w:r>
        <w:t>well</w:t>
      </w:r>
      <w:r w:rsidRPr="002A5891">
        <w:t xml:space="preserve"> as </w:t>
      </w:r>
      <w:r>
        <w:t>its placing from the month. So her Sunnah is other than that, and that is because Fatima Bint Abu Hubeysh came over to the Prophet</w:t>
      </w:r>
      <w:r w:rsidRPr="00EA6A8A">
        <w:rPr>
          <w:rStyle w:val="libAlaemEnChar"/>
        </w:rPr>
        <w:t>saww</w:t>
      </w:r>
      <w:r>
        <w:t xml:space="preserve"> and said, ‘I am with inter-period bleeding (</w:t>
      </w:r>
      <w:r w:rsidRPr="00582ADA">
        <w:rPr>
          <w:rStyle w:val="libNormalChar"/>
        </w:rPr>
        <w:t>Istihaaza</w:t>
      </w:r>
      <w:r w:rsidRPr="00A64696">
        <w:rPr>
          <w:rStyle w:val="libNormalChar"/>
        </w:rPr>
        <w:t>)</w:t>
      </w:r>
      <w:r>
        <w:t>, so I am not clean’.</w:t>
      </w:r>
    </w:p>
    <w:p w14:paraId="6190DB45" w14:textId="77777777" w:rsidR="001D2A8B" w:rsidRDefault="001D2A8B" w:rsidP="00A64696">
      <w:pPr>
        <w:pStyle w:val="libNormal"/>
      </w:pPr>
      <w:r>
        <w:lastRenderedPageBreak/>
        <w:t>So the Prophet</w:t>
      </w:r>
      <w:r w:rsidRPr="00EA6A8A">
        <w:rPr>
          <w:rStyle w:val="libAlaemEnChar"/>
        </w:rPr>
        <w:t>saww</w:t>
      </w:r>
      <w:r>
        <w:t xml:space="preserve"> said: ‘That is not with a menstruation (</w:t>
      </w:r>
      <w:r w:rsidRPr="00582ADA">
        <w:rPr>
          <w:rStyle w:val="libNormalChar"/>
        </w:rPr>
        <w:t>Haydh</w:t>
      </w:r>
      <w:r w:rsidRPr="00A64696">
        <w:rPr>
          <w:rStyle w:val="libNormalChar"/>
        </w:rPr>
        <w:t>)</w:t>
      </w:r>
      <w:r>
        <w:t>. But rather, it is a perspiration. So when the menstruation (</w:t>
      </w:r>
      <w:r w:rsidRPr="00582ADA">
        <w:rPr>
          <w:rStyle w:val="libNormalChar"/>
        </w:rPr>
        <w:t>Haydh</w:t>
      </w:r>
      <w:r w:rsidRPr="00A64696">
        <w:rPr>
          <w:rStyle w:val="libNormalChar"/>
        </w:rPr>
        <w:t>)</w:t>
      </w:r>
      <w:r>
        <w:t xml:space="preserve"> comes, then leave the </w:t>
      </w:r>
      <w:r w:rsidRPr="00582ADA">
        <w:rPr>
          <w:rStyle w:val="libNormalChar"/>
        </w:rPr>
        <w:t>Salaat,</w:t>
      </w:r>
      <w:r>
        <w:t xml:space="preserve"> and when it leaves, so wash the blood from yourself and pray </w:t>
      </w:r>
      <w:r w:rsidRPr="00582ADA">
        <w:rPr>
          <w:rStyle w:val="libNormalChar"/>
        </w:rPr>
        <w:t>Salaat’</w:t>
      </w:r>
      <w:r>
        <w:t xml:space="preserve">. And she used to wash during every </w:t>
      </w:r>
      <w:r w:rsidRPr="00582ADA">
        <w:rPr>
          <w:rStyle w:val="libNormalChar"/>
        </w:rPr>
        <w:t>Salaat,</w:t>
      </w:r>
      <w:r>
        <w:t xml:space="preserve"> and she used to sit in a washtub of her sister, and the yellowish blood would emerge in the water.</w:t>
      </w:r>
    </w:p>
    <w:p w14:paraId="0D38D38A" w14:textId="77777777" w:rsidR="001D2A8B" w:rsidRDefault="001D2A8B" w:rsidP="00A64696">
      <w:pPr>
        <w:pStyle w:val="libNormal"/>
      </w:pPr>
      <w:r>
        <w:t>So Abu Abdullah</w:t>
      </w:r>
      <w:r w:rsidRPr="00813829">
        <w:rPr>
          <w:rStyle w:val="libAlaemEnChar"/>
        </w:rPr>
        <w:t>asws</w:t>
      </w:r>
      <w:r>
        <w:t xml:space="preserve"> said: ‘Did you not hear Rasool-Allah</w:t>
      </w:r>
      <w:r w:rsidRPr="00EA6A8A">
        <w:rPr>
          <w:rStyle w:val="libAlaemEnChar"/>
        </w:rPr>
        <w:t>saww</w:t>
      </w:r>
      <w:r>
        <w:t xml:space="preserve"> order this with other than what he</w:t>
      </w:r>
      <w:r w:rsidRPr="00EA6A8A">
        <w:rPr>
          <w:rStyle w:val="libAlaemEnChar"/>
        </w:rPr>
        <w:t>saww</w:t>
      </w:r>
      <w:r>
        <w:t xml:space="preserve"> had ordered with that (first) one? Do you not see that he</w:t>
      </w:r>
      <w:r w:rsidRPr="00EA6A8A">
        <w:rPr>
          <w:rStyle w:val="libAlaemEnChar"/>
        </w:rPr>
        <w:t>saww</w:t>
      </w:r>
      <w:r>
        <w:t xml:space="preserve"> did not tell her to leave the </w:t>
      </w:r>
      <w:r w:rsidRPr="00582ADA">
        <w:rPr>
          <w:rStyle w:val="libNormalChar"/>
        </w:rPr>
        <w:t xml:space="preserve">Salaat </w:t>
      </w:r>
      <w:r>
        <w:t>for the days of her purity, but said to her: ‘When the menstruation (</w:t>
      </w:r>
      <w:r w:rsidRPr="00582ADA">
        <w:rPr>
          <w:rStyle w:val="libNormalChar"/>
        </w:rPr>
        <w:t>Haydh</w:t>
      </w:r>
      <w:r w:rsidRPr="00A64696">
        <w:rPr>
          <w:rStyle w:val="libNormalChar"/>
        </w:rPr>
        <w:t>)</w:t>
      </w:r>
      <w:r>
        <w:t xml:space="preserve"> comes, so leave the </w:t>
      </w:r>
      <w:r w:rsidRPr="00582ADA">
        <w:rPr>
          <w:rStyle w:val="libNormalChar"/>
        </w:rPr>
        <w:t>Salaat,</w:t>
      </w:r>
      <w:r>
        <w:t xml:space="preserve"> and when it goes, so wash and pray </w:t>
      </w:r>
      <w:r w:rsidRPr="00582ADA">
        <w:rPr>
          <w:rStyle w:val="libNormalChar"/>
        </w:rPr>
        <w:t>Salaat’</w:t>
      </w:r>
      <w:r>
        <w:t>. So this is clear that this is a woman for whom her days are mixed up and she neither recognises its number nor its timing. Did you not hear her saying, ‘I am with inter-period bleeding (</w:t>
      </w:r>
      <w:r w:rsidRPr="00582ADA">
        <w:rPr>
          <w:rStyle w:val="libNormalChar"/>
        </w:rPr>
        <w:t>Istihaaza</w:t>
      </w:r>
      <w:r w:rsidRPr="00A64696">
        <w:rPr>
          <w:rStyle w:val="libNormalChar"/>
        </w:rPr>
        <w:t>)</w:t>
      </w:r>
      <w:r>
        <w:t>, so I am not clean’?</w:t>
      </w:r>
    </w:p>
    <w:p w14:paraId="58181712" w14:textId="77777777" w:rsidR="001D2A8B" w:rsidRDefault="001D2A8B" w:rsidP="00A64696">
      <w:pPr>
        <w:pStyle w:val="libNormal"/>
      </w:pPr>
      <w:r>
        <w:t>My</w:t>
      </w:r>
      <w:r w:rsidRPr="00813829">
        <w:rPr>
          <w:rStyle w:val="libAlaemEnChar"/>
        </w:rPr>
        <w:t>asws</w:t>
      </w:r>
      <w:r>
        <w:t xml:space="preserve"> father</w:t>
      </w:r>
      <w:r w:rsidRPr="00813829">
        <w:rPr>
          <w:rStyle w:val="libAlaemEnChar"/>
        </w:rPr>
        <w:t>asws</w:t>
      </w:r>
      <w:r w:rsidRPr="002A5891">
        <w:t xml:space="preserve"> was </w:t>
      </w:r>
      <w:r>
        <w:t>saying that she had inter-period bleeding (</w:t>
      </w:r>
      <w:r w:rsidRPr="00582ADA">
        <w:rPr>
          <w:rStyle w:val="libNormalChar"/>
        </w:rPr>
        <w:t>Istihaaza</w:t>
      </w:r>
      <w:r w:rsidRPr="00A64696">
        <w:rPr>
          <w:rStyle w:val="libNormalChar"/>
        </w:rPr>
        <w:t>)</w:t>
      </w:r>
      <w:r>
        <w:t xml:space="preserve"> for seven years, so in less than this would happen to be the doubtful and mixed up. Therefore due to this she</w:t>
      </w:r>
      <w:r w:rsidRPr="002A5891">
        <w:t xml:space="preserve"> was </w:t>
      </w:r>
      <w:r>
        <w:t>in need to recognise the onset of the blood from its outset, and the change of its colour from the black to something else, and that is because the blood of the menstruation (</w:t>
      </w:r>
      <w:r w:rsidRPr="00582ADA">
        <w:rPr>
          <w:rStyle w:val="libNormalChar"/>
        </w:rPr>
        <w:t>Haydh</w:t>
      </w:r>
      <w:r w:rsidRPr="00A64696">
        <w:rPr>
          <w:rStyle w:val="libNormalChar"/>
        </w:rPr>
        <w:t>)</w:t>
      </w:r>
      <w:r>
        <w:t xml:space="preserve"> is black, recognisable, and had she recognised her days she would not have been needy to recognising the colour of the blood, because the Sunnah regarding the menstruation (</w:t>
      </w:r>
      <w:r w:rsidRPr="00582ADA">
        <w:rPr>
          <w:rStyle w:val="libNormalChar"/>
        </w:rPr>
        <w:t>Haydh</w:t>
      </w:r>
      <w:r w:rsidRPr="00A64696">
        <w:rPr>
          <w:rStyle w:val="libNormalChar"/>
        </w:rPr>
        <w:t>)</w:t>
      </w:r>
      <w:r>
        <w:t xml:space="preserve"> is that it happens to be yellow and the brownish. So whatever is above that regarding the days of the menstruation (</w:t>
      </w:r>
      <w:r w:rsidRPr="00582ADA">
        <w:rPr>
          <w:rStyle w:val="libNormalChar"/>
        </w:rPr>
        <w:t>Haydh</w:t>
      </w:r>
      <w:r w:rsidRPr="00A64696">
        <w:rPr>
          <w:rStyle w:val="libNormalChar"/>
        </w:rPr>
        <w:t>)</w:t>
      </w:r>
      <w:r>
        <w:t>, when she recognised a menstruation (</w:t>
      </w:r>
      <w:r w:rsidRPr="00582ADA">
        <w:rPr>
          <w:rStyle w:val="libNormalChar"/>
        </w:rPr>
        <w:t>Haydh</w:t>
      </w:r>
      <w:r w:rsidRPr="00A64696">
        <w:rPr>
          <w:rStyle w:val="libNormalChar"/>
        </w:rPr>
        <w:t>)</w:t>
      </w:r>
      <w:r>
        <w:t>, all of it, even if the blood</w:t>
      </w:r>
      <w:r w:rsidRPr="002A5891">
        <w:t xml:space="preserve"> was </w:t>
      </w:r>
      <w:r>
        <w:t>black or other than that.</w:t>
      </w:r>
    </w:p>
    <w:p w14:paraId="2F39E163" w14:textId="77777777" w:rsidR="001D2A8B" w:rsidRDefault="001D2A8B" w:rsidP="00A64696">
      <w:pPr>
        <w:pStyle w:val="libNormal"/>
      </w:pPr>
      <w:r>
        <w:t>So this is clear for you that whether the blood is little and its days are many, the menstruation (</w:t>
      </w:r>
      <w:r w:rsidRPr="00582ADA">
        <w:rPr>
          <w:rStyle w:val="libNormalChar"/>
        </w:rPr>
        <w:t>Haydh</w:t>
      </w:r>
      <w:r w:rsidRPr="00A64696">
        <w:rPr>
          <w:rStyle w:val="libNormalChar"/>
        </w:rPr>
        <w:t>)</w:t>
      </w:r>
      <w:r>
        <w:t xml:space="preserve"> is menstruation (</w:t>
      </w:r>
      <w:r w:rsidRPr="00582ADA">
        <w:rPr>
          <w:rStyle w:val="libNormalChar"/>
        </w:rPr>
        <w:t>Haydh</w:t>
      </w:r>
      <w:r w:rsidRPr="00A64696">
        <w:rPr>
          <w:rStyle w:val="libNormalChar"/>
        </w:rPr>
        <w:t>)</w:t>
      </w:r>
      <w:r>
        <w:t xml:space="preserve">, all of it, when the days were known. So when she does not know of the days, and its number, she would be needy for the examination at the onset of the blood and its outset, and the changing of its colour. Then she would leave the </w:t>
      </w:r>
      <w:r w:rsidRPr="00582ADA">
        <w:rPr>
          <w:rStyle w:val="libNormalChar"/>
        </w:rPr>
        <w:t xml:space="preserve">Salaat </w:t>
      </w:r>
      <w:r>
        <w:t>upon the measurement of that, and I</w:t>
      </w:r>
      <w:r w:rsidRPr="00813829">
        <w:rPr>
          <w:rStyle w:val="libAlaemEnChar"/>
        </w:rPr>
        <w:t>asws</w:t>
      </w:r>
      <w:r>
        <w:t xml:space="preserve"> did not see the Prophet</w:t>
      </w:r>
      <w:r w:rsidRPr="00EA6A8A">
        <w:rPr>
          <w:rStyle w:val="libAlaemEnChar"/>
        </w:rPr>
        <w:t>saww</w:t>
      </w:r>
      <w:r>
        <w:t xml:space="preserve"> say: ‘Sit (awaiting) for such and such a number of days, so whatever increases it, then you would be in inter-period bleeding (</w:t>
      </w:r>
      <w:r w:rsidRPr="00582ADA">
        <w:rPr>
          <w:rStyle w:val="libNormalChar"/>
        </w:rPr>
        <w:t>Istihaaza</w:t>
      </w:r>
      <w:r w:rsidRPr="00A64696">
        <w:rPr>
          <w:rStyle w:val="libNormalChar"/>
        </w:rPr>
        <w:t>)</w:t>
      </w:r>
      <w:r>
        <w:t>’, just</w:t>
      </w:r>
      <w:r w:rsidRPr="002A5891">
        <w:t xml:space="preserve"> as </w:t>
      </w:r>
      <w:r>
        <w:t>he</w:t>
      </w:r>
      <w:r w:rsidRPr="00EA6A8A">
        <w:rPr>
          <w:rStyle w:val="libAlaemEnChar"/>
        </w:rPr>
        <w:t>saww</w:t>
      </w:r>
      <w:r>
        <w:t xml:space="preserve"> did not order the first one with that.</w:t>
      </w:r>
    </w:p>
    <w:p w14:paraId="5A885041" w14:textId="77777777" w:rsidR="001D2A8B" w:rsidRDefault="001D2A8B" w:rsidP="001D2A8B">
      <w:pPr>
        <w:pStyle w:val="libNormal"/>
      </w:pPr>
      <w:r>
        <w:t>And similar to that is the verdict - my</w:t>
      </w:r>
      <w:r w:rsidRPr="00813829">
        <w:rPr>
          <w:rStyle w:val="libAlaemEnChar"/>
        </w:rPr>
        <w:t>asws</w:t>
      </w:r>
      <w:r>
        <w:t xml:space="preserve"> father</w:t>
      </w:r>
      <w:r w:rsidRPr="00813829">
        <w:rPr>
          <w:rStyle w:val="libAlaemEnChar"/>
        </w:rPr>
        <w:t>asws</w:t>
      </w:r>
      <w:r>
        <w:t xml:space="preserve"> issued in a case similar to this, and that is that the woman from our</w:t>
      </w:r>
      <w:r w:rsidRPr="00813829">
        <w:rPr>
          <w:rStyle w:val="libAlaemEnChar"/>
        </w:rPr>
        <w:t>asws</w:t>
      </w:r>
      <w:r>
        <w:t xml:space="preserve"> family</w:t>
      </w:r>
      <w:r w:rsidRPr="002A5891">
        <w:t xml:space="preserve"> was </w:t>
      </w:r>
      <w:r>
        <w:t>with inter-period bleeding (</w:t>
      </w:r>
      <w:r w:rsidRPr="00AC481F">
        <w:rPr>
          <w:rStyle w:val="libNormalChar"/>
        </w:rPr>
        <w:t>Istihaaza</w:t>
      </w:r>
      <w:r>
        <w:t>), so she asked my</w:t>
      </w:r>
      <w:r w:rsidRPr="00813829">
        <w:rPr>
          <w:rStyle w:val="libAlaemEnChar"/>
        </w:rPr>
        <w:t>asws</w:t>
      </w:r>
      <w:r>
        <w:t xml:space="preserve"> father about that. So he</w:t>
      </w:r>
      <w:r w:rsidRPr="00813829">
        <w:rPr>
          <w:rStyle w:val="libAlaemEnChar"/>
        </w:rPr>
        <w:t>asws</w:t>
      </w:r>
      <w:r>
        <w:t xml:space="preserve"> said: ‘When you see the sea of blood, so leave the </w:t>
      </w:r>
      <w:r w:rsidRPr="00582ADA">
        <w:rPr>
          <w:rStyle w:val="libNormalChar"/>
        </w:rPr>
        <w:t>Salaat,</w:t>
      </w:r>
      <w:r>
        <w:t xml:space="preserve"> and when you see the purity, even though it may be for an hour of the day, so wash and pray </w:t>
      </w:r>
      <w:r w:rsidRPr="00582ADA">
        <w:rPr>
          <w:rStyle w:val="libNormalChar"/>
        </w:rPr>
        <w:t>Salaat’</w:t>
      </w:r>
      <w:r>
        <w:t>.</w:t>
      </w:r>
    </w:p>
    <w:p w14:paraId="3A7BBDC8" w14:textId="77777777" w:rsidR="001D2A8B" w:rsidRDefault="001D2A8B" w:rsidP="00A64696">
      <w:pPr>
        <w:pStyle w:val="libNormal"/>
      </w:pPr>
      <w:r>
        <w:t>Abu Abdullah</w:t>
      </w:r>
      <w:r w:rsidRPr="00813829">
        <w:rPr>
          <w:rStyle w:val="libAlaemEnChar"/>
        </w:rPr>
        <w:t>asws</w:t>
      </w:r>
      <w:r>
        <w:t xml:space="preserve"> said: ‘And I</w:t>
      </w:r>
      <w:r w:rsidRPr="00813829">
        <w:rPr>
          <w:rStyle w:val="libAlaemEnChar"/>
        </w:rPr>
        <w:t>asws</w:t>
      </w:r>
      <w:r>
        <w:t xml:space="preserve"> see the answer of my</w:t>
      </w:r>
      <w:r w:rsidRPr="00813829">
        <w:rPr>
          <w:rStyle w:val="libAlaemEnChar"/>
        </w:rPr>
        <w:t>asws</w:t>
      </w:r>
      <w:r>
        <w:t xml:space="preserve"> father</w:t>
      </w:r>
      <w:r w:rsidRPr="00813829">
        <w:rPr>
          <w:rStyle w:val="libAlaemEnChar"/>
        </w:rPr>
        <w:t>asws</w:t>
      </w:r>
      <w:r>
        <w:t xml:space="preserve"> over here to be other than his</w:t>
      </w:r>
      <w:r w:rsidRPr="00813829">
        <w:rPr>
          <w:rStyle w:val="libAlaemEnChar"/>
        </w:rPr>
        <w:t>asws</w:t>
      </w:r>
      <w:r>
        <w:t xml:space="preserve"> answer regarding the one with inter-period bleeding (</w:t>
      </w:r>
      <w:r w:rsidRPr="00582ADA">
        <w:rPr>
          <w:rStyle w:val="libNormalChar"/>
        </w:rPr>
        <w:t>Istihaaza</w:t>
      </w:r>
      <w:r w:rsidRPr="00A64696">
        <w:rPr>
          <w:rStyle w:val="libNormalChar"/>
        </w:rPr>
        <w:t>)</w:t>
      </w:r>
      <w:r>
        <w:t>, the first one (above). Did you not see that he</w:t>
      </w:r>
      <w:r w:rsidRPr="00813829">
        <w:rPr>
          <w:rStyle w:val="libAlaemEnChar"/>
        </w:rPr>
        <w:t>asws</w:t>
      </w:r>
      <w:r>
        <w:t xml:space="preserve"> said that she should leave the </w:t>
      </w:r>
      <w:r w:rsidRPr="00582ADA">
        <w:rPr>
          <w:rStyle w:val="libNormalChar"/>
        </w:rPr>
        <w:t xml:space="preserve">Salaat </w:t>
      </w:r>
      <w:r>
        <w:t>for the number of days of her pure period because he</w:t>
      </w:r>
      <w:r w:rsidRPr="00813829">
        <w:rPr>
          <w:rStyle w:val="libAlaemEnChar"/>
        </w:rPr>
        <w:t>asws</w:t>
      </w:r>
      <w:r>
        <w:t xml:space="preserve"> looked at the number of the days and said over here: ‘When you see the sea of blood so let her leave the </w:t>
      </w:r>
      <w:r w:rsidRPr="00582ADA">
        <w:rPr>
          <w:rStyle w:val="libNormalChar"/>
        </w:rPr>
        <w:t>Salaat’</w:t>
      </w:r>
      <w:r>
        <w:t>, and ordered over there that she should look at the onset of the blood when it comes and leaves, and changes (colour)’.</w:t>
      </w:r>
    </w:p>
    <w:p w14:paraId="382C7846" w14:textId="77777777" w:rsidR="001D2A8B" w:rsidRDefault="001D2A8B" w:rsidP="001D2A8B">
      <w:pPr>
        <w:pStyle w:val="libNormal"/>
      </w:pPr>
      <w:r>
        <w:t>And his</w:t>
      </w:r>
      <w:r w:rsidRPr="00813829">
        <w:rPr>
          <w:rStyle w:val="libAlaemEnChar"/>
        </w:rPr>
        <w:t>asws</w:t>
      </w:r>
      <w:r>
        <w:t xml:space="preserve"> words, ‘The sea (of blood), resembles the meaning of the words of the Prophet</w:t>
      </w:r>
      <w:r w:rsidRPr="00EA6A8A">
        <w:rPr>
          <w:rStyle w:val="libAlaemEnChar"/>
        </w:rPr>
        <w:t>saww</w:t>
      </w:r>
      <w:r>
        <w:t xml:space="preserve"> that the blood of the menstruation (</w:t>
      </w:r>
      <w:r w:rsidRPr="00AC481F">
        <w:rPr>
          <w:rStyle w:val="libNormalChar"/>
        </w:rPr>
        <w:t>Haydh</w:t>
      </w:r>
      <w:r>
        <w:t xml:space="preserve">) is black, </w:t>
      </w:r>
      <w:r>
        <w:lastRenderedPageBreak/>
        <w:t>recognisable, and rather it</w:t>
      </w:r>
      <w:r w:rsidRPr="002A5891">
        <w:t xml:space="preserve"> has </w:t>
      </w:r>
      <w:r>
        <w:t>been named</w:t>
      </w:r>
      <w:r w:rsidRPr="002A5891">
        <w:t xml:space="preserve"> as </w:t>
      </w:r>
      <w:r>
        <w:t>‘sea (of blood)’ due to its abundance and its colour. Thus, this is a Sunnah of the Prophet</w:t>
      </w:r>
      <w:r w:rsidRPr="00EA6A8A">
        <w:rPr>
          <w:rStyle w:val="libAlaemEnChar"/>
        </w:rPr>
        <w:t>saww</w:t>
      </w:r>
      <w:r>
        <w:t xml:space="preserve"> regarding the one for whom her days are mixed up on her to the extent that she does not recognise them, and rather she recognises by the blood, whatever</w:t>
      </w:r>
      <w:r w:rsidRPr="002A5891">
        <w:t xml:space="preserve"> was </w:t>
      </w:r>
      <w:r>
        <w:t>from the little (number of) days, and more’.</w:t>
      </w:r>
    </w:p>
    <w:p w14:paraId="1D0EEE5F" w14:textId="77777777" w:rsidR="001D2A8B" w:rsidRDefault="001D2A8B" w:rsidP="00A64696">
      <w:pPr>
        <w:pStyle w:val="libNormal"/>
      </w:pPr>
      <w:r>
        <w:t>He</w:t>
      </w:r>
      <w:r w:rsidRPr="00813829">
        <w:rPr>
          <w:rStyle w:val="libAlaemEnChar"/>
        </w:rPr>
        <w:t>asws</w:t>
      </w:r>
      <w:r>
        <w:t xml:space="preserve"> said: ‘And</w:t>
      </w:r>
      <w:r w:rsidRPr="002A5891">
        <w:t xml:space="preserve"> as </w:t>
      </w:r>
      <w:r>
        <w:t>for the third Sunnah, so it is for the one for whom there are no preceding days, and she does not see the (inter-period) blood at all, and she sees the beginning of what I</w:t>
      </w:r>
      <w:r w:rsidRPr="00813829">
        <w:rPr>
          <w:rStyle w:val="libAlaemEnChar"/>
        </w:rPr>
        <w:t>asws</w:t>
      </w:r>
      <w:r>
        <w:t xml:space="preserve"> mentioned, and it continues with her. So the Sunnah for this is other than the Sunnah for the first and the second (cases), and that is because a woman called Hamnat Bin Jahsh came over to Rasool-Allah</w:t>
      </w:r>
      <w:r w:rsidRPr="00EA6A8A">
        <w:rPr>
          <w:rStyle w:val="libAlaemEnChar"/>
        </w:rPr>
        <w:t>saww</w:t>
      </w:r>
      <w:r>
        <w:t xml:space="preserve"> and she said, ‘I tend to menstruate with intense inter-period bleeding (</w:t>
      </w:r>
      <w:r w:rsidRPr="00582ADA">
        <w:rPr>
          <w:rStyle w:val="libNormalChar"/>
        </w:rPr>
        <w:t>Istihaaza</w:t>
      </w:r>
      <w:r w:rsidRPr="00A64696">
        <w:rPr>
          <w:rStyle w:val="libNormalChar"/>
        </w:rPr>
        <w:t>)</w:t>
      </w:r>
      <w:r>
        <w:t>’. So he</w:t>
      </w:r>
      <w:r w:rsidRPr="00EA6A8A">
        <w:rPr>
          <w:rStyle w:val="libAlaemEnChar"/>
        </w:rPr>
        <w:t>saww</w:t>
      </w:r>
      <w:r>
        <w:t xml:space="preserve"> said to her: ‘Insert a cloth’. So she said, ‘It is more intense than that. I experience it</w:t>
      </w:r>
      <w:r w:rsidRPr="002A5891">
        <w:t xml:space="preserve"> as </w:t>
      </w:r>
      <w:r>
        <w:t>a torrent’. So he</w:t>
      </w:r>
      <w:r w:rsidRPr="00EA6A8A">
        <w:rPr>
          <w:rStyle w:val="libAlaemEnChar"/>
        </w:rPr>
        <w:t>saww</w:t>
      </w:r>
      <w:r>
        <w:t xml:space="preserve"> said: ‘Tie it up tightly and you are menstruation (</w:t>
      </w:r>
      <w:r w:rsidRPr="00582ADA">
        <w:rPr>
          <w:rStyle w:val="libNormalChar"/>
        </w:rPr>
        <w:t>Haydh</w:t>
      </w:r>
      <w:r w:rsidRPr="00A64696">
        <w:rPr>
          <w:rStyle w:val="libNormalChar"/>
        </w:rPr>
        <w:t>)</w:t>
      </w:r>
      <w:r>
        <w:t xml:space="preserve"> during every month in the Knowledge of Allah</w:t>
      </w:r>
      <w:r w:rsidRPr="001C3974">
        <w:rPr>
          <w:rStyle w:val="libAlaemEnChar"/>
        </w:rPr>
        <w:t>azwj</w:t>
      </w:r>
      <w:r>
        <w:t>, for six or seven days. Then wash with a washing and Fast the twenty three days, or twenty four days, and wash for the Fajr (</w:t>
      </w:r>
      <w:r w:rsidRPr="00582ADA">
        <w:rPr>
          <w:rStyle w:val="libNormalChar"/>
        </w:rPr>
        <w:t>Salaat</w:t>
      </w:r>
      <w:r w:rsidRPr="00A64696">
        <w:rPr>
          <w:rStyle w:val="libNormalChar"/>
        </w:rPr>
        <w:t>)</w:t>
      </w:r>
      <w:r>
        <w:t xml:space="preserve"> with a washing, and another for </w:t>
      </w:r>
      <w:r w:rsidRPr="00987C3F">
        <w:rPr>
          <w:rStyle w:val="libNormalChar"/>
        </w:rPr>
        <w:t>Al-Zohr,</w:t>
      </w:r>
      <w:r>
        <w:t xml:space="preserve"> and hasten the Asr, and wash with a washing and delay the Maghrib and hasten the Isha (</w:t>
      </w:r>
      <w:r w:rsidRPr="00582ADA">
        <w:rPr>
          <w:rStyle w:val="libNormalChar"/>
        </w:rPr>
        <w:t>Salaats</w:t>
      </w:r>
      <w:r>
        <w:t>), and wash with a washing’.</w:t>
      </w:r>
    </w:p>
    <w:p w14:paraId="60DB7D4A" w14:textId="77777777" w:rsidR="001D2A8B" w:rsidRDefault="001D2A8B" w:rsidP="00A64696">
      <w:pPr>
        <w:pStyle w:val="libNormal"/>
      </w:pPr>
      <w:r>
        <w:t>Abu Abdullah</w:t>
      </w:r>
      <w:r w:rsidRPr="00813829">
        <w:rPr>
          <w:rStyle w:val="libAlaemEnChar"/>
        </w:rPr>
        <w:t>asws</w:t>
      </w:r>
      <w:r>
        <w:t xml:space="preserve"> said: ‘So I</w:t>
      </w:r>
      <w:r w:rsidRPr="00813829">
        <w:rPr>
          <w:rStyle w:val="libAlaemEnChar"/>
        </w:rPr>
        <w:t>asws</w:t>
      </w:r>
      <w:r>
        <w:t xml:space="preserve"> see that he</w:t>
      </w:r>
      <w:r w:rsidRPr="00EA6A8A">
        <w:rPr>
          <w:rStyle w:val="libAlaemEnChar"/>
        </w:rPr>
        <w:t>saww</w:t>
      </w:r>
      <w:r w:rsidRPr="002A5891">
        <w:t xml:space="preserve"> has </w:t>
      </w:r>
      <w:r>
        <w:t>established a sunnah regarding this</w:t>
      </w:r>
      <w:r w:rsidRPr="002A5891">
        <w:t xml:space="preserve"> as </w:t>
      </w:r>
      <w:r>
        <w:t>being other than the Sunnah he</w:t>
      </w:r>
      <w:r w:rsidRPr="00EA6A8A">
        <w:rPr>
          <w:rStyle w:val="libAlaemEnChar"/>
        </w:rPr>
        <w:t>saww</w:t>
      </w:r>
      <w:r>
        <w:t xml:space="preserve"> established regarding the first and the second cases, and that is because he</w:t>
      </w:r>
      <w:r w:rsidRPr="00EA6A8A">
        <w:rPr>
          <w:rStyle w:val="libAlaemEnChar"/>
        </w:rPr>
        <w:t>saww</w:t>
      </w:r>
      <w:r>
        <w:t xml:space="preserve"> ordered her differently to those two. Do you not see that her days, had they been less than seven, and had been five or less than that, he</w:t>
      </w:r>
      <w:r w:rsidRPr="00EA6A8A">
        <w:rPr>
          <w:rStyle w:val="libAlaemEnChar"/>
        </w:rPr>
        <w:t>saww</w:t>
      </w:r>
      <w:r>
        <w:t xml:space="preserve"> would not have told her to consider her menstruation (</w:t>
      </w:r>
      <w:r w:rsidRPr="00582ADA">
        <w:rPr>
          <w:rStyle w:val="libNormalChar"/>
        </w:rPr>
        <w:t>Haydh</w:t>
      </w:r>
      <w:r w:rsidRPr="00A64696">
        <w:rPr>
          <w:rStyle w:val="libNormalChar"/>
        </w:rPr>
        <w:t>)</w:t>
      </w:r>
      <w:r>
        <w:t xml:space="preserve"> to be for seven days, so he</w:t>
      </w:r>
      <w:r w:rsidRPr="00EA6A8A">
        <w:rPr>
          <w:rStyle w:val="libAlaemEnChar"/>
        </w:rPr>
        <w:t>saww</w:t>
      </w:r>
      <w:r>
        <w:t xml:space="preserve"> would have ordered her with the leaving of the </w:t>
      </w:r>
      <w:r w:rsidRPr="00582ADA">
        <w:rPr>
          <w:rStyle w:val="libNormalChar"/>
        </w:rPr>
        <w:t xml:space="preserve">Salaat </w:t>
      </w:r>
      <w:r>
        <w:t>for days and she would be in inter-period bleeding (</w:t>
      </w:r>
      <w:r w:rsidRPr="00582ADA">
        <w:rPr>
          <w:rStyle w:val="libNormalChar"/>
        </w:rPr>
        <w:t>Istihaaza</w:t>
      </w:r>
      <w:r w:rsidRPr="00A64696">
        <w:rPr>
          <w:rStyle w:val="libNormalChar"/>
        </w:rPr>
        <w:t>)</w:t>
      </w:r>
      <w:r>
        <w:t>, other than menstruation (</w:t>
      </w:r>
      <w:r w:rsidRPr="00582ADA">
        <w:rPr>
          <w:rStyle w:val="libNormalChar"/>
        </w:rPr>
        <w:t>Haydh</w:t>
      </w:r>
      <w:r w:rsidRPr="00A64696">
        <w:rPr>
          <w:rStyle w:val="libNormalChar"/>
        </w:rPr>
        <w:t>)</w:t>
      </w:r>
      <w:r>
        <w:t>. And similarly, had her menstruation (</w:t>
      </w:r>
      <w:r w:rsidRPr="00582ADA">
        <w:rPr>
          <w:rStyle w:val="libNormalChar"/>
        </w:rPr>
        <w:t>Haydh</w:t>
      </w:r>
      <w:r w:rsidRPr="00A64696">
        <w:rPr>
          <w:rStyle w:val="libNormalChar"/>
        </w:rPr>
        <w:t>)</w:t>
      </w:r>
      <w:r>
        <w:t xml:space="preserve"> been more than seven (days), and he days had been ten or more, he</w:t>
      </w:r>
      <w:r w:rsidRPr="00EA6A8A">
        <w:rPr>
          <w:rStyle w:val="libAlaemEnChar"/>
        </w:rPr>
        <w:t>saww</w:t>
      </w:r>
      <w:r>
        <w:t xml:space="preserve"> would not have ordered her with the </w:t>
      </w:r>
      <w:r w:rsidRPr="00582ADA">
        <w:rPr>
          <w:rStyle w:val="libNormalChar"/>
        </w:rPr>
        <w:t xml:space="preserve">Salaat </w:t>
      </w:r>
      <w:r>
        <w:t>and she is in menstruation (</w:t>
      </w:r>
      <w:r w:rsidRPr="00AC481F">
        <w:rPr>
          <w:rStyle w:val="libNormalChar"/>
        </w:rPr>
        <w:t>Haydh</w:t>
      </w:r>
      <w:r>
        <w:t>).</w:t>
      </w:r>
    </w:p>
    <w:p w14:paraId="5F62645C" w14:textId="77777777" w:rsidR="001D2A8B" w:rsidRDefault="001D2A8B" w:rsidP="00A64696">
      <w:pPr>
        <w:pStyle w:val="libNormal"/>
      </w:pPr>
      <w:r>
        <w:t>Then from whatever increases this would clarify his</w:t>
      </w:r>
      <w:r w:rsidRPr="00EA6A8A">
        <w:rPr>
          <w:rStyle w:val="libAlaemEnChar"/>
        </w:rPr>
        <w:t>saww</w:t>
      </w:r>
      <w:r>
        <w:t xml:space="preserve"> words to her: ‘You are menstruating’, and there does not happen to be the menstruation (</w:t>
      </w:r>
      <w:r w:rsidRPr="00582ADA">
        <w:rPr>
          <w:rStyle w:val="libNormalChar"/>
        </w:rPr>
        <w:t>Haydh</w:t>
      </w:r>
      <w:r w:rsidRPr="00A64696">
        <w:rPr>
          <w:rStyle w:val="libNormalChar"/>
        </w:rPr>
        <w:t>)</w:t>
      </w:r>
      <w:r>
        <w:t xml:space="preserve"> except for the woman who want to take the burden of what the menstruating woman does. Do you not see that he</w:t>
      </w:r>
      <w:r w:rsidRPr="00EA6A8A">
        <w:rPr>
          <w:rStyle w:val="libAlaemEnChar"/>
        </w:rPr>
        <w:t>saww</w:t>
      </w:r>
      <w:r>
        <w:t xml:space="preserve"> did not say to her: ‘Known number of days are your menstruating days. And from what this clarifies is his</w:t>
      </w:r>
      <w:r w:rsidRPr="00EA6A8A">
        <w:rPr>
          <w:rStyle w:val="libAlaemEnChar"/>
        </w:rPr>
        <w:t>saww</w:t>
      </w:r>
      <w:r>
        <w:t xml:space="preserve"> words to her: ‘In the Knowledge of Allah</w:t>
      </w:r>
      <w:r w:rsidRPr="001C3974">
        <w:rPr>
          <w:rStyle w:val="libAlaemEnChar"/>
        </w:rPr>
        <w:t>azwj</w:t>
      </w:r>
      <w:r>
        <w:t>’, because it</w:t>
      </w:r>
      <w:r w:rsidRPr="002A5891">
        <w:t xml:space="preserve"> was </w:t>
      </w:r>
      <w:r>
        <w:t>for her, and even though all the things are in the Knowledge of Allah</w:t>
      </w:r>
      <w:r w:rsidRPr="001C3974">
        <w:rPr>
          <w:rStyle w:val="libAlaemEnChar"/>
        </w:rPr>
        <w:t>azwj</w:t>
      </w:r>
      <w:r>
        <w:t xml:space="preserve"> the Exalted.</w:t>
      </w:r>
    </w:p>
    <w:p w14:paraId="5CB10D83" w14:textId="77777777" w:rsidR="001D2A8B" w:rsidRDefault="001D2A8B" w:rsidP="001D2A8B">
      <w:pPr>
        <w:pStyle w:val="libNormal"/>
      </w:pPr>
      <w:r>
        <w:t>This, openly clarifies that these did not happen to be her (known) days before that at all, and this is a Sunnah for the one for whom the first blood is continuous. What she saw</w:t>
      </w:r>
      <w:r w:rsidRPr="002A5891">
        <w:t xml:space="preserve"> as </w:t>
      </w:r>
      <w:r>
        <w:t>the maximum of her duration</w:t>
      </w:r>
      <w:r w:rsidRPr="002A5891">
        <w:t xml:space="preserve"> was </w:t>
      </w:r>
      <w:r>
        <w:t>seven (days), and the maximum of her purity</w:t>
      </w:r>
      <w:r w:rsidRPr="002A5891">
        <w:t xml:space="preserve"> as </w:t>
      </w:r>
      <w:r>
        <w:t>twenty three (days) until the days come to be known for her, so she would transfer to it.</w:t>
      </w:r>
    </w:p>
    <w:p w14:paraId="0F60509B" w14:textId="77777777" w:rsidR="001D2A8B" w:rsidRDefault="001D2A8B" w:rsidP="00A64696">
      <w:pPr>
        <w:pStyle w:val="libNormal"/>
      </w:pPr>
      <w:r>
        <w:t>So the entirety of the situations of the inter-period bleeding (</w:t>
      </w:r>
      <w:r w:rsidRPr="00582ADA">
        <w:rPr>
          <w:rStyle w:val="libNormalChar"/>
        </w:rPr>
        <w:t>Istihaaza</w:t>
      </w:r>
      <w:r w:rsidRPr="00A64696">
        <w:rPr>
          <w:rStyle w:val="libNormalChar"/>
        </w:rPr>
        <w:t>)</w:t>
      </w:r>
      <w:r>
        <w:t xml:space="preserve"> revolve around these three Sunnahs, almost never being devoid from any one from these. If it</w:t>
      </w:r>
      <w:r w:rsidRPr="002A5891">
        <w:t xml:space="preserve"> was </w:t>
      </w:r>
      <w:r>
        <w:t>so that for her are a known (number of) days from the less or more, so she would be upon her days (of menstruation (</w:t>
      </w:r>
      <w:r w:rsidRPr="00582ADA">
        <w:rPr>
          <w:rStyle w:val="libNormalChar"/>
        </w:rPr>
        <w:t>Haydh</w:t>
      </w:r>
      <w:r w:rsidRPr="00A64696">
        <w:rPr>
          <w:rStyle w:val="libNormalChar"/>
        </w:rPr>
        <w:t>)</w:t>
      </w:r>
      <w:r>
        <w:t xml:space="preserve">), and her mannerisms which she would flow upon is in which there are no known number of days prescribed apart from her (known) days. So if the days get </w:t>
      </w:r>
      <w:r>
        <w:lastRenderedPageBreak/>
        <w:t>mixed up upon her and they either get preceded or are delayed, and the blood changes its colour upon her, so her Sunnah is based on her onset of the blood and its outset, and the change of its state.</w:t>
      </w:r>
    </w:p>
    <w:p w14:paraId="7D010101" w14:textId="77777777" w:rsidR="001D2A8B" w:rsidRDefault="001D2A8B" w:rsidP="00A64696">
      <w:pPr>
        <w:pStyle w:val="libNormal"/>
      </w:pPr>
      <w:r>
        <w:t>And if there do not happen to be (known) days for her before that, and she</w:t>
      </w:r>
      <w:r w:rsidRPr="002A5891">
        <w:t xml:space="preserve"> has </w:t>
      </w:r>
      <w:r>
        <w:t>inter-period bleeding (</w:t>
      </w:r>
      <w:r w:rsidRPr="00582ADA">
        <w:rPr>
          <w:rStyle w:val="libNormalChar"/>
        </w:rPr>
        <w:t>Istihaaza</w:t>
      </w:r>
      <w:r w:rsidRPr="00A64696">
        <w:rPr>
          <w:rStyle w:val="libNormalChar"/>
        </w:rPr>
        <w:t>)</w:t>
      </w:r>
      <w:r>
        <w:t>, the first of what she sees, so her timing is of seven (days), and her purity is of twenty three (days). But, if the blood continues with her for a month, she would do during the whole month just</w:t>
      </w:r>
      <w:r w:rsidRPr="002A5891">
        <w:t xml:space="preserve"> as </w:t>
      </w:r>
      <w:r>
        <w:t>it</w:t>
      </w:r>
      <w:r w:rsidRPr="002A5891">
        <w:t xml:space="preserve"> was </w:t>
      </w:r>
      <w:r>
        <w:t xml:space="preserve">said for her. So if the blood is cut off in less than seven (days), or more than seven (days), so she would wash the moment she sees the purity and she would pray </w:t>
      </w:r>
      <w:r w:rsidRPr="00582ADA">
        <w:rPr>
          <w:rStyle w:val="libNormalChar"/>
        </w:rPr>
        <w:t>Salaat.</w:t>
      </w:r>
    </w:p>
    <w:p w14:paraId="2A907422" w14:textId="77777777" w:rsidR="001D2A8B" w:rsidRDefault="001D2A8B" w:rsidP="00A64696">
      <w:pPr>
        <w:pStyle w:val="libNormal"/>
      </w:pPr>
      <w:r>
        <w:t>So it would not cease to be like that until she sees what happens in the second month. So if the blood gets cut off for its time that it did so during the first month, in the same way until two or three menstruations (</w:t>
      </w:r>
      <w:r w:rsidRPr="00582ADA">
        <w:rPr>
          <w:rStyle w:val="libNormalChar"/>
        </w:rPr>
        <w:t>Haydh’</w:t>
      </w:r>
      <w:r>
        <w:t>s) turn around for her, so she</w:t>
      </w:r>
      <w:r w:rsidRPr="002A5891">
        <w:t xml:space="preserve"> has </w:t>
      </w:r>
      <w:r>
        <w:t>come to know now that, that</w:t>
      </w:r>
      <w:r w:rsidRPr="002A5891">
        <w:t xml:space="preserve"> has </w:t>
      </w:r>
      <w:r>
        <w:t>come to be a timing for her, and it is a well-known manner that she would work upon, and she would leave what is besides it, and it would happen to be her Sunnah in the future when she</w:t>
      </w:r>
      <w:r w:rsidRPr="002A5891">
        <w:t xml:space="preserve"> has </w:t>
      </w:r>
      <w:r>
        <w:t>inter-period bleeding (</w:t>
      </w:r>
      <w:r w:rsidRPr="00582ADA">
        <w:rPr>
          <w:rStyle w:val="libNormalChar"/>
        </w:rPr>
        <w:t>Istihaaza</w:t>
      </w:r>
      <w:r w:rsidRPr="00A64696">
        <w:rPr>
          <w:rStyle w:val="libNormalChar"/>
        </w:rPr>
        <w:t>)</w:t>
      </w:r>
      <w:r>
        <w:t>, and it</w:t>
      </w:r>
      <w:r w:rsidRPr="002A5891">
        <w:t xml:space="preserve"> has </w:t>
      </w:r>
      <w:r>
        <w:t>become a Sunnah upon the withholding of her pure period.</w:t>
      </w:r>
    </w:p>
    <w:p w14:paraId="02C3FE11" w14:textId="77777777" w:rsidR="001D2A8B" w:rsidRDefault="001D2A8B" w:rsidP="001D2A8B">
      <w:pPr>
        <w:pStyle w:val="libNormal"/>
      </w:pPr>
      <w:r>
        <w:t>And rather, the timing that</w:t>
      </w:r>
      <w:r w:rsidRPr="002A5891">
        <w:t xml:space="preserve"> was </w:t>
      </w:r>
      <w:r>
        <w:t>made for her, of two menstruation (</w:t>
      </w:r>
      <w:r w:rsidRPr="00582ADA">
        <w:rPr>
          <w:rStyle w:val="libNormalChar"/>
        </w:rPr>
        <w:t>Haydhs</w:t>
      </w:r>
      <w:r>
        <w:t>) or three, is due to the words of Rasool-Allah</w:t>
      </w:r>
      <w:r w:rsidRPr="00EA6A8A">
        <w:rPr>
          <w:rStyle w:val="libAlaemEnChar"/>
        </w:rPr>
        <w:t>saww</w:t>
      </w:r>
      <w:r>
        <w:t xml:space="preserve"> for the one who recognises her days: ‘Leave the </w:t>
      </w:r>
      <w:r w:rsidRPr="00582ADA">
        <w:rPr>
          <w:rStyle w:val="libNormalChar"/>
        </w:rPr>
        <w:t xml:space="preserve">Salaat </w:t>
      </w:r>
      <w:r>
        <w:t>based on the days of your pure periods’, so we know that he</w:t>
      </w:r>
      <w:r w:rsidRPr="00EA6A8A">
        <w:rPr>
          <w:rStyle w:val="libAlaemEnChar"/>
        </w:rPr>
        <w:t>saww</w:t>
      </w:r>
      <w:r>
        <w:t xml:space="preserve"> did not make the one pure period</w:t>
      </w:r>
      <w:r w:rsidRPr="002A5891">
        <w:t xml:space="preserve"> as </w:t>
      </w:r>
      <w:r>
        <w:t>a Sunnah for her, so he</w:t>
      </w:r>
      <w:r w:rsidRPr="00EA6A8A">
        <w:rPr>
          <w:rStyle w:val="libAlaemEnChar"/>
        </w:rPr>
        <w:t>saww</w:t>
      </w:r>
      <w:r w:rsidRPr="002A5891">
        <w:t xml:space="preserve"> was </w:t>
      </w:r>
      <w:r>
        <w:t xml:space="preserve">saying to her: ‘Leave the </w:t>
      </w:r>
      <w:r w:rsidRPr="00582ADA">
        <w:rPr>
          <w:rStyle w:val="libNormalChar"/>
        </w:rPr>
        <w:t xml:space="preserve">Salaat </w:t>
      </w:r>
      <w:r>
        <w:t>for the days of your pure period’, but established a Sunnah for her based on pure periods, and the least of that are two menstruation (</w:t>
      </w:r>
      <w:r w:rsidRPr="00582ADA">
        <w:rPr>
          <w:rStyle w:val="libNormalChar"/>
        </w:rPr>
        <w:t>Haydhs</w:t>
      </w:r>
      <w:r>
        <w:t>), hereinafter.</w:t>
      </w:r>
    </w:p>
    <w:p w14:paraId="33F6911E" w14:textId="77777777" w:rsidR="001D2A8B" w:rsidRDefault="001D2A8B" w:rsidP="00A64696">
      <w:pPr>
        <w:pStyle w:val="libNormal"/>
      </w:pPr>
      <w:r>
        <w:t>And when her days are mixed up upon her and they increase and decrease until she cannot rely from it upon a limit, nor from the blood upon colour, she would know by the onset of the blood and its outset, and there is no Sunnah for her other than this, due to the words of Rasool-Allah</w:t>
      </w:r>
      <w:r w:rsidRPr="00EA6A8A">
        <w:rPr>
          <w:rStyle w:val="libAlaemEnChar"/>
        </w:rPr>
        <w:t>saww</w:t>
      </w:r>
      <w:r>
        <w:t>: ‘When the menstruation (</w:t>
      </w:r>
      <w:r w:rsidRPr="00582ADA">
        <w:rPr>
          <w:rStyle w:val="libNormalChar"/>
        </w:rPr>
        <w:t>Haydh</w:t>
      </w:r>
      <w:r w:rsidRPr="00A64696">
        <w:rPr>
          <w:rStyle w:val="libNormalChar"/>
        </w:rPr>
        <w:t>)</w:t>
      </w:r>
      <w:r>
        <w:t xml:space="preserve"> comes, so leave the </w:t>
      </w:r>
      <w:r w:rsidRPr="00582ADA">
        <w:rPr>
          <w:rStyle w:val="libNormalChar"/>
        </w:rPr>
        <w:t>Salaat,</w:t>
      </w:r>
      <w:r>
        <w:t xml:space="preserve"> and when it leaves, so wash’, and due to his</w:t>
      </w:r>
      <w:r w:rsidRPr="00EA6A8A">
        <w:rPr>
          <w:rStyle w:val="libAlaemEnChar"/>
        </w:rPr>
        <w:t>saww</w:t>
      </w:r>
      <w:r>
        <w:t xml:space="preserve"> words: ‘The blood of the menstruation (</w:t>
      </w:r>
      <w:r w:rsidRPr="00582ADA">
        <w:rPr>
          <w:rStyle w:val="libNormalChar"/>
        </w:rPr>
        <w:t>Haydh</w:t>
      </w:r>
      <w:r w:rsidRPr="00A64696">
        <w:rPr>
          <w:rStyle w:val="libNormalChar"/>
        </w:rPr>
        <w:t>)</w:t>
      </w:r>
      <w:r>
        <w:t xml:space="preserve"> is black, recognisable’, like the words of my</w:t>
      </w:r>
      <w:r w:rsidRPr="00813829">
        <w:rPr>
          <w:rStyle w:val="libAlaemEnChar"/>
        </w:rPr>
        <w:t>asws</w:t>
      </w:r>
      <w:r>
        <w:t xml:space="preserve"> father</w:t>
      </w:r>
      <w:r w:rsidRPr="00813829">
        <w:rPr>
          <w:rStyle w:val="libAlaemEnChar"/>
        </w:rPr>
        <w:t>asws</w:t>
      </w:r>
      <w:r>
        <w:t>: ‘When you see the sea of blood’.</w:t>
      </w:r>
    </w:p>
    <w:p w14:paraId="364DE9B9" w14:textId="59D9EAF4" w:rsidR="00093B5C" w:rsidRDefault="001D2A8B" w:rsidP="00A64696">
      <w:pPr>
        <w:pStyle w:val="libNormal"/>
      </w:pPr>
      <w:r>
        <w:t>So if the matter does not happen to be like that, and the blood is wearing down upon her, so the inter-period bleeding (</w:t>
      </w:r>
      <w:r w:rsidRPr="00582ADA">
        <w:rPr>
          <w:rStyle w:val="libNormalChar"/>
        </w:rPr>
        <w:t>Istihaaza</w:t>
      </w:r>
      <w:r w:rsidRPr="00A64696">
        <w:rPr>
          <w:rStyle w:val="libNormalChar"/>
        </w:rPr>
        <w:t>)</w:t>
      </w:r>
      <w:r w:rsidRPr="002A5891">
        <w:t xml:space="preserve"> has </w:t>
      </w:r>
      <w:r>
        <w:t>not ceased its circuit, and the blood would be upon one colour, and its state would be one. Therefore, her Sunnah would be seven (days of menstruation (</w:t>
      </w:r>
      <w:r w:rsidRPr="00582ADA">
        <w:rPr>
          <w:rStyle w:val="libNormalChar"/>
        </w:rPr>
        <w:t>Haydh</w:t>
      </w:r>
      <w:r w:rsidRPr="00A64696">
        <w:rPr>
          <w:rStyle w:val="libNormalChar"/>
        </w:rPr>
        <w:t>)</w:t>
      </w:r>
      <w:r>
        <w:t>), and twenty three (days of pure period), because her maximum is the maximum of Hamnat when she said, ‘I am experiencing it like a torrent’.</w:t>
      </w:r>
      <w:r w:rsidR="00093B5C" w:rsidRPr="00A15820">
        <w:rPr>
          <w:rStyle w:val="libFootnotenumChar"/>
        </w:rPr>
        <w:t>33</w:t>
      </w:r>
    </w:p>
    <w:p w14:paraId="05BE2846" w14:textId="4B16F2FD" w:rsidR="001D2A8B" w:rsidRDefault="001D2A8B" w:rsidP="00270865">
      <w:pPr>
        <w:pStyle w:val="libAr"/>
        <w:rPr>
          <w:rtl/>
          <w:lang w:bidi="fa-IR"/>
        </w:rPr>
      </w:pPr>
      <w:r w:rsidRPr="00246318">
        <w:rPr>
          <w:rStyle w:val="libBold2Char"/>
          <w:rtl/>
        </w:rPr>
        <w:t>2.</w:t>
      </w:r>
      <w:r w:rsidRPr="00270865">
        <w:rPr>
          <w:rtl/>
          <w:lang w:bidi="fa-IR"/>
        </w:rPr>
        <w:t xml:space="preserve"> مُحَمَّدُ بْنُ إِسْمَاعِيلَ، عَنِ الْفَضْلِ بْنِ شَاذَانَ، عَنْ حَمَّادِ بْنِ عِيسى وَابْنِ أَبِي عُمَيْرٍ،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الْمُسْتَحَاضَةُ تَنْظُرُ أَيَّامَهَا</w:t>
      </w:r>
      <w:r>
        <w:rPr>
          <w:rtl/>
          <w:lang w:bidi="fa-IR"/>
        </w:rPr>
        <w:t xml:space="preserve">، </w:t>
      </w:r>
      <w:r w:rsidRPr="005D642E">
        <w:rPr>
          <w:rtl/>
          <w:lang w:bidi="fa-IR"/>
        </w:rPr>
        <w:t>فَلَا تُصَلِّي</w:t>
      </w:r>
      <w:r>
        <w:rPr>
          <w:rtl/>
          <w:lang w:bidi="fa-IR"/>
        </w:rPr>
        <w:t xml:space="preserve"> </w:t>
      </w:r>
      <w:r w:rsidRPr="005D642E">
        <w:rPr>
          <w:rtl/>
          <w:lang w:bidi="fa-IR"/>
        </w:rPr>
        <w:t>فِيهَا</w:t>
      </w:r>
      <w:r>
        <w:rPr>
          <w:rtl/>
          <w:lang w:bidi="fa-IR"/>
        </w:rPr>
        <w:t xml:space="preserve">، </w:t>
      </w:r>
      <w:r w:rsidRPr="005D642E">
        <w:rPr>
          <w:rtl/>
          <w:lang w:bidi="fa-IR"/>
        </w:rPr>
        <w:t>وَلَايَقْرَبْهَا بَعْلُهَا</w:t>
      </w:r>
      <w:r>
        <w:rPr>
          <w:rtl/>
          <w:lang w:bidi="fa-IR"/>
        </w:rPr>
        <w:t xml:space="preserve">، </w:t>
      </w:r>
      <w:r w:rsidRPr="005D642E">
        <w:rPr>
          <w:rtl/>
          <w:lang w:bidi="fa-IR"/>
        </w:rPr>
        <w:t>فَإِذَا</w:t>
      </w:r>
      <w:r>
        <w:rPr>
          <w:rtl/>
          <w:lang w:bidi="fa-IR"/>
        </w:rPr>
        <w:t xml:space="preserve"> </w:t>
      </w:r>
      <w:r w:rsidRPr="005D642E">
        <w:rPr>
          <w:rtl/>
          <w:lang w:bidi="fa-IR"/>
        </w:rPr>
        <w:t>جَازَتْ أَيَّامُهَا</w:t>
      </w:r>
      <w:r>
        <w:rPr>
          <w:rtl/>
          <w:lang w:bidi="fa-IR"/>
        </w:rPr>
        <w:t xml:space="preserve">، </w:t>
      </w:r>
      <w:r w:rsidRPr="005D642E">
        <w:rPr>
          <w:rtl/>
          <w:lang w:bidi="fa-IR"/>
        </w:rPr>
        <w:t>وَرَأَتِ الدَّمَ يَثْقُبُ الْكُرْسُفَ</w:t>
      </w:r>
      <w:r>
        <w:rPr>
          <w:rtl/>
          <w:lang w:bidi="fa-IR"/>
        </w:rPr>
        <w:t xml:space="preserve">، </w:t>
      </w:r>
      <w:r w:rsidRPr="005D642E">
        <w:rPr>
          <w:rtl/>
          <w:lang w:bidi="fa-IR"/>
        </w:rPr>
        <w:t>اغْتَسَلَتْ لِلظُّهْرِ وَالْعَصْرِ</w:t>
      </w:r>
      <w:r>
        <w:rPr>
          <w:rtl/>
          <w:lang w:bidi="fa-IR"/>
        </w:rPr>
        <w:t xml:space="preserve">، </w:t>
      </w:r>
      <w:r w:rsidRPr="005D642E">
        <w:rPr>
          <w:rtl/>
          <w:lang w:bidi="fa-IR"/>
        </w:rPr>
        <w:t>تُؤَخِّرُ هذِهِ وَتُعَجِّلُ هذِهِ</w:t>
      </w:r>
      <w:r>
        <w:rPr>
          <w:rtl/>
          <w:lang w:bidi="fa-IR"/>
        </w:rPr>
        <w:t xml:space="preserve">، </w:t>
      </w:r>
      <w:r w:rsidRPr="005D642E">
        <w:rPr>
          <w:rtl/>
          <w:lang w:bidi="fa-IR"/>
        </w:rPr>
        <w:t>وَلِلْمَغْرِبِ</w:t>
      </w:r>
      <w:r>
        <w:rPr>
          <w:rtl/>
          <w:lang w:bidi="fa-IR"/>
        </w:rPr>
        <w:t xml:space="preserve"> </w:t>
      </w:r>
      <w:r w:rsidRPr="005D642E">
        <w:rPr>
          <w:rtl/>
          <w:lang w:bidi="fa-IR"/>
        </w:rPr>
        <w:t>وَالْعِشَاءِ</w:t>
      </w:r>
      <w:r>
        <w:rPr>
          <w:rtl/>
          <w:lang w:bidi="fa-IR"/>
        </w:rPr>
        <w:t xml:space="preserve"> </w:t>
      </w:r>
      <w:r w:rsidRPr="005D642E">
        <w:rPr>
          <w:rtl/>
          <w:lang w:bidi="fa-IR"/>
        </w:rPr>
        <w:t>غُسْلاً</w:t>
      </w:r>
      <w:r>
        <w:rPr>
          <w:rtl/>
          <w:lang w:bidi="fa-IR"/>
        </w:rPr>
        <w:t xml:space="preserve">، </w:t>
      </w:r>
      <w:r w:rsidRPr="005D642E">
        <w:rPr>
          <w:rtl/>
          <w:lang w:bidi="fa-IR"/>
        </w:rPr>
        <w:t>تُؤَخِّرُ هذِهِ وَتُعَجِّلُ هذِهِ</w:t>
      </w:r>
      <w:r>
        <w:rPr>
          <w:rtl/>
          <w:lang w:bidi="fa-IR"/>
        </w:rPr>
        <w:t xml:space="preserve">، </w:t>
      </w:r>
      <w:r w:rsidRPr="005D642E">
        <w:rPr>
          <w:rtl/>
          <w:lang w:bidi="fa-IR"/>
        </w:rPr>
        <w:t>وَتَغْتَسِلُ لِلصُّبْحِ</w:t>
      </w:r>
      <w:r>
        <w:rPr>
          <w:rtl/>
          <w:lang w:bidi="fa-IR"/>
        </w:rPr>
        <w:t xml:space="preserve">، </w:t>
      </w:r>
      <w:r w:rsidRPr="005D642E">
        <w:rPr>
          <w:rtl/>
          <w:lang w:bidi="fa-IR"/>
        </w:rPr>
        <w:t>وَتَحْتَشِي</w:t>
      </w:r>
      <w:r>
        <w:rPr>
          <w:rtl/>
          <w:lang w:bidi="fa-IR"/>
        </w:rPr>
        <w:t xml:space="preserve"> </w:t>
      </w:r>
      <w:r w:rsidRPr="005D642E">
        <w:rPr>
          <w:rtl/>
          <w:lang w:bidi="fa-IR"/>
        </w:rPr>
        <w:t>وَتَسْتَثْفِرُ</w:t>
      </w:r>
      <w:r w:rsidR="00E35571">
        <w:rPr>
          <w:rtl/>
          <w:lang w:bidi="fa-IR"/>
        </w:rPr>
        <w:t xml:space="preserve">، </w:t>
      </w:r>
      <w:r w:rsidRPr="005D642E">
        <w:rPr>
          <w:rtl/>
          <w:lang w:bidi="fa-IR"/>
        </w:rPr>
        <w:t>وَلَاتُحَنِّي</w:t>
      </w:r>
      <w:r w:rsidR="00E35571">
        <w:rPr>
          <w:rtl/>
          <w:lang w:bidi="fa-IR"/>
        </w:rPr>
        <w:t xml:space="preserve">، </w:t>
      </w:r>
      <w:r w:rsidRPr="005D642E">
        <w:rPr>
          <w:rtl/>
          <w:lang w:bidi="fa-IR"/>
        </w:rPr>
        <w:t>وَتَضُمُّ فَخِذَيْهَا فِي الْمَسْجِدِ</w:t>
      </w:r>
      <w:r>
        <w:rPr>
          <w:rtl/>
          <w:lang w:bidi="fa-IR"/>
        </w:rPr>
        <w:t xml:space="preserve">، </w:t>
      </w:r>
      <w:r w:rsidRPr="005D642E">
        <w:rPr>
          <w:rtl/>
          <w:lang w:bidi="fa-IR"/>
        </w:rPr>
        <w:t>وَسَائِرُ‌</w:t>
      </w:r>
      <w:r>
        <w:rPr>
          <w:rtl/>
          <w:lang w:bidi="fa-IR"/>
        </w:rPr>
        <w:t xml:space="preserve"> </w:t>
      </w:r>
      <w:r w:rsidRPr="005D642E">
        <w:rPr>
          <w:rtl/>
          <w:lang w:bidi="fa-IR"/>
        </w:rPr>
        <w:t>جَسَدِهَا خَارِجٌ</w:t>
      </w:r>
      <w:r w:rsidR="00E35571">
        <w:rPr>
          <w:rtl/>
          <w:lang w:bidi="fa-IR"/>
        </w:rPr>
        <w:t xml:space="preserve">، </w:t>
      </w:r>
      <w:r w:rsidRPr="005D642E">
        <w:rPr>
          <w:rtl/>
          <w:lang w:bidi="fa-IR"/>
        </w:rPr>
        <w:t>وَلَايَأْتِيهَا بَعْلُهَا</w:t>
      </w:r>
      <w:r>
        <w:rPr>
          <w:rtl/>
          <w:lang w:bidi="fa-IR"/>
        </w:rPr>
        <w:t xml:space="preserve"> </w:t>
      </w:r>
      <w:r w:rsidRPr="005D642E">
        <w:rPr>
          <w:rtl/>
          <w:lang w:bidi="fa-IR"/>
        </w:rPr>
        <w:lastRenderedPageBreak/>
        <w:t>أَيَّامَ قُرْئِهَا</w:t>
      </w:r>
      <w:r w:rsidR="00E35571">
        <w:rPr>
          <w:rtl/>
          <w:lang w:bidi="fa-IR"/>
        </w:rPr>
        <w:t xml:space="preserve">، </w:t>
      </w:r>
      <w:r w:rsidRPr="005D642E">
        <w:rPr>
          <w:rtl/>
          <w:lang w:bidi="fa-IR"/>
        </w:rPr>
        <w:t>وَإِنْ كَانَ الدَّمُ لَايَثْقُبُ الْكُرْسُفَ</w:t>
      </w:r>
      <w:r>
        <w:rPr>
          <w:rtl/>
          <w:lang w:bidi="fa-IR"/>
        </w:rPr>
        <w:t xml:space="preserve">، </w:t>
      </w:r>
      <w:r w:rsidRPr="005D642E">
        <w:rPr>
          <w:rtl/>
          <w:lang w:bidi="fa-IR"/>
        </w:rPr>
        <w:t>تَوَضَّأَتْ</w:t>
      </w:r>
      <w:r>
        <w:rPr>
          <w:rtl/>
          <w:lang w:bidi="fa-IR"/>
        </w:rPr>
        <w:t xml:space="preserve">، </w:t>
      </w:r>
      <w:r w:rsidRPr="005D642E">
        <w:rPr>
          <w:rtl/>
          <w:lang w:bidi="fa-IR"/>
        </w:rPr>
        <w:t>وَدَخَلَتِ الْمَسْجِدَ</w:t>
      </w:r>
      <w:r>
        <w:rPr>
          <w:rtl/>
          <w:lang w:bidi="fa-IR"/>
        </w:rPr>
        <w:t xml:space="preserve">، </w:t>
      </w:r>
      <w:r w:rsidRPr="005D642E">
        <w:rPr>
          <w:rtl/>
          <w:lang w:bidi="fa-IR"/>
        </w:rPr>
        <w:t>وَصَلَّتْ</w:t>
      </w:r>
      <w:r>
        <w:rPr>
          <w:rtl/>
          <w:lang w:bidi="fa-IR"/>
        </w:rPr>
        <w:t xml:space="preserve"> </w:t>
      </w:r>
      <w:r w:rsidRPr="005D642E">
        <w:rPr>
          <w:rtl/>
          <w:lang w:bidi="fa-IR"/>
        </w:rPr>
        <w:t>كُلَّ صَلَاةٍ بِوُضُوءٍ</w:t>
      </w:r>
      <w:r>
        <w:rPr>
          <w:rtl/>
          <w:lang w:bidi="fa-IR"/>
        </w:rPr>
        <w:t xml:space="preserve">، </w:t>
      </w:r>
      <w:r w:rsidRPr="005D642E">
        <w:rPr>
          <w:rtl/>
          <w:lang w:bidi="fa-IR"/>
        </w:rPr>
        <w:t>وَهذِهِ</w:t>
      </w:r>
      <w:r>
        <w:rPr>
          <w:rtl/>
          <w:lang w:bidi="fa-IR"/>
        </w:rPr>
        <w:t xml:space="preserve"> </w:t>
      </w:r>
      <w:r w:rsidRPr="005D642E">
        <w:rPr>
          <w:rtl/>
          <w:lang w:bidi="fa-IR"/>
        </w:rPr>
        <w:t>يَأْتِيهَا بَعْلُهَا</w:t>
      </w:r>
      <w:r>
        <w:rPr>
          <w:rtl/>
          <w:lang w:bidi="fa-IR"/>
        </w:rPr>
        <w:t xml:space="preserve"> </w:t>
      </w:r>
      <w:r w:rsidRPr="005D642E">
        <w:rPr>
          <w:rtl/>
          <w:lang w:bidi="fa-IR"/>
        </w:rPr>
        <w:t>إِلاَّ فِي أَيَّامِ حَيْضِهَا »</w:t>
      </w:r>
      <w:r>
        <w:rPr>
          <w:rtl/>
          <w:lang w:bidi="fa-IR"/>
        </w:rPr>
        <w:t>.</w:t>
      </w:r>
    </w:p>
    <w:p w14:paraId="6B1BB72E" w14:textId="77777777" w:rsidR="001D2A8B" w:rsidRDefault="001D2A8B" w:rsidP="001D2A8B">
      <w:pPr>
        <w:pStyle w:val="libNormal"/>
      </w:pPr>
      <w:r>
        <w:t>Muhammad Bin Ismail, from Al Fazl Bin Shazaan, from Hammad Bin Isa and Ibn Abu Umeyr, from Muawiya Bin Ammar,</w:t>
      </w:r>
    </w:p>
    <w:p w14:paraId="30C0C814" w14:textId="5641D580"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one with inter-period bleeding (</w:t>
      </w:r>
      <w:r w:rsidRPr="00582ADA">
        <w:rPr>
          <w:rStyle w:val="libNormalChar"/>
        </w:rPr>
        <w:t>Istihaaza</w:t>
      </w:r>
      <w:r w:rsidRPr="00A64696">
        <w:rPr>
          <w:rStyle w:val="libNormalChar"/>
        </w:rPr>
        <w:t>)</w:t>
      </w:r>
      <w:r>
        <w:t xml:space="preserve"> would look at her days, so she would neither pray </w:t>
      </w:r>
      <w:r w:rsidRPr="00582ADA">
        <w:rPr>
          <w:rStyle w:val="libNormalChar"/>
        </w:rPr>
        <w:t xml:space="preserve">Salaat </w:t>
      </w:r>
      <w:r>
        <w:t xml:space="preserve">in them, nor would she go near her husband. So when her days exceed and she sees the blood, she should insert a cloth and wash for the Zoh and </w:t>
      </w:r>
      <w:r w:rsidRPr="00987C3F">
        <w:rPr>
          <w:rStyle w:val="libNormalChar"/>
        </w:rPr>
        <w:t xml:space="preserve">Al-Asr </w:t>
      </w:r>
      <w:r>
        <w:t>(</w:t>
      </w:r>
      <w:r w:rsidRPr="00582ADA">
        <w:rPr>
          <w:rStyle w:val="libNormalChar"/>
        </w:rPr>
        <w:t>Salaats</w:t>
      </w:r>
      <w:r>
        <w:t xml:space="preserve">), delaying this one and hastening that one; and for </w:t>
      </w:r>
      <w:r w:rsidRPr="00987C3F">
        <w:rPr>
          <w:rStyle w:val="libNormalChar"/>
        </w:rPr>
        <w:t xml:space="preserve">Al-Maghrib </w:t>
      </w:r>
      <w:r>
        <w:t xml:space="preserve">and </w:t>
      </w:r>
      <w:r w:rsidRPr="00004DA2">
        <w:rPr>
          <w:rStyle w:val="libNormalChar"/>
        </w:rPr>
        <w:t>Al-Isha, she would</w:t>
      </w:r>
      <w:r>
        <w:t xml:space="preserve"> wash, delaying this one and hastening that one, and she should wash for the morning (</w:t>
      </w:r>
      <w:r w:rsidRPr="00582ADA">
        <w:rPr>
          <w:rStyle w:val="libNormalChar"/>
        </w:rPr>
        <w:t>Salaat</w:t>
      </w:r>
      <w:r w:rsidRPr="00A64696">
        <w:rPr>
          <w:rStyle w:val="libNormalChar"/>
        </w:rPr>
        <w:t>)</w:t>
      </w:r>
      <w:r>
        <w:t xml:space="preserve">, and she would stuff a cloth and she would not bend and spread her thighs in the </w:t>
      </w:r>
      <w:r w:rsidRPr="00987C3F">
        <w:rPr>
          <w:rStyle w:val="libNormalChar"/>
        </w:rPr>
        <w:t xml:space="preserve">Masjid </w:t>
      </w:r>
      <w:r>
        <w:t>and make her body to be outside; and she should not go to her husband during the (regular) days of her purity. And if it</w:t>
      </w:r>
      <w:r w:rsidRPr="002A5891">
        <w:t xml:space="preserve"> was </w:t>
      </w:r>
      <w:r>
        <w:t xml:space="preserve">such that the blood cannot be held by the cloth, she should perform ablution before entering the </w:t>
      </w:r>
      <w:r w:rsidRPr="00987C3F">
        <w:rPr>
          <w:rStyle w:val="libNormalChar"/>
        </w:rPr>
        <w:t xml:space="preserve">Masjid </w:t>
      </w:r>
      <w:r>
        <w:t>and pray (</w:t>
      </w:r>
      <w:r w:rsidRPr="00582ADA">
        <w:rPr>
          <w:rStyle w:val="libNormalChar"/>
        </w:rPr>
        <w:t>Salaat</w:t>
      </w:r>
      <w:r w:rsidRPr="00A64696">
        <w:rPr>
          <w:rStyle w:val="libNormalChar"/>
        </w:rPr>
        <w:t>)</w:t>
      </w:r>
      <w:r>
        <w:t xml:space="preserve">, each </w:t>
      </w:r>
      <w:r w:rsidRPr="00582ADA">
        <w:rPr>
          <w:rStyle w:val="libNormalChar"/>
        </w:rPr>
        <w:t xml:space="preserve">Salaat </w:t>
      </w:r>
      <w:r>
        <w:t>being with one ablution. And this one can go to her husband except during the days of her menstruation (</w:t>
      </w:r>
      <w:r w:rsidRPr="00582ADA">
        <w:rPr>
          <w:rStyle w:val="libNormalChar"/>
        </w:rPr>
        <w:t>Haydh</w:t>
      </w:r>
      <w:r w:rsidRPr="00A64696">
        <w:rPr>
          <w:rStyle w:val="libNormalChar"/>
        </w:rPr>
        <w:t>)</w:t>
      </w:r>
      <w:r>
        <w:t>’.</w:t>
      </w:r>
      <w:r w:rsidR="00093B5C" w:rsidRPr="00A15820">
        <w:rPr>
          <w:rStyle w:val="libFootnotenumChar"/>
        </w:rPr>
        <w:t>34</w:t>
      </w:r>
    </w:p>
    <w:p w14:paraId="7AE07F9E" w14:textId="6EC87C75" w:rsidR="001D2A8B" w:rsidRDefault="001D2A8B" w:rsidP="00270865">
      <w:pPr>
        <w:pStyle w:val="libAr"/>
        <w:rPr>
          <w:rtl/>
          <w:lang w:bidi="fa-IR"/>
        </w:rPr>
      </w:pPr>
      <w:r w:rsidRPr="00246318">
        <w:rPr>
          <w:rStyle w:val="libBold2Char"/>
          <w:rtl/>
        </w:rPr>
        <w:t>3.</w:t>
      </w:r>
      <w:r w:rsidRPr="00270865">
        <w:rPr>
          <w:rtl/>
          <w:lang w:bidi="fa-IR"/>
        </w:rPr>
        <w:t xml:space="preserve"> مُحَمَّدٌ، عَنِ الْفَضْلِ، عَنْ صَفْوَانَ، عَنْ مُحَمَّدٍ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تُسْتَحَاضُ</w:t>
      </w:r>
      <w:r>
        <w:rPr>
          <w:rtl/>
          <w:lang w:bidi="fa-IR"/>
        </w:rPr>
        <w:t xml:space="preserve">؟ </w:t>
      </w:r>
      <w:r w:rsidRPr="005D642E">
        <w:rPr>
          <w:rtl/>
          <w:lang w:bidi="fa-IR"/>
        </w:rPr>
        <w:t>فَقَالَ</w:t>
      </w:r>
      <w:r>
        <w:rPr>
          <w:rtl/>
          <w:lang w:bidi="fa-IR"/>
        </w:rPr>
        <w:t xml:space="preserve">: </w:t>
      </w:r>
      <w:r w:rsidRPr="005D642E">
        <w:rPr>
          <w:rtl/>
          <w:lang w:bidi="fa-IR"/>
        </w:rPr>
        <w:t xml:space="preserve">« قَالَ أَبُو جَعْفَرٍ </w:t>
      </w:r>
      <w:r w:rsidRPr="00AC51C5">
        <w:rPr>
          <w:rStyle w:val="libAlaemChar"/>
          <w:rtl/>
        </w:rPr>
        <w:t>عليه‌السلام</w:t>
      </w:r>
      <w:r>
        <w:rPr>
          <w:rtl/>
          <w:lang w:bidi="fa-IR"/>
        </w:rPr>
        <w:t xml:space="preserve">: </w:t>
      </w:r>
      <w:r w:rsidRPr="005D642E">
        <w:rPr>
          <w:rtl/>
          <w:lang w:bidi="fa-IR"/>
        </w:rPr>
        <w:t xml:space="preserve">سُئِلَ رَسُولُ اللهِ </w:t>
      </w:r>
      <w:r w:rsidRPr="00AC51C5">
        <w:rPr>
          <w:rStyle w:val="libAlaemChar"/>
          <w:rtl/>
        </w:rPr>
        <w:t>صلى‌الله‌عليه‌وآله‌وسلم</w:t>
      </w:r>
      <w:r w:rsidRPr="005D642E">
        <w:rPr>
          <w:rtl/>
          <w:lang w:bidi="fa-IR"/>
        </w:rPr>
        <w:t xml:space="preserve"> عَنِ الْمَرْأَةِ تُسْتَحَاضُ</w:t>
      </w:r>
      <w:r>
        <w:rPr>
          <w:rtl/>
          <w:lang w:bidi="fa-IR"/>
        </w:rPr>
        <w:t xml:space="preserve">، </w:t>
      </w:r>
      <w:r w:rsidRPr="005D642E">
        <w:rPr>
          <w:rtl/>
          <w:lang w:bidi="fa-IR"/>
        </w:rPr>
        <w:t>فَأَمَرَهَا أَنْ تَمْكُثَ أَيَّامَ حَيْضِهَا لَاتُصَلِّي</w:t>
      </w:r>
      <w:r>
        <w:rPr>
          <w:rtl/>
          <w:lang w:bidi="fa-IR"/>
        </w:rPr>
        <w:t xml:space="preserve"> </w:t>
      </w:r>
      <w:r w:rsidRPr="005D642E">
        <w:rPr>
          <w:rtl/>
          <w:lang w:bidi="fa-IR"/>
        </w:rPr>
        <w:t>فِيهَا</w:t>
      </w:r>
      <w:r>
        <w:rPr>
          <w:rtl/>
          <w:lang w:bidi="fa-IR"/>
        </w:rPr>
        <w:t xml:space="preserve">، </w:t>
      </w:r>
      <w:r w:rsidRPr="005D642E">
        <w:rPr>
          <w:rtl/>
          <w:lang w:bidi="fa-IR"/>
        </w:rPr>
        <w:t>ثُمَّ تَغْتَسِلَ</w:t>
      </w:r>
      <w:r>
        <w:rPr>
          <w:rtl/>
          <w:lang w:bidi="fa-IR"/>
        </w:rPr>
        <w:t xml:space="preserve">، </w:t>
      </w:r>
      <w:r w:rsidRPr="005D642E">
        <w:rPr>
          <w:rtl/>
          <w:lang w:bidi="fa-IR"/>
        </w:rPr>
        <w:t>وَتَسْتَدْخِلَ قُطْنَةً</w:t>
      </w:r>
      <w:r>
        <w:rPr>
          <w:rtl/>
          <w:lang w:bidi="fa-IR"/>
        </w:rPr>
        <w:t xml:space="preserve">، </w:t>
      </w:r>
      <w:r w:rsidRPr="005D642E">
        <w:rPr>
          <w:rtl/>
          <w:lang w:bidi="fa-IR"/>
        </w:rPr>
        <w:t>وَتَسْتَثْفِرَ</w:t>
      </w:r>
      <w:r>
        <w:rPr>
          <w:rtl/>
          <w:lang w:bidi="fa-IR"/>
        </w:rPr>
        <w:t xml:space="preserve"> </w:t>
      </w:r>
      <w:r w:rsidRPr="005D642E">
        <w:rPr>
          <w:rtl/>
          <w:lang w:bidi="fa-IR"/>
        </w:rPr>
        <w:t>بِثَوْبٍ</w:t>
      </w:r>
      <w:r>
        <w:rPr>
          <w:rtl/>
          <w:lang w:bidi="fa-IR"/>
        </w:rPr>
        <w:t xml:space="preserve">، </w:t>
      </w:r>
      <w:r w:rsidRPr="005D642E">
        <w:rPr>
          <w:rtl/>
          <w:lang w:bidi="fa-IR"/>
        </w:rPr>
        <w:t>ثُمَّ تُصَلِّيَ حَتّى يَخْرُجَ الدَّمُ مِنْ وَرَاءِ الثَّوْبِ »</w:t>
      </w:r>
      <w:r>
        <w:rPr>
          <w:rtl/>
          <w:lang w:bidi="fa-IR"/>
        </w:rPr>
        <w:t xml:space="preserve">. </w:t>
      </w:r>
      <w:r w:rsidRPr="005D642E">
        <w:rPr>
          <w:rtl/>
          <w:lang w:bidi="fa-IR"/>
        </w:rPr>
        <w:t>وَقَالَ</w:t>
      </w:r>
      <w:r>
        <w:rPr>
          <w:rtl/>
          <w:lang w:bidi="fa-IR"/>
        </w:rPr>
        <w:t xml:space="preserve">: </w:t>
      </w:r>
      <w:r w:rsidRPr="005D642E">
        <w:rPr>
          <w:rtl/>
          <w:lang w:bidi="fa-IR"/>
        </w:rPr>
        <w:t>« تَغْتَسِلُ الْمَرْأَةُ الدَّمِيَّةُ</w:t>
      </w:r>
      <w:r>
        <w:rPr>
          <w:rtl/>
          <w:lang w:bidi="fa-IR"/>
        </w:rPr>
        <w:t xml:space="preserve"> </w:t>
      </w:r>
      <w:r w:rsidRPr="005D642E">
        <w:rPr>
          <w:rtl/>
          <w:lang w:bidi="fa-IR"/>
        </w:rPr>
        <w:t>بَيْنَ كُلِّ صَلَاتَيْنِ »</w:t>
      </w:r>
      <w:r>
        <w:rPr>
          <w:rtl/>
          <w:lang w:bidi="fa-IR"/>
        </w:rPr>
        <w:t xml:space="preserve">. </w:t>
      </w:r>
      <w:r w:rsidRPr="005D642E">
        <w:rPr>
          <w:rtl/>
          <w:lang w:bidi="fa-IR"/>
        </w:rPr>
        <w:t>وَالِاسْتِذْفَارُ</w:t>
      </w:r>
      <w:r>
        <w:rPr>
          <w:rtl/>
          <w:lang w:bidi="fa-IR"/>
        </w:rPr>
        <w:t xml:space="preserve"> </w:t>
      </w:r>
      <w:r w:rsidRPr="005D642E">
        <w:rPr>
          <w:rtl/>
          <w:lang w:bidi="fa-IR"/>
        </w:rPr>
        <w:t>أَنْ تَطَيَّبَ</w:t>
      </w:r>
      <w:r>
        <w:rPr>
          <w:rtl/>
          <w:lang w:bidi="fa-IR"/>
        </w:rPr>
        <w:t xml:space="preserve"> </w:t>
      </w:r>
      <w:r w:rsidRPr="005D642E">
        <w:rPr>
          <w:rtl/>
          <w:lang w:bidi="fa-IR"/>
        </w:rPr>
        <w:t>وَتَسْتَجْمِرَ بِالدُّخْنَةِ</w:t>
      </w:r>
      <w:r>
        <w:rPr>
          <w:rtl/>
          <w:lang w:bidi="fa-IR"/>
        </w:rPr>
        <w:t xml:space="preserve"> </w:t>
      </w:r>
      <w:r w:rsidRPr="005D642E">
        <w:rPr>
          <w:rtl/>
          <w:lang w:bidi="fa-IR"/>
        </w:rPr>
        <w:t>وَغَيْرِ ذلِكَ. وَالِاسْتِثْفَارُ أَنْ تَجْعَلَ</w:t>
      </w:r>
      <w:r>
        <w:rPr>
          <w:rtl/>
          <w:lang w:bidi="fa-IR"/>
        </w:rPr>
        <w:t xml:space="preserve"> </w:t>
      </w:r>
      <w:r w:rsidRPr="005D642E">
        <w:rPr>
          <w:rtl/>
          <w:lang w:bidi="fa-IR"/>
        </w:rPr>
        <w:t>مِثْلَ ثَفْرِ</w:t>
      </w:r>
      <w:r>
        <w:rPr>
          <w:rtl/>
          <w:lang w:bidi="fa-IR"/>
        </w:rPr>
        <w:t xml:space="preserve"> </w:t>
      </w:r>
      <w:r w:rsidRPr="005D642E">
        <w:rPr>
          <w:rtl/>
          <w:lang w:bidi="fa-IR"/>
        </w:rPr>
        <w:t>الدَّابَّةِ.</w:t>
      </w:r>
    </w:p>
    <w:p w14:paraId="118CC357" w14:textId="77777777" w:rsidR="001D2A8B" w:rsidRDefault="001D2A8B" w:rsidP="001D2A8B">
      <w:pPr>
        <w:pStyle w:val="libNormal"/>
      </w:pPr>
      <w:r>
        <w:t>Muhammad, from Al Fazl, from Safwan, from Muhammad Al Halby,</w:t>
      </w:r>
    </w:p>
    <w:p w14:paraId="5BE36A03" w14:textId="77900CBF"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with inter-period bleeding (</w:t>
      </w:r>
      <w:r w:rsidRPr="00582ADA">
        <w:rPr>
          <w:rStyle w:val="libNormalChar"/>
        </w:rPr>
        <w:t>Istihaaza</w:t>
      </w:r>
      <w:r w:rsidRPr="00A64696">
        <w:rPr>
          <w:rStyle w:val="libNormalChar"/>
        </w:rPr>
        <w:t>)</w:t>
      </w:r>
      <w:r>
        <w:t>. So he</w:t>
      </w:r>
      <w:r w:rsidRPr="00813829">
        <w:rPr>
          <w:rStyle w:val="libAlaemEnChar"/>
        </w:rPr>
        <w:t>asws</w:t>
      </w:r>
      <w:r>
        <w:t xml:space="preserve"> said: ‘Abu Ja’far</w:t>
      </w:r>
      <w:r w:rsidRPr="00813829">
        <w:rPr>
          <w:rStyle w:val="libAlaemEnChar"/>
        </w:rPr>
        <w:t>asws</w:t>
      </w:r>
      <w:r>
        <w:t xml:space="preserve"> said: ‘Rasool-Allah</w:t>
      </w:r>
      <w:r w:rsidRPr="00EA6A8A">
        <w:rPr>
          <w:rStyle w:val="libAlaemEnChar"/>
        </w:rPr>
        <w:t>saww</w:t>
      </w:r>
      <w:r w:rsidRPr="002A5891">
        <w:t xml:space="preserve"> was </w:t>
      </w:r>
      <w:r>
        <w:t>asked about the woman with inter-period bleeding (</w:t>
      </w:r>
      <w:r w:rsidRPr="00582ADA">
        <w:rPr>
          <w:rStyle w:val="libNormalChar"/>
        </w:rPr>
        <w:t>Istihaaza</w:t>
      </w:r>
      <w:r w:rsidRPr="00A64696">
        <w:rPr>
          <w:rStyle w:val="libNormalChar"/>
        </w:rPr>
        <w:t>)</w:t>
      </w:r>
      <w:r>
        <w:t>, so he</w:t>
      </w:r>
      <w:r w:rsidRPr="00813829">
        <w:rPr>
          <w:rStyle w:val="libAlaemEnChar"/>
        </w:rPr>
        <w:t>asws</w:t>
      </w:r>
      <w:r>
        <w:t xml:space="preserve"> ordered her that she should wait for the (regular) days of her menstruation (</w:t>
      </w:r>
      <w:r w:rsidRPr="00582ADA">
        <w:rPr>
          <w:rStyle w:val="libNormalChar"/>
        </w:rPr>
        <w:t>Haydh</w:t>
      </w:r>
      <w:r w:rsidRPr="00A64696">
        <w:rPr>
          <w:rStyle w:val="libNormalChar"/>
        </w:rPr>
        <w:t>)</w:t>
      </w:r>
      <w:r>
        <w:t xml:space="preserve">, not praying </w:t>
      </w:r>
      <w:r w:rsidRPr="00582ADA">
        <w:rPr>
          <w:rStyle w:val="libNormalChar"/>
        </w:rPr>
        <w:t xml:space="preserve">Salaat </w:t>
      </w:r>
      <w:r>
        <w:t xml:space="preserve">during these. Then she should wash and she would insert cotton, and she would stuff with a cloth. Then she would pray </w:t>
      </w:r>
      <w:r w:rsidRPr="00582ADA">
        <w:rPr>
          <w:rStyle w:val="libNormalChar"/>
        </w:rPr>
        <w:t xml:space="preserve">Salaat </w:t>
      </w:r>
      <w:r>
        <w:t>until the blood comes out from other side of the cloth’. He</w:t>
      </w:r>
      <w:r w:rsidRPr="00813829">
        <w:rPr>
          <w:rStyle w:val="libAlaemEnChar"/>
        </w:rPr>
        <w:t>asws</w:t>
      </w:r>
      <w:r>
        <w:t xml:space="preserve"> said: ‘The bleeding woman would wash between every two </w:t>
      </w:r>
      <w:r w:rsidRPr="00582ADA">
        <w:rPr>
          <w:rStyle w:val="libNormalChar"/>
        </w:rPr>
        <w:t>Salaats</w:t>
      </w:r>
      <w:r>
        <w:t>, and replace the cloth, and apply perfume and burn incense, and other than that, and the stuffing (cloth) must be like a belt to harness animals’.</w:t>
      </w:r>
      <w:r w:rsidR="00093B5C" w:rsidRPr="00A15820">
        <w:rPr>
          <w:rStyle w:val="libFootnotenumChar"/>
        </w:rPr>
        <w:t>35</w:t>
      </w:r>
    </w:p>
    <w:p w14:paraId="672677D1" w14:textId="795FCEBD" w:rsidR="001D2A8B" w:rsidRPr="00270865" w:rsidRDefault="001D2A8B" w:rsidP="00270865">
      <w:pPr>
        <w:pStyle w:val="libAr"/>
        <w:rPr>
          <w:rtl/>
          <w:lang w:bidi="fa-IR"/>
        </w:rPr>
      </w:pPr>
      <w:r w:rsidRPr="00246318">
        <w:rPr>
          <w:rStyle w:val="libBold2Char"/>
          <w:rtl/>
        </w:rPr>
        <w:t>4.</w:t>
      </w:r>
      <w:r w:rsidRPr="00270865">
        <w:rPr>
          <w:rtl/>
          <w:lang w:bidi="fa-IR"/>
        </w:rPr>
        <w:t xml:space="preserve"> مُحَمَّدُ بْنُ يَحْيى، عَنْ مُحَمَّدِ بْنِ الْحُسَيْنِ، عَنْ عُثْمَانَ بْنِ عِيسى، عَنْ سَمَاعَةَ، قَالَ: قَالَ: « الْمُسْتَحَاضَةُ إِذَا ثَقَبَ الدَّمُ الْكُرْسُفَ، اغْتَسَلَتْ لِكُلِّ صَلَاتَيْنِ وَلِلْفَجْرِ غُسْلاً، وَإِنْ لَمْ يَجُزِ الدَّمُ الْكُرْسُفَ، فَعَلَيْهَا الْغُسْلُ كُلَّ يَوْمٍ مَرَّةً، وَالْوُضُوءُ لِكُلِّ صَلَاةٍ، وَإِنْ أَرَادَ زَوْجُهَا أَنْ يَأْتِيَهَا، فَحِينَ تَغْتَسِلُ</w:t>
      </w:r>
      <w:r w:rsidR="00E35571">
        <w:rPr>
          <w:rtl/>
          <w:lang w:bidi="fa-IR"/>
        </w:rPr>
        <w:t>؛</w:t>
      </w:r>
      <w:r w:rsidRPr="00270865">
        <w:rPr>
          <w:rtl/>
          <w:lang w:bidi="fa-IR"/>
        </w:rPr>
        <w:t xml:space="preserve"> هذَا إِنْ كَانَ دَمُهَا عَبِيطاً</w:t>
      </w:r>
      <w:r w:rsidR="00E35571">
        <w:rPr>
          <w:rtl/>
          <w:lang w:bidi="fa-IR"/>
        </w:rPr>
        <w:t xml:space="preserve">، </w:t>
      </w:r>
      <w:r w:rsidRPr="00270865">
        <w:rPr>
          <w:rtl/>
          <w:lang w:bidi="fa-IR"/>
        </w:rPr>
        <w:t>وَإِنْ كَانَ صُفْرَةً، فَعَلَيْهَا الْوُضُوءُ ».</w:t>
      </w:r>
    </w:p>
    <w:p w14:paraId="49CF7B85" w14:textId="77777777" w:rsidR="001D2A8B" w:rsidRDefault="001D2A8B" w:rsidP="001D2A8B">
      <w:pPr>
        <w:pStyle w:val="libNormal"/>
      </w:pPr>
      <w:r>
        <w:lastRenderedPageBreak/>
        <w:t>Muhammad Bin Yahya, from Muhammad Bin Al Husayn, from Usman Bin Isa, from Sama’at who said,</w:t>
      </w:r>
    </w:p>
    <w:p w14:paraId="17A76733" w14:textId="527B90EB" w:rsidR="00093B5C" w:rsidRDefault="001D2A8B" w:rsidP="00A64696">
      <w:pPr>
        <w:pStyle w:val="libNormal"/>
      </w:pPr>
      <w:r>
        <w:t>‘He</w:t>
      </w:r>
      <w:r w:rsidRPr="00813829">
        <w:rPr>
          <w:rStyle w:val="libAlaemEnChar"/>
        </w:rPr>
        <w:t>asws</w:t>
      </w:r>
      <w:r>
        <w:t xml:space="preserve"> said: ‘If the bloods seeps through the cotton pad, she should wash for every two </w:t>
      </w:r>
      <w:r w:rsidRPr="00582ADA">
        <w:rPr>
          <w:rStyle w:val="libNormalChar"/>
        </w:rPr>
        <w:t>Salaats</w:t>
      </w:r>
      <w:r>
        <w:t xml:space="preserve">, and a washing for </w:t>
      </w:r>
      <w:r w:rsidRPr="00004DA2">
        <w:rPr>
          <w:rStyle w:val="libNormalChar"/>
        </w:rPr>
        <w:t xml:space="preserve">Al-Fajr </w:t>
      </w:r>
      <w:r w:rsidRPr="00A64696">
        <w:rPr>
          <w:rStyle w:val="libNormalChar"/>
        </w:rPr>
        <w:t>(</w:t>
      </w:r>
      <w:r w:rsidRPr="00004DA2">
        <w:rPr>
          <w:rStyle w:val="libNormalChar"/>
        </w:rPr>
        <w:t>Salaat</w:t>
      </w:r>
      <w:r w:rsidRPr="00A64696">
        <w:rPr>
          <w:rStyle w:val="libNormalChar"/>
        </w:rPr>
        <w:t>)</w:t>
      </w:r>
      <w:r w:rsidRPr="00004DA2">
        <w:rPr>
          <w:rStyle w:val="libNormalChar"/>
        </w:rPr>
        <w:t xml:space="preserve">; </w:t>
      </w:r>
      <w:r>
        <w:t xml:space="preserve">and if the blood does not exceed the cotton pad, so upon her is the washing of once every day, and the ablution for every </w:t>
      </w:r>
      <w:r w:rsidRPr="00582ADA">
        <w:rPr>
          <w:rStyle w:val="libNormalChar"/>
        </w:rPr>
        <w:t>Salaat.</w:t>
      </w:r>
      <w:r>
        <w:t xml:space="preserve"> And if her husband wants to go to her, so this is where she should wash. This is for if her blood</w:t>
      </w:r>
      <w:r w:rsidRPr="002A5891">
        <w:t xml:space="preserve"> was </w:t>
      </w:r>
      <w:r>
        <w:t>black; and if it</w:t>
      </w:r>
      <w:r w:rsidRPr="002A5891">
        <w:t xml:space="preserve"> was </w:t>
      </w:r>
      <w:r>
        <w:t>yellow, so upon her is the ablution’.</w:t>
      </w:r>
      <w:r w:rsidR="00093B5C" w:rsidRPr="00A15820">
        <w:rPr>
          <w:rStyle w:val="libFootnotenumChar"/>
        </w:rPr>
        <w:t>36</w:t>
      </w:r>
    </w:p>
    <w:p w14:paraId="3AF7847B" w14:textId="0C2ED1D8"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عَبْدِ اللهِ بْنِ الْمُغِيرَةِ،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الْمُسْتَحَاضَةُ تَغْتَسِلُ عِنْدَ صَلَاةِ الظُّهْرِ</w:t>
      </w:r>
      <w:r>
        <w:rPr>
          <w:rtl/>
          <w:lang w:bidi="fa-IR"/>
        </w:rPr>
        <w:t xml:space="preserve">، </w:t>
      </w:r>
      <w:r w:rsidRPr="005D642E">
        <w:rPr>
          <w:rtl/>
          <w:lang w:bidi="fa-IR"/>
        </w:rPr>
        <w:t>وَتُصَلِّي الظُّهْرَ</w:t>
      </w:r>
      <w:r>
        <w:rPr>
          <w:rtl/>
          <w:lang w:bidi="fa-IR"/>
        </w:rPr>
        <w:t xml:space="preserve"> </w:t>
      </w:r>
      <w:r w:rsidRPr="005D642E">
        <w:rPr>
          <w:rtl/>
          <w:lang w:bidi="fa-IR"/>
        </w:rPr>
        <w:t>وَالْعَصْرَ</w:t>
      </w:r>
      <w:r>
        <w:rPr>
          <w:rtl/>
          <w:lang w:bidi="fa-IR"/>
        </w:rPr>
        <w:t xml:space="preserve">، </w:t>
      </w:r>
      <w:r w:rsidRPr="005D642E">
        <w:rPr>
          <w:rtl/>
          <w:lang w:bidi="fa-IR"/>
        </w:rPr>
        <w:t>ثُمَّ</w:t>
      </w:r>
      <w:r>
        <w:rPr>
          <w:rtl/>
          <w:lang w:bidi="fa-IR"/>
        </w:rPr>
        <w:t xml:space="preserve"> </w:t>
      </w:r>
      <w:r w:rsidRPr="005D642E">
        <w:rPr>
          <w:rtl/>
          <w:lang w:bidi="fa-IR"/>
        </w:rPr>
        <w:t>تَغْتَسِلُ عِنْدَ الْمَغْرِبِ</w:t>
      </w:r>
      <w:r>
        <w:rPr>
          <w:rtl/>
          <w:lang w:bidi="fa-IR"/>
        </w:rPr>
        <w:t xml:space="preserve">، </w:t>
      </w:r>
      <w:r w:rsidRPr="005D642E">
        <w:rPr>
          <w:rtl/>
          <w:lang w:bidi="fa-IR"/>
        </w:rPr>
        <w:t>فَتُصَلِّي الْمَغْرِبَ وَالْعِشَاءَ</w:t>
      </w:r>
      <w:r>
        <w:rPr>
          <w:rtl/>
          <w:lang w:bidi="fa-IR"/>
        </w:rPr>
        <w:t xml:space="preserve">، </w:t>
      </w:r>
      <w:r w:rsidRPr="005D642E">
        <w:rPr>
          <w:rtl/>
          <w:lang w:bidi="fa-IR"/>
        </w:rPr>
        <w:t>ثُمَّ تَغْتَسِلُ عِنْدَ الصُّبْحِ</w:t>
      </w:r>
      <w:r>
        <w:rPr>
          <w:rtl/>
          <w:lang w:bidi="fa-IR"/>
        </w:rPr>
        <w:t xml:space="preserve">، </w:t>
      </w:r>
      <w:r w:rsidRPr="005D642E">
        <w:rPr>
          <w:rtl/>
          <w:lang w:bidi="fa-IR"/>
        </w:rPr>
        <w:t>فَتُصَلِّي الْفَجْرَ</w:t>
      </w:r>
      <w:r>
        <w:rPr>
          <w:rtl/>
          <w:lang w:bidi="fa-IR"/>
        </w:rPr>
        <w:t xml:space="preserve">، </w:t>
      </w:r>
      <w:r w:rsidRPr="005D642E">
        <w:rPr>
          <w:rtl/>
          <w:lang w:bidi="fa-IR"/>
        </w:rPr>
        <w:t>وَلَابَأْسَ</w:t>
      </w:r>
      <w:r>
        <w:rPr>
          <w:rtl/>
          <w:lang w:bidi="fa-IR"/>
        </w:rPr>
        <w:t xml:space="preserve"> </w:t>
      </w:r>
      <w:r w:rsidRPr="005D642E">
        <w:rPr>
          <w:rtl/>
          <w:lang w:bidi="fa-IR"/>
        </w:rPr>
        <w:t>أَنْ يَأْتِيَهَا</w:t>
      </w:r>
      <w:r>
        <w:rPr>
          <w:rtl/>
          <w:lang w:bidi="fa-IR"/>
        </w:rPr>
        <w:t xml:space="preserve"> </w:t>
      </w:r>
      <w:r w:rsidRPr="005D642E">
        <w:rPr>
          <w:rtl/>
          <w:lang w:bidi="fa-IR"/>
        </w:rPr>
        <w:t>بَعْلُهَا إِذَا شَاءَ إِلاَّ أَيَّامَ حَيْضِهَا فَيَعْتَزِلُهَا</w:t>
      </w:r>
      <w:r>
        <w:rPr>
          <w:rtl/>
          <w:lang w:bidi="fa-IR"/>
        </w:rPr>
        <w:t xml:space="preserve"> </w:t>
      </w:r>
      <w:r w:rsidRPr="005D642E">
        <w:rPr>
          <w:rtl/>
          <w:lang w:bidi="fa-IR"/>
        </w:rPr>
        <w:t>زَوْجُهَا</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وَقَالَ</w:t>
      </w:r>
      <w:r>
        <w:rPr>
          <w:rtl/>
          <w:lang w:bidi="fa-IR"/>
        </w:rPr>
        <w:t xml:space="preserve">: </w:t>
      </w:r>
      <w:r w:rsidRPr="005D642E">
        <w:rPr>
          <w:rtl/>
          <w:lang w:bidi="fa-IR"/>
        </w:rPr>
        <w:t>« لَمْ تَفْعَلْهُ امْرَأَةٌ قَطُّ احْتِسَاباً</w:t>
      </w:r>
      <w:r>
        <w:rPr>
          <w:rtl/>
          <w:lang w:bidi="fa-IR"/>
        </w:rPr>
        <w:t xml:space="preserve"> </w:t>
      </w:r>
      <w:r w:rsidRPr="005D642E">
        <w:rPr>
          <w:rtl/>
          <w:lang w:bidi="fa-IR"/>
        </w:rPr>
        <w:t>إِلاَّ عُوفِيَتْ مِنْ‌</w:t>
      </w:r>
      <w:r>
        <w:rPr>
          <w:rtl/>
          <w:lang w:bidi="fa-IR"/>
        </w:rPr>
        <w:t xml:space="preserve"> </w:t>
      </w:r>
      <w:r w:rsidRPr="005D642E">
        <w:rPr>
          <w:rtl/>
          <w:lang w:bidi="fa-IR"/>
        </w:rPr>
        <w:t>ذلِكَ »</w:t>
      </w:r>
      <w:r>
        <w:rPr>
          <w:rtl/>
          <w:lang w:bidi="fa-IR"/>
        </w:rPr>
        <w:t>.</w:t>
      </w:r>
    </w:p>
    <w:p w14:paraId="44A22598" w14:textId="77777777" w:rsidR="001D2A8B" w:rsidRDefault="001D2A8B" w:rsidP="001D2A8B">
      <w:pPr>
        <w:pStyle w:val="libNormal"/>
      </w:pPr>
      <w:r>
        <w:t>Ali Bin Ibrahim, from his father, from Abdullah Bin Al Mugheira, from Abdullah Bin Sinan,</w:t>
      </w:r>
    </w:p>
    <w:p w14:paraId="1B8919EE"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‘The one with inter-period bleeding (</w:t>
      </w:r>
      <w:r w:rsidRPr="00582ADA">
        <w:rPr>
          <w:rStyle w:val="libNormalChar"/>
        </w:rPr>
        <w:t>Istihaaza</w:t>
      </w:r>
      <w:r w:rsidRPr="00A64696">
        <w:rPr>
          <w:rStyle w:val="libNormalChar"/>
        </w:rPr>
        <w:t>)</w:t>
      </w:r>
      <w:r>
        <w:t xml:space="preserve"> should wash during </w:t>
      </w:r>
      <w:r w:rsidRPr="00582ADA">
        <w:rPr>
          <w:rStyle w:val="libNormalChar"/>
        </w:rPr>
        <w:t xml:space="preserve">Salaat </w:t>
      </w:r>
      <w:r w:rsidRPr="00987C3F">
        <w:rPr>
          <w:rStyle w:val="libNormalChar"/>
        </w:rPr>
        <w:t>Al-Zohr,</w:t>
      </w:r>
      <w:r>
        <w:t xml:space="preserve"> so she would pray </w:t>
      </w:r>
      <w:r w:rsidRPr="00987C3F">
        <w:rPr>
          <w:rStyle w:val="libNormalChar"/>
        </w:rPr>
        <w:t xml:space="preserve">Al-Zohr </w:t>
      </w:r>
      <w:r>
        <w:t xml:space="preserve">and </w:t>
      </w:r>
      <w:r w:rsidRPr="00987C3F">
        <w:rPr>
          <w:rStyle w:val="libNormalChar"/>
        </w:rPr>
        <w:t>Al-Asr.</w:t>
      </w:r>
      <w:r>
        <w:t xml:space="preserve"> Then she should wash during </w:t>
      </w:r>
      <w:r w:rsidRPr="00582ADA">
        <w:rPr>
          <w:rStyle w:val="libNormalChar"/>
        </w:rPr>
        <w:t xml:space="preserve">Salaat </w:t>
      </w:r>
      <w:r w:rsidRPr="00987C3F">
        <w:rPr>
          <w:rStyle w:val="libNormalChar"/>
        </w:rPr>
        <w:t>Al-Maghrib,</w:t>
      </w:r>
      <w:r>
        <w:t xml:space="preserve"> so she would pray </w:t>
      </w:r>
      <w:r w:rsidRPr="00987C3F">
        <w:rPr>
          <w:rStyle w:val="libNormalChar"/>
        </w:rPr>
        <w:t xml:space="preserve">Al-Maghrib </w:t>
      </w:r>
      <w:r>
        <w:t xml:space="preserve">and </w:t>
      </w:r>
      <w:r w:rsidRPr="00004DA2">
        <w:rPr>
          <w:rStyle w:val="libNormalChar"/>
        </w:rPr>
        <w:t xml:space="preserve">Al-Isha. Then she </w:t>
      </w:r>
      <w:r>
        <w:t xml:space="preserve">should wash during the morning </w:t>
      </w:r>
      <w:r w:rsidRPr="00582ADA">
        <w:rPr>
          <w:rStyle w:val="libNormalChar"/>
        </w:rPr>
        <w:t>Salaat,</w:t>
      </w:r>
      <w:r>
        <w:t xml:space="preserve"> so she would pray </w:t>
      </w:r>
      <w:r w:rsidRPr="00004DA2">
        <w:rPr>
          <w:rStyle w:val="libNormalChar"/>
        </w:rPr>
        <w:t>Al-Fajr. And there</w:t>
      </w:r>
      <w:r>
        <w:t xml:space="preserve"> is no problem if her husband were to come to her whenever he so desires to, except for the days of her menstruation (</w:t>
      </w:r>
      <w:r w:rsidRPr="00582ADA">
        <w:rPr>
          <w:rStyle w:val="libNormalChar"/>
        </w:rPr>
        <w:t>Haydh</w:t>
      </w:r>
      <w:r w:rsidRPr="00A64696">
        <w:rPr>
          <w:rStyle w:val="libNormalChar"/>
        </w:rPr>
        <w:t>)</w:t>
      </w:r>
      <w:r>
        <w:t>, so she would isolate herself from her husband’.</w:t>
      </w:r>
    </w:p>
    <w:p w14:paraId="7C005C71" w14:textId="0917B54B" w:rsidR="00093B5C" w:rsidRDefault="001D2A8B" w:rsidP="001D2A8B">
      <w:pPr>
        <w:pStyle w:val="libNormal"/>
      </w:pPr>
      <w:r>
        <w:t>He (the narrator) said, ‘And he</w:t>
      </w:r>
      <w:r w:rsidRPr="00813829">
        <w:rPr>
          <w:rStyle w:val="libAlaemEnChar"/>
        </w:rPr>
        <w:t>asws</w:t>
      </w:r>
      <w:r>
        <w:t xml:space="preserve"> said: ‘A woman would not do so at all, except that she would regain good health from that’.</w:t>
      </w:r>
      <w:r w:rsidR="00093B5C" w:rsidRPr="00A15820">
        <w:rPr>
          <w:rStyle w:val="libFootnotenumChar"/>
        </w:rPr>
        <w:t>37</w:t>
      </w:r>
    </w:p>
    <w:p w14:paraId="25DB3C2C" w14:textId="777A7518" w:rsidR="001D2A8B" w:rsidRDefault="001D2A8B" w:rsidP="00270865">
      <w:pPr>
        <w:pStyle w:val="libAr"/>
        <w:rPr>
          <w:rtl/>
          <w:lang w:bidi="fa-IR"/>
        </w:rPr>
      </w:pPr>
      <w:r w:rsidRPr="00246318">
        <w:rPr>
          <w:rStyle w:val="libBold2Char"/>
          <w:rtl/>
        </w:rPr>
        <w:t>6.</w:t>
      </w:r>
      <w:r w:rsidRPr="00270865">
        <w:rPr>
          <w:rtl/>
          <w:lang w:bidi="fa-IR"/>
        </w:rPr>
        <w:t xml:space="preserve"> مُحَمَّدُ بْنُ إِسْمَاعِيلَ، عَنِ الْفَضْلِ بْنِ شَاذَانَ، عَنْ صَفْوَانَ بْنِ يَحْيى: عَنْ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جُعِلْتُ فِدَاكَ</w:t>
      </w:r>
      <w:r w:rsidR="00E35571">
        <w:rPr>
          <w:rtl/>
          <w:lang w:bidi="fa-IR"/>
        </w:rPr>
        <w:t xml:space="preserve">، </w:t>
      </w:r>
      <w:r w:rsidRPr="005D642E">
        <w:rPr>
          <w:rtl/>
          <w:lang w:bidi="fa-IR"/>
        </w:rPr>
        <w:t>إِذَا مَكَثَتِ</w:t>
      </w:r>
      <w:r>
        <w:rPr>
          <w:rtl/>
          <w:lang w:bidi="fa-IR"/>
        </w:rPr>
        <w:t xml:space="preserve"> </w:t>
      </w:r>
      <w:r w:rsidRPr="005D642E">
        <w:rPr>
          <w:rtl/>
          <w:lang w:bidi="fa-IR"/>
        </w:rPr>
        <w:t>الْمَرْأَةُ عَشَرَةَ أَيَّامٍ تَرَى الدَّمَ</w:t>
      </w:r>
      <w:r>
        <w:rPr>
          <w:rtl/>
          <w:lang w:bidi="fa-IR"/>
        </w:rPr>
        <w:t xml:space="preserve">، </w:t>
      </w:r>
      <w:r w:rsidRPr="005D642E">
        <w:rPr>
          <w:rtl/>
          <w:lang w:bidi="fa-IR"/>
        </w:rPr>
        <w:t>ثُمَّ طَهُرَتْ</w:t>
      </w:r>
      <w:r>
        <w:rPr>
          <w:rtl/>
          <w:lang w:bidi="fa-IR"/>
        </w:rPr>
        <w:t xml:space="preserve">، </w:t>
      </w:r>
      <w:r w:rsidRPr="005D642E">
        <w:rPr>
          <w:rtl/>
          <w:lang w:bidi="fa-IR"/>
        </w:rPr>
        <w:t>فَمَكَثَتْ ثَلَاثَةَ أَيَّامٍ طَاهِرَةً</w:t>
      </w:r>
      <w:r w:rsidR="00E35571">
        <w:rPr>
          <w:rtl/>
          <w:lang w:bidi="fa-IR"/>
        </w:rPr>
        <w:t xml:space="preserve">، </w:t>
      </w:r>
      <w:r w:rsidRPr="005D642E">
        <w:rPr>
          <w:rtl/>
          <w:lang w:bidi="fa-IR"/>
        </w:rPr>
        <w:t>ثُمَّ ر</w:t>
      </w:r>
      <w:r>
        <w:rPr>
          <w:rtl/>
          <w:lang w:bidi="fa-IR"/>
        </w:rPr>
        <w:t>َأَتِ الدَّمَ بَعْدَ ذلِكَ: أَ</w:t>
      </w:r>
      <w:r w:rsidRPr="005D642E">
        <w:rPr>
          <w:rtl/>
          <w:lang w:bidi="fa-IR"/>
        </w:rPr>
        <w:t>تُمْسِكُ عَنِ الصَّلَاةِ</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هذِهِ مُسْتَحَاضَةٌ تَغْتَسِلُ</w:t>
      </w:r>
      <w:r>
        <w:rPr>
          <w:rtl/>
          <w:lang w:bidi="fa-IR"/>
        </w:rPr>
        <w:t xml:space="preserve">، </w:t>
      </w:r>
      <w:r w:rsidRPr="005D642E">
        <w:rPr>
          <w:rtl/>
          <w:lang w:bidi="fa-IR"/>
        </w:rPr>
        <w:t>وَتَسْتَدْخِلُ قُطْنَةً بَعْدَ قُطْنَةٍ</w:t>
      </w:r>
      <w:r w:rsidR="00E35571">
        <w:rPr>
          <w:rtl/>
          <w:lang w:bidi="fa-IR"/>
        </w:rPr>
        <w:t xml:space="preserve">، </w:t>
      </w:r>
      <w:r w:rsidRPr="005D642E">
        <w:rPr>
          <w:rtl/>
          <w:lang w:bidi="fa-IR"/>
        </w:rPr>
        <w:t>وَتَجْمَعُ بَيْنَ صَلَاتَيْنِ</w:t>
      </w:r>
      <w:r>
        <w:rPr>
          <w:rtl/>
          <w:lang w:bidi="fa-IR"/>
        </w:rPr>
        <w:t xml:space="preserve"> </w:t>
      </w:r>
      <w:r w:rsidRPr="005D642E">
        <w:rPr>
          <w:rtl/>
          <w:lang w:bidi="fa-IR"/>
        </w:rPr>
        <w:t>بِغُسْلٍ</w:t>
      </w:r>
      <w:r>
        <w:rPr>
          <w:rtl/>
          <w:lang w:bidi="fa-IR"/>
        </w:rPr>
        <w:t xml:space="preserve">، </w:t>
      </w:r>
      <w:r w:rsidRPr="005D642E">
        <w:rPr>
          <w:rtl/>
          <w:lang w:bidi="fa-IR"/>
        </w:rPr>
        <w:t>وَيَأْتِيهَا زَوْجُهَا إِنْ</w:t>
      </w:r>
      <w:r>
        <w:rPr>
          <w:rtl/>
          <w:lang w:bidi="fa-IR"/>
        </w:rPr>
        <w:t xml:space="preserve"> </w:t>
      </w:r>
      <w:r w:rsidRPr="005D642E">
        <w:rPr>
          <w:rtl/>
          <w:lang w:bidi="fa-IR"/>
        </w:rPr>
        <w:t>أَرَادَ »</w:t>
      </w:r>
      <w:r>
        <w:rPr>
          <w:rtl/>
          <w:lang w:bidi="fa-IR"/>
        </w:rPr>
        <w:t>.</w:t>
      </w:r>
    </w:p>
    <w:p w14:paraId="66A03355" w14:textId="77777777" w:rsidR="001D2A8B" w:rsidRDefault="001D2A8B" w:rsidP="001D2A8B">
      <w:pPr>
        <w:pStyle w:val="libNormal"/>
      </w:pPr>
      <w:r>
        <w:t>Muhammad Bin Ismail, from Al Fazl Bin Shazaan, from Safwaan Bin Yahya,</w:t>
      </w:r>
    </w:p>
    <w:p w14:paraId="072A0965" w14:textId="324DFA23"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said to him</w:t>
      </w:r>
      <w:r w:rsidRPr="00813829">
        <w:rPr>
          <w:rStyle w:val="libAlaemEnChar"/>
        </w:rPr>
        <w:t>asws</w:t>
      </w:r>
      <w:r>
        <w:t>, ‘May I be sacrificed for you</w:t>
      </w:r>
      <w:r w:rsidRPr="00813829">
        <w:rPr>
          <w:rStyle w:val="libAlaemEnChar"/>
        </w:rPr>
        <w:t>asws</w:t>
      </w:r>
      <w:r>
        <w:t>! When the woman waits for ten days and sees the blood, then she becomes clean, and she awaits for three days</w:t>
      </w:r>
      <w:r w:rsidRPr="002A5891">
        <w:t xml:space="preserve"> as </w:t>
      </w:r>
      <w:r>
        <w:t xml:space="preserve">clean, then she sees the blood after that. Should she withhold from the </w:t>
      </w:r>
      <w:r w:rsidRPr="00582ADA">
        <w:rPr>
          <w:rStyle w:val="libNormalChar"/>
        </w:rPr>
        <w:t>Salaat?</w:t>
      </w:r>
      <w:r>
        <w:t>’ He</w:t>
      </w:r>
      <w:r w:rsidRPr="00813829">
        <w:rPr>
          <w:rStyle w:val="libAlaemEnChar"/>
        </w:rPr>
        <w:t>asws</w:t>
      </w:r>
      <w:r>
        <w:t xml:space="preserve"> said: ‘No. This is woman with inter-period bleeding (</w:t>
      </w:r>
      <w:r w:rsidRPr="00582ADA">
        <w:rPr>
          <w:rStyle w:val="libNormalChar"/>
        </w:rPr>
        <w:t>Istihaaza</w:t>
      </w:r>
      <w:r w:rsidRPr="00A64696">
        <w:rPr>
          <w:rStyle w:val="libNormalChar"/>
        </w:rPr>
        <w:t>)</w:t>
      </w:r>
      <w:r>
        <w:t xml:space="preserve">. She should wash and insert a cotton (pad) after cotton (pad), and she would gather between the two </w:t>
      </w:r>
      <w:r w:rsidRPr="00582ADA">
        <w:rPr>
          <w:rStyle w:val="libNormalChar"/>
        </w:rPr>
        <w:t>Salaats</w:t>
      </w:r>
      <w:r>
        <w:t xml:space="preserve"> with one washing, and her husband can come to her if he so intends to’.</w:t>
      </w:r>
      <w:r w:rsidR="00093B5C" w:rsidRPr="00A15820">
        <w:rPr>
          <w:rStyle w:val="libFootnotenumChar"/>
        </w:rPr>
        <w:t>38</w:t>
      </w:r>
    </w:p>
    <w:p w14:paraId="0D998E72" w14:textId="113173A3" w:rsidR="001D2A8B" w:rsidRDefault="001D2A8B" w:rsidP="00270865">
      <w:pPr>
        <w:pStyle w:val="libAr"/>
        <w:rPr>
          <w:rtl/>
          <w:lang w:bidi="fa-IR"/>
        </w:rPr>
      </w:pPr>
      <w:r w:rsidRPr="00246318">
        <w:rPr>
          <w:rStyle w:val="libBold2Char"/>
          <w:rtl/>
        </w:rPr>
        <w:lastRenderedPageBreak/>
        <w:t>7.</w:t>
      </w:r>
      <w:r w:rsidRPr="00270865">
        <w:rPr>
          <w:rtl/>
          <w:lang w:bidi="fa-IR"/>
        </w:rPr>
        <w:t xml:space="preserve"> عِدَّةٌ مِنْ أَصْحَابِنَا، عَنْ أَحْمَدَ بْنِ مُحَمَّدٍ، عَنْ عَلِيِّ بْنِ الْحَكَمِ، عَنْ دَاوُدَ مَوْلى أَبِي الْمَغْرَاءِ الْعِجْلِيِّ، عَمَّنْ أَخْبَرَهُ: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تَحِيضُ</w:t>
      </w:r>
      <w:r>
        <w:rPr>
          <w:rtl/>
          <w:lang w:bidi="fa-IR"/>
        </w:rPr>
        <w:t xml:space="preserve">، </w:t>
      </w:r>
      <w:r w:rsidRPr="005D642E">
        <w:rPr>
          <w:rtl/>
          <w:lang w:bidi="fa-IR"/>
        </w:rPr>
        <w:t>ثُمَّ يَمْضِي</w:t>
      </w:r>
      <w:r>
        <w:rPr>
          <w:rtl/>
          <w:lang w:bidi="fa-IR"/>
        </w:rPr>
        <w:t xml:space="preserve"> </w:t>
      </w:r>
      <w:r w:rsidRPr="005D642E">
        <w:rPr>
          <w:rtl/>
          <w:lang w:bidi="fa-IR"/>
        </w:rPr>
        <w:t>وَقْتُ طُهْرِهَا وَهِيَ تَرَى الدَّمَ</w:t>
      </w:r>
      <w:r>
        <w:rPr>
          <w:rtl/>
          <w:lang w:bidi="fa-IR"/>
        </w:rPr>
        <w:t xml:space="preserve">؟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تَسْتَظْهِرُ بِيَوْمٍ</w:t>
      </w:r>
      <w:r>
        <w:rPr>
          <w:rtl/>
          <w:lang w:bidi="fa-IR"/>
        </w:rPr>
        <w:t xml:space="preserve"> </w:t>
      </w:r>
      <w:r w:rsidRPr="005D642E">
        <w:rPr>
          <w:rtl/>
          <w:lang w:bidi="fa-IR"/>
        </w:rPr>
        <w:t>إِنْ كَانَ حَيْضُهَا دُونَ الْعَشَرَةِ</w:t>
      </w:r>
      <w:r>
        <w:rPr>
          <w:rtl/>
          <w:lang w:bidi="fa-IR"/>
        </w:rPr>
        <w:t xml:space="preserve"> </w:t>
      </w:r>
      <w:r w:rsidRPr="005D642E">
        <w:rPr>
          <w:rtl/>
          <w:lang w:bidi="fa-IR"/>
        </w:rPr>
        <w:t>أَيَّامٍ</w:t>
      </w:r>
      <w:r>
        <w:rPr>
          <w:rtl/>
          <w:lang w:bidi="fa-IR"/>
        </w:rPr>
        <w:t xml:space="preserve">، </w:t>
      </w:r>
      <w:r w:rsidRPr="005D642E">
        <w:rPr>
          <w:rtl/>
          <w:lang w:bidi="fa-IR"/>
        </w:rPr>
        <w:t>فَإِنِ</w:t>
      </w:r>
      <w:r>
        <w:rPr>
          <w:rtl/>
          <w:lang w:bidi="fa-IR"/>
        </w:rPr>
        <w:t xml:space="preserve"> </w:t>
      </w:r>
      <w:r w:rsidRPr="005D642E">
        <w:rPr>
          <w:rtl/>
          <w:lang w:bidi="fa-IR"/>
        </w:rPr>
        <w:t>اسْتَمَرَّ الدَّمُ</w:t>
      </w:r>
      <w:r w:rsidR="00E35571">
        <w:rPr>
          <w:rtl/>
          <w:lang w:bidi="fa-IR"/>
        </w:rPr>
        <w:t xml:space="preserve">، </w:t>
      </w:r>
      <w:r w:rsidRPr="005D642E">
        <w:rPr>
          <w:rtl/>
          <w:lang w:bidi="fa-IR"/>
        </w:rPr>
        <w:t>فَهِيَ مُسْتَحَاضَةٌ</w:t>
      </w:r>
      <w:r>
        <w:rPr>
          <w:rtl/>
          <w:lang w:bidi="fa-IR"/>
        </w:rPr>
        <w:t xml:space="preserve">، </w:t>
      </w:r>
      <w:r w:rsidRPr="005D642E">
        <w:rPr>
          <w:rtl/>
          <w:lang w:bidi="fa-IR"/>
        </w:rPr>
        <w:t>وَإِنِ</w:t>
      </w:r>
      <w:r>
        <w:rPr>
          <w:rtl/>
          <w:lang w:bidi="fa-IR"/>
        </w:rPr>
        <w:t xml:space="preserve"> </w:t>
      </w:r>
      <w:r w:rsidRPr="005D642E">
        <w:rPr>
          <w:rtl/>
          <w:lang w:bidi="fa-IR"/>
        </w:rPr>
        <w:t>انْقَطَعَ الدَّمُ</w:t>
      </w:r>
      <w:r>
        <w:rPr>
          <w:rtl/>
          <w:lang w:bidi="fa-IR"/>
        </w:rPr>
        <w:t xml:space="preserve">، </w:t>
      </w:r>
      <w:r w:rsidRPr="005D642E">
        <w:rPr>
          <w:rtl/>
          <w:lang w:bidi="fa-IR"/>
        </w:rPr>
        <w:t>اغْتَسَلَتْ وَصَلَّتْ »</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فَالْمَرْأَةُ يَكُونُ</w:t>
      </w:r>
      <w:r>
        <w:rPr>
          <w:rtl/>
          <w:lang w:bidi="fa-IR"/>
        </w:rPr>
        <w:t xml:space="preserve"> </w:t>
      </w:r>
      <w:r w:rsidRPr="005D642E">
        <w:rPr>
          <w:rtl/>
          <w:lang w:bidi="fa-IR"/>
        </w:rPr>
        <w:t>حَيْضُهَا سَبْعَةَ أَيَّامٍ أَوْ ثَمَانِيَةَ أَيَّامٍ</w:t>
      </w:r>
      <w:r>
        <w:rPr>
          <w:rtl/>
          <w:lang w:bidi="fa-IR"/>
        </w:rPr>
        <w:t xml:space="preserve">، </w:t>
      </w:r>
      <w:r w:rsidRPr="005D642E">
        <w:rPr>
          <w:rtl/>
          <w:lang w:bidi="fa-IR"/>
        </w:rPr>
        <w:t>حَيْضُهَا دَائِمٌ مُسْتَقِيمٌ</w:t>
      </w:r>
      <w:r>
        <w:rPr>
          <w:rtl/>
          <w:lang w:bidi="fa-IR"/>
        </w:rPr>
        <w:t xml:space="preserve">، </w:t>
      </w:r>
      <w:r w:rsidRPr="005D642E">
        <w:rPr>
          <w:rtl/>
          <w:lang w:bidi="fa-IR"/>
        </w:rPr>
        <w:t>ثُمَّ تَحِيضُ ثَلَاثَةَ أَيَّامٍ</w:t>
      </w:r>
      <w:r>
        <w:rPr>
          <w:rtl/>
          <w:lang w:bidi="fa-IR"/>
        </w:rPr>
        <w:t xml:space="preserve">، </w:t>
      </w:r>
      <w:r w:rsidRPr="005D642E">
        <w:rPr>
          <w:rtl/>
          <w:lang w:bidi="fa-IR"/>
        </w:rPr>
        <w:t>ثُمَّ يَنْقَطِعُ عَنْهَا الدَّمُ</w:t>
      </w:r>
      <w:r>
        <w:rPr>
          <w:rtl/>
          <w:lang w:bidi="fa-IR"/>
        </w:rPr>
        <w:t xml:space="preserve">، </w:t>
      </w:r>
      <w:r w:rsidRPr="005D642E">
        <w:rPr>
          <w:rtl/>
          <w:lang w:bidi="fa-IR"/>
        </w:rPr>
        <w:t>فَتَرَى</w:t>
      </w:r>
      <w:r>
        <w:rPr>
          <w:rtl/>
          <w:lang w:bidi="fa-IR"/>
        </w:rPr>
        <w:t xml:space="preserve"> </w:t>
      </w:r>
      <w:r w:rsidRPr="005D642E">
        <w:rPr>
          <w:rtl/>
          <w:lang w:bidi="fa-IR"/>
        </w:rPr>
        <w:t>الْبَيَاضَ</w:t>
      </w:r>
      <w:r>
        <w:rPr>
          <w:rtl/>
          <w:lang w:bidi="fa-IR"/>
        </w:rPr>
        <w:t xml:space="preserve">، </w:t>
      </w:r>
      <w:r w:rsidRPr="005D642E">
        <w:rPr>
          <w:rtl/>
          <w:lang w:bidi="fa-IR"/>
        </w:rPr>
        <w:t>لَاصُفْرَةً وَلَا دَماً</w:t>
      </w:r>
      <w:r>
        <w:rPr>
          <w:rtl/>
          <w:lang w:bidi="fa-IR"/>
        </w:rPr>
        <w:t xml:space="preserve">؟ </w:t>
      </w:r>
      <w:r w:rsidRPr="005D642E">
        <w:rPr>
          <w:rtl/>
          <w:lang w:bidi="fa-IR"/>
        </w:rPr>
        <w:t>قَالَ</w:t>
      </w:r>
      <w:r>
        <w:rPr>
          <w:rtl/>
          <w:lang w:bidi="fa-IR"/>
        </w:rPr>
        <w:t xml:space="preserve">: </w:t>
      </w:r>
      <w:r w:rsidRPr="005D642E">
        <w:rPr>
          <w:rtl/>
          <w:lang w:bidi="fa-IR"/>
        </w:rPr>
        <w:t>« تَغْتَسِلُ</w:t>
      </w:r>
      <w:r w:rsidR="00E35571">
        <w:rPr>
          <w:rtl/>
          <w:lang w:bidi="fa-IR"/>
        </w:rPr>
        <w:t xml:space="preserve">، </w:t>
      </w:r>
      <w:r w:rsidRPr="005D642E">
        <w:rPr>
          <w:rtl/>
          <w:lang w:bidi="fa-IR"/>
        </w:rPr>
        <w:t>وَتُصَلِّي »</w:t>
      </w:r>
      <w:r>
        <w:rPr>
          <w:rtl/>
          <w:lang w:bidi="fa-IR"/>
        </w:rPr>
        <w:t xml:space="preserve">. </w:t>
      </w:r>
      <w:r w:rsidRPr="005D642E">
        <w:rPr>
          <w:rtl/>
          <w:lang w:bidi="fa-IR"/>
        </w:rPr>
        <w:t>قُلْتُ</w:t>
      </w:r>
      <w:r>
        <w:rPr>
          <w:rtl/>
          <w:lang w:bidi="fa-IR"/>
        </w:rPr>
        <w:t xml:space="preserve">: </w:t>
      </w:r>
      <w:r w:rsidRPr="005D642E">
        <w:rPr>
          <w:rtl/>
          <w:lang w:bidi="fa-IR"/>
        </w:rPr>
        <w:t>تَغْتَسِلُ</w:t>
      </w:r>
      <w:r>
        <w:rPr>
          <w:rtl/>
          <w:lang w:bidi="fa-IR"/>
        </w:rPr>
        <w:t xml:space="preserve">، </w:t>
      </w:r>
      <w:r w:rsidRPr="005D642E">
        <w:rPr>
          <w:rtl/>
          <w:lang w:bidi="fa-IR"/>
        </w:rPr>
        <w:t>وَتُصَلِّي</w:t>
      </w:r>
      <w:r>
        <w:rPr>
          <w:rtl/>
          <w:lang w:bidi="fa-IR"/>
        </w:rPr>
        <w:t xml:space="preserve"> </w:t>
      </w:r>
      <w:r w:rsidRPr="005D642E">
        <w:rPr>
          <w:rtl/>
          <w:lang w:bidi="fa-IR"/>
        </w:rPr>
        <w:t>وَتَصُومُ</w:t>
      </w:r>
      <w:r>
        <w:rPr>
          <w:rtl/>
          <w:lang w:bidi="fa-IR"/>
        </w:rPr>
        <w:t xml:space="preserve">، </w:t>
      </w:r>
      <w:r w:rsidRPr="005D642E">
        <w:rPr>
          <w:rtl/>
          <w:lang w:bidi="fa-IR"/>
        </w:rPr>
        <w:t>ثُمَّ يَعُودُ الدَّمُ</w:t>
      </w:r>
      <w:r>
        <w:rPr>
          <w:rtl/>
          <w:lang w:bidi="fa-IR"/>
        </w:rPr>
        <w:t xml:space="preserve">؟ </w:t>
      </w:r>
      <w:r w:rsidRPr="005D642E">
        <w:rPr>
          <w:rtl/>
          <w:lang w:bidi="fa-IR"/>
        </w:rPr>
        <w:t>قَالَ</w:t>
      </w:r>
      <w:r>
        <w:rPr>
          <w:rtl/>
          <w:lang w:bidi="fa-IR"/>
        </w:rPr>
        <w:t xml:space="preserve">: </w:t>
      </w:r>
      <w:r w:rsidRPr="005D642E">
        <w:rPr>
          <w:rtl/>
          <w:lang w:bidi="fa-IR"/>
        </w:rPr>
        <w:t>« إِذَا</w:t>
      </w:r>
      <w:r>
        <w:rPr>
          <w:rtl/>
          <w:lang w:bidi="fa-IR"/>
        </w:rPr>
        <w:t xml:space="preserve"> </w:t>
      </w:r>
      <w:r w:rsidRPr="005D642E">
        <w:rPr>
          <w:rtl/>
          <w:lang w:bidi="fa-IR"/>
        </w:rPr>
        <w:t>رَأَتِ الدَّمَ</w:t>
      </w:r>
      <w:r>
        <w:rPr>
          <w:rtl/>
          <w:lang w:bidi="fa-IR"/>
        </w:rPr>
        <w:t xml:space="preserve">، </w:t>
      </w:r>
      <w:r w:rsidRPr="005D642E">
        <w:rPr>
          <w:rtl/>
          <w:lang w:bidi="fa-IR"/>
        </w:rPr>
        <w:t>أَمْسَكَتْ عَنِ الصَّلَاةِ وَالصِّيَامِ »</w:t>
      </w:r>
      <w:r>
        <w:rPr>
          <w:rtl/>
          <w:lang w:bidi="fa-IR"/>
        </w:rPr>
        <w:t xml:space="preserve">. </w:t>
      </w:r>
      <w:r w:rsidRPr="005D642E">
        <w:rPr>
          <w:rtl/>
          <w:lang w:bidi="fa-IR"/>
        </w:rPr>
        <w:t>قُلْتُ</w:t>
      </w:r>
      <w:r>
        <w:rPr>
          <w:rtl/>
          <w:lang w:bidi="fa-IR"/>
        </w:rPr>
        <w:t xml:space="preserve">: </w:t>
      </w:r>
      <w:r w:rsidRPr="005D642E">
        <w:rPr>
          <w:rtl/>
          <w:lang w:bidi="fa-IR"/>
        </w:rPr>
        <w:t>فَإِنَّهَا تَرَى الدَّمَ يَوْماً</w:t>
      </w:r>
      <w:r>
        <w:rPr>
          <w:rtl/>
          <w:lang w:bidi="fa-IR"/>
        </w:rPr>
        <w:t xml:space="preserve">، </w:t>
      </w:r>
      <w:r w:rsidRPr="005D642E">
        <w:rPr>
          <w:rtl/>
          <w:lang w:bidi="fa-IR"/>
        </w:rPr>
        <w:t>وَتَطْهُرُ يَوْماً</w:t>
      </w:r>
      <w:r>
        <w:rPr>
          <w:rtl/>
          <w:lang w:bidi="fa-IR"/>
        </w:rPr>
        <w:t xml:space="preserve">؟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إِذَا رَأَتِ الدَّمَ أَمْسَكَتْ</w:t>
      </w:r>
      <w:r>
        <w:rPr>
          <w:rtl/>
          <w:lang w:bidi="fa-IR"/>
        </w:rPr>
        <w:t xml:space="preserve">، </w:t>
      </w:r>
      <w:r w:rsidRPr="005D642E">
        <w:rPr>
          <w:rtl/>
          <w:lang w:bidi="fa-IR"/>
        </w:rPr>
        <w:t>وَإِذَا رَأَتِ الطُّهْرَ صَلَّتْ</w:t>
      </w:r>
      <w:r>
        <w:rPr>
          <w:rtl/>
          <w:lang w:bidi="fa-IR"/>
        </w:rPr>
        <w:t xml:space="preserve">، </w:t>
      </w:r>
      <w:r w:rsidRPr="005D642E">
        <w:rPr>
          <w:rtl/>
          <w:lang w:bidi="fa-IR"/>
        </w:rPr>
        <w:t>فَإِذَا مَضَتْ أَيَّامُ حَيْضِهَا وَاسْتَمَرَّ بِهَا الطُّهْرُ صَلَّتْ</w:t>
      </w:r>
      <w:r>
        <w:rPr>
          <w:rtl/>
          <w:lang w:bidi="fa-IR"/>
        </w:rPr>
        <w:t xml:space="preserve">، </w:t>
      </w:r>
      <w:r w:rsidRPr="005D642E">
        <w:rPr>
          <w:rtl/>
          <w:lang w:bidi="fa-IR"/>
        </w:rPr>
        <w:t>فَإِذَا</w:t>
      </w:r>
      <w:r>
        <w:rPr>
          <w:rtl/>
          <w:lang w:bidi="fa-IR"/>
        </w:rPr>
        <w:t xml:space="preserve"> </w:t>
      </w:r>
      <w:r w:rsidRPr="005D642E">
        <w:rPr>
          <w:rtl/>
          <w:lang w:bidi="fa-IR"/>
        </w:rPr>
        <w:t>رَأَتِ الدَّمَ فَهِيَ مُسْتَحَاضَةٌ</w:t>
      </w:r>
      <w:r>
        <w:rPr>
          <w:rtl/>
          <w:lang w:bidi="fa-IR"/>
        </w:rPr>
        <w:t xml:space="preserve">، </w:t>
      </w:r>
      <w:r w:rsidRPr="005D642E">
        <w:rPr>
          <w:rtl/>
          <w:lang w:bidi="fa-IR"/>
        </w:rPr>
        <w:t>قَدِ انْتَظَمَتْ</w:t>
      </w:r>
      <w:r>
        <w:rPr>
          <w:rtl/>
          <w:lang w:bidi="fa-IR"/>
        </w:rPr>
        <w:t xml:space="preserve"> </w:t>
      </w:r>
      <w:r w:rsidRPr="005D642E">
        <w:rPr>
          <w:rtl/>
          <w:lang w:bidi="fa-IR"/>
        </w:rPr>
        <w:t>لَكَ‌</w:t>
      </w:r>
      <w:r>
        <w:rPr>
          <w:rtl/>
          <w:lang w:bidi="fa-IR"/>
        </w:rPr>
        <w:t xml:space="preserve"> </w:t>
      </w:r>
      <w:r w:rsidRPr="005D642E">
        <w:rPr>
          <w:rtl/>
          <w:lang w:bidi="fa-IR"/>
        </w:rPr>
        <w:t>أَمْرُهَا كُلُّهُ »</w:t>
      </w:r>
      <w:r>
        <w:rPr>
          <w:rtl/>
          <w:lang w:bidi="fa-IR"/>
        </w:rPr>
        <w:t>.</w:t>
      </w:r>
    </w:p>
    <w:p w14:paraId="56FA6C3A" w14:textId="77777777" w:rsidR="001D2A8B" w:rsidRDefault="001D2A8B" w:rsidP="001D2A8B">
      <w:pPr>
        <w:pStyle w:val="libNormal"/>
      </w:pPr>
      <w:r>
        <w:t>A number of our companions, from Ahmad Bin Muhammad, from Ali Bin Al Hakam, from Dawood, a slave of Abu Al Maghra Al Ijaly, from the one who informed him,</w:t>
      </w:r>
    </w:p>
    <w:p w14:paraId="6016CB7A" w14:textId="77777777" w:rsidR="001D2A8B"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who menstruates, then the time of the purity passes by, and she sees the blood. So he</w:t>
      </w:r>
      <w:r w:rsidRPr="00813829">
        <w:rPr>
          <w:rStyle w:val="libAlaemEnChar"/>
        </w:rPr>
        <w:t>asws</w:t>
      </w:r>
      <w:r>
        <w:t xml:space="preserve"> said: ‘She should memorise the day, if her menstruation (</w:t>
      </w:r>
      <w:r w:rsidRPr="00582ADA">
        <w:rPr>
          <w:rStyle w:val="libNormalChar"/>
        </w:rPr>
        <w:t>Haydh</w:t>
      </w:r>
      <w:r w:rsidRPr="00A64696">
        <w:rPr>
          <w:rStyle w:val="libNormalChar"/>
        </w:rPr>
        <w:t>)</w:t>
      </w:r>
      <w:r>
        <w:t xml:space="preserve"> is less of than ten days; and if the blood continues, so she is a woman with inter-period bleeding (</w:t>
      </w:r>
      <w:r w:rsidRPr="00582ADA">
        <w:rPr>
          <w:rStyle w:val="libNormalChar"/>
        </w:rPr>
        <w:t>Istihaaza</w:t>
      </w:r>
      <w:r w:rsidRPr="00A64696">
        <w:rPr>
          <w:rStyle w:val="libNormalChar"/>
        </w:rPr>
        <w:t>)</w:t>
      </w:r>
      <w:r>
        <w:t xml:space="preserve">; and if the blood cuts off, she should wash and pray </w:t>
      </w:r>
      <w:r w:rsidRPr="00582ADA">
        <w:rPr>
          <w:rStyle w:val="libNormalChar"/>
        </w:rPr>
        <w:t>Salaat’</w:t>
      </w:r>
      <w:r>
        <w:t>.</w:t>
      </w:r>
    </w:p>
    <w:p w14:paraId="6589026D" w14:textId="77777777" w:rsidR="001D2A8B" w:rsidRDefault="001D2A8B" w:rsidP="00A64696">
      <w:pPr>
        <w:pStyle w:val="libNormal"/>
      </w:pPr>
      <w:r>
        <w:t>He (the narrator) said, ‘I said, ‘So (what about) the woman whose menstruation (</w:t>
      </w:r>
      <w:r w:rsidRPr="00582ADA">
        <w:rPr>
          <w:rStyle w:val="libNormalChar"/>
        </w:rPr>
        <w:t>Haydh</w:t>
      </w:r>
      <w:r w:rsidRPr="00A64696">
        <w:rPr>
          <w:rStyle w:val="libNormalChar"/>
        </w:rPr>
        <w:t>)</w:t>
      </w:r>
      <w:r>
        <w:t xml:space="preserve"> happens to be of seven days or eight days, her menstruation (</w:t>
      </w:r>
      <w:r w:rsidRPr="00582ADA">
        <w:rPr>
          <w:rStyle w:val="libNormalChar"/>
        </w:rPr>
        <w:t>Haydh</w:t>
      </w:r>
      <w:r w:rsidRPr="00A64696">
        <w:rPr>
          <w:rStyle w:val="libNormalChar"/>
        </w:rPr>
        <w:t>)</w:t>
      </w:r>
      <w:r>
        <w:t xml:space="preserve"> being constant, even, then she menstruates for three days, then the blood is cut off from her, so she sees the whiteness, not yellowness, and no blood?’ He</w:t>
      </w:r>
      <w:r w:rsidRPr="00813829">
        <w:rPr>
          <w:rStyle w:val="libAlaemEnChar"/>
        </w:rPr>
        <w:t>asws</w:t>
      </w:r>
      <w:r>
        <w:t xml:space="preserve"> said: ‘She should wash and pray </w:t>
      </w:r>
      <w:r w:rsidRPr="00582ADA">
        <w:rPr>
          <w:rStyle w:val="libNormalChar"/>
        </w:rPr>
        <w:t>Salaat’</w:t>
      </w:r>
      <w:r>
        <w:t xml:space="preserve">. I said, ‘Supposing she washes and prays </w:t>
      </w:r>
      <w:r w:rsidRPr="00582ADA">
        <w:rPr>
          <w:rStyle w:val="libNormalChar"/>
        </w:rPr>
        <w:t>Salaat,</w:t>
      </w:r>
      <w:r>
        <w:t xml:space="preserve"> and Fasts, then the blood returns?’ He</w:t>
      </w:r>
      <w:r w:rsidRPr="00813829">
        <w:rPr>
          <w:rStyle w:val="libAlaemEnChar"/>
        </w:rPr>
        <w:t>asws</w:t>
      </w:r>
      <w:r>
        <w:t xml:space="preserve"> said: ‘If she sees the blood, she would withhold from the </w:t>
      </w:r>
      <w:r w:rsidRPr="00582ADA">
        <w:rPr>
          <w:rStyle w:val="libNormalChar"/>
        </w:rPr>
        <w:t xml:space="preserve">Salaat </w:t>
      </w:r>
      <w:r>
        <w:t>and the Fasts’.</w:t>
      </w:r>
    </w:p>
    <w:p w14:paraId="1E28C281" w14:textId="32EE4ADA" w:rsidR="00093B5C" w:rsidRDefault="001D2A8B" w:rsidP="00A64696">
      <w:pPr>
        <w:pStyle w:val="libNormal"/>
      </w:pPr>
      <w:r>
        <w:t>I said, ‘Supposing she sees the blood one day and is pure one day?’ He (the narrator) said, ‘So he</w:t>
      </w:r>
      <w:r w:rsidRPr="00813829">
        <w:rPr>
          <w:rStyle w:val="libAlaemEnChar"/>
        </w:rPr>
        <w:t>asws</w:t>
      </w:r>
      <w:r>
        <w:t xml:space="preserve"> said: ‘When she sees the blood, she should withhold (from the </w:t>
      </w:r>
      <w:r w:rsidRPr="00582ADA">
        <w:rPr>
          <w:rStyle w:val="libNormalChar"/>
        </w:rPr>
        <w:t>Salaat</w:t>
      </w:r>
      <w:r w:rsidRPr="00A64696">
        <w:rPr>
          <w:rStyle w:val="libNormalChar"/>
        </w:rPr>
        <w:t>)</w:t>
      </w:r>
      <w:r>
        <w:t xml:space="preserve">, and when she sees the purity, she should pray </w:t>
      </w:r>
      <w:r w:rsidRPr="00582ADA">
        <w:rPr>
          <w:rStyle w:val="libNormalChar"/>
        </w:rPr>
        <w:t>Salaat.</w:t>
      </w:r>
      <w:r>
        <w:t xml:space="preserve"> So when the days of her menstruation (</w:t>
      </w:r>
      <w:r w:rsidRPr="00582ADA">
        <w:rPr>
          <w:rStyle w:val="libNormalChar"/>
        </w:rPr>
        <w:t>Haydh</w:t>
      </w:r>
      <w:r w:rsidRPr="00A64696">
        <w:rPr>
          <w:rStyle w:val="libNormalChar"/>
        </w:rPr>
        <w:t>)</w:t>
      </w:r>
      <w:r>
        <w:t xml:space="preserve"> pass by and the purity continues with her, she should pray </w:t>
      </w:r>
      <w:r w:rsidRPr="00582ADA">
        <w:rPr>
          <w:rStyle w:val="libNormalChar"/>
        </w:rPr>
        <w:t>Salaat.</w:t>
      </w:r>
      <w:r>
        <w:t xml:space="preserve"> So when she sees the blood, then she is with inter-period bleeding (</w:t>
      </w:r>
      <w:r w:rsidRPr="00582ADA">
        <w:rPr>
          <w:rStyle w:val="libNormalChar"/>
        </w:rPr>
        <w:t>Istihaaza</w:t>
      </w:r>
      <w:r w:rsidRPr="00A64696">
        <w:rPr>
          <w:rStyle w:val="libNormalChar"/>
        </w:rPr>
        <w:t>)</w:t>
      </w:r>
      <w:r>
        <w:t>. I</w:t>
      </w:r>
      <w:r w:rsidRPr="00813829">
        <w:rPr>
          <w:rStyle w:val="libAlaemEnChar"/>
        </w:rPr>
        <w:t>asws</w:t>
      </w:r>
      <w:r>
        <w:t xml:space="preserve"> have organized for you, all of her matters’.</w:t>
      </w:r>
      <w:bookmarkStart w:id="486" w:name="_Toc344647277"/>
      <w:bookmarkStart w:id="487" w:name="_Toc462226792"/>
      <w:r w:rsidR="00093B5C" w:rsidRPr="00A15820">
        <w:rPr>
          <w:rStyle w:val="libFootnotenumChar"/>
        </w:rPr>
        <w:t>39</w:t>
      </w:r>
    </w:p>
    <w:p w14:paraId="758E618C" w14:textId="34AC04DE" w:rsidR="00057878" w:rsidRDefault="001D2A8B" w:rsidP="001D2A8B">
      <w:pPr>
        <w:pStyle w:val="Heading2Center"/>
        <w:rPr>
          <w:rtl/>
          <w:lang w:bidi="fa-IR"/>
        </w:rPr>
      </w:pPr>
      <w:bookmarkStart w:id="488" w:name="_Toc31882336"/>
      <w:bookmarkStart w:id="489" w:name="_Toc31883065"/>
      <w:bookmarkStart w:id="490" w:name="_Toc31883752"/>
      <w:r w:rsidRPr="005D642E">
        <w:rPr>
          <w:rtl/>
          <w:lang w:bidi="fa-IR"/>
        </w:rPr>
        <w:t>10</w:t>
      </w:r>
      <w:r w:rsidR="00B71A3A" w:rsidRPr="00B71A3A">
        <w:rPr>
          <w:rtl/>
        </w:rPr>
        <w:t>-</w:t>
      </w:r>
      <w:r w:rsidR="0016284F" w:rsidRPr="0016284F">
        <w:rPr>
          <w:rtl/>
        </w:rPr>
        <w:t xml:space="preserve"> </w:t>
      </w:r>
      <w:r w:rsidRPr="005D642E">
        <w:rPr>
          <w:rtl/>
          <w:lang w:bidi="fa-IR"/>
        </w:rPr>
        <w:t>بَابُ</w:t>
      </w:r>
      <w:r>
        <w:rPr>
          <w:rtl/>
          <w:lang w:bidi="fa-IR"/>
        </w:rPr>
        <w:t xml:space="preserve"> </w:t>
      </w:r>
      <w:r w:rsidRPr="005D642E">
        <w:rPr>
          <w:rtl/>
          <w:lang w:bidi="fa-IR"/>
        </w:rPr>
        <w:t>مَعْرِفَةِ دَمِ الْحَيْضِ مِنْ دَمِ الِاسْتِحَاضَةِ</w:t>
      </w:r>
      <w:bookmarkEnd w:id="486"/>
      <w:bookmarkEnd w:id="487"/>
      <w:bookmarkEnd w:id="488"/>
      <w:bookmarkEnd w:id="489"/>
      <w:bookmarkEnd w:id="490"/>
    </w:p>
    <w:p w14:paraId="7AE7C36D" w14:textId="526C9095" w:rsidR="001D2A8B" w:rsidRPr="00615758" w:rsidRDefault="00057878" w:rsidP="00057878">
      <w:pPr>
        <w:pStyle w:val="Heading2Center"/>
      </w:pPr>
      <w:bookmarkStart w:id="491" w:name="_Toc31882337"/>
      <w:bookmarkStart w:id="492" w:name="_Toc31883066"/>
      <w:bookmarkStart w:id="493" w:name="_Toc31883753"/>
      <w:r w:rsidRPr="00615758">
        <w:t>Chapter 1</w:t>
      </w:r>
      <w:r w:rsidR="001D2A8B" w:rsidRPr="00615758">
        <w:t>0 – Recognition of the menstruation (Haydh) blood from the inter-period bleeding (Istihaaza)</w:t>
      </w:r>
      <w:bookmarkEnd w:id="491"/>
      <w:bookmarkEnd w:id="492"/>
      <w:bookmarkEnd w:id="493"/>
    </w:p>
    <w:p w14:paraId="28412802" w14:textId="6C6D094D"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 عَنِ ابْنِ أَبِي عُمَيْرٍ، عَنْ حَفْصِ بْنِ الْبَخْتَرِيِّ، قَالَ: دَخَلَتْ عَلى أَبِي عَبْدِ اللهِ </w:t>
      </w:r>
      <w:r w:rsidRPr="00AC51C5">
        <w:rPr>
          <w:rStyle w:val="libAlaemChar"/>
          <w:rtl/>
        </w:rPr>
        <w:t>عليه‌السلام</w:t>
      </w:r>
      <w:r w:rsidRPr="005D642E">
        <w:rPr>
          <w:rtl/>
          <w:lang w:bidi="fa-IR"/>
        </w:rPr>
        <w:t xml:space="preserve"> امْرَأَةٌ</w:t>
      </w:r>
      <w:r>
        <w:rPr>
          <w:rtl/>
          <w:lang w:bidi="fa-IR"/>
        </w:rPr>
        <w:t xml:space="preserve">، </w:t>
      </w:r>
      <w:r w:rsidRPr="005D642E">
        <w:rPr>
          <w:rtl/>
          <w:lang w:bidi="fa-IR"/>
        </w:rPr>
        <w:t>فَسَأَلَتْهُ</w:t>
      </w:r>
      <w:r>
        <w:rPr>
          <w:rtl/>
          <w:lang w:bidi="fa-IR"/>
        </w:rPr>
        <w:t xml:space="preserve"> </w:t>
      </w:r>
      <w:r w:rsidRPr="005D642E">
        <w:rPr>
          <w:rtl/>
          <w:lang w:bidi="fa-IR"/>
        </w:rPr>
        <w:t>عَنِ الْمَرْأَةِ يَسْتَمِرُّ بِهَا الدَّمُ</w:t>
      </w:r>
      <w:r>
        <w:rPr>
          <w:rtl/>
          <w:lang w:bidi="fa-IR"/>
        </w:rPr>
        <w:t xml:space="preserve">، </w:t>
      </w:r>
      <w:r w:rsidRPr="005D642E">
        <w:rPr>
          <w:rtl/>
          <w:lang w:bidi="fa-IR"/>
        </w:rPr>
        <w:t>فَلَا تَدْرِي</w:t>
      </w:r>
      <w:r>
        <w:rPr>
          <w:rtl/>
          <w:lang w:bidi="fa-IR"/>
        </w:rPr>
        <w:t xml:space="preserve"> </w:t>
      </w:r>
      <w:r w:rsidRPr="005D642E">
        <w:rPr>
          <w:rtl/>
          <w:lang w:bidi="fa-IR"/>
        </w:rPr>
        <w:t>حَيْضٌ هُوَ أَوْ</w:t>
      </w:r>
      <w:r>
        <w:rPr>
          <w:rtl/>
          <w:lang w:bidi="fa-IR"/>
        </w:rPr>
        <w:t xml:space="preserve"> </w:t>
      </w:r>
      <w:r w:rsidRPr="005D642E">
        <w:rPr>
          <w:rtl/>
          <w:lang w:bidi="fa-IR"/>
        </w:rPr>
        <w:t>غَيْرُهُ</w:t>
      </w:r>
      <w:r>
        <w:rPr>
          <w:rtl/>
          <w:lang w:bidi="fa-IR"/>
        </w:rPr>
        <w:t xml:space="preserve">؟ </w:t>
      </w:r>
      <w:r w:rsidRPr="005D642E">
        <w:rPr>
          <w:rtl/>
          <w:lang w:bidi="fa-IR"/>
        </w:rPr>
        <w:t>قَالَ</w:t>
      </w:r>
      <w:r>
        <w:rPr>
          <w:rtl/>
          <w:lang w:bidi="fa-IR"/>
        </w:rPr>
        <w:t xml:space="preserve">: </w:t>
      </w:r>
      <w:r w:rsidRPr="005D642E">
        <w:rPr>
          <w:rtl/>
          <w:lang w:bidi="fa-IR"/>
        </w:rPr>
        <w:t>فَقَالَ لَهَا</w:t>
      </w:r>
      <w:r>
        <w:rPr>
          <w:rtl/>
          <w:lang w:bidi="fa-IR"/>
        </w:rPr>
        <w:t xml:space="preserve">: </w:t>
      </w:r>
      <w:r w:rsidRPr="005D642E">
        <w:rPr>
          <w:rtl/>
          <w:lang w:bidi="fa-IR"/>
        </w:rPr>
        <w:t>« إِنَّ دَمَ الْحَيْضِ حَارٌّ</w:t>
      </w:r>
      <w:r>
        <w:rPr>
          <w:rtl/>
          <w:lang w:bidi="fa-IR"/>
        </w:rPr>
        <w:t xml:space="preserve">، </w:t>
      </w:r>
      <w:r w:rsidRPr="005D642E">
        <w:rPr>
          <w:rtl/>
          <w:lang w:bidi="fa-IR"/>
        </w:rPr>
        <w:t>عَبِيطٌ</w:t>
      </w:r>
      <w:r w:rsidR="00E35571">
        <w:rPr>
          <w:rtl/>
          <w:lang w:bidi="fa-IR"/>
        </w:rPr>
        <w:t xml:space="preserve">، </w:t>
      </w:r>
      <w:r w:rsidRPr="005D642E">
        <w:rPr>
          <w:rtl/>
          <w:lang w:bidi="fa-IR"/>
        </w:rPr>
        <w:t>أَسْوَدُ</w:t>
      </w:r>
      <w:r>
        <w:rPr>
          <w:rtl/>
          <w:lang w:bidi="fa-IR"/>
        </w:rPr>
        <w:t xml:space="preserve">، </w:t>
      </w:r>
      <w:r w:rsidRPr="005D642E">
        <w:rPr>
          <w:rtl/>
          <w:lang w:bidi="fa-IR"/>
        </w:rPr>
        <w:t>لَهُ دَفْعٌ</w:t>
      </w:r>
      <w:r>
        <w:rPr>
          <w:rtl/>
          <w:lang w:bidi="fa-IR"/>
        </w:rPr>
        <w:t xml:space="preserve"> </w:t>
      </w:r>
      <w:r w:rsidRPr="005D642E">
        <w:rPr>
          <w:rtl/>
          <w:lang w:bidi="fa-IR"/>
        </w:rPr>
        <w:t>وَحَرَارَةٌ</w:t>
      </w:r>
      <w:r w:rsidR="00E35571">
        <w:rPr>
          <w:rtl/>
          <w:lang w:bidi="fa-IR"/>
        </w:rPr>
        <w:t xml:space="preserve">، </w:t>
      </w:r>
      <w:r w:rsidRPr="005D642E">
        <w:rPr>
          <w:rtl/>
          <w:lang w:bidi="fa-IR"/>
        </w:rPr>
        <w:t>وَدَمَ‌</w:t>
      </w:r>
      <w:r>
        <w:rPr>
          <w:rtl/>
          <w:lang w:bidi="fa-IR"/>
        </w:rPr>
        <w:t xml:space="preserve"> </w:t>
      </w:r>
      <w:r w:rsidRPr="005D642E">
        <w:rPr>
          <w:rtl/>
          <w:lang w:bidi="fa-IR"/>
        </w:rPr>
        <w:t>الِاسْتِحَاضَةِ أَصْفَرُ</w:t>
      </w:r>
      <w:r>
        <w:rPr>
          <w:rtl/>
          <w:lang w:bidi="fa-IR"/>
        </w:rPr>
        <w:t xml:space="preserve">، </w:t>
      </w:r>
      <w:r w:rsidRPr="005D642E">
        <w:rPr>
          <w:rtl/>
          <w:lang w:bidi="fa-IR"/>
        </w:rPr>
        <w:t>بَارِدٌ</w:t>
      </w:r>
      <w:r>
        <w:rPr>
          <w:rtl/>
          <w:lang w:bidi="fa-IR"/>
        </w:rPr>
        <w:t xml:space="preserve">، </w:t>
      </w:r>
      <w:r w:rsidRPr="005D642E">
        <w:rPr>
          <w:rtl/>
          <w:lang w:bidi="fa-IR"/>
        </w:rPr>
        <w:t>فَإِذَا</w:t>
      </w:r>
      <w:r>
        <w:rPr>
          <w:rtl/>
          <w:lang w:bidi="fa-IR"/>
        </w:rPr>
        <w:t xml:space="preserve"> </w:t>
      </w:r>
      <w:r w:rsidRPr="005D642E">
        <w:rPr>
          <w:rtl/>
          <w:lang w:bidi="fa-IR"/>
        </w:rPr>
        <w:t>كَانَ لِلدَّمِ حَرَارَةٌ وَدَفْعٌ وَسَوَادٌ</w:t>
      </w:r>
      <w:r>
        <w:rPr>
          <w:rtl/>
          <w:lang w:bidi="fa-IR"/>
        </w:rPr>
        <w:t xml:space="preserve">، </w:t>
      </w:r>
      <w:r w:rsidRPr="005D642E">
        <w:rPr>
          <w:rtl/>
          <w:lang w:bidi="fa-IR"/>
        </w:rPr>
        <w:t>فَلْتَدَعِ الصَّلَاةَ »</w:t>
      </w:r>
      <w:r>
        <w:rPr>
          <w:rtl/>
          <w:lang w:bidi="fa-IR"/>
        </w:rPr>
        <w:t xml:space="preserve">. </w:t>
      </w:r>
      <w:r w:rsidRPr="005D642E">
        <w:rPr>
          <w:rtl/>
          <w:lang w:bidi="fa-IR"/>
        </w:rPr>
        <w:t>قَالَ</w:t>
      </w:r>
      <w:r>
        <w:rPr>
          <w:rtl/>
          <w:lang w:bidi="fa-IR"/>
        </w:rPr>
        <w:t xml:space="preserve">: </w:t>
      </w:r>
      <w:r w:rsidRPr="005D642E">
        <w:rPr>
          <w:rtl/>
          <w:lang w:bidi="fa-IR"/>
        </w:rPr>
        <w:t>فَخَرَجَتْ وَهِيَ تَقُولُ</w:t>
      </w:r>
      <w:r>
        <w:rPr>
          <w:rtl/>
          <w:lang w:bidi="fa-IR"/>
        </w:rPr>
        <w:t xml:space="preserve">: </w:t>
      </w:r>
      <w:r w:rsidRPr="005D642E">
        <w:rPr>
          <w:rtl/>
          <w:lang w:bidi="fa-IR"/>
        </w:rPr>
        <w:t>وَاللهِ أَنْ</w:t>
      </w:r>
      <w:r>
        <w:rPr>
          <w:rtl/>
          <w:lang w:bidi="fa-IR"/>
        </w:rPr>
        <w:t xml:space="preserve"> </w:t>
      </w:r>
      <w:r w:rsidRPr="005D642E">
        <w:rPr>
          <w:rtl/>
          <w:lang w:bidi="fa-IR"/>
        </w:rPr>
        <w:t>لَوْ كَانَ امْرَأَةً مَا زَادَ عَلى هذَا.</w:t>
      </w:r>
    </w:p>
    <w:p w14:paraId="66A88E7F" w14:textId="77777777" w:rsidR="001D2A8B" w:rsidRDefault="001D2A8B" w:rsidP="001D2A8B">
      <w:pPr>
        <w:pStyle w:val="libNormal"/>
      </w:pPr>
      <w:r>
        <w:t>Ali Bin Ibrahim, from his father, from Ibn Abu Umeyr, from Hafs Bin Al Bakhtary who said,</w:t>
      </w:r>
    </w:p>
    <w:p w14:paraId="49C6D5B9" w14:textId="2D7EC169" w:rsidR="001D2A8B" w:rsidRDefault="001D2A8B" w:rsidP="00A64696">
      <w:pPr>
        <w:pStyle w:val="libNormal"/>
      </w:pPr>
      <w:r>
        <w:t>‘A woman came over to Abu Abdullah</w:t>
      </w:r>
      <w:r w:rsidRPr="00813829">
        <w:rPr>
          <w:rStyle w:val="libAlaemEnChar"/>
        </w:rPr>
        <w:t>asws</w:t>
      </w:r>
      <w:r>
        <w:t xml:space="preserve"> and she asked him</w:t>
      </w:r>
      <w:r w:rsidRPr="00813829">
        <w:rPr>
          <w:rStyle w:val="libAlaemEnChar"/>
        </w:rPr>
        <w:t>asws</w:t>
      </w:r>
      <w:r>
        <w:t xml:space="preserve"> about the woman whose bleeding is continuous with her, so she does not know whether it i</w:t>
      </w:r>
      <w:r w:rsidR="00F773DF">
        <w:t xml:space="preserve">s </w:t>
      </w:r>
      <w:r>
        <w:t>menstruation (</w:t>
      </w:r>
      <w:r w:rsidRPr="00582ADA">
        <w:rPr>
          <w:rStyle w:val="libNormalChar"/>
        </w:rPr>
        <w:t>Haydh</w:t>
      </w:r>
      <w:r w:rsidRPr="00A64696">
        <w:rPr>
          <w:rStyle w:val="libNormalChar"/>
        </w:rPr>
        <w:t>)</w:t>
      </w:r>
      <w:r>
        <w:t xml:space="preserve"> or something else. So he</w:t>
      </w:r>
      <w:r w:rsidRPr="00813829">
        <w:rPr>
          <w:rStyle w:val="libAlaemEnChar"/>
        </w:rPr>
        <w:t>asws</w:t>
      </w:r>
      <w:r>
        <w:t xml:space="preserve"> said to her: ‘The blood of the menstruation (</w:t>
      </w:r>
      <w:r w:rsidRPr="00582ADA">
        <w:rPr>
          <w:rStyle w:val="libNormalChar"/>
        </w:rPr>
        <w:t>Haydh</w:t>
      </w:r>
      <w:r w:rsidRPr="00A64696">
        <w:rPr>
          <w:rStyle w:val="libNormalChar"/>
        </w:rPr>
        <w:t>)</w:t>
      </w:r>
      <w:r>
        <w:t xml:space="preserve"> is warm, thick, black, there being a spurt for it and heat; and the blood of the inter-period bleeding (</w:t>
      </w:r>
      <w:r w:rsidRPr="00582ADA">
        <w:rPr>
          <w:rStyle w:val="libNormalChar"/>
        </w:rPr>
        <w:t>Istihaaza</w:t>
      </w:r>
      <w:r w:rsidRPr="00A64696">
        <w:rPr>
          <w:rStyle w:val="libNormalChar"/>
        </w:rPr>
        <w:t>)</w:t>
      </w:r>
      <w:r>
        <w:t xml:space="preserve"> is yellow, cold. So when there</w:t>
      </w:r>
      <w:r w:rsidRPr="002A5891">
        <w:t xml:space="preserve"> was </w:t>
      </w:r>
      <w:r>
        <w:t xml:space="preserve">heat and spurting and blackness for the blood, so let her leave the </w:t>
      </w:r>
      <w:r w:rsidRPr="00582ADA">
        <w:rPr>
          <w:rStyle w:val="libNormalChar"/>
        </w:rPr>
        <w:t>Salaat’</w:t>
      </w:r>
      <w:r>
        <w:t>.</w:t>
      </w:r>
    </w:p>
    <w:p w14:paraId="34C684FE" w14:textId="35D6CF92" w:rsidR="00093B5C" w:rsidRDefault="001D2A8B" w:rsidP="001D2A8B">
      <w:pPr>
        <w:pStyle w:val="libNormal"/>
      </w:pPr>
      <w:r>
        <w:t>He (the narrator) said, ‘So she went out and she</w:t>
      </w:r>
      <w:r w:rsidRPr="002A5891">
        <w:t xml:space="preserve"> was </w:t>
      </w:r>
      <w:r>
        <w:t>saying, ‘By Allah</w:t>
      </w:r>
      <w:r w:rsidRPr="001C3974">
        <w:rPr>
          <w:rStyle w:val="libAlaemEnChar"/>
        </w:rPr>
        <w:t>azwj</w:t>
      </w:r>
      <w:r>
        <w:t>! Had he</w:t>
      </w:r>
      <w:r w:rsidRPr="00813829">
        <w:rPr>
          <w:rStyle w:val="libAlaemEnChar"/>
        </w:rPr>
        <w:t>asws</w:t>
      </w:r>
      <w:r>
        <w:t xml:space="preserve"> been a woman, she would not have increased upon this (explanation)’.</w:t>
      </w:r>
      <w:r w:rsidR="00093B5C" w:rsidRPr="00A15820">
        <w:rPr>
          <w:rStyle w:val="libFootnotenumChar"/>
        </w:rPr>
        <w:t>40</w:t>
      </w:r>
    </w:p>
    <w:p w14:paraId="22949B2E" w14:textId="09CCF0E7" w:rsidR="001D2A8B" w:rsidRDefault="001D2A8B" w:rsidP="00270865">
      <w:pPr>
        <w:pStyle w:val="libAr"/>
        <w:rPr>
          <w:rtl/>
          <w:lang w:bidi="fa-IR"/>
        </w:rPr>
      </w:pPr>
      <w:r w:rsidRPr="00246318">
        <w:rPr>
          <w:rStyle w:val="libBold2Char"/>
          <w:rtl/>
        </w:rPr>
        <w:t>2.</w:t>
      </w:r>
      <w:r w:rsidRPr="00270865">
        <w:rPr>
          <w:rtl/>
          <w:lang w:bidi="fa-IR"/>
        </w:rPr>
        <w:t xml:space="preserve"> مُحَمَّدُ بْنُ إِسْمَاعِيلَ، عَنِ الْفَضْلِ بْنِ شَاذَانَ، عَنْ حَمَّادِ بْنِ عِيسى وَ</w:t>
      </w:r>
      <w:r w:rsidRPr="00270865">
        <w:rPr>
          <w:rFonts w:hint="cs"/>
          <w:rtl/>
          <w:lang w:bidi="fa-IR"/>
        </w:rPr>
        <w:t xml:space="preserve"> </w:t>
      </w:r>
      <w:r w:rsidRPr="00270865">
        <w:rPr>
          <w:rtl/>
          <w:lang w:bidi="fa-IR"/>
        </w:rPr>
        <w:t xml:space="preserve">ابْنِ أَبِي عُمَيْرٍ جَمِيعاً، عَنْ مُعَاوِيَةَ بْنِ عَمَّارٍ، قَالَ: قَالَ أَبُو عَبْدِ اللهِ </w:t>
      </w:r>
      <w:r w:rsidRPr="00AC51C5">
        <w:rPr>
          <w:rStyle w:val="libAlaemChar"/>
          <w:rtl/>
        </w:rPr>
        <w:t>عليه‌السلام</w:t>
      </w:r>
      <w:r>
        <w:rPr>
          <w:rtl/>
          <w:lang w:bidi="fa-IR"/>
        </w:rPr>
        <w:t xml:space="preserve">: </w:t>
      </w:r>
      <w:r w:rsidRPr="005D642E">
        <w:rPr>
          <w:rtl/>
          <w:lang w:bidi="fa-IR"/>
        </w:rPr>
        <w:t>« إِنَّ دَمَ الِاسْتِحَاضَةِ وَالْحَيْضِ لَيْسَا</w:t>
      </w:r>
      <w:r>
        <w:rPr>
          <w:rtl/>
          <w:lang w:bidi="fa-IR"/>
        </w:rPr>
        <w:t xml:space="preserve"> </w:t>
      </w:r>
      <w:r w:rsidRPr="005D642E">
        <w:rPr>
          <w:rtl/>
          <w:lang w:bidi="fa-IR"/>
        </w:rPr>
        <w:t>يَخْرُجَانِ مِنْ مَكَانٍ وَاحِدٍ</w:t>
      </w:r>
      <w:r w:rsidR="00E35571">
        <w:rPr>
          <w:rtl/>
          <w:lang w:bidi="fa-IR"/>
        </w:rPr>
        <w:t>؛</w:t>
      </w:r>
      <w:r w:rsidRPr="005D642E">
        <w:rPr>
          <w:rtl/>
          <w:lang w:bidi="fa-IR"/>
        </w:rPr>
        <w:t xml:space="preserve"> إِنَّ دَمَ الِاسْتِحَاضَةِ</w:t>
      </w:r>
      <w:r>
        <w:rPr>
          <w:rtl/>
          <w:lang w:bidi="fa-IR"/>
        </w:rPr>
        <w:t xml:space="preserve"> </w:t>
      </w:r>
      <w:r w:rsidRPr="005D642E">
        <w:rPr>
          <w:rtl/>
          <w:lang w:bidi="fa-IR"/>
        </w:rPr>
        <w:t>بَارِدٌ</w:t>
      </w:r>
      <w:r>
        <w:rPr>
          <w:rtl/>
          <w:lang w:bidi="fa-IR"/>
        </w:rPr>
        <w:t xml:space="preserve">، </w:t>
      </w:r>
      <w:r w:rsidRPr="005D642E">
        <w:rPr>
          <w:rtl/>
          <w:lang w:bidi="fa-IR"/>
        </w:rPr>
        <w:t>وَإِنَّ</w:t>
      </w:r>
      <w:r>
        <w:rPr>
          <w:rtl/>
          <w:lang w:bidi="fa-IR"/>
        </w:rPr>
        <w:t xml:space="preserve"> </w:t>
      </w:r>
      <w:r w:rsidRPr="005D642E">
        <w:rPr>
          <w:rtl/>
          <w:lang w:bidi="fa-IR"/>
        </w:rPr>
        <w:t>دَمَ الْحَيْضِ</w:t>
      </w:r>
      <w:r>
        <w:rPr>
          <w:rtl/>
          <w:lang w:bidi="fa-IR"/>
        </w:rPr>
        <w:t xml:space="preserve"> </w:t>
      </w:r>
      <w:r w:rsidRPr="005D642E">
        <w:rPr>
          <w:rtl/>
          <w:lang w:bidi="fa-IR"/>
        </w:rPr>
        <w:t>حَارٌّ »</w:t>
      </w:r>
      <w:r>
        <w:rPr>
          <w:rtl/>
          <w:lang w:bidi="fa-IR"/>
        </w:rPr>
        <w:t>.</w:t>
      </w:r>
    </w:p>
    <w:p w14:paraId="3A11F294" w14:textId="77777777" w:rsidR="001D2A8B" w:rsidRDefault="001D2A8B" w:rsidP="001D2A8B">
      <w:pPr>
        <w:pStyle w:val="libNormal"/>
      </w:pPr>
      <w:r>
        <w:t>Muhammad Bin Ismail, from Al Fazl Bin Shazaan, from Hammad Bin Isa and Ibn Abu Umeyr, altogether from Muawiya Bin Ammar who said,</w:t>
      </w:r>
    </w:p>
    <w:p w14:paraId="056963D1" w14:textId="6C621CB8" w:rsidR="00093B5C" w:rsidRDefault="001D2A8B" w:rsidP="00A64696">
      <w:pPr>
        <w:pStyle w:val="libNormal"/>
      </w:pPr>
      <w:r>
        <w:t>‘Abu Abdullah</w:t>
      </w:r>
      <w:r w:rsidRPr="00813829">
        <w:rPr>
          <w:rStyle w:val="libAlaemEnChar"/>
        </w:rPr>
        <w:t>asws</w:t>
      </w:r>
      <w:r>
        <w:t xml:space="preserve"> said: ‘The blood of the inter-period bleeding (</w:t>
      </w:r>
      <w:r w:rsidRPr="00582ADA">
        <w:rPr>
          <w:rStyle w:val="libNormalChar"/>
        </w:rPr>
        <w:t>Istihaaza</w:t>
      </w:r>
      <w:r w:rsidRPr="00A64696">
        <w:rPr>
          <w:rStyle w:val="libNormalChar"/>
        </w:rPr>
        <w:t>)</w:t>
      </w:r>
      <w:r>
        <w:t xml:space="preserve"> and the menstruation (</w:t>
      </w:r>
      <w:r w:rsidRPr="00582ADA">
        <w:rPr>
          <w:rStyle w:val="libNormalChar"/>
        </w:rPr>
        <w:t>Haydh</w:t>
      </w:r>
      <w:r w:rsidRPr="00A64696">
        <w:rPr>
          <w:rStyle w:val="libNormalChar"/>
        </w:rPr>
        <w:t>)</w:t>
      </w:r>
      <w:r>
        <w:t xml:space="preserve"> do not come out from one place. The blood of the inter-period bleeding (</w:t>
      </w:r>
      <w:r w:rsidRPr="00582ADA">
        <w:rPr>
          <w:rStyle w:val="libNormalChar"/>
        </w:rPr>
        <w:t>Istihaaza</w:t>
      </w:r>
      <w:r w:rsidRPr="00A64696">
        <w:rPr>
          <w:rStyle w:val="libNormalChar"/>
        </w:rPr>
        <w:t>)</w:t>
      </w:r>
      <w:r>
        <w:t xml:space="preserve"> is cold, and the blood of the menstruation (</w:t>
      </w:r>
      <w:r w:rsidRPr="00582ADA">
        <w:rPr>
          <w:rStyle w:val="libNormalChar"/>
        </w:rPr>
        <w:t>Haydh</w:t>
      </w:r>
      <w:r w:rsidRPr="00A64696">
        <w:rPr>
          <w:rStyle w:val="libNormalChar"/>
        </w:rPr>
        <w:t>)</w:t>
      </w:r>
      <w:r>
        <w:t xml:space="preserve"> is hot’.</w:t>
      </w:r>
      <w:r w:rsidR="00093B5C" w:rsidRPr="00A15820">
        <w:rPr>
          <w:rStyle w:val="libFootnotenumChar"/>
        </w:rPr>
        <w:t>41</w:t>
      </w:r>
    </w:p>
    <w:p w14:paraId="0C3060F2" w14:textId="4786FD97"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عَنْ عَلِيِّ بْنِ الْحَكَمِ، عَنْ إِسْحَاقَ بْنِ جَرِيرٍ</w:t>
      </w:r>
      <w:r w:rsidR="00E35571">
        <w:rPr>
          <w:rtl/>
          <w:lang w:bidi="fa-IR"/>
        </w:rPr>
        <w:t xml:space="preserve">، </w:t>
      </w:r>
      <w:r w:rsidRPr="00270865">
        <w:rPr>
          <w:rtl/>
          <w:lang w:bidi="fa-IR"/>
        </w:rPr>
        <w:t xml:space="preserve">قَالَ: سَأَلَتْنِي امْرَأَةٌ مِنَّا أَنْ أُدْخِلَهَا عَلى أَبِي عَبْدِ اللهِ </w:t>
      </w:r>
      <w:r w:rsidRPr="00AC51C5">
        <w:rPr>
          <w:rStyle w:val="libAlaemChar"/>
          <w:rtl/>
        </w:rPr>
        <w:t>عليه‌السلام</w:t>
      </w:r>
      <w:r>
        <w:rPr>
          <w:rtl/>
          <w:lang w:bidi="fa-IR"/>
        </w:rPr>
        <w:t xml:space="preserve">، </w:t>
      </w:r>
      <w:r w:rsidRPr="005D642E">
        <w:rPr>
          <w:rtl/>
          <w:lang w:bidi="fa-IR"/>
        </w:rPr>
        <w:t>فَاسْتَأْذَنْتُ لَهَا</w:t>
      </w:r>
      <w:r w:rsidR="00E35571">
        <w:rPr>
          <w:rtl/>
          <w:lang w:bidi="fa-IR"/>
        </w:rPr>
        <w:t xml:space="preserve">، </w:t>
      </w:r>
      <w:r w:rsidRPr="005D642E">
        <w:rPr>
          <w:rtl/>
          <w:lang w:bidi="fa-IR"/>
        </w:rPr>
        <w:t>فَأَذِنَ لَهَا</w:t>
      </w:r>
      <w:r w:rsidR="00E35571">
        <w:rPr>
          <w:rtl/>
          <w:lang w:bidi="fa-IR"/>
        </w:rPr>
        <w:t xml:space="preserve">، </w:t>
      </w:r>
      <w:r w:rsidRPr="005D642E">
        <w:rPr>
          <w:rtl/>
          <w:lang w:bidi="fa-IR"/>
        </w:rPr>
        <w:t>فَدَخَلَتْ وَمَعَهَا مَوْلَاةٌ لَهَا</w:t>
      </w:r>
      <w:r w:rsidR="00E35571">
        <w:rPr>
          <w:rtl/>
          <w:lang w:bidi="fa-IR"/>
        </w:rPr>
        <w:t xml:space="preserve">، </w:t>
      </w:r>
      <w:r w:rsidRPr="005D642E">
        <w:rPr>
          <w:rtl/>
          <w:lang w:bidi="fa-IR"/>
        </w:rPr>
        <w:t>فَقَالَتْ لَهُ</w:t>
      </w:r>
      <w:r>
        <w:rPr>
          <w:rtl/>
          <w:lang w:bidi="fa-IR"/>
        </w:rPr>
        <w:t xml:space="preserve">: </w:t>
      </w:r>
      <w:r w:rsidRPr="005D642E">
        <w:rPr>
          <w:rtl/>
          <w:lang w:bidi="fa-IR"/>
        </w:rPr>
        <w:t>يَا</w:t>
      </w:r>
      <w:r>
        <w:rPr>
          <w:rtl/>
          <w:lang w:bidi="fa-IR"/>
        </w:rPr>
        <w:t xml:space="preserve"> </w:t>
      </w:r>
      <w:r w:rsidRPr="005D642E">
        <w:rPr>
          <w:rtl/>
          <w:lang w:bidi="fa-IR"/>
        </w:rPr>
        <w:t>أَبَا عَبْدِ اللهِ</w:t>
      </w:r>
      <w:r>
        <w:rPr>
          <w:rtl/>
          <w:lang w:bidi="fa-IR"/>
        </w:rPr>
        <w:t xml:space="preserve">، </w:t>
      </w:r>
      <w:r w:rsidRPr="005D642E">
        <w:rPr>
          <w:rtl/>
          <w:lang w:bidi="fa-IR"/>
        </w:rPr>
        <w:t>قَوْلُهُ</w:t>
      </w:r>
      <w:r>
        <w:rPr>
          <w:rtl/>
          <w:lang w:bidi="fa-IR"/>
        </w:rPr>
        <w:t xml:space="preserve"> </w:t>
      </w:r>
      <w:r w:rsidRPr="005D642E">
        <w:rPr>
          <w:rtl/>
          <w:lang w:bidi="fa-IR"/>
        </w:rPr>
        <w:t>تَعَالى</w:t>
      </w:r>
      <w:r>
        <w:rPr>
          <w:rtl/>
          <w:lang w:bidi="fa-IR"/>
        </w:rPr>
        <w:t xml:space="preserve">: </w:t>
      </w:r>
      <w:r w:rsidRPr="005D642E">
        <w:rPr>
          <w:rtl/>
          <w:lang w:bidi="fa-IR"/>
        </w:rPr>
        <w:t xml:space="preserve">« </w:t>
      </w:r>
      <w:r w:rsidR="00C76B65">
        <w:rPr>
          <w:rStyle w:val="libAlaemChar"/>
          <w:rtl/>
        </w:rPr>
        <w:t>(</w:t>
      </w:r>
      <w:r w:rsidRPr="00AC51C5">
        <w:rPr>
          <w:rStyle w:val="libAieChar"/>
          <w:rtl/>
        </w:rPr>
        <w:t>زَيْتُونَةٍ لا شَرْقِيَّةٍ وَلا غَرْبِيَّةٍ</w:t>
      </w:r>
      <w:r w:rsidR="00C76B65" w:rsidRPr="00C76B65">
        <w:rPr>
          <w:rStyle w:val="libAlaemChar"/>
          <w:rtl/>
        </w:rPr>
        <w:t>)</w:t>
      </w:r>
      <w:r>
        <w:rPr>
          <w:rtl/>
          <w:lang w:bidi="fa-IR"/>
        </w:rPr>
        <w:t xml:space="preserve"> </w:t>
      </w:r>
      <w:r w:rsidRPr="005D642E">
        <w:rPr>
          <w:rtl/>
          <w:lang w:bidi="fa-IR"/>
        </w:rPr>
        <w:t>مَا عَنى بِهذَا</w:t>
      </w:r>
      <w:r>
        <w:rPr>
          <w:rtl/>
          <w:lang w:bidi="fa-IR"/>
        </w:rPr>
        <w:t xml:space="preserve"> ؟ </w:t>
      </w:r>
      <w:r w:rsidRPr="005D642E">
        <w:rPr>
          <w:rtl/>
          <w:lang w:bidi="fa-IR"/>
        </w:rPr>
        <w:t>فَقَالَ لَهَا</w:t>
      </w:r>
      <w:r>
        <w:rPr>
          <w:rtl/>
          <w:lang w:bidi="fa-IR"/>
        </w:rPr>
        <w:t xml:space="preserve">: </w:t>
      </w:r>
      <w:r w:rsidRPr="005D642E">
        <w:rPr>
          <w:rtl/>
          <w:lang w:bidi="fa-IR"/>
        </w:rPr>
        <w:t>« أَيَّتُهَا الْمَرْأَةُ</w:t>
      </w:r>
      <w:r>
        <w:rPr>
          <w:rtl/>
          <w:lang w:bidi="fa-IR"/>
        </w:rPr>
        <w:t xml:space="preserve">، </w:t>
      </w:r>
      <w:r w:rsidRPr="005D642E">
        <w:rPr>
          <w:rtl/>
          <w:lang w:bidi="fa-IR"/>
        </w:rPr>
        <w:t>إِنَّ اللهَ تَعَالى لَمْ يَضْرِبِ الْأَمْثَالَ لِلشَّجَرَةِ</w:t>
      </w:r>
      <w:r w:rsidR="00E35571">
        <w:rPr>
          <w:rtl/>
          <w:lang w:bidi="fa-IR"/>
        </w:rPr>
        <w:t xml:space="preserve">، </w:t>
      </w:r>
      <w:r w:rsidRPr="005D642E">
        <w:rPr>
          <w:rtl/>
          <w:lang w:bidi="fa-IR"/>
        </w:rPr>
        <w:t>إِنَّمَا ضَرَبَ الْأَمْثَالَ لِبَنِي آدَمَ</w:t>
      </w:r>
      <w:r>
        <w:rPr>
          <w:rtl/>
          <w:lang w:bidi="fa-IR"/>
        </w:rPr>
        <w:t xml:space="preserve">، </w:t>
      </w:r>
      <w:r w:rsidRPr="005D642E">
        <w:rPr>
          <w:rtl/>
          <w:lang w:bidi="fa-IR"/>
        </w:rPr>
        <w:t>سَلِي عَمَّا تُرِيدِينَ »</w:t>
      </w:r>
      <w:r>
        <w:rPr>
          <w:rtl/>
          <w:lang w:bidi="fa-IR"/>
        </w:rPr>
        <w:t xml:space="preserve">. </w:t>
      </w:r>
      <w:r w:rsidRPr="005D642E">
        <w:rPr>
          <w:rtl/>
          <w:lang w:bidi="fa-IR"/>
        </w:rPr>
        <w:t>قَالَتْ</w:t>
      </w:r>
      <w:r>
        <w:rPr>
          <w:rtl/>
          <w:lang w:bidi="fa-IR"/>
        </w:rPr>
        <w:t xml:space="preserve">: </w:t>
      </w:r>
      <w:r w:rsidRPr="005D642E">
        <w:rPr>
          <w:rtl/>
          <w:lang w:bidi="fa-IR"/>
        </w:rPr>
        <w:t>أَخْبِرْنِي عَنِ اللَّوَاتِي بِاللَّوَاتِي</w:t>
      </w:r>
      <w:r>
        <w:rPr>
          <w:rtl/>
          <w:lang w:bidi="fa-IR"/>
        </w:rPr>
        <w:t xml:space="preserve">: </w:t>
      </w:r>
      <w:r w:rsidRPr="005D642E">
        <w:rPr>
          <w:rtl/>
          <w:lang w:bidi="fa-IR"/>
        </w:rPr>
        <w:t>مَا حَدُّهُنَّ فِيهِ</w:t>
      </w:r>
      <w:r>
        <w:rPr>
          <w:rtl/>
          <w:lang w:bidi="fa-IR"/>
        </w:rPr>
        <w:t xml:space="preserve">؟ </w:t>
      </w:r>
      <w:r w:rsidRPr="005D642E">
        <w:rPr>
          <w:rtl/>
          <w:lang w:bidi="fa-IR"/>
        </w:rPr>
        <w:t>قَالَ</w:t>
      </w:r>
      <w:r>
        <w:rPr>
          <w:rtl/>
          <w:lang w:bidi="fa-IR"/>
        </w:rPr>
        <w:t xml:space="preserve">: </w:t>
      </w:r>
      <w:r w:rsidRPr="005D642E">
        <w:rPr>
          <w:rtl/>
          <w:lang w:bidi="fa-IR"/>
        </w:rPr>
        <w:t>« حَدُّ الزِّنى</w:t>
      </w:r>
      <w:r w:rsidR="00E35571">
        <w:rPr>
          <w:rtl/>
          <w:lang w:bidi="fa-IR"/>
        </w:rPr>
        <w:t>؛</w:t>
      </w:r>
      <w:r w:rsidRPr="005D642E">
        <w:rPr>
          <w:rtl/>
          <w:lang w:bidi="fa-IR"/>
        </w:rPr>
        <w:t xml:space="preserve"> إِنَّهُ إِذَا كَانَ يَوْمُ الْقِيَامَةِ أُتِيَ</w:t>
      </w:r>
      <w:r>
        <w:rPr>
          <w:rtl/>
          <w:lang w:bidi="fa-IR"/>
        </w:rPr>
        <w:t xml:space="preserve"> </w:t>
      </w:r>
      <w:r w:rsidRPr="005D642E">
        <w:rPr>
          <w:rtl/>
          <w:lang w:bidi="fa-IR"/>
        </w:rPr>
        <w:t>بِهِنَّ</w:t>
      </w:r>
      <w:r>
        <w:rPr>
          <w:rtl/>
          <w:lang w:bidi="fa-IR"/>
        </w:rPr>
        <w:t xml:space="preserve">، </w:t>
      </w:r>
      <w:r w:rsidRPr="005D642E">
        <w:rPr>
          <w:rtl/>
          <w:lang w:bidi="fa-IR"/>
        </w:rPr>
        <w:t>وَأُلْبِسْنَ</w:t>
      </w:r>
      <w:r>
        <w:rPr>
          <w:rtl/>
          <w:lang w:bidi="fa-IR"/>
        </w:rPr>
        <w:t xml:space="preserve"> </w:t>
      </w:r>
      <w:r w:rsidRPr="005D642E">
        <w:rPr>
          <w:rtl/>
          <w:lang w:bidi="fa-IR"/>
        </w:rPr>
        <w:t>مُقَطَّعَاتٍ</w:t>
      </w:r>
      <w:r>
        <w:rPr>
          <w:rtl/>
          <w:lang w:bidi="fa-IR"/>
        </w:rPr>
        <w:t xml:space="preserve"> </w:t>
      </w:r>
      <w:r w:rsidRPr="005D642E">
        <w:rPr>
          <w:rtl/>
          <w:lang w:bidi="fa-IR"/>
        </w:rPr>
        <w:t>مِنْ‌</w:t>
      </w:r>
      <w:r>
        <w:rPr>
          <w:rtl/>
          <w:lang w:bidi="fa-IR"/>
        </w:rPr>
        <w:t xml:space="preserve"> </w:t>
      </w:r>
      <w:r w:rsidRPr="005D642E">
        <w:rPr>
          <w:rtl/>
          <w:lang w:bidi="fa-IR"/>
        </w:rPr>
        <w:t>نَارٍ</w:t>
      </w:r>
      <w:r w:rsidR="00E35571">
        <w:rPr>
          <w:rtl/>
          <w:lang w:bidi="fa-IR"/>
        </w:rPr>
        <w:t xml:space="preserve">، </w:t>
      </w:r>
      <w:r w:rsidRPr="005D642E">
        <w:rPr>
          <w:rtl/>
          <w:lang w:bidi="fa-IR"/>
        </w:rPr>
        <w:t>وَقُمِعْنَ بِمَقَامِعَ</w:t>
      </w:r>
      <w:r>
        <w:rPr>
          <w:rtl/>
          <w:lang w:bidi="fa-IR"/>
        </w:rPr>
        <w:t xml:space="preserve"> </w:t>
      </w:r>
      <w:r w:rsidRPr="005D642E">
        <w:rPr>
          <w:rtl/>
          <w:lang w:bidi="fa-IR"/>
        </w:rPr>
        <w:t>مِنْ نَارٍ</w:t>
      </w:r>
      <w:r w:rsidR="00E35571">
        <w:rPr>
          <w:rtl/>
          <w:lang w:bidi="fa-IR"/>
        </w:rPr>
        <w:t xml:space="preserve">، </w:t>
      </w:r>
      <w:r w:rsidRPr="005D642E">
        <w:rPr>
          <w:rtl/>
          <w:lang w:bidi="fa-IR"/>
        </w:rPr>
        <w:t>وَسُرْبِلْنَ</w:t>
      </w:r>
      <w:r>
        <w:rPr>
          <w:rtl/>
          <w:lang w:bidi="fa-IR"/>
        </w:rPr>
        <w:t xml:space="preserve"> </w:t>
      </w:r>
      <w:r w:rsidRPr="005D642E">
        <w:rPr>
          <w:rtl/>
          <w:lang w:bidi="fa-IR"/>
        </w:rPr>
        <w:t>مِنَ النَّارِ</w:t>
      </w:r>
      <w:r w:rsidR="00E35571">
        <w:rPr>
          <w:rtl/>
          <w:lang w:bidi="fa-IR"/>
        </w:rPr>
        <w:t xml:space="preserve">، </w:t>
      </w:r>
      <w:r w:rsidRPr="005D642E">
        <w:rPr>
          <w:rtl/>
          <w:lang w:bidi="fa-IR"/>
        </w:rPr>
        <w:t>وَأُدْخِلَ</w:t>
      </w:r>
      <w:r>
        <w:rPr>
          <w:rtl/>
          <w:lang w:bidi="fa-IR"/>
        </w:rPr>
        <w:t xml:space="preserve"> </w:t>
      </w:r>
      <w:r w:rsidRPr="005D642E">
        <w:rPr>
          <w:rtl/>
          <w:lang w:bidi="fa-IR"/>
        </w:rPr>
        <w:t>فِي أَجْوَافِهِنَّ إِلى رُؤُوسِهِنَّ أَعْمِدَةٌ مِنْ نَارٍ</w:t>
      </w:r>
      <w:r w:rsidR="00E35571">
        <w:rPr>
          <w:rtl/>
          <w:lang w:bidi="fa-IR"/>
        </w:rPr>
        <w:t xml:space="preserve">، </w:t>
      </w:r>
      <w:r w:rsidRPr="005D642E">
        <w:rPr>
          <w:rtl/>
          <w:lang w:bidi="fa-IR"/>
        </w:rPr>
        <w:t>وَقُذِفَ بِهِنَّ فِي النَّارِ.</w:t>
      </w:r>
      <w:r>
        <w:rPr>
          <w:rtl/>
          <w:lang w:bidi="fa-IR"/>
        </w:rPr>
        <w:t xml:space="preserve"> </w:t>
      </w:r>
      <w:r w:rsidRPr="005D642E">
        <w:rPr>
          <w:rtl/>
          <w:lang w:bidi="fa-IR"/>
        </w:rPr>
        <w:t>أَيَّتُهَا الْمَرْأَةُ</w:t>
      </w:r>
      <w:r>
        <w:rPr>
          <w:rtl/>
          <w:lang w:bidi="fa-IR"/>
        </w:rPr>
        <w:t xml:space="preserve">، </w:t>
      </w:r>
      <w:r w:rsidRPr="005D642E">
        <w:rPr>
          <w:rtl/>
          <w:lang w:bidi="fa-IR"/>
        </w:rPr>
        <w:t>إِنَّ أَوَّلَ مَنْ عَمِلَ هذَا الْعَمَلَ قَوْمُ لُوطٍ</w:t>
      </w:r>
      <w:r>
        <w:rPr>
          <w:rtl/>
          <w:lang w:bidi="fa-IR"/>
        </w:rPr>
        <w:t xml:space="preserve">، </w:t>
      </w:r>
      <w:r w:rsidRPr="005D642E">
        <w:rPr>
          <w:rtl/>
          <w:lang w:bidi="fa-IR"/>
        </w:rPr>
        <w:t>وَاسْتَغْنَى</w:t>
      </w:r>
      <w:r>
        <w:rPr>
          <w:rtl/>
          <w:lang w:bidi="fa-IR"/>
        </w:rPr>
        <w:t xml:space="preserve"> </w:t>
      </w:r>
      <w:r w:rsidRPr="005D642E">
        <w:rPr>
          <w:rtl/>
          <w:lang w:bidi="fa-IR"/>
        </w:rPr>
        <w:t>الرِّجَالُ بِالرِّجَالِ</w:t>
      </w:r>
      <w:r>
        <w:rPr>
          <w:rtl/>
          <w:lang w:bidi="fa-IR"/>
        </w:rPr>
        <w:t xml:space="preserve">، </w:t>
      </w:r>
      <w:r w:rsidRPr="005D642E">
        <w:rPr>
          <w:rtl/>
          <w:lang w:bidi="fa-IR"/>
        </w:rPr>
        <w:t>فَبَقِينَ</w:t>
      </w:r>
      <w:r>
        <w:rPr>
          <w:rtl/>
          <w:lang w:bidi="fa-IR"/>
        </w:rPr>
        <w:t xml:space="preserve"> </w:t>
      </w:r>
      <w:r w:rsidRPr="005D642E">
        <w:rPr>
          <w:rtl/>
          <w:lang w:bidi="fa-IR"/>
        </w:rPr>
        <w:t>النِّسَاءُ بِغَيْرِ رِجَالٍ</w:t>
      </w:r>
      <w:r>
        <w:rPr>
          <w:rtl/>
          <w:lang w:bidi="fa-IR"/>
        </w:rPr>
        <w:t xml:space="preserve">، </w:t>
      </w:r>
      <w:r w:rsidRPr="005D642E">
        <w:rPr>
          <w:rtl/>
          <w:lang w:bidi="fa-IR"/>
        </w:rPr>
        <w:t>فَفَعَلْنَ كَمَا فَعَلَ رِجَالُهُنَّ</w:t>
      </w:r>
      <w:r>
        <w:rPr>
          <w:rtl/>
          <w:lang w:bidi="fa-IR"/>
        </w:rPr>
        <w:t xml:space="preserve">، </w:t>
      </w:r>
      <w:r w:rsidRPr="005D642E">
        <w:rPr>
          <w:rtl/>
          <w:lang w:bidi="fa-IR"/>
        </w:rPr>
        <w:t>لِيَسْتَغْنِيَ بَعْضُهُنَّ بِبَعْضٍ</w:t>
      </w:r>
      <w:r>
        <w:rPr>
          <w:rtl/>
          <w:lang w:bidi="fa-IR"/>
        </w:rPr>
        <w:t xml:space="preserve"> </w:t>
      </w:r>
      <w:r w:rsidRPr="005D642E">
        <w:rPr>
          <w:rtl/>
          <w:lang w:bidi="fa-IR"/>
        </w:rPr>
        <w:t>»</w:t>
      </w:r>
      <w:r>
        <w:rPr>
          <w:rtl/>
          <w:lang w:bidi="fa-IR"/>
        </w:rPr>
        <w:t xml:space="preserve">. </w:t>
      </w:r>
      <w:r w:rsidRPr="005D642E">
        <w:rPr>
          <w:rtl/>
          <w:lang w:bidi="fa-IR"/>
        </w:rPr>
        <w:t>قَالَتْ</w:t>
      </w:r>
      <w:r>
        <w:rPr>
          <w:rtl/>
          <w:lang w:bidi="fa-IR"/>
        </w:rPr>
        <w:t xml:space="preserve"> </w:t>
      </w:r>
      <w:r w:rsidRPr="005D642E">
        <w:rPr>
          <w:rtl/>
          <w:lang w:bidi="fa-IR"/>
        </w:rPr>
        <w:t>لَهُ</w:t>
      </w:r>
      <w:r>
        <w:rPr>
          <w:rtl/>
          <w:lang w:bidi="fa-IR"/>
        </w:rPr>
        <w:t xml:space="preserve">: </w:t>
      </w:r>
      <w:r w:rsidRPr="005D642E">
        <w:rPr>
          <w:rtl/>
          <w:lang w:bidi="fa-IR"/>
        </w:rPr>
        <w:t xml:space="preserve">أَصْلَحَكَ </w:t>
      </w:r>
      <w:r w:rsidRPr="005D642E">
        <w:rPr>
          <w:rtl/>
          <w:lang w:bidi="fa-IR"/>
        </w:rPr>
        <w:lastRenderedPageBreak/>
        <w:t>اللهُ</w:t>
      </w:r>
      <w:r>
        <w:rPr>
          <w:rtl/>
          <w:lang w:bidi="fa-IR"/>
        </w:rPr>
        <w:t xml:space="preserve">، </w:t>
      </w:r>
      <w:r w:rsidRPr="005D642E">
        <w:rPr>
          <w:rtl/>
          <w:lang w:bidi="fa-IR"/>
        </w:rPr>
        <w:t>مَا تَقُولُ فِي الْمَرْأَةِ تَحِيضُ</w:t>
      </w:r>
      <w:r>
        <w:rPr>
          <w:rtl/>
          <w:lang w:bidi="fa-IR"/>
        </w:rPr>
        <w:t xml:space="preserve">، </w:t>
      </w:r>
      <w:r w:rsidRPr="005D642E">
        <w:rPr>
          <w:rtl/>
          <w:lang w:bidi="fa-IR"/>
        </w:rPr>
        <w:t>فَتَجُوزُ</w:t>
      </w:r>
      <w:r>
        <w:rPr>
          <w:rtl/>
          <w:lang w:bidi="fa-IR"/>
        </w:rPr>
        <w:t xml:space="preserve"> </w:t>
      </w:r>
      <w:r w:rsidRPr="005D642E">
        <w:rPr>
          <w:rtl/>
          <w:lang w:bidi="fa-IR"/>
        </w:rPr>
        <w:t>أَيَّامُ حَيْضِهَا</w:t>
      </w:r>
      <w:r>
        <w:rPr>
          <w:rtl/>
          <w:lang w:bidi="fa-IR"/>
        </w:rPr>
        <w:t xml:space="preserve">؟ </w:t>
      </w:r>
      <w:r w:rsidRPr="005D642E">
        <w:rPr>
          <w:rtl/>
          <w:lang w:bidi="fa-IR"/>
        </w:rPr>
        <w:t>قَالَ</w:t>
      </w:r>
      <w:r>
        <w:rPr>
          <w:rtl/>
          <w:lang w:bidi="fa-IR"/>
        </w:rPr>
        <w:t xml:space="preserve">: </w:t>
      </w:r>
      <w:r w:rsidRPr="005D642E">
        <w:rPr>
          <w:rtl/>
          <w:lang w:bidi="fa-IR"/>
        </w:rPr>
        <w:t>« إِنْ كَانَ أَيَّامُ</w:t>
      </w:r>
      <w:r>
        <w:rPr>
          <w:rtl/>
          <w:lang w:bidi="fa-IR"/>
        </w:rPr>
        <w:t xml:space="preserve"> </w:t>
      </w:r>
      <w:r w:rsidRPr="005D642E">
        <w:rPr>
          <w:rtl/>
          <w:lang w:bidi="fa-IR"/>
        </w:rPr>
        <w:t>حَيْضِهَا دُونَ عَشَرَةِ أَيَّامٍ</w:t>
      </w:r>
      <w:r>
        <w:rPr>
          <w:rtl/>
          <w:lang w:bidi="fa-IR"/>
        </w:rPr>
        <w:t xml:space="preserve">، </w:t>
      </w:r>
      <w:r w:rsidRPr="005D642E">
        <w:rPr>
          <w:rtl/>
          <w:lang w:bidi="fa-IR"/>
        </w:rPr>
        <w:t>اسْتَظْهَرَتْ بِيَوْمٍ وَاحِدٍ</w:t>
      </w:r>
      <w:r>
        <w:rPr>
          <w:rtl/>
          <w:lang w:bidi="fa-IR"/>
        </w:rPr>
        <w:t xml:space="preserve">، </w:t>
      </w:r>
      <w:r w:rsidRPr="005D642E">
        <w:rPr>
          <w:rtl/>
          <w:lang w:bidi="fa-IR"/>
        </w:rPr>
        <w:t>ثُمَّ هِيَ مُسْتَحَاضَةٌ »</w:t>
      </w:r>
      <w:r>
        <w:rPr>
          <w:rtl/>
          <w:lang w:bidi="fa-IR"/>
        </w:rPr>
        <w:t xml:space="preserve"> . </w:t>
      </w:r>
      <w:r w:rsidRPr="005D642E">
        <w:rPr>
          <w:rtl/>
          <w:lang w:bidi="fa-IR"/>
        </w:rPr>
        <w:t>قَالَتْ</w:t>
      </w:r>
      <w:r>
        <w:rPr>
          <w:rtl/>
          <w:lang w:bidi="fa-IR"/>
        </w:rPr>
        <w:t xml:space="preserve">: </w:t>
      </w:r>
      <w:r w:rsidRPr="005D642E">
        <w:rPr>
          <w:rtl/>
          <w:lang w:bidi="fa-IR"/>
        </w:rPr>
        <w:t>فَإِنَّ الدَّمَ يَسْتَمِرُّ</w:t>
      </w:r>
      <w:r>
        <w:rPr>
          <w:rtl/>
          <w:lang w:bidi="fa-IR"/>
        </w:rPr>
        <w:t xml:space="preserve"> </w:t>
      </w:r>
      <w:r w:rsidRPr="005D642E">
        <w:rPr>
          <w:rtl/>
          <w:lang w:bidi="fa-IR"/>
        </w:rPr>
        <w:t>بِهَا الشَّهْرَ</w:t>
      </w:r>
      <w:r>
        <w:rPr>
          <w:rtl/>
          <w:lang w:bidi="fa-IR"/>
        </w:rPr>
        <w:t xml:space="preserve">، </w:t>
      </w:r>
      <w:r w:rsidRPr="005D642E">
        <w:rPr>
          <w:rtl/>
          <w:lang w:bidi="fa-IR"/>
        </w:rPr>
        <w:t>وَالشَّهْرَيْنِ</w:t>
      </w:r>
      <w:r w:rsidR="00E35571">
        <w:rPr>
          <w:rtl/>
          <w:lang w:bidi="fa-IR"/>
        </w:rPr>
        <w:t xml:space="preserve">، </w:t>
      </w:r>
      <w:r w:rsidRPr="005D642E">
        <w:rPr>
          <w:rtl/>
          <w:lang w:bidi="fa-IR"/>
        </w:rPr>
        <w:t>وَالثَّلَاثَةَ</w:t>
      </w:r>
      <w:r>
        <w:rPr>
          <w:rtl/>
          <w:lang w:bidi="fa-IR"/>
        </w:rPr>
        <w:t xml:space="preserve">، </w:t>
      </w:r>
      <w:r w:rsidRPr="005D642E">
        <w:rPr>
          <w:rtl/>
          <w:lang w:bidi="fa-IR"/>
        </w:rPr>
        <w:t>كَيْفَ تَصْنَعُ بِالصَّلَاةِ</w:t>
      </w:r>
      <w:r>
        <w:rPr>
          <w:rtl/>
          <w:lang w:bidi="fa-IR"/>
        </w:rPr>
        <w:t xml:space="preserve">؟ </w:t>
      </w:r>
      <w:r w:rsidRPr="005D642E">
        <w:rPr>
          <w:rtl/>
          <w:lang w:bidi="fa-IR"/>
        </w:rPr>
        <w:t>قَالَ</w:t>
      </w:r>
      <w:r>
        <w:rPr>
          <w:rtl/>
          <w:lang w:bidi="fa-IR"/>
        </w:rPr>
        <w:t xml:space="preserve">: </w:t>
      </w:r>
      <w:r w:rsidRPr="005D642E">
        <w:rPr>
          <w:rtl/>
          <w:lang w:bidi="fa-IR"/>
        </w:rPr>
        <w:t>« تَجْلِسُ أَيَّامَ حَيْضِهَا</w:t>
      </w:r>
      <w:r>
        <w:rPr>
          <w:rtl/>
          <w:lang w:bidi="fa-IR"/>
        </w:rPr>
        <w:t xml:space="preserve">، </w:t>
      </w:r>
      <w:r w:rsidRPr="005D642E">
        <w:rPr>
          <w:rtl/>
          <w:lang w:bidi="fa-IR"/>
        </w:rPr>
        <w:t>ثُمَّ تَغْتَسِلُ لِكُلِّ صَلَاتَيْنِ »</w:t>
      </w:r>
      <w:r>
        <w:rPr>
          <w:rtl/>
          <w:lang w:bidi="fa-IR"/>
        </w:rPr>
        <w:t xml:space="preserve">. </w:t>
      </w:r>
      <w:r w:rsidRPr="005D642E">
        <w:rPr>
          <w:rtl/>
          <w:lang w:bidi="fa-IR"/>
        </w:rPr>
        <w:t>قَالَتْ لَهُ</w:t>
      </w:r>
      <w:r>
        <w:rPr>
          <w:rtl/>
          <w:lang w:bidi="fa-IR"/>
        </w:rPr>
        <w:t xml:space="preserve">: </w:t>
      </w:r>
      <w:r w:rsidRPr="005D642E">
        <w:rPr>
          <w:rtl/>
          <w:lang w:bidi="fa-IR"/>
        </w:rPr>
        <w:t>إِنَّ أَيَّامَ حَيْضِهَا تَخْتَلِفُ</w:t>
      </w:r>
      <w:r>
        <w:rPr>
          <w:rtl/>
          <w:lang w:bidi="fa-IR"/>
        </w:rPr>
        <w:t xml:space="preserve"> </w:t>
      </w:r>
      <w:r w:rsidRPr="005D642E">
        <w:rPr>
          <w:rtl/>
          <w:lang w:bidi="fa-IR"/>
        </w:rPr>
        <w:t>عَلَيْهَا</w:t>
      </w:r>
      <w:r>
        <w:rPr>
          <w:rtl/>
          <w:lang w:bidi="fa-IR"/>
        </w:rPr>
        <w:t xml:space="preserve">، </w:t>
      </w:r>
      <w:r w:rsidRPr="005D642E">
        <w:rPr>
          <w:rtl/>
          <w:lang w:bidi="fa-IR"/>
        </w:rPr>
        <w:t>وَكَانَ يَتَقَدَّمُ الْحَيْضُ الْيَوْمَ</w:t>
      </w:r>
      <w:r>
        <w:rPr>
          <w:rtl/>
          <w:lang w:bidi="fa-IR"/>
        </w:rPr>
        <w:t xml:space="preserve">، </w:t>
      </w:r>
      <w:r w:rsidRPr="005D642E">
        <w:rPr>
          <w:rtl/>
          <w:lang w:bidi="fa-IR"/>
        </w:rPr>
        <w:t>وَالْيَوْمَيْنِ</w:t>
      </w:r>
      <w:r>
        <w:rPr>
          <w:rtl/>
          <w:lang w:bidi="fa-IR"/>
        </w:rPr>
        <w:t xml:space="preserve">، </w:t>
      </w:r>
      <w:r w:rsidRPr="005D642E">
        <w:rPr>
          <w:rtl/>
          <w:lang w:bidi="fa-IR"/>
        </w:rPr>
        <w:t>وَالثَّلَاثَةَ</w:t>
      </w:r>
      <w:r>
        <w:rPr>
          <w:rtl/>
          <w:lang w:bidi="fa-IR"/>
        </w:rPr>
        <w:t xml:space="preserve">، </w:t>
      </w:r>
      <w:r w:rsidRPr="005D642E">
        <w:rPr>
          <w:rtl/>
          <w:lang w:bidi="fa-IR"/>
        </w:rPr>
        <w:t>وَيَتَأَخَّرُ مِثْلَ ذلِكَ</w:t>
      </w:r>
      <w:r>
        <w:rPr>
          <w:rtl/>
          <w:lang w:bidi="fa-IR"/>
        </w:rPr>
        <w:t xml:space="preserve">، </w:t>
      </w:r>
      <w:r w:rsidRPr="005D642E">
        <w:rPr>
          <w:rtl/>
          <w:lang w:bidi="fa-IR"/>
        </w:rPr>
        <w:t>فَمَا عِلْمُهَا</w:t>
      </w:r>
      <w:r>
        <w:rPr>
          <w:rtl/>
          <w:lang w:bidi="fa-IR"/>
        </w:rPr>
        <w:t xml:space="preserve"> </w:t>
      </w:r>
      <w:r w:rsidRPr="005D642E">
        <w:rPr>
          <w:rtl/>
          <w:lang w:bidi="fa-IR"/>
        </w:rPr>
        <w:t>بِهِ</w:t>
      </w:r>
      <w:r>
        <w:rPr>
          <w:rtl/>
          <w:lang w:bidi="fa-IR"/>
        </w:rPr>
        <w:t xml:space="preserve">؟ </w:t>
      </w:r>
      <w:r w:rsidRPr="005D642E">
        <w:rPr>
          <w:rtl/>
          <w:lang w:bidi="fa-IR"/>
        </w:rPr>
        <w:t>قَالَ</w:t>
      </w:r>
      <w:r>
        <w:rPr>
          <w:rtl/>
          <w:lang w:bidi="fa-IR"/>
        </w:rPr>
        <w:t xml:space="preserve">: </w:t>
      </w:r>
      <w:r w:rsidRPr="005D642E">
        <w:rPr>
          <w:rtl/>
          <w:lang w:bidi="fa-IR"/>
        </w:rPr>
        <w:t>« دَمُ الْحَيْضِ لَيْسَ بِهِ خَفَاءٌ</w:t>
      </w:r>
      <w:r>
        <w:rPr>
          <w:rtl/>
          <w:lang w:bidi="fa-IR"/>
        </w:rPr>
        <w:t xml:space="preserve">، </w:t>
      </w:r>
      <w:r w:rsidRPr="005D642E">
        <w:rPr>
          <w:rtl/>
          <w:lang w:bidi="fa-IR"/>
        </w:rPr>
        <w:t>هُوَ</w:t>
      </w:r>
      <w:r>
        <w:rPr>
          <w:rtl/>
          <w:lang w:bidi="fa-IR"/>
        </w:rPr>
        <w:t xml:space="preserve"> </w:t>
      </w:r>
      <w:r w:rsidRPr="005D642E">
        <w:rPr>
          <w:rtl/>
          <w:lang w:bidi="fa-IR"/>
        </w:rPr>
        <w:t>دَمٌ حَارٌّ</w:t>
      </w:r>
      <w:r>
        <w:rPr>
          <w:rtl/>
          <w:lang w:bidi="fa-IR"/>
        </w:rPr>
        <w:t xml:space="preserve">، </w:t>
      </w:r>
      <w:r w:rsidRPr="005D642E">
        <w:rPr>
          <w:rtl/>
          <w:lang w:bidi="fa-IR"/>
        </w:rPr>
        <w:t>تَجِدُ لَهُ حُرْقَةً</w:t>
      </w:r>
      <w:r w:rsidR="00E35571">
        <w:rPr>
          <w:rtl/>
          <w:lang w:bidi="fa-IR"/>
        </w:rPr>
        <w:t xml:space="preserve">، </w:t>
      </w:r>
      <w:r w:rsidRPr="005D642E">
        <w:rPr>
          <w:rtl/>
          <w:lang w:bidi="fa-IR"/>
        </w:rPr>
        <w:t>وَدَمُ الْاسْتِحَاضَةِ دَمٌ فَاسِدٌ بَارِدٌ »</w:t>
      </w:r>
      <w:r>
        <w:rPr>
          <w:rtl/>
          <w:lang w:bidi="fa-IR"/>
        </w:rPr>
        <w:t xml:space="preserve">. </w:t>
      </w:r>
    </w:p>
    <w:p w14:paraId="3703DE5C" w14:textId="77777777" w:rsidR="001D2A8B" w:rsidRDefault="001D2A8B" w:rsidP="001D2A8B">
      <w:pPr>
        <w:pStyle w:val="libNormal"/>
      </w:pPr>
      <w:r>
        <w:t>A number of our companions, from Ahmad Bin Muhammad, from Ali Bin Al Hakam, from Is’haq Bin Jareer who said,</w:t>
      </w:r>
    </w:p>
    <w:p w14:paraId="2A763CF9" w14:textId="77777777" w:rsidR="001D2A8B" w:rsidRDefault="001D2A8B" w:rsidP="001D2A8B">
      <w:pPr>
        <w:pStyle w:val="libNormal"/>
      </w:pPr>
      <w:r>
        <w:t>‘A woman from us asked me if I could get her to see Abu Abdullah</w:t>
      </w:r>
      <w:r w:rsidRPr="00813829">
        <w:rPr>
          <w:rStyle w:val="libAlaemEnChar"/>
        </w:rPr>
        <w:t>asws</w:t>
      </w:r>
      <w:r>
        <w:t>. So I sought the permission for her and he</w:t>
      </w:r>
      <w:r w:rsidRPr="00813829">
        <w:rPr>
          <w:rStyle w:val="libAlaemEnChar"/>
        </w:rPr>
        <w:t>asws</w:t>
      </w:r>
      <w:r>
        <w:t xml:space="preserve"> permitted for her, and with her</w:t>
      </w:r>
      <w:r w:rsidRPr="002A5891">
        <w:t xml:space="preserve"> was </w:t>
      </w:r>
      <w:r>
        <w:t>a slave girl of hers. So she said to him, ‘O Abu Abdullah</w:t>
      </w:r>
      <w:r w:rsidRPr="00813829">
        <w:rPr>
          <w:rStyle w:val="libAlaemEnChar"/>
        </w:rPr>
        <w:t>asws</w:t>
      </w:r>
      <w:r>
        <w:t>! The Words of the Exalted, [24:35] lit from a blessed olive-tree, neither eastern nor western, what is Meant by this?’ So he</w:t>
      </w:r>
      <w:r w:rsidRPr="00813829">
        <w:rPr>
          <w:rStyle w:val="libAlaemEnChar"/>
        </w:rPr>
        <w:t>asws</w:t>
      </w:r>
      <w:r>
        <w:t xml:space="preserve"> said to her: ‘O you woman! Allah</w:t>
      </w:r>
      <w:r w:rsidRPr="001C3974">
        <w:rPr>
          <w:rStyle w:val="libAlaemEnChar"/>
        </w:rPr>
        <w:t>azwj</w:t>
      </w:r>
      <w:r>
        <w:t xml:space="preserve"> the Exalted does not Strike the examples for the trees. But rather, He</w:t>
      </w:r>
      <w:r w:rsidRPr="001C3974">
        <w:rPr>
          <w:rStyle w:val="libAlaemEnChar"/>
        </w:rPr>
        <w:t>azwj</w:t>
      </w:r>
      <w:r>
        <w:t xml:space="preserve"> struck examples for the children of Adam</w:t>
      </w:r>
      <w:r w:rsidRPr="00E84DFE">
        <w:rPr>
          <w:rStyle w:val="libAlaemEnChar"/>
        </w:rPr>
        <w:t>as</w:t>
      </w:r>
      <w:r w:rsidRPr="00C26CA2">
        <w:t>.</w:t>
      </w:r>
      <w:r>
        <w:t xml:space="preserve"> Ask about whatever you are intending to’.</w:t>
      </w:r>
    </w:p>
    <w:p w14:paraId="150DF639" w14:textId="77777777" w:rsidR="001D2A8B" w:rsidRDefault="001D2A8B" w:rsidP="00A64696">
      <w:pPr>
        <w:pStyle w:val="libNormal"/>
      </w:pPr>
      <w:r>
        <w:t>She said, ‘Inform me about the lesbian with the lesbian, what are their legal punishments (</w:t>
      </w:r>
      <w:r w:rsidRPr="00987C3F">
        <w:rPr>
          <w:rStyle w:val="libNormalChar"/>
        </w:rPr>
        <w:t>Hadd</w:t>
      </w:r>
      <w:r w:rsidRPr="00A64696">
        <w:rPr>
          <w:rStyle w:val="libNormalChar"/>
        </w:rPr>
        <w:t>)</w:t>
      </w:r>
      <w:r>
        <w:t>?’ He</w:t>
      </w:r>
      <w:r w:rsidRPr="00813829">
        <w:rPr>
          <w:rStyle w:val="libAlaemEnChar"/>
        </w:rPr>
        <w:t>asws</w:t>
      </w:r>
      <w:r>
        <w:t xml:space="preserve"> said: ‘The legal punishment (</w:t>
      </w:r>
      <w:r w:rsidRPr="00987C3F">
        <w:rPr>
          <w:rStyle w:val="libNormalChar"/>
        </w:rPr>
        <w:t>Hadd</w:t>
      </w:r>
      <w:r w:rsidRPr="00A64696">
        <w:rPr>
          <w:rStyle w:val="libNormalChar"/>
        </w:rPr>
        <w:t>)</w:t>
      </w:r>
      <w:r>
        <w:t xml:space="preserve"> of the adultery. When it will be the Day of Judgement, they will come with them, and they would be wearing cut-outs of Fire, and harnessed by the harnesses of Fire, and wearing trousers of Fire, and columns of Fire would enter inside them to go up to their heads, and they will be thrown into the Fire.</w:t>
      </w:r>
    </w:p>
    <w:p w14:paraId="35361AE2" w14:textId="77777777" w:rsidR="001D2A8B" w:rsidRDefault="001D2A8B" w:rsidP="001D2A8B">
      <w:pPr>
        <w:pStyle w:val="libNormal"/>
      </w:pPr>
      <w:r>
        <w:t>O you woman! The first ones who did this deed were the people of Lot</w:t>
      </w:r>
      <w:r w:rsidRPr="002E369C">
        <w:rPr>
          <w:rStyle w:val="libAlaemEnChar"/>
        </w:rPr>
        <w:t>as</w:t>
      </w:r>
      <w:r w:rsidRPr="00C26CA2">
        <w:t>,</w:t>
      </w:r>
      <w:r>
        <w:t xml:space="preserve"> and the men satisfied their needs with the men. So the women remained without men, and so they did just</w:t>
      </w:r>
      <w:r w:rsidRPr="002A5891">
        <w:t xml:space="preserve"> as </w:t>
      </w:r>
      <w:r>
        <w:t>their men were doing, satisfying each other’.</w:t>
      </w:r>
    </w:p>
    <w:p w14:paraId="77B21F73" w14:textId="77777777" w:rsidR="001D2A8B" w:rsidRDefault="001D2A8B" w:rsidP="00A64696">
      <w:pPr>
        <w:pStyle w:val="libNormal"/>
      </w:pPr>
      <w:r>
        <w:t>So she said to him</w:t>
      </w:r>
      <w:r w:rsidRPr="00813829">
        <w:rPr>
          <w:rStyle w:val="libAlaemEnChar"/>
        </w:rPr>
        <w:t>asws</w:t>
      </w:r>
      <w:r>
        <w:t>, ‘May Allah</w:t>
      </w:r>
      <w:r w:rsidRPr="001C3974">
        <w:rPr>
          <w:rStyle w:val="libAlaemEnChar"/>
        </w:rPr>
        <w:t>azwj</w:t>
      </w:r>
      <w:r>
        <w:t xml:space="preserve"> Keep you</w:t>
      </w:r>
      <w:r w:rsidRPr="00813829">
        <w:rPr>
          <w:rStyle w:val="libAlaemEnChar"/>
        </w:rPr>
        <w:t>asws</w:t>
      </w:r>
      <w:r>
        <w:t xml:space="preserve"> well! What are you</w:t>
      </w:r>
      <w:r w:rsidRPr="00813829">
        <w:rPr>
          <w:rStyle w:val="libAlaemEnChar"/>
        </w:rPr>
        <w:t>asws</w:t>
      </w:r>
      <w:r>
        <w:t xml:space="preserve"> saying regarding the woman who menstruates and it exceeds the (regular) days of her menstruation (</w:t>
      </w:r>
      <w:r w:rsidRPr="00582ADA">
        <w:rPr>
          <w:rStyle w:val="libNormalChar"/>
        </w:rPr>
        <w:t>Haydh</w:t>
      </w:r>
      <w:r w:rsidRPr="00A64696">
        <w:rPr>
          <w:rStyle w:val="libNormalChar"/>
        </w:rPr>
        <w:t>)</w:t>
      </w:r>
      <w:r>
        <w:t>?’ He</w:t>
      </w:r>
      <w:r w:rsidRPr="00813829">
        <w:rPr>
          <w:rStyle w:val="libAlaemEnChar"/>
        </w:rPr>
        <w:t>asws</w:t>
      </w:r>
      <w:r>
        <w:t xml:space="preserve"> said: ‘If her menstruation (</w:t>
      </w:r>
      <w:r w:rsidRPr="00582ADA">
        <w:rPr>
          <w:rStyle w:val="libNormalChar"/>
        </w:rPr>
        <w:t>Haydh</w:t>
      </w:r>
      <w:r w:rsidRPr="00A64696">
        <w:rPr>
          <w:rStyle w:val="libNormalChar"/>
        </w:rPr>
        <w:t>)</w:t>
      </w:r>
      <w:r w:rsidRPr="002A5891">
        <w:t xml:space="preserve"> was </w:t>
      </w:r>
      <w:r>
        <w:t>of less than ten days, she would examine after one day, then she would be with inter-period bleeding (</w:t>
      </w:r>
      <w:r w:rsidRPr="00582ADA">
        <w:rPr>
          <w:rStyle w:val="libNormalChar"/>
        </w:rPr>
        <w:t>Istihaaza</w:t>
      </w:r>
      <w:r w:rsidRPr="00A64696">
        <w:rPr>
          <w:rStyle w:val="libNormalChar"/>
        </w:rPr>
        <w:t>)</w:t>
      </w:r>
      <w:r>
        <w:t xml:space="preserve">’. She said, ‘Supposing the blood continues with her for the month and the two months, and the three, how would she deal with the </w:t>
      </w:r>
      <w:r w:rsidRPr="00582ADA">
        <w:rPr>
          <w:rStyle w:val="libNormalChar"/>
        </w:rPr>
        <w:t>Salaat?</w:t>
      </w:r>
      <w:r>
        <w:t>’ He</w:t>
      </w:r>
      <w:r w:rsidRPr="00813829">
        <w:rPr>
          <w:rStyle w:val="libAlaemEnChar"/>
        </w:rPr>
        <w:t>asws</w:t>
      </w:r>
      <w:r>
        <w:t xml:space="preserve"> said: ‘She would sit (awaiting) for the (regular) days of her menstruation (</w:t>
      </w:r>
      <w:r w:rsidRPr="00582ADA">
        <w:rPr>
          <w:rStyle w:val="libNormalChar"/>
        </w:rPr>
        <w:t>Haydh</w:t>
      </w:r>
      <w:r w:rsidRPr="00A64696">
        <w:rPr>
          <w:rStyle w:val="libNormalChar"/>
        </w:rPr>
        <w:t>)</w:t>
      </w:r>
      <w:r>
        <w:t xml:space="preserve">, then she would wash for every two </w:t>
      </w:r>
      <w:r w:rsidRPr="00582ADA">
        <w:rPr>
          <w:rStyle w:val="libNormalChar"/>
        </w:rPr>
        <w:t>Salaats</w:t>
      </w:r>
      <w:r>
        <w:t>’.</w:t>
      </w:r>
    </w:p>
    <w:p w14:paraId="1753A372" w14:textId="661371FD" w:rsidR="00093B5C" w:rsidRDefault="001D2A8B" w:rsidP="00A64696">
      <w:pPr>
        <w:pStyle w:val="libNormal"/>
      </w:pPr>
      <w:r>
        <w:t>So she said to him</w:t>
      </w:r>
      <w:r w:rsidRPr="00813829">
        <w:rPr>
          <w:rStyle w:val="libAlaemEnChar"/>
        </w:rPr>
        <w:t>asws</w:t>
      </w:r>
      <w:r>
        <w:t>, ‘If the days of her menstruation (</w:t>
      </w:r>
      <w:r w:rsidRPr="00582ADA">
        <w:rPr>
          <w:rStyle w:val="libNormalChar"/>
        </w:rPr>
        <w:t>Haydh</w:t>
      </w:r>
      <w:r w:rsidRPr="00A64696">
        <w:rPr>
          <w:rStyle w:val="libNormalChar"/>
        </w:rPr>
        <w:t>)</w:t>
      </w:r>
      <w:r>
        <w:t xml:space="preserve"> are different upon her, and the menstruation (</w:t>
      </w:r>
      <w:r w:rsidRPr="00582ADA">
        <w:rPr>
          <w:rStyle w:val="libNormalChar"/>
        </w:rPr>
        <w:t>Haydh</w:t>
      </w:r>
      <w:r w:rsidRPr="00A64696">
        <w:rPr>
          <w:rStyle w:val="libNormalChar"/>
        </w:rPr>
        <w:t>)</w:t>
      </w:r>
      <w:r>
        <w:t xml:space="preserve"> tended to precede by the day, or two days, and three, and it would get delayed similar to that, so what can she know with it?’ He</w:t>
      </w:r>
      <w:r w:rsidRPr="00813829">
        <w:rPr>
          <w:rStyle w:val="libAlaemEnChar"/>
        </w:rPr>
        <w:t>asws</w:t>
      </w:r>
      <w:r>
        <w:t xml:space="preserve"> said: ‘The blood of the menstruation (</w:t>
      </w:r>
      <w:r w:rsidRPr="00582ADA">
        <w:rPr>
          <w:rStyle w:val="libNormalChar"/>
        </w:rPr>
        <w:t>Haydh</w:t>
      </w:r>
      <w:r w:rsidRPr="00A64696">
        <w:rPr>
          <w:rStyle w:val="libNormalChar"/>
        </w:rPr>
        <w:t>)</w:t>
      </w:r>
      <w:r>
        <w:t xml:space="preserve"> is not unknown. It is a hot blood. You would find a burning sensation with it. And the blood of the inter-period bleeding (</w:t>
      </w:r>
      <w:r w:rsidRPr="00582ADA">
        <w:rPr>
          <w:rStyle w:val="libNormalChar"/>
        </w:rPr>
        <w:t>Istihaaza</w:t>
      </w:r>
      <w:r w:rsidRPr="00A64696">
        <w:rPr>
          <w:rStyle w:val="libNormalChar"/>
        </w:rPr>
        <w:t>)</w:t>
      </w:r>
      <w:r>
        <w:t xml:space="preserve"> is putrid, cold’.</w:t>
      </w:r>
      <w:bookmarkStart w:id="494" w:name="_Toc344647278"/>
      <w:bookmarkStart w:id="495" w:name="_Toc462226793"/>
      <w:r w:rsidR="00093B5C" w:rsidRPr="00A15820">
        <w:rPr>
          <w:rStyle w:val="libFootnotenumChar"/>
        </w:rPr>
        <w:t>42</w:t>
      </w:r>
    </w:p>
    <w:p w14:paraId="7F300D9A" w14:textId="2982B525" w:rsidR="00057878" w:rsidRDefault="001D2A8B" w:rsidP="001D2A8B">
      <w:pPr>
        <w:pStyle w:val="Heading2Center"/>
        <w:rPr>
          <w:rtl/>
          <w:lang w:bidi="fa-IR"/>
        </w:rPr>
      </w:pPr>
      <w:bookmarkStart w:id="496" w:name="_Toc31882338"/>
      <w:bookmarkStart w:id="497" w:name="_Toc31883067"/>
      <w:bookmarkStart w:id="498" w:name="_Toc31883754"/>
      <w:r w:rsidRPr="005D642E">
        <w:rPr>
          <w:rtl/>
          <w:lang w:bidi="fa-IR"/>
        </w:rPr>
        <w:t>11</w:t>
      </w:r>
      <w:r w:rsidR="00B71A3A" w:rsidRPr="00B71A3A">
        <w:rPr>
          <w:rtl/>
        </w:rPr>
        <w:t>-</w:t>
      </w:r>
      <w:r w:rsidR="0016284F" w:rsidRPr="0016284F">
        <w:rPr>
          <w:rtl/>
        </w:rPr>
        <w:t xml:space="preserve"> </w:t>
      </w:r>
      <w:r w:rsidRPr="005D642E">
        <w:rPr>
          <w:rtl/>
          <w:lang w:bidi="fa-IR"/>
        </w:rPr>
        <w:t>بَابُ مَعْرِفَةِ دَمِ الْحَيْضِ وَالْعُذْرَةِ</w:t>
      </w:r>
      <w:r>
        <w:rPr>
          <w:rtl/>
          <w:lang w:bidi="fa-IR"/>
        </w:rPr>
        <w:t xml:space="preserve"> </w:t>
      </w:r>
      <w:r w:rsidRPr="005D642E">
        <w:rPr>
          <w:rtl/>
          <w:lang w:bidi="fa-IR"/>
        </w:rPr>
        <w:t>وَالْقَرْحَةِ</w:t>
      </w:r>
      <w:bookmarkEnd w:id="494"/>
      <w:bookmarkEnd w:id="495"/>
      <w:bookmarkEnd w:id="496"/>
      <w:bookmarkEnd w:id="497"/>
      <w:bookmarkEnd w:id="498"/>
    </w:p>
    <w:p w14:paraId="6D5938A9" w14:textId="29F39725" w:rsidR="001D2A8B" w:rsidRPr="001453B5" w:rsidRDefault="00057878" w:rsidP="00057878">
      <w:pPr>
        <w:pStyle w:val="Heading2Center"/>
      </w:pPr>
      <w:bookmarkStart w:id="499" w:name="_Toc31882339"/>
      <w:bookmarkStart w:id="500" w:name="_Toc31883068"/>
      <w:bookmarkStart w:id="501" w:name="_Toc31883755"/>
      <w:r w:rsidRPr="001453B5">
        <w:lastRenderedPageBreak/>
        <w:t>Chapter 1</w:t>
      </w:r>
      <w:r w:rsidR="001D2A8B" w:rsidRPr="001453B5">
        <w:t>1 – Recognition of the blood of menstruation (Haydh), and the virginity, and the ulcers</w:t>
      </w:r>
      <w:bookmarkEnd w:id="499"/>
      <w:bookmarkEnd w:id="500"/>
      <w:bookmarkEnd w:id="501"/>
    </w:p>
    <w:p w14:paraId="12DF8F94" w14:textId="00626A59"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w:t>
      </w:r>
      <w:r w:rsidRPr="00270865">
        <w:rPr>
          <w:rtl/>
          <w:lang w:bidi="fa-IR"/>
        </w:rPr>
        <w:t xml:space="preserve"> وَعِدَّةٌ مِنْ أَصْحَابِنَا، عَنْ أَحْمَدَ بْنِ مُحَمَّدِ بْنِ خَالِدٍ جَمِيعاً، عَنْ مُحَمَّدِ بْنِ خَالِدٍ، عَنْ خَلَفِ بْنِ حَمَّادٍ</w:t>
      </w:r>
      <w:r w:rsidR="00E35571">
        <w:rPr>
          <w:rtl/>
          <w:lang w:bidi="fa-IR"/>
        </w:rPr>
        <w:t>؛</w:t>
      </w:r>
      <w:r w:rsidRPr="00270865">
        <w:rPr>
          <w:rtl/>
          <w:lang w:bidi="fa-IR"/>
        </w:rPr>
        <w:t xml:space="preserve"> وَرَوَاهُ أَحْمَدُ أَيْضاً عَنْ مُحَمَّدِ بْنِ أَسْلَمَ</w:t>
      </w:r>
      <w:r w:rsidR="00E35571">
        <w:rPr>
          <w:rtl/>
          <w:lang w:bidi="fa-IR"/>
        </w:rPr>
        <w:t xml:space="preserve">، </w:t>
      </w:r>
      <w:r w:rsidRPr="00270865">
        <w:rPr>
          <w:rtl/>
          <w:lang w:bidi="fa-IR"/>
        </w:rPr>
        <w:t>عَنْ خَلَفِ بْنِ حَمَّادٍ الْكُوفِيِّ، قَالَ: تَزَوَّجَ بَعْضُ أَصْحَابِنَا جَارِيَةً مُعْصِراً لَمْ تَطْمَثْ</w:t>
      </w:r>
      <w:r w:rsidR="00E35571">
        <w:rPr>
          <w:rtl/>
          <w:lang w:bidi="fa-IR"/>
        </w:rPr>
        <w:t xml:space="preserve">، </w:t>
      </w:r>
      <w:r w:rsidRPr="00270865">
        <w:rPr>
          <w:rtl/>
          <w:lang w:bidi="fa-IR"/>
        </w:rPr>
        <w:t>فَلَمَّا اقْتَضَّهَا سَالَ الدَّمُ، فَمَكَثَ سَائِلاً لَايَنْقَطِعُ نَحْواً مِنْ عَشَرَةِ أَيَّامٍ، قَالَ: فَأَرَوْهَا الْقَوَابِلَ وَمَنْ ظَنُّوا أَنَّهُ يُبْصِرُ ذلِكَ مِنَ النِّسَاءِ، فَاخْتَلَفْنَ</w:t>
      </w:r>
      <w:r w:rsidR="00E35571">
        <w:rPr>
          <w:rtl/>
          <w:lang w:bidi="fa-IR"/>
        </w:rPr>
        <w:t xml:space="preserve">، </w:t>
      </w:r>
      <w:r w:rsidRPr="00270865">
        <w:rPr>
          <w:rtl/>
          <w:lang w:bidi="fa-IR"/>
        </w:rPr>
        <w:t>فَقَالَ بَعْضٌ: هذَا مِنْ دَمِ الْحَيْضِ، وَقَالَ بَعْضٌ: هُوَ مِنْ دَمِ الْعُذْرَةِ، فَسَأَلُوا عَنْ ذلِكَ فُقَهَاءَهُمْ كَأَبِي حَنِيفَةَ وَغَيْرِهِ مِنْ فُقَهَائِهِمْ</w:t>
      </w:r>
      <w:r w:rsidR="00E35571">
        <w:rPr>
          <w:rtl/>
          <w:lang w:bidi="fa-IR"/>
        </w:rPr>
        <w:t xml:space="preserve">، </w:t>
      </w:r>
      <w:r w:rsidRPr="00270865">
        <w:rPr>
          <w:rtl/>
          <w:lang w:bidi="fa-IR"/>
        </w:rPr>
        <w:t>فَقَالُوا: هذَا شَيْ‌ءٌ قَدْ أَشْكَلَ</w:t>
      </w:r>
      <w:r w:rsidR="00E35571">
        <w:rPr>
          <w:rtl/>
          <w:lang w:bidi="fa-IR"/>
        </w:rPr>
        <w:t xml:space="preserve">، </w:t>
      </w:r>
      <w:r w:rsidRPr="00270865">
        <w:rPr>
          <w:rtl/>
          <w:lang w:bidi="fa-IR"/>
        </w:rPr>
        <w:t>وَالصَّلَاةُ فَرِيضَةٌ وَاجِبَةٌ، فَلْتَتَوَضَّأْ وَلْتُصَلِّ، وَلْيُمْسِكْ عَنْهَا زَوْجُهَا حَتّى تَرَى الْبَيَاضَ</w:t>
      </w:r>
      <w:r w:rsidR="00E35571">
        <w:rPr>
          <w:rtl/>
          <w:lang w:bidi="fa-IR"/>
        </w:rPr>
        <w:t xml:space="preserve">، </w:t>
      </w:r>
      <w:r w:rsidRPr="00270865">
        <w:rPr>
          <w:rtl/>
          <w:lang w:bidi="fa-IR"/>
        </w:rPr>
        <w:t>فَإِنْ كَانَ دَمَ الْحَيْضِ، لَمْ يَضُرَّهَا الصَّلَاةُ، وَإِنْ كَانَ دَمَ الْعُذْرَةِ، كَانَتْ قَدْ أَدَّتِ الْفَرِيضَةَ</w:t>
      </w:r>
      <w:r w:rsidR="00E35571">
        <w:rPr>
          <w:rtl/>
          <w:lang w:bidi="fa-IR"/>
        </w:rPr>
        <w:t xml:space="preserve">، </w:t>
      </w:r>
      <w:r w:rsidRPr="00270865">
        <w:rPr>
          <w:rtl/>
          <w:lang w:bidi="fa-IR"/>
        </w:rPr>
        <w:t xml:space="preserve">فَفَعَلَتِ الْجَارِيَةُ ذلِكَ، وَحَجَجْتُ فِي تِلْكَ السَّنَةِ، فَلَمَّا صِرْنَا بِمِنًى بَعَثْتُ إِلى أَبِي الْحَسَنِ مُوسَى بْنِ جَعْفَرٍ </w:t>
      </w:r>
      <w:r w:rsidRPr="00AC51C5">
        <w:rPr>
          <w:rStyle w:val="libAlaemChar"/>
          <w:rtl/>
        </w:rPr>
        <w:t>عليهما‌السلام</w:t>
      </w:r>
      <w:r>
        <w:rPr>
          <w:rtl/>
          <w:lang w:bidi="fa-IR"/>
        </w:rPr>
        <w:t xml:space="preserve">، </w:t>
      </w:r>
      <w:r w:rsidRPr="005D642E">
        <w:rPr>
          <w:rtl/>
          <w:lang w:bidi="fa-IR"/>
        </w:rPr>
        <w:t>فَقُلْتُ</w:t>
      </w:r>
      <w:r>
        <w:rPr>
          <w:rtl/>
          <w:lang w:bidi="fa-IR"/>
        </w:rPr>
        <w:t xml:space="preserve">: </w:t>
      </w:r>
      <w:r w:rsidRPr="005D642E">
        <w:rPr>
          <w:rtl/>
          <w:lang w:bidi="fa-IR"/>
        </w:rPr>
        <w:t>جُعِلْتُ فِدَاكَ</w:t>
      </w:r>
      <w:r>
        <w:rPr>
          <w:rtl/>
          <w:lang w:bidi="fa-IR"/>
        </w:rPr>
        <w:t xml:space="preserve">، </w:t>
      </w:r>
      <w:r w:rsidRPr="005D642E">
        <w:rPr>
          <w:rtl/>
          <w:lang w:bidi="fa-IR"/>
        </w:rPr>
        <w:t>إِنَّ‌</w:t>
      </w:r>
      <w:r>
        <w:rPr>
          <w:rFonts w:hint="cs"/>
          <w:rtl/>
          <w:lang w:bidi="fa-IR"/>
        </w:rPr>
        <w:t xml:space="preserve"> </w:t>
      </w:r>
      <w:r w:rsidRPr="005D642E">
        <w:rPr>
          <w:rtl/>
          <w:lang w:bidi="fa-IR"/>
        </w:rPr>
        <w:t>لَنَا مَسْأَلَةً قَدْ ضِقْنَا بِهَا ذَرْعاً</w:t>
      </w:r>
      <w:r w:rsidR="00E35571">
        <w:rPr>
          <w:rtl/>
          <w:lang w:bidi="fa-IR"/>
        </w:rPr>
        <w:t xml:space="preserve">، </w:t>
      </w:r>
      <w:r w:rsidRPr="005D642E">
        <w:rPr>
          <w:rtl/>
          <w:lang w:bidi="fa-IR"/>
        </w:rPr>
        <w:t>فَإِنْ رَأَيْتَ أَنْ تَأْذَنَ لِي</w:t>
      </w:r>
      <w:r w:rsidR="00E35571">
        <w:rPr>
          <w:rtl/>
          <w:lang w:bidi="fa-IR"/>
        </w:rPr>
        <w:t xml:space="preserve">، </w:t>
      </w:r>
      <w:r w:rsidRPr="005D642E">
        <w:rPr>
          <w:rtl/>
          <w:lang w:bidi="fa-IR"/>
        </w:rPr>
        <w:t>فَآتِيَكَ وَأَسْأَلَكَ</w:t>
      </w:r>
      <w:r>
        <w:rPr>
          <w:rtl/>
          <w:lang w:bidi="fa-IR"/>
        </w:rPr>
        <w:t xml:space="preserve"> </w:t>
      </w:r>
      <w:r w:rsidRPr="005D642E">
        <w:rPr>
          <w:rtl/>
          <w:lang w:bidi="fa-IR"/>
        </w:rPr>
        <w:t>عَنْهَا</w:t>
      </w:r>
      <w:r>
        <w:rPr>
          <w:rtl/>
          <w:lang w:bidi="fa-IR"/>
        </w:rPr>
        <w:t xml:space="preserve">؟ </w:t>
      </w:r>
      <w:r w:rsidRPr="005D642E">
        <w:rPr>
          <w:rtl/>
          <w:lang w:bidi="fa-IR"/>
        </w:rPr>
        <w:t>فَبَعَثَ إِلَيَّ</w:t>
      </w:r>
      <w:r>
        <w:rPr>
          <w:rtl/>
          <w:lang w:bidi="fa-IR"/>
        </w:rPr>
        <w:t xml:space="preserve">: </w:t>
      </w:r>
      <w:r w:rsidRPr="005D642E">
        <w:rPr>
          <w:rtl/>
          <w:lang w:bidi="fa-IR"/>
        </w:rPr>
        <w:t>« إِذَا هَدَأَتِ الرِّجْلُ</w:t>
      </w:r>
      <w:r>
        <w:rPr>
          <w:rtl/>
          <w:lang w:bidi="fa-IR"/>
        </w:rPr>
        <w:t xml:space="preserve"> </w:t>
      </w:r>
      <w:r w:rsidRPr="005D642E">
        <w:rPr>
          <w:rtl/>
          <w:lang w:bidi="fa-IR"/>
        </w:rPr>
        <w:t>وَانْقَطَعَ الطَّرِيقُ</w:t>
      </w:r>
      <w:r>
        <w:rPr>
          <w:rtl/>
          <w:lang w:bidi="fa-IR"/>
        </w:rPr>
        <w:t xml:space="preserve">، </w:t>
      </w:r>
      <w:r w:rsidRPr="005D642E">
        <w:rPr>
          <w:rtl/>
          <w:lang w:bidi="fa-IR"/>
        </w:rPr>
        <w:t>فَأَقْبِلْ إِنْ شَاءَ اللهُ »</w:t>
      </w:r>
      <w:r>
        <w:rPr>
          <w:rtl/>
          <w:lang w:bidi="fa-IR"/>
        </w:rPr>
        <w:t xml:space="preserve">. </w:t>
      </w:r>
      <w:r w:rsidRPr="005D642E">
        <w:rPr>
          <w:rtl/>
          <w:lang w:bidi="fa-IR"/>
        </w:rPr>
        <w:t>قَالَ خَلَفٌ</w:t>
      </w:r>
      <w:r>
        <w:rPr>
          <w:rtl/>
          <w:lang w:bidi="fa-IR"/>
        </w:rPr>
        <w:t xml:space="preserve">: </w:t>
      </w:r>
      <w:r w:rsidRPr="005D642E">
        <w:rPr>
          <w:rtl/>
          <w:lang w:bidi="fa-IR"/>
        </w:rPr>
        <w:t>فَرَعَيْتُ</w:t>
      </w:r>
      <w:r>
        <w:rPr>
          <w:rtl/>
          <w:lang w:bidi="fa-IR"/>
        </w:rPr>
        <w:t xml:space="preserve"> </w:t>
      </w:r>
      <w:r w:rsidRPr="005D642E">
        <w:rPr>
          <w:rtl/>
          <w:lang w:bidi="fa-IR"/>
        </w:rPr>
        <w:t>اللَّيْلَ حَتّى</w:t>
      </w:r>
      <w:r>
        <w:rPr>
          <w:rtl/>
          <w:lang w:bidi="fa-IR"/>
        </w:rPr>
        <w:t xml:space="preserve"> </w:t>
      </w:r>
      <w:r w:rsidRPr="005D642E">
        <w:rPr>
          <w:rtl/>
          <w:lang w:bidi="fa-IR"/>
        </w:rPr>
        <w:t>إِذَا رَأَيْتُ النَّاسَ قَدْ قَلَّ اخْتِلَافُهُمْ بِمِنًى</w:t>
      </w:r>
      <w:r>
        <w:rPr>
          <w:rtl/>
          <w:lang w:bidi="fa-IR"/>
        </w:rPr>
        <w:t xml:space="preserve">، </w:t>
      </w:r>
      <w:r w:rsidRPr="005D642E">
        <w:rPr>
          <w:rtl/>
          <w:lang w:bidi="fa-IR"/>
        </w:rPr>
        <w:t>تَوَجَّهْتُ إِلى مِضْرَبِهِ</w:t>
      </w:r>
      <w:r w:rsidR="00E35571">
        <w:rPr>
          <w:rtl/>
          <w:lang w:bidi="fa-IR"/>
        </w:rPr>
        <w:t xml:space="preserve">، </w:t>
      </w:r>
      <w:r w:rsidRPr="005D642E">
        <w:rPr>
          <w:rtl/>
          <w:lang w:bidi="fa-IR"/>
        </w:rPr>
        <w:t>فَلَمَّا كُنْتُ قَرِيباً إِذَا أَنَا</w:t>
      </w:r>
      <w:r>
        <w:rPr>
          <w:rtl/>
          <w:lang w:bidi="fa-IR"/>
        </w:rPr>
        <w:t xml:space="preserve"> </w:t>
      </w:r>
      <w:r w:rsidRPr="005D642E">
        <w:rPr>
          <w:rtl/>
          <w:lang w:bidi="fa-IR"/>
        </w:rPr>
        <w:t>بِأَسْوَدَ قَاعِدٍ عَلَى الطَّرِيقِ</w:t>
      </w:r>
      <w:r>
        <w:rPr>
          <w:rtl/>
          <w:lang w:bidi="fa-IR"/>
        </w:rPr>
        <w:t xml:space="preserve">، </w:t>
      </w:r>
      <w:r w:rsidRPr="005D642E">
        <w:rPr>
          <w:rtl/>
          <w:lang w:bidi="fa-IR"/>
        </w:rPr>
        <w:t>فَقَالَ</w:t>
      </w:r>
      <w:r>
        <w:rPr>
          <w:rtl/>
          <w:lang w:bidi="fa-IR"/>
        </w:rPr>
        <w:t xml:space="preserve">: </w:t>
      </w:r>
      <w:r w:rsidRPr="005D642E">
        <w:rPr>
          <w:rtl/>
          <w:lang w:bidi="fa-IR"/>
        </w:rPr>
        <w:t>مَنِ الرَّجُلُ</w:t>
      </w:r>
      <w:r>
        <w:rPr>
          <w:rtl/>
          <w:lang w:bidi="fa-IR"/>
        </w:rPr>
        <w:t>؟</w:t>
      </w:r>
      <w:r w:rsidRPr="005D642E">
        <w:rPr>
          <w:rtl/>
          <w:lang w:bidi="fa-IR"/>
        </w:rPr>
        <w:t xml:space="preserve"> فَقُلْتُ</w:t>
      </w:r>
      <w:r>
        <w:rPr>
          <w:rtl/>
          <w:lang w:bidi="fa-IR"/>
        </w:rPr>
        <w:t xml:space="preserve">: </w:t>
      </w:r>
      <w:r w:rsidRPr="005D642E">
        <w:rPr>
          <w:rtl/>
          <w:lang w:bidi="fa-IR"/>
        </w:rPr>
        <w:t>رَجُلٌ مِنَ الْحَاجِّ</w:t>
      </w:r>
      <w:r>
        <w:rPr>
          <w:rtl/>
          <w:lang w:bidi="fa-IR"/>
        </w:rPr>
        <w:t xml:space="preserve">، </w:t>
      </w:r>
      <w:r w:rsidRPr="005D642E">
        <w:rPr>
          <w:rtl/>
          <w:lang w:bidi="fa-IR"/>
        </w:rPr>
        <w:t>فَقَالَ</w:t>
      </w:r>
      <w:r>
        <w:rPr>
          <w:rtl/>
          <w:lang w:bidi="fa-IR"/>
        </w:rPr>
        <w:t xml:space="preserve">: </w:t>
      </w:r>
      <w:r w:rsidRPr="005D642E">
        <w:rPr>
          <w:rtl/>
          <w:lang w:bidi="fa-IR"/>
        </w:rPr>
        <w:t>مَا اسْمُكَ</w:t>
      </w:r>
      <w:r>
        <w:rPr>
          <w:rtl/>
          <w:lang w:bidi="fa-IR"/>
        </w:rPr>
        <w:t>؟</w:t>
      </w:r>
      <w:r w:rsidRPr="005D642E">
        <w:rPr>
          <w:rtl/>
          <w:lang w:bidi="fa-IR"/>
        </w:rPr>
        <w:t xml:space="preserve"> قُلْتُ</w:t>
      </w:r>
      <w:r>
        <w:rPr>
          <w:rtl/>
          <w:lang w:bidi="fa-IR"/>
        </w:rPr>
        <w:t xml:space="preserve">: </w:t>
      </w:r>
      <w:r w:rsidRPr="005D642E">
        <w:rPr>
          <w:rtl/>
          <w:lang w:bidi="fa-IR"/>
        </w:rPr>
        <w:t>خَلَفُ بْنُ حَمَّادٍ</w:t>
      </w:r>
      <w:r>
        <w:rPr>
          <w:rtl/>
          <w:lang w:bidi="fa-IR"/>
        </w:rPr>
        <w:t xml:space="preserve">، </w:t>
      </w:r>
      <w:r w:rsidRPr="005D642E">
        <w:rPr>
          <w:rtl/>
          <w:lang w:bidi="fa-IR"/>
        </w:rPr>
        <w:t>قَالَ</w:t>
      </w:r>
      <w:r>
        <w:rPr>
          <w:rtl/>
          <w:lang w:bidi="fa-IR"/>
        </w:rPr>
        <w:t xml:space="preserve">: </w:t>
      </w:r>
      <w:r w:rsidRPr="005D642E">
        <w:rPr>
          <w:rtl/>
          <w:lang w:bidi="fa-IR"/>
        </w:rPr>
        <w:t>ادْخُلْ بِغَيْرِ إِذْنٍ</w:t>
      </w:r>
      <w:r>
        <w:rPr>
          <w:rtl/>
          <w:lang w:bidi="fa-IR"/>
        </w:rPr>
        <w:t xml:space="preserve">، </w:t>
      </w:r>
      <w:r w:rsidRPr="005D642E">
        <w:rPr>
          <w:rtl/>
          <w:lang w:bidi="fa-IR"/>
        </w:rPr>
        <w:t>فَقَدْ أَمَرَنِي أَنْ أَقْعُدَ هَاهُنَا</w:t>
      </w:r>
      <w:r>
        <w:rPr>
          <w:rtl/>
          <w:lang w:bidi="fa-IR"/>
        </w:rPr>
        <w:t xml:space="preserve">، </w:t>
      </w:r>
      <w:r w:rsidRPr="005D642E">
        <w:rPr>
          <w:rtl/>
          <w:lang w:bidi="fa-IR"/>
        </w:rPr>
        <w:t>فَإِذَا</w:t>
      </w:r>
      <w:r>
        <w:rPr>
          <w:rtl/>
          <w:lang w:bidi="fa-IR"/>
        </w:rPr>
        <w:t xml:space="preserve"> </w:t>
      </w:r>
      <w:r w:rsidRPr="005D642E">
        <w:rPr>
          <w:rtl/>
          <w:lang w:bidi="fa-IR"/>
        </w:rPr>
        <w:t>أَتَيْتَ أَذِنْتُ لَكَ</w:t>
      </w:r>
      <w:r>
        <w:rPr>
          <w:rtl/>
          <w:lang w:bidi="fa-IR"/>
        </w:rPr>
        <w:t xml:space="preserve">، </w:t>
      </w:r>
      <w:r w:rsidRPr="005D642E">
        <w:rPr>
          <w:rtl/>
          <w:lang w:bidi="fa-IR"/>
        </w:rPr>
        <w:t>فَدَخَلْتُ وَسَلَّمْتُ</w:t>
      </w:r>
      <w:r w:rsidR="00E35571">
        <w:rPr>
          <w:rtl/>
          <w:lang w:bidi="fa-IR"/>
        </w:rPr>
        <w:t xml:space="preserve">، </w:t>
      </w:r>
      <w:r w:rsidRPr="005D642E">
        <w:rPr>
          <w:rtl/>
          <w:lang w:bidi="fa-IR"/>
        </w:rPr>
        <w:t>فَرَدَّ</w:t>
      </w:r>
      <w:r>
        <w:rPr>
          <w:rtl/>
          <w:lang w:bidi="fa-IR"/>
        </w:rPr>
        <w:t xml:space="preserve"> </w:t>
      </w:r>
      <w:r w:rsidRPr="005D642E">
        <w:rPr>
          <w:rtl/>
          <w:lang w:bidi="fa-IR"/>
        </w:rPr>
        <w:t>السَّلَامَ وَهُوَ جَالِسٌ عَلى فِرَاشِهِ وَحْدَهُ مَا فِي الْفُسْطَاطِ</w:t>
      </w:r>
      <w:r>
        <w:rPr>
          <w:rtl/>
          <w:lang w:bidi="fa-IR"/>
        </w:rPr>
        <w:t xml:space="preserve"> </w:t>
      </w:r>
      <w:r w:rsidRPr="005D642E">
        <w:rPr>
          <w:rtl/>
          <w:lang w:bidi="fa-IR"/>
        </w:rPr>
        <w:t>غَيْرُهُ</w:t>
      </w:r>
      <w:r>
        <w:rPr>
          <w:rtl/>
          <w:lang w:bidi="fa-IR"/>
        </w:rPr>
        <w:t xml:space="preserve">، </w:t>
      </w:r>
      <w:r w:rsidRPr="005D642E">
        <w:rPr>
          <w:rtl/>
          <w:lang w:bidi="fa-IR"/>
        </w:rPr>
        <w:t>فَلَمَّا صِرْتُ بَيْنَ يَدَيْهِ</w:t>
      </w:r>
      <w:r>
        <w:rPr>
          <w:rtl/>
          <w:lang w:bidi="fa-IR"/>
        </w:rPr>
        <w:t xml:space="preserve">، </w:t>
      </w:r>
      <w:r w:rsidRPr="005D642E">
        <w:rPr>
          <w:rtl/>
          <w:lang w:bidi="fa-IR"/>
        </w:rPr>
        <w:t>سَأَلَنِي وَسَأَلْتُهُ عَنْ حَالِهِ</w:t>
      </w:r>
      <w:r w:rsidR="00E35571">
        <w:rPr>
          <w:rtl/>
          <w:lang w:bidi="fa-IR"/>
        </w:rPr>
        <w:t xml:space="preserve">، </w:t>
      </w:r>
      <w:r w:rsidRPr="005D642E">
        <w:rPr>
          <w:rtl/>
          <w:lang w:bidi="fa-IR"/>
        </w:rPr>
        <w:t>فَقُلْتُ لَهُ</w:t>
      </w:r>
      <w:r>
        <w:rPr>
          <w:rtl/>
          <w:lang w:bidi="fa-IR"/>
        </w:rPr>
        <w:t xml:space="preserve">: </w:t>
      </w:r>
      <w:r w:rsidRPr="005D642E">
        <w:rPr>
          <w:rtl/>
          <w:lang w:bidi="fa-IR"/>
        </w:rPr>
        <w:t>إِنَّ رَجُلاً مِنْ مَوَالِيكَ تَزَوَّجَ جَارِيَةً مُعْصِراً لَمْ تَطْمَثْ</w:t>
      </w:r>
      <w:r>
        <w:rPr>
          <w:rtl/>
          <w:lang w:bidi="fa-IR"/>
        </w:rPr>
        <w:t xml:space="preserve">، </w:t>
      </w:r>
      <w:r w:rsidRPr="005D642E">
        <w:rPr>
          <w:rtl/>
          <w:lang w:bidi="fa-IR"/>
        </w:rPr>
        <w:t>فَلَمَّا اقْتَضَّهَا</w:t>
      </w:r>
      <w:r w:rsidR="00E35571">
        <w:rPr>
          <w:rtl/>
          <w:lang w:bidi="fa-IR"/>
        </w:rPr>
        <w:t xml:space="preserve">، </w:t>
      </w:r>
      <w:r w:rsidRPr="005D642E">
        <w:rPr>
          <w:rtl/>
          <w:lang w:bidi="fa-IR"/>
        </w:rPr>
        <w:t>سَالَ الدَّمُ</w:t>
      </w:r>
      <w:r>
        <w:rPr>
          <w:rtl/>
          <w:lang w:bidi="fa-IR"/>
        </w:rPr>
        <w:t xml:space="preserve">، </w:t>
      </w:r>
      <w:r w:rsidRPr="005D642E">
        <w:rPr>
          <w:rtl/>
          <w:lang w:bidi="fa-IR"/>
        </w:rPr>
        <w:t>فَمَكَثَ سَائِلاً لَايَنْقَطِعُ</w:t>
      </w:r>
      <w:r>
        <w:rPr>
          <w:rtl/>
          <w:lang w:bidi="fa-IR"/>
        </w:rPr>
        <w:t xml:space="preserve"> </w:t>
      </w:r>
      <w:r w:rsidRPr="005D642E">
        <w:rPr>
          <w:rtl/>
          <w:lang w:bidi="fa-IR"/>
        </w:rPr>
        <w:t>نَحْواً مِنْ عَشَرَةِ أَيَّامٍ</w:t>
      </w:r>
      <w:r w:rsidR="00E35571">
        <w:rPr>
          <w:rtl/>
          <w:lang w:bidi="fa-IR"/>
        </w:rPr>
        <w:t xml:space="preserve">، </w:t>
      </w:r>
      <w:r w:rsidRPr="005D642E">
        <w:rPr>
          <w:rtl/>
          <w:lang w:bidi="fa-IR"/>
        </w:rPr>
        <w:t>وَإِنَّ الْقَوَابِلَ اخْتَلَفْنَ فِي ذلِكَ</w:t>
      </w:r>
      <w:r>
        <w:rPr>
          <w:rtl/>
          <w:lang w:bidi="fa-IR"/>
        </w:rPr>
        <w:t xml:space="preserve">، </w:t>
      </w:r>
      <w:r w:rsidRPr="005D642E">
        <w:rPr>
          <w:rtl/>
          <w:lang w:bidi="fa-IR"/>
        </w:rPr>
        <w:t>فَقَالَ بَعْضُهُنَّ</w:t>
      </w:r>
      <w:r>
        <w:rPr>
          <w:rtl/>
          <w:lang w:bidi="fa-IR"/>
        </w:rPr>
        <w:t xml:space="preserve">: </w:t>
      </w:r>
      <w:r w:rsidRPr="005D642E">
        <w:rPr>
          <w:rtl/>
          <w:lang w:bidi="fa-IR"/>
        </w:rPr>
        <w:t>دَمُ الْحَيْضِ</w:t>
      </w:r>
      <w:r w:rsidR="00E35571">
        <w:rPr>
          <w:rtl/>
          <w:lang w:bidi="fa-IR"/>
        </w:rPr>
        <w:t xml:space="preserve">، </w:t>
      </w:r>
      <w:r w:rsidRPr="005D642E">
        <w:rPr>
          <w:rtl/>
          <w:lang w:bidi="fa-IR"/>
        </w:rPr>
        <w:t>وَقَالَ بَعْضُهُنَّ</w:t>
      </w:r>
      <w:r>
        <w:rPr>
          <w:rtl/>
          <w:lang w:bidi="fa-IR"/>
        </w:rPr>
        <w:t xml:space="preserve">: </w:t>
      </w:r>
      <w:r w:rsidRPr="005D642E">
        <w:rPr>
          <w:rtl/>
          <w:lang w:bidi="fa-IR"/>
        </w:rPr>
        <w:t>دَمُ الْعُذْرَةِ</w:t>
      </w:r>
      <w:r>
        <w:rPr>
          <w:rtl/>
          <w:lang w:bidi="fa-IR"/>
        </w:rPr>
        <w:t xml:space="preserve">، </w:t>
      </w:r>
      <w:r w:rsidRPr="005D642E">
        <w:rPr>
          <w:rtl/>
          <w:lang w:bidi="fa-IR"/>
        </w:rPr>
        <w:t>فَمَا يَنْبَغِي لَهَا أَنْ تَصْنَعَ</w:t>
      </w:r>
      <w:r>
        <w:rPr>
          <w:rtl/>
          <w:lang w:bidi="fa-IR"/>
        </w:rPr>
        <w:t xml:space="preserve">؟ </w:t>
      </w:r>
      <w:r w:rsidRPr="005D642E">
        <w:rPr>
          <w:rtl/>
          <w:lang w:bidi="fa-IR"/>
        </w:rPr>
        <w:t>قَالَ</w:t>
      </w:r>
      <w:r>
        <w:rPr>
          <w:rtl/>
          <w:lang w:bidi="fa-IR"/>
        </w:rPr>
        <w:t xml:space="preserve">: </w:t>
      </w:r>
      <w:r w:rsidRPr="005D642E">
        <w:rPr>
          <w:rtl/>
          <w:lang w:bidi="fa-IR"/>
        </w:rPr>
        <w:t>« فَلْتَتَّقِ</w:t>
      </w:r>
      <w:r>
        <w:rPr>
          <w:rtl/>
          <w:lang w:bidi="fa-IR"/>
        </w:rPr>
        <w:t xml:space="preserve"> </w:t>
      </w:r>
      <w:r w:rsidRPr="005D642E">
        <w:rPr>
          <w:rtl/>
          <w:lang w:bidi="fa-IR"/>
        </w:rPr>
        <w:t>اللهَ</w:t>
      </w:r>
      <w:r>
        <w:rPr>
          <w:rtl/>
          <w:lang w:bidi="fa-IR"/>
        </w:rPr>
        <w:t xml:space="preserve">، </w:t>
      </w:r>
      <w:r w:rsidRPr="005D642E">
        <w:rPr>
          <w:rtl/>
          <w:lang w:bidi="fa-IR"/>
        </w:rPr>
        <w:t>فَإِنْ كَانَ مِنْ دَمِ الْحَيْضِ</w:t>
      </w:r>
      <w:r w:rsidR="00E35571">
        <w:rPr>
          <w:rtl/>
          <w:lang w:bidi="fa-IR"/>
        </w:rPr>
        <w:t xml:space="preserve">، </w:t>
      </w:r>
      <w:r w:rsidRPr="005D642E">
        <w:rPr>
          <w:rtl/>
          <w:lang w:bidi="fa-IR"/>
        </w:rPr>
        <w:t>فَلْتُمْسِكْ عَنِ الصَّلَاةِ حَتّى تَرَى الطُّهْرَ</w:t>
      </w:r>
      <w:r>
        <w:rPr>
          <w:rtl/>
          <w:lang w:bidi="fa-IR"/>
        </w:rPr>
        <w:t xml:space="preserve">، </w:t>
      </w:r>
      <w:r w:rsidRPr="005D642E">
        <w:rPr>
          <w:rtl/>
          <w:lang w:bidi="fa-IR"/>
        </w:rPr>
        <w:t>وَلْيُمْسِكْ عَنْهَا بَعْلُهَا</w:t>
      </w:r>
      <w:r w:rsidR="00E35571">
        <w:rPr>
          <w:rtl/>
          <w:lang w:bidi="fa-IR"/>
        </w:rPr>
        <w:t>؛</w:t>
      </w:r>
      <w:r w:rsidRPr="005D642E">
        <w:rPr>
          <w:rtl/>
          <w:lang w:bidi="fa-IR"/>
        </w:rPr>
        <w:t xml:space="preserve"> وَإِنْ كَانَ مِنَ الْعُذْرَةِ فَلْتَتَّقِ</w:t>
      </w:r>
      <w:r>
        <w:rPr>
          <w:rtl/>
          <w:lang w:bidi="fa-IR"/>
        </w:rPr>
        <w:t xml:space="preserve"> </w:t>
      </w:r>
      <w:r w:rsidRPr="005D642E">
        <w:rPr>
          <w:rtl/>
          <w:lang w:bidi="fa-IR"/>
        </w:rPr>
        <w:t>اللهَ</w:t>
      </w:r>
      <w:r>
        <w:rPr>
          <w:rtl/>
          <w:lang w:bidi="fa-IR"/>
        </w:rPr>
        <w:t xml:space="preserve">، </w:t>
      </w:r>
      <w:r w:rsidRPr="005D642E">
        <w:rPr>
          <w:rtl/>
          <w:lang w:bidi="fa-IR"/>
        </w:rPr>
        <w:t>وَلْتَتَوَضَّأْ</w:t>
      </w:r>
      <w:r w:rsidR="00E35571">
        <w:rPr>
          <w:rtl/>
          <w:lang w:bidi="fa-IR"/>
        </w:rPr>
        <w:t xml:space="preserve">، </w:t>
      </w:r>
      <w:r w:rsidRPr="005D642E">
        <w:rPr>
          <w:rtl/>
          <w:lang w:bidi="fa-IR"/>
        </w:rPr>
        <w:t>وَلْتُصَلِّ</w:t>
      </w:r>
      <w:r>
        <w:rPr>
          <w:rtl/>
          <w:lang w:bidi="fa-IR"/>
        </w:rPr>
        <w:t xml:space="preserve">، </w:t>
      </w:r>
      <w:r w:rsidRPr="005D642E">
        <w:rPr>
          <w:rtl/>
          <w:lang w:bidi="fa-IR"/>
        </w:rPr>
        <w:t>وَيَأْتِيهَا</w:t>
      </w:r>
      <w:r>
        <w:rPr>
          <w:rtl/>
          <w:lang w:bidi="fa-IR"/>
        </w:rPr>
        <w:t xml:space="preserve"> </w:t>
      </w:r>
      <w:r w:rsidRPr="005D642E">
        <w:rPr>
          <w:rtl/>
          <w:lang w:bidi="fa-IR"/>
        </w:rPr>
        <w:t>بَعْلُهَا إِنْ أَحَبَّ ذلِكَ »</w:t>
      </w:r>
      <w:r>
        <w:rPr>
          <w:rtl/>
          <w:lang w:bidi="fa-IR"/>
        </w:rPr>
        <w:t xml:space="preserve">. </w:t>
      </w:r>
      <w:r w:rsidRPr="005D642E">
        <w:rPr>
          <w:rtl/>
          <w:lang w:bidi="fa-IR"/>
        </w:rPr>
        <w:t>فَقُلْتُ لَهُ</w:t>
      </w:r>
      <w:r>
        <w:rPr>
          <w:rtl/>
          <w:lang w:bidi="fa-IR"/>
        </w:rPr>
        <w:t xml:space="preserve">: </w:t>
      </w:r>
      <w:r w:rsidRPr="005D642E">
        <w:rPr>
          <w:rtl/>
          <w:lang w:bidi="fa-IR"/>
        </w:rPr>
        <w:t>وَكَيْفَ لَهُمْ أَنْ يَعْلَمُوا مِمَّا هُوَ</w:t>
      </w:r>
      <w:r>
        <w:rPr>
          <w:rtl/>
          <w:lang w:bidi="fa-IR"/>
        </w:rPr>
        <w:t xml:space="preserve"> </w:t>
      </w:r>
      <w:r w:rsidRPr="005D642E">
        <w:rPr>
          <w:rtl/>
          <w:lang w:bidi="fa-IR"/>
        </w:rPr>
        <w:t>حَتّى يَفْعَلُوا مَا يَنْبَغِي</w:t>
      </w:r>
      <w:r>
        <w:rPr>
          <w:rtl/>
          <w:lang w:bidi="fa-IR"/>
        </w:rPr>
        <w:t xml:space="preserve">؟ </w:t>
      </w:r>
      <w:r w:rsidRPr="005D642E">
        <w:rPr>
          <w:rtl/>
          <w:lang w:bidi="fa-IR"/>
        </w:rPr>
        <w:t>قَالَ</w:t>
      </w:r>
      <w:r>
        <w:rPr>
          <w:rtl/>
          <w:lang w:bidi="fa-IR"/>
        </w:rPr>
        <w:t xml:space="preserve">: </w:t>
      </w:r>
      <w:r w:rsidRPr="005D642E">
        <w:rPr>
          <w:rtl/>
          <w:lang w:bidi="fa-IR"/>
        </w:rPr>
        <w:t>فَالْتَفَتَ يَمِيناً وَشِمَالاً فِي الْفُسْطَاطِ مَخَافَةَ أَنْ يَسْمَعَ كَلَامَهُ أَحَدٌ</w:t>
      </w:r>
      <w:r>
        <w:rPr>
          <w:rtl/>
          <w:lang w:bidi="fa-IR"/>
        </w:rPr>
        <w:t xml:space="preserve">، </w:t>
      </w:r>
      <w:r w:rsidRPr="005D642E">
        <w:rPr>
          <w:rtl/>
          <w:lang w:bidi="fa-IR"/>
        </w:rPr>
        <w:t>قَالَ</w:t>
      </w:r>
      <w:r>
        <w:rPr>
          <w:rtl/>
          <w:lang w:bidi="fa-IR"/>
        </w:rPr>
        <w:t xml:space="preserve">: </w:t>
      </w:r>
      <w:r w:rsidRPr="005D642E">
        <w:rPr>
          <w:rtl/>
          <w:lang w:bidi="fa-IR"/>
        </w:rPr>
        <w:t>ثُمَّ نَهَدَ</w:t>
      </w:r>
      <w:r>
        <w:rPr>
          <w:rtl/>
          <w:lang w:bidi="fa-IR"/>
        </w:rPr>
        <w:t xml:space="preserve"> </w:t>
      </w:r>
      <w:r w:rsidRPr="005D642E">
        <w:rPr>
          <w:rtl/>
          <w:lang w:bidi="fa-IR"/>
        </w:rPr>
        <w:t>إِلَيَّ</w:t>
      </w:r>
      <w:r>
        <w:rPr>
          <w:rtl/>
          <w:lang w:bidi="fa-IR"/>
        </w:rPr>
        <w:t xml:space="preserve">، </w:t>
      </w:r>
      <w:r w:rsidRPr="005D642E">
        <w:rPr>
          <w:rtl/>
          <w:lang w:bidi="fa-IR"/>
        </w:rPr>
        <w:t>فَقَالَ</w:t>
      </w:r>
      <w:r>
        <w:rPr>
          <w:rtl/>
          <w:lang w:bidi="fa-IR"/>
        </w:rPr>
        <w:t xml:space="preserve">: </w:t>
      </w:r>
      <w:r w:rsidRPr="005D642E">
        <w:rPr>
          <w:rtl/>
          <w:lang w:bidi="fa-IR"/>
        </w:rPr>
        <w:t>« يَا خَلَفُ</w:t>
      </w:r>
      <w:r>
        <w:rPr>
          <w:rtl/>
          <w:lang w:bidi="fa-IR"/>
        </w:rPr>
        <w:t xml:space="preserve">، </w:t>
      </w:r>
      <w:r w:rsidRPr="005D642E">
        <w:rPr>
          <w:rtl/>
          <w:lang w:bidi="fa-IR"/>
        </w:rPr>
        <w:t>سِرَّ اللهِ</w:t>
      </w:r>
      <w:r>
        <w:rPr>
          <w:rtl/>
          <w:lang w:bidi="fa-IR"/>
        </w:rPr>
        <w:t xml:space="preserve">، </w:t>
      </w:r>
      <w:r w:rsidRPr="005D642E">
        <w:rPr>
          <w:rtl/>
          <w:lang w:bidi="fa-IR"/>
        </w:rPr>
        <w:t>سِرَّ اللهِ</w:t>
      </w:r>
      <w:r w:rsidR="00E35571">
        <w:rPr>
          <w:rtl/>
          <w:lang w:bidi="fa-IR"/>
        </w:rPr>
        <w:t xml:space="preserve">، </w:t>
      </w:r>
      <w:r w:rsidRPr="005D642E">
        <w:rPr>
          <w:rtl/>
          <w:lang w:bidi="fa-IR"/>
        </w:rPr>
        <w:t>فَلَا تُذِيعُوهُ</w:t>
      </w:r>
      <w:r>
        <w:rPr>
          <w:rtl/>
          <w:lang w:bidi="fa-IR"/>
        </w:rPr>
        <w:t xml:space="preserve">، </w:t>
      </w:r>
      <w:r w:rsidRPr="005D642E">
        <w:rPr>
          <w:rtl/>
          <w:lang w:bidi="fa-IR"/>
        </w:rPr>
        <w:t>وَلَاتُعَلِّمُوا هذَا الْخَلْقَ أُصُولَ دِينِ اللهِ</w:t>
      </w:r>
      <w:r>
        <w:rPr>
          <w:rtl/>
          <w:lang w:bidi="fa-IR"/>
        </w:rPr>
        <w:t xml:space="preserve">، </w:t>
      </w:r>
      <w:r w:rsidRPr="005D642E">
        <w:rPr>
          <w:rtl/>
          <w:lang w:bidi="fa-IR"/>
        </w:rPr>
        <w:t>بَلِ ارْضَوْا</w:t>
      </w:r>
      <w:r>
        <w:rPr>
          <w:rtl/>
          <w:lang w:bidi="fa-IR"/>
        </w:rPr>
        <w:t xml:space="preserve"> </w:t>
      </w:r>
      <w:r w:rsidRPr="005D642E">
        <w:rPr>
          <w:rtl/>
          <w:lang w:bidi="fa-IR"/>
        </w:rPr>
        <w:t>لَهُمْ مَا</w:t>
      </w:r>
      <w:r>
        <w:rPr>
          <w:rtl/>
          <w:lang w:bidi="fa-IR"/>
        </w:rPr>
        <w:t xml:space="preserve"> </w:t>
      </w:r>
      <w:r w:rsidRPr="005D642E">
        <w:rPr>
          <w:rtl/>
          <w:lang w:bidi="fa-IR"/>
        </w:rPr>
        <w:t>رَضِيَ اللهُ لَهُمْ مِنْ ضَلَالٍ</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ثُمَّ عَقَدَ بِيَدِهِ الْيُسْرى تِسْعِينَ</w:t>
      </w:r>
      <w:r w:rsidR="00E35571">
        <w:rPr>
          <w:rtl/>
          <w:lang w:bidi="fa-IR"/>
        </w:rPr>
        <w:t xml:space="preserve">، </w:t>
      </w:r>
      <w:r w:rsidRPr="005D642E">
        <w:rPr>
          <w:rtl/>
          <w:lang w:bidi="fa-IR"/>
        </w:rPr>
        <w:t>ثُمَّ قَالَ</w:t>
      </w:r>
      <w:r>
        <w:rPr>
          <w:rtl/>
          <w:lang w:bidi="fa-IR"/>
        </w:rPr>
        <w:t xml:space="preserve">: </w:t>
      </w:r>
      <w:r w:rsidRPr="005D642E">
        <w:rPr>
          <w:rtl/>
          <w:lang w:bidi="fa-IR"/>
        </w:rPr>
        <w:t>« تَسْتَدْخِلُ الْقُطْنَةَ</w:t>
      </w:r>
      <w:r w:rsidR="00E35571">
        <w:rPr>
          <w:rtl/>
          <w:lang w:bidi="fa-IR"/>
        </w:rPr>
        <w:t xml:space="preserve">، </w:t>
      </w:r>
      <w:r w:rsidRPr="005D642E">
        <w:rPr>
          <w:rtl/>
          <w:lang w:bidi="fa-IR"/>
        </w:rPr>
        <w:t>ثُمَّ تَدَعُهَا‌</w:t>
      </w:r>
      <w:r>
        <w:rPr>
          <w:rtl/>
          <w:lang w:bidi="fa-IR"/>
        </w:rPr>
        <w:t xml:space="preserve"> </w:t>
      </w:r>
      <w:r w:rsidRPr="005D642E">
        <w:rPr>
          <w:rtl/>
          <w:lang w:bidi="fa-IR"/>
        </w:rPr>
        <w:t>مَلِيّاً</w:t>
      </w:r>
      <w:r w:rsidR="00E35571">
        <w:rPr>
          <w:rtl/>
          <w:lang w:bidi="fa-IR"/>
        </w:rPr>
        <w:t xml:space="preserve">، </w:t>
      </w:r>
      <w:r w:rsidRPr="005D642E">
        <w:rPr>
          <w:rtl/>
          <w:lang w:bidi="fa-IR"/>
        </w:rPr>
        <w:t>ثُمَّ تُخْرِجُهَا إِخْرَاجاً رَفِيقاً</w:t>
      </w:r>
      <w:r w:rsidR="00E35571">
        <w:rPr>
          <w:rtl/>
          <w:lang w:bidi="fa-IR"/>
        </w:rPr>
        <w:t xml:space="preserve">، </w:t>
      </w:r>
      <w:r w:rsidRPr="005D642E">
        <w:rPr>
          <w:rtl/>
          <w:lang w:bidi="fa-IR"/>
        </w:rPr>
        <w:t>فَإِنْ كَانَ الدَّمُ مُطَوَّقاً</w:t>
      </w:r>
      <w:r>
        <w:rPr>
          <w:rtl/>
          <w:lang w:bidi="fa-IR"/>
        </w:rPr>
        <w:t xml:space="preserve"> </w:t>
      </w:r>
      <w:r w:rsidRPr="005D642E">
        <w:rPr>
          <w:rtl/>
          <w:lang w:bidi="fa-IR"/>
        </w:rPr>
        <w:t>فِي الْقُطْنَةِ</w:t>
      </w:r>
      <w:r>
        <w:rPr>
          <w:rtl/>
          <w:lang w:bidi="fa-IR"/>
        </w:rPr>
        <w:t xml:space="preserve">، </w:t>
      </w:r>
      <w:r w:rsidRPr="005D642E">
        <w:rPr>
          <w:rtl/>
          <w:lang w:bidi="fa-IR"/>
        </w:rPr>
        <w:t>فَهُوَ مِنَ الْعُذْرَةِ</w:t>
      </w:r>
      <w:r w:rsidR="00E35571">
        <w:rPr>
          <w:rtl/>
          <w:lang w:bidi="fa-IR"/>
        </w:rPr>
        <w:t>؛</w:t>
      </w:r>
      <w:r w:rsidRPr="005D642E">
        <w:rPr>
          <w:rtl/>
          <w:lang w:bidi="fa-IR"/>
        </w:rPr>
        <w:t xml:space="preserve"> وَإِنْ كَانَ مُسْتَنْقِعاً</w:t>
      </w:r>
      <w:r>
        <w:rPr>
          <w:rtl/>
          <w:lang w:bidi="fa-IR"/>
        </w:rPr>
        <w:t xml:space="preserve"> </w:t>
      </w:r>
      <w:r w:rsidRPr="005D642E">
        <w:rPr>
          <w:rtl/>
          <w:lang w:bidi="fa-IR"/>
        </w:rPr>
        <w:t>فِي الْقُطْنَةِ</w:t>
      </w:r>
      <w:r>
        <w:rPr>
          <w:rtl/>
          <w:lang w:bidi="fa-IR"/>
        </w:rPr>
        <w:t xml:space="preserve">، </w:t>
      </w:r>
      <w:r w:rsidRPr="005D642E">
        <w:rPr>
          <w:rtl/>
          <w:lang w:bidi="fa-IR"/>
        </w:rPr>
        <w:t>فَهُوَ مِنَ الْحَيْضِ »</w:t>
      </w:r>
      <w:r>
        <w:rPr>
          <w:rtl/>
          <w:lang w:bidi="fa-IR"/>
        </w:rPr>
        <w:t xml:space="preserve">. </w:t>
      </w:r>
      <w:r w:rsidRPr="005D642E">
        <w:rPr>
          <w:rtl/>
          <w:lang w:bidi="fa-IR"/>
        </w:rPr>
        <w:t>قَالَ خَلَفٌ</w:t>
      </w:r>
      <w:r>
        <w:rPr>
          <w:rtl/>
          <w:lang w:bidi="fa-IR"/>
        </w:rPr>
        <w:t xml:space="preserve">: </w:t>
      </w:r>
      <w:r w:rsidRPr="005D642E">
        <w:rPr>
          <w:rtl/>
          <w:lang w:bidi="fa-IR"/>
        </w:rPr>
        <w:t>فَاسْتَحَفَّنِي</w:t>
      </w:r>
      <w:r>
        <w:rPr>
          <w:rtl/>
          <w:lang w:bidi="fa-IR"/>
        </w:rPr>
        <w:t xml:space="preserve"> </w:t>
      </w:r>
      <w:r w:rsidRPr="005D642E">
        <w:rPr>
          <w:rtl/>
          <w:lang w:bidi="fa-IR"/>
        </w:rPr>
        <w:t>الْفَرَحُ</w:t>
      </w:r>
      <w:r>
        <w:rPr>
          <w:rtl/>
          <w:lang w:bidi="fa-IR"/>
        </w:rPr>
        <w:t xml:space="preserve">، </w:t>
      </w:r>
      <w:r w:rsidRPr="005D642E">
        <w:rPr>
          <w:rtl/>
          <w:lang w:bidi="fa-IR"/>
        </w:rPr>
        <w:t>فَبَكَيْتُ</w:t>
      </w:r>
      <w:r>
        <w:rPr>
          <w:rtl/>
          <w:lang w:bidi="fa-IR"/>
        </w:rPr>
        <w:t xml:space="preserve">، </w:t>
      </w:r>
      <w:r w:rsidRPr="005D642E">
        <w:rPr>
          <w:rtl/>
          <w:lang w:bidi="fa-IR"/>
        </w:rPr>
        <w:t>فَلَمَّا سَكَنَ بُكَائِي قَالَ</w:t>
      </w:r>
      <w:r>
        <w:rPr>
          <w:rtl/>
          <w:lang w:bidi="fa-IR"/>
        </w:rPr>
        <w:t xml:space="preserve">: </w:t>
      </w:r>
      <w:r w:rsidRPr="005D642E">
        <w:rPr>
          <w:rtl/>
          <w:lang w:bidi="fa-IR"/>
        </w:rPr>
        <w:t xml:space="preserve">« مَا </w:t>
      </w:r>
      <w:r w:rsidRPr="005D642E">
        <w:rPr>
          <w:rtl/>
          <w:lang w:bidi="fa-IR"/>
        </w:rPr>
        <w:lastRenderedPageBreak/>
        <w:t>أَبْكَاكَ</w:t>
      </w:r>
      <w:r>
        <w:rPr>
          <w:rtl/>
          <w:lang w:bidi="fa-IR"/>
        </w:rPr>
        <w:t>؟</w:t>
      </w:r>
      <w:r w:rsidRPr="005D642E">
        <w:rPr>
          <w:rtl/>
          <w:lang w:bidi="fa-IR"/>
        </w:rPr>
        <w:t xml:space="preserve"> »</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مَنْ كَانَ يُحْسِنُ</w:t>
      </w:r>
      <w:r>
        <w:rPr>
          <w:rtl/>
          <w:lang w:bidi="fa-IR"/>
        </w:rPr>
        <w:t xml:space="preserve"> </w:t>
      </w:r>
      <w:r w:rsidRPr="005D642E">
        <w:rPr>
          <w:rtl/>
          <w:lang w:bidi="fa-IR"/>
        </w:rPr>
        <w:t>هذَا غَيْرُكَ</w:t>
      </w:r>
      <w:r>
        <w:rPr>
          <w:rtl/>
          <w:lang w:bidi="fa-IR"/>
        </w:rPr>
        <w:t xml:space="preserve">؟ </w:t>
      </w:r>
      <w:r w:rsidRPr="005D642E">
        <w:rPr>
          <w:rtl/>
          <w:lang w:bidi="fa-IR"/>
        </w:rPr>
        <w:t>قَالَ</w:t>
      </w:r>
      <w:r>
        <w:rPr>
          <w:rtl/>
          <w:lang w:bidi="fa-IR"/>
        </w:rPr>
        <w:t xml:space="preserve">: </w:t>
      </w:r>
      <w:r w:rsidRPr="005D642E">
        <w:rPr>
          <w:rtl/>
          <w:lang w:bidi="fa-IR"/>
        </w:rPr>
        <w:t>فَرَفَعَ يَدَهُ</w:t>
      </w:r>
      <w:r>
        <w:rPr>
          <w:rtl/>
          <w:lang w:bidi="fa-IR"/>
        </w:rPr>
        <w:t xml:space="preserve"> </w:t>
      </w:r>
      <w:r w:rsidRPr="005D642E">
        <w:rPr>
          <w:rtl/>
          <w:lang w:bidi="fa-IR"/>
        </w:rPr>
        <w:t>إِلَى السَّمَاءِ</w:t>
      </w:r>
      <w:r>
        <w:rPr>
          <w:rtl/>
          <w:lang w:bidi="fa-IR"/>
        </w:rPr>
        <w:t xml:space="preserve">، </w:t>
      </w:r>
      <w:r w:rsidRPr="005D642E">
        <w:rPr>
          <w:rtl/>
          <w:lang w:bidi="fa-IR"/>
        </w:rPr>
        <w:t>وَقَالَ</w:t>
      </w:r>
      <w:r>
        <w:rPr>
          <w:rtl/>
          <w:lang w:bidi="fa-IR"/>
        </w:rPr>
        <w:t xml:space="preserve">: </w:t>
      </w:r>
      <w:r w:rsidRPr="005D642E">
        <w:rPr>
          <w:rtl/>
          <w:lang w:bidi="fa-IR"/>
        </w:rPr>
        <w:t>« وَاللهِ</w:t>
      </w:r>
      <w:r>
        <w:rPr>
          <w:rtl/>
          <w:lang w:bidi="fa-IR"/>
        </w:rPr>
        <w:t xml:space="preserve">، </w:t>
      </w:r>
      <w:r w:rsidRPr="005D642E">
        <w:rPr>
          <w:rtl/>
          <w:lang w:bidi="fa-IR"/>
        </w:rPr>
        <w:t>إِنِّي</w:t>
      </w:r>
      <w:r>
        <w:rPr>
          <w:rtl/>
          <w:lang w:bidi="fa-IR"/>
        </w:rPr>
        <w:t xml:space="preserve"> </w:t>
      </w:r>
      <w:r w:rsidRPr="005D642E">
        <w:rPr>
          <w:rtl/>
          <w:lang w:bidi="fa-IR"/>
        </w:rPr>
        <w:t>مَا أُخْبِرُكَ</w:t>
      </w:r>
      <w:r>
        <w:rPr>
          <w:rtl/>
          <w:lang w:bidi="fa-IR"/>
        </w:rPr>
        <w:t xml:space="preserve"> </w:t>
      </w:r>
      <w:r w:rsidRPr="005D642E">
        <w:rPr>
          <w:rtl/>
          <w:lang w:bidi="fa-IR"/>
        </w:rPr>
        <w:t xml:space="preserve">إِلاَّ عَنْ رَسُولِ اللهِ </w:t>
      </w:r>
      <w:r w:rsidRPr="00AC51C5">
        <w:rPr>
          <w:rStyle w:val="libAlaemChar"/>
          <w:rtl/>
        </w:rPr>
        <w:t>صلى‌الله‌عليه‌وآله‌وسلم</w:t>
      </w:r>
      <w:r>
        <w:rPr>
          <w:rtl/>
          <w:lang w:bidi="fa-IR"/>
        </w:rPr>
        <w:t xml:space="preserve">، </w:t>
      </w:r>
      <w:r w:rsidRPr="005D642E">
        <w:rPr>
          <w:rtl/>
          <w:lang w:bidi="fa-IR"/>
        </w:rPr>
        <w:t>عَنْ جَبْرَئِيلَ</w:t>
      </w:r>
      <w:r>
        <w:rPr>
          <w:rtl/>
          <w:lang w:bidi="fa-IR"/>
        </w:rPr>
        <w:t xml:space="preserve">، </w:t>
      </w:r>
      <w:r w:rsidRPr="005D642E">
        <w:rPr>
          <w:rtl/>
          <w:lang w:bidi="fa-IR"/>
        </w:rPr>
        <w:t>عَنِ اللهِ عَزَّ وَجَلَّ »</w:t>
      </w:r>
      <w:r>
        <w:rPr>
          <w:rtl/>
          <w:lang w:bidi="fa-IR"/>
        </w:rPr>
        <w:t>.</w:t>
      </w:r>
    </w:p>
    <w:p w14:paraId="2593CEB3" w14:textId="77777777" w:rsidR="001D2A8B" w:rsidRDefault="001D2A8B" w:rsidP="001D2A8B">
      <w:pPr>
        <w:pStyle w:val="libNormal"/>
      </w:pPr>
      <w:r>
        <w:t>Ali Bin Ibrahim, from his father and a number of our companions, from Ahmad Bin Muhammad Bin Khalid, altogether from Muhammad Bin Khalid, from Khalaf Bin Hammad, and reported by Ahmad</w:t>
      </w:r>
      <w:r w:rsidRPr="002A5891">
        <w:t xml:space="preserve"> as </w:t>
      </w:r>
      <w:r>
        <w:t>well, from Muhammad Bin Aslam, from Khalaf Bin Hammad Al Kufy who said,</w:t>
      </w:r>
    </w:p>
    <w:p w14:paraId="72EBA1CE" w14:textId="79E416B2" w:rsidR="001D2A8B" w:rsidRDefault="001D2A8B" w:rsidP="00A64696">
      <w:pPr>
        <w:pStyle w:val="libNormal"/>
      </w:pPr>
      <w:r>
        <w:t>‘One of our companions got married to a young girl who had yet to menstruate. So when he deflowered her, the blood flowed, and it remained flowing, not getting cut of</w:t>
      </w:r>
      <w:r w:rsidR="00F773DF">
        <w:t xml:space="preserve">f </w:t>
      </w:r>
      <w:r>
        <w:t>for about ten days. So he showed her to the midwives and the ones from the women he thought had that insight. But they differed. So some of them said, ‘This is from the blood of menstruation (</w:t>
      </w:r>
      <w:r w:rsidRPr="00582ADA">
        <w:rPr>
          <w:rStyle w:val="libNormalChar"/>
        </w:rPr>
        <w:t>Haydh</w:t>
      </w:r>
      <w:r w:rsidRPr="00A64696">
        <w:rPr>
          <w:rStyle w:val="libNormalChar"/>
        </w:rPr>
        <w:t>)</w:t>
      </w:r>
      <w:r>
        <w:t>’, and some said, ‘It is from the blood of virginity’. So he asked their jurists like Abu Haneefa and others from the jurists, and they said, ‘This is something which</w:t>
      </w:r>
      <w:r w:rsidRPr="002A5891">
        <w:t xml:space="preserve"> has </w:t>
      </w:r>
      <w:r>
        <w:t xml:space="preserve">confusion, and the </w:t>
      </w:r>
      <w:r w:rsidRPr="00582ADA">
        <w:rPr>
          <w:rStyle w:val="libNormalChar"/>
        </w:rPr>
        <w:t xml:space="preserve">Salaat </w:t>
      </w:r>
      <w:r>
        <w:t xml:space="preserve">is a necessity, an Obligation. So let her perform ablution, and let her pray </w:t>
      </w:r>
      <w:r w:rsidRPr="00582ADA">
        <w:rPr>
          <w:rStyle w:val="libNormalChar"/>
        </w:rPr>
        <w:t>Salaat,</w:t>
      </w:r>
      <w:r>
        <w:t xml:space="preserve"> and let her husband abstain from her until she sees the whiteness (no blood). So if it</w:t>
      </w:r>
      <w:r w:rsidRPr="002A5891">
        <w:t xml:space="preserve"> was </w:t>
      </w:r>
      <w:r>
        <w:t>the blood of menstruation (</w:t>
      </w:r>
      <w:r w:rsidRPr="00582ADA">
        <w:rPr>
          <w:rStyle w:val="libNormalChar"/>
        </w:rPr>
        <w:t>Haydh</w:t>
      </w:r>
      <w:r w:rsidRPr="00A64696">
        <w:rPr>
          <w:rStyle w:val="libNormalChar"/>
        </w:rPr>
        <w:t>)</w:t>
      </w:r>
      <w:r>
        <w:t xml:space="preserve">, the </w:t>
      </w:r>
      <w:r w:rsidRPr="00582ADA">
        <w:rPr>
          <w:rStyle w:val="libNormalChar"/>
        </w:rPr>
        <w:t xml:space="preserve">Salaat </w:t>
      </w:r>
      <w:r>
        <w:t>would not harm her, and if it</w:t>
      </w:r>
      <w:r w:rsidRPr="002A5891">
        <w:t xml:space="preserve"> was </w:t>
      </w:r>
      <w:r>
        <w:t>the blood of the virginity, she would have fulfilled the Obligation’.</w:t>
      </w:r>
    </w:p>
    <w:p w14:paraId="54AB4602" w14:textId="77777777" w:rsidR="001D2A8B" w:rsidRDefault="001D2A8B" w:rsidP="001D2A8B">
      <w:pPr>
        <w:pStyle w:val="libNormal"/>
      </w:pPr>
      <w:r>
        <w:t xml:space="preserve">So the girl did that, and I performed </w:t>
      </w:r>
      <w:r w:rsidRPr="00987C3F">
        <w:rPr>
          <w:rStyle w:val="libNormalChar"/>
        </w:rPr>
        <w:t xml:space="preserve">Hajj </w:t>
      </w:r>
      <w:r>
        <w:t xml:space="preserve">during that year. So when we came to be at Mina, I sent a message to Abu </w:t>
      </w:r>
      <w:r w:rsidRPr="00004DA2">
        <w:rPr>
          <w:rStyle w:val="libNormalChar"/>
        </w:rPr>
        <w:t>Al-Hassan Musa</w:t>
      </w:r>
      <w:r w:rsidRPr="00813829">
        <w:rPr>
          <w:rStyle w:val="libAlaemEnChar"/>
        </w:rPr>
        <w:t>asws</w:t>
      </w:r>
      <w:r>
        <w:t xml:space="preserve"> Bin Ja’far</w:t>
      </w:r>
      <w:r w:rsidRPr="00813829">
        <w:rPr>
          <w:rStyle w:val="libAlaemEnChar"/>
        </w:rPr>
        <w:t>asws</w:t>
      </w:r>
      <w:r>
        <w:t>, saying, ‘May I be sacrificed for you</w:t>
      </w:r>
      <w:r w:rsidRPr="00813829">
        <w:rPr>
          <w:rStyle w:val="libAlaemEnChar"/>
        </w:rPr>
        <w:t>asws</w:t>
      </w:r>
      <w:r>
        <w:t>! There is a problem for us which we have been straitened with and are fed up with it. So if you</w:t>
      </w:r>
      <w:r w:rsidRPr="00813829">
        <w:rPr>
          <w:rStyle w:val="libAlaemEnChar"/>
        </w:rPr>
        <w:t>asws</w:t>
      </w:r>
      <w:r>
        <w:t xml:space="preserve"> see fit to permit me so I can come over to see you</w:t>
      </w:r>
      <w:r w:rsidRPr="00813829">
        <w:rPr>
          <w:rStyle w:val="libAlaemEnChar"/>
        </w:rPr>
        <w:t>asws</w:t>
      </w:r>
      <w:r>
        <w:t xml:space="preserve"> and ask you</w:t>
      </w:r>
      <w:r w:rsidRPr="00813829">
        <w:rPr>
          <w:rStyle w:val="libAlaemEnChar"/>
        </w:rPr>
        <w:t>asws</w:t>
      </w:r>
      <w:r>
        <w:t xml:space="preserve"> about it’. So he</w:t>
      </w:r>
      <w:r w:rsidRPr="00813829">
        <w:rPr>
          <w:rStyle w:val="libAlaemEnChar"/>
        </w:rPr>
        <w:t>asws</w:t>
      </w:r>
      <w:r>
        <w:t xml:space="preserve"> sent a message over to me: ‘When the man (people) subside and the road is cut off (blocked by someone), so you can come over, Allah</w:t>
      </w:r>
      <w:r w:rsidRPr="001C3974">
        <w:rPr>
          <w:rStyle w:val="libAlaemEnChar"/>
        </w:rPr>
        <w:t>azwj</w:t>
      </w:r>
      <w:r>
        <w:t xml:space="preserve"> Willing’.</w:t>
      </w:r>
    </w:p>
    <w:p w14:paraId="49A9A367" w14:textId="77777777" w:rsidR="001D2A8B" w:rsidRDefault="001D2A8B" w:rsidP="001D2A8B">
      <w:pPr>
        <w:pStyle w:val="libNormal"/>
      </w:pPr>
      <w:r>
        <w:t>He (the narrator) said, ‘I stayed behind and saw the night until when I saw the people had lessened, I stayed behind at Mina to go to his</w:t>
      </w:r>
      <w:r w:rsidRPr="00813829">
        <w:rPr>
          <w:rStyle w:val="libAlaemEnChar"/>
        </w:rPr>
        <w:t>asws</w:t>
      </w:r>
      <w:r>
        <w:t xml:space="preserve"> tent. So when I</w:t>
      </w:r>
      <w:r w:rsidRPr="002A5891">
        <w:t xml:space="preserve"> was </w:t>
      </w:r>
      <w:r>
        <w:t>near, I saw a black man seated upon the road (blocking it). So he said, ‘Who is the man (coming over)?’ So I said, ‘A man from the Pilgrims’. So he said, ‘What is your name?’ I said, ‘Khalaf Bin Hammad’. He said, ‘Enter without a permission, for he</w:t>
      </w:r>
      <w:r w:rsidRPr="00813829">
        <w:rPr>
          <w:rStyle w:val="libAlaemEnChar"/>
        </w:rPr>
        <w:t>asws</w:t>
      </w:r>
      <w:r>
        <w:t xml:space="preserve"> had ordered me that I should be seated over here, and whenever you come over, so I should permit for you (to enter the tent)’.</w:t>
      </w:r>
    </w:p>
    <w:p w14:paraId="0BEE76BF" w14:textId="77777777" w:rsidR="001D2A8B" w:rsidRDefault="001D2A8B" w:rsidP="00A64696">
      <w:pPr>
        <w:pStyle w:val="libNormal"/>
      </w:pPr>
      <w:r>
        <w:t>So I entered and greeted, and he</w:t>
      </w:r>
      <w:r w:rsidRPr="00813829">
        <w:rPr>
          <w:rStyle w:val="libAlaemEnChar"/>
        </w:rPr>
        <w:t>asws</w:t>
      </w:r>
      <w:r>
        <w:t xml:space="preserve"> returned the greetings, and he</w:t>
      </w:r>
      <w:r w:rsidRPr="00813829">
        <w:rPr>
          <w:rStyle w:val="libAlaemEnChar"/>
        </w:rPr>
        <w:t>asws</w:t>
      </w:r>
      <w:r w:rsidRPr="002A5891">
        <w:t xml:space="preserve"> was </w:t>
      </w:r>
      <w:r>
        <w:t>seated upon his</w:t>
      </w:r>
      <w:r w:rsidRPr="00813829">
        <w:rPr>
          <w:rStyle w:val="libAlaemEnChar"/>
        </w:rPr>
        <w:t>asws</w:t>
      </w:r>
      <w:r>
        <w:t xml:space="preserve"> carpet, alone, there being no one else in the tent. So when I came to be in front of him</w:t>
      </w:r>
      <w:r w:rsidRPr="00813829">
        <w:rPr>
          <w:rStyle w:val="libAlaemEnChar"/>
        </w:rPr>
        <w:t>asws</w:t>
      </w:r>
      <w:r>
        <w:t>, he</w:t>
      </w:r>
      <w:r w:rsidRPr="00813829">
        <w:rPr>
          <w:rStyle w:val="libAlaemEnChar"/>
        </w:rPr>
        <w:t>asws</w:t>
      </w:r>
      <w:r>
        <w:t xml:space="preserve"> asked me and I asked him</w:t>
      </w:r>
      <w:r w:rsidRPr="00813829">
        <w:rPr>
          <w:rStyle w:val="libAlaemEnChar"/>
        </w:rPr>
        <w:t>asws</w:t>
      </w:r>
      <w:r>
        <w:t xml:space="preserve"> about his</w:t>
      </w:r>
      <w:r w:rsidRPr="00813829">
        <w:rPr>
          <w:rStyle w:val="libAlaemEnChar"/>
        </w:rPr>
        <w:t>asws</w:t>
      </w:r>
      <w:r>
        <w:t xml:space="preserve"> state, and I said to him</w:t>
      </w:r>
      <w:r w:rsidRPr="00813829">
        <w:rPr>
          <w:rStyle w:val="libAlaemEnChar"/>
        </w:rPr>
        <w:t>asws</w:t>
      </w:r>
      <w:r>
        <w:t>, ‘A man from the ones in your</w:t>
      </w:r>
      <w:r w:rsidRPr="00813829">
        <w:rPr>
          <w:rStyle w:val="libAlaemEnChar"/>
        </w:rPr>
        <w:t>asws</w:t>
      </w:r>
      <w:r>
        <w:t xml:space="preserve"> </w:t>
      </w:r>
      <w:r w:rsidRPr="00987C3F">
        <w:rPr>
          <w:rStyle w:val="libNormalChar"/>
        </w:rPr>
        <w:t xml:space="preserve">Wilayah </w:t>
      </w:r>
      <w:r>
        <w:t>married a young girl who had yet to menstruate. So when he deflowered her, the blood flowed and remained flowing, not being cut off, for about ten days, and the midwives differed with regards to that. So some of them said it is the blood of menstruation (</w:t>
      </w:r>
      <w:r w:rsidRPr="00582ADA">
        <w:rPr>
          <w:rStyle w:val="libNormalChar"/>
        </w:rPr>
        <w:t>Haydh</w:t>
      </w:r>
      <w:r w:rsidRPr="00A64696">
        <w:rPr>
          <w:rStyle w:val="libNormalChar"/>
        </w:rPr>
        <w:t>)</w:t>
      </w:r>
      <w:r>
        <w:t>, and some of them said it is the blood of virginity. So what is befitting for her to do?’</w:t>
      </w:r>
    </w:p>
    <w:p w14:paraId="564E2612" w14:textId="77777777" w:rsidR="001D2A8B" w:rsidRDefault="001D2A8B" w:rsidP="00A64696">
      <w:pPr>
        <w:pStyle w:val="libNormal"/>
      </w:pPr>
      <w:r>
        <w:t>He</w:t>
      </w:r>
      <w:r w:rsidRPr="00813829">
        <w:rPr>
          <w:rStyle w:val="libAlaemEnChar"/>
        </w:rPr>
        <w:t>asws</w:t>
      </w:r>
      <w:r>
        <w:t xml:space="preserve"> said: ‘So let her fear Allah</w:t>
      </w:r>
      <w:r w:rsidRPr="001C3974">
        <w:rPr>
          <w:rStyle w:val="libAlaemEnChar"/>
        </w:rPr>
        <w:t>azwj</w:t>
      </w:r>
      <w:r>
        <w:t>, for it</w:t>
      </w:r>
      <w:r w:rsidRPr="002A5891">
        <w:t xml:space="preserve"> was </w:t>
      </w:r>
      <w:r>
        <w:t>from the blood of menstruation (</w:t>
      </w:r>
      <w:r w:rsidRPr="00582ADA">
        <w:rPr>
          <w:rStyle w:val="libNormalChar"/>
        </w:rPr>
        <w:t>Haydh</w:t>
      </w:r>
      <w:r w:rsidRPr="00A64696">
        <w:rPr>
          <w:rStyle w:val="libNormalChar"/>
        </w:rPr>
        <w:t>)</w:t>
      </w:r>
      <w:r>
        <w:t xml:space="preserve">, so let her abstain from the </w:t>
      </w:r>
      <w:r w:rsidRPr="00582ADA">
        <w:rPr>
          <w:rStyle w:val="libNormalChar"/>
        </w:rPr>
        <w:t xml:space="preserve">Salaat </w:t>
      </w:r>
      <w:r>
        <w:t>until she sees the purity, and let her husband abstain from her; and if it</w:t>
      </w:r>
      <w:r w:rsidRPr="002A5891">
        <w:t xml:space="preserve"> was </w:t>
      </w:r>
      <w:r>
        <w:t>from the blood of virginity, so let her fear Allah</w:t>
      </w:r>
      <w:r w:rsidRPr="001C3974">
        <w:rPr>
          <w:rStyle w:val="libAlaemEnChar"/>
        </w:rPr>
        <w:t>azwj</w:t>
      </w:r>
      <w:r>
        <w:t xml:space="preserve">, and let her perform ablution, and let her </w:t>
      </w:r>
      <w:r>
        <w:lastRenderedPageBreak/>
        <w:t xml:space="preserve">pray </w:t>
      </w:r>
      <w:r w:rsidRPr="00582ADA">
        <w:rPr>
          <w:rStyle w:val="libNormalChar"/>
        </w:rPr>
        <w:t>Salaat,</w:t>
      </w:r>
      <w:r>
        <w:t xml:space="preserve"> and her husband can come to her if he likes that’. So I said to him</w:t>
      </w:r>
      <w:r w:rsidRPr="00813829">
        <w:rPr>
          <w:rStyle w:val="libAlaemEnChar"/>
        </w:rPr>
        <w:t>asws</w:t>
      </w:r>
      <w:r>
        <w:t>, ‘So how is it for them to know what it is from until they do what is befitting?’ So he</w:t>
      </w:r>
      <w:r w:rsidRPr="00813829">
        <w:rPr>
          <w:rStyle w:val="libAlaemEnChar"/>
        </w:rPr>
        <w:t>asws</w:t>
      </w:r>
      <w:r>
        <w:t xml:space="preserve"> looked towards the right and left in the tent, fearing that someone might hear his</w:t>
      </w:r>
      <w:r w:rsidRPr="00813829">
        <w:rPr>
          <w:rStyle w:val="libAlaemEnChar"/>
        </w:rPr>
        <w:t>asws</w:t>
      </w:r>
      <w:r>
        <w:t xml:space="preserve"> speech, then he</w:t>
      </w:r>
      <w:r w:rsidRPr="00813829">
        <w:rPr>
          <w:rStyle w:val="libAlaemEnChar"/>
        </w:rPr>
        <w:t>asws</w:t>
      </w:r>
      <w:r>
        <w:t xml:space="preserve"> diverted towards me and he</w:t>
      </w:r>
      <w:r w:rsidRPr="00813829">
        <w:rPr>
          <w:rStyle w:val="libAlaemEnChar"/>
        </w:rPr>
        <w:t>asws</w:t>
      </w:r>
      <w:r>
        <w:t xml:space="preserve"> said: ‘O Khalaf! A secret of Allah</w:t>
      </w:r>
      <w:r w:rsidRPr="001C3974">
        <w:rPr>
          <w:rStyle w:val="libAlaemEnChar"/>
        </w:rPr>
        <w:t>azwj</w:t>
      </w:r>
      <w:r>
        <w:t>! A secret of Allah</w:t>
      </w:r>
      <w:r w:rsidRPr="001C3974">
        <w:rPr>
          <w:rStyle w:val="libAlaemEnChar"/>
        </w:rPr>
        <w:t>azwj</w:t>
      </w:r>
      <w:r>
        <w:t>! Therefore, neither waste it nor teach it to these people, the Principles of the Religion. But, be pleased for them what Allah</w:t>
      </w:r>
      <w:r w:rsidRPr="001C3974">
        <w:rPr>
          <w:rStyle w:val="libAlaemEnChar"/>
        </w:rPr>
        <w:t>azwj</w:t>
      </w:r>
      <w:r>
        <w:t xml:space="preserve"> is Pleased for them, from the straying’.</w:t>
      </w:r>
    </w:p>
    <w:p w14:paraId="0F177295" w14:textId="77777777" w:rsidR="001D2A8B" w:rsidRDefault="001D2A8B" w:rsidP="00A64696">
      <w:pPr>
        <w:pStyle w:val="libNormal"/>
      </w:pPr>
      <w:r>
        <w:t>He (the narrator) said: ‘Then he</w:t>
      </w:r>
      <w:r w:rsidRPr="00813829">
        <w:rPr>
          <w:rStyle w:val="libAlaemEnChar"/>
        </w:rPr>
        <w:t>asws</w:t>
      </w:r>
      <w:r>
        <w:t xml:space="preserve"> he formed the (number) ninety with his</w:t>
      </w:r>
      <w:r w:rsidRPr="00813829">
        <w:rPr>
          <w:rStyle w:val="libAlaemEnChar"/>
        </w:rPr>
        <w:t>asws</w:t>
      </w:r>
      <w:r>
        <w:t xml:space="preserve"> left hand, then said: ‘She should insert the cotton, then leave it for a while. Then she should take it out with a gentle extraction. So if it</w:t>
      </w:r>
      <w:r w:rsidRPr="002A5891">
        <w:t xml:space="preserve"> was </w:t>
      </w:r>
      <w:r>
        <w:t>an encircled blood in the cotton, so it is from the virginity, and if it</w:t>
      </w:r>
      <w:r w:rsidRPr="002A5891">
        <w:t xml:space="preserve"> was </w:t>
      </w:r>
      <w:r>
        <w:t>a splodge in the cotton, so it is from the menstruation (</w:t>
      </w:r>
      <w:r w:rsidRPr="00582ADA">
        <w:rPr>
          <w:rStyle w:val="libNormalChar"/>
        </w:rPr>
        <w:t>Haydh</w:t>
      </w:r>
      <w:r w:rsidRPr="00A64696">
        <w:rPr>
          <w:rStyle w:val="libNormalChar"/>
        </w:rPr>
        <w:t>)</w:t>
      </w:r>
      <w:r>
        <w:t>’.</w:t>
      </w:r>
    </w:p>
    <w:p w14:paraId="0BCE4AE0" w14:textId="5EE7F89C" w:rsidR="00093B5C" w:rsidRDefault="001D2A8B" w:rsidP="001D2A8B">
      <w:pPr>
        <w:pStyle w:val="libNormal"/>
      </w:pPr>
      <w:r>
        <w:t>Khalaf said, ‘I</w:t>
      </w:r>
      <w:r w:rsidRPr="002A5891">
        <w:t xml:space="preserve"> was </w:t>
      </w:r>
      <w:r>
        <w:t>overcome with the happiness, and I cried. So when my crying settled, he</w:t>
      </w:r>
      <w:r w:rsidRPr="00813829">
        <w:rPr>
          <w:rStyle w:val="libAlaemEnChar"/>
        </w:rPr>
        <w:t>asws</w:t>
      </w:r>
      <w:r>
        <w:t xml:space="preserve"> said: ‘What made you cry?’ I said, ‘May I be sacrificed for you</w:t>
      </w:r>
      <w:r w:rsidRPr="00813829">
        <w:rPr>
          <w:rStyle w:val="libAlaemEnChar"/>
        </w:rPr>
        <w:t>asws</w:t>
      </w:r>
      <w:r>
        <w:t>! Who can be better at this than you</w:t>
      </w:r>
      <w:r w:rsidRPr="00813829">
        <w:rPr>
          <w:rStyle w:val="libAlaemEnChar"/>
        </w:rPr>
        <w:t>asws</w:t>
      </w:r>
      <w:r>
        <w:t>?’ So he</w:t>
      </w:r>
      <w:r w:rsidRPr="00813829">
        <w:rPr>
          <w:rStyle w:val="libAlaemEnChar"/>
        </w:rPr>
        <w:t>asws</w:t>
      </w:r>
      <w:r>
        <w:t xml:space="preserve"> raised his</w:t>
      </w:r>
      <w:r w:rsidRPr="00813829">
        <w:rPr>
          <w:rStyle w:val="libAlaemEnChar"/>
        </w:rPr>
        <w:t>asws</w:t>
      </w:r>
      <w:r>
        <w:t xml:space="preserve"> hand towards the sky and said: ‘By Allah</w:t>
      </w:r>
      <w:r w:rsidRPr="001C3974">
        <w:rPr>
          <w:rStyle w:val="libAlaemEnChar"/>
        </w:rPr>
        <w:t>azwj</w:t>
      </w:r>
      <w:r>
        <w:t>! I</w:t>
      </w:r>
      <w:r w:rsidRPr="00813829">
        <w:rPr>
          <w:rStyle w:val="libAlaemEnChar"/>
        </w:rPr>
        <w:t>asws</w:t>
      </w:r>
      <w:r>
        <w:t xml:space="preserve"> did not inform you except from Rasool-Allah</w:t>
      </w:r>
      <w:r w:rsidRPr="00EA6A8A">
        <w:rPr>
          <w:rStyle w:val="libAlaemEnChar"/>
        </w:rPr>
        <w:t>saww</w:t>
      </w:r>
      <w:r>
        <w:t>, from Jibraeel</w:t>
      </w:r>
      <w:r w:rsidRPr="002E369C">
        <w:rPr>
          <w:rStyle w:val="libAlaemEnChar"/>
        </w:rPr>
        <w:t>as</w:t>
      </w:r>
      <w:r w:rsidRPr="00C26CA2">
        <w:t>,</w:t>
      </w:r>
      <w:r>
        <w:t xml:space="preserve"> from Allah</w:t>
      </w:r>
      <w:r w:rsidRPr="001C3974">
        <w:rPr>
          <w:rStyle w:val="libAlaemEnChar"/>
        </w:rPr>
        <w:t>azwj</w:t>
      </w:r>
      <w:r>
        <w:t xml:space="preserve"> Mighty and Majestic’.</w:t>
      </w:r>
      <w:r w:rsidR="00093B5C" w:rsidRPr="00A15820">
        <w:rPr>
          <w:rStyle w:val="libFootnotenumChar"/>
        </w:rPr>
        <w:t>43</w:t>
      </w:r>
    </w:p>
    <w:p w14:paraId="631ABAB7" w14:textId="77D656F9"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ابْنِ مَحْبُوبٍ، عَنِ ابْنِ رِئَابٍ، عَنْ زِيَادِ بْنِ سُوقَةَ، قال: سُئِلَ أَبُو جَعْفَرٍ </w:t>
      </w:r>
      <w:r w:rsidRPr="00AC51C5">
        <w:rPr>
          <w:rStyle w:val="libAlaemChar"/>
          <w:rtl/>
        </w:rPr>
        <w:t>عليه‌السلام</w:t>
      </w:r>
      <w:r w:rsidRPr="005D642E">
        <w:rPr>
          <w:rtl/>
          <w:lang w:bidi="fa-IR"/>
        </w:rPr>
        <w:t xml:space="preserve"> عَنْ رَجُلٍ اقْتَضَّ</w:t>
      </w:r>
      <w:r>
        <w:rPr>
          <w:rtl/>
          <w:lang w:bidi="fa-IR"/>
        </w:rPr>
        <w:t xml:space="preserve"> </w:t>
      </w:r>
      <w:r w:rsidRPr="005D642E">
        <w:rPr>
          <w:rtl/>
          <w:lang w:bidi="fa-IR"/>
        </w:rPr>
        <w:t>امْرَأَتَهُ أَوْ أَمَتَهُ</w:t>
      </w:r>
      <w:r>
        <w:rPr>
          <w:rtl/>
          <w:lang w:bidi="fa-IR"/>
        </w:rPr>
        <w:t xml:space="preserve">، </w:t>
      </w:r>
      <w:r w:rsidRPr="005D642E">
        <w:rPr>
          <w:rtl/>
          <w:lang w:bidi="fa-IR"/>
        </w:rPr>
        <w:t>فَرَأَتْ دَماً كَثِيراً لَايَنْقَطِعُ عَنْهَا</w:t>
      </w:r>
      <w:r>
        <w:rPr>
          <w:rtl/>
          <w:lang w:bidi="fa-IR"/>
        </w:rPr>
        <w:t xml:space="preserve"> </w:t>
      </w:r>
      <w:r w:rsidRPr="005D642E">
        <w:rPr>
          <w:rtl/>
          <w:lang w:bidi="fa-IR"/>
        </w:rPr>
        <w:t>يَوْماً</w:t>
      </w:r>
      <w:r>
        <w:rPr>
          <w:rtl/>
          <w:lang w:bidi="fa-IR"/>
        </w:rPr>
        <w:t xml:space="preserve">: </w:t>
      </w:r>
      <w:r w:rsidRPr="005D642E">
        <w:rPr>
          <w:rtl/>
          <w:lang w:bidi="fa-IR"/>
        </w:rPr>
        <w:t>كَيْفَ تَصْنَعُ بِالصَّلَاةِ</w:t>
      </w:r>
      <w:r>
        <w:rPr>
          <w:rtl/>
          <w:lang w:bidi="fa-IR"/>
        </w:rPr>
        <w:t xml:space="preserve">؟ </w:t>
      </w:r>
      <w:r w:rsidRPr="005D642E">
        <w:rPr>
          <w:rtl/>
          <w:lang w:bidi="fa-IR"/>
        </w:rPr>
        <w:t>قَالَ</w:t>
      </w:r>
      <w:r>
        <w:rPr>
          <w:rtl/>
          <w:lang w:bidi="fa-IR"/>
        </w:rPr>
        <w:t xml:space="preserve">: </w:t>
      </w:r>
      <w:r w:rsidRPr="005D642E">
        <w:rPr>
          <w:rtl/>
          <w:lang w:bidi="fa-IR"/>
        </w:rPr>
        <w:t>« تُمْسِكُ الْكُرْسُفَ</w:t>
      </w:r>
      <w:r w:rsidR="00E35571">
        <w:rPr>
          <w:rtl/>
          <w:lang w:bidi="fa-IR"/>
        </w:rPr>
        <w:t xml:space="preserve">، </w:t>
      </w:r>
      <w:r w:rsidRPr="005D642E">
        <w:rPr>
          <w:rtl/>
          <w:lang w:bidi="fa-IR"/>
        </w:rPr>
        <w:t>فَإِنْ خَرَجَتِ الْقُطْنَةُ مُطَوَّقَةً بِالدَّمِ</w:t>
      </w:r>
      <w:r w:rsidR="00E35571">
        <w:rPr>
          <w:rtl/>
          <w:lang w:bidi="fa-IR"/>
        </w:rPr>
        <w:t xml:space="preserve">، </w:t>
      </w:r>
      <w:r w:rsidRPr="005D642E">
        <w:rPr>
          <w:rtl/>
          <w:lang w:bidi="fa-IR"/>
        </w:rPr>
        <w:t>فَإِنَّهُ مِنَ الْعُذْرَةِ تَغْتَسِلُ</w:t>
      </w:r>
      <w:r>
        <w:rPr>
          <w:rtl/>
          <w:lang w:bidi="fa-IR"/>
        </w:rPr>
        <w:t xml:space="preserve">، </w:t>
      </w:r>
      <w:r w:rsidRPr="005D642E">
        <w:rPr>
          <w:rtl/>
          <w:lang w:bidi="fa-IR"/>
        </w:rPr>
        <w:t>وَتُمْسِكُ مَعَهَا قُطْنَةً وَتُصَلِّي</w:t>
      </w:r>
      <w:r>
        <w:rPr>
          <w:rtl/>
          <w:lang w:bidi="fa-IR"/>
        </w:rPr>
        <w:t xml:space="preserve">، </w:t>
      </w:r>
      <w:r w:rsidRPr="005D642E">
        <w:rPr>
          <w:rtl/>
          <w:lang w:bidi="fa-IR"/>
        </w:rPr>
        <w:t>فَإِنْ خَرَجَ الْكُرْسُفُ مُنْغَمِساً</w:t>
      </w:r>
      <w:r>
        <w:rPr>
          <w:rtl/>
          <w:lang w:bidi="fa-IR"/>
        </w:rPr>
        <w:t xml:space="preserve"> </w:t>
      </w:r>
      <w:r w:rsidRPr="005D642E">
        <w:rPr>
          <w:rtl/>
          <w:lang w:bidi="fa-IR"/>
        </w:rPr>
        <w:t>بِالدَّمِ</w:t>
      </w:r>
      <w:r w:rsidR="00E35571">
        <w:rPr>
          <w:rtl/>
          <w:lang w:bidi="fa-IR"/>
        </w:rPr>
        <w:t xml:space="preserve">، </w:t>
      </w:r>
      <w:r w:rsidRPr="005D642E">
        <w:rPr>
          <w:rtl/>
          <w:lang w:bidi="fa-IR"/>
        </w:rPr>
        <w:t>فَهُوَ مِنَ الطَّمْثِ تَقْعُدُ عَنِ الصَّلَاةِ أَيَّامَ الْحَيْضِ »</w:t>
      </w:r>
      <w:r>
        <w:rPr>
          <w:rtl/>
          <w:lang w:bidi="fa-IR"/>
        </w:rPr>
        <w:t>.</w:t>
      </w:r>
    </w:p>
    <w:p w14:paraId="1379F8FE" w14:textId="77777777" w:rsidR="001D2A8B" w:rsidRDefault="001D2A8B" w:rsidP="001D2A8B">
      <w:pPr>
        <w:pStyle w:val="libNormal"/>
      </w:pPr>
      <w:r>
        <w:t>Muhammad Bin Yahya, from Ahmad Bin Muhammad Bin Isa, from Ibn Mahboub, from Ibn Raib, from Ziyad Bin Sowqat who said,</w:t>
      </w:r>
    </w:p>
    <w:p w14:paraId="17DE4E94" w14:textId="29669780" w:rsidR="00093B5C" w:rsidRDefault="001D2A8B" w:rsidP="00A64696">
      <w:pPr>
        <w:pStyle w:val="libNormal"/>
      </w:pPr>
      <w:r>
        <w:t>‘Abu Ja’far</w:t>
      </w:r>
      <w:r w:rsidRPr="00813829">
        <w:rPr>
          <w:rStyle w:val="libAlaemEnChar"/>
        </w:rPr>
        <w:t>asws</w:t>
      </w:r>
      <w:r w:rsidRPr="002A5891">
        <w:t xml:space="preserve"> was </w:t>
      </w:r>
      <w:r>
        <w:t xml:space="preserve">asked about a man who deflowers his wife, or his maid, so she sees a lot of blood, not being cut off from her for a day. How would she deal with the </w:t>
      </w:r>
      <w:r w:rsidRPr="00582ADA">
        <w:rPr>
          <w:rStyle w:val="libNormalChar"/>
        </w:rPr>
        <w:t>Salaat?</w:t>
      </w:r>
      <w:r>
        <w:t>’ He</w:t>
      </w:r>
      <w:r w:rsidRPr="00813829">
        <w:rPr>
          <w:rStyle w:val="libAlaemEnChar"/>
        </w:rPr>
        <w:t>asws</w:t>
      </w:r>
      <w:r>
        <w:t xml:space="preserve"> said: ‘She would insert the cotton. So if the cotton comes out encircled with the blood, so it is from the virginity. She should wash and keep the cotton with her, and she should pray </w:t>
      </w:r>
      <w:r w:rsidRPr="00582ADA">
        <w:rPr>
          <w:rStyle w:val="libNormalChar"/>
        </w:rPr>
        <w:t>Salaat.</w:t>
      </w:r>
      <w:r>
        <w:t xml:space="preserve"> But if the cotton comes out immersed in blood, so it is from the menstruation (</w:t>
      </w:r>
      <w:r w:rsidRPr="00582ADA">
        <w:rPr>
          <w:rStyle w:val="libNormalChar"/>
        </w:rPr>
        <w:t>Haydh</w:t>
      </w:r>
      <w:r w:rsidRPr="00A64696">
        <w:rPr>
          <w:rStyle w:val="libNormalChar"/>
        </w:rPr>
        <w:t>)</w:t>
      </w:r>
      <w:r>
        <w:t xml:space="preserve">. She should sit (abstaining) from the </w:t>
      </w:r>
      <w:r w:rsidRPr="00582ADA">
        <w:rPr>
          <w:rStyle w:val="libNormalChar"/>
        </w:rPr>
        <w:t xml:space="preserve">Salaat </w:t>
      </w:r>
      <w:r>
        <w:t>for the days of the menstruation (</w:t>
      </w:r>
      <w:r w:rsidRPr="00582ADA">
        <w:rPr>
          <w:rStyle w:val="libNormalChar"/>
        </w:rPr>
        <w:t>Haydh</w:t>
      </w:r>
      <w:r w:rsidRPr="00A64696">
        <w:rPr>
          <w:rStyle w:val="libNormalChar"/>
        </w:rPr>
        <w:t>)</w:t>
      </w:r>
      <w:r>
        <w:t>’.</w:t>
      </w:r>
      <w:r w:rsidR="00093B5C" w:rsidRPr="00A15820">
        <w:rPr>
          <w:rStyle w:val="libFootnotenumChar"/>
        </w:rPr>
        <w:t>44</w:t>
      </w:r>
    </w:p>
    <w:p w14:paraId="3A05B487" w14:textId="53953559" w:rsidR="001D2A8B" w:rsidRDefault="001D2A8B" w:rsidP="00270865">
      <w:pPr>
        <w:pStyle w:val="libAr"/>
        <w:rPr>
          <w:rtl/>
          <w:lang w:bidi="fa-IR"/>
        </w:rPr>
      </w:pPr>
      <w:r w:rsidRPr="00246318">
        <w:rPr>
          <w:rStyle w:val="libBold2Char"/>
          <w:rtl/>
        </w:rPr>
        <w:t>3.</w:t>
      </w:r>
      <w:r w:rsidRPr="00270865">
        <w:rPr>
          <w:rtl/>
          <w:lang w:bidi="fa-IR"/>
        </w:rPr>
        <w:t xml:space="preserve"> مُحَمَّدُ بْنُ يَحْيى رَفَعَهُ، عَنْ أَبَانٍ، قَالَ: قُلْتُ لِأَبِي عَبْدِ اللهِ </w:t>
      </w:r>
      <w:r w:rsidRPr="00AC51C5">
        <w:rPr>
          <w:rStyle w:val="libAlaemChar"/>
          <w:rtl/>
        </w:rPr>
        <w:t>عليه‌السلام</w:t>
      </w:r>
      <w:r>
        <w:rPr>
          <w:rtl/>
          <w:lang w:bidi="fa-IR"/>
        </w:rPr>
        <w:t xml:space="preserve">: </w:t>
      </w:r>
      <w:r w:rsidRPr="005D642E">
        <w:rPr>
          <w:rtl/>
          <w:lang w:bidi="fa-IR"/>
        </w:rPr>
        <w:t>فَتَاةٌ مِنَّا بِهَا قَرْحَةٌ فِي فَرْجِهَا</w:t>
      </w:r>
      <w:r w:rsidR="00E35571">
        <w:rPr>
          <w:rtl/>
          <w:lang w:bidi="fa-IR"/>
        </w:rPr>
        <w:t xml:space="preserve">، </w:t>
      </w:r>
      <w:r w:rsidRPr="005D642E">
        <w:rPr>
          <w:rtl/>
          <w:lang w:bidi="fa-IR"/>
        </w:rPr>
        <w:t>وَالدَّمُ</w:t>
      </w:r>
      <w:r>
        <w:rPr>
          <w:rtl/>
          <w:lang w:bidi="fa-IR"/>
        </w:rPr>
        <w:t xml:space="preserve"> </w:t>
      </w:r>
      <w:r w:rsidRPr="005D642E">
        <w:rPr>
          <w:rtl/>
          <w:lang w:bidi="fa-IR"/>
        </w:rPr>
        <w:t>سَائِلٌ</w:t>
      </w:r>
      <w:r>
        <w:rPr>
          <w:rtl/>
          <w:lang w:bidi="fa-IR"/>
        </w:rPr>
        <w:t xml:space="preserve">، </w:t>
      </w:r>
      <w:r w:rsidRPr="005D642E">
        <w:rPr>
          <w:rtl/>
          <w:lang w:bidi="fa-IR"/>
        </w:rPr>
        <w:t>لَاتَدْرِي</w:t>
      </w:r>
      <w:r>
        <w:rPr>
          <w:rtl/>
          <w:lang w:bidi="fa-IR"/>
        </w:rPr>
        <w:t xml:space="preserve"> </w:t>
      </w:r>
      <w:r w:rsidRPr="005D642E">
        <w:rPr>
          <w:rtl/>
          <w:lang w:bidi="fa-IR"/>
        </w:rPr>
        <w:t>مِنْ دَمِ الْحَيْضِ</w:t>
      </w:r>
      <w:r>
        <w:rPr>
          <w:rtl/>
          <w:lang w:bidi="fa-IR"/>
        </w:rPr>
        <w:t xml:space="preserve">، </w:t>
      </w:r>
      <w:r w:rsidRPr="005D642E">
        <w:rPr>
          <w:rtl/>
          <w:lang w:bidi="fa-IR"/>
        </w:rPr>
        <w:t>أَوْ مِنْ دَمِ الْقَرْحَةِ</w:t>
      </w:r>
      <w:r>
        <w:rPr>
          <w:rtl/>
          <w:lang w:bidi="fa-IR"/>
        </w:rPr>
        <w:t xml:space="preserve"> ؟ </w:t>
      </w:r>
      <w:r w:rsidRPr="005D642E">
        <w:rPr>
          <w:rtl/>
          <w:lang w:bidi="fa-IR"/>
        </w:rPr>
        <w:t>فَقَالَ</w:t>
      </w:r>
      <w:r>
        <w:rPr>
          <w:rtl/>
          <w:lang w:bidi="fa-IR"/>
        </w:rPr>
        <w:t xml:space="preserve">: </w:t>
      </w:r>
      <w:r w:rsidRPr="005D642E">
        <w:rPr>
          <w:rtl/>
          <w:lang w:bidi="fa-IR"/>
        </w:rPr>
        <w:t>« مُرْهَا</w:t>
      </w:r>
      <w:r>
        <w:rPr>
          <w:rtl/>
          <w:lang w:bidi="fa-IR"/>
        </w:rPr>
        <w:t xml:space="preserve">، </w:t>
      </w:r>
      <w:r w:rsidRPr="005D642E">
        <w:rPr>
          <w:rtl/>
          <w:lang w:bidi="fa-IR"/>
        </w:rPr>
        <w:t>فَلْتَسْتَلْقِ</w:t>
      </w:r>
      <w:r>
        <w:rPr>
          <w:rtl/>
          <w:lang w:bidi="fa-IR"/>
        </w:rPr>
        <w:t xml:space="preserve"> </w:t>
      </w:r>
      <w:r w:rsidRPr="005D642E">
        <w:rPr>
          <w:rtl/>
          <w:lang w:bidi="fa-IR"/>
        </w:rPr>
        <w:t>عَلى ظَهْرِهَا</w:t>
      </w:r>
      <w:r>
        <w:rPr>
          <w:rtl/>
          <w:lang w:bidi="fa-IR"/>
        </w:rPr>
        <w:t xml:space="preserve">، </w:t>
      </w:r>
      <w:r w:rsidRPr="005D642E">
        <w:rPr>
          <w:rtl/>
          <w:lang w:bidi="fa-IR"/>
        </w:rPr>
        <w:t>ثُمَّ تَرْفَعُ</w:t>
      </w:r>
      <w:r>
        <w:rPr>
          <w:rtl/>
          <w:lang w:bidi="fa-IR"/>
        </w:rPr>
        <w:t xml:space="preserve"> </w:t>
      </w:r>
      <w:r w:rsidRPr="005D642E">
        <w:rPr>
          <w:rtl/>
          <w:lang w:bidi="fa-IR"/>
        </w:rPr>
        <w:t>رِجْلَيْهَا</w:t>
      </w:r>
      <w:r>
        <w:rPr>
          <w:rtl/>
          <w:lang w:bidi="fa-IR"/>
        </w:rPr>
        <w:t xml:space="preserve">، </w:t>
      </w:r>
      <w:r w:rsidRPr="005D642E">
        <w:rPr>
          <w:rtl/>
          <w:lang w:bidi="fa-IR"/>
        </w:rPr>
        <w:t>ثُمَّ تَسْتَدْخِلُ</w:t>
      </w:r>
      <w:r>
        <w:rPr>
          <w:rtl/>
          <w:lang w:bidi="fa-IR"/>
        </w:rPr>
        <w:t xml:space="preserve"> </w:t>
      </w:r>
      <w:r w:rsidRPr="005D642E">
        <w:rPr>
          <w:rtl/>
          <w:lang w:bidi="fa-IR"/>
        </w:rPr>
        <w:t>إِصْبَعَهَا‌</w:t>
      </w:r>
      <w:r>
        <w:rPr>
          <w:rFonts w:hint="cs"/>
          <w:rtl/>
          <w:lang w:bidi="fa-IR"/>
        </w:rPr>
        <w:t xml:space="preserve"> </w:t>
      </w:r>
      <w:r w:rsidRPr="005D642E">
        <w:rPr>
          <w:rtl/>
          <w:lang w:bidi="fa-IR"/>
        </w:rPr>
        <w:t>الْوُسْطى</w:t>
      </w:r>
      <w:r>
        <w:rPr>
          <w:rtl/>
          <w:lang w:bidi="fa-IR"/>
        </w:rPr>
        <w:t xml:space="preserve">، </w:t>
      </w:r>
      <w:r w:rsidRPr="005D642E">
        <w:rPr>
          <w:rtl/>
          <w:lang w:bidi="fa-IR"/>
        </w:rPr>
        <w:t>فَإِنْ خَرَجَ الدَّمُ مِنَ الْجَانِبِ الْأَيْمَنِ</w:t>
      </w:r>
      <w:r w:rsidR="00E35571">
        <w:rPr>
          <w:rtl/>
          <w:lang w:bidi="fa-IR"/>
        </w:rPr>
        <w:t xml:space="preserve">، </w:t>
      </w:r>
      <w:r w:rsidRPr="005D642E">
        <w:rPr>
          <w:rtl/>
          <w:lang w:bidi="fa-IR"/>
        </w:rPr>
        <w:t>فَهُوَ مِنَ الْحَيْضِ</w:t>
      </w:r>
      <w:r>
        <w:rPr>
          <w:rtl/>
          <w:lang w:bidi="fa-IR"/>
        </w:rPr>
        <w:t xml:space="preserve">، </w:t>
      </w:r>
      <w:r w:rsidRPr="005D642E">
        <w:rPr>
          <w:rtl/>
          <w:lang w:bidi="fa-IR"/>
        </w:rPr>
        <w:t>وَإِنْ خَرَجَ مِنَ الْجَانِبِ</w:t>
      </w:r>
      <w:r>
        <w:rPr>
          <w:rtl/>
          <w:lang w:bidi="fa-IR"/>
        </w:rPr>
        <w:t xml:space="preserve"> </w:t>
      </w:r>
      <w:r w:rsidRPr="005D642E">
        <w:rPr>
          <w:rtl/>
          <w:lang w:bidi="fa-IR"/>
        </w:rPr>
        <w:t>الْأَيْسَرِ</w:t>
      </w:r>
      <w:r w:rsidR="00E35571">
        <w:rPr>
          <w:rtl/>
          <w:lang w:bidi="fa-IR"/>
        </w:rPr>
        <w:t xml:space="preserve">، </w:t>
      </w:r>
      <w:r w:rsidRPr="005D642E">
        <w:rPr>
          <w:rtl/>
          <w:lang w:bidi="fa-IR"/>
        </w:rPr>
        <w:t>فَهُوَ مِنَ الْقَرْحَةِ</w:t>
      </w:r>
      <w:r>
        <w:rPr>
          <w:rtl/>
          <w:lang w:bidi="fa-IR"/>
        </w:rPr>
        <w:t xml:space="preserve"> </w:t>
      </w:r>
      <w:r w:rsidRPr="005D642E">
        <w:rPr>
          <w:rtl/>
          <w:lang w:bidi="fa-IR"/>
        </w:rPr>
        <w:t>»</w:t>
      </w:r>
      <w:r>
        <w:rPr>
          <w:rtl/>
          <w:lang w:bidi="fa-IR"/>
        </w:rPr>
        <w:t>.</w:t>
      </w:r>
    </w:p>
    <w:p w14:paraId="07EB6421" w14:textId="77777777" w:rsidR="001D2A8B" w:rsidRDefault="001D2A8B" w:rsidP="001D2A8B">
      <w:pPr>
        <w:pStyle w:val="libNormal"/>
      </w:pPr>
      <w:r>
        <w:t>Muhammad Bin Yahya, raising it from Aban who said,</w:t>
      </w:r>
    </w:p>
    <w:p w14:paraId="0C418C68" w14:textId="1CC6AB5E" w:rsidR="00093B5C" w:rsidRDefault="001D2A8B" w:rsidP="00A64696">
      <w:pPr>
        <w:pStyle w:val="libNormal"/>
      </w:pPr>
      <w:r>
        <w:t>‘I said to Abu Abdullah</w:t>
      </w:r>
      <w:r w:rsidRPr="00813829">
        <w:rPr>
          <w:rStyle w:val="libAlaemEnChar"/>
        </w:rPr>
        <w:t>asws</w:t>
      </w:r>
      <w:r>
        <w:t>, ‘A young girl from us had an ulcer in her private part, and the blood flowed. She did not know whether it is from the blood of the ulcer’. So he</w:t>
      </w:r>
      <w:r w:rsidRPr="00813829">
        <w:rPr>
          <w:rStyle w:val="libAlaemEnChar"/>
        </w:rPr>
        <w:t>asws</w:t>
      </w:r>
      <w:r>
        <w:t xml:space="preserve"> said: ‘Instruct her, so let her lie down upon her back, then raise her two legs, then insert her middle finger. So it the blood </w:t>
      </w:r>
      <w:r>
        <w:lastRenderedPageBreak/>
        <w:t>comes out from the right hand side, so it is from the menstruation (</w:t>
      </w:r>
      <w:r w:rsidRPr="00582ADA">
        <w:rPr>
          <w:rStyle w:val="libNormalChar"/>
        </w:rPr>
        <w:t>Haydh</w:t>
      </w:r>
      <w:r w:rsidRPr="00A64696">
        <w:rPr>
          <w:rStyle w:val="libNormalChar"/>
        </w:rPr>
        <w:t>)</w:t>
      </w:r>
      <w:r>
        <w:t>, but if it comes out from the left hand side, so it is from the ulcer’.</w:t>
      </w:r>
      <w:bookmarkStart w:id="502" w:name="_Toc344647279"/>
      <w:bookmarkStart w:id="503" w:name="_Toc462226794"/>
      <w:r w:rsidR="00093B5C" w:rsidRPr="00A15820">
        <w:rPr>
          <w:rStyle w:val="libFootnotenumChar"/>
        </w:rPr>
        <w:t>45</w:t>
      </w:r>
    </w:p>
    <w:p w14:paraId="0ADDA182" w14:textId="4A707315" w:rsidR="00057878" w:rsidRDefault="001D2A8B" w:rsidP="001D2A8B">
      <w:pPr>
        <w:pStyle w:val="Heading2Center"/>
        <w:rPr>
          <w:rtl/>
          <w:lang w:bidi="fa-IR"/>
        </w:rPr>
      </w:pPr>
      <w:bookmarkStart w:id="504" w:name="_Toc31882340"/>
      <w:bookmarkStart w:id="505" w:name="_Toc31883069"/>
      <w:bookmarkStart w:id="506" w:name="_Toc31883756"/>
      <w:r w:rsidRPr="005D642E">
        <w:rPr>
          <w:rtl/>
          <w:lang w:bidi="fa-IR"/>
        </w:rPr>
        <w:t>12</w:t>
      </w:r>
      <w:r w:rsidR="00B71A3A" w:rsidRPr="00B71A3A">
        <w:rPr>
          <w:rtl/>
        </w:rPr>
        <w:t>-</w:t>
      </w:r>
      <w:r w:rsidR="0016284F" w:rsidRPr="0016284F">
        <w:rPr>
          <w:rtl/>
        </w:rPr>
        <w:t xml:space="preserve"> </w:t>
      </w:r>
      <w:r w:rsidRPr="005D642E">
        <w:rPr>
          <w:rtl/>
          <w:lang w:bidi="fa-IR"/>
        </w:rPr>
        <w:t>بَابُ الْحُبْلى تَرَى الدَّمَ‌</w:t>
      </w:r>
      <w:bookmarkEnd w:id="502"/>
      <w:bookmarkEnd w:id="503"/>
      <w:bookmarkEnd w:id="504"/>
      <w:bookmarkEnd w:id="505"/>
      <w:bookmarkEnd w:id="506"/>
    </w:p>
    <w:p w14:paraId="1CEA5FDA" w14:textId="00FA3951" w:rsidR="001D2A8B" w:rsidRPr="001453B5" w:rsidRDefault="00057878" w:rsidP="00057878">
      <w:pPr>
        <w:pStyle w:val="Heading2Center"/>
      </w:pPr>
      <w:bookmarkStart w:id="507" w:name="_Toc31882341"/>
      <w:bookmarkStart w:id="508" w:name="_Toc31883070"/>
      <w:bookmarkStart w:id="509" w:name="_Toc31883757"/>
      <w:r w:rsidRPr="001453B5">
        <w:t>Chapter 1</w:t>
      </w:r>
      <w:r w:rsidR="001D2A8B" w:rsidRPr="001453B5">
        <w:t>2 – The pregnant woman sees the blood</w:t>
      </w:r>
      <w:bookmarkEnd w:id="507"/>
      <w:bookmarkEnd w:id="508"/>
      <w:bookmarkEnd w:id="509"/>
    </w:p>
    <w:p w14:paraId="666BE3FE" w14:textId="6C9A75AA"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الْحَسَنِ بْنِ مَحْبُوبٍ، عَنِ الْحُسَيْنِ بْنِ نُعَيْمٍ الصَّحَّافِ، قَالَ: قُلْتُ لِأَبِي عَبْدِ اللهِ </w:t>
      </w:r>
      <w:r w:rsidRPr="00AC51C5">
        <w:rPr>
          <w:rStyle w:val="libAlaemChar"/>
          <w:rtl/>
        </w:rPr>
        <w:t>عليه‌السلام</w:t>
      </w:r>
      <w:r>
        <w:rPr>
          <w:rtl/>
          <w:lang w:bidi="fa-IR"/>
        </w:rPr>
        <w:t xml:space="preserve">: </w:t>
      </w:r>
      <w:r w:rsidRPr="005D642E">
        <w:rPr>
          <w:rtl/>
          <w:lang w:bidi="fa-IR"/>
        </w:rPr>
        <w:t>إِنَّ أُمَّ وَلَدِي</w:t>
      </w:r>
      <w:r>
        <w:rPr>
          <w:rtl/>
          <w:lang w:bidi="fa-IR"/>
        </w:rPr>
        <w:t xml:space="preserve"> </w:t>
      </w:r>
      <w:r w:rsidRPr="005D642E">
        <w:rPr>
          <w:rtl/>
          <w:lang w:bidi="fa-IR"/>
        </w:rPr>
        <w:t>تَرَى الدَّمَ وَهِيَ حَامِلٌ</w:t>
      </w:r>
      <w:r>
        <w:rPr>
          <w:rtl/>
          <w:lang w:bidi="fa-IR"/>
        </w:rPr>
        <w:t xml:space="preserve">: </w:t>
      </w:r>
      <w:r w:rsidRPr="005D642E">
        <w:rPr>
          <w:rtl/>
          <w:lang w:bidi="fa-IR"/>
        </w:rPr>
        <w:t>كَيْفَ تَصْنَعُ بِالصَّلَاةِ</w:t>
      </w:r>
      <w:r>
        <w:rPr>
          <w:rtl/>
          <w:lang w:bidi="fa-IR"/>
        </w:rPr>
        <w:t xml:space="preserve"> ؟ </w:t>
      </w:r>
      <w:r w:rsidRPr="005D642E">
        <w:rPr>
          <w:rtl/>
          <w:lang w:bidi="fa-IR"/>
        </w:rPr>
        <w:t>قَالَ</w:t>
      </w:r>
      <w:r>
        <w:rPr>
          <w:rtl/>
          <w:lang w:bidi="fa-IR"/>
        </w:rPr>
        <w:t xml:space="preserve">: </w:t>
      </w:r>
      <w:r w:rsidRPr="005D642E">
        <w:rPr>
          <w:rtl/>
          <w:lang w:bidi="fa-IR"/>
        </w:rPr>
        <w:t>فَقَالَ لِي</w:t>
      </w:r>
      <w:r>
        <w:rPr>
          <w:rtl/>
          <w:lang w:bidi="fa-IR"/>
        </w:rPr>
        <w:t xml:space="preserve">: </w:t>
      </w:r>
      <w:r w:rsidRPr="005D642E">
        <w:rPr>
          <w:rtl/>
          <w:lang w:bidi="fa-IR"/>
        </w:rPr>
        <w:t>« إِذَا رَأَتِ الْحَامِلُ الدَّمَ بَعْدَ مَا يَمْضِي</w:t>
      </w:r>
      <w:r>
        <w:rPr>
          <w:rtl/>
          <w:lang w:bidi="fa-IR"/>
        </w:rPr>
        <w:t xml:space="preserve"> </w:t>
      </w:r>
      <w:r w:rsidRPr="005D642E">
        <w:rPr>
          <w:rtl/>
          <w:lang w:bidi="fa-IR"/>
        </w:rPr>
        <w:t>عِشْرُونَ يَوْماً مِنَ الْوَقْتِ الَّذِي كَانَتْ تَرى فِيهِ الدَّمَ مِنَ الشَّهْرِ الَّذِي كَانَتْ تَقْعُدُ فِيهِ</w:t>
      </w:r>
      <w:r>
        <w:rPr>
          <w:rtl/>
          <w:lang w:bidi="fa-IR"/>
        </w:rPr>
        <w:t xml:space="preserve">، </w:t>
      </w:r>
      <w:r w:rsidRPr="005D642E">
        <w:rPr>
          <w:rtl/>
          <w:lang w:bidi="fa-IR"/>
        </w:rPr>
        <w:t>فَإِنَّ ذلِكَ لَيْسَ مِنَ الرَّحِمِ</w:t>
      </w:r>
      <w:r>
        <w:rPr>
          <w:rtl/>
          <w:lang w:bidi="fa-IR"/>
        </w:rPr>
        <w:t xml:space="preserve">، </w:t>
      </w:r>
      <w:r w:rsidRPr="005D642E">
        <w:rPr>
          <w:rtl/>
          <w:lang w:bidi="fa-IR"/>
        </w:rPr>
        <w:t>وَلَامِنَ الطَّمْثِ</w:t>
      </w:r>
      <w:r w:rsidR="00E35571">
        <w:rPr>
          <w:rtl/>
          <w:lang w:bidi="fa-IR"/>
        </w:rPr>
        <w:t xml:space="preserve">، </w:t>
      </w:r>
      <w:r w:rsidRPr="005D642E">
        <w:rPr>
          <w:rtl/>
          <w:lang w:bidi="fa-IR"/>
        </w:rPr>
        <w:t>فَلْتَتَوَضَّأْ</w:t>
      </w:r>
      <w:r w:rsidR="00E35571">
        <w:rPr>
          <w:rtl/>
          <w:lang w:bidi="fa-IR"/>
        </w:rPr>
        <w:t xml:space="preserve">، </w:t>
      </w:r>
      <w:r w:rsidRPr="005D642E">
        <w:rPr>
          <w:rtl/>
          <w:lang w:bidi="fa-IR"/>
        </w:rPr>
        <w:t>وَتَحْتَشِي</w:t>
      </w:r>
      <w:r>
        <w:rPr>
          <w:rtl/>
          <w:lang w:bidi="fa-IR"/>
        </w:rPr>
        <w:t xml:space="preserve"> </w:t>
      </w:r>
      <w:r w:rsidRPr="005D642E">
        <w:rPr>
          <w:rtl/>
          <w:lang w:bidi="fa-IR"/>
        </w:rPr>
        <w:t>بِكُرْسُفٍ</w:t>
      </w:r>
      <w:r w:rsidR="00E35571">
        <w:rPr>
          <w:rtl/>
          <w:lang w:bidi="fa-IR"/>
        </w:rPr>
        <w:t xml:space="preserve">، </w:t>
      </w:r>
      <w:r w:rsidRPr="005D642E">
        <w:rPr>
          <w:rtl/>
          <w:lang w:bidi="fa-IR"/>
        </w:rPr>
        <w:t>وَتُصَلِّي</w:t>
      </w:r>
      <w:r w:rsidR="00E35571">
        <w:rPr>
          <w:rtl/>
          <w:lang w:bidi="fa-IR"/>
        </w:rPr>
        <w:t>؛</w:t>
      </w:r>
      <w:r w:rsidRPr="005D642E">
        <w:rPr>
          <w:rtl/>
          <w:lang w:bidi="fa-IR"/>
        </w:rPr>
        <w:t xml:space="preserve"> وَإِذَا</w:t>
      </w:r>
      <w:r>
        <w:rPr>
          <w:rtl/>
          <w:lang w:bidi="fa-IR"/>
        </w:rPr>
        <w:t xml:space="preserve"> </w:t>
      </w:r>
      <w:r w:rsidRPr="005D642E">
        <w:rPr>
          <w:rtl/>
          <w:lang w:bidi="fa-IR"/>
        </w:rPr>
        <w:t>رَأَتِ الْحَامِلُ الدَّمَ قَبْلَ الْوَقْتِ الَّذِي كَانَتْ تَرى فِيهِ الدَّمَ بِقَلِيلٍ</w:t>
      </w:r>
      <w:r w:rsidR="00E35571">
        <w:rPr>
          <w:rtl/>
          <w:lang w:bidi="fa-IR"/>
        </w:rPr>
        <w:t xml:space="preserve">، </w:t>
      </w:r>
      <w:r w:rsidRPr="005D642E">
        <w:rPr>
          <w:rtl/>
          <w:lang w:bidi="fa-IR"/>
        </w:rPr>
        <w:t>أَوْ فِي الْوَقْتِ مِنْ ذلِكَ الشَّهْرِ</w:t>
      </w:r>
      <w:r>
        <w:rPr>
          <w:rtl/>
          <w:lang w:bidi="fa-IR"/>
        </w:rPr>
        <w:t xml:space="preserve">، </w:t>
      </w:r>
      <w:r w:rsidRPr="005D642E">
        <w:rPr>
          <w:rtl/>
          <w:lang w:bidi="fa-IR"/>
        </w:rPr>
        <w:t>فَإِنَّهُ مِنَ الْحَيْضَةِ</w:t>
      </w:r>
      <w:r>
        <w:rPr>
          <w:rtl/>
          <w:lang w:bidi="fa-IR"/>
        </w:rPr>
        <w:t xml:space="preserve">، </w:t>
      </w:r>
      <w:r w:rsidRPr="005D642E">
        <w:rPr>
          <w:rtl/>
          <w:lang w:bidi="fa-IR"/>
        </w:rPr>
        <w:t>فَلْتُمْسِكْ عَنِ الصَّلَاةِ عَدَدَ أَيَّامِهَا الَّتِي كَانَتْ تَقْعُدُ فِي حَيْضِهَا</w:t>
      </w:r>
      <w:r w:rsidR="00E35571">
        <w:rPr>
          <w:rtl/>
          <w:lang w:bidi="fa-IR"/>
        </w:rPr>
        <w:t xml:space="preserve">، </w:t>
      </w:r>
      <w:r w:rsidRPr="005D642E">
        <w:rPr>
          <w:rtl/>
          <w:lang w:bidi="fa-IR"/>
        </w:rPr>
        <w:t>فَإِنِ انْقَطَعَ الدَّمُ عَنْهَا</w:t>
      </w:r>
      <w:r>
        <w:rPr>
          <w:rtl/>
          <w:lang w:bidi="fa-IR"/>
        </w:rPr>
        <w:t xml:space="preserve"> </w:t>
      </w:r>
      <w:r w:rsidRPr="005D642E">
        <w:rPr>
          <w:rtl/>
          <w:lang w:bidi="fa-IR"/>
        </w:rPr>
        <w:t>قَبْلَ ذلِكَ</w:t>
      </w:r>
      <w:r>
        <w:rPr>
          <w:rtl/>
          <w:lang w:bidi="fa-IR"/>
        </w:rPr>
        <w:t xml:space="preserve">، </w:t>
      </w:r>
      <w:r w:rsidRPr="005D642E">
        <w:rPr>
          <w:rtl/>
          <w:lang w:bidi="fa-IR"/>
        </w:rPr>
        <w:t>فَلْتَغْتَسِلْ وَلْتُصَلِّ</w:t>
      </w:r>
      <w:r w:rsidR="00E35571">
        <w:rPr>
          <w:rtl/>
          <w:lang w:bidi="fa-IR"/>
        </w:rPr>
        <w:t>؛</w:t>
      </w:r>
      <w:r w:rsidRPr="005D642E">
        <w:rPr>
          <w:rtl/>
          <w:lang w:bidi="fa-IR"/>
        </w:rPr>
        <w:t xml:space="preserve"> وَإِنْ</w:t>
      </w:r>
      <w:r>
        <w:rPr>
          <w:rtl/>
          <w:lang w:bidi="fa-IR"/>
        </w:rPr>
        <w:t xml:space="preserve"> </w:t>
      </w:r>
      <w:r w:rsidRPr="005D642E">
        <w:rPr>
          <w:rtl/>
          <w:lang w:bidi="fa-IR"/>
        </w:rPr>
        <w:t>لَمْ يَنْقَطِعِ الدَّمُ عَنْهَا إِلاَّ بَعْدَ مَا تَمْضِي الْأَيَّامُ الَّتِي كَانَتْ تَرى فِيهَا الدَّمَ</w:t>
      </w:r>
      <w:r>
        <w:rPr>
          <w:rtl/>
          <w:lang w:bidi="fa-IR"/>
        </w:rPr>
        <w:t xml:space="preserve"> </w:t>
      </w:r>
      <w:r w:rsidRPr="005D642E">
        <w:rPr>
          <w:rtl/>
          <w:lang w:bidi="fa-IR"/>
        </w:rPr>
        <w:t>بِيَوْمٍ أَوْ يَوْمَيْنِ</w:t>
      </w:r>
      <w:r>
        <w:rPr>
          <w:rtl/>
          <w:lang w:bidi="fa-IR"/>
        </w:rPr>
        <w:t xml:space="preserve">، </w:t>
      </w:r>
      <w:r w:rsidRPr="005D642E">
        <w:rPr>
          <w:rtl/>
          <w:lang w:bidi="fa-IR"/>
        </w:rPr>
        <w:t>فَلْتَغْتَسِلْ</w:t>
      </w:r>
      <w:r>
        <w:rPr>
          <w:rtl/>
          <w:lang w:bidi="fa-IR"/>
        </w:rPr>
        <w:t xml:space="preserve">، </w:t>
      </w:r>
      <w:r w:rsidRPr="005D642E">
        <w:rPr>
          <w:rtl/>
          <w:lang w:bidi="fa-IR"/>
        </w:rPr>
        <w:t>ثُمَّ تَحْتَشِي</w:t>
      </w:r>
      <w:r>
        <w:rPr>
          <w:rtl/>
          <w:lang w:bidi="fa-IR"/>
        </w:rPr>
        <w:t xml:space="preserve"> </w:t>
      </w:r>
      <w:r w:rsidRPr="005D642E">
        <w:rPr>
          <w:rtl/>
          <w:lang w:bidi="fa-IR"/>
        </w:rPr>
        <w:t>وَتَسْتَثْفِرُ</w:t>
      </w:r>
      <w:r w:rsidR="00E35571">
        <w:rPr>
          <w:rtl/>
          <w:lang w:bidi="fa-IR"/>
        </w:rPr>
        <w:t xml:space="preserve">، </w:t>
      </w:r>
      <w:r w:rsidRPr="005D642E">
        <w:rPr>
          <w:rtl/>
          <w:lang w:bidi="fa-IR"/>
        </w:rPr>
        <w:t>وَتُصَلِّي</w:t>
      </w:r>
      <w:r>
        <w:rPr>
          <w:rtl/>
          <w:lang w:bidi="fa-IR"/>
        </w:rPr>
        <w:t xml:space="preserve"> </w:t>
      </w:r>
      <w:r w:rsidRPr="005D642E">
        <w:rPr>
          <w:rtl/>
          <w:lang w:bidi="fa-IR"/>
        </w:rPr>
        <w:t>الظُّهْرَ وَالْعَصْرَ</w:t>
      </w:r>
      <w:r>
        <w:rPr>
          <w:rtl/>
          <w:lang w:bidi="fa-IR"/>
        </w:rPr>
        <w:t xml:space="preserve">، </w:t>
      </w:r>
      <w:r w:rsidRPr="005D642E">
        <w:rPr>
          <w:rtl/>
          <w:lang w:bidi="fa-IR"/>
        </w:rPr>
        <w:t>ثُمَّ لْتَنْظُرْ</w:t>
      </w:r>
      <w:r w:rsidR="00E35571">
        <w:rPr>
          <w:rtl/>
          <w:lang w:bidi="fa-IR"/>
        </w:rPr>
        <w:t xml:space="preserve">، </w:t>
      </w:r>
      <w:r w:rsidRPr="005D642E">
        <w:rPr>
          <w:rtl/>
          <w:lang w:bidi="fa-IR"/>
        </w:rPr>
        <w:t>فَإِنْ كَانَ الدَّمُ</w:t>
      </w:r>
      <w:r>
        <w:rPr>
          <w:rtl/>
          <w:lang w:bidi="fa-IR"/>
        </w:rPr>
        <w:t xml:space="preserve"> </w:t>
      </w:r>
      <w:r w:rsidRPr="005D642E">
        <w:rPr>
          <w:rtl/>
          <w:lang w:bidi="fa-IR"/>
        </w:rPr>
        <w:t>فِيمَا بَيْنَهَا</w:t>
      </w:r>
      <w:r>
        <w:rPr>
          <w:rtl/>
          <w:lang w:bidi="fa-IR"/>
        </w:rPr>
        <w:t xml:space="preserve"> </w:t>
      </w:r>
      <w:r w:rsidRPr="005D642E">
        <w:rPr>
          <w:rtl/>
          <w:lang w:bidi="fa-IR"/>
        </w:rPr>
        <w:t>وَبَيْنَ</w:t>
      </w:r>
      <w:r>
        <w:rPr>
          <w:rFonts w:hint="cs"/>
          <w:rtl/>
          <w:lang w:bidi="fa-IR"/>
        </w:rPr>
        <w:t xml:space="preserve"> </w:t>
      </w:r>
      <w:r w:rsidRPr="005D642E">
        <w:rPr>
          <w:rtl/>
          <w:lang w:bidi="fa-IR"/>
        </w:rPr>
        <w:t>الْمَغْرِبِ لَايَسِيلُ مِنْ خَلْفِ الْكُرْسُفِ</w:t>
      </w:r>
      <w:r>
        <w:rPr>
          <w:rtl/>
          <w:lang w:bidi="fa-IR"/>
        </w:rPr>
        <w:t xml:space="preserve">، </w:t>
      </w:r>
      <w:r w:rsidRPr="005D642E">
        <w:rPr>
          <w:rtl/>
          <w:lang w:bidi="fa-IR"/>
        </w:rPr>
        <w:t>فَلْتَتَوَضَّأْ</w:t>
      </w:r>
      <w:r w:rsidR="00E35571">
        <w:rPr>
          <w:rtl/>
          <w:lang w:bidi="fa-IR"/>
        </w:rPr>
        <w:t xml:space="preserve">، </w:t>
      </w:r>
      <w:r w:rsidRPr="005D642E">
        <w:rPr>
          <w:rtl/>
          <w:lang w:bidi="fa-IR"/>
        </w:rPr>
        <w:t>وَلْتُصَلِّ عِنْدَ وَقْتِ كُلِّ</w:t>
      </w:r>
      <w:r>
        <w:rPr>
          <w:rtl/>
          <w:lang w:bidi="fa-IR"/>
        </w:rPr>
        <w:t xml:space="preserve"> </w:t>
      </w:r>
      <w:r w:rsidRPr="005D642E">
        <w:rPr>
          <w:rtl/>
          <w:lang w:bidi="fa-IR"/>
        </w:rPr>
        <w:t>صَلَاةٍ مَا لَمْ تَطْرَحِ الْكُرْسُفَ</w:t>
      </w:r>
      <w:r w:rsidR="00E35571">
        <w:rPr>
          <w:rtl/>
          <w:lang w:bidi="fa-IR"/>
        </w:rPr>
        <w:t xml:space="preserve">، </w:t>
      </w:r>
      <w:r w:rsidRPr="005D642E">
        <w:rPr>
          <w:rtl/>
          <w:lang w:bidi="fa-IR"/>
        </w:rPr>
        <w:t>فَإِنْ طَرَحَتِ الْكُرْسُفَ عَنْهَا</w:t>
      </w:r>
      <w:r>
        <w:rPr>
          <w:rtl/>
          <w:lang w:bidi="fa-IR"/>
        </w:rPr>
        <w:t xml:space="preserve">، </w:t>
      </w:r>
      <w:r w:rsidRPr="005D642E">
        <w:rPr>
          <w:rtl/>
          <w:lang w:bidi="fa-IR"/>
        </w:rPr>
        <w:t>فَسَالَ</w:t>
      </w:r>
      <w:r>
        <w:rPr>
          <w:rtl/>
          <w:lang w:bidi="fa-IR"/>
        </w:rPr>
        <w:t xml:space="preserve"> </w:t>
      </w:r>
      <w:r w:rsidRPr="005D642E">
        <w:rPr>
          <w:rtl/>
          <w:lang w:bidi="fa-IR"/>
        </w:rPr>
        <w:t>الدَّمُ</w:t>
      </w:r>
      <w:r>
        <w:rPr>
          <w:rtl/>
          <w:lang w:bidi="fa-IR"/>
        </w:rPr>
        <w:t xml:space="preserve">، </w:t>
      </w:r>
      <w:r w:rsidRPr="005D642E">
        <w:rPr>
          <w:rtl/>
          <w:lang w:bidi="fa-IR"/>
        </w:rPr>
        <w:t>وَجَبَ عَلَيْهَا الْغُسْلُ</w:t>
      </w:r>
      <w:r>
        <w:rPr>
          <w:rtl/>
          <w:lang w:bidi="fa-IR"/>
        </w:rPr>
        <w:t xml:space="preserve">، </w:t>
      </w:r>
      <w:r w:rsidRPr="005D642E">
        <w:rPr>
          <w:rtl/>
          <w:lang w:bidi="fa-IR"/>
        </w:rPr>
        <w:t>وَإِنْ طَرَحَتِ الْكُرْسُفَ</w:t>
      </w:r>
      <w:r w:rsidR="00E35571">
        <w:rPr>
          <w:rtl/>
          <w:lang w:bidi="fa-IR"/>
        </w:rPr>
        <w:t xml:space="preserve">، </w:t>
      </w:r>
      <w:r w:rsidRPr="005D642E">
        <w:rPr>
          <w:rtl/>
          <w:lang w:bidi="fa-IR"/>
        </w:rPr>
        <w:t>وَلَمْ يَسِلِ الدَّمُ</w:t>
      </w:r>
      <w:r w:rsidR="00E35571">
        <w:rPr>
          <w:rtl/>
          <w:lang w:bidi="fa-IR"/>
        </w:rPr>
        <w:t xml:space="preserve">، </w:t>
      </w:r>
      <w:r w:rsidRPr="005D642E">
        <w:rPr>
          <w:rtl/>
          <w:lang w:bidi="fa-IR"/>
        </w:rPr>
        <w:t>فَلْتَتَوَضَّأْ</w:t>
      </w:r>
      <w:r>
        <w:rPr>
          <w:rtl/>
          <w:lang w:bidi="fa-IR"/>
        </w:rPr>
        <w:t xml:space="preserve"> </w:t>
      </w:r>
      <w:r w:rsidRPr="005D642E">
        <w:rPr>
          <w:rtl/>
          <w:lang w:bidi="fa-IR"/>
        </w:rPr>
        <w:t>وَلْتُصَلِّ</w:t>
      </w:r>
      <w:r>
        <w:rPr>
          <w:rtl/>
          <w:lang w:bidi="fa-IR"/>
        </w:rPr>
        <w:t xml:space="preserve">، </w:t>
      </w:r>
      <w:r w:rsidRPr="005D642E">
        <w:rPr>
          <w:rtl/>
          <w:lang w:bidi="fa-IR"/>
        </w:rPr>
        <w:t>وَلَاغُسْلَ عَلَيْهَا »</w:t>
      </w:r>
      <w:r>
        <w:rPr>
          <w:rtl/>
          <w:lang w:bidi="fa-IR"/>
        </w:rPr>
        <w:t xml:space="preserve">. </w:t>
      </w:r>
      <w:r w:rsidRPr="005D642E">
        <w:rPr>
          <w:rtl/>
          <w:lang w:bidi="fa-IR"/>
        </w:rPr>
        <w:t>قَالَ</w:t>
      </w:r>
      <w:r>
        <w:rPr>
          <w:rtl/>
          <w:lang w:bidi="fa-IR"/>
        </w:rPr>
        <w:t xml:space="preserve">: </w:t>
      </w:r>
      <w:r w:rsidRPr="005D642E">
        <w:rPr>
          <w:rtl/>
          <w:lang w:bidi="fa-IR"/>
        </w:rPr>
        <w:t>« وَإِنْ</w:t>
      </w:r>
      <w:r>
        <w:rPr>
          <w:rtl/>
          <w:lang w:bidi="fa-IR"/>
        </w:rPr>
        <w:t xml:space="preserve"> </w:t>
      </w:r>
      <w:r w:rsidRPr="005D642E">
        <w:rPr>
          <w:rtl/>
          <w:lang w:bidi="fa-IR"/>
        </w:rPr>
        <w:t>كَانَ الدَّمُ إِذَا أَمْسَكَتِ الْكُرْسُفَ يَسِيلُ مِنْ خَلْفِ الْكُرْسُفِ صَبِيباً</w:t>
      </w:r>
      <w:r>
        <w:rPr>
          <w:rtl/>
          <w:lang w:bidi="fa-IR"/>
        </w:rPr>
        <w:t xml:space="preserve"> </w:t>
      </w:r>
      <w:r w:rsidRPr="005D642E">
        <w:rPr>
          <w:rtl/>
          <w:lang w:bidi="fa-IR"/>
        </w:rPr>
        <w:t>لَا يَرْقَأُ</w:t>
      </w:r>
      <w:r w:rsidR="00E35571">
        <w:rPr>
          <w:rtl/>
          <w:lang w:bidi="fa-IR"/>
        </w:rPr>
        <w:t xml:space="preserve">، </w:t>
      </w:r>
      <w:r w:rsidRPr="005D642E">
        <w:rPr>
          <w:rtl/>
          <w:lang w:bidi="fa-IR"/>
        </w:rPr>
        <w:t>فَإِنَّ عَلَيْهَا أَنْ تَغْتَسِلَ فِي كُلِّ يَوْمٍ وَلَيْلَةٍ ثَلَاثَ مَرَّاتٍ</w:t>
      </w:r>
      <w:r>
        <w:rPr>
          <w:rtl/>
          <w:lang w:bidi="fa-IR"/>
        </w:rPr>
        <w:t xml:space="preserve">، </w:t>
      </w:r>
      <w:r w:rsidRPr="005D642E">
        <w:rPr>
          <w:rtl/>
          <w:lang w:bidi="fa-IR"/>
        </w:rPr>
        <w:t>وَتَحْتَشِيَ</w:t>
      </w:r>
      <w:r>
        <w:rPr>
          <w:rtl/>
          <w:lang w:bidi="fa-IR"/>
        </w:rPr>
        <w:t xml:space="preserve">، </w:t>
      </w:r>
      <w:r w:rsidRPr="005D642E">
        <w:rPr>
          <w:rtl/>
          <w:lang w:bidi="fa-IR"/>
        </w:rPr>
        <w:t>وَتُصَلِّيَ</w:t>
      </w:r>
      <w:r w:rsidR="00E35571">
        <w:rPr>
          <w:rtl/>
          <w:lang w:bidi="fa-IR"/>
        </w:rPr>
        <w:t xml:space="preserve">، </w:t>
      </w:r>
      <w:r w:rsidRPr="005D642E">
        <w:rPr>
          <w:rtl/>
          <w:lang w:bidi="fa-IR"/>
        </w:rPr>
        <w:t>وَتَغْتَسِلَ</w:t>
      </w:r>
      <w:r>
        <w:rPr>
          <w:rtl/>
          <w:lang w:bidi="fa-IR"/>
        </w:rPr>
        <w:t xml:space="preserve"> </w:t>
      </w:r>
      <w:r w:rsidRPr="005D642E">
        <w:rPr>
          <w:rtl/>
          <w:lang w:bidi="fa-IR"/>
        </w:rPr>
        <w:t>لِلْفَجْرِ</w:t>
      </w:r>
      <w:r w:rsidR="00E35571">
        <w:rPr>
          <w:rtl/>
          <w:lang w:bidi="fa-IR"/>
        </w:rPr>
        <w:t xml:space="preserve">، </w:t>
      </w:r>
      <w:r w:rsidRPr="005D642E">
        <w:rPr>
          <w:rtl/>
          <w:lang w:bidi="fa-IR"/>
        </w:rPr>
        <w:t>وَتَغْتَسِلَ لِلظُّهْرِ وَالْعَصْرِ</w:t>
      </w:r>
      <w:r>
        <w:rPr>
          <w:rtl/>
          <w:lang w:bidi="fa-IR"/>
        </w:rPr>
        <w:t xml:space="preserve">، </w:t>
      </w:r>
      <w:r w:rsidRPr="005D642E">
        <w:rPr>
          <w:rtl/>
          <w:lang w:bidi="fa-IR"/>
        </w:rPr>
        <w:t>وَتَغْتَسِلَ لِلْمَغْرِبِ وَالْعِشَاءِ</w:t>
      </w:r>
      <w:r>
        <w:rPr>
          <w:rtl/>
          <w:lang w:bidi="fa-IR"/>
        </w:rPr>
        <w:t xml:space="preserve"> </w:t>
      </w:r>
      <w:r w:rsidRPr="005D642E">
        <w:rPr>
          <w:rtl/>
          <w:lang w:bidi="fa-IR"/>
        </w:rPr>
        <w:t>»</w:t>
      </w:r>
      <w:r>
        <w:rPr>
          <w:rtl/>
          <w:lang w:bidi="fa-IR"/>
        </w:rPr>
        <w:t xml:space="preserve">. </w:t>
      </w:r>
      <w:r w:rsidRPr="005D642E">
        <w:rPr>
          <w:rtl/>
          <w:lang w:bidi="fa-IR"/>
        </w:rPr>
        <w:t>قَالَ</w:t>
      </w:r>
      <w:r>
        <w:rPr>
          <w:rtl/>
          <w:lang w:bidi="fa-IR"/>
        </w:rPr>
        <w:t xml:space="preserve">: </w:t>
      </w:r>
      <w:r w:rsidRPr="005D642E">
        <w:rPr>
          <w:rtl/>
          <w:lang w:bidi="fa-IR"/>
        </w:rPr>
        <w:t>« وَكَذلِكَ تَفْعَلُ الْمُسْتَحَاضَةُ</w:t>
      </w:r>
      <w:r w:rsidR="00E35571">
        <w:rPr>
          <w:rtl/>
          <w:lang w:bidi="fa-IR"/>
        </w:rPr>
        <w:t>؛</w:t>
      </w:r>
      <w:r w:rsidRPr="005D642E">
        <w:rPr>
          <w:rtl/>
          <w:lang w:bidi="fa-IR"/>
        </w:rPr>
        <w:t xml:space="preserve"> فَإِنَّهَا إِذَا فَعَلَتْ ذلِكَ</w:t>
      </w:r>
      <w:r>
        <w:rPr>
          <w:rtl/>
          <w:lang w:bidi="fa-IR"/>
        </w:rPr>
        <w:t xml:space="preserve">، </w:t>
      </w:r>
      <w:r w:rsidRPr="005D642E">
        <w:rPr>
          <w:rtl/>
          <w:lang w:bidi="fa-IR"/>
        </w:rPr>
        <w:t>أَذْهَبَ اللهُ بِالدَّمِ عَنْهَا »</w:t>
      </w:r>
      <w:r>
        <w:rPr>
          <w:rtl/>
          <w:lang w:bidi="fa-IR"/>
        </w:rPr>
        <w:t>.</w:t>
      </w:r>
    </w:p>
    <w:p w14:paraId="54167125" w14:textId="77777777" w:rsidR="001D2A8B" w:rsidRDefault="001D2A8B" w:rsidP="001D2A8B">
      <w:pPr>
        <w:pStyle w:val="libNormal"/>
      </w:pPr>
      <w:r>
        <w:t>Muhammad Bin Yahya, from Ahmad Bin Muhammad, from Al Hassan Bin Mahboub, from Al Husayn Bin Muaym Al Sahhaf who said,</w:t>
      </w:r>
    </w:p>
    <w:p w14:paraId="7BFF8B87" w14:textId="77777777" w:rsidR="001D2A8B" w:rsidRDefault="001D2A8B" w:rsidP="00A64696">
      <w:pPr>
        <w:pStyle w:val="libNormal"/>
      </w:pPr>
      <w:r>
        <w:t>‘I said to Abu Abullah</w:t>
      </w:r>
      <w:r w:rsidRPr="00813829">
        <w:rPr>
          <w:rStyle w:val="libAlaemEnChar"/>
        </w:rPr>
        <w:t>asws</w:t>
      </w:r>
      <w:r>
        <w:t xml:space="preserve"> that a mother of my children saw the blood and she is pregnant. How should she deal with the </w:t>
      </w:r>
      <w:r w:rsidRPr="00582ADA">
        <w:rPr>
          <w:rStyle w:val="libNormalChar"/>
        </w:rPr>
        <w:t>Salaat?</w:t>
      </w:r>
      <w:r>
        <w:t>’ So he</w:t>
      </w:r>
      <w:r w:rsidRPr="00813829">
        <w:rPr>
          <w:rStyle w:val="libAlaemEnChar"/>
        </w:rPr>
        <w:t>asws</w:t>
      </w:r>
      <w:r>
        <w:t xml:space="preserve"> said to me: ‘When the pregnant woman sees the blood after the passing of twenty days from the time in which she (normally) sees the blood during the month which she sits (abstaining from </w:t>
      </w:r>
      <w:r w:rsidRPr="00582ADA">
        <w:rPr>
          <w:rStyle w:val="libNormalChar"/>
        </w:rPr>
        <w:t xml:space="preserve">Salaat </w:t>
      </w:r>
      <w:r>
        <w:t>during it), so that is not from the womb, nor from the menstruation (</w:t>
      </w:r>
      <w:r w:rsidRPr="00582ADA">
        <w:rPr>
          <w:rStyle w:val="libNormalChar"/>
        </w:rPr>
        <w:t>Haydh</w:t>
      </w:r>
      <w:r w:rsidRPr="00A64696">
        <w:rPr>
          <w:rStyle w:val="libNormalChar"/>
        </w:rPr>
        <w:t>)</w:t>
      </w:r>
      <w:r>
        <w:t xml:space="preserve">. So let her perform ablution, and she should insert with a cloth, and she should pray </w:t>
      </w:r>
      <w:r w:rsidRPr="00582ADA">
        <w:rPr>
          <w:rStyle w:val="libNormalChar"/>
        </w:rPr>
        <w:t>Salaat.</w:t>
      </w:r>
    </w:p>
    <w:p w14:paraId="1598BA40" w14:textId="77777777" w:rsidR="001D2A8B" w:rsidRDefault="001D2A8B" w:rsidP="00A64696">
      <w:pPr>
        <w:pStyle w:val="libNormal"/>
      </w:pPr>
      <w:r>
        <w:t>And when the pregnant woman sees the blood before the time which she used to see the blood beforehand, by a little, or during the time from that month, so it is from the menstruation (</w:t>
      </w:r>
      <w:r w:rsidRPr="00582ADA">
        <w:rPr>
          <w:rStyle w:val="libNormalChar"/>
        </w:rPr>
        <w:t>Haydh</w:t>
      </w:r>
      <w:r w:rsidRPr="00A64696">
        <w:rPr>
          <w:rStyle w:val="libNormalChar"/>
        </w:rPr>
        <w:t>)</w:t>
      </w:r>
      <w:r>
        <w:t xml:space="preserve">. So let her abstain from the </w:t>
      </w:r>
      <w:r w:rsidRPr="00582ADA">
        <w:rPr>
          <w:rStyle w:val="libNormalChar"/>
        </w:rPr>
        <w:t xml:space="preserve">Salaat </w:t>
      </w:r>
      <w:r>
        <w:t>for a number of days which she used to sit (abstaining) during her menstruation (</w:t>
      </w:r>
      <w:r w:rsidRPr="00582ADA">
        <w:rPr>
          <w:rStyle w:val="libNormalChar"/>
        </w:rPr>
        <w:t>Haydh</w:t>
      </w:r>
      <w:r w:rsidRPr="00A64696">
        <w:rPr>
          <w:rStyle w:val="libNormalChar"/>
        </w:rPr>
        <w:t>)</w:t>
      </w:r>
      <w:r>
        <w:t xml:space="preserve">. So if the blood gets cut off from her before that, then let her wash, and let her pray </w:t>
      </w:r>
      <w:r w:rsidRPr="00582ADA">
        <w:rPr>
          <w:rStyle w:val="libNormalChar"/>
        </w:rPr>
        <w:t>Salaat;</w:t>
      </w:r>
      <w:r>
        <w:t xml:space="preserve"> but if the blood does not get cut off from </w:t>
      </w:r>
      <w:r>
        <w:lastRenderedPageBreak/>
        <w:t xml:space="preserve">her except after the passing of the days in which she used to see the blood, by a day or two days, so let her wash, then let her stuff with the cotton, and pray </w:t>
      </w:r>
      <w:r w:rsidRPr="00987C3F">
        <w:rPr>
          <w:rStyle w:val="libNormalChar"/>
        </w:rPr>
        <w:t xml:space="preserve">Al-Zohr </w:t>
      </w:r>
      <w:r>
        <w:t xml:space="preserve">and </w:t>
      </w:r>
      <w:r w:rsidRPr="00987C3F">
        <w:rPr>
          <w:rStyle w:val="libNormalChar"/>
        </w:rPr>
        <w:t xml:space="preserve">Al-Asr </w:t>
      </w:r>
      <w:r w:rsidRPr="00582ADA">
        <w:rPr>
          <w:rStyle w:val="libNormalChar"/>
        </w:rPr>
        <w:t>Salaat.</w:t>
      </w:r>
    </w:p>
    <w:p w14:paraId="3C432B36" w14:textId="77777777" w:rsidR="001D2A8B" w:rsidRDefault="001D2A8B" w:rsidP="001D2A8B">
      <w:pPr>
        <w:pStyle w:val="libNormal"/>
      </w:pPr>
      <w:r>
        <w:t>Then let her wait. So if it</w:t>
      </w:r>
      <w:r w:rsidRPr="002A5891">
        <w:t xml:space="preserve"> was </w:t>
      </w:r>
      <w:r>
        <w:t>such that the blood, during what is between these two (</w:t>
      </w:r>
      <w:r w:rsidRPr="00987C3F">
        <w:rPr>
          <w:rStyle w:val="libNormalChar"/>
        </w:rPr>
        <w:t>Al-Zohr</w:t>
      </w:r>
      <w:r>
        <w:t xml:space="preserve"> and </w:t>
      </w:r>
      <w:r w:rsidRPr="00987C3F">
        <w:rPr>
          <w:rStyle w:val="libNormalChar"/>
        </w:rPr>
        <w:t>Al-Asr</w:t>
      </w:r>
      <w:r>
        <w:t xml:space="preserve">) and </w:t>
      </w:r>
      <w:r w:rsidRPr="00987C3F">
        <w:rPr>
          <w:rStyle w:val="libNormalChar"/>
        </w:rPr>
        <w:t>Al-Maghrib,</w:t>
      </w:r>
      <w:r>
        <w:t xml:space="preserve"> does not flow from the other side of the cloth, so let her perform ablution, and let her pray </w:t>
      </w:r>
      <w:r w:rsidRPr="00582ADA">
        <w:rPr>
          <w:rStyle w:val="libNormalChar"/>
        </w:rPr>
        <w:t xml:space="preserve">Salaat </w:t>
      </w:r>
      <w:r>
        <w:t xml:space="preserve">during the time of every </w:t>
      </w:r>
      <w:r w:rsidRPr="00582ADA">
        <w:rPr>
          <w:rStyle w:val="libNormalChar"/>
        </w:rPr>
        <w:t xml:space="preserve">Salaat </w:t>
      </w:r>
      <w:r>
        <w:t>for</w:t>
      </w:r>
      <w:r w:rsidRPr="002A5891">
        <w:t xml:space="preserve"> as </w:t>
      </w:r>
      <w:r>
        <w:t>long</w:t>
      </w:r>
      <w:r w:rsidRPr="002A5891">
        <w:t xml:space="preserve"> as </w:t>
      </w:r>
      <w:r>
        <w:t xml:space="preserve">the cotton is clean. So if the cloth is clean from her but the blood flows, the washing would be Obligated upon her; and if the cloth is clean and the blood does not flow, so let her perform ablution, and let her pray </w:t>
      </w:r>
      <w:r w:rsidRPr="00582ADA">
        <w:rPr>
          <w:rStyle w:val="libNormalChar"/>
        </w:rPr>
        <w:t>Salaat,</w:t>
      </w:r>
      <w:r>
        <w:t xml:space="preserve"> and there is no washing (Obligated) upon her’.</w:t>
      </w:r>
    </w:p>
    <w:p w14:paraId="77DD80B8" w14:textId="77777777" w:rsidR="001D2A8B" w:rsidRPr="00004DA2" w:rsidRDefault="001D2A8B" w:rsidP="001D2A8B">
      <w:pPr>
        <w:pStyle w:val="libNormal"/>
        <w:rPr>
          <w:rStyle w:val="libNormalChar"/>
        </w:rPr>
      </w:pPr>
      <w:r>
        <w:t>He</w:t>
      </w:r>
      <w:r w:rsidRPr="00813829">
        <w:rPr>
          <w:rStyle w:val="libAlaemEnChar"/>
        </w:rPr>
        <w:t>asws</w:t>
      </w:r>
      <w:r>
        <w:t xml:space="preserve"> said: ‘And if it</w:t>
      </w:r>
      <w:r w:rsidRPr="002A5891">
        <w:t xml:space="preserve"> was </w:t>
      </w:r>
      <w:r>
        <w:t>so that the blood, being withheld by the cloth, flows from the other side of the cloth with an effusion, nor</w:t>
      </w:r>
      <w:r w:rsidRPr="002A5891">
        <w:t xml:space="preserve"> as </w:t>
      </w:r>
      <w:r>
        <w:t xml:space="preserve">perspiration, so upon her is that she should wash three times during every day and night, and she should stuff (the cotton), and she should pray </w:t>
      </w:r>
      <w:r w:rsidRPr="00582ADA">
        <w:rPr>
          <w:rStyle w:val="libNormalChar"/>
        </w:rPr>
        <w:t>Salaat;</w:t>
      </w:r>
      <w:r>
        <w:t xml:space="preserve"> and she would wash for </w:t>
      </w:r>
      <w:r w:rsidRPr="00004DA2">
        <w:rPr>
          <w:rStyle w:val="libNormalChar"/>
        </w:rPr>
        <w:t xml:space="preserve">Al-Fajr, and wash </w:t>
      </w:r>
      <w:r>
        <w:t xml:space="preserve">for </w:t>
      </w:r>
      <w:r w:rsidRPr="00987C3F">
        <w:rPr>
          <w:rStyle w:val="libNormalChar"/>
        </w:rPr>
        <w:t xml:space="preserve">Al-Zohr </w:t>
      </w:r>
      <w:r>
        <w:t xml:space="preserve">and </w:t>
      </w:r>
      <w:r w:rsidRPr="00987C3F">
        <w:rPr>
          <w:rStyle w:val="libNormalChar"/>
        </w:rPr>
        <w:t>Al-Asr,</w:t>
      </w:r>
      <w:r>
        <w:t xml:space="preserve"> and wash for </w:t>
      </w:r>
      <w:r w:rsidRPr="00987C3F">
        <w:rPr>
          <w:rStyle w:val="libNormalChar"/>
        </w:rPr>
        <w:t xml:space="preserve">Al-Maghrib </w:t>
      </w:r>
      <w:r>
        <w:t xml:space="preserve">and </w:t>
      </w:r>
      <w:r w:rsidRPr="00004DA2">
        <w:rPr>
          <w:rStyle w:val="libNormalChar"/>
        </w:rPr>
        <w:t>Al-Isha’.</w:t>
      </w:r>
    </w:p>
    <w:p w14:paraId="1DFC3A01" w14:textId="46AFA176" w:rsidR="00093B5C" w:rsidRDefault="001D2A8B" w:rsidP="00A64696">
      <w:pPr>
        <w:pStyle w:val="libNormal"/>
      </w:pPr>
      <w:r w:rsidRPr="00004DA2">
        <w:rPr>
          <w:rStyle w:val="libNormalChar"/>
        </w:rPr>
        <w:t>He</w:t>
      </w:r>
      <w:r w:rsidRPr="00813829">
        <w:rPr>
          <w:rStyle w:val="libAlaemEnChar"/>
        </w:rPr>
        <w:t>asws</w:t>
      </w:r>
      <w:r w:rsidRPr="00004DA2">
        <w:rPr>
          <w:rStyle w:val="libNormalChar"/>
        </w:rPr>
        <w:t xml:space="preserve"> s</w:t>
      </w:r>
      <w:r>
        <w:t>aid: ‘And similar to that is what the one with inter-period bleeding (</w:t>
      </w:r>
      <w:r w:rsidRPr="00582ADA">
        <w:rPr>
          <w:rStyle w:val="libNormalChar"/>
        </w:rPr>
        <w:t>Istihaaza</w:t>
      </w:r>
      <w:r w:rsidRPr="00A64696">
        <w:rPr>
          <w:rStyle w:val="libNormalChar"/>
        </w:rPr>
        <w:t>)</w:t>
      </w:r>
      <w:r>
        <w:t xml:space="preserve"> would do. So if she were to do that, Allah</w:t>
      </w:r>
      <w:r w:rsidRPr="001C3974">
        <w:rPr>
          <w:rStyle w:val="libAlaemEnChar"/>
        </w:rPr>
        <w:t>azwj</w:t>
      </w:r>
      <w:r>
        <w:t xml:space="preserve"> would Remove the blood from her’.</w:t>
      </w:r>
      <w:r w:rsidR="00093B5C" w:rsidRPr="00A15820">
        <w:rPr>
          <w:rStyle w:val="libFootnotenumChar"/>
        </w:rPr>
        <w:t>46</w:t>
      </w:r>
    </w:p>
    <w:p w14:paraId="20F97CB3" w14:textId="5617F532"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بَعْضِ رِجَالِهِ،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w:t>
      </w:r>
      <w:r>
        <w:rPr>
          <w:rtl/>
          <w:lang w:bidi="fa-IR"/>
        </w:rPr>
        <w:t xml:space="preserve"> </w:t>
      </w:r>
      <w:r w:rsidRPr="005D642E">
        <w:rPr>
          <w:rtl/>
          <w:lang w:bidi="fa-IR"/>
        </w:rPr>
        <w:t>الْحُبْلى قَدِ اسْتَبَانَ حَبَلُهَا</w:t>
      </w:r>
      <w:r w:rsidR="00E35571">
        <w:rPr>
          <w:rtl/>
          <w:lang w:bidi="fa-IR"/>
        </w:rPr>
        <w:t xml:space="preserve">، </w:t>
      </w:r>
      <w:r w:rsidRPr="005D642E">
        <w:rPr>
          <w:rtl/>
          <w:lang w:bidi="fa-IR"/>
        </w:rPr>
        <w:t>تَرَى مَا تَرى الْحَائِضُ مِنَ الدَّمِ</w:t>
      </w:r>
      <w:r>
        <w:rPr>
          <w:rtl/>
          <w:lang w:bidi="fa-IR"/>
        </w:rPr>
        <w:t xml:space="preserve">؟ </w:t>
      </w:r>
      <w:r w:rsidRPr="005D642E">
        <w:rPr>
          <w:rtl/>
          <w:lang w:bidi="fa-IR"/>
        </w:rPr>
        <w:t>قَالَ</w:t>
      </w:r>
      <w:r>
        <w:rPr>
          <w:rtl/>
          <w:lang w:bidi="fa-IR"/>
        </w:rPr>
        <w:t xml:space="preserve">: </w:t>
      </w:r>
      <w:r w:rsidRPr="005D642E">
        <w:rPr>
          <w:rtl/>
          <w:lang w:bidi="fa-IR"/>
        </w:rPr>
        <w:t>« تِلْكَ الْهِرَاقَةُ</w:t>
      </w:r>
      <w:r>
        <w:rPr>
          <w:rtl/>
          <w:lang w:bidi="fa-IR"/>
        </w:rPr>
        <w:t xml:space="preserve"> </w:t>
      </w:r>
      <w:r w:rsidRPr="005D642E">
        <w:rPr>
          <w:rtl/>
          <w:lang w:bidi="fa-IR"/>
        </w:rPr>
        <w:t>مِنَ الدَّمِ</w:t>
      </w:r>
      <w:r>
        <w:rPr>
          <w:rtl/>
          <w:lang w:bidi="fa-IR"/>
        </w:rPr>
        <w:t xml:space="preserve">، </w:t>
      </w:r>
      <w:r w:rsidRPr="005D642E">
        <w:rPr>
          <w:rtl/>
          <w:lang w:bidi="fa-IR"/>
        </w:rPr>
        <w:t>إِنْ كَانَ دَماً أَحْمَرَ كَثِيراً</w:t>
      </w:r>
      <w:r w:rsidR="00E35571">
        <w:rPr>
          <w:rtl/>
          <w:lang w:bidi="fa-IR"/>
        </w:rPr>
        <w:t xml:space="preserve">، </w:t>
      </w:r>
      <w:r w:rsidRPr="005D642E">
        <w:rPr>
          <w:rtl/>
          <w:lang w:bidi="fa-IR"/>
        </w:rPr>
        <w:t>فَلَا تُصَلِّ</w:t>
      </w:r>
      <w:r w:rsidR="00E35571">
        <w:rPr>
          <w:rtl/>
          <w:lang w:bidi="fa-IR"/>
        </w:rPr>
        <w:t>؛</w:t>
      </w:r>
      <w:r w:rsidRPr="005D642E">
        <w:rPr>
          <w:rtl/>
          <w:lang w:bidi="fa-IR"/>
        </w:rPr>
        <w:t xml:space="preserve"> وَإِنْ كَانَ قَلِيلاً أَصْفَرَ</w:t>
      </w:r>
      <w:r>
        <w:rPr>
          <w:rtl/>
          <w:lang w:bidi="fa-IR"/>
        </w:rPr>
        <w:t xml:space="preserve">، </w:t>
      </w:r>
      <w:r w:rsidRPr="005D642E">
        <w:rPr>
          <w:rtl/>
          <w:lang w:bidi="fa-IR"/>
        </w:rPr>
        <w:t>فَلَيْسَ عَلَيْهَا إِلاَّ الْوُضُوءُ</w:t>
      </w:r>
      <w:r>
        <w:rPr>
          <w:rtl/>
          <w:lang w:bidi="fa-IR"/>
        </w:rPr>
        <w:t xml:space="preserve"> </w:t>
      </w:r>
      <w:r w:rsidRPr="005D642E">
        <w:rPr>
          <w:rtl/>
          <w:lang w:bidi="fa-IR"/>
        </w:rPr>
        <w:t>»</w:t>
      </w:r>
      <w:r>
        <w:rPr>
          <w:rtl/>
          <w:lang w:bidi="fa-IR"/>
        </w:rPr>
        <w:t>.</w:t>
      </w:r>
    </w:p>
    <w:p w14:paraId="1E31AB4F" w14:textId="77777777" w:rsidR="001D2A8B" w:rsidRDefault="001D2A8B" w:rsidP="001D2A8B">
      <w:pPr>
        <w:pStyle w:val="libNormal"/>
      </w:pPr>
      <w:r>
        <w:t>Ali Bin Ibrahim, from his father, from one of his men, from Muhammad Bin Muslim,</w:t>
      </w:r>
    </w:p>
    <w:p w14:paraId="251D87CA" w14:textId="458B09ED"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pregnant woman whose pregnancy is detected, sees what the menstruating woman sees, from the blood. He</w:t>
      </w:r>
      <w:r w:rsidRPr="00813829">
        <w:rPr>
          <w:rStyle w:val="libAlaemEnChar"/>
        </w:rPr>
        <w:t>asws</w:t>
      </w:r>
      <w:r>
        <w:t xml:space="preserve"> said: ‘That is the spilling from the blood. If it</w:t>
      </w:r>
      <w:r w:rsidRPr="002A5891">
        <w:t xml:space="preserve"> was </w:t>
      </w:r>
      <w:r>
        <w:t xml:space="preserve">a lot of blood, being red, so she should not pray </w:t>
      </w:r>
      <w:r w:rsidRPr="00582ADA">
        <w:rPr>
          <w:rStyle w:val="libNormalChar"/>
        </w:rPr>
        <w:t>Salaat;</w:t>
      </w:r>
      <w:r>
        <w:t xml:space="preserve"> but if it</w:t>
      </w:r>
      <w:r w:rsidRPr="002A5891">
        <w:t xml:space="preserve"> was </w:t>
      </w:r>
      <w:r>
        <w:t>a little (blood), being yellow, so there is nothing upon her, except for the ablution’.</w:t>
      </w:r>
      <w:r w:rsidR="00093B5C" w:rsidRPr="00A15820">
        <w:rPr>
          <w:rStyle w:val="libFootnotenumChar"/>
        </w:rPr>
        <w:t>47</w:t>
      </w:r>
    </w:p>
    <w:p w14:paraId="0C33BAF9" w14:textId="0E02A111"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عَنْ عَلِيِّ بْنِ الْحَكَمِ، عَنِ الْعَلَاءِ،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الْحُبْلى تَرَى الدَّمَ كَمَا كَانَتْ تَرى أَيَّامَ حَيْضِهَا مُسْتَقِيماً فِي كُلِّ شَهْرٍ</w:t>
      </w:r>
      <w:r>
        <w:rPr>
          <w:rtl/>
          <w:lang w:bidi="fa-IR"/>
        </w:rPr>
        <w:t xml:space="preserve">؟ </w:t>
      </w:r>
      <w:r w:rsidRPr="005D642E">
        <w:rPr>
          <w:rtl/>
          <w:lang w:bidi="fa-IR"/>
        </w:rPr>
        <w:t>فَقَالَ</w:t>
      </w:r>
      <w:r>
        <w:rPr>
          <w:rtl/>
          <w:lang w:bidi="fa-IR"/>
        </w:rPr>
        <w:t xml:space="preserve">: </w:t>
      </w:r>
      <w:r w:rsidRPr="005D642E">
        <w:rPr>
          <w:rtl/>
          <w:lang w:bidi="fa-IR"/>
        </w:rPr>
        <w:t>« تُمْسِكُ عَنِ الصَّلَاةِ كَمَا كَانَتْ تَصْنَعُ فِي حَيْضِهَا</w:t>
      </w:r>
      <w:r w:rsidR="00E35571">
        <w:rPr>
          <w:rtl/>
          <w:lang w:bidi="fa-IR"/>
        </w:rPr>
        <w:t xml:space="preserve">، </w:t>
      </w:r>
      <w:r w:rsidRPr="005D642E">
        <w:rPr>
          <w:rtl/>
          <w:lang w:bidi="fa-IR"/>
        </w:rPr>
        <w:t>فَإِذَا طَهُرَتْ صَلَّتْ »</w:t>
      </w:r>
      <w:r>
        <w:rPr>
          <w:rtl/>
          <w:lang w:bidi="fa-IR"/>
        </w:rPr>
        <w:t>.</w:t>
      </w:r>
    </w:p>
    <w:p w14:paraId="3798933C" w14:textId="77777777" w:rsidR="001D2A8B" w:rsidRDefault="001D2A8B" w:rsidP="001D2A8B">
      <w:pPr>
        <w:pStyle w:val="libNormal"/>
      </w:pPr>
      <w:r>
        <w:t xml:space="preserve">A number of our companions, from Ahmad Bin Muhammad, from Ali Bin Al Hakam, from Al </w:t>
      </w:r>
      <w:r w:rsidRPr="002A5891">
        <w:t>A’ala</w:t>
      </w:r>
      <w:r>
        <w:t>, from Muhammad Bin Muslim,</w:t>
      </w:r>
    </w:p>
    <w:p w14:paraId="47953B0F" w14:textId="5EE0137B" w:rsidR="00093B5C" w:rsidRDefault="001D2A8B" w:rsidP="00A64696">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pregnant woman seeing the blood just</w:t>
      </w:r>
      <w:r w:rsidRPr="002A5891">
        <w:t xml:space="preserve"> as </w:t>
      </w:r>
      <w:r>
        <w:t>she would see during the days of her menstruation (</w:t>
      </w:r>
      <w:r w:rsidRPr="00582ADA">
        <w:rPr>
          <w:rStyle w:val="libNormalChar"/>
        </w:rPr>
        <w:t>Haydh</w:t>
      </w:r>
      <w:r w:rsidRPr="00A64696">
        <w:rPr>
          <w:rStyle w:val="libNormalChar"/>
        </w:rPr>
        <w:t>)</w:t>
      </w:r>
      <w:r>
        <w:t>, regularly, during every month. So he</w:t>
      </w:r>
      <w:r w:rsidRPr="00813829">
        <w:rPr>
          <w:rStyle w:val="libAlaemEnChar"/>
        </w:rPr>
        <w:t>asws</w:t>
      </w:r>
      <w:r>
        <w:t xml:space="preserve"> said: ‘She shoul</w:t>
      </w:r>
      <w:r w:rsidR="00F773DF">
        <w:t xml:space="preserve">d </w:t>
      </w:r>
      <w:r>
        <w:t xml:space="preserve">refrain from the </w:t>
      </w:r>
      <w:r w:rsidRPr="00582ADA">
        <w:rPr>
          <w:rStyle w:val="libNormalChar"/>
        </w:rPr>
        <w:t xml:space="preserve">Salaat </w:t>
      </w:r>
      <w:r>
        <w:t>just</w:t>
      </w:r>
      <w:r w:rsidRPr="002A5891">
        <w:t xml:space="preserve"> as </w:t>
      </w:r>
      <w:r>
        <w:t xml:space="preserve">she would </w:t>
      </w:r>
      <w:r>
        <w:lastRenderedPageBreak/>
        <w:t>do during her menstruation (</w:t>
      </w:r>
      <w:r w:rsidRPr="00582ADA">
        <w:rPr>
          <w:rStyle w:val="libNormalChar"/>
        </w:rPr>
        <w:t>Haydh</w:t>
      </w:r>
      <w:r w:rsidRPr="00A64696">
        <w:rPr>
          <w:rStyle w:val="libNormalChar"/>
        </w:rPr>
        <w:t>)</w:t>
      </w:r>
      <w:r>
        <w:t xml:space="preserve">. So when she is clean, she should pray </w:t>
      </w:r>
      <w:r w:rsidRPr="00582ADA">
        <w:rPr>
          <w:rStyle w:val="libNormalChar"/>
        </w:rPr>
        <w:t>Salaat’</w:t>
      </w:r>
      <w:r>
        <w:t>.</w:t>
      </w:r>
      <w:r w:rsidR="00093B5C" w:rsidRPr="00A15820">
        <w:rPr>
          <w:rStyle w:val="libFootnotenumChar"/>
        </w:rPr>
        <w:t>48</w:t>
      </w:r>
    </w:p>
    <w:p w14:paraId="3B114887" w14:textId="7B9EDBD6" w:rsidR="001D2A8B" w:rsidRDefault="001D2A8B" w:rsidP="00270865">
      <w:pPr>
        <w:pStyle w:val="libAr"/>
        <w:rPr>
          <w:rtl/>
          <w:lang w:bidi="fa-IR"/>
        </w:rPr>
      </w:pPr>
      <w:r w:rsidRPr="00246318">
        <w:rPr>
          <w:rStyle w:val="libBold2Char"/>
          <w:rtl/>
        </w:rPr>
        <w:t>4.</w:t>
      </w:r>
      <w:r w:rsidRPr="00270865">
        <w:rPr>
          <w:rtl/>
          <w:lang w:bidi="fa-IR"/>
        </w:rPr>
        <w:t xml:space="preserve"> مُحَمَّدُ بْنُ إِسْمَاعِيلَ، عَنِ الْفَضْلِ بْنِ شَاذَانَ</w:t>
      </w:r>
      <w:r w:rsidR="00E35571">
        <w:rPr>
          <w:rtl/>
          <w:lang w:bidi="fa-IR"/>
        </w:rPr>
        <w:t>؛</w:t>
      </w:r>
      <w:r w:rsidRPr="00270865">
        <w:rPr>
          <w:rtl/>
          <w:lang w:bidi="fa-IR"/>
        </w:rPr>
        <w:t xml:space="preserve"> وَمُحَمَّدُ بْنُ يَحْيى، عَنْ مُحَمَّدِ بْنِ الْحُسَيْنِ جَمِيعاً، عَنْ صَفْوَانَ بْنِ يَحْيى، عَنْ عَبْدِ الرَّحْمنِ بْنِ الْحَجَّاجِ، قَالَ: سَأَلْتُ أَبَا الْحَسَنِ </w:t>
      </w:r>
      <w:r w:rsidRPr="00AC51C5">
        <w:rPr>
          <w:rStyle w:val="libAlaemChar"/>
          <w:rtl/>
        </w:rPr>
        <w:t>عليه‌السلام</w:t>
      </w:r>
      <w:r w:rsidRPr="005D642E">
        <w:rPr>
          <w:rtl/>
          <w:lang w:bidi="fa-IR"/>
        </w:rPr>
        <w:t xml:space="preserve"> عَنِ الْحُبْلى تَرَى الدَّمَ وَهِيَ حَامِلٌ كَمَا كَانَتْ تَرى قَبْلَ ذلِكَ فِي كُلِّ شَهْرٍ</w:t>
      </w:r>
      <w:r>
        <w:rPr>
          <w:rtl/>
          <w:lang w:bidi="fa-IR"/>
        </w:rPr>
        <w:t xml:space="preserve">: </w:t>
      </w:r>
      <w:r w:rsidRPr="005D642E">
        <w:rPr>
          <w:rtl/>
          <w:lang w:bidi="fa-IR"/>
        </w:rPr>
        <w:t>هَلْ تَتْرُكُ الصَّلَاةَ</w:t>
      </w:r>
      <w:r>
        <w:rPr>
          <w:rtl/>
          <w:lang w:bidi="fa-IR"/>
        </w:rPr>
        <w:t xml:space="preserve">؟ </w:t>
      </w:r>
      <w:r w:rsidRPr="005D642E">
        <w:rPr>
          <w:rtl/>
          <w:lang w:bidi="fa-IR"/>
        </w:rPr>
        <w:t>قَالَ</w:t>
      </w:r>
      <w:r>
        <w:rPr>
          <w:rtl/>
          <w:lang w:bidi="fa-IR"/>
        </w:rPr>
        <w:t xml:space="preserve">: </w:t>
      </w:r>
      <w:r w:rsidRPr="005D642E">
        <w:rPr>
          <w:rtl/>
          <w:lang w:bidi="fa-IR"/>
        </w:rPr>
        <w:t>« تَتْرُكُ</w:t>
      </w:r>
      <w:r>
        <w:rPr>
          <w:rtl/>
          <w:lang w:bidi="fa-IR"/>
        </w:rPr>
        <w:t xml:space="preserve"> </w:t>
      </w:r>
      <w:r w:rsidRPr="005D642E">
        <w:rPr>
          <w:rtl/>
          <w:lang w:bidi="fa-IR"/>
        </w:rPr>
        <w:t>إِذَا</w:t>
      </w:r>
      <w:r>
        <w:rPr>
          <w:rtl/>
          <w:lang w:bidi="fa-IR"/>
        </w:rPr>
        <w:t xml:space="preserve"> </w:t>
      </w:r>
      <w:r w:rsidRPr="005D642E">
        <w:rPr>
          <w:rtl/>
          <w:lang w:bidi="fa-IR"/>
        </w:rPr>
        <w:t>دَامَ »</w:t>
      </w:r>
      <w:r>
        <w:rPr>
          <w:rtl/>
          <w:lang w:bidi="fa-IR"/>
        </w:rPr>
        <w:t>.</w:t>
      </w:r>
    </w:p>
    <w:p w14:paraId="2118273B" w14:textId="77777777" w:rsidR="001D2A8B" w:rsidRDefault="001D2A8B" w:rsidP="001D2A8B">
      <w:pPr>
        <w:pStyle w:val="libNormal"/>
      </w:pPr>
      <w:r>
        <w:t xml:space="preserve">Muhammad Bin Ismail, from Al Fazl Bin Shazaan, and Muhammad Bin Yahya, from Muhammad Bin Al Husayn, altogether from Safwan Bin Yahya, from Abdul Rahman Bin Al </w:t>
      </w:r>
      <w:r w:rsidRPr="00987C3F">
        <w:rPr>
          <w:rStyle w:val="libNormalChar"/>
        </w:rPr>
        <w:t>Hajja</w:t>
      </w:r>
      <w:r>
        <w:t>j who said,</w:t>
      </w:r>
    </w:p>
    <w:p w14:paraId="45ABF466" w14:textId="1CD71801"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pregnant woman seeing the blood, and she is pregnant, just</w:t>
      </w:r>
      <w:r w:rsidRPr="002A5891">
        <w:t xml:space="preserve"> as </w:t>
      </w:r>
      <w:r>
        <w:t xml:space="preserve">she used to see before that during every month. Should she neglect the </w:t>
      </w:r>
      <w:r w:rsidRPr="00582ADA">
        <w:rPr>
          <w:rStyle w:val="libNormalChar"/>
        </w:rPr>
        <w:t>Salaat?</w:t>
      </w:r>
      <w:r>
        <w:t>’ He</w:t>
      </w:r>
      <w:r w:rsidRPr="00813829">
        <w:rPr>
          <w:rStyle w:val="libAlaemEnChar"/>
        </w:rPr>
        <w:t>asws</w:t>
      </w:r>
      <w:r>
        <w:t xml:space="preserve"> said: ‘She should leave it when there is blood’.</w:t>
      </w:r>
      <w:r w:rsidR="00093B5C" w:rsidRPr="00A15820">
        <w:rPr>
          <w:rStyle w:val="libFootnotenumChar"/>
        </w:rPr>
        <w:t>49</w:t>
      </w:r>
    </w:p>
    <w:p w14:paraId="0FEFA9EC" w14:textId="47D3F900"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أَحْمَدَ بْنِ مُحَمَّدٍ</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 xml:space="preserve">أَبُو دَاوُدَ جَمِيعاً، عَنِ الْحُسَيْنِ بْنِ سَعِيدٍ، عَنِ النَّضْرِ بْنِ سُوَيْدٍ وَفَضَالَةَ بْنِ أَيُّوبَ، عَنْ عَبْدِ اللهِ بْنِ سِنَانٍ: عَنْ أَبِي عَبْدِ اللهِ </w:t>
      </w:r>
      <w:r w:rsidRPr="00AC51C5">
        <w:rPr>
          <w:rStyle w:val="libAlaemChar"/>
          <w:rtl/>
        </w:rPr>
        <w:t>عليه‌السلام</w:t>
      </w:r>
      <w:r w:rsidRPr="005D642E">
        <w:rPr>
          <w:rtl/>
          <w:lang w:bidi="fa-IR"/>
        </w:rPr>
        <w:t xml:space="preserve"> أَنَّهُ سُئِلَ عَنِ الْح</w:t>
      </w:r>
      <w:r>
        <w:rPr>
          <w:rtl/>
          <w:lang w:bidi="fa-IR"/>
        </w:rPr>
        <w:t>ُبْلى تَرَى الدَّمَ: أَ</w:t>
      </w:r>
      <w:r w:rsidRPr="005D642E">
        <w:rPr>
          <w:rtl/>
          <w:lang w:bidi="fa-IR"/>
        </w:rPr>
        <w:t>تَتْرُكُ الصَّلَاةَ</w:t>
      </w:r>
      <w:r>
        <w:rPr>
          <w:rtl/>
          <w:lang w:bidi="fa-IR"/>
        </w:rPr>
        <w:t xml:space="preserve">؟ </w:t>
      </w:r>
      <w:r w:rsidRPr="005D642E">
        <w:rPr>
          <w:rtl/>
          <w:lang w:bidi="fa-IR"/>
        </w:rPr>
        <w:t>فَقَالَ</w:t>
      </w:r>
      <w:r>
        <w:rPr>
          <w:rtl/>
          <w:lang w:bidi="fa-IR"/>
        </w:rPr>
        <w:t xml:space="preserve">: </w:t>
      </w:r>
      <w:r w:rsidRPr="005D642E">
        <w:rPr>
          <w:rtl/>
          <w:lang w:bidi="fa-IR"/>
        </w:rPr>
        <w:t>« نَعَمْ</w:t>
      </w:r>
      <w:r w:rsidR="00E35571">
        <w:rPr>
          <w:rtl/>
          <w:lang w:bidi="fa-IR"/>
        </w:rPr>
        <w:t>؛</w:t>
      </w:r>
      <w:r w:rsidRPr="005D642E">
        <w:rPr>
          <w:rtl/>
          <w:lang w:bidi="fa-IR"/>
        </w:rPr>
        <w:t xml:space="preserve"> إِنَّ الْحُبْلى رُبَّمَا قَذَفَتْ بِالدَّمِ</w:t>
      </w:r>
      <w:r>
        <w:rPr>
          <w:rtl/>
          <w:lang w:bidi="fa-IR"/>
        </w:rPr>
        <w:t xml:space="preserve"> </w:t>
      </w:r>
      <w:r w:rsidRPr="005D642E">
        <w:rPr>
          <w:rtl/>
          <w:lang w:bidi="fa-IR"/>
        </w:rPr>
        <w:t>»</w:t>
      </w:r>
      <w:r>
        <w:rPr>
          <w:rtl/>
          <w:lang w:bidi="fa-IR"/>
        </w:rPr>
        <w:t>.</w:t>
      </w:r>
    </w:p>
    <w:p w14:paraId="78567169" w14:textId="77777777" w:rsidR="001D2A8B" w:rsidRDefault="001D2A8B" w:rsidP="001D2A8B">
      <w:pPr>
        <w:pStyle w:val="libNormal"/>
      </w:pPr>
      <w:r>
        <w:t>A number of our companions, from Ahmad Bin Muhammad, and Abu Dawood, altogether from Al Husayn Bin Saeed, from Al Nazar Bin Suweyd, and Fazalat Bin Ayoub, from Abdullah Bin Sinan,</w:t>
      </w:r>
    </w:p>
    <w:p w14:paraId="2ADCEED4" w14:textId="31514F26"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pregnant woman seeing the blood, ‘Should she leave the </w:t>
      </w:r>
      <w:r w:rsidRPr="00582ADA">
        <w:rPr>
          <w:rStyle w:val="libNormalChar"/>
        </w:rPr>
        <w:t>Salaat?</w:t>
      </w:r>
      <w:r>
        <w:t>’ So he</w:t>
      </w:r>
      <w:r w:rsidRPr="00813829">
        <w:rPr>
          <w:rStyle w:val="libAlaemEnChar"/>
        </w:rPr>
        <w:t>asws</w:t>
      </w:r>
      <w:r>
        <w:t xml:space="preserve"> said: ‘Yes. Sometimes the pregnant woman does tend to throw out the blood’.</w:t>
      </w:r>
      <w:r w:rsidR="00093B5C" w:rsidRPr="00A15820">
        <w:rPr>
          <w:rStyle w:val="libFootnotenumChar"/>
        </w:rPr>
        <w:t>50</w:t>
      </w:r>
    </w:p>
    <w:p w14:paraId="55ACC26B" w14:textId="48509387"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ابْنِ أَبِي عُمَيْرٍ، عَنْ سُلَيْمَانَ بْنِ خَالِدٍ</w:t>
      </w:r>
      <w:r w:rsidR="00E35571">
        <w:rPr>
          <w:rtl/>
          <w:lang w:bidi="fa-IR"/>
        </w:rPr>
        <w:t xml:space="preserve">، </w:t>
      </w:r>
      <w:r w:rsidRPr="00270865">
        <w:rPr>
          <w:rtl/>
          <w:lang w:bidi="fa-IR"/>
        </w:rPr>
        <w:t xml:space="preserve">قَالَ: قُلْتُ لِأَبِي عَبْدِ اللهِ </w:t>
      </w:r>
      <w:r w:rsidRPr="00AC51C5">
        <w:rPr>
          <w:rStyle w:val="libAlaemChar"/>
          <w:rtl/>
        </w:rPr>
        <w:t>عليه‌السلام</w:t>
      </w:r>
      <w:r>
        <w:rPr>
          <w:rtl/>
          <w:lang w:bidi="fa-IR"/>
        </w:rPr>
        <w:t xml:space="preserve">: </w:t>
      </w:r>
      <w:r w:rsidRPr="005D642E">
        <w:rPr>
          <w:rtl/>
          <w:lang w:bidi="fa-IR"/>
        </w:rPr>
        <w:t>جُعِلْتُ فِدَاكَ</w:t>
      </w:r>
      <w:r>
        <w:rPr>
          <w:rtl/>
          <w:lang w:bidi="fa-IR"/>
        </w:rPr>
        <w:t xml:space="preserve">، </w:t>
      </w:r>
      <w:r w:rsidRPr="005D642E">
        <w:rPr>
          <w:rtl/>
          <w:lang w:bidi="fa-IR"/>
        </w:rPr>
        <w:t>الْحُبْلى رُبَّمَا طَمِثَتْ</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وَذلِكَ أَنَّ الْوَلَدَ فِي بَطْنِ أُمِّهِ غِذَاؤُهُ</w:t>
      </w:r>
      <w:r>
        <w:rPr>
          <w:rtl/>
          <w:lang w:bidi="fa-IR"/>
        </w:rPr>
        <w:t xml:space="preserve"> </w:t>
      </w:r>
      <w:r w:rsidRPr="005D642E">
        <w:rPr>
          <w:rtl/>
          <w:lang w:bidi="fa-IR"/>
        </w:rPr>
        <w:t>الدَّمُ</w:t>
      </w:r>
      <w:r>
        <w:rPr>
          <w:rtl/>
          <w:lang w:bidi="fa-IR"/>
        </w:rPr>
        <w:t xml:space="preserve">، </w:t>
      </w:r>
      <w:r w:rsidRPr="005D642E">
        <w:rPr>
          <w:rtl/>
          <w:lang w:bidi="fa-IR"/>
        </w:rPr>
        <w:t>فَرُبَّمَا كَثُرَ فَفَضَلَ عَنْهُ</w:t>
      </w:r>
      <w:r>
        <w:rPr>
          <w:rtl/>
          <w:lang w:bidi="fa-IR"/>
        </w:rPr>
        <w:t xml:space="preserve">، </w:t>
      </w:r>
      <w:r w:rsidRPr="005D642E">
        <w:rPr>
          <w:rtl/>
          <w:lang w:bidi="fa-IR"/>
        </w:rPr>
        <w:t>فَإِذَا فَضَلَ دَفَعَتْهُ</w:t>
      </w:r>
      <w:r w:rsidR="00E35571">
        <w:rPr>
          <w:rtl/>
          <w:lang w:bidi="fa-IR"/>
        </w:rPr>
        <w:t xml:space="preserve">، </w:t>
      </w:r>
      <w:r w:rsidRPr="005D642E">
        <w:rPr>
          <w:rtl/>
          <w:lang w:bidi="fa-IR"/>
        </w:rPr>
        <w:t>فَإِذَا دَفَعَتْهُ</w:t>
      </w:r>
      <w:r>
        <w:rPr>
          <w:rtl/>
          <w:lang w:bidi="fa-IR"/>
        </w:rPr>
        <w:t xml:space="preserve"> </w:t>
      </w:r>
      <w:r w:rsidRPr="005D642E">
        <w:rPr>
          <w:rtl/>
          <w:lang w:bidi="fa-IR"/>
        </w:rPr>
        <w:t>حَرُمَتْ عَلَيْهَا الصَّلَاةُ »</w:t>
      </w:r>
      <w:r>
        <w:rPr>
          <w:rtl/>
          <w:lang w:bidi="fa-IR"/>
        </w:rPr>
        <w:t xml:space="preserve">. </w:t>
      </w:r>
      <w:r w:rsidRPr="005D642E">
        <w:rPr>
          <w:rtl/>
          <w:lang w:bidi="fa-IR"/>
        </w:rPr>
        <w:t>وَفِي رِوَايَةٍ أُخْرى</w:t>
      </w:r>
      <w:r>
        <w:rPr>
          <w:rtl/>
          <w:lang w:bidi="fa-IR"/>
        </w:rPr>
        <w:t xml:space="preserve">: </w:t>
      </w:r>
      <w:r w:rsidRPr="005D642E">
        <w:rPr>
          <w:rtl/>
          <w:lang w:bidi="fa-IR"/>
        </w:rPr>
        <w:t>« إِذَا</w:t>
      </w:r>
      <w:r>
        <w:rPr>
          <w:rtl/>
          <w:lang w:bidi="fa-IR"/>
        </w:rPr>
        <w:t xml:space="preserve"> </w:t>
      </w:r>
      <w:r w:rsidRPr="005D642E">
        <w:rPr>
          <w:rtl/>
          <w:lang w:bidi="fa-IR"/>
        </w:rPr>
        <w:t>كَانَ كَذلِكَ</w:t>
      </w:r>
      <w:r>
        <w:rPr>
          <w:rtl/>
          <w:lang w:bidi="fa-IR"/>
        </w:rPr>
        <w:t xml:space="preserve">، </w:t>
      </w:r>
      <w:r w:rsidRPr="005D642E">
        <w:rPr>
          <w:rtl/>
          <w:lang w:bidi="fa-IR"/>
        </w:rPr>
        <w:t>تَأَخَّرَ الْوِلَادَةُ »</w:t>
      </w:r>
      <w:r>
        <w:rPr>
          <w:rtl/>
          <w:lang w:bidi="fa-IR"/>
        </w:rPr>
        <w:t>.</w:t>
      </w:r>
    </w:p>
    <w:p w14:paraId="5FAB6D6B" w14:textId="77777777" w:rsidR="001D2A8B" w:rsidRDefault="001D2A8B" w:rsidP="001D2A8B">
      <w:pPr>
        <w:pStyle w:val="libNormal"/>
      </w:pPr>
      <w:r>
        <w:t>Ali Bin Ibrahim, from his father, from Ibn Abu Umeyr, from Suleyman Bin Khalid who said,</w:t>
      </w:r>
    </w:p>
    <w:p w14:paraId="4E9186F3" w14:textId="77777777" w:rsidR="001D2A8B"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Does the pregnant woman menstruate sometimes?’ So he</w:t>
      </w:r>
      <w:r w:rsidRPr="00813829">
        <w:rPr>
          <w:rStyle w:val="libAlaemEnChar"/>
        </w:rPr>
        <w:t>asws</w:t>
      </w:r>
      <w:r>
        <w:t xml:space="preserve"> said: ‘Yes, and that is because the child in the belly of its mother, its sustenance is the blood. So, sometimes there is excess from it, it is repelled. So when it is repelled, the </w:t>
      </w:r>
      <w:r w:rsidRPr="00582ADA">
        <w:rPr>
          <w:rStyle w:val="libNormalChar"/>
        </w:rPr>
        <w:t xml:space="preserve">Salaat </w:t>
      </w:r>
      <w:r>
        <w:t>is Prohibited upon her’.</w:t>
      </w:r>
    </w:p>
    <w:p w14:paraId="3FF2F364" w14:textId="77777777" w:rsidR="001D2A8B" w:rsidRDefault="001D2A8B" w:rsidP="001D2A8B">
      <w:pPr>
        <w:pStyle w:val="libNormal"/>
      </w:pPr>
      <w:r>
        <w:rPr>
          <w:rtl/>
        </w:rPr>
        <w:t>وَ فِي رِوَايَةٍ أُخْرَى إِذَا كَانَ كَذَلِكَ تَأَخَّرَ الْوِلََدَةُ</w:t>
      </w:r>
      <w:r>
        <w:t xml:space="preserve"> .</w:t>
      </w:r>
    </w:p>
    <w:p w14:paraId="05DF372E" w14:textId="60AB9FC4" w:rsidR="00093B5C" w:rsidRDefault="001D2A8B" w:rsidP="001D2A8B">
      <w:pPr>
        <w:pStyle w:val="libNormal"/>
      </w:pPr>
      <w:r>
        <w:t>And in another report, ‘(He</w:t>
      </w:r>
      <w:r w:rsidRPr="00813829">
        <w:rPr>
          <w:rStyle w:val="libAlaemEnChar"/>
        </w:rPr>
        <w:t>asws</w:t>
      </w:r>
      <w:r>
        <w:t xml:space="preserve"> said): ‘When it</w:t>
      </w:r>
      <w:r w:rsidRPr="002A5891">
        <w:t xml:space="preserve"> was </w:t>
      </w:r>
      <w:r>
        <w:t>like that, the birth would be delayed’.</w:t>
      </w:r>
      <w:bookmarkStart w:id="510" w:name="_Toc344647280"/>
      <w:bookmarkStart w:id="511" w:name="_Toc462226795"/>
      <w:r w:rsidR="00093B5C" w:rsidRPr="00A15820">
        <w:rPr>
          <w:rStyle w:val="libFootnotenumChar"/>
        </w:rPr>
        <w:t>51</w:t>
      </w:r>
    </w:p>
    <w:p w14:paraId="27479567" w14:textId="15724A54" w:rsidR="00057878" w:rsidRDefault="001D2A8B" w:rsidP="001D2A8B">
      <w:pPr>
        <w:pStyle w:val="Heading2Center"/>
        <w:rPr>
          <w:rtl/>
          <w:lang w:bidi="fa-IR"/>
        </w:rPr>
      </w:pPr>
      <w:bookmarkStart w:id="512" w:name="_Toc31882342"/>
      <w:bookmarkStart w:id="513" w:name="_Toc31883071"/>
      <w:bookmarkStart w:id="514" w:name="_Toc31883758"/>
      <w:r w:rsidRPr="005D642E">
        <w:rPr>
          <w:rtl/>
          <w:lang w:bidi="fa-IR"/>
        </w:rPr>
        <w:t>13</w:t>
      </w:r>
      <w:r w:rsidR="00B71A3A" w:rsidRPr="00B71A3A">
        <w:rPr>
          <w:rtl/>
        </w:rPr>
        <w:t>-</w:t>
      </w:r>
      <w:r w:rsidR="0016284F" w:rsidRPr="0016284F">
        <w:rPr>
          <w:rtl/>
        </w:rPr>
        <w:t xml:space="preserve"> </w:t>
      </w:r>
      <w:r w:rsidRPr="005D642E">
        <w:rPr>
          <w:rtl/>
          <w:lang w:bidi="fa-IR"/>
        </w:rPr>
        <w:t>بَابُ النُّفَسَاءِ‌</w:t>
      </w:r>
      <w:bookmarkEnd w:id="510"/>
      <w:bookmarkEnd w:id="511"/>
      <w:bookmarkEnd w:id="512"/>
      <w:bookmarkEnd w:id="513"/>
      <w:bookmarkEnd w:id="514"/>
    </w:p>
    <w:p w14:paraId="6DEC17D6" w14:textId="1A7587DC" w:rsidR="001D2A8B" w:rsidRPr="001453B5" w:rsidRDefault="00057878" w:rsidP="00057878">
      <w:pPr>
        <w:pStyle w:val="Heading2Center"/>
      </w:pPr>
      <w:bookmarkStart w:id="515" w:name="_Toc31882343"/>
      <w:bookmarkStart w:id="516" w:name="_Toc31883072"/>
      <w:bookmarkStart w:id="517" w:name="_Toc31883759"/>
      <w:r w:rsidRPr="001453B5">
        <w:lastRenderedPageBreak/>
        <w:t>Chapter 1</w:t>
      </w:r>
      <w:r w:rsidR="001D2A8B" w:rsidRPr="001453B5">
        <w:t>3 – The post-childbirth bleeding (Nafsa’a)</w:t>
      </w:r>
      <w:bookmarkEnd w:id="515"/>
      <w:bookmarkEnd w:id="516"/>
      <w:bookmarkEnd w:id="517"/>
    </w:p>
    <w:p w14:paraId="155B5319"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عُمَرَ بْنِ أُذَيْنَةَ، عَنِ الْفُضَيْلِ بْنِ يَسَارٍ وَزُرَارَةَ: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النُّفَسَاءُ تَكُفُّ عَنِ الصَّلَاةِ أَيَّامَ أَقْرَائِهَا</w:t>
      </w:r>
      <w:r>
        <w:rPr>
          <w:rtl/>
          <w:lang w:bidi="fa-IR"/>
        </w:rPr>
        <w:t xml:space="preserve"> </w:t>
      </w:r>
      <w:r w:rsidRPr="005D642E">
        <w:rPr>
          <w:rtl/>
          <w:lang w:bidi="fa-IR"/>
        </w:rPr>
        <w:t>الَّتِي كَانَتْ تَمْكُثُ</w:t>
      </w:r>
      <w:r>
        <w:rPr>
          <w:rtl/>
          <w:lang w:bidi="fa-IR"/>
        </w:rPr>
        <w:t xml:space="preserve"> </w:t>
      </w:r>
      <w:r w:rsidRPr="005D642E">
        <w:rPr>
          <w:rtl/>
          <w:lang w:bidi="fa-IR"/>
        </w:rPr>
        <w:t>فِيهَا</w:t>
      </w:r>
      <w:r>
        <w:rPr>
          <w:rtl/>
          <w:lang w:bidi="fa-IR"/>
        </w:rPr>
        <w:t xml:space="preserve">، </w:t>
      </w:r>
      <w:r w:rsidRPr="005D642E">
        <w:rPr>
          <w:rtl/>
          <w:lang w:bidi="fa-IR"/>
        </w:rPr>
        <w:t>ثُمَّ تَغْتَسِلُ</w:t>
      </w:r>
      <w:r>
        <w:rPr>
          <w:rtl/>
          <w:lang w:bidi="fa-IR"/>
        </w:rPr>
        <w:t xml:space="preserve">، </w:t>
      </w:r>
      <w:r w:rsidRPr="005D642E">
        <w:rPr>
          <w:rtl/>
          <w:lang w:bidi="fa-IR"/>
        </w:rPr>
        <w:t>وَتَعْمَلُ كَمَا</w:t>
      </w:r>
      <w:r>
        <w:rPr>
          <w:rtl/>
          <w:lang w:bidi="fa-IR"/>
        </w:rPr>
        <w:t xml:space="preserve"> </w:t>
      </w:r>
      <w:r w:rsidRPr="005D642E">
        <w:rPr>
          <w:rtl/>
          <w:lang w:bidi="fa-IR"/>
        </w:rPr>
        <w:t>تَعْمَلُ</w:t>
      </w:r>
      <w:r>
        <w:rPr>
          <w:rtl/>
          <w:lang w:bidi="fa-IR"/>
        </w:rPr>
        <w:t xml:space="preserve"> </w:t>
      </w:r>
      <w:r w:rsidRPr="005D642E">
        <w:rPr>
          <w:rtl/>
          <w:lang w:bidi="fa-IR"/>
        </w:rPr>
        <w:t>الْمُسْتَحَاضَةُ »</w:t>
      </w:r>
      <w:r>
        <w:rPr>
          <w:rtl/>
          <w:lang w:bidi="fa-IR"/>
        </w:rPr>
        <w:t>.</w:t>
      </w:r>
    </w:p>
    <w:p w14:paraId="6B8F9E5A" w14:textId="77777777" w:rsidR="001D2A8B" w:rsidRDefault="001D2A8B" w:rsidP="001D2A8B">
      <w:pPr>
        <w:pStyle w:val="libNormal"/>
      </w:pPr>
      <w:r>
        <w:t>Ali Bin Ibrahim, from his father, from Ibn Abu Umeyr, from Umar Bin Azina, from Al Fuzayl Bin Yasaar, and Zurara,</w:t>
      </w:r>
    </w:p>
    <w:p w14:paraId="62A33FE3" w14:textId="2D0B2C04" w:rsidR="00093B5C" w:rsidRDefault="001D2A8B" w:rsidP="00A64696">
      <w:pPr>
        <w:pStyle w:val="libNormal"/>
      </w:pPr>
      <w:r w:rsidRPr="00BB69AC">
        <w:t xml:space="preserve">(It has been narrated) </w:t>
      </w:r>
      <w:r>
        <w:t>from one of the two (5th or 6th Imam</w:t>
      </w:r>
      <w:r w:rsidRPr="00813829">
        <w:rPr>
          <w:rStyle w:val="libAlaemEnChar"/>
        </w:rPr>
        <w:t>asws</w:t>
      </w:r>
      <w:r>
        <w:t>) having said: ‘The woman with post-childbirth bleeding (</w:t>
      </w:r>
      <w:r w:rsidRPr="00987C3F">
        <w:rPr>
          <w:rStyle w:val="libNormalChar"/>
        </w:rPr>
        <w:t>Nafsa’a</w:t>
      </w:r>
      <w:r w:rsidRPr="00A64696">
        <w:rPr>
          <w:rStyle w:val="libNormalChar"/>
        </w:rPr>
        <w:t>)</w:t>
      </w:r>
      <w:r>
        <w:t xml:space="preserve"> would pause from the </w:t>
      </w:r>
      <w:r w:rsidRPr="00582ADA">
        <w:rPr>
          <w:rStyle w:val="libNormalChar"/>
        </w:rPr>
        <w:t xml:space="preserve">Salaat </w:t>
      </w:r>
      <w:r>
        <w:t>for the days of her (regular) pure period which she used to await in them. Then she should wash and do just</w:t>
      </w:r>
      <w:r w:rsidRPr="002A5891">
        <w:t xml:space="preserve"> as </w:t>
      </w:r>
      <w:r>
        <w:t>the one with inter-period bleeding (</w:t>
      </w:r>
      <w:r w:rsidRPr="00582ADA">
        <w:rPr>
          <w:rStyle w:val="libNormalChar"/>
        </w:rPr>
        <w:t>Istihaaza</w:t>
      </w:r>
      <w:r w:rsidRPr="00A64696">
        <w:rPr>
          <w:rStyle w:val="libNormalChar"/>
        </w:rPr>
        <w:t>)</w:t>
      </w:r>
      <w:r>
        <w:t xml:space="preserve"> would do’.</w:t>
      </w:r>
      <w:r w:rsidR="00093B5C" w:rsidRPr="00A15820">
        <w:rPr>
          <w:rStyle w:val="libFootnotenumChar"/>
        </w:rPr>
        <w:t>52</w:t>
      </w:r>
    </w:p>
    <w:p w14:paraId="3C3E2A4E" w14:textId="6D55B8A8"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عَنْ عَلِيِّ بْنِ الْحَكَمِ، عَنْ عَبْدِ اللهِ بْنِ بُكَيْرٍ، عَنْ عَبْدِ الرَّحْمنِ بْنِ أَعْيَنَ، قَالَ: قُلْتُ لَهُ: إِنَّ امْرَأَةَ عَبْدِ الْمَلِكِ وَلَدَتْ، فَعَدَّ لَهَا أَيَّامَ حَيْضِهَا، ثُمَّ أَمَرَهَا، فَاغْتَسَلَتْ، وَاحْتَشَتْ، وَأَمَرَهَا أَنْ تَلْبَسَ ثَوْبَيْنِ نَظِيفَيْنِ</w:t>
      </w:r>
      <w:r w:rsidR="00E35571">
        <w:rPr>
          <w:rtl/>
          <w:lang w:bidi="fa-IR"/>
        </w:rPr>
        <w:t xml:space="preserve">، </w:t>
      </w:r>
      <w:r w:rsidRPr="00270865">
        <w:rPr>
          <w:rtl/>
          <w:lang w:bidi="fa-IR"/>
        </w:rPr>
        <w:t>وَأَمَرَهَا بِالصَّلَاةِ، فَقَالَتْ لَهُ: لَاتَطِيبُ نَفْسِي أَنْ أَدْخُلَ الْمَسْجِدَ، فَدَعْنِي أَقُومُ خَارِجاً مِنْهُ</w:t>
      </w:r>
      <w:r w:rsidR="00E35571">
        <w:rPr>
          <w:rtl/>
          <w:lang w:bidi="fa-IR"/>
        </w:rPr>
        <w:t xml:space="preserve">، </w:t>
      </w:r>
      <w:r w:rsidRPr="00270865">
        <w:rPr>
          <w:rtl/>
          <w:lang w:bidi="fa-IR"/>
        </w:rPr>
        <w:t xml:space="preserve">وَأَسْجُدُ فِيهِ. فَقَالَ: « قَدْ أَمَرَ بِهِ رَسُولُ اللهِ </w:t>
      </w:r>
      <w:r w:rsidRPr="00AC51C5">
        <w:rPr>
          <w:rStyle w:val="libAlaemChar"/>
          <w:rtl/>
        </w:rPr>
        <w:t>صلى‌الله‌عليه‌وآله‌وسلم</w:t>
      </w:r>
      <w:r w:rsidRPr="005D642E">
        <w:rPr>
          <w:rtl/>
          <w:lang w:bidi="fa-IR"/>
        </w:rPr>
        <w:t xml:space="preserve"> » قَالَ</w:t>
      </w:r>
      <w:r>
        <w:rPr>
          <w:rtl/>
          <w:lang w:bidi="fa-IR"/>
        </w:rPr>
        <w:t xml:space="preserve">: </w:t>
      </w:r>
      <w:r w:rsidRPr="005D642E">
        <w:rPr>
          <w:rtl/>
          <w:lang w:bidi="fa-IR"/>
        </w:rPr>
        <w:t>« وَانْقَطَعَ</w:t>
      </w:r>
      <w:r>
        <w:rPr>
          <w:rtl/>
          <w:lang w:bidi="fa-IR"/>
        </w:rPr>
        <w:t xml:space="preserve"> </w:t>
      </w:r>
      <w:r w:rsidRPr="005D642E">
        <w:rPr>
          <w:rtl/>
          <w:lang w:bidi="fa-IR"/>
        </w:rPr>
        <w:t>الدَّمُ عَنِ الْمَرْأَةِ</w:t>
      </w:r>
      <w:r>
        <w:rPr>
          <w:rtl/>
          <w:lang w:bidi="fa-IR"/>
        </w:rPr>
        <w:t xml:space="preserve">، </w:t>
      </w:r>
      <w:r w:rsidRPr="005D642E">
        <w:rPr>
          <w:rtl/>
          <w:lang w:bidi="fa-IR"/>
        </w:rPr>
        <w:t>وَرَأَتِ الطُّهْرَ</w:t>
      </w:r>
      <w:r>
        <w:rPr>
          <w:rtl/>
          <w:lang w:bidi="fa-IR"/>
        </w:rPr>
        <w:t xml:space="preserve">، </w:t>
      </w:r>
      <w:r w:rsidRPr="005D642E">
        <w:rPr>
          <w:rtl/>
          <w:lang w:bidi="fa-IR"/>
        </w:rPr>
        <w:t xml:space="preserve">وَأَمَرَ عَلِيٌّ </w:t>
      </w:r>
      <w:r w:rsidRPr="00AC51C5">
        <w:rPr>
          <w:rStyle w:val="libAlaemChar"/>
          <w:rtl/>
        </w:rPr>
        <w:t>عليه‌السلام</w:t>
      </w:r>
      <w:r w:rsidRPr="005D642E">
        <w:rPr>
          <w:rtl/>
          <w:lang w:bidi="fa-IR"/>
        </w:rPr>
        <w:t xml:space="preserve"> بِهذَا قَبْلَكُمْ</w:t>
      </w:r>
      <w:r>
        <w:rPr>
          <w:rtl/>
          <w:lang w:bidi="fa-IR"/>
        </w:rPr>
        <w:t xml:space="preserve">، </w:t>
      </w:r>
      <w:r w:rsidRPr="005D642E">
        <w:rPr>
          <w:rtl/>
          <w:lang w:bidi="fa-IR"/>
        </w:rPr>
        <w:t>فَانْقَطَعَ الدَّمُ عَنِ الْمَرْأَةِ</w:t>
      </w:r>
      <w:r>
        <w:rPr>
          <w:rtl/>
          <w:lang w:bidi="fa-IR"/>
        </w:rPr>
        <w:t xml:space="preserve">، </w:t>
      </w:r>
      <w:r w:rsidRPr="005D642E">
        <w:rPr>
          <w:rtl/>
          <w:lang w:bidi="fa-IR"/>
        </w:rPr>
        <w:t>وَرَأَتِ الطُّهْرَ</w:t>
      </w:r>
      <w:r>
        <w:rPr>
          <w:rtl/>
          <w:lang w:bidi="fa-IR"/>
        </w:rPr>
        <w:t xml:space="preserve">، </w:t>
      </w:r>
      <w:r w:rsidRPr="005D642E">
        <w:rPr>
          <w:rtl/>
          <w:lang w:bidi="fa-IR"/>
        </w:rPr>
        <w:t>فَمَا فَعَلَتْ صَاحِبَتُكُمْ</w:t>
      </w:r>
      <w:r>
        <w:rPr>
          <w:rtl/>
          <w:lang w:bidi="fa-IR"/>
        </w:rPr>
        <w:t xml:space="preserve"> ؟</w:t>
      </w:r>
      <w:r w:rsidRPr="005D642E">
        <w:rPr>
          <w:rtl/>
          <w:lang w:bidi="fa-IR"/>
        </w:rPr>
        <w:t xml:space="preserve"> »</w:t>
      </w:r>
      <w:r>
        <w:rPr>
          <w:rtl/>
          <w:lang w:bidi="fa-IR"/>
        </w:rPr>
        <w:t xml:space="preserve">. </w:t>
      </w:r>
      <w:r w:rsidRPr="005D642E">
        <w:rPr>
          <w:rtl/>
          <w:lang w:bidi="fa-IR"/>
        </w:rPr>
        <w:t>قُلْتُ</w:t>
      </w:r>
      <w:r>
        <w:rPr>
          <w:rtl/>
          <w:lang w:bidi="fa-IR"/>
        </w:rPr>
        <w:t xml:space="preserve">: </w:t>
      </w:r>
      <w:r w:rsidRPr="005D642E">
        <w:rPr>
          <w:rtl/>
          <w:lang w:bidi="fa-IR"/>
        </w:rPr>
        <w:t>مَا أَدْرِي.</w:t>
      </w:r>
    </w:p>
    <w:p w14:paraId="37E9C030" w14:textId="77777777" w:rsidR="001D2A8B" w:rsidRDefault="001D2A8B" w:rsidP="001D2A8B">
      <w:pPr>
        <w:pStyle w:val="libNormal"/>
      </w:pPr>
      <w:r>
        <w:t>A number of our companions, from Ahmad Bin Muhammad, from Ali Bin Al Hakam, from Abdullah Bin Bukeyr, from Abdul Rahman Bin Ayn who said,</w:t>
      </w:r>
    </w:p>
    <w:p w14:paraId="1D7EC0B7" w14:textId="77777777" w:rsidR="001D2A8B" w:rsidRDefault="001D2A8B" w:rsidP="00A64696">
      <w:pPr>
        <w:pStyle w:val="libNormal"/>
      </w:pPr>
      <w:r>
        <w:t>‘I said to him</w:t>
      </w:r>
      <w:r w:rsidRPr="00813829">
        <w:rPr>
          <w:rStyle w:val="libAlaemEnChar"/>
        </w:rPr>
        <w:t>asws</w:t>
      </w:r>
      <w:r>
        <w:t>, ‘The wife of Abdul Malik gave birth. So he counted for her the days of her menstruation (</w:t>
      </w:r>
      <w:r w:rsidRPr="00582ADA">
        <w:rPr>
          <w:rStyle w:val="libNormalChar"/>
        </w:rPr>
        <w:t>Haydh</w:t>
      </w:r>
      <w:r w:rsidRPr="00A64696">
        <w:rPr>
          <w:rStyle w:val="libNormalChar"/>
        </w:rPr>
        <w:t>)</w:t>
      </w:r>
      <w:r>
        <w:t xml:space="preserve">, then instructed her to wash and insert a cloth, and he instructed her that she should wear two (layers of) clean clothes, and instructed her with the </w:t>
      </w:r>
      <w:r w:rsidRPr="00582ADA">
        <w:rPr>
          <w:rStyle w:val="libNormalChar"/>
        </w:rPr>
        <w:t>Salaat.</w:t>
      </w:r>
      <w:r>
        <w:t xml:space="preserve"> So, she said to him, ‘I do not feel good for myself that I should enter the </w:t>
      </w:r>
      <w:r w:rsidRPr="00987C3F">
        <w:rPr>
          <w:rStyle w:val="libNormalChar"/>
        </w:rPr>
        <w:t>Masjid,</w:t>
      </w:r>
      <w:r>
        <w:t xml:space="preserve"> therefore leave me to stand outside from it, and I shall prostrate therein’’.</w:t>
      </w:r>
    </w:p>
    <w:p w14:paraId="6AEE716B" w14:textId="5D9C5572" w:rsidR="00093B5C" w:rsidRDefault="001D2A8B" w:rsidP="00A64696">
      <w:pPr>
        <w:pStyle w:val="libNormal"/>
      </w:pPr>
      <w:r>
        <w:t>So he</w:t>
      </w:r>
      <w:r w:rsidRPr="00813829">
        <w:rPr>
          <w:rStyle w:val="libAlaemEnChar"/>
        </w:rPr>
        <w:t>asws</w:t>
      </w:r>
      <w:r>
        <w:t xml:space="preserve"> said: ‘Rasool-Allah</w:t>
      </w:r>
      <w:r w:rsidRPr="00EA6A8A">
        <w:rPr>
          <w:rStyle w:val="libAlaemEnChar"/>
        </w:rPr>
        <w:t>saww</w:t>
      </w:r>
      <w:r>
        <w:t xml:space="preserve"> had ordered with it and said: ‘If the blood gets cut off from the woman and she sees the purity (so she can enter the </w:t>
      </w:r>
      <w:r w:rsidRPr="00987C3F">
        <w:rPr>
          <w:rStyle w:val="libNormalChar"/>
        </w:rPr>
        <w:t>Masjid</w:t>
      </w:r>
      <w:r w:rsidRPr="00A64696">
        <w:rPr>
          <w:rStyle w:val="libNormalChar"/>
        </w:rPr>
        <w:t>)</w:t>
      </w:r>
      <w:r>
        <w:t>’, and Ali</w:t>
      </w:r>
      <w:r w:rsidRPr="00813829">
        <w:rPr>
          <w:rStyle w:val="libAlaemEnChar"/>
        </w:rPr>
        <w:t>asws</w:t>
      </w:r>
      <w:r>
        <w:t xml:space="preserve"> had ordered with this before you: ‘If the blood gets cut off from the woman and she sees the cleanliness (so she can enter the </w:t>
      </w:r>
      <w:r w:rsidRPr="00987C3F">
        <w:rPr>
          <w:rStyle w:val="libNormalChar"/>
        </w:rPr>
        <w:t>Masjid</w:t>
      </w:r>
      <w:r w:rsidRPr="00A64696">
        <w:rPr>
          <w:rStyle w:val="libNormalChar"/>
        </w:rPr>
        <w:t>)</w:t>
      </w:r>
      <w:r>
        <w:t>’. So what did your companion do?’ I said, ‘I do not know’.</w:t>
      </w:r>
      <w:r w:rsidR="00093B5C" w:rsidRPr="00A15820">
        <w:rPr>
          <w:rStyle w:val="libFootnotenumChar"/>
        </w:rPr>
        <w:t>53</w:t>
      </w:r>
    </w:p>
    <w:p w14:paraId="6AA64009" w14:textId="0760D33E"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رَفَعَهُ، قَالَ: سَأَلَتِ امْرَأَةٌ أَبَا عَبْدِ اللهِ </w:t>
      </w:r>
      <w:r w:rsidRPr="00AC51C5">
        <w:rPr>
          <w:rStyle w:val="libAlaemChar"/>
          <w:rtl/>
        </w:rPr>
        <w:t>عليه‌السلام</w:t>
      </w:r>
      <w:r>
        <w:rPr>
          <w:rtl/>
          <w:lang w:bidi="fa-IR"/>
        </w:rPr>
        <w:t xml:space="preserve">، </w:t>
      </w:r>
      <w:r w:rsidRPr="005D642E">
        <w:rPr>
          <w:rtl/>
          <w:lang w:bidi="fa-IR"/>
        </w:rPr>
        <w:t>فَقَالَتْ</w:t>
      </w:r>
      <w:r>
        <w:rPr>
          <w:rtl/>
          <w:lang w:bidi="fa-IR"/>
        </w:rPr>
        <w:t xml:space="preserve">: </w:t>
      </w:r>
      <w:r w:rsidRPr="005D642E">
        <w:rPr>
          <w:rtl/>
          <w:lang w:bidi="fa-IR"/>
        </w:rPr>
        <w:t>إِنِّي كُنْتُ أَقْعُدُ فِي</w:t>
      </w:r>
      <w:r>
        <w:rPr>
          <w:rtl/>
          <w:lang w:bidi="fa-IR"/>
        </w:rPr>
        <w:t xml:space="preserve"> </w:t>
      </w:r>
      <w:r w:rsidRPr="005D642E">
        <w:rPr>
          <w:rtl/>
          <w:lang w:bidi="fa-IR"/>
        </w:rPr>
        <w:t>نِفَاسِي عِشْرِينَ يَوْماً حَتّى أَفْتَوْنِي بِثَمَانِيَةَ عَشَرَ يَوْماً.</w:t>
      </w:r>
      <w:r>
        <w:rPr>
          <w:rtl/>
          <w:lang w:bidi="fa-IR"/>
        </w:rPr>
        <w:t xml:space="preserve"> </w:t>
      </w:r>
      <w:r w:rsidRPr="005D642E">
        <w:rPr>
          <w:rtl/>
          <w:lang w:bidi="fa-IR"/>
        </w:rPr>
        <w:t xml:space="preserve">فَقَالَ أَبُو عَبْدِ اللهِ </w:t>
      </w:r>
      <w:r w:rsidRPr="00AC51C5">
        <w:rPr>
          <w:rStyle w:val="libAlaemChar"/>
          <w:rtl/>
        </w:rPr>
        <w:t>عليه‌السلام</w:t>
      </w:r>
      <w:r>
        <w:rPr>
          <w:rtl/>
          <w:lang w:bidi="fa-IR"/>
        </w:rPr>
        <w:t xml:space="preserve">: </w:t>
      </w:r>
      <w:r w:rsidRPr="005D642E">
        <w:rPr>
          <w:rtl/>
          <w:lang w:bidi="fa-IR"/>
        </w:rPr>
        <w:t>« وَلِمَ أَفْتَوْكِ بِثَمَانِيَةَ عَشَرَ يَوْماً</w:t>
      </w:r>
      <w:r>
        <w:rPr>
          <w:rtl/>
          <w:lang w:bidi="fa-IR"/>
        </w:rPr>
        <w:t>؟</w:t>
      </w:r>
      <w:r w:rsidRPr="005D642E">
        <w:rPr>
          <w:rtl/>
          <w:lang w:bidi="fa-IR"/>
        </w:rPr>
        <w:t xml:space="preserve"> »</w:t>
      </w:r>
      <w:r>
        <w:rPr>
          <w:rtl/>
          <w:lang w:bidi="fa-IR"/>
        </w:rPr>
        <w:t xml:space="preserve">. </w:t>
      </w:r>
      <w:r w:rsidRPr="005D642E">
        <w:rPr>
          <w:rtl/>
          <w:lang w:bidi="fa-IR"/>
        </w:rPr>
        <w:t>فَقَالَ رَجُلٌ</w:t>
      </w:r>
      <w:r>
        <w:rPr>
          <w:rtl/>
          <w:lang w:bidi="fa-IR"/>
        </w:rPr>
        <w:t xml:space="preserve">: </w:t>
      </w:r>
      <w:r w:rsidRPr="005D642E">
        <w:rPr>
          <w:rtl/>
          <w:lang w:bidi="fa-IR"/>
        </w:rPr>
        <w:t>لِلْحَدِيثِ</w:t>
      </w:r>
      <w:r>
        <w:rPr>
          <w:rtl/>
          <w:lang w:bidi="fa-IR"/>
        </w:rPr>
        <w:t xml:space="preserve"> </w:t>
      </w:r>
      <w:r w:rsidRPr="005D642E">
        <w:rPr>
          <w:rtl/>
          <w:lang w:bidi="fa-IR"/>
        </w:rPr>
        <w:t xml:space="preserve">الَّذِي رُوِيَ عَنْ رَسُولِ اللهِ </w:t>
      </w:r>
      <w:r w:rsidRPr="00AC51C5">
        <w:rPr>
          <w:rStyle w:val="libAlaemChar"/>
          <w:rtl/>
        </w:rPr>
        <w:t>صلى‌الله‌عليه‌وآله‌وسلم</w:t>
      </w:r>
      <w:r w:rsidR="00E35571">
        <w:rPr>
          <w:rtl/>
          <w:lang w:bidi="fa-IR"/>
        </w:rPr>
        <w:t xml:space="preserve">، </w:t>
      </w:r>
      <w:r w:rsidRPr="005D642E">
        <w:rPr>
          <w:rtl/>
          <w:lang w:bidi="fa-IR"/>
        </w:rPr>
        <w:t>قَالَ لِأَسْمَاءَ بِنْتِ‌</w:t>
      </w:r>
      <w:r>
        <w:rPr>
          <w:rtl/>
          <w:lang w:bidi="fa-IR"/>
        </w:rPr>
        <w:t xml:space="preserve"> </w:t>
      </w:r>
      <w:r w:rsidRPr="005D642E">
        <w:rPr>
          <w:rtl/>
          <w:lang w:bidi="fa-IR"/>
        </w:rPr>
        <w:t>عُمَيْسٍ حِينَ</w:t>
      </w:r>
      <w:r>
        <w:rPr>
          <w:rtl/>
          <w:lang w:bidi="fa-IR"/>
        </w:rPr>
        <w:t xml:space="preserve"> </w:t>
      </w:r>
      <w:r w:rsidRPr="005D642E">
        <w:rPr>
          <w:rtl/>
          <w:lang w:bidi="fa-IR"/>
        </w:rPr>
        <w:t>نَفِسَتْ بِمُحَمَّدِ بْنِ أَبِي بَكْرٍ.</w:t>
      </w:r>
      <w:r>
        <w:rPr>
          <w:rtl/>
          <w:lang w:bidi="fa-IR"/>
        </w:rPr>
        <w:t xml:space="preserve"> </w:t>
      </w:r>
      <w:r w:rsidRPr="005D642E">
        <w:rPr>
          <w:rtl/>
          <w:lang w:bidi="fa-IR"/>
        </w:rPr>
        <w:t xml:space="preserve">فَقَالَ أَبُو عَبْدِ اللهِ </w:t>
      </w:r>
      <w:r w:rsidRPr="00AC51C5">
        <w:rPr>
          <w:rStyle w:val="libAlaemChar"/>
          <w:rtl/>
        </w:rPr>
        <w:t>عليه‌السلام</w:t>
      </w:r>
      <w:r>
        <w:rPr>
          <w:rtl/>
          <w:lang w:bidi="fa-IR"/>
        </w:rPr>
        <w:t xml:space="preserve">: </w:t>
      </w:r>
      <w:r w:rsidRPr="005D642E">
        <w:rPr>
          <w:rtl/>
          <w:lang w:bidi="fa-IR"/>
        </w:rPr>
        <w:t>« إِنَّ أَسْمَاءَ</w:t>
      </w:r>
      <w:r>
        <w:rPr>
          <w:rtl/>
          <w:lang w:bidi="fa-IR"/>
        </w:rPr>
        <w:t xml:space="preserve"> </w:t>
      </w:r>
      <w:r w:rsidRPr="005D642E">
        <w:rPr>
          <w:rtl/>
          <w:lang w:bidi="fa-IR"/>
        </w:rPr>
        <w:t xml:space="preserve">سَأَلَتْ رَسُولَ اللهِ </w:t>
      </w:r>
      <w:r w:rsidRPr="00AC51C5">
        <w:rPr>
          <w:rStyle w:val="libAlaemChar"/>
          <w:rtl/>
        </w:rPr>
        <w:t>صلى‌الله‌عليه‌وآله‌وسلم</w:t>
      </w:r>
      <w:r w:rsidRPr="005D642E">
        <w:rPr>
          <w:rtl/>
          <w:lang w:bidi="fa-IR"/>
        </w:rPr>
        <w:t xml:space="preserve"> وَقَدْ أُتِيَ بِهَا</w:t>
      </w:r>
      <w:r>
        <w:rPr>
          <w:rtl/>
          <w:lang w:bidi="fa-IR"/>
        </w:rPr>
        <w:t xml:space="preserve"> </w:t>
      </w:r>
      <w:r w:rsidRPr="005D642E">
        <w:rPr>
          <w:rtl/>
          <w:lang w:bidi="fa-IR"/>
        </w:rPr>
        <w:t>ثَمَانِيَةَ عَشَرَ‌</w:t>
      </w:r>
      <w:r>
        <w:rPr>
          <w:rFonts w:hint="cs"/>
          <w:rtl/>
          <w:lang w:bidi="fa-IR"/>
        </w:rPr>
        <w:t xml:space="preserve"> </w:t>
      </w:r>
      <w:r w:rsidRPr="005D642E">
        <w:rPr>
          <w:rtl/>
          <w:lang w:bidi="fa-IR"/>
        </w:rPr>
        <w:t>يَوْماً</w:t>
      </w:r>
      <w:r>
        <w:rPr>
          <w:rtl/>
          <w:lang w:bidi="fa-IR"/>
        </w:rPr>
        <w:t xml:space="preserve">، </w:t>
      </w:r>
      <w:r w:rsidRPr="005D642E">
        <w:rPr>
          <w:rtl/>
          <w:lang w:bidi="fa-IR"/>
        </w:rPr>
        <w:t>وَلَوْ سَأَلَتْهُ قَبْلَ ذلِكَ</w:t>
      </w:r>
      <w:r>
        <w:rPr>
          <w:rtl/>
          <w:lang w:bidi="fa-IR"/>
        </w:rPr>
        <w:t xml:space="preserve">، </w:t>
      </w:r>
      <w:r w:rsidRPr="005D642E">
        <w:rPr>
          <w:rtl/>
          <w:lang w:bidi="fa-IR"/>
        </w:rPr>
        <w:t>لَأَمَرَهَا أَنْ تَغْتَسِلَ</w:t>
      </w:r>
      <w:r>
        <w:rPr>
          <w:rtl/>
          <w:lang w:bidi="fa-IR"/>
        </w:rPr>
        <w:t xml:space="preserve">، </w:t>
      </w:r>
      <w:r w:rsidRPr="005D642E">
        <w:rPr>
          <w:rtl/>
          <w:lang w:bidi="fa-IR"/>
        </w:rPr>
        <w:t>وَتَفْعَلَ مَا</w:t>
      </w:r>
      <w:r>
        <w:rPr>
          <w:rtl/>
          <w:lang w:bidi="fa-IR"/>
        </w:rPr>
        <w:t xml:space="preserve"> </w:t>
      </w:r>
      <w:r w:rsidRPr="005D642E">
        <w:rPr>
          <w:rtl/>
          <w:lang w:bidi="fa-IR"/>
        </w:rPr>
        <w:t>تَفْعَلُهُ</w:t>
      </w:r>
      <w:r>
        <w:rPr>
          <w:rtl/>
          <w:lang w:bidi="fa-IR"/>
        </w:rPr>
        <w:t xml:space="preserve"> </w:t>
      </w:r>
      <w:r w:rsidRPr="005D642E">
        <w:rPr>
          <w:rtl/>
          <w:lang w:bidi="fa-IR"/>
        </w:rPr>
        <w:t>الْمُسْتَحَاضَةُ »</w:t>
      </w:r>
      <w:r>
        <w:rPr>
          <w:rtl/>
          <w:lang w:bidi="fa-IR"/>
        </w:rPr>
        <w:t>.</w:t>
      </w:r>
    </w:p>
    <w:p w14:paraId="06F37F67" w14:textId="77777777" w:rsidR="001D2A8B" w:rsidRDefault="001D2A8B" w:rsidP="001D2A8B">
      <w:pPr>
        <w:pStyle w:val="libNormal"/>
      </w:pPr>
      <w:r>
        <w:lastRenderedPageBreak/>
        <w:t>Ali Bin Ibrahim, from his father, raising it, said,</w:t>
      </w:r>
    </w:p>
    <w:p w14:paraId="10EF8513" w14:textId="33A55388" w:rsidR="001D2A8B" w:rsidRDefault="001D2A8B" w:rsidP="00A64696">
      <w:pPr>
        <w:pStyle w:val="libNormal"/>
      </w:pPr>
      <w:r>
        <w:t>‘A woman asked Abu Abdullah</w:t>
      </w:r>
      <w:r w:rsidRPr="00813829">
        <w:rPr>
          <w:rStyle w:val="libAlaemEnChar"/>
        </w:rPr>
        <w:t>asws</w:t>
      </w:r>
      <w:r>
        <w:t xml:space="preserve"> saying, ‘I</w:t>
      </w:r>
      <w:r w:rsidRPr="002A5891">
        <w:t xml:space="preserve"> was </w:t>
      </w:r>
      <w:r>
        <w:t xml:space="preserve">sitting (abstaining from </w:t>
      </w:r>
      <w:r w:rsidRPr="00582ADA">
        <w:rPr>
          <w:rStyle w:val="libNormalChar"/>
        </w:rPr>
        <w:t>Salaat</w:t>
      </w:r>
      <w:r w:rsidRPr="00A64696">
        <w:rPr>
          <w:rStyle w:val="libNormalChar"/>
        </w:rPr>
        <w:t>)</w:t>
      </w:r>
      <w:r>
        <w:t xml:space="preserve"> due to my post-childbirth bleeding (</w:t>
      </w:r>
      <w:r w:rsidRPr="00987C3F">
        <w:rPr>
          <w:rStyle w:val="libNormalChar"/>
        </w:rPr>
        <w:t>Nafsa’a</w:t>
      </w:r>
      <w:r w:rsidRPr="00A64696">
        <w:rPr>
          <w:rStyle w:val="libNormalChar"/>
        </w:rPr>
        <w:t>)</w:t>
      </w:r>
      <w:r>
        <w:t>, for twenty days, until I</w:t>
      </w:r>
      <w:r w:rsidRPr="002A5891">
        <w:t xml:space="preserve"> was </w:t>
      </w:r>
      <w:r>
        <w:t>issued with a verdict of eighteen days’. So Abu Abdullah</w:t>
      </w:r>
      <w:r w:rsidRPr="00813829">
        <w:rPr>
          <w:rStyle w:val="libAlaemEnChar"/>
        </w:rPr>
        <w:t>asws</w:t>
      </w:r>
      <w:r>
        <w:t xml:space="preserve"> said: ‘And why were you issued with a verdict of eighteen days?’ So a man said, ‘Due to the Hadeeth which is reported fro</w:t>
      </w:r>
      <w:r w:rsidR="00F773DF">
        <w:t xml:space="preserve">m </w:t>
      </w:r>
      <w:r>
        <w:t>Rasool-Allah</w:t>
      </w:r>
      <w:r w:rsidRPr="00EA6A8A">
        <w:rPr>
          <w:rStyle w:val="libAlaemEnChar"/>
        </w:rPr>
        <w:t>saww</w:t>
      </w:r>
      <w:r>
        <w:t xml:space="preserve"> saying to Asma Bint Umays, when she experienced post-childbirth bleeding (</w:t>
      </w:r>
      <w:r w:rsidRPr="00987C3F">
        <w:rPr>
          <w:rStyle w:val="libNormalChar"/>
        </w:rPr>
        <w:t>Nafsa’a</w:t>
      </w:r>
      <w:r w:rsidRPr="00A64696">
        <w:rPr>
          <w:rStyle w:val="libNormalChar"/>
        </w:rPr>
        <w:t>)</w:t>
      </w:r>
      <w:r>
        <w:t xml:space="preserve"> with Muhammad Bin Abu Bakr’.</w:t>
      </w:r>
    </w:p>
    <w:p w14:paraId="6EC8E376" w14:textId="3D23B173" w:rsidR="00093B5C" w:rsidRDefault="001D2A8B" w:rsidP="00A64696">
      <w:pPr>
        <w:pStyle w:val="libNormal"/>
      </w:pPr>
      <w:r>
        <w:t>So Abu Abdullah</w:t>
      </w:r>
      <w:r w:rsidRPr="00813829">
        <w:rPr>
          <w:rStyle w:val="libAlaemEnChar"/>
        </w:rPr>
        <w:t>asws</w:t>
      </w:r>
      <w:r>
        <w:t xml:space="preserve"> said: ‘Asma asked Rasool-Allah</w:t>
      </w:r>
      <w:r w:rsidRPr="00EA6A8A">
        <w:rPr>
          <w:rStyle w:val="libAlaemEnChar"/>
        </w:rPr>
        <w:t>saww</w:t>
      </w:r>
      <w:r>
        <w:t xml:space="preserve"> and eighteen days had already come to her, and had she asked before that he</w:t>
      </w:r>
      <w:r w:rsidRPr="00EA6A8A">
        <w:rPr>
          <w:rStyle w:val="libAlaemEnChar"/>
        </w:rPr>
        <w:t>saww</w:t>
      </w:r>
      <w:r>
        <w:t xml:space="preserve"> would have ordered her that she should wash and do what the one with the inter-period bleeding (</w:t>
      </w:r>
      <w:r w:rsidRPr="00582ADA">
        <w:rPr>
          <w:rStyle w:val="libNormalChar"/>
        </w:rPr>
        <w:t>Istihaaza</w:t>
      </w:r>
      <w:r w:rsidRPr="00A64696">
        <w:rPr>
          <w:rStyle w:val="libNormalChar"/>
        </w:rPr>
        <w:t>)</w:t>
      </w:r>
      <w:r>
        <w:t xml:space="preserve"> would do’.</w:t>
      </w:r>
      <w:r w:rsidR="00093B5C" w:rsidRPr="00A15820">
        <w:rPr>
          <w:rStyle w:val="libFootnotenumChar"/>
        </w:rPr>
        <w:t>54</w:t>
      </w:r>
    </w:p>
    <w:p w14:paraId="1DF9FF2F" w14:textId="1136AC81"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w:t>
      </w:r>
      <w:r w:rsidR="00E35571">
        <w:rPr>
          <w:rtl/>
          <w:lang w:bidi="fa-IR"/>
        </w:rPr>
        <w:t>؛</w:t>
      </w:r>
      <w:r w:rsidRPr="00270865">
        <w:rPr>
          <w:rtl/>
          <w:lang w:bidi="fa-IR"/>
        </w:rPr>
        <w:t xml:space="preserve"> وَعَلِيُّ بْنُ إِبْرَاهِيمَ، عَنْ أَبِيهِ</w:t>
      </w:r>
      <w:r w:rsidR="00E35571">
        <w:rPr>
          <w:rtl/>
          <w:lang w:bidi="fa-IR"/>
        </w:rPr>
        <w:t>؛</w:t>
      </w:r>
      <w:r w:rsidRPr="00270865">
        <w:rPr>
          <w:rtl/>
          <w:lang w:bidi="fa-IR"/>
        </w:rPr>
        <w:t xml:space="preserve"> وَمُحَمَّدُ بْنُ إِسْمَاعِيلَ، عَنِ الْفَضْلِ بْنِ شَاذَانَ جَمِيعاً، عَنْ حَمَّادِ بْنِ عِيسى، عَنْ حَرِيزٍ، عَنْ زُرَارَةَ، قَالَ: قُلْتُ لَهُ: النُّفَسَاءُ مَتى تُصَلِّي؟ قَالَ: « تَقْعُدُ بِقَدْرِ حَيْضِهَا، وَتَسْتَظْهِرُ بِيَوْمَيْنِ</w:t>
      </w:r>
      <w:r w:rsidR="00E35571">
        <w:rPr>
          <w:rtl/>
          <w:lang w:bidi="fa-IR"/>
        </w:rPr>
        <w:t xml:space="preserve">، </w:t>
      </w:r>
      <w:r w:rsidRPr="00270865">
        <w:rPr>
          <w:rtl/>
          <w:lang w:bidi="fa-IR"/>
        </w:rPr>
        <w:t>فَإِنِ انْقَطَعَ الدَّمُ، وَإِلاَّ اغْتَسَلَتْ، وَاحْتَشَتْ</w:t>
      </w:r>
      <w:r w:rsidR="00E35571">
        <w:rPr>
          <w:rtl/>
          <w:lang w:bidi="fa-IR"/>
        </w:rPr>
        <w:t xml:space="preserve">، </w:t>
      </w:r>
      <w:r w:rsidRPr="00270865">
        <w:rPr>
          <w:rtl/>
          <w:lang w:bidi="fa-IR"/>
        </w:rPr>
        <w:t>وَاسْتَثْفَرَتْ</w:t>
      </w:r>
      <w:r w:rsidR="00E35571">
        <w:rPr>
          <w:rtl/>
          <w:lang w:bidi="fa-IR"/>
        </w:rPr>
        <w:t xml:space="preserve">، </w:t>
      </w:r>
      <w:r w:rsidRPr="00270865">
        <w:rPr>
          <w:rtl/>
          <w:lang w:bidi="fa-IR"/>
        </w:rPr>
        <w:t>وَصَلَّتْ</w:t>
      </w:r>
      <w:r w:rsidR="00E35571">
        <w:rPr>
          <w:rtl/>
          <w:lang w:bidi="fa-IR"/>
        </w:rPr>
        <w:t>؛</w:t>
      </w:r>
      <w:r w:rsidRPr="00270865">
        <w:rPr>
          <w:rtl/>
          <w:lang w:bidi="fa-IR"/>
        </w:rPr>
        <w:t xml:space="preserve"> وَإِنْ جَازَ الدَّمُ الْكُرْسُفَ، تَعَصَّبَتْ</w:t>
      </w:r>
      <w:r w:rsidR="00E35571">
        <w:rPr>
          <w:rtl/>
          <w:lang w:bidi="fa-IR"/>
        </w:rPr>
        <w:t xml:space="preserve">، </w:t>
      </w:r>
      <w:r w:rsidRPr="00270865">
        <w:rPr>
          <w:rtl/>
          <w:lang w:bidi="fa-IR"/>
        </w:rPr>
        <w:t>وَاغْتَسَلَتْ، ثُمَّ صَلَّتِ الْغَدَاةَ بِغُسْلٍ، وَالظُّهْرَ وَالْعَصْرَ بِغُسْلٍ، وَالْمَغْرِبَ وَالْعِشَاءَ بِغُسْلٍ</w:t>
      </w:r>
      <w:r w:rsidR="00E35571">
        <w:rPr>
          <w:rtl/>
          <w:lang w:bidi="fa-IR"/>
        </w:rPr>
        <w:t>؛</w:t>
      </w:r>
      <w:r w:rsidRPr="00270865">
        <w:rPr>
          <w:rtl/>
          <w:lang w:bidi="fa-IR"/>
        </w:rPr>
        <w:t xml:space="preserve"> وَإِنْ لَمْ يَجُزِ الدَّمُ الْكُرْسُفَ</w:t>
      </w:r>
      <w:r w:rsidR="00E35571">
        <w:rPr>
          <w:rtl/>
          <w:lang w:bidi="fa-IR"/>
        </w:rPr>
        <w:t xml:space="preserve">، </w:t>
      </w:r>
      <w:r w:rsidRPr="00270865">
        <w:rPr>
          <w:rtl/>
          <w:lang w:bidi="fa-IR"/>
        </w:rPr>
        <w:t>صَلَّتْ بِغُسْلٍ وَاحِدٍ ». قُلْتُ: وَالْحَائِضُ؟ قَالَ: « مِثْلُ ذلِكَ سَوَاءً، فَإِنِ انْقَطَعَ عَنْهَا الدَّمُ</w:t>
      </w:r>
      <w:r w:rsidR="00E35571">
        <w:rPr>
          <w:rtl/>
          <w:lang w:bidi="fa-IR"/>
        </w:rPr>
        <w:t xml:space="preserve">، </w:t>
      </w:r>
      <w:r w:rsidRPr="00270865">
        <w:rPr>
          <w:rtl/>
          <w:lang w:bidi="fa-IR"/>
        </w:rPr>
        <w:t xml:space="preserve">وَإِلاَّ فَهِيَ مُسْتَحَاضَةٌ، تَصْنَعُ مِثْلَ النُّفَسَاءِ سَوَاءً، ثُمَّ تُصَلِّي، وَلَاتَدَعُ الصَّلَاةَ عَلى حَالٍ، فَإِنَّ النَّبِيَّ </w:t>
      </w:r>
      <w:r w:rsidRPr="00AC51C5">
        <w:rPr>
          <w:rStyle w:val="libAlaemChar"/>
          <w:rtl/>
        </w:rPr>
        <w:t>صلى‌الله‌عليه‌وآله‌وسلم</w:t>
      </w:r>
      <w:r w:rsidRPr="005D642E">
        <w:rPr>
          <w:rtl/>
          <w:lang w:bidi="fa-IR"/>
        </w:rPr>
        <w:t xml:space="preserve"> قَالَ</w:t>
      </w:r>
      <w:r>
        <w:rPr>
          <w:rtl/>
          <w:lang w:bidi="fa-IR"/>
        </w:rPr>
        <w:t xml:space="preserve">: </w:t>
      </w:r>
      <w:r w:rsidRPr="005D642E">
        <w:rPr>
          <w:rtl/>
          <w:lang w:bidi="fa-IR"/>
        </w:rPr>
        <w:t>الصَّلَاةُ عِمَادُ دِينِكُمْ »</w:t>
      </w:r>
      <w:r>
        <w:rPr>
          <w:rtl/>
          <w:lang w:bidi="fa-IR"/>
        </w:rPr>
        <w:t>.</w:t>
      </w:r>
    </w:p>
    <w:p w14:paraId="1ABF73FC" w14:textId="77777777" w:rsidR="001D2A8B" w:rsidRDefault="001D2A8B" w:rsidP="001D2A8B">
      <w:pPr>
        <w:pStyle w:val="libNormal"/>
      </w:pPr>
      <w:r>
        <w:t>A number of our companions, from Ahmad Bin Muhammad, and Ali Bin Ibrahim, from his father, and Muhammad Bin Ismail, from Al Fazl Bin Shazaan, altogether from Hammad Bin Isa, from Hareyz, from Zurara who said,</w:t>
      </w:r>
    </w:p>
    <w:p w14:paraId="3DD15015" w14:textId="77777777" w:rsidR="001D2A8B" w:rsidRDefault="001D2A8B" w:rsidP="00A64696">
      <w:pPr>
        <w:pStyle w:val="libNormal"/>
      </w:pPr>
      <w:r>
        <w:t>‘I said to him</w:t>
      </w:r>
      <w:r w:rsidRPr="00813829">
        <w:rPr>
          <w:rStyle w:val="libAlaemEnChar"/>
        </w:rPr>
        <w:t>asws</w:t>
      </w:r>
      <w:r>
        <w:t>, ‘The one with post-childbirth bleeding (</w:t>
      </w:r>
      <w:r w:rsidRPr="00987C3F">
        <w:rPr>
          <w:rStyle w:val="libNormalChar"/>
        </w:rPr>
        <w:t>Nafsa’a</w:t>
      </w:r>
      <w:r w:rsidRPr="00A64696">
        <w:rPr>
          <w:rStyle w:val="libNormalChar"/>
        </w:rPr>
        <w:t>)</w:t>
      </w:r>
      <w:r>
        <w:t xml:space="preserve">, when would she pray </w:t>
      </w:r>
      <w:r w:rsidRPr="00582ADA">
        <w:rPr>
          <w:rStyle w:val="libNormalChar"/>
        </w:rPr>
        <w:t>Salaat?</w:t>
      </w:r>
      <w:r>
        <w:t>’ He</w:t>
      </w:r>
      <w:r w:rsidRPr="00813829">
        <w:rPr>
          <w:rStyle w:val="libAlaemEnChar"/>
        </w:rPr>
        <w:t>asws</w:t>
      </w:r>
      <w:r>
        <w:t xml:space="preserve"> said: ‘She would sit (abstaining) by a measurement of her menstruation (</w:t>
      </w:r>
      <w:r w:rsidRPr="00582ADA">
        <w:rPr>
          <w:rStyle w:val="libNormalChar"/>
        </w:rPr>
        <w:t>Haydh</w:t>
      </w:r>
      <w:r w:rsidRPr="00A64696">
        <w:rPr>
          <w:rStyle w:val="libNormalChar"/>
        </w:rPr>
        <w:t>)</w:t>
      </w:r>
      <w:r>
        <w:t xml:space="preserve">, and she would examine herself by two days. So if the blood is cut off (fine), or else she should wash, and insert a cotton, and secure it, and pray </w:t>
      </w:r>
      <w:r w:rsidRPr="00582ADA">
        <w:rPr>
          <w:rStyle w:val="libNormalChar"/>
        </w:rPr>
        <w:t>Salaat.</w:t>
      </w:r>
      <w:r>
        <w:t xml:space="preserve"> And, if the blood exceeds the cloth, she would tighten it and wash. Then she would pray the morning (</w:t>
      </w:r>
      <w:r w:rsidRPr="00582ADA">
        <w:rPr>
          <w:rStyle w:val="libNormalChar"/>
        </w:rPr>
        <w:t>Salaat</w:t>
      </w:r>
      <w:r w:rsidRPr="00A64696">
        <w:rPr>
          <w:rStyle w:val="libNormalChar"/>
        </w:rPr>
        <w:t>)</w:t>
      </w:r>
      <w:r>
        <w:t xml:space="preserve"> with one washing, and </w:t>
      </w:r>
      <w:r w:rsidRPr="00987C3F">
        <w:rPr>
          <w:rStyle w:val="libNormalChar"/>
        </w:rPr>
        <w:t xml:space="preserve">Al-Zohr </w:t>
      </w:r>
      <w:r>
        <w:t xml:space="preserve">and </w:t>
      </w:r>
      <w:r w:rsidRPr="00987C3F">
        <w:rPr>
          <w:rStyle w:val="libNormalChar"/>
        </w:rPr>
        <w:t xml:space="preserve">Al-Asr </w:t>
      </w:r>
      <w:r>
        <w:t xml:space="preserve">with one washing, and </w:t>
      </w:r>
      <w:r w:rsidRPr="00987C3F">
        <w:rPr>
          <w:rStyle w:val="libNormalChar"/>
        </w:rPr>
        <w:t xml:space="preserve">Al-Maghrib </w:t>
      </w:r>
      <w:r>
        <w:t xml:space="preserve">and </w:t>
      </w:r>
      <w:r w:rsidRPr="00004DA2">
        <w:rPr>
          <w:rStyle w:val="libNormalChar"/>
        </w:rPr>
        <w:t>Al-Isha with one w</w:t>
      </w:r>
      <w:r>
        <w:t xml:space="preserve">ashing; and if the blood does not exceed the cloth, she would pray </w:t>
      </w:r>
      <w:r w:rsidRPr="00582ADA">
        <w:rPr>
          <w:rStyle w:val="libNormalChar"/>
        </w:rPr>
        <w:t xml:space="preserve">Salaat </w:t>
      </w:r>
      <w:r>
        <w:t>with one washing.</w:t>
      </w:r>
    </w:p>
    <w:p w14:paraId="177B1E38" w14:textId="52FA9A91" w:rsidR="00093B5C" w:rsidRDefault="001D2A8B" w:rsidP="00A64696">
      <w:pPr>
        <w:pStyle w:val="libNormal"/>
      </w:pPr>
      <w:r>
        <w:t>I said, ‘And (what about) the menstruating woman?’ He</w:t>
      </w:r>
      <w:r w:rsidRPr="00813829">
        <w:rPr>
          <w:rStyle w:val="libAlaemEnChar"/>
        </w:rPr>
        <w:t>asws</w:t>
      </w:r>
      <w:r>
        <w:t xml:space="preserve"> said: ‘Similar to that, in the same way. So, if the blood is cut off from her (fine), or else she would be</w:t>
      </w:r>
      <w:r w:rsidRPr="002A5891">
        <w:t xml:space="preserve"> as </w:t>
      </w:r>
      <w:r>
        <w:t>one with inter-period bleeding (</w:t>
      </w:r>
      <w:r w:rsidRPr="00582ADA">
        <w:rPr>
          <w:rStyle w:val="libNormalChar"/>
        </w:rPr>
        <w:t>Istihaaza</w:t>
      </w:r>
      <w:r w:rsidRPr="00A64696">
        <w:rPr>
          <w:rStyle w:val="libNormalChar"/>
        </w:rPr>
        <w:t>)</w:t>
      </w:r>
      <w:r>
        <w:t>. She would do the like of the one with post-childbirth bleeding (</w:t>
      </w:r>
      <w:r w:rsidRPr="00987C3F">
        <w:rPr>
          <w:rStyle w:val="libNormalChar"/>
        </w:rPr>
        <w:t>Nafsa’a</w:t>
      </w:r>
      <w:r w:rsidRPr="00A64696">
        <w:rPr>
          <w:rStyle w:val="libNormalChar"/>
        </w:rPr>
        <w:t>)</w:t>
      </w:r>
      <w:r>
        <w:t xml:space="preserve">, in the same way. Then she would pray </w:t>
      </w:r>
      <w:r w:rsidRPr="00582ADA">
        <w:rPr>
          <w:rStyle w:val="libNormalChar"/>
        </w:rPr>
        <w:t xml:space="preserve">Salaat </w:t>
      </w:r>
      <w:r>
        <w:t xml:space="preserve">and she should not leave the </w:t>
      </w:r>
      <w:r w:rsidRPr="00582ADA">
        <w:rPr>
          <w:rStyle w:val="libNormalChar"/>
        </w:rPr>
        <w:t xml:space="preserve">Salaat </w:t>
      </w:r>
      <w:r>
        <w:t>upon (any) state, for the Prophet</w:t>
      </w:r>
      <w:r w:rsidRPr="00EA6A8A">
        <w:rPr>
          <w:rStyle w:val="libAlaemEnChar"/>
        </w:rPr>
        <w:t>saww</w:t>
      </w:r>
      <w:r>
        <w:t xml:space="preserve"> said: ‘The </w:t>
      </w:r>
      <w:r w:rsidRPr="00582ADA">
        <w:rPr>
          <w:rStyle w:val="libNormalChar"/>
        </w:rPr>
        <w:t xml:space="preserve">Salaat </w:t>
      </w:r>
      <w:r>
        <w:t>is a pillar of your Religion’.</w:t>
      </w:r>
      <w:r w:rsidR="00093B5C" w:rsidRPr="00A15820">
        <w:rPr>
          <w:rStyle w:val="libFootnotenumChar"/>
        </w:rPr>
        <w:t>55</w:t>
      </w:r>
    </w:p>
    <w:p w14:paraId="0EAC5D3D" w14:textId="6DE0F7BD" w:rsidR="001D2A8B" w:rsidRDefault="001D2A8B" w:rsidP="00270865">
      <w:pPr>
        <w:pStyle w:val="libAr"/>
        <w:rPr>
          <w:rtl/>
          <w:lang w:bidi="fa-IR"/>
        </w:rPr>
      </w:pPr>
      <w:r w:rsidRPr="00246318">
        <w:rPr>
          <w:rStyle w:val="libBold2Char"/>
          <w:rtl/>
        </w:rPr>
        <w:lastRenderedPageBreak/>
        <w:t>5.</w:t>
      </w:r>
      <w:r w:rsidRPr="00270865">
        <w:rPr>
          <w:rtl/>
          <w:lang w:bidi="fa-IR"/>
        </w:rPr>
        <w:t xml:space="preserve"> عِدَّةٌ مِنْ أَصْحَابِنَا، عَنْ أَحْمَدَ بْنِ مُحَمَّدٍ</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أَبُو دَاوُدَ</w:t>
      </w:r>
      <w:r w:rsidR="00E35571">
        <w:rPr>
          <w:rtl/>
          <w:lang w:bidi="fa-IR"/>
        </w:rPr>
        <w:t xml:space="preserve">، </w:t>
      </w:r>
      <w:r w:rsidRPr="00270865">
        <w:rPr>
          <w:rtl/>
          <w:lang w:bidi="fa-IR"/>
        </w:rPr>
        <w:t xml:space="preserve">عَنِ الْحُسَيْنِ بْنِ سَعِيدٍ، عَنِ النَّضْرِ بْنِ سُوَيْدٍ، عَنْ مُحَمَّدِ بْنِ أَبِي حَمْزَةَ، عَنْ يُونُسَ بْنِ يَعْقُوبَ،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تَجْلِسُ النُّفَسَاءُ</w:t>
      </w:r>
      <w:r>
        <w:rPr>
          <w:rtl/>
          <w:lang w:bidi="fa-IR"/>
        </w:rPr>
        <w:t xml:space="preserve"> </w:t>
      </w:r>
      <w:r w:rsidRPr="005D642E">
        <w:rPr>
          <w:rtl/>
          <w:lang w:bidi="fa-IR"/>
        </w:rPr>
        <w:t>أَيَّامَ حَيْضِهَا الَّتِي كَانَتْ تَحِيضُ</w:t>
      </w:r>
      <w:r>
        <w:rPr>
          <w:rtl/>
          <w:lang w:bidi="fa-IR"/>
        </w:rPr>
        <w:t xml:space="preserve">، </w:t>
      </w:r>
      <w:r w:rsidRPr="005D642E">
        <w:rPr>
          <w:rtl/>
          <w:lang w:bidi="fa-IR"/>
        </w:rPr>
        <w:t>ثُمَّ تَسْتَظْهِرُ</w:t>
      </w:r>
      <w:r>
        <w:rPr>
          <w:rtl/>
          <w:lang w:bidi="fa-IR"/>
        </w:rPr>
        <w:t xml:space="preserve">، </w:t>
      </w:r>
      <w:r w:rsidRPr="005D642E">
        <w:rPr>
          <w:rtl/>
          <w:lang w:bidi="fa-IR"/>
        </w:rPr>
        <w:t>وَتَغْتَسِلُ</w:t>
      </w:r>
      <w:r>
        <w:rPr>
          <w:rtl/>
          <w:lang w:bidi="fa-IR"/>
        </w:rPr>
        <w:t xml:space="preserve">، </w:t>
      </w:r>
      <w:r w:rsidRPr="005D642E">
        <w:rPr>
          <w:rtl/>
          <w:lang w:bidi="fa-IR"/>
        </w:rPr>
        <w:t>وَتُصَلِّي »</w:t>
      </w:r>
      <w:r>
        <w:rPr>
          <w:rtl/>
          <w:lang w:bidi="fa-IR"/>
        </w:rPr>
        <w:t>.</w:t>
      </w:r>
    </w:p>
    <w:p w14:paraId="0581A297" w14:textId="77777777" w:rsidR="001D2A8B" w:rsidRDefault="001D2A8B" w:rsidP="001D2A8B">
      <w:pPr>
        <w:pStyle w:val="libNormal"/>
      </w:pPr>
      <w:r>
        <w:t>A number of our companions, from Ahmad Bin Muhammad, and Abu Dawood, from Al Husayn Bin Saeed, from Al Nazar Bin Suweyd, from Muhammad Bin Abu Hamza, from Yunus Bin Yaqoub who said,</w:t>
      </w:r>
    </w:p>
    <w:p w14:paraId="2C6187C2" w14:textId="2806742C" w:rsidR="00093B5C" w:rsidRDefault="001D2A8B" w:rsidP="00A64696">
      <w:pPr>
        <w:pStyle w:val="libNormal"/>
      </w:pPr>
      <w:r>
        <w:t>‘I heard Abu Abdullah</w:t>
      </w:r>
      <w:r w:rsidRPr="00813829">
        <w:rPr>
          <w:rStyle w:val="libAlaemEnChar"/>
        </w:rPr>
        <w:t>asws</w:t>
      </w:r>
      <w:r>
        <w:t xml:space="preserve"> saying: ‘The woman with post-childbirth bleeding (</w:t>
      </w:r>
      <w:r w:rsidRPr="00987C3F">
        <w:rPr>
          <w:rStyle w:val="libNormalChar"/>
        </w:rPr>
        <w:t>Nafsa’a</w:t>
      </w:r>
      <w:r w:rsidRPr="00A64696">
        <w:rPr>
          <w:rStyle w:val="libNormalChar"/>
        </w:rPr>
        <w:t>)</w:t>
      </w:r>
      <w:r>
        <w:t xml:space="preserve"> would sit (abstaining) for the days of her menstruation (</w:t>
      </w:r>
      <w:r w:rsidRPr="00582ADA">
        <w:rPr>
          <w:rStyle w:val="libNormalChar"/>
        </w:rPr>
        <w:t>Haydh</w:t>
      </w:r>
      <w:r w:rsidRPr="00A64696">
        <w:rPr>
          <w:rStyle w:val="libNormalChar"/>
        </w:rPr>
        <w:t>)</w:t>
      </w:r>
      <w:r>
        <w:t xml:space="preserve"> which she used to menstruate it. Then she would examine herself, and she would wash and pray </w:t>
      </w:r>
      <w:r w:rsidRPr="00582ADA">
        <w:rPr>
          <w:rStyle w:val="libNormalChar"/>
        </w:rPr>
        <w:t>Salaat’</w:t>
      </w:r>
      <w:r>
        <w:t>.</w:t>
      </w:r>
      <w:r w:rsidR="00093B5C" w:rsidRPr="00A15820">
        <w:rPr>
          <w:rStyle w:val="libFootnotenumChar"/>
        </w:rPr>
        <w:t>56</w:t>
      </w:r>
    </w:p>
    <w:p w14:paraId="20FFE85E" w14:textId="34A1D693"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ابْنِ فَضَّالٍ، عَنِ ابْنِ بُكَيْرٍ، عَنْ زُرَارَةَ: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تَقْعُدُ النُّفَسَاءُ أَيَّامَهَا الَّتِي كَانَتْ تَقْعُدُ فِي الْحَيْضِ</w:t>
      </w:r>
      <w:r>
        <w:rPr>
          <w:rtl/>
          <w:lang w:bidi="fa-IR"/>
        </w:rPr>
        <w:t xml:space="preserve">، </w:t>
      </w:r>
      <w:r w:rsidRPr="005D642E">
        <w:rPr>
          <w:rtl/>
          <w:lang w:bidi="fa-IR"/>
        </w:rPr>
        <w:t>وَتَسْتَظْهِرُ بِيَوْمَيْنِ »</w:t>
      </w:r>
      <w:r>
        <w:rPr>
          <w:rtl/>
          <w:lang w:bidi="fa-IR"/>
        </w:rPr>
        <w:t>.</w:t>
      </w:r>
    </w:p>
    <w:p w14:paraId="14822B7A" w14:textId="77777777" w:rsidR="001D2A8B" w:rsidRDefault="001D2A8B" w:rsidP="001D2A8B">
      <w:pPr>
        <w:pStyle w:val="libNormal"/>
      </w:pPr>
      <w:r>
        <w:t>Muhammad Bin Yahya, from Ahmad Bin Muhammad, from Ibn Fazzal, from Ibn Bukeyr, from Zurara,</w:t>
      </w:r>
    </w:p>
    <w:p w14:paraId="1D212A94" w14:textId="0D537862"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woman with post-childbirth bleeding (</w:t>
      </w:r>
      <w:r w:rsidRPr="00987C3F">
        <w:rPr>
          <w:rStyle w:val="libNormalChar"/>
        </w:rPr>
        <w:t>Nafsa’a</w:t>
      </w:r>
      <w:r w:rsidRPr="00A64696">
        <w:rPr>
          <w:rStyle w:val="libNormalChar"/>
        </w:rPr>
        <w:t>)</w:t>
      </w:r>
      <w:r>
        <w:t xml:space="preserve"> would sit (abstaining) for her days which she used to sit (abstaining) during the menstruation (</w:t>
      </w:r>
      <w:r w:rsidRPr="00582ADA">
        <w:rPr>
          <w:rStyle w:val="libNormalChar"/>
        </w:rPr>
        <w:t>Haydh</w:t>
      </w:r>
      <w:r w:rsidRPr="00A64696">
        <w:rPr>
          <w:rStyle w:val="libNormalChar"/>
        </w:rPr>
        <w:t>)</w:t>
      </w:r>
      <w:r>
        <w:t>, and she would examine in two days’.</w:t>
      </w:r>
      <w:bookmarkStart w:id="518" w:name="_Toc344647281"/>
      <w:bookmarkStart w:id="519" w:name="_Toc462226796"/>
      <w:r w:rsidR="00093B5C" w:rsidRPr="00A15820">
        <w:rPr>
          <w:rStyle w:val="libFootnotenumChar"/>
        </w:rPr>
        <w:t>57</w:t>
      </w:r>
    </w:p>
    <w:p w14:paraId="22ACB366" w14:textId="211AE682" w:rsidR="00057878" w:rsidRDefault="001D2A8B" w:rsidP="001D2A8B">
      <w:pPr>
        <w:pStyle w:val="Heading2Center"/>
        <w:rPr>
          <w:rtl/>
          <w:lang w:bidi="fa-IR"/>
        </w:rPr>
      </w:pPr>
      <w:bookmarkStart w:id="520" w:name="_Toc31882344"/>
      <w:bookmarkStart w:id="521" w:name="_Toc31883073"/>
      <w:bookmarkStart w:id="522" w:name="_Toc31883760"/>
      <w:r w:rsidRPr="005D642E">
        <w:rPr>
          <w:rtl/>
          <w:lang w:bidi="fa-IR"/>
        </w:rPr>
        <w:t>14</w:t>
      </w:r>
      <w:r w:rsidR="00B71A3A" w:rsidRPr="00B71A3A">
        <w:rPr>
          <w:rtl/>
        </w:rPr>
        <w:t>-</w:t>
      </w:r>
      <w:r w:rsidR="0016284F" w:rsidRPr="0016284F">
        <w:rPr>
          <w:rtl/>
        </w:rPr>
        <w:t xml:space="preserve"> </w:t>
      </w:r>
      <w:r w:rsidRPr="005D642E">
        <w:rPr>
          <w:rtl/>
          <w:lang w:bidi="fa-IR"/>
        </w:rPr>
        <w:t>بَابُ النُّفَسَاءِ تَطْهُرُ</w:t>
      </w:r>
      <w:r>
        <w:rPr>
          <w:rtl/>
          <w:lang w:bidi="fa-IR"/>
        </w:rPr>
        <w:t xml:space="preserve"> </w:t>
      </w:r>
      <w:r w:rsidRPr="005D642E">
        <w:rPr>
          <w:rtl/>
          <w:lang w:bidi="fa-IR"/>
        </w:rPr>
        <w:t>ثُمَّ تَرَى الدَّمَ أَوْ</w:t>
      </w:r>
      <w:r>
        <w:rPr>
          <w:rtl/>
          <w:lang w:bidi="fa-IR"/>
        </w:rPr>
        <w:t xml:space="preserve"> </w:t>
      </w:r>
      <w:r w:rsidRPr="005D642E">
        <w:rPr>
          <w:rtl/>
          <w:lang w:bidi="fa-IR"/>
        </w:rPr>
        <w:t>رَأَتِ الدَّمَ</w:t>
      </w:r>
      <w:r>
        <w:rPr>
          <w:rtl/>
          <w:lang w:bidi="fa-IR"/>
        </w:rPr>
        <w:t xml:space="preserve"> </w:t>
      </w:r>
      <w:r w:rsidRPr="005D642E">
        <w:rPr>
          <w:rtl/>
          <w:lang w:bidi="fa-IR"/>
        </w:rPr>
        <w:t>قَبْلَ أَنْ تَلِدَ‌</w:t>
      </w:r>
      <w:bookmarkEnd w:id="518"/>
      <w:bookmarkEnd w:id="519"/>
      <w:bookmarkEnd w:id="520"/>
      <w:bookmarkEnd w:id="521"/>
      <w:bookmarkEnd w:id="522"/>
    </w:p>
    <w:p w14:paraId="5334A9AE" w14:textId="29E9B594" w:rsidR="001D2A8B" w:rsidRPr="001453B5" w:rsidRDefault="00057878" w:rsidP="00057878">
      <w:pPr>
        <w:pStyle w:val="Heading2Center"/>
      </w:pPr>
      <w:bookmarkStart w:id="523" w:name="_Toc31882345"/>
      <w:bookmarkStart w:id="524" w:name="_Toc31883074"/>
      <w:bookmarkStart w:id="525" w:name="_Toc31883761"/>
      <w:r w:rsidRPr="001453B5">
        <w:t>Chapter 1</w:t>
      </w:r>
      <w:r w:rsidR="001D2A8B" w:rsidRPr="001453B5">
        <w:t>4 – The woman with post-childbirth bleeding (Nafsa’a) (becomes) clean, then she sees the blood, or saw the blood before she gave birth</w:t>
      </w:r>
      <w:bookmarkEnd w:id="523"/>
      <w:bookmarkEnd w:id="524"/>
      <w:bookmarkEnd w:id="525"/>
    </w:p>
    <w:p w14:paraId="265E50A1" w14:textId="3D1DCE47" w:rsidR="001D2A8B" w:rsidRDefault="001D2A8B" w:rsidP="00270865">
      <w:pPr>
        <w:pStyle w:val="libAr"/>
        <w:rPr>
          <w:rtl/>
          <w:lang w:bidi="fa-IR"/>
        </w:rPr>
      </w:pPr>
      <w:r w:rsidRPr="00246318">
        <w:rPr>
          <w:rStyle w:val="libBold2Char"/>
          <w:rtl/>
        </w:rPr>
        <w:t>1.</w:t>
      </w:r>
      <w:r w:rsidRPr="00270865">
        <w:rPr>
          <w:rtl/>
          <w:lang w:bidi="fa-IR"/>
        </w:rPr>
        <w:t xml:space="preserve"> مُحَمَّدُ بْنُ أَبِي عَبْدِ اللهِ، عَنْ مُعَاوِيَةَ بْنِ حُكَيْمٍ، عَنْ عَبْدِ اللهِ بْنِ الْمُغِيرَةِ: عَنْ أَبِي الْحَسَنِ الْأَوَّلِ </w:t>
      </w:r>
      <w:r w:rsidRPr="00AC51C5">
        <w:rPr>
          <w:rStyle w:val="libAlaemChar"/>
          <w:rtl/>
        </w:rPr>
        <w:t>عليه‌السلام</w:t>
      </w:r>
      <w:r w:rsidRPr="005D642E">
        <w:rPr>
          <w:rtl/>
          <w:lang w:bidi="fa-IR"/>
        </w:rPr>
        <w:t xml:space="preserve"> فِي امْرَأَةٍ</w:t>
      </w:r>
      <w:r>
        <w:rPr>
          <w:rtl/>
          <w:lang w:bidi="fa-IR"/>
        </w:rPr>
        <w:t xml:space="preserve"> </w:t>
      </w:r>
      <w:r w:rsidRPr="005D642E">
        <w:rPr>
          <w:rtl/>
          <w:lang w:bidi="fa-IR"/>
        </w:rPr>
        <w:t>نَفِسَتْ</w:t>
      </w:r>
      <w:r>
        <w:rPr>
          <w:rtl/>
          <w:lang w:bidi="fa-IR"/>
        </w:rPr>
        <w:t xml:space="preserve">، </w:t>
      </w:r>
      <w:r w:rsidRPr="005D642E">
        <w:rPr>
          <w:rtl/>
          <w:lang w:bidi="fa-IR"/>
        </w:rPr>
        <w:t>فَتَرَكَتِ الصَّلَاةَ ثَلَاثِينَ يَوْماً</w:t>
      </w:r>
      <w:r>
        <w:rPr>
          <w:rtl/>
          <w:lang w:bidi="fa-IR"/>
        </w:rPr>
        <w:t xml:space="preserve">، </w:t>
      </w:r>
      <w:r w:rsidRPr="005D642E">
        <w:rPr>
          <w:rtl/>
          <w:lang w:bidi="fa-IR"/>
        </w:rPr>
        <w:t>ثُمَّ تَطَهَّرَتْ</w:t>
      </w:r>
      <w:r w:rsidR="00E35571">
        <w:rPr>
          <w:rtl/>
          <w:lang w:bidi="fa-IR"/>
        </w:rPr>
        <w:t xml:space="preserve">، </w:t>
      </w:r>
      <w:r w:rsidRPr="005D642E">
        <w:rPr>
          <w:rtl/>
          <w:lang w:bidi="fa-IR"/>
        </w:rPr>
        <w:t>ثُمَّ رَأَتِ الدَّمَ بَعْدَ ذلِكَ</w:t>
      </w:r>
      <w:r>
        <w:rPr>
          <w:rtl/>
          <w:lang w:bidi="fa-IR"/>
        </w:rPr>
        <w:t xml:space="preserve">؟ </w:t>
      </w:r>
      <w:r w:rsidRPr="005D642E">
        <w:rPr>
          <w:rtl/>
          <w:lang w:bidi="fa-IR"/>
        </w:rPr>
        <w:t>قَالَ</w:t>
      </w:r>
      <w:r>
        <w:rPr>
          <w:rtl/>
          <w:lang w:bidi="fa-IR"/>
        </w:rPr>
        <w:t xml:space="preserve">: </w:t>
      </w:r>
      <w:r w:rsidRPr="005D642E">
        <w:rPr>
          <w:rtl/>
          <w:lang w:bidi="fa-IR"/>
        </w:rPr>
        <w:t>« تَدَعُ الصَّلَاةَ</w:t>
      </w:r>
      <w:r w:rsidR="00E35571">
        <w:rPr>
          <w:rtl/>
          <w:lang w:bidi="fa-IR"/>
        </w:rPr>
        <w:t>؛</w:t>
      </w:r>
      <w:r w:rsidRPr="005D642E">
        <w:rPr>
          <w:rtl/>
          <w:lang w:bidi="fa-IR"/>
        </w:rPr>
        <w:t xml:space="preserve"> لِأَنَّ أَيَّامَهَا أَيَّامُ الطُّهْرِ</w:t>
      </w:r>
      <w:r>
        <w:rPr>
          <w:rtl/>
          <w:lang w:bidi="fa-IR"/>
        </w:rPr>
        <w:t xml:space="preserve">، </w:t>
      </w:r>
      <w:r w:rsidRPr="005D642E">
        <w:rPr>
          <w:rtl/>
          <w:lang w:bidi="fa-IR"/>
        </w:rPr>
        <w:t>قَدْ</w:t>
      </w:r>
      <w:r>
        <w:rPr>
          <w:rtl/>
          <w:lang w:bidi="fa-IR"/>
        </w:rPr>
        <w:t xml:space="preserve"> </w:t>
      </w:r>
      <w:r w:rsidRPr="005D642E">
        <w:rPr>
          <w:rtl/>
          <w:lang w:bidi="fa-IR"/>
        </w:rPr>
        <w:t>جَازَتْ مَعَ</w:t>
      </w:r>
      <w:r>
        <w:rPr>
          <w:rtl/>
          <w:lang w:bidi="fa-IR"/>
        </w:rPr>
        <w:t xml:space="preserve"> </w:t>
      </w:r>
      <w:r w:rsidRPr="005D642E">
        <w:rPr>
          <w:rtl/>
          <w:lang w:bidi="fa-IR"/>
        </w:rPr>
        <w:t>أَيَّامِ النِّفَاسِ »</w:t>
      </w:r>
      <w:r>
        <w:rPr>
          <w:rtl/>
          <w:lang w:bidi="fa-IR"/>
        </w:rPr>
        <w:t>.</w:t>
      </w:r>
    </w:p>
    <w:p w14:paraId="0B47F0DB" w14:textId="77777777" w:rsidR="001D2A8B" w:rsidRDefault="001D2A8B" w:rsidP="001D2A8B">
      <w:pPr>
        <w:pStyle w:val="libNormal"/>
      </w:pPr>
      <w:r>
        <w:t>Muhammad Bin Abu Abullah, from Muawiya Bin Hukeym, from Abdullah Bin Al Mugheira,</w:t>
      </w:r>
    </w:p>
    <w:p w14:paraId="47C19D9F" w14:textId="2C9995F0"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1st regarding a woman who had post-childbirth bleeding (</w:t>
      </w:r>
      <w:r w:rsidRPr="00987C3F">
        <w:rPr>
          <w:rStyle w:val="libNormalChar"/>
        </w:rPr>
        <w:t>Nafsa’a</w:t>
      </w:r>
      <w:r w:rsidRPr="00A64696">
        <w:rPr>
          <w:rStyle w:val="libNormalChar"/>
        </w:rPr>
        <w:t>)</w:t>
      </w:r>
      <w:r>
        <w:t xml:space="preserve">. So she left the </w:t>
      </w:r>
      <w:r w:rsidRPr="00582ADA">
        <w:rPr>
          <w:rStyle w:val="libNormalChar"/>
        </w:rPr>
        <w:t xml:space="preserve">Salaat </w:t>
      </w:r>
      <w:r>
        <w:t>for thirty days, then she</w:t>
      </w:r>
      <w:r w:rsidRPr="002A5891">
        <w:t xml:space="preserve"> was </w:t>
      </w:r>
      <w:r>
        <w:t>clean. Then she saw blood after that. He</w:t>
      </w:r>
      <w:r w:rsidRPr="00813829">
        <w:rPr>
          <w:rStyle w:val="libAlaemEnChar"/>
        </w:rPr>
        <w:t>asws</w:t>
      </w:r>
      <w:r>
        <w:t xml:space="preserve"> said: ‘She should leave the </w:t>
      </w:r>
      <w:r w:rsidRPr="00582ADA">
        <w:rPr>
          <w:rStyle w:val="libNormalChar"/>
        </w:rPr>
        <w:t>Salaat,</w:t>
      </w:r>
      <w:r>
        <w:t xml:space="preserve"> because her days are the days of purity, and the days of the post-childbirth bleeding (</w:t>
      </w:r>
      <w:r w:rsidRPr="00987C3F">
        <w:rPr>
          <w:rStyle w:val="libNormalChar"/>
        </w:rPr>
        <w:t>Nafsa’a</w:t>
      </w:r>
      <w:r w:rsidRPr="00A64696">
        <w:rPr>
          <w:rStyle w:val="libNormalChar"/>
        </w:rPr>
        <w:t>)</w:t>
      </w:r>
      <w:r>
        <w:t xml:space="preserve"> have passed’.</w:t>
      </w:r>
      <w:r w:rsidR="00093B5C" w:rsidRPr="00A15820">
        <w:rPr>
          <w:rStyle w:val="libFootnotenumChar"/>
        </w:rPr>
        <w:t>58</w:t>
      </w:r>
    </w:p>
    <w:p w14:paraId="442C0A00" w14:textId="1F56586A" w:rsidR="001D2A8B" w:rsidRDefault="001D2A8B" w:rsidP="00270865">
      <w:pPr>
        <w:pStyle w:val="libAr"/>
        <w:rPr>
          <w:rtl/>
          <w:lang w:bidi="fa-IR"/>
        </w:rPr>
      </w:pPr>
      <w:r w:rsidRPr="00246318">
        <w:rPr>
          <w:rStyle w:val="libBold2Char"/>
          <w:rtl/>
        </w:rPr>
        <w:t>2.</w:t>
      </w:r>
      <w:r w:rsidRPr="00270865">
        <w:rPr>
          <w:rtl/>
          <w:lang w:bidi="fa-IR"/>
        </w:rPr>
        <w:t xml:space="preserve"> مُحَمَّدُ بْنُ إِسْمَاعِيلَ، عَنِ الْفَضْلِ بْنِ شَاذَانَ</w:t>
      </w:r>
      <w:r w:rsidR="00E35571">
        <w:rPr>
          <w:rtl/>
          <w:lang w:bidi="fa-IR"/>
        </w:rPr>
        <w:t>؛</w:t>
      </w:r>
      <w:r w:rsidRPr="00270865">
        <w:rPr>
          <w:rtl/>
          <w:lang w:bidi="fa-IR"/>
        </w:rPr>
        <w:t xml:space="preserve"> وَمُحَمَّدُ بْنُ يَحْيى، عَنْ مُحَمَّدِ بْنِ الْحُسَيْنِ جَمِيعاً، عَنْ صَفْوَانَ بْنِ يَحْيى، عَنْ عَبْدِ الرَّحْمنِ بْنِ الْحَجَّاجِ، قَالَ: سَأَلْتُ أَبَا إِبْرَاهِيمَ </w:t>
      </w:r>
      <w:r w:rsidRPr="00AC51C5">
        <w:rPr>
          <w:rStyle w:val="libAlaemChar"/>
          <w:rtl/>
        </w:rPr>
        <w:t>عليه‌السلام</w:t>
      </w:r>
      <w:r w:rsidRPr="005D642E">
        <w:rPr>
          <w:rtl/>
          <w:lang w:bidi="fa-IR"/>
        </w:rPr>
        <w:t xml:space="preserve"> عَنِ امْرَأَةٍ نَفِسَتْ</w:t>
      </w:r>
      <w:r>
        <w:rPr>
          <w:rtl/>
          <w:lang w:bidi="fa-IR"/>
        </w:rPr>
        <w:t xml:space="preserve">، </w:t>
      </w:r>
      <w:r w:rsidRPr="005D642E">
        <w:rPr>
          <w:rtl/>
          <w:lang w:bidi="fa-IR"/>
        </w:rPr>
        <w:t>فَمَكَثَتْ ثَلَاثِينَ يَوْماً</w:t>
      </w:r>
      <w:r>
        <w:rPr>
          <w:rtl/>
          <w:lang w:bidi="fa-IR"/>
        </w:rPr>
        <w:t xml:space="preserve"> </w:t>
      </w:r>
      <w:r w:rsidRPr="005D642E">
        <w:rPr>
          <w:rtl/>
          <w:lang w:bidi="fa-IR"/>
        </w:rPr>
        <w:t>أَوْ أَكْثَرَ</w:t>
      </w:r>
      <w:r>
        <w:rPr>
          <w:rtl/>
          <w:lang w:bidi="fa-IR"/>
        </w:rPr>
        <w:t xml:space="preserve">، </w:t>
      </w:r>
      <w:r w:rsidRPr="005D642E">
        <w:rPr>
          <w:rtl/>
          <w:lang w:bidi="fa-IR"/>
        </w:rPr>
        <w:t>ثُمَّ طَهُرَتْ وَصَلَّتْ</w:t>
      </w:r>
      <w:r>
        <w:rPr>
          <w:rtl/>
          <w:lang w:bidi="fa-IR"/>
        </w:rPr>
        <w:t xml:space="preserve">، </w:t>
      </w:r>
      <w:r w:rsidRPr="005D642E">
        <w:rPr>
          <w:rtl/>
          <w:lang w:bidi="fa-IR"/>
        </w:rPr>
        <w:t>ثُمَّ رَأَتْ</w:t>
      </w:r>
      <w:r>
        <w:rPr>
          <w:rtl/>
          <w:lang w:bidi="fa-IR"/>
        </w:rPr>
        <w:t xml:space="preserve"> </w:t>
      </w:r>
      <w:r w:rsidRPr="005D642E">
        <w:rPr>
          <w:rtl/>
          <w:lang w:bidi="fa-IR"/>
        </w:rPr>
        <w:t>دَماً أَوْ صُفْرَةً</w:t>
      </w:r>
      <w:r>
        <w:rPr>
          <w:rtl/>
          <w:lang w:bidi="fa-IR"/>
        </w:rPr>
        <w:t xml:space="preserve">؟ </w:t>
      </w:r>
      <w:r w:rsidRPr="005D642E">
        <w:rPr>
          <w:rtl/>
          <w:lang w:bidi="fa-IR"/>
        </w:rPr>
        <w:t>قَالَ</w:t>
      </w:r>
      <w:r>
        <w:rPr>
          <w:rtl/>
          <w:lang w:bidi="fa-IR"/>
        </w:rPr>
        <w:t xml:space="preserve">: </w:t>
      </w:r>
      <w:r w:rsidRPr="005D642E">
        <w:rPr>
          <w:rtl/>
          <w:lang w:bidi="fa-IR"/>
        </w:rPr>
        <w:t>« إِنْ كَانَتْ صُفْرَةً</w:t>
      </w:r>
      <w:r>
        <w:rPr>
          <w:rtl/>
          <w:lang w:bidi="fa-IR"/>
        </w:rPr>
        <w:t xml:space="preserve">، </w:t>
      </w:r>
      <w:r w:rsidRPr="005D642E">
        <w:rPr>
          <w:rtl/>
          <w:lang w:bidi="fa-IR"/>
        </w:rPr>
        <w:t>فَلْتَغْتَسِلْ</w:t>
      </w:r>
      <w:r w:rsidR="00E35571">
        <w:rPr>
          <w:rtl/>
          <w:lang w:bidi="fa-IR"/>
        </w:rPr>
        <w:t xml:space="preserve">، </w:t>
      </w:r>
      <w:r w:rsidRPr="005D642E">
        <w:rPr>
          <w:rtl/>
          <w:lang w:bidi="fa-IR"/>
        </w:rPr>
        <w:t>وَلْتُصَلِّ</w:t>
      </w:r>
      <w:r>
        <w:rPr>
          <w:rtl/>
          <w:lang w:bidi="fa-IR"/>
        </w:rPr>
        <w:t xml:space="preserve">، </w:t>
      </w:r>
      <w:r w:rsidRPr="005D642E">
        <w:rPr>
          <w:rtl/>
          <w:lang w:bidi="fa-IR"/>
        </w:rPr>
        <w:t>وَلَاتُمْسِكْ عَنِ الصَّلَاةِ »</w:t>
      </w:r>
      <w:r>
        <w:rPr>
          <w:rtl/>
          <w:lang w:bidi="fa-IR"/>
        </w:rPr>
        <w:t>.</w:t>
      </w:r>
    </w:p>
    <w:p w14:paraId="68888A4C" w14:textId="77777777" w:rsidR="001D2A8B" w:rsidRDefault="001D2A8B" w:rsidP="001D2A8B">
      <w:pPr>
        <w:pStyle w:val="libNormal"/>
      </w:pPr>
      <w:r>
        <w:lastRenderedPageBreak/>
        <w:t xml:space="preserve">Muhammad Bin Ismail, from Al Fazl Bin Shazaan and Muhammad Bin Yahya, from Muhammad Bin Al Husayn, altogether from Safwan Bin Yahya, from Abdul Rahman Bin Al </w:t>
      </w:r>
      <w:r w:rsidRPr="00987C3F">
        <w:rPr>
          <w:rStyle w:val="libNormalChar"/>
        </w:rPr>
        <w:t>Hajja</w:t>
      </w:r>
      <w:r>
        <w:t>j who said,</w:t>
      </w:r>
    </w:p>
    <w:p w14:paraId="749E60A5" w14:textId="4CFF4CDF" w:rsidR="00093B5C" w:rsidRDefault="001D2A8B" w:rsidP="00A64696">
      <w:pPr>
        <w:pStyle w:val="libNormal"/>
      </w:pPr>
      <w:r>
        <w:t>‘I asked Abu Ibrahim</w:t>
      </w:r>
      <w:r w:rsidRPr="00813829">
        <w:rPr>
          <w:rStyle w:val="libAlaemEnChar"/>
        </w:rPr>
        <w:t>asws</w:t>
      </w:r>
      <w:r>
        <w:t xml:space="preserve"> (7th Imam</w:t>
      </w:r>
      <w:r w:rsidRPr="00813829">
        <w:rPr>
          <w:rStyle w:val="libAlaemEnChar"/>
        </w:rPr>
        <w:t>asws</w:t>
      </w:r>
      <w:r>
        <w:t>) about a woman who had post-childbirth bleeding (</w:t>
      </w:r>
      <w:r w:rsidRPr="00987C3F">
        <w:rPr>
          <w:rStyle w:val="libNormalChar"/>
        </w:rPr>
        <w:t>Nafsa’a</w:t>
      </w:r>
      <w:r w:rsidRPr="00A64696">
        <w:rPr>
          <w:rStyle w:val="libNormalChar"/>
        </w:rPr>
        <w:t>)</w:t>
      </w:r>
      <w:r>
        <w:t>. So she remained</w:t>
      </w:r>
      <w:r w:rsidRPr="002A5891">
        <w:t xml:space="preserve"> as </w:t>
      </w:r>
      <w:r>
        <w:t>such for thirty days or more, then she</w:t>
      </w:r>
      <w:r w:rsidRPr="002A5891">
        <w:t xml:space="preserve"> was </w:t>
      </w:r>
      <w:r>
        <w:t xml:space="preserve">clean, and she prayed </w:t>
      </w:r>
      <w:r w:rsidRPr="00582ADA">
        <w:rPr>
          <w:rStyle w:val="libNormalChar"/>
        </w:rPr>
        <w:t>Salaat.</w:t>
      </w:r>
      <w:r>
        <w:t xml:space="preserve"> Then she saw blood, or yellowness. He</w:t>
      </w:r>
      <w:r w:rsidRPr="00813829">
        <w:rPr>
          <w:rStyle w:val="libAlaemEnChar"/>
        </w:rPr>
        <w:t>asws</w:t>
      </w:r>
      <w:r>
        <w:t xml:space="preserve"> said: ‘If it</w:t>
      </w:r>
      <w:r w:rsidRPr="002A5891">
        <w:t xml:space="preserve"> was </w:t>
      </w:r>
      <w:r>
        <w:t xml:space="preserve">yellowness, so let her wash, and let her pray </w:t>
      </w:r>
      <w:r w:rsidRPr="00582ADA">
        <w:rPr>
          <w:rStyle w:val="libNormalChar"/>
        </w:rPr>
        <w:t>Salaat,</w:t>
      </w:r>
      <w:r>
        <w:t xml:space="preserve"> and she should not refrain from the </w:t>
      </w:r>
      <w:r w:rsidRPr="00582ADA">
        <w:rPr>
          <w:rStyle w:val="libNormalChar"/>
        </w:rPr>
        <w:t>Salaat’</w:t>
      </w:r>
      <w:r>
        <w:t>.</w:t>
      </w:r>
      <w:r w:rsidR="00093B5C" w:rsidRPr="00A15820">
        <w:rPr>
          <w:rStyle w:val="libFootnotenumChar"/>
        </w:rPr>
        <w:t>59</w:t>
      </w:r>
    </w:p>
    <w:p w14:paraId="3B1DAE21" w14:textId="34EBA8EB" w:rsidR="001D2A8B" w:rsidRDefault="001D2A8B" w:rsidP="00270865">
      <w:pPr>
        <w:pStyle w:val="libAr"/>
        <w:rPr>
          <w:rtl/>
          <w:lang w:bidi="fa-IR"/>
        </w:rPr>
      </w:pPr>
      <w:r w:rsidRPr="00246318">
        <w:rPr>
          <w:rStyle w:val="libBold2Char"/>
          <w:rtl/>
        </w:rPr>
        <w:t>3.</w:t>
      </w:r>
      <w:r w:rsidRPr="00270865">
        <w:rPr>
          <w:rtl/>
          <w:lang w:bidi="fa-IR"/>
        </w:rPr>
        <w:t xml:space="preserve"> أَبُو عَلِيٍّ الْأَشْعَرِيُّ، عَنْ مُحَمَّدِ بْنِ أَحْمَدَ، عَنْ أَحْمَدَ بْنِ الْحَسَنِ بْنِ عَلِيٍّ، عَنْ عَمْرِو بْنِ سَعِيدٍ، عَنْ مُصَدِّقِ بْنِ صَدَقَةَ، عَنْ عَمَّارِ بْنِ مُوسى: عَنْ أَبِي عَبْدِ اللهِ </w:t>
      </w:r>
      <w:r w:rsidRPr="00AC51C5">
        <w:rPr>
          <w:rStyle w:val="libAlaemChar"/>
          <w:rtl/>
        </w:rPr>
        <w:t>عليه‌السلام</w:t>
      </w:r>
      <w:r w:rsidRPr="005D642E">
        <w:rPr>
          <w:rtl/>
          <w:lang w:bidi="fa-IR"/>
        </w:rPr>
        <w:t xml:space="preserve"> فِي الْمَرْأَةِ يُصِيبُهَا الطَّلْقُ</w:t>
      </w:r>
      <w:r>
        <w:rPr>
          <w:rtl/>
          <w:lang w:bidi="fa-IR"/>
        </w:rPr>
        <w:t xml:space="preserve"> </w:t>
      </w:r>
      <w:r w:rsidRPr="005D642E">
        <w:rPr>
          <w:rtl/>
          <w:lang w:bidi="fa-IR"/>
        </w:rPr>
        <w:t>أَيَّاماً</w:t>
      </w:r>
      <w:r>
        <w:rPr>
          <w:rtl/>
          <w:lang w:bidi="fa-IR"/>
        </w:rPr>
        <w:t xml:space="preserve">، </w:t>
      </w:r>
      <w:r w:rsidRPr="005D642E">
        <w:rPr>
          <w:rtl/>
          <w:lang w:bidi="fa-IR"/>
        </w:rPr>
        <w:t>أَوْ يَوْماً</w:t>
      </w:r>
      <w:r w:rsidR="00E35571">
        <w:rPr>
          <w:rtl/>
          <w:lang w:bidi="fa-IR"/>
        </w:rPr>
        <w:t xml:space="preserve">، </w:t>
      </w:r>
      <w:r w:rsidRPr="005D642E">
        <w:rPr>
          <w:rtl/>
          <w:lang w:bidi="fa-IR"/>
        </w:rPr>
        <w:t>أَوْ يَوْمَيْنِ</w:t>
      </w:r>
      <w:r>
        <w:rPr>
          <w:rtl/>
          <w:lang w:bidi="fa-IR"/>
        </w:rPr>
        <w:t xml:space="preserve">، </w:t>
      </w:r>
      <w:r w:rsidRPr="005D642E">
        <w:rPr>
          <w:rtl/>
          <w:lang w:bidi="fa-IR"/>
        </w:rPr>
        <w:t>فَتَرَى الصُّفْرَةَ أَوْ دَماً</w:t>
      </w:r>
      <w:r>
        <w:rPr>
          <w:rtl/>
          <w:lang w:bidi="fa-IR"/>
        </w:rPr>
        <w:t xml:space="preserve">؟ </w:t>
      </w:r>
      <w:r w:rsidRPr="005D642E">
        <w:rPr>
          <w:rtl/>
          <w:lang w:bidi="fa-IR"/>
        </w:rPr>
        <w:t>قَالَ</w:t>
      </w:r>
      <w:r>
        <w:rPr>
          <w:rtl/>
          <w:lang w:bidi="fa-IR"/>
        </w:rPr>
        <w:t xml:space="preserve">: </w:t>
      </w:r>
      <w:r w:rsidRPr="005D642E">
        <w:rPr>
          <w:rtl/>
          <w:lang w:bidi="fa-IR"/>
        </w:rPr>
        <w:t>« تُصَلِّي</w:t>
      </w:r>
      <w:r>
        <w:rPr>
          <w:rtl/>
          <w:lang w:bidi="fa-IR"/>
        </w:rPr>
        <w:t xml:space="preserve"> </w:t>
      </w:r>
      <w:r w:rsidRPr="005D642E">
        <w:rPr>
          <w:rtl/>
          <w:lang w:bidi="fa-IR"/>
        </w:rPr>
        <w:t>مَا لَمْ تَلِدْ</w:t>
      </w:r>
      <w:r>
        <w:rPr>
          <w:rtl/>
          <w:lang w:bidi="fa-IR"/>
        </w:rPr>
        <w:t xml:space="preserve">، </w:t>
      </w:r>
      <w:r w:rsidRPr="005D642E">
        <w:rPr>
          <w:rtl/>
          <w:lang w:bidi="fa-IR"/>
        </w:rPr>
        <w:t>فَإِنْ غَلَبَهَا الْوَجَعُ</w:t>
      </w:r>
      <w:r>
        <w:rPr>
          <w:rtl/>
          <w:lang w:bidi="fa-IR"/>
        </w:rPr>
        <w:t xml:space="preserve">، </w:t>
      </w:r>
      <w:r w:rsidRPr="005D642E">
        <w:rPr>
          <w:rtl/>
          <w:lang w:bidi="fa-IR"/>
        </w:rPr>
        <w:t>فَفَاتَهَا</w:t>
      </w:r>
      <w:r>
        <w:rPr>
          <w:rtl/>
          <w:lang w:bidi="fa-IR"/>
        </w:rPr>
        <w:t xml:space="preserve"> </w:t>
      </w:r>
      <w:r w:rsidRPr="005D642E">
        <w:rPr>
          <w:rtl/>
          <w:lang w:bidi="fa-IR"/>
        </w:rPr>
        <w:t>صَلَاةٌ</w:t>
      </w:r>
      <w:r>
        <w:rPr>
          <w:rtl/>
          <w:lang w:bidi="fa-IR"/>
        </w:rPr>
        <w:t xml:space="preserve"> </w:t>
      </w:r>
      <w:r w:rsidRPr="005D642E">
        <w:rPr>
          <w:rtl/>
          <w:lang w:bidi="fa-IR"/>
        </w:rPr>
        <w:t>لَمْ تَقْدِرْ</w:t>
      </w:r>
      <w:r>
        <w:rPr>
          <w:rtl/>
          <w:lang w:bidi="fa-IR"/>
        </w:rPr>
        <w:t xml:space="preserve"> </w:t>
      </w:r>
      <w:r w:rsidRPr="005D642E">
        <w:rPr>
          <w:rtl/>
          <w:lang w:bidi="fa-IR"/>
        </w:rPr>
        <w:t>أَنْ تُصَلِّيَهَا مِنَ الْوَجَعِ</w:t>
      </w:r>
      <w:r>
        <w:rPr>
          <w:rtl/>
          <w:lang w:bidi="fa-IR"/>
        </w:rPr>
        <w:t xml:space="preserve">، </w:t>
      </w:r>
      <w:r w:rsidRPr="005D642E">
        <w:rPr>
          <w:rtl/>
          <w:lang w:bidi="fa-IR"/>
        </w:rPr>
        <w:t>فَعَلَيْهَا قَضَاءُ تِلْكَ الصَّلَاةِ بَعْدَ مَا تَطْهُرُ »</w:t>
      </w:r>
      <w:r>
        <w:rPr>
          <w:rtl/>
          <w:lang w:bidi="fa-IR"/>
        </w:rPr>
        <w:t>.</w:t>
      </w:r>
    </w:p>
    <w:p w14:paraId="7CADED12" w14:textId="77777777" w:rsidR="001D2A8B" w:rsidRDefault="001D2A8B" w:rsidP="001D2A8B">
      <w:pPr>
        <w:pStyle w:val="libNormal"/>
      </w:pPr>
      <w:r>
        <w:t>Abu Ali Al Ashary, from Muhammad Bin Ahmad,, from Ahmad Bin Al Hassan Bin Ali, from Amro Bin Saeed, from Musaddaq Bin Sadaqa, from Ammar Bin Musa,</w:t>
      </w:r>
    </w:p>
    <w:p w14:paraId="09B29FDA" w14:textId="7BCE266F"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woman who is hit by the labour pains for days, or two days, and she sees the yellowness or blood. So he</w:t>
      </w:r>
      <w:r w:rsidRPr="00813829">
        <w:rPr>
          <w:rStyle w:val="libAlaemEnChar"/>
        </w:rPr>
        <w:t>asws</w:t>
      </w:r>
      <w:r>
        <w:t xml:space="preserve"> said: ‘She should pray </w:t>
      </w:r>
      <w:r w:rsidRPr="00582ADA">
        <w:rPr>
          <w:rStyle w:val="libNormalChar"/>
        </w:rPr>
        <w:t xml:space="preserve">Salaat </w:t>
      </w:r>
      <w:r>
        <w:t>for</w:t>
      </w:r>
      <w:r w:rsidRPr="002A5891">
        <w:t xml:space="preserve"> as </w:t>
      </w:r>
      <w:r>
        <w:t>long</w:t>
      </w:r>
      <w:r w:rsidRPr="002A5891">
        <w:t xml:space="preserve"> as </w:t>
      </w:r>
      <w:r>
        <w:t xml:space="preserve">she does not give birth. So if the pain overcomes her and she misses the </w:t>
      </w:r>
      <w:r w:rsidRPr="00582ADA">
        <w:rPr>
          <w:rStyle w:val="libNormalChar"/>
        </w:rPr>
        <w:t>Salaats</w:t>
      </w:r>
      <w:r>
        <w:t xml:space="preserve">, not being able upon praying due to the pain, so upon her is its making up for it of those </w:t>
      </w:r>
      <w:r w:rsidRPr="00582ADA">
        <w:rPr>
          <w:rStyle w:val="libNormalChar"/>
        </w:rPr>
        <w:t>Salaats</w:t>
      </w:r>
      <w:r>
        <w:t xml:space="preserve"> after having become clean’.</w:t>
      </w:r>
      <w:bookmarkStart w:id="526" w:name="_Toc344647282"/>
      <w:bookmarkStart w:id="527" w:name="_Toc462226797"/>
      <w:r w:rsidR="00093B5C" w:rsidRPr="00A15820">
        <w:rPr>
          <w:rStyle w:val="libFootnotenumChar"/>
        </w:rPr>
        <w:t>60</w:t>
      </w:r>
    </w:p>
    <w:p w14:paraId="5B4BD6F2" w14:textId="34170ED8" w:rsidR="00057878" w:rsidRDefault="001D2A8B" w:rsidP="001D2A8B">
      <w:pPr>
        <w:pStyle w:val="Heading2Center"/>
        <w:rPr>
          <w:rtl/>
          <w:lang w:bidi="fa-IR"/>
        </w:rPr>
      </w:pPr>
      <w:bookmarkStart w:id="528" w:name="_Toc31882346"/>
      <w:bookmarkStart w:id="529" w:name="_Toc31883075"/>
      <w:bookmarkStart w:id="530" w:name="_Toc31883762"/>
      <w:r w:rsidRPr="005D642E">
        <w:rPr>
          <w:rtl/>
          <w:lang w:bidi="fa-IR"/>
        </w:rPr>
        <w:t>15</w:t>
      </w:r>
      <w:r w:rsidR="00B71A3A" w:rsidRPr="00B71A3A">
        <w:rPr>
          <w:rtl/>
        </w:rPr>
        <w:t>-</w:t>
      </w:r>
      <w:r w:rsidR="0016284F" w:rsidRPr="0016284F">
        <w:rPr>
          <w:rtl/>
        </w:rPr>
        <w:t xml:space="preserve"> </w:t>
      </w:r>
      <w:r w:rsidRPr="005D642E">
        <w:rPr>
          <w:rtl/>
          <w:lang w:bidi="fa-IR"/>
        </w:rPr>
        <w:t>بَابُ مَا يَجِبُ عَلَى الْحَائِضِ فِي</w:t>
      </w:r>
      <w:r>
        <w:rPr>
          <w:rtl/>
          <w:lang w:bidi="fa-IR"/>
        </w:rPr>
        <w:t xml:space="preserve"> </w:t>
      </w:r>
      <w:r w:rsidRPr="005D642E">
        <w:rPr>
          <w:rtl/>
          <w:lang w:bidi="fa-IR"/>
        </w:rPr>
        <w:t>أَوْقَاتِ الصَّلَاةِ</w:t>
      </w:r>
      <w:bookmarkEnd w:id="526"/>
      <w:bookmarkEnd w:id="527"/>
      <w:bookmarkEnd w:id="528"/>
      <w:bookmarkEnd w:id="529"/>
      <w:bookmarkEnd w:id="530"/>
    </w:p>
    <w:p w14:paraId="172CFC73" w14:textId="05E7A5A8" w:rsidR="001D2A8B" w:rsidRPr="001453B5" w:rsidRDefault="00057878" w:rsidP="00057878">
      <w:pPr>
        <w:pStyle w:val="Heading2Center"/>
      </w:pPr>
      <w:bookmarkStart w:id="531" w:name="_Toc31882347"/>
      <w:bookmarkStart w:id="532" w:name="_Toc31883076"/>
      <w:bookmarkStart w:id="533" w:name="_Toc31883763"/>
      <w:r w:rsidRPr="001453B5">
        <w:t>Chapter 1</w:t>
      </w:r>
      <w:r w:rsidR="001D2A8B" w:rsidRPr="001453B5">
        <w:t>5 – What is Obligated upon the menstruating woman during her Salaat times</w:t>
      </w:r>
      <w:bookmarkEnd w:id="531"/>
      <w:bookmarkEnd w:id="532"/>
      <w:bookmarkEnd w:id="533"/>
    </w:p>
    <w:p w14:paraId="33DD7975" w14:textId="698F2E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حَمَّادِ بْنِ عِيسى، عَنْ حَرِيزٍ</w:t>
      </w:r>
      <w:r w:rsidR="00E35571">
        <w:rPr>
          <w:rtl/>
          <w:lang w:bidi="fa-IR"/>
        </w:rPr>
        <w:t xml:space="preserve">، </w:t>
      </w:r>
      <w:r w:rsidRPr="00270865">
        <w:rPr>
          <w:rtl/>
          <w:lang w:bidi="fa-IR"/>
        </w:rPr>
        <w:t xml:space="preserve">عَنْ مُحَمَّدِ بْنِ‌ مسْلِمٍ، قَالَ: سأَلْتُ أَبَا عَبْدِ اللهِ </w:t>
      </w:r>
      <w:r w:rsidRPr="00AC51C5">
        <w:rPr>
          <w:rStyle w:val="libAlaemChar"/>
          <w:rtl/>
        </w:rPr>
        <w:t>عليه‌السلام</w:t>
      </w:r>
      <w:r w:rsidRPr="005D642E">
        <w:rPr>
          <w:rtl/>
          <w:lang w:bidi="fa-IR"/>
        </w:rPr>
        <w:t xml:space="preserve"> عَنِ الْحَائِضِ تَطَهَّرُ</w:t>
      </w:r>
      <w:r>
        <w:rPr>
          <w:rtl/>
          <w:lang w:bidi="fa-IR"/>
        </w:rPr>
        <w:t xml:space="preserve"> </w:t>
      </w:r>
      <w:r w:rsidRPr="005D642E">
        <w:rPr>
          <w:rtl/>
          <w:lang w:bidi="fa-IR"/>
        </w:rPr>
        <w:t>يَوْمَ</w:t>
      </w:r>
      <w:r>
        <w:rPr>
          <w:rtl/>
          <w:lang w:bidi="fa-IR"/>
        </w:rPr>
        <w:t xml:space="preserve"> </w:t>
      </w:r>
      <w:r w:rsidRPr="005D642E">
        <w:rPr>
          <w:rtl/>
          <w:lang w:bidi="fa-IR"/>
        </w:rPr>
        <w:t>الْجُمُعَةِ</w:t>
      </w:r>
      <w:r w:rsidR="00E35571">
        <w:rPr>
          <w:rtl/>
          <w:lang w:bidi="fa-IR"/>
        </w:rPr>
        <w:t xml:space="preserve">، </w:t>
      </w:r>
      <w:r w:rsidRPr="005D642E">
        <w:rPr>
          <w:rtl/>
          <w:lang w:bidi="fa-IR"/>
        </w:rPr>
        <w:t>وَتَذْكُرُ اللهَ</w:t>
      </w:r>
      <w:r>
        <w:rPr>
          <w:rtl/>
          <w:lang w:bidi="fa-IR"/>
        </w:rPr>
        <w:t xml:space="preserve"> ؟ </w:t>
      </w:r>
      <w:r w:rsidRPr="005D642E">
        <w:rPr>
          <w:rtl/>
          <w:lang w:bidi="fa-IR"/>
        </w:rPr>
        <w:t>قَالَ</w:t>
      </w:r>
      <w:r>
        <w:rPr>
          <w:rtl/>
          <w:lang w:bidi="fa-IR"/>
        </w:rPr>
        <w:t xml:space="preserve">: </w:t>
      </w:r>
      <w:r w:rsidRPr="005D642E">
        <w:rPr>
          <w:rtl/>
          <w:lang w:bidi="fa-IR"/>
        </w:rPr>
        <w:t>« أَمَّا الطُّهْرُ</w:t>
      </w:r>
      <w:r>
        <w:rPr>
          <w:rtl/>
          <w:lang w:bidi="fa-IR"/>
        </w:rPr>
        <w:t xml:space="preserve">، </w:t>
      </w:r>
      <w:r w:rsidRPr="005D642E">
        <w:rPr>
          <w:rtl/>
          <w:lang w:bidi="fa-IR"/>
        </w:rPr>
        <w:t>فَلَا</w:t>
      </w:r>
      <w:r>
        <w:rPr>
          <w:rtl/>
          <w:lang w:bidi="fa-IR"/>
        </w:rPr>
        <w:t xml:space="preserve">، </w:t>
      </w:r>
      <w:r w:rsidRPr="005D642E">
        <w:rPr>
          <w:rtl/>
          <w:lang w:bidi="fa-IR"/>
        </w:rPr>
        <w:t>وَلكِنَّهَا تَتَوَضَّأُ</w:t>
      </w:r>
      <w:r>
        <w:rPr>
          <w:rtl/>
          <w:lang w:bidi="fa-IR"/>
        </w:rPr>
        <w:t xml:space="preserve"> </w:t>
      </w:r>
      <w:r w:rsidRPr="005D642E">
        <w:rPr>
          <w:rtl/>
          <w:lang w:bidi="fa-IR"/>
        </w:rPr>
        <w:t>فِي وَقْتِ الصَّلَاةِ</w:t>
      </w:r>
      <w:r>
        <w:rPr>
          <w:rtl/>
          <w:lang w:bidi="fa-IR"/>
        </w:rPr>
        <w:t xml:space="preserve">، </w:t>
      </w:r>
      <w:r w:rsidRPr="005D642E">
        <w:rPr>
          <w:rtl/>
          <w:lang w:bidi="fa-IR"/>
        </w:rPr>
        <w:t>ثُمَّ تَسْتَقْبِلُ الْقِبْلَةَ</w:t>
      </w:r>
      <w:r>
        <w:rPr>
          <w:rtl/>
          <w:lang w:bidi="fa-IR"/>
        </w:rPr>
        <w:t xml:space="preserve">، </w:t>
      </w:r>
      <w:r w:rsidRPr="005D642E">
        <w:rPr>
          <w:rtl/>
          <w:lang w:bidi="fa-IR"/>
        </w:rPr>
        <w:t>وَتَذْكُرُ اللهَ »</w:t>
      </w:r>
      <w:r>
        <w:rPr>
          <w:rtl/>
          <w:lang w:bidi="fa-IR"/>
        </w:rPr>
        <w:t>.</w:t>
      </w:r>
    </w:p>
    <w:p w14:paraId="52894163" w14:textId="77777777" w:rsidR="001D2A8B" w:rsidRDefault="001D2A8B" w:rsidP="001D2A8B">
      <w:pPr>
        <w:pStyle w:val="libNormal"/>
      </w:pPr>
      <w:r>
        <w:t>Ali Bin Ibrahim, from his father, from Hammad Bin Isa, from Hareyz, from Zurara, from Muhammad Bin Muslim who said,</w:t>
      </w:r>
    </w:p>
    <w:p w14:paraId="2F792628" w14:textId="47C2C059" w:rsidR="00093B5C" w:rsidRDefault="001D2A8B" w:rsidP="001D2A8B">
      <w:pPr>
        <w:pStyle w:val="libNormal"/>
      </w:pPr>
      <w:r>
        <w:t>‘I asked Abu Abdullah</w:t>
      </w:r>
      <w:r w:rsidRPr="00813829">
        <w:rPr>
          <w:rStyle w:val="libAlaemEnChar"/>
        </w:rPr>
        <w:t>asws</w:t>
      </w:r>
      <w:r>
        <w:t xml:space="preserve"> about the menstruating woman becoming clean on the day of Friday, and she mentions Allah</w:t>
      </w:r>
      <w:r w:rsidRPr="001C3974">
        <w:rPr>
          <w:rStyle w:val="libAlaemEnChar"/>
        </w:rPr>
        <w:t>azwj</w:t>
      </w:r>
      <w:r>
        <w:t>. He</w:t>
      </w:r>
      <w:r w:rsidRPr="00813829">
        <w:rPr>
          <w:rStyle w:val="libAlaemEnChar"/>
        </w:rPr>
        <w:t>asws</w:t>
      </w:r>
      <w:r>
        <w:t xml:space="preserve"> said: ‘As for the purity, so no. But, she should perform ablution during the time of </w:t>
      </w:r>
      <w:r w:rsidRPr="00582ADA">
        <w:rPr>
          <w:rStyle w:val="libNormalChar"/>
        </w:rPr>
        <w:t>Salaat,</w:t>
      </w:r>
      <w:r>
        <w:t xml:space="preserve"> then she should face the </w:t>
      </w:r>
      <w:r w:rsidRPr="009D1DCE">
        <w:rPr>
          <w:rStyle w:val="libNormalChar"/>
        </w:rPr>
        <w:t xml:space="preserve">Qiblah </w:t>
      </w:r>
      <w:r>
        <w:t>and mention Allah</w:t>
      </w:r>
      <w:r w:rsidRPr="001C3974">
        <w:rPr>
          <w:rStyle w:val="libAlaemEnChar"/>
        </w:rPr>
        <w:t>azwj</w:t>
      </w:r>
      <w:r>
        <w:t>’.</w:t>
      </w:r>
      <w:r w:rsidR="00093B5C" w:rsidRPr="00A15820">
        <w:rPr>
          <w:rStyle w:val="libFootnotenumChar"/>
        </w:rPr>
        <w:t>61</w:t>
      </w:r>
    </w:p>
    <w:p w14:paraId="3536E701" w14:textId="55B99A3B" w:rsidR="001D2A8B" w:rsidRDefault="001D2A8B" w:rsidP="00270865">
      <w:pPr>
        <w:pStyle w:val="libAr"/>
        <w:rPr>
          <w:rtl/>
          <w:lang w:bidi="fa-IR"/>
        </w:rPr>
      </w:pPr>
      <w:r w:rsidRPr="00246318">
        <w:rPr>
          <w:rStyle w:val="libBold2Char"/>
          <w:rtl/>
        </w:rPr>
        <w:t>2.</w:t>
      </w:r>
      <w:r w:rsidRPr="00270865">
        <w:rPr>
          <w:rtl/>
          <w:lang w:bidi="fa-IR"/>
        </w:rPr>
        <w:t xml:space="preserve"> مُحَمَّدُ بْنُ إِسْمَاعِيلَ، عَنِ الْفَضْلِ بْنِ شَاذَانَ، عَنِ ابْنِ أَبِي عُمَيْرٍ وَحَمَّادٍ،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تَتَوَضَّأُ الْمَرْأَةُ الْحَائِضُ إِذَا أَرَادَتْ أَنْ تَأْكُلَ</w:t>
      </w:r>
      <w:r>
        <w:rPr>
          <w:rtl/>
          <w:lang w:bidi="fa-IR"/>
        </w:rPr>
        <w:t xml:space="preserve">، </w:t>
      </w:r>
      <w:r w:rsidRPr="005D642E">
        <w:rPr>
          <w:rtl/>
          <w:lang w:bidi="fa-IR"/>
        </w:rPr>
        <w:t>وَإِذَا</w:t>
      </w:r>
      <w:r>
        <w:rPr>
          <w:rtl/>
          <w:lang w:bidi="fa-IR"/>
        </w:rPr>
        <w:t xml:space="preserve"> </w:t>
      </w:r>
      <w:r w:rsidRPr="005D642E">
        <w:rPr>
          <w:rtl/>
          <w:lang w:bidi="fa-IR"/>
        </w:rPr>
        <w:t xml:space="preserve">كَان </w:t>
      </w:r>
      <w:r w:rsidRPr="005D642E">
        <w:rPr>
          <w:rtl/>
          <w:lang w:bidi="fa-IR"/>
        </w:rPr>
        <w:lastRenderedPageBreak/>
        <w:t>وَقْتُ الصَّلَاةِ تَوَضَّأَتْ</w:t>
      </w:r>
      <w:r>
        <w:rPr>
          <w:rtl/>
          <w:lang w:bidi="fa-IR"/>
        </w:rPr>
        <w:t xml:space="preserve">، </w:t>
      </w:r>
      <w:r w:rsidRPr="005D642E">
        <w:rPr>
          <w:rtl/>
          <w:lang w:bidi="fa-IR"/>
        </w:rPr>
        <w:t>وَاسْتَقْبَلَتِ الْقِبْلَةَ</w:t>
      </w:r>
      <w:r>
        <w:rPr>
          <w:rtl/>
          <w:lang w:bidi="fa-IR"/>
        </w:rPr>
        <w:t xml:space="preserve">، </w:t>
      </w:r>
      <w:r w:rsidRPr="005D642E">
        <w:rPr>
          <w:rtl/>
          <w:lang w:bidi="fa-IR"/>
        </w:rPr>
        <w:t>وَهَلَّلَتْ</w:t>
      </w:r>
      <w:r>
        <w:rPr>
          <w:rtl/>
          <w:lang w:bidi="fa-IR"/>
        </w:rPr>
        <w:t xml:space="preserve">، </w:t>
      </w:r>
      <w:r w:rsidRPr="005D642E">
        <w:rPr>
          <w:rtl/>
          <w:lang w:bidi="fa-IR"/>
        </w:rPr>
        <w:t>وَكَبَّرَتْ</w:t>
      </w:r>
      <w:r>
        <w:rPr>
          <w:rtl/>
          <w:lang w:bidi="fa-IR"/>
        </w:rPr>
        <w:t xml:space="preserve">، </w:t>
      </w:r>
      <w:r w:rsidRPr="005D642E">
        <w:rPr>
          <w:rtl/>
          <w:lang w:bidi="fa-IR"/>
        </w:rPr>
        <w:t>وَتَلَتِ الْقُرْآنَ</w:t>
      </w:r>
      <w:r>
        <w:rPr>
          <w:rtl/>
          <w:lang w:bidi="fa-IR"/>
        </w:rPr>
        <w:t xml:space="preserve">، </w:t>
      </w:r>
      <w:r w:rsidRPr="005D642E">
        <w:rPr>
          <w:rtl/>
          <w:lang w:bidi="fa-IR"/>
        </w:rPr>
        <w:t>وَذَكَرَتِ اللهَ عَزَّ وَجَلَّ »</w:t>
      </w:r>
      <w:r>
        <w:rPr>
          <w:rtl/>
          <w:lang w:bidi="fa-IR"/>
        </w:rPr>
        <w:t>.</w:t>
      </w:r>
    </w:p>
    <w:p w14:paraId="1648E4E9" w14:textId="77777777" w:rsidR="001D2A8B" w:rsidRDefault="001D2A8B" w:rsidP="001D2A8B">
      <w:pPr>
        <w:pStyle w:val="libNormal"/>
      </w:pPr>
      <w:r>
        <w:t>Muhammad Bin Ismail, from Al Fazl Bin Shazaan, from Ibn Abu Umeyr, and Hammad, from Muawiya Bin Ammar,</w:t>
      </w:r>
    </w:p>
    <w:p w14:paraId="006D117C" w14:textId="36DE13F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menstruating woman would perform the ablution when she wants to eat, and when it</w:t>
      </w:r>
      <w:r w:rsidRPr="002A5891">
        <w:t xml:space="preserve"> was </w:t>
      </w:r>
      <w:r>
        <w:t xml:space="preserve">the time of </w:t>
      </w:r>
      <w:r w:rsidRPr="00582ADA">
        <w:rPr>
          <w:rStyle w:val="libNormalChar"/>
        </w:rPr>
        <w:t>Salaat,</w:t>
      </w:r>
      <w:r>
        <w:t xml:space="preserve"> she would perform ablution and face towards the </w:t>
      </w:r>
      <w:r w:rsidRPr="009D1DCE">
        <w:rPr>
          <w:rStyle w:val="libNormalChar"/>
        </w:rPr>
        <w:t>Qiblah,</w:t>
      </w:r>
      <w:r>
        <w:t xml:space="preserve"> and Extol the Holiness and the Greatness of Allah</w:t>
      </w:r>
      <w:r w:rsidRPr="001C3974">
        <w:rPr>
          <w:rStyle w:val="libAlaemEnChar"/>
        </w:rPr>
        <w:t>azwj</w:t>
      </w:r>
      <w:r>
        <w:t>, and recite the Quran, and mention Allah</w:t>
      </w:r>
      <w:r w:rsidRPr="001C3974">
        <w:rPr>
          <w:rStyle w:val="libAlaemEnChar"/>
        </w:rPr>
        <w:t>azwj</w:t>
      </w:r>
      <w:r>
        <w:t xml:space="preserve"> Mighty and Majestic’.</w:t>
      </w:r>
      <w:r w:rsidR="00093B5C" w:rsidRPr="00A15820">
        <w:rPr>
          <w:rStyle w:val="libFootnotenumChar"/>
        </w:rPr>
        <w:t>62</w:t>
      </w:r>
    </w:p>
    <w:p w14:paraId="7B6BDDE2" w14:textId="7344681C"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عَمَّارِ بْنِ مَرْوَانَ، عَنْ زَيْدٍ الشَّحَّامِ،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يَنْبَغِي لِلْحَائِضِ أَنْ تَتَوَضَّأَ عِنْدَ وَقْتِ كُلِّ صَلَاةٍ</w:t>
      </w:r>
      <w:r>
        <w:rPr>
          <w:rtl/>
          <w:lang w:bidi="fa-IR"/>
        </w:rPr>
        <w:t xml:space="preserve">، </w:t>
      </w:r>
      <w:r w:rsidRPr="005D642E">
        <w:rPr>
          <w:rtl/>
          <w:lang w:bidi="fa-IR"/>
        </w:rPr>
        <w:t>ثُمَّ</w:t>
      </w:r>
      <w:r>
        <w:rPr>
          <w:rtl/>
          <w:lang w:bidi="fa-IR"/>
        </w:rPr>
        <w:t xml:space="preserve"> </w:t>
      </w:r>
      <w:r w:rsidRPr="005D642E">
        <w:rPr>
          <w:rtl/>
          <w:lang w:bidi="fa-IR"/>
        </w:rPr>
        <w:t>تَسْتَقْبِلَ الْقِبْلَةَ</w:t>
      </w:r>
      <w:r>
        <w:rPr>
          <w:rtl/>
          <w:lang w:bidi="fa-IR"/>
        </w:rPr>
        <w:t xml:space="preserve">، </w:t>
      </w:r>
      <w:r w:rsidRPr="005D642E">
        <w:rPr>
          <w:rtl/>
          <w:lang w:bidi="fa-IR"/>
        </w:rPr>
        <w:t>وَتَذْكُرَ</w:t>
      </w:r>
      <w:r>
        <w:rPr>
          <w:rtl/>
          <w:lang w:bidi="fa-IR"/>
        </w:rPr>
        <w:t xml:space="preserve"> </w:t>
      </w:r>
      <w:r w:rsidRPr="005D642E">
        <w:rPr>
          <w:rtl/>
          <w:lang w:bidi="fa-IR"/>
        </w:rPr>
        <w:t>اللهَ مِقْدَارَ مَا كَانَتْ تُصَلِّي »</w:t>
      </w:r>
      <w:r>
        <w:rPr>
          <w:rtl/>
          <w:lang w:bidi="fa-IR"/>
        </w:rPr>
        <w:t>.</w:t>
      </w:r>
    </w:p>
    <w:p w14:paraId="57441338" w14:textId="77777777" w:rsidR="001D2A8B" w:rsidRDefault="001D2A8B" w:rsidP="001D2A8B">
      <w:pPr>
        <w:pStyle w:val="libNormal"/>
      </w:pPr>
      <w:r>
        <w:t>Ali Bin Ibrahim, from his father, from Ibn Abu Umeyr, from Ammar Bin Marwan, from Zayd Al Shahham who said,</w:t>
      </w:r>
    </w:p>
    <w:p w14:paraId="6C6CB119" w14:textId="19F31562" w:rsidR="00093B5C" w:rsidRDefault="001D2A8B" w:rsidP="001D2A8B">
      <w:pPr>
        <w:pStyle w:val="libNormal"/>
      </w:pPr>
      <w:r>
        <w:t>‘I heard Abu Abdullah</w:t>
      </w:r>
      <w:r w:rsidRPr="00813829">
        <w:rPr>
          <w:rStyle w:val="libAlaemEnChar"/>
        </w:rPr>
        <w:t>asws</w:t>
      </w:r>
      <w:r>
        <w:t xml:space="preserve"> saying: ‘It is befitting for the menstruating woman that she performs ablution during the time of every </w:t>
      </w:r>
      <w:r w:rsidRPr="00582ADA">
        <w:rPr>
          <w:rStyle w:val="libNormalChar"/>
        </w:rPr>
        <w:t>Salaat.</w:t>
      </w:r>
      <w:r>
        <w:t xml:space="preserve"> Then she should face towards the </w:t>
      </w:r>
      <w:r w:rsidRPr="009D1DCE">
        <w:rPr>
          <w:rStyle w:val="libNormalChar"/>
        </w:rPr>
        <w:t xml:space="preserve">Qiblah </w:t>
      </w:r>
      <w:r>
        <w:t>and mention Allah</w:t>
      </w:r>
      <w:r w:rsidRPr="001C3974">
        <w:rPr>
          <w:rStyle w:val="libAlaemEnChar"/>
        </w:rPr>
        <w:t>azwj</w:t>
      </w:r>
      <w:r>
        <w:t xml:space="preserve"> by a measurement of what she would have prayed </w:t>
      </w:r>
      <w:r w:rsidRPr="00582ADA">
        <w:rPr>
          <w:rStyle w:val="libNormalChar"/>
        </w:rPr>
        <w:t xml:space="preserve">Salaat </w:t>
      </w:r>
      <w:r>
        <w:t>(time wise)’.</w:t>
      </w:r>
      <w:r w:rsidR="00093B5C" w:rsidRPr="00A15820">
        <w:rPr>
          <w:rStyle w:val="libFootnotenumChar"/>
        </w:rPr>
        <w:t>63</w:t>
      </w:r>
    </w:p>
    <w:p w14:paraId="0E3F7951" w14:textId="4067587E"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حَمَّادِ بْنِ عِيسى، عَنْ حَرِيزٍ، عَنْ زُرَارَةَ: عَنْ أَبِي جَعْفَرٍ </w:t>
      </w:r>
      <w:r w:rsidRPr="00AC51C5">
        <w:rPr>
          <w:rStyle w:val="libAlaemChar"/>
          <w:rtl/>
        </w:rPr>
        <w:t>عليه‌السلام</w:t>
      </w:r>
      <w:r w:rsidR="00E35571">
        <w:rPr>
          <w:rtl/>
          <w:lang w:bidi="fa-IR"/>
        </w:rPr>
        <w:t xml:space="preserve">، </w:t>
      </w:r>
      <w:r w:rsidRPr="005D642E">
        <w:rPr>
          <w:rtl/>
          <w:lang w:bidi="fa-IR"/>
        </w:rPr>
        <w:t>قَالَ</w:t>
      </w:r>
      <w:r>
        <w:rPr>
          <w:rtl/>
          <w:lang w:bidi="fa-IR"/>
        </w:rPr>
        <w:t xml:space="preserve">: </w:t>
      </w:r>
      <w:r w:rsidRPr="005D642E">
        <w:rPr>
          <w:rtl/>
          <w:lang w:bidi="fa-IR"/>
        </w:rPr>
        <w:t>« إِذَا كَانَتِ الْمَرْأَةُ طَامِثاً</w:t>
      </w:r>
      <w:r w:rsidR="00E35571">
        <w:rPr>
          <w:rtl/>
          <w:lang w:bidi="fa-IR"/>
        </w:rPr>
        <w:t xml:space="preserve">، </w:t>
      </w:r>
      <w:r w:rsidRPr="005D642E">
        <w:rPr>
          <w:rtl/>
          <w:lang w:bidi="fa-IR"/>
        </w:rPr>
        <w:t>فَلَا تَحِلُّ</w:t>
      </w:r>
      <w:r>
        <w:rPr>
          <w:rtl/>
          <w:lang w:bidi="fa-IR"/>
        </w:rPr>
        <w:t xml:space="preserve"> </w:t>
      </w:r>
      <w:r w:rsidRPr="005D642E">
        <w:rPr>
          <w:rtl/>
          <w:lang w:bidi="fa-IR"/>
        </w:rPr>
        <w:t>لَهَا الصَّلَاةُ</w:t>
      </w:r>
      <w:r>
        <w:rPr>
          <w:rtl/>
          <w:lang w:bidi="fa-IR"/>
        </w:rPr>
        <w:t xml:space="preserve">، </w:t>
      </w:r>
      <w:r w:rsidRPr="005D642E">
        <w:rPr>
          <w:rtl/>
          <w:lang w:bidi="fa-IR"/>
        </w:rPr>
        <w:t>وَعَلَيْهَا أَنْ تَتَوَضَّأَ</w:t>
      </w:r>
      <w:r>
        <w:rPr>
          <w:rtl/>
          <w:lang w:bidi="fa-IR"/>
        </w:rPr>
        <w:t xml:space="preserve"> </w:t>
      </w:r>
      <w:r w:rsidRPr="005D642E">
        <w:rPr>
          <w:rtl/>
          <w:lang w:bidi="fa-IR"/>
        </w:rPr>
        <w:t>وُضُوءَ الصَّلَاةِ عِنْدَ وَقْتِ كُلِّ صَلَاةٍ</w:t>
      </w:r>
      <w:r>
        <w:rPr>
          <w:rtl/>
          <w:lang w:bidi="fa-IR"/>
        </w:rPr>
        <w:t xml:space="preserve">، </w:t>
      </w:r>
      <w:r w:rsidRPr="005D642E">
        <w:rPr>
          <w:rtl/>
          <w:lang w:bidi="fa-IR"/>
        </w:rPr>
        <w:t>ثُمَّ تَقْعُدَ فِي مَوْضِعٍ طَاهِرٍ</w:t>
      </w:r>
      <w:r>
        <w:rPr>
          <w:rtl/>
          <w:lang w:bidi="fa-IR"/>
        </w:rPr>
        <w:t xml:space="preserve">، </w:t>
      </w:r>
      <w:r w:rsidRPr="005D642E">
        <w:rPr>
          <w:rtl/>
          <w:lang w:bidi="fa-IR"/>
        </w:rPr>
        <w:t>فَتَذْكُرَ</w:t>
      </w:r>
      <w:r>
        <w:rPr>
          <w:rtl/>
          <w:lang w:bidi="fa-IR"/>
        </w:rPr>
        <w:t xml:space="preserve"> </w:t>
      </w:r>
      <w:r w:rsidRPr="005D642E">
        <w:rPr>
          <w:rtl/>
          <w:lang w:bidi="fa-IR"/>
        </w:rPr>
        <w:t>اللهَ عَزَّ وَجَلَّ</w:t>
      </w:r>
      <w:r>
        <w:rPr>
          <w:rtl/>
          <w:lang w:bidi="fa-IR"/>
        </w:rPr>
        <w:t xml:space="preserve">، </w:t>
      </w:r>
      <w:r w:rsidRPr="005D642E">
        <w:rPr>
          <w:rtl/>
          <w:lang w:bidi="fa-IR"/>
        </w:rPr>
        <w:t>وَتُسَبِّحَهُ</w:t>
      </w:r>
      <w:r>
        <w:rPr>
          <w:rtl/>
          <w:lang w:bidi="fa-IR"/>
        </w:rPr>
        <w:t xml:space="preserve">، </w:t>
      </w:r>
      <w:r w:rsidRPr="005D642E">
        <w:rPr>
          <w:rtl/>
          <w:lang w:bidi="fa-IR"/>
        </w:rPr>
        <w:t>وَتُهَلِّلَهُ</w:t>
      </w:r>
      <w:r>
        <w:rPr>
          <w:rtl/>
          <w:lang w:bidi="fa-IR"/>
        </w:rPr>
        <w:t xml:space="preserve">، </w:t>
      </w:r>
      <w:r w:rsidRPr="005D642E">
        <w:rPr>
          <w:rtl/>
          <w:lang w:bidi="fa-IR"/>
        </w:rPr>
        <w:t>وَتَحْمُدَهُ</w:t>
      </w:r>
      <w:r>
        <w:rPr>
          <w:rtl/>
          <w:lang w:bidi="fa-IR"/>
        </w:rPr>
        <w:t xml:space="preserve"> </w:t>
      </w:r>
      <w:r w:rsidRPr="005D642E">
        <w:rPr>
          <w:rtl/>
          <w:lang w:bidi="fa-IR"/>
        </w:rPr>
        <w:t>كَمِقْدَارِ</w:t>
      </w:r>
      <w:r>
        <w:rPr>
          <w:rtl/>
          <w:lang w:bidi="fa-IR"/>
        </w:rPr>
        <w:t xml:space="preserve"> </w:t>
      </w:r>
      <w:r w:rsidRPr="005D642E">
        <w:rPr>
          <w:rtl/>
          <w:lang w:bidi="fa-IR"/>
        </w:rPr>
        <w:t>صَلَاتِهَا</w:t>
      </w:r>
      <w:r>
        <w:rPr>
          <w:rtl/>
          <w:lang w:bidi="fa-IR"/>
        </w:rPr>
        <w:t xml:space="preserve">، </w:t>
      </w:r>
      <w:r w:rsidRPr="005D642E">
        <w:rPr>
          <w:rtl/>
          <w:lang w:bidi="fa-IR"/>
        </w:rPr>
        <w:t>ثُمَّ تَفْرُغُ</w:t>
      </w:r>
      <w:r>
        <w:rPr>
          <w:rtl/>
          <w:lang w:bidi="fa-IR"/>
        </w:rPr>
        <w:t xml:space="preserve"> </w:t>
      </w:r>
      <w:r w:rsidRPr="005D642E">
        <w:rPr>
          <w:rtl/>
          <w:lang w:bidi="fa-IR"/>
        </w:rPr>
        <w:t>لِحَاجَتِهَا »</w:t>
      </w:r>
      <w:r>
        <w:rPr>
          <w:rtl/>
          <w:lang w:bidi="fa-IR"/>
        </w:rPr>
        <w:t>.</w:t>
      </w:r>
    </w:p>
    <w:p w14:paraId="341DCC81" w14:textId="77777777" w:rsidR="001D2A8B" w:rsidRDefault="001D2A8B" w:rsidP="001D2A8B">
      <w:pPr>
        <w:pStyle w:val="libNormal"/>
      </w:pPr>
      <w:r>
        <w:t>Ali Bin Ibrahim, from his father, and Muhammad Bin Ismail, from Al Fazl Bin Shazaan, altogether from Hammad Bin Isa, from Hareyz, from Zurara,</w:t>
      </w:r>
    </w:p>
    <w:p w14:paraId="0D5028BD" w14:textId="097B2921"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‘When the woman</w:t>
      </w:r>
      <w:r w:rsidRPr="002A5891">
        <w:t xml:space="preserve"> was </w:t>
      </w:r>
      <w:r>
        <w:t>in menstruation (</w:t>
      </w:r>
      <w:r w:rsidRPr="00582ADA">
        <w:rPr>
          <w:rStyle w:val="libNormalChar"/>
        </w:rPr>
        <w:t>Haydh</w:t>
      </w:r>
      <w:r w:rsidRPr="00A64696">
        <w:rPr>
          <w:rStyle w:val="libNormalChar"/>
        </w:rPr>
        <w:t>)</w:t>
      </w:r>
      <w:r>
        <w:t xml:space="preserve">, so the </w:t>
      </w:r>
      <w:r w:rsidRPr="00582ADA">
        <w:rPr>
          <w:rStyle w:val="libNormalChar"/>
        </w:rPr>
        <w:t xml:space="preserve">Salaat </w:t>
      </w:r>
      <w:r>
        <w:t xml:space="preserve">is not Permissible for her, and upon her is that she performs ablution, an ablution of the </w:t>
      </w:r>
      <w:r w:rsidRPr="00582ADA">
        <w:rPr>
          <w:rStyle w:val="libNormalChar"/>
        </w:rPr>
        <w:t xml:space="preserve">Salaat </w:t>
      </w:r>
      <w:r>
        <w:t xml:space="preserve">during the time of every </w:t>
      </w:r>
      <w:r w:rsidRPr="00582ADA">
        <w:rPr>
          <w:rStyle w:val="libNormalChar"/>
        </w:rPr>
        <w:t>Salaat.</w:t>
      </w:r>
      <w:r>
        <w:t xml:space="preserve"> Then she would sit in a clean place and mention Allah</w:t>
      </w:r>
      <w:r w:rsidRPr="001C3974">
        <w:rPr>
          <w:rStyle w:val="libAlaemEnChar"/>
        </w:rPr>
        <w:t>azwj</w:t>
      </w:r>
      <w:r>
        <w:t xml:space="preserve"> Mighty and Majestic, and Glorify Him</w:t>
      </w:r>
      <w:r w:rsidRPr="001C3974">
        <w:rPr>
          <w:rStyle w:val="libAlaemEnChar"/>
        </w:rPr>
        <w:t>azwj</w:t>
      </w:r>
      <w:r>
        <w:t>, and Praise Him</w:t>
      </w:r>
      <w:r w:rsidRPr="001C3974">
        <w:rPr>
          <w:rStyle w:val="libAlaemEnChar"/>
        </w:rPr>
        <w:t>azwj</w:t>
      </w:r>
      <w:r>
        <w:t>, and Extol His</w:t>
      </w:r>
      <w:r w:rsidRPr="001C3974">
        <w:rPr>
          <w:rStyle w:val="libAlaemEnChar"/>
        </w:rPr>
        <w:t>azwj</w:t>
      </w:r>
      <w:r>
        <w:t xml:space="preserve"> Holiness like a measurement of her </w:t>
      </w:r>
      <w:r w:rsidRPr="00582ADA">
        <w:rPr>
          <w:rStyle w:val="libNormalChar"/>
        </w:rPr>
        <w:t>Salaat.</w:t>
      </w:r>
      <w:r>
        <w:t xml:space="preserve"> Then she would be free for her needs’.</w:t>
      </w:r>
      <w:bookmarkStart w:id="534" w:name="_Toc344647283"/>
      <w:bookmarkStart w:id="535" w:name="_Toc462226798"/>
      <w:r w:rsidR="00093B5C" w:rsidRPr="00A15820">
        <w:rPr>
          <w:rStyle w:val="libFootnotenumChar"/>
        </w:rPr>
        <w:t>64</w:t>
      </w:r>
    </w:p>
    <w:p w14:paraId="50A4433E" w14:textId="0BDBFA2E" w:rsidR="00057878" w:rsidRDefault="001D2A8B" w:rsidP="00C26CA2">
      <w:pPr>
        <w:pStyle w:val="Heading2Center"/>
        <w:rPr>
          <w:rtl/>
          <w:lang w:bidi="fa-IR"/>
        </w:rPr>
      </w:pPr>
      <w:bookmarkStart w:id="536" w:name="_Toc31882348"/>
      <w:bookmarkStart w:id="537" w:name="_Toc31883077"/>
      <w:bookmarkStart w:id="538" w:name="_Toc31883764"/>
      <w:r w:rsidRPr="005D642E">
        <w:rPr>
          <w:rtl/>
          <w:lang w:bidi="fa-IR"/>
        </w:rPr>
        <w:t>16</w:t>
      </w:r>
      <w:r w:rsidR="00B71A3A" w:rsidRPr="00B71A3A">
        <w:rPr>
          <w:rtl/>
        </w:rPr>
        <w:t>-</w:t>
      </w:r>
      <w:r w:rsidR="0016284F" w:rsidRPr="0016284F">
        <w:rPr>
          <w:rtl/>
        </w:rPr>
        <w:t xml:space="preserve"> </w:t>
      </w:r>
      <w:r w:rsidRPr="005D642E">
        <w:rPr>
          <w:rtl/>
          <w:lang w:bidi="fa-IR"/>
        </w:rPr>
        <w:t>بَابُ الْمَرْأَةِ تَحِيضُ بَعْدَ دُخُولِ وَقْتِ الصَّلَاةِ قَبْلَ أَنْ تُصَلِّيَهَا</w:t>
      </w:r>
      <w:r>
        <w:rPr>
          <w:rtl/>
          <w:lang w:bidi="fa-IR"/>
        </w:rPr>
        <w:t>،</w:t>
      </w:r>
      <w:bookmarkStart w:id="539" w:name="_Toc344647284"/>
      <w:bookmarkStart w:id="540" w:name="_Toc462226799"/>
      <w:bookmarkEnd w:id="534"/>
      <w:bookmarkEnd w:id="535"/>
      <w:r>
        <w:rPr>
          <w:rFonts w:hint="cs"/>
          <w:rtl/>
          <w:lang w:bidi="fa-IR"/>
        </w:rPr>
        <w:t xml:space="preserve"> </w:t>
      </w:r>
      <w:r w:rsidRPr="005D642E">
        <w:rPr>
          <w:rtl/>
          <w:lang w:bidi="fa-IR"/>
        </w:rPr>
        <w:t>أَوْ تَطْهُرُ قَبْلَ دُخُولِ وَقْتِهَا</w:t>
      </w:r>
      <w:r>
        <w:rPr>
          <w:rtl/>
          <w:lang w:bidi="fa-IR"/>
        </w:rPr>
        <w:t xml:space="preserve">، </w:t>
      </w:r>
      <w:r w:rsidRPr="005D642E">
        <w:rPr>
          <w:rtl/>
          <w:lang w:bidi="fa-IR"/>
        </w:rPr>
        <w:t>فَتَتَوَانى</w:t>
      </w:r>
      <w:r>
        <w:rPr>
          <w:rtl/>
          <w:lang w:bidi="fa-IR"/>
        </w:rPr>
        <w:t xml:space="preserve"> </w:t>
      </w:r>
      <w:r w:rsidRPr="005D642E">
        <w:rPr>
          <w:rtl/>
          <w:lang w:bidi="fa-IR"/>
        </w:rPr>
        <w:t>فِي الْغُسْلِ</w:t>
      </w:r>
      <w:bookmarkEnd w:id="536"/>
      <w:bookmarkEnd w:id="537"/>
      <w:bookmarkEnd w:id="538"/>
      <w:bookmarkEnd w:id="539"/>
      <w:bookmarkEnd w:id="540"/>
    </w:p>
    <w:p w14:paraId="1FD630D0" w14:textId="22CAC050" w:rsidR="001D2A8B" w:rsidRPr="001453B5" w:rsidRDefault="00057878" w:rsidP="00057878">
      <w:pPr>
        <w:pStyle w:val="Heading2Center"/>
      </w:pPr>
      <w:bookmarkStart w:id="541" w:name="_Toc31882349"/>
      <w:bookmarkStart w:id="542" w:name="_Toc31883078"/>
      <w:bookmarkStart w:id="543" w:name="_Toc31883765"/>
      <w:r w:rsidRPr="001453B5">
        <w:t>Chapter 1</w:t>
      </w:r>
      <w:r w:rsidR="001D2A8B" w:rsidRPr="001453B5">
        <w:t>6 – The woman menstruates after the entry of the time of the Salaat, before she had prayed or was clean before the entry of her time and she procrastinates regarding the washing</w:t>
      </w:r>
      <w:bookmarkEnd w:id="541"/>
      <w:bookmarkEnd w:id="542"/>
      <w:bookmarkEnd w:id="543"/>
    </w:p>
    <w:p w14:paraId="771B521B" w14:textId="56250612" w:rsidR="001D2A8B" w:rsidRDefault="001D2A8B" w:rsidP="00270865">
      <w:pPr>
        <w:pStyle w:val="libAr"/>
        <w:rPr>
          <w:rtl/>
          <w:lang w:bidi="fa-IR"/>
        </w:rPr>
      </w:pPr>
      <w:r w:rsidRPr="00246318">
        <w:rPr>
          <w:rStyle w:val="libBold2Char"/>
          <w:rtl/>
        </w:rPr>
        <w:lastRenderedPageBreak/>
        <w:t>1.</w:t>
      </w:r>
      <w:r w:rsidRPr="00270865">
        <w:rPr>
          <w:rtl/>
          <w:lang w:bidi="fa-IR"/>
        </w:rPr>
        <w:t xml:space="preserve"> مُحَمَّدُ بْنُ يَحْيى، عَنْ أَحْمَدَ بْنِ مُحَمَّدٍ، عَنِ ابْنِ مَحْبُوبٍ، عَنِ الْفَضْلِ بْنِ يُونُسَ، قَالَ: سَأَلْتُ أَبَا الْحَسَنِ الْأَوَّلَ </w:t>
      </w:r>
      <w:r w:rsidRPr="00AC51C5">
        <w:rPr>
          <w:rStyle w:val="libAlaemChar"/>
          <w:rtl/>
        </w:rPr>
        <w:t>عليه‌السلام</w:t>
      </w:r>
      <w:r>
        <w:rPr>
          <w:rtl/>
          <w:lang w:bidi="fa-IR"/>
        </w:rPr>
        <w:t xml:space="preserve">، </w:t>
      </w:r>
      <w:r w:rsidRPr="005D642E">
        <w:rPr>
          <w:rtl/>
          <w:lang w:bidi="fa-IR"/>
        </w:rPr>
        <w:t>قُلْتُ</w:t>
      </w:r>
      <w:r>
        <w:rPr>
          <w:rtl/>
          <w:lang w:bidi="fa-IR"/>
        </w:rPr>
        <w:t xml:space="preserve">: </w:t>
      </w:r>
      <w:r w:rsidRPr="005D642E">
        <w:rPr>
          <w:rtl/>
          <w:lang w:bidi="fa-IR"/>
        </w:rPr>
        <w:t>الْمَرْأَةُ تَرَى الطُّهْرَ قَبْلَ غُرُوبِ الشَّمْسِ كَيْفَ تَصْنَعُ بِالصَّلَاةِ</w:t>
      </w:r>
      <w:r>
        <w:rPr>
          <w:rtl/>
          <w:lang w:bidi="fa-IR"/>
        </w:rPr>
        <w:t xml:space="preserve">؟ </w:t>
      </w:r>
      <w:r w:rsidRPr="005D642E">
        <w:rPr>
          <w:rtl/>
          <w:lang w:bidi="fa-IR"/>
        </w:rPr>
        <w:t>قَالَ</w:t>
      </w:r>
      <w:r>
        <w:rPr>
          <w:rtl/>
          <w:lang w:bidi="fa-IR"/>
        </w:rPr>
        <w:t xml:space="preserve">: </w:t>
      </w:r>
      <w:r w:rsidRPr="005D642E">
        <w:rPr>
          <w:rtl/>
          <w:lang w:bidi="fa-IR"/>
        </w:rPr>
        <w:t>« إِذَا رَأَتِ</w:t>
      </w:r>
      <w:r>
        <w:rPr>
          <w:rtl/>
          <w:lang w:bidi="fa-IR"/>
        </w:rPr>
        <w:t xml:space="preserve"> </w:t>
      </w:r>
      <w:r w:rsidRPr="005D642E">
        <w:rPr>
          <w:rtl/>
          <w:lang w:bidi="fa-IR"/>
        </w:rPr>
        <w:t>الطُّهْرَ بَعْدَ مَا يَمْضِي</w:t>
      </w:r>
      <w:r>
        <w:rPr>
          <w:rtl/>
          <w:lang w:bidi="fa-IR"/>
        </w:rPr>
        <w:t xml:space="preserve"> </w:t>
      </w:r>
      <w:r w:rsidRPr="005D642E">
        <w:rPr>
          <w:rtl/>
          <w:lang w:bidi="fa-IR"/>
        </w:rPr>
        <w:t>مِنْ زَوَالِ</w:t>
      </w:r>
      <w:r>
        <w:rPr>
          <w:rtl/>
          <w:lang w:bidi="fa-IR"/>
        </w:rPr>
        <w:t xml:space="preserve"> </w:t>
      </w:r>
      <w:r w:rsidRPr="005D642E">
        <w:rPr>
          <w:rtl/>
          <w:lang w:bidi="fa-IR"/>
        </w:rPr>
        <w:t>الشَّمْسِ</w:t>
      </w:r>
      <w:r>
        <w:rPr>
          <w:rtl/>
          <w:lang w:bidi="fa-IR"/>
        </w:rPr>
        <w:t xml:space="preserve"> </w:t>
      </w:r>
      <w:r w:rsidRPr="005D642E">
        <w:rPr>
          <w:rtl/>
          <w:lang w:bidi="fa-IR"/>
        </w:rPr>
        <w:t>أَرْبَعَةُ أَقْدَامٍ</w:t>
      </w:r>
      <w:r>
        <w:rPr>
          <w:rtl/>
          <w:lang w:bidi="fa-IR"/>
        </w:rPr>
        <w:t xml:space="preserve">، </w:t>
      </w:r>
      <w:r w:rsidRPr="005D642E">
        <w:rPr>
          <w:rtl/>
          <w:lang w:bidi="fa-IR"/>
        </w:rPr>
        <w:t>فَلَا تُصَلِّي إِلاَّ الْعَصْرَ</w:t>
      </w:r>
      <w:r w:rsidR="00E35571">
        <w:rPr>
          <w:rtl/>
          <w:lang w:bidi="fa-IR"/>
        </w:rPr>
        <w:t>؛</w:t>
      </w:r>
      <w:r w:rsidRPr="005D642E">
        <w:rPr>
          <w:rtl/>
          <w:lang w:bidi="fa-IR"/>
        </w:rPr>
        <w:t xml:space="preserve"> لِأَنَّ وَقْتَ الظُّهْرِ</w:t>
      </w:r>
      <w:r>
        <w:rPr>
          <w:rtl/>
          <w:lang w:bidi="fa-IR"/>
        </w:rPr>
        <w:t xml:space="preserve"> </w:t>
      </w:r>
      <w:r w:rsidRPr="005D642E">
        <w:rPr>
          <w:rtl/>
          <w:lang w:bidi="fa-IR"/>
        </w:rPr>
        <w:t>دَخَلَ عَلَيْهَا وَهِيَ فِي الدَّمِ</w:t>
      </w:r>
      <w:r>
        <w:rPr>
          <w:rtl/>
          <w:lang w:bidi="fa-IR"/>
        </w:rPr>
        <w:t xml:space="preserve">، </w:t>
      </w:r>
      <w:r w:rsidRPr="005D642E">
        <w:rPr>
          <w:rtl/>
          <w:lang w:bidi="fa-IR"/>
        </w:rPr>
        <w:t>وَخَرَجَ عَنْهَا الْوَقْتُ وَهِيَ فِي الدَّمِ</w:t>
      </w:r>
      <w:r>
        <w:rPr>
          <w:rtl/>
          <w:lang w:bidi="fa-IR"/>
        </w:rPr>
        <w:t xml:space="preserve">، </w:t>
      </w:r>
      <w:r w:rsidRPr="005D642E">
        <w:rPr>
          <w:rtl/>
          <w:lang w:bidi="fa-IR"/>
        </w:rPr>
        <w:t>فَلَمْ يَجِبْ عَلَيْهَا أَنْ تُصَلِّيَ الظُّهْرَ</w:t>
      </w:r>
      <w:r>
        <w:rPr>
          <w:rtl/>
          <w:lang w:bidi="fa-IR"/>
        </w:rPr>
        <w:t xml:space="preserve">، </w:t>
      </w:r>
      <w:r w:rsidRPr="005D642E">
        <w:rPr>
          <w:rtl/>
          <w:lang w:bidi="fa-IR"/>
        </w:rPr>
        <w:t>وَمَا طَرَحَ اللهُ عَنْهَا مِنَ الصَّلَاةِ وَهِيَ فِي الدَّمِ أَكْثَرُ »</w:t>
      </w:r>
      <w:r>
        <w:rPr>
          <w:rtl/>
          <w:lang w:bidi="fa-IR"/>
        </w:rPr>
        <w:t xml:space="preserve">. </w:t>
      </w:r>
      <w:r w:rsidRPr="005D642E">
        <w:rPr>
          <w:rtl/>
          <w:lang w:bidi="fa-IR"/>
        </w:rPr>
        <w:t>قَالَ</w:t>
      </w:r>
      <w:r>
        <w:rPr>
          <w:rtl/>
          <w:lang w:bidi="fa-IR"/>
        </w:rPr>
        <w:t xml:space="preserve">: </w:t>
      </w:r>
      <w:r w:rsidRPr="005D642E">
        <w:rPr>
          <w:rtl/>
          <w:lang w:bidi="fa-IR"/>
        </w:rPr>
        <w:t>« وَإِذَا</w:t>
      </w:r>
      <w:r>
        <w:rPr>
          <w:rtl/>
          <w:lang w:bidi="fa-IR"/>
        </w:rPr>
        <w:t xml:space="preserve"> </w:t>
      </w:r>
      <w:r w:rsidRPr="005D642E">
        <w:rPr>
          <w:rtl/>
          <w:lang w:bidi="fa-IR"/>
        </w:rPr>
        <w:t>رَأَتِ الْمَرْأَةُ الدَّمَ</w:t>
      </w:r>
      <w:r>
        <w:rPr>
          <w:rtl/>
          <w:lang w:bidi="fa-IR"/>
        </w:rPr>
        <w:t xml:space="preserve"> </w:t>
      </w:r>
      <w:r w:rsidRPr="005D642E">
        <w:rPr>
          <w:rtl/>
          <w:lang w:bidi="fa-IR"/>
        </w:rPr>
        <w:t>بَعْدَ مَا يَمْضِي مِنْ زَوَالِ الشَّمْسِ أَرْبَعَةُ أَقْدَامٍ</w:t>
      </w:r>
      <w:r>
        <w:rPr>
          <w:rtl/>
          <w:lang w:bidi="fa-IR"/>
        </w:rPr>
        <w:t xml:space="preserve">، </w:t>
      </w:r>
      <w:r w:rsidRPr="005D642E">
        <w:rPr>
          <w:rtl/>
          <w:lang w:bidi="fa-IR"/>
        </w:rPr>
        <w:t>فَلْتُمْسِكْ عَنِ الصَّلَاةِ</w:t>
      </w:r>
      <w:r>
        <w:rPr>
          <w:rtl/>
          <w:lang w:bidi="fa-IR"/>
        </w:rPr>
        <w:t xml:space="preserve">، </w:t>
      </w:r>
      <w:r w:rsidRPr="005D642E">
        <w:rPr>
          <w:rtl/>
          <w:lang w:bidi="fa-IR"/>
        </w:rPr>
        <w:t>فَإِذَا طَهُرَتْ مِنَ الدَّمِ</w:t>
      </w:r>
      <w:r>
        <w:rPr>
          <w:rtl/>
          <w:lang w:bidi="fa-IR"/>
        </w:rPr>
        <w:t xml:space="preserve">، </w:t>
      </w:r>
      <w:r w:rsidRPr="005D642E">
        <w:rPr>
          <w:rtl/>
          <w:lang w:bidi="fa-IR"/>
        </w:rPr>
        <w:t>فَلْتَقْضِ صَلَاةَ</w:t>
      </w:r>
      <w:r>
        <w:rPr>
          <w:rtl/>
          <w:lang w:bidi="fa-IR"/>
        </w:rPr>
        <w:t xml:space="preserve"> </w:t>
      </w:r>
      <w:r w:rsidRPr="005D642E">
        <w:rPr>
          <w:rtl/>
          <w:lang w:bidi="fa-IR"/>
        </w:rPr>
        <w:t>الظُّهْرِ</w:t>
      </w:r>
      <w:r w:rsidR="00E35571">
        <w:rPr>
          <w:rtl/>
          <w:lang w:bidi="fa-IR"/>
        </w:rPr>
        <w:t>؛</w:t>
      </w:r>
      <w:r w:rsidRPr="005D642E">
        <w:rPr>
          <w:rtl/>
          <w:lang w:bidi="fa-IR"/>
        </w:rPr>
        <w:t xml:space="preserve"> لِأَنَّ وَقْتَ الظُّهْرِ دَخَلَ عَلَيْهَا وَهِيَ طَاهِرٌ</w:t>
      </w:r>
      <w:r w:rsidR="00E35571">
        <w:rPr>
          <w:rtl/>
          <w:lang w:bidi="fa-IR"/>
        </w:rPr>
        <w:t xml:space="preserve">، </w:t>
      </w:r>
      <w:r w:rsidRPr="005D642E">
        <w:rPr>
          <w:rtl/>
          <w:lang w:bidi="fa-IR"/>
        </w:rPr>
        <w:t>وَخَرَجَ عَنْهَا وَقْتُ الظُّهْرِ وَهِيَ طَاهِرٌ</w:t>
      </w:r>
      <w:r w:rsidR="00E35571">
        <w:rPr>
          <w:rtl/>
          <w:lang w:bidi="fa-IR"/>
        </w:rPr>
        <w:t xml:space="preserve">، </w:t>
      </w:r>
      <w:r w:rsidRPr="005D642E">
        <w:rPr>
          <w:rtl/>
          <w:lang w:bidi="fa-IR"/>
        </w:rPr>
        <w:t>فَضَيَّعَتْ صَلَاةَ الظُّهْرِ</w:t>
      </w:r>
      <w:r>
        <w:rPr>
          <w:rtl/>
          <w:lang w:bidi="fa-IR"/>
        </w:rPr>
        <w:t xml:space="preserve">، </w:t>
      </w:r>
      <w:r w:rsidRPr="005D642E">
        <w:rPr>
          <w:rtl/>
          <w:lang w:bidi="fa-IR"/>
        </w:rPr>
        <w:t>فَوَجَبَ عَلَيْهَا قَضَاؤُهَا »</w:t>
      </w:r>
      <w:r>
        <w:rPr>
          <w:rtl/>
          <w:lang w:bidi="fa-IR"/>
        </w:rPr>
        <w:t>.</w:t>
      </w:r>
    </w:p>
    <w:p w14:paraId="6E29DF00" w14:textId="77777777" w:rsidR="001D2A8B" w:rsidRDefault="001D2A8B" w:rsidP="001D2A8B">
      <w:pPr>
        <w:pStyle w:val="libNormal"/>
      </w:pPr>
      <w:r>
        <w:t>Muhammad Bin Yahya, from Ahmad Bin Muhammad, from Ibn Mahboub, from Al Fazl Bin Yunus who said,</w:t>
      </w:r>
    </w:p>
    <w:p w14:paraId="575CF351" w14:textId="77777777" w:rsidR="001D2A8B"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the </w:t>
      </w:r>
      <w:r>
        <w:t xml:space="preserve">1st, I said, ‘The woman sees the purity before the setting of the sun, how would she deal with the </w:t>
      </w:r>
      <w:r w:rsidRPr="00582ADA">
        <w:rPr>
          <w:rStyle w:val="libNormalChar"/>
        </w:rPr>
        <w:t>Salaat?</w:t>
      </w:r>
      <w:r>
        <w:t>’ He</w:t>
      </w:r>
      <w:r w:rsidRPr="00813829">
        <w:rPr>
          <w:rStyle w:val="libAlaemEnChar"/>
        </w:rPr>
        <w:t>asws</w:t>
      </w:r>
      <w:r>
        <w:t xml:space="preserve"> said: ‘When she sees the purity after the passing of four steps (of the shadow) from the (start of the) decline of the sun, so she should not pray </w:t>
      </w:r>
      <w:r w:rsidRPr="00582ADA">
        <w:rPr>
          <w:rStyle w:val="libNormalChar"/>
        </w:rPr>
        <w:t xml:space="preserve">Salaat </w:t>
      </w:r>
      <w:r>
        <w:t xml:space="preserve">except for the Asr </w:t>
      </w:r>
      <w:r w:rsidRPr="00582ADA">
        <w:rPr>
          <w:rStyle w:val="libNormalChar"/>
        </w:rPr>
        <w:t>Salaat,</w:t>
      </w:r>
      <w:r>
        <w:t xml:space="preserve"> because the time for </w:t>
      </w:r>
      <w:r w:rsidRPr="00987C3F">
        <w:rPr>
          <w:rStyle w:val="libNormalChar"/>
        </w:rPr>
        <w:t xml:space="preserve">Al-Zohr </w:t>
      </w:r>
      <w:r>
        <w:t>entered upon her and she</w:t>
      </w:r>
      <w:r w:rsidRPr="002A5891">
        <w:t xml:space="preserve"> was </w:t>
      </w:r>
      <w:r>
        <w:t>in the blood (still menstruating), and the time exited from her and she</w:t>
      </w:r>
      <w:r w:rsidRPr="002A5891">
        <w:t xml:space="preserve"> was </w:t>
      </w:r>
      <w:r>
        <w:t xml:space="preserve">in the blood (still menstruating), therefore it does not Obligate upon her that she should pray </w:t>
      </w:r>
      <w:r w:rsidRPr="00987C3F">
        <w:rPr>
          <w:rStyle w:val="libNormalChar"/>
        </w:rPr>
        <w:t>Al-Zohr,</w:t>
      </w:r>
      <w:r>
        <w:t xml:space="preserve"> and what Allah</w:t>
      </w:r>
      <w:r w:rsidRPr="001C3974">
        <w:rPr>
          <w:rStyle w:val="libAlaemEnChar"/>
        </w:rPr>
        <w:t>azwj</w:t>
      </w:r>
      <w:r w:rsidRPr="002A5891">
        <w:t xml:space="preserve"> has </w:t>
      </w:r>
      <w:r>
        <w:t xml:space="preserve">Dropped from her, from the </w:t>
      </w:r>
      <w:r w:rsidRPr="00582ADA">
        <w:rPr>
          <w:rStyle w:val="libNormalChar"/>
        </w:rPr>
        <w:t>Salaats</w:t>
      </w:r>
      <w:r>
        <w:t xml:space="preserve"> while she is in the blood (menstruating), is even more’.</w:t>
      </w:r>
    </w:p>
    <w:p w14:paraId="1E08ECB6" w14:textId="2B45F726" w:rsidR="00093B5C" w:rsidRDefault="001D2A8B" w:rsidP="001D2A8B">
      <w:pPr>
        <w:pStyle w:val="libNormal"/>
      </w:pPr>
      <w:r>
        <w:t>He</w:t>
      </w:r>
      <w:r w:rsidRPr="00813829">
        <w:rPr>
          <w:rStyle w:val="libAlaemEnChar"/>
        </w:rPr>
        <w:t>asws</w:t>
      </w:r>
      <w:r>
        <w:t xml:space="preserve"> said: ‘And when the woman sees the blood after four steps have passed (for the shadow) from the (start of the) decline of the sun, so let her refrain from the </w:t>
      </w:r>
      <w:r w:rsidRPr="00582ADA">
        <w:rPr>
          <w:rStyle w:val="libNormalChar"/>
        </w:rPr>
        <w:t>Salaat.</w:t>
      </w:r>
      <w:r>
        <w:t xml:space="preserve"> So when she is clean from the blood, so let her make up for the (missed) </w:t>
      </w:r>
      <w:r w:rsidRPr="00987C3F">
        <w:rPr>
          <w:rStyle w:val="libNormalChar"/>
        </w:rPr>
        <w:t xml:space="preserve">Al-Zohr </w:t>
      </w:r>
      <w:r w:rsidRPr="00582ADA">
        <w:rPr>
          <w:rStyle w:val="libNormalChar"/>
        </w:rPr>
        <w:t>Salaat,</w:t>
      </w:r>
      <w:r>
        <w:t xml:space="preserve"> because the time of </w:t>
      </w:r>
      <w:r w:rsidRPr="00987C3F">
        <w:rPr>
          <w:rStyle w:val="libNormalChar"/>
        </w:rPr>
        <w:t xml:space="preserve">Al-Zohr </w:t>
      </w:r>
      <w:r>
        <w:t>came up upon her and she</w:t>
      </w:r>
      <w:r w:rsidRPr="002A5891">
        <w:t xml:space="preserve"> was </w:t>
      </w:r>
      <w:r>
        <w:t xml:space="preserve">clean, and the time of </w:t>
      </w:r>
      <w:r w:rsidRPr="00987C3F">
        <w:rPr>
          <w:rStyle w:val="libNormalChar"/>
        </w:rPr>
        <w:t xml:space="preserve">Al-Zohr </w:t>
      </w:r>
      <w:r>
        <w:t>exited from her and she</w:t>
      </w:r>
      <w:r w:rsidRPr="002A5891">
        <w:t xml:space="preserve"> was </w:t>
      </w:r>
      <w:r>
        <w:t xml:space="preserve">clean, so she wasted </w:t>
      </w:r>
      <w:r w:rsidRPr="00582ADA">
        <w:rPr>
          <w:rStyle w:val="libNormalChar"/>
        </w:rPr>
        <w:t xml:space="preserve">Salaat </w:t>
      </w:r>
      <w:r w:rsidRPr="00987C3F">
        <w:rPr>
          <w:rStyle w:val="libNormalChar"/>
        </w:rPr>
        <w:t>Al-Zohr,</w:t>
      </w:r>
      <w:r>
        <w:t xml:space="preserve"> therefore it’s payback is Obligated upon her’.</w:t>
      </w:r>
      <w:r w:rsidR="00093B5C" w:rsidRPr="00A15820">
        <w:rPr>
          <w:rStyle w:val="libFootnotenumChar"/>
        </w:rPr>
        <w:t>65</w:t>
      </w:r>
    </w:p>
    <w:p w14:paraId="4627CE20" w14:textId="33A3CEE8"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الْحَجَّالِ، عَنْ ثَعْلَبَةَ، عَنْ مَعْمَرِ بْنِ عُمَرَ</w:t>
      </w:r>
      <w:r w:rsidR="00E35571">
        <w:rPr>
          <w:rtl/>
          <w:lang w:bidi="fa-IR"/>
        </w:rPr>
        <w:t xml:space="preserve">، </w:t>
      </w:r>
      <w:r w:rsidRPr="00270865">
        <w:rPr>
          <w:rtl/>
          <w:lang w:bidi="fa-IR"/>
        </w:rPr>
        <w:t xml:space="preserve">قَالَ: سَأَلْتُ أَبَا جَعْفَرٍ </w:t>
      </w:r>
      <w:r w:rsidRPr="00AC51C5">
        <w:rPr>
          <w:rStyle w:val="libAlaemChar"/>
          <w:rtl/>
        </w:rPr>
        <w:t>عليه‌السلام</w:t>
      </w:r>
      <w:r w:rsidRPr="005D642E">
        <w:rPr>
          <w:rtl/>
          <w:lang w:bidi="fa-IR"/>
        </w:rPr>
        <w:t xml:space="preserve"> عَنِ الْحَائِضِ تَطْهُرُ عِنْدَ الْعَصْرِ</w:t>
      </w:r>
      <w:r>
        <w:rPr>
          <w:rtl/>
          <w:lang w:bidi="fa-IR"/>
        </w:rPr>
        <w:t xml:space="preserve">: </w:t>
      </w:r>
      <w:r w:rsidRPr="005D642E">
        <w:rPr>
          <w:rtl/>
          <w:lang w:bidi="fa-IR"/>
        </w:rPr>
        <w:t>تُصَلِّي الْأُولى</w:t>
      </w:r>
      <w:r>
        <w:rPr>
          <w:rtl/>
          <w:lang w:bidi="fa-IR"/>
        </w:rPr>
        <w:t xml:space="preserve">؟ </w:t>
      </w:r>
      <w:r w:rsidRPr="005D642E">
        <w:rPr>
          <w:rtl/>
          <w:lang w:bidi="fa-IR"/>
        </w:rPr>
        <w:t>قَالَ</w:t>
      </w:r>
      <w:r>
        <w:rPr>
          <w:rtl/>
          <w:lang w:bidi="fa-IR"/>
        </w:rPr>
        <w:t xml:space="preserve">: </w:t>
      </w:r>
      <w:r w:rsidRPr="005D642E">
        <w:rPr>
          <w:rtl/>
          <w:lang w:bidi="fa-IR"/>
        </w:rPr>
        <w:t>«لَا</w:t>
      </w:r>
      <w:r>
        <w:rPr>
          <w:rtl/>
          <w:lang w:bidi="fa-IR"/>
        </w:rPr>
        <w:t xml:space="preserve">، </w:t>
      </w:r>
      <w:r w:rsidRPr="005D642E">
        <w:rPr>
          <w:rtl/>
          <w:lang w:bidi="fa-IR"/>
        </w:rPr>
        <w:t>إِنَّمَا تُصَلِّي الصَّلَاةَ الَّتِي تَطْهُرُ عِنْدَهَا»</w:t>
      </w:r>
      <w:r>
        <w:rPr>
          <w:rtl/>
          <w:lang w:bidi="fa-IR"/>
        </w:rPr>
        <w:t>.</w:t>
      </w:r>
    </w:p>
    <w:p w14:paraId="001B8B5A" w14:textId="77777777" w:rsidR="001D2A8B" w:rsidRDefault="001D2A8B" w:rsidP="001D2A8B">
      <w:pPr>
        <w:pStyle w:val="libNormal"/>
      </w:pPr>
      <w:r>
        <w:t xml:space="preserve">Muhammad Bin Yahya, from Ahmad Bin Muhammad, from Al </w:t>
      </w:r>
      <w:r w:rsidRPr="00987C3F">
        <w:rPr>
          <w:rStyle w:val="libNormalChar"/>
        </w:rPr>
        <w:t>Hajja</w:t>
      </w:r>
      <w:r>
        <w:t>l, from Sa’alba, from Muammar Bin Yahya who said,</w:t>
      </w:r>
    </w:p>
    <w:p w14:paraId="3EB17AF8" w14:textId="1B9FFBAF" w:rsidR="00093B5C" w:rsidRDefault="001D2A8B" w:rsidP="001D2A8B">
      <w:pPr>
        <w:pStyle w:val="libNormal"/>
      </w:pPr>
      <w:r>
        <w:t>‘I asked Abu Ja’far</w:t>
      </w:r>
      <w:r w:rsidRPr="00813829">
        <w:rPr>
          <w:rStyle w:val="libAlaemEnChar"/>
        </w:rPr>
        <w:t>asws</w:t>
      </w:r>
      <w:r>
        <w:t xml:space="preserve"> about the menstruating woman becoming clean during </w:t>
      </w:r>
      <w:r w:rsidRPr="00987C3F">
        <w:rPr>
          <w:rStyle w:val="libNormalChar"/>
        </w:rPr>
        <w:t>Al-Asr,</w:t>
      </w:r>
      <w:r>
        <w:t xml:space="preserve"> ‘Should she pray the former </w:t>
      </w:r>
      <w:r w:rsidRPr="00582ADA">
        <w:rPr>
          <w:rStyle w:val="libNormalChar"/>
        </w:rPr>
        <w:t>Salaats</w:t>
      </w:r>
      <w:r>
        <w:t>?’ He</w:t>
      </w:r>
      <w:r w:rsidRPr="00813829">
        <w:rPr>
          <w:rStyle w:val="libAlaemEnChar"/>
        </w:rPr>
        <w:t>asws</w:t>
      </w:r>
      <w:r>
        <w:t xml:space="preserve"> said: ‘No. But rather, she should pray the </w:t>
      </w:r>
      <w:r w:rsidRPr="00582ADA">
        <w:rPr>
          <w:rStyle w:val="libNormalChar"/>
        </w:rPr>
        <w:t>Salaats</w:t>
      </w:r>
      <w:r>
        <w:t xml:space="preserve"> which there</w:t>
      </w:r>
      <w:r w:rsidRPr="002A5891">
        <w:t xml:space="preserve"> was </w:t>
      </w:r>
      <w:r>
        <w:t>cleanliness with her’.</w:t>
      </w:r>
      <w:r w:rsidR="00093B5C" w:rsidRPr="00A15820">
        <w:rPr>
          <w:rStyle w:val="libFootnotenumChar"/>
        </w:rPr>
        <w:t>66</w:t>
      </w:r>
    </w:p>
    <w:p w14:paraId="78A80920" w14:textId="130D3C56"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مَحْبُوبٍ، عَنْ عَلِيِّ بْنِ رِئَابٍ</w:t>
      </w:r>
      <w:r w:rsidR="00E35571">
        <w:rPr>
          <w:rtl/>
          <w:lang w:bidi="fa-IR"/>
        </w:rPr>
        <w:t xml:space="preserve">، </w:t>
      </w:r>
      <w:r w:rsidRPr="00270865">
        <w:rPr>
          <w:rtl/>
          <w:lang w:bidi="fa-IR"/>
        </w:rPr>
        <w:t xml:space="preserve">عَنْ أَبِي عُبَيْدَةَ: عَنْ أَبِي عَبْدِ اللهِ </w:t>
      </w:r>
      <w:r w:rsidRPr="00AC51C5">
        <w:rPr>
          <w:rStyle w:val="libAlaemChar"/>
          <w:rtl/>
        </w:rPr>
        <w:t>عليه‌السلام</w:t>
      </w:r>
      <w:r w:rsidR="00E35571">
        <w:rPr>
          <w:rtl/>
          <w:lang w:bidi="fa-IR"/>
        </w:rPr>
        <w:t xml:space="preserve">، </w:t>
      </w:r>
      <w:r w:rsidRPr="005D642E">
        <w:rPr>
          <w:rtl/>
          <w:lang w:bidi="fa-IR"/>
        </w:rPr>
        <w:t>قَالَ</w:t>
      </w:r>
      <w:r>
        <w:rPr>
          <w:rtl/>
          <w:lang w:bidi="fa-IR"/>
        </w:rPr>
        <w:t xml:space="preserve">: </w:t>
      </w:r>
      <w:r w:rsidRPr="005D642E">
        <w:rPr>
          <w:rtl/>
          <w:lang w:bidi="fa-IR"/>
        </w:rPr>
        <w:t>« إِذَا رَأَتِ الْمَرْأَةُ الطُّهْرَ وَقَدْ دَخَلَ‌</w:t>
      </w:r>
      <w:r>
        <w:rPr>
          <w:rtl/>
          <w:lang w:bidi="fa-IR"/>
        </w:rPr>
        <w:t xml:space="preserve"> </w:t>
      </w:r>
      <w:r w:rsidRPr="005D642E">
        <w:rPr>
          <w:rtl/>
          <w:lang w:bidi="fa-IR"/>
        </w:rPr>
        <w:t>عَلَيْهَا</w:t>
      </w:r>
      <w:r>
        <w:rPr>
          <w:rtl/>
          <w:lang w:bidi="fa-IR"/>
        </w:rPr>
        <w:t xml:space="preserve"> </w:t>
      </w:r>
      <w:r w:rsidRPr="005D642E">
        <w:rPr>
          <w:rtl/>
          <w:lang w:bidi="fa-IR"/>
        </w:rPr>
        <w:t>وَقْتُ الصَّلَاةِ</w:t>
      </w:r>
      <w:r>
        <w:rPr>
          <w:rtl/>
          <w:lang w:bidi="fa-IR"/>
        </w:rPr>
        <w:t xml:space="preserve">، </w:t>
      </w:r>
      <w:r w:rsidRPr="005D642E">
        <w:rPr>
          <w:rtl/>
          <w:lang w:bidi="fa-IR"/>
        </w:rPr>
        <w:t>ثُمَّ</w:t>
      </w:r>
      <w:r>
        <w:rPr>
          <w:rtl/>
          <w:lang w:bidi="fa-IR"/>
        </w:rPr>
        <w:t xml:space="preserve"> </w:t>
      </w:r>
      <w:r w:rsidRPr="005D642E">
        <w:rPr>
          <w:rtl/>
          <w:lang w:bidi="fa-IR"/>
        </w:rPr>
        <w:t>أَخَّرَتِ الْغُسْلَ</w:t>
      </w:r>
      <w:r>
        <w:rPr>
          <w:rtl/>
          <w:lang w:bidi="fa-IR"/>
        </w:rPr>
        <w:t xml:space="preserve"> </w:t>
      </w:r>
      <w:r w:rsidRPr="005D642E">
        <w:rPr>
          <w:rtl/>
          <w:lang w:bidi="fa-IR"/>
        </w:rPr>
        <w:t>حَتّى يَدْخُلَ</w:t>
      </w:r>
      <w:r>
        <w:rPr>
          <w:rtl/>
          <w:lang w:bidi="fa-IR"/>
        </w:rPr>
        <w:t xml:space="preserve"> </w:t>
      </w:r>
      <w:r w:rsidRPr="005D642E">
        <w:rPr>
          <w:rtl/>
          <w:lang w:bidi="fa-IR"/>
        </w:rPr>
        <w:t>وَقْتُ صَلَاةٍ أُخْرى</w:t>
      </w:r>
      <w:r>
        <w:rPr>
          <w:rtl/>
          <w:lang w:bidi="fa-IR"/>
        </w:rPr>
        <w:t xml:space="preserve">، </w:t>
      </w:r>
      <w:r w:rsidRPr="005D642E">
        <w:rPr>
          <w:rtl/>
          <w:lang w:bidi="fa-IR"/>
        </w:rPr>
        <w:t>كَانَ عَلَيْهَا قَضَاءُ تِلْكَ الصَّلَاةِ الَّتِي فَرَّطَتْ فِيهَا</w:t>
      </w:r>
      <w:r>
        <w:rPr>
          <w:rtl/>
          <w:lang w:bidi="fa-IR"/>
        </w:rPr>
        <w:t xml:space="preserve">، </w:t>
      </w:r>
      <w:r w:rsidRPr="005D642E">
        <w:rPr>
          <w:rtl/>
          <w:lang w:bidi="fa-IR"/>
        </w:rPr>
        <w:t>فَإِذَا</w:t>
      </w:r>
      <w:r>
        <w:rPr>
          <w:rtl/>
          <w:lang w:bidi="fa-IR"/>
        </w:rPr>
        <w:t xml:space="preserve"> </w:t>
      </w:r>
      <w:r w:rsidRPr="005D642E">
        <w:rPr>
          <w:rtl/>
          <w:lang w:bidi="fa-IR"/>
        </w:rPr>
        <w:lastRenderedPageBreak/>
        <w:t>طَهُرَتْ فِي وَقْتِ وُجُوبِ الصَّلَاةِ</w:t>
      </w:r>
      <w:r w:rsidR="00E35571">
        <w:rPr>
          <w:rtl/>
          <w:lang w:bidi="fa-IR"/>
        </w:rPr>
        <w:t xml:space="preserve">، </w:t>
      </w:r>
      <w:r w:rsidRPr="005D642E">
        <w:rPr>
          <w:rtl/>
          <w:lang w:bidi="fa-IR"/>
        </w:rPr>
        <w:t>فَأَخَّرَتِ</w:t>
      </w:r>
      <w:r>
        <w:rPr>
          <w:rtl/>
          <w:lang w:bidi="fa-IR"/>
        </w:rPr>
        <w:t xml:space="preserve"> </w:t>
      </w:r>
      <w:r w:rsidRPr="005D642E">
        <w:rPr>
          <w:rtl/>
          <w:lang w:bidi="fa-IR"/>
        </w:rPr>
        <w:t>الصَّلَاةَ حَتّى يَدْخُلَ</w:t>
      </w:r>
      <w:r>
        <w:rPr>
          <w:rtl/>
          <w:lang w:bidi="fa-IR"/>
        </w:rPr>
        <w:t xml:space="preserve"> </w:t>
      </w:r>
      <w:r w:rsidRPr="005D642E">
        <w:rPr>
          <w:rtl/>
          <w:lang w:bidi="fa-IR"/>
        </w:rPr>
        <w:t>وَقْتُ صَلَاةٍ أُخْرى</w:t>
      </w:r>
      <w:r w:rsidR="00E35571">
        <w:rPr>
          <w:rtl/>
          <w:lang w:bidi="fa-IR"/>
        </w:rPr>
        <w:t xml:space="preserve">، </w:t>
      </w:r>
      <w:r w:rsidRPr="005D642E">
        <w:rPr>
          <w:rtl/>
          <w:lang w:bidi="fa-IR"/>
        </w:rPr>
        <w:t>ثُمَّ رَأَتْ دَماً</w:t>
      </w:r>
      <w:r>
        <w:rPr>
          <w:rtl/>
          <w:lang w:bidi="fa-IR"/>
        </w:rPr>
        <w:t xml:space="preserve">، </w:t>
      </w:r>
      <w:r w:rsidRPr="005D642E">
        <w:rPr>
          <w:rtl/>
          <w:lang w:bidi="fa-IR"/>
        </w:rPr>
        <w:t>كَانَ عَلَيْهَا قَضَاءُ تِلْكَ الصَّلَاةِ الَّتِي فَرَّطَتْ فِيهَا »</w:t>
      </w:r>
      <w:r>
        <w:rPr>
          <w:rtl/>
          <w:lang w:bidi="fa-IR"/>
        </w:rPr>
        <w:t>.</w:t>
      </w:r>
    </w:p>
    <w:p w14:paraId="6173164C" w14:textId="77777777" w:rsidR="001D2A8B" w:rsidRDefault="001D2A8B" w:rsidP="001D2A8B">
      <w:pPr>
        <w:pStyle w:val="libNormal"/>
      </w:pPr>
      <w:r>
        <w:t>Ali Bin Ibrahim, from his father, from Ibn Mahboub, from Ali Bin Raib, from Abu Ubeyda,</w:t>
      </w:r>
    </w:p>
    <w:p w14:paraId="795F9B94" w14:textId="555C8194" w:rsidR="00093B5C" w:rsidRDefault="001D2A8B" w:rsidP="001D2A8B">
      <w:pPr>
        <w:pStyle w:val="libNormal"/>
      </w:pPr>
      <w:r>
        <w:t>‘He</w:t>
      </w:r>
      <w:r w:rsidRPr="00813829">
        <w:rPr>
          <w:rStyle w:val="libAlaemEnChar"/>
        </w:rPr>
        <w:t>asws</w:t>
      </w:r>
      <w:r>
        <w:t xml:space="preserve"> said: ‘When the woman sees the purity and the time of the </w:t>
      </w:r>
      <w:r w:rsidRPr="00582ADA">
        <w:rPr>
          <w:rStyle w:val="libNormalChar"/>
        </w:rPr>
        <w:t xml:space="preserve">Salaat </w:t>
      </w:r>
      <w:r w:rsidRPr="002A5891">
        <w:t xml:space="preserve">has </w:t>
      </w:r>
      <w:r>
        <w:t xml:space="preserve">entered upon her, then she delays the washing until the time for another </w:t>
      </w:r>
      <w:r w:rsidRPr="00582ADA">
        <w:rPr>
          <w:rStyle w:val="libNormalChar"/>
        </w:rPr>
        <w:t xml:space="preserve">Salaat </w:t>
      </w:r>
      <w:r>
        <w:t xml:space="preserve">enters, upon her would be its making up for that </w:t>
      </w:r>
      <w:r w:rsidRPr="00582ADA">
        <w:rPr>
          <w:rStyle w:val="libNormalChar"/>
        </w:rPr>
        <w:t xml:space="preserve">Salaat </w:t>
      </w:r>
      <w:r>
        <w:t xml:space="preserve">which she wasted. So when she is clean during a time of an Obligatory </w:t>
      </w:r>
      <w:r w:rsidRPr="00582ADA">
        <w:rPr>
          <w:rStyle w:val="libNormalChar"/>
        </w:rPr>
        <w:t>Salaat,</w:t>
      </w:r>
      <w:r>
        <w:t xml:space="preserve"> and she delays the </w:t>
      </w:r>
      <w:r w:rsidRPr="00582ADA">
        <w:rPr>
          <w:rStyle w:val="libNormalChar"/>
        </w:rPr>
        <w:t xml:space="preserve">Salaat </w:t>
      </w:r>
      <w:r>
        <w:t xml:space="preserve">until the time for another </w:t>
      </w:r>
      <w:r w:rsidRPr="00582ADA">
        <w:rPr>
          <w:rStyle w:val="libNormalChar"/>
        </w:rPr>
        <w:t xml:space="preserve">Salaat </w:t>
      </w:r>
      <w:r>
        <w:t xml:space="preserve">comes up, then she sees blood, upon her would be the making up for that </w:t>
      </w:r>
      <w:r w:rsidRPr="00582ADA">
        <w:rPr>
          <w:rStyle w:val="libNormalChar"/>
        </w:rPr>
        <w:t xml:space="preserve">Salaat </w:t>
      </w:r>
      <w:r>
        <w:t>which she wasted’.</w:t>
      </w:r>
      <w:r w:rsidR="00093B5C" w:rsidRPr="00A15820">
        <w:rPr>
          <w:rStyle w:val="libFootnotenumChar"/>
        </w:rPr>
        <w:t>67</w:t>
      </w:r>
    </w:p>
    <w:p w14:paraId="70D97958" w14:textId="737AA5C3" w:rsidR="001D2A8B" w:rsidRDefault="001D2A8B" w:rsidP="00270865">
      <w:pPr>
        <w:pStyle w:val="libAr"/>
        <w:rPr>
          <w:rtl/>
          <w:lang w:bidi="fa-IR"/>
        </w:rPr>
      </w:pPr>
      <w:r w:rsidRPr="00246318">
        <w:rPr>
          <w:rStyle w:val="libBold2Char"/>
          <w:rtl/>
        </w:rPr>
        <w:t>4.</w:t>
      </w:r>
      <w:r w:rsidRPr="00270865">
        <w:rPr>
          <w:rtl/>
          <w:lang w:bidi="fa-IR"/>
        </w:rPr>
        <w:t xml:space="preserve"> ابْنُ مَحْبُوبٍ</w:t>
      </w:r>
      <w:r w:rsidR="00E35571">
        <w:rPr>
          <w:rtl/>
          <w:lang w:bidi="fa-IR"/>
        </w:rPr>
        <w:t xml:space="preserve">، </w:t>
      </w:r>
      <w:r w:rsidRPr="00270865">
        <w:rPr>
          <w:rtl/>
          <w:lang w:bidi="fa-IR"/>
        </w:rPr>
        <w:t xml:space="preserve">عَنْ عَلِيِّ بْنِ رِئَابٍ، عَنْ عُبَيْدِ بْنِ زُرَارَةَ: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أَيُّمَا امْرَأَةٌ رَأَتِ الطُّهْرَ وَهِيَ قَادِرَةٌ عَلى أَنْ‌</w:t>
      </w:r>
      <w:r>
        <w:rPr>
          <w:rtl/>
          <w:lang w:bidi="fa-IR"/>
        </w:rPr>
        <w:t xml:space="preserve"> </w:t>
      </w:r>
      <w:r w:rsidRPr="005D642E">
        <w:rPr>
          <w:rtl/>
          <w:lang w:bidi="fa-IR"/>
        </w:rPr>
        <w:t>تَغْتَسِلَ فِي</w:t>
      </w:r>
      <w:r>
        <w:rPr>
          <w:rtl/>
          <w:lang w:bidi="fa-IR"/>
        </w:rPr>
        <w:t xml:space="preserve"> </w:t>
      </w:r>
      <w:r w:rsidRPr="005D642E">
        <w:rPr>
          <w:rtl/>
          <w:lang w:bidi="fa-IR"/>
        </w:rPr>
        <w:t>وَقْتِ صَلَاةٍ</w:t>
      </w:r>
      <w:r>
        <w:rPr>
          <w:rtl/>
          <w:lang w:bidi="fa-IR"/>
        </w:rPr>
        <w:t xml:space="preserve">، </w:t>
      </w:r>
      <w:r w:rsidRPr="005D642E">
        <w:rPr>
          <w:rtl/>
          <w:lang w:bidi="fa-IR"/>
        </w:rPr>
        <w:t>فَفَرَّطَتْ فِيهَا حَتّى يَدْخُلَ وَقْتُ صَلَاةٍ أُخْرى</w:t>
      </w:r>
      <w:r>
        <w:rPr>
          <w:rtl/>
          <w:lang w:bidi="fa-IR"/>
        </w:rPr>
        <w:t xml:space="preserve">، </w:t>
      </w:r>
      <w:r w:rsidRPr="005D642E">
        <w:rPr>
          <w:rtl/>
          <w:lang w:bidi="fa-IR"/>
        </w:rPr>
        <w:t>كَانَ عَلَيْهَا قَضَاءُ تِلْكَ الصَّلَاةِ الَّتِي فَرَّطَتْ فِيهَا</w:t>
      </w:r>
      <w:r>
        <w:rPr>
          <w:rtl/>
          <w:lang w:bidi="fa-IR"/>
        </w:rPr>
        <w:t xml:space="preserve">، </w:t>
      </w:r>
      <w:r w:rsidRPr="005D642E">
        <w:rPr>
          <w:rtl/>
          <w:lang w:bidi="fa-IR"/>
        </w:rPr>
        <w:t>وَإِنْ</w:t>
      </w:r>
      <w:r>
        <w:rPr>
          <w:rtl/>
          <w:lang w:bidi="fa-IR"/>
        </w:rPr>
        <w:t xml:space="preserve"> </w:t>
      </w:r>
      <w:r w:rsidRPr="005D642E">
        <w:rPr>
          <w:rtl/>
          <w:lang w:bidi="fa-IR"/>
        </w:rPr>
        <w:t>رَأَتِ الطُّهْرَ فِي وَقْتِ صَلَاةٍ</w:t>
      </w:r>
      <w:r>
        <w:rPr>
          <w:rtl/>
          <w:lang w:bidi="fa-IR"/>
        </w:rPr>
        <w:t xml:space="preserve">، </w:t>
      </w:r>
      <w:r w:rsidRPr="005D642E">
        <w:rPr>
          <w:rtl/>
          <w:lang w:bidi="fa-IR"/>
        </w:rPr>
        <w:t>فَقَامَتْ فِي تَهْيِئَةِ ذلِكَ</w:t>
      </w:r>
      <w:r>
        <w:rPr>
          <w:rtl/>
          <w:lang w:bidi="fa-IR"/>
        </w:rPr>
        <w:t xml:space="preserve">، </w:t>
      </w:r>
      <w:r w:rsidRPr="005D642E">
        <w:rPr>
          <w:rtl/>
          <w:lang w:bidi="fa-IR"/>
        </w:rPr>
        <w:t>فَجَازَ وَقْتُ صَلَاةٍ</w:t>
      </w:r>
      <w:r w:rsidR="00E35571">
        <w:rPr>
          <w:rtl/>
          <w:lang w:bidi="fa-IR"/>
        </w:rPr>
        <w:t xml:space="preserve">، </w:t>
      </w:r>
      <w:r w:rsidRPr="005D642E">
        <w:rPr>
          <w:rtl/>
          <w:lang w:bidi="fa-IR"/>
        </w:rPr>
        <w:t>وَدَخَلَ وَقْتُ صَلَاةٍ أُخْرى</w:t>
      </w:r>
      <w:r>
        <w:rPr>
          <w:rtl/>
          <w:lang w:bidi="fa-IR"/>
        </w:rPr>
        <w:t xml:space="preserve">، </w:t>
      </w:r>
      <w:r w:rsidRPr="005D642E">
        <w:rPr>
          <w:rtl/>
          <w:lang w:bidi="fa-IR"/>
        </w:rPr>
        <w:t>فَلَيْسَ عَلَيْهَا قَضَاءٌ</w:t>
      </w:r>
      <w:r>
        <w:rPr>
          <w:rtl/>
          <w:lang w:bidi="fa-IR"/>
        </w:rPr>
        <w:t xml:space="preserve">، </w:t>
      </w:r>
      <w:r w:rsidRPr="005D642E">
        <w:rPr>
          <w:rtl/>
          <w:lang w:bidi="fa-IR"/>
        </w:rPr>
        <w:t>وَتُصَلِّي الصَّلَاةَ</w:t>
      </w:r>
      <w:r>
        <w:rPr>
          <w:rtl/>
          <w:lang w:bidi="fa-IR"/>
        </w:rPr>
        <w:t xml:space="preserve"> </w:t>
      </w:r>
      <w:r w:rsidRPr="005D642E">
        <w:rPr>
          <w:rtl/>
          <w:lang w:bidi="fa-IR"/>
        </w:rPr>
        <w:t>الَّتِي دَخَلَ وَقْتُهَا</w:t>
      </w:r>
      <w:r>
        <w:rPr>
          <w:rtl/>
          <w:lang w:bidi="fa-IR"/>
        </w:rPr>
        <w:t xml:space="preserve"> </w:t>
      </w:r>
      <w:r w:rsidRPr="005D642E">
        <w:rPr>
          <w:rtl/>
          <w:lang w:bidi="fa-IR"/>
        </w:rPr>
        <w:t>»</w:t>
      </w:r>
      <w:r>
        <w:rPr>
          <w:rtl/>
          <w:lang w:bidi="fa-IR"/>
        </w:rPr>
        <w:t>.</w:t>
      </w:r>
    </w:p>
    <w:p w14:paraId="62110E8A" w14:textId="77777777" w:rsidR="001D2A8B" w:rsidRDefault="001D2A8B" w:rsidP="001D2A8B">
      <w:pPr>
        <w:pStyle w:val="libNormal"/>
      </w:pPr>
      <w:r>
        <w:t>Ibn Mahboub, from Ali Bin Raib, from Ubed Bin Zurara,</w:t>
      </w:r>
    </w:p>
    <w:p w14:paraId="77CFADEF" w14:textId="6DE2F25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‘Whichever woman sees the purity and she is able upon the washing during a time of a </w:t>
      </w:r>
      <w:r w:rsidRPr="00582ADA">
        <w:rPr>
          <w:rStyle w:val="libNormalChar"/>
        </w:rPr>
        <w:t>Salaat,</w:t>
      </w:r>
      <w:r>
        <w:t xml:space="preserve"> but she wastes it until the time for another </w:t>
      </w:r>
      <w:r w:rsidRPr="00582ADA">
        <w:rPr>
          <w:rStyle w:val="libNormalChar"/>
        </w:rPr>
        <w:t xml:space="preserve">Salaat </w:t>
      </w:r>
      <w:r>
        <w:t xml:space="preserve">comes up, upon her would be its making up for that </w:t>
      </w:r>
      <w:r w:rsidRPr="00582ADA">
        <w:rPr>
          <w:rStyle w:val="libNormalChar"/>
        </w:rPr>
        <w:t xml:space="preserve">Salaat </w:t>
      </w:r>
      <w:r>
        <w:t xml:space="preserve">which she wasted; and if she were to see the purity during a time of a </w:t>
      </w:r>
      <w:r w:rsidRPr="00582ADA">
        <w:rPr>
          <w:rStyle w:val="libNormalChar"/>
        </w:rPr>
        <w:t>Salaat,</w:t>
      </w:r>
      <w:r>
        <w:t xml:space="preserve"> so she stands to prepare for that, the time of the </w:t>
      </w:r>
      <w:r w:rsidRPr="00582ADA">
        <w:rPr>
          <w:rStyle w:val="libNormalChar"/>
        </w:rPr>
        <w:t xml:space="preserve">Salaat </w:t>
      </w:r>
      <w:r>
        <w:t>gets exceeded an</w:t>
      </w:r>
      <w:r w:rsidR="00F773DF">
        <w:t xml:space="preserve">d </w:t>
      </w:r>
      <w:r>
        <w:t xml:space="preserve">the time for another </w:t>
      </w:r>
      <w:r w:rsidRPr="00582ADA">
        <w:rPr>
          <w:rStyle w:val="libNormalChar"/>
        </w:rPr>
        <w:t xml:space="preserve">Salaat </w:t>
      </w:r>
      <w:r>
        <w:t xml:space="preserve">comes up, so there is no making up for it upon her, and she should pray the </w:t>
      </w:r>
      <w:r w:rsidRPr="00582ADA">
        <w:rPr>
          <w:rStyle w:val="libNormalChar"/>
        </w:rPr>
        <w:t xml:space="preserve">Salaat </w:t>
      </w:r>
      <w:r>
        <w:t>the time of which came up’.</w:t>
      </w:r>
      <w:r w:rsidR="00093B5C" w:rsidRPr="00A15820">
        <w:rPr>
          <w:rStyle w:val="libFootnotenumChar"/>
        </w:rPr>
        <w:t>68</w:t>
      </w:r>
    </w:p>
    <w:p w14:paraId="11C167B2" w14:textId="40433E14" w:rsidR="001D2A8B" w:rsidRDefault="001D2A8B" w:rsidP="00270865">
      <w:pPr>
        <w:pStyle w:val="libAr"/>
        <w:rPr>
          <w:rtl/>
          <w:lang w:bidi="fa-IR"/>
        </w:rPr>
      </w:pPr>
      <w:r w:rsidRPr="00246318">
        <w:rPr>
          <w:rStyle w:val="libBold2Char"/>
          <w:rtl/>
        </w:rPr>
        <w:t>5.</w:t>
      </w:r>
      <w:r w:rsidRPr="00270865">
        <w:rPr>
          <w:rtl/>
          <w:lang w:bidi="fa-IR"/>
        </w:rPr>
        <w:t xml:space="preserve"> ابْنُ مَحْبُوبٍ</w:t>
      </w:r>
      <w:r w:rsidR="00E35571">
        <w:rPr>
          <w:rtl/>
          <w:lang w:bidi="fa-IR"/>
        </w:rPr>
        <w:t xml:space="preserve">، </w:t>
      </w:r>
      <w:r w:rsidRPr="00270865">
        <w:rPr>
          <w:rtl/>
          <w:lang w:bidi="fa-IR"/>
        </w:rPr>
        <w:t xml:space="preserve">عَنْ عَلِيِّ بْنِ رِئَابٍ، عَنْ أَبِي الْوَرْدِ، قَالَ: سَأَلْتُ أَبَا جَعْفَرٍ </w:t>
      </w:r>
      <w:r w:rsidRPr="00AC51C5">
        <w:rPr>
          <w:rStyle w:val="libAlaemChar"/>
          <w:rtl/>
        </w:rPr>
        <w:t>عليه‌السلام</w:t>
      </w:r>
      <w:r w:rsidRPr="005D642E">
        <w:rPr>
          <w:rtl/>
          <w:lang w:bidi="fa-IR"/>
        </w:rPr>
        <w:t xml:space="preserve"> عَنِ الْمَرْأَةِ تَكُونُ فِي صَلَاةِ الظُّهْرِ وَقَدْ صَلَّتْ رَكْعَتَيْنِ</w:t>
      </w:r>
      <w:r>
        <w:rPr>
          <w:rtl/>
          <w:lang w:bidi="fa-IR"/>
        </w:rPr>
        <w:t xml:space="preserve">، </w:t>
      </w:r>
      <w:r w:rsidRPr="005D642E">
        <w:rPr>
          <w:rtl/>
          <w:lang w:bidi="fa-IR"/>
        </w:rPr>
        <w:t>ثُمَّ تَرَى الدَّمَ</w:t>
      </w:r>
      <w:r>
        <w:rPr>
          <w:rtl/>
          <w:lang w:bidi="fa-IR"/>
        </w:rPr>
        <w:t xml:space="preserve">؟ </w:t>
      </w:r>
      <w:r w:rsidRPr="005D642E">
        <w:rPr>
          <w:rtl/>
          <w:lang w:bidi="fa-IR"/>
        </w:rPr>
        <w:t>قَالَ</w:t>
      </w:r>
      <w:r>
        <w:rPr>
          <w:rtl/>
          <w:lang w:bidi="fa-IR"/>
        </w:rPr>
        <w:t xml:space="preserve">: </w:t>
      </w:r>
      <w:r w:rsidRPr="005D642E">
        <w:rPr>
          <w:rtl/>
          <w:lang w:bidi="fa-IR"/>
        </w:rPr>
        <w:t>« تَقُومُ مِنْ مَسْجِدِهَا</w:t>
      </w:r>
      <w:r>
        <w:rPr>
          <w:rtl/>
          <w:lang w:bidi="fa-IR"/>
        </w:rPr>
        <w:t xml:space="preserve">، </w:t>
      </w:r>
      <w:r w:rsidRPr="005D642E">
        <w:rPr>
          <w:rtl/>
          <w:lang w:bidi="fa-IR"/>
        </w:rPr>
        <w:t>وَلَاتَقْضِي الرَّكْعَتَيْنِ</w:t>
      </w:r>
      <w:r w:rsidR="00E35571">
        <w:rPr>
          <w:rtl/>
          <w:lang w:bidi="fa-IR"/>
        </w:rPr>
        <w:t xml:space="preserve">، </w:t>
      </w:r>
      <w:r w:rsidRPr="005D642E">
        <w:rPr>
          <w:rtl/>
          <w:lang w:bidi="fa-IR"/>
        </w:rPr>
        <w:t>وَإِنْ كَانَتْ</w:t>
      </w:r>
      <w:r>
        <w:rPr>
          <w:rtl/>
          <w:lang w:bidi="fa-IR"/>
        </w:rPr>
        <w:t xml:space="preserve"> </w:t>
      </w:r>
      <w:r w:rsidRPr="005D642E">
        <w:rPr>
          <w:rtl/>
          <w:lang w:bidi="fa-IR"/>
        </w:rPr>
        <w:t>رَأَتِ الدَّمَ وَهِيَ فِي صَلَاةِ الْمَغْرِبِ وَقَدْ صَلَّتْ رَكْعَتَيْنِ</w:t>
      </w:r>
      <w:r>
        <w:rPr>
          <w:rtl/>
          <w:lang w:bidi="fa-IR"/>
        </w:rPr>
        <w:t xml:space="preserve">، </w:t>
      </w:r>
      <w:r w:rsidRPr="005D642E">
        <w:rPr>
          <w:rtl/>
          <w:lang w:bidi="fa-IR"/>
        </w:rPr>
        <w:t>فَلْتَقُمْ مِنْ مَسْجِدِهَا</w:t>
      </w:r>
      <w:r w:rsidR="00E35571">
        <w:rPr>
          <w:rtl/>
          <w:lang w:bidi="fa-IR"/>
        </w:rPr>
        <w:t xml:space="preserve">، </w:t>
      </w:r>
      <w:r w:rsidRPr="005D642E">
        <w:rPr>
          <w:rtl/>
          <w:lang w:bidi="fa-IR"/>
        </w:rPr>
        <w:t>فَإِذَا طَهُرَتْ</w:t>
      </w:r>
      <w:r w:rsidR="00E35571">
        <w:rPr>
          <w:rtl/>
          <w:lang w:bidi="fa-IR"/>
        </w:rPr>
        <w:t xml:space="preserve">، </w:t>
      </w:r>
      <w:r w:rsidRPr="005D642E">
        <w:rPr>
          <w:rtl/>
          <w:lang w:bidi="fa-IR"/>
        </w:rPr>
        <w:t>فَلْتَقْضِ الرَّكْعَةَ الَّتِي فَاتَتْهَا مِنَ الْمَغْرِبِ »</w:t>
      </w:r>
      <w:r>
        <w:rPr>
          <w:rtl/>
          <w:lang w:bidi="fa-IR"/>
        </w:rPr>
        <w:t>.</w:t>
      </w:r>
    </w:p>
    <w:p w14:paraId="43B3DF98" w14:textId="77777777" w:rsidR="001D2A8B" w:rsidRDefault="001D2A8B" w:rsidP="001D2A8B">
      <w:pPr>
        <w:pStyle w:val="libNormal"/>
      </w:pPr>
      <w:r>
        <w:t>Ibn Mahboub, from Ali Bin Raib, from Abu Al Warad who said,</w:t>
      </w:r>
    </w:p>
    <w:p w14:paraId="77423FD0" w14:textId="787B152B" w:rsidR="00093B5C" w:rsidRDefault="001D2A8B" w:rsidP="001D2A8B">
      <w:pPr>
        <w:pStyle w:val="libNormal"/>
      </w:pPr>
      <w:r>
        <w:t>‘I asked Abu Ja’far</w:t>
      </w:r>
      <w:r w:rsidRPr="00813829">
        <w:rPr>
          <w:rStyle w:val="libAlaemEnChar"/>
        </w:rPr>
        <w:t>asws</w:t>
      </w:r>
      <w:r>
        <w:t xml:space="preserve"> about the woman who happens to be in </w:t>
      </w:r>
      <w:r w:rsidRPr="00582ADA">
        <w:rPr>
          <w:rStyle w:val="libNormalChar"/>
        </w:rPr>
        <w:t xml:space="preserve">Salaat </w:t>
      </w:r>
      <w:r w:rsidRPr="00987C3F">
        <w:rPr>
          <w:rStyle w:val="libNormalChar"/>
        </w:rPr>
        <w:t xml:space="preserve">Al-Zohr </w:t>
      </w:r>
      <w:r>
        <w:t>and she</w:t>
      </w:r>
      <w:r w:rsidRPr="002A5891">
        <w:t xml:space="preserve"> has </w:t>
      </w:r>
      <w:r>
        <w:t>already prays two Cycles, then she sees the blood. He</w:t>
      </w:r>
      <w:r w:rsidRPr="00813829">
        <w:rPr>
          <w:rStyle w:val="libAlaemEnChar"/>
        </w:rPr>
        <w:t>asws</w:t>
      </w:r>
      <w:r>
        <w:t xml:space="preserve"> said: ‘She should arise from her prostration place, and she should not complete the two Cycles; and if it</w:t>
      </w:r>
      <w:r w:rsidRPr="002A5891">
        <w:t xml:space="preserve"> was </w:t>
      </w:r>
      <w:r>
        <w:t>such that she saw the blood while she</w:t>
      </w:r>
      <w:r w:rsidRPr="002A5891">
        <w:t xml:space="preserve"> was </w:t>
      </w:r>
      <w:r>
        <w:t xml:space="preserve">in </w:t>
      </w:r>
      <w:r w:rsidRPr="00582ADA">
        <w:rPr>
          <w:rStyle w:val="libNormalChar"/>
        </w:rPr>
        <w:t xml:space="preserve">Salaat </w:t>
      </w:r>
      <w:r w:rsidRPr="00987C3F">
        <w:rPr>
          <w:rStyle w:val="libNormalChar"/>
        </w:rPr>
        <w:t>Al-Maghrib,</w:t>
      </w:r>
      <w:r>
        <w:t xml:space="preserve"> and she had already prays two Cycles, so let her arise from a prostration place. Then, when she is clean, so let her make up for the Cycles of Maghrib which were lost from her’.</w:t>
      </w:r>
      <w:bookmarkStart w:id="544" w:name="_Toc344647285"/>
      <w:bookmarkStart w:id="545" w:name="_Toc462226800"/>
      <w:r w:rsidR="00093B5C" w:rsidRPr="00A15820">
        <w:rPr>
          <w:rStyle w:val="libFootnotenumChar"/>
        </w:rPr>
        <w:t>69</w:t>
      </w:r>
    </w:p>
    <w:p w14:paraId="279EAB59" w14:textId="1789FF6C" w:rsidR="00057878" w:rsidRDefault="001D2A8B" w:rsidP="001D2A8B">
      <w:pPr>
        <w:pStyle w:val="Heading2Center"/>
        <w:rPr>
          <w:rtl/>
          <w:lang w:bidi="fa-IR"/>
        </w:rPr>
      </w:pPr>
      <w:bookmarkStart w:id="546" w:name="_Toc31882350"/>
      <w:bookmarkStart w:id="547" w:name="_Toc31883079"/>
      <w:bookmarkStart w:id="548" w:name="_Toc31883766"/>
      <w:r w:rsidRPr="005D642E">
        <w:rPr>
          <w:rtl/>
          <w:lang w:bidi="fa-IR"/>
        </w:rPr>
        <w:t>17</w:t>
      </w:r>
      <w:r w:rsidR="00B71A3A" w:rsidRPr="00B71A3A">
        <w:rPr>
          <w:rtl/>
        </w:rPr>
        <w:t>-</w:t>
      </w:r>
      <w:r w:rsidR="0016284F" w:rsidRPr="0016284F">
        <w:rPr>
          <w:rtl/>
        </w:rPr>
        <w:t xml:space="preserve"> </w:t>
      </w:r>
      <w:r w:rsidRPr="005D642E">
        <w:rPr>
          <w:rtl/>
          <w:lang w:bidi="fa-IR"/>
        </w:rPr>
        <w:t>بَابُ الْمَرْأَةِ</w:t>
      </w:r>
      <w:r>
        <w:rPr>
          <w:rtl/>
          <w:lang w:bidi="fa-IR"/>
        </w:rPr>
        <w:t xml:space="preserve"> </w:t>
      </w:r>
      <w:r w:rsidRPr="005D642E">
        <w:rPr>
          <w:rtl/>
          <w:lang w:bidi="fa-IR"/>
        </w:rPr>
        <w:t>تَكُونُ فِي الصَّلَاةِ فَتَحُسُّ بِالْحَيْضِ‌</w:t>
      </w:r>
      <w:bookmarkEnd w:id="544"/>
      <w:bookmarkEnd w:id="545"/>
      <w:bookmarkEnd w:id="546"/>
      <w:bookmarkEnd w:id="547"/>
      <w:bookmarkEnd w:id="548"/>
    </w:p>
    <w:p w14:paraId="4271DAA9" w14:textId="57408794" w:rsidR="001D2A8B" w:rsidRPr="001453B5" w:rsidRDefault="00057878" w:rsidP="00057878">
      <w:pPr>
        <w:pStyle w:val="Heading2Center"/>
      </w:pPr>
      <w:bookmarkStart w:id="549" w:name="_Toc31882351"/>
      <w:bookmarkStart w:id="550" w:name="_Toc31883080"/>
      <w:bookmarkStart w:id="551" w:name="_Toc31883767"/>
      <w:r w:rsidRPr="001453B5">
        <w:lastRenderedPageBreak/>
        <w:t>Chapter 1</w:t>
      </w:r>
      <w:r w:rsidR="001D2A8B" w:rsidRPr="001453B5">
        <w:t>7 – The woman happens to be in the Salaat, so she feels the menstruation (Haydh)</w:t>
      </w:r>
      <w:bookmarkEnd w:id="549"/>
      <w:bookmarkEnd w:id="550"/>
      <w:bookmarkEnd w:id="551"/>
    </w:p>
    <w:p w14:paraId="24DE4ED4" w14:textId="23195D52"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أَحْمَدَ، عَنْ أَحْمَدَ بْنِ الْحَسَنِ بْنِ عَلِيٍّ، عَنْ عَمْرِو بْنِ سَعِيدٍ، عَنْ مُصَدِّقِ بْنِ صَدَقَةَ، عَنْ عَمَّارِ بْنِ مُوسى: عَنْ أَبِي عَبْدِ اللهِ </w:t>
      </w:r>
      <w:r w:rsidRPr="00AC51C5">
        <w:rPr>
          <w:rStyle w:val="libAlaemChar"/>
          <w:rtl/>
        </w:rPr>
        <w:t>عليه‌السلام</w:t>
      </w:r>
      <w:r w:rsidRPr="005D642E">
        <w:rPr>
          <w:rtl/>
          <w:lang w:bidi="fa-IR"/>
        </w:rPr>
        <w:t xml:space="preserve"> فِي الْمَرْأَةِ تَكُونُ فِي الصَّلَاةِ</w:t>
      </w:r>
      <w:r>
        <w:rPr>
          <w:rtl/>
          <w:lang w:bidi="fa-IR"/>
        </w:rPr>
        <w:t xml:space="preserve">، </w:t>
      </w:r>
      <w:r w:rsidRPr="005D642E">
        <w:rPr>
          <w:rtl/>
          <w:lang w:bidi="fa-IR"/>
        </w:rPr>
        <w:t>فَتَظُنُّ أَنَّهَا قَدْ حَاضَتْ</w:t>
      </w:r>
      <w:r>
        <w:rPr>
          <w:rtl/>
          <w:lang w:bidi="fa-IR"/>
        </w:rPr>
        <w:t xml:space="preserve">؟ </w:t>
      </w:r>
      <w:r w:rsidRPr="005D642E">
        <w:rPr>
          <w:rtl/>
          <w:lang w:bidi="fa-IR"/>
        </w:rPr>
        <w:t>قَالَ</w:t>
      </w:r>
      <w:r>
        <w:rPr>
          <w:rtl/>
          <w:lang w:bidi="fa-IR"/>
        </w:rPr>
        <w:t xml:space="preserve">: </w:t>
      </w:r>
      <w:r w:rsidRPr="005D642E">
        <w:rPr>
          <w:rtl/>
          <w:lang w:bidi="fa-IR"/>
        </w:rPr>
        <w:t>« تُدْخِلُ يَدَهَا</w:t>
      </w:r>
      <w:r w:rsidR="00E35571">
        <w:rPr>
          <w:rtl/>
          <w:lang w:bidi="fa-IR"/>
        </w:rPr>
        <w:t xml:space="preserve">، </w:t>
      </w:r>
      <w:r w:rsidRPr="005D642E">
        <w:rPr>
          <w:rtl/>
          <w:lang w:bidi="fa-IR"/>
        </w:rPr>
        <w:t>فَتَمَسُّ</w:t>
      </w:r>
      <w:r>
        <w:rPr>
          <w:rtl/>
          <w:lang w:bidi="fa-IR"/>
        </w:rPr>
        <w:t xml:space="preserve"> </w:t>
      </w:r>
      <w:r w:rsidRPr="005D642E">
        <w:rPr>
          <w:rtl/>
          <w:lang w:bidi="fa-IR"/>
        </w:rPr>
        <w:t>الْمَوْضِعَ</w:t>
      </w:r>
      <w:r>
        <w:rPr>
          <w:rtl/>
          <w:lang w:bidi="fa-IR"/>
        </w:rPr>
        <w:t xml:space="preserve">، </w:t>
      </w:r>
      <w:r w:rsidRPr="005D642E">
        <w:rPr>
          <w:rtl/>
          <w:lang w:bidi="fa-IR"/>
        </w:rPr>
        <w:t>فَإِنْ رَأَتْ شَيْئاً</w:t>
      </w:r>
      <w:r>
        <w:rPr>
          <w:rtl/>
          <w:lang w:bidi="fa-IR"/>
        </w:rPr>
        <w:t xml:space="preserve">، </w:t>
      </w:r>
      <w:r w:rsidRPr="005D642E">
        <w:rPr>
          <w:rtl/>
          <w:lang w:bidi="fa-IR"/>
        </w:rPr>
        <w:t>انْصَرَفَتْ</w:t>
      </w:r>
      <w:r w:rsidR="00E35571">
        <w:rPr>
          <w:rtl/>
          <w:lang w:bidi="fa-IR"/>
        </w:rPr>
        <w:t>؛</w:t>
      </w:r>
      <w:r w:rsidRPr="005D642E">
        <w:rPr>
          <w:rtl/>
          <w:lang w:bidi="fa-IR"/>
        </w:rPr>
        <w:t xml:space="preserve"> وَإِنْ لَمْ تَرَ شَيْئاً</w:t>
      </w:r>
      <w:r>
        <w:rPr>
          <w:rtl/>
          <w:lang w:bidi="fa-IR"/>
        </w:rPr>
        <w:t xml:space="preserve">، </w:t>
      </w:r>
      <w:r w:rsidRPr="005D642E">
        <w:rPr>
          <w:rtl/>
          <w:lang w:bidi="fa-IR"/>
        </w:rPr>
        <w:t>أَتَمَّتْ صَلَاتَهَا »</w:t>
      </w:r>
      <w:r>
        <w:rPr>
          <w:rtl/>
          <w:lang w:bidi="fa-IR"/>
        </w:rPr>
        <w:t>.</w:t>
      </w:r>
    </w:p>
    <w:p w14:paraId="7F82CECA" w14:textId="77777777" w:rsidR="001D2A8B" w:rsidRDefault="001D2A8B" w:rsidP="001D2A8B">
      <w:pPr>
        <w:pStyle w:val="libNormal"/>
      </w:pPr>
      <w:r>
        <w:t>Muhammad Bin Yahya, from Muhammad Bin Ahmad, from Ahmad Bin Al Hassan Bin Ali, from Amro Bin Saeed, from Musaddaq Bin Sadaqa, from Ammar Bin Musa,</w:t>
      </w:r>
    </w:p>
    <w:p w14:paraId="53569104" w14:textId="5ADD303B"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woman who happens to be in the </w:t>
      </w:r>
      <w:r w:rsidRPr="00582ADA">
        <w:rPr>
          <w:rStyle w:val="libNormalChar"/>
        </w:rPr>
        <w:t>Salaat,</w:t>
      </w:r>
      <w:r>
        <w:t xml:space="preserve"> so she thinks that she</w:t>
      </w:r>
      <w:r w:rsidRPr="002A5891">
        <w:t xml:space="preserve"> has </w:t>
      </w:r>
      <w:r>
        <w:t>menstruated. He</w:t>
      </w:r>
      <w:r w:rsidRPr="00813829">
        <w:rPr>
          <w:rStyle w:val="libAlaemEnChar"/>
        </w:rPr>
        <w:t>asws</w:t>
      </w:r>
      <w:r>
        <w:t xml:space="preserve"> said: ‘She should insert her hand and touch the place. So if she sees something, she would leave (the </w:t>
      </w:r>
      <w:r w:rsidRPr="00582ADA">
        <w:rPr>
          <w:rStyle w:val="libNormalChar"/>
        </w:rPr>
        <w:t>Salaat</w:t>
      </w:r>
      <w:r w:rsidRPr="00A64696">
        <w:rPr>
          <w:rStyle w:val="libNormalChar"/>
        </w:rPr>
        <w:t>)</w:t>
      </w:r>
      <w:r>
        <w:t xml:space="preserve">, and if she does not see anything, she would complete her </w:t>
      </w:r>
      <w:r w:rsidRPr="00582ADA">
        <w:rPr>
          <w:rStyle w:val="libNormalChar"/>
        </w:rPr>
        <w:t>Salaat’</w:t>
      </w:r>
      <w:r>
        <w:t>.</w:t>
      </w:r>
      <w:bookmarkStart w:id="552" w:name="_Toc344647286"/>
      <w:bookmarkStart w:id="553" w:name="_Toc462226801"/>
      <w:r w:rsidR="00093B5C" w:rsidRPr="00A15820">
        <w:rPr>
          <w:rStyle w:val="libFootnotenumChar"/>
        </w:rPr>
        <w:t>70</w:t>
      </w:r>
    </w:p>
    <w:p w14:paraId="3D703A9A" w14:textId="5D4F9775" w:rsidR="00057878" w:rsidRDefault="001D2A8B" w:rsidP="001D2A8B">
      <w:pPr>
        <w:pStyle w:val="Heading2Center"/>
        <w:rPr>
          <w:rtl/>
          <w:lang w:bidi="fa-IR"/>
        </w:rPr>
      </w:pPr>
      <w:bookmarkStart w:id="554" w:name="_Toc31882352"/>
      <w:bookmarkStart w:id="555" w:name="_Toc31883081"/>
      <w:bookmarkStart w:id="556" w:name="_Toc31883768"/>
      <w:r w:rsidRPr="005D642E">
        <w:rPr>
          <w:rtl/>
          <w:lang w:bidi="fa-IR"/>
        </w:rPr>
        <w:t>18</w:t>
      </w:r>
      <w:r w:rsidR="00B71A3A" w:rsidRPr="00B71A3A">
        <w:rPr>
          <w:rtl/>
        </w:rPr>
        <w:t>-</w:t>
      </w:r>
      <w:r w:rsidR="0016284F" w:rsidRPr="0016284F">
        <w:rPr>
          <w:rtl/>
        </w:rPr>
        <w:t xml:space="preserve"> </w:t>
      </w:r>
      <w:r w:rsidRPr="005D642E">
        <w:rPr>
          <w:rtl/>
          <w:lang w:bidi="fa-IR"/>
        </w:rPr>
        <w:t>بَابُ الْحَائِضِ تَقْضِي الصَّوْمَ</w:t>
      </w:r>
      <w:r>
        <w:rPr>
          <w:rtl/>
          <w:lang w:bidi="fa-IR"/>
        </w:rPr>
        <w:t xml:space="preserve"> </w:t>
      </w:r>
      <w:r w:rsidRPr="005D642E">
        <w:rPr>
          <w:rtl/>
          <w:lang w:bidi="fa-IR"/>
        </w:rPr>
        <w:t>وَلَاتَقْضِي الصَّلَاةَ‌</w:t>
      </w:r>
      <w:bookmarkEnd w:id="552"/>
      <w:bookmarkEnd w:id="553"/>
      <w:bookmarkEnd w:id="554"/>
      <w:bookmarkEnd w:id="555"/>
      <w:bookmarkEnd w:id="556"/>
    </w:p>
    <w:p w14:paraId="2C1EB49D" w14:textId="619E1809" w:rsidR="001D2A8B" w:rsidRPr="001453B5" w:rsidRDefault="00057878" w:rsidP="00057878">
      <w:pPr>
        <w:pStyle w:val="Heading2Center"/>
      </w:pPr>
      <w:bookmarkStart w:id="557" w:name="_Toc31882353"/>
      <w:bookmarkStart w:id="558" w:name="_Toc31883082"/>
      <w:bookmarkStart w:id="559" w:name="_Toc31883769"/>
      <w:r w:rsidRPr="001453B5">
        <w:t>Chapter 1</w:t>
      </w:r>
      <w:r w:rsidR="001D2A8B" w:rsidRPr="001453B5">
        <w:t>8 – The menstruating woman would make up the (missed) Fasts and she would not make up the (missed) Salaats</w:t>
      </w:r>
      <w:bookmarkEnd w:id="557"/>
      <w:bookmarkEnd w:id="558"/>
      <w:bookmarkEnd w:id="559"/>
    </w:p>
    <w:p w14:paraId="3103C6D3" w14:textId="59BB31C8" w:rsidR="001D2A8B" w:rsidRDefault="001D2A8B" w:rsidP="00270865">
      <w:pPr>
        <w:pStyle w:val="libAr"/>
        <w:rPr>
          <w:rtl/>
          <w:lang w:bidi="fa-IR"/>
        </w:rPr>
      </w:pPr>
      <w:r w:rsidRPr="00246318">
        <w:rPr>
          <w:rStyle w:val="libBold2Char"/>
          <w:rtl/>
        </w:rPr>
        <w:t>1.</w:t>
      </w:r>
      <w:r w:rsidRPr="00270865">
        <w:rPr>
          <w:rtl/>
          <w:lang w:bidi="fa-IR"/>
        </w:rPr>
        <w:t xml:space="preserve"> الْحُسَيْنُ بْنُ مُحَمَّدٍ الْأَشْعَرِيُّ</w:t>
      </w:r>
      <w:r w:rsidR="00E35571">
        <w:rPr>
          <w:rtl/>
          <w:lang w:bidi="fa-IR"/>
        </w:rPr>
        <w:t xml:space="preserve">، </w:t>
      </w:r>
      <w:r w:rsidRPr="00270865">
        <w:rPr>
          <w:rtl/>
          <w:lang w:bidi="fa-IR"/>
        </w:rPr>
        <w:t xml:space="preserve">عَنْ مُعَلَّى بْنِ مُحَمَّدٍ، عَنِ الْوَشَّاءِ، عَنْ أَبَانٍ، عَمَّنْ أَخْبَرَهُ: عَنْ أَبِي جَعْفَرٍ وَأَبِي عَبْدِ اللهِ </w:t>
      </w:r>
      <w:r w:rsidRPr="00AC51C5">
        <w:rPr>
          <w:rStyle w:val="libAlaemChar"/>
          <w:rtl/>
        </w:rPr>
        <w:t>عليهما‌السلام</w:t>
      </w:r>
      <w:r>
        <w:rPr>
          <w:rtl/>
          <w:lang w:bidi="fa-IR"/>
        </w:rPr>
        <w:t xml:space="preserve">، </w:t>
      </w:r>
      <w:r w:rsidRPr="005D642E">
        <w:rPr>
          <w:rtl/>
          <w:lang w:bidi="fa-IR"/>
        </w:rPr>
        <w:t>قَالَا</w:t>
      </w:r>
      <w:r>
        <w:rPr>
          <w:rtl/>
          <w:lang w:bidi="fa-IR"/>
        </w:rPr>
        <w:t xml:space="preserve">: </w:t>
      </w:r>
      <w:r w:rsidRPr="005D642E">
        <w:rPr>
          <w:rtl/>
          <w:lang w:bidi="fa-IR"/>
        </w:rPr>
        <w:t>« الْحَائِضُ تَقْضِي الصِّيَامَ</w:t>
      </w:r>
      <w:r>
        <w:rPr>
          <w:rtl/>
          <w:lang w:bidi="fa-IR"/>
        </w:rPr>
        <w:t xml:space="preserve">، </w:t>
      </w:r>
      <w:r w:rsidRPr="005D642E">
        <w:rPr>
          <w:rtl/>
          <w:lang w:bidi="fa-IR"/>
        </w:rPr>
        <w:t>وَلَاتَقْضِي الصَّلَاةَ »</w:t>
      </w:r>
      <w:r>
        <w:rPr>
          <w:rtl/>
          <w:lang w:bidi="fa-IR"/>
        </w:rPr>
        <w:t>.</w:t>
      </w:r>
    </w:p>
    <w:p w14:paraId="78EF53AE" w14:textId="77777777" w:rsidR="001D2A8B" w:rsidRDefault="001D2A8B" w:rsidP="001D2A8B">
      <w:pPr>
        <w:pStyle w:val="libNormal"/>
      </w:pPr>
      <w:r>
        <w:t xml:space="preserve">Al Hassan Bin Muhammad Al Ashary, from </w:t>
      </w:r>
      <w:r w:rsidRPr="002A5891">
        <w:t>Moalla</w:t>
      </w:r>
      <w:r>
        <w:t xml:space="preserve"> Bin Muhammad, from Al Washa, from Aban, from the one who informed him,</w:t>
      </w:r>
    </w:p>
    <w:p w14:paraId="16D45069" w14:textId="72DC9ACE"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‘The menstruating woman would make up the (missed) Fasts and would not make up the (missed) </w:t>
      </w:r>
      <w:r w:rsidRPr="00582ADA">
        <w:rPr>
          <w:rStyle w:val="libNormalChar"/>
        </w:rPr>
        <w:t>Salaats</w:t>
      </w:r>
      <w:r>
        <w:t>’.</w:t>
      </w:r>
      <w:r w:rsidR="00093B5C" w:rsidRPr="00A15820">
        <w:rPr>
          <w:rStyle w:val="libFootnotenumChar"/>
        </w:rPr>
        <w:t>71</w:t>
      </w:r>
    </w:p>
    <w:p w14:paraId="50EF1657" w14:textId="0AFADD12"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w:t>
      </w:r>
      <w:r w:rsidR="00E35571">
        <w:rPr>
          <w:rtl/>
          <w:lang w:bidi="fa-IR"/>
        </w:rPr>
        <w:t xml:space="preserve">، </w:t>
      </w:r>
      <w:r w:rsidRPr="00270865">
        <w:rPr>
          <w:rtl/>
          <w:lang w:bidi="fa-IR"/>
        </w:rPr>
        <w:t xml:space="preserve">عَنِ الْحَسَنِ بْنِ رَاشِدٍ، قَالَ: قُلْتُ لِأَبِي عَبْدِ اللهِ </w:t>
      </w:r>
      <w:r w:rsidRPr="00AC51C5">
        <w:rPr>
          <w:rStyle w:val="libAlaemChar"/>
          <w:rtl/>
        </w:rPr>
        <w:t>عليه‌السلام</w:t>
      </w:r>
      <w:r>
        <w:rPr>
          <w:rtl/>
          <w:lang w:bidi="fa-IR"/>
        </w:rPr>
        <w:t xml:space="preserve">: </w:t>
      </w:r>
      <w:r w:rsidRPr="005D642E">
        <w:rPr>
          <w:rtl/>
          <w:lang w:bidi="fa-IR"/>
        </w:rPr>
        <w:t>الْحَائِضُ تَقْضِي الصَّلَاةَ</w:t>
      </w:r>
      <w:r>
        <w:rPr>
          <w:rtl/>
          <w:lang w:bidi="fa-IR"/>
        </w:rPr>
        <w:t xml:space="preserve"> ؟</w:t>
      </w:r>
      <w:r w:rsidRPr="005D642E">
        <w:rPr>
          <w:rtl/>
          <w:lang w:bidi="fa-IR"/>
        </w:rPr>
        <w:t xml:space="preserve"> قَالَ</w:t>
      </w:r>
      <w:r>
        <w:rPr>
          <w:rtl/>
          <w:lang w:bidi="fa-IR"/>
        </w:rPr>
        <w:t xml:space="preserve">: </w:t>
      </w:r>
      <w:r w:rsidRPr="005D642E">
        <w:rPr>
          <w:rtl/>
          <w:lang w:bidi="fa-IR"/>
        </w:rPr>
        <w:t>« لَا</w:t>
      </w:r>
      <w:r>
        <w:rPr>
          <w:rtl/>
          <w:lang w:bidi="fa-IR"/>
        </w:rPr>
        <w:t xml:space="preserve"> </w:t>
      </w:r>
      <w:r w:rsidRPr="005D642E">
        <w:rPr>
          <w:rtl/>
          <w:lang w:bidi="fa-IR"/>
        </w:rPr>
        <w:t>» قُلْتُ</w:t>
      </w:r>
      <w:r>
        <w:rPr>
          <w:rtl/>
          <w:lang w:bidi="fa-IR"/>
        </w:rPr>
        <w:t xml:space="preserve">: </w:t>
      </w:r>
      <w:r w:rsidRPr="005D642E">
        <w:rPr>
          <w:rtl/>
          <w:lang w:bidi="fa-IR"/>
        </w:rPr>
        <w:t>تَقْضِي الصَّوْمَ</w:t>
      </w:r>
      <w:r>
        <w:rPr>
          <w:rtl/>
          <w:lang w:bidi="fa-IR"/>
        </w:rPr>
        <w:t xml:space="preserve"> ؟</w:t>
      </w:r>
      <w:r w:rsidRPr="008973C6">
        <w:rPr>
          <w:rtl/>
        </w:rPr>
        <w:t xml:space="preserve"> </w:t>
      </w:r>
      <w:r w:rsidRPr="005D642E">
        <w:rPr>
          <w:rtl/>
        </w:rPr>
        <w:t>ق</w:t>
      </w:r>
      <w:r w:rsidRPr="005D642E">
        <w:rPr>
          <w:rtl/>
          <w:lang w:bidi="fa-IR"/>
        </w:rPr>
        <w:t>َالَ</w:t>
      </w:r>
      <w:r>
        <w:rPr>
          <w:rtl/>
          <w:lang w:bidi="fa-IR"/>
        </w:rPr>
        <w:t xml:space="preserve">: </w:t>
      </w:r>
      <w:r w:rsidRPr="005D642E">
        <w:rPr>
          <w:rtl/>
          <w:lang w:bidi="fa-IR"/>
        </w:rPr>
        <w:t>« نَعَمْ</w:t>
      </w:r>
      <w:r>
        <w:rPr>
          <w:rtl/>
          <w:lang w:bidi="fa-IR"/>
        </w:rPr>
        <w:t xml:space="preserve"> </w:t>
      </w:r>
      <w:r w:rsidRPr="005D642E">
        <w:rPr>
          <w:rtl/>
          <w:lang w:bidi="fa-IR"/>
        </w:rPr>
        <w:t>» قُلْتُ</w:t>
      </w:r>
      <w:r>
        <w:rPr>
          <w:rtl/>
          <w:lang w:bidi="fa-IR"/>
        </w:rPr>
        <w:t xml:space="preserve">: </w:t>
      </w:r>
      <w:r w:rsidRPr="005D642E">
        <w:rPr>
          <w:rtl/>
          <w:lang w:bidi="fa-IR"/>
        </w:rPr>
        <w:t>مِنْ أَيْنَ جَاءَ هذَا</w:t>
      </w:r>
      <w:r>
        <w:rPr>
          <w:rtl/>
          <w:lang w:bidi="fa-IR"/>
        </w:rPr>
        <w:t xml:space="preserve"> ؟</w:t>
      </w:r>
      <w:r w:rsidRPr="005D642E">
        <w:rPr>
          <w:rtl/>
          <w:lang w:bidi="fa-IR"/>
        </w:rPr>
        <w:t xml:space="preserve"> قَالَ</w:t>
      </w:r>
      <w:r>
        <w:rPr>
          <w:rtl/>
          <w:lang w:bidi="fa-IR"/>
        </w:rPr>
        <w:t xml:space="preserve">: </w:t>
      </w:r>
      <w:r w:rsidRPr="005D642E">
        <w:rPr>
          <w:rtl/>
          <w:lang w:bidi="fa-IR"/>
        </w:rPr>
        <w:t>« إِنَّ</w:t>
      </w:r>
      <w:r>
        <w:rPr>
          <w:rtl/>
          <w:lang w:bidi="fa-IR"/>
        </w:rPr>
        <w:t xml:space="preserve"> </w:t>
      </w:r>
      <w:r w:rsidRPr="005D642E">
        <w:rPr>
          <w:rtl/>
          <w:lang w:bidi="fa-IR"/>
        </w:rPr>
        <w:t>أَوَّلَ مَنْ</w:t>
      </w:r>
      <w:r>
        <w:rPr>
          <w:rtl/>
          <w:lang w:bidi="fa-IR"/>
        </w:rPr>
        <w:t xml:space="preserve"> </w:t>
      </w:r>
      <w:r w:rsidRPr="005D642E">
        <w:rPr>
          <w:rtl/>
          <w:lang w:bidi="fa-IR"/>
        </w:rPr>
        <w:t>قَاسَ إِبْلِيسُ</w:t>
      </w:r>
      <w:r>
        <w:rPr>
          <w:rtl/>
          <w:lang w:bidi="fa-IR"/>
        </w:rPr>
        <w:t xml:space="preserve"> </w:t>
      </w:r>
      <w:r w:rsidRPr="005D642E">
        <w:rPr>
          <w:rtl/>
          <w:lang w:bidi="fa-IR"/>
        </w:rPr>
        <w:t>»</w:t>
      </w:r>
      <w:r>
        <w:rPr>
          <w:rtl/>
          <w:lang w:bidi="fa-IR"/>
        </w:rPr>
        <w:t>.</w:t>
      </w:r>
    </w:p>
    <w:p w14:paraId="7F38DB26" w14:textId="77777777" w:rsidR="001D2A8B" w:rsidRDefault="001D2A8B" w:rsidP="001D2A8B">
      <w:pPr>
        <w:pStyle w:val="libNormal"/>
      </w:pPr>
      <w:r>
        <w:t>Ali Bin Ibrahim, from his father, from Ibn Abu Umeyr, from Al Hassan Bin Rashid who said,</w:t>
      </w:r>
    </w:p>
    <w:p w14:paraId="6A55128E" w14:textId="6F24C835" w:rsidR="00093B5C" w:rsidRDefault="001D2A8B" w:rsidP="001D2A8B">
      <w:pPr>
        <w:pStyle w:val="libNormal"/>
      </w:pPr>
      <w:r>
        <w:t>‘I said to Abu Abdullah</w:t>
      </w:r>
      <w:r w:rsidRPr="00813829">
        <w:rPr>
          <w:rStyle w:val="libAlaemEnChar"/>
        </w:rPr>
        <w:t>asws</w:t>
      </w:r>
      <w:r>
        <w:t xml:space="preserve">, ‘The menstruating woman would make up the (missed) </w:t>
      </w:r>
      <w:r w:rsidRPr="00582ADA">
        <w:rPr>
          <w:rStyle w:val="libNormalChar"/>
        </w:rPr>
        <w:t>Salaats</w:t>
      </w:r>
      <w:r>
        <w:t>?’ He</w:t>
      </w:r>
      <w:r w:rsidRPr="00813829">
        <w:rPr>
          <w:rStyle w:val="libAlaemEnChar"/>
        </w:rPr>
        <w:t>asws</w:t>
      </w:r>
      <w:r>
        <w:t xml:space="preserve"> said: ‘No’. I said, ‘She should make up the (missed) Fasts?’ He</w:t>
      </w:r>
      <w:r w:rsidRPr="00813829">
        <w:rPr>
          <w:rStyle w:val="libAlaemEnChar"/>
        </w:rPr>
        <w:t>asws</w:t>
      </w:r>
      <w:r>
        <w:t xml:space="preserve"> said: ‘Yes’. I said, ‘Where</w:t>
      </w:r>
      <w:r w:rsidRPr="002A5891">
        <w:t xml:space="preserve"> has </w:t>
      </w:r>
      <w:r>
        <w:t>this come from?’ He</w:t>
      </w:r>
      <w:r w:rsidRPr="00813829">
        <w:rPr>
          <w:rStyle w:val="libAlaemEnChar"/>
        </w:rPr>
        <w:t>asws</w:t>
      </w:r>
      <w:r>
        <w:t xml:space="preserve"> said: ‘The first one who analogised</w:t>
      </w:r>
      <w:r w:rsidRPr="002A5891">
        <w:t xml:space="preserve"> was </w:t>
      </w:r>
      <w:r>
        <w:t>Iblees</w:t>
      </w:r>
      <w:r w:rsidRPr="00E0271F">
        <w:rPr>
          <w:rStyle w:val="libAlaemEnChar"/>
        </w:rPr>
        <w:t>la</w:t>
      </w:r>
      <w:r>
        <w:t>’.</w:t>
      </w:r>
      <w:r w:rsidR="00093B5C" w:rsidRPr="00A15820">
        <w:rPr>
          <w:rStyle w:val="libFootnotenumChar"/>
        </w:rPr>
        <w:t>72</w:t>
      </w:r>
    </w:p>
    <w:p w14:paraId="76E1FAB6" w14:textId="07335BD8" w:rsidR="001D2A8B" w:rsidRDefault="001D2A8B" w:rsidP="00270865">
      <w:pPr>
        <w:pStyle w:val="libAr"/>
        <w:rPr>
          <w:rtl/>
          <w:lang w:bidi="fa-IR"/>
        </w:rPr>
      </w:pPr>
      <w:r w:rsidRPr="00246318">
        <w:rPr>
          <w:rStyle w:val="libBold2Char"/>
          <w:rtl/>
        </w:rPr>
        <w:t>3.</w:t>
      </w:r>
      <w:r w:rsidRPr="00270865">
        <w:rPr>
          <w:rtl/>
          <w:lang w:bidi="fa-IR"/>
        </w:rPr>
        <w:t xml:space="preserve"> عَلِيٌّ</w:t>
      </w:r>
      <w:r w:rsidR="00E35571">
        <w:rPr>
          <w:rtl/>
          <w:lang w:bidi="fa-IR"/>
        </w:rPr>
        <w:t xml:space="preserve">، </w:t>
      </w:r>
      <w:r w:rsidRPr="00270865">
        <w:rPr>
          <w:rtl/>
          <w:lang w:bidi="fa-IR"/>
        </w:rPr>
        <w:t xml:space="preserve">عَنْ أَبِيهِ، عَنِ ابْنِ أَبِي عُمَيْرٍ، عَنِ ابْنِ أُذَيْنَةَ، عَنْ زُرَارَةَ، قَالَ: سَأَلْتُ أَبَا جَعْفَرٍ </w:t>
      </w:r>
      <w:r w:rsidRPr="00AC51C5">
        <w:rPr>
          <w:rStyle w:val="libAlaemChar"/>
          <w:rtl/>
        </w:rPr>
        <w:t>عليه‌السلام</w:t>
      </w:r>
      <w:r w:rsidRPr="005D642E">
        <w:rPr>
          <w:rtl/>
          <w:lang w:bidi="fa-IR"/>
        </w:rPr>
        <w:t xml:space="preserve"> عَنْ قَضَاءِ الْحَائِضِ الصَّلَاةَ</w:t>
      </w:r>
      <w:r>
        <w:rPr>
          <w:rtl/>
          <w:lang w:bidi="fa-IR"/>
        </w:rPr>
        <w:t xml:space="preserve">، </w:t>
      </w:r>
      <w:r w:rsidRPr="005D642E">
        <w:rPr>
          <w:rtl/>
          <w:lang w:bidi="fa-IR"/>
        </w:rPr>
        <w:t>ثُمَّ تَقْضِي الصِّيَامَ</w:t>
      </w:r>
      <w:r>
        <w:rPr>
          <w:rtl/>
          <w:lang w:bidi="fa-IR"/>
        </w:rPr>
        <w:t xml:space="preserve">؟ </w:t>
      </w:r>
      <w:r w:rsidRPr="005D642E">
        <w:rPr>
          <w:rtl/>
          <w:lang w:bidi="fa-IR"/>
        </w:rPr>
        <w:t>قَالَ</w:t>
      </w:r>
      <w:r>
        <w:rPr>
          <w:rtl/>
          <w:lang w:bidi="fa-IR"/>
        </w:rPr>
        <w:t xml:space="preserve">: </w:t>
      </w:r>
      <w:r w:rsidRPr="005D642E">
        <w:rPr>
          <w:rtl/>
          <w:lang w:bidi="fa-IR"/>
        </w:rPr>
        <w:t>« لَيْسَ عَلَيْهَا أَنْ تَقْضِيَ الصَّلَاةَ</w:t>
      </w:r>
      <w:r>
        <w:rPr>
          <w:rtl/>
          <w:lang w:bidi="fa-IR"/>
        </w:rPr>
        <w:t xml:space="preserve">، </w:t>
      </w:r>
      <w:r w:rsidRPr="005D642E">
        <w:rPr>
          <w:rtl/>
          <w:lang w:bidi="fa-IR"/>
        </w:rPr>
        <w:lastRenderedPageBreak/>
        <w:t>وَعَلَيْهَا أَنْ تَقْضِيَ صَوْمَ شَهْرِ رَمَضَانَ » ثُمَّ أَقْبَلَ عَلَيَّ</w:t>
      </w:r>
      <w:r>
        <w:rPr>
          <w:rtl/>
          <w:lang w:bidi="fa-IR"/>
        </w:rPr>
        <w:t xml:space="preserve">، </w:t>
      </w:r>
      <w:r w:rsidRPr="005D642E">
        <w:rPr>
          <w:rtl/>
          <w:lang w:bidi="fa-IR"/>
        </w:rPr>
        <w:t>فَقَالَ</w:t>
      </w:r>
      <w:r>
        <w:rPr>
          <w:rtl/>
          <w:lang w:bidi="fa-IR"/>
        </w:rPr>
        <w:t xml:space="preserve">: </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كَانَ يَأْمُرُ بِذلِكَ فَاطِمَةَ </w:t>
      </w:r>
      <w:r w:rsidRPr="00AC51C5">
        <w:rPr>
          <w:rStyle w:val="libAlaemChar"/>
          <w:rtl/>
        </w:rPr>
        <w:t>عليها‌السلام</w:t>
      </w:r>
      <w:r w:rsidR="00E35571">
        <w:rPr>
          <w:rtl/>
          <w:lang w:bidi="fa-IR"/>
        </w:rPr>
        <w:t xml:space="preserve">، </w:t>
      </w:r>
      <w:r w:rsidRPr="005D642E">
        <w:rPr>
          <w:rtl/>
          <w:lang w:bidi="fa-IR"/>
        </w:rPr>
        <w:t>وَكَانَتْ‌</w:t>
      </w:r>
      <w:r>
        <w:rPr>
          <w:rtl/>
          <w:lang w:bidi="fa-IR"/>
        </w:rPr>
        <w:t xml:space="preserve"> </w:t>
      </w:r>
      <w:r w:rsidRPr="005D642E">
        <w:rPr>
          <w:rtl/>
          <w:lang w:bidi="fa-IR"/>
        </w:rPr>
        <w:t>تَأْمُرُ</w:t>
      </w:r>
      <w:r>
        <w:rPr>
          <w:rtl/>
          <w:lang w:bidi="fa-IR"/>
        </w:rPr>
        <w:t xml:space="preserve"> </w:t>
      </w:r>
      <w:r w:rsidRPr="005D642E">
        <w:rPr>
          <w:rtl/>
          <w:lang w:bidi="fa-IR"/>
        </w:rPr>
        <w:t>بِذلِكَ الْمُؤْمِنَاتِ</w:t>
      </w:r>
      <w:r>
        <w:rPr>
          <w:rtl/>
          <w:lang w:bidi="fa-IR"/>
        </w:rPr>
        <w:t xml:space="preserve"> ».</w:t>
      </w:r>
    </w:p>
    <w:p w14:paraId="565C2189" w14:textId="77777777" w:rsidR="001D2A8B" w:rsidRDefault="001D2A8B" w:rsidP="001D2A8B">
      <w:pPr>
        <w:pStyle w:val="libNormal"/>
      </w:pPr>
      <w:r>
        <w:t>Ali, from his father, from Ibn Abu Umeyr, from Ibn Azina, from urara who said,</w:t>
      </w:r>
    </w:p>
    <w:p w14:paraId="277F63B5" w14:textId="77777777" w:rsidR="001D2A8B" w:rsidRDefault="001D2A8B" w:rsidP="001D2A8B">
      <w:pPr>
        <w:pStyle w:val="libNormal"/>
      </w:pPr>
      <w:r>
        <w:t>‘I asked Abu Ja’far</w:t>
      </w:r>
      <w:r w:rsidRPr="00813829">
        <w:rPr>
          <w:rStyle w:val="libAlaemEnChar"/>
        </w:rPr>
        <w:t>asws</w:t>
      </w:r>
      <w:r>
        <w:t xml:space="preserve"> about the menstruating woman making up for the (missed) </w:t>
      </w:r>
      <w:r w:rsidRPr="00582ADA">
        <w:rPr>
          <w:rStyle w:val="libNormalChar"/>
        </w:rPr>
        <w:t>Salaats</w:t>
      </w:r>
      <w:r>
        <w:t>, then she makes up for the (missed) Fasts’. He</w:t>
      </w:r>
      <w:r w:rsidRPr="00813829">
        <w:rPr>
          <w:rStyle w:val="libAlaemEnChar"/>
        </w:rPr>
        <w:t>asws</w:t>
      </w:r>
      <w:r>
        <w:t xml:space="preserve"> said: ‘It is not upon her that she makes up for the (missed) </w:t>
      </w:r>
      <w:r w:rsidRPr="00582ADA">
        <w:rPr>
          <w:rStyle w:val="libNormalChar"/>
        </w:rPr>
        <w:t>Salaats</w:t>
      </w:r>
      <w:r>
        <w:t>, and upon her is that she makes up for the (missed) Fasts of a month of Ramazan’.</w:t>
      </w:r>
    </w:p>
    <w:p w14:paraId="396391A7" w14:textId="2D34BB6D" w:rsidR="00093B5C" w:rsidRDefault="001D2A8B" w:rsidP="001D2A8B">
      <w:pPr>
        <w:pStyle w:val="libNormal"/>
      </w:pPr>
      <w:r>
        <w:t>Then he</w:t>
      </w:r>
      <w:r w:rsidRPr="00813829">
        <w:rPr>
          <w:rStyle w:val="libAlaemEnChar"/>
        </w:rPr>
        <w:t>asws</w:t>
      </w:r>
      <w:r>
        <w:t xml:space="preserve"> turned towards me and said: ‘Rasool-Allah</w:t>
      </w:r>
      <w:r w:rsidRPr="00EA6A8A">
        <w:rPr>
          <w:rStyle w:val="libAlaemEnChar"/>
        </w:rPr>
        <w:t>saww</w:t>
      </w:r>
      <w:r>
        <w:t xml:space="preserve"> had instructed Syeda Fatima</w:t>
      </w:r>
      <w:r w:rsidRPr="00813829">
        <w:rPr>
          <w:rStyle w:val="libAlaemEnChar"/>
        </w:rPr>
        <w:t>asws</w:t>
      </w:r>
      <w:r>
        <w:t xml:space="preserve"> with that, and she</w:t>
      </w:r>
      <w:r w:rsidRPr="00813829">
        <w:rPr>
          <w:rStyle w:val="libAlaemEnChar"/>
        </w:rPr>
        <w:t>asws</w:t>
      </w:r>
      <w:r>
        <w:t xml:space="preserve"> had ordered the believing women with that’.</w:t>
      </w:r>
      <w:r w:rsidR="00093B5C" w:rsidRPr="00A15820">
        <w:rPr>
          <w:rStyle w:val="libFootnotenumChar"/>
        </w:rPr>
        <w:t>73</w:t>
      </w:r>
    </w:p>
    <w:p w14:paraId="4EC721EC" w14:textId="16C898D8" w:rsidR="001D2A8B" w:rsidRDefault="001D2A8B" w:rsidP="00270865">
      <w:pPr>
        <w:pStyle w:val="libAr"/>
        <w:rPr>
          <w:rtl/>
          <w:lang w:bidi="fa-IR"/>
        </w:rPr>
      </w:pPr>
      <w:r w:rsidRPr="00246318">
        <w:rPr>
          <w:rStyle w:val="libBold2Char"/>
          <w:rtl/>
        </w:rPr>
        <w:t>4.</w:t>
      </w:r>
      <w:r w:rsidRPr="00270865">
        <w:rPr>
          <w:rtl/>
          <w:lang w:bidi="fa-IR"/>
        </w:rPr>
        <w:t xml:space="preserve"> الْحُسَيْنُ بْنُ مُحَمَّدٍ الْأَشْعَرِىُّ</w:t>
      </w:r>
      <w:r w:rsidR="00E35571">
        <w:rPr>
          <w:rtl/>
          <w:lang w:bidi="fa-IR"/>
        </w:rPr>
        <w:t xml:space="preserve">، </w:t>
      </w:r>
      <w:r w:rsidRPr="00270865">
        <w:rPr>
          <w:rtl/>
          <w:lang w:bidi="fa-IR"/>
        </w:rPr>
        <w:t>عَنْ مُعَلَّى بْنِ مُحَمَّدٍ</w:t>
      </w:r>
      <w:r w:rsidR="00E35571">
        <w:rPr>
          <w:rtl/>
          <w:lang w:bidi="fa-IR"/>
        </w:rPr>
        <w:t xml:space="preserve">، </w:t>
      </w:r>
      <w:r w:rsidRPr="00270865">
        <w:rPr>
          <w:rtl/>
          <w:lang w:bidi="fa-IR"/>
        </w:rPr>
        <w:t xml:space="preserve">عَنِ الْوَشَّاءِ، عَنْ أَبَانِ بْنِ عُثْمَانَ، عَنْ إِسْمَاعِيلَ الْجُعْفِيِّ، قَالَ: قُلْتُ لِأَبِي جَعْفَرٍ </w:t>
      </w:r>
      <w:r w:rsidRPr="00AC51C5">
        <w:rPr>
          <w:rStyle w:val="libAlaemChar"/>
          <w:rtl/>
        </w:rPr>
        <w:t>عليه‌السلام</w:t>
      </w:r>
      <w:r>
        <w:rPr>
          <w:rtl/>
          <w:lang w:bidi="fa-IR"/>
        </w:rPr>
        <w:t xml:space="preserve">: </w:t>
      </w:r>
      <w:r w:rsidRPr="005D642E">
        <w:rPr>
          <w:rtl/>
          <w:lang w:bidi="fa-IR"/>
        </w:rPr>
        <w:t>إِنَّ الْمُغِيرَةَ بْنَ سَعِيدٍ</w:t>
      </w:r>
      <w:r>
        <w:rPr>
          <w:rtl/>
          <w:lang w:bidi="fa-IR"/>
        </w:rPr>
        <w:t xml:space="preserve"> </w:t>
      </w:r>
      <w:r w:rsidRPr="005D642E">
        <w:rPr>
          <w:rtl/>
          <w:lang w:bidi="fa-IR"/>
        </w:rPr>
        <w:t>رَوى عَنْكَ أَنَّكَ قُلْتَ لَهُ</w:t>
      </w:r>
      <w:r>
        <w:rPr>
          <w:rtl/>
          <w:lang w:bidi="fa-IR"/>
        </w:rPr>
        <w:t xml:space="preserve">: </w:t>
      </w:r>
      <w:r w:rsidRPr="005D642E">
        <w:rPr>
          <w:rtl/>
          <w:lang w:bidi="fa-IR"/>
        </w:rPr>
        <w:t>إِنَّ الْحَائِضَ تَقْضِي الصَّلَاةَ</w:t>
      </w:r>
      <w:r>
        <w:rPr>
          <w:rtl/>
          <w:lang w:bidi="fa-IR"/>
        </w:rPr>
        <w:t xml:space="preserve">؟ </w:t>
      </w:r>
      <w:r w:rsidRPr="005D642E">
        <w:rPr>
          <w:rtl/>
          <w:lang w:bidi="fa-IR"/>
        </w:rPr>
        <w:t>فَقَالَ</w:t>
      </w:r>
      <w:r>
        <w:rPr>
          <w:rtl/>
          <w:lang w:bidi="fa-IR"/>
        </w:rPr>
        <w:t xml:space="preserve">: </w:t>
      </w:r>
      <w:r w:rsidRPr="005D642E">
        <w:rPr>
          <w:rtl/>
          <w:lang w:bidi="fa-IR"/>
        </w:rPr>
        <w:t>« مَا</w:t>
      </w:r>
      <w:r>
        <w:rPr>
          <w:rtl/>
          <w:lang w:bidi="fa-IR"/>
        </w:rPr>
        <w:t xml:space="preserve"> </w:t>
      </w:r>
      <w:r w:rsidRPr="005D642E">
        <w:rPr>
          <w:rtl/>
          <w:lang w:bidi="fa-IR"/>
        </w:rPr>
        <w:t>لَهُ</w:t>
      </w:r>
      <w:r>
        <w:rPr>
          <w:rtl/>
          <w:lang w:bidi="fa-IR"/>
        </w:rPr>
        <w:t>؟</w:t>
      </w:r>
      <w:r w:rsidRPr="005D642E">
        <w:rPr>
          <w:rtl/>
          <w:lang w:bidi="fa-IR"/>
        </w:rPr>
        <w:t xml:space="preserve"> لَاوَفَّقَهُ اللهُ</w:t>
      </w:r>
      <w:r>
        <w:rPr>
          <w:rtl/>
          <w:lang w:bidi="fa-IR"/>
        </w:rPr>
        <w:t xml:space="preserve">، </w:t>
      </w:r>
      <w:r w:rsidRPr="005D642E">
        <w:rPr>
          <w:rtl/>
          <w:lang w:bidi="fa-IR"/>
        </w:rPr>
        <w:t>إِنَّ امْرَأَةَ عِمْرَانَ نَذَرَتْ مَا فِي بَطْنِهَا مُحَرَّراً</w:t>
      </w:r>
      <w:r w:rsidR="00E35571">
        <w:rPr>
          <w:rtl/>
          <w:lang w:bidi="fa-IR"/>
        </w:rPr>
        <w:t xml:space="preserve">، </w:t>
      </w:r>
      <w:r w:rsidRPr="005D642E">
        <w:rPr>
          <w:rtl/>
          <w:lang w:bidi="fa-IR"/>
        </w:rPr>
        <w:t>وَالْمُحَرَّرُ لِلْمَسْجِدِ يَدْخُلُهُ</w:t>
      </w:r>
      <w:r>
        <w:rPr>
          <w:rtl/>
          <w:lang w:bidi="fa-IR"/>
        </w:rPr>
        <w:t xml:space="preserve">، </w:t>
      </w:r>
      <w:r w:rsidRPr="005D642E">
        <w:rPr>
          <w:rtl/>
          <w:lang w:bidi="fa-IR"/>
        </w:rPr>
        <w:t>ثُمَّ لَايَخْرُجُ مِنْهُ أَبَداً</w:t>
      </w:r>
      <w:r>
        <w:rPr>
          <w:rFonts w:hint="cs"/>
          <w:rtl/>
          <w:lang w:bidi="fa-IR"/>
        </w:rPr>
        <w:t xml:space="preserve"> </w:t>
      </w:r>
      <w:r w:rsidR="00C76B65">
        <w:rPr>
          <w:rStyle w:val="libAlaemChar"/>
          <w:rtl/>
        </w:rPr>
        <w:t>(</w:t>
      </w:r>
      <w:r w:rsidRPr="00AC51C5">
        <w:rPr>
          <w:rStyle w:val="libAieChar"/>
          <w:rtl/>
        </w:rPr>
        <w:t>فَلَمّا وَضَعَتْها قالَتْ رَبِّ إِنِّي وَضَعْتُها أُنْثى</w:t>
      </w:r>
      <w:r w:rsidR="00C76B65" w:rsidRPr="00C76B65">
        <w:rPr>
          <w:rStyle w:val="libAlaemChar"/>
          <w:rtl/>
        </w:rPr>
        <w:t>)</w:t>
      </w:r>
      <w:r>
        <w:rPr>
          <w:rtl/>
          <w:lang w:bidi="fa-IR"/>
        </w:rPr>
        <w:t xml:space="preserve">، </w:t>
      </w:r>
      <w:r w:rsidR="00C76B65">
        <w:rPr>
          <w:rStyle w:val="libAlaemChar"/>
          <w:rtl/>
        </w:rPr>
        <w:t>(</w:t>
      </w:r>
      <w:r w:rsidRPr="00AC51C5">
        <w:rPr>
          <w:rStyle w:val="libAieChar"/>
          <w:rtl/>
        </w:rPr>
        <w:t>وَلَيْسَ الذَّكَرُ كَالْأُنْثى</w:t>
      </w:r>
      <w:r w:rsidR="00C76B65" w:rsidRPr="00C76B65">
        <w:rPr>
          <w:rStyle w:val="libAlaemChar"/>
          <w:rtl/>
        </w:rPr>
        <w:t>)</w:t>
      </w:r>
      <w:r w:rsidR="00E35571">
        <w:rPr>
          <w:rtl/>
          <w:lang w:bidi="fa-IR"/>
        </w:rPr>
        <w:t xml:space="preserve">، </w:t>
      </w:r>
      <w:r w:rsidRPr="005D642E">
        <w:rPr>
          <w:rtl/>
          <w:lang w:bidi="fa-IR"/>
        </w:rPr>
        <w:t>فَلَمَّا وَضَعَتْهَا أَدْخَلَتْهَا الْمَسْجِدَ</w:t>
      </w:r>
      <w:r>
        <w:rPr>
          <w:rtl/>
          <w:lang w:bidi="fa-IR"/>
        </w:rPr>
        <w:t xml:space="preserve">، </w:t>
      </w:r>
      <w:r w:rsidRPr="005D642E">
        <w:rPr>
          <w:rtl/>
          <w:lang w:bidi="fa-IR"/>
        </w:rPr>
        <w:t>فَسَاهَمَتْ عَلَيْهَا الْأَنْبِيَاءُ</w:t>
      </w:r>
      <w:r>
        <w:rPr>
          <w:rtl/>
          <w:lang w:bidi="fa-IR"/>
        </w:rPr>
        <w:t xml:space="preserve">، </w:t>
      </w:r>
      <w:r w:rsidRPr="005D642E">
        <w:rPr>
          <w:rtl/>
          <w:lang w:bidi="fa-IR"/>
        </w:rPr>
        <w:t>فَأَصَابَتِ الْقُرْعَةُ زَكَرِيَّا</w:t>
      </w:r>
      <w:r>
        <w:rPr>
          <w:rtl/>
          <w:lang w:bidi="fa-IR"/>
        </w:rPr>
        <w:t xml:space="preserve">، </w:t>
      </w:r>
      <w:r w:rsidRPr="005D642E">
        <w:rPr>
          <w:rtl/>
          <w:lang w:bidi="fa-IR"/>
        </w:rPr>
        <w:t>فَكَفَّلَهَا</w:t>
      </w:r>
      <w:r>
        <w:rPr>
          <w:rtl/>
          <w:lang w:bidi="fa-IR"/>
        </w:rPr>
        <w:t xml:space="preserve"> </w:t>
      </w:r>
      <w:r w:rsidRPr="005D642E">
        <w:rPr>
          <w:rtl/>
          <w:lang w:bidi="fa-IR"/>
        </w:rPr>
        <w:t>زَكَرِيَّا</w:t>
      </w:r>
      <w:r w:rsidR="00E35571">
        <w:rPr>
          <w:rtl/>
          <w:lang w:bidi="fa-IR"/>
        </w:rPr>
        <w:t xml:space="preserve">، </w:t>
      </w:r>
      <w:r w:rsidRPr="005D642E">
        <w:rPr>
          <w:rtl/>
          <w:lang w:bidi="fa-IR"/>
        </w:rPr>
        <w:t>فَلَمْ تَخْرُجْ مِنَ الْمَسْجِدِ حَتّى بَلَغَتْ</w:t>
      </w:r>
      <w:r>
        <w:rPr>
          <w:rtl/>
          <w:lang w:bidi="fa-IR"/>
        </w:rPr>
        <w:t xml:space="preserve">، </w:t>
      </w:r>
      <w:r w:rsidRPr="005D642E">
        <w:rPr>
          <w:rtl/>
          <w:lang w:bidi="fa-IR"/>
        </w:rPr>
        <w:t>فَلَمَّا بَلَغَتْ مَا تَبْلُغُ</w:t>
      </w:r>
      <w:r>
        <w:rPr>
          <w:rtl/>
          <w:lang w:bidi="fa-IR"/>
        </w:rPr>
        <w:t xml:space="preserve"> </w:t>
      </w:r>
      <w:r w:rsidRPr="005D642E">
        <w:rPr>
          <w:rtl/>
          <w:lang w:bidi="fa-IR"/>
        </w:rPr>
        <w:t>النِّسَاءُ</w:t>
      </w:r>
      <w:r>
        <w:rPr>
          <w:rtl/>
          <w:lang w:bidi="fa-IR"/>
        </w:rPr>
        <w:t xml:space="preserve">، </w:t>
      </w:r>
      <w:r w:rsidRPr="005D642E">
        <w:rPr>
          <w:rtl/>
          <w:lang w:bidi="fa-IR"/>
        </w:rPr>
        <w:t>خَرَجَتْ</w:t>
      </w:r>
      <w:r>
        <w:rPr>
          <w:rtl/>
          <w:lang w:bidi="fa-IR"/>
        </w:rPr>
        <w:t xml:space="preserve">، </w:t>
      </w:r>
      <w:r w:rsidRPr="005D642E">
        <w:rPr>
          <w:rtl/>
          <w:lang w:bidi="fa-IR"/>
        </w:rPr>
        <w:t>فَهَلْ كَانَتْ تَقْدِرُ عَلى أَنْ تَقْضِيَ تِلْكَ الْأَيَّامَ الَّتِي خَرَجَتْ</w:t>
      </w:r>
      <w:r>
        <w:rPr>
          <w:rtl/>
          <w:lang w:bidi="fa-IR"/>
        </w:rPr>
        <w:t xml:space="preserve"> </w:t>
      </w:r>
      <w:r w:rsidRPr="005D642E">
        <w:rPr>
          <w:rtl/>
          <w:lang w:bidi="fa-IR"/>
        </w:rPr>
        <w:t>وَهِيَ عَلَيْهَا أَنْ تَكُونَ</w:t>
      </w:r>
      <w:r>
        <w:rPr>
          <w:rtl/>
          <w:lang w:bidi="fa-IR"/>
        </w:rPr>
        <w:t xml:space="preserve"> </w:t>
      </w:r>
      <w:r w:rsidRPr="005D642E">
        <w:rPr>
          <w:rtl/>
          <w:lang w:bidi="fa-IR"/>
        </w:rPr>
        <w:t>الدَّهْرَ فِي الْمَسْجِدِ</w:t>
      </w:r>
      <w:r>
        <w:rPr>
          <w:rtl/>
          <w:lang w:bidi="fa-IR"/>
        </w:rPr>
        <w:t>؟ ».</w:t>
      </w:r>
    </w:p>
    <w:p w14:paraId="486D426F" w14:textId="77777777" w:rsidR="001D2A8B" w:rsidRDefault="001D2A8B" w:rsidP="001D2A8B">
      <w:pPr>
        <w:pStyle w:val="libNormal"/>
      </w:pPr>
      <w:r>
        <w:t xml:space="preserve">Al Husayn Bin Muhammad, from </w:t>
      </w:r>
      <w:r w:rsidRPr="002A5891">
        <w:t>Moalla</w:t>
      </w:r>
      <w:r>
        <w:t>, from Al Washa, from Aban Bin Usman, from Ismail Al Ju’fy who said,</w:t>
      </w:r>
    </w:p>
    <w:p w14:paraId="229A8527" w14:textId="30B3DB78" w:rsidR="001D2A8B" w:rsidRDefault="001D2A8B" w:rsidP="001D2A8B">
      <w:pPr>
        <w:pStyle w:val="libNormal"/>
      </w:pPr>
      <w:r>
        <w:t>‘I said to Abu Ja’far</w:t>
      </w:r>
      <w:r w:rsidRPr="00813829">
        <w:rPr>
          <w:rStyle w:val="libAlaemEnChar"/>
        </w:rPr>
        <w:t>asws</w:t>
      </w:r>
      <w:r>
        <w:t>, ‘</w:t>
      </w:r>
      <w:r w:rsidRPr="00004DA2">
        <w:rPr>
          <w:rStyle w:val="libNormalChar"/>
        </w:rPr>
        <w:t>Al-Mugheira Bin Sa</w:t>
      </w:r>
      <w:r>
        <w:t>eed reported from you</w:t>
      </w:r>
      <w:r w:rsidRPr="00813829">
        <w:rPr>
          <w:rStyle w:val="libAlaemEnChar"/>
        </w:rPr>
        <w:t>asws</w:t>
      </w:r>
      <w:r>
        <w:t xml:space="preserve"> that you</w:t>
      </w:r>
      <w:r w:rsidRPr="00813829">
        <w:rPr>
          <w:rStyle w:val="libAlaemEnChar"/>
        </w:rPr>
        <w:t>asws</w:t>
      </w:r>
      <w:r>
        <w:t xml:space="preserve"> said to him: ‘The menstruating woman would make up for the </w:t>
      </w:r>
      <w:r w:rsidRPr="00582ADA">
        <w:rPr>
          <w:rStyle w:val="libNormalChar"/>
        </w:rPr>
        <w:t>Salaat’</w:t>
      </w:r>
      <w:r>
        <w:t>. So he</w:t>
      </w:r>
      <w:r w:rsidRPr="00813829">
        <w:rPr>
          <w:rStyle w:val="libAlaemEnChar"/>
        </w:rPr>
        <w:t>asws</w:t>
      </w:r>
      <w:r>
        <w:t xml:space="preserve"> said: ‘What is the matter with him? May Allah</w:t>
      </w:r>
      <w:r w:rsidRPr="001C3974">
        <w:rPr>
          <w:rStyle w:val="libAlaemEnChar"/>
        </w:rPr>
        <w:t>azwj</w:t>
      </w:r>
      <w:r>
        <w:t xml:space="preserve"> not Reconcile him. The wife of Imran</w:t>
      </w:r>
      <w:r w:rsidR="00C36615" w:rsidRPr="00C36615">
        <w:rPr>
          <w:rStyle w:val="libAlaemEnChar"/>
        </w:rPr>
        <w:t xml:space="preserve">as </w:t>
      </w:r>
      <w:r>
        <w:t>vowed what</w:t>
      </w:r>
      <w:r w:rsidRPr="002A5891">
        <w:t xml:space="preserve"> was </w:t>
      </w:r>
      <w:r>
        <w:t>in her belly</w:t>
      </w:r>
      <w:r w:rsidRPr="002A5891">
        <w:t xml:space="preserve"> as </w:t>
      </w:r>
      <w:r>
        <w:t xml:space="preserve">a dedication, and the one dedicated to the </w:t>
      </w:r>
      <w:r w:rsidRPr="00987C3F">
        <w:rPr>
          <w:rStyle w:val="libNormalChar"/>
        </w:rPr>
        <w:t xml:space="preserve">Masjid </w:t>
      </w:r>
      <w:r>
        <w:t>would enter into it, then would not come out from it, ever.</w:t>
      </w:r>
    </w:p>
    <w:p w14:paraId="7DE1EEC8" w14:textId="759FAA76" w:rsidR="001D2A8B" w:rsidRDefault="001D2A8B" w:rsidP="001D2A8B">
      <w:pPr>
        <w:pStyle w:val="libNormal"/>
      </w:pPr>
      <w:r>
        <w:t>[3:36] So when she gave birth to it, she said: My Lord! Surely I have brought it forth a female – (and Allah</w:t>
      </w:r>
      <w:r w:rsidRPr="002A5891">
        <w:t xml:space="preserve"> was </w:t>
      </w:r>
      <w:r>
        <w:t>more Knowing of what she gave birth to) - and the male is not like the female. So when she had given birth to her</w:t>
      </w:r>
      <w:r w:rsidR="00C36615" w:rsidRPr="00C36615">
        <w:rPr>
          <w:rStyle w:val="libAlaemEnChar"/>
        </w:rPr>
        <w:t xml:space="preserve">as </w:t>
      </w:r>
      <w:r>
        <w:t>(Maryam</w:t>
      </w:r>
      <w:r w:rsidRPr="002E369C">
        <w:rPr>
          <w:rStyle w:val="libAlaemEnChar"/>
        </w:rPr>
        <w:t>as</w:t>
      </w:r>
      <w:r w:rsidRPr="00C26CA2">
        <w:t>,</w:t>
      </w:r>
      <w:r>
        <w:t xml:space="preserve"> she entered her</w:t>
      </w:r>
      <w:r w:rsidRPr="00813829">
        <w:rPr>
          <w:rStyle w:val="libAlaemEnChar"/>
        </w:rPr>
        <w:t>asws</w:t>
      </w:r>
      <w:r>
        <w:t xml:space="preserve"> into the </w:t>
      </w:r>
      <w:r w:rsidRPr="00987C3F">
        <w:rPr>
          <w:rStyle w:val="libNormalChar"/>
        </w:rPr>
        <w:t>Masjid.</w:t>
      </w:r>
      <w:r>
        <w:t xml:space="preserve"> So the Prophets</w:t>
      </w:r>
      <w:r w:rsidR="00C36615" w:rsidRPr="00C36615">
        <w:rPr>
          <w:rStyle w:val="libAlaemEnChar"/>
        </w:rPr>
        <w:t xml:space="preserve">as </w:t>
      </w:r>
      <w:r>
        <w:t>drew lots over her</w:t>
      </w:r>
      <w:r w:rsidRPr="002E369C">
        <w:rPr>
          <w:rStyle w:val="libAlaemEnChar"/>
        </w:rPr>
        <w:t>as</w:t>
      </w:r>
      <w:r w:rsidRPr="00C26CA2">
        <w:t>,</w:t>
      </w:r>
      <w:r>
        <w:t xml:space="preserve"> and the vote came out for Zakariyya</w:t>
      </w:r>
      <w:r w:rsidRPr="002E369C">
        <w:rPr>
          <w:rStyle w:val="libAlaemEnChar"/>
        </w:rPr>
        <w:t>as</w:t>
      </w:r>
      <w:r w:rsidRPr="00C26CA2">
        <w:t>,</w:t>
      </w:r>
      <w:r>
        <w:t xml:space="preserve"> and Zakariyya</w:t>
      </w:r>
      <w:r w:rsidR="00C36615" w:rsidRPr="00C36615">
        <w:rPr>
          <w:rStyle w:val="libAlaemEnChar"/>
        </w:rPr>
        <w:t xml:space="preserve">as </w:t>
      </w:r>
      <w:r>
        <w:t>took the responsibility for her.</w:t>
      </w:r>
    </w:p>
    <w:p w14:paraId="53D95F6B" w14:textId="5DB8142B" w:rsidR="00093B5C" w:rsidRDefault="001D2A8B" w:rsidP="001D2A8B">
      <w:pPr>
        <w:pStyle w:val="libNormal"/>
      </w:pPr>
      <w:r>
        <w:t>Thus, she</w:t>
      </w:r>
      <w:r w:rsidR="00C36615" w:rsidRPr="00C36615">
        <w:rPr>
          <w:rStyle w:val="libAlaemEnChar"/>
        </w:rPr>
        <w:t xml:space="preserve">as </w:t>
      </w:r>
      <w:r>
        <w:t xml:space="preserve">did not come out from the </w:t>
      </w:r>
      <w:r w:rsidRPr="00987C3F">
        <w:rPr>
          <w:rStyle w:val="libNormalChar"/>
        </w:rPr>
        <w:t xml:space="preserve">Masjid </w:t>
      </w:r>
      <w:r>
        <w:t>until sheas</w:t>
      </w:r>
      <w:r w:rsidRPr="002A5891">
        <w:t xml:space="preserve"> was </w:t>
      </w:r>
      <w:r>
        <w:t>an adult. So when she</w:t>
      </w:r>
      <w:r w:rsidR="00C36615" w:rsidRPr="00C36615">
        <w:rPr>
          <w:rStyle w:val="libAlaemEnChar"/>
        </w:rPr>
        <w:t xml:space="preserve">as </w:t>
      </w:r>
      <w:r>
        <w:t>became an adult to what the women tend to reach in adulthood, she</w:t>
      </w:r>
      <w:r w:rsidR="00C36615" w:rsidRPr="00C36615">
        <w:rPr>
          <w:rStyle w:val="libAlaemEnChar"/>
        </w:rPr>
        <w:t xml:space="preserve">as </w:t>
      </w:r>
      <w:r>
        <w:t>went out. So</w:t>
      </w:r>
      <w:r w:rsidRPr="002A5891">
        <w:t xml:space="preserve"> was </w:t>
      </w:r>
      <w:r>
        <w:t>she</w:t>
      </w:r>
      <w:r w:rsidR="00C36615" w:rsidRPr="00C36615">
        <w:rPr>
          <w:rStyle w:val="libAlaemEnChar"/>
        </w:rPr>
        <w:t xml:space="preserve">as </w:t>
      </w:r>
      <w:r>
        <w:t>able upon making up for those days which she went out, and it</w:t>
      </w:r>
      <w:r w:rsidRPr="002A5891">
        <w:t xml:space="preserve"> was </w:t>
      </w:r>
      <w:r>
        <w:t>upon her</w:t>
      </w:r>
      <w:r w:rsidR="00C36615" w:rsidRPr="00C36615">
        <w:rPr>
          <w:rStyle w:val="libAlaemEnChar"/>
        </w:rPr>
        <w:t xml:space="preserve">as </w:t>
      </w:r>
      <w:r>
        <w:t>that she</w:t>
      </w:r>
      <w:r w:rsidR="00C36615" w:rsidRPr="00C36615">
        <w:rPr>
          <w:rStyle w:val="libAlaemEnChar"/>
        </w:rPr>
        <w:t xml:space="preserve">as </w:t>
      </w:r>
      <w:r>
        <w:t xml:space="preserve">would happen to be in the </w:t>
      </w:r>
      <w:r w:rsidRPr="00987C3F">
        <w:rPr>
          <w:rStyle w:val="libNormalChar"/>
        </w:rPr>
        <w:t xml:space="preserve">Masjid </w:t>
      </w:r>
      <w:r>
        <w:t>for ever?’</w:t>
      </w:r>
      <w:bookmarkStart w:id="560" w:name="_Toc344647287"/>
      <w:bookmarkStart w:id="561" w:name="_Toc462226802"/>
      <w:r w:rsidR="00093B5C" w:rsidRPr="00A15820">
        <w:rPr>
          <w:rStyle w:val="libFootnotenumChar"/>
        </w:rPr>
        <w:t>74</w:t>
      </w:r>
    </w:p>
    <w:p w14:paraId="0D0B9C3F" w14:textId="2A120354" w:rsidR="00057878" w:rsidRDefault="001D2A8B" w:rsidP="001D2A8B">
      <w:pPr>
        <w:pStyle w:val="Heading2Center"/>
        <w:rPr>
          <w:rtl/>
          <w:lang w:bidi="fa-IR"/>
        </w:rPr>
      </w:pPr>
      <w:bookmarkStart w:id="562" w:name="_Toc31882354"/>
      <w:bookmarkStart w:id="563" w:name="_Toc31883083"/>
      <w:bookmarkStart w:id="564" w:name="_Toc31883770"/>
      <w:r w:rsidRPr="005D642E">
        <w:rPr>
          <w:rtl/>
          <w:lang w:bidi="fa-IR"/>
        </w:rPr>
        <w:t>19</w:t>
      </w:r>
      <w:r w:rsidR="00B71A3A" w:rsidRPr="00B71A3A">
        <w:rPr>
          <w:rtl/>
        </w:rPr>
        <w:t>-</w:t>
      </w:r>
      <w:r w:rsidR="0016284F" w:rsidRPr="0016284F">
        <w:rPr>
          <w:rtl/>
        </w:rPr>
        <w:t xml:space="preserve"> </w:t>
      </w:r>
      <w:r w:rsidRPr="005D642E">
        <w:rPr>
          <w:rtl/>
          <w:lang w:bidi="fa-IR"/>
        </w:rPr>
        <w:t>بَابُ الْحَائِضِ وَالنُّفَسَاءِ تَقْرَءَانِ</w:t>
      </w:r>
      <w:r>
        <w:rPr>
          <w:rtl/>
          <w:lang w:bidi="fa-IR"/>
        </w:rPr>
        <w:t xml:space="preserve"> </w:t>
      </w:r>
      <w:r w:rsidRPr="005D642E">
        <w:rPr>
          <w:rtl/>
          <w:lang w:bidi="fa-IR"/>
        </w:rPr>
        <w:t>الْقُرْآنَ‌</w:t>
      </w:r>
      <w:bookmarkEnd w:id="560"/>
      <w:bookmarkEnd w:id="561"/>
      <w:bookmarkEnd w:id="562"/>
      <w:bookmarkEnd w:id="563"/>
      <w:bookmarkEnd w:id="564"/>
    </w:p>
    <w:p w14:paraId="4E57AD36" w14:textId="090CFC92" w:rsidR="001D2A8B" w:rsidRPr="00F034D8" w:rsidRDefault="00057878" w:rsidP="00057878">
      <w:pPr>
        <w:pStyle w:val="Heading2Center"/>
      </w:pPr>
      <w:bookmarkStart w:id="565" w:name="_Toc31882355"/>
      <w:bookmarkStart w:id="566" w:name="_Toc31883084"/>
      <w:bookmarkStart w:id="567" w:name="_Toc31883771"/>
      <w:r w:rsidRPr="00F034D8">
        <w:lastRenderedPageBreak/>
        <w:t>Chapter 1</w:t>
      </w:r>
      <w:r w:rsidR="001D2A8B" w:rsidRPr="00F034D8">
        <w:t>9 – The menstruating woman and the one with post-childbirth bleeding (Nafsa’a), reciting the Quran</w:t>
      </w:r>
      <w:bookmarkEnd w:id="565"/>
      <w:bookmarkEnd w:id="566"/>
      <w:bookmarkEnd w:id="567"/>
    </w:p>
    <w:p w14:paraId="149CE030"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إِسْمَاعِيلَ، عَنِ الْفَضْلِ بْنِ شَاذَانَ، عَنِ ابْنِ أَبِي عُمَيْرٍ وَحَمَّادٍ،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الْحَائِضُ تَقْرَأُ</w:t>
      </w:r>
      <w:r>
        <w:rPr>
          <w:rtl/>
          <w:lang w:bidi="fa-IR"/>
        </w:rPr>
        <w:t xml:space="preserve"> </w:t>
      </w:r>
      <w:r w:rsidRPr="005D642E">
        <w:rPr>
          <w:rtl/>
          <w:lang w:bidi="fa-IR"/>
        </w:rPr>
        <w:t>الْقُرْآنَ</w:t>
      </w:r>
      <w:r>
        <w:rPr>
          <w:rtl/>
          <w:lang w:bidi="fa-IR"/>
        </w:rPr>
        <w:t xml:space="preserve">، </w:t>
      </w:r>
      <w:r w:rsidRPr="005D642E">
        <w:rPr>
          <w:rtl/>
          <w:lang w:bidi="fa-IR"/>
        </w:rPr>
        <w:t>وَتَحْمَدُ اللهَ</w:t>
      </w:r>
      <w:r>
        <w:rPr>
          <w:rtl/>
          <w:lang w:bidi="fa-IR"/>
        </w:rPr>
        <w:t xml:space="preserve"> ».</w:t>
      </w:r>
    </w:p>
    <w:p w14:paraId="615156AB" w14:textId="77777777" w:rsidR="001D2A8B" w:rsidRDefault="001D2A8B" w:rsidP="001D2A8B">
      <w:pPr>
        <w:pStyle w:val="libNormal"/>
      </w:pPr>
      <w:r>
        <w:t>Muhammad Bin Ismail, from Al Fazl Bin Shazaan, from Ibn Abu Umeyr, and Hammad, from Muawiya Bin Ammar,</w:t>
      </w:r>
    </w:p>
    <w:p w14:paraId="7B0254AB" w14:textId="11DDD1A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menstruating woman can recite the Quran and Praise Allah</w:t>
      </w:r>
      <w:r w:rsidRPr="001C3974">
        <w:rPr>
          <w:rStyle w:val="libAlaemEnChar"/>
        </w:rPr>
        <w:t>azwj</w:t>
      </w:r>
      <w:r>
        <w:t>’.</w:t>
      </w:r>
      <w:r w:rsidR="00093B5C" w:rsidRPr="00A15820">
        <w:rPr>
          <w:rStyle w:val="libFootnotenumChar"/>
        </w:rPr>
        <w:t>75</w:t>
      </w:r>
    </w:p>
    <w:p w14:paraId="524A72B0" w14:textId="23771916"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زَيْدٍ الشَّحَّامِ: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تَقْرَأُ الْحَائِضُ</w:t>
      </w:r>
      <w:r>
        <w:rPr>
          <w:rtl/>
          <w:lang w:bidi="fa-IR"/>
        </w:rPr>
        <w:t xml:space="preserve"> </w:t>
      </w:r>
      <w:r w:rsidRPr="005D642E">
        <w:rPr>
          <w:rtl/>
          <w:lang w:bidi="fa-IR"/>
        </w:rPr>
        <w:t>الْقُرْآنَ</w:t>
      </w:r>
      <w:r>
        <w:rPr>
          <w:rtl/>
          <w:lang w:bidi="fa-IR"/>
        </w:rPr>
        <w:t xml:space="preserve">، </w:t>
      </w:r>
      <w:r w:rsidRPr="005D642E">
        <w:rPr>
          <w:rtl/>
          <w:lang w:bidi="fa-IR"/>
        </w:rPr>
        <w:t>وَالنُّفَسَاءُ وَالْجُنُبُ أَيْضاً</w:t>
      </w:r>
      <w:r>
        <w:rPr>
          <w:rtl/>
          <w:lang w:bidi="fa-IR"/>
        </w:rPr>
        <w:t xml:space="preserve"> ».</w:t>
      </w:r>
    </w:p>
    <w:p w14:paraId="0D1EA43B" w14:textId="77777777" w:rsidR="001D2A8B" w:rsidRDefault="001D2A8B" w:rsidP="001D2A8B">
      <w:pPr>
        <w:pStyle w:val="libNormal"/>
      </w:pPr>
      <w:r>
        <w:t>Ali Bin Ibrahim, from his father, from Ibn Abu Umer, from Zayd Al Shahham,</w:t>
      </w:r>
    </w:p>
    <w:p w14:paraId="21247A51" w14:textId="417E93D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menstruating woman can recite the Quran, and the one with the post-childbirth bleeding (</w:t>
      </w:r>
      <w:r w:rsidRPr="00987C3F">
        <w:rPr>
          <w:rStyle w:val="libNormalChar"/>
        </w:rPr>
        <w:t>Nafsa’a</w:t>
      </w:r>
      <w:r w:rsidRPr="00A64696">
        <w:rPr>
          <w:rStyle w:val="libNormalChar"/>
        </w:rPr>
        <w:t>)</w:t>
      </w:r>
      <w:r>
        <w:t>, and the one with sexual impurity’.</w:t>
      </w:r>
      <w:r w:rsidR="00093B5C" w:rsidRPr="00A15820">
        <w:rPr>
          <w:rStyle w:val="libFootnotenumChar"/>
        </w:rPr>
        <w:t>76</w:t>
      </w:r>
    </w:p>
    <w:p w14:paraId="6BEC8A76" w14:textId="539880FF"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الْحَسَنِ بْنِ مَحْبُوبٍ، عَنِ ابْنِ رِئَابٍ، عَنْ أَبِي عُبَيْدَةَ</w:t>
      </w:r>
      <w:r w:rsidR="00E35571">
        <w:rPr>
          <w:rtl/>
          <w:lang w:bidi="fa-IR"/>
        </w:rPr>
        <w:t xml:space="preserve">، </w:t>
      </w:r>
      <w:r w:rsidRPr="00270865">
        <w:rPr>
          <w:rtl/>
          <w:lang w:bidi="fa-IR"/>
        </w:rPr>
        <w:t xml:space="preserve">قَالَ: سَأَلْتُ أَبَا جَعْفَرٍ </w:t>
      </w:r>
      <w:r w:rsidRPr="00AC51C5">
        <w:rPr>
          <w:rStyle w:val="libAlaemChar"/>
          <w:rtl/>
        </w:rPr>
        <w:t>عليه‌السلام</w:t>
      </w:r>
      <w:r w:rsidRPr="005D642E">
        <w:rPr>
          <w:rtl/>
          <w:lang w:bidi="fa-IR"/>
        </w:rPr>
        <w:t xml:space="preserve"> عَنِ الطَّامِثِ</w:t>
      </w:r>
      <w:r>
        <w:rPr>
          <w:rtl/>
          <w:lang w:bidi="fa-IR"/>
        </w:rPr>
        <w:t xml:space="preserve"> </w:t>
      </w:r>
      <w:r w:rsidRPr="005D642E">
        <w:rPr>
          <w:rtl/>
          <w:lang w:bidi="fa-IR"/>
        </w:rPr>
        <w:t>تَسْمَعُ السَّجْدَةَ</w:t>
      </w:r>
      <w:r>
        <w:rPr>
          <w:rtl/>
          <w:lang w:bidi="fa-IR"/>
        </w:rPr>
        <w:t xml:space="preserve">؟ </w:t>
      </w:r>
      <w:r w:rsidRPr="005D642E">
        <w:rPr>
          <w:rtl/>
          <w:lang w:bidi="fa-IR"/>
        </w:rPr>
        <w:t>قَالَ</w:t>
      </w:r>
      <w:r>
        <w:rPr>
          <w:rtl/>
          <w:lang w:bidi="fa-IR"/>
        </w:rPr>
        <w:t xml:space="preserve">: </w:t>
      </w:r>
      <w:r w:rsidRPr="005D642E">
        <w:rPr>
          <w:rtl/>
          <w:lang w:bidi="fa-IR"/>
        </w:rPr>
        <w:t>« إِنْ كَانَتْ</w:t>
      </w:r>
      <w:r>
        <w:rPr>
          <w:rtl/>
          <w:lang w:bidi="fa-IR"/>
        </w:rPr>
        <w:t xml:space="preserve"> </w:t>
      </w:r>
      <w:r w:rsidRPr="005D642E">
        <w:rPr>
          <w:rtl/>
          <w:lang w:bidi="fa-IR"/>
        </w:rPr>
        <w:t>مِنَ الْعَزَائِمِ</w:t>
      </w:r>
      <w:r>
        <w:rPr>
          <w:rtl/>
          <w:lang w:bidi="fa-IR"/>
        </w:rPr>
        <w:t xml:space="preserve">، </w:t>
      </w:r>
      <w:r w:rsidRPr="005D642E">
        <w:rPr>
          <w:rtl/>
          <w:lang w:bidi="fa-IR"/>
        </w:rPr>
        <w:t>فَلْتَسْجُدْ</w:t>
      </w:r>
      <w:r>
        <w:rPr>
          <w:rtl/>
          <w:lang w:bidi="fa-IR"/>
        </w:rPr>
        <w:t xml:space="preserve"> </w:t>
      </w:r>
      <w:r w:rsidRPr="005D642E">
        <w:rPr>
          <w:rtl/>
          <w:lang w:bidi="fa-IR"/>
        </w:rPr>
        <w:t>إِذَا سَمِعَتْهَا</w:t>
      </w:r>
      <w:r>
        <w:rPr>
          <w:rtl/>
          <w:lang w:bidi="fa-IR"/>
        </w:rPr>
        <w:t xml:space="preserve"> ».</w:t>
      </w:r>
    </w:p>
    <w:p w14:paraId="6C88C7C7" w14:textId="77777777" w:rsidR="001D2A8B" w:rsidRDefault="001D2A8B" w:rsidP="001D2A8B">
      <w:pPr>
        <w:pStyle w:val="libNormal"/>
      </w:pPr>
      <w:r>
        <w:t>Muhammad Bin Yahya, from Ahmad Bin Muhammad, from Al Hassan Bin Mahboub, from Ali Bin Raib, from Abu Ubeyda who said,</w:t>
      </w:r>
    </w:p>
    <w:p w14:paraId="28821E6E" w14:textId="39B36E6B" w:rsidR="00093B5C" w:rsidRDefault="001D2A8B" w:rsidP="001D2A8B">
      <w:pPr>
        <w:pStyle w:val="libNormal"/>
      </w:pPr>
      <w:r>
        <w:t>‘I asked Abu Ja’far</w:t>
      </w:r>
      <w:r w:rsidRPr="00813829">
        <w:rPr>
          <w:rStyle w:val="libAlaemEnChar"/>
        </w:rPr>
        <w:t>asws</w:t>
      </w:r>
      <w:r>
        <w:t xml:space="preserve"> about the menstruating woman hearing the (Verse of) the Prostration (in the Quran). He</w:t>
      </w:r>
      <w:r w:rsidRPr="00813829">
        <w:rPr>
          <w:rStyle w:val="libAlaemEnChar"/>
        </w:rPr>
        <w:t>asws</w:t>
      </w:r>
      <w:r>
        <w:t xml:space="preserve"> said: ‘If it</w:t>
      </w:r>
      <w:r w:rsidRPr="002A5891">
        <w:t xml:space="preserve"> was </w:t>
      </w:r>
      <w:r>
        <w:t>from the determined ones, so let her prostrate when she hears it’.</w:t>
      </w:r>
      <w:r w:rsidR="00093B5C" w:rsidRPr="00A15820">
        <w:rPr>
          <w:rStyle w:val="libFootnotenumChar"/>
        </w:rPr>
        <w:t>77</w:t>
      </w:r>
    </w:p>
    <w:p w14:paraId="76353995" w14:textId="22D62553" w:rsidR="001D2A8B" w:rsidRDefault="001D2A8B" w:rsidP="00270865">
      <w:pPr>
        <w:pStyle w:val="libAr"/>
        <w:rPr>
          <w:rtl/>
          <w:lang w:bidi="fa-IR"/>
        </w:rPr>
      </w:pPr>
      <w:r w:rsidRPr="00246318">
        <w:rPr>
          <w:rStyle w:val="libBold2Char"/>
          <w:rtl/>
        </w:rPr>
        <w:t>4.</w:t>
      </w:r>
      <w:r w:rsidRPr="00270865">
        <w:rPr>
          <w:rtl/>
          <w:lang w:bidi="fa-IR"/>
        </w:rPr>
        <w:t xml:space="preserve"> مُحَمَّدُ بْنُ إِسْمَاعِيلَ، عَنِ الْفَضْلِ بْنِ شَاذَانَ، عَنْ صَفْوَانَ بْنِ يَحْيى، عَنْ مَنْصُورِ بْنِ حَازِمٍ: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التَّعْوِيذِ</w:t>
      </w:r>
      <w:r>
        <w:rPr>
          <w:rtl/>
          <w:lang w:bidi="fa-IR"/>
        </w:rPr>
        <w:t xml:space="preserve"> </w:t>
      </w:r>
      <w:r w:rsidRPr="005D642E">
        <w:rPr>
          <w:rtl/>
          <w:lang w:bidi="fa-IR"/>
        </w:rPr>
        <w:t>يُعَلَّقُ عَلَى الْحَائِضِ</w:t>
      </w:r>
      <w:r>
        <w:rPr>
          <w:rtl/>
          <w:lang w:bidi="fa-IR"/>
        </w:rPr>
        <w:t xml:space="preserve">؟ </w:t>
      </w:r>
      <w:r w:rsidRPr="005D642E">
        <w:rPr>
          <w:rtl/>
          <w:lang w:bidi="fa-IR"/>
        </w:rPr>
        <w:t>فَقَالَ</w:t>
      </w:r>
      <w:r>
        <w:rPr>
          <w:rtl/>
          <w:lang w:bidi="fa-IR"/>
        </w:rPr>
        <w:t xml:space="preserve">: </w:t>
      </w:r>
      <w:r w:rsidRPr="005D642E">
        <w:rPr>
          <w:rtl/>
          <w:lang w:bidi="fa-IR"/>
        </w:rPr>
        <w:t>« نَعَمْ إِذَا كَانَ فِي جِلْدٍ</w:t>
      </w:r>
      <w:r>
        <w:rPr>
          <w:rtl/>
          <w:lang w:bidi="fa-IR"/>
        </w:rPr>
        <w:t xml:space="preserve">، </w:t>
      </w:r>
      <w:r w:rsidRPr="005D642E">
        <w:rPr>
          <w:rtl/>
          <w:lang w:bidi="fa-IR"/>
        </w:rPr>
        <w:t>أَوْ فِضَّةٍ</w:t>
      </w:r>
      <w:r>
        <w:rPr>
          <w:rtl/>
          <w:lang w:bidi="fa-IR"/>
        </w:rPr>
        <w:t xml:space="preserve">، </w:t>
      </w:r>
      <w:r w:rsidRPr="005D642E">
        <w:rPr>
          <w:rtl/>
          <w:lang w:bidi="fa-IR"/>
        </w:rPr>
        <w:t>أَوْ قَصَبَةِ</w:t>
      </w:r>
      <w:r>
        <w:rPr>
          <w:rtl/>
          <w:lang w:bidi="fa-IR"/>
        </w:rPr>
        <w:t xml:space="preserve"> </w:t>
      </w:r>
      <w:r w:rsidRPr="005D642E">
        <w:rPr>
          <w:rtl/>
          <w:lang w:bidi="fa-IR"/>
        </w:rPr>
        <w:t>حَدِيدٍ</w:t>
      </w:r>
      <w:r>
        <w:rPr>
          <w:rtl/>
          <w:lang w:bidi="fa-IR"/>
        </w:rPr>
        <w:t xml:space="preserve"> ».</w:t>
      </w:r>
    </w:p>
    <w:p w14:paraId="72EEEDE8" w14:textId="77777777" w:rsidR="001D2A8B" w:rsidRDefault="001D2A8B" w:rsidP="001D2A8B">
      <w:pPr>
        <w:pStyle w:val="libNormal"/>
      </w:pPr>
      <w:r>
        <w:t>Muhammad Bin Ismail, from Al Fazl Bin Shazaan, from Safwan Bin Yahya, from Mansour Bin Hazim,</w:t>
      </w:r>
    </w:p>
    <w:p w14:paraId="16EE395E" w14:textId="16DC2932"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amulet hanging upon the menstruating woman. So he</w:t>
      </w:r>
      <w:r w:rsidRPr="00813829">
        <w:rPr>
          <w:rStyle w:val="libAlaemEnChar"/>
        </w:rPr>
        <w:t>asws</w:t>
      </w:r>
      <w:r>
        <w:t xml:space="preserve"> said: ‘Yes, when it</w:t>
      </w:r>
      <w:r w:rsidRPr="002A5891">
        <w:t xml:space="preserve"> was </w:t>
      </w:r>
      <w:r>
        <w:t>(enveloped) inside a skin, or silver, or an iron tube’.</w:t>
      </w:r>
      <w:r w:rsidR="00093B5C" w:rsidRPr="00A15820">
        <w:rPr>
          <w:rStyle w:val="libFootnotenumChar"/>
        </w:rPr>
        <w:t>78</w:t>
      </w:r>
    </w:p>
    <w:p w14:paraId="04291D94" w14:textId="49CFAF6C"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دَاوُدَ بْنِ فَرْقَدٍ: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التَّعْوِيذِ يُعَلَّقُ عَلَى الْحَائِضِ</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لَابَأْسَ » قَالَ</w:t>
      </w:r>
      <w:r>
        <w:rPr>
          <w:rtl/>
          <w:lang w:bidi="fa-IR"/>
        </w:rPr>
        <w:t xml:space="preserve">: </w:t>
      </w:r>
      <w:r w:rsidRPr="005D642E">
        <w:rPr>
          <w:rtl/>
          <w:lang w:bidi="fa-IR"/>
        </w:rPr>
        <w:t>وَقَالَ</w:t>
      </w:r>
      <w:r>
        <w:rPr>
          <w:rtl/>
          <w:lang w:bidi="fa-IR"/>
        </w:rPr>
        <w:t xml:space="preserve">: </w:t>
      </w:r>
      <w:r w:rsidRPr="005D642E">
        <w:rPr>
          <w:rtl/>
          <w:lang w:bidi="fa-IR"/>
        </w:rPr>
        <w:t>« تَقْرَؤُهُ</w:t>
      </w:r>
      <w:r w:rsidR="00E35571">
        <w:rPr>
          <w:rtl/>
          <w:lang w:bidi="fa-IR"/>
        </w:rPr>
        <w:t xml:space="preserve">، </w:t>
      </w:r>
      <w:r w:rsidRPr="005D642E">
        <w:rPr>
          <w:rtl/>
          <w:lang w:bidi="fa-IR"/>
        </w:rPr>
        <w:t>وَتَكْتُبُهُ</w:t>
      </w:r>
      <w:r>
        <w:rPr>
          <w:rtl/>
          <w:lang w:bidi="fa-IR"/>
        </w:rPr>
        <w:t xml:space="preserve">، </w:t>
      </w:r>
      <w:r w:rsidRPr="005D642E">
        <w:rPr>
          <w:rtl/>
          <w:lang w:bidi="fa-IR"/>
        </w:rPr>
        <w:t>وَلَاتُصِيبُهُ يَدُهَا</w:t>
      </w:r>
      <w:r>
        <w:rPr>
          <w:rtl/>
          <w:lang w:bidi="fa-IR"/>
        </w:rPr>
        <w:t xml:space="preserve"> ». </w:t>
      </w:r>
      <w:r w:rsidRPr="005D642E">
        <w:rPr>
          <w:rtl/>
          <w:lang w:bidi="fa-IR"/>
        </w:rPr>
        <w:t>وَرُوِيَ</w:t>
      </w:r>
      <w:r>
        <w:rPr>
          <w:rtl/>
          <w:lang w:bidi="fa-IR"/>
        </w:rPr>
        <w:t xml:space="preserve">: </w:t>
      </w:r>
      <w:r w:rsidRPr="005D642E">
        <w:rPr>
          <w:rtl/>
          <w:lang w:bidi="fa-IR"/>
        </w:rPr>
        <w:t>« أَنَّهَا لَا تَكْتُبُ الْقُرْآنَ</w:t>
      </w:r>
      <w:r>
        <w:rPr>
          <w:rtl/>
          <w:lang w:bidi="fa-IR"/>
        </w:rPr>
        <w:t xml:space="preserve"> ».</w:t>
      </w:r>
    </w:p>
    <w:p w14:paraId="386071CF" w14:textId="77777777" w:rsidR="001D2A8B" w:rsidRDefault="001D2A8B" w:rsidP="001D2A8B">
      <w:pPr>
        <w:pStyle w:val="libNormal"/>
      </w:pPr>
      <w:r>
        <w:t>Ali Bin Ibrahim, from his father, from Ibn Abu Umeyr, from Dawood Bin Farqad,</w:t>
      </w:r>
    </w:p>
    <w:p w14:paraId="66FAF122" w14:textId="77777777" w:rsidR="001D2A8B" w:rsidRDefault="001D2A8B" w:rsidP="001D2A8B">
      <w:pPr>
        <w:pStyle w:val="libNormal"/>
      </w:pPr>
      <w:r w:rsidRPr="00BB69AC">
        <w:lastRenderedPageBreak/>
        <w:t xml:space="preserve">(It has been narrated) </w:t>
      </w:r>
      <w:r>
        <w:t>from Abu Abdullah</w:t>
      </w:r>
      <w:r w:rsidRPr="00813829">
        <w:rPr>
          <w:rStyle w:val="libAlaemEnChar"/>
        </w:rPr>
        <w:t>asws</w:t>
      </w:r>
      <w:r>
        <w:t>, said, ‘I asked him</w:t>
      </w:r>
      <w:r w:rsidRPr="00813829">
        <w:rPr>
          <w:rStyle w:val="libAlaemEnChar"/>
        </w:rPr>
        <w:t>asws</w:t>
      </w:r>
      <w:r>
        <w:t xml:space="preserve"> about the amulet hanging upon the menstruating woman. He</w:t>
      </w:r>
      <w:r w:rsidRPr="00813829">
        <w:rPr>
          <w:rStyle w:val="libAlaemEnChar"/>
        </w:rPr>
        <w:t>asws</w:t>
      </w:r>
      <w:r>
        <w:t xml:space="preserve"> said: ‘Yes, there is no problem’.</w:t>
      </w:r>
    </w:p>
    <w:p w14:paraId="75D77884" w14:textId="07D0A180" w:rsidR="00093B5C" w:rsidRDefault="001D2A8B" w:rsidP="001D2A8B">
      <w:pPr>
        <w:pStyle w:val="libNormal"/>
      </w:pPr>
      <w:r>
        <w:t>He (the narrator) said, ‘And he</w:t>
      </w:r>
      <w:r w:rsidRPr="00813829">
        <w:rPr>
          <w:rStyle w:val="libAlaemEnChar"/>
        </w:rPr>
        <w:t>asws</w:t>
      </w:r>
      <w:r>
        <w:t xml:space="preserve"> said: ‘She can recite it and write it, but her hand cannot touch it’. And it is reported that she cannot write the Quran.</w:t>
      </w:r>
      <w:bookmarkStart w:id="568" w:name="_Toc344647288"/>
      <w:bookmarkStart w:id="569" w:name="_Toc462226803"/>
      <w:r w:rsidR="00093B5C" w:rsidRPr="00A15820">
        <w:rPr>
          <w:rStyle w:val="libFootnotenumChar"/>
        </w:rPr>
        <w:t>79</w:t>
      </w:r>
    </w:p>
    <w:p w14:paraId="25C4594C" w14:textId="477C6BF6" w:rsidR="00057878" w:rsidRDefault="001D2A8B" w:rsidP="001D2A8B">
      <w:pPr>
        <w:pStyle w:val="Heading2Center"/>
        <w:rPr>
          <w:rtl/>
          <w:lang w:bidi="fa-IR"/>
        </w:rPr>
      </w:pPr>
      <w:bookmarkStart w:id="570" w:name="_Toc31882356"/>
      <w:bookmarkStart w:id="571" w:name="_Toc31883085"/>
      <w:bookmarkStart w:id="572" w:name="_Toc31883772"/>
      <w:r w:rsidRPr="005D642E">
        <w:rPr>
          <w:rtl/>
          <w:lang w:bidi="fa-IR"/>
        </w:rPr>
        <w:t>20</w:t>
      </w:r>
      <w:r w:rsidR="00B71A3A" w:rsidRPr="00B71A3A">
        <w:rPr>
          <w:rtl/>
        </w:rPr>
        <w:t>-</w:t>
      </w:r>
      <w:r w:rsidR="0016284F" w:rsidRPr="0016284F">
        <w:rPr>
          <w:rtl/>
        </w:rPr>
        <w:t xml:space="preserve"> </w:t>
      </w:r>
      <w:r w:rsidRPr="005D642E">
        <w:rPr>
          <w:rtl/>
          <w:lang w:bidi="fa-IR"/>
        </w:rPr>
        <w:t>بَابُ الْحَائِضِ تَأْخُذُ مِنَ الْمَسْجِدِ وَلَاتَضَعُ فِيهِ شَيْئاً‌</w:t>
      </w:r>
      <w:bookmarkEnd w:id="568"/>
      <w:bookmarkEnd w:id="569"/>
      <w:bookmarkEnd w:id="570"/>
      <w:bookmarkEnd w:id="571"/>
      <w:bookmarkEnd w:id="572"/>
    </w:p>
    <w:p w14:paraId="45FEF595" w14:textId="524224B6" w:rsidR="001D2A8B" w:rsidRPr="00F034D8" w:rsidRDefault="00057878" w:rsidP="00057878">
      <w:pPr>
        <w:pStyle w:val="Heading2Center"/>
      </w:pPr>
      <w:bookmarkStart w:id="573" w:name="_Toc31882357"/>
      <w:bookmarkStart w:id="574" w:name="_Toc31883086"/>
      <w:bookmarkStart w:id="575" w:name="_Toc31883773"/>
      <w:r w:rsidRPr="00F034D8">
        <w:t>Chapter 2</w:t>
      </w:r>
      <w:r w:rsidR="001D2A8B" w:rsidRPr="00F034D8">
        <w:t>0 – The Menstruating woman can take something from the Masjid and she cannot place anything in it</w:t>
      </w:r>
      <w:bookmarkEnd w:id="573"/>
      <w:bookmarkEnd w:id="574"/>
      <w:bookmarkEnd w:id="575"/>
    </w:p>
    <w:p w14:paraId="61203DF4"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حَمَّادِ بْنِ عِيسى، عَنْ حَرِيزٍ،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كَيْفَ صَارَتِ الْحَائِضُ تَأْخُذُ مَا فِي الْمَسْجِدِ</w:t>
      </w:r>
      <w:r>
        <w:rPr>
          <w:rtl/>
          <w:lang w:bidi="fa-IR"/>
        </w:rPr>
        <w:t xml:space="preserve">، </w:t>
      </w:r>
      <w:r w:rsidRPr="005D642E">
        <w:rPr>
          <w:rtl/>
          <w:lang w:bidi="fa-IR"/>
        </w:rPr>
        <w:t>وَلَا تَضَعُ فِيهِ</w:t>
      </w:r>
      <w:r>
        <w:rPr>
          <w:rtl/>
          <w:lang w:bidi="fa-IR"/>
        </w:rPr>
        <w:t xml:space="preserve"> ؟ </w:t>
      </w:r>
      <w:r w:rsidRPr="005D642E">
        <w:rPr>
          <w:rtl/>
          <w:lang w:bidi="fa-IR"/>
        </w:rPr>
        <w:t>فَقَالَ</w:t>
      </w:r>
      <w:r>
        <w:rPr>
          <w:rtl/>
          <w:lang w:bidi="fa-IR"/>
        </w:rPr>
        <w:t xml:space="preserve">: </w:t>
      </w:r>
      <w:r w:rsidRPr="005D642E">
        <w:rPr>
          <w:rtl/>
          <w:lang w:bidi="fa-IR"/>
        </w:rPr>
        <w:t>« لِأَنَّ الْحَائِضَ تَسْتَطِيعُ أَنْ تَضَعَ مَا فِي يَدِهَا فِي غَيْرِهِ</w:t>
      </w:r>
      <w:r>
        <w:rPr>
          <w:rtl/>
          <w:lang w:bidi="fa-IR"/>
        </w:rPr>
        <w:t xml:space="preserve">، </w:t>
      </w:r>
      <w:r w:rsidRPr="005D642E">
        <w:rPr>
          <w:rtl/>
          <w:lang w:bidi="fa-IR"/>
        </w:rPr>
        <w:t>وَلَاتَسْتَطِيعُ أَنْ‌</w:t>
      </w:r>
      <w:r>
        <w:rPr>
          <w:rtl/>
          <w:lang w:bidi="fa-IR"/>
        </w:rPr>
        <w:t xml:space="preserve"> </w:t>
      </w:r>
      <w:r w:rsidRPr="005D642E">
        <w:rPr>
          <w:rtl/>
          <w:lang w:bidi="fa-IR"/>
        </w:rPr>
        <w:t>تَأْخُذَ مَا فِيهِ إِلاَّ مِنْهُ</w:t>
      </w:r>
      <w:r>
        <w:rPr>
          <w:rtl/>
          <w:lang w:bidi="fa-IR"/>
        </w:rPr>
        <w:t xml:space="preserve"> ».</w:t>
      </w:r>
    </w:p>
    <w:p w14:paraId="2CF597E7" w14:textId="77777777" w:rsidR="001D2A8B" w:rsidRDefault="001D2A8B" w:rsidP="001D2A8B">
      <w:pPr>
        <w:pStyle w:val="libNormal"/>
      </w:pPr>
      <w:r>
        <w:t>Muhammad Bin Yahya, from Ahmad Bin Muhammad, from Hammad Bin Isa, from Hareyz, from Zurara,</w:t>
      </w:r>
    </w:p>
    <w:p w14:paraId="6F7697E8" w14:textId="4EF2F1CA" w:rsidR="00093B5C" w:rsidRDefault="001D2A8B" w:rsidP="00A64696">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‘How did it come to be that the menstruating woman can take what is in the </w:t>
      </w:r>
      <w:r w:rsidRPr="00987C3F">
        <w:rPr>
          <w:rStyle w:val="libNormalChar"/>
        </w:rPr>
        <w:t xml:space="preserve">Masjid </w:t>
      </w:r>
      <w:r>
        <w:t>and she cannot place anything in it?’ So he</w:t>
      </w:r>
      <w:r w:rsidRPr="00813829">
        <w:rPr>
          <w:rStyle w:val="libAlaemEnChar"/>
        </w:rPr>
        <w:t>asws</w:t>
      </w:r>
      <w:r>
        <w:t xml:space="preserve"> said: ‘Because the menstruating woman does have the leeway that she places whatever is in her hand to be somewhere else, but she does not have the leeway if she takes what is in it (</w:t>
      </w:r>
      <w:r w:rsidRPr="00987C3F">
        <w:rPr>
          <w:rStyle w:val="libNormalChar"/>
        </w:rPr>
        <w:t>Masjid</w:t>
      </w:r>
      <w:r w:rsidRPr="00A64696">
        <w:rPr>
          <w:rStyle w:val="libNormalChar"/>
        </w:rPr>
        <w:t>)</w:t>
      </w:r>
      <w:r>
        <w:t>, except from it (what is with her to place it)’.</w:t>
      </w:r>
      <w:bookmarkStart w:id="576" w:name="_Toc344647289"/>
      <w:bookmarkStart w:id="577" w:name="_Toc462226804"/>
      <w:r w:rsidR="00093B5C" w:rsidRPr="00A15820">
        <w:rPr>
          <w:rStyle w:val="libFootnotenumChar"/>
        </w:rPr>
        <w:t>80</w:t>
      </w:r>
    </w:p>
    <w:p w14:paraId="35872EE5" w14:textId="2C6AD308" w:rsidR="00057878" w:rsidRDefault="001D2A8B" w:rsidP="001D2A8B">
      <w:pPr>
        <w:pStyle w:val="Heading2Center"/>
        <w:rPr>
          <w:rtl/>
          <w:lang w:bidi="fa-IR"/>
        </w:rPr>
      </w:pPr>
      <w:bookmarkStart w:id="578" w:name="_Toc31882358"/>
      <w:bookmarkStart w:id="579" w:name="_Toc31883087"/>
      <w:bookmarkStart w:id="580" w:name="_Toc31883774"/>
      <w:r w:rsidRPr="005D642E">
        <w:rPr>
          <w:rtl/>
          <w:lang w:bidi="fa-IR"/>
        </w:rPr>
        <w:t>21</w:t>
      </w:r>
      <w:r w:rsidR="00B71A3A" w:rsidRPr="00B71A3A">
        <w:rPr>
          <w:rtl/>
        </w:rPr>
        <w:t>-</w:t>
      </w:r>
      <w:r w:rsidR="0016284F" w:rsidRPr="0016284F">
        <w:rPr>
          <w:rtl/>
        </w:rPr>
        <w:t xml:space="preserve"> </w:t>
      </w:r>
      <w:r w:rsidRPr="005D642E">
        <w:rPr>
          <w:rtl/>
          <w:lang w:bidi="fa-IR"/>
        </w:rPr>
        <w:t>بَابُ الْمَرْأَةِ يَرْتَفِعُ طَمْثُهَا ثُمَّ يَعُودُ</w:t>
      </w:r>
      <w:r>
        <w:rPr>
          <w:rtl/>
          <w:lang w:bidi="fa-IR"/>
        </w:rPr>
        <w:t xml:space="preserve">، </w:t>
      </w:r>
      <w:r w:rsidRPr="005D642E">
        <w:rPr>
          <w:rtl/>
          <w:lang w:bidi="fa-IR"/>
        </w:rPr>
        <w:t>وَحَدِّ الْيَأْسِ</w:t>
      </w:r>
      <w:r>
        <w:rPr>
          <w:rtl/>
          <w:lang w:bidi="fa-IR"/>
        </w:rPr>
        <w:t xml:space="preserve"> </w:t>
      </w:r>
      <w:r w:rsidRPr="005D642E">
        <w:rPr>
          <w:rtl/>
          <w:lang w:bidi="fa-IR"/>
        </w:rPr>
        <w:t>مِنَ الْمَحِيضِ</w:t>
      </w:r>
      <w:bookmarkEnd w:id="576"/>
      <w:bookmarkEnd w:id="577"/>
      <w:bookmarkEnd w:id="578"/>
      <w:bookmarkEnd w:id="579"/>
      <w:bookmarkEnd w:id="580"/>
    </w:p>
    <w:p w14:paraId="0FB515F6" w14:textId="4E873262" w:rsidR="001D2A8B" w:rsidRPr="00F034D8" w:rsidRDefault="00057878" w:rsidP="00057878">
      <w:pPr>
        <w:pStyle w:val="Heading2Center"/>
      </w:pPr>
      <w:bookmarkStart w:id="581" w:name="_Toc31882359"/>
      <w:bookmarkStart w:id="582" w:name="_Toc31883088"/>
      <w:bookmarkStart w:id="583" w:name="_Toc31883775"/>
      <w:r w:rsidRPr="00F034D8">
        <w:t>Chapter 2</w:t>
      </w:r>
      <w:r w:rsidR="001D2A8B" w:rsidRPr="00F034D8">
        <w:t>1 – The woman’s menstruation (Haydh) is raised, then it returns, and a limit of the despair from the menstruation (Haydh) (menopause)</w:t>
      </w:r>
      <w:bookmarkEnd w:id="581"/>
      <w:bookmarkEnd w:id="582"/>
      <w:bookmarkEnd w:id="583"/>
    </w:p>
    <w:p w14:paraId="311842DA" w14:textId="77777777"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عَبْدِ الْجَبَّارِ، عَنْ صَفْوَانَ بْنِ يَحْيى، عَنِ الْعِيصِ بْنِ الْقَاسِمِ، قَالَ: سَأَلْتُ أَبَا عَبْدِ اللهِ </w:t>
      </w:r>
      <w:r w:rsidRPr="00AC51C5">
        <w:rPr>
          <w:rStyle w:val="libAlaemChar"/>
          <w:rtl/>
        </w:rPr>
        <w:t>عليه‌السلام</w:t>
      </w:r>
      <w:r w:rsidRPr="005D642E">
        <w:rPr>
          <w:rtl/>
          <w:lang w:bidi="fa-IR"/>
        </w:rPr>
        <w:t xml:space="preserve"> عَنِ امْرَأَةٍ ذَهَبَ طَمْثُهَا سِنِينَ</w:t>
      </w:r>
      <w:r>
        <w:rPr>
          <w:rtl/>
          <w:lang w:bidi="fa-IR"/>
        </w:rPr>
        <w:t xml:space="preserve">، </w:t>
      </w:r>
      <w:r w:rsidRPr="005D642E">
        <w:rPr>
          <w:rtl/>
          <w:lang w:bidi="fa-IR"/>
        </w:rPr>
        <w:t>ثُمَّ عَادَ إِلَيْهَا شَيْ‌ءٌ</w:t>
      </w:r>
      <w:r>
        <w:rPr>
          <w:rtl/>
          <w:lang w:bidi="fa-IR"/>
        </w:rPr>
        <w:t xml:space="preserve">؟ </w:t>
      </w:r>
      <w:r w:rsidRPr="005D642E">
        <w:rPr>
          <w:rtl/>
          <w:lang w:bidi="fa-IR"/>
        </w:rPr>
        <w:t>قَالَ</w:t>
      </w:r>
      <w:r>
        <w:rPr>
          <w:rtl/>
          <w:lang w:bidi="fa-IR"/>
        </w:rPr>
        <w:t xml:space="preserve">: </w:t>
      </w:r>
      <w:r w:rsidRPr="005D642E">
        <w:rPr>
          <w:rtl/>
          <w:lang w:bidi="fa-IR"/>
        </w:rPr>
        <w:t>« تَتْرُكُ الصَّلَاةَ حَتّى تَطْهُرَ</w:t>
      </w:r>
      <w:r>
        <w:rPr>
          <w:rtl/>
          <w:lang w:bidi="fa-IR"/>
        </w:rPr>
        <w:t xml:space="preserve"> ».</w:t>
      </w:r>
    </w:p>
    <w:p w14:paraId="0AC97FCA" w14:textId="77777777" w:rsidR="001D2A8B" w:rsidRDefault="001D2A8B" w:rsidP="001D2A8B">
      <w:pPr>
        <w:pStyle w:val="libNormal"/>
      </w:pPr>
      <w:r>
        <w:t>Abu Ali Al Ashary, from Muhammad Bin Abdul Jabbar, from Safwan Bin Yahya, from Al Ays Bin Al Qasim who said,</w:t>
      </w:r>
    </w:p>
    <w:p w14:paraId="05A6B676" w14:textId="4887D166" w:rsidR="00093B5C" w:rsidRDefault="001D2A8B" w:rsidP="00A64696">
      <w:pPr>
        <w:pStyle w:val="libNormal"/>
      </w:pPr>
      <w:r>
        <w:t>‘I asked Abu Abdullah</w:t>
      </w:r>
      <w:r w:rsidRPr="00813829">
        <w:rPr>
          <w:rStyle w:val="libAlaemEnChar"/>
        </w:rPr>
        <w:t>asws</w:t>
      </w:r>
      <w:r>
        <w:t xml:space="preserve"> about a woman whose menstruation (</w:t>
      </w:r>
      <w:r w:rsidRPr="00582ADA">
        <w:rPr>
          <w:rStyle w:val="libNormalChar"/>
        </w:rPr>
        <w:t>Haydh</w:t>
      </w:r>
      <w:r w:rsidRPr="00A64696">
        <w:rPr>
          <w:rStyle w:val="libNormalChar"/>
        </w:rPr>
        <w:t>)</w:t>
      </w:r>
      <w:r>
        <w:t xml:space="preserve"> had gone away for years, then something returned to her. He</w:t>
      </w:r>
      <w:r w:rsidRPr="00813829">
        <w:rPr>
          <w:rStyle w:val="libAlaemEnChar"/>
        </w:rPr>
        <w:t>asws</w:t>
      </w:r>
      <w:r>
        <w:t xml:space="preserve"> said: ‘She should leave the </w:t>
      </w:r>
      <w:r w:rsidRPr="00582ADA">
        <w:rPr>
          <w:rStyle w:val="libNormalChar"/>
        </w:rPr>
        <w:t xml:space="preserve">Salaat </w:t>
      </w:r>
      <w:r>
        <w:t>until she is clean’.</w:t>
      </w:r>
      <w:r w:rsidR="00093B5C" w:rsidRPr="00A15820">
        <w:rPr>
          <w:rStyle w:val="libFootnotenumChar"/>
        </w:rPr>
        <w:t>81</w:t>
      </w:r>
    </w:p>
    <w:p w14:paraId="544A12D9" w14:textId="67B28656" w:rsidR="001D2A8B" w:rsidRDefault="001D2A8B" w:rsidP="00270865">
      <w:pPr>
        <w:pStyle w:val="libAr"/>
        <w:rPr>
          <w:rtl/>
          <w:lang w:bidi="fa-IR"/>
        </w:rPr>
      </w:pPr>
      <w:r w:rsidRPr="00246318">
        <w:rPr>
          <w:rStyle w:val="libBold2Char"/>
          <w:rtl/>
        </w:rPr>
        <w:t>2.</w:t>
      </w:r>
      <w:r w:rsidRPr="00270865">
        <w:rPr>
          <w:rtl/>
          <w:lang w:bidi="fa-IR"/>
        </w:rPr>
        <w:t xml:space="preserve"> عَلِيُّ بْنُ مُحَمَّدٍ، عَنْ سَهْلِ بْنِ زِيَادٍ، عَنْ أَحْمَدَ بْنِ مُحَمَّدِ بْنِ أَبِي نَصْرٍ، عَنْ بَعْضِ أَصْحَابِنَا، قَالَ: قَالَ أَبُو عَبْدِ اللهِ </w:t>
      </w:r>
      <w:r w:rsidRPr="00AC51C5">
        <w:rPr>
          <w:rStyle w:val="libAlaemChar"/>
          <w:rtl/>
        </w:rPr>
        <w:t>عليه‌السلام</w:t>
      </w:r>
      <w:r>
        <w:rPr>
          <w:rtl/>
          <w:lang w:bidi="fa-IR"/>
        </w:rPr>
        <w:t xml:space="preserve">: </w:t>
      </w:r>
      <w:r w:rsidRPr="005D642E">
        <w:rPr>
          <w:rtl/>
          <w:lang w:bidi="fa-IR"/>
        </w:rPr>
        <w:t>« الْمَرْأَةُ الَّتِي قَدْ</w:t>
      </w:r>
      <w:r>
        <w:rPr>
          <w:rtl/>
          <w:lang w:bidi="fa-IR"/>
        </w:rPr>
        <w:t xml:space="preserve"> </w:t>
      </w:r>
      <w:r w:rsidRPr="005D642E">
        <w:rPr>
          <w:rtl/>
          <w:lang w:bidi="fa-IR"/>
        </w:rPr>
        <w:t>يَئِسَتْ مِنَ الْمَحِيضِ</w:t>
      </w:r>
      <w:r>
        <w:rPr>
          <w:rtl/>
          <w:lang w:bidi="fa-IR"/>
        </w:rPr>
        <w:t xml:space="preserve"> </w:t>
      </w:r>
      <w:r w:rsidRPr="005D642E">
        <w:rPr>
          <w:rtl/>
          <w:lang w:bidi="fa-IR"/>
        </w:rPr>
        <w:t>حَدُّهَا خَمْسُونَ سَنَةً</w:t>
      </w:r>
      <w:r>
        <w:rPr>
          <w:rtl/>
          <w:lang w:bidi="fa-IR"/>
        </w:rPr>
        <w:t xml:space="preserve"> ». </w:t>
      </w:r>
      <w:r w:rsidRPr="005D642E">
        <w:rPr>
          <w:rtl/>
          <w:lang w:bidi="fa-IR"/>
        </w:rPr>
        <w:t>وَرُوِيَ</w:t>
      </w:r>
      <w:r>
        <w:rPr>
          <w:rtl/>
          <w:lang w:bidi="fa-IR"/>
        </w:rPr>
        <w:t xml:space="preserve">: </w:t>
      </w:r>
      <w:r w:rsidRPr="005D642E">
        <w:rPr>
          <w:rtl/>
          <w:lang w:bidi="fa-IR"/>
        </w:rPr>
        <w:t>« سِتُّونَ</w:t>
      </w:r>
      <w:r>
        <w:rPr>
          <w:rtl/>
          <w:lang w:bidi="fa-IR"/>
        </w:rPr>
        <w:t xml:space="preserve"> </w:t>
      </w:r>
      <w:r w:rsidRPr="005D642E">
        <w:rPr>
          <w:rtl/>
          <w:lang w:bidi="fa-IR"/>
        </w:rPr>
        <w:t>سَنَةً » أَيْضاً.</w:t>
      </w:r>
    </w:p>
    <w:p w14:paraId="38C1E0E1" w14:textId="77777777" w:rsidR="001D2A8B" w:rsidRDefault="001D2A8B" w:rsidP="001D2A8B">
      <w:pPr>
        <w:pStyle w:val="libNormal"/>
      </w:pPr>
      <w:r>
        <w:t>Ali Bin Muhammad, from Sahl Bin Ziyad, from Ahmad Bin Muhammad Bin Abu Nasr, from one of our companions who said,</w:t>
      </w:r>
    </w:p>
    <w:p w14:paraId="00DCED9C" w14:textId="77777777" w:rsidR="001D2A8B" w:rsidRDefault="001D2A8B" w:rsidP="00A64696">
      <w:pPr>
        <w:pStyle w:val="libNormal"/>
      </w:pPr>
      <w:r>
        <w:lastRenderedPageBreak/>
        <w:t>‘Abu Abdullah</w:t>
      </w:r>
      <w:r w:rsidRPr="00813829">
        <w:rPr>
          <w:rStyle w:val="libAlaemEnChar"/>
        </w:rPr>
        <w:t>asws</w:t>
      </w:r>
      <w:r>
        <w:t xml:space="preserve"> said: ‘The woman who</w:t>
      </w:r>
      <w:r w:rsidRPr="002A5891">
        <w:t xml:space="preserve"> has </w:t>
      </w:r>
      <w:r>
        <w:t>despaired from the menstruation (</w:t>
      </w:r>
      <w:r w:rsidRPr="00582ADA">
        <w:rPr>
          <w:rStyle w:val="libNormalChar"/>
        </w:rPr>
        <w:t>Haydh</w:t>
      </w:r>
      <w:r w:rsidRPr="00A64696">
        <w:rPr>
          <w:rStyle w:val="libNormalChar"/>
        </w:rPr>
        <w:t>)</w:t>
      </w:r>
      <w:r>
        <w:t>, her limit is (age of) fifty years’.</w:t>
      </w:r>
    </w:p>
    <w:p w14:paraId="23F5CC10" w14:textId="49242D33" w:rsidR="00093B5C" w:rsidRDefault="001D2A8B" w:rsidP="001D2A8B">
      <w:pPr>
        <w:pStyle w:val="libNormal"/>
      </w:pPr>
      <w:r>
        <w:t>And it</w:t>
      </w:r>
      <w:r w:rsidRPr="002A5891">
        <w:t xml:space="preserve"> has </w:t>
      </w:r>
      <w:r>
        <w:t>been reported</w:t>
      </w:r>
      <w:r w:rsidRPr="002A5891">
        <w:t xml:space="preserve"> as </w:t>
      </w:r>
      <w:r>
        <w:t>(age of) sixty years</w:t>
      </w:r>
      <w:r w:rsidRPr="002A5891">
        <w:t xml:space="preserve"> as </w:t>
      </w:r>
      <w:r>
        <w:t>well.</w:t>
      </w:r>
      <w:r w:rsidR="00093B5C" w:rsidRPr="00A15820">
        <w:rPr>
          <w:rStyle w:val="libFootnotenumChar"/>
        </w:rPr>
        <w:t>82</w:t>
      </w:r>
    </w:p>
    <w:p w14:paraId="6E8091DF" w14:textId="20153578"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عَنِ الْحَسَنِ بْنِ ظَرِيفٍ</w:t>
      </w:r>
      <w:r w:rsidR="00E35571">
        <w:rPr>
          <w:rtl/>
          <w:lang w:bidi="fa-IR"/>
        </w:rPr>
        <w:t xml:space="preserve">، </w:t>
      </w:r>
      <w:r w:rsidRPr="00270865">
        <w:rPr>
          <w:rtl/>
          <w:lang w:bidi="fa-IR"/>
        </w:rPr>
        <w:t xml:space="preserve">عَنِ ابْنِ أَبِي عُمَيْرٍ،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بَلَغَتِ الْمَرْأَةُ خَمْسِينَ سَنَةً</w:t>
      </w:r>
      <w:r>
        <w:rPr>
          <w:rtl/>
          <w:lang w:bidi="fa-IR"/>
        </w:rPr>
        <w:t xml:space="preserve">، </w:t>
      </w:r>
      <w:r w:rsidRPr="005D642E">
        <w:rPr>
          <w:rtl/>
          <w:lang w:bidi="fa-IR"/>
        </w:rPr>
        <w:t>لَمْ تَرَ حُمْرَةً</w:t>
      </w:r>
      <w:r>
        <w:rPr>
          <w:rtl/>
          <w:lang w:bidi="fa-IR"/>
        </w:rPr>
        <w:t xml:space="preserve"> </w:t>
      </w:r>
      <w:r w:rsidRPr="005D642E">
        <w:rPr>
          <w:rtl/>
          <w:lang w:bidi="fa-IR"/>
        </w:rPr>
        <w:t>إِلاَّ أَنْ تَكُونَ امْرَأَةً</w:t>
      </w:r>
      <w:r>
        <w:rPr>
          <w:rtl/>
          <w:lang w:bidi="fa-IR"/>
        </w:rPr>
        <w:t xml:space="preserve"> </w:t>
      </w:r>
      <w:r w:rsidRPr="005D642E">
        <w:rPr>
          <w:rtl/>
          <w:lang w:bidi="fa-IR"/>
        </w:rPr>
        <w:t>مِنْ قُرَيْشٍ</w:t>
      </w:r>
      <w:r>
        <w:rPr>
          <w:rtl/>
          <w:lang w:bidi="fa-IR"/>
        </w:rPr>
        <w:t xml:space="preserve"> ».</w:t>
      </w:r>
    </w:p>
    <w:p w14:paraId="55690435" w14:textId="77777777" w:rsidR="001D2A8B" w:rsidRDefault="001D2A8B" w:rsidP="001D2A8B">
      <w:pPr>
        <w:pStyle w:val="libNormal"/>
      </w:pPr>
      <w:r>
        <w:t>A number of our copanions, from Ahmad Bin Muhammad, from Al Hassan Bin Tareyf, from Ibn Abu Umeyr, from one of our companions,</w:t>
      </w:r>
    </w:p>
    <w:p w14:paraId="5EF325AD" w14:textId="30AD70A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woman reaches fifty years, she would not see red (blood) except if she happens to be a woman from Qureysh’.</w:t>
      </w:r>
      <w:r w:rsidR="00093B5C" w:rsidRPr="00A15820">
        <w:rPr>
          <w:rStyle w:val="libFootnotenumChar"/>
        </w:rPr>
        <w:t>83</w:t>
      </w:r>
    </w:p>
    <w:p w14:paraId="1CD1BA41" w14:textId="30F9476C" w:rsidR="001D2A8B" w:rsidRDefault="001D2A8B" w:rsidP="00270865">
      <w:pPr>
        <w:pStyle w:val="libAr"/>
        <w:rPr>
          <w:rtl/>
          <w:lang w:bidi="fa-IR"/>
        </w:rPr>
      </w:pPr>
      <w:r w:rsidRPr="00246318">
        <w:rPr>
          <w:rStyle w:val="libBold2Char"/>
          <w:rtl/>
        </w:rPr>
        <w:t>4.</w:t>
      </w:r>
      <w:r w:rsidRPr="00270865">
        <w:rPr>
          <w:rtl/>
          <w:lang w:bidi="fa-IR"/>
        </w:rPr>
        <w:t xml:space="preserve"> مُحَمَّدُ بْنُ إِسْمَاعِيلَ، عَنِ الْفَضْلِ بْنِ شَاذَانَ، عَنْ صَفْوَانَ بْنِ يَحْيى، عَنْ عَبْدِ الرَّحْمنِ بْنِ الْحَجَّاجِ: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حَدُّ الَّتِي قَدْ</w:t>
      </w:r>
      <w:r>
        <w:rPr>
          <w:rtl/>
          <w:lang w:bidi="fa-IR"/>
        </w:rPr>
        <w:t xml:space="preserve"> </w:t>
      </w:r>
      <w:r w:rsidRPr="005D642E">
        <w:rPr>
          <w:rtl/>
          <w:lang w:bidi="fa-IR"/>
        </w:rPr>
        <w:t>يَئِسَتْ مِنَ الْمَحِيضِ</w:t>
      </w:r>
      <w:r>
        <w:rPr>
          <w:rtl/>
          <w:lang w:bidi="fa-IR"/>
        </w:rPr>
        <w:t xml:space="preserve"> </w:t>
      </w:r>
      <w:r w:rsidRPr="005D642E">
        <w:rPr>
          <w:rtl/>
          <w:lang w:bidi="fa-IR"/>
        </w:rPr>
        <w:t>خَمْسُونَ سَنَةً</w:t>
      </w:r>
      <w:r>
        <w:rPr>
          <w:rtl/>
          <w:lang w:bidi="fa-IR"/>
        </w:rPr>
        <w:t xml:space="preserve"> ».</w:t>
      </w:r>
    </w:p>
    <w:p w14:paraId="34E30689" w14:textId="77777777" w:rsidR="001D2A8B" w:rsidRDefault="001D2A8B" w:rsidP="001D2A8B">
      <w:pPr>
        <w:pStyle w:val="libNormal"/>
      </w:pPr>
      <w:r>
        <w:t xml:space="preserve">Muhammad Bin Ismail, from Al Fazl Bin Shazaan, from Safwan Bin yahya, from Abdul Rahman Bin Al </w:t>
      </w:r>
      <w:r w:rsidRPr="00987C3F">
        <w:rPr>
          <w:rStyle w:val="libNormalChar"/>
        </w:rPr>
        <w:t>Hajja</w:t>
      </w:r>
      <w:r>
        <w:t>j,</w:t>
      </w:r>
    </w:p>
    <w:p w14:paraId="1F2340E0" w14:textId="73855ABD"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‘A limit of the one who despairs from the menstruation (</w:t>
      </w:r>
      <w:r w:rsidRPr="00582ADA">
        <w:rPr>
          <w:rStyle w:val="libNormalChar"/>
        </w:rPr>
        <w:t>Haydh</w:t>
      </w:r>
      <w:r w:rsidRPr="00A64696">
        <w:rPr>
          <w:rStyle w:val="libNormalChar"/>
        </w:rPr>
        <w:t>)</w:t>
      </w:r>
      <w:r>
        <w:t xml:space="preserve"> is fifty years (of age)’.</w:t>
      </w:r>
      <w:bookmarkStart w:id="584" w:name="_Toc344647290"/>
      <w:bookmarkStart w:id="585" w:name="_Toc462226805"/>
      <w:r w:rsidR="00093B5C" w:rsidRPr="00A15820">
        <w:rPr>
          <w:rStyle w:val="libFootnotenumChar"/>
        </w:rPr>
        <w:t>84</w:t>
      </w:r>
    </w:p>
    <w:p w14:paraId="4F230635" w14:textId="2FDAB640" w:rsidR="00057878" w:rsidRDefault="001D2A8B" w:rsidP="001D2A8B">
      <w:pPr>
        <w:pStyle w:val="Heading2Center"/>
        <w:rPr>
          <w:rtl/>
          <w:lang w:bidi="fa-IR"/>
        </w:rPr>
      </w:pPr>
      <w:bookmarkStart w:id="586" w:name="_Toc31882360"/>
      <w:bookmarkStart w:id="587" w:name="_Toc31883089"/>
      <w:bookmarkStart w:id="588" w:name="_Toc31883776"/>
      <w:r w:rsidRPr="005D642E">
        <w:rPr>
          <w:rtl/>
          <w:lang w:bidi="fa-IR"/>
        </w:rPr>
        <w:t>22</w:t>
      </w:r>
      <w:r w:rsidR="00B71A3A" w:rsidRPr="00B71A3A">
        <w:rPr>
          <w:rtl/>
        </w:rPr>
        <w:t>-</w:t>
      </w:r>
      <w:r w:rsidR="0016284F" w:rsidRPr="0016284F">
        <w:rPr>
          <w:rtl/>
        </w:rPr>
        <w:t xml:space="preserve"> </w:t>
      </w:r>
      <w:r w:rsidRPr="005D642E">
        <w:rPr>
          <w:rtl/>
          <w:lang w:bidi="fa-IR"/>
        </w:rPr>
        <w:t>بَابُ الْمَرْأَةِ يَرْتَفِعُ طَمْثُهَا مِنْ عِلَّةٍ</w:t>
      </w:r>
      <w:r>
        <w:rPr>
          <w:rtl/>
          <w:lang w:bidi="fa-IR"/>
        </w:rPr>
        <w:t xml:space="preserve">، </w:t>
      </w:r>
      <w:r w:rsidRPr="005D642E">
        <w:rPr>
          <w:rtl/>
          <w:lang w:bidi="fa-IR"/>
        </w:rPr>
        <w:t>فَتُسْقَى الدَّوَاءَ لِيَعُودَ طَمْثُهَا‌</w:t>
      </w:r>
      <w:bookmarkEnd w:id="584"/>
      <w:bookmarkEnd w:id="585"/>
      <w:bookmarkEnd w:id="586"/>
      <w:bookmarkEnd w:id="587"/>
      <w:bookmarkEnd w:id="588"/>
    </w:p>
    <w:p w14:paraId="55316C8B" w14:textId="33A4B265" w:rsidR="001D2A8B" w:rsidRPr="00F034D8" w:rsidRDefault="00057878" w:rsidP="00057878">
      <w:pPr>
        <w:pStyle w:val="Heading2Center"/>
      </w:pPr>
      <w:bookmarkStart w:id="589" w:name="_Toc31882361"/>
      <w:bookmarkStart w:id="590" w:name="_Toc31883090"/>
      <w:bookmarkStart w:id="591" w:name="_Toc31883777"/>
      <w:r w:rsidRPr="00F034D8">
        <w:t>Chapter 2</w:t>
      </w:r>
      <w:r w:rsidR="001D2A8B" w:rsidRPr="00F034D8">
        <w:t>2 – The woman whose menstruation (Haydh) is raised due to illness, so she drinks the medicine in order for her menstruation (Haydh) to return</w:t>
      </w:r>
      <w:bookmarkEnd w:id="589"/>
      <w:bookmarkEnd w:id="590"/>
      <w:bookmarkEnd w:id="591"/>
    </w:p>
    <w:p w14:paraId="641DE397" w14:textId="69C553E1"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ابْنِ مَحْبُوبٍ، عَنْ رِفَاعَةَ بْنِ مُوسَى النَّخَّاسِ، قَالَ: سَأَلْتُ أَبَا الْحَسَنِ مُوسَى بْنَ جَعْفَرٍ </w:t>
      </w:r>
      <w:r w:rsidRPr="00AC51C5">
        <w:rPr>
          <w:rStyle w:val="libAlaemChar"/>
          <w:rtl/>
        </w:rPr>
        <w:t>عليهما‌السلام</w:t>
      </w:r>
      <w:r>
        <w:rPr>
          <w:rtl/>
          <w:lang w:bidi="fa-IR"/>
        </w:rPr>
        <w:t xml:space="preserve">: </w:t>
      </w:r>
      <w:r w:rsidRPr="005D642E">
        <w:rPr>
          <w:rtl/>
          <w:lang w:bidi="fa-IR"/>
        </w:rPr>
        <w:t>قُلْتُ</w:t>
      </w:r>
      <w:r>
        <w:rPr>
          <w:rtl/>
          <w:lang w:bidi="fa-IR"/>
        </w:rPr>
        <w:t xml:space="preserve">: </w:t>
      </w:r>
      <w:r w:rsidRPr="005D642E">
        <w:rPr>
          <w:rtl/>
          <w:lang w:bidi="fa-IR"/>
        </w:rPr>
        <w:t>أَشْتَرِي الْجَارِيَةَ</w:t>
      </w:r>
      <w:r>
        <w:rPr>
          <w:rtl/>
          <w:lang w:bidi="fa-IR"/>
        </w:rPr>
        <w:t xml:space="preserve">، </w:t>
      </w:r>
      <w:r w:rsidRPr="005D642E">
        <w:rPr>
          <w:rtl/>
          <w:lang w:bidi="fa-IR"/>
        </w:rPr>
        <w:t>فَتَمْكُثُ عِنْدِي الْأَشْهُرَ لَاتَطْمَثُ</w:t>
      </w:r>
      <w:r>
        <w:rPr>
          <w:rtl/>
          <w:lang w:bidi="fa-IR"/>
        </w:rPr>
        <w:t xml:space="preserve">، </w:t>
      </w:r>
      <w:r w:rsidRPr="005D642E">
        <w:rPr>
          <w:rtl/>
          <w:lang w:bidi="fa-IR"/>
        </w:rPr>
        <w:t>وَلَيْسَ ذلِكَ مِنْ كِبَرٍ</w:t>
      </w:r>
      <w:r>
        <w:rPr>
          <w:rtl/>
          <w:lang w:bidi="fa-IR"/>
        </w:rPr>
        <w:t xml:space="preserve">، </w:t>
      </w:r>
      <w:r w:rsidRPr="005D642E">
        <w:rPr>
          <w:rtl/>
          <w:lang w:bidi="fa-IR"/>
        </w:rPr>
        <w:t>وَأُرِيهَا</w:t>
      </w:r>
      <w:r>
        <w:rPr>
          <w:rtl/>
          <w:lang w:bidi="fa-IR"/>
        </w:rPr>
        <w:t xml:space="preserve"> </w:t>
      </w:r>
      <w:r w:rsidRPr="005D642E">
        <w:rPr>
          <w:rtl/>
          <w:lang w:bidi="fa-IR"/>
        </w:rPr>
        <w:t>النِّسَاءَ</w:t>
      </w:r>
      <w:r>
        <w:rPr>
          <w:rtl/>
          <w:lang w:bidi="fa-IR"/>
        </w:rPr>
        <w:t xml:space="preserve">، </w:t>
      </w:r>
      <w:r w:rsidRPr="005D642E">
        <w:rPr>
          <w:rtl/>
          <w:lang w:bidi="fa-IR"/>
        </w:rPr>
        <w:t>فَيَقُلْنَ</w:t>
      </w:r>
      <w:r>
        <w:rPr>
          <w:rtl/>
          <w:lang w:bidi="fa-IR"/>
        </w:rPr>
        <w:t xml:space="preserve"> </w:t>
      </w:r>
      <w:r w:rsidRPr="005D642E">
        <w:rPr>
          <w:rtl/>
          <w:lang w:bidi="fa-IR"/>
        </w:rPr>
        <w:t>لِي</w:t>
      </w:r>
      <w:r>
        <w:rPr>
          <w:rtl/>
          <w:lang w:bidi="fa-IR"/>
        </w:rPr>
        <w:t xml:space="preserve">: </w:t>
      </w:r>
      <w:r w:rsidRPr="005D642E">
        <w:rPr>
          <w:rtl/>
          <w:lang w:bidi="fa-IR"/>
        </w:rPr>
        <w:t>لَيْسَ بِهَا حَبَلٌ</w:t>
      </w:r>
      <w:r>
        <w:rPr>
          <w:rtl/>
          <w:lang w:bidi="fa-IR"/>
        </w:rPr>
        <w:t xml:space="preserve">، </w:t>
      </w:r>
      <w:r w:rsidRPr="005D642E">
        <w:rPr>
          <w:rtl/>
          <w:lang w:bidi="fa-IR"/>
        </w:rPr>
        <w:t>فَلِي</w:t>
      </w:r>
      <w:r>
        <w:rPr>
          <w:rtl/>
          <w:lang w:bidi="fa-IR"/>
        </w:rPr>
        <w:t xml:space="preserve"> </w:t>
      </w:r>
      <w:r w:rsidRPr="005D642E">
        <w:rPr>
          <w:rtl/>
          <w:lang w:bidi="fa-IR"/>
        </w:rPr>
        <w:t>أَنْ أَنْكِحَهَا فِي فَرْجِهَا</w:t>
      </w:r>
      <w:r>
        <w:rPr>
          <w:rtl/>
          <w:lang w:bidi="fa-IR"/>
        </w:rPr>
        <w:t xml:space="preserve">؟ </w:t>
      </w:r>
      <w:r w:rsidRPr="005D642E">
        <w:rPr>
          <w:rtl/>
          <w:lang w:bidi="fa-IR"/>
        </w:rPr>
        <w:t>فَقَالَ</w:t>
      </w:r>
      <w:r>
        <w:rPr>
          <w:rtl/>
          <w:lang w:bidi="fa-IR"/>
        </w:rPr>
        <w:t xml:space="preserve">: </w:t>
      </w:r>
      <w:r w:rsidRPr="005D642E">
        <w:rPr>
          <w:rtl/>
          <w:lang w:bidi="fa-IR"/>
        </w:rPr>
        <w:t>« إِنَّ الطَّمْثَ قَدْ تَحْبِسُهُ</w:t>
      </w:r>
      <w:r>
        <w:rPr>
          <w:rtl/>
          <w:lang w:bidi="fa-IR"/>
        </w:rPr>
        <w:t xml:space="preserve"> </w:t>
      </w:r>
      <w:r w:rsidRPr="005D642E">
        <w:rPr>
          <w:rtl/>
          <w:lang w:bidi="fa-IR"/>
        </w:rPr>
        <w:t>الرِّيحُ مِنْ غَيْرِ حَبَلٍ</w:t>
      </w:r>
      <w:r>
        <w:rPr>
          <w:rtl/>
          <w:lang w:bidi="fa-IR"/>
        </w:rPr>
        <w:t xml:space="preserve">، </w:t>
      </w:r>
      <w:r w:rsidRPr="005D642E">
        <w:rPr>
          <w:rtl/>
          <w:lang w:bidi="fa-IR"/>
        </w:rPr>
        <w:t>فَلَا بَأْسَ أَنْ تَمَسَّهَا</w:t>
      </w:r>
      <w:r>
        <w:rPr>
          <w:rtl/>
          <w:lang w:bidi="fa-IR"/>
        </w:rPr>
        <w:t xml:space="preserve"> </w:t>
      </w:r>
      <w:r w:rsidRPr="005D642E">
        <w:rPr>
          <w:rtl/>
          <w:lang w:bidi="fa-IR"/>
        </w:rPr>
        <w:t>فِي الْفَرْجِ</w:t>
      </w:r>
      <w:r>
        <w:rPr>
          <w:rtl/>
          <w:lang w:bidi="fa-IR"/>
        </w:rPr>
        <w:t xml:space="preserve"> ». </w:t>
      </w:r>
      <w:r w:rsidRPr="005D642E">
        <w:rPr>
          <w:rtl/>
          <w:lang w:bidi="fa-IR"/>
        </w:rPr>
        <w:t>قُلْتُ</w:t>
      </w:r>
      <w:r>
        <w:rPr>
          <w:rtl/>
          <w:lang w:bidi="fa-IR"/>
        </w:rPr>
        <w:t xml:space="preserve">: </w:t>
      </w:r>
      <w:r w:rsidRPr="005D642E">
        <w:rPr>
          <w:rtl/>
          <w:lang w:bidi="fa-IR"/>
        </w:rPr>
        <w:t>فَإِنْ</w:t>
      </w:r>
      <w:r>
        <w:rPr>
          <w:rtl/>
          <w:lang w:bidi="fa-IR"/>
        </w:rPr>
        <w:t xml:space="preserve"> </w:t>
      </w:r>
      <w:r w:rsidRPr="005D642E">
        <w:rPr>
          <w:rtl/>
          <w:lang w:bidi="fa-IR"/>
        </w:rPr>
        <w:t>كَانَ بِهَا حَبَلٌ</w:t>
      </w:r>
      <w:r w:rsidR="00E35571">
        <w:rPr>
          <w:rtl/>
          <w:lang w:bidi="fa-IR"/>
        </w:rPr>
        <w:t xml:space="preserve">، </w:t>
      </w:r>
      <w:r w:rsidRPr="005D642E">
        <w:rPr>
          <w:rtl/>
          <w:lang w:bidi="fa-IR"/>
        </w:rPr>
        <w:t>فَمَا لِي مِنْهَا</w:t>
      </w:r>
      <w:r>
        <w:rPr>
          <w:rtl/>
          <w:lang w:bidi="fa-IR"/>
        </w:rPr>
        <w:t xml:space="preserve"> ؟ </w:t>
      </w:r>
      <w:r w:rsidRPr="005D642E">
        <w:rPr>
          <w:rtl/>
          <w:lang w:bidi="fa-IR"/>
        </w:rPr>
        <w:t>قَالَ</w:t>
      </w:r>
      <w:r>
        <w:rPr>
          <w:rtl/>
          <w:lang w:bidi="fa-IR"/>
        </w:rPr>
        <w:t xml:space="preserve">: </w:t>
      </w:r>
      <w:r w:rsidRPr="005D642E">
        <w:rPr>
          <w:rtl/>
          <w:lang w:bidi="fa-IR"/>
        </w:rPr>
        <w:t>« إِنْ أَرَدْتَ</w:t>
      </w:r>
      <w:r>
        <w:rPr>
          <w:rtl/>
          <w:lang w:bidi="fa-IR"/>
        </w:rPr>
        <w:t xml:space="preserve"> </w:t>
      </w:r>
      <w:r w:rsidRPr="005D642E">
        <w:rPr>
          <w:rtl/>
          <w:lang w:bidi="fa-IR"/>
        </w:rPr>
        <w:t>فِيمَا</w:t>
      </w:r>
      <w:r>
        <w:rPr>
          <w:rtl/>
          <w:lang w:bidi="fa-IR"/>
        </w:rPr>
        <w:t xml:space="preserve"> </w:t>
      </w:r>
      <w:r w:rsidRPr="005D642E">
        <w:rPr>
          <w:rtl/>
          <w:lang w:bidi="fa-IR"/>
        </w:rPr>
        <w:t>دُونَ الْفَرْجِ</w:t>
      </w:r>
      <w:r>
        <w:rPr>
          <w:rtl/>
          <w:lang w:bidi="fa-IR"/>
        </w:rPr>
        <w:t xml:space="preserve"> ».</w:t>
      </w:r>
    </w:p>
    <w:p w14:paraId="69B1028D" w14:textId="77777777" w:rsidR="001D2A8B" w:rsidRDefault="001D2A8B" w:rsidP="001D2A8B">
      <w:pPr>
        <w:pStyle w:val="libNormal"/>
      </w:pPr>
      <w:r>
        <w:t>A number of our companions, from Ahmad Bin Muhammad, from Ibn Mahboub, from Rafa’at Bin Musa Al Nakhhas who said,</w:t>
      </w:r>
    </w:p>
    <w:p w14:paraId="46BBCE3D" w14:textId="77777777" w:rsidR="001D2A8B" w:rsidRDefault="001D2A8B" w:rsidP="00A64696">
      <w:pPr>
        <w:pStyle w:val="libNormal"/>
      </w:pPr>
      <w:r>
        <w:t xml:space="preserve">‘I asked Abu </w:t>
      </w:r>
      <w:r w:rsidRPr="00004DA2">
        <w:rPr>
          <w:rStyle w:val="libNormalChar"/>
        </w:rPr>
        <w:t>Al-Hassan Musa</w:t>
      </w:r>
      <w:r w:rsidRPr="00813829">
        <w:rPr>
          <w:rStyle w:val="libAlaemEnChar"/>
        </w:rPr>
        <w:t>asws</w:t>
      </w:r>
      <w:r>
        <w:t xml:space="preserve"> Bin Ja’far</w:t>
      </w:r>
      <w:r w:rsidRPr="00813829">
        <w:rPr>
          <w:rStyle w:val="libAlaemEnChar"/>
        </w:rPr>
        <w:t>asws</w:t>
      </w:r>
      <w:r>
        <w:t xml:space="preserve"> saying, ‘I bought the slave girl, and she remained with me for months not menstruating, and that</w:t>
      </w:r>
      <w:r w:rsidRPr="002A5891">
        <w:t xml:space="preserve"> was </w:t>
      </w:r>
      <w:r>
        <w:t>not due to old age, and I showed her to the woman, so they said to me, ‘There is no pregnancy with her. So is it for me that I copulate with her in her private part?’ So he</w:t>
      </w:r>
      <w:r w:rsidRPr="00813829">
        <w:rPr>
          <w:rStyle w:val="libAlaemEnChar"/>
        </w:rPr>
        <w:t>asws</w:t>
      </w:r>
      <w:r>
        <w:t xml:space="preserve"> said: ‘The wind could have withheld the menstruation (</w:t>
      </w:r>
      <w:r w:rsidRPr="00582ADA">
        <w:rPr>
          <w:rStyle w:val="libNormalChar"/>
        </w:rPr>
        <w:t>Haydh</w:t>
      </w:r>
      <w:r w:rsidRPr="00A64696">
        <w:rPr>
          <w:rStyle w:val="libNormalChar"/>
        </w:rPr>
        <w:t>)</w:t>
      </w:r>
      <w:r>
        <w:t xml:space="preserve"> from without a pregnancy, so there is no problem if you touch her in the private part’.</w:t>
      </w:r>
    </w:p>
    <w:p w14:paraId="7D5CEFFB" w14:textId="4660D6B5" w:rsidR="00093B5C" w:rsidRDefault="001D2A8B" w:rsidP="001D2A8B">
      <w:pPr>
        <w:pStyle w:val="libNormal"/>
      </w:pPr>
      <w:r>
        <w:t>I said, ‘Supposing if there</w:t>
      </w:r>
      <w:r w:rsidRPr="002A5891">
        <w:t xml:space="preserve"> was </w:t>
      </w:r>
      <w:r>
        <w:t>a pregnancy with her, so what would be for me, from her?’ He</w:t>
      </w:r>
      <w:r w:rsidRPr="00813829">
        <w:rPr>
          <w:rStyle w:val="libAlaemEnChar"/>
        </w:rPr>
        <w:t>asws</w:t>
      </w:r>
      <w:r>
        <w:t xml:space="preserve"> said: ‘If you intend so, in what is besides the private part’.</w:t>
      </w:r>
      <w:r w:rsidR="00093B5C" w:rsidRPr="00A15820">
        <w:rPr>
          <w:rStyle w:val="libFootnotenumChar"/>
        </w:rPr>
        <w:t>85</w:t>
      </w:r>
    </w:p>
    <w:p w14:paraId="173D81B4" w14:textId="42D84BA9" w:rsidR="001D2A8B" w:rsidRDefault="001D2A8B" w:rsidP="00270865">
      <w:pPr>
        <w:pStyle w:val="libAr"/>
        <w:rPr>
          <w:rtl/>
          <w:lang w:bidi="fa-IR"/>
        </w:rPr>
      </w:pPr>
      <w:r w:rsidRPr="00246318">
        <w:rPr>
          <w:rStyle w:val="libBold2Char"/>
          <w:rtl/>
        </w:rPr>
        <w:lastRenderedPageBreak/>
        <w:t>2.</w:t>
      </w:r>
      <w:r w:rsidRPr="00270865">
        <w:rPr>
          <w:rtl/>
          <w:lang w:bidi="fa-IR"/>
        </w:rPr>
        <w:t xml:space="preserve"> ابْنُ مَحْبُوبٍ</w:t>
      </w:r>
      <w:r w:rsidR="00E35571">
        <w:rPr>
          <w:rtl/>
          <w:lang w:bidi="fa-IR"/>
        </w:rPr>
        <w:t xml:space="preserve">، </w:t>
      </w:r>
      <w:r w:rsidRPr="00270865">
        <w:rPr>
          <w:rtl/>
          <w:lang w:bidi="fa-IR"/>
        </w:rPr>
        <w:t xml:space="preserve">عَنْ رِفَاعَةَ، قَالَ: قُلْتُ لِأَبِي عَبْدِ اللهِ </w:t>
      </w:r>
      <w:r w:rsidRPr="00AC51C5">
        <w:rPr>
          <w:rStyle w:val="libAlaemChar"/>
          <w:rtl/>
        </w:rPr>
        <w:t>عليه‌السلام</w:t>
      </w:r>
      <w:r>
        <w:rPr>
          <w:rtl/>
          <w:lang w:bidi="fa-IR"/>
        </w:rPr>
        <w:t xml:space="preserve">: </w:t>
      </w:r>
      <w:r w:rsidRPr="005D642E">
        <w:rPr>
          <w:rtl/>
          <w:lang w:bidi="fa-IR"/>
        </w:rPr>
        <w:t>أَشْتَرِي الْجَارِيَةَ</w:t>
      </w:r>
      <w:r>
        <w:rPr>
          <w:rtl/>
          <w:lang w:bidi="fa-IR"/>
        </w:rPr>
        <w:t xml:space="preserve">، </w:t>
      </w:r>
      <w:r w:rsidRPr="005D642E">
        <w:rPr>
          <w:rtl/>
          <w:lang w:bidi="fa-IR"/>
        </w:rPr>
        <w:t>فَرُبَّمَا احْتَبَسَ طَمْثُهَا مِنْ فَسَادِ دَمٍ</w:t>
      </w:r>
      <w:r w:rsidR="00E35571">
        <w:rPr>
          <w:rtl/>
          <w:lang w:bidi="fa-IR"/>
        </w:rPr>
        <w:t xml:space="preserve">، </w:t>
      </w:r>
      <w:r w:rsidRPr="005D642E">
        <w:rPr>
          <w:rtl/>
          <w:lang w:bidi="fa-IR"/>
        </w:rPr>
        <w:t>أَوْ رِيحٍ فِي رَحِمٍ</w:t>
      </w:r>
      <w:r w:rsidR="00E35571">
        <w:rPr>
          <w:rtl/>
          <w:lang w:bidi="fa-IR"/>
        </w:rPr>
        <w:t xml:space="preserve">، </w:t>
      </w:r>
      <w:r w:rsidRPr="005D642E">
        <w:rPr>
          <w:rtl/>
          <w:lang w:bidi="fa-IR"/>
        </w:rPr>
        <w:t>فَتُسْقَى الدَّوَاءَ</w:t>
      </w:r>
      <w:r>
        <w:rPr>
          <w:rtl/>
          <w:lang w:bidi="fa-IR"/>
        </w:rPr>
        <w:t xml:space="preserve"> </w:t>
      </w:r>
      <w:r w:rsidRPr="005D642E">
        <w:rPr>
          <w:rtl/>
          <w:lang w:bidi="fa-IR"/>
        </w:rPr>
        <w:t>لِذلِكَ</w:t>
      </w:r>
      <w:r>
        <w:rPr>
          <w:rtl/>
          <w:lang w:bidi="fa-IR"/>
        </w:rPr>
        <w:t xml:space="preserve">، </w:t>
      </w:r>
      <w:r w:rsidRPr="005D642E">
        <w:rPr>
          <w:rtl/>
          <w:lang w:bidi="fa-IR"/>
        </w:rPr>
        <w:t>فَتَطْمَثُ</w:t>
      </w:r>
      <w:r>
        <w:rPr>
          <w:rtl/>
          <w:lang w:bidi="fa-IR"/>
        </w:rPr>
        <w:t xml:space="preserve"> مِنْ يَوْمِهَا، أَ</w:t>
      </w:r>
      <w:r w:rsidRPr="005D642E">
        <w:rPr>
          <w:rtl/>
          <w:lang w:bidi="fa-IR"/>
        </w:rPr>
        <w:t>فَيَجُوزُ لِي ذلِكَ وَأَنَا</w:t>
      </w:r>
      <w:r>
        <w:rPr>
          <w:rtl/>
          <w:lang w:bidi="fa-IR"/>
        </w:rPr>
        <w:t xml:space="preserve"> </w:t>
      </w:r>
      <w:r w:rsidRPr="005D642E">
        <w:rPr>
          <w:rtl/>
          <w:lang w:bidi="fa-IR"/>
        </w:rPr>
        <w:t>لَا أَدْرِي</w:t>
      </w:r>
      <w:r>
        <w:rPr>
          <w:rtl/>
          <w:lang w:bidi="fa-IR"/>
        </w:rPr>
        <w:t xml:space="preserve"> </w:t>
      </w:r>
      <w:r w:rsidRPr="005D642E">
        <w:rPr>
          <w:rtl/>
          <w:lang w:bidi="fa-IR"/>
        </w:rPr>
        <w:t>مِنْ</w:t>
      </w:r>
      <w:r>
        <w:rPr>
          <w:rtl/>
          <w:lang w:bidi="fa-IR"/>
        </w:rPr>
        <w:t xml:space="preserve"> </w:t>
      </w:r>
      <w:r w:rsidRPr="005D642E">
        <w:rPr>
          <w:rtl/>
          <w:lang w:bidi="fa-IR"/>
        </w:rPr>
        <w:t>حَبَلٍ هُوَ</w:t>
      </w:r>
      <w:r>
        <w:rPr>
          <w:rtl/>
          <w:lang w:bidi="fa-IR"/>
        </w:rPr>
        <w:t xml:space="preserve">، </w:t>
      </w:r>
      <w:r w:rsidRPr="005D642E">
        <w:rPr>
          <w:rtl/>
          <w:lang w:bidi="fa-IR"/>
        </w:rPr>
        <w:t>أَوْ مِنْ</w:t>
      </w:r>
      <w:r>
        <w:rPr>
          <w:rtl/>
          <w:lang w:bidi="fa-IR"/>
        </w:rPr>
        <w:t xml:space="preserve"> </w:t>
      </w:r>
      <w:r w:rsidRPr="005D642E">
        <w:rPr>
          <w:rtl/>
          <w:lang w:bidi="fa-IR"/>
        </w:rPr>
        <w:t>غَيْرِهِ</w:t>
      </w:r>
      <w:r>
        <w:rPr>
          <w:rtl/>
          <w:lang w:bidi="fa-IR"/>
        </w:rPr>
        <w:t xml:space="preserve">؟ </w:t>
      </w:r>
      <w:r w:rsidRPr="005D642E">
        <w:rPr>
          <w:rtl/>
          <w:lang w:bidi="fa-IR"/>
        </w:rPr>
        <w:t>فَقَالَ لِي</w:t>
      </w:r>
      <w:r>
        <w:rPr>
          <w:rtl/>
          <w:lang w:bidi="fa-IR"/>
        </w:rPr>
        <w:t xml:space="preserve">: </w:t>
      </w:r>
      <w:r w:rsidRPr="005D642E">
        <w:rPr>
          <w:rtl/>
          <w:lang w:bidi="fa-IR"/>
        </w:rPr>
        <w:t>« لَا تَفْعَلْ ذلِكَ</w:t>
      </w:r>
      <w:r>
        <w:rPr>
          <w:rtl/>
          <w:lang w:bidi="fa-IR"/>
        </w:rPr>
        <w:t xml:space="preserve"> ». </w:t>
      </w:r>
      <w:r w:rsidRPr="005D642E">
        <w:rPr>
          <w:rtl/>
          <w:lang w:bidi="fa-IR"/>
        </w:rPr>
        <w:t>فَقُلْتُ لَهُ</w:t>
      </w:r>
      <w:r>
        <w:rPr>
          <w:rtl/>
          <w:lang w:bidi="fa-IR"/>
        </w:rPr>
        <w:t xml:space="preserve">: </w:t>
      </w:r>
      <w:r w:rsidRPr="005D642E">
        <w:rPr>
          <w:rtl/>
          <w:lang w:bidi="fa-IR"/>
        </w:rPr>
        <w:t>إِنَّهُ</w:t>
      </w:r>
      <w:r>
        <w:rPr>
          <w:rtl/>
          <w:lang w:bidi="fa-IR"/>
        </w:rPr>
        <w:t xml:space="preserve"> </w:t>
      </w:r>
      <w:r w:rsidRPr="005D642E">
        <w:rPr>
          <w:rtl/>
          <w:lang w:bidi="fa-IR"/>
        </w:rPr>
        <w:t>إِنَّمَا</w:t>
      </w:r>
      <w:r>
        <w:rPr>
          <w:rtl/>
          <w:lang w:bidi="fa-IR"/>
        </w:rPr>
        <w:t xml:space="preserve"> </w:t>
      </w:r>
      <w:r w:rsidRPr="005D642E">
        <w:rPr>
          <w:rtl/>
          <w:lang w:bidi="fa-IR"/>
        </w:rPr>
        <w:t>ارْتَفَعَ طَمْثُهَا مِنْهَا شَهْراً</w:t>
      </w:r>
      <w:r>
        <w:rPr>
          <w:rtl/>
          <w:lang w:bidi="fa-IR"/>
        </w:rPr>
        <w:t xml:space="preserve">، </w:t>
      </w:r>
      <w:r w:rsidRPr="005D642E">
        <w:rPr>
          <w:rtl/>
          <w:lang w:bidi="fa-IR"/>
        </w:rPr>
        <w:t>وَلَوْ كَانَ ذلِكَ مِنْ حَبَلٍ إِنَّمَا كَانَ نُطْفَةً كَنُطْفَةِ الرَّجُلِ الَّذِي يَعْزِلُ</w:t>
      </w:r>
      <w:r>
        <w:rPr>
          <w:rtl/>
          <w:lang w:bidi="fa-IR"/>
        </w:rPr>
        <w:t xml:space="preserve">؟ </w:t>
      </w:r>
      <w:r w:rsidRPr="005D642E">
        <w:rPr>
          <w:rtl/>
          <w:lang w:bidi="fa-IR"/>
        </w:rPr>
        <w:t>فَقَالَ لِي</w:t>
      </w:r>
      <w:r>
        <w:rPr>
          <w:rtl/>
          <w:lang w:bidi="fa-IR"/>
        </w:rPr>
        <w:t xml:space="preserve">: </w:t>
      </w:r>
      <w:r w:rsidRPr="005D642E">
        <w:rPr>
          <w:rtl/>
          <w:lang w:bidi="fa-IR"/>
        </w:rPr>
        <w:t>« إِنَّ النُّطْفَةَ إِذَا وَقَعَتْ فِي الرَّحِمِ</w:t>
      </w:r>
      <w:r>
        <w:rPr>
          <w:rtl/>
          <w:lang w:bidi="fa-IR"/>
        </w:rPr>
        <w:t xml:space="preserve">، </w:t>
      </w:r>
      <w:r w:rsidRPr="005D642E">
        <w:rPr>
          <w:rtl/>
          <w:lang w:bidi="fa-IR"/>
        </w:rPr>
        <w:t>تَصِيرُ إِلى عَلَقَةٍ</w:t>
      </w:r>
      <w:r>
        <w:rPr>
          <w:rtl/>
          <w:lang w:bidi="fa-IR"/>
        </w:rPr>
        <w:t xml:space="preserve">، </w:t>
      </w:r>
      <w:r w:rsidRPr="005D642E">
        <w:rPr>
          <w:rtl/>
          <w:lang w:bidi="fa-IR"/>
        </w:rPr>
        <w:t>ثُمَّ إِلى مُضْغَةٍ</w:t>
      </w:r>
      <w:r>
        <w:rPr>
          <w:rtl/>
          <w:lang w:bidi="fa-IR"/>
        </w:rPr>
        <w:t xml:space="preserve">، </w:t>
      </w:r>
      <w:r w:rsidRPr="005D642E">
        <w:rPr>
          <w:rtl/>
          <w:lang w:bidi="fa-IR"/>
        </w:rPr>
        <w:t>ثُمَّ إِلى مَا شَاءَ</w:t>
      </w:r>
      <w:r>
        <w:rPr>
          <w:rtl/>
          <w:lang w:bidi="fa-IR"/>
        </w:rPr>
        <w:t xml:space="preserve"> </w:t>
      </w:r>
      <w:r w:rsidRPr="005D642E">
        <w:rPr>
          <w:rtl/>
          <w:lang w:bidi="fa-IR"/>
        </w:rPr>
        <w:t>اللهُ</w:t>
      </w:r>
      <w:r>
        <w:rPr>
          <w:rtl/>
          <w:lang w:bidi="fa-IR"/>
        </w:rPr>
        <w:t xml:space="preserve">، </w:t>
      </w:r>
      <w:r w:rsidRPr="005D642E">
        <w:rPr>
          <w:rtl/>
          <w:lang w:bidi="fa-IR"/>
        </w:rPr>
        <w:t>وَإِنَّ النُّطْفَةَ إِذَا وَقَعَتْ فِي غَيْرِ الرَّحِمِ</w:t>
      </w:r>
      <w:r>
        <w:rPr>
          <w:rtl/>
          <w:lang w:bidi="fa-IR"/>
        </w:rPr>
        <w:t xml:space="preserve">، </w:t>
      </w:r>
      <w:r w:rsidRPr="005D642E">
        <w:rPr>
          <w:rtl/>
          <w:lang w:bidi="fa-IR"/>
        </w:rPr>
        <w:t>لَمْ يُخْلَقْ مِنْهَا شَيْ‌ءٌ</w:t>
      </w:r>
      <w:r>
        <w:rPr>
          <w:rtl/>
          <w:lang w:bidi="fa-IR"/>
        </w:rPr>
        <w:t xml:space="preserve">، </w:t>
      </w:r>
      <w:r w:rsidRPr="005D642E">
        <w:rPr>
          <w:rtl/>
          <w:lang w:bidi="fa-IR"/>
        </w:rPr>
        <w:t>فَلَا تَسْقِهَا دَوَاءً إِذَا ارْتَفَعَ طَمْثُهَا شَهْراً</w:t>
      </w:r>
      <w:r>
        <w:rPr>
          <w:rtl/>
          <w:lang w:bidi="fa-IR"/>
        </w:rPr>
        <w:t xml:space="preserve">، </w:t>
      </w:r>
      <w:r w:rsidRPr="005D642E">
        <w:rPr>
          <w:rtl/>
          <w:lang w:bidi="fa-IR"/>
        </w:rPr>
        <w:t>وَجَازَ</w:t>
      </w:r>
      <w:r>
        <w:rPr>
          <w:rtl/>
          <w:lang w:bidi="fa-IR"/>
        </w:rPr>
        <w:t xml:space="preserve"> </w:t>
      </w:r>
      <w:r w:rsidRPr="005D642E">
        <w:rPr>
          <w:rtl/>
          <w:lang w:bidi="fa-IR"/>
        </w:rPr>
        <w:t>وَقْتُهَا الَّذِي كَانَتْ تَطْمَثُ فِيهِ</w:t>
      </w:r>
      <w:r>
        <w:rPr>
          <w:rtl/>
          <w:lang w:bidi="fa-IR"/>
        </w:rPr>
        <w:t xml:space="preserve"> ».</w:t>
      </w:r>
    </w:p>
    <w:p w14:paraId="2DA5890B" w14:textId="77777777" w:rsidR="001D2A8B" w:rsidRDefault="001D2A8B" w:rsidP="001D2A8B">
      <w:pPr>
        <w:pStyle w:val="libNormal"/>
      </w:pPr>
      <w:r>
        <w:t>Ibn Mahboub, from Rafa’at who said,</w:t>
      </w:r>
    </w:p>
    <w:p w14:paraId="42873CBE" w14:textId="77777777" w:rsidR="001D2A8B" w:rsidRDefault="001D2A8B" w:rsidP="00A64696">
      <w:pPr>
        <w:pStyle w:val="libNormal"/>
      </w:pPr>
      <w:r>
        <w:t>‘I said to Abu Abdullah</w:t>
      </w:r>
      <w:r w:rsidRPr="00813829">
        <w:rPr>
          <w:rStyle w:val="libAlaemEnChar"/>
        </w:rPr>
        <w:t>asws</w:t>
      </w:r>
      <w:r>
        <w:t>, ‘I bought the slave girl. So sometimes her menstruation (</w:t>
      </w:r>
      <w:r w:rsidRPr="00582ADA">
        <w:rPr>
          <w:rStyle w:val="libNormalChar"/>
        </w:rPr>
        <w:t>Haydh</w:t>
      </w:r>
      <w:r w:rsidRPr="00A64696">
        <w:rPr>
          <w:rStyle w:val="libNormalChar"/>
        </w:rPr>
        <w:t>)</w:t>
      </w:r>
      <w:r>
        <w:t xml:space="preserve"> gets withheld from the spoilage of the blood, or wind in the womb. So she drinks the medicine for that, and she menstruates from that day. Is that allowed for me and I do not know whether that is from a pregnancy or from something else?’ So he</w:t>
      </w:r>
      <w:r w:rsidRPr="00813829">
        <w:rPr>
          <w:rStyle w:val="libAlaemEnChar"/>
        </w:rPr>
        <w:t>asws</w:t>
      </w:r>
      <w:r>
        <w:t xml:space="preserve"> said to me: ‘Do not do that’.</w:t>
      </w:r>
    </w:p>
    <w:p w14:paraId="6386F49B" w14:textId="2FF41EDA" w:rsidR="00093B5C" w:rsidRDefault="001D2A8B" w:rsidP="00A64696">
      <w:pPr>
        <w:pStyle w:val="libNormal"/>
      </w:pPr>
      <w:r>
        <w:t>So I said to him</w:t>
      </w:r>
      <w:r w:rsidRPr="00813829">
        <w:rPr>
          <w:rStyle w:val="libAlaemEnChar"/>
        </w:rPr>
        <w:t>asws</w:t>
      </w:r>
      <w:r>
        <w:t>, ‘But rather, her menstruation (</w:t>
      </w:r>
      <w:r w:rsidRPr="00582ADA">
        <w:rPr>
          <w:rStyle w:val="libNormalChar"/>
        </w:rPr>
        <w:t>Haydh</w:t>
      </w:r>
      <w:r w:rsidRPr="00A64696">
        <w:rPr>
          <w:rStyle w:val="libNormalChar"/>
        </w:rPr>
        <w:t>)</w:t>
      </w:r>
      <w:r>
        <w:t xml:space="preserve"> had been raised from her for months, and had that been from a pregnancy, rather it would have been a seed like the seed of the man who isolates (ejaculates outside)’. So he</w:t>
      </w:r>
      <w:r w:rsidRPr="00813829">
        <w:rPr>
          <w:rStyle w:val="libAlaemEnChar"/>
        </w:rPr>
        <w:t>asws</w:t>
      </w:r>
      <w:r>
        <w:t xml:space="preserve"> said to me: ‘The seed, when it falls into the womb, comes to be a cloth, to comes to be a lump, and to whatever Allah</w:t>
      </w:r>
      <w:r w:rsidRPr="001C3974">
        <w:rPr>
          <w:rStyle w:val="libAlaemEnChar"/>
        </w:rPr>
        <w:t>azwj</w:t>
      </w:r>
      <w:r>
        <w:t xml:space="preserve"> so Desires; and when the seed falls into other than the womb, nothing is Created from it, therefore do not give her the medicine to drin</w:t>
      </w:r>
      <w:r w:rsidR="00F773DF">
        <w:t xml:space="preserve">k </w:t>
      </w:r>
      <w:r>
        <w:t>when her menstruation (</w:t>
      </w:r>
      <w:r w:rsidRPr="00582ADA">
        <w:rPr>
          <w:rStyle w:val="libNormalChar"/>
        </w:rPr>
        <w:t>Haydh</w:t>
      </w:r>
      <w:r w:rsidRPr="00A64696">
        <w:rPr>
          <w:rStyle w:val="libNormalChar"/>
        </w:rPr>
        <w:t>)</w:t>
      </w:r>
      <w:r>
        <w:t xml:space="preserve"> is raised for months, or it exceeds her time which she</w:t>
      </w:r>
      <w:r w:rsidRPr="002A5891">
        <w:t xml:space="preserve"> was </w:t>
      </w:r>
      <w:r>
        <w:t>menstruating in previously’.</w:t>
      </w:r>
      <w:r w:rsidR="00093B5C" w:rsidRPr="00A15820">
        <w:rPr>
          <w:rStyle w:val="libFootnotenumChar"/>
        </w:rPr>
        <w:t>86</w:t>
      </w:r>
    </w:p>
    <w:p w14:paraId="5F739D3A" w14:textId="4B62C496"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ابْنِ مَحْبُوبٍ، عَنْ مَالِكِ بْنِ عَطِيَّةَ، عَنْ دَاوُدَ بْنِ فَرْقَدٍ، قَالَ: سَأَلْتُ أَبَا عَبْدِ اللهِ </w:t>
      </w:r>
      <w:r w:rsidRPr="00AC51C5">
        <w:rPr>
          <w:rStyle w:val="libAlaemChar"/>
          <w:rtl/>
        </w:rPr>
        <w:t>عليه‌السلام</w:t>
      </w:r>
      <w:r w:rsidRPr="005D642E">
        <w:rPr>
          <w:rtl/>
          <w:lang w:bidi="fa-IR"/>
        </w:rPr>
        <w:t xml:space="preserve"> عَنْ رَجُلٍ اشْتَرى جَارِيَةً مُدْرِكَةً</w:t>
      </w:r>
      <w:r>
        <w:rPr>
          <w:rtl/>
          <w:lang w:bidi="fa-IR"/>
        </w:rPr>
        <w:t xml:space="preserve">، </w:t>
      </w:r>
      <w:r w:rsidRPr="005D642E">
        <w:rPr>
          <w:rtl/>
          <w:lang w:bidi="fa-IR"/>
        </w:rPr>
        <w:t>وَلَمْ تَحِضْ عِنْدَهُ حَتّى مَضى لِذلِكَ</w:t>
      </w:r>
      <w:r>
        <w:rPr>
          <w:rtl/>
          <w:lang w:bidi="fa-IR"/>
        </w:rPr>
        <w:t xml:space="preserve"> </w:t>
      </w:r>
      <w:r w:rsidRPr="005D642E">
        <w:rPr>
          <w:rtl/>
          <w:lang w:bidi="fa-IR"/>
        </w:rPr>
        <w:t>سِتَّةُ أَشْهُرٍ وَلَيْسَ بِهَا حَبَلٌ</w:t>
      </w:r>
      <w:r>
        <w:rPr>
          <w:rtl/>
          <w:lang w:bidi="fa-IR"/>
        </w:rPr>
        <w:t xml:space="preserve">؟ </w:t>
      </w:r>
      <w:r w:rsidRPr="005D642E">
        <w:rPr>
          <w:rtl/>
          <w:lang w:bidi="fa-IR"/>
        </w:rPr>
        <w:t>قَالَ</w:t>
      </w:r>
      <w:r>
        <w:rPr>
          <w:rtl/>
          <w:lang w:bidi="fa-IR"/>
        </w:rPr>
        <w:t xml:space="preserve">: </w:t>
      </w:r>
      <w:r w:rsidRPr="005D642E">
        <w:rPr>
          <w:rtl/>
          <w:lang w:bidi="fa-IR"/>
        </w:rPr>
        <w:t>« إِنْ كَانَ مِثْلُهَا تَحِيضُ وَلَمْ يَكُنْ ذلِكَ مِنْ كِبَرٍ</w:t>
      </w:r>
      <w:r>
        <w:rPr>
          <w:rtl/>
          <w:lang w:bidi="fa-IR"/>
        </w:rPr>
        <w:t xml:space="preserve">، </w:t>
      </w:r>
      <w:r w:rsidRPr="005D642E">
        <w:rPr>
          <w:rtl/>
          <w:lang w:bidi="fa-IR"/>
        </w:rPr>
        <w:t>فَهذَا عَيْبٌ تُرَدُّ مِنْهُ</w:t>
      </w:r>
      <w:r>
        <w:rPr>
          <w:rtl/>
          <w:lang w:bidi="fa-IR"/>
        </w:rPr>
        <w:t xml:space="preserve"> ».</w:t>
      </w:r>
    </w:p>
    <w:p w14:paraId="71639076" w14:textId="77777777" w:rsidR="001D2A8B" w:rsidRDefault="001D2A8B" w:rsidP="001D2A8B">
      <w:pPr>
        <w:pStyle w:val="libNormal"/>
      </w:pPr>
      <w:r>
        <w:t>Muhammad Bin Yahya, from Ahmad Bin Muhammad, from Ibn Mahboub, from Malik Bin Atiyya, from Dawood Bin Farqad who said,</w:t>
      </w:r>
    </w:p>
    <w:p w14:paraId="580F96F9" w14:textId="365213F3" w:rsidR="00093B5C" w:rsidRDefault="001D2A8B" w:rsidP="001D2A8B">
      <w:pPr>
        <w:pStyle w:val="libNormal"/>
      </w:pPr>
      <w:r>
        <w:t>‘I asked Abu Abdullah</w:t>
      </w:r>
      <w:r w:rsidRPr="00813829">
        <w:rPr>
          <w:rStyle w:val="libAlaemEnChar"/>
        </w:rPr>
        <w:t>asws</w:t>
      </w:r>
      <w:r>
        <w:t xml:space="preserve"> about a man who buys an unaware slave girl (not an adult), and she does not menstruate with him until six months pass by for that, and there is no pregnancy with her. He</w:t>
      </w:r>
      <w:r w:rsidRPr="00813829">
        <w:rPr>
          <w:rStyle w:val="libAlaemEnChar"/>
        </w:rPr>
        <w:t>asws</w:t>
      </w:r>
      <w:r>
        <w:t xml:space="preserve"> said: ‘If it</w:t>
      </w:r>
      <w:r w:rsidRPr="002A5891">
        <w:t xml:space="preserve"> was </w:t>
      </w:r>
      <w:r>
        <w:t>such that the likes of her do tend to menstruate, and that does not happen to be due to old age, so that is a fault. You can repudiate from it (they acquisition)’.</w:t>
      </w:r>
      <w:bookmarkStart w:id="592" w:name="_Toc344647291"/>
      <w:bookmarkStart w:id="593" w:name="_Toc462226806"/>
      <w:r w:rsidR="00093B5C" w:rsidRPr="00A15820">
        <w:rPr>
          <w:rStyle w:val="libFootnotenumChar"/>
        </w:rPr>
        <w:t>87</w:t>
      </w:r>
    </w:p>
    <w:p w14:paraId="7433729D" w14:textId="191D592C" w:rsidR="00057878" w:rsidRDefault="001D2A8B" w:rsidP="001D2A8B">
      <w:pPr>
        <w:pStyle w:val="Heading2Center"/>
        <w:rPr>
          <w:rtl/>
          <w:lang w:bidi="fa-IR"/>
        </w:rPr>
      </w:pPr>
      <w:bookmarkStart w:id="594" w:name="_Toc31882362"/>
      <w:bookmarkStart w:id="595" w:name="_Toc31883091"/>
      <w:bookmarkStart w:id="596" w:name="_Toc31883778"/>
      <w:r w:rsidRPr="005D642E">
        <w:rPr>
          <w:rtl/>
          <w:lang w:bidi="fa-IR"/>
        </w:rPr>
        <w:t>23</w:t>
      </w:r>
      <w:r w:rsidR="00B71A3A" w:rsidRPr="00B71A3A">
        <w:rPr>
          <w:rtl/>
        </w:rPr>
        <w:t>-</w:t>
      </w:r>
      <w:r w:rsidR="0016284F" w:rsidRPr="0016284F">
        <w:rPr>
          <w:rtl/>
        </w:rPr>
        <w:t xml:space="preserve"> </w:t>
      </w:r>
      <w:r w:rsidRPr="005D642E">
        <w:rPr>
          <w:rtl/>
          <w:lang w:bidi="fa-IR"/>
        </w:rPr>
        <w:t>بَابُ الْحَائِضِ تَخْتَضِبُ‌</w:t>
      </w:r>
      <w:bookmarkEnd w:id="592"/>
      <w:bookmarkEnd w:id="593"/>
      <w:bookmarkEnd w:id="594"/>
      <w:bookmarkEnd w:id="595"/>
      <w:bookmarkEnd w:id="596"/>
    </w:p>
    <w:p w14:paraId="1601BDD4" w14:textId="505C8988" w:rsidR="001D2A8B" w:rsidRPr="00F034D8" w:rsidRDefault="00057878" w:rsidP="00057878">
      <w:pPr>
        <w:pStyle w:val="Heading2Center"/>
      </w:pPr>
      <w:bookmarkStart w:id="597" w:name="_Toc31882363"/>
      <w:bookmarkStart w:id="598" w:name="_Toc31883092"/>
      <w:bookmarkStart w:id="599" w:name="_Toc31883779"/>
      <w:r w:rsidRPr="00F034D8">
        <w:t>Chapter 2</w:t>
      </w:r>
      <w:r w:rsidR="001D2A8B" w:rsidRPr="00F034D8">
        <w:t>3 – The menstruating woman dyes (hair)</w:t>
      </w:r>
      <w:bookmarkEnd w:id="597"/>
      <w:bookmarkEnd w:id="598"/>
      <w:bookmarkEnd w:id="599"/>
    </w:p>
    <w:p w14:paraId="5BDC1C18" w14:textId="3FFFAC0F"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مُحَمَّدِ بْنِ سَهْلِ بْنِ الْيَسَعِ، عَنْ أَبِيهِ</w:t>
      </w:r>
      <w:r w:rsidR="00E35571">
        <w:rPr>
          <w:rtl/>
          <w:lang w:bidi="fa-IR"/>
        </w:rPr>
        <w:t xml:space="preserve">، </w:t>
      </w:r>
      <w:r w:rsidRPr="00270865">
        <w:rPr>
          <w:rtl/>
          <w:lang w:bidi="fa-IR"/>
        </w:rPr>
        <w:t xml:space="preserve">قَالَ: سَأَلْتُ أَبَا الْحَسَنِ </w:t>
      </w:r>
      <w:r w:rsidRPr="00AC51C5">
        <w:rPr>
          <w:rStyle w:val="libAlaemChar"/>
          <w:rtl/>
        </w:rPr>
        <w:t>عليه‌السلام</w:t>
      </w:r>
      <w:r w:rsidRPr="005D642E">
        <w:rPr>
          <w:rtl/>
          <w:lang w:bidi="fa-IR"/>
        </w:rPr>
        <w:t xml:space="preserve"> عَنِ الْمَرْأَةِ</w:t>
      </w:r>
      <w:r>
        <w:rPr>
          <w:rtl/>
          <w:lang w:bidi="fa-IR"/>
        </w:rPr>
        <w:t xml:space="preserve"> </w:t>
      </w:r>
      <w:r w:rsidRPr="005D642E">
        <w:rPr>
          <w:rtl/>
          <w:lang w:bidi="fa-IR"/>
        </w:rPr>
        <w:t>تَخْتَضِبُ وَهِيَ حَائِضٌ</w:t>
      </w:r>
      <w:r>
        <w:rPr>
          <w:rtl/>
          <w:lang w:bidi="fa-IR"/>
        </w:rPr>
        <w:t xml:space="preserve">؟ </w:t>
      </w:r>
      <w:r w:rsidRPr="005D642E">
        <w:rPr>
          <w:rtl/>
          <w:lang w:bidi="fa-IR"/>
        </w:rPr>
        <w:t>قَالَ</w:t>
      </w:r>
      <w:r>
        <w:rPr>
          <w:rtl/>
          <w:lang w:bidi="fa-IR"/>
        </w:rPr>
        <w:t xml:space="preserve">: </w:t>
      </w:r>
      <w:r w:rsidRPr="005D642E">
        <w:rPr>
          <w:rtl/>
          <w:lang w:bidi="fa-IR"/>
        </w:rPr>
        <w:t>« لَا بَأْسَ بِهِ</w:t>
      </w:r>
      <w:r>
        <w:rPr>
          <w:rtl/>
          <w:lang w:bidi="fa-IR"/>
        </w:rPr>
        <w:t xml:space="preserve"> ».</w:t>
      </w:r>
    </w:p>
    <w:p w14:paraId="262EB9C2" w14:textId="77777777" w:rsidR="001D2A8B" w:rsidRDefault="001D2A8B" w:rsidP="001D2A8B">
      <w:pPr>
        <w:pStyle w:val="libNormal"/>
      </w:pPr>
      <w:r>
        <w:lastRenderedPageBreak/>
        <w:t>A number of our companions, from Ahmad Bin Muhammad, from Muhammad Bin Sahl Bin Al Yas’a, from his father who said,</w:t>
      </w:r>
    </w:p>
    <w:p w14:paraId="3E686025" w14:textId="45088314"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woman dyeing (her hair) and she is menstruating. He</w:t>
      </w:r>
      <w:r w:rsidRPr="00813829">
        <w:rPr>
          <w:rStyle w:val="libAlaemEnChar"/>
        </w:rPr>
        <w:t>asws</w:t>
      </w:r>
      <w:r>
        <w:t xml:space="preserve"> said: ‘There is no prolem with it’.</w:t>
      </w:r>
      <w:r w:rsidR="00093B5C" w:rsidRPr="00A15820">
        <w:rPr>
          <w:rStyle w:val="libFootnotenumChar"/>
        </w:rPr>
        <w:t>88</w:t>
      </w:r>
    </w:p>
    <w:p w14:paraId="3107C477" w14:textId="00B1FC8A" w:rsidR="001D2A8B" w:rsidRDefault="001D2A8B" w:rsidP="00270865">
      <w:pPr>
        <w:pStyle w:val="libAr"/>
        <w:rPr>
          <w:rtl/>
          <w:lang w:bidi="fa-IR"/>
        </w:rPr>
      </w:pPr>
      <w:r w:rsidRPr="00246318">
        <w:rPr>
          <w:rStyle w:val="libBold2Char"/>
          <w:rtl/>
        </w:rPr>
        <w:t>2.</w:t>
      </w:r>
      <w:r w:rsidRPr="00270865">
        <w:rPr>
          <w:rtl/>
          <w:lang w:bidi="fa-IR"/>
        </w:rPr>
        <w:t xml:space="preserve"> أَحْمَدُ بْنُ مُحَمَّدٍ</w:t>
      </w:r>
      <w:r w:rsidR="00E35571">
        <w:rPr>
          <w:rtl/>
          <w:lang w:bidi="fa-IR"/>
        </w:rPr>
        <w:t xml:space="preserve">، </w:t>
      </w:r>
      <w:r w:rsidRPr="00270865">
        <w:rPr>
          <w:rtl/>
          <w:lang w:bidi="fa-IR"/>
        </w:rPr>
        <w:t>عَنِ الْحُسَيْنِ بْنِ سَعِيدٍ، عَنِ النَّضْرِ بْنِ سُوَيْدٍ، عَنْ مُحَمَّدِ بْنِ أَبِي حَمْزَةَ</w:t>
      </w:r>
      <w:r w:rsidR="00E35571">
        <w:rPr>
          <w:rtl/>
          <w:lang w:bidi="fa-IR"/>
        </w:rPr>
        <w:t xml:space="preserve">، </w:t>
      </w:r>
      <w:r w:rsidRPr="00270865">
        <w:rPr>
          <w:rtl/>
          <w:lang w:bidi="fa-IR"/>
        </w:rPr>
        <w:t xml:space="preserve">قَالَ: قُلْتُ لِأَبِي إِبْرَاهِيمَ </w:t>
      </w:r>
      <w:r w:rsidRPr="00AC51C5">
        <w:rPr>
          <w:rStyle w:val="libAlaemChar"/>
          <w:rtl/>
        </w:rPr>
        <w:t>عليه‌السلام</w:t>
      </w:r>
      <w:r>
        <w:rPr>
          <w:rtl/>
          <w:lang w:bidi="fa-IR"/>
        </w:rPr>
        <w:t xml:space="preserve">: </w:t>
      </w:r>
      <w:r w:rsidRPr="005D642E">
        <w:rPr>
          <w:rtl/>
          <w:lang w:bidi="fa-IR"/>
        </w:rPr>
        <w:t>تَخْتَضِبُ الْمَرْأَةُ وَهِيَ طَامِثٌ</w:t>
      </w:r>
      <w:r>
        <w:rPr>
          <w:rtl/>
          <w:lang w:bidi="fa-IR"/>
        </w:rPr>
        <w:t>؟</w:t>
      </w:r>
      <w:r w:rsidRPr="005D642E">
        <w:rPr>
          <w:rtl/>
          <w:lang w:bidi="fa-IR"/>
        </w:rPr>
        <w:t xml:space="preserve"> فَقَالَ</w:t>
      </w:r>
      <w:r>
        <w:rPr>
          <w:rtl/>
          <w:lang w:bidi="fa-IR"/>
        </w:rPr>
        <w:t xml:space="preserve">: </w:t>
      </w:r>
      <w:r w:rsidRPr="005D642E">
        <w:rPr>
          <w:rtl/>
          <w:lang w:bidi="fa-IR"/>
        </w:rPr>
        <w:t>« نَعَمْ</w:t>
      </w:r>
      <w:r>
        <w:rPr>
          <w:rtl/>
          <w:lang w:bidi="fa-IR"/>
        </w:rPr>
        <w:t xml:space="preserve"> ».</w:t>
      </w:r>
    </w:p>
    <w:p w14:paraId="1208C600" w14:textId="77777777" w:rsidR="001D2A8B" w:rsidRDefault="001D2A8B" w:rsidP="001D2A8B">
      <w:pPr>
        <w:pStyle w:val="libNormal"/>
      </w:pPr>
      <w:r>
        <w:t>Ahmad Bin Muhammad, from Al Husayn Bin Saeed, from Al Nazar Bin Suweyd, from Muhammad Bin Abu Hamza who said,</w:t>
      </w:r>
    </w:p>
    <w:p w14:paraId="32465D15" w14:textId="01D93FB8" w:rsidR="00093B5C" w:rsidRDefault="001D2A8B" w:rsidP="001D2A8B">
      <w:pPr>
        <w:pStyle w:val="libNormal"/>
      </w:pPr>
      <w:r>
        <w:t>‘I said to Abu Ibrahim</w:t>
      </w:r>
      <w:r w:rsidRPr="00813829">
        <w:rPr>
          <w:rStyle w:val="libAlaemEnChar"/>
        </w:rPr>
        <w:t>asws</w:t>
      </w:r>
      <w:r>
        <w:t xml:space="preserve"> (7th Imam</w:t>
      </w:r>
      <w:r w:rsidRPr="00813829">
        <w:rPr>
          <w:rStyle w:val="libAlaemEnChar"/>
        </w:rPr>
        <w:t>asws</w:t>
      </w:r>
      <w:r>
        <w:t>), ‘Can the woman dye (her hair) and she is menstruating?’ He</w:t>
      </w:r>
      <w:r w:rsidRPr="00813829">
        <w:rPr>
          <w:rStyle w:val="libAlaemEnChar"/>
        </w:rPr>
        <w:t>asws</w:t>
      </w:r>
      <w:r>
        <w:t xml:space="preserve"> said: ‘Yes’.</w:t>
      </w:r>
      <w:bookmarkStart w:id="600" w:name="_Toc344647292"/>
      <w:bookmarkStart w:id="601" w:name="_Toc462226807"/>
      <w:r w:rsidR="00093B5C" w:rsidRPr="00A15820">
        <w:rPr>
          <w:rStyle w:val="libFootnotenumChar"/>
        </w:rPr>
        <w:t>89</w:t>
      </w:r>
    </w:p>
    <w:p w14:paraId="01DA61AB" w14:textId="1A080943" w:rsidR="00057878" w:rsidRDefault="001D2A8B" w:rsidP="001D2A8B">
      <w:pPr>
        <w:pStyle w:val="Heading2Center"/>
        <w:rPr>
          <w:rtl/>
          <w:lang w:bidi="fa-IR"/>
        </w:rPr>
      </w:pPr>
      <w:bookmarkStart w:id="602" w:name="_Toc31882364"/>
      <w:bookmarkStart w:id="603" w:name="_Toc31883093"/>
      <w:bookmarkStart w:id="604" w:name="_Toc31883780"/>
      <w:r w:rsidRPr="005D642E">
        <w:rPr>
          <w:rtl/>
          <w:lang w:bidi="fa-IR"/>
        </w:rPr>
        <w:t>24</w:t>
      </w:r>
      <w:r w:rsidR="00B71A3A" w:rsidRPr="00B71A3A">
        <w:rPr>
          <w:rtl/>
        </w:rPr>
        <w:t>-</w:t>
      </w:r>
      <w:r w:rsidR="0016284F" w:rsidRPr="0016284F">
        <w:rPr>
          <w:rtl/>
        </w:rPr>
        <w:t xml:space="preserve"> </w:t>
      </w:r>
      <w:r w:rsidRPr="005D642E">
        <w:rPr>
          <w:rtl/>
          <w:lang w:bidi="fa-IR"/>
        </w:rPr>
        <w:t>بَابُ غَسْلِ ثِيَابِ الْحَائِضِ‌</w:t>
      </w:r>
      <w:bookmarkEnd w:id="600"/>
      <w:bookmarkEnd w:id="601"/>
      <w:bookmarkEnd w:id="602"/>
      <w:bookmarkEnd w:id="603"/>
      <w:bookmarkEnd w:id="604"/>
    </w:p>
    <w:p w14:paraId="21EC2C5B" w14:textId="09151322" w:rsidR="001D2A8B" w:rsidRPr="00F034D8" w:rsidRDefault="00057878" w:rsidP="00057878">
      <w:pPr>
        <w:pStyle w:val="Heading2Center"/>
      </w:pPr>
      <w:bookmarkStart w:id="605" w:name="_Toc31882365"/>
      <w:bookmarkStart w:id="606" w:name="_Toc31883094"/>
      <w:bookmarkStart w:id="607" w:name="_Toc31883781"/>
      <w:r w:rsidRPr="00F034D8">
        <w:t>Chapter 2</w:t>
      </w:r>
      <w:r w:rsidR="001D2A8B" w:rsidRPr="00F034D8">
        <w:t>4 – Washing the clothes of the menstruating woman</w:t>
      </w:r>
      <w:bookmarkEnd w:id="605"/>
      <w:bookmarkEnd w:id="606"/>
      <w:bookmarkEnd w:id="607"/>
    </w:p>
    <w:p w14:paraId="7C6E6317"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ابْنِ مَحْبُوبٍ، عَنْ هِشَامِ بْنِ سَالِمٍ، عَنْ سَوْرَةَ بْنِ كُلَيْبٍ، قَالَ: سَأَلْتُ أَبَا عَبْدِ اللهِ </w:t>
      </w:r>
      <w:r w:rsidRPr="00AC51C5">
        <w:rPr>
          <w:rStyle w:val="libAlaemChar"/>
          <w:rtl/>
        </w:rPr>
        <w:t>عليه‌السلام</w:t>
      </w:r>
      <w:r w:rsidRPr="005D642E">
        <w:rPr>
          <w:rtl/>
          <w:lang w:bidi="fa-IR"/>
        </w:rPr>
        <w:t xml:space="preserve"> ع</w:t>
      </w:r>
      <w:r>
        <w:rPr>
          <w:rtl/>
          <w:lang w:bidi="fa-IR"/>
        </w:rPr>
        <w:t>َنِ الْمَرْأَةِ الْحَائِضِ: أَ</w:t>
      </w:r>
      <w:r w:rsidRPr="005D642E">
        <w:rPr>
          <w:rtl/>
          <w:lang w:bidi="fa-IR"/>
        </w:rPr>
        <w:t>تَغْسِلُ ثِيَابَهَا الَّتِي لَبِسَتْهَا فِي طَمْثِهَا</w:t>
      </w:r>
      <w:r>
        <w:rPr>
          <w:rtl/>
          <w:lang w:bidi="fa-IR"/>
        </w:rPr>
        <w:t xml:space="preserve">؟ </w:t>
      </w:r>
      <w:r w:rsidRPr="005D642E">
        <w:rPr>
          <w:rtl/>
          <w:lang w:bidi="fa-IR"/>
        </w:rPr>
        <w:t>قَالَ</w:t>
      </w:r>
      <w:r>
        <w:rPr>
          <w:rtl/>
          <w:lang w:bidi="fa-IR"/>
        </w:rPr>
        <w:t xml:space="preserve">: </w:t>
      </w:r>
      <w:r w:rsidRPr="005D642E">
        <w:rPr>
          <w:rtl/>
          <w:lang w:bidi="fa-IR"/>
        </w:rPr>
        <w:t>« تَغْسِلُ مَا أَصَابَ ثِيَابَهَا مِنَ الدَّمِ</w:t>
      </w:r>
      <w:r>
        <w:rPr>
          <w:rtl/>
          <w:lang w:bidi="fa-IR"/>
        </w:rPr>
        <w:t xml:space="preserve">، </w:t>
      </w:r>
      <w:r w:rsidRPr="005D642E">
        <w:rPr>
          <w:rtl/>
          <w:lang w:bidi="fa-IR"/>
        </w:rPr>
        <w:t>وَتَدَعُ مَا سِوى ذلِكَ</w:t>
      </w:r>
      <w:r>
        <w:rPr>
          <w:rtl/>
          <w:lang w:bidi="fa-IR"/>
        </w:rPr>
        <w:t xml:space="preserve"> ». </w:t>
      </w:r>
      <w:r w:rsidRPr="005D642E">
        <w:rPr>
          <w:rtl/>
          <w:lang w:bidi="fa-IR"/>
        </w:rPr>
        <w:t>قُلْتُ لَهُ</w:t>
      </w:r>
      <w:r>
        <w:rPr>
          <w:rtl/>
          <w:lang w:bidi="fa-IR"/>
        </w:rPr>
        <w:t xml:space="preserve">: </w:t>
      </w:r>
      <w:r w:rsidRPr="005D642E">
        <w:rPr>
          <w:rtl/>
          <w:lang w:bidi="fa-IR"/>
        </w:rPr>
        <w:t>وَقَدْ عَرِقَتْ فِيهَا</w:t>
      </w:r>
      <w:r>
        <w:rPr>
          <w:rtl/>
          <w:lang w:bidi="fa-IR"/>
        </w:rPr>
        <w:t>؟</w:t>
      </w:r>
      <w:r w:rsidRPr="005D642E">
        <w:rPr>
          <w:rtl/>
          <w:lang w:bidi="fa-IR"/>
        </w:rPr>
        <w:t xml:space="preserve"> قَالَ</w:t>
      </w:r>
      <w:r>
        <w:rPr>
          <w:rtl/>
          <w:lang w:bidi="fa-IR"/>
        </w:rPr>
        <w:t xml:space="preserve">: </w:t>
      </w:r>
      <w:r w:rsidRPr="005D642E">
        <w:rPr>
          <w:rtl/>
          <w:lang w:bidi="fa-IR"/>
        </w:rPr>
        <w:t>« إِنَّ الْعَرَقَ لَيْسَ مِنَ الْحَيْضِ</w:t>
      </w:r>
      <w:r>
        <w:rPr>
          <w:rtl/>
          <w:lang w:bidi="fa-IR"/>
        </w:rPr>
        <w:t xml:space="preserve"> ».</w:t>
      </w:r>
    </w:p>
    <w:p w14:paraId="79D2CC1A" w14:textId="77777777" w:rsidR="001D2A8B" w:rsidRDefault="001D2A8B" w:rsidP="001D2A8B">
      <w:pPr>
        <w:pStyle w:val="libNormal"/>
      </w:pPr>
      <w:r>
        <w:t>Muhammad Bin Yahya, from Ahmad Bin Muhammad, from Ibn Mahboub, from Hisham Bin Salim, from Sowrat Bin Kuleyb who said,</w:t>
      </w:r>
    </w:p>
    <w:p w14:paraId="45791304" w14:textId="6622F5E2" w:rsidR="00093B5C" w:rsidRDefault="001D2A8B" w:rsidP="00A64696">
      <w:pPr>
        <w:pStyle w:val="libNormal"/>
      </w:pPr>
      <w:r>
        <w:t>‘I asked Abu Abdullah</w:t>
      </w:r>
      <w:r w:rsidRPr="00813829">
        <w:rPr>
          <w:rStyle w:val="libAlaemEnChar"/>
        </w:rPr>
        <w:t>asws</w:t>
      </w:r>
      <w:r>
        <w:t xml:space="preserve"> about the menstruating woman, should she wash her clothes which wears during her menstruation (</w:t>
      </w:r>
      <w:r w:rsidRPr="00582ADA">
        <w:rPr>
          <w:rStyle w:val="libNormalChar"/>
        </w:rPr>
        <w:t>Haydh</w:t>
      </w:r>
      <w:r w:rsidRPr="00A64696">
        <w:rPr>
          <w:rStyle w:val="libNormalChar"/>
        </w:rPr>
        <w:t>)</w:t>
      </w:r>
      <w:r>
        <w:t>?’ He</w:t>
      </w:r>
      <w:r w:rsidRPr="00813829">
        <w:rPr>
          <w:rStyle w:val="libAlaemEnChar"/>
        </w:rPr>
        <w:t>asws</w:t>
      </w:r>
      <w:r>
        <w:t xml:space="preserve"> said: ‘She should wash what</w:t>
      </w:r>
      <w:r w:rsidRPr="002A5891">
        <w:t xml:space="preserve"> has </w:t>
      </w:r>
      <w:r>
        <w:t>been hit, from her clothes, from the blood, and she can leave what is besides that’. I said to him</w:t>
      </w:r>
      <w:r w:rsidRPr="00813829">
        <w:rPr>
          <w:rStyle w:val="libAlaemEnChar"/>
        </w:rPr>
        <w:t>asws</w:t>
      </w:r>
      <w:r>
        <w:t>, ‘And she</w:t>
      </w:r>
      <w:r w:rsidRPr="002A5891">
        <w:t xml:space="preserve"> has </w:t>
      </w:r>
      <w:r>
        <w:t>sweated in them’. He</w:t>
      </w:r>
      <w:r w:rsidRPr="00813829">
        <w:rPr>
          <w:rStyle w:val="libAlaemEnChar"/>
        </w:rPr>
        <w:t>asws</w:t>
      </w:r>
      <w:r>
        <w:t xml:space="preserve"> said: ‘The sweat is not from the menstruation (</w:t>
      </w:r>
      <w:r w:rsidRPr="00582ADA">
        <w:rPr>
          <w:rStyle w:val="libNormalChar"/>
        </w:rPr>
        <w:t>Haydh</w:t>
      </w:r>
      <w:r w:rsidRPr="00A64696">
        <w:rPr>
          <w:rStyle w:val="libNormalChar"/>
        </w:rPr>
        <w:t>)</w:t>
      </w:r>
      <w:r>
        <w:t>’.</w:t>
      </w:r>
      <w:r w:rsidR="00093B5C" w:rsidRPr="00A15820">
        <w:rPr>
          <w:rStyle w:val="libFootnotenumChar"/>
        </w:rPr>
        <w:t>90</w:t>
      </w:r>
    </w:p>
    <w:p w14:paraId="6B7C6509" w14:textId="50DB4982"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عُقْبَةَ بْنِ مُحْرِزٍ، عَنْ إِسْحَاقَ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الْحَائِضُ تُصَلِّي فِي ثَوْبِهَا مَا لَمْ يُصِبْهُ دَمٌ</w:t>
      </w:r>
      <w:r>
        <w:rPr>
          <w:rtl/>
          <w:lang w:bidi="fa-IR"/>
        </w:rPr>
        <w:t xml:space="preserve"> ».</w:t>
      </w:r>
    </w:p>
    <w:p w14:paraId="1E3CF4AC" w14:textId="77777777" w:rsidR="001D2A8B" w:rsidRDefault="001D2A8B" w:rsidP="001D2A8B">
      <w:pPr>
        <w:pStyle w:val="libNormal"/>
      </w:pPr>
      <w:r>
        <w:t>Ali Bin Ibrahim, from his father, from Ibn Abu Umeyr, from Uqba Bin Muhraz, from Is’haq Bin Ammar,</w:t>
      </w:r>
    </w:p>
    <w:p w14:paraId="0EE0C047" w14:textId="381C4AE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menstruating woman can pray </w:t>
      </w:r>
      <w:r w:rsidRPr="00582ADA">
        <w:rPr>
          <w:rStyle w:val="libNormalChar"/>
        </w:rPr>
        <w:t xml:space="preserve">Salaat </w:t>
      </w:r>
      <w:r>
        <w:t>in her clothes which have not been hit by the blood’.</w:t>
      </w:r>
      <w:r w:rsidR="00093B5C" w:rsidRPr="00A15820">
        <w:rPr>
          <w:rStyle w:val="libFootnotenumChar"/>
        </w:rPr>
        <w:t>91</w:t>
      </w:r>
    </w:p>
    <w:p w14:paraId="77B9BCB1" w14:textId="6766A80B"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الْحُسَيْنِ بْنِ سَعِيدٍ، عَنِ الْقَاسِمِ بْنِ مُحَمَّدٍ، عَنْ عَلِيِّ بْنِ أَبِي حَمْزَةَ: عَنِ الْعَبْدِ الصَّالِحِ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أُمُّ وَلَدٍ لِأَبِيهِ</w:t>
      </w:r>
      <w:r>
        <w:rPr>
          <w:rtl/>
          <w:lang w:bidi="fa-IR"/>
        </w:rPr>
        <w:t xml:space="preserve">، </w:t>
      </w:r>
      <w:r w:rsidRPr="005D642E">
        <w:rPr>
          <w:rtl/>
          <w:lang w:bidi="fa-IR"/>
        </w:rPr>
        <w:t>فَقَالَتْ</w:t>
      </w:r>
      <w:r>
        <w:rPr>
          <w:rtl/>
          <w:lang w:bidi="fa-IR"/>
        </w:rPr>
        <w:t xml:space="preserve">: </w:t>
      </w:r>
      <w:r w:rsidRPr="005D642E">
        <w:rPr>
          <w:rtl/>
          <w:lang w:bidi="fa-IR"/>
        </w:rPr>
        <w:t>جُعِلْتُ فِدَاكَ</w:t>
      </w:r>
      <w:r>
        <w:rPr>
          <w:rtl/>
          <w:lang w:bidi="fa-IR"/>
        </w:rPr>
        <w:t xml:space="preserve">، </w:t>
      </w:r>
      <w:r w:rsidRPr="005D642E">
        <w:rPr>
          <w:rtl/>
          <w:lang w:bidi="fa-IR"/>
        </w:rPr>
        <w:t>إِنِّي أُرِيدُ أَنْ</w:t>
      </w:r>
      <w:r w:rsidRPr="00ED0EEE">
        <w:rPr>
          <w:rtl/>
        </w:rPr>
        <w:t xml:space="preserve"> </w:t>
      </w:r>
      <w:r w:rsidRPr="005D642E">
        <w:rPr>
          <w:rtl/>
        </w:rPr>
        <w:t>أ</w:t>
      </w:r>
      <w:r w:rsidRPr="005D642E">
        <w:rPr>
          <w:rtl/>
          <w:lang w:bidi="fa-IR"/>
        </w:rPr>
        <w:t>َسْأَلَكَ عَنْ شَيْ‌ءٍ وَأَنَا</w:t>
      </w:r>
      <w:r>
        <w:rPr>
          <w:rtl/>
          <w:lang w:bidi="fa-IR"/>
        </w:rPr>
        <w:t xml:space="preserve"> </w:t>
      </w:r>
      <w:r w:rsidRPr="005D642E">
        <w:rPr>
          <w:rtl/>
          <w:lang w:bidi="fa-IR"/>
        </w:rPr>
        <w:t>أَسْتَحْيِي مِنْهُ</w:t>
      </w:r>
      <w:r w:rsidR="00E35571">
        <w:rPr>
          <w:rtl/>
          <w:lang w:bidi="fa-IR"/>
        </w:rPr>
        <w:t xml:space="preserve">، </w:t>
      </w:r>
      <w:r w:rsidRPr="005D642E">
        <w:rPr>
          <w:rtl/>
          <w:lang w:bidi="fa-IR"/>
        </w:rPr>
        <w:t>فَقَالَ</w:t>
      </w:r>
      <w:r>
        <w:rPr>
          <w:rtl/>
          <w:lang w:bidi="fa-IR"/>
        </w:rPr>
        <w:t xml:space="preserve">: </w:t>
      </w:r>
      <w:r w:rsidRPr="005D642E">
        <w:rPr>
          <w:rtl/>
          <w:lang w:bidi="fa-IR"/>
        </w:rPr>
        <w:t>« سَلِي</w:t>
      </w:r>
      <w:r w:rsidR="00E35571">
        <w:rPr>
          <w:rtl/>
          <w:lang w:bidi="fa-IR"/>
        </w:rPr>
        <w:t xml:space="preserve">، </w:t>
      </w:r>
      <w:r w:rsidRPr="005D642E">
        <w:rPr>
          <w:rtl/>
          <w:lang w:bidi="fa-IR"/>
        </w:rPr>
        <w:t>وَلَاتَسْتَحْيِي » قَالَتْ</w:t>
      </w:r>
      <w:r>
        <w:rPr>
          <w:rtl/>
          <w:lang w:bidi="fa-IR"/>
        </w:rPr>
        <w:t xml:space="preserve">: </w:t>
      </w:r>
      <w:r w:rsidRPr="005D642E">
        <w:rPr>
          <w:rtl/>
          <w:lang w:bidi="fa-IR"/>
        </w:rPr>
        <w:t>أَصَابَ ثَوْبِي دَمُ الْحَيْضِ</w:t>
      </w:r>
      <w:r>
        <w:rPr>
          <w:rtl/>
          <w:lang w:bidi="fa-IR"/>
        </w:rPr>
        <w:t xml:space="preserve">، </w:t>
      </w:r>
      <w:r w:rsidRPr="005D642E">
        <w:rPr>
          <w:rtl/>
          <w:lang w:bidi="fa-IR"/>
        </w:rPr>
        <w:t>فَغَسَلْتُهُ</w:t>
      </w:r>
      <w:r w:rsidR="00E35571">
        <w:rPr>
          <w:rtl/>
          <w:lang w:bidi="fa-IR"/>
        </w:rPr>
        <w:t xml:space="preserve">، </w:t>
      </w:r>
      <w:r w:rsidRPr="005D642E">
        <w:rPr>
          <w:rtl/>
          <w:lang w:bidi="fa-IR"/>
        </w:rPr>
        <w:t>فَلَمْ يَذْهَبْ</w:t>
      </w:r>
      <w:r>
        <w:rPr>
          <w:rtl/>
          <w:lang w:bidi="fa-IR"/>
        </w:rPr>
        <w:t xml:space="preserve"> </w:t>
      </w:r>
      <w:r w:rsidRPr="005D642E">
        <w:rPr>
          <w:rtl/>
          <w:lang w:bidi="fa-IR"/>
        </w:rPr>
        <w:t>أَثَرُهُ</w:t>
      </w:r>
      <w:r>
        <w:rPr>
          <w:rtl/>
          <w:lang w:bidi="fa-IR"/>
        </w:rPr>
        <w:t xml:space="preserve">؟ </w:t>
      </w:r>
      <w:r w:rsidRPr="005D642E">
        <w:rPr>
          <w:rtl/>
          <w:lang w:bidi="fa-IR"/>
        </w:rPr>
        <w:t>فَقَالَ</w:t>
      </w:r>
      <w:r>
        <w:rPr>
          <w:rtl/>
          <w:lang w:bidi="fa-IR"/>
        </w:rPr>
        <w:t xml:space="preserve">: </w:t>
      </w:r>
      <w:r w:rsidRPr="005D642E">
        <w:rPr>
          <w:rtl/>
          <w:lang w:bidi="fa-IR"/>
        </w:rPr>
        <w:t>« اصْبَغِيهِ بِمِشْقٍ</w:t>
      </w:r>
      <w:r>
        <w:rPr>
          <w:rtl/>
          <w:lang w:bidi="fa-IR"/>
        </w:rPr>
        <w:t xml:space="preserve"> </w:t>
      </w:r>
      <w:r w:rsidRPr="005D642E">
        <w:rPr>
          <w:rtl/>
          <w:lang w:bidi="fa-IR"/>
        </w:rPr>
        <w:t>حَتّى يَخْتَلِطَ وَيَذْهَبَ</w:t>
      </w:r>
      <w:r>
        <w:rPr>
          <w:rtl/>
          <w:lang w:bidi="fa-IR"/>
        </w:rPr>
        <w:t xml:space="preserve"> ».</w:t>
      </w:r>
    </w:p>
    <w:p w14:paraId="2B88CCF6" w14:textId="77777777" w:rsidR="001D2A8B" w:rsidRDefault="001D2A8B" w:rsidP="001D2A8B">
      <w:pPr>
        <w:pStyle w:val="libNormal"/>
      </w:pPr>
      <w:r>
        <w:t>Muhammad Bin Yahya, from Ahmad Bin Muhammad, from Al Husayn Bin Saeed, from Al Qasim Bin Muhammad, from Ali Bin Abu Hamza,</w:t>
      </w:r>
    </w:p>
    <w:p w14:paraId="52FC08CE" w14:textId="2AD3BCB7" w:rsidR="00093B5C" w:rsidRDefault="001D2A8B" w:rsidP="00A64696">
      <w:pPr>
        <w:pStyle w:val="libNormal"/>
      </w:pPr>
      <w:r w:rsidRPr="00BB69AC">
        <w:lastRenderedPageBreak/>
        <w:t xml:space="preserve">(It has been narrated) </w:t>
      </w:r>
      <w:r>
        <w:t xml:space="preserve">from </w:t>
      </w:r>
      <w:r w:rsidRPr="00004DA2">
        <w:rPr>
          <w:rStyle w:val="libNormalChar"/>
        </w:rPr>
        <w:t>Al-Abd Al-Salih</w:t>
      </w:r>
      <w:r w:rsidRPr="00813829">
        <w:rPr>
          <w:rStyle w:val="libAlaemEnChar"/>
        </w:rPr>
        <w:t>asws</w:t>
      </w:r>
      <w:r>
        <w:t xml:space="preserve"> (7th Imam</w:t>
      </w:r>
      <w:r w:rsidRPr="00813829">
        <w:rPr>
          <w:rStyle w:val="libAlaemEnChar"/>
        </w:rPr>
        <w:t>asws</w:t>
      </w:r>
      <w:r>
        <w:t>), said, ‘A mother of the child of his</w:t>
      </w:r>
      <w:r w:rsidRPr="00813829">
        <w:rPr>
          <w:rStyle w:val="libAlaemEnChar"/>
        </w:rPr>
        <w:t>asws</w:t>
      </w:r>
      <w:r>
        <w:t xml:space="preserve"> father</w:t>
      </w:r>
      <w:r w:rsidRPr="00813829">
        <w:rPr>
          <w:rStyle w:val="libAlaemEnChar"/>
        </w:rPr>
        <w:t>asws</w:t>
      </w:r>
      <w:r>
        <w:t xml:space="preserve"> asked him</w:t>
      </w:r>
      <w:r w:rsidRPr="00813829">
        <w:rPr>
          <w:rStyle w:val="libAlaemEnChar"/>
        </w:rPr>
        <w:t>asws</w:t>
      </w:r>
      <w:r>
        <w:t>, so she said, ‘May I be sacrificed for you</w:t>
      </w:r>
      <w:r w:rsidRPr="00813829">
        <w:rPr>
          <w:rStyle w:val="libAlaemEnChar"/>
        </w:rPr>
        <w:t>asws</w:t>
      </w:r>
      <w:r>
        <w:t>! I would like to ask you</w:t>
      </w:r>
      <w:r w:rsidRPr="00813829">
        <w:rPr>
          <w:rStyle w:val="libAlaemEnChar"/>
        </w:rPr>
        <w:t>asws</w:t>
      </w:r>
      <w:r>
        <w:t xml:space="preserve"> about something but I am too embarrassed from it’. So he</w:t>
      </w:r>
      <w:r w:rsidRPr="00813829">
        <w:rPr>
          <w:rStyle w:val="libAlaemEnChar"/>
        </w:rPr>
        <w:t>asws</w:t>
      </w:r>
      <w:r>
        <w:t xml:space="preserve"> said:’ Ask me</w:t>
      </w:r>
      <w:r w:rsidRPr="00813829">
        <w:rPr>
          <w:rStyle w:val="libAlaemEnChar"/>
        </w:rPr>
        <w:t>asws</w:t>
      </w:r>
      <w:r>
        <w:t xml:space="preserve"> and do not be embarrassed’. She said, ‘The blood of menstruation (</w:t>
      </w:r>
      <w:r w:rsidRPr="00582ADA">
        <w:rPr>
          <w:rStyle w:val="libNormalChar"/>
        </w:rPr>
        <w:t>Haydh</w:t>
      </w:r>
      <w:r w:rsidRPr="00A64696">
        <w:rPr>
          <w:rStyle w:val="libNormalChar"/>
        </w:rPr>
        <w:t>)</w:t>
      </w:r>
      <w:r>
        <w:t xml:space="preserve"> hit my clothes, so I washed them, but its effects did not go away’. So he</w:t>
      </w:r>
      <w:r w:rsidRPr="00813829">
        <w:rPr>
          <w:rStyle w:val="libAlaemEnChar"/>
        </w:rPr>
        <w:t>asws</w:t>
      </w:r>
      <w:r>
        <w:t xml:space="preserve"> said: ‘Dye it with Mishq (a dye) until it gets mixed up and goes away’.</w:t>
      </w:r>
      <w:bookmarkStart w:id="608" w:name="_Toc344647293"/>
      <w:bookmarkStart w:id="609" w:name="_Toc462226808"/>
      <w:r w:rsidR="00093B5C" w:rsidRPr="00A15820">
        <w:rPr>
          <w:rStyle w:val="libFootnotenumChar"/>
        </w:rPr>
        <w:t>92</w:t>
      </w:r>
    </w:p>
    <w:p w14:paraId="6EB5618B" w14:textId="6C30F267" w:rsidR="00057878" w:rsidRDefault="001D2A8B" w:rsidP="001D2A8B">
      <w:pPr>
        <w:pStyle w:val="Heading2Center"/>
        <w:rPr>
          <w:rtl/>
          <w:lang w:bidi="fa-IR"/>
        </w:rPr>
      </w:pPr>
      <w:bookmarkStart w:id="610" w:name="_Toc31882366"/>
      <w:bookmarkStart w:id="611" w:name="_Toc31883095"/>
      <w:bookmarkStart w:id="612" w:name="_Toc31883782"/>
      <w:r w:rsidRPr="005D642E">
        <w:rPr>
          <w:rtl/>
          <w:lang w:bidi="fa-IR"/>
        </w:rPr>
        <w:t>25</w:t>
      </w:r>
      <w:r w:rsidR="00B71A3A" w:rsidRPr="00B71A3A">
        <w:rPr>
          <w:rtl/>
        </w:rPr>
        <w:t>-</w:t>
      </w:r>
      <w:r w:rsidR="0016284F" w:rsidRPr="0016284F">
        <w:rPr>
          <w:rtl/>
        </w:rPr>
        <w:t xml:space="preserve"> </w:t>
      </w:r>
      <w:r w:rsidRPr="005D642E">
        <w:rPr>
          <w:rtl/>
          <w:lang w:bidi="fa-IR"/>
        </w:rPr>
        <w:t>بَابُ الْحَائِضِ تَتَنَاوَلُ</w:t>
      </w:r>
      <w:r>
        <w:rPr>
          <w:rtl/>
          <w:lang w:bidi="fa-IR"/>
        </w:rPr>
        <w:t xml:space="preserve"> </w:t>
      </w:r>
      <w:r w:rsidRPr="005D642E">
        <w:rPr>
          <w:rtl/>
          <w:lang w:bidi="fa-IR"/>
        </w:rPr>
        <w:t>الْخُمْرَةَ</w:t>
      </w:r>
      <w:r>
        <w:rPr>
          <w:rtl/>
          <w:lang w:bidi="fa-IR"/>
        </w:rPr>
        <w:t xml:space="preserve"> </w:t>
      </w:r>
      <w:r w:rsidRPr="005D642E">
        <w:rPr>
          <w:rtl/>
          <w:lang w:bidi="fa-IR"/>
        </w:rPr>
        <w:t>أَوِ الْمَاءَ‌</w:t>
      </w:r>
      <w:bookmarkEnd w:id="608"/>
      <w:bookmarkEnd w:id="609"/>
      <w:bookmarkEnd w:id="610"/>
      <w:bookmarkEnd w:id="611"/>
      <w:bookmarkEnd w:id="612"/>
    </w:p>
    <w:p w14:paraId="1AD85B02" w14:textId="088BA1F9" w:rsidR="001D2A8B" w:rsidRPr="00F034D8" w:rsidRDefault="00057878" w:rsidP="00057878">
      <w:pPr>
        <w:pStyle w:val="Heading2Center"/>
      </w:pPr>
      <w:bookmarkStart w:id="613" w:name="_Toc31882367"/>
      <w:bookmarkStart w:id="614" w:name="_Toc31883096"/>
      <w:bookmarkStart w:id="615" w:name="_Toc31883783"/>
      <w:r w:rsidRPr="00F034D8">
        <w:t>Chapter 2</w:t>
      </w:r>
      <w:r w:rsidR="001D2A8B" w:rsidRPr="00F034D8">
        <w:t>5 – The menstruating woman fetching the prayer-mat, or the water</w:t>
      </w:r>
      <w:bookmarkEnd w:id="613"/>
      <w:bookmarkEnd w:id="614"/>
      <w:bookmarkEnd w:id="615"/>
    </w:p>
    <w:p w14:paraId="79281FE8"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إِسْمَاعِيلَ، عَنِ الْفَضْلِ بْنِ شَاذَانَ، عَنِ ابْنِ أَبِي عُمَيْرٍ،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الْحَائِضِ تُنَاوِلُ الرَّجُلَ الْمَاءَ</w:t>
      </w:r>
      <w:r>
        <w:rPr>
          <w:rtl/>
          <w:lang w:bidi="fa-IR"/>
        </w:rPr>
        <w:t xml:space="preserve">؟ </w:t>
      </w:r>
      <w:r w:rsidRPr="005D642E">
        <w:rPr>
          <w:rtl/>
          <w:lang w:bidi="fa-IR"/>
        </w:rPr>
        <w:t>فَقَالَ</w:t>
      </w:r>
      <w:r>
        <w:rPr>
          <w:rtl/>
          <w:lang w:bidi="fa-IR"/>
        </w:rPr>
        <w:t xml:space="preserve">: </w:t>
      </w:r>
      <w:r w:rsidRPr="005D642E">
        <w:rPr>
          <w:rtl/>
          <w:lang w:bidi="fa-IR"/>
        </w:rPr>
        <w:t xml:space="preserve">« قَدْ كَانَ بَعْضُ نِسَاءِ النَّبِيِّ </w:t>
      </w:r>
      <w:r w:rsidRPr="00AC51C5">
        <w:rPr>
          <w:rStyle w:val="libAlaemChar"/>
          <w:rtl/>
        </w:rPr>
        <w:t>صلى‌الله‌عليه‌وآله‌وسلم</w:t>
      </w:r>
      <w:r w:rsidRPr="005D642E">
        <w:rPr>
          <w:rtl/>
          <w:lang w:bidi="fa-IR"/>
        </w:rPr>
        <w:t xml:space="preserve"> تَسْكُبُ</w:t>
      </w:r>
      <w:r>
        <w:rPr>
          <w:rtl/>
          <w:lang w:bidi="fa-IR"/>
        </w:rPr>
        <w:t xml:space="preserve"> </w:t>
      </w:r>
      <w:r w:rsidRPr="005D642E">
        <w:rPr>
          <w:rtl/>
          <w:lang w:bidi="fa-IR"/>
        </w:rPr>
        <w:t>عَلَيْهِ الْمَاءَ وَهِيَ حَائِضٌ</w:t>
      </w:r>
      <w:r>
        <w:rPr>
          <w:rtl/>
          <w:lang w:bidi="fa-IR"/>
        </w:rPr>
        <w:t xml:space="preserve">، </w:t>
      </w:r>
      <w:r w:rsidRPr="005D642E">
        <w:rPr>
          <w:rtl/>
          <w:lang w:bidi="fa-IR"/>
        </w:rPr>
        <w:t>وَتُنَاوِلُهُ الْخُمْرَةَ</w:t>
      </w:r>
      <w:r>
        <w:rPr>
          <w:rtl/>
          <w:lang w:bidi="fa-IR"/>
        </w:rPr>
        <w:t xml:space="preserve"> ».</w:t>
      </w:r>
    </w:p>
    <w:p w14:paraId="135D12BA" w14:textId="77777777" w:rsidR="001D2A8B" w:rsidRDefault="001D2A8B" w:rsidP="001D2A8B">
      <w:pPr>
        <w:pStyle w:val="libNormal"/>
      </w:pPr>
      <w:r>
        <w:t>Muhammad Bin Ismail, from Al Fazl Bin Shazaan, from Ibn Abu Umeyr, from Muawiya Bin Ammar,</w:t>
      </w:r>
    </w:p>
    <w:p w14:paraId="50F39E8E" w14:textId="7B97D2EF"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menstruating woman fetching the water for the man’. So he</w:t>
      </w:r>
      <w:r w:rsidRPr="00813829">
        <w:rPr>
          <w:rStyle w:val="libAlaemEnChar"/>
        </w:rPr>
        <w:t>asws</w:t>
      </w:r>
      <w:r>
        <w:t xml:space="preserve"> said: ‘It</w:t>
      </w:r>
      <w:r w:rsidRPr="002A5891">
        <w:t xml:space="preserve"> was </w:t>
      </w:r>
      <w:r>
        <w:t>so tha</w:t>
      </w:r>
      <w:r w:rsidR="00F773DF">
        <w:t xml:space="preserve">t </w:t>
      </w:r>
      <w:r>
        <w:t>some of the wives of the Prophet</w:t>
      </w:r>
      <w:r w:rsidRPr="00EA6A8A">
        <w:rPr>
          <w:rStyle w:val="libAlaemEnChar"/>
        </w:rPr>
        <w:t>saww</w:t>
      </w:r>
      <w:r>
        <w:t xml:space="preserve"> would pour the water for him</w:t>
      </w:r>
      <w:r w:rsidRPr="00EA6A8A">
        <w:rPr>
          <w:rStyle w:val="libAlaemEnChar"/>
        </w:rPr>
        <w:t>saww</w:t>
      </w:r>
      <w:r>
        <w:t>, and she would be menstruating, and she would fetch the prayer-mat for him</w:t>
      </w:r>
      <w:r w:rsidRPr="00EA6A8A">
        <w:rPr>
          <w:rStyle w:val="libAlaemEnChar"/>
        </w:rPr>
        <w:t>saww</w:t>
      </w:r>
      <w:r>
        <w:t>’.</w:t>
      </w:r>
      <w:r w:rsidR="00093B5C" w:rsidRPr="00A15820">
        <w:rPr>
          <w:rStyle w:val="libFootnotenumChar"/>
        </w:rPr>
        <w:t>93</w:t>
      </w:r>
    </w:p>
    <w:p w14:paraId="3FF85D6E" w14:textId="43A347F1" w:rsidR="001D2A8B" w:rsidRDefault="001D2A8B" w:rsidP="008F0686">
      <w:pPr>
        <w:pStyle w:val="libAr"/>
        <w:rPr>
          <w:rtl/>
          <w:lang w:bidi="fa-IR"/>
        </w:rPr>
      </w:pPr>
      <w:r w:rsidRPr="005D642E">
        <w:rPr>
          <w:rtl/>
          <w:lang w:bidi="fa-IR"/>
        </w:rPr>
        <w:t>تَمَّ كِتَابُ الْحَيْضِ مِنْ كِتَابِ الْكَافِي</w:t>
      </w:r>
      <w:r w:rsidR="00E35571">
        <w:rPr>
          <w:rtl/>
          <w:lang w:bidi="fa-IR"/>
        </w:rPr>
        <w:t>؛</w:t>
      </w:r>
      <w:r w:rsidRPr="005D642E">
        <w:rPr>
          <w:rtl/>
          <w:lang w:bidi="fa-IR"/>
        </w:rPr>
        <w:t xml:space="preserve"> وَالْحَمْدُ لِلّهِ رَبِّ الْعَالَمِينَ</w:t>
      </w:r>
      <w:r>
        <w:rPr>
          <w:rtl/>
          <w:lang w:bidi="fa-IR"/>
        </w:rPr>
        <w:t>،</w:t>
      </w:r>
      <w:r>
        <w:rPr>
          <w:rFonts w:hint="cs"/>
          <w:rtl/>
          <w:lang w:bidi="fa-IR"/>
        </w:rPr>
        <w:t xml:space="preserve"> </w:t>
      </w:r>
      <w:r w:rsidRPr="005D642E">
        <w:rPr>
          <w:rtl/>
          <w:lang w:bidi="fa-IR"/>
        </w:rPr>
        <w:t>وَصَلَّى اللهُ عَلى مُحَمَّدٍ وَآلِهِ.</w:t>
      </w:r>
    </w:p>
    <w:p w14:paraId="6A1300B6" w14:textId="19D0FAEB" w:rsidR="00D132CB" w:rsidRDefault="00D132CB" w:rsidP="001D2A8B">
      <w:pPr>
        <w:pStyle w:val="libNormal"/>
      </w:pPr>
      <w:r>
        <w:t>The book of Haydh (</w:t>
      </w:r>
      <w:r w:rsidRPr="00D132CB">
        <w:t>Menstruation</w:t>
      </w:r>
      <w:r>
        <w:t xml:space="preserve">) </w:t>
      </w:r>
      <w:r w:rsidRPr="00D132CB">
        <w:t>from Al-Kafi is completed, and the Praise is</w:t>
      </w:r>
      <w:r w:rsidR="00C72A8E">
        <w:t xml:space="preserve"> for Allah</w:t>
      </w:r>
      <w:r w:rsidR="00C72A8E" w:rsidRPr="001C3974">
        <w:rPr>
          <w:rStyle w:val="libAlaemEnChar"/>
        </w:rPr>
        <w:t>azwj</w:t>
      </w:r>
      <w:r w:rsidR="00C72A8E">
        <w:t>, Lord</w:t>
      </w:r>
      <w:r w:rsidR="00C72A8E" w:rsidRPr="00C72A8E">
        <w:rPr>
          <w:rStyle w:val="libAlaemEnChar"/>
        </w:rPr>
        <w:t xml:space="preserve"> </w:t>
      </w:r>
      <w:r w:rsidR="00C72A8E" w:rsidRPr="001C3974">
        <w:rPr>
          <w:rStyle w:val="libAlaemEnChar"/>
        </w:rPr>
        <w:t>azwj</w:t>
      </w:r>
      <w:r w:rsidR="00C72A8E">
        <w:t xml:space="preserve"> of the worlds, and may Allah</w:t>
      </w:r>
      <w:r w:rsidR="00C72A8E" w:rsidRPr="001C3974">
        <w:rPr>
          <w:rStyle w:val="libAlaemEnChar"/>
        </w:rPr>
        <w:t>azwj</w:t>
      </w:r>
      <w:r w:rsidR="00C72A8E">
        <w:t xml:space="preserve"> Send Blessings upon Muhammad</w:t>
      </w:r>
      <w:r w:rsidR="00C72A8E" w:rsidRPr="00C72A8E">
        <w:rPr>
          <w:rStyle w:val="libAlaemEnChar"/>
        </w:rPr>
        <w:t xml:space="preserve"> </w:t>
      </w:r>
      <w:r w:rsidR="00C72A8E" w:rsidRPr="00EA6A8A">
        <w:rPr>
          <w:rStyle w:val="libAlaemEnChar"/>
        </w:rPr>
        <w:t>saww</w:t>
      </w:r>
      <w:r w:rsidR="00C72A8E">
        <w:t xml:space="preserve"> and His</w:t>
      </w:r>
      <w:r w:rsidR="00C72A8E" w:rsidRPr="00C72A8E">
        <w:rPr>
          <w:rStyle w:val="libAlaemEnChar"/>
        </w:rPr>
        <w:t xml:space="preserve"> </w:t>
      </w:r>
      <w:r w:rsidR="00C72A8E" w:rsidRPr="00EA6A8A">
        <w:rPr>
          <w:rStyle w:val="libAlaemEnChar"/>
        </w:rPr>
        <w:t>saww</w:t>
      </w:r>
      <w:r w:rsidR="00C72A8E">
        <w:t xml:space="preserve"> progeny</w:t>
      </w:r>
      <w:r w:rsidR="00C72A8E" w:rsidRPr="00C72A8E">
        <w:rPr>
          <w:rStyle w:val="libAlaemEnChar"/>
        </w:rPr>
        <w:t xml:space="preserve"> </w:t>
      </w:r>
      <w:r w:rsidR="00C72A8E" w:rsidRPr="00813829">
        <w:rPr>
          <w:rStyle w:val="libAlaemEnChar"/>
        </w:rPr>
        <w:t>asws</w:t>
      </w:r>
      <w:r w:rsidR="00C72A8E">
        <w:t>.</w:t>
      </w:r>
    </w:p>
    <w:p w14:paraId="6D52E7DE" w14:textId="77777777" w:rsidR="008B1169" w:rsidRDefault="008B1169" w:rsidP="001D2A8B">
      <w:pPr>
        <w:pStyle w:val="libNormal"/>
      </w:pPr>
    </w:p>
    <w:p w14:paraId="05775156" w14:textId="77777777" w:rsidR="001D2A8B" w:rsidRDefault="001D2A8B" w:rsidP="008A71C5">
      <w:pPr>
        <w:pStyle w:val="libNormal"/>
      </w:pPr>
      <w:r>
        <w:br w:type="page"/>
      </w:r>
    </w:p>
    <w:p w14:paraId="4D780418" w14:textId="31BD655C" w:rsidR="001D2A8B" w:rsidRDefault="00C54EEA" w:rsidP="00C75FE9">
      <w:pPr>
        <w:pStyle w:val="Heading2Center"/>
      </w:pPr>
      <w:bookmarkStart w:id="616" w:name="_Toc31882368"/>
      <w:bookmarkStart w:id="617" w:name="_Toc31883097"/>
      <w:bookmarkStart w:id="618" w:name="_Toc31883784"/>
      <w:r>
        <w:lastRenderedPageBreak/>
        <w:t>Notes</w:t>
      </w:r>
      <w:bookmarkEnd w:id="616"/>
      <w:bookmarkEnd w:id="617"/>
      <w:bookmarkEnd w:id="618"/>
    </w:p>
    <w:p w14:paraId="3FF424B8" w14:textId="77777777" w:rsidR="00C75FE9" w:rsidRDefault="00C75FE9" w:rsidP="00A20752">
      <w:pPr>
        <w:pStyle w:val="libFootnote"/>
      </w:pPr>
      <w:r>
        <w:t>1 Al-Kafi – V 3 – The Book of Menstruation (Haydh) Ch 1 H 1</w:t>
      </w:r>
    </w:p>
    <w:p w14:paraId="14318CF9" w14:textId="77777777" w:rsidR="00C75FE9" w:rsidRDefault="00C75FE9" w:rsidP="00A20752">
      <w:pPr>
        <w:pStyle w:val="libFootnote"/>
      </w:pPr>
      <w:r>
        <w:t>2 Al-Kafi – V 3 – The Book of Menstruation (Haydh) Ch 1 H 2</w:t>
      </w:r>
    </w:p>
    <w:p w14:paraId="4BF9F609" w14:textId="77777777" w:rsidR="00C75FE9" w:rsidRDefault="00C75FE9" w:rsidP="00A20752">
      <w:pPr>
        <w:pStyle w:val="libFootnote"/>
      </w:pPr>
      <w:r>
        <w:t>3 Al-Kafi – V 3 – The Book of Menstruation (Haydh) Ch 2 H 1</w:t>
      </w:r>
    </w:p>
    <w:p w14:paraId="4F609F58" w14:textId="77777777" w:rsidR="00C75FE9" w:rsidRDefault="00C75FE9" w:rsidP="00A20752">
      <w:pPr>
        <w:pStyle w:val="libFootnote"/>
      </w:pPr>
      <w:r>
        <w:t>4 Al-Kafi – V 3 – The Book of Menstruation (Haydh) Ch 2 H 2</w:t>
      </w:r>
    </w:p>
    <w:p w14:paraId="48CDD846" w14:textId="77777777" w:rsidR="00C75FE9" w:rsidRDefault="00C75FE9" w:rsidP="00A20752">
      <w:pPr>
        <w:pStyle w:val="libFootnote"/>
      </w:pPr>
      <w:r>
        <w:t>5 Al-Kafi – V 3 – The Book of Menstruation (Haydh) Ch 2 H 3</w:t>
      </w:r>
    </w:p>
    <w:p w14:paraId="1BEEBF16" w14:textId="77777777" w:rsidR="00C75FE9" w:rsidRDefault="00C75FE9" w:rsidP="00A20752">
      <w:pPr>
        <w:pStyle w:val="libFootnote"/>
      </w:pPr>
      <w:r>
        <w:t>6 Al-Kafi – V 3 – The Book of Menstruation (Haydh) Ch 2 H 4</w:t>
      </w:r>
    </w:p>
    <w:p w14:paraId="312577AD" w14:textId="77777777" w:rsidR="00C75FE9" w:rsidRDefault="00C75FE9" w:rsidP="00A20752">
      <w:pPr>
        <w:pStyle w:val="libFootnote"/>
      </w:pPr>
      <w:r>
        <w:t>7 Al-Kafi – V 3 – The Book of Menstruation (Haydh) Ch 2 H 5</w:t>
      </w:r>
    </w:p>
    <w:p w14:paraId="056CE2AC" w14:textId="77777777" w:rsidR="00C75FE9" w:rsidRDefault="00C75FE9" w:rsidP="00A20752">
      <w:pPr>
        <w:pStyle w:val="libFootnote"/>
      </w:pPr>
      <w:r>
        <w:t>8 Al-Kafi – V 3 – The Book of Menstruation (Haydh) Ch 3 H 1</w:t>
      </w:r>
    </w:p>
    <w:p w14:paraId="3D408427" w14:textId="77777777" w:rsidR="00C75FE9" w:rsidRDefault="00C75FE9" w:rsidP="00A20752">
      <w:pPr>
        <w:pStyle w:val="libFootnote"/>
      </w:pPr>
      <w:r>
        <w:t>9 Al-Kafi – V 3 – The Book of Menstruation (Haydh) Ch 3 H 2</w:t>
      </w:r>
    </w:p>
    <w:p w14:paraId="6F1A9153" w14:textId="77777777" w:rsidR="00C75FE9" w:rsidRDefault="00C75FE9" w:rsidP="00A20752">
      <w:pPr>
        <w:pStyle w:val="libFootnote"/>
      </w:pPr>
      <w:r>
        <w:t>10 Al-Kafi – V 3 – The Book of Menstruation (Haydh) Ch 3 H 3</w:t>
      </w:r>
    </w:p>
    <w:p w14:paraId="69461017" w14:textId="77777777" w:rsidR="00C75FE9" w:rsidRDefault="00C75FE9" w:rsidP="00A20752">
      <w:pPr>
        <w:pStyle w:val="libFootnote"/>
      </w:pPr>
      <w:r>
        <w:t>11 Al-Kafi – V 3 – The Book of Menstruation (Haydh) Ch 4 H 1</w:t>
      </w:r>
    </w:p>
    <w:p w14:paraId="3FE434C5" w14:textId="77777777" w:rsidR="00C75FE9" w:rsidRDefault="00C75FE9" w:rsidP="00A20752">
      <w:pPr>
        <w:pStyle w:val="libFootnote"/>
      </w:pPr>
      <w:r>
        <w:t>12 Al-Kafi – V 3 – The Book of Menstruation (Haydh) Ch 4 H 2</w:t>
      </w:r>
    </w:p>
    <w:p w14:paraId="30C9516B" w14:textId="77777777" w:rsidR="00C75FE9" w:rsidRDefault="00C75FE9" w:rsidP="00A20752">
      <w:pPr>
        <w:pStyle w:val="libFootnote"/>
      </w:pPr>
      <w:r>
        <w:t>13 Al-Kafi – V 3 – The Book of Menstruation (Haydh) Ch 4 H 3</w:t>
      </w:r>
    </w:p>
    <w:p w14:paraId="36454645" w14:textId="77777777" w:rsidR="00C75FE9" w:rsidRDefault="00C75FE9" w:rsidP="00A20752">
      <w:pPr>
        <w:pStyle w:val="libFootnote"/>
      </w:pPr>
      <w:r>
        <w:t>14 Al-Kafi – V 3 – The Book of Menstruation (Haydh) Ch 4 H 4</w:t>
      </w:r>
    </w:p>
    <w:p w14:paraId="1AA59B16" w14:textId="77777777" w:rsidR="00C75FE9" w:rsidRDefault="00C75FE9" w:rsidP="00A20752">
      <w:pPr>
        <w:pStyle w:val="libFootnote"/>
      </w:pPr>
      <w:r>
        <w:t>15 Al-Kafi – V 3 – The Book of Menstruation (Haydh) Ch 4 H 5</w:t>
      </w:r>
    </w:p>
    <w:p w14:paraId="5E3B628C" w14:textId="77777777" w:rsidR="00C75FE9" w:rsidRDefault="00C75FE9" w:rsidP="00A20752">
      <w:pPr>
        <w:pStyle w:val="libFootnote"/>
      </w:pPr>
      <w:r>
        <w:t>16 Al-Kafi – V 3 – The Book of Menstruation (Haydh) Ch 5 H 1</w:t>
      </w:r>
    </w:p>
    <w:p w14:paraId="2740809C" w14:textId="77777777" w:rsidR="00C75FE9" w:rsidRDefault="00C75FE9" w:rsidP="00A20752">
      <w:pPr>
        <w:pStyle w:val="libFootnote"/>
      </w:pPr>
      <w:r>
        <w:t>17 Al-Kafi – V 3 – The Book of Menstruation (Haydh) Ch 5 H 2</w:t>
      </w:r>
    </w:p>
    <w:p w14:paraId="70929BCA" w14:textId="77777777" w:rsidR="00C75FE9" w:rsidRDefault="00C75FE9" w:rsidP="00A20752">
      <w:pPr>
        <w:pStyle w:val="libFootnote"/>
      </w:pPr>
      <w:r>
        <w:t>18 Al-Kafi – V 3 – The Book of Menstruation (Haydh) Ch 5 H 3</w:t>
      </w:r>
    </w:p>
    <w:p w14:paraId="436F7A49" w14:textId="77777777" w:rsidR="00C75FE9" w:rsidRDefault="00C75FE9" w:rsidP="00A20752">
      <w:pPr>
        <w:pStyle w:val="libFootnote"/>
      </w:pPr>
      <w:r>
        <w:t>19 Al-Kafi – V 3 – The Book of Menstruation (Haydh) Ch 6 H 1</w:t>
      </w:r>
    </w:p>
    <w:p w14:paraId="26B31D8F" w14:textId="77777777" w:rsidR="00C75FE9" w:rsidRDefault="00C75FE9" w:rsidP="00A20752">
      <w:pPr>
        <w:pStyle w:val="libFootnote"/>
      </w:pPr>
      <w:r>
        <w:t>20 Al-Kafi – V 3 – The Book of Menstruation (Haydh) Ch 6 H 2</w:t>
      </w:r>
    </w:p>
    <w:p w14:paraId="4081C506" w14:textId="77777777" w:rsidR="00C75FE9" w:rsidRDefault="00C75FE9" w:rsidP="00A20752">
      <w:pPr>
        <w:pStyle w:val="libFootnote"/>
      </w:pPr>
      <w:r>
        <w:t>21 Al-Kafi – V 3 – The Book of Menstruation (Haydh) Ch 6 H 3</w:t>
      </w:r>
    </w:p>
    <w:p w14:paraId="4D705B5C" w14:textId="77777777" w:rsidR="00C75FE9" w:rsidRDefault="00C75FE9" w:rsidP="00A20752">
      <w:pPr>
        <w:pStyle w:val="libFootnote"/>
      </w:pPr>
      <w:r>
        <w:t>22 Al-Kafi – V 3 – The Book of Menstruation (Haydh) Ch 6 H 4</w:t>
      </w:r>
    </w:p>
    <w:p w14:paraId="6A6DACA4" w14:textId="77777777" w:rsidR="00C75FE9" w:rsidRDefault="00C75FE9" w:rsidP="00A20752">
      <w:pPr>
        <w:pStyle w:val="libFootnote"/>
      </w:pPr>
      <w:r>
        <w:t>23 Al-Kafi – V 3 – The Book of Menstruation (Haydh) Ch 6 H 5</w:t>
      </w:r>
    </w:p>
    <w:p w14:paraId="0C84EFB7" w14:textId="77777777" w:rsidR="00C75FE9" w:rsidRDefault="00C75FE9" w:rsidP="00A20752">
      <w:pPr>
        <w:pStyle w:val="libFootnote"/>
      </w:pPr>
      <w:r>
        <w:t>24 Al-Kafi – V 3 – The Book of Menstruation (Haydh) Ch 6 H 6</w:t>
      </w:r>
    </w:p>
    <w:p w14:paraId="62ECF4AE" w14:textId="77777777" w:rsidR="00C75FE9" w:rsidRDefault="00C75FE9" w:rsidP="00A20752">
      <w:pPr>
        <w:pStyle w:val="libFootnote"/>
      </w:pPr>
      <w:r>
        <w:t>25 Al-Kafi – V 3 – The Book of Menstruation (Haydh) Ch 7 H 1</w:t>
      </w:r>
    </w:p>
    <w:p w14:paraId="37738FB4" w14:textId="77777777" w:rsidR="00C75FE9" w:rsidRDefault="00C75FE9" w:rsidP="00A20752">
      <w:pPr>
        <w:pStyle w:val="libFootnote"/>
      </w:pPr>
      <w:r>
        <w:t>26 Al-Kafi – V 3 – The Book of Menstruation (Haydh) Ch 7 H 2</w:t>
      </w:r>
    </w:p>
    <w:p w14:paraId="675CB3B8" w14:textId="77777777" w:rsidR="00C75FE9" w:rsidRDefault="00C75FE9" w:rsidP="00A20752">
      <w:pPr>
        <w:pStyle w:val="libFootnote"/>
      </w:pPr>
      <w:r>
        <w:t>27 Al-Kafi – V 3 – The Book of Menstruation (Haydh) Ch 7 H 3</w:t>
      </w:r>
    </w:p>
    <w:p w14:paraId="6A67970C" w14:textId="77777777" w:rsidR="00C75FE9" w:rsidRDefault="00C75FE9" w:rsidP="00A20752">
      <w:pPr>
        <w:pStyle w:val="libFootnote"/>
      </w:pPr>
      <w:r>
        <w:t>28 Al-Kafi – V 3 – The Book of Menstruation (Haydh) Ch 7 H 4</w:t>
      </w:r>
    </w:p>
    <w:p w14:paraId="231A9535" w14:textId="77777777" w:rsidR="00C75FE9" w:rsidRDefault="00C75FE9" w:rsidP="00A20752">
      <w:pPr>
        <w:pStyle w:val="libFootnote"/>
      </w:pPr>
      <w:r>
        <w:t>29 Al-Kafi – V 3 – The Book of Menstruation (Haydh) Ch 7 H 5</w:t>
      </w:r>
    </w:p>
    <w:p w14:paraId="4DDAD0AB" w14:textId="77777777" w:rsidR="00C75FE9" w:rsidRDefault="00C75FE9" w:rsidP="00A20752">
      <w:pPr>
        <w:pStyle w:val="libFootnote"/>
      </w:pPr>
      <w:r>
        <w:t>30 Al-Kafi – V 3 – The Book of Menstruation (Haydh) Ch 8 H1</w:t>
      </w:r>
    </w:p>
    <w:p w14:paraId="5E8415B9" w14:textId="77777777" w:rsidR="00C75FE9" w:rsidRDefault="00C75FE9" w:rsidP="00A20752">
      <w:pPr>
        <w:pStyle w:val="libFootnote"/>
      </w:pPr>
      <w:r>
        <w:t>31 Al-Kafi – V 3 – The Book of Menstruation (Haydh) Ch 8 H 2</w:t>
      </w:r>
    </w:p>
    <w:p w14:paraId="0C423FBD" w14:textId="77777777" w:rsidR="00C75FE9" w:rsidRDefault="00C75FE9" w:rsidP="00A20752">
      <w:pPr>
        <w:pStyle w:val="libFootnote"/>
      </w:pPr>
      <w:r>
        <w:t>32 Al-Kafi – V 3 – The Book of Menstruation (Haydh) Ch 8 H 3</w:t>
      </w:r>
    </w:p>
    <w:p w14:paraId="6493EDDB" w14:textId="77777777" w:rsidR="00C75FE9" w:rsidRDefault="00C75FE9" w:rsidP="00A20752">
      <w:pPr>
        <w:pStyle w:val="libFootnote"/>
      </w:pPr>
      <w:r>
        <w:t>33 Al-Kafi – V 3 – The Book of Menstruation (Haydh) Ch 9 H 1</w:t>
      </w:r>
    </w:p>
    <w:p w14:paraId="1A18CD3E" w14:textId="77777777" w:rsidR="00C75FE9" w:rsidRDefault="00C75FE9" w:rsidP="00A20752">
      <w:pPr>
        <w:pStyle w:val="libFootnote"/>
      </w:pPr>
      <w:r>
        <w:t>34 Al-Kafi – V 3 – The Book of Menstruation (Haydh) Ch 9 H 2</w:t>
      </w:r>
    </w:p>
    <w:p w14:paraId="44867F77" w14:textId="77777777" w:rsidR="00C75FE9" w:rsidRDefault="00C75FE9" w:rsidP="00A20752">
      <w:pPr>
        <w:pStyle w:val="libFootnote"/>
      </w:pPr>
      <w:r>
        <w:t>35 Al-Kafi – V 3 – The Book of Menstruation (Haydh) Ch 9 H 3</w:t>
      </w:r>
    </w:p>
    <w:p w14:paraId="76D4DE0E" w14:textId="77777777" w:rsidR="00C75FE9" w:rsidRDefault="00C75FE9" w:rsidP="00A20752">
      <w:pPr>
        <w:pStyle w:val="libFootnote"/>
      </w:pPr>
      <w:r>
        <w:t>36 Al-Kafi – V 3 – The Book of Menstruation (Haydh) Ch 9 H 4</w:t>
      </w:r>
    </w:p>
    <w:p w14:paraId="5F57B984" w14:textId="77777777" w:rsidR="00C75FE9" w:rsidRDefault="00C75FE9" w:rsidP="00A20752">
      <w:pPr>
        <w:pStyle w:val="libFootnote"/>
      </w:pPr>
      <w:r>
        <w:t>37 Al-Kafi – V 3 – The Book of Menstruation (Haydh) Ch 9 H 5</w:t>
      </w:r>
    </w:p>
    <w:p w14:paraId="4374F5AA" w14:textId="77777777" w:rsidR="00C75FE9" w:rsidRDefault="00C75FE9" w:rsidP="00A20752">
      <w:pPr>
        <w:pStyle w:val="libFootnote"/>
      </w:pPr>
      <w:r>
        <w:t>38 Al-Kafi – V 3 – The Book of Menstruation (Haydh) Ch 9 H 6</w:t>
      </w:r>
    </w:p>
    <w:p w14:paraId="79014622" w14:textId="77777777" w:rsidR="00C75FE9" w:rsidRDefault="00C75FE9" w:rsidP="00A20752">
      <w:pPr>
        <w:pStyle w:val="libFootnote"/>
      </w:pPr>
      <w:r>
        <w:t>39 Al-Kafi – V 3 – The Book of Menstruation (Haydh) Ch 9 H 7</w:t>
      </w:r>
    </w:p>
    <w:p w14:paraId="40EC7C37" w14:textId="77777777" w:rsidR="00C75FE9" w:rsidRDefault="00C75FE9" w:rsidP="00A20752">
      <w:pPr>
        <w:pStyle w:val="libFootnote"/>
      </w:pPr>
      <w:r>
        <w:t>40 Al-Kafi – V 3 – The Book of Menstruation (Haydh) Ch 10 H 1</w:t>
      </w:r>
    </w:p>
    <w:p w14:paraId="4B66192E" w14:textId="77777777" w:rsidR="00C75FE9" w:rsidRDefault="00C75FE9" w:rsidP="00A20752">
      <w:pPr>
        <w:pStyle w:val="libFootnote"/>
      </w:pPr>
      <w:r>
        <w:t>41 Al-Kafi – V 3 – The Book of Menstruation (Haydh) Ch 10 H 2</w:t>
      </w:r>
    </w:p>
    <w:p w14:paraId="26E0D354" w14:textId="77777777" w:rsidR="00C75FE9" w:rsidRDefault="00C75FE9" w:rsidP="00A20752">
      <w:pPr>
        <w:pStyle w:val="libFootnote"/>
      </w:pPr>
      <w:r>
        <w:t>42 Al-Kafi – V 3 – The Book of Menstruation (Haydh) Ch 10 H 3</w:t>
      </w:r>
    </w:p>
    <w:p w14:paraId="1A17FA49" w14:textId="77777777" w:rsidR="00C75FE9" w:rsidRDefault="00C75FE9" w:rsidP="00A20752">
      <w:pPr>
        <w:pStyle w:val="libFootnote"/>
      </w:pPr>
      <w:r>
        <w:t>43 Al-Kafi – V 3 – The Book of Menstruation (Haydh) Ch 11 H 1</w:t>
      </w:r>
    </w:p>
    <w:p w14:paraId="24E981E9" w14:textId="77777777" w:rsidR="00C75FE9" w:rsidRDefault="00C75FE9" w:rsidP="00A20752">
      <w:pPr>
        <w:pStyle w:val="libFootnote"/>
      </w:pPr>
      <w:r>
        <w:t>44 Al-Kafi – V 3 – The Book of Menstruation (Haydh) Ch 11 H 2</w:t>
      </w:r>
    </w:p>
    <w:p w14:paraId="2D2994BF" w14:textId="77777777" w:rsidR="00C75FE9" w:rsidRDefault="00C75FE9" w:rsidP="00A20752">
      <w:pPr>
        <w:pStyle w:val="libFootnote"/>
      </w:pPr>
      <w:r>
        <w:t>45 Al-Kafi – V 3 – The Book of Menstruation (Haydh) Ch 11 H 3</w:t>
      </w:r>
    </w:p>
    <w:p w14:paraId="2F3C39B5" w14:textId="77777777" w:rsidR="00C75FE9" w:rsidRDefault="00C75FE9" w:rsidP="00A20752">
      <w:pPr>
        <w:pStyle w:val="libFootnote"/>
      </w:pPr>
      <w:r>
        <w:t>46 Al-Kafi – V 3 – The Book of Menstruation (Haydh) Ch 12 H 1</w:t>
      </w:r>
    </w:p>
    <w:p w14:paraId="347E91D2" w14:textId="77777777" w:rsidR="00C75FE9" w:rsidRDefault="00C75FE9" w:rsidP="00A20752">
      <w:pPr>
        <w:pStyle w:val="libFootnote"/>
      </w:pPr>
      <w:r>
        <w:t>47 Al-Kafi – V 3 – The Book of Menstruation (Haydh) Ch 12 H 2</w:t>
      </w:r>
    </w:p>
    <w:p w14:paraId="76AD008C" w14:textId="77777777" w:rsidR="00C75FE9" w:rsidRDefault="00C75FE9" w:rsidP="00A20752">
      <w:pPr>
        <w:pStyle w:val="libFootnote"/>
      </w:pPr>
      <w:r>
        <w:t>48 Al-Kafi – V 3 – The Book of Menstruation (Haydh) Ch 12 H 3</w:t>
      </w:r>
    </w:p>
    <w:p w14:paraId="65FB0433" w14:textId="77777777" w:rsidR="00C75FE9" w:rsidRDefault="00C75FE9" w:rsidP="00A20752">
      <w:pPr>
        <w:pStyle w:val="libFootnote"/>
      </w:pPr>
      <w:r>
        <w:t>49 Al-Kafi – V 3 – The Book of Menstruation (Haydh) Ch 12 H 4</w:t>
      </w:r>
    </w:p>
    <w:p w14:paraId="69DD16C7" w14:textId="77777777" w:rsidR="00C75FE9" w:rsidRDefault="00C75FE9" w:rsidP="00A20752">
      <w:pPr>
        <w:pStyle w:val="libFootnote"/>
      </w:pPr>
      <w:r>
        <w:t>50 Al-Kafi – V 3 – The Book of Menstruation (Haydh) Ch 12 H 5</w:t>
      </w:r>
    </w:p>
    <w:p w14:paraId="61BFD2F7" w14:textId="77777777" w:rsidR="00C75FE9" w:rsidRDefault="00C75FE9" w:rsidP="00A20752">
      <w:pPr>
        <w:pStyle w:val="libFootnote"/>
      </w:pPr>
      <w:r>
        <w:t>51 Al-Kafi – V 3 – The Book of Menstruation (Haydh) Ch 12 H 6</w:t>
      </w:r>
    </w:p>
    <w:p w14:paraId="170D458B" w14:textId="77777777" w:rsidR="00C75FE9" w:rsidRDefault="00C75FE9" w:rsidP="00A20752">
      <w:pPr>
        <w:pStyle w:val="libFootnote"/>
      </w:pPr>
      <w:r>
        <w:t>52 Al-Kafi – V 3 – The Book of Menstruation (Haydh) Ch 13 H 1</w:t>
      </w:r>
    </w:p>
    <w:p w14:paraId="7331A9FA" w14:textId="77777777" w:rsidR="00C75FE9" w:rsidRDefault="00C75FE9" w:rsidP="00A20752">
      <w:pPr>
        <w:pStyle w:val="libFootnote"/>
      </w:pPr>
      <w:r>
        <w:t>53 Al-Kafi – V 3 – The Book of Menstruation (Haydh) Ch 13 H 2</w:t>
      </w:r>
    </w:p>
    <w:p w14:paraId="5352DCC5" w14:textId="77777777" w:rsidR="00C75FE9" w:rsidRDefault="00C75FE9" w:rsidP="00A20752">
      <w:pPr>
        <w:pStyle w:val="libFootnote"/>
      </w:pPr>
      <w:r>
        <w:t>54 Al-Kafi – V 3 – The Book of Menstruation (Haydh) Ch 13 H 3</w:t>
      </w:r>
    </w:p>
    <w:p w14:paraId="2CEC62A2" w14:textId="77777777" w:rsidR="00C75FE9" w:rsidRDefault="00C75FE9" w:rsidP="00A20752">
      <w:pPr>
        <w:pStyle w:val="libFootnote"/>
      </w:pPr>
      <w:r>
        <w:t>55 Al-Kafi – V 3 – The Book of Menstruation (Haydh) Ch 13 H 4</w:t>
      </w:r>
    </w:p>
    <w:p w14:paraId="0390BE5E" w14:textId="77777777" w:rsidR="00C75FE9" w:rsidRDefault="00C75FE9" w:rsidP="00A20752">
      <w:pPr>
        <w:pStyle w:val="libFootnote"/>
      </w:pPr>
      <w:r>
        <w:t>56 Al-Kafi – V 3 – The Book of Menstruation (Haydh) Ch 13 H 5</w:t>
      </w:r>
    </w:p>
    <w:p w14:paraId="62E3C3A2" w14:textId="77777777" w:rsidR="00C75FE9" w:rsidRDefault="00C75FE9" w:rsidP="00A20752">
      <w:pPr>
        <w:pStyle w:val="libFootnote"/>
      </w:pPr>
      <w:r>
        <w:t>57 Al-Kafi – V 3 – The Book of Menstruation (Haydh) Ch 13 H 6</w:t>
      </w:r>
    </w:p>
    <w:p w14:paraId="56D5137D" w14:textId="77777777" w:rsidR="00C75FE9" w:rsidRDefault="00C75FE9" w:rsidP="00A20752">
      <w:pPr>
        <w:pStyle w:val="libFootnote"/>
      </w:pPr>
      <w:r>
        <w:lastRenderedPageBreak/>
        <w:t>58 Al-Kafi – V 3 – The Book of Menstruation (Haydh) Ch 14 H 1</w:t>
      </w:r>
    </w:p>
    <w:p w14:paraId="475982FE" w14:textId="77777777" w:rsidR="00C75FE9" w:rsidRDefault="00C75FE9" w:rsidP="00A20752">
      <w:pPr>
        <w:pStyle w:val="libFootnote"/>
      </w:pPr>
      <w:r>
        <w:t>59 Al-Kafi – V 3 – The Book of Menstruation (Haydh) Ch 14 H 2</w:t>
      </w:r>
    </w:p>
    <w:p w14:paraId="50032948" w14:textId="77777777" w:rsidR="00C75FE9" w:rsidRDefault="00C75FE9" w:rsidP="00A20752">
      <w:pPr>
        <w:pStyle w:val="libFootnote"/>
      </w:pPr>
      <w:r>
        <w:t>60 Al-Kafi – V 3 – The Book of Menstruation (Haydh) Ch 14 H 3</w:t>
      </w:r>
    </w:p>
    <w:p w14:paraId="24539549" w14:textId="77777777" w:rsidR="00C75FE9" w:rsidRDefault="00C75FE9" w:rsidP="00A20752">
      <w:pPr>
        <w:pStyle w:val="libFootnote"/>
      </w:pPr>
      <w:r>
        <w:t>61 Al-Kafi – V 3 – The Book of Menstruation (Haydh) Ch 15 H 1</w:t>
      </w:r>
    </w:p>
    <w:p w14:paraId="3592DB1A" w14:textId="77777777" w:rsidR="00C75FE9" w:rsidRDefault="00C75FE9" w:rsidP="00A20752">
      <w:pPr>
        <w:pStyle w:val="libFootnote"/>
      </w:pPr>
      <w:r>
        <w:t>62 Al-Kafi – V 3 – The Book of Menstruation (Haydh) Ch 15 H 2</w:t>
      </w:r>
    </w:p>
    <w:p w14:paraId="5DEC3628" w14:textId="77777777" w:rsidR="00C75FE9" w:rsidRDefault="00C75FE9" w:rsidP="00A20752">
      <w:pPr>
        <w:pStyle w:val="libFootnote"/>
      </w:pPr>
      <w:r>
        <w:t>63 Al-Kafi – V 3 – The Book of Menstruation (Haydh) Ch 15 H 3</w:t>
      </w:r>
    </w:p>
    <w:p w14:paraId="49E681D6" w14:textId="77777777" w:rsidR="00C75FE9" w:rsidRDefault="00C75FE9" w:rsidP="00A20752">
      <w:pPr>
        <w:pStyle w:val="libFootnote"/>
      </w:pPr>
      <w:r>
        <w:t>64 Al-Kafi – V 3 – The Book of Menstruation (Haydh) Ch 15 H 4</w:t>
      </w:r>
    </w:p>
    <w:p w14:paraId="2B0FB866" w14:textId="77777777" w:rsidR="00C75FE9" w:rsidRDefault="00C75FE9" w:rsidP="00A20752">
      <w:pPr>
        <w:pStyle w:val="libFootnote"/>
      </w:pPr>
      <w:r>
        <w:t>65 Al-Kafi – V 3 – The Book of Menstruation (Haydh) Ch 16 H 1</w:t>
      </w:r>
    </w:p>
    <w:p w14:paraId="1521E9BD" w14:textId="77777777" w:rsidR="00C75FE9" w:rsidRDefault="00C75FE9" w:rsidP="00A20752">
      <w:pPr>
        <w:pStyle w:val="libFootnote"/>
      </w:pPr>
      <w:r>
        <w:t>66 Al-Kafi – V 3 – The Book of Menstruation (Haydh) Ch 16 H 2</w:t>
      </w:r>
    </w:p>
    <w:p w14:paraId="5110B27A" w14:textId="77777777" w:rsidR="00C75FE9" w:rsidRDefault="00C75FE9" w:rsidP="00A20752">
      <w:pPr>
        <w:pStyle w:val="libFootnote"/>
      </w:pPr>
      <w:r>
        <w:t>67 Al-Kafi – V 3 – The Book of Menstruation (Haydh) Ch 16 H 3</w:t>
      </w:r>
    </w:p>
    <w:p w14:paraId="089BE2B7" w14:textId="77777777" w:rsidR="00C75FE9" w:rsidRDefault="00C75FE9" w:rsidP="00A20752">
      <w:pPr>
        <w:pStyle w:val="libFootnote"/>
      </w:pPr>
      <w:r>
        <w:t>68 Al-Kafi – V 3 – The Book of Menstruation (Haydh) Ch 16 H 4</w:t>
      </w:r>
    </w:p>
    <w:p w14:paraId="5F554BA3" w14:textId="77777777" w:rsidR="00C75FE9" w:rsidRDefault="00C75FE9" w:rsidP="00A20752">
      <w:pPr>
        <w:pStyle w:val="libFootnote"/>
      </w:pPr>
      <w:r>
        <w:t>69 Al-Kafi – V 3 – The Book of Menstruation (Haydh) Ch 16 H 5</w:t>
      </w:r>
    </w:p>
    <w:p w14:paraId="66439F27" w14:textId="77777777" w:rsidR="00C75FE9" w:rsidRDefault="00C75FE9" w:rsidP="00A20752">
      <w:pPr>
        <w:pStyle w:val="libFootnote"/>
      </w:pPr>
      <w:r>
        <w:t>70 Al-Kafi – V 3 – The Book of Menstruation (Haydh) Ch 17 H 1</w:t>
      </w:r>
    </w:p>
    <w:p w14:paraId="4B3D8D6F" w14:textId="77777777" w:rsidR="00C75FE9" w:rsidRDefault="00C75FE9" w:rsidP="00A20752">
      <w:pPr>
        <w:pStyle w:val="libFootnote"/>
      </w:pPr>
      <w:r>
        <w:t>71 Al-Kafi – V 3 – The Book of Menstruation (Haydh) Ch 18 H 1</w:t>
      </w:r>
    </w:p>
    <w:p w14:paraId="1367B53E" w14:textId="77777777" w:rsidR="00C75FE9" w:rsidRDefault="00C75FE9" w:rsidP="00A20752">
      <w:pPr>
        <w:pStyle w:val="libFootnote"/>
      </w:pPr>
      <w:r>
        <w:t>72 Al-Kafi – V 3 – The Book of Menstruation (Haydh) Ch 18 H 2</w:t>
      </w:r>
    </w:p>
    <w:p w14:paraId="0CA0BDCE" w14:textId="77777777" w:rsidR="00C75FE9" w:rsidRDefault="00C75FE9" w:rsidP="00A20752">
      <w:pPr>
        <w:pStyle w:val="libFootnote"/>
      </w:pPr>
      <w:r>
        <w:t>73 Al-Kafi – V 3 – The Book of Menstruation (Haydh) Ch 18 H 3</w:t>
      </w:r>
    </w:p>
    <w:p w14:paraId="0D9E36BF" w14:textId="77777777" w:rsidR="00C75FE9" w:rsidRDefault="00C75FE9" w:rsidP="00A20752">
      <w:pPr>
        <w:pStyle w:val="libFootnote"/>
      </w:pPr>
      <w:r>
        <w:t>74 Al-Kafi – V 3 – The Book of Menstruation (Haydh) Ch 18 H 4</w:t>
      </w:r>
    </w:p>
    <w:p w14:paraId="09A6E5A0" w14:textId="77777777" w:rsidR="00C75FE9" w:rsidRDefault="00C75FE9" w:rsidP="00A20752">
      <w:pPr>
        <w:pStyle w:val="libFootnote"/>
      </w:pPr>
      <w:r>
        <w:t>75 Al-Kafi – V 3 – The Book of Menstruation (Haydh) Ch 19 H 1</w:t>
      </w:r>
    </w:p>
    <w:p w14:paraId="62C3F35B" w14:textId="77777777" w:rsidR="00C75FE9" w:rsidRDefault="00C75FE9" w:rsidP="00A20752">
      <w:pPr>
        <w:pStyle w:val="libFootnote"/>
      </w:pPr>
      <w:r>
        <w:t>76 Al-Kafi – V 3 – The Book of Menstruation (Haydh) Ch 19 H 2</w:t>
      </w:r>
    </w:p>
    <w:p w14:paraId="125BC7CC" w14:textId="77777777" w:rsidR="00C75FE9" w:rsidRDefault="00C75FE9" w:rsidP="00A20752">
      <w:pPr>
        <w:pStyle w:val="libFootnote"/>
      </w:pPr>
      <w:r>
        <w:t>77 Al-Kafi – V 3 – The Book of Menstruation (Haydh) Ch 19 H 3</w:t>
      </w:r>
    </w:p>
    <w:p w14:paraId="660C9980" w14:textId="77777777" w:rsidR="00C75FE9" w:rsidRDefault="00C75FE9" w:rsidP="00A20752">
      <w:pPr>
        <w:pStyle w:val="libFootnote"/>
      </w:pPr>
      <w:r>
        <w:t>78 Al-Kafi – V 3 – The Book of Menstruation (Haydh) Ch 19 H 4</w:t>
      </w:r>
    </w:p>
    <w:p w14:paraId="0C69ACC7" w14:textId="77777777" w:rsidR="00C75FE9" w:rsidRDefault="00C75FE9" w:rsidP="00A20752">
      <w:pPr>
        <w:pStyle w:val="libFootnote"/>
      </w:pPr>
      <w:r>
        <w:t>79 Al-Kafi – V 3 – The Book of Menstruation (Haydh) Ch 19 H 5</w:t>
      </w:r>
    </w:p>
    <w:p w14:paraId="4D1609A3" w14:textId="77777777" w:rsidR="00C75FE9" w:rsidRDefault="00C75FE9" w:rsidP="00A20752">
      <w:pPr>
        <w:pStyle w:val="libFootnote"/>
      </w:pPr>
      <w:r>
        <w:t>80 Al-Kafi – V 3 – The Book of Menstruation (Haydh) Ch 20 H 1</w:t>
      </w:r>
    </w:p>
    <w:p w14:paraId="617C86A8" w14:textId="77777777" w:rsidR="00C75FE9" w:rsidRDefault="00C75FE9" w:rsidP="00A20752">
      <w:pPr>
        <w:pStyle w:val="libFootnote"/>
      </w:pPr>
      <w:r>
        <w:t>81 Al-Kafi – V 3 – The Book of Menstruation (Haydh) Ch 21 H 1</w:t>
      </w:r>
    </w:p>
    <w:p w14:paraId="0146D013" w14:textId="77777777" w:rsidR="00C75FE9" w:rsidRDefault="00C75FE9" w:rsidP="00A20752">
      <w:pPr>
        <w:pStyle w:val="libFootnote"/>
      </w:pPr>
      <w:r>
        <w:t>82 Al-Kafi – V 3 – The Book of Menstruation (Haydh) Ch 21 H 2</w:t>
      </w:r>
    </w:p>
    <w:p w14:paraId="14A911BE" w14:textId="77777777" w:rsidR="00C75FE9" w:rsidRDefault="00C75FE9" w:rsidP="00A20752">
      <w:pPr>
        <w:pStyle w:val="libFootnote"/>
      </w:pPr>
      <w:r>
        <w:t>83 Al-Kafi – V 3 – The Book of Menstruation (Haydh) Ch 21 H 3</w:t>
      </w:r>
    </w:p>
    <w:p w14:paraId="351A5947" w14:textId="77777777" w:rsidR="00C75FE9" w:rsidRDefault="00C75FE9" w:rsidP="00A20752">
      <w:pPr>
        <w:pStyle w:val="libFootnote"/>
      </w:pPr>
      <w:r>
        <w:t>84 Al-Kafi – V 3 – The Book of Menstruation (Haydh) Ch 21 H 4</w:t>
      </w:r>
    </w:p>
    <w:p w14:paraId="4EDFC110" w14:textId="77777777" w:rsidR="00C75FE9" w:rsidRDefault="00C75FE9" w:rsidP="00A20752">
      <w:pPr>
        <w:pStyle w:val="libFootnote"/>
      </w:pPr>
      <w:r>
        <w:t>85 Al-Kafi – V 3 – The Book of Menstruation (Haydh) Ch 21 H 1</w:t>
      </w:r>
    </w:p>
    <w:p w14:paraId="78FE50D9" w14:textId="77777777" w:rsidR="00C75FE9" w:rsidRDefault="00C75FE9" w:rsidP="00A20752">
      <w:pPr>
        <w:pStyle w:val="libFootnote"/>
      </w:pPr>
      <w:r>
        <w:t>86 Al-Kafi – V 3 – The Book of Menstruation (Haydh) Ch 21 H 2</w:t>
      </w:r>
    </w:p>
    <w:p w14:paraId="4F7088AC" w14:textId="77777777" w:rsidR="00C75FE9" w:rsidRDefault="00C75FE9" w:rsidP="00A20752">
      <w:pPr>
        <w:pStyle w:val="libFootnote"/>
      </w:pPr>
      <w:r>
        <w:t>87 Al-Kafi – V 3 – The Book of Menstruation (Haydh) Ch 21 H 3</w:t>
      </w:r>
    </w:p>
    <w:p w14:paraId="2B38016E" w14:textId="77777777" w:rsidR="00C75FE9" w:rsidRDefault="00C75FE9" w:rsidP="00A20752">
      <w:pPr>
        <w:pStyle w:val="libFootnote"/>
      </w:pPr>
      <w:r>
        <w:t>88 Al-Kafi – V 3 – The Book of Menstruation (Haydh) Ch 22 H 1</w:t>
      </w:r>
    </w:p>
    <w:p w14:paraId="1E9BB5B9" w14:textId="77777777" w:rsidR="00C75FE9" w:rsidRDefault="00C75FE9" w:rsidP="00A20752">
      <w:pPr>
        <w:pStyle w:val="libFootnote"/>
      </w:pPr>
      <w:r>
        <w:t>89 Al-Kafi – V 3 – The Book of Menstruation (Haydh) Ch 22 H 2</w:t>
      </w:r>
    </w:p>
    <w:p w14:paraId="56974F1A" w14:textId="77777777" w:rsidR="00C75FE9" w:rsidRDefault="00C75FE9" w:rsidP="00A20752">
      <w:pPr>
        <w:pStyle w:val="libFootnote"/>
      </w:pPr>
      <w:r>
        <w:t>90 Al-Kafi – V 3 – The Book of Menstruation (Haydh) Ch 23 H 1</w:t>
      </w:r>
    </w:p>
    <w:p w14:paraId="05C26A92" w14:textId="77777777" w:rsidR="00C75FE9" w:rsidRDefault="00C75FE9" w:rsidP="00A20752">
      <w:pPr>
        <w:pStyle w:val="libFootnote"/>
      </w:pPr>
      <w:r>
        <w:t>91 Al-Kafi – V 3 – The Book of Menstruation (Haydh) Ch 23 H 2</w:t>
      </w:r>
    </w:p>
    <w:p w14:paraId="0E7F1984" w14:textId="77777777" w:rsidR="00C75FE9" w:rsidRDefault="00C75FE9" w:rsidP="00A20752">
      <w:pPr>
        <w:pStyle w:val="libFootnote"/>
      </w:pPr>
      <w:r>
        <w:t>92 Al-Kafi – V 3 – The Book of Menstruation (Haydh) Ch 23 H 3</w:t>
      </w:r>
    </w:p>
    <w:p w14:paraId="49E63684" w14:textId="13C6733A" w:rsidR="00C75FE9" w:rsidRDefault="00C75FE9" w:rsidP="00A20752">
      <w:pPr>
        <w:pStyle w:val="libFootnote"/>
      </w:pPr>
      <w:r>
        <w:t>93 Al-Kafi – V 3 – The Book of Menstruation (Haydh) Ch 24 H 1</w:t>
      </w:r>
    </w:p>
    <w:p w14:paraId="3F3F3177" w14:textId="77777777" w:rsidR="00C75FE9" w:rsidRDefault="00C75FE9" w:rsidP="008A71C5">
      <w:pPr>
        <w:pStyle w:val="libNormal"/>
      </w:pPr>
      <w:r>
        <w:br w:type="page"/>
      </w:r>
    </w:p>
    <w:p w14:paraId="0177DC85" w14:textId="77777777" w:rsidR="001D2A8B" w:rsidRDefault="001D2A8B" w:rsidP="001D2A8B">
      <w:pPr>
        <w:pStyle w:val="libCenter"/>
        <w:rPr>
          <w:rtl/>
          <w:lang w:bidi="fa-IR"/>
        </w:rPr>
      </w:pPr>
      <w:r w:rsidRPr="00246318">
        <w:rPr>
          <w:rStyle w:val="libBold2Char"/>
          <w:rtl/>
        </w:rPr>
        <w:lastRenderedPageBreak/>
        <w:t>بِسْمِ اللهِ الرَّحْمنِ الرَّحِيمِ</w:t>
      </w:r>
    </w:p>
    <w:p w14:paraId="6E53961B" w14:textId="77777777" w:rsidR="001D2A8B" w:rsidRDefault="001D2A8B" w:rsidP="00B05DD4">
      <w:pPr>
        <w:pStyle w:val="Heading1Center"/>
      </w:pPr>
      <w:bookmarkStart w:id="619" w:name="_Toc31882369"/>
      <w:bookmarkStart w:id="620" w:name="_Toc31883098"/>
      <w:bookmarkStart w:id="621" w:name="_Toc31883785"/>
      <w:r w:rsidRPr="005D642E">
        <w:rPr>
          <w:rtl/>
          <w:lang w:bidi="fa-IR"/>
        </w:rPr>
        <w:t>[11]</w:t>
      </w:r>
      <w:bookmarkEnd w:id="619"/>
      <w:bookmarkEnd w:id="620"/>
      <w:bookmarkEnd w:id="621"/>
    </w:p>
    <w:p w14:paraId="17B28811" w14:textId="77777777" w:rsidR="001D2A8B" w:rsidRDefault="001D2A8B" w:rsidP="00B05DD4">
      <w:pPr>
        <w:pStyle w:val="Heading1Center"/>
        <w:rPr>
          <w:rtl/>
          <w:lang w:bidi="fa-IR"/>
        </w:rPr>
      </w:pPr>
      <w:bookmarkStart w:id="622" w:name="_Toc31882370"/>
      <w:bookmarkStart w:id="623" w:name="_Toc31883099"/>
      <w:bookmarkStart w:id="624" w:name="_Toc31883786"/>
      <w:r w:rsidRPr="005D642E">
        <w:rPr>
          <w:rtl/>
        </w:rPr>
        <w:t>ك</w:t>
      </w:r>
      <w:r w:rsidRPr="005D642E">
        <w:rPr>
          <w:rtl/>
          <w:lang w:bidi="fa-IR"/>
        </w:rPr>
        <w:t>ِتَابُ الْجَنَائِزِ</w:t>
      </w:r>
      <w:bookmarkEnd w:id="622"/>
      <w:bookmarkEnd w:id="623"/>
      <w:bookmarkEnd w:id="624"/>
    </w:p>
    <w:p w14:paraId="371AB5BD" w14:textId="77777777" w:rsidR="001D2A8B" w:rsidRDefault="001D2A8B" w:rsidP="00B05DD4">
      <w:pPr>
        <w:pStyle w:val="Heading1Center"/>
      </w:pPr>
      <w:bookmarkStart w:id="625" w:name="_Toc31882371"/>
      <w:bookmarkStart w:id="626" w:name="_Toc31883100"/>
      <w:bookmarkStart w:id="627" w:name="_Toc31883787"/>
      <w:r>
        <w:t>THE BOOK OF FUNERALS (1)</w:t>
      </w:r>
      <w:bookmarkEnd w:id="625"/>
      <w:bookmarkEnd w:id="626"/>
      <w:bookmarkEnd w:id="627"/>
    </w:p>
    <w:p w14:paraId="10C0C54A" w14:textId="77777777" w:rsidR="00B05DD4" w:rsidRDefault="00B05DD4" w:rsidP="00B05DD4">
      <w:pPr>
        <w:pStyle w:val="libAr"/>
      </w:pPr>
      <w:bookmarkStart w:id="628" w:name="_Toc344647296"/>
      <w:bookmarkStart w:id="629" w:name="_Toc462226810"/>
      <w:r>
        <w:rPr>
          <w:rtl/>
        </w:rPr>
        <w:t>بسم الله الرحمن الر</w:t>
      </w:r>
      <w:r w:rsidRPr="00AB0D7F">
        <w:rPr>
          <w:rtl/>
        </w:rPr>
        <w:t>حيم الحمد لله رب العالمين، وصلى الله على سيدنا محمد وآله الطاهرين، وسلم تسليما</w:t>
      </w:r>
      <w:r>
        <w:t>.</w:t>
      </w:r>
    </w:p>
    <w:p w14:paraId="4E5D7429" w14:textId="77777777" w:rsidR="00B05DD4" w:rsidRDefault="00B05DD4" w:rsidP="00B05DD4">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53FCC464" w14:textId="4AEC357B" w:rsidR="00057878" w:rsidRDefault="001D2A8B" w:rsidP="001D2A8B">
      <w:pPr>
        <w:pStyle w:val="Heading2Center"/>
        <w:rPr>
          <w:rtl/>
          <w:lang w:bidi="fa-IR"/>
        </w:rPr>
      </w:pPr>
      <w:bookmarkStart w:id="630" w:name="_Toc31882372"/>
      <w:bookmarkStart w:id="631" w:name="_Toc31883101"/>
      <w:bookmarkStart w:id="632" w:name="_Toc31883788"/>
      <w:r w:rsidRPr="005D642E">
        <w:rPr>
          <w:rtl/>
          <w:lang w:bidi="fa-IR"/>
        </w:rPr>
        <w:t>1</w:t>
      </w:r>
      <w:r w:rsidR="00B71A3A" w:rsidRPr="00B71A3A">
        <w:rPr>
          <w:rtl/>
        </w:rPr>
        <w:t>-</w:t>
      </w:r>
      <w:r w:rsidR="0016284F" w:rsidRPr="0016284F">
        <w:rPr>
          <w:rtl/>
        </w:rPr>
        <w:t xml:space="preserve"> </w:t>
      </w:r>
      <w:r w:rsidRPr="005D642E">
        <w:rPr>
          <w:rtl/>
          <w:lang w:bidi="fa-IR"/>
        </w:rPr>
        <w:t>بَابُ</w:t>
      </w:r>
      <w:r>
        <w:rPr>
          <w:rtl/>
          <w:lang w:bidi="fa-IR"/>
        </w:rPr>
        <w:t xml:space="preserve"> </w:t>
      </w:r>
      <w:r w:rsidRPr="005D642E">
        <w:rPr>
          <w:rtl/>
          <w:lang w:bidi="fa-IR"/>
        </w:rPr>
        <w:t>عِلَلِ الْمَوْتِ وَأَنَّ الْمُؤْمِنَ يَمُوتُ بِكُلِّ مِيتَةٍ</w:t>
      </w:r>
      <w:bookmarkEnd w:id="628"/>
      <w:bookmarkEnd w:id="629"/>
      <w:bookmarkEnd w:id="630"/>
      <w:bookmarkEnd w:id="631"/>
      <w:bookmarkEnd w:id="632"/>
    </w:p>
    <w:p w14:paraId="25098869" w14:textId="6FD17DC8" w:rsidR="001D2A8B" w:rsidRPr="00B15B0C" w:rsidRDefault="00057878" w:rsidP="00057878">
      <w:pPr>
        <w:pStyle w:val="Heading2Center"/>
      </w:pPr>
      <w:bookmarkStart w:id="633" w:name="_Toc31882373"/>
      <w:bookmarkStart w:id="634" w:name="_Toc31883102"/>
      <w:bookmarkStart w:id="635" w:name="_Toc31883789"/>
      <w:r w:rsidRPr="00B15B0C">
        <w:t>Chapter 1</w:t>
      </w:r>
      <w:r w:rsidR="001D2A8B" w:rsidRPr="00B15B0C">
        <w:t xml:space="preserve"> – Causes of the death, and that the Believer dies with every (type of) death</w:t>
      </w:r>
      <w:bookmarkEnd w:id="633"/>
      <w:bookmarkEnd w:id="634"/>
      <w:bookmarkEnd w:id="635"/>
    </w:p>
    <w:p w14:paraId="79C2F105" w14:textId="6AEC6BE2"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فَضَّالٍ، عَمَّنْ حَدَّثَهُ، عَنْ سَعْدِ بْنِ طَرِيفٍ: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النَّاسُ يَعْتَبِطُونَ اعْتِبَاطاً</w:t>
      </w:r>
      <w:r w:rsidR="00E35571">
        <w:rPr>
          <w:rtl/>
          <w:lang w:bidi="fa-IR"/>
        </w:rPr>
        <w:t xml:space="preserve">، </w:t>
      </w:r>
      <w:r w:rsidRPr="005D642E">
        <w:rPr>
          <w:rtl/>
          <w:lang w:bidi="fa-IR"/>
        </w:rPr>
        <w:t xml:space="preserve">فَلَمَّا كَانَ زَمَانُ إِبْرَاهِيمَ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يَا رَبِّ</w:t>
      </w:r>
      <w:r>
        <w:rPr>
          <w:rtl/>
          <w:lang w:bidi="fa-IR"/>
        </w:rPr>
        <w:t xml:space="preserve">، </w:t>
      </w:r>
      <w:r w:rsidRPr="005D642E">
        <w:rPr>
          <w:rtl/>
          <w:lang w:bidi="fa-IR"/>
        </w:rPr>
        <w:t>اجْعَلْ لِلْمَوْتِ عِلَّةً يُؤْجَرُ بِهَا الْمَيِّتُ</w:t>
      </w:r>
      <w:r>
        <w:rPr>
          <w:rtl/>
          <w:lang w:bidi="fa-IR"/>
        </w:rPr>
        <w:t xml:space="preserve">، </w:t>
      </w:r>
      <w:r w:rsidRPr="005D642E">
        <w:rPr>
          <w:rtl/>
          <w:lang w:bidi="fa-IR"/>
        </w:rPr>
        <w:t>وَيُسَلّى بِهَا</w:t>
      </w:r>
      <w:r>
        <w:rPr>
          <w:rtl/>
          <w:lang w:bidi="fa-IR"/>
        </w:rPr>
        <w:t xml:space="preserve"> </w:t>
      </w:r>
      <w:r w:rsidRPr="005D642E">
        <w:rPr>
          <w:rtl/>
          <w:lang w:bidi="fa-IR"/>
        </w:rPr>
        <w:t>عَنِ الْمُصَابِ</w:t>
      </w:r>
      <w:r>
        <w:rPr>
          <w:rtl/>
          <w:lang w:bidi="fa-IR"/>
        </w:rPr>
        <w:t xml:space="preserve"> </w:t>
      </w:r>
      <w:r w:rsidRPr="005D642E">
        <w:rPr>
          <w:rtl/>
          <w:lang w:bidi="fa-IR"/>
        </w:rPr>
        <w:t>» قَالَ</w:t>
      </w:r>
      <w:r>
        <w:rPr>
          <w:rtl/>
          <w:lang w:bidi="fa-IR"/>
        </w:rPr>
        <w:t xml:space="preserve">: </w:t>
      </w:r>
      <w:r w:rsidRPr="005D642E">
        <w:rPr>
          <w:rtl/>
          <w:lang w:bidi="fa-IR"/>
        </w:rPr>
        <w:t>« فَأَنْزَلَ اللهُ</w:t>
      </w:r>
      <w:r>
        <w:rPr>
          <w:rtl/>
          <w:lang w:bidi="fa-IR"/>
        </w:rPr>
        <w:t xml:space="preserve"> ـ </w:t>
      </w:r>
      <w:r w:rsidRPr="005D642E">
        <w:rPr>
          <w:rtl/>
          <w:lang w:bidi="fa-IR"/>
        </w:rPr>
        <w:t>عَزَّ وَجَلَّ</w:t>
      </w:r>
      <w:r>
        <w:rPr>
          <w:rtl/>
          <w:lang w:bidi="fa-IR"/>
        </w:rPr>
        <w:t xml:space="preserve"> ـ </w:t>
      </w:r>
      <w:r w:rsidRPr="005D642E">
        <w:rPr>
          <w:rtl/>
          <w:lang w:bidi="fa-IR"/>
        </w:rPr>
        <w:t>الْمُومَ</w:t>
      </w:r>
      <w:r>
        <w:rPr>
          <w:rtl/>
          <w:lang w:bidi="fa-IR"/>
        </w:rPr>
        <w:t xml:space="preserve"> </w:t>
      </w:r>
      <w:r w:rsidRPr="005D642E">
        <w:rPr>
          <w:rtl/>
          <w:lang w:bidi="fa-IR"/>
        </w:rPr>
        <w:t>وَهُوَ الْبِرْسَامُ</w:t>
      </w:r>
      <w:r>
        <w:rPr>
          <w:rtl/>
          <w:lang w:bidi="fa-IR"/>
        </w:rPr>
        <w:t xml:space="preserve">، </w:t>
      </w:r>
      <w:r w:rsidRPr="005D642E">
        <w:rPr>
          <w:rtl/>
          <w:lang w:bidi="fa-IR"/>
        </w:rPr>
        <w:t>ثُمَّ‌</w:t>
      </w:r>
      <w:r>
        <w:rPr>
          <w:rtl/>
          <w:lang w:bidi="fa-IR"/>
        </w:rPr>
        <w:t xml:space="preserve"> </w:t>
      </w:r>
      <w:r w:rsidRPr="005D642E">
        <w:rPr>
          <w:rtl/>
          <w:lang w:bidi="fa-IR"/>
        </w:rPr>
        <w:t>أَنْزَلَ</w:t>
      </w:r>
      <w:r>
        <w:rPr>
          <w:rtl/>
          <w:lang w:bidi="fa-IR"/>
        </w:rPr>
        <w:t xml:space="preserve"> </w:t>
      </w:r>
      <w:r w:rsidRPr="005D642E">
        <w:rPr>
          <w:rtl/>
          <w:lang w:bidi="fa-IR"/>
        </w:rPr>
        <w:t>بَعْدَهُ الدَّاءَ</w:t>
      </w:r>
      <w:r>
        <w:rPr>
          <w:rtl/>
          <w:lang w:bidi="fa-IR"/>
        </w:rPr>
        <w:t xml:space="preserve"> ».</w:t>
      </w:r>
    </w:p>
    <w:p w14:paraId="07CA027B" w14:textId="277706BB" w:rsidR="00093B5C" w:rsidRDefault="001D2A8B" w:rsidP="001D2A8B">
      <w:pPr>
        <w:pStyle w:val="libNormal"/>
      </w:pPr>
      <w:r>
        <w:t xml:space="preserve">Ali Bin Ibrahim, from his father, from Ibn Fazzal, from the one who narrated it, from Sa’ad Bin Tareyf, </w:t>
      </w:r>
      <w:r w:rsidRPr="00BB69AC">
        <w:t xml:space="preserve">(It has been narrated) </w:t>
      </w:r>
      <w:r>
        <w:t>from Abu Ja’far</w:t>
      </w:r>
      <w:r w:rsidRPr="00813829">
        <w:rPr>
          <w:rStyle w:val="libAlaemEnChar"/>
        </w:rPr>
        <w:t>asws</w:t>
      </w:r>
      <w:r>
        <w:t xml:space="preserve"> having said: ‘The people used to die arbitrarily. So when it</w:t>
      </w:r>
      <w:r w:rsidRPr="002A5891">
        <w:t xml:space="preserve"> was </w:t>
      </w:r>
      <w:r>
        <w:t>the era of Ibrahim</w:t>
      </w:r>
      <w:r w:rsidRPr="002E369C">
        <w:rPr>
          <w:rStyle w:val="libAlaemEnChar"/>
        </w:rPr>
        <w:t>as</w:t>
      </w:r>
      <w:r w:rsidRPr="00C26CA2">
        <w:t>,</w:t>
      </w:r>
      <w:r>
        <w:t xml:space="preserve"> he</w:t>
      </w:r>
      <w:r w:rsidR="00C36615" w:rsidRPr="00C36615">
        <w:rPr>
          <w:rStyle w:val="libAlaemEnChar"/>
        </w:rPr>
        <w:t xml:space="preserve">as </w:t>
      </w:r>
      <w:r>
        <w:t>said: ‘O Lord</w:t>
      </w:r>
      <w:r w:rsidRPr="001C3974">
        <w:rPr>
          <w:rStyle w:val="libAlaemEnChar"/>
        </w:rPr>
        <w:t>azwj</w:t>
      </w:r>
      <w:r>
        <w:t>! Make a cause to be for the death for the deceased to be Recompensed by and for the affected ones to be consoled by’. He</w:t>
      </w:r>
      <w:r w:rsidRPr="00813829">
        <w:rPr>
          <w:rStyle w:val="libAlaemEnChar"/>
        </w:rPr>
        <w:t>asws</w:t>
      </w:r>
      <w:r>
        <w:t xml:space="preserve"> said: ‘So Allah</w:t>
      </w:r>
      <w:r w:rsidRPr="001C3974">
        <w:rPr>
          <w:rStyle w:val="libAlaemEnChar"/>
        </w:rPr>
        <w:t>azwj</w:t>
      </w:r>
      <w:r>
        <w:t xml:space="preserve"> Mighty and Majestic Sent down serious illness, and it is the pleurisy. Then He</w:t>
      </w:r>
      <w:r w:rsidRPr="001C3974">
        <w:rPr>
          <w:rStyle w:val="libAlaemEnChar"/>
        </w:rPr>
        <w:t>azwj</w:t>
      </w:r>
      <w:r>
        <w:t xml:space="preserve"> Sent down the cure after it’.</w:t>
      </w:r>
      <w:r w:rsidR="00093B5C" w:rsidRPr="00A15820">
        <w:rPr>
          <w:rStyle w:val="libFootnotenumChar"/>
        </w:rPr>
        <w:t>1</w:t>
      </w:r>
    </w:p>
    <w:p w14:paraId="4ADF74B9" w14:textId="3FB5B8EB"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ابْنِ فَضَّالٍ، عَنْ عَاصِمِ بْنِ حُمَيْدٍ، عَنْ سَعْدِ بْنِ طَرِيفٍ: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النَّاسُ يَعْتَبِطُونَ اعْتِبَاطاً</w:t>
      </w:r>
      <w:r>
        <w:rPr>
          <w:rtl/>
          <w:lang w:bidi="fa-IR"/>
        </w:rPr>
        <w:t xml:space="preserve">، </w:t>
      </w:r>
      <w:r w:rsidRPr="005D642E">
        <w:rPr>
          <w:rtl/>
          <w:lang w:bidi="fa-IR"/>
        </w:rPr>
        <w:t xml:space="preserve">فَقَالَ إِبْرَاهِيمُ </w:t>
      </w:r>
      <w:r w:rsidRPr="00AC51C5">
        <w:rPr>
          <w:rStyle w:val="libAlaemChar"/>
          <w:rtl/>
        </w:rPr>
        <w:t>عليه‌السلام</w:t>
      </w:r>
      <w:r>
        <w:rPr>
          <w:rtl/>
          <w:lang w:bidi="fa-IR"/>
        </w:rPr>
        <w:t xml:space="preserve">: </w:t>
      </w:r>
      <w:r w:rsidRPr="005D642E">
        <w:rPr>
          <w:rtl/>
          <w:lang w:bidi="fa-IR"/>
        </w:rPr>
        <w:t>يَا رَبِّ</w:t>
      </w:r>
      <w:r w:rsidR="00E35571">
        <w:rPr>
          <w:rtl/>
          <w:lang w:bidi="fa-IR"/>
        </w:rPr>
        <w:t xml:space="preserve">، </w:t>
      </w:r>
      <w:r w:rsidRPr="005D642E">
        <w:rPr>
          <w:rtl/>
          <w:lang w:bidi="fa-IR"/>
        </w:rPr>
        <w:t>لَوْ جَعَلْتَ لِلْمَوْتِ عِلَّةً يُعْرَفُ بِهَا</w:t>
      </w:r>
      <w:r>
        <w:rPr>
          <w:rtl/>
          <w:lang w:bidi="fa-IR"/>
        </w:rPr>
        <w:t xml:space="preserve">، </w:t>
      </w:r>
      <w:r w:rsidRPr="005D642E">
        <w:rPr>
          <w:rtl/>
          <w:lang w:bidi="fa-IR"/>
        </w:rPr>
        <w:t>وَيُسَلّى</w:t>
      </w:r>
      <w:r>
        <w:rPr>
          <w:rtl/>
          <w:lang w:bidi="fa-IR"/>
        </w:rPr>
        <w:t xml:space="preserve"> </w:t>
      </w:r>
      <w:r w:rsidRPr="005D642E">
        <w:rPr>
          <w:rtl/>
          <w:lang w:bidi="fa-IR"/>
        </w:rPr>
        <w:t>عَنِ الْمُصَابِ</w:t>
      </w:r>
      <w:r>
        <w:rPr>
          <w:rtl/>
          <w:lang w:bidi="fa-IR"/>
        </w:rPr>
        <w:t xml:space="preserve">، </w:t>
      </w:r>
      <w:r w:rsidRPr="005D642E">
        <w:rPr>
          <w:rtl/>
          <w:lang w:bidi="fa-IR"/>
        </w:rPr>
        <w:t>فَأَنْزَلَ اللهُ</w:t>
      </w:r>
      <w:r>
        <w:rPr>
          <w:rtl/>
          <w:lang w:bidi="fa-IR"/>
        </w:rPr>
        <w:t xml:space="preserve"> ـ </w:t>
      </w:r>
      <w:r w:rsidRPr="005D642E">
        <w:rPr>
          <w:rtl/>
          <w:lang w:bidi="fa-IR"/>
        </w:rPr>
        <w:t>عَزَّ وَجَلَّ</w:t>
      </w:r>
      <w:r>
        <w:rPr>
          <w:rtl/>
          <w:lang w:bidi="fa-IR"/>
        </w:rPr>
        <w:t xml:space="preserve"> ـ </w:t>
      </w:r>
      <w:r w:rsidRPr="005D642E">
        <w:rPr>
          <w:rtl/>
          <w:lang w:bidi="fa-IR"/>
        </w:rPr>
        <w:t>الْمُومَ وَهُوَ الْبِرْسَامُ</w:t>
      </w:r>
      <w:r>
        <w:rPr>
          <w:rtl/>
          <w:lang w:bidi="fa-IR"/>
        </w:rPr>
        <w:t xml:space="preserve">، </w:t>
      </w:r>
      <w:r w:rsidRPr="005D642E">
        <w:rPr>
          <w:rtl/>
          <w:lang w:bidi="fa-IR"/>
        </w:rPr>
        <w:t>ثُمَّ أَنْزَلَ</w:t>
      </w:r>
      <w:r>
        <w:rPr>
          <w:rtl/>
          <w:lang w:bidi="fa-IR"/>
        </w:rPr>
        <w:t xml:space="preserve"> </w:t>
      </w:r>
      <w:r w:rsidRPr="005D642E">
        <w:rPr>
          <w:rtl/>
          <w:lang w:bidi="fa-IR"/>
        </w:rPr>
        <w:t>الدَّاءَ بَعْدَهُ</w:t>
      </w:r>
      <w:r>
        <w:rPr>
          <w:rtl/>
          <w:lang w:bidi="fa-IR"/>
        </w:rPr>
        <w:t xml:space="preserve"> ».</w:t>
      </w:r>
    </w:p>
    <w:p w14:paraId="798DBE50" w14:textId="77777777" w:rsidR="001D2A8B" w:rsidRDefault="001D2A8B" w:rsidP="001D2A8B">
      <w:pPr>
        <w:pStyle w:val="libNormal"/>
      </w:pPr>
      <w:r>
        <w:t>Muhammad Bin Yahya, from Ahmad Bin Muhammad Bin Isa, from Ibn Fazzal, from Aasin Bin Humeyd, from Sa’ad Bin Tareyf,</w:t>
      </w:r>
    </w:p>
    <w:p w14:paraId="0DF6B401" w14:textId="27E2A51D"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people were dying arbitrarily, so Ibrahim</w:t>
      </w:r>
      <w:r w:rsidR="00C36615" w:rsidRPr="00C36615">
        <w:rPr>
          <w:rStyle w:val="libAlaemEnChar"/>
        </w:rPr>
        <w:t xml:space="preserve">as </w:t>
      </w:r>
      <w:r>
        <w:t>said: ‘O Lord</w:t>
      </w:r>
      <w:r w:rsidRPr="001C3974">
        <w:rPr>
          <w:rStyle w:val="libAlaemEnChar"/>
        </w:rPr>
        <w:t>azwj</w:t>
      </w:r>
      <w:r>
        <w:t>! If only You</w:t>
      </w:r>
      <w:r w:rsidRPr="001C3974">
        <w:rPr>
          <w:rStyle w:val="libAlaemEnChar"/>
        </w:rPr>
        <w:t>azwj</w:t>
      </w:r>
      <w:r>
        <w:t xml:space="preserve"> Make a cause to be for the death for it to be recognised by, and for the affected ones to be consoled by’. So Allah</w:t>
      </w:r>
      <w:r w:rsidRPr="001C3974">
        <w:rPr>
          <w:rStyle w:val="libAlaemEnChar"/>
        </w:rPr>
        <w:t>azwj</w:t>
      </w:r>
      <w:r>
        <w:t xml:space="preserve"> Mighty and Majestic Sent down the serious illness, and it is the pleurisy. Then He</w:t>
      </w:r>
      <w:r w:rsidRPr="001C3974">
        <w:rPr>
          <w:rStyle w:val="libAlaemEnChar"/>
        </w:rPr>
        <w:t>azwj</w:t>
      </w:r>
      <w:r>
        <w:t xml:space="preserve"> Sent down the cure after it’.</w:t>
      </w:r>
      <w:r w:rsidR="00093B5C" w:rsidRPr="00A15820">
        <w:rPr>
          <w:rStyle w:val="libFootnotenumChar"/>
        </w:rPr>
        <w:t>2</w:t>
      </w:r>
    </w:p>
    <w:p w14:paraId="7CDF40C3" w14:textId="4C645332" w:rsidR="001D2A8B" w:rsidRDefault="001D2A8B" w:rsidP="00270865">
      <w:pPr>
        <w:pStyle w:val="libAr"/>
        <w:rPr>
          <w:rtl/>
          <w:lang w:bidi="fa-IR"/>
        </w:rPr>
      </w:pPr>
      <w:r w:rsidRPr="00246318">
        <w:rPr>
          <w:rStyle w:val="libBold2Char"/>
          <w:rtl/>
        </w:rPr>
        <w:lastRenderedPageBreak/>
        <w:t>3.</w:t>
      </w:r>
      <w:r w:rsidRPr="00270865">
        <w:rPr>
          <w:rtl/>
          <w:lang w:bidi="fa-IR"/>
        </w:rPr>
        <w:t xml:space="preserve"> مُحَمَّدٌ، عَنْ أَحْمَدَ بْنِ مُحَمَّدٍ، عَنْ مُحَمَّدِ بْنِ إِسْمَاعِيلَ، عَنْ سَعْدَانَ،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الْحُمّى رَائِدُ</w:t>
      </w:r>
      <w:r>
        <w:rPr>
          <w:rtl/>
          <w:lang w:bidi="fa-IR"/>
        </w:rPr>
        <w:t xml:space="preserve"> </w:t>
      </w:r>
      <w:r w:rsidRPr="005D642E">
        <w:rPr>
          <w:rtl/>
          <w:lang w:bidi="fa-IR"/>
        </w:rPr>
        <w:t>الْمَوْتِ</w:t>
      </w:r>
      <w:r>
        <w:rPr>
          <w:rtl/>
          <w:lang w:bidi="fa-IR"/>
        </w:rPr>
        <w:t xml:space="preserve">، </w:t>
      </w:r>
      <w:r w:rsidRPr="005D642E">
        <w:rPr>
          <w:rtl/>
          <w:lang w:bidi="fa-IR"/>
        </w:rPr>
        <w:t>وَهُوَ</w:t>
      </w:r>
      <w:r>
        <w:rPr>
          <w:rtl/>
          <w:lang w:bidi="fa-IR"/>
        </w:rPr>
        <w:t xml:space="preserve"> </w:t>
      </w:r>
      <w:r w:rsidRPr="005D642E">
        <w:rPr>
          <w:rtl/>
          <w:lang w:bidi="fa-IR"/>
        </w:rPr>
        <w:t>سِجْنُ اللهِ فِي الْأَرْضِ</w:t>
      </w:r>
      <w:r>
        <w:rPr>
          <w:rtl/>
          <w:lang w:bidi="fa-IR"/>
        </w:rPr>
        <w:t xml:space="preserve">، </w:t>
      </w:r>
      <w:r w:rsidRPr="005D642E">
        <w:rPr>
          <w:rtl/>
          <w:lang w:bidi="fa-IR"/>
        </w:rPr>
        <w:t>وَهُوَ</w:t>
      </w:r>
      <w:r>
        <w:rPr>
          <w:rtl/>
          <w:lang w:bidi="fa-IR"/>
        </w:rPr>
        <w:t xml:space="preserve"> </w:t>
      </w:r>
      <w:r w:rsidRPr="005D642E">
        <w:rPr>
          <w:rtl/>
          <w:lang w:bidi="fa-IR"/>
        </w:rPr>
        <w:t>حَظُّ</w:t>
      </w:r>
      <w:r>
        <w:rPr>
          <w:rtl/>
          <w:lang w:bidi="fa-IR"/>
        </w:rPr>
        <w:t xml:space="preserve"> </w:t>
      </w:r>
      <w:r w:rsidRPr="005D642E">
        <w:rPr>
          <w:rtl/>
          <w:lang w:bidi="fa-IR"/>
        </w:rPr>
        <w:t>الْمُؤْمِنِ مِنَ النَّارِ</w:t>
      </w:r>
      <w:r>
        <w:rPr>
          <w:rtl/>
          <w:lang w:bidi="fa-IR"/>
        </w:rPr>
        <w:t xml:space="preserve"> ».</w:t>
      </w:r>
    </w:p>
    <w:p w14:paraId="1BC47260" w14:textId="77777777" w:rsidR="001D2A8B" w:rsidRDefault="001D2A8B" w:rsidP="001D2A8B">
      <w:pPr>
        <w:pStyle w:val="libNormal"/>
      </w:pPr>
      <w:r>
        <w:t>Muhammad, from Ahmad Bin Muhammad, from Muhammad Bin Ismail, from Sa’adan, from Abdullah Bin Sinan,</w:t>
      </w:r>
    </w:p>
    <w:p w14:paraId="77003EA3" w14:textId="23C4A4B8"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fever is the harbinger of death and it is a prison of Allah</w:t>
      </w:r>
      <w:r w:rsidRPr="001C3974">
        <w:rPr>
          <w:rStyle w:val="libAlaemEnChar"/>
        </w:rPr>
        <w:t>azwj</w:t>
      </w:r>
      <w:r>
        <w:t xml:space="preserve"> in the earth, and it is a share of the Believer from the Fire (of Hell)’.</w:t>
      </w:r>
      <w:r w:rsidR="00093B5C" w:rsidRPr="00A15820">
        <w:rPr>
          <w:rStyle w:val="libFootnotenumChar"/>
        </w:rPr>
        <w:t>3</w:t>
      </w:r>
    </w:p>
    <w:p w14:paraId="4D528441" w14:textId="059CFB1B"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فَضَّالٍ، عَنْ مُحَمَّدِ بْنِ الْحُصَيْنِ</w:t>
      </w:r>
      <w:r w:rsidR="00E35571">
        <w:rPr>
          <w:rtl/>
          <w:lang w:bidi="fa-IR"/>
        </w:rPr>
        <w:t xml:space="preserve">، </w:t>
      </w:r>
      <w:r w:rsidRPr="00270865">
        <w:rPr>
          <w:rtl/>
          <w:lang w:bidi="fa-IR"/>
        </w:rPr>
        <w:t>عَنْ مُحَمَّدِ بْنِ الْفُضَيْلِ</w:t>
      </w:r>
      <w:r w:rsidR="00E35571">
        <w:rPr>
          <w:rtl/>
          <w:lang w:bidi="fa-IR"/>
        </w:rPr>
        <w:t xml:space="preserve">، </w:t>
      </w:r>
      <w:r w:rsidRPr="00270865">
        <w:rPr>
          <w:rtl/>
          <w:lang w:bidi="fa-IR"/>
        </w:rPr>
        <w:t xml:space="preserve">عَنْ عَبْدِ الرَّحْمنِ بْنِ يَزِيدَ: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 xml:space="preserve">مَاتَ دَاوُدُ النَّبِيُّ </w:t>
      </w:r>
      <w:r w:rsidRPr="00AC51C5">
        <w:rPr>
          <w:rStyle w:val="libAlaemChar"/>
          <w:rtl/>
        </w:rPr>
        <w:t>عليه‌السلام</w:t>
      </w:r>
      <w:r w:rsidRPr="005D642E">
        <w:rPr>
          <w:rtl/>
          <w:lang w:bidi="fa-IR"/>
        </w:rPr>
        <w:t xml:space="preserve"> يَوْمَ السَّبْتِ مَفْجُوءاً</w:t>
      </w:r>
      <w:r>
        <w:rPr>
          <w:rtl/>
          <w:lang w:bidi="fa-IR"/>
        </w:rPr>
        <w:t xml:space="preserve">، </w:t>
      </w:r>
      <w:r w:rsidRPr="005D642E">
        <w:rPr>
          <w:rtl/>
          <w:lang w:bidi="fa-IR"/>
        </w:rPr>
        <w:t>فَأَظَلَّتْهُ الطَّيْرُ</w:t>
      </w:r>
      <w:r>
        <w:rPr>
          <w:rtl/>
          <w:lang w:bidi="fa-IR"/>
        </w:rPr>
        <w:t xml:space="preserve"> </w:t>
      </w:r>
      <w:r w:rsidRPr="005D642E">
        <w:rPr>
          <w:rtl/>
          <w:lang w:bidi="fa-IR"/>
        </w:rPr>
        <w:t>بِأَجْنِحَتِهَا</w:t>
      </w:r>
      <w:r>
        <w:rPr>
          <w:rtl/>
          <w:lang w:bidi="fa-IR"/>
        </w:rPr>
        <w:t xml:space="preserve">، </w:t>
      </w:r>
      <w:r w:rsidRPr="005D642E">
        <w:rPr>
          <w:rtl/>
          <w:lang w:bidi="fa-IR"/>
        </w:rPr>
        <w:t xml:space="preserve">وَمَاتَ مُوسى كَلِيمُ اللهِ </w:t>
      </w:r>
      <w:r w:rsidRPr="00AC51C5">
        <w:rPr>
          <w:rStyle w:val="libAlaemChar"/>
          <w:rtl/>
        </w:rPr>
        <w:t>عليه‌السلام</w:t>
      </w:r>
      <w:r w:rsidRPr="005D642E">
        <w:rPr>
          <w:rtl/>
          <w:lang w:bidi="fa-IR"/>
        </w:rPr>
        <w:t xml:space="preserve"> فِي التِّيهِ</w:t>
      </w:r>
      <w:r w:rsidR="00E35571">
        <w:rPr>
          <w:rtl/>
          <w:lang w:bidi="fa-IR"/>
        </w:rPr>
        <w:t xml:space="preserve">، </w:t>
      </w:r>
      <w:r w:rsidRPr="005D642E">
        <w:rPr>
          <w:rtl/>
          <w:lang w:bidi="fa-IR"/>
        </w:rPr>
        <w:t>فَصَاحَ صَائِحٌ مِنَ السَّمَاءِ</w:t>
      </w:r>
      <w:r>
        <w:rPr>
          <w:rtl/>
          <w:lang w:bidi="fa-IR"/>
        </w:rPr>
        <w:t xml:space="preserve">: </w:t>
      </w:r>
      <w:r w:rsidRPr="005D642E">
        <w:rPr>
          <w:rtl/>
          <w:lang w:bidi="fa-IR"/>
        </w:rPr>
        <w:t xml:space="preserve">مَاتَ مُوسى </w:t>
      </w:r>
      <w:r w:rsidRPr="00AC51C5">
        <w:rPr>
          <w:rStyle w:val="libAlaemChar"/>
          <w:rtl/>
        </w:rPr>
        <w:t>عليه‌السلام</w:t>
      </w:r>
      <w:r>
        <w:rPr>
          <w:rtl/>
          <w:lang w:bidi="fa-IR"/>
        </w:rPr>
        <w:t xml:space="preserve">، </w:t>
      </w:r>
      <w:r w:rsidRPr="005D642E">
        <w:rPr>
          <w:rtl/>
          <w:lang w:bidi="fa-IR"/>
        </w:rPr>
        <w:t>وَأَيُّ نَفْسٍ لَاتَمُوتُ</w:t>
      </w:r>
      <w:r>
        <w:rPr>
          <w:rtl/>
          <w:lang w:bidi="fa-IR"/>
        </w:rPr>
        <w:t>؟ ».</w:t>
      </w:r>
    </w:p>
    <w:p w14:paraId="71A88262" w14:textId="77777777" w:rsidR="001D2A8B" w:rsidRDefault="001D2A8B" w:rsidP="001D2A8B">
      <w:pPr>
        <w:pStyle w:val="libNormal"/>
      </w:pPr>
      <w:r>
        <w:t>Ali Bin Ibrahim, from his father, from Ibn Fazzal, from Muhammad Bin Al Fuzayl, from Abdul Rahman Bin Yazeed,</w:t>
      </w:r>
    </w:p>
    <w:p w14:paraId="11F8067E" w14:textId="1B8C593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Prophet Dawood</w:t>
      </w:r>
      <w:r w:rsidR="00C36615" w:rsidRPr="00C36615">
        <w:rPr>
          <w:rStyle w:val="libAlaemEnChar"/>
        </w:rPr>
        <w:t xml:space="preserve">as </w:t>
      </w:r>
      <w:r>
        <w:t>passed away suddenly on the day of Saturday, so the birds shaded him</w:t>
      </w:r>
      <w:r w:rsidR="00C36615" w:rsidRPr="00C36615">
        <w:rPr>
          <w:rStyle w:val="libAlaemEnChar"/>
        </w:rPr>
        <w:t xml:space="preserve">as </w:t>
      </w:r>
      <w:r>
        <w:t>by their wings; and Musa</w:t>
      </w:r>
      <w:r w:rsidRPr="002E369C">
        <w:rPr>
          <w:rStyle w:val="libAlaemEnChar"/>
        </w:rPr>
        <w:t>as</w:t>
      </w:r>
      <w:r w:rsidRPr="00C26CA2">
        <w:t>,</w:t>
      </w:r>
      <w:r>
        <w:t xml:space="preserve"> the Speaker with Allah</w:t>
      </w:r>
      <w:r w:rsidRPr="001C3974">
        <w:rPr>
          <w:rStyle w:val="libAlaemEnChar"/>
        </w:rPr>
        <w:t>azwj</w:t>
      </w:r>
      <w:r>
        <w:t>, passed away in the wilderness, so a shrieker shrieked from the sky: ‘Musa</w:t>
      </w:r>
      <w:r w:rsidRPr="00EA6A8A">
        <w:rPr>
          <w:rStyle w:val="libAlaemEnChar"/>
        </w:rPr>
        <w:t>saww</w:t>
      </w:r>
      <w:r w:rsidRPr="002A5891">
        <w:t xml:space="preserve"> has </w:t>
      </w:r>
      <w:r>
        <w:t>passed away, and which one would not be dying?’</w:t>
      </w:r>
      <w:r w:rsidR="00093B5C" w:rsidRPr="00A15820">
        <w:rPr>
          <w:rStyle w:val="libFootnotenumChar"/>
        </w:rPr>
        <w:t>4</w:t>
      </w:r>
    </w:p>
    <w:p w14:paraId="3262A242" w14:textId="731DB875"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أَحْمَدَ بْنِ مُحَمَّدِ بْنِ أَبِي نَصْرٍ وَالْحَسَنِ بْنِ مَحْبُوبٍ، عَنْ أَبِي جَمِيلَةَ،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إِنَّ مَوْتَ الْفَجْأَةِ تَخْفِيفٌ عَنِ الْمُؤْمِنِ</w:t>
      </w:r>
      <w:r>
        <w:rPr>
          <w:rtl/>
          <w:lang w:bidi="fa-IR"/>
        </w:rPr>
        <w:t xml:space="preserve">، </w:t>
      </w:r>
      <w:r w:rsidRPr="005D642E">
        <w:rPr>
          <w:rtl/>
          <w:lang w:bidi="fa-IR"/>
        </w:rPr>
        <w:t>وَأَخْذَةُ أَسَفٍ</w:t>
      </w:r>
      <w:r>
        <w:rPr>
          <w:rtl/>
          <w:lang w:bidi="fa-IR"/>
        </w:rPr>
        <w:t xml:space="preserve"> </w:t>
      </w:r>
      <w:r w:rsidRPr="005D642E">
        <w:rPr>
          <w:rtl/>
          <w:lang w:bidi="fa-IR"/>
        </w:rPr>
        <w:t>عَلَى</w:t>
      </w:r>
      <w:r>
        <w:rPr>
          <w:rtl/>
          <w:lang w:bidi="fa-IR"/>
        </w:rPr>
        <w:t xml:space="preserve"> </w:t>
      </w:r>
      <w:r w:rsidRPr="005D642E">
        <w:rPr>
          <w:rtl/>
          <w:lang w:bidi="fa-IR"/>
        </w:rPr>
        <w:t>الْكَافِرِ</w:t>
      </w:r>
      <w:r>
        <w:rPr>
          <w:rtl/>
          <w:lang w:bidi="fa-IR"/>
        </w:rPr>
        <w:t xml:space="preserve"> ».</w:t>
      </w:r>
    </w:p>
    <w:p w14:paraId="0CF78C35" w14:textId="77777777" w:rsidR="001D2A8B" w:rsidRDefault="001D2A8B" w:rsidP="001D2A8B">
      <w:pPr>
        <w:pStyle w:val="libNormal"/>
      </w:pPr>
      <w:r>
        <w:t>A number of our companions, from Sahl Bin Ziyad, from Ahmad Bin Muhammad Bin Abu Nasr and Al Hassan Bin Mahboub, from Abu Jameela, from Jabir,</w:t>
      </w:r>
    </w:p>
    <w:p w14:paraId="3F432498" w14:textId="160F59FE"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‘The sudden death is a lightening upon the Believer and a regrettable seizing of the Infidel’.</w:t>
      </w:r>
      <w:r w:rsidR="00093B5C" w:rsidRPr="00A15820">
        <w:rPr>
          <w:rStyle w:val="libFootnotenumChar"/>
        </w:rPr>
        <w:t>5</w:t>
      </w:r>
    </w:p>
    <w:p w14:paraId="649CEFEB" w14:textId="0DDFB523"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أَوْ غَيْرِهِ، عَنْ عَلِيِّ بْنِ حَدِيدٍ: عَنِ الرِّضَا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أَكْثَرُ مَنْ يَمُوتُ مِنْ مَوَالِينَا بِالْبَطَنِ الذَّرِيعِ</w:t>
      </w:r>
      <w:r>
        <w:rPr>
          <w:rtl/>
          <w:lang w:bidi="fa-IR"/>
        </w:rPr>
        <w:t xml:space="preserve"> ».</w:t>
      </w:r>
    </w:p>
    <w:p w14:paraId="73ACEB40" w14:textId="77777777" w:rsidR="001D2A8B" w:rsidRDefault="001D2A8B" w:rsidP="001D2A8B">
      <w:pPr>
        <w:pStyle w:val="libNormal"/>
      </w:pPr>
      <w:r>
        <w:t>Muhammad Bin Yahya, from Ahmad Bin Muhammd, or someone else, from Ali Bin Hadeed,</w:t>
      </w:r>
    </w:p>
    <w:p w14:paraId="0DD10051" w14:textId="65FC21BD" w:rsidR="00093B5C" w:rsidRDefault="001D2A8B" w:rsidP="001D2A8B">
      <w:pPr>
        <w:pStyle w:val="libNormal"/>
      </w:pPr>
      <w:r w:rsidRPr="00BB69AC">
        <w:t xml:space="preserve">(It has been narrated) </w:t>
      </w:r>
      <w:r>
        <w:t xml:space="preserve">from </w:t>
      </w:r>
      <w:r w:rsidRPr="00004DA2">
        <w:rPr>
          <w:rStyle w:val="libNormalChar"/>
        </w:rPr>
        <w:t>Al-Reza</w:t>
      </w:r>
      <w:r w:rsidRPr="00813829">
        <w:rPr>
          <w:rStyle w:val="libAlaemEnChar"/>
        </w:rPr>
        <w:t>asws</w:t>
      </w:r>
      <w:r w:rsidRPr="00004DA2">
        <w:rPr>
          <w:rStyle w:val="libNormalChar"/>
        </w:rPr>
        <w:t xml:space="preserve"> having</w:t>
      </w:r>
      <w:r>
        <w:t xml:space="preserve"> said: ‘Most of the dying ones, from those who are in our</w:t>
      </w:r>
      <w:r w:rsidRPr="00813829">
        <w:rPr>
          <w:rStyle w:val="libAlaemEnChar"/>
        </w:rPr>
        <w:t>asws</w:t>
      </w:r>
      <w:r>
        <w:t xml:space="preserve"> </w:t>
      </w:r>
      <w:r w:rsidRPr="00987C3F">
        <w:rPr>
          <w:rStyle w:val="libNormalChar"/>
        </w:rPr>
        <w:t>Wilayah,</w:t>
      </w:r>
      <w:r>
        <w:t xml:space="preserve"> (are dying) by abdominal illnesses’.</w:t>
      </w:r>
      <w:r w:rsidR="00093B5C" w:rsidRPr="00A15820">
        <w:rPr>
          <w:rStyle w:val="libFootnotenumChar"/>
        </w:rPr>
        <w:t>6</w:t>
      </w:r>
    </w:p>
    <w:p w14:paraId="1D347AFF" w14:textId="2605DACD" w:rsidR="001D2A8B" w:rsidRDefault="001D2A8B" w:rsidP="00270865">
      <w:pPr>
        <w:pStyle w:val="libAr"/>
        <w:rPr>
          <w:rtl/>
          <w:lang w:bidi="fa-IR"/>
        </w:rPr>
      </w:pPr>
      <w:r w:rsidRPr="00246318">
        <w:rPr>
          <w:rStyle w:val="libBold2Char"/>
          <w:rtl/>
        </w:rPr>
        <w:lastRenderedPageBreak/>
        <w:t>7.</w:t>
      </w:r>
      <w:r w:rsidRPr="00270865">
        <w:rPr>
          <w:rtl/>
          <w:lang w:bidi="fa-IR"/>
        </w:rPr>
        <w:t xml:space="preserve"> مُحَمَّدُ بْنُ يَحْيى، عَنْ مُوسَى بْنِ الْحَسَنِ، عَنِ الْهَيْثَمِ بْنِ أَبِي مَسْرُوقٍ، عَنْ شَيْخٍ مِنْ أَصْحَابِنَا ـ يُكَنّى بِأَبِي عَبْدِ اللهِ ـ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الْحُمّى رَائِدُ الْمَوْتِ</w:t>
      </w:r>
      <w:r>
        <w:rPr>
          <w:rtl/>
          <w:lang w:bidi="fa-IR"/>
        </w:rPr>
        <w:t xml:space="preserve">، </w:t>
      </w:r>
      <w:r w:rsidRPr="005D642E">
        <w:rPr>
          <w:rtl/>
          <w:lang w:bidi="fa-IR"/>
        </w:rPr>
        <w:t>وَسِجْنُ اللهِ تَعَالى فِي أَرْضِهِ</w:t>
      </w:r>
      <w:r>
        <w:rPr>
          <w:rtl/>
          <w:lang w:bidi="fa-IR"/>
        </w:rPr>
        <w:t xml:space="preserve">، </w:t>
      </w:r>
      <w:r w:rsidRPr="005D642E">
        <w:rPr>
          <w:rtl/>
          <w:lang w:bidi="fa-IR"/>
        </w:rPr>
        <w:t>وَفَوْرُهَا</w:t>
      </w:r>
      <w:r>
        <w:rPr>
          <w:rtl/>
          <w:lang w:bidi="fa-IR"/>
        </w:rPr>
        <w:t xml:space="preserve"> </w:t>
      </w:r>
      <w:r w:rsidRPr="005D642E">
        <w:rPr>
          <w:rtl/>
          <w:lang w:bidi="fa-IR"/>
        </w:rPr>
        <w:t>مِنْ جَهَنَّمَ</w:t>
      </w:r>
      <w:r>
        <w:rPr>
          <w:rtl/>
          <w:lang w:bidi="fa-IR"/>
        </w:rPr>
        <w:t xml:space="preserve">، </w:t>
      </w:r>
      <w:r w:rsidRPr="005D642E">
        <w:rPr>
          <w:rtl/>
          <w:lang w:bidi="fa-IR"/>
        </w:rPr>
        <w:t>وَهِيَ حَظُّ كُلِّ مُؤْمِنٍ مِنَ النَّارِ</w:t>
      </w:r>
      <w:r>
        <w:rPr>
          <w:rtl/>
          <w:lang w:bidi="fa-IR"/>
        </w:rPr>
        <w:t xml:space="preserve"> ».</w:t>
      </w:r>
    </w:p>
    <w:p w14:paraId="015F53B8" w14:textId="77777777" w:rsidR="001D2A8B" w:rsidRDefault="001D2A8B" w:rsidP="001D2A8B">
      <w:pPr>
        <w:pStyle w:val="libNormal"/>
      </w:pPr>
      <w:r>
        <w:t>Muhammad Bin Yahya, from Musa Bin Al Hassan, from Al Haysam Bin Abu Masrouq, from a Sheykh from our companions teknonymed with Abu Abdullah, from a man,</w:t>
      </w:r>
    </w:p>
    <w:p w14:paraId="559B7179" w14:textId="14A73FE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fever is a harbinger of death, and a prison of Allah</w:t>
      </w:r>
      <w:r w:rsidRPr="001C3974">
        <w:rPr>
          <w:rStyle w:val="libAlaemEnChar"/>
        </w:rPr>
        <w:t>azwj</w:t>
      </w:r>
      <w:r>
        <w:t xml:space="preserve"> the Exalted in His</w:t>
      </w:r>
      <w:r w:rsidRPr="001C3974">
        <w:rPr>
          <w:rStyle w:val="libAlaemEnChar"/>
        </w:rPr>
        <w:t>azwj</w:t>
      </w:r>
      <w:r>
        <w:t xml:space="preserve"> earth, and its outburst is from Hell, and it is a share of every Believer from the Fire (of Hell)’.</w:t>
      </w:r>
      <w:r w:rsidR="00093B5C" w:rsidRPr="00A15820">
        <w:rPr>
          <w:rStyle w:val="libFootnotenumChar"/>
        </w:rPr>
        <w:t>7</w:t>
      </w:r>
    </w:p>
    <w:p w14:paraId="54437434" w14:textId="009586FF" w:rsidR="001D2A8B" w:rsidRDefault="001D2A8B" w:rsidP="00270865">
      <w:pPr>
        <w:pStyle w:val="libAr"/>
        <w:rPr>
          <w:rtl/>
          <w:lang w:bidi="fa-IR"/>
        </w:rPr>
      </w:pPr>
      <w:r w:rsidRPr="00246318">
        <w:rPr>
          <w:rStyle w:val="libBold2Char"/>
          <w:rtl/>
        </w:rPr>
        <w:t>8.</w:t>
      </w:r>
      <w:r w:rsidRPr="00270865">
        <w:rPr>
          <w:rtl/>
          <w:lang w:bidi="fa-IR"/>
        </w:rPr>
        <w:t xml:space="preserve"> مُحَمَّدُ بْنُ يَحْيى، عَنْ مُحَمَّدِ بْنِ الْحُسَيْنِ، عَنْ صَفْوَانَ، عَنْ مُعَاوِيَةَ بْنِ عَمَّارٍ، عَنْ نَاجِيَةَ</w:t>
      </w:r>
      <w:r w:rsidR="00E35571">
        <w:rPr>
          <w:rtl/>
          <w:lang w:bidi="fa-IR"/>
        </w:rPr>
        <w:t xml:space="preserve">، </w:t>
      </w:r>
      <w:r w:rsidRPr="00270865">
        <w:rPr>
          <w:rtl/>
          <w:lang w:bidi="fa-IR"/>
        </w:rPr>
        <w:t xml:space="preserve">قَالَ: قَالَ أَبُو جَعْفَرٍ </w:t>
      </w:r>
      <w:r w:rsidRPr="00AC51C5">
        <w:rPr>
          <w:rStyle w:val="libAlaemChar"/>
          <w:rtl/>
        </w:rPr>
        <w:t>عليه‌السلام</w:t>
      </w:r>
      <w:r>
        <w:rPr>
          <w:rtl/>
          <w:lang w:bidi="fa-IR"/>
        </w:rPr>
        <w:t xml:space="preserve">: </w:t>
      </w:r>
      <w:r w:rsidRPr="005D642E">
        <w:rPr>
          <w:rtl/>
          <w:lang w:bidi="fa-IR"/>
        </w:rPr>
        <w:t>« إِنَّ الْمُؤْمِنَ يُبْتَلى بِكُلِّ بَلِيَّةٍ</w:t>
      </w:r>
      <w:r>
        <w:rPr>
          <w:rtl/>
          <w:lang w:bidi="fa-IR"/>
        </w:rPr>
        <w:t xml:space="preserve">، </w:t>
      </w:r>
      <w:r w:rsidRPr="005D642E">
        <w:rPr>
          <w:rtl/>
          <w:lang w:bidi="fa-IR"/>
        </w:rPr>
        <w:t>وَيَمُوتُ بِكُلِّ مِيتَةٍ</w:t>
      </w:r>
      <w:r>
        <w:rPr>
          <w:rtl/>
          <w:lang w:bidi="fa-IR"/>
        </w:rPr>
        <w:t xml:space="preserve">، </w:t>
      </w:r>
      <w:r w:rsidRPr="005D642E">
        <w:rPr>
          <w:rtl/>
          <w:lang w:bidi="fa-IR"/>
        </w:rPr>
        <w:t>إِلاَّ أَنَّهُ لَايَقْتُلُ نَفْسَهُ</w:t>
      </w:r>
      <w:r>
        <w:rPr>
          <w:rtl/>
          <w:lang w:bidi="fa-IR"/>
        </w:rPr>
        <w:t xml:space="preserve"> ».</w:t>
      </w:r>
    </w:p>
    <w:p w14:paraId="60378D04" w14:textId="77777777" w:rsidR="001D2A8B" w:rsidRDefault="001D2A8B" w:rsidP="001D2A8B">
      <w:pPr>
        <w:pStyle w:val="libNormal"/>
      </w:pPr>
      <w:r>
        <w:t>Muhammad Bin Yahya, from Muhammad, from Muhammad Bin Al Husayn, from Safwan, from Muawiya Bin Ammar, from Najiya who said,</w:t>
      </w:r>
    </w:p>
    <w:p w14:paraId="5763F444" w14:textId="6F4B5E80" w:rsidR="00093B5C" w:rsidRDefault="001D2A8B" w:rsidP="001D2A8B">
      <w:pPr>
        <w:pStyle w:val="libNormal"/>
      </w:pPr>
      <w:r>
        <w:t>‘Abu Ja’far</w:t>
      </w:r>
      <w:r w:rsidRPr="00813829">
        <w:rPr>
          <w:rStyle w:val="libAlaemEnChar"/>
        </w:rPr>
        <w:t>asws</w:t>
      </w:r>
      <w:r>
        <w:t xml:space="preserve"> said: ‘The Believer would be Tried with every trial and he would be dying with every (type of) death except that he would not kill himself’.</w:t>
      </w:r>
      <w:r w:rsidR="00093B5C" w:rsidRPr="00A15820">
        <w:rPr>
          <w:rStyle w:val="libFootnotenumChar"/>
        </w:rPr>
        <w:t>8</w:t>
      </w:r>
    </w:p>
    <w:p w14:paraId="342A5839" w14:textId="5CEB75DD" w:rsidR="001D2A8B" w:rsidRDefault="001D2A8B" w:rsidP="00270865">
      <w:pPr>
        <w:pStyle w:val="libAr"/>
        <w:rPr>
          <w:rtl/>
          <w:lang w:bidi="fa-IR"/>
        </w:rPr>
      </w:pPr>
      <w:r w:rsidRPr="00246318">
        <w:rPr>
          <w:rStyle w:val="libBold2Char"/>
          <w:rtl/>
        </w:rPr>
        <w:t>9.</w:t>
      </w:r>
      <w:r w:rsidRPr="00270865">
        <w:rPr>
          <w:rtl/>
          <w:lang w:bidi="fa-IR"/>
        </w:rPr>
        <w:t xml:space="preserve"> حُمَيْدُ بْنُ زِيَادٍ، عَنِ الْحَسَنِ بْنِ مُحَمَّدٍ</w:t>
      </w:r>
      <w:r w:rsidR="00E35571">
        <w:rPr>
          <w:rtl/>
          <w:lang w:bidi="fa-IR"/>
        </w:rPr>
        <w:t xml:space="preserve">، </w:t>
      </w:r>
      <w:r w:rsidRPr="00270865">
        <w:rPr>
          <w:rtl/>
          <w:lang w:bidi="fa-IR"/>
        </w:rPr>
        <w:t xml:space="preserve">عَنْ وُهَيْبِ بْنِ حَفْصٍ، عَنْ أَبِي بَصِيرٍ، قَالَ: سَأَلْتُ أَبَا عَبْدِ اللهِ </w:t>
      </w:r>
      <w:r w:rsidRPr="00AC51C5">
        <w:rPr>
          <w:rStyle w:val="libAlaemChar"/>
          <w:rtl/>
        </w:rPr>
        <w:t>عليه‌السلام</w:t>
      </w:r>
      <w:r w:rsidRPr="005D642E">
        <w:rPr>
          <w:rtl/>
          <w:lang w:bidi="fa-IR"/>
        </w:rPr>
        <w:t xml:space="preserve"> عَنْ مِيتَةِ الْمُؤْمِنِ</w:t>
      </w:r>
      <w:r>
        <w:rPr>
          <w:rtl/>
          <w:lang w:bidi="fa-IR"/>
        </w:rPr>
        <w:t xml:space="preserve">؟ </w:t>
      </w:r>
      <w:r w:rsidRPr="005D642E">
        <w:rPr>
          <w:rtl/>
          <w:lang w:bidi="fa-IR"/>
        </w:rPr>
        <w:t>فَقَالَ</w:t>
      </w:r>
      <w:r>
        <w:rPr>
          <w:rtl/>
          <w:lang w:bidi="fa-IR"/>
        </w:rPr>
        <w:t xml:space="preserve">: </w:t>
      </w:r>
      <w:r w:rsidRPr="005D642E">
        <w:rPr>
          <w:rtl/>
          <w:lang w:bidi="fa-IR"/>
        </w:rPr>
        <w:t>« يَمُوتُ الْمُؤْمِنُ بِكُلِّ مِيتَةٍ</w:t>
      </w:r>
      <w:r>
        <w:rPr>
          <w:rtl/>
          <w:lang w:bidi="fa-IR"/>
        </w:rPr>
        <w:t xml:space="preserve">: </w:t>
      </w:r>
      <w:r w:rsidRPr="005D642E">
        <w:rPr>
          <w:rtl/>
          <w:lang w:bidi="fa-IR"/>
        </w:rPr>
        <w:t>يَمُوتُ غَرَقاً</w:t>
      </w:r>
      <w:r>
        <w:rPr>
          <w:rtl/>
          <w:lang w:bidi="fa-IR"/>
        </w:rPr>
        <w:t xml:space="preserve">، </w:t>
      </w:r>
      <w:r w:rsidRPr="005D642E">
        <w:rPr>
          <w:rtl/>
          <w:lang w:bidi="fa-IR"/>
        </w:rPr>
        <w:t>وَيَمُوتُ بِالْهَدْمِ</w:t>
      </w:r>
      <w:r>
        <w:rPr>
          <w:rtl/>
          <w:lang w:bidi="fa-IR"/>
        </w:rPr>
        <w:t xml:space="preserve">، </w:t>
      </w:r>
      <w:r w:rsidRPr="005D642E">
        <w:rPr>
          <w:rtl/>
          <w:lang w:bidi="fa-IR"/>
        </w:rPr>
        <w:t>وَيُبْتَلى بِالسَّبُعِ</w:t>
      </w:r>
      <w:r>
        <w:rPr>
          <w:rtl/>
          <w:lang w:bidi="fa-IR"/>
        </w:rPr>
        <w:t xml:space="preserve">، </w:t>
      </w:r>
      <w:r w:rsidRPr="005D642E">
        <w:rPr>
          <w:rtl/>
          <w:lang w:bidi="fa-IR"/>
        </w:rPr>
        <w:t>وَيَمُوتُ بِالصَّاعِقَةِ</w:t>
      </w:r>
      <w:r>
        <w:rPr>
          <w:rtl/>
          <w:lang w:bidi="fa-IR"/>
        </w:rPr>
        <w:t xml:space="preserve">، </w:t>
      </w:r>
      <w:r w:rsidRPr="005D642E">
        <w:rPr>
          <w:rtl/>
          <w:lang w:bidi="fa-IR"/>
        </w:rPr>
        <w:t>وَلَاتُصِيبُ</w:t>
      </w:r>
      <w:r>
        <w:rPr>
          <w:rtl/>
          <w:lang w:bidi="fa-IR"/>
        </w:rPr>
        <w:t xml:space="preserve"> </w:t>
      </w:r>
      <w:r w:rsidRPr="005D642E">
        <w:rPr>
          <w:rtl/>
          <w:lang w:bidi="fa-IR"/>
        </w:rPr>
        <w:t>ذَاكِراً لِلّهِ</w:t>
      </w:r>
      <w:r>
        <w:rPr>
          <w:rtl/>
          <w:lang w:bidi="fa-IR"/>
        </w:rPr>
        <w:t xml:space="preserve"> </w:t>
      </w:r>
      <w:r w:rsidRPr="005D642E">
        <w:rPr>
          <w:rtl/>
          <w:lang w:bidi="fa-IR"/>
        </w:rPr>
        <w:t>تَعَالى</w:t>
      </w:r>
      <w:r>
        <w:rPr>
          <w:rtl/>
          <w:lang w:bidi="fa-IR"/>
        </w:rPr>
        <w:t xml:space="preserve"> ».</w:t>
      </w:r>
    </w:p>
    <w:p w14:paraId="578757E6" w14:textId="77777777" w:rsidR="001D2A8B" w:rsidRDefault="001D2A8B" w:rsidP="001D2A8B">
      <w:pPr>
        <w:pStyle w:val="libNormal"/>
      </w:pPr>
      <w:r>
        <w:t>Humeyd Bin Ziyad, from Al Hassan Bin Muhammad, from Wuheyb Bin Hafs, from Abu Baseer who said,</w:t>
      </w:r>
    </w:p>
    <w:p w14:paraId="4A99F3D7" w14:textId="39754FAF" w:rsidR="00093B5C" w:rsidRDefault="001D2A8B" w:rsidP="001D2A8B">
      <w:pPr>
        <w:pStyle w:val="libNormal"/>
      </w:pPr>
      <w:r>
        <w:t>‘I asked Abu Abdullah</w:t>
      </w:r>
      <w:r w:rsidRPr="00813829">
        <w:rPr>
          <w:rStyle w:val="libAlaemEnChar"/>
        </w:rPr>
        <w:t>asws</w:t>
      </w:r>
      <w:r>
        <w:t xml:space="preserve"> about the deceased Believer. So he</w:t>
      </w:r>
      <w:r w:rsidRPr="00813829">
        <w:rPr>
          <w:rStyle w:val="libAlaemEnChar"/>
        </w:rPr>
        <w:t>asws</w:t>
      </w:r>
      <w:r>
        <w:t xml:space="preserve"> said: ‘The Believer dies with every (type) of death, dying with the drowning, and dying with being crushed (by a structure), and afflicted by the predatory wild animals, and dying by the thunderbolt, but not being struck when mentioning Allah</w:t>
      </w:r>
      <w:r w:rsidRPr="001C3974">
        <w:rPr>
          <w:rStyle w:val="libAlaemEnChar"/>
        </w:rPr>
        <w:t>azwj</w:t>
      </w:r>
      <w:r>
        <w:t xml:space="preserve"> the Exalted’.</w:t>
      </w:r>
      <w:r w:rsidR="00093B5C" w:rsidRPr="00A15820">
        <w:rPr>
          <w:rStyle w:val="libFootnotenumChar"/>
        </w:rPr>
        <w:t>9</w:t>
      </w:r>
    </w:p>
    <w:p w14:paraId="11D5ED94" w14:textId="0F2C5FC4" w:rsidR="001D2A8B" w:rsidRDefault="001D2A8B" w:rsidP="00270865">
      <w:pPr>
        <w:pStyle w:val="libAr"/>
        <w:rPr>
          <w:rtl/>
          <w:lang w:bidi="fa-IR"/>
        </w:rPr>
      </w:pPr>
      <w:r w:rsidRPr="00246318">
        <w:rPr>
          <w:rStyle w:val="libBold2Char"/>
          <w:rtl/>
        </w:rPr>
        <w:t>10.</w:t>
      </w:r>
      <w:r w:rsidRPr="00270865">
        <w:rPr>
          <w:rtl/>
          <w:lang w:bidi="fa-IR"/>
        </w:rPr>
        <w:t xml:space="preserve"> عِدَّةٌ مِنْ أَصْحَابِنَا، عَنْ سَهْلِ بْنِ زِيَادٍ، عَنْ مُحَمَّدِ بْنِ سِنَانٍ، عَنْ عُثْمَانَ النَّوَّاءِ، عَمَّنْ ذَكَرَهُ: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اللهَ</w:t>
      </w:r>
      <w:r>
        <w:rPr>
          <w:rtl/>
          <w:lang w:bidi="fa-IR"/>
        </w:rPr>
        <w:t xml:space="preserve"> ـ </w:t>
      </w:r>
      <w:r w:rsidRPr="005D642E">
        <w:rPr>
          <w:rtl/>
          <w:lang w:bidi="fa-IR"/>
        </w:rPr>
        <w:t>عَزَّ وَجَلَّ</w:t>
      </w:r>
      <w:r>
        <w:rPr>
          <w:rtl/>
          <w:lang w:bidi="fa-IR"/>
        </w:rPr>
        <w:t xml:space="preserve"> ـ </w:t>
      </w:r>
      <w:r w:rsidRPr="005D642E">
        <w:rPr>
          <w:rtl/>
          <w:lang w:bidi="fa-IR"/>
        </w:rPr>
        <w:t>يَبْتَلِي الْمُؤْمِنَ بِكُلِّ بَلِيَّةٍ</w:t>
      </w:r>
      <w:r>
        <w:rPr>
          <w:rtl/>
          <w:lang w:bidi="fa-IR"/>
        </w:rPr>
        <w:t xml:space="preserve">، </w:t>
      </w:r>
      <w:r w:rsidRPr="005D642E">
        <w:rPr>
          <w:rtl/>
          <w:lang w:bidi="fa-IR"/>
        </w:rPr>
        <w:t>وَيُمِيتُهُ بِكُلِّ مِيتَةٍ</w:t>
      </w:r>
      <w:r>
        <w:rPr>
          <w:rtl/>
          <w:lang w:bidi="fa-IR"/>
        </w:rPr>
        <w:t xml:space="preserve">، </w:t>
      </w:r>
      <w:r w:rsidRPr="005D642E">
        <w:rPr>
          <w:rtl/>
          <w:lang w:bidi="fa-IR"/>
        </w:rPr>
        <w:t>وَلَايَبْتَلِيهِ</w:t>
      </w:r>
      <w:r>
        <w:rPr>
          <w:rtl/>
          <w:lang w:bidi="fa-IR"/>
        </w:rPr>
        <w:t xml:space="preserve"> بِذَهَابِ عَقْلِهِ، أَ</w:t>
      </w:r>
      <w:r w:rsidRPr="005D642E">
        <w:rPr>
          <w:rtl/>
          <w:lang w:bidi="fa-IR"/>
        </w:rPr>
        <w:t xml:space="preserve">مَا تَرى أَيُّوبَ </w:t>
      </w:r>
      <w:r w:rsidRPr="00AC51C5">
        <w:rPr>
          <w:rStyle w:val="libAlaemChar"/>
          <w:rtl/>
        </w:rPr>
        <w:t>عليه‌السلام</w:t>
      </w:r>
      <w:r w:rsidRPr="005D642E">
        <w:rPr>
          <w:rtl/>
          <w:lang w:bidi="fa-IR"/>
        </w:rPr>
        <w:t xml:space="preserve"> كَيْفَ سَلَّطَ إِبْلِيسَ عَلى مَالِهِ وَ</w:t>
      </w:r>
      <w:r>
        <w:rPr>
          <w:rFonts w:hint="cs"/>
          <w:rtl/>
          <w:lang w:bidi="fa-IR"/>
        </w:rPr>
        <w:t xml:space="preserve"> </w:t>
      </w:r>
      <w:r w:rsidRPr="005D642E">
        <w:rPr>
          <w:rtl/>
          <w:lang w:bidi="fa-IR"/>
        </w:rPr>
        <w:t>وُلْدِهِ</w:t>
      </w:r>
      <w:r>
        <w:rPr>
          <w:rtl/>
          <w:lang w:bidi="fa-IR"/>
        </w:rPr>
        <w:t xml:space="preserve">، </w:t>
      </w:r>
      <w:r w:rsidRPr="005D642E">
        <w:rPr>
          <w:rtl/>
          <w:lang w:bidi="fa-IR"/>
        </w:rPr>
        <w:t>وَعَلى أَهْلِهِ</w:t>
      </w:r>
      <w:r>
        <w:rPr>
          <w:rtl/>
          <w:lang w:bidi="fa-IR"/>
        </w:rPr>
        <w:t xml:space="preserve">، </w:t>
      </w:r>
      <w:r w:rsidRPr="005D642E">
        <w:rPr>
          <w:rtl/>
          <w:lang w:bidi="fa-IR"/>
        </w:rPr>
        <w:t>وَعَلى كُلِّ شَيْ‌ءٍ مِنْهُ</w:t>
      </w:r>
      <w:r>
        <w:rPr>
          <w:rtl/>
          <w:lang w:bidi="fa-IR"/>
        </w:rPr>
        <w:t xml:space="preserve">، </w:t>
      </w:r>
      <w:r w:rsidRPr="005D642E">
        <w:rPr>
          <w:rtl/>
          <w:lang w:bidi="fa-IR"/>
        </w:rPr>
        <w:t>وَلَمْ يُسَلِّطْهُ</w:t>
      </w:r>
      <w:r>
        <w:rPr>
          <w:rtl/>
          <w:lang w:bidi="fa-IR"/>
        </w:rPr>
        <w:t xml:space="preserve"> </w:t>
      </w:r>
      <w:r w:rsidRPr="005D642E">
        <w:rPr>
          <w:rtl/>
          <w:lang w:bidi="fa-IR"/>
        </w:rPr>
        <w:t>عَلى عَقْلِهِ</w:t>
      </w:r>
      <w:r>
        <w:rPr>
          <w:rtl/>
          <w:lang w:bidi="fa-IR"/>
        </w:rPr>
        <w:t>؟</w:t>
      </w:r>
      <w:r w:rsidRPr="005D642E">
        <w:rPr>
          <w:rtl/>
          <w:lang w:bidi="fa-IR"/>
        </w:rPr>
        <w:t xml:space="preserve"> تَرَكَ لَهُ</w:t>
      </w:r>
      <w:r>
        <w:rPr>
          <w:rtl/>
          <w:lang w:bidi="fa-IR"/>
        </w:rPr>
        <w:t xml:space="preserve"> </w:t>
      </w:r>
      <w:r w:rsidRPr="005D642E">
        <w:rPr>
          <w:rtl/>
          <w:lang w:bidi="fa-IR"/>
        </w:rPr>
        <w:t>مَا يُوَحِّدُ</w:t>
      </w:r>
      <w:r>
        <w:rPr>
          <w:rtl/>
          <w:lang w:bidi="fa-IR"/>
        </w:rPr>
        <w:t xml:space="preserve"> </w:t>
      </w:r>
      <w:r w:rsidRPr="005D642E">
        <w:rPr>
          <w:rtl/>
          <w:lang w:bidi="fa-IR"/>
        </w:rPr>
        <w:t>اللهَ</w:t>
      </w:r>
      <w:r>
        <w:rPr>
          <w:rtl/>
          <w:lang w:bidi="fa-IR"/>
        </w:rPr>
        <w:t xml:space="preserve"> ـ </w:t>
      </w:r>
      <w:r w:rsidRPr="005D642E">
        <w:rPr>
          <w:rtl/>
          <w:lang w:bidi="fa-IR"/>
        </w:rPr>
        <w:t>عَزَّ وَجَلَّ</w:t>
      </w:r>
      <w:r>
        <w:rPr>
          <w:rtl/>
          <w:lang w:bidi="fa-IR"/>
        </w:rPr>
        <w:t xml:space="preserve"> ـ </w:t>
      </w:r>
      <w:r w:rsidRPr="005D642E">
        <w:rPr>
          <w:rtl/>
          <w:lang w:bidi="fa-IR"/>
        </w:rPr>
        <w:t>بِهِ</w:t>
      </w:r>
      <w:r>
        <w:rPr>
          <w:rtl/>
          <w:lang w:bidi="fa-IR"/>
        </w:rPr>
        <w:t xml:space="preserve"> ».</w:t>
      </w:r>
    </w:p>
    <w:p w14:paraId="5707FDD6" w14:textId="77777777" w:rsidR="001D2A8B" w:rsidRDefault="001D2A8B" w:rsidP="001D2A8B">
      <w:pPr>
        <w:pStyle w:val="libNormal"/>
      </w:pPr>
      <w:r>
        <w:t>A number of our companions, from Sahl Bin Ziyad, from Muhammad Bin Sinan, from Usman Al Nawwa, from the one who mentioned it,</w:t>
      </w:r>
    </w:p>
    <w:p w14:paraId="7DBED8D8" w14:textId="39C2D8F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Mighty and Majestic Afflict the Believer with every affliction, and he dies with every death, but He</w:t>
      </w:r>
      <w:r w:rsidRPr="001C3974">
        <w:rPr>
          <w:rStyle w:val="libAlaemEnChar"/>
        </w:rPr>
        <w:t>azwj</w:t>
      </w:r>
      <w:r>
        <w:t xml:space="preserve"> does not afflict him with the departure of his intellect. Did you not see Ayoub</w:t>
      </w:r>
      <w:r w:rsidRPr="002E369C">
        <w:rPr>
          <w:rStyle w:val="libAlaemEnChar"/>
        </w:rPr>
        <w:t>as</w:t>
      </w:r>
      <w:r w:rsidRPr="00C26CA2">
        <w:t>,</w:t>
      </w:r>
      <w:r>
        <w:t xml:space="preserve"> how Iblees</w:t>
      </w:r>
      <w:r w:rsidR="00FE7DCD" w:rsidRPr="00FE7DCD">
        <w:rPr>
          <w:rStyle w:val="libAlaemEnChar"/>
        </w:rPr>
        <w:t xml:space="preserve">la </w:t>
      </w:r>
      <w:r>
        <w:t>overcame upon his</w:t>
      </w:r>
      <w:r w:rsidR="00C36615" w:rsidRPr="00C36615">
        <w:rPr>
          <w:rStyle w:val="libAlaemEnChar"/>
        </w:rPr>
        <w:t xml:space="preserve">as </w:t>
      </w:r>
      <w:r>
        <w:t>wealth, and his</w:t>
      </w:r>
      <w:r w:rsidR="00C36615" w:rsidRPr="00C36615">
        <w:rPr>
          <w:rStyle w:val="libAlaemEnChar"/>
        </w:rPr>
        <w:t xml:space="preserve">as </w:t>
      </w:r>
      <w:r>
        <w:t>children, and upon his</w:t>
      </w:r>
      <w:r w:rsidR="00C36615" w:rsidRPr="00C36615">
        <w:rPr>
          <w:rStyle w:val="libAlaemEnChar"/>
        </w:rPr>
        <w:t xml:space="preserve">as </w:t>
      </w:r>
      <w:r>
        <w:t xml:space="preserve">wife, and upon everything from it, but did </w:t>
      </w:r>
      <w:r>
        <w:lastRenderedPageBreak/>
        <w:t>not overcome upon his</w:t>
      </w:r>
      <w:r w:rsidR="00C36615" w:rsidRPr="00C36615">
        <w:rPr>
          <w:rStyle w:val="libAlaemEnChar"/>
        </w:rPr>
        <w:t xml:space="preserve">as </w:t>
      </w:r>
      <w:r>
        <w:t>intellect? It</w:t>
      </w:r>
      <w:r w:rsidRPr="002A5891">
        <w:t xml:space="preserve"> was </w:t>
      </w:r>
      <w:r>
        <w:t>left for him</w:t>
      </w:r>
      <w:r w:rsidR="00C36615" w:rsidRPr="00C36615">
        <w:rPr>
          <w:rStyle w:val="libAlaemEnChar"/>
        </w:rPr>
        <w:t xml:space="preserve">as </w:t>
      </w:r>
      <w:r>
        <w:t>to what he</w:t>
      </w:r>
      <w:r w:rsidR="00C36615" w:rsidRPr="00C36615">
        <w:rPr>
          <w:rStyle w:val="libAlaemEnChar"/>
        </w:rPr>
        <w:t xml:space="preserve">as </w:t>
      </w:r>
      <w:r>
        <w:t>could (worship) the One the Undivisible</w:t>
      </w:r>
      <w:r w:rsidRPr="001C3974">
        <w:rPr>
          <w:rStyle w:val="libAlaemEnChar"/>
        </w:rPr>
        <w:t>azwj</w:t>
      </w:r>
      <w:r>
        <w:t>’.</w:t>
      </w:r>
      <w:bookmarkStart w:id="636" w:name="_Toc344647297"/>
      <w:bookmarkStart w:id="637" w:name="_Toc462226811"/>
      <w:r w:rsidR="00093B5C" w:rsidRPr="00A15820">
        <w:rPr>
          <w:rStyle w:val="libFootnotenumChar"/>
        </w:rPr>
        <w:t>10</w:t>
      </w:r>
    </w:p>
    <w:p w14:paraId="63956752" w14:textId="5CA7C122" w:rsidR="00057878" w:rsidRDefault="001D2A8B" w:rsidP="001D2A8B">
      <w:pPr>
        <w:pStyle w:val="Heading2Center"/>
        <w:rPr>
          <w:rtl/>
          <w:lang w:bidi="fa-IR"/>
        </w:rPr>
      </w:pPr>
      <w:bookmarkStart w:id="638" w:name="_Toc31882374"/>
      <w:bookmarkStart w:id="639" w:name="_Toc31883103"/>
      <w:bookmarkStart w:id="640" w:name="_Toc31883790"/>
      <w:r w:rsidRPr="005D642E">
        <w:rPr>
          <w:rtl/>
          <w:lang w:bidi="fa-IR"/>
        </w:rPr>
        <w:t>2</w:t>
      </w:r>
      <w:r w:rsidR="00B71A3A" w:rsidRPr="00B71A3A">
        <w:rPr>
          <w:rtl/>
        </w:rPr>
        <w:t>-</w:t>
      </w:r>
      <w:r w:rsidR="0016284F" w:rsidRPr="0016284F">
        <w:rPr>
          <w:rtl/>
        </w:rPr>
        <w:t xml:space="preserve"> </w:t>
      </w:r>
      <w:r w:rsidRPr="005D642E">
        <w:rPr>
          <w:rtl/>
          <w:lang w:bidi="fa-IR"/>
        </w:rPr>
        <w:t>بَابُ ثَوَابِ الْمَرَضِ</w:t>
      </w:r>
      <w:bookmarkEnd w:id="636"/>
      <w:bookmarkEnd w:id="637"/>
      <w:bookmarkEnd w:id="638"/>
      <w:bookmarkEnd w:id="639"/>
      <w:bookmarkEnd w:id="640"/>
    </w:p>
    <w:p w14:paraId="0C3E988C" w14:textId="52D367ED" w:rsidR="001D2A8B" w:rsidRPr="00B15B0C" w:rsidRDefault="00057878" w:rsidP="00057878">
      <w:pPr>
        <w:pStyle w:val="Heading2Center"/>
      </w:pPr>
      <w:bookmarkStart w:id="641" w:name="_Toc31882375"/>
      <w:bookmarkStart w:id="642" w:name="_Toc31883104"/>
      <w:bookmarkStart w:id="643" w:name="_Toc31883791"/>
      <w:r w:rsidRPr="00B15B0C">
        <w:t>Chapter 2</w:t>
      </w:r>
      <w:r w:rsidR="001D2A8B" w:rsidRPr="00B15B0C">
        <w:t xml:space="preserve"> – Rewards of the sick one</w:t>
      </w:r>
      <w:bookmarkEnd w:id="641"/>
      <w:bookmarkEnd w:id="642"/>
      <w:bookmarkEnd w:id="643"/>
    </w:p>
    <w:p w14:paraId="586EEF07" w14:textId="665F4B86"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ابْنِ مَحْبُوبٍ،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رَفَعَ رَأْسَهُ إِلَى السَّمَاءِ</w:t>
      </w:r>
      <w:r>
        <w:rPr>
          <w:rtl/>
          <w:lang w:bidi="fa-IR"/>
        </w:rPr>
        <w:t xml:space="preserve">، </w:t>
      </w:r>
      <w:r w:rsidRPr="005D642E">
        <w:rPr>
          <w:rtl/>
          <w:lang w:bidi="fa-IR"/>
        </w:rPr>
        <w:t>فَتَبَسَّمَ</w:t>
      </w:r>
      <w:r>
        <w:rPr>
          <w:rtl/>
          <w:lang w:bidi="fa-IR"/>
        </w:rPr>
        <w:t xml:space="preserve">، </w:t>
      </w:r>
      <w:r w:rsidRPr="005D642E">
        <w:rPr>
          <w:rtl/>
          <w:lang w:bidi="fa-IR"/>
        </w:rPr>
        <w:t>فَقِيلَ لَهُ</w:t>
      </w:r>
      <w:r>
        <w:rPr>
          <w:rtl/>
          <w:lang w:bidi="fa-IR"/>
        </w:rPr>
        <w:t xml:space="preserve">: </w:t>
      </w:r>
      <w:r w:rsidRPr="005D642E">
        <w:rPr>
          <w:rtl/>
          <w:lang w:bidi="fa-IR"/>
        </w:rPr>
        <w:t>يَا رَسُولَ اللهِ</w:t>
      </w:r>
      <w:r>
        <w:rPr>
          <w:rtl/>
          <w:lang w:bidi="fa-IR"/>
        </w:rPr>
        <w:t xml:space="preserve">، </w:t>
      </w:r>
      <w:r w:rsidRPr="005D642E">
        <w:rPr>
          <w:rtl/>
          <w:lang w:bidi="fa-IR"/>
        </w:rPr>
        <w:t>رَأَيْنَاكَ رَفَعْتَ</w:t>
      </w:r>
      <w:r>
        <w:rPr>
          <w:rtl/>
          <w:lang w:bidi="fa-IR"/>
        </w:rPr>
        <w:t xml:space="preserve"> </w:t>
      </w:r>
      <w:r w:rsidRPr="005D642E">
        <w:rPr>
          <w:rtl/>
          <w:lang w:bidi="fa-IR"/>
        </w:rPr>
        <w:t>رَأْسَكَ إِلَى السَّمَاءِ</w:t>
      </w:r>
      <w:r>
        <w:rPr>
          <w:rtl/>
          <w:lang w:bidi="fa-IR"/>
        </w:rPr>
        <w:t xml:space="preserve">، </w:t>
      </w:r>
      <w:r w:rsidRPr="005D642E">
        <w:rPr>
          <w:rtl/>
          <w:lang w:bidi="fa-IR"/>
        </w:rPr>
        <w:t>فَتَبَسَّمْتَ</w:t>
      </w:r>
      <w:r>
        <w:rPr>
          <w:rtl/>
          <w:lang w:bidi="fa-IR"/>
        </w:rPr>
        <w:t xml:space="preserve"> ؟</w:t>
      </w:r>
      <w:r w:rsidRPr="005D642E">
        <w:rPr>
          <w:rtl/>
          <w:lang w:bidi="fa-IR"/>
        </w:rPr>
        <w:t xml:space="preserve"> قَالَ</w:t>
      </w:r>
      <w:r>
        <w:rPr>
          <w:rtl/>
          <w:lang w:bidi="fa-IR"/>
        </w:rPr>
        <w:t xml:space="preserve">: </w:t>
      </w:r>
      <w:r w:rsidRPr="005D642E">
        <w:rPr>
          <w:rtl/>
          <w:lang w:bidi="fa-IR"/>
        </w:rPr>
        <w:t>نَعَمْ</w:t>
      </w:r>
      <w:r>
        <w:rPr>
          <w:rtl/>
          <w:lang w:bidi="fa-IR"/>
        </w:rPr>
        <w:t xml:space="preserve">، </w:t>
      </w:r>
      <w:r w:rsidRPr="005D642E">
        <w:rPr>
          <w:rtl/>
          <w:lang w:bidi="fa-IR"/>
        </w:rPr>
        <w:t>عَجِبْتُ</w:t>
      </w:r>
      <w:r>
        <w:rPr>
          <w:rtl/>
          <w:lang w:bidi="fa-IR"/>
        </w:rPr>
        <w:t xml:space="preserve"> </w:t>
      </w:r>
      <w:r w:rsidRPr="005D642E">
        <w:rPr>
          <w:rtl/>
          <w:lang w:bidi="fa-IR"/>
        </w:rPr>
        <w:t>لِمَلَكَيْنِ</w:t>
      </w:r>
      <w:r>
        <w:rPr>
          <w:rtl/>
          <w:lang w:bidi="fa-IR"/>
        </w:rPr>
        <w:t xml:space="preserve"> </w:t>
      </w:r>
      <w:r w:rsidRPr="005D642E">
        <w:rPr>
          <w:rtl/>
          <w:lang w:bidi="fa-IR"/>
        </w:rPr>
        <w:t>هَبَطَا مِنَ السَّمَاءِ إِلَى الْأَرْضِ يَلْتَمِسَانِ عَبْداً صَالِحاً مُؤْمِناً</w:t>
      </w:r>
      <w:r>
        <w:rPr>
          <w:rtl/>
          <w:lang w:bidi="fa-IR"/>
        </w:rPr>
        <w:t xml:space="preserve"> </w:t>
      </w:r>
      <w:r w:rsidRPr="005D642E">
        <w:rPr>
          <w:rtl/>
          <w:lang w:bidi="fa-IR"/>
        </w:rPr>
        <w:t>فِي مُصَلًّى كَانَ يُصَلِّي فِيهِ لِيَكْتُبَا لَهُ</w:t>
      </w:r>
      <w:r>
        <w:rPr>
          <w:rtl/>
          <w:lang w:bidi="fa-IR"/>
        </w:rPr>
        <w:t xml:space="preserve"> </w:t>
      </w:r>
      <w:r w:rsidRPr="005D642E">
        <w:rPr>
          <w:rtl/>
          <w:lang w:bidi="fa-IR"/>
        </w:rPr>
        <w:t>عَمَلَهُ فِي يَوْمِهِ وَلَيْلَتِهِ</w:t>
      </w:r>
      <w:r>
        <w:rPr>
          <w:rtl/>
          <w:lang w:bidi="fa-IR"/>
        </w:rPr>
        <w:t xml:space="preserve">، </w:t>
      </w:r>
      <w:r w:rsidRPr="005D642E">
        <w:rPr>
          <w:rtl/>
          <w:lang w:bidi="fa-IR"/>
        </w:rPr>
        <w:t>فَلَمْ يَجِدَاهُ فِي مُصَلاَّهُ</w:t>
      </w:r>
      <w:r>
        <w:rPr>
          <w:rtl/>
          <w:lang w:bidi="fa-IR"/>
        </w:rPr>
        <w:t xml:space="preserve">، </w:t>
      </w:r>
      <w:r w:rsidRPr="005D642E">
        <w:rPr>
          <w:rtl/>
          <w:lang w:bidi="fa-IR"/>
        </w:rPr>
        <w:t>فَعَرَجَا</w:t>
      </w:r>
      <w:r>
        <w:rPr>
          <w:rtl/>
          <w:lang w:bidi="fa-IR"/>
        </w:rPr>
        <w:t xml:space="preserve"> </w:t>
      </w:r>
      <w:r w:rsidRPr="005D642E">
        <w:rPr>
          <w:rtl/>
          <w:lang w:bidi="fa-IR"/>
        </w:rPr>
        <w:t>إِلَى السَّمَاءِ</w:t>
      </w:r>
      <w:r>
        <w:rPr>
          <w:rtl/>
          <w:lang w:bidi="fa-IR"/>
        </w:rPr>
        <w:t xml:space="preserve">، </w:t>
      </w:r>
      <w:r w:rsidRPr="005D642E">
        <w:rPr>
          <w:rtl/>
          <w:lang w:bidi="fa-IR"/>
        </w:rPr>
        <w:t>فَقَالَا</w:t>
      </w:r>
      <w:r>
        <w:rPr>
          <w:rtl/>
          <w:lang w:bidi="fa-IR"/>
        </w:rPr>
        <w:t xml:space="preserve">: </w:t>
      </w:r>
      <w:r w:rsidRPr="005D642E">
        <w:rPr>
          <w:rtl/>
          <w:lang w:bidi="fa-IR"/>
        </w:rPr>
        <w:t>رَبَّنَا</w:t>
      </w:r>
      <w:r>
        <w:rPr>
          <w:rtl/>
          <w:lang w:bidi="fa-IR"/>
        </w:rPr>
        <w:t xml:space="preserve">، </w:t>
      </w:r>
      <w:r w:rsidRPr="005D642E">
        <w:rPr>
          <w:rtl/>
          <w:lang w:bidi="fa-IR"/>
        </w:rPr>
        <w:t>عَبْدُكَ فُلَانٌ الْمُؤْمِنُ</w:t>
      </w:r>
      <w:r>
        <w:rPr>
          <w:rtl/>
          <w:lang w:bidi="fa-IR"/>
        </w:rPr>
        <w:t xml:space="preserve"> </w:t>
      </w:r>
      <w:r w:rsidRPr="005D642E">
        <w:rPr>
          <w:rtl/>
          <w:lang w:bidi="fa-IR"/>
        </w:rPr>
        <w:t>الْتَمَسْنَاهُ فِي مُصَلاَّهُ لِنَكْتُبَ لَهُ</w:t>
      </w:r>
      <w:r>
        <w:rPr>
          <w:rtl/>
          <w:lang w:bidi="fa-IR"/>
        </w:rPr>
        <w:t xml:space="preserve"> </w:t>
      </w:r>
      <w:r w:rsidRPr="005D642E">
        <w:rPr>
          <w:rtl/>
          <w:lang w:bidi="fa-IR"/>
        </w:rPr>
        <w:t>عَمَلَهُ لِيَوْمِهِ وَلَيْلَتِهِ</w:t>
      </w:r>
      <w:r>
        <w:rPr>
          <w:rtl/>
          <w:lang w:bidi="fa-IR"/>
        </w:rPr>
        <w:t xml:space="preserve">، </w:t>
      </w:r>
      <w:r w:rsidRPr="005D642E">
        <w:rPr>
          <w:rtl/>
          <w:lang w:bidi="fa-IR"/>
        </w:rPr>
        <w:t>فَلَمْ نُصِبْهُ</w:t>
      </w:r>
      <w:r w:rsidR="00E35571">
        <w:rPr>
          <w:rtl/>
          <w:lang w:bidi="fa-IR"/>
        </w:rPr>
        <w:t xml:space="preserve">، </w:t>
      </w:r>
      <w:r w:rsidRPr="005D642E">
        <w:rPr>
          <w:rtl/>
          <w:lang w:bidi="fa-IR"/>
        </w:rPr>
        <w:t>فَوَجَدْنَاهُ</w:t>
      </w:r>
      <w:r>
        <w:rPr>
          <w:rtl/>
          <w:lang w:bidi="fa-IR"/>
        </w:rPr>
        <w:t xml:space="preserve"> </w:t>
      </w:r>
      <w:r w:rsidRPr="005D642E">
        <w:rPr>
          <w:rtl/>
          <w:lang w:bidi="fa-IR"/>
        </w:rPr>
        <w:t>فِي حِبَالِكَ</w:t>
      </w:r>
      <w:r>
        <w:rPr>
          <w:rtl/>
          <w:lang w:bidi="fa-IR"/>
        </w:rPr>
        <w:t xml:space="preserve"> ؟</w:t>
      </w:r>
      <w:r w:rsidRPr="005D642E">
        <w:rPr>
          <w:rtl/>
          <w:lang w:bidi="fa-IR"/>
        </w:rPr>
        <w:t xml:space="preserve"> فَقَالَ اللهُ</w:t>
      </w:r>
      <w:r>
        <w:rPr>
          <w:rtl/>
          <w:lang w:bidi="fa-IR"/>
        </w:rPr>
        <w:t xml:space="preserve"> ـ </w:t>
      </w:r>
      <w:r w:rsidRPr="005D642E">
        <w:rPr>
          <w:rtl/>
          <w:lang w:bidi="fa-IR"/>
        </w:rPr>
        <w:t>عَزَّ وَجَلَّ</w:t>
      </w:r>
      <w:r>
        <w:rPr>
          <w:rtl/>
          <w:lang w:bidi="fa-IR"/>
        </w:rPr>
        <w:t xml:space="preserve"> ـ: </w:t>
      </w:r>
      <w:r w:rsidRPr="005D642E">
        <w:rPr>
          <w:rtl/>
          <w:lang w:bidi="fa-IR"/>
        </w:rPr>
        <w:t>اكْتُبَا لِعَبْدِي مِثْلَ مَا كَانَ يَعْمَلُهُ فِي صِحَّتِهِ مِنَ الْخَيْرِ فِي يَوْمِهِ وَلَيْلَتِهِ مَا دَامَ فِي حِبَالِي</w:t>
      </w:r>
      <w:r w:rsidR="00E35571">
        <w:rPr>
          <w:rtl/>
          <w:lang w:bidi="fa-IR"/>
        </w:rPr>
        <w:t>؛</w:t>
      </w:r>
      <w:r w:rsidRPr="005D642E">
        <w:rPr>
          <w:rtl/>
          <w:lang w:bidi="fa-IR"/>
        </w:rPr>
        <w:t xml:space="preserve"> فَإِنَّ عَلَيَّ أَنْ أَكْتُبَ لَهُ أَجْرَ مَا كَانَ يَعْمَلُهُ</w:t>
      </w:r>
      <w:r>
        <w:rPr>
          <w:rtl/>
          <w:lang w:bidi="fa-IR"/>
        </w:rPr>
        <w:t xml:space="preserve"> </w:t>
      </w:r>
      <w:r w:rsidRPr="005D642E">
        <w:rPr>
          <w:rtl/>
          <w:lang w:bidi="fa-IR"/>
        </w:rPr>
        <w:t>إِذَا</w:t>
      </w:r>
      <w:r>
        <w:rPr>
          <w:rtl/>
          <w:lang w:bidi="fa-IR"/>
        </w:rPr>
        <w:t xml:space="preserve"> </w:t>
      </w:r>
      <w:r w:rsidRPr="005D642E">
        <w:rPr>
          <w:rtl/>
          <w:lang w:bidi="fa-IR"/>
        </w:rPr>
        <w:t>حَبَسْتُهُ عَنْهُ</w:t>
      </w:r>
      <w:r>
        <w:rPr>
          <w:rtl/>
          <w:lang w:bidi="fa-IR"/>
        </w:rPr>
        <w:t xml:space="preserve"> ».</w:t>
      </w:r>
    </w:p>
    <w:p w14:paraId="32D4B3EA" w14:textId="77777777" w:rsidR="001D2A8B" w:rsidRDefault="001D2A8B" w:rsidP="001D2A8B">
      <w:pPr>
        <w:pStyle w:val="libNormal"/>
      </w:pPr>
      <w:r>
        <w:t>A number of our companions, from Ahmad Bin Muhammad, from Ibn Mahboub, from Abdullah Bin Sinan,</w:t>
      </w:r>
    </w:p>
    <w:p w14:paraId="61E278B6" w14:textId="094A0A81"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raised his</w:t>
      </w:r>
      <w:r w:rsidRPr="00EA6A8A">
        <w:rPr>
          <w:rStyle w:val="libAlaemEnChar"/>
        </w:rPr>
        <w:t>saww</w:t>
      </w:r>
      <w:r>
        <w:t xml:space="preserve"> head towards the sky and he</w:t>
      </w:r>
      <w:r w:rsidRPr="00EA6A8A">
        <w:rPr>
          <w:rStyle w:val="libAlaemEnChar"/>
        </w:rPr>
        <w:t>saww</w:t>
      </w:r>
      <w:r>
        <w:t xml:space="preserve"> smiled. So it</w:t>
      </w:r>
      <w:r w:rsidRPr="002A5891">
        <w:t xml:space="preserve"> was </w:t>
      </w:r>
      <w:r>
        <w:t>said to him</w:t>
      </w:r>
      <w:r w:rsidRPr="00EA6A8A">
        <w:rPr>
          <w:rStyle w:val="libAlaemEnChar"/>
        </w:rPr>
        <w:t>saww</w:t>
      </w:r>
      <w:r>
        <w:t>, ‘O Rasool-Allah</w:t>
      </w:r>
      <w:r w:rsidRPr="00EA6A8A">
        <w:rPr>
          <w:rStyle w:val="libAlaemEnChar"/>
        </w:rPr>
        <w:t>saww</w:t>
      </w:r>
      <w:r>
        <w:t>! We saw you</w:t>
      </w:r>
      <w:r w:rsidRPr="00EA6A8A">
        <w:rPr>
          <w:rStyle w:val="libAlaemEnChar"/>
        </w:rPr>
        <w:t>saww</w:t>
      </w:r>
      <w:r>
        <w:t xml:space="preserve"> raising your</w:t>
      </w:r>
      <w:r w:rsidRPr="00EA6A8A">
        <w:rPr>
          <w:rStyle w:val="libAlaemEnChar"/>
        </w:rPr>
        <w:t>saww</w:t>
      </w:r>
      <w:r>
        <w:t xml:space="preserve"> head towards the sky’. So he</w:t>
      </w:r>
      <w:r w:rsidRPr="00EA6A8A">
        <w:rPr>
          <w:rStyle w:val="libAlaemEnChar"/>
        </w:rPr>
        <w:t>saww</w:t>
      </w:r>
      <w:r>
        <w:t xml:space="preserve"> smiled and said: ‘Yes. I</w:t>
      </w:r>
      <w:r w:rsidRPr="00EA6A8A">
        <w:rPr>
          <w:rStyle w:val="libAlaemEnChar"/>
        </w:rPr>
        <w:t>saww</w:t>
      </w:r>
      <w:r w:rsidRPr="002A5891">
        <w:t xml:space="preserve"> was </w:t>
      </w:r>
      <w:r>
        <w:t>astounded at two Angels who had descended from the sk</w:t>
      </w:r>
      <w:r w:rsidR="00F773DF">
        <w:t xml:space="preserve">y </w:t>
      </w:r>
      <w:r>
        <w:t xml:space="preserve">to the earth, seeking a righteous believing servant in a Prayer mat which he used to pray </w:t>
      </w:r>
      <w:r w:rsidRPr="00582ADA">
        <w:rPr>
          <w:rStyle w:val="libNormalChar"/>
        </w:rPr>
        <w:t xml:space="preserve">Salaat </w:t>
      </w:r>
      <w:r>
        <w:t>in, in order to record his deeds for him for his day and his night. But they did not find him to be on his Prayer mat.</w:t>
      </w:r>
    </w:p>
    <w:p w14:paraId="387A102F" w14:textId="33A298FA" w:rsidR="00093B5C" w:rsidRDefault="001D2A8B" w:rsidP="001D2A8B">
      <w:pPr>
        <w:pStyle w:val="libNormal"/>
      </w:pPr>
      <w:r>
        <w:t>So they ascended to the sky and said: ‘Our Lord</w:t>
      </w:r>
      <w:r w:rsidRPr="001C3974">
        <w:rPr>
          <w:rStyle w:val="libAlaemEnChar"/>
        </w:rPr>
        <w:t>azwj</w:t>
      </w:r>
      <w:r>
        <w:t>! Your</w:t>
      </w:r>
      <w:r w:rsidRPr="001C3974">
        <w:rPr>
          <w:rStyle w:val="libAlaemEnChar"/>
        </w:rPr>
        <w:t>azwj</w:t>
      </w:r>
      <w:r>
        <w:t xml:space="preserve"> believing servant, so and so, we sought him on his prayer-mat in order for us to record his deeds for him for his day and his night, but we did not come across him, and we found him in Your</w:t>
      </w:r>
      <w:r w:rsidRPr="001C3974">
        <w:rPr>
          <w:rStyle w:val="libAlaemEnChar"/>
        </w:rPr>
        <w:t>azwj</w:t>
      </w:r>
      <w:r>
        <w:t xml:space="preserve"> ropes (i.e. tied down by illness)’. So Allah</w:t>
      </w:r>
      <w:r w:rsidRPr="001C3974">
        <w:rPr>
          <w:rStyle w:val="libAlaemEnChar"/>
        </w:rPr>
        <w:t>azwj</w:t>
      </w:r>
      <w:r>
        <w:t xml:space="preserve"> Mighty and Majestic Said: “Write down for My</w:t>
      </w:r>
      <w:r w:rsidRPr="001C3974">
        <w:rPr>
          <w:rStyle w:val="libAlaemEnChar"/>
        </w:rPr>
        <w:t>azwj</w:t>
      </w:r>
      <w:r>
        <w:t xml:space="preserve"> servant the likes of what he would have doing during his well-being, from the goodness during his day and his night, for</w:t>
      </w:r>
      <w:r w:rsidRPr="002A5891">
        <w:t xml:space="preserve"> as </w:t>
      </w:r>
      <w:r>
        <w:t>long</w:t>
      </w:r>
      <w:r w:rsidRPr="002A5891">
        <w:t xml:space="preserve"> as </w:t>
      </w:r>
      <w:r>
        <w:t>he is in My</w:t>
      </w:r>
      <w:r w:rsidRPr="001C3974">
        <w:rPr>
          <w:rStyle w:val="libAlaemEnChar"/>
        </w:rPr>
        <w:t>azwj</w:t>
      </w:r>
      <w:r>
        <w:t xml:space="preserve"> ropes (Illness from Me</w:t>
      </w:r>
      <w:r w:rsidRPr="001C3974">
        <w:rPr>
          <w:rStyle w:val="libAlaemEnChar"/>
        </w:rPr>
        <w:t>azwj</w:t>
      </w:r>
      <w:r>
        <w:t>), for it is upon Me</w:t>
      </w:r>
      <w:r w:rsidRPr="001C3974">
        <w:rPr>
          <w:rStyle w:val="libAlaemEnChar"/>
        </w:rPr>
        <w:t>azwj</w:t>
      </w:r>
      <w:r>
        <w:t xml:space="preserve"> that I</w:t>
      </w:r>
      <w:r w:rsidRPr="001C3974">
        <w:rPr>
          <w:rStyle w:val="libAlaemEnChar"/>
        </w:rPr>
        <w:t>azwj</w:t>
      </w:r>
      <w:r>
        <w:t xml:space="preserve"> Write for him a Recompense of what he would have done during his well-being when I</w:t>
      </w:r>
      <w:r w:rsidRPr="001C3974">
        <w:rPr>
          <w:rStyle w:val="libAlaemEnChar"/>
        </w:rPr>
        <w:t>azwj</w:t>
      </w:r>
      <w:r>
        <w:t xml:space="preserve"> Reckon from him”’.</w:t>
      </w:r>
      <w:r w:rsidR="00093B5C" w:rsidRPr="00A15820">
        <w:rPr>
          <w:rStyle w:val="libFootnotenumChar"/>
        </w:rPr>
        <w:t>11</w:t>
      </w:r>
    </w:p>
    <w:p w14:paraId="02AD24D8" w14:textId="0D67AD48"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عَمْرِو بْنِ عُثْمَانَ، عَنِ الْمُفَضَّلِ بْنِ صَالِحٍ،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النَّبِيُّ</w:t>
      </w:r>
      <w:r>
        <w:rPr>
          <w:rtl/>
          <w:lang w:bidi="fa-IR"/>
        </w:rPr>
        <w:t xml:space="preserve"> </w:t>
      </w:r>
      <w:r w:rsidRPr="00AC51C5">
        <w:rPr>
          <w:rStyle w:val="libAlaemChar"/>
          <w:rtl/>
        </w:rPr>
        <w:t>صلى‌الله‌عليه‌وآله‌وسلم</w:t>
      </w:r>
      <w:r>
        <w:rPr>
          <w:rtl/>
          <w:lang w:bidi="fa-IR"/>
        </w:rPr>
        <w:t xml:space="preserve">: </w:t>
      </w:r>
      <w:r w:rsidRPr="005D642E">
        <w:rPr>
          <w:rtl/>
          <w:lang w:bidi="fa-IR"/>
        </w:rPr>
        <w:t>إِنَّ الْمُسْلِمَ</w:t>
      </w:r>
      <w:r>
        <w:rPr>
          <w:rtl/>
          <w:lang w:bidi="fa-IR"/>
        </w:rPr>
        <w:t xml:space="preserve"> </w:t>
      </w:r>
      <w:r w:rsidRPr="005D642E">
        <w:rPr>
          <w:rtl/>
          <w:lang w:bidi="fa-IR"/>
        </w:rPr>
        <w:t>إِذَا غَلَبَهُ ضَعْفُ الْكِبَرِ</w:t>
      </w:r>
      <w:r>
        <w:rPr>
          <w:rtl/>
          <w:lang w:bidi="fa-IR"/>
        </w:rPr>
        <w:t xml:space="preserve">، </w:t>
      </w:r>
      <w:r w:rsidRPr="005D642E">
        <w:rPr>
          <w:rtl/>
          <w:lang w:bidi="fa-IR"/>
        </w:rPr>
        <w:t>أَمَرَ اللهُ</w:t>
      </w:r>
      <w:r>
        <w:rPr>
          <w:rtl/>
          <w:lang w:bidi="fa-IR"/>
        </w:rPr>
        <w:t xml:space="preserve"> ـ </w:t>
      </w:r>
      <w:r w:rsidRPr="005D642E">
        <w:rPr>
          <w:rtl/>
          <w:lang w:bidi="fa-IR"/>
        </w:rPr>
        <w:t>عَزَّ وَجَلَّ</w:t>
      </w:r>
      <w:r>
        <w:rPr>
          <w:rtl/>
          <w:lang w:bidi="fa-IR"/>
        </w:rPr>
        <w:t xml:space="preserve"> ـ </w:t>
      </w:r>
      <w:r w:rsidRPr="005D642E">
        <w:rPr>
          <w:rtl/>
          <w:lang w:bidi="fa-IR"/>
        </w:rPr>
        <w:t>الْمَلَكَ أَنْ يَكْتُبَ لَهُ فِي حَالِهِ تِلْكَ مِثْلَ مَا كَانَ يَعْمَلُ</w:t>
      </w:r>
      <w:r>
        <w:rPr>
          <w:rtl/>
          <w:lang w:bidi="fa-IR"/>
        </w:rPr>
        <w:t xml:space="preserve"> </w:t>
      </w:r>
      <w:r w:rsidRPr="005D642E">
        <w:rPr>
          <w:rtl/>
          <w:lang w:bidi="fa-IR"/>
        </w:rPr>
        <w:t>وَهُوَ شَابٌّ نَشِيطٌ صَحِيحٌ</w:t>
      </w:r>
      <w:r>
        <w:rPr>
          <w:rtl/>
          <w:lang w:bidi="fa-IR"/>
        </w:rPr>
        <w:t xml:space="preserve">، </w:t>
      </w:r>
      <w:r w:rsidRPr="005D642E">
        <w:rPr>
          <w:rtl/>
          <w:lang w:bidi="fa-IR"/>
        </w:rPr>
        <w:t>وَمِثْلَ ذلِكَ إِذَا مَرِضَ</w:t>
      </w:r>
      <w:r w:rsidR="00E35571">
        <w:rPr>
          <w:rtl/>
          <w:lang w:bidi="fa-IR"/>
        </w:rPr>
        <w:t xml:space="preserve">، </w:t>
      </w:r>
      <w:r w:rsidRPr="005D642E">
        <w:rPr>
          <w:rtl/>
          <w:lang w:bidi="fa-IR"/>
        </w:rPr>
        <w:t>وَكَّلَ اللهُ بِهِ مَلَكاً يَكْتُبُ</w:t>
      </w:r>
      <w:r>
        <w:rPr>
          <w:rtl/>
          <w:lang w:bidi="fa-IR"/>
        </w:rPr>
        <w:t xml:space="preserve"> </w:t>
      </w:r>
      <w:r w:rsidRPr="005D642E">
        <w:rPr>
          <w:rtl/>
          <w:lang w:bidi="fa-IR"/>
        </w:rPr>
        <w:t>لَهُ فِي سُقْمِهِ مَا كَانَ يَعْمَلُ مِنَ الْخَيْرِ فِي صِحَّتِهِ</w:t>
      </w:r>
      <w:r>
        <w:rPr>
          <w:rtl/>
          <w:lang w:bidi="fa-IR"/>
        </w:rPr>
        <w:t xml:space="preserve"> </w:t>
      </w:r>
      <w:r w:rsidRPr="005D642E">
        <w:rPr>
          <w:rtl/>
          <w:lang w:bidi="fa-IR"/>
        </w:rPr>
        <w:lastRenderedPageBreak/>
        <w:t>حَتّى يَرْفَعَهُ اللهُ وَيَقْبِضَهُ</w:t>
      </w:r>
      <w:r w:rsidR="00E35571">
        <w:rPr>
          <w:rtl/>
          <w:lang w:bidi="fa-IR"/>
        </w:rPr>
        <w:t>؛</w:t>
      </w:r>
      <w:r w:rsidRPr="005D642E">
        <w:rPr>
          <w:rtl/>
          <w:lang w:bidi="fa-IR"/>
        </w:rPr>
        <w:t xml:space="preserve"> وَكَذلِكَ الْكَافِرُ إِذَا اشْتَغَلَ بِسُقْمٍ فِي‌</w:t>
      </w:r>
      <w:r>
        <w:rPr>
          <w:rtl/>
          <w:lang w:bidi="fa-IR"/>
        </w:rPr>
        <w:t xml:space="preserve"> </w:t>
      </w:r>
      <w:r w:rsidRPr="005D642E">
        <w:rPr>
          <w:rtl/>
          <w:lang w:bidi="fa-IR"/>
        </w:rPr>
        <w:t>جَسَدِهِ</w:t>
      </w:r>
      <w:r>
        <w:rPr>
          <w:rtl/>
          <w:lang w:bidi="fa-IR"/>
        </w:rPr>
        <w:t xml:space="preserve">، </w:t>
      </w:r>
      <w:r w:rsidRPr="005D642E">
        <w:rPr>
          <w:rtl/>
          <w:lang w:bidi="fa-IR"/>
        </w:rPr>
        <w:t>كَتَبَ اللهُ</w:t>
      </w:r>
      <w:r>
        <w:rPr>
          <w:rtl/>
          <w:lang w:bidi="fa-IR"/>
        </w:rPr>
        <w:t xml:space="preserve"> </w:t>
      </w:r>
      <w:r w:rsidRPr="005D642E">
        <w:rPr>
          <w:rtl/>
          <w:lang w:bidi="fa-IR"/>
        </w:rPr>
        <w:t>لَهُ مَا كَانَ يَعْمَلُ مِنْ شَرٍّ</w:t>
      </w:r>
      <w:r>
        <w:rPr>
          <w:rtl/>
          <w:lang w:bidi="fa-IR"/>
        </w:rPr>
        <w:t xml:space="preserve"> </w:t>
      </w:r>
      <w:r w:rsidRPr="005D642E">
        <w:rPr>
          <w:rtl/>
          <w:lang w:bidi="fa-IR"/>
        </w:rPr>
        <w:t>فِي صِحَّتِهِ</w:t>
      </w:r>
      <w:r>
        <w:rPr>
          <w:rtl/>
          <w:lang w:bidi="fa-IR"/>
        </w:rPr>
        <w:t xml:space="preserve"> ».</w:t>
      </w:r>
    </w:p>
    <w:p w14:paraId="476B2439" w14:textId="77777777" w:rsidR="001D2A8B" w:rsidRDefault="001D2A8B" w:rsidP="001D2A8B">
      <w:pPr>
        <w:pStyle w:val="libNormal"/>
      </w:pPr>
      <w:r>
        <w:t>Ali Bin Ibrahim, from his father, from Amro Bin Usman, from Al Mufazzal Bin Salih,</w:t>
      </w:r>
    </w:p>
    <w:p w14:paraId="7459698F" w14:textId="77777777" w:rsidR="001D2A8B" w:rsidRDefault="001D2A8B" w:rsidP="001D2A8B">
      <w:pPr>
        <w:pStyle w:val="libNormal"/>
      </w:pPr>
      <w:r w:rsidRPr="00BB69AC">
        <w:t xml:space="preserve">(It has been narrated) </w:t>
      </w:r>
      <w:r>
        <w:t>from Jabir, from Abu Ja’far</w:t>
      </w:r>
      <w:r w:rsidRPr="00813829">
        <w:rPr>
          <w:rStyle w:val="libAlaemEnChar"/>
        </w:rPr>
        <w:t>asws</w:t>
      </w:r>
      <w:r>
        <w:t xml:space="preserve"> having said: ‘The Prophet</w:t>
      </w:r>
      <w:r w:rsidRPr="00EA6A8A">
        <w:rPr>
          <w:rStyle w:val="libAlaemEnChar"/>
        </w:rPr>
        <w:t>saww</w:t>
      </w:r>
      <w:r>
        <w:t xml:space="preserve"> said: ‘When the Muslim is overcome by weakness of the old age, Allah</w:t>
      </w:r>
      <w:r w:rsidRPr="001C3974">
        <w:rPr>
          <w:rStyle w:val="libAlaemEnChar"/>
        </w:rPr>
        <w:t>azwj</w:t>
      </w:r>
      <w:r>
        <w:t xml:space="preserve"> Mighty and Majestic Commands the Angel that he should record for him during that state of his, similar to what he would have done had he been young, energetic, healthy. And similar to that is when he is sick, Allah</w:t>
      </w:r>
      <w:r w:rsidRPr="001C3974">
        <w:rPr>
          <w:rStyle w:val="libAlaemEnChar"/>
        </w:rPr>
        <w:t>azwj</w:t>
      </w:r>
      <w:r>
        <w:t xml:space="preserve"> Allocates two Angels with him, to write for him during his sickness what he would have done from the goodness during his good health, until Allah</w:t>
      </w:r>
      <w:r w:rsidRPr="001C3974">
        <w:rPr>
          <w:rStyle w:val="libAlaemEnChar"/>
        </w:rPr>
        <w:t>azwj</w:t>
      </w:r>
      <w:r>
        <w:t xml:space="preserve"> Raises him, and Captures him (death).</w:t>
      </w:r>
    </w:p>
    <w:p w14:paraId="762B690A" w14:textId="6F909FB0" w:rsidR="00093B5C" w:rsidRDefault="001D2A8B" w:rsidP="001D2A8B">
      <w:pPr>
        <w:pStyle w:val="libNormal"/>
      </w:pPr>
      <w:r>
        <w:t>And similar to that is the Infidel, when he labours with sickness in his body, Allah</w:t>
      </w:r>
      <w:r w:rsidRPr="001C3974">
        <w:rPr>
          <w:rStyle w:val="libAlaemEnChar"/>
        </w:rPr>
        <w:t>azwj</w:t>
      </w:r>
      <w:r>
        <w:t xml:space="preserve"> Writes down for him what he would have done, from the evil (deeds), during his well-being’.</w:t>
      </w:r>
      <w:r w:rsidR="00093B5C" w:rsidRPr="00A15820">
        <w:rPr>
          <w:rStyle w:val="libFootnotenumChar"/>
        </w:rPr>
        <w:t>12</w:t>
      </w:r>
    </w:p>
    <w:p w14:paraId="46F74D09" w14:textId="19C7BE46"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عَبْدِ اللهِ بْنِ الْمُغِيرَةِ،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يَقُولُ اللهُ</w:t>
      </w:r>
      <w:r>
        <w:rPr>
          <w:rtl/>
          <w:lang w:bidi="fa-IR"/>
        </w:rPr>
        <w:t xml:space="preserve"> ـ </w:t>
      </w:r>
      <w:r w:rsidRPr="005D642E">
        <w:rPr>
          <w:rtl/>
          <w:lang w:bidi="fa-IR"/>
        </w:rPr>
        <w:t>عَزَّ وَجَلَّ</w:t>
      </w:r>
      <w:r>
        <w:rPr>
          <w:rtl/>
          <w:lang w:bidi="fa-IR"/>
        </w:rPr>
        <w:t xml:space="preserve"> ـ </w:t>
      </w:r>
      <w:r w:rsidRPr="005D642E">
        <w:rPr>
          <w:rtl/>
          <w:lang w:bidi="fa-IR"/>
        </w:rPr>
        <w:t>لِلْمَلَكِ الْمُوَكَّلِ بِالْمُؤْمِنِ</w:t>
      </w:r>
      <w:r>
        <w:rPr>
          <w:rtl/>
          <w:lang w:bidi="fa-IR"/>
        </w:rPr>
        <w:t xml:space="preserve">: </w:t>
      </w:r>
      <w:r w:rsidRPr="005D642E">
        <w:rPr>
          <w:rtl/>
          <w:lang w:bidi="fa-IR"/>
        </w:rPr>
        <w:t>إِذَا مَرِضَ</w:t>
      </w:r>
      <w:r>
        <w:rPr>
          <w:rtl/>
          <w:lang w:bidi="fa-IR"/>
        </w:rPr>
        <w:t xml:space="preserve">، </w:t>
      </w:r>
      <w:r w:rsidRPr="005D642E">
        <w:rPr>
          <w:rtl/>
          <w:lang w:bidi="fa-IR"/>
        </w:rPr>
        <w:t>اكْتُبْ لَهُ مَا كُنْتَ تَكْتُبُ لَهُ فِي صِحَّتِهِ</w:t>
      </w:r>
      <w:r w:rsidR="00E35571">
        <w:rPr>
          <w:rtl/>
          <w:lang w:bidi="fa-IR"/>
        </w:rPr>
        <w:t>؛</w:t>
      </w:r>
      <w:r w:rsidRPr="005D642E">
        <w:rPr>
          <w:rtl/>
          <w:lang w:bidi="fa-IR"/>
        </w:rPr>
        <w:t xml:space="preserve"> فَإِنِّي أَنَا الَّذِي صَيَّرْتُهُ فِي حِبَالِي</w:t>
      </w:r>
      <w:r>
        <w:rPr>
          <w:rtl/>
          <w:lang w:bidi="fa-IR"/>
        </w:rPr>
        <w:t xml:space="preserve"> ».</w:t>
      </w:r>
    </w:p>
    <w:p w14:paraId="18532A17" w14:textId="77777777" w:rsidR="001D2A8B" w:rsidRDefault="001D2A8B" w:rsidP="001D2A8B">
      <w:pPr>
        <w:pStyle w:val="libNormal"/>
      </w:pPr>
      <w:r>
        <w:t>Ali Bin Ibrahim, from his father, from Abdullah Bin Al Mugheira, from Abdullah Bin Sinan,</w:t>
      </w:r>
    </w:p>
    <w:p w14:paraId="295E2002" w14:textId="1FE6CEF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‘Allah</w:t>
      </w:r>
      <w:r w:rsidRPr="001C3974">
        <w:rPr>
          <w:rStyle w:val="libAlaemEnChar"/>
        </w:rPr>
        <w:t>azwj</w:t>
      </w:r>
      <w:r>
        <w:t xml:space="preserve"> Mighty and Majestic is Saying to the Angel Allocated with the Believer whe</w:t>
      </w:r>
      <w:r w:rsidR="00F773DF">
        <w:t xml:space="preserve">n </w:t>
      </w:r>
      <w:r>
        <w:t>he is sick: “Write for him what you would have written for him during his good health, for it is I</w:t>
      </w:r>
      <w:r w:rsidRPr="001C3974">
        <w:rPr>
          <w:rStyle w:val="libAlaemEnChar"/>
        </w:rPr>
        <w:t>azwj</w:t>
      </w:r>
      <w:r>
        <w:t xml:space="preserve"> Who have Caused him to be in My</w:t>
      </w:r>
      <w:r w:rsidRPr="001C3974">
        <w:rPr>
          <w:rStyle w:val="libAlaemEnChar"/>
        </w:rPr>
        <w:t>azwj</w:t>
      </w:r>
      <w:r>
        <w:t xml:space="preserve"> ropes (tied down by illness)’.</w:t>
      </w:r>
      <w:r w:rsidR="00093B5C" w:rsidRPr="00A15820">
        <w:rPr>
          <w:rStyle w:val="libFootnotenumChar"/>
        </w:rPr>
        <w:t>13</w:t>
      </w:r>
    </w:p>
    <w:p w14:paraId="6AFF4C73" w14:textId="1AFEA78C" w:rsidR="001D2A8B" w:rsidRDefault="001D2A8B" w:rsidP="00270865">
      <w:pPr>
        <w:pStyle w:val="libAr"/>
        <w:rPr>
          <w:rtl/>
          <w:lang w:bidi="fa-IR"/>
        </w:rPr>
      </w:pPr>
      <w:r w:rsidRPr="00246318">
        <w:rPr>
          <w:rStyle w:val="libBold2Char"/>
          <w:rtl/>
        </w:rPr>
        <w:t>4.</w:t>
      </w:r>
      <w:r w:rsidRPr="00270865">
        <w:rPr>
          <w:rtl/>
          <w:lang w:bidi="fa-IR"/>
        </w:rPr>
        <w:t xml:space="preserve"> عَلِيٌّ، عَنْ أَبِيهِ، عَنْ عَبْدِ اللهِ بْنِ الْمُغِيرَةِ، عَنْ أَبِي الصَّبَّاحِ، قَالَ: قَالَ أَبُو جَعْفَرٍ </w:t>
      </w:r>
      <w:r w:rsidRPr="00AC51C5">
        <w:rPr>
          <w:rStyle w:val="libAlaemChar"/>
          <w:rtl/>
        </w:rPr>
        <w:t>صلى‌الله‌عليه‌وآله‌وسلم</w:t>
      </w:r>
      <w:r>
        <w:rPr>
          <w:rtl/>
          <w:lang w:bidi="fa-IR"/>
        </w:rPr>
        <w:t xml:space="preserve">: </w:t>
      </w:r>
      <w:r w:rsidRPr="005D642E">
        <w:rPr>
          <w:rtl/>
          <w:lang w:bidi="fa-IR"/>
        </w:rPr>
        <w:t>« سَهَرُ لَيْلَةٍ مِنْ مَرَضٍ أَفْضَلُ مِنْ عِبَادَةِ سَنَةٍ</w:t>
      </w:r>
      <w:r>
        <w:rPr>
          <w:rtl/>
          <w:lang w:bidi="fa-IR"/>
        </w:rPr>
        <w:t xml:space="preserve"> ».</w:t>
      </w:r>
    </w:p>
    <w:p w14:paraId="5F24D2E2" w14:textId="77777777" w:rsidR="001D2A8B" w:rsidRDefault="001D2A8B" w:rsidP="001D2A8B">
      <w:pPr>
        <w:pStyle w:val="libNormal"/>
      </w:pPr>
      <w:r>
        <w:t>Ali, from his father, from Abdullah Bin Al Mugheira, from Abu Al Sabbah who said,</w:t>
      </w:r>
    </w:p>
    <w:p w14:paraId="26BC7750" w14:textId="13C4FD3C" w:rsidR="00093B5C" w:rsidRDefault="001D2A8B" w:rsidP="001D2A8B">
      <w:pPr>
        <w:pStyle w:val="libNormal"/>
      </w:pPr>
      <w:r>
        <w:t>‘Abu Ja’far</w:t>
      </w:r>
      <w:r w:rsidRPr="00813829">
        <w:rPr>
          <w:rStyle w:val="libAlaemEnChar"/>
        </w:rPr>
        <w:t>asws</w:t>
      </w:r>
      <w:r>
        <w:t xml:space="preserve"> said: ‘Staying awake for one night out of sickness is superior than the worship for a year’.</w:t>
      </w:r>
      <w:r w:rsidR="00093B5C" w:rsidRPr="00A15820">
        <w:rPr>
          <w:rStyle w:val="libFootnotenumChar"/>
        </w:rPr>
        <w:t>14</w:t>
      </w:r>
    </w:p>
    <w:p w14:paraId="7DCA2F40" w14:textId="1183EBBC"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ابْنِ مَحْبُوبٍ، عَنْ عَبْدِ الْحَمِيدِ: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صَعِدَ مَلَكَا الْعَبْدِ</w:t>
      </w:r>
      <w:r>
        <w:rPr>
          <w:rtl/>
          <w:lang w:bidi="fa-IR"/>
        </w:rPr>
        <w:t xml:space="preserve"> </w:t>
      </w:r>
      <w:r w:rsidRPr="005D642E">
        <w:rPr>
          <w:rtl/>
          <w:lang w:bidi="fa-IR"/>
        </w:rPr>
        <w:t>الْمَرِيضِ إِلَى السَّمَاءِ عِنْدَ كُلِّ مَسَاءٍ</w:t>
      </w:r>
      <w:r>
        <w:rPr>
          <w:rtl/>
          <w:lang w:bidi="fa-IR"/>
        </w:rPr>
        <w:t xml:space="preserve">، </w:t>
      </w:r>
      <w:r w:rsidRPr="005D642E">
        <w:rPr>
          <w:rtl/>
          <w:lang w:bidi="fa-IR"/>
        </w:rPr>
        <w:t>يَقُولُ الرَّبُّ</w:t>
      </w:r>
      <w:r>
        <w:rPr>
          <w:rtl/>
          <w:lang w:bidi="fa-IR"/>
        </w:rPr>
        <w:t xml:space="preserve"> ـ </w:t>
      </w:r>
      <w:r w:rsidRPr="005D642E">
        <w:rPr>
          <w:rtl/>
          <w:lang w:bidi="fa-IR"/>
        </w:rPr>
        <w:t>تَبَارَكَ وَتَعَالى</w:t>
      </w:r>
      <w:r>
        <w:rPr>
          <w:rtl/>
          <w:lang w:bidi="fa-IR"/>
        </w:rPr>
        <w:t xml:space="preserve"> ـ: </w:t>
      </w:r>
      <w:r w:rsidRPr="005D642E">
        <w:rPr>
          <w:rtl/>
          <w:lang w:bidi="fa-IR"/>
        </w:rPr>
        <w:t>مَاذَا كَتَبْتُمَا لِعَبْدِي فِي مَرَضِهِ</w:t>
      </w:r>
      <w:r>
        <w:rPr>
          <w:rtl/>
          <w:lang w:bidi="fa-IR"/>
        </w:rPr>
        <w:t>؟</w:t>
      </w:r>
      <w:r w:rsidRPr="005D642E">
        <w:rPr>
          <w:rtl/>
          <w:lang w:bidi="fa-IR"/>
        </w:rPr>
        <w:t xml:space="preserve"> فَيَقُولَانِ</w:t>
      </w:r>
      <w:r>
        <w:rPr>
          <w:rtl/>
          <w:lang w:bidi="fa-IR"/>
        </w:rPr>
        <w:t xml:space="preserve">: </w:t>
      </w:r>
      <w:r w:rsidRPr="005D642E">
        <w:rPr>
          <w:rtl/>
          <w:lang w:bidi="fa-IR"/>
        </w:rPr>
        <w:t>الشِّكَايَةَ</w:t>
      </w:r>
      <w:r>
        <w:rPr>
          <w:rtl/>
          <w:lang w:bidi="fa-IR"/>
        </w:rPr>
        <w:t xml:space="preserve">، </w:t>
      </w:r>
      <w:r w:rsidRPr="005D642E">
        <w:rPr>
          <w:rtl/>
          <w:lang w:bidi="fa-IR"/>
        </w:rPr>
        <w:t>فَيَقُولُ</w:t>
      </w:r>
      <w:r>
        <w:rPr>
          <w:rtl/>
          <w:lang w:bidi="fa-IR"/>
        </w:rPr>
        <w:t xml:space="preserve">: </w:t>
      </w:r>
      <w:r w:rsidRPr="005D642E">
        <w:rPr>
          <w:rtl/>
          <w:lang w:bidi="fa-IR"/>
        </w:rPr>
        <w:t>مَا أَنْصَفْتُ عَبْدِي إِنْ</w:t>
      </w:r>
      <w:r>
        <w:rPr>
          <w:rtl/>
          <w:lang w:bidi="fa-IR"/>
        </w:rPr>
        <w:t xml:space="preserve"> </w:t>
      </w:r>
      <w:r w:rsidRPr="005D642E">
        <w:rPr>
          <w:rtl/>
          <w:lang w:bidi="fa-IR"/>
        </w:rPr>
        <w:t>حَبَسْتُهُ فِي حَبْسٍ مِنْ حَبْسِي</w:t>
      </w:r>
      <w:r>
        <w:rPr>
          <w:rtl/>
          <w:lang w:bidi="fa-IR"/>
        </w:rPr>
        <w:t xml:space="preserve">، </w:t>
      </w:r>
      <w:r w:rsidRPr="005D642E">
        <w:rPr>
          <w:rtl/>
          <w:lang w:bidi="fa-IR"/>
        </w:rPr>
        <w:t>ثُمَّ أَمْنَعُهُ</w:t>
      </w:r>
      <w:r>
        <w:rPr>
          <w:rtl/>
          <w:lang w:bidi="fa-IR"/>
        </w:rPr>
        <w:t xml:space="preserve"> </w:t>
      </w:r>
      <w:r w:rsidRPr="005D642E">
        <w:rPr>
          <w:rtl/>
          <w:lang w:bidi="fa-IR"/>
        </w:rPr>
        <w:t>الشِّكَايَةَ</w:t>
      </w:r>
      <w:r w:rsidR="00E35571">
        <w:rPr>
          <w:rtl/>
          <w:lang w:bidi="fa-IR"/>
        </w:rPr>
        <w:t xml:space="preserve">، </w:t>
      </w:r>
      <w:r w:rsidRPr="005D642E">
        <w:rPr>
          <w:rtl/>
          <w:lang w:bidi="fa-IR"/>
        </w:rPr>
        <w:t>اكْتُبَا لِعَبْدِي مِثْلَ</w:t>
      </w:r>
      <w:r>
        <w:rPr>
          <w:rtl/>
          <w:lang w:bidi="fa-IR"/>
        </w:rPr>
        <w:t xml:space="preserve"> </w:t>
      </w:r>
      <w:r w:rsidRPr="005D642E">
        <w:rPr>
          <w:rtl/>
          <w:lang w:bidi="fa-IR"/>
        </w:rPr>
        <w:t>مَا كُنْتُمَا تَكْتُبَانِ لَهُ</w:t>
      </w:r>
      <w:r>
        <w:rPr>
          <w:rtl/>
          <w:lang w:bidi="fa-IR"/>
        </w:rPr>
        <w:t xml:space="preserve"> </w:t>
      </w:r>
      <w:r w:rsidRPr="005D642E">
        <w:rPr>
          <w:rtl/>
          <w:lang w:bidi="fa-IR"/>
        </w:rPr>
        <w:t>مِنَ الْخَيْرِ فِي صِحَّتِهِ</w:t>
      </w:r>
      <w:r>
        <w:rPr>
          <w:rtl/>
          <w:lang w:bidi="fa-IR"/>
        </w:rPr>
        <w:t xml:space="preserve">، </w:t>
      </w:r>
      <w:r w:rsidRPr="005D642E">
        <w:rPr>
          <w:rtl/>
          <w:lang w:bidi="fa-IR"/>
        </w:rPr>
        <w:t>وَلَاتَكْتُبَا عَلَيْهِ</w:t>
      </w:r>
      <w:r>
        <w:rPr>
          <w:rtl/>
          <w:lang w:bidi="fa-IR"/>
        </w:rPr>
        <w:t xml:space="preserve"> </w:t>
      </w:r>
      <w:r w:rsidRPr="005D642E">
        <w:rPr>
          <w:rtl/>
          <w:lang w:bidi="fa-IR"/>
        </w:rPr>
        <w:t>سَيِّئَةً حَتّى أُطْلِقَهُ مِنْ حَبْسِي</w:t>
      </w:r>
      <w:r w:rsidR="00E35571">
        <w:rPr>
          <w:rtl/>
          <w:lang w:bidi="fa-IR"/>
        </w:rPr>
        <w:t>؛</w:t>
      </w:r>
      <w:r w:rsidRPr="005D642E">
        <w:rPr>
          <w:rtl/>
          <w:lang w:bidi="fa-IR"/>
        </w:rPr>
        <w:t xml:space="preserve"> فَإِنَّهُ فِي حَبْسٍ مِنْ حَبْسِي</w:t>
      </w:r>
      <w:r>
        <w:rPr>
          <w:rtl/>
          <w:lang w:bidi="fa-IR"/>
        </w:rPr>
        <w:t xml:space="preserve"> ».</w:t>
      </w:r>
    </w:p>
    <w:p w14:paraId="5083A79B" w14:textId="77777777" w:rsidR="001D2A8B" w:rsidRDefault="001D2A8B" w:rsidP="001D2A8B">
      <w:pPr>
        <w:pStyle w:val="libNormal"/>
      </w:pPr>
      <w:r>
        <w:t>A number of our companions, from Sahl Bin Ziyad, from Ibn Mahboub, from Abdul Hameed,</w:t>
      </w:r>
    </w:p>
    <w:p w14:paraId="62F77465" w14:textId="61958265"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‘When the two Angels Allocated to the sick person ascend to the sky during every evening, the Lord</w:t>
      </w:r>
      <w:r w:rsidRPr="001C3974">
        <w:rPr>
          <w:rStyle w:val="libAlaemEnChar"/>
        </w:rPr>
        <w:t>azwj</w:t>
      </w:r>
      <w:r>
        <w:t xml:space="preserve"> Blessed and High is Saying: “What is that which the two of you have written for My</w:t>
      </w:r>
      <w:r w:rsidRPr="001C3974">
        <w:rPr>
          <w:rStyle w:val="libAlaemEnChar"/>
        </w:rPr>
        <w:t>azwj</w:t>
      </w:r>
      <w:r>
        <w:t xml:space="preserve"> servant during his illness?” So they are saying: ‘The complaints’. So He</w:t>
      </w:r>
      <w:r w:rsidRPr="001C3974">
        <w:rPr>
          <w:rStyle w:val="libAlaemEnChar"/>
        </w:rPr>
        <w:t>azwj</w:t>
      </w:r>
      <w:r>
        <w:t xml:space="preserve"> is Saying: “There would not be justice for My</w:t>
      </w:r>
      <w:r w:rsidRPr="001C3974">
        <w:rPr>
          <w:rStyle w:val="libAlaemEnChar"/>
        </w:rPr>
        <w:t>azwj</w:t>
      </w:r>
      <w:r>
        <w:t xml:space="preserve"> servant if I</w:t>
      </w:r>
      <w:r w:rsidRPr="001C3974">
        <w:rPr>
          <w:rStyle w:val="libAlaemEnChar"/>
        </w:rPr>
        <w:t>azwj</w:t>
      </w:r>
      <w:r>
        <w:t xml:space="preserve"> were to Imprison him in a prison of My</w:t>
      </w:r>
      <w:r w:rsidRPr="001C3974">
        <w:rPr>
          <w:rStyle w:val="libAlaemEnChar"/>
        </w:rPr>
        <w:t>azwj</w:t>
      </w:r>
      <w:r>
        <w:t xml:space="preserve"> prisons, then Forbid him from complaining. Write down for My</w:t>
      </w:r>
      <w:r w:rsidRPr="001C3974">
        <w:rPr>
          <w:rStyle w:val="libAlaemEnChar"/>
        </w:rPr>
        <w:t>azwj</w:t>
      </w:r>
      <w:r>
        <w:t xml:space="preserve"> servant the like of what you two would have written for him from the goodness during his good health, and do not write sins against him until I</w:t>
      </w:r>
      <w:r w:rsidRPr="001C3974">
        <w:rPr>
          <w:rStyle w:val="libAlaemEnChar"/>
        </w:rPr>
        <w:t>azwj</w:t>
      </w:r>
      <w:r>
        <w:t xml:space="preserve"> Release him from My</w:t>
      </w:r>
      <w:r w:rsidRPr="001C3974">
        <w:rPr>
          <w:rStyle w:val="libAlaemEnChar"/>
        </w:rPr>
        <w:t>azwj</w:t>
      </w:r>
      <w:r>
        <w:t xml:space="preserve"> prison, for he is in a prison from My</w:t>
      </w:r>
      <w:r w:rsidRPr="001C3974">
        <w:rPr>
          <w:rStyle w:val="libAlaemEnChar"/>
        </w:rPr>
        <w:t>azwj</w:t>
      </w:r>
      <w:r>
        <w:t xml:space="preserve"> prisons”’.</w:t>
      </w:r>
      <w:r w:rsidR="00093B5C" w:rsidRPr="00A15820">
        <w:rPr>
          <w:rStyle w:val="libFootnotenumChar"/>
        </w:rPr>
        <w:t>15</w:t>
      </w:r>
    </w:p>
    <w:p w14:paraId="54282DFA" w14:textId="4A39428C"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بْنِ عِيسى، عَنِ الْحُسَيْنِ بْنِ سَعِيدٍ، عَنِ النَّضْرِ بْنِ سُوَيْدٍ، عَنْ دُرُسْتَ، عَنْ زُرَارَةَ: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سَهَرُ لَيْلَةٍ مِنْ مَرَضٍ أَوْ وَجَعٍ</w:t>
      </w:r>
      <w:r>
        <w:rPr>
          <w:rtl/>
          <w:lang w:bidi="fa-IR"/>
        </w:rPr>
        <w:t xml:space="preserve">، </w:t>
      </w:r>
      <w:r w:rsidRPr="005D642E">
        <w:rPr>
          <w:rtl/>
          <w:lang w:bidi="fa-IR"/>
        </w:rPr>
        <w:t>أَفْضَلُ وَأَعْظَمُ أَجْراً مِنْ عِبَادَةِ سَنَةٍ</w:t>
      </w:r>
      <w:r>
        <w:rPr>
          <w:rtl/>
          <w:lang w:bidi="fa-IR"/>
        </w:rPr>
        <w:t xml:space="preserve"> ».</w:t>
      </w:r>
    </w:p>
    <w:p w14:paraId="2478B20E" w14:textId="77777777" w:rsidR="001D2A8B" w:rsidRDefault="001D2A8B" w:rsidP="001D2A8B">
      <w:pPr>
        <w:pStyle w:val="libNormal"/>
      </w:pPr>
      <w:r>
        <w:t>Muhammad Bin Yahya, from Ahmad Bin Muhammad Bin Isa, from Al Husayn Bin Saeed, from Al Nazar Bin Suweyd, from Dorost, from Zurara,</w:t>
      </w:r>
    </w:p>
    <w:p w14:paraId="0B4C8742" w14:textId="196CCCF1"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‘Staying awake at night due to illness or pain is superior and with greater Recompense than worship for a year’.</w:t>
      </w:r>
      <w:r w:rsidR="00093B5C" w:rsidRPr="00A15820">
        <w:rPr>
          <w:rStyle w:val="libFootnotenumChar"/>
        </w:rPr>
        <w:t>16</w:t>
      </w:r>
    </w:p>
    <w:p w14:paraId="2EB8DB52" w14:textId="07AB1B84" w:rsidR="001D2A8B" w:rsidRDefault="001D2A8B" w:rsidP="00270865">
      <w:pPr>
        <w:pStyle w:val="libAr"/>
        <w:rPr>
          <w:rtl/>
          <w:lang w:bidi="fa-IR"/>
        </w:rPr>
      </w:pPr>
      <w:r w:rsidRPr="00246318">
        <w:rPr>
          <w:rStyle w:val="libBold2Char"/>
          <w:rtl/>
        </w:rPr>
        <w:t>7.</w:t>
      </w:r>
      <w:r w:rsidRPr="00270865">
        <w:rPr>
          <w:rtl/>
          <w:lang w:bidi="fa-IR"/>
        </w:rPr>
        <w:t xml:space="preserve"> عَنْهُ، عَنْ أَحْمَدَ</w:t>
      </w:r>
      <w:r w:rsidR="00E35571">
        <w:rPr>
          <w:rtl/>
          <w:lang w:bidi="fa-IR"/>
        </w:rPr>
        <w:t xml:space="preserve">، </w:t>
      </w:r>
      <w:r w:rsidRPr="00270865">
        <w:rPr>
          <w:rtl/>
          <w:lang w:bidi="fa-IR"/>
        </w:rPr>
        <w:t xml:space="preserve">عَنْ أَحْمَدَ بْنِ مُحَمَّدِ بْنِ أَبِي نَصْرٍ، عَنْ دُرُسْتَ، قَالَ: سَمِعْتُ أَبَا إِبْرَاهِيمَ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مَرِضَ الْمُؤْمِنُ</w:t>
      </w:r>
      <w:r>
        <w:rPr>
          <w:rtl/>
          <w:lang w:bidi="fa-IR"/>
        </w:rPr>
        <w:t xml:space="preserve">، </w:t>
      </w:r>
      <w:r w:rsidRPr="005D642E">
        <w:rPr>
          <w:rtl/>
          <w:lang w:bidi="fa-IR"/>
        </w:rPr>
        <w:t>أَوْحَى اللهُ</w:t>
      </w:r>
      <w:r>
        <w:rPr>
          <w:rtl/>
          <w:lang w:bidi="fa-IR"/>
        </w:rPr>
        <w:t xml:space="preserve"> ـ </w:t>
      </w:r>
      <w:r w:rsidRPr="005D642E">
        <w:rPr>
          <w:rtl/>
          <w:lang w:bidi="fa-IR"/>
        </w:rPr>
        <w:t>عَزَّ وَجَلَّ</w:t>
      </w:r>
      <w:r>
        <w:rPr>
          <w:rtl/>
          <w:lang w:bidi="fa-IR"/>
        </w:rPr>
        <w:t xml:space="preserve"> ـ </w:t>
      </w:r>
      <w:r w:rsidRPr="005D642E">
        <w:rPr>
          <w:rtl/>
          <w:lang w:bidi="fa-IR"/>
        </w:rPr>
        <w:t>إِلى صَاحِبِ الشِّمَالِ</w:t>
      </w:r>
      <w:r>
        <w:rPr>
          <w:rtl/>
          <w:lang w:bidi="fa-IR"/>
        </w:rPr>
        <w:t xml:space="preserve">: </w:t>
      </w:r>
      <w:r w:rsidRPr="005D642E">
        <w:rPr>
          <w:rtl/>
          <w:lang w:bidi="fa-IR"/>
        </w:rPr>
        <w:t>لَاتَكْتُبْ</w:t>
      </w:r>
      <w:r>
        <w:rPr>
          <w:rtl/>
          <w:lang w:bidi="fa-IR"/>
        </w:rPr>
        <w:t xml:space="preserve"> </w:t>
      </w:r>
      <w:r w:rsidRPr="005D642E">
        <w:rPr>
          <w:rtl/>
          <w:lang w:bidi="fa-IR"/>
        </w:rPr>
        <w:t>عَلى عَبْدِي مَا دَامَ فِي حَبْسِي وَوَثَاقِي ذَنْباً</w:t>
      </w:r>
      <w:r>
        <w:rPr>
          <w:rtl/>
          <w:lang w:bidi="fa-IR"/>
        </w:rPr>
        <w:t xml:space="preserve">، </w:t>
      </w:r>
      <w:r w:rsidRPr="005D642E">
        <w:rPr>
          <w:rtl/>
          <w:lang w:bidi="fa-IR"/>
        </w:rPr>
        <w:t>وَيُوحِي إِلى صَاحِبِ</w:t>
      </w:r>
      <w:r>
        <w:rPr>
          <w:rtl/>
          <w:lang w:bidi="fa-IR"/>
        </w:rPr>
        <w:t xml:space="preserve"> </w:t>
      </w:r>
      <w:r w:rsidRPr="005D642E">
        <w:rPr>
          <w:rtl/>
          <w:lang w:bidi="fa-IR"/>
        </w:rPr>
        <w:t>الْيَمِينِ</w:t>
      </w:r>
      <w:r>
        <w:rPr>
          <w:rtl/>
          <w:lang w:bidi="fa-IR"/>
        </w:rPr>
        <w:t xml:space="preserve">: </w:t>
      </w:r>
      <w:r w:rsidRPr="005D642E">
        <w:rPr>
          <w:rtl/>
          <w:lang w:bidi="fa-IR"/>
        </w:rPr>
        <w:t>أَنِ اكْتُبْ لِعَبْدِي مَا كُنْتَ تَكْتُبُهُ</w:t>
      </w:r>
      <w:r>
        <w:rPr>
          <w:rtl/>
          <w:lang w:bidi="fa-IR"/>
        </w:rPr>
        <w:t xml:space="preserve"> </w:t>
      </w:r>
      <w:r w:rsidRPr="005D642E">
        <w:rPr>
          <w:rtl/>
          <w:lang w:bidi="fa-IR"/>
        </w:rPr>
        <w:t>فِي صِحَّتِهِ مِنَ الْحَسَنَاتِ</w:t>
      </w:r>
      <w:r>
        <w:rPr>
          <w:rtl/>
          <w:lang w:bidi="fa-IR"/>
        </w:rPr>
        <w:t xml:space="preserve"> ».</w:t>
      </w:r>
    </w:p>
    <w:p w14:paraId="04C2AA9D" w14:textId="77777777" w:rsidR="001D2A8B" w:rsidRDefault="001D2A8B" w:rsidP="001D2A8B">
      <w:pPr>
        <w:pStyle w:val="libNormal"/>
      </w:pPr>
      <w:r>
        <w:t>From him, from Ahmad, from Ahmad Bin Muhammad Bin Abu Nasr, from Dorost who said,</w:t>
      </w:r>
    </w:p>
    <w:p w14:paraId="09996E4B" w14:textId="33AA7B64" w:rsidR="00093B5C" w:rsidRDefault="001D2A8B" w:rsidP="001D2A8B">
      <w:pPr>
        <w:pStyle w:val="libNormal"/>
      </w:pPr>
      <w:r>
        <w:t>‘I heard Abu Ibrahim</w:t>
      </w:r>
      <w:r w:rsidRPr="00813829">
        <w:rPr>
          <w:rStyle w:val="libAlaemEnChar"/>
        </w:rPr>
        <w:t>asws</w:t>
      </w:r>
      <w:r>
        <w:t xml:space="preserve"> (7th Imam</w:t>
      </w:r>
      <w:r w:rsidRPr="00813829">
        <w:rPr>
          <w:rStyle w:val="libAlaemEnChar"/>
        </w:rPr>
        <w:t>asws</w:t>
      </w:r>
      <w:r>
        <w:t>) saying: ‘When the Believer is sick, Allah</w:t>
      </w:r>
      <w:r w:rsidRPr="001C3974">
        <w:rPr>
          <w:rStyle w:val="libAlaemEnChar"/>
        </w:rPr>
        <w:t>azwj</w:t>
      </w:r>
      <w:r>
        <w:t xml:space="preserve"> Mighty and Majestic Reveals unto the companion (Angel) on the left hand side: “D</w:t>
      </w:r>
      <w:r w:rsidR="00F773DF">
        <w:t xml:space="preserve">o </w:t>
      </w:r>
      <w:r>
        <w:t>not write (bad deeds) against My</w:t>
      </w:r>
      <w:r w:rsidRPr="001C3974">
        <w:rPr>
          <w:rStyle w:val="libAlaemEnChar"/>
        </w:rPr>
        <w:t>azwj</w:t>
      </w:r>
      <w:r>
        <w:t xml:space="preserve"> servant for</w:t>
      </w:r>
      <w:r w:rsidRPr="002A5891">
        <w:t xml:space="preserve"> as </w:t>
      </w:r>
      <w:r>
        <w:t>long</w:t>
      </w:r>
      <w:r w:rsidRPr="002A5891">
        <w:t xml:space="preserve"> as </w:t>
      </w:r>
      <w:r>
        <w:t>he is in My</w:t>
      </w:r>
      <w:r w:rsidRPr="001C3974">
        <w:rPr>
          <w:rStyle w:val="libAlaemEnChar"/>
        </w:rPr>
        <w:t>azwj</w:t>
      </w:r>
      <w:r>
        <w:t xml:space="preserve"> prison and My</w:t>
      </w:r>
      <w:r w:rsidRPr="001C3974">
        <w:rPr>
          <w:rStyle w:val="libAlaemEnChar"/>
        </w:rPr>
        <w:t>azwj</w:t>
      </w:r>
      <w:r>
        <w:t xml:space="preserve"> fetters”; and He</w:t>
      </w:r>
      <w:r w:rsidRPr="001C3974">
        <w:rPr>
          <w:rStyle w:val="libAlaemEnChar"/>
        </w:rPr>
        <w:t>azwj</w:t>
      </w:r>
      <w:r>
        <w:t xml:space="preserve"> Reveals unto the companion (Angel) of the right hand side: “Write for My</w:t>
      </w:r>
      <w:r w:rsidRPr="001C3974">
        <w:rPr>
          <w:rStyle w:val="libAlaemEnChar"/>
        </w:rPr>
        <w:t>azwj</w:t>
      </w:r>
      <w:r>
        <w:t xml:space="preserve"> servant what you would have written for him during his good health, from the good deeds”’.</w:t>
      </w:r>
      <w:r w:rsidR="00093B5C" w:rsidRPr="00A15820">
        <w:rPr>
          <w:rStyle w:val="libFootnotenumChar"/>
        </w:rPr>
        <w:t>17</w:t>
      </w:r>
    </w:p>
    <w:p w14:paraId="0CFB3CD8" w14:textId="43A74453"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أَحْمَدَ بْنِ مُحَمَّدٍ، عَنِ ابْنِ مَحْبُوبٍ، عَنْ حَفْصِ بْنِ‌ غِيَاثٍ، عَنْ حَجَّاجٍ: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الْجَسَدُ إِذَا لَمْ يَمْرَضْ أَشِرَ</w:t>
      </w:r>
      <w:r w:rsidR="00E35571">
        <w:rPr>
          <w:rtl/>
          <w:lang w:bidi="fa-IR"/>
        </w:rPr>
        <w:t xml:space="preserve">، </w:t>
      </w:r>
      <w:r w:rsidRPr="005D642E">
        <w:rPr>
          <w:rtl/>
          <w:lang w:bidi="fa-IR"/>
        </w:rPr>
        <w:t>وَلَاخَيْرَ فِي جَسَدٍ لَايَمْرَضُ</w:t>
      </w:r>
      <w:r>
        <w:rPr>
          <w:rtl/>
          <w:lang w:bidi="fa-IR"/>
        </w:rPr>
        <w:t xml:space="preserve"> </w:t>
      </w:r>
      <w:r w:rsidRPr="005D642E">
        <w:rPr>
          <w:rtl/>
          <w:lang w:bidi="fa-IR"/>
        </w:rPr>
        <w:t>بِأَشَرٍ</w:t>
      </w:r>
      <w:r>
        <w:rPr>
          <w:rtl/>
          <w:lang w:bidi="fa-IR"/>
        </w:rPr>
        <w:t xml:space="preserve"> ».</w:t>
      </w:r>
    </w:p>
    <w:p w14:paraId="1D59E763" w14:textId="31AD0640" w:rsidR="001D2A8B" w:rsidRDefault="001D2A8B" w:rsidP="001D2A8B">
      <w:pPr>
        <w:pStyle w:val="libNormal"/>
      </w:pPr>
      <w:r>
        <w:t xml:space="preserve">A number of our companions, from Ahmad Bin Muhammad, from Ibn Mahboub, from Hafs Bin Giyas, from </w:t>
      </w:r>
      <w:r w:rsidRPr="00987C3F">
        <w:rPr>
          <w:rStyle w:val="libNormalChar"/>
        </w:rPr>
        <w:t>Hajja</w:t>
      </w:r>
      <w:r>
        <w:t>j,</w:t>
      </w:r>
    </w:p>
    <w:p w14:paraId="5494DCEC" w14:textId="482AADEB"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body is joyful when it does not get sick, and there is no goodness in a body which does not get sick by a bit’.</w:t>
      </w:r>
      <w:r w:rsidR="00093B5C" w:rsidRPr="00A15820">
        <w:rPr>
          <w:rStyle w:val="libFootnotenumChar"/>
        </w:rPr>
        <w:t>18</w:t>
      </w:r>
    </w:p>
    <w:p w14:paraId="5275981B" w14:textId="0CC37F4F" w:rsidR="001D2A8B" w:rsidRDefault="001D2A8B" w:rsidP="00270865">
      <w:pPr>
        <w:pStyle w:val="libAr"/>
        <w:rPr>
          <w:rtl/>
          <w:lang w:bidi="fa-IR"/>
        </w:rPr>
      </w:pPr>
      <w:r w:rsidRPr="00246318">
        <w:rPr>
          <w:rStyle w:val="libBold2Char"/>
          <w:rtl/>
        </w:rPr>
        <w:lastRenderedPageBreak/>
        <w:t>9.</w:t>
      </w:r>
      <w:r w:rsidRPr="00270865">
        <w:rPr>
          <w:rtl/>
          <w:lang w:bidi="fa-IR"/>
        </w:rPr>
        <w:t xml:space="preserve"> أَبُو عَلِيٍّ الْأَشْعَرِيُّ، عَنْ مُحَمَّدِ بْنِ حَسَّانَ، عَنْ مُحَمَّدِ بْنِ عَلِيٍّ، عَنْ مُحَمَّدِ بْنِ الْفُضَيْلِ، عَنْ أَبِي حَمْزَةَ: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حُمّى لَيْلَةٍ تَعْدِلُ</w:t>
      </w:r>
      <w:r>
        <w:rPr>
          <w:rtl/>
          <w:lang w:bidi="fa-IR"/>
        </w:rPr>
        <w:t xml:space="preserve"> </w:t>
      </w:r>
      <w:r w:rsidRPr="005D642E">
        <w:rPr>
          <w:rtl/>
          <w:lang w:bidi="fa-IR"/>
        </w:rPr>
        <w:t>عِبَادَةَ سَنَةٍ</w:t>
      </w:r>
      <w:r>
        <w:rPr>
          <w:rtl/>
          <w:lang w:bidi="fa-IR"/>
        </w:rPr>
        <w:t xml:space="preserve">، </w:t>
      </w:r>
      <w:r w:rsidRPr="005D642E">
        <w:rPr>
          <w:rtl/>
          <w:lang w:bidi="fa-IR"/>
        </w:rPr>
        <w:t>وَحُمّى لَيْلَتَيْنِ تَعْدِلُ عِبَادَةَ سَنَتَيْنِ</w:t>
      </w:r>
      <w:r w:rsidR="00E35571">
        <w:rPr>
          <w:rtl/>
          <w:lang w:bidi="fa-IR"/>
        </w:rPr>
        <w:t xml:space="preserve">، </w:t>
      </w:r>
      <w:r w:rsidRPr="005D642E">
        <w:rPr>
          <w:rtl/>
          <w:lang w:bidi="fa-IR"/>
        </w:rPr>
        <w:t>وَحُمّى ثَلَاثٍ</w:t>
      </w:r>
      <w:r>
        <w:rPr>
          <w:rtl/>
          <w:lang w:bidi="fa-IR"/>
        </w:rPr>
        <w:t xml:space="preserve"> </w:t>
      </w:r>
      <w:r w:rsidRPr="005D642E">
        <w:rPr>
          <w:rtl/>
          <w:lang w:bidi="fa-IR"/>
        </w:rPr>
        <w:t>تَعْدِلُ عِبَادَةَ سَبْعِينَ سَنَةً</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فَإِنْ لَمْ يَبْلُغْ سَبْعِينَ سَنَةً</w:t>
      </w:r>
      <w:r>
        <w:rPr>
          <w:rtl/>
          <w:lang w:bidi="fa-IR"/>
        </w:rPr>
        <w:t>؟</w:t>
      </w:r>
      <w:r w:rsidRPr="005D642E">
        <w:rPr>
          <w:rtl/>
          <w:lang w:bidi="fa-IR"/>
        </w:rPr>
        <w:t xml:space="preserve"> قَالَ</w:t>
      </w:r>
      <w:r>
        <w:rPr>
          <w:rtl/>
          <w:lang w:bidi="fa-IR"/>
        </w:rPr>
        <w:t xml:space="preserve">: </w:t>
      </w:r>
      <w:r w:rsidRPr="005D642E">
        <w:rPr>
          <w:rtl/>
          <w:lang w:bidi="fa-IR"/>
        </w:rPr>
        <w:t>« فَلِأُمِّهِ وَأَبِيهِ</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فَإِنْ لَمْ يَبْلُغَا</w:t>
      </w:r>
      <w:r>
        <w:rPr>
          <w:rtl/>
          <w:lang w:bidi="fa-IR"/>
        </w:rPr>
        <w:t>؟</w:t>
      </w:r>
      <w:r w:rsidRPr="005D642E">
        <w:rPr>
          <w:rtl/>
          <w:lang w:bidi="fa-IR"/>
        </w:rPr>
        <w:t xml:space="preserve"> قَالَ</w:t>
      </w:r>
      <w:r>
        <w:rPr>
          <w:rtl/>
          <w:lang w:bidi="fa-IR"/>
        </w:rPr>
        <w:t xml:space="preserve">: </w:t>
      </w:r>
      <w:r w:rsidRPr="005D642E">
        <w:rPr>
          <w:rtl/>
          <w:lang w:bidi="fa-IR"/>
        </w:rPr>
        <w:t>« فَلِقَرَابَتِهِ</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فَإِنْ لَمْ يَبْلُغْ</w:t>
      </w:r>
      <w:r>
        <w:rPr>
          <w:rtl/>
          <w:lang w:bidi="fa-IR"/>
        </w:rPr>
        <w:t xml:space="preserve"> </w:t>
      </w:r>
      <w:r w:rsidRPr="005D642E">
        <w:rPr>
          <w:rtl/>
          <w:lang w:bidi="fa-IR"/>
        </w:rPr>
        <w:t>قَرَابَتُهُ</w:t>
      </w:r>
      <w:r>
        <w:rPr>
          <w:rtl/>
          <w:lang w:bidi="fa-IR"/>
        </w:rPr>
        <w:t>؟</w:t>
      </w:r>
      <w:r w:rsidRPr="005D642E">
        <w:rPr>
          <w:rtl/>
          <w:lang w:bidi="fa-IR"/>
        </w:rPr>
        <w:t xml:space="preserve"> قَالَ</w:t>
      </w:r>
      <w:r>
        <w:rPr>
          <w:rtl/>
          <w:lang w:bidi="fa-IR"/>
        </w:rPr>
        <w:t xml:space="preserve">: </w:t>
      </w:r>
      <w:r w:rsidRPr="005D642E">
        <w:rPr>
          <w:rtl/>
          <w:lang w:bidi="fa-IR"/>
        </w:rPr>
        <w:t>« فَجِيرَانُهُ</w:t>
      </w:r>
      <w:r>
        <w:rPr>
          <w:rtl/>
          <w:lang w:bidi="fa-IR"/>
        </w:rPr>
        <w:t xml:space="preserve"> ».</w:t>
      </w:r>
    </w:p>
    <w:p w14:paraId="04591AE1" w14:textId="77777777" w:rsidR="001D2A8B" w:rsidRDefault="001D2A8B" w:rsidP="001D2A8B">
      <w:pPr>
        <w:pStyle w:val="libNormal"/>
      </w:pPr>
      <w:r>
        <w:t>Abu Ali Al Ashary, from Muhammad Bin Hassan, from Muhammad Bin Ali, from Muhammad Bin Al Fuzayl, from Abu Hamza,</w:t>
      </w:r>
    </w:p>
    <w:p w14:paraId="6968DFC2"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‘Fever for a night equates to worship for a year, and fever for two nights equates to worship for two years, and fever for three (nights) equates to worship for seventy years’.</w:t>
      </w:r>
    </w:p>
    <w:p w14:paraId="464CBCD3" w14:textId="5ADBFBD7" w:rsidR="00093B5C" w:rsidRDefault="001D2A8B" w:rsidP="001D2A8B">
      <w:pPr>
        <w:pStyle w:val="libNormal"/>
      </w:pPr>
      <w:r>
        <w:t>He (the narrator) said, ‘I said, ‘Supposing he does not reach (to the age of) seventy years?’ He</w:t>
      </w:r>
      <w:r w:rsidRPr="00813829">
        <w:rPr>
          <w:rStyle w:val="libAlaemEnChar"/>
        </w:rPr>
        <w:t>asws</w:t>
      </w:r>
      <w:r>
        <w:t xml:space="preserve"> said: ‘So it would be for his mother and his father’. I said, ‘Supposing they both don’t reach (to that)’. He</w:t>
      </w:r>
      <w:r w:rsidRPr="00813829">
        <w:rPr>
          <w:rStyle w:val="libAlaemEnChar"/>
        </w:rPr>
        <w:t>asws</w:t>
      </w:r>
      <w:r>
        <w:t xml:space="preserve"> said: ‘So it would be for his relatives’. I said, ‘Supposing his relatives don’t reach to that?’ He</w:t>
      </w:r>
      <w:r w:rsidRPr="00813829">
        <w:rPr>
          <w:rStyle w:val="libAlaemEnChar"/>
        </w:rPr>
        <w:t>asws</w:t>
      </w:r>
      <w:r>
        <w:t xml:space="preserve"> said: ‘So it would be for his neighbours’.</w:t>
      </w:r>
      <w:r w:rsidR="00093B5C" w:rsidRPr="00A15820">
        <w:rPr>
          <w:rStyle w:val="libFootnotenumChar"/>
        </w:rPr>
        <w:t>19</w:t>
      </w:r>
    </w:p>
    <w:p w14:paraId="48DEE857" w14:textId="08F4C399"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مُحَمَّدِ بْنِ الْحُسَيْنِ، عَنِ الْحَكَمِ بْنِ مِسْكِينٍ، عَنْ مُحَمَّدِ بْنِ مَرْوَانَ: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حُمّى لَيْلَةٍ كَفَّارَةٌ لِمَا</w:t>
      </w:r>
      <w:r>
        <w:rPr>
          <w:rtl/>
          <w:lang w:bidi="fa-IR"/>
        </w:rPr>
        <w:t xml:space="preserve"> </w:t>
      </w:r>
      <w:r w:rsidRPr="005D642E">
        <w:rPr>
          <w:rtl/>
          <w:lang w:bidi="fa-IR"/>
        </w:rPr>
        <w:t>قَبْلَهَا وَلِمَا بَعْدَهَا</w:t>
      </w:r>
      <w:r>
        <w:rPr>
          <w:rtl/>
          <w:lang w:bidi="fa-IR"/>
        </w:rPr>
        <w:t xml:space="preserve"> ».</w:t>
      </w:r>
    </w:p>
    <w:p w14:paraId="2A842CA5" w14:textId="77777777" w:rsidR="001D2A8B" w:rsidRDefault="001D2A8B" w:rsidP="001D2A8B">
      <w:pPr>
        <w:pStyle w:val="libNormal"/>
      </w:pPr>
      <w:r>
        <w:t>Muhammad Bin Yahya, from Muhammad Bin Al Husay, from Al Hakam Bin Miskeen, from Muhammad Bin Marwan,</w:t>
      </w:r>
    </w:p>
    <w:p w14:paraId="3A6D5323" w14:textId="335BE4B4" w:rsidR="00093B5C" w:rsidRDefault="001D2A8B" w:rsidP="001D2A8B">
      <w:pPr>
        <w:pStyle w:val="libNormal"/>
      </w:pPr>
      <w:r>
        <w:t>from Abu Abdullah</w:t>
      </w:r>
      <w:r w:rsidRPr="00813829">
        <w:rPr>
          <w:rStyle w:val="libAlaemEnChar"/>
        </w:rPr>
        <w:t>asws</w:t>
      </w:r>
      <w:r>
        <w:t xml:space="preserve"> having said: ‘Fever for a night is an expiation for his previous and future (sins).</w:t>
      </w:r>
      <w:bookmarkStart w:id="644" w:name="_Toc344647298"/>
      <w:bookmarkStart w:id="645" w:name="_Toc462226812"/>
      <w:r w:rsidR="00093B5C" w:rsidRPr="00A15820">
        <w:rPr>
          <w:rStyle w:val="libFootnotenumChar"/>
        </w:rPr>
        <w:t>20</w:t>
      </w:r>
    </w:p>
    <w:p w14:paraId="7F36C6B5" w14:textId="2A775ED7" w:rsidR="00057878" w:rsidRDefault="001D2A8B" w:rsidP="001D2A8B">
      <w:pPr>
        <w:pStyle w:val="Heading2Center"/>
        <w:rPr>
          <w:rtl/>
          <w:lang w:bidi="fa-IR"/>
        </w:rPr>
      </w:pPr>
      <w:bookmarkStart w:id="646" w:name="_Toc31882376"/>
      <w:bookmarkStart w:id="647" w:name="_Toc31883105"/>
      <w:bookmarkStart w:id="648" w:name="_Toc31883792"/>
      <w:r w:rsidRPr="005D642E">
        <w:rPr>
          <w:rtl/>
          <w:lang w:bidi="fa-IR"/>
        </w:rPr>
        <w:t>3</w:t>
      </w:r>
      <w:r w:rsidR="00B71A3A" w:rsidRPr="00B71A3A">
        <w:rPr>
          <w:rtl/>
        </w:rPr>
        <w:t>-</w:t>
      </w:r>
      <w:r w:rsidR="0016284F" w:rsidRPr="0016284F">
        <w:rPr>
          <w:rtl/>
        </w:rPr>
        <w:t xml:space="preserve"> </w:t>
      </w:r>
      <w:r w:rsidRPr="005D642E">
        <w:rPr>
          <w:rtl/>
          <w:lang w:bidi="fa-IR"/>
        </w:rPr>
        <w:t>بَابٌ آخَرُ مِنْهُ‌</w:t>
      </w:r>
      <w:bookmarkEnd w:id="644"/>
      <w:bookmarkEnd w:id="645"/>
      <w:bookmarkEnd w:id="646"/>
      <w:bookmarkEnd w:id="647"/>
      <w:bookmarkEnd w:id="648"/>
    </w:p>
    <w:p w14:paraId="4C2ABA87" w14:textId="1346DC1F" w:rsidR="001D2A8B" w:rsidRPr="00B15B0C" w:rsidRDefault="00057878" w:rsidP="00057878">
      <w:pPr>
        <w:pStyle w:val="Heading2Center"/>
      </w:pPr>
      <w:bookmarkStart w:id="649" w:name="_Toc31882377"/>
      <w:bookmarkStart w:id="650" w:name="_Toc31883106"/>
      <w:bookmarkStart w:id="651" w:name="_Toc31883793"/>
      <w:r w:rsidRPr="00B15B0C">
        <w:t>Chapter 3</w:t>
      </w:r>
      <w:r w:rsidR="001D2A8B" w:rsidRPr="00B15B0C">
        <w:t xml:space="preserve"> – Another chapter from it</w:t>
      </w:r>
      <w:bookmarkEnd w:id="649"/>
      <w:bookmarkEnd w:id="650"/>
      <w:bookmarkEnd w:id="651"/>
    </w:p>
    <w:p w14:paraId="1E42A3E3" w14:textId="49F041FA"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سَالِمٍ، عَنْ أَحْمَدَ بْنِ النَّضْرِ،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قَالَ اللهُ</w:t>
      </w:r>
      <w:r>
        <w:rPr>
          <w:rtl/>
          <w:lang w:bidi="fa-IR"/>
        </w:rPr>
        <w:t xml:space="preserve"> ـ </w:t>
      </w:r>
      <w:r w:rsidRPr="005D642E">
        <w:rPr>
          <w:rtl/>
          <w:lang w:bidi="fa-IR"/>
        </w:rPr>
        <w:t>عَزَّ وَجَلَّ</w:t>
      </w:r>
      <w:r>
        <w:rPr>
          <w:rtl/>
          <w:lang w:bidi="fa-IR"/>
        </w:rPr>
        <w:t xml:space="preserve"> ـ: </w:t>
      </w:r>
      <w:r w:rsidRPr="005D642E">
        <w:rPr>
          <w:rtl/>
          <w:lang w:bidi="fa-IR"/>
        </w:rPr>
        <w:t>مَنْ مَرِضَ ثَلَاثاً</w:t>
      </w:r>
      <w:r>
        <w:rPr>
          <w:rtl/>
          <w:lang w:bidi="fa-IR"/>
        </w:rPr>
        <w:t xml:space="preserve">، </w:t>
      </w:r>
      <w:r w:rsidRPr="005D642E">
        <w:rPr>
          <w:rtl/>
          <w:lang w:bidi="fa-IR"/>
        </w:rPr>
        <w:t>فَلَمْ يَشْكُ إِلى أَحَدٍ مِنْ عُوَّادِهِ</w:t>
      </w:r>
      <w:r w:rsidR="00E35571">
        <w:rPr>
          <w:rtl/>
          <w:lang w:bidi="fa-IR"/>
        </w:rPr>
        <w:t xml:space="preserve">، </w:t>
      </w:r>
      <w:r w:rsidRPr="005D642E">
        <w:rPr>
          <w:rtl/>
          <w:lang w:bidi="fa-IR"/>
        </w:rPr>
        <w:t>أَبْدَلْتُهُ لَحْماً خَيْراً مِنْ لَحْمِهِ</w:t>
      </w:r>
      <w:r>
        <w:rPr>
          <w:rtl/>
          <w:lang w:bidi="fa-IR"/>
        </w:rPr>
        <w:t xml:space="preserve">، </w:t>
      </w:r>
      <w:r w:rsidRPr="005D642E">
        <w:rPr>
          <w:rtl/>
          <w:lang w:bidi="fa-IR"/>
        </w:rPr>
        <w:t>وَدَماً خَيْراً مِنْ دَمِهِ</w:t>
      </w:r>
      <w:r>
        <w:rPr>
          <w:rtl/>
          <w:lang w:bidi="fa-IR"/>
        </w:rPr>
        <w:t xml:space="preserve">، </w:t>
      </w:r>
      <w:r w:rsidRPr="005D642E">
        <w:rPr>
          <w:rtl/>
          <w:lang w:bidi="fa-IR"/>
        </w:rPr>
        <w:t>فَإِنْ عَافَيْتُهُ</w:t>
      </w:r>
      <w:r>
        <w:rPr>
          <w:rtl/>
          <w:lang w:bidi="fa-IR"/>
        </w:rPr>
        <w:t xml:space="preserve">، </w:t>
      </w:r>
      <w:r w:rsidRPr="005D642E">
        <w:rPr>
          <w:rtl/>
          <w:lang w:bidi="fa-IR"/>
        </w:rPr>
        <w:t>عَافَيْتُهُ وَلَاذَنْبَ لَهُ</w:t>
      </w:r>
      <w:r w:rsidR="00E35571">
        <w:rPr>
          <w:rtl/>
          <w:lang w:bidi="fa-IR"/>
        </w:rPr>
        <w:t xml:space="preserve">، </w:t>
      </w:r>
      <w:r w:rsidRPr="005D642E">
        <w:rPr>
          <w:rtl/>
          <w:lang w:bidi="fa-IR"/>
        </w:rPr>
        <w:t>وَإِنْ قَبَضْتُهُ</w:t>
      </w:r>
      <w:r>
        <w:rPr>
          <w:rtl/>
          <w:lang w:bidi="fa-IR"/>
        </w:rPr>
        <w:t xml:space="preserve">، </w:t>
      </w:r>
      <w:r w:rsidRPr="005D642E">
        <w:rPr>
          <w:rtl/>
          <w:lang w:bidi="fa-IR"/>
        </w:rPr>
        <w:t>قَبَضْتُهُ إِلى رَحْمَتِي</w:t>
      </w:r>
      <w:r>
        <w:rPr>
          <w:rtl/>
          <w:lang w:bidi="fa-IR"/>
        </w:rPr>
        <w:t xml:space="preserve"> ».</w:t>
      </w:r>
    </w:p>
    <w:p w14:paraId="7D9602F1" w14:textId="77777777" w:rsidR="001D2A8B" w:rsidRDefault="001D2A8B" w:rsidP="001D2A8B">
      <w:pPr>
        <w:pStyle w:val="libNormal"/>
      </w:pPr>
      <w:r>
        <w:t>Abu Ali Al Ashary, from Muhammad Bin Salim, from Ahmad Bin Al Nazar, from Amro Bin Shimr, from Jabir,</w:t>
      </w:r>
    </w:p>
    <w:p w14:paraId="66230BD5" w14:textId="10728432"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having said: ‘Allah</w:t>
      </w:r>
      <w:r w:rsidRPr="001C3974">
        <w:rPr>
          <w:rStyle w:val="libAlaemEnChar"/>
        </w:rPr>
        <w:t>azwj</w:t>
      </w:r>
      <w:r>
        <w:t xml:space="preserve"> Mighty and Majestic Said: “The one who gets sick for three (days) and he does not complain to anyone from his consolers, I</w:t>
      </w:r>
      <w:r w:rsidRPr="001C3974">
        <w:rPr>
          <w:rStyle w:val="libAlaemEnChar"/>
        </w:rPr>
        <w:t>azwj</w:t>
      </w:r>
      <w:r>
        <w:t xml:space="preserve"> would Change his flesh to better than his (current) flesh, and to better blood than his (current) blood. So if I</w:t>
      </w:r>
      <w:r w:rsidRPr="001C3974">
        <w:rPr>
          <w:rStyle w:val="libAlaemEnChar"/>
        </w:rPr>
        <w:t>azwj</w:t>
      </w:r>
      <w:r>
        <w:t xml:space="preserve"> were to Grant him good health, it would be with no sins for him, and if I</w:t>
      </w:r>
      <w:r w:rsidRPr="001C3974">
        <w:rPr>
          <w:rStyle w:val="libAlaemEnChar"/>
        </w:rPr>
        <w:t>azwj</w:t>
      </w:r>
      <w:r>
        <w:t xml:space="preserve"> were to Capture him (Cause him to die), would do so to My</w:t>
      </w:r>
      <w:r w:rsidRPr="001C3974">
        <w:rPr>
          <w:rStyle w:val="libAlaemEnChar"/>
        </w:rPr>
        <w:t>azwj</w:t>
      </w:r>
      <w:r>
        <w:t xml:space="preserve"> Mercy”’.</w:t>
      </w:r>
      <w:r w:rsidR="00093B5C" w:rsidRPr="00A15820">
        <w:rPr>
          <w:rStyle w:val="libFootnotenumChar"/>
        </w:rPr>
        <w:t>21</w:t>
      </w:r>
    </w:p>
    <w:p w14:paraId="203485FB" w14:textId="3607873B" w:rsidR="001D2A8B" w:rsidRDefault="001D2A8B" w:rsidP="00270865">
      <w:pPr>
        <w:pStyle w:val="libAr"/>
        <w:rPr>
          <w:rtl/>
          <w:lang w:bidi="fa-IR"/>
        </w:rPr>
      </w:pPr>
      <w:r w:rsidRPr="00246318">
        <w:rPr>
          <w:rStyle w:val="libBold2Char"/>
          <w:rtl/>
        </w:rPr>
        <w:lastRenderedPageBreak/>
        <w:t>2.</w:t>
      </w:r>
      <w:r w:rsidRPr="00270865">
        <w:rPr>
          <w:rtl/>
          <w:lang w:bidi="fa-IR"/>
        </w:rPr>
        <w:t xml:space="preserve"> عَلِيُّ بْنُ إِبْرَاهِيمَ، عَنْ أَبِيهِ، عَنْ بَعْضِ أَصْحَابِهِ</w:t>
      </w:r>
      <w:r w:rsidR="00E35571">
        <w:rPr>
          <w:rtl/>
          <w:lang w:bidi="fa-IR"/>
        </w:rPr>
        <w:t xml:space="preserve">، </w:t>
      </w:r>
      <w:r w:rsidRPr="00270865">
        <w:rPr>
          <w:rtl/>
          <w:lang w:bidi="fa-IR"/>
        </w:rPr>
        <w:t xml:space="preserve">عَنْ أَبِي حَمْزَةَ: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اللهُ</w:t>
      </w:r>
      <w:r>
        <w:rPr>
          <w:rtl/>
          <w:lang w:bidi="fa-IR"/>
        </w:rPr>
        <w:t xml:space="preserve"> ـ </w:t>
      </w:r>
      <w:r w:rsidRPr="005D642E">
        <w:rPr>
          <w:rtl/>
          <w:lang w:bidi="fa-IR"/>
        </w:rPr>
        <w:t>تَبَارَكَ وَتَعَالى</w:t>
      </w:r>
      <w:r>
        <w:rPr>
          <w:rtl/>
          <w:lang w:bidi="fa-IR"/>
        </w:rPr>
        <w:t xml:space="preserve"> ـ: </w:t>
      </w:r>
      <w:r w:rsidRPr="005D642E">
        <w:rPr>
          <w:rtl/>
          <w:lang w:bidi="fa-IR"/>
        </w:rPr>
        <w:t>مَا مِنْ عَبْدٍ ابْتَلَيْتُهُ</w:t>
      </w:r>
      <w:r>
        <w:rPr>
          <w:rtl/>
          <w:lang w:bidi="fa-IR"/>
        </w:rPr>
        <w:t xml:space="preserve"> </w:t>
      </w:r>
      <w:r w:rsidRPr="005D642E">
        <w:rPr>
          <w:rtl/>
          <w:lang w:bidi="fa-IR"/>
        </w:rPr>
        <w:t>بِبَلَاءٍ</w:t>
      </w:r>
      <w:r w:rsidR="00E35571">
        <w:rPr>
          <w:rtl/>
          <w:lang w:bidi="fa-IR"/>
        </w:rPr>
        <w:t xml:space="preserve">، </w:t>
      </w:r>
      <w:r w:rsidRPr="005D642E">
        <w:rPr>
          <w:rtl/>
          <w:lang w:bidi="fa-IR"/>
        </w:rPr>
        <w:t>فَلَمْ يَشْكُ</w:t>
      </w:r>
      <w:r>
        <w:rPr>
          <w:rtl/>
          <w:lang w:bidi="fa-IR"/>
        </w:rPr>
        <w:t xml:space="preserve"> </w:t>
      </w:r>
      <w:r w:rsidRPr="005D642E">
        <w:rPr>
          <w:rtl/>
          <w:lang w:bidi="fa-IR"/>
        </w:rPr>
        <w:t>إِلى عُوَّادِهِ</w:t>
      </w:r>
      <w:r>
        <w:rPr>
          <w:rtl/>
          <w:lang w:bidi="fa-IR"/>
        </w:rPr>
        <w:t xml:space="preserve">، </w:t>
      </w:r>
      <w:r w:rsidRPr="005D642E">
        <w:rPr>
          <w:rtl/>
          <w:lang w:bidi="fa-IR"/>
        </w:rPr>
        <w:t>إِلاَّ أَبْدَلْتُهُ لَحْماً خَيْراً مِنْ لَحْمِهِ</w:t>
      </w:r>
      <w:r>
        <w:rPr>
          <w:rtl/>
          <w:lang w:bidi="fa-IR"/>
        </w:rPr>
        <w:t xml:space="preserve">، </w:t>
      </w:r>
      <w:r w:rsidRPr="005D642E">
        <w:rPr>
          <w:rtl/>
          <w:lang w:bidi="fa-IR"/>
        </w:rPr>
        <w:t>وَدَماً خَيْراً مِنْ دَمِهِ</w:t>
      </w:r>
      <w:r>
        <w:rPr>
          <w:rtl/>
          <w:lang w:bidi="fa-IR"/>
        </w:rPr>
        <w:t xml:space="preserve">، </w:t>
      </w:r>
      <w:r w:rsidRPr="005D642E">
        <w:rPr>
          <w:rtl/>
          <w:lang w:bidi="fa-IR"/>
        </w:rPr>
        <w:t>فَإِنْ‌</w:t>
      </w:r>
      <w:r>
        <w:rPr>
          <w:rtl/>
          <w:lang w:bidi="fa-IR"/>
        </w:rPr>
        <w:t xml:space="preserve"> </w:t>
      </w:r>
      <w:r w:rsidRPr="005D642E">
        <w:rPr>
          <w:rtl/>
          <w:lang w:bidi="fa-IR"/>
        </w:rPr>
        <w:t>قَبَضْتُهُ</w:t>
      </w:r>
      <w:r>
        <w:rPr>
          <w:rtl/>
          <w:lang w:bidi="fa-IR"/>
        </w:rPr>
        <w:t xml:space="preserve">، </w:t>
      </w:r>
      <w:r w:rsidRPr="005D642E">
        <w:rPr>
          <w:rtl/>
          <w:lang w:bidi="fa-IR"/>
        </w:rPr>
        <w:t>قَبَضْتُهُ إِلى رَحْمَتِي</w:t>
      </w:r>
      <w:r w:rsidR="00E35571">
        <w:rPr>
          <w:rtl/>
          <w:lang w:bidi="fa-IR"/>
        </w:rPr>
        <w:t>؛</w:t>
      </w:r>
      <w:r w:rsidRPr="005D642E">
        <w:rPr>
          <w:rtl/>
          <w:lang w:bidi="fa-IR"/>
        </w:rPr>
        <w:t xml:space="preserve"> وَإِنْ عَاشَ</w:t>
      </w:r>
      <w:r>
        <w:rPr>
          <w:rtl/>
          <w:lang w:bidi="fa-IR"/>
        </w:rPr>
        <w:t xml:space="preserve">، </w:t>
      </w:r>
      <w:r w:rsidRPr="005D642E">
        <w:rPr>
          <w:rtl/>
          <w:lang w:bidi="fa-IR"/>
        </w:rPr>
        <w:t>عَاشَ وَلَيْسَ لَهُ ذَنْبٌ</w:t>
      </w:r>
      <w:r>
        <w:rPr>
          <w:rtl/>
          <w:lang w:bidi="fa-IR"/>
        </w:rPr>
        <w:t xml:space="preserve"> ».</w:t>
      </w:r>
    </w:p>
    <w:p w14:paraId="1A04B465" w14:textId="77777777" w:rsidR="001D2A8B" w:rsidRDefault="001D2A8B" w:rsidP="001D2A8B">
      <w:pPr>
        <w:pStyle w:val="libNormal"/>
      </w:pPr>
      <w:r>
        <w:t>Ali Bin Ibrahim, from his father, from one of his companions, from Abu Hama,</w:t>
      </w:r>
    </w:p>
    <w:p w14:paraId="5E5AD44F" w14:textId="60B4A68B"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‘Allah</w:t>
      </w:r>
      <w:r w:rsidRPr="001C3974">
        <w:rPr>
          <w:rStyle w:val="libAlaemEnChar"/>
        </w:rPr>
        <w:t>azwj</w:t>
      </w:r>
      <w:r>
        <w:t xml:space="preserve"> Blessed and High Said: “There is none from a servant whom I</w:t>
      </w:r>
      <w:r w:rsidRPr="001C3974">
        <w:rPr>
          <w:rStyle w:val="libAlaemEnChar"/>
        </w:rPr>
        <w:t>azwj</w:t>
      </w:r>
      <w:r>
        <w:t xml:space="preserve"> Try with an affliction and he does not complain to his visitors, except that I</w:t>
      </w:r>
      <w:r w:rsidRPr="001C3974">
        <w:rPr>
          <w:rStyle w:val="libAlaemEnChar"/>
        </w:rPr>
        <w:t>azwj</w:t>
      </w:r>
      <w:r>
        <w:t xml:space="preserve"> Change him to a flesh better than his (current) flesh, and to a blood better than his (current) blood. So if I</w:t>
      </w:r>
      <w:r w:rsidRPr="001C3974">
        <w:rPr>
          <w:rStyle w:val="libAlaemEnChar"/>
        </w:rPr>
        <w:t>azwj</w:t>
      </w:r>
      <w:r>
        <w:t xml:space="preserve"> were to Capture him (Cause him to die), it would be to My</w:t>
      </w:r>
      <w:r w:rsidRPr="001C3974">
        <w:rPr>
          <w:rStyle w:val="libAlaemEnChar"/>
        </w:rPr>
        <w:t>azwj</w:t>
      </w:r>
      <w:r>
        <w:t xml:space="preserve"> Mercy, and if I</w:t>
      </w:r>
      <w:r w:rsidRPr="001C3974">
        <w:rPr>
          <w:rStyle w:val="libAlaemEnChar"/>
        </w:rPr>
        <w:t>azwj</w:t>
      </w:r>
      <w:r>
        <w:t xml:space="preserve"> were to (Let him) live, he would live and there would be no sin for him”’.</w:t>
      </w:r>
      <w:r w:rsidR="00093B5C" w:rsidRPr="00A15820">
        <w:rPr>
          <w:rStyle w:val="libFootnotenumChar"/>
        </w:rPr>
        <w:t>22</w:t>
      </w:r>
    </w:p>
    <w:p w14:paraId="49ABA83B" w14:textId="0A4E2F63" w:rsidR="001D2A8B" w:rsidRDefault="001D2A8B" w:rsidP="00270865">
      <w:pPr>
        <w:pStyle w:val="libAr"/>
        <w:rPr>
          <w:rtl/>
          <w:lang w:bidi="fa-IR"/>
        </w:rPr>
      </w:pPr>
      <w:r w:rsidRPr="00246318">
        <w:rPr>
          <w:rStyle w:val="libBold2Char"/>
          <w:rtl/>
        </w:rPr>
        <w:t>3.</w:t>
      </w:r>
      <w:r w:rsidRPr="00270865">
        <w:rPr>
          <w:rtl/>
          <w:lang w:bidi="fa-IR"/>
        </w:rPr>
        <w:t xml:space="preserve"> الْحُسَيْنُ بْنُ مُحَمَّدٍ، عَنْ عَبْدِ رَبِّهِ بْنِ عَامِرٍ، عَنْ عَلِيِّ بْنِ مَهْزِيَارَ، عَنِ الْحَسَنِ بْنِ الْفَضْلِ، عَنْ غَالِبِ بْنِ عُثْمَانَ، عَنْ بَشِيرٍ الدَّهَّانِ: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اللهُ</w:t>
      </w:r>
      <w:r>
        <w:rPr>
          <w:rtl/>
          <w:lang w:bidi="fa-IR"/>
        </w:rPr>
        <w:t xml:space="preserve"> ـ </w:t>
      </w:r>
      <w:r w:rsidRPr="005D642E">
        <w:rPr>
          <w:rtl/>
          <w:lang w:bidi="fa-IR"/>
        </w:rPr>
        <w:t>عَزَّ وَجَلَّ</w:t>
      </w:r>
      <w:r>
        <w:rPr>
          <w:rtl/>
          <w:lang w:bidi="fa-IR"/>
        </w:rPr>
        <w:t xml:space="preserve"> ـ: </w:t>
      </w:r>
      <w:r w:rsidRPr="005D642E">
        <w:rPr>
          <w:rtl/>
          <w:lang w:bidi="fa-IR"/>
        </w:rPr>
        <w:t>أَيُّمَا عَبْدٍ ابْتَلَيْتُهُ بِبَلِيَّةٍ</w:t>
      </w:r>
      <w:r>
        <w:rPr>
          <w:rtl/>
          <w:lang w:bidi="fa-IR"/>
        </w:rPr>
        <w:t xml:space="preserve">، </w:t>
      </w:r>
      <w:r w:rsidRPr="005D642E">
        <w:rPr>
          <w:rtl/>
          <w:lang w:bidi="fa-IR"/>
        </w:rPr>
        <w:t>فَكَتَمَ ذلِكَ</w:t>
      </w:r>
      <w:r>
        <w:rPr>
          <w:rtl/>
          <w:lang w:bidi="fa-IR"/>
        </w:rPr>
        <w:t xml:space="preserve"> </w:t>
      </w:r>
      <w:r w:rsidRPr="005D642E">
        <w:rPr>
          <w:rtl/>
          <w:lang w:bidi="fa-IR"/>
        </w:rPr>
        <w:t>عُوَّادَهُ ثَلَاثاً</w:t>
      </w:r>
      <w:r>
        <w:rPr>
          <w:rtl/>
          <w:lang w:bidi="fa-IR"/>
        </w:rPr>
        <w:t xml:space="preserve">، </w:t>
      </w:r>
      <w:r w:rsidRPr="005D642E">
        <w:rPr>
          <w:rtl/>
          <w:lang w:bidi="fa-IR"/>
        </w:rPr>
        <w:t>أَبْدَلْتُهُ لَحْماً خَيْراً مِنْ لَحْمِهِ</w:t>
      </w:r>
      <w:r>
        <w:rPr>
          <w:rtl/>
          <w:lang w:bidi="fa-IR"/>
        </w:rPr>
        <w:t xml:space="preserve">، </w:t>
      </w:r>
      <w:r w:rsidRPr="005D642E">
        <w:rPr>
          <w:rtl/>
          <w:lang w:bidi="fa-IR"/>
        </w:rPr>
        <w:t>وَدَماً خَيْراً مِنْ دَمِهِ</w:t>
      </w:r>
      <w:r>
        <w:rPr>
          <w:rtl/>
          <w:lang w:bidi="fa-IR"/>
        </w:rPr>
        <w:t xml:space="preserve">، </w:t>
      </w:r>
      <w:r w:rsidRPr="005D642E">
        <w:rPr>
          <w:rtl/>
          <w:lang w:bidi="fa-IR"/>
        </w:rPr>
        <w:t>وَبَشَراً</w:t>
      </w:r>
      <w:r>
        <w:rPr>
          <w:rtl/>
          <w:lang w:bidi="fa-IR"/>
        </w:rPr>
        <w:t xml:space="preserve"> </w:t>
      </w:r>
      <w:r w:rsidRPr="005D642E">
        <w:rPr>
          <w:rtl/>
          <w:lang w:bidi="fa-IR"/>
        </w:rPr>
        <w:t>خَيْراً مِنْ بَشَرِهِ</w:t>
      </w:r>
      <w:r>
        <w:rPr>
          <w:rtl/>
          <w:lang w:bidi="fa-IR"/>
        </w:rPr>
        <w:t xml:space="preserve">، </w:t>
      </w:r>
      <w:r w:rsidRPr="005D642E">
        <w:rPr>
          <w:rtl/>
          <w:lang w:bidi="fa-IR"/>
        </w:rPr>
        <w:t>فَإِنْ أَبْقَيْتُهُ</w:t>
      </w:r>
      <w:r>
        <w:rPr>
          <w:rtl/>
          <w:lang w:bidi="fa-IR"/>
        </w:rPr>
        <w:t xml:space="preserve">، </w:t>
      </w:r>
      <w:r w:rsidRPr="005D642E">
        <w:rPr>
          <w:rtl/>
          <w:lang w:bidi="fa-IR"/>
        </w:rPr>
        <w:t>أَبْقَيْتُهُ وَلَاذَنْبَ لَهُ</w:t>
      </w:r>
      <w:r w:rsidR="00E35571">
        <w:rPr>
          <w:rtl/>
          <w:lang w:bidi="fa-IR"/>
        </w:rPr>
        <w:t>؛</w:t>
      </w:r>
      <w:r w:rsidRPr="005D642E">
        <w:rPr>
          <w:rtl/>
          <w:lang w:bidi="fa-IR"/>
        </w:rPr>
        <w:t xml:space="preserve"> وَإِنْ مَاتَ</w:t>
      </w:r>
      <w:r>
        <w:rPr>
          <w:rtl/>
          <w:lang w:bidi="fa-IR"/>
        </w:rPr>
        <w:t xml:space="preserve">، </w:t>
      </w:r>
      <w:r w:rsidRPr="005D642E">
        <w:rPr>
          <w:rtl/>
          <w:lang w:bidi="fa-IR"/>
        </w:rPr>
        <w:t>مَاتَ إِلى رَحْمَتِي</w:t>
      </w:r>
      <w:r>
        <w:rPr>
          <w:rtl/>
          <w:lang w:bidi="fa-IR"/>
        </w:rPr>
        <w:t xml:space="preserve"> ».</w:t>
      </w:r>
    </w:p>
    <w:p w14:paraId="5961BE97" w14:textId="77777777" w:rsidR="001D2A8B" w:rsidRDefault="001D2A8B" w:rsidP="001D2A8B">
      <w:pPr>
        <w:pStyle w:val="libNormal"/>
      </w:pPr>
      <w:r>
        <w:t>Al Husayn Bin Muhammad, from Abdullah Bin Aamir, from Ali Bin Mahziyar, from Al Hassan Bin Al Fazl, from Ghalib Bin Usman, from Bashir Al Dahhan,</w:t>
      </w:r>
    </w:p>
    <w:p w14:paraId="59475B7E" w14:textId="1F909E4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Mighty and Majestic Said: “Whichever servant I</w:t>
      </w:r>
      <w:r w:rsidRPr="001C3974">
        <w:rPr>
          <w:rStyle w:val="libAlaemEnChar"/>
        </w:rPr>
        <w:t>azwj</w:t>
      </w:r>
      <w:r>
        <w:t xml:space="preserve"> Try him with an affliction and he conceals that from his visitors for three (days), I</w:t>
      </w:r>
      <w:r w:rsidRPr="001C3974">
        <w:rPr>
          <w:rStyle w:val="libAlaemEnChar"/>
        </w:rPr>
        <w:t>azwj</w:t>
      </w:r>
      <w:r>
        <w:t xml:space="preserve"> Change him to a flesh better than his (current) flesh, and to a blood better than his (current) blood, and to skin better than his (current) skin. So if I</w:t>
      </w:r>
      <w:r w:rsidRPr="001C3974">
        <w:rPr>
          <w:rStyle w:val="libAlaemEnChar"/>
        </w:rPr>
        <w:t>azwj</w:t>
      </w:r>
      <w:r>
        <w:t xml:space="preserve"> Cause him to remain (living), would do so and there would be no sin for him, and if he dies, would do so to My</w:t>
      </w:r>
      <w:r w:rsidRPr="001C3974">
        <w:rPr>
          <w:rStyle w:val="libAlaemEnChar"/>
        </w:rPr>
        <w:t>azwj</w:t>
      </w:r>
      <w:r>
        <w:t xml:space="preserve"> Mercy”’.</w:t>
      </w:r>
      <w:r w:rsidR="00093B5C" w:rsidRPr="00A15820">
        <w:rPr>
          <w:rStyle w:val="libFootnotenumChar"/>
        </w:rPr>
        <w:t>23</w:t>
      </w:r>
    </w:p>
    <w:p w14:paraId="58191112" w14:textId="5B76F642" w:rsidR="001D2A8B" w:rsidRDefault="001D2A8B" w:rsidP="00270865">
      <w:pPr>
        <w:pStyle w:val="libAr"/>
        <w:rPr>
          <w:rtl/>
          <w:lang w:bidi="fa-IR"/>
        </w:rPr>
      </w:pPr>
      <w:r w:rsidRPr="00246318">
        <w:rPr>
          <w:rStyle w:val="libBold2Char"/>
          <w:rtl/>
        </w:rPr>
        <w:t>4.</w:t>
      </w:r>
      <w:r w:rsidRPr="00270865">
        <w:rPr>
          <w:rtl/>
          <w:lang w:bidi="fa-IR"/>
        </w:rPr>
        <w:t xml:space="preserve"> حُمَيْدُ بْنُ زِيَادٍ، عَنِ الْحَسَنِ بْنِ مُحَمَّدٍ الْكِنْدِيِّ</w:t>
      </w:r>
      <w:r w:rsidR="00E35571">
        <w:rPr>
          <w:rtl/>
          <w:lang w:bidi="fa-IR"/>
        </w:rPr>
        <w:t xml:space="preserve">، </w:t>
      </w:r>
      <w:r w:rsidRPr="00270865">
        <w:rPr>
          <w:rtl/>
          <w:lang w:bidi="fa-IR"/>
        </w:rPr>
        <w:t xml:space="preserve">عَنْ أَحْمَدَ بْنِ الْحَسَنِ الْمِيثَمِيِّ،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مَرِضَ لَيْلَةً</w:t>
      </w:r>
      <w:r>
        <w:rPr>
          <w:rtl/>
          <w:lang w:bidi="fa-IR"/>
        </w:rPr>
        <w:t xml:space="preserve">، </w:t>
      </w:r>
      <w:r w:rsidRPr="005D642E">
        <w:rPr>
          <w:rtl/>
          <w:lang w:bidi="fa-IR"/>
        </w:rPr>
        <w:t>فَقَبِلَهَا بِقَبُولِهَا</w:t>
      </w:r>
      <w:r>
        <w:rPr>
          <w:rtl/>
          <w:lang w:bidi="fa-IR"/>
        </w:rPr>
        <w:t xml:space="preserve">، </w:t>
      </w:r>
      <w:r w:rsidRPr="005D642E">
        <w:rPr>
          <w:rtl/>
          <w:lang w:bidi="fa-IR"/>
        </w:rPr>
        <w:t>كَتَبَ اللهُ</w:t>
      </w:r>
      <w:r>
        <w:rPr>
          <w:rtl/>
          <w:lang w:bidi="fa-IR"/>
        </w:rPr>
        <w:t xml:space="preserve"> ـ </w:t>
      </w:r>
      <w:r w:rsidRPr="005D642E">
        <w:rPr>
          <w:rtl/>
          <w:lang w:bidi="fa-IR"/>
        </w:rPr>
        <w:t xml:space="preserve">عَزَّ وَجَلَّ </w:t>
      </w:r>
      <w:r>
        <w:rPr>
          <w:rtl/>
          <w:lang w:bidi="fa-IR"/>
        </w:rPr>
        <w:t>ـ</w:t>
      </w:r>
      <w:r>
        <w:rPr>
          <w:rtl/>
        </w:rPr>
        <w:t xml:space="preserve"> </w:t>
      </w:r>
      <w:r w:rsidRPr="005D642E">
        <w:rPr>
          <w:rtl/>
        </w:rPr>
        <w:t>ل</w:t>
      </w:r>
      <w:r w:rsidRPr="005D642E">
        <w:rPr>
          <w:rtl/>
          <w:lang w:bidi="fa-IR"/>
        </w:rPr>
        <w:t>َهُ عِبَادَةَ سِتِّينَ سَنَةً » قُلْتُ</w:t>
      </w:r>
      <w:r>
        <w:rPr>
          <w:rtl/>
          <w:lang w:bidi="fa-IR"/>
        </w:rPr>
        <w:t xml:space="preserve">: </w:t>
      </w:r>
      <w:r w:rsidRPr="005D642E">
        <w:rPr>
          <w:rtl/>
          <w:lang w:bidi="fa-IR"/>
        </w:rPr>
        <w:t>مَا مَعْنى قَبُولِهَا</w:t>
      </w:r>
      <w:r>
        <w:rPr>
          <w:rtl/>
          <w:lang w:bidi="fa-IR"/>
        </w:rPr>
        <w:t xml:space="preserve"> ؟</w:t>
      </w:r>
      <w:r w:rsidRPr="005D642E">
        <w:rPr>
          <w:rtl/>
          <w:lang w:bidi="fa-IR"/>
        </w:rPr>
        <w:t xml:space="preserve"> قَالَ</w:t>
      </w:r>
      <w:r>
        <w:rPr>
          <w:rtl/>
          <w:lang w:bidi="fa-IR"/>
        </w:rPr>
        <w:t xml:space="preserve">: </w:t>
      </w:r>
      <w:r w:rsidRPr="005D642E">
        <w:rPr>
          <w:rtl/>
          <w:lang w:bidi="fa-IR"/>
        </w:rPr>
        <w:t>« لَا يَشْكُو مَا أَصَابَهُ فِيهَا إِلى أَحَدٍ</w:t>
      </w:r>
      <w:r>
        <w:rPr>
          <w:rtl/>
          <w:lang w:bidi="fa-IR"/>
        </w:rPr>
        <w:t xml:space="preserve"> ».</w:t>
      </w:r>
    </w:p>
    <w:p w14:paraId="79064B0B" w14:textId="77777777" w:rsidR="001D2A8B" w:rsidRDefault="001D2A8B" w:rsidP="001D2A8B">
      <w:pPr>
        <w:pStyle w:val="libNormal"/>
      </w:pPr>
      <w:r>
        <w:t>Humeyd Bin Ziyad, from Al Hassan Bin Ali Al Kindy, from Ahmad Bin Al Hassan Al Maysami, from a man,</w:t>
      </w:r>
    </w:p>
    <w:p w14:paraId="3539E581" w14:textId="3D144F9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gets sick for a night and he accepts it with an acceptance, Allah</w:t>
      </w:r>
      <w:r w:rsidRPr="001C3974">
        <w:rPr>
          <w:rStyle w:val="libAlaemEnChar"/>
        </w:rPr>
        <w:t>azwj</w:t>
      </w:r>
      <w:r>
        <w:t xml:space="preserve"> Mighty and Majestic would Write for him worship performed for sixty years’. I said, ‘What is the meaning of ‘an acceptance’?’ He</w:t>
      </w:r>
      <w:r w:rsidRPr="00813829">
        <w:rPr>
          <w:rStyle w:val="libAlaemEnChar"/>
        </w:rPr>
        <w:t>asws</w:t>
      </w:r>
      <w:r>
        <w:t xml:space="preserve"> said: ‘He does not complain of what</w:t>
      </w:r>
      <w:r w:rsidRPr="002A5891">
        <w:t xml:space="preserve"> has </w:t>
      </w:r>
      <w:r>
        <w:t>afflicted him during it, to anyone’.</w:t>
      </w:r>
      <w:r w:rsidR="00093B5C" w:rsidRPr="00A15820">
        <w:rPr>
          <w:rStyle w:val="libFootnotenumChar"/>
        </w:rPr>
        <w:t>24</w:t>
      </w:r>
    </w:p>
    <w:p w14:paraId="3DED152B" w14:textId="03A6CE64"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أَحْمَدَ بْنِ أَبِي عَبْدِ اللهِ، عَنِ الْعَرْزَمِيِّ</w:t>
      </w:r>
      <w:r w:rsidR="00E35571">
        <w:rPr>
          <w:rtl/>
          <w:lang w:bidi="fa-IR"/>
        </w:rPr>
        <w:t xml:space="preserve">، </w:t>
      </w:r>
      <w:r w:rsidRPr="00270865">
        <w:rPr>
          <w:rtl/>
          <w:lang w:bidi="fa-IR"/>
        </w:rPr>
        <w:t xml:space="preserve">عَنْ أَبِيهِ: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اشْتَكى لَيْلَةً</w:t>
      </w:r>
      <w:r>
        <w:rPr>
          <w:rtl/>
          <w:lang w:bidi="fa-IR"/>
        </w:rPr>
        <w:t xml:space="preserve">، </w:t>
      </w:r>
      <w:r w:rsidRPr="005D642E">
        <w:rPr>
          <w:rtl/>
          <w:lang w:bidi="fa-IR"/>
        </w:rPr>
        <w:t>فَقَبِلَهَا بِقَبُولِهَا</w:t>
      </w:r>
      <w:r>
        <w:rPr>
          <w:rtl/>
          <w:lang w:bidi="fa-IR"/>
        </w:rPr>
        <w:t xml:space="preserve">، </w:t>
      </w:r>
      <w:r w:rsidRPr="005D642E">
        <w:rPr>
          <w:rtl/>
          <w:lang w:bidi="fa-IR"/>
        </w:rPr>
        <w:t>وَأَدّى إِلَى اللهِ شُكْرَهَا</w:t>
      </w:r>
      <w:r>
        <w:rPr>
          <w:rtl/>
          <w:lang w:bidi="fa-IR"/>
        </w:rPr>
        <w:t xml:space="preserve">، </w:t>
      </w:r>
      <w:r w:rsidRPr="005D642E">
        <w:rPr>
          <w:rtl/>
          <w:lang w:bidi="fa-IR"/>
        </w:rPr>
        <w:t>كَانَتْ كَعِبَادَةِ</w:t>
      </w:r>
      <w:r>
        <w:rPr>
          <w:rtl/>
          <w:lang w:bidi="fa-IR"/>
        </w:rPr>
        <w:t xml:space="preserve"> </w:t>
      </w:r>
      <w:r w:rsidRPr="005D642E">
        <w:rPr>
          <w:rtl/>
          <w:lang w:bidi="fa-IR"/>
        </w:rPr>
        <w:t xml:space="preserve">سِتِّينَ </w:t>
      </w:r>
      <w:r w:rsidRPr="005D642E">
        <w:rPr>
          <w:rtl/>
          <w:lang w:bidi="fa-IR"/>
        </w:rPr>
        <w:lastRenderedPageBreak/>
        <w:t>سَنَةً</w:t>
      </w:r>
      <w:r>
        <w:rPr>
          <w:rtl/>
          <w:lang w:bidi="fa-IR"/>
        </w:rPr>
        <w:t xml:space="preserve"> ». </w:t>
      </w:r>
      <w:r w:rsidRPr="005D642E">
        <w:rPr>
          <w:rtl/>
          <w:lang w:bidi="fa-IR"/>
        </w:rPr>
        <w:t>قَالَ أَبِي</w:t>
      </w:r>
      <w:r>
        <w:rPr>
          <w:rtl/>
          <w:lang w:bidi="fa-IR"/>
        </w:rPr>
        <w:t xml:space="preserve">: </w:t>
      </w:r>
      <w:r w:rsidRPr="005D642E">
        <w:rPr>
          <w:rtl/>
          <w:lang w:bidi="fa-IR"/>
        </w:rPr>
        <w:t>فَقُلْتُ لَهُ</w:t>
      </w:r>
      <w:r>
        <w:rPr>
          <w:rtl/>
          <w:lang w:bidi="fa-IR"/>
        </w:rPr>
        <w:t xml:space="preserve">: </w:t>
      </w:r>
      <w:r w:rsidRPr="005D642E">
        <w:rPr>
          <w:rtl/>
          <w:lang w:bidi="fa-IR"/>
        </w:rPr>
        <w:t>مَا</w:t>
      </w:r>
      <w:r>
        <w:rPr>
          <w:rtl/>
          <w:lang w:bidi="fa-IR"/>
        </w:rPr>
        <w:t xml:space="preserve"> </w:t>
      </w:r>
      <w:r w:rsidRPr="005D642E">
        <w:rPr>
          <w:rtl/>
          <w:lang w:bidi="fa-IR"/>
        </w:rPr>
        <w:t>قَبُولُهَا</w:t>
      </w:r>
      <w:r>
        <w:rPr>
          <w:rtl/>
          <w:lang w:bidi="fa-IR"/>
        </w:rPr>
        <w:t xml:space="preserve">؟ </w:t>
      </w:r>
      <w:r w:rsidRPr="005D642E">
        <w:rPr>
          <w:rtl/>
          <w:lang w:bidi="fa-IR"/>
        </w:rPr>
        <w:t>قَالَ</w:t>
      </w:r>
      <w:r>
        <w:rPr>
          <w:rtl/>
          <w:lang w:bidi="fa-IR"/>
        </w:rPr>
        <w:t xml:space="preserve">: </w:t>
      </w:r>
      <w:r w:rsidRPr="005D642E">
        <w:rPr>
          <w:rtl/>
          <w:lang w:bidi="fa-IR"/>
        </w:rPr>
        <w:t>« يَصْبِرُ عَلَيْهَا</w:t>
      </w:r>
      <w:r>
        <w:rPr>
          <w:rtl/>
          <w:lang w:bidi="fa-IR"/>
        </w:rPr>
        <w:t xml:space="preserve">، </w:t>
      </w:r>
      <w:r w:rsidRPr="005D642E">
        <w:rPr>
          <w:rtl/>
          <w:lang w:bidi="fa-IR"/>
        </w:rPr>
        <w:t>وَلَايُخْبِرُ بِمَا كَانَ فِيهَا</w:t>
      </w:r>
      <w:r>
        <w:rPr>
          <w:rtl/>
          <w:lang w:bidi="fa-IR"/>
        </w:rPr>
        <w:t xml:space="preserve">، </w:t>
      </w:r>
      <w:r w:rsidRPr="005D642E">
        <w:rPr>
          <w:rtl/>
          <w:lang w:bidi="fa-IR"/>
        </w:rPr>
        <w:t>فَإِذَا أَصْبَحَ حَمِدَ اللهَ عَلى مَا كَانَ</w:t>
      </w:r>
      <w:r>
        <w:rPr>
          <w:rtl/>
          <w:lang w:bidi="fa-IR"/>
        </w:rPr>
        <w:t xml:space="preserve"> ».</w:t>
      </w:r>
    </w:p>
    <w:p w14:paraId="4B51F17B" w14:textId="77777777" w:rsidR="001D2A8B" w:rsidRDefault="001D2A8B" w:rsidP="001D2A8B">
      <w:pPr>
        <w:pStyle w:val="libNormal"/>
      </w:pPr>
      <w:r>
        <w:t>A number of our companions, from Ahmad Bin Abu Abdullah, from Al Azramy, from his father,</w:t>
      </w:r>
    </w:p>
    <w:p w14:paraId="6A1FC439" w14:textId="4D97C38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(suffers from) complaints (of an illness) for a night and he accepts it with an acceptance and pays his gratitude to Allah</w:t>
      </w:r>
      <w:r w:rsidRPr="001C3974">
        <w:rPr>
          <w:rStyle w:val="libAlaemEnChar"/>
        </w:rPr>
        <w:t>azwj</w:t>
      </w:r>
      <w:r>
        <w:t xml:space="preserve"> for it, would be like sixty years of his worship’. My father said, ‘So I said to him</w:t>
      </w:r>
      <w:r w:rsidRPr="00813829">
        <w:rPr>
          <w:rStyle w:val="libAlaemEnChar"/>
        </w:rPr>
        <w:t>asws</w:t>
      </w:r>
      <w:r>
        <w:t>, ‘What is its acceptance?’ He</w:t>
      </w:r>
      <w:r w:rsidRPr="00813829">
        <w:rPr>
          <w:rStyle w:val="libAlaemEnChar"/>
        </w:rPr>
        <w:t>asws</w:t>
      </w:r>
      <w:r>
        <w:t xml:space="preserve"> said: ‘His being patient over it and not inform (anyone) with whatever</w:t>
      </w:r>
      <w:r w:rsidRPr="002A5891">
        <w:t xml:space="preserve"> was </w:t>
      </w:r>
      <w:r>
        <w:t>in it. So when it is the morning, he Praises Allah</w:t>
      </w:r>
      <w:r w:rsidRPr="001C3974">
        <w:rPr>
          <w:rStyle w:val="libAlaemEnChar"/>
        </w:rPr>
        <w:t>azwj</w:t>
      </w:r>
      <w:r>
        <w:t xml:space="preserve"> upon what</w:t>
      </w:r>
      <w:r w:rsidRPr="002A5891">
        <w:t xml:space="preserve"> was </w:t>
      </w:r>
      <w:r>
        <w:t>before’.</w:t>
      </w:r>
      <w:r w:rsidR="00093B5C" w:rsidRPr="00A15820">
        <w:rPr>
          <w:rStyle w:val="libFootnotenumChar"/>
        </w:rPr>
        <w:t>25</w:t>
      </w:r>
    </w:p>
    <w:p w14:paraId="0CE9D66A" w14:textId="45C38733"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ابْنِ أَبِي عُمَيْرٍ، عَنْ بَعْضِ أَصْحَابِهِ، قَالَ: قَالَ أَبُو عَبْدِ اللهِ </w:t>
      </w:r>
      <w:r w:rsidRPr="00AC51C5">
        <w:rPr>
          <w:rStyle w:val="libAlaemChar"/>
          <w:rtl/>
        </w:rPr>
        <w:t>عليه‌السلام</w:t>
      </w:r>
      <w:r>
        <w:rPr>
          <w:rtl/>
          <w:lang w:bidi="fa-IR"/>
        </w:rPr>
        <w:t xml:space="preserve">: </w:t>
      </w:r>
      <w:r w:rsidRPr="005D642E">
        <w:rPr>
          <w:rtl/>
          <w:lang w:bidi="fa-IR"/>
        </w:rPr>
        <w:t>« مَنْ مَرِضَ ثَلَاثَةَ أَيَّامٍ</w:t>
      </w:r>
      <w:r>
        <w:rPr>
          <w:rtl/>
          <w:lang w:bidi="fa-IR"/>
        </w:rPr>
        <w:t xml:space="preserve">، </w:t>
      </w:r>
      <w:r w:rsidRPr="005D642E">
        <w:rPr>
          <w:rtl/>
          <w:lang w:bidi="fa-IR"/>
        </w:rPr>
        <w:t>فَكَتَمَهُ</w:t>
      </w:r>
      <w:r>
        <w:rPr>
          <w:rtl/>
          <w:lang w:bidi="fa-IR"/>
        </w:rPr>
        <w:t xml:space="preserve">، </w:t>
      </w:r>
      <w:r w:rsidRPr="005D642E">
        <w:rPr>
          <w:rtl/>
          <w:lang w:bidi="fa-IR"/>
        </w:rPr>
        <w:t>وَلَمْ يُخْبِرْ</w:t>
      </w:r>
      <w:r>
        <w:rPr>
          <w:rtl/>
          <w:lang w:bidi="fa-IR"/>
        </w:rPr>
        <w:t xml:space="preserve"> </w:t>
      </w:r>
      <w:r w:rsidRPr="005D642E">
        <w:rPr>
          <w:rtl/>
          <w:lang w:bidi="fa-IR"/>
        </w:rPr>
        <w:t>بِهِ أَحَداً</w:t>
      </w:r>
      <w:r>
        <w:rPr>
          <w:rtl/>
          <w:lang w:bidi="fa-IR"/>
        </w:rPr>
        <w:t xml:space="preserve">، </w:t>
      </w:r>
      <w:r w:rsidRPr="005D642E">
        <w:rPr>
          <w:rtl/>
          <w:lang w:bidi="fa-IR"/>
        </w:rPr>
        <w:t>أَبْدَلَ</w:t>
      </w:r>
      <w:r>
        <w:rPr>
          <w:rtl/>
          <w:lang w:bidi="fa-IR"/>
        </w:rPr>
        <w:t xml:space="preserve"> </w:t>
      </w:r>
      <w:r w:rsidRPr="005D642E">
        <w:rPr>
          <w:rtl/>
          <w:lang w:bidi="fa-IR"/>
        </w:rPr>
        <w:t>اللهُ</w:t>
      </w:r>
      <w:r>
        <w:rPr>
          <w:rtl/>
          <w:lang w:bidi="fa-IR"/>
        </w:rPr>
        <w:t xml:space="preserve"> ـ </w:t>
      </w:r>
      <w:r w:rsidRPr="005D642E">
        <w:rPr>
          <w:rtl/>
          <w:lang w:bidi="fa-IR"/>
        </w:rPr>
        <w:t>عَزَّ وَجَلَّ</w:t>
      </w:r>
      <w:r>
        <w:rPr>
          <w:rtl/>
          <w:lang w:bidi="fa-IR"/>
        </w:rPr>
        <w:t xml:space="preserve"> ـ </w:t>
      </w:r>
      <w:r w:rsidRPr="005D642E">
        <w:rPr>
          <w:rtl/>
          <w:lang w:bidi="fa-IR"/>
        </w:rPr>
        <w:t>لَهُ لَحْماً خَيْراً مِنْ لَحْمِهِ</w:t>
      </w:r>
      <w:r>
        <w:rPr>
          <w:rtl/>
          <w:lang w:bidi="fa-IR"/>
        </w:rPr>
        <w:t xml:space="preserve">، </w:t>
      </w:r>
      <w:r w:rsidRPr="005D642E">
        <w:rPr>
          <w:rtl/>
          <w:lang w:bidi="fa-IR"/>
        </w:rPr>
        <w:t>وَدَماً خَيْراً مِنْ دَمِهِ</w:t>
      </w:r>
      <w:r>
        <w:rPr>
          <w:rtl/>
          <w:lang w:bidi="fa-IR"/>
        </w:rPr>
        <w:t xml:space="preserve">، </w:t>
      </w:r>
      <w:r w:rsidRPr="005D642E">
        <w:rPr>
          <w:rtl/>
          <w:lang w:bidi="fa-IR"/>
        </w:rPr>
        <w:t>وَبَشَرَةً</w:t>
      </w:r>
      <w:r>
        <w:rPr>
          <w:rtl/>
          <w:lang w:bidi="fa-IR"/>
        </w:rPr>
        <w:t xml:space="preserve"> </w:t>
      </w:r>
      <w:r w:rsidRPr="005D642E">
        <w:rPr>
          <w:rtl/>
          <w:lang w:bidi="fa-IR"/>
        </w:rPr>
        <w:t>خَيْراً مِنْ بَشَرَتِهِ</w:t>
      </w:r>
      <w:r w:rsidR="00E35571">
        <w:rPr>
          <w:rtl/>
          <w:lang w:bidi="fa-IR"/>
        </w:rPr>
        <w:t xml:space="preserve">، </w:t>
      </w:r>
      <w:r w:rsidRPr="005D642E">
        <w:rPr>
          <w:rtl/>
          <w:lang w:bidi="fa-IR"/>
        </w:rPr>
        <w:t>وَشَعْراً خَيْراً مِنْ شَعْرِهِ</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وَكَيْفَ يُبْدِلُهُ</w:t>
      </w:r>
      <w:r>
        <w:rPr>
          <w:rtl/>
          <w:lang w:bidi="fa-IR"/>
        </w:rPr>
        <w:t xml:space="preserve">؟ </w:t>
      </w:r>
      <w:r w:rsidRPr="005D642E">
        <w:rPr>
          <w:rtl/>
          <w:lang w:bidi="fa-IR"/>
        </w:rPr>
        <w:t>قَالَ</w:t>
      </w:r>
      <w:r>
        <w:rPr>
          <w:rtl/>
          <w:lang w:bidi="fa-IR"/>
        </w:rPr>
        <w:t xml:space="preserve">: </w:t>
      </w:r>
      <w:r w:rsidRPr="005D642E">
        <w:rPr>
          <w:rtl/>
          <w:lang w:bidi="fa-IR"/>
        </w:rPr>
        <w:t>« يُبْدِلُهُ لَحْماً وَشَعْراً وَدَماً</w:t>
      </w:r>
      <w:r>
        <w:rPr>
          <w:rtl/>
          <w:lang w:bidi="fa-IR"/>
        </w:rPr>
        <w:t xml:space="preserve"> </w:t>
      </w:r>
      <w:r w:rsidRPr="005D642E">
        <w:rPr>
          <w:rtl/>
          <w:lang w:bidi="fa-IR"/>
        </w:rPr>
        <w:t>وَبَشَرَةً</w:t>
      </w:r>
      <w:r>
        <w:rPr>
          <w:rtl/>
          <w:lang w:bidi="fa-IR"/>
        </w:rPr>
        <w:t xml:space="preserve"> </w:t>
      </w:r>
      <w:r w:rsidRPr="005D642E">
        <w:rPr>
          <w:rtl/>
          <w:lang w:bidi="fa-IR"/>
        </w:rPr>
        <w:t>لَمْ يُذْنِبْ فِيهَا</w:t>
      </w:r>
      <w:r>
        <w:rPr>
          <w:rtl/>
          <w:lang w:bidi="fa-IR"/>
        </w:rPr>
        <w:t xml:space="preserve"> ».</w:t>
      </w:r>
    </w:p>
    <w:p w14:paraId="01D350C4" w14:textId="77777777" w:rsidR="001D2A8B" w:rsidRDefault="001D2A8B" w:rsidP="001D2A8B">
      <w:pPr>
        <w:pStyle w:val="libNormal"/>
      </w:pPr>
      <w:r>
        <w:t>Ali Bin Ibrahim, from his father, from Ibn Abu Umeyr, from one of his companions who said,</w:t>
      </w:r>
    </w:p>
    <w:p w14:paraId="381C59DD" w14:textId="719571D9" w:rsidR="00093B5C" w:rsidRDefault="001D2A8B" w:rsidP="001D2A8B">
      <w:pPr>
        <w:pStyle w:val="libNormal"/>
      </w:pPr>
      <w:r>
        <w:t>‘Abu Abdullah</w:t>
      </w:r>
      <w:r w:rsidRPr="00813829">
        <w:rPr>
          <w:rStyle w:val="libAlaemEnChar"/>
        </w:rPr>
        <w:t>asws</w:t>
      </w:r>
      <w:r>
        <w:t xml:space="preserve"> said: ‘The one who is sick for three days and he conceals it, and does not inform anyone with it, Allah</w:t>
      </w:r>
      <w:r w:rsidRPr="001C3974">
        <w:rPr>
          <w:rStyle w:val="libAlaemEnChar"/>
        </w:rPr>
        <w:t>azwj</w:t>
      </w:r>
      <w:r>
        <w:t xml:space="preserve"> Mighty and Majestic would Change for him, his flesh to better than his (current) flesh, and blood to better than his (current) blood’. He</w:t>
      </w:r>
      <w:r w:rsidRPr="00813829">
        <w:rPr>
          <w:rStyle w:val="libAlaemEnChar"/>
        </w:rPr>
        <w:t>asws</w:t>
      </w:r>
      <w:r>
        <w:t xml:space="preserve"> said: ‘He</w:t>
      </w:r>
      <w:r w:rsidRPr="001C3974">
        <w:rPr>
          <w:rStyle w:val="libAlaemEnChar"/>
        </w:rPr>
        <w:t>azwj</w:t>
      </w:r>
      <w:r>
        <w:t xml:space="preserve"> would Change his flesh, and his blood, and his hair, and his skin in which he</w:t>
      </w:r>
      <w:r w:rsidRPr="002A5891">
        <w:t xml:space="preserve"> has </w:t>
      </w:r>
      <w:r>
        <w:t>not committed a sin’.</w:t>
      </w:r>
      <w:bookmarkStart w:id="652" w:name="_Toc344647299"/>
      <w:bookmarkStart w:id="653" w:name="_Toc462226813"/>
      <w:r w:rsidR="00093B5C" w:rsidRPr="00A15820">
        <w:rPr>
          <w:rStyle w:val="libFootnotenumChar"/>
        </w:rPr>
        <w:t>26</w:t>
      </w:r>
    </w:p>
    <w:p w14:paraId="317EC017" w14:textId="605853AB" w:rsidR="00057878" w:rsidRDefault="001D2A8B" w:rsidP="001D2A8B">
      <w:pPr>
        <w:pStyle w:val="Heading2Center"/>
        <w:rPr>
          <w:rtl/>
          <w:lang w:bidi="fa-IR"/>
        </w:rPr>
      </w:pPr>
      <w:bookmarkStart w:id="654" w:name="_Toc31882378"/>
      <w:bookmarkStart w:id="655" w:name="_Toc31883107"/>
      <w:bookmarkStart w:id="656" w:name="_Toc31883794"/>
      <w:r w:rsidRPr="005D642E">
        <w:rPr>
          <w:rtl/>
          <w:lang w:bidi="fa-IR"/>
        </w:rPr>
        <w:t>4</w:t>
      </w:r>
      <w:r w:rsidR="00B71A3A" w:rsidRPr="00B71A3A">
        <w:rPr>
          <w:rtl/>
        </w:rPr>
        <w:t>-</w:t>
      </w:r>
      <w:r w:rsidR="0016284F" w:rsidRPr="0016284F">
        <w:rPr>
          <w:rtl/>
        </w:rPr>
        <w:t xml:space="preserve"> </w:t>
      </w:r>
      <w:r w:rsidRPr="005D642E">
        <w:rPr>
          <w:rtl/>
          <w:lang w:bidi="fa-IR"/>
        </w:rPr>
        <w:t>بَابُ حَدِّ الشِّكَايَةِ</w:t>
      </w:r>
      <w:bookmarkEnd w:id="652"/>
      <w:bookmarkEnd w:id="653"/>
      <w:bookmarkEnd w:id="654"/>
      <w:bookmarkEnd w:id="655"/>
      <w:bookmarkEnd w:id="656"/>
    </w:p>
    <w:p w14:paraId="73CD5DCE" w14:textId="20774FC1" w:rsidR="001D2A8B" w:rsidRPr="00B15B0C" w:rsidRDefault="00057878" w:rsidP="00057878">
      <w:pPr>
        <w:pStyle w:val="Heading2Center"/>
      </w:pPr>
      <w:bookmarkStart w:id="657" w:name="_Toc31882379"/>
      <w:bookmarkStart w:id="658" w:name="_Toc31883108"/>
      <w:bookmarkStart w:id="659" w:name="_Toc31883795"/>
      <w:r w:rsidRPr="00B15B0C">
        <w:t>Chapter 4</w:t>
      </w:r>
      <w:r w:rsidR="001D2A8B" w:rsidRPr="00B15B0C">
        <w:t xml:space="preserve"> – The limit of complaints</w:t>
      </w:r>
      <w:bookmarkEnd w:id="657"/>
      <w:bookmarkEnd w:id="658"/>
      <w:bookmarkEnd w:id="659"/>
    </w:p>
    <w:p w14:paraId="28948EDD" w14:textId="0E339CD6"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جَمِيلِ بْنِ صَالِحٍ: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 عَنْ حَدِّ الشِّكَايَةِ</w:t>
      </w:r>
      <w:r>
        <w:rPr>
          <w:rtl/>
          <w:lang w:bidi="fa-IR"/>
        </w:rPr>
        <w:t xml:space="preserve"> </w:t>
      </w:r>
      <w:r w:rsidRPr="005D642E">
        <w:rPr>
          <w:rtl/>
          <w:lang w:bidi="fa-IR"/>
        </w:rPr>
        <w:t>لِلْمَرِيضِ</w:t>
      </w:r>
      <w:r>
        <w:rPr>
          <w:rtl/>
          <w:lang w:bidi="fa-IR"/>
        </w:rPr>
        <w:t xml:space="preserve">؟ </w:t>
      </w:r>
      <w:r w:rsidRPr="005D642E">
        <w:rPr>
          <w:rtl/>
          <w:lang w:bidi="fa-IR"/>
        </w:rPr>
        <w:t>فَقَالَ</w:t>
      </w:r>
      <w:r>
        <w:rPr>
          <w:rtl/>
          <w:lang w:bidi="fa-IR"/>
        </w:rPr>
        <w:t xml:space="preserve">: </w:t>
      </w:r>
      <w:r w:rsidRPr="005D642E">
        <w:rPr>
          <w:rtl/>
          <w:lang w:bidi="fa-IR"/>
        </w:rPr>
        <w:t>« إِنَّ الرَّجُلَ يَقُولُ</w:t>
      </w:r>
      <w:r>
        <w:rPr>
          <w:rtl/>
          <w:lang w:bidi="fa-IR"/>
        </w:rPr>
        <w:t xml:space="preserve">: </w:t>
      </w:r>
      <w:r w:rsidRPr="005D642E">
        <w:rPr>
          <w:rtl/>
          <w:lang w:bidi="fa-IR"/>
        </w:rPr>
        <w:t>حُمِمْتُ الْيَوْمَ وَسَهِرْتُ الْبَارِحَةَ</w:t>
      </w:r>
      <w:r w:rsidR="00E35571">
        <w:rPr>
          <w:rtl/>
          <w:lang w:bidi="fa-IR"/>
        </w:rPr>
        <w:t xml:space="preserve">، </w:t>
      </w:r>
      <w:r w:rsidRPr="005D642E">
        <w:rPr>
          <w:rtl/>
          <w:lang w:bidi="fa-IR"/>
        </w:rPr>
        <w:t>وَقَدْ صَدَقَ</w:t>
      </w:r>
      <w:r>
        <w:rPr>
          <w:rtl/>
          <w:lang w:bidi="fa-IR"/>
        </w:rPr>
        <w:t xml:space="preserve">، </w:t>
      </w:r>
      <w:r w:rsidRPr="005D642E">
        <w:rPr>
          <w:rtl/>
          <w:lang w:bidi="fa-IR"/>
        </w:rPr>
        <w:t>وَلَيْسَ هذَا</w:t>
      </w:r>
      <w:r>
        <w:rPr>
          <w:rtl/>
          <w:lang w:bidi="fa-IR"/>
        </w:rPr>
        <w:t xml:space="preserve"> </w:t>
      </w:r>
      <w:r w:rsidRPr="005D642E">
        <w:rPr>
          <w:rtl/>
          <w:lang w:bidi="fa-IR"/>
        </w:rPr>
        <w:t>شِكَايَةً</w:t>
      </w:r>
      <w:r w:rsidR="00E35571">
        <w:rPr>
          <w:rtl/>
          <w:lang w:bidi="fa-IR"/>
        </w:rPr>
        <w:t xml:space="preserve">، </w:t>
      </w:r>
      <w:r w:rsidRPr="005D642E">
        <w:rPr>
          <w:rtl/>
          <w:lang w:bidi="fa-IR"/>
        </w:rPr>
        <w:t>وَإِنَّمَا الشَّكْوى أَنْ يَقُولَ</w:t>
      </w:r>
      <w:r>
        <w:rPr>
          <w:rtl/>
          <w:lang w:bidi="fa-IR"/>
        </w:rPr>
        <w:t xml:space="preserve">: </w:t>
      </w:r>
      <w:r w:rsidRPr="005D642E">
        <w:rPr>
          <w:rtl/>
          <w:lang w:bidi="fa-IR"/>
        </w:rPr>
        <w:t>لَقَدِ</w:t>
      </w:r>
      <w:r>
        <w:rPr>
          <w:rtl/>
          <w:lang w:bidi="fa-IR"/>
        </w:rPr>
        <w:t xml:space="preserve"> </w:t>
      </w:r>
      <w:r w:rsidRPr="005D642E">
        <w:rPr>
          <w:rtl/>
          <w:lang w:bidi="fa-IR"/>
        </w:rPr>
        <w:t>ابْتُلِيتُ بِمَا لَمْ يُبْتَلَ بِهِ أَحَدٌ</w:t>
      </w:r>
      <w:r>
        <w:rPr>
          <w:rtl/>
          <w:lang w:bidi="fa-IR"/>
        </w:rPr>
        <w:t xml:space="preserve">، </w:t>
      </w:r>
      <w:r w:rsidRPr="005D642E">
        <w:rPr>
          <w:rtl/>
          <w:lang w:bidi="fa-IR"/>
        </w:rPr>
        <w:t>وَيَقُولَ</w:t>
      </w:r>
      <w:r>
        <w:rPr>
          <w:rtl/>
          <w:lang w:bidi="fa-IR"/>
        </w:rPr>
        <w:t xml:space="preserve">: </w:t>
      </w:r>
      <w:r w:rsidRPr="005D642E">
        <w:rPr>
          <w:rtl/>
          <w:lang w:bidi="fa-IR"/>
        </w:rPr>
        <w:t>لَقَدْ أَصَابَنِي مَا لَمْ يُصِبْ أَحَداً</w:t>
      </w:r>
      <w:r>
        <w:rPr>
          <w:rtl/>
          <w:lang w:bidi="fa-IR"/>
        </w:rPr>
        <w:t xml:space="preserve">، </w:t>
      </w:r>
      <w:r w:rsidRPr="005D642E">
        <w:rPr>
          <w:rtl/>
          <w:lang w:bidi="fa-IR"/>
        </w:rPr>
        <w:t>وَلَيْسَ الشَّكْوى أَنْ يَقُولَ</w:t>
      </w:r>
      <w:r>
        <w:rPr>
          <w:rtl/>
          <w:lang w:bidi="fa-IR"/>
        </w:rPr>
        <w:t xml:space="preserve">: </w:t>
      </w:r>
      <w:r w:rsidRPr="005D642E">
        <w:rPr>
          <w:rtl/>
          <w:lang w:bidi="fa-IR"/>
        </w:rPr>
        <w:t>سَهِرْتُ الْبَارِحَةَ وَحُمِمْتُ الْيَوْمَ</w:t>
      </w:r>
      <w:r>
        <w:rPr>
          <w:rtl/>
          <w:lang w:bidi="fa-IR"/>
        </w:rPr>
        <w:t xml:space="preserve">، </w:t>
      </w:r>
      <w:r w:rsidRPr="005D642E">
        <w:rPr>
          <w:rtl/>
          <w:lang w:bidi="fa-IR"/>
        </w:rPr>
        <w:t>وَنَحْوَ هذَا</w:t>
      </w:r>
      <w:r>
        <w:rPr>
          <w:rtl/>
          <w:lang w:bidi="fa-IR"/>
        </w:rPr>
        <w:t xml:space="preserve"> ».</w:t>
      </w:r>
    </w:p>
    <w:p w14:paraId="663984D5" w14:textId="77777777" w:rsidR="001D2A8B" w:rsidRDefault="001D2A8B" w:rsidP="001D2A8B">
      <w:pPr>
        <w:pStyle w:val="libNormal"/>
      </w:pPr>
      <w:r>
        <w:t>Ali Bin Ibrahim, from his father, from Ibn Abu Umeyr, from Jameel Bin Salih,</w:t>
      </w:r>
    </w:p>
    <w:p w14:paraId="2BEE0474" w14:textId="49330D91"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about the limit of the complaints of the sick person. So he</w:t>
      </w:r>
      <w:r w:rsidRPr="00813829">
        <w:rPr>
          <w:rStyle w:val="libAlaemEnChar"/>
        </w:rPr>
        <w:t>asws</w:t>
      </w:r>
      <w:r>
        <w:t xml:space="preserve"> said: ‘The man is saying, ‘I have feve</w:t>
      </w:r>
      <w:r w:rsidR="00F773DF">
        <w:t xml:space="preserve">r </w:t>
      </w:r>
      <w:r>
        <w:t>today and I stayed awake last night’, and he is truthful, this is not a complaint. But rather, the complaint is that he is saying, ‘I have been afflicted with what no one (else)</w:t>
      </w:r>
      <w:r w:rsidRPr="002A5891">
        <w:t xml:space="preserve"> has </w:t>
      </w:r>
      <w:r>
        <w:t>been afflicted with’, and he is saying, ‘What</w:t>
      </w:r>
      <w:r w:rsidRPr="002A5891">
        <w:t xml:space="preserve"> has </w:t>
      </w:r>
      <w:r>
        <w:t>hit me is what no one (else)</w:t>
      </w:r>
      <w:r w:rsidRPr="002A5891">
        <w:t xml:space="preserve"> has </w:t>
      </w:r>
      <w:r>
        <w:t xml:space="preserve">been hit with. And it is not </w:t>
      </w:r>
      <w:r>
        <w:lastRenderedPageBreak/>
        <w:t>a complaint if he is saying, ‘I stayed awake last night and have fever today’, and such</w:t>
      </w:r>
      <w:r w:rsidRPr="002A5891">
        <w:t xml:space="preserve"> as </w:t>
      </w:r>
      <w:r>
        <w:t>this’.</w:t>
      </w:r>
      <w:bookmarkStart w:id="660" w:name="_Toc344647300"/>
      <w:bookmarkStart w:id="661" w:name="_Toc462226814"/>
      <w:r w:rsidR="00093B5C" w:rsidRPr="00A15820">
        <w:rPr>
          <w:rStyle w:val="libFootnotenumChar"/>
        </w:rPr>
        <w:t>27</w:t>
      </w:r>
    </w:p>
    <w:p w14:paraId="77158B9F" w14:textId="75FE2C52" w:rsidR="00057878" w:rsidRDefault="001D2A8B" w:rsidP="001D2A8B">
      <w:pPr>
        <w:pStyle w:val="Heading2Center"/>
        <w:rPr>
          <w:rtl/>
          <w:lang w:bidi="fa-IR"/>
        </w:rPr>
      </w:pPr>
      <w:bookmarkStart w:id="662" w:name="_Toc31882380"/>
      <w:bookmarkStart w:id="663" w:name="_Toc31883109"/>
      <w:bookmarkStart w:id="664" w:name="_Toc31883796"/>
      <w:r w:rsidRPr="005D642E">
        <w:rPr>
          <w:rtl/>
          <w:lang w:bidi="fa-IR"/>
        </w:rPr>
        <w:t>5</w:t>
      </w:r>
      <w:r w:rsidR="00B71A3A" w:rsidRPr="00B71A3A">
        <w:rPr>
          <w:rtl/>
        </w:rPr>
        <w:t>-</w:t>
      </w:r>
      <w:r w:rsidR="0016284F" w:rsidRPr="0016284F">
        <w:rPr>
          <w:rtl/>
        </w:rPr>
        <w:t xml:space="preserve"> </w:t>
      </w:r>
      <w:r w:rsidRPr="005D642E">
        <w:rPr>
          <w:rtl/>
          <w:lang w:bidi="fa-IR"/>
        </w:rPr>
        <w:t>بَابُ الْمَرِيضِ يُؤْذِنُ بِهِ النَّاسَ‌</w:t>
      </w:r>
      <w:bookmarkEnd w:id="660"/>
      <w:bookmarkEnd w:id="661"/>
      <w:bookmarkEnd w:id="662"/>
      <w:bookmarkEnd w:id="663"/>
      <w:bookmarkEnd w:id="664"/>
    </w:p>
    <w:p w14:paraId="53ECF3A4" w14:textId="1C3B6553" w:rsidR="001D2A8B" w:rsidRPr="00B15B0C" w:rsidRDefault="00057878" w:rsidP="00057878">
      <w:pPr>
        <w:pStyle w:val="Heading2Center"/>
      </w:pPr>
      <w:bookmarkStart w:id="665" w:name="_Toc31882381"/>
      <w:bookmarkStart w:id="666" w:name="_Toc31883110"/>
      <w:bookmarkStart w:id="667" w:name="_Toc31883797"/>
      <w:r w:rsidRPr="00B15B0C">
        <w:t>Chapter 5</w:t>
      </w:r>
      <w:r w:rsidR="001D2A8B" w:rsidRPr="00B15B0C">
        <w:t xml:space="preserve"> – The sick one permitting the people (to visit him)</w:t>
      </w:r>
      <w:bookmarkEnd w:id="665"/>
      <w:bookmarkEnd w:id="666"/>
      <w:bookmarkEnd w:id="667"/>
    </w:p>
    <w:p w14:paraId="444BB77D" w14:textId="1FAE9A2B"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مَحْبُوبٍ، عَنْ أَبِي وَلاَّدٍ الْحَنَّاطِ</w:t>
      </w:r>
      <w:r w:rsidR="00E35571">
        <w:rPr>
          <w:rtl/>
          <w:lang w:bidi="fa-IR"/>
        </w:rPr>
        <w:t xml:space="preserve">، </w:t>
      </w:r>
      <w:r w:rsidRPr="00270865">
        <w:rPr>
          <w:rtl/>
          <w:lang w:bidi="fa-IR"/>
        </w:rPr>
        <w:t xml:space="preserve">عَنْ عَبْدِ اللهِ بْنِ سِنَانٍ،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يَنْبَغِي لِلْمَرِيضِ مِنْكُمْ أَنْ يُؤْذِنَ إِخْوَانَهُ بِمَرَضِهِ</w:t>
      </w:r>
      <w:r>
        <w:rPr>
          <w:rtl/>
          <w:lang w:bidi="fa-IR"/>
        </w:rPr>
        <w:t xml:space="preserve">، </w:t>
      </w:r>
      <w:r w:rsidRPr="005D642E">
        <w:rPr>
          <w:rtl/>
          <w:lang w:bidi="fa-IR"/>
        </w:rPr>
        <w:t>فَيَعُودُونَهُ</w:t>
      </w:r>
      <w:r w:rsidR="00E35571">
        <w:rPr>
          <w:rtl/>
          <w:lang w:bidi="fa-IR"/>
        </w:rPr>
        <w:t xml:space="preserve">، </w:t>
      </w:r>
      <w:r w:rsidRPr="005D642E">
        <w:rPr>
          <w:rtl/>
          <w:lang w:bidi="fa-IR"/>
        </w:rPr>
        <w:t>فَيُؤْجَرُ فِيهِمْ</w:t>
      </w:r>
      <w:r w:rsidR="00E35571">
        <w:rPr>
          <w:rtl/>
          <w:lang w:bidi="fa-IR"/>
        </w:rPr>
        <w:t xml:space="preserve">، </w:t>
      </w:r>
      <w:r w:rsidRPr="005D642E">
        <w:rPr>
          <w:rtl/>
          <w:lang w:bidi="fa-IR"/>
        </w:rPr>
        <w:t>وَيُؤْجَرُونَ</w:t>
      </w:r>
      <w:r>
        <w:rPr>
          <w:rtl/>
          <w:lang w:bidi="fa-IR"/>
        </w:rPr>
        <w:t xml:space="preserve"> </w:t>
      </w:r>
      <w:r w:rsidRPr="005D642E">
        <w:rPr>
          <w:rtl/>
          <w:lang w:bidi="fa-IR"/>
        </w:rPr>
        <w:t>فِيهِ</w:t>
      </w:r>
      <w:r>
        <w:rPr>
          <w:rtl/>
          <w:lang w:bidi="fa-IR"/>
        </w:rPr>
        <w:t xml:space="preserve"> ». </w:t>
      </w:r>
      <w:r w:rsidRPr="005D642E">
        <w:rPr>
          <w:rtl/>
          <w:lang w:bidi="fa-IR"/>
        </w:rPr>
        <w:t>قَالَ</w:t>
      </w:r>
      <w:r>
        <w:rPr>
          <w:rtl/>
          <w:lang w:bidi="fa-IR"/>
        </w:rPr>
        <w:t xml:space="preserve">: </w:t>
      </w:r>
      <w:r w:rsidRPr="005D642E">
        <w:rPr>
          <w:rtl/>
          <w:lang w:bidi="fa-IR"/>
        </w:rPr>
        <w:t>فَقِيلَ لَهُ</w:t>
      </w:r>
      <w:r>
        <w:rPr>
          <w:rtl/>
          <w:lang w:bidi="fa-IR"/>
        </w:rPr>
        <w:t xml:space="preserve">: </w:t>
      </w:r>
      <w:r w:rsidRPr="005D642E">
        <w:rPr>
          <w:rtl/>
          <w:lang w:bidi="fa-IR"/>
        </w:rPr>
        <w:t>نَعَمْ</w:t>
      </w:r>
      <w:r>
        <w:rPr>
          <w:rtl/>
          <w:lang w:bidi="fa-IR"/>
        </w:rPr>
        <w:t xml:space="preserve"> </w:t>
      </w:r>
      <w:r w:rsidRPr="005D642E">
        <w:rPr>
          <w:rtl/>
          <w:lang w:bidi="fa-IR"/>
        </w:rPr>
        <w:t>هُمْ</w:t>
      </w:r>
      <w:r>
        <w:rPr>
          <w:rtl/>
          <w:lang w:bidi="fa-IR"/>
        </w:rPr>
        <w:t xml:space="preserve"> </w:t>
      </w:r>
      <w:r w:rsidRPr="005D642E">
        <w:rPr>
          <w:rtl/>
          <w:lang w:bidi="fa-IR"/>
        </w:rPr>
        <w:t>يُؤْجَرُونَ</w:t>
      </w:r>
      <w:r>
        <w:rPr>
          <w:rtl/>
          <w:lang w:bidi="fa-IR"/>
        </w:rPr>
        <w:t xml:space="preserve"> </w:t>
      </w:r>
      <w:r w:rsidRPr="005D642E">
        <w:rPr>
          <w:rtl/>
          <w:lang w:bidi="fa-IR"/>
        </w:rPr>
        <w:t>بِمَمْشَاهُمْ</w:t>
      </w:r>
      <w:r>
        <w:rPr>
          <w:rtl/>
          <w:lang w:bidi="fa-IR"/>
        </w:rPr>
        <w:t xml:space="preserve"> </w:t>
      </w:r>
      <w:r w:rsidRPr="005D642E">
        <w:rPr>
          <w:rtl/>
          <w:lang w:bidi="fa-IR"/>
        </w:rPr>
        <w:t>إِلَيْهِ</w:t>
      </w:r>
      <w:r>
        <w:rPr>
          <w:rtl/>
          <w:lang w:bidi="fa-IR"/>
        </w:rPr>
        <w:t xml:space="preserve">، </w:t>
      </w:r>
      <w:r w:rsidRPr="005D642E">
        <w:rPr>
          <w:rtl/>
          <w:lang w:bidi="fa-IR"/>
        </w:rPr>
        <w:t>فَكَيْفَ يُؤْجَرُ هُوَ</w:t>
      </w:r>
      <w:r>
        <w:rPr>
          <w:rtl/>
          <w:lang w:bidi="fa-IR"/>
        </w:rPr>
        <w:t xml:space="preserve"> </w:t>
      </w:r>
      <w:r w:rsidRPr="005D642E">
        <w:rPr>
          <w:rtl/>
          <w:lang w:bidi="fa-IR"/>
        </w:rPr>
        <w:t>فِيهِمْ</w:t>
      </w:r>
      <w:r>
        <w:rPr>
          <w:rtl/>
          <w:lang w:bidi="fa-IR"/>
        </w:rPr>
        <w:t xml:space="preserve">؟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بِاكْتِسَابِهِ لَهُمُ الْحَسَنَاتِ</w:t>
      </w:r>
      <w:r>
        <w:rPr>
          <w:rtl/>
          <w:lang w:bidi="fa-IR"/>
        </w:rPr>
        <w:t xml:space="preserve">، </w:t>
      </w:r>
      <w:r w:rsidRPr="005D642E">
        <w:rPr>
          <w:rtl/>
          <w:lang w:bidi="fa-IR"/>
        </w:rPr>
        <w:t>فَيُؤْجَرُ فِيهِمْ</w:t>
      </w:r>
      <w:r>
        <w:rPr>
          <w:rtl/>
          <w:lang w:bidi="fa-IR"/>
        </w:rPr>
        <w:t xml:space="preserve">، </w:t>
      </w:r>
      <w:r w:rsidRPr="005D642E">
        <w:rPr>
          <w:rtl/>
          <w:lang w:bidi="fa-IR"/>
        </w:rPr>
        <w:t>فَيُكْتَبُ لَهُ بِذلِكَ عَشْرُ حَسَنَاتٍ</w:t>
      </w:r>
      <w:r>
        <w:rPr>
          <w:rtl/>
          <w:lang w:bidi="fa-IR"/>
        </w:rPr>
        <w:t xml:space="preserve">، </w:t>
      </w:r>
      <w:r w:rsidRPr="005D642E">
        <w:rPr>
          <w:rtl/>
          <w:lang w:bidi="fa-IR"/>
        </w:rPr>
        <w:t>وَيُرْفَعُ</w:t>
      </w:r>
      <w:r>
        <w:rPr>
          <w:rtl/>
          <w:lang w:bidi="fa-IR"/>
        </w:rPr>
        <w:t xml:space="preserve"> </w:t>
      </w:r>
      <w:r w:rsidRPr="005D642E">
        <w:rPr>
          <w:rtl/>
          <w:lang w:bidi="fa-IR"/>
        </w:rPr>
        <w:t>لَهُ عَشْرُ دَرَجَاتٍ</w:t>
      </w:r>
      <w:r>
        <w:rPr>
          <w:rtl/>
          <w:lang w:bidi="fa-IR"/>
        </w:rPr>
        <w:t xml:space="preserve">، </w:t>
      </w:r>
      <w:r w:rsidRPr="005D642E">
        <w:rPr>
          <w:rtl/>
          <w:lang w:bidi="fa-IR"/>
        </w:rPr>
        <w:t>وَيُمْحى</w:t>
      </w:r>
      <w:r>
        <w:rPr>
          <w:rtl/>
          <w:lang w:bidi="fa-IR"/>
        </w:rPr>
        <w:t xml:space="preserve"> </w:t>
      </w:r>
      <w:r w:rsidRPr="005D642E">
        <w:rPr>
          <w:rtl/>
          <w:lang w:bidi="fa-IR"/>
        </w:rPr>
        <w:t>بِهَا</w:t>
      </w:r>
      <w:r>
        <w:rPr>
          <w:rtl/>
          <w:lang w:bidi="fa-IR"/>
        </w:rPr>
        <w:t xml:space="preserve"> </w:t>
      </w:r>
      <w:r w:rsidRPr="005D642E">
        <w:rPr>
          <w:rtl/>
          <w:lang w:bidi="fa-IR"/>
        </w:rPr>
        <w:t>عَنْهُ عَشْرُ سَيِّئَاتٍ</w:t>
      </w:r>
      <w:r>
        <w:rPr>
          <w:rtl/>
          <w:lang w:bidi="fa-IR"/>
        </w:rPr>
        <w:t xml:space="preserve"> ».</w:t>
      </w:r>
    </w:p>
    <w:p w14:paraId="27CB193E" w14:textId="77777777" w:rsidR="001D2A8B" w:rsidRDefault="001D2A8B" w:rsidP="001D2A8B">
      <w:pPr>
        <w:pStyle w:val="libNormal"/>
      </w:pPr>
      <w:r>
        <w:t>Ali Bin Ibrahim, from his father, from Ibn Mahboub, from Abu Wallad Al Hannat, from Abdullah Bin Sinan who said,</w:t>
      </w:r>
    </w:p>
    <w:p w14:paraId="72CD8DE8" w14:textId="5F9DEF60" w:rsidR="00093B5C" w:rsidRDefault="001D2A8B" w:rsidP="001D2A8B">
      <w:pPr>
        <w:pStyle w:val="libNormal"/>
      </w:pPr>
      <w:r>
        <w:t>‘I heard Abu Abdullah</w:t>
      </w:r>
      <w:r w:rsidRPr="00813829">
        <w:rPr>
          <w:rStyle w:val="libAlaemEnChar"/>
        </w:rPr>
        <w:t>asws</w:t>
      </w:r>
      <w:r>
        <w:t xml:space="preserve"> saying: ‘It is befitting for the sick one among you that he permits his brethren (to visit him) in his illness, so they would be visiting him, and he would be Recompensed regarding them, and they would be Recompnesed regarding him’. So it</w:t>
      </w:r>
      <w:r w:rsidRPr="002A5891">
        <w:t xml:space="preserve"> was </w:t>
      </w:r>
      <w:r>
        <w:t>said to him</w:t>
      </w:r>
      <w:r w:rsidRPr="00813829">
        <w:rPr>
          <w:rStyle w:val="libAlaemEnChar"/>
        </w:rPr>
        <w:t>asws</w:t>
      </w:r>
      <w:r>
        <w:t>, ‘Yes, they would be Recompensed with their walking to him, so how would he be recompensed regarding them?’ So he</w:t>
      </w:r>
      <w:r w:rsidRPr="00813829">
        <w:rPr>
          <w:rStyle w:val="libAlaemEnChar"/>
        </w:rPr>
        <w:t>asws</w:t>
      </w:r>
      <w:r>
        <w:t xml:space="preserve"> said: ‘By earning the good deeds for them, so he would be Recompensed regarding them, and ten good deeds would be written for him due to that, and ten Levels would be raised for him, and ten evil deeds would be deleted from him’.</w:t>
      </w:r>
      <w:r w:rsidR="00093B5C" w:rsidRPr="00A15820">
        <w:rPr>
          <w:rStyle w:val="libFootnotenumChar"/>
        </w:rPr>
        <w:t>28</w:t>
      </w:r>
    </w:p>
    <w:p w14:paraId="10053202" w14:textId="6A53FAB0"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عَبْدِ الْعَزِيزِ بْنِ الْمُهْتَدِي، عَنْ يُونُسَ، قَالَ: قَالَ أَبُو الْحَسَنِ </w:t>
      </w:r>
      <w:r w:rsidRPr="00AC51C5">
        <w:rPr>
          <w:rStyle w:val="libAlaemChar"/>
          <w:rtl/>
        </w:rPr>
        <w:t>عليه‌السلام</w:t>
      </w:r>
      <w:r>
        <w:rPr>
          <w:rtl/>
          <w:lang w:bidi="fa-IR"/>
        </w:rPr>
        <w:t xml:space="preserve">: </w:t>
      </w:r>
      <w:r w:rsidRPr="005D642E">
        <w:rPr>
          <w:rtl/>
          <w:lang w:bidi="fa-IR"/>
        </w:rPr>
        <w:t>« إِذَا مَرِضَ أَحَدُكُمْ</w:t>
      </w:r>
      <w:r>
        <w:rPr>
          <w:rtl/>
          <w:lang w:bidi="fa-IR"/>
        </w:rPr>
        <w:t xml:space="preserve">، </w:t>
      </w:r>
      <w:r w:rsidRPr="005D642E">
        <w:rPr>
          <w:rtl/>
          <w:lang w:bidi="fa-IR"/>
        </w:rPr>
        <w:t>فَلْيَأْذَنْ لِلنَّاسِ</w:t>
      </w:r>
      <w:r>
        <w:rPr>
          <w:rtl/>
          <w:lang w:bidi="fa-IR"/>
        </w:rPr>
        <w:t xml:space="preserve"> </w:t>
      </w:r>
      <w:r w:rsidRPr="005D642E">
        <w:rPr>
          <w:rtl/>
          <w:lang w:bidi="fa-IR"/>
        </w:rPr>
        <w:t>يَدْخُلُونَ عَلَيْهِ</w:t>
      </w:r>
      <w:r w:rsidR="00E35571">
        <w:rPr>
          <w:rtl/>
          <w:lang w:bidi="fa-IR"/>
        </w:rPr>
        <w:t>؛</w:t>
      </w:r>
      <w:r w:rsidRPr="005D642E">
        <w:rPr>
          <w:rtl/>
          <w:lang w:bidi="fa-IR"/>
        </w:rPr>
        <w:t xml:space="preserve"> فَإِنَّهُ لَيْسَ‌</w:t>
      </w:r>
      <w:r>
        <w:rPr>
          <w:rtl/>
          <w:lang w:bidi="fa-IR"/>
        </w:rPr>
        <w:t xml:space="preserve"> </w:t>
      </w:r>
      <w:r w:rsidRPr="005D642E">
        <w:rPr>
          <w:rtl/>
          <w:lang w:bidi="fa-IR"/>
        </w:rPr>
        <w:t>مِنْ أَحَدٍ إِلاَّ وَلَهُ دَعْوَةٌ مُسْتَجَابَةٌ</w:t>
      </w:r>
      <w:r>
        <w:rPr>
          <w:rtl/>
          <w:lang w:bidi="fa-IR"/>
        </w:rPr>
        <w:t xml:space="preserve"> ».</w:t>
      </w:r>
    </w:p>
    <w:p w14:paraId="325C252F" w14:textId="77777777" w:rsidR="001D2A8B" w:rsidRDefault="001D2A8B" w:rsidP="001D2A8B">
      <w:pPr>
        <w:pStyle w:val="libNormal"/>
      </w:pPr>
      <w:r>
        <w:t>Muhammad Bin Yahya, from Ahmad Bin Muhammad Bin Isa, from Abdul Aziz Bin Muhtada, from Yunus who said,</w:t>
      </w:r>
    </w:p>
    <w:p w14:paraId="2554D99B" w14:textId="7E2EDCB7" w:rsidR="00093B5C"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said</w:t>
      </w:r>
      <w:r>
        <w:t>: ‘When one of you gets sick, so let him give permission to the people to come over to him, for there is no one except for him is an Answered supplication’.</w:t>
      </w:r>
      <w:r w:rsidR="00093B5C" w:rsidRPr="00A15820">
        <w:rPr>
          <w:rStyle w:val="libFootnotenumChar"/>
        </w:rPr>
        <w:t>29</w:t>
      </w:r>
    </w:p>
    <w:p w14:paraId="0FB85D08" w14:textId="76A7E79D"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مُحَمَّدِ بْنِ خَالِدٍ، عَنِ الْقَاسِمِ بْنِ مُحَمَّدٍ، عَنْ عَبْدِ الرَّحْمنِ بْنِ مُحَمَّدٍ، عَنْ سَيْفِ بْنِ عَمِيرَةَ، قَالَ: قَالَ أَبُو عَبْدِ اللهِ </w:t>
      </w:r>
      <w:r w:rsidRPr="00AC51C5">
        <w:rPr>
          <w:rStyle w:val="libAlaemChar"/>
          <w:rtl/>
        </w:rPr>
        <w:t>عليه‌السلام</w:t>
      </w:r>
      <w:r>
        <w:rPr>
          <w:rtl/>
          <w:lang w:bidi="fa-IR"/>
        </w:rPr>
        <w:t xml:space="preserve">: </w:t>
      </w:r>
      <w:r w:rsidRPr="005D642E">
        <w:rPr>
          <w:rtl/>
          <w:lang w:bidi="fa-IR"/>
        </w:rPr>
        <w:t>« إِذَا دَخَلَ أَحَدُكُمْ عَلى أَخِيهِ عَائِداً لَهُ</w:t>
      </w:r>
      <w:r w:rsidR="00E35571">
        <w:rPr>
          <w:rtl/>
          <w:lang w:bidi="fa-IR"/>
        </w:rPr>
        <w:t xml:space="preserve">، </w:t>
      </w:r>
      <w:r w:rsidRPr="005D642E">
        <w:rPr>
          <w:rtl/>
          <w:lang w:bidi="fa-IR"/>
        </w:rPr>
        <w:t>فَلْيَسْأَلْهُ</w:t>
      </w:r>
      <w:r>
        <w:rPr>
          <w:rtl/>
          <w:lang w:bidi="fa-IR"/>
        </w:rPr>
        <w:t xml:space="preserve"> </w:t>
      </w:r>
      <w:r w:rsidRPr="005D642E">
        <w:rPr>
          <w:rtl/>
          <w:lang w:bidi="fa-IR"/>
        </w:rPr>
        <w:t>يَدْعُو لَهُ</w:t>
      </w:r>
      <w:r>
        <w:rPr>
          <w:rtl/>
          <w:lang w:bidi="fa-IR"/>
        </w:rPr>
        <w:t xml:space="preserve">، </w:t>
      </w:r>
      <w:r w:rsidRPr="005D642E">
        <w:rPr>
          <w:rtl/>
          <w:lang w:bidi="fa-IR"/>
        </w:rPr>
        <w:t>فَإِنَّ دُعَاءَهُ مِثْلُ دُعَاءِ الْمَلَائِكَةِ</w:t>
      </w:r>
      <w:r>
        <w:rPr>
          <w:rtl/>
          <w:lang w:bidi="fa-IR"/>
        </w:rPr>
        <w:t xml:space="preserve"> ».</w:t>
      </w:r>
    </w:p>
    <w:p w14:paraId="2ED5B108" w14:textId="77777777" w:rsidR="001D2A8B" w:rsidRDefault="001D2A8B" w:rsidP="001D2A8B">
      <w:pPr>
        <w:pStyle w:val="libNormal"/>
      </w:pPr>
      <w:r>
        <w:t>Muhammad Bin Yahya, from Ahmad Bin Muhammad, from Muhammad Bin Khalid, from Al Qasim Bin Muhammad, from Abdul Rahman Bin Muhammad, from Sayf Bin Ameyra who said,</w:t>
      </w:r>
    </w:p>
    <w:p w14:paraId="2F63300E" w14:textId="482C0249" w:rsidR="00093B5C" w:rsidRDefault="001D2A8B" w:rsidP="001D2A8B">
      <w:pPr>
        <w:pStyle w:val="libNormal"/>
      </w:pPr>
      <w:r>
        <w:t>‘Abu Abdullah</w:t>
      </w:r>
      <w:r w:rsidRPr="00813829">
        <w:rPr>
          <w:rStyle w:val="libAlaemEnChar"/>
        </w:rPr>
        <w:t>asws</w:t>
      </w:r>
      <w:r>
        <w:t xml:space="preserve"> said: ‘When one of you goes over to his brother</w:t>
      </w:r>
      <w:r w:rsidRPr="002A5891">
        <w:t xml:space="preserve"> as </w:t>
      </w:r>
      <w:r>
        <w:t>a visitor for him, so let him (the patient) ask him (the visitor) to supplicate for him, for his supplication is like a supplication of the Angels’.</w:t>
      </w:r>
      <w:bookmarkStart w:id="668" w:name="_Toc344647301"/>
      <w:bookmarkStart w:id="669" w:name="_Toc462226815"/>
      <w:r w:rsidR="00093B5C" w:rsidRPr="00A15820">
        <w:rPr>
          <w:rStyle w:val="libFootnotenumChar"/>
        </w:rPr>
        <w:t>30</w:t>
      </w:r>
    </w:p>
    <w:p w14:paraId="69068A83" w14:textId="51BB24D0" w:rsidR="00057878" w:rsidRDefault="001D2A8B" w:rsidP="001D2A8B">
      <w:pPr>
        <w:pStyle w:val="Heading2Center"/>
        <w:rPr>
          <w:rtl/>
          <w:lang w:bidi="fa-IR"/>
        </w:rPr>
      </w:pPr>
      <w:bookmarkStart w:id="670" w:name="_Toc31882382"/>
      <w:bookmarkStart w:id="671" w:name="_Toc31883111"/>
      <w:bookmarkStart w:id="672" w:name="_Toc31883798"/>
      <w:r w:rsidRPr="005D642E">
        <w:rPr>
          <w:rtl/>
          <w:lang w:bidi="fa-IR"/>
        </w:rPr>
        <w:lastRenderedPageBreak/>
        <w:t>6</w:t>
      </w:r>
      <w:r w:rsidR="00B71A3A" w:rsidRPr="00B71A3A">
        <w:rPr>
          <w:rtl/>
        </w:rPr>
        <w:t>-</w:t>
      </w:r>
      <w:r w:rsidR="0016284F" w:rsidRPr="0016284F">
        <w:rPr>
          <w:rtl/>
        </w:rPr>
        <w:t xml:space="preserve"> </w:t>
      </w:r>
      <w:r w:rsidRPr="005D642E">
        <w:rPr>
          <w:rtl/>
          <w:lang w:bidi="fa-IR"/>
        </w:rPr>
        <w:t>بَابٌ فِي كَمْ يُعَادُ الْمَرِيضُ وَقَدْرِ مَا يَجْلِسُ عِنْدَهُ وَتَمَامِ الْعِيَادَةِ‌</w:t>
      </w:r>
      <w:bookmarkEnd w:id="668"/>
      <w:bookmarkEnd w:id="669"/>
      <w:bookmarkEnd w:id="670"/>
      <w:bookmarkEnd w:id="671"/>
      <w:bookmarkEnd w:id="672"/>
    </w:p>
    <w:p w14:paraId="26E34C37" w14:textId="2DAADC33" w:rsidR="001D2A8B" w:rsidRPr="00B15B0C" w:rsidRDefault="00057878" w:rsidP="00057878">
      <w:pPr>
        <w:pStyle w:val="Heading2Center"/>
      </w:pPr>
      <w:bookmarkStart w:id="673" w:name="_Toc31882383"/>
      <w:bookmarkStart w:id="674" w:name="_Toc31883112"/>
      <w:bookmarkStart w:id="675" w:name="_Toc31883799"/>
      <w:r w:rsidRPr="00B15B0C">
        <w:t>Chapter 6</w:t>
      </w:r>
      <w:r w:rsidR="001D2A8B" w:rsidRPr="00B15B0C">
        <w:t xml:space="preserve"> – Regarding how many times to visit the patient, and for how long to sit in his presence, and the completion of the consoling</w:t>
      </w:r>
      <w:bookmarkEnd w:id="673"/>
      <w:bookmarkEnd w:id="674"/>
      <w:bookmarkEnd w:id="675"/>
    </w:p>
    <w:p w14:paraId="78EFAAD3" w14:textId="592F3DA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عَلِيِّ بْنِ أَسْبَاطٍ،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عِيَادَةَ فِي وَجَعِ</w:t>
      </w:r>
      <w:r>
        <w:rPr>
          <w:rtl/>
          <w:lang w:bidi="fa-IR"/>
        </w:rPr>
        <w:t xml:space="preserve"> </w:t>
      </w:r>
      <w:r w:rsidRPr="005D642E">
        <w:rPr>
          <w:rtl/>
          <w:lang w:bidi="fa-IR"/>
        </w:rPr>
        <w:t>الْعَيْنِ</w:t>
      </w:r>
      <w:r>
        <w:rPr>
          <w:rtl/>
          <w:lang w:bidi="fa-IR"/>
        </w:rPr>
        <w:t xml:space="preserve">، </w:t>
      </w:r>
      <w:r w:rsidRPr="005D642E">
        <w:rPr>
          <w:rtl/>
          <w:lang w:bidi="fa-IR"/>
        </w:rPr>
        <w:t>وَلَاتَكُونُ</w:t>
      </w:r>
      <w:r>
        <w:rPr>
          <w:rtl/>
          <w:lang w:bidi="fa-IR"/>
        </w:rPr>
        <w:t xml:space="preserve"> </w:t>
      </w:r>
      <w:r w:rsidRPr="005D642E">
        <w:rPr>
          <w:rtl/>
          <w:lang w:bidi="fa-IR"/>
        </w:rPr>
        <w:t>عِيَادَةٌ فِي أَقَلَّ مِنْ ثَلَاثَةِ أَيَّامٍ</w:t>
      </w:r>
      <w:r>
        <w:rPr>
          <w:rtl/>
          <w:lang w:bidi="fa-IR"/>
        </w:rPr>
        <w:t xml:space="preserve">، </w:t>
      </w:r>
      <w:r w:rsidRPr="005D642E">
        <w:rPr>
          <w:rtl/>
          <w:lang w:bidi="fa-IR"/>
        </w:rPr>
        <w:t>فَإِذَا</w:t>
      </w:r>
      <w:r>
        <w:rPr>
          <w:rtl/>
          <w:lang w:bidi="fa-IR"/>
        </w:rPr>
        <w:t xml:space="preserve"> </w:t>
      </w:r>
      <w:r w:rsidRPr="005D642E">
        <w:rPr>
          <w:rtl/>
          <w:lang w:bidi="fa-IR"/>
        </w:rPr>
        <w:t>وَجَبَتْ</w:t>
      </w:r>
      <w:r>
        <w:rPr>
          <w:rtl/>
          <w:lang w:bidi="fa-IR"/>
        </w:rPr>
        <w:t xml:space="preserve">، </w:t>
      </w:r>
      <w:r w:rsidRPr="005D642E">
        <w:rPr>
          <w:rtl/>
          <w:lang w:bidi="fa-IR"/>
        </w:rPr>
        <w:t>فَيَوْمٌ</w:t>
      </w:r>
      <w:r w:rsidR="00E35571">
        <w:rPr>
          <w:rtl/>
          <w:lang w:bidi="fa-IR"/>
        </w:rPr>
        <w:t xml:space="preserve">، </w:t>
      </w:r>
      <w:r w:rsidRPr="005D642E">
        <w:rPr>
          <w:rtl/>
          <w:lang w:bidi="fa-IR"/>
        </w:rPr>
        <w:t>وَيَوْمٌ لَا</w:t>
      </w:r>
      <w:r>
        <w:rPr>
          <w:rtl/>
          <w:lang w:bidi="fa-IR"/>
        </w:rPr>
        <w:t xml:space="preserve">، </w:t>
      </w:r>
      <w:r w:rsidRPr="005D642E">
        <w:rPr>
          <w:rtl/>
          <w:lang w:bidi="fa-IR"/>
        </w:rPr>
        <w:t>فَإِذَا طَالَتِ الْعِلَّةُ</w:t>
      </w:r>
      <w:r>
        <w:rPr>
          <w:rtl/>
          <w:lang w:bidi="fa-IR"/>
        </w:rPr>
        <w:t xml:space="preserve">، </w:t>
      </w:r>
      <w:r w:rsidRPr="005D642E">
        <w:rPr>
          <w:rtl/>
          <w:lang w:bidi="fa-IR"/>
        </w:rPr>
        <w:t>تُرِكَ الْمَرِيضُ‌</w:t>
      </w:r>
      <w:r>
        <w:rPr>
          <w:rtl/>
          <w:lang w:bidi="fa-IR"/>
        </w:rPr>
        <w:t xml:space="preserve"> </w:t>
      </w:r>
      <w:r w:rsidRPr="005D642E">
        <w:rPr>
          <w:rtl/>
          <w:lang w:bidi="fa-IR"/>
        </w:rPr>
        <w:t>وَعِيَالَهُ</w:t>
      </w:r>
      <w:r>
        <w:rPr>
          <w:rtl/>
          <w:lang w:bidi="fa-IR"/>
        </w:rPr>
        <w:t xml:space="preserve"> ».</w:t>
      </w:r>
    </w:p>
    <w:p w14:paraId="1D79607C" w14:textId="77777777" w:rsidR="001D2A8B" w:rsidRDefault="001D2A8B" w:rsidP="001D2A8B">
      <w:pPr>
        <w:pStyle w:val="libNormal"/>
      </w:pPr>
      <w:r>
        <w:t>A number of our companions, from Sahl Bin Ziyad, from Ali Bin Asbaat, from one of his companions,</w:t>
      </w:r>
    </w:p>
    <w:p w14:paraId="1B9F2367" w14:textId="20F59C7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visiting regarding the eye sores, and a visitation does not happen to be in less than three days. So when it necessitates, so one day, and one day not (every other day). So when the illness gets prolonged, leave the patient and his family (to look after him)’.</w:t>
      </w:r>
      <w:r w:rsidR="00093B5C" w:rsidRPr="00A15820">
        <w:rPr>
          <w:rStyle w:val="libFootnotenumChar"/>
        </w:rPr>
        <w:t>31</w:t>
      </w:r>
    </w:p>
    <w:p w14:paraId="79ADF61C" w14:textId="7F8D7A0B"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عَبْدِ اللهِ بْنِ الْمُغِيرَةِ،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الْعِيَادَةُ قَدْرَ فُوَاقِ نَاقَةٍ</w:t>
      </w:r>
      <w:r w:rsidR="00E35571">
        <w:rPr>
          <w:rtl/>
          <w:lang w:bidi="fa-IR"/>
        </w:rPr>
        <w:t xml:space="preserve">، </w:t>
      </w:r>
      <w:r w:rsidRPr="005D642E">
        <w:rPr>
          <w:rtl/>
          <w:lang w:bidi="fa-IR"/>
        </w:rPr>
        <w:t>أَوْ حَلْبِ نَاقَةٍ</w:t>
      </w:r>
      <w:r>
        <w:rPr>
          <w:rtl/>
          <w:lang w:bidi="fa-IR"/>
        </w:rPr>
        <w:t xml:space="preserve"> ».</w:t>
      </w:r>
    </w:p>
    <w:p w14:paraId="21C77AA6" w14:textId="77777777" w:rsidR="001D2A8B" w:rsidRDefault="001D2A8B" w:rsidP="001D2A8B">
      <w:pPr>
        <w:pStyle w:val="libNormal"/>
      </w:pPr>
      <w:r>
        <w:t>Ali Bin Ibrahim, from his father, from Abdullah Bin Al Mugheira, from Abdullah Bin Sinan,</w:t>
      </w:r>
    </w:p>
    <w:p w14:paraId="0713F97A" w14:textId="06FCA78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visitation is of a measurement of a suckling of a she-camel or milking of a she-camel’.</w:t>
      </w:r>
      <w:r w:rsidR="00093B5C" w:rsidRPr="00A15820">
        <w:rPr>
          <w:rStyle w:val="libFootnotenumChar"/>
        </w:rPr>
        <w:t>32</w:t>
      </w:r>
    </w:p>
    <w:p w14:paraId="5CFAB3D3" w14:textId="39CA3E84"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مُوسَى بْنِ الْحَسَنِ، عَنِ الْفَضْلِ بْنِ عَامِرٍ أَبِي الْعَبَّاسِ، عَنْ مُوسَى بْنِ الْقَاسِمِ، قَالَ: حَدَّثَنِي أَبُو زَيْدٍ، قَالَ: أَخْبَرَنِي مَوْلًى لِجَعْفَرِ بْنِ مُحَمَّدٍ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مَرِضَ بَعْضُ مَوَالِيهِ</w:t>
      </w:r>
      <w:r>
        <w:rPr>
          <w:rtl/>
          <w:lang w:bidi="fa-IR"/>
        </w:rPr>
        <w:t xml:space="preserve">، </w:t>
      </w:r>
      <w:r w:rsidRPr="005D642E">
        <w:rPr>
          <w:rtl/>
          <w:lang w:bidi="fa-IR"/>
        </w:rPr>
        <w:t>فَخَرَجْنَا إِلَيْهِ نَعُودُهُ وَنَحْنُ عِدَّةٌ مِنْ مَوَالِي جَعْفَرٍ</w:t>
      </w:r>
      <w:r w:rsidR="00E35571">
        <w:rPr>
          <w:rtl/>
          <w:lang w:bidi="fa-IR"/>
        </w:rPr>
        <w:t xml:space="preserve">، </w:t>
      </w:r>
      <w:r w:rsidRPr="005D642E">
        <w:rPr>
          <w:rtl/>
          <w:lang w:bidi="fa-IR"/>
        </w:rPr>
        <w:t xml:space="preserve">فَاسْتَقْبَلَنَا جَعْفَرٌ </w:t>
      </w:r>
      <w:r w:rsidRPr="00AC51C5">
        <w:rPr>
          <w:rStyle w:val="libAlaemChar"/>
          <w:rtl/>
        </w:rPr>
        <w:t>عليه‌السلام</w:t>
      </w:r>
      <w:r w:rsidRPr="005D642E">
        <w:rPr>
          <w:rtl/>
          <w:lang w:bidi="fa-IR"/>
        </w:rPr>
        <w:t xml:space="preserve"> فِي بَعْضِ الطَّرِيقِ</w:t>
      </w:r>
      <w:r>
        <w:rPr>
          <w:rtl/>
          <w:lang w:bidi="fa-IR"/>
        </w:rPr>
        <w:t xml:space="preserve">، </w:t>
      </w:r>
      <w:r w:rsidRPr="005D642E">
        <w:rPr>
          <w:rtl/>
          <w:lang w:bidi="fa-IR"/>
        </w:rPr>
        <w:t>فَقَالَ لَنَا</w:t>
      </w:r>
      <w:r>
        <w:rPr>
          <w:rtl/>
          <w:lang w:bidi="fa-IR"/>
        </w:rPr>
        <w:t xml:space="preserve">: </w:t>
      </w:r>
      <w:r w:rsidRPr="005D642E">
        <w:rPr>
          <w:rtl/>
          <w:lang w:bidi="fa-IR"/>
        </w:rPr>
        <w:t>« أَيْنَ تُرِيدُونَ</w:t>
      </w:r>
      <w:r>
        <w:rPr>
          <w:rtl/>
          <w:lang w:bidi="fa-IR"/>
        </w:rPr>
        <w:t>؟</w:t>
      </w:r>
      <w:r w:rsidRPr="005D642E">
        <w:rPr>
          <w:rtl/>
          <w:lang w:bidi="fa-IR"/>
        </w:rPr>
        <w:t xml:space="preserve"> » فَقُلْنَا</w:t>
      </w:r>
      <w:r>
        <w:rPr>
          <w:rtl/>
          <w:lang w:bidi="fa-IR"/>
        </w:rPr>
        <w:t xml:space="preserve">: </w:t>
      </w:r>
      <w:r w:rsidRPr="005D642E">
        <w:rPr>
          <w:rtl/>
          <w:lang w:bidi="fa-IR"/>
        </w:rPr>
        <w:t>نُرِيدُ فُلَاناً نَعُودُهُ</w:t>
      </w:r>
      <w:r>
        <w:rPr>
          <w:rtl/>
          <w:lang w:bidi="fa-IR"/>
        </w:rPr>
        <w:t xml:space="preserve">، </w:t>
      </w:r>
      <w:r w:rsidRPr="005D642E">
        <w:rPr>
          <w:rtl/>
          <w:lang w:bidi="fa-IR"/>
        </w:rPr>
        <w:t>فَقَالَ لَنَا</w:t>
      </w:r>
      <w:r>
        <w:rPr>
          <w:rtl/>
          <w:lang w:bidi="fa-IR"/>
        </w:rPr>
        <w:t xml:space="preserve">: </w:t>
      </w:r>
      <w:r w:rsidRPr="005D642E">
        <w:rPr>
          <w:rtl/>
          <w:lang w:bidi="fa-IR"/>
        </w:rPr>
        <w:t>« قِفُوا » فَوَقَفْنَا</w:t>
      </w:r>
      <w:r>
        <w:rPr>
          <w:rtl/>
          <w:lang w:bidi="fa-IR"/>
        </w:rPr>
        <w:t xml:space="preserve">، </w:t>
      </w:r>
      <w:r w:rsidRPr="005D642E">
        <w:rPr>
          <w:rtl/>
          <w:lang w:bidi="fa-IR"/>
        </w:rPr>
        <w:t>فَقَالَ</w:t>
      </w:r>
      <w:r>
        <w:rPr>
          <w:rtl/>
          <w:lang w:bidi="fa-IR"/>
        </w:rPr>
        <w:t xml:space="preserve">: </w:t>
      </w:r>
      <w:r w:rsidRPr="005D642E">
        <w:rPr>
          <w:rtl/>
          <w:lang w:bidi="fa-IR"/>
        </w:rPr>
        <w:t>« مَعَ أَحَدِكُمْ تُفَّاحَةٌ</w:t>
      </w:r>
      <w:r>
        <w:rPr>
          <w:rtl/>
          <w:lang w:bidi="fa-IR"/>
        </w:rPr>
        <w:t xml:space="preserve">، </w:t>
      </w:r>
      <w:r w:rsidRPr="005D642E">
        <w:rPr>
          <w:rtl/>
          <w:lang w:bidi="fa-IR"/>
        </w:rPr>
        <w:t>أَوْ سَفَرْجَلَةٌ</w:t>
      </w:r>
      <w:r>
        <w:rPr>
          <w:rtl/>
          <w:lang w:bidi="fa-IR"/>
        </w:rPr>
        <w:t xml:space="preserve">، </w:t>
      </w:r>
      <w:r w:rsidRPr="005D642E">
        <w:rPr>
          <w:rtl/>
          <w:lang w:bidi="fa-IR"/>
        </w:rPr>
        <w:t>أَوْ أُتْرُجَّةٌ</w:t>
      </w:r>
      <w:r>
        <w:rPr>
          <w:rtl/>
          <w:lang w:bidi="fa-IR"/>
        </w:rPr>
        <w:t xml:space="preserve">، </w:t>
      </w:r>
      <w:r w:rsidRPr="005D642E">
        <w:rPr>
          <w:rtl/>
          <w:lang w:bidi="fa-IR"/>
        </w:rPr>
        <w:t>أَوْ لُعْقَةٌ</w:t>
      </w:r>
      <w:r>
        <w:rPr>
          <w:rtl/>
          <w:lang w:bidi="fa-IR"/>
        </w:rPr>
        <w:t xml:space="preserve"> </w:t>
      </w:r>
      <w:r w:rsidRPr="005D642E">
        <w:rPr>
          <w:rtl/>
          <w:lang w:bidi="fa-IR"/>
        </w:rPr>
        <w:t>مِنْ طِيبٍ</w:t>
      </w:r>
      <w:r>
        <w:rPr>
          <w:rtl/>
          <w:lang w:bidi="fa-IR"/>
        </w:rPr>
        <w:t xml:space="preserve">، </w:t>
      </w:r>
      <w:r w:rsidRPr="005D642E">
        <w:rPr>
          <w:rtl/>
          <w:lang w:bidi="fa-IR"/>
        </w:rPr>
        <w:t>أَوْ قِطْعَةٌ مِنْ</w:t>
      </w:r>
      <w:r>
        <w:rPr>
          <w:rtl/>
          <w:lang w:bidi="fa-IR"/>
        </w:rPr>
        <w:t xml:space="preserve"> </w:t>
      </w:r>
      <w:r w:rsidRPr="005D642E">
        <w:rPr>
          <w:rtl/>
          <w:lang w:bidi="fa-IR"/>
        </w:rPr>
        <w:t>عُودِ بَخُورٍ</w:t>
      </w:r>
      <w:r>
        <w:rPr>
          <w:rtl/>
          <w:lang w:bidi="fa-IR"/>
        </w:rPr>
        <w:t xml:space="preserve"> ؟</w:t>
      </w:r>
      <w:r w:rsidRPr="005D642E">
        <w:rPr>
          <w:rtl/>
          <w:lang w:bidi="fa-IR"/>
        </w:rPr>
        <w:t xml:space="preserve"> » فَقُلْنَا</w:t>
      </w:r>
      <w:r>
        <w:rPr>
          <w:rtl/>
          <w:lang w:bidi="fa-IR"/>
        </w:rPr>
        <w:t xml:space="preserve">: </w:t>
      </w:r>
      <w:r w:rsidRPr="005D642E">
        <w:rPr>
          <w:rtl/>
          <w:lang w:bidi="fa-IR"/>
        </w:rPr>
        <w:t>مَا مَعَنَا شَي</w:t>
      </w:r>
      <w:r>
        <w:rPr>
          <w:rtl/>
          <w:lang w:bidi="fa-IR"/>
        </w:rPr>
        <w:t>ْ‌ءٌ مِنْ هذَا، فَقَالَ: « أَ</w:t>
      </w:r>
      <w:r w:rsidRPr="005D642E">
        <w:rPr>
          <w:rtl/>
          <w:lang w:bidi="fa-IR"/>
        </w:rPr>
        <w:t>مَا تَعْلَمُونَ أَنَّ الْمَرِيضَ يَسْتَرِيحُ إِلى كُلِّ مَا أُدْخِلَ بِهِ عَلَيْهِ</w:t>
      </w:r>
      <w:r>
        <w:rPr>
          <w:rtl/>
          <w:lang w:bidi="fa-IR"/>
        </w:rPr>
        <w:t>؟! ».</w:t>
      </w:r>
    </w:p>
    <w:p w14:paraId="18D19C91" w14:textId="77777777" w:rsidR="001D2A8B" w:rsidRDefault="001D2A8B" w:rsidP="001D2A8B">
      <w:pPr>
        <w:pStyle w:val="libNormal"/>
      </w:pPr>
      <w:r>
        <w:t>Muhammad Bin Yahya, from Musa Bin Al Hassan, from Al Fazl Bin Aamir Abu Al Abbas, from Musa Bin Al Qasim who said,</w:t>
      </w:r>
    </w:p>
    <w:p w14:paraId="3BE6DE74" w14:textId="5E8F43ED" w:rsidR="00093B5C" w:rsidRDefault="001D2A8B" w:rsidP="001D2A8B">
      <w:pPr>
        <w:pStyle w:val="libNormal"/>
      </w:pPr>
      <w:r>
        <w:t>‘Abu Zayd narrated to me saying, ‘A slave of Ja’far Bin Muhammad</w:t>
      </w:r>
      <w:r w:rsidRPr="00813829">
        <w:rPr>
          <w:rStyle w:val="libAlaemEnChar"/>
        </w:rPr>
        <w:t>asws</w:t>
      </w:r>
      <w:r>
        <w:t xml:space="preserve"> said: ‘One of the ones in his</w:t>
      </w:r>
      <w:r w:rsidRPr="00813829">
        <w:rPr>
          <w:rStyle w:val="libAlaemEnChar"/>
        </w:rPr>
        <w:t>asws</w:t>
      </w:r>
      <w:r>
        <w:t xml:space="preserve"> </w:t>
      </w:r>
      <w:r w:rsidRPr="00987C3F">
        <w:rPr>
          <w:rStyle w:val="libNormalChar"/>
        </w:rPr>
        <w:t xml:space="preserve">Wilayah </w:t>
      </w:r>
      <w:r>
        <w:t xml:space="preserve">became sick, so we went out to visit him, and we were a number of the ones in the </w:t>
      </w:r>
      <w:r w:rsidRPr="00987C3F">
        <w:rPr>
          <w:rStyle w:val="libNormalChar"/>
        </w:rPr>
        <w:t xml:space="preserve">Wilayah </w:t>
      </w:r>
      <w:r>
        <w:t>of Ja’far</w:t>
      </w:r>
      <w:r w:rsidRPr="00813829">
        <w:rPr>
          <w:rStyle w:val="libAlaemEnChar"/>
        </w:rPr>
        <w:t>asws</w:t>
      </w:r>
      <w:r>
        <w:t>. So we met Ja’far</w:t>
      </w:r>
      <w:r w:rsidRPr="00813829">
        <w:rPr>
          <w:rStyle w:val="libAlaemEnChar"/>
        </w:rPr>
        <w:t>asws</w:t>
      </w:r>
      <w:r>
        <w:t xml:space="preserve"> in one of the streets. He</w:t>
      </w:r>
      <w:r w:rsidRPr="00813829">
        <w:rPr>
          <w:rStyle w:val="libAlaemEnChar"/>
        </w:rPr>
        <w:t>asws</w:t>
      </w:r>
      <w:r>
        <w:t xml:space="preserve"> said to us: ‘Where are you intending (to go to)?’ So we said, ‘We are intending to visit so and so’. So he</w:t>
      </w:r>
      <w:r w:rsidRPr="00813829">
        <w:rPr>
          <w:rStyle w:val="libAlaemEnChar"/>
        </w:rPr>
        <w:t>asws</w:t>
      </w:r>
      <w:r>
        <w:t xml:space="preserve"> said to us: ‘Pause’. So we paused. So he</w:t>
      </w:r>
      <w:r w:rsidRPr="00813829">
        <w:rPr>
          <w:rStyle w:val="libAlaemEnChar"/>
        </w:rPr>
        <w:t>asws</w:t>
      </w:r>
      <w:r>
        <w:t xml:space="preserve"> said: ‘Is there with one of you, an apple, or a quince, or a citron, or a spoonful of perfume, or a piece of incense fragrance?’ So we said, ‘There is nothing from this with us’. So he</w:t>
      </w:r>
      <w:r w:rsidRPr="00813829">
        <w:rPr>
          <w:rStyle w:val="libAlaemEnChar"/>
        </w:rPr>
        <w:t>asws</w:t>
      </w:r>
      <w:r>
        <w:t xml:space="preserve"> said: </w:t>
      </w:r>
      <w:r>
        <w:lastRenderedPageBreak/>
        <w:t>‘Are you not knowing that the patient is relieved to see what everyone comes over to him with?’</w:t>
      </w:r>
      <w:r w:rsidR="00093B5C" w:rsidRPr="00A15820">
        <w:rPr>
          <w:rStyle w:val="libFootnotenumChar"/>
        </w:rPr>
        <w:t>33</w:t>
      </w:r>
    </w:p>
    <w:p w14:paraId="352C2A62" w14:textId="3E3A76E7"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سَهْلِ بْنِ زِيَادٍ، عَنْ مُحَمَّدِ بْنِ سُلَيْمَانَ، عَنْ مُوسَى بْنِ قَادِمٍ،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تَمَامُ الْعِيَادَةِ لِلْمَرِيضِ أَنْ تَضَعَ</w:t>
      </w:r>
      <w:r>
        <w:rPr>
          <w:rtl/>
          <w:lang w:bidi="fa-IR"/>
        </w:rPr>
        <w:t xml:space="preserve"> </w:t>
      </w:r>
      <w:r w:rsidRPr="005D642E">
        <w:rPr>
          <w:rtl/>
          <w:lang w:bidi="fa-IR"/>
        </w:rPr>
        <w:t>يَدَكَ عَلى ذِرَاعِهِ</w:t>
      </w:r>
      <w:r w:rsidR="00E35571">
        <w:rPr>
          <w:rtl/>
          <w:lang w:bidi="fa-IR"/>
        </w:rPr>
        <w:t xml:space="preserve">، </w:t>
      </w:r>
      <w:r w:rsidRPr="005D642E">
        <w:rPr>
          <w:rtl/>
          <w:lang w:bidi="fa-IR"/>
        </w:rPr>
        <w:t>وَتُعَجِّلَ الْقِيَامَ مِنْ عِنْدِهِ</w:t>
      </w:r>
      <w:r w:rsidR="00E35571">
        <w:rPr>
          <w:rtl/>
          <w:lang w:bidi="fa-IR"/>
        </w:rPr>
        <w:t>؛</w:t>
      </w:r>
      <w:r w:rsidRPr="005D642E">
        <w:rPr>
          <w:rtl/>
          <w:lang w:bidi="fa-IR"/>
        </w:rPr>
        <w:t xml:space="preserve"> فَإِنَّ عِيَادَةَ النَّوْكى</w:t>
      </w:r>
      <w:r>
        <w:rPr>
          <w:rtl/>
          <w:lang w:bidi="fa-IR"/>
        </w:rPr>
        <w:t xml:space="preserve"> </w:t>
      </w:r>
      <w:r w:rsidRPr="005D642E">
        <w:rPr>
          <w:rtl/>
          <w:lang w:bidi="fa-IR"/>
        </w:rPr>
        <w:t>أَشَدُّ عَلَى الْمَرِيضِ مِنْ وَجَعِهِ</w:t>
      </w:r>
      <w:r>
        <w:rPr>
          <w:rtl/>
          <w:lang w:bidi="fa-IR"/>
        </w:rPr>
        <w:t xml:space="preserve"> ».</w:t>
      </w:r>
    </w:p>
    <w:p w14:paraId="288004CC" w14:textId="77777777" w:rsidR="001D2A8B" w:rsidRDefault="001D2A8B" w:rsidP="001D2A8B">
      <w:pPr>
        <w:pStyle w:val="libNormal"/>
      </w:pPr>
      <w:r>
        <w:t>A number of our companions, from Sahl Bin Ziyad, from Muhammad Bin Suleyman, from Musa Bin Qadim, from a man,</w:t>
      </w:r>
    </w:p>
    <w:p w14:paraId="2F7488CE" w14:textId="29B9CA6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completion of the visitation to the sick is that you place your hand upon his forearm and hasten the arising from his presence, for the foolish visitation is difficult upon the patient due to his pain’.</w:t>
      </w:r>
      <w:r w:rsidR="00093B5C" w:rsidRPr="00A15820">
        <w:rPr>
          <w:rStyle w:val="libFootnotenumChar"/>
        </w:rPr>
        <w:t>34</w:t>
      </w:r>
    </w:p>
    <w:p w14:paraId="36CC04E6" w14:textId="163383DC" w:rsidR="001D2A8B" w:rsidRDefault="001D2A8B" w:rsidP="00270865">
      <w:pPr>
        <w:pStyle w:val="libAr"/>
        <w:rPr>
          <w:rtl/>
          <w:lang w:bidi="fa-IR"/>
        </w:rPr>
      </w:pPr>
      <w:r w:rsidRPr="00246318">
        <w:rPr>
          <w:rStyle w:val="libBold2Char"/>
          <w:rtl/>
        </w:rPr>
        <w:t>5.</w:t>
      </w:r>
      <w:r w:rsidRPr="00270865">
        <w:rPr>
          <w:rtl/>
          <w:lang w:bidi="fa-IR"/>
        </w:rPr>
        <w:t xml:space="preserve"> حُمَيْدُ بْنُ زِيَادٍ، عَنِ الْحَسَنِ بْنِ مُحَمَّدِ بْنِ سَمَاعَةَ</w:t>
      </w:r>
      <w:r w:rsidR="00E35571">
        <w:rPr>
          <w:rtl/>
          <w:lang w:bidi="fa-IR"/>
        </w:rPr>
        <w:t xml:space="preserve">، </w:t>
      </w:r>
      <w:r w:rsidRPr="00270865">
        <w:rPr>
          <w:rtl/>
          <w:lang w:bidi="fa-IR"/>
        </w:rPr>
        <w:t xml:space="preserve">عَنْ غَيْرِ وَاحِدٍ، عَنْ أَبَانٍ، عَنْ أَبِي يَحْيى، قَالَ: قَالَ أَبُو عَبْدِ اللهِ </w:t>
      </w:r>
      <w:r w:rsidRPr="00AC51C5">
        <w:rPr>
          <w:rStyle w:val="libAlaemChar"/>
          <w:rtl/>
        </w:rPr>
        <w:t>عليه‌السلام</w:t>
      </w:r>
      <w:r>
        <w:rPr>
          <w:rtl/>
          <w:lang w:bidi="fa-IR"/>
        </w:rPr>
        <w:t xml:space="preserve">: </w:t>
      </w:r>
      <w:r w:rsidRPr="005D642E">
        <w:rPr>
          <w:rtl/>
          <w:lang w:bidi="fa-IR"/>
        </w:rPr>
        <w:t>« تَمَامُ الْعِيَادَةِ أَنْ تَضَعَ</w:t>
      </w:r>
      <w:r>
        <w:rPr>
          <w:rtl/>
          <w:lang w:bidi="fa-IR"/>
        </w:rPr>
        <w:t xml:space="preserve"> </w:t>
      </w:r>
      <w:r w:rsidRPr="005D642E">
        <w:rPr>
          <w:rtl/>
          <w:lang w:bidi="fa-IR"/>
        </w:rPr>
        <w:t>يَدَكَ عَلَى الْمَرِيضِ إِذَا دَخَلْتَ عَلَيْهِ</w:t>
      </w:r>
      <w:r>
        <w:rPr>
          <w:rtl/>
          <w:lang w:bidi="fa-IR"/>
        </w:rPr>
        <w:t xml:space="preserve"> ».</w:t>
      </w:r>
    </w:p>
    <w:p w14:paraId="4BE4C2B2" w14:textId="77777777" w:rsidR="001D2A8B" w:rsidRDefault="001D2A8B" w:rsidP="001D2A8B">
      <w:pPr>
        <w:pStyle w:val="libNormal"/>
      </w:pPr>
      <w:r>
        <w:t>Humeyd Bin Ziyad, from Al Hasan Bin Muhammad, from Sama’at, from someone else, from Aban, from Abu Yahya who said,</w:t>
      </w:r>
    </w:p>
    <w:p w14:paraId="21983D08" w14:textId="49E73824" w:rsidR="00093B5C" w:rsidRDefault="001D2A8B" w:rsidP="001D2A8B">
      <w:pPr>
        <w:pStyle w:val="libNormal"/>
      </w:pPr>
      <w:r>
        <w:t>‘Abu Abdullah</w:t>
      </w:r>
      <w:r w:rsidRPr="00813829">
        <w:rPr>
          <w:rStyle w:val="libAlaemEnChar"/>
        </w:rPr>
        <w:t>asws</w:t>
      </w:r>
      <w:r>
        <w:t xml:space="preserve"> said: ‘The completion of the visitation is that you place your hand upon the patient when you go over to him’.</w:t>
      </w:r>
      <w:r w:rsidR="00093B5C" w:rsidRPr="00A15820">
        <w:rPr>
          <w:rStyle w:val="libFootnotenumChar"/>
        </w:rPr>
        <w:t>35</w:t>
      </w:r>
    </w:p>
    <w:p w14:paraId="0FA3361D" w14:textId="74BF9A6A"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هَارُونَ بْنِ مُسْلِمٍ، عَنْ مَسْعَدَةَ بْنِ صَدَقَةَ: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أَمِيرَ الْمُؤْمِنِينَ</w:t>
      </w:r>
      <w:r>
        <w:rPr>
          <w:rtl/>
          <w:lang w:bidi="fa-IR"/>
        </w:rPr>
        <w:t xml:space="preserve"> ـ </w:t>
      </w:r>
      <w:r w:rsidRPr="005D642E">
        <w:rPr>
          <w:rtl/>
          <w:lang w:bidi="fa-IR"/>
        </w:rPr>
        <w:t>صَلَواتُ اللهِ عَلَيْهِ</w:t>
      </w:r>
      <w:r>
        <w:rPr>
          <w:rtl/>
          <w:lang w:bidi="fa-IR"/>
        </w:rPr>
        <w:t xml:space="preserve"> ـ </w:t>
      </w:r>
      <w:r w:rsidRPr="005D642E">
        <w:rPr>
          <w:rtl/>
          <w:lang w:bidi="fa-IR"/>
        </w:rPr>
        <w:t>قَالَ</w:t>
      </w:r>
      <w:r>
        <w:rPr>
          <w:rtl/>
          <w:lang w:bidi="fa-IR"/>
        </w:rPr>
        <w:t xml:space="preserve">: </w:t>
      </w:r>
      <w:r w:rsidRPr="005D642E">
        <w:rPr>
          <w:rtl/>
          <w:lang w:bidi="fa-IR"/>
        </w:rPr>
        <w:t>إِنَّ مِنْ أَعْظَمِ الْعُوَّادِ أَجْراً عِنْدَ اللهِ</w:t>
      </w:r>
      <w:r>
        <w:rPr>
          <w:rtl/>
          <w:lang w:bidi="fa-IR"/>
        </w:rPr>
        <w:t xml:space="preserve"> ـ </w:t>
      </w:r>
      <w:r w:rsidRPr="005D642E">
        <w:rPr>
          <w:rtl/>
          <w:lang w:bidi="fa-IR"/>
        </w:rPr>
        <w:t>عَزَّ وَجَلَّ</w:t>
      </w:r>
      <w:r>
        <w:rPr>
          <w:rtl/>
          <w:lang w:bidi="fa-IR"/>
        </w:rPr>
        <w:t xml:space="preserve"> ـ </w:t>
      </w:r>
      <w:r w:rsidRPr="005D642E">
        <w:rPr>
          <w:rtl/>
          <w:lang w:bidi="fa-IR"/>
        </w:rPr>
        <w:t>لَمَنْ إِذَا عَادَ أَخَاهُ</w:t>
      </w:r>
      <w:r>
        <w:rPr>
          <w:rtl/>
          <w:lang w:bidi="fa-IR"/>
        </w:rPr>
        <w:t xml:space="preserve"> </w:t>
      </w:r>
      <w:r w:rsidRPr="005D642E">
        <w:rPr>
          <w:rtl/>
          <w:lang w:bidi="fa-IR"/>
        </w:rPr>
        <w:t>خَفَّفَ الْجُلُوسَ</w:t>
      </w:r>
      <w:r>
        <w:rPr>
          <w:rtl/>
          <w:lang w:bidi="fa-IR"/>
        </w:rPr>
        <w:t xml:space="preserve">، </w:t>
      </w:r>
      <w:r w:rsidRPr="005D642E">
        <w:rPr>
          <w:rtl/>
          <w:lang w:bidi="fa-IR"/>
        </w:rPr>
        <w:t>إِلاَّ أَنْ يَكُونَ</w:t>
      </w:r>
      <w:r>
        <w:rPr>
          <w:rtl/>
        </w:rPr>
        <w:t xml:space="preserve"> </w:t>
      </w:r>
      <w:r w:rsidRPr="005D642E">
        <w:rPr>
          <w:rtl/>
        </w:rPr>
        <w:t>ا</w:t>
      </w:r>
      <w:r w:rsidRPr="005D642E">
        <w:rPr>
          <w:rtl/>
          <w:lang w:bidi="fa-IR"/>
        </w:rPr>
        <w:t>لْمَرِيضُ يُحِبُّ ذلِكَ وَيُرِيدُهُ</w:t>
      </w:r>
      <w:r>
        <w:rPr>
          <w:rtl/>
          <w:lang w:bidi="fa-IR"/>
        </w:rPr>
        <w:t xml:space="preserve">، </w:t>
      </w:r>
      <w:r w:rsidRPr="005D642E">
        <w:rPr>
          <w:rtl/>
          <w:lang w:bidi="fa-IR"/>
        </w:rPr>
        <w:t>وَيَسْأَلُهُ</w:t>
      </w:r>
      <w:r>
        <w:rPr>
          <w:rtl/>
          <w:lang w:bidi="fa-IR"/>
        </w:rPr>
        <w:t xml:space="preserve"> </w:t>
      </w:r>
      <w:r w:rsidRPr="005D642E">
        <w:rPr>
          <w:rtl/>
          <w:lang w:bidi="fa-IR"/>
        </w:rPr>
        <w:t>ذلِكَ</w:t>
      </w:r>
      <w:r>
        <w:rPr>
          <w:rtl/>
          <w:lang w:bidi="fa-IR"/>
        </w:rPr>
        <w:t xml:space="preserve">، </w:t>
      </w:r>
      <w:r w:rsidRPr="005D642E">
        <w:rPr>
          <w:rtl/>
          <w:lang w:bidi="fa-IR"/>
        </w:rPr>
        <w:t xml:space="preserve">وَقَالَ </w:t>
      </w:r>
      <w:r w:rsidRPr="00AC51C5">
        <w:rPr>
          <w:rStyle w:val="libAlaemChar"/>
          <w:rtl/>
        </w:rPr>
        <w:t>عليه‌السلام</w:t>
      </w:r>
      <w:r>
        <w:rPr>
          <w:rtl/>
          <w:lang w:bidi="fa-IR"/>
        </w:rPr>
        <w:t xml:space="preserve">: </w:t>
      </w:r>
      <w:r w:rsidRPr="005D642E">
        <w:rPr>
          <w:rtl/>
          <w:lang w:bidi="fa-IR"/>
        </w:rPr>
        <w:t>مِنْ تَمَامِ الْعِيَادَةِ أَنْ يَضَعَ‌</w:t>
      </w:r>
      <w:r>
        <w:rPr>
          <w:rtl/>
          <w:lang w:bidi="fa-IR"/>
        </w:rPr>
        <w:t xml:space="preserve"> </w:t>
      </w:r>
      <w:r w:rsidRPr="005D642E">
        <w:rPr>
          <w:rtl/>
          <w:lang w:bidi="fa-IR"/>
        </w:rPr>
        <w:t>الْعَائِدُ إِحْدى يَدَيْهِ عَلَى الْأُخْرى</w:t>
      </w:r>
      <w:r w:rsidR="00E35571">
        <w:rPr>
          <w:rtl/>
          <w:lang w:bidi="fa-IR"/>
        </w:rPr>
        <w:t xml:space="preserve">، </w:t>
      </w:r>
      <w:r w:rsidRPr="005D642E">
        <w:rPr>
          <w:rtl/>
          <w:lang w:bidi="fa-IR"/>
        </w:rPr>
        <w:t>أَوْ عَلى جَبْهَتِهِ</w:t>
      </w:r>
      <w:r>
        <w:rPr>
          <w:rtl/>
          <w:lang w:bidi="fa-IR"/>
        </w:rPr>
        <w:t xml:space="preserve"> ».</w:t>
      </w:r>
    </w:p>
    <w:p w14:paraId="035FB747" w14:textId="77777777" w:rsidR="001D2A8B" w:rsidRDefault="001D2A8B" w:rsidP="001D2A8B">
      <w:pPr>
        <w:pStyle w:val="libNormal"/>
      </w:pPr>
      <w:r>
        <w:t>Ali Bin Ibrahim, from Haroun Bin Muslim, from Mas’ada Bin Sadaqa,</w:t>
      </w:r>
    </w:p>
    <w:p w14:paraId="0A06CFE0"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that Amir </w:t>
      </w:r>
      <w:r w:rsidRPr="00004DA2">
        <w:rPr>
          <w:rStyle w:val="libNormalChar"/>
        </w:rPr>
        <w:t>Al-Momineen</w:t>
      </w:r>
      <w:r w:rsidRPr="00813829">
        <w:rPr>
          <w:rStyle w:val="libAlaemEnChar"/>
        </w:rPr>
        <w:t>asws</w:t>
      </w:r>
      <w:r w:rsidRPr="00004DA2">
        <w:rPr>
          <w:rStyle w:val="libNormalChar"/>
        </w:rPr>
        <w:t xml:space="preserve"> sa</w:t>
      </w:r>
      <w:r>
        <w:t>id: ‘The visitation with the greatest Recompense in the Presence of Allah</w:t>
      </w:r>
      <w:r w:rsidRPr="001C3974">
        <w:rPr>
          <w:rStyle w:val="libAlaemEnChar"/>
        </w:rPr>
        <w:t>azwj</w:t>
      </w:r>
      <w:r>
        <w:t xml:space="preserve"> Mighty and Majestic is for the one who, when he visits his brother, lightens the seating (stays for less) unless the patient happens to love that (the prolonged sitting) and wants it, and he asks him for that’.</w:t>
      </w:r>
    </w:p>
    <w:p w14:paraId="1BA94139" w14:textId="2843AE6B" w:rsidR="00093B5C" w:rsidRDefault="001D2A8B" w:rsidP="001D2A8B">
      <w:pPr>
        <w:pStyle w:val="libNormal"/>
      </w:pPr>
      <w:r>
        <w:t>And he</w:t>
      </w:r>
      <w:r w:rsidRPr="00813829">
        <w:rPr>
          <w:rStyle w:val="libAlaemEnChar"/>
        </w:rPr>
        <w:t>asws</w:t>
      </w:r>
      <w:r>
        <w:t xml:space="preserve"> said: ‘From the completion of the visitation is that the visitor places one of his hand upon the other or upon his forehead’.</w:t>
      </w:r>
      <w:bookmarkStart w:id="676" w:name="_Toc344647302"/>
      <w:bookmarkStart w:id="677" w:name="_Toc462226816"/>
      <w:r w:rsidR="00093B5C" w:rsidRPr="00A15820">
        <w:rPr>
          <w:rStyle w:val="libFootnotenumChar"/>
        </w:rPr>
        <w:t>36</w:t>
      </w:r>
    </w:p>
    <w:p w14:paraId="30A9E149" w14:textId="34BFF190" w:rsidR="00057878" w:rsidRDefault="001D2A8B" w:rsidP="001D2A8B">
      <w:pPr>
        <w:pStyle w:val="Heading2Center"/>
        <w:rPr>
          <w:rtl/>
          <w:lang w:bidi="fa-IR"/>
        </w:rPr>
      </w:pPr>
      <w:bookmarkStart w:id="678" w:name="_Toc31882384"/>
      <w:bookmarkStart w:id="679" w:name="_Toc31883113"/>
      <w:bookmarkStart w:id="680" w:name="_Toc31883800"/>
      <w:r w:rsidRPr="005D642E">
        <w:rPr>
          <w:rtl/>
          <w:lang w:bidi="fa-IR"/>
        </w:rPr>
        <w:t>7</w:t>
      </w:r>
      <w:r w:rsidR="00B71A3A" w:rsidRPr="00B71A3A">
        <w:rPr>
          <w:rtl/>
        </w:rPr>
        <w:t>-</w:t>
      </w:r>
      <w:r w:rsidR="0016284F" w:rsidRPr="0016284F">
        <w:rPr>
          <w:rtl/>
        </w:rPr>
        <w:t xml:space="preserve"> </w:t>
      </w:r>
      <w:r w:rsidRPr="005D642E">
        <w:rPr>
          <w:rtl/>
          <w:lang w:bidi="fa-IR"/>
        </w:rPr>
        <w:t>بَابُ حَدِّ</w:t>
      </w:r>
      <w:r>
        <w:rPr>
          <w:rtl/>
          <w:lang w:bidi="fa-IR"/>
        </w:rPr>
        <w:t xml:space="preserve"> </w:t>
      </w:r>
      <w:r w:rsidRPr="005D642E">
        <w:rPr>
          <w:rtl/>
          <w:lang w:bidi="fa-IR"/>
        </w:rPr>
        <w:t>مَوْتِ الْفَجْأَةِ</w:t>
      </w:r>
      <w:bookmarkEnd w:id="676"/>
      <w:bookmarkEnd w:id="677"/>
      <w:bookmarkEnd w:id="678"/>
      <w:bookmarkEnd w:id="679"/>
      <w:bookmarkEnd w:id="680"/>
    </w:p>
    <w:p w14:paraId="7DEA3875" w14:textId="0ECE491A" w:rsidR="001D2A8B" w:rsidRPr="00ED7551" w:rsidRDefault="00057878" w:rsidP="00057878">
      <w:pPr>
        <w:pStyle w:val="Heading2Center"/>
      </w:pPr>
      <w:bookmarkStart w:id="681" w:name="_Toc31882385"/>
      <w:bookmarkStart w:id="682" w:name="_Toc31883114"/>
      <w:bookmarkStart w:id="683" w:name="_Toc31883801"/>
      <w:r w:rsidRPr="00ED7551">
        <w:t>Chapter 7</w:t>
      </w:r>
      <w:r w:rsidR="001D2A8B" w:rsidRPr="00ED7551">
        <w:t xml:space="preserve"> – A limit of the sudden death</w:t>
      </w:r>
      <w:bookmarkEnd w:id="681"/>
      <w:bookmarkEnd w:id="682"/>
      <w:bookmarkEnd w:id="683"/>
    </w:p>
    <w:p w14:paraId="1D84D039" w14:textId="38DE2C21"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مُوسَى بْنِ الْحَسَنِ، عَنْ أَبِي الْحَسَنِ النَّهْدِيِّ رَفَعَ الْحَدِيثَ، قَالَ: كَانَ أَبُو جَعْفَرٍ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مَنْ مَاتَ دُونَ الْأَرْبَعِينَ</w:t>
      </w:r>
      <w:r>
        <w:rPr>
          <w:rtl/>
          <w:lang w:bidi="fa-IR"/>
        </w:rPr>
        <w:t xml:space="preserve">، </w:t>
      </w:r>
      <w:r w:rsidRPr="005D642E">
        <w:rPr>
          <w:rtl/>
          <w:lang w:bidi="fa-IR"/>
        </w:rPr>
        <w:t>فَقَدِ اخْتُرِمَ</w:t>
      </w:r>
      <w:r w:rsidR="00E35571">
        <w:rPr>
          <w:rtl/>
          <w:lang w:bidi="fa-IR"/>
        </w:rPr>
        <w:t>؛</w:t>
      </w:r>
      <w:r w:rsidRPr="005D642E">
        <w:rPr>
          <w:rtl/>
          <w:lang w:bidi="fa-IR"/>
        </w:rPr>
        <w:t xml:space="preserve"> وَقَالَ</w:t>
      </w:r>
      <w:r>
        <w:rPr>
          <w:rtl/>
          <w:lang w:bidi="fa-IR"/>
        </w:rPr>
        <w:t xml:space="preserve">: </w:t>
      </w:r>
      <w:r w:rsidRPr="005D642E">
        <w:rPr>
          <w:rtl/>
          <w:lang w:bidi="fa-IR"/>
        </w:rPr>
        <w:t>مَنْ مَاتَ دُونَ أَرْبَعَةَ عَشَرَ يَوْماً</w:t>
      </w:r>
      <w:r>
        <w:rPr>
          <w:rtl/>
          <w:lang w:bidi="fa-IR"/>
        </w:rPr>
        <w:t xml:space="preserve">، </w:t>
      </w:r>
      <w:r w:rsidRPr="005D642E">
        <w:rPr>
          <w:rtl/>
          <w:lang w:bidi="fa-IR"/>
        </w:rPr>
        <w:t>فَمَوْتُهُ مَوْتُ فَجْأَةٍ</w:t>
      </w:r>
      <w:r>
        <w:rPr>
          <w:rtl/>
          <w:lang w:bidi="fa-IR"/>
        </w:rPr>
        <w:t xml:space="preserve"> ».</w:t>
      </w:r>
    </w:p>
    <w:p w14:paraId="0B34EDF5" w14:textId="77777777" w:rsidR="001D2A8B" w:rsidRDefault="001D2A8B" w:rsidP="001D2A8B">
      <w:pPr>
        <w:pStyle w:val="libNormal"/>
      </w:pPr>
      <w:r>
        <w:t>Muhammad Bin Yahya, from Musa Bin Al Hassan, from Abu Al Hassan Al Nahdy, raising the Hadeeth, said,</w:t>
      </w:r>
    </w:p>
    <w:p w14:paraId="0CB87964" w14:textId="1F869312" w:rsidR="00093B5C" w:rsidRDefault="001D2A8B" w:rsidP="001D2A8B">
      <w:pPr>
        <w:pStyle w:val="libNormal"/>
      </w:pPr>
      <w:r>
        <w:lastRenderedPageBreak/>
        <w:t>‘Abu Ja’far</w:t>
      </w:r>
      <w:r w:rsidRPr="00813829">
        <w:rPr>
          <w:rStyle w:val="libAlaemEnChar"/>
        </w:rPr>
        <w:t>asws</w:t>
      </w:r>
      <w:r w:rsidRPr="002A5891">
        <w:t xml:space="preserve"> was </w:t>
      </w:r>
      <w:r>
        <w:t>saying: ‘The one who dies below (the age of) forty, so (his life is) cut (short); and the one who dies in less than fourteen days (of illness), so his death is sudden’.</w:t>
      </w:r>
      <w:r w:rsidR="00093B5C" w:rsidRPr="00A15820">
        <w:rPr>
          <w:rStyle w:val="libFootnotenumChar"/>
        </w:rPr>
        <w:t>37</w:t>
      </w:r>
    </w:p>
    <w:p w14:paraId="00FA41DB" w14:textId="41B06EBF" w:rsidR="001D2A8B" w:rsidRDefault="001D2A8B" w:rsidP="00270865">
      <w:pPr>
        <w:pStyle w:val="libAr"/>
        <w:rPr>
          <w:rtl/>
          <w:lang w:bidi="fa-IR"/>
        </w:rPr>
      </w:pPr>
      <w:r w:rsidRPr="00246318">
        <w:rPr>
          <w:rStyle w:val="libBold2Char"/>
          <w:rtl/>
        </w:rPr>
        <w:t>2.</w:t>
      </w:r>
      <w:r w:rsidRPr="00270865">
        <w:rPr>
          <w:rtl/>
          <w:lang w:bidi="fa-IR"/>
        </w:rPr>
        <w:t xml:space="preserve"> عَنْهُ</w:t>
      </w:r>
      <w:r w:rsidR="00E35571">
        <w:rPr>
          <w:rtl/>
          <w:lang w:bidi="fa-IR"/>
        </w:rPr>
        <w:t xml:space="preserve">، </w:t>
      </w:r>
      <w:r w:rsidRPr="00270865">
        <w:rPr>
          <w:rtl/>
          <w:lang w:bidi="fa-IR"/>
        </w:rPr>
        <w:t xml:space="preserve">عَنْ يَعْقُوبَ بْنِ يَزِيدَ، عَنْ يَحْيَى بْنِ الْمُبَارَكِ، عَنْ بُهْلُولِ بْنِ مُسْلِمٍ، عَنْ حِصْنٍ: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مَاتَ فِي أَقَلَّ مِنْ أَرْبَعَةَ عَشَرَ يَوْماً</w:t>
      </w:r>
      <w:r>
        <w:rPr>
          <w:rtl/>
          <w:lang w:bidi="fa-IR"/>
        </w:rPr>
        <w:t xml:space="preserve">، </w:t>
      </w:r>
      <w:r w:rsidRPr="005D642E">
        <w:rPr>
          <w:rtl/>
          <w:lang w:bidi="fa-IR"/>
        </w:rPr>
        <w:t>كَانَ مَوْتُهُ</w:t>
      </w:r>
      <w:r>
        <w:rPr>
          <w:rtl/>
          <w:lang w:bidi="fa-IR"/>
        </w:rPr>
        <w:t xml:space="preserve"> </w:t>
      </w:r>
      <w:r w:rsidRPr="005D642E">
        <w:rPr>
          <w:rtl/>
          <w:lang w:bidi="fa-IR"/>
        </w:rPr>
        <w:t>فَجْأَةً</w:t>
      </w:r>
      <w:r>
        <w:rPr>
          <w:rtl/>
          <w:lang w:bidi="fa-IR"/>
        </w:rPr>
        <w:t xml:space="preserve"> ».</w:t>
      </w:r>
    </w:p>
    <w:p w14:paraId="1BBD14A0" w14:textId="77777777" w:rsidR="001D2A8B" w:rsidRDefault="001D2A8B" w:rsidP="001D2A8B">
      <w:pPr>
        <w:pStyle w:val="libNormal"/>
      </w:pPr>
      <w:r>
        <w:t>From him, from Yaqoub Bin Yazeed, from Yahya Bin Al Mubarak, from Buhloul Bin Muslim, from Hafs,</w:t>
      </w:r>
    </w:p>
    <w:p w14:paraId="4986433B" w14:textId="00C9065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dies in less that fourteen days (of illness), his death would have been a sudden death’.</w:t>
      </w:r>
      <w:bookmarkStart w:id="684" w:name="_Toc344647303"/>
      <w:bookmarkStart w:id="685" w:name="_Toc462226817"/>
      <w:r w:rsidR="00093B5C" w:rsidRPr="00A15820">
        <w:rPr>
          <w:rStyle w:val="libFootnotenumChar"/>
        </w:rPr>
        <w:t>38</w:t>
      </w:r>
    </w:p>
    <w:p w14:paraId="3537E0F2" w14:textId="02DA29B6" w:rsidR="00057878" w:rsidRDefault="001D2A8B" w:rsidP="001D2A8B">
      <w:pPr>
        <w:pStyle w:val="Heading2Center"/>
        <w:rPr>
          <w:rtl/>
          <w:lang w:bidi="fa-IR"/>
        </w:rPr>
      </w:pPr>
      <w:bookmarkStart w:id="686" w:name="_Toc31882386"/>
      <w:bookmarkStart w:id="687" w:name="_Toc31883115"/>
      <w:bookmarkStart w:id="688" w:name="_Toc31883802"/>
      <w:r w:rsidRPr="005D642E">
        <w:rPr>
          <w:rtl/>
          <w:lang w:bidi="fa-IR"/>
        </w:rPr>
        <w:t>8</w:t>
      </w:r>
      <w:r w:rsidR="00B71A3A" w:rsidRPr="00B71A3A">
        <w:rPr>
          <w:rtl/>
        </w:rPr>
        <w:t>-</w:t>
      </w:r>
      <w:r w:rsidR="0016284F" w:rsidRPr="0016284F">
        <w:rPr>
          <w:rtl/>
        </w:rPr>
        <w:t xml:space="preserve"> </w:t>
      </w:r>
      <w:r w:rsidRPr="005D642E">
        <w:rPr>
          <w:rtl/>
          <w:lang w:bidi="fa-IR"/>
        </w:rPr>
        <w:t>بَابُ ثَوَابِ عِيَادَةِ الْمَرِيضِ‌</w:t>
      </w:r>
      <w:bookmarkEnd w:id="684"/>
      <w:bookmarkEnd w:id="685"/>
      <w:bookmarkEnd w:id="686"/>
      <w:bookmarkEnd w:id="687"/>
      <w:bookmarkEnd w:id="688"/>
    </w:p>
    <w:p w14:paraId="503E1597" w14:textId="1AD7233E" w:rsidR="001D2A8B" w:rsidRPr="00ED7551" w:rsidRDefault="00057878" w:rsidP="00057878">
      <w:pPr>
        <w:pStyle w:val="Heading2Center"/>
      </w:pPr>
      <w:bookmarkStart w:id="689" w:name="_Toc31882387"/>
      <w:bookmarkStart w:id="690" w:name="_Toc31883116"/>
      <w:bookmarkStart w:id="691" w:name="_Toc31883803"/>
      <w:r w:rsidRPr="00ED7551">
        <w:t>Chapter 8</w:t>
      </w:r>
      <w:r w:rsidR="001D2A8B" w:rsidRPr="00ED7551">
        <w:t xml:space="preserve"> – Rewards for visiting the sick</w:t>
      </w:r>
      <w:bookmarkEnd w:id="689"/>
      <w:bookmarkEnd w:id="690"/>
      <w:bookmarkEnd w:id="691"/>
    </w:p>
    <w:p w14:paraId="78CF2E46" w14:textId="7777777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ابْنِ فَضَّالٍ، عَنْ عَلِيِّ بْنِ عُقْبَةَ، عَنْ مُيَسِّرٍ، قَالَ: سَمِعْتُ أَبَا جَعْفَرٍ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مَنْ عَادَ امْرَأً مُسْلِماً فِي مَرَضِهِ</w:t>
      </w:r>
      <w:r>
        <w:rPr>
          <w:rtl/>
          <w:lang w:bidi="fa-IR"/>
        </w:rPr>
        <w:t xml:space="preserve">، </w:t>
      </w:r>
      <w:r w:rsidRPr="005D642E">
        <w:rPr>
          <w:rtl/>
          <w:lang w:bidi="fa-IR"/>
        </w:rPr>
        <w:t>صَلّى عَلَيْهِ يَوْمَئِذٍ سَبْعُونَ أَلْفَ مَلَكٍ</w:t>
      </w:r>
      <w:r>
        <w:rPr>
          <w:rtl/>
          <w:lang w:bidi="fa-IR"/>
        </w:rPr>
        <w:t xml:space="preserve">، </w:t>
      </w:r>
      <w:r w:rsidRPr="005D642E">
        <w:rPr>
          <w:rtl/>
          <w:lang w:bidi="fa-IR"/>
        </w:rPr>
        <w:t>إِنْ كَانَ صَبَاحاً حَتّى يُمْسُوا</w:t>
      </w:r>
      <w:r>
        <w:rPr>
          <w:rtl/>
          <w:lang w:bidi="fa-IR"/>
        </w:rPr>
        <w:t xml:space="preserve">، </w:t>
      </w:r>
      <w:r w:rsidRPr="005D642E">
        <w:rPr>
          <w:rtl/>
          <w:lang w:bidi="fa-IR"/>
        </w:rPr>
        <w:t>وَإِنْ كَانَ مَسَاءً حَتّى يُصْبِحُوا</w:t>
      </w:r>
      <w:r>
        <w:rPr>
          <w:rtl/>
          <w:lang w:bidi="fa-IR"/>
        </w:rPr>
        <w:t xml:space="preserve">، </w:t>
      </w:r>
      <w:r w:rsidRPr="005D642E">
        <w:rPr>
          <w:rtl/>
          <w:lang w:bidi="fa-IR"/>
        </w:rPr>
        <w:t>مَعَ أَنَّ لَهُ خَرِيفاً</w:t>
      </w:r>
      <w:r>
        <w:rPr>
          <w:rtl/>
          <w:lang w:bidi="fa-IR"/>
        </w:rPr>
        <w:t xml:space="preserve"> </w:t>
      </w:r>
      <w:r w:rsidRPr="005D642E">
        <w:rPr>
          <w:rtl/>
          <w:lang w:bidi="fa-IR"/>
        </w:rPr>
        <w:t>فِي الْجَنَّةِ</w:t>
      </w:r>
      <w:r>
        <w:rPr>
          <w:rtl/>
          <w:lang w:bidi="fa-IR"/>
        </w:rPr>
        <w:t xml:space="preserve"> ».</w:t>
      </w:r>
    </w:p>
    <w:p w14:paraId="3F2F2D43" w14:textId="77777777" w:rsidR="001D2A8B" w:rsidRDefault="001D2A8B" w:rsidP="001D2A8B">
      <w:pPr>
        <w:pStyle w:val="libNormal"/>
      </w:pPr>
      <w:r>
        <w:t>A number of our companions, from Sahl Bin Ziyad, from Ibn Fazzal, from Ali Bin Uqba, from Muyassar who said,</w:t>
      </w:r>
    </w:p>
    <w:p w14:paraId="4D04611E" w14:textId="6FEAAE10" w:rsidR="00093B5C" w:rsidRDefault="001D2A8B" w:rsidP="001D2A8B">
      <w:pPr>
        <w:pStyle w:val="libNormal"/>
      </w:pPr>
      <w:r>
        <w:t>‘I heard Abu Ja’far</w:t>
      </w:r>
      <w:r w:rsidRPr="00813829">
        <w:rPr>
          <w:rStyle w:val="libAlaemEnChar"/>
        </w:rPr>
        <w:t>asws</w:t>
      </w:r>
      <w:r>
        <w:t xml:space="preserve"> saying: ‘The one who visits a Muslim person during his illness, on that day seventy thousand Angels would send Blessings upon him. If it</w:t>
      </w:r>
      <w:r w:rsidRPr="002A5891">
        <w:t xml:space="preserve"> was </w:t>
      </w:r>
      <w:r>
        <w:t>in the morning, until the evening, and if it</w:t>
      </w:r>
      <w:r w:rsidRPr="002A5891">
        <w:t xml:space="preserve"> was </w:t>
      </w:r>
      <w:r>
        <w:t>in the evening, until the morning, along with that for him would be a corner in the Paradise’.</w:t>
      </w:r>
      <w:r w:rsidR="00093B5C" w:rsidRPr="00A15820">
        <w:rPr>
          <w:rStyle w:val="libFootnotenumChar"/>
        </w:rPr>
        <w:t>39</w:t>
      </w:r>
    </w:p>
    <w:p w14:paraId="5D85481A" w14:textId="3C0EA540"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ابْنِ فَضَّالٍ، عَنْ‌ عَبْدِ اللهِ بْنِ بُكَيْرٍ، عَنْ فُضَيْلِ بْنِ يَسَارٍ: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عَادَ مَرِيضاً</w:t>
      </w:r>
      <w:r>
        <w:rPr>
          <w:rtl/>
          <w:lang w:bidi="fa-IR"/>
        </w:rPr>
        <w:t xml:space="preserve">، </w:t>
      </w:r>
      <w:r w:rsidRPr="005D642E">
        <w:rPr>
          <w:rtl/>
          <w:lang w:bidi="fa-IR"/>
        </w:rPr>
        <w:t>شَيَّعَهُ سَبْعُونَ أَلْفَ مَلَكٍ يَسْتَغْفِرُونَ لَهُ حَتّى يَرْجِعَ إِلى مَنْزِلِهِ</w:t>
      </w:r>
      <w:r>
        <w:rPr>
          <w:rtl/>
          <w:lang w:bidi="fa-IR"/>
        </w:rPr>
        <w:t xml:space="preserve"> ».</w:t>
      </w:r>
    </w:p>
    <w:p w14:paraId="5D2C004F" w14:textId="77777777" w:rsidR="001D2A8B" w:rsidRDefault="001D2A8B" w:rsidP="001D2A8B">
      <w:pPr>
        <w:pStyle w:val="libNormal"/>
      </w:pPr>
      <w:r>
        <w:t>Muhammad Bin Yahya, from Ahmad Bin Muhammad Bin Isa, from Ibn Fazal, from Abdullah Bin Bukeyr, from Fuzayl Bin Yasaar,</w:t>
      </w:r>
    </w:p>
    <w:p w14:paraId="30A9BE62" w14:textId="29A2384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visits a patient, Seventy thousand Angels would accompany him seeking Forgiveness for him until he returns to his house’.</w:t>
      </w:r>
      <w:r w:rsidR="00093B5C" w:rsidRPr="00A15820">
        <w:rPr>
          <w:rStyle w:val="libFootnotenumChar"/>
        </w:rPr>
        <w:t>40</w:t>
      </w:r>
    </w:p>
    <w:p w14:paraId="436331AC" w14:textId="07041F51" w:rsidR="001D2A8B" w:rsidRDefault="001D2A8B" w:rsidP="00270865">
      <w:pPr>
        <w:pStyle w:val="libAr"/>
        <w:rPr>
          <w:rtl/>
          <w:lang w:bidi="fa-IR"/>
        </w:rPr>
      </w:pPr>
      <w:r w:rsidRPr="00246318">
        <w:rPr>
          <w:rStyle w:val="libBold2Char"/>
          <w:rtl/>
        </w:rPr>
        <w:t>3.</w:t>
      </w:r>
      <w:r w:rsidRPr="00270865">
        <w:rPr>
          <w:rtl/>
          <w:lang w:bidi="fa-IR"/>
        </w:rPr>
        <w:t xml:space="preserve"> عَنْهُ، عَنْ أَحْمَدَ</w:t>
      </w:r>
      <w:r w:rsidR="00E35571">
        <w:rPr>
          <w:rtl/>
          <w:lang w:bidi="fa-IR"/>
        </w:rPr>
        <w:t xml:space="preserve">، </w:t>
      </w:r>
      <w:r w:rsidRPr="00270865">
        <w:rPr>
          <w:rtl/>
          <w:lang w:bidi="fa-IR"/>
        </w:rPr>
        <w:t xml:space="preserve">عَنِ ابْنِ فَضَّالٍ، عَنْ مُحَمَّدِ بْنِ الْفُضَيْلِ، عَنْ أَبِي حَمْزَةَ: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أَيُّمَا مُؤْمِنٍ عَادَ مُؤْمِناً</w:t>
      </w:r>
      <w:r>
        <w:rPr>
          <w:rtl/>
          <w:lang w:bidi="fa-IR"/>
        </w:rPr>
        <w:t xml:space="preserve">، </w:t>
      </w:r>
      <w:r w:rsidRPr="005D642E">
        <w:rPr>
          <w:rtl/>
          <w:lang w:bidi="fa-IR"/>
        </w:rPr>
        <w:t>خَاضَ</w:t>
      </w:r>
      <w:r>
        <w:rPr>
          <w:rtl/>
          <w:lang w:bidi="fa-IR"/>
        </w:rPr>
        <w:t xml:space="preserve"> </w:t>
      </w:r>
      <w:r w:rsidRPr="005D642E">
        <w:rPr>
          <w:rtl/>
          <w:lang w:bidi="fa-IR"/>
        </w:rPr>
        <w:t>الرَّحْمَةَ خَوْضاً</w:t>
      </w:r>
      <w:r>
        <w:rPr>
          <w:rtl/>
          <w:lang w:bidi="fa-IR"/>
        </w:rPr>
        <w:t xml:space="preserve">، </w:t>
      </w:r>
      <w:r w:rsidRPr="005D642E">
        <w:rPr>
          <w:rtl/>
          <w:lang w:bidi="fa-IR"/>
        </w:rPr>
        <w:t>فَإِذَا جَلَسَ</w:t>
      </w:r>
      <w:r>
        <w:rPr>
          <w:rtl/>
          <w:lang w:bidi="fa-IR"/>
        </w:rPr>
        <w:t xml:space="preserve">، </w:t>
      </w:r>
      <w:r w:rsidRPr="005D642E">
        <w:rPr>
          <w:rtl/>
          <w:lang w:bidi="fa-IR"/>
        </w:rPr>
        <w:t>غَمَرَتْهُ الرَّحْمَةُ</w:t>
      </w:r>
      <w:r w:rsidR="00E35571">
        <w:rPr>
          <w:rtl/>
          <w:lang w:bidi="fa-IR"/>
        </w:rPr>
        <w:t>؛</w:t>
      </w:r>
      <w:r w:rsidRPr="005D642E">
        <w:rPr>
          <w:rtl/>
          <w:lang w:bidi="fa-IR"/>
        </w:rPr>
        <w:t xml:space="preserve"> فَإِذَا انْصَرَفَ</w:t>
      </w:r>
      <w:r>
        <w:rPr>
          <w:rtl/>
          <w:lang w:bidi="fa-IR"/>
        </w:rPr>
        <w:t xml:space="preserve">، </w:t>
      </w:r>
      <w:r w:rsidRPr="005D642E">
        <w:rPr>
          <w:rtl/>
          <w:lang w:bidi="fa-IR"/>
        </w:rPr>
        <w:t>وَكَّلَ اللهُ بِهِ سَبْعِينَ أَلْفَ مَلَكٍ يَسْتَغْفِرُونَ لَهُ</w:t>
      </w:r>
      <w:r>
        <w:rPr>
          <w:rtl/>
          <w:lang w:bidi="fa-IR"/>
        </w:rPr>
        <w:t xml:space="preserve">، </w:t>
      </w:r>
      <w:r w:rsidRPr="005D642E">
        <w:rPr>
          <w:rtl/>
          <w:lang w:bidi="fa-IR"/>
        </w:rPr>
        <w:t>وَيَسْتَرْحِمُونَ</w:t>
      </w:r>
      <w:r>
        <w:rPr>
          <w:rtl/>
          <w:lang w:bidi="fa-IR"/>
        </w:rPr>
        <w:t xml:space="preserve"> </w:t>
      </w:r>
      <w:r w:rsidRPr="005D642E">
        <w:rPr>
          <w:rtl/>
          <w:lang w:bidi="fa-IR"/>
        </w:rPr>
        <w:t>عَلَيْهِ</w:t>
      </w:r>
      <w:r>
        <w:rPr>
          <w:rtl/>
          <w:lang w:bidi="fa-IR"/>
        </w:rPr>
        <w:t xml:space="preserve">، </w:t>
      </w:r>
      <w:r w:rsidRPr="005D642E">
        <w:rPr>
          <w:rtl/>
          <w:lang w:bidi="fa-IR"/>
        </w:rPr>
        <w:t>وَيَقُولُونَ</w:t>
      </w:r>
      <w:r>
        <w:rPr>
          <w:rtl/>
          <w:lang w:bidi="fa-IR"/>
        </w:rPr>
        <w:t xml:space="preserve">: </w:t>
      </w:r>
      <w:r w:rsidRPr="005D642E">
        <w:rPr>
          <w:rtl/>
          <w:lang w:bidi="fa-IR"/>
        </w:rPr>
        <w:t>طِبْتَ وَطَابَتْ لَكَ الْجَنَّةُ إِلى تِلْكَ السَّاعَةِ مِنْ غَدٍ</w:t>
      </w:r>
      <w:r>
        <w:rPr>
          <w:rtl/>
          <w:lang w:bidi="fa-IR"/>
        </w:rPr>
        <w:t xml:space="preserve">، </w:t>
      </w:r>
      <w:r w:rsidRPr="005D642E">
        <w:rPr>
          <w:rtl/>
          <w:lang w:bidi="fa-IR"/>
        </w:rPr>
        <w:t>وَكَانَ لَهُ</w:t>
      </w:r>
      <w:r>
        <w:rPr>
          <w:rtl/>
          <w:lang w:bidi="fa-IR"/>
        </w:rPr>
        <w:t xml:space="preserve"> ـ </w:t>
      </w:r>
      <w:r w:rsidRPr="005D642E">
        <w:rPr>
          <w:rtl/>
          <w:lang w:bidi="fa-IR"/>
        </w:rPr>
        <w:t>يَا أَبَا حَمْزَةَ</w:t>
      </w:r>
      <w:r>
        <w:rPr>
          <w:rtl/>
          <w:lang w:bidi="fa-IR"/>
        </w:rPr>
        <w:t xml:space="preserve"> ـ </w:t>
      </w:r>
      <w:r w:rsidRPr="005D642E">
        <w:rPr>
          <w:rtl/>
          <w:lang w:bidi="fa-IR"/>
        </w:rPr>
        <w:t>خَرِيفٌ فِي الْجَنَّةِ</w:t>
      </w:r>
      <w:r>
        <w:rPr>
          <w:rtl/>
          <w:lang w:bidi="fa-IR"/>
        </w:rPr>
        <w:t xml:space="preserve"> ». </w:t>
      </w:r>
      <w:r w:rsidRPr="005D642E">
        <w:rPr>
          <w:rtl/>
          <w:lang w:bidi="fa-IR"/>
        </w:rPr>
        <w:t>قُلْتُ</w:t>
      </w:r>
      <w:r>
        <w:rPr>
          <w:rtl/>
          <w:lang w:bidi="fa-IR"/>
        </w:rPr>
        <w:t xml:space="preserve">: </w:t>
      </w:r>
      <w:r w:rsidRPr="005D642E">
        <w:rPr>
          <w:rtl/>
          <w:lang w:bidi="fa-IR"/>
        </w:rPr>
        <w:t>وَمَا</w:t>
      </w:r>
      <w:r>
        <w:rPr>
          <w:rtl/>
          <w:lang w:bidi="fa-IR"/>
        </w:rPr>
        <w:t xml:space="preserve"> </w:t>
      </w:r>
      <w:r w:rsidRPr="005D642E">
        <w:rPr>
          <w:rtl/>
          <w:lang w:bidi="fa-IR"/>
        </w:rPr>
        <w:t>الْخَرِيفُ جُعِلْتُ فِدَاكَ</w:t>
      </w:r>
      <w:r>
        <w:rPr>
          <w:rtl/>
          <w:lang w:bidi="fa-IR"/>
        </w:rPr>
        <w:t xml:space="preserve">؟ </w:t>
      </w:r>
      <w:r w:rsidRPr="005D642E">
        <w:rPr>
          <w:rtl/>
          <w:lang w:bidi="fa-IR"/>
        </w:rPr>
        <w:t>قَالَ</w:t>
      </w:r>
      <w:r>
        <w:rPr>
          <w:rtl/>
          <w:lang w:bidi="fa-IR"/>
        </w:rPr>
        <w:t xml:space="preserve">: </w:t>
      </w:r>
      <w:r w:rsidRPr="005D642E">
        <w:rPr>
          <w:rtl/>
          <w:lang w:bidi="fa-IR"/>
        </w:rPr>
        <w:t>« زَاوِيَةٌ فِي الْجَنَّةِ يَسِيرُ الرَّاكِبُ فِيهَا أَرْبَعِينَ عَاماً</w:t>
      </w:r>
      <w:r>
        <w:rPr>
          <w:rtl/>
          <w:lang w:bidi="fa-IR"/>
        </w:rPr>
        <w:t xml:space="preserve"> ».</w:t>
      </w:r>
    </w:p>
    <w:p w14:paraId="4F756BD3" w14:textId="77777777" w:rsidR="001D2A8B" w:rsidRDefault="001D2A8B" w:rsidP="001D2A8B">
      <w:pPr>
        <w:pStyle w:val="libNormal"/>
      </w:pPr>
      <w:r>
        <w:lastRenderedPageBreak/>
        <w:t>From him, from Ahmad Bin Muhammad, from Ibn Fazzal, from Muhammad Bin Al Fuzayl, from Abu Hamza,</w:t>
      </w:r>
    </w:p>
    <w:p w14:paraId="66B65D69"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‘Whichever believer visits a Believer, he would plunge into the Mercy with a plunging. So when he sits, the Mercy would overwhelm him. So when he leaves, Allah</w:t>
      </w:r>
      <w:r w:rsidRPr="001C3974">
        <w:rPr>
          <w:rStyle w:val="libAlaemEnChar"/>
        </w:rPr>
        <w:t>azwj</w:t>
      </w:r>
      <w:r>
        <w:t xml:space="preserve"> would Allocate seventy thousand Angels to be with him, seeking Forgiveness for him and seeking Mercy for him, and they would be saying: ‘You have done good, and the Paradise is Made good for you’,</w:t>
      </w:r>
    </w:p>
    <w:p w14:paraId="7ABF005E" w14:textId="57099DA9" w:rsidR="00093B5C" w:rsidRDefault="001D2A8B" w:rsidP="001D2A8B">
      <w:pPr>
        <w:pStyle w:val="libNormal"/>
      </w:pPr>
      <w:r>
        <w:t>upto to that very hour the next day, and there would be for him, O Abu Hamza, a Khareyf in the Paradise’. I said, ‘And what is a Khareyf, may I be sacrificed for you</w:t>
      </w:r>
      <w:r w:rsidRPr="00813829">
        <w:rPr>
          <w:rStyle w:val="libAlaemEnChar"/>
        </w:rPr>
        <w:t>asws</w:t>
      </w:r>
      <w:r>
        <w:t>?’ He</w:t>
      </w:r>
      <w:r w:rsidRPr="00813829">
        <w:rPr>
          <w:rStyle w:val="libAlaemEnChar"/>
        </w:rPr>
        <w:t>asws</w:t>
      </w:r>
      <w:r>
        <w:t xml:space="preserve"> said: ‘A corner in the Paradise which a rider could ride in it for forty years’.</w:t>
      </w:r>
      <w:r w:rsidR="00093B5C" w:rsidRPr="00A15820">
        <w:rPr>
          <w:rStyle w:val="libFootnotenumChar"/>
        </w:rPr>
        <w:t>41</w:t>
      </w:r>
    </w:p>
    <w:p w14:paraId="32953FC1" w14:textId="0C7E14A2"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مَحْبُوبٍ، عَنْ دَاوُدَ الرَّقِّيِّ، عَنْ رَجُلٍ مِنْ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أَيُّمَا</w:t>
      </w:r>
      <w:r>
        <w:rPr>
          <w:rtl/>
          <w:lang w:bidi="fa-IR"/>
        </w:rPr>
        <w:t xml:space="preserve"> </w:t>
      </w:r>
      <w:r w:rsidRPr="005D642E">
        <w:rPr>
          <w:rtl/>
          <w:lang w:bidi="fa-IR"/>
        </w:rPr>
        <w:t>مُؤْمِنٍ عَادَ مُؤْمِناً فِي اللهِ</w:t>
      </w:r>
      <w:r>
        <w:rPr>
          <w:rtl/>
          <w:lang w:bidi="fa-IR"/>
        </w:rPr>
        <w:t xml:space="preserve"> ـ </w:t>
      </w:r>
      <w:r w:rsidRPr="005D642E">
        <w:rPr>
          <w:rtl/>
          <w:lang w:bidi="fa-IR"/>
        </w:rPr>
        <w:t>عَزَّ وَجَلَّ</w:t>
      </w:r>
      <w:r>
        <w:rPr>
          <w:rtl/>
          <w:lang w:bidi="fa-IR"/>
        </w:rPr>
        <w:t xml:space="preserve"> ـ </w:t>
      </w:r>
      <w:r w:rsidRPr="005D642E">
        <w:rPr>
          <w:rtl/>
          <w:lang w:bidi="fa-IR"/>
        </w:rPr>
        <w:t>فِي مَرَضِهِ</w:t>
      </w:r>
      <w:r>
        <w:rPr>
          <w:rtl/>
          <w:lang w:bidi="fa-IR"/>
        </w:rPr>
        <w:t xml:space="preserve">، </w:t>
      </w:r>
      <w:r w:rsidRPr="005D642E">
        <w:rPr>
          <w:rtl/>
          <w:lang w:bidi="fa-IR"/>
        </w:rPr>
        <w:t>وَكَّلَ اللهُ بِهِ مَلَكاً مِنَ الْعُوَّادِ يَعُودُهُ فِي قَبْرِهِ</w:t>
      </w:r>
      <w:r>
        <w:rPr>
          <w:rtl/>
          <w:lang w:bidi="fa-IR"/>
        </w:rPr>
        <w:t xml:space="preserve">، </w:t>
      </w:r>
      <w:r w:rsidRPr="005D642E">
        <w:rPr>
          <w:rtl/>
          <w:lang w:bidi="fa-IR"/>
        </w:rPr>
        <w:t>وَيَسْتَغْفِرُ لَهُ إِلى يَوْمِ الْقِيَامَةِ</w:t>
      </w:r>
      <w:r>
        <w:rPr>
          <w:rtl/>
          <w:lang w:bidi="fa-IR"/>
        </w:rPr>
        <w:t xml:space="preserve"> ».</w:t>
      </w:r>
    </w:p>
    <w:p w14:paraId="22BB99AB" w14:textId="77777777" w:rsidR="001D2A8B" w:rsidRDefault="001D2A8B" w:rsidP="001D2A8B">
      <w:pPr>
        <w:pStyle w:val="libNormal"/>
      </w:pPr>
      <w:r>
        <w:t>Ali Bin Ibrahim, from his father, from Ibn Mahboub, from Dawood Al Raqqy, from a man from his companions,</w:t>
      </w:r>
    </w:p>
    <w:p w14:paraId="5E0F6AB0" w14:textId="35E9440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‘Whichever Believer visits a Belliever for the Sake of Allah</w:t>
      </w:r>
      <w:r w:rsidRPr="001C3974">
        <w:rPr>
          <w:rStyle w:val="libAlaemEnChar"/>
        </w:rPr>
        <w:t>azwj</w:t>
      </w:r>
      <w:r>
        <w:t xml:space="preserve"> Mighty and Majestic during his illness, Allah</w:t>
      </w:r>
      <w:r w:rsidRPr="001C3974">
        <w:rPr>
          <w:rStyle w:val="libAlaemEnChar"/>
        </w:rPr>
        <w:t>azwj</w:t>
      </w:r>
      <w:r>
        <w:t xml:space="preserve"> would Allocate an Angel to be with him from the visitors, visiting him in his grave, and seeking Forgiveness for him up to the Day of Judgement’.</w:t>
      </w:r>
      <w:r w:rsidR="00093B5C" w:rsidRPr="00A15820">
        <w:rPr>
          <w:rStyle w:val="libFootnotenumChar"/>
        </w:rPr>
        <w:t>42</w:t>
      </w:r>
    </w:p>
    <w:p w14:paraId="18D7F6C2" w14:textId="133F2EA0"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أَحْمَدَ بْنِ أَبِي عَبْدِ اللهِ</w:t>
      </w:r>
      <w:r w:rsidR="00E35571">
        <w:rPr>
          <w:rtl/>
          <w:lang w:bidi="fa-IR"/>
        </w:rPr>
        <w:t xml:space="preserve">، </w:t>
      </w:r>
      <w:r w:rsidRPr="00270865">
        <w:rPr>
          <w:rtl/>
          <w:lang w:bidi="fa-IR"/>
        </w:rPr>
        <w:t xml:space="preserve">عَنْ عَبْدِ الرَّحْمنِ بْنِ أَبِي نَجْرَانَ، عَنْ صَفْوَانَ الْجَمَّالِ: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عَادَ مَرِيضاً مِنَ الْمُسْلِمِينَ</w:t>
      </w:r>
      <w:r>
        <w:rPr>
          <w:rtl/>
          <w:lang w:bidi="fa-IR"/>
        </w:rPr>
        <w:t xml:space="preserve">، </w:t>
      </w:r>
      <w:r w:rsidRPr="005D642E">
        <w:rPr>
          <w:rtl/>
          <w:lang w:bidi="fa-IR"/>
        </w:rPr>
        <w:t>وَكَّلَ اللهُ بِهِ أَبَداً سَبْعِينَ أَلْفاً مِنَ الْمَلَائِكَةِ يَغْشَوْنَ رَحْلَهُ</w:t>
      </w:r>
      <w:r w:rsidR="00E35571">
        <w:rPr>
          <w:rtl/>
          <w:lang w:bidi="fa-IR"/>
        </w:rPr>
        <w:t xml:space="preserve">، </w:t>
      </w:r>
      <w:r w:rsidRPr="005D642E">
        <w:rPr>
          <w:rtl/>
          <w:lang w:bidi="fa-IR"/>
        </w:rPr>
        <w:t>وَيُسَبِّحُونَ</w:t>
      </w:r>
      <w:r>
        <w:rPr>
          <w:rtl/>
          <w:lang w:bidi="fa-IR"/>
        </w:rPr>
        <w:t xml:space="preserve"> </w:t>
      </w:r>
      <w:r w:rsidRPr="005D642E">
        <w:rPr>
          <w:rtl/>
          <w:lang w:bidi="fa-IR"/>
        </w:rPr>
        <w:t>فِيهِ</w:t>
      </w:r>
      <w:r>
        <w:rPr>
          <w:rtl/>
          <w:lang w:bidi="fa-IR"/>
        </w:rPr>
        <w:t xml:space="preserve">، </w:t>
      </w:r>
      <w:r w:rsidRPr="005D642E">
        <w:rPr>
          <w:rtl/>
          <w:lang w:bidi="fa-IR"/>
        </w:rPr>
        <w:t>وَيُقَدِّسُونَ</w:t>
      </w:r>
      <w:r>
        <w:rPr>
          <w:rtl/>
          <w:lang w:bidi="fa-IR"/>
        </w:rPr>
        <w:t xml:space="preserve">، </w:t>
      </w:r>
      <w:r w:rsidRPr="005D642E">
        <w:rPr>
          <w:rtl/>
          <w:lang w:bidi="fa-IR"/>
        </w:rPr>
        <w:t>وَيُهَلِّلُونَ</w:t>
      </w:r>
      <w:r>
        <w:rPr>
          <w:rtl/>
          <w:lang w:bidi="fa-IR"/>
        </w:rPr>
        <w:t xml:space="preserve">، </w:t>
      </w:r>
      <w:r w:rsidRPr="005D642E">
        <w:rPr>
          <w:rtl/>
          <w:lang w:bidi="fa-IR"/>
        </w:rPr>
        <w:t>وَيُكَبِّرُونَ إِلى يَوْمِ الْقِيَامَةِ</w:t>
      </w:r>
      <w:r>
        <w:rPr>
          <w:rtl/>
          <w:lang w:bidi="fa-IR"/>
        </w:rPr>
        <w:t xml:space="preserve">، </w:t>
      </w:r>
      <w:r w:rsidRPr="005D642E">
        <w:rPr>
          <w:rtl/>
          <w:lang w:bidi="fa-IR"/>
        </w:rPr>
        <w:t>نِصْفُ صَلَاتِهِمْ</w:t>
      </w:r>
      <w:r>
        <w:rPr>
          <w:rtl/>
          <w:lang w:bidi="fa-IR"/>
        </w:rPr>
        <w:t xml:space="preserve"> </w:t>
      </w:r>
      <w:r w:rsidRPr="005D642E">
        <w:rPr>
          <w:rtl/>
          <w:lang w:bidi="fa-IR"/>
        </w:rPr>
        <w:t>لِعَائِدِ الْمَرِيضِ</w:t>
      </w:r>
      <w:r>
        <w:rPr>
          <w:rtl/>
          <w:lang w:bidi="fa-IR"/>
        </w:rPr>
        <w:t xml:space="preserve"> ».</w:t>
      </w:r>
    </w:p>
    <w:p w14:paraId="30223F01" w14:textId="77777777" w:rsidR="001D2A8B" w:rsidRDefault="001D2A8B" w:rsidP="001D2A8B">
      <w:pPr>
        <w:pStyle w:val="libNormal"/>
      </w:pPr>
      <w:r>
        <w:t>A number of our companions, from Ahmad Bin Abu Abdullah, from Abdul Rahman Bin Abu Najran, from Safwan Al Jammal,</w:t>
      </w:r>
    </w:p>
    <w:p w14:paraId="2F934FB0" w14:textId="477E099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visits a sick one from the Muslims, Allah</w:t>
      </w:r>
      <w:r w:rsidRPr="001C3974">
        <w:rPr>
          <w:rStyle w:val="libAlaemEnChar"/>
        </w:rPr>
        <w:t>azwj</w:t>
      </w:r>
      <w:r>
        <w:t xml:space="preserve"> would Allocate with him, forever, seventy thousand from the Angels enveloping his ride, and they would be seeking Forgiveness for him in it, and Extolling and Sanctifying and Exclaiming the Greatness of Allah</w:t>
      </w:r>
      <w:r w:rsidRPr="001C3974">
        <w:rPr>
          <w:rStyle w:val="libAlaemEnChar"/>
        </w:rPr>
        <w:t>azwj</w:t>
      </w:r>
      <w:r>
        <w:t xml:space="preserve"> up to the Day of Judgement, half of their </w:t>
      </w:r>
      <w:r w:rsidRPr="00582ADA">
        <w:rPr>
          <w:rStyle w:val="libNormalChar"/>
        </w:rPr>
        <w:t>Salaats</w:t>
      </w:r>
      <w:r>
        <w:t xml:space="preserve"> being for the visitor of the sick one’.</w:t>
      </w:r>
      <w:r w:rsidR="00093B5C" w:rsidRPr="00A15820">
        <w:rPr>
          <w:rStyle w:val="libFootnotenumChar"/>
        </w:rPr>
        <w:t>43</w:t>
      </w:r>
    </w:p>
    <w:p w14:paraId="6D853DFB" w14:textId="4164E49C"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 عَنِ ابْنِ مَحْبُوبٍ، عَنْ وَهْبِ بْنِ عَبْدِ رَبِّهِ،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أَيُّمَا مُؤْمِنٍ عَادَ مُؤْمِناً مَرِيضاً</w:t>
      </w:r>
      <w:r>
        <w:rPr>
          <w:rtl/>
          <w:lang w:bidi="fa-IR"/>
        </w:rPr>
        <w:t xml:space="preserve"> </w:t>
      </w:r>
      <w:r w:rsidRPr="005D642E">
        <w:rPr>
          <w:rtl/>
          <w:lang w:bidi="fa-IR"/>
        </w:rPr>
        <w:t>فِي مَرَضِهِ حِينَ‌</w:t>
      </w:r>
      <w:r>
        <w:rPr>
          <w:rtl/>
          <w:lang w:bidi="fa-IR"/>
        </w:rPr>
        <w:t xml:space="preserve"> </w:t>
      </w:r>
      <w:r w:rsidRPr="00944C87">
        <w:rPr>
          <w:rtl/>
        </w:rPr>
        <w:t>يُصْبِحُ</w:t>
      </w:r>
      <w:r>
        <w:rPr>
          <w:rtl/>
        </w:rPr>
        <w:t xml:space="preserve">، </w:t>
      </w:r>
      <w:r w:rsidRPr="005D642E">
        <w:rPr>
          <w:rtl/>
          <w:lang w:bidi="fa-IR"/>
        </w:rPr>
        <w:t>شَيَّعَهُ سَبْعُونَ أَلْفَ مَلَكٍ</w:t>
      </w:r>
      <w:r>
        <w:rPr>
          <w:rtl/>
          <w:lang w:bidi="fa-IR"/>
        </w:rPr>
        <w:t xml:space="preserve">، </w:t>
      </w:r>
      <w:r w:rsidRPr="005D642E">
        <w:rPr>
          <w:rtl/>
          <w:lang w:bidi="fa-IR"/>
        </w:rPr>
        <w:t>فَإِذَا</w:t>
      </w:r>
      <w:r>
        <w:rPr>
          <w:rtl/>
          <w:lang w:bidi="fa-IR"/>
        </w:rPr>
        <w:t xml:space="preserve"> </w:t>
      </w:r>
      <w:r w:rsidRPr="005D642E">
        <w:rPr>
          <w:rtl/>
          <w:lang w:bidi="fa-IR"/>
        </w:rPr>
        <w:t>قَعَدَ غَمَرَتْهُ الرَّحْمَةُ</w:t>
      </w:r>
      <w:r>
        <w:rPr>
          <w:rtl/>
          <w:lang w:bidi="fa-IR"/>
        </w:rPr>
        <w:t xml:space="preserve">، </w:t>
      </w:r>
      <w:r w:rsidRPr="005D642E">
        <w:rPr>
          <w:rtl/>
          <w:lang w:bidi="fa-IR"/>
        </w:rPr>
        <w:t>وَاسْتَغْفَرُوا</w:t>
      </w:r>
      <w:r>
        <w:rPr>
          <w:rtl/>
          <w:lang w:bidi="fa-IR"/>
        </w:rPr>
        <w:t xml:space="preserve"> </w:t>
      </w:r>
      <w:r w:rsidRPr="005D642E">
        <w:rPr>
          <w:rtl/>
          <w:lang w:bidi="fa-IR"/>
        </w:rPr>
        <w:t>اللهَ</w:t>
      </w:r>
      <w:r>
        <w:rPr>
          <w:rtl/>
          <w:lang w:bidi="fa-IR"/>
        </w:rPr>
        <w:t xml:space="preserve"> ـ </w:t>
      </w:r>
      <w:r w:rsidRPr="005D642E">
        <w:rPr>
          <w:rtl/>
          <w:lang w:bidi="fa-IR"/>
        </w:rPr>
        <w:t>عَزَّ وَجَلَّ</w:t>
      </w:r>
      <w:r>
        <w:rPr>
          <w:rtl/>
          <w:lang w:bidi="fa-IR"/>
        </w:rPr>
        <w:t xml:space="preserve"> ـ </w:t>
      </w:r>
      <w:r w:rsidRPr="005D642E">
        <w:rPr>
          <w:rtl/>
          <w:lang w:bidi="fa-IR"/>
        </w:rPr>
        <w:t>لَهُ</w:t>
      </w:r>
      <w:r>
        <w:rPr>
          <w:rtl/>
          <w:lang w:bidi="fa-IR"/>
        </w:rPr>
        <w:t xml:space="preserve"> </w:t>
      </w:r>
      <w:r w:rsidRPr="005D642E">
        <w:rPr>
          <w:rtl/>
          <w:lang w:bidi="fa-IR"/>
        </w:rPr>
        <w:t>حَتّى يُمْسِيَ</w:t>
      </w:r>
      <w:r>
        <w:rPr>
          <w:rtl/>
          <w:lang w:bidi="fa-IR"/>
        </w:rPr>
        <w:t xml:space="preserve">، </w:t>
      </w:r>
      <w:r w:rsidRPr="005D642E">
        <w:rPr>
          <w:rtl/>
          <w:lang w:bidi="fa-IR"/>
        </w:rPr>
        <w:t>وَإِنْ عَادَهُ</w:t>
      </w:r>
      <w:r>
        <w:rPr>
          <w:rtl/>
          <w:lang w:bidi="fa-IR"/>
        </w:rPr>
        <w:t xml:space="preserve"> </w:t>
      </w:r>
      <w:r w:rsidRPr="005D642E">
        <w:rPr>
          <w:rtl/>
          <w:lang w:bidi="fa-IR"/>
        </w:rPr>
        <w:t>مَسَاءً كَانَ لَهُ مِثْلُ ذلِكَ حَتّى يُصْبِحَ</w:t>
      </w:r>
      <w:r>
        <w:rPr>
          <w:rtl/>
          <w:lang w:bidi="fa-IR"/>
        </w:rPr>
        <w:t xml:space="preserve"> ».</w:t>
      </w:r>
    </w:p>
    <w:p w14:paraId="2BA7A891" w14:textId="77777777" w:rsidR="001D2A8B" w:rsidRDefault="001D2A8B" w:rsidP="001D2A8B">
      <w:pPr>
        <w:pStyle w:val="libNormal"/>
      </w:pPr>
      <w:r>
        <w:t>A number of our companions, from Sahl Bin Ziyad, from Ibn Mahboub, from Wahab Bin Abd Rabbih who said,</w:t>
      </w:r>
    </w:p>
    <w:p w14:paraId="70E1FAF1" w14:textId="095D4EBA" w:rsidR="00093B5C" w:rsidRDefault="001D2A8B" w:rsidP="001D2A8B">
      <w:pPr>
        <w:pStyle w:val="libNormal"/>
      </w:pPr>
      <w:r>
        <w:lastRenderedPageBreak/>
        <w:t>‘I heard Abu Abdullah</w:t>
      </w:r>
      <w:r w:rsidRPr="00813829">
        <w:rPr>
          <w:rStyle w:val="libAlaemEnChar"/>
        </w:rPr>
        <w:t>asws</w:t>
      </w:r>
      <w:r>
        <w:t xml:space="preserve"> saying: ‘Whichever Believer visits a sick Believer in the morning during his illness. Seventy thousand Angels would escort him. So when he sits, the Mercy would overwhelm him, and they would seek Forgiveness of Allah</w:t>
      </w:r>
      <w:r w:rsidRPr="001C3974">
        <w:rPr>
          <w:rStyle w:val="libAlaemEnChar"/>
        </w:rPr>
        <w:t>azwj</w:t>
      </w:r>
      <w:r>
        <w:t xml:space="preserve"> Mighty and Majestic for him until evening; and if he visits him in the evening, there would be for him the like of that until the morning’.</w:t>
      </w:r>
      <w:r w:rsidR="00093B5C" w:rsidRPr="00A15820">
        <w:rPr>
          <w:rStyle w:val="libFootnotenumChar"/>
        </w:rPr>
        <w:t>44</w:t>
      </w:r>
    </w:p>
    <w:p w14:paraId="7B6DA6FD" w14:textId="7FFD36DA" w:rsidR="001D2A8B" w:rsidRDefault="001D2A8B" w:rsidP="00270865">
      <w:pPr>
        <w:pStyle w:val="libAr"/>
        <w:rPr>
          <w:rtl/>
          <w:lang w:bidi="fa-IR"/>
        </w:rPr>
      </w:pPr>
      <w:r w:rsidRPr="00246318">
        <w:rPr>
          <w:rStyle w:val="libBold2Char"/>
          <w:rtl/>
        </w:rPr>
        <w:t>7.</w:t>
      </w:r>
      <w:r w:rsidRPr="00270865">
        <w:rPr>
          <w:rtl/>
          <w:lang w:bidi="fa-IR"/>
        </w:rPr>
        <w:t xml:space="preserve"> أَبُو عَلِيٍّ الْأَشْعَرِيُّ، عَنِ الْحَسَنِ بْنِ عَلِيٍّ، عَنْ عَبْدِ اللهِ بْنِ الْمُغِيرَةِ</w:t>
      </w:r>
      <w:r w:rsidR="00E35571">
        <w:rPr>
          <w:rtl/>
          <w:lang w:bidi="fa-IR"/>
        </w:rPr>
        <w:t xml:space="preserve">، </w:t>
      </w:r>
      <w:r w:rsidRPr="00270865">
        <w:rPr>
          <w:rtl/>
          <w:lang w:bidi="fa-IR"/>
        </w:rPr>
        <w:t xml:space="preserve">عَنْ عُبَيْسِ بْنِ هِشَامٍ، عَنْ إِبْرَاهِيمَ بْنِ مِهْزَمٍ،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عَادَ مَرِيضاً</w:t>
      </w:r>
      <w:r>
        <w:rPr>
          <w:rtl/>
          <w:lang w:bidi="fa-IR"/>
        </w:rPr>
        <w:t xml:space="preserve">، </w:t>
      </w:r>
      <w:r w:rsidRPr="005D642E">
        <w:rPr>
          <w:rtl/>
          <w:lang w:bidi="fa-IR"/>
        </w:rPr>
        <w:t>وَكَّلَ اللهُ</w:t>
      </w:r>
      <w:r>
        <w:rPr>
          <w:rtl/>
          <w:lang w:bidi="fa-IR"/>
        </w:rPr>
        <w:t xml:space="preserve"> ـ </w:t>
      </w:r>
      <w:r w:rsidRPr="005D642E">
        <w:rPr>
          <w:rtl/>
          <w:lang w:bidi="fa-IR"/>
        </w:rPr>
        <w:t>عَزَّ وَجَلَّ</w:t>
      </w:r>
      <w:r>
        <w:rPr>
          <w:rtl/>
          <w:lang w:bidi="fa-IR"/>
        </w:rPr>
        <w:t xml:space="preserve"> ـ </w:t>
      </w:r>
      <w:r w:rsidRPr="005D642E">
        <w:rPr>
          <w:rtl/>
          <w:lang w:bidi="fa-IR"/>
        </w:rPr>
        <w:t>بِهِ مَلَكاً يَعُودُهُ فِي قَبْرِهِ</w:t>
      </w:r>
      <w:r>
        <w:rPr>
          <w:rtl/>
          <w:lang w:bidi="fa-IR"/>
        </w:rPr>
        <w:t xml:space="preserve"> ».</w:t>
      </w:r>
    </w:p>
    <w:p w14:paraId="38AC2CB9" w14:textId="77777777" w:rsidR="001D2A8B" w:rsidRDefault="001D2A8B" w:rsidP="001D2A8B">
      <w:pPr>
        <w:pStyle w:val="libNormal"/>
      </w:pPr>
      <w:r>
        <w:t>Abu Ali Al Ashary, from Al Hassan Bin Ali, from Abdullah Bin Al Mugheira, from Ubeys Bin Hisham, from Ibrahim Bin Mihzam, from one of his companions,</w:t>
      </w:r>
    </w:p>
    <w:p w14:paraId="587F5A3A" w14:textId="6C0373B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visits a sick one, Allah</w:t>
      </w:r>
      <w:r w:rsidRPr="001C3974">
        <w:rPr>
          <w:rStyle w:val="libAlaemEnChar"/>
        </w:rPr>
        <w:t>azwj</w:t>
      </w:r>
      <w:r>
        <w:t xml:space="preserve"> Mighty and Majestic would Allocate an Angel with him, visiting him in his grave’.</w:t>
      </w:r>
      <w:r w:rsidR="00093B5C" w:rsidRPr="00A15820">
        <w:rPr>
          <w:rStyle w:val="libFootnotenumChar"/>
        </w:rPr>
        <w:t>45</w:t>
      </w:r>
    </w:p>
    <w:p w14:paraId="07A7A867" w14:textId="28B53F29" w:rsidR="001D2A8B" w:rsidRDefault="001D2A8B" w:rsidP="00270865">
      <w:pPr>
        <w:pStyle w:val="libAr"/>
        <w:rPr>
          <w:rtl/>
          <w:lang w:bidi="fa-IR"/>
        </w:rPr>
      </w:pPr>
      <w:r w:rsidRPr="00246318">
        <w:rPr>
          <w:rStyle w:val="libBold2Char"/>
          <w:rtl/>
        </w:rPr>
        <w:t>8.</w:t>
      </w:r>
      <w:r w:rsidRPr="00270865">
        <w:rPr>
          <w:rtl/>
          <w:lang w:bidi="fa-IR"/>
        </w:rPr>
        <w:t xml:space="preserve"> مُحَمَّدُ بْنُ يَحْيى، عَنْ أَحْمَدَ بْنِ مُحَمَّدٍ، عَنِ ابْنِ مَحْبُوبٍ، عَنْ مُعَاوِيَةَ بْنِ وَهْبٍ: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أَيُّمَا مُؤْمِنٍ عَادَ مُؤْمِناً</w:t>
      </w:r>
      <w:r>
        <w:rPr>
          <w:rtl/>
          <w:lang w:bidi="fa-IR"/>
        </w:rPr>
        <w:t xml:space="preserve"> </w:t>
      </w:r>
      <w:r w:rsidRPr="005D642E">
        <w:rPr>
          <w:rtl/>
          <w:lang w:bidi="fa-IR"/>
        </w:rPr>
        <w:t>حِينَ</w:t>
      </w:r>
      <w:r>
        <w:rPr>
          <w:rtl/>
          <w:lang w:bidi="fa-IR"/>
        </w:rPr>
        <w:t xml:space="preserve"> </w:t>
      </w:r>
      <w:r w:rsidRPr="005D642E">
        <w:rPr>
          <w:rtl/>
          <w:lang w:bidi="fa-IR"/>
        </w:rPr>
        <w:t>يُصْبِحُ</w:t>
      </w:r>
      <w:r>
        <w:rPr>
          <w:rtl/>
          <w:lang w:bidi="fa-IR"/>
        </w:rPr>
        <w:t xml:space="preserve">، </w:t>
      </w:r>
      <w:r w:rsidRPr="005D642E">
        <w:rPr>
          <w:rtl/>
          <w:lang w:bidi="fa-IR"/>
        </w:rPr>
        <w:t>شَيَّعَهُ سَبْعُونَ‌</w:t>
      </w:r>
      <w:r>
        <w:rPr>
          <w:rFonts w:hint="cs"/>
          <w:rtl/>
          <w:lang w:bidi="fa-IR"/>
        </w:rPr>
        <w:t xml:space="preserve"> </w:t>
      </w:r>
      <w:r w:rsidRPr="005D642E">
        <w:rPr>
          <w:rtl/>
          <w:lang w:bidi="fa-IR"/>
        </w:rPr>
        <w:t>أَلْفَ مَلَكٍ</w:t>
      </w:r>
      <w:r>
        <w:rPr>
          <w:rtl/>
          <w:lang w:bidi="fa-IR"/>
        </w:rPr>
        <w:t xml:space="preserve">، </w:t>
      </w:r>
      <w:r w:rsidRPr="005D642E">
        <w:rPr>
          <w:rtl/>
          <w:lang w:bidi="fa-IR"/>
        </w:rPr>
        <w:t>فَإِذَا قَعَدَ غَمَرَتْهُ الرَّحْمَةُ</w:t>
      </w:r>
      <w:r>
        <w:rPr>
          <w:rtl/>
          <w:lang w:bidi="fa-IR"/>
        </w:rPr>
        <w:t xml:space="preserve">، </w:t>
      </w:r>
      <w:r w:rsidRPr="005D642E">
        <w:rPr>
          <w:rtl/>
          <w:lang w:bidi="fa-IR"/>
        </w:rPr>
        <w:t>وَاسْتَغْفَرُوا</w:t>
      </w:r>
      <w:r>
        <w:rPr>
          <w:rtl/>
          <w:lang w:bidi="fa-IR"/>
        </w:rPr>
        <w:t xml:space="preserve"> </w:t>
      </w:r>
      <w:r w:rsidRPr="005D642E">
        <w:rPr>
          <w:rtl/>
          <w:lang w:bidi="fa-IR"/>
        </w:rPr>
        <w:t>لَهُ حَتّى يُمْسِيَ</w:t>
      </w:r>
      <w:r>
        <w:rPr>
          <w:rtl/>
          <w:lang w:bidi="fa-IR"/>
        </w:rPr>
        <w:t xml:space="preserve">، </w:t>
      </w:r>
      <w:r w:rsidRPr="005D642E">
        <w:rPr>
          <w:rtl/>
          <w:lang w:bidi="fa-IR"/>
        </w:rPr>
        <w:t>وَإِنْ عَادَهُ مَسَاءً كَانَ</w:t>
      </w:r>
      <w:r>
        <w:rPr>
          <w:rtl/>
          <w:lang w:bidi="fa-IR"/>
        </w:rPr>
        <w:t xml:space="preserve"> </w:t>
      </w:r>
      <w:r w:rsidRPr="005D642E">
        <w:rPr>
          <w:rtl/>
          <w:lang w:bidi="fa-IR"/>
        </w:rPr>
        <w:t>لَهُ مِثْلُ ذلِكَ حَتّى يُصْبِحَ</w:t>
      </w:r>
      <w:r>
        <w:rPr>
          <w:rtl/>
          <w:lang w:bidi="fa-IR"/>
        </w:rPr>
        <w:t xml:space="preserve"> ».</w:t>
      </w:r>
    </w:p>
    <w:p w14:paraId="45F41ED5" w14:textId="77777777" w:rsidR="001D2A8B" w:rsidRDefault="001D2A8B" w:rsidP="001D2A8B">
      <w:pPr>
        <w:pStyle w:val="libNormal"/>
      </w:pPr>
      <w:r>
        <w:t>Muhammad Bin Yahya, from Ahmad Bin Muhammad, from Ibn Mahboub, from Muawiya Bin Wahab,</w:t>
      </w:r>
    </w:p>
    <w:p w14:paraId="784604FD" w14:textId="19D7BEA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‘Whichever Believer visits a (sick) Believer in the morning, seventy thousand Angels would escort him. So when he sits, the Mercy would overwhelm him, and they would seek Forgiveness for him until evening; and if he visits him in the evening, there would be for him the like of that until the morning’.</w:t>
      </w:r>
      <w:r w:rsidR="00093B5C" w:rsidRPr="00A15820">
        <w:rPr>
          <w:rStyle w:val="libFootnotenumChar"/>
        </w:rPr>
        <w:t>46</w:t>
      </w:r>
    </w:p>
    <w:p w14:paraId="25C7B348" w14:textId="789AB8A1"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أَحْمَدَ بْنِ مُحَمَّدٍ، عَنِ ابْنِ سِنَانٍ، عَنْ أَبِي الْجَارُودِ: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فِيمَا نَاجى بِهِ</w:t>
      </w:r>
      <w:r>
        <w:rPr>
          <w:rtl/>
          <w:lang w:bidi="fa-IR"/>
        </w:rPr>
        <w:t xml:space="preserve"> </w:t>
      </w:r>
      <w:r w:rsidRPr="005D642E">
        <w:rPr>
          <w:rtl/>
          <w:lang w:bidi="fa-IR"/>
        </w:rPr>
        <w:t>مُوسى رَبَّهُ</w:t>
      </w:r>
      <w:r>
        <w:rPr>
          <w:rtl/>
          <w:lang w:bidi="fa-IR"/>
        </w:rPr>
        <w:t xml:space="preserve">: </w:t>
      </w:r>
      <w:r w:rsidRPr="005D642E">
        <w:rPr>
          <w:rtl/>
          <w:lang w:bidi="fa-IR"/>
        </w:rPr>
        <w:t>أَنْ قَالَ</w:t>
      </w:r>
      <w:r>
        <w:rPr>
          <w:rtl/>
          <w:lang w:bidi="fa-IR"/>
        </w:rPr>
        <w:t xml:space="preserve">: </w:t>
      </w:r>
      <w:r w:rsidRPr="005D642E">
        <w:rPr>
          <w:rtl/>
          <w:lang w:bidi="fa-IR"/>
        </w:rPr>
        <w:t>يَا رَبِّ</w:t>
      </w:r>
      <w:r w:rsidR="00E35571">
        <w:rPr>
          <w:rtl/>
          <w:lang w:bidi="fa-IR"/>
        </w:rPr>
        <w:t xml:space="preserve">، </w:t>
      </w:r>
      <w:r w:rsidRPr="005D642E">
        <w:rPr>
          <w:rtl/>
          <w:lang w:bidi="fa-IR"/>
        </w:rPr>
        <w:t>مَا بَلَغَ مِنْ عِيَادَةِ الْمَرِيضِ</w:t>
      </w:r>
      <w:r>
        <w:rPr>
          <w:rtl/>
          <w:lang w:bidi="fa-IR"/>
        </w:rPr>
        <w:t xml:space="preserve"> </w:t>
      </w:r>
      <w:r w:rsidRPr="005D642E">
        <w:rPr>
          <w:rtl/>
          <w:lang w:bidi="fa-IR"/>
        </w:rPr>
        <w:t>مِنَ الْأَجْرِ</w:t>
      </w:r>
      <w:r>
        <w:rPr>
          <w:rtl/>
          <w:lang w:bidi="fa-IR"/>
        </w:rPr>
        <w:t>؟</w:t>
      </w:r>
      <w:r w:rsidRPr="005D642E">
        <w:rPr>
          <w:rtl/>
          <w:lang w:bidi="fa-IR"/>
        </w:rPr>
        <w:t xml:space="preserve"> فَقَالَ اللهُ</w:t>
      </w:r>
      <w:r>
        <w:rPr>
          <w:rtl/>
          <w:lang w:bidi="fa-IR"/>
        </w:rPr>
        <w:t xml:space="preserve"> </w:t>
      </w:r>
      <w:r w:rsidRPr="005D642E">
        <w:rPr>
          <w:rtl/>
          <w:lang w:bidi="fa-IR"/>
        </w:rPr>
        <w:t>عَزَّ وَجَلَّ</w:t>
      </w:r>
      <w:r>
        <w:rPr>
          <w:rtl/>
          <w:lang w:bidi="fa-IR"/>
        </w:rPr>
        <w:t xml:space="preserve">: </w:t>
      </w:r>
      <w:r w:rsidRPr="005D642E">
        <w:rPr>
          <w:rtl/>
          <w:lang w:bidi="fa-IR"/>
        </w:rPr>
        <w:t>أُوَكِّلُ بِهِ مَلَكاً يَعُودُهُ فِي قَبْرِهِ إِلى مَحْشَرِهِ</w:t>
      </w:r>
      <w:r>
        <w:rPr>
          <w:rtl/>
          <w:lang w:bidi="fa-IR"/>
        </w:rPr>
        <w:t xml:space="preserve"> ».</w:t>
      </w:r>
    </w:p>
    <w:p w14:paraId="7935896D" w14:textId="77777777" w:rsidR="001D2A8B" w:rsidRDefault="001D2A8B" w:rsidP="001D2A8B">
      <w:pPr>
        <w:pStyle w:val="libNormal"/>
      </w:pPr>
      <w:r>
        <w:t>Muhammad Bin Yahya, from Ahmad Bin Muhammad, from Ibn Sinan, from Abu Al Jaroud,</w:t>
      </w:r>
    </w:p>
    <w:p w14:paraId="0C4C60B6" w14:textId="25385780"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‘It</w:t>
      </w:r>
      <w:r w:rsidRPr="002A5891">
        <w:t xml:space="preserve"> was </w:t>
      </w:r>
      <w:r>
        <w:t>in what Musa</w:t>
      </w:r>
      <w:r w:rsidR="00C36615" w:rsidRPr="00C36615">
        <w:rPr>
          <w:rStyle w:val="libAlaemEnChar"/>
        </w:rPr>
        <w:t xml:space="preserve">as </w:t>
      </w:r>
      <w:r>
        <w:t>whispered with to his</w:t>
      </w:r>
      <w:r w:rsidR="00C36615" w:rsidRPr="00C36615">
        <w:rPr>
          <w:rStyle w:val="libAlaemEnChar"/>
        </w:rPr>
        <w:t xml:space="preserve">as </w:t>
      </w:r>
      <w:r>
        <w:t>Lord</w:t>
      </w:r>
      <w:r w:rsidRPr="001C3974">
        <w:rPr>
          <w:rStyle w:val="libAlaemEnChar"/>
        </w:rPr>
        <w:t>azwj</w:t>
      </w:r>
      <w:r>
        <w:t>, that he</w:t>
      </w:r>
      <w:r w:rsidR="00C36615" w:rsidRPr="00C36615">
        <w:rPr>
          <w:rStyle w:val="libAlaemEnChar"/>
        </w:rPr>
        <w:t xml:space="preserve">as </w:t>
      </w:r>
      <w:r>
        <w:t>said: ‘O Lord</w:t>
      </w:r>
      <w:r w:rsidRPr="001C3974">
        <w:rPr>
          <w:rStyle w:val="libAlaemEnChar"/>
        </w:rPr>
        <w:t>azwj</w:t>
      </w:r>
      <w:r>
        <w:t>! What Recompense would reach the one who visits the sick one?’ So Allah</w:t>
      </w:r>
      <w:r w:rsidRPr="001C3974">
        <w:rPr>
          <w:rStyle w:val="libAlaemEnChar"/>
        </w:rPr>
        <w:t>azwj</w:t>
      </w:r>
      <w:r>
        <w:t xml:space="preserve"> Mighty and Majestic Said: “I</w:t>
      </w:r>
      <w:r w:rsidRPr="001C3974">
        <w:rPr>
          <w:rStyle w:val="libAlaemEnChar"/>
        </w:rPr>
        <w:t>azwj</w:t>
      </w:r>
      <w:r>
        <w:t xml:space="preserve"> would Allocated an Angel with him, visiting him in his grave up to his Resurrection’.</w:t>
      </w:r>
      <w:r w:rsidR="00093B5C" w:rsidRPr="00A15820">
        <w:rPr>
          <w:rStyle w:val="libFootnotenumChar"/>
        </w:rPr>
        <w:t>47</w:t>
      </w:r>
    </w:p>
    <w:p w14:paraId="343DC339" w14:textId="6926DF96" w:rsidR="001D2A8B" w:rsidRDefault="001D2A8B" w:rsidP="00270865">
      <w:pPr>
        <w:pStyle w:val="libAr"/>
        <w:rPr>
          <w:rtl/>
          <w:lang w:bidi="fa-IR"/>
        </w:rPr>
      </w:pPr>
      <w:r w:rsidRPr="00246318">
        <w:rPr>
          <w:rStyle w:val="libBold2Char"/>
          <w:rtl/>
        </w:rPr>
        <w:t>10.</w:t>
      </w:r>
      <w:r w:rsidRPr="00270865">
        <w:rPr>
          <w:rtl/>
          <w:lang w:bidi="fa-IR"/>
        </w:rPr>
        <w:t xml:space="preserve"> عَلِيُّ بْنُ إِبْرَاهِيمَ، عَنْ هَارُونَ بْنِ مُسْلِمٍ، عَنْ مَسْعَدَةَ بْنِ صَدَقَةَ: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عَادَ مَرِيضاً</w:t>
      </w:r>
      <w:r>
        <w:rPr>
          <w:rtl/>
          <w:lang w:bidi="fa-IR"/>
        </w:rPr>
        <w:t xml:space="preserve">، </w:t>
      </w:r>
      <w:r w:rsidRPr="005D642E">
        <w:rPr>
          <w:rtl/>
          <w:lang w:bidi="fa-IR"/>
        </w:rPr>
        <w:t>نَادى</w:t>
      </w:r>
      <w:r>
        <w:rPr>
          <w:rtl/>
          <w:lang w:bidi="fa-IR"/>
        </w:rPr>
        <w:t xml:space="preserve"> </w:t>
      </w:r>
      <w:r w:rsidRPr="005D642E">
        <w:rPr>
          <w:rtl/>
          <w:lang w:bidi="fa-IR"/>
        </w:rPr>
        <w:t>مُنَادٍ</w:t>
      </w:r>
      <w:r>
        <w:rPr>
          <w:rtl/>
          <w:lang w:bidi="fa-IR"/>
        </w:rPr>
        <w:t xml:space="preserve"> </w:t>
      </w:r>
      <w:r w:rsidRPr="005D642E">
        <w:rPr>
          <w:rtl/>
          <w:lang w:bidi="fa-IR"/>
        </w:rPr>
        <w:t>مِنَ السَّمَاءِ بِاسْمِهِ</w:t>
      </w:r>
      <w:r>
        <w:rPr>
          <w:rtl/>
          <w:lang w:bidi="fa-IR"/>
        </w:rPr>
        <w:t xml:space="preserve">: </w:t>
      </w:r>
      <w:r w:rsidRPr="005D642E">
        <w:rPr>
          <w:rtl/>
          <w:lang w:bidi="fa-IR"/>
        </w:rPr>
        <w:t>يَا فُلَانُ</w:t>
      </w:r>
      <w:r>
        <w:rPr>
          <w:rtl/>
          <w:lang w:bidi="fa-IR"/>
        </w:rPr>
        <w:t xml:space="preserve">، </w:t>
      </w:r>
      <w:r w:rsidRPr="005D642E">
        <w:rPr>
          <w:rtl/>
          <w:lang w:bidi="fa-IR"/>
        </w:rPr>
        <w:t>طِبْتَ وَطَابَ</w:t>
      </w:r>
      <w:r>
        <w:rPr>
          <w:rtl/>
          <w:lang w:bidi="fa-IR"/>
        </w:rPr>
        <w:t xml:space="preserve"> </w:t>
      </w:r>
      <w:r w:rsidRPr="005D642E">
        <w:rPr>
          <w:rtl/>
          <w:lang w:bidi="fa-IR"/>
        </w:rPr>
        <w:t>مَمْشَاكَ بِثَوَابٍ</w:t>
      </w:r>
      <w:r>
        <w:rPr>
          <w:rtl/>
          <w:lang w:bidi="fa-IR"/>
        </w:rPr>
        <w:t xml:space="preserve"> </w:t>
      </w:r>
      <w:r w:rsidRPr="005D642E">
        <w:rPr>
          <w:rtl/>
          <w:lang w:bidi="fa-IR"/>
        </w:rPr>
        <w:t>مِنَ الْجَنَّةِ</w:t>
      </w:r>
      <w:r>
        <w:rPr>
          <w:rtl/>
          <w:lang w:bidi="fa-IR"/>
        </w:rPr>
        <w:t xml:space="preserve"> ».</w:t>
      </w:r>
    </w:p>
    <w:p w14:paraId="40772F7C" w14:textId="77777777" w:rsidR="001D2A8B" w:rsidRDefault="001D2A8B" w:rsidP="001D2A8B">
      <w:pPr>
        <w:pStyle w:val="libNormal"/>
      </w:pPr>
      <w:r>
        <w:t>Ali Bin Ibrahim, from Haroun Bin Muslim, from Mas’ada Bin Sadqa,</w:t>
      </w:r>
    </w:p>
    <w:p w14:paraId="6BDB694F" w14:textId="743CDC4F"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one who visits a patient, a Caller would Call out from the sky with his name: ‘O so and so! You have done good, and your walking (to the patient)</w:t>
      </w:r>
      <w:r w:rsidRPr="002A5891">
        <w:t xml:space="preserve"> has </w:t>
      </w:r>
      <w:r>
        <w:t>been made to be good for you by the Rewards from the Paradise’.</w:t>
      </w:r>
      <w:bookmarkStart w:id="692" w:name="_Toc344647304"/>
      <w:bookmarkStart w:id="693" w:name="_Toc462226818"/>
      <w:r w:rsidR="00093B5C" w:rsidRPr="00A15820">
        <w:rPr>
          <w:rStyle w:val="libFootnotenumChar"/>
        </w:rPr>
        <w:t>48</w:t>
      </w:r>
    </w:p>
    <w:p w14:paraId="2CF3BBA2" w14:textId="4E984316" w:rsidR="00057878" w:rsidRDefault="001D2A8B" w:rsidP="001D2A8B">
      <w:pPr>
        <w:pStyle w:val="Heading2Center"/>
        <w:rPr>
          <w:rtl/>
          <w:lang w:bidi="fa-IR"/>
        </w:rPr>
      </w:pPr>
      <w:bookmarkStart w:id="694" w:name="_Toc31882388"/>
      <w:bookmarkStart w:id="695" w:name="_Toc31883117"/>
      <w:bookmarkStart w:id="696" w:name="_Toc31883804"/>
      <w:r w:rsidRPr="005D642E">
        <w:rPr>
          <w:rtl/>
          <w:lang w:bidi="fa-IR"/>
        </w:rPr>
        <w:t>9</w:t>
      </w:r>
      <w:r w:rsidR="00B71A3A" w:rsidRPr="00B71A3A">
        <w:rPr>
          <w:rtl/>
        </w:rPr>
        <w:t>-</w:t>
      </w:r>
      <w:r w:rsidR="0016284F" w:rsidRPr="0016284F">
        <w:rPr>
          <w:rtl/>
        </w:rPr>
        <w:t xml:space="preserve"> </w:t>
      </w:r>
      <w:r w:rsidRPr="005D642E">
        <w:rPr>
          <w:rtl/>
          <w:lang w:bidi="fa-IR"/>
        </w:rPr>
        <w:t>بَابُ تَلْقِينِ الْمَيِّتِ‌</w:t>
      </w:r>
      <w:bookmarkEnd w:id="692"/>
      <w:bookmarkEnd w:id="693"/>
      <w:bookmarkEnd w:id="694"/>
      <w:bookmarkEnd w:id="695"/>
      <w:bookmarkEnd w:id="696"/>
    </w:p>
    <w:p w14:paraId="506C54B0" w14:textId="4A6FCF39" w:rsidR="001D2A8B" w:rsidRPr="00D960B7" w:rsidRDefault="00057878" w:rsidP="00057878">
      <w:pPr>
        <w:pStyle w:val="Heading2Center"/>
      </w:pPr>
      <w:bookmarkStart w:id="697" w:name="_Toc31882389"/>
      <w:bookmarkStart w:id="698" w:name="_Toc31883118"/>
      <w:bookmarkStart w:id="699" w:name="_Toc31883805"/>
      <w:r w:rsidRPr="00D960B7">
        <w:t>Chapter 9</w:t>
      </w:r>
      <w:r w:rsidR="001D2A8B" w:rsidRPr="00D960B7">
        <w:t xml:space="preserve"> – Indoctrination (Talqeen) of the deceased</w:t>
      </w:r>
      <w:bookmarkEnd w:id="697"/>
      <w:bookmarkEnd w:id="698"/>
      <w:bookmarkEnd w:id="699"/>
    </w:p>
    <w:p w14:paraId="66F9CD96" w14:textId="2C889DB4"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 xml:space="preserve">، </w:t>
      </w:r>
      <w:r w:rsidRPr="00270865">
        <w:rPr>
          <w:rtl/>
          <w:lang w:bidi="fa-IR"/>
        </w:rPr>
        <w:t xml:space="preserve">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حَضَرْتَ الْمَيِّتَ قَبْلَ أَنْ يَمُوتَ</w:t>
      </w:r>
      <w:r>
        <w:rPr>
          <w:rtl/>
          <w:lang w:bidi="fa-IR"/>
        </w:rPr>
        <w:t xml:space="preserve">، </w:t>
      </w:r>
      <w:r w:rsidRPr="005D642E">
        <w:rPr>
          <w:rtl/>
          <w:lang w:bidi="fa-IR"/>
        </w:rPr>
        <w:t>فَلَقِّنْهُ شَهَادَةَ أَنْ لَا إِلهَ إِلاَّ اللهُ وَحْدَهُ لَاشَرِيكَ لَهُ</w:t>
      </w:r>
      <w:r>
        <w:rPr>
          <w:rtl/>
          <w:lang w:bidi="fa-IR"/>
        </w:rPr>
        <w:t xml:space="preserve">، </w:t>
      </w:r>
      <w:r w:rsidRPr="005D642E">
        <w:rPr>
          <w:rtl/>
          <w:lang w:bidi="fa-IR"/>
        </w:rPr>
        <w:t>وَأَنَّ مُحَمَّداً عَبْدُهُ وَرَسُولُهُ</w:t>
      </w:r>
      <w:r>
        <w:rPr>
          <w:rtl/>
          <w:lang w:bidi="fa-IR"/>
        </w:rPr>
        <w:t xml:space="preserve"> ».</w:t>
      </w:r>
    </w:p>
    <w:p w14:paraId="1850D1AE" w14:textId="77777777" w:rsidR="001D2A8B" w:rsidRDefault="001D2A8B" w:rsidP="001D2A8B">
      <w:pPr>
        <w:pStyle w:val="libNormal"/>
      </w:pPr>
      <w:r>
        <w:t>Ali Bin Ibrahim, from his father, from Ibn Abu Umeyr, from Hammad, from Al Halby,</w:t>
      </w:r>
    </w:p>
    <w:p w14:paraId="5191BEB7" w14:textId="59DE60A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attend to be with the deceased before he dies, so indoctrinate him with the testimony that there is no god except for Allah</w:t>
      </w:r>
      <w:r w:rsidRPr="001C3974">
        <w:rPr>
          <w:rStyle w:val="libAlaemEnChar"/>
        </w:rPr>
        <w:t>azwj</w:t>
      </w:r>
      <w:r>
        <w:t xml:space="preserve"> Alone and there is no associate for Him</w:t>
      </w:r>
      <w:r w:rsidRPr="001C3974">
        <w:rPr>
          <w:rStyle w:val="libAlaemEnChar"/>
        </w:rPr>
        <w:t>azwj</w:t>
      </w:r>
      <w:r>
        <w:t>, and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w:t>
      </w:r>
      <w:r w:rsidR="00093B5C" w:rsidRPr="00A15820">
        <w:rPr>
          <w:rStyle w:val="libFootnotenumChar"/>
        </w:rPr>
        <w:t>49</w:t>
      </w:r>
    </w:p>
    <w:p w14:paraId="6FFB6898" w14:textId="55EC4D8C" w:rsidR="001D2A8B" w:rsidRDefault="001D2A8B" w:rsidP="00270865">
      <w:pPr>
        <w:pStyle w:val="libAr"/>
        <w:rPr>
          <w:rtl/>
          <w:lang w:bidi="fa-IR"/>
        </w:rPr>
      </w:pPr>
      <w:r w:rsidRPr="00246318">
        <w:rPr>
          <w:rStyle w:val="libBold2Char"/>
          <w:rtl/>
        </w:rPr>
        <w:t>2.</w:t>
      </w:r>
      <w:r w:rsidRPr="00270865">
        <w:rPr>
          <w:rtl/>
          <w:lang w:bidi="fa-IR"/>
        </w:rPr>
        <w:t xml:space="preserve"> عَنْهُ، عَنْ أَبِيهِ</w:t>
      </w:r>
      <w:r w:rsidR="00E35571">
        <w:rPr>
          <w:rtl/>
          <w:lang w:bidi="fa-IR"/>
        </w:rPr>
        <w:t xml:space="preserve">، </w:t>
      </w:r>
      <w:r w:rsidRPr="00270865">
        <w:rPr>
          <w:rtl/>
          <w:lang w:bidi="fa-IR"/>
        </w:rPr>
        <w:t xml:space="preserve">عَنِ ابْنِ أَبِي عُمَيْرٍ، عَنْ أَبِي أَيُّوبَ، عَنْ مُحَمَّدِ بْنِ مُسْلِمٍ، عَنْ أَبِي جَعْفَرٍ </w:t>
      </w:r>
      <w:r w:rsidRPr="00AC51C5">
        <w:rPr>
          <w:rStyle w:val="libAlaemChar"/>
          <w:rtl/>
        </w:rPr>
        <w:t>عليه‌السلام</w:t>
      </w:r>
      <w:r w:rsidR="00E35571">
        <w:rPr>
          <w:rtl/>
          <w:lang w:bidi="fa-IR"/>
        </w:rPr>
        <w:t>؛</w:t>
      </w:r>
      <w:r>
        <w:rPr>
          <w:rtl/>
          <w:lang w:bidi="fa-IR"/>
        </w:rPr>
        <w:t xml:space="preserve"> </w:t>
      </w:r>
      <w:r w:rsidRPr="005D642E">
        <w:rPr>
          <w:rtl/>
          <w:lang w:bidi="fa-IR"/>
        </w:rPr>
        <w:t>وَ</w:t>
      </w:r>
      <w:r>
        <w:rPr>
          <w:rFonts w:hint="cs"/>
          <w:rtl/>
          <w:lang w:bidi="fa-IR"/>
        </w:rPr>
        <w:t xml:space="preserve"> </w:t>
      </w:r>
      <w:r w:rsidRPr="005D642E">
        <w:rPr>
          <w:rtl/>
          <w:lang w:bidi="fa-IR"/>
        </w:rPr>
        <w:t>حَفْصِ بْنِ الْبَخْتَرِيِّ</w:t>
      </w:r>
      <w:r>
        <w:rPr>
          <w:rtl/>
          <w:lang w:bidi="fa-IR"/>
        </w:rPr>
        <w:t xml:space="preserve">، </w:t>
      </w:r>
      <w:r w:rsidRPr="005D642E">
        <w:rPr>
          <w:rtl/>
          <w:lang w:bidi="fa-IR"/>
        </w:rPr>
        <w:t xml:space="preserve">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w:t>
      </w:r>
      <w:r>
        <w:rPr>
          <w:rtl/>
        </w:rPr>
        <w:t xml:space="preserve"> </w:t>
      </w:r>
      <w:r w:rsidRPr="005D642E">
        <w:rPr>
          <w:rtl/>
        </w:rPr>
        <w:t>«</w:t>
      </w:r>
      <w:r w:rsidRPr="005D642E">
        <w:rPr>
          <w:rtl/>
          <w:lang w:bidi="fa-IR"/>
        </w:rPr>
        <w:t xml:space="preserve"> إِنَّكُمْ تُلَقِّنُونَ مَوْتَاكُمْ عِنْدَ الْمَوْتِ</w:t>
      </w:r>
      <w:r>
        <w:rPr>
          <w:rtl/>
          <w:lang w:bidi="fa-IR"/>
        </w:rPr>
        <w:t xml:space="preserve"> </w:t>
      </w:r>
      <w:r w:rsidRPr="005D642E">
        <w:rPr>
          <w:rtl/>
          <w:lang w:bidi="fa-IR"/>
        </w:rPr>
        <w:t>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وَنَحْنُ نُلَقِّنُ</w:t>
      </w:r>
      <w:r>
        <w:rPr>
          <w:rtl/>
          <w:lang w:bidi="fa-IR"/>
        </w:rPr>
        <w:t xml:space="preserve"> </w:t>
      </w:r>
      <w:r w:rsidRPr="005D642E">
        <w:rPr>
          <w:rtl/>
          <w:lang w:bidi="fa-IR"/>
        </w:rPr>
        <w:t>مَوْتَانَا مُحَمَّدٌ‌</w:t>
      </w:r>
      <w:r>
        <w:rPr>
          <w:rtl/>
          <w:lang w:bidi="fa-IR"/>
        </w:rPr>
        <w:t xml:space="preserve"> </w:t>
      </w:r>
      <w:r w:rsidRPr="005D642E">
        <w:rPr>
          <w:rtl/>
          <w:lang w:bidi="fa-IR"/>
        </w:rPr>
        <w:t xml:space="preserve">رَسُولُ اللهِ </w:t>
      </w:r>
      <w:r w:rsidRPr="00AC51C5">
        <w:rPr>
          <w:rStyle w:val="libAlaemChar"/>
          <w:rtl/>
        </w:rPr>
        <w:t>صلى‌الله‌عليه‌وآله‌وسلم</w:t>
      </w:r>
      <w:r>
        <w:rPr>
          <w:rtl/>
          <w:lang w:bidi="fa-IR"/>
        </w:rPr>
        <w:t xml:space="preserve"> ».</w:t>
      </w:r>
    </w:p>
    <w:p w14:paraId="1AE8957E" w14:textId="77777777" w:rsidR="001D2A8B" w:rsidRDefault="001D2A8B" w:rsidP="001D2A8B">
      <w:pPr>
        <w:pStyle w:val="libNormal"/>
      </w:pPr>
      <w:r>
        <w:t>From him, from his father, from Ibn Abu Umeyr, from Abu Ayoub, from Muhammad Bin Muslim,</w:t>
      </w:r>
    </w:p>
    <w:p w14:paraId="1E2EE0B2" w14:textId="7AFC97EE" w:rsidR="00093B5C" w:rsidRDefault="001D2A8B" w:rsidP="001D2A8B">
      <w:pPr>
        <w:pStyle w:val="libNormal"/>
      </w:pPr>
      <w:r w:rsidRPr="00BB69AC">
        <w:t xml:space="preserve">(It has been narrated) </w:t>
      </w:r>
      <w:r>
        <w:t>from Abu Ja’far</w:t>
      </w:r>
      <w:r w:rsidRPr="00813829">
        <w:rPr>
          <w:rStyle w:val="libAlaemEnChar"/>
        </w:rPr>
        <w:t>asws</w:t>
      </w:r>
      <w:r>
        <w:t xml:space="preserve">, and Hafs Bin </w:t>
      </w:r>
      <w:r w:rsidRPr="00004DA2">
        <w:rPr>
          <w:rStyle w:val="libNormalChar"/>
        </w:rPr>
        <w:t>Al-Bakhtary from A</w:t>
      </w:r>
      <w:r>
        <w:t>bu Abdullah</w:t>
      </w:r>
      <w:r w:rsidRPr="00813829">
        <w:rPr>
          <w:rStyle w:val="libAlaemEnChar"/>
        </w:rPr>
        <w:t>asws</w:t>
      </w:r>
      <w:r>
        <w:t xml:space="preserve"> having said: ‘You should be indoctrinating your dying ones during the death, ‘There is no god except for Allah</w:t>
      </w:r>
      <w:r w:rsidRPr="001C3974">
        <w:rPr>
          <w:rStyle w:val="libAlaemEnChar"/>
        </w:rPr>
        <w:t>azwj</w:t>
      </w:r>
      <w:r>
        <w:t>’, and we</w:t>
      </w:r>
      <w:r w:rsidRPr="00813829">
        <w:rPr>
          <w:rStyle w:val="libAlaemEnChar"/>
        </w:rPr>
        <w:t>asws</w:t>
      </w:r>
      <w:r>
        <w:t xml:space="preserve"> are indoctrinating our</w:t>
      </w:r>
      <w:r w:rsidRPr="00813829">
        <w:rPr>
          <w:rStyle w:val="libAlaemEnChar"/>
        </w:rPr>
        <w:t>asws</w:t>
      </w:r>
      <w:r>
        <w:t xml:space="preserve"> dying ones, ‘Muhammad</w:t>
      </w:r>
      <w:r w:rsidRPr="00EA6A8A">
        <w:rPr>
          <w:rStyle w:val="libAlaemEnChar"/>
        </w:rPr>
        <w:t>saww</w:t>
      </w:r>
      <w:r>
        <w:t xml:space="preserve"> is Rasool-Allah</w:t>
      </w:r>
      <w:r w:rsidRPr="00EA6A8A">
        <w:rPr>
          <w:rStyle w:val="libAlaemEnChar"/>
        </w:rPr>
        <w:t>saww</w:t>
      </w:r>
      <w:r>
        <w:t>’’.</w:t>
      </w:r>
      <w:r w:rsidR="00093B5C" w:rsidRPr="00A15820">
        <w:rPr>
          <w:rStyle w:val="libFootnotenumChar"/>
        </w:rPr>
        <w:t>50</w:t>
      </w:r>
    </w:p>
    <w:p w14:paraId="2A2B65D1" w14:textId="5BF76A6E" w:rsidR="001D2A8B" w:rsidRDefault="001D2A8B" w:rsidP="00270865">
      <w:pPr>
        <w:pStyle w:val="libAr"/>
        <w:rPr>
          <w:rtl/>
          <w:lang w:bidi="fa-IR"/>
        </w:rPr>
      </w:pPr>
      <w:r w:rsidRPr="00246318">
        <w:rPr>
          <w:rStyle w:val="libBold2Char"/>
          <w:rtl/>
        </w:rPr>
        <w:t>3.</w:t>
      </w:r>
      <w:r w:rsidRPr="00270865">
        <w:rPr>
          <w:rtl/>
          <w:lang w:bidi="fa-IR"/>
        </w:rPr>
        <w:t xml:space="preserve"> عَلِيٌّ</w:t>
      </w:r>
      <w:r w:rsidR="00E35571">
        <w:rPr>
          <w:rtl/>
          <w:lang w:bidi="fa-IR"/>
        </w:rPr>
        <w:t xml:space="preserve">، </w:t>
      </w:r>
      <w:r w:rsidRPr="00270865">
        <w:rPr>
          <w:rtl/>
          <w:lang w:bidi="fa-IR"/>
        </w:rPr>
        <w:t xml:space="preserve">عَنْ أَبِيهِ، عَنْ حَمَّادِ بْنِ عِيسى، عَنْ حَرِيزٍ،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أَدْرَكْتَ الرَّجُلَ عِنْدَ النَّزْعِ</w:t>
      </w:r>
      <w:r>
        <w:rPr>
          <w:rtl/>
          <w:lang w:bidi="fa-IR"/>
        </w:rPr>
        <w:t xml:space="preserve">، </w:t>
      </w:r>
      <w:r w:rsidRPr="005D642E">
        <w:rPr>
          <w:rtl/>
          <w:lang w:bidi="fa-IR"/>
        </w:rPr>
        <w:t>فَلَقِّنْهُ كَلِمَاتِ الْفَرَجِ</w:t>
      </w:r>
      <w:r>
        <w:rPr>
          <w:rtl/>
          <w:lang w:bidi="fa-IR"/>
        </w:rPr>
        <w:t xml:space="preserve">: </w:t>
      </w:r>
      <w:r w:rsidRPr="005D642E">
        <w:rPr>
          <w:rtl/>
          <w:lang w:bidi="fa-IR"/>
        </w:rPr>
        <w:t>لَا</w:t>
      </w:r>
      <w:r>
        <w:rPr>
          <w:rFonts w:hint="cs"/>
          <w:rtl/>
          <w:lang w:bidi="fa-IR"/>
        </w:rPr>
        <w:t xml:space="preserve"> </w:t>
      </w:r>
      <w:r w:rsidRPr="005D642E">
        <w:rPr>
          <w:rtl/>
          <w:lang w:bidi="fa-IR"/>
        </w:rPr>
        <w:t>إِلهَ إِلاَّ اللهُ الْحَلِيمُ الْكَرِيمُ</w:t>
      </w:r>
      <w:r>
        <w:rPr>
          <w:rtl/>
          <w:lang w:bidi="fa-IR"/>
        </w:rPr>
        <w:t xml:space="preserve">، </w:t>
      </w:r>
      <w:r w:rsidRPr="005D642E">
        <w:rPr>
          <w:rtl/>
          <w:lang w:bidi="fa-IR"/>
        </w:rPr>
        <w:t>لَا</w:t>
      </w:r>
      <w:r>
        <w:rPr>
          <w:rFonts w:hint="cs"/>
          <w:rtl/>
          <w:lang w:bidi="fa-IR"/>
        </w:rPr>
        <w:t xml:space="preserve"> </w:t>
      </w:r>
      <w:r w:rsidRPr="005D642E">
        <w:rPr>
          <w:rtl/>
          <w:lang w:bidi="fa-IR"/>
        </w:rPr>
        <w:t>إِلهَ إِلاَّ اللهُ الْعَلِيُّ الْعَظِيمُ</w:t>
      </w:r>
      <w:r>
        <w:rPr>
          <w:rtl/>
          <w:lang w:bidi="fa-IR"/>
        </w:rPr>
        <w:t xml:space="preserve">، </w:t>
      </w:r>
      <w:r w:rsidRPr="005D642E">
        <w:rPr>
          <w:rtl/>
          <w:lang w:bidi="fa-IR"/>
        </w:rPr>
        <w:t>سُبْحَانَ اللهِ رَبِّ السَّمَاوَاتِ السَّبْعِ</w:t>
      </w:r>
      <w:r>
        <w:rPr>
          <w:rtl/>
          <w:lang w:bidi="fa-IR"/>
        </w:rPr>
        <w:t xml:space="preserve">، </w:t>
      </w:r>
      <w:r w:rsidRPr="005D642E">
        <w:rPr>
          <w:rtl/>
          <w:lang w:bidi="fa-IR"/>
        </w:rPr>
        <w:t>وَرَبِّ الْأَرَضِينَ السَّبْعِ</w:t>
      </w:r>
      <w:r>
        <w:rPr>
          <w:rtl/>
          <w:lang w:bidi="fa-IR"/>
        </w:rPr>
        <w:t xml:space="preserve">، </w:t>
      </w:r>
      <w:r w:rsidRPr="005D642E">
        <w:rPr>
          <w:rtl/>
          <w:lang w:bidi="fa-IR"/>
        </w:rPr>
        <w:t>وَمَا فِيهِنَّ وَمَا بَيْنَهُنَّ وَمَا تَحْتَهُنَّ</w:t>
      </w:r>
      <w:r>
        <w:rPr>
          <w:rtl/>
          <w:lang w:bidi="fa-IR"/>
        </w:rPr>
        <w:t xml:space="preserve"> </w:t>
      </w:r>
      <w:r w:rsidRPr="005D642E">
        <w:rPr>
          <w:rtl/>
          <w:lang w:bidi="fa-IR"/>
        </w:rPr>
        <w:t>وَ</w:t>
      </w:r>
      <w:r>
        <w:rPr>
          <w:rFonts w:hint="cs"/>
          <w:rtl/>
          <w:lang w:bidi="fa-IR"/>
        </w:rPr>
        <w:t xml:space="preserve"> </w:t>
      </w:r>
      <w:r w:rsidRPr="005D642E">
        <w:rPr>
          <w:rtl/>
          <w:lang w:bidi="fa-IR"/>
        </w:rPr>
        <w:t>رَبِّ الْعَرْشِ الْعَظِيمِ</w:t>
      </w:r>
      <w:r>
        <w:rPr>
          <w:rtl/>
          <w:lang w:bidi="fa-IR"/>
        </w:rPr>
        <w:t xml:space="preserve">، </w:t>
      </w:r>
      <w:r w:rsidRPr="005D642E">
        <w:rPr>
          <w:rtl/>
          <w:lang w:bidi="fa-IR"/>
        </w:rPr>
        <w:t>وَالْحَمْدُ لِلّهِ رَبِّ الْعَالَمِينَ</w:t>
      </w:r>
      <w:r>
        <w:rPr>
          <w:rtl/>
          <w:lang w:bidi="fa-IR"/>
        </w:rPr>
        <w:t xml:space="preserve"> ». </w:t>
      </w:r>
      <w:r w:rsidRPr="005D642E">
        <w:rPr>
          <w:rtl/>
          <w:lang w:bidi="fa-IR"/>
        </w:rPr>
        <w:t>قَالَ</w:t>
      </w:r>
      <w:r>
        <w:rPr>
          <w:rtl/>
          <w:lang w:bidi="fa-IR"/>
        </w:rPr>
        <w:t xml:space="preserve">: </w:t>
      </w:r>
      <w:r w:rsidRPr="005D642E">
        <w:rPr>
          <w:rtl/>
          <w:lang w:bidi="fa-IR"/>
        </w:rPr>
        <w:t>وَقَالَ</w:t>
      </w:r>
      <w:r>
        <w:rPr>
          <w:rtl/>
          <w:lang w:bidi="fa-IR"/>
        </w:rPr>
        <w:t xml:space="preserve"> </w:t>
      </w:r>
      <w:r w:rsidRPr="005D642E">
        <w:rPr>
          <w:rtl/>
          <w:lang w:bidi="fa-IR"/>
        </w:rPr>
        <w:t xml:space="preserve">أَبُو جَعْفَرٍ </w:t>
      </w:r>
      <w:r w:rsidRPr="00AC51C5">
        <w:rPr>
          <w:rStyle w:val="libAlaemChar"/>
          <w:rtl/>
        </w:rPr>
        <w:t>عليه‌السلام</w:t>
      </w:r>
      <w:r>
        <w:rPr>
          <w:rtl/>
          <w:lang w:bidi="fa-IR"/>
        </w:rPr>
        <w:t xml:space="preserve">: </w:t>
      </w:r>
      <w:r w:rsidRPr="005D642E">
        <w:rPr>
          <w:rtl/>
          <w:lang w:bidi="fa-IR"/>
        </w:rPr>
        <w:t>« لَوْ أَدْرَكْتُ عِكْرِمَةَ عِنْدَ الْمَوْتِ لَنَفَعْتُهُ</w:t>
      </w:r>
      <w:r>
        <w:rPr>
          <w:rtl/>
          <w:lang w:bidi="fa-IR"/>
        </w:rPr>
        <w:t xml:space="preserve"> ». </w:t>
      </w:r>
      <w:r w:rsidRPr="005D642E">
        <w:rPr>
          <w:rtl/>
          <w:lang w:bidi="fa-IR"/>
        </w:rPr>
        <w:t xml:space="preserve">فَقِيلَ لِأَبِي عَبْدِ اللهِ </w:t>
      </w:r>
      <w:r w:rsidRPr="00AC51C5">
        <w:rPr>
          <w:rStyle w:val="libAlaemChar"/>
          <w:rtl/>
        </w:rPr>
        <w:t>عليه‌السلام</w:t>
      </w:r>
      <w:r>
        <w:rPr>
          <w:rtl/>
          <w:lang w:bidi="fa-IR"/>
        </w:rPr>
        <w:t xml:space="preserve">: </w:t>
      </w:r>
      <w:r w:rsidRPr="005D642E">
        <w:rPr>
          <w:rtl/>
          <w:lang w:bidi="fa-IR"/>
        </w:rPr>
        <w:t>بِمَا ذَا كَانَ يَنْفَعُهُ</w:t>
      </w:r>
      <w:r>
        <w:rPr>
          <w:rtl/>
          <w:lang w:bidi="fa-IR"/>
        </w:rPr>
        <w:t>؟</w:t>
      </w:r>
      <w:r w:rsidRPr="005D642E">
        <w:rPr>
          <w:rtl/>
          <w:lang w:bidi="fa-IR"/>
        </w:rPr>
        <w:t xml:space="preserve"> قَالَ</w:t>
      </w:r>
      <w:r>
        <w:rPr>
          <w:rtl/>
          <w:lang w:bidi="fa-IR"/>
        </w:rPr>
        <w:t xml:space="preserve">: </w:t>
      </w:r>
      <w:r w:rsidRPr="005D642E">
        <w:rPr>
          <w:rtl/>
          <w:lang w:bidi="fa-IR"/>
        </w:rPr>
        <w:t>« يُلَقِّنُهُ</w:t>
      </w:r>
      <w:r>
        <w:rPr>
          <w:rtl/>
          <w:lang w:bidi="fa-IR"/>
        </w:rPr>
        <w:t xml:space="preserve"> </w:t>
      </w:r>
      <w:r w:rsidRPr="005D642E">
        <w:rPr>
          <w:rtl/>
          <w:lang w:bidi="fa-IR"/>
        </w:rPr>
        <w:t>مَا أَنْتُمْ عَلَيْهِ</w:t>
      </w:r>
      <w:r>
        <w:rPr>
          <w:rtl/>
          <w:lang w:bidi="fa-IR"/>
        </w:rPr>
        <w:t xml:space="preserve"> ».</w:t>
      </w:r>
    </w:p>
    <w:p w14:paraId="5DEDC922" w14:textId="77777777" w:rsidR="001D2A8B" w:rsidRDefault="001D2A8B" w:rsidP="001D2A8B">
      <w:pPr>
        <w:pStyle w:val="libNormal"/>
      </w:pPr>
      <w:r>
        <w:t>Ali, from his father, from Hammad Bin Isa, from Hareyz, from Zurara,</w:t>
      </w:r>
    </w:p>
    <w:p w14:paraId="0649FEC3"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‘When you see the man during the agony (of death), so indoctrinate him the words of relief, ‘There is no god except for Allah</w:t>
      </w:r>
      <w:r w:rsidRPr="001C3974">
        <w:rPr>
          <w:rStyle w:val="libAlaemEnChar"/>
        </w:rPr>
        <w:t>azwj</w:t>
      </w:r>
      <w:r>
        <w:t>, the Forbearing. There is no god except for Allah</w:t>
      </w:r>
      <w:r w:rsidRPr="001C3974">
        <w:rPr>
          <w:rStyle w:val="libAlaemEnChar"/>
        </w:rPr>
        <w:t>azwj</w:t>
      </w:r>
      <w:r>
        <w:t>, the Lofty, the Magnificent. Glorious is Allah</w:t>
      </w:r>
      <w:r w:rsidRPr="001C3974">
        <w:rPr>
          <w:rStyle w:val="libAlaemEnChar"/>
        </w:rPr>
        <w:t>azwj</w:t>
      </w:r>
      <w:r>
        <w:t xml:space="preserve"> Lord</w:t>
      </w:r>
      <w:r w:rsidRPr="001C3974">
        <w:rPr>
          <w:rStyle w:val="libAlaemEnChar"/>
        </w:rPr>
        <w:t>azwj</w:t>
      </w:r>
      <w:r>
        <w:t xml:space="preserve"> of the seven skies and Lord</w:t>
      </w:r>
      <w:r w:rsidRPr="001C3974">
        <w:rPr>
          <w:rStyle w:val="libAlaemEnChar"/>
        </w:rPr>
        <w:t>azwj</w:t>
      </w:r>
      <w:r>
        <w:t xml:space="preserve"> of the seven firmaments, and whatever is within them </w:t>
      </w:r>
      <w:r>
        <w:lastRenderedPageBreak/>
        <w:t>and whatever is between them and whatever is beneath them; and Lord</w:t>
      </w:r>
      <w:r w:rsidRPr="001C3974">
        <w:rPr>
          <w:rStyle w:val="libAlaemEnChar"/>
        </w:rPr>
        <w:t>azwj</w:t>
      </w:r>
      <w:r>
        <w:t xml:space="preserve"> of the Magnificent Throne, and the Praise is for Allah</w:t>
      </w:r>
      <w:r w:rsidRPr="001C3974">
        <w:rPr>
          <w:rStyle w:val="libAlaemEnChar"/>
        </w:rPr>
        <w:t>azwj</w:t>
      </w:r>
      <w:r>
        <w:t>, Lord</w:t>
      </w:r>
      <w:r w:rsidRPr="001C3974">
        <w:rPr>
          <w:rStyle w:val="libAlaemEnChar"/>
        </w:rPr>
        <w:t>azwj</w:t>
      </w:r>
      <w:r>
        <w:t xml:space="preserve"> of the worlds’.</w:t>
      </w:r>
    </w:p>
    <w:p w14:paraId="5CD1E4E9" w14:textId="667C6381" w:rsidR="00093B5C" w:rsidRDefault="001D2A8B" w:rsidP="00A64696">
      <w:pPr>
        <w:pStyle w:val="libNormal"/>
      </w:pPr>
      <w:r>
        <w:t>He (the narrator) said, ‘So Abu Ja’far</w:t>
      </w:r>
      <w:r w:rsidRPr="00813829">
        <w:rPr>
          <w:rStyle w:val="libAlaemEnChar"/>
        </w:rPr>
        <w:t>asws</w:t>
      </w:r>
      <w:r>
        <w:t xml:space="preserve"> said: ‘Had you seen Ikrama during the death, you would have benefitted him’. It</w:t>
      </w:r>
      <w:r w:rsidRPr="002A5891">
        <w:t xml:space="preserve"> was </w:t>
      </w:r>
      <w:r>
        <w:t>said to Abu Abdullah</w:t>
      </w:r>
      <w:r w:rsidRPr="00813829">
        <w:rPr>
          <w:rStyle w:val="libAlaemEnChar"/>
        </w:rPr>
        <w:t>asws</w:t>
      </w:r>
      <w:r>
        <w:t>, ‘With what would he have benefitted him?’ He</w:t>
      </w:r>
      <w:r w:rsidRPr="00813829">
        <w:rPr>
          <w:rStyle w:val="libAlaemEnChar"/>
        </w:rPr>
        <w:t>asws</w:t>
      </w:r>
      <w:r>
        <w:t xml:space="preserve"> said: ‘He could have been indoctrinated with what you are upon (Al-</w:t>
      </w:r>
      <w:r w:rsidRPr="00987C3F">
        <w:rPr>
          <w:rStyle w:val="libNormalChar"/>
        </w:rPr>
        <w:t>Wilayah</w:t>
      </w:r>
      <w:r w:rsidRPr="00A64696">
        <w:rPr>
          <w:rStyle w:val="libNormalChar"/>
        </w:rPr>
        <w:t>)</w:t>
      </w:r>
      <w:r>
        <w:t>’.</w:t>
      </w:r>
      <w:r w:rsidR="00093B5C" w:rsidRPr="00A15820">
        <w:rPr>
          <w:rStyle w:val="libFootnotenumChar"/>
        </w:rPr>
        <w:t>51</w:t>
      </w:r>
    </w:p>
    <w:p w14:paraId="45BD964E" w14:textId="12C34F21"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الْحُسَيْنِ بْنِ سَعِيدٍ، عَنِ النَّضْرِ بْنِ سُوَيْدٍ، عَنْ دَاوُدَ بْنِ سُلَيْمَانَ الْكُوفِيِّ، عَنْ أَبِي بَكْرٍ الْحَضْرَمِيِّ، قَالَ: مَرِضَ رَجُلٌ مِنْ أَهْلِ بَيْتِي، فَأَتَيْتُهُ عَائِداً لَهُ</w:t>
      </w:r>
      <w:r w:rsidR="00E35571">
        <w:rPr>
          <w:rtl/>
          <w:lang w:bidi="fa-IR"/>
        </w:rPr>
        <w:t xml:space="preserve">، </w:t>
      </w:r>
      <w:r w:rsidRPr="00270865">
        <w:rPr>
          <w:rtl/>
          <w:lang w:bidi="fa-IR"/>
        </w:rPr>
        <w:t>فَقُلْتُ لَهُ: يَا ابْنَ أَخِي</w:t>
      </w:r>
      <w:r w:rsidR="00E35571">
        <w:rPr>
          <w:rtl/>
          <w:lang w:bidi="fa-IR"/>
        </w:rPr>
        <w:t xml:space="preserve">، </w:t>
      </w:r>
      <w:r w:rsidRPr="00270865">
        <w:rPr>
          <w:rtl/>
          <w:lang w:bidi="fa-IR"/>
        </w:rPr>
        <w:t>إِنَّ لَكَ عِنْدِي نَصِيحَةً أَتَقْبَلُهَا ؟ فَقَالَ: نَعَمْ، فَقُلْتُ: قُلْ: أَشْهَدُ أَنْ لَا</w:t>
      </w:r>
      <w:r w:rsidRPr="00270865">
        <w:rPr>
          <w:rFonts w:hint="cs"/>
          <w:rtl/>
          <w:lang w:bidi="fa-IR"/>
        </w:rPr>
        <w:t xml:space="preserve"> </w:t>
      </w:r>
      <w:r w:rsidRPr="00270865">
        <w:rPr>
          <w:rtl/>
          <w:lang w:bidi="fa-IR"/>
        </w:rPr>
        <w:t>إِلهَ إِلاَّ اللهُ وَحْدَهُ لَا شَرِيكَ لَهُ، فَشَهِدَ بِذلِكَ فَقُلْتُ: قُلْ: وَأَنَّ مُحَمَّداً رَسُولُ اللهِ</w:t>
      </w:r>
      <w:r w:rsidR="00E35571">
        <w:rPr>
          <w:rtl/>
          <w:lang w:bidi="fa-IR"/>
        </w:rPr>
        <w:t xml:space="preserve">، </w:t>
      </w:r>
      <w:r w:rsidRPr="00270865">
        <w:rPr>
          <w:rtl/>
          <w:lang w:bidi="fa-IR"/>
        </w:rPr>
        <w:t>فَشَهِدَ بِذلِكَ، فَقُلْتُ: إِنَّ هذَا لَا تَنْتَفِعُ بِهِ إِلاَّ أَنْ يَكُونَ مِنْكَ عَلى يَقِينٍ، فَذَكَرَ أَنَّهُ مِنْهُ عَلى يَقِينٍ. فَقُلْتُ: قُلْ: أَشْهَدُ أَنَّ عَلِيّاً وَصِيُّهُ وَهُوَ الْخَلِيفَةُ مِنْ بَعْدِهِ، وَالْإِمَامُ الْمُفْتَرَضُ الطَّاعَةِ مِنْ بَعْدِهِ، فَشَهِدَ بِذلِكَ، فَقُلْتُ لَهُ: إِنَّكَ لَنْ تَنْتَفِعَ بِذلِكَ حَتّى يَكُونَ مِنْكَ عَلى يَقِينٍ</w:t>
      </w:r>
      <w:r w:rsidR="00E35571">
        <w:rPr>
          <w:rtl/>
          <w:lang w:bidi="fa-IR"/>
        </w:rPr>
        <w:t xml:space="preserve">، </w:t>
      </w:r>
      <w:r w:rsidRPr="00270865">
        <w:rPr>
          <w:rtl/>
          <w:lang w:bidi="fa-IR"/>
        </w:rPr>
        <w:t xml:space="preserve">فَذَكَرَ أَنَّهُ مِنْهُ عَلى يَقِينٍ. ثُمَّ سَمَّيْتُ لَهُ الْأَئِمَّةَ </w:t>
      </w:r>
      <w:r w:rsidRPr="00AC51C5">
        <w:rPr>
          <w:rStyle w:val="libAlaemChar"/>
          <w:rtl/>
        </w:rPr>
        <w:t>عليهم‌السلام</w:t>
      </w:r>
      <w:r>
        <w:rPr>
          <w:rtl/>
          <w:lang w:bidi="fa-IR"/>
        </w:rPr>
        <w:t xml:space="preserve"> </w:t>
      </w:r>
      <w:r w:rsidRPr="005D642E">
        <w:rPr>
          <w:rtl/>
          <w:lang w:bidi="fa-IR"/>
        </w:rPr>
        <w:t>رَجُلاً‌</w:t>
      </w:r>
      <w:r>
        <w:rPr>
          <w:rtl/>
          <w:lang w:bidi="fa-IR"/>
        </w:rPr>
        <w:t xml:space="preserve"> </w:t>
      </w:r>
      <w:r w:rsidRPr="005D642E">
        <w:rPr>
          <w:rtl/>
          <w:lang w:bidi="fa-IR"/>
        </w:rPr>
        <w:t>رَجُلاً</w:t>
      </w:r>
      <w:r w:rsidR="00E35571">
        <w:rPr>
          <w:rtl/>
          <w:lang w:bidi="fa-IR"/>
        </w:rPr>
        <w:t xml:space="preserve">، </w:t>
      </w:r>
      <w:r w:rsidRPr="005D642E">
        <w:rPr>
          <w:rtl/>
          <w:lang w:bidi="fa-IR"/>
        </w:rPr>
        <w:t>فَأَقَرَّ بِذلِكَ</w:t>
      </w:r>
      <w:r>
        <w:rPr>
          <w:rtl/>
          <w:lang w:bidi="fa-IR"/>
        </w:rPr>
        <w:t xml:space="preserve">، </w:t>
      </w:r>
      <w:r w:rsidRPr="005D642E">
        <w:rPr>
          <w:rtl/>
          <w:lang w:bidi="fa-IR"/>
        </w:rPr>
        <w:t>وَذَكَرَ أَنَّهُ</w:t>
      </w:r>
      <w:r>
        <w:rPr>
          <w:rtl/>
          <w:lang w:bidi="fa-IR"/>
        </w:rPr>
        <w:t xml:space="preserve"> </w:t>
      </w:r>
      <w:r w:rsidRPr="005D642E">
        <w:rPr>
          <w:rtl/>
          <w:lang w:bidi="fa-IR"/>
        </w:rPr>
        <w:t>عَلى يَقِينٍ</w:t>
      </w:r>
      <w:r>
        <w:rPr>
          <w:rtl/>
          <w:lang w:bidi="fa-IR"/>
        </w:rPr>
        <w:t xml:space="preserve">، </w:t>
      </w:r>
      <w:r w:rsidRPr="005D642E">
        <w:rPr>
          <w:rtl/>
          <w:lang w:bidi="fa-IR"/>
        </w:rPr>
        <w:t>فَلَمْ يَلْبَثِ الرَّجُلُ</w:t>
      </w:r>
      <w:r>
        <w:rPr>
          <w:rtl/>
          <w:lang w:bidi="fa-IR"/>
        </w:rPr>
        <w:t xml:space="preserve"> </w:t>
      </w:r>
      <w:r w:rsidRPr="005D642E">
        <w:rPr>
          <w:rtl/>
          <w:lang w:bidi="fa-IR"/>
        </w:rPr>
        <w:t>أَنْ تُوُفِّيَ</w:t>
      </w:r>
      <w:r>
        <w:rPr>
          <w:rtl/>
          <w:lang w:bidi="fa-IR"/>
        </w:rPr>
        <w:t xml:space="preserve">، </w:t>
      </w:r>
      <w:r w:rsidRPr="005D642E">
        <w:rPr>
          <w:rtl/>
          <w:lang w:bidi="fa-IR"/>
        </w:rPr>
        <w:t>فَجَزِعَ أَهْلُهُ عَلَيْهِ جَزَعاً شَدِيداً.</w:t>
      </w:r>
      <w:r>
        <w:rPr>
          <w:rtl/>
          <w:lang w:bidi="fa-IR"/>
        </w:rPr>
        <w:t xml:space="preserve"> </w:t>
      </w:r>
      <w:r w:rsidRPr="005D642E">
        <w:rPr>
          <w:rtl/>
          <w:lang w:bidi="fa-IR"/>
        </w:rPr>
        <w:t>قَالَ</w:t>
      </w:r>
      <w:r>
        <w:rPr>
          <w:rtl/>
          <w:lang w:bidi="fa-IR"/>
        </w:rPr>
        <w:t xml:space="preserve">: </w:t>
      </w:r>
      <w:r w:rsidRPr="005D642E">
        <w:rPr>
          <w:rtl/>
          <w:lang w:bidi="fa-IR"/>
        </w:rPr>
        <w:t>فَغِبْتُ عَنْهُمْ</w:t>
      </w:r>
      <w:r>
        <w:rPr>
          <w:rtl/>
          <w:lang w:bidi="fa-IR"/>
        </w:rPr>
        <w:t xml:space="preserve">، </w:t>
      </w:r>
      <w:r w:rsidRPr="005D642E">
        <w:rPr>
          <w:rtl/>
          <w:lang w:bidi="fa-IR"/>
        </w:rPr>
        <w:t>ثُمَّ أَتَيْتُهُمْ بَعْدَ ذلِكَ</w:t>
      </w:r>
      <w:r w:rsidR="00E35571">
        <w:rPr>
          <w:rtl/>
          <w:lang w:bidi="fa-IR"/>
        </w:rPr>
        <w:t xml:space="preserve">، </w:t>
      </w:r>
      <w:r w:rsidRPr="005D642E">
        <w:rPr>
          <w:rtl/>
          <w:lang w:bidi="fa-IR"/>
        </w:rPr>
        <w:t>فَرَأَيْتُ عَزَاءً</w:t>
      </w:r>
      <w:r>
        <w:rPr>
          <w:rtl/>
          <w:lang w:bidi="fa-IR"/>
        </w:rPr>
        <w:t xml:space="preserve"> </w:t>
      </w:r>
      <w:r w:rsidRPr="005D642E">
        <w:rPr>
          <w:rtl/>
          <w:lang w:bidi="fa-IR"/>
        </w:rPr>
        <w:t>حَسَناً</w:t>
      </w:r>
      <w:r>
        <w:rPr>
          <w:rtl/>
          <w:lang w:bidi="fa-IR"/>
        </w:rPr>
        <w:t xml:space="preserve">، </w:t>
      </w:r>
      <w:r w:rsidRPr="005D642E">
        <w:rPr>
          <w:rtl/>
          <w:lang w:bidi="fa-IR"/>
        </w:rPr>
        <w:t>فَقُلْتُ</w:t>
      </w:r>
      <w:r>
        <w:rPr>
          <w:rtl/>
          <w:lang w:bidi="fa-IR"/>
        </w:rPr>
        <w:t xml:space="preserve">: </w:t>
      </w:r>
      <w:r w:rsidRPr="005D642E">
        <w:rPr>
          <w:rtl/>
          <w:lang w:bidi="fa-IR"/>
        </w:rPr>
        <w:t>كَيْفَ تَجِدُونَكُمْ</w:t>
      </w:r>
      <w:r>
        <w:rPr>
          <w:rtl/>
          <w:lang w:bidi="fa-IR"/>
        </w:rPr>
        <w:t xml:space="preserve"> ؟</w:t>
      </w:r>
      <w:r w:rsidRPr="005D642E">
        <w:rPr>
          <w:rtl/>
          <w:lang w:bidi="fa-IR"/>
        </w:rPr>
        <w:t xml:space="preserve"> كَيْفَ عَزَاؤُكِ</w:t>
      </w:r>
      <w:r>
        <w:rPr>
          <w:rtl/>
          <w:lang w:bidi="fa-IR"/>
        </w:rPr>
        <w:t xml:space="preserve"> </w:t>
      </w:r>
      <w:r w:rsidRPr="005D642E">
        <w:rPr>
          <w:rtl/>
          <w:lang w:bidi="fa-IR"/>
        </w:rPr>
        <w:t>أَيَّتُهَا الْمَرْأَةُ</w:t>
      </w:r>
      <w:r>
        <w:rPr>
          <w:rtl/>
          <w:lang w:bidi="fa-IR"/>
        </w:rPr>
        <w:t>؟</w:t>
      </w:r>
      <w:r w:rsidRPr="005D642E">
        <w:rPr>
          <w:rtl/>
          <w:lang w:bidi="fa-IR"/>
        </w:rPr>
        <w:t xml:space="preserve"> فَقَالَتْ</w:t>
      </w:r>
      <w:r>
        <w:rPr>
          <w:rtl/>
          <w:lang w:bidi="fa-IR"/>
        </w:rPr>
        <w:t xml:space="preserve">: </w:t>
      </w:r>
      <w:r w:rsidRPr="005D642E">
        <w:rPr>
          <w:rtl/>
          <w:lang w:bidi="fa-IR"/>
        </w:rPr>
        <w:t>وَاللهِ</w:t>
      </w:r>
      <w:r>
        <w:rPr>
          <w:rtl/>
          <w:lang w:bidi="fa-IR"/>
        </w:rPr>
        <w:t xml:space="preserve">، </w:t>
      </w:r>
      <w:r w:rsidRPr="005D642E">
        <w:rPr>
          <w:rtl/>
          <w:lang w:bidi="fa-IR"/>
        </w:rPr>
        <w:t>لَقَدْ أُصِبْنَا بِمُصِيبَةٍ عَظِيمَةٍ‌</w:t>
      </w:r>
      <w:r>
        <w:rPr>
          <w:rtl/>
        </w:rPr>
        <w:t xml:space="preserve"> </w:t>
      </w:r>
      <w:r w:rsidRPr="005D642E">
        <w:rPr>
          <w:rtl/>
        </w:rPr>
        <w:t>ب</w:t>
      </w:r>
      <w:r w:rsidRPr="005D642E">
        <w:rPr>
          <w:rtl/>
          <w:lang w:bidi="fa-IR"/>
        </w:rPr>
        <w:t>ِوَفَاةِ فُلَانٍ رَحِمَهُ اللهُ</w:t>
      </w:r>
      <w:r>
        <w:rPr>
          <w:rtl/>
          <w:lang w:bidi="fa-IR"/>
        </w:rPr>
        <w:t xml:space="preserve">، </w:t>
      </w:r>
      <w:r w:rsidRPr="005D642E">
        <w:rPr>
          <w:rtl/>
          <w:lang w:bidi="fa-IR"/>
        </w:rPr>
        <w:t>وَكَانَ</w:t>
      </w:r>
      <w:r>
        <w:rPr>
          <w:rtl/>
          <w:lang w:bidi="fa-IR"/>
        </w:rPr>
        <w:t xml:space="preserve"> </w:t>
      </w:r>
      <w:r w:rsidRPr="005D642E">
        <w:rPr>
          <w:rtl/>
          <w:lang w:bidi="fa-IR"/>
        </w:rPr>
        <w:t>مِمَّا سَخَا بِنَفْسِي</w:t>
      </w:r>
      <w:r>
        <w:rPr>
          <w:rtl/>
          <w:lang w:bidi="fa-IR"/>
        </w:rPr>
        <w:t xml:space="preserve"> </w:t>
      </w:r>
      <w:r w:rsidRPr="005D642E">
        <w:rPr>
          <w:rtl/>
          <w:lang w:bidi="fa-IR"/>
        </w:rPr>
        <w:t>لَرُؤْيَا رَأَيْتُهَا</w:t>
      </w:r>
      <w:r>
        <w:rPr>
          <w:rtl/>
          <w:lang w:bidi="fa-IR"/>
        </w:rPr>
        <w:t xml:space="preserve"> </w:t>
      </w:r>
      <w:r w:rsidRPr="005D642E">
        <w:rPr>
          <w:rtl/>
          <w:lang w:bidi="fa-IR"/>
        </w:rPr>
        <w:t>اللَّيْلَةَ</w:t>
      </w:r>
      <w:r>
        <w:rPr>
          <w:rtl/>
          <w:lang w:bidi="fa-IR"/>
        </w:rPr>
        <w:t xml:space="preserve">، </w:t>
      </w:r>
      <w:r w:rsidRPr="005D642E">
        <w:rPr>
          <w:rtl/>
          <w:lang w:bidi="fa-IR"/>
        </w:rPr>
        <w:t>فَقُلْتُ</w:t>
      </w:r>
      <w:r>
        <w:rPr>
          <w:rtl/>
          <w:lang w:bidi="fa-IR"/>
        </w:rPr>
        <w:t xml:space="preserve">: </w:t>
      </w:r>
      <w:r w:rsidRPr="005D642E">
        <w:rPr>
          <w:rtl/>
          <w:lang w:bidi="fa-IR"/>
        </w:rPr>
        <w:t>وَمَا تِلْكَ الرُّؤْيَا</w:t>
      </w:r>
      <w:r>
        <w:rPr>
          <w:rtl/>
          <w:lang w:bidi="fa-IR"/>
        </w:rPr>
        <w:t>؟</w:t>
      </w:r>
      <w:r w:rsidRPr="005D642E">
        <w:rPr>
          <w:rtl/>
          <w:lang w:bidi="fa-IR"/>
        </w:rPr>
        <w:t xml:space="preserve"> قَالَتْ</w:t>
      </w:r>
      <w:r>
        <w:rPr>
          <w:rtl/>
          <w:lang w:bidi="fa-IR"/>
        </w:rPr>
        <w:t xml:space="preserve">: </w:t>
      </w:r>
      <w:r w:rsidRPr="005D642E">
        <w:rPr>
          <w:rtl/>
          <w:lang w:bidi="fa-IR"/>
        </w:rPr>
        <w:t>رَأَيْتُ فُلَاناً</w:t>
      </w:r>
      <w:r>
        <w:rPr>
          <w:rtl/>
          <w:lang w:bidi="fa-IR"/>
        </w:rPr>
        <w:t xml:space="preserve"> ـ </w:t>
      </w:r>
      <w:r w:rsidRPr="005D642E">
        <w:rPr>
          <w:rtl/>
          <w:lang w:bidi="fa-IR"/>
        </w:rPr>
        <w:t>تَعْنِي</w:t>
      </w:r>
      <w:r>
        <w:rPr>
          <w:rtl/>
          <w:lang w:bidi="fa-IR"/>
        </w:rPr>
        <w:t xml:space="preserve"> </w:t>
      </w:r>
      <w:r w:rsidRPr="005D642E">
        <w:rPr>
          <w:rtl/>
          <w:lang w:bidi="fa-IR"/>
        </w:rPr>
        <w:t>الْمَيِّتَ</w:t>
      </w:r>
      <w:r>
        <w:rPr>
          <w:rtl/>
          <w:lang w:bidi="fa-IR"/>
        </w:rPr>
        <w:t xml:space="preserve"> ـ </w:t>
      </w:r>
      <w:r w:rsidRPr="005D642E">
        <w:rPr>
          <w:rtl/>
          <w:lang w:bidi="fa-IR"/>
        </w:rPr>
        <w:t>حَيّاً سَلِيماً</w:t>
      </w:r>
      <w:r>
        <w:rPr>
          <w:rtl/>
          <w:lang w:bidi="fa-IR"/>
        </w:rPr>
        <w:t xml:space="preserve">، </w:t>
      </w:r>
      <w:r w:rsidRPr="005D642E">
        <w:rPr>
          <w:rtl/>
          <w:lang w:bidi="fa-IR"/>
        </w:rPr>
        <w:t>فَقُلْتُ</w:t>
      </w:r>
      <w:r>
        <w:rPr>
          <w:rtl/>
          <w:lang w:bidi="fa-IR"/>
        </w:rPr>
        <w:t xml:space="preserve">: </w:t>
      </w:r>
      <w:r w:rsidRPr="005D642E">
        <w:rPr>
          <w:rtl/>
          <w:lang w:bidi="fa-IR"/>
        </w:rPr>
        <w:t>فُلَانٌ</w:t>
      </w:r>
      <w:r>
        <w:rPr>
          <w:rtl/>
          <w:lang w:bidi="fa-IR"/>
        </w:rPr>
        <w:t xml:space="preserve"> ؟</w:t>
      </w:r>
      <w:r w:rsidRPr="005D642E">
        <w:rPr>
          <w:rtl/>
          <w:lang w:bidi="fa-IR"/>
        </w:rPr>
        <w:t xml:space="preserve"> قَالَ</w:t>
      </w:r>
      <w:r>
        <w:rPr>
          <w:rtl/>
          <w:lang w:bidi="fa-IR"/>
        </w:rPr>
        <w:t>: نَعَمْ، فَقُلْتُ لَهُ: أَ</w:t>
      </w:r>
      <w:r w:rsidRPr="005D642E">
        <w:rPr>
          <w:rtl/>
          <w:lang w:bidi="fa-IR"/>
        </w:rPr>
        <w:t>مَا</w:t>
      </w:r>
      <w:r>
        <w:rPr>
          <w:rtl/>
          <w:lang w:bidi="fa-IR"/>
        </w:rPr>
        <w:t xml:space="preserve"> </w:t>
      </w:r>
      <w:r w:rsidRPr="005D642E">
        <w:rPr>
          <w:rtl/>
          <w:lang w:bidi="fa-IR"/>
        </w:rPr>
        <w:t>كُنْتَ مِتَّ</w:t>
      </w:r>
      <w:r>
        <w:rPr>
          <w:rtl/>
          <w:lang w:bidi="fa-IR"/>
        </w:rPr>
        <w:t xml:space="preserve"> ؟</w:t>
      </w:r>
      <w:r w:rsidRPr="005D642E">
        <w:rPr>
          <w:rtl/>
          <w:lang w:bidi="fa-IR"/>
        </w:rPr>
        <w:t xml:space="preserve"> فَقَالَ</w:t>
      </w:r>
      <w:r>
        <w:rPr>
          <w:rtl/>
          <w:lang w:bidi="fa-IR"/>
        </w:rPr>
        <w:t xml:space="preserve">: </w:t>
      </w:r>
      <w:r w:rsidRPr="005D642E">
        <w:rPr>
          <w:rtl/>
          <w:lang w:bidi="fa-IR"/>
        </w:rPr>
        <w:t>بَلى</w:t>
      </w:r>
      <w:r>
        <w:rPr>
          <w:rtl/>
          <w:lang w:bidi="fa-IR"/>
        </w:rPr>
        <w:t xml:space="preserve">، </w:t>
      </w:r>
      <w:r w:rsidRPr="005D642E">
        <w:rPr>
          <w:rtl/>
          <w:lang w:bidi="fa-IR"/>
        </w:rPr>
        <w:t>وَلكِنْ نَجَوْتُ بِكَلِمَاتٍ لَقِّنِّيهَا</w:t>
      </w:r>
      <w:r>
        <w:rPr>
          <w:rtl/>
          <w:lang w:bidi="fa-IR"/>
        </w:rPr>
        <w:t xml:space="preserve"> </w:t>
      </w:r>
      <w:r w:rsidRPr="005D642E">
        <w:rPr>
          <w:rtl/>
          <w:lang w:bidi="fa-IR"/>
        </w:rPr>
        <w:t>أَبُو بَكْرٍ</w:t>
      </w:r>
      <w:r>
        <w:rPr>
          <w:rtl/>
          <w:lang w:bidi="fa-IR"/>
        </w:rPr>
        <w:t xml:space="preserve">، </w:t>
      </w:r>
      <w:r w:rsidRPr="005D642E">
        <w:rPr>
          <w:rtl/>
          <w:lang w:bidi="fa-IR"/>
        </w:rPr>
        <w:t>وَ‌</w:t>
      </w:r>
      <w:r>
        <w:rPr>
          <w:rtl/>
          <w:lang w:bidi="fa-IR"/>
        </w:rPr>
        <w:t xml:space="preserve"> </w:t>
      </w:r>
      <w:r w:rsidRPr="005D642E">
        <w:rPr>
          <w:rtl/>
          <w:lang w:bidi="fa-IR"/>
        </w:rPr>
        <w:t>لَوْلَا ذلِكَ لَكِدْتُ</w:t>
      </w:r>
      <w:r>
        <w:rPr>
          <w:rtl/>
          <w:lang w:bidi="fa-IR"/>
        </w:rPr>
        <w:t xml:space="preserve"> </w:t>
      </w:r>
      <w:r w:rsidRPr="005D642E">
        <w:rPr>
          <w:rtl/>
          <w:lang w:bidi="fa-IR"/>
        </w:rPr>
        <w:t>أَهْلِكُ.</w:t>
      </w:r>
    </w:p>
    <w:p w14:paraId="153BFC0A" w14:textId="77777777" w:rsidR="001D2A8B" w:rsidRDefault="001D2A8B" w:rsidP="001D2A8B">
      <w:pPr>
        <w:pStyle w:val="libNormal"/>
      </w:pPr>
      <w:r>
        <w:t>Muhammad Bin Yahya, from Ahmad Bin Muhammad, from Al Husayn Bin Saeed, from Al Nazar Bin Suweyd, from Dawood Bin Suleyman Al Kufy, from Abu Bakr Al Hazramy who said,</w:t>
      </w:r>
    </w:p>
    <w:p w14:paraId="3FF8CCA9" w14:textId="77777777" w:rsidR="001D2A8B" w:rsidRDefault="001D2A8B" w:rsidP="001D2A8B">
      <w:pPr>
        <w:pStyle w:val="libNormal"/>
      </w:pPr>
      <w:r>
        <w:t>‘A man from my family became sick, so I went over to him</w:t>
      </w:r>
      <w:r w:rsidRPr="002A5891">
        <w:t xml:space="preserve"> as </w:t>
      </w:r>
      <w:r>
        <w:t>a visitor. I said to him, ‘O son of my brother! There is an advice with me for you, will you accept it?’. So he said, Yes’. So I said, ‘Say, ‘I testify that there is no god except for Allah</w:t>
      </w:r>
      <w:r w:rsidRPr="001C3974">
        <w:rPr>
          <w:rStyle w:val="libAlaemEnChar"/>
        </w:rPr>
        <w:t>azwj</w:t>
      </w:r>
      <w:r>
        <w:t xml:space="preserve"> Alone, there being no associates for Him</w:t>
      </w:r>
      <w:r w:rsidRPr="001C3974">
        <w:rPr>
          <w:rStyle w:val="libAlaemEnChar"/>
        </w:rPr>
        <w:t>azwj</w:t>
      </w:r>
      <w:r>
        <w:t>’’. So he testified with that. I said, ‘This, you will not benefit by it unless it happens from you upon conviction’. So he mentioned that he</w:t>
      </w:r>
      <w:r w:rsidRPr="002A5891">
        <w:t xml:space="preserve"> was </w:t>
      </w:r>
      <w:r>
        <w:t>upon conviction of it.</w:t>
      </w:r>
    </w:p>
    <w:p w14:paraId="46D03BD2" w14:textId="77777777" w:rsidR="001D2A8B" w:rsidRDefault="001D2A8B" w:rsidP="001D2A8B">
      <w:pPr>
        <w:pStyle w:val="libNormal"/>
      </w:pPr>
      <w:r>
        <w:t>So I said, ‘Say, ‘I testify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 So he testified with that. So I said, ‘This, you will not benefit by it unless it happens from you upon conviction’. So he mentioned that he</w:t>
      </w:r>
      <w:r w:rsidRPr="002A5891">
        <w:t xml:space="preserve"> was </w:t>
      </w:r>
      <w:r>
        <w:t>upon conviction of it.</w:t>
      </w:r>
    </w:p>
    <w:p w14:paraId="3D93CB9E" w14:textId="77777777" w:rsidR="001D2A8B" w:rsidRDefault="001D2A8B" w:rsidP="001D2A8B">
      <w:pPr>
        <w:pStyle w:val="libNormal"/>
      </w:pPr>
      <w:r>
        <w:t>So I said, ‘Say, ‘I testify that Ali</w:t>
      </w:r>
      <w:r w:rsidRPr="00813829">
        <w:rPr>
          <w:rStyle w:val="libAlaemEnChar"/>
        </w:rPr>
        <w:t>asws</w:t>
      </w:r>
      <w:r>
        <w:t xml:space="preserve"> is his</w:t>
      </w:r>
      <w:r w:rsidRPr="00EA6A8A">
        <w:rPr>
          <w:rStyle w:val="libAlaemEnChar"/>
        </w:rPr>
        <w:t>saww</w:t>
      </w:r>
      <w:r>
        <w:t xml:space="preserve"> successor and he</w:t>
      </w:r>
      <w:r w:rsidRPr="00813829">
        <w:rPr>
          <w:rStyle w:val="libAlaemEnChar"/>
        </w:rPr>
        <w:t>asws</w:t>
      </w:r>
      <w:r>
        <w:t xml:space="preserve"> is the Caliph from after him</w:t>
      </w:r>
      <w:r w:rsidRPr="00EA6A8A">
        <w:rPr>
          <w:rStyle w:val="libAlaemEnChar"/>
        </w:rPr>
        <w:t>saww</w:t>
      </w:r>
      <w:r>
        <w:t>, and the Imam</w:t>
      </w:r>
      <w:r w:rsidRPr="00813829">
        <w:rPr>
          <w:rStyle w:val="libAlaemEnChar"/>
        </w:rPr>
        <w:t>asws</w:t>
      </w:r>
      <w:r>
        <w:t xml:space="preserve"> of Obligatory obedience from after him</w:t>
      </w:r>
      <w:r w:rsidRPr="00EA6A8A">
        <w:rPr>
          <w:rStyle w:val="libAlaemEnChar"/>
        </w:rPr>
        <w:t>saww</w:t>
      </w:r>
      <w:r>
        <w:t xml:space="preserve">’. So he testified with that. So I said to him, ‘You will never </w:t>
      </w:r>
      <w:r>
        <w:lastRenderedPageBreak/>
        <w:t>benefit with that until it happens from you upon conviction’. So he mentioned that he</w:t>
      </w:r>
      <w:r w:rsidRPr="002A5891">
        <w:t xml:space="preserve"> was </w:t>
      </w:r>
      <w:r>
        <w:t>upon conviction of it. Then I named the Imams</w:t>
      </w:r>
      <w:r w:rsidRPr="00813829">
        <w:rPr>
          <w:rStyle w:val="libAlaemEnChar"/>
        </w:rPr>
        <w:t>asws</w:t>
      </w:r>
      <w:r>
        <w:t>, man by man, and he acknowledged with that and mentioned that he</w:t>
      </w:r>
      <w:r w:rsidRPr="002A5891">
        <w:t xml:space="preserve"> was </w:t>
      </w:r>
      <w:r>
        <w:t>upon conviction.</w:t>
      </w:r>
    </w:p>
    <w:p w14:paraId="527E2A91" w14:textId="6A5E2EAB" w:rsidR="00093B5C" w:rsidRDefault="001D2A8B" w:rsidP="001D2A8B">
      <w:pPr>
        <w:pStyle w:val="libNormal"/>
      </w:pPr>
      <w:r>
        <w:t>It</w:t>
      </w:r>
      <w:r w:rsidRPr="002A5891">
        <w:t xml:space="preserve"> was </w:t>
      </w:r>
      <w:r>
        <w:t>not long before the man died and his family panicked upon him with an intense panic. So I</w:t>
      </w:r>
      <w:r w:rsidRPr="002A5891">
        <w:t xml:space="preserve"> was </w:t>
      </w:r>
      <w:r>
        <w:t>absent from them, then went over to them after that, and saw them in good condition. So I said, ‘How come I am finding you all (like this). How</w:t>
      </w:r>
      <w:r w:rsidRPr="002A5891">
        <w:t xml:space="preserve"> was </w:t>
      </w:r>
      <w:r>
        <w:t>your grieving, O woman?’ So she said, ‘By Allah</w:t>
      </w:r>
      <w:r w:rsidRPr="001C3974">
        <w:rPr>
          <w:rStyle w:val="libAlaemEnChar"/>
        </w:rPr>
        <w:t>azwj</w:t>
      </w:r>
      <w:r>
        <w:t>! We have been hit by great difficulty by the death of so and so, may Allah</w:t>
      </w:r>
      <w:r w:rsidRPr="001C3974">
        <w:rPr>
          <w:rStyle w:val="libAlaemEnChar"/>
        </w:rPr>
        <w:t>azwj</w:t>
      </w:r>
      <w:r>
        <w:t xml:space="preserve"> have Mercy on him, and he</w:t>
      </w:r>
      <w:r w:rsidRPr="002A5891">
        <w:t xml:space="preserve"> was </w:t>
      </w:r>
      <w:r>
        <w:t>generous with myself due to a dream I dreamt last night’. So I said, ‘And what is that dream?’ She said, ‘I saw so and so, meaning the deceased,</w:t>
      </w:r>
      <w:r w:rsidRPr="002A5891">
        <w:t xml:space="preserve"> as </w:t>
      </w:r>
      <w:r>
        <w:t>alive, safe. So I said, ‘(Are you) So and so?’ He said, ‘Yes’. So I said to him, ‘Had you not died?’ So he said, ‘Yes, but I</w:t>
      </w:r>
      <w:r w:rsidRPr="002A5891">
        <w:t xml:space="preserve"> was </w:t>
      </w:r>
      <w:r>
        <w:t>salvaged by the words which Abu Bak (the narrator) indoctrinated with, and had it not been for that, I</w:t>
      </w:r>
      <w:r w:rsidRPr="002A5891">
        <w:t xml:space="preserve"> was </w:t>
      </w:r>
      <w:r>
        <w:t>almost destroyed’.</w:t>
      </w:r>
      <w:r w:rsidR="00093B5C" w:rsidRPr="00A15820">
        <w:rPr>
          <w:rStyle w:val="libFootnotenumChar"/>
        </w:rPr>
        <w:t>52</w:t>
      </w:r>
    </w:p>
    <w:p w14:paraId="4F8D757A" w14:textId="7A9DC7D2" w:rsidR="001D2A8B" w:rsidRDefault="001D2A8B" w:rsidP="00270865">
      <w:pPr>
        <w:pStyle w:val="libAr"/>
        <w:rPr>
          <w:rtl/>
          <w:lang w:bidi="fa-IR"/>
        </w:rPr>
      </w:pPr>
      <w:r w:rsidRPr="00246318">
        <w:rPr>
          <w:rStyle w:val="libBold2Char"/>
          <w:rtl/>
        </w:rPr>
        <w:t>5.</w:t>
      </w:r>
      <w:r w:rsidRPr="00270865">
        <w:rPr>
          <w:rtl/>
          <w:lang w:bidi="fa-IR"/>
        </w:rPr>
        <w:t xml:space="preserve"> عَنْهُ، عَنْ أَحْمَدَ بْنِ مُحَمَّدٍ، عَنِ الْحُسَيْنِ بْنِ سَعِيدٍ، عَنِ الْقَاسِمِ بْنِ مُحَمَّدٍ، عَنْ عَلِيِّ بْنِ أَبِي حَمْزَةَ، عَنْ أَبِي بَصِيرٍ: عَنْ‌أَبِي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كُنَّا</w:t>
      </w:r>
      <w:r>
        <w:rPr>
          <w:rtl/>
          <w:lang w:bidi="fa-IR"/>
        </w:rPr>
        <w:t xml:space="preserve"> </w:t>
      </w:r>
      <w:r w:rsidRPr="005D642E">
        <w:rPr>
          <w:rtl/>
          <w:lang w:bidi="fa-IR"/>
        </w:rPr>
        <w:t>عِنْدَهُ وَعِنْدَهُ حُمْرَانُ إِذْ دَخَلَ عَلَيْهِ</w:t>
      </w:r>
      <w:r>
        <w:rPr>
          <w:rtl/>
          <w:lang w:bidi="fa-IR"/>
        </w:rPr>
        <w:t xml:space="preserve"> </w:t>
      </w:r>
      <w:r w:rsidRPr="005D642E">
        <w:rPr>
          <w:rtl/>
          <w:lang w:bidi="fa-IR"/>
        </w:rPr>
        <w:t>مَوْلًى لَهُ</w:t>
      </w:r>
      <w:r w:rsidR="00E35571">
        <w:rPr>
          <w:rtl/>
          <w:lang w:bidi="fa-IR"/>
        </w:rPr>
        <w:t xml:space="preserve">، </w:t>
      </w:r>
      <w:r w:rsidRPr="005D642E">
        <w:rPr>
          <w:rtl/>
          <w:lang w:bidi="fa-IR"/>
        </w:rPr>
        <w:t>فَقَالَ لَهُ</w:t>
      </w:r>
      <w:r>
        <w:rPr>
          <w:rtl/>
          <w:lang w:bidi="fa-IR"/>
        </w:rPr>
        <w:t xml:space="preserve">: </w:t>
      </w:r>
      <w:r w:rsidRPr="005D642E">
        <w:rPr>
          <w:rtl/>
          <w:lang w:bidi="fa-IR"/>
        </w:rPr>
        <w:t>جُعِلْتُ فِدَاكَ</w:t>
      </w:r>
      <w:r w:rsidR="00E35571">
        <w:rPr>
          <w:rtl/>
          <w:lang w:bidi="fa-IR"/>
        </w:rPr>
        <w:t xml:space="preserve">، </w:t>
      </w:r>
      <w:r w:rsidRPr="005D642E">
        <w:rPr>
          <w:rtl/>
          <w:lang w:bidi="fa-IR"/>
        </w:rPr>
        <w:t>هذَا عِكْرِمَةُ فِي الْمَوْتِ</w:t>
      </w:r>
      <w:r w:rsidR="00E35571">
        <w:rPr>
          <w:rtl/>
          <w:lang w:bidi="fa-IR"/>
        </w:rPr>
        <w:t>؛</w:t>
      </w:r>
      <w:r w:rsidRPr="005D642E">
        <w:rPr>
          <w:rtl/>
          <w:lang w:bidi="fa-IR"/>
        </w:rPr>
        <w:t xml:space="preserve"> وَكَانَ يَرى</w:t>
      </w:r>
      <w:r>
        <w:rPr>
          <w:rtl/>
          <w:lang w:bidi="fa-IR"/>
        </w:rPr>
        <w:t xml:space="preserve"> </w:t>
      </w:r>
      <w:r w:rsidRPr="005D642E">
        <w:rPr>
          <w:rtl/>
          <w:lang w:bidi="fa-IR"/>
        </w:rPr>
        <w:t>رَأْيَ الْخَوَارِجِ</w:t>
      </w:r>
      <w:r>
        <w:rPr>
          <w:rtl/>
          <w:lang w:bidi="fa-IR"/>
        </w:rPr>
        <w:t xml:space="preserve">، </w:t>
      </w:r>
      <w:r w:rsidRPr="005D642E">
        <w:rPr>
          <w:rtl/>
          <w:lang w:bidi="fa-IR"/>
        </w:rPr>
        <w:t xml:space="preserve">وَكَانَ مُنْقَطِعاً إِلى أَبِي جَعْفَرٍ </w:t>
      </w:r>
      <w:r w:rsidRPr="00AC51C5">
        <w:rPr>
          <w:rStyle w:val="libAlaemChar"/>
          <w:rtl/>
        </w:rPr>
        <w:t>عليه‌السلام</w:t>
      </w:r>
      <w:r>
        <w:rPr>
          <w:rtl/>
          <w:lang w:bidi="fa-IR"/>
        </w:rPr>
        <w:t xml:space="preserve"> </w:t>
      </w:r>
      <w:r w:rsidRPr="005D642E">
        <w:rPr>
          <w:rtl/>
          <w:lang w:bidi="fa-IR"/>
        </w:rPr>
        <w:t xml:space="preserve">فَقَالَ لَنَا أَبُو جَعْفَرٍ </w:t>
      </w:r>
      <w:r w:rsidRPr="00AC51C5">
        <w:rPr>
          <w:rStyle w:val="libAlaemChar"/>
          <w:rtl/>
        </w:rPr>
        <w:t>عليه‌السلام</w:t>
      </w:r>
      <w:r>
        <w:rPr>
          <w:rtl/>
          <w:lang w:bidi="fa-IR"/>
        </w:rPr>
        <w:t xml:space="preserve">: </w:t>
      </w:r>
      <w:r w:rsidRPr="005D642E">
        <w:rPr>
          <w:rtl/>
          <w:lang w:bidi="fa-IR"/>
        </w:rPr>
        <w:t>« أَنْظِرُونِي</w:t>
      </w:r>
      <w:r>
        <w:rPr>
          <w:rtl/>
          <w:lang w:bidi="fa-IR"/>
        </w:rPr>
        <w:t xml:space="preserve"> </w:t>
      </w:r>
      <w:r w:rsidRPr="005D642E">
        <w:rPr>
          <w:rtl/>
          <w:lang w:bidi="fa-IR"/>
        </w:rPr>
        <w:t>حَتّى أَرْجِعَ إِلَيْكُمْ » فَقُلْنَا</w:t>
      </w:r>
      <w:r>
        <w:rPr>
          <w:rtl/>
          <w:lang w:bidi="fa-IR"/>
        </w:rPr>
        <w:t xml:space="preserve">: </w:t>
      </w:r>
      <w:r w:rsidRPr="005D642E">
        <w:rPr>
          <w:rtl/>
          <w:lang w:bidi="fa-IR"/>
        </w:rPr>
        <w:t>نَعَمْ</w:t>
      </w:r>
      <w:r>
        <w:rPr>
          <w:rtl/>
          <w:lang w:bidi="fa-IR"/>
        </w:rPr>
        <w:t xml:space="preserve">، </w:t>
      </w:r>
      <w:r w:rsidRPr="005D642E">
        <w:rPr>
          <w:rtl/>
          <w:lang w:bidi="fa-IR"/>
        </w:rPr>
        <w:t>فَمَا لَبِثَ أَنْ رَجَعَ</w:t>
      </w:r>
      <w:r>
        <w:rPr>
          <w:rtl/>
          <w:lang w:bidi="fa-IR"/>
        </w:rPr>
        <w:t xml:space="preserve">، </w:t>
      </w:r>
      <w:r w:rsidRPr="005D642E">
        <w:rPr>
          <w:rtl/>
          <w:lang w:bidi="fa-IR"/>
        </w:rPr>
        <w:t>فَقَالَ</w:t>
      </w:r>
      <w:r>
        <w:rPr>
          <w:rtl/>
          <w:lang w:bidi="fa-IR"/>
        </w:rPr>
        <w:t xml:space="preserve">: </w:t>
      </w:r>
      <w:r w:rsidRPr="005D642E">
        <w:rPr>
          <w:rtl/>
          <w:lang w:bidi="fa-IR"/>
        </w:rPr>
        <w:t>« أَمَا إِنِّي</w:t>
      </w:r>
      <w:r>
        <w:rPr>
          <w:rtl/>
          <w:lang w:bidi="fa-IR"/>
        </w:rPr>
        <w:t xml:space="preserve"> </w:t>
      </w:r>
      <w:r w:rsidRPr="005D642E">
        <w:rPr>
          <w:rtl/>
          <w:lang w:bidi="fa-IR"/>
        </w:rPr>
        <w:t>لَوْ أَدْرَكْتُ عِكْرِمَةَ قَبْلَ أَنْ تَقَعَ</w:t>
      </w:r>
      <w:r>
        <w:rPr>
          <w:rtl/>
          <w:lang w:bidi="fa-IR"/>
        </w:rPr>
        <w:t xml:space="preserve"> </w:t>
      </w:r>
      <w:r w:rsidRPr="005D642E">
        <w:rPr>
          <w:rtl/>
          <w:lang w:bidi="fa-IR"/>
        </w:rPr>
        <w:t>النَّفْسُ</w:t>
      </w:r>
      <w:r>
        <w:rPr>
          <w:rtl/>
          <w:lang w:bidi="fa-IR"/>
        </w:rPr>
        <w:t xml:space="preserve"> </w:t>
      </w:r>
      <w:r w:rsidRPr="005D642E">
        <w:rPr>
          <w:rtl/>
          <w:lang w:bidi="fa-IR"/>
        </w:rPr>
        <w:t>مَوْقِعَهَا</w:t>
      </w:r>
      <w:r>
        <w:rPr>
          <w:rtl/>
          <w:lang w:bidi="fa-IR"/>
        </w:rPr>
        <w:t xml:space="preserve">، </w:t>
      </w:r>
      <w:r w:rsidRPr="005D642E">
        <w:rPr>
          <w:rtl/>
          <w:lang w:bidi="fa-IR"/>
        </w:rPr>
        <w:t>لَعَلَّمْتُهُ كَلِمَاتٍ يَنْتَفِعُ بِهَا</w:t>
      </w:r>
      <w:r>
        <w:rPr>
          <w:rtl/>
          <w:lang w:bidi="fa-IR"/>
        </w:rPr>
        <w:t xml:space="preserve">، </w:t>
      </w:r>
      <w:r w:rsidRPr="005D642E">
        <w:rPr>
          <w:rtl/>
          <w:lang w:bidi="fa-IR"/>
        </w:rPr>
        <w:t>وَلكِنِّي</w:t>
      </w:r>
      <w:r>
        <w:rPr>
          <w:rtl/>
          <w:lang w:bidi="fa-IR"/>
        </w:rPr>
        <w:t xml:space="preserve"> </w:t>
      </w:r>
      <w:r w:rsidRPr="005D642E">
        <w:rPr>
          <w:rtl/>
          <w:lang w:bidi="fa-IR"/>
        </w:rPr>
        <w:t>أَدْرَكْتُهُ وَقَدْ</w:t>
      </w:r>
      <w:r>
        <w:rPr>
          <w:rtl/>
          <w:lang w:bidi="fa-IR"/>
        </w:rPr>
        <w:t xml:space="preserve"> </w:t>
      </w:r>
      <w:r w:rsidRPr="005D642E">
        <w:rPr>
          <w:rtl/>
          <w:lang w:bidi="fa-IR"/>
        </w:rPr>
        <w:t>وَقَعَتِ النَّفْسُ مَوْقِعَهَا</w:t>
      </w:r>
      <w:r>
        <w:rPr>
          <w:rtl/>
          <w:lang w:bidi="fa-IR"/>
        </w:rPr>
        <w:t xml:space="preserve"> ».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وَمَا ذَاكَ</w:t>
      </w:r>
      <w:r>
        <w:rPr>
          <w:rtl/>
          <w:lang w:bidi="fa-IR"/>
        </w:rPr>
        <w:t xml:space="preserve"> </w:t>
      </w:r>
      <w:r w:rsidRPr="005D642E">
        <w:rPr>
          <w:rtl/>
          <w:lang w:bidi="fa-IR"/>
        </w:rPr>
        <w:t>الْكَلَامُ</w:t>
      </w:r>
      <w:r>
        <w:rPr>
          <w:rtl/>
          <w:lang w:bidi="fa-IR"/>
        </w:rPr>
        <w:t xml:space="preserve">؟ </w:t>
      </w:r>
      <w:r w:rsidRPr="005D642E">
        <w:rPr>
          <w:rtl/>
          <w:lang w:bidi="fa-IR"/>
        </w:rPr>
        <w:t>قَالَ</w:t>
      </w:r>
      <w:r>
        <w:rPr>
          <w:rtl/>
          <w:lang w:bidi="fa-IR"/>
        </w:rPr>
        <w:t xml:space="preserve">: </w:t>
      </w:r>
      <w:r w:rsidRPr="005D642E">
        <w:rPr>
          <w:rtl/>
          <w:lang w:bidi="fa-IR"/>
        </w:rPr>
        <w:t>« هُوَ</w:t>
      </w:r>
      <w:r>
        <w:rPr>
          <w:rtl/>
          <w:lang w:bidi="fa-IR"/>
        </w:rPr>
        <w:t xml:space="preserve"> ـ </w:t>
      </w:r>
      <w:r w:rsidRPr="005D642E">
        <w:rPr>
          <w:rtl/>
          <w:lang w:bidi="fa-IR"/>
        </w:rPr>
        <w:t>وَاللهِ</w:t>
      </w:r>
      <w:r>
        <w:rPr>
          <w:rtl/>
          <w:lang w:bidi="fa-IR"/>
        </w:rPr>
        <w:t xml:space="preserve"> ـ </w:t>
      </w:r>
      <w:r w:rsidRPr="005D642E">
        <w:rPr>
          <w:rtl/>
          <w:lang w:bidi="fa-IR"/>
        </w:rPr>
        <w:t>مَا أَنْتُمْ عَلَيْهِ</w:t>
      </w:r>
      <w:r>
        <w:rPr>
          <w:rtl/>
          <w:lang w:bidi="fa-IR"/>
        </w:rPr>
        <w:t xml:space="preserve">، </w:t>
      </w:r>
      <w:r w:rsidRPr="005D642E">
        <w:rPr>
          <w:rtl/>
          <w:lang w:bidi="fa-IR"/>
        </w:rPr>
        <w:t>فَلَقِّنُوا</w:t>
      </w:r>
      <w:r>
        <w:rPr>
          <w:rtl/>
          <w:lang w:bidi="fa-IR"/>
        </w:rPr>
        <w:t xml:space="preserve"> </w:t>
      </w:r>
      <w:r w:rsidRPr="005D642E">
        <w:rPr>
          <w:rtl/>
          <w:lang w:bidi="fa-IR"/>
        </w:rPr>
        <w:t>مَوْتَاكُمْ عِنْدَ الْمَوْتِ شَهَادَةَ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وَالْوَلَايَةَ</w:t>
      </w:r>
      <w:r>
        <w:rPr>
          <w:rtl/>
          <w:lang w:bidi="fa-IR"/>
        </w:rPr>
        <w:t xml:space="preserve"> ».</w:t>
      </w:r>
    </w:p>
    <w:p w14:paraId="00E0A5A3" w14:textId="77777777" w:rsidR="001D2A8B" w:rsidRDefault="001D2A8B" w:rsidP="001D2A8B">
      <w:pPr>
        <w:pStyle w:val="libNormal"/>
      </w:pPr>
      <w:r>
        <w:t>From him, from Ahmad Bin Muhammad, from Al Husayn Bin Saeed, from Al Qasim Bin Muhammad, from Ali Bin Abu Hamza, from Abu Baseer,</w:t>
      </w:r>
    </w:p>
    <w:p w14:paraId="1E549376" w14:textId="77777777" w:rsidR="001D2A8B" w:rsidRDefault="001D2A8B" w:rsidP="001D2A8B">
      <w:pPr>
        <w:pStyle w:val="libNormal"/>
      </w:pPr>
      <w:r w:rsidRPr="00BB69AC">
        <w:t xml:space="preserve">(It has been narrated) </w:t>
      </w:r>
      <w:r>
        <w:t>from Abu Ja’far</w:t>
      </w:r>
      <w:r w:rsidRPr="00813829">
        <w:rPr>
          <w:rStyle w:val="libAlaemEnChar"/>
        </w:rPr>
        <w:t>asws</w:t>
      </w:r>
      <w:r>
        <w:t>, said, ‘We were in his</w:t>
      </w:r>
      <w:r w:rsidRPr="00813829">
        <w:rPr>
          <w:rStyle w:val="libAlaemEnChar"/>
        </w:rPr>
        <w:t>asws</w:t>
      </w:r>
      <w:r>
        <w:t xml:space="preserve"> presence, and in his</w:t>
      </w:r>
      <w:r w:rsidRPr="00813829">
        <w:rPr>
          <w:rStyle w:val="libAlaemEnChar"/>
        </w:rPr>
        <w:t>asws</w:t>
      </w:r>
      <w:r>
        <w:t xml:space="preserve"> presence</w:t>
      </w:r>
      <w:r w:rsidRPr="002A5891">
        <w:t xml:space="preserve"> was </w:t>
      </w:r>
      <w:r>
        <w:t>Humran, when a slave of his</w:t>
      </w:r>
      <w:r w:rsidRPr="00813829">
        <w:rPr>
          <w:rStyle w:val="libAlaemEnChar"/>
        </w:rPr>
        <w:t>asws</w:t>
      </w:r>
      <w:r>
        <w:t xml:space="preserve"> came over, and he said, ‘May I be sacrificed for you</w:t>
      </w:r>
      <w:r w:rsidRPr="00813829">
        <w:rPr>
          <w:rStyle w:val="libAlaemEnChar"/>
        </w:rPr>
        <w:t>asws</w:t>
      </w:r>
      <w:r>
        <w:t>! This Ikrama is in (pangs of) death, and he views with the views of the Kharijites, and he</w:t>
      </w:r>
      <w:r w:rsidRPr="002A5891">
        <w:t xml:space="preserve"> was </w:t>
      </w:r>
      <w:r>
        <w:t>(also) devoted to Abu Ja’far</w:t>
      </w:r>
      <w:r w:rsidRPr="00813829">
        <w:rPr>
          <w:rStyle w:val="libAlaemEnChar"/>
        </w:rPr>
        <w:t>asws</w:t>
      </w:r>
      <w:r>
        <w:t>’. So Abu Ja’far</w:t>
      </w:r>
      <w:r w:rsidRPr="00813829">
        <w:rPr>
          <w:rStyle w:val="libAlaemEnChar"/>
        </w:rPr>
        <w:t>asws</w:t>
      </w:r>
      <w:r>
        <w:t xml:space="preserve"> said to us: ‘Wait for me</w:t>
      </w:r>
      <w:r w:rsidRPr="00813829">
        <w:rPr>
          <w:rStyle w:val="libAlaemEnChar"/>
        </w:rPr>
        <w:t>asws</w:t>
      </w:r>
      <w:r>
        <w:t xml:space="preserve"> until I</w:t>
      </w:r>
      <w:r w:rsidRPr="00813829">
        <w:rPr>
          <w:rStyle w:val="libAlaemEnChar"/>
        </w:rPr>
        <w:t>asws</w:t>
      </w:r>
      <w:r>
        <w:t xml:space="preserve"> return to you’. So we said, ‘Yes’.</w:t>
      </w:r>
    </w:p>
    <w:p w14:paraId="76A3F9A5" w14:textId="0DAA8F4A" w:rsidR="00093B5C" w:rsidRDefault="001D2A8B" w:rsidP="001D2A8B">
      <w:pPr>
        <w:pStyle w:val="libNormal"/>
      </w:pPr>
      <w:r>
        <w:t>So it</w:t>
      </w:r>
      <w:r w:rsidRPr="002A5891">
        <w:t xml:space="preserve"> was </w:t>
      </w:r>
      <w:r>
        <w:t>not long before he</w:t>
      </w:r>
      <w:r w:rsidRPr="00813829">
        <w:rPr>
          <w:rStyle w:val="libAlaemEnChar"/>
        </w:rPr>
        <w:t>asws</w:t>
      </w:r>
      <w:r>
        <w:t xml:space="preserve"> returned, and he</w:t>
      </w:r>
      <w:r w:rsidRPr="00813829">
        <w:rPr>
          <w:rStyle w:val="libAlaemEnChar"/>
        </w:rPr>
        <w:t>asws</w:t>
      </w:r>
      <w:r>
        <w:t xml:space="preserve"> said: ‘But, had I</w:t>
      </w:r>
      <w:r w:rsidRPr="00813829">
        <w:rPr>
          <w:rStyle w:val="libAlaemEnChar"/>
        </w:rPr>
        <w:t>asws</w:t>
      </w:r>
      <w:r>
        <w:t xml:space="preserve"> seen Ikrama before the soul had reached its place, I</w:t>
      </w:r>
      <w:r w:rsidRPr="00813829">
        <w:rPr>
          <w:rStyle w:val="libAlaemEnChar"/>
        </w:rPr>
        <w:t>asws</w:t>
      </w:r>
      <w:r>
        <w:t xml:space="preserve"> would have taught him ceratin words he would have benefitted by. But I</w:t>
      </w:r>
      <w:r w:rsidRPr="00813829">
        <w:rPr>
          <w:rStyle w:val="libAlaemEnChar"/>
        </w:rPr>
        <w:t>asws</w:t>
      </w:r>
      <w:r>
        <w:t xml:space="preserve"> saw him, and the soul had already reached its place’. I said, ‘And what is that speech?’ He</w:t>
      </w:r>
      <w:r w:rsidRPr="00813829">
        <w:rPr>
          <w:rStyle w:val="libAlaemEnChar"/>
        </w:rPr>
        <w:t>asws</w:t>
      </w:r>
      <w:r>
        <w:t xml:space="preserve"> said: ‘It is, by Allah</w:t>
      </w:r>
      <w:r w:rsidRPr="001C3974">
        <w:rPr>
          <w:rStyle w:val="libAlaemEnChar"/>
        </w:rPr>
        <w:t>azwj</w:t>
      </w:r>
      <w:r>
        <w:t>, what you all are upon, therefore indoctrinate your dying ones during the death, the testimony that there is no god except for Allah</w:t>
      </w:r>
      <w:r w:rsidRPr="001C3974">
        <w:rPr>
          <w:rStyle w:val="libAlaemEnChar"/>
        </w:rPr>
        <w:t>azwj</w:t>
      </w:r>
      <w:r>
        <w:t xml:space="preserve">, and the </w:t>
      </w:r>
      <w:r w:rsidRPr="00987C3F">
        <w:rPr>
          <w:rStyle w:val="libNormalChar"/>
        </w:rPr>
        <w:t>Wilayah’</w:t>
      </w:r>
      <w:r>
        <w:t>.</w:t>
      </w:r>
      <w:r w:rsidR="00093B5C" w:rsidRPr="00A15820">
        <w:rPr>
          <w:rStyle w:val="libFootnotenumChar"/>
        </w:rPr>
        <w:t>53</w:t>
      </w:r>
    </w:p>
    <w:p w14:paraId="6772918F" w14:textId="3E1E3AB6" w:rsidR="001D2A8B" w:rsidRDefault="001D2A8B" w:rsidP="00270865">
      <w:pPr>
        <w:pStyle w:val="libAr"/>
        <w:rPr>
          <w:rtl/>
          <w:lang w:bidi="fa-IR"/>
        </w:rPr>
      </w:pPr>
      <w:r w:rsidRPr="00246318">
        <w:rPr>
          <w:rStyle w:val="libBold2Char"/>
          <w:rtl/>
        </w:rPr>
        <w:t>6.</w:t>
      </w:r>
      <w:r w:rsidRPr="00270865">
        <w:rPr>
          <w:rtl/>
          <w:lang w:bidi="fa-IR"/>
        </w:rPr>
        <w:t xml:space="preserve"> عَلِيُّ بْنُ مُحَمَّدِ بْنِ بُنْدَارَ</w:t>
      </w:r>
      <w:r w:rsidR="00E35571">
        <w:rPr>
          <w:rtl/>
          <w:lang w:bidi="fa-IR"/>
        </w:rPr>
        <w:t xml:space="preserve">، </w:t>
      </w:r>
      <w:r w:rsidRPr="00270865">
        <w:rPr>
          <w:rtl/>
          <w:lang w:bidi="fa-IR"/>
        </w:rPr>
        <w:t xml:space="preserve">عَنْ أَحْمَدَ بْنِ أَبِي عَبْدِ اللهِ، عَنْ مُحَمَّدِ بْنِ عَلِيٍّ، عَنْ عَبْدِ الرَّحْمنِ بْنِ أَبِي هَاشِمٍ، عَنْ أَبِي خَدِيجَةَ: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 مِنْ أَحَدٍ يَحْضُرُهُ الْمَوْتُ إِلاَّ وَكَّلَ بِهِ إِبْلِيسُ مِنْ شَيَاطِينِهِ مَنْ</w:t>
      </w:r>
      <w:r>
        <w:rPr>
          <w:rtl/>
          <w:lang w:bidi="fa-IR"/>
        </w:rPr>
        <w:t xml:space="preserve"> </w:t>
      </w:r>
      <w:r w:rsidRPr="005D642E">
        <w:rPr>
          <w:rtl/>
          <w:lang w:bidi="fa-IR"/>
        </w:rPr>
        <w:t>يَأْمُرُهُ بِالْكُفْرِ</w:t>
      </w:r>
      <w:r>
        <w:rPr>
          <w:rtl/>
          <w:lang w:bidi="fa-IR"/>
        </w:rPr>
        <w:t xml:space="preserve">، </w:t>
      </w:r>
      <w:r w:rsidRPr="005D642E">
        <w:rPr>
          <w:rtl/>
          <w:lang w:bidi="fa-IR"/>
        </w:rPr>
        <w:t>وَيُشَكِّكُهُ فِي دِينِهِ حَتّى تَخْرُجَ</w:t>
      </w:r>
      <w:r>
        <w:rPr>
          <w:rtl/>
          <w:lang w:bidi="fa-IR"/>
        </w:rPr>
        <w:t xml:space="preserve"> </w:t>
      </w:r>
      <w:r w:rsidRPr="005D642E">
        <w:rPr>
          <w:rtl/>
          <w:lang w:bidi="fa-IR"/>
        </w:rPr>
        <w:t>نَفْسُهُ</w:t>
      </w:r>
      <w:r>
        <w:rPr>
          <w:rtl/>
          <w:lang w:bidi="fa-IR"/>
        </w:rPr>
        <w:t xml:space="preserve">، </w:t>
      </w:r>
      <w:r w:rsidRPr="005D642E">
        <w:rPr>
          <w:rtl/>
          <w:lang w:bidi="fa-IR"/>
        </w:rPr>
        <w:t xml:space="preserve">فَمَنْ كَانَ </w:t>
      </w:r>
      <w:r w:rsidRPr="005D642E">
        <w:rPr>
          <w:rtl/>
          <w:lang w:bidi="fa-IR"/>
        </w:rPr>
        <w:lastRenderedPageBreak/>
        <w:t>مُؤْمِناً لَمْ يَقْدِرْ</w:t>
      </w:r>
      <w:r>
        <w:rPr>
          <w:rtl/>
          <w:lang w:bidi="fa-IR"/>
        </w:rPr>
        <w:t xml:space="preserve"> </w:t>
      </w:r>
      <w:r w:rsidRPr="005D642E">
        <w:rPr>
          <w:rtl/>
          <w:lang w:bidi="fa-IR"/>
        </w:rPr>
        <w:t>عَلَيْهِ</w:t>
      </w:r>
      <w:r w:rsidR="00E35571">
        <w:rPr>
          <w:rtl/>
          <w:lang w:bidi="fa-IR"/>
        </w:rPr>
        <w:t xml:space="preserve">، </w:t>
      </w:r>
      <w:r w:rsidRPr="005D642E">
        <w:rPr>
          <w:rtl/>
          <w:lang w:bidi="fa-IR"/>
        </w:rPr>
        <w:t>فَإِذَا حَضَرْتُمْ مَوْتَاكُمْ</w:t>
      </w:r>
      <w:r>
        <w:rPr>
          <w:rtl/>
          <w:lang w:bidi="fa-IR"/>
        </w:rPr>
        <w:t xml:space="preserve">، </w:t>
      </w:r>
      <w:r w:rsidRPr="005D642E">
        <w:rPr>
          <w:rtl/>
          <w:lang w:bidi="fa-IR"/>
        </w:rPr>
        <w:t>فَلَقِّنُوهُمْ شَهَادَةَ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 xml:space="preserve">وَأَنَّ مُحَمَّداً رَسُولُ اللهِ </w:t>
      </w:r>
      <w:r w:rsidRPr="00AC51C5">
        <w:rPr>
          <w:rStyle w:val="libAlaemChar"/>
          <w:rtl/>
        </w:rPr>
        <w:t>صلى‌الله‌عليه‌وآله‌وسلم</w:t>
      </w:r>
      <w:r w:rsidRPr="005D642E">
        <w:rPr>
          <w:rtl/>
          <w:lang w:bidi="fa-IR"/>
        </w:rPr>
        <w:t xml:space="preserve"> حَتّى يَمُوتَ</w:t>
      </w:r>
      <w:r>
        <w:rPr>
          <w:rtl/>
          <w:lang w:bidi="fa-IR"/>
        </w:rPr>
        <w:t xml:space="preserve"> ». </w:t>
      </w:r>
      <w:r w:rsidRPr="005D642E">
        <w:rPr>
          <w:rtl/>
          <w:lang w:bidi="fa-IR"/>
        </w:rPr>
        <w:t>وَفِي رِوَايَةٍ أُخْرى</w:t>
      </w:r>
      <w:r>
        <w:rPr>
          <w:rtl/>
          <w:lang w:bidi="fa-IR"/>
        </w:rPr>
        <w:t xml:space="preserve">، </w:t>
      </w:r>
      <w:r w:rsidRPr="005D642E">
        <w:rPr>
          <w:rtl/>
          <w:lang w:bidi="fa-IR"/>
        </w:rPr>
        <w:t>قَالَ</w:t>
      </w:r>
      <w:r>
        <w:rPr>
          <w:rtl/>
          <w:lang w:bidi="fa-IR"/>
        </w:rPr>
        <w:t xml:space="preserve">: </w:t>
      </w:r>
      <w:r w:rsidRPr="005D642E">
        <w:rPr>
          <w:rtl/>
          <w:lang w:bidi="fa-IR"/>
        </w:rPr>
        <w:t>« فَلَقِّنْهُ</w:t>
      </w:r>
      <w:r>
        <w:rPr>
          <w:rtl/>
          <w:lang w:bidi="fa-IR"/>
        </w:rPr>
        <w:t xml:space="preserve"> </w:t>
      </w:r>
      <w:r w:rsidRPr="005D642E">
        <w:rPr>
          <w:rtl/>
          <w:lang w:bidi="fa-IR"/>
        </w:rPr>
        <w:t>كَلِمَاتِ الْفَرَجِ</w:t>
      </w:r>
      <w:r>
        <w:rPr>
          <w:rtl/>
          <w:lang w:bidi="fa-IR"/>
        </w:rPr>
        <w:t xml:space="preserve">، </w:t>
      </w:r>
      <w:r w:rsidRPr="005D642E">
        <w:rPr>
          <w:rtl/>
          <w:lang w:bidi="fa-IR"/>
        </w:rPr>
        <w:t>وَالشَّهَادَتَيْنِ</w:t>
      </w:r>
      <w:r>
        <w:rPr>
          <w:rtl/>
          <w:lang w:bidi="fa-IR"/>
        </w:rPr>
        <w:t xml:space="preserve">، </w:t>
      </w:r>
      <w:r w:rsidRPr="005D642E">
        <w:rPr>
          <w:rtl/>
          <w:lang w:bidi="fa-IR"/>
        </w:rPr>
        <w:t>وَتُسَمِّي</w:t>
      </w:r>
      <w:r>
        <w:rPr>
          <w:rtl/>
          <w:lang w:bidi="fa-IR"/>
        </w:rPr>
        <w:t xml:space="preserve"> </w:t>
      </w:r>
      <w:r w:rsidRPr="005D642E">
        <w:rPr>
          <w:rtl/>
          <w:lang w:bidi="fa-IR"/>
        </w:rPr>
        <w:t>لَهُ‌</w:t>
      </w:r>
      <w:r>
        <w:rPr>
          <w:rtl/>
          <w:lang w:bidi="fa-IR"/>
        </w:rPr>
        <w:t xml:space="preserve"> </w:t>
      </w:r>
      <w:r w:rsidRPr="005D642E">
        <w:rPr>
          <w:rtl/>
          <w:lang w:bidi="fa-IR"/>
        </w:rPr>
        <w:t xml:space="preserve">الْإِقْرَارَ بِالْأَئِمَّةِ </w:t>
      </w:r>
      <w:r w:rsidRPr="00AC51C5">
        <w:rPr>
          <w:rStyle w:val="libAlaemChar"/>
          <w:rtl/>
        </w:rPr>
        <w:t>عليهم‌السلام</w:t>
      </w:r>
      <w:r w:rsidRPr="005D642E">
        <w:rPr>
          <w:rtl/>
          <w:lang w:bidi="fa-IR"/>
        </w:rPr>
        <w:t xml:space="preserve"> وَاحِداً بَعْدَ وَاحِدٍ حَتّى يَنْقَطِعَ عَنْهُ الْكَلَامُ</w:t>
      </w:r>
      <w:r>
        <w:rPr>
          <w:rtl/>
          <w:lang w:bidi="fa-IR"/>
        </w:rPr>
        <w:t xml:space="preserve"> ».</w:t>
      </w:r>
    </w:p>
    <w:p w14:paraId="31470726" w14:textId="77777777" w:rsidR="001D2A8B" w:rsidRDefault="001D2A8B" w:rsidP="001D2A8B">
      <w:pPr>
        <w:pStyle w:val="libNormal"/>
      </w:pPr>
      <w:r>
        <w:t>Ali Bin Muhammad Bin Bundar, from Ahmad Bin Abu Abdullah, from Muhammad Bin Ali, from Abdul Rahman Bin Abu Hashim, from Abu Khadeeja,</w:t>
      </w:r>
    </w:p>
    <w:p w14:paraId="0CE9FB60" w14:textId="3E02551B"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one to whom death presents itself except that Iblees</w:t>
      </w:r>
      <w:r w:rsidR="00C36615" w:rsidRPr="00C36615">
        <w:rPr>
          <w:rStyle w:val="libAlaemEnChar"/>
        </w:rPr>
        <w:t>la</w:t>
      </w:r>
      <w:r>
        <w:t xml:space="preserve"> allocates one of his</w:t>
      </w:r>
      <w:r w:rsidR="00FE7DCD" w:rsidRPr="00FE7DCD">
        <w:rPr>
          <w:rStyle w:val="libAlaemEnChar"/>
        </w:rPr>
        <w:t xml:space="preserve">la </w:t>
      </w:r>
      <w:r>
        <w:t>devils instructing him with the infidelity, and making him doubt in his Religion until his soul exits. So the one who</w:t>
      </w:r>
      <w:r w:rsidRPr="002A5891">
        <w:t xml:space="preserve"> was </w:t>
      </w:r>
      <w:r>
        <w:t>a Believer, he</w:t>
      </w:r>
      <w:r w:rsidR="00FE7DCD" w:rsidRPr="00FE7DCD">
        <w:rPr>
          <w:rStyle w:val="libAlaemEnChar"/>
        </w:rPr>
        <w:t xml:space="preserve">la </w:t>
      </w:r>
      <w:r>
        <w:t>would not be able over him. Thus, whenever death presents to your dying ones, indoctrinate them with the testimony, ‘There is no god except for Allah</w:t>
      </w:r>
      <w:r w:rsidRPr="001C3974">
        <w:rPr>
          <w:rStyle w:val="libAlaemEnChar"/>
        </w:rPr>
        <w:t>azwj</w:t>
      </w:r>
      <w:r>
        <w:t>, and that Muhammad</w:t>
      </w:r>
      <w:r w:rsidRPr="00EA6A8A">
        <w:rPr>
          <w:rStyle w:val="libAlaemEnChar"/>
        </w:rPr>
        <w:t>saww</w:t>
      </w:r>
      <w:r>
        <w:t xml:space="preserve"> is His</w:t>
      </w:r>
      <w:r w:rsidRPr="001C3974">
        <w:rPr>
          <w:rStyle w:val="libAlaemEnChar"/>
        </w:rPr>
        <w:t>azwj</w:t>
      </w:r>
      <w:r>
        <w:t xml:space="preserve"> Rasool</w:t>
      </w:r>
      <w:r w:rsidRPr="00EA6A8A">
        <w:rPr>
          <w:rStyle w:val="libAlaemEnChar"/>
        </w:rPr>
        <w:t>saww</w:t>
      </w:r>
      <w:r>
        <w:t>’, until he dies’.</w:t>
      </w:r>
    </w:p>
    <w:p w14:paraId="40DBEF3A" w14:textId="5496C8CE" w:rsidR="00093B5C" w:rsidRDefault="001D2A8B" w:rsidP="001D2A8B">
      <w:pPr>
        <w:pStyle w:val="libNormal"/>
      </w:pPr>
      <w:r>
        <w:t>And in another report, ‘He</w:t>
      </w:r>
      <w:r w:rsidRPr="00813829">
        <w:rPr>
          <w:rStyle w:val="libAlaemEnChar"/>
        </w:rPr>
        <w:t>asws</w:t>
      </w:r>
      <w:r>
        <w:t xml:space="preserve"> said: ‘Indoctrinate him with the words of relief, and the two testimonies, and specify for him the acknowledgement in the Imams</w:t>
      </w:r>
      <w:r w:rsidRPr="00813829">
        <w:rPr>
          <w:rStyle w:val="libAlaemEnChar"/>
        </w:rPr>
        <w:t>asws</w:t>
      </w:r>
      <w:r>
        <w:t>, one after one, until the speech is cut off from him’.</w:t>
      </w:r>
      <w:r w:rsidR="00093B5C" w:rsidRPr="00A15820">
        <w:rPr>
          <w:rStyle w:val="libFootnotenumChar"/>
        </w:rPr>
        <w:t>54</w:t>
      </w:r>
    </w:p>
    <w:p w14:paraId="1E54953A" w14:textId="730EB9C0"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سَهْلِ بْنِ زِيَادٍ، عَنْ جَعْفَرِ بْنِ مُحَمَّدٍ الْأَشْعَرِيِّ، عَنْ عَبْدِ اللهِ بْنِ مَيْمُونٍ الْقَدَّاحِ: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كَانَ أَمِيرُ الْمُؤْمِنِينَ </w:t>
      </w:r>
      <w:r w:rsidRPr="00AC51C5">
        <w:rPr>
          <w:rStyle w:val="libAlaemChar"/>
          <w:rtl/>
        </w:rPr>
        <w:t>عليه‌السلام</w:t>
      </w:r>
      <w:r w:rsidRPr="005D642E">
        <w:rPr>
          <w:rtl/>
          <w:lang w:bidi="fa-IR"/>
        </w:rPr>
        <w:t xml:space="preserve"> إِذَا حَضَرَ أَحَداً مِنْ أَهْلِ بَيْتِهِ الْمَوْتُ</w:t>
      </w:r>
      <w:r>
        <w:rPr>
          <w:rtl/>
          <w:lang w:bidi="fa-IR"/>
        </w:rPr>
        <w:t xml:space="preserve">، </w:t>
      </w:r>
      <w:r w:rsidRPr="005D642E">
        <w:rPr>
          <w:rtl/>
          <w:lang w:bidi="fa-IR"/>
        </w:rPr>
        <w:t>قَالَ لَهُ</w:t>
      </w:r>
      <w:r>
        <w:rPr>
          <w:rtl/>
          <w:lang w:bidi="fa-IR"/>
        </w:rPr>
        <w:t xml:space="preserve">: </w:t>
      </w:r>
      <w:r w:rsidRPr="005D642E">
        <w:rPr>
          <w:rtl/>
          <w:lang w:bidi="fa-IR"/>
        </w:rPr>
        <w:t>قُلْ</w:t>
      </w:r>
      <w:r>
        <w:rPr>
          <w:rtl/>
          <w:lang w:bidi="fa-IR"/>
        </w:rPr>
        <w:t xml:space="preserve">: </w:t>
      </w:r>
      <w:r w:rsidRPr="005D642E">
        <w:rPr>
          <w:rtl/>
          <w:lang w:bidi="fa-IR"/>
        </w:rPr>
        <w:t>لَا</w:t>
      </w:r>
      <w:r>
        <w:rPr>
          <w:rFonts w:hint="cs"/>
          <w:rtl/>
          <w:lang w:bidi="fa-IR"/>
        </w:rPr>
        <w:t xml:space="preserve"> </w:t>
      </w:r>
      <w:r w:rsidRPr="005D642E">
        <w:rPr>
          <w:rtl/>
          <w:lang w:bidi="fa-IR"/>
        </w:rPr>
        <w:t>إِلهَ إِلاَّ اللهُ الْعَلِيُّ الْعَظِيمُ</w:t>
      </w:r>
      <w:r>
        <w:rPr>
          <w:rtl/>
          <w:lang w:bidi="fa-IR"/>
        </w:rPr>
        <w:t xml:space="preserve">، </w:t>
      </w:r>
      <w:r w:rsidRPr="005D642E">
        <w:rPr>
          <w:rtl/>
          <w:lang w:bidi="fa-IR"/>
        </w:rPr>
        <w:t>سُبْحَانَ اللهِ رَبِّ السَّمَاوَاتِ السَّبْعِ</w:t>
      </w:r>
      <w:r>
        <w:rPr>
          <w:rtl/>
          <w:lang w:bidi="fa-IR"/>
        </w:rPr>
        <w:t xml:space="preserve">، </w:t>
      </w:r>
      <w:r w:rsidRPr="005D642E">
        <w:rPr>
          <w:rtl/>
          <w:lang w:bidi="fa-IR"/>
        </w:rPr>
        <w:t>وَرَبِّ</w:t>
      </w:r>
      <w:r>
        <w:rPr>
          <w:rtl/>
          <w:lang w:bidi="fa-IR"/>
        </w:rPr>
        <w:t xml:space="preserve"> </w:t>
      </w:r>
      <w:r w:rsidRPr="005D642E">
        <w:rPr>
          <w:rtl/>
          <w:lang w:bidi="fa-IR"/>
        </w:rPr>
        <w:t>الْأَرَضِينَ السَّبْعِ</w:t>
      </w:r>
      <w:r w:rsidR="00E35571">
        <w:rPr>
          <w:rtl/>
          <w:lang w:bidi="fa-IR"/>
        </w:rPr>
        <w:t xml:space="preserve">، </w:t>
      </w:r>
      <w:r w:rsidRPr="005D642E">
        <w:rPr>
          <w:rtl/>
          <w:lang w:bidi="fa-IR"/>
        </w:rPr>
        <w:t>وَمَا بَيْنَهُمَا</w:t>
      </w:r>
      <w:r w:rsidR="00E35571">
        <w:rPr>
          <w:rtl/>
          <w:lang w:bidi="fa-IR"/>
        </w:rPr>
        <w:t xml:space="preserve">، </w:t>
      </w:r>
      <w:r w:rsidRPr="005D642E">
        <w:rPr>
          <w:rtl/>
          <w:lang w:bidi="fa-IR"/>
        </w:rPr>
        <w:t>وَرَبِّ الْعَرْشِ الْعَظِيمِ</w:t>
      </w:r>
      <w:r>
        <w:rPr>
          <w:rtl/>
          <w:lang w:bidi="fa-IR"/>
        </w:rPr>
        <w:t xml:space="preserve">، </w:t>
      </w:r>
      <w:r w:rsidRPr="005D642E">
        <w:rPr>
          <w:rtl/>
          <w:lang w:bidi="fa-IR"/>
        </w:rPr>
        <w:t>وَالْحَمْدُ لِلّهِ رَبِّ الْعَالَمِينَ</w:t>
      </w:r>
      <w:r>
        <w:rPr>
          <w:rtl/>
          <w:lang w:bidi="fa-IR"/>
        </w:rPr>
        <w:t xml:space="preserve">، </w:t>
      </w:r>
      <w:r w:rsidRPr="005D642E">
        <w:rPr>
          <w:rtl/>
          <w:lang w:bidi="fa-IR"/>
        </w:rPr>
        <w:t>فَإِذَا قَالَهَا الْمَرِيضُ</w:t>
      </w:r>
      <w:r>
        <w:rPr>
          <w:rtl/>
          <w:lang w:bidi="fa-IR"/>
        </w:rPr>
        <w:t xml:space="preserve">، </w:t>
      </w:r>
      <w:r w:rsidRPr="005D642E">
        <w:rPr>
          <w:rtl/>
          <w:lang w:bidi="fa-IR"/>
        </w:rPr>
        <w:t>قَالَ</w:t>
      </w:r>
      <w:r>
        <w:rPr>
          <w:rtl/>
          <w:lang w:bidi="fa-IR"/>
        </w:rPr>
        <w:t xml:space="preserve">: </w:t>
      </w:r>
      <w:r w:rsidRPr="005D642E">
        <w:rPr>
          <w:rtl/>
          <w:lang w:bidi="fa-IR"/>
        </w:rPr>
        <w:t>اذْهَبْ</w:t>
      </w:r>
      <w:r>
        <w:rPr>
          <w:rtl/>
          <w:lang w:bidi="fa-IR"/>
        </w:rPr>
        <w:t xml:space="preserve">، </w:t>
      </w:r>
      <w:r w:rsidRPr="005D642E">
        <w:rPr>
          <w:rtl/>
          <w:lang w:bidi="fa-IR"/>
        </w:rPr>
        <w:t>فَلَيْسَ عَلَيْكَ بَأْسٌ</w:t>
      </w:r>
      <w:r>
        <w:rPr>
          <w:rtl/>
          <w:lang w:bidi="fa-IR"/>
        </w:rPr>
        <w:t xml:space="preserve"> ».</w:t>
      </w:r>
    </w:p>
    <w:p w14:paraId="2DED8B04" w14:textId="77777777" w:rsidR="001D2A8B" w:rsidRDefault="001D2A8B" w:rsidP="001D2A8B">
      <w:pPr>
        <w:pStyle w:val="libNormal"/>
      </w:pPr>
      <w:r>
        <w:t>A number of our companions, from Sahl Bin Ziyad, from Ja’far Bin Muhammad Al Ashary, from Abdullah Bin Maymoun Al Qaddah,</w:t>
      </w:r>
    </w:p>
    <w:p w14:paraId="5B072E94" w14:textId="6D3DE92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‘When the death presents itself for anyone from his family, so he should say to him, ‘Say, ‘There is no god except for Allah</w:t>
      </w:r>
      <w:r w:rsidRPr="001C3974">
        <w:rPr>
          <w:rStyle w:val="libAlaemEnChar"/>
        </w:rPr>
        <w:t>azwj</w:t>
      </w:r>
      <w:r>
        <w:t>, the Lofty, the Magnificent. Glorious is Allah</w:t>
      </w:r>
      <w:r w:rsidRPr="001C3974">
        <w:rPr>
          <w:rStyle w:val="libAlaemEnChar"/>
        </w:rPr>
        <w:t>azwj</w:t>
      </w:r>
      <w:r>
        <w:t>, Lord</w:t>
      </w:r>
      <w:r w:rsidRPr="001C3974">
        <w:rPr>
          <w:rStyle w:val="libAlaemEnChar"/>
        </w:rPr>
        <w:t>azwj</w:t>
      </w:r>
      <w:r>
        <w:t xml:space="preserve"> of the seven skies and Lord</w:t>
      </w:r>
      <w:r w:rsidRPr="001C3974">
        <w:rPr>
          <w:rStyle w:val="libAlaemEnChar"/>
        </w:rPr>
        <w:t>azwj</w:t>
      </w:r>
      <w:r>
        <w:t xml:space="preserve"> of the seven firmaments and whatever is between them, and Lord</w:t>
      </w:r>
      <w:r w:rsidRPr="001C3974">
        <w:rPr>
          <w:rStyle w:val="libAlaemEnChar"/>
        </w:rPr>
        <w:t>azwj</w:t>
      </w:r>
      <w:r>
        <w:t xml:space="preserve"> of the Magnificent Throne; and the Praise is for Allah</w:t>
      </w:r>
      <w:r w:rsidRPr="001C3974">
        <w:rPr>
          <w:rStyle w:val="libAlaemEnChar"/>
        </w:rPr>
        <w:t>azwj</w:t>
      </w:r>
      <w:r>
        <w:t>, Lord</w:t>
      </w:r>
      <w:r w:rsidRPr="001C3974">
        <w:rPr>
          <w:rStyle w:val="libAlaemEnChar"/>
        </w:rPr>
        <w:t>azwj</w:t>
      </w:r>
      <w:r>
        <w:t xml:space="preserve"> of the worlds’. So when the patient says it, he</w:t>
      </w:r>
      <w:r w:rsidRPr="00813829">
        <w:rPr>
          <w:rStyle w:val="libAlaemEnChar"/>
        </w:rPr>
        <w:t>asws</w:t>
      </w:r>
      <w:r>
        <w:t xml:space="preserve"> said: ‘So go, for there is no problem upon him’.</w:t>
      </w:r>
      <w:r w:rsidR="00093B5C" w:rsidRPr="00A15820">
        <w:rPr>
          <w:rStyle w:val="libFootnotenumChar"/>
        </w:rPr>
        <w:t>55</w:t>
      </w:r>
    </w:p>
    <w:p w14:paraId="2B5713EF" w14:textId="4C4615D0" w:rsidR="001D2A8B" w:rsidRDefault="001D2A8B" w:rsidP="00270865">
      <w:pPr>
        <w:pStyle w:val="libAr"/>
        <w:rPr>
          <w:rtl/>
          <w:lang w:bidi="fa-IR"/>
        </w:rPr>
      </w:pPr>
      <w:r w:rsidRPr="00246318">
        <w:rPr>
          <w:rStyle w:val="libBold2Char"/>
          <w:rtl/>
        </w:rPr>
        <w:t>8.</w:t>
      </w:r>
      <w:r w:rsidRPr="00270865">
        <w:rPr>
          <w:rtl/>
          <w:lang w:bidi="fa-IR"/>
        </w:rPr>
        <w:t xml:space="preserve"> سَهْلُ بْنُ زِيَادٍ</w:t>
      </w:r>
      <w:r w:rsidR="00E35571">
        <w:rPr>
          <w:rtl/>
          <w:lang w:bidi="fa-IR"/>
        </w:rPr>
        <w:t xml:space="preserve">، </w:t>
      </w:r>
      <w:r w:rsidRPr="00270865">
        <w:rPr>
          <w:rtl/>
          <w:lang w:bidi="fa-IR"/>
        </w:rPr>
        <w:t>عَنْ مُحَمَّدِ بْنِ الْحَسَنِ بْنِ شَمُّونٍ، عَنْ عَبْدِ اللهِ بْنِ عَبْدِ الرَّحْمنِ</w:t>
      </w:r>
      <w:r w:rsidR="00E35571">
        <w:rPr>
          <w:rtl/>
          <w:lang w:bidi="fa-IR"/>
        </w:rPr>
        <w:t xml:space="preserve">، </w:t>
      </w:r>
      <w:r w:rsidRPr="00270865">
        <w:rPr>
          <w:rtl/>
          <w:lang w:bidi="fa-IR"/>
        </w:rPr>
        <w:t xml:space="preserve">عَنْ عَبْدِ اللهِ بْنِ الْقَاسِمِ، عَنْ أَبِي بَكْرٍ الْحَضْرَمِيِّ، قَالَ: قَالَ أَبُو عَبْدِ اللهِ </w:t>
      </w:r>
      <w:r w:rsidRPr="00AC51C5">
        <w:rPr>
          <w:rStyle w:val="libAlaemChar"/>
          <w:rtl/>
        </w:rPr>
        <w:t>عليه‌السلام</w:t>
      </w:r>
      <w:r>
        <w:rPr>
          <w:rtl/>
          <w:lang w:bidi="fa-IR"/>
        </w:rPr>
        <w:t xml:space="preserve">: </w:t>
      </w:r>
      <w:r w:rsidRPr="005D642E">
        <w:rPr>
          <w:rtl/>
          <w:lang w:bidi="fa-IR"/>
        </w:rPr>
        <w:t>« وَاللهِ</w:t>
      </w:r>
      <w:r>
        <w:rPr>
          <w:rtl/>
          <w:lang w:bidi="fa-IR"/>
        </w:rPr>
        <w:t xml:space="preserve">، </w:t>
      </w:r>
      <w:r w:rsidRPr="005D642E">
        <w:rPr>
          <w:rtl/>
          <w:lang w:bidi="fa-IR"/>
        </w:rPr>
        <w:t>لَوْ أَنَّ عَابِدَ وَثَنٍ</w:t>
      </w:r>
      <w:r>
        <w:rPr>
          <w:rtl/>
          <w:lang w:bidi="fa-IR"/>
        </w:rPr>
        <w:t xml:space="preserve"> </w:t>
      </w:r>
      <w:r w:rsidRPr="005D642E">
        <w:rPr>
          <w:rtl/>
          <w:lang w:bidi="fa-IR"/>
        </w:rPr>
        <w:t>وَصَفَ مَا تَصِفُونَ عِنْدَ خُرُوجِ نَفْسِهِ</w:t>
      </w:r>
      <w:r>
        <w:rPr>
          <w:rtl/>
          <w:lang w:bidi="fa-IR"/>
        </w:rPr>
        <w:t xml:space="preserve">، </w:t>
      </w:r>
      <w:r w:rsidRPr="005D642E">
        <w:rPr>
          <w:rtl/>
          <w:lang w:bidi="fa-IR"/>
        </w:rPr>
        <w:t>مَا طَعِمَتِ النَّارُ مِنْ جَسَدِهِ شَيْئاً أَبَداً</w:t>
      </w:r>
      <w:r>
        <w:rPr>
          <w:rtl/>
          <w:lang w:bidi="fa-IR"/>
        </w:rPr>
        <w:t xml:space="preserve"> ».</w:t>
      </w:r>
    </w:p>
    <w:p w14:paraId="46A47BC9" w14:textId="77777777" w:rsidR="001D2A8B" w:rsidRDefault="001D2A8B" w:rsidP="001D2A8B">
      <w:pPr>
        <w:pStyle w:val="libNormal"/>
      </w:pPr>
      <w:r>
        <w:t>Sohl Bin Ziyad, from Muhammad Bin Al Hassan Bin Shamoun, from Abdullah Bin Abdul Rahman, from Abdullah Bin Al Qasim, from Abu Bakr Al Hazramy who said,</w:t>
      </w:r>
    </w:p>
    <w:p w14:paraId="6A97FD19" w14:textId="32A6F896" w:rsidR="00093B5C" w:rsidRDefault="001D2A8B" w:rsidP="001D2A8B">
      <w:pPr>
        <w:pStyle w:val="libNormal"/>
      </w:pPr>
      <w:r>
        <w:t>‘Abu Abdullah</w:t>
      </w:r>
      <w:r w:rsidRPr="00813829">
        <w:rPr>
          <w:rStyle w:val="libAlaemEnChar"/>
        </w:rPr>
        <w:t>asws</w:t>
      </w:r>
      <w:r>
        <w:t xml:space="preserve"> said: ‘By Allah</w:t>
      </w:r>
      <w:r w:rsidRPr="001C3974">
        <w:rPr>
          <w:rStyle w:val="libAlaemEnChar"/>
        </w:rPr>
        <w:t>azwj</w:t>
      </w:r>
      <w:r>
        <w:t>! Even if an idol worshipper were to describe what you are describe during the exit of his soul, the Fire would not consume anything from his body, ever!’.</w:t>
      </w:r>
      <w:r w:rsidR="00093B5C" w:rsidRPr="00A15820">
        <w:rPr>
          <w:rStyle w:val="libFootnotenumChar"/>
        </w:rPr>
        <w:t>56</w:t>
      </w:r>
    </w:p>
    <w:p w14:paraId="041AA548" w14:textId="5A49878C" w:rsidR="001D2A8B" w:rsidRDefault="001D2A8B" w:rsidP="00270865">
      <w:pPr>
        <w:pStyle w:val="libAr"/>
        <w:rPr>
          <w:rtl/>
          <w:lang w:bidi="fa-IR"/>
        </w:rPr>
      </w:pPr>
      <w:r w:rsidRPr="00246318">
        <w:rPr>
          <w:rStyle w:val="libBold2Char"/>
          <w:rtl/>
        </w:rPr>
        <w:lastRenderedPageBreak/>
        <w:t>9.</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 xml:space="preserve">« أَنَّ رَسُولَ اللهِ </w:t>
      </w:r>
      <w:r w:rsidRPr="00AC51C5">
        <w:rPr>
          <w:rStyle w:val="libAlaemChar"/>
          <w:rtl/>
        </w:rPr>
        <w:t>صلى‌الله‌عليه‌وآله‌وسلم</w:t>
      </w:r>
      <w:r w:rsidRPr="005D642E">
        <w:rPr>
          <w:rtl/>
          <w:lang w:bidi="fa-IR"/>
        </w:rPr>
        <w:t xml:space="preserve"> دَخَلَ عَلى رَجُلٍ مِنْ بَنِي هَاشِمٍ وَهُوَ يَقْضِي</w:t>
      </w:r>
      <w:r w:rsidR="00E35571">
        <w:rPr>
          <w:rtl/>
          <w:lang w:bidi="fa-IR"/>
        </w:rPr>
        <w:t xml:space="preserve">، </w:t>
      </w:r>
      <w:r w:rsidRPr="005D642E">
        <w:rPr>
          <w:rtl/>
          <w:lang w:bidi="fa-IR"/>
        </w:rPr>
        <w:t xml:space="preserve">فَقَالَ لَهُ رَسُولُ اللهِ </w:t>
      </w:r>
      <w:r w:rsidRPr="00AC51C5">
        <w:rPr>
          <w:rStyle w:val="libAlaemChar"/>
          <w:rtl/>
        </w:rPr>
        <w:t>صلى‌الله‌عليه‌وآله‌وسلم</w:t>
      </w:r>
      <w:r>
        <w:rPr>
          <w:rtl/>
          <w:lang w:bidi="fa-IR"/>
        </w:rPr>
        <w:t xml:space="preserve">: </w:t>
      </w:r>
      <w:r w:rsidRPr="005D642E">
        <w:rPr>
          <w:rtl/>
          <w:lang w:bidi="fa-IR"/>
        </w:rPr>
        <w:t>قُلْ</w:t>
      </w:r>
      <w:r>
        <w:rPr>
          <w:rtl/>
          <w:lang w:bidi="fa-IR"/>
        </w:rPr>
        <w:t xml:space="preserve">: </w:t>
      </w:r>
      <w:r w:rsidRPr="005D642E">
        <w:rPr>
          <w:rtl/>
          <w:lang w:bidi="fa-IR"/>
        </w:rPr>
        <w:t>لَا</w:t>
      </w:r>
      <w:r>
        <w:rPr>
          <w:rFonts w:hint="cs"/>
          <w:rtl/>
          <w:lang w:bidi="fa-IR"/>
        </w:rPr>
        <w:t xml:space="preserve"> </w:t>
      </w:r>
      <w:r w:rsidRPr="005D642E">
        <w:rPr>
          <w:rtl/>
          <w:lang w:bidi="fa-IR"/>
        </w:rPr>
        <w:t>إِلهَ إِلاَّ اللهُ الْعَلِيُّ الْعَظِيمُ</w:t>
      </w:r>
      <w:r>
        <w:rPr>
          <w:rtl/>
          <w:lang w:bidi="fa-IR"/>
        </w:rPr>
        <w:t xml:space="preserve">، </w:t>
      </w:r>
      <w:r w:rsidRPr="005D642E">
        <w:rPr>
          <w:rtl/>
          <w:lang w:bidi="fa-IR"/>
        </w:rPr>
        <w:t>لَا</w:t>
      </w:r>
      <w:r>
        <w:rPr>
          <w:rFonts w:hint="cs"/>
          <w:rtl/>
          <w:lang w:bidi="fa-IR"/>
        </w:rPr>
        <w:t xml:space="preserve"> </w:t>
      </w:r>
      <w:r w:rsidRPr="005D642E">
        <w:rPr>
          <w:rtl/>
          <w:lang w:bidi="fa-IR"/>
        </w:rPr>
        <w:t>إِلهَ إِلاَّ اللهُ الْحَلِيمُ الْكَرِيمُ</w:t>
      </w:r>
      <w:r w:rsidR="00E35571">
        <w:rPr>
          <w:rtl/>
          <w:lang w:bidi="fa-IR"/>
        </w:rPr>
        <w:t xml:space="preserve">، </w:t>
      </w:r>
      <w:r w:rsidRPr="005D642E">
        <w:rPr>
          <w:rtl/>
          <w:lang w:bidi="fa-IR"/>
        </w:rPr>
        <w:t>سُبْحَانَ اللهِ رَبِّ السَّمَاوَاتِ السَّبْعِ</w:t>
      </w:r>
      <w:r>
        <w:rPr>
          <w:rtl/>
          <w:lang w:bidi="fa-IR"/>
        </w:rPr>
        <w:t xml:space="preserve">، </w:t>
      </w:r>
      <w:r w:rsidRPr="005D642E">
        <w:rPr>
          <w:rtl/>
          <w:lang w:bidi="fa-IR"/>
        </w:rPr>
        <w:t>وَرَبِّ الْأَرَضِينَ السَّبْعِ</w:t>
      </w:r>
      <w:r>
        <w:rPr>
          <w:rtl/>
          <w:lang w:bidi="fa-IR"/>
        </w:rPr>
        <w:t xml:space="preserve">، </w:t>
      </w:r>
      <w:r w:rsidRPr="005D642E">
        <w:rPr>
          <w:rtl/>
          <w:lang w:bidi="fa-IR"/>
        </w:rPr>
        <w:t>وَمَا بَيْنَهُنَّ</w:t>
      </w:r>
      <w:r>
        <w:rPr>
          <w:rtl/>
          <w:lang w:bidi="fa-IR"/>
        </w:rPr>
        <w:t xml:space="preserve">، </w:t>
      </w:r>
      <w:r w:rsidRPr="005D642E">
        <w:rPr>
          <w:rtl/>
          <w:lang w:bidi="fa-IR"/>
        </w:rPr>
        <w:t>وَ</w:t>
      </w:r>
      <w:r>
        <w:rPr>
          <w:rFonts w:hint="cs"/>
          <w:rtl/>
          <w:lang w:bidi="fa-IR"/>
        </w:rPr>
        <w:t xml:space="preserve"> </w:t>
      </w:r>
      <w:r w:rsidRPr="005D642E">
        <w:rPr>
          <w:rtl/>
          <w:lang w:bidi="fa-IR"/>
        </w:rPr>
        <w:t>رَبِّ الْعَرْشِ الْعَظِيمِ</w:t>
      </w:r>
      <w:r>
        <w:rPr>
          <w:rtl/>
          <w:lang w:bidi="fa-IR"/>
        </w:rPr>
        <w:t xml:space="preserve">، </w:t>
      </w:r>
      <w:r w:rsidRPr="005D642E">
        <w:rPr>
          <w:rtl/>
          <w:lang w:bidi="fa-IR"/>
        </w:rPr>
        <w:t>وَالْحَمْدُ لِلّهِ رَبِّ الْعَالَمِينَ</w:t>
      </w:r>
      <w:r>
        <w:rPr>
          <w:rtl/>
          <w:lang w:bidi="fa-IR"/>
        </w:rPr>
        <w:t xml:space="preserve">، </w:t>
      </w:r>
      <w:r w:rsidRPr="005D642E">
        <w:rPr>
          <w:rtl/>
          <w:lang w:bidi="fa-IR"/>
        </w:rPr>
        <w:t>فَقَالَهَا</w:t>
      </w:r>
      <w:r>
        <w:rPr>
          <w:rtl/>
          <w:lang w:bidi="fa-IR"/>
        </w:rPr>
        <w:t xml:space="preserve">، </w:t>
      </w:r>
      <w:r w:rsidRPr="005D642E">
        <w:rPr>
          <w:rtl/>
          <w:lang w:bidi="fa-IR"/>
        </w:rPr>
        <w:t xml:space="preserve">فَقَالَ رَسُولُ اللهِ </w:t>
      </w:r>
      <w:r w:rsidRPr="00AC51C5">
        <w:rPr>
          <w:rStyle w:val="libAlaemChar"/>
          <w:rtl/>
        </w:rPr>
        <w:t>صلى‌الله‌عليه‌وآله‌وسلم</w:t>
      </w:r>
      <w:r>
        <w:rPr>
          <w:rtl/>
          <w:lang w:bidi="fa-IR"/>
        </w:rPr>
        <w:t xml:space="preserve">: </w:t>
      </w:r>
      <w:r w:rsidRPr="005D642E">
        <w:rPr>
          <w:rtl/>
          <w:lang w:bidi="fa-IR"/>
        </w:rPr>
        <w:t>الْحَمْدُ لِلّهِ الَّذِي اسْتَنْقَذَهُ مِنَ النَّارِ</w:t>
      </w:r>
      <w:r>
        <w:rPr>
          <w:rtl/>
          <w:lang w:bidi="fa-IR"/>
        </w:rPr>
        <w:t xml:space="preserve"> ».</w:t>
      </w:r>
    </w:p>
    <w:p w14:paraId="0D4368B7" w14:textId="77777777" w:rsidR="001D2A8B" w:rsidRDefault="001D2A8B" w:rsidP="001D2A8B">
      <w:pPr>
        <w:pStyle w:val="libNormal"/>
      </w:pPr>
      <w:r>
        <w:t>Ali Bin Ibrahim, from his father, from Ibn Abu Umeyr, from Hammad, from Al Halby,</w:t>
      </w:r>
    </w:p>
    <w:p w14:paraId="5B5EDC34" w14:textId="4D7026E0" w:rsidR="00093B5C" w:rsidRDefault="001D2A8B" w:rsidP="001D2A8B">
      <w:pPr>
        <w:pStyle w:val="libNormal"/>
      </w:pPr>
      <w:r w:rsidRPr="00BB69AC">
        <w:t xml:space="preserve">(It has been narrated) </w:t>
      </w:r>
      <w:r>
        <w:t>from Abu Abdullah</w:t>
      </w:r>
      <w:r w:rsidRPr="00813829">
        <w:rPr>
          <w:rStyle w:val="libAlaemEnChar"/>
        </w:rPr>
        <w:t>asws</w:t>
      </w:r>
      <w:r>
        <w:t xml:space="preserve"> that Rasool-Allah</w:t>
      </w:r>
      <w:r w:rsidRPr="00EA6A8A">
        <w:rPr>
          <w:rStyle w:val="libAlaemEnChar"/>
        </w:rPr>
        <w:t>saww</w:t>
      </w:r>
      <w:r>
        <w:t xml:space="preserve"> went over to a man from the Clan of Hashim</w:t>
      </w:r>
      <w:r w:rsidR="00C36615" w:rsidRPr="00C36615">
        <w:rPr>
          <w:rStyle w:val="libAlaemEnChar"/>
        </w:rPr>
        <w:t xml:space="preserve">as </w:t>
      </w:r>
      <w:r>
        <w:t>and he</w:t>
      </w:r>
      <w:r w:rsidRPr="002A5891">
        <w:t xml:space="preserve"> was </w:t>
      </w:r>
      <w:r>
        <w:t>expiring. So Rasool-Allah</w:t>
      </w:r>
      <w:r w:rsidRPr="00EA6A8A">
        <w:rPr>
          <w:rStyle w:val="libAlaemEnChar"/>
        </w:rPr>
        <w:t>saww</w:t>
      </w:r>
      <w:r>
        <w:t xml:space="preserve"> said to him: ‘Say, ‘There is not god except for Allah</w:t>
      </w:r>
      <w:r w:rsidRPr="001C3974">
        <w:rPr>
          <w:rStyle w:val="libAlaemEnChar"/>
        </w:rPr>
        <w:t>azwj</w:t>
      </w:r>
      <w:r>
        <w:t>, the Lofty, the Magnificent. There is no god except for Allah</w:t>
      </w:r>
      <w:r w:rsidRPr="001C3974">
        <w:rPr>
          <w:rStyle w:val="libAlaemEnChar"/>
        </w:rPr>
        <w:t>azwj</w:t>
      </w:r>
      <w:r>
        <w:t>, the Forbearing, the Benevolent. Glory be to the Lord</w:t>
      </w:r>
      <w:r w:rsidRPr="001C3974">
        <w:rPr>
          <w:rStyle w:val="libAlaemEnChar"/>
        </w:rPr>
        <w:t>azwj</w:t>
      </w:r>
      <w:r>
        <w:t xml:space="preserve"> of the seven skies and the seven firmaments, and whatever is between them, and Lord</w:t>
      </w:r>
      <w:r w:rsidRPr="001C3974">
        <w:rPr>
          <w:rStyle w:val="libAlaemEnChar"/>
        </w:rPr>
        <w:t>azwj</w:t>
      </w:r>
      <w:r>
        <w:t xml:space="preserve"> of the Magnificent Throne. And the Praise is for Allah</w:t>
      </w:r>
      <w:r w:rsidRPr="001C3974">
        <w:rPr>
          <w:rStyle w:val="libAlaemEnChar"/>
        </w:rPr>
        <w:t>azwj</w:t>
      </w:r>
      <w:r>
        <w:t>, Lord</w:t>
      </w:r>
      <w:r w:rsidRPr="001C3974">
        <w:rPr>
          <w:rStyle w:val="libAlaemEnChar"/>
        </w:rPr>
        <w:t>azwj</w:t>
      </w:r>
      <w:r>
        <w:t xml:space="preserve"> of the worlds’. So he said it, and Rasool-Allah</w:t>
      </w:r>
      <w:r w:rsidRPr="00EA6A8A">
        <w:rPr>
          <w:rStyle w:val="libAlaemEnChar"/>
        </w:rPr>
        <w:t>saww</w:t>
      </w:r>
      <w:r>
        <w:t xml:space="preserve"> said: ‘The Praise is for Allah</w:t>
      </w:r>
      <w:r w:rsidRPr="001C3974">
        <w:rPr>
          <w:rStyle w:val="libAlaemEnChar"/>
        </w:rPr>
        <w:t>azwj</w:t>
      </w:r>
      <w:r>
        <w:t xml:space="preserve"> Who Rescued him from the Fire’’.</w:t>
      </w:r>
      <w:r w:rsidR="00093B5C" w:rsidRPr="00A15820">
        <w:rPr>
          <w:rStyle w:val="libFootnotenumChar"/>
        </w:rPr>
        <w:t>57</w:t>
      </w:r>
    </w:p>
    <w:p w14:paraId="359756B5" w14:textId="5B913EBF"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مُحَمَّدِ بْنِ الْحُسَيْنِ، عَنْ عَبْدِ الرَّحْمنِ بْنِ أَبِي هَاشِمٍ، عَنْ سَالِمٍ أَبِي سَلَمَةَ: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حَضَرَ رَجُلاً الْمَوْتُ</w:t>
      </w:r>
      <w:r>
        <w:rPr>
          <w:rtl/>
          <w:lang w:bidi="fa-IR"/>
        </w:rPr>
        <w:t xml:space="preserve">، </w:t>
      </w:r>
      <w:r w:rsidRPr="005D642E">
        <w:rPr>
          <w:rtl/>
          <w:lang w:bidi="fa-IR"/>
        </w:rPr>
        <w:t>فَقِيلَ</w:t>
      </w:r>
      <w:r>
        <w:rPr>
          <w:rtl/>
          <w:lang w:bidi="fa-IR"/>
        </w:rPr>
        <w:t xml:space="preserve">: </w:t>
      </w:r>
      <w:r w:rsidRPr="005D642E">
        <w:rPr>
          <w:rtl/>
          <w:lang w:bidi="fa-IR"/>
        </w:rPr>
        <w:t>يَا رَسُولَ اللهِ</w:t>
      </w:r>
      <w:r>
        <w:rPr>
          <w:rtl/>
          <w:lang w:bidi="fa-IR"/>
        </w:rPr>
        <w:t xml:space="preserve">، </w:t>
      </w:r>
      <w:r w:rsidRPr="005D642E">
        <w:rPr>
          <w:rtl/>
          <w:lang w:bidi="fa-IR"/>
        </w:rPr>
        <w:t>إِنَّ فُلَاناً قَدْ‌</w:t>
      </w:r>
      <w:r>
        <w:rPr>
          <w:rtl/>
        </w:rPr>
        <w:t xml:space="preserve"> </w:t>
      </w:r>
      <w:r w:rsidRPr="005D642E">
        <w:rPr>
          <w:rtl/>
        </w:rPr>
        <w:t>ح</w:t>
      </w:r>
      <w:r w:rsidRPr="005D642E">
        <w:rPr>
          <w:rtl/>
          <w:lang w:bidi="fa-IR"/>
        </w:rPr>
        <w:t>َضَرَهُ الْمَوْتُ</w:t>
      </w:r>
      <w:r>
        <w:rPr>
          <w:rtl/>
          <w:lang w:bidi="fa-IR"/>
        </w:rPr>
        <w:t xml:space="preserve">، </w:t>
      </w:r>
      <w:r w:rsidRPr="005D642E">
        <w:rPr>
          <w:rtl/>
          <w:lang w:bidi="fa-IR"/>
        </w:rPr>
        <w:t xml:space="preserve">فَنَهَضَ رَسُولُ اللهِ </w:t>
      </w:r>
      <w:r w:rsidRPr="00AC51C5">
        <w:rPr>
          <w:rStyle w:val="libAlaemChar"/>
          <w:rtl/>
        </w:rPr>
        <w:t>صلى‌الله‌عليه‌وآله‌وسلم</w:t>
      </w:r>
      <w:r w:rsidRPr="005D642E">
        <w:rPr>
          <w:rtl/>
          <w:lang w:bidi="fa-IR"/>
        </w:rPr>
        <w:t xml:space="preserve"> وَمَعَهُ نَاسٌ</w:t>
      </w:r>
      <w:r>
        <w:rPr>
          <w:rtl/>
          <w:lang w:bidi="fa-IR"/>
        </w:rPr>
        <w:t xml:space="preserve"> </w:t>
      </w:r>
      <w:r w:rsidRPr="005D642E">
        <w:rPr>
          <w:rtl/>
          <w:lang w:bidi="fa-IR"/>
        </w:rPr>
        <w:t>مِنْ أَصْحَابِهِ حَتّى أَتَاهُ وَهُوَ مُغْمًى عَلَيْهِ</w:t>
      </w:r>
      <w:r>
        <w:rPr>
          <w:rtl/>
          <w:lang w:bidi="fa-IR"/>
        </w:rPr>
        <w:t xml:space="preserve"> ». </w:t>
      </w:r>
      <w:r w:rsidRPr="005D642E">
        <w:rPr>
          <w:rtl/>
          <w:lang w:bidi="fa-IR"/>
        </w:rPr>
        <w:t>قَالَ</w:t>
      </w:r>
      <w:r>
        <w:rPr>
          <w:rtl/>
          <w:lang w:bidi="fa-IR"/>
        </w:rPr>
        <w:t xml:space="preserve">: </w:t>
      </w:r>
      <w:r w:rsidRPr="005D642E">
        <w:rPr>
          <w:rtl/>
          <w:lang w:bidi="fa-IR"/>
        </w:rPr>
        <w:t>« فَقَالَ</w:t>
      </w:r>
      <w:r>
        <w:rPr>
          <w:rtl/>
          <w:lang w:bidi="fa-IR"/>
        </w:rPr>
        <w:t xml:space="preserve">: </w:t>
      </w:r>
      <w:r w:rsidRPr="005D642E">
        <w:rPr>
          <w:rtl/>
          <w:lang w:bidi="fa-IR"/>
        </w:rPr>
        <w:t>يَا مَلَكَ الْمَوْتِ</w:t>
      </w:r>
      <w:r>
        <w:rPr>
          <w:rtl/>
          <w:lang w:bidi="fa-IR"/>
        </w:rPr>
        <w:t xml:space="preserve">، </w:t>
      </w:r>
      <w:r w:rsidRPr="005D642E">
        <w:rPr>
          <w:rtl/>
          <w:lang w:bidi="fa-IR"/>
        </w:rPr>
        <w:t>كُفَّ عَنِ</w:t>
      </w:r>
      <w:r>
        <w:rPr>
          <w:rtl/>
          <w:lang w:bidi="fa-IR"/>
        </w:rPr>
        <w:t xml:space="preserve"> </w:t>
      </w:r>
      <w:r w:rsidRPr="005D642E">
        <w:rPr>
          <w:rtl/>
          <w:lang w:bidi="fa-IR"/>
        </w:rPr>
        <w:t>الرَّجُلِ حَتّى أَسْأَلَهُ</w:t>
      </w:r>
      <w:r w:rsidR="00E35571">
        <w:rPr>
          <w:rtl/>
          <w:lang w:bidi="fa-IR"/>
        </w:rPr>
        <w:t xml:space="preserve">، </w:t>
      </w:r>
      <w:r w:rsidRPr="005D642E">
        <w:rPr>
          <w:rtl/>
          <w:lang w:bidi="fa-IR"/>
        </w:rPr>
        <w:t>فَأَفَاقَ الرَّجُلُ</w:t>
      </w:r>
      <w:r>
        <w:rPr>
          <w:rtl/>
          <w:lang w:bidi="fa-IR"/>
        </w:rPr>
        <w:t xml:space="preserve">، </w:t>
      </w:r>
      <w:r w:rsidRPr="005D642E">
        <w:rPr>
          <w:rtl/>
          <w:lang w:bidi="fa-IR"/>
        </w:rPr>
        <w:t>فَقَالَ‌</w:t>
      </w:r>
      <w:r>
        <w:rPr>
          <w:rtl/>
          <w:lang w:bidi="fa-IR"/>
        </w:rPr>
        <w:t xml:space="preserve"> </w:t>
      </w:r>
      <w:r w:rsidRPr="005D642E">
        <w:rPr>
          <w:rtl/>
          <w:lang w:bidi="fa-IR"/>
        </w:rPr>
        <w:t xml:space="preserve">النَّبِيُّ </w:t>
      </w:r>
      <w:r w:rsidRPr="00AC51C5">
        <w:rPr>
          <w:rStyle w:val="libAlaemChar"/>
          <w:rtl/>
        </w:rPr>
        <w:t>صلى‌الله‌عليه‌وآله‌وسلم</w:t>
      </w:r>
      <w:r>
        <w:rPr>
          <w:rtl/>
          <w:lang w:bidi="fa-IR"/>
        </w:rPr>
        <w:t xml:space="preserve">: </w:t>
      </w:r>
      <w:r w:rsidRPr="005D642E">
        <w:rPr>
          <w:rtl/>
          <w:lang w:bidi="fa-IR"/>
        </w:rPr>
        <w:t>مَا رَأَيْتَ</w:t>
      </w:r>
      <w:r>
        <w:rPr>
          <w:rtl/>
          <w:lang w:bidi="fa-IR"/>
        </w:rPr>
        <w:t>؟</w:t>
      </w:r>
      <w:r w:rsidRPr="005D642E">
        <w:rPr>
          <w:rtl/>
          <w:lang w:bidi="fa-IR"/>
        </w:rPr>
        <w:t xml:space="preserve"> قَالَ</w:t>
      </w:r>
      <w:r>
        <w:rPr>
          <w:rtl/>
          <w:lang w:bidi="fa-IR"/>
        </w:rPr>
        <w:t xml:space="preserve">: </w:t>
      </w:r>
      <w:r w:rsidRPr="005D642E">
        <w:rPr>
          <w:rtl/>
          <w:lang w:bidi="fa-IR"/>
        </w:rPr>
        <w:t>رَأَيْتُ</w:t>
      </w:r>
      <w:r>
        <w:rPr>
          <w:rtl/>
          <w:lang w:bidi="fa-IR"/>
        </w:rPr>
        <w:t xml:space="preserve"> </w:t>
      </w:r>
      <w:r w:rsidRPr="005D642E">
        <w:rPr>
          <w:rtl/>
          <w:lang w:bidi="fa-IR"/>
        </w:rPr>
        <w:t>بَيَاضاً</w:t>
      </w:r>
      <w:r>
        <w:rPr>
          <w:rtl/>
          <w:lang w:bidi="fa-IR"/>
        </w:rPr>
        <w:t xml:space="preserve"> </w:t>
      </w:r>
      <w:r w:rsidRPr="005D642E">
        <w:rPr>
          <w:rtl/>
          <w:lang w:bidi="fa-IR"/>
        </w:rPr>
        <w:t>كَثِيراً</w:t>
      </w:r>
      <w:r w:rsidR="00E35571">
        <w:rPr>
          <w:rtl/>
          <w:lang w:bidi="fa-IR"/>
        </w:rPr>
        <w:t xml:space="preserve">، </w:t>
      </w:r>
      <w:r w:rsidRPr="005D642E">
        <w:rPr>
          <w:rtl/>
          <w:lang w:bidi="fa-IR"/>
        </w:rPr>
        <w:t>وَسَوَاداً كَثِيراً</w:t>
      </w:r>
      <w:r w:rsidR="00E35571">
        <w:rPr>
          <w:rtl/>
          <w:lang w:bidi="fa-IR"/>
        </w:rPr>
        <w:t xml:space="preserve">، </w:t>
      </w:r>
      <w:r w:rsidRPr="005D642E">
        <w:rPr>
          <w:rtl/>
          <w:lang w:bidi="fa-IR"/>
        </w:rPr>
        <w:t>قَالَ</w:t>
      </w:r>
      <w:r>
        <w:rPr>
          <w:rtl/>
          <w:lang w:bidi="fa-IR"/>
        </w:rPr>
        <w:t xml:space="preserve">: </w:t>
      </w:r>
      <w:r w:rsidRPr="005D642E">
        <w:rPr>
          <w:rtl/>
          <w:lang w:bidi="fa-IR"/>
        </w:rPr>
        <w:t>فَأَيُّهُمَا كَانَ</w:t>
      </w:r>
      <w:r>
        <w:rPr>
          <w:rtl/>
          <w:lang w:bidi="fa-IR"/>
        </w:rPr>
        <w:t xml:space="preserve"> </w:t>
      </w:r>
      <w:r w:rsidRPr="005D642E">
        <w:rPr>
          <w:rtl/>
          <w:lang w:bidi="fa-IR"/>
        </w:rPr>
        <w:t>أَقْرَبَ إِلَيْكَ</w:t>
      </w:r>
      <w:r>
        <w:rPr>
          <w:rtl/>
          <w:lang w:bidi="fa-IR"/>
        </w:rPr>
        <w:t xml:space="preserve"> ؟</w:t>
      </w:r>
      <w:r w:rsidRPr="005D642E">
        <w:rPr>
          <w:rtl/>
          <w:lang w:bidi="fa-IR"/>
        </w:rPr>
        <w:t xml:space="preserve"> فَقَالَ</w:t>
      </w:r>
      <w:r>
        <w:rPr>
          <w:rtl/>
          <w:lang w:bidi="fa-IR"/>
        </w:rPr>
        <w:t xml:space="preserve">: </w:t>
      </w:r>
      <w:r w:rsidRPr="005D642E">
        <w:rPr>
          <w:rtl/>
          <w:lang w:bidi="fa-IR"/>
        </w:rPr>
        <w:t>السَّوَادُ</w:t>
      </w:r>
      <w:r>
        <w:rPr>
          <w:rtl/>
          <w:lang w:bidi="fa-IR"/>
        </w:rPr>
        <w:t xml:space="preserve">، </w:t>
      </w:r>
      <w:r w:rsidRPr="005D642E">
        <w:rPr>
          <w:rtl/>
          <w:lang w:bidi="fa-IR"/>
        </w:rPr>
        <w:t xml:space="preserve">فَقَالَ النَّبِيُّ </w:t>
      </w:r>
      <w:r w:rsidRPr="00AC51C5">
        <w:rPr>
          <w:rStyle w:val="libAlaemChar"/>
          <w:rtl/>
        </w:rPr>
        <w:t>صلى‌الله‌عليه‌وآله‌وسلم</w:t>
      </w:r>
      <w:r>
        <w:rPr>
          <w:rtl/>
          <w:lang w:bidi="fa-IR"/>
        </w:rPr>
        <w:t xml:space="preserve">: </w:t>
      </w:r>
      <w:r w:rsidRPr="005D642E">
        <w:rPr>
          <w:rtl/>
          <w:lang w:bidi="fa-IR"/>
        </w:rPr>
        <w:t>قُلِ</w:t>
      </w:r>
      <w:r>
        <w:rPr>
          <w:rtl/>
          <w:lang w:bidi="fa-IR"/>
        </w:rPr>
        <w:t xml:space="preserve">: </w:t>
      </w:r>
      <w:r w:rsidRPr="005D642E">
        <w:rPr>
          <w:rtl/>
          <w:lang w:bidi="fa-IR"/>
        </w:rPr>
        <w:t>اللهُمَّ اغْفِرْ لِيَ الْكَثِيرَ</w:t>
      </w:r>
      <w:r>
        <w:rPr>
          <w:rtl/>
          <w:lang w:bidi="fa-IR"/>
        </w:rPr>
        <w:t xml:space="preserve"> </w:t>
      </w:r>
      <w:r w:rsidRPr="005D642E">
        <w:rPr>
          <w:rtl/>
          <w:lang w:bidi="fa-IR"/>
        </w:rPr>
        <w:t>مِنْ مَعَاصِيكَ</w:t>
      </w:r>
      <w:r>
        <w:rPr>
          <w:rtl/>
          <w:lang w:bidi="fa-IR"/>
        </w:rPr>
        <w:t xml:space="preserve">، </w:t>
      </w:r>
      <w:r w:rsidRPr="005D642E">
        <w:rPr>
          <w:rtl/>
          <w:lang w:bidi="fa-IR"/>
        </w:rPr>
        <w:t>وَاقْبَلْ مِنِّي الْيَسِيرَ مِنْ طَاعَتِكَ</w:t>
      </w:r>
      <w:r>
        <w:rPr>
          <w:rtl/>
          <w:lang w:bidi="fa-IR"/>
        </w:rPr>
        <w:t xml:space="preserve">، </w:t>
      </w:r>
      <w:r w:rsidRPr="005D642E">
        <w:rPr>
          <w:rtl/>
          <w:lang w:bidi="fa-IR"/>
        </w:rPr>
        <w:t>فَقَالَهُ</w:t>
      </w:r>
      <w:r w:rsidR="00E35571">
        <w:rPr>
          <w:rtl/>
          <w:lang w:bidi="fa-IR"/>
        </w:rPr>
        <w:t xml:space="preserve">، </w:t>
      </w:r>
      <w:r w:rsidRPr="005D642E">
        <w:rPr>
          <w:rtl/>
          <w:lang w:bidi="fa-IR"/>
        </w:rPr>
        <w:t>ثُمَّ أُغْمِيَ عَلَيْهِ</w:t>
      </w:r>
      <w:r>
        <w:rPr>
          <w:rtl/>
          <w:lang w:bidi="fa-IR"/>
        </w:rPr>
        <w:t xml:space="preserve">، </w:t>
      </w:r>
      <w:r w:rsidRPr="005D642E">
        <w:rPr>
          <w:rtl/>
          <w:lang w:bidi="fa-IR"/>
        </w:rPr>
        <w:t>فَقَالَ</w:t>
      </w:r>
      <w:r>
        <w:rPr>
          <w:rtl/>
          <w:lang w:bidi="fa-IR"/>
        </w:rPr>
        <w:t xml:space="preserve">: </w:t>
      </w:r>
      <w:r w:rsidRPr="005D642E">
        <w:rPr>
          <w:rtl/>
          <w:lang w:bidi="fa-IR"/>
        </w:rPr>
        <w:t>يَا مَلَكَ الْمَوْتِ</w:t>
      </w:r>
      <w:r>
        <w:rPr>
          <w:rtl/>
          <w:lang w:bidi="fa-IR"/>
        </w:rPr>
        <w:t xml:space="preserve">، </w:t>
      </w:r>
      <w:r w:rsidRPr="005D642E">
        <w:rPr>
          <w:rtl/>
          <w:lang w:bidi="fa-IR"/>
        </w:rPr>
        <w:t>خَفِّفْ عَنْهُ</w:t>
      </w:r>
      <w:r>
        <w:rPr>
          <w:rtl/>
          <w:lang w:bidi="fa-IR"/>
        </w:rPr>
        <w:t xml:space="preserve"> </w:t>
      </w:r>
      <w:r w:rsidRPr="005D642E">
        <w:rPr>
          <w:rtl/>
          <w:lang w:bidi="fa-IR"/>
        </w:rPr>
        <w:t>حَتّى أَسْأَلَهُ</w:t>
      </w:r>
      <w:r w:rsidR="00E35571">
        <w:rPr>
          <w:rtl/>
          <w:lang w:bidi="fa-IR"/>
        </w:rPr>
        <w:t xml:space="preserve">، </w:t>
      </w:r>
      <w:r w:rsidRPr="005D642E">
        <w:rPr>
          <w:rtl/>
          <w:lang w:bidi="fa-IR"/>
        </w:rPr>
        <w:t>فَأَفَاقَ الرَّجُلُ</w:t>
      </w:r>
      <w:r>
        <w:rPr>
          <w:rtl/>
          <w:lang w:bidi="fa-IR"/>
        </w:rPr>
        <w:t xml:space="preserve">، </w:t>
      </w:r>
      <w:r w:rsidRPr="005D642E">
        <w:rPr>
          <w:rtl/>
          <w:lang w:bidi="fa-IR"/>
        </w:rPr>
        <w:t>فَقَالَ</w:t>
      </w:r>
      <w:r>
        <w:rPr>
          <w:rtl/>
          <w:lang w:bidi="fa-IR"/>
        </w:rPr>
        <w:t xml:space="preserve">: </w:t>
      </w:r>
      <w:r w:rsidRPr="005D642E">
        <w:rPr>
          <w:rtl/>
          <w:lang w:bidi="fa-IR"/>
        </w:rPr>
        <w:t>مَا رَأَيْتَ</w:t>
      </w:r>
      <w:r>
        <w:rPr>
          <w:rtl/>
          <w:lang w:bidi="fa-IR"/>
        </w:rPr>
        <w:t>؟</w:t>
      </w:r>
      <w:r w:rsidRPr="005D642E">
        <w:rPr>
          <w:rtl/>
          <w:lang w:bidi="fa-IR"/>
        </w:rPr>
        <w:t xml:space="preserve"> قَالَ</w:t>
      </w:r>
      <w:r>
        <w:rPr>
          <w:rtl/>
          <w:lang w:bidi="fa-IR"/>
        </w:rPr>
        <w:t xml:space="preserve">: </w:t>
      </w:r>
      <w:r w:rsidRPr="005D642E">
        <w:rPr>
          <w:rtl/>
          <w:lang w:bidi="fa-IR"/>
        </w:rPr>
        <w:t>رَأَيْتُ بَيَاضاً كَثِيراً</w:t>
      </w:r>
      <w:r w:rsidR="00E35571">
        <w:rPr>
          <w:rtl/>
          <w:lang w:bidi="fa-IR"/>
        </w:rPr>
        <w:t xml:space="preserve">، </w:t>
      </w:r>
      <w:r w:rsidRPr="005D642E">
        <w:rPr>
          <w:rtl/>
          <w:lang w:bidi="fa-IR"/>
        </w:rPr>
        <w:t>وَسَوَاداً كَثِيراً</w:t>
      </w:r>
      <w:r w:rsidR="00E35571">
        <w:rPr>
          <w:rtl/>
          <w:lang w:bidi="fa-IR"/>
        </w:rPr>
        <w:t xml:space="preserve">، </w:t>
      </w:r>
      <w:r w:rsidRPr="005D642E">
        <w:rPr>
          <w:rtl/>
          <w:lang w:bidi="fa-IR"/>
        </w:rPr>
        <w:t>قَالَ</w:t>
      </w:r>
      <w:r>
        <w:rPr>
          <w:rtl/>
          <w:lang w:bidi="fa-IR"/>
        </w:rPr>
        <w:t xml:space="preserve">: </w:t>
      </w:r>
      <w:r w:rsidRPr="005D642E">
        <w:rPr>
          <w:rtl/>
          <w:lang w:bidi="fa-IR"/>
        </w:rPr>
        <w:t>فَأَيُّهُمَا</w:t>
      </w:r>
      <w:r>
        <w:rPr>
          <w:rtl/>
          <w:lang w:bidi="fa-IR"/>
        </w:rPr>
        <w:t xml:space="preserve"> </w:t>
      </w:r>
      <w:r w:rsidRPr="005D642E">
        <w:rPr>
          <w:rtl/>
          <w:lang w:bidi="fa-IR"/>
        </w:rPr>
        <w:t>كَانَ</w:t>
      </w:r>
      <w:r>
        <w:rPr>
          <w:rtl/>
          <w:lang w:bidi="fa-IR"/>
        </w:rPr>
        <w:t xml:space="preserve"> </w:t>
      </w:r>
      <w:r w:rsidRPr="005D642E">
        <w:rPr>
          <w:rtl/>
          <w:lang w:bidi="fa-IR"/>
        </w:rPr>
        <w:t>أَقْرَبَ إِلَيْكَ</w:t>
      </w:r>
      <w:r>
        <w:rPr>
          <w:rtl/>
          <w:lang w:bidi="fa-IR"/>
        </w:rPr>
        <w:t>؟</w:t>
      </w:r>
      <w:r w:rsidRPr="005D642E">
        <w:rPr>
          <w:rtl/>
          <w:lang w:bidi="fa-IR"/>
        </w:rPr>
        <w:t xml:space="preserve"> فَقَالَ</w:t>
      </w:r>
      <w:r>
        <w:rPr>
          <w:rtl/>
          <w:lang w:bidi="fa-IR"/>
        </w:rPr>
        <w:t xml:space="preserve">: </w:t>
      </w:r>
      <w:r w:rsidRPr="005D642E">
        <w:rPr>
          <w:rtl/>
          <w:lang w:bidi="fa-IR"/>
        </w:rPr>
        <w:t>الْبَيَاضُ</w:t>
      </w:r>
      <w:r>
        <w:rPr>
          <w:rtl/>
          <w:lang w:bidi="fa-IR"/>
        </w:rPr>
        <w:t xml:space="preserve">، </w:t>
      </w:r>
      <w:r w:rsidRPr="005D642E">
        <w:rPr>
          <w:rtl/>
          <w:lang w:bidi="fa-IR"/>
        </w:rPr>
        <w:t xml:space="preserve">فَقَالَ رَسُولُ اللهِ </w:t>
      </w:r>
      <w:r w:rsidRPr="00AC51C5">
        <w:rPr>
          <w:rStyle w:val="libAlaemChar"/>
          <w:rtl/>
        </w:rPr>
        <w:t>صلى‌الله‌عليه‌وآله‌وسلم</w:t>
      </w:r>
      <w:r>
        <w:rPr>
          <w:rtl/>
          <w:lang w:bidi="fa-IR"/>
        </w:rPr>
        <w:t xml:space="preserve">: </w:t>
      </w:r>
      <w:r w:rsidRPr="005D642E">
        <w:rPr>
          <w:rtl/>
          <w:lang w:bidi="fa-IR"/>
        </w:rPr>
        <w:t>غَفَرَ اللهُ لِصَاحِبِكُمْ</w:t>
      </w:r>
      <w:r>
        <w:rPr>
          <w:rtl/>
          <w:lang w:bidi="fa-IR"/>
        </w:rPr>
        <w:t xml:space="preserve"> ». </w:t>
      </w:r>
      <w:r w:rsidRPr="005D642E">
        <w:rPr>
          <w:rtl/>
          <w:lang w:bidi="fa-IR"/>
        </w:rPr>
        <w:t>قَالَ</w:t>
      </w:r>
      <w:r>
        <w:rPr>
          <w:rtl/>
          <w:lang w:bidi="fa-IR"/>
        </w:rPr>
        <w:t xml:space="preserve">: </w:t>
      </w:r>
      <w:r w:rsidRPr="005D642E">
        <w:rPr>
          <w:rtl/>
          <w:lang w:bidi="fa-IR"/>
        </w:rPr>
        <w:t>فَقَالَ أَبُو عَبْدِ اللهِ</w:t>
      </w:r>
      <w:r>
        <w:rPr>
          <w:rtl/>
          <w:lang w:bidi="fa-IR"/>
        </w:rPr>
        <w:t xml:space="preserve"> </w:t>
      </w:r>
      <w:r w:rsidRPr="00AC51C5">
        <w:rPr>
          <w:rStyle w:val="libAlaemChar"/>
          <w:rtl/>
        </w:rPr>
        <w:t>عليه‌السلام</w:t>
      </w:r>
      <w:r>
        <w:rPr>
          <w:rtl/>
          <w:lang w:bidi="fa-IR"/>
        </w:rPr>
        <w:t xml:space="preserve">: </w:t>
      </w:r>
      <w:r w:rsidRPr="005D642E">
        <w:rPr>
          <w:rtl/>
          <w:lang w:bidi="fa-IR"/>
        </w:rPr>
        <w:t>« إِذَا حَضَرْتُمْ مَيِّتاً</w:t>
      </w:r>
      <w:r>
        <w:rPr>
          <w:rtl/>
          <w:lang w:bidi="fa-IR"/>
        </w:rPr>
        <w:t xml:space="preserve">، </w:t>
      </w:r>
      <w:r w:rsidRPr="005D642E">
        <w:rPr>
          <w:rtl/>
          <w:lang w:bidi="fa-IR"/>
        </w:rPr>
        <w:t>فَقُولُوا لَهُ هذَا الْكَلَامَ لِيَقُولَهُ</w:t>
      </w:r>
      <w:r>
        <w:rPr>
          <w:rtl/>
          <w:lang w:bidi="fa-IR"/>
        </w:rPr>
        <w:t xml:space="preserve"> ».</w:t>
      </w:r>
    </w:p>
    <w:p w14:paraId="09E634E6" w14:textId="77777777" w:rsidR="001D2A8B" w:rsidRDefault="001D2A8B" w:rsidP="001D2A8B">
      <w:pPr>
        <w:pStyle w:val="libNormal"/>
      </w:pPr>
      <w:r>
        <w:t>Muhammad Bin Yahya, from Muhammad Bin Al Husayn, from Abdul Rahman Bin Abu Hashim, from Salim Bin Abu Salama,</w:t>
      </w:r>
    </w:p>
    <w:p w14:paraId="4B3FBB18" w14:textId="77A6B7FB"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death presented itself to a man, so it</w:t>
      </w:r>
      <w:r w:rsidRPr="002A5891">
        <w:t xml:space="preserve"> was </w:t>
      </w:r>
      <w:r>
        <w:t>said, ‘O Rasool-Allah</w:t>
      </w:r>
      <w:r w:rsidRPr="00EA6A8A">
        <w:rPr>
          <w:rStyle w:val="libAlaemEnChar"/>
        </w:rPr>
        <w:t>saww</w:t>
      </w:r>
      <w:r>
        <w:t>! The death</w:t>
      </w:r>
      <w:r w:rsidRPr="002A5891">
        <w:t xml:space="preserve"> has </w:t>
      </w:r>
      <w:r>
        <w:t>presented itself to so and so’. So Rasool-Allah</w:t>
      </w:r>
      <w:r w:rsidRPr="00EA6A8A">
        <w:rPr>
          <w:rStyle w:val="libAlaemEnChar"/>
        </w:rPr>
        <w:t>saww</w:t>
      </w:r>
      <w:r>
        <w:t xml:space="preserve"> stood up, and with him</w:t>
      </w:r>
      <w:r w:rsidRPr="00EA6A8A">
        <w:rPr>
          <w:rStyle w:val="libAlaemEnChar"/>
        </w:rPr>
        <w:t>saww</w:t>
      </w:r>
      <w:r>
        <w:t xml:space="preserve"> were some people from his</w:t>
      </w:r>
      <w:r w:rsidRPr="00EA6A8A">
        <w:rPr>
          <w:rStyle w:val="libAlaemEnChar"/>
        </w:rPr>
        <w:t>saww</w:t>
      </w:r>
      <w:r>
        <w:t xml:space="preserve"> companions, and went until he</w:t>
      </w:r>
      <w:r w:rsidRPr="00EA6A8A">
        <w:rPr>
          <w:rStyle w:val="libAlaemEnChar"/>
        </w:rPr>
        <w:t>saww</w:t>
      </w:r>
      <w:r>
        <w:t xml:space="preserve"> came over to him, and there wa</w:t>
      </w:r>
      <w:r w:rsidR="00F773DF">
        <w:t xml:space="preserve">s </w:t>
      </w:r>
      <w:r>
        <w:t>unconsciousness upon him. So he</w:t>
      </w:r>
      <w:r w:rsidRPr="00EA6A8A">
        <w:rPr>
          <w:rStyle w:val="libAlaemEnChar"/>
        </w:rPr>
        <w:t>saww</w:t>
      </w:r>
      <w:r>
        <w:t xml:space="preserve"> said: ‘O Angel of death, restrain from the man until I</w:t>
      </w:r>
      <w:r w:rsidRPr="00EA6A8A">
        <w:rPr>
          <w:rStyle w:val="libAlaemEnChar"/>
        </w:rPr>
        <w:t>saww</w:t>
      </w:r>
      <w:r>
        <w:t xml:space="preserve"> question him’. So the man woke up.</w:t>
      </w:r>
    </w:p>
    <w:p w14:paraId="66F968D3" w14:textId="77777777" w:rsidR="001D2A8B" w:rsidRDefault="001D2A8B" w:rsidP="001D2A8B">
      <w:pPr>
        <w:pStyle w:val="libNormal"/>
      </w:pPr>
      <w:r>
        <w:t>So the Prophet</w:t>
      </w:r>
      <w:r w:rsidRPr="00EA6A8A">
        <w:rPr>
          <w:rStyle w:val="libAlaemEnChar"/>
        </w:rPr>
        <w:t>saww</w:t>
      </w:r>
      <w:r>
        <w:t xml:space="preserve"> said: ‘What did you see?’ He said, ‘I saw a lot of whiteness and a lot of darkness’. He</w:t>
      </w:r>
      <w:r w:rsidRPr="00EA6A8A">
        <w:rPr>
          <w:rStyle w:val="libAlaemEnChar"/>
        </w:rPr>
        <w:t>saww</w:t>
      </w:r>
      <w:r>
        <w:t xml:space="preserve"> said: ‘So which of the two</w:t>
      </w:r>
      <w:r w:rsidRPr="002A5891">
        <w:t xml:space="preserve"> was </w:t>
      </w:r>
      <w:r>
        <w:t>nearer to you?’ So he said, ‘The darkness’. So the Prophet</w:t>
      </w:r>
      <w:r w:rsidRPr="00EA6A8A">
        <w:rPr>
          <w:rStyle w:val="libAlaemEnChar"/>
        </w:rPr>
        <w:t>saww</w:t>
      </w:r>
      <w:r>
        <w:t xml:space="preserve"> said: ‘Say, ‘O </w:t>
      </w:r>
      <w:r>
        <w:lastRenderedPageBreak/>
        <w:t>Allah</w:t>
      </w:r>
      <w:r w:rsidRPr="001C3974">
        <w:rPr>
          <w:rStyle w:val="libAlaemEnChar"/>
        </w:rPr>
        <w:t>azwj</w:t>
      </w:r>
      <w:r>
        <w:t>! Forgive me the abudance of my disobedience to You</w:t>
      </w:r>
      <w:r w:rsidRPr="001C3974">
        <w:rPr>
          <w:rStyle w:val="libAlaemEnChar"/>
        </w:rPr>
        <w:t>azwj</w:t>
      </w:r>
      <w:r>
        <w:t>, and Accept from the little from my obedience to You</w:t>
      </w:r>
      <w:r w:rsidRPr="001C3974">
        <w:rPr>
          <w:rStyle w:val="libAlaemEnChar"/>
        </w:rPr>
        <w:t>azwj</w:t>
      </w:r>
      <w:r>
        <w:t>’. So he said it’.</w:t>
      </w:r>
    </w:p>
    <w:p w14:paraId="09375015" w14:textId="77777777" w:rsidR="001D2A8B" w:rsidRDefault="001D2A8B" w:rsidP="001D2A8B">
      <w:pPr>
        <w:pStyle w:val="libNormal"/>
      </w:pPr>
      <w:r>
        <w:t>Then unconsciousness came upon him, so he</w:t>
      </w:r>
      <w:r w:rsidRPr="00EA6A8A">
        <w:rPr>
          <w:rStyle w:val="libAlaemEnChar"/>
        </w:rPr>
        <w:t>saww</w:t>
      </w:r>
      <w:r>
        <w:t xml:space="preserve"> said: ‘O Angel of death! Lighten from him until I question him’. So the man awoke, and he</w:t>
      </w:r>
      <w:r w:rsidRPr="00EA6A8A">
        <w:rPr>
          <w:rStyle w:val="libAlaemEnChar"/>
        </w:rPr>
        <w:t>saww</w:t>
      </w:r>
      <w:r>
        <w:t xml:space="preserve"> said: ‘What did you see?’ I saw a lot of whiteness and a lot of darkness’. He</w:t>
      </w:r>
      <w:r w:rsidRPr="00EA6A8A">
        <w:rPr>
          <w:rStyle w:val="libAlaemEnChar"/>
        </w:rPr>
        <w:t>saww</w:t>
      </w:r>
      <w:r>
        <w:t xml:space="preserve"> said: ‘So which of the two</w:t>
      </w:r>
      <w:r w:rsidRPr="002A5891">
        <w:t xml:space="preserve"> was </w:t>
      </w:r>
      <w:r>
        <w:t>nearer to you?’ So he said, The whiteness’. So Rasool-Allah</w:t>
      </w:r>
      <w:r w:rsidRPr="00EA6A8A">
        <w:rPr>
          <w:rStyle w:val="libAlaemEnChar"/>
        </w:rPr>
        <w:t>saww</w:t>
      </w:r>
      <w:r>
        <w:t xml:space="preserve"> said: ‘Allah</w:t>
      </w:r>
      <w:r w:rsidRPr="001C3974">
        <w:rPr>
          <w:rStyle w:val="libAlaemEnChar"/>
        </w:rPr>
        <w:t>azwj</w:t>
      </w:r>
      <w:r w:rsidRPr="002A5891">
        <w:t xml:space="preserve"> has </w:t>
      </w:r>
      <w:r>
        <w:t>Forgiven your companion’.</w:t>
      </w:r>
    </w:p>
    <w:p w14:paraId="7C813F3B" w14:textId="033FF1DB" w:rsidR="00093B5C" w:rsidRDefault="001D2A8B" w:rsidP="001D2A8B">
      <w:pPr>
        <w:pStyle w:val="libNormal"/>
      </w:pPr>
      <w:r>
        <w:t>He (the narrator) said, ‘So Abu Abdullah</w:t>
      </w:r>
      <w:r w:rsidRPr="00813829">
        <w:rPr>
          <w:rStyle w:val="libAlaemEnChar"/>
        </w:rPr>
        <w:t>asws</w:t>
      </w:r>
      <w:r>
        <w:t xml:space="preserve"> said: ‘Whenever you are present with a dying one, so you should be saying to him these words, for him to be saying it’.</w:t>
      </w:r>
      <w:bookmarkStart w:id="700" w:name="_Toc344647305"/>
      <w:bookmarkStart w:id="701" w:name="_Toc462226819"/>
      <w:r w:rsidR="00093B5C" w:rsidRPr="00A15820">
        <w:rPr>
          <w:rStyle w:val="libFootnotenumChar"/>
        </w:rPr>
        <w:t>58</w:t>
      </w:r>
    </w:p>
    <w:p w14:paraId="5B3FA4B1" w14:textId="745FCC72" w:rsidR="00057878" w:rsidRDefault="001D2A8B" w:rsidP="001D2A8B">
      <w:pPr>
        <w:pStyle w:val="Heading2Center"/>
        <w:rPr>
          <w:rtl/>
          <w:lang w:bidi="fa-IR"/>
        </w:rPr>
      </w:pPr>
      <w:bookmarkStart w:id="702" w:name="_Toc31882390"/>
      <w:bookmarkStart w:id="703" w:name="_Toc31883119"/>
      <w:bookmarkStart w:id="704" w:name="_Toc31883806"/>
      <w:r w:rsidRPr="005D642E">
        <w:rPr>
          <w:rtl/>
          <w:lang w:bidi="fa-IR"/>
        </w:rPr>
        <w:t>10</w:t>
      </w:r>
      <w:r w:rsidR="00B71A3A" w:rsidRPr="00B71A3A">
        <w:rPr>
          <w:rtl/>
        </w:rPr>
        <w:t>-</w:t>
      </w:r>
      <w:r w:rsidR="0016284F" w:rsidRPr="0016284F">
        <w:rPr>
          <w:rtl/>
        </w:rPr>
        <w:t xml:space="preserve"> </w:t>
      </w:r>
      <w:r w:rsidRPr="005D642E">
        <w:rPr>
          <w:rtl/>
          <w:lang w:bidi="fa-IR"/>
        </w:rPr>
        <w:t>بَابُ إِذَا عَسُرَ عَلَى الْمَيِّتِ الْمَوْتُ</w:t>
      </w:r>
      <w:r>
        <w:rPr>
          <w:rtl/>
          <w:lang w:bidi="fa-IR"/>
        </w:rPr>
        <w:t xml:space="preserve"> </w:t>
      </w:r>
      <w:r w:rsidRPr="005D642E">
        <w:rPr>
          <w:rtl/>
          <w:lang w:bidi="fa-IR"/>
        </w:rPr>
        <w:t>وَاشْتَدَّ عَلَيْهِ النَّزْعُ‌</w:t>
      </w:r>
      <w:bookmarkEnd w:id="700"/>
      <w:bookmarkEnd w:id="701"/>
      <w:bookmarkEnd w:id="702"/>
      <w:bookmarkEnd w:id="703"/>
      <w:bookmarkEnd w:id="704"/>
    </w:p>
    <w:p w14:paraId="6C7F183C" w14:textId="3E6DA569" w:rsidR="001D2A8B" w:rsidRPr="00D960B7" w:rsidRDefault="00057878" w:rsidP="00057878">
      <w:pPr>
        <w:pStyle w:val="Heading2Center"/>
      </w:pPr>
      <w:bookmarkStart w:id="705" w:name="_Toc31882391"/>
      <w:bookmarkStart w:id="706" w:name="_Toc31883120"/>
      <w:bookmarkStart w:id="707" w:name="_Toc31883807"/>
      <w:r w:rsidRPr="00D960B7">
        <w:t>Chapter 1</w:t>
      </w:r>
      <w:r w:rsidR="001D2A8B" w:rsidRPr="00D960B7">
        <w:t>0 – When the death is difficult upon the dying one and the pangs are intense upon him</w:t>
      </w:r>
      <w:bookmarkEnd w:id="705"/>
      <w:bookmarkEnd w:id="706"/>
      <w:bookmarkEnd w:id="707"/>
    </w:p>
    <w:p w14:paraId="62D1A450"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الْحُسَيْنِ بْنِ عُثْمَانَ، عَنْ ذَرِيحٍ،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xml:space="preserve">« قَالَ عَلِيُّ بْنُ الْحُسَيْنِ </w:t>
      </w:r>
      <w:r w:rsidRPr="00AC51C5">
        <w:rPr>
          <w:rStyle w:val="libAlaemChar"/>
          <w:rtl/>
        </w:rPr>
        <w:t>عليهما‌السلام</w:t>
      </w:r>
      <w:r>
        <w:rPr>
          <w:rtl/>
          <w:lang w:bidi="fa-IR"/>
        </w:rPr>
        <w:t xml:space="preserve">: </w:t>
      </w:r>
      <w:r w:rsidRPr="005D642E">
        <w:rPr>
          <w:rtl/>
          <w:lang w:bidi="fa-IR"/>
        </w:rPr>
        <w:t xml:space="preserve">إِنَّ أَبَا سَعِيدٍ الْخُدْرِيَّ كَانَ مِنْ أَصْحَابِ رَسُولِ اللهِ </w:t>
      </w:r>
      <w:r w:rsidRPr="00AC51C5">
        <w:rPr>
          <w:rStyle w:val="libAlaemChar"/>
          <w:rtl/>
        </w:rPr>
        <w:t>صلى‌الله‌عليه‌وآله‌وسلم</w:t>
      </w:r>
      <w:r>
        <w:rPr>
          <w:rtl/>
          <w:lang w:bidi="fa-IR"/>
        </w:rPr>
        <w:t xml:space="preserve">، </w:t>
      </w:r>
      <w:r w:rsidRPr="005D642E">
        <w:rPr>
          <w:rtl/>
          <w:lang w:bidi="fa-IR"/>
        </w:rPr>
        <w:t>وَكَانَ مُسْتَقِيماً</w:t>
      </w:r>
      <w:r>
        <w:rPr>
          <w:rtl/>
          <w:lang w:bidi="fa-IR"/>
        </w:rPr>
        <w:t xml:space="preserve">، </w:t>
      </w:r>
      <w:r w:rsidRPr="005D642E">
        <w:rPr>
          <w:rtl/>
          <w:lang w:bidi="fa-IR"/>
        </w:rPr>
        <w:t>فَنَزَعَ ثَلَاثَةَ أَيَّامٍ</w:t>
      </w:r>
      <w:r>
        <w:rPr>
          <w:rtl/>
          <w:lang w:bidi="fa-IR"/>
        </w:rPr>
        <w:t xml:space="preserve">، </w:t>
      </w:r>
      <w:r w:rsidRPr="005D642E">
        <w:rPr>
          <w:rtl/>
          <w:lang w:bidi="fa-IR"/>
        </w:rPr>
        <w:t>فَغَسَّلَهُ</w:t>
      </w:r>
      <w:r>
        <w:rPr>
          <w:rtl/>
          <w:lang w:bidi="fa-IR"/>
        </w:rPr>
        <w:t xml:space="preserve"> </w:t>
      </w:r>
      <w:r w:rsidRPr="005D642E">
        <w:rPr>
          <w:rtl/>
          <w:lang w:bidi="fa-IR"/>
        </w:rPr>
        <w:t>أَهْلُهُ</w:t>
      </w:r>
      <w:r>
        <w:rPr>
          <w:rtl/>
          <w:lang w:bidi="fa-IR"/>
        </w:rPr>
        <w:t xml:space="preserve">، </w:t>
      </w:r>
      <w:r w:rsidRPr="005D642E">
        <w:rPr>
          <w:rtl/>
          <w:lang w:bidi="fa-IR"/>
        </w:rPr>
        <w:t>ثُمَّ حُمِلَ إِلى مُصَلاَّهُ</w:t>
      </w:r>
      <w:r>
        <w:rPr>
          <w:rtl/>
          <w:lang w:bidi="fa-IR"/>
        </w:rPr>
        <w:t xml:space="preserve">، </w:t>
      </w:r>
      <w:r w:rsidRPr="005D642E">
        <w:rPr>
          <w:rtl/>
          <w:lang w:bidi="fa-IR"/>
        </w:rPr>
        <w:t>فَمَاتَ فِيهِ</w:t>
      </w:r>
      <w:r>
        <w:rPr>
          <w:rtl/>
          <w:lang w:bidi="fa-IR"/>
        </w:rPr>
        <w:t xml:space="preserve"> ».</w:t>
      </w:r>
    </w:p>
    <w:p w14:paraId="1F998E45" w14:textId="77777777" w:rsidR="001D2A8B" w:rsidRDefault="001D2A8B" w:rsidP="001D2A8B">
      <w:pPr>
        <w:pStyle w:val="libNormal"/>
      </w:pPr>
      <w:r>
        <w:t>Ali Bin Ibrahim, from his father, from Ibn Abu Umeyr, from Al Husayn Bin Usman, from Zareeh who said,</w:t>
      </w:r>
    </w:p>
    <w:p w14:paraId="551A0E82" w14:textId="07FF2C74" w:rsidR="00093B5C" w:rsidRDefault="001D2A8B" w:rsidP="001D2A8B">
      <w:pPr>
        <w:pStyle w:val="libNormal"/>
      </w:pPr>
      <w:r>
        <w:t>‘I heard Abu Abdullah</w:t>
      </w:r>
      <w:r w:rsidRPr="00813829">
        <w:rPr>
          <w:rStyle w:val="libAlaemEnChar"/>
        </w:rPr>
        <w:t>asws</w:t>
      </w:r>
      <w:r>
        <w:t xml:space="preserve"> saying: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said</w:t>
      </w:r>
      <w:r>
        <w:t xml:space="preserve">: ‘Abu Saeed </w:t>
      </w:r>
      <w:r w:rsidRPr="00004DA2">
        <w:rPr>
          <w:rStyle w:val="libNormalChar"/>
        </w:rPr>
        <w:t>Al-Khudry was from</w:t>
      </w:r>
      <w:r>
        <w:t xml:space="preserve"> the companions of Rasool-Allah</w:t>
      </w:r>
      <w:r w:rsidRPr="00EA6A8A">
        <w:rPr>
          <w:rStyle w:val="libAlaemEnChar"/>
        </w:rPr>
        <w:t>saww</w:t>
      </w:r>
      <w:r>
        <w:t>, and he</w:t>
      </w:r>
      <w:r w:rsidRPr="002A5891">
        <w:t xml:space="preserve"> was </w:t>
      </w:r>
      <w:r>
        <w:t>straightforward, but he</w:t>
      </w:r>
      <w:r w:rsidRPr="002A5891">
        <w:t xml:space="preserve"> was </w:t>
      </w:r>
      <w:r>
        <w:t>in agony for three days. So his family washed him, then carried him over to his prayer-mat, and he died in it’ (in the Hadith below, it is said to take a dying one to the place of his workship).</w:t>
      </w:r>
      <w:r w:rsidR="00093B5C" w:rsidRPr="00A15820">
        <w:rPr>
          <w:rStyle w:val="libFootnotenumChar"/>
        </w:rPr>
        <w:t>59</w:t>
      </w:r>
    </w:p>
    <w:p w14:paraId="006243A4" w14:textId="04EEBA10"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الْحُسَيْنِ بْنِ سَعِيدٍ، عَنِ النَّضْرِ بْنِ سُوَيْدٍ،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عَسُرَ عَلَى الْمَيِّتِ مَوْتُهُ وَنَزْعُهُ</w:t>
      </w:r>
      <w:r w:rsidR="00E35571">
        <w:rPr>
          <w:rtl/>
          <w:lang w:bidi="fa-IR"/>
        </w:rPr>
        <w:t xml:space="preserve">، </w:t>
      </w:r>
      <w:r w:rsidRPr="005D642E">
        <w:rPr>
          <w:rtl/>
          <w:lang w:bidi="fa-IR"/>
        </w:rPr>
        <w:t>قُرِّبَ إِلى مُصَلاَّهُ الَّذِي كَانَ يُصَلِّي فِيهِ</w:t>
      </w:r>
      <w:r>
        <w:rPr>
          <w:rtl/>
          <w:lang w:bidi="fa-IR"/>
        </w:rPr>
        <w:t xml:space="preserve"> ».</w:t>
      </w:r>
    </w:p>
    <w:p w14:paraId="1572FB17" w14:textId="77777777" w:rsidR="001D2A8B" w:rsidRDefault="001D2A8B" w:rsidP="001D2A8B">
      <w:pPr>
        <w:pStyle w:val="libNormal"/>
      </w:pPr>
      <w:r>
        <w:t>Muhammad Bin Yahya, from Ahmad Bin Muhammad, from Al Husayn Bin Saeed, from Al Nazar Bin Suweyd, from Abdullah Bin Sinan,</w:t>
      </w:r>
    </w:p>
    <w:p w14:paraId="0BA6DEB8" w14:textId="68BB467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death is difficult upon the dying one and is snatching him, so take him closer to his prayer-mat which he</w:t>
      </w:r>
      <w:r w:rsidRPr="002A5891">
        <w:t xml:space="preserve"> was </w:t>
      </w:r>
      <w:r>
        <w:t xml:space="preserve">praying </w:t>
      </w:r>
      <w:r w:rsidRPr="00582ADA">
        <w:rPr>
          <w:rStyle w:val="libNormalChar"/>
        </w:rPr>
        <w:t xml:space="preserve">Salaat </w:t>
      </w:r>
      <w:r>
        <w:t>in’.</w:t>
      </w:r>
      <w:r w:rsidR="00093B5C" w:rsidRPr="00A15820">
        <w:rPr>
          <w:rStyle w:val="libFootnotenumChar"/>
        </w:rPr>
        <w:t>60</w:t>
      </w:r>
    </w:p>
    <w:p w14:paraId="55B97A11" w14:textId="1BBAE097" w:rsidR="001D2A8B" w:rsidRPr="00270865"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حَمَّادٍ، عَنْ حَرِيزٍ، عَنْ زُرَارَةَ، قَالَ: إِذَا اشْتَدَّ عَلَيْهِ النَّزْعُ، فَضَعْهُ فِي مُصَلاَّهُ الَّذِي كَانَ يُصَلِّي فِيهِ، أَوْ‌ عَلَيْهِ</w:t>
      </w:r>
    </w:p>
    <w:p w14:paraId="478CBF35" w14:textId="77777777" w:rsidR="001D2A8B" w:rsidRDefault="001D2A8B" w:rsidP="001D2A8B">
      <w:pPr>
        <w:pStyle w:val="libNormal"/>
      </w:pPr>
      <w:r>
        <w:t>Ali Bin Ibrahim, from his father, from Hammad, from Hareyz, from Zurara who said,</w:t>
      </w:r>
    </w:p>
    <w:p w14:paraId="2252A42A" w14:textId="29181A53" w:rsidR="00093B5C" w:rsidRDefault="001D2A8B" w:rsidP="001D2A8B">
      <w:pPr>
        <w:pStyle w:val="libNormal"/>
      </w:pPr>
      <w:r>
        <w:t>‘When the snatching (of the soul) is difficult upon him, place him in his prayer-mat which he</w:t>
      </w:r>
      <w:r w:rsidRPr="002A5891">
        <w:t xml:space="preserve"> was </w:t>
      </w:r>
      <w:r>
        <w:t xml:space="preserve">prayin </w:t>
      </w:r>
      <w:r w:rsidRPr="00582ADA">
        <w:rPr>
          <w:rStyle w:val="libNormalChar"/>
        </w:rPr>
        <w:t xml:space="preserve">Salaat </w:t>
      </w:r>
      <w:r>
        <w:t>in, or on it’.</w:t>
      </w:r>
      <w:r w:rsidR="00093B5C" w:rsidRPr="00A15820">
        <w:rPr>
          <w:rStyle w:val="libFootnotenumChar"/>
        </w:rPr>
        <w:t>61</w:t>
      </w:r>
    </w:p>
    <w:p w14:paraId="208FB185" w14:textId="0F7CA50B" w:rsidR="001D2A8B" w:rsidRDefault="001D2A8B" w:rsidP="00270865">
      <w:pPr>
        <w:pStyle w:val="libAr"/>
        <w:rPr>
          <w:rtl/>
          <w:lang w:bidi="fa-IR"/>
        </w:rPr>
      </w:pPr>
      <w:r w:rsidRPr="00246318">
        <w:rPr>
          <w:rStyle w:val="libBold2Char"/>
          <w:rtl/>
        </w:rPr>
        <w:lastRenderedPageBreak/>
        <w:t>4.</w:t>
      </w:r>
      <w:r w:rsidRPr="00270865">
        <w:rPr>
          <w:rtl/>
          <w:lang w:bidi="fa-IR"/>
        </w:rPr>
        <w:t xml:space="preserve"> الْحُسَيْنُ بْنُ مُحَمَّدٍ، عَنْ مُعَلَّى بْنِ مُحَمَّدٍ، عَنِ الْوَشَّاءِ، عَنْ أَبَانٍ، عَنْ لَيْثٍ الْمُرَادِيِّ: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إِنَّ أَبَا سَعِيدٍ الْخُدْرِيَّ قَدْ رَزَقَهُ اللهُ هذَا الرَّأْيَ</w:t>
      </w:r>
      <w:r>
        <w:rPr>
          <w:rtl/>
          <w:lang w:bidi="fa-IR"/>
        </w:rPr>
        <w:t xml:space="preserve">، </w:t>
      </w:r>
      <w:r w:rsidRPr="005D642E">
        <w:rPr>
          <w:rtl/>
          <w:lang w:bidi="fa-IR"/>
        </w:rPr>
        <w:t>وَإِنَّهُ قَدِ اشْتَدَّ</w:t>
      </w:r>
      <w:r>
        <w:rPr>
          <w:rtl/>
          <w:lang w:bidi="fa-IR"/>
        </w:rPr>
        <w:t xml:space="preserve"> </w:t>
      </w:r>
      <w:r w:rsidRPr="005D642E">
        <w:rPr>
          <w:rtl/>
          <w:lang w:bidi="fa-IR"/>
        </w:rPr>
        <w:t>نَزْعُهُ</w:t>
      </w:r>
      <w:r>
        <w:rPr>
          <w:rtl/>
          <w:lang w:bidi="fa-IR"/>
        </w:rPr>
        <w:t xml:space="preserve">، </w:t>
      </w:r>
      <w:r w:rsidRPr="005D642E">
        <w:rPr>
          <w:rtl/>
          <w:lang w:bidi="fa-IR"/>
        </w:rPr>
        <w:t>فَقَالَ</w:t>
      </w:r>
      <w:r>
        <w:rPr>
          <w:rtl/>
          <w:lang w:bidi="fa-IR"/>
        </w:rPr>
        <w:t xml:space="preserve">: </w:t>
      </w:r>
      <w:r w:rsidRPr="005D642E">
        <w:rPr>
          <w:rtl/>
          <w:lang w:bidi="fa-IR"/>
        </w:rPr>
        <w:t>احْمِلُونِي</w:t>
      </w:r>
      <w:r>
        <w:rPr>
          <w:rtl/>
          <w:lang w:bidi="fa-IR"/>
        </w:rPr>
        <w:t xml:space="preserve"> </w:t>
      </w:r>
      <w:r w:rsidRPr="005D642E">
        <w:rPr>
          <w:rtl/>
          <w:lang w:bidi="fa-IR"/>
        </w:rPr>
        <w:t>إِلى مُصَلاَّيَ</w:t>
      </w:r>
      <w:r w:rsidR="00E35571">
        <w:rPr>
          <w:rtl/>
          <w:lang w:bidi="fa-IR"/>
        </w:rPr>
        <w:t xml:space="preserve">، </w:t>
      </w:r>
      <w:r w:rsidRPr="005D642E">
        <w:rPr>
          <w:rtl/>
          <w:lang w:bidi="fa-IR"/>
        </w:rPr>
        <w:t>فَحَمَلُوهُ</w:t>
      </w:r>
      <w:r>
        <w:rPr>
          <w:rtl/>
          <w:lang w:bidi="fa-IR"/>
        </w:rPr>
        <w:t xml:space="preserve">، </w:t>
      </w:r>
      <w:r w:rsidRPr="005D642E">
        <w:rPr>
          <w:rtl/>
          <w:lang w:bidi="fa-IR"/>
        </w:rPr>
        <w:t>فَلَمْ يَلْبَثْ أَنْ هَلَكَ</w:t>
      </w:r>
      <w:r>
        <w:rPr>
          <w:rtl/>
          <w:lang w:bidi="fa-IR"/>
        </w:rPr>
        <w:t xml:space="preserve"> ».</w:t>
      </w:r>
    </w:p>
    <w:p w14:paraId="439A0738" w14:textId="77777777" w:rsidR="001D2A8B" w:rsidRDefault="001D2A8B" w:rsidP="001D2A8B">
      <w:pPr>
        <w:pStyle w:val="libNormal"/>
      </w:pPr>
      <w:r>
        <w:t xml:space="preserve">Al Husayn Bin Muhammad, from </w:t>
      </w:r>
      <w:r w:rsidRPr="002A5891">
        <w:t>Moalla</w:t>
      </w:r>
      <w:r>
        <w:t xml:space="preserve"> Bin Muhammad, from Al Washha, from Aban, from Lays Al Murady,</w:t>
      </w:r>
    </w:p>
    <w:p w14:paraId="7011656F" w14:textId="25A7FB5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‘Abu Saeed </w:t>
      </w:r>
      <w:r w:rsidRPr="00004DA2">
        <w:rPr>
          <w:rStyle w:val="libNormalChar"/>
        </w:rPr>
        <w:t>Al-Khudry, Allahaz</w:t>
      </w:r>
      <w:r w:rsidRPr="001C3974">
        <w:rPr>
          <w:rStyle w:val="libAlaemEnChar"/>
        </w:rPr>
        <w:t>wj</w:t>
      </w:r>
      <w:r>
        <w:t xml:space="preserve"> had Graced him this view, and his snatching (of his soul)</w:t>
      </w:r>
      <w:r w:rsidRPr="002A5891">
        <w:t xml:space="preserve"> was </w:t>
      </w:r>
      <w:r>
        <w:t>difficult upon him. So he said, ‘Carry me to my prayer-mat’. So they carried him, and it</w:t>
      </w:r>
      <w:r w:rsidRPr="002A5891">
        <w:t xml:space="preserve"> was </w:t>
      </w:r>
      <w:r>
        <w:t>not long that he died’.</w:t>
      </w:r>
      <w:r w:rsidR="00093B5C" w:rsidRPr="00A15820">
        <w:rPr>
          <w:rStyle w:val="libFootnotenumChar"/>
        </w:rPr>
        <w:t>62</w:t>
      </w:r>
    </w:p>
    <w:p w14:paraId="1D1CC19F" w14:textId="1A4B216C"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مُوسَى بْنِ الْحَسَنِ، عَنْ سُلَيْمَانَ الْجَعْفَرِيِّ</w:t>
      </w:r>
      <w:r w:rsidR="00E35571">
        <w:rPr>
          <w:rtl/>
          <w:lang w:bidi="fa-IR"/>
        </w:rPr>
        <w:t xml:space="preserve">، </w:t>
      </w:r>
      <w:r w:rsidRPr="00270865">
        <w:rPr>
          <w:rtl/>
          <w:lang w:bidi="fa-IR"/>
        </w:rPr>
        <w:t>قَالَ: رَأَيْتُ أَبَا الْحَسَنِ يَقُولُ لِابْنِهِ الْقَاسِمِ: « قُمْ يَا بُنَيَّ، فَاقْرَأْ عِنْدَ رَأْسِ أَخِيكَ</w:t>
      </w:r>
      <w:r w:rsidRPr="00270865">
        <w:rPr>
          <w:rFonts w:hint="cs"/>
          <w:rtl/>
          <w:lang w:bidi="fa-IR"/>
        </w:rPr>
        <w:t xml:space="preserve"> </w:t>
      </w:r>
      <w:r w:rsidR="00C76B65">
        <w:rPr>
          <w:rStyle w:val="libAlaemChar"/>
          <w:rtl/>
        </w:rPr>
        <w:t>(</w:t>
      </w:r>
      <w:r w:rsidRPr="00AC51C5">
        <w:rPr>
          <w:rStyle w:val="libAieChar"/>
          <w:rtl/>
        </w:rPr>
        <w:t>وَالصَّافّاتِ صَفًّا</w:t>
      </w:r>
      <w:r w:rsidR="00C76B65" w:rsidRPr="00C76B65">
        <w:rPr>
          <w:rStyle w:val="libAlaemChar"/>
          <w:rtl/>
        </w:rPr>
        <w:t>)</w:t>
      </w:r>
      <w:r w:rsidRPr="005D642E">
        <w:rPr>
          <w:rtl/>
          <w:lang w:bidi="fa-IR"/>
        </w:rPr>
        <w:t xml:space="preserve"> حَتّى تَسْتَتِمَّهَا</w:t>
      </w:r>
      <w:r>
        <w:rPr>
          <w:rtl/>
          <w:lang w:bidi="fa-IR"/>
        </w:rPr>
        <w:t xml:space="preserve"> </w:t>
      </w:r>
      <w:r w:rsidRPr="005D642E">
        <w:rPr>
          <w:rtl/>
          <w:lang w:bidi="fa-IR"/>
        </w:rPr>
        <w:t>» فَقَرَأَ</w:t>
      </w:r>
      <w:r>
        <w:rPr>
          <w:rtl/>
          <w:lang w:bidi="fa-IR"/>
        </w:rPr>
        <w:t xml:space="preserve">، </w:t>
      </w:r>
      <w:r w:rsidRPr="005D642E">
        <w:rPr>
          <w:rtl/>
          <w:lang w:bidi="fa-IR"/>
        </w:rPr>
        <w:t>فَلَمَّا بَلَغَ</w:t>
      </w:r>
      <w:r>
        <w:rPr>
          <w:rFonts w:hint="cs"/>
          <w:rtl/>
          <w:lang w:bidi="fa-IR"/>
        </w:rPr>
        <w:t xml:space="preserve"> </w:t>
      </w:r>
      <w:r w:rsidR="00C76B65">
        <w:rPr>
          <w:rStyle w:val="libAlaemChar"/>
          <w:rtl/>
        </w:rPr>
        <w:t>(</w:t>
      </w:r>
      <w:r w:rsidRPr="00AC51C5">
        <w:rPr>
          <w:rStyle w:val="libAieChar"/>
          <w:rtl/>
        </w:rPr>
        <w:t>أَهُمْ أَشَدُّ خَلْقاً أَمْ مَنْ خَلَقْنا</w:t>
      </w:r>
      <w:r w:rsidR="00C76B65" w:rsidRPr="00C76B65">
        <w:rPr>
          <w:rStyle w:val="libAlaemChar"/>
          <w:rtl/>
        </w:rPr>
        <w:t>)</w:t>
      </w:r>
      <w:r>
        <w:rPr>
          <w:rtl/>
          <w:lang w:bidi="fa-IR"/>
        </w:rPr>
        <w:t xml:space="preserve"> </w:t>
      </w:r>
      <w:r w:rsidRPr="005D642E">
        <w:rPr>
          <w:rtl/>
          <w:lang w:bidi="fa-IR"/>
        </w:rPr>
        <w:t>قَضَى‌</w:t>
      </w:r>
      <w:r>
        <w:rPr>
          <w:rtl/>
          <w:lang w:bidi="fa-IR"/>
        </w:rPr>
        <w:t xml:space="preserve"> </w:t>
      </w:r>
      <w:r w:rsidRPr="005D642E">
        <w:rPr>
          <w:rtl/>
          <w:lang w:bidi="fa-IR"/>
        </w:rPr>
        <w:t>الْفَتى</w:t>
      </w:r>
      <w:r>
        <w:rPr>
          <w:rtl/>
          <w:lang w:bidi="fa-IR"/>
        </w:rPr>
        <w:t xml:space="preserve">، </w:t>
      </w:r>
      <w:r w:rsidRPr="005D642E">
        <w:rPr>
          <w:rtl/>
          <w:lang w:bidi="fa-IR"/>
        </w:rPr>
        <w:t>فَلَمَّا سُجِّيَ</w:t>
      </w:r>
      <w:r>
        <w:rPr>
          <w:rtl/>
          <w:lang w:bidi="fa-IR"/>
        </w:rPr>
        <w:t xml:space="preserve"> </w:t>
      </w:r>
      <w:r w:rsidRPr="005D642E">
        <w:rPr>
          <w:rtl/>
          <w:lang w:bidi="fa-IR"/>
        </w:rPr>
        <w:t>وَخَرَجُوا</w:t>
      </w:r>
      <w:r>
        <w:rPr>
          <w:rtl/>
          <w:lang w:bidi="fa-IR"/>
        </w:rPr>
        <w:t xml:space="preserve">، </w:t>
      </w:r>
      <w:r w:rsidRPr="005D642E">
        <w:rPr>
          <w:rtl/>
          <w:lang w:bidi="fa-IR"/>
        </w:rPr>
        <w:t>أَقْبَلَ</w:t>
      </w:r>
      <w:r>
        <w:rPr>
          <w:rtl/>
          <w:lang w:bidi="fa-IR"/>
        </w:rPr>
        <w:t xml:space="preserve"> </w:t>
      </w:r>
      <w:r w:rsidRPr="005D642E">
        <w:rPr>
          <w:rtl/>
          <w:lang w:bidi="fa-IR"/>
        </w:rPr>
        <w:t>عَلَيْهِ يَعْقُوبُ بْنُ جَعْفَرٍ</w:t>
      </w:r>
      <w:r>
        <w:rPr>
          <w:rtl/>
          <w:lang w:bidi="fa-IR"/>
        </w:rPr>
        <w:t xml:space="preserve">، </w:t>
      </w:r>
      <w:r w:rsidRPr="005D642E">
        <w:rPr>
          <w:rtl/>
          <w:lang w:bidi="fa-IR"/>
        </w:rPr>
        <w:t>فَقَالَ لَهُ</w:t>
      </w:r>
      <w:r>
        <w:rPr>
          <w:rtl/>
          <w:lang w:bidi="fa-IR"/>
        </w:rPr>
        <w:t xml:space="preserve">: </w:t>
      </w:r>
      <w:r w:rsidRPr="005D642E">
        <w:rPr>
          <w:rtl/>
          <w:lang w:bidi="fa-IR"/>
        </w:rPr>
        <w:t>كُنَّا نَعْهَدُ الْمَيِّتَ إِذَا نُزِلَ بِهِ الْمَوْتُ</w:t>
      </w:r>
      <w:r w:rsidR="00E35571">
        <w:rPr>
          <w:rtl/>
          <w:lang w:bidi="fa-IR"/>
        </w:rPr>
        <w:t xml:space="preserve">، </w:t>
      </w:r>
      <w:r w:rsidRPr="005D642E">
        <w:rPr>
          <w:rtl/>
          <w:lang w:bidi="fa-IR"/>
        </w:rPr>
        <w:t>يُقْرَأُ</w:t>
      </w:r>
      <w:r>
        <w:rPr>
          <w:rtl/>
          <w:lang w:bidi="fa-IR"/>
        </w:rPr>
        <w:t xml:space="preserve"> </w:t>
      </w:r>
      <w:r w:rsidRPr="005D642E">
        <w:rPr>
          <w:rtl/>
          <w:lang w:bidi="fa-IR"/>
        </w:rPr>
        <w:t>عِنْدَهُ</w:t>
      </w:r>
      <w:r w:rsidR="00C76B65">
        <w:rPr>
          <w:rStyle w:val="libAlaemChar"/>
          <w:rtl/>
        </w:rPr>
        <w:t>(</w:t>
      </w:r>
      <w:r w:rsidRPr="00AC51C5">
        <w:rPr>
          <w:rStyle w:val="libAieChar"/>
          <w:rtl/>
        </w:rPr>
        <w:t>يس وَالْقُرْآنِ الْحَكِيمِ</w:t>
      </w:r>
      <w:r w:rsidR="00C76B65" w:rsidRPr="00C76B65">
        <w:rPr>
          <w:rStyle w:val="libAlaemChar"/>
          <w:rtl/>
        </w:rPr>
        <w:t>)</w:t>
      </w:r>
      <w:r w:rsidRPr="005D642E">
        <w:rPr>
          <w:rtl/>
          <w:lang w:bidi="fa-IR"/>
        </w:rPr>
        <w:t xml:space="preserve"> فَصِرْتَ</w:t>
      </w:r>
      <w:r>
        <w:rPr>
          <w:rtl/>
          <w:lang w:bidi="fa-IR"/>
        </w:rPr>
        <w:t xml:space="preserve"> </w:t>
      </w:r>
      <w:r w:rsidRPr="005D642E">
        <w:rPr>
          <w:rtl/>
          <w:lang w:bidi="fa-IR"/>
        </w:rPr>
        <w:t>تَأْمُرُنَا بِ</w:t>
      </w:r>
      <w:r>
        <w:rPr>
          <w:rFonts w:hint="cs"/>
          <w:rtl/>
          <w:lang w:bidi="fa-IR"/>
        </w:rPr>
        <w:t>ـ</w:t>
      </w:r>
      <w:r w:rsidRPr="005D642E">
        <w:rPr>
          <w:rtl/>
          <w:lang w:bidi="fa-IR"/>
        </w:rPr>
        <w:t xml:space="preserve"> « الصَّافَّاتِ »</w:t>
      </w:r>
      <w:r>
        <w:rPr>
          <w:rtl/>
          <w:lang w:bidi="fa-IR"/>
        </w:rPr>
        <w:t>؟</w:t>
      </w:r>
      <w:r>
        <w:rPr>
          <w:rtl/>
        </w:rPr>
        <w:t xml:space="preserve"> </w:t>
      </w:r>
      <w:r w:rsidRPr="005D642E">
        <w:rPr>
          <w:rtl/>
        </w:rPr>
        <w:t>ف</w:t>
      </w:r>
      <w:r w:rsidRPr="005D642E">
        <w:rPr>
          <w:rtl/>
          <w:lang w:bidi="fa-IR"/>
        </w:rPr>
        <w:t>َقَالَ</w:t>
      </w:r>
      <w:r>
        <w:rPr>
          <w:rtl/>
          <w:lang w:bidi="fa-IR"/>
        </w:rPr>
        <w:t xml:space="preserve">: </w:t>
      </w:r>
      <w:r w:rsidRPr="005D642E">
        <w:rPr>
          <w:rtl/>
          <w:lang w:bidi="fa-IR"/>
        </w:rPr>
        <w:t>« يَا بُنَيَّ لَمْ تُقْرَأْ</w:t>
      </w:r>
      <w:r>
        <w:rPr>
          <w:rtl/>
          <w:lang w:bidi="fa-IR"/>
        </w:rPr>
        <w:t xml:space="preserve"> </w:t>
      </w:r>
      <w:r w:rsidRPr="005D642E">
        <w:rPr>
          <w:rtl/>
          <w:lang w:bidi="fa-IR"/>
        </w:rPr>
        <w:t>عِنْدَ</w:t>
      </w:r>
      <w:r>
        <w:rPr>
          <w:rtl/>
          <w:lang w:bidi="fa-IR"/>
        </w:rPr>
        <w:t xml:space="preserve"> </w:t>
      </w:r>
      <w:r w:rsidRPr="005D642E">
        <w:rPr>
          <w:rtl/>
          <w:lang w:bidi="fa-IR"/>
        </w:rPr>
        <w:t>مَكْرُوبٍ مِنْ مَوْتٍ</w:t>
      </w:r>
      <w:r>
        <w:rPr>
          <w:rtl/>
          <w:lang w:bidi="fa-IR"/>
        </w:rPr>
        <w:t xml:space="preserve"> </w:t>
      </w:r>
      <w:r w:rsidRPr="005D642E">
        <w:rPr>
          <w:rtl/>
          <w:lang w:bidi="fa-IR"/>
        </w:rPr>
        <w:t>قَطُّ إِلاَّ عَجَّلَ اللهُ رَاحَتَهُ</w:t>
      </w:r>
      <w:r>
        <w:rPr>
          <w:rtl/>
          <w:lang w:bidi="fa-IR"/>
        </w:rPr>
        <w:t xml:space="preserve"> ».</w:t>
      </w:r>
    </w:p>
    <w:p w14:paraId="733C9FAA" w14:textId="77777777" w:rsidR="001D2A8B" w:rsidRDefault="001D2A8B" w:rsidP="001D2A8B">
      <w:pPr>
        <w:pStyle w:val="libNormal"/>
      </w:pPr>
      <w:r>
        <w:t>Muhammad Bin Yahya, from Musa Bin Al Hassan, from Suleyman Al Ja’fary who said,</w:t>
      </w:r>
    </w:p>
    <w:p w14:paraId="77C631B8" w14:textId="77777777" w:rsidR="001D2A8B" w:rsidRDefault="001D2A8B" w:rsidP="001D2A8B">
      <w:pPr>
        <w:pStyle w:val="libNormal"/>
      </w:pPr>
      <w:r>
        <w:t xml:space="preserve">‘I saw Abu </w:t>
      </w:r>
      <w:r w:rsidRPr="00004DA2">
        <w:rPr>
          <w:rStyle w:val="libNormalChar"/>
        </w:rPr>
        <w:t>Al-Hassan</w:t>
      </w:r>
      <w:r w:rsidRPr="00813829">
        <w:rPr>
          <w:rStyle w:val="libAlaemEnChar"/>
        </w:rPr>
        <w:t>asws</w:t>
      </w:r>
      <w:r w:rsidRPr="00004DA2">
        <w:rPr>
          <w:rStyle w:val="libNormalChar"/>
        </w:rPr>
        <w:t xml:space="preserve"> sayi</w:t>
      </w:r>
      <w:r>
        <w:t>ng to his</w:t>
      </w:r>
      <w:r w:rsidRPr="00813829">
        <w:rPr>
          <w:rStyle w:val="libAlaemEnChar"/>
        </w:rPr>
        <w:t>asws</w:t>
      </w:r>
      <w:r>
        <w:t xml:space="preserve"> son </w:t>
      </w:r>
      <w:r w:rsidRPr="00004DA2">
        <w:rPr>
          <w:rStyle w:val="libNormalChar"/>
        </w:rPr>
        <w:t>Al-Qasim: ‘Arise O</w:t>
      </w:r>
      <w:r>
        <w:t xml:space="preserve"> my</w:t>
      </w:r>
      <w:r w:rsidRPr="00813829">
        <w:rPr>
          <w:rStyle w:val="libAlaemEnChar"/>
        </w:rPr>
        <w:t>asws</w:t>
      </w:r>
      <w:r>
        <w:t xml:space="preserve"> son, and recite by the head of your (dying) brother [37:1] I swear by those who draw themselves out in ranks (i.e., Chapter 37) until you complete it’. So he recited, and when he reached [37:11] Then ask them whether they were more difficult (for Us) to Create or those (others) whom We have Created, the youth expired.</w:t>
      </w:r>
    </w:p>
    <w:p w14:paraId="2ED03164" w14:textId="4930950E" w:rsidR="00093B5C" w:rsidRDefault="001D2A8B" w:rsidP="00A64696">
      <w:pPr>
        <w:pStyle w:val="libNormal"/>
      </w:pPr>
      <w:r>
        <w:t>So when he</w:t>
      </w:r>
      <w:r w:rsidRPr="002A5891">
        <w:t xml:space="preserve"> was </w:t>
      </w:r>
      <w:r>
        <w:t>shrouded and they went out, Yaqoub Bin Ja’far turned towards him</w:t>
      </w:r>
      <w:r w:rsidRPr="00813829">
        <w:rPr>
          <w:rStyle w:val="libAlaemEnChar"/>
        </w:rPr>
        <w:t>asws</w:t>
      </w:r>
      <w:r>
        <w:t xml:space="preserve"> and said to him</w:t>
      </w:r>
      <w:r w:rsidRPr="00813829">
        <w:rPr>
          <w:rStyle w:val="libAlaemEnChar"/>
        </w:rPr>
        <w:t>asws</w:t>
      </w:r>
      <w:r>
        <w:t>, ‘We used to entrust the deceased, when we are with him, reciting in his presence [36:1] Ya Seen [36:2] I swear by the Wise Quran (i.e. Chapter 36) and you</w:t>
      </w:r>
      <w:r w:rsidRPr="00813829">
        <w:rPr>
          <w:rStyle w:val="libAlaemEnChar"/>
        </w:rPr>
        <w:t>asws</w:t>
      </w:r>
      <w:r>
        <w:t xml:space="preserve"> have come ordering us with </w:t>
      </w:r>
      <w:r w:rsidRPr="00004DA2">
        <w:rPr>
          <w:rStyle w:val="libNormalChar"/>
        </w:rPr>
        <w:t xml:space="preserve">Al-Saffaat </w:t>
      </w:r>
      <w:r w:rsidRPr="00A64696">
        <w:rPr>
          <w:rStyle w:val="libNormalChar"/>
        </w:rPr>
        <w:t>(</w:t>
      </w:r>
      <w:r w:rsidRPr="00004DA2">
        <w:rPr>
          <w:rStyle w:val="libNormalChar"/>
        </w:rPr>
        <w:t>Chapte</w:t>
      </w:r>
      <w:r>
        <w:t>r 37)?’ So he</w:t>
      </w:r>
      <w:r w:rsidRPr="00813829">
        <w:rPr>
          <w:rStyle w:val="libAlaemEnChar"/>
        </w:rPr>
        <w:t>asws</w:t>
      </w:r>
      <w:r>
        <w:t xml:space="preserve"> said: ‘O my</w:t>
      </w:r>
      <w:r w:rsidRPr="00813829">
        <w:rPr>
          <w:rStyle w:val="libAlaemEnChar"/>
        </w:rPr>
        <w:t>asws</w:t>
      </w:r>
      <w:r>
        <w:t xml:space="preserve"> son! It would not be recited for one who is suffering from death at all, except that Allah</w:t>
      </w:r>
      <w:r w:rsidRPr="001C3974">
        <w:rPr>
          <w:rStyle w:val="libAlaemEnChar"/>
        </w:rPr>
        <w:t>azwj</w:t>
      </w:r>
      <w:r>
        <w:t xml:space="preserve"> would Hasten his departure’.</w:t>
      </w:r>
      <w:bookmarkStart w:id="708" w:name="_Toc344647306"/>
      <w:bookmarkStart w:id="709" w:name="_Toc462226820"/>
      <w:r w:rsidR="00093B5C" w:rsidRPr="00A15820">
        <w:rPr>
          <w:rStyle w:val="libFootnotenumChar"/>
        </w:rPr>
        <w:t>63</w:t>
      </w:r>
    </w:p>
    <w:p w14:paraId="0117F7C0" w14:textId="383A1533" w:rsidR="00057878" w:rsidRDefault="001D2A8B" w:rsidP="001D2A8B">
      <w:pPr>
        <w:pStyle w:val="Heading2Center"/>
        <w:rPr>
          <w:rtl/>
          <w:lang w:bidi="fa-IR"/>
        </w:rPr>
      </w:pPr>
      <w:bookmarkStart w:id="710" w:name="_Toc31882392"/>
      <w:bookmarkStart w:id="711" w:name="_Toc31883121"/>
      <w:bookmarkStart w:id="712" w:name="_Toc31883808"/>
      <w:r w:rsidRPr="005D642E">
        <w:rPr>
          <w:rtl/>
          <w:lang w:bidi="fa-IR"/>
        </w:rPr>
        <w:t>11</w:t>
      </w:r>
      <w:r w:rsidR="00B71A3A" w:rsidRPr="00B71A3A">
        <w:rPr>
          <w:rtl/>
        </w:rPr>
        <w:t>-</w:t>
      </w:r>
      <w:r w:rsidR="0016284F" w:rsidRPr="0016284F">
        <w:rPr>
          <w:rtl/>
        </w:rPr>
        <w:t xml:space="preserve"> </w:t>
      </w:r>
      <w:r w:rsidRPr="005D642E">
        <w:rPr>
          <w:rtl/>
          <w:lang w:bidi="fa-IR"/>
        </w:rPr>
        <w:t>بَابُ تَوْجِيهِ الْمَيِّتِ إِلَى الْقِبْلَةِ‌</w:t>
      </w:r>
      <w:bookmarkEnd w:id="708"/>
      <w:bookmarkEnd w:id="709"/>
      <w:bookmarkEnd w:id="710"/>
      <w:bookmarkEnd w:id="711"/>
      <w:bookmarkEnd w:id="712"/>
    </w:p>
    <w:p w14:paraId="034EC82F" w14:textId="0F6F6F9C" w:rsidR="001D2A8B" w:rsidRPr="00D960B7" w:rsidRDefault="00057878" w:rsidP="00057878">
      <w:pPr>
        <w:pStyle w:val="Heading2Center"/>
      </w:pPr>
      <w:bookmarkStart w:id="713" w:name="_Toc31882393"/>
      <w:bookmarkStart w:id="714" w:name="_Toc31883122"/>
      <w:bookmarkStart w:id="715" w:name="_Toc31883809"/>
      <w:r w:rsidRPr="00D960B7">
        <w:t>Chapter 1</w:t>
      </w:r>
      <w:r w:rsidR="001D2A8B" w:rsidRPr="00D960B7">
        <w:t>1 – Diverting the deceased to face the Qiblah</w:t>
      </w:r>
      <w:bookmarkEnd w:id="713"/>
      <w:bookmarkEnd w:id="714"/>
      <w:bookmarkEnd w:id="715"/>
    </w:p>
    <w:p w14:paraId="0062728B"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إِبْرَاهِيمَ الشَّعِيرِيِّ وَغَيْرِ وَاحِدٍ: عَنْ أَبِي عَبْدِ اللهِ </w:t>
      </w:r>
      <w:r w:rsidRPr="00AC51C5">
        <w:rPr>
          <w:rStyle w:val="libAlaemChar"/>
          <w:rtl/>
        </w:rPr>
        <w:t>عليه‌السلام</w:t>
      </w:r>
      <w:r>
        <w:rPr>
          <w:rtl/>
          <w:lang w:bidi="fa-IR"/>
        </w:rPr>
        <w:t xml:space="preserve">، </w:t>
      </w:r>
      <w:r w:rsidRPr="005D642E">
        <w:rPr>
          <w:rtl/>
          <w:lang w:bidi="fa-IR"/>
        </w:rPr>
        <w:t>قَالَ فِي تَوْجِيهِ الْمَيِّتِ</w:t>
      </w:r>
      <w:r>
        <w:rPr>
          <w:rtl/>
          <w:lang w:bidi="fa-IR"/>
        </w:rPr>
        <w:t>:</w:t>
      </w:r>
      <w:r>
        <w:rPr>
          <w:rtl/>
        </w:rPr>
        <w:t xml:space="preserve"> </w:t>
      </w:r>
      <w:r w:rsidRPr="005D642E">
        <w:rPr>
          <w:rtl/>
        </w:rPr>
        <w:t>«</w:t>
      </w:r>
      <w:r w:rsidRPr="005D642E">
        <w:rPr>
          <w:rtl/>
          <w:lang w:bidi="fa-IR"/>
        </w:rPr>
        <w:t xml:space="preserve"> تَسْتَقْبِلُ</w:t>
      </w:r>
      <w:r>
        <w:rPr>
          <w:rtl/>
          <w:lang w:bidi="fa-IR"/>
        </w:rPr>
        <w:t xml:space="preserve"> </w:t>
      </w:r>
      <w:r w:rsidRPr="005D642E">
        <w:rPr>
          <w:rtl/>
          <w:lang w:bidi="fa-IR"/>
        </w:rPr>
        <w:t>بِوَجْهِهِ الْقِبْلَةَ</w:t>
      </w:r>
      <w:r>
        <w:rPr>
          <w:rtl/>
          <w:lang w:bidi="fa-IR"/>
        </w:rPr>
        <w:t xml:space="preserve">، </w:t>
      </w:r>
      <w:r w:rsidRPr="005D642E">
        <w:rPr>
          <w:rtl/>
          <w:lang w:bidi="fa-IR"/>
        </w:rPr>
        <w:t>وَتَجْعَلُ</w:t>
      </w:r>
      <w:r>
        <w:rPr>
          <w:rtl/>
          <w:lang w:bidi="fa-IR"/>
        </w:rPr>
        <w:t xml:space="preserve"> </w:t>
      </w:r>
      <w:r w:rsidRPr="005D642E">
        <w:rPr>
          <w:rtl/>
          <w:lang w:bidi="fa-IR"/>
        </w:rPr>
        <w:t>قَدَمَيْهِ</w:t>
      </w:r>
      <w:r>
        <w:rPr>
          <w:rtl/>
          <w:lang w:bidi="fa-IR"/>
        </w:rPr>
        <w:t xml:space="preserve"> </w:t>
      </w:r>
      <w:r w:rsidRPr="005D642E">
        <w:rPr>
          <w:rtl/>
          <w:lang w:bidi="fa-IR"/>
        </w:rPr>
        <w:t>مِمَّا يَلِي</w:t>
      </w:r>
      <w:r>
        <w:rPr>
          <w:rtl/>
          <w:lang w:bidi="fa-IR"/>
        </w:rPr>
        <w:t xml:space="preserve"> </w:t>
      </w:r>
      <w:r w:rsidRPr="005D642E">
        <w:rPr>
          <w:rtl/>
          <w:lang w:bidi="fa-IR"/>
        </w:rPr>
        <w:t>الْقِبْلَةَ</w:t>
      </w:r>
      <w:r>
        <w:rPr>
          <w:rtl/>
          <w:lang w:bidi="fa-IR"/>
        </w:rPr>
        <w:t xml:space="preserve"> ».</w:t>
      </w:r>
    </w:p>
    <w:p w14:paraId="5BD0EC34" w14:textId="77777777" w:rsidR="001D2A8B" w:rsidRDefault="001D2A8B" w:rsidP="001D2A8B">
      <w:pPr>
        <w:pStyle w:val="libNormal"/>
      </w:pPr>
      <w:r>
        <w:t>Ali Bin Ibrahim, from his father, from Ibn Abu Umeyr, from Ibrahim Al Shaeery and someone else,</w:t>
      </w:r>
    </w:p>
    <w:p w14:paraId="1A360966" w14:textId="61C2F3C3"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regarding making the deceased to face by his face towads the </w:t>
      </w:r>
      <w:r w:rsidRPr="009D1DCE">
        <w:rPr>
          <w:rStyle w:val="libNormalChar"/>
        </w:rPr>
        <w:t>Qiblah:</w:t>
      </w:r>
      <w:r>
        <w:t xml:space="preserve"> ‘You should make his feet from what follows the </w:t>
      </w:r>
      <w:r w:rsidRPr="009D1DCE">
        <w:rPr>
          <w:rStyle w:val="libNormalChar"/>
        </w:rPr>
        <w:t>Qiblah’</w:t>
      </w:r>
      <w:r>
        <w:t>.</w:t>
      </w:r>
      <w:r w:rsidR="00093B5C" w:rsidRPr="00A15820">
        <w:rPr>
          <w:rStyle w:val="libFootnotenumChar"/>
        </w:rPr>
        <w:t>64</w:t>
      </w:r>
    </w:p>
    <w:p w14:paraId="6D92C678" w14:textId="2613547D" w:rsidR="001D2A8B" w:rsidRDefault="001D2A8B" w:rsidP="00270865">
      <w:pPr>
        <w:pStyle w:val="libAr"/>
        <w:rPr>
          <w:rtl/>
          <w:lang w:bidi="fa-IR"/>
        </w:rPr>
      </w:pPr>
      <w:r w:rsidRPr="00246318">
        <w:rPr>
          <w:rStyle w:val="libBold2Char"/>
          <w:rtl/>
        </w:rPr>
        <w:t>2.</w:t>
      </w:r>
      <w:r w:rsidRPr="00270865">
        <w:rPr>
          <w:rtl/>
          <w:lang w:bidi="fa-IR"/>
        </w:rPr>
        <w:t xml:space="preserve"> حُمَيْدُ بْنُ زِيَادٍ، عَنِ الْحَسَنِ بْنِ مُحَمَّدٍ، عَنْ مُحَمَّدِ بْنِ أَبِي حَمْزَةَ، عَنْ مُعَاوِيَةَ بْنِ عَمَّارٍ، قَالَ: سَأَلْتُ أَبَا عَبْدِ اللهِ </w:t>
      </w:r>
      <w:r w:rsidRPr="00AC51C5">
        <w:rPr>
          <w:rStyle w:val="libAlaemChar"/>
          <w:rtl/>
        </w:rPr>
        <w:t>عليه‌السلام</w:t>
      </w:r>
      <w:r w:rsidRPr="005D642E">
        <w:rPr>
          <w:rtl/>
          <w:lang w:bidi="fa-IR"/>
        </w:rPr>
        <w:t xml:space="preserve"> عَنِ</w:t>
      </w:r>
      <w:r>
        <w:rPr>
          <w:rtl/>
          <w:lang w:bidi="fa-IR"/>
        </w:rPr>
        <w:t xml:space="preserve"> </w:t>
      </w:r>
      <w:r w:rsidRPr="005D642E">
        <w:rPr>
          <w:rtl/>
          <w:lang w:bidi="fa-IR"/>
        </w:rPr>
        <w:t>الْمَيِّتِ</w:t>
      </w:r>
      <w:r>
        <w:rPr>
          <w:rtl/>
          <w:lang w:bidi="fa-IR"/>
        </w:rPr>
        <w:t xml:space="preserve">، </w:t>
      </w:r>
      <w:r w:rsidRPr="005D642E">
        <w:rPr>
          <w:rtl/>
          <w:lang w:bidi="fa-IR"/>
        </w:rPr>
        <w:t>فَقَالَ</w:t>
      </w:r>
      <w:r>
        <w:rPr>
          <w:rtl/>
          <w:lang w:bidi="fa-IR"/>
        </w:rPr>
        <w:t xml:space="preserve">: </w:t>
      </w:r>
      <w:r w:rsidRPr="005D642E">
        <w:rPr>
          <w:rtl/>
          <w:lang w:bidi="fa-IR"/>
        </w:rPr>
        <w:t>« اسْتَقْبِلْ بِبَاطِنِ قَدَمَيْهِ الْقِبْلَةَ</w:t>
      </w:r>
      <w:r>
        <w:rPr>
          <w:rtl/>
          <w:lang w:bidi="fa-IR"/>
        </w:rPr>
        <w:t xml:space="preserve"> ».</w:t>
      </w:r>
    </w:p>
    <w:p w14:paraId="32D4D8B7" w14:textId="77777777" w:rsidR="001D2A8B" w:rsidRDefault="001D2A8B" w:rsidP="001D2A8B">
      <w:pPr>
        <w:pStyle w:val="libNormal"/>
      </w:pPr>
      <w:r>
        <w:t>Humeyd Bin Ziyad, from Al Hassan Bin Muhammad, from Muhammad Bin Abu Hamza, from Muawiya Bin Ammar who said,</w:t>
      </w:r>
    </w:p>
    <w:p w14:paraId="375F5F29" w14:textId="38D1C900" w:rsidR="00093B5C" w:rsidRDefault="001D2A8B" w:rsidP="001D2A8B">
      <w:pPr>
        <w:pStyle w:val="libNormal"/>
      </w:pPr>
      <w:r>
        <w:t>‘I asked Abu Abdullah</w:t>
      </w:r>
      <w:r w:rsidRPr="00813829">
        <w:rPr>
          <w:rStyle w:val="libAlaemEnChar"/>
        </w:rPr>
        <w:t>asws</w:t>
      </w:r>
      <w:r>
        <w:t xml:space="preserve"> about the deceased, so he</w:t>
      </w:r>
      <w:r w:rsidRPr="00813829">
        <w:rPr>
          <w:rStyle w:val="libAlaemEnChar"/>
        </w:rPr>
        <w:t>asws</w:t>
      </w:r>
      <w:r>
        <w:t xml:space="preserve"> said: ‘Get him to face the </w:t>
      </w:r>
      <w:r w:rsidRPr="009D1DCE">
        <w:rPr>
          <w:rStyle w:val="libNormalChar"/>
        </w:rPr>
        <w:t xml:space="preserve">Qiblah </w:t>
      </w:r>
      <w:r>
        <w:t>with the underside of his feet’.</w:t>
      </w:r>
      <w:r w:rsidR="00093B5C" w:rsidRPr="00A15820">
        <w:rPr>
          <w:rStyle w:val="libFootnotenumChar"/>
        </w:rPr>
        <w:t>65</w:t>
      </w:r>
    </w:p>
    <w:p w14:paraId="241C4AD9" w14:textId="111DCDC1"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هِشَامِ بْنِ سَالِمٍ، عَنْ سُلَيْمَانَ بْنِ خَالِدٍ،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مَاتَ لِأَحَدِكُمْ مَيِّتٌ</w:t>
      </w:r>
      <w:r>
        <w:rPr>
          <w:rtl/>
          <w:lang w:bidi="fa-IR"/>
        </w:rPr>
        <w:t xml:space="preserve">، </w:t>
      </w:r>
      <w:r w:rsidRPr="005D642E">
        <w:rPr>
          <w:rtl/>
          <w:lang w:bidi="fa-IR"/>
        </w:rPr>
        <w:t>فَسَجُّوهُ</w:t>
      </w:r>
      <w:r>
        <w:rPr>
          <w:rtl/>
          <w:lang w:bidi="fa-IR"/>
        </w:rPr>
        <w:t xml:space="preserve"> </w:t>
      </w:r>
      <w:r w:rsidRPr="005D642E">
        <w:rPr>
          <w:rtl/>
          <w:lang w:bidi="fa-IR"/>
        </w:rPr>
        <w:t>تُجَاهَ الْقِبْلَةِ</w:t>
      </w:r>
      <w:r w:rsidR="00E35571">
        <w:rPr>
          <w:rtl/>
          <w:lang w:bidi="fa-IR"/>
        </w:rPr>
        <w:t xml:space="preserve">، </w:t>
      </w:r>
      <w:r w:rsidRPr="005D642E">
        <w:rPr>
          <w:rtl/>
          <w:lang w:bidi="fa-IR"/>
        </w:rPr>
        <w:t>وَكَذلِكَ إِذَا غُسِّلَ</w:t>
      </w:r>
      <w:r>
        <w:rPr>
          <w:rtl/>
          <w:lang w:bidi="fa-IR"/>
        </w:rPr>
        <w:t xml:space="preserve">، </w:t>
      </w:r>
      <w:r w:rsidRPr="005D642E">
        <w:rPr>
          <w:rtl/>
          <w:lang w:bidi="fa-IR"/>
        </w:rPr>
        <w:t>يُحْفَرُ لَهُ مَوْضِعُ الْمُغْتَسَلِ تُجَاهَ الْقِبْلَةِ</w:t>
      </w:r>
      <w:r>
        <w:rPr>
          <w:rtl/>
          <w:lang w:bidi="fa-IR"/>
        </w:rPr>
        <w:t xml:space="preserve">، </w:t>
      </w:r>
      <w:r w:rsidRPr="005D642E">
        <w:rPr>
          <w:rtl/>
          <w:lang w:bidi="fa-IR"/>
        </w:rPr>
        <w:t>فَيَكُونُ مُسْتَقْبِلَ بَاطِنَ</w:t>
      </w:r>
      <w:r>
        <w:rPr>
          <w:rtl/>
          <w:lang w:bidi="fa-IR"/>
        </w:rPr>
        <w:t xml:space="preserve"> </w:t>
      </w:r>
      <w:r w:rsidRPr="005D642E">
        <w:rPr>
          <w:rtl/>
          <w:lang w:bidi="fa-IR"/>
        </w:rPr>
        <w:t>قَدَمَيْهِ وَوَجْهِهِ إِلَى الْقِبْلَةِ</w:t>
      </w:r>
      <w:r>
        <w:rPr>
          <w:rtl/>
          <w:lang w:bidi="fa-IR"/>
        </w:rPr>
        <w:t xml:space="preserve"> ».</w:t>
      </w:r>
    </w:p>
    <w:p w14:paraId="6C70283E" w14:textId="77777777" w:rsidR="001D2A8B" w:rsidRDefault="001D2A8B" w:rsidP="001D2A8B">
      <w:pPr>
        <w:pStyle w:val="libNormal"/>
      </w:pPr>
      <w:r>
        <w:t>Ali Bin Ibrahim, from his father, from Ibn Abu Umeyr, from Hisham Bin Salim, from Suleyman Bin Khalid who said,</w:t>
      </w:r>
    </w:p>
    <w:p w14:paraId="2BE56B45" w14:textId="489D58A5" w:rsidR="00093B5C" w:rsidRDefault="001D2A8B" w:rsidP="001D2A8B">
      <w:pPr>
        <w:pStyle w:val="libNormal"/>
      </w:pPr>
      <w:r>
        <w:t>‘I heard Abu Abdullah</w:t>
      </w:r>
      <w:r w:rsidRPr="00813829">
        <w:rPr>
          <w:rStyle w:val="libAlaemEnChar"/>
        </w:rPr>
        <w:t>asws</w:t>
      </w:r>
      <w:r>
        <w:t xml:space="preserve"> saying: ‘When one of your dying one dies, so shroud him to face towards the </w:t>
      </w:r>
      <w:r w:rsidRPr="009D1DCE">
        <w:rPr>
          <w:rStyle w:val="libNormalChar"/>
        </w:rPr>
        <w:t>Qiblah;</w:t>
      </w:r>
      <w:r>
        <w:t xml:space="preserve"> and similarly, when you wash him, dig up for him a place for the washing to face towards the </w:t>
      </w:r>
      <w:r w:rsidRPr="009D1DCE">
        <w:rPr>
          <w:rStyle w:val="libNormalChar"/>
        </w:rPr>
        <w:t>Qiblah,</w:t>
      </w:r>
      <w:r>
        <w:t xml:space="preserve"> so that he would happen to face it with the undersides of his feet and his face, towards the </w:t>
      </w:r>
      <w:r w:rsidRPr="009D1DCE">
        <w:rPr>
          <w:rStyle w:val="libNormalChar"/>
        </w:rPr>
        <w:t>Qiblah’</w:t>
      </w:r>
      <w:r>
        <w:t>.</w:t>
      </w:r>
      <w:bookmarkStart w:id="716" w:name="_Toc344647307"/>
      <w:bookmarkStart w:id="717" w:name="_Toc462226821"/>
      <w:r w:rsidR="00093B5C" w:rsidRPr="00A15820">
        <w:rPr>
          <w:rStyle w:val="libFootnotenumChar"/>
        </w:rPr>
        <w:t>66</w:t>
      </w:r>
    </w:p>
    <w:p w14:paraId="6DEA910C" w14:textId="2C931F62" w:rsidR="00057878" w:rsidRDefault="001D2A8B" w:rsidP="001D2A8B">
      <w:pPr>
        <w:pStyle w:val="Heading2Center"/>
        <w:rPr>
          <w:rtl/>
          <w:lang w:bidi="fa-IR"/>
        </w:rPr>
      </w:pPr>
      <w:bookmarkStart w:id="718" w:name="_Toc31882394"/>
      <w:bookmarkStart w:id="719" w:name="_Toc31883123"/>
      <w:bookmarkStart w:id="720" w:name="_Toc31883810"/>
      <w:r w:rsidRPr="005D642E">
        <w:rPr>
          <w:rtl/>
          <w:lang w:bidi="fa-IR"/>
        </w:rPr>
        <w:t>12</w:t>
      </w:r>
      <w:r w:rsidR="00B71A3A" w:rsidRPr="00B71A3A">
        <w:rPr>
          <w:rtl/>
        </w:rPr>
        <w:t>-</w:t>
      </w:r>
      <w:r w:rsidR="0016284F" w:rsidRPr="0016284F">
        <w:rPr>
          <w:rtl/>
        </w:rPr>
        <w:t xml:space="preserve"> </w:t>
      </w:r>
      <w:r w:rsidRPr="005D642E">
        <w:rPr>
          <w:rtl/>
          <w:lang w:bidi="fa-IR"/>
        </w:rPr>
        <w:t>بَابُ أَنَّ الْمُؤْمِنَ لَايُكْرَهُ عَلى قَبْضِ رُوحِهِ‌</w:t>
      </w:r>
      <w:bookmarkEnd w:id="716"/>
      <w:bookmarkEnd w:id="717"/>
      <w:bookmarkEnd w:id="718"/>
      <w:bookmarkEnd w:id="719"/>
      <w:bookmarkEnd w:id="720"/>
    </w:p>
    <w:p w14:paraId="517ABCDB" w14:textId="41196B92" w:rsidR="001D2A8B" w:rsidRPr="00D960B7" w:rsidRDefault="00057878" w:rsidP="00057878">
      <w:pPr>
        <w:pStyle w:val="Heading2Center"/>
      </w:pPr>
      <w:bookmarkStart w:id="721" w:name="_Toc31882395"/>
      <w:bookmarkStart w:id="722" w:name="_Toc31883124"/>
      <w:bookmarkStart w:id="723" w:name="_Toc31883811"/>
      <w:r w:rsidRPr="00D960B7">
        <w:t>Chapter 1</w:t>
      </w:r>
      <w:r w:rsidR="001D2A8B" w:rsidRPr="00D960B7">
        <w:t>2 – The Believer does not dislike the capture of his soul</w:t>
      </w:r>
      <w:bookmarkEnd w:id="721"/>
      <w:bookmarkEnd w:id="722"/>
      <w:bookmarkEnd w:id="723"/>
    </w:p>
    <w:p w14:paraId="6CAC0CD3" w14:textId="0A7E6BD3"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عَبْدِ الْجَبَّارِ، عَنْ أَبِي مُحَمَّدٍ الْأَنْصَارِيِّ ـ قَالَ: وَكَانَ خَيِّراً ـ قَالَ: حَدَّثَنِي أَبُو الْيَقْظَانِ عَمَّارٌ الْأَسَدِيُّ: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لَوْ أَنَّ مُؤْمِناً أَقْسَمَ عَلى رَبِّهِ أَنْ لَا يُمِيتَهُ</w:t>
      </w:r>
      <w:r>
        <w:rPr>
          <w:rtl/>
          <w:lang w:bidi="fa-IR"/>
        </w:rPr>
        <w:t xml:space="preserve">، </w:t>
      </w:r>
      <w:r w:rsidRPr="005D642E">
        <w:rPr>
          <w:rtl/>
          <w:lang w:bidi="fa-IR"/>
        </w:rPr>
        <w:t>مَا أَمَاتَهُ أَبَداً</w:t>
      </w:r>
      <w:r>
        <w:rPr>
          <w:rtl/>
          <w:lang w:bidi="fa-IR"/>
        </w:rPr>
        <w:t xml:space="preserve">، </w:t>
      </w:r>
      <w:r w:rsidRPr="005D642E">
        <w:rPr>
          <w:rtl/>
          <w:lang w:bidi="fa-IR"/>
        </w:rPr>
        <w:t>وَلكِنْ إِذَا كَانَ ذلِكَ</w:t>
      </w:r>
      <w:r>
        <w:rPr>
          <w:rtl/>
          <w:lang w:bidi="fa-IR"/>
        </w:rPr>
        <w:t xml:space="preserve">، </w:t>
      </w:r>
      <w:r w:rsidRPr="005D642E">
        <w:rPr>
          <w:rtl/>
          <w:lang w:bidi="fa-IR"/>
        </w:rPr>
        <w:t>أَوْ إِذَا حَضَرَ أَجَلُهُ</w:t>
      </w:r>
      <w:r w:rsidR="00E35571">
        <w:rPr>
          <w:rtl/>
          <w:lang w:bidi="fa-IR"/>
        </w:rPr>
        <w:t xml:space="preserve">، </w:t>
      </w:r>
      <w:r w:rsidRPr="005D642E">
        <w:rPr>
          <w:rtl/>
          <w:lang w:bidi="fa-IR"/>
        </w:rPr>
        <w:t>بَعَثَ اللهُ</w:t>
      </w:r>
      <w:r>
        <w:rPr>
          <w:rtl/>
          <w:lang w:bidi="fa-IR"/>
        </w:rPr>
        <w:t xml:space="preserve"> ـ </w:t>
      </w:r>
      <w:r w:rsidRPr="005D642E">
        <w:rPr>
          <w:rtl/>
          <w:lang w:bidi="fa-IR"/>
        </w:rPr>
        <w:t>عَزَّ وَجَلَّ</w:t>
      </w:r>
      <w:r>
        <w:rPr>
          <w:rtl/>
          <w:lang w:bidi="fa-IR"/>
        </w:rPr>
        <w:t xml:space="preserve"> ـ </w:t>
      </w:r>
      <w:r w:rsidRPr="005D642E">
        <w:rPr>
          <w:rtl/>
          <w:lang w:bidi="fa-IR"/>
        </w:rPr>
        <w:t>إِلَيْهِ رِيحَيْنِ</w:t>
      </w:r>
      <w:r>
        <w:rPr>
          <w:rtl/>
          <w:lang w:bidi="fa-IR"/>
        </w:rPr>
        <w:t xml:space="preserve">: </w:t>
      </w:r>
      <w:r w:rsidRPr="005D642E">
        <w:rPr>
          <w:rtl/>
          <w:lang w:bidi="fa-IR"/>
        </w:rPr>
        <w:t>رِيحاً</w:t>
      </w:r>
      <w:r>
        <w:rPr>
          <w:rtl/>
          <w:lang w:bidi="fa-IR"/>
        </w:rPr>
        <w:t xml:space="preserve"> </w:t>
      </w:r>
      <w:r w:rsidRPr="005D642E">
        <w:rPr>
          <w:rtl/>
          <w:lang w:bidi="fa-IR"/>
        </w:rPr>
        <w:t>يُقَالُ لَهَا</w:t>
      </w:r>
      <w:r>
        <w:rPr>
          <w:rtl/>
          <w:lang w:bidi="fa-IR"/>
        </w:rPr>
        <w:t xml:space="preserve">: </w:t>
      </w:r>
      <w:r w:rsidRPr="005D642E">
        <w:rPr>
          <w:rtl/>
          <w:lang w:bidi="fa-IR"/>
        </w:rPr>
        <w:t>الْمُنْسِيَةُ وَرِيحاً يُقَالُ لَهَا</w:t>
      </w:r>
      <w:r>
        <w:rPr>
          <w:rtl/>
          <w:lang w:bidi="fa-IR"/>
        </w:rPr>
        <w:t xml:space="preserve">: </w:t>
      </w:r>
      <w:r w:rsidRPr="005D642E">
        <w:rPr>
          <w:rtl/>
          <w:lang w:bidi="fa-IR"/>
        </w:rPr>
        <w:t>الْمُسَخِّيَةُ</w:t>
      </w:r>
      <w:r>
        <w:rPr>
          <w:rtl/>
          <w:lang w:bidi="fa-IR"/>
        </w:rPr>
        <w:t xml:space="preserve">، </w:t>
      </w:r>
      <w:r w:rsidRPr="005D642E">
        <w:rPr>
          <w:rtl/>
          <w:lang w:bidi="fa-IR"/>
        </w:rPr>
        <w:t>فَأَمَّا الْمُنْسِيَةُ</w:t>
      </w:r>
      <w:r>
        <w:rPr>
          <w:rtl/>
          <w:lang w:bidi="fa-IR"/>
        </w:rPr>
        <w:t xml:space="preserve">، </w:t>
      </w:r>
      <w:r w:rsidRPr="005D642E">
        <w:rPr>
          <w:rtl/>
          <w:lang w:bidi="fa-IR"/>
        </w:rPr>
        <w:t>فَإِنَّهَا تُنْسِيهِ أَهْلَهُ وَمَالَهُ</w:t>
      </w:r>
      <w:r>
        <w:rPr>
          <w:rtl/>
          <w:lang w:bidi="fa-IR"/>
        </w:rPr>
        <w:t xml:space="preserve">، </w:t>
      </w:r>
      <w:r w:rsidRPr="005D642E">
        <w:rPr>
          <w:rtl/>
          <w:lang w:bidi="fa-IR"/>
        </w:rPr>
        <w:t>وَأَمَّا الْمُسَخِّيَةُ</w:t>
      </w:r>
      <w:r>
        <w:rPr>
          <w:rtl/>
          <w:lang w:bidi="fa-IR"/>
        </w:rPr>
        <w:t xml:space="preserve">، </w:t>
      </w:r>
      <w:r w:rsidRPr="005D642E">
        <w:rPr>
          <w:rtl/>
          <w:lang w:bidi="fa-IR"/>
        </w:rPr>
        <w:t>فَإِنَّهَا تُسَخِّي نَفْسَهُ عَنِ الدُّنْيَا</w:t>
      </w:r>
      <w:r>
        <w:rPr>
          <w:rtl/>
          <w:lang w:bidi="fa-IR"/>
        </w:rPr>
        <w:t xml:space="preserve"> </w:t>
      </w:r>
      <w:r w:rsidRPr="005D642E">
        <w:rPr>
          <w:rtl/>
          <w:lang w:bidi="fa-IR"/>
        </w:rPr>
        <w:t>حَتّى يَخْتَارَ مَا‌</w:t>
      </w:r>
      <w:r>
        <w:rPr>
          <w:rtl/>
          <w:lang w:bidi="fa-IR"/>
        </w:rPr>
        <w:t xml:space="preserve"> </w:t>
      </w:r>
      <w:r w:rsidRPr="005D642E">
        <w:rPr>
          <w:rtl/>
          <w:lang w:bidi="fa-IR"/>
        </w:rPr>
        <w:t>عِنْدَ اللهِ</w:t>
      </w:r>
      <w:r>
        <w:rPr>
          <w:rtl/>
          <w:lang w:bidi="fa-IR"/>
        </w:rPr>
        <w:t xml:space="preserve"> ».</w:t>
      </w:r>
    </w:p>
    <w:p w14:paraId="1F74F0BE" w14:textId="77777777" w:rsidR="001D2A8B" w:rsidRDefault="001D2A8B" w:rsidP="001D2A8B">
      <w:pPr>
        <w:pStyle w:val="libNormal"/>
      </w:pPr>
      <w:r>
        <w:t>Abu Ali Al Ashary, from Muhammad Bin Abdul Jabbar, from Abu Muhammad Al Ansary who said, and he</w:t>
      </w:r>
      <w:r w:rsidRPr="002A5891">
        <w:t xml:space="preserve"> was </w:t>
      </w:r>
      <w:r>
        <w:t>good, saying,</w:t>
      </w:r>
    </w:p>
    <w:p w14:paraId="3BE90F80" w14:textId="5AE55A57" w:rsidR="00093B5C" w:rsidRDefault="001D2A8B" w:rsidP="001D2A8B">
      <w:pPr>
        <w:pStyle w:val="libNormal"/>
      </w:pPr>
      <w:r>
        <w:t xml:space="preserve">‘Abu </w:t>
      </w:r>
      <w:r w:rsidRPr="00004DA2">
        <w:rPr>
          <w:rStyle w:val="libNormalChar"/>
        </w:rPr>
        <w:t>Al-Yaqzaan Ammar A</w:t>
      </w:r>
      <w:r>
        <w:t>l-Asady narrated to me, from Abu Abdullah</w:t>
      </w:r>
      <w:r w:rsidRPr="00813829">
        <w:rPr>
          <w:rStyle w:val="libAlaemEnChar"/>
        </w:rPr>
        <w:t>asws</w:t>
      </w:r>
      <w:r>
        <w:t xml:space="preserve"> having said: ‘Rasool-Allah</w:t>
      </w:r>
      <w:r w:rsidRPr="00EA6A8A">
        <w:rPr>
          <w:rStyle w:val="libAlaemEnChar"/>
        </w:rPr>
        <w:t>saww</w:t>
      </w:r>
      <w:r>
        <w:t xml:space="preserve"> said: ‘If a Believer were to swear upon his Lord</w:t>
      </w:r>
      <w:r w:rsidRPr="001C3974">
        <w:rPr>
          <w:rStyle w:val="libAlaemEnChar"/>
        </w:rPr>
        <w:t>azwj</w:t>
      </w:r>
      <w:r>
        <w:t xml:space="preserve"> that He</w:t>
      </w:r>
      <w:r w:rsidRPr="001C3974">
        <w:rPr>
          <w:rStyle w:val="libAlaemEnChar"/>
        </w:rPr>
        <w:t>azwj</w:t>
      </w:r>
      <w:r>
        <w:t xml:space="preserve"> should not Cause him to die, He</w:t>
      </w:r>
      <w:r w:rsidRPr="001C3974">
        <w:rPr>
          <w:rStyle w:val="libAlaemEnChar"/>
        </w:rPr>
        <w:t>azwj</w:t>
      </w:r>
      <w:r>
        <w:t xml:space="preserve"> would not Cause him to die, ever. But, when it</w:t>
      </w:r>
      <w:r w:rsidRPr="002A5891">
        <w:t xml:space="preserve"> was </w:t>
      </w:r>
      <w:r>
        <w:t>that, or when his term approaches (its end), Allah</w:t>
      </w:r>
      <w:r w:rsidRPr="001C3974">
        <w:rPr>
          <w:rStyle w:val="libAlaemEnChar"/>
        </w:rPr>
        <w:t>azwj</w:t>
      </w:r>
      <w:r>
        <w:t xml:space="preserve"> Mighty and Majestic Sends two aromas to him, an aroma called </w:t>
      </w:r>
      <w:r w:rsidRPr="00004DA2">
        <w:rPr>
          <w:rStyle w:val="libNormalChar"/>
        </w:rPr>
        <w:t>Al-Munsiyya and an</w:t>
      </w:r>
      <w:r>
        <w:t xml:space="preserve"> aroma called Musakhhiya. So,</w:t>
      </w:r>
      <w:r w:rsidRPr="002A5891">
        <w:t xml:space="preserve"> as </w:t>
      </w:r>
      <w:r>
        <w:t xml:space="preserve">for the </w:t>
      </w:r>
      <w:r>
        <w:lastRenderedPageBreak/>
        <w:t>Munsiyya, so it would cause him to forget his family and his wealth; and</w:t>
      </w:r>
      <w:r w:rsidRPr="002A5891">
        <w:t xml:space="preserve"> as </w:t>
      </w:r>
      <w:r>
        <w:t xml:space="preserve">for </w:t>
      </w:r>
      <w:r w:rsidRPr="00004DA2">
        <w:rPr>
          <w:rStyle w:val="libNormalChar"/>
        </w:rPr>
        <w:t xml:space="preserve">Al-Musakhhiya, so </w:t>
      </w:r>
      <w:r>
        <w:t>it would cause him to be generous upon (giving up) the world until he chooses what is in the Presence of Allah</w:t>
      </w:r>
      <w:r w:rsidRPr="001C3974">
        <w:rPr>
          <w:rStyle w:val="libAlaemEnChar"/>
        </w:rPr>
        <w:t>azwj</w:t>
      </w:r>
      <w:r>
        <w:t>’.</w:t>
      </w:r>
      <w:r w:rsidR="00093B5C" w:rsidRPr="00A15820">
        <w:rPr>
          <w:rStyle w:val="libFootnotenumChar"/>
        </w:rPr>
        <w:t>67</w:t>
      </w:r>
    </w:p>
    <w:p w14:paraId="52CDBD61" w14:textId="37C32622"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مُحَمَّدِ بْنِ سُلَيْمَانَ، عَنْ أَبِيهِ</w:t>
      </w:r>
      <w:r w:rsidR="00E35571">
        <w:rPr>
          <w:rtl/>
          <w:lang w:bidi="fa-IR"/>
        </w:rPr>
        <w:t xml:space="preserve">، </w:t>
      </w:r>
      <w:r w:rsidRPr="00270865">
        <w:rPr>
          <w:rtl/>
          <w:lang w:bidi="fa-IR"/>
        </w:rPr>
        <w:t xml:space="preserve">عَنْ سَدِيرٍ الصَّيْرَفِيِّ، قَالَ: قُلْتُ لِأَبِي عَبْدِ اللهِ </w:t>
      </w:r>
      <w:r w:rsidRPr="00AC51C5">
        <w:rPr>
          <w:rStyle w:val="libAlaemChar"/>
          <w:rtl/>
        </w:rPr>
        <w:t>عليه‌السلام</w:t>
      </w:r>
      <w:r>
        <w:rPr>
          <w:rtl/>
          <w:lang w:bidi="fa-IR"/>
        </w:rPr>
        <w:t xml:space="preserve">: </w:t>
      </w:r>
      <w:r w:rsidRPr="005D642E">
        <w:rPr>
          <w:rtl/>
          <w:lang w:bidi="fa-IR"/>
        </w:rPr>
        <w:t>جُعِلْتُ فِدَاكَ</w:t>
      </w:r>
      <w:r>
        <w:rPr>
          <w:rtl/>
          <w:lang w:bidi="fa-IR"/>
        </w:rPr>
        <w:t xml:space="preserve">، </w:t>
      </w:r>
      <w:r w:rsidRPr="005D642E">
        <w:rPr>
          <w:rtl/>
          <w:lang w:bidi="fa-IR"/>
        </w:rPr>
        <w:t>يَا ابْنَ رَسُولِ اللهِ</w:t>
      </w:r>
      <w:r>
        <w:rPr>
          <w:rtl/>
          <w:lang w:bidi="fa-IR"/>
        </w:rPr>
        <w:t xml:space="preserve">، </w:t>
      </w:r>
      <w:r w:rsidRPr="005D642E">
        <w:rPr>
          <w:rtl/>
          <w:lang w:bidi="fa-IR"/>
        </w:rPr>
        <w:t>هَلْ يُكْرَهُ الْمُؤْمِنُ عَلى قَبْضِ رُوحِهِ</w:t>
      </w:r>
      <w:r>
        <w:rPr>
          <w:rtl/>
          <w:lang w:bidi="fa-IR"/>
        </w:rPr>
        <w:t xml:space="preserve">؟ </w:t>
      </w:r>
      <w:r w:rsidRPr="005D642E">
        <w:rPr>
          <w:rtl/>
          <w:lang w:bidi="fa-IR"/>
        </w:rPr>
        <w:t>قَالَ</w:t>
      </w:r>
      <w:r>
        <w:rPr>
          <w:rtl/>
          <w:lang w:bidi="fa-IR"/>
        </w:rPr>
        <w:t xml:space="preserve">: </w:t>
      </w:r>
      <w:r w:rsidRPr="005D642E">
        <w:rPr>
          <w:rtl/>
          <w:lang w:bidi="fa-IR"/>
        </w:rPr>
        <w:t>« لَا وَاللهِ</w:t>
      </w:r>
      <w:r w:rsidR="00E35571">
        <w:rPr>
          <w:rtl/>
          <w:lang w:bidi="fa-IR"/>
        </w:rPr>
        <w:t>؛</w:t>
      </w:r>
      <w:r w:rsidRPr="005D642E">
        <w:rPr>
          <w:rtl/>
          <w:lang w:bidi="fa-IR"/>
        </w:rPr>
        <w:t xml:space="preserve"> إِنَّهُ إِذَا أَتَاهُ مَلَكُ الْمَوْتِ لِقَبْضِ</w:t>
      </w:r>
      <w:r>
        <w:rPr>
          <w:rtl/>
          <w:lang w:bidi="fa-IR"/>
        </w:rPr>
        <w:t xml:space="preserve"> </w:t>
      </w:r>
      <w:r w:rsidRPr="005D642E">
        <w:rPr>
          <w:rtl/>
          <w:lang w:bidi="fa-IR"/>
        </w:rPr>
        <w:t>رُوحِهِ</w:t>
      </w:r>
      <w:r>
        <w:rPr>
          <w:rtl/>
          <w:lang w:bidi="fa-IR"/>
        </w:rPr>
        <w:t xml:space="preserve">، </w:t>
      </w:r>
      <w:r w:rsidRPr="005D642E">
        <w:rPr>
          <w:rtl/>
          <w:lang w:bidi="fa-IR"/>
        </w:rPr>
        <w:t>جَزِعَ عِنْدَ ذلِكَ</w:t>
      </w:r>
      <w:r>
        <w:rPr>
          <w:rtl/>
          <w:lang w:bidi="fa-IR"/>
        </w:rPr>
        <w:t xml:space="preserve">، </w:t>
      </w:r>
      <w:r w:rsidRPr="005D642E">
        <w:rPr>
          <w:rtl/>
          <w:lang w:bidi="fa-IR"/>
        </w:rPr>
        <w:t>فَيَقُولُ لَهُ مَلَكُ</w:t>
      </w:r>
      <w:r>
        <w:rPr>
          <w:rtl/>
          <w:lang w:bidi="fa-IR"/>
        </w:rPr>
        <w:t xml:space="preserve"> </w:t>
      </w:r>
      <w:r w:rsidRPr="005D642E">
        <w:rPr>
          <w:rtl/>
          <w:lang w:bidi="fa-IR"/>
        </w:rPr>
        <w:t>الْمَوْتِ</w:t>
      </w:r>
      <w:r>
        <w:rPr>
          <w:rtl/>
          <w:lang w:bidi="fa-IR"/>
        </w:rPr>
        <w:t xml:space="preserve">: </w:t>
      </w:r>
      <w:r w:rsidRPr="005D642E">
        <w:rPr>
          <w:rtl/>
          <w:lang w:bidi="fa-IR"/>
        </w:rPr>
        <w:t>يَا وَلِيَّ اللهِ</w:t>
      </w:r>
      <w:r>
        <w:rPr>
          <w:rtl/>
          <w:lang w:bidi="fa-IR"/>
        </w:rPr>
        <w:t xml:space="preserve">، </w:t>
      </w:r>
      <w:r w:rsidRPr="005D642E">
        <w:rPr>
          <w:rtl/>
          <w:lang w:bidi="fa-IR"/>
        </w:rPr>
        <w:t>لَاتَجْزَعْ</w:t>
      </w:r>
      <w:r>
        <w:rPr>
          <w:rtl/>
          <w:lang w:bidi="fa-IR"/>
        </w:rPr>
        <w:t xml:space="preserve">، </w:t>
      </w:r>
      <w:r w:rsidRPr="005D642E">
        <w:rPr>
          <w:rtl/>
          <w:lang w:bidi="fa-IR"/>
        </w:rPr>
        <w:t>فَوَ الَّذِي</w:t>
      </w:r>
      <w:r>
        <w:rPr>
          <w:rtl/>
          <w:lang w:bidi="fa-IR"/>
        </w:rPr>
        <w:t xml:space="preserve"> </w:t>
      </w:r>
      <w:r w:rsidRPr="005D642E">
        <w:rPr>
          <w:rtl/>
          <w:lang w:bidi="fa-IR"/>
        </w:rPr>
        <w:t xml:space="preserve">بَعَثَ مُحَمَّداً </w:t>
      </w:r>
      <w:r w:rsidRPr="00AC51C5">
        <w:rPr>
          <w:rStyle w:val="libAlaemChar"/>
          <w:rtl/>
        </w:rPr>
        <w:t>صلى‌الله‌عليه‌وآله‌وسلم</w:t>
      </w:r>
      <w:r w:rsidRPr="005D642E">
        <w:rPr>
          <w:rtl/>
          <w:lang w:bidi="fa-IR"/>
        </w:rPr>
        <w:t xml:space="preserve"> لَأَنَا أَبَرُّ بِكَ وَأَشْفَقُ عَلَيْكَ مِنْ وَالِدٍ رَحِيمٍ</w:t>
      </w:r>
      <w:r>
        <w:rPr>
          <w:rtl/>
          <w:lang w:bidi="fa-IR"/>
        </w:rPr>
        <w:t xml:space="preserve">، </w:t>
      </w:r>
      <w:r w:rsidRPr="005D642E">
        <w:rPr>
          <w:rtl/>
          <w:lang w:bidi="fa-IR"/>
        </w:rPr>
        <w:t>لَوْ حَضَرَكَ افْتَحْ عَيْنَيْكَ</w:t>
      </w:r>
      <w:r>
        <w:rPr>
          <w:rtl/>
          <w:lang w:bidi="fa-IR"/>
        </w:rPr>
        <w:t xml:space="preserve"> </w:t>
      </w:r>
      <w:r w:rsidRPr="005D642E">
        <w:rPr>
          <w:rtl/>
          <w:lang w:bidi="fa-IR"/>
        </w:rPr>
        <w:t>فَانْظُرْ</w:t>
      </w:r>
      <w:r>
        <w:rPr>
          <w:rtl/>
          <w:lang w:bidi="fa-IR"/>
        </w:rPr>
        <w:t xml:space="preserve"> ». </w:t>
      </w:r>
      <w:r w:rsidRPr="005D642E">
        <w:rPr>
          <w:rtl/>
          <w:lang w:bidi="fa-IR"/>
        </w:rPr>
        <w:t>قَالَ</w:t>
      </w:r>
      <w:r>
        <w:rPr>
          <w:rtl/>
          <w:lang w:bidi="fa-IR"/>
        </w:rPr>
        <w:t xml:space="preserve">: </w:t>
      </w:r>
      <w:r w:rsidRPr="005D642E">
        <w:rPr>
          <w:rtl/>
          <w:lang w:bidi="fa-IR"/>
        </w:rPr>
        <w:t>« وَيُمَثَّلُ</w:t>
      </w:r>
      <w:r>
        <w:rPr>
          <w:rtl/>
          <w:lang w:bidi="fa-IR"/>
        </w:rPr>
        <w:t xml:space="preserve"> </w:t>
      </w:r>
      <w:r w:rsidRPr="005D642E">
        <w:rPr>
          <w:rtl/>
          <w:lang w:bidi="fa-IR"/>
        </w:rPr>
        <w:t xml:space="preserve">لَهُ رَسُولُ اللهِ </w:t>
      </w:r>
      <w:r w:rsidRPr="00AC51C5">
        <w:rPr>
          <w:rStyle w:val="libAlaemChar"/>
          <w:rtl/>
        </w:rPr>
        <w:t>صلى‌الله‌عليه‌وآله‌وسلم</w:t>
      </w:r>
      <w:r w:rsidRPr="005D642E">
        <w:rPr>
          <w:rtl/>
          <w:lang w:bidi="fa-IR"/>
        </w:rPr>
        <w:t xml:space="preserve"> وَأَمِيرُ الْمُؤْمِنِينَ وَفَاطِمَةُ وَالْحَسَنُ وَالْحُسَيْنُ وَالْأَئِمَّةُ مِنْ</w:t>
      </w:r>
      <w:r>
        <w:rPr>
          <w:rtl/>
          <w:lang w:bidi="fa-IR"/>
        </w:rPr>
        <w:t xml:space="preserve"> </w:t>
      </w:r>
      <w:r w:rsidRPr="005D642E">
        <w:rPr>
          <w:rtl/>
          <w:lang w:bidi="fa-IR"/>
        </w:rPr>
        <w:t xml:space="preserve">ذُرِّيَّتِهِمْ </w:t>
      </w:r>
      <w:r w:rsidRPr="00AC51C5">
        <w:rPr>
          <w:rStyle w:val="libAlaemChar"/>
          <w:rtl/>
        </w:rPr>
        <w:t>عليهم‌السلام</w:t>
      </w:r>
      <w:r>
        <w:rPr>
          <w:rtl/>
          <w:lang w:bidi="fa-IR"/>
        </w:rPr>
        <w:t xml:space="preserve">، </w:t>
      </w:r>
      <w:r w:rsidRPr="005D642E">
        <w:rPr>
          <w:rtl/>
          <w:lang w:bidi="fa-IR"/>
        </w:rPr>
        <w:t>فَيُقَالُ لَهُ</w:t>
      </w:r>
      <w:r>
        <w:rPr>
          <w:rtl/>
          <w:lang w:bidi="fa-IR"/>
        </w:rPr>
        <w:t xml:space="preserve">: </w:t>
      </w:r>
      <w:r w:rsidRPr="005D642E">
        <w:rPr>
          <w:rtl/>
          <w:lang w:bidi="fa-IR"/>
        </w:rPr>
        <w:t xml:space="preserve">هذَا رَسُولُ اللهِ وَأَمِيرُ الْمُؤْمِنِينَ وَفَاطِمَةُ وَالْحَسَنُ وَالْحُسَيْنُ وَالْأَئِمَّةُ </w:t>
      </w:r>
      <w:r w:rsidRPr="00AC51C5">
        <w:rPr>
          <w:rStyle w:val="libAlaemChar"/>
          <w:rtl/>
        </w:rPr>
        <w:t>عليهم‌السلام</w:t>
      </w:r>
      <w:r w:rsidRPr="005D642E">
        <w:rPr>
          <w:rtl/>
          <w:lang w:bidi="fa-IR"/>
        </w:rPr>
        <w:t xml:space="preserve"> رُفَقَاؤُكَ » قَالَ</w:t>
      </w:r>
      <w:r>
        <w:rPr>
          <w:rtl/>
          <w:lang w:bidi="fa-IR"/>
        </w:rPr>
        <w:t xml:space="preserve">: </w:t>
      </w:r>
      <w:r w:rsidRPr="005D642E">
        <w:rPr>
          <w:rtl/>
          <w:lang w:bidi="fa-IR"/>
        </w:rPr>
        <w:t>« فَيَفْتَحُ عَيْنَهُ</w:t>
      </w:r>
      <w:r>
        <w:rPr>
          <w:rtl/>
          <w:lang w:bidi="fa-IR"/>
        </w:rPr>
        <w:t xml:space="preserve"> </w:t>
      </w:r>
      <w:r w:rsidRPr="005D642E">
        <w:rPr>
          <w:rtl/>
          <w:lang w:bidi="fa-IR"/>
        </w:rPr>
        <w:t>فَيَنْظُرُ</w:t>
      </w:r>
      <w:r>
        <w:rPr>
          <w:rtl/>
          <w:lang w:bidi="fa-IR"/>
        </w:rPr>
        <w:t xml:space="preserve">، </w:t>
      </w:r>
      <w:r w:rsidRPr="005D642E">
        <w:rPr>
          <w:rtl/>
          <w:lang w:bidi="fa-IR"/>
        </w:rPr>
        <w:t>فَيُنَادِي رُوحَهُ مُنَادٍ مِنْ قِبَلِ رَبِّ الْعِزَّةِ</w:t>
      </w:r>
      <w:r>
        <w:rPr>
          <w:rtl/>
          <w:lang w:bidi="fa-IR"/>
        </w:rPr>
        <w:t xml:space="preserve">، </w:t>
      </w:r>
      <w:r w:rsidRPr="005D642E">
        <w:rPr>
          <w:rtl/>
          <w:lang w:bidi="fa-IR"/>
        </w:rPr>
        <w:t>فَيَقُولُ</w:t>
      </w:r>
      <w:r>
        <w:rPr>
          <w:rtl/>
          <w:lang w:bidi="fa-IR"/>
        </w:rPr>
        <w:t xml:space="preserve">: </w:t>
      </w:r>
      <w:r w:rsidR="00C76B65">
        <w:rPr>
          <w:rStyle w:val="libAlaemChar"/>
          <w:rtl/>
        </w:rPr>
        <w:t>(</w:t>
      </w:r>
      <w:r w:rsidRPr="00AC51C5">
        <w:rPr>
          <w:rStyle w:val="libAieChar"/>
          <w:rtl/>
        </w:rPr>
        <w:t>يا أَيَّتُهَا النَّفْسُ الْمُطْمَئِنَّةُ</w:t>
      </w:r>
      <w:r w:rsidR="00C76B65" w:rsidRPr="00C76B65">
        <w:rPr>
          <w:rStyle w:val="libAlaemChar"/>
          <w:rtl/>
        </w:rPr>
        <w:t>)</w:t>
      </w:r>
      <w:r w:rsidRPr="005D642E">
        <w:rPr>
          <w:rtl/>
          <w:lang w:bidi="fa-IR"/>
        </w:rPr>
        <w:t xml:space="preserve"> إِلى مُحَمَّدٍ وَأَهْلِ بَيْتِهِ</w:t>
      </w:r>
      <w:r>
        <w:rPr>
          <w:rFonts w:hint="cs"/>
          <w:rtl/>
          <w:lang w:bidi="fa-IR"/>
        </w:rPr>
        <w:t xml:space="preserve"> </w:t>
      </w:r>
      <w:r w:rsidR="00C76B65">
        <w:rPr>
          <w:rStyle w:val="libAlaemChar"/>
          <w:rtl/>
        </w:rPr>
        <w:t>(</w:t>
      </w:r>
      <w:r w:rsidRPr="00AC51C5">
        <w:rPr>
          <w:rStyle w:val="libAieChar"/>
          <w:rtl/>
        </w:rPr>
        <w:t>ارْجِعِي إِلى رَبِّكِ راضِيَةً</w:t>
      </w:r>
      <w:r w:rsidR="00C76B65" w:rsidRPr="00C76B65">
        <w:rPr>
          <w:rStyle w:val="libAlaemChar"/>
          <w:rtl/>
        </w:rPr>
        <w:t>)</w:t>
      </w:r>
      <w:r w:rsidRPr="005D642E">
        <w:rPr>
          <w:rtl/>
          <w:lang w:bidi="fa-IR"/>
        </w:rPr>
        <w:t xml:space="preserve"> بِالْوَلَايَةِ</w:t>
      </w:r>
      <w:r>
        <w:rPr>
          <w:rFonts w:hint="cs"/>
          <w:rtl/>
          <w:lang w:bidi="fa-IR"/>
        </w:rPr>
        <w:t xml:space="preserve"> </w:t>
      </w:r>
      <w:r w:rsidR="00C76B65">
        <w:rPr>
          <w:rStyle w:val="libAlaemChar"/>
          <w:rtl/>
        </w:rPr>
        <w:t>(</w:t>
      </w:r>
      <w:r w:rsidRPr="00AC51C5">
        <w:rPr>
          <w:rStyle w:val="libAieChar"/>
          <w:rtl/>
        </w:rPr>
        <w:t>مَرْضِيَّةً</w:t>
      </w:r>
      <w:r w:rsidR="00C76B65" w:rsidRPr="00C76B65">
        <w:rPr>
          <w:rStyle w:val="libAlaemChar"/>
          <w:rtl/>
        </w:rPr>
        <w:t>)</w:t>
      </w:r>
      <w:r w:rsidRPr="005D642E">
        <w:rPr>
          <w:rtl/>
          <w:lang w:bidi="fa-IR"/>
        </w:rPr>
        <w:t xml:space="preserve"> بِالثَّوَابِ</w:t>
      </w:r>
      <w:r>
        <w:rPr>
          <w:rFonts w:hint="cs"/>
          <w:rtl/>
          <w:lang w:bidi="fa-IR"/>
        </w:rPr>
        <w:t xml:space="preserve"> </w:t>
      </w:r>
      <w:r w:rsidR="00C76B65">
        <w:rPr>
          <w:rStyle w:val="libAlaemChar"/>
          <w:rtl/>
        </w:rPr>
        <w:t>(</w:t>
      </w:r>
      <w:r w:rsidRPr="00AC51C5">
        <w:rPr>
          <w:rStyle w:val="libAieChar"/>
          <w:rtl/>
        </w:rPr>
        <w:t>فَادْخُلِي فِي عِبادِي</w:t>
      </w:r>
      <w:r w:rsidR="00C76B65" w:rsidRPr="00C76B65">
        <w:rPr>
          <w:rStyle w:val="libAlaemChar"/>
          <w:rtl/>
        </w:rPr>
        <w:t>)</w:t>
      </w:r>
      <w:r w:rsidRPr="005D642E">
        <w:rPr>
          <w:rtl/>
          <w:lang w:bidi="fa-IR"/>
        </w:rPr>
        <w:t xml:space="preserve"> يَعْنِي مُحَمَّداً وَأَهْلَ بَيْتِهِ</w:t>
      </w:r>
      <w:r>
        <w:rPr>
          <w:rFonts w:hint="cs"/>
          <w:rtl/>
          <w:lang w:bidi="fa-IR"/>
        </w:rPr>
        <w:t xml:space="preserve"> </w:t>
      </w:r>
      <w:r w:rsidR="00C76B65">
        <w:rPr>
          <w:rStyle w:val="libAlaemChar"/>
          <w:rtl/>
        </w:rPr>
        <w:t>(</w:t>
      </w:r>
      <w:r w:rsidRPr="00AC51C5">
        <w:rPr>
          <w:rStyle w:val="libAieChar"/>
          <w:rtl/>
        </w:rPr>
        <w:t>وَ</w:t>
      </w:r>
      <w:r>
        <w:rPr>
          <w:rtl/>
          <w:lang w:bidi="fa-IR"/>
        </w:rPr>
        <w:t xml:space="preserve"> </w:t>
      </w:r>
      <w:r w:rsidRPr="00AC51C5">
        <w:rPr>
          <w:rStyle w:val="libAieChar"/>
          <w:rtl/>
        </w:rPr>
        <w:t>ادْخُلِي جَنَّتِي</w:t>
      </w:r>
      <w:r w:rsidR="00C76B65" w:rsidRPr="00C76B65">
        <w:rPr>
          <w:rStyle w:val="libAlaemChar"/>
          <w:rtl/>
        </w:rPr>
        <w:t>)</w:t>
      </w:r>
      <w:r>
        <w:rPr>
          <w:rtl/>
          <w:lang w:bidi="fa-IR"/>
        </w:rPr>
        <w:t xml:space="preserve"> </w:t>
      </w:r>
      <w:r w:rsidRPr="005D642E">
        <w:rPr>
          <w:rtl/>
          <w:lang w:bidi="fa-IR"/>
        </w:rPr>
        <w:t>فَمَا</w:t>
      </w:r>
      <w:r>
        <w:rPr>
          <w:rtl/>
          <w:lang w:bidi="fa-IR"/>
        </w:rPr>
        <w:t xml:space="preserve"> </w:t>
      </w:r>
      <w:r w:rsidRPr="005D642E">
        <w:rPr>
          <w:rtl/>
          <w:lang w:bidi="fa-IR"/>
        </w:rPr>
        <w:t>شَيْ‌ءٌ أَحَبَّ إِلَيْهِ مِنِ اسْتِلَالِ</w:t>
      </w:r>
      <w:r>
        <w:rPr>
          <w:rtl/>
          <w:lang w:bidi="fa-IR"/>
        </w:rPr>
        <w:t xml:space="preserve"> </w:t>
      </w:r>
      <w:r w:rsidRPr="005D642E">
        <w:rPr>
          <w:rtl/>
          <w:lang w:bidi="fa-IR"/>
        </w:rPr>
        <w:t>رُوحِهِ</w:t>
      </w:r>
      <w:r>
        <w:rPr>
          <w:rtl/>
          <w:lang w:bidi="fa-IR"/>
        </w:rPr>
        <w:t xml:space="preserve">، </w:t>
      </w:r>
      <w:r w:rsidRPr="005D642E">
        <w:rPr>
          <w:rtl/>
          <w:lang w:bidi="fa-IR"/>
        </w:rPr>
        <w:t>وَاللُّحُوقِ بِالْمُنَادِي</w:t>
      </w:r>
      <w:r>
        <w:rPr>
          <w:rtl/>
          <w:lang w:bidi="fa-IR"/>
        </w:rPr>
        <w:t xml:space="preserve"> ».</w:t>
      </w:r>
    </w:p>
    <w:p w14:paraId="39E722C8" w14:textId="77777777" w:rsidR="001D2A8B" w:rsidRDefault="001D2A8B" w:rsidP="001D2A8B">
      <w:pPr>
        <w:pStyle w:val="libNormal"/>
      </w:pPr>
      <w:r>
        <w:t>A number of companions, from Sahl Bin Ziyad, from Muhammad Bin Suleyman, from his father, from Sadeyr Al Sayrafi who said,</w:t>
      </w:r>
    </w:p>
    <w:p w14:paraId="732E25C0" w14:textId="77777777" w:rsidR="001D2A8B"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O son</w:t>
      </w:r>
      <w:r w:rsidRPr="00813829">
        <w:rPr>
          <w:rStyle w:val="libAlaemEnChar"/>
        </w:rPr>
        <w:t>asws</w:t>
      </w:r>
      <w:r>
        <w:t xml:space="preserve"> of Rasool-Allah</w:t>
      </w:r>
      <w:r w:rsidRPr="00EA6A8A">
        <w:rPr>
          <w:rStyle w:val="libAlaemEnChar"/>
        </w:rPr>
        <w:t>saww</w:t>
      </w:r>
      <w:r>
        <w:t>! Does the Believer dislike it, upon the capture of his soul?’ He</w:t>
      </w:r>
      <w:r w:rsidRPr="00813829">
        <w:rPr>
          <w:rStyle w:val="libAlaemEnChar"/>
        </w:rPr>
        <w:t>asws</w:t>
      </w:r>
      <w:r>
        <w:t xml:space="preserve"> said: ‘No. By Allah</w:t>
      </w:r>
      <w:r w:rsidRPr="001C3974">
        <w:rPr>
          <w:rStyle w:val="libAlaemEnChar"/>
        </w:rPr>
        <w:t>azwj</w:t>
      </w:r>
      <w:r>
        <w:t>, when the Angel of death comes over to him in order to capture his soul, he panics during that. So the Angel of death is saying to him: ‘O friend of Allah</w:t>
      </w:r>
      <w:r w:rsidRPr="001C3974">
        <w:rPr>
          <w:rStyle w:val="libAlaemEnChar"/>
        </w:rPr>
        <w:t>azwj</w:t>
      </w:r>
      <w:r>
        <w:t>, do not panic! By the One</w:t>
      </w:r>
      <w:r w:rsidRPr="001C3974">
        <w:rPr>
          <w:rStyle w:val="libAlaemEnChar"/>
        </w:rPr>
        <w:t>azwj</w:t>
      </w:r>
      <w:r>
        <w:t xml:space="preserve"> Who Send Muhammad</w:t>
      </w:r>
      <w:r w:rsidRPr="00EA6A8A">
        <w:rPr>
          <w:rStyle w:val="libAlaemEnChar"/>
        </w:rPr>
        <w:t>saww</w:t>
      </w:r>
      <w:r>
        <w:t>, I will be more good to you and more kind upon you than a merciful parent, if he</w:t>
      </w:r>
      <w:r w:rsidRPr="002A5891">
        <w:t xml:space="preserve"> was </w:t>
      </w:r>
      <w:r>
        <w:t>present with you. Open your eyes and look!’</w:t>
      </w:r>
    </w:p>
    <w:p w14:paraId="4C6B2173" w14:textId="77777777" w:rsidR="001D2A8B" w:rsidRDefault="001D2A8B" w:rsidP="001D2A8B">
      <w:pPr>
        <w:pStyle w:val="libNormal"/>
      </w:pPr>
      <w:r>
        <w:t>He</w:t>
      </w:r>
      <w:r w:rsidRPr="00813829">
        <w:rPr>
          <w:rStyle w:val="libAlaemEnChar"/>
        </w:rPr>
        <w:t>asws</w:t>
      </w:r>
      <w:r>
        <w:t>, and he would make resemblaces for him of Rasool-Allah</w:t>
      </w:r>
      <w:r w:rsidRPr="00EA6A8A">
        <w:rPr>
          <w:rStyle w:val="libAlaemEnChar"/>
        </w:rPr>
        <w:t>saww</w:t>
      </w:r>
      <w:r>
        <w:t xml:space="preserve">, and Amir </w:t>
      </w:r>
      <w:r w:rsidRPr="00004DA2">
        <w:rPr>
          <w:rStyle w:val="libNormalChar"/>
        </w:rPr>
        <w:t>Al-Momineen</w:t>
      </w:r>
      <w:r w:rsidRPr="00813829">
        <w:rPr>
          <w:rStyle w:val="libAlaemEnChar"/>
        </w:rPr>
        <w:t>asws</w:t>
      </w:r>
      <w:r w:rsidRPr="00004DA2">
        <w:rPr>
          <w:rStyle w:val="libNormalChar"/>
        </w:rPr>
        <w:t>, a</w:t>
      </w:r>
      <w:r>
        <w:t>nd Fatima</w:t>
      </w:r>
      <w:r w:rsidRPr="00813829">
        <w:rPr>
          <w:rStyle w:val="libAlaemEnChar"/>
        </w:rPr>
        <w:t>asws</w:t>
      </w:r>
      <w:r>
        <w:t xml:space="preserve">, and </w:t>
      </w:r>
      <w:r w:rsidRPr="00004DA2">
        <w:rPr>
          <w:rStyle w:val="libNormalChar"/>
        </w:rPr>
        <w:t>Al-Hassan</w:t>
      </w:r>
      <w:r w:rsidRPr="00813829">
        <w:rPr>
          <w:rStyle w:val="libAlaemEnChar"/>
        </w:rPr>
        <w:t>asws</w:t>
      </w:r>
      <w:r w:rsidRPr="00004DA2">
        <w:rPr>
          <w:rStyle w:val="libNormalChar"/>
        </w:rPr>
        <w:t>, and</w:t>
      </w:r>
      <w:r>
        <w:t xml:space="preserve"> </w:t>
      </w:r>
      <w:r w:rsidRPr="00004DA2">
        <w:rPr>
          <w:rStyle w:val="libNormalChar"/>
        </w:rPr>
        <w:t>Al-Husayn</w:t>
      </w:r>
      <w:r w:rsidRPr="00813829">
        <w:rPr>
          <w:rStyle w:val="libAlaemEnChar"/>
        </w:rPr>
        <w:t>asws</w:t>
      </w:r>
      <w:r w:rsidRPr="00004DA2">
        <w:rPr>
          <w:rStyle w:val="libNormalChar"/>
        </w:rPr>
        <w:t>, and</w:t>
      </w:r>
      <w:r>
        <w:t xml:space="preserve"> the Imams</w:t>
      </w:r>
      <w:r w:rsidRPr="00813829">
        <w:rPr>
          <w:rStyle w:val="libAlaemEnChar"/>
        </w:rPr>
        <w:t>asws</w:t>
      </w:r>
      <w:r>
        <w:t xml:space="preserve"> from their</w:t>
      </w:r>
      <w:r w:rsidRPr="00813829">
        <w:rPr>
          <w:rStyle w:val="libAlaemEnChar"/>
        </w:rPr>
        <w:t>asws</w:t>
      </w:r>
      <w:r>
        <w:t xml:space="preserve"> offspring, and he would say to him: ‘This is Rasool-Allah</w:t>
      </w:r>
      <w:r w:rsidRPr="00EA6A8A">
        <w:rPr>
          <w:rStyle w:val="libAlaemEnChar"/>
        </w:rPr>
        <w:t>saww</w:t>
      </w:r>
      <w:r>
        <w:t xml:space="preserve">, and Amir </w:t>
      </w:r>
      <w:r w:rsidRPr="00004DA2">
        <w:rPr>
          <w:rStyle w:val="libNormalChar"/>
        </w:rPr>
        <w:t>Al-Momineen</w:t>
      </w:r>
      <w:r w:rsidRPr="00813829">
        <w:rPr>
          <w:rStyle w:val="libAlaemEnChar"/>
        </w:rPr>
        <w:t>asws</w:t>
      </w:r>
      <w:r w:rsidRPr="00004DA2">
        <w:rPr>
          <w:rStyle w:val="libNormalChar"/>
        </w:rPr>
        <w:t>, a</w:t>
      </w:r>
      <w:r>
        <w:t>nd Fatima</w:t>
      </w:r>
      <w:r w:rsidRPr="00813829">
        <w:rPr>
          <w:rStyle w:val="libAlaemEnChar"/>
        </w:rPr>
        <w:t>asws</w:t>
      </w:r>
      <w:r>
        <w:t xml:space="preserve">, and </w:t>
      </w:r>
      <w:r w:rsidRPr="00004DA2">
        <w:rPr>
          <w:rStyle w:val="libNormalChar"/>
        </w:rPr>
        <w:t>Al-Hassan</w:t>
      </w:r>
      <w:r w:rsidRPr="00813829">
        <w:rPr>
          <w:rStyle w:val="libAlaemEnChar"/>
        </w:rPr>
        <w:t>asws</w:t>
      </w:r>
      <w:r w:rsidRPr="00004DA2">
        <w:rPr>
          <w:rStyle w:val="libNormalChar"/>
        </w:rPr>
        <w:t>, and</w:t>
      </w:r>
      <w:r>
        <w:t xml:space="preserve"> </w:t>
      </w:r>
      <w:r w:rsidRPr="00004DA2">
        <w:rPr>
          <w:rStyle w:val="libNormalChar"/>
        </w:rPr>
        <w:t>Al-Husayn</w:t>
      </w:r>
      <w:r w:rsidRPr="00813829">
        <w:rPr>
          <w:rStyle w:val="libAlaemEnChar"/>
        </w:rPr>
        <w:t>asws</w:t>
      </w:r>
      <w:r w:rsidRPr="00004DA2">
        <w:rPr>
          <w:rStyle w:val="libNormalChar"/>
        </w:rPr>
        <w:t>, and</w:t>
      </w:r>
      <w:r>
        <w:t xml:space="preserve"> the Imams</w:t>
      </w:r>
      <w:r w:rsidRPr="00813829">
        <w:rPr>
          <w:rStyle w:val="libAlaemEnChar"/>
        </w:rPr>
        <w:t>asws</w:t>
      </w:r>
      <w:r>
        <w:t>, your friends’.</w:t>
      </w:r>
    </w:p>
    <w:p w14:paraId="49BB6A11" w14:textId="25BF656E" w:rsidR="00093B5C" w:rsidRDefault="001D2A8B" w:rsidP="001D2A8B">
      <w:pPr>
        <w:pStyle w:val="libNormal"/>
      </w:pPr>
      <w:r>
        <w:t>He</w:t>
      </w:r>
      <w:r w:rsidRPr="00813829">
        <w:rPr>
          <w:rStyle w:val="libAlaemEnChar"/>
        </w:rPr>
        <w:t>asws</w:t>
      </w:r>
      <w:r>
        <w:t xml:space="preserve"> said: ‘So he would open his eyes and looks, and a Caller Calls our to his soul, from the Lord</w:t>
      </w:r>
      <w:r w:rsidRPr="001C3974">
        <w:rPr>
          <w:rStyle w:val="libAlaemEnChar"/>
        </w:rPr>
        <w:t>azwj</w:t>
      </w:r>
      <w:r>
        <w:t xml:space="preserve"> of Might saying: ‘[89:27] O soul that art at rest! Upon Muhammad</w:t>
      </w:r>
      <w:r w:rsidRPr="00EA6A8A">
        <w:rPr>
          <w:rStyle w:val="libAlaemEnChar"/>
        </w:rPr>
        <w:t>saww</w:t>
      </w:r>
      <w:r>
        <w:t xml:space="preserve"> and the People</w:t>
      </w:r>
      <w:r w:rsidRPr="00813829">
        <w:rPr>
          <w:rStyle w:val="libAlaemEnChar"/>
        </w:rPr>
        <w:t>asws</w:t>
      </w:r>
      <w:r>
        <w:t xml:space="preserve"> of his</w:t>
      </w:r>
      <w:r w:rsidRPr="00EA6A8A">
        <w:rPr>
          <w:rStyle w:val="libAlaemEnChar"/>
        </w:rPr>
        <w:t>saww</w:t>
      </w:r>
      <w:r>
        <w:t xml:space="preserve"> Household [89:28] Return to your Lord, well-pleased with the </w:t>
      </w:r>
      <w:r w:rsidRPr="00987C3F">
        <w:rPr>
          <w:rStyle w:val="libNormalChar"/>
        </w:rPr>
        <w:t>Wilayah,</w:t>
      </w:r>
      <w:r>
        <w:t xml:space="preserve"> well-pleasing with the Rewards [89:29] So enter among My servants, Meaning Muhammad</w:t>
      </w:r>
      <w:r w:rsidRPr="00EA6A8A">
        <w:rPr>
          <w:rStyle w:val="libAlaemEnChar"/>
        </w:rPr>
        <w:t>saww</w:t>
      </w:r>
      <w:r>
        <w:t xml:space="preserve"> and the People</w:t>
      </w:r>
      <w:r w:rsidRPr="00813829">
        <w:rPr>
          <w:rStyle w:val="libAlaemEnChar"/>
        </w:rPr>
        <w:t>asws</w:t>
      </w:r>
      <w:r>
        <w:t xml:space="preserve"> of his</w:t>
      </w:r>
      <w:r w:rsidRPr="00EA6A8A">
        <w:rPr>
          <w:rStyle w:val="libAlaemEnChar"/>
        </w:rPr>
        <w:t>saww</w:t>
      </w:r>
      <w:r>
        <w:t xml:space="preserve"> Household [89:30] And enter into My garden’. So there would be nothing more beloved to him than the extraction of his sould, and be attached with the Caller’.</w:t>
      </w:r>
      <w:bookmarkStart w:id="724" w:name="_Toc344647308"/>
      <w:bookmarkStart w:id="725" w:name="_Toc462226822"/>
      <w:r w:rsidR="00093B5C" w:rsidRPr="00A15820">
        <w:rPr>
          <w:rStyle w:val="libFootnotenumChar"/>
        </w:rPr>
        <w:t>68</w:t>
      </w:r>
    </w:p>
    <w:p w14:paraId="506B0F51" w14:textId="493F7832" w:rsidR="00057878" w:rsidRDefault="001D2A8B" w:rsidP="001D2A8B">
      <w:pPr>
        <w:pStyle w:val="Heading2Center"/>
        <w:rPr>
          <w:rtl/>
          <w:lang w:bidi="fa-IR"/>
        </w:rPr>
      </w:pPr>
      <w:bookmarkStart w:id="726" w:name="_Toc31882396"/>
      <w:bookmarkStart w:id="727" w:name="_Toc31883125"/>
      <w:bookmarkStart w:id="728" w:name="_Toc31883812"/>
      <w:r w:rsidRPr="005D642E">
        <w:rPr>
          <w:rtl/>
          <w:lang w:bidi="fa-IR"/>
        </w:rPr>
        <w:t>13</w:t>
      </w:r>
      <w:r w:rsidR="00B71A3A" w:rsidRPr="00B71A3A">
        <w:rPr>
          <w:rtl/>
        </w:rPr>
        <w:t>-</w:t>
      </w:r>
      <w:r w:rsidR="0016284F" w:rsidRPr="0016284F">
        <w:rPr>
          <w:rtl/>
        </w:rPr>
        <w:t xml:space="preserve"> </w:t>
      </w:r>
      <w:r w:rsidRPr="005D642E">
        <w:rPr>
          <w:rtl/>
          <w:lang w:bidi="fa-IR"/>
        </w:rPr>
        <w:t>بَابُ مَا يُعَايِنُ الْمُؤْمِنُ وَالْكَافِرُ‌</w:t>
      </w:r>
      <w:bookmarkEnd w:id="724"/>
      <w:bookmarkEnd w:id="725"/>
      <w:bookmarkEnd w:id="726"/>
      <w:bookmarkEnd w:id="727"/>
      <w:bookmarkEnd w:id="728"/>
    </w:p>
    <w:p w14:paraId="7C2C02BE" w14:textId="074086DA" w:rsidR="001D2A8B" w:rsidRPr="00D960B7" w:rsidRDefault="00057878" w:rsidP="00057878">
      <w:pPr>
        <w:pStyle w:val="Heading2Center"/>
      </w:pPr>
      <w:bookmarkStart w:id="729" w:name="_Toc31882397"/>
      <w:bookmarkStart w:id="730" w:name="_Toc31883126"/>
      <w:bookmarkStart w:id="731" w:name="_Toc31883813"/>
      <w:r w:rsidRPr="00D960B7">
        <w:t>Chapter 1</w:t>
      </w:r>
      <w:r w:rsidR="001D2A8B" w:rsidRPr="00D960B7">
        <w:t>3 – What the Believer and the Infidel see</w:t>
      </w:r>
      <w:bookmarkEnd w:id="729"/>
      <w:bookmarkEnd w:id="730"/>
      <w:bookmarkEnd w:id="731"/>
    </w:p>
    <w:p w14:paraId="3F7239D2" w14:textId="5124D9F4" w:rsidR="001D2A8B" w:rsidRDefault="001D2A8B" w:rsidP="00270865">
      <w:pPr>
        <w:pStyle w:val="libAr"/>
        <w:rPr>
          <w:rtl/>
          <w:lang w:bidi="fa-IR"/>
        </w:rPr>
      </w:pPr>
      <w:r w:rsidRPr="00246318">
        <w:rPr>
          <w:rStyle w:val="libBold2Char"/>
          <w:rtl/>
        </w:rPr>
        <w:lastRenderedPageBreak/>
        <w:t>1.</w:t>
      </w:r>
      <w:r w:rsidRPr="00270865">
        <w:rPr>
          <w:rtl/>
          <w:lang w:bidi="fa-IR"/>
        </w:rPr>
        <w:t xml:space="preserve"> عِدَّةٌ مِنْ أَصْحَابِنَا، عَنْ سَهْلِ بْنِ زِيَادٍ، عَنِ ابْنِ فَضَّالٍ، عَنْ عَلِيِّ بْنِ عُقْبَةَ، عَنْ أَبِيهِ، قَالَ: قَالَ لِي أَبُو عَبْدِ اللهِ </w:t>
      </w:r>
      <w:r w:rsidRPr="00AC51C5">
        <w:rPr>
          <w:rStyle w:val="libAlaemChar"/>
          <w:rtl/>
        </w:rPr>
        <w:t>عليه‌السلام</w:t>
      </w:r>
      <w:r>
        <w:rPr>
          <w:rtl/>
          <w:lang w:bidi="fa-IR"/>
        </w:rPr>
        <w:t xml:space="preserve">: </w:t>
      </w:r>
      <w:r w:rsidRPr="005D642E">
        <w:rPr>
          <w:rtl/>
          <w:lang w:bidi="fa-IR"/>
        </w:rPr>
        <w:t>« يَا عُقْبَةُ</w:t>
      </w:r>
      <w:r>
        <w:rPr>
          <w:rtl/>
          <w:lang w:bidi="fa-IR"/>
        </w:rPr>
        <w:t xml:space="preserve">، </w:t>
      </w:r>
      <w:r w:rsidRPr="005D642E">
        <w:rPr>
          <w:rtl/>
          <w:lang w:bidi="fa-IR"/>
        </w:rPr>
        <w:t>لَايَقْبَلُ اللهُ مِنَ الْعِبَادِ يَوْمَ الْقِيَامَةِ إِلاَّ هذَا الْأَمْرَ الَّذِي أَنْتُمْ عَلَيْهِ</w:t>
      </w:r>
      <w:r>
        <w:rPr>
          <w:rtl/>
          <w:lang w:bidi="fa-IR"/>
        </w:rPr>
        <w:t xml:space="preserve">، </w:t>
      </w:r>
      <w:r w:rsidRPr="005D642E">
        <w:rPr>
          <w:rtl/>
          <w:lang w:bidi="fa-IR"/>
        </w:rPr>
        <w:t>وَمَا بَيْنَ أَحَدِكُمْ وَبَيْنَ أَنْ يَرى مَا تَقَرُّ بِهِ عَيْنُهُ</w:t>
      </w:r>
      <w:r>
        <w:rPr>
          <w:rtl/>
          <w:lang w:bidi="fa-IR"/>
        </w:rPr>
        <w:t xml:space="preserve"> </w:t>
      </w:r>
      <w:r w:rsidRPr="005D642E">
        <w:rPr>
          <w:rtl/>
          <w:lang w:bidi="fa-IR"/>
        </w:rPr>
        <w:t>إِلاَّ أَنْ تَبْلُغَ نَفْسُهُ إِلى هذِهِ</w:t>
      </w:r>
      <w:r>
        <w:rPr>
          <w:rtl/>
          <w:lang w:bidi="fa-IR"/>
        </w:rPr>
        <w:t xml:space="preserve"> </w:t>
      </w:r>
      <w:r w:rsidRPr="005D642E">
        <w:rPr>
          <w:rtl/>
          <w:lang w:bidi="fa-IR"/>
        </w:rPr>
        <w:t>» ثُمَّ أَهْوى بِيَدِهِ إِلَى الْوَرِيدِ</w:t>
      </w:r>
      <w:r>
        <w:rPr>
          <w:rtl/>
          <w:lang w:bidi="fa-IR"/>
        </w:rPr>
        <w:t xml:space="preserve">، </w:t>
      </w:r>
      <w:r w:rsidRPr="005D642E">
        <w:rPr>
          <w:rtl/>
          <w:lang w:bidi="fa-IR"/>
        </w:rPr>
        <w:t>ثُمَّ اتَّكَأَ.</w:t>
      </w:r>
      <w:r>
        <w:rPr>
          <w:rtl/>
          <w:lang w:bidi="fa-IR"/>
        </w:rPr>
        <w:t xml:space="preserve"> </w:t>
      </w:r>
      <w:r w:rsidRPr="005D642E">
        <w:rPr>
          <w:rtl/>
          <w:lang w:bidi="fa-IR"/>
        </w:rPr>
        <w:t>وَكَانَ مَعِيَ الْمُعَلّى</w:t>
      </w:r>
      <w:r>
        <w:rPr>
          <w:rtl/>
          <w:lang w:bidi="fa-IR"/>
        </w:rPr>
        <w:t xml:space="preserve">، </w:t>
      </w:r>
      <w:r w:rsidRPr="005D642E">
        <w:rPr>
          <w:rtl/>
          <w:lang w:bidi="fa-IR"/>
        </w:rPr>
        <w:t>فَغَمَزَنِي أَنْ أَسْأَلَهُ</w:t>
      </w:r>
      <w:r>
        <w:rPr>
          <w:rtl/>
          <w:lang w:bidi="fa-IR"/>
        </w:rPr>
        <w:t xml:space="preserve">، </w:t>
      </w:r>
      <w:r w:rsidRPr="005D642E">
        <w:rPr>
          <w:rtl/>
          <w:lang w:bidi="fa-IR"/>
        </w:rPr>
        <w:t>فَقُلْتُ</w:t>
      </w:r>
      <w:r>
        <w:rPr>
          <w:rtl/>
          <w:lang w:bidi="fa-IR"/>
        </w:rPr>
        <w:t xml:space="preserve">: </w:t>
      </w:r>
      <w:r w:rsidRPr="005D642E">
        <w:rPr>
          <w:rtl/>
          <w:lang w:bidi="fa-IR"/>
        </w:rPr>
        <w:t>يَا ابْنَ رَسُولِ اللهِ</w:t>
      </w:r>
      <w:r>
        <w:rPr>
          <w:rtl/>
          <w:lang w:bidi="fa-IR"/>
        </w:rPr>
        <w:t xml:space="preserve">، </w:t>
      </w:r>
      <w:r w:rsidRPr="005D642E">
        <w:rPr>
          <w:rtl/>
          <w:lang w:bidi="fa-IR"/>
        </w:rPr>
        <w:t>فَإِذَا</w:t>
      </w:r>
      <w:r>
        <w:rPr>
          <w:rtl/>
          <w:lang w:bidi="fa-IR"/>
        </w:rPr>
        <w:t xml:space="preserve"> </w:t>
      </w:r>
      <w:r w:rsidRPr="005D642E">
        <w:rPr>
          <w:rtl/>
          <w:lang w:bidi="fa-IR"/>
        </w:rPr>
        <w:t>بَلَغَتْ‌</w:t>
      </w:r>
      <w:r>
        <w:rPr>
          <w:rtl/>
          <w:lang w:bidi="fa-IR"/>
        </w:rPr>
        <w:t xml:space="preserve"> </w:t>
      </w:r>
      <w:r w:rsidRPr="005D642E">
        <w:rPr>
          <w:rtl/>
          <w:lang w:bidi="fa-IR"/>
        </w:rPr>
        <w:t>نَفْسُهُ هذِهِ أَيَّ شَيْ‌ءٍ يَرى</w:t>
      </w:r>
      <w:r>
        <w:rPr>
          <w:rtl/>
          <w:lang w:bidi="fa-IR"/>
        </w:rPr>
        <w:t>؟</w:t>
      </w:r>
      <w:r w:rsidRPr="005D642E">
        <w:rPr>
          <w:rtl/>
          <w:lang w:bidi="fa-IR"/>
        </w:rPr>
        <w:t xml:space="preserve"> فَقُلْتُ لَهُ بِضْعَ</w:t>
      </w:r>
      <w:r>
        <w:rPr>
          <w:rtl/>
          <w:lang w:bidi="fa-IR"/>
        </w:rPr>
        <w:t xml:space="preserve"> </w:t>
      </w:r>
      <w:r w:rsidRPr="005D642E">
        <w:rPr>
          <w:rtl/>
          <w:lang w:bidi="fa-IR"/>
        </w:rPr>
        <w:t>عَشْرَةَ مَرَّةً</w:t>
      </w:r>
      <w:r>
        <w:rPr>
          <w:rtl/>
          <w:lang w:bidi="fa-IR"/>
        </w:rPr>
        <w:t xml:space="preserve">: </w:t>
      </w:r>
      <w:r w:rsidRPr="005D642E">
        <w:rPr>
          <w:rtl/>
          <w:lang w:bidi="fa-IR"/>
        </w:rPr>
        <w:t>أَيَّ شَيْ‌ءٍ</w:t>
      </w:r>
      <w:r>
        <w:rPr>
          <w:rtl/>
          <w:lang w:bidi="fa-IR"/>
        </w:rPr>
        <w:t xml:space="preserve"> ؟</w:t>
      </w:r>
      <w:r w:rsidRPr="005D642E">
        <w:rPr>
          <w:rtl/>
          <w:lang w:bidi="fa-IR"/>
        </w:rPr>
        <w:t xml:space="preserve"> فَقَالَ فِي كُلِّهَا</w:t>
      </w:r>
      <w:r>
        <w:rPr>
          <w:rtl/>
          <w:lang w:bidi="fa-IR"/>
        </w:rPr>
        <w:t xml:space="preserve">: </w:t>
      </w:r>
      <w:r w:rsidRPr="005D642E">
        <w:rPr>
          <w:rtl/>
          <w:lang w:bidi="fa-IR"/>
        </w:rPr>
        <w:t>« يَرى » وَلَايَزِيدُ</w:t>
      </w:r>
      <w:r>
        <w:rPr>
          <w:rtl/>
          <w:lang w:bidi="fa-IR"/>
        </w:rPr>
        <w:t xml:space="preserve"> </w:t>
      </w:r>
      <w:r w:rsidRPr="005D642E">
        <w:rPr>
          <w:rtl/>
          <w:lang w:bidi="fa-IR"/>
        </w:rPr>
        <w:t>عَلَيْهَا.</w:t>
      </w:r>
      <w:r>
        <w:rPr>
          <w:rtl/>
          <w:lang w:bidi="fa-IR"/>
        </w:rPr>
        <w:t xml:space="preserve"> </w:t>
      </w:r>
      <w:r w:rsidRPr="005D642E">
        <w:rPr>
          <w:rtl/>
          <w:lang w:bidi="fa-IR"/>
        </w:rPr>
        <w:t>ثُمَّ جَلَسَ فِي آخِرِهَا</w:t>
      </w:r>
      <w:r>
        <w:rPr>
          <w:rtl/>
          <w:lang w:bidi="fa-IR"/>
        </w:rPr>
        <w:t xml:space="preserve">، </w:t>
      </w:r>
      <w:r w:rsidRPr="005D642E">
        <w:rPr>
          <w:rtl/>
          <w:lang w:bidi="fa-IR"/>
        </w:rPr>
        <w:t>فَقَالَ</w:t>
      </w:r>
      <w:r>
        <w:rPr>
          <w:rtl/>
          <w:lang w:bidi="fa-IR"/>
        </w:rPr>
        <w:t xml:space="preserve">: </w:t>
      </w:r>
      <w:r w:rsidRPr="005D642E">
        <w:rPr>
          <w:rtl/>
          <w:lang w:bidi="fa-IR"/>
        </w:rPr>
        <w:t>« يَا عُقْبَةُ » فَقُلْتُ</w:t>
      </w:r>
      <w:r>
        <w:rPr>
          <w:rtl/>
          <w:lang w:bidi="fa-IR"/>
        </w:rPr>
        <w:t xml:space="preserve">: </w:t>
      </w:r>
      <w:r w:rsidRPr="005D642E">
        <w:rPr>
          <w:rtl/>
          <w:lang w:bidi="fa-IR"/>
        </w:rPr>
        <w:t>لَبَّيْكَ وَسَعْدَيْكَ</w:t>
      </w:r>
      <w:r>
        <w:rPr>
          <w:rtl/>
          <w:lang w:bidi="fa-IR"/>
        </w:rPr>
        <w:t xml:space="preserve">، </w:t>
      </w:r>
      <w:r w:rsidRPr="005D642E">
        <w:rPr>
          <w:rtl/>
          <w:lang w:bidi="fa-IR"/>
        </w:rPr>
        <w:t>فَقَالَ</w:t>
      </w:r>
      <w:r>
        <w:rPr>
          <w:rtl/>
          <w:lang w:bidi="fa-IR"/>
        </w:rPr>
        <w:t xml:space="preserve">: </w:t>
      </w:r>
      <w:r w:rsidRPr="005D642E">
        <w:rPr>
          <w:rtl/>
          <w:lang w:bidi="fa-IR"/>
        </w:rPr>
        <w:t>« أَبَيْتَ إِلاَّ أَنْ تَعْلَمَ</w:t>
      </w:r>
      <w:r>
        <w:rPr>
          <w:rtl/>
          <w:lang w:bidi="fa-IR"/>
        </w:rPr>
        <w:t xml:space="preserve"> ؟</w:t>
      </w:r>
      <w:r w:rsidRPr="005D642E">
        <w:rPr>
          <w:rtl/>
          <w:lang w:bidi="fa-IR"/>
        </w:rPr>
        <w:t xml:space="preserve"> » فَقُلْتُ</w:t>
      </w:r>
      <w:r>
        <w:rPr>
          <w:rtl/>
          <w:lang w:bidi="fa-IR"/>
        </w:rPr>
        <w:t xml:space="preserve">: </w:t>
      </w:r>
      <w:r w:rsidRPr="005D642E">
        <w:rPr>
          <w:rtl/>
          <w:lang w:bidi="fa-IR"/>
        </w:rPr>
        <w:t>نَعَمْ يَا ابْنَ رَسُولِ اللهِ</w:t>
      </w:r>
      <w:r>
        <w:rPr>
          <w:rtl/>
          <w:lang w:bidi="fa-IR"/>
        </w:rPr>
        <w:t xml:space="preserve">، </w:t>
      </w:r>
      <w:r w:rsidRPr="005D642E">
        <w:rPr>
          <w:rtl/>
          <w:lang w:bidi="fa-IR"/>
        </w:rPr>
        <w:t>إِنَّمَا دِينِي مَعَ دِينِكَ</w:t>
      </w:r>
      <w:r>
        <w:rPr>
          <w:rtl/>
          <w:lang w:bidi="fa-IR"/>
        </w:rPr>
        <w:t xml:space="preserve">، </w:t>
      </w:r>
      <w:r w:rsidRPr="005D642E">
        <w:rPr>
          <w:rtl/>
          <w:lang w:bidi="fa-IR"/>
        </w:rPr>
        <w:t>فَإِذَا ذَهَبَ دِينِي كَانَ ذلِكَ</w:t>
      </w:r>
      <w:r w:rsidR="00E35571">
        <w:rPr>
          <w:rtl/>
          <w:lang w:bidi="fa-IR"/>
        </w:rPr>
        <w:t xml:space="preserve">، </w:t>
      </w:r>
      <w:r w:rsidRPr="005D642E">
        <w:rPr>
          <w:rtl/>
          <w:lang w:bidi="fa-IR"/>
        </w:rPr>
        <w:t>كَيْفَ لِي بِكَ يَا ابْنَ رَسُولِ اللهِ كُلَّ سَاعَةٍ</w:t>
      </w:r>
      <w:r>
        <w:rPr>
          <w:rtl/>
          <w:lang w:bidi="fa-IR"/>
        </w:rPr>
        <w:t>؟</w:t>
      </w:r>
      <w:r w:rsidRPr="005D642E">
        <w:rPr>
          <w:rtl/>
          <w:lang w:bidi="fa-IR"/>
        </w:rPr>
        <w:t xml:space="preserve"> وَبَكَيْتُ</w:t>
      </w:r>
      <w:r w:rsidR="00E35571">
        <w:rPr>
          <w:rtl/>
          <w:lang w:bidi="fa-IR"/>
        </w:rPr>
        <w:t xml:space="preserve">، </w:t>
      </w:r>
      <w:r w:rsidRPr="005D642E">
        <w:rPr>
          <w:rtl/>
          <w:lang w:bidi="fa-IR"/>
        </w:rPr>
        <w:t>فَرَقَّ لِي</w:t>
      </w:r>
      <w:r>
        <w:rPr>
          <w:rtl/>
          <w:lang w:bidi="fa-IR"/>
        </w:rPr>
        <w:t xml:space="preserve">، </w:t>
      </w:r>
      <w:r w:rsidRPr="005D642E">
        <w:rPr>
          <w:rtl/>
          <w:lang w:bidi="fa-IR"/>
        </w:rPr>
        <w:t>فَقَالَ</w:t>
      </w:r>
      <w:r>
        <w:rPr>
          <w:rtl/>
          <w:lang w:bidi="fa-IR"/>
        </w:rPr>
        <w:t xml:space="preserve">: </w:t>
      </w:r>
      <w:r w:rsidRPr="005D642E">
        <w:rPr>
          <w:rtl/>
          <w:lang w:bidi="fa-IR"/>
        </w:rPr>
        <w:t>« يَرَاهُمَا وَاللهِ</w:t>
      </w:r>
      <w:r>
        <w:rPr>
          <w:rtl/>
          <w:lang w:bidi="fa-IR"/>
        </w:rPr>
        <w:t xml:space="preserve"> ». </w:t>
      </w:r>
      <w:r w:rsidRPr="005D642E">
        <w:rPr>
          <w:rtl/>
          <w:lang w:bidi="fa-IR"/>
        </w:rPr>
        <w:t>قُلْتُ</w:t>
      </w:r>
      <w:r>
        <w:rPr>
          <w:rtl/>
          <w:lang w:bidi="fa-IR"/>
        </w:rPr>
        <w:t xml:space="preserve">: </w:t>
      </w:r>
      <w:r w:rsidRPr="005D642E">
        <w:rPr>
          <w:rtl/>
          <w:lang w:bidi="fa-IR"/>
        </w:rPr>
        <w:t>بِأَبِي وَأُمِّي مَنْ هُمَا</w:t>
      </w:r>
      <w:r>
        <w:rPr>
          <w:rtl/>
          <w:lang w:bidi="fa-IR"/>
        </w:rPr>
        <w:t xml:space="preserve">؟ </w:t>
      </w:r>
      <w:r w:rsidRPr="005D642E">
        <w:rPr>
          <w:rtl/>
          <w:lang w:bidi="fa-IR"/>
        </w:rPr>
        <w:t>قَالَ</w:t>
      </w:r>
      <w:r>
        <w:rPr>
          <w:rtl/>
          <w:lang w:bidi="fa-IR"/>
        </w:rPr>
        <w:t xml:space="preserve">: </w:t>
      </w:r>
      <w:r w:rsidRPr="005D642E">
        <w:rPr>
          <w:rtl/>
          <w:lang w:bidi="fa-IR"/>
        </w:rPr>
        <w:t>« ذلِكَ</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وَعَلِيٌّ </w:t>
      </w:r>
      <w:r w:rsidRPr="00AC51C5">
        <w:rPr>
          <w:rStyle w:val="libAlaemChar"/>
          <w:rtl/>
        </w:rPr>
        <w:t>عليه‌السلام</w:t>
      </w:r>
      <w:r>
        <w:rPr>
          <w:rtl/>
          <w:lang w:bidi="fa-IR"/>
        </w:rPr>
        <w:t xml:space="preserve">، </w:t>
      </w:r>
      <w:r w:rsidRPr="005D642E">
        <w:rPr>
          <w:rtl/>
          <w:lang w:bidi="fa-IR"/>
        </w:rPr>
        <w:t>يَا عُقْبَةُ</w:t>
      </w:r>
      <w:r>
        <w:rPr>
          <w:rtl/>
          <w:lang w:bidi="fa-IR"/>
        </w:rPr>
        <w:t xml:space="preserve">، </w:t>
      </w:r>
      <w:r w:rsidRPr="005D642E">
        <w:rPr>
          <w:rtl/>
          <w:lang w:bidi="fa-IR"/>
        </w:rPr>
        <w:t>لَنْ تَمُوتَ نَفْسٌ مُؤْمِنَةٌ أَبَداً</w:t>
      </w:r>
      <w:r>
        <w:rPr>
          <w:rtl/>
          <w:lang w:bidi="fa-IR"/>
        </w:rPr>
        <w:t xml:space="preserve"> </w:t>
      </w:r>
      <w:r w:rsidRPr="005D642E">
        <w:rPr>
          <w:rtl/>
          <w:lang w:bidi="fa-IR"/>
        </w:rPr>
        <w:t>حَتّى تَرَاهُمَا</w:t>
      </w:r>
      <w:r>
        <w:rPr>
          <w:rtl/>
          <w:lang w:bidi="fa-IR"/>
        </w:rPr>
        <w:t xml:space="preserve"> ». </w:t>
      </w:r>
      <w:r w:rsidRPr="005D642E">
        <w:rPr>
          <w:rtl/>
          <w:lang w:bidi="fa-IR"/>
        </w:rPr>
        <w:t>قُلْتُ</w:t>
      </w:r>
      <w:r>
        <w:rPr>
          <w:rtl/>
          <w:lang w:bidi="fa-IR"/>
        </w:rPr>
        <w:t xml:space="preserve">: </w:t>
      </w:r>
      <w:r w:rsidRPr="005D642E">
        <w:rPr>
          <w:rtl/>
          <w:lang w:bidi="fa-IR"/>
        </w:rPr>
        <w:t>فَإِذَا</w:t>
      </w:r>
      <w:r>
        <w:rPr>
          <w:rtl/>
          <w:lang w:bidi="fa-IR"/>
        </w:rPr>
        <w:t xml:space="preserve"> </w:t>
      </w:r>
      <w:r w:rsidRPr="005D642E">
        <w:rPr>
          <w:rtl/>
          <w:lang w:bidi="fa-IR"/>
        </w:rPr>
        <w:t>نَظَ</w:t>
      </w:r>
      <w:r>
        <w:rPr>
          <w:rtl/>
          <w:lang w:bidi="fa-IR"/>
        </w:rPr>
        <w:t>رَ إِلَيْهِمَا الْمُؤْمِنُ، أَ</w:t>
      </w:r>
      <w:r w:rsidRPr="005D642E">
        <w:rPr>
          <w:rtl/>
          <w:lang w:bidi="fa-IR"/>
        </w:rPr>
        <w:t>يَرْجِعُ</w:t>
      </w:r>
      <w:r>
        <w:rPr>
          <w:rtl/>
          <w:lang w:bidi="fa-IR"/>
        </w:rPr>
        <w:t xml:space="preserve"> </w:t>
      </w:r>
      <w:r w:rsidRPr="005D642E">
        <w:rPr>
          <w:rtl/>
          <w:lang w:bidi="fa-IR"/>
        </w:rPr>
        <w:t>إِلَى الدُّنْيَا</w:t>
      </w:r>
      <w:r>
        <w:rPr>
          <w:rtl/>
          <w:lang w:bidi="fa-IR"/>
        </w:rPr>
        <w:t xml:space="preserve">؟ </w:t>
      </w:r>
      <w:r w:rsidRPr="005D642E">
        <w:rPr>
          <w:rtl/>
          <w:lang w:bidi="fa-IR"/>
        </w:rPr>
        <w:t>فَقَالَ</w:t>
      </w:r>
      <w:r>
        <w:rPr>
          <w:rtl/>
          <w:lang w:bidi="fa-IR"/>
        </w:rPr>
        <w:t xml:space="preserve">: </w:t>
      </w:r>
      <w:r w:rsidRPr="005D642E">
        <w:rPr>
          <w:rtl/>
          <w:lang w:bidi="fa-IR"/>
        </w:rPr>
        <w:t>« لَا</w:t>
      </w:r>
      <w:r>
        <w:rPr>
          <w:rtl/>
          <w:lang w:bidi="fa-IR"/>
        </w:rPr>
        <w:t xml:space="preserve">، </w:t>
      </w:r>
      <w:r w:rsidRPr="005D642E">
        <w:rPr>
          <w:rtl/>
          <w:lang w:bidi="fa-IR"/>
        </w:rPr>
        <w:t>يَمْضِي أَمَامَهُ</w:t>
      </w:r>
      <w:r>
        <w:rPr>
          <w:rtl/>
          <w:lang w:bidi="fa-IR"/>
        </w:rPr>
        <w:t xml:space="preserve">، </w:t>
      </w:r>
      <w:r w:rsidRPr="005D642E">
        <w:rPr>
          <w:rtl/>
          <w:lang w:bidi="fa-IR"/>
        </w:rPr>
        <w:t>إِذَا نَظَرَ إِلَيْهِمَا مَضى أَمَامَهُ</w:t>
      </w:r>
      <w:r>
        <w:rPr>
          <w:rtl/>
          <w:lang w:bidi="fa-IR"/>
        </w:rPr>
        <w:t xml:space="preserve"> ». </w:t>
      </w:r>
      <w:r w:rsidRPr="005D642E">
        <w:rPr>
          <w:rtl/>
          <w:lang w:bidi="fa-IR"/>
        </w:rPr>
        <w:t>فَقُلْتُ</w:t>
      </w:r>
      <w:r>
        <w:rPr>
          <w:rtl/>
          <w:lang w:bidi="fa-IR"/>
        </w:rPr>
        <w:t xml:space="preserve"> </w:t>
      </w:r>
      <w:r w:rsidRPr="005D642E">
        <w:rPr>
          <w:rtl/>
          <w:lang w:bidi="fa-IR"/>
        </w:rPr>
        <w:t>لَهُ</w:t>
      </w:r>
      <w:r>
        <w:rPr>
          <w:rtl/>
          <w:lang w:bidi="fa-IR"/>
        </w:rPr>
        <w:t xml:space="preserve">: </w:t>
      </w:r>
      <w:r w:rsidRPr="005D642E">
        <w:rPr>
          <w:rtl/>
          <w:lang w:bidi="fa-IR"/>
        </w:rPr>
        <w:t>يَقُولَانِ شَيْئاً</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يَدْخُلَانِ جَمِيعاً عَلَى الْمُؤْمِنِ</w:t>
      </w:r>
      <w:r>
        <w:rPr>
          <w:rtl/>
          <w:lang w:bidi="fa-IR"/>
        </w:rPr>
        <w:t xml:space="preserve">، </w:t>
      </w:r>
      <w:r w:rsidRPr="005D642E">
        <w:rPr>
          <w:rtl/>
          <w:lang w:bidi="fa-IR"/>
        </w:rPr>
        <w:t xml:space="preserve">فَيَجْلِسُ رَسُولُ اللهِ </w:t>
      </w:r>
      <w:r w:rsidRPr="00AC51C5">
        <w:rPr>
          <w:rStyle w:val="libAlaemChar"/>
          <w:rtl/>
        </w:rPr>
        <w:t>صلى‌الله‌عليه‌وآله‌وسلم</w:t>
      </w:r>
      <w:r w:rsidRPr="005D642E">
        <w:rPr>
          <w:rtl/>
          <w:lang w:bidi="fa-IR"/>
        </w:rPr>
        <w:t xml:space="preserve"> عِنْدَ رَأْسِهِ</w:t>
      </w:r>
      <w:r>
        <w:rPr>
          <w:rtl/>
          <w:lang w:bidi="fa-IR"/>
        </w:rPr>
        <w:t xml:space="preserve">، </w:t>
      </w:r>
      <w:r w:rsidRPr="005D642E">
        <w:rPr>
          <w:rtl/>
          <w:lang w:bidi="fa-IR"/>
        </w:rPr>
        <w:t xml:space="preserve">وَعَلِيٌّ </w:t>
      </w:r>
      <w:r w:rsidRPr="00AC51C5">
        <w:rPr>
          <w:rStyle w:val="libAlaemChar"/>
          <w:rtl/>
        </w:rPr>
        <w:t>عليه‌السلام</w:t>
      </w:r>
      <w:r w:rsidRPr="005D642E">
        <w:rPr>
          <w:rtl/>
          <w:lang w:bidi="fa-IR"/>
        </w:rPr>
        <w:t xml:space="preserve"> عِنْدَ رِجْلَيْهِ</w:t>
      </w:r>
      <w:r>
        <w:rPr>
          <w:rtl/>
          <w:lang w:bidi="fa-IR"/>
        </w:rPr>
        <w:t xml:space="preserve">، </w:t>
      </w:r>
      <w:r w:rsidRPr="005D642E">
        <w:rPr>
          <w:rtl/>
          <w:lang w:bidi="fa-IR"/>
        </w:rPr>
        <w:t>فَيُكِبُّ عَلَيْهِ</w:t>
      </w:r>
      <w:r>
        <w:rPr>
          <w:rtl/>
          <w:lang w:bidi="fa-IR"/>
        </w:rPr>
        <w:t xml:space="preserve"> </w:t>
      </w:r>
      <w:r w:rsidRPr="005D642E">
        <w:rPr>
          <w:rtl/>
          <w:lang w:bidi="fa-IR"/>
        </w:rPr>
        <w:t xml:space="preserve">رَسُولُ اللهِ </w:t>
      </w:r>
      <w:r w:rsidRPr="00AC51C5">
        <w:rPr>
          <w:rStyle w:val="libAlaemChar"/>
          <w:rtl/>
        </w:rPr>
        <w:t>صلى‌الله‌عليه‌وآله‌وسلم</w:t>
      </w:r>
      <w:r>
        <w:rPr>
          <w:rtl/>
          <w:lang w:bidi="fa-IR"/>
        </w:rPr>
        <w:t xml:space="preserve">، </w:t>
      </w:r>
      <w:r w:rsidRPr="005D642E">
        <w:rPr>
          <w:rtl/>
          <w:lang w:bidi="fa-IR"/>
        </w:rPr>
        <w:t>فَيَقُولُ</w:t>
      </w:r>
      <w:r>
        <w:rPr>
          <w:rtl/>
          <w:lang w:bidi="fa-IR"/>
        </w:rPr>
        <w:t xml:space="preserve">: </w:t>
      </w:r>
      <w:r w:rsidRPr="005D642E">
        <w:rPr>
          <w:rtl/>
          <w:lang w:bidi="fa-IR"/>
        </w:rPr>
        <w:t>يَا وَلِيَّ اللهِ</w:t>
      </w:r>
      <w:r>
        <w:rPr>
          <w:rtl/>
          <w:lang w:bidi="fa-IR"/>
        </w:rPr>
        <w:t xml:space="preserve">، </w:t>
      </w:r>
      <w:r w:rsidRPr="005D642E">
        <w:rPr>
          <w:rtl/>
          <w:lang w:bidi="fa-IR"/>
        </w:rPr>
        <w:t>أَبْشِرْ</w:t>
      </w:r>
      <w:r>
        <w:rPr>
          <w:rtl/>
          <w:lang w:bidi="fa-IR"/>
        </w:rPr>
        <w:t xml:space="preserve">، </w:t>
      </w:r>
      <w:r w:rsidRPr="005D642E">
        <w:rPr>
          <w:rtl/>
          <w:lang w:bidi="fa-IR"/>
        </w:rPr>
        <w:t>أَنَا رَسُولُ اللهِ</w:t>
      </w:r>
      <w:r>
        <w:rPr>
          <w:rtl/>
          <w:lang w:bidi="fa-IR"/>
        </w:rPr>
        <w:t xml:space="preserve">، </w:t>
      </w:r>
      <w:r w:rsidRPr="005D642E">
        <w:rPr>
          <w:rtl/>
          <w:lang w:bidi="fa-IR"/>
        </w:rPr>
        <w:t>إِنِّي خَيْرٌ لَكَ مِمَّا تَرَكْتَ مِنَ</w:t>
      </w:r>
      <w:r>
        <w:rPr>
          <w:rtl/>
          <w:lang w:bidi="fa-IR"/>
        </w:rPr>
        <w:t xml:space="preserve"> </w:t>
      </w:r>
      <w:r w:rsidRPr="005D642E">
        <w:rPr>
          <w:rtl/>
          <w:lang w:bidi="fa-IR"/>
        </w:rPr>
        <w:t>الدُّنْيَا</w:t>
      </w:r>
      <w:r>
        <w:rPr>
          <w:rtl/>
          <w:lang w:bidi="fa-IR"/>
        </w:rPr>
        <w:t xml:space="preserve">، </w:t>
      </w:r>
      <w:r w:rsidRPr="005D642E">
        <w:rPr>
          <w:rtl/>
          <w:lang w:bidi="fa-IR"/>
        </w:rPr>
        <w:t xml:space="preserve">ثُمَّ يَنْهَضُ رَسُولُ اللهِ </w:t>
      </w:r>
      <w:r w:rsidRPr="00AC51C5">
        <w:rPr>
          <w:rStyle w:val="libAlaemChar"/>
          <w:rtl/>
        </w:rPr>
        <w:t>صلى‌الله‌عليه‌وآله‌وسلم</w:t>
      </w:r>
      <w:r>
        <w:rPr>
          <w:rtl/>
          <w:lang w:bidi="fa-IR"/>
        </w:rPr>
        <w:t xml:space="preserve">، </w:t>
      </w:r>
      <w:r w:rsidRPr="005D642E">
        <w:rPr>
          <w:rtl/>
          <w:lang w:bidi="fa-IR"/>
        </w:rPr>
        <w:t xml:space="preserve">فَيَقُومُ عَلِيٌّ </w:t>
      </w:r>
      <w:r w:rsidRPr="00AC51C5">
        <w:rPr>
          <w:rStyle w:val="libAlaemChar"/>
          <w:rtl/>
        </w:rPr>
        <w:t>عليه‌السلام</w:t>
      </w:r>
      <w:r w:rsidRPr="005D642E">
        <w:rPr>
          <w:rtl/>
          <w:lang w:bidi="fa-IR"/>
        </w:rPr>
        <w:t xml:space="preserve"> حَتّى يُكِبَّ عَلَيْهِ</w:t>
      </w:r>
      <w:r>
        <w:rPr>
          <w:rtl/>
          <w:lang w:bidi="fa-IR"/>
        </w:rPr>
        <w:t xml:space="preserve">، </w:t>
      </w:r>
      <w:r w:rsidRPr="005D642E">
        <w:rPr>
          <w:rtl/>
          <w:lang w:bidi="fa-IR"/>
        </w:rPr>
        <w:t>فَيَقُولُ</w:t>
      </w:r>
      <w:r>
        <w:rPr>
          <w:rtl/>
          <w:lang w:bidi="fa-IR"/>
        </w:rPr>
        <w:t xml:space="preserve">: </w:t>
      </w:r>
      <w:r w:rsidRPr="005D642E">
        <w:rPr>
          <w:rtl/>
          <w:lang w:bidi="fa-IR"/>
        </w:rPr>
        <w:t>يَا وَلِيَّ اللهِ</w:t>
      </w:r>
      <w:r>
        <w:rPr>
          <w:rtl/>
          <w:lang w:bidi="fa-IR"/>
        </w:rPr>
        <w:t xml:space="preserve">، </w:t>
      </w:r>
      <w:r w:rsidRPr="005D642E">
        <w:rPr>
          <w:rtl/>
          <w:lang w:bidi="fa-IR"/>
        </w:rPr>
        <w:t>أَبْشِرْ</w:t>
      </w:r>
      <w:r>
        <w:rPr>
          <w:rtl/>
          <w:lang w:bidi="fa-IR"/>
        </w:rPr>
        <w:t xml:space="preserve">، </w:t>
      </w:r>
      <w:r w:rsidRPr="005D642E">
        <w:rPr>
          <w:rtl/>
          <w:lang w:bidi="fa-IR"/>
        </w:rPr>
        <w:t>أَنَا عَلِيُّ بْنُ أَبِي طَالِبٍ الَّذِي كُنْتَ تُحِبُّ</w:t>
      </w:r>
      <w:r w:rsidR="00E35571">
        <w:rPr>
          <w:rtl/>
          <w:lang w:bidi="fa-IR"/>
        </w:rPr>
        <w:t xml:space="preserve">، </w:t>
      </w:r>
      <w:r w:rsidRPr="005D642E">
        <w:rPr>
          <w:rtl/>
          <w:lang w:bidi="fa-IR"/>
        </w:rPr>
        <w:t>أَمَا لَأَنْفَعَنَّكَ</w:t>
      </w:r>
      <w:r>
        <w:rPr>
          <w:rtl/>
          <w:lang w:bidi="fa-IR"/>
        </w:rPr>
        <w:t xml:space="preserve"> ». </w:t>
      </w:r>
      <w:r w:rsidRPr="005D642E">
        <w:rPr>
          <w:rtl/>
          <w:lang w:bidi="fa-IR"/>
        </w:rPr>
        <w:t>ثُمَّ قَالَ</w:t>
      </w:r>
      <w:r>
        <w:rPr>
          <w:rtl/>
          <w:lang w:bidi="fa-IR"/>
        </w:rPr>
        <w:t xml:space="preserve">: </w:t>
      </w:r>
      <w:r w:rsidRPr="005D642E">
        <w:rPr>
          <w:rtl/>
          <w:lang w:bidi="fa-IR"/>
        </w:rPr>
        <w:t>« إِنَّ</w:t>
      </w:r>
      <w:r>
        <w:rPr>
          <w:rtl/>
          <w:lang w:bidi="fa-IR"/>
        </w:rPr>
        <w:t xml:space="preserve"> </w:t>
      </w:r>
      <w:r w:rsidRPr="005D642E">
        <w:rPr>
          <w:rtl/>
          <w:lang w:bidi="fa-IR"/>
        </w:rPr>
        <w:t>هذَا فِي</w:t>
      </w:r>
      <w:r>
        <w:rPr>
          <w:rtl/>
          <w:lang w:bidi="fa-IR"/>
        </w:rPr>
        <w:t xml:space="preserve"> </w:t>
      </w:r>
      <w:r w:rsidRPr="005D642E">
        <w:rPr>
          <w:rtl/>
          <w:lang w:bidi="fa-IR"/>
        </w:rPr>
        <w:t>كِتَابِ اللهِ عَزَّ وَجَلَّ</w:t>
      </w:r>
      <w:r>
        <w:rPr>
          <w:rtl/>
          <w:lang w:bidi="fa-IR"/>
        </w:rPr>
        <w:t xml:space="preserve"> ». </w:t>
      </w:r>
      <w:r w:rsidRPr="005D642E">
        <w:rPr>
          <w:rtl/>
          <w:lang w:bidi="fa-IR"/>
        </w:rPr>
        <w:t>قُلْتُ</w:t>
      </w:r>
      <w:r>
        <w:rPr>
          <w:rtl/>
          <w:lang w:bidi="fa-IR"/>
        </w:rPr>
        <w:t xml:space="preserve">: </w:t>
      </w:r>
      <w:r w:rsidRPr="005D642E">
        <w:rPr>
          <w:rtl/>
          <w:lang w:bidi="fa-IR"/>
        </w:rPr>
        <w:t>أَيْنَ</w:t>
      </w:r>
      <w:r>
        <w:rPr>
          <w:rtl/>
          <w:lang w:bidi="fa-IR"/>
        </w:rPr>
        <w:t xml:space="preserve"> ـ </w:t>
      </w:r>
      <w:r w:rsidRPr="005D642E">
        <w:rPr>
          <w:rtl/>
          <w:lang w:bidi="fa-IR"/>
        </w:rPr>
        <w:t>جَعَلَنِيَ اللهُ فِدَاكَ</w:t>
      </w:r>
      <w:r>
        <w:rPr>
          <w:rtl/>
          <w:lang w:bidi="fa-IR"/>
        </w:rPr>
        <w:t xml:space="preserve"> ـ </w:t>
      </w:r>
      <w:r w:rsidRPr="005D642E">
        <w:rPr>
          <w:rtl/>
          <w:lang w:bidi="fa-IR"/>
        </w:rPr>
        <w:t>هذَا مِنْ</w:t>
      </w:r>
      <w:r>
        <w:rPr>
          <w:rtl/>
          <w:lang w:bidi="fa-IR"/>
        </w:rPr>
        <w:t xml:space="preserve"> </w:t>
      </w:r>
      <w:r w:rsidRPr="005D642E">
        <w:rPr>
          <w:rtl/>
          <w:lang w:bidi="fa-IR"/>
        </w:rPr>
        <w:t>كِتَابِ اللهِ</w:t>
      </w:r>
      <w:r>
        <w:rPr>
          <w:rtl/>
          <w:lang w:bidi="fa-IR"/>
        </w:rPr>
        <w:t xml:space="preserve"> ؟ </w:t>
      </w:r>
      <w:r w:rsidRPr="005D642E">
        <w:rPr>
          <w:rtl/>
          <w:lang w:bidi="fa-IR"/>
        </w:rPr>
        <w:t>قَالَ</w:t>
      </w:r>
      <w:r>
        <w:rPr>
          <w:rtl/>
          <w:lang w:bidi="fa-IR"/>
        </w:rPr>
        <w:t xml:space="preserve">: </w:t>
      </w:r>
      <w:r w:rsidRPr="005D642E">
        <w:rPr>
          <w:rtl/>
          <w:lang w:bidi="fa-IR"/>
        </w:rPr>
        <w:t>« فِي يُونُسَ قَوْلُ اللهِ</w:t>
      </w:r>
      <w:r>
        <w:rPr>
          <w:rtl/>
          <w:lang w:bidi="fa-IR"/>
        </w:rPr>
        <w:t xml:space="preserve"> ـ </w:t>
      </w:r>
      <w:r w:rsidRPr="005D642E">
        <w:rPr>
          <w:rtl/>
          <w:lang w:bidi="fa-IR"/>
        </w:rPr>
        <w:t>عَزَّ وَجَلَّ</w:t>
      </w:r>
      <w:r>
        <w:rPr>
          <w:rtl/>
          <w:lang w:bidi="fa-IR"/>
        </w:rPr>
        <w:t xml:space="preserve"> ـ </w:t>
      </w:r>
      <w:r w:rsidRPr="005D642E">
        <w:rPr>
          <w:rtl/>
          <w:lang w:bidi="fa-IR"/>
        </w:rPr>
        <w:t>هاهُنَا</w:t>
      </w:r>
      <w:r w:rsidR="00C76B65">
        <w:rPr>
          <w:rStyle w:val="libAlaemChar"/>
          <w:rtl/>
        </w:rPr>
        <w:t>(</w:t>
      </w:r>
      <w:r w:rsidRPr="00AC51C5">
        <w:rPr>
          <w:rStyle w:val="libAieChar"/>
          <w:rtl/>
        </w:rPr>
        <w:t>الَّذِينَ آمَنُوا وَكانُوا يَتَّقُونَ لَهُمُ الْبُشْرى فِي الْحَياةِ الدُّنْيا وَفِي الْآخِرَةِ لا تَبْدِيلَ لِكَلِماتِ اللهِ ذلِكَ هُوَ الْفَوْزُ الْعَظِيمُ</w:t>
      </w:r>
      <w:r w:rsidR="00C76B65" w:rsidRPr="00C76B65">
        <w:rPr>
          <w:rStyle w:val="libAlaemChar"/>
          <w:rtl/>
        </w:rPr>
        <w:t>)</w:t>
      </w:r>
      <w:r>
        <w:rPr>
          <w:rtl/>
          <w:lang w:bidi="fa-IR"/>
        </w:rPr>
        <w:t xml:space="preserve"> ».</w:t>
      </w:r>
    </w:p>
    <w:p w14:paraId="1C20FE70" w14:textId="77777777" w:rsidR="001D2A8B" w:rsidRDefault="001D2A8B" w:rsidP="001D2A8B">
      <w:pPr>
        <w:pStyle w:val="libNormal"/>
      </w:pPr>
      <w:r>
        <w:t>A number of our companions, from Sahl Bin Ziyad, from Ibn Fazzal, from Ali Bin Uqba, from his father who said,</w:t>
      </w:r>
    </w:p>
    <w:p w14:paraId="38CDDDAA" w14:textId="7117A88C" w:rsidR="001D2A8B" w:rsidRDefault="001D2A8B" w:rsidP="00A64696">
      <w:pPr>
        <w:pStyle w:val="libNormal"/>
      </w:pPr>
      <w:r>
        <w:t>‘Abu Abdullah</w:t>
      </w:r>
      <w:r w:rsidRPr="00813829">
        <w:rPr>
          <w:rStyle w:val="libAlaemEnChar"/>
        </w:rPr>
        <w:t>asws</w:t>
      </w:r>
      <w:r>
        <w:t xml:space="preserve"> said to me: ‘O Uqba! Allah</w:t>
      </w:r>
      <w:r w:rsidRPr="001C3974">
        <w:rPr>
          <w:rStyle w:val="libAlaemEnChar"/>
        </w:rPr>
        <w:t>azwj</w:t>
      </w:r>
      <w:r>
        <w:t xml:space="preserve"> will not Accept from the servant on the Day of Judgement except for this matter (Al-</w:t>
      </w:r>
      <w:r w:rsidRPr="00987C3F">
        <w:rPr>
          <w:rStyle w:val="libNormalChar"/>
        </w:rPr>
        <w:t>Wilayah</w:t>
      </w:r>
      <w:r w:rsidRPr="00A64696">
        <w:rPr>
          <w:rStyle w:val="libNormalChar"/>
        </w:rPr>
        <w:t>)</w:t>
      </w:r>
      <w:r>
        <w:t xml:space="preserve"> which you are upon, and there is nothing between one of you and him seeing what his eyes would be delighted with except for his soul to reach upto this’, and he</w:t>
      </w:r>
      <w:r w:rsidRPr="00813829">
        <w:rPr>
          <w:rStyle w:val="libAlaemEnChar"/>
        </w:rPr>
        <w:t>asws</w:t>
      </w:r>
      <w:r>
        <w:t xml:space="preserve"> gestured by his</w:t>
      </w:r>
      <w:r w:rsidRPr="00813829">
        <w:rPr>
          <w:rStyle w:val="libAlaemEnChar"/>
        </w:rPr>
        <w:t>asws</w:t>
      </w:r>
      <w:r>
        <w:t xml:space="preserve"> to the jugular (vein), then he</w:t>
      </w:r>
      <w:r w:rsidRPr="00813829">
        <w:rPr>
          <w:rStyle w:val="libAlaemEnChar"/>
        </w:rPr>
        <w:t>asws</w:t>
      </w:r>
      <w:r>
        <w:t xml:space="preserve"> reclined. And </w:t>
      </w:r>
      <w:r w:rsidRPr="002A5891">
        <w:t>M</w:t>
      </w:r>
      <w:r w:rsidR="00FE7DCD" w:rsidRPr="002A5891">
        <w:t>o</w:t>
      </w:r>
      <w:r w:rsidRPr="002A5891">
        <w:t xml:space="preserve">alla was </w:t>
      </w:r>
      <w:r>
        <w:t>with me, so he winked at me that I should ask him</w:t>
      </w:r>
      <w:r w:rsidRPr="00813829">
        <w:rPr>
          <w:rStyle w:val="libAlaemEnChar"/>
        </w:rPr>
        <w:t>asws</w:t>
      </w:r>
      <w:r>
        <w:t>, so I said, ‘O son</w:t>
      </w:r>
      <w:r w:rsidRPr="00813829">
        <w:rPr>
          <w:rStyle w:val="libAlaemEnChar"/>
        </w:rPr>
        <w:t>asws</w:t>
      </w:r>
      <w:r>
        <w:t xml:space="preserve"> of Rasool-Allah</w:t>
      </w:r>
      <w:r w:rsidRPr="00EA6A8A">
        <w:rPr>
          <w:rStyle w:val="libAlaemEnChar"/>
        </w:rPr>
        <w:t>saww</w:t>
      </w:r>
      <w:r>
        <w:t>! So when his soul reaches to this, which thing would he see?’ And I said it to him</w:t>
      </w:r>
      <w:r w:rsidRPr="00813829">
        <w:rPr>
          <w:rStyle w:val="libAlaemEnChar"/>
        </w:rPr>
        <w:t>asws</w:t>
      </w:r>
      <w:r>
        <w:t xml:space="preserve"> ten times, ‘Which thing?’, and every time he</w:t>
      </w:r>
      <w:r w:rsidRPr="00813829">
        <w:rPr>
          <w:rStyle w:val="libAlaemEnChar"/>
        </w:rPr>
        <w:t>asws</w:t>
      </w:r>
      <w:r>
        <w:t xml:space="preserve"> said: ‘He sees’, and would not increase upon it.</w:t>
      </w:r>
    </w:p>
    <w:p w14:paraId="4CBD8777" w14:textId="77777777" w:rsidR="001D2A8B" w:rsidRDefault="001D2A8B" w:rsidP="001D2A8B">
      <w:pPr>
        <w:pStyle w:val="libNormal"/>
      </w:pPr>
      <w:r>
        <w:t>Then he</w:t>
      </w:r>
      <w:r w:rsidRPr="00813829">
        <w:rPr>
          <w:rStyle w:val="libAlaemEnChar"/>
        </w:rPr>
        <w:t>asws</w:t>
      </w:r>
      <w:r>
        <w:t xml:space="preserve"> sat up during the last of it and he</w:t>
      </w:r>
      <w:r w:rsidRPr="00813829">
        <w:rPr>
          <w:rStyle w:val="libAlaemEnChar"/>
        </w:rPr>
        <w:t>asws</w:t>
      </w:r>
      <w:r>
        <w:t xml:space="preserve"> said: ‘O Uqba!’ So I said, ‘At your</w:t>
      </w:r>
      <w:r w:rsidRPr="00813829">
        <w:rPr>
          <w:rStyle w:val="libAlaemEnChar"/>
        </w:rPr>
        <w:t>asws</w:t>
      </w:r>
      <w:r>
        <w:t xml:space="preserve"> service and your</w:t>
      </w:r>
      <w:r w:rsidRPr="00813829">
        <w:rPr>
          <w:rStyle w:val="libAlaemEnChar"/>
        </w:rPr>
        <w:t>asws</w:t>
      </w:r>
      <w:r>
        <w:t xml:space="preserve"> assistance!’ So he</w:t>
      </w:r>
      <w:r w:rsidRPr="00813829">
        <w:rPr>
          <w:rStyle w:val="libAlaemEnChar"/>
        </w:rPr>
        <w:t>asws</w:t>
      </w:r>
      <w:r>
        <w:t xml:space="preserve"> said: ‘You refuse except that I</w:t>
      </w:r>
      <w:r w:rsidRPr="00813829">
        <w:rPr>
          <w:rStyle w:val="libAlaemEnChar"/>
        </w:rPr>
        <w:t>asws</w:t>
      </w:r>
      <w:r>
        <w:t xml:space="preserve"> teach you?’. So I said, ‘Yes, O Rasool-Allah</w:t>
      </w:r>
      <w:r w:rsidRPr="00EA6A8A">
        <w:rPr>
          <w:rStyle w:val="libAlaemEnChar"/>
        </w:rPr>
        <w:t>saww</w:t>
      </w:r>
      <w:r>
        <w:t>! But rather, my Religion is with your</w:t>
      </w:r>
      <w:r w:rsidRPr="00813829">
        <w:rPr>
          <w:rStyle w:val="libAlaemEnChar"/>
        </w:rPr>
        <w:t>asws</w:t>
      </w:r>
      <w:r>
        <w:t xml:space="preserve"> Religion. So when my Religion goes away to what it</w:t>
      </w:r>
      <w:r w:rsidRPr="002A5891">
        <w:t xml:space="preserve"> was </w:t>
      </w:r>
      <w:r>
        <w:t>beforehand, how would it be for me with you</w:t>
      </w:r>
      <w:r w:rsidRPr="00813829">
        <w:rPr>
          <w:rStyle w:val="libAlaemEnChar"/>
        </w:rPr>
        <w:t>asws</w:t>
      </w:r>
      <w:r>
        <w:t>, O son</w:t>
      </w:r>
      <w:r w:rsidRPr="00813829">
        <w:rPr>
          <w:rStyle w:val="libAlaemEnChar"/>
        </w:rPr>
        <w:t>asws</w:t>
      </w:r>
      <w:r>
        <w:t xml:space="preserve"> of Rasool-Allah</w:t>
      </w:r>
      <w:r w:rsidRPr="00EA6A8A">
        <w:rPr>
          <w:rStyle w:val="libAlaemEnChar"/>
        </w:rPr>
        <w:t>saww</w:t>
      </w:r>
      <w:r>
        <w:t>, every moment?’ And I cried, so he</w:t>
      </w:r>
      <w:r w:rsidRPr="00813829">
        <w:rPr>
          <w:rStyle w:val="libAlaemEnChar"/>
        </w:rPr>
        <w:t>asws</w:t>
      </w:r>
      <w:r w:rsidRPr="002A5891">
        <w:t xml:space="preserve"> was </w:t>
      </w:r>
      <w:r>
        <w:t xml:space="preserve">sympathetic to </w:t>
      </w:r>
      <w:r>
        <w:lastRenderedPageBreak/>
        <w:t>me, and he</w:t>
      </w:r>
      <w:r w:rsidRPr="00813829">
        <w:rPr>
          <w:rStyle w:val="libAlaemEnChar"/>
        </w:rPr>
        <w:t>asws</w:t>
      </w:r>
      <w:r>
        <w:t xml:space="preserve"> said: ‘He sees them both, by Allah</w:t>
      </w:r>
      <w:r w:rsidRPr="001C3974">
        <w:rPr>
          <w:rStyle w:val="libAlaemEnChar"/>
        </w:rPr>
        <w:t>azwj</w:t>
      </w:r>
      <w:r>
        <w:t>’. So I said, ‘May my father and my mother be sacrifice for you</w:t>
      </w:r>
      <w:r w:rsidRPr="00813829">
        <w:rPr>
          <w:rStyle w:val="libAlaemEnChar"/>
        </w:rPr>
        <w:t>asws</w:t>
      </w:r>
      <w:r>
        <w:t>! Who are the two (he would be seeing)?’</w:t>
      </w:r>
    </w:p>
    <w:p w14:paraId="1E02CFBA" w14:textId="77777777" w:rsidR="001D2A8B" w:rsidRDefault="001D2A8B" w:rsidP="001D2A8B">
      <w:pPr>
        <w:pStyle w:val="libNormal"/>
      </w:pPr>
      <w:r>
        <w:t>He</w:t>
      </w:r>
      <w:r w:rsidRPr="00813829">
        <w:rPr>
          <w:rStyle w:val="libAlaemEnChar"/>
        </w:rPr>
        <w:t>asws</w:t>
      </w:r>
      <w:r>
        <w:t xml:space="preserve"> said: ‘That would be Rasool-Allah</w:t>
      </w:r>
      <w:r w:rsidRPr="00EA6A8A">
        <w:rPr>
          <w:rStyle w:val="libAlaemEnChar"/>
        </w:rPr>
        <w:t>saww</w:t>
      </w:r>
      <w:r>
        <w:t xml:space="preserve"> and Ali</w:t>
      </w:r>
      <w:r w:rsidRPr="00813829">
        <w:rPr>
          <w:rStyle w:val="libAlaemEnChar"/>
        </w:rPr>
        <w:t>asws</w:t>
      </w:r>
      <w:r>
        <w:t>. O Uqba! Never would a Believer be drying, ever, until he sees them both</w:t>
      </w:r>
      <w:r w:rsidRPr="00813829">
        <w:rPr>
          <w:rStyle w:val="libAlaemEnChar"/>
        </w:rPr>
        <w:t>asws</w:t>
      </w:r>
      <w:r>
        <w:t>’. I said, ‘So when the Believer looks at them</w:t>
      </w:r>
      <w:r w:rsidRPr="00813829">
        <w:rPr>
          <w:rStyle w:val="libAlaemEnChar"/>
        </w:rPr>
        <w:t>asws</w:t>
      </w:r>
      <w:r>
        <w:t xml:space="preserve"> both, would he return to the world?’ So he</w:t>
      </w:r>
      <w:r w:rsidRPr="00813829">
        <w:rPr>
          <w:rStyle w:val="libAlaemEnChar"/>
        </w:rPr>
        <w:t>asws</w:t>
      </w:r>
      <w:r>
        <w:t xml:space="preserve"> said: ‘No, he would go ahead when he looks at them</w:t>
      </w:r>
      <w:r w:rsidRPr="00813829">
        <w:rPr>
          <w:rStyle w:val="libAlaemEnChar"/>
        </w:rPr>
        <w:t>asws</w:t>
      </w:r>
      <w:r>
        <w:t xml:space="preserve"> in front of him’. So I said to him</w:t>
      </w:r>
      <w:r w:rsidRPr="00813829">
        <w:rPr>
          <w:rStyle w:val="libAlaemEnChar"/>
        </w:rPr>
        <w:t>asws</w:t>
      </w:r>
      <w:r>
        <w:t>, ‘Would they</w:t>
      </w:r>
      <w:r w:rsidRPr="00813829">
        <w:rPr>
          <w:rStyle w:val="libAlaemEnChar"/>
        </w:rPr>
        <w:t>asws</w:t>
      </w:r>
      <w:r>
        <w:t xml:space="preserve"> be saying anything?’ He</w:t>
      </w:r>
      <w:r w:rsidRPr="00813829">
        <w:rPr>
          <w:rStyle w:val="libAlaemEnChar"/>
        </w:rPr>
        <w:t>asws</w:t>
      </w:r>
      <w:r>
        <w:t xml:space="preserve"> said: ‘Yes. They</w:t>
      </w:r>
      <w:r w:rsidRPr="00813829">
        <w:rPr>
          <w:rStyle w:val="libAlaemEnChar"/>
        </w:rPr>
        <w:t>asws</w:t>
      </w:r>
      <w:r>
        <w:t xml:space="preserve"> would both be coming over to the Believer, so Rasool-Allah</w:t>
      </w:r>
      <w:r w:rsidRPr="00EA6A8A">
        <w:rPr>
          <w:rStyle w:val="libAlaemEnChar"/>
        </w:rPr>
        <w:t>saww</w:t>
      </w:r>
      <w:r>
        <w:t xml:space="preserve"> would be seatd by his head, and Ali</w:t>
      </w:r>
      <w:r w:rsidRPr="00813829">
        <w:rPr>
          <w:rStyle w:val="libAlaemEnChar"/>
        </w:rPr>
        <w:t>asws</w:t>
      </w:r>
      <w:r>
        <w:t xml:space="preserve"> by his feet.</w:t>
      </w:r>
    </w:p>
    <w:p w14:paraId="6CE7D0D5" w14:textId="77777777" w:rsidR="001D2A8B" w:rsidRDefault="001D2A8B" w:rsidP="001D2A8B">
      <w:pPr>
        <w:pStyle w:val="libNormal"/>
      </w:pPr>
      <w:r>
        <w:t>So Rasool-Allah</w:t>
      </w:r>
      <w:r w:rsidRPr="00EA6A8A">
        <w:rPr>
          <w:rStyle w:val="libAlaemEnChar"/>
        </w:rPr>
        <w:t>saww</w:t>
      </w:r>
      <w:r>
        <w:t xml:space="preserve"> would lean over and he</w:t>
      </w:r>
      <w:r w:rsidRPr="00EA6A8A">
        <w:rPr>
          <w:rStyle w:val="libAlaemEnChar"/>
        </w:rPr>
        <w:t>saww</w:t>
      </w:r>
      <w:r>
        <w:t xml:space="preserve"> would be saying: ‘O friend of Allah</w:t>
      </w:r>
      <w:r w:rsidRPr="001C3974">
        <w:rPr>
          <w:rStyle w:val="libAlaemEnChar"/>
        </w:rPr>
        <w:t>azwj</w:t>
      </w:r>
      <w:r>
        <w:t>! Receive glad tidings. I</w:t>
      </w:r>
      <w:r w:rsidRPr="00EA6A8A">
        <w:rPr>
          <w:rStyle w:val="libAlaemEnChar"/>
        </w:rPr>
        <w:t>saww</w:t>
      </w:r>
      <w:r>
        <w:t xml:space="preserve"> am Rasool-Allah</w:t>
      </w:r>
      <w:r w:rsidRPr="00EA6A8A">
        <w:rPr>
          <w:rStyle w:val="libAlaemEnChar"/>
        </w:rPr>
        <w:t>saww</w:t>
      </w:r>
      <w:r>
        <w:t>. I</w:t>
      </w:r>
      <w:r w:rsidRPr="00EA6A8A">
        <w:rPr>
          <w:rStyle w:val="libAlaemEnChar"/>
        </w:rPr>
        <w:t>saww</w:t>
      </w:r>
      <w:r>
        <w:t xml:space="preserve"> am better for you than whatever you left from the world’. Then Rasool-Allah</w:t>
      </w:r>
      <w:r w:rsidRPr="00EA6A8A">
        <w:rPr>
          <w:rStyle w:val="libAlaemEnChar"/>
        </w:rPr>
        <w:t>saww</w:t>
      </w:r>
      <w:r>
        <w:t xml:space="preserve"> would get up and Ali</w:t>
      </w:r>
      <w:r w:rsidRPr="00813829">
        <w:rPr>
          <w:rStyle w:val="libAlaemEnChar"/>
        </w:rPr>
        <w:t>asws</w:t>
      </w:r>
      <w:r>
        <w:t xml:space="preserve"> would stand until he</w:t>
      </w:r>
      <w:r w:rsidRPr="00813829">
        <w:rPr>
          <w:rStyle w:val="libAlaemEnChar"/>
        </w:rPr>
        <w:t>asws</w:t>
      </w:r>
      <w:r>
        <w:t xml:space="preserve"> leans over him, and he</w:t>
      </w:r>
      <w:r w:rsidRPr="00813829">
        <w:rPr>
          <w:rStyle w:val="libAlaemEnChar"/>
        </w:rPr>
        <w:t>asws</w:t>
      </w:r>
      <w:r>
        <w:t xml:space="preserve"> would be saying: ‘O friend of Allah</w:t>
      </w:r>
      <w:r w:rsidRPr="001C3974">
        <w:rPr>
          <w:rStyle w:val="libAlaemEnChar"/>
        </w:rPr>
        <w:t>azwj</w:t>
      </w:r>
      <w:r>
        <w:t>! Receive glad tidings. I</w:t>
      </w:r>
      <w:r w:rsidRPr="00813829">
        <w:rPr>
          <w:rStyle w:val="libAlaemEnChar"/>
        </w:rPr>
        <w:t>asws</w:t>
      </w:r>
      <w:r>
        <w:t xml:space="preserve"> am Ali</w:t>
      </w:r>
      <w:r w:rsidRPr="00813829">
        <w:rPr>
          <w:rStyle w:val="libAlaemEnChar"/>
        </w:rPr>
        <w:t>asws</w:t>
      </w:r>
      <w:r>
        <w:t xml:space="preserve"> Bin Abu Talib</w:t>
      </w:r>
      <w:r w:rsidRPr="00813829">
        <w:rPr>
          <w:rStyle w:val="libAlaemEnChar"/>
        </w:rPr>
        <w:t>asws</w:t>
      </w:r>
      <w:r>
        <w:t xml:space="preserve"> whom you used to love, I</w:t>
      </w:r>
      <w:r w:rsidRPr="00813829">
        <w:rPr>
          <w:rStyle w:val="libAlaemEnChar"/>
        </w:rPr>
        <w:t>asws</w:t>
      </w:r>
      <w:r>
        <w:t xml:space="preserve"> shall benefitting me’.</w:t>
      </w:r>
    </w:p>
    <w:p w14:paraId="18C3CFB1" w14:textId="368B7A31" w:rsidR="00093B5C" w:rsidRDefault="001D2A8B" w:rsidP="00A64696">
      <w:pPr>
        <w:pStyle w:val="libNormal"/>
      </w:pPr>
      <w:r>
        <w:t>Then he</w:t>
      </w:r>
      <w:r w:rsidRPr="00813829">
        <w:rPr>
          <w:rStyle w:val="libAlaemEnChar"/>
        </w:rPr>
        <w:t>asws</w:t>
      </w:r>
      <w:r>
        <w:t xml:space="preserve"> said: ‘This is in the Book of Allah</w:t>
      </w:r>
      <w:r w:rsidRPr="001C3974">
        <w:rPr>
          <w:rStyle w:val="libAlaemEnChar"/>
        </w:rPr>
        <w:t>azwj</w:t>
      </w:r>
      <w:r>
        <w:t>, Mighty and Majestic’. I said, ‘May I be sacrificed for you</w:t>
      </w:r>
      <w:r w:rsidRPr="00813829">
        <w:rPr>
          <w:rStyle w:val="libAlaemEnChar"/>
        </w:rPr>
        <w:t>asws</w:t>
      </w:r>
      <w:r>
        <w:t>! Where is this from the Book of Allah</w:t>
      </w:r>
      <w:r w:rsidRPr="001C3974">
        <w:rPr>
          <w:rStyle w:val="libAlaemEnChar"/>
        </w:rPr>
        <w:t>azwj</w:t>
      </w:r>
      <w:r>
        <w:t>?’ He</w:t>
      </w:r>
      <w:r w:rsidRPr="00813829">
        <w:rPr>
          <w:rStyle w:val="libAlaemEnChar"/>
        </w:rPr>
        <w:t>asws</w:t>
      </w:r>
      <w:r>
        <w:t xml:space="preserve"> said: ‘In (</w:t>
      </w:r>
      <w:r w:rsidRPr="00223226">
        <w:rPr>
          <w:rStyle w:val="libNormalChar"/>
        </w:rPr>
        <w:t>Surah</w:t>
      </w:r>
      <w:r w:rsidRPr="00A64696">
        <w:rPr>
          <w:rStyle w:val="libNormalChar"/>
        </w:rPr>
        <w:t>)</w:t>
      </w:r>
      <w:r>
        <w:t xml:space="preserve"> Yunus</w:t>
      </w:r>
      <w:r w:rsidR="00C36615" w:rsidRPr="00C36615">
        <w:rPr>
          <w:rStyle w:val="libAlaemEnChar"/>
        </w:rPr>
        <w:t xml:space="preserve">as </w:t>
      </w:r>
      <w:r>
        <w:t>(Chapter 10), the Words of Allah</w:t>
      </w:r>
      <w:r w:rsidRPr="001C3974">
        <w:rPr>
          <w:rStyle w:val="libAlaemEnChar"/>
        </w:rPr>
        <w:t>azwj</w:t>
      </w:r>
      <w:r>
        <w:t xml:space="preserve"> Mighty and Majestic [10:63] Those who had believed and were pious [10:64] For them is good news in the life of the world and in the Hereafter; there is no changing the Words of Allah; that is the mighty achievement’.</w:t>
      </w:r>
      <w:r w:rsidR="00093B5C" w:rsidRPr="00A15820">
        <w:rPr>
          <w:rStyle w:val="libFootnotenumChar"/>
        </w:rPr>
        <w:t>69</w:t>
      </w:r>
    </w:p>
    <w:p w14:paraId="7B9578B3" w14:textId="331E0C53"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مُحَمَّدِ بْنِ عِيسى، عَنْ يُونُسَ، عَنْ خَالِدِ بْنِ عُمَارَةَ</w:t>
      </w:r>
      <w:r w:rsidR="00E35571">
        <w:rPr>
          <w:rtl/>
          <w:lang w:bidi="fa-IR"/>
        </w:rPr>
        <w:t xml:space="preserve">، </w:t>
      </w:r>
      <w:r w:rsidRPr="00270865">
        <w:rPr>
          <w:rtl/>
          <w:lang w:bidi="fa-IR"/>
        </w:rPr>
        <w:t xml:space="preserve">عَنْ أَبِي بَصِيرٍ، قَالَ: قَالَ أَبُو عَبْدِ اللهِ </w:t>
      </w:r>
      <w:r w:rsidRPr="00AC51C5">
        <w:rPr>
          <w:rStyle w:val="libAlaemChar"/>
          <w:rtl/>
        </w:rPr>
        <w:t>عليه‌السلام</w:t>
      </w:r>
      <w:r>
        <w:rPr>
          <w:rtl/>
          <w:lang w:bidi="fa-IR"/>
        </w:rPr>
        <w:t xml:space="preserve">: </w:t>
      </w:r>
      <w:r w:rsidRPr="005D642E">
        <w:rPr>
          <w:rtl/>
          <w:lang w:bidi="fa-IR"/>
        </w:rPr>
        <w:t>« إِذَا حِيلَ بَيْنَهُ وَبَيْنَ الْكَلَامِ</w:t>
      </w:r>
      <w:r>
        <w:rPr>
          <w:rtl/>
          <w:lang w:bidi="fa-IR"/>
        </w:rPr>
        <w:t xml:space="preserve">، </w:t>
      </w:r>
      <w:r w:rsidRPr="005D642E">
        <w:rPr>
          <w:rtl/>
          <w:lang w:bidi="fa-IR"/>
        </w:rPr>
        <w:t xml:space="preserve">أَتَاهُ رَسُولُ اللهِ </w:t>
      </w:r>
      <w:r w:rsidRPr="00AC51C5">
        <w:rPr>
          <w:rStyle w:val="libAlaemChar"/>
          <w:rtl/>
        </w:rPr>
        <w:t>صلى‌الله‌عليه‌وآله‌وسلم</w:t>
      </w:r>
      <w:r w:rsidRPr="005D642E">
        <w:rPr>
          <w:rtl/>
          <w:lang w:bidi="fa-IR"/>
        </w:rPr>
        <w:t xml:space="preserve"> وَمَنْ شَاءَ اللهُ</w:t>
      </w:r>
      <w:r w:rsidR="00E35571">
        <w:rPr>
          <w:rtl/>
          <w:lang w:bidi="fa-IR"/>
        </w:rPr>
        <w:t xml:space="preserve">، </w:t>
      </w:r>
      <w:r w:rsidRPr="005D642E">
        <w:rPr>
          <w:rtl/>
          <w:lang w:bidi="fa-IR"/>
        </w:rPr>
        <w:t xml:space="preserve">فَجَلَسَ رَسُولُ اللهِ </w:t>
      </w:r>
      <w:r w:rsidRPr="00AC51C5">
        <w:rPr>
          <w:rStyle w:val="libAlaemChar"/>
          <w:rtl/>
        </w:rPr>
        <w:t>صلى‌الله‌عليه‌وآله‌وسلم</w:t>
      </w:r>
      <w:r>
        <w:rPr>
          <w:rtl/>
          <w:lang w:bidi="fa-IR"/>
        </w:rPr>
        <w:t xml:space="preserve"> </w:t>
      </w:r>
      <w:r w:rsidRPr="005D642E">
        <w:rPr>
          <w:rtl/>
          <w:lang w:bidi="fa-IR"/>
        </w:rPr>
        <w:t>عَنْ</w:t>
      </w:r>
      <w:r>
        <w:rPr>
          <w:rtl/>
          <w:lang w:bidi="fa-IR"/>
        </w:rPr>
        <w:t xml:space="preserve"> </w:t>
      </w:r>
      <w:r w:rsidRPr="005D642E">
        <w:rPr>
          <w:rtl/>
          <w:lang w:bidi="fa-IR"/>
        </w:rPr>
        <w:t>يَمِينِهِ</w:t>
      </w:r>
      <w:r>
        <w:rPr>
          <w:rtl/>
          <w:lang w:bidi="fa-IR"/>
        </w:rPr>
        <w:t xml:space="preserve">، </w:t>
      </w:r>
      <w:r w:rsidRPr="005D642E">
        <w:rPr>
          <w:rtl/>
          <w:lang w:bidi="fa-IR"/>
        </w:rPr>
        <w:t>وَالْآخَرُ عَنْ يَسَارِهِ</w:t>
      </w:r>
      <w:r w:rsidR="00E35571">
        <w:rPr>
          <w:rtl/>
          <w:lang w:bidi="fa-IR"/>
        </w:rPr>
        <w:t xml:space="preserve">، </w:t>
      </w:r>
      <w:r w:rsidRPr="005D642E">
        <w:rPr>
          <w:rtl/>
          <w:lang w:bidi="fa-IR"/>
        </w:rPr>
        <w:t xml:space="preserve">فَيَقُولُ لَهُ رَسُولُ اللهِ </w:t>
      </w:r>
      <w:r w:rsidRPr="00AC51C5">
        <w:rPr>
          <w:rStyle w:val="libAlaemChar"/>
          <w:rtl/>
        </w:rPr>
        <w:t>صلى‌الله‌عليه‌وآله‌وسلم</w:t>
      </w:r>
      <w:r>
        <w:rPr>
          <w:rtl/>
          <w:lang w:bidi="fa-IR"/>
        </w:rPr>
        <w:t xml:space="preserve">: </w:t>
      </w:r>
      <w:r w:rsidRPr="005D642E">
        <w:rPr>
          <w:rtl/>
          <w:lang w:bidi="fa-IR"/>
        </w:rPr>
        <w:t>أَمَّا مَا كُنْتَ تَرْجُو</w:t>
      </w:r>
      <w:r>
        <w:rPr>
          <w:rtl/>
          <w:lang w:bidi="fa-IR"/>
        </w:rPr>
        <w:t xml:space="preserve">، </w:t>
      </w:r>
      <w:r w:rsidRPr="005D642E">
        <w:rPr>
          <w:rtl/>
          <w:lang w:bidi="fa-IR"/>
        </w:rPr>
        <w:t>فَهُوَ ذَا أَمَامَكَ</w:t>
      </w:r>
      <w:r>
        <w:rPr>
          <w:rtl/>
          <w:lang w:bidi="fa-IR"/>
        </w:rPr>
        <w:t xml:space="preserve">، </w:t>
      </w:r>
      <w:r w:rsidRPr="005D642E">
        <w:rPr>
          <w:rtl/>
          <w:lang w:bidi="fa-IR"/>
        </w:rPr>
        <w:t>وَأَمَّا مَا كُنْتَ تَخَافُ مِنْهُ</w:t>
      </w:r>
      <w:r w:rsidR="00E35571">
        <w:rPr>
          <w:rtl/>
          <w:lang w:bidi="fa-IR"/>
        </w:rPr>
        <w:t xml:space="preserve">، </w:t>
      </w:r>
      <w:r w:rsidRPr="005D642E">
        <w:rPr>
          <w:rtl/>
          <w:lang w:bidi="fa-IR"/>
        </w:rPr>
        <w:t>فَقَدْ أَمِنْتَ مِنْهُ.</w:t>
      </w:r>
      <w:r>
        <w:rPr>
          <w:rtl/>
          <w:lang w:bidi="fa-IR"/>
        </w:rPr>
        <w:t xml:space="preserve"> </w:t>
      </w:r>
      <w:r w:rsidRPr="005D642E">
        <w:rPr>
          <w:rtl/>
          <w:lang w:bidi="fa-IR"/>
        </w:rPr>
        <w:t>ثُمَّ يُفْتَحُ لَهُ بَابٌ</w:t>
      </w:r>
      <w:r>
        <w:rPr>
          <w:rtl/>
          <w:lang w:bidi="fa-IR"/>
        </w:rPr>
        <w:t xml:space="preserve"> </w:t>
      </w:r>
      <w:r w:rsidRPr="005D642E">
        <w:rPr>
          <w:rtl/>
          <w:lang w:bidi="fa-IR"/>
        </w:rPr>
        <w:t>إِلَى الْجَنَّةِ</w:t>
      </w:r>
      <w:r>
        <w:rPr>
          <w:rtl/>
          <w:lang w:bidi="fa-IR"/>
        </w:rPr>
        <w:t xml:space="preserve">، </w:t>
      </w:r>
      <w:r w:rsidRPr="005D642E">
        <w:rPr>
          <w:rtl/>
          <w:lang w:bidi="fa-IR"/>
        </w:rPr>
        <w:t>فَيَقُولُ</w:t>
      </w:r>
      <w:r>
        <w:rPr>
          <w:rtl/>
          <w:lang w:bidi="fa-IR"/>
        </w:rPr>
        <w:t xml:space="preserve">: </w:t>
      </w:r>
      <w:r w:rsidRPr="005D642E">
        <w:rPr>
          <w:rtl/>
          <w:lang w:bidi="fa-IR"/>
        </w:rPr>
        <w:t>هذَا مَنْزِلُكَ مِنَ الْجَنَّةِ</w:t>
      </w:r>
      <w:r>
        <w:rPr>
          <w:rtl/>
          <w:lang w:bidi="fa-IR"/>
        </w:rPr>
        <w:t xml:space="preserve">، </w:t>
      </w:r>
      <w:r w:rsidRPr="005D642E">
        <w:rPr>
          <w:rtl/>
          <w:lang w:bidi="fa-IR"/>
        </w:rPr>
        <w:t>فَإِنْ شِئْتَ‌</w:t>
      </w:r>
      <w:r>
        <w:rPr>
          <w:rtl/>
        </w:rPr>
        <w:t xml:space="preserve"> </w:t>
      </w:r>
      <w:r w:rsidRPr="005D642E">
        <w:rPr>
          <w:rtl/>
        </w:rPr>
        <w:t>ر</w:t>
      </w:r>
      <w:r w:rsidRPr="005D642E">
        <w:rPr>
          <w:rtl/>
          <w:lang w:bidi="fa-IR"/>
        </w:rPr>
        <w:t>َدَدْنَاكَ إِلَى الدُّنْيَا وَلَكَ فِيهَا ذَهَبٌ وَفِضَّةٌ</w:t>
      </w:r>
      <w:r>
        <w:rPr>
          <w:rtl/>
          <w:lang w:bidi="fa-IR"/>
        </w:rPr>
        <w:t xml:space="preserve">، </w:t>
      </w:r>
      <w:r w:rsidRPr="005D642E">
        <w:rPr>
          <w:rtl/>
          <w:lang w:bidi="fa-IR"/>
        </w:rPr>
        <w:t>فَيَقُولُ</w:t>
      </w:r>
      <w:r>
        <w:rPr>
          <w:rtl/>
          <w:lang w:bidi="fa-IR"/>
        </w:rPr>
        <w:t xml:space="preserve">: </w:t>
      </w:r>
      <w:r w:rsidRPr="005D642E">
        <w:rPr>
          <w:rtl/>
          <w:lang w:bidi="fa-IR"/>
        </w:rPr>
        <w:t>لَاحَاجَةَ لِي فِي الدُّنْيَا</w:t>
      </w:r>
      <w:r>
        <w:rPr>
          <w:rtl/>
          <w:lang w:bidi="fa-IR"/>
        </w:rPr>
        <w:t xml:space="preserve">، </w:t>
      </w:r>
      <w:r w:rsidRPr="005D642E">
        <w:rPr>
          <w:rtl/>
          <w:lang w:bidi="fa-IR"/>
        </w:rPr>
        <w:t>فَعِنْدَ ذلِكَ يَبْيَضُّ لَوْنُهُ</w:t>
      </w:r>
      <w:r>
        <w:rPr>
          <w:rtl/>
          <w:lang w:bidi="fa-IR"/>
        </w:rPr>
        <w:t xml:space="preserve">، </w:t>
      </w:r>
      <w:r w:rsidRPr="005D642E">
        <w:rPr>
          <w:rtl/>
          <w:lang w:bidi="fa-IR"/>
        </w:rPr>
        <w:t>وَيَرْشَحُ</w:t>
      </w:r>
      <w:r>
        <w:rPr>
          <w:rtl/>
          <w:lang w:bidi="fa-IR"/>
        </w:rPr>
        <w:t xml:space="preserve"> </w:t>
      </w:r>
      <w:r w:rsidRPr="005D642E">
        <w:rPr>
          <w:rtl/>
          <w:lang w:bidi="fa-IR"/>
        </w:rPr>
        <w:t>جَبِينُهُ</w:t>
      </w:r>
      <w:r>
        <w:rPr>
          <w:rtl/>
          <w:lang w:bidi="fa-IR"/>
        </w:rPr>
        <w:t xml:space="preserve">، </w:t>
      </w:r>
      <w:r w:rsidRPr="005D642E">
        <w:rPr>
          <w:rtl/>
          <w:lang w:bidi="fa-IR"/>
        </w:rPr>
        <w:t>وَتَقَلَّصُ</w:t>
      </w:r>
      <w:r>
        <w:rPr>
          <w:rtl/>
          <w:lang w:bidi="fa-IR"/>
        </w:rPr>
        <w:t xml:space="preserve"> </w:t>
      </w:r>
      <w:r w:rsidRPr="005D642E">
        <w:rPr>
          <w:rtl/>
          <w:lang w:bidi="fa-IR"/>
        </w:rPr>
        <w:t>شَفَتَاهُ</w:t>
      </w:r>
      <w:r>
        <w:rPr>
          <w:rtl/>
          <w:lang w:bidi="fa-IR"/>
        </w:rPr>
        <w:t xml:space="preserve">، </w:t>
      </w:r>
      <w:r w:rsidRPr="005D642E">
        <w:rPr>
          <w:rtl/>
          <w:lang w:bidi="fa-IR"/>
        </w:rPr>
        <w:t>وَتَنْتَشِرُ</w:t>
      </w:r>
      <w:r>
        <w:rPr>
          <w:rtl/>
          <w:lang w:bidi="fa-IR"/>
        </w:rPr>
        <w:t xml:space="preserve"> </w:t>
      </w:r>
      <w:r w:rsidRPr="005D642E">
        <w:rPr>
          <w:rtl/>
          <w:lang w:bidi="fa-IR"/>
        </w:rPr>
        <w:t>مَنْخِرَاهُ</w:t>
      </w:r>
      <w:r w:rsidR="00E35571">
        <w:rPr>
          <w:rtl/>
          <w:lang w:bidi="fa-IR"/>
        </w:rPr>
        <w:t xml:space="preserve">، </w:t>
      </w:r>
      <w:r w:rsidRPr="005D642E">
        <w:rPr>
          <w:rtl/>
          <w:lang w:bidi="fa-IR"/>
        </w:rPr>
        <w:t>وَتَدْمَعُ عَيْنُهُ الْيُسْرى</w:t>
      </w:r>
      <w:r>
        <w:rPr>
          <w:rtl/>
          <w:lang w:bidi="fa-IR"/>
        </w:rPr>
        <w:t xml:space="preserve">، </w:t>
      </w:r>
      <w:r w:rsidRPr="005D642E">
        <w:rPr>
          <w:rtl/>
          <w:lang w:bidi="fa-IR"/>
        </w:rPr>
        <w:t>فَأَيَّ هذِهِ الْعَلَامَاتِ رَأَيْتَ فَاكْتَفِ بِهَا</w:t>
      </w:r>
      <w:r>
        <w:rPr>
          <w:rtl/>
          <w:lang w:bidi="fa-IR"/>
        </w:rPr>
        <w:t xml:space="preserve">، </w:t>
      </w:r>
      <w:r w:rsidRPr="005D642E">
        <w:rPr>
          <w:rtl/>
          <w:lang w:bidi="fa-IR"/>
        </w:rPr>
        <w:t>فَإِذَا خَرَجَتِ النَّفْسُ مِنَ الْجَسَدِ</w:t>
      </w:r>
      <w:r w:rsidR="00E35571">
        <w:rPr>
          <w:rtl/>
          <w:lang w:bidi="fa-IR"/>
        </w:rPr>
        <w:t xml:space="preserve">، </w:t>
      </w:r>
      <w:r w:rsidRPr="005D642E">
        <w:rPr>
          <w:rtl/>
          <w:lang w:bidi="fa-IR"/>
        </w:rPr>
        <w:t>فَيُعْرَضُ عَلَيْهَا</w:t>
      </w:r>
      <w:r>
        <w:rPr>
          <w:rtl/>
          <w:lang w:bidi="fa-IR"/>
        </w:rPr>
        <w:t xml:space="preserve"> </w:t>
      </w:r>
      <w:r w:rsidRPr="005D642E">
        <w:rPr>
          <w:rtl/>
          <w:lang w:bidi="fa-IR"/>
        </w:rPr>
        <w:t>كَمَا عُرِضَ</w:t>
      </w:r>
      <w:r>
        <w:rPr>
          <w:rtl/>
          <w:lang w:bidi="fa-IR"/>
        </w:rPr>
        <w:t xml:space="preserve"> </w:t>
      </w:r>
      <w:r w:rsidRPr="005D642E">
        <w:rPr>
          <w:rtl/>
          <w:lang w:bidi="fa-IR"/>
        </w:rPr>
        <w:t>عَلَيْهِ وَهِيَ</w:t>
      </w:r>
      <w:r>
        <w:rPr>
          <w:rtl/>
          <w:lang w:bidi="fa-IR"/>
        </w:rPr>
        <w:t xml:space="preserve"> </w:t>
      </w:r>
      <w:r w:rsidRPr="005D642E">
        <w:rPr>
          <w:rtl/>
          <w:lang w:bidi="fa-IR"/>
        </w:rPr>
        <w:t>فِي الْجَسَدِ</w:t>
      </w:r>
      <w:r>
        <w:rPr>
          <w:rtl/>
          <w:lang w:bidi="fa-IR"/>
        </w:rPr>
        <w:t xml:space="preserve">، </w:t>
      </w:r>
      <w:r w:rsidRPr="005D642E">
        <w:rPr>
          <w:rtl/>
          <w:lang w:bidi="fa-IR"/>
        </w:rPr>
        <w:t>فَتَخْتَارُ</w:t>
      </w:r>
      <w:r>
        <w:rPr>
          <w:rtl/>
          <w:lang w:bidi="fa-IR"/>
        </w:rPr>
        <w:t xml:space="preserve"> </w:t>
      </w:r>
      <w:r w:rsidRPr="005D642E">
        <w:rPr>
          <w:rtl/>
          <w:lang w:bidi="fa-IR"/>
        </w:rPr>
        <w:t>الْآخِرَةَ</w:t>
      </w:r>
      <w:r>
        <w:rPr>
          <w:rtl/>
          <w:lang w:bidi="fa-IR"/>
        </w:rPr>
        <w:t xml:space="preserve">، </w:t>
      </w:r>
      <w:r w:rsidRPr="005D642E">
        <w:rPr>
          <w:rtl/>
          <w:lang w:bidi="fa-IR"/>
        </w:rPr>
        <w:t>فَتُغَسِّلُهُ</w:t>
      </w:r>
      <w:r>
        <w:rPr>
          <w:rtl/>
          <w:lang w:bidi="fa-IR"/>
        </w:rPr>
        <w:t xml:space="preserve"> </w:t>
      </w:r>
      <w:r w:rsidRPr="005D642E">
        <w:rPr>
          <w:rtl/>
          <w:lang w:bidi="fa-IR"/>
        </w:rPr>
        <w:t>فِيمَنْ يُغَسِّلُهُ</w:t>
      </w:r>
      <w:r>
        <w:rPr>
          <w:rtl/>
          <w:lang w:bidi="fa-IR"/>
        </w:rPr>
        <w:t xml:space="preserve">، </w:t>
      </w:r>
      <w:r w:rsidRPr="005D642E">
        <w:rPr>
          <w:rtl/>
          <w:lang w:bidi="fa-IR"/>
        </w:rPr>
        <w:t>وَتُقَلِّبُهُ</w:t>
      </w:r>
      <w:r>
        <w:rPr>
          <w:rtl/>
          <w:lang w:bidi="fa-IR"/>
        </w:rPr>
        <w:t xml:space="preserve"> </w:t>
      </w:r>
      <w:r w:rsidRPr="005D642E">
        <w:rPr>
          <w:rtl/>
          <w:lang w:bidi="fa-IR"/>
        </w:rPr>
        <w:t>فِيمَنْ يُقَلِّبُهُ</w:t>
      </w:r>
      <w:r>
        <w:rPr>
          <w:rtl/>
          <w:lang w:bidi="fa-IR"/>
        </w:rPr>
        <w:t xml:space="preserve">، </w:t>
      </w:r>
      <w:r w:rsidRPr="005D642E">
        <w:rPr>
          <w:rtl/>
          <w:lang w:bidi="fa-IR"/>
        </w:rPr>
        <w:t>فَإِذَا أُدْرِجَ فِي أَكْفَانِهِ</w:t>
      </w:r>
      <w:r>
        <w:rPr>
          <w:rtl/>
          <w:lang w:bidi="fa-IR"/>
        </w:rPr>
        <w:t xml:space="preserve">، </w:t>
      </w:r>
      <w:r w:rsidRPr="005D642E">
        <w:rPr>
          <w:rtl/>
          <w:lang w:bidi="fa-IR"/>
        </w:rPr>
        <w:t>وَوُضِعَ عَلى سَرِيرِهِ</w:t>
      </w:r>
      <w:r>
        <w:rPr>
          <w:rtl/>
          <w:lang w:bidi="fa-IR"/>
        </w:rPr>
        <w:t xml:space="preserve">، </w:t>
      </w:r>
      <w:r w:rsidRPr="005D642E">
        <w:rPr>
          <w:rtl/>
          <w:lang w:bidi="fa-IR"/>
        </w:rPr>
        <w:t>خَرَجَتْ رُوحُهُ تَمْشِي بَيْنَ أَيْدِي</w:t>
      </w:r>
      <w:r>
        <w:rPr>
          <w:rtl/>
          <w:lang w:bidi="fa-IR"/>
        </w:rPr>
        <w:t xml:space="preserve"> </w:t>
      </w:r>
      <w:r w:rsidRPr="005D642E">
        <w:rPr>
          <w:rtl/>
          <w:lang w:bidi="fa-IR"/>
        </w:rPr>
        <w:t>الْقَوْمِ قُدُماً</w:t>
      </w:r>
      <w:r w:rsidR="00E35571">
        <w:rPr>
          <w:rtl/>
          <w:lang w:bidi="fa-IR"/>
        </w:rPr>
        <w:t xml:space="preserve">، </w:t>
      </w:r>
      <w:r w:rsidRPr="005D642E">
        <w:rPr>
          <w:rtl/>
          <w:lang w:bidi="fa-IR"/>
        </w:rPr>
        <w:t>وَتَلْقَاهُ أَرْوَاحُ الْمُؤْمِنِينَ يُسَلِّمُونَ</w:t>
      </w:r>
      <w:r>
        <w:rPr>
          <w:rtl/>
          <w:lang w:bidi="fa-IR"/>
        </w:rPr>
        <w:t xml:space="preserve"> </w:t>
      </w:r>
      <w:r w:rsidRPr="005D642E">
        <w:rPr>
          <w:rtl/>
          <w:lang w:bidi="fa-IR"/>
        </w:rPr>
        <w:t>عَلَيْهِ</w:t>
      </w:r>
      <w:r>
        <w:rPr>
          <w:rtl/>
          <w:lang w:bidi="fa-IR"/>
        </w:rPr>
        <w:t xml:space="preserve">، </w:t>
      </w:r>
      <w:r w:rsidRPr="005D642E">
        <w:rPr>
          <w:rtl/>
          <w:lang w:bidi="fa-IR"/>
        </w:rPr>
        <w:t>وَيُبَشِّرُونَهُ بِمَا أَعَدَّ اللهُ لَهُ</w:t>
      </w:r>
      <w:r>
        <w:rPr>
          <w:rtl/>
          <w:lang w:bidi="fa-IR"/>
        </w:rPr>
        <w:t xml:space="preserve"> ـ </w:t>
      </w:r>
      <w:r w:rsidRPr="005D642E">
        <w:rPr>
          <w:rtl/>
          <w:lang w:bidi="fa-IR"/>
        </w:rPr>
        <w:t>جَلَّ ثَنَاؤُهُ</w:t>
      </w:r>
      <w:r>
        <w:rPr>
          <w:rtl/>
          <w:lang w:bidi="fa-IR"/>
        </w:rPr>
        <w:t xml:space="preserve"> ـ </w:t>
      </w:r>
      <w:r w:rsidRPr="005D642E">
        <w:rPr>
          <w:rtl/>
          <w:lang w:bidi="fa-IR"/>
        </w:rPr>
        <w:t>مِنَ النَّعِيمِ</w:t>
      </w:r>
      <w:r>
        <w:rPr>
          <w:rtl/>
          <w:lang w:bidi="fa-IR"/>
        </w:rPr>
        <w:t xml:space="preserve">، </w:t>
      </w:r>
      <w:r w:rsidRPr="005D642E">
        <w:rPr>
          <w:rtl/>
          <w:lang w:bidi="fa-IR"/>
        </w:rPr>
        <w:t>فَإِذَا وُضِعَ فِي قَبْرِهِ</w:t>
      </w:r>
      <w:r>
        <w:rPr>
          <w:rtl/>
          <w:lang w:bidi="fa-IR"/>
        </w:rPr>
        <w:t xml:space="preserve">، </w:t>
      </w:r>
      <w:r w:rsidRPr="005D642E">
        <w:rPr>
          <w:rtl/>
          <w:lang w:bidi="fa-IR"/>
        </w:rPr>
        <w:t>رُدَّ إِلَيْهِ</w:t>
      </w:r>
      <w:r>
        <w:rPr>
          <w:rtl/>
          <w:lang w:bidi="fa-IR"/>
        </w:rPr>
        <w:t xml:space="preserve"> </w:t>
      </w:r>
      <w:r w:rsidRPr="005D642E">
        <w:rPr>
          <w:rtl/>
          <w:lang w:bidi="fa-IR"/>
        </w:rPr>
        <w:t>الرُّوحُ إِلى وَرِكَيْهِ</w:t>
      </w:r>
      <w:r>
        <w:rPr>
          <w:rtl/>
          <w:lang w:bidi="fa-IR"/>
        </w:rPr>
        <w:t xml:space="preserve">، </w:t>
      </w:r>
      <w:r w:rsidRPr="005D642E">
        <w:rPr>
          <w:rtl/>
          <w:lang w:bidi="fa-IR"/>
        </w:rPr>
        <w:t>ثُمَّ يُسْأَلُ عَمَّا يَعْلَمُ</w:t>
      </w:r>
      <w:r w:rsidR="00E35571">
        <w:rPr>
          <w:rtl/>
          <w:lang w:bidi="fa-IR"/>
        </w:rPr>
        <w:t xml:space="preserve">، </w:t>
      </w:r>
      <w:r w:rsidRPr="005D642E">
        <w:rPr>
          <w:rtl/>
          <w:lang w:bidi="fa-IR"/>
        </w:rPr>
        <w:t>فَإِذَا جَاءَ بِمَا يَعْلَمُ</w:t>
      </w:r>
      <w:r>
        <w:rPr>
          <w:rtl/>
          <w:lang w:bidi="fa-IR"/>
        </w:rPr>
        <w:t xml:space="preserve">، </w:t>
      </w:r>
      <w:r w:rsidRPr="005D642E">
        <w:rPr>
          <w:rtl/>
          <w:lang w:bidi="fa-IR"/>
        </w:rPr>
        <w:t xml:space="preserve">فُتِحَ لَهُ ذلِكَ الْبَابُ الَّذِي أَرَاهُ رَسُولُ اللهِ </w:t>
      </w:r>
      <w:r w:rsidRPr="00AC51C5">
        <w:rPr>
          <w:rStyle w:val="libAlaemChar"/>
          <w:rtl/>
        </w:rPr>
        <w:t>صلى‌الله‌عليه‌وآله‌وسلم</w:t>
      </w:r>
      <w:r>
        <w:rPr>
          <w:rtl/>
          <w:lang w:bidi="fa-IR"/>
        </w:rPr>
        <w:t xml:space="preserve">، </w:t>
      </w:r>
      <w:r w:rsidRPr="005D642E">
        <w:rPr>
          <w:rtl/>
          <w:lang w:bidi="fa-IR"/>
        </w:rPr>
        <w:t>فَيَدْخُلُ عَلَيْهِ مِنْ نُورِهَا</w:t>
      </w:r>
      <w:r>
        <w:rPr>
          <w:rtl/>
          <w:lang w:bidi="fa-IR"/>
        </w:rPr>
        <w:t xml:space="preserve"> </w:t>
      </w:r>
      <w:r w:rsidRPr="005D642E">
        <w:rPr>
          <w:rtl/>
          <w:lang w:bidi="fa-IR"/>
        </w:rPr>
        <w:t>وَبَرْدِهَا وَطِيبِ رِيحِهَا</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فَأَيْنَ</w:t>
      </w:r>
      <w:r>
        <w:rPr>
          <w:rtl/>
          <w:lang w:bidi="fa-IR"/>
        </w:rPr>
        <w:t xml:space="preserve"> </w:t>
      </w:r>
      <w:r w:rsidRPr="005D642E">
        <w:rPr>
          <w:rtl/>
          <w:lang w:bidi="fa-IR"/>
        </w:rPr>
        <w:t>ضَغْطَةُ الْقَبْرِ</w:t>
      </w:r>
      <w:r>
        <w:rPr>
          <w:rtl/>
          <w:lang w:bidi="fa-IR"/>
        </w:rPr>
        <w:t xml:space="preserve">؟ </w:t>
      </w:r>
      <w:r w:rsidRPr="005D642E">
        <w:rPr>
          <w:rtl/>
          <w:lang w:bidi="fa-IR"/>
        </w:rPr>
        <w:t>فَقَالَ</w:t>
      </w:r>
      <w:r>
        <w:rPr>
          <w:rtl/>
          <w:lang w:bidi="fa-IR"/>
        </w:rPr>
        <w:t xml:space="preserve">: </w:t>
      </w:r>
      <w:r w:rsidRPr="005D642E">
        <w:rPr>
          <w:rtl/>
          <w:lang w:bidi="fa-IR"/>
        </w:rPr>
        <w:t>« هَيْهَاتَ</w:t>
      </w:r>
      <w:r>
        <w:rPr>
          <w:rtl/>
          <w:lang w:bidi="fa-IR"/>
        </w:rPr>
        <w:t xml:space="preserve">، </w:t>
      </w:r>
      <w:r w:rsidRPr="005D642E">
        <w:rPr>
          <w:rtl/>
          <w:lang w:bidi="fa-IR"/>
        </w:rPr>
        <w:t>مَا عَلَى الْمُؤْمِنِينَ</w:t>
      </w:r>
      <w:r>
        <w:rPr>
          <w:rtl/>
          <w:lang w:bidi="fa-IR"/>
        </w:rPr>
        <w:t xml:space="preserve"> </w:t>
      </w:r>
      <w:r w:rsidRPr="005D642E">
        <w:rPr>
          <w:rtl/>
          <w:lang w:bidi="fa-IR"/>
        </w:rPr>
        <w:t>مِنْهَا</w:t>
      </w:r>
      <w:r>
        <w:rPr>
          <w:rtl/>
          <w:lang w:bidi="fa-IR"/>
        </w:rPr>
        <w:t xml:space="preserve"> </w:t>
      </w:r>
      <w:r w:rsidRPr="005D642E">
        <w:rPr>
          <w:rtl/>
          <w:lang w:bidi="fa-IR"/>
        </w:rPr>
        <w:t>شَيْ‌ءٌ</w:t>
      </w:r>
      <w:r>
        <w:rPr>
          <w:rtl/>
          <w:lang w:bidi="fa-IR"/>
        </w:rPr>
        <w:t xml:space="preserve">، </w:t>
      </w:r>
      <w:r w:rsidRPr="005D642E">
        <w:rPr>
          <w:rtl/>
          <w:lang w:bidi="fa-IR"/>
        </w:rPr>
        <w:t>وَاللهِ</w:t>
      </w:r>
      <w:r>
        <w:rPr>
          <w:rtl/>
          <w:lang w:bidi="fa-IR"/>
        </w:rPr>
        <w:t xml:space="preserve">، </w:t>
      </w:r>
      <w:r w:rsidRPr="005D642E">
        <w:rPr>
          <w:rtl/>
          <w:lang w:bidi="fa-IR"/>
        </w:rPr>
        <w:t>إِنَّ هذِهِ الْأَرْضَ‌</w:t>
      </w:r>
      <w:r>
        <w:rPr>
          <w:rFonts w:hint="cs"/>
          <w:rtl/>
          <w:lang w:bidi="fa-IR"/>
        </w:rPr>
        <w:t xml:space="preserve"> </w:t>
      </w:r>
      <w:r w:rsidRPr="005D642E">
        <w:rPr>
          <w:rtl/>
          <w:lang w:bidi="fa-IR"/>
        </w:rPr>
        <w:t>لَتَفْتَخِرُ</w:t>
      </w:r>
      <w:r>
        <w:rPr>
          <w:rtl/>
          <w:lang w:bidi="fa-IR"/>
        </w:rPr>
        <w:t xml:space="preserve"> </w:t>
      </w:r>
      <w:r w:rsidRPr="005D642E">
        <w:rPr>
          <w:rtl/>
          <w:lang w:bidi="fa-IR"/>
        </w:rPr>
        <w:t>عَلى هذِهِ</w:t>
      </w:r>
      <w:r>
        <w:rPr>
          <w:rtl/>
          <w:lang w:bidi="fa-IR"/>
        </w:rPr>
        <w:t xml:space="preserve">، </w:t>
      </w:r>
      <w:r w:rsidRPr="005D642E">
        <w:rPr>
          <w:rtl/>
          <w:lang w:bidi="fa-IR"/>
        </w:rPr>
        <w:t>فَتَقُولُ</w:t>
      </w:r>
      <w:r>
        <w:rPr>
          <w:rtl/>
          <w:lang w:bidi="fa-IR"/>
        </w:rPr>
        <w:t xml:space="preserve">: </w:t>
      </w:r>
      <w:r w:rsidRPr="005D642E">
        <w:rPr>
          <w:rtl/>
          <w:lang w:bidi="fa-IR"/>
        </w:rPr>
        <w:t>وَطِئَ عَلى ظَهْرِي مُؤْمِنٌ</w:t>
      </w:r>
      <w:r>
        <w:rPr>
          <w:rtl/>
          <w:lang w:bidi="fa-IR"/>
        </w:rPr>
        <w:t xml:space="preserve">، </w:t>
      </w:r>
      <w:r w:rsidRPr="005D642E">
        <w:rPr>
          <w:rtl/>
          <w:lang w:bidi="fa-IR"/>
        </w:rPr>
        <w:t xml:space="preserve">وَلَمْ يَطَأْ عَلى ظَهْرِكِ </w:t>
      </w:r>
      <w:r w:rsidRPr="005D642E">
        <w:rPr>
          <w:rtl/>
          <w:lang w:bidi="fa-IR"/>
        </w:rPr>
        <w:lastRenderedPageBreak/>
        <w:t>مُؤْمِنٌ</w:t>
      </w:r>
      <w:r>
        <w:rPr>
          <w:rtl/>
          <w:lang w:bidi="fa-IR"/>
        </w:rPr>
        <w:t xml:space="preserve">، </w:t>
      </w:r>
      <w:r w:rsidRPr="005D642E">
        <w:rPr>
          <w:rtl/>
          <w:lang w:bidi="fa-IR"/>
        </w:rPr>
        <w:t>وَتَقُولُ</w:t>
      </w:r>
      <w:r>
        <w:rPr>
          <w:rtl/>
          <w:lang w:bidi="fa-IR"/>
        </w:rPr>
        <w:t xml:space="preserve"> </w:t>
      </w:r>
      <w:r w:rsidRPr="005D642E">
        <w:rPr>
          <w:rtl/>
          <w:lang w:bidi="fa-IR"/>
        </w:rPr>
        <w:t>لَهُ الْأَرْضُ</w:t>
      </w:r>
      <w:r>
        <w:rPr>
          <w:rtl/>
          <w:lang w:bidi="fa-IR"/>
        </w:rPr>
        <w:t xml:space="preserve">: </w:t>
      </w:r>
      <w:r w:rsidRPr="005D642E">
        <w:rPr>
          <w:rtl/>
          <w:lang w:bidi="fa-IR"/>
        </w:rPr>
        <w:t>وَاللهِ</w:t>
      </w:r>
      <w:r w:rsidR="00E35571">
        <w:rPr>
          <w:rtl/>
          <w:lang w:bidi="fa-IR"/>
        </w:rPr>
        <w:t xml:space="preserve">، </w:t>
      </w:r>
      <w:r w:rsidRPr="005D642E">
        <w:rPr>
          <w:rtl/>
          <w:lang w:bidi="fa-IR"/>
        </w:rPr>
        <w:t>لَقَدْ كُنْتُ أُحِبُّكَ وَأَنْتَ تَمْشِي عَلى ظَهْرِي</w:t>
      </w:r>
      <w:r>
        <w:rPr>
          <w:rtl/>
          <w:lang w:bidi="fa-IR"/>
        </w:rPr>
        <w:t xml:space="preserve">، </w:t>
      </w:r>
      <w:r w:rsidRPr="005D642E">
        <w:rPr>
          <w:rtl/>
          <w:lang w:bidi="fa-IR"/>
        </w:rPr>
        <w:t>فَأَمَّا إِذَا وُلِّيتُكَ</w:t>
      </w:r>
      <w:r w:rsidR="00E35571">
        <w:rPr>
          <w:rtl/>
          <w:lang w:bidi="fa-IR"/>
        </w:rPr>
        <w:t xml:space="preserve">، </w:t>
      </w:r>
      <w:r w:rsidRPr="005D642E">
        <w:rPr>
          <w:rtl/>
          <w:lang w:bidi="fa-IR"/>
        </w:rPr>
        <w:t>فَسَتَعْلَمُ</w:t>
      </w:r>
      <w:r>
        <w:rPr>
          <w:rtl/>
          <w:lang w:bidi="fa-IR"/>
        </w:rPr>
        <w:t xml:space="preserve"> </w:t>
      </w:r>
      <w:r w:rsidRPr="005D642E">
        <w:rPr>
          <w:rtl/>
          <w:lang w:bidi="fa-IR"/>
        </w:rPr>
        <w:t>مَا ذَا</w:t>
      </w:r>
      <w:r>
        <w:rPr>
          <w:rtl/>
          <w:lang w:bidi="fa-IR"/>
        </w:rPr>
        <w:t xml:space="preserve"> </w:t>
      </w:r>
      <w:r w:rsidRPr="005D642E">
        <w:rPr>
          <w:rtl/>
          <w:lang w:bidi="fa-IR"/>
        </w:rPr>
        <w:t>أَصْنَعُ بِكَ</w:t>
      </w:r>
      <w:r>
        <w:rPr>
          <w:rtl/>
          <w:lang w:bidi="fa-IR"/>
        </w:rPr>
        <w:t xml:space="preserve">، </w:t>
      </w:r>
      <w:r w:rsidRPr="005D642E">
        <w:rPr>
          <w:rtl/>
          <w:lang w:bidi="fa-IR"/>
        </w:rPr>
        <w:t>فَتَفْسَحُ</w:t>
      </w:r>
      <w:r>
        <w:rPr>
          <w:rtl/>
          <w:lang w:bidi="fa-IR"/>
        </w:rPr>
        <w:t xml:space="preserve"> </w:t>
      </w:r>
      <w:r w:rsidRPr="005D642E">
        <w:rPr>
          <w:rtl/>
          <w:lang w:bidi="fa-IR"/>
        </w:rPr>
        <w:t>لَهُ مَدَّ بَصَرِهِ</w:t>
      </w:r>
      <w:r>
        <w:rPr>
          <w:rtl/>
          <w:lang w:bidi="fa-IR"/>
        </w:rPr>
        <w:t xml:space="preserve"> ».</w:t>
      </w:r>
    </w:p>
    <w:p w14:paraId="304456C7" w14:textId="77777777" w:rsidR="001D2A8B" w:rsidRDefault="001D2A8B" w:rsidP="001D2A8B">
      <w:pPr>
        <w:pStyle w:val="libNormal"/>
      </w:pPr>
      <w:r>
        <w:t>Ali Bin Ibrahim, from Muhammad Bin Isa, from Yunus, from Kjalid Bin Umara, from Abu Baseer who said,</w:t>
      </w:r>
    </w:p>
    <w:p w14:paraId="48C1CB90" w14:textId="77777777" w:rsidR="001D2A8B" w:rsidRDefault="001D2A8B" w:rsidP="001D2A8B">
      <w:pPr>
        <w:pStyle w:val="libNormal"/>
      </w:pPr>
      <w:r>
        <w:t>‘Abu Abdullah</w:t>
      </w:r>
      <w:r w:rsidRPr="00813829">
        <w:rPr>
          <w:rStyle w:val="libAlaemEnChar"/>
        </w:rPr>
        <w:t>asws</w:t>
      </w:r>
      <w:r>
        <w:t xml:space="preserve"> said: ‘When there is a cessation between him and the speech, Rasool-Allah</w:t>
      </w:r>
      <w:r w:rsidRPr="00EA6A8A">
        <w:rPr>
          <w:rStyle w:val="libAlaemEnChar"/>
        </w:rPr>
        <w:t>saww</w:t>
      </w:r>
      <w:r>
        <w:t xml:space="preserve"> comes over to him along with the one whom Allah</w:t>
      </w:r>
      <w:r w:rsidRPr="001C3974">
        <w:rPr>
          <w:rStyle w:val="libAlaemEnChar"/>
        </w:rPr>
        <w:t>azwj</w:t>
      </w:r>
      <w:r>
        <w:t xml:space="preserve"> Desires. So Rasool-Allah</w:t>
      </w:r>
      <w:r w:rsidRPr="00EA6A8A">
        <w:rPr>
          <w:rStyle w:val="libAlaemEnChar"/>
        </w:rPr>
        <w:t>saww</w:t>
      </w:r>
      <w:r>
        <w:t xml:space="preserve"> would get seated on his right, and the other one</w:t>
      </w:r>
      <w:r w:rsidRPr="00813829">
        <w:rPr>
          <w:rStyle w:val="libAlaemEnChar"/>
        </w:rPr>
        <w:t>asws</w:t>
      </w:r>
      <w:r>
        <w:t xml:space="preserve"> on his left, and Rasool-Allah</w:t>
      </w:r>
      <w:r w:rsidRPr="00EA6A8A">
        <w:rPr>
          <w:rStyle w:val="libAlaemEnChar"/>
        </w:rPr>
        <w:t>saww</w:t>
      </w:r>
      <w:r>
        <w:t xml:space="preserve"> would be saying to him: ‘As for what you were desiring for, so it is in front of you, and</w:t>
      </w:r>
      <w:r w:rsidRPr="002A5891">
        <w:t xml:space="preserve"> as </w:t>
      </w:r>
      <w:r>
        <w:t>for what you used to fear from, so you are safe from it’.</w:t>
      </w:r>
    </w:p>
    <w:p w14:paraId="4DAB20CA" w14:textId="77777777" w:rsidR="001D2A8B" w:rsidRDefault="001D2A8B" w:rsidP="001D2A8B">
      <w:pPr>
        <w:pStyle w:val="libNormal"/>
      </w:pPr>
      <w:r>
        <w:t>Then the Door to the Paradise is opened up for him, and they</w:t>
      </w:r>
      <w:r w:rsidRPr="00813829">
        <w:rPr>
          <w:rStyle w:val="libAlaemEnChar"/>
        </w:rPr>
        <w:t>asws</w:t>
      </w:r>
      <w:r>
        <w:t xml:space="preserve"> would be saying: ‘This is your house from the Paradise, and if you so desire to, we</w:t>
      </w:r>
      <w:r w:rsidRPr="00813829">
        <w:rPr>
          <w:rStyle w:val="libAlaemEnChar"/>
        </w:rPr>
        <w:t>asws</w:t>
      </w:r>
      <w:r>
        <w:t xml:space="preserve"> can return you to the world and for you would be gold and silver therein’. So he would be saying, ‘There is no need for me with regards to the world’. Thus, during that, his colour would whiten, and his forehead would drip, his lips would shrivel, and his nostrils would spread, and his left eye would fill up with tears. So whichever of these signs you see, suffice with it.</w:t>
      </w:r>
    </w:p>
    <w:p w14:paraId="11478B8A" w14:textId="77777777" w:rsidR="001D2A8B" w:rsidRDefault="001D2A8B" w:rsidP="001D2A8B">
      <w:pPr>
        <w:pStyle w:val="libNormal"/>
      </w:pPr>
      <w:r>
        <w:t>So when the soul comes out from the body, it (the world and the Hereafter) would be displayed to it just</w:t>
      </w:r>
      <w:r w:rsidRPr="002A5891">
        <w:t xml:space="preserve"> as </w:t>
      </w:r>
      <w:r>
        <w:t>it had been displayed to him when it</w:t>
      </w:r>
      <w:r w:rsidRPr="002A5891">
        <w:t xml:space="preserve"> was </w:t>
      </w:r>
      <w:r>
        <w:t>in the body, and he would choose the Hereafter. So you would wash him among the ones who wash him, and turn him over among the ones who turn him over. So when he is enshrouded in his shroud and placed upon his bed, his soul comes out walking in front of the people ahead, and the souls of the Believers meet him, greeting him, and giving him glad tidings with what Allah</w:t>
      </w:r>
      <w:r w:rsidRPr="001C3974">
        <w:rPr>
          <w:rStyle w:val="libAlaemEnChar"/>
        </w:rPr>
        <w:t>azwj</w:t>
      </w:r>
      <w:r>
        <w:t>, Majestic is His</w:t>
      </w:r>
      <w:r w:rsidRPr="001C3974">
        <w:rPr>
          <w:rStyle w:val="libAlaemEnChar"/>
        </w:rPr>
        <w:t>azwj</w:t>
      </w:r>
      <w:r>
        <w:t xml:space="preserve"> Praise</w:t>
      </w:r>
      <w:r w:rsidRPr="002A5891">
        <w:t xml:space="preserve"> has </w:t>
      </w:r>
      <w:r>
        <w:t>Prepared for him, from the Bounties.</w:t>
      </w:r>
    </w:p>
    <w:p w14:paraId="00C0E3E9" w14:textId="77777777" w:rsidR="001D2A8B" w:rsidRDefault="001D2A8B" w:rsidP="001D2A8B">
      <w:pPr>
        <w:pStyle w:val="libNormal"/>
      </w:pPr>
      <w:r>
        <w:t>So when he is placed in his grave, the soul is returned to him up to his knees. Then he is asked about what he knows. So when he comes with what he knows, that Door which Rasool-Allah</w:t>
      </w:r>
      <w:r w:rsidRPr="00EA6A8A">
        <w:rPr>
          <w:rStyle w:val="libAlaemEnChar"/>
        </w:rPr>
        <w:t>saww</w:t>
      </w:r>
      <w:r>
        <w:t xml:space="preserve"> had shown would be opened up for him, and there would enter upon him, its light, and its illumiation, and its coolness, and its aromatic fragrances’.</w:t>
      </w:r>
    </w:p>
    <w:p w14:paraId="72FC73F3" w14:textId="7CCE0CBF" w:rsidR="00093B5C" w:rsidRDefault="001D2A8B" w:rsidP="001D2A8B">
      <w:pPr>
        <w:pStyle w:val="libNormal"/>
      </w:pPr>
      <w:r>
        <w:t>He (the narrator) said, ‘I said, ‘May I be sacrificed for you</w:t>
      </w:r>
      <w:r w:rsidRPr="00813829">
        <w:rPr>
          <w:rStyle w:val="libAlaemEnChar"/>
        </w:rPr>
        <w:t>asws</w:t>
      </w:r>
      <w:r>
        <w:t>! So where is the squeezing of the grave?’ So he</w:t>
      </w:r>
      <w:r w:rsidRPr="00813829">
        <w:rPr>
          <w:rStyle w:val="libAlaemEnChar"/>
        </w:rPr>
        <w:t>asws</w:t>
      </w:r>
      <w:r>
        <w:t xml:space="preserve"> said: ‘Far be it! There is nothing upon the Believers from it. This earth would pride upon this, and it would be saying, ‘A Believer trod upon my back and a Believer did not tread upon you’, and the earth would be saying to it, ‘By Allah</w:t>
      </w:r>
      <w:r w:rsidRPr="001C3974">
        <w:rPr>
          <w:rStyle w:val="libAlaemEnChar"/>
        </w:rPr>
        <w:t>azwj</w:t>
      </w:r>
      <w:r>
        <w:t>! I used to love you when you were walking upon my back. So when I loved you, then you shall soon come to know what I would be doing with you’. So it expands for him to the extent of his vision’.</w:t>
      </w:r>
      <w:r w:rsidR="00093B5C" w:rsidRPr="00A15820">
        <w:rPr>
          <w:rStyle w:val="libFootnotenumChar"/>
        </w:rPr>
        <w:t>70</w:t>
      </w:r>
    </w:p>
    <w:p w14:paraId="6796468C" w14:textId="01B0342F"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بْنِ عِيسى، عَنِ ابْنِ فَضَّالٍ، عَنْ يُونُسَ بْنِ يَعْقُوبَ، عَنْ سَعِيدِ بْنِ يَسَارٍ: أَنَّهُ حَضَرَ أَحَدَ ابْنَيْ سَابُورَ ـ وَكَانَ لَهُمَا فَضْلٌ وَوَرَعٌ وَإِخْبَاتٌ</w:t>
      </w:r>
      <w:r w:rsidR="00E35571">
        <w:rPr>
          <w:rtl/>
          <w:lang w:bidi="fa-IR"/>
        </w:rPr>
        <w:t xml:space="preserve">، </w:t>
      </w:r>
      <w:r w:rsidRPr="00270865">
        <w:rPr>
          <w:rtl/>
          <w:lang w:bidi="fa-IR"/>
        </w:rPr>
        <w:t xml:space="preserve">فَمَرِضَ أَحَدُهُمَا، وَلَا أَحْسَبُهُ إِلاَّ زَكَرِيَّا بْنَ سَابُورَ ـ قَالَ: فَحَضَرْتُهُ عِنْدَ مَوْتِهِ، فَبَسَطَ يَدَهُ، ثُمَّ قَالَ: ابْيَضَّتْ يَدِي يَا عَلِيُّ، قَالَ: فَدَخَلْتُ عَلى أَبِي عَبْدِ اللهِ </w:t>
      </w:r>
      <w:r w:rsidRPr="00AC51C5">
        <w:rPr>
          <w:rStyle w:val="libAlaemChar"/>
          <w:rtl/>
        </w:rPr>
        <w:t>عليه‌السلام</w:t>
      </w:r>
      <w:r w:rsidRPr="005D642E">
        <w:rPr>
          <w:rtl/>
          <w:lang w:bidi="fa-IR"/>
        </w:rPr>
        <w:t xml:space="preserve"> وَعِنْدَهُ مُحَمَّدُ بْنُ مُسْلِمٍ</w:t>
      </w:r>
      <w:r>
        <w:rPr>
          <w:rtl/>
          <w:lang w:bidi="fa-IR"/>
        </w:rPr>
        <w:t xml:space="preserve">، </w:t>
      </w:r>
      <w:r w:rsidRPr="005D642E">
        <w:rPr>
          <w:rtl/>
          <w:lang w:bidi="fa-IR"/>
        </w:rPr>
        <w:t>قَالَ</w:t>
      </w:r>
      <w:r>
        <w:rPr>
          <w:rtl/>
          <w:lang w:bidi="fa-IR"/>
        </w:rPr>
        <w:t xml:space="preserve">: </w:t>
      </w:r>
      <w:r w:rsidRPr="005D642E">
        <w:rPr>
          <w:rtl/>
          <w:lang w:bidi="fa-IR"/>
        </w:rPr>
        <w:t>فَلَمَّا قُمْتُ مِنْ عِنْدِهِ</w:t>
      </w:r>
      <w:r>
        <w:rPr>
          <w:rtl/>
          <w:lang w:bidi="fa-IR"/>
        </w:rPr>
        <w:t xml:space="preserve">، </w:t>
      </w:r>
      <w:r w:rsidRPr="005D642E">
        <w:rPr>
          <w:rtl/>
          <w:lang w:bidi="fa-IR"/>
        </w:rPr>
        <w:t>ظَنَنْتُ أَنَّ مُحَمَّداً يُخْبِرُهُ بِخَبَرِ الرَّجُلِ</w:t>
      </w:r>
      <w:r>
        <w:rPr>
          <w:rtl/>
          <w:lang w:bidi="fa-IR"/>
        </w:rPr>
        <w:t xml:space="preserve">، </w:t>
      </w:r>
      <w:r w:rsidRPr="005D642E">
        <w:rPr>
          <w:rtl/>
          <w:lang w:bidi="fa-IR"/>
        </w:rPr>
        <w:t>فَأَتْبَعَنِي بِرَسُولٍ</w:t>
      </w:r>
      <w:r>
        <w:rPr>
          <w:rtl/>
          <w:lang w:bidi="fa-IR"/>
        </w:rPr>
        <w:t xml:space="preserve">، </w:t>
      </w:r>
      <w:r w:rsidRPr="005D642E">
        <w:rPr>
          <w:rtl/>
          <w:lang w:bidi="fa-IR"/>
        </w:rPr>
        <w:t>فَرَجَعْتُ إِلَيْهِ</w:t>
      </w:r>
      <w:r>
        <w:rPr>
          <w:rtl/>
          <w:lang w:bidi="fa-IR"/>
        </w:rPr>
        <w:t xml:space="preserve">، </w:t>
      </w:r>
      <w:r w:rsidRPr="005D642E">
        <w:rPr>
          <w:rtl/>
          <w:lang w:bidi="fa-IR"/>
        </w:rPr>
        <w:t>فَقَالَ</w:t>
      </w:r>
      <w:r>
        <w:rPr>
          <w:rtl/>
          <w:lang w:bidi="fa-IR"/>
        </w:rPr>
        <w:t xml:space="preserve">: </w:t>
      </w:r>
      <w:r w:rsidRPr="005D642E">
        <w:rPr>
          <w:rtl/>
          <w:lang w:bidi="fa-IR"/>
        </w:rPr>
        <w:t xml:space="preserve">« أَخْبِرْنِي </w:t>
      </w:r>
      <w:r w:rsidRPr="005D642E">
        <w:rPr>
          <w:rtl/>
          <w:lang w:bidi="fa-IR"/>
        </w:rPr>
        <w:lastRenderedPageBreak/>
        <w:t>عَنْ هذَا الرَّجُلِ</w:t>
      </w:r>
      <w:r>
        <w:rPr>
          <w:rtl/>
          <w:lang w:bidi="fa-IR"/>
        </w:rPr>
        <w:t xml:space="preserve"> </w:t>
      </w:r>
      <w:r w:rsidRPr="005D642E">
        <w:rPr>
          <w:rtl/>
          <w:lang w:bidi="fa-IR"/>
        </w:rPr>
        <w:t>الَّذِي</w:t>
      </w:r>
      <w:r>
        <w:rPr>
          <w:rtl/>
        </w:rPr>
        <w:t xml:space="preserve"> </w:t>
      </w:r>
      <w:r w:rsidRPr="005D642E">
        <w:rPr>
          <w:rtl/>
        </w:rPr>
        <w:t>ح</w:t>
      </w:r>
      <w:r w:rsidRPr="005D642E">
        <w:rPr>
          <w:rtl/>
          <w:lang w:bidi="fa-IR"/>
        </w:rPr>
        <w:t>َضَرْتَهُ عِنْدَ الْمَوْتِ أَيَّ شَيْ‌ءٍ سَمِعْتَهُ يَقُولُ</w:t>
      </w:r>
      <w:r>
        <w:rPr>
          <w:rtl/>
          <w:lang w:bidi="fa-IR"/>
        </w:rPr>
        <w:t>؟</w:t>
      </w:r>
      <w:r w:rsidRPr="005D642E">
        <w:rPr>
          <w:rtl/>
          <w:lang w:bidi="fa-IR"/>
        </w:rPr>
        <w:t xml:space="preserve"> » قَالَ</w:t>
      </w:r>
      <w:r>
        <w:rPr>
          <w:rtl/>
          <w:lang w:bidi="fa-IR"/>
        </w:rPr>
        <w:t xml:space="preserve">: </w:t>
      </w:r>
      <w:r w:rsidRPr="005D642E">
        <w:rPr>
          <w:rtl/>
          <w:lang w:bidi="fa-IR"/>
        </w:rPr>
        <w:t>قُلْتُ</w:t>
      </w:r>
      <w:r>
        <w:rPr>
          <w:rtl/>
          <w:lang w:bidi="fa-IR"/>
        </w:rPr>
        <w:t xml:space="preserve">: </w:t>
      </w:r>
      <w:r w:rsidRPr="005D642E">
        <w:rPr>
          <w:rtl/>
          <w:lang w:bidi="fa-IR"/>
        </w:rPr>
        <w:t>بَسَطَ يَدَهُ</w:t>
      </w:r>
      <w:r>
        <w:rPr>
          <w:rtl/>
          <w:lang w:bidi="fa-IR"/>
        </w:rPr>
        <w:t xml:space="preserve">، </w:t>
      </w:r>
      <w:r w:rsidRPr="005D642E">
        <w:rPr>
          <w:rtl/>
          <w:lang w:bidi="fa-IR"/>
        </w:rPr>
        <w:t>وَقَالَ</w:t>
      </w:r>
      <w:r>
        <w:rPr>
          <w:rtl/>
          <w:lang w:bidi="fa-IR"/>
        </w:rPr>
        <w:t xml:space="preserve">: </w:t>
      </w:r>
      <w:r w:rsidRPr="005D642E">
        <w:rPr>
          <w:rtl/>
          <w:lang w:bidi="fa-IR"/>
        </w:rPr>
        <w:t>ابْيَضَّتْ يَدِي يَا عَلِيُّ</w:t>
      </w:r>
      <w:r>
        <w:rPr>
          <w:rtl/>
          <w:lang w:bidi="fa-IR"/>
        </w:rPr>
        <w:t xml:space="preserve">، </w:t>
      </w:r>
      <w:r w:rsidRPr="005D642E">
        <w:rPr>
          <w:rtl/>
          <w:lang w:bidi="fa-IR"/>
        </w:rPr>
        <w:t xml:space="preserve">فَقَالَ أَبُو عَبْدِ اللهِ </w:t>
      </w:r>
      <w:r w:rsidRPr="00AC51C5">
        <w:rPr>
          <w:rStyle w:val="libAlaemChar"/>
          <w:rtl/>
        </w:rPr>
        <w:t>عليه‌السلام</w:t>
      </w:r>
      <w:r>
        <w:rPr>
          <w:rtl/>
          <w:lang w:bidi="fa-IR"/>
        </w:rPr>
        <w:t xml:space="preserve">: </w:t>
      </w:r>
      <w:r w:rsidRPr="005D642E">
        <w:rPr>
          <w:rtl/>
          <w:lang w:bidi="fa-IR"/>
        </w:rPr>
        <w:t>« وَاللهِ رَآهُ</w:t>
      </w:r>
      <w:r w:rsidR="00E35571">
        <w:rPr>
          <w:rtl/>
          <w:lang w:bidi="fa-IR"/>
        </w:rPr>
        <w:t xml:space="preserve">، </w:t>
      </w:r>
      <w:r w:rsidRPr="005D642E">
        <w:rPr>
          <w:rtl/>
          <w:lang w:bidi="fa-IR"/>
        </w:rPr>
        <w:t>وَاللهِ رَآهُ</w:t>
      </w:r>
      <w:r>
        <w:rPr>
          <w:rtl/>
          <w:lang w:bidi="fa-IR"/>
        </w:rPr>
        <w:t xml:space="preserve">، </w:t>
      </w:r>
      <w:r w:rsidRPr="005D642E">
        <w:rPr>
          <w:rtl/>
          <w:lang w:bidi="fa-IR"/>
        </w:rPr>
        <w:t>وَاللهِ رَآهُ</w:t>
      </w:r>
      <w:r>
        <w:rPr>
          <w:rtl/>
          <w:lang w:bidi="fa-IR"/>
        </w:rPr>
        <w:t xml:space="preserve"> ».</w:t>
      </w:r>
    </w:p>
    <w:p w14:paraId="0B1D5312" w14:textId="77777777" w:rsidR="001D2A8B" w:rsidRDefault="001D2A8B" w:rsidP="001D2A8B">
      <w:pPr>
        <w:pStyle w:val="libNormal"/>
      </w:pPr>
      <w:r>
        <w:t>Muhammad Bin Yahya, from Ahmad Bin Muhammad Bin Isa, from Ibn Fazzal, from Yunus Bin Yaqoub,</w:t>
      </w:r>
    </w:p>
    <w:p w14:paraId="7F089B79" w14:textId="77777777" w:rsidR="001D2A8B" w:rsidRDefault="001D2A8B" w:rsidP="001D2A8B">
      <w:pPr>
        <w:pStyle w:val="libNormal"/>
      </w:pPr>
      <w:r w:rsidRPr="00BB69AC">
        <w:t xml:space="preserve">(It has been narrated) </w:t>
      </w:r>
      <w:r>
        <w:t>from Saeed Bin Yasaar that he</w:t>
      </w:r>
      <w:r w:rsidRPr="002A5891">
        <w:t xml:space="preserve"> was </w:t>
      </w:r>
      <w:r>
        <w:t>present with one of the two sons of Sabour, and for them</w:t>
      </w:r>
      <w:r w:rsidRPr="002A5891">
        <w:t xml:space="preserve"> was </w:t>
      </w:r>
      <w:r>
        <w:t>merit, and piety, and sincerity. So one of them became sick, and I do not reckon except that it</w:t>
      </w:r>
      <w:r w:rsidRPr="002A5891">
        <w:t xml:space="preserve"> was </w:t>
      </w:r>
      <w:r>
        <w:t>Zakariyya Bin Sabour. He said, ‘So I</w:t>
      </w:r>
      <w:r w:rsidRPr="002A5891">
        <w:t xml:space="preserve"> was </w:t>
      </w:r>
      <w:r>
        <w:t>present with him during his death, and he extended his hand, then said, ‘My hands have whitened, O Ali’.</w:t>
      </w:r>
    </w:p>
    <w:p w14:paraId="25E17C19" w14:textId="374BE3EE" w:rsidR="00093B5C" w:rsidRDefault="001D2A8B" w:rsidP="001D2A8B">
      <w:pPr>
        <w:pStyle w:val="libNormal"/>
      </w:pPr>
      <w:r>
        <w:t>He (the narrator) said, ‘So I went over to Abu Abdullah</w:t>
      </w:r>
      <w:r w:rsidRPr="00813829">
        <w:rPr>
          <w:rStyle w:val="libAlaemEnChar"/>
        </w:rPr>
        <w:t>asws</w:t>
      </w:r>
      <w:r>
        <w:t>, and in his</w:t>
      </w:r>
      <w:r w:rsidRPr="00813829">
        <w:rPr>
          <w:rStyle w:val="libAlaemEnChar"/>
        </w:rPr>
        <w:t>asws</w:t>
      </w:r>
      <w:r>
        <w:t xml:space="preserve"> presence</w:t>
      </w:r>
      <w:r w:rsidRPr="002A5891">
        <w:t xml:space="preserve"> was </w:t>
      </w:r>
      <w:r>
        <w:t>Muhammad Bin Muslim. So when I arose from his</w:t>
      </w:r>
      <w:r w:rsidRPr="00813829">
        <w:rPr>
          <w:rStyle w:val="libAlaemEnChar"/>
        </w:rPr>
        <w:t>asws</w:t>
      </w:r>
      <w:r>
        <w:t xml:space="preserve"> presence, I think that Muhammad informed him</w:t>
      </w:r>
      <w:r w:rsidRPr="00813829">
        <w:rPr>
          <w:rStyle w:val="libAlaemEnChar"/>
        </w:rPr>
        <w:t>asws</w:t>
      </w:r>
      <w:r>
        <w:t xml:space="preserve"> with the news of the man. So a messenger pursued me and I returned back to him</w:t>
      </w:r>
      <w:r w:rsidRPr="00813829">
        <w:rPr>
          <w:rStyle w:val="libAlaemEnChar"/>
        </w:rPr>
        <w:t>asws</w:t>
      </w:r>
      <w:r>
        <w:t>. So he</w:t>
      </w:r>
      <w:r w:rsidRPr="00813829">
        <w:rPr>
          <w:rStyle w:val="libAlaemEnChar"/>
        </w:rPr>
        <w:t>asws</w:t>
      </w:r>
      <w:r>
        <w:t xml:space="preserve"> said: ‘Inform me about this man whom you were present with during his death. Which thing did you hear him saying?’ I said, ‘He extended his hand, then said, ‘My hands have whitened, O Ali’. So Abu Abdullah</w:t>
      </w:r>
      <w:r w:rsidRPr="00813829">
        <w:rPr>
          <w:rStyle w:val="libAlaemEnChar"/>
        </w:rPr>
        <w:t>asws</w:t>
      </w:r>
      <w:r>
        <w:t xml:space="preserve"> said: ‘By Allah</w:t>
      </w:r>
      <w:r w:rsidRPr="001C3974">
        <w:rPr>
          <w:rStyle w:val="libAlaemEnChar"/>
        </w:rPr>
        <w:t>azwj</w:t>
      </w:r>
      <w:r>
        <w:t>, he saw him</w:t>
      </w:r>
      <w:r w:rsidRPr="00EA6A8A">
        <w:rPr>
          <w:rStyle w:val="libAlaemEnChar"/>
        </w:rPr>
        <w:t>saww</w:t>
      </w:r>
      <w:r>
        <w:t>! By Allah</w:t>
      </w:r>
      <w:r w:rsidRPr="001C3974">
        <w:rPr>
          <w:rStyle w:val="libAlaemEnChar"/>
        </w:rPr>
        <w:t>azwj</w:t>
      </w:r>
      <w:r>
        <w:t>, he saw him</w:t>
      </w:r>
      <w:r w:rsidRPr="00EA6A8A">
        <w:rPr>
          <w:rStyle w:val="libAlaemEnChar"/>
        </w:rPr>
        <w:t>saww</w:t>
      </w:r>
      <w:r>
        <w:t>! By Allah</w:t>
      </w:r>
      <w:r w:rsidRPr="001C3974">
        <w:rPr>
          <w:rStyle w:val="libAlaemEnChar"/>
        </w:rPr>
        <w:t>azwj</w:t>
      </w:r>
      <w:r>
        <w:t>, he saw him</w:t>
      </w:r>
      <w:r w:rsidRPr="00EA6A8A">
        <w:rPr>
          <w:rStyle w:val="libAlaemEnChar"/>
        </w:rPr>
        <w:t>saww</w:t>
      </w:r>
      <w:r>
        <w:t>!’.</w:t>
      </w:r>
      <w:r w:rsidR="00093B5C" w:rsidRPr="00A15820">
        <w:rPr>
          <w:rStyle w:val="libFootnotenumChar"/>
        </w:rPr>
        <w:t>71</w:t>
      </w:r>
    </w:p>
    <w:p w14:paraId="665A73AE" w14:textId="3CB21EE0"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مُحَمَّدِ بْنِ سِنَانٍ، عَنْ عَمَّارِ بْنِ مَرْوَانَ، قَالَ: حَدَّثَنِي مَنْ سَمِعَ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مِنْكُمْ وَاللهِ يُقْبَلُ</w:t>
      </w:r>
      <w:r>
        <w:rPr>
          <w:rtl/>
          <w:lang w:bidi="fa-IR"/>
        </w:rPr>
        <w:t xml:space="preserve">، </w:t>
      </w:r>
      <w:r w:rsidRPr="005D642E">
        <w:rPr>
          <w:rtl/>
          <w:lang w:bidi="fa-IR"/>
        </w:rPr>
        <w:t>وَلَكُمْ وَاللهِ يُغْفَرُ</w:t>
      </w:r>
      <w:r>
        <w:rPr>
          <w:rtl/>
          <w:lang w:bidi="fa-IR"/>
        </w:rPr>
        <w:t xml:space="preserve">، </w:t>
      </w:r>
      <w:r w:rsidRPr="005D642E">
        <w:rPr>
          <w:rtl/>
          <w:lang w:bidi="fa-IR"/>
        </w:rPr>
        <w:t>إِنَّهُ لَيْسَ بَيْنَ أَحَدِكُمْ</w:t>
      </w:r>
      <w:r>
        <w:rPr>
          <w:rtl/>
          <w:lang w:bidi="fa-IR"/>
        </w:rPr>
        <w:t xml:space="preserve"> </w:t>
      </w:r>
      <w:r w:rsidRPr="005D642E">
        <w:rPr>
          <w:rtl/>
          <w:lang w:bidi="fa-IR"/>
        </w:rPr>
        <w:t>وَبَيْنَ أَنْ يَغْتَبِطَ</w:t>
      </w:r>
      <w:r>
        <w:rPr>
          <w:rtl/>
          <w:lang w:bidi="fa-IR"/>
        </w:rPr>
        <w:t xml:space="preserve"> </w:t>
      </w:r>
      <w:r w:rsidRPr="005D642E">
        <w:rPr>
          <w:rtl/>
          <w:lang w:bidi="fa-IR"/>
        </w:rPr>
        <w:t>وَيَرَى السُّرُورَ وَقُرَّةَ الْعَيْنِ إِلاَّ أَنْ تَبْلُغَ نَفْسُهُ هاهُنَا » وَأَوْمَأَ بِيَدِهِ إِلى حَلْقِهِ.</w:t>
      </w:r>
      <w:r>
        <w:rPr>
          <w:rtl/>
          <w:lang w:bidi="fa-IR"/>
        </w:rPr>
        <w:t xml:space="preserve"> </w:t>
      </w:r>
      <w:r w:rsidRPr="005D642E">
        <w:rPr>
          <w:rtl/>
          <w:lang w:bidi="fa-IR"/>
        </w:rPr>
        <w:t>ثُمَّ قَالَ</w:t>
      </w:r>
      <w:r>
        <w:rPr>
          <w:rtl/>
          <w:lang w:bidi="fa-IR"/>
        </w:rPr>
        <w:t xml:space="preserve">: </w:t>
      </w:r>
      <w:r w:rsidRPr="005D642E">
        <w:rPr>
          <w:rtl/>
          <w:lang w:bidi="fa-IR"/>
        </w:rPr>
        <w:t>« إِنَّهُ إِذَا كَانَ ذلِكَ</w:t>
      </w:r>
      <w:r>
        <w:rPr>
          <w:rtl/>
          <w:lang w:bidi="fa-IR"/>
        </w:rPr>
        <w:t xml:space="preserve"> </w:t>
      </w:r>
      <w:r w:rsidRPr="005D642E">
        <w:rPr>
          <w:rtl/>
          <w:lang w:bidi="fa-IR"/>
        </w:rPr>
        <w:t>وَاحْتُضِرَ</w:t>
      </w:r>
      <w:r>
        <w:rPr>
          <w:rtl/>
          <w:lang w:bidi="fa-IR"/>
        </w:rPr>
        <w:t xml:space="preserve">، </w:t>
      </w:r>
      <w:r w:rsidRPr="005D642E">
        <w:rPr>
          <w:rtl/>
          <w:lang w:bidi="fa-IR"/>
        </w:rPr>
        <w:t xml:space="preserve">حَضَرَهُ رَسُولُ اللهِ </w:t>
      </w:r>
      <w:r w:rsidRPr="00AC51C5">
        <w:rPr>
          <w:rStyle w:val="libAlaemChar"/>
          <w:rtl/>
        </w:rPr>
        <w:t>صلى‌الله‌عليه‌وآله‌وسلم</w:t>
      </w:r>
      <w:r w:rsidRPr="005D642E">
        <w:rPr>
          <w:rtl/>
          <w:lang w:bidi="fa-IR"/>
        </w:rPr>
        <w:t xml:space="preserve"> وَعَلِيٌّ </w:t>
      </w:r>
      <w:r w:rsidRPr="00AC51C5">
        <w:rPr>
          <w:rStyle w:val="libAlaemChar"/>
          <w:rtl/>
        </w:rPr>
        <w:t>عليه‌السلام</w:t>
      </w:r>
      <w:r w:rsidRPr="005D642E">
        <w:rPr>
          <w:rtl/>
          <w:lang w:bidi="fa-IR"/>
        </w:rPr>
        <w:t xml:space="preserve"> وَجَبْرَئِيلُ وَمَلَكُ الْمَوْتِ </w:t>
      </w:r>
      <w:r w:rsidRPr="00AC51C5">
        <w:rPr>
          <w:rStyle w:val="libAlaemChar"/>
          <w:rtl/>
        </w:rPr>
        <w:t>عليهما‌السلام</w:t>
      </w:r>
      <w:r>
        <w:rPr>
          <w:rtl/>
          <w:lang w:bidi="fa-IR"/>
        </w:rPr>
        <w:t xml:space="preserve">، </w:t>
      </w:r>
      <w:r w:rsidRPr="005D642E">
        <w:rPr>
          <w:rtl/>
          <w:lang w:bidi="fa-IR"/>
        </w:rPr>
        <w:t xml:space="preserve">فَيَدْنُو مِنْهُ عَلِيٌّ </w:t>
      </w:r>
      <w:r w:rsidRPr="00AC51C5">
        <w:rPr>
          <w:rStyle w:val="libAlaemChar"/>
          <w:rtl/>
        </w:rPr>
        <w:t>عليه‌السلام</w:t>
      </w:r>
      <w:r>
        <w:rPr>
          <w:rtl/>
          <w:lang w:bidi="fa-IR"/>
        </w:rPr>
        <w:t xml:space="preserve">، </w:t>
      </w:r>
      <w:r w:rsidRPr="005D642E">
        <w:rPr>
          <w:rtl/>
          <w:lang w:bidi="fa-IR"/>
        </w:rPr>
        <w:t>فَيَقُولُ</w:t>
      </w:r>
      <w:r>
        <w:rPr>
          <w:rtl/>
          <w:lang w:bidi="fa-IR"/>
        </w:rPr>
        <w:t xml:space="preserve">: </w:t>
      </w:r>
      <w:r w:rsidRPr="005D642E">
        <w:rPr>
          <w:rtl/>
          <w:lang w:bidi="fa-IR"/>
        </w:rPr>
        <w:t>يَا رَسُولَ اللهِ</w:t>
      </w:r>
      <w:r>
        <w:rPr>
          <w:rtl/>
          <w:lang w:bidi="fa-IR"/>
        </w:rPr>
        <w:t xml:space="preserve">، </w:t>
      </w:r>
      <w:r w:rsidRPr="005D642E">
        <w:rPr>
          <w:rtl/>
          <w:lang w:bidi="fa-IR"/>
        </w:rPr>
        <w:t>إِنَّ هذَا كَانَ يُحِبُّنَا أَهْلَ الْبَيْتِ</w:t>
      </w:r>
      <w:r>
        <w:rPr>
          <w:rtl/>
          <w:lang w:bidi="fa-IR"/>
        </w:rPr>
        <w:t xml:space="preserve">، </w:t>
      </w:r>
      <w:r w:rsidRPr="005D642E">
        <w:rPr>
          <w:rtl/>
          <w:lang w:bidi="fa-IR"/>
        </w:rPr>
        <w:t>فَأَحِبَّهُ</w:t>
      </w:r>
      <w:r>
        <w:rPr>
          <w:rtl/>
          <w:lang w:bidi="fa-IR"/>
        </w:rPr>
        <w:t xml:space="preserve">، </w:t>
      </w:r>
      <w:r w:rsidRPr="005D642E">
        <w:rPr>
          <w:rtl/>
          <w:lang w:bidi="fa-IR"/>
        </w:rPr>
        <w:t xml:space="preserve">وَيَقُولُ رَسُولُ اللهِ </w:t>
      </w:r>
      <w:r w:rsidRPr="00AC51C5">
        <w:rPr>
          <w:rStyle w:val="libAlaemChar"/>
          <w:rtl/>
        </w:rPr>
        <w:t>صلى‌الله‌عليه‌وآله‌وسلم</w:t>
      </w:r>
      <w:r>
        <w:rPr>
          <w:rtl/>
          <w:lang w:bidi="fa-IR"/>
        </w:rPr>
        <w:t xml:space="preserve">: </w:t>
      </w:r>
      <w:r w:rsidRPr="005D642E">
        <w:rPr>
          <w:rtl/>
          <w:lang w:bidi="fa-IR"/>
        </w:rPr>
        <w:t>يَا جَبْرَئِيلُ</w:t>
      </w:r>
      <w:r>
        <w:rPr>
          <w:rtl/>
          <w:lang w:bidi="fa-IR"/>
        </w:rPr>
        <w:t xml:space="preserve">، </w:t>
      </w:r>
      <w:r w:rsidRPr="005D642E">
        <w:rPr>
          <w:rtl/>
          <w:lang w:bidi="fa-IR"/>
        </w:rPr>
        <w:t>إِنَّ هذَا كَانَ يُحِبُّ اللهَ وَرَسُولَهُ وَأَهْلَ بَيْتِ رَسُولِهِ</w:t>
      </w:r>
      <w:r w:rsidR="00E35571">
        <w:rPr>
          <w:rtl/>
          <w:lang w:bidi="fa-IR"/>
        </w:rPr>
        <w:t xml:space="preserve">، </w:t>
      </w:r>
      <w:r w:rsidRPr="005D642E">
        <w:rPr>
          <w:rtl/>
          <w:lang w:bidi="fa-IR"/>
        </w:rPr>
        <w:t>فَأَحِبَّهُ</w:t>
      </w:r>
      <w:r w:rsidR="00E35571">
        <w:rPr>
          <w:rtl/>
          <w:lang w:bidi="fa-IR"/>
        </w:rPr>
        <w:t xml:space="preserve">، </w:t>
      </w:r>
      <w:r w:rsidRPr="005D642E">
        <w:rPr>
          <w:rtl/>
          <w:lang w:bidi="fa-IR"/>
        </w:rPr>
        <w:t>وَيَقُولُ جَبْرَئِيلُ لِمَلَكِ الْمَوْتِ</w:t>
      </w:r>
      <w:r>
        <w:rPr>
          <w:rtl/>
          <w:lang w:bidi="fa-IR"/>
        </w:rPr>
        <w:t xml:space="preserve">: </w:t>
      </w:r>
      <w:r w:rsidRPr="005D642E">
        <w:rPr>
          <w:rtl/>
          <w:lang w:bidi="fa-IR"/>
        </w:rPr>
        <w:t>إِنَّ هذَا كَانَ يُحِبُّ اللهَ وَرَسُولَهُ وَأَهْلَ بَيْتِ رَسُولِهِ</w:t>
      </w:r>
      <w:r>
        <w:rPr>
          <w:rtl/>
          <w:lang w:bidi="fa-IR"/>
        </w:rPr>
        <w:t xml:space="preserve">، </w:t>
      </w:r>
      <w:r w:rsidRPr="005D642E">
        <w:rPr>
          <w:rtl/>
          <w:lang w:bidi="fa-IR"/>
        </w:rPr>
        <w:t>فَأَحِبَّهُ</w:t>
      </w:r>
      <w:r>
        <w:rPr>
          <w:rtl/>
          <w:lang w:bidi="fa-IR"/>
        </w:rPr>
        <w:t xml:space="preserve">، </w:t>
      </w:r>
      <w:r w:rsidRPr="005D642E">
        <w:rPr>
          <w:rtl/>
          <w:lang w:bidi="fa-IR"/>
        </w:rPr>
        <w:t>وَارْفُقْ بِهِ</w:t>
      </w:r>
      <w:r>
        <w:rPr>
          <w:rtl/>
          <w:lang w:bidi="fa-IR"/>
        </w:rPr>
        <w:t xml:space="preserve">، </w:t>
      </w:r>
      <w:r w:rsidRPr="005D642E">
        <w:rPr>
          <w:rtl/>
          <w:lang w:bidi="fa-IR"/>
        </w:rPr>
        <w:t>فَيَدْنُو مِنْهُ مَلَكُ الْمَوْتِ</w:t>
      </w:r>
      <w:r>
        <w:rPr>
          <w:rtl/>
          <w:lang w:bidi="fa-IR"/>
        </w:rPr>
        <w:t xml:space="preserve">، </w:t>
      </w:r>
      <w:r w:rsidRPr="005D642E">
        <w:rPr>
          <w:rtl/>
          <w:lang w:bidi="fa-IR"/>
        </w:rPr>
        <w:t>فَيَقُولُ</w:t>
      </w:r>
      <w:r>
        <w:rPr>
          <w:rtl/>
          <w:lang w:bidi="fa-IR"/>
        </w:rPr>
        <w:t xml:space="preserve">: </w:t>
      </w:r>
      <w:r w:rsidRPr="005D642E">
        <w:rPr>
          <w:rtl/>
          <w:lang w:bidi="fa-IR"/>
        </w:rPr>
        <w:t>يَا عَبْدَ اللهِ</w:t>
      </w:r>
      <w:r>
        <w:rPr>
          <w:rtl/>
          <w:lang w:bidi="fa-IR"/>
        </w:rPr>
        <w:t xml:space="preserve">، </w:t>
      </w:r>
      <w:r w:rsidRPr="005D642E">
        <w:rPr>
          <w:rtl/>
          <w:lang w:bidi="fa-IR"/>
        </w:rPr>
        <w:t>أَخَذْتَ فَكَاكَ رَقَبَتِكَ</w:t>
      </w:r>
      <w:r>
        <w:rPr>
          <w:rtl/>
          <w:lang w:bidi="fa-IR"/>
        </w:rPr>
        <w:t xml:space="preserve"> ؟</w:t>
      </w:r>
      <w:r w:rsidRPr="005D642E">
        <w:rPr>
          <w:rtl/>
          <w:lang w:bidi="fa-IR"/>
        </w:rPr>
        <w:t xml:space="preserve"> أَخَذْتَ أَمَانَ بَرَاءَتِكَ</w:t>
      </w:r>
      <w:r>
        <w:rPr>
          <w:rtl/>
          <w:lang w:bidi="fa-IR"/>
        </w:rPr>
        <w:t>؟</w:t>
      </w:r>
      <w:r w:rsidRPr="005D642E">
        <w:rPr>
          <w:rtl/>
          <w:lang w:bidi="fa-IR"/>
        </w:rPr>
        <w:t xml:space="preserve"> تَمَسَّكْتَ بِالْعِصْمَةِ الْكُبْرى فِي الْحَيَاةِ الدُّنْيَا</w:t>
      </w:r>
      <w:r>
        <w:rPr>
          <w:rtl/>
          <w:lang w:bidi="fa-IR"/>
        </w:rPr>
        <w:t xml:space="preserve">؟ ». </w:t>
      </w:r>
      <w:r w:rsidRPr="005D642E">
        <w:rPr>
          <w:rtl/>
          <w:lang w:bidi="fa-IR"/>
        </w:rPr>
        <w:t>قَالَ</w:t>
      </w:r>
      <w:r>
        <w:rPr>
          <w:rtl/>
          <w:lang w:bidi="fa-IR"/>
        </w:rPr>
        <w:t xml:space="preserve">: </w:t>
      </w:r>
      <w:r w:rsidRPr="005D642E">
        <w:rPr>
          <w:rtl/>
          <w:lang w:bidi="fa-IR"/>
        </w:rPr>
        <w:t>« فَيُوَفِّقُهُ اللهُ عَزَّ وَجَلَّ</w:t>
      </w:r>
      <w:r>
        <w:rPr>
          <w:rtl/>
          <w:lang w:bidi="fa-IR"/>
        </w:rPr>
        <w:t xml:space="preserve">، </w:t>
      </w:r>
      <w:r w:rsidRPr="005D642E">
        <w:rPr>
          <w:rtl/>
          <w:lang w:bidi="fa-IR"/>
        </w:rPr>
        <w:t>فَيَقُولُ</w:t>
      </w:r>
      <w:r>
        <w:rPr>
          <w:rtl/>
          <w:lang w:bidi="fa-IR"/>
        </w:rPr>
        <w:t xml:space="preserve">: </w:t>
      </w:r>
      <w:r w:rsidRPr="005D642E">
        <w:rPr>
          <w:rtl/>
          <w:lang w:bidi="fa-IR"/>
        </w:rPr>
        <w:t>نَعَمْ</w:t>
      </w:r>
      <w:r>
        <w:rPr>
          <w:rtl/>
          <w:lang w:bidi="fa-IR"/>
        </w:rPr>
        <w:t xml:space="preserve">، </w:t>
      </w:r>
      <w:r w:rsidRPr="005D642E">
        <w:rPr>
          <w:rtl/>
          <w:lang w:bidi="fa-IR"/>
        </w:rPr>
        <w:t>فَيَقُولُ</w:t>
      </w:r>
      <w:r>
        <w:rPr>
          <w:rtl/>
          <w:lang w:bidi="fa-IR"/>
        </w:rPr>
        <w:t xml:space="preserve">: </w:t>
      </w:r>
      <w:r w:rsidRPr="005D642E">
        <w:rPr>
          <w:rtl/>
          <w:lang w:bidi="fa-IR"/>
        </w:rPr>
        <w:t>وَمَا ذَاكَ</w:t>
      </w:r>
      <w:r>
        <w:rPr>
          <w:rtl/>
          <w:lang w:bidi="fa-IR"/>
        </w:rPr>
        <w:t xml:space="preserve"> ؟</w:t>
      </w:r>
      <w:r w:rsidRPr="005D642E">
        <w:rPr>
          <w:rtl/>
          <w:lang w:bidi="fa-IR"/>
        </w:rPr>
        <w:t xml:space="preserve"> فَيَقُولُ</w:t>
      </w:r>
      <w:r>
        <w:rPr>
          <w:rtl/>
          <w:lang w:bidi="fa-IR"/>
        </w:rPr>
        <w:t xml:space="preserve">: </w:t>
      </w:r>
      <w:r w:rsidRPr="005D642E">
        <w:rPr>
          <w:rtl/>
          <w:lang w:bidi="fa-IR"/>
        </w:rPr>
        <w:t xml:space="preserve">وَلَايَةُ عَلِيِّ بْنِ أَبِي طَالِبٍ </w:t>
      </w:r>
      <w:r w:rsidRPr="00AC51C5">
        <w:rPr>
          <w:rStyle w:val="libAlaemChar"/>
          <w:rtl/>
        </w:rPr>
        <w:t>عليه‌السلام</w:t>
      </w:r>
      <w:r>
        <w:rPr>
          <w:rtl/>
          <w:lang w:bidi="fa-IR"/>
        </w:rPr>
        <w:t xml:space="preserve">، </w:t>
      </w:r>
      <w:r w:rsidRPr="005D642E">
        <w:rPr>
          <w:rtl/>
          <w:lang w:bidi="fa-IR"/>
        </w:rPr>
        <w:t>فَيَقُولُ</w:t>
      </w:r>
      <w:r>
        <w:rPr>
          <w:rtl/>
          <w:lang w:bidi="fa-IR"/>
        </w:rPr>
        <w:t xml:space="preserve">: </w:t>
      </w:r>
      <w:r w:rsidRPr="005D642E">
        <w:rPr>
          <w:rtl/>
          <w:lang w:bidi="fa-IR"/>
        </w:rPr>
        <w:t>صَدَقْتَ</w:t>
      </w:r>
      <w:r>
        <w:rPr>
          <w:rtl/>
          <w:lang w:bidi="fa-IR"/>
        </w:rPr>
        <w:t xml:space="preserve">، </w:t>
      </w:r>
      <w:r w:rsidRPr="005D642E">
        <w:rPr>
          <w:rtl/>
          <w:lang w:bidi="fa-IR"/>
        </w:rPr>
        <w:t>أَمَّا الَّذِي كُنْتَ تَحْذَرُهُ</w:t>
      </w:r>
      <w:r>
        <w:rPr>
          <w:rtl/>
          <w:lang w:bidi="fa-IR"/>
        </w:rPr>
        <w:t xml:space="preserve">، </w:t>
      </w:r>
      <w:r w:rsidRPr="005D642E">
        <w:rPr>
          <w:rtl/>
          <w:lang w:bidi="fa-IR"/>
        </w:rPr>
        <w:t>فَقَدْ آمَنَكَ اللهُ مِنْهُ</w:t>
      </w:r>
      <w:r w:rsidR="00E35571">
        <w:rPr>
          <w:rtl/>
          <w:lang w:bidi="fa-IR"/>
        </w:rPr>
        <w:t xml:space="preserve">، </w:t>
      </w:r>
      <w:r w:rsidRPr="005D642E">
        <w:rPr>
          <w:rtl/>
          <w:lang w:bidi="fa-IR"/>
        </w:rPr>
        <w:t>وَأَمَّا الَّذِي كُنْتَ تَرْجُوهُ</w:t>
      </w:r>
      <w:r>
        <w:rPr>
          <w:rtl/>
          <w:lang w:bidi="fa-IR"/>
        </w:rPr>
        <w:t xml:space="preserve">، </w:t>
      </w:r>
      <w:r w:rsidRPr="005D642E">
        <w:rPr>
          <w:rtl/>
          <w:lang w:bidi="fa-IR"/>
        </w:rPr>
        <w:t>فَقَدْ أَدْرَكْتَهُ</w:t>
      </w:r>
      <w:r>
        <w:rPr>
          <w:rtl/>
          <w:lang w:bidi="fa-IR"/>
        </w:rPr>
        <w:t xml:space="preserve">، </w:t>
      </w:r>
      <w:r w:rsidRPr="005D642E">
        <w:rPr>
          <w:rtl/>
          <w:lang w:bidi="fa-IR"/>
        </w:rPr>
        <w:t>أَبْشِرْ بِالسَّلَفِ الصَّالِحِ مُرَافَقَةِ</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وَعَلِيٍّ وَفَاطِمَةَ </w:t>
      </w:r>
      <w:r w:rsidRPr="00AC51C5">
        <w:rPr>
          <w:rStyle w:val="libAlaemChar"/>
          <w:rtl/>
        </w:rPr>
        <w:t>عليهما‌السلام</w:t>
      </w:r>
      <w:r w:rsidRPr="005D642E">
        <w:rPr>
          <w:rtl/>
          <w:lang w:bidi="fa-IR"/>
        </w:rPr>
        <w:t>.</w:t>
      </w:r>
      <w:r>
        <w:rPr>
          <w:rtl/>
          <w:lang w:bidi="fa-IR"/>
        </w:rPr>
        <w:t xml:space="preserve"> </w:t>
      </w:r>
      <w:r w:rsidRPr="005D642E">
        <w:rPr>
          <w:rtl/>
          <w:lang w:bidi="fa-IR"/>
        </w:rPr>
        <w:t>ثُمَّ يَسُلُّ نَفْسَهُ سَلاًّ</w:t>
      </w:r>
      <w:r>
        <w:rPr>
          <w:rtl/>
          <w:lang w:bidi="fa-IR"/>
        </w:rPr>
        <w:t xml:space="preserve"> </w:t>
      </w:r>
      <w:r w:rsidRPr="005D642E">
        <w:rPr>
          <w:rtl/>
          <w:lang w:bidi="fa-IR"/>
        </w:rPr>
        <w:t>رَفِيقاً</w:t>
      </w:r>
      <w:r w:rsidR="00E35571">
        <w:rPr>
          <w:rtl/>
          <w:lang w:bidi="fa-IR"/>
        </w:rPr>
        <w:t xml:space="preserve">، </w:t>
      </w:r>
      <w:r w:rsidRPr="005D642E">
        <w:rPr>
          <w:rtl/>
          <w:lang w:bidi="fa-IR"/>
        </w:rPr>
        <w:t>ثُمَّ يَنْزِلُ بِكَفَنِهِ مِنَ الْجَنَّةِ</w:t>
      </w:r>
      <w:r>
        <w:rPr>
          <w:rtl/>
          <w:lang w:bidi="fa-IR"/>
        </w:rPr>
        <w:t xml:space="preserve"> </w:t>
      </w:r>
      <w:r w:rsidRPr="005D642E">
        <w:rPr>
          <w:rtl/>
          <w:lang w:bidi="fa-IR"/>
        </w:rPr>
        <w:t>وَحَنُوطِهِ</w:t>
      </w:r>
      <w:r>
        <w:rPr>
          <w:rtl/>
          <w:lang w:bidi="fa-IR"/>
        </w:rPr>
        <w:t xml:space="preserve"> </w:t>
      </w:r>
      <w:r w:rsidRPr="005D642E">
        <w:rPr>
          <w:rtl/>
          <w:lang w:bidi="fa-IR"/>
        </w:rPr>
        <w:t>مِنَ الْجَنَّةِ بِمِسْكٍ أَذْفَرَ</w:t>
      </w:r>
      <w:r w:rsidR="00E35571">
        <w:rPr>
          <w:rtl/>
          <w:lang w:bidi="fa-IR"/>
        </w:rPr>
        <w:t xml:space="preserve">، </w:t>
      </w:r>
      <w:r w:rsidRPr="005D642E">
        <w:rPr>
          <w:rtl/>
          <w:lang w:bidi="fa-IR"/>
        </w:rPr>
        <w:t>فَيُكَفَّنُ بِذلِكَ الْكَفَنِ</w:t>
      </w:r>
      <w:r>
        <w:rPr>
          <w:rtl/>
          <w:lang w:bidi="fa-IR"/>
        </w:rPr>
        <w:t xml:space="preserve">، </w:t>
      </w:r>
      <w:r w:rsidRPr="005D642E">
        <w:rPr>
          <w:rtl/>
          <w:lang w:bidi="fa-IR"/>
        </w:rPr>
        <w:t>وَيُحَنَّطُ بِذلِكَ الْحَنُوطِ</w:t>
      </w:r>
      <w:r w:rsidR="00E35571">
        <w:rPr>
          <w:rtl/>
          <w:lang w:bidi="fa-IR"/>
        </w:rPr>
        <w:t xml:space="preserve">، </w:t>
      </w:r>
      <w:r w:rsidRPr="005D642E">
        <w:rPr>
          <w:rtl/>
          <w:lang w:bidi="fa-IR"/>
        </w:rPr>
        <w:t>ثُمَّ يُكْسى حُلَّةً صَفْرَاءَ مِنْ حُلَلِ الْجَنَّةِ</w:t>
      </w:r>
      <w:r>
        <w:rPr>
          <w:rtl/>
          <w:lang w:bidi="fa-IR"/>
        </w:rPr>
        <w:t xml:space="preserve">، </w:t>
      </w:r>
      <w:r w:rsidRPr="005D642E">
        <w:rPr>
          <w:rtl/>
          <w:lang w:bidi="fa-IR"/>
        </w:rPr>
        <w:t>فَإِذَا</w:t>
      </w:r>
      <w:r>
        <w:rPr>
          <w:rtl/>
          <w:lang w:bidi="fa-IR"/>
        </w:rPr>
        <w:t xml:space="preserve"> </w:t>
      </w:r>
      <w:r w:rsidRPr="005D642E">
        <w:rPr>
          <w:rtl/>
          <w:lang w:bidi="fa-IR"/>
        </w:rPr>
        <w:t>وُضِعَ فِي قَبْرِهِ</w:t>
      </w:r>
      <w:r>
        <w:rPr>
          <w:rtl/>
          <w:lang w:bidi="fa-IR"/>
        </w:rPr>
        <w:t xml:space="preserve">، </w:t>
      </w:r>
      <w:r w:rsidRPr="005D642E">
        <w:rPr>
          <w:rtl/>
          <w:lang w:bidi="fa-IR"/>
        </w:rPr>
        <w:t>فُتِحَ لَهُ بَابٌ</w:t>
      </w:r>
      <w:r>
        <w:rPr>
          <w:rtl/>
          <w:lang w:bidi="fa-IR"/>
        </w:rPr>
        <w:t xml:space="preserve"> </w:t>
      </w:r>
      <w:r w:rsidRPr="005D642E">
        <w:rPr>
          <w:rtl/>
          <w:lang w:bidi="fa-IR"/>
        </w:rPr>
        <w:t>مِنْ أَبْوَابِ الْجَنَّةِ يَدْخُلُ</w:t>
      </w:r>
      <w:r>
        <w:rPr>
          <w:rtl/>
          <w:lang w:bidi="fa-IR"/>
        </w:rPr>
        <w:t xml:space="preserve"> </w:t>
      </w:r>
      <w:r w:rsidRPr="005D642E">
        <w:rPr>
          <w:rtl/>
          <w:lang w:bidi="fa-IR"/>
        </w:rPr>
        <w:t>عَلَيْهِ مِنْ رَوْحِهَا</w:t>
      </w:r>
      <w:r>
        <w:rPr>
          <w:rtl/>
          <w:lang w:bidi="fa-IR"/>
        </w:rPr>
        <w:t xml:space="preserve"> </w:t>
      </w:r>
      <w:r w:rsidRPr="005D642E">
        <w:rPr>
          <w:rtl/>
          <w:lang w:bidi="fa-IR"/>
        </w:rPr>
        <w:t>وَرَيْحَانِهَا</w:t>
      </w:r>
      <w:r>
        <w:rPr>
          <w:rtl/>
          <w:lang w:bidi="fa-IR"/>
        </w:rPr>
        <w:t xml:space="preserve">، </w:t>
      </w:r>
      <w:r w:rsidRPr="005D642E">
        <w:rPr>
          <w:rtl/>
          <w:lang w:bidi="fa-IR"/>
        </w:rPr>
        <w:t>ثُمَّ يُفْسَحُ لَهُ عَنْ</w:t>
      </w:r>
      <w:r>
        <w:rPr>
          <w:rtl/>
          <w:lang w:bidi="fa-IR"/>
        </w:rPr>
        <w:t xml:space="preserve"> </w:t>
      </w:r>
      <w:r w:rsidRPr="005D642E">
        <w:rPr>
          <w:rtl/>
          <w:lang w:bidi="fa-IR"/>
        </w:rPr>
        <w:t>أَمَامِهِ مَسِيرَةَ شَهْرٍ</w:t>
      </w:r>
      <w:r>
        <w:rPr>
          <w:rtl/>
          <w:lang w:bidi="fa-IR"/>
        </w:rPr>
        <w:t xml:space="preserve">، </w:t>
      </w:r>
      <w:r w:rsidRPr="005D642E">
        <w:rPr>
          <w:rtl/>
          <w:lang w:bidi="fa-IR"/>
        </w:rPr>
        <w:t>وَعَنْ يَمِينِهِ وَعَنْ يَسَارِهِ</w:t>
      </w:r>
      <w:r w:rsidR="00E35571">
        <w:rPr>
          <w:rtl/>
          <w:lang w:bidi="fa-IR"/>
        </w:rPr>
        <w:t xml:space="preserve">، </w:t>
      </w:r>
      <w:r w:rsidRPr="005D642E">
        <w:rPr>
          <w:rtl/>
          <w:lang w:bidi="fa-IR"/>
        </w:rPr>
        <w:t>ثُمَّ يُقَالُ لَهُ</w:t>
      </w:r>
      <w:r>
        <w:rPr>
          <w:rtl/>
          <w:lang w:bidi="fa-IR"/>
        </w:rPr>
        <w:t xml:space="preserve">: </w:t>
      </w:r>
      <w:r w:rsidRPr="005D642E">
        <w:rPr>
          <w:rtl/>
          <w:lang w:bidi="fa-IR"/>
        </w:rPr>
        <w:t>نَمْ نَوْمَةَ الْعَرُوسِ عَلى فِرَاشِهَا</w:t>
      </w:r>
      <w:r w:rsidR="00E35571">
        <w:rPr>
          <w:rtl/>
          <w:lang w:bidi="fa-IR"/>
        </w:rPr>
        <w:t xml:space="preserve">، </w:t>
      </w:r>
      <w:r w:rsidRPr="005D642E">
        <w:rPr>
          <w:rtl/>
          <w:lang w:bidi="fa-IR"/>
        </w:rPr>
        <w:t>أَبْشِرْ بِرَوْحٍ وَرَيْحَانٍ</w:t>
      </w:r>
      <w:r>
        <w:rPr>
          <w:rtl/>
          <w:lang w:bidi="fa-IR"/>
        </w:rPr>
        <w:t xml:space="preserve">، </w:t>
      </w:r>
      <w:r w:rsidRPr="005D642E">
        <w:rPr>
          <w:rtl/>
          <w:lang w:bidi="fa-IR"/>
        </w:rPr>
        <w:t>وَجَنَّةِ نَعِيمٍ</w:t>
      </w:r>
      <w:r>
        <w:rPr>
          <w:rtl/>
          <w:lang w:bidi="fa-IR"/>
        </w:rPr>
        <w:t xml:space="preserve">، </w:t>
      </w:r>
      <w:r w:rsidRPr="005D642E">
        <w:rPr>
          <w:rtl/>
          <w:lang w:bidi="fa-IR"/>
        </w:rPr>
        <w:t>وَرَبٍّ‌</w:t>
      </w:r>
      <w:r>
        <w:rPr>
          <w:rtl/>
          <w:lang w:bidi="fa-IR"/>
        </w:rPr>
        <w:t xml:space="preserve"> </w:t>
      </w:r>
      <w:r w:rsidRPr="005D642E">
        <w:rPr>
          <w:rtl/>
          <w:lang w:bidi="fa-IR"/>
        </w:rPr>
        <w:t>غَيْرِ غَضْبَانَ</w:t>
      </w:r>
      <w:r>
        <w:rPr>
          <w:rtl/>
          <w:lang w:bidi="fa-IR"/>
        </w:rPr>
        <w:t xml:space="preserve">، </w:t>
      </w:r>
      <w:r w:rsidRPr="005D642E">
        <w:rPr>
          <w:rtl/>
          <w:lang w:bidi="fa-IR"/>
        </w:rPr>
        <w:t>ثُمَّ يَزُورُ آلَ مُحَمَّدٍ فِي جِنَانِ</w:t>
      </w:r>
      <w:r>
        <w:rPr>
          <w:rtl/>
          <w:lang w:bidi="fa-IR"/>
        </w:rPr>
        <w:t xml:space="preserve"> </w:t>
      </w:r>
      <w:r w:rsidRPr="005D642E">
        <w:rPr>
          <w:rtl/>
          <w:lang w:bidi="fa-IR"/>
        </w:rPr>
        <w:t>رَضْوى</w:t>
      </w:r>
      <w:r w:rsidR="00E35571">
        <w:rPr>
          <w:rtl/>
          <w:lang w:bidi="fa-IR"/>
        </w:rPr>
        <w:t xml:space="preserve">، </w:t>
      </w:r>
      <w:r w:rsidRPr="005D642E">
        <w:rPr>
          <w:rtl/>
          <w:lang w:bidi="fa-IR"/>
        </w:rPr>
        <w:t>فَيَأْكُلُ مَعَهُمْ مِنْ طَعَامِهِمْ</w:t>
      </w:r>
      <w:r>
        <w:rPr>
          <w:rtl/>
          <w:lang w:bidi="fa-IR"/>
        </w:rPr>
        <w:t xml:space="preserve">، </w:t>
      </w:r>
      <w:r w:rsidRPr="005D642E">
        <w:rPr>
          <w:rtl/>
          <w:lang w:bidi="fa-IR"/>
        </w:rPr>
        <w:t>وَيَشْرَبُ مَعَهُمْ</w:t>
      </w:r>
      <w:r>
        <w:rPr>
          <w:rtl/>
          <w:lang w:bidi="fa-IR"/>
        </w:rPr>
        <w:t xml:space="preserve"> </w:t>
      </w:r>
      <w:r w:rsidRPr="005D642E">
        <w:rPr>
          <w:rtl/>
          <w:lang w:bidi="fa-IR"/>
        </w:rPr>
        <w:t>مِنْ</w:t>
      </w:r>
      <w:r>
        <w:rPr>
          <w:rtl/>
          <w:lang w:bidi="fa-IR"/>
        </w:rPr>
        <w:t xml:space="preserve"> </w:t>
      </w:r>
      <w:r w:rsidRPr="005D642E">
        <w:rPr>
          <w:rtl/>
          <w:lang w:bidi="fa-IR"/>
        </w:rPr>
        <w:t>شَرَابِهِمْ</w:t>
      </w:r>
      <w:r>
        <w:rPr>
          <w:rtl/>
          <w:lang w:bidi="fa-IR"/>
        </w:rPr>
        <w:t xml:space="preserve">، </w:t>
      </w:r>
      <w:r w:rsidRPr="005D642E">
        <w:rPr>
          <w:rtl/>
          <w:lang w:bidi="fa-IR"/>
        </w:rPr>
        <w:t>وَيَتَحَدَّثُ</w:t>
      </w:r>
      <w:r>
        <w:rPr>
          <w:rtl/>
          <w:lang w:bidi="fa-IR"/>
        </w:rPr>
        <w:t xml:space="preserve"> </w:t>
      </w:r>
      <w:r w:rsidRPr="005D642E">
        <w:rPr>
          <w:rtl/>
          <w:lang w:bidi="fa-IR"/>
        </w:rPr>
        <w:lastRenderedPageBreak/>
        <w:t>مَعَهُمْ</w:t>
      </w:r>
      <w:r>
        <w:rPr>
          <w:rtl/>
          <w:lang w:bidi="fa-IR"/>
        </w:rPr>
        <w:t xml:space="preserve"> </w:t>
      </w:r>
      <w:r w:rsidRPr="005D642E">
        <w:rPr>
          <w:rtl/>
          <w:lang w:bidi="fa-IR"/>
        </w:rPr>
        <w:t>فِي مَجَالِسِهِمْ</w:t>
      </w:r>
      <w:r>
        <w:rPr>
          <w:rtl/>
          <w:lang w:bidi="fa-IR"/>
        </w:rPr>
        <w:t xml:space="preserve"> </w:t>
      </w:r>
      <w:r w:rsidRPr="005D642E">
        <w:rPr>
          <w:rtl/>
          <w:lang w:bidi="fa-IR"/>
        </w:rPr>
        <w:t>حَتّى يَقُومَ قَائِمُنَا أَهْلَ الْبَيْتِ</w:t>
      </w:r>
      <w:r>
        <w:rPr>
          <w:rtl/>
          <w:lang w:bidi="fa-IR"/>
        </w:rPr>
        <w:t xml:space="preserve">، </w:t>
      </w:r>
      <w:r w:rsidRPr="005D642E">
        <w:rPr>
          <w:rtl/>
          <w:lang w:bidi="fa-IR"/>
        </w:rPr>
        <w:t>فَإِذَا قَامَ قَائِمُنَا بَعَثَهُمُ اللهُ</w:t>
      </w:r>
      <w:r>
        <w:rPr>
          <w:rtl/>
          <w:lang w:bidi="fa-IR"/>
        </w:rPr>
        <w:t xml:space="preserve">، </w:t>
      </w:r>
      <w:r w:rsidRPr="005D642E">
        <w:rPr>
          <w:rtl/>
          <w:lang w:bidi="fa-IR"/>
        </w:rPr>
        <w:t>فَأَقْبَلُوا مَعَهُ يُلَبُّونَ زُمَراً</w:t>
      </w:r>
      <w:r>
        <w:rPr>
          <w:rtl/>
          <w:lang w:bidi="fa-IR"/>
        </w:rPr>
        <w:t xml:space="preserve"> </w:t>
      </w:r>
      <w:r w:rsidRPr="005D642E">
        <w:rPr>
          <w:rtl/>
          <w:lang w:bidi="fa-IR"/>
        </w:rPr>
        <w:t>زُمَراً</w:t>
      </w:r>
      <w:r>
        <w:rPr>
          <w:rtl/>
          <w:lang w:bidi="fa-IR"/>
        </w:rPr>
        <w:t xml:space="preserve">، </w:t>
      </w:r>
      <w:r w:rsidRPr="005D642E">
        <w:rPr>
          <w:rtl/>
          <w:lang w:bidi="fa-IR"/>
        </w:rPr>
        <w:t>فَعِنْدَ ذلِكَ يَرْتَابُ الْمُبْطِلُونَ</w:t>
      </w:r>
      <w:r>
        <w:rPr>
          <w:rtl/>
          <w:lang w:bidi="fa-IR"/>
        </w:rPr>
        <w:t xml:space="preserve">، </w:t>
      </w:r>
      <w:r w:rsidRPr="005D642E">
        <w:rPr>
          <w:rtl/>
          <w:lang w:bidi="fa-IR"/>
        </w:rPr>
        <w:t>وَيَضْمَحِلُّ الْمُحِلُّونَ</w:t>
      </w:r>
      <w:r w:rsidR="00E35571">
        <w:rPr>
          <w:rtl/>
          <w:lang w:bidi="fa-IR"/>
        </w:rPr>
        <w:t xml:space="preserve">، </w:t>
      </w:r>
      <w:r w:rsidRPr="005D642E">
        <w:rPr>
          <w:rtl/>
          <w:lang w:bidi="fa-IR"/>
        </w:rPr>
        <w:t>وَقَلِيلٌ مَا يَكُونُونَ</w:t>
      </w:r>
      <w:r>
        <w:rPr>
          <w:rtl/>
          <w:lang w:bidi="fa-IR"/>
        </w:rPr>
        <w:t xml:space="preserve">، </w:t>
      </w:r>
      <w:r w:rsidRPr="005D642E">
        <w:rPr>
          <w:rtl/>
          <w:lang w:bidi="fa-IR"/>
        </w:rPr>
        <w:t>هَلَكَتِ</w:t>
      </w:r>
      <w:r>
        <w:rPr>
          <w:rtl/>
          <w:lang w:bidi="fa-IR"/>
        </w:rPr>
        <w:t xml:space="preserve"> </w:t>
      </w:r>
      <w:r w:rsidRPr="005D642E">
        <w:rPr>
          <w:rtl/>
          <w:lang w:bidi="fa-IR"/>
        </w:rPr>
        <w:t>الْمَحَاضِيرُ</w:t>
      </w:r>
      <w:r w:rsidR="00E35571">
        <w:rPr>
          <w:rtl/>
          <w:lang w:bidi="fa-IR"/>
        </w:rPr>
        <w:t xml:space="preserve">، </w:t>
      </w:r>
      <w:r w:rsidRPr="005D642E">
        <w:rPr>
          <w:rtl/>
          <w:lang w:bidi="fa-IR"/>
        </w:rPr>
        <w:t>وَنَجَا الْمُقَرَّبُونَ</w:t>
      </w:r>
      <w:r w:rsidR="00E35571">
        <w:rPr>
          <w:rtl/>
          <w:lang w:bidi="fa-IR"/>
        </w:rPr>
        <w:t xml:space="preserve">، </w:t>
      </w:r>
      <w:r w:rsidRPr="005D642E">
        <w:rPr>
          <w:rtl/>
          <w:lang w:bidi="fa-IR"/>
        </w:rPr>
        <w:t xml:space="preserve">مِنْ أَجْلِ ذلِكَ قَالَ رَسُولُ اللهِ </w:t>
      </w:r>
      <w:r w:rsidRPr="00AC51C5">
        <w:rPr>
          <w:rStyle w:val="libAlaemChar"/>
          <w:rtl/>
        </w:rPr>
        <w:t>صلى‌الله‌عليه‌وآله‌وسلم</w:t>
      </w:r>
      <w:r w:rsidRPr="005D642E">
        <w:rPr>
          <w:rtl/>
          <w:lang w:bidi="fa-IR"/>
        </w:rPr>
        <w:t xml:space="preserve"> لِعَلِيٍّ </w:t>
      </w:r>
      <w:r w:rsidRPr="00AC51C5">
        <w:rPr>
          <w:rStyle w:val="libAlaemChar"/>
          <w:rtl/>
        </w:rPr>
        <w:t>عليه‌السلام</w:t>
      </w:r>
      <w:r>
        <w:rPr>
          <w:rtl/>
          <w:lang w:bidi="fa-IR"/>
        </w:rPr>
        <w:t xml:space="preserve">: </w:t>
      </w:r>
      <w:r w:rsidRPr="005D642E">
        <w:rPr>
          <w:rtl/>
          <w:lang w:bidi="fa-IR"/>
        </w:rPr>
        <w:t>أَنْتَ أَخِي</w:t>
      </w:r>
      <w:r>
        <w:rPr>
          <w:rtl/>
          <w:lang w:bidi="fa-IR"/>
        </w:rPr>
        <w:t xml:space="preserve">، </w:t>
      </w:r>
      <w:r w:rsidRPr="005D642E">
        <w:rPr>
          <w:rtl/>
          <w:lang w:bidi="fa-IR"/>
        </w:rPr>
        <w:t>وَمِيعَادُ مَا بَيْنِي‌</w:t>
      </w:r>
      <w:r>
        <w:rPr>
          <w:rtl/>
          <w:lang w:bidi="fa-IR"/>
        </w:rPr>
        <w:t xml:space="preserve"> </w:t>
      </w:r>
      <w:r w:rsidRPr="005D642E">
        <w:rPr>
          <w:rtl/>
          <w:lang w:bidi="fa-IR"/>
        </w:rPr>
        <w:t>وَبَيْنَكَ وَادِي السَّلَامِ</w:t>
      </w:r>
      <w:r>
        <w:rPr>
          <w:rtl/>
          <w:lang w:bidi="fa-IR"/>
        </w:rPr>
        <w:t xml:space="preserve"> ». </w:t>
      </w:r>
      <w:r w:rsidRPr="005D642E">
        <w:rPr>
          <w:rtl/>
          <w:lang w:bidi="fa-IR"/>
        </w:rPr>
        <w:t>قَالَ</w:t>
      </w:r>
      <w:r>
        <w:rPr>
          <w:rtl/>
          <w:lang w:bidi="fa-IR"/>
        </w:rPr>
        <w:t xml:space="preserve">: </w:t>
      </w:r>
      <w:r w:rsidRPr="005D642E">
        <w:rPr>
          <w:rtl/>
          <w:lang w:bidi="fa-IR"/>
        </w:rPr>
        <w:t>« وَإِذَا احْتُضِرَ الْكَافِرُ</w:t>
      </w:r>
      <w:r>
        <w:rPr>
          <w:rtl/>
          <w:lang w:bidi="fa-IR"/>
        </w:rPr>
        <w:t xml:space="preserve">، </w:t>
      </w:r>
      <w:r w:rsidRPr="005D642E">
        <w:rPr>
          <w:rtl/>
          <w:lang w:bidi="fa-IR"/>
        </w:rPr>
        <w:t xml:space="preserve">حَضَرَهُ رَسُولُ اللهِ </w:t>
      </w:r>
      <w:r w:rsidRPr="00AC51C5">
        <w:rPr>
          <w:rStyle w:val="libAlaemChar"/>
          <w:rtl/>
        </w:rPr>
        <w:t>صلى‌الله‌عليه‌وآله‌وسلم</w:t>
      </w:r>
      <w:r w:rsidRPr="005D642E">
        <w:rPr>
          <w:rtl/>
          <w:lang w:bidi="fa-IR"/>
        </w:rPr>
        <w:t xml:space="preserve"> وَعَلِيٌّ </w:t>
      </w:r>
      <w:r w:rsidRPr="00AC51C5">
        <w:rPr>
          <w:rStyle w:val="libAlaemChar"/>
          <w:rtl/>
        </w:rPr>
        <w:t>عليه‌السلام</w:t>
      </w:r>
      <w:r w:rsidRPr="005D642E">
        <w:rPr>
          <w:rtl/>
          <w:lang w:bidi="fa-IR"/>
        </w:rPr>
        <w:t xml:space="preserve"> وَجَبْرَئِيلُ وَمَلَكُ الْمَوْتِ </w:t>
      </w:r>
      <w:r w:rsidRPr="00AC51C5">
        <w:rPr>
          <w:rStyle w:val="libAlaemChar"/>
          <w:rtl/>
        </w:rPr>
        <w:t>عليهما‌السلام</w:t>
      </w:r>
      <w:r>
        <w:rPr>
          <w:rtl/>
          <w:lang w:bidi="fa-IR"/>
        </w:rPr>
        <w:t xml:space="preserve">، </w:t>
      </w:r>
      <w:r w:rsidRPr="005D642E">
        <w:rPr>
          <w:rtl/>
          <w:lang w:bidi="fa-IR"/>
        </w:rPr>
        <w:t xml:space="preserve">فَيَدْنُو مِنْهُ عَلِيٌّ </w:t>
      </w:r>
      <w:r w:rsidRPr="00AC51C5">
        <w:rPr>
          <w:rStyle w:val="libAlaemChar"/>
          <w:rtl/>
        </w:rPr>
        <w:t>عليه‌السلام</w:t>
      </w:r>
      <w:r>
        <w:rPr>
          <w:rtl/>
          <w:lang w:bidi="fa-IR"/>
        </w:rPr>
        <w:t xml:space="preserve">، </w:t>
      </w:r>
      <w:r w:rsidRPr="005D642E">
        <w:rPr>
          <w:rtl/>
          <w:lang w:bidi="fa-IR"/>
        </w:rPr>
        <w:t>فَيَقُولُ</w:t>
      </w:r>
      <w:r>
        <w:rPr>
          <w:rtl/>
          <w:lang w:bidi="fa-IR"/>
        </w:rPr>
        <w:t xml:space="preserve">: </w:t>
      </w:r>
      <w:r w:rsidRPr="005D642E">
        <w:rPr>
          <w:rtl/>
          <w:lang w:bidi="fa-IR"/>
        </w:rPr>
        <w:t>يَا رَسُولَ اللهِ</w:t>
      </w:r>
      <w:r>
        <w:rPr>
          <w:rtl/>
          <w:lang w:bidi="fa-IR"/>
        </w:rPr>
        <w:t xml:space="preserve">، </w:t>
      </w:r>
      <w:r w:rsidRPr="005D642E">
        <w:rPr>
          <w:rtl/>
          <w:lang w:bidi="fa-IR"/>
        </w:rPr>
        <w:t>إِنَّ هذَا كَانَ يُبْغِضُنَا</w:t>
      </w:r>
      <w:r>
        <w:rPr>
          <w:rtl/>
          <w:lang w:bidi="fa-IR"/>
        </w:rPr>
        <w:t xml:space="preserve"> </w:t>
      </w:r>
      <w:r w:rsidRPr="005D642E">
        <w:rPr>
          <w:rtl/>
          <w:lang w:bidi="fa-IR"/>
        </w:rPr>
        <w:t>أَهْلَ الْبَيْتِ</w:t>
      </w:r>
      <w:r>
        <w:rPr>
          <w:rtl/>
          <w:lang w:bidi="fa-IR"/>
        </w:rPr>
        <w:t xml:space="preserve">، </w:t>
      </w:r>
      <w:r w:rsidRPr="005D642E">
        <w:rPr>
          <w:rtl/>
          <w:lang w:bidi="fa-IR"/>
        </w:rPr>
        <w:t>فَأَبْغِضْهُ</w:t>
      </w:r>
      <w:r>
        <w:rPr>
          <w:rtl/>
          <w:lang w:bidi="fa-IR"/>
        </w:rPr>
        <w:t xml:space="preserve">، </w:t>
      </w:r>
      <w:r w:rsidRPr="005D642E">
        <w:rPr>
          <w:rtl/>
          <w:lang w:bidi="fa-IR"/>
        </w:rPr>
        <w:t xml:space="preserve">وَيَقُولُ رَسُولُ اللهِ </w:t>
      </w:r>
      <w:r w:rsidRPr="00AC51C5">
        <w:rPr>
          <w:rStyle w:val="libAlaemChar"/>
          <w:rtl/>
        </w:rPr>
        <w:t>صلى‌الله‌عليه‌وآله‌وسلم</w:t>
      </w:r>
      <w:r>
        <w:rPr>
          <w:rtl/>
          <w:lang w:bidi="fa-IR"/>
        </w:rPr>
        <w:t xml:space="preserve">: </w:t>
      </w:r>
      <w:r w:rsidRPr="005D642E">
        <w:rPr>
          <w:rtl/>
          <w:lang w:bidi="fa-IR"/>
        </w:rPr>
        <w:t>يَا جَبْرَئِيلُ</w:t>
      </w:r>
      <w:r>
        <w:rPr>
          <w:rtl/>
          <w:lang w:bidi="fa-IR"/>
        </w:rPr>
        <w:t xml:space="preserve">، </w:t>
      </w:r>
      <w:r w:rsidRPr="005D642E">
        <w:rPr>
          <w:rtl/>
          <w:lang w:bidi="fa-IR"/>
        </w:rPr>
        <w:t>إِنَّ هذَا كَانَ يُبْغِضُ اللهَ وَرَسُولَهُ وَأَهْلَ بَيْتِ رَسُولِهِ</w:t>
      </w:r>
      <w:r>
        <w:rPr>
          <w:rtl/>
          <w:lang w:bidi="fa-IR"/>
        </w:rPr>
        <w:t xml:space="preserve">، </w:t>
      </w:r>
      <w:r w:rsidRPr="005D642E">
        <w:rPr>
          <w:rtl/>
          <w:lang w:bidi="fa-IR"/>
        </w:rPr>
        <w:t>فَأَبْغِضْهُ</w:t>
      </w:r>
      <w:r>
        <w:rPr>
          <w:rtl/>
          <w:lang w:bidi="fa-IR"/>
        </w:rPr>
        <w:t xml:space="preserve">، </w:t>
      </w:r>
      <w:r w:rsidRPr="005D642E">
        <w:rPr>
          <w:rtl/>
          <w:lang w:bidi="fa-IR"/>
        </w:rPr>
        <w:t>وَيَقُولُ</w:t>
      </w:r>
      <w:r>
        <w:rPr>
          <w:rtl/>
          <w:lang w:bidi="fa-IR"/>
        </w:rPr>
        <w:t xml:space="preserve"> </w:t>
      </w:r>
      <w:r w:rsidRPr="005D642E">
        <w:rPr>
          <w:rtl/>
          <w:lang w:bidi="fa-IR"/>
        </w:rPr>
        <w:t>جَبْرَئِيلُ</w:t>
      </w:r>
      <w:r>
        <w:rPr>
          <w:rtl/>
          <w:lang w:bidi="fa-IR"/>
        </w:rPr>
        <w:t xml:space="preserve">: </w:t>
      </w:r>
      <w:r w:rsidRPr="005D642E">
        <w:rPr>
          <w:rtl/>
          <w:lang w:bidi="fa-IR"/>
        </w:rPr>
        <w:t>يَا مَلَكَ الْمَوْتِ</w:t>
      </w:r>
      <w:r>
        <w:rPr>
          <w:rtl/>
          <w:lang w:bidi="fa-IR"/>
        </w:rPr>
        <w:t xml:space="preserve">، </w:t>
      </w:r>
      <w:r w:rsidRPr="005D642E">
        <w:rPr>
          <w:rtl/>
          <w:lang w:bidi="fa-IR"/>
        </w:rPr>
        <w:t>إِنَّ هذَا كَانَ يُبْغِضُ اللهَ وَرَسُولَهُ وَأَهْلَ بَيْتِ رَسُولِهِ</w:t>
      </w:r>
      <w:r>
        <w:rPr>
          <w:rtl/>
          <w:lang w:bidi="fa-IR"/>
        </w:rPr>
        <w:t xml:space="preserve">، </w:t>
      </w:r>
      <w:r w:rsidRPr="005D642E">
        <w:rPr>
          <w:rtl/>
          <w:lang w:bidi="fa-IR"/>
        </w:rPr>
        <w:t>فَأَبْغِضْهُ وَاعْنُفْ عَلَيْهِ</w:t>
      </w:r>
      <w:r w:rsidR="00E35571">
        <w:rPr>
          <w:rtl/>
          <w:lang w:bidi="fa-IR"/>
        </w:rPr>
        <w:t xml:space="preserve">، </w:t>
      </w:r>
      <w:r w:rsidRPr="005D642E">
        <w:rPr>
          <w:rtl/>
          <w:lang w:bidi="fa-IR"/>
        </w:rPr>
        <w:t>فَيَدْنُو مِنْهُ مَلَكُ الْمَوْتِ</w:t>
      </w:r>
      <w:r>
        <w:rPr>
          <w:rtl/>
          <w:lang w:bidi="fa-IR"/>
        </w:rPr>
        <w:t xml:space="preserve">، </w:t>
      </w:r>
      <w:r w:rsidRPr="005D642E">
        <w:rPr>
          <w:rtl/>
          <w:lang w:bidi="fa-IR"/>
        </w:rPr>
        <w:t>فَيَقُولُ</w:t>
      </w:r>
      <w:r>
        <w:rPr>
          <w:rtl/>
          <w:lang w:bidi="fa-IR"/>
        </w:rPr>
        <w:t xml:space="preserve">: </w:t>
      </w:r>
      <w:r w:rsidRPr="005D642E">
        <w:rPr>
          <w:rtl/>
          <w:lang w:bidi="fa-IR"/>
        </w:rPr>
        <w:t>يَا عَبْدَ اللهِ</w:t>
      </w:r>
      <w:r>
        <w:rPr>
          <w:rtl/>
          <w:lang w:bidi="fa-IR"/>
        </w:rPr>
        <w:t xml:space="preserve">، </w:t>
      </w:r>
      <w:r w:rsidRPr="005D642E">
        <w:rPr>
          <w:rtl/>
          <w:lang w:bidi="fa-IR"/>
        </w:rPr>
        <w:t>أَخَذْتَ فَكَاكَ رِهَانِكَ</w:t>
      </w:r>
      <w:r>
        <w:rPr>
          <w:rtl/>
          <w:lang w:bidi="fa-IR"/>
        </w:rPr>
        <w:t>؟</w:t>
      </w:r>
      <w:r w:rsidRPr="005D642E">
        <w:rPr>
          <w:rtl/>
          <w:lang w:bidi="fa-IR"/>
        </w:rPr>
        <w:t xml:space="preserve"> أَخَذْتَ</w:t>
      </w:r>
      <w:r>
        <w:rPr>
          <w:rtl/>
          <w:lang w:bidi="fa-IR"/>
        </w:rPr>
        <w:t xml:space="preserve"> </w:t>
      </w:r>
      <w:r w:rsidRPr="005D642E">
        <w:rPr>
          <w:rtl/>
          <w:lang w:bidi="fa-IR"/>
        </w:rPr>
        <w:t>أَمَانَ بَرَاءَتِكَ</w:t>
      </w:r>
      <w:r>
        <w:rPr>
          <w:rtl/>
          <w:lang w:bidi="fa-IR"/>
        </w:rPr>
        <w:t xml:space="preserve"> ؟</w:t>
      </w:r>
      <w:r w:rsidRPr="005D642E">
        <w:rPr>
          <w:rtl/>
          <w:lang w:bidi="fa-IR"/>
        </w:rPr>
        <w:t xml:space="preserve"> تَمَسَّكْتَ بِالْعِصْمَةِ الْكُبْرى فِي الْحَيَاةِ الدُّنْيَا</w:t>
      </w:r>
      <w:r>
        <w:rPr>
          <w:rtl/>
          <w:lang w:bidi="fa-IR"/>
        </w:rPr>
        <w:t>؟</w:t>
      </w:r>
      <w:r w:rsidRPr="005D642E">
        <w:rPr>
          <w:rtl/>
          <w:lang w:bidi="fa-IR"/>
        </w:rPr>
        <w:t xml:space="preserve"> فَيَقُولُ</w:t>
      </w:r>
      <w:r>
        <w:rPr>
          <w:rtl/>
          <w:lang w:bidi="fa-IR"/>
        </w:rPr>
        <w:t xml:space="preserve">: </w:t>
      </w:r>
      <w:r w:rsidRPr="005D642E">
        <w:rPr>
          <w:rtl/>
          <w:lang w:bidi="fa-IR"/>
        </w:rPr>
        <w:t>لَا</w:t>
      </w:r>
      <w:r>
        <w:rPr>
          <w:rtl/>
          <w:lang w:bidi="fa-IR"/>
        </w:rPr>
        <w:t xml:space="preserve">، </w:t>
      </w:r>
      <w:r w:rsidRPr="005D642E">
        <w:rPr>
          <w:rtl/>
          <w:lang w:bidi="fa-IR"/>
        </w:rPr>
        <w:t>فَيَقُولُ</w:t>
      </w:r>
      <w:r>
        <w:rPr>
          <w:rtl/>
          <w:lang w:bidi="fa-IR"/>
        </w:rPr>
        <w:t xml:space="preserve">: </w:t>
      </w:r>
      <w:r w:rsidRPr="005D642E">
        <w:rPr>
          <w:rtl/>
          <w:lang w:bidi="fa-IR"/>
        </w:rPr>
        <w:t>أَبْشِرْ يَا عَدُوَّ اللهِ بِسَخَطِ اللهِ</w:t>
      </w:r>
      <w:r>
        <w:rPr>
          <w:rtl/>
          <w:lang w:bidi="fa-IR"/>
        </w:rPr>
        <w:t xml:space="preserve"> ـ </w:t>
      </w:r>
      <w:r w:rsidRPr="005D642E">
        <w:rPr>
          <w:rtl/>
          <w:lang w:bidi="fa-IR"/>
        </w:rPr>
        <w:t>عَزَّ وَجَلَّ</w:t>
      </w:r>
      <w:r>
        <w:rPr>
          <w:rtl/>
          <w:lang w:bidi="fa-IR"/>
        </w:rPr>
        <w:t xml:space="preserve"> ـ </w:t>
      </w:r>
      <w:r w:rsidRPr="005D642E">
        <w:rPr>
          <w:rtl/>
          <w:lang w:bidi="fa-IR"/>
        </w:rPr>
        <w:t>وَعَذَابِهِ وَالنَّارِ</w:t>
      </w:r>
      <w:r w:rsidR="00E35571">
        <w:rPr>
          <w:rtl/>
          <w:lang w:bidi="fa-IR"/>
        </w:rPr>
        <w:t xml:space="preserve">، </w:t>
      </w:r>
      <w:r w:rsidRPr="005D642E">
        <w:rPr>
          <w:rtl/>
          <w:lang w:bidi="fa-IR"/>
        </w:rPr>
        <w:t>أَمَّا الَّذِي كُنْتَ تَحْذَرُهُ</w:t>
      </w:r>
      <w:r>
        <w:rPr>
          <w:rtl/>
          <w:lang w:bidi="fa-IR"/>
        </w:rPr>
        <w:t xml:space="preserve"> </w:t>
      </w:r>
      <w:r w:rsidRPr="005D642E">
        <w:rPr>
          <w:rtl/>
          <w:lang w:bidi="fa-IR"/>
        </w:rPr>
        <w:t>فَقَدْ نَزَلَ بِكَ</w:t>
      </w:r>
      <w:r>
        <w:rPr>
          <w:rtl/>
          <w:lang w:bidi="fa-IR"/>
        </w:rPr>
        <w:t xml:space="preserve">، </w:t>
      </w:r>
      <w:r w:rsidRPr="005D642E">
        <w:rPr>
          <w:rtl/>
          <w:lang w:bidi="fa-IR"/>
        </w:rPr>
        <w:t>ثُمَّ يَسُلُّ نَفْسَهُ سَلاًّ عَنِيفاً</w:t>
      </w:r>
      <w:r>
        <w:rPr>
          <w:rtl/>
          <w:lang w:bidi="fa-IR"/>
        </w:rPr>
        <w:t xml:space="preserve">، </w:t>
      </w:r>
      <w:r w:rsidRPr="005D642E">
        <w:rPr>
          <w:rtl/>
          <w:lang w:bidi="fa-IR"/>
        </w:rPr>
        <w:t>ثُمَّ يُوَكِّلُ بِرُوحِهِ ثَلَاثَمِائَةِ شَيْطَانٍ كُلُّهُمْ يَبْزُقُ</w:t>
      </w:r>
      <w:r>
        <w:rPr>
          <w:rtl/>
          <w:lang w:bidi="fa-IR"/>
        </w:rPr>
        <w:t xml:space="preserve"> </w:t>
      </w:r>
      <w:r w:rsidRPr="005D642E">
        <w:rPr>
          <w:rtl/>
          <w:lang w:bidi="fa-IR"/>
        </w:rPr>
        <w:t>فِي وَجْهِهِ</w:t>
      </w:r>
      <w:r>
        <w:rPr>
          <w:rtl/>
          <w:lang w:bidi="fa-IR"/>
        </w:rPr>
        <w:t xml:space="preserve">، </w:t>
      </w:r>
      <w:r w:rsidRPr="005D642E">
        <w:rPr>
          <w:rtl/>
          <w:lang w:bidi="fa-IR"/>
        </w:rPr>
        <w:t>وَيَتَأَذّى بِرُوحِهِ</w:t>
      </w:r>
      <w:r>
        <w:rPr>
          <w:rtl/>
          <w:lang w:bidi="fa-IR"/>
        </w:rPr>
        <w:t xml:space="preserve">، </w:t>
      </w:r>
      <w:r w:rsidRPr="005D642E">
        <w:rPr>
          <w:rtl/>
          <w:lang w:bidi="fa-IR"/>
        </w:rPr>
        <w:t>فَإِذَا وُضِعَ فِي قَبْرِهِ</w:t>
      </w:r>
      <w:r>
        <w:rPr>
          <w:rtl/>
          <w:lang w:bidi="fa-IR"/>
        </w:rPr>
        <w:t xml:space="preserve">، </w:t>
      </w:r>
      <w:r w:rsidRPr="005D642E">
        <w:rPr>
          <w:rtl/>
          <w:lang w:bidi="fa-IR"/>
        </w:rPr>
        <w:t>فُتِحَ لَهُ بَابٌ مِنْ أَبْوَابِ النَّارِ</w:t>
      </w:r>
      <w:r>
        <w:rPr>
          <w:rtl/>
          <w:lang w:bidi="fa-IR"/>
        </w:rPr>
        <w:t xml:space="preserve">، </w:t>
      </w:r>
      <w:r w:rsidRPr="005D642E">
        <w:rPr>
          <w:rtl/>
          <w:lang w:bidi="fa-IR"/>
        </w:rPr>
        <w:t>فَيَدْخُلُ عَلَيْهِ</w:t>
      </w:r>
      <w:r>
        <w:rPr>
          <w:rtl/>
          <w:lang w:bidi="fa-IR"/>
        </w:rPr>
        <w:t xml:space="preserve"> </w:t>
      </w:r>
      <w:r w:rsidRPr="005D642E">
        <w:rPr>
          <w:rtl/>
          <w:lang w:bidi="fa-IR"/>
        </w:rPr>
        <w:t>مِنْ فَيْحِهَا</w:t>
      </w:r>
      <w:r>
        <w:rPr>
          <w:rtl/>
          <w:lang w:bidi="fa-IR"/>
        </w:rPr>
        <w:t xml:space="preserve"> </w:t>
      </w:r>
      <w:r w:rsidRPr="005D642E">
        <w:rPr>
          <w:rtl/>
          <w:lang w:bidi="fa-IR"/>
        </w:rPr>
        <w:t>وَلَهَبِهَا</w:t>
      </w:r>
      <w:r>
        <w:rPr>
          <w:rtl/>
          <w:lang w:bidi="fa-IR"/>
        </w:rPr>
        <w:t xml:space="preserve"> ».</w:t>
      </w:r>
    </w:p>
    <w:p w14:paraId="3714D312" w14:textId="77777777" w:rsidR="001D2A8B" w:rsidRDefault="001D2A8B" w:rsidP="001D2A8B">
      <w:pPr>
        <w:pStyle w:val="libNormal"/>
      </w:pPr>
      <w:r>
        <w:t>Muhammad Bin Yahya, from Ahmad Bin Muhammad, from Muhammad Bin Sinan, from Ammar Bin Marwan who said,</w:t>
      </w:r>
    </w:p>
    <w:p w14:paraId="34F232DB" w14:textId="77777777" w:rsidR="001D2A8B" w:rsidRDefault="001D2A8B" w:rsidP="001D2A8B">
      <w:pPr>
        <w:pStyle w:val="libNormal"/>
      </w:pPr>
      <w:r>
        <w:t>‘It</w:t>
      </w:r>
      <w:r w:rsidRPr="002A5891">
        <w:t xml:space="preserve"> was </w:t>
      </w:r>
      <w:r>
        <w:t>narrated to me by the one who heard Abu Abdullah</w:t>
      </w:r>
      <w:r w:rsidRPr="00813829">
        <w:rPr>
          <w:rStyle w:val="libAlaemEnChar"/>
        </w:rPr>
        <w:t>asws</w:t>
      </w:r>
      <w:r>
        <w:t xml:space="preserve"> saying: ‘By Allah</w:t>
      </w:r>
      <w:r w:rsidRPr="001C3974">
        <w:rPr>
          <w:rStyle w:val="libAlaemEnChar"/>
        </w:rPr>
        <w:t>azwj</w:t>
      </w:r>
      <w:r>
        <w:t>, there would be Acceptance from you, and by Allah</w:t>
      </w:r>
      <w:r w:rsidRPr="001C3974">
        <w:rPr>
          <w:rStyle w:val="libAlaemEnChar"/>
        </w:rPr>
        <w:t>azwj</w:t>
      </w:r>
      <w:r>
        <w:t xml:space="preserve"> there would be Forgiveness for you! There is nothing between one of you and his exultation, and him seeing the joy and the delight of his eyes, except the reaching of his soul to over here’, and he</w:t>
      </w:r>
      <w:r w:rsidRPr="00813829">
        <w:rPr>
          <w:rStyle w:val="libAlaemEnChar"/>
        </w:rPr>
        <w:t>asws</w:t>
      </w:r>
      <w:r>
        <w:t xml:space="preserve"> gestured with his</w:t>
      </w:r>
      <w:r w:rsidRPr="00813829">
        <w:rPr>
          <w:rStyle w:val="libAlaemEnChar"/>
        </w:rPr>
        <w:t>asws</w:t>
      </w:r>
      <w:r>
        <w:t xml:space="preserve"> hand to his</w:t>
      </w:r>
      <w:r w:rsidRPr="00813829">
        <w:rPr>
          <w:rStyle w:val="libAlaemEnChar"/>
        </w:rPr>
        <w:t>asws</w:t>
      </w:r>
      <w:r>
        <w:t xml:space="preserve"> throat.</w:t>
      </w:r>
    </w:p>
    <w:p w14:paraId="4A95C2D1" w14:textId="38C0C733" w:rsidR="001D2A8B" w:rsidRDefault="001D2A8B" w:rsidP="001D2A8B">
      <w:pPr>
        <w:pStyle w:val="libNormal"/>
      </w:pPr>
      <w:r>
        <w:t>Then he</w:t>
      </w:r>
      <w:r w:rsidRPr="00813829">
        <w:rPr>
          <w:rStyle w:val="libAlaemEnChar"/>
        </w:rPr>
        <w:t>asws</w:t>
      </w:r>
      <w:r>
        <w:t xml:space="preserve"> said: ‘When it would be like that, and he is about to die, Rasool-Allah</w:t>
      </w:r>
      <w:r w:rsidRPr="00EA6A8A">
        <w:rPr>
          <w:rStyle w:val="libAlaemEnChar"/>
        </w:rPr>
        <w:t>saww</w:t>
      </w:r>
      <w:r>
        <w:t xml:space="preserve"> and Ali</w:t>
      </w:r>
      <w:r w:rsidRPr="00813829">
        <w:rPr>
          <w:rStyle w:val="libAlaemEnChar"/>
        </w:rPr>
        <w:t>asws</w:t>
      </w:r>
      <w:r>
        <w:t xml:space="preserve"> and Jibraeel</w:t>
      </w:r>
      <w:r w:rsidR="00C36615" w:rsidRPr="00C36615">
        <w:rPr>
          <w:rStyle w:val="libAlaemEnChar"/>
        </w:rPr>
        <w:t xml:space="preserve">as </w:t>
      </w:r>
      <w:r>
        <w:t>and the Angel of death attend him, and Ali</w:t>
      </w:r>
      <w:r w:rsidRPr="00813829">
        <w:rPr>
          <w:rStyle w:val="libAlaemEnChar"/>
        </w:rPr>
        <w:t>asws</w:t>
      </w:r>
      <w:r>
        <w:t xml:space="preserve"> would approach him and he</w:t>
      </w:r>
      <w:r w:rsidRPr="00813829">
        <w:rPr>
          <w:rStyle w:val="libAlaemEnChar"/>
        </w:rPr>
        <w:t>asws</w:t>
      </w:r>
      <w:r>
        <w:t xml:space="preserve"> would be saying: ‘O Rasool-Allah</w:t>
      </w:r>
      <w:r w:rsidRPr="00EA6A8A">
        <w:rPr>
          <w:rStyle w:val="libAlaemEnChar"/>
        </w:rPr>
        <w:t>saww</w:t>
      </w:r>
      <w:r>
        <w:t>! This one used to love us</w:t>
      </w:r>
      <w:r w:rsidRPr="00813829">
        <w:rPr>
          <w:rStyle w:val="libAlaemEnChar"/>
        </w:rPr>
        <w:t>asws</w:t>
      </w:r>
      <w:r>
        <w:t>, the People</w:t>
      </w:r>
      <w:r w:rsidRPr="00813829">
        <w:rPr>
          <w:rStyle w:val="libAlaemEnChar"/>
        </w:rPr>
        <w:t>asws</w:t>
      </w:r>
      <w:r>
        <w:t xml:space="preserve"> of the Household, so love him. And Rasool-Allah</w:t>
      </w:r>
      <w:r w:rsidRPr="00EA6A8A">
        <w:rPr>
          <w:rStyle w:val="libAlaemEnChar"/>
        </w:rPr>
        <w:t>saww</w:t>
      </w:r>
      <w:r>
        <w:t xml:space="preserve"> would be saying: ‘O Jibraeel</w:t>
      </w:r>
      <w:r w:rsidRPr="00E84DFE">
        <w:rPr>
          <w:rStyle w:val="libAlaemEnChar"/>
        </w:rPr>
        <w:t>as</w:t>
      </w:r>
      <w:r w:rsidRPr="00C26CA2">
        <w:t>!</w:t>
      </w:r>
      <w:r>
        <w:t xml:space="preserve"> This one used to love Allah</w:t>
      </w:r>
      <w:r w:rsidRPr="001C3974">
        <w:rPr>
          <w:rStyle w:val="libAlaemEnChar"/>
        </w:rPr>
        <w:t>azwj</w:t>
      </w:r>
      <w:r>
        <w:t>, and His</w:t>
      </w:r>
      <w:r w:rsidRPr="001C3974">
        <w:rPr>
          <w:rStyle w:val="libAlaemEnChar"/>
        </w:rPr>
        <w:t>azwj</w:t>
      </w:r>
      <w:r>
        <w:t xml:space="preserve"> Rasool</w:t>
      </w:r>
      <w:r w:rsidRPr="00EA6A8A">
        <w:rPr>
          <w:rStyle w:val="libAlaemEnChar"/>
        </w:rPr>
        <w:t>saww</w:t>
      </w:r>
      <w:r>
        <w:t>, and the People</w:t>
      </w:r>
      <w:r w:rsidRPr="00813829">
        <w:rPr>
          <w:rStyle w:val="libAlaemEnChar"/>
        </w:rPr>
        <w:t>asws</w:t>
      </w:r>
      <w:r>
        <w:t xml:space="preserve"> of the Household of His</w:t>
      </w:r>
      <w:r w:rsidRPr="001C3974">
        <w:rPr>
          <w:rStyle w:val="libAlaemEnChar"/>
        </w:rPr>
        <w:t>azwj</w:t>
      </w:r>
      <w:r>
        <w:t xml:space="preserve"> Rasool</w:t>
      </w:r>
      <w:r w:rsidRPr="00EA6A8A">
        <w:rPr>
          <w:rStyle w:val="libAlaemEnChar"/>
        </w:rPr>
        <w:t>saww</w:t>
      </w:r>
      <w:r>
        <w:t>, so love him. And Jibraeel</w:t>
      </w:r>
      <w:r w:rsidR="00C36615" w:rsidRPr="00C36615">
        <w:rPr>
          <w:rStyle w:val="libAlaemEnChar"/>
        </w:rPr>
        <w:t xml:space="preserve">as </w:t>
      </w:r>
      <w:r>
        <w:t>would be saying to the Angel of death: ‘This one used to love Allah</w:t>
      </w:r>
      <w:r w:rsidRPr="001C3974">
        <w:rPr>
          <w:rStyle w:val="libAlaemEnChar"/>
        </w:rPr>
        <w:t>azwj</w:t>
      </w:r>
      <w:r>
        <w:t>, and His</w:t>
      </w:r>
      <w:r w:rsidRPr="001C3974">
        <w:rPr>
          <w:rStyle w:val="libAlaemEnChar"/>
        </w:rPr>
        <w:t>azwj</w:t>
      </w:r>
      <w:r>
        <w:t xml:space="preserve"> Rasool</w:t>
      </w:r>
      <w:r w:rsidRPr="00EA6A8A">
        <w:rPr>
          <w:rStyle w:val="libAlaemEnChar"/>
        </w:rPr>
        <w:t>saww</w:t>
      </w:r>
      <w:r>
        <w:t xml:space="preserve"> and the People</w:t>
      </w:r>
      <w:r w:rsidRPr="00813829">
        <w:rPr>
          <w:rStyle w:val="libAlaemEnChar"/>
        </w:rPr>
        <w:t>asws</w:t>
      </w:r>
      <w:r>
        <w:t xml:space="preserve"> of the Household of His</w:t>
      </w:r>
      <w:r w:rsidRPr="001C3974">
        <w:rPr>
          <w:rStyle w:val="libAlaemEnChar"/>
        </w:rPr>
        <w:t>azwj</w:t>
      </w:r>
      <w:r>
        <w:t xml:space="preserve"> Rasool</w:t>
      </w:r>
      <w:r w:rsidRPr="00EA6A8A">
        <w:rPr>
          <w:rStyle w:val="libAlaemEnChar"/>
        </w:rPr>
        <w:t>saww</w:t>
      </w:r>
      <w:r>
        <w:t>, so I</w:t>
      </w:r>
      <w:r w:rsidR="00C36615" w:rsidRPr="00C36615">
        <w:rPr>
          <w:rStyle w:val="libAlaemEnChar"/>
        </w:rPr>
        <w:t xml:space="preserve">as </w:t>
      </w:r>
      <w:r>
        <w:t>love him and be kind with him.</w:t>
      </w:r>
    </w:p>
    <w:p w14:paraId="52F66461" w14:textId="0EFE6907" w:rsidR="001D2A8B" w:rsidRDefault="001D2A8B" w:rsidP="001D2A8B">
      <w:pPr>
        <w:pStyle w:val="libNormal"/>
      </w:pPr>
      <w:r>
        <w:t>So the Angel of death approaches him and would be saying to him: ‘O servant of Allah</w:t>
      </w:r>
      <w:r w:rsidRPr="001C3974">
        <w:rPr>
          <w:rStyle w:val="libAlaemEnChar"/>
        </w:rPr>
        <w:t>azwj</w:t>
      </w:r>
      <w:r>
        <w:t>! Did you take the redemption of your neck (from the Fire)? Did you take the deed of security of your freedom (from the Fire), attaching with the greatest immunity in the life of the world?’ So Allah</w:t>
      </w:r>
      <w:r w:rsidRPr="001C3974">
        <w:rPr>
          <w:rStyle w:val="libAlaemEnChar"/>
        </w:rPr>
        <w:t>azwj</w:t>
      </w:r>
      <w:r>
        <w:t xml:space="preserve"> would Cause him to speak and he would be saying, ‘Yes’. So he (the Angel of death) would be saying: ‘And what is that?’ So he (the deceased) would be saying, ‘The </w:t>
      </w:r>
      <w:r w:rsidRPr="00987C3F">
        <w:rPr>
          <w:rStyle w:val="libNormalChar"/>
        </w:rPr>
        <w:t xml:space="preserve">Wilayah </w:t>
      </w:r>
      <w:r>
        <w:t>of Ali</w:t>
      </w:r>
      <w:r w:rsidRPr="00813829">
        <w:rPr>
          <w:rStyle w:val="libAlaemEnChar"/>
        </w:rPr>
        <w:t>asws</w:t>
      </w:r>
      <w:r>
        <w:t xml:space="preserve"> Bin Abu Talib</w:t>
      </w:r>
      <w:r w:rsidRPr="00813829">
        <w:rPr>
          <w:rStyle w:val="libAlaemEnChar"/>
        </w:rPr>
        <w:t>asws</w:t>
      </w:r>
      <w:r>
        <w:t>’. He woul</w:t>
      </w:r>
      <w:r w:rsidR="00F773DF">
        <w:t xml:space="preserve">d </w:t>
      </w:r>
      <w:r>
        <w:t>be saying, ‘You have spoken the truth.</w:t>
      </w:r>
      <w:r w:rsidRPr="002A5891">
        <w:t xml:space="preserve"> As </w:t>
      </w:r>
      <w:r>
        <w:t>for that which you were cautious of, so Allah</w:t>
      </w:r>
      <w:r w:rsidRPr="001C3974">
        <w:rPr>
          <w:rStyle w:val="libAlaemEnChar"/>
        </w:rPr>
        <w:t>azwj</w:t>
      </w:r>
      <w:r w:rsidRPr="002A5891">
        <w:t xml:space="preserve"> </w:t>
      </w:r>
      <w:r w:rsidRPr="002A5891">
        <w:lastRenderedPageBreak/>
        <w:t xml:space="preserve">has </w:t>
      </w:r>
      <w:r>
        <w:t>Secured you from it, and</w:t>
      </w:r>
      <w:r w:rsidRPr="002A5891">
        <w:t xml:space="preserve"> as </w:t>
      </w:r>
      <w:r>
        <w:t>for that which you were wishing for, so will realise it. Receive glad tidings to be with the righteous ancestors</w:t>
      </w:r>
      <w:r w:rsidRPr="002A5891">
        <w:t xml:space="preserve"> as </w:t>
      </w:r>
      <w:r>
        <w:t>friends of Rasool-Allah</w:t>
      </w:r>
      <w:r w:rsidRPr="00EA6A8A">
        <w:rPr>
          <w:rStyle w:val="libAlaemEnChar"/>
        </w:rPr>
        <w:t>saww</w:t>
      </w:r>
      <w:r>
        <w:t xml:space="preserve"> and Ali</w:t>
      </w:r>
      <w:r w:rsidRPr="00813829">
        <w:rPr>
          <w:rStyle w:val="libAlaemEnChar"/>
        </w:rPr>
        <w:t>asws</w:t>
      </w:r>
      <w:r>
        <w:t xml:space="preserve"> and Fatima</w:t>
      </w:r>
      <w:r w:rsidRPr="00813829">
        <w:rPr>
          <w:rStyle w:val="libAlaemEnChar"/>
        </w:rPr>
        <w:t>asws</w:t>
      </w:r>
      <w:r>
        <w:t>’.</w:t>
      </w:r>
    </w:p>
    <w:p w14:paraId="5175CD55" w14:textId="77777777" w:rsidR="001D2A8B" w:rsidRDefault="001D2A8B" w:rsidP="001D2A8B">
      <w:pPr>
        <w:pStyle w:val="libNormal"/>
      </w:pPr>
      <w:r>
        <w:t>Then his soul would flow (out of his body) with a gentle flowing. Then they would descend with his shroud from the Paradise, and his embalming from the Paradise with the saffron musk, so he would be enshrouded with that shroud and embalmed with that embalming. Then he would be clothed with a yellow garment from the garments of the Paradise. So when he would be placed in his grave, a Door from the Doors of the Paradise would be opened up for him, and there would be entering upon him its breezes and its fragrances. Then there would be expanded for him, from ahead of him, a travel distance of a year, and from his right and from his left. Then it would be said to him: ‘Sleep the sleep of a newly wedded bride upon her bed. Receive glad tidings with the breezes and the fragrances and a blissful garden and a Lord</w:t>
      </w:r>
      <w:r w:rsidRPr="001C3974">
        <w:rPr>
          <w:rStyle w:val="libAlaemEnChar"/>
        </w:rPr>
        <w:t>azwj</w:t>
      </w:r>
      <w:r>
        <w:t xml:space="preserve"> not Angered’.</w:t>
      </w:r>
    </w:p>
    <w:p w14:paraId="2F530587" w14:textId="77777777" w:rsidR="001D2A8B" w:rsidRDefault="001D2A8B" w:rsidP="001D2A8B">
      <w:pPr>
        <w:pStyle w:val="libNormal"/>
      </w:pPr>
      <w:r>
        <w:t>Then he would be visiting the Progeny</w:t>
      </w:r>
      <w:r w:rsidRPr="00813829">
        <w:rPr>
          <w:rStyle w:val="libAlaemEnChar"/>
        </w:rPr>
        <w:t>asws</w:t>
      </w:r>
      <w:r>
        <w:t xml:space="preserve"> of Muhammad</w:t>
      </w:r>
      <w:r w:rsidRPr="00EA6A8A">
        <w:rPr>
          <w:rStyle w:val="libAlaemEnChar"/>
        </w:rPr>
        <w:t>saww</w:t>
      </w:r>
      <w:r>
        <w:t xml:space="preserve"> in Gardens of Pleasure, so he would eat with them</w:t>
      </w:r>
      <w:r w:rsidRPr="00813829">
        <w:rPr>
          <w:rStyle w:val="libAlaemEnChar"/>
        </w:rPr>
        <w:t>asws</w:t>
      </w:r>
      <w:r>
        <w:t xml:space="preserve"> from their</w:t>
      </w:r>
      <w:r w:rsidRPr="00813829">
        <w:rPr>
          <w:rStyle w:val="libAlaemEnChar"/>
        </w:rPr>
        <w:t>asws</w:t>
      </w:r>
      <w:r>
        <w:t xml:space="preserve"> meals, and drink from their</w:t>
      </w:r>
      <w:r w:rsidRPr="00813829">
        <w:rPr>
          <w:rStyle w:val="libAlaemEnChar"/>
        </w:rPr>
        <w:t>asws</w:t>
      </w:r>
      <w:r>
        <w:t xml:space="preserve"> drinks, and would be discussing with them</w:t>
      </w:r>
      <w:r w:rsidRPr="00813829">
        <w:rPr>
          <w:rStyle w:val="libAlaemEnChar"/>
        </w:rPr>
        <w:t>asws</w:t>
      </w:r>
      <w:r>
        <w:t xml:space="preserve"> in their</w:t>
      </w:r>
      <w:r w:rsidRPr="00813829">
        <w:rPr>
          <w:rStyle w:val="libAlaemEnChar"/>
        </w:rPr>
        <w:t>asws</w:t>
      </w:r>
      <w:r>
        <w:t xml:space="preserve"> gatherings until the rising of our</w:t>
      </w:r>
      <w:r w:rsidRPr="00813829">
        <w:rPr>
          <w:rStyle w:val="libAlaemEnChar"/>
        </w:rPr>
        <w:t>asws</w:t>
      </w:r>
      <w:r>
        <w:t xml:space="preserve"> Qaim</w:t>
      </w:r>
      <w:r w:rsidRPr="00813829">
        <w:rPr>
          <w:rStyle w:val="libAlaemEnChar"/>
        </w:rPr>
        <w:t>asws</w:t>
      </w:r>
      <w:r>
        <w:t xml:space="preserve"> of the People</w:t>
      </w:r>
      <w:r w:rsidRPr="00813829">
        <w:rPr>
          <w:rStyle w:val="libAlaemEnChar"/>
        </w:rPr>
        <w:t>asws</w:t>
      </w:r>
      <w:r>
        <w:t xml:space="preserve"> of the Household. So when our</w:t>
      </w:r>
      <w:r w:rsidRPr="00813829">
        <w:rPr>
          <w:rStyle w:val="libAlaemEnChar"/>
        </w:rPr>
        <w:t>asws</w:t>
      </w:r>
      <w:r>
        <w:t xml:space="preserve"> Qaim</w:t>
      </w:r>
      <w:r w:rsidRPr="00813829">
        <w:rPr>
          <w:rStyle w:val="libAlaemEnChar"/>
        </w:rPr>
        <w:t>asws</w:t>
      </w:r>
      <w:r>
        <w:t xml:space="preserve"> rises, Allah</w:t>
      </w:r>
      <w:r w:rsidRPr="001C3974">
        <w:rPr>
          <w:rStyle w:val="libAlaemEnChar"/>
        </w:rPr>
        <w:t>azwj</w:t>
      </w:r>
      <w:r>
        <w:t xml:space="preserve"> would Send for them, and they would meet up with him</w:t>
      </w:r>
      <w:r w:rsidRPr="00813829">
        <w:rPr>
          <w:rStyle w:val="libAlaemEnChar"/>
        </w:rPr>
        <w:t>asws</w:t>
      </w:r>
      <w:r>
        <w:t xml:space="preserve"> exclaiming Talbiyya (Here I am, Here I am), in groups and groups.</w:t>
      </w:r>
    </w:p>
    <w:p w14:paraId="1F07E91B" w14:textId="77777777" w:rsidR="001D2A8B" w:rsidRDefault="001D2A8B" w:rsidP="00A64696">
      <w:pPr>
        <w:pStyle w:val="libNormal"/>
      </w:pPr>
      <w:r>
        <w:t xml:space="preserve">Therefore, during that, the doubters would be invalidated, and be destroyed by an annihilation, and very few of the cautioning ones (of the appearance of </w:t>
      </w:r>
      <w:r w:rsidRPr="00004DA2">
        <w:rPr>
          <w:rStyle w:val="libNormalChar"/>
        </w:rPr>
        <w:t>Al-Qaim</w:t>
      </w:r>
      <w:r w:rsidRPr="00813829">
        <w:rPr>
          <w:rStyle w:val="libAlaemEnChar"/>
        </w:rPr>
        <w:t>asws</w:t>
      </w:r>
      <w:r w:rsidRPr="00A64696">
        <w:rPr>
          <w:rStyle w:val="libNormalChar"/>
        </w:rPr>
        <w:t>)</w:t>
      </w:r>
      <w:r w:rsidRPr="00004DA2">
        <w:rPr>
          <w:rStyle w:val="libNormalChar"/>
        </w:rPr>
        <w:t xml:space="preserve"> would</w:t>
      </w:r>
      <w:r>
        <w:t xml:space="preserve"> happen to perish, and the ones speaking of its nearness (of the appearance of </w:t>
      </w:r>
      <w:r w:rsidRPr="00004DA2">
        <w:rPr>
          <w:rStyle w:val="libNormalChar"/>
        </w:rPr>
        <w:t>Al-Qaim</w:t>
      </w:r>
      <w:r w:rsidRPr="00813829">
        <w:rPr>
          <w:rStyle w:val="libAlaemEnChar"/>
        </w:rPr>
        <w:t>asws</w:t>
      </w:r>
      <w:r w:rsidRPr="00A64696">
        <w:rPr>
          <w:rStyle w:val="libNormalChar"/>
        </w:rPr>
        <w:t>)</w:t>
      </w:r>
      <w:r w:rsidRPr="00004DA2">
        <w:rPr>
          <w:rStyle w:val="libNormalChar"/>
        </w:rPr>
        <w:t xml:space="preserve"> would</w:t>
      </w:r>
      <w:r>
        <w:t xml:space="preserve"> attain salvation. Due to that, Rasool-Allah</w:t>
      </w:r>
      <w:r w:rsidRPr="00EA6A8A">
        <w:rPr>
          <w:rStyle w:val="libAlaemEnChar"/>
        </w:rPr>
        <w:t>saww</w:t>
      </w:r>
      <w:r>
        <w:t xml:space="preserve"> said to Ali</w:t>
      </w:r>
      <w:r w:rsidRPr="00813829">
        <w:rPr>
          <w:rStyle w:val="libAlaemEnChar"/>
        </w:rPr>
        <w:t>asws</w:t>
      </w:r>
      <w:r>
        <w:t>: ‘You</w:t>
      </w:r>
      <w:r w:rsidRPr="00813829">
        <w:rPr>
          <w:rStyle w:val="libAlaemEnChar"/>
        </w:rPr>
        <w:t>asws</w:t>
      </w:r>
      <w:r>
        <w:t xml:space="preserve"> are my</w:t>
      </w:r>
      <w:r w:rsidRPr="00EA6A8A">
        <w:rPr>
          <w:rStyle w:val="libAlaemEnChar"/>
        </w:rPr>
        <w:t>saww</w:t>
      </w:r>
      <w:r>
        <w:t xml:space="preserve"> brother</w:t>
      </w:r>
      <w:r w:rsidRPr="00813829">
        <w:rPr>
          <w:rStyle w:val="libAlaemEnChar"/>
        </w:rPr>
        <w:t>asws</w:t>
      </w:r>
      <w:r>
        <w:t>, and an appointment between me</w:t>
      </w:r>
      <w:r w:rsidRPr="00EA6A8A">
        <w:rPr>
          <w:rStyle w:val="libAlaemEnChar"/>
        </w:rPr>
        <w:t>saww</w:t>
      </w:r>
      <w:r>
        <w:t xml:space="preserve"> and you</w:t>
      </w:r>
      <w:r w:rsidRPr="00813829">
        <w:rPr>
          <w:rStyle w:val="libAlaemEnChar"/>
        </w:rPr>
        <w:t>asws</w:t>
      </w:r>
      <w:r>
        <w:t xml:space="preserve"> is in the Valley of Peace’.</w:t>
      </w:r>
    </w:p>
    <w:p w14:paraId="7B31AE9D" w14:textId="6944E8D3" w:rsidR="001D2A8B" w:rsidRDefault="001D2A8B" w:rsidP="001D2A8B">
      <w:pPr>
        <w:pStyle w:val="libNormal"/>
      </w:pPr>
      <w:r>
        <w:t>When the infidel is near to dying, Rasool-Allah</w:t>
      </w:r>
      <w:r w:rsidRPr="00EA6A8A">
        <w:rPr>
          <w:rStyle w:val="libAlaemEnChar"/>
        </w:rPr>
        <w:t>saww</w:t>
      </w:r>
      <w:r>
        <w:t xml:space="preserve"> and Ali</w:t>
      </w:r>
      <w:r w:rsidRPr="00813829">
        <w:rPr>
          <w:rStyle w:val="libAlaemEnChar"/>
        </w:rPr>
        <w:t>asws</w:t>
      </w:r>
      <w:r>
        <w:t xml:space="preserve"> and Jibraeel</w:t>
      </w:r>
      <w:r w:rsidR="00C36615" w:rsidRPr="00C36615">
        <w:rPr>
          <w:rStyle w:val="libAlaemEnChar"/>
        </w:rPr>
        <w:t xml:space="preserve">as </w:t>
      </w:r>
      <w:r>
        <w:t>and the Angel of death come over to him. So Ali</w:t>
      </w:r>
      <w:r w:rsidRPr="00813829">
        <w:rPr>
          <w:rStyle w:val="libAlaemEnChar"/>
        </w:rPr>
        <w:t>asws</w:t>
      </w:r>
      <w:r>
        <w:t xml:space="preserve"> approaches him and would be saying: ‘O Rasool-Allah</w:t>
      </w:r>
      <w:r w:rsidRPr="00EA6A8A">
        <w:rPr>
          <w:rStyle w:val="libAlaemEnChar"/>
        </w:rPr>
        <w:t>saww</w:t>
      </w:r>
      <w:r>
        <w:t>! This one used to hate the People</w:t>
      </w:r>
      <w:r w:rsidRPr="00813829">
        <w:rPr>
          <w:rStyle w:val="libAlaemEnChar"/>
        </w:rPr>
        <w:t>asws</w:t>
      </w:r>
      <w:r>
        <w:t xml:space="preserve"> of the Household, so hat</w:t>
      </w:r>
      <w:r w:rsidR="00F773DF">
        <w:t xml:space="preserve">e </w:t>
      </w:r>
      <w:r>
        <w:t>him’. And Rasool-Allah</w:t>
      </w:r>
      <w:r w:rsidRPr="00EA6A8A">
        <w:rPr>
          <w:rStyle w:val="libAlaemEnChar"/>
        </w:rPr>
        <w:t>saww</w:t>
      </w:r>
      <w:r>
        <w:t xml:space="preserve"> would be saying: ‘O Jibraeel</w:t>
      </w:r>
      <w:r w:rsidRPr="00E84DFE">
        <w:rPr>
          <w:rStyle w:val="libAlaemEnChar"/>
        </w:rPr>
        <w:t>as</w:t>
      </w:r>
      <w:r w:rsidRPr="00C26CA2">
        <w:t>!</w:t>
      </w:r>
      <w:r>
        <w:t xml:space="preserve"> This one used to hate Allah</w:t>
      </w:r>
      <w:r w:rsidRPr="001C3974">
        <w:rPr>
          <w:rStyle w:val="libAlaemEnChar"/>
        </w:rPr>
        <w:t>azwj</w:t>
      </w:r>
      <w:r>
        <w:t xml:space="preserve"> and His</w:t>
      </w:r>
      <w:r w:rsidRPr="001C3974">
        <w:rPr>
          <w:rStyle w:val="libAlaemEnChar"/>
        </w:rPr>
        <w:t>azwj</w:t>
      </w:r>
      <w:r>
        <w:t xml:space="preserve"> Rasool</w:t>
      </w:r>
      <w:r w:rsidRPr="00EA6A8A">
        <w:rPr>
          <w:rStyle w:val="libAlaemEnChar"/>
        </w:rPr>
        <w:t>saww</w:t>
      </w:r>
      <w:r>
        <w:t>, and the People</w:t>
      </w:r>
      <w:r w:rsidRPr="00813829">
        <w:rPr>
          <w:rStyle w:val="libAlaemEnChar"/>
        </w:rPr>
        <w:t>asws</w:t>
      </w:r>
      <w:r>
        <w:t xml:space="preserve"> of the Household of His</w:t>
      </w:r>
      <w:r w:rsidRPr="001C3974">
        <w:rPr>
          <w:rStyle w:val="libAlaemEnChar"/>
        </w:rPr>
        <w:t>azwj</w:t>
      </w:r>
      <w:r>
        <w:t xml:space="preserve"> Rasool</w:t>
      </w:r>
      <w:r w:rsidRPr="00EA6A8A">
        <w:rPr>
          <w:rStyle w:val="libAlaemEnChar"/>
        </w:rPr>
        <w:t>saww</w:t>
      </w:r>
      <w:r>
        <w:t>, so hate him’. So Jibraeel</w:t>
      </w:r>
      <w:r w:rsidR="00C36615" w:rsidRPr="00C36615">
        <w:rPr>
          <w:rStyle w:val="libAlaemEnChar"/>
        </w:rPr>
        <w:t xml:space="preserve">as </w:t>
      </w:r>
      <w:r>
        <w:t>would be saying: ‘O Angel of death! This is one who used to hate Allah</w:t>
      </w:r>
      <w:r w:rsidRPr="001C3974">
        <w:rPr>
          <w:rStyle w:val="libAlaemEnChar"/>
        </w:rPr>
        <w:t>azwj</w:t>
      </w:r>
      <w:r>
        <w:t xml:space="preserve"> and His</w:t>
      </w:r>
      <w:r w:rsidRPr="001C3974">
        <w:rPr>
          <w:rStyle w:val="libAlaemEnChar"/>
        </w:rPr>
        <w:t>azwj</w:t>
      </w:r>
      <w:r>
        <w:t xml:space="preserve"> Rasool</w:t>
      </w:r>
      <w:r w:rsidRPr="00EA6A8A">
        <w:rPr>
          <w:rStyle w:val="libAlaemEnChar"/>
        </w:rPr>
        <w:t>saww</w:t>
      </w:r>
      <w:r>
        <w:t xml:space="preserve"> and the People</w:t>
      </w:r>
      <w:r w:rsidRPr="00813829">
        <w:rPr>
          <w:rStyle w:val="libAlaemEnChar"/>
        </w:rPr>
        <w:t>asws</w:t>
      </w:r>
      <w:r>
        <w:t xml:space="preserve"> of his</w:t>
      </w:r>
      <w:r w:rsidRPr="00EA6A8A">
        <w:rPr>
          <w:rStyle w:val="libAlaemEnChar"/>
        </w:rPr>
        <w:t>saww</w:t>
      </w:r>
      <w:r>
        <w:t xml:space="preserve"> Household, so hate him and be fierce upon him.</w:t>
      </w:r>
    </w:p>
    <w:p w14:paraId="53EDFECF" w14:textId="7E14E3C9" w:rsidR="00093B5C" w:rsidRDefault="001D2A8B" w:rsidP="001D2A8B">
      <w:pPr>
        <w:pStyle w:val="libNormal"/>
      </w:pPr>
      <w:r>
        <w:t>So the Angel of death approaches him and would be saying to him: ‘O servant of Allah</w:t>
      </w:r>
      <w:r w:rsidRPr="001C3974">
        <w:rPr>
          <w:rStyle w:val="libAlaemEnChar"/>
        </w:rPr>
        <w:t>azwj</w:t>
      </w:r>
      <w:r>
        <w:t>! Did you take the redemption of your neck (from the Fire)? Did you take the deed of security of your freedom (from the Fire), attaching with the greatest immunity in the life of the world?’ So he would say, ‘No’. So he would be saying, ‘Receive news, O enemy of Allah</w:t>
      </w:r>
      <w:r w:rsidRPr="001C3974">
        <w:rPr>
          <w:rStyle w:val="libAlaemEnChar"/>
        </w:rPr>
        <w:t>azwj</w:t>
      </w:r>
      <w:r>
        <w:t xml:space="preserve"> Mighty and Majestic, of His</w:t>
      </w:r>
      <w:r w:rsidRPr="001C3974">
        <w:rPr>
          <w:rStyle w:val="libAlaemEnChar"/>
        </w:rPr>
        <w:t>azwj</w:t>
      </w:r>
      <w:r>
        <w:t xml:space="preserve"> Punishment and the Fire.</w:t>
      </w:r>
      <w:r w:rsidRPr="002A5891">
        <w:t xml:space="preserve"> As </w:t>
      </w:r>
      <w:r>
        <w:t>for that which you were scared of, so it would descend unto you’. Then his soul would flow (out from his body) with a rough flowing. Then three hundred devils would be allocated with him, all of them spitting in his face, and hurting his soul. So when he is placed in his grave, a Door from the Doors of the Fire would be opened up for him, and there would enter upon him its pus and its flames’.</w:t>
      </w:r>
      <w:r w:rsidR="00093B5C" w:rsidRPr="00A15820">
        <w:rPr>
          <w:rStyle w:val="libFootnotenumChar"/>
        </w:rPr>
        <w:t>72</w:t>
      </w:r>
    </w:p>
    <w:p w14:paraId="1D891726" w14:textId="699F9378" w:rsidR="001D2A8B" w:rsidRDefault="001D2A8B" w:rsidP="00270865">
      <w:pPr>
        <w:pStyle w:val="libAr"/>
        <w:rPr>
          <w:rtl/>
          <w:lang w:bidi="fa-IR"/>
        </w:rPr>
      </w:pPr>
      <w:r w:rsidRPr="00246318">
        <w:rPr>
          <w:rStyle w:val="libBold2Char"/>
          <w:rtl/>
        </w:rPr>
        <w:lastRenderedPageBreak/>
        <w:t>5.</w:t>
      </w:r>
      <w:r w:rsidRPr="00270865">
        <w:rPr>
          <w:rtl/>
          <w:lang w:bidi="fa-IR"/>
        </w:rPr>
        <w:t xml:space="preserve"> مُحَمَّدُ بْنُ يَحْيى، عَنْ أَحْمَدَ بْنِ مُحَمَّدٍ، عَنِ الْحُسَيْنِ بْنِ سَعِيدٍ، عَنِ النَّضْرِ بْنِ سُوَيْدٍ، عَنْ يَحْيَى الْحَلَبِيِّ، عَنِ ابْنِ مُسْكَانَ، عَنْ عَبْدِ الرَّحِيمِ</w:t>
      </w:r>
      <w:r w:rsidR="00E35571">
        <w:rPr>
          <w:rtl/>
          <w:lang w:bidi="fa-IR"/>
        </w:rPr>
        <w:t xml:space="preserve">، </w:t>
      </w:r>
      <w:r w:rsidRPr="00270865">
        <w:rPr>
          <w:rtl/>
          <w:lang w:bidi="fa-IR"/>
        </w:rPr>
        <w:t xml:space="preserve">قَالَ: قُلْتُ لِأَبِي جَعْفَرٍ </w:t>
      </w:r>
      <w:r w:rsidRPr="00AC51C5">
        <w:rPr>
          <w:rStyle w:val="libAlaemChar"/>
          <w:rtl/>
        </w:rPr>
        <w:t>عليه‌السلام</w:t>
      </w:r>
      <w:r>
        <w:rPr>
          <w:rtl/>
          <w:lang w:bidi="fa-IR"/>
        </w:rPr>
        <w:t xml:space="preserve">: </w:t>
      </w:r>
      <w:r w:rsidRPr="005D642E">
        <w:rPr>
          <w:rtl/>
          <w:lang w:bidi="fa-IR"/>
        </w:rPr>
        <w:t>حَدَّثَنِي صَالِحُ بْنُ مِيثَمٍ</w:t>
      </w:r>
      <w:r>
        <w:rPr>
          <w:rtl/>
          <w:lang w:bidi="fa-IR"/>
        </w:rPr>
        <w:t xml:space="preserve">، </w:t>
      </w:r>
      <w:r w:rsidRPr="005D642E">
        <w:rPr>
          <w:rtl/>
          <w:lang w:bidi="fa-IR"/>
        </w:rPr>
        <w:t>عَنْ عَبَايَةَ</w:t>
      </w:r>
      <w:r>
        <w:rPr>
          <w:rtl/>
          <w:lang w:bidi="fa-IR"/>
        </w:rPr>
        <w:t xml:space="preserve"> </w:t>
      </w:r>
      <w:r w:rsidRPr="005D642E">
        <w:rPr>
          <w:rtl/>
          <w:lang w:bidi="fa-IR"/>
        </w:rPr>
        <w:t xml:space="preserve">الْأَسَدِيِّ أَنَّهُ سَمِعَ عَلِيّاً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وَاللهِ</w:t>
      </w:r>
      <w:r>
        <w:rPr>
          <w:rtl/>
          <w:lang w:bidi="fa-IR"/>
        </w:rPr>
        <w:t xml:space="preserve">، </w:t>
      </w:r>
      <w:r w:rsidRPr="005D642E">
        <w:rPr>
          <w:rtl/>
          <w:lang w:bidi="fa-IR"/>
        </w:rPr>
        <w:t>لَايُبْغِضُنِي عَبْدٌ أَبَداً يَمُوتُ عَلى بُغْضِي إِلاَّ رَآنِي عِنْدَ مَوْتِهِ حَيْثُ</w:t>
      </w:r>
      <w:r>
        <w:rPr>
          <w:rtl/>
        </w:rPr>
        <w:t xml:space="preserve"> </w:t>
      </w:r>
      <w:r w:rsidRPr="005D642E">
        <w:rPr>
          <w:rtl/>
        </w:rPr>
        <w:t>ي</w:t>
      </w:r>
      <w:r w:rsidRPr="005D642E">
        <w:rPr>
          <w:rtl/>
          <w:lang w:bidi="fa-IR"/>
        </w:rPr>
        <w:t>َكْرَهُ</w:t>
      </w:r>
      <w:r>
        <w:rPr>
          <w:rtl/>
          <w:lang w:bidi="fa-IR"/>
        </w:rPr>
        <w:t xml:space="preserve">، </w:t>
      </w:r>
      <w:r w:rsidRPr="005D642E">
        <w:rPr>
          <w:rtl/>
          <w:lang w:bidi="fa-IR"/>
        </w:rPr>
        <w:t>وَلَايُحِبُّنِي عَبْدٌ أَبَداً فَيَمُوتُ عَلى حُبِّي إِلاَّ رَآنِي عِنْدَ مَوْتِهِ حَيْثُ يُحِبُّ</w:t>
      </w:r>
      <w:r>
        <w:rPr>
          <w:rtl/>
          <w:lang w:bidi="fa-IR"/>
        </w:rPr>
        <w:t xml:space="preserve"> ». </w:t>
      </w:r>
      <w:r w:rsidRPr="005D642E">
        <w:rPr>
          <w:rtl/>
          <w:lang w:bidi="fa-IR"/>
        </w:rPr>
        <w:t xml:space="preserve">فَقَالَ أَبُو جَعْفَرٍ </w:t>
      </w:r>
      <w:r w:rsidRPr="00AC51C5">
        <w:rPr>
          <w:rStyle w:val="libAlaemChar"/>
          <w:rtl/>
        </w:rPr>
        <w:t>عليه‌السلام</w:t>
      </w:r>
      <w:r>
        <w:rPr>
          <w:rtl/>
          <w:lang w:bidi="fa-IR"/>
        </w:rPr>
        <w:t xml:space="preserve">: </w:t>
      </w:r>
      <w:r w:rsidRPr="005D642E">
        <w:rPr>
          <w:rtl/>
          <w:lang w:bidi="fa-IR"/>
        </w:rPr>
        <w:t>« نَعَمْ</w:t>
      </w:r>
      <w:r>
        <w:rPr>
          <w:rtl/>
          <w:lang w:bidi="fa-IR"/>
        </w:rPr>
        <w:t xml:space="preserve">، </w:t>
      </w:r>
      <w:r w:rsidRPr="005D642E">
        <w:rPr>
          <w:rtl/>
          <w:lang w:bidi="fa-IR"/>
        </w:rPr>
        <w:t xml:space="preserve">وَرَسُولُ اللهِ </w:t>
      </w:r>
      <w:r w:rsidRPr="00AC51C5">
        <w:rPr>
          <w:rStyle w:val="libAlaemChar"/>
          <w:rtl/>
        </w:rPr>
        <w:t>صلى‌الله‌عليه‌وآله‌وسلم</w:t>
      </w:r>
      <w:r w:rsidRPr="005D642E">
        <w:rPr>
          <w:rtl/>
          <w:lang w:bidi="fa-IR"/>
        </w:rPr>
        <w:t xml:space="preserve"> بِالْيَمِينِ</w:t>
      </w:r>
      <w:r>
        <w:rPr>
          <w:rtl/>
          <w:lang w:bidi="fa-IR"/>
        </w:rPr>
        <w:t xml:space="preserve"> ».</w:t>
      </w:r>
    </w:p>
    <w:p w14:paraId="2F49DC15" w14:textId="77777777" w:rsidR="001D2A8B" w:rsidRDefault="001D2A8B" w:rsidP="001D2A8B">
      <w:pPr>
        <w:pStyle w:val="libNormal"/>
      </w:pPr>
      <w:r>
        <w:t>Muhammad Bin Yahya, from Ahmad Bin Muhammad, from Al Husayn Bin Saeed, from Al Nazar Bin Suweyd, from Yaya Al Halby, from Ibn Muskan, from Abdul Raheem who said,</w:t>
      </w:r>
    </w:p>
    <w:p w14:paraId="0676F4F7" w14:textId="290BC6CC" w:rsidR="00093B5C" w:rsidRDefault="001D2A8B" w:rsidP="001D2A8B">
      <w:pPr>
        <w:pStyle w:val="libNormal"/>
      </w:pPr>
      <w:r>
        <w:t>‘I said to Abu Ja’far</w:t>
      </w:r>
      <w:r w:rsidRPr="00813829">
        <w:rPr>
          <w:rStyle w:val="libAlaemEnChar"/>
        </w:rPr>
        <w:t>asws</w:t>
      </w:r>
      <w:r>
        <w:t xml:space="preserve">, ‘Salih Bin Maysam narrated to me from Abayat </w:t>
      </w:r>
      <w:r w:rsidRPr="00004DA2">
        <w:rPr>
          <w:rStyle w:val="libNormalChar"/>
        </w:rPr>
        <w:t xml:space="preserve">Al-Asady, that he </w:t>
      </w:r>
      <w:r>
        <w:t>heard Ali</w:t>
      </w:r>
      <w:r w:rsidRPr="00813829">
        <w:rPr>
          <w:rStyle w:val="libAlaemEnChar"/>
        </w:rPr>
        <w:t>asws</w:t>
      </w:r>
      <w:r>
        <w:t xml:space="preserve"> saying: ‘By Allah</w:t>
      </w:r>
      <w:r w:rsidRPr="001C3974">
        <w:rPr>
          <w:rStyle w:val="libAlaemEnChar"/>
        </w:rPr>
        <w:t>azwj</w:t>
      </w:r>
      <w:r>
        <w:t>! No servant would hate me</w:t>
      </w:r>
      <w:r w:rsidRPr="00813829">
        <w:rPr>
          <w:rStyle w:val="libAlaemEnChar"/>
        </w:rPr>
        <w:t>asws</w:t>
      </w:r>
      <w:r>
        <w:t xml:space="preserve"> ever, dying on hatred, except that he would see me</w:t>
      </w:r>
      <w:r w:rsidRPr="00813829">
        <w:rPr>
          <w:rStyle w:val="libAlaemEnChar"/>
        </w:rPr>
        <w:t>asws</w:t>
      </w:r>
      <w:r>
        <w:t xml:space="preserve"> during his death abhorring it, and no servant would love me</w:t>
      </w:r>
      <w:r w:rsidRPr="00813829">
        <w:rPr>
          <w:rStyle w:val="libAlaemEnChar"/>
        </w:rPr>
        <w:t>asws</w:t>
      </w:r>
      <w:r>
        <w:t xml:space="preserve"> ever, dying upon my</w:t>
      </w:r>
      <w:r w:rsidRPr="00813829">
        <w:rPr>
          <w:rStyle w:val="libAlaemEnChar"/>
        </w:rPr>
        <w:t>asws</w:t>
      </w:r>
      <w:r>
        <w:t xml:space="preserve"> love, except that he would see me</w:t>
      </w:r>
      <w:r w:rsidRPr="00813829">
        <w:rPr>
          <w:rStyle w:val="libAlaemEnChar"/>
        </w:rPr>
        <w:t>asws</w:t>
      </w:r>
      <w:r>
        <w:t xml:space="preserve"> during his death loving it’. So Abu Ja’far</w:t>
      </w:r>
      <w:r w:rsidRPr="00813829">
        <w:rPr>
          <w:rStyle w:val="libAlaemEnChar"/>
        </w:rPr>
        <w:t>asws</w:t>
      </w:r>
      <w:r>
        <w:t xml:space="preserve"> said: ‘Yes, and with Rasool-Allah</w:t>
      </w:r>
      <w:r w:rsidRPr="00EA6A8A">
        <w:rPr>
          <w:rStyle w:val="libAlaemEnChar"/>
        </w:rPr>
        <w:t>saww</w:t>
      </w:r>
      <w:r>
        <w:t xml:space="preserve"> upon his right’.</w:t>
      </w:r>
      <w:r w:rsidR="00093B5C" w:rsidRPr="00A15820">
        <w:rPr>
          <w:rStyle w:val="libFootnotenumChar"/>
        </w:rPr>
        <w:t>73</w:t>
      </w:r>
    </w:p>
    <w:p w14:paraId="177522D8" w14:textId="75D40811"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عَلِيِّ بْنِ الْحَكَمِ، عَنْ مُعَاوِيَةَ بْنِ وَهْبٍ، عَنْ يَحْيَى بْنِ سَابُورٍ، قَالَ: سَمِعْتُ أَبَا عَبْدِ اللهِ </w:t>
      </w:r>
      <w:r w:rsidRPr="00AC51C5">
        <w:rPr>
          <w:rStyle w:val="libAlaemChar"/>
          <w:rtl/>
        </w:rPr>
        <w:t>عليه‌السلام</w:t>
      </w:r>
      <w:r w:rsidRPr="005D642E">
        <w:rPr>
          <w:rtl/>
          <w:lang w:bidi="fa-IR"/>
        </w:rPr>
        <w:t xml:space="preserve"> يَقُولُ فِي الْمَيِّتِ</w:t>
      </w:r>
      <w:r>
        <w:rPr>
          <w:rtl/>
          <w:lang w:bidi="fa-IR"/>
        </w:rPr>
        <w:t xml:space="preserve">: </w:t>
      </w:r>
      <w:r w:rsidRPr="005D642E">
        <w:rPr>
          <w:rtl/>
          <w:lang w:bidi="fa-IR"/>
        </w:rPr>
        <w:t>« تَدْمَعُ عَيْنَاهُ</w:t>
      </w:r>
      <w:r>
        <w:rPr>
          <w:rtl/>
          <w:lang w:bidi="fa-IR"/>
        </w:rPr>
        <w:t xml:space="preserve"> </w:t>
      </w:r>
      <w:r w:rsidRPr="005D642E">
        <w:rPr>
          <w:rtl/>
          <w:lang w:bidi="fa-IR"/>
        </w:rPr>
        <w:t>عِنْدَ الْمَوْتِ » فَقَالَ</w:t>
      </w:r>
      <w:r>
        <w:rPr>
          <w:rtl/>
          <w:lang w:bidi="fa-IR"/>
        </w:rPr>
        <w:t xml:space="preserve">: </w:t>
      </w:r>
      <w:r w:rsidRPr="005D642E">
        <w:rPr>
          <w:rtl/>
          <w:lang w:bidi="fa-IR"/>
        </w:rPr>
        <w:t xml:space="preserve">« ذلِكَ عِنْدَ مُعَايَنَةِ رَسُولِ اللهِ </w:t>
      </w:r>
      <w:r w:rsidRPr="00AC51C5">
        <w:rPr>
          <w:rStyle w:val="libAlaemChar"/>
          <w:rtl/>
        </w:rPr>
        <w:t>صلى‌الله‌عليه‌وآله‌وسلم</w:t>
      </w:r>
      <w:r>
        <w:rPr>
          <w:rtl/>
          <w:lang w:bidi="fa-IR"/>
        </w:rPr>
        <w:t xml:space="preserve">، </w:t>
      </w:r>
      <w:r w:rsidRPr="005D642E">
        <w:rPr>
          <w:rtl/>
          <w:lang w:bidi="fa-IR"/>
        </w:rPr>
        <w:t>فَيَرى مَا</w:t>
      </w:r>
      <w:r>
        <w:rPr>
          <w:rtl/>
          <w:lang w:bidi="fa-IR"/>
        </w:rPr>
        <w:t xml:space="preserve"> يَسُرُّهُ » ثُمَّ قَالَ: « أَ</w:t>
      </w:r>
      <w:r w:rsidRPr="005D642E">
        <w:rPr>
          <w:rtl/>
          <w:lang w:bidi="fa-IR"/>
        </w:rPr>
        <w:t>مَا تَرَى الرَّجُلَ يَرى مَا يَسُرُّهُ وَمَا‌</w:t>
      </w:r>
      <w:r>
        <w:rPr>
          <w:rtl/>
          <w:lang w:bidi="fa-IR"/>
        </w:rPr>
        <w:t xml:space="preserve"> </w:t>
      </w:r>
      <w:r w:rsidRPr="005D642E">
        <w:rPr>
          <w:rtl/>
          <w:lang w:bidi="fa-IR"/>
        </w:rPr>
        <w:t>يُحِبُّ</w:t>
      </w:r>
      <w:r w:rsidR="00E35571">
        <w:rPr>
          <w:rtl/>
          <w:lang w:bidi="fa-IR"/>
        </w:rPr>
        <w:t xml:space="preserve">، </w:t>
      </w:r>
      <w:r w:rsidRPr="005D642E">
        <w:rPr>
          <w:rtl/>
          <w:lang w:bidi="fa-IR"/>
        </w:rPr>
        <w:t>فَتَدْمَعُ</w:t>
      </w:r>
      <w:r>
        <w:rPr>
          <w:rtl/>
          <w:lang w:bidi="fa-IR"/>
        </w:rPr>
        <w:t xml:space="preserve"> </w:t>
      </w:r>
      <w:r w:rsidRPr="005D642E">
        <w:rPr>
          <w:rtl/>
          <w:lang w:bidi="fa-IR"/>
        </w:rPr>
        <w:t>عَيْنُهُ</w:t>
      </w:r>
      <w:r>
        <w:rPr>
          <w:rtl/>
          <w:lang w:bidi="fa-IR"/>
        </w:rPr>
        <w:t xml:space="preserve"> </w:t>
      </w:r>
      <w:r w:rsidRPr="005D642E">
        <w:rPr>
          <w:rtl/>
          <w:lang w:bidi="fa-IR"/>
        </w:rPr>
        <w:t>لِذلِكَ وَيَضْحَكُ</w:t>
      </w:r>
      <w:r>
        <w:rPr>
          <w:rtl/>
          <w:lang w:bidi="fa-IR"/>
        </w:rPr>
        <w:t xml:space="preserve"> ».</w:t>
      </w:r>
    </w:p>
    <w:p w14:paraId="03C6783D" w14:textId="77777777" w:rsidR="001D2A8B" w:rsidRDefault="001D2A8B" w:rsidP="001D2A8B">
      <w:pPr>
        <w:pStyle w:val="libNormal"/>
      </w:pPr>
      <w:r>
        <w:t>Muhammad Bin Yahya, from Ahmad Bin Muhammad, from Ali Bin Al Hakam, from Muawiya Bin Wahab, from Yahya Bin Sabour who said,</w:t>
      </w:r>
    </w:p>
    <w:p w14:paraId="6FFF5F60" w14:textId="77777777" w:rsidR="001D2A8B" w:rsidRDefault="001D2A8B" w:rsidP="001D2A8B">
      <w:pPr>
        <w:pStyle w:val="libNormal"/>
      </w:pPr>
      <w:r>
        <w:t>‘I heard Abu Abdullah</w:t>
      </w:r>
      <w:r w:rsidRPr="00813829">
        <w:rPr>
          <w:rStyle w:val="libAlaemEnChar"/>
        </w:rPr>
        <w:t>asws</w:t>
      </w:r>
      <w:r>
        <w:t xml:space="preserve"> saying regarding the deceased, tears flowing form his eyes: ‘That is during him seeing Rasool-Allah</w:t>
      </w:r>
      <w:r w:rsidRPr="00EA6A8A">
        <w:rPr>
          <w:rStyle w:val="libAlaemEnChar"/>
        </w:rPr>
        <w:t>saww</w:t>
      </w:r>
      <w:r>
        <w:t>, so he sees what overjoys him’.</w:t>
      </w:r>
    </w:p>
    <w:p w14:paraId="09245986" w14:textId="105CD26E" w:rsidR="00093B5C" w:rsidRDefault="001D2A8B" w:rsidP="001D2A8B">
      <w:pPr>
        <w:pStyle w:val="libNormal"/>
      </w:pPr>
      <w:r>
        <w:t>Then he</w:t>
      </w:r>
      <w:r w:rsidRPr="00813829">
        <w:rPr>
          <w:rStyle w:val="libAlaemEnChar"/>
        </w:rPr>
        <w:t>asws</w:t>
      </w:r>
      <w:r>
        <w:t xml:space="preserve"> said: ‘Have you not seen the man seeing what overjoys him and what he loves, so his eyes fill up with tears due to that, and he laughs?’</w:t>
      </w:r>
      <w:r w:rsidR="00093B5C" w:rsidRPr="00A15820">
        <w:rPr>
          <w:rStyle w:val="libFootnotenumChar"/>
        </w:rPr>
        <w:t>74</w:t>
      </w:r>
    </w:p>
    <w:p w14:paraId="3398E297" w14:textId="638F993D" w:rsidR="001D2A8B" w:rsidRDefault="001D2A8B" w:rsidP="00270865">
      <w:pPr>
        <w:pStyle w:val="libAr"/>
        <w:rPr>
          <w:rtl/>
          <w:lang w:bidi="fa-IR"/>
        </w:rPr>
      </w:pPr>
      <w:r w:rsidRPr="00246318">
        <w:rPr>
          <w:rStyle w:val="libBold2Char"/>
          <w:rtl/>
        </w:rPr>
        <w:t>7.</w:t>
      </w:r>
      <w:r w:rsidRPr="00270865">
        <w:rPr>
          <w:rtl/>
          <w:lang w:bidi="fa-IR"/>
        </w:rPr>
        <w:t xml:space="preserve"> حُمَيْدُ بْنُ زِيَادٍ، عَنِ الْحَسَنِ بْنِ مُحَمَّدٍ الْكِنْدِيِّ، عَنْ غَيْرِ وَاحِدٍ، عَنْ أَبَانِ بْنِ عُثْمَانَ، عَنْ عَامِرِ بْنِ عَبْدِ اللهِ بْنِ جُذَاعَةَ: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إِنَّ النَّفْسَ إِذَا وَقَعَتْ فِي الْحَلْقِ</w:t>
      </w:r>
      <w:r>
        <w:rPr>
          <w:rtl/>
          <w:lang w:bidi="fa-IR"/>
        </w:rPr>
        <w:t xml:space="preserve">، </w:t>
      </w:r>
      <w:r w:rsidRPr="005D642E">
        <w:rPr>
          <w:rtl/>
          <w:lang w:bidi="fa-IR"/>
        </w:rPr>
        <w:t>أَتَاهُ مَلَكٌ</w:t>
      </w:r>
      <w:r w:rsidR="00E35571">
        <w:rPr>
          <w:rtl/>
          <w:lang w:bidi="fa-IR"/>
        </w:rPr>
        <w:t xml:space="preserve">، </w:t>
      </w:r>
      <w:r w:rsidRPr="005D642E">
        <w:rPr>
          <w:rtl/>
          <w:lang w:bidi="fa-IR"/>
        </w:rPr>
        <w:t>فَقَالَ لَهُ</w:t>
      </w:r>
      <w:r>
        <w:rPr>
          <w:rtl/>
          <w:lang w:bidi="fa-IR"/>
        </w:rPr>
        <w:t xml:space="preserve">: </w:t>
      </w:r>
      <w:r w:rsidRPr="005D642E">
        <w:rPr>
          <w:rtl/>
          <w:lang w:bidi="fa-IR"/>
        </w:rPr>
        <w:t>يَا هذَا</w:t>
      </w:r>
      <w:r>
        <w:rPr>
          <w:rtl/>
          <w:lang w:bidi="fa-IR"/>
        </w:rPr>
        <w:t xml:space="preserve"> ـ </w:t>
      </w:r>
      <w:r w:rsidRPr="005D642E">
        <w:rPr>
          <w:rtl/>
          <w:lang w:bidi="fa-IR"/>
        </w:rPr>
        <w:t>أَوْ</w:t>
      </w:r>
      <w:r>
        <w:rPr>
          <w:rtl/>
          <w:lang w:bidi="fa-IR"/>
        </w:rPr>
        <w:t xml:space="preserve"> </w:t>
      </w:r>
      <w:r w:rsidRPr="005D642E">
        <w:rPr>
          <w:rtl/>
          <w:lang w:bidi="fa-IR"/>
        </w:rPr>
        <w:t>يَا فُلَانُ</w:t>
      </w:r>
      <w:r>
        <w:rPr>
          <w:rtl/>
          <w:lang w:bidi="fa-IR"/>
        </w:rPr>
        <w:t xml:space="preserve"> ـ </w:t>
      </w:r>
      <w:r w:rsidRPr="005D642E">
        <w:rPr>
          <w:rtl/>
          <w:lang w:bidi="fa-IR"/>
        </w:rPr>
        <w:t>أَمَّا مَا كُنْتَ تَرْجُو</w:t>
      </w:r>
      <w:r>
        <w:rPr>
          <w:rtl/>
          <w:lang w:bidi="fa-IR"/>
        </w:rPr>
        <w:t xml:space="preserve">، </w:t>
      </w:r>
      <w:r w:rsidRPr="005D642E">
        <w:rPr>
          <w:rtl/>
          <w:lang w:bidi="fa-IR"/>
        </w:rPr>
        <w:t>فَأْيَسْ</w:t>
      </w:r>
      <w:r>
        <w:rPr>
          <w:rtl/>
          <w:lang w:bidi="fa-IR"/>
        </w:rPr>
        <w:t xml:space="preserve"> </w:t>
      </w:r>
      <w:r w:rsidRPr="005D642E">
        <w:rPr>
          <w:rtl/>
          <w:lang w:bidi="fa-IR"/>
        </w:rPr>
        <w:t>مِنْهُ وَهُوَ الرُّجُوعُ إِلَى الدُّنْيَا</w:t>
      </w:r>
      <w:r>
        <w:rPr>
          <w:rtl/>
          <w:lang w:bidi="fa-IR"/>
        </w:rPr>
        <w:t xml:space="preserve">، </w:t>
      </w:r>
      <w:r w:rsidRPr="005D642E">
        <w:rPr>
          <w:rtl/>
          <w:lang w:bidi="fa-IR"/>
        </w:rPr>
        <w:t>وَأَمَّا مَا كُنْتَ</w:t>
      </w:r>
      <w:r>
        <w:rPr>
          <w:rtl/>
          <w:lang w:bidi="fa-IR"/>
        </w:rPr>
        <w:t xml:space="preserve"> </w:t>
      </w:r>
      <w:r w:rsidRPr="005D642E">
        <w:rPr>
          <w:rtl/>
          <w:lang w:bidi="fa-IR"/>
        </w:rPr>
        <w:t>تَخَافُ</w:t>
      </w:r>
      <w:r w:rsidR="00E35571">
        <w:rPr>
          <w:rtl/>
          <w:lang w:bidi="fa-IR"/>
        </w:rPr>
        <w:t xml:space="preserve">، </w:t>
      </w:r>
      <w:r w:rsidRPr="005D642E">
        <w:rPr>
          <w:rtl/>
          <w:lang w:bidi="fa-IR"/>
        </w:rPr>
        <w:t>فَقَدْ</w:t>
      </w:r>
      <w:r>
        <w:rPr>
          <w:rtl/>
          <w:lang w:bidi="fa-IR"/>
        </w:rPr>
        <w:t xml:space="preserve"> </w:t>
      </w:r>
      <w:r w:rsidRPr="005D642E">
        <w:rPr>
          <w:rtl/>
          <w:lang w:bidi="fa-IR"/>
        </w:rPr>
        <w:t>أَمِنْتَ مِنْهُ</w:t>
      </w:r>
      <w:r>
        <w:rPr>
          <w:rtl/>
          <w:lang w:bidi="fa-IR"/>
        </w:rPr>
        <w:t xml:space="preserve"> ».</w:t>
      </w:r>
    </w:p>
    <w:p w14:paraId="0B399C7E" w14:textId="77777777" w:rsidR="001D2A8B" w:rsidRDefault="001D2A8B" w:rsidP="001D2A8B">
      <w:pPr>
        <w:pStyle w:val="libNormal"/>
      </w:pPr>
      <w:r>
        <w:t>Humeyd Bin Ziyad, from Al Hassan Bin Muhammad Al Kindy, from someone else, from AbanBin Usman, from Aamir Bin Abdullah Bin Juza’at,</w:t>
      </w:r>
    </w:p>
    <w:p w14:paraId="2F39C2B0" w14:textId="5A37715B"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‘When the soul comes to be in the throat, an Angel comes over to him and says to him: ‘O you!’, or ‘O so and so!</w:t>
      </w:r>
      <w:r w:rsidRPr="002A5891">
        <w:t xml:space="preserve"> As </w:t>
      </w:r>
      <w:r>
        <w:t>for what you were hoping for, so despair from it’, and it is the returning to the world, ‘And</w:t>
      </w:r>
      <w:r w:rsidRPr="002A5891">
        <w:t xml:space="preserve"> as </w:t>
      </w:r>
      <w:r>
        <w:t>for what you were fearing, so you are (now) secured from it’.</w:t>
      </w:r>
      <w:r w:rsidR="00093B5C" w:rsidRPr="00A15820">
        <w:rPr>
          <w:rStyle w:val="libFootnotenumChar"/>
        </w:rPr>
        <w:t>75</w:t>
      </w:r>
    </w:p>
    <w:p w14:paraId="603ABB42" w14:textId="2381DCE4" w:rsidR="001D2A8B" w:rsidRDefault="001D2A8B" w:rsidP="00270865">
      <w:pPr>
        <w:pStyle w:val="libAr"/>
        <w:rPr>
          <w:rtl/>
          <w:lang w:bidi="fa-IR"/>
        </w:rPr>
      </w:pPr>
      <w:r w:rsidRPr="00246318">
        <w:rPr>
          <w:rStyle w:val="libBold2Char"/>
          <w:rtl/>
        </w:rPr>
        <w:lastRenderedPageBreak/>
        <w:t>8.</w:t>
      </w:r>
      <w:r w:rsidRPr="00270865">
        <w:rPr>
          <w:rtl/>
          <w:lang w:bidi="fa-IR"/>
        </w:rPr>
        <w:t xml:space="preserve"> أَبَانُ بْنُ عُثْمَانَ</w:t>
      </w:r>
      <w:r w:rsidR="00E35571">
        <w:rPr>
          <w:rtl/>
          <w:lang w:bidi="fa-IR"/>
        </w:rPr>
        <w:t xml:space="preserve">، </w:t>
      </w:r>
      <w:r w:rsidRPr="00270865">
        <w:rPr>
          <w:rtl/>
          <w:lang w:bidi="fa-IR"/>
        </w:rPr>
        <w:t xml:space="preserve">عَنْ عُقْبَةَ: أَنَّهُ سَمِعَ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الرَّجُلَ إِذَا وَقَعَتْ نَفْسُهُ فِي صَدْرِهِ</w:t>
      </w:r>
      <w:r>
        <w:rPr>
          <w:rtl/>
          <w:lang w:bidi="fa-IR"/>
        </w:rPr>
        <w:t xml:space="preserve">، </w:t>
      </w:r>
      <w:r w:rsidRPr="005D642E">
        <w:rPr>
          <w:rtl/>
          <w:lang w:bidi="fa-IR"/>
        </w:rPr>
        <w:t>رَأى</w:t>
      </w:r>
      <w:r>
        <w:rPr>
          <w:rtl/>
          <w:lang w:bidi="fa-IR"/>
        </w:rPr>
        <w:t xml:space="preserve"> ».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وَمَا</w:t>
      </w:r>
      <w:r>
        <w:rPr>
          <w:rtl/>
          <w:lang w:bidi="fa-IR"/>
        </w:rPr>
        <w:t xml:space="preserve"> </w:t>
      </w:r>
      <w:r w:rsidRPr="005D642E">
        <w:rPr>
          <w:rtl/>
          <w:lang w:bidi="fa-IR"/>
        </w:rPr>
        <w:t>يَرى</w:t>
      </w:r>
      <w:r>
        <w:rPr>
          <w:rtl/>
          <w:lang w:bidi="fa-IR"/>
        </w:rPr>
        <w:t xml:space="preserve">؟ </w:t>
      </w:r>
      <w:r w:rsidRPr="005D642E">
        <w:rPr>
          <w:rtl/>
          <w:lang w:bidi="fa-IR"/>
        </w:rPr>
        <w:t>قَالَ</w:t>
      </w:r>
      <w:r>
        <w:rPr>
          <w:rtl/>
          <w:lang w:bidi="fa-IR"/>
        </w:rPr>
        <w:t xml:space="preserve">: </w:t>
      </w:r>
      <w:r w:rsidRPr="005D642E">
        <w:rPr>
          <w:rtl/>
          <w:lang w:bidi="fa-IR"/>
        </w:rPr>
        <w:t xml:space="preserve">« يَرى رَسُولَ اللهِ </w:t>
      </w:r>
      <w:r w:rsidRPr="00AC51C5">
        <w:rPr>
          <w:rStyle w:val="libAlaemChar"/>
          <w:rtl/>
        </w:rPr>
        <w:t>صلى‌الله‌عليه‌وآله‌وسلم</w:t>
      </w:r>
      <w:r>
        <w:rPr>
          <w:rtl/>
          <w:lang w:bidi="fa-IR"/>
        </w:rPr>
        <w:t xml:space="preserve">، </w:t>
      </w:r>
      <w:r w:rsidRPr="005D642E">
        <w:rPr>
          <w:rtl/>
          <w:lang w:bidi="fa-IR"/>
        </w:rPr>
        <w:t xml:space="preserve">فَيَقُولُ لَهُ رَسُولُ اللهِ </w:t>
      </w:r>
      <w:r w:rsidRPr="00AC51C5">
        <w:rPr>
          <w:rStyle w:val="libAlaemChar"/>
          <w:rtl/>
        </w:rPr>
        <w:t>صلى‌الله‌عليه‌وآله‌وسلم</w:t>
      </w:r>
      <w:r>
        <w:rPr>
          <w:rtl/>
          <w:lang w:bidi="fa-IR"/>
        </w:rPr>
        <w:t xml:space="preserve">: </w:t>
      </w:r>
      <w:r w:rsidRPr="005D642E">
        <w:rPr>
          <w:rtl/>
          <w:lang w:bidi="fa-IR"/>
        </w:rPr>
        <w:t>أَنَا رَسُولُ اللهِ</w:t>
      </w:r>
      <w:r>
        <w:rPr>
          <w:rtl/>
          <w:lang w:bidi="fa-IR"/>
        </w:rPr>
        <w:t xml:space="preserve">، </w:t>
      </w:r>
      <w:r w:rsidRPr="005D642E">
        <w:rPr>
          <w:rtl/>
          <w:lang w:bidi="fa-IR"/>
        </w:rPr>
        <w:t>أَبْشِرْ</w:t>
      </w:r>
      <w:r>
        <w:rPr>
          <w:rtl/>
          <w:lang w:bidi="fa-IR"/>
        </w:rPr>
        <w:t xml:space="preserve"> ». </w:t>
      </w:r>
      <w:r w:rsidRPr="005D642E">
        <w:rPr>
          <w:rtl/>
          <w:lang w:bidi="fa-IR"/>
        </w:rPr>
        <w:t>ثُمَّ قَالَ</w:t>
      </w:r>
      <w:r>
        <w:rPr>
          <w:rtl/>
          <w:lang w:bidi="fa-IR"/>
        </w:rPr>
        <w:t xml:space="preserve">: </w:t>
      </w:r>
      <w:r w:rsidRPr="005D642E">
        <w:rPr>
          <w:rtl/>
          <w:lang w:bidi="fa-IR"/>
        </w:rPr>
        <w:t>« ثُمّ</w:t>
      </w:r>
      <w:r>
        <w:rPr>
          <w:rtl/>
          <w:lang w:bidi="fa-IR"/>
        </w:rPr>
        <w:t xml:space="preserve"> </w:t>
      </w:r>
      <w:r w:rsidRPr="005D642E">
        <w:rPr>
          <w:rtl/>
          <w:lang w:bidi="fa-IR"/>
        </w:rPr>
        <w:t xml:space="preserve">يَرى عَلِيَّ بْنَ أَبِي طَالِبٍ </w:t>
      </w:r>
      <w:r w:rsidRPr="00AC51C5">
        <w:rPr>
          <w:rStyle w:val="libAlaemChar"/>
          <w:rtl/>
        </w:rPr>
        <w:t>عليه‌السلام</w:t>
      </w:r>
      <w:r>
        <w:rPr>
          <w:rtl/>
          <w:lang w:bidi="fa-IR"/>
        </w:rPr>
        <w:t xml:space="preserve">، </w:t>
      </w:r>
      <w:r w:rsidRPr="005D642E">
        <w:rPr>
          <w:rtl/>
          <w:lang w:bidi="fa-IR"/>
        </w:rPr>
        <w:t>فَيَقُولُ</w:t>
      </w:r>
      <w:r>
        <w:rPr>
          <w:rtl/>
          <w:lang w:bidi="fa-IR"/>
        </w:rPr>
        <w:t xml:space="preserve">: </w:t>
      </w:r>
      <w:r w:rsidRPr="005D642E">
        <w:rPr>
          <w:rtl/>
          <w:lang w:bidi="fa-IR"/>
        </w:rPr>
        <w:t>أَنَا عَلِيُّ بْنُ أَبِي طَالِبٍ الَّذِي كُنْتَ تُحِبُّهُ</w:t>
      </w:r>
      <w:r>
        <w:rPr>
          <w:rtl/>
          <w:lang w:bidi="fa-IR"/>
        </w:rPr>
        <w:t xml:space="preserve">، </w:t>
      </w:r>
      <w:r w:rsidRPr="005D642E">
        <w:rPr>
          <w:rtl/>
          <w:lang w:bidi="fa-IR"/>
        </w:rPr>
        <w:t>تُحِبُّ</w:t>
      </w:r>
      <w:r>
        <w:rPr>
          <w:rtl/>
          <w:lang w:bidi="fa-IR"/>
        </w:rPr>
        <w:t xml:space="preserve"> </w:t>
      </w:r>
      <w:r w:rsidRPr="005D642E">
        <w:rPr>
          <w:rtl/>
          <w:lang w:bidi="fa-IR"/>
        </w:rPr>
        <w:t>أَنْ</w:t>
      </w:r>
      <w:r>
        <w:rPr>
          <w:rtl/>
          <w:lang w:bidi="fa-IR"/>
        </w:rPr>
        <w:t xml:space="preserve"> </w:t>
      </w:r>
      <w:r w:rsidRPr="005D642E">
        <w:rPr>
          <w:rtl/>
          <w:lang w:bidi="fa-IR"/>
        </w:rPr>
        <w:t>أَنْفَعَكَ الْيَوْمَ</w:t>
      </w:r>
      <w:r>
        <w:rPr>
          <w:rtl/>
          <w:lang w:bidi="fa-IR"/>
        </w:rPr>
        <w:t xml:space="preserve"> ». </w:t>
      </w:r>
      <w:r w:rsidRPr="005D642E">
        <w:rPr>
          <w:rtl/>
          <w:lang w:bidi="fa-IR"/>
        </w:rPr>
        <w:t>قَالَ</w:t>
      </w:r>
      <w:r>
        <w:rPr>
          <w:rtl/>
          <w:lang w:bidi="fa-IR"/>
        </w:rPr>
        <w:t xml:space="preserve">: </w:t>
      </w:r>
      <w:r w:rsidRPr="005D642E">
        <w:rPr>
          <w:rtl/>
          <w:lang w:bidi="fa-IR"/>
        </w:rPr>
        <w:t>قُل</w:t>
      </w:r>
      <w:r>
        <w:rPr>
          <w:rtl/>
          <w:lang w:bidi="fa-IR"/>
        </w:rPr>
        <w:t>ْتُ لَهُ: أَ</w:t>
      </w:r>
      <w:r w:rsidRPr="005D642E">
        <w:rPr>
          <w:rtl/>
          <w:lang w:bidi="fa-IR"/>
        </w:rPr>
        <w:t>يَكُونُ أَحَدٌ مِنَ النَّاسِ يَرى هذَا</w:t>
      </w:r>
      <w:r>
        <w:rPr>
          <w:rtl/>
          <w:lang w:bidi="fa-IR"/>
        </w:rPr>
        <w:t xml:space="preserve">، </w:t>
      </w:r>
      <w:r w:rsidRPr="005D642E">
        <w:rPr>
          <w:rtl/>
          <w:lang w:bidi="fa-IR"/>
        </w:rPr>
        <w:t>ثُمَّ يَرْجِعُ إِلَى الدُّنْيَا</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لَا</w:t>
      </w:r>
      <w:r w:rsidR="00E35571">
        <w:rPr>
          <w:rtl/>
          <w:lang w:bidi="fa-IR"/>
        </w:rPr>
        <w:t xml:space="preserve">، </w:t>
      </w:r>
      <w:r w:rsidRPr="005D642E">
        <w:rPr>
          <w:rtl/>
          <w:lang w:bidi="fa-IR"/>
        </w:rPr>
        <w:t>إِذَا رَأى هذَا أَبَداً مَاتَ</w:t>
      </w:r>
      <w:r>
        <w:rPr>
          <w:rtl/>
          <w:lang w:bidi="fa-IR"/>
        </w:rPr>
        <w:t xml:space="preserve"> </w:t>
      </w:r>
      <w:r w:rsidRPr="005D642E">
        <w:rPr>
          <w:rtl/>
          <w:lang w:bidi="fa-IR"/>
        </w:rPr>
        <w:t>» وَأَعْظَمَ ذلِكَ</w:t>
      </w:r>
      <w:r w:rsidR="00E35571">
        <w:rPr>
          <w:rtl/>
          <w:lang w:bidi="fa-IR"/>
        </w:rPr>
        <w:t xml:space="preserve">، </w:t>
      </w:r>
      <w:r w:rsidRPr="005D642E">
        <w:rPr>
          <w:rtl/>
          <w:lang w:bidi="fa-IR"/>
        </w:rPr>
        <w:t>قَالَ</w:t>
      </w:r>
      <w:r>
        <w:rPr>
          <w:rtl/>
          <w:lang w:bidi="fa-IR"/>
        </w:rPr>
        <w:t xml:space="preserve">: </w:t>
      </w:r>
      <w:r w:rsidRPr="005D642E">
        <w:rPr>
          <w:rtl/>
          <w:lang w:bidi="fa-IR"/>
        </w:rPr>
        <w:t>« وَذلِكَ</w:t>
      </w:r>
      <w:r>
        <w:rPr>
          <w:rtl/>
          <w:lang w:bidi="fa-IR"/>
        </w:rPr>
        <w:t xml:space="preserve"> </w:t>
      </w:r>
      <w:r w:rsidRPr="005D642E">
        <w:rPr>
          <w:rtl/>
          <w:lang w:bidi="fa-IR"/>
        </w:rPr>
        <w:t>فِي الْقُرْآنِ قَوْلُ اللهِ عَزَّ وَجَلَّ</w:t>
      </w:r>
      <w:r>
        <w:rPr>
          <w:rtl/>
          <w:lang w:bidi="fa-IR"/>
        </w:rPr>
        <w:t xml:space="preserve">: </w:t>
      </w:r>
      <w:r w:rsidR="00C76B65">
        <w:rPr>
          <w:rStyle w:val="libAlaemChar"/>
          <w:rtl/>
        </w:rPr>
        <w:t>(</w:t>
      </w:r>
      <w:r w:rsidRPr="00AC51C5">
        <w:rPr>
          <w:rStyle w:val="libAieChar"/>
          <w:rtl/>
        </w:rPr>
        <w:t>الَّذِينَ آمَنُوا وَكانُوا يَتَّقُونَ لَهُمُ الْبُشْرى فِي الْحَياةِ الدُّنْيا وَفِي الْآخِرَةِ لا تَبْدِيلَ لِكَلِماتِ اللهِ</w:t>
      </w:r>
      <w:r w:rsidR="00C76B65" w:rsidRPr="00C76B65">
        <w:rPr>
          <w:rStyle w:val="libAlaemChar"/>
          <w:rtl/>
        </w:rPr>
        <w:t>)</w:t>
      </w:r>
      <w:r>
        <w:rPr>
          <w:rtl/>
          <w:lang w:bidi="fa-IR"/>
        </w:rPr>
        <w:t xml:space="preserve"> ».</w:t>
      </w:r>
    </w:p>
    <w:p w14:paraId="482EC82A" w14:textId="77777777" w:rsidR="001D2A8B" w:rsidRDefault="001D2A8B" w:rsidP="001D2A8B">
      <w:pPr>
        <w:pStyle w:val="libNormal"/>
      </w:pPr>
      <w:r>
        <w:t>Aban Bin Usman,</w:t>
      </w:r>
    </w:p>
    <w:p w14:paraId="45C1D065" w14:textId="77777777" w:rsidR="001D2A8B" w:rsidRDefault="001D2A8B" w:rsidP="001D2A8B">
      <w:pPr>
        <w:pStyle w:val="libNormal"/>
      </w:pPr>
      <w:r w:rsidRPr="00BB69AC">
        <w:t xml:space="preserve">(It has been narrated) </w:t>
      </w:r>
      <w:r>
        <w:t>from Uqba who heard Abu Abdullah</w:t>
      </w:r>
      <w:r w:rsidRPr="00813829">
        <w:rPr>
          <w:rStyle w:val="libAlaemEnChar"/>
        </w:rPr>
        <w:t>asws</w:t>
      </w:r>
      <w:r>
        <w:t xml:space="preserve"> saying: ‘The man, when his soul comes up to be in his chest, sees’. I said, ‘May I be sacrificed for you</w:t>
      </w:r>
      <w:r w:rsidRPr="00813829">
        <w:rPr>
          <w:rStyle w:val="libAlaemEnChar"/>
        </w:rPr>
        <w:t>asws</w:t>
      </w:r>
      <w:r>
        <w:t>! And what does he see?’ He</w:t>
      </w:r>
      <w:r w:rsidRPr="00813829">
        <w:rPr>
          <w:rStyle w:val="libAlaemEnChar"/>
        </w:rPr>
        <w:t>asws</w:t>
      </w:r>
      <w:r>
        <w:t xml:space="preserve"> said: ‘He sees Rasool-Allah</w:t>
      </w:r>
      <w:r w:rsidRPr="00EA6A8A">
        <w:rPr>
          <w:rStyle w:val="libAlaemEnChar"/>
        </w:rPr>
        <w:t>saww</w:t>
      </w:r>
      <w:r>
        <w:t>, and Rasool-Allah</w:t>
      </w:r>
      <w:r w:rsidRPr="00EA6A8A">
        <w:rPr>
          <w:rStyle w:val="libAlaemEnChar"/>
        </w:rPr>
        <w:t>saww</w:t>
      </w:r>
      <w:r>
        <w:t xml:space="preserve"> is saying to him: ‘Receive glad tidings!’ The he sees Ali</w:t>
      </w:r>
      <w:r w:rsidRPr="00813829">
        <w:rPr>
          <w:rStyle w:val="libAlaemEnChar"/>
        </w:rPr>
        <w:t>asws</w:t>
      </w:r>
      <w:r>
        <w:t xml:space="preserve"> Bin Abu Talib</w:t>
      </w:r>
      <w:r w:rsidRPr="00813829">
        <w:rPr>
          <w:rStyle w:val="libAlaemEnChar"/>
        </w:rPr>
        <w:t>asws</w:t>
      </w:r>
      <w:r>
        <w:t>, and he</w:t>
      </w:r>
      <w:r w:rsidRPr="00813829">
        <w:rPr>
          <w:rStyle w:val="libAlaemEnChar"/>
        </w:rPr>
        <w:t>asws</w:t>
      </w:r>
      <w:r>
        <w:t xml:space="preserve"> is saying to him: ‘I</w:t>
      </w:r>
      <w:r w:rsidRPr="00813829">
        <w:rPr>
          <w:rStyle w:val="libAlaemEnChar"/>
        </w:rPr>
        <w:t>asws</w:t>
      </w:r>
      <w:r>
        <w:t xml:space="preserve"> am Ali</w:t>
      </w:r>
      <w:r w:rsidRPr="00813829">
        <w:rPr>
          <w:rStyle w:val="libAlaemEnChar"/>
        </w:rPr>
        <w:t>asws</w:t>
      </w:r>
      <w:r>
        <w:t xml:space="preserve"> Bin Abu Talib</w:t>
      </w:r>
      <w:r w:rsidRPr="00813829">
        <w:rPr>
          <w:rStyle w:val="libAlaemEnChar"/>
        </w:rPr>
        <w:t>asws</w:t>
      </w:r>
      <w:r>
        <w:t>, whom you used to love. Your love would benefit you today’.</w:t>
      </w:r>
    </w:p>
    <w:p w14:paraId="081DAE86" w14:textId="758CC9D4" w:rsidR="00093B5C" w:rsidRDefault="001D2A8B" w:rsidP="001D2A8B">
      <w:pPr>
        <w:pStyle w:val="libNormal"/>
      </w:pPr>
      <w:r>
        <w:t>He (the narrator) said, ‘I said to him</w:t>
      </w:r>
      <w:r w:rsidRPr="00813829">
        <w:rPr>
          <w:rStyle w:val="libAlaemEnChar"/>
        </w:rPr>
        <w:t>asws</w:t>
      </w:r>
      <w:r>
        <w:t>, ‘Can it happen for anyone from the people when he sees this, then he would return to the world?’ He</w:t>
      </w:r>
      <w:r w:rsidRPr="00813829">
        <w:rPr>
          <w:rStyle w:val="libAlaemEnChar"/>
        </w:rPr>
        <w:t>asws</w:t>
      </w:r>
      <w:r>
        <w:t xml:space="preserve"> said: ‘No. When he sees this, he would be dead forever, and that is a great thing. And that is in the Quran, the Words of Allah</w:t>
      </w:r>
      <w:r w:rsidRPr="001C3974">
        <w:rPr>
          <w:rStyle w:val="libAlaemEnChar"/>
        </w:rPr>
        <w:t>azwj</w:t>
      </w:r>
      <w:r>
        <w:t xml:space="preserve"> Mighty and Majestic [10:64] For them is good news in the life of the world and in the Hereafter; there is no changing the Words of Allah’.</w:t>
      </w:r>
      <w:r w:rsidR="00093B5C" w:rsidRPr="00A15820">
        <w:rPr>
          <w:rStyle w:val="libFootnotenumChar"/>
        </w:rPr>
        <w:t>76</w:t>
      </w:r>
    </w:p>
    <w:p w14:paraId="262B3DB2" w14:textId="4DEFF81A" w:rsidR="001D2A8B" w:rsidRDefault="001D2A8B" w:rsidP="00270865">
      <w:pPr>
        <w:pStyle w:val="libAr"/>
        <w:rPr>
          <w:rtl/>
          <w:lang w:bidi="fa-IR"/>
        </w:rPr>
      </w:pPr>
      <w:r w:rsidRPr="00246318">
        <w:rPr>
          <w:rStyle w:val="libBold2Char"/>
          <w:rtl/>
        </w:rPr>
        <w:t>9.</w:t>
      </w:r>
      <w:r w:rsidRPr="00270865">
        <w:rPr>
          <w:rtl/>
          <w:lang w:bidi="fa-IR"/>
        </w:rPr>
        <w:t xml:space="preserve"> عِدَّةٌ مِنْ أَصْحَابِنَا، عَنْ سَهْلِ بْنِ زِيَادٍ، عَنِ ابْنِ مَحْبُوبٍ، عَنْ عَبْدِ الْعَزِيزِ الْعَبْدِيِّ، عَنِ ابْنِ أَبِي يَعْفُورٍ، قَالَ: كَانَ خَطَّابٌ الْجُهَنِيُّ خَلِيطاً لَنَا، وَكَانَ شَدِيدَ النَّصْبِ لآِلِ مُحَمَّدٍ </w:t>
      </w:r>
      <w:r w:rsidRPr="00AC51C5">
        <w:rPr>
          <w:rStyle w:val="libAlaemChar"/>
          <w:rtl/>
        </w:rPr>
        <w:t>عليهم‌السلام</w:t>
      </w:r>
      <w:r>
        <w:rPr>
          <w:rtl/>
          <w:lang w:bidi="fa-IR"/>
        </w:rPr>
        <w:t xml:space="preserve">، </w:t>
      </w:r>
      <w:r w:rsidRPr="005D642E">
        <w:rPr>
          <w:rtl/>
          <w:lang w:bidi="fa-IR"/>
        </w:rPr>
        <w:t>وَكَانَ‌</w:t>
      </w:r>
      <w:r>
        <w:rPr>
          <w:rtl/>
        </w:rPr>
        <w:t xml:space="preserve"> </w:t>
      </w:r>
      <w:r w:rsidRPr="005D642E">
        <w:rPr>
          <w:rtl/>
        </w:rPr>
        <w:t>ي</w:t>
      </w:r>
      <w:r w:rsidRPr="005D642E">
        <w:rPr>
          <w:rtl/>
          <w:lang w:bidi="fa-IR"/>
        </w:rPr>
        <w:t>َصْحَبُ نَجْدَةَ الْحَرُورِيَّ</w:t>
      </w:r>
      <w:r w:rsidR="00E35571">
        <w:rPr>
          <w:rtl/>
          <w:lang w:bidi="fa-IR"/>
        </w:rPr>
        <w:t xml:space="preserve">، </w:t>
      </w:r>
      <w:r w:rsidRPr="005D642E">
        <w:rPr>
          <w:rtl/>
          <w:lang w:bidi="fa-IR"/>
        </w:rPr>
        <w:t>قَالَ</w:t>
      </w:r>
      <w:r>
        <w:rPr>
          <w:rtl/>
          <w:lang w:bidi="fa-IR"/>
        </w:rPr>
        <w:t xml:space="preserve">: </w:t>
      </w:r>
      <w:r w:rsidRPr="005D642E">
        <w:rPr>
          <w:rtl/>
          <w:lang w:bidi="fa-IR"/>
        </w:rPr>
        <w:t>فَدَخَلْتُ عَلَيْهِ أَعُودُهُ لِلْخُلْطَةِ وَالتَّقِيَّةِ</w:t>
      </w:r>
      <w:r>
        <w:rPr>
          <w:rtl/>
          <w:lang w:bidi="fa-IR"/>
        </w:rPr>
        <w:t xml:space="preserve">، </w:t>
      </w:r>
      <w:r w:rsidRPr="005D642E">
        <w:rPr>
          <w:rtl/>
          <w:lang w:bidi="fa-IR"/>
        </w:rPr>
        <w:t>فَإِذَا هُوَ مُغْمًى‌</w:t>
      </w:r>
      <w:r>
        <w:rPr>
          <w:rtl/>
          <w:lang w:bidi="fa-IR"/>
        </w:rPr>
        <w:t xml:space="preserve"> </w:t>
      </w:r>
      <w:r w:rsidRPr="005D642E">
        <w:rPr>
          <w:rtl/>
          <w:lang w:bidi="fa-IR"/>
        </w:rPr>
        <w:t>عَلَيْهِ فِي حَدِّ الْمَوْتِ</w:t>
      </w:r>
      <w:r>
        <w:rPr>
          <w:rtl/>
          <w:lang w:bidi="fa-IR"/>
        </w:rPr>
        <w:t xml:space="preserve">، </w:t>
      </w:r>
      <w:r w:rsidRPr="005D642E">
        <w:rPr>
          <w:rtl/>
          <w:lang w:bidi="fa-IR"/>
        </w:rPr>
        <w:t>فَسَمِعْتُهُ يَقُولُ</w:t>
      </w:r>
      <w:r>
        <w:rPr>
          <w:rtl/>
          <w:lang w:bidi="fa-IR"/>
        </w:rPr>
        <w:t xml:space="preserve">: </w:t>
      </w:r>
      <w:r w:rsidRPr="005D642E">
        <w:rPr>
          <w:rtl/>
          <w:lang w:bidi="fa-IR"/>
        </w:rPr>
        <w:t>مَا لِي وَلَكَ يَا عَلِيُّ</w:t>
      </w:r>
      <w:r>
        <w:rPr>
          <w:rtl/>
          <w:lang w:bidi="fa-IR"/>
        </w:rPr>
        <w:t xml:space="preserve">، </w:t>
      </w:r>
      <w:r w:rsidRPr="005D642E">
        <w:rPr>
          <w:rtl/>
          <w:lang w:bidi="fa-IR"/>
        </w:rPr>
        <w:t xml:space="preserve">فَأَخْبَرْتُ بِذلِكَ أَبَا عَبْدِ اللهِ </w:t>
      </w:r>
      <w:r w:rsidRPr="00AC51C5">
        <w:rPr>
          <w:rStyle w:val="libAlaemChar"/>
          <w:rtl/>
        </w:rPr>
        <w:t>عليه‌السلام</w:t>
      </w:r>
      <w:r>
        <w:rPr>
          <w:rtl/>
          <w:lang w:bidi="fa-IR"/>
        </w:rPr>
        <w:t xml:space="preserve">، </w:t>
      </w:r>
      <w:r w:rsidRPr="005D642E">
        <w:rPr>
          <w:rtl/>
          <w:lang w:bidi="fa-IR"/>
        </w:rPr>
        <w:t xml:space="preserve">فَقَالَ أَبُو عَبْدِ اللهِ </w:t>
      </w:r>
      <w:r w:rsidRPr="00AC51C5">
        <w:rPr>
          <w:rStyle w:val="libAlaemChar"/>
          <w:rtl/>
        </w:rPr>
        <w:t>عليه‌السلام</w:t>
      </w:r>
      <w:r>
        <w:rPr>
          <w:rtl/>
          <w:lang w:bidi="fa-IR"/>
        </w:rPr>
        <w:t xml:space="preserve">: </w:t>
      </w:r>
      <w:r w:rsidRPr="005D642E">
        <w:rPr>
          <w:rtl/>
          <w:lang w:bidi="fa-IR"/>
        </w:rPr>
        <w:t>« رَآهُ وَرَبِّ الْكَعْبَةِ</w:t>
      </w:r>
      <w:r>
        <w:rPr>
          <w:rtl/>
          <w:lang w:bidi="fa-IR"/>
        </w:rPr>
        <w:t xml:space="preserve">، </w:t>
      </w:r>
      <w:r w:rsidRPr="005D642E">
        <w:rPr>
          <w:rtl/>
          <w:lang w:bidi="fa-IR"/>
        </w:rPr>
        <w:t>رَآهُ وَرَبِّ الْكَعْبَةِ</w:t>
      </w:r>
      <w:r>
        <w:rPr>
          <w:rtl/>
          <w:lang w:bidi="fa-IR"/>
        </w:rPr>
        <w:t xml:space="preserve"> ».</w:t>
      </w:r>
    </w:p>
    <w:p w14:paraId="63EA8E02" w14:textId="77777777" w:rsidR="001D2A8B" w:rsidRDefault="001D2A8B" w:rsidP="001D2A8B">
      <w:pPr>
        <w:pStyle w:val="libNormal"/>
      </w:pPr>
      <w:r>
        <w:t>A number of our companions, from Sahl Bin Ziyad, from Ibn Mahboub, from Abdul Aziz Al Abdy, from Ibn Abu Yafour who said,</w:t>
      </w:r>
    </w:p>
    <w:p w14:paraId="05376742" w14:textId="4EB44410" w:rsidR="00093B5C" w:rsidRDefault="001D2A8B" w:rsidP="001D2A8B">
      <w:pPr>
        <w:pStyle w:val="libNormal"/>
      </w:pPr>
      <w:r>
        <w:t xml:space="preserve">‘Khattab </w:t>
      </w:r>
      <w:r w:rsidRPr="00004DA2">
        <w:rPr>
          <w:rStyle w:val="libNormalChar"/>
        </w:rPr>
        <w:t>Al-Juhny used to b</w:t>
      </w:r>
      <w:r>
        <w:t>lend in with us and he</w:t>
      </w:r>
      <w:r w:rsidRPr="002A5891">
        <w:t xml:space="preserve"> was </w:t>
      </w:r>
      <w:r>
        <w:t>extremely hostile to the Progeny</w:t>
      </w:r>
      <w:r w:rsidRPr="00813829">
        <w:rPr>
          <w:rStyle w:val="libAlaemEnChar"/>
        </w:rPr>
        <w:t>asws</w:t>
      </w:r>
      <w:r>
        <w:t xml:space="preserve"> of Muhammad</w:t>
      </w:r>
      <w:r w:rsidRPr="00EA6A8A">
        <w:rPr>
          <w:rStyle w:val="libAlaemEnChar"/>
        </w:rPr>
        <w:t>saww</w:t>
      </w:r>
      <w:r>
        <w:t>, and he</w:t>
      </w:r>
      <w:r w:rsidRPr="002A5891">
        <w:t xml:space="preserve"> was </w:t>
      </w:r>
      <w:r>
        <w:t xml:space="preserve">a companions of Najdat </w:t>
      </w:r>
      <w:r w:rsidRPr="00004DA2">
        <w:rPr>
          <w:rStyle w:val="libNormalChar"/>
        </w:rPr>
        <w:t xml:space="preserve">Al-Harouriyya. So </w:t>
      </w:r>
      <w:r>
        <w:t>I went over to him for a short visit (during his death) due to his blending in with us and the (observance of) dissimulation. So when he</w:t>
      </w:r>
      <w:r w:rsidRPr="002A5891">
        <w:t xml:space="preserve"> was </w:t>
      </w:r>
      <w:r>
        <w:t>gloomy upon it during a limit of the death, I heard him saying, ‘What is the matter with me and you, (i.e., ‘Why am I against you’) O Ali?’ So I informed Abu Abdullah</w:t>
      </w:r>
      <w:r w:rsidRPr="00813829">
        <w:rPr>
          <w:rStyle w:val="libAlaemEnChar"/>
        </w:rPr>
        <w:t>asws</w:t>
      </w:r>
      <w:r>
        <w:t xml:space="preserve"> about that. So Abu Abdullah</w:t>
      </w:r>
      <w:r w:rsidRPr="00813829">
        <w:rPr>
          <w:rStyle w:val="libAlaemEnChar"/>
        </w:rPr>
        <w:t>asws</w:t>
      </w:r>
      <w:r>
        <w:t xml:space="preserve"> said: ‘He saw him</w:t>
      </w:r>
      <w:r w:rsidRPr="00EA6A8A">
        <w:rPr>
          <w:rStyle w:val="libAlaemEnChar"/>
        </w:rPr>
        <w:t>saww</w:t>
      </w:r>
      <w:r>
        <w:t>, by the Lord</w:t>
      </w:r>
      <w:r w:rsidRPr="001C3974">
        <w:rPr>
          <w:rStyle w:val="libAlaemEnChar"/>
        </w:rPr>
        <w:t>azwj</w:t>
      </w:r>
      <w:r>
        <w:t xml:space="preserve"> of the </w:t>
      </w:r>
      <w:r w:rsidRPr="009D1DCE">
        <w:rPr>
          <w:rStyle w:val="libNormalChar"/>
        </w:rPr>
        <w:t>Kabah!</w:t>
      </w:r>
      <w:r>
        <w:t xml:space="preserve"> He saw him</w:t>
      </w:r>
      <w:r w:rsidRPr="00EA6A8A">
        <w:rPr>
          <w:rStyle w:val="libAlaemEnChar"/>
        </w:rPr>
        <w:t>saww</w:t>
      </w:r>
      <w:r>
        <w:t>, by the Lord</w:t>
      </w:r>
      <w:r w:rsidRPr="001C3974">
        <w:rPr>
          <w:rStyle w:val="libAlaemEnChar"/>
        </w:rPr>
        <w:t>azwj</w:t>
      </w:r>
      <w:r>
        <w:t xml:space="preserve"> of the </w:t>
      </w:r>
      <w:r w:rsidRPr="009D1DCE">
        <w:rPr>
          <w:rStyle w:val="libNormalChar"/>
        </w:rPr>
        <w:t>Kabah!</w:t>
      </w:r>
      <w:r>
        <w:t>’</w:t>
      </w:r>
      <w:r w:rsidR="00093B5C" w:rsidRPr="00A15820">
        <w:rPr>
          <w:rStyle w:val="libFootnotenumChar"/>
        </w:rPr>
        <w:t>77</w:t>
      </w:r>
    </w:p>
    <w:p w14:paraId="56A5381F" w14:textId="4FAFC133" w:rsidR="001D2A8B" w:rsidRDefault="001D2A8B" w:rsidP="00270865">
      <w:pPr>
        <w:pStyle w:val="libAr"/>
        <w:rPr>
          <w:rtl/>
          <w:lang w:bidi="fa-IR"/>
        </w:rPr>
      </w:pPr>
      <w:r w:rsidRPr="00246318">
        <w:rPr>
          <w:rStyle w:val="libBold2Char"/>
          <w:rtl/>
        </w:rPr>
        <w:lastRenderedPageBreak/>
        <w:t>10.</w:t>
      </w:r>
      <w:r w:rsidRPr="00270865">
        <w:rPr>
          <w:rtl/>
          <w:lang w:bidi="fa-IR"/>
        </w:rPr>
        <w:t xml:space="preserve"> سَهْلُ بْنُ زِيَادٍ</w:t>
      </w:r>
      <w:r w:rsidR="00E35571">
        <w:rPr>
          <w:rtl/>
          <w:lang w:bidi="fa-IR"/>
        </w:rPr>
        <w:t xml:space="preserve">، </w:t>
      </w:r>
      <w:r w:rsidRPr="00270865">
        <w:rPr>
          <w:rtl/>
          <w:lang w:bidi="fa-IR"/>
        </w:rPr>
        <w:t xml:space="preserve">عَنْ أَحْمَدَ بْنِ مُحَمَّدِ بْنِ أَبِي نَصْرٍ، عَنْ حَمَّادِ بْنِ عُثْمَانَ، عَنْ عَبْدِ الْحَمِيدِ بْنِ عَوَّاضٍ،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بَلَغَتْ نَفْسُ أَحَدِكُمْ هذِهِ</w:t>
      </w:r>
      <w:r>
        <w:rPr>
          <w:rtl/>
          <w:lang w:bidi="fa-IR"/>
        </w:rPr>
        <w:t xml:space="preserve">، </w:t>
      </w:r>
      <w:r w:rsidRPr="005D642E">
        <w:rPr>
          <w:rtl/>
          <w:lang w:bidi="fa-IR"/>
        </w:rPr>
        <w:t>قِيلَ لَهُ</w:t>
      </w:r>
      <w:r>
        <w:rPr>
          <w:rtl/>
          <w:lang w:bidi="fa-IR"/>
        </w:rPr>
        <w:t xml:space="preserve">: </w:t>
      </w:r>
      <w:r w:rsidRPr="005D642E">
        <w:rPr>
          <w:rtl/>
          <w:lang w:bidi="fa-IR"/>
        </w:rPr>
        <w:t>أَمَّا</w:t>
      </w:r>
      <w:r>
        <w:rPr>
          <w:rtl/>
          <w:lang w:bidi="fa-IR"/>
        </w:rPr>
        <w:t xml:space="preserve"> </w:t>
      </w:r>
      <w:r w:rsidRPr="005D642E">
        <w:rPr>
          <w:rtl/>
          <w:lang w:bidi="fa-IR"/>
        </w:rPr>
        <w:t>مَا كُنْتَ تَحْذَرُ</w:t>
      </w:r>
      <w:r>
        <w:rPr>
          <w:rtl/>
          <w:lang w:bidi="fa-IR"/>
        </w:rPr>
        <w:t xml:space="preserve"> </w:t>
      </w:r>
      <w:r w:rsidRPr="005D642E">
        <w:rPr>
          <w:rtl/>
          <w:lang w:bidi="fa-IR"/>
        </w:rPr>
        <w:t>مِنْ هَمِّ الدُّنْيَا وَحُزْنِهَا</w:t>
      </w:r>
      <w:r>
        <w:rPr>
          <w:rtl/>
          <w:lang w:bidi="fa-IR"/>
        </w:rPr>
        <w:t xml:space="preserve">، </w:t>
      </w:r>
      <w:r w:rsidRPr="005D642E">
        <w:rPr>
          <w:rtl/>
          <w:lang w:bidi="fa-IR"/>
        </w:rPr>
        <w:t>فَقَدْ أَمِنْتَ مِنْهُ</w:t>
      </w:r>
      <w:r>
        <w:rPr>
          <w:rtl/>
          <w:lang w:bidi="fa-IR"/>
        </w:rPr>
        <w:t xml:space="preserve">، </w:t>
      </w:r>
      <w:r w:rsidRPr="005D642E">
        <w:rPr>
          <w:rtl/>
          <w:lang w:bidi="fa-IR"/>
        </w:rPr>
        <w:t>وَيُقَالُ لَهُ</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وَعَلِيٌّ وَفَاطِمَةُ </w:t>
      </w:r>
      <w:r w:rsidRPr="00AC51C5">
        <w:rPr>
          <w:rStyle w:val="libAlaemChar"/>
          <w:rtl/>
        </w:rPr>
        <w:t>عليهما‌السلام</w:t>
      </w:r>
      <w:r w:rsidRPr="005D642E">
        <w:rPr>
          <w:rtl/>
          <w:lang w:bidi="fa-IR"/>
        </w:rPr>
        <w:t xml:space="preserve"> أَمَامَكَ</w:t>
      </w:r>
      <w:r>
        <w:rPr>
          <w:rtl/>
          <w:lang w:bidi="fa-IR"/>
        </w:rPr>
        <w:t xml:space="preserve"> ».</w:t>
      </w:r>
    </w:p>
    <w:p w14:paraId="1B66E0B2" w14:textId="77777777" w:rsidR="001D2A8B" w:rsidRDefault="001D2A8B" w:rsidP="001D2A8B">
      <w:pPr>
        <w:pStyle w:val="libNormal"/>
      </w:pPr>
      <w:r>
        <w:t>Sahl Bin Ziyad, from Ahmad Bin Muhammad Bin Abu Nasr, from Hammad Bin Usman, from Abdul Hameed Bin Awwaz who said,</w:t>
      </w:r>
    </w:p>
    <w:p w14:paraId="26BEC74C" w14:textId="4F03D3A5" w:rsidR="00093B5C" w:rsidRDefault="001D2A8B" w:rsidP="001D2A8B">
      <w:pPr>
        <w:pStyle w:val="libNormal"/>
      </w:pPr>
      <w:r>
        <w:t>‘I heard Abu Abdullah</w:t>
      </w:r>
      <w:r w:rsidRPr="00813829">
        <w:rPr>
          <w:rStyle w:val="libAlaemEnChar"/>
        </w:rPr>
        <w:t>asws</w:t>
      </w:r>
      <w:r>
        <w:t xml:space="preserve"> saying: ‘When a soul of one of you reaches this (point), it is said to him: ‘As for what you were cautious of from the worries of the world and its grief, so you are safe from it’; and it is said to him: ‘Rasool-Allah</w:t>
      </w:r>
      <w:r w:rsidRPr="00EA6A8A">
        <w:rPr>
          <w:rStyle w:val="libAlaemEnChar"/>
        </w:rPr>
        <w:t>saww</w:t>
      </w:r>
      <w:r>
        <w:t xml:space="preserve"> and Ali</w:t>
      </w:r>
      <w:r w:rsidRPr="00813829">
        <w:rPr>
          <w:rStyle w:val="libAlaemEnChar"/>
        </w:rPr>
        <w:t>asws</w:t>
      </w:r>
      <w:r>
        <w:t xml:space="preserve"> and Fatima</w:t>
      </w:r>
      <w:r w:rsidRPr="00813829">
        <w:rPr>
          <w:rStyle w:val="libAlaemEnChar"/>
        </w:rPr>
        <w:t>asws</w:t>
      </w:r>
      <w:r>
        <w:t xml:space="preserve"> are in front of you’.</w:t>
      </w:r>
      <w:r w:rsidR="00093B5C" w:rsidRPr="00A15820">
        <w:rPr>
          <w:rStyle w:val="libFootnotenumChar"/>
        </w:rPr>
        <w:t>78</w:t>
      </w:r>
    </w:p>
    <w:p w14:paraId="67FC944A" w14:textId="6E81C57C" w:rsidR="001D2A8B" w:rsidRDefault="001D2A8B" w:rsidP="00270865">
      <w:pPr>
        <w:pStyle w:val="libAr"/>
        <w:rPr>
          <w:rtl/>
          <w:lang w:bidi="fa-IR"/>
        </w:rPr>
      </w:pPr>
      <w:r w:rsidRPr="00246318">
        <w:rPr>
          <w:rStyle w:val="libBold2Char"/>
          <w:rtl/>
        </w:rPr>
        <w:t>11.</w:t>
      </w:r>
      <w:r w:rsidRPr="00270865">
        <w:rPr>
          <w:rtl/>
          <w:lang w:bidi="fa-IR"/>
        </w:rPr>
        <w:t xml:space="preserve"> عِدَّةٌ مِنْ أَصْحَابِنَا، عَنْ سَهْلِ بْنِ زِيَادٍ، عَنْ مُحَمَّدِ بْنِ عَلِيٍّ</w:t>
      </w:r>
      <w:r w:rsidR="00E35571">
        <w:rPr>
          <w:rtl/>
          <w:lang w:bidi="fa-IR"/>
        </w:rPr>
        <w:t xml:space="preserve">، </w:t>
      </w:r>
      <w:r w:rsidRPr="00270865">
        <w:rPr>
          <w:rtl/>
          <w:lang w:bidi="fa-IR"/>
        </w:rPr>
        <w:t xml:space="preserve">عَنْ مُحَمَّدِ بْنِ الْفُضَيْلِ، عَنْ أَبِي حَمْزَةَ، قَالَ: سَمِعْتُ أَبَا جَعْفَرٍ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آيَةَ الْمُؤْمِنِ إِذَا حَضَرَهُ</w:t>
      </w:r>
      <w:r>
        <w:rPr>
          <w:rtl/>
          <w:lang w:bidi="fa-IR"/>
        </w:rPr>
        <w:t xml:space="preserve"> </w:t>
      </w:r>
      <w:r w:rsidRPr="005D642E">
        <w:rPr>
          <w:rtl/>
          <w:lang w:bidi="fa-IR"/>
        </w:rPr>
        <w:t>الْمَوْتُ يَبْيَاضُّ</w:t>
      </w:r>
      <w:r>
        <w:rPr>
          <w:rtl/>
          <w:lang w:bidi="fa-IR"/>
        </w:rPr>
        <w:t xml:space="preserve"> </w:t>
      </w:r>
      <w:r w:rsidRPr="005D642E">
        <w:rPr>
          <w:rtl/>
          <w:lang w:bidi="fa-IR"/>
        </w:rPr>
        <w:t>وَجْهُهُ أَشَدَّ مِنْ بَيَاضِ لَوْنِهِ</w:t>
      </w:r>
      <w:r>
        <w:rPr>
          <w:rtl/>
          <w:lang w:bidi="fa-IR"/>
        </w:rPr>
        <w:t xml:space="preserve">، </w:t>
      </w:r>
      <w:r w:rsidRPr="005D642E">
        <w:rPr>
          <w:rtl/>
          <w:lang w:bidi="fa-IR"/>
        </w:rPr>
        <w:t>وَيَرْشَحُ</w:t>
      </w:r>
      <w:r>
        <w:rPr>
          <w:rtl/>
          <w:lang w:bidi="fa-IR"/>
        </w:rPr>
        <w:t xml:space="preserve"> </w:t>
      </w:r>
      <w:r w:rsidRPr="005D642E">
        <w:rPr>
          <w:rtl/>
          <w:lang w:bidi="fa-IR"/>
        </w:rPr>
        <w:t>جَبِينُهُ</w:t>
      </w:r>
      <w:r>
        <w:rPr>
          <w:rtl/>
          <w:lang w:bidi="fa-IR"/>
        </w:rPr>
        <w:t xml:space="preserve">، </w:t>
      </w:r>
      <w:r w:rsidRPr="005D642E">
        <w:rPr>
          <w:rtl/>
          <w:lang w:bidi="fa-IR"/>
        </w:rPr>
        <w:t>وَيَسِيلُ مِنْ‌</w:t>
      </w:r>
      <w:r>
        <w:rPr>
          <w:rtl/>
          <w:lang w:bidi="fa-IR"/>
        </w:rPr>
        <w:t xml:space="preserve"> </w:t>
      </w:r>
      <w:r w:rsidRPr="005D642E">
        <w:rPr>
          <w:rtl/>
          <w:lang w:bidi="fa-IR"/>
        </w:rPr>
        <w:t>عَيْنَيْهِ</w:t>
      </w:r>
      <w:r>
        <w:rPr>
          <w:rtl/>
          <w:lang w:bidi="fa-IR"/>
        </w:rPr>
        <w:t xml:space="preserve"> </w:t>
      </w:r>
      <w:r w:rsidRPr="005D642E">
        <w:rPr>
          <w:rtl/>
          <w:lang w:bidi="fa-IR"/>
        </w:rPr>
        <w:t>كَهَيْئَةِ الدُّمُوعِ</w:t>
      </w:r>
      <w:r>
        <w:rPr>
          <w:rtl/>
          <w:lang w:bidi="fa-IR"/>
        </w:rPr>
        <w:t xml:space="preserve">، </w:t>
      </w:r>
      <w:r w:rsidRPr="005D642E">
        <w:rPr>
          <w:rtl/>
          <w:lang w:bidi="fa-IR"/>
        </w:rPr>
        <w:t>فَيَكُونُ ذلِكَ خُرُوجَ نَفْسِهِ</w:t>
      </w:r>
      <w:r w:rsidR="00E35571">
        <w:rPr>
          <w:rtl/>
          <w:lang w:bidi="fa-IR"/>
        </w:rPr>
        <w:t>؛</w:t>
      </w:r>
      <w:r w:rsidRPr="005D642E">
        <w:rPr>
          <w:rtl/>
          <w:lang w:bidi="fa-IR"/>
        </w:rPr>
        <w:t xml:space="preserve"> وَإِنَّ الْكَافِرَ تَخْرُجُ</w:t>
      </w:r>
      <w:r>
        <w:rPr>
          <w:rtl/>
          <w:lang w:bidi="fa-IR"/>
        </w:rPr>
        <w:t xml:space="preserve"> </w:t>
      </w:r>
      <w:r w:rsidRPr="005D642E">
        <w:rPr>
          <w:rtl/>
          <w:lang w:bidi="fa-IR"/>
        </w:rPr>
        <w:t>نَفْسُهُ سَلًّا</w:t>
      </w:r>
      <w:r>
        <w:rPr>
          <w:rtl/>
          <w:lang w:bidi="fa-IR"/>
        </w:rPr>
        <w:t xml:space="preserve"> </w:t>
      </w:r>
      <w:r w:rsidRPr="005D642E">
        <w:rPr>
          <w:rtl/>
          <w:lang w:bidi="fa-IR"/>
        </w:rPr>
        <w:t>مِنْ شِدْقِهِ</w:t>
      </w:r>
      <w:r>
        <w:rPr>
          <w:rtl/>
          <w:lang w:bidi="fa-IR"/>
        </w:rPr>
        <w:t xml:space="preserve"> </w:t>
      </w:r>
      <w:r w:rsidRPr="005D642E">
        <w:rPr>
          <w:rtl/>
          <w:lang w:bidi="fa-IR"/>
        </w:rPr>
        <w:t>كَزَبَدِ الْبَعِيرِ</w:t>
      </w:r>
      <w:r w:rsidR="00E35571">
        <w:rPr>
          <w:rtl/>
          <w:lang w:bidi="fa-IR"/>
        </w:rPr>
        <w:t xml:space="preserve">، </w:t>
      </w:r>
      <w:r w:rsidRPr="005D642E">
        <w:rPr>
          <w:rtl/>
          <w:lang w:bidi="fa-IR"/>
        </w:rPr>
        <w:t>أَوْ كَمَا تَخْرُجُ</w:t>
      </w:r>
      <w:r>
        <w:rPr>
          <w:rtl/>
          <w:lang w:bidi="fa-IR"/>
        </w:rPr>
        <w:t xml:space="preserve"> </w:t>
      </w:r>
      <w:r w:rsidRPr="005D642E">
        <w:rPr>
          <w:rtl/>
          <w:lang w:bidi="fa-IR"/>
        </w:rPr>
        <w:t>نَفْسُ الْبَعِيرِ</w:t>
      </w:r>
      <w:r>
        <w:rPr>
          <w:rtl/>
          <w:lang w:bidi="fa-IR"/>
        </w:rPr>
        <w:t xml:space="preserve"> ».</w:t>
      </w:r>
    </w:p>
    <w:p w14:paraId="5FD1D90F" w14:textId="77777777" w:rsidR="001D2A8B" w:rsidRDefault="001D2A8B" w:rsidP="001D2A8B">
      <w:pPr>
        <w:pStyle w:val="libNormal"/>
      </w:pPr>
      <w:r>
        <w:t>A number of our companions, from Sahl Bin Ziyad, from Muhammad Bin Ali, from Muhammad Bin Al Fuzayl, from Abu Hamza who said,</w:t>
      </w:r>
    </w:p>
    <w:p w14:paraId="55CEC8AE" w14:textId="549625E6" w:rsidR="00093B5C" w:rsidRDefault="001D2A8B" w:rsidP="001D2A8B">
      <w:pPr>
        <w:pStyle w:val="libNormal"/>
      </w:pPr>
      <w:r>
        <w:t>‘I heard Abu Ja’far</w:t>
      </w:r>
      <w:r w:rsidRPr="00813829">
        <w:rPr>
          <w:rStyle w:val="libAlaemEnChar"/>
        </w:rPr>
        <w:t>asws</w:t>
      </w:r>
      <w:r>
        <w:t xml:space="preserve"> saying: ‘A sign of the Believer when the death presents itself (is that) his face whitens more intensely than the whitening of his colour, and his forehead sweats, and (water) flows from his eyes like tears, so that would happen during the exit of his soul; and the Infidel, his soul flows from the angle of his mouth like the foam of the camel, or just</w:t>
      </w:r>
      <w:r w:rsidRPr="002A5891">
        <w:t xml:space="preserve"> as </w:t>
      </w:r>
      <w:r>
        <w:t>the exiting of the soul of the camel’.</w:t>
      </w:r>
      <w:r w:rsidR="00093B5C" w:rsidRPr="00A15820">
        <w:rPr>
          <w:rStyle w:val="libFootnotenumChar"/>
        </w:rPr>
        <w:t>79</w:t>
      </w:r>
    </w:p>
    <w:p w14:paraId="4255A419" w14:textId="608BC2AD" w:rsidR="001D2A8B" w:rsidRDefault="001D2A8B" w:rsidP="00270865">
      <w:pPr>
        <w:pStyle w:val="libAr"/>
        <w:rPr>
          <w:rtl/>
          <w:lang w:bidi="fa-IR"/>
        </w:rPr>
      </w:pPr>
      <w:r w:rsidRPr="00246318">
        <w:rPr>
          <w:rStyle w:val="libBold2Char"/>
          <w:rtl/>
        </w:rPr>
        <w:t>12.</w:t>
      </w:r>
      <w:r w:rsidRPr="00270865">
        <w:rPr>
          <w:rtl/>
          <w:lang w:bidi="fa-IR"/>
        </w:rPr>
        <w:t xml:space="preserve"> مُحَمَّدُ بْنُ يَحْيى، عَنْ أَحْمَدَ بْنِ مُحَمَّدٍ</w:t>
      </w:r>
      <w:r w:rsidR="00E35571">
        <w:rPr>
          <w:rtl/>
          <w:lang w:bidi="fa-IR"/>
        </w:rPr>
        <w:t xml:space="preserve">، </w:t>
      </w:r>
      <w:r w:rsidRPr="00270865">
        <w:rPr>
          <w:rtl/>
          <w:lang w:bidi="fa-IR"/>
        </w:rPr>
        <w:t xml:space="preserve">عَنْ مُحَمَّدِ بْنِ خَالِدٍ وَالْحُسَيْنِ بْنِ سَعِيدٍ جَمِيعاً، عَنِ الْقَاسِمِ بْنِ مُحَمَّدٍ، عَنْ عَبْدِ الصَّمَدِ بْنِ بَشِيرٍ،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أَصْلَحَكَ اللهُ</w:t>
      </w:r>
      <w:r>
        <w:rPr>
          <w:rtl/>
          <w:lang w:bidi="fa-IR"/>
        </w:rPr>
        <w:t xml:space="preserve">، </w:t>
      </w:r>
      <w:r w:rsidRPr="005D642E">
        <w:rPr>
          <w:rtl/>
          <w:lang w:bidi="fa-IR"/>
        </w:rPr>
        <w:t>مَنْ أَحَبَّ لِقَاءَ اللهِ أَحَبَّ اللهُ لِقَاءَهُ</w:t>
      </w:r>
      <w:r>
        <w:rPr>
          <w:rtl/>
          <w:lang w:bidi="fa-IR"/>
        </w:rPr>
        <w:t xml:space="preserve">، </w:t>
      </w:r>
      <w:r w:rsidRPr="005D642E">
        <w:rPr>
          <w:rtl/>
          <w:lang w:bidi="fa-IR"/>
        </w:rPr>
        <w:t>وَمَنْ أَبْغَضَ لِقَاءَ اللهِ أَبْغَضَ اللهُ لِقَاءَهُ</w:t>
      </w:r>
      <w:r>
        <w:rPr>
          <w:rtl/>
          <w:lang w:bidi="fa-IR"/>
        </w:rPr>
        <w:t xml:space="preserve"> ؟</w:t>
      </w:r>
      <w:r w:rsidRPr="005D642E">
        <w:rPr>
          <w:rtl/>
          <w:lang w:bidi="fa-IR"/>
        </w:rPr>
        <w:t xml:space="preserve"> قَالَ</w:t>
      </w:r>
      <w:r>
        <w:rPr>
          <w:rtl/>
          <w:lang w:bidi="fa-IR"/>
        </w:rPr>
        <w:t xml:space="preserve">: </w:t>
      </w:r>
      <w:r w:rsidRPr="005D642E">
        <w:rPr>
          <w:rtl/>
          <w:lang w:bidi="fa-IR"/>
        </w:rPr>
        <w:t>« نَعَمْ » قُلْتُ</w:t>
      </w:r>
      <w:r>
        <w:rPr>
          <w:rtl/>
          <w:lang w:bidi="fa-IR"/>
        </w:rPr>
        <w:t xml:space="preserve">: </w:t>
      </w:r>
      <w:r w:rsidRPr="005D642E">
        <w:rPr>
          <w:rtl/>
          <w:lang w:bidi="fa-IR"/>
        </w:rPr>
        <w:t>فَوَ اللهِ</w:t>
      </w:r>
      <w:r>
        <w:rPr>
          <w:rtl/>
          <w:lang w:bidi="fa-IR"/>
        </w:rPr>
        <w:t xml:space="preserve">، </w:t>
      </w:r>
      <w:r w:rsidRPr="005D642E">
        <w:rPr>
          <w:rtl/>
          <w:lang w:bidi="fa-IR"/>
        </w:rPr>
        <w:t>إِنَّا</w:t>
      </w:r>
      <w:r>
        <w:rPr>
          <w:rtl/>
          <w:lang w:bidi="fa-IR"/>
        </w:rPr>
        <w:t xml:space="preserve"> </w:t>
      </w:r>
      <w:r w:rsidRPr="005D642E">
        <w:rPr>
          <w:rtl/>
          <w:lang w:bidi="fa-IR"/>
        </w:rPr>
        <w:t>لَنَكْرَهُ الْمَوْتَ</w:t>
      </w:r>
      <w:r>
        <w:rPr>
          <w:rtl/>
          <w:lang w:bidi="fa-IR"/>
        </w:rPr>
        <w:t xml:space="preserve">، </w:t>
      </w:r>
      <w:r w:rsidRPr="005D642E">
        <w:rPr>
          <w:rtl/>
          <w:lang w:bidi="fa-IR"/>
        </w:rPr>
        <w:t>فَقَالَ</w:t>
      </w:r>
      <w:r>
        <w:rPr>
          <w:rtl/>
          <w:lang w:bidi="fa-IR"/>
        </w:rPr>
        <w:t xml:space="preserve">: </w:t>
      </w:r>
      <w:r w:rsidRPr="005D642E">
        <w:rPr>
          <w:rtl/>
          <w:lang w:bidi="fa-IR"/>
        </w:rPr>
        <w:t>« لَيْسَ ذلِكَ حَيْثُ تَذْهَبُ</w:t>
      </w:r>
      <w:r>
        <w:rPr>
          <w:rtl/>
          <w:lang w:bidi="fa-IR"/>
        </w:rPr>
        <w:t xml:space="preserve">، </w:t>
      </w:r>
      <w:r w:rsidRPr="005D642E">
        <w:rPr>
          <w:rtl/>
          <w:lang w:bidi="fa-IR"/>
        </w:rPr>
        <w:t>إِنَّمَا ذلِكَ</w:t>
      </w:r>
      <w:r>
        <w:rPr>
          <w:rtl/>
          <w:lang w:bidi="fa-IR"/>
        </w:rPr>
        <w:t xml:space="preserve"> </w:t>
      </w:r>
      <w:r w:rsidRPr="005D642E">
        <w:rPr>
          <w:rtl/>
          <w:lang w:bidi="fa-IR"/>
        </w:rPr>
        <w:t>عِنْدَ الْمُعَايَنَةِ</w:t>
      </w:r>
      <w:r>
        <w:rPr>
          <w:rtl/>
          <w:lang w:bidi="fa-IR"/>
        </w:rPr>
        <w:t xml:space="preserve">، </w:t>
      </w:r>
      <w:r w:rsidRPr="005D642E">
        <w:rPr>
          <w:rtl/>
          <w:lang w:bidi="fa-IR"/>
        </w:rPr>
        <w:t>إِذَا رَأى</w:t>
      </w:r>
      <w:r>
        <w:rPr>
          <w:rtl/>
          <w:lang w:bidi="fa-IR"/>
        </w:rPr>
        <w:t xml:space="preserve"> </w:t>
      </w:r>
      <w:r w:rsidRPr="005D642E">
        <w:rPr>
          <w:rtl/>
          <w:lang w:bidi="fa-IR"/>
        </w:rPr>
        <w:t>مَا يُحِبُّ</w:t>
      </w:r>
      <w:r>
        <w:rPr>
          <w:rtl/>
          <w:lang w:bidi="fa-IR"/>
        </w:rPr>
        <w:t xml:space="preserve">، </w:t>
      </w:r>
      <w:r w:rsidRPr="005D642E">
        <w:rPr>
          <w:rtl/>
          <w:lang w:bidi="fa-IR"/>
        </w:rPr>
        <w:t>فَلَيْسَ</w:t>
      </w:r>
      <w:r>
        <w:rPr>
          <w:rtl/>
          <w:lang w:bidi="fa-IR"/>
        </w:rPr>
        <w:t xml:space="preserve"> </w:t>
      </w:r>
      <w:r w:rsidRPr="005D642E">
        <w:rPr>
          <w:rtl/>
          <w:lang w:bidi="fa-IR"/>
        </w:rPr>
        <w:t>شَيْ‌ءٌ أَحَبَّ إِلَيْهِ مِنْ أَنْ يَتَقَدَّمَ</w:t>
      </w:r>
      <w:r>
        <w:rPr>
          <w:rtl/>
          <w:lang w:bidi="fa-IR"/>
        </w:rPr>
        <w:t xml:space="preserve">، </w:t>
      </w:r>
      <w:r w:rsidRPr="005D642E">
        <w:rPr>
          <w:rtl/>
          <w:lang w:bidi="fa-IR"/>
        </w:rPr>
        <w:t>وَاللهُ تَعَالى يُحِبُّ لِقَاءَهُ</w:t>
      </w:r>
      <w:r w:rsidR="00E35571">
        <w:rPr>
          <w:rtl/>
          <w:lang w:bidi="fa-IR"/>
        </w:rPr>
        <w:t xml:space="preserve">، </w:t>
      </w:r>
      <w:r w:rsidRPr="005D642E">
        <w:rPr>
          <w:rtl/>
          <w:lang w:bidi="fa-IR"/>
        </w:rPr>
        <w:t>وَهُوَ يُحِبُّ لِقَاءَ اللهِ حِينَئِذٍ</w:t>
      </w:r>
      <w:r w:rsidR="00E35571">
        <w:rPr>
          <w:rtl/>
          <w:lang w:bidi="fa-IR"/>
        </w:rPr>
        <w:t>؛</w:t>
      </w:r>
      <w:r w:rsidRPr="005D642E">
        <w:rPr>
          <w:rtl/>
          <w:lang w:bidi="fa-IR"/>
        </w:rPr>
        <w:t xml:space="preserve"> وَإِذَا رَأى مَا يَكْرَهُ</w:t>
      </w:r>
      <w:r>
        <w:rPr>
          <w:rtl/>
          <w:lang w:bidi="fa-IR"/>
        </w:rPr>
        <w:t xml:space="preserve">، </w:t>
      </w:r>
      <w:r w:rsidRPr="005D642E">
        <w:rPr>
          <w:rtl/>
          <w:lang w:bidi="fa-IR"/>
        </w:rPr>
        <w:t>فَلَيْسَ شَيْ‌ءٌ أَبْغَضَ إِلَيْهِ مِنْ لِقَاءِ اللهِ</w:t>
      </w:r>
      <w:r>
        <w:rPr>
          <w:rtl/>
          <w:lang w:bidi="fa-IR"/>
        </w:rPr>
        <w:t xml:space="preserve">، </w:t>
      </w:r>
      <w:r w:rsidRPr="005D642E">
        <w:rPr>
          <w:rtl/>
          <w:lang w:bidi="fa-IR"/>
        </w:rPr>
        <w:t>وَاللهُ يُبْغِضُ لِقَاءَهُ</w:t>
      </w:r>
      <w:r>
        <w:rPr>
          <w:rtl/>
          <w:lang w:bidi="fa-IR"/>
        </w:rPr>
        <w:t xml:space="preserve"> ».</w:t>
      </w:r>
    </w:p>
    <w:p w14:paraId="6A853D8E" w14:textId="77777777" w:rsidR="001D2A8B" w:rsidRDefault="001D2A8B" w:rsidP="001D2A8B">
      <w:pPr>
        <w:pStyle w:val="libNormal"/>
      </w:pPr>
      <w:r>
        <w:t>Muhammad Bin Yahya, from Ahmad Bin Muhammad, from Muhammad Bin Khalid and Al Husayn Bin Saeed, altogether from Al Qasim Bin Muhammad, from Abdul Samad Bin Basheer, from one of his companions,</w:t>
      </w:r>
    </w:p>
    <w:p w14:paraId="68D3D986" w14:textId="33EC42C3" w:rsidR="00093B5C" w:rsidRDefault="001D2A8B" w:rsidP="001D2A8B">
      <w:pPr>
        <w:pStyle w:val="libNormal"/>
      </w:pPr>
      <w:r w:rsidRPr="00BB69AC">
        <w:t xml:space="preserve">(It has been narrated) </w:t>
      </w:r>
      <w:r>
        <w:t>from Abu Abdullah</w:t>
      </w:r>
      <w:r w:rsidRPr="00813829">
        <w:rPr>
          <w:rStyle w:val="libAlaemEnChar"/>
        </w:rPr>
        <w:t>asws</w:t>
      </w:r>
      <w:r>
        <w:t>, said, ‘I said, ‘May Allah</w:t>
      </w:r>
      <w:r w:rsidRPr="001C3974">
        <w:rPr>
          <w:rStyle w:val="libAlaemEnChar"/>
        </w:rPr>
        <w:t>azwj</w:t>
      </w:r>
      <w:r>
        <w:t xml:space="preserve"> Keep you</w:t>
      </w:r>
      <w:r w:rsidRPr="00813829">
        <w:rPr>
          <w:rStyle w:val="libAlaemEnChar"/>
        </w:rPr>
        <w:t>asws</w:t>
      </w:r>
      <w:r>
        <w:t xml:space="preserve"> well! The one who loves to meet Allah</w:t>
      </w:r>
      <w:r w:rsidRPr="001C3974">
        <w:rPr>
          <w:rStyle w:val="libAlaemEnChar"/>
        </w:rPr>
        <w:t>azwj</w:t>
      </w:r>
      <w:r>
        <w:t>, Allah</w:t>
      </w:r>
      <w:r w:rsidRPr="001C3974">
        <w:rPr>
          <w:rStyle w:val="libAlaemEnChar"/>
        </w:rPr>
        <w:t>azwj</w:t>
      </w:r>
      <w:r>
        <w:t xml:space="preserve"> Loves to meet him, and the one who hates meeting Allah</w:t>
      </w:r>
      <w:r w:rsidRPr="001C3974">
        <w:rPr>
          <w:rStyle w:val="libAlaemEnChar"/>
        </w:rPr>
        <w:t>azwj</w:t>
      </w:r>
      <w:r>
        <w:t>, Allah</w:t>
      </w:r>
      <w:r w:rsidRPr="001C3974">
        <w:rPr>
          <w:rStyle w:val="libAlaemEnChar"/>
        </w:rPr>
        <w:t>azwj</w:t>
      </w:r>
      <w:r>
        <w:t xml:space="preserve"> would Hate to meet him?’ He</w:t>
      </w:r>
      <w:r w:rsidRPr="00813829">
        <w:rPr>
          <w:rStyle w:val="libAlaemEnChar"/>
        </w:rPr>
        <w:t>asws</w:t>
      </w:r>
      <w:r>
        <w:t xml:space="preserve"> said: ‘Yes’. I said, ‘By Allah</w:t>
      </w:r>
      <w:r w:rsidRPr="001C3974">
        <w:rPr>
          <w:rStyle w:val="libAlaemEnChar"/>
        </w:rPr>
        <w:t>azwj</w:t>
      </w:r>
      <w:r>
        <w:t>! I dislike the death’. So he</w:t>
      </w:r>
      <w:r w:rsidRPr="00813829">
        <w:rPr>
          <w:rStyle w:val="libAlaemEnChar"/>
        </w:rPr>
        <w:t>asws</w:t>
      </w:r>
      <w:r>
        <w:t xml:space="preserve"> said: ‘That is not where yo</w:t>
      </w:r>
      <w:r w:rsidR="00F773DF">
        <w:t xml:space="preserve">u </w:t>
      </w:r>
      <w:r>
        <w:t xml:space="preserve">are going with it. But rather, that is during </w:t>
      </w:r>
      <w:r>
        <w:lastRenderedPageBreak/>
        <w:t>the eye-witnessing when he sees what he loves. So there would be nothing more beloved to him than him proceeding, and Allah</w:t>
      </w:r>
      <w:r w:rsidRPr="001C3974">
        <w:rPr>
          <w:rStyle w:val="libAlaemEnChar"/>
        </w:rPr>
        <w:t>azwj</w:t>
      </w:r>
      <w:r>
        <w:t xml:space="preserve"> the Exalted would Love to meet him, and he would love to meet Allah</w:t>
      </w:r>
      <w:r w:rsidRPr="001C3974">
        <w:rPr>
          <w:rStyle w:val="libAlaemEnChar"/>
        </w:rPr>
        <w:t>azwj</w:t>
      </w:r>
      <w:r>
        <w:t>, then and there. And when he sees what he dislikes, so there would be nothing more hateful to him than meeting Allah</w:t>
      </w:r>
      <w:r w:rsidRPr="001C3974">
        <w:rPr>
          <w:rStyle w:val="libAlaemEnChar"/>
        </w:rPr>
        <w:t>azwj</w:t>
      </w:r>
      <w:r>
        <w:t xml:space="preserve"> and Allah</w:t>
      </w:r>
      <w:r w:rsidRPr="001C3974">
        <w:rPr>
          <w:rStyle w:val="libAlaemEnChar"/>
        </w:rPr>
        <w:t>azwj</w:t>
      </w:r>
      <w:r>
        <w:t xml:space="preserve"> would Hate to meet him’.</w:t>
      </w:r>
      <w:r w:rsidR="00093B5C" w:rsidRPr="00A15820">
        <w:rPr>
          <w:rStyle w:val="libFootnotenumChar"/>
        </w:rPr>
        <w:t>80</w:t>
      </w:r>
    </w:p>
    <w:p w14:paraId="69EECD94" w14:textId="73F54D57" w:rsidR="001D2A8B" w:rsidRDefault="001D2A8B" w:rsidP="00270865">
      <w:pPr>
        <w:pStyle w:val="libAr"/>
        <w:rPr>
          <w:rtl/>
          <w:lang w:bidi="fa-IR"/>
        </w:rPr>
      </w:pPr>
      <w:r w:rsidRPr="00246318">
        <w:rPr>
          <w:rStyle w:val="libBold2Char"/>
          <w:rtl/>
        </w:rPr>
        <w:t>13.</w:t>
      </w:r>
      <w:r w:rsidRPr="00270865">
        <w:rPr>
          <w:rtl/>
          <w:lang w:bidi="fa-IR"/>
        </w:rPr>
        <w:t xml:space="preserve"> أَبُو عَلِيٍّ الْأَشْعَرِيُّ، عَنْ مُحَمَّدِ بْنِ عَبْدِ الْجَبَّارِ، عَنْ صَفْوَانَ بْنِ يَحْيى، عَنْ أَبِي الْمُسْتَهِلِّ، عَنْ مُحَمَّدِ بْنِ حَنْظَلَةَ، قَالَ: قُلْتُ لِأَبِي عَبْدِ اللهِ </w:t>
      </w:r>
      <w:r w:rsidRPr="00AC51C5">
        <w:rPr>
          <w:rStyle w:val="libAlaemChar"/>
          <w:rtl/>
        </w:rPr>
        <w:t>عليه‌السلام</w:t>
      </w:r>
      <w:r>
        <w:rPr>
          <w:rtl/>
          <w:lang w:bidi="fa-IR"/>
        </w:rPr>
        <w:t xml:space="preserve">: </w:t>
      </w:r>
      <w:r w:rsidRPr="005D642E">
        <w:rPr>
          <w:rtl/>
          <w:lang w:bidi="fa-IR"/>
        </w:rPr>
        <w:t>جُعِلْتُ فِدَاكَ</w:t>
      </w:r>
      <w:r>
        <w:rPr>
          <w:rtl/>
          <w:lang w:bidi="fa-IR"/>
        </w:rPr>
        <w:t xml:space="preserve">، </w:t>
      </w:r>
      <w:r w:rsidRPr="005D642E">
        <w:rPr>
          <w:rtl/>
          <w:lang w:bidi="fa-IR"/>
        </w:rPr>
        <w:t>حَدِيثٌ سَمِعْتُهُ مِنْ بَعْضِ شِيعَتِكَ وَمَوَالِيكَ يَرْوِيهِ عَنْ أَبِيكَ</w:t>
      </w:r>
      <w:r>
        <w:rPr>
          <w:rtl/>
          <w:lang w:bidi="fa-IR"/>
        </w:rPr>
        <w:t>؟</w:t>
      </w:r>
      <w:r w:rsidRPr="005D642E">
        <w:rPr>
          <w:rtl/>
          <w:lang w:bidi="fa-IR"/>
        </w:rPr>
        <w:t xml:space="preserve"> قَالَ</w:t>
      </w:r>
      <w:r>
        <w:rPr>
          <w:rtl/>
          <w:lang w:bidi="fa-IR"/>
        </w:rPr>
        <w:t xml:space="preserve">: </w:t>
      </w:r>
      <w:r w:rsidRPr="005D642E">
        <w:rPr>
          <w:rtl/>
          <w:lang w:bidi="fa-IR"/>
        </w:rPr>
        <w:t>« وَمَا هُوَ</w:t>
      </w:r>
      <w:r>
        <w:rPr>
          <w:rtl/>
          <w:lang w:bidi="fa-IR"/>
        </w:rPr>
        <w:t>؟</w:t>
      </w:r>
      <w:r w:rsidRPr="005D642E">
        <w:rPr>
          <w:rtl/>
          <w:lang w:bidi="fa-IR"/>
        </w:rPr>
        <w:t xml:space="preserve"> » قُلْتُ</w:t>
      </w:r>
      <w:r>
        <w:rPr>
          <w:rtl/>
          <w:lang w:bidi="fa-IR"/>
        </w:rPr>
        <w:t xml:space="preserve">: </w:t>
      </w:r>
      <w:r w:rsidRPr="005D642E">
        <w:rPr>
          <w:rtl/>
          <w:lang w:bidi="fa-IR"/>
        </w:rPr>
        <w:t>زَعَمُوا أَنَّهُ كَانَ يَقُولُ</w:t>
      </w:r>
      <w:r>
        <w:rPr>
          <w:rtl/>
          <w:lang w:bidi="fa-IR"/>
        </w:rPr>
        <w:t xml:space="preserve">: </w:t>
      </w:r>
      <w:r w:rsidRPr="005D642E">
        <w:rPr>
          <w:rtl/>
          <w:lang w:bidi="fa-IR"/>
        </w:rPr>
        <w:t>« أَغْبَطُ مَا يَكُونُ امْرُؤٌ بِمَا نَحْنُ عَلَيْهِ إِذَا كَانَتِ النَّفْسُ فِي هذِهِ</w:t>
      </w:r>
      <w:r>
        <w:rPr>
          <w:rtl/>
          <w:lang w:bidi="fa-IR"/>
        </w:rPr>
        <w:t xml:space="preserve"> ».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إِذَا كَانَ ذلِكَ</w:t>
      </w:r>
      <w:r>
        <w:rPr>
          <w:rtl/>
          <w:lang w:bidi="fa-IR"/>
        </w:rPr>
        <w:t xml:space="preserve"> </w:t>
      </w:r>
      <w:r w:rsidRPr="005D642E">
        <w:rPr>
          <w:rtl/>
          <w:lang w:bidi="fa-IR"/>
        </w:rPr>
        <w:t>أَتَاهُ نَبِيُّ اللهِ</w:t>
      </w:r>
      <w:r>
        <w:rPr>
          <w:rtl/>
          <w:lang w:bidi="fa-IR"/>
        </w:rPr>
        <w:t xml:space="preserve">، </w:t>
      </w:r>
      <w:r w:rsidRPr="005D642E">
        <w:rPr>
          <w:rtl/>
          <w:lang w:bidi="fa-IR"/>
        </w:rPr>
        <w:t>وَأَتَاهُ عَلِيٌّ</w:t>
      </w:r>
      <w:r>
        <w:rPr>
          <w:rtl/>
          <w:lang w:bidi="fa-IR"/>
        </w:rPr>
        <w:t xml:space="preserve">، </w:t>
      </w:r>
      <w:r w:rsidRPr="005D642E">
        <w:rPr>
          <w:rtl/>
          <w:lang w:bidi="fa-IR"/>
        </w:rPr>
        <w:t>وَأَتَاهُ جَبْرَئِيلُ</w:t>
      </w:r>
      <w:r>
        <w:rPr>
          <w:rtl/>
          <w:lang w:bidi="fa-IR"/>
        </w:rPr>
        <w:t xml:space="preserve">، </w:t>
      </w:r>
      <w:r w:rsidRPr="005D642E">
        <w:rPr>
          <w:rtl/>
          <w:lang w:bidi="fa-IR"/>
        </w:rPr>
        <w:t xml:space="preserve">وَأَتَاهُ مَلَكُ الْمَوْتِ </w:t>
      </w:r>
      <w:r w:rsidRPr="00AC51C5">
        <w:rPr>
          <w:rStyle w:val="libAlaemChar"/>
          <w:rtl/>
        </w:rPr>
        <w:t>عليهم‌السلام</w:t>
      </w:r>
      <w:r>
        <w:rPr>
          <w:rtl/>
          <w:lang w:bidi="fa-IR"/>
        </w:rPr>
        <w:t xml:space="preserve">، </w:t>
      </w:r>
      <w:r w:rsidRPr="005D642E">
        <w:rPr>
          <w:rtl/>
          <w:lang w:bidi="fa-IR"/>
        </w:rPr>
        <w:t xml:space="preserve">فَيَقُولُ ذلِكَ الْمَلَكُ لِعَلِيٍّ </w:t>
      </w:r>
      <w:r w:rsidRPr="00AC51C5">
        <w:rPr>
          <w:rStyle w:val="libAlaemChar"/>
          <w:rtl/>
        </w:rPr>
        <w:t>عليه‌السلام</w:t>
      </w:r>
      <w:r>
        <w:rPr>
          <w:rtl/>
          <w:lang w:bidi="fa-IR"/>
        </w:rPr>
        <w:t xml:space="preserve">: </w:t>
      </w:r>
      <w:r w:rsidRPr="005D642E">
        <w:rPr>
          <w:rtl/>
          <w:lang w:bidi="fa-IR"/>
        </w:rPr>
        <w:t>يَا عَلِيُّ</w:t>
      </w:r>
      <w:r>
        <w:rPr>
          <w:rtl/>
          <w:lang w:bidi="fa-IR"/>
        </w:rPr>
        <w:t xml:space="preserve">، </w:t>
      </w:r>
      <w:r w:rsidRPr="005D642E">
        <w:rPr>
          <w:rtl/>
          <w:lang w:bidi="fa-IR"/>
        </w:rPr>
        <w:t>إِنَّ فُلَاناً كَانَ مُوَالِياً لَكَ وَلِأَهْلِ بَيْتِكَ</w:t>
      </w:r>
      <w:r>
        <w:rPr>
          <w:rtl/>
          <w:lang w:bidi="fa-IR"/>
        </w:rPr>
        <w:t xml:space="preserve">، </w:t>
      </w:r>
      <w:r w:rsidRPr="005D642E">
        <w:rPr>
          <w:rtl/>
          <w:lang w:bidi="fa-IR"/>
        </w:rPr>
        <w:t>فَيَقُولُ</w:t>
      </w:r>
      <w:r>
        <w:rPr>
          <w:rtl/>
          <w:lang w:bidi="fa-IR"/>
        </w:rPr>
        <w:t xml:space="preserve">: </w:t>
      </w:r>
      <w:r w:rsidRPr="005D642E">
        <w:rPr>
          <w:rtl/>
          <w:lang w:bidi="fa-IR"/>
        </w:rPr>
        <w:t>نَعَمْ</w:t>
      </w:r>
      <w:r>
        <w:rPr>
          <w:rtl/>
          <w:lang w:bidi="fa-IR"/>
        </w:rPr>
        <w:t xml:space="preserve">، </w:t>
      </w:r>
      <w:r w:rsidRPr="005D642E">
        <w:rPr>
          <w:rtl/>
          <w:lang w:bidi="fa-IR"/>
        </w:rPr>
        <w:t>كَانَ يَتَوَلاَّنَا</w:t>
      </w:r>
      <w:r w:rsidR="00E35571">
        <w:rPr>
          <w:rtl/>
          <w:lang w:bidi="fa-IR"/>
        </w:rPr>
        <w:t xml:space="preserve">، </w:t>
      </w:r>
      <w:r w:rsidRPr="005D642E">
        <w:rPr>
          <w:rtl/>
          <w:lang w:bidi="fa-IR"/>
        </w:rPr>
        <w:t>وَيَتَبَرَّأُ مِنْ عَدُوِّنَا</w:t>
      </w:r>
      <w:r>
        <w:rPr>
          <w:rtl/>
          <w:lang w:bidi="fa-IR"/>
        </w:rPr>
        <w:t xml:space="preserve">، </w:t>
      </w:r>
      <w:r w:rsidRPr="005D642E">
        <w:rPr>
          <w:rtl/>
          <w:lang w:bidi="fa-IR"/>
        </w:rPr>
        <w:t>فَيَقُولُ ذلِكَ نَبِيُّ اللهِ لِجَبْرَئِيلَ</w:t>
      </w:r>
      <w:r>
        <w:rPr>
          <w:rtl/>
          <w:lang w:bidi="fa-IR"/>
        </w:rPr>
        <w:t xml:space="preserve">، </w:t>
      </w:r>
      <w:r w:rsidRPr="005D642E">
        <w:rPr>
          <w:rtl/>
          <w:lang w:bidi="fa-IR"/>
        </w:rPr>
        <w:t>فَيَرْفَعُ ذلِكَ جَبْرَئِيلُ إِلَى اللهِ عَزَّ وَجَلَّ</w:t>
      </w:r>
      <w:r>
        <w:rPr>
          <w:rtl/>
          <w:lang w:bidi="fa-IR"/>
        </w:rPr>
        <w:t xml:space="preserve"> ».</w:t>
      </w:r>
    </w:p>
    <w:p w14:paraId="0951A5B3" w14:textId="77777777" w:rsidR="001D2A8B" w:rsidRDefault="001D2A8B" w:rsidP="001D2A8B">
      <w:pPr>
        <w:pStyle w:val="libNormal"/>
      </w:pPr>
      <w:r>
        <w:t xml:space="preserve">Abu Ali Al Ashary, from Muhammad Bin Abdul Jabbar, from Safwan Bin Yahya, from Abu Al Mustahil, from Muhammad Bin </w:t>
      </w:r>
      <w:r w:rsidRPr="002A5891">
        <w:t>Hanzala</w:t>
      </w:r>
      <w:r>
        <w:t xml:space="preserve"> who said,</w:t>
      </w:r>
    </w:p>
    <w:p w14:paraId="1C612245" w14:textId="29797849" w:rsidR="00093B5C"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A Hadeeth which I heard from one of your</w:t>
      </w:r>
      <w:r w:rsidRPr="00813829">
        <w:rPr>
          <w:rStyle w:val="libAlaemEnChar"/>
        </w:rPr>
        <w:t>asws</w:t>
      </w:r>
      <w:r>
        <w:t xml:space="preserve"> Shia and the one in your</w:t>
      </w:r>
      <w:r w:rsidRPr="00813829">
        <w:rPr>
          <w:rStyle w:val="libAlaemEnChar"/>
        </w:rPr>
        <w:t>asws</w:t>
      </w:r>
      <w:r>
        <w:t xml:space="preserve"> </w:t>
      </w:r>
      <w:r w:rsidRPr="00987C3F">
        <w:rPr>
          <w:rStyle w:val="libNormalChar"/>
        </w:rPr>
        <w:t>Wilayah,</w:t>
      </w:r>
      <w:r>
        <w:t xml:space="preserve"> reporting it from your</w:t>
      </w:r>
      <w:r w:rsidRPr="00813829">
        <w:rPr>
          <w:rStyle w:val="libAlaemEnChar"/>
        </w:rPr>
        <w:t>asws</w:t>
      </w:r>
      <w:r>
        <w:t xml:space="preserve"> father</w:t>
      </w:r>
      <w:r w:rsidRPr="00813829">
        <w:rPr>
          <w:rStyle w:val="libAlaemEnChar"/>
        </w:rPr>
        <w:t>asws</w:t>
      </w:r>
      <w:r>
        <w:t>’. He</w:t>
      </w:r>
      <w:r w:rsidRPr="00813829">
        <w:rPr>
          <w:rStyle w:val="libAlaemEnChar"/>
        </w:rPr>
        <w:t>asws</w:t>
      </w:r>
      <w:r>
        <w:t xml:space="preserve"> said: ‘And what is it?’ I said, ‘He</w:t>
      </w:r>
      <w:r w:rsidRPr="002A5891">
        <w:t xml:space="preserve"> was </w:t>
      </w:r>
      <w:r>
        <w:t>claiming that he</w:t>
      </w:r>
      <w:r w:rsidRPr="00813829">
        <w:rPr>
          <w:rStyle w:val="libAlaemEnChar"/>
        </w:rPr>
        <w:t>asws</w:t>
      </w:r>
      <w:r>
        <w:t xml:space="preserve"> had said: ‘Overjoyed is what a person would happen to be with what we</w:t>
      </w:r>
      <w:r w:rsidRPr="00813829">
        <w:rPr>
          <w:rStyle w:val="libAlaemEnChar"/>
        </w:rPr>
        <w:t>asws</w:t>
      </w:r>
      <w:r>
        <w:t xml:space="preserve"> are upon, when the soul</w:t>
      </w:r>
      <w:r w:rsidRPr="002A5891">
        <w:t xml:space="preserve"> was </w:t>
      </w:r>
      <w:r>
        <w:t>in this (point)’. So he</w:t>
      </w:r>
      <w:r w:rsidRPr="00813829">
        <w:rPr>
          <w:rStyle w:val="libAlaemEnChar"/>
        </w:rPr>
        <w:t>asws</w:t>
      </w:r>
      <w:r>
        <w:t xml:space="preserve"> said: ‘Yes. When it would be that, the Prophet</w:t>
      </w:r>
      <w:r w:rsidRPr="00EA6A8A">
        <w:rPr>
          <w:rStyle w:val="libAlaemEnChar"/>
        </w:rPr>
        <w:t>saww</w:t>
      </w:r>
      <w:r>
        <w:t xml:space="preserve"> of Allah</w:t>
      </w:r>
      <w:r w:rsidRPr="001C3974">
        <w:rPr>
          <w:rStyle w:val="libAlaemEnChar"/>
        </w:rPr>
        <w:t>azwj</w:t>
      </w:r>
      <w:r>
        <w:t xml:space="preserve"> would come to him, and Ali</w:t>
      </w:r>
      <w:r w:rsidRPr="00813829">
        <w:rPr>
          <w:rStyle w:val="libAlaemEnChar"/>
        </w:rPr>
        <w:t>asws</w:t>
      </w:r>
      <w:r>
        <w:t xml:space="preserve"> would come to him, and Jibraeel</w:t>
      </w:r>
      <w:r w:rsidR="00C36615" w:rsidRPr="00C36615">
        <w:rPr>
          <w:rStyle w:val="libAlaemEnChar"/>
        </w:rPr>
        <w:t xml:space="preserve">as </w:t>
      </w:r>
      <w:r>
        <w:t>would come to him, and the Angel of death would come to him. So that Angel would be saying to Ali</w:t>
      </w:r>
      <w:r w:rsidRPr="00813829">
        <w:rPr>
          <w:rStyle w:val="libAlaemEnChar"/>
        </w:rPr>
        <w:t>asws</w:t>
      </w:r>
      <w:r>
        <w:t>: ‘O Ali</w:t>
      </w:r>
      <w:r w:rsidRPr="00813829">
        <w:rPr>
          <w:rStyle w:val="libAlaemEnChar"/>
        </w:rPr>
        <w:t>asws</w:t>
      </w:r>
      <w:r>
        <w:t>!</w:t>
      </w:r>
      <w:r w:rsidRPr="002A5891">
        <w:t xml:space="preserve"> Was </w:t>
      </w:r>
      <w:r>
        <w:t>so and so in your</w:t>
      </w:r>
      <w:r w:rsidRPr="00813829">
        <w:rPr>
          <w:rStyle w:val="libAlaemEnChar"/>
        </w:rPr>
        <w:t>asws</w:t>
      </w:r>
      <w:r>
        <w:t xml:space="preserve"> </w:t>
      </w:r>
      <w:r w:rsidRPr="00987C3F">
        <w:rPr>
          <w:rStyle w:val="libNormalChar"/>
        </w:rPr>
        <w:t xml:space="preserve">Wilayah </w:t>
      </w:r>
      <w:r>
        <w:t>and of the People</w:t>
      </w:r>
      <w:r w:rsidRPr="00813829">
        <w:rPr>
          <w:rStyle w:val="libAlaemEnChar"/>
        </w:rPr>
        <w:t>asws</w:t>
      </w:r>
      <w:r>
        <w:t xml:space="preserve"> of your</w:t>
      </w:r>
      <w:r w:rsidRPr="00813829">
        <w:rPr>
          <w:rStyle w:val="libAlaemEnChar"/>
        </w:rPr>
        <w:t>asws</w:t>
      </w:r>
      <w:r>
        <w:t xml:space="preserve"> Household?’ So he</w:t>
      </w:r>
      <w:r w:rsidRPr="00813829">
        <w:rPr>
          <w:rStyle w:val="libAlaemEnChar"/>
        </w:rPr>
        <w:t>asws</w:t>
      </w:r>
      <w:r>
        <w:t xml:space="preserve"> would be saying: ‘Yes, he used to be with our</w:t>
      </w:r>
      <w:r w:rsidRPr="00813829">
        <w:rPr>
          <w:rStyle w:val="libAlaemEnChar"/>
        </w:rPr>
        <w:t>asws</w:t>
      </w:r>
      <w:r>
        <w:t xml:space="preserve"> </w:t>
      </w:r>
      <w:r w:rsidRPr="00987C3F">
        <w:rPr>
          <w:rStyle w:val="libNormalChar"/>
        </w:rPr>
        <w:t>Wilayah,</w:t>
      </w:r>
      <w:r>
        <w:t xml:space="preserve"> and used to disavow from our</w:t>
      </w:r>
      <w:r w:rsidRPr="00813829">
        <w:rPr>
          <w:rStyle w:val="libAlaemEnChar"/>
        </w:rPr>
        <w:t>asws</w:t>
      </w:r>
      <w:r>
        <w:t xml:space="preserve"> enemies’. And Rasool-Allah</w:t>
      </w:r>
      <w:r w:rsidRPr="001C3974">
        <w:rPr>
          <w:rStyle w:val="libAlaemEnChar"/>
        </w:rPr>
        <w:t>azwj</w:t>
      </w:r>
      <w:r>
        <w:t xml:space="preserve"> would be saying that to Jibraeel</w:t>
      </w:r>
      <w:r w:rsidRPr="002E369C">
        <w:rPr>
          <w:rStyle w:val="libAlaemEnChar"/>
        </w:rPr>
        <w:t>as</w:t>
      </w:r>
      <w:r w:rsidRPr="00C26CA2">
        <w:t>,</w:t>
      </w:r>
      <w:r>
        <w:t xml:space="preserve"> and Jibraeel</w:t>
      </w:r>
      <w:r w:rsidR="00C36615" w:rsidRPr="00C36615">
        <w:rPr>
          <w:rStyle w:val="libAlaemEnChar"/>
        </w:rPr>
        <w:t xml:space="preserve">as </w:t>
      </w:r>
      <w:r>
        <w:t>would raise that to Allah</w:t>
      </w:r>
      <w:r w:rsidRPr="001C3974">
        <w:rPr>
          <w:rStyle w:val="libAlaemEnChar"/>
        </w:rPr>
        <w:t>azwj</w:t>
      </w:r>
      <w:r>
        <w:t xml:space="preserve"> Mighty and Majestic’.</w:t>
      </w:r>
      <w:r w:rsidR="00093B5C" w:rsidRPr="00A15820">
        <w:rPr>
          <w:rStyle w:val="libFootnotenumChar"/>
        </w:rPr>
        <w:t>81</w:t>
      </w:r>
    </w:p>
    <w:p w14:paraId="0790B574" w14:textId="663935AC" w:rsidR="001D2A8B" w:rsidRDefault="001D2A8B" w:rsidP="00270865">
      <w:pPr>
        <w:pStyle w:val="libAr"/>
        <w:rPr>
          <w:rtl/>
          <w:lang w:bidi="fa-IR"/>
        </w:rPr>
      </w:pPr>
      <w:r w:rsidRPr="00246318">
        <w:rPr>
          <w:rStyle w:val="libBold2Char"/>
          <w:rtl/>
        </w:rPr>
        <w:t>14.</w:t>
      </w:r>
      <w:r w:rsidRPr="00270865">
        <w:rPr>
          <w:rtl/>
          <w:lang w:bidi="fa-IR"/>
        </w:rPr>
        <w:t xml:space="preserve"> وَعَنْهُ</w:t>
      </w:r>
      <w:r w:rsidR="00E35571">
        <w:rPr>
          <w:rtl/>
          <w:lang w:bidi="fa-IR"/>
        </w:rPr>
        <w:t xml:space="preserve">، </w:t>
      </w:r>
      <w:r w:rsidRPr="00270865">
        <w:rPr>
          <w:rtl/>
          <w:lang w:bidi="fa-IR"/>
        </w:rPr>
        <w:t xml:space="preserve">عَنْ صَفْوَانَ، عَنْ جَارُودِ بْنِ الْمُنْذِرِ،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بَلَغَتْ نَفْسُ أَحَدِكُمْ هذِهِ</w:t>
      </w:r>
      <w:r>
        <w:rPr>
          <w:rtl/>
          <w:lang w:bidi="fa-IR"/>
        </w:rPr>
        <w:t xml:space="preserve"> ـ </w:t>
      </w:r>
      <w:r w:rsidRPr="005D642E">
        <w:rPr>
          <w:rtl/>
          <w:lang w:bidi="fa-IR"/>
        </w:rPr>
        <w:t>وَأَوْمَأَ بِيَدِهِ إِلى حَلْقِهِ</w:t>
      </w:r>
      <w:r>
        <w:rPr>
          <w:rtl/>
          <w:lang w:bidi="fa-IR"/>
        </w:rPr>
        <w:t xml:space="preserve"> ـ </w:t>
      </w:r>
      <w:r w:rsidRPr="005D642E">
        <w:rPr>
          <w:rtl/>
          <w:lang w:bidi="fa-IR"/>
        </w:rPr>
        <w:t>قَرَّتْ عَيْنُهُ</w:t>
      </w:r>
      <w:r>
        <w:rPr>
          <w:rtl/>
          <w:lang w:bidi="fa-IR"/>
        </w:rPr>
        <w:t xml:space="preserve"> ».</w:t>
      </w:r>
    </w:p>
    <w:p w14:paraId="558DEAFF" w14:textId="77777777" w:rsidR="001D2A8B" w:rsidRDefault="001D2A8B" w:rsidP="001D2A8B">
      <w:pPr>
        <w:pStyle w:val="libNormal"/>
      </w:pPr>
      <w:r>
        <w:t>And from him, from Safwan, from Jaroud Bin Al Munzar who said,</w:t>
      </w:r>
    </w:p>
    <w:p w14:paraId="605BE8F8" w14:textId="2C87BB81" w:rsidR="00093B5C" w:rsidRDefault="001D2A8B" w:rsidP="001D2A8B">
      <w:pPr>
        <w:pStyle w:val="libNormal"/>
      </w:pPr>
      <w:r>
        <w:t>‘I heard Abu Abdullah</w:t>
      </w:r>
      <w:r w:rsidRPr="00813829">
        <w:rPr>
          <w:rStyle w:val="libAlaemEnChar"/>
        </w:rPr>
        <w:t>asws</w:t>
      </w:r>
      <w:r>
        <w:t xml:space="preserve"> saying: ‘When the soul of one of you reaches this (point)’, and he</w:t>
      </w:r>
      <w:r w:rsidRPr="00813829">
        <w:rPr>
          <w:rStyle w:val="libAlaemEnChar"/>
        </w:rPr>
        <w:t>asws</w:t>
      </w:r>
      <w:r>
        <w:t xml:space="preserve"> gestured with his</w:t>
      </w:r>
      <w:r w:rsidRPr="00813829">
        <w:rPr>
          <w:rStyle w:val="libAlaemEnChar"/>
        </w:rPr>
        <w:t>asws</w:t>
      </w:r>
      <w:r>
        <w:t xml:space="preserve"> hand to his</w:t>
      </w:r>
      <w:r w:rsidRPr="00813829">
        <w:rPr>
          <w:rStyle w:val="libAlaemEnChar"/>
        </w:rPr>
        <w:t>asws</w:t>
      </w:r>
      <w:r>
        <w:t xml:space="preserve"> throat, his eyes would be delighted’.</w:t>
      </w:r>
      <w:r w:rsidR="00093B5C" w:rsidRPr="00A15820">
        <w:rPr>
          <w:rStyle w:val="libFootnotenumChar"/>
        </w:rPr>
        <w:t>82</w:t>
      </w:r>
    </w:p>
    <w:p w14:paraId="1A573731" w14:textId="2CCA1F33" w:rsidR="001D2A8B" w:rsidRDefault="001D2A8B" w:rsidP="00270865">
      <w:pPr>
        <w:pStyle w:val="libAr"/>
        <w:rPr>
          <w:rtl/>
          <w:lang w:bidi="fa-IR"/>
        </w:rPr>
      </w:pPr>
      <w:r w:rsidRPr="00246318">
        <w:rPr>
          <w:rStyle w:val="libBold2Char"/>
          <w:rtl/>
        </w:rPr>
        <w:t>15.</w:t>
      </w:r>
      <w:r w:rsidRPr="00270865">
        <w:rPr>
          <w:rtl/>
          <w:lang w:bidi="fa-IR"/>
        </w:rPr>
        <w:t xml:space="preserve"> مُحَمَّدُ بْنُ يَحْيى، عَنْ أَحْمَدَ بْنِ مُحَمَّدِ بْنِ عِيسى، عَنِ الْحُسَيْنِ بْنِ سَعِيدٍ، عَنِ النَّضْرِ بْنِ سُوَيْدٍ، عَنْ يَحْيَى الْحَلَبِيِّ، عَنْ سُلَيْمَانَ بْنِ دَاوُدَ، عَنْ أَبِي بَصِيرٍ، قَالَ: قُلْتُ لِأَبِي عَبْدِ اللهِ </w:t>
      </w:r>
      <w:r w:rsidRPr="00AC51C5">
        <w:rPr>
          <w:rStyle w:val="libAlaemChar"/>
          <w:rtl/>
        </w:rPr>
        <w:t>عليه‌السلام</w:t>
      </w:r>
      <w:r>
        <w:rPr>
          <w:rtl/>
          <w:lang w:bidi="fa-IR"/>
        </w:rPr>
        <w:t xml:space="preserve">: </w:t>
      </w:r>
      <w:r w:rsidRPr="005D642E">
        <w:rPr>
          <w:rtl/>
          <w:lang w:bidi="fa-IR"/>
        </w:rPr>
        <w:t>قَوْلُهُ عَزَّ وَجَلَّ</w:t>
      </w:r>
      <w:r>
        <w:rPr>
          <w:rtl/>
          <w:lang w:bidi="fa-IR"/>
        </w:rPr>
        <w:t xml:space="preserve">: </w:t>
      </w:r>
      <w:r w:rsidR="00C76B65">
        <w:rPr>
          <w:rStyle w:val="libAlaemChar"/>
          <w:rtl/>
        </w:rPr>
        <w:t>(</w:t>
      </w:r>
      <w:r w:rsidRPr="00AC51C5">
        <w:rPr>
          <w:rStyle w:val="libAieChar"/>
          <w:rtl/>
        </w:rPr>
        <w:t>فَلَوْ لا إِذا بَلَغَتِ الْحُلْقُومَ</w:t>
      </w:r>
      <w:r w:rsidR="00C76B65" w:rsidRPr="00C76B65">
        <w:rPr>
          <w:rStyle w:val="libAlaemChar"/>
          <w:rtl/>
        </w:rPr>
        <w:t>)</w:t>
      </w:r>
      <w:r>
        <w:rPr>
          <w:rtl/>
          <w:lang w:bidi="fa-IR"/>
        </w:rPr>
        <w:t xml:space="preserve"> </w:t>
      </w:r>
      <w:r w:rsidRPr="005D642E">
        <w:rPr>
          <w:rtl/>
          <w:lang w:bidi="fa-IR"/>
        </w:rPr>
        <w:t>إِلى قَوْلِهِ</w:t>
      </w:r>
      <w:r>
        <w:rPr>
          <w:rFonts w:hint="cs"/>
          <w:rtl/>
          <w:lang w:bidi="fa-IR"/>
        </w:rPr>
        <w:t xml:space="preserve"> </w:t>
      </w:r>
      <w:r w:rsidR="00C76B65">
        <w:rPr>
          <w:rStyle w:val="libAlaemChar"/>
          <w:rtl/>
        </w:rPr>
        <w:t>(</w:t>
      </w:r>
      <w:r w:rsidRPr="00AC51C5">
        <w:rPr>
          <w:rStyle w:val="libAieChar"/>
          <w:rtl/>
        </w:rPr>
        <w:t>إِنْ كُنْتُمْ</w:t>
      </w:r>
      <w:r>
        <w:rPr>
          <w:rtl/>
          <w:lang w:bidi="fa-IR"/>
        </w:rPr>
        <w:t xml:space="preserve"> </w:t>
      </w:r>
      <w:r w:rsidRPr="00AC51C5">
        <w:rPr>
          <w:rStyle w:val="libAieChar"/>
          <w:rtl/>
        </w:rPr>
        <w:t>صادِقِينَ</w:t>
      </w:r>
      <w:r w:rsidR="00C76B65" w:rsidRPr="00C76B65">
        <w:rPr>
          <w:rStyle w:val="libAlaemChar"/>
          <w:rtl/>
        </w:rPr>
        <w:t>)</w:t>
      </w:r>
      <w:r>
        <w:rPr>
          <w:rtl/>
          <w:lang w:bidi="fa-IR"/>
        </w:rPr>
        <w:t xml:space="preserve"> ؟ </w:t>
      </w:r>
      <w:r w:rsidRPr="005D642E">
        <w:rPr>
          <w:rtl/>
          <w:lang w:bidi="fa-IR"/>
        </w:rPr>
        <w:t>فَقَالَ</w:t>
      </w:r>
      <w:r>
        <w:rPr>
          <w:rtl/>
          <w:lang w:bidi="fa-IR"/>
        </w:rPr>
        <w:t xml:space="preserve">: </w:t>
      </w:r>
      <w:r w:rsidRPr="005D642E">
        <w:rPr>
          <w:rtl/>
          <w:lang w:bidi="fa-IR"/>
        </w:rPr>
        <w:t>« إِنَّهَا إِذَا بَلَغَتِ الْحُلْقُومَ</w:t>
      </w:r>
      <w:r>
        <w:rPr>
          <w:rtl/>
          <w:lang w:bidi="fa-IR"/>
        </w:rPr>
        <w:t xml:space="preserve">، </w:t>
      </w:r>
      <w:r w:rsidRPr="005D642E">
        <w:rPr>
          <w:rtl/>
          <w:lang w:bidi="fa-IR"/>
        </w:rPr>
        <w:t>ثُمَّ</w:t>
      </w:r>
      <w:r>
        <w:rPr>
          <w:rtl/>
          <w:lang w:bidi="fa-IR"/>
        </w:rPr>
        <w:t xml:space="preserve"> </w:t>
      </w:r>
      <w:r w:rsidRPr="005D642E">
        <w:rPr>
          <w:rtl/>
          <w:lang w:bidi="fa-IR"/>
        </w:rPr>
        <w:t>أُرِيَ مَنْزِلَهُ مِنَ</w:t>
      </w:r>
      <w:r>
        <w:rPr>
          <w:rtl/>
          <w:lang w:bidi="fa-IR"/>
        </w:rPr>
        <w:t xml:space="preserve"> </w:t>
      </w:r>
      <w:r w:rsidRPr="005D642E">
        <w:rPr>
          <w:rtl/>
          <w:lang w:bidi="fa-IR"/>
        </w:rPr>
        <w:t>الْجَنَّةِ</w:t>
      </w:r>
      <w:r>
        <w:rPr>
          <w:rtl/>
          <w:lang w:bidi="fa-IR"/>
        </w:rPr>
        <w:t xml:space="preserve">، </w:t>
      </w:r>
      <w:r w:rsidRPr="005D642E">
        <w:rPr>
          <w:rtl/>
          <w:lang w:bidi="fa-IR"/>
        </w:rPr>
        <w:t>فَيَقُولُ</w:t>
      </w:r>
      <w:r>
        <w:rPr>
          <w:rtl/>
          <w:lang w:bidi="fa-IR"/>
        </w:rPr>
        <w:t xml:space="preserve">: </w:t>
      </w:r>
      <w:r w:rsidRPr="005D642E">
        <w:rPr>
          <w:rtl/>
          <w:lang w:bidi="fa-IR"/>
        </w:rPr>
        <w:t>رُدُّونِي إِلَى الدُّنْيَا حَتّى أُخْبِرَ أَهْلِي بِمَا أَرى</w:t>
      </w:r>
      <w:r>
        <w:rPr>
          <w:rtl/>
          <w:lang w:bidi="fa-IR"/>
        </w:rPr>
        <w:t xml:space="preserve">، </w:t>
      </w:r>
      <w:r w:rsidRPr="005D642E">
        <w:rPr>
          <w:rtl/>
          <w:lang w:bidi="fa-IR"/>
        </w:rPr>
        <w:t>فَيُقَالُ لَهُ</w:t>
      </w:r>
      <w:r>
        <w:rPr>
          <w:rtl/>
          <w:lang w:bidi="fa-IR"/>
        </w:rPr>
        <w:t xml:space="preserve">: </w:t>
      </w:r>
      <w:r w:rsidRPr="005D642E">
        <w:rPr>
          <w:rtl/>
          <w:lang w:bidi="fa-IR"/>
        </w:rPr>
        <w:t>لَيْسَ إِلى ذلِكَ سَبِيلٌ</w:t>
      </w:r>
      <w:r>
        <w:rPr>
          <w:rtl/>
          <w:lang w:bidi="fa-IR"/>
        </w:rPr>
        <w:t xml:space="preserve"> ».</w:t>
      </w:r>
    </w:p>
    <w:p w14:paraId="1EED13D7" w14:textId="77777777" w:rsidR="001D2A8B" w:rsidRDefault="001D2A8B" w:rsidP="001D2A8B">
      <w:pPr>
        <w:pStyle w:val="libNormal"/>
      </w:pPr>
      <w:r>
        <w:lastRenderedPageBreak/>
        <w:t>Muhammad Bin Yahya, from Ahmad Bin Muhammad Bin Isa, from Al Husayn Bin Saeed, from Al Nazar Bin Suweyd, from Yahya Al Halby, from Suleyman Bin Dawood, from Abu Baseer who said,</w:t>
      </w:r>
    </w:p>
    <w:p w14:paraId="78ECFA7F" w14:textId="2815D838" w:rsidR="00093B5C" w:rsidRDefault="001D2A8B" w:rsidP="001D2A8B">
      <w:pPr>
        <w:pStyle w:val="libNormal"/>
      </w:pPr>
      <w:r>
        <w:t>‘I said to Abu Abdullah</w:t>
      </w:r>
      <w:r w:rsidRPr="00813829">
        <w:rPr>
          <w:rStyle w:val="libAlaemEnChar"/>
        </w:rPr>
        <w:t>asws</w:t>
      </w:r>
      <w:r>
        <w:t>, ‘(What about) the Words of Allah</w:t>
      </w:r>
      <w:r w:rsidRPr="001C3974">
        <w:rPr>
          <w:rStyle w:val="libAlaemEnChar"/>
        </w:rPr>
        <w:t>azwj</w:t>
      </w:r>
      <w:r>
        <w:t xml:space="preserve"> Mighty and Majestic [56:83] So why is it not then that when it (soul) comes up to the throat – up to His</w:t>
      </w:r>
      <w:r w:rsidRPr="001C3974">
        <w:rPr>
          <w:rStyle w:val="libAlaemEnChar"/>
        </w:rPr>
        <w:t>azwj</w:t>
      </w:r>
      <w:r>
        <w:t xml:space="preserve"> Words [56:87] That you do not send it back, if you are truthful? So he</w:t>
      </w:r>
      <w:r w:rsidRPr="00813829">
        <w:rPr>
          <w:rStyle w:val="libAlaemEnChar"/>
        </w:rPr>
        <w:t>asw</w:t>
      </w:r>
      <w:r w:rsidR="00F773DF" w:rsidRPr="00813829">
        <w:rPr>
          <w:rStyle w:val="libAlaemEnChar"/>
        </w:rPr>
        <w:t>s</w:t>
      </w:r>
      <w:r w:rsidR="00F773DF">
        <w:t xml:space="preserve"> </w:t>
      </w:r>
      <w:r>
        <w:t>said: ‘When it (soul) reaches the throat, then he sees his house from the Paradise, so he is saying, ‘Return me to the world until I inform my family with what I see’. So it is said to him: ‘There is no way to that’.</w:t>
      </w:r>
      <w:r w:rsidR="00093B5C" w:rsidRPr="00A15820">
        <w:rPr>
          <w:rStyle w:val="libFootnotenumChar"/>
        </w:rPr>
        <w:t>83</w:t>
      </w:r>
    </w:p>
    <w:p w14:paraId="22A13124" w14:textId="4CFD3260" w:rsidR="001D2A8B" w:rsidRPr="00270865" w:rsidRDefault="001D2A8B" w:rsidP="00270865">
      <w:pPr>
        <w:pStyle w:val="libAr"/>
        <w:rPr>
          <w:rtl/>
          <w:lang w:bidi="fa-IR"/>
        </w:rPr>
      </w:pPr>
      <w:r w:rsidRPr="00246318">
        <w:rPr>
          <w:rStyle w:val="libBold2Char"/>
          <w:rtl/>
        </w:rPr>
        <w:t>16.</w:t>
      </w:r>
      <w:r w:rsidRPr="00270865">
        <w:rPr>
          <w:rtl/>
          <w:lang w:bidi="fa-IR"/>
        </w:rPr>
        <w:t xml:space="preserve"> سَهْلُ بْنُ زِيَادٍ</w:t>
      </w:r>
      <w:r w:rsidR="00E35571">
        <w:rPr>
          <w:rtl/>
          <w:lang w:bidi="fa-IR"/>
        </w:rPr>
        <w:t xml:space="preserve">، </w:t>
      </w:r>
      <w:r w:rsidRPr="00270865">
        <w:rPr>
          <w:rtl/>
          <w:lang w:bidi="fa-IR"/>
        </w:rPr>
        <w:t>عَنْ غَيْرِ وَاحِدٍ مِنْ أَصْحَابِنَا، قَالَ: قَالَ: « إِذَا رَأَيْتَ الْمَيِّتَ قَدْ شَخَصَ بِبَصَرِهِ</w:t>
      </w:r>
      <w:r w:rsidR="00E35571">
        <w:rPr>
          <w:rtl/>
          <w:lang w:bidi="fa-IR"/>
        </w:rPr>
        <w:t xml:space="preserve">، </w:t>
      </w:r>
      <w:r w:rsidRPr="00270865">
        <w:rPr>
          <w:rtl/>
          <w:lang w:bidi="fa-IR"/>
        </w:rPr>
        <w:t>وَسَالَتْ عَيْنُهُ الْيُسْرى، وَرَشَحَ جَبِينُهُ، وَتَقَلَّصَتْ شَفَتَاهُ، وَانْتَشَرَتْ مَنْخِرَاهُ</w:t>
      </w:r>
      <w:r w:rsidR="00E35571">
        <w:rPr>
          <w:rtl/>
          <w:lang w:bidi="fa-IR"/>
        </w:rPr>
        <w:t xml:space="preserve">، </w:t>
      </w:r>
      <w:r w:rsidRPr="00270865">
        <w:rPr>
          <w:rtl/>
          <w:lang w:bidi="fa-IR"/>
        </w:rPr>
        <w:t>فَأَيَّ شَيْ‌ءٍ رَأَيْتَ مِنْ ذلِكَ فَحَسْبُكَ بِهَا ». وَفِي رِوَايَةٍ أُخْرى: « وَإِذَا ضَحِكَ أَيْضاً</w:t>
      </w:r>
      <w:r w:rsidR="00E35571">
        <w:rPr>
          <w:rtl/>
          <w:lang w:bidi="fa-IR"/>
        </w:rPr>
        <w:t xml:space="preserve">، </w:t>
      </w:r>
      <w:r w:rsidRPr="00270865">
        <w:rPr>
          <w:rtl/>
          <w:lang w:bidi="fa-IR"/>
        </w:rPr>
        <w:t>فَهُوَ مِنَ الدَّلَالَةِ ». قَالَ: « وَإِذَا رَأَيْتَهُ قَدْ خَمَصَ وَجْهُهُ</w:t>
      </w:r>
      <w:r w:rsidR="00E35571">
        <w:rPr>
          <w:rtl/>
          <w:lang w:bidi="fa-IR"/>
        </w:rPr>
        <w:t xml:space="preserve">، </w:t>
      </w:r>
      <w:r w:rsidRPr="00270865">
        <w:rPr>
          <w:rtl/>
          <w:lang w:bidi="fa-IR"/>
        </w:rPr>
        <w:t>وَسَالَتْ عَيْنُهُ الْيُمْنى، فَاعْلَمْ أَنَّهُ ».</w:t>
      </w:r>
    </w:p>
    <w:p w14:paraId="1CE6E8D1" w14:textId="77777777" w:rsidR="001D2A8B" w:rsidRDefault="001D2A8B" w:rsidP="001D2A8B">
      <w:pPr>
        <w:pStyle w:val="libNormal"/>
      </w:pPr>
      <w:r>
        <w:t>Sahl Bin Ziyad, from someone else from our companions who said,</w:t>
      </w:r>
    </w:p>
    <w:p w14:paraId="617E54A1" w14:textId="77777777" w:rsidR="001D2A8B" w:rsidRDefault="001D2A8B" w:rsidP="001D2A8B">
      <w:pPr>
        <w:pStyle w:val="libNormal"/>
      </w:pPr>
      <w:r>
        <w:t>‘He</w:t>
      </w:r>
      <w:r w:rsidRPr="00813829">
        <w:rPr>
          <w:rStyle w:val="libAlaemEnChar"/>
        </w:rPr>
        <w:t>asws</w:t>
      </w:r>
      <w:r>
        <w:t xml:space="preserve"> said: ‘When you see the decease to have fixed his gaze, and his left eye flows (with tears), and his forehead sweats, and his lips shrivel, and his nostrils expand, so whichever thing you see from that, it would suffice you with it (of his salvation)’.</w:t>
      </w:r>
    </w:p>
    <w:p w14:paraId="1A2483F3" w14:textId="47DEA8DB" w:rsidR="00093B5C" w:rsidRDefault="001D2A8B" w:rsidP="001D2A8B">
      <w:pPr>
        <w:pStyle w:val="libNormal"/>
      </w:pPr>
      <w:r>
        <w:t>And in another report, (He</w:t>
      </w:r>
      <w:r w:rsidRPr="00813829">
        <w:rPr>
          <w:rStyle w:val="libAlaemEnChar"/>
        </w:rPr>
        <w:t>asws</w:t>
      </w:r>
      <w:r>
        <w:t xml:space="preserve"> said): ‘And when he laughs</w:t>
      </w:r>
      <w:r w:rsidRPr="002A5891">
        <w:t xml:space="preserve"> as </w:t>
      </w:r>
      <w:r>
        <w:t>well, so it is from the evidence (of the salvation). And when you see his face to have frowned and his right eye to have flowed (with tears), so know that he . . .(perished)’.</w:t>
      </w:r>
      <w:bookmarkStart w:id="732" w:name="_Toc344647309"/>
      <w:bookmarkStart w:id="733" w:name="_Toc462226823"/>
      <w:r w:rsidR="00093B5C" w:rsidRPr="00A15820">
        <w:rPr>
          <w:rStyle w:val="libFootnotenumChar"/>
        </w:rPr>
        <w:t>84</w:t>
      </w:r>
    </w:p>
    <w:p w14:paraId="30D789BE" w14:textId="5E3E78E7" w:rsidR="00057878" w:rsidRDefault="001D2A8B" w:rsidP="001D2A8B">
      <w:pPr>
        <w:pStyle w:val="Heading2Center"/>
        <w:rPr>
          <w:rtl/>
          <w:lang w:bidi="fa-IR"/>
        </w:rPr>
      </w:pPr>
      <w:bookmarkStart w:id="734" w:name="_Toc31882398"/>
      <w:bookmarkStart w:id="735" w:name="_Toc31883127"/>
      <w:bookmarkStart w:id="736" w:name="_Toc31883814"/>
      <w:r w:rsidRPr="005D642E">
        <w:rPr>
          <w:rtl/>
          <w:lang w:bidi="fa-IR"/>
        </w:rPr>
        <w:t>14</w:t>
      </w:r>
      <w:r w:rsidR="00B71A3A" w:rsidRPr="00B71A3A">
        <w:rPr>
          <w:rtl/>
        </w:rPr>
        <w:t>-</w:t>
      </w:r>
      <w:r w:rsidR="0016284F" w:rsidRPr="0016284F">
        <w:rPr>
          <w:rtl/>
        </w:rPr>
        <w:t xml:space="preserve"> </w:t>
      </w:r>
      <w:r w:rsidRPr="005D642E">
        <w:rPr>
          <w:rtl/>
          <w:lang w:bidi="fa-IR"/>
        </w:rPr>
        <w:t>بَابُ إِخْرَاجِ رُوحِ الْمُؤْمِنِ وَالْكَافِرِ‌</w:t>
      </w:r>
      <w:bookmarkEnd w:id="732"/>
      <w:bookmarkEnd w:id="733"/>
      <w:bookmarkEnd w:id="734"/>
      <w:bookmarkEnd w:id="735"/>
      <w:bookmarkEnd w:id="736"/>
    </w:p>
    <w:p w14:paraId="0847E21E" w14:textId="5181FF42" w:rsidR="001D2A8B" w:rsidRPr="00D960B7" w:rsidRDefault="00057878" w:rsidP="00057878">
      <w:pPr>
        <w:pStyle w:val="Heading2Center"/>
      </w:pPr>
      <w:bookmarkStart w:id="737" w:name="_Toc31882399"/>
      <w:bookmarkStart w:id="738" w:name="_Toc31883128"/>
      <w:bookmarkStart w:id="739" w:name="_Toc31883815"/>
      <w:r w:rsidRPr="00D960B7">
        <w:t>Chapter 1</w:t>
      </w:r>
      <w:r w:rsidR="001D2A8B" w:rsidRPr="00D960B7">
        <w:t>4 – The extraction of the soul of the Believer and the Infidel</w:t>
      </w:r>
      <w:bookmarkEnd w:id="737"/>
      <w:bookmarkEnd w:id="738"/>
      <w:bookmarkEnd w:id="739"/>
    </w:p>
    <w:p w14:paraId="48BA54EA" w14:textId="785F6840"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 xml:space="preserve">، </w:t>
      </w:r>
      <w:r w:rsidRPr="00270865">
        <w:rPr>
          <w:rtl/>
          <w:lang w:bidi="fa-IR"/>
        </w:rPr>
        <w:t xml:space="preserve">عَنْ مُحَمَّدِ بْنِ عِيسى، عَنْ يُونُسَ، عَنْ إِدْرِيسَ الْقُمِّيِّ،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اللهَ</w:t>
      </w:r>
      <w:r>
        <w:rPr>
          <w:rtl/>
          <w:lang w:bidi="fa-IR"/>
        </w:rPr>
        <w:t xml:space="preserve"> ـ </w:t>
      </w:r>
      <w:r w:rsidRPr="005D642E">
        <w:rPr>
          <w:rtl/>
          <w:lang w:bidi="fa-IR"/>
        </w:rPr>
        <w:t>عَزَّ وَجَلَّ</w:t>
      </w:r>
      <w:r>
        <w:rPr>
          <w:rtl/>
          <w:lang w:bidi="fa-IR"/>
        </w:rPr>
        <w:t xml:space="preserve"> ـ </w:t>
      </w:r>
      <w:r w:rsidRPr="005D642E">
        <w:rPr>
          <w:rtl/>
          <w:lang w:bidi="fa-IR"/>
        </w:rPr>
        <w:t>يَأْمُرُ مَلَكَ الْمَوْتِ</w:t>
      </w:r>
      <w:r>
        <w:rPr>
          <w:rtl/>
          <w:lang w:bidi="fa-IR"/>
        </w:rPr>
        <w:t xml:space="preserve">، </w:t>
      </w:r>
      <w:r w:rsidRPr="005D642E">
        <w:rPr>
          <w:rtl/>
          <w:lang w:bidi="fa-IR"/>
        </w:rPr>
        <w:t>فَيَرُدُّ</w:t>
      </w:r>
      <w:r>
        <w:rPr>
          <w:rtl/>
          <w:lang w:bidi="fa-IR"/>
        </w:rPr>
        <w:t xml:space="preserve"> </w:t>
      </w:r>
      <w:r w:rsidRPr="005D642E">
        <w:rPr>
          <w:rtl/>
          <w:lang w:bidi="fa-IR"/>
        </w:rPr>
        <w:t>نَفْسَ‌</w:t>
      </w:r>
      <w:r>
        <w:rPr>
          <w:rtl/>
          <w:lang w:bidi="fa-IR"/>
        </w:rPr>
        <w:t xml:space="preserve"> </w:t>
      </w:r>
      <w:r w:rsidRPr="005D642E">
        <w:rPr>
          <w:rtl/>
          <w:lang w:bidi="fa-IR"/>
        </w:rPr>
        <w:t>الْمُؤْمِنِ لِيُهَوِّنَ عَلَيْهِ وَيُخْرِجَهَا مِنْ أَحْسَنِ وَجْهِهَا</w:t>
      </w:r>
      <w:r w:rsidR="00E35571">
        <w:rPr>
          <w:rtl/>
          <w:lang w:bidi="fa-IR"/>
        </w:rPr>
        <w:t xml:space="preserve">، </w:t>
      </w:r>
      <w:r w:rsidRPr="005D642E">
        <w:rPr>
          <w:rtl/>
          <w:lang w:bidi="fa-IR"/>
        </w:rPr>
        <w:t>فَيَقُولُ النَّاسُ</w:t>
      </w:r>
      <w:r>
        <w:rPr>
          <w:rtl/>
          <w:lang w:bidi="fa-IR"/>
        </w:rPr>
        <w:t xml:space="preserve">: </w:t>
      </w:r>
      <w:r w:rsidRPr="005D642E">
        <w:rPr>
          <w:rtl/>
          <w:lang w:bidi="fa-IR"/>
        </w:rPr>
        <w:t>لَقَدْ شَدَّدَ عَلى فُلَانٍ الْمَوْتَ</w:t>
      </w:r>
      <w:r>
        <w:rPr>
          <w:rtl/>
          <w:lang w:bidi="fa-IR"/>
        </w:rPr>
        <w:t xml:space="preserve">، </w:t>
      </w:r>
      <w:r w:rsidRPr="005D642E">
        <w:rPr>
          <w:rtl/>
          <w:lang w:bidi="fa-IR"/>
        </w:rPr>
        <w:t>وَذلِكَ تَهْوِينٌ مِنَ اللهِ</w:t>
      </w:r>
      <w:r>
        <w:rPr>
          <w:rtl/>
          <w:lang w:bidi="fa-IR"/>
        </w:rPr>
        <w:t xml:space="preserve"> ـ </w:t>
      </w:r>
      <w:r w:rsidRPr="005D642E">
        <w:rPr>
          <w:rtl/>
          <w:lang w:bidi="fa-IR"/>
        </w:rPr>
        <w:t>عَزَّ وَجَلَّ</w:t>
      </w:r>
      <w:r>
        <w:rPr>
          <w:rtl/>
          <w:lang w:bidi="fa-IR"/>
        </w:rPr>
        <w:t xml:space="preserve"> ـ </w:t>
      </w:r>
      <w:r w:rsidRPr="005D642E">
        <w:rPr>
          <w:rtl/>
          <w:lang w:bidi="fa-IR"/>
        </w:rPr>
        <w:t>عَلَيْهِ</w:t>
      </w:r>
      <w:r>
        <w:rPr>
          <w:rtl/>
          <w:lang w:bidi="fa-IR"/>
        </w:rPr>
        <w:t xml:space="preserve"> ». </w:t>
      </w:r>
      <w:r w:rsidRPr="005D642E">
        <w:rPr>
          <w:rtl/>
          <w:lang w:bidi="fa-IR"/>
        </w:rPr>
        <w:t>وَقَالَ</w:t>
      </w:r>
      <w:r>
        <w:rPr>
          <w:rtl/>
          <w:lang w:bidi="fa-IR"/>
        </w:rPr>
        <w:t xml:space="preserve">: </w:t>
      </w:r>
      <w:r w:rsidRPr="005D642E">
        <w:rPr>
          <w:rtl/>
          <w:lang w:bidi="fa-IR"/>
        </w:rPr>
        <w:t>« يُصْرَفُ عَنْهُ</w:t>
      </w:r>
      <w:r>
        <w:rPr>
          <w:rtl/>
          <w:lang w:bidi="fa-IR"/>
        </w:rPr>
        <w:t xml:space="preserve"> ـ </w:t>
      </w:r>
      <w:r w:rsidRPr="005D642E">
        <w:rPr>
          <w:rtl/>
          <w:lang w:bidi="fa-IR"/>
        </w:rPr>
        <w:t>إِذَا كَانَ مِمَّنْ</w:t>
      </w:r>
      <w:r>
        <w:rPr>
          <w:rtl/>
          <w:lang w:bidi="fa-IR"/>
        </w:rPr>
        <w:t xml:space="preserve"> </w:t>
      </w:r>
      <w:r w:rsidRPr="005D642E">
        <w:rPr>
          <w:rtl/>
          <w:lang w:bidi="fa-IR"/>
        </w:rPr>
        <w:t>سَخِطَ</w:t>
      </w:r>
      <w:r>
        <w:rPr>
          <w:rtl/>
          <w:lang w:bidi="fa-IR"/>
        </w:rPr>
        <w:t xml:space="preserve"> </w:t>
      </w:r>
      <w:r w:rsidRPr="005D642E">
        <w:rPr>
          <w:rtl/>
          <w:lang w:bidi="fa-IR"/>
        </w:rPr>
        <w:t>اللهُ عَلَيْهِ</w:t>
      </w:r>
      <w:r>
        <w:rPr>
          <w:rtl/>
          <w:lang w:bidi="fa-IR"/>
        </w:rPr>
        <w:t xml:space="preserve">، </w:t>
      </w:r>
      <w:r w:rsidRPr="005D642E">
        <w:rPr>
          <w:rtl/>
          <w:lang w:bidi="fa-IR"/>
        </w:rPr>
        <w:t>أَوْ مِمَّنْ أَبْغَضَ اللهُ أَمْرَهُ</w:t>
      </w:r>
      <w:r>
        <w:rPr>
          <w:rtl/>
          <w:lang w:bidi="fa-IR"/>
        </w:rPr>
        <w:t xml:space="preserve"> ـ </w:t>
      </w:r>
      <w:r w:rsidRPr="005D642E">
        <w:rPr>
          <w:rtl/>
          <w:lang w:bidi="fa-IR"/>
        </w:rPr>
        <w:t>أَنْ يَجْذِبَ الْجَذْبَةَ الَّتِي بَلَغَتْكُمْ بِمِثْلِ السَّفُّودِ</w:t>
      </w:r>
      <w:r>
        <w:rPr>
          <w:rtl/>
          <w:lang w:bidi="fa-IR"/>
        </w:rPr>
        <w:t xml:space="preserve"> </w:t>
      </w:r>
      <w:r w:rsidRPr="005D642E">
        <w:rPr>
          <w:rtl/>
          <w:lang w:bidi="fa-IR"/>
        </w:rPr>
        <w:t>مِنَ الصُّوفِ الْمَبْلُولِ</w:t>
      </w:r>
      <w:r>
        <w:rPr>
          <w:rtl/>
          <w:lang w:bidi="fa-IR"/>
        </w:rPr>
        <w:t xml:space="preserve">، </w:t>
      </w:r>
      <w:r w:rsidRPr="005D642E">
        <w:rPr>
          <w:rtl/>
          <w:lang w:bidi="fa-IR"/>
        </w:rPr>
        <w:t>فَيَقُولُ النَّاسُ</w:t>
      </w:r>
      <w:r>
        <w:rPr>
          <w:rtl/>
          <w:lang w:bidi="fa-IR"/>
        </w:rPr>
        <w:t xml:space="preserve">: </w:t>
      </w:r>
      <w:r w:rsidRPr="005D642E">
        <w:rPr>
          <w:rtl/>
          <w:lang w:bidi="fa-IR"/>
        </w:rPr>
        <w:t>لَقَدْ هَوَّنَ اللهُ</w:t>
      </w:r>
      <w:r>
        <w:rPr>
          <w:rtl/>
          <w:lang w:bidi="fa-IR"/>
        </w:rPr>
        <w:t xml:space="preserve"> </w:t>
      </w:r>
      <w:r w:rsidRPr="005D642E">
        <w:rPr>
          <w:rtl/>
          <w:lang w:bidi="fa-IR"/>
        </w:rPr>
        <w:t>عَلى فُلَانٍ الْمَوْتَ</w:t>
      </w:r>
      <w:r>
        <w:rPr>
          <w:rtl/>
          <w:lang w:bidi="fa-IR"/>
        </w:rPr>
        <w:t xml:space="preserve"> ».</w:t>
      </w:r>
    </w:p>
    <w:p w14:paraId="2F5881CE" w14:textId="77777777" w:rsidR="001D2A8B" w:rsidRDefault="001D2A8B" w:rsidP="001D2A8B">
      <w:pPr>
        <w:pStyle w:val="libNormal"/>
      </w:pPr>
      <w:r>
        <w:t>Ali Bin Ibrahim, from his father, from Muhammad Bin Isa, from Yunus, from Idrees Al Qummy who said,</w:t>
      </w:r>
    </w:p>
    <w:p w14:paraId="3EC586B0" w14:textId="15FF615D" w:rsidR="00093B5C" w:rsidRDefault="001D2A8B" w:rsidP="001D2A8B">
      <w:pPr>
        <w:pStyle w:val="libNormal"/>
      </w:pPr>
      <w:r>
        <w:t>‘I heard Abu Abdullah</w:t>
      </w:r>
      <w:r w:rsidRPr="00813829">
        <w:rPr>
          <w:rStyle w:val="libAlaemEnChar"/>
        </w:rPr>
        <w:t>asws</w:t>
      </w:r>
      <w:r>
        <w:t xml:space="preserve"> saying: ‘Allah</w:t>
      </w:r>
      <w:r w:rsidRPr="001C3974">
        <w:rPr>
          <w:rStyle w:val="libAlaemEnChar"/>
        </w:rPr>
        <w:t>azwj</w:t>
      </w:r>
      <w:r>
        <w:t xml:space="preserve"> Mighty and Majestic Commands the Angel of death, so he returns the soul of the Believer in order to ease upon him, and extracts it from the best of its modes’.</w:t>
      </w:r>
      <w:r w:rsidR="00093B5C" w:rsidRPr="00A15820">
        <w:rPr>
          <w:rStyle w:val="libFootnotenumChar"/>
        </w:rPr>
        <w:t>85</w:t>
      </w:r>
    </w:p>
    <w:p w14:paraId="38977097" w14:textId="477FE800" w:rsidR="001D2A8B" w:rsidRDefault="001D2A8B" w:rsidP="00270865">
      <w:pPr>
        <w:pStyle w:val="libAr"/>
        <w:rPr>
          <w:rtl/>
          <w:lang w:bidi="fa-IR"/>
        </w:rPr>
      </w:pPr>
      <w:r w:rsidRPr="00246318">
        <w:rPr>
          <w:rStyle w:val="libBold2Char"/>
          <w:rtl/>
        </w:rPr>
        <w:lastRenderedPageBreak/>
        <w:t>2.</w:t>
      </w:r>
      <w:r w:rsidRPr="00270865">
        <w:rPr>
          <w:rtl/>
          <w:lang w:bidi="fa-IR"/>
        </w:rPr>
        <w:t xml:space="preserve"> عَنْهُ</w:t>
      </w:r>
      <w:r w:rsidR="00E35571">
        <w:rPr>
          <w:rtl/>
          <w:lang w:bidi="fa-IR"/>
        </w:rPr>
        <w:t xml:space="preserve">، </w:t>
      </w:r>
      <w:r w:rsidRPr="00270865">
        <w:rPr>
          <w:rtl/>
          <w:lang w:bidi="fa-IR"/>
        </w:rPr>
        <w:t xml:space="preserve">عَنْ يُونُسَ، عَنِ الْهَيْثَمِ بْنِ وَاقِدٍ،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دَخَلَ رَسُولُ اللهِ </w:t>
      </w:r>
      <w:r w:rsidRPr="00AC51C5">
        <w:rPr>
          <w:rStyle w:val="libAlaemChar"/>
          <w:rtl/>
        </w:rPr>
        <w:t>صلى‌الله‌عليه‌وآله‌وسلم</w:t>
      </w:r>
      <w:r w:rsidRPr="005D642E">
        <w:rPr>
          <w:rtl/>
          <w:lang w:bidi="fa-IR"/>
        </w:rPr>
        <w:t xml:space="preserve"> عَلى رَجُلٍ مِنْ أَصْحَابِهِ وَهُوَ يَجُودُ بِنَفْسِهِ</w:t>
      </w:r>
      <w:r w:rsidR="00E35571">
        <w:rPr>
          <w:rtl/>
          <w:lang w:bidi="fa-IR"/>
        </w:rPr>
        <w:t xml:space="preserve">، </w:t>
      </w:r>
      <w:r w:rsidRPr="005D642E">
        <w:rPr>
          <w:rtl/>
          <w:lang w:bidi="fa-IR"/>
        </w:rPr>
        <w:t>فَقَالَ</w:t>
      </w:r>
      <w:r>
        <w:rPr>
          <w:rtl/>
          <w:lang w:bidi="fa-IR"/>
        </w:rPr>
        <w:t xml:space="preserve">: </w:t>
      </w:r>
      <w:r w:rsidRPr="005D642E">
        <w:rPr>
          <w:rtl/>
          <w:lang w:bidi="fa-IR"/>
        </w:rPr>
        <w:t>يَا مَلَكَ الْمَوْتِ</w:t>
      </w:r>
      <w:r>
        <w:rPr>
          <w:rtl/>
          <w:lang w:bidi="fa-IR"/>
        </w:rPr>
        <w:t xml:space="preserve">، </w:t>
      </w:r>
      <w:r w:rsidRPr="005D642E">
        <w:rPr>
          <w:rtl/>
          <w:lang w:bidi="fa-IR"/>
        </w:rPr>
        <w:t>ارْفُقْ بِصَاحِبِي</w:t>
      </w:r>
      <w:r w:rsidR="00E35571">
        <w:rPr>
          <w:rtl/>
          <w:lang w:bidi="fa-IR"/>
        </w:rPr>
        <w:t>؛</w:t>
      </w:r>
      <w:r w:rsidRPr="005D642E">
        <w:rPr>
          <w:rtl/>
          <w:lang w:bidi="fa-IR"/>
        </w:rPr>
        <w:t xml:space="preserve"> فَإِنَّهُ مُؤْمِنٌ</w:t>
      </w:r>
      <w:r>
        <w:rPr>
          <w:rtl/>
          <w:lang w:bidi="fa-IR"/>
        </w:rPr>
        <w:t xml:space="preserve">، </w:t>
      </w:r>
      <w:r w:rsidRPr="005D642E">
        <w:rPr>
          <w:rtl/>
          <w:lang w:bidi="fa-IR"/>
        </w:rPr>
        <w:t>فَقَالَ</w:t>
      </w:r>
      <w:r>
        <w:rPr>
          <w:rtl/>
          <w:lang w:bidi="fa-IR"/>
        </w:rPr>
        <w:t xml:space="preserve">: </w:t>
      </w:r>
      <w:r w:rsidRPr="005D642E">
        <w:rPr>
          <w:rtl/>
          <w:lang w:bidi="fa-IR"/>
        </w:rPr>
        <w:t>أَبْشِرْ يَا مُحَمَّدُ</w:t>
      </w:r>
      <w:r w:rsidR="00E35571">
        <w:rPr>
          <w:rtl/>
          <w:lang w:bidi="fa-IR"/>
        </w:rPr>
        <w:t>؛</w:t>
      </w:r>
      <w:r w:rsidRPr="005D642E">
        <w:rPr>
          <w:rtl/>
          <w:lang w:bidi="fa-IR"/>
        </w:rPr>
        <w:t xml:space="preserve"> فَإِنِّي بِكُلِّ مُؤْمِنٍ رَفِيقٌ</w:t>
      </w:r>
      <w:r>
        <w:rPr>
          <w:rtl/>
          <w:lang w:bidi="fa-IR"/>
        </w:rPr>
        <w:t xml:space="preserve">، </w:t>
      </w:r>
      <w:r w:rsidRPr="005D642E">
        <w:rPr>
          <w:rtl/>
          <w:lang w:bidi="fa-IR"/>
        </w:rPr>
        <w:t>وَاعْلَمْ يَا مُحَمَّدُ</w:t>
      </w:r>
      <w:r>
        <w:rPr>
          <w:rtl/>
          <w:lang w:bidi="fa-IR"/>
        </w:rPr>
        <w:t xml:space="preserve">، </w:t>
      </w:r>
      <w:r w:rsidRPr="005D642E">
        <w:rPr>
          <w:rtl/>
          <w:lang w:bidi="fa-IR"/>
        </w:rPr>
        <w:t>أَنِّي أَقْبِضُ رُوحَ ابْنِ آدَمَ</w:t>
      </w:r>
      <w:r>
        <w:rPr>
          <w:rtl/>
          <w:lang w:bidi="fa-IR"/>
        </w:rPr>
        <w:t xml:space="preserve">، </w:t>
      </w:r>
      <w:r w:rsidRPr="005D642E">
        <w:rPr>
          <w:rtl/>
          <w:lang w:bidi="fa-IR"/>
        </w:rPr>
        <w:t>فَيَجْزَعُ أَهْلُهُ</w:t>
      </w:r>
      <w:r w:rsidR="00E35571">
        <w:rPr>
          <w:rtl/>
          <w:lang w:bidi="fa-IR"/>
        </w:rPr>
        <w:t xml:space="preserve">، </w:t>
      </w:r>
      <w:r w:rsidRPr="005D642E">
        <w:rPr>
          <w:rtl/>
          <w:lang w:bidi="fa-IR"/>
        </w:rPr>
        <w:t>فَأَقُومُ فِي نَاحِيَةٍ</w:t>
      </w:r>
      <w:r>
        <w:rPr>
          <w:rtl/>
          <w:lang w:bidi="fa-IR"/>
        </w:rPr>
        <w:t xml:space="preserve"> </w:t>
      </w:r>
      <w:r w:rsidRPr="005D642E">
        <w:rPr>
          <w:rtl/>
          <w:lang w:bidi="fa-IR"/>
        </w:rPr>
        <w:t>مِنْ دَارِهِمْ</w:t>
      </w:r>
      <w:r>
        <w:rPr>
          <w:rtl/>
          <w:lang w:bidi="fa-IR"/>
        </w:rPr>
        <w:t xml:space="preserve">، </w:t>
      </w:r>
      <w:r w:rsidRPr="005D642E">
        <w:rPr>
          <w:rtl/>
          <w:lang w:bidi="fa-IR"/>
        </w:rPr>
        <w:t>فَأَقُولُ</w:t>
      </w:r>
      <w:r>
        <w:rPr>
          <w:rtl/>
          <w:lang w:bidi="fa-IR"/>
        </w:rPr>
        <w:t xml:space="preserve">: </w:t>
      </w:r>
      <w:r w:rsidRPr="005D642E">
        <w:rPr>
          <w:rtl/>
          <w:lang w:bidi="fa-IR"/>
        </w:rPr>
        <w:t>مَا هذَا الْجَزَعُ</w:t>
      </w:r>
      <w:r>
        <w:rPr>
          <w:rtl/>
          <w:lang w:bidi="fa-IR"/>
        </w:rPr>
        <w:t>؟</w:t>
      </w:r>
      <w:r w:rsidRPr="005D642E">
        <w:rPr>
          <w:rtl/>
          <w:lang w:bidi="fa-IR"/>
        </w:rPr>
        <w:t xml:space="preserve"> فَوَ اللهِ</w:t>
      </w:r>
      <w:r>
        <w:rPr>
          <w:rtl/>
          <w:lang w:bidi="fa-IR"/>
        </w:rPr>
        <w:t xml:space="preserve">، </w:t>
      </w:r>
      <w:r w:rsidRPr="005D642E">
        <w:rPr>
          <w:rtl/>
          <w:lang w:bidi="fa-IR"/>
        </w:rPr>
        <w:t>مَا تَعَجَّلْنَاهُ</w:t>
      </w:r>
      <w:r>
        <w:rPr>
          <w:rtl/>
          <w:lang w:bidi="fa-IR"/>
        </w:rPr>
        <w:t xml:space="preserve"> </w:t>
      </w:r>
      <w:r w:rsidRPr="005D642E">
        <w:rPr>
          <w:rtl/>
          <w:lang w:bidi="fa-IR"/>
        </w:rPr>
        <w:t>قَبْلَ أَجَلِهِ</w:t>
      </w:r>
      <w:r>
        <w:rPr>
          <w:rtl/>
          <w:lang w:bidi="fa-IR"/>
        </w:rPr>
        <w:t xml:space="preserve">، </w:t>
      </w:r>
      <w:r w:rsidRPr="005D642E">
        <w:rPr>
          <w:rtl/>
          <w:lang w:bidi="fa-IR"/>
        </w:rPr>
        <w:t>وَمَا كَانَ لَنَا فِي قَبْضِهِ مِنْ ذَنْبٍ</w:t>
      </w:r>
      <w:r>
        <w:rPr>
          <w:rtl/>
          <w:lang w:bidi="fa-IR"/>
        </w:rPr>
        <w:t xml:space="preserve">، </w:t>
      </w:r>
      <w:r w:rsidRPr="005D642E">
        <w:rPr>
          <w:rtl/>
          <w:lang w:bidi="fa-IR"/>
        </w:rPr>
        <w:t>فَإِنْ تَحْتَسِبُوهُ</w:t>
      </w:r>
      <w:r>
        <w:rPr>
          <w:rtl/>
          <w:lang w:bidi="fa-IR"/>
        </w:rPr>
        <w:t xml:space="preserve"> </w:t>
      </w:r>
      <w:r w:rsidRPr="005D642E">
        <w:rPr>
          <w:rtl/>
          <w:lang w:bidi="fa-IR"/>
        </w:rPr>
        <w:t>وَتَصْبِرُوا</w:t>
      </w:r>
      <w:r>
        <w:rPr>
          <w:rtl/>
          <w:lang w:bidi="fa-IR"/>
        </w:rPr>
        <w:t xml:space="preserve">، </w:t>
      </w:r>
      <w:r w:rsidRPr="005D642E">
        <w:rPr>
          <w:rtl/>
          <w:lang w:bidi="fa-IR"/>
        </w:rPr>
        <w:t>تُؤْجَرُوا</w:t>
      </w:r>
      <w:r w:rsidR="00E35571">
        <w:rPr>
          <w:rtl/>
          <w:lang w:bidi="fa-IR"/>
        </w:rPr>
        <w:t>؛</w:t>
      </w:r>
      <w:r w:rsidRPr="005D642E">
        <w:rPr>
          <w:rtl/>
          <w:lang w:bidi="fa-IR"/>
        </w:rPr>
        <w:t xml:space="preserve"> وَإِنْ تَجْزَعُوا</w:t>
      </w:r>
      <w:r>
        <w:rPr>
          <w:rtl/>
          <w:lang w:bidi="fa-IR"/>
        </w:rPr>
        <w:t xml:space="preserve">، </w:t>
      </w:r>
      <w:r w:rsidRPr="005D642E">
        <w:rPr>
          <w:rtl/>
          <w:lang w:bidi="fa-IR"/>
        </w:rPr>
        <w:t>تَأْثَمُوا وَتُوزَرُوا</w:t>
      </w:r>
      <w:r w:rsidR="00E35571">
        <w:rPr>
          <w:rtl/>
          <w:lang w:bidi="fa-IR"/>
        </w:rPr>
        <w:t xml:space="preserve">، </w:t>
      </w:r>
      <w:r w:rsidRPr="005D642E">
        <w:rPr>
          <w:rtl/>
          <w:lang w:bidi="fa-IR"/>
        </w:rPr>
        <w:t>وَاعْلَمُوا أَنَّ لَنَا فِيكُمْ عَوْدَةً</w:t>
      </w:r>
      <w:r>
        <w:rPr>
          <w:rtl/>
          <w:lang w:bidi="fa-IR"/>
        </w:rPr>
        <w:t xml:space="preserve">، </w:t>
      </w:r>
      <w:r w:rsidRPr="005D642E">
        <w:rPr>
          <w:rtl/>
          <w:lang w:bidi="fa-IR"/>
        </w:rPr>
        <w:t>ثُمَّ عَوْدَةً</w:t>
      </w:r>
      <w:r>
        <w:rPr>
          <w:rtl/>
          <w:lang w:bidi="fa-IR"/>
        </w:rPr>
        <w:t xml:space="preserve">، </w:t>
      </w:r>
      <w:r w:rsidRPr="005D642E">
        <w:rPr>
          <w:rtl/>
          <w:lang w:bidi="fa-IR"/>
        </w:rPr>
        <w:t>فَالْحَذَرَ الْحَذَرَ</w:t>
      </w:r>
      <w:r w:rsidR="00E35571">
        <w:rPr>
          <w:rtl/>
          <w:lang w:bidi="fa-IR"/>
        </w:rPr>
        <w:t>؛</w:t>
      </w:r>
      <w:r w:rsidRPr="005D642E">
        <w:rPr>
          <w:rtl/>
          <w:lang w:bidi="fa-IR"/>
        </w:rPr>
        <w:t xml:space="preserve"> إِنَّهُ لَيْسَ فِي شَرْقِهَا وَلَافِي غَرْبِهَا</w:t>
      </w:r>
      <w:r>
        <w:rPr>
          <w:rtl/>
          <w:lang w:bidi="fa-IR"/>
        </w:rPr>
        <w:t xml:space="preserve"> </w:t>
      </w:r>
      <w:r w:rsidRPr="005D642E">
        <w:rPr>
          <w:rtl/>
          <w:lang w:bidi="fa-IR"/>
        </w:rPr>
        <w:t>أَهْلُ بَيْتِ مَدَرٍ وَلَاوَبَرٍ</w:t>
      </w:r>
      <w:r>
        <w:rPr>
          <w:rtl/>
          <w:lang w:bidi="fa-IR"/>
        </w:rPr>
        <w:t xml:space="preserve"> </w:t>
      </w:r>
      <w:r w:rsidRPr="005D642E">
        <w:rPr>
          <w:rtl/>
          <w:lang w:bidi="fa-IR"/>
        </w:rPr>
        <w:t>إِلاَّ وَأَنَا أَتَصَفَّحُهُمْ</w:t>
      </w:r>
      <w:r>
        <w:rPr>
          <w:rtl/>
          <w:lang w:bidi="fa-IR"/>
        </w:rPr>
        <w:t xml:space="preserve"> </w:t>
      </w:r>
      <w:r w:rsidRPr="005D642E">
        <w:rPr>
          <w:rtl/>
          <w:lang w:bidi="fa-IR"/>
        </w:rPr>
        <w:t>فِي كُلِّ يَوْمٍ خَمْسَ مَرَّاتٍ</w:t>
      </w:r>
      <w:r>
        <w:rPr>
          <w:rtl/>
          <w:lang w:bidi="fa-IR"/>
        </w:rPr>
        <w:t xml:space="preserve">، </w:t>
      </w:r>
      <w:r w:rsidRPr="005D642E">
        <w:rPr>
          <w:rtl/>
          <w:lang w:bidi="fa-IR"/>
        </w:rPr>
        <w:t>وَلَأَنَا</w:t>
      </w:r>
      <w:r>
        <w:rPr>
          <w:rtl/>
          <w:lang w:bidi="fa-IR"/>
        </w:rPr>
        <w:t xml:space="preserve"> </w:t>
      </w:r>
      <w:r w:rsidRPr="005D642E">
        <w:rPr>
          <w:rtl/>
          <w:lang w:bidi="fa-IR"/>
        </w:rPr>
        <w:t>أَعْلَمُ بِصَغِيرِهِمْ وَكَبِيرِهِمْ</w:t>
      </w:r>
      <w:r>
        <w:rPr>
          <w:rtl/>
          <w:lang w:bidi="fa-IR"/>
        </w:rPr>
        <w:t xml:space="preserve"> </w:t>
      </w:r>
      <w:r w:rsidRPr="005D642E">
        <w:rPr>
          <w:rtl/>
          <w:lang w:bidi="fa-IR"/>
        </w:rPr>
        <w:t>مِنْهُمْ بِأَنْفُسِهِمْ</w:t>
      </w:r>
      <w:r>
        <w:rPr>
          <w:rtl/>
          <w:lang w:bidi="fa-IR"/>
        </w:rPr>
        <w:t xml:space="preserve">، </w:t>
      </w:r>
      <w:r w:rsidRPr="005D642E">
        <w:rPr>
          <w:rtl/>
          <w:lang w:bidi="fa-IR"/>
        </w:rPr>
        <w:t>وَلَوْ أَرَدْتُ قَبْضَ</w:t>
      </w:r>
      <w:r>
        <w:rPr>
          <w:rtl/>
          <w:lang w:bidi="fa-IR"/>
        </w:rPr>
        <w:t xml:space="preserve"> </w:t>
      </w:r>
      <w:r w:rsidRPr="005D642E">
        <w:rPr>
          <w:rtl/>
          <w:lang w:bidi="fa-IR"/>
        </w:rPr>
        <w:t>رُوحِ بَعُوضَةٍ</w:t>
      </w:r>
      <w:r>
        <w:rPr>
          <w:rtl/>
          <w:lang w:bidi="fa-IR"/>
        </w:rPr>
        <w:t xml:space="preserve">، </w:t>
      </w:r>
      <w:r w:rsidRPr="005D642E">
        <w:rPr>
          <w:rtl/>
          <w:lang w:bidi="fa-IR"/>
        </w:rPr>
        <w:t>مَا قَدَرْتُ عَلَيْهَا حَتّى يَأْمُرَنِي رَبِّي بِهَا</w:t>
      </w:r>
      <w:r>
        <w:rPr>
          <w:rtl/>
          <w:lang w:bidi="fa-IR"/>
        </w:rPr>
        <w:t xml:space="preserve">، </w:t>
      </w:r>
      <w:r w:rsidRPr="005D642E">
        <w:rPr>
          <w:rtl/>
          <w:lang w:bidi="fa-IR"/>
        </w:rPr>
        <w:t xml:space="preserve">فَقَالَ رَسُولُ اللهِ </w:t>
      </w:r>
      <w:r w:rsidRPr="00AC51C5">
        <w:rPr>
          <w:rStyle w:val="libAlaemChar"/>
          <w:rtl/>
        </w:rPr>
        <w:t>صلى‌الله‌عليه‌وآله‌وسلم</w:t>
      </w:r>
      <w:r>
        <w:rPr>
          <w:rtl/>
          <w:lang w:bidi="fa-IR"/>
        </w:rPr>
        <w:t xml:space="preserve">: </w:t>
      </w:r>
      <w:r w:rsidRPr="005D642E">
        <w:rPr>
          <w:rtl/>
          <w:lang w:bidi="fa-IR"/>
        </w:rPr>
        <w:t>إِنَّمَا يَتَصَفَّحُهُمْ فِي مَوَاقِيتِ‌</w:t>
      </w:r>
      <w:r>
        <w:rPr>
          <w:rtl/>
          <w:lang w:bidi="fa-IR"/>
        </w:rPr>
        <w:t xml:space="preserve"> </w:t>
      </w:r>
      <w:r w:rsidRPr="005D642E">
        <w:rPr>
          <w:rtl/>
          <w:lang w:bidi="fa-IR"/>
        </w:rPr>
        <w:t>الصَّلَاةِ</w:t>
      </w:r>
      <w:r>
        <w:rPr>
          <w:rtl/>
          <w:lang w:bidi="fa-IR"/>
        </w:rPr>
        <w:t xml:space="preserve">، </w:t>
      </w:r>
      <w:r w:rsidRPr="005D642E">
        <w:rPr>
          <w:rtl/>
          <w:lang w:bidi="fa-IR"/>
        </w:rPr>
        <w:t>فَإِنْ كَانَ مِمَّنْ يُوَاظِبُ</w:t>
      </w:r>
      <w:r>
        <w:rPr>
          <w:rtl/>
          <w:lang w:bidi="fa-IR"/>
        </w:rPr>
        <w:t xml:space="preserve"> </w:t>
      </w:r>
      <w:r w:rsidRPr="005D642E">
        <w:rPr>
          <w:rtl/>
          <w:lang w:bidi="fa-IR"/>
        </w:rPr>
        <w:t>عَلَيْهَا عِنْدَ مَوَاقِيتِهَا</w:t>
      </w:r>
      <w:r>
        <w:rPr>
          <w:rtl/>
          <w:lang w:bidi="fa-IR"/>
        </w:rPr>
        <w:t xml:space="preserve">، </w:t>
      </w:r>
      <w:r w:rsidRPr="005D642E">
        <w:rPr>
          <w:rtl/>
          <w:lang w:bidi="fa-IR"/>
        </w:rPr>
        <w:t>لَقَّنَهُ</w:t>
      </w:r>
      <w:r>
        <w:rPr>
          <w:rtl/>
          <w:lang w:bidi="fa-IR"/>
        </w:rPr>
        <w:t xml:space="preserve"> </w:t>
      </w:r>
      <w:r w:rsidRPr="005D642E">
        <w:rPr>
          <w:rtl/>
          <w:lang w:bidi="fa-IR"/>
        </w:rPr>
        <w:t>شَهَادَةَ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وَأَنَّ مُحَمَّداً رَسُولُ اللهِ</w:t>
      </w:r>
      <w:r>
        <w:rPr>
          <w:rtl/>
          <w:lang w:bidi="fa-IR"/>
        </w:rPr>
        <w:t xml:space="preserve">، </w:t>
      </w:r>
      <w:r w:rsidRPr="005D642E">
        <w:rPr>
          <w:rtl/>
          <w:lang w:bidi="fa-IR"/>
        </w:rPr>
        <w:t>وَنَحّى عَنْهُ</w:t>
      </w:r>
      <w:r>
        <w:rPr>
          <w:rtl/>
          <w:lang w:bidi="fa-IR"/>
        </w:rPr>
        <w:t xml:space="preserve"> </w:t>
      </w:r>
      <w:r w:rsidRPr="005D642E">
        <w:rPr>
          <w:rtl/>
          <w:lang w:bidi="fa-IR"/>
        </w:rPr>
        <w:t>مَلَكُ الْمَوْتِ إِبْلِيسَ</w:t>
      </w:r>
      <w:r>
        <w:rPr>
          <w:rtl/>
          <w:lang w:bidi="fa-IR"/>
        </w:rPr>
        <w:t xml:space="preserve"> ».</w:t>
      </w:r>
    </w:p>
    <w:p w14:paraId="24C7314A" w14:textId="77777777" w:rsidR="001D2A8B" w:rsidRDefault="001D2A8B" w:rsidP="001D2A8B">
      <w:pPr>
        <w:pStyle w:val="libNormal"/>
      </w:pPr>
      <w:r>
        <w:t>From him, from Yunus, from Al Haysam Bin Waqid, from a man,</w:t>
      </w:r>
    </w:p>
    <w:p w14:paraId="473C338F" w14:textId="596A6895"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went over to a man from his</w:t>
      </w:r>
      <w:r w:rsidRPr="00EA6A8A">
        <w:rPr>
          <w:rStyle w:val="libAlaemEnChar"/>
        </w:rPr>
        <w:t>saww</w:t>
      </w:r>
      <w:r>
        <w:t xml:space="preserve"> companions and he</w:t>
      </w:r>
      <w:r w:rsidRPr="002A5891">
        <w:t xml:space="preserve"> was </w:t>
      </w:r>
      <w:r>
        <w:t>in his last breaths. So he</w:t>
      </w:r>
      <w:r w:rsidRPr="00EA6A8A">
        <w:rPr>
          <w:rStyle w:val="libAlaemEnChar"/>
        </w:rPr>
        <w:t>saww</w:t>
      </w:r>
      <w:r>
        <w:t xml:space="preserve"> said: ‘O Angel of death! Be kind to my</w:t>
      </w:r>
      <w:r w:rsidRPr="00EA6A8A">
        <w:rPr>
          <w:rStyle w:val="libAlaemEnChar"/>
        </w:rPr>
        <w:t>saww</w:t>
      </w:r>
      <w:r>
        <w:t xml:space="preserve"> companions for he is a Believer’. So h</w:t>
      </w:r>
      <w:r w:rsidR="00F773DF">
        <w:t xml:space="preserve">e </w:t>
      </w:r>
      <w:r>
        <w:t>said, ‘Receive glad tidings, O Muhammad</w:t>
      </w:r>
      <w:r w:rsidRPr="00EA6A8A">
        <w:rPr>
          <w:rStyle w:val="libAlaemEnChar"/>
        </w:rPr>
        <w:t>saww</w:t>
      </w:r>
      <w:r>
        <w:t>, for I am kind with every Believer, and know, O Muhammad</w:t>
      </w:r>
      <w:r w:rsidRPr="00EA6A8A">
        <w:rPr>
          <w:rStyle w:val="libAlaemEnChar"/>
        </w:rPr>
        <w:t>saww</w:t>
      </w:r>
      <w:r>
        <w:t>, I capture the soul of a son of Adam</w:t>
      </w:r>
      <w:r w:rsidR="00C36615" w:rsidRPr="00C36615">
        <w:rPr>
          <w:rStyle w:val="libAlaemEnChar"/>
        </w:rPr>
        <w:t xml:space="preserve">as </w:t>
      </w:r>
      <w:r>
        <w:t>and his family members panic. So I stand in a corner of their room and I am saying: ‘What is this panic? By Allah</w:t>
      </w:r>
      <w:r w:rsidRPr="001C3974">
        <w:rPr>
          <w:rStyle w:val="libAlaemEnChar"/>
        </w:rPr>
        <w:t>azwj</w:t>
      </w:r>
      <w:r>
        <w:t>! We do not hasten it before its term and there is no sin for us with regards to its capture.</w:t>
      </w:r>
    </w:p>
    <w:p w14:paraId="6B92E15E" w14:textId="77777777" w:rsidR="001D2A8B" w:rsidRDefault="001D2A8B" w:rsidP="001D2A8B">
      <w:pPr>
        <w:pStyle w:val="libNormal"/>
      </w:pPr>
      <w:r>
        <w:t>So if you were to be considerate and observe patience, you would be Recompensed, and if you were to panic, you would be sinning be burdened, and you know that there is a return for us regarding you, then a (another) return. So the caution is the caution. There is neither a family in the east nor in the west, urban or rural, except that I scan them five times during every day, and I am more knowing of their young ones and their elder ones than their own selves are, and had I wanted to capture the soul of a fly, I would not have the ability over it until my Lord</w:t>
      </w:r>
      <w:r w:rsidRPr="001C3974">
        <w:rPr>
          <w:rStyle w:val="libAlaemEnChar"/>
        </w:rPr>
        <w:t>azwj</w:t>
      </w:r>
      <w:r>
        <w:t xml:space="preserve"> were to Command me with it’.</w:t>
      </w:r>
    </w:p>
    <w:p w14:paraId="7D2C0716" w14:textId="4FD34D06" w:rsidR="00093B5C" w:rsidRDefault="001D2A8B" w:rsidP="001D2A8B">
      <w:pPr>
        <w:pStyle w:val="libNormal"/>
      </w:pPr>
      <w:r>
        <w:t>So Rasool-Allah</w:t>
      </w:r>
      <w:r w:rsidRPr="00EA6A8A">
        <w:rPr>
          <w:rStyle w:val="libAlaemEnChar"/>
        </w:rPr>
        <w:t>saww</w:t>
      </w:r>
      <w:r>
        <w:t xml:space="preserve"> said: ‘But rather, he (the Angel of death) scans them during the timings of the </w:t>
      </w:r>
      <w:r w:rsidRPr="00582ADA">
        <w:rPr>
          <w:rStyle w:val="libNormalChar"/>
        </w:rPr>
        <w:t>Salaat.</w:t>
      </w:r>
      <w:r>
        <w:t xml:space="preserve"> So if he</w:t>
      </w:r>
      <w:r w:rsidRPr="002A5891">
        <w:t xml:space="preserve"> was </w:t>
      </w:r>
      <w:r>
        <w:t>from the ones who were regular upon it during its timings, he indoctrinates him with, ‘There is no god except for Allah</w:t>
      </w:r>
      <w:r w:rsidRPr="001C3974">
        <w:rPr>
          <w:rStyle w:val="libAlaemEnChar"/>
        </w:rPr>
        <w:t>azwj</w:t>
      </w:r>
      <w:r>
        <w:t xml:space="preserve"> and that Muhammad</w:t>
      </w:r>
      <w:r w:rsidRPr="00EA6A8A">
        <w:rPr>
          <w:rStyle w:val="libAlaemEnChar"/>
        </w:rPr>
        <w:t>saww</w:t>
      </w:r>
      <w:r>
        <w:t xml:space="preserve"> is Rasool-Allah</w:t>
      </w:r>
      <w:r w:rsidRPr="00EA6A8A">
        <w:rPr>
          <w:rStyle w:val="libAlaemEnChar"/>
        </w:rPr>
        <w:t>saww</w:t>
      </w:r>
      <w:r>
        <w:t>’, and the Angel of death would prevent Iblees</w:t>
      </w:r>
      <w:r w:rsidR="00FE7DCD" w:rsidRPr="00FE7DCD">
        <w:rPr>
          <w:rStyle w:val="libAlaemEnChar"/>
        </w:rPr>
        <w:t xml:space="preserve">la </w:t>
      </w:r>
      <w:r>
        <w:t>from him’.</w:t>
      </w:r>
      <w:r w:rsidR="00093B5C" w:rsidRPr="00A15820">
        <w:rPr>
          <w:rStyle w:val="libFootnotenumChar"/>
        </w:rPr>
        <w:t>86</w:t>
      </w:r>
    </w:p>
    <w:p w14:paraId="3DB0A083" w14:textId="58E18B8B"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مَحْبُوبٍ، عَنِ الْمُفَضَّلِ بْنِ صَالِحٍ،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حَضَرَ رَسُولُ اللهِ </w:t>
      </w:r>
      <w:r w:rsidRPr="00AC51C5">
        <w:rPr>
          <w:rStyle w:val="libAlaemChar"/>
          <w:rtl/>
        </w:rPr>
        <w:t>صلى‌الله‌عليه‌وآله‌وسلم</w:t>
      </w:r>
      <w:r w:rsidRPr="005D642E">
        <w:rPr>
          <w:rtl/>
          <w:lang w:bidi="fa-IR"/>
        </w:rPr>
        <w:t xml:space="preserve"> رَجُلاً مِنَ الْأَنْصَارِ وَكَانَتْ لَهُ حَالَةٌ</w:t>
      </w:r>
      <w:r>
        <w:rPr>
          <w:rtl/>
          <w:lang w:bidi="fa-IR"/>
        </w:rPr>
        <w:t xml:space="preserve"> </w:t>
      </w:r>
      <w:r w:rsidRPr="005D642E">
        <w:rPr>
          <w:rtl/>
          <w:lang w:bidi="fa-IR"/>
        </w:rPr>
        <w:t xml:space="preserve">حَسَنَةٌ عِنْدَ رَسُولِ اللهِ </w:t>
      </w:r>
      <w:r w:rsidRPr="00AC51C5">
        <w:rPr>
          <w:rStyle w:val="libAlaemChar"/>
          <w:rtl/>
        </w:rPr>
        <w:t>صلى‌الله‌عليه‌وآله‌وسلم</w:t>
      </w:r>
      <w:r>
        <w:rPr>
          <w:rtl/>
          <w:lang w:bidi="fa-IR"/>
        </w:rPr>
        <w:t xml:space="preserve">، </w:t>
      </w:r>
      <w:r w:rsidRPr="005D642E">
        <w:rPr>
          <w:rtl/>
          <w:lang w:bidi="fa-IR"/>
        </w:rPr>
        <w:t>فَحَضَرَهُ</w:t>
      </w:r>
      <w:r>
        <w:rPr>
          <w:rtl/>
          <w:lang w:bidi="fa-IR"/>
        </w:rPr>
        <w:t xml:space="preserve"> </w:t>
      </w:r>
      <w:r w:rsidRPr="005D642E">
        <w:rPr>
          <w:rtl/>
          <w:lang w:bidi="fa-IR"/>
        </w:rPr>
        <w:t>عِنْدَ مَوْتِهِ</w:t>
      </w:r>
      <w:r>
        <w:rPr>
          <w:rtl/>
          <w:lang w:bidi="fa-IR"/>
        </w:rPr>
        <w:t xml:space="preserve">، </w:t>
      </w:r>
      <w:r w:rsidRPr="005D642E">
        <w:rPr>
          <w:rtl/>
          <w:lang w:bidi="fa-IR"/>
        </w:rPr>
        <w:t>فَنَظَرَ إِلى مَلَكِ الْمَوْتِ عِنْدَ رَأْسِهِ</w:t>
      </w:r>
      <w:r>
        <w:rPr>
          <w:rtl/>
          <w:lang w:bidi="fa-IR"/>
        </w:rPr>
        <w:t xml:space="preserve">، </w:t>
      </w:r>
      <w:r w:rsidRPr="005D642E">
        <w:rPr>
          <w:rtl/>
          <w:lang w:bidi="fa-IR"/>
        </w:rPr>
        <w:t xml:space="preserve">فَقَالَ لَهُ رَسُولُ اللهِ </w:t>
      </w:r>
      <w:r w:rsidRPr="00AC51C5">
        <w:rPr>
          <w:rStyle w:val="libAlaemChar"/>
          <w:rtl/>
        </w:rPr>
        <w:t>صلى‌الله‌عليه‌وآله‌وسلم</w:t>
      </w:r>
      <w:r>
        <w:rPr>
          <w:rtl/>
          <w:lang w:bidi="fa-IR"/>
        </w:rPr>
        <w:t xml:space="preserve">: </w:t>
      </w:r>
      <w:r w:rsidRPr="005D642E">
        <w:rPr>
          <w:rtl/>
          <w:lang w:bidi="fa-IR"/>
        </w:rPr>
        <w:t>ارْفُقْ بِصَاحِبِي</w:t>
      </w:r>
      <w:r w:rsidR="00E35571">
        <w:rPr>
          <w:rtl/>
          <w:lang w:bidi="fa-IR"/>
        </w:rPr>
        <w:t>؛</w:t>
      </w:r>
      <w:r w:rsidRPr="005D642E">
        <w:rPr>
          <w:rtl/>
          <w:lang w:bidi="fa-IR"/>
        </w:rPr>
        <w:t xml:space="preserve"> فَإِنَّهُ مُؤْمِنٌ</w:t>
      </w:r>
      <w:r>
        <w:rPr>
          <w:rtl/>
          <w:lang w:bidi="fa-IR"/>
        </w:rPr>
        <w:t xml:space="preserve">، </w:t>
      </w:r>
      <w:r w:rsidRPr="005D642E">
        <w:rPr>
          <w:rtl/>
          <w:lang w:bidi="fa-IR"/>
        </w:rPr>
        <w:t>فَقَالَ لَهُ مَلَكُ الْمَوْتِ</w:t>
      </w:r>
      <w:r>
        <w:rPr>
          <w:rtl/>
          <w:lang w:bidi="fa-IR"/>
        </w:rPr>
        <w:t xml:space="preserve">: </w:t>
      </w:r>
      <w:r w:rsidRPr="005D642E">
        <w:rPr>
          <w:rtl/>
          <w:lang w:bidi="fa-IR"/>
        </w:rPr>
        <w:t>يَا مُحَمَّدُ</w:t>
      </w:r>
      <w:r>
        <w:rPr>
          <w:rtl/>
          <w:lang w:bidi="fa-IR"/>
        </w:rPr>
        <w:t xml:space="preserve">، </w:t>
      </w:r>
      <w:r w:rsidRPr="005D642E">
        <w:rPr>
          <w:rtl/>
          <w:lang w:bidi="fa-IR"/>
        </w:rPr>
        <w:t>طِبْ نَفْساً</w:t>
      </w:r>
      <w:r>
        <w:rPr>
          <w:rtl/>
          <w:lang w:bidi="fa-IR"/>
        </w:rPr>
        <w:t xml:space="preserve">، </w:t>
      </w:r>
      <w:r w:rsidRPr="005D642E">
        <w:rPr>
          <w:rtl/>
          <w:lang w:bidi="fa-IR"/>
        </w:rPr>
        <w:t xml:space="preserve">وَقَرَّ </w:t>
      </w:r>
      <w:r w:rsidRPr="005D642E">
        <w:rPr>
          <w:rtl/>
          <w:lang w:bidi="fa-IR"/>
        </w:rPr>
        <w:lastRenderedPageBreak/>
        <w:t>عَيْناً</w:t>
      </w:r>
      <w:r w:rsidR="00E35571">
        <w:rPr>
          <w:rtl/>
          <w:lang w:bidi="fa-IR"/>
        </w:rPr>
        <w:t>؛</w:t>
      </w:r>
      <w:r w:rsidRPr="005D642E">
        <w:rPr>
          <w:rtl/>
          <w:lang w:bidi="fa-IR"/>
        </w:rPr>
        <w:t xml:space="preserve"> فَإِنِّي بِكُلِّ مُؤْمِنٍ رَفِيقٌ شَفِيقٌ</w:t>
      </w:r>
      <w:r>
        <w:rPr>
          <w:rtl/>
          <w:lang w:bidi="fa-IR"/>
        </w:rPr>
        <w:t xml:space="preserve">، </w:t>
      </w:r>
      <w:r w:rsidRPr="005D642E">
        <w:rPr>
          <w:rtl/>
          <w:lang w:bidi="fa-IR"/>
        </w:rPr>
        <w:t>وَاعْلَمْ يَا مُحَمَّدُ</w:t>
      </w:r>
      <w:r>
        <w:rPr>
          <w:rtl/>
          <w:lang w:bidi="fa-IR"/>
        </w:rPr>
        <w:t xml:space="preserve">، </w:t>
      </w:r>
      <w:r w:rsidRPr="005D642E">
        <w:rPr>
          <w:rtl/>
          <w:lang w:bidi="fa-IR"/>
        </w:rPr>
        <w:t>إِنِّي لَأَحْضُرُ ابْنَ آدَمَ عِنْدَ قَبْضِ رُوحِهِ</w:t>
      </w:r>
      <w:r>
        <w:rPr>
          <w:rtl/>
          <w:lang w:bidi="fa-IR"/>
        </w:rPr>
        <w:t xml:space="preserve">، </w:t>
      </w:r>
      <w:r w:rsidRPr="005D642E">
        <w:rPr>
          <w:rtl/>
          <w:lang w:bidi="fa-IR"/>
        </w:rPr>
        <w:t>فَإِذَا قَبَضْتُهُ صَرَخَ صَارِخٌ مِنْ أَهْلِهِ عِنْدَ ذلِكَ</w:t>
      </w:r>
      <w:r>
        <w:rPr>
          <w:rtl/>
          <w:lang w:bidi="fa-IR"/>
        </w:rPr>
        <w:t xml:space="preserve">، </w:t>
      </w:r>
      <w:r w:rsidRPr="005D642E">
        <w:rPr>
          <w:rtl/>
          <w:lang w:bidi="fa-IR"/>
        </w:rPr>
        <w:t>فَأَتَنَحّى فِي جَانِبِ الدَّارِ وَمَعِي رُوحُهُ</w:t>
      </w:r>
      <w:r>
        <w:rPr>
          <w:rtl/>
          <w:lang w:bidi="fa-IR"/>
        </w:rPr>
        <w:t xml:space="preserve">، </w:t>
      </w:r>
      <w:r w:rsidRPr="005D642E">
        <w:rPr>
          <w:rtl/>
          <w:lang w:bidi="fa-IR"/>
        </w:rPr>
        <w:t>فَأَقُولُ لَهُمْ</w:t>
      </w:r>
      <w:r>
        <w:rPr>
          <w:rtl/>
          <w:lang w:bidi="fa-IR"/>
        </w:rPr>
        <w:t xml:space="preserve">: </w:t>
      </w:r>
      <w:r w:rsidRPr="005D642E">
        <w:rPr>
          <w:rtl/>
          <w:lang w:bidi="fa-IR"/>
        </w:rPr>
        <w:t>وَاللهِ</w:t>
      </w:r>
      <w:r>
        <w:rPr>
          <w:rtl/>
          <w:lang w:bidi="fa-IR"/>
        </w:rPr>
        <w:t xml:space="preserve">، </w:t>
      </w:r>
      <w:r w:rsidRPr="005D642E">
        <w:rPr>
          <w:rtl/>
          <w:lang w:bidi="fa-IR"/>
        </w:rPr>
        <w:t>مَا ظَلَمْنَاهُ</w:t>
      </w:r>
      <w:r>
        <w:rPr>
          <w:rtl/>
          <w:lang w:bidi="fa-IR"/>
        </w:rPr>
        <w:t xml:space="preserve">، </w:t>
      </w:r>
      <w:r w:rsidRPr="005D642E">
        <w:rPr>
          <w:rtl/>
          <w:lang w:bidi="fa-IR"/>
        </w:rPr>
        <w:t>وَلَاسَبَقْنَا بِهِ أَجَلَهُ</w:t>
      </w:r>
      <w:r>
        <w:rPr>
          <w:rtl/>
          <w:lang w:bidi="fa-IR"/>
        </w:rPr>
        <w:t xml:space="preserve">، </w:t>
      </w:r>
      <w:r w:rsidRPr="005D642E">
        <w:rPr>
          <w:rtl/>
          <w:lang w:bidi="fa-IR"/>
        </w:rPr>
        <w:t>وَلَا</w:t>
      </w:r>
      <w:r>
        <w:rPr>
          <w:rFonts w:hint="cs"/>
          <w:rtl/>
          <w:lang w:bidi="fa-IR"/>
        </w:rPr>
        <w:t xml:space="preserve"> </w:t>
      </w:r>
      <w:r w:rsidRPr="005D642E">
        <w:rPr>
          <w:rtl/>
          <w:lang w:bidi="fa-IR"/>
        </w:rPr>
        <w:t>اسْتَعْجَلْنَا بِهِ قَدَرَهُ</w:t>
      </w:r>
      <w:r>
        <w:rPr>
          <w:rtl/>
          <w:lang w:bidi="fa-IR"/>
        </w:rPr>
        <w:t xml:space="preserve">، </w:t>
      </w:r>
      <w:r w:rsidRPr="005D642E">
        <w:rPr>
          <w:rtl/>
          <w:lang w:bidi="fa-IR"/>
        </w:rPr>
        <w:t>وَمَا كَانَ لَنَا فِي قَبْضِ رُوحِهِ مِنْ ذَنْبٍ</w:t>
      </w:r>
      <w:r>
        <w:rPr>
          <w:rtl/>
          <w:lang w:bidi="fa-IR"/>
        </w:rPr>
        <w:t xml:space="preserve">، </w:t>
      </w:r>
      <w:r w:rsidRPr="005D642E">
        <w:rPr>
          <w:rtl/>
          <w:lang w:bidi="fa-IR"/>
        </w:rPr>
        <w:t>فَإِنْ تَرْضَوْا بِمَا صَنَعَ اللهُ بِهِ</w:t>
      </w:r>
      <w:r>
        <w:rPr>
          <w:rtl/>
          <w:lang w:bidi="fa-IR"/>
        </w:rPr>
        <w:t xml:space="preserve"> </w:t>
      </w:r>
      <w:r w:rsidRPr="005D642E">
        <w:rPr>
          <w:rtl/>
          <w:lang w:bidi="fa-IR"/>
        </w:rPr>
        <w:t>وَتَصْبِرُوا</w:t>
      </w:r>
      <w:r>
        <w:rPr>
          <w:rtl/>
          <w:lang w:bidi="fa-IR"/>
        </w:rPr>
        <w:t xml:space="preserve">، </w:t>
      </w:r>
      <w:r w:rsidRPr="005D642E">
        <w:rPr>
          <w:rtl/>
          <w:lang w:bidi="fa-IR"/>
        </w:rPr>
        <w:t>تُؤْجَرُوا وَتُحْمَدُوا</w:t>
      </w:r>
      <w:r w:rsidR="00E35571">
        <w:rPr>
          <w:rtl/>
          <w:lang w:bidi="fa-IR"/>
        </w:rPr>
        <w:t>؛</w:t>
      </w:r>
      <w:r w:rsidRPr="005D642E">
        <w:rPr>
          <w:rtl/>
          <w:lang w:bidi="fa-IR"/>
        </w:rPr>
        <w:t xml:space="preserve"> وَإِنْ تَجْزَعُوا وَتَسْخَطُوا</w:t>
      </w:r>
      <w:r w:rsidR="00E35571">
        <w:rPr>
          <w:rtl/>
          <w:lang w:bidi="fa-IR"/>
        </w:rPr>
        <w:t xml:space="preserve">، </w:t>
      </w:r>
      <w:r w:rsidRPr="005D642E">
        <w:rPr>
          <w:rtl/>
          <w:lang w:bidi="fa-IR"/>
        </w:rPr>
        <w:t>تَأْثَمُوا وَتُوزَرُوا</w:t>
      </w:r>
      <w:r>
        <w:rPr>
          <w:rtl/>
          <w:lang w:bidi="fa-IR"/>
        </w:rPr>
        <w:t xml:space="preserve">، </w:t>
      </w:r>
      <w:r w:rsidRPr="005D642E">
        <w:rPr>
          <w:rtl/>
          <w:lang w:bidi="fa-IR"/>
        </w:rPr>
        <w:t>وَمَا لَكُمْ عِنْدَنَا مِنْ عُتْبى</w:t>
      </w:r>
      <w:r w:rsidR="00E35571">
        <w:rPr>
          <w:rtl/>
          <w:lang w:bidi="fa-IR"/>
        </w:rPr>
        <w:t xml:space="preserve">، </w:t>
      </w:r>
      <w:r w:rsidRPr="005D642E">
        <w:rPr>
          <w:rtl/>
          <w:lang w:bidi="fa-IR"/>
        </w:rPr>
        <w:t>وَإِنَّ لَنَا عِنْدَكُمْ أَيْضاً‌</w:t>
      </w:r>
      <w:r>
        <w:rPr>
          <w:rtl/>
          <w:lang w:bidi="fa-IR"/>
        </w:rPr>
        <w:t xml:space="preserve"> </w:t>
      </w:r>
      <w:r w:rsidRPr="005D642E">
        <w:rPr>
          <w:rtl/>
          <w:lang w:bidi="fa-IR"/>
        </w:rPr>
        <w:t>لَبَقِيَّةً</w:t>
      </w:r>
      <w:r>
        <w:rPr>
          <w:rtl/>
          <w:lang w:bidi="fa-IR"/>
        </w:rPr>
        <w:t xml:space="preserve"> </w:t>
      </w:r>
      <w:r w:rsidRPr="005D642E">
        <w:rPr>
          <w:rtl/>
          <w:lang w:bidi="fa-IR"/>
        </w:rPr>
        <w:t>وَعَوْدَةً</w:t>
      </w:r>
      <w:r w:rsidR="00E35571">
        <w:rPr>
          <w:rtl/>
          <w:lang w:bidi="fa-IR"/>
        </w:rPr>
        <w:t xml:space="preserve">، </w:t>
      </w:r>
      <w:r w:rsidRPr="005D642E">
        <w:rPr>
          <w:rtl/>
          <w:lang w:bidi="fa-IR"/>
        </w:rPr>
        <w:t>فَالْحَذَرَ الْحَذَرَ</w:t>
      </w:r>
      <w:r>
        <w:rPr>
          <w:rtl/>
          <w:lang w:bidi="fa-IR"/>
        </w:rPr>
        <w:t xml:space="preserve">، </w:t>
      </w:r>
      <w:r w:rsidRPr="005D642E">
        <w:rPr>
          <w:rtl/>
          <w:lang w:bidi="fa-IR"/>
        </w:rPr>
        <w:t>فَمَا مِنْ أَهْلِ بَيْتِ مَدَرٍ وَلَاشَعْرٍ فِي بَرٍّ وَلَابَحْرٍ إِلاَّ وَأَنَا أَتَصَفَّحُهُمْ فِي كُلِّ يَوْمٍ خَمْسَ مَرَّاتٍ عِنْدَ مَوَاقِيتِ الصَّلَاةِ حَتّى لَأَنَا أَعْلَمُ مِنْهُمْ بِأَنْفُسِهِمْ</w:t>
      </w:r>
      <w:r>
        <w:rPr>
          <w:rtl/>
          <w:lang w:bidi="fa-IR"/>
        </w:rPr>
        <w:t xml:space="preserve">، </w:t>
      </w:r>
      <w:r w:rsidRPr="005D642E">
        <w:rPr>
          <w:rtl/>
          <w:lang w:bidi="fa-IR"/>
        </w:rPr>
        <w:t>وَلَوْ أَنِّي</w:t>
      </w:r>
      <w:r>
        <w:rPr>
          <w:rtl/>
          <w:lang w:bidi="fa-IR"/>
        </w:rPr>
        <w:t xml:space="preserve"> </w:t>
      </w:r>
      <w:r w:rsidRPr="005D642E">
        <w:rPr>
          <w:rtl/>
          <w:lang w:bidi="fa-IR"/>
        </w:rPr>
        <w:t>يَا مُحَمَّدُ</w:t>
      </w:r>
      <w:r>
        <w:rPr>
          <w:rtl/>
          <w:lang w:bidi="fa-IR"/>
        </w:rPr>
        <w:t xml:space="preserve">، </w:t>
      </w:r>
      <w:r w:rsidRPr="005D642E">
        <w:rPr>
          <w:rtl/>
          <w:lang w:bidi="fa-IR"/>
        </w:rPr>
        <w:t>أَرَدْتُ قَبْضَ</w:t>
      </w:r>
      <w:r>
        <w:rPr>
          <w:rtl/>
          <w:lang w:bidi="fa-IR"/>
        </w:rPr>
        <w:t xml:space="preserve"> </w:t>
      </w:r>
      <w:r w:rsidRPr="005D642E">
        <w:rPr>
          <w:rtl/>
          <w:lang w:bidi="fa-IR"/>
        </w:rPr>
        <w:t>نَفْسِ</w:t>
      </w:r>
      <w:r>
        <w:rPr>
          <w:rtl/>
          <w:lang w:bidi="fa-IR"/>
        </w:rPr>
        <w:t xml:space="preserve"> </w:t>
      </w:r>
      <w:r w:rsidRPr="005D642E">
        <w:rPr>
          <w:rtl/>
          <w:lang w:bidi="fa-IR"/>
        </w:rPr>
        <w:t>بَعُوضَةٍ</w:t>
      </w:r>
      <w:r>
        <w:rPr>
          <w:rtl/>
          <w:lang w:bidi="fa-IR"/>
        </w:rPr>
        <w:t xml:space="preserve">، </w:t>
      </w:r>
      <w:r w:rsidRPr="005D642E">
        <w:rPr>
          <w:rtl/>
          <w:lang w:bidi="fa-IR"/>
        </w:rPr>
        <w:t>مَا قَدَرْتُ عَلى قَبْضِهَا</w:t>
      </w:r>
      <w:r>
        <w:rPr>
          <w:rtl/>
          <w:lang w:bidi="fa-IR"/>
        </w:rPr>
        <w:t xml:space="preserve"> </w:t>
      </w:r>
      <w:r w:rsidRPr="005D642E">
        <w:rPr>
          <w:rtl/>
          <w:lang w:bidi="fa-IR"/>
        </w:rPr>
        <w:t>حَتّى يَكُونَ اللهُ</w:t>
      </w:r>
      <w:r>
        <w:rPr>
          <w:rtl/>
          <w:lang w:bidi="fa-IR"/>
        </w:rPr>
        <w:t xml:space="preserve"> ـ </w:t>
      </w:r>
      <w:r w:rsidRPr="005D642E">
        <w:rPr>
          <w:rtl/>
          <w:lang w:bidi="fa-IR"/>
        </w:rPr>
        <w:t>عَزَّ وَجَلَّ</w:t>
      </w:r>
      <w:r>
        <w:rPr>
          <w:rtl/>
          <w:lang w:bidi="fa-IR"/>
        </w:rPr>
        <w:t xml:space="preserve"> ـ </w:t>
      </w:r>
      <w:r w:rsidRPr="005D642E">
        <w:rPr>
          <w:rtl/>
          <w:lang w:bidi="fa-IR"/>
        </w:rPr>
        <w:t>هُوَ الْآمِرَ بِقَبْضِهَا</w:t>
      </w:r>
      <w:r>
        <w:rPr>
          <w:rtl/>
          <w:lang w:bidi="fa-IR"/>
        </w:rPr>
        <w:t xml:space="preserve">، </w:t>
      </w:r>
      <w:r w:rsidRPr="005D642E">
        <w:rPr>
          <w:rtl/>
          <w:lang w:bidi="fa-IR"/>
        </w:rPr>
        <w:t>وَإِنِّي لَمُلَقِّنُ الْمُؤْمِنِ عِنْدَ مَوْتِهِ شَهَادَةَ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 xml:space="preserve">وَأَنَّ مُحَمَّداً رَسُولُ اللهِ </w:t>
      </w:r>
      <w:r w:rsidRPr="00AC51C5">
        <w:rPr>
          <w:rStyle w:val="libAlaemChar"/>
          <w:rtl/>
        </w:rPr>
        <w:t>صلى‌الله‌عليه‌وآله‌وسلم</w:t>
      </w:r>
      <w:r>
        <w:rPr>
          <w:rtl/>
          <w:lang w:bidi="fa-IR"/>
        </w:rPr>
        <w:t xml:space="preserve"> ».</w:t>
      </w:r>
    </w:p>
    <w:p w14:paraId="3C0A87A6" w14:textId="77777777" w:rsidR="001D2A8B" w:rsidRDefault="001D2A8B" w:rsidP="001D2A8B">
      <w:pPr>
        <w:pStyle w:val="libNormal"/>
      </w:pPr>
      <w:r>
        <w:t>Ali Bin Ibrahim, from Ibn Mahboub, from Al Mufazzal Bin Salih, from Jabir,</w:t>
      </w:r>
    </w:p>
    <w:p w14:paraId="7B02BEC6"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attended a man from the Helpers, and there</w:t>
      </w:r>
      <w:r w:rsidRPr="002A5891">
        <w:t xml:space="preserve"> was </w:t>
      </w:r>
      <w:r>
        <w:t>a good status for him in the presence of Rasool-Allah</w:t>
      </w:r>
      <w:r w:rsidRPr="00EA6A8A">
        <w:rPr>
          <w:rStyle w:val="libAlaemEnChar"/>
        </w:rPr>
        <w:t>saww</w:t>
      </w:r>
      <w:r>
        <w:t>. So he</w:t>
      </w:r>
      <w:r w:rsidRPr="00EA6A8A">
        <w:rPr>
          <w:rStyle w:val="libAlaemEnChar"/>
        </w:rPr>
        <w:t>saww</w:t>
      </w:r>
      <w:r>
        <w:t xml:space="preserve"> attended him during his death, and he</w:t>
      </w:r>
      <w:r w:rsidRPr="00EA6A8A">
        <w:rPr>
          <w:rStyle w:val="libAlaemEnChar"/>
        </w:rPr>
        <w:t>saww</w:t>
      </w:r>
      <w:r>
        <w:t xml:space="preserve"> looked towards the Angel of death by his head, and Rasool-Allah</w:t>
      </w:r>
      <w:r w:rsidRPr="00EA6A8A">
        <w:rPr>
          <w:rStyle w:val="libAlaemEnChar"/>
        </w:rPr>
        <w:t>saww</w:t>
      </w:r>
      <w:r>
        <w:t xml:space="preserve"> said to him: ‘Be kind with my</w:t>
      </w:r>
      <w:r w:rsidRPr="00EA6A8A">
        <w:rPr>
          <w:rStyle w:val="libAlaemEnChar"/>
        </w:rPr>
        <w:t>saww</w:t>
      </w:r>
      <w:r>
        <w:t xml:space="preserve"> companion, for he is a Believer’.</w:t>
      </w:r>
    </w:p>
    <w:p w14:paraId="086B3BF6" w14:textId="0DC0FCD3" w:rsidR="001D2A8B" w:rsidRDefault="001D2A8B" w:rsidP="001D2A8B">
      <w:pPr>
        <w:pStyle w:val="libNormal"/>
      </w:pPr>
      <w:r>
        <w:t>So the Angel of death said to him</w:t>
      </w:r>
      <w:r w:rsidRPr="00EA6A8A">
        <w:rPr>
          <w:rStyle w:val="libAlaemEnChar"/>
        </w:rPr>
        <w:t>saww</w:t>
      </w:r>
      <w:r>
        <w:t>: ‘O Muhammad</w:t>
      </w:r>
      <w:r w:rsidRPr="00EA6A8A">
        <w:rPr>
          <w:rStyle w:val="libAlaemEnChar"/>
        </w:rPr>
        <w:t>saww</w:t>
      </w:r>
      <w:r>
        <w:t>! Feel good with yourself</w:t>
      </w:r>
      <w:r w:rsidRPr="00EA6A8A">
        <w:rPr>
          <w:rStyle w:val="libAlaemEnChar"/>
        </w:rPr>
        <w:t>saww</w:t>
      </w:r>
      <w:r>
        <w:t xml:space="preserve"> and delight the eyes, for I am kind, compassionate with every Believer. And know, O Muhammad</w:t>
      </w:r>
      <w:r w:rsidRPr="00EA6A8A">
        <w:rPr>
          <w:rStyle w:val="libAlaemEnChar"/>
        </w:rPr>
        <w:t>saww</w:t>
      </w:r>
      <w:r>
        <w:t>! I am present with a son of Adam</w:t>
      </w:r>
      <w:r w:rsidR="00C36615" w:rsidRPr="00C36615">
        <w:rPr>
          <w:rStyle w:val="libAlaemEnChar"/>
        </w:rPr>
        <w:t xml:space="preserve">as </w:t>
      </w:r>
      <w:r>
        <w:t>during the capture of his soul. So when I capture it, a shrieker from his family shrieks out during that. So I stand aside by the side of the house, and with me is his soul, and I am saying t</w:t>
      </w:r>
      <w:r w:rsidR="00F773DF">
        <w:t xml:space="preserve">o </w:t>
      </w:r>
      <w:r>
        <w:t>them: ‘By Allah</w:t>
      </w:r>
      <w:r w:rsidRPr="001C3974">
        <w:rPr>
          <w:rStyle w:val="libAlaemEnChar"/>
        </w:rPr>
        <w:t>azwj</w:t>
      </w:r>
      <w:r>
        <w:t>! We have neither oppressed you nor have be preceded his term with him, nor have we hastened his Ordainment with him; and there</w:t>
      </w:r>
      <w:r w:rsidRPr="002A5891">
        <w:t xml:space="preserve"> was </w:t>
      </w:r>
      <w:r>
        <w:t>never a sin for us during the capture of his soul.</w:t>
      </w:r>
    </w:p>
    <w:p w14:paraId="14E80C6F" w14:textId="77777777" w:rsidR="001D2A8B" w:rsidRDefault="001D2A8B" w:rsidP="001D2A8B">
      <w:pPr>
        <w:pStyle w:val="libNormal"/>
      </w:pPr>
      <w:r>
        <w:t>So if you were to be pleased with what Allah</w:t>
      </w:r>
      <w:r w:rsidRPr="001C3974">
        <w:rPr>
          <w:rStyle w:val="libAlaemEnChar"/>
        </w:rPr>
        <w:t>azwj</w:t>
      </w:r>
      <w:r w:rsidRPr="002A5891">
        <w:t xml:space="preserve"> has </w:t>
      </w:r>
      <w:r>
        <w:t>Done with him, and are patient, you would be Recompensed and you would be Praised; and if you were to panic and are angered, you would be sinning, and be burdened, and there should not be a criticism for you about us, and that for us with you</w:t>
      </w:r>
      <w:r w:rsidRPr="002A5891">
        <w:t xml:space="preserve"> as </w:t>
      </w:r>
      <w:r>
        <w:t xml:space="preserve">well, is a remainder and a return. So the caution is the caution, and there is none from a family, neither urban nor rural, in a land nor in a sea, except that I scan them five times during every day during the timings of their </w:t>
      </w:r>
      <w:r w:rsidRPr="00582ADA">
        <w:rPr>
          <w:rStyle w:val="libNormalChar"/>
        </w:rPr>
        <w:t xml:space="preserve">Salaat </w:t>
      </w:r>
      <w:r>
        <w:t>until I am more knowing of them than their own selves are.</w:t>
      </w:r>
    </w:p>
    <w:p w14:paraId="37F3CA85" w14:textId="048DA423" w:rsidR="00093B5C" w:rsidRDefault="001D2A8B" w:rsidP="001D2A8B">
      <w:pPr>
        <w:pStyle w:val="libNormal"/>
      </w:pPr>
      <w:r>
        <w:t>And had I wanted, O Muhammad</w:t>
      </w:r>
      <w:r w:rsidRPr="00EA6A8A">
        <w:rPr>
          <w:rStyle w:val="libAlaemEnChar"/>
        </w:rPr>
        <w:t>saww</w:t>
      </w:r>
      <w:r>
        <w:t>, to capture the soul of a fly, I would not have the ability upon its capture until Allah</w:t>
      </w:r>
      <w:r w:rsidRPr="001C3974">
        <w:rPr>
          <w:rStyle w:val="libAlaemEnChar"/>
        </w:rPr>
        <w:t>azwj</w:t>
      </w:r>
      <w:r>
        <w:t xml:space="preserve"> Mighty and Majestic happened to have Commanded with its capture, and I prompt the Believer during his death, the testimony that there is no god except for Allah</w:t>
      </w:r>
      <w:r w:rsidRPr="001C3974">
        <w:rPr>
          <w:rStyle w:val="libAlaemEnChar"/>
        </w:rPr>
        <w:t>azwj</w:t>
      </w:r>
      <w:r>
        <w:t xml:space="preserve"> and that Muhammad</w:t>
      </w:r>
      <w:r w:rsidRPr="00EA6A8A">
        <w:rPr>
          <w:rStyle w:val="libAlaemEnChar"/>
        </w:rPr>
        <w:t>saww</w:t>
      </w:r>
      <w:r>
        <w:t xml:space="preserve"> is Rasool-Allah</w:t>
      </w:r>
      <w:r w:rsidRPr="00EA6A8A">
        <w:rPr>
          <w:rStyle w:val="libAlaemEnChar"/>
        </w:rPr>
        <w:t>saww</w:t>
      </w:r>
      <w:r>
        <w:t>’.</w:t>
      </w:r>
      <w:bookmarkStart w:id="740" w:name="_Toc344647310"/>
      <w:bookmarkStart w:id="741" w:name="_Toc462226824"/>
      <w:r w:rsidR="00093B5C" w:rsidRPr="00A15820">
        <w:rPr>
          <w:rStyle w:val="libFootnotenumChar"/>
        </w:rPr>
        <w:t>87</w:t>
      </w:r>
    </w:p>
    <w:p w14:paraId="1E4BF138" w14:textId="2F205B58" w:rsidR="00057878" w:rsidRDefault="001D2A8B" w:rsidP="001D2A8B">
      <w:pPr>
        <w:pStyle w:val="Heading2Center"/>
        <w:rPr>
          <w:rtl/>
          <w:lang w:bidi="fa-IR"/>
        </w:rPr>
      </w:pPr>
      <w:bookmarkStart w:id="742" w:name="_Toc31882400"/>
      <w:bookmarkStart w:id="743" w:name="_Toc31883129"/>
      <w:bookmarkStart w:id="744" w:name="_Toc31883816"/>
      <w:r w:rsidRPr="005D642E">
        <w:rPr>
          <w:rtl/>
          <w:lang w:bidi="fa-IR"/>
        </w:rPr>
        <w:t>15</w:t>
      </w:r>
      <w:r w:rsidR="00B71A3A" w:rsidRPr="00B71A3A">
        <w:rPr>
          <w:rtl/>
        </w:rPr>
        <w:t>-</w:t>
      </w:r>
      <w:r w:rsidR="0016284F" w:rsidRPr="0016284F">
        <w:rPr>
          <w:rtl/>
        </w:rPr>
        <w:t xml:space="preserve"> </w:t>
      </w:r>
      <w:r w:rsidRPr="005D642E">
        <w:rPr>
          <w:rtl/>
          <w:lang w:bidi="fa-IR"/>
        </w:rPr>
        <w:t>بَابُ تَعْجِيلِ الدَّفْنِ‌</w:t>
      </w:r>
      <w:bookmarkEnd w:id="740"/>
      <w:bookmarkEnd w:id="741"/>
      <w:bookmarkEnd w:id="742"/>
      <w:bookmarkEnd w:id="743"/>
      <w:bookmarkEnd w:id="744"/>
    </w:p>
    <w:p w14:paraId="27B29CE3" w14:textId="032A6B4F" w:rsidR="001D2A8B" w:rsidRPr="00D960B7" w:rsidRDefault="00057878" w:rsidP="00057878">
      <w:pPr>
        <w:pStyle w:val="Heading2Center"/>
      </w:pPr>
      <w:bookmarkStart w:id="745" w:name="_Toc31882401"/>
      <w:bookmarkStart w:id="746" w:name="_Toc31883130"/>
      <w:bookmarkStart w:id="747" w:name="_Toc31883817"/>
      <w:r w:rsidRPr="00D960B7">
        <w:t>Chapter 1</w:t>
      </w:r>
      <w:r w:rsidR="001D2A8B" w:rsidRPr="00D960B7">
        <w:t>5 – Hastening the burial</w:t>
      </w:r>
      <w:bookmarkEnd w:id="745"/>
      <w:bookmarkEnd w:id="746"/>
      <w:bookmarkEnd w:id="747"/>
    </w:p>
    <w:p w14:paraId="0A396C0A" w14:textId="3963E909" w:rsidR="001D2A8B" w:rsidRDefault="001D2A8B" w:rsidP="00270865">
      <w:pPr>
        <w:pStyle w:val="libAr"/>
        <w:rPr>
          <w:rtl/>
          <w:lang w:bidi="fa-IR"/>
        </w:rPr>
      </w:pPr>
      <w:r w:rsidRPr="00246318">
        <w:rPr>
          <w:rStyle w:val="libBold2Char"/>
          <w:rtl/>
        </w:rPr>
        <w:lastRenderedPageBreak/>
        <w:t>1.</w:t>
      </w:r>
      <w:r w:rsidRPr="00270865">
        <w:rPr>
          <w:rtl/>
          <w:lang w:bidi="fa-IR"/>
        </w:rPr>
        <w:t xml:space="preserve"> أَبُو عَلِيٍّ الْأَشْعَرِيُّ، عَنْ مُحَمَّدِ بْنِ سَالِمٍ، عَنْ أَحْمَدَ بْنِ النَّضْرِ،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يَا مَعْشَرَ النَّاسِ</w:t>
      </w:r>
      <w:r>
        <w:rPr>
          <w:rtl/>
          <w:lang w:bidi="fa-IR"/>
        </w:rPr>
        <w:t xml:space="preserve">، </w:t>
      </w:r>
      <w:r w:rsidRPr="005D642E">
        <w:rPr>
          <w:rtl/>
          <w:lang w:bidi="fa-IR"/>
        </w:rPr>
        <w:t>لَا</w:t>
      </w:r>
      <w:r>
        <w:rPr>
          <w:rFonts w:hint="cs"/>
          <w:rtl/>
          <w:lang w:bidi="fa-IR"/>
        </w:rPr>
        <w:t xml:space="preserve"> </w:t>
      </w:r>
      <w:r w:rsidRPr="005D642E">
        <w:rPr>
          <w:rtl/>
          <w:lang w:bidi="fa-IR"/>
        </w:rPr>
        <w:t>أُلْفِيَنَّ</w:t>
      </w:r>
      <w:r>
        <w:rPr>
          <w:rtl/>
          <w:lang w:bidi="fa-IR"/>
        </w:rPr>
        <w:t xml:space="preserve"> </w:t>
      </w:r>
      <w:r w:rsidRPr="005D642E">
        <w:rPr>
          <w:rtl/>
          <w:lang w:bidi="fa-IR"/>
        </w:rPr>
        <w:t>رَجُلاً مَاتَ‌</w:t>
      </w:r>
      <w:r>
        <w:rPr>
          <w:rtl/>
          <w:lang w:bidi="fa-IR"/>
        </w:rPr>
        <w:t xml:space="preserve"> </w:t>
      </w:r>
      <w:r w:rsidRPr="005D642E">
        <w:rPr>
          <w:rtl/>
          <w:lang w:bidi="fa-IR"/>
        </w:rPr>
        <w:t>لَهُ</w:t>
      </w:r>
      <w:r>
        <w:rPr>
          <w:rtl/>
          <w:lang w:bidi="fa-IR"/>
        </w:rPr>
        <w:t xml:space="preserve"> </w:t>
      </w:r>
      <w:r w:rsidRPr="005D642E">
        <w:rPr>
          <w:rtl/>
          <w:lang w:bidi="fa-IR"/>
        </w:rPr>
        <w:t>مَيِّتٌ</w:t>
      </w:r>
      <w:r w:rsidR="00E35571">
        <w:rPr>
          <w:rtl/>
          <w:lang w:bidi="fa-IR"/>
        </w:rPr>
        <w:t xml:space="preserve">، </w:t>
      </w:r>
      <w:r w:rsidRPr="005D642E">
        <w:rPr>
          <w:rtl/>
          <w:lang w:bidi="fa-IR"/>
        </w:rPr>
        <w:t>فَانْتَظَرَ بِهِ الصُّبْحَ</w:t>
      </w:r>
      <w:r w:rsidR="00E35571">
        <w:rPr>
          <w:rtl/>
          <w:lang w:bidi="fa-IR"/>
        </w:rPr>
        <w:t xml:space="preserve">، </w:t>
      </w:r>
      <w:r w:rsidRPr="005D642E">
        <w:rPr>
          <w:rtl/>
          <w:lang w:bidi="fa-IR"/>
        </w:rPr>
        <w:t>وَلَارَجُلاً مَاتَ لَهُ مَيِّتٌ</w:t>
      </w:r>
      <w:r>
        <w:rPr>
          <w:rtl/>
          <w:lang w:bidi="fa-IR"/>
        </w:rPr>
        <w:t xml:space="preserve"> </w:t>
      </w:r>
      <w:r w:rsidRPr="005D642E">
        <w:rPr>
          <w:rtl/>
          <w:lang w:bidi="fa-IR"/>
        </w:rPr>
        <w:t>نَهَاراً</w:t>
      </w:r>
      <w:r w:rsidR="00E35571">
        <w:rPr>
          <w:rtl/>
          <w:lang w:bidi="fa-IR"/>
        </w:rPr>
        <w:t xml:space="preserve">، </w:t>
      </w:r>
      <w:r w:rsidRPr="005D642E">
        <w:rPr>
          <w:rtl/>
          <w:lang w:bidi="fa-IR"/>
        </w:rPr>
        <w:t>فَانْتَظَرَ بِهِ اللَّيْلَ</w:t>
      </w:r>
      <w:r>
        <w:rPr>
          <w:rtl/>
          <w:lang w:bidi="fa-IR"/>
        </w:rPr>
        <w:t xml:space="preserve">، </w:t>
      </w:r>
      <w:r w:rsidRPr="005D642E">
        <w:rPr>
          <w:rtl/>
          <w:lang w:bidi="fa-IR"/>
        </w:rPr>
        <w:t>لَا تَنْتَظِرُوا بِمَوْتَاكُمْ</w:t>
      </w:r>
      <w:r>
        <w:rPr>
          <w:rtl/>
          <w:lang w:bidi="fa-IR"/>
        </w:rPr>
        <w:t xml:space="preserve"> </w:t>
      </w:r>
      <w:r w:rsidRPr="005D642E">
        <w:rPr>
          <w:rtl/>
          <w:lang w:bidi="fa-IR"/>
        </w:rPr>
        <w:t>طُلُوعَ الشَّمْسِ وَلَاغُرُوبَهَا</w:t>
      </w:r>
      <w:r>
        <w:rPr>
          <w:rtl/>
          <w:lang w:bidi="fa-IR"/>
        </w:rPr>
        <w:t xml:space="preserve">، </w:t>
      </w:r>
      <w:r w:rsidRPr="005D642E">
        <w:rPr>
          <w:rtl/>
          <w:lang w:bidi="fa-IR"/>
        </w:rPr>
        <w:t>عَجِّلُوا بِهِمْ إِلى مَضَاجِعِهِمْ</w:t>
      </w:r>
      <w:r>
        <w:rPr>
          <w:rtl/>
          <w:lang w:bidi="fa-IR"/>
        </w:rPr>
        <w:t xml:space="preserve"> </w:t>
      </w:r>
      <w:r w:rsidRPr="005D642E">
        <w:rPr>
          <w:rtl/>
          <w:lang w:bidi="fa-IR"/>
        </w:rPr>
        <w:t>يَرْحَمُكُمُ</w:t>
      </w:r>
      <w:r>
        <w:rPr>
          <w:rtl/>
          <w:lang w:bidi="fa-IR"/>
        </w:rPr>
        <w:t xml:space="preserve"> </w:t>
      </w:r>
      <w:r w:rsidRPr="005D642E">
        <w:rPr>
          <w:rtl/>
          <w:lang w:bidi="fa-IR"/>
        </w:rPr>
        <w:t>اللهُ</w:t>
      </w:r>
      <w:r>
        <w:rPr>
          <w:rtl/>
          <w:lang w:bidi="fa-IR"/>
        </w:rPr>
        <w:t xml:space="preserve">، </w:t>
      </w:r>
      <w:r w:rsidRPr="005D642E">
        <w:rPr>
          <w:rtl/>
          <w:lang w:bidi="fa-IR"/>
        </w:rPr>
        <w:t>فَقَالَ</w:t>
      </w:r>
      <w:r>
        <w:rPr>
          <w:rtl/>
          <w:lang w:bidi="fa-IR"/>
        </w:rPr>
        <w:t xml:space="preserve"> </w:t>
      </w:r>
      <w:r w:rsidRPr="005D642E">
        <w:rPr>
          <w:rtl/>
          <w:lang w:bidi="fa-IR"/>
        </w:rPr>
        <w:t>النَّاسُ</w:t>
      </w:r>
      <w:r>
        <w:rPr>
          <w:rtl/>
          <w:lang w:bidi="fa-IR"/>
        </w:rPr>
        <w:t xml:space="preserve">: </w:t>
      </w:r>
      <w:r w:rsidRPr="005D642E">
        <w:rPr>
          <w:rtl/>
          <w:lang w:bidi="fa-IR"/>
        </w:rPr>
        <w:t>وَأَنْتَ يَا رَسُولَ اللهِ يَرْحَمُكَ اللهُ</w:t>
      </w:r>
      <w:r>
        <w:rPr>
          <w:rtl/>
          <w:lang w:bidi="fa-IR"/>
        </w:rPr>
        <w:t xml:space="preserve"> ».</w:t>
      </w:r>
    </w:p>
    <w:p w14:paraId="57F266A4" w14:textId="77777777" w:rsidR="001D2A8B" w:rsidRDefault="001D2A8B" w:rsidP="001D2A8B">
      <w:pPr>
        <w:pStyle w:val="libNormal"/>
      </w:pPr>
      <w:r>
        <w:t>Abu Ali Al Ashary, from Muhammad Bin Salim, from Ahmad bin Al Nazar, from Amro Bin Shimr, from Jabir,</w:t>
      </w:r>
    </w:p>
    <w:p w14:paraId="71DC6301" w14:textId="771273C8"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‘O group of people! He should not delay, a man from whom there is a deceased, so that he waits with him for the morning, nor a man for whom there is a deceased by the day so he await with him for the night; and do not wait with your dead ones for the emergence of the sun, nor for its setting. Hasten with them to their sleeping places. May Allah</w:t>
      </w:r>
      <w:r w:rsidRPr="001C3974">
        <w:rPr>
          <w:rStyle w:val="libAlaemEnChar"/>
        </w:rPr>
        <w:t>azwj</w:t>
      </w:r>
      <w:r>
        <w:t xml:space="preserve"> have Mercy on you’. So the people said, ‘And you</w:t>
      </w:r>
      <w:r w:rsidRPr="00EA6A8A">
        <w:rPr>
          <w:rStyle w:val="libAlaemEnChar"/>
        </w:rPr>
        <w:t>saww</w:t>
      </w:r>
      <w:r>
        <w:t>, O Rasool-Allah</w:t>
      </w:r>
      <w:r w:rsidRPr="00EA6A8A">
        <w:rPr>
          <w:rStyle w:val="libAlaemEnChar"/>
        </w:rPr>
        <w:t>saww</w:t>
      </w:r>
      <w:r>
        <w:t>, may Allah</w:t>
      </w:r>
      <w:r w:rsidRPr="001C3974">
        <w:rPr>
          <w:rStyle w:val="libAlaemEnChar"/>
        </w:rPr>
        <w:t>azwj</w:t>
      </w:r>
      <w:r>
        <w:t xml:space="preserve"> have Mercy on you (as well)’.</w:t>
      </w:r>
      <w:r w:rsidR="00093B5C" w:rsidRPr="00A15820">
        <w:rPr>
          <w:rStyle w:val="libFootnotenumChar"/>
        </w:rPr>
        <w:t>88</w:t>
      </w:r>
    </w:p>
    <w:p w14:paraId="1C7637DD" w14:textId="2DF44657"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مُحَمَّدِ بْنِ أَحْمَدَ، عَنِ الْعَبَّاسِ بْنِ مَعْرُوفٍ، عَنِ الْبَعْقُوبِيِّ</w:t>
      </w:r>
      <w:r w:rsidR="00E35571">
        <w:rPr>
          <w:rtl/>
          <w:lang w:bidi="fa-IR"/>
        </w:rPr>
        <w:t xml:space="preserve">، </w:t>
      </w:r>
      <w:r w:rsidRPr="00270865">
        <w:rPr>
          <w:rtl/>
          <w:lang w:bidi="fa-IR"/>
        </w:rPr>
        <w:t xml:space="preserve">عَنْ مُوسَى بْنِ عِيسى، عَنْ مُحَمَّدِ بْنِ مُيَسِّرٍ، عَنْ هَارُونَ بْنِ الْجَهْمِ،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إِذَا مَاتَ الْمَيِّتُ أَوَّلَ النَّهَارِ</w:t>
      </w:r>
      <w:r w:rsidR="00E35571">
        <w:rPr>
          <w:rtl/>
          <w:lang w:bidi="fa-IR"/>
        </w:rPr>
        <w:t xml:space="preserve">، </w:t>
      </w:r>
      <w:r w:rsidRPr="005D642E">
        <w:rPr>
          <w:rtl/>
          <w:lang w:bidi="fa-IR"/>
        </w:rPr>
        <w:t>فَلَا‌</w:t>
      </w:r>
      <w:r>
        <w:rPr>
          <w:rtl/>
          <w:lang w:bidi="fa-IR"/>
        </w:rPr>
        <w:t xml:space="preserve"> </w:t>
      </w:r>
      <w:r w:rsidRPr="005D642E">
        <w:rPr>
          <w:rtl/>
          <w:lang w:bidi="fa-IR"/>
        </w:rPr>
        <w:t>يَقِيلُ</w:t>
      </w:r>
      <w:r>
        <w:rPr>
          <w:rtl/>
          <w:lang w:bidi="fa-IR"/>
        </w:rPr>
        <w:t xml:space="preserve"> </w:t>
      </w:r>
      <w:r w:rsidRPr="005D642E">
        <w:rPr>
          <w:rtl/>
          <w:lang w:bidi="fa-IR"/>
        </w:rPr>
        <w:t>إِلاَّ فِي قَبْرِهِ</w:t>
      </w:r>
      <w:r>
        <w:rPr>
          <w:rtl/>
          <w:lang w:bidi="fa-IR"/>
        </w:rPr>
        <w:t xml:space="preserve"> ».</w:t>
      </w:r>
    </w:p>
    <w:p w14:paraId="7E49D97F" w14:textId="77777777" w:rsidR="001D2A8B" w:rsidRDefault="001D2A8B" w:rsidP="001D2A8B">
      <w:pPr>
        <w:pStyle w:val="libNormal"/>
      </w:pPr>
      <w:r>
        <w:t>Muhammad Bin Yahya, from Muhammad Bin Ahmad, from Al Abbas Bin Marouf, from Al Yaqouby, from Musa Bin Isa, from Muhammad Bin Muyassar, from Haroun Bin Al Jahm, from Al Sakuny,</w:t>
      </w:r>
    </w:p>
    <w:p w14:paraId="16B2BA80" w14:textId="448446A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‘When the dying one dies at the beginning of the day, he should not snooze except in his grave’ (spend night in the grave – so should be buried during the day).</w:t>
      </w:r>
      <w:bookmarkStart w:id="748" w:name="_Toc344647311"/>
      <w:bookmarkStart w:id="749" w:name="_Toc462226825"/>
      <w:r w:rsidR="00093B5C" w:rsidRPr="00A15820">
        <w:rPr>
          <w:rStyle w:val="libFootnotenumChar"/>
        </w:rPr>
        <w:t>89</w:t>
      </w:r>
    </w:p>
    <w:p w14:paraId="716EAB1A" w14:textId="78C258C3" w:rsidR="00057878" w:rsidRDefault="001D2A8B" w:rsidP="001D2A8B">
      <w:pPr>
        <w:pStyle w:val="Heading2Center"/>
        <w:rPr>
          <w:rtl/>
          <w:lang w:bidi="fa-IR"/>
        </w:rPr>
      </w:pPr>
      <w:bookmarkStart w:id="750" w:name="_Toc31882402"/>
      <w:bookmarkStart w:id="751" w:name="_Toc31883131"/>
      <w:bookmarkStart w:id="752" w:name="_Toc31883818"/>
      <w:r w:rsidRPr="005D642E">
        <w:rPr>
          <w:rtl/>
          <w:lang w:bidi="fa-IR"/>
        </w:rPr>
        <w:t>16</w:t>
      </w:r>
      <w:r w:rsidR="00B71A3A" w:rsidRPr="00B71A3A">
        <w:rPr>
          <w:rtl/>
        </w:rPr>
        <w:t>-</w:t>
      </w:r>
      <w:r w:rsidR="0016284F" w:rsidRPr="0016284F">
        <w:rPr>
          <w:rtl/>
        </w:rPr>
        <w:t xml:space="preserve"> </w:t>
      </w:r>
      <w:r w:rsidRPr="005D642E">
        <w:rPr>
          <w:rtl/>
          <w:lang w:bidi="fa-IR"/>
        </w:rPr>
        <w:t>بَابٌ نَادِرٌ</w:t>
      </w:r>
      <w:bookmarkEnd w:id="748"/>
      <w:bookmarkEnd w:id="749"/>
      <w:bookmarkEnd w:id="750"/>
      <w:bookmarkEnd w:id="751"/>
      <w:bookmarkEnd w:id="752"/>
    </w:p>
    <w:p w14:paraId="0EFCD5F5" w14:textId="0D63717F" w:rsidR="001D2A8B" w:rsidRPr="00D960B7" w:rsidRDefault="00057878" w:rsidP="00057878">
      <w:pPr>
        <w:pStyle w:val="Heading2Center"/>
      </w:pPr>
      <w:bookmarkStart w:id="753" w:name="_Toc31882403"/>
      <w:bookmarkStart w:id="754" w:name="_Toc31883132"/>
      <w:bookmarkStart w:id="755" w:name="_Toc31883819"/>
      <w:r w:rsidRPr="00D960B7">
        <w:t>Chapter 1</w:t>
      </w:r>
      <w:r w:rsidR="001D2A8B" w:rsidRPr="00D960B7">
        <w:t>6 – Miscellaneous</w:t>
      </w:r>
      <w:bookmarkEnd w:id="753"/>
      <w:bookmarkEnd w:id="754"/>
      <w:bookmarkEnd w:id="755"/>
    </w:p>
    <w:p w14:paraId="14A8D380" w14:textId="498D7B1C" w:rsidR="001D2A8B" w:rsidRDefault="001D2A8B" w:rsidP="00270865">
      <w:pPr>
        <w:pStyle w:val="libAr"/>
        <w:rPr>
          <w:rtl/>
          <w:lang w:bidi="fa-IR"/>
        </w:rPr>
      </w:pPr>
      <w:r w:rsidRPr="00246318">
        <w:rPr>
          <w:rStyle w:val="libBold2Char"/>
          <w:rtl/>
        </w:rPr>
        <w:t>1.</w:t>
      </w:r>
      <w:r w:rsidRPr="00270865">
        <w:rPr>
          <w:rtl/>
          <w:lang w:bidi="fa-IR"/>
        </w:rPr>
        <w:t xml:space="preserve"> عَلِيُّ بْنُ مُحَمَّدٍ، عَنْ صَالِحِ بْنِ أَبِي حَمَّادٍ</w:t>
      </w:r>
      <w:r w:rsidR="00E35571">
        <w:rPr>
          <w:rtl/>
          <w:lang w:bidi="fa-IR"/>
        </w:rPr>
        <w:t>؛</w:t>
      </w:r>
      <w:r w:rsidRPr="00270865">
        <w:rPr>
          <w:rtl/>
          <w:lang w:bidi="fa-IR"/>
        </w:rPr>
        <w:t xml:space="preserve"> وَالْحُسَيْنُ بْنُ مُحَمَّدٍ، عَنْ مُعَلَّى بْنِ مُحَمَّدٍ جَمِيعاً، عَنِ الْوَشَّاءِ، عَنْ أَحْمَدَ بْنِ عَائِذٍ، عَنْ أَبِي خَدِيجَةَ: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مِنْ مَيِّتٍ يَمُوتُ وَيُتْرَكُ وَحْدَهُ إِلاَّ لَعِبَ</w:t>
      </w:r>
      <w:r>
        <w:rPr>
          <w:rtl/>
          <w:lang w:bidi="fa-IR"/>
        </w:rPr>
        <w:t xml:space="preserve"> </w:t>
      </w:r>
      <w:r w:rsidRPr="005D642E">
        <w:rPr>
          <w:rtl/>
          <w:lang w:bidi="fa-IR"/>
        </w:rPr>
        <w:t>الشَّيْطَانُ</w:t>
      </w:r>
      <w:r>
        <w:rPr>
          <w:rtl/>
          <w:lang w:bidi="fa-IR"/>
        </w:rPr>
        <w:t xml:space="preserve"> </w:t>
      </w:r>
      <w:r w:rsidRPr="005D642E">
        <w:rPr>
          <w:rtl/>
          <w:lang w:bidi="fa-IR"/>
        </w:rPr>
        <w:t>فِي جَوْفِهِ</w:t>
      </w:r>
      <w:r>
        <w:rPr>
          <w:rtl/>
          <w:lang w:bidi="fa-IR"/>
        </w:rPr>
        <w:t xml:space="preserve"> ».</w:t>
      </w:r>
    </w:p>
    <w:p w14:paraId="2BC69185" w14:textId="77777777" w:rsidR="001D2A8B" w:rsidRDefault="001D2A8B" w:rsidP="001D2A8B">
      <w:pPr>
        <w:pStyle w:val="libNormal"/>
      </w:pPr>
      <w:r>
        <w:t xml:space="preserve">Ali Bin Muhammad, from Salih Bin Abu Hammad, and Al Husayn Bin Muhammad, from </w:t>
      </w:r>
      <w:r w:rsidRPr="002A5891">
        <w:t>Moalla</w:t>
      </w:r>
      <w:r>
        <w:t xml:space="preserve"> Bin Muhammad, altogether from Al Washha, from Ahmad Bin A’iz, from Abu Khadeeja,</w:t>
      </w:r>
    </w:p>
    <w:p w14:paraId="4F9A66A4" w14:textId="553EDEF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none from deceased who dies and he is left alone except that the Satan</w:t>
      </w:r>
      <w:r w:rsidR="00FE7DCD" w:rsidRPr="00FE7DCD">
        <w:rPr>
          <w:rStyle w:val="libAlaemEnChar"/>
        </w:rPr>
        <w:t xml:space="preserve">la </w:t>
      </w:r>
      <w:r>
        <w:t>would play with him in his inside’.</w:t>
      </w:r>
      <w:bookmarkStart w:id="756" w:name="_Toc344647312"/>
      <w:bookmarkStart w:id="757" w:name="_Toc462226826"/>
      <w:r w:rsidR="00093B5C" w:rsidRPr="00A15820">
        <w:rPr>
          <w:rStyle w:val="libFootnotenumChar"/>
        </w:rPr>
        <w:t>90</w:t>
      </w:r>
    </w:p>
    <w:p w14:paraId="60B451CA" w14:textId="2798347E" w:rsidR="00057878" w:rsidRDefault="001D2A8B" w:rsidP="001D2A8B">
      <w:pPr>
        <w:pStyle w:val="Heading2Center"/>
        <w:rPr>
          <w:rtl/>
          <w:lang w:bidi="fa-IR"/>
        </w:rPr>
      </w:pPr>
      <w:bookmarkStart w:id="758" w:name="_Toc31882404"/>
      <w:bookmarkStart w:id="759" w:name="_Toc31883133"/>
      <w:bookmarkStart w:id="760" w:name="_Toc31883820"/>
      <w:r w:rsidRPr="005D642E">
        <w:rPr>
          <w:rtl/>
          <w:lang w:bidi="fa-IR"/>
        </w:rPr>
        <w:t>17</w:t>
      </w:r>
      <w:r w:rsidR="00B71A3A" w:rsidRPr="00B71A3A">
        <w:rPr>
          <w:rtl/>
        </w:rPr>
        <w:t>-</w:t>
      </w:r>
      <w:r w:rsidR="0016284F" w:rsidRPr="0016284F">
        <w:rPr>
          <w:rtl/>
        </w:rPr>
        <w:t xml:space="preserve"> </w:t>
      </w:r>
      <w:r w:rsidRPr="005D642E">
        <w:rPr>
          <w:rtl/>
          <w:lang w:bidi="fa-IR"/>
        </w:rPr>
        <w:t>بَابُ الْحَائِضِ تُمَرِّضُ الْمَرِيضَ‌</w:t>
      </w:r>
      <w:bookmarkEnd w:id="756"/>
      <w:bookmarkEnd w:id="757"/>
      <w:bookmarkEnd w:id="758"/>
      <w:bookmarkEnd w:id="759"/>
      <w:bookmarkEnd w:id="760"/>
    </w:p>
    <w:p w14:paraId="621AEFAC" w14:textId="3B05C6AB" w:rsidR="001D2A8B" w:rsidRPr="00D960B7" w:rsidRDefault="00057878" w:rsidP="00057878">
      <w:pPr>
        <w:pStyle w:val="Heading2Center"/>
      </w:pPr>
      <w:bookmarkStart w:id="761" w:name="_Toc31882405"/>
      <w:bookmarkStart w:id="762" w:name="_Toc31883134"/>
      <w:bookmarkStart w:id="763" w:name="_Toc31883821"/>
      <w:r w:rsidRPr="00D960B7">
        <w:lastRenderedPageBreak/>
        <w:t>Chapter 1</w:t>
      </w:r>
      <w:r w:rsidR="001D2A8B" w:rsidRPr="00D960B7">
        <w:t>7 – The menstruating woman looking after the sick</w:t>
      </w:r>
      <w:bookmarkEnd w:id="761"/>
      <w:bookmarkEnd w:id="762"/>
      <w:bookmarkEnd w:id="763"/>
    </w:p>
    <w:p w14:paraId="3E6980D0" w14:textId="494D4028"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عِدَّةٌ مِنْ أَصْحَابِنَا، عَنْ سَهْلِ بْنِ زِيَادٍ، عَنِ ابْنِ مَحْبُوبٍ</w:t>
      </w:r>
      <w:r w:rsidR="00E35571">
        <w:rPr>
          <w:rtl/>
          <w:lang w:bidi="fa-IR"/>
        </w:rPr>
        <w:t xml:space="preserve">، </w:t>
      </w:r>
      <w:r w:rsidRPr="00270865">
        <w:rPr>
          <w:rtl/>
          <w:lang w:bidi="fa-IR"/>
        </w:rPr>
        <w:t xml:space="preserve">عَنْ عَلِيِّ بْنِ أَبِي حَمْزَةَ، قَالَ: قُلْتُ لِأَبِي الْحَسَنِ </w:t>
      </w:r>
      <w:r w:rsidRPr="00AC51C5">
        <w:rPr>
          <w:rStyle w:val="libAlaemChar"/>
          <w:rtl/>
        </w:rPr>
        <w:t>عليه‌السلام</w:t>
      </w:r>
      <w:r>
        <w:rPr>
          <w:rtl/>
          <w:lang w:bidi="fa-IR"/>
        </w:rPr>
        <w:t xml:space="preserve">: </w:t>
      </w:r>
      <w:r w:rsidRPr="005D642E">
        <w:rPr>
          <w:rtl/>
          <w:lang w:bidi="fa-IR"/>
        </w:rPr>
        <w:t>الْمَرْأَةُ تَقْعُدُ عِنْدَ رَأْسِ الْمَرِيضِ</w:t>
      </w:r>
      <w:r>
        <w:rPr>
          <w:rtl/>
          <w:lang w:bidi="fa-IR"/>
        </w:rPr>
        <w:t xml:space="preserve"> ـ </w:t>
      </w:r>
      <w:r w:rsidRPr="005D642E">
        <w:rPr>
          <w:rtl/>
          <w:lang w:bidi="fa-IR"/>
        </w:rPr>
        <w:t>وَهِيَ حَائِضٌ</w:t>
      </w:r>
      <w:r>
        <w:rPr>
          <w:rtl/>
          <w:lang w:bidi="fa-IR"/>
        </w:rPr>
        <w:t xml:space="preserve"> ـ </w:t>
      </w:r>
      <w:r w:rsidRPr="005D642E">
        <w:rPr>
          <w:rtl/>
          <w:lang w:bidi="fa-IR"/>
        </w:rPr>
        <w:t>فِي حَدِّ الْمَوْتِ</w:t>
      </w:r>
      <w:r>
        <w:rPr>
          <w:rtl/>
          <w:lang w:bidi="fa-IR"/>
        </w:rPr>
        <w:t xml:space="preserve">؟ </w:t>
      </w:r>
      <w:r w:rsidRPr="005D642E">
        <w:rPr>
          <w:rtl/>
          <w:lang w:bidi="fa-IR"/>
        </w:rPr>
        <w:t>فَقَالَ</w:t>
      </w:r>
      <w:r>
        <w:rPr>
          <w:rtl/>
          <w:lang w:bidi="fa-IR"/>
        </w:rPr>
        <w:t xml:space="preserve">: </w:t>
      </w:r>
      <w:r w:rsidRPr="005D642E">
        <w:rPr>
          <w:rtl/>
          <w:lang w:bidi="fa-IR"/>
        </w:rPr>
        <w:t>« لَا بَأْسَ أَنْ تُمَرِّضَهُ</w:t>
      </w:r>
      <w:r w:rsidR="00E35571">
        <w:rPr>
          <w:rtl/>
          <w:lang w:bidi="fa-IR"/>
        </w:rPr>
        <w:t xml:space="preserve">، </w:t>
      </w:r>
      <w:r w:rsidRPr="005D642E">
        <w:rPr>
          <w:rtl/>
          <w:lang w:bidi="fa-IR"/>
        </w:rPr>
        <w:t>فَإِذَا خَافُوا عَلَيْهِ وَقَرُبَ ذلِكَ</w:t>
      </w:r>
      <w:r>
        <w:rPr>
          <w:rtl/>
          <w:lang w:bidi="fa-IR"/>
        </w:rPr>
        <w:t xml:space="preserve">، </w:t>
      </w:r>
      <w:r w:rsidRPr="005D642E">
        <w:rPr>
          <w:rtl/>
          <w:lang w:bidi="fa-IR"/>
        </w:rPr>
        <w:t>فَلْتَتَنَحَّ</w:t>
      </w:r>
      <w:r>
        <w:rPr>
          <w:rtl/>
          <w:lang w:bidi="fa-IR"/>
        </w:rPr>
        <w:t xml:space="preserve"> </w:t>
      </w:r>
      <w:r w:rsidRPr="005D642E">
        <w:rPr>
          <w:rtl/>
          <w:lang w:bidi="fa-IR"/>
        </w:rPr>
        <w:t>عَنْهُ وَعَنْ قُرْبِهِ</w:t>
      </w:r>
      <w:r w:rsidR="00E35571">
        <w:rPr>
          <w:rtl/>
          <w:lang w:bidi="fa-IR"/>
        </w:rPr>
        <w:t>؛</w:t>
      </w:r>
      <w:r w:rsidRPr="005D642E">
        <w:rPr>
          <w:rtl/>
          <w:lang w:bidi="fa-IR"/>
        </w:rPr>
        <w:t xml:space="preserve"> فَإِنَّ الْمَلَائِكَةَ تَتَأَذّى</w:t>
      </w:r>
      <w:r>
        <w:rPr>
          <w:rtl/>
          <w:lang w:bidi="fa-IR"/>
        </w:rPr>
        <w:t xml:space="preserve"> </w:t>
      </w:r>
      <w:r w:rsidRPr="005D642E">
        <w:rPr>
          <w:rtl/>
          <w:lang w:bidi="fa-IR"/>
        </w:rPr>
        <w:t>بِذلِكَ</w:t>
      </w:r>
      <w:r>
        <w:rPr>
          <w:rtl/>
          <w:lang w:bidi="fa-IR"/>
        </w:rPr>
        <w:t xml:space="preserve"> ».</w:t>
      </w:r>
    </w:p>
    <w:p w14:paraId="707F718B" w14:textId="77777777" w:rsidR="001D2A8B" w:rsidRDefault="001D2A8B" w:rsidP="001D2A8B">
      <w:pPr>
        <w:pStyle w:val="libNormal"/>
      </w:pPr>
      <w:r>
        <w:t>Ali Bin Ibrahim, from his father, and a number of our companions, from Sahl Bin Ziyad, from Ibn Mahboub, from Ali Bin Abu Hamza who said,</w:t>
      </w:r>
    </w:p>
    <w:p w14:paraId="03927FB4" w14:textId="4A13C860"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‘Th</w:t>
      </w:r>
      <w:r>
        <w:t>e woman sits by the side of the head of the patient during the limit of death, and she is menstruating’. So he</w:t>
      </w:r>
      <w:r w:rsidRPr="00813829">
        <w:rPr>
          <w:rStyle w:val="libAlaemEnChar"/>
        </w:rPr>
        <w:t>asws</w:t>
      </w:r>
      <w:r>
        <w:t xml:space="preserve"> said: ‘There is no problem with it if she looks after him. So when there is fear (of dying) upon him and that (time) is near, so let her desist from him and from his proximity, for the Angels are harmed by that (menstruation)’.</w:t>
      </w:r>
      <w:bookmarkStart w:id="764" w:name="_Toc344647313"/>
      <w:bookmarkStart w:id="765" w:name="_Toc462226827"/>
      <w:r w:rsidR="00093B5C" w:rsidRPr="00A15820">
        <w:rPr>
          <w:rStyle w:val="libFootnotenumChar"/>
        </w:rPr>
        <w:t>91</w:t>
      </w:r>
    </w:p>
    <w:p w14:paraId="47A5D214" w14:textId="6A7D90C9" w:rsidR="00057878" w:rsidRDefault="001D2A8B" w:rsidP="001D2A8B">
      <w:pPr>
        <w:pStyle w:val="Heading2Center"/>
        <w:rPr>
          <w:rtl/>
          <w:lang w:bidi="fa-IR"/>
        </w:rPr>
      </w:pPr>
      <w:bookmarkStart w:id="766" w:name="_Toc31882406"/>
      <w:bookmarkStart w:id="767" w:name="_Toc31883135"/>
      <w:bookmarkStart w:id="768" w:name="_Toc31883822"/>
      <w:r w:rsidRPr="005D642E">
        <w:rPr>
          <w:rtl/>
          <w:lang w:bidi="fa-IR"/>
        </w:rPr>
        <w:t>18</w:t>
      </w:r>
      <w:r w:rsidR="00B71A3A" w:rsidRPr="00B71A3A">
        <w:rPr>
          <w:rtl/>
        </w:rPr>
        <w:t>-</w:t>
      </w:r>
      <w:r w:rsidR="0016284F" w:rsidRPr="0016284F">
        <w:rPr>
          <w:rtl/>
        </w:rPr>
        <w:t xml:space="preserve"> </w:t>
      </w:r>
      <w:r w:rsidRPr="005D642E">
        <w:rPr>
          <w:rtl/>
          <w:lang w:bidi="fa-IR"/>
        </w:rPr>
        <w:t>بَابُ غُسْلِ المَيِّتِ</w:t>
      </w:r>
      <w:bookmarkEnd w:id="764"/>
      <w:bookmarkEnd w:id="765"/>
      <w:bookmarkEnd w:id="766"/>
      <w:bookmarkEnd w:id="767"/>
      <w:bookmarkEnd w:id="768"/>
    </w:p>
    <w:p w14:paraId="4553ADBE" w14:textId="67A35B12" w:rsidR="001D2A8B" w:rsidRPr="00B34B71" w:rsidRDefault="00057878" w:rsidP="00057878">
      <w:pPr>
        <w:pStyle w:val="Heading2Center"/>
      </w:pPr>
      <w:bookmarkStart w:id="769" w:name="_Toc31882407"/>
      <w:bookmarkStart w:id="770" w:name="_Toc31883136"/>
      <w:bookmarkStart w:id="771" w:name="_Toc31883823"/>
      <w:r w:rsidRPr="00B34B71">
        <w:t>Chapter 1</w:t>
      </w:r>
      <w:r w:rsidR="001D2A8B" w:rsidRPr="00B34B71">
        <w:t>8 – Washing the deceased</w:t>
      </w:r>
      <w:bookmarkEnd w:id="769"/>
      <w:bookmarkEnd w:id="770"/>
      <w:bookmarkEnd w:id="771"/>
    </w:p>
    <w:p w14:paraId="363D2A24" w14:textId="13D153B3"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أَرَدْتَ غُسْلَ الْمَيِّتِ</w:t>
      </w:r>
      <w:r>
        <w:rPr>
          <w:rtl/>
          <w:lang w:bidi="fa-IR"/>
        </w:rPr>
        <w:t xml:space="preserve">، </w:t>
      </w:r>
      <w:r w:rsidRPr="005D642E">
        <w:rPr>
          <w:rtl/>
          <w:lang w:bidi="fa-IR"/>
        </w:rPr>
        <w:t>فَاجْعَلْ بَيْنَكَ وَبَيْنَهُ ثَوْباً يَسْتُرُ عَنْكَ</w:t>
      </w:r>
      <w:r>
        <w:rPr>
          <w:rtl/>
          <w:lang w:bidi="fa-IR"/>
        </w:rPr>
        <w:t xml:space="preserve"> </w:t>
      </w:r>
      <w:r w:rsidRPr="005D642E">
        <w:rPr>
          <w:rtl/>
          <w:lang w:bidi="fa-IR"/>
        </w:rPr>
        <w:t>عَوْرَتَهُ</w:t>
      </w:r>
      <w:r w:rsidR="00E35571">
        <w:rPr>
          <w:rtl/>
          <w:lang w:bidi="fa-IR"/>
        </w:rPr>
        <w:t xml:space="preserve">، </w:t>
      </w:r>
      <w:r w:rsidRPr="005D642E">
        <w:rPr>
          <w:rtl/>
          <w:lang w:bidi="fa-IR"/>
        </w:rPr>
        <w:t>إِمَّا قَمِيصٌ</w:t>
      </w:r>
      <w:r>
        <w:rPr>
          <w:rtl/>
          <w:lang w:bidi="fa-IR"/>
        </w:rPr>
        <w:t xml:space="preserve"> </w:t>
      </w:r>
      <w:r w:rsidRPr="005D642E">
        <w:rPr>
          <w:rtl/>
          <w:lang w:bidi="fa-IR"/>
        </w:rPr>
        <w:t>وَإِمَّا</w:t>
      </w:r>
      <w:r>
        <w:rPr>
          <w:rtl/>
          <w:lang w:bidi="fa-IR"/>
        </w:rPr>
        <w:t xml:space="preserve"> </w:t>
      </w:r>
      <w:r w:rsidRPr="005D642E">
        <w:rPr>
          <w:rtl/>
          <w:lang w:bidi="fa-IR"/>
        </w:rPr>
        <w:t>غَيْرُهُ</w:t>
      </w:r>
      <w:r>
        <w:rPr>
          <w:rtl/>
          <w:lang w:bidi="fa-IR"/>
        </w:rPr>
        <w:t xml:space="preserve">، </w:t>
      </w:r>
      <w:r w:rsidRPr="005D642E">
        <w:rPr>
          <w:rtl/>
          <w:lang w:bidi="fa-IR"/>
        </w:rPr>
        <w:t>ثُمَّ تَبْدَأُ بِكَفَّيْهِ وَ</w:t>
      </w:r>
      <w:r>
        <w:rPr>
          <w:rFonts w:hint="cs"/>
          <w:rtl/>
          <w:lang w:bidi="fa-IR"/>
        </w:rPr>
        <w:t xml:space="preserve"> </w:t>
      </w:r>
      <w:r w:rsidRPr="005D642E">
        <w:rPr>
          <w:rtl/>
          <w:lang w:bidi="fa-IR"/>
        </w:rPr>
        <w:t>رَأْسِهِ ثَلَاثَ مَرَّاتٍ بِالسِّدْرِ</w:t>
      </w:r>
      <w:r>
        <w:rPr>
          <w:rtl/>
          <w:lang w:bidi="fa-IR"/>
        </w:rPr>
        <w:t xml:space="preserve">، </w:t>
      </w:r>
      <w:r w:rsidRPr="005D642E">
        <w:rPr>
          <w:rtl/>
          <w:lang w:bidi="fa-IR"/>
        </w:rPr>
        <w:t>ثُمَّ سَائِرِ جَسَدِهِ</w:t>
      </w:r>
      <w:r>
        <w:rPr>
          <w:rtl/>
          <w:lang w:bidi="fa-IR"/>
        </w:rPr>
        <w:t xml:space="preserve">، </w:t>
      </w:r>
      <w:r w:rsidRPr="005D642E">
        <w:rPr>
          <w:rtl/>
          <w:lang w:bidi="fa-IR"/>
        </w:rPr>
        <w:t>وَابْدَأْ بِشِقِّهِ الْأَيْمَنِ</w:t>
      </w:r>
      <w:r w:rsidR="00E35571">
        <w:rPr>
          <w:rtl/>
          <w:lang w:bidi="fa-IR"/>
        </w:rPr>
        <w:t>؛</w:t>
      </w:r>
      <w:r w:rsidRPr="005D642E">
        <w:rPr>
          <w:rtl/>
          <w:lang w:bidi="fa-IR"/>
        </w:rPr>
        <w:t xml:space="preserve"> فَإِذَا أَرَدْتَ أَنْ تَغْسِلَ فَرْجَهُ</w:t>
      </w:r>
      <w:r>
        <w:rPr>
          <w:rtl/>
          <w:lang w:bidi="fa-IR"/>
        </w:rPr>
        <w:t xml:space="preserve">، </w:t>
      </w:r>
      <w:r w:rsidRPr="005D642E">
        <w:rPr>
          <w:rtl/>
          <w:lang w:bidi="fa-IR"/>
        </w:rPr>
        <w:t>فَخُذْ خِرْقَةً نَظِيفَةً</w:t>
      </w:r>
      <w:r>
        <w:rPr>
          <w:rtl/>
          <w:lang w:bidi="fa-IR"/>
        </w:rPr>
        <w:t xml:space="preserve">، </w:t>
      </w:r>
      <w:r w:rsidRPr="005D642E">
        <w:rPr>
          <w:rtl/>
          <w:lang w:bidi="fa-IR"/>
        </w:rPr>
        <w:t>فَلُفَّهَا عَلى يَدِكَ الْيُسْرى</w:t>
      </w:r>
      <w:r>
        <w:rPr>
          <w:rtl/>
          <w:lang w:bidi="fa-IR"/>
        </w:rPr>
        <w:t xml:space="preserve">، </w:t>
      </w:r>
      <w:r w:rsidRPr="005D642E">
        <w:rPr>
          <w:rtl/>
          <w:lang w:bidi="fa-IR"/>
        </w:rPr>
        <w:t>ثُمَّ أَدْخِلْ يَدَكَ مِنْ تَحْتِ الثَّوْبِ الَّذِي عَلى فَرْجِ الْمَيِّتِ</w:t>
      </w:r>
      <w:r>
        <w:rPr>
          <w:rtl/>
          <w:lang w:bidi="fa-IR"/>
        </w:rPr>
        <w:t xml:space="preserve">، </w:t>
      </w:r>
      <w:r w:rsidRPr="005D642E">
        <w:rPr>
          <w:rtl/>
          <w:lang w:bidi="fa-IR"/>
        </w:rPr>
        <w:t>فَاغْسِلْهُ مِنْ غَيْرِ أَنْ تَرى عَوْرَتَهُ</w:t>
      </w:r>
      <w:r>
        <w:rPr>
          <w:rtl/>
          <w:lang w:bidi="fa-IR"/>
        </w:rPr>
        <w:t xml:space="preserve">، </w:t>
      </w:r>
      <w:r w:rsidRPr="005D642E">
        <w:rPr>
          <w:rtl/>
          <w:lang w:bidi="fa-IR"/>
        </w:rPr>
        <w:t>فَإِذَا فَرَغْتَ مِنْ غُسْلِهِ بِالسِّدْرِ</w:t>
      </w:r>
      <w:r>
        <w:rPr>
          <w:rtl/>
          <w:lang w:bidi="fa-IR"/>
        </w:rPr>
        <w:t xml:space="preserve">، </w:t>
      </w:r>
      <w:r w:rsidRPr="005D642E">
        <w:rPr>
          <w:rtl/>
          <w:lang w:bidi="fa-IR"/>
        </w:rPr>
        <w:t>فَاغْسِلْهُ مَرَّةً أُخْرى بِمَاءٍ وَكَافُورٍ</w:t>
      </w:r>
      <w:r>
        <w:rPr>
          <w:rtl/>
          <w:lang w:bidi="fa-IR"/>
        </w:rPr>
        <w:t xml:space="preserve"> </w:t>
      </w:r>
      <w:r w:rsidRPr="005D642E">
        <w:rPr>
          <w:rtl/>
          <w:lang w:bidi="fa-IR"/>
        </w:rPr>
        <w:t>وَشَيْ‌ءٍ</w:t>
      </w:r>
      <w:r>
        <w:rPr>
          <w:rtl/>
          <w:lang w:bidi="fa-IR"/>
        </w:rPr>
        <w:t xml:space="preserve"> </w:t>
      </w:r>
      <w:r w:rsidRPr="005D642E">
        <w:rPr>
          <w:rtl/>
          <w:lang w:bidi="fa-IR"/>
        </w:rPr>
        <w:t>مِنْ حَنُوطِهِ</w:t>
      </w:r>
      <w:r w:rsidR="00E35571">
        <w:rPr>
          <w:rtl/>
          <w:lang w:bidi="fa-IR"/>
        </w:rPr>
        <w:t xml:space="preserve">، </w:t>
      </w:r>
      <w:r w:rsidRPr="005D642E">
        <w:rPr>
          <w:rtl/>
          <w:lang w:bidi="fa-IR"/>
        </w:rPr>
        <w:t>ثُمَّ اغْسِلْهُ</w:t>
      </w:r>
      <w:r>
        <w:rPr>
          <w:rtl/>
          <w:lang w:bidi="fa-IR"/>
        </w:rPr>
        <w:t xml:space="preserve"> </w:t>
      </w:r>
      <w:r w:rsidRPr="005D642E">
        <w:rPr>
          <w:rtl/>
          <w:lang w:bidi="fa-IR"/>
        </w:rPr>
        <w:t>بِمَاءٍ بَحْتٍ غَسْلَةً أُخْرى حَتّى إِذَا فَرَغْتَ مِنْ ثَلَاثٍ</w:t>
      </w:r>
      <w:r w:rsidR="00E35571">
        <w:rPr>
          <w:rtl/>
          <w:lang w:bidi="fa-IR"/>
        </w:rPr>
        <w:t xml:space="preserve">، </w:t>
      </w:r>
      <w:r w:rsidRPr="005D642E">
        <w:rPr>
          <w:rtl/>
          <w:lang w:bidi="fa-IR"/>
        </w:rPr>
        <w:t>جَعَلْتَهُ فِي ثَوْبٍ</w:t>
      </w:r>
      <w:r w:rsidR="00E35571">
        <w:rPr>
          <w:rtl/>
          <w:lang w:bidi="fa-IR"/>
        </w:rPr>
        <w:t xml:space="preserve">، </w:t>
      </w:r>
      <w:r w:rsidRPr="005D642E">
        <w:rPr>
          <w:rtl/>
          <w:lang w:bidi="fa-IR"/>
        </w:rPr>
        <w:t>ثُمَّ جَفَّفْتَهُ</w:t>
      </w:r>
      <w:r>
        <w:rPr>
          <w:rtl/>
          <w:lang w:bidi="fa-IR"/>
        </w:rPr>
        <w:t xml:space="preserve"> ».</w:t>
      </w:r>
    </w:p>
    <w:p w14:paraId="638671EE" w14:textId="77777777" w:rsidR="001D2A8B" w:rsidRDefault="001D2A8B" w:rsidP="001D2A8B">
      <w:pPr>
        <w:pStyle w:val="libNormal"/>
      </w:pPr>
      <w:r>
        <w:t>Ali Bin Ibrahim, from his father, from Ibn Abu Umeyr, from Hammad, from Al Halby,</w:t>
      </w:r>
    </w:p>
    <w:p w14:paraId="37CDA2E9"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you want to wash the deceased, so make a cloth to be between you and him to veil his private part from you, whether it is a shirt or something else. Then begin with his palm and his head (washing it) three times with the lotus (leaves), then the rest of his body, and beginning with the right hand side.</w:t>
      </w:r>
    </w:p>
    <w:p w14:paraId="2657D97D" w14:textId="76F14B69" w:rsidR="00093B5C" w:rsidRDefault="001D2A8B" w:rsidP="001D2A8B">
      <w:pPr>
        <w:pStyle w:val="libNormal"/>
      </w:pPr>
      <w:r>
        <w:t>So when you intend to wash his private part, then take a clean rag and wrap it around your right hand, then enter your hand from beneath the cloth which is upon the private part of the deceased, and wash it from without seeing his nakedness. So when you are free from washing him with the lotus (leaves), then wash him again with water and camphor, and something from his embalming. Then wash him with pure water with another washing until when you are free from the three (washings), then make him to be in a cloth, then enshroud him’.</w:t>
      </w:r>
      <w:r w:rsidR="00093B5C" w:rsidRPr="00A15820">
        <w:rPr>
          <w:rStyle w:val="libFootnotenumChar"/>
        </w:rPr>
        <w:t>92</w:t>
      </w:r>
    </w:p>
    <w:p w14:paraId="0E97AFA4" w14:textId="5AEFBD0E" w:rsidR="001D2A8B" w:rsidRDefault="001D2A8B" w:rsidP="00270865">
      <w:pPr>
        <w:pStyle w:val="libAr"/>
        <w:rPr>
          <w:rtl/>
          <w:lang w:bidi="fa-IR"/>
        </w:rPr>
      </w:pPr>
      <w:r w:rsidRPr="00246318">
        <w:rPr>
          <w:rStyle w:val="libBold2Char"/>
          <w:rtl/>
        </w:rPr>
        <w:lastRenderedPageBreak/>
        <w:t>2.</w:t>
      </w:r>
      <w:r w:rsidRPr="00270865">
        <w:rPr>
          <w:rtl/>
          <w:lang w:bidi="fa-IR"/>
        </w:rPr>
        <w:t xml:space="preserve"> مُحَمَّدُ بْنُ يَحْيى، عَنْ أَحْمَدَ بْنِ مُحَمَّدٍ، عَنِ الْحُسَيْنِ بْنِ سَعِيدٍ وَمُحَمَّدِ بْنِ خَالِدٍ، عَنِ النَّضْرِ بْنِ سُوَيْدٍ، عَنِ ابْنِ مُسْكَانَ: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غُسْلِ الْمَيِّتِ</w:t>
      </w:r>
      <w:r>
        <w:rPr>
          <w:rtl/>
          <w:lang w:bidi="fa-IR"/>
        </w:rPr>
        <w:t xml:space="preserve">، </w:t>
      </w:r>
      <w:r w:rsidRPr="005D642E">
        <w:rPr>
          <w:rtl/>
          <w:lang w:bidi="fa-IR"/>
        </w:rPr>
        <w:t>فَقَالَ</w:t>
      </w:r>
      <w:r>
        <w:rPr>
          <w:rtl/>
          <w:lang w:bidi="fa-IR"/>
        </w:rPr>
        <w:t xml:space="preserve">: </w:t>
      </w:r>
      <w:r w:rsidRPr="005D642E">
        <w:rPr>
          <w:rtl/>
          <w:lang w:bidi="fa-IR"/>
        </w:rPr>
        <w:t>« اغْسِلْهُ بِمَاءٍ وَسِدْرٍ</w:t>
      </w:r>
      <w:r w:rsidR="00E35571">
        <w:rPr>
          <w:rtl/>
          <w:lang w:bidi="fa-IR"/>
        </w:rPr>
        <w:t xml:space="preserve">، </w:t>
      </w:r>
      <w:r w:rsidRPr="005D642E">
        <w:rPr>
          <w:rtl/>
          <w:lang w:bidi="fa-IR"/>
        </w:rPr>
        <w:t>ثُمَّ اغْسِلْهُ عَلى أَثَرِ ذلِكَ غَسْلَةً أُخْرى بِمَاءٍ وَكَافُورٍ وَذَرِيرَةٍ</w:t>
      </w:r>
      <w:r>
        <w:rPr>
          <w:rtl/>
          <w:lang w:bidi="fa-IR"/>
        </w:rPr>
        <w:t xml:space="preserve"> </w:t>
      </w:r>
      <w:r w:rsidRPr="005D642E">
        <w:rPr>
          <w:rtl/>
          <w:lang w:bidi="fa-IR"/>
        </w:rPr>
        <w:t>إِنْ‌</w:t>
      </w:r>
      <w:r>
        <w:rPr>
          <w:rtl/>
          <w:lang w:bidi="fa-IR"/>
        </w:rPr>
        <w:t xml:space="preserve"> </w:t>
      </w:r>
      <w:r w:rsidRPr="005D642E">
        <w:rPr>
          <w:rtl/>
          <w:lang w:bidi="fa-IR"/>
        </w:rPr>
        <w:t>كَانَتْ</w:t>
      </w:r>
      <w:r w:rsidR="00E35571">
        <w:rPr>
          <w:rtl/>
          <w:lang w:bidi="fa-IR"/>
        </w:rPr>
        <w:t xml:space="preserve">، </w:t>
      </w:r>
      <w:r w:rsidRPr="005D642E">
        <w:rPr>
          <w:rtl/>
          <w:lang w:bidi="fa-IR"/>
        </w:rPr>
        <w:t>وَاغْسِلْهُ الثَّالِثَةَ بِمَاءٍ قَرَاحٍ</w:t>
      </w:r>
      <w:r>
        <w:rPr>
          <w:rtl/>
          <w:lang w:bidi="fa-IR"/>
        </w:rPr>
        <w:t xml:space="preserve"> ». </w:t>
      </w:r>
      <w:r w:rsidRPr="005D642E">
        <w:rPr>
          <w:rtl/>
          <w:lang w:bidi="fa-IR"/>
        </w:rPr>
        <w:t>قُلْتُ</w:t>
      </w:r>
      <w:r>
        <w:rPr>
          <w:rtl/>
          <w:lang w:bidi="fa-IR"/>
        </w:rPr>
        <w:t xml:space="preserve">: </w:t>
      </w:r>
      <w:r w:rsidRPr="005D642E">
        <w:rPr>
          <w:rtl/>
          <w:lang w:bidi="fa-IR"/>
        </w:rPr>
        <w:t>ثَلَاثَ غَسَلَاتٍ</w:t>
      </w:r>
      <w:r>
        <w:rPr>
          <w:rtl/>
          <w:lang w:bidi="fa-IR"/>
        </w:rPr>
        <w:t xml:space="preserve"> </w:t>
      </w:r>
      <w:r w:rsidRPr="005D642E">
        <w:rPr>
          <w:rtl/>
          <w:lang w:bidi="fa-IR"/>
        </w:rPr>
        <w:t>لِجَسَدِهِ كُلِّهِ</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 xml:space="preserve"> قُلْتُ</w:t>
      </w:r>
      <w:r>
        <w:rPr>
          <w:rtl/>
          <w:lang w:bidi="fa-IR"/>
        </w:rPr>
        <w:t xml:space="preserve">: </w:t>
      </w:r>
      <w:r w:rsidRPr="005D642E">
        <w:rPr>
          <w:rtl/>
          <w:lang w:bidi="fa-IR"/>
        </w:rPr>
        <w:t>يَكُونُ عَلَيْهِ ثَوْبٌ إِذَا غُسِّلَ</w:t>
      </w:r>
      <w:r>
        <w:rPr>
          <w:rtl/>
          <w:lang w:bidi="fa-IR"/>
        </w:rPr>
        <w:t xml:space="preserve"> ؟</w:t>
      </w:r>
      <w:r>
        <w:rPr>
          <w:rFonts w:hint="cs"/>
          <w:rtl/>
          <w:lang w:bidi="fa-IR"/>
        </w:rPr>
        <w:t xml:space="preserve"> </w:t>
      </w:r>
      <w:r w:rsidRPr="005D642E">
        <w:rPr>
          <w:rtl/>
          <w:lang w:bidi="fa-IR"/>
        </w:rPr>
        <w:t>قَالَ</w:t>
      </w:r>
      <w:r>
        <w:rPr>
          <w:rtl/>
          <w:lang w:bidi="fa-IR"/>
        </w:rPr>
        <w:t xml:space="preserve">: </w:t>
      </w:r>
      <w:r w:rsidRPr="005D642E">
        <w:rPr>
          <w:rtl/>
          <w:lang w:bidi="fa-IR"/>
        </w:rPr>
        <w:t>« إِنِ اسْتَطَعْتَ أَنْ يَكُونَ عَلَيْهِ قَمِيصٌ</w:t>
      </w:r>
      <w:r>
        <w:rPr>
          <w:rtl/>
          <w:lang w:bidi="fa-IR"/>
        </w:rPr>
        <w:t xml:space="preserve">، </w:t>
      </w:r>
      <w:r w:rsidRPr="005D642E">
        <w:rPr>
          <w:rtl/>
          <w:lang w:bidi="fa-IR"/>
        </w:rPr>
        <w:t>فَغَسِّلْهُ</w:t>
      </w:r>
      <w:r>
        <w:rPr>
          <w:rtl/>
          <w:lang w:bidi="fa-IR"/>
        </w:rPr>
        <w:t xml:space="preserve"> </w:t>
      </w:r>
      <w:r w:rsidRPr="005D642E">
        <w:rPr>
          <w:rtl/>
          <w:lang w:bidi="fa-IR"/>
        </w:rPr>
        <w:t>مِنْ تَحْتِهِ » وَقَالَ</w:t>
      </w:r>
      <w:r>
        <w:rPr>
          <w:rtl/>
          <w:lang w:bidi="fa-IR"/>
        </w:rPr>
        <w:t xml:space="preserve">: </w:t>
      </w:r>
      <w:r w:rsidRPr="005D642E">
        <w:rPr>
          <w:rtl/>
          <w:lang w:bidi="fa-IR"/>
        </w:rPr>
        <w:t>« أُحِبُّ لِمَنْ غَسَّلَ الْمَيِّتَ أَنْ يَلُفَّ عَلى يَدِهِ الْخِرْقَةَ حِينَ يُغَسِّلُهُ</w:t>
      </w:r>
      <w:r>
        <w:rPr>
          <w:rtl/>
          <w:lang w:bidi="fa-IR"/>
        </w:rPr>
        <w:t xml:space="preserve"> ».</w:t>
      </w:r>
    </w:p>
    <w:p w14:paraId="6C39D9C0" w14:textId="77777777" w:rsidR="001D2A8B" w:rsidRDefault="001D2A8B" w:rsidP="001D2A8B">
      <w:pPr>
        <w:pStyle w:val="libNormal"/>
      </w:pPr>
      <w:r>
        <w:t>Muhammad Bin Yahya, from Ahmad Bin Muhammad, from Al Husayn Bin Saeed and Muhammad Bin Khalid, from Al Naar Bin Suweyd, from Ibn Muskan,</w:t>
      </w:r>
    </w:p>
    <w:p w14:paraId="02639D47"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washing the deceased, so he</w:t>
      </w:r>
      <w:r w:rsidRPr="00813829">
        <w:rPr>
          <w:rStyle w:val="libAlaemEnChar"/>
        </w:rPr>
        <w:t>asws</w:t>
      </w:r>
      <w:r>
        <w:t xml:space="preserve"> said: ‘Wash him with water and lotus (leaves). Then wash him upon the footsteps of that with another washing with water and camphor and fragrant powder if there was, and wash him for the third washing with clear water’.</w:t>
      </w:r>
    </w:p>
    <w:p w14:paraId="2B76AB5F" w14:textId="5B872B87" w:rsidR="00093B5C" w:rsidRDefault="001D2A8B" w:rsidP="001D2A8B">
      <w:pPr>
        <w:pStyle w:val="libNormal"/>
      </w:pPr>
      <w:r>
        <w:t>I said, ‘Three washings for his body, all of it?’ He</w:t>
      </w:r>
      <w:r w:rsidRPr="00813829">
        <w:rPr>
          <w:rStyle w:val="libAlaemEnChar"/>
        </w:rPr>
        <w:t>asws</w:t>
      </w:r>
      <w:r>
        <w:t xml:space="preserve"> said: ‘Yes’’. I said, ‘There would happen to be a cloth upon him when he is washed?’ He</w:t>
      </w:r>
      <w:r w:rsidRPr="00813829">
        <w:rPr>
          <w:rStyle w:val="libAlaemEnChar"/>
        </w:rPr>
        <w:t>asws</w:t>
      </w:r>
      <w:r>
        <w:t xml:space="preserve"> said: ‘If there is capacity that there happens to be a shirt upon him, so wash him from beneath it’. And he</w:t>
      </w:r>
      <w:r w:rsidRPr="00813829">
        <w:rPr>
          <w:rStyle w:val="libAlaemEnChar"/>
        </w:rPr>
        <w:t>asw</w:t>
      </w:r>
      <w:r w:rsidR="00F773DF" w:rsidRPr="00813829">
        <w:rPr>
          <w:rStyle w:val="libAlaemEnChar"/>
        </w:rPr>
        <w:t>s</w:t>
      </w:r>
      <w:r w:rsidR="00F773DF">
        <w:t xml:space="preserve"> </w:t>
      </w:r>
      <w:r>
        <w:t>said: ‘I would love it for the one who wash the deceased if he wraps a rag upon his hand when he washes him’.</w:t>
      </w:r>
      <w:r w:rsidR="00093B5C" w:rsidRPr="00A15820">
        <w:rPr>
          <w:rStyle w:val="libFootnotenumChar"/>
        </w:rPr>
        <w:t>93</w:t>
      </w:r>
    </w:p>
    <w:p w14:paraId="3703290B" w14:textId="089B6864"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سَهْلِ بْنِ زِيَادٍ، عَنِ الْحَسَنِ بْنِ مَحْبُوبٍ، عَنْ عَلِيِّ بْنِ رِئَابٍ، عَنِ الْحَلَبِيِّ، قَالَ: قَالَ أَبُو عَبْدِ اللهِ </w:t>
      </w:r>
      <w:r w:rsidRPr="00AC51C5">
        <w:rPr>
          <w:rStyle w:val="libAlaemChar"/>
          <w:rtl/>
        </w:rPr>
        <w:t>عليه‌السلام</w:t>
      </w:r>
      <w:r>
        <w:rPr>
          <w:rtl/>
          <w:lang w:bidi="fa-IR"/>
        </w:rPr>
        <w:t xml:space="preserve">: </w:t>
      </w:r>
      <w:r w:rsidRPr="005D642E">
        <w:rPr>
          <w:rtl/>
          <w:lang w:bidi="fa-IR"/>
        </w:rPr>
        <w:t>« يُغَسَّلُ الْمَيِّتُ ثَلَاثَ غَسَلَاتٍ</w:t>
      </w:r>
      <w:r>
        <w:rPr>
          <w:rtl/>
          <w:lang w:bidi="fa-IR"/>
        </w:rPr>
        <w:t xml:space="preserve">: </w:t>
      </w:r>
      <w:r w:rsidRPr="005D642E">
        <w:rPr>
          <w:rtl/>
          <w:lang w:bidi="fa-IR"/>
        </w:rPr>
        <w:t>مَرَّةً بِالسِّدْرِ</w:t>
      </w:r>
      <w:r>
        <w:rPr>
          <w:rtl/>
          <w:lang w:bidi="fa-IR"/>
        </w:rPr>
        <w:t xml:space="preserve">، </w:t>
      </w:r>
      <w:r w:rsidRPr="005D642E">
        <w:rPr>
          <w:rtl/>
          <w:lang w:bidi="fa-IR"/>
        </w:rPr>
        <w:t>وَمَرَّةً بِالْمَاءِ يُطْرَحُ</w:t>
      </w:r>
      <w:r>
        <w:rPr>
          <w:rtl/>
          <w:lang w:bidi="fa-IR"/>
        </w:rPr>
        <w:t xml:space="preserve"> </w:t>
      </w:r>
      <w:r w:rsidRPr="005D642E">
        <w:rPr>
          <w:rtl/>
          <w:lang w:bidi="fa-IR"/>
        </w:rPr>
        <w:t>فِيهِ الْكَافُورُ</w:t>
      </w:r>
      <w:r>
        <w:rPr>
          <w:rtl/>
          <w:lang w:bidi="fa-IR"/>
        </w:rPr>
        <w:t xml:space="preserve">، </w:t>
      </w:r>
      <w:r w:rsidRPr="005D642E">
        <w:rPr>
          <w:rtl/>
          <w:lang w:bidi="fa-IR"/>
        </w:rPr>
        <w:t>وَمَرَّةً أُخْرى بِالْمَاءِ الْقَرَاحِ</w:t>
      </w:r>
      <w:r w:rsidR="00E35571">
        <w:rPr>
          <w:rtl/>
          <w:lang w:bidi="fa-IR"/>
        </w:rPr>
        <w:t xml:space="preserve">، </w:t>
      </w:r>
      <w:r w:rsidRPr="005D642E">
        <w:rPr>
          <w:rtl/>
          <w:lang w:bidi="fa-IR"/>
        </w:rPr>
        <w:t>ثُمَّ يُكَفَّنُ</w:t>
      </w:r>
      <w:r>
        <w:rPr>
          <w:rtl/>
          <w:lang w:bidi="fa-IR"/>
        </w:rPr>
        <w:t xml:space="preserve"> ». </w:t>
      </w:r>
      <w:r w:rsidRPr="005D642E">
        <w:rPr>
          <w:rtl/>
          <w:lang w:bidi="fa-IR"/>
        </w:rPr>
        <w:t>وَقَالَ</w:t>
      </w:r>
      <w:r>
        <w:rPr>
          <w:rtl/>
          <w:lang w:bidi="fa-IR"/>
        </w:rPr>
        <w:t xml:space="preserve">: </w:t>
      </w:r>
      <w:r w:rsidRPr="005D642E">
        <w:rPr>
          <w:rtl/>
          <w:lang w:bidi="fa-IR"/>
        </w:rPr>
        <w:t>« إِنَّ</w:t>
      </w:r>
      <w:r>
        <w:rPr>
          <w:rtl/>
          <w:lang w:bidi="fa-IR"/>
        </w:rPr>
        <w:t xml:space="preserve"> </w:t>
      </w:r>
      <w:r w:rsidRPr="005D642E">
        <w:rPr>
          <w:rtl/>
          <w:lang w:bidi="fa-IR"/>
        </w:rPr>
        <w:t>أَبِي كَتَبَ فِي وَصِيَّتِهِ أَنْ أُكَفِّنَهُ فِي ثَلَاثَةِ أَثْوَابٍ</w:t>
      </w:r>
      <w:r>
        <w:rPr>
          <w:rtl/>
          <w:lang w:bidi="fa-IR"/>
        </w:rPr>
        <w:t xml:space="preserve">: </w:t>
      </w:r>
      <w:r w:rsidRPr="005D642E">
        <w:rPr>
          <w:rtl/>
          <w:lang w:bidi="fa-IR"/>
        </w:rPr>
        <w:t>أَحَدُهَا رِدَاءٌ لَهُ حِبَرَةٌ</w:t>
      </w:r>
      <w:r w:rsidR="00E35571">
        <w:rPr>
          <w:rtl/>
          <w:lang w:bidi="fa-IR"/>
        </w:rPr>
        <w:t xml:space="preserve">، </w:t>
      </w:r>
      <w:r w:rsidRPr="005D642E">
        <w:rPr>
          <w:rtl/>
          <w:lang w:bidi="fa-IR"/>
        </w:rPr>
        <w:t>وَثَوْبٌ آخَرُ</w:t>
      </w:r>
      <w:r>
        <w:rPr>
          <w:rtl/>
          <w:lang w:bidi="fa-IR"/>
        </w:rPr>
        <w:t xml:space="preserve">، </w:t>
      </w:r>
      <w:r w:rsidRPr="005D642E">
        <w:rPr>
          <w:rtl/>
          <w:lang w:bidi="fa-IR"/>
        </w:rPr>
        <w:t>وَقَمِيصٌ</w:t>
      </w:r>
      <w:r>
        <w:rPr>
          <w:rtl/>
          <w:lang w:bidi="fa-IR"/>
        </w:rPr>
        <w:t xml:space="preserve"> ». </w:t>
      </w:r>
      <w:r w:rsidRPr="005D642E">
        <w:rPr>
          <w:rtl/>
          <w:lang w:bidi="fa-IR"/>
        </w:rPr>
        <w:t>قُلْتُ</w:t>
      </w:r>
      <w:r>
        <w:rPr>
          <w:rtl/>
          <w:lang w:bidi="fa-IR"/>
        </w:rPr>
        <w:t xml:space="preserve">: </w:t>
      </w:r>
      <w:r w:rsidRPr="005D642E">
        <w:rPr>
          <w:rtl/>
          <w:lang w:bidi="fa-IR"/>
        </w:rPr>
        <w:t>وَلِمَ كَتَبَ</w:t>
      </w:r>
      <w:r>
        <w:rPr>
          <w:rtl/>
          <w:lang w:bidi="fa-IR"/>
        </w:rPr>
        <w:t xml:space="preserve"> </w:t>
      </w:r>
      <w:r w:rsidRPr="005D642E">
        <w:rPr>
          <w:rtl/>
          <w:lang w:bidi="fa-IR"/>
        </w:rPr>
        <w:t>هذَا</w:t>
      </w:r>
      <w:r>
        <w:rPr>
          <w:rtl/>
          <w:lang w:bidi="fa-IR"/>
        </w:rPr>
        <w:t xml:space="preserve">؟ </w:t>
      </w:r>
      <w:r w:rsidRPr="005D642E">
        <w:rPr>
          <w:rtl/>
          <w:lang w:bidi="fa-IR"/>
        </w:rPr>
        <w:t>قَالَ</w:t>
      </w:r>
      <w:r>
        <w:rPr>
          <w:rtl/>
          <w:lang w:bidi="fa-IR"/>
        </w:rPr>
        <w:t xml:space="preserve">: </w:t>
      </w:r>
      <w:r w:rsidRPr="005D642E">
        <w:rPr>
          <w:rtl/>
          <w:lang w:bidi="fa-IR"/>
        </w:rPr>
        <w:t>« مَخَافَةَ قَوْلِ النَّاسِ</w:t>
      </w:r>
      <w:r w:rsidR="00E35571">
        <w:rPr>
          <w:rtl/>
          <w:lang w:bidi="fa-IR"/>
        </w:rPr>
        <w:t xml:space="preserve">، </w:t>
      </w:r>
      <w:r w:rsidRPr="005D642E">
        <w:rPr>
          <w:rtl/>
          <w:lang w:bidi="fa-IR"/>
        </w:rPr>
        <w:t>وَعَصَّبْنَاهُ</w:t>
      </w:r>
      <w:r>
        <w:rPr>
          <w:rtl/>
          <w:lang w:bidi="fa-IR"/>
        </w:rPr>
        <w:t xml:space="preserve"> </w:t>
      </w:r>
      <w:r w:rsidRPr="005D642E">
        <w:rPr>
          <w:rtl/>
          <w:lang w:bidi="fa-IR"/>
        </w:rPr>
        <w:t>بَعْدَ ذلِكَ بِعِمَامَةٍ</w:t>
      </w:r>
      <w:r>
        <w:rPr>
          <w:rtl/>
          <w:lang w:bidi="fa-IR"/>
        </w:rPr>
        <w:t xml:space="preserve">، </w:t>
      </w:r>
      <w:r w:rsidRPr="005D642E">
        <w:rPr>
          <w:rtl/>
          <w:lang w:bidi="fa-IR"/>
        </w:rPr>
        <w:t>وَشَقَقْنَا لَهُ الْأَرْضَ</w:t>
      </w:r>
      <w:r>
        <w:rPr>
          <w:rtl/>
          <w:lang w:bidi="fa-IR"/>
        </w:rPr>
        <w:t xml:space="preserve"> </w:t>
      </w:r>
      <w:r w:rsidRPr="005D642E">
        <w:rPr>
          <w:rtl/>
          <w:lang w:bidi="fa-IR"/>
        </w:rPr>
        <w:t>مِنْ أَجْلِ أَنَّهُ كَانَ بَادِناً</w:t>
      </w:r>
      <w:r w:rsidR="00E35571">
        <w:rPr>
          <w:rtl/>
          <w:lang w:bidi="fa-IR"/>
        </w:rPr>
        <w:t xml:space="preserve">، </w:t>
      </w:r>
      <w:r w:rsidRPr="005D642E">
        <w:rPr>
          <w:rtl/>
          <w:lang w:bidi="fa-IR"/>
        </w:rPr>
        <w:t>وَأَمَرَنِي أَنْ أَرْفَعَ</w:t>
      </w:r>
      <w:r>
        <w:rPr>
          <w:rtl/>
          <w:lang w:bidi="fa-IR"/>
        </w:rPr>
        <w:t xml:space="preserve"> </w:t>
      </w:r>
      <w:r w:rsidRPr="005D642E">
        <w:rPr>
          <w:rtl/>
          <w:lang w:bidi="fa-IR"/>
        </w:rPr>
        <w:t>الْقَبْرَ مِنَ الْأَرْضِ أَرْبَعَ أَصَابِعَ مُفَرَّجَاتٍ</w:t>
      </w:r>
      <w:r>
        <w:rPr>
          <w:rtl/>
          <w:lang w:bidi="fa-IR"/>
        </w:rPr>
        <w:t xml:space="preserve"> </w:t>
      </w:r>
      <w:r w:rsidRPr="005D642E">
        <w:rPr>
          <w:rtl/>
          <w:lang w:bidi="fa-IR"/>
        </w:rPr>
        <w:t>» وَذَكَرَ</w:t>
      </w:r>
      <w:r>
        <w:rPr>
          <w:rtl/>
          <w:lang w:bidi="fa-IR"/>
        </w:rPr>
        <w:t xml:space="preserve">: </w:t>
      </w:r>
      <w:r w:rsidRPr="005D642E">
        <w:rPr>
          <w:rtl/>
          <w:lang w:bidi="fa-IR"/>
        </w:rPr>
        <w:t>« أَنَّ رَشَّ الْقَبْرِ بِالْمَاءِ حَسَنٌ</w:t>
      </w:r>
      <w:r>
        <w:rPr>
          <w:rtl/>
          <w:lang w:bidi="fa-IR"/>
        </w:rPr>
        <w:t xml:space="preserve"> ».</w:t>
      </w:r>
    </w:p>
    <w:p w14:paraId="0F4A5E2B" w14:textId="77777777" w:rsidR="001D2A8B" w:rsidRDefault="001D2A8B" w:rsidP="001D2A8B">
      <w:pPr>
        <w:pStyle w:val="libNormal"/>
      </w:pPr>
      <w:r>
        <w:t>A number of our companions, from Sahl Bin Ziyad, from Al Hassan Bin Mahboub, from Ali Bin Raib, from Al Halby who said, ‘Abu Abdullah</w:t>
      </w:r>
      <w:r w:rsidRPr="00813829">
        <w:rPr>
          <w:rStyle w:val="libAlaemEnChar"/>
        </w:rPr>
        <w:t>asws</w:t>
      </w:r>
      <w:r>
        <w:t xml:space="preserve"> said: ‘The deceased should be washed with three washings – once with the lotus (leaves), and once with the pure water where is camphor, and once more with clear water. Then he should be enshrouded’.</w:t>
      </w:r>
    </w:p>
    <w:p w14:paraId="4B912C97" w14:textId="2A0DC238" w:rsidR="00093B5C" w:rsidRDefault="001D2A8B" w:rsidP="001D2A8B">
      <w:pPr>
        <w:pStyle w:val="libNormal"/>
      </w:pPr>
      <w:r>
        <w:t>And he</w:t>
      </w:r>
      <w:r w:rsidRPr="00813829">
        <w:rPr>
          <w:rStyle w:val="libAlaemEnChar"/>
        </w:rPr>
        <w:t>asws</w:t>
      </w:r>
      <w:r>
        <w:t xml:space="preserve"> said: ‘My</w:t>
      </w:r>
      <w:r w:rsidRPr="00813829">
        <w:rPr>
          <w:rStyle w:val="libAlaemEnChar"/>
        </w:rPr>
        <w:t>asws</w:t>
      </w:r>
      <w:r>
        <w:t xml:space="preserve"> father</w:t>
      </w:r>
      <w:r w:rsidRPr="00813829">
        <w:rPr>
          <w:rStyle w:val="libAlaemEnChar"/>
        </w:rPr>
        <w:t>asws</w:t>
      </w:r>
      <w:r>
        <w:t xml:space="preserve"> wrote in his</w:t>
      </w:r>
      <w:r w:rsidRPr="00813829">
        <w:rPr>
          <w:rStyle w:val="libAlaemEnChar"/>
        </w:rPr>
        <w:t>asws</w:t>
      </w:r>
      <w:r>
        <w:t xml:space="preserve"> bequest that I</w:t>
      </w:r>
      <w:r w:rsidRPr="00813829">
        <w:rPr>
          <w:rStyle w:val="libAlaemEnChar"/>
        </w:rPr>
        <w:t>asws</w:t>
      </w:r>
      <w:r>
        <w:t xml:space="preserve"> should enshroud him</w:t>
      </w:r>
      <w:r w:rsidRPr="00813829">
        <w:rPr>
          <w:rStyle w:val="libAlaemEnChar"/>
        </w:rPr>
        <w:t>asws</w:t>
      </w:r>
      <w:r>
        <w:t xml:space="preserve"> in three clothes – one of them being a cloak of his</w:t>
      </w:r>
      <w:r w:rsidRPr="00813829">
        <w:rPr>
          <w:rStyle w:val="libAlaemEnChar"/>
        </w:rPr>
        <w:t>asws</w:t>
      </w:r>
      <w:r w:rsidRPr="002A5891">
        <w:t xml:space="preserve"> as </w:t>
      </w:r>
      <w:r>
        <w:t>a veil, and another cloth, and a shirt’. I said, ‘And why did he</w:t>
      </w:r>
      <w:r w:rsidRPr="00813829">
        <w:rPr>
          <w:rStyle w:val="libAlaemEnChar"/>
        </w:rPr>
        <w:t>asws</w:t>
      </w:r>
      <w:r>
        <w:t xml:space="preserve"> write this?’ He</w:t>
      </w:r>
      <w:r w:rsidRPr="00813829">
        <w:rPr>
          <w:rStyle w:val="libAlaemEnChar"/>
        </w:rPr>
        <w:t>asws</w:t>
      </w:r>
      <w:r>
        <w:t xml:space="preserve"> said: ‘Fearing the words of the people, and we placed a turban on him</w:t>
      </w:r>
      <w:r w:rsidRPr="00813829">
        <w:rPr>
          <w:rStyle w:val="libAlaemEnChar"/>
        </w:rPr>
        <w:t>asws</w:t>
      </w:r>
      <w:r>
        <w:t xml:space="preserve"> after that, and we</w:t>
      </w:r>
      <w:r w:rsidRPr="00813829">
        <w:rPr>
          <w:rStyle w:val="libAlaemEnChar"/>
        </w:rPr>
        <w:t>asws</w:t>
      </w:r>
      <w:r>
        <w:t xml:space="preserve"> cleaved the ground for him for the reason that he</w:t>
      </w:r>
      <w:r w:rsidRPr="00813829">
        <w:rPr>
          <w:rStyle w:val="libAlaemEnChar"/>
        </w:rPr>
        <w:t>asws</w:t>
      </w:r>
      <w:r w:rsidRPr="002A5891">
        <w:t xml:space="preserve"> was </w:t>
      </w:r>
      <w:r>
        <w:t>hefty, and had instructed me</w:t>
      </w:r>
      <w:r w:rsidRPr="00813829">
        <w:rPr>
          <w:rStyle w:val="libAlaemEnChar"/>
        </w:rPr>
        <w:t>asws</w:t>
      </w:r>
      <w:r>
        <w:t xml:space="preserve"> that I</w:t>
      </w:r>
      <w:r w:rsidRPr="00813829">
        <w:rPr>
          <w:rStyle w:val="libAlaemEnChar"/>
        </w:rPr>
        <w:t>asws</w:t>
      </w:r>
      <w:r>
        <w:t xml:space="preserve"> raise the grave from the ground by four thin fingers, and he</w:t>
      </w:r>
      <w:r w:rsidRPr="00813829">
        <w:rPr>
          <w:rStyle w:val="libAlaemEnChar"/>
        </w:rPr>
        <w:t>asws</w:t>
      </w:r>
      <w:r>
        <w:t xml:space="preserve"> mentioned that sprinkling the grave with the water is good’.</w:t>
      </w:r>
      <w:r w:rsidR="00093B5C" w:rsidRPr="00A15820">
        <w:rPr>
          <w:rStyle w:val="libFootnotenumChar"/>
        </w:rPr>
        <w:t>94</w:t>
      </w:r>
    </w:p>
    <w:p w14:paraId="56DEE6A1" w14:textId="4556016C" w:rsidR="001D2A8B" w:rsidRDefault="001D2A8B" w:rsidP="00270865">
      <w:pPr>
        <w:pStyle w:val="libAr"/>
        <w:rPr>
          <w:rtl/>
          <w:lang w:bidi="fa-IR"/>
        </w:rPr>
      </w:pPr>
      <w:r w:rsidRPr="00246318">
        <w:rPr>
          <w:rStyle w:val="libBold2Char"/>
          <w:rtl/>
        </w:rPr>
        <w:lastRenderedPageBreak/>
        <w:t>4.</w:t>
      </w:r>
      <w:r w:rsidRPr="00270865">
        <w:rPr>
          <w:rtl/>
          <w:lang w:bidi="fa-IR"/>
        </w:rPr>
        <w:t xml:space="preserve"> عَنْهُ</w:t>
      </w:r>
      <w:r w:rsidR="00E35571">
        <w:rPr>
          <w:rtl/>
          <w:lang w:bidi="fa-IR"/>
        </w:rPr>
        <w:t xml:space="preserve">، </w:t>
      </w:r>
      <w:r w:rsidRPr="00270865">
        <w:rPr>
          <w:rtl/>
          <w:lang w:bidi="fa-IR"/>
        </w:rPr>
        <w:t xml:space="preserve">عَنْ مُحَمَّدِ بْنِ سِنَانٍ، عَنْ عَبْدِ اللهِ الْكَاهِلِيِّ، قَالَ: سَأَلْتُ أَبَا عَبْدِ اللهِ </w:t>
      </w:r>
      <w:r w:rsidRPr="00AC51C5">
        <w:rPr>
          <w:rStyle w:val="libAlaemChar"/>
          <w:rtl/>
        </w:rPr>
        <w:t>عليه‌السلام</w:t>
      </w:r>
      <w:r w:rsidRPr="005D642E">
        <w:rPr>
          <w:rtl/>
          <w:lang w:bidi="fa-IR"/>
        </w:rPr>
        <w:t xml:space="preserve"> عَنْ غُسْلِ الْمَيِّتِ</w:t>
      </w:r>
      <w:r>
        <w:rPr>
          <w:rtl/>
          <w:lang w:bidi="fa-IR"/>
        </w:rPr>
        <w:t xml:space="preserve">؟ </w:t>
      </w:r>
      <w:r w:rsidRPr="005D642E">
        <w:rPr>
          <w:rtl/>
          <w:lang w:bidi="fa-IR"/>
        </w:rPr>
        <w:t>فَقَالَ</w:t>
      </w:r>
      <w:r>
        <w:rPr>
          <w:rtl/>
          <w:lang w:bidi="fa-IR"/>
        </w:rPr>
        <w:t xml:space="preserve">: </w:t>
      </w:r>
      <w:r w:rsidRPr="005D642E">
        <w:rPr>
          <w:rtl/>
          <w:lang w:bidi="fa-IR"/>
        </w:rPr>
        <w:t>« اسْتَقْبِلْ بِبَاطِنِ</w:t>
      </w:r>
      <w:r>
        <w:rPr>
          <w:rtl/>
          <w:lang w:bidi="fa-IR"/>
        </w:rPr>
        <w:t xml:space="preserve"> </w:t>
      </w:r>
      <w:r w:rsidRPr="005D642E">
        <w:rPr>
          <w:rtl/>
          <w:lang w:bidi="fa-IR"/>
        </w:rPr>
        <w:t>قَدَمَيْهِ الْقِبْلَةَ حَتّى يَكُونَ وَجْهُهُ مُسْتَقْبِلَ الْقِبْلَةِ</w:t>
      </w:r>
      <w:r>
        <w:rPr>
          <w:rtl/>
          <w:lang w:bidi="fa-IR"/>
        </w:rPr>
        <w:t xml:space="preserve">، </w:t>
      </w:r>
      <w:r w:rsidRPr="005D642E">
        <w:rPr>
          <w:rtl/>
          <w:lang w:bidi="fa-IR"/>
        </w:rPr>
        <w:t>ثُمَّ تُلَيِّنُ مَفَاصِلَهُ</w:t>
      </w:r>
      <w:r>
        <w:rPr>
          <w:rtl/>
          <w:lang w:bidi="fa-IR"/>
        </w:rPr>
        <w:t xml:space="preserve">، </w:t>
      </w:r>
      <w:r w:rsidRPr="005D642E">
        <w:rPr>
          <w:rtl/>
          <w:lang w:bidi="fa-IR"/>
        </w:rPr>
        <w:t>فَإِنِ امْتَنَعَتْ عَلَيْكَ فَدَعْهَا</w:t>
      </w:r>
      <w:r>
        <w:rPr>
          <w:rtl/>
          <w:lang w:bidi="fa-IR"/>
        </w:rPr>
        <w:t xml:space="preserve">، </w:t>
      </w:r>
      <w:r w:rsidRPr="005D642E">
        <w:rPr>
          <w:rtl/>
          <w:lang w:bidi="fa-IR"/>
        </w:rPr>
        <w:t>ثُمَّ ابْدَأْ بِفَرْجِهِ بِمَاءِ السِّدْرِ وَالْحُرُضِ</w:t>
      </w:r>
      <w:r w:rsidR="00E35571">
        <w:rPr>
          <w:rtl/>
          <w:lang w:bidi="fa-IR"/>
        </w:rPr>
        <w:t xml:space="preserve">، </w:t>
      </w:r>
      <w:r w:rsidRPr="005D642E">
        <w:rPr>
          <w:rtl/>
          <w:lang w:bidi="fa-IR"/>
        </w:rPr>
        <w:t>فَاغْسِلْهُ ثَلَاثَ غَسَلَاتٍ</w:t>
      </w:r>
      <w:r>
        <w:rPr>
          <w:rtl/>
          <w:lang w:bidi="fa-IR"/>
        </w:rPr>
        <w:t xml:space="preserve">، </w:t>
      </w:r>
      <w:r w:rsidRPr="005D642E">
        <w:rPr>
          <w:rtl/>
          <w:lang w:bidi="fa-IR"/>
        </w:rPr>
        <w:t>وَأَكْثِرْ مِنَ الْمَاءِ</w:t>
      </w:r>
      <w:r>
        <w:rPr>
          <w:rtl/>
          <w:lang w:bidi="fa-IR"/>
        </w:rPr>
        <w:t xml:space="preserve">، </w:t>
      </w:r>
      <w:r w:rsidRPr="005D642E">
        <w:rPr>
          <w:rtl/>
          <w:lang w:bidi="fa-IR"/>
        </w:rPr>
        <w:t>وَامْسَحْ</w:t>
      </w:r>
      <w:r>
        <w:rPr>
          <w:rtl/>
          <w:lang w:bidi="fa-IR"/>
        </w:rPr>
        <w:t xml:space="preserve"> </w:t>
      </w:r>
      <w:r w:rsidRPr="005D642E">
        <w:rPr>
          <w:rtl/>
          <w:lang w:bidi="fa-IR"/>
        </w:rPr>
        <w:t>بَطْنَهُ مَسْحاً رَفِيقاً.</w:t>
      </w:r>
      <w:r>
        <w:rPr>
          <w:rtl/>
          <w:lang w:bidi="fa-IR"/>
        </w:rPr>
        <w:t xml:space="preserve"> </w:t>
      </w:r>
      <w:r w:rsidRPr="005D642E">
        <w:rPr>
          <w:rtl/>
          <w:lang w:bidi="fa-IR"/>
        </w:rPr>
        <w:t>ثُمَّ تَحَوَّلْ إِلى رَأْسِهِ</w:t>
      </w:r>
      <w:r>
        <w:rPr>
          <w:rtl/>
          <w:lang w:bidi="fa-IR"/>
        </w:rPr>
        <w:t xml:space="preserve">، </w:t>
      </w:r>
      <w:r w:rsidRPr="005D642E">
        <w:rPr>
          <w:rtl/>
          <w:lang w:bidi="fa-IR"/>
        </w:rPr>
        <w:t>وَابْدَأْ</w:t>
      </w:r>
      <w:r>
        <w:rPr>
          <w:rtl/>
          <w:lang w:bidi="fa-IR"/>
        </w:rPr>
        <w:t xml:space="preserve"> </w:t>
      </w:r>
      <w:r w:rsidRPr="005D642E">
        <w:rPr>
          <w:rtl/>
          <w:lang w:bidi="fa-IR"/>
        </w:rPr>
        <w:t>بِشِقِّهِ الْأَيْمَنِ مِنْ لِحْيَتِهِ وَرَأْسِهِ</w:t>
      </w:r>
      <w:r>
        <w:rPr>
          <w:rtl/>
          <w:lang w:bidi="fa-IR"/>
        </w:rPr>
        <w:t xml:space="preserve">، </w:t>
      </w:r>
      <w:r w:rsidRPr="005D642E">
        <w:rPr>
          <w:rtl/>
          <w:lang w:bidi="fa-IR"/>
        </w:rPr>
        <w:t>ثُمَّ ثَنِّ</w:t>
      </w:r>
      <w:r>
        <w:rPr>
          <w:rtl/>
          <w:lang w:bidi="fa-IR"/>
        </w:rPr>
        <w:t xml:space="preserve"> </w:t>
      </w:r>
      <w:r w:rsidRPr="005D642E">
        <w:rPr>
          <w:rtl/>
          <w:lang w:bidi="fa-IR"/>
        </w:rPr>
        <w:t>بِشِقِّهِ الْأَيْسَرِ مِنْ رَأْسِهِ وَلِحْيَتِهِ وَوَجْهِهِ</w:t>
      </w:r>
      <w:r>
        <w:rPr>
          <w:rtl/>
          <w:lang w:bidi="fa-IR"/>
        </w:rPr>
        <w:t xml:space="preserve">، </w:t>
      </w:r>
      <w:r w:rsidRPr="005D642E">
        <w:rPr>
          <w:rtl/>
          <w:lang w:bidi="fa-IR"/>
        </w:rPr>
        <w:t>وَاغْسِلْهُ</w:t>
      </w:r>
      <w:r>
        <w:rPr>
          <w:rtl/>
          <w:lang w:bidi="fa-IR"/>
        </w:rPr>
        <w:t xml:space="preserve"> </w:t>
      </w:r>
      <w:r w:rsidRPr="005D642E">
        <w:rPr>
          <w:rtl/>
          <w:lang w:bidi="fa-IR"/>
        </w:rPr>
        <w:t>بِرِفْقٍ</w:t>
      </w:r>
      <w:r>
        <w:rPr>
          <w:rtl/>
          <w:lang w:bidi="fa-IR"/>
        </w:rPr>
        <w:t xml:space="preserve">، </w:t>
      </w:r>
      <w:r w:rsidRPr="005D642E">
        <w:rPr>
          <w:rtl/>
          <w:lang w:bidi="fa-IR"/>
        </w:rPr>
        <w:t>وَإِيَّاكَ‌</w:t>
      </w:r>
      <w:r>
        <w:rPr>
          <w:rtl/>
          <w:lang w:bidi="fa-IR"/>
        </w:rPr>
        <w:t xml:space="preserve"> </w:t>
      </w:r>
      <w:r w:rsidRPr="005D642E">
        <w:rPr>
          <w:rtl/>
          <w:lang w:bidi="fa-IR"/>
        </w:rPr>
        <w:t>وَالْعُنْفَ</w:t>
      </w:r>
      <w:r w:rsidR="00E35571">
        <w:rPr>
          <w:rtl/>
          <w:lang w:bidi="fa-IR"/>
        </w:rPr>
        <w:t xml:space="preserve">، </w:t>
      </w:r>
      <w:r w:rsidRPr="005D642E">
        <w:rPr>
          <w:rtl/>
          <w:lang w:bidi="fa-IR"/>
        </w:rPr>
        <w:t>وَاغْسِلْهُ غَسْلاً نَاعِماً</w:t>
      </w:r>
      <w:r w:rsidR="00E35571">
        <w:rPr>
          <w:rtl/>
          <w:lang w:bidi="fa-IR"/>
        </w:rPr>
        <w:t xml:space="preserve">، </w:t>
      </w:r>
      <w:r w:rsidRPr="005D642E">
        <w:rPr>
          <w:rtl/>
          <w:lang w:bidi="fa-IR"/>
        </w:rPr>
        <w:t>ثُمَّ أَضْجِعْهُ عَلى شِقِّهِ الْأَيْسَرِ لِيَبْدُوَ لَكَ الْأَيْمَنُ</w:t>
      </w:r>
      <w:r>
        <w:rPr>
          <w:rtl/>
          <w:lang w:bidi="fa-IR"/>
        </w:rPr>
        <w:t xml:space="preserve">، </w:t>
      </w:r>
      <w:r w:rsidRPr="005D642E">
        <w:rPr>
          <w:rtl/>
          <w:lang w:bidi="fa-IR"/>
        </w:rPr>
        <w:t>ثُمَّ اغْسِلْهُ مِنْ قَرْنِهِ إِلى قَدَمَيْهِ</w:t>
      </w:r>
      <w:r w:rsidR="00E35571">
        <w:rPr>
          <w:rtl/>
          <w:lang w:bidi="fa-IR"/>
        </w:rPr>
        <w:t xml:space="preserve">، </w:t>
      </w:r>
      <w:r w:rsidRPr="005D642E">
        <w:rPr>
          <w:rtl/>
          <w:lang w:bidi="fa-IR"/>
        </w:rPr>
        <w:t>وَامْسَحْ يَدَكَ عَلى ظَهْرِهِ وَبَطْنِهِ</w:t>
      </w:r>
      <w:r>
        <w:rPr>
          <w:rtl/>
          <w:lang w:bidi="fa-IR"/>
        </w:rPr>
        <w:t xml:space="preserve"> </w:t>
      </w:r>
      <w:r w:rsidRPr="005D642E">
        <w:rPr>
          <w:rtl/>
          <w:lang w:bidi="fa-IR"/>
        </w:rPr>
        <w:t>ثَلَاثَ</w:t>
      </w:r>
      <w:r>
        <w:rPr>
          <w:rtl/>
          <w:lang w:bidi="fa-IR"/>
        </w:rPr>
        <w:t xml:space="preserve"> </w:t>
      </w:r>
      <w:r w:rsidRPr="005D642E">
        <w:rPr>
          <w:rtl/>
          <w:lang w:bidi="fa-IR"/>
        </w:rPr>
        <w:t>غَسَلَاتٍ</w:t>
      </w:r>
      <w:r>
        <w:rPr>
          <w:rtl/>
          <w:lang w:bidi="fa-IR"/>
        </w:rPr>
        <w:t xml:space="preserve">، </w:t>
      </w:r>
      <w:r w:rsidRPr="005D642E">
        <w:rPr>
          <w:rtl/>
          <w:lang w:bidi="fa-IR"/>
        </w:rPr>
        <w:t>ثُمَّ رُدَّهُ إِلى</w:t>
      </w:r>
      <w:r>
        <w:rPr>
          <w:rtl/>
          <w:lang w:bidi="fa-IR"/>
        </w:rPr>
        <w:t xml:space="preserve"> </w:t>
      </w:r>
      <w:r w:rsidRPr="005D642E">
        <w:rPr>
          <w:rtl/>
          <w:lang w:bidi="fa-IR"/>
        </w:rPr>
        <w:t>جَنْبِهِ الْأَيْمَنِ لِيَبْدُوَ</w:t>
      </w:r>
      <w:r>
        <w:rPr>
          <w:rtl/>
          <w:lang w:bidi="fa-IR"/>
        </w:rPr>
        <w:t xml:space="preserve"> </w:t>
      </w:r>
      <w:r w:rsidRPr="005D642E">
        <w:rPr>
          <w:rtl/>
          <w:lang w:bidi="fa-IR"/>
        </w:rPr>
        <w:t>لَكَ الْأَيْسَرُ</w:t>
      </w:r>
      <w:r>
        <w:rPr>
          <w:rtl/>
          <w:lang w:bidi="fa-IR"/>
        </w:rPr>
        <w:t xml:space="preserve">، </w:t>
      </w:r>
      <w:r w:rsidRPr="005D642E">
        <w:rPr>
          <w:rtl/>
          <w:lang w:bidi="fa-IR"/>
        </w:rPr>
        <w:t>فَاغْسِلْهُ بِمَاءٍ مِنْ</w:t>
      </w:r>
      <w:r>
        <w:rPr>
          <w:rtl/>
          <w:lang w:bidi="fa-IR"/>
        </w:rPr>
        <w:t xml:space="preserve"> </w:t>
      </w:r>
      <w:r w:rsidRPr="005D642E">
        <w:rPr>
          <w:rtl/>
          <w:lang w:bidi="fa-IR"/>
        </w:rPr>
        <w:t>قَرْنِهِ إِلى قَدَمَيْهِ</w:t>
      </w:r>
      <w:r w:rsidR="00E35571">
        <w:rPr>
          <w:rtl/>
          <w:lang w:bidi="fa-IR"/>
        </w:rPr>
        <w:t xml:space="preserve">، </w:t>
      </w:r>
      <w:r w:rsidRPr="005D642E">
        <w:rPr>
          <w:rtl/>
          <w:lang w:bidi="fa-IR"/>
        </w:rPr>
        <w:t>وَامْسَحْ يَدَكَ عَلى ظَهْرِهِ وَبَطْنِهِ ثَلَاثَ</w:t>
      </w:r>
      <w:r>
        <w:rPr>
          <w:rtl/>
          <w:lang w:bidi="fa-IR"/>
        </w:rPr>
        <w:t xml:space="preserve"> </w:t>
      </w:r>
      <w:r w:rsidRPr="005D642E">
        <w:rPr>
          <w:rtl/>
          <w:lang w:bidi="fa-IR"/>
        </w:rPr>
        <w:t>غَسَلَاتٍ.</w:t>
      </w:r>
      <w:r>
        <w:rPr>
          <w:rtl/>
          <w:lang w:bidi="fa-IR"/>
        </w:rPr>
        <w:t xml:space="preserve"> </w:t>
      </w:r>
      <w:r w:rsidRPr="005D642E">
        <w:rPr>
          <w:rtl/>
          <w:lang w:bidi="fa-IR"/>
        </w:rPr>
        <w:t>ثُمَّ رُدَّهُ إِلى</w:t>
      </w:r>
      <w:r>
        <w:rPr>
          <w:rtl/>
          <w:lang w:bidi="fa-IR"/>
        </w:rPr>
        <w:t xml:space="preserve"> </w:t>
      </w:r>
      <w:r w:rsidRPr="005D642E">
        <w:rPr>
          <w:rtl/>
          <w:lang w:bidi="fa-IR"/>
        </w:rPr>
        <w:t>قَفَاهُ</w:t>
      </w:r>
      <w:r>
        <w:rPr>
          <w:rtl/>
          <w:lang w:bidi="fa-IR"/>
        </w:rPr>
        <w:t xml:space="preserve">، </w:t>
      </w:r>
      <w:r w:rsidRPr="005D642E">
        <w:rPr>
          <w:rtl/>
          <w:lang w:bidi="fa-IR"/>
        </w:rPr>
        <w:t>فَابْدَأْ</w:t>
      </w:r>
      <w:r>
        <w:rPr>
          <w:rtl/>
          <w:lang w:bidi="fa-IR"/>
        </w:rPr>
        <w:t xml:space="preserve"> </w:t>
      </w:r>
      <w:r w:rsidRPr="005D642E">
        <w:rPr>
          <w:rtl/>
          <w:lang w:bidi="fa-IR"/>
        </w:rPr>
        <w:t>بِفَرْجِهِ</w:t>
      </w:r>
      <w:r>
        <w:rPr>
          <w:rtl/>
          <w:lang w:bidi="fa-IR"/>
        </w:rPr>
        <w:t xml:space="preserve"> </w:t>
      </w:r>
      <w:r w:rsidRPr="005D642E">
        <w:rPr>
          <w:rtl/>
          <w:lang w:bidi="fa-IR"/>
        </w:rPr>
        <w:t>بِمَاءِ الْكَافُورِ</w:t>
      </w:r>
      <w:r>
        <w:rPr>
          <w:rtl/>
          <w:lang w:bidi="fa-IR"/>
        </w:rPr>
        <w:t xml:space="preserve">، </w:t>
      </w:r>
      <w:r w:rsidRPr="005D642E">
        <w:rPr>
          <w:rtl/>
          <w:lang w:bidi="fa-IR"/>
        </w:rPr>
        <w:t>فَاصْنَعْ كَمَا صَنَعْتَ أَوَّلَ مَرَّةٍ</w:t>
      </w:r>
      <w:r>
        <w:rPr>
          <w:rtl/>
          <w:lang w:bidi="fa-IR"/>
        </w:rPr>
        <w:t xml:space="preserve">: </w:t>
      </w:r>
      <w:r w:rsidRPr="005D642E">
        <w:rPr>
          <w:rtl/>
          <w:lang w:bidi="fa-IR"/>
        </w:rPr>
        <w:t>اغْسِلْهُ ثَلَاثَ</w:t>
      </w:r>
      <w:r>
        <w:rPr>
          <w:rtl/>
          <w:lang w:bidi="fa-IR"/>
        </w:rPr>
        <w:t xml:space="preserve"> </w:t>
      </w:r>
      <w:r w:rsidRPr="005D642E">
        <w:rPr>
          <w:rtl/>
          <w:lang w:bidi="fa-IR"/>
        </w:rPr>
        <w:t>غَسَلَاتٍ</w:t>
      </w:r>
      <w:r>
        <w:rPr>
          <w:rtl/>
          <w:lang w:bidi="fa-IR"/>
        </w:rPr>
        <w:t xml:space="preserve"> </w:t>
      </w:r>
      <w:r w:rsidRPr="005D642E">
        <w:rPr>
          <w:rtl/>
          <w:lang w:bidi="fa-IR"/>
        </w:rPr>
        <w:t>بِمَاءِ الْكَافُورِ وَالْحُرُضِ</w:t>
      </w:r>
      <w:r>
        <w:rPr>
          <w:rtl/>
          <w:lang w:bidi="fa-IR"/>
        </w:rPr>
        <w:t xml:space="preserve">، </w:t>
      </w:r>
      <w:r w:rsidRPr="005D642E">
        <w:rPr>
          <w:rtl/>
          <w:lang w:bidi="fa-IR"/>
        </w:rPr>
        <w:t>وَامْسَحْ يَدَكَ عَلى بَطْنِهِ مَسْحاً رَفِيقاً</w:t>
      </w:r>
      <w:r w:rsidR="00E35571">
        <w:rPr>
          <w:rtl/>
          <w:lang w:bidi="fa-IR"/>
        </w:rPr>
        <w:t xml:space="preserve">، </w:t>
      </w:r>
      <w:r w:rsidRPr="005D642E">
        <w:rPr>
          <w:rtl/>
          <w:lang w:bidi="fa-IR"/>
        </w:rPr>
        <w:t>ثُمَّ تَحَوَّلْ إِلى رَأْسِهِ</w:t>
      </w:r>
      <w:r>
        <w:rPr>
          <w:rtl/>
          <w:lang w:bidi="fa-IR"/>
        </w:rPr>
        <w:t xml:space="preserve">، </w:t>
      </w:r>
      <w:r w:rsidRPr="005D642E">
        <w:rPr>
          <w:rtl/>
          <w:lang w:bidi="fa-IR"/>
        </w:rPr>
        <w:t>فَاصْنَعْ</w:t>
      </w:r>
      <w:r>
        <w:rPr>
          <w:rtl/>
          <w:lang w:bidi="fa-IR"/>
        </w:rPr>
        <w:t xml:space="preserve"> </w:t>
      </w:r>
      <w:r w:rsidRPr="005D642E">
        <w:rPr>
          <w:rtl/>
          <w:lang w:bidi="fa-IR"/>
        </w:rPr>
        <w:t>كَمَا صَنَعْتَ أَوَّلاً بِلِحْيَتِهِ مِنْ</w:t>
      </w:r>
      <w:r>
        <w:rPr>
          <w:rtl/>
          <w:lang w:bidi="fa-IR"/>
        </w:rPr>
        <w:t xml:space="preserve"> </w:t>
      </w:r>
      <w:r w:rsidRPr="005D642E">
        <w:rPr>
          <w:rtl/>
          <w:lang w:bidi="fa-IR"/>
        </w:rPr>
        <w:t>جَانِبَيْهِ كِلاهِمَا وَرَأْسِهِ وَوَجْهِهِ بِمَاءِ الْكَافُورِ ثَلَاثَ غَسَلَاتٍ.</w:t>
      </w:r>
      <w:r>
        <w:rPr>
          <w:rtl/>
          <w:lang w:bidi="fa-IR"/>
        </w:rPr>
        <w:t xml:space="preserve"> </w:t>
      </w:r>
      <w:r w:rsidRPr="005D642E">
        <w:rPr>
          <w:rtl/>
          <w:lang w:bidi="fa-IR"/>
        </w:rPr>
        <w:t>ثُمَّ رُدَّهُ إِلَى الْجَانِبِ</w:t>
      </w:r>
      <w:r>
        <w:rPr>
          <w:rtl/>
          <w:lang w:bidi="fa-IR"/>
        </w:rPr>
        <w:t xml:space="preserve"> </w:t>
      </w:r>
      <w:r w:rsidRPr="005D642E">
        <w:rPr>
          <w:rtl/>
          <w:lang w:bidi="fa-IR"/>
        </w:rPr>
        <w:t>الْأَيْسَرِ حَتّى يَبْدُوَ لَكَ الْأَيْمَنُ</w:t>
      </w:r>
      <w:r>
        <w:rPr>
          <w:rtl/>
          <w:lang w:bidi="fa-IR"/>
        </w:rPr>
        <w:t xml:space="preserve">، </w:t>
      </w:r>
      <w:r w:rsidRPr="005D642E">
        <w:rPr>
          <w:rtl/>
          <w:lang w:bidi="fa-IR"/>
        </w:rPr>
        <w:t>فَاغْسِلْهُ مِنْ قَرْنِهِ</w:t>
      </w:r>
      <w:r>
        <w:rPr>
          <w:rtl/>
          <w:lang w:bidi="fa-IR"/>
        </w:rPr>
        <w:t xml:space="preserve"> </w:t>
      </w:r>
      <w:r w:rsidRPr="005D642E">
        <w:rPr>
          <w:rtl/>
          <w:lang w:bidi="fa-IR"/>
        </w:rPr>
        <w:t>إِلى‌</w:t>
      </w:r>
      <w:r>
        <w:rPr>
          <w:rtl/>
          <w:lang w:bidi="fa-IR"/>
        </w:rPr>
        <w:t xml:space="preserve"> </w:t>
      </w:r>
      <w:r w:rsidRPr="005D642E">
        <w:rPr>
          <w:rtl/>
          <w:lang w:bidi="fa-IR"/>
        </w:rPr>
        <w:t>قَدَمَيْهِ</w:t>
      </w:r>
      <w:r>
        <w:rPr>
          <w:rtl/>
          <w:lang w:bidi="fa-IR"/>
        </w:rPr>
        <w:t xml:space="preserve"> </w:t>
      </w:r>
      <w:r w:rsidRPr="005D642E">
        <w:rPr>
          <w:rtl/>
          <w:lang w:bidi="fa-IR"/>
        </w:rPr>
        <w:t>ثَلَاثَ غَسَلَاتٍ.</w:t>
      </w:r>
      <w:r>
        <w:rPr>
          <w:rtl/>
          <w:lang w:bidi="fa-IR"/>
        </w:rPr>
        <w:t xml:space="preserve"> </w:t>
      </w:r>
      <w:r w:rsidRPr="005D642E">
        <w:rPr>
          <w:rtl/>
          <w:lang w:bidi="fa-IR"/>
        </w:rPr>
        <w:t>ثُمَّ رُدَّهُ</w:t>
      </w:r>
      <w:r>
        <w:rPr>
          <w:rtl/>
          <w:lang w:bidi="fa-IR"/>
        </w:rPr>
        <w:t xml:space="preserve"> </w:t>
      </w:r>
      <w:r w:rsidRPr="005D642E">
        <w:rPr>
          <w:rtl/>
          <w:lang w:bidi="fa-IR"/>
        </w:rPr>
        <w:t>إِلَى الْجَانِبِ</w:t>
      </w:r>
      <w:r>
        <w:rPr>
          <w:rtl/>
          <w:lang w:bidi="fa-IR"/>
        </w:rPr>
        <w:t xml:space="preserve"> </w:t>
      </w:r>
      <w:r w:rsidRPr="005D642E">
        <w:rPr>
          <w:rtl/>
          <w:lang w:bidi="fa-IR"/>
        </w:rPr>
        <w:t>الْأَيْمَنِ حَتّى يَبْدُوَ لَكَ الْأَيْسَرُ</w:t>
      </w:r>
      <w:r>
        <w:rPr>
          <w:rtl/>
          <w:lang w:bidi="fa-IR"/>
        </w:rPr>
        <w:t xml:space="preserve">، </w:t>
      </w:r>
      <w:r w:rsidRPr="005D642E">
        <w:rPr>
          <w:rtl/>
          <w:lang w:bidi="fa-IR"/>
        </w:rPr>
        <w:t>فَاغْسِلْهُ</w:t>
      </w:r>
      <w:r>
        <w:rPr>
          <w:rtl/>
          <w:lang w:bidi="fa-IR"/>
        </w:rPr>
        <w:t xml:space="preserve"> </w:t>
      </w:r>
      <w:r w:rsidRPr="005D642E">
        <w:rPr>
          <w:rtl/>
          <w:lang w:bidi="fa-IR"/>
        </w:rPr>
        <w:t>مِنْ قَرْنِهِ</w:t>
      </w:r>
      <w:r>
        <w:rPr>
          <w:rtl/>
          <w:lang w:bidi="fa-IR"/>
        </w:rPr>
        <w:t xml:space="preserve"> </w:t>
      </w:r>
      <w:r w:rsidRPr="005D642E">
        <w:rPr>
          <w:rtl/>
          <w:lang w:bidi="fa-IR"/>
        </w:rPr>
        <w:t>إِلى قَدَمَيْهِ</w:t>
      </w:r>
      <w:r>
        <w:rPr>
          <w:rtl/>
          <w:lang w:bidi="fa-IR"/>
        </w:rPr>
        <w:t xml:space="preserve"> </w:t>
      </w:r>
      <w:r w:rsidRPr="005D642E">
        <w:rPr>
          <w:rtl/>
          <w:lang w:bidi="fa-IR"/>
        </w:rPr>
        <w:t>ثَلَاثَ غَسَلَاتٍ</w:t>
      </w:r>
      <w:r w:rsidR="00E35571">
        <w:rPr>
          <w:rtl/>
          <w:lang w:bidi="fa-IR"/>
        </w:rPr>
        <w:t xml:space="preserve">، </w:t>
      </w:r>
      <w:r w:rsidRPr="005D642E">
        <w:rPr>
          <w:rtl/>
          <w:lang w:bidi="fa-IR"/>
        </w:rPr>
        <w:t>وَأَدْخِلْ يَدَكَ تَحْتَ مَنْكِبَيْهِ</w:t>
      </w:r>
      <w:r>
        <w:rPr>
          <w:rtl/>
          <w:lang w:bidi="fa-IR"/>
        </w:rPr>
        <w:t xml:space="preserve"> </w:t>
      </w:r>
      <w:r w:rsidRPr="005D642E">
        <w:rPr>
          <w:rtl/>
          <w:lang w:bidi="fa-IR"/>
        </w:rPr>
        <w:t>وَ</w:t>
      </w:r>
      <w:r>
        <w:rPr>
          <w:rFonts w:hint="cs"/>
          <w:rtl/>
          <w:lang w:bidi="fa-IR"/>
        </w:rPr>
        <w:t xml:space="preserve"> </w:t>
      </w:r>
      <w:r w:rsidRPr="005D642E">
        <w:rPr>
          <w:rtl/>
          <w:lang w:bidi="fa-IR"/>
        </w:rPr>
        <w:t>ذِرَاعَيْهِ</w:t>
      </w:r>
      <w:r>
        <w:rPr>
          <w:rtl/>
          <w:lang w:bidi="fa-IR"/>
        </w:rPr>
        <w:t xml:space="preserve">، </w:t>
      </w:r>
      <w:r w:rsidRPr="005D642E">
        <w:rPr>
          <w:rtl/>
          <w:lang w:bidi="fa-IR"/>
        </w:rPr>
        <w:t>وَيَكُونُ الذِّرَاعُ وَالْكَفُّ مَعَ</w:t>
      </w:r>
      <w:r>
        <w:rPr>
          <w:rtl/>
          <w:lang w:bidi="fa-IR"/>
        </w:rPr>
        <w:t xml:space="preserve"> </w:t>
      </w:r>
      <w:r w:rsidRPr="005D642E">
        <w:rPr>
          <w:rtl/>
          <w:lang w:bidi="fa-IR"/>
        </w:rPr>
        <w:t>جَنْبِهِ</w:t>
      </w:r>
      <w:r w:rsidR="00E35571">
        <w:rPr>
          <w:rtl/>
          <w:lang w:bidi="fa-IR"/>
        </w:rPr>
        <w:t xml:space="preserve">، </w:t>
      </w:r>
      <w:r w:rsidRPr="005D642E">
        <w:rPr>
          <w:rtl/>
          <w:lang w:bidi="fa-IR"/>
        </w:rPr>
        <w:t>كُلَّمَا غَسَلْتَ شَيْئاً مِنْهُ أَدْخَلْتَ يَدَكَ تَحْتَ مَنْكِبَيْهِ</w:t>
      </w:r>
      <w:r>
        <w:rPr>
          <w:rtl/>
          <w:lang w:bidi="fa-IR"/>
        </w:rPr>
        <w:t xml:space="preserve"> </w:t>
      </w:r>
      <w:r w:rsidRPr="005D642E">
        <w:rPr>
          <w:rtl/>
          <w:lang w:bidi="fa-IR"/>
        </w:rPr>
        <w:t>وَفِي بَاطِنِ ذِرَاعَيْهِ.</w:t>
      </w:r>
      <w:r>
        <w:rPr>
          <w:rtl/>
          <w:lang w:bidi="fa-IR"/>
        </w:rPr>
        <w:t xml:space="preserve"> </w:t>
      </w:r>
      <w:r w:rsidRPr="005D642E">
        <w:rPr>
          <w:rtl/>
          <w:lang w:bidi="fa-IR"/>
        </w:rPr>
        <w:t>ثُمَّ رُدَّهُ إِلى</w:t>
      </w:r>
      <w:r>
        <w:rPr>
          <w:rtl/>
          <w:lang w:bidi="fa-IR"/>
        </w:rPr>
        <w:t xml:space="preserve"> </w:t>
      </w:r>
      <w:r w:rsidRPr="005D642E">
        <w:rPr>
          <w:rtl/>
          <w:lang w:bidi="fa-IR"/>
        </w:rPr>
        <w:t>ظَهْرِهِ</w:t>
      </w:r>
      <w:r>
        <w:rPr>
          <w:rtl/>
          <w:lang w:bidi="fa-IR"/>
        </w:rPr>
        <w:t xml:space="preserve">، </w:t>
      </w:r>
      <w:r w:rsidRPr="005D642E">
        <w:rPr>
          <w:rtl/>
          <w:lang w:bidi="fa-IR"/>
        </w:rPr>
        <w:t>ثُمَّ اغْسِلْهُ بِمَاءٍ قَرَاحٍ</w:t>
      </w:r>
      <w:r>
        <w:rPr>
          <w:rtl/>
          <w:lang w:bidi="fa-IR"/>
        </w:rPr>
        <w:t xml:space="preserve"> </w:t>
      </w:r>
      <w:r w:rsidRPr="005D642E">
        <w:rPr>
          <w:rtl/>
          <w:lang w:bidi="fa-IR"/>
        </w:rPr>
        <w:t>كَمَا صَنَعْتَ أَوَّلاً</w:t>
      </w:r>
      <w:r w:rsidR="00E35571">
        <w:rPr>
          <w:rtl/>
          <w:lang w:bidi="fa-IR"/>
        </w:rPr>
        <w:t xml:space="preserve">، </w:t>
      </w:r>
      <w:r w:rsidRPr="005D642E">
        <w:rPr>
          <w:rtl/>
          <w:lang w:bidi="fa-IR"/>
        </w:rPr>
        <w:t>تَبْدَأُ بِالْفَرْجِ</w:t>
      </w:r>
      <w:r>
        <w:rPr>
          <w:rtl/>
          <w:lang w:bidi="fa-IR"/>
        </w:rPr>
        <w:t xml:space="preserve">، </w:t>
      </w:r>
      <w:r w:rsidRPr="005D642E">
        <w:rPr>
          <w:rtl/>
          <w:lang w:bidi="fa-IR"/>
        </w:rPr>
        <w:t>ثُمَّ تَحَوَّلْ إِلَى الرَّأْسِ وَاللِّحْيَةِ وَالْوَجْهِ حَتّى تَصْنَعَ كَمَا صَنَعْتَ</w:t>
      </w:r>
      <w:r>
        <w:rPr>
          <w:rtl/>
          <w:lang w:bidi="fa-IR"/>
        </w:rPr>
        <w:t xml:space="preserve"> </w:t>
      </w:r>
      <w:r w:rsidRPr="005D642E">
        <w:rPr>
          <w:rtl/>
          <w:lang w:bidi="fa-IR"/>
        </w:rPr>
        <w:t>أَوَّلاً بِمَاءٍ قَرَاحٍ</w:t>
      </w:r>
      <w:r>
        <w:rPr>
          <w:rtl/>
          <w:lang w:bidi="fa-IR"/>
        </w:rPr>
        <w:t xml:space="preserve">، </w:t>
      </w:r>
      <w:r w:rsidRPr="005D642E">
        <w:rPr>
          <w:rtl/>
          <w:lang w:bidi="fa-IR"/>
        </w:rPr>
        <w:t>ثُمَّ أَزِّرْهُ</w:t>
      </w:r>
      <w:r>
        <w:rPr>
          <w:rtl/>
          <w:lang w:bidi="fa-IR"/>
        </w:rPr>
        <w:t xml:space="preserve"> </w:t>
      </w:r>
      <w:r w:rsidRPr="005D642E">
        <w:rPr>
          <w:rtl/>
          <w:lang w:bidi="fa-IR"/>
        </w:rPr>
        <w:t>بِالْخِرْقَةِ</w:t>
      </w:r>
      <w:r>
        <w:rPr>
          <w:rtl/>
          <w:lang w:bidi="fa-IR"/>
        </w:rPr>
        <w:t xml:space="preserve">، </w:t>
      </w:r>
      <w:r w:rsidRPr="005D642E">
        <w:rPr>
          <w:rtl/>
          <w:lang w:bidi="fa-IR"/>
        </w:rPr>
        <w:t>وَيَكُونُ</w:t>
      </w:r>
      <w:r>
        <w:rPr>
          <w:rtl/>
          <w:lang w:bidi="fa-IR"/>
        </w:rPr>
        <w:t xml:space="preserve"> </w:t>
      </w:r>
      <w:r w:rsidRPr="005D642E">
        <w:rPr>
          <w:rtl/>
          <w:lang w:bidi="fa-IR"/>
        </w:rPr>
        <w:t>تَحْتَهَا الْقُطْنُ تُذْفِرُهُ</w:t>
      </w:r>
      <w:r>
        <w:rPr>
          <w:rtl/>
          <w:lang w:bidi="fa-IR"/>
        </w:rPr>
        <w:t xml:space="preserve"> </w:t>
      </w:r>
      <w:r w:rsidRPr="005D642E">
        <w:rPr>
          <w:rtl/>
          <w:lang w:bidi="fa-IR"/>
        </w:rPr>
        <w:t>بِهِ إِذْفَاراً</w:t>
      </w:r>
      <w:r>
        <w:rPr>
          <w:rtl/>
          <w:lang w:bidi="fa-IR"/>
        </w:rPr>
        <w:t xml:space="preserve"> </w:t>
      </w:r>
      <w:r w:rsidRPr="005D642E">
        <w:rPr>
          <w:rtl/>
          <w:lang w:bidi="fa-IR"/>
        </w:rPr>
        <w:t>قُطْناً‌</w:t>
      </w:r>
      <w:r>
        <w:rPr>
          <w:rtl/>
          <w:lang w:bidi="fa-IR"/>
        </w:rPr>
        <w:t xml:space="preserve"> </w:t>
      </w:r>
      <w:r w:rsidRPr="005D642E">
        <w:rPr>
          <w:rtl/>
          <w:lang w:bidi="fa-IR"/>
        </w:rPr>
        <w:t>كَثِيراً</w:t>
      </w:r>
      <w:r w:rsidR="00E35571">
        <w:rPr>
          <w:rtl/>
          <w:lang w:bidi="fa-IR"/>
        </w:rPr>
        <w:t xml:space="preserve">، </w:t>
      </w:r>
      <w:r w:rsidRPr="005D642E">
        <w:rPr>
          <w:rtl/>
          <w:lang w:bidi="fa-IR"/>
        </w:rPr>
        <w:t>ثُمَّ تَشُدُّ فَخِذَيْهِ عَلَى</w:t>
      </w:r>
      <w:r>
        <w:rPr>
          <w:rtl/>
          <w:lang w:bidi="fa-IR"/>
        </w:rPr>
        <w:t xml:space="preserve"> </w:t>
      </w:r>
      <w:r w:rsidRPr="005D642E">
        <w:rPr>
          <w:rtl/>
          <w:lang w:bidi="fa-IR"/>
        </w:rPr>
        <w:t>الْقُطْنِ بِالْخِرْقَةِ شَدّاً شَدِيداً حَتّى لَاتَخَافَ</w:t>
      </w:r>
      <w:r>
        <w:rPr>
          <w:rtl/>
          <w:lang w:bidi="fa-IR"/>
        </w:rPr>
        <w:t xml:space="preserve"> </w:t>
      </w:r>
      <w:r w:rsidRPr="005D642E">
        <w:rPr>
          <w:rtl/>
          <w:lang w:bidi="fa-IR"/>
        </w:rPr>
        <w:t>أَنْ يَظْهَرَ شَيْ‌ءٌ</w:t>
      </w:r>
      <w:r>
        <w:rPr>
          <w:rtl/>
          <w:lang w:bidi="fa-IR"/>
        </w:rPr>
        <w:t xml:space="preserve">، </w:t>
      </w:r>
      <w:r w:rsidRPr="005D642E">
        <w:rPr>
          <w:rtl/>
          <w:lang w:bidi="fa-IR"/>
        </w:rPr>
        <w:t>وَإِيَّاكَ أَنْ تُقْعِدَهُ</w:t>
      </w:r>
      <w:r>
        <w:rPr>
          <w:rtl/>
          <w:lang w:bidi="fa-IR"/>
        </w:rPr>
        <w:t xml:space="preserve">، </w:t>
      </w:r>
      <w:r w:rsidRPr="005D642E">
        <w:rPr>
          <w:rtl/>
          <w:lang w:bidi="fa-IR"/>
        </w:rPr>
        <w:t>أَوْ تَغْمِزَ بَطْنَهُ</w:t>
      </w:r>
      <w:r>
        <w:rPr>
          <w:rtl/>
          <w:lang w:bidi="fa-IR"/>
        </w:rPr>
        <w:t xml:space="preserve">، </w:t>
      </w:r>
      <w:r w:rsidRPr="005D642E">
        <w:rPr>
          <w:rtl/>
          <w:lang w:bidi="fa-IR"/>
        </w:rPr>
        <w:t>وَإِيَّاكَ أَنْ تَحْشُوَ فِي</w:t>
      </w:r>
      <w:r>
        <w:rPr>
          <w:rtl/>
          <w:lang w:bidi="fa-IR"/>
        </w:rPr>
        <w:t xml:space="preserve"> </w:t>
      </w:r>
      <w:r w:rsidRPr="005D642E">
        <w:rPr>
          <w:rtl/>
          <w:lang w:bidi="fa-IR"/>
        </w:rPr>
        <w:t>مَسَامِعِهِ شَيْئاً</w:t>
      </w:r>
      <w:r w:rsidR="00E35571">
        <w:rPr>
          <w:rtl/>
          <w:lang w:bidi="fa-IR"/>
        </w:rPr>
        <w:t xml:space="preserve">، </w:t>
      </w:r>
      <w:r w:rsidRPr="005D642E">
        <w:rPr>
          <w:rtl/>
          <w:lang w:bidi="fa-IR"/>
        </w:rPr>
        <w:t>فَإِنْ خِفْتَ أَنْ يَظْهَرَ مِنَ الْمَنْخِرَيْنِ</w:t>
      </w:r>
      <w:r>
        <w:rPr>
          <w:rtl/>
          <w:lang w:bidi="fa-IR"/>
        </w:rPr>
        <w:t xml:space="preserve"> </w:t>
      </w:r>
      <w:r w:rsidRPr="005D642E">
        <w:rPr>
          <w:rtl/>
          <w:lang w:bidi="fa-IR"/>
        </w:rPr>
        <w:t>شَيْ‌ءٌ</w:t>
      </w:r>
      <w:r>
        <w:rPr>
          <w:rtl/>
          <w:lang w:bidi="fa-IR"/>
        </w:rPr>
        <w:t xml:space="preserve">، </w:t>
      </w:r>
      <w:r w:rsidRPr="005D642E">
        <w:rPr>
          <w:rtl/>
          <w:lang w:bidi="fa-IR"/>
        </w:rPr>
        <w:t>فَلَا عَلَيْكَ أَنْ تُصَيِّرَ ثَمَّ</w:t>
      </w:r>
      <w:r>
        <w:rPr>
          <w:rtl/>
          <w:lang w:bidi="fa-IR"/>
        </w:rPr>
        <w:t xml:space="preserve"> </w:t>
      </w:r>
      <w:r w:rsidRPr="005D642E">
        <w:rPr>
          <w:rtl/>
          <w:lang w:bidi="fa-IR"/>
        </w:rPr>
        <w:t>قُطْناً</w:t>
      </w:r>
      <w:r>
        <w:rPr>
          <w:rtl/>
          <w:lang w:bidi="fa-IR"/>
        </w:rPr>
        <w:t xml:space="preserve">، </w:t>
      </w:r>
      <w:r w:rsidRPr="005D642E">
        <w:rPr>
          <w:rtl/>
          <w:lang w:bidi="fa-IR"/>
        </w:rPr>
        <w:t>وَإِنْ</w:t>
      </w:r>
      <w:r>
        <w:rPr>
          <w:rtl/>
          <w:lang w:bidi="fa-IR"/>
        </w:rPr>
        <w:t xml:space="preserve"> </w:t>
      </w:r>
      <w:r w:rsidRPr="005D642E">
        <w:rPr>
          <w:rtl/>
          <w:lang w:bidi="fa-IR"/>
        </w:rPr>
        <w:t>لَمْ تَخَفْ</w:t>
      </w:r>
      <w:r>
        <w:rPr>
          <w:rtl/>
          <w:lang w:bidi="fa-IR"/>
        </w:rPr>
        <w:t xml:space="preserve">، </w:t>
      </w:r>
      <w:r w:rsidRPr="005D642E">
        <w:rPr>
          <w:rtl/>
          <w:lang w:bidi="fa-IR"/>
        </w:rPr>
        <w:t>فَلَا تَجْعَلْ فِيهِ شَيْئاً</w:t>
      </w:r>
      <w:r>
        <w:rPr>
          <w:rtl/>
          <w:lang w:bidi="fa-IR"/>
        </w:rPr>
        <w:t xml:space="preserve">، </w:t>
      </w:r>
      <w:r w:rsidRPr="005D642E">
        <w:rPr>
          <w:rtl/>
          <w:lang w:bidi="fa-IR"/>
        </w:rPr>
        <w:t>وَلَاتُخَلِّلْ أَظَافِيرَهُ</w:t>
      </w:r>
      <w:r w:rsidR="00E35571">
        <w:rPr>
          <w:rtl/>
          <w:lang w:bidi="fa-IR"/>
        </w:rPr>
        <w:t>؛</w:t>
      </w:r>
      <w:r w:rsidRPr="005D642E">
        <w:rPr>
          <w:rtl/>
          <w:lang w:bidi="fa-IR"/>
        </w:rPr>
        <w:t xml:space="preserve"> وَكَذلِكَ غُسْلُ الْمَرْأَةِ</w:t>
      </w:r>
      <w:r>
        <w:rPr>
          <w:rtl/>
          <w:lang w:bidi="fa-IR"/>
        </w:rPr>
        <w:t xml:space="preserve"> ».</w:t>
      </w:r>
    </w:p>
    <w:p w14:paraId="404281BC" w14:textId="77777777" w:rsidR="001D2A8B" w:rsidRDefault="001D2A8B" w:rsidP="001D2A8B">
      <w:pPr>
        <w:pStyle w:val="libNormal"/>
      </w:pPr>
      <w:r>
        <w:t>From him, from Muhammad Bin Sinan, from Abullah Al Kahily who said,</w:t>
      </w:r>
    </w:p>
    <w:p w14:paraId="23466657" w14:textId="03DB96B1" w:rsidR="00093B5C" w:rsidRDefault="001D2A8B" w:rsidP="001D2A8B">
      <w:pPr>
        <w:pStyle w:val="libNormal"/>
      </w:pPr>
      <w:r>
        <w:t>‘I asked Abu Abdullah</w:t>
      </w:r>
      <w:r w:rsidRPr="00813829">
        <w:rPr>
          <w:rStyle w:val="libAlaemEnChar"/>
        </w:rPr>
        <w:t>asws</w:t>
      </w:r>
      <w:r>
        <w:t xml:space="preserve"> about washing the deceased, so he</w:t>
      </w:r>
      <w:r w:rsidRPr="00813829">
        <w:rPr>
          <w:rStyle w:val="libAlaemEnChar"/>
        </w:rPr>
        <w:t>asws</w:t>
      </w:r>
      <w:r>
        <w:t xml:space="preserve"> said: ‘Face the undersoles of his feet towards the </w:t>
      </w:r>
      <w:r w:rsidRPr="009D1DCE">
        <w:rPr>
          <w:rStyle w:val="libNormalChar"/>
        </w:rPr>
        <w:t xml:space="preserve">Qiblah </w:t>
      </w:r>
      <w:r>
        <w:t xml:space="preserve">until his face happens to be facing the </w:t>
      </w:r>
      <w:r w:rsidRPr="009D1DCE">
        <w:rPr>
          <w:rStyle w:val="libNormalChar"/>
        </w:rPr>
        <w:t>Qiblah.</w:t>
      </w:r>
      <w:r>
        <w:t xml:space="preserve"> Then soften the joints, and if it is not possible for you, then leave it. Then begin with his private part with water of lotus (leaves) and potash, so wash him with three washings and frequent from the water, and wipe his body with gentle wiping. Then turn around to his head and begin with his right side from his beard and his head. Then deal with his left side from his head, and his beard, and his face, and wash him with gentleness, and beware of the roughness and wash him with a gentle washing. Then lie him down upon his left side for the right side to be exposed to you. Then wash him from his head to his feed and wipe your hand upon his back and his belly with three washings. Then return him to his right side until the left side is exposed to you, so wash it what is between his head up to his feet, and wipe </w:t>
      </w:r>
      <w:r>
        <w:lastRenderedPageBreak/>
        <w:t>your hand upon his back and his belly with three washings. Then return him to his back and begin with his private parts with water (with) camphor and deal with him just</w:t>
      </w:r>
      <w:r w:rsidRPr="002A5891">
        <w:t xml:space="preserve"> as </w:t>
      </w:r>
      <w:r>
        <w:t>you dealt the first times, washing him with three washings – with the water with camphor and the fragrant powder, and wipe your hand upon his belly with a gentle wiping. Then turn towards his head and deal with it just</w:t>
      </w:r>
      <w:r w:rsidRPr="002A5891">
        <w:t xml:space="preserve"> as </w:t>
      </w:r>
      <w:r>
        <w:t>you dealt firstly, with his beard from both its sides, and his head, and his face, with the water with camphor with three washings. Then return him to the left side until the right side is exposed to you, so wash him from his head up to his feet with three washings. Then return him to the right side until the left side is exposed to you, so wash him from his head up to his feet with three washings, and enter your hand under his shoulders and his forearms, and make the forearms, and the palms, along with his side, to be clean. Every time you wash anything from it, enter your hand under his shoulder and in the inside of his forearms. Then return him to his back, then wash him with clear water just</w:t>
      </w:r>
      <w:r w:rsidRPr="002A5891">
        <w:t xml:space="preserve"> as </w:t>
      </w:r>
      <w:r>
        <w:t>you did at first, beginning with the private part. Then turn towards the head and the beard and the face until you do just</w:t>
      </w:r>
      <w:r w:rsidRPr="002A5891">
        <w:t xml:space="preserve"> as </w:t>
      </w:r>
      <w:r>
        <w:t>you did firstly with clear water. Then put on a loin cloth on him with a cloth and place the cotton to be under it to pad him with a lot of cotton. Then tighten his thighs upon the cotton with the cloth with an intense tightening until you do not fear that anything might become apparent (from his private part). And beware of sitting him up or pressing his belly, and beware of placing anything in his ears. So if you were to fear that something might become apparent from his nostrils, so it is not upon you that you stuff is with cotton, and if you do not fear such, so do not make anything to be in it, and do not clean (under) his nails. Similar to that is the washing of the woman’.</w:t>
      </w:r>
      <w:r w:rsidR="00093B5C" w:rsidRPr="00A15820">
        <w:rPr>
          <w:rStyle w:val="libFootnotenumChar"/>
        </w:rPr>
        <w:t>95</w:t>
      </w:r>
    </w:p>
    <w:p w14:paraId="28B55ECE" w14:textId="1E2CBF14"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رِجَالِهِ، عَنْ يُونُسَ: عَنْهُمْ </w:t>
      </w:r>
      <w:r w:rsidRPr="00AC51C5">
        <w:rPr>
          <w:rStyle w:val="libAlaemChar"/>
          <w:rtl/>
        </w:rPr>
        <w:t>عليهم‌السلام</w:t>
      </w:r>
      <w:r>
        <w:rPr>
          <w:rtl/>
          <w:lang w:bidi="fa-IR"/>
        </w:rPr>
        <w:t xml:space="preserve">، </w:t>
      </w:r>
      <w:r w:rsidRPr="005D642E">
        <w:rPr>
          <w:rtl/>
          <w:lang w:bidi="fa-IR"/>
        </w:rPr>
        <w:t>قَالَ</w:t>
      </w:r>
      <w:r>
        <w:rPr>
          <w:rtl/>
          <w:lang w:bidi="fa-IR"/>
        </w:rPr>
        <w:t xml:space="preserve">: </w:t>
      </w:r>
      <w:r w:rsidRPr="005D642E">
        <w:rPr>
          <w:rtl/>
          <w:lang w:bidi="fa-IR"/>
        </w:rPr>
        <w:t>« إِذَا أَرَدْتَ غُسْلَ الْمَيِّتِ</w:t>
      </w:r>
      <w:r>
        <w:rPr>
          <w:rtl/>
          <w:lang w:bidi="fa-IR"/>
        </w:rPr>
        <w:t xml:space="preserve">، </w:t>
      </w:r>
      <w:r w:rsidRPr="005D642E">
        <w:rPr>
          <w:rtl/>
          <w:lang w:bidi="fa-IR"/>
        </w:rPr>
        <w:t>فَضَعْهُ عَلَى الْمُغْتَسَلِ مُسْتَقْبِلَ الْقِبْلَةِ</w:t>
      </w:r>
      <w:r>
        <w:rPr>
          <w:rtl/>
          <w:lang w:bidi="fa-IR"/>
        </w:rPr>
        <w:t xml:space="preserve">، </w:t>
      </w:r>
      <w:r w:rsidRPr="005D642E">
        <w:rPr>
          <w:rtl/>
          <w:lang w:bidi="fa-IR"/>
        </w:rPr>
        <w:t>فَإِنْ كَانَ عَلَيْهِ قَمِيصٌ</w:t>
      </w:r>
      <w:r>
        <w:rPr>
          <w:rtl/>
          <w:lang w:bidi="fa-IR"/>
        </w:rPr>
        <w:t xml:space="preserve">، </w:t>
      </w:r>
      <w:r w:rsidRPr="005D642E">
        <w:rPr>
          <w:rtl/>
          <w:lang w:bidi="fa-IR"/>
        </w:rPr>
        <w:t>فَأَخْرِجْ يَدَهُ مِنَ الْقَمِيصِ</w:t>
      </w:r>
      <w:r>
        <w:rPr>
          <w:rtl/>
          <w:lang w:bidi="fa-IR"/>
        </w:rPr>
        <w:t xml:space="preserve">، </w:t>
      </w:r>
      <w:r w:rsidRPr="005D642E">
        <w:rPr>
          <w:rtl/>
          <w:lang w:bidi="fa-IR"/>
        </w:rPr>
        <w:t>وَاجْمَعْ</w:t>
      </w:r>
      <w:r>
        <w:rPr>
          <w:rtl/>
          <w:lang w:bidi="fa-IR"/>
        </w:rPr>
        <w:t xml:space="preserve"> </w:t>
      </w:r>
      <w:r w:rsidRPr="005D642E">
        <w:rPr>
          <w:rtl/>
          <w:lang w:bidi="fa-IR"/>
        </w:rPr>
        <w:t>قَمِيصَهُ عَلى عَوْرَتِهِ</w:t>
      </w:r>
      <w:r>
        <w:rPr>
          <w:rtl/>
          <w:lang w:bidi="fa-IR"/>
        </w:rPr>
        <w:t xml:space="preserve">، </w:t>
      </w:r>
      <w:r w:rsidRPr="005D642E">
        <w:rPr>
          <w:rtl/>
          <w:lang w:bidi="fa-IR"/>
        </w:rPr>
        <w:t>وَارْفَعْهُ</w:t>
      </w:r>
      <w:r>
        <w:rPr>
          <w:rtl/>
          <w:lang w:bidi="fa-IR"/>
        </w:rPr>
        <w:t xml:space="preserve"> </w:t>
      </w:r>
      <w:r w:rsidRPr="005D642E">
        <w:rPr>
          <w:rtl/>
          <w:lang w:bidi="fa-IR"/>
        </w:rPr>
        <w:t>مِنْ رِجْلَيْهِ إِلى فَوْقِ الرُّكْبَةِ</w:t>
      </w:r>
      <w:r w:rsidR="00E35571">
        <w:rPr>
          <w:rtl/>
          <w:lang w:bidi="fa-IR"/>
        </w:rPr>
        <w:t>؛</w:t>
      </w:r>
      <w:r w:rsidRPr="005D642E">
        <w:rPr>
          <w:rtl/>
          <w:lang w:bidi="fa-IR"/>
        </w:rPr>
        <w:t xml:space="preserve"> وَإِنْ لَمْ يَكُنْ عَلَيْهِ قَمِيصٌ</w:t>
      </w:r>
      <w:r>
        <w:rPr>
          <w:rtl/>
          <w:lang w:bidi="fa-IR"/>
        </w:rPr>
        <w:t xml:space="preserve">، </w:t>
      </w:r>
      <w:r w:rsidRPr="005D642E">
        <w:rPr>
          <w:rtl/>
          <w:lang w:bidi="fa-IR"/>
        </w:rPr>
        <w:t>فَأَلْقِ عَلى عَوْرَتِهِ خِرْقَةً</w:t>
      </w:r>
      <w:r>
        <w:rPr>
          <w:rtl/>
          <w:lang w:bidi="fa-IR"/>
        </w:rPr>
        <w:t xml:space="preserve">، </w:t>
      </w:r>
      <w:r w:rsidRPr="005D642E">
        <w:rPr>
          <w:rtl/>
          <w:lang w:bidi="fa-IR"/>
        </w:rPr>
        <w:t>وَاعْمِدْ إِلَى السِّدْرِ</w:t>
      </w:r>
      <w:r>
        <w:rPr>
          <w:rtl/>
          <w:lang w:bidi="fa-IR"/>
        </w:rPr>
        <w:t xml:space="preserve">، </w:t>
      </w:r>
      <w:r w:rsidRPr="005D642E">
        <w:rPr>
          <w:rtl/>
          <w:lang w:bidi="fa-IR"/>
        </w:rPr>
        <w:t>فَصَيِّرْهُ</w:t>
      </w:r>
      <w:r>
        <w:rPr>
          <w:rtl/>
          <w:lang w:bidi="fa-IR"/>
        </w:rPr>
        <w:t xml:space="preserve"> </w:t>
      </w:r>
      <w:r w:rsidRPr="005D642E">
        <w:rPr>
          <w:rtl/>
          <w:lang w:bidi="fa-IR"/>
        </w:rPr>
        <w:t>فِي طَسْتٍ</w:t>
      </w:r>
      <w:r w:rsidR="00E35571">
        <w:rPr>
          <w:rtl/>
          <w:lang w:bidi="fa-IR"/>
        </w:rPr>
        <w:t xml:space="preserve">، </w:t>
      </w:r>
      <w:r w:rsidRPr="005D642E">
        <w:rPr>
          <w:rtl/>
          <w:lang w:bidi="fa-IR"/>
        </w:rPr>
        <w:t>وَصُبَّ عَلَيْهِ الْمَاءَ</w:t>
      </w:r>
      <w:r>
        <w:rPr>
          <w:rtl/>
          <w:lang w:bidi="fa-IR"/>
        </w:rPr>
        <w:t xml:space="preserve">، </w:t>
      </w:r>
      <w:r w:rsidRPr="005D642E">
        <w:rPr>
          <w:rtl/>
          <w:lang w:bidi="fa-IR"/>
        </w:rPr>
        <w:t>وَاضْرِبْهُ بِيَدِكَ حَتّى تَرْتَفِعَ رَغْوَتُهُ</w:t>
      </w:r>
      <w:r w:rsidR="00E35571">
        <w:rPr>
          <w:rtl/>
          <w:lang w:bidi="fa-IR"/>
        </w:rPr>
        <w:t xml:space="preserve">، </w:t>
      </w:r>
      <w:r w:rsidRPr="005D642E">
        <w:rPr>
          <w:rtl/>
          <w:lang w:bidi="fa-IR"/>
        </w:rPr>
        <w:t>وَاعْزِلِ الرَّغْوَةَ فِي شَيْ‌ءٍ</w:t>
      </w:r>
      <w:r>
        <w:rPr>
          <w:rtl/>
          <w:lang w:bidi="fa-IR"/>
        </w:rPr>
        <w:t xml:space="preserve">، </w:t>
      </w:r>
      <w:r w:rsidRPr="005D642E">
        <w:rPr>
          <w:rtl/>
          <w:lang w:bidi="fa-IR"/>
        </w:rPr>
        <w:t>وَصُبَّ الْآخَرَ</w:t>
      </w:r>
      <w:r>
        <w:rPr>
          <w:rtl/>
          <w:lang w:bidi="fa-IR"/>
        </w:rPr>
        <w:t xml:space="preserve"> </w:t>
      </w:r>
      <w:r w:rsidRPr="005D642E">
        <w:rPr>
          <w:rtl/>
          <w:lang w:bidi="fa-IR"/>
        </w:rPr>
        <w:t>فِي الْإِجَّانَةِ</w:t>
      </w:r>
      <w:r>
        <w:rPr>
          <w:rtl/>
          <w:lang w:bidi="fa-IR"/>
        </w:rPr>
        <w:t xml:space="preserve"> </w:t>
      </w:r>
      <w:r w:rsidRPr="005D642E">
        <w:rPr>
          <w:rtl/>
          <w:lang w:bidi="fa-IR"/>
        </w:rPr>
        <w:t>الَّتِي فِيهَا الْمَاءُ</w:t>
      </w:r>
      <w:r>
        <w:rPr>
          <w:rtl/>
          <w:lang w:bidi="fa-IR"/>
        </w:rPr>
        <w:t xml:space="preserve">، </w:t>
      </w:r>
      <w:r w:rsidRPr="005D642E">
        <w:rPr>
          <w:rtl/>
          <w:lang w:bidi="fa-IR"/>
        </w:rPr>
        <w:t>ثُمَّ اغْسِلْ</w:t>
      </w:r>
      <w:r>
        <w:rPr>
          <w:rFonts w:hint="cs"/>
          <w:rtl/>
          <w:lang w:bidi="fa-IR"/>
        </w:rPr>
        <w:t xml:space="preserve"> </w:t>
      </w:r>
      <w:r w:rsidRPr="005D642E">
        <w:rPr>
          <w:rtl/>
          <w:lang w:bidi="fa-IR"/>
        </w:rPr>
        <w:t>يَدَيْهِ</w:t>
      </w:r>
      <w:r>
        <w:rPr>
          <w:rtl/>
          <w:lang w:bidi="fa-IR"/>
        </w:rPr>
        <w:t xml:space="preserve"> </w:t>
      </w:r>
      <w:r w:rsidRPr="005D642E">
        <w:rPr>
          <w:rtl/>
          <w:lang w:bidi="fa-IR"/>
        </w:rPr>
        <w:t>ثَلَاثَ مَرَّاتٍ كَمَا يَغْسِلُ</w:t>
      </w:r>
      <w:r>
        <w:rPr>
          <w:rtl/>
          <w:lang w:bidi="fa-IR"/>
        </w:rPr>
        <w:t xml:space="preserve"> </w:t>
      </w:r>
      <w:r w:rsidRPr="005D642E">
        <w:rPr>
          <w:rtl/>
          <w:lang w:bidi="fa-IR"/>
        </w:rPr>
        <w:t>الْإِنْسَانُ مِنَ الْجَنَابَةِ إِلَى نِصْفِ الذِّرَاعِ</w:t>
      </w:r>
      <w:r>
        <w:rPr>
          <w:rtl/>
          <w:lang w:bidi="fa-IR"/>
        </w:rPr>
        <w:t xml:space="preserve">، </w:t>
      </w:r>
      <w:r w:rsidRPr="005D642E">
        <w:rPr>
          <w:rtl/>
          <w:lang w:bidi="fa-IR"/>
        </w:rPr>
        <w:t>ثُمَّ اغْسِلْ فَرْجَهُ</w:t>
      </w:r>
      <w:r>
        <w:rPr>
          <w:rtl/>
          <w:lang w:bidi="fa-IR"/>
        </w:rPr>
        <w:t xml:space="preserve">، </w:t>
      </w:r>
      <w:r w:rsidRPr="005D642E">
        <w:rPr>
          <w:rtl/>
          <w:lang w:bidi="fa-IR"/>
        </w:rPr>
        <w:t>وَنَقِّهِ</w:t>
      </w:r>
      <w:r w:rsidR="00E35571">
        <w:rPr>
          <w:rtl/>
          <w:lang w:bidi="fa-IR"/>
        </w:rPr>
        <w:t xml:space="preserve">، </w:t>
      </w:r>
      <w:r w:rsidRPr="005D642E">
        <w:rPr>
          <w:rtl/>
          <w:lang w:bidi="fa-IR"/>
        </w:rPr>
        <w:t>ثُمَّ اغْسِلْ رَأْسَهُ بِالرَّغْوَةِ</w:t>
      </w:r>
      <w:r w:rsidR="00E35571">
        <w:rPr>
          <w:rtl/>
          <w:lang w:bidi="fa-IR"/>
        </w:rPr>
        <w:t xml:space="preserve">، </w:t>
      </w:r>
      <w:r w:rsidRPr="005D642E">
        <w:rPr>
          <w:rtl/>
          <w:lang w:bidi="fa-IR"/>
        </w:rPr>
        <w:t>وَبَالِغْ فِي ذلِكَ</w:t>
      </w:r>
      <w:r>
        <w:rPr>
          <w:rtl/>
          <w:lang w:bidi="fa-IR"/>
        </w:rPr>
        <w:t xml:space="preserve">، </w:t>
      </w:r>
      <w:r w:rsidRPr="005D642E">
        <w:rPr>
          <w:rtl/>
          <w:lang w:bidi="fa-IR"/>
        </w:rPr>
        <w:t>وَاجْتَهِدْ</w:t>
      </w:r>
      <w:r>
        <w:rPr>
          <w:rtl/>
          <w:lang w:bidi="fa-IR"/>
        </w:rPr>
        <w:t xml:space="preserve"> </w:t>
      </w:r>
      <w:r w:rsidRPr="005D642E">
        <w:rPr>
          <w:rtl/>
          <w:lang w:bidi="fa-IR"/>
        </w:rPr>
        <w:t>أَنْ لَا</w:t>
      </w:r>
      <w:r>
        <w:rPr>
          <w:rtl/>
          <w:lang w:bidi="fa-IR"/>
        </w:rPr>
        <w:t xml:space="preserve"> </w:t>
      </w:r>
      <w:r w:rsidRPr="005D642E">
        <w:rPr>
          <w:rtl/>
          <w:lang w:bidi="fa-IR"/>
        </w:rPr>
        <w:t>يَدْخُلَ الْمَاءُ مَنْخِرَيْهِ وَمَسَامِعَهُ</w:t>
      </w:r>
      <w:r>
        <w:rPr>
          <w:rtl/>
          <w:lang w:bidi="fa-IR"/>
        </w:rPr>
        <w:t xml:space="preserve">، </w:t>
      </w:r>
      <w:r w:rsidRPr="005D642E">
        <w:rPr>
          <w:rtl/>
          <w:lang w:bidi="fa-IR"/>
        </w:rPr>
        <w:t>ثُمَّ أَضْجِعْهُ عَلى جَانِبِهِ</w:t>
      </w:r>
      <w:r>
        <w:rPr>
          <w:rtl/>
          <w:lang w:bidi="fa-IR"/>
        </w:rPr>
        <w:t xml:space="preserve"> </w:t>
      </w:r>
      <w:r w:rsidRPr="005D642E">
        <w:rPr>
          <w:rtl/>
          <w:lang w:bidi="fa-IR"/>
        </w:rPr>
        <w:t>الْأَيْسَرِ</w:t>
      </w:r>
      <w:r>
        <w:rPr>
          <w:rtl/>
          <w:lang w:bidi="fa-IR"/>
        </w:rPr>
        <w:t xml:space="preserve">، </w:t>
      </w:r>
      <w:r w:rsidRPr="005D642E">
        <w:rPr>
          <w:rtl/>
          <w:lang w:bidi="fa-IR"/>
        </w:rPr>
        <w:t>وَصُبَّ الْمَاءَ مِنْ نِصْفِ رَأْسِهِ إِلى قَدَمَيْهِ</w:t>
      </w:r>
      <w:r>
        <w:rPr>
          <w:rtl/>
          <w:lang w:bidi="fa-IR"/>
        </w:rPr>
        <w:t xml:space="preserve"> </w:t>
      </w:r>
      <w:r w:rsidRPr="005D642E">
        <w:rPr>
          <w:rtl/>
          <w:lang w:bidi="fa-IR"/>
        </w:rPr>
        <w:t>ثَلَاثَ مَرَّاتٍ</w:t>
      </w:r>
      <w:r>
        <w:rPr>
          <w:rtl/>
          <w:lang w:bidi="fa-IR"/>
        </w:rPr>
        <w:t xml:space="preserve">، </w:t>
      </w:r>
      <w:r w:rsidRPr="005D642E">
        <w:rPr>
          <w:rtl/>
          <w:lang w:bidi="fa-IR"/>
        </w:rPr>
        <w:t>وَادْلُكْ بَدَنَهُ دَلْكاً رَفِيقاً</w:t>
      </w:r>
      <w:r w:rsidR="00E35571">
        <w:rPr>
          <w:rtl/>
          <w:lang w:bidi="fa-IR"/>
        </w:rPr>
        <w:t xml:space="preserve">، </w:t>
      </w:r>
      <w:r w:rsidRPr="005D642E">
        <w:rPr>
          <w:rtl/>
          <w:lang w:bidi="fa-IR"/>
        </w:rPr>
        <w:t>وَكَذلِكَ ظَهْرَهُ وَبَطْنَهُ</w:t>
      </w:r>
      <w:r w:rsidR="00E35571">
        <w:rPr>
          <w:rtl/>
          <w:lang w:bidi="fa-IR"/>
        </w:rPr>
        <w:t xml:space="preserve">، </w:t>
      </w:r>
      <w:r w:rsidRPr="005D642E">
        <w:rPr>
          <w:rtl/>
          <w:lang w:bidi="fa-IR"/>
        </w:rPr>
        <w:t>ثُمَّ أَضْجِعْهُ عَلى جَانِبِهِ الْأَيْمَنِ</w:t>
      </w:r>
      <w:r>
        <w:rPr>
          <w:rtl/>
          <w:lang w:bidi="fa-IR"/>
        </w:rPr>
        <w:t xml:space="preserve">، </w:t>
      </w:r>
      <w:r w:rsidRPr="005D642E">
        <w:rPr>
          <w:rtl/>
          <w:lang w:bidi="fa-IR"/>
        </w:rPr>
        <w:t>وَافْعَلْ</w:t>
      </w:r>
      <w:r>
        <w:rPr>
          <w:rtl/>
          <w:lang w:bidi="fa-IR"/>
        </w:rPr>
        <w:t xml:space="preserve"> </w:t>
      </w:r>
      <w:r w:rsidRPr="005D642E">
        <w:rPr>
          <w:rtl/>
          <w:lang w:bidi="fa-IR"/>
        </w:rPr>
        <w:t>بِهِ مِثْلَ ذلِكَ</w:t>
      </w:r>
      <w:r>
        <w:rPr>
          <w:rtl/>
          <w:lang w:bidi="fa-IR"/>
        </w:rPr>
        <w:t xml:space="preserve">، </w:t>
      </w:r>
      <w:r w:rsidRPr="005D642E">
        <w:rPr>
          <w:rtl/>
          <w:lang w:bidi="fa-IR"/>
        </w:rPr>
        <w:t>ثُمَّ صُبَّ ذلِكَ الْمَاءَ مِنَ الْإِجَّانَةِ</w:t>
      </w:r>
      <w:r>
        <w:rPr>
          <w:rtl/>
          <w:lang w:bidi="fa-IR"/>
        </w:rPr>
        <w:t xml:space="preserve">، </w:t>
      </w:r>
      <w:r w:rsidRPr="005D642E">
        <w:rPr>
          <w:rtl/>
          <w:lang w:bidi="fa-IR"/>
        </w:rPr>
        <w:t>وَاغْسِلِ الْإِجَّانَةَ بِمَاءٍ قَرَاحٍ</w:t>
      </w:r>
      <w:r w:rsidR="00E35571">
        <w:rPr>
          <w:rtl/>
          <w:lang w:bidi="fa-IR"/>
        </w:rPr>
        <w:t xml:space="preserve">، </w:t>
      </w:r>
      <w:r w:rsidRPr="005D642E">
        <w:rPr>
          <w:rtl/>
          <w:lang w:bidi="fa-IR"/>
        </w:rPr>
        <w:t>وَاغْسِلْ يَدَيْكَ</w:t>
      </w:r>
      <w:r>
        <w:rPr>
          <w:rtl/>
          <w:lang w:bidi="fa-IR"/>
        </w:rPr>
        <w:t xml:space="preserve"> </w:t>
      </w:r>
      <w:r w:rsidRPr="005D642E">
        <w:rPr>
          <w:rtl/>
          <w:lang w:bidi="fa-IR"/>
        </w:rPr>
        <w:t>إِلَى الْمِرْفَقَيْنِ</w:t>
      </w:r>
      <w:r>
        <w:rPr>
          <w:rtl/>
          <w:lang w:bidi="fa-IR"/>
        </w:rPr>
        <w:t xml:space="preserve">، </w:t>
      </w:r>
      <w:r w:rsidRPr="005D642E">
        <w:rPr>
          <w:rtl/>
          <w:lang w:bidi="fa-IR"/>
        </w:rPr>
        <w:t>ثُمَّ صُبَّ الْمَاءَ فِي الْآنِيَةِ</w:t>
      </w:r>
      <w:r>
        <w:rPr>
          <w:rtl/>
          <w:lang w:bidi="fa-IR"/>
        </w:rPr>
        <w:t xml:space="preserve">، </w:t>
      </w:r>
      <w:r w:rsidRPr="005D642E">
        <w:rPr>
          <w:rtl/>
          <w:lang w:bidi="fa-IR"/>
        </w:rPr>
        <w:t>وَأَلْقِ فِيهِ حَبَّاتِ‌</w:t>
      </w:r>
      <w:r>
        <w:rPr>
          <w:rtl/>
          <w:lang w:bidi="fa-IR"/>
        </w:rPr>
        <w:t xml:space="preserve"> </w:t>
      </w:r>
      <w:r w:rsidRPr="005D642E">
        <w:rPr>
          <w:rtl/>
          <w:lang w:bidi="fa-IR"/>
        </w:rPr>
        <w:t>كَافُورٍ</w:t>
      </w:r>
      <w:r>
        <w:rPr>
          <w:rtl/>
          <w:lang w:bidi="fa-IR"/>
        </w:rPr>
        <w:t xml:space="preserve">، </w:t>
      </w:r>
      <w:r w:rsidRPr="005D642E">
        <w:rPr>
          <w:rtl/>
          <w:lang w:bidi="fa-IR"/>
        </w:rPr>
        <w:t>وَافْعَلْ بِهِ كَمَا فَعَلْتَ فِي الْمَرَّةِ الْأُولى ابْدَأْ بِيَدَيْهِ</w:t>
      </w:r>
      <w:r>
        <w:rPr>
          <w:rtl/>
          <w:lang w:bidi="fa-IR"/>
        </w:rPr>
        <w:t xml:space="preserve">، </w:t>
      </w:r>
      <w:r w:rsidRPr="005D642E">
        <w:rPr>
          <w:rtl/>
          <w:lang w:bidi="fa-IR"/>
        </w:rPr>
        <w:t>ثُمَّ بِفَرْجِهِ</w:t>
      </w:r>
      <w:r>
        <w:rPr>
          <w:rtl/>
          <w:lang w:bidi="fa-IR"/>
        </w:rPr>
        <w:t xml:space="preserve">، </w:t>
      </w:r>
      <w:r w:rsidRPr="005D642E">
        <w:rPr>
          <w:rtl/>
          <w:lang w:bidi="fa-IR"/>
        </w:rPr>
        <w:t>وَامْسَحْ بَطْنَهُ مَسْحاً رَفِيقاً</w:t>
      </w:r>
      <w:r w:rsidR="00E35571">
        <w:rPr>
          <w:rtl/>
          <w:lang w:bidi="fa-IR"/>
        </w:rPr>
        <w:t xml:space="preserve">، </w:t>
      </w:r>
      <w:r w:rsidRPr="005D642E">
        <w:rPr>
          <w:rtl/>
          <w:lang w:bidi="fa-IR"/>
        </w:rPr>
        <w:t>فَإِنْ خَرَجَ</w:t>
      </w:r>
      <w:r>
        <w:rPr>
          <w:rtl/>
          <w:lang w:bidi="fa-IR"/>
        </w:rPr>
        <w:t xml:space="preserve"> </w:t>
      </w:r>
      <w:r w:rsidRPr="005D642E">
        <w:rPr>
          <w:rtl/>
          <w:lang w:bidi="fa-IR"/>
        </w:rPr>
        <w:t>شَيْ‌ءٌ</w:t>
      </w:r>
      <w:r>
        <w:rPr>
          <w:rtl/>
          <w:lang w:bidi="fa-IR"/>
        </w:rPr>
        <w:t xml:space="preserve">، </w:t>
      </w:r>
      <w:r w:rsidRPr="005D642E">
        <w:rPr>
          <w:rtl/>
          <w:lang w:bidi="fa-IR"/>
        </w:rPr>
        <w:t>فَأَنْقِهِ</w:t>
      </w:r>
      <w:r>
        <w:rPr>
          <w:rtl/>
          <w:lang w:bidi="fa-IR"/>
        </w:rPr>
        <w:t xml:space="preserve">، </w:t>
      </w:r>
      <w:r w:rsidRPr="005D642E">
        <w:rPr>
          <w:rtl/>
          <w:lang w:bidi="fa-IR"/>
        </w:rPr>
        <w:t>ثُمَّ اغْسِلْ رَأْسَهُ</w:t>
      </w:r>
      <w:r>
        <w:rPr>
          <w:rtl/>
          <w:lang w:bidi="fa-IR"/>
        </w:rPr>
        <w:t xml:space="preserve">، </w:t>
      </w:r>
      <w:r w:rsidRPr="005D642E">
        <w:rPr>
          <w:rtl/>
          <w:lang w:bidi="fa-IR"/>
        </w:rPr>
        <w:t>ثُمَّ أَضْجِعْهُ عَلى</w:t>
      </w:r>
      <w:r>
        <w:rPr>
          <w:rtl/>
          <w:lang w:bidi="fa-IR"/>
        </w:rPr>
        <w:t xml:space="preserve"> </w:t>
      </w:r>
      <w:r w:rsidRPr="005D642E">
        <w:rPr>
          <w:rtl/>
          <w:lang w:bidi="fa-IR"/>
        </w:rPr>
        <w:t>جَنْبِهِ الْأَيْسَرِ</w:t>
      </w:r>
      <w:r>
        <w:rPr>
          <w:rtl/>
          <w:lang w:bidi="fa-IR"/>
        </w:rPr>
        <w:t xml:space="preserve">، </w:t>
      </w:r>
      <w:r w:rsidRPr="005D642E">
        <w:rPr>
          <w:rtl/>
          <w:lang w:bidi="fa-IR"/>
        </w:rPr>
        <w:t>وَاغْسِلْ جَنْبَهُ</w:t>
      </w:r>
      <w:r>
        <w:rPr>
          <w:rtl/>
          <w:lang w:bidi="fa-IR"/>
        </w:rPr>
        <w:t xml:space="preserve"> </w:t>
      </w:r>
      <w:r w:rsidRPr="005D642E">
        <w:rPr>
          <w:rtl/>
          <w:lang w:bidi="fa-IR"/>
        </w:rPr>
        <w:t>الْأَيْمَنَ وَظَهْرَهُ وَبَطْنَهُ</w:t>
      </w:r>
      <w:r>
        <w:rPr>
          <w:rtl/>
          <w:lang w:bidi="fa-IR"/>
        </w:rPr>
        <w:t xml:space="preserve">، </w:t>
      </w:r>
      <w:r w:rsidRPr="005D642E">
        <w:rPr>
          <w:rtl/>
          <w:lang w:bidi="fa-IR"/>
        </w:rPr>
        <w:t>ثُمَّ أَضْجِعْهُ عَلى جَنْبِهِ</w:t>
      </w:r>
      <w:r>
        <w:rPr>
          <w:rtl/>
          <w:lang w:bidi="fa-IR"/>
        </w:rPr>
        <w:t xml:space="preserve"> </w:t>
      </w:r>
      <w:r w:rsidRPr="005D642E">
        <w:rPr>
          <w:rtl/>
          <w:lang w:bidi="fa-IR"/>
        </w:rPr>
        <w:t>الْأَيْمَنِ</w:t>
      </w:r>
      <w:r>
        <w:rPr>
          <w:rtl/>
          <w:lang w:bidi="fa-IR"/>
        </w:rPr>
        <w:t xml:space="preserve">، </w:t>
      </w:r>
      <w:r w:rsidRPr="005D642E">
        <w:rPr>
          <w:rtl/>
          <w:lang w:bidi="fa-IR"/>
        </w:rPr>
        <w:t>وَاغْسِلْ</w:t>
      </w:r>
      <w:r>
        <w:rPr>
          <w:rtl/>
          <w:lang w:bidi="fa-IR"/>
        </w:rPr>
        <w:t xml:space="preserve"> </w:t>
      </w:r>
      <w:r w:rsidRPr="005D642E">
        <w:rPr>
          <w:rtl/>
          <w:lang w:bidi="fa-IR"/>
        </w:rPr>
        <w:t>جَنْبَهُ الْأَيْسَرَ</w:t>
      </w:r>
      <w:r>
        <w:rPr>
          <w:rtl/>
          <w:lang w:bidi="fa-IR"/>
        </w:rPr>
        <w:t xml:space="preserve"> </w:t>
      </w:r>
      <w:r w:rsidRPr="005D642E">
        <w:rPr>
          <w:rtl/>
          <w:lang w:bidi="fa-IR"/>
        </w:rPr>
        <w:lastRenderedPageBreak/>
        <w:t>كَمَا فَعَلْتَ أَوَّلَ مَرَّةٍ</w:t>
      </w:r>
      <w:r>
        <w:rPr>
          <w:rtl/>
          <w:lang w:bidi="fa-IR"/>
        </w:rPr>
        <w:t xml:space="preserve">، </w:t>
      </w:r>
      <w:r w:rsidRPr="005D642E">
        <w:rPr>
          <w:rtl/>
          <w:lang w:bidi="fa-IR"/>
        </w:rPr>
        <w:t>ثُمَّ اغْسِلْ يَدَيْكَ</w:t>
      </w:r>
      <w:r>
        <w:rPr>
          <w:rtl/>
          <w:lang w:bidi="fa-IR"/>
        </w:rPr>
        <w:t xml:space="preserve"> </w:t>
      </w:r>
      <w:r w:rsidRPr="005D642E">
        <w:rPr>
          <w:rtl/>
          <w:lang w:bidi="fa-IR"/>
        </w:rPr>
        <w:t>إِلَى الْمِرْفَقَيْنِ وَالْآنِيَةَ</w:t>
      </w:r>
      <w:r>
        <w:rPr>
          <w:rtl/>
          <w:lang w:bidi="fa-IR"/>
        </w:rPr>
        <w:t xml:space="preserve">، </w:t>
      </w:r>
      <w:r w:rsidRPr="005D642E">
        <w:rPr>
          <w:rtl/>
          <w:lang w:bidi="fa-IR"/>
        </w:rPr>
        <w:t>وَصُبَّ فِيهَا</w:t>
      </w:r>
      <w:r>
        <w:rPr>
          <w:rtl/>
          <w:lang w:bidi="fa-IR"/>
        </w:rPr>
        <w:t xml:space="preserve"> </w:t>
      </w:r>
      <w:r w:rsidRPr="005D642E">
        <w:rPr>
          <w:rtl/>
          <w:lang w:bidi="fa-IR"/>
        </w:rPr>
        <w:t>الْمَاءَ</w:t>
      </w:r>
      <w:r>
        <w:rPr>
          <w:rtl/>
          <w:lang w:bidi="fa-IR"/>
        </w:rPr>
        <w:t xml:space="preserve"> </w:t>
      </w:r>
      <w:r w:rsidRPr="005D642E">
        <w:rPr>
          <w:rtl/>
          <w:lang w:bidi="fa-IR"/>
        </w:rPr>
        <w:t>الْقَرَاحَ</w:t>
      </w:r>
      <w:r>
        <w:rPr>
          <w:rtl/>
          <w:lang w:bidi="fa-IR"/>
        </w:rPr>
        <w:t xml:space="preserve">، </w:t>
      </w:r>
      <w:r w:rsidRPr="005D642E">
        <w:rPr>
          <w:rtl/>
          <w:lang w:bidi="fa-IR"/>
        </w:rPr>
        <w:t>وَاغْسِلْهُ</w:t>
      </w:r>
      <w:r>
        <w:rPr>
          <w:rtl/>
          <w:lang w:bidi="fa-IR"/>
        </w:rPr>
        <w:t xml:space="preserve"> </w:t>
      </w:r>
      <w:r w:rsidRPr="005D642E">
        <w:rPr>
          <w:rtl/>
          <w:lang w:bidi="fa-IR"/>
        </w:rPr>
        <w:t>بِمَاءٍ</w:t>
      </w:r>
      <w:r>
        <w:rPr>
          <w:rtl/>
          <w:lang w:bidi="fa-IR"/>
        </w:rPr>
        <w:t xml:space="preserve"> </w:t>
      </w:r>
      <w:r w:rsidRPr="005D642E">
        <w:rPr>
          <w:rtl/>
          <w:lang w:bidi="fa-IR"/>
        </w:rPr>
        <w:t>قَرَاحٍ</w:t>
      </w:r>
      <w:r>
        <w:rPr>
          <w:rtl/>
          <w:lang w:bidi="fa-IR"/>
        </w:rPr>
        <w:t xml:space="preserve"> </w:t>
      </w:r>
      <w:r w:rsidRPr="005D642E">
        <w:rPr>
          <w:rtl/>
          <w:lang w:bidi="fa-IR"/>
        </w:rPr>
        <w:t>كَمَا غَسَلْتَهُ</w:t>
      </w:r>
      <w:r>
        <w:rPr>
          <w:rtl/>
          <w:lang w:bidi="fa-IR"/>
        </w:rPr>
        <w:t xml:space="preserve"> </w:t>
      </w:r>
      <w:r w:rsidRPr="005D642E">
        <w:rPr>
          <w:rtl/>
          <w:lang w:bidi="fa-IR"/>
        </w:rPr>
        <w:t>فِي الْمَرَّتَيْنِ الْأَوَّلَتَيْنِ</w:t>
      </w:r>
      <w:r w:rsidR="00E35571">
        <w:rPr>
          <w:rtl/>
          <w:lang w:bidi="fa-IR"/>
        </w:rPr>
        <w:t xml:space="preserve">، </w:t>
      </w:r>
      <w:r w:rsidRPr="005D642E">
        <w:rPr>
          <w:rtl/>
          <w:lang w:bidi="fa-IR"/>
        </w:rPr>
        <w:t>ثُمَّ نَشِّفْهُ</w:t>
      </w:r>
      <w:r>
        <w:rPr>
          <w:rtl/>
          <w:lang w:bidi="fa-IR"/>
        </w:rPr>
        <w:t xml:space="preserve"> </w:t>
      </w:r>
      <w:r w:rsidRPr="005D642E">
        <w:rPr>
          <w:rtl/>
          <w:lang w:bidi="fa-IR"/>
        </w:rPr>
        <w:t>بِثَوْبٍ طَاهِرٍ</w:t>
      </w:r>
      <w:r>
        <w:rPr>
          <w:rtl/>
          <w:lang w:bidi="fa-IR"/>
        </w:rPr>
        <w:t xml:space="preserve">، </w:t>
      </w:r>
      <w:r w:rsidRPr="005D642E">
        <w:rPr>
          <w:rtl/>
          <w:lang w:bidi="fa-IR"/>
        </w:rPr>
        <w:t>وَاعْمِدْ إِلى قُطْنٍ</w:t>
      </w:r>
      <w:r>
        <w:rPr>
          <w:rtl/>
          <w:lang w:bidi="fa-IR"/>
        </w:rPr>
        <w:t xml:space="preserve">، </w:t>
      </w:r>
      <w:r w:rsidRPr="005D642E">
        <w:rPr>
          <w:rtl/>
          <w:lang w:bidi="fa-IR"/>
        </w:rPr>
        <w:t>فَذُرَّ</w:t>
      </w:r>
      <w:r>
        <w:rPr>
          <w:rtl/>
          <w:lang w:bidi="fa-IR"/>
        </w:rPr>
        <w:t xml:space="preserve"> </w:t>
      </w:r>
      <w:r w:rsidRPr="005D642E">
        <w:rPr>
          <w:rtl/>
          <w:lang w:bidi="fa-IR"/>
        </w:rPr>
        <w:t>عَلَيْهِ شَيْئاً مِنْ حَنُوطٍ</w:t>
      </w:r>
      <w:r>
        <w:rPr>
          <w:rtl/>
          <w:lang w:bidi="fa-IR"/>
        </w:rPr>
        <w:t xml:space="preserve">، </w:t>
      </w:r>
      <w:r w:rsidRPr="005D642E">
        <w:rPr>
          <w:rtl/>
          <w:lang w:bidi="fa-IR"/>
        </w:rPr>
        <w:t>وَضَعْهُ عَلى فَرْجِهِ قُبُلٍ وَدُبُرٍ</w:t>
      </w:r>
      <w:r>
        <w:rPr>
          <w:rtl/>
          <w:lang w:bidi="fa-IR"/>
        </w:rPr>
        <w:t xml:space="preserve">، </w:t>
      </w:r>
      <w:r w:rsidRPr="005D642E">
        <w:rPr>
          <w:rtl/>
          <w:lang w:bidi="fa-IR"/>
        </w:rPr>
        <w:t>وَاحْشُ</w:t>
      </w:r>
      <w:r>
        <w:rPr>
          <w:rtl/>
          <w:lang w:bidi="fa-IR"/>
        </w:rPr>
        <w:t xml:space="preserve"> </w:t>
      </w:r>
      <w:r w:rsidRPr="005D642E">
        <w:rPr>
          <w:rtl/>
          <w:lang w:bidi="fa-IR"/>
        </w:rPr>
        <w:t>الْقُطْنَ فِي دُبُرِهِ لِئَلاَّ يَخْرُجَ</w:t>
      </w:r>
      <w:r>
        <w:rPr>
          <w:rtl/>
          <w:lang w:bidi="fa-IR"/>
        </w:rPr>
        <w:t xml:space="preserve"> </w:t>
      </w:r>
      <w:r w:rsidRPr="005D642E">
        <w:rPr>
          <w:rtl/>
          <w:lang w:bidi="fa-IR"/>
        </w:rPr>
        <w:t>مِنْهُ شَيْ‌ءٌ</w:t>
      </w:r>
      <w:r>
        <w:rPr>
          <w:rtl/>
          <w:lang w:bidi="fa-IR"/>
        </w:rPr>
        <w:t xml:space="preserve">، </w:t>
      </w:r>
      <w:r w:rsidRPr="005D642E">
        <w:rPr>
          <w:rtl/>
          <w:lang w:bidi="fa-IR"/>
        </w:rPr>
        <w:t>وَخُذْ خِرْقَةً طَوِيلَةً عَرْضُهَا شِبْرٌ</w:t>
      </w:r>
      <w:r>
        <w:rPr>
          <w:rtl/>
          <w:lang w:bidi="fa-IR"/>
        </w:rPr>
        <w:t xml:space="preserve">، </w:t>
      </w:r>
      <w:r w:rsidRPr="005D642E">
        <w:rPr>
          <w:rtl/>
          <w:lang w:bidi="fa-IR"/>
        </w:rPr>
        <w:t>فَشُدَّهَا</w:t>
      </w:r>
      <w:r>
        <w:rPr>
          <w:rtl/>
          <w:lang w:bidi="fa-IR"/>
        </w:rPr>
        <w:t xml:space="preserve"> </w:t>
      </w:r>
      <w:r w:rsidRPr="005D642E">
        <w:rPr>
          <w:rtl/>
          <w:lang w:bidi="fa-IR"/>
        </w:rPr>
        <w:t>مِنْ‌</w:t>
      </w:r>
      <w:r>
        <w:rPr>
          <w:rtl/>
          <w:lang w:bidi="fa-IR"/>
        </w:rPr>
        <w:t xml:space="preserve"> </w:t>
      </w:r>
      <w:r w:rsidRPr="005D642E">
        <w:rPr>
          <w:rtl/>
          <w:lang w:bidi="fa-IR"/>
        </w:rPr>
        <w:t>حَقْوَيْهِ</w:t>
      </w:r>
      <w:r w:rsidR="00E35571">
        <w:rPr>
          <w:rtl/>
          <w:lang w:bidi="fa-IR"/>
        </w:rPr>
        <w:t xml:space="preserve">، </w:t>
      </w:r>
      <w:r w:rsidRPr="005D642E">
        <w:rPr>
          <w:rtl/>
          <w:lang w:bidi="fa-IR"/>
        </w:rPr>
        <w:t>وَضُمَّ فَخِذَيْهِ ضَمّاً شَدِيداً</w:t>
      </w:r>
      <w:r>
        <w:rPr>
          <w:rtl/>
          <w:lang w:bidi="fa-IR"/>
        </w:rPr>
        <w:t xml:space="preserve">، </w:t>
      </w:r>
      <w:r w:rsidRPr="005D642E">
        <w:rPr>
          <w:rtl/>
          <w:lang w:bidi="fa-IR"/>
        </w:rPr>
        <w:t>وَلُفَّهَا</w:t>
      </w:r>
      <w:r>
        <w:rPr>
          <w:rtl/>
          <w:lang w:bidi="fa-IR"/>
        </w:rPr>
        <w:t xml:space="preserve"> </w:t>
      </w:r>
      <w:r w:rsidRPr="005D642E">
        <w:rPr>
          <w:rtl/>
          <w:lang w:bidi="fa-IR"/>
        </w:rPr>
        <w:t>فِي فَخِذَيْهِ</w:t>
      </w:r>
      <w:r>
        <w:rPr>
          <w:rtl/>
          <w:lang w:bidi="fa-IR"/>
        </w:rPr>
        <w:t xml:space="preserve">، </w:t>
      </w:r>
      <w:r w:rsidRPr="005D642E">
        <w:rPr>
          <w:rtl/>
          <w:lang w:bidi="fa-IR"/>
        </w:rPr>
        <w:t>ثُمَّ أَخْرِجْ رَأْسَهَا مِنْ تَحْتِ رِجْلَيْهِ إِلى جَانِبِ</w:t>
      </w:r>
      <w:r>
        <w:rPr>
          <w:rtl/>
          <w:lang w:bidi="fa-IR"/>
        </w:rPr>
        <w:t xml:space="preserve"> </w:t>
      </w:r>
      <w:r w:rsidRPr="005D642E">
        <w:rPr>
          <w:rtl/>
          <w:lang w:bidi="fa-IR"/>
        </w:rPr>
        <w:t>الْأَيْمَنِ</w:t>
      </w:r>
      <w:r>
        <w:rPr>
          <w:rtl/>
          <w:lang w:bidi="fa-IR"/>
        </w:rPr>
        <w:t xml:space="preserve">، </w:t>
      </w:r>
      <w:r w:rsidRPr="005D642E">
        <w:rPr>
          <w:rtl/>
          <w:lang w:bidi="fa-IR"/>
        </w:rPr>
        <w:t>وَأَغْرِزْهَا</w:t>
      </w:r>
      <w:r>
        <w:rPr>
          <w:rtl/>
          <w:lang w:bidi="fa-IR"/>
        </w:rPr>
        <w:t xml:space="preserve"> </w:t>
      </w:r>
      <w:r w:rsidRPr="005D642E">
        <w:rPr>
          <w:rtl/>
          <w:lang w:bidi="fa-IR"/>
        </w:rPr>
        <w:t>فِي الْمَوْضِعِ الَّذِي لَفَفْتَ فِيهِ الْخِرْقَةَ</w:t>
      </w:r>
      <w:r>
        <w:rPr>
          <w:rtl/>
          <w:lang w:bidi="fa-IR"/>
        </w:rPr>
        <w:t xml:space="preserve">، </w:t>
      </w:r>
      <w:r w:rsidRPr="005D642E">
        <w:rPr>
          <w:rtl/>
          <w:lang w:bidi="fa-IR"/>
        </w:rPr>
        <w:t>وَتَكُونُ الْخِرْقَةُ طَوِيلَةً تَلُفُّ فَخِذَيْهِ مِنْ حَقْوَيْهِ إِلى رُكْبَتَيْهِ لَفّاً شَدِيداً</w:t>
      </w:r>
      <w:r>
        <w:rPr>
          <w:rtl/>
          <w:lang w:bidi="fa-IR"/>
        </w:rPr>
        <w:t xml:space="preserve"> ».</w:t>
      </w:r>
    </w:p>
    <w:p w14:paraId="75988ADB" w14:textId="77777777" w:rsidR="001D2A8B" w:rsidRDefault="001D2A8B" w:rsidP="001D2A8B">
      <w:pPr>
        <w:pStyle w:val="libNormal"/>
      </w:pPr>
      <w:r>
        <w:t>Ali Bin Ibrahim, from his father, from his men, from Yunus,</w:t>
      </w:r>
    </w:p>
    <w:p w14:paraId="7813D70F" w14:textId="77777777" w:rsidR="001D2A8B" w:rsidRDefault="001D2A8B" w:rsidP="001D2A8B">
      <w:pPr>
        <w:pStyle w:val="libNormal"/>
      </w:pPr>
      <w:r w:rsidRPr="00BB69AC">
        <w:t xml:space="preserve">(It has been narrated) </w:t>
      </w:r>
      <w:r>
        <w:t>from them</w:t>
      </w:r>
      <w:r w:rsidRPr="00813829">
        <w:rPr>
          <w:rStyle w:val="libAlaemEnChar"/>
        </w:rPr>
        <w:t>asws</w:t>
      </w:r>
      <w:r>
        <w:t xml:space="preserve"> having said: ‘When you want to wash the deceased, so place him upon the washing place facing the </w:t>
      </w:r>
      <w:r w:rsidRPr="009D1DCE">
        <w:rPr>
          <w:rStyle w:val="libNormalChar"/>
        </w:rPr>
        <w:t>Qiblah.</w:t>
      </w:r>
      <w:r>
        <w:t xml:space="preserve"> So if there</w:t>
      </w:r>
      <w:r w:rsidRPr="002A5891">
        <w:t xml:space="preserve"> was </w:t>
      </w:r>
      <w:r>
        <w:t>a shirt upon him, then extract his hand from the shirt, and gather his shirt to be upon his private part, and raise it from his legs up to above the knees. And if there does not happen to be a shirt upon him, so cast a cloth to be upon his private part and pour water on to the chest, and make some of it to be in a utensil and pour the water upon it, and pat it with your hand until its foam raises and isolate the foam into something and pour the latter into the bucket in which is the water.</w:t>
      </w:r>
    </w:p>
    <w:p w14:paraId="2C2E630C" w14:textId="77777777" w:rsidR="001D2A8B" w:rsidRDefault="001D2A8B" w:rsidP="001D2A8B">
      <w:pPr>
        <w:pStyle w:val="libNormal"/>
      </w:pPr>
      <w:r>
        <w:t>Then wash his hands three times just</w:t>
      </w:r>
      <w:r w:rsidRPr="002A5891">
        <w:t xml:space="preserve"> as </w:t>
      </w:r>
      <w:r>
        <w:t>the person would do so from the sexual impurity, up to the half forearm. Then wash his private part and clean it. Then wash his head with the foam and be thorough in that, and strive that the water should not enter his nostrils and his hearing. Then turn him upon his left side and pour the water from half of his head to his feet, three times, and rub his body gently, and similar to that his back and his belly. Then turn him upon his right side and do with him similar to that.</w:t>
      </w:r>
    </w:p>
    <w:p w14:paraId="0A9A7BEF" w14:textId="77777777" w:rsidR="001D2A8B" w:rsidRDefault="001D2A8B" w:rsidP="001D2A8B">
      <w:pPr>
        <w:pStyle w:val="libNormal"/>
      </w:pPr>
      <w:r>
        <w:t>The pour out that water from the bucket and wash the bucket with clear water and wash your hands (up) to the two elbows. Then pour the water into a utensil and throw some seeds of camphor into it and do with him just</w:t>
      </w:r>
      <w:r w:rsidRPr="002A5891">
        <w:t xml:space="preserve"> as </w:t>
      </w:r>
      <w:r>
        <w:t>you did in the first time, beginning with his hands, then with his private parts, and wipe his belly with a gentle wiping. So if something were to come out, so clean it. Then wash his head. Then turn him upon his left side and wash his right side, and his back and his belly. Then turn him upon his right side and wash his left side just</w:t>
      </w:r>
      <w:r w:rsidRPr="002A5891">
        <w:t xml:space="preserve"> as </w:t>
      </w:r>
      <w:r>
        <w:t>you did the first time.</w:t>
      </w:r>
    </w:p>
    <w:p w14:paraId="6391389E" w14:textId="77777777" w:rsidR="001D2A8B" w:rsidRDefault="001D2A8B" w:rsidP="001D2A8B">
      <w:pPr>
        <w:pStyle w:val="libNormal"/>
      </w:pPr>
      <w:r>
        <w:t>Then wash your hands up to the two elbows and the bucket, and pour clear water into it and wash him with clear water just</w:t>
      </w:r>
      <w:r w:rsidRPr="002A5891">
        <w:t xml:space="preserve"> as </w:t>
      </w:r>
      <w:r>
        <w:t>you washed him the two times beforehand. Then wipe him with a clean cloth and deliberate to cotton (pads), and scatter something from the camphor upon him, and place it upon his private part and behind, and tamp the cotton in his behind, lest something might come out from him, and take a long cloth of a palms width, so tighten it from his loins and his thighs with an intense tightening, and wrap it in his thighs.</w:t>
      </w:r>
    </w:p>
    <w:p w14:paraId="1A7A29DF" w14:textId="57BCB959" w:rsidR="00093B5C" w:rsidRDefault="001D2A8B" w:rsidP="001D2A8B">
      <w:pPr>
        <w:pStyle w:val="libNormal"/>
      </w:pPr>
      <w:r>
        <w:t>Then bring out its top end from under his legs up to the right hand side, and push it into the place which the cloth had been wrapped it, and the cloth should happen to be long enveloping his thighs from his loins down to his two knees with a tight enveloping’.</w:t>
      </w:r>
      <w:r w:rsidR="00093B5C" w:rsidRPr="00A15820">
        <w:rPr>
          <w:rStyle w:val="libFootnotenumChar"/>
        </w:rPr>
        <w:t>96</w:t>
      </w:r>
    </w:p>
    <w:p w14:paraId="12B00B92" w14:textId="5BA510F9" w:rsidR="001D2A8B" w:rsidRDefault="001D2A8B" w:rsidP="00270865">
      <w:pPr>
        <w:pStyle w:val="libAr"/>
        <w:rPr>
          <w:rtl/>
          <w:lang w:bidi="fa-IR"/>
        </w:rPr>
      </w:pPr>
      <w:r w:rsidRPr="00246318">
        <w:rPr>
          <w:rStyle w:val="libBold2Char"/>
          <w:rtl/>
        </w:rPr>
        <w:lastRenderedPageBreak/>
        <w:t>6.</w:t>
      </w:r>
      <w:r w:rsidRPr="00270865">
        <w:rPr>
          <w:rtl/>
          <w:lang w:bidi="fa-IR"/>
        </w:rPr>
        <w:t xml:space="preserve"> مُحَمَّدُ بْنُ يَحْيى، عَنِ الْعَمْرَكِيِّ بْنِ عَلِيٍّ، عَنْ عَلِيِّ بْنِ جَعْفَرٍ: عَنْ أَخِيهِ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الْمَيِّتِ</w:t>
      </w:r>
      <w:r>
        <w:rPr>
          <w:rtl/>
          <w:lang w:bidi="fa-IR"/>
        </w:rPr>
        <w:t xml:space="preserve">: </w:t>
      </w:r>
      <w:r w:rsidRPr="005D642E">
        <w:rPr>
          <w:rtl/>
          <w:lang w:bidi="fa-IR"/>
        </w:rPr>
        <w:t>هَلْ يُغَسَّلُ فِي الْفَضَاءِ</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r w:rsidRPr="005D642E">
        <w:rPr>
          <w:rtl/>
          <w:lang w:bidi="fa-IR"/>
        </w:rPr>
        <w:t>وَإِنْ سُتِرَ بِسِتْرٍ</w:t>
      </w:r>
      <w:r>
        <w:rPr>
          <w:rtl/>
          <w:lang w:bidi="fa-IR"/>
        </w:rPr>
        <w:t xml:space="preserve">، </w:t>
      </w:r>
      <w:r w:rsidRPr="005D642E">
        <w:rPr>
          <w:rtl/>
          <w:lang w:bidi="fa-IR"/>
        </w:rPr>
        <w:t>فَهُوَ أَحَبُّ إِلَيَّ</w:t>
      </w:r>
      <w:r>
        <w:rPr>
          <w:rtl/>
          <w:lang w:bidi="fa-IR"/>
        </w:rPr>
        <w:t xml:space="preserve"> ».</w:t>
      </w:r>
    </w:p>
    <w:p w14:paraId="06B8A281" w14:textId="77777777" w:rsidR="001D2A8B" w:rsidRDefault="001D2A8B" w:rsidP="001D2A8B">
      <w:pPr>
        <w:pStyle w:val="libNormal"/>
      </w:pPr>
      <w:r>
        <w:t>Muhammad Bin Yahya, from Al Amraky Bin Ali,</w:t>
      </w:r>
    </w:p>
    <w:p w14:paraId="65AAE12A" w14:textId="14E96120" w:rsidR="00093B5C" w:rsidRDefault="001D2A8B" w:rsidP="001D2A8B">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the deceased, ‘Can he be washed in the open?’ He</w:t>
      </w:r>
      <w:r w:rsidRPr="00813829">
        <w:rPr>
          <w:rStyle w:val="libAlaemEnChar"/>
        </w:rPr>
        <w:t>asws</w:t>
      </w:r>
      <w:r>
        <w:t xml:space="preserve"> said: ‘There is no problem, and if he were to be veiled with a curtain, so it would be more beloved to me</w:t>
      </w:r>
      <w:r w:rsidRPr="00813829">
        <w:rPr>
          <w:rStyle w:val="libAlaemEnChar"/>
        </w:rPr>
        <w:t>asws</w:t>
      </w:r>
      <w:r>
        <w:t>’.</w:t>
      </w:r>
      <w:bookmarkStart w:id="772" w:name="_Toc344647314"/>
      <w:bookmarkStart w:id="773" w:name="_Toc462226828"/>
      <w:r w:rsidR="00093B5C" w:rsidRPr="00A15820">
        <w:rPr>
          <w:rStyle w:val="libFootnotenumChar"/>
        </w:rPr>
        <w:t>97</w:t>
      </w:r>
    </w:p>
    <w:p w14:paraId="67694FEC" w14:textId="1D5CF09E" w:rsidR="00057878" w:rsidRDefault="001D2A8B" w:rsidP="001D2A8B">
      <w:pPr>
        <w:pStyle w:val="Heading2Center"/>
        <w:rPr>
          <w:rtl/>
          <w:lang w:bidi="fa-IR"/>
        </w:rPr>
      </w:pPr>
      <w:bookmarkStart w:id="774" w:name="_Toc31882408"/>
      <w:bookmarkStart w:id="775" w:name="_Toc31883137"/>
      <w:bookmarkStart w:id="776" w:name="_Toc31883824"/>
      <w:r w:rsidRPr="005D642E">
        <w:rPr>
          <w:rtl/>
          <w:lang w:bidi="fa-IR"/>
        </w:rPr>
        <w:t>19</w:t>
      </w:r>
      <w:r w:rsidR="00B71A3A" w:rsidRPr="00B71A3A">
        <w:rPr>
          <w:rtl/>
        </w:rPr>
        <w:t>-</w:t>
      </w:r>
      <w:r w:rsidR="0016284F" w:rsidRPr="0016284F">
        <w:rPr>
          <w:rtl/>
        </w:rPr>
        <w:t xml:space="preserve"> </w:t>
      </w:r>
      <w:r w:rsidRPr="005D642E">
        <w:rPr>
          <w:rtl/>
          <w:lang w:bidi="fa-IR"/>
        </w:rPr>
        <w:t>بَابُ تَحْنِيطِ الْمَيِّتِ</w:t>
      </w:r>
      <w:r>
        <w:rPr>
          <w:rtl/>
          <w:lang w:bidi="fa-IR"/>
        </w:rPr>
        <w:t xml:space="preserve"> </w:t>
      </w:r>
      <w:r w:rsidRPr="005D642E">
        <w:rPr>
          <w:rtl/>
          <w:lang w:bidi="fa-IR"/>
        </w:rPr>
        <w:t>وَتَكْفِينِهِ‌</w:t>
      </w:r>
      <w:bookmarkEnd w:id="772"/>
      <w:bookmarkEnd w:id="773"/>
      <w:bookmarkEnd w:id="774"/>
      <w:bookmarkEnd w:id="775"/>
      <w:bookmarkEnd w:id="776"/>
    </w:p>
    <w:p w14:paraId="0471E5CF" w14:textId="00E9B04A" w:rsidR="001D2A8B" w:rsidRPr="00B34B71" w:rsidRDefault="00057878" w:rsidP="00057878">
      <w:pPr>
        <w:pStyle w:val="Heading2Center"/>
      </w:pPr>
      <w:bookmarkStart w:id="777" w:name="_Toc31882409"/>
      <w:bookmarkStart w:id="778" w:name="_Toc31883138"/>
      <w:bookmarkStart w:id="779" w:name="_Toc31883825"/>
      <w:r w:rsidRPr="00B34B71">
        <w:t>Chapter 1</w:t>
      </w:r>
      <w:r w:rsidR="001D2A8B" w:rsidRPr="00B34B71">
        <w:t>9 – Embalming the deceased and his enshrouding</w:t>
      </w:r>
      <w:bookmarkEnd w:id="777"/>
      <w:bookmarkEnd w:id="778"/>
      <w:bookmarkEnd w:id="779"/>
    </w:p>
    <w:p w14:paraId="2089FB23" w14:textId="7C388B9D"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رِجَالِهِ، عَنْ يُونُسَ: عَنْهُمْ </w:t>
      </w:r>
      <w:r w:rsidRPr="00AC51C5">
        <w:rPr>
          <w:rStyle w:val="libAlaemChar"/>
          <w:rtl/>
        </w:rPr>
        <w:t>عليهم‌السلام</w:t>
      </w:r>
      <w:r>
        <w:rPr>
          <w:rtl/>
          <w:lang w:bidi="fa-IR"/>
        </w:rPr>
        <w:t xml:space="preserve">، </w:t>
      </w:r>
      <w:r w:rsidRPr="005D642E">
        <w:rPr>
          <w:rtl/>
          <w:lang w:bidi="fa-IR"/>
        </w:rPr>
        <w:t>قَالَ</w:t>
      </w:r>
      <w:r>
        <w:rPr>
          <w:rtl/>
          <w:lang w:bidi="fa-IR"/>
        </w:rPr>
        <w:t xml:space="preserve"> </w:t>
      </w:r>
      <w:r w:rsidRPr="005D642E">
        <w:rPr>
          <w:rtl/>
          <w:lang w:bidi="fa-IR"/>
        </w:rPr>
        <w:t>فِي تَحْنِيطِ الْمَيِّتِ</w:t>
      </w:r>
      <w:r>
        <w:rPr>
          <w:rtl/>
          <w:lang w:bidi="fa-IR"/>
        </w:rPr>
        <w:t xml:space="preserve"> </w:t>
      </w:r>
      <w:r w:rsidRPr="005D642E">
        <w:rPr>
          <w:rtl/>
          <w:lang w:bidi="fa-IR"/>
        </w:rPr>
        <w:t>وَتَكْفِينِهِ</w:t>
      </w:r>
      <w:r>
        <w:rPr>
          <w:rtl/>
          <w:lang w:bidi="fa-IR"/>
        </w:rPr>
        <w:t xml:space="preserve">، </w:t>
      </w:r>
      <w:r w:rsidRPr="005D642E">
        <w:rPr>
          <w:rtl/>
          <w:lang w:bidi="fa-IR"/>
        </w:rPr>
        <w:t>قَالَ</w:t>
      </w:r>
      <w:r>
        <w:rPr>
          <w:rtl/>
          <w:lang w:bidi="fa-IR"/>
        </w:rPr>
        <w:t xml:space="preserve">: </w:t>
      </w:r>
      <w:r w:rsidRPr="005D642E">
        <w:rPr>
          <w:rtl/>
          <w:lang w:bidi="fa-IR"/>
        </w:rPr>
        <w:t>« ابْسُطِ الْحِبَرَةَ</w:t>
      </w:r>
      <w:r>
        <w:rPr>
          <w:rtl/>
          <w:lang w:bidi="fa-IR"/>
        </w:rPr>
        <w:t xml:space="preserve"> </w:t>
      </w:r>
      <w:r w:rsidRPr="005D642E">
        <w:rPr>
          <w:rtl/>
          <w:lang w:bidi="fa-IR"/>
        </w:rPr>
        <w:t>بَسْطاً</w:t>
      </w:r>
      <w:r>
        <w:rPr>
          <w:rtl/>
          <w:lang w:bidi="fa-IR"/>
        </w:rPr>
        <w:t xml:space="preserve">، </w:t>
      </w:r>
      <w:r w:rsidRPr="005D642E">
        <w:rPr>
          <w:rtl/>
          <w:lang w:bidi="fa-IR"/>
        </w:rPr>
        <w:t>ثُمَّ ابْسُطْ عَلَيْهَا الْإِزَارَ</w:t>
      </w:r>
      <w:r>
        <w:rPr>
          <w:rtl/>
          <w:lang w:bidi="fa-IR"/>
        </w:rPr>
        <w:t xml:space="preserve">، </w:t>
      </w:r>
      <w:r w:rsidRPr="005D642E">
        <w:rPr>
          <w:rtl/>
          <w:lang w:bidi="fa-IR"/>
        </w:rPr>
        <w:t>ثُمَّ ابْسُطِ الْقَمِيصَ عَلَيْهِ</w:t>
      </w:r>
      <w:r>
        <w:rPr>
          <w:rtl/>
          <w:lang w:bidi="fa-IR"/>
        </w:rPr>
        <w:t xml:space="preserve"> </w:t>
      </w:r>
      <w:r w:rsidRPr="005D642E">
        <w:rPr>
          <w:rtl/>
          <w:lang w:bidi="fa-IR"/>
        </w:rPr>
        <w:t>وَتَرُدُّ</w:t>
      </w:r>
      <w:r>
        <w:rPr>
          <w:rtl/>
          <w:lang w:bidi="fa-IR"/>
        </w:rPr>
        <w:t xml:space="preserve"> </w:t>
      </w:r>
      <w:r w:rsidRPr="005D642E">
        <w:rPr>
          <w:rtl/>
          <w:lang w:bidi="fa-IR"/>
        </w:rPr>
        <w:t>مُقَدَّمَ الْقَمِيصِ عَلَيْهِ</w:t>
      </w:r>
      <w:r w:rsidR="00E35571">
        <w:rPr>
          <w:rtl/>
          <w:lang w:bidi="fa-IR"/>
        </w:rPr>
        <w:t xml:space="preserve">، </w:t>
      </w:r>
      <w:r w:rsidRPr="005D642E">
        <w:rPr>
          <w:rtl/>
          <w:lang w:bidi="fa-IR"/>
        </w:rPr>
        <w:t>ثُمَّ اعْمِدْ إِلى كَافُورٍ مَسْحُوقٍ</w:t>
      </w:r>
      <w:r w:rsidR="00E35571">
        <w:rPr>
          <w:rtl/>
          <w:lang w:bidi="fa-IR"/>
        </w:rPr>
        <w:t xml:space="preserve">، </w:t>
      </w:r>
      <w:r w:rsidRPr="005D642E">
        <w:rPr>
          <w:rtl/>
          <w:lang w:bidi="fa-IR"/>
        </w:rPr>
        <w:t>فَضَعْهُ عَلى جَبْهَتِهِ</w:t>
      </w:r>
      <w:r>
        <w:rPr>
          <w:rtl/>
          <w:lang w:bidi="fa-IR"/>
        </w:rPr>
        <w:t xml:space="preserve"> </w:t>
      </w:r>
      <w:r w:rsidRPr="005D642E">
        <w:rPr>
          <w:rtl/>
          <w:lang w:bidi="fa-IR"/>
        </w:rPr>
        <w:t>مَوْضِعِ سُجُودِهِ</w:t>
      </w:r>
      <w:r>
        <w:rPr>
          <w:rtl/>
          <w:lang w:bidi="fa-IR"/>
        </w:rPr>
        <w:t xml:space="preserve">، </w:t>
      </w:r>
      <w:r w:rsidRPr="005D642E">
        <w:rPr>
          <w:rtl/>
          <w:lang w:bidi="fa-IR"/>
        </w:rPr>
        <w:t>وَامْسَحْ بِالْكَافُورِ عَلى جَمِيعِ مَفَاصِلِهِ</w:t>
      </w:r>
      <w:r>
        <w:rPr>
          <w:rtl/>
          <w:lang w:bidi="fa-IR"/>
        </w:rPr>
        <w:t xml:space="preserve"> </w:t>
      </w:r>
      <w:r w:rsidRPr="005D642E">
        <w:rPr>
          <w:rtl/>
          <w:lang w:bidi="fa-IR"/>
        </w:rPr>
        <w:t>مِنْ قَرْنِهِ</w:t>
      </w:r>
      <w:r>
        <w:rPr>
          <w:rtl/>
          <w:lang w:bidi="fa-IR"/>
        </w:rPr>
        <w:t xml:space="preserve"> </w:t>
      </w:r>
      <w:r w:rsidRPr="005D642E">
        <w:rPr>
          <w:rtl/>
          <w:lang w:bidi="fa-IR"/>
        </w:rPr>
        <w:t>إِلى قَدَمَيْهِ</w:t>
      </w:r>
      <w:r w:rsidR="00E35571">
        <w:rPr>
          <w:rtl/>
          <w:lang w:bidi="fa-IR"/>
        </w:rPr>
        <w:t xml:space="preserve">، </w:t>
      </w:r>
      <w:r w:rsidRPr="005D642E">
        <w:rPr>
          <w:rtl/>
          <w:lang w:bidi="fa-IR"/>
        </w:rPr>
        <w:t>وَفِي رَأْسِهِ</w:t>
      </w:r>
      <w:r>
        <w:rPr>
          <w:rtl/>
          <w:lang w:bidi="fa-IR"/>
        </w:rPr>
        <w:t xml:space="preserve">، </w:t>
      </w:r>
      <w:r w:rsidRPr="005D642E">
        <w:rPr>
          <w:rtl/>
          <w:lang w:bidi="fa-IR"/>
        </w:rPr>
        <w:t>وَفِي عُنُقِهِ وَمَنْكِبَيْهِ</w:t>
      </w:r>
      <w:r>
        <w:rPr>
          <w:rtl/>
          <w:lang w:bidi="fa-IR"/>
        </w:rPr>
        <w:t xml:space="preserve"> </w:t>
      </w:r>
      <w:r w:rsidRPr="005D642E">
        <w:rPr>
          <w:rtl/>
          <w:lang w:bidi="fa-IR"/>
        </w:rPr>
        <w:t>وَمَرَافِقِهِ</w:t>
      </w:r>
      <w:r w:rsidR="00E35571">
        <w:rPr>
          <w:rtl/>
          <w:lang w:bidi="fa-IR"/>
        </w:rPr>
        <w:t xml:space="preserve">، </w:t>
      </w:r>
      <w:r w:rsidRPr="005D642E">
        <w:rPr>
          <w:rtl/>
          <w:lang w:bidi="fa-IR"/>
        </w:rPr>
        <w:t>وَفِي</w:t>
      </w:r>
      <w:r>
        <w:rPr>
          <w:rtl/>
          <w:lang w:bidi="fa-IR"/>
        </w:rPr>
        <w:t xml:space="preserve"> </w:t>
      </w:r>
      <w:r w:rsidRPr="005D642E">
        <w:rPr>
          <w:rtl/>
          <w:lang w:bidi="fa-IR"/>
        </w:rPr>
        <w:t>كُلِّ مَفْصِلٍ مِنْ مَفَاصِلِهِ</w:t>
      </w:r>
      <w:r>
        <w:rPr>
          <w:rtl/>
          <w:lang w:bidi="fa-IR"/>
        </w:rPr>
        <w:t xml:space="preserve"> </w:t>
      </w:r>
      <w:r w:rsidRPr="005D642E">
        <w:rPr>
          <w:rtl/>
          <w:lang w:bidi="fa-IR"/>
        </w:rPr>
        <w:t>مِنَ الْيَدَيْنِ وَالرِّجْلَيْنِ</w:t>
      </w:r>
      <w:r>
        <w:rPr>
          <w:rtl/>
          <w:lang w:bidi="fa-IR"/>
        </w:rPr>
        <w:t xml:space="preserve">، </w:t>
      </w:r>
      <w:r w:rsidRPr="005D642E">
        <w:rPr>
          <w:rtl/>
          <w:lang w:bidi="fa-IR"/>
        </w:rPr>
        <w:t>وَفِي</w:t>
      </w:r>
      <w:r>
        <w:rPr>
          <w:rtl/>
          <w:lang w:bidi="fa-IR"/>
        </w:rPr>
        <w:t xml:space="preserve"> </w:t>
      </w:r>
      <w:r w:rsidRPr="005D642E">
        <w:rPr>
          <w:rtl/>
          <w:lang w:bidi="fa-IR"/>
        </w:rPr>
        <w:t>وَسَطِ رَاحَتَيْهِ</w:t>
      </w:r>
      <w:r>
        <w:rPr>
          <w:rtl/>
          <w:lang w:bidi="fa-IR"/>
        </w:rPr>
        <w:t xml:space="preserve">، </w:t>
      </w:r>
      <w:r w:rsidRPr="005D642E">
        <w:rPr>
          <w:rtl/>
          <w:lang w:bidi="fa-IR"/>
        </w:rPr>
        <w:t>ثُمَّ يُحْمَلُ</w:t>
      </w:r>
      <w:r>
        <w:rPr>
          <w:rtl/>
          <w:lang w:bidi="fa-IR"/>
        </w:rPr>
        <w:t xml:space="preserve">، </w:t>
      </w:r>
      <w:r w:rsidRPr="005D642E">
        <w:rPr>
          <w:rtl/>
          <w:lang w:bidi="fa-IR"/>
        </w:rPr>
        <w:t>فَيُوضَعُ</w:t>
      </w:r>
      <w:r>
        <w:rPr>
          <w:rtl/>
          <w:lang w:bidi="fa-IR"/>
        </w:rPr>
        <w:t xml:space="preserve"> </w:t>
      </w:r>
      <w:r w:rsidRPr="005D642E">
        <w:rPr>
          <w:rtl/>
          <w:lang w:bidi="fa-IR"/>
        </w:rPr>
        <w:t>عَلى قَمِيصِهِ</w:t>
      </w:r>
      <w:r>
        <w:rPr>
          <w:rtl/>
          <w:lang w:bidi="fa-IR"/>
        </w:rPr>
        <w:t xml:space="preserve">، </w:t>
      </w:r>
      <w:r w:rsidRPr="005D642E">
        <w:rPr>
          <w:rtl/>
          <w:lang w:bidi="fa-IR"/>
        </w:rPr>
        <w:t>وَيُرَدُّ</w:t>
      </w:r>
      <w:r>
        <w:rPr>
          <w:rtl/>
          <w:lang w:bidi="fa-IR"/>
        </w:rPr>
        <w:t xml:space="preserve"> </w:t>
      </w:r>
      <w:r w:rsidRPr="005D642E">
        <w:rPr>
          <w:rtl/>
          <w:lang w:bidi="fa-IR"/>
        </w:rPr>
        <w:t>مُقَدَّمُ الْقَمِيصِ عَلَيْهِ</w:t>
      </w:r>
      <w:r>
        <w:rPr>
          <w:rtl/>
          <w:lang w:bidi="fa-IR"/>
        </w:rPr>
        <w:t xml:space="preserve">، </w:t>
      </w:r>
      <w:r w:rsidRPr="005D642E">
        <w:rPr>
          <w:rtl/>
          <w:lang w:bidi="fa-IR"/>
        </w:rPr>
        <w:t>وَيَكُونُ</w:t>
      </w:r>
      <w:r>
        <w:rPr>
          <w:rtl/>
          <w:lang w:bidi="fa-IR"/>
        </w:rPr>
        <w:t xml:space="preserve"> </w:t>
      </w:r>
      <w:r w:rsidRPr="005D642E">
        <w:rPr>
          <w:rtl/>
          <w:lang w:bidi="fa-IR"/>
        </w:rPr>
        <w:t>الْقَمِيصُ</w:t>
      </w:r>
      <w:r>
        <w:rPr>
          <w:rtl/>
          <w:lang w:bidi="fa-IR"/>
        </w:rPr>
        <w:t xml:space="preserve"> </w:t>
      </w:r>
      <w:r w:rsidRPr="005D642E">
        <w:rPr>
          <w:rtl/>
          <w:lang w:bidi="fa-IR"/>
        </w:rPr>
        <w:t>غَيْرَ مَكْفُوفٍ‌</w:t>
      </w:r>
      <w:r>
        <w:rPr>
          <w:rtl/>
          <w:lang w:bidi="fa-IR"/>
        </w:rPr>
        <w:t xml:space="preserve"> </w:t>
      </w:r>
      <w:r w:rsidRPr="005D642E">
        <w:rPr>
          <w:rtl/>
          <w:lang w:bidi="fa-IR"/>
        </w:rPr>
        <w:t>وَلَامَزْرُورٍ</w:t>
      </w:r>
      <w:r w:rsidR="00E35571">
        <w:rPr>
          <w:rtl/>
          <w:lang w:bidi="fa-IR"/>
        </w:rPr>
        <w:t xml:space="preserve">، </w:t>
      </w:r>
      <w:r w:rsidRPr="005D642E">
        <w:rPr>
          <w:rtl/>
          <w:lang w:bidi="fa-IR"/>
        </w:rPr>
        <w:t>وَيَجْعَلُ لَهُ</w:t>
      </w:r>
      <w:r>
        <w:rPr>
          <w:rtl/>
          <w:lang w:bidi="fa-IR"/>
        </w:rPr>
        <w:t xml:space="preserve"> </w:t>
      </w:r>
      <w:r w:rsidRPr="005D642E">
        <w:rPr>
          <w:rtl/>
          <w:lang w:bidi="fa-IR"/>
        </w:rPr>
        <w:t>قِطْعَتَيْنِ مِنْ جَرِيدِ النَّخْلِ</w:t>
      </w:r>
      <w:r>
        <w:rPr>
          <w:rtl/>
          <w:lang w:bidi="fa-IR"/>
        </w:rPr>
        <w:t xml:space="preserve"> </w:t>
      </w:r>
      <w:r w:rsidRPr="005D642E">
        <w:rPr>
          <w:rtl/>
          <w:lang w:bidi="fa-IR"/>
        </w:rPr>
        <w:t>رَطْباً قَدْرَ ذِرَاعٍ</w:t>
      </w:r>
      <w:r>
        <w:rPr>
          <w:rtl/>
          <w:lang w:bidi="fa-IR"/>
        </w:rPr>
        <w:t xml:space="preserve">: </w:t>
      </w:r>
      <w:r w:rsidRPr="005D642E">
        <w:rPr>
          <w:rtl/>
          <w:lang w:bidi="fa-IR"/>
        </w:rPr>
        <w:t>يُجْعَلُ لَهُ</w:t>
      </w:r>
      <w:r>
        <w:rPr>
          <w:rtl/>
          <w:lang w:bidi="fa-IR"/>
        </w:rPr>
        <w:t xml:space="preserve"> </w:t>
      </w:r>
      <w:r w:rsidRPr="005D642E">
        <w:rPr>
          <w:rtl/>
          <w:lang w:bidi="fa-IR"/>
        </w:rPr>
        <w:t>وَاحِدَةٌ بَيْنَ رُكْبَتَيْهِ نِصْفٌ مِمَّا</w:t>
      </w:r>
      <w:r>
        <w:rPr>
          <w:rtl/>
          <w:lang w:bidi="fa-IR"/>
        </w:rPr>
        <w:t xml:space="preserve"> </w:t>
      </w:r>
      <w:r w:rsidRPr="005D642E">
        <w:rPr>
          <w:rtl/>
          <w:lang w:bidi="fa-IR"/>
        </w:rPr>
        <w:t>يَلِي السَّاقَ</w:t>
      </w:r>
      <w:r>
        <w:rPr>
          <w:rtl/>
          <w:lang w:bidi="fa-IR"/>
        </w:rPr>
        <w:t xml:space="preserve">، </w:t>
      </w:r>
      <w:r w:rsidRPr="005D642E">
        <w:rPr>
          <w:rtl/>
          <w:lang w:bidi="fa-IR"/>
        </w:rPr>
        <w:t>وَنِصْفٌ مِمَّا</w:t>
      </w:r>
      <w:r>
        <w:rPr>
          <w:rtl/>
          <w:lang w:bidi="fa-IR"/>
        </w:rPr>
        <w:t xml:space="preserve"> </w:t>
      </w:r>
      <w:r w:rsidRPr="005D642E">
        <w:rPr>
          <w:rtl/>
          <w:lang w:bidi="fa-IR"/>
        </w:rPr>
        <w:t>يَلِي الْفَخِذَ</w:t>
      </w:r>
      <w:r>
        <w:rPr>
          <w:rtl/>
          <w:lang w:bidi="fa-IR"/>
        </w:rPr>
        <w:t xml:space="preserve">، </w:t>
      </w:r>
      <w:r w:rsidRPr="005D642E">
        <w:rPr>
          <w:rtl/>
          <w:lang w:bidi="fa-IR"/>
        </w:rPr>
        <w:t>وَيُجْعَلُ</w:t>
      </w:r>
      <w:r>
        <w:rPr>
          <w:rtl/>
          <w:lang w:bidi="fa-IR"/>
        </w:rPr>
        <w:t xml:space="preserve"> </w:t>
      </w:r>
      <w:r w:rsidRPr="005D642E">
        <w:rPr>
          <w:rtl/>
          <w:lang w:bidi="fa-IR"/>
        </w:rPr>
        <w:t>الْأُخْرى تَحْتَ إِبْطِهِ الْأَيْمَنِ</w:t>
      </w:r>
      <w:r>
        <w:rPr>
          <w:rtl/>
          <w:lang w:bidi="fa-IR"/>
        </w:rPr>
        <w:t xml:space="preserve">، </w:t>
      </w:r>
      <w:r w:rsidRPr="005D642E">
        <w:rPr>
          <w:rtl/>
          <w:lang w:bidi="fa-IR"/>
        </w:rPr>
        <w:t>وَلَايُجْعَلُ فِي مَنْخِرَيْهِ</w:t>
      </w:r>
      <w:r>
        <w:rPr>
          <w:rtl/>
          <w:lang w:bidi="fa-IR"/>
        </w:rPr>
        <w:t xml:space="preserve">، </w:t>
      </w:r>
      <w:r w:rsidRPr="005D642E">
        <w:rPr>
          <w:rtl/>
          <w:lang w:bidi="fa-IR"/>
        </w:rPr>
        <w:t>وَلَافِي بَصَرِهِ وَمَسَامِعِهِ</w:t>
      </w:r>
      <w:r w:rsidR="00E35571">
        <w:rPr>
          <w:rtl/>
          <w:lang w:bidi="fa-IR"/>
        </w:rPr>
        <w:t xml:space="preserve">، </w:t>
      </w:r>
      <w:r w:rsidRPr="005D642E">
        <w:rPr>
          <w:rtl/>
          <w:lang w:bidi="fa-IR"/>
        </w:rPr>
        <w:t>وَلَاعَلى</w:t>
      </w:r>
      <w:r>
        <w:rPr>
          <w:rtl/>
          <w:lang w:bidi="fa-IR"/>
        </w:rPr>
        <w:t xml:space="preserve"> </w:t>
      </w:r>
      <w:r w:rsidRPr="005D642E">
        <w:rPr>
          <w:rtl/>
          <w:lang w:bidi="fa-IR"/>
        </w:rPr>
        <w:t>وَجْهِهِ قُطْناً</w:t>
      </w:r>
      <w:r>
        <w:rPr>
          <w:rtl/>
          <w:lang w:bidi="fa-IR"/>
        </w:rPr>
        <w:t xml:space="preserve"> </w:t>
      </w:r>
      <w:r w:rsidRPr="005D642E">
        <w:rPr>
          <w:rtl/>
          <w:lang w:bidi="fa-IR"/>
        </w:rPr>
        <w:t>وَلَاكَافُوراً</w:t>
      </w:r>
      <w:r w:rsidR="00E35571">
        <w:rPr>
          <w:rtl/>
          <w:lang w:bidi="fa-IR"/>
        </w:rPr>
        <w:t xml:space="preserve">، </w:t>
      </w:r>
      <w:r w:rsidRPr="005D642E">
        <w:rPr>
          <w:rtl/>
          <w:lang w:bidi="fa-IR"/>
        </w:rPr>
        <w:t>ثُمَّ يُعَمَّمُ يُؤْخَذُ وَسَطُ الْعِمَامَةِ</w:t>
      </w:r>
      <w:r>
        <w:rPr>
          <w:rtl/>
          <w:lang w:bidi="fa-IR"/>
        </w:rPr>
        <w:t xml:space="preserve">، </w:t>
      </w:r>
      <w:r w:rsidRPr="005D642E">
        <w:rPr>
          <w:rtl/>
          <w:lang w:bidi="fa-IR"/>
        </w:rPr>
        <w:t>فَيُثْنى</w:t>
      </w:r>
      <w:r>
        <w:rPr>
          <w:rtl/>
          <w:lang w:bidi="fa-IR"/>
        </w:rPr>
        <w:t xml:space="preserve"> </w:t>
      </w:r>
      <w:r w:rsidRPr="005D642E">
        <w:rPr>
          <w:rtl/>
          <w:lang w:bidi="fa-IR"/>
        </w:rPr>
        <w:t>عَلى رَأْسِهِ بِالتَّدْوِيرِ</w:t>
      </w:r>
      <w:r w:rsidR="00E35571">
        <w:rPr>
          <w:rtl/>
          <w:lang w:bidi="fa-IR"/>
        </w:rPr>
        <w:t xml:space="preserve">، </w:t>
      </w:r>
      <w:r w:rsidRPr="005D642E">
        <w:rPr>
          <w:rtl/>
          <w:lang w:bidi="fa-IR"/>
        </w:rPr>
        <w:t>ثُمَّ يُلْقى فَضْلُ الشِّقِّ</w:t>
      </w:r>
      <w:r>
        <w:rPr>
          <w:rtl/>
          <w:lang w:bidi="fa-IR"/>
        </w:rPr>
        <w:t xml:space="preserve"> </w:t>
      </w:r>
      <w:r w:rsidRPr="005D642E">
        <w:rPr>
          <w:rtl/>
          <w:lang w:bidi="fa-IR"/>
        </w:rPr>
        <w:t>الْأَيْمَنِ عَلَى الْأَيْسَرِ</w:t>
      </w:r>
      <w:r>
        <w:rPr>
          <w:rtl/>
          <w:lang w:bidi="fa-IR"/>
        </w:rPr>
        <w:t xml:space="preserve">، </w:t>
      </w:r>
      <w:r w:rsidRPr="005D642E">
        <w:rPr>
          <w:rtl/>
          <w:lang w:bidi="fa-IR"/>
        </w:rPr>
        <w:t>وَالْأَيْسَرِ عَلَى الْأَيْمَنِ</w:t>
      </w:r>
      <w:r>
        <w:rPr>
          <w:rtl/>
          <w:lang w:bidi="fa-IR"/>
        </w:rPr>
        <w:t xml:space="preserve">، </w:t>
      </w:r>
      <w:r w:rsidRPr="005D642E">
        <w:rPr>
          <w:rtl/>
          <w:lang w:bidi="fa-IR"/>
        </w:rPr>
        <w:t>ثُمَّ يُمَدُّ عَلى صَدْرِهِ</w:t>
      </w:r>
      <w:r>
        <w:rPr>
          <w:rtl/>
          <w:lang w:bidi="fa-IR"/>
        </w:rPr>
        <w:t xml:space="preserve"> ».</w:t>
      </w:r>
    </w:p>
    <w:p w14:paraId="68742562" w14:textId="77777777" w:rsidR="001D2A8B" w:rsidRDefault="001D2A8B" w:rsidP="001D2A8B">
      <w:pPr>
        <w:pStyle w:val="libNormal"/>
      </w:pPr>
      <w:r>
        <w:t>Ali Bin Ibrahim, from his father, from his men, from Yunus,</w:t>
      </w:r>
    </w:p>
    <w:p w14:paraId="4ACB1F3B" w14:textId="77777777" w:rsidR="001D2A8B" w:rsidRDefault="001D2A8B" w:rsidP="001D2A8B">
      <w:pPr>
        <w:pStyle w:val="libNormal"/>
      </w:pPr>
      <w:r w:rsidRPr="00BB69AC">
        <w:t xml:space="preserve">(It has been narrated) </w:t>
      </w:r>
      <w:r>
        <w:t>from them</w:t>
      </w:r>
      <w:r w:rsidRPr="00813829">
        <w:rPr>
          <w:rStyle w:val="libAlaemEnChar"/>
        </w:rPr>
        <w:t>asws</w:t>
      </w:r>
      <w:r>
        <w:t xml:space="preserve"> having said regarding the embalming of the deceased and his enshrouding, said: ‘Spread the wrapping with a spreading. Then spread the loincloth upon it. Then spread the shirt upon it and fold the front of the shirt upon it. Then deliberate to the camphor powder and place it upon his forehead, the place of his prostrations, and wipe it with the camphor upon the entirety of his joints, from his head up to his feet, and in his head, and in his neck, and his shoulders, and his elbows, and in every joint from his joints, from the two hands and the two legs, and in the middle of his palms.</w:t>
      </w:r>
    </w:p>
    <w:p w14:paraId="6D79F339" w14:textId="77777777" w:rsidR="001D2A8B" w:rsidRDefault="001D2A8B" w:rsidP="001D2A8B">
      <w:pPr>
        <w:pStyle w:val="libNormal"/>
      </w:pPr>
      <w:r>
        <w:t>Then carry him and place him upon his shirt and fold the front of the shirt upon him, and the shirt should happen to be without any hemming or buttons, and make two pieces of wet branches to be for him, of an arm’s length, making one of it to be in between his knees, halfway from what follows the leg, and halfway from what follows the thigh, and make the other one to be under his right armpit, and do not make cotton or camphor to be in his nostrils, nor in his eyes, nor his ears, nor upon his face.</w:t>
      </w:r>
    </w:p>
    <w:p w14:paraId="4847CCE1" w14:textId="5BAC47EF" w:rsidR="00093B5C" w:rsidRDefault="001D2A8B" w:rsidP="001D2A8B">
      <w:pPr>
        <w:pStyle w:val="libNormal"/>
      </w:pPr>
      <w:r>
        <w:lastRenderedPageBreak/>
        <w:t>Then make a turban by taking the middle of the turban and wrapping it around his head in circles. Then cast the extra ends, the right one upon the left and the left one upon the right. Then extend it upon his chest’.</w:t>
      </w:r>
      <w:r w:rsidR="00093B5C" w:rsidRPr="00A15820">
        <w:rPr>
          <w:rStyle w:val="libFootnotenumChar"/>
        </w:rPr>
        <w:t>98</w:t>
      </w:r>
    </w:p>
    <w:p w14:paraId="7123FE8C" w14:textId="60F5D20F"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عَمْرِو بْنِ عُثْمَانَ، عَنْ مُفَضَّلِ بْنِ صَالِحٍ، عَنْ زَيْدٍ الشَّحَّامِ، قَالَ: سُئِلَ أَبُو عَبْدِ اللهِ </w:t>
      </w:r>
      <w:r w:rsidRPr="00AC51C5">
        <w:rPr>
          <w:rStyle w:val="libAlaemChar"/>
          <w:rtl/>
        </w:rPr>
        <w:t>عليه‌السلام</w:t>
      </w:r>
      <w:r w:rsidRPr="005D642E">
        <w:rPr>
          <w:rtl/>
          <w:lang w:bidi="fa-IR"/>
        </w:rPr>
        <w:t xml:space="preserve"> عَنْ رَسُولِ اللهِ </w:t>
      </w:r>
      <w:r w:rsidRPr="00AC51C5">
        <w:rPr>
          <w:rStyle w:val="libAlaemChar"/>
          <w:rtl/>
        </w:rPr>
        <w:t>صلى‌الله‌عليه‌وآله‌وسلم</w:t>
      </w:r>
      <w:r>
        <w:rPr>
          <w:rtl/>
          <w:lang w:bidi="fa-IR"/>
        </w:rPr>
        <w:t xml:space="preserve">: </w:t>
      </w:r>
      <w:r w:rsidRPr="005D642E">
        <w:rPr>
          <w:rtl/>
          <w:lang w:bidi="fa-IR"/>
        </w:rPr>
        <w:t>بِمَ كُفِّنَ</w:t>
      </w:r>
      <w:r>
        <w:rPr>
          <w:rtl/>
          <w:lang w:bidi="fa-IR"/>
        </w:rPr>
        <w:t xml:space="preserve">؟ </w:t>
      </w:r>
      <w:r w:rsidRPr="005D642E">
        <w:rPr>
          <w:rtl/>
          <w:lang w:bidi="fa-IR"/>
        </w:rPr>
        <w:t>قَالَ</w:t>
      </w:r>
      <w:r>
        <w:rPr>
          <w:rtl/>
          <w:lang w:bidi="fa-IR"/>
        </w:rPr>
        <w:t xml:space="preserve">: </w:t>
      </w:r>
      <w:r w:rsidRPr="005D642E">
        <w:rPr>
          <w:rtl/>
          <w:lang w:bidi="fa-IR"/>
        </w:rPr>
        <w:t>« فِي ثَلَاثَةِ</w:t>
      </w:r>
      <w:r>
        <w:rPr>
          <w:rtl/>
          <w:lang w:bidi="fa-IR"/>
        </w:rPr>
        <w:t xml:space="preserve"> </w:t>
      </w:r>
      <w:r w:rsidRPr="005D642E">
        <w:rPr>
          <w:rtl/>
          <w:lang w:bidi="fa-IR"/>
        </w:rPr>
        <w:t>أَثْوَابٍ</w:t>
      </w:r>
      <w:r>
        <w:rPr>
          <w:rtl/>
          <w:lang w:bidi="fa-IR"/>
        </w:rPr>
        <w:t xml:space="preserve">: </w:t>
      </w:r>
      <w:r w:rsidRPr="005D642E">
        <w:rPr>
          <w:rtl/>
          <w:lang w:bidi="fa-IR"/>
        </w:rPr>
        <w:t>ثَوْبَيْنِ صُحَارِيَّيْنِ</w:t>
      </w:r>
      <w:r w:rsidR="00E35571">
        <w:rPr>
          <w:rtl/>
          <w:lang w:bidi="fa-IR"/>
        </w:rPr>
        <w:t xml:space="preserve">، </w:t>
      </w:r>
      <w:r w:rsidRPr="005D642E">
        <w:rPr>
          <w:rtl/>
          <w:lang w:bidi="fa-IR"/>
        </w:rPr>
        <w:t>وَبُرْدٍ حِبَرَةٍ</w:t>
      </w:r>
      <w:r>
        <w:rPr>
          <w:rtl/>
          <w:lang w:bidi="fa-IR"/>
        </w:rPr>
        <w:t xml:space="preserve"> ».</w:t>
      </w:r>
    </w:p>
    <w:p w14:paraId="0CE94303" w14:textId="77777777" w:rsidR="001D2A8B" w:rsidRDefault="001D2A8B" w:rsidP="001D2A8B">
      <w:pPr>
        <w:pStyle w:val="libNormal"/>
      </w:pPr>
      <w:r>
        <w:t>Ali Bin Ibrahim, from his father, from Amro Bin Usman, from Mufazzal Bin Salih, from Zayd Al Shahham who said,</w:t>
      </w:r>
    </w:p>
    <w:p w14:paraId="2FC5E2C7" w14:textId="5AC15547" w:rsidR="00093B5C" w:rsidRDefault="001D2A8B" w:rsidP="001D2A8B">
      <w:pPr>
        <w:pStyle w:val="libNormal"/>
      </w:pPr>
      <w:r>
        <w:t>‘Abu Abdullah</w:t>
      </w:r>
      <w:r w:rsidRPr="00813829">
        <w:rPr>
          <w:rStyle w:val="libAlaemEnChar"/>
        </w:rPr>
        <w:t>asws</w:t>
      </w:r>
      <w:r w:rsidRPr="002A5891">
        <w:t xml:space="preserve"> was </w:t>
      </w:r>
      <w:r>
        <w:t>asked about Rasool-Allah</w:t>
      </w:r>
      <w:r w:rsidRPr="00EA6A8A">
        <w:rPr>
          <w:rStyle w:val="libAlaemEnChar"/>
        </w:rPr>
        <w:t>saww</w:t>
      </w:r>
      <w:r>
        <w:t>, by what he</w:t>
      </w:r>
      <w:r w:rsidRPr="00EA6A8A">
        <w:rPr>
          <w:rStyle w:val="libAlaemEnChar"/>
        </w:rPr>
        <w:t>saww</w:t>
      </w:r>
      <w:r w:rsidRPr="002A5891">
        <w:t xml:space="preserve"> was </w:t>
      </w:r>
      <w:r>
        <w:t>enshrouded. He</w:t>
      </w:r>
      <w:r w:rsidRPr="00813829">
        <w:rPr>
          <w:rStyle w:val="libAlaemEnChar"/>
        </w:rPr>
        <w:t>asws</w:t>
      </w:r>
      <w:r>
        <w:t xml:space="preserve"> said: ‘In three clothes, two ‘Suhary’ fabrics and one garment wrapping’.</w:t>
      </w:r>
      <w:r w:rsidR="00093B5C" w:rsidRPr="00A15820">
        <w:rPr>
          <w:rStyle w:val="libFootnotenumChar"/>
        </w:rPr>
        <w:t>99</w:t>
      </w:r>
    </w:p>
    <w:p w14:paraId="3C1B1377" w14:textId="5599ADA1"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عَنْ عُثْمَانَ بْنِ عِيسى، عَنْ سَمَاعَةَ: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كَفَّنْتَ الْمَيِّتَ</w:t>
      </w:r>
      <w:r>
        <w:rPr>
          <w:rtl/>
          <w:lang w:bidi="fa-IR"/>
        </w:rPr>
        <w:t xml:space="preserve">، </w:t>
      </w:r>
      <w:r w:rsidRPr="005D642E">
        <w:rPr>
          <w:rtl/>
          <w:lang w:bidi="fa-IR"/>
        </w:rPr>
        <w:t>فَذُرَّ</w:t>
      </w:r>
      <w:r>
        <w:rPr>
          <w:rtl/>
          <w:lang w:bidi="fa-IR"/>
        </w:rPr>
        <w:t xml:space="preserve"> </w:t>
      </w:r>
      <w:r w:rsidRPr="005D642E">
        <w:rPr>
          <w:rtl/>
          <w:lang w:bidi="fa-IR"/>
        </w:rPr>
        <w:t>عَلى كُلِّ ثَوْبٍ شَيْئاً مِنْ ذَرِيرَةٍ</w:t>
      </w:r>
      <w:r>
        <w:rPr>
          <w:rtl/>
          <w:lang w:bidi="fa-IR"/>
        </w:rPr>
        <w:t xml:space="preserve"> </w:t>
      </w:r>
      <w:r w:rsidRPr="005D642E">
        <w:rPr>
          <w:rtl/>
          <w:lang w:bidi="fa-IR"/>
        </w:rPr>
        <w:t>وَكَافُورٍ</w:t>
      </w:r>
      <w:r>
        <w:rPr>
          <w:rtl/>
          <w:lang w:bidi="fa-IR"/>
        </w:rPr>
        <w:t xml:space="preserve"> ».</w:t>
      </w:r>
    </w:p>
    <w:p w14:paraId="75C69013" w14:textId="77777777" w:rsidR="001D2A8B" w:rsidRDefault="001D2A8B" w:rsidP="001D2A8B">
      <w:pPr>
        <w:pStyle w:val="libNormal"/>
      </w:pPr>
      <w:r>
        <w:t>A number of our companions, from Ahmad Bin Muhammad, from Usman Bin Isa, from Sama’at,</w:t>
      </w:r>
    </w:p>
    <w:p w14:paraId="6F63A4CB" w14:textId="3758C56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enshroud the deceased, so scatter upon every cloth, something from the fragrant powder and camphor’.</w:t>
      </w:r>
      <w:r w:rsidR="00093B5C" w:rsidRPr="00A15820">
        <w:rPr>
          <w:rStyle w:val="libFootnotenumChar"/>
        </w:rPr>
        <w:t>100</w:t>
      </w:r>
    </w:p>
    <w:p w14:paraId="46F893E7" w14:textId="5CB5E413"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أَرَدْتَ أَنْ تُحَنِّطَ الْمَيِّتَ</w:t>
      </w:r>
      <w:r>
        <w:rPr>
          <w:rtl/>
          <w:lang w:bidi="fa-IR"/>
        </w:rPr>
        <w:t xml:space="preserve">، </w:t>
      </w:r>
      <w:r w:rsidRPr="005D642E">
        <w:rPr>
          <w:rtl/>
          <w:lang w:bidi="fa-IR"/>
        </w:rPr>
        <w:t>فَاعْمِدْ إِلَى الْكَافُورِ</w:t>
      </w:r>
      <w:r>
        <w:rPr>
          <w:rtl/>
          <w:lang w:bidi="fa-IR"/>
        </w:rPr>
        <w:t xml:space="preserve">، </w:t>
      </w:r>
      <w:r w:rsidRPr="005D642E">
        <w:rPr>
          <w:rtl/>
          <w:lang w:bidi="fa-IR"/>
        </w:rPr>
        <w:t>فَامْسَحْ بِهِ آثَارَ السُّجُودِ مِنْهُ</w:t>
      </w:r>
      <w:r>
        <w:rPr>
          <w:rtl/>
          <w:lang w:bidi="fa-IR"/>
        </w:rPr>
        <w:t xml:space="preserve">، </w:t>
      </w:r>
      <w:r w:rsidRPr="005D642E">
        <w:rPr>
          <w:rtl/>
          <w:lang w:bidi="fa-IR"/>
        </w:rPr>
        <w:t>وَمَفَاصِلَهُ كُلَّهَا</w:t>
      </w:r>
      <w:r>
        <w:rPr>
          <w:rtl/>
          <w:lang w:bidi="fa-IR"/>
        </w:rPr>
        <w:t xml:space="preserve">، </w:t>
      </w:r>
      <w:r w:rsidRPr="005D642E">
        <w:rPr>
          <w:rtl/>
          <w:lang w:bidi="fa-IR"/>
        </w:rPr>
        <w:t>وَرَأْسَهُ وَلِحْيَتَهُ</w:t>
      </w:r>
      <w:r>
        <w:rPr>
          <w:rtl/>
          <w:lang w:bidi="fa-IR"/>
        </w:rPr>
        <w:t xml:space="preserve">، </w:t>
      </w:r>
      <w:r w:rsidRPr="005D642E">
        <w:rPr>
          <w:rtl/>
          <w:lang w:bidi="fa-IR"/>
        </w:rPr>
        <w:t>وَعَلى صَدْرِهِ</w:t>
      </w:r>
      <w:r>
        <w:rPr>
          <w:rtl/>
          <w:lang w:bidi="fa-IR"/>
        </w:rPr>
        <w:t xml:space="preserve"> </w:t>
      </w:r>
      <w:r w:rsidRPr="005D642E">
        <w:rPr>
          <w:rtl/>
          <w:lang w:bidi="fa-IR"/>
        </w:rPr>
        <w:t>مِنَ الْحَنُوطِ</w:t>
      </w:r>
      <w:r>
        <w:rPr>
          <w:rtl/>
          <w:lang w:bidi="fa-IR"/>
        </w:rPr>
        <w:t xml:space="preserve"> ».</w:t>
      </w:r>
      <w:r w:rsidRPr="005D642E">
        <w:rPr>
          <w:rtl/>
          <w:lang w:bidi="fa-IR"/>
        </w:rPr>
        <w:t xml:space="preserve"> وَقَالَ</w:t>
      </w:r>
      <w:r>
        <w:rPr>
          <w:rtl/>
          <w:lang w:bidi="fa-IR"/>
        </w:rPr>
        <w:t xml:space="preserve">: </w:t>
      </w:r>
      <w:r w:rsidRPr="005D642E">
        <w:rPr>
          <w:rtl/>
          <w:lang w:bidi="fa-IR"/>
        </w:rPr>
        <w:t>« حَنُوطُ الرَّجُلِ</w:t>
      </w:r>
      <w:r>
        <w:rPr>
          <w:rtl/>
          <w:lang w:bidi="fa-IR"/>
        </w:rPr>
        <w:t xml:space="preserve"> </w:t>
      </w:r>
      <w:r w:rsidRPr="005D642E">
        <w:rPr>
          <w:rtl/>
          <w:lang w:bidi="fa-IR"/>
        </w:rPr>
        <w:t>وَالْمَرْأَةِ سَوَاءٌ</w:t>
      </w:r>
      <w:r>
        <w:rPr>
          <w:rtl/>
          <w:lang w:bidi="fa-IR"/>
        </w:rPr>
        <w:t xml:space="preserve"> ».</w:t>
      </w:r>
      <w:r w:rsidRPr="005D642E">
        <w:rPr>
          <w:rtl/>
          <w:lang w:bidi="fa-IR"/>
        </w:rPr>
        <w:t xml:space="preserve"> وَقَالَ</w:t>
      </w:r>
      <w:r>
        <w:rPr>
          <w:rtl/>
          <w:lang w:bidi="fa-IR"/>
        </w:rPr>
        <w:t xml:space="preserve">: </w:t>
      </w:r>
      <w:r w:rsidRPr="005D642E">
        <w:rPr>
          <w:rtl/>
          <w:lang w:bidi="fa-IR"/>
        </w:rPr>
        <w:t>« وَأَكْرَهُ</w:t>
      </w:r>
      <w:r>
        <w:rPr>
          <w:rtl/>
          <w:lang w:bidi="fa-IR"/>
        </w:rPr>
        <w:t xml:space="preserve"> </w:t>
      </w:r>
      <w:r w:rsidRPr="005D642E">
        <w:rPr>
          <w:rtl/>
          <w:lang w:bidi="fa-IR"/>
        </w:rPr>
        <w:t>أَنْ يُتْبَعَ بِمِجْمَرَةٍ</w:t>
      </w:r>
      <w:r>
        <w:rPr>
          <w:rtl/>
          <w:lang w:bidi="fa-IR"/>
        </w:rPr>
        <w:t xml:space="preserve"> ».</w:t>
      </w:r>
    </w:p>
    <w:p w14:paraId="494EE979" w14:textId="77777777" w:rsidR="001D2A8B" w:rsidRDefault="001D2A8B" w:rsidP="001D2A8B">
      <w:pPr>
        <w:pStyle w:val="libNormal"/>
      </w:pPr>
      <w:r>
        <w:t>Ali Bin Ibrahim, from his father, from Ibn Abu Umeyr, from Hammad, from Al Halby,</w:t>
      </w:r>
    </w:p>
    <w:p w14:paraId="2C586419" w14:textId="1F35767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want to embalm the deceased, so deliberate to the camphor and wipe with it the places of the prostrations from it, and the joints, all of them, and his head, and his beard, and upon his chest, from the embalming (camphor)’. And he</w:t>
      </w:r>
      <w:r w:rsidRPr="00813829">
        <w:rPr>
          <w:rStyle w:val="libAlaemEnChar"/>
        </w:rPr>
        <w:t>asws</w:t>
      </w:r>
      <w:r>
        <w:t xml:space="preserve"> said: ‘The embalming of the man and the woman is the same’. And he</w:t>
      </w:r>
      <w:r w:rsidRPr="00813829">
        <w:rPr>
          <w:rStyle w:val="libAlaemEnChar"/>
        </w:rPr>
        <w:t>asws</w:t>
      </w:r>
      <w:r>
        <w:t xml:space="preserve"> said: ‘And it is disliked that it be followed by the (smoke of) incense burning’.</w:t>
      </w:r>
      <w:r w:rsidR="00093B5C" w:rsidRPr="00A15820">
        <w:rPr>
          <w:rStyle w:val="libFootnotenumChar"/>
        </w:rPr>
        <w:t>101</w:t>
      </w:r>
    </w:p>
    <w:p w14:paraId="3549D38F" w14:textId="12DC669B"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حَمَّادِ بْنِ عِيسى</w:t>
      </w:r>
      <w:r w:rsidR="00E35571">
        <w:rPr>
          <w:rtl/>
          <w:lang w:bidi="fa-IR"/>
        </w:rPr>
        <w:t xml:space="preserve">، </w:t>
      </w:r>
      <w:r w:rsidRPr="00270865">
        <w:rPr>
          <w:rtl/>
          <w:lang w:bidi="fa-IR"/>
        </w:rPr>
        <w:t xml:space="preserve">عَنْ حَرِيزٍ، عَنْ زُرَارَةَ‌ وَمُحَمَّدِ بْنِ مُسْلِمٍ، قَالَا: قُلْنَا لِأَبِي جَعْفَرٍ </w:t>
      </w:r>
      <w:r w:rsidRPr="00AC51C5">
        <w:rPr>
          <w:rStyle w:val="libAlaemChar"/>
          <w:rtl/>
        </w:rPr>
        <w:t>عليه‌السلام</w:t>
      </w:r>
      <w:r>
        <w:rPr>
          <w:rtl/>
          <w:lang w:bidi="fa-IR"/>
        </w:rPr>
        <w:t xml:space="preserve">: </w:t>
      </w:r>
      <w:r w:rsidRPr="005D642E">
        <w:rPr>
          <w:rtl/>
          <w:lang w:bidi="fa-IR"/>
        </w:rPr>
        <w:t>الْعِمَامَةُ لِلْمَيِّتِ مِنَ الْكَفَنِ</w:t>
      </w:r>
      <w:r>
        <w:rPr>
          <w:rtl/>
          <w:lang w:bidi="fa-IR"/>
        </w:rPr>
        <w:t xml:space="preserve"> ؟ </w:t>
      </w:r>
      <w:r w:rsidRPr="005D642E">
        <w:rPr>
          <w:rtl/>
          <w:lang w:bidi="fa-IR"/>
        </w:rPr>
        <w:t>قَالَ</w:t>
      </w:r>
      <w:r>
        <w:rPr>
          <w:rtl/>
          <w:lang w:bidi="fa-IR"/>
        </w:rPr>
        <w:t xml:space="preserve">: </w:t>
      </w:r>
      <w:r w:rsidRPr="005D642E">
        <w:rPr>
          <w:rtl/>
          <w:lang w:bidi="fa-IR"/>
        </w:rPr>
        <w:t>« لَا</w:t>
      </w:r>
      <w:r w:rsidR="00E35571">
        <w:rPr>
          <w:rtl/>
          <w:lang w:bidi="fa-IR"/>
        </w:rPr>
        <w:t xml:space="preserve">، </w:t>
      </w:r>
      <w:r w:rsidRPr="005D642E">
        <w:rPr>
          <w:rtl/>
          <w:lang w:bidi="fa-IR"/>
        </w:rPr>
        <w:t>إِنَّمَا الْكَفَنُ الْمَفْرُوضُ ثَلَاثَةُ أَثْوَابٍ</w:t>
      </w:r>
      <w:r>
        <w:rPr>
          <w:rtl/>
          <w:lang w:bidi="fa-IR"/>
        </w:rPr>
        <w:t xml:space="preserve">، </w:t>
      </w:r>
      <w:r w:rsidRPr="005D642E">
        <w:rPr>
          <w:rtl/>
          <w:lang w:bidi="fa-IR"/>
        </w:rPr>
        <w:t>وَ</w:t>
      </w:r>
      <w:r>
        <w:rPr>
          <w:rFonts w:hint="cs"/>
          <w:rtl/>
          <w:lang w:bidi="fa-IR"/>
        </w:rPr>
        <w:t xml:space="preserve"> </w:t>
      </w:r>
      <w:r w:rsidRPr="005D642E">
        <w:rPr>
          <w:rtl/>
          <w:lang w:bidi="fa-IR"/>
        </w:rPr>
        <w:t>ثَوْبٌ تَامٌّ</w:t>
      </w:r>
      <w:r>
        <w:rPr>
          <w:rtl/>
          <w:lang w:bidi="fa-IR"/>
        </w:rPr>
        <w:t xml:space="preserve"> </w:t>
      </w:r>
      <w:r w:rsidRPr="005D642E">
        <w:rPr>
          <w:rtl/>
          <w:lang w:bidi="fa-IR"/>
        </w:rPr>
        <w:t>لَا</w:t>
      </w:r>
      <w:r>
        <w:rPr>
          <w:rFonts w:hint="cs"/>
          <w:rtl/>
          <w:lang w:bidi="fa-IR"/>
        </w:rPr>
        <w:t xml:space="preserve"> </w:t>
      </w:r>
      <w:r w:rsidRPr="005D642E">
        <w:rPr>
          <w:rtl/>
          <w:lang w:bidi="fa-IR"/>
        </w:rPr>
        <w:t>أَقَلَّ مِنْهُ يُوَارِي بِهِ</w:t>
      </w:r>
      <w:r>
        <w:rPr>
          <w:rtl/>
          <w:lang w:bidi="fa-IR"/>
        </w:rPr>
        <w:t xml:space="preserve"> </w:t>
      </w:r>
      <w:r w:rsidRPr="005D642E">
        <w:rPr>
          <w:rtl/>
          <w:lang w:bidi="fa-IR"/>
        </w:rPr>
        <w:t>جَسَدَهُ كُلَّهُ</w:t>
      </w:r>
      <w:r>
        <w:rPr>
          <w:rtl/>
          <w:lang w:bidi="fa-IR"/>
        </w:rPr>
        <w:t xml:space="preserve">، </w:t>
      </w:r>
      <w:r w:rsidRPr="005D642E">
        <w:rPr>
          <w:rtl/>
          <w:lang w:bidi="fa-IR"/>
        </w:rPr>
        <w:t>فَمَا زَادَ فَهُوَ سُنَّةٌ إِلى أَنْ يَبْلُغَ</w:t>
      </w:r>
      <w:r>
        <w:rPr>
          <w:rtl/>
          <w:lang w:bidi="fa-IR"/>
        </w:rPr>
        <w:t xml:space="preserve"> </w:t>
      </w:r>
      <w:r w:rsidRPr="005D642E">
        <w:rPr>
          <w:rtl/>
          <w:lang w:bidi="fa-IR"/>
        </w:rPr>
        <w:t>خَمْسَةَ أَثْوَابٍ</w:t>
      </w:r>
      <w:r w:rsidR="00E35571">
        <w:rPr>
          <w:rtl/>
          <w:lang w:bidi="fa-IR"/>
        </w:rPr>
        <w:t xml:space="preserve">، </w:t>
      </w:r>
      <w:r w:rsidRPr="005D642E">
        <w:rPr>
          <w:rtl/>
          <w:lang w:bidi="fa-IR"/>
        </w:rPr>
        <w:t>فَمَا زَادَ فَهُوَ مُبْتَدَعٌ</w:t>
      </w:r>
      <w:r w:rsidR="00E35571">
        <w:rPr>
          <w:rtl/>
          <w:lang w:bidi="fa-IR"/>
        </w:rPr>
        <w:t xml:space="preserve">، </w:t>
      </w:r>
      <w:r w:rsidRPr="005D642E">
        <w:rPr>
          <w:rtl/>
          <w:lang w:bidi="fa-IR"/>
        </w:rPr>
        <w:t>وَالْعِمَامَةُ سُنَّةٌ</w:t>
      </w:r>
      <w:r>
        <w:rPr>
          <w:rtl/>
          <w:lang w:bidi="fa-IR"/>
        </w:rPr>
        <w:t xml:space="preserve"> ». </w:t>
      </w:r>
      <w:r w:rsidRPr="005D642E">
        <w:rPr>
          <w:rtl/>
          <w:lang w:bidi="fa-IR"/>
        </w:rPr>
        <w:t>وَقَالَ</w:t>
      </w:r>
      <w:r>
        <w:rPr>
          <w:rtl/>
          <w:lang w:bidi="fa-IR"/>
        </w:rPr>
        <w:t xml:space="preserve">: </w:t>
      </w:r>
      <w:r w:rsidRPr="005D642E">
        <w:rPr>
          <w:rtl/>
          <w:lang w:bidi="fa-IR"/>
        </w:rPr>
        <w:t xml:space="preserve">« أَمَرَ النَّبِيُّ </w:t>
      </w:r>
      <w:r w:rsidRPr="00AC51C5">
        <w:rPr>
          <w:rStyle w:val="libAlaemChar"/>
          <w:rtl/>
        </w:rPr>
        <w:t>صلى‌الله‌عليه‌وآله‌وسلم</w:t>
      </w:r>
      <w:r w:rsidRPr="005D642E">
        <w:rPr>
          <w:rtl/>
          <w:lang w:bidi="fa-IR"/>
        </w:rPr>
        <w:t xml:space="preserve"> بِالْعِمَامَةِ</w:t>
      </w:r>
      <w:r>
        <w:rPr>
          <w:rtl/>
          <w:lang w:bidi="fa-IR"/>
        </w:rPr>
        <w:t xml:space="preserve">، </w:t>
      </w:r>
      <w:r w:rsidRPr="005D642E">
        <w:rPr>
          <w:rtl/>
          <w:lang w:bidi="fa-IR"/>
        </w:rPr>
        <w:t xml:space="preserve">وَعُمِّمَ النَّبِيُّ </w:t>
      </w:r>
      <w:r w:rsidRPr="00AC51C5">
        <w:rPr>
          <w:rStyle w:val="libAlaemChar"/>
          <w:rtl/>
        </w:rPr>
        <w:t>صلى‌الله‌عليه‌وآله‌وسلم</w:t>
      </w:r>
      <w:r>
        <w:rPr>
          <w:rtl/>
          <w:lang w:bidi="fa-IR"/>
        </w:rPr>
        <w:t xml:space="preserve"> ». </w:t>
      </w:r>
      <w:r w:rsidRPr="005D642E">
        <w:rPr>
          <w:rtl/>
          <w:lang w:bidi="fa-IR"/>
        </w:rPr>
        <w:t>وَبَعَثَ إِلَيْنَا</w:t>
      </w:r>
      <w:r>
        <w:rPr>
          <w:rtl/>
          <w:lang w:bidi="fa-IR"/>
        </w:rPr>
        <w:t xml:space="preserve"> </w:t>
      </w:r>
      <w:r w:rsidRPr="005D642E">
        <w:rPr>
          <w:rtl/>
          <w:lang w:bidi="fa-IR"/>
        </w:rPr>
        <w:t>الشَّيْخُ</w:t>
      </w:r>
      <w:r>
        <w:rPr>
          <w:rtl/>
          <w:lang w:bidi="fa-IR"/>
        </w:rPr>
        <w:t xml:space="preserve"> ـ </w:t>
      </w:r>
      <w:r w:rsidRPr="005D642E">
        <w:rPr>
          <w:rtl/>
          <w:lang w:bidi="fa-IR"/>
        </w:rPr>
        <w:t>وَنَحْنُ بِالْمَدِينَةِ</w:t>
      </w:r>
      <w:r>
        <w:rPr>
          <w:rtl/>
          <w:lang w:bidi="fa-IR"/>
        </w:rPr>
        <w:t xml:space="preserve"> </w:t>
      </w:r>
      <w:r w:rsidRPr="005D642E">
        <w:rPr>
          <w:rtl/>
          <w:lang w:bidi="fa-IR"/>
        </w:rPr>
        <w:t>لَمَّا مَاتَ</w:t>
      </w:r>
      <w:r>
        <w:rPr>
          <w:rtl/>
          <w:lang w:bidi="fa-IR"/>
        </w:rPr>
        <w:t xml:space="preserve"> </w:t>
      </w:r>
      <w:r w:rsidRPr="005D642E">
        <w:rPr>
          <w:rtl/>
          <w:lang w:bidi="fa-IR"/>
        </w:rPr>
        <w:t>أَبُو عُبَيْدَةَ الْحَذَّاءُ</w:t>
      </w:r>
      <w:r>
        <w:rPr>
          <w:rtl/>
          <w:lang w:bidi="fa-IR"/>
        </w:rPr>
        <w:t xml:space="preserve"> ـ </w:t>
      </w:r>
      <w:r w:rsidRPr="005D642E">
        <w:rPr>
          <w:rtl/>
          <w:lang w:bidi="fa-IR"/>
        </w:rPr>
        <w:t>بِدِينَارٍ</w:t>
      </w:r>
      <w:r>
        <w:rPr>
          <w:rtl/>
          <w:lang w:bidi="fa-IR"/>
        </w:rPr>
        <w:t xml:space="preserve">، </w:t>
      </w:r>
      <w:r w:rsidRPr="005D642E">
        <w:rPr>
          <w:rtl/>
          <w:lang w:bidi="fa-IR"/>
        </w:rPr>
        <w:t>وَأَمَرَنَا أَنْ نَشْتَرِيَ لَهُ</w:t>
      </w:r>
      <w:r>
        <w:rPr>
          <w:rtl/>
          <w:lang w:bidi="fa-IR"/>
        </w:rPr>
        <w:t xml:space="preserve"> </w:t>
      </w:r>
      <w:r w:rsidRPr="005D642E">
        <w:rPr>
          <w:rtl/>
          <w:lang w:bidi="fa-IR"/>
        </w:rPr>
        <w:t>حَنُوطاً وَعِمَامَةً</w:t>
      </w:r>
      <w:r>
        <w:rPr>
          <w:rtl/>
          <w:lang w:bidi="fa-IR"/>
        </w:rPr>
        <w:t xml:space="preserve">، </w:t>
      </w:r>
      <w:r w:rsidRPr="005D642E">
        <w:rPr>
          <w:rtl/>
          <w:lang w:bidi="fa-IR"/>
        </w:rPr>
        <w:t>فَفَعَلْنَا.</w:t>
      </w:r>
    </w:p>
    <w:p w14:paraId="6C45F262" w14:textId="77777777" w:rsidR="001D2A8B" w:rsidRDefault="001D2A8B" w:rsidP="001D2A8B">
      <w:pPr>
        <w:pStyle w:val="libNormal"/>
      </w:pPr>
      <w:r>
        <w:lastRenderedPageBreak/>
        <w:t>Ali Bin Ibrahim, from his father, from Hammad Bin usman, from Hareyz, from Zurara and Muhammad Bin Muslim who both said,</w:t>
      </w:r>
    </w:p>
    <w:p w14:paraId="26878A01" w14:textId="77777777" w:rsidR="001D2A8B" w:rsidRDefault="001D2A8B" w:rsidP="001D2A8B">
      <w:pPr>
        <w:pStyle w:val="libNormal"/>
      </w:pPr>
      <w:r>
        <w:t>‘We said to Abu Ja’far</w:t>
      </w:r>
      <w:r w:rsidRPr="00813829">
        <w:rPr>
          <w:rStyle w:val="libAlaemEnChar"/>
        </w:rPr>
        <w:t>asws</w:t>
      </w:r>
      <w:r>
        <w:t>, ‘The turban of the deceased, is from the enshrouding’. He</w:t>
      </w:r>
      <w:r w:rsidRPr="00813829">
        <w:rPr>
          <w:rStyle w:val="libAlaemEnChar"/>
        </w:rPr>
        <w:t>asws</w:t>
      </w:r>
      <w:r>
        <w:t xml:space="preserve"> said: ‘No. But rather, the Obligatory shroud is of three clothes and a complete cloth, not being less than it to cover his body, all of it. So whatever increase, so it is a Sunnah, up it reaching five clothes. So whatever increase, it would be an innovation. And the turban is a Sunnah’.</w:t>
      </w:r>
    </w:p>
    <w:p w14:paraId="38C61012" w14:textId="77777777" w:rsidR="001D2A8B" w:rsidRDefault="001D2A8B" w:rsidP="001D2A8B">
      <w:pPr>
        <w:pStyle w:val="libNormal"/>
      </w:pPr>
      <w:r>
        <w:t>And he</w:t>
      </w:r>
      <w:r w:rsidRPr="00813829">
        <w:rPr>
          <w:rStyle w:val="libAlaemEnChar"/>
        </w:rPr>
        <w:t>asws</w:t>
      </w:r>
      <w:r>
        <w:t xml:space="preserve"> said: ‘The Prophet</w:t>
      </w:r>
      <w:r w:rsidRPr="00EA6A8A">
        <w:rPr>
          <w:rStyle w:val="libAlaemEnChar"/>
        </w:rPr>
        <w:t>saww</w:t>
      </w:r>
      <w:r>
        <w:t xml:space="preserve"> ordered with the turban, and the Prophet</w:t>
      </w:r>
      <w:r w:rsidRPr="00EA6A8A">
        <w:rPr>
          <w:rStyle w:val="libAlaemEnChar"/>
        </w:rPr>
        <w:t>saww</w:t>
      </w:r>
      <w:r w:rsidRPr="002A5891">
        <w:t xml:space="preserve"> was </w:t>
      </w:r>
      <w:r>
        <w:t>turbaned’.</w:t>
      </w:r>
    </w:p>
    <w:p w14:paraId="59039E41" w14:textId="34880D76" w:rsidR="00093B5C" w:rsidRDefault="001D2A8B" w:rsidP="001D2A8B">
      <w:pPr>
        <w:pStyle w:val="libNormal"/>
      </w:pPr>
      <w:r>
        <w:t xml:space="preserve">The Sheykh </w:t>
      </w:r>
      <w:r w:rsidRPr="00004DA2">
        <w:rPr>
          <w:rStyle w:val="libNormalChar"/>
        </w:rPr>
        <w:t>Al-Sadiq</w:t>
      </w:r>
      <w:r w:rsidRPr="00813829">
        <w:rPr>
          <w:rStyle w:val="libAlaemEnChar"/>
        </w:rPr>
        <w:t>asws</w:t>
      </w:r>
      <w:r w:rsidRPr="00004DA2">
        <w:rPr>
          <w:rStyle w:val="libNormalChar"/>
        </w:rPr>
        <w:t xml:space="preserve"> sent </w:t>
      </w:r>
      <w:r>
        <w:t xml:space="preserve">a Dinar to us, when Abu Ubeyday </w:t>
      </w:r>
      <w:r w:rsidRPr="00004DA2">
        <w:rPr>
          <w:rStyle w:val="libNormalChar"/>
        </w:rPr>
        <w:t>Al-Haza’a died, an</w:t>
      </w:r>
      <w:r>
        <w:t xml:space="preserve">d we were in </w:t>
      </w:r>
      <w:r w:rsidRPr="00004DA2">
        <w:rPr>
          <w:rStyle w:val="libNormalChar"/>
        </w:rPr>
        <w:t>Al-Medina, and ord</w:t>
      </w:r>
      <w:r>
        <w:t>ered us that we should buy embalming material (camphor etc.), and a turban. So we did it’.</w:t>
      </w:r>
      <w:r w:rsidR="00093B5C" w:rsidRPr="00A15820">
        <w:rPr>
          <w:rStyle w:val="libFootnotenumChar"/>
        </w:rPr>
        <w:t>102</w:t>
      </w:r>
    </w:p>
    <w:p w14:paraId="7AE1B228" w14:textId="7ADB04B8"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 عَنْ أَحْمَدَ بْنِ مُحَمَّدِ بْنِ أَبِي نَصْرٍ،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الْمَيِّتُ يُكَفَّنُ فِي ثَلَاثَةٍ سِوَى الْعِمَامَةِ وَالْخِرْقَةِ</w:t>
      </w:r>
      <w:r>
        <w:rPr>
          <w:rtl/>
          <w:lang w:bidi="fa-IR"/>
        </w:rPr>
        <w:t xml:space="preserve">، </w:t>
      </w:r>
      <w:r w:rsidRPr="005D642E">
        <w:rPr>
          <w:rtl/>
          <w:lang w:bidi="fa-IR"/>
        </w:rPr>
        <w:t>يَشُدُّ بِهَا وَرِكَيْهِ لِكَيْلَا</w:t>
      </w:r>
      <w:r>
        <w:rPr>
          <w:rtl/>
          <w:lang w:bidi="fa-IR"/>
        </w:rPr>
        <w:t xml:space="preserve"> </w:t>
      </w:r>
      <w:r w:rsidRPr="005D642E">
        <w:rPr>
          <w:rtl/>
          <w:lang w:bidi="fa-IR"/>
        </w:rPr>
        <w:t>يَبْدُوَ مِنْهُ شَيْ‌ءٌ</w:t>
      </w:r>
      <w:r>
        <w:rPr>
          <w:rtl/>
          <w:lang w:bidi="fa-IR"/>
        </w:rPr>
        <w:t xml:space="preserve">، </w:t>
      </w:r>
      <w:r w:rsidRPr="005D642E">
        <w:rPr>
          <w:rtl/>
          <w:lang w:bidi="fa-IR"/>
        </w:rPr>
        <w:t>وَالْخِرْقَةُ وَالْعِمَامَةُ لَابُدَّ مِنْهُمَا</w:t>
      </w:r>
      <w:r>
        <w:rPr>
          <w:rtl/>
          <w:lang w:bidi="fa-IR"/>
        </w:rPr>
        <w:t xml:space="preserve">، </w:t>
      </w:r>
      <w:r w:rsidRPr="005D642E">
        <w:rPr>
          <w:rtl/>
          <w:lang w:bidi="fa-IR"/>
        </w:rPr>
        <w:t>وَلَيْسَتَا مِنَ الْكَفَنِ</w:t>
      </w:r>
      <w:r>
        <w:rPr>
          <w:rtl/>
          <w:lang w:bidi="fa-IR"/>
        </w:rPr>
        <w:t xml:space="preserve"> ».</w:t>
      </w:r>
    </w:p>
    <w:p w14:paraId="3F7CB58C" w14:textId="77777777" w:rsidR="001D2A8B" w:rsidRDefault="001D2A8B" w:rsidP="001D2A8B">
      <w:pPr>
        <w:pStyle w:val="libNormal"/>
      </w:pPr>
      <w:r>
        <w:t>A number of our companions, from Sahl Bin Ziyad, from Ahmad Bin Muhammad Bin Abu Nasr, from Abdullah Bin Sinan,</w:t>
      </w:r>
    </w:p>
    <w:p w14:paraId="42CEEB16" w14:textId="41A8C88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deceased would be enshrouded in three (clothes) besides the turban, and the cloth would be tightened around his hips lest something be apparent from it, and the cloth and the turban are both inevitable and they are both from the shroud’.</w:t>
      </w:r>
      <w:r w:rsidR="00093B5C" w:rsidRPr="00A15820">
        <w:rPr>
          <w:rStyle w:val="libFootnotenumChar"/>
        </w:rPr>
        <w:t>103</w:t>
      </w:r>
    </w:p>
    <w:p w14:paraId="709A4F86" w14:textId="6F7AA043" w:rsidR="001D2A8B" w:rsidRDefault="001D2A8B" w:rsidP="00270865">
      <w:pPr>
        <w:pStyle w:val="libAr"/>
        <w:rPr>
          <w:rtl/>
          <w:lang w:bidi="fa-IR"/>
        </w:rPr>
      </w:pPr>
      <w:r w:rsidRPr="00246318">
        <w:rPr>
          <w:rStyle w:val="libBold2Char"/>
          <w:rtl/>
        </w:rPr>
        <w:t>7.</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كَتَبَ أَبِي فِي وَصِيَّتِهِ أَنْ أُكَفِّنَهُ</w:t>
      </w:r>
      <w:r>
        <w:rPr>
          <w:rtl/>
          <w:lang w:bidi="fa-IR"/>
        </w:rPr>
        <w:t xml:space="preserve"> </w:t>
      </w:r>
      <w:r w:rsidRPr="005D642E">
        <w:rPr>
          <w:rtl/>
          <w:lang w:bidi="fa-IR"/>
        </w:rPr>
        <w:t>فِي ثَلَاثَةِ</w:t>
      </w:r>
      <w:r>
        <w:rPr>
          <w:rtl/>
          <w:lang w:bidi="fa-IR"/>
        </w:rPr>
        <w:t xml:space="preserve"> </w:t>
      </w:r>
      <w:r w:rsidRPr="005D642E">
        <w:rPr>
          <w:rtl/>
          <w:lang w:bidi="fa-IR"/>
        </w:rPr>
        <w:t>أَثْوَابٍ</w:t>
      </w:r>
      <w:r>
        <w:rPr>
          <w:rtl/>
          <w:lang w:bidi="fa-IR"/>
        </w:rPr>
        <w:t xml:space="preserve">: </w:t>
      </w:r>
      <w:r w:rsidRPr="005D642E">
        <w:rPr>
          <w:rtl/>
          <w:lang w:bidi="fa-IR"/>
        </w:rPr>
        <w:t>أَحَدُهَا رِدَاءٌ لَهُ حِبَرَةٌ كَانَ يُصَلِّي فِيهِ يَوْمَ الْجُمُعَةِ</w:t>
      </w:r>
      <w:r>
        <w:rPr>
          <w:rtl/>
          <w:lang w:bidi="fa-IR"/>
        </w:rPr>
        <w:t xml:space="preserve">، </w:t>
      </w:r>
      <w:r w:rsidRPr="005D642E">
        <w:rPr>
          <w:rtl/>
          <w:lang w:bidi="fa-IR"/>
        </w:rPr>
        <w:t>وَثَوْبٌ آخَرُ</w:t>
      </w:r>
      <w:r>
        <w:rPr>
          <w:rtl/>
          <w:lang w:bidi="fa-IR"/>
        </w:rPr>
        <w:t xml:space="preserve">، </w:t>
      </w:r>
      <w:r w:rsidRPr="005D642E">
        <w:rPr>
          <w:rtl/>
          <w:lang w:bidi="fa-IR"/>
        </w:rPr>
        <w:t>وَقَمِيصٌ</w:t>
      </w:r>
      <w:r>
        <w:rPr>
          <w:rtl/>
          <w:lang w:bidi="fa-IR"/>
        </w:rPr>
        <w:t xml:space="preserve">، </w:t>
      </w:r>
      <w:r w:rsidRPr="005D642E">
        <w:rPr>
          <w:rtl/>
          <w:lang w:bidi="fa-IR"/>
        </w:rPr>
        <w:t>فَقُلْتُ لِأَبِي</w:t>
      </w:r>
      <w:r>
        <w:rPr>
          <w:rtl/>
          <w:lang w:bidi="fa-IR"/>
        </w:rPr>
        <w:t xml:space="preserve">: </w:t>
      </w:r>
      <w:r w:rsidRPr="005D642E">
        <w:rPr>
          <w:rtl/>
          <w:lang w:bidi="fa-IR"/>
        </w:rPr>
        <w:t>لِمَ تَكْتُبُ</w:t>
      </w:r>
      <w:r>
        <w:rPr>
          <w:rtl/>
          <w:lang w:bidi="fa-IR"/>
        </w:rPr>
        <w:t xml:space="preserve"> </w:t>
      </w:r>
      <w:r w:rsidRPr="005D642E">
        <w:rPr>
          <w:rtl/>
          <w:lang w:bidi="fa-IR"/>
        </w:rPr>
        <w:t>هذَا</w:t>
      </w:r>
      <w:r>
        <w:rPr>
          <w:rtl/>
          <w:lang w:bidi="fa-IR"/>
        </w:rPr>
        <w:t>؟</w:t>
      </w:r>
      <w:r w:rsidRPr="005D642E">
        <w:rPr>
          <w:rtl/>
          <w:lang w:bidi="fa-IR"/>
        </w:rPr>
        <w:t xml:space="preserve"> فَقَالَ</w:t>
      </w:r>
      <w:r>
        <w:rPr>
          <w:rtl/>
          <w:lang w:bidi="fa-IR"/>
        </w:rPr>
        <w:t xml:space="preserve">: </w:t>
      </w:r>
      <w:r w:rsidRPr="005D642E">
        <w:rPr>
          <w:rtl/>
          <w:lang w:bidi="fa-IR"/>
        </w:rPr>
        <w:t>أَخَافُ أَنْ يَغْلِبَكَ النَّاسُ</w:t>
      </w:r>
      <w:r>
        <w:rPr>
          <w:rtl/>
          <w:lang w:bidi="fa-IR"/>
        </w:rPr>
        <w:t xml:space="preserve">، </w:t>
      </w:r>
      <w:r w:rsidRPr="005D642E">
        <w:rPr>
          <w:rtl/>
          <w:lang w:bidi="fa-IR"/>
        </w:rPr>
        <w:t>وَإِنْ</w:t>
      </w:r>
      <w:r>
        <w:rPr>
          <w:rtl/>
          <w:lang w:bidi="fa-IR"/>
        </w:rPr>
        <w:t xml:space="preserve"> </w:t>
      </w:r>
      <w:r w:rsidRPr="005D642E">
        <w:rPr>
          <w:rtl/>
          <w:lang w:bidi="fa-IR"/>
        </w:rPr>
        <w:t>قَالُوا</w:t>
      </w:r>
      <w:r>
        <w:rPr>
          <w:rtl/>
          <w:lang w:bidi="fa-IR"/>
        </w:rPr>
        <w:t xml:space="preserve">: </w:t>
      </w:r>
      <w:r w:rsidRPr="005D642E">
        <w:rPr>
          <w:rtl/>
          <w:lang w:bidi="fa-IR"/>
        </w:rPr>
        <w:t>كَفِّنْهُ فِي أَرْبَعَةٍ أَوْ خَمْسَةٍ</w:t>
      </w:r>
      <w:r>
        <w:rPr>
          <w:rtl/>
          <w:lang w:bidi="fa-IR"/>
        </w:rPr>
        <w:t xml:space="preserve">، </w:t>
      </w:r>
      <w:r w:rsidRPr="005D642E">
        <w:rPr>
          <w:rtl/>
          <w:lang w:bidi="fa-IR"/>
        </w:rPr>
        <w:t>فَلَا تَفْعَلْ</w:t>
      </w:r>
      <w:r>
        <w:rPr>
          <w:rtl/>
          <w:lang w:bidi="fa-IR"/>
        </w:rPr>
        <w:t xml:space="preserve">، </w:t>
      </w:r>
      <w:r w:rsidRPr="005D642E">
        <w:rPr>
          <w:rtl/>
          <w:lang w:bidi="fa-IR"/>
        </w:rPr>
        <w:t>وَعَمِّمْنِي</w:t>
      </w:r>
      <w:r>
        <w:rPr>
          <w:rtl/>
          <w:lang w:bidi="fa-IR"/>
        </w:rPr>
        <w:t xml:space="preserve"> </w:t>
      </w:r>
      <w:r w:rsidRPr="005D642E">
        <w:rPr>
          <w:rtl/>
          <w:lang w:bidi="fa-IR"/>
        </w:rPr>
        <w:t>بِعِمَامَةٍ</w:t>
      </w:r>
      <w:r w:rsidR="00E35571">
        <w:rPr>
          <w:rtl/>
          <w:lang w:bidi="fa-IR"/>
        </w:rPr>
        <w:t xml:space="preserve">، </w:t>
      </w:r>
      <w:r w:rsidRPr="005D642E">
        <w:rPr>
          <w:rtl/>
          <w:lang w:bidi="fa-IR"/>
        </w:rPr>
        <w:t>وَلَيْسَ تُعَدُّ الْعِمَامَةُ مِنَ الْكَفَنِ</w:t>
      </w:r>
      <w:r>
        <w:rPr>
          <w:rtl/>
          <w:lang w:bidi="fa-IR"/>
        </w:rPr>
        <w:t xml:space="preserve">، </w:t>
      </w:r>
      <w:r w:rsidRPr="005D642E">
        <w:rPr>
          <w:rtl/>
          <w:lang w:bidi="fa-IR"/>
        </w:rPr>
        <w:t>إِنَّمَا يُعَدُّ مَا يُلَفُّ بِهِ الْجَسَدُ</w:t>
      </w:r>
      <w:r>
        <w:rPr>
          <w:rtl/>
          <w:lang w:bidi="fa-IR"/>
        </w:rPr>
        <w:t xml:space="preserve"> ».</w:t>
      </w:r>
    </w:p>
    <w:p w14:paraId="6AE9CDB9" w14:textId="77777777" w:rsidR="001D2A8B" w:rsidRDefault="001D2A8B" w:rsidP="001D2A8B">
      <w:pPr>
        <w:pStyle w:val="libNormal"/>
      </w:pPr>
      <w:r>
        <w:t>Ali Bin Ibrahim, from his father, from Ibn Abu Umyer, from Hammad, from Al Halby,</w:t>
      </w:r>
    </w:p>
    <w:p w14:paraId="61DD1D5A" w14:textId="1723F8B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‘My</w:t>
      </w:r>
      <w:r w:rsidRPr="00813829">
        <w:rPr>
          <w:rStyle w:val="libAlaemEnChar"/>
        </w:rPr>
        <w:t>asws</w:t>
      </w:r>
      <w:r>
        <w:t xml:space="preserve"> father</w:t>
      </w:r>
      <w:r w:rsidRPr="00813829">
        <w:rPr>
          <w:rStyle w:val="libAlaemEnChar"/>
        </w:rPr>
        <w:t>asws</w:t>
      </w:r>
      <w:r>
        <w:t xml:space="preserve"> wrote in his</w:t>
      </w:r>
      <w:r w:rsidRPr="00813829">
        <w:rPr>
          <w:rStyle w:val="libAlaemEnChar"/>
        </w:rPr>
        <w:t>asws</w:t>
      </w:r>
      <w:r>
        <w:t xml:space="preserve"> bequest that I</w:t>
      </w:r>
      <w:r w:rsidRPr="00813829">
        <w:rPr>
          <w:rStyle w:val="libAlaemEnChar"/>
        </w:rPr>
        <w:t>asws</w:t>
      </w:r>
      <w:r>
        <w:t xml:space="preserve"> should enshroud him</w:t>
      </w:r>
      <w:r w:rsidRPr="00813829">
        <w:rPr>
          <w:rStyle w:val="libAlaemEnChar"/>
        </w:rPr>
        <w:t>asws</w:t>
      </w:r>
      <w:r>
        <w:t xml:space="preserve"> in three clothes – one of them being a cloak of his</w:t>
      </w:r>
      <w:r w:rsidRPr="00813829">
        <w:rPr>
          <w:rStyle w:val="libAlaemEnChar"/>
        </w:rPr>
        <w:t>asws</w:t>
      </w:r>
      <w:r>
        <w:t xml:space="preserve"> which he</w:t>
      </w:r>
      <w:r w:rsidRPr="00813829">
        <w:rPr>
          <w:rStyle w:val="libAlaemEnChar"/>
        </w:rPr>
        <w:t>asws</w:t>
      </w:r>
      <w:r>
        <w:t xml:space="preserve"> used to pray </w:t>
      </w:r>
      <w:r w:rsidRPr="00582ADA">
        <w:rPr>
          <w:rStyle w:val="libNormalChar"/>
        </w:rPr>
        <w:t xml:space="preserve">Salaat </w:t>
      </w:r>
      <w:r>
        <w:t>in on the day of Friday, and another cloth, and a shirt. So I</w:t>
      </w:r>
      <w:r w:rsidRPr="00813829">
        <w:rPr>
          <w:rStyle w:val="libAlaemEnChar"/>
        </w:rPr>
        <w:t>asws</w:t>
      </w:r>
      <w:r>
        <w:t xml:space="preserve"> said to my</w:t>
      </w:r>
      <w:r w:rsidRPr="00813829">
        <w:rPr>
          <w:rStyle w:val="libAlaemEnChar"/>
        </w:rPr>
        <w:t>asws</w:t>
      </w:r>
      <w:r>
        <w:t xml:space="preserve"> father</w:t>
      </w:r>
      <w:r w:rsidRPr="00813829">
        <w:rPr>
          <w:rStyle w:val="libAlaemEnChar"/>
        </w:rPr>
        <w:t>asws</w:t>
      </w:r>
      <w:r>
        <w:t>, ‘Why did you</w:t>
      </w:r>
      <w:r w:rsidRPr="00813829">
        <w:rPr>
          <w:rStyle w:val="libAlaemEnChar"/>
        </w:rPr>
        <w:t>asws</w:t>
      </w:r>
      <w:r>
        <w:t xml:space="preserve"> write this?’ So he</w:t>
      </w:r>
      <w:r w:rsidRPr="00813829">
        <w:rPr>
          <w:rStyle w:val="libAlaemEnChar"/>
        </w:rPr>
        <w:t>asws</w:t>
      </w:r>
      <w:r>
        <w:t xml:space="preserve"> said: ‘Out of fear that the people might overcome you and if they were to say, ‘Shroud him</w:t>
      </w:r>
      <w:r w:rsidRPr="00813829">
        <w:rPr>
          <w:rStyle w:val="libAlaemEnChar"/>
        </w:rPr>
        <w:t>asws</w:t>
      </w:r>
      <w:r>
        <w:t xml:space="preserve"> in four, or five (clothes)’, do not do it, and turban me</w:t>
      </w:r>
      <w:r w:rsidRPr="00813829">
        <w:rPr>
          <w:rStyle w:val="libAlaemEnChar"/>
        </w:rPr>
        <w:t>asws</w:t>
      </w:r>
      <w:r>
        <w:t xml:space="preserve"> with a turban, and do not count the turban</w:t>
      </w:r>
      <w:r w:rsidRPr="002A5891">
        <w:t xml:space="preserve"> as </w:t>
      </w:r>
      <w:r>
        <w:t>being from the shroud. But rather, count what the body is wrapped with’.</w:t>
      </w:r>
      <w:r w:rsidR="00093B5C" w:rsidRPr="00A15820">
        <w:rPr>
          <w:rStyle w:val="libFootnotenumChar"/>
        </w:rPr>
        <w:t>104</w:t>
      </w:r>
    </w:p>
    <w:p w14:paraId="5D458381" w14:textId="48510035" w:rsidR="001D2A8B" w:rsidRDefault="001D2A8B" w:rsidP="00270865">
      <w:pPr>
        <w:pStyle w:val="libAr"/>
        <w:rPr>
          <w:rtl/>
          <w:lang w:bidi="fa-IR"/>
        </w:rPr>
      </w:pPr>
      <w:r w:rsidRPr="00246318">
        <w:rPr>
          <w:rStyle w:val="libBold2Char"/>
          <w:rtl/>
        </w:rPr>
        <w:t>8.</w:t>
      </w:r>
      <w:r w:rsidRPr="00270865">
        <w:rPr>
          <w:rtl/>
          <w:lang w:bidi="fa-IR"/>
        </w:rPr>
        <w:t xml:space="preserve"> عَلِيٌّ</w:t>
      </w:r>
      <w:r w:rsidR="00E35571">
        <w:rPr>
          <w:rtl/>
          <w:lang w:bidi="fa-IR"/>
        </w:rPr>
        <w:t xml:space="preserve">، </w:t>
      </w:r>
      <w:r w:rsidRPr="00270865">
        <w:rPr>
          <w:rtl/>
          <w:lang w:bidi="fa-IR"/>
        </w:rPr>
        <w:t>عَنْ أَبِيهِ، عَنِ ابْنِ أَبِي عُمَيْرٍ، عَنْ أَبِي أَيُّوبَ الْخَرَّازِ</w:t>
      </w:r>
      <w:r w:rsidR="00E35571">
        <w:rPr>
          <w:rtl/>
          <w:lang w:bidi="fa-IR"/>
        </w:rPr>
        <w:t xml:space="preserve">، </w:t>
      </w:r>
      <w:r w:rsidRPr="00270865">
        <w:rPr>
          <w:rtl/>
          <w:lang w:bidi="fa-IR"/>
        </w:rPr>
        <w:t xml:space="preserve">عَنْ عُثْمَانَ النَّوَّاءِ، قَالَ: قُلْتُ لِأَبِي عَبْدِ اللهِ </w:t>
      </w:r>
      <w:r w:rsidRPr="00AC51C5">
        <w:rPr>
          <w:rStyle w:val="libAlaemChar"/>
          <w:rtl/>
        </w:rPr>
        <w:t>عليه‌السلام</w:t>
      </w:r>
      <w:r>
        <w:rPr>
          <w:rtl/>
          <w:lang w:bidi="fa-IR"/>
        </w:rPr>
        <w:t xml:space="preserve">: </w:t>
      </w:r>
      <w:r w:rsidRPr="005D642E">
        <w:rPr>
          <w:rtl/>
          <w:lang w:bidi="fa-IR"/>
        </w:rPr>
        <w:t>إِنِّي أَغْسِلُ</w:t>
      </w:r>
      <w:r>
        <w:rPr>
          <w:rtl/>
          <w:lang w:bidi="fa-IR"/>
        </w:rPr>
        <w:t xml:space="preserve"> </w:t>
      </w:r>
      <w:r w:rsidRPr="005D642E">
        <w:rPr>
          <w:rtl/>
          <w:lang w:bidi="fa-IR"/>
        </w:rPr>
        <w:t>الْمَوْتى</w:t>
      </w:r>
      <w:r>
        <w:rPr>
          <w:rtl/>
          <w:lang w:bidi="fa-IR"/>
        </w:rPr>
        <w:t xml:space="preserve">، </w:t>
      </w:r>
      <w:r w:rsidRPr="005D642E">
        <w:rPr>
          <w:rtl/>
          <w:lang w:bidi="fa-IR"/>
        </w:rPr>
        <w:t>قَالَ</w:t>
      </w:r>
      <w:r>
        <w:rPr>
          <w:rtl/>
          <w:lang w:bidi="fa-IR"/>
        </w:rPr>
        <w:t xml:space="preserve">: </w:t>
      </w:r>
      <w:r w:rsidRPr="005D642E">
        <w:rPr>
          <w:rtl/>
          <w:lang w:bidi="fa-IR"/>
        </w:rPr>
        <w:t>« وَتُحْسِنُ</w:t>
      </w:r>
      <w:r>
        <w:rPr>
          <w:rtl/>
          <w:lang w:bidi="fa-IR"/>
        </w:rPr>
        <w:t>؟</w:t>
      </w:r>
      <w:r w:rsidRPr="005D642E">
        <w:rPr>
          <w:rtl/>
          <w:lang w:bidi="fa-IR"/>
        </w:rPr>
        <w:t xml:space="preserve"> » قُلْتُ</w:t>
      </w:r>
      <w:r>
        <w:rPr>
          <w:rtl/>
          <w:lang w:bidi="fa-IR"/>
        </w:rPr>
        <w:t xml:space="preserve">: </w:t>
      </w:r>
      <w:r w:rsidRPr="005D642E">
        <w:rPr>
          <w:rtl/>
          <w:lang w:bidi="fa-IR"/>
        </w:rPr>
        <w:t>إِنِّي أَغْسِلُ</w:t>
      </w:r>
      <w:r w:rsidR="00E35571">
        <w:rPr>
          <w:rtl/>
          <w:lang w:bidi="fa-IR"/>
        </w:rPr>
        <w:t xml:space="preserve">، </w:t>
      </w:r>
      <w:r w:rsidRPr="005D642E">
        <w:rPr>
          <w:rtl/>
          <w:lang w:bidi="fa-IR"/>
        </w:rPr>
        <w:t>فَقَالَ</w:t>
      </w:r>
      <w:r>
        <w:rPr>
          <w:rtl/>
          <w:lang w:bidi="fa-IR"/>
        </w:rPr>
        <w:t xml:space="preserve">: </w:t>
      </w:r>
      <w:r w:rsidRPr="005D642E">
        <w:rPr>
          <w:rtl/>
          <w:lang w:bidi="fa-IR"/>
        </w:rPr>
        <w:t xml:space="preserve">« إِذَا </w:t>
      </w:r>
      <w:r w:rsidRPr="005D642E">
        <w:rPr>
          <w:rtl/>
          <w:lang w:bidi="fa-IR"/>
        </w:rPr>
        <w:lastRenderedPageBreak/>
        <w:t>غَسَلْتَ فَارْفُقْ بِهِ</w:t>
      </w:r>
      <w:r>
        <w:rPr>
          <w:rtl/>
          <w:lang w:bidi="fa-IR"/>
        </w:rPr>
        <w:t xml:space="preserve">، </w:t>
      </w:r>
      <w:r w:rsidRPr="005D642E">
        <w:rPr>
          <w:rtl/>
          <w:lang w:bidi="fa-IR"/>
        </w:rPr>
        <w:t>وَلَاتَغْمِزْهُ</w:t>
      </w:r>
      <w:r>
        <w:rPr>
          <w:rtl/>
          <w:lang w:bidi="fa-IR"/>
        </w:rPr>
        <w:t xml:space="preserve">، </w:t>
      </w:r>
      <w:r w:rsidRPr="005D642E">
        <w:rPr>
          <w:rtl/>
          <w:lang w:bidi="fa-IR"/>
        </w:rPr>
        <w:t>وَلَاتَمَسَّ مَسَامِعَهُ بِكَافُورٍ</w:t>
      </w:r>
      <w:r>
        <w:rPr>
          <w:rtl/>
          <w:lang w:bidi="fa-IR"/>
        </w:rPr>
        <w:t xml:space="preserve">، </w:t>
      </w:r>
      <w:r w:rsidRPr="005D642E">
        <w:rPr>
          <w:rtl/>
          <w:lang w:bidi="fa-IR"/>
        </w:rPr>
        <w:t>وَإِذَا عَمَّمْتَهُ فَلَا تُعَمِّمْهُ عِمَّةَ الْأَعْرَابِيِّ</w:t>
      </w:r>
      <w:r>
        <w:rPr>
          <w:rtl/>
          <w:lang w:bidi="fa-IR"/>
        </w:rPr>
        <w:t xml:space="preserve"> ». </w:t>
      </w:r>
      <w:r w:rsidRPr="005D642E">
        <w:rPr>
          <w:rtl/>
          <w:lang w:bidi="fa-IR"/>
        </w:rPr>
        <w:t>قُلْتُ</w:t>
      </w:r>
      <w:r>
        <w:rPr>
          <w:rtl/>
          <w:lang w:bidi="fa-IR"/>
        </w:rPr>
        <w:t xml:space="preserve">: </w:t>
      </w:r>
      <w:r w:rsidRPr="005D642E">
        <w:rPr>
          <w:rtl/>
          <w:lang w:bidi="fa-IR"/>
        </w:rPr>
        <w:t>كَيْفَ</w:t>
      </w:r>
      <w:r>
        <w:rPr>
          <w:rtl/>
          <w:lang w:bidi="fa-IR"/>
        </w:rPr>
        <w:t xml:space="preserve"> </w:t>
      </w:r>
      <w:r w:rsidRPr="005D642E">
        <w:rPr>
          <w:rtl/>
          <w:lang w:bidi="fa-IR"/>
        </w:rPr>
        <w:t>أَصْنَعُ</w:t>
      </w:r>
      <w:r>
        <w:rPr>
          <w:rtl/>
          <w:lang w:bidi="fa-IR"/>
        </w:rPr>
        <w:t>؟</w:t>
      </w:r>
      <w:r w:rsidRPr="005D642E">
        <w:rPr>
          <w:rtl/>
          <w:lang w:bidi="fa-IR"/>
        </w:rPr>
        <w:t xml:space="preserve"> قَالَ</w:t>
      </w:r>
      <w:r>
        <w:rPr>
          <w:rtl/>
          <w:lang w:bidi="fa-IR"/>
        </w:rPr>
        <w:t xml:space="preserve">: </w:t>
      </w:r>
      <w:r w:rsidRPr="005D642E">
        <w:rPr>
          <w:rtl/>
          <w:lang w:bidi="fa-IR"/>
        </w:rPr>
        <w:t>« خُذْ حَدَّ</w:t>
      </w:r>
      <w:r>
        <w:rPr>
          <w:rtl/>
          <w:lang w:bidi="fa-IR"/>
        </w:rPr>
        <w:t xml:space="preserve"> </w:t>
      </w:r>
      <w:r w:rsidRPr="005D642E">
        <w:rPr>
          <w:rtl/>
          <w:lang w:bidi="fa-IR"/>
        </w:rPr>
        <w:t>الْعِمَامَةِ مِنْ وَسَطِهَا</w:t>
      </w:r>
      <w:r>
        <w:rPr>
          <w:rtl/>
          <w:lang w:bidi="fa-IR"/>
        </w:rPr>
        <w:t xml:space="preserve">، </w:t>
      </w:r>
      <w:r w:rsidRPr="005D642E">
        <w:rPr>
          <w:rtl/>
          <w:lang w:bidi="fa-IR"/>
        </w:rPr>
        <w:t>وَانْشُرْهَا عَلى رَأْسِهِ</w:t>
      </w:r>
      <w:r>
        <w:rPr>
          <w:rtl/>
          <w:lang w:bidi="fa-IR"/>
        </w:rPr>
        <w:t xml:space="preserve">، </w:t>
      </w:r>
      <w:r w:rsidRPr="005D642E">
        <w:rPr>
          <w:rtl/>
          <w:lang w:bidi="fa-IR"/>
        </w:rPr>
        <w:t>ثُمَّ رُدَّهَا إِلى خَلْفِهِ</w:t>
      </w:r>
      <w:r>
        <w:rPr>
          <w:rtl/>
          <w:lang w:bidi="fa-IR"/>
        </w:rPr>
        <w:t xml:space="preserve">، </w:t>
      </w:r>
      <w:r w:rsidRPr="005D642E">
        <w:rPr>
          <w:rtl/>
          <w:lang w:bidi="fa-IR"/>
        </w:rPr>
        <w:t>وَاطْرَحْ طَرَفَيْهَا</w:t>
      </w:r>
      <w:r>
        <w:rPr>
          <w:rtl/>
          <w:lang w:bidi="fa-IR"/>
        </w:rPr>
        <w:t xml:space="preserve"> </w:t>
      </w:r>
      <w:r w:rsidRPr="005D642E">
        <w:rPr>
          <w:rtl/>
          <w:lang w:bidi="fa-IR"/>
        </w:rPr>
        <w:t>عَلى صَدْرِهِ</w:t>
      </w:r>
      <w:r>
        <w:rPr>
          <w:rtl/>
          <w:lang w:bidi="fa-IR"/>
        </w:rPr>
        <w:t xml:space="preserve"> ».</w:t>
      </w:r>
    </w:p>
    <w:p w14:paraId="4ED2D3A3" w14:textId="77777777" w:rsidR="001D2A8B" w:rsidRDefault="001D2A8B" w:rsidP="001D2A8B">
      <w:pPr>
        <w:pStyle w:val="libNormal"/>
      </w:pPr>
      <w:r>
        <w:t>Ali, from his father, from Ibn Abu Umeyr, from Abu Ayoub Al Khazzaz, from Usman Al Nawa’a who said,</w:t>
      </w:r>
    </w:p>
    <w:p w14:paraId="4184FAA4" w14:textId="6589B347" w:rsidR="00093B5C" w:rsidRDefault="001D2A8B" w:rsidP="001D2A8B">
      <w:pPr>
        <w:pStyle w:val="libNormal"/>
      </w:pPr>
      <w:r>
        <w:t>‘I said to Abu Abdullah</w:t>
      </w:r>
      <w:r w:rsidRPr="00813829">
        <w:rPr>
          <w:rStyle w:val="libAlaemEnChar"/>
        </w:rPr>
        <w:t>asws</w:t>
      </w:r>
      <w:r>
        <w:t>, ‘I tend to wash the dead bodies’. He</w:t>
      </w:r>
      <w:r w:rsidRPr="00813829">
        <w:rPr>
          <w:rStyle w:val="libAlaemEnChar"/>
        </w:rPr>
        <w:t>asws</w:t>
      </w:r>
      <w:r>
        <w:t xml:space="preserve"> said: ‘And you are good (at it)?’ I said, ‘I wash’. So he</w:t>
      </w:r>
      <w:r w:rsidRPr="00813829">
        <w:rPr>
          <w:rStyle w:val="libAlaemEnChar"/>
        </w:rPr>
        <w:t>asws</w:t>
      </w:r>
      <w:r>
        <w:t xml:space="preserve"> said: ‘When you wash, so be gentle with it and neither press it nor touch its ears with camphor; and when you turban him, so do not turban him the turbanning of the Bedouins’. I said, ‘How should I do (it)?’ He</w:t>
      </w:r>
      <w:r w:rsidRPr="00813829">
        <w:rPr>
          <w:rStyle w:val="libAlaemEnChar"/>
        </w:rPr>
        <w:t>asws</w:t>
      </w:r>
      <w:r>
        <w:t xml:space="preserve"> said: ‘Take the turban from its middle and display is upon his head, then turn it to its behind, and drop its two ends upon his chest’.</w:t>
      </w:r>
      <w:r w:rsidR="00093B5C" w:rsidRPr="00A15820">
        <w:rPr>
          <w:rStyle w:val="libFootnotenumChar"/>
        </w:rPr>
        <w:t>105</w:t>
      </w:r>
    </w:p>
    <w:p w14:paraId="79BC9ADD" w14:textId="1E16B559"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أَحْمَدَ بْنِ مُحَمَّدٍ، عَنِ الْحُسَيْنِ بْنِ سَعِيدٍ، عَنِ النَّضْر</w:t>
      </w:r>
      <w:r w:rsidRPr="00270865">
        <w:rPr>
          <w:rFonts w:hint="cs"/>
          <w:rtl/>
          <w:lang w:bidi="fa-IR"/>
        </w:rPr>
        <w:t xml:space="preserve"> </w:t>
      </w:r>
      <w:r w:rsidRPr="00270865">
        <w:rPr>
          <w:rtl/>
          <w:lang w:bidi="fa-IR"/>
        </w:rPr>
        <w:t xml:space="preserve">بْنِ سُوَيْدٍ، عَنْ عَبْدِ اللهِ بْنِ سِنَانٍ، قَالَ: قُلْتُ لِأَبِي عَبْدِ اللهِ </w:t>
      </w:r>
      <w:r w:rsidRPr="00AC51C5">
        <w:rPr>
          <w:rStyle w:val="libAlaemChar"/>
          <w:rtl/>
        </w:rPr>
        <w:t>عليه‌السلام</w:t>
      </w:r>
      <w:r>
        <w:rPr>
          <w:rtl/>
          <w:lang w:bidi="fa-IR"/>
        </w:rPr>
        <w:t xml:space="preserve">: </w:t>
      </w:r>
      <w:r w:rsidRPr="005D642E">
        <w:rPr>
          <w:rtl/>
          <w:lang w:bidi="fa-IR"/>
        </w:rPr>
        <w:t>كَيْفَ أَصْنَعُ</w:t>
      </w:r>
      <w:r>
        <w:rPr>
          <w:rtl/>
          <w:lang w:bidi="fa-IR"/>
        </w:rPr>
        <w:t xml:space="preserve"> </w:t>
      </w:r>
      <w:r w:rsidRPr="005D642E">
        <w:rPr>
          <w:rtl/>
          <w:lang w:bidi="fa-IR"/>
        </w:rPr>
        <w:t>بِالْكَفَنِ</w:t>
      </w:r>
      <w:r>
        <w:rPr>
          <w:rtl/>
          <w:lang w:bidi="fa-IR"/>
        </w:rPr>
        <w:t xml:space="preserve">؟ </w:t>
      </w:r>
      <w:r w:rsidRPr="005D642E">
        <w:rPr>
          <w:rtl/>
          <w:lang w:bidi="fa-IR"/>
        </w:rPr>
        <w:t>قَالَ</w:t>
      </w:r>
      <w:r>
        <w:rPr>
          <w:rtl/>
          <w:lang w:bidi="fa-IR"/>
        </w:rPr>
        <w:t xml:space="preserve">: </w:t>
      </w:r>
      <w:r w:rsidRPr="005D642E">
        <w:rPr>
          <w:rtl/>
          <w:lang w:bidi="fa-IR"/>
        </w:rPr>
        <w:t>« تُؤْخَذُ</w:t>
      </w:r>
      <w:r>
        <w:rPr>
          <w:rtl/>
          <w:lang w:bidi="fa-IR"/>
        </w:rPr>
        <w:t xml:space="preserve"> </w:t>
      </w:r>
      <w:r w:rsidRPr="005D642E">
        <w:rPr>
          <w:rtl/>
          <w:lang w:bidi="fa-IR"/>
        </w:rPr>
        <w:t>خِرْقَةٌ</w:t>
      </w:r>
      <w:r>
        <w:rPr>
          <w:rtl/>
          <w:lang w:bidi="fa-IR"/>
        </w:rPr>
        <w:t xml:space="preserve">، </w:t>
      </w:r>
      <w:r w:rsidRPr="005D642E">
        <w:rPr>
          <w:rtl/>
          <w:lang w:bidi="fa-IR"/>
        </w:rPr>
        <w:t>فَتُشَدُّ بِهَا</w:t>
      </w:r>
      <w:r>
        <w:rPr>
          <w:rtl/>
          <w:lang w:bidi="fa-IR"/>
        </w:rPr>
        <w:t xml:space="preserve"> </w:t>
      </w:r>
      <w:r w:rsidRPr="005D642E">
        <w:rPr>
          <w:rtl/>
          <w:lang w:bidi="fa-IR"/>
        </w:rPr>
        <w:t>عَلى مَقْعَدَتِهِ وَرِجْلَيْهِ » قُلْتُ</w:t>
      </w:r>
      <w:r>
        <w:rPr>
          <w:rtl/>
          <w:lang w:bidi="fa-IR"/>
        </w:rPr>
        <w:t xml:space="preserve">: </w:t>
      </w:r>
      <w:r w:rsidRPr="005D642E">
        <w:rPr>
          <w:rtl/>
          <w:lang w:bidi="fa-IR"/>
        </w:rPr>
        <w:t>فَالْإِزَارُ</w:t>
      </w:r>
      <w:r>
        <w:rPr>
          <w:rtl/>
          <w:lang w:bidi="fa-IR"/>
        </w:rPr>
        <w:t>؟</w:t>
      </w:r>
      <w:r w:rsidRPr="005D642E">
        <w:rPr>
          <w:rtl/>
          <w:lang w:bidi="fa-IR"/>
        </w:rPr>
        <w:t xml:space="preserve"> قَالَ</w:t>
      </w:r>
      <w:r>
        <w:rPr>
          <w:rtl/>
          <w:lang w:bidi="fa-IR"/>
        </w:rPr>
        <w:t xml:space="preserve">: </w:t>
      </w:r>
      <w:r w:rsidRPr="005D642E">
        <w:rPr>
          <w:rtl/>
          <w:lang w:bidi="fa-IR"/>
        </w:rPr>
        <w:t>« إِنَّهَا لَا تُعَدُّ شَيْئاً</w:t>
      </w:r>
      <w:r>
        <w:rPr>
          <w:rtl/>
          <w:lang w:bidi="fa-IR"/>
        </w:rPr>
        <w:t xml:space="preserve">، </w:t>
      </w:r>
      <w:r w:rsidRPr="005D642E">
        <w:rPr>
          <w:rtl/>
          <w:lang w:bidi="fa-IR"/>
        </w:rPr>
        <w:t>إِنَّمَا تُصْنَعُ</w:t>
      </w:r>
      <w:r>
        <w:rPr>
          <w:rtl/>
          <w:lang w:bidi="fa-IR"/>
        </w:rPr>
        <w:t xml:space="preserve"> </w:t>
      </w:r>
      <w:r w:rsidRPr="005D642E">
        <w:rPr>
          <w:rtl/>
          <w:lang w:bidi="fa-IR"/>
        </w:rPr>
        <w:t>لِيُضَمَّ</w:t>
      </w:r>
      <w:r>
        <w:rPr>
          <w:rtl/>
          <w:lang w:bidi="fa-IR"/>
        </w:rPr>
        <w:t xml:space="preserve"> </w:t>
      </w:r>
      <w:r w:rsidRPr="005D642E">
        <w:rPr>
          <w:rtl/>
          <w:lang w:bidi="fa-IR"/>
        </w:rPr>
        <w:t>مَا هُنَاكَ‌</w:t>
      </w:r>
      <w:r>
        <w:rPr>
          <w:rtl/>
          <w:lang w:bidi="fa-IR"/>
        </w:rPr>
        <w:t xml:space="preserve"> </w:t>
      </w:r>
      <w:r w:rsidRPr="005D642E">
        <w:rPr>
          <w:rtl/>
          <w:lang w:bidi="fa-IR"/>
        </w:rPr>
        <w:t>لِئَلاَّ</w:t>
      </w:r>
      <w:r>
        <w:rPr>
          <w:rtl/>
          <w:lang w:bidi="fa-IR"/>
        </w:rPr>
        <w:t xml:space="preserve"> </w:t>
      </w:r>
      <w:r w:rsidRPr="005D642E">
        <w:rPr>
          <w:rtl/>
          <w:lang w:bidi="fa-IR"/>
        </w:rPr>
        <w:t>يَخْرُجَ مِنْهُ شَيْ‌ءٌ</w:t>
      </w:r>
      <w:r>
        <w:rPr>
          <w:rtl/>
          <w:lang w:bidi="fa-IR"/>
        </w:rPr>
        <w:t xml:space="preserve">، </w:t>
      </w:r>
      <w:r w:rsidRPr="005D642E">
        <w:rPr>
          <w:rtl/>
          <w:lang w:bidi="fa-IR"/>
        </w:rPr>
        <w:t>وَمَا يُصْنَعُ</w:t>
      </w:r>
      <w:r>
        <w:rPr>
          <w:rtl/>
          <w:lang w:bidi="fa-IR"/>
        </w:rPr>
        <w:t xml:space="preserve"> </w:t>
      </w:r>
      <w:r w:rsidRPr="005D642E">
        <w:rPr>
          <w:rtl/>
          <w:lang w:bidi="fa-IR"/>
        </w:rPr>
        <w:t>مِنَ الْقُطْنِ أَفْضَلُ مِنْهَا</w:t>
      </w:r>
      <w:r>
        <w:rPr>
          <w:rtl/>
          <w:lang w:bidi="fa-IR"/>
        </w:rPr>
        <w:t xml:space="preserve">، </w:t>
      </w:r>
      <w:r w:rsidRPr="005D642E">
        <w:rPr>
          <w:rtl/>
          <w:lang w:bidi="fa-IR"/>
        </w:rPr>
        <w:t>ثُمَّ يُخْرَقُ</w:t>
      </w:r>
      <w:r>
        <w:rPr>
          <w:rtl/>
          <w:lang w:bidi="fa-IR"/>
        </w:rPr>
        <w:t xml:space="preserve"> </w:t>
      </w:r>
      <w:r w:rsidRPr="005D642E">
        <w:rPr>
          <w:rtl/>
          <w:lang w:bidi="fa-IR"/>
        </w:rPr>
        <w:t>الْقَمِيصُ إِذَا غُسِّلَ</w:t>
      </w:r>
      <w:r>
        <w:rPr>
          <w:rtl/>
          <w:lang w:bidi="fa-IR"/>
        </w:rPr>
        <w:t xml:space="preserve">، </w:t>
      </w:r>
      <w:r w:rsidRPr="005D642E">
        <w:rPr>
          <w:rtl/>
          <w:lang w:bidi="fa-IR"/>
        </w:rPr>
        <w:t>وَيُنْزَعُ</w:t>
      </w:r>
      <w:r>
        <w:rPr>
          <w:rtl/>
          <w:lang w:bidi="fa-IR"/>
        </w:rPr>
        <w:t xml:space="preserve"> </w:t>
      </w:r>
      <w:r w:rsidRPr="005D642E">
        <w:rPr>
          <w:rtl/>
          <w:lang w:bidi="fa-IR"/>
        </w:rPr>
        <w:t>مِنْ رِجْلَيْهِ » قَالَ</w:t>
      </w:r>
      <w:r>
        <w:rPr>
          <w:rtl/>
          <w:lang w:bidi="fa-IR"/>
        </w:rPr>
        <w:t xml:space="preserve">: </w:t>
      </w:r>
      <w:r w:rsidRPr="005D642E">
        <w:rPr>
          <w:rtl/>
          <w:lang w:bidi="fa-IR"/>
        </w:rPr>
        <w:t>« ثُمَّ الْكَفَنُ قَمِيصٌ غَيْرُ مَزْرُورٍ</w:t>
      </w:r>
      <w:r>
        <w:rPr>
          <w:rtl/>
          <w:lang w:bidi="fa-IR"/>
        </w:rPr>
        <w:t xml:space="preserve">، </w:t>
      </w:r>
      <w:r w:rsidRPr="005D642E">
        <w:rPr>
          <w:rtl/>
          <w:lang w:bidi="fa-IR"/>
        </w:rPr>
        <w:t>وَلَامَكْفُوفٍ</w:t>
      </w:r>
      <w:r w:rsidR="00E35571">
        <w:rPr>
          <w:rtl/>
          <w:lang w:bidi="fa-IR"/>
        </w:rPr>
        <w:t xml:space="preserve">، </w:t>
      </w:r>
      <w:r w:rsidRPr="005D642E">
        <w:rPr>
          <w:rtl/>
          <w:lang w:bidi="fa-IR"/>
        </w:rPr>
        <w:t>وَعِمَامَةٌ</w:t>
      </w:r>
      <w:r>
        <w:rPr>
          <w:rtl/>
          <w:lang w:bidi="fa-IR"/>
        </w:rPr>
        <w:t xml:space="preserve"> </w:t>
      </w:r>
      <w:r w:rsidRPr="005D642E">
        <w:rPr>
          <w:rtl/>
          <w:lang w:bidi="fa-IR"/>
        </w:rPr>
        <w:t>يُعَصَّبُ</w:t>
      </w:r>
      <w:r>
        <w:rPr>
          <w:rtl/>
          <w:lang w:bidi="fa-IR"/>
        </w:rPr>
        <w:t xml:space="preserve"> </w:t>
      </w:r>
      <w:r w:rsidRPr="005D642E">
        <w:rPr>
          <w:rtl/>
          <w:lang w:bidi="fa-IR"/>
        </w:rPr>
        <w:t>بِهَا رَأْسُهُ</w:t>
      </w:r>
      <w:r>
        <w:rPr>
          <w:rtl/>
          <w:lang w:bidi="fa-IR"/>
        </w:rPr>
        <w:t xml:space="preserve">، </w:t>
      </w:r>
      <w:r w:rsidRPr="005D642E">
        <w:rPr>
          <w:rtl/>
          <w:lang w:bidi="fa-IR"/>
        </w:rPr>
        <w:t>وَيُرَدُّ فَضْلُهَا عَلى رِجْلَيْهِ</w:t>
      </w:r>
      <w:r>
        <w:rPr>
          <w:rtl/>
          <w:lang w:bidi="fa-IR"/>
        </w:rPr>
        <w:t xml:space="preserve"> ».</w:t>
      </w:r>
    </w:p>
    <w:p w14:paraId="538DFDD4" w14:textId="77777777" w:rsidR="001D2A8B" w:rsidRDefault="001D2A8B" w:rsidP="001D2A8B">
      <w:pPr>
        <w:pStyle w:val="libNormal"/>
      </w:pPr>
      <w:r>
        <w:t>Muhammad Bin Yahya, from Ahmad Bin Muhammad, from Al Husayn Bin Saeed, from Al Nazar Bin Suweyd, from Abdullah Bin Sinan who said,</w:t>
      </w:r>
    </w:p>
    <w:p w14:paraId="7DDCE976" w14:textId="37F64B43" w:rsidR="00093B5C" w:rsidRDefault="001D2A8B" w:rsidP="001D2A8B">
      <w:pPr>
        <w:pStyle w:val="libNormal"/>
      </w:pPr>
      <w:r>
        <w:t>‘I said to Abu Abdullah</w:t>
      </w:r>
      <w:r w:rsidRPr="00813829">
        <w:rPr>
          <w:rStyle w:val="libAlaemEnChar"/>
        </w:rPr>
        <w:t>asws</w:t>
      </w:r>
      <w:r>
        <w:t>, ‘How should I deal with the shroud?’ He</w:t>
      </w:r>
      <w:r w:rsidRPr="00813829">
        <w:rPr>
          <w:rStyle w:val="libAlaemEnChar"/>
        </w:rPr>
        <w:t>asws</w:t>
      </w:r>
      <w:r>
        <w:t xml:space="preserve"> said: ‘Take a cloth and tighten it upon his seat and his legs’. I said, ‘So (what about) the loincloth?’ He</w:t>
      </w:r>
      <w:r w:rsidRPr="00813829">
        <w:rPr>
          <w:rStyle w:val="libAlaemEnChar"/>
        </w:rPr>
        <w:t>asws</w:t>
      </w:r>
      <w:r>
        <w:t xml:space="preserve"> said: ‘It does not count</w:t>
      </w:r>
      <w:r w:rsidRPr="002A5891">
        <w:t xml:space="preserve"> as </w:t>
      </w:r>
      <w:r>
        <w:t>anything. But rather, you should do so to secure what it is over there, lest something might come out from it, and what you do from the cotton (padding) is superior to it. Then the shirt is torn, when you wash, and removed from his legs’. He</w:t>
      </w:r>
      <w:r w:rsidRPr="00813829">
        <w:rPr>
          <w:rStyle w:val="libAlaemEnChar"/>
        </w:rPr>
        <w:t>asws</w:t>
      </w:r>
      <w:r>
        <w:t xml:space="preserve"> said: ‘Then the shrouding shirt should be without any buttons and hemming, and a turban is what his head is wrapped with, and its extra ends would be returned upon his legs’.</w:t>
      </w:r>
      <w:r w:rsidR="00093B5C" w:rsidRPr="00A15820">
        <w:rPr>
          <w:rStyle w:val="libFootnotenumChar"/>
        </w:rPr>
        <w:t>106</w:t>
      </w:r>
    </w:p>
    <w:p w14:paraId="4E5788FC" w14:textId="1EF55EDD" w:rsidR="001D2A8B" w:rsidRDefault="001D2A8B" w:rsidP="00270865">
      <w:pPr>
        <w:pStyle w:val="libAr"/>
        <w:rPr>
          <w:rtl/>
          <w:lang w:bidi="fa-IR"/>
        </w:rPr>
      </w:pPr>
      <w:r w:rsidRPr="00246318">
        <w:rPr>
          <w:rStyle w:val="libBold2Char"/>
          <w:rtl/>
        </w:rPr>
        <w:t>10.</w:t>
      </w:r>
      <w:r w:rsidRPr="00270865">
        <w:rPr>
          <w:rtl/>
          <w:lang w:bidi="fa-IR"/>
        </w:rPr>
        <w:t xml:space="preserve"> عَلِيُّ بْنُ إِبْرَاهِيمَ، عَنْ أَبِيهِ، عَنِ ابْنِ أَبِي عُمَيْرٍ، عَنْ بَعْضِ أَصْحَابِنَا: عَنْ أَبِي عَبْدِ اللهِ </w:t>
      </w:r>
      <w:r w:rsidRPr="00AC51C5">
        <w:rPr>
          <w:rStyle w:val="libAlaemChar"/>
          <w:rtl/>
        </w:rPr>
        <w:t>عليه‌السلام</w:t>
      </w:r>
      <w:r w:rsidRPr="005D642E">
        <w:rPr>
          <w:rtl/>
          <w:lang w:bidi="fa-IR"/>
        </w:rPr>
        <w:t xml:space="preserve"> فِي الْعِمَامَةِ لِلْمَيِّتِ</w:t>
      </w:r>
      <w:r>
        <w:rPr>
          <w:rtl/>
          <w:lang w:bidi="fa-IR"/>
        </w:rPr>
        <w:t xml:space="preserve">، </w:t>
      </w:r>
      <w:r w:rsidRPr="005D642E">
        <w:rPr>
          <w:rtl/>
          <w:lang w:bidi="fa-IR"/>
        </w:rPr>
        <w:t>فَقَالَ</w:t>
      </w:r>
      <w:r>
        <w:rPr>
          <w:rtl/>
          <w:lang w:bidi="fa-IR"/>
        </w:rPr>
        <w:t xml:space="preserve">: </w:t>
      </w:r>
      <w:r w:rsidRPr="005D642E">
        <w:rPr>
          <w:rtl/>
          <w:lang w:bidi="fa-IR"/>
        </w:rPr>
        <w:t>« حَنِّكْهُ</w:t>
      </w:r>
      <w:r>
        <w:rPr>
          <w:rtl/>
          <w:lang w:bidi="fa-IR"/>
        </w:rPr>
        <w:t xml:space="preserve"> ».</w:t>
      </w:r>
    </w:p>
    <w:p w14:paraId="0F2F0756" w14:textId="77777777" w:rsidR="001D2A8B" w:rsidRDefault="001D2A8B" w:rsidP="001D2A8B">
      <w:pPr>
        <w:pStyle w:val="libNormal"/>
        <w:rPr>
          <w:lang w:bidi="fa-IR"/>
        </w:rPr>
      </w:pPr>
    </w:p>
    <w:p w14:paraId="1A393547" w14:textId="77777777" w:rsidR="001D2A8B" w:rsidRDefault="001D2A8B" w:rsidP="001D2A8B">
      <w:pPr>
        <w:pStyle w:val="libNormal"/>
      </w:pPr>
      <w:r>
        <w:t>Ali Bin Ibrahim, from his father, from Ibn Abu Umeyr, from one of our companions,</w:t>
      </w:r>
    </w:p>
    <w:p w14:paraId="1476A4BC" w14:textId="0AF4F265"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turban for the deceased. So he</w:t>
      </w:r>
      <w:r w:rsidRPr="00813829">
        <w:rPr>
          <w:rStyle w:val="libAlaemEnChar"/>
        </w:rPr>
        <w:t>asws</w:t>
      </w:r>
      <w:r>
        <w:t xml:space="preserve"> said: ‘Wrap it (around his head)’.</w:t>
      </w:r>
      <w:r w:rsidR="00093B5C" w:rsidRPr="00A15820">
        <w:rPr>
          <w:rStyle w:val="libFootnotenumChar"/>
        </w:rPr>
        <w:t>107</w:t>
      </w:r>
    </w:p>
    <w:p w14:paraId="48A6D3CE" w14:textId="26BFF175" w:rsidR="001D2A8B" w:rsidRDefault="001D2A8B" w:rsidP="00270865">
      <w:pPr>
        <w:pStyle w:val="libAr"/>
        <w:rPr>
          <w:rtl/>
          <w:lang w:bidi="fa-IR"/>
        </w:rPr>
      </w:pPr>
      <w:r w:rsidRPr="00246318">
        <w:rPr>
          <w:rStyle w:val="libBold2Char"/>
          <w:rtl/>
        </w:rPr>
        <w:lastRenderedPageBreak/>
        <w:t>11.</w:t>
      </w:r>
      <w:r w:rsidRPr="00270865">
        <w:rPr>
          <w:rtl/>
          <w:lang w:bidi="fa-IR"/>
        </w:rPr>
        <w:t xml:space="preserve"> عِدَّةٌ مِنْ أَصْحَابِنَا، عَنْ سَهْلِ بْنِ زِيَادٍ، عَنِ ابْنِ مَحْبُوبٍ، عَنْ مُعَاوِيَةَ بْنِ وَهْبٍ: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يُكَفَّنُ الْمَيِّتُ فِي خَمْسَةِ أَثْوَابٍ</w:t>
      </w:r>
      <w:r>
        <w:rPr>
          <w:rtl/>
          <w:lang w:bidi="fa-IR"/>
        </w:rPr>
        <w:t xml:space="preserve">: </w:t>
      </w:r>
      <w:r w:rsidRPr="005D642E">
        <w:rPr>
          <w:rtl/>
          <w:lang w:bidi="fa-IR"/>
        </w:rPr>
        <w:t>قَمِيصٍ لَايُزَرُّ عَلَيْهِ</w:t>
      </w:r>
      <w:r w:rsidR="00E35571">
        <w:rPr>
          <w:rtl/>
          <w:lang w:bidi="fa-IR"/>
        </w:rPr>
        <w:t xml:space="preserve">، </w:t>
      </w:r>
      <w:r w:rsidRPr="005D642E">
        <w:rPr>
          <w:rtl/>
          <w:lang w:bidi="fa-IR"/>
        </w:rPr>
        <w:t>وَإِزَارٍ</w:t>
      </w:r>
      <w:r>
        <w:rPr>
          <w:rtl/>
          <w:lang w:bidi="fa-IR"/>
        </w:rPr>
        <w:t xml:space="preserve">، </w:t>
      </w:r>
      <w:r w:rsidRPr="005D642E">
        <w:rPr>
          <w:rtl/>
          <w:lang w:bidi="fa-IR"/>
        </w:rPr>
        <w:t>وَخِرْقَةٍ يُعَصَّبُ بِهَا وَسَطُهُ</w:t>
      </w:r>
      <w:r w:rsidR="00E35571">
        <w:rPr>
          <w:rtl/>
          <w:lang w:bidi="fa-IR"/>
        </w:rPr>
        <w:t xml:space="preserve">، </w:t>
      </w:r>
      <w:r w:rsidRPr="005D642E">
        <w:rPr>
          <w:rtl/>
          <w:lang w:bidi="fa-IR"/>
        </w:rPr>
        <w:t>وَبُرْدٍ</w:t>
      </w:r>
      <w:r>
        <w:rPr>
          <w:rtl/>
          <w:lang w:bidi="fa-IR"/>
        </w:rPr>
        <w:t xml:space="preserve"> </w:t>
      </w:r>
      <w:r w:rsidRPr="005D642E">
        <w:rPr>
          <w:rtl/>
          <w:lang w:bidi="fa-IR"/>
        </w:rPr>
        <w:t>يُلَفُّ فِيهِ</w:t>
      </w:r>
      <w:r>
        <w:rPr>
          <w:rtl/>
          <w:lang w:bidi="fa-IR"/>
        </w:rPr>
        <w:t xml:space="preserve">، </w:t>
      </w:r>
      <w:r w:rsidRPr="005D642E">
        <w:rPr>
          <w:rtl/>
          <w:lang w:bidi="fa-IR"/>
        </w:rPr>
        <w:t>وَعِمَامَةٍ يُعَمَّمُ بِهَا</w:t>
      </w:r>
      <w:r w:rsidR="00E35571">
        <w:rPr>
          <w:rtl/>
          <w:lang w:bidi="fa-IR"/>
        </w:rPr>
        <w:t xml:space="preserve">، </w:t>
      </w:r>
      <w:r w:rsidRPr="005D642E">
        <w:rPr>
          <w:rtl/>
          <w:lang w:bidi="fa-IR"/>
        </w:rPr>
        <w:t>وَيُلْقى فَضْلُهَا عَلى</w:t>
      </w:r>
      <w:r>
        <w:rPr>
          <w:rtl/>
          <w:lang w:bidi="fa-IR"/>
        </w:rPr>
        <w:t xml:space="preserve"> </w:t>
      </w:r>
      <w:r w:rsidRPr="005D642E">
        <w:rPr>
          <w:rtl/>
          <w:lang w:bidi="fa-IR"/>
        </w:rPr>
        <w:t>صَدْرِهِ</w:t>
      </w:r>
      <w:r>
        <w:rPr>
          <w:rtl/>
          <w:lang w:bidi="fa-IR"/>
        </w:rPr>
        <w:t xml:space="preserve"> ».</w:t>
      </w:r>
    </w:p>
    <w:p w14:paraId="4318691E" w14:textId="77777777" w:rsidR="001D2A8B" w:rsidRDefault="001D2A8B" w:rsidP="001D2A8B">
      <w:pPr>
        <w:pStyle w:val="libNormal"/>
      </w:pPr>
      <w:r>
        <w:t>A number of our companions, from Sahl Bin Ziyad, from Ibn Mahboub, from Muawiya Bin Wahab,</w:t>
      </w:r>
    </w:p>
    <w:p w14:paraId="6618FBB8" w14:textId="0858622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‘Enshroud the deceased in five clothes – A shirt with no buttons upon it, and a loincloth, and a cloth to wrap around his middle, and a cloak to wrap him in, and a turban to turban him with, and cast its excess upon his chest’.</w:t>
      </w:r>
      <w:r w:rsidR="00093B5C" w:rsidRPr="00A15820">
        <w:rPr>
          <w:rStyle w:val="libFootnotenumChar"/>
        </w:rPr>
        <w:t>108</w:t>
      </w:r>
    </w:p>
    <w:p w14:paraId="781A8260" w14:textId="677DB994" w:rsidR="001D2A8B" w:rsidRDefault="001D2A8B" w:rsidP="00270865">
      <w:pPr>
        <w:pStyle w:val="libAr"/>
        <w:rPr>
          <w:rtl/>
          <w:lang w:bidi="fa-IR"/>
        </w:rPr>
      </w:pPr>
      <w:r w:rsidRPr="00246318">
        <w:rPr>
          <w:rStyle w:val="libBold2Char"/>
          <w:rtl/>
        </w:rPr>
        <w:t>12.</w:t>
      </w:r>
      <w:r w:rsidRPr="00270865">
        <w:rPr>
          <w:rtl/>
          <w:lang w:bidi="fa-IR"/>
        </w:rPr>
        <w:t xml:space="preserve"> عَلِيُّ بْنُ إِبْرَاهِيمَ، عَنْ أَبِيهِ، عَنْ عَبْدِ اللهِ بْنِ الْمُغِيرَةِ، عَنْ غَيْرِ وَاحِدٍ: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الْكَافُورُ هُوَ</w:t>
      </w:r>
      <w:r>
        <w:rPr>
          <w:rtl/>
          <w:lang w:bidi="fa-IR"/>
        </w:rPr>
        <w:t xml:space="preserve"> </w:t>
      </w:r>
      <w:r w:rsidRPr="005D642E">
        <w:rPr>
          <w:rtl/>
          <w:lang w:bidi="fa-IR"/>
        </w:rPr>
        <w:t>الْحَنُوطُ</w:t>
      </w:r>
      <w:r>
        <w:rPr>
          <w:rtl/>
          <w:lang w:bidi="fa-IR"/>
        </w:rPr>
        <w:t xml:space="preserve"> ».</w:t>
      </w:r>
    </w:p>
    <w:p w14:paraId="2C08839A" w14:textId="77777777" w:rsidR="001D2A8B" w:rsidRDefault="001D2A8B" w:rsidP="001D2A8B">
      <w:pPr>
        <w:pStyle w:val="libNormal"/>
      </w:pPr>
      <w:r>
        <w:t>Ali Bin Ibrahim, from his father, from Abdullah Bin Al Mugheira, from someone else,</w:t>
      </w:r>
    </w:p>
    <w:p w14:paraId="31937DCD" w14:textId="3D972D3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camphor, it is the embalming (material)’.</w:t>
      </w:r>
      <w:r w:rsidR="00093B5C" w:rsidRPr="00A15820">
        <w:rPr>
          <w:rStyle w:val="libFootnotenumChar"/>
        </w:rPr>
        <w:t>109</w:t>
      </w:r>
    </w:p>
    <w:p w14:paraId="64F9E29F" w14:textId="66318D15" w:rsidR="001D2A8B" w:rsidRDefault="001D2A8B" w:rsidP="00270865">
      <w:pPr>
        <w:pStyle w:val="libAr"/>
        <w:rPr>
          <w:rtl/>
          <w:lang w:bidi="fa-IR"/>
        </w:rPr>
      </w:pPr>
      <w:r w:rsidRPr="00246318">
        <w:rPr>
          <w:rStyle w:val="libBold2Char"/>
          <w:rtl/>
        </w:rPr>
        <w:t>13.</w:t>
      </w:r>
      <w:r w:rsidRPr="00270865">
        <w:rPr>
          <w:rtl/>
          <w:lang w:bidi="fa-IR"/>
        </w:rPr>
        <w:t xml:space="preserve"> عَلِيُّ بْنُ إِبْرَاهِيمَ</w:t>
      </w:r>
      <w:r w:rsidR="00E35571">
        <w:rPr>
          <w:rtl/>
          <w:lang w:bidi="fa-IR"/>
        </w:rPr>
        <w:t xml:space="preserve">، </w:t>
      </w:r>
      <w:r w:rsidRPr="00270865">
        <w:rPr>
          <w:rtl/>
          <w:lang w:bidi="fa-IR"/>
        </w:rPr>
        <w:t xml:space="preserve">عَنْ صَالِحِ بْنِ السِّنْدِيِّ، عَنْ جَعْفَرِ بْنِ بَشِيرٍ، عَنْ دَاوُدَ بْنِ سِرْحَانَ، قَالَ: قَالَ أَبُو عَبْدِ اللهِ </w:t>
      </w:r>
      <w:r w:rsidRPr="00AC51C5">
        <w:rPr>
          <w:rStyle w:val="libAlaemChar"/>
          <w:rtl/>
        </w:rPr>
        <w:t>عليه‌السلام</w:t>
      </w:r>
      <w:r w:rsidRPr="005D642E">
        <w:rPr>
          <w:rtl/>
          <w:lang w:bidi="fa-IR"/>
        </w:rPr>
        <w:t xml:space="preserve"> لِي</w:t>
      </w:r>
      <w:r>
        <w:rPr>
          <w:rtl/>
          <w:lang w:bidi="fa-IR"/>
        </w:rPr>
        <w:t xml:space="preserve"> </w:t>
      </w:r>
      <w:r w:rsidRPr="005D642E">
        <w:rPr>
          <w:rtl/>
          <w:lang w:bidi="fa-IR"/>
        </w:rPr>
        <w:t>فِي كَفْنِ أَبِي عُبَيْدَةَ الْحَذَّاءِ</w:t>
      </w:r>
      <w:r>
        <w:rPr>
          <w:rtl/>
          <w:lang w:bidi="fa-IR"/>
        </w:rPr>
        <w:t xml:space="preserve">: </w:t>
      </w:r>
      <w:r w:rsidRPr="005D642E">
        <w:rPr>
          <w:rtl/>
          <w:lang w:bidi="fa-IR"/>
        </w:rPr>
        <w:t>« إِنَّمَا الْحَنُوطُ الْكَافُورُ</w:t>
      </w:r>
      <w:r>
        <w:rPr>
          <w:rtl/>
          <w:lang w:bidi="fa-IR"/>
        </w:rPr>
        <w:t xml:space="preserve">، </w:t>
      </w:r>
      <w:r w:rsidRPr="005D642E">
        <w:rPr>
          <w:rtl/>
          <w:lang w:bidi="fa-IR"/>
        </w:rPr>
        <w:t>وَلكِنِ اذْهَبْ</w:t>
      </w:r>
      <w:r>
        <w:rPr>
          <w:rtl/>
          <w:lang w:bidi="fa-IR"/>
        </w:rPr>
        <w:t xml:space="preserve">، </w:t>
      </w:r>
      <w:r w:rsidRPr="005D642E">
        <w:rPr>
          <w:rtl/>
          <w:lang w:bidi="fa-IR"/>
        </w:rPr>
        <w:t>فَاصْنَعْ كَمَا يَصْنَعُ النَّاسُ</w:t>
      </w:r>
      <w:r>
        <w:rPr>
          <w:rtl/>
          <w:lang w:bidi="fa-IR"/>
        </w:rPr>
        <w:t xml:space="preserve"> ».</w:t>
      </w:r>
    </w:p>
    <w:p w14:paraId="6177D1F0" w14:textId="77777777" w:rsidR="001D2A8B" w:rsidRDefault="001D2A8B" w:rsidP="001D2A8B">
      <w:pPr>
        <w:pStyle w:val="libNormal"/>
      </w:pPr>
      <w:r>
        <w:t>Ali Bin Ibrahim, from his father, from Salih Bin Al Sandy, from Ja’far Bin Bashir, from Dawood Bin Sirham who said,</w:t>
      </w:r>
    </w:p>
    <w:p w14:paraId="1CAE31A5" w14:textId="25BB7700" w:rsidR="00093B5C" w:rsidRDefault="001D2A8B" w:rsidP="001D2A8B">
      <w:pPr>
        <w:pStyle w:val="libNormal"/>
      </w:pPr>
      <w:r>
        <w:t>‘Abu Abdullah</w:t>
      </w:r>
      <w:r w:rsidRPr="00813829">
        <w:rPr>
          <w:rStyle w:val="libAlaemEnChar"/>
        </w:rPr>
        <w:t>asws</w:t>
      </w:r>
      <w:r>
        <w:t xml:space="preserve"> said to me regarding the shroud of Abu Ubeyda </w:t>
      </w:r>
      <w:r w:rsidRPr="00004DA2">
        <w:rPr>
          <w:rStyle w:val="libNormalChar"/>
        </w:rPr>
        <w:t>Al-Haza’a: ‘But ra</w:t>
      </w:r>
      <w:r>
        <w:t>ther, the embalming (material) is the camphor, but go and do just</w:t>
      </w:r>
      <w:r w:rsidRPr="002A5891">
        <w:t xml:space="preserve"> as </w:t>
      </w:r>
      <w:r>
        <w:t>the people are doing’.</w:t>
      </w:r>
      <w:r w:rsidR="00093B5C" w:rsidRPr="00A15820">
        <w:rPr>
          <w:rStyle w:val="libFootnotenumChar"/>
        </w:rPr>
        <w:t>110</w:t>
      </w:r>
    </w:p>
    <w:p w14:paraId="2B180BB3" w14:textId="567571FF" w:rsidR="001D2A8B" w:rsidRDefault="001D2A8B" w:rsidP="00270865">
      <w:pPr>
        <w:pStyle w:val="libAr"/>
        <w:rPr>
          <w:rtl/>
          <w:lang w:bidi="fa-IR"/>
        </w:rPr>
      </w:pPr>
      <w:r w:rsidRPr="00246318">
        <w:rPr>
          <w:rStyle w:val="libBold2Char"/>
          <w:rtl/>
        </w:rPr>
        <w:t>14.</w:t>
      </w:r>
      <w:r w:rsidRPr="00270865">
        <w:rPr>
          <w:rtl/>
          <w:lang w:bidi="fa-IR"/>
        </w:rPr>
        <w:t xml:space="preserve"> مُحَمَّدُ بْنُ يَحْيى، عَنْ أَحْمَدَ بْنِ مُحَمَّدٍ، عَنْ مُحَمَّدِ بْنِ سِنَانٍ، عَنْ دَاوُدَ بْنِ سِرْحَانَ، قَالَ: مَاتَ أَبُو عُبَيْدَةَ الْحَذَّاءُ وَأَنَا بِالْمَدِينَةِ، فَأَرْسَلَ إِلَيَّ أَبُو عَبْدِ اللهِ </w:t>
      </w:r>
      <w:r w:rsidRPr="00AC51C5">
        <w:rPr>
          <w:rStyle w:val="libAlaemChar"/>
          <w:rtl/>
        </w:rPr>
        <w:t>عليه‌السلام</w:t>
      </w:r>
      <w:r w:rsidRPr="005D642E">
        <w:rPr>
          <w:rtl/>
          <w:lang w:bidi="fa-IR"/>
        </w:rPr>
        <w:t xml:space="preserve"> بِدِينَارٍ</w:t>
      </w:r>
      <w:r>
        <w:rPr>
          <w:rtl/>
          <w:lang w:bidi="fa-IR"/>
        </w:rPr>
        <w:t xml:space="preserve">، </w:t>
      </w:r>
      <w:r w:rsidRPr="005D642E">
        <w:rPr>
          <w:rtl/>
          <w:lang w:bidi="fa-IR"/>
        </w:rPr>
        <w:t>وَقَالَ</w:t>
      </w:r>
      <w:r>
        <w:rPr>
          <w:rtl/>
          <w:lang w:bidi="fa-IR"/>
        </w:rPr>
        <w:t xml:space="preserve">: </w:t>
      </w:r>
      <w:r w:rsidRPr="005D642E">
        <w:rPr>
          <w:rtl/>
          <w:lang w:bidi="fa-IR"/>
        </w:rPr>
        <w:t>« اشْتَرِ بِهذَا حَنُوطاً</w:t>
      </w:r>
      <w:r>
        <w:rPr>
          <w:rtl/>
          <w:lang w:bidi="fa-IR"/>
        </w:rPr>
        <w:t xml:space="preserve">، </w:t>
      </w:r>
      <w:r w:rsidRPr="005D642E">
        <w:rPr>
          <w:rtl/>
          <w:lang w:bidi="fa-IR"/>
        </w:rPr>
        <w:t>وَاعْلَمْ أَنَّ الْحَنُوطَ هُوَ الْكَافُورُ</w:t>
      </w:r>
      <w:r w:rsidR="00E35571">
        <w:rPr>
          <w:rtl/>
          <w:lang w:bidi="fa-IR"/>
        </w:rPr>
        <w:t xml:space="preserve">، </w:t>
      </w:r>
      <w:r w:rsidRPr="005D642E">
        <w:rPr>
          <w:rtl/>
          <w:lang w:bidi="fa-IR"/>
        </w:rPr>
        <w:t>وَلكِنِ</w:t>
      </w:r>
      <w:r>
        <w:rPr>
          <w:rtl/>
          <w:lang w:bidi="fa-IR"/>
        </w:rPr>
        <w:t xml:space="preserve"> </w:t>
      </w:r>
      <w:r w:rsidRPr="005D642E">
        <w:rPr>
          <w:rtl/>
          <w:lang w:bidi="fa-IR"/>
        </w:rPr>
        <w:t>اصْنَعْ كَمَا يَصْنَعُ النَّاسُ</w:t>
      </w:r>
      <w:r>
        <w:rPr>
          <w:rtl/>
          <w:lang w:bidi="fa-IR"/>
        </w:rPr>
        <w:t xml:space="preserve"> ». </w:t>
      </w:r>
      <w:r w:rsidRPr="005D642E">
        <w:rPr>
          <w:rtl/>
          <w:lang w:bidi="fa-IR"/>
        </w:rPr>
        <w:t>قَالَ</w:t>
      </w:r>
      <w:r>
        <w:rPr>
          <w:rtl/>
          <w:lang w:bidi="fa-IR"/>
        </w:rPr>
        <w:t xml:space="preserve">: </w:t>
      </w:r>
      <w:r w:rsidRPr="005D642E">
        <w:rPr>
          <w:rtl/>
          <w:lang w:bidi="fa-IR"/>
        </w:rPr>
        <w:t>فَلَمَّا مَضَيْتُ أَتْبَعَنِي</w:t>
      </w:r>
      <w:r>
        <w:rPr>
          <w:rtl/>
          <w:lang w:bidi="fa-IR"/>
        </w:rPr>
        <w:t xml:space="preserve"> </w:t>
      </w:r>
      <w:r w:rsidRPr="005D642E">
        <w:rPr>
          <w:rtl/>
          <w:lang w:bidi="fa-IR"/>
        </w:rPr>
        <w:t>بِدِينَارٍ</w:t>
      </w:r>
      <w:r>
        <w:rPr>
          <w:rtl/>
          <w:lang w:bidi="fa-IR"/>
        </w:rPr>
        <w:t xml:space="preserve">، </w:t>
      </w:r>
      <w:r w:rsidRPr="005D642E">
        <w:rPr>
          <w:rtl/>
          <w:lang w:bidi="fa-IR"/>
        </w:rPr>
        <w:t>وَقَالَ</w:t>
      </w:r>
      <w:r>
        <w:rPr>
          <w:rtl/>
          <w:lang w:bidi="fa-IR"/>
        </w:rPr>
        <w:t xml:space="preserve">: </w:t>
      </w:r>
      <w:r w:rsidRPr="005D642E">
        <w:rPr>
          <w:rtl/>
          <w:lang w:bidi="fa-IR"/>
        </w:rPr>
        <w:t>« اشْتَرِ</w:t>
      </w:r>
      <w:r>
        <w:rPr>
          <w:rtl/>
          <w:lang w:bidi="fa-IR"/>
        </w:rPr>
        <w:t xml:space="preserve"> </w:t>
      </w:r>
      <w:r w:rsidRPr="005D642E">
        <w:rPr>
          <w:rtl/>
          <w:lang w:bidi="fa-IR"/>
        </w:rPr>
        <w:t>بِهذَا كَافُوراً</w:t>
      </w:r>
      <w:r>
        <w:rPr>
          <w:rtl/>
          <w:lang w:bidi="fa-IR"/>
        </w:rPr>
        <w:t xml:space="preserve"> ».</w:t>
      </w:r>
    </w:p>
    <w:p w14:paraId="5485AD97" w14:textId="77777777" w:rsidR="001D2A8B" w:rsidRDefault="001D2A8B" w:rsidP="001D2A8B">
      <w:pPr>
        <w:pStyle w:val="libNormal"/>
      </w:pPr>
      <w:r>
        <w:t>Muhammad Bin Yahya, from Ahmad Bin Muhammad, from Muhammad Bin Sinan, from Dawood Bin Sirham who said,</w:t>
      </w:r>
    </w:p>
    <w:p w14:paraId="27615259" w14:textId="77777777" w:rsidR="001D2A8B" w:rsidRDefault="001D2A8B" w:rsidP="001D2A8B">
      <w:pPr>
        <w:pStyle w:val="libNormal"/>
      </w:pPr>
      <w:r>
        <w:t xml:space="preserve">‘Abu Ubeyda </w:t>
      </w:r>
      <w:r w:rsidRPr="00004DA2">
        <w:rPr>
          <w:rStyle w:val="libNormalChar"/>
        </w:rPr>
        <w:t>Al-Haza’a died and</w:t>
      </w:r>
      <w:r>
        <w:t xml:space="preserve"> I</w:t>
      </w:r>
      <w:r w:rsidRPr="002A5891">
        <w:t xml:space="preserve"> was </w:t>
      </w:r>
      <w:r>
        <w:t xml:space="preserve">in </w:t>
      </w:r>
      <w:r w:rsidRPr="00004DA2">
        <w:rPr>
          <w:rStyle w:val="libNormalChar"/>
        </w:rPr>
        <w:t xml:space="preserve">Al-Medina, so Abu </w:t>
      </w:r>
      <w:r>
        <w:t>Abdullah</w:t>
      </w:r>
      <w:r w:rsidRPr="00813829">
        <w:rPr>
          <w:rStyle w:val="libAlaemEnChar"/>
        </w:rPr>
        <w:t>asws</w:t>
      </w:r>
      <w:r>
        <w:t xml:space="preserve"> sent a Dinar to me and said: ‘Buy embalming (material), and know that the embalming (material), it is the camphor, but do</w:t>
      </w:r>
      <w:r w:rsidRPr="002A5891">
        <w:t xml:space="preserve"> as </w:t>
      </w:r>
      <w:r>
        <w:t>what the people are doing’.</w:t>
      </w:r>
    </w:p>
    <w:p w14:paraId="7BB65A53" w14:textId="26722785" w:rsidR="00093B5C" w:rsidRDefault="001D2A8B" w:rsidP="001D2A8B">
      <w:pPr>
        <w:pStyle w:val="libNormal"/>
      </w:pPr>
      <w:r>
        <w:t>He (the narrator) said, ‘So when I went, he</w:t>
      </w:r>
      <w:r w:rsidRPr="00813829">
        <w:rPr>
          <w:rStyle w:val="libAlaemEnChar"/>
        </w:rPr>
        <w:t>asws</w:t>
      </w:r>
      <w:r>
        <w:t xml:space="preserve"> followed me with a Dinar and said: ‘Buy camphor with this’.</w:t>
      </w:r>
      <w:r w:rsidR="00093B5C" w:rsidRPr="00A15820">
        <w:rPr>
          <w:rStyle w:val="libFootnotenumChar"/>
        </w:rPr>
        <w:t>111</w:t>
      </w:r>
    </w:p>
    <w:p w14:paraId="46E43B99" w14:textId="1DB40F7A" w:rsidR="001D2A8B" w:rsidRDefault="001D2A8B" w:rsidP="00270865">
      <w:pPr>
        <w:pStyle w:val="libAr"/>
        <w:rPr>
          <w:rtl/>
          <w:lang w:bidi="fa-IR"/>
        </w:rPr>
      </w:pPr>
      <w:r w:rsidRPr="00246318">
        <w:rPr>
          <w:rStyle w:val="libBold2Char"/>
          <w:rtl/>
        </w:rPr>
        <w:t>15.</w:t>
      </w:r>
      <w:r w:rsidRPr="00270865">
        <w:rPr>
          <w:rtl/>
          <w:lang w:bidi="fa-IR"/>
        </w:rPr>
        <w:t xml:space="preserve"> حُمَيْدُ بْنُ زِيَادٍ، عَنِ الْحَسَنِ بْنِ مُحَمَّدٍ الْكِنْدِيِّ، عَنْ أَحْمَدَ بْنِ الْحَسَنِ الْمِيثَمِيِّ، عَنْ أَبَانِ بْنِ عُثْمَانَ، عَنْ عَبْدِ الرَّحْمنِ بْنِ أَبِي عَبْدِ اللهِ، قَالَ: سَأَلْتُ أَبَا عَبْدِ اللهِ </w:t>
      </w:r>
      <w:r w:rsidRPr="00AC51C5">
        <w:rPr>
          <w:rStyle w:val="libAlaemChar"/>
          <w:rtl/>
        </w:rPr>
        <w:t>عليه‌السلام</w:t>
      </w:r>
      <w:r w:rsidRPr="005D642E">
        <w:rPr>
          <w:rtl/>
          <w:lang w:bidi="fa-IR"/>
        </w:rPr>
        <w:t xml:space="preserve"> عَنِ الْحَنُوطِ لِلْمَيِّتِ</w:t>
      </w:r>
      <w:r>
        <w:rPr>
          <w:rtl/>
          <w:lang w:bidi="fa-IR"/>
        </w:rPr>
        <w:t xml:space="preserve">؟ </w:t>
      </w:r>
      <w:r w:rsidRPr="005D642E">
        <w:rPr>
          <w:rtl/>
          <w:lang w:bidi="fa-IR"/>
        </w:rPr>
        <w:t>فَقَالَ</w:t>
      </w:r>
      <w:r>
        <w:rPr>
          <w:rtl/>
          <w:lang w:bidi="fa-IR"/>
        </w:rPr>
        <w:t xml:space="preserve">: </w:t>
      </w:r>
      <w:r w:rsidRPr="005D642E">
        <w:rPr>
          <w:rtl/>
          <w:lang w:bidi="fa-IR"/>
        </w:rPr>
        <w:t>« اجْعَلْهُ فِي مَسَاجِدِهِ</w:t>
      </w:r>
      <w:r>
        <w:rPr>
          <w:rtl/>
          <w:lang w:bidi="fa-IR"/>
        </w:rPr>
        <w:t xml:space="preserve"> ».</w:t>
      </w:r>
    </w:p>
    <w:p w14:paraId="3CCF4A6D" w14:textId="77777777" w:rsidR="001D2A8B" w:rsidRDefault="001D2A8B" w:rsidP="001D2A8B">
      <w:pPr>
        <w:pStyle w:val="libNormal"/>
      </w:pPr>
      <w:r>
        <w:lastRenderedPageBreak/>
        <w:t>Humeyd Bin Ziyad, from Al Hassan Bin Muhammad Al Kindy, from Ahmad Bin Al Hassan Al Maysami, from Aban Bin Usman, from Abdul Rahman Bin Abu Abdullah who said,</w:t>
      </w:r>
    </w:p>
    <w:p w14:paraId="580F4735" w14:textId="74FC33BF" w:rsidR="00093B5C" w:rsidRDefault="001D2A8B" w:rsidP="001D2A8B">
      <w:pPr>
        <w:pStyle w:val="libNormal"/>
      </w:pPr>
      <w:r>
        <w:t>‘I asked Abu Abdullah</w:t>
      </w:r>
      <w:r w:rsidRPr="00813829">
        <w:rPr>
          <w:rStyle w:val="libAlaemEnChar"/>
        </w:rPr>
        <w:t>asws</w:t>
      </w:r>
      <w:r>
        <w:t xml:space="preserve"> about the embalming for the deceased. He</w:t>
      </w:r>
      <w:r w:rsidRPr="00813829">
        <w:rPr>
          <w:rStyle w:val="libAlaemEnChar"/>
        </w:rPr>
        <w:t>asws</w:t>
      </w:r>
      <w:r>
        <w:t xml:space="preserve"> said: ‘Make it to be in his praying places (forehead, two palms, two knees, two toes)’.</w:t>
      </w:r>
      <w:r w:rsidR="00093B5C" w:rsidRPr="00A15820">
        <w:rPr>
          <w:rStyle w:val="libFootnotenumChar"/>
        </w:rPr>
        <w:t>112</w:t>
      </w:r>
    </w:p>
    <w:p w14:paraId="2D078209" w14:textId="5D2B9DA9" w:rsidR="001D2A8B" w:rsidRDefault="001D2A8B" w:rsidP="00270865">
      <w:pPr>
        <w:pStyle w:val="libAr"/>
        <w:rPr>
          <w:rtl/>
          <w:lang w:bidi="fa-IR"/>
        </w:rPr>
      </w:pPr>
      <w:r w:rsidRPr="00246318">
        <w:rPr>
          <w:rStyle w:val="libBold2Char"/>
          <w:rtl/>
        </w:rPr>
        <w:t>16.</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 xml:space="preserve">« أَنَّ النَّبِيَّ </w:t>
      </w:r>
      <w:r w:rsidRPr="00AC51C5">
        <w:rPr>
          <w:rStyle w:val="libAlaemChar"/>
          <w:rtl/>
        </w:rPr>
        <w:t>صلى‌الله‌عليه‌وآله‌وسلم</w:t>
      </w:r>
      <w:r w:rsidRPr="005D642E">
        <w:rPr>
          <w:rtl/>
          <w:lang w:bidi="fa-IR"/>
        </w:rPr>
        <w:t xml:space="preserve"> نَهى</w:t>
      </w:r>
      <w:r>
        <w:rPr>
          <w:rtl/>
          <w:lang w:bidi="fa-IR"/>
        </w:rPr>
        <w:t xml:space="preserve"> </w:t>
      </w:r>
      <w:r w:rsidRPr="005D642E">
        <w:rPr>
          <w:rtl/>
          <w:lang w:bidi="fa-IR"/>
        </w:rPr>
        <w:t>أَنْ يُوضَعَ عَلَى النَّعْشِ الْحَنُوطُ</w:t>
      </w:r>
      <w:r>
        <w:rPr>
          <w:rtl/>
          <w:lang w:bidi="fa-IR"/>
        </w:rPr>
        <w:t xml:space="preserve"> ».</w:t>
      </w:r>
    </w:p>
    <w:p w14:paraId="141452BD" w14:textId="77777777" w:rsidR="001D2A8B" w:rsidRDefault="001D2A8B" w:rsidP="001D2A8B">
      <w:pPr>
        <w:pStyle w:val="libNormal"/>
      </w:pPr>
      <w:r>
        <w:t>Ali Bin Ibrahim, from his father, from Al Nowfaly, from Al Sakuny,</w:t>
      </w:r>
    </w:p>
    <w:p w14:paraId="66C8384D" w14:textId="52F63DAB" w:rsidR="00093B5C" w:rsidRDefault="001D2A8B" w:rsidP="001D2A8B">
      <w:pPr>
        <w:pStyle w:val="libNormal"/>
      </w:pPr>
      <w:r w:rsidRPr="00BB69AC">
        <w:t xml:space="preserve">(It has been narrated) </w:t>
      </w:r>
      <w:r>
        <w:t>from Abu Abdullah</w:t>
      </w:r>
      <w:r w:rsidRPr="00813829">
        <w:rPr>
          <w:rStyle w:val="libAlaemEnChar"/>
        </w:rPr>
        <w:t>asws</w:t>
      </w:r>
      <w:r>
        <w:t xml:space="preserve"> that the Prophet</w:t>
      </w:r>
      <w:r w:rsidRPr="00EA6A8A">
        <w:rPr>
          <w:rStyle w:val="libAlaemEnChar"/>
        </w:rPr>
        <w:t>saww</w:t>
      </w:r>
      <w:r>
        <w:t xml:space="preserve"> forbade from places the embalming material (camphor) upon the coffin’.</w:t>
      </w:r>
      <w:bookmarkStart w:id="780" w:name="_Toc344647315"/>
      <w:bookmarkStart w:id="781" w:name="_Toc462226829"/>
      <w:r w:rsidR="00093B5C" w:rsidRPr="00A15820">
        <w:rPr>
          <w:rStyle w:val="libFootnotenumChar"/>
        </w:rPr>
        <w:t>113</w:t>
      </w:r>
    </w:p>
    <w:p w14:paraId="6F8DB9C6" w14:textId="1C3D4B7A" w:rsidR="00057878" w:rsidRDefault="001D2A8B" w:rsidP="001D2A8B">
      <w:pPr>
        <w:pStyle w:val="Heading2Center"/>
        <w:rPr>
          <w:rtl/>
          <w:lang w:bidi="fa-IR"/>
        </w:rPr>
      </w:pPr>
      <w:bookmarkStart w:id="782" w:name="_Toc31882410"/>
      <w:bookmarkStart w:id="783" w:name="_Toc31883139"/>
      <w:bookmarkStart w:id="784" w:name="_Toc31883826"/>
      <w:r w:rsidRPr="005D642E">
        <w:rPr>
          <w:rtl/>
          <w:lang w:bidi="fa-IR"/>
        </w:rPr>
        <w:t>20</w:t>
      </w:r>
      <w:r w:rsidR="00B71A3A" w:rsidRPr="00B71A3A">
        <w:rPr>
          <w:rtl/>
        </w:rPr>
        <w:t>-</w:t>
      </w:r>
      <w:r w:rsidR="0016284F" w:rsidRPr="0016284F">
        <w:rPr>
          <w:rtl/>
        </w:rPr>
        <w:t xml:space="preserve"> </w:t>
      </w:r>
      <w:r w:rsidRPr="005D642E">
        <w:rPr>
          <w:rtl/>
          <w:lang w:bidi="fa-IR"/>
        </w:rPr>
        <w:t>بَابُ تَكْفِينِ الْمَرْأَةِ‌</w:t>
      </w:r>
      <w:bookmarkEnd w:id="780"/>
      <w:bookmarkEnd w:id="781"/>
      <w:bookmarkEnd w:id="782"/>
      <w:bookmarkEnd w:id="783"/>
      <w:bookmarkEnd w:id="784"/>
    </w:p>
    <w:p w14:paraId="64F6F5C5" w14:textId="201CA5D5" w:rsidR="001D2A8B" w:rsidRPr="00B34B71" w:rsidRDefault="00057878" w:rsidP="00057878">
      <w:pPr>
        <w:pStyle w:val="Heading2Center"/>
      </w:pPr>
      <w:bookmarkStart w:id="785" w:name="_Toc31882411"/>
      <w:bookmarkStart w:id="786" w:name="_Toc31883140"/>
      <w:bookmarkStart w:id="787" w:name="_Toc31883827"/>
      <w:r w:rsidRPr="00B34B71">
        <w:t>Chapter 2</w:t>
      </w:r>
      <w:r w:rsidR="001D2A8B" w:rsidRPr="00B34B71">
        <w:t>0 – Enshrouding the woman</w:t>
      </w:r>
      <w:bookmarkEnd w:id="785"/>
      <w:bookmarkEnd w:id="786"/>
      <w:bookmarkEnd w:id="787"/>
    </w:p>
    <w:p w14:paraId="713F84AB" w14:textId="77777777" w:rsidR="001D2A8B" w:rsidRDefault="001D2A8B" w:rsidP="00270865">
      <w:pPr>
        <w:pStyle w:val="libAr"/>
        <w:rPr>
          <w:rtl/>
          <w:lang w:bidi="fa-IR"/>
        </w:rPr>
      </w:pPr>
      <w:r w:rsidRPr="00246318">
        <w:rPr>
          <w:rStyle w:val="libBold2Char"/>
          <w:rtl/>
        </w:rPr>
        <w:t>1.</w:t>
      </w:r>
      <w:r w:rsidRPr="00270865">
        <w:rPr>
          <w:rtl/>
          <w:lang w:bidi="fa-IR"/>
        </w:rPr>
        <w:t xml:space="preserve"> حُمَيْدُ بْنُ زِيَادٍ، عَنِ الْحَسَنِ بْنِ مُحَمَّدٍ الْكِنْدِيِّ، عَنْ غَيْرِ وَاحِدٍ، عَنْ أَبَانِ بْنِ عُثْمَانَ، عَنْ عَبْدِ الرَّحْمنِ بْنِ أَبِي عَبْدِ اللهِ، قَالَ: سَأَلْتُ أَبَا عَبْدِ اللهِ </w:t>
      </w:r>
      <w:r w:rsidRPr="00AC51C5">
        <w:rPr>
          <w:rStyle w:val="libAlaemChar"/>
          <w:rtl/>
        </w:rPr>
        <w:t>عليه‌السلام</w:t>
      </w:r>
      <w:r>
        <w:rPr>
          <w:rtl/>
          <w:lang w:bidi="fa-IR"/>
        </w:rPr>
        <w:t xml:space="preserve">: </w:t>
      </w:r>
      <w:r w:rsidRPr="005D642E">
        <w:rPr>
          <w:rtl/>
          <w:lang w:bidi="fa-IR"/>
        </w:rPr>
        <w:t>فِي كَمْ تُكَفَّنُ الْمَرْأَةُ</w:t>
      </w:r>
      <w:r>
        <w:rPr>
          <w:rtl/>
          <w:lang w:bidi="fa-IR"/>
        </w:rPr>
        <w:t xml:space="preserve">؟ </w:t>
      </w:r>
      <w:r w:rsidRPr="005D642E">
        <w:rPr>
          <w:rtl/>
          <w:lang w:bidi="fa-IR"/>
        </w:rPr>
        <w:t>قَالَ</w:t>
      </w:r>
      <w:r>
        <w:rPr>
          <w:rtl/>
          <w:lang w:bidi="fa-IR"/>
        </w:rPr>
        <w:t xml:space="preserve">: </w:t>
      </w:r>
      <w:r w:rsidRPr="005D642E">
        <w:rPr>
          <w:rtl/>
          <w:lang w:bidi="fa-IR"/>
        </w:rPr>
        <w:t>« تُكَفَّنُ</w:t>
      </w:r>
      <w:r>
        <w:rPr>
          <w:rtl/>
          <w:lang w:bidi="fa-IR"/>
        </w:rPr>
        <w:t xml:space="preserve"> </w:t>
      </w:r>
      <w:r w:rsidRPr="005D642E">
        <w:rPr>
          <w:rtl/>
          <w:lang w:bidi="fa-IR"/>
        </w:rPr>
        <w:t>فِي خَمْسَةِ أَثْوَابٍ أَحَدُهَا الْخِمَارُ</w:t>
      </w:r>
      <w:r>
        <w:rPr>
          <w:rtl/>
          <w:lang w:bidi="fa-IR"/>
        </w:rPr>
        <w:t xml:space="preserve"> ».</w:t>
      </w:r>
    </w:p>
    <w:p w14:paraId="2CD19453" w14:textId="77777777" w:rsidR="001D2A8B" w:rsidRDefault="001D2A8B" w:rsidP="001D2A8B">
      <w:pPr>
        <w:pStyle w:val="libNormal"/>
      </w:pPr>
      <w:r>
        <w:t>Humeyd Bin Ziyad, from Al Hassan Bin Muhammad Al Kindy, from someone else, from Aban Bin Usman, from Abdul Rahman Bin Abu Abdullah, said,</w:t>
      </w:r>
    </w:p>
    <w:p w14:paraId="51FEF6E4" w14:textId="14F56BE9" w:rsidR="00093B5C" w:rsidRDefault="001D2A8B" w:rsidP="001D2A8B">
      <w:pPr>
        <w:pStyle w:val="libNormal"/>
      </w:pPr>
      <w:r>
        <w:t>‘Abu Abdullah</w:t>
      </w:r>
      <w:r w:rsidRPr="00813829">
        <w:rPr>
          <w:rStyle w:val="libAlaemEnChar"/>
        </w:rPr>
        <w:t>asws</w:t>
      </w:r>
      <w:r w:rsidRPr="002A5891">
        <w:t xml:space="preserve"> was </w:t>
      </w:r>
      <w:r>
        <w:t>asked regarding enshrouding the woman. He</w:t>
      </w:r>
      <w:r w:rsidRPr="00813829">
        <w:rPr>
          <w:rStyle w:val="libAlaemEnChar"/>
        </w:rPr>
        <w:t>asws</w:t>
      </w:r>
      <w:r>
        <w:t xml:space="preserve"> said: ‘She would be shrouded in five clothes, one of them being the scarf’.</w:t>
      </w:r>
      <w:r w:rsidR="00093B5C" w:rsidRPr="00A15820">
        <w:rPr>
          <w:rStyle w:val="libFootnotenumChar"/>
        </w:rPr>
        <w:t>114</w:t>
      </w:r>
    </w:p>
    <w:p w14:paraId="09D328EB" w14:textId="7694C427" w:rsidR="001D2A8B" w:rsidRPr="00270865"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بَعْضِ أَصْحَابِنَا رَفَعَهُ، قَالَ: سَأَلْتُهُ: كَيْفَ تُكَفَّنُ الْمَرْأَةُ؟ فَقَالَ: « كَمَا يُكَفَّنُ الرَّجُلُ، غَيْرَ أَنَّا نَشُدُّ عَلى ثَدْيَيْهَا خِرْقَةً تَضُمُّ الثَّدْيَ إِلَى الصَّدْرِ، وَتُشَدُّ عَلى ظَهْرِهَا، وَيُصْنَعُ لَهَا الْقُطْنُ أَكْثَرَ مِمَّا يُصْنَعُ لِلرِّجَالِ، وَيُحْشَى الْقُبُلُ وَالدُّبُرُ بِالْقُطْنِ وَالْحَنُوطِ</w:t>
      </w:r>
      <w:r w:rsidR="00E35571">
        <w:rPr>
          <w:rtl/>
          <w:lang w:bidi="fa-IR"/>
        </w:rPr>
        <w:t xml:space="preserve">، </w:t>
      </w:r>
      <w:r w:rsidRPr="00270865">
        <w:rPr>
          <w:rtl/>
          <w:lang w:bidi="fa-IR"/>
        </w:rPr>
        <w:t>ثُمَّ تُشَدُّ عَلَيْهَا الْخِرْقَةُ شَدّاً شَدِيداً ».</w:t>
      </w:r>
    </w:p>
    <w:p w14:paraId="04D56344" w14:textId="77777777" w:rsidR="001D2A8B" w:rsidRDefault="001D2A8B" w:rsidP="001D2A8B">
      <w:pPr>
        <w:pStyle w:val="libNormal"/>
      </w:pPr>
      <w:r>
        <w:t>A number of our companions, from Sahl Bin Ziyad, from one of our companions, raising it, said,</w:t>
      </w:r>
    </w:p>
    <w:p w14:paraId="2D8C4F53" w14:textId="6E16F799" w:rsidR="00093B5C" w:rsidRDefault="001D2A8B" w:rsidP="001D2A8B">
      <w:pPr>
        <w:pStyle w:val="libNormal"/>
      </w:pPr>
      <w:r>
        <w:t>‘I asked him</w:t>
      </w:r>
      <w:r w:rsidRPr="00813829">
        <w:rPr>
          <w:rStyle w:val="libAlaemEnChar"/>
        </w:rPr>
        <w:t>asws</w:t>
      </w:r>
      <w:r>
        <w:t xml:space="preserve"> about how the woman would be enshrouded. So he</w:t>
      </w:r>
      <w:r w:rsidRPr="00813829">
        <w:rPr>
          <w:rStyle w:val="libAlaemEnChar"/>
        </w:rPr>
        <w:t>asws</w:t>
      </w:r>
      <w:r>
        <w:t xml:space="preserve"> said: ‘Just</w:t>
      </w:r>
      <w:r w:rsidRPr="002A5891">
        <w:t xml:space="preserve"> as </w:t>
      </w:r>
      <w:r>
        <w:t>the man would be enshrouded, apart from that a cloth would be tightened upon her breasts to press the breasts upon the chest and it would be tightened upon her back, and the cotton (padding) would be done for her more than what would be done for the man, and stuffing the front and the back with the cotton and the embalming (camphor), then the cloth would be tightened upon her with an intense tightening’.</w:t>
      </w:r>
      <w:r w:rsidR="00093B5C" w:rsidRPr="00A15820">
        <w:rPr>
          <w:rStyle w:val="libFootnotenumChar"/>
        </w:rPr>
        <w:t>115</w:t>
      </w:r>
    </w:p>
    <w:p w14:paraId="0AE6E500" w14:textId="0E6C660C" w:rsidR="001D2A8B" w:rsidRDefault="001D2A8B" w:rsidP="00270865">
      <w:pPr>
        <w:pStyle w:val="libAr"/>
        <w:rPr>
          <w:rtl/>
          <w:lang w:bidi="fa-IR"/>
        </w:rPr>
      </w:pPr>
      <w:r w:rsidRPr="00246318">
        <w:rPr>
          <w:rStyle w:val="libBold2Char"/>
          <w:rtl/>
        </w:rPr>
        <w:t>3.</w:t>
      </w:r>
      <w:r w:rsidRPr="00270865">
        <w:rPr>
          <w:rtl/>
          <w:lang w:bidi="fa-IR"/>
        </w:rPr>
        <w:t xml:space="preserve"> الْحُسَيْنُ بْنُ مُحَمَّدٍ، عَنْ عَبْدِ اللهِ بْنِ عَامِرٍ، عَنْ عَلِيِّ بْنِ مَهْزِيَارَ، عَنْ فَضَالَةَ، عَنِ القَاسِمِ بْنِ بُرَيْدٍ</w:t>
      </w:r>
      <w:r w:rsidR="00E35571">
        <w:rPr>
          <w:rtl/>
          <w:lang w:bidi="fa-IR"/>
        </w:rPr>
        <w:t xml:space="preserve">، </w:t>
      </w:r>
      <w:r w:rsidRPr="00270865">
        <w:rPr>
          <w:rtl/>
          <w:lang w:bidi="fa-IR"/>
        </w:rPr>
        <w:t xml:space="preserve">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يُكَفَّنُ الرَّجُلُ فِي ثَلَاثَةِ أَثْوَابٍ</w:t>
      </w:r>
      <w:r>
        <w:rPr>
          <w:rtl/>
          <w:lang w:bidi="fa-IR"/>
        </w:rPr>
        <w:t xml:space="preserve">، </w:t>
      </w:r>
      <w:r w:rsidRPr="005D642E">
        <w:rPr>
          <w:rtl/>
          <w:lang w:bidi="fa-IR"/>
        </w:rPr>
        <w:t>وَالْمَرْأَةُ إِذَا كَانَتْ عَظِيمَةً</w:t>
      </w:r>
      <w:r>
        <w:rPr>
          <w:rtl/>
          <w:lang w:bidi="fa-IR"/>
        </w:rPr>
        <w:t xml:space="preserve"> </w:t>
      </w:r>
      <w:r w:rsidRPr="005D642E">
        <w:rPr>
          <w:rtl/>
          <w:lang w:bidi="fa-IR"/>
        </w:rPr>
        <w:t>فِي خَمْسَةٍ</w:t>
      </w:r>
      <w:r>
        <w:rPr>
          <w:rtl/>
          <w:lang w:bidi="fa-IR"/>
        </w:rPr>
        <w:t xml:space="preserve">: </w:t>
      </w:r>
      <w:r w:rsidRPr="005D642E">
        <w:rPr>
          <w:rtl/>
          <w:lang w:bidi="fa-IR"/>
        </w:rPr>
        <w:t>دِرْعٍ</w:t>
      </w:r>
      <w:r w:rsidR="00E35571">
        <w:rPr>
          <w:rtl/>
          <w:lang w:bidi="fa-IR"/>
        </w:rPr>
        <w:t xml:space="preserve">، </w:t>
      </w:r>
      <w:r w:rsidRPr="005D642E">
        <w:rPr>
          <w:rtl/>
          <w:lang w:bidi="fa-IR"/>
        </w:rPr>
        <w:t>وَمِنْطَقٍ</w:t>
      </w:r>
      <w:r w:rsidR="00E35571">
        <w:rPr>
          <w:rtl/>
          <w:lang w:bidi="fa-IR"/>
        </w:rPr>
        <w:t xml:space="preserve">، </w:t>
      </w:r>
      <w:r w:rsidRPr="005D642E">
        <w:rPr>
          <w:rtl/>
          <w:lang w:bidi="fa-IR"/>
        </w:rPr>
        <w:t>وَخِمَارٍ</w:t>
      </w:r>
      <w:r w:rsidR="00E35571">
        <w:rPr>
          <w:rtl/>
          <w:lang w:bidi="fa-IR"/>
        </w:rPr>
        <w:t xml:space="preserve">، </w:t>
      </w:r>
      <w:r w:rsidRPr="005D642E">
        <w:rPr>
          <w:rtl/>
          <w:lang w:bidi="fa-IR"/>
        </w:rPr>
        <w:t>وَلِفَافَتَيْنِ</w:t>
      </w:r>
      <w:r>
        <w:rPr>
          <w:rtl/>
          <w:lang w:bidi="fa-IR"/>
        </w:rPr>
        <w:t xml:space="preserve"> ».</w:t>
      </w:r>
    </w:p>
    <w:p w14:paraId="56EBD7A9" w14:textId="77777777" w:rsidR="001D2A8B" w:rsidRDefault="001D2A8B" w:rsidP="001D2A8B">
      <w:pPr>
        <w:pStyle w:val="libNormal"/>
      </w:pPr>
      <w:r>
        <w:lastRenderedPageBreak/>
        <w:t>Al Husayn Bin Muhammad, from Adullah Bin Aamir, from Ali Bin Mahziyar, from Fazalat, from Qasim Bin Yazeed, from Muhammad Bin Muslim,</w:t>
      </w:r>
    </w:p>
    <w:p w14:paraId="7B9BE734" w14:textId="2BF37686"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man would be enshrouded in three clothes, and the woman, when she</w:t>
      </w:r>
      <w:r w:rsidRPr="002A5891">
        <w:t xml:space="preserve"> was </w:t>
      </w:r>
      <w:r>
        <w:t>large, in five – a shirt and a loincloth and a veil and two wrappings’.</w:t>
      </w:r>
      <w:r w:rsidR="00093B5C" w:rsidRPr="00A15820">
        <w:rPr>
          <w:rStyle w:val="libFootnotenumChar"/>
        </w:rPr>
        <w:t>116</w:t>
      </w:r>
    </w:p>
    <w:p w14:paraId="6D9F5FD7" w14:textId="2701AFF3" w:rsidR="001D2A8B" w:rsidRDefault="001D2A8B" w:rsidP="008A71C5">
      <w:pPr>
        <w:pStyle w:val="libNormal"/>
      </w:pPr>
      <w:r>
        <w:br w:type="page"/>
      </w:r>
    </w:p>
    <w:p w14:paraId="162C9D0A" w14:textId="7ED1DBDA" w:rsidR="001D2A8B" w:rsidRDefault="006A3FE7" w:rsidP="006A3FE7">
      <w:pPr>
        <w:pStyle w:val="Heading2Center"/>
      </w:pPr>
      <w:bookmarkStart w:id="788" w:name="_Toc31882412"/>
      <w:bookmarkStart w:id="789" w:name="_Toc31883141"/>
      <w:bookmarkStart w:id="790" w:name="_Toc31883828"/>
      <w:r>
        <w:lastRenderedPageBreak/>
        <w:t>Notes</w:t>
      </w:r>
      <w:bookmarkEnd w:id="788"/>
      <w:bookmarkEnd w:id="789"/>
      <w:bookmarkEnd w:id="790"/>
    </w:p>
    <w:p w14:paraId="142A4966" w14:textId="77777777" w:rsidR="006A3FE7" w:rsidRDefault="006A3FE7" w:rsidP="00A20752">
      <w:pPr>
        <w:pStyle w:val="libFootnote"/>
      </w:pPr>
      <w:r>
        <w:t>1 Al-Kafi – V 3 – The Book Of Funerals CH 1 H 1</w:t>
      </w:r>
    </w:p>
    <w:p w14:paraId="354E9756" w14:textId="77777777" w:rsidR="006A3FE7" w:rsidRDefault="006A3FE7" w:rsidP="00A20752">
      <w:pPr>
        <w:pStyle w:val="libFootnote"/>
      </w:pPr>
      <w:r>
        <w:t>2 Al-Kafi – V 3 – The Book Of Funerals CH 1 H 2</w:t>
      </w:r>
    </w:p>
    <w:p w14:paraId="23108A72" w14:textId="77777777" w:rsidR="006A3FE7" w:rsidRDefault="006A3FE7" w:rsidP="00A20752">
      <w:pPr>
        <w:pStyle w:val="libFootnote"/>
      </w:pPr>
      <w:r>
        <w:t>3 Al-Kafi – V 3 – The Book Of Funerals CH 1 H 3</w:t>
      </w:r>
    </w:p>
    <w:p w14:paraId="4C9C06D6" w14:textId="77777777" w:rsidR="006A3FE7" w:rsidRDefault="006A3FE7" w:rsidP="00A20752">
      <w:pPr>
        <w:pStyle w:val="libFootnote"/>
      </w:pPr>
      <w:r>
        <w:t>4 Al-Kafi – V 3 – The Book Of Funerals CH 1 H 4</w:t>
      </w:r>
    </w:p>
    <w:p w14:paraId="18BF2E44" w14:textId="77777777" w:rsidR="006A3FE7" w:rsidRDefault="006A3FE7" w:rsidP="00A20752">
      <w:pPr>
        <w:pStyle w:val="libFootnote"/>
      </w:pPr>
      <w:r>
        <w:t>5 Al-Kafi – V 3 – The Book Of Funerals CH 1 H 5</w:t>
      </w:r>
    </w:p>
    <w:p w14:paraId="795E971B" w14:textId="77777777" w:rsidR="006A3FE7" w:rsidRDefault="006A3FE7" w:rsidP="00A20752">
      <w:pPr>
        <w:pStyle w:val="libFootnote"/>
      </w:pPr>
      <w:r>
        <w:t>6 Al-Kafi – V 3 – The Book Of Funerals CH 1 H 6</w:t>
      </w:r>
    </w:p>
    <w:p w14:paraId="3CD7CDB0" w14:textId="77777777" w:rsidR="006A3FE7" w:rsidRDefault="006A3FE7" w:rsidP="00A20752">
      <w:pPr>
        <w:pStyle w:val="libFootnote"/>
      </w:pPr>
      <w:r>
        <w:t>7 Al-Kafi – V 3 – The Book Of Funerals CH 1 H 7</w:t>
      </w:r>
    </w:p>
    <w:p w14:paraId="3DFA9B8D" w14:textId="77777777" w:rsidR="006A3FE7" w:rsidRDefault="006A3FE7" w:rsidP="00A20752">
      <w:pPr>
        <w:pStyle w:val="libFootnote"/>
      </w:pPr>
      <w:r>
        <w:t>8 Al-Kafi – V 3 – The Book Of Funerals CH 1 H 8</w:t>
      </w:r>
    </w:p>
    <w:p w14:paraId="522E360E" w14:textId="77777777" w:rsidR="006A3FE7" w:rsidRDefault="006A3FE7" w:rsidP="00A20752">
      <w:pPr>
        <w:pStyle w:val="libFootnote"/>
      </w:pPr>
      <w:r>
        <w:t>9 Al-Kafi – V 3 – The Book Of Funerals CH 1 H 9</w:t>
      </w:r>
    </w:p>
    <w:p w14:paraId="51DC9C03" w14:textId="77777777" w:rsidR="006A3FE7" w:rsidRDefault="006A3FE7" w:rsidP="00A20752">
      <w:pPr>
        <w:pStyle w:val="libFootnote"/>
      </w:pPr>
      <w:r>
        <w:t>10 Al-Kafi – V 3 – The Book Of Funerals CH 1 H 10</w:t>
      </w:r>
    </w:p>
    <w:p w14:paraId="175A12A2" w14:textId="77777777" w:rsidR="006A3FE7" w:rsidRDefault="006A3FE7" w:rsidP="00A20752">
      <w:pPr>
        <w:pStyle w:val="libFootnote"/>
      </w:pPr>
      <w:r>
        <w:t>11 Al-Kafi – V 3 – The Book Of Funerals CH 2 H 1</w:t>
      </w:r>
    </w:p>
    <w:p w14:paraId="758987C5" w14:textId="77777777" w:rsidR="006A3FE7" w:rsidRDefault="006A3FE7" w:rsidP="00A20752">
      <w:pPr>
        <w:pStyle w:val="libFootnote"/>
      </w:pPr>
      <w:r>
        <w:t>12 Al-Kafi – V 3 – The Book Of Funerals CH 2 H 2</w:t>
      </w:r>
    </w:p>
    <w:p w14:paraId="382A963D" w14:textId="77777777" w:rsidR="006A3FE7" w:rsidRDefault="006A3FE7" w:rsidP="00A20752">
      <w:pPr>
        <w:pStyle w:val="libFootnote"/>
      </w:pPr>
      <w:r>
        <w:t>13 Al-Kafi – V 3 – The Book Of Funerals CH 2 H 3</w:t>
      </w:r>
    </w:p>
    <w:p w14:paraId="54D27DCC" w14:textId="77777777" w:rsidR="006A3FE7" w:rsidRDefault="006A3FE7" w:rsidP="00A20752">
      <w:pPr>
        <w:pStyle w:val="libFootnote"/>
      </w:pPr>
      <w:r>
        <w:t>14 Al-Kafi – V 3 – The Book Of Funerals CH 2 H 4</w:t>
      </w:r>
    </w:p>
    <w:p w14:paraId="2A30DA92" w14:textId="77777777" w:rsidR="006A3FE7" w:rsidRDefault="006A3FE7" w:rsidP="00A20752">
      <w:pPr>
        <w:pStyle w:val="libFootnote"/>
      </w:pPr>
      <w:r>
        <w:t>15 Al-Kafi – V 3 – The Book Of Funerals CH 2 H 5</w:t>
      </w:r>
    </w:p>
    <w:p w14:paraId="2F3DD640" w14:textId="77777777" w:rsidR="006A3FE7" w:rsidRDefault="006A3FE7" w:rsidP="00A20752">
      <w:pPr>
        <w:pStyle w:val="libFootnote"/>
      </w:pPr>
      <w:r>
        <w:t>16 Al-Kafi – V 3 – The Book Of Funerals CH 2 H 6</w:t>
      </w:r>
    </w:p>
    <w:p w14:paraId="72512C77" w14:textId="77777777" w:rsidR="006A3FE7" w:rsidRDefault="006A3FE7" w:rsidP="00A20752">
      <w:pPr>
        <w:pStyle w:val="libFootnote"/>
      </w:pPr>
      <w:r>
        <w:t>17 Al-Kafi – V 3 – The Book Of Funerals CH 2 H 7</w:t>
      </w:r>
    </w:p>
    <w:p w14:paraId="2F23BB8E" w14:textId="77777777" w:rsidR="006A3FE7" w:rsidRDefault="006A3FE7" w:rsidP="00A20752">
      <w:pPr>
        <w:pStyle w:val="libFootnote"/>
      </w:pPr>
      <w:r>
        <w:t>18 Al-Kafi – V 3 – The Book Of Funerals CH 2 H 8</w:t>
      </w:r>
    </w:p>
    <w:p w14:paraId="08DF06D6" w14:textId="77777777" w:rsidR="006A3FE7" w:rsidRDefault="006A3FE7" w:rsidP="00A20752">
      <w:pPr>
        <w:pStyle w:val="libFootnote"/>
      </w:pPr>
      <w:r>
        <w:t>19 Al-Kafi – V 3 – The Book Of Funerals CH 2 H 9</w:t>
      </w:r>
    </w:p>
    <w:p w14:paraId="6F1607D2" w14:textId="77777777" w:rsidR="006A3FE7" w:rsidRDefault="006A3FE7" w:rsidP="00A20752">
      <w:pPr>
        <w:pStyle w:val="libFootnote"/>
      </w:pPr>
      <w:r>
        <w:t>20 Al-Kafi – V 3 – The Book Of Funerals CH 2 H 10</w:t>
      </w:r>
    </w:p>
    <w:p w14:paraId="3B36F974" w14:textId="77777777" w:rsidR="006A3FE7" w:rsidRDefault="006A3FE7" w:rsidP="00A20752">
      <w:pPr>
        <w:pStyle w:val="libFootnote"/>
      </w:pPr>
      <w:r>
        <w:t>21 Al-Kafi – V 3 – The Book Of Funerals CH 3 H 1</w:t>
      </w:r>
    </w:p>
    <w:p w14:paraId="470C9BDA" w14:textId="77777777" w:rsidR="006A3FE7" w:rsidRDefault="006A3FE7" w:rsidP="00A20752">
      <w:pPr>
        <w:pStyle w:val="libFootnote"/>
      </w:pPr>
      <w:r>
        <w:t>22 Al-Kafi – V 3 – The Book Of Funerals CH 3 H 2</w:t>
      </w:r>
    </w:p>
    <w:p w14:paraId="49C3C353" w14:textId="77777777" w:rsidR="006A3FE7" w:rsidRDefault="006A3FE7" w:rsidP="00A20752">
      <w:pPr>
        <w:pStyle w:val="libFootnote"/>
      </w:pPr>
      <w:r>
        <w:t>23 Al-Kafi – V 3 – The Book Of Funerals CH 3 H 3</w:t>
      </w:r>
    </w:p>
    <w:p w14:paraId="76292BC7" w14:textId="77777777" w:rsidR="006A3FE7" w:rsidRDefault="006A3FE7" w:rsidP="00A20752">
      <w:pPr>
        <w:pStyle w:val="libFootnote"/>
      </w:pPr>
      <w:r>
        <w:t>24 Al-Kafi – V 3 – The Book Of Funerals CH 3 H 4</w:t>
      </w:r>
    </w:p>
    <w:p w14:paraId="24816F53" w14:textId="77777777" w:rsidR="006A3FE7" w:rsidRDefault="006A3FE7" w:rsidP="00A20752">
      <w:pPr>
        <w:pStyle w:val="libFootnote"/>
      </w:pPr>
      <w:r>
        <w:t>25 Al-Kafi – V 3 – The Book Of Funerals CH 3 H 5</w:t>
      </w:r>
    </w:p>
    <w:p w14:paraId="14988AB6" w14:textId="77777777" w:rsidR="006A3FE7" w:rsidRDefault="006A3FE7" w:rsidP="00A20752">
      <w:pPr>
        <w:pStyle w:val="libFootnote"/>
      </w:pPr>
      <w:r>
        <w:t>26 Al-Kafi – V 3 – The Book Of Funerals CH 3 H 6</w:t>
      </w:r>
    </w:p>
    <w:p w14:paraId="3B0E2D80" w14:textId="77777777" w:rsidR="006A3FE7" w:rsidRDefault="006A3FE7" w:rsidP="00A20752">
      <w:pPr>
        <w:pStyle w:val="libFootnote"/>
      </w:pPr>
      <w:r>
        <w:t>27 Al-Kafi – V 3 – The Book Of Funerals CH 4 H 1</w:t>
      </w:r>
    </w:p>
    <w:p w14:paraId="29F468FC" w14:textId="77777777" w:rsidR="006A3FE7" w:rsidRDefault="006A3FE7" w:rsidP="00A20752">
      <w:pPr>
        <w:pStyle w:val="libFootnote"/>
      </w:pPr>
      <w:r>
        <w:t>28 Al-Kafi – V 3 – The Book Of Funerals CH 5 H 1</w:t>
      </w:r>
    </w:p>
    <w:p w14:paraId="206C4B17" w14:textId="77777777" w:rsidR="006A3FE7" w:rsidRDefault="006A3FE7" w:rsidP="00A20752">
      <w:pPr>
        <w:pStyle w:val="libFootnote"/>
      </w:pPr>
      <w:r>
        <w:t>29 Al-Kafi – V 3 – The Book Of Funerals CH 5 H 2</w:t>
      </w:r>
    </w:p>
    <w:p w14:paraId="75896607" w14:textId="77777777" w:rsidR="006A3FE7" w:rsidRDefault="006A3FE7" w:rsidP="00A20752">
      <w:pPr>
        <w:pStyle w:val="libFootnote"/>
      </w:pPr>
      <w:r>
        <w:t>30 Al-Kafi – V 3 – The Book Of Funerals CH 5 H 3</w:t>
      </w:r>
    </w:p>
    <w:p w14:paraId="331C0EFC" w14:textId="77777777" w:rsidR="006A3FE7" w:rsidRDefault="006A3FE7" w:rsidP="00A20752">
      <w:pPr>
        <w:pStyle w:val="libFootnote"/>
      </w:pPr>
      <w:r>
        <w:t>31 Al-Kafi – V 3 – The Book Of Funerals CH 6 H 1</w:t>
      </w:r>
    </w:p>
    <w:p w14:paraId="56779783" w14:textId="77777777" w:rsidR="006A3FE7" w:rsidRDefault="006A3FE7" w:rsidP="00A20752">
      <w:pPr>
        <w:pStyle w:val="libFootnote"/>
      </w:pPr>
      <w:r>
        <w:t>32 Al-Kafi – V 3 – The Book Of Funerals CH 6 H 2</w:t>
      </w:r>
    </w:p>
    <w:p w14:paraId="44FC5EBF" w14:textId="77777777" w:rsidR="006A3FE7" w:rsidRDefault="006A3FE7" w:rsidP="00A20752">
      <w:pPr>
        <w:pStyle w:val="libFootnote"/>
      </w:pPr>
      <w:r>
        <w:t>33 Al-Kafi – V 3 – The Book Of Funerals CH 6 H 3</w:t>
      </w:r>
    </w:p>
    <w:p w14:paraId="20CB9D48" w14:textId="77777777" w:rsidR="006A3FE7" w:rsidRDefault="006A3FE7" w:rsidP="00A20752">
      <w:pPr>
        <w:pStyle w:val="libFootnote"/>
      </w:pPr>
      <w:r>
        <w:t>34 Al-Kafi – V 3 – The Book Of Funerals CH 6 H 5</w:t>
      </w:r>
    </w:p>
    <w:p w14:paraId="3E5D891B" w14:textId="77777777" w:rsidR="006A3FE7" w:rsidRDefault="006A3FE7" w:rsidP="00A20752">
      <w:pPr>
        <w:pStyle w:val="libFootnote"/>
      </w:pPr>
      <w:r>
        <w:t>35 Al-Kafi – V 3 – The Book Of Funerals CH 6 H 5</w:t>
      </w:r>
    </w:p>
    <w:p w14:paraId="2561A242" w14:textId="77777777" w:rsidR="006A3FE7" w:rsidRDefault="006A3FE7" w:rsidP="00A20752">
      <w:pPr>
        <w:pStyle w:val="libFootnote"/>
      </w:pPr>
      <w:r>
        <w:t>36 Al-Kafi – V 3 – The Book Of Funerals CH 6 H 6</w:t>
      </w:r>
    </w:p>
    <w:p w14:paraId="2D9A8276" w14:textId="77777777" w:rsidR="006A3FE7" w:rsidRDefault="006A3FE7" w:rsidP="00A20752">
      <w:pPr>
        <w:pStyle w:val="libFootnote"/>
      </w:pPr>
      <w:r>
        <w:t>37 Al-Kafi – V 3 – The Book Of Funerals CH 7 H 1</w:t>
      </w:r>
    </w:p>
    <w:p w14:paraId="1B8BC375" w14:textId="77777777" w:rsidR="006A3FE7" w:rsidRDefault="006A3FE7" w:rsidP="00A20752">
      <w:pPr>
        <w:pStyle w:val="libFootnote"/>
      </w:pPr>
      <w:r>
        <w:t>38 Al-Kafi – V 3 – The Book Of Funerals CH 7 H 2</w:t>
      </w:r>
    </w:p>
    <w:p w14:paraId="5BD62A22" w14:textId="77777777" w:rsidR="006A3FE7" w:rsidRDefault="006A3FE7" w:rsidP="00A20752">
      <w:pPr>
        <w:pStyle w:val="libFootnote"/>
      </w:pPr>
      <w:r>
        <w:t>39 Al-Kafi – V 3 – The Book Of Funerals CH 8 H 1</w:t>
      </w:r>
    </w:p>
    <w:p w14:paraId="421B30E5" w14:textId="77777777" w:rsidR="006A3FE7" w:rsidRDefault="006A3FE7" w:rsidP="00A20752">
      <w:pPr>
        <w:pStyle w:val="libFootnote"/>
      </w:pPr>
      <w:r>
        <w:t>40 Al-Kafi – V 3 – The Book Of Funerals CH 8 H 2</w:t>
      </w:r>
    </w:p>
    <w:p w14:paraId="282F932A" w14:textId="77777777" w:rsidR="006A3FE7" w:rsidRDefault="006A3FE7" w:rsidP="00A20752">
      <w:pPr>
        <w:pStyle w:val="libFootnote"/>
      </w:pPr>
      <w:r>
        <w:t>41 Al-Kafi – V 3 – The Book Of Funerals CH 8 H 3</w:t>
      </w:r>
    </w:p>
    <w:p w14:paraId="442D8128" w14:textId="77777777" w:rsidR="006A3FE7" w:rsidRDefault="006A3FE7" w:rsidP="00A20752">
      <w:pPr>
        <w:pStyle w:val="libFootnote"/>
      </w:pPr>
      <w:r>
        <w:t>42 Al-Kafi – V 3 – The Book Of Funerals CH 8 H 4</w:t>
      </w:r>
    </w:p>
    <w:p w14:paraId="20C0BFA3" w14:textId="77777777" w:rsidR="006A3FE7" w:rsidRDefault="006A3FE7" w:rsidP="00A20752">
      <w:pPr>
        <w:pStyle w:val="libFootnote"/>
      </w:pPr>
      <w:r>
        <w:t>43 Al-Kafi – V 3 – The Book Of Funerals CH 8 H 5</w:t>
      </w:r>
    </w:p>
    <w:p w14:paraId="1D849D78" w14:textId="77777777" w:rsidR="006A3FE7" w:rsidRDefault="006A3FE7" w:rsidP="00A20752">
      <w:pPr>
        <w:pStyle w:val="libFootnote"/>
      </w:pPr>
      <w:r>
        <w:t>44 Al-Kafi – V 3 – The Book Of Funerals CH 8 H 6</w:t>
      </w:r>
    </w:p>
    <w:p w14:paraId="0399C27D" w14:textId="77777777" w:rsidR="006A3FE7" w:rsidRDefault="006A3FE7" w:rsidP="00A20752">
      <w:pPr>
        <w:pStyle w:val="libFootnote"/>
      </w:pPr>
      <w:r>
        <w:t>45 Al-Kafi – V 3 – The Book Of Funerals CH 8 H 7</w:t>
      </w:r>
    </w:p>
    <w:p w14:paraId="3CC6EA3C" w14:textId="77777777" w:rsidR="006A3FE7" w:rsidRDefault="006A3FE7" w:rsidP="00A20752">
      <w:pPr>
        <w:pStyle w:val="libFootnote"/>
      </w:pPr>
      <w:r>
        <w:t>46 Al-Kafi – V 3 – The Book Of Funerals CH 8 H 8</w:t>
      </w:r>
    </w:p>
    <w:p w14:paraId="3614DBCF" w14:textId="77777777" w:rsidR="006A3FE7" w:rsidRDefault="006A3FE7" w:rsidP="00A20752">
      <w:pPr>
        <w:pStyle w:val="libFootnote"/>
      </w:pPr>
      <w:r>
        <w:t>47 Al-Kafi – V 3 – The Book Of Funerals CH 8 H 9</w:t>
      </w:r>
    </w:p>
    <w:p w14:paraId="59417023" w14:textId="77777777" w:rsidR="006A3FE7" w:rsidRDefault="006A3FE7" w:rsidP="00A20752">
      <w:pPr>
        <w:pStyle w:val="libFootnote"/>
      </w:pPr>
      <w:r>
        <w:t>48 Al-Kafi – V 3 – The Book Of Funerals CH 8 H 10</w:t>
      </w:r>
    </w:p>
    <w:p w14:paraId="3E77C3AF" w14:textId="77777777" w:rsidR="006A3FE7" w:rsidRDefault="006A3FE7" w:rsidP="00A20752">
      <w:pPr>
        <w:pStyle w:val="libFootnote"/>
      </w:pPr>
      <w:r>
        <w:t>49 Al-Kafi – V 3 – The Book Of Funerals CH 9 H 1</w:t>
      </w:r>
    </w:p>
    <w:p w14:paraId="139AE9AB" w14:textId="77777777" w:rsidR="006A3FE7" w:rsidRDefault="006A3FE7" w:rsidP="00A20752">
      <w:pPr>
        <w:pStyle w:val="libFootnote"/>
      </w:pPr>
      <w:r>
        <w:t>50 Al-Kafi – V 3 – The Book Of Funerals CH 9 H 2</w:t>
      </w:r>
    </w:p>
    <w:p w14:paraId="3902F779" w14:textId="77777777" w:rsidR="006A3FE7" w:rsidRDefault="006A3FE7" w:rsidP="00A20752">
      <w:pPr>
        <w:pStyle w:val="libFootnote"/>
      </w:pPr>
      <w:r>
        <w:t>51 Al-Kafi – V 3 – The Book Of Funerals CH 9 H 3</w:t>
      </w:r>
    </w:p>
    <w:p w14:paraId="41DCB932" w14:textId="77777777" w:rsidR="006A3FE7" w:rsidRDefault="006A3FE7" w:rsidP="00A20752">
      <w:pPr>
        <w:pStyle w:val="libFootnote"/>
      </w:pPr>
      <w:r>
        <w:t>52 Al-Kafi – V 3 – The Book Of Funerals CH 9 H 4</w:t>
      </w:r>
    </w:p>
    <w:p w14:paraId="4BB97DA4" w14:textId="77777777" w:rsidR="006A3FE7" w:rsidRDefault="006A3FE7" w:rsidP="00A20752">
      <w:pPr>
        <w:pStyle w:val="libFootnote"/>
      </w:pPr>
      <w:r>
        <w:t>53 Al-Kafi – V 3 – The Book Of Funerals CH 9 H 5</w:t>
      </w:r>
    </w:p>
    <w:p w14:paraId="2615EB8D" w14:textId="77777777" w:rsidR="006A3FE7" w:rsidRDefault="006A3FE7" w:rsidP="00A20752">
      <w:pPr>
        <w:pStyle w:val="libFootnote"/>
      </w:pPr>
      <w:r>
        <w:t>54 Al-Kafi – V 3 – The Book Of Funerals CH 9 H 6</w:t>
      </w:r>
    </w:p>
    <w:p w14:paraId="31FA3413" w14:textId="77777777" w:rsidR="006A3FE7" w:rsidRDefault="006A3FE7" w:rsidP="00A20752">
      <w:pPr>
        <w:pStyle w:val="libFootnote"/>
      </w:pPr>
      <w:r>
        <w:t>55 Al-Kafi – V 3 – The Book Of Funerals CH 9 H 7</w:t>
      </w:r>
    </w:p>
    <w:p w14:paraId="66AC8B0D" w14:textId="77777777" w:rsidR="006A3FE7" w:rsidRDefault="006A3FE7" w:rsidP="00A20752">
      <w:pPr>
        <w:pStyle w:val="libFootnote"/>
      </w:pPr>
      <w:r>
        <w:t>56 Al-Kafi – V 3 – The Book Of Funerals CH 9 H 8</w:t>
      </w:r>
    </w:p>
    <w:p w14:paraId="045F5CE0" w14:textId="77777777" w:rsidR="006A3FE7" w:rsidRDefault="006A3FE7" w:rsidP="00A20752">
      <w:pPr>
        <w:pStyle w:val="libFootnote"/>
      </w:pPr>
      <w:r>
        <w:t>57 Al-Kafi – V 3 – The Book Of Funerals CH 9 H 9</w:t>
      </w:r>
    </w:p>
    <w:p w14:paraId="597AA71C" w14:textId="77777777" w:rsidR="006A3FE7" w:rsidRDefault="006A3FE7" w:rsidP="00A20752">
      <w:pPr>
        <w:pStyle w:val="libFootnote"/>
      </w:pPr>
      <w:r>
        <w:lastRenderedPageBreak/>
        <w:t>58 Al-Kafi – V 3 – The Book Of Funerals CH 9 H 10</w:t>
      </w:r>
    </w:p>
    <w:p w14:paraId="5169BDAE" w14:textId="77777777" w:rsidR="006A3FE7" w:rsidRDefault="006A3FE7" w:rsidP="00A20752">
      <w:pPr>
        <w:pStyle w:val="libFootnote"/>
      </w:pPr>
      <w:r>
        <w:t>59 Al-Kafi – V 3 – The Book Of Funerals CH 10 H 1</w:t>
      </w:r>
    </w:p>
    <w:p w14:paraId="609E9440" w14:textId="77777777" w:rsidR="006A3FE7" w:rsidRDefault="006A3FE7" w:rsidP="00A20752">
      <w:pPr>
        <w:pStyle w:val="libFootnote"/>
      </w:pPr>
      <w:r>
        <w:t>60 Al-Kafi – V 3 – The Book Of Funerals CH 10 H 2</w:t>
      </w:r>
    </w:p>
    <w:p w14:paraId="3EAA4580" w14:textId="77777777" w:rsidR="006A3FE7" w:rsidRDefault="006A3FE7" w:rsidP="00A20752">
      <w:pPr>
        <w:pStyle w:val="libFootnote"/>
      </w:pPr>
      <w:r>
        <w:t>61 Al-Kafi – V 3 – The Book Of Funerals CH 10 H 3</w:t>
      </w:r>
    </w:p>
    <w:p w14:paraId="253908B5" w14:textId="77777777" w:rsidR="006A3FE7" w:rsidRDefault="006A3FE7" w:rsidP="00A20752">
      <w:pPr>
        <w:pStyle w:val="libFootnote"/>
      </w:pPr>
      <w:r>
        <w:t>62 Al-Kafi – V 3 – The Book Of Funerals CH 10 H 4</w:t>
      </w:r>
    </w:p>
    <w:p w14:paraId="180FCCFE" w14:textId="77777777" w:rsidR="006A3FE7" w:rsidRDefault="006A3FE7" w:rsidP="00A20752">
      <w:pPr>
        <w:pStyle w:val="libFootnote"/>
      </w:pPr>
      <w:r>
        <w:t>63 Al-Kafi – V 3 – The Book Of Funerals CH 10 H 5</w:t>
      </w:r>
    </w:p>
    <w:p w14:paraId="3137D975" w14:textId="77777777" w:rsidR="006A3FE7" w:rsidRDefault="006A3FE7" w:rsidP="00A20752">
      <w:pPr>
        <w:pStyle w:val="libFootnote"/>
      </w:pPr>
      <w:r>
        <w:t>64 Al-Kafi – V 3 – The Book Of Funerals CH 11 H 1</w:t>
      </w:r>
    </w:p>
    <w:p w14:paraId="469E2549" w14:textId="77777777" w:rsidR="006A3FE7" w:rsidRDefault="006A3FE7" w:rsidP="00A20752">
      <w:pPr>
        <w:pStyle w:val="libFootnote"/>
      </w:pPr>
      <w:r>
        <w:t>65 Al-Kafi – V 3 – The Book Of Funerals CH 11 H 2</w:t>
      </w:r>
    </w:p>
    <w:p w14:paraId="3C093BCF" w14:textId="77777777" w:rsidR="006A3FE7" w:rsidRDefault="006A3FE7" w:rsidP="00A20752">
      <w:pPr>
        <w:pStyle w:val="libFootnote"/>
      </w:pPr>
      <w:r>
        <w:t>66 Al-Kafi – V 3 – The Book Of Funerals CH 11 H 3</w:t>
      </w:r>
    </w:p>
    <w:p w14:paraId="49484951" w14:textId="77777777" w:rsidR="006A3FE7" w:rsidRDefault="006A3FE7" w:rsidP="00A20752">
      <w:pPr>
        <w:pStyle w:val="libFootnote"/>
      </w:pPr>
      <w:r>
        <w:t>67 Al-Kafi – V 3 – The Book Of Funerals CH 12 H 1</w:t>
      </w:r>
    </w:p>
    <w:p w14:paraId="75318F73" w14:textId="77777777" w:rsidR="006A3FE7" w:rsidRDefault="006A3FE7" w:rsidP="00A20752">
      <w:pPr>
        <w:pStyle w:val="libFootnote"/>
      </w:pPr>
      <w:r>
        <w:t>68 Al-Kafi – V 3 – The Book Of Funerals CH 12 H 2</w:t>
      </w:r>
    </w:p>
    <w:p w14:paraId="0959259E" w14:textId="77777777" w:rsidR="006A3FE7" w:rsidRDefault="006A3FE7" w:rsidP="00A20752">
      <w:pPr>
        <w:pStyle w:val="libFootnote"/>
      </w:pPr>
      <w:r>
        <w:t>69 Al-Kafi – V 3 – The Book Of Funerals CH 12 H 1</w:t>
      </w:r>
    </w:p>
    <w:p w14:paraId="3C04D52C" w14:textId="77777777" w:rsidR="006A3FE7" w:rsidRDefault="006A3FE7" w:rsidP="00A20752">
      <w:pPr>
        <w:pStyle w:val="libFootnote"/>
      </w:pPr>
      <w:r>
        <w:t>70 Al-Kafi – V 3 – The Book Of Funerals CH 12 H 2</w:t>
      </w:r>
    </w:p>
    <w:p w14:paraId="2072CA5C" w14:textId="77777777" w:rsidR="006A3FE7" w:rsidRDefault="006A3FE7" w:rsidP="00A20752">
      <w:pPr>
        <w:pStyle w:val="libFootnote"/>
      </w:pPr>
      <w:r>
        <w:t>71 Al-Kafi – V 3 – The Book Of Funerals CH 12 H 3</w:t>
      </w:r>
    </w:p>
    <w:p w14:paraId="6EC9E8EF" w14:textId="77777777" w:rsidR="006A3FE7" w:rsidRDefault="006A3FE7" w:rsidP="00A20752">
      <w:pPr>
        <w:pStyle w:val="libFootnote"/>
      </w:pPr>
      <w:r>
        <w:t>72 Al-Kafi – V 3 – The Book Of Funerals CH 12 H 4</w:t>
      </w:r>
    </w:p>
    <w:p w14:paraId="52FA1DE5" w14:textId="77777777" w:rsidR="006A3FE7" w:rsidRDefault="006A3FE7" w:rsidP="00A20752">
      <w:pPr>
        <w:pStyle w:val="libFootnote"/>
      </w:pPr>
      <w:r>
        <w:t>73 Al-Kafi – V 3 – The Book Of Funerals CH 12 H 5</w:t>
      </w:r>
    </w:p>
    <w:p w14:paraId="6059CACF" w14:textId="77777777" w:rsidR="006A3FE7" w:rsidRDefault="006A3FE7" w:rsidP="00A20752">
      <w:pPr>
        <w:pStyle w:val="libFootnote"/>
      </w:pPr>
      <w:r>
        <w:t>74 Al-Kafi – V 3 – The Book Of Funerals CH 12 H 6</w:t>
      </w:r>
    </w:p>
    <w:p w14:paraId="6FC64143" w14:textId="77777777" w:rsidR="006A3FE7" w:rsidRDefault="006A3FE7" w:rsidP="00A20752">
      <w:pPr>
        <w:pStyle w:val="libFootnote"/>
      </w:pPr>
      <w:r>
        <w:t>75 Al-Kafi – V 3 – The Book Of Funerals CH 12 H 7</w:t>
      </w:r>
    </w:p>
    <w:p w14:paraId="23C28DEB" w14:textId="77777777" w:rsidR="006A3FE7" w:rsidRDefault="006A3FE7" w:rsidP="00A20752">
      <w:pPr>
        <w:pStyle w:val="libFootnote"/>
      </w:pPr>
      <w:r>
        <w:t>76 Al-Kafi – V 3 – The Book Of Funerals CH 12 H 8</w:t>
      </w:r>
    </w:p>
    <w:p w14:paraId="79CB3D78" w14:textId="77777777" w:rsidR="006A3FE7" w:rsidRDefault="006A3FE7" w:rsidP="00A20752">
      <w:pPr>
        <w:pStyle w:val="libFootnote"/>
      </w:pPr>
      <w:r>
        <w:t>77 Al-Kafi – V 3 – The Book Of Funerals CH 12 H 9</w:t>
      </w:r>
    </w:p>
    <w:p w14:paraId="05022147" w14:textId="77777777" w:rsidR="006A3FE7" w:rsidRDefault="006A3FE7" w:rsidP="00A20752">
      <w:pPr>
        <w:pStyle w:val="libFootnote"/>
      </w:pPr>
      <w:r>
        <w:t>78 Al-Kafi – V 3 – The Book Of Funerals CH 12 H 10</w:t>
      </w:r>
    </w:p>
    <w:p w14:paraId="3DC35DDC" w14:textId="77777777" w:rsidR="006A3FE7" w:rsidRDefault="006A3FE7" w:rsidP="00A20752">
      <w:pPr>
        <w:pStyle w:val="libFootnote"/>
      </w:pPr>
      <w:r>
        <w:t>79 Al-Kafi – V 3 – The Book Of Funerals CH 12 H 11</w:t>
      </w:r>
    </w:p>
    <w:p w14:paraId="0AF49C30" w14:textId="77777777" w:rsidR="006A3FE7" w:rsidRDefault="006A3FE7" w:rsidP="00A20752">
      <w:pPr>
        <w:pStyle w:val="libFootnote"/>
      </w:pPr>
      <w:r>
        <w:t>80 Al-Kafi – V 3 – The Book Of Funerals CH 12 H 12</w:t>
      </w:r>
    </w:p>
    <w:p w14:paraId="65189A0D" w14:textId="77777777" w:rsidR="006A3FE7" w:rsidRDefault="006A3FE7" w:rsidP="00A20752">
      <w:pPr>
        <w:pStyle w:val="libFootnote"/>
      </w:pPr>
      <w:r>
        <w:t>81 Al-Kafi – V 3 – The Book Of Funerals CH 12 H 13</w:t>
      </w:r>
    </w:p>
    <w:p w14:paraId="7BDAE2E6" w14:textId="77777777" w:rsidR="006A3FE7" w:rsidRDefault="006A3FE7" w:rsidP="00A20752">
      <w:pPr>
        <w:pStyle w:val="libFootnote"/>
      </w:pPr>
      <w:r>
        <w:t>82 Al-Kafi – V 3 – The Book Of Funerals CH 12 H 14</w:t>
      </w:r>
    </w:p>
    <w:p w14:paraId="173F8D44" w14:textId="77777777" w:rsidR="006A3FE7" w:rsidRDefault="006A3FE7" w:rsidP="00A20752">
      <w:pPr>
        <w:pStyle w:val="libFootnote"/>
      </w:pPr>
      <w:r>
        <w:t>83 Al-Kafi – V 3 – The Book Of Funerals CH 12 H 15</w:t>
      </w:r>
    </w:p>
    <w:p w14:paraId="7C1B18FB" w14:textId="77777777" w:rsidR="006A3FE7" w:rsidRDefault="006A3FE7" w:rsidP="00A20752">
      <w:pPr>
        <w:pStyle w:val="libFootnote"/>
      </w:pPr>
      <w:r>
        <w:t>84 Al-Kafi – V 3 – The Book Of Funerals CH 12 H 16</w:t>
      </w:r>
    </w:p>
    <w:p w14:paraId="369A46A0" w14:textId="77777777" w:rsidR="006A3FE7" w:rsidRDefault="006A3FE7" w:rsidP="00A20752">
      <w:pPr>
        <w:pStyle w:val="libFootnote"/>
      </w:pPr>
      <w:r>
        <w:t>85 Al-Kafi – V 3 – The Book Of Funerals CH 13 H 1</w:t>
      </w:r>
    </w:p>
    <w:p w14:paraId="57944243" w14:textId="77777777" w:rsidR="006A3FE7" w:rsidRDefault="006A3FE7" w:rsidP="00A20752">
      <w:pPr>
        <w:pStyle w:val="libFootnote"/>
      </w:pPr>
      <w:r>
        <w:t>86 Al-Kafi – V 3 – The Book Of Funerals CH 13 H 2</w:t>
      </w:r>
    </w:p>
    <w:p w14:paraId="6DBEF1E2" w14:textId="77777777" w:rsidR="006A3FE7" w:rsidRDefault="006A3FE7" w:rsidP="00A20752">
      <w:pPr>
        <w:pStyle w:val="libFootnote"/>
      </w:pPr>
      <w:r>
        <w:t>87 Al-Kafi – V 3 – The Book Of Funerals CH 13 H 3</w:t>
      </w:r>
    </w:p>
    <w:p w14:paraId="51525A5F" w14:textId="77777777" w:rsidR="006A3FE7" w:rsidRDefault="006A3FE7" w:rsidP="00A20752">
      <w:pPr>
        <w:pStyle w:val="libFootnote"/>
      </w:pPr>
      <w:r>
        <w:t>88 Al-Kafi – V 3 – The Book Of Funerals CH 14 H 1</w:t>
      </w:r>
    </w:p>
    <w:p w14:paraId="5F61BE4F" w14:textId="77777777" w:rsidR="006A3FE7" w:rsidRDefault="006A3FE7" w:rsidP="00A20752">
      <w:pPr>
        <w:pStyle w:val="libFootnote"/>
      </w:pPr>
      <w:r>
        <w:t>89 Al-Kafi – V 3 – The Book Of Funerals CH 14 H 2</w:t>
      </w:r>
    </w:p>
    <w:p w14:paraId="43CEC7B2" w14:textId="77777777" w:rsidR="006A3FE7" w:rsidRDefault="006A3FE7" w:rsidP="00A20752">
      <w:pPr>
        <w:pStyle w:val="libFootnote"/>
      </w:pPr>
      <w:r>
        <w:t>90 Al-Kafi – V 3 – The Book Of Funerals CH 15 H 1</w:t>
      </w:r>
    </w:p>
    <w:p w14:paraId="6ECFE030" w14:textId="77777777" w:rsidR="006A3FE7" w:rsidRDefault="006A3FE7" w:rsidP="00A20752">
      <w:pPr>
        <w:pStyle w:val="libFootnote"/>
      </w:pPr>
      <w:r>
        <w:t>91 Al-Kafi – V 3 – The Book Of Funerals CH 16 H 1</w:t>
      </w:r>
    </w:p>
    <w:p w14:paraId="37D87A30" w14:textId="77777777" w:rsidR="006A3FE7" w:rsidRDefault="006A3FE7" w:rsidP="00A20752">
      <w:pPr>
        <w:pStyle w:val="libFootnote"/>
      </w:pPr>
      <w:r>
        <w:t>92 Al-Kafi – V 3 – The Book Of Funerals CH 17 H 1</w:t>
      </w:r>
    </w:p>
    <w:p w14:paraId="06D45AE2" w14:textId="77777777" w:rsidR="006A3FE7" w:rsidRDefault="006A3FE7" w:rsidP="00A20752">
      <w:pPr>
        <w:pStyle w:val="libFootnote"/>
      </w:pPr>
      <w:r>
        <w:t>93 Al-Kafi – V 3 – The Book Of Funerals CH 17 H 2</w:t>
      </w:r>
    </w:p>
    <w:p w14:paraId="1BAF429B" w14:textId="77777777" w:rsidR="006A3FE7" w:rsidRDefault="006A3FE7" w:rsidP="00A20752">
      <w:pPr>
        <w:pStyle w:val="libFootnote"/>
      </w:pPr>
      <w:r>
        <w:t>94 Al-Kafi – V 3 – The Book Of Funerals CH 17 H 3</w:t>
      </w:r>
    </w:p>
    <w:p w14:paraId="2D9AF81F" w14:textId="77777777" w:rsidR="006A3FE7" w:rsidRDefault="006A3FE7" w:rsidP="00A20752">
      <w:pPr>
        <w:pStyle w:val="libFootnote"/>
      </w:pPr>
      <w:r>
        <w:t>95 Al-Kafi – V 3 – The Book Of Funerals CH 17 H 4</w:t>
      </w:r>
    </w:p>
    <w:p w14:paraId="2D2D7F80" w14:textId="77777777" w:rsidR="006A3FE7" w:rsidRDefault="006A3FE7" w:rsidP="00A20752">
      <w:pPr>
        <w:pStyle w:val="libFootnote"/>
      </w:pPr>
      <w:r>
        <w:t>96 Al-Kafi – V 3 – The Book Of Funerals CH 17 H 5</w:t>
      </w:r>
    </w:p>
    <w:p w14:paraId="45811ADB" w14:textId="77777777" w:rsidR="006A3FE7" w:rsidRDefault="006A3FE7" w:rsidP="00A20752">
      <w:pPr>
        <w:pStyle w:val="libFootnote"/>
      </w:pPr>
      <w:r>
        <w:t>97 Al-Kafi – V 3 – The Book Of Funerals CH 17 H 6</w:t>
      </w:r>
    </w:p>
    <w:p w14:paraId="04F016BC" w14:textId="77777777" w:rsidR="006A3FE7" w:rsidRDefault="006A3FE7" w:rsidP="00A20752">
      <w:pPr>
        <w:pStyle w:val="libFootnote"/>
      </w:pPr>
      <w:r>
        <w:t>98 Al-Kafi – V 3 – The Book Of Funerals CH 18 H 1</w:t>
      </w:r>
    </w:p>
    <w:p w14:paraId="09A4CF3D" w14:textId="77777777" w:rsidR="006A3FE7" w:rsidRDefault="006A3FE7" w:rsidP="00A20752">
      <w:pPr>
        <w:pStyle w:val="libFootnote"/>
      </w:pPr>
      <w:r>
        <w:t>99 Al-Kafi – V 3 – The Book Of Funerals CH 18 H 2</w:t>
      </w:r>
    </w:p>
    <w:p w14:paraId="12AF1FB2" w14:textId="77777777" w:rsidR="006A3FE7" w:rsidRDefault="006A3FE7" w:rsidP="00A20752">
      <w:pPr>
        <w:pStyle w:val="libFootnote"/>
      </w:pPr>
      <w:r>
        <w:t>100 Al-Kafi – V 3 – The Book Of Funerals CH 18 H 3</w:t>
      </w:r>
    </w:p>
    <w:p w14:paraId="635F9C8B" w14:textId="77777777" w:rsidR="006A3FE7" w:rsidRDefault="006A3FE7" w:rsidP="00A20752">
      <w:pPr>
        <w:pStyle w:val="libFootnote"/>
      </w:pPr>
      <w:r>
        <w:t>101 Al-Kafi – V 3 – The Book Of Funerals CH 18 H 4</w:t>
      </w:r>
    </w:p>
    <w:p w14:paraId="66057921" w14:textId="77777777" w:rsidR="006A3FE7" w:rsidRDefault="006A3FE7" w:rsidP="00A20752">
      <w:pPr>
        <w:pStyle w:val="libFootnote"/>
      </w:pPr>
      <w:r>
        <w:t>102 Al-Kafi – V 3 – The Book Of Funerals CH 18 H 5</w:t>
      </w:r>
    </w:p>
    <w:p w14:paraId="7B04D1C2" w14:textId="77777777" w:rsidR="006A3FE7" w:rsidRDefault="006A3FE7" w:rsidP="00A20752">
      <w:pPr>
        <w:pStyle w:val="libFootnote"/>
      </w:pPr>
      <w:r>
        <w:t>103 Al-Kafi – V 3 – The Book Of Funerals CH 18 H 6</w:t>
      </w:r>
    </w:p>
    <w:p w14:paraId="02EFF977" w14:textId="77777777" w:rsidR="006A3FE7" w:rsidRDefault="006A3FE7" w:rsidP="00A20752">
      <w:pPr>
        <w:pStyle w:val="libFootnote"/>
      </w:pPr>
      <w:r>
        <w:t>104 Al-Kafi – V 3 – The Book Of Funerals CH 18 H 7</w:t>
      </w:r>
    </w:p>
    <w:p w14:paraId="4B41F29E" w14:textId="77777777" w:rsidR="006A3FE7" w:rsidRDefault="006A3FE7" w:rsidP="00A20752">
      <w:pPr>
        <w:pStyle w:val="libFootnote"/>
      </w:pPr>
      <w:r>
        <w:t>105 Al-Kafi – V 3 – The Book Of Funerals CH 18 H 8</w:t>
      </w:r>
    </w:p>
    <w:p w14:paraId="3C056D92" w14:textId="77777777" w:rsidR="006A3FE7" w:rsidRDefault="006A3FE7" w:rsidP="00A20752">
      <w:pPr>
        <w:pStyle w:val="libFootnote"/>
      </w:pPr>
      <w:r>
        <w:t>106 Al-Kafi – V 3 – The Book Of Funerals CH 18 H 9</w:t>
      </w:r>
    </w:p>
    <w:p w14:paraId="3749402C" w14:textId="77777777" w:rsidR="006A3FE7" w:rsidRDefault="006A3FE7" w:rsidP="00A20752">
      <w:pPr>
        <w:pStyle w:val="libFootnote"/>
      </w:pPr>
      <w:r>
        <w:t>107 Al-Kafi – V 3 – The Book Of Funerals CH 18 H 10</w:t>
      </w:r>
    </w:p>
    <w:p w14:paraId="102FB26D" w14:textId="77777777" w:rsidR="006A3FE7" w:rsidRDefault="006A3FE7" w:rsidP="00A20752">
      <w:pPr>
        <w:pStyle w:val="libFootnote"/>
      </w:pPr>
      <w:r>
        <w:t>108 Al-Kafi – V 3 – The Book Of Funerals CH 18 H 11</w:t>
      </w:r>
    </w:p>
    <w:p w14:paraId="10DCBC4B" w14:textId="77777777" w:rsidR="006A3FE7" w:rsidRDefault="006A3FE7" w:rsidP="00A20752">
      <w:pPr>
        <w:pStyle w:val="libFootnote"/>
      </w:pPr>
      <w:r>
        <w:t>109 Al-Kafi – V 3 – The Book Of Funerals CH 18 H 12</w:t>
      </w:r>
    </w:p>
    <w:p w14:paraId="7F3041AA" w14:textId="77777777" w:rsidR="006A3FE7" w:rsidRDefault="006A3FE7" w:rsidP="00A20752">
      <w:pPr>
        <w:pStyle w:val="libFootnote"/>
      </w:pPr>
      <w:r>
        <w:t>110 Al-Kafi – V 3 – The Book Of Funerals CH 18 H 13</w:t>
      </w:r>
    </w:p>
    <w:p w14:paraId="79540E57" w14:textId="77777777" w:rsidR="006A3FE7" w:rsidRDefault="006A3FE7" w:rsidP="00A20752">
      <w:pPr>
        <w:pStyle w:val="libFootnote"/>
      </w:pPr>
      <w:r>
        <w:t>111 Al-Kafi – V 3 – The Book Of Funerals CH 18 H 14</w:t>
      </w:r>
    </w:p>
    <w:p w14:paraId="28B71BEA" w14:textId="77777777" w:rsidR="006A3FE7" w:rsidRDefault="006A3FE7" w:rsidP="00A20752">
      <w:pPr>
        <w:pStyle w:val="libFootnote"/>
      </w:pPr>
      <w:r>
        <w:t>112 Al-Kafi – V 3 – The Book Of Funerals CH 18 H 15</w:t>
      </w:r>
    </w:p>
    <w:p w14:paraId="13B6A0AD" w14:textId="77777777" w:rsidR="006A3FE7" w:rsidRDefault="006A3FE7" w:rsidP="00A20752">
      <w:pPr>
        <w:pStyle w:val="libFootnote"/>
      </w:pPr>
      <w:r>
        <w:t>113 Al-Kafi – V 3 – The Book Of Funerals CH 18 H 16</w:t>
      </w:r>
    </w:p>
    <w:p w14:paraId="603EB6F5" w14:textId="77777777" w:rsidR="006A3FE7" w:rsidRDefault="006A3FE7" w:rsidP="00A20752">
      <w:pPr>
        <w:pStyle w:val="libFootnote"/>
      </w:pPr>
      <w:r>
        <w:t>114 Al-Kafi – V 3 – The Book Of Funerals CH 19 H 1</w:t>
      </w:r>
    </w:p>
    <w:p w14:paraId="60FDB1FD" w14:textId="77777777" w:rsidR="006A3FE7" w:rsidRDefault="006A3FE7" w:rsidP="00A20752">
      <w:pPr>
        <w:pStyle w:val="libFootnote"/>
      </w:pPr>
      <w:r>
        <w:t>115 Al-Kafi – V 3 – The Book Of Funerals CH 19 H 2</w:t>
      </w:r>
    </w:p>
    <w:p w14:paraId="53EC256B" w14:textId="7E2F2A68" w:rsidR="006A3FE7" w:rsidRDefault="006A3FE7" w:rsidP="00A20752">
      <w:pPr>
        <w:pStyle w:val="libFootnote"/>
      </w:pPr>
      <w:r>
        <w:lastRenderedPageBreak/>
        <w:t>116 Al-Kafi – V 3 – The Book Of Funerals CH 19 H 3</w:t>
      </w:r>
    </w:p>
    <w:p w14:paraId="727AD6EF" w14:textId="77777777" w:rsidR="006A3FE7" w:rsidRDefault="006A3FE7" w:rsidP="008A71C5">
      <w:pPr>
        <w:pStyle w:val="libNormal"/>
      </w:pPr>
      <w:r>
        <w:br w:type="page"/>
      </w:r>
    </w:p>
    <w:p w14:paraId="2061FA68" w14:textId="77777777" w:rsidR="001D2A8B" w:rsidRPr="00ED185A" w:rsidRDefault="001D2A8B" w:rsidP="005100C3">
      <w:pPr>
        <w:pStyle w:val="Heading1Center"/>
      </w:pPr>
      <w:bookmarkStart w:id="791" w:name="_Toc31882413"/>
      <w:bookmarkStart w:id="792" w:name="_Toc31883142"/>
      <w:bookmarkStart w:id="793" w:name="_Toc31883829"/>
      <w:r w:rsidRPr="00ED185A">
        <w:rPr>
          <w:rtl/>
        </w:rPr>
        <w:lastRenderedPageBreak/>
        <w:t>كِتَابُ الْجَنَائِزِ</w:t>
      </w:r>
      <w:bookmarkEnd w:id="791"/>
      <w:bookmarkEnd w:id="792"/>
      <w:bookmarkEnd w:id="793"/>
    </w:p>
    <w:p w14:paraId="69D020F3" w14:textId="77777777" w:rsidR="001D2A8B" w:rsidRPr="00ED185A" w:rsidRDefault="001D2A8B" w:rsidP="005100C3">
      <w:pPr>
        <w:pStyle w:val="Heading1Center"/>
      </w:pPr>
      <w:bookmarkStart w:id="794" w:name="_Toc31882414"/>
      <w:bookmarkStart w:id="795" w:name="_Toc31883143"/>
      <w:bookmarkStart w:id="796" w:name="_Toc31883830"/>
      <w:r w:rsidRPr="00ED185A">
        <w:t>THE BOOK OF FUNERALS (2)</w:t>
      </w:r>
      <w:bookmarkEnd w:id="794"/>
      <w:bookmarkEnd w:id="795"/>
      <w:bookmarkEnd w:id="796"/>
    </w:p>
    <w:p w14:paraId="708CFAD1" w14:textId="77777777" w:rsidR="001D2A8B" w:rsidRDefault="001D2A8B" w:rsidP="001D2A8B">
      <w:pPr>
        <w:pStyle w:val="libNormal"/>
      </w:pPr>
      <w:r>
        <w:rPr>
          <w:rtl/>
        </w:rPr>
        <w:t>بسم الله الرحمن الرحيم الحمد لله رب العالمين، وصلى الله على سيدنا محمد وآله الطاهرين، وسلم تسليما</w:t>
      </w:r>
      <w:r>
        <w:t>.</w:t>
      </w:r>
    </w:p>
    <w:p w14:paraId="6B7F1D62" w14:textId="77777777" w:rsidR="001D2A8B" w:rsidRDefault="001D2A8B" w:rsidP="001D2A8B">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637F2646" w14:textId="70D9EE05" w:rsidR="00057878" w:rsidRDefault="001D2A8B" w:rsidP="001D2A8B">
      <w:pPr>
        <w:pStyle w:val="Heading2Center"/>
        <w:rPr>
          <w:rtl/>
          <w:lang w:bidi="fa-IR"/>
        </w:rPr>
      </w:pPr>
      <w:bookmarkStart w:id="797" w:name="_Toc344647316"/>
      <w:bookmarkStart w:id="798" w:name="_Toc462226830"/>
      <w:bookmarkStart w:id="799" w:name="_Toc31882415"/>
      <w:bookmarkStart w:id="800" w:name="_Toc31883144"/>
      <w:bookmarkStart w:id="801" w:name="_Toc31883831"/>
      <w:r w:rsidRPr="005D642E">
        <w:rPr>
          <w:rtl/>
          <w:lang w:bidi="fa-IR"/>
        </w:rPr>
        <w:t>21</w:t>
      </w:r>
      <w:r w:rsidR="00B71A3A" w:rsidRPr="00B71A3A">
        <w:rPr>
          <w:rtl/>
        </w:rPr>
        <w:t>-</w:t>
      </w:r>
      <w:r w:rsidR="0016284F" w:rsidRPr="0016284F">
        <w:rPr>
          <w:rtl/>
        </w:rPr>
        <w:t xml:space="preserve"> </w:t>
      </w:r>
      <w:r w:rsidRPr="005D642E">
        <w:rPr>
          <w:rtl/>
          <w:lang w:bidi="fa-IR"/>
        </w:rPr>
        <w:t>بَابُ كَرَاهِيَةِ تَجْمِيرِ الْكَفَنِ</w:t>
      </w:r>
      <w:r>
        <w:rPr>
          <w:rtl/>
          <w:lang w:bidi="fa-IR"/>
        </w:rPr>
        <w:t xml:space="preserve"> </w:t>
      </w:r>
      <w:r w:rsidRPr="005D642E">
        <w:rPr>
          <w:rtl/>
          <w:lang w:bidi="fa-IR"/>
        </w:rPr>
        <w:t>وَتَسْخِينِ الْمَاءِ‌</w:t>
      </w:r>
      <w:bookmarkEnd w:id="797"/>
      <w:bookmarkEnd w:id="798"/>
      <w:bookmarkEnd w:id="799"/>
      <w:bookmarkEnd w:id="800"/>
      <w:bookmarkEnd w:id="801"/>
    </w:p>
    <w:p w14:paraId="6F34ED91" w14:textId="06129089" w:rsidR="001D2A8B" w:rsidRPr="00984940" w:rsidRDefault="00057878" w:rsidP="00057878">
      <w:pPr>
        <w:pStyle w:val="Heading2Center"/>
      </w:pPr>
      <w:bookmarkStart w:id="802" w:name="_Toc31882416"/>
      <w:bookmarkStart w:id="803" w:name="_Toc31883145"/>
      <w:bookmarkStart w:id="804" w:name="_Toc31883832"/>
      <w:r w:rsidRPr="00984940">
        <w:t>Chapter 2</w:t>
      </w:r>
      <w:r w:rsidR="001D2A8B" w:rsidRPr="00984940">
        <w:t>1 – Abhorrence of burning the incense for the shroud and warming the water</w:t>
      </w:r>
      <w:bookmarkEnd w:id="802"/>
      <w:bookmarkEnd w:id="803"/>
      <w:bookmarkEnd w:id="804"/>
    </w:p>
    <w:p w14:paraId="5C8ACFC1"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يُجَمَّرُ</w:t>
      </w:r>
      <w:r>
        <w:rPr>
          <w:rtl/>
          <w:lang w:bidi="fa-IR"/>
        </w:rPr>
        <w:t xml:space="preserve"> </w:t>
      </w:r>
      <w:r w:rsidRPr="005D642E">
        <w:rPr>
          <w:rtl/>
          <w:lang w:bidi="fa-IR"/>
        </w:rPr>
        <w:t>الْكَفَنُ</w:t>
      </w:r>
      <w:r>
        <w:rPr>
          <w:rtl/>
          <w:lang w:bidi="fa-IR"/>
        </w:rPr>
        <w:t xml:space="preserve"> ».</w:t>
      </w:r>
    </w:p>
    <w:p w14:paraId="54511786" w14:textId="77777777" w:rsidR="001D2A8B" w:rsidRDefault="001D2A8B" w:rsidP="001D2A8B">
      <w:pPr>
        <w:pStyle w:val="libNormal"/>
      </w:pPr>
      <w:r>
        <w:t>Ali Bin Ibrahim, from his father, from Ibn Abu Umeyr, from one of his companions,</w:t>
      </w:r>
    </w:p>
    <w:p w14:paraId="1BC4F43D" w14:textId="3616BC7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‘Do not burn incense for the shroud’.</w:t>
      </w:r>
      <w:r w:rsidR="00093B5C" w:rsidRPr="00A15820">
        <w:rPr>
          <w:rStyle w:val="libFootnotenumChar"/>
        </w:rPr>
        <w:t>1</w:t>
      </w:r>
    </w:p>
    <w:p w14:paraId="1378EBD8" w14:textId="0DA91A68"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يَعْقُوبَ بْنِ يَزِيدَ، عَنْ عِدَّةٍ مِنْ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يُسَخَّنُ</w:t>
      </w:r>
      <w:r>
        <w:rPr>
          <w:rtl/>
          <w:lang w:bidi="fa-IR"/>
        </w:rPr>
        <w:t xml:space="preserve"> </w:t>
      </w:r>
      <w:r w:rsidRPr="005D642E">
        <w:rPr>
          <w:rtl/>
          <w:lang w:bidi="fa-IR"/>
        </w:rPr>
        <w:t>الْمَاءُ لِلْمَيِّتِ</w:t>
      </w:r>
      <w:r w:rsidR="00E35571">
        <w:rPr>
          <w:rtl/>
          <w:lang w:bidi="fa-IR"/>
        </w:rPr>
        <w:t xml:space="preserve">، </w:t>
      </w:r>
      <w:r w:rsidRPr="005D642E">
        <w:rPr>
          <w:rtl/>
          <w:lang w:bidi="fa-IR"/>
        </w:rPr>
        <w:t>وَلَايُعَجَّلُ</w:t>
      </w:r>
      <w:r>
        <w:rPr>
          <w:rtl/>
          <w:lang w:bidi="fa-IR"/>
        </w:rPr>
        <w:t xml:space="preserve"> </w:t>
      </w:r>
      <w:r w:rsidRPr="005D642E">
        <w:rPr>
          <w:rtl/>
          <w:lang w:bidi="fa-IR"/>
        </w:rPr>
        <w:t>لَهُ النَّارُ</w:t>
      </w:r>
      <w:r>
        <w:rPr>
          <w:rtl/>
          <w:lang w:bidi="fa-IR"/>
        </w:rPr>
        <w:t xml:space="preserve">، </w:t>
      </w:r>
      <w:r w:rsidRPr="005D642E">
        <w:rPr>
          <w:rtl/>
          <w:lang w:bidi="fa-IR"/>
        </w:rPr>
        <w:t>وَلَا يُحَنَّطُ</w:t>
      </w:r>
      <w:r>
        <w:rPr>
          <w:rtl/>
          <w:lang w:bidi="fa-IR"/>
        </w:rPr>
        <w:t xml:space="preserve"> </w:t>
      </w:r>
      <w:r w:rsidRPr="005D642E">
        <w:rPr>
          <w:rtl/>
          <w:lang w:bidi="fa-IR"/>
        </w:rPr>
        <w:t>بِمِسْكٍ</w:t>
      </w:r>
      <w:r>
        <w:rPr>
          <w:rtl/>
          <w:lang w:bidi="fa-IR"/>
        </w:rPr>
        <w:t xml:space="preserve"> ».</w:t>
      </w:r>
    </w:p>
    <w:p w14:paraId="20FC8B19" w14:textId="77777777" w:rsidR="001D2A8B" w:rsidRDefault="001D2A8B" w:rsidP="001D2A8B">
      <w:pPr>
        <w:pStyle w:val="libNormal"/>
      </w:pPr>
      <w:r>
        <w:t>A number of our companions, from Sahl Bin Ziyad, from Yaqoub Bin Yazeed, from a number of our companions,</w:t>
      </w:r>
    </w:p>
    <w:p w14:paraId="1712C515" w14:textId="2149B7A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‘Neither warm up the water for the deceased nor make the fire for him, nor embalm him with musk’.</w:t>
      </w:r>
      <w:r w:rsidR="00093B5C" w:rsidRPr="00A15820">
        <w:rPr>
          <w:rStyle w:val="libFootnotenumChar"/>
        </w:rPr>
        <w:t>2</w:t>
      </w:r>
    </w:p>
    <w:p w14:paraId="6FF840B8" w14:textId="1DA975FB" w:rsidR="001D2A8B" w:rsidRDefault="001D2A8B" w:rsidP="00270865">
      <w:pPr>
        <w:pStyle w:val="libAr"/>
        <w:rPr>
          <w:rtl/>
          <w:lang w:bidi="fa-IR"/>
        </w:rPr>
      </w:pPr>
      <w:r w:rsidRPr="00246318">
        <w:rPr>
          <w:rStyle w:val="libBold2Char"/>
          <w:rtl/>
        </w:rPr>
        <w:t>3.</w:t>
      </w:r>
      <w:r w:rsidRPr="00270865">
        <w:rPr>
          <w:rtl/>
          <w:lang w:bidi="fa-IR"/>
        </w:rPr>
        <w:t xml:space="preserve"> أَحْمَدُ بْنُ مُحَمَّدٍ الْكُوفِيُّ</w:t>
      </w:r>
      <w:r w:rsidR="00E35571">
        <w:rPr>
          <w:rtl/>
          <w:lang w:bidi="fa-IR"/>
        </w:rPr>
        <w:t xml:space="preserve">، </w:t>
      </w:r>
      <w:r w:rsidRPr="00270865">
        <w:rPr>
          <w:rtl/>
          <w:lang w:bidi="fa-IR"/>
        </w:rPr>
        <w:t>عَنِ ابْنِ جُمْهُورٍ، عَنْ أَبِيهِ، عَنْ مُحَمَّدِ بْنِ سِنَانٍ، عَنِ الْمُفَضَّلِ بْنِ عُمَرَ</w:t>
      </w:r>
      <w:r w:rsidR="00E35571">
        <w:rPr>
          <w:rtl/>
          <w:lang w:bidi="fa-IR"/>
        </w:rPr>
        <w:t>؛</w:t>
      </w:r>
      <w:r w:rsidRPr="00270865">
        <w:rPr>
          <w:rtl/>
          <w:lang w:bidi="fa-IR"/>
        </w:rPr>
        <w:t xml:space="preserve"> قَالَ: وَحَدَّثَنَا عَبْدُ اللهِ بْنُ عَبْدِ الرَّحْمنِ، عَنْ حَرِيزٍ، عَنْ مُحَمَّدِ بْنِ مُسْلِمٍ: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أَمِيرُ الْمُؤْمِنِينَ </w:t>
      </w:r>
      <w:r w:rsidRPr="00AC51C5">
        <w:rPr>
          <w:rStyle w:val="libAlaemChar"/>
          <w:rtl/>
        </w:rPr>
        <w:t>عليه‌السلام</w:t>
      </w:r>
      <w:r>
        <w:rPr>
          <w:rtl/>
          <w:lang w:bidi="fa-IR"/>
        </w:rPr>
        <w:t xml:space="preserve">: </w:t>
      </w:r>
      <w:r w:rsidRPr="005D642E">
        <w:rPr>
          <w:rtl/>
          <w:lang w:bidi="fa-IR"/>
        </w:rPr>
        <w:t>لَاتُجَمِّرُوا الْأَكْفَانَ</w:t>
      </w:r>
      <w:r>
        <w:rPr>
          <w:rtl/>
          <w:lang w:bidi="fa-IR"/>
        </w:rPr>
        <w:t xml:space="preserve">، </w:t>
      </w:r>
      <w:r w:rsidRPr="005D642E">
        <w:rPr>
          <w:rtl/>
          <w:lang w:bidi="fa-IR"/>
        </w:rPr>
        <w:t>وَلَاتَمْسَحُوا</w:t>
      </w:r>
      <w:r>
        <w:rPr>
          <w:rtl/>
          <w:lang w:bidi="fa-IR"/>
        </w:rPr>
        <w:t xml:space="preserve"> </w:t>
      </w:r>
      <w:r w:rsidRPr="005D642E">
        <w:rPr>
          <w:rtl/>
          <w:lang w:bidi="fa-IR"/>
        </w:rPr>
        <w:t>مَوْتَاكُمْ بِالطِّيبِ إِلاَّ بِالْكَافُورِ</w:t>
      </w:r>
      <w:r w:rsidR="00E35571">
        <w:rPr>
          <w:rtl/>
          <w:lang w:bidi="fa-IR"/>
        </w:rPr>
        <w:t>؛</w:t>
      </w:r>
      <w:r w:rsidRPr="005D642E">
        <w:rPr>
          <w:rtl/>
          <w:lang w:bidi="fa-IR"/>
        </w:rPr>
        <w:t xml:space="preserve"> فَإِنَّ الْمَيِّتَ‌</w:t>
      </w:r>
      <w:r>
        <w:rPr>
          <w:rtl/>
          <w:lang w:bidi="fa-IR"/>
        </w:rPr>
        <w:t xml:space="preserve"> </w:t>
      </w:r>
      <w:r w:rsidRPr="005D642E">
        <w:rPr>
          <w:rtl/>
          <w:lang w:bidi="fa-IR"/>
        </w:rPr>
        <w:t>بِمَنْزِلَةِ الْمُحْرِمِ</w:t>
      </w:r>
      <w:r>
        <w:rPr>
          <w:rtl/>
          <w:lang w:bidi="fa-IR"/>
        </w:rPr>
        <w:t xml:space="preserve"> ».</w:t>
      </w:r>
    </w:p>
    <w:p w14:paraId="21D7D718" w14:textId="77777777" w:rsidR="001D2A8B" w:rsidRDefault="001D2A8B" w:rsidP="001D2A8B">
      <w:pPr>
        <w:pStyle w:val="libNormal"/>
      </w:pPr>
      <w:r>
        <w:t>Ahmad Bin Muhammad Al Kufy, from Ibn Jamhour, from his father, from Muhammad Bin Sinan, from Al Mufazzal Bin Umar, from Abdullah Bin Abdul Rahman, from Hareyz, from Muhammad Bin Muslim,</w:t>
      </w:r>
    </w:p>
    <w:p w14:paraId="28D672FF" w14:textId="2417CDB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 xml:space="preserve">id: ‘Neither smoke the shrouds with incense burning, nor touch your dead ones with the perfume except with the camphor, for the deceased is at the status of the one in </w:t>
      </w:r>
      <w:r w:rsidRPr="00987C3F">
        <w:rPr>
          <w:rStyle w:val="libNormalChar"/>
        </w:rPr>
        <w:t xml:space="preserve">Ihraam </w:t>
      </w:r>
      <w:r>
        <w:t>(pilgrim)’.</w:t>
      </w:r>
      <w:r w:rsidR="00093B5C" w:rsidRPr="00A15820">
        <w:rPr>
          <w:rStyle w:val="libFootnotenumChar"/>
        </w:rPr>
        <w:t>3</w:t>
      </w:r>
    </w:p>
    <w:p w14:paraId="33EA5343" w14:textId="46066678" w:rsidR="001D2A8B" w:rsidRDefault="001D2A8B" w:rsidP="00270865">
      <w:pPr>
        <w:pStyle w:val="libAr"/>
        <w:rPr>
          <w:rtl/>
          <w:lang w:bidi="fa-IR"/>
        </w:rPr>
      </w:pPr>
      <w:r w:rsidRPr="00246318">
        <w:rPr>
          <w:rStyle w:val="libBold2Char"/>
          <w:rtl/>
        </w:rPr>
        <w:lastRenderedPageBreak/>
        <w:t>4.</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 xml:space="preserve">« أَنَّ النَّبِيَّ </w:t>
      </w:r>
      <w:r w:rsidRPr="00AC51C5">
        <w:rPr>
          <w:rStyle w:val="libAlaemChar"/>
          <w:rtl/>
        </w:rPr>
        <w:t>صلى‌الله‌عليه‌وآله‌وسلم</w:t>
      </w:r>
      <w:r w:rsidRPr="005D642E">
        <w:rPr>
          <w:rtl/>
          <w:lang w:bidi="fa-IR"/>
        </w:rPr>
        <w:t xml:space="preserve"> نَهى أَنْ تُتْبَعَ</w:t>
      </w:r>
      <w:r>
        <w:rPr>
          <w:rtl/>
          <w:lang w:bidi="fa-IR"/>
        </w:rPr>
        <w:t xml:space="preserve"> </w:t>
      </w:r>
      <w:r w:rsidRPr="005D642E">
        <w:rPr>
          <w:rtl/>
          <w:lang w:bidi="fa-IR"/>
        </w:rPr>
        <w:t>جَنَازَةٌ بِمِجْمَرَةٍ</w:t>
      </w:r>
      <w:r>
        <w:rPr>
          <w:rtl/>
          <w:lang w:bidi="fa-IR"/>
        </w:rPr>
        <w:t xml:space="preserve"> ».</w:t>
      </w:r>
    </w:p>
    <w:p w14:paraId="3F890FAD" w14:textId="77777777" w:rsidR="001D2A8B" w:rsidRDefault="001D2A8B" w:rsidP="001D2A8B">
      <w:pPr>
        <w:pStyle w:val="libNormal"/>
      </w:pPr>
      <w:r>
        <w:t>Ali Bin Ibrahim, from his father, from Al Nowfaly, from Al Sakuny,</w:t>
      </w:r>
    </w:p>
    <w:p w14:paraId="796A8284" w14:textId="403B16CE" w:rsidR="00093B5C" w:rsidRDefault="001D2A8B" w:rsidP="001D2A8B">
      <w:pPr>
        <w:pStyle w:val="libNormal"/>
      </w:pPr>
      <w:r w:rsidRPr="00BB69AC">
        <w:t xml:space="preserve">(It has been narrated) </w:t>
      </w:r>
      <w:r>
        <w:t>from Abu Abdullah</w:t>
      </w:r>
      <w:r w:rsidRPr="00813829">
        <w:rPr>
          <w:rStyle w:val="libAlaemEnChar"/>
        </w:rPr>
        <w:t>asws</w:t>
      </w:r>
      <w:r>
        <w:t xml:space="preserve"> that the Prophet</w:t>
      </w:r>
      <w:r w:rsidRPr="00EA6A8A">
        <w:rPr>
          <w:rStyle w:val="libAlaemEnChar"/>
        </w:rPr>
        <w:t>saww</w:t>
      </w:r>
      <w:r>
        <w:t xml:space="preserve"> forbade to follow the funeral pyre with burning incense’.</w:t>
      </w:r>
      <w:bookmarkStart w:id="805" w:name="_Toc344647317"/>
      <w:bookmarkStart w:id="806" w:name="_Toc462226831"/>
      <w:r w:rsidR="00093B5C" w:rsidRPr="00A15820">
        <w:rPr>
          <w:rStyle w:val="libFootnotenumChar"/>
        </w:rPr>
        <w:t>4</w:t>
      </w:r>
    </w:p>
    <w:p w14:paraId="5C9E00FD" w14:textId="08C34D92" w:rsidR="00057878" w:rsidRDefault="001D2A8B" w:rsidP="001D2A8B">
      <w:pPr>
        <w:pStyle w:val="Heading2Center"/>
        <w:rPr>
          <w:rtl/>
          <w:lang w:bidi="fa-IR"/>
        </w:rPr>
      </w:pPr>
      <w:bookmarkStart w:id="807" w:name="_Toc31882417"/>
      <w:bookmarkStart w:id="808" w:name="_Toc31883146"/>
      <w:bookmarkStart w:id="809" w:name="_Toc31883833"/>
      <w:r w:rsidRPr="005D642E">
        <w:rPr>
          <w:rtl/>
          <w:lang w:bidi="fa-IR"/>
        </w:rPr>
        <w:t>22</w:t>
      </w:r>
      <w:r w:rsidR="00B71A3A" w:rsidRPr="00B71A3A">
        <w:rPr>
          <w:rtl/>
        </w:rPr>
        <w:t>-</w:t>
      </w:r>
      <w:r w:rsidR="0016284F" w:rsidRPr="0016284F">
        <w:rPr>
          <w:rtl/>
        </w:rPr>
        <w:t xml:space="preserve"> </w:t>
      </w:r>
      <w:r w:rsidRPr="005D642E">
        <w:rPr>
          <w:rtl/>
          <w:lang w:bidi="fa-IR"/>
        </w:rPr>
        <w:t>بَابُ مَا يُسْتَحَبُّ مِنَ الثِّيَابِ لِلْكَفَنِ</w:t>
      </w:r>
      <w:r>
        <w:rPr>
          <w:rtl/>
          <w:lang w:bidi="fa-IR"/>
        </w:rPr>
        <w:t xml:space="preserve"> </w:t>
      </w:r>
      <w:r w:rsidRPr="005D642E">
        <w:rPr>
          <w:rtl/>
          <w:lang w:bidi="fa-IR"/>
        </w:rPr>
        <w:t>وَمَا يُكْرَهُ‌</w:t>
      </w:r>
      <w:bookmarkEnd w:id="805"/>
      <w:bookmarkEnd w:id="806"/>
      <w:bookmarkEnd w:id="807"/>
      <w:bookmarkEnd w:id="808"/>
      <w:bookmarkEnd w:id="809"/>
    </w:p>
    <w:p w14:paraId="090D8929" w14:textId="113F8092" w:rsidR="001D2A8B" w:rsidRPr="00984940" w:rsidRDefault="00057878" w:rsidP="00057878">
      <w:pPr>
        <w:pStyle w:val="Heading2Center"/>
      </w:pPr>
      <w:bookmarkStart w:id="810" w:name="_Toc31882418"/>
      <w:bookmarkStart w:id="811" w:name="_Toc31883147"/>
      <w:bookmarkStart w:id="812" w:name="_Toc31883834"/>
      <w:r w:rsidRPr="00984940">
        <w:t>Chapter 2</w:t>
      </w:r>
      <w:r w:rsidR="001D2A8B" w:rsidRPr="00984940">
        <w:t>2 – What is recommended from the clothes for the shroud and what is disliked</w:t>
      </w:r>
      <w:bookmarkEnd w:id="810"/>
      <w:bookmarkEnd w:id="811"/>
      <w:bookmarkEnd w:id="812"/>
    </w:p>
    <w:p w14:paraId="6753914E" w14:textId="1E74242E"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أَجِيدُوا أَكْفَانَ مَوْتَاكُمْ</w:t>
      </w:r>
      <w:r w:rsidR="00E35571">
        <w:rPr>
          <w:rtl/>
          <w:lang w:bidi="fa-IR"/>
        </w:rPr>
        <w:t>؛</w:t>
      </w:r>
      <w:r w:rsidRPr="005D642E">
        <w:rPr>
          <w:rtl/>
          <w:lang w:bidi="fa-IR"/>
        </w:rPr>
        <w:t xml:space="preserve"> فَإِنَّهَا زِينَتُهُمْ</w:t>
      </w:r>
      <w:r>
        <w:rPr>
          <w:rtl/>
          <w:lang w:bidi="fa-IR"/>
        </w:rPr>
        <w:t xml:space="preserve"> ».</w:t>
      </w:r>
    </w:p>
    <w:p w14:paraId="0BFA4C02" w14:textId="77777777" w:rsidR="001D2A8B" w:rsidRDefault="001D2A8B" w:rsidP="001D2A8B">
      <w:pPr>
        <w:pStyle w:val="libNormal"/>
      </w:pPr>
      <w:r>
        <w:t>Ali Bin Ibrahim, from his father, from Ibn Abu Umeyr, from one of our companions,</w:t>
      </w:r>
    </w:p>
    <w:p w14:paraId="03DBDCCE" w14:textId="0689633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‘Get the best shrouds for your dead ones, for these are their adornments’.</w:t>
      </w:r>
      <w:r w:rsidR="00093B5C" w:rsidRPr="00A15820">
        <w:rPr>
          <w:rStyle w:val="libFootnotenumChar"/>
        </w:rPr>
        <w:t>5</w:t>
      </w:r>
    </w:p>
    <w:p w14:paraId="441015CF" w14:textId="24B27CD1"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أَحْمَدَ بْنِ مُحَمَّدِ بْنِ أَبِي نَصْرٍ، عَنْ أَبِي جَمِيلَةَ،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رَسُولُ اللهِ</w:t>
      </w:r>
      <w:r>
        <w:rPr>
          <w:rtl/>
          <w:lang w:bidi="fa-IR"/>
        </w:rPr>
        <w:t xml:space="preserve"> </w:t>
      </w:r>
      <w:r w:rsidRPr="00AC51C5">
        <w:rPr>
          <w:rStyle w:val="libAlaemChar"/>
          <w:rtl/>
        </w:rPr>
        <w:t>صلى‌الله‌عليه‌وآله‌وسلم</w:t>
      </w:r>
      <w:r>
        <w:rPr>
          <w:rtl/>
          <w:lang w:bidi="fa-IR"/>
        </w:rPr>
        <w:t xml:space="preserve">: </w:t>
      </w:r>
      <w:r w:rsidRPr="005D642E">
        <w:rPr>
          <w:rtl/>
          <w:lang w:bidi="fa-IR"/>
        </w:rPr>
        <w:t>لَيْسَ مِنْ لِبَاسِكُمْ شَيْ‌ءٌ أَحْسَنَ مِنَ‌</w:t>
      </w:r>
      <w:r>
        <w:rPr>
          <w:rtl/>
          <w:lang w:bidi="fa-IR"/>
        </w:rPr>
        <w:t xml:space="preserve"> </w:t>
      </w:r>
      <w:r w:rsidRPr="005D642E">
        <w:rPr>
          <w:rtl/>
          <w:lang w:bidi="fa-IR"/>
        </w:rPr>
        <w:t>الْبَيَاضِ</w:t>
      </w:r>
      <w:r>
        <w:rPr>
          <w:rtl/>
          <w:lang w:bidi="fa-IR"/>
        </w:rPr>
        <w:t xml:space="preserve">، </w:t>
      </w:r>
      <w:r w:rsidRPr="005D642E">
        <w:rPr>
          <w:rtl/>
          <w:lang w:bidi="fa-IR"/>
        </w:rPr>
        <w:t>فَأَلْبِسُوهُ</w:t>
      </w:r>
      <w:r>
        <w:rPr>
          <w:rtl/>
          <w:lang w:bidi="fa-IR"/>
        </w:rPr>
        <w:t xml:space="preserve"> </w:t>
      </w:r>
      <w:r w:rsidRPr="005D642E">
        <w:rPr>
          <w:rtl/>
          <w:lang w:bidi="fa-IR"/>
        </w:rPr>
        <w:t>مَوْتَاكُمْ</w:t>
      </w:r>
      <w:r>
        <w:rPr>
          <w:rtl/>
          <w:lang w:bidi="fa-IR"/>
        </w:rPr>
        <w:t xml:space="preserve"> ».</w:t>
      </w:r>
    </w:p>
    <w:p w14:paraId="38218FD9" w14:textId="77777777" w:rsidR="001D2A8B" w:rsidRDefault="001D2A8B" w:rsidP="001D2A8B">
      <w:pPr>
        <w:pStyle w:val="libNormal"/>
      </w:pPr>
      <w:r>
        <w:t>A number of our companions, from Sahl Bin Ziyad, from Ahmad Bin Muhammad Bin Abu Nasr, from Abu Jameela, from Jabir,</w:t>
      </w:r>
    </w:p>
    <w:p w14:paraId="5451AA80" w14:textId="5FAFA5C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‘There is nothing better from your apparels than the white, therefore clothe your dead ones (in white)’.</w:t>
      </w:r>
      <w:r w:rsidR="00093B5C" w:rsidRPr="00A15820">
        <w:rPr>
          <w:rStyle w:val="libFootnotenumChar"/>
        </w:rPr>
        <w:t>6</w:t>
      </w:r>
    </w:p>
    <w:p w14:paraId="4128BDA8" w14:textId="5C06D4D4"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بْنِ خَالِدٍ، عَنْ عَمْرِو بْنِ عُثْمَانَ وَغَيْرِهِ، عَنِ الْمُفَضَّلِ بْنِ صَالِحٍ،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النَّبِيُّ </w:t>
      </w:r>
      <w:r w:rsidRPr="00AC51C5">
        <w:rPr>
          <w:rStyle w:val="libAlaemChar"/>
          <w:rtl/>
        </w:rPr>
        <w:t>صلى‌الله‌عليه‌وآله‌وسلم</w:t>
      </w:r>
      <w:r>
        <w:rPr>
          <w:rtl/>
          <w:lang w:bidi="fa-IR"/>
        </w:rPr>
        <w:t xml:space="preserve">: </w:t>
      </w:r>
      <w:r w:rsidRPr="005D642E">
        <w:rPr>
          <w:rtl/>
          <w:lang w:bidi="fa-IR"/>
        </w:rPr>
        <w:t>لَيْسَ مِنْ لِبَاسِكُمْ شَيْ‌ءٌ أَحْسَنَ مِنَ الْبَيَاضِ</w:t>
      </w:r>
      <w:r>
        <w:rPr>
          <w:rtl/>
          <w:lang w:bidi="fa-IR"/>
        </w:rPr>
        <w:t xml:space="preserve">، </w:t>
      </w:r>
      <w:r w:rsidRPr="005D642E">
        <w:rPr>
          <w:rtl/>
          <w:lang w:bidi="fa-IR"/>
        </w:rPr>
        <w:t>فَأَلْبِسُوهُ</w:t>
      </w:r>
      <w:r>
        <w:rPr>
          <w:rtl/>
          <w:lang w:bidi="fa-IR"/>
        </w:rPr>
        <w:t xml:space="preserve">، </w:t>
      </w:r>
      <w:r w:rsidRPr="005D642E">
        <w:rPr>
          <w:rtl/>
          <w:lang w:bidi="fa-IR"/>
        </w:rPr>
        <w:t>وَكَفِّنُوا فِيهِ مَوْتَاكُمْ</w:t>
      </w:r>
      <w:r>
        <w:rPr>
          <w:rtl/>
          <w:lang w:bidi="fa-IR"/>
        </w:rPr>
        <w:t xml:space="preserve"> ».</w:t>
      </w:r>
    </w:p>
    <w:p w14:paraId="5300A694" w14:textId="77777777" w:rsidR="001D2A8B" w:rsidRDefault="001D2A8B" w:rsidP="001D2A8B">
      <w:pPr>
        <w:pStyle w:val="libNormal"/>
      </w:pPr>
      <w:r>
        <w:t>A number of our companions, from Ahmad Bin Muhammad Bin Khalid, from Amro Bin Usman, and someone else, from Al Mufazzal Bin Salih, from Jabir,</w:t>
      </w:r>
    </w:p>
    <w:p w14:paraId="3B9E4863" w14:textId="70775546"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Prophet</w:t>
      </w:r>
      <w:r w:rsidRPr="00EA6A8A">
        <w:rPr>
          <w:rStyle w:val="libAlaemEnChar"/>
        </w:rPr>
        <w:t>saww</w:t>
      </w:r>
      <w:r>
        <w:t xml:space="preserve"> said: ‘There is nothing better from your apparels than the white, therefore wear it, and enshroud your dead ones in it’.</w:t>
      </w:r>
      <w:r w:rsidR="00093B5C" w:rsidRPr="00A15820">
        <w:rPr>
          <w:rStyle w:val="libFootnotenumChar"/>
        </w:rPr>
        <w:t>7</w:t>
      </w:r>
    </w:p>
    <w:p w14:paraId="2B7BFB86" w14:textId="60BF79FE" w:rsidR="001D2A8B" w:rsidRPr="00270865"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عَبْدِ اللهِ بْنِ الْمُغِيرَةِ، عَنْ بَعْضِ أَصْحَابِهِ، قَالَ: يُسْتَحَبُّ أَنْ يَكُونَ فِي كَفَنِهِ ثَوْبٌ كَانَ يُصَلِّي فِيهِ نَظِيفٌ</w:t>
      </w:r>
      <w:r w:rsidR="00E35571">
        <w:rPr>
          <w:rtl/>
          <w:lang w:bidi="fa-IR"/>
        </w:rPr>
        <w:t>؛</w:t>
      </w:r>
      <w:r w:rsidRPr="00270865">
        <w:rPr>
          <w:rtl/>
          <w:lang w:bidi="fa-IR"/>
        </w:rPr>
        <w:t xml:space="preserve"> فَإِنَّ ذلِكَ يُسْتَحَبُّ أَنْ يُكَفَّنَ فِيمَا كَانَ يُصَلِّي فِيهِ</w:t>
      </w:r>
    </w:p>
    <w:p w14:paraId="4E6D09D0" w14:textId="77777777" w:rsidR="001D2A8B" w:rsidRDefault="001D2A8B" w:rsidP="001D2A8B">
      <w:pPr>
        <w:pStyle w:val="libNormal"/>
      </w:pPr>
      <w:r>
        <w:t>Ali Bin Ibrahim, from his father, from Abdullah Bin Al Mugheira, from one of his companions who said,</w:t>
      </w:r>
    </w:p>
    <w:p w14:paraId="13C39BB7" w14:textId="2D0F4F0C" w:rsidR="00093B5C" w:rsidRDefault="001D2A8B" w:rsidP="001D2A8B">
      <w:pPr>
        <w:pStyle w:val="libNormal"/>
      </w:pPr>
      <w:r>
        <w:lastRenderedPageBreak/>
        <w:t xml:space="preserve">‘It is recommended that there happens to be in his shroud a (piece of cloth) which he used to pray </w:t>
      </w:r>
      <w:r w:rsidRPr="00582ADA">
        <w:rPr>
          <w:rStyle w:val="libNormalChar"/>
        </w:rPr>
        <w:t xml:space="preserve">Salaat </w:t>
      </w:r>
      <w:r>
        <w:t xml:space="preserve">in, clean, for that is recommended that you enshroud him in what he used to pray </w:t>
      </w:r>
      <w:r w:rsidRPr="00582ADA">
        <w:rPr>
          <w:rStyle w:val="libNormalChar"/>
        </w:rPr>
        <w:t xml:space="preserve">Salaat </w:t>
      </w:r>
      <w:r>
        <w:t>in’.</w:t>
      </w:r>
      <w:r w:rsidR="00093B5C" w:rsidRPr="00A15820">
        <w:rPr>
          <w:rStyle w:val="libFootnotenumChar"/>
        </w:rPr>
        <w:t>8</w:t>
      </w:r>
    </w:p>
    <w:p w14:paraId="5C3E919C" w14:textId="05F26421" w:rsidR="001D2A8B" w:rsidRDefault="001D2A8B" w:rsidP="00270865">
      <w:pPr>
        <w:pStyle w:val="libAr"/>
        <w:rPr>
          <w:rtl/>
          <w:lang w:bidi="fa-IR"/>
        </w:rPr>
      </w:pPr>
      <w:r w:rsidRPr="00246318">
        <w:rPr>
          <w:rStyle w:val="libBold2Char"/>
          <w:rtl/>
        </w:rPr>
        <w:t>5.</w:t>
      </w:r>
      <w:r w:rsidRPr="00270865">
        <w:rPr>
          <w:rtl/>
          <w:lang w:bidi="fa-IR"/>
        </w:rPr>
        <w:t xml:space="preserve"> أَبُو عَلِيٍّ الْأَشْعَرِيُّ، عَنْ بَعْضِ أَصْحَابِنَا، عَنِ ابْنِ فَضَّالٍ، عَنْ مَرْوَانَ، عَنْ عَبْدِ الْمَلِكِ</w:t>
      </w:r>
      <w:r w:rsidR="00E35571">
        <w:rPr>
          <w:rtl/>
          <w:lang w:bidi="fa-IR"/>
        </w:rPr>
        <w:t xml:space="preserve">، </w:t>
      </w:r>
      <w:r w:rsidRPr="00270865">
        <w:rPr>
          <w:rtl/>
          <w:lang w:bidi="fa-IR"/>
        </w:rPr>
        <w:t xml:space="preserve">قَالَ: سَأَلْتُ أَبَا الْحَسَنِ </w:t>
      </w:r>
      <w:r w:rsidRPr="00AC51C5">
        <w:rPr>
          <w:rStyle w:val="libAlaemChar"/>
          <w:rtl/>
        </w:rPr>
        <w:t>عليه‌السلام</w:t>
      </w:r>
      <w:r w:rsidRPr="005D642E">
        <w:rPr>
          <w:rtl/>
          <w:lang w:bidi="fa-IR"/>
        </w:rPr>
        <w:t xml:space="preserve"> عَنْ رَجُلٍ اشْتَرى مِنْ كِسْوَةِ الْكَعْبَةِ شَيْئاً</w:t>
      </w:r>
      <w:r>
        <w:rPr>
          <w:rtl/>
          <w:lang w:bidi="fa-IR"/>
        </w:rPr>
        <w:t xml:space="preserve">، </w:t>
      </w:r>
      <w:r w:rsidRPr="005D642E">
        <w:rPr>
          <w:rtl/>
          <w:lang w:bidi="fa-IR"/>
        </w:rPr>
        <w:t>فَقَضى</w:t>
      </w:r>
      <w:r>
        <w:rPr>
          <w:rtl/>
          <w:lang w:bidi="fa-IR"/>
        </w:rPr>
        <w:t xml:space="preserve"> </w:t>
      </w:r>
      <w:r w:rsidRPr="005D642E">
        <w:rPr>
          <w:rtl/>
          <w:lang w:bidi="fa-IR"/>
        </w:rPr>
        <w:t>بِبَعْضِهِ حَاجَتَهُ</w:t>
      </w:r>
      <w:r w:rsidR="00E35571">
        <w:rPr>
          <w:rtl/>
          <w:lang w:bidi="fa-IR"/>
        </w:rPr>
        <w:t xml:space="preserve">، </w:t>
      </w:r>
      <w:r w:rsidRPr="005D642E">
        <w:rPr>
          <w:rtl/>
          <w:lang w:bidi="fa-IR"/>
        </w:rPr>
        <w:t>وَبَقِيَ بَعْضُهُ فِي يَدِهِ</w:t>
      </w:r>
      <w:r>
        <w:rPr>
          <w:rtl/>
          <w:lang w:bidi="fa-IR"/>
        </w:rPr>
        <w:t xml:space="preserve">، </w:t>
      </w:r>
      <w:r w:rsidRPr="005D642E">
        <w:rPr>
          <w:rtl/>
          <w:lang w:bidi="fa-IR"/>
        </w:rPr>
        <w:t>هَلْ يَصْلُحُ بَيْعُهُ</w:t>
      </w:r>
      <w:r>
        <w:rPr>
          <w:rtl/>
          <w:lang w:bidi="fa-IR"/>
        </w:rPr>
        <w:t xml:space="preserve">؟ </w:t>
      </w:r>
      <w:r w:rsidRPr="005D642E">
        <w:rPr>
          <w:rtl/>
          <w:lang w:bidi="fa-IR"/>
        </w:rPr>
        <w:t>قَالَ</w:t>
      </w:r>
      <w:r>
        <w:rPr>
          <w:rtl/>
          <w:lang w:bidi="fa-IR"/>
        </w:rPr>
        <w:t xml:space="preserve">: </w:t>
      </w:r>
      <w:r w:rsidRPr="005D642E">
        <w:rPr>
          <w:rtl/>
          <w:lang w:bidi="fa-IR"/>
        </w:rPr>
        <w:t>« يَبِيعُ مَا أَرَادَ</w:t>
      </w:r>
      <w:r>
        <w:rPr>
          <w:rtl/>
          <w:lang w:bidi="fa-IR"/>
        </w:rPr>
        <w:t xml:space="preserve">، </w:t>
      </w:r>
      <w:r w:rsidRPr="005D642E">
        <w:rPr>
          <w:rtl/>
          <w:lang w:bidi="fa-IR"/>
        </w:rPr>
        <w:t>وَيَهَبُ مَا لَمْ يُرِدْ</w:t>
      </w:r>
      <w:r w:rsidR="00E35571">
        <w:rPr>
          <w:rtl/>
          <w:lang w:bidi="fa-IR"/>
        </w:rPr>
        <w:t xml:space="preserve">، </w:t>
      </w:r>
      <w:r w:rsidRPr="005D642E">
        <w:rPr>
          <w:rtl/>
          <w:lang w:bidi="fa-IR"/>
        </w:rPr>
        <w:t>وَيَسْتَنْفِعُ بِهِ</w:t>
      </w:r>
      <w:r>
        <w:rPr>
          <w:rtl/>
          <w:lang w:bidi="fa-IR"/>
        </w:rPr>
        <w:t xml:space="preserve">، </w:t>
      </w:r>
      <w:r w:rsidRPr="005D642E">
        <w:rPr>
          <w:rtl/>
          <w:lang w:bidi="fa-IR"/>
        </w:rPr>
        <w:t>وَيَطْلُبُ بَرَكَتَهُ</w:t>
      </w:r>
      <w:r>
        <w:rPr>
          <w:rtl/>
          <w:lang w:bidi="fa-IR"/>
        </w:rPr>
        <w:t xml:space="preserve"> ». قُلْتُ: أَ</w:t>
      </w:r>
      <w:r w:rsidRPr="005D642E">
        <w:rPr>
          <w:rtl/>
          <w:lang w:bidi="fa-IR"/>
        </w:rPr>
        <w:t>يُكَفَّنُ بِهِ الْمَيِّتُ</w:t>
      </w:r>
      <w:r>
        <w:rPr>
          <w:rtl/>
          <w:lang w:bidi="fa-IR"/>
        </w:rPr>
        <w:t>؟</w:t>
      </w:r>
      <w:r w:rsidRPr="005D642E">
        <w:rPr>
          <w:rtl/>
          <w:lang w:bidi="fa-IR"/>
        </w:rPr>
        <w:t xml:space="preserve"> قَالَ</w:t>
      </w:r>
      <w:r>
        <w:rPr>
          <w:rtl/>
          <w:lang w:bidi="fa-IR"/>
        </w:rPr>
        <w:t xml:space="preserve">: </w:t>
      </w:r>
      <w:r w:rsidRPr="005D642E">
        <w:rPr>
          <w:rtl/>
          <w:lang w:bidi="fa-IR"/>
        </w:rPr>
        <w:t>« لَا</w:t>
      </w:r>
      <w:r>
        <w:rPr>
          <w:rtl/>
          <w:lang w:bidi="fa-IR"/>
        </w:rPr>
        <w:t xml:space="preserve"> ».</w:t>
      </w:r>
    </w:p>
    <w:p w14:paraId="6764FD8A" w14:textId="77777777" w:rsidR="001D2A8B" w:rsidRDefault="001D2A8B" w:rsidP="001D2A8B">
      <w:pPr>
        <w:pStyle w:val="libNormal"/>
      </w:pPr>
      <w:r>
        <w:t>Abu Ali Al Ashary, from one of our companions, from Ibn Fazzal, from Marwan, from Abdul Malik who said,</w:t>
      </w:r>
    </w:p>
    <w:p w14:paraId="27F060C6" w14:textId="3F585980"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a man who bought something (a piece) from the covering of the </w:t>
      </w:r>
      <w:r w:rsidRPr="009D1DCE">
        <w:rPr>
          <w:rStyle w:val="libNormalChar"/>
        </w:rPr>
        <w:t>Kabah.</w:t>
      </w:r>
      <w:r>
        <w:t xml:space="preserve"> So he fulfilled his need with part of it and there remained part of it in his hand. Is it correct for him that he sells it?’ He</w:t>
      </w:r>
      <w:r w:rsidRPr="00813829">
        <w:rPr>
          <w:rStyle w:val="libAlaemEnChar"/>
        </w:rPr>
        <w:t>asws</w:t>
      </w:r>
      <w:r>
        <w:t xml:space="preserve"> said: ‘He can sell what he wants and gift what he does not want and benefit (someone else) by it and seek its Blessings’. I said, ‘Can he enshroud the deceased with it?’ He</w:t>
      </w:r>
      <w:r w:rsidRPr="00813829">
        <w:rPr>
          <w:rStyle w:val="libAlaemEnChar"/>
        </w:rPr>
        <w:t>asws</w:t>
      </w:r>
      <w:r>
        <w:t xml:space="preserve"> said: ‘No’.</w:t>
      </w:r>
      <w:r w:rsidR="00093B5C" w:rsidRPr="00A15820">
        <w:rPr>
          <w:rStyle w:val="libFootnotenumChar"/>
        </w:rPr>
        <w:t>9</w:t>
      </w:r>
    </w:p>
    <w:p w14:paraId="7194A595" w14:textId="48BFEC32"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مُحَمَّدِبْنِ أَحْمَدَ، عَنْ مُحَمَّدِ بْنِ عِيسى</w:t>
      </w:r>
      <w:r w:rsidR="00E35571">
        <w:rPr>
          <w:rtl/>
          <w:lang w:bidi="fa-IR"/>
        </w:rPr>
        <w:t xml:space="preserve">، </w:t>
      </w:r>
      <w:r w:rsidRPr="00270865">
        <w:rPr>
          <w:rtl/>
          <w:lang w:bidi="fa-IR"/>
        </w:rPr>
        <w:t xml:space="preserve">عَنْ‌ مُحَمَّدِ بْنِ الْحُسَيْنِ، عَنْ عَبْدِ الرَّحْمنِ بْنِ أَبِي هَاشِمٍ، عَنْ أَبِي خَدِيجَةَ: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تَنَوَّقُوا</w:t>
      </w:r>
      <w:r>
        <w:rPr>
          <w:rtl/>
          <w:lang w:bidi="fa-IR"/>
        </w:rPr>
        <w:t xml:space="preserve"> </w:t>
      </w:r>
      <w:r w:rsidRPr="005D642E">
        <w:rPr>
          <w:rtl/>
          <w:lang w:bidi="fa-IR"/>
        </w:rPr>
        <w:t>فِي الْأَكْفَانِ</w:t>
      </w:r>
      <w:r w:rsidR="00E35571">
        <w:rPr>
          <w:rtl/>
          <w:lang w:bidi="fa-IR"/>
        </w:rPr>
        <w:t>؛</w:t>
      </w:r>
      <w:r w:rsidRPr="005D642E">
        <w:rPr>
          <w:rtl/>
          <w:lang w:bidi="fa-IR"/>
        </w:rPr>
        <w:t xml:space="preserve"> فَإِنَّكُمْ تُبْعَثُونَ بِهَا</w:t>
      </w:r>
      <w:r>
        <w:rPr>
          <w:rtl/>
          <w:lang w:bidi="fa-IR"/>
        </w:rPr>
        <w:t xml:space="preserve"> ».</w:t>
      </w:r>
    </w:p>
    <w:p w14:paraId="6EA134C5" w14:textId="77777777" w:rsidR="001D2A8B" w:rsidRDefault="001D2A8B" w:rsidP="001D2A8B">
      <w:pPr>
        <w:pStyle w:val="libNormal"/>
      </w:pPr>
      <w:r>
        <w:t>Muhammad Bin Yahya, from Ahmad Bin Muhammad Bin Isa, from Muhammad Bin Al Husayn, from Abdul Rahman Bin Abu Hashim, from Abu Khadeeja,</w:t>
      </w:r>
    </w:p>
    <w:p w14:paraId="423127AD" w14:textId="1133E47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‘Be choosy regarding the shrouds for you would be Resurrected in it’.</w:t>
      </w:r>
      <w:r w:rsidR="00093B5C" w:rsidRPr="00A15820">
        <w:rPr>
          <w:rStyle w:val="libFootnotenumChar"/>
        </w:rPr>
        <w:t>10</w:t>
      </w:r>
    </w:p>
    <w:p w14:paraId="734B1397" w14:textId="72CBDF7A"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مُحَمَّدِ بْنِ الْحُسَيْنِ، عَنْ عَبْدِ الرَّحْمنِ بْنِ أَبِي هَاشِمٍ، عَنْ أَبِي خَدِيجَةَ: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الْكَتَّانُ كَانَ لِبَنِي إِسْرَائِيلَ يُكَفَّنُونَ بِهِ</w:t>
      </w:r>
      <w:r>
        <w:rPr>
          <w:rtl/>
          <w:lang w:bidi="fa-IR"/>
        </w:rPr>
        <w:t xml:space="preserve">، </w:t>
      </w:r>
      <w:r w:rsidRPr="005D642E">
        <w:rPr>
          <w:rtl/>
          <w:lang w:bidi="fa-IR"/>
        </w:rPr>
        <w:t>وَالْقُطْنُ</w:t>
      </w:r>
      <w:r>
        <w:rPr>
          <w:rtl/>
          <w:lang w:bidi="fa-IR"/>
        </w:rPr>
        <w:t xml:space="preserve"> </w:t>
      </w:r>
      <w:r w:rsidRPr="005D642E">
        <w:rPr>
          <w:rtl/>
          <w:lang w:bidi="fa-IR"/>
        </w:rPr>
        <w:t xml:space="preserve">لِامَّةِ مُحَمَّدٍ </w:t>
      </w:r>
      <w:r w:rsidRPr="00AC51C5">
        <w:rPr>
          <w:rStyle w:val="libAlaemChar"/>
          <w:rtl/>
        </w:rPr>
        <w:t>صلى‌الله‌عليه‌وآله‌وسلم</w:t>
      </w:r>
      <w:r>
        <w:rPr>
          <w:rtl/>
          <w:lang w:bidi="fa-IR"/>
        </w:rPr>
        <w:t xml:space="preserve"> ».</w:t>
      </w:r>
    </w:p>
    <w:p w14:paraId="223B751A" w14:textId="77777777" w:rsidR="001D2A8B" w:rsidRDefault="001D2A8B" w:rsidP="001D2A8B">
      <w:pPr>
        <w:pStyle w:val="libNormal"/>
      </w:pPr>
      <w:r>
        <w:t>Muhammad Bin Yahya, from Muhammad Bin Al Husayn, from Abdul Rahman Bin Abu Hashim, from Abu Khadeeja,</w:t>
      </w:r>
    </w:p>
    <w:p w14:paraId="18AC6A9D" w14:textId="05BC03D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flax (linen)</w:t>
      </w:r>
      <w:r w:rsidRPr="002A5891">
        <w:t xml:space="preserve"> was </w:t>
      </w:r>
      <w:r>
        <w:t>for the Children of Israel, they were enshrouding with it, and the cotton is for the community of Muhammad</w:t>
      </w:r>
      <w:r w:rsidRPr="00EA6A8A">
        <w:rPr>
          <w:rStyle w:val="libAlaemEnChar"/>
        </w:rPr>
        <w:t>saww</w:t>
      </w:r>
      <w:r>
        <w:t>’.</w:t>
      </w:r>
      <w:r w:rsidR="00093B5C" w:rsidRPr="00A15820">
        <w:rPr>
          <w:rStyle w:val="libFootnotenumChar"/>
        </w:rPr>
        <w:t>11</w:t>
      </w:r>
    </w:p>
    <w:p w14:paraId="7CA58D0D" w14:textId="67AE5DF5"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سَهْلِ بْنِ زِيَادٍ، عَنْ مُحَمَّدِ بْنِ عَمْرِو بْنِ سَعِيدٍ، عَنْ يُونُسَ بْنِ يَعْقُوبَ: عَنْ أَبِي الْحَسَنِ الْأَوَّلِ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إِنِّي كَفَّنْتُ أَبِي فِي ثَوْبَيْنِ شَطَوِيَّيْنِ</w:t>
      </w:r>
      <w:r>
        <w:rPr>
          <w:rtl/>
          <w:lang w:bidi="fa-IR"/>
        </w:rPr>
        <w:t xml:space="preserve"> </w:t>
      </w:r>
      <w:r w:rsidRPr="005D642E">
        <w:rPr>
          <w:rtl/>
          <w:lang w:bidi="fa-IR"/>
        </w:rPr>
        <w:t>كَانَ يُحْرِمُ‌</w:t>
      </w:r>
      <w:r>
        <w:rPr>
          <w:rtl/>
          <w:lang w:bidi="fa-IR"/>
        </w:rPr>
        <w:t xml:space="preserve"> </w:t>
      </w:r>
      <w:r w:rsidRPr="005D642E">
        <w:rPr>
          <w:rtl/>
          <w:lang w:bidi="fa-IR"/>
        </w:rPr>
        <w:t>فِيهِمَا</w:t>
      </w:r>
      <w:r w:rsidR="00E35571">
        <w:rPr>
          <w:rtl/>
          <w:lang w:bidi="fa-IR"/>
        </w:rPr>
        <w:t xml:space="preserve">، </w:t>
      </w:r>
      <w:r w:rsidRPr="005D642E">
        <w:rPr>
          <w:rtl/>
          <w:lang w:bidi="fa-IR"/>
        </w:rPr>
        <w:t>وَفِي قَمِيصٍ مِنْ قُمُصِهِ</w:t>
      </w:r>
      <w:r w:rsidR="00E35571">
        <w:rPr>
          <w:rtl/>
          <w:lang w:bidi="fa-IR"/>
        </w:rPr>
        <w:t xml:space="preserve">، </w:t>
      </w:r>
      <w:r w:rsidRPr="005D642E">
        <w:rPr>
          <w:rtl/>
          <w:lang w:bidi="fa-IR"/>
        </w:rPr>
        <w:t>وَعِمَامَةٍ كَانَتْ</w:t>
      </w:r>
      <w:r>
        <w:rPr>
          <w:rtl/>
          <w:lang w:bidi="fa-IR"/>
        </w:rPr>
        <w:t xml:space="preserve"> </w:t>
      </w:r>
      <w:r w:rsidRPr="005D642E">
        <w:rPr>
          <w:rtl/>
          <w:lang w:bidi="fa-IR"/>
        </w:rPr>
        <w:t xml:space="preserve">لِعَلِيِّ بْنِ الْحُسَيْنِ </w:t>
      </w:r>
      <w:r w:rsidRPr="00AC51C5">
        <w:rPr>
          <w:rStyle w:val="libAlaemChar"/>
          <w:rtl/>
        </w:rPr>
        <w:t>عليهما‌السلام</w:t>
      </w:r>
      <w:r>
        <w:rPr>
          <w:rtl/>
          <w:lang w:bidi="fa-IR"/>
        </w:rPr>
        <w:t xml:space="preserve">، </w:t>
      </w:r>
      <w:r w:rsidRPr="005D642E">
        <w:rPr>
          <w:rtl/>
          <w:lang w:bidi="fa-IR"/>
        </w:rPr>
        <w:t>وَفِي بُرْدٍ</w:t>
      </w:r>
      <w:r>
        <w:rPr>
          <w:rtl/>
          <w:lang w:bidi="fa-IR"/>
        </w:rPr>
        <w:t xml:space="preserve"> </w:t>
      </w:r>
      <w:r w:rsidRPr="005D642E">
        <w:rPr>
          <w:rtl/>
          <w:lang w:bidi="fa-IR"/>
        </w:rPr>
        <w:t>اشْتَرَيْتُهُ</w:t>
      </w:r>
      <w:r>
        <w:rPr>
          <w:rtl/>
          <w:lang w:bidi="fa-IR"/>
        </w:rPr>
        <w:t xml:space="preserve"> </w:t>
      </w:r>
      <w:r w:rsidRPr="005D642E">
        <w:rPr>
          <w:rtl/>
          <w:lang w:bidi="fa-IR"/>
        </w:rPr>
        <w:t>بِأَرْبَعِينَ دِينَاراً</w:t>
      </w:r>
      <w:r>
        <w:rPr>
          <w:rtl/>
          <w:lang w:bidi="fa-IR"/>
        </w:rPr>
        <w:t xml:space="preserve">، </w:t>
      </w:r>
      <w:r w:rsidRPr="005D642E">
        <w:rPr>
          <w:rtl/>
          <w:lang w:bidi="fa-IR"/>
        </w:rPr>
        <w:t>لَوْ</w:t>
      </w:r>
      <w:r>
        <w:rPr>
          <w:rtl/>
          <w:lang w:bidi="fa-IR"/>
        </w:rPr>
        <w:t xml:space="preserve"> </w:t>
      </w:r>
      <w:r w:rsidRPr="005D642E">
        <w:rPr>
          <w:rtl/>
          <w:lang w:bidi="fa-IR"/>
        </w:rPr>
        <w:t>كَانَ الْيَوْمَ لَسَاوى</w:t>
      </w:r>
      <w:r>
        <w:rPr>
          <w:rtl/>
          <w:lang w:bidi="fa-IR"/>
        </w:rPr>
        <w:t xml:space="preserve"> </w:t>
      </w:r>
      <w:r w:rsidRPr="005D642E">
        <w:rPr>
          <w:rtl/>
          <w:lang w:bidi="fa-IR"/>
        </w:rPr>
        <w:t>أَرْبَعَمِائَةِ دِينَارٍ</w:t>
      </w:r>
      <w:r>
        <w:rPr>
          <w:rtl/>
          <w:lang w:bidi="fa-IR"/>
        </w:rPr>
        <w:t xml:space="preserve"> ».</w:t>
      </w:r>
    </w:p>
    <w:p w14:paraId="76212C5F" w14:textId="77777777" w:rsidR="001D2A8B" w:rsidRDefault="001D2A8B" w:rsidP="001D2A8B">
      <w:pPr>
        <w:pStyle w:val="libNormal"/>
      </w:pPr>
      <w:r>
        <w:t>A number of our companions, from Sahl Bin Ziyad, from Muhammad Bin Amro Bin Saeed, from Yunus Bin Yaqoub,</w:t>
      </w:r>
    </w:p>
    <w:p w14:paraId="6B306D02" w14:textId="0BBF2ED9" w:rsidR="00093B5C" w:rsidRDefault="001D2A8B" w:rsidP="001D2A8B">
      <w:pPr>
        <w:pStyle w:val="libNormal"/>
      </w:pPr>
      <w:r w:rsidRPr="00BB69AC">
        <w:lastRenderedPageBreak/>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1st, said, ‘I heard him</w:t>
      </w:r>
      <w:r w:rsidRPr="00813829">
        <w:rPr>
          <w:rStyle w:val="libAlaemEnChar"/>
        </w:rPr>
        <w:t>asws</w:t>
      </w:r>
      <w:r>
        <w:t xml:space="preserve"> saying: ‘My</w:t>
      </w:r>
      <w:r w:rsidRPr="00813829">
        <w:rPr>
          <w:rStyle w:val="libAlaemEnChar"/>
        </w:rPr>
        <w:t>asws</w:t>
      </w:r>
      <w:r>
        <w:t xml:space="preserve"> father</w:t>
      </w:r>
      <w:r w:rsidRPr="00813829">
        <w:rPr>
          <w:rStyle w:val="libAlaemEnChar"/>
        </w:rPr>
        <w:t>asws</w:t>
      </w:r>
      <w:r w:rsidRPr="002A5891">
        <w:t xml:space="preserve"> was </w:t>
      </w:r>
      <w:r>
        <w:t>enshrouded in two clothes, Shatwayn (a type of Egyptian fabric) which he</w:t>
      </w:r>
      <w:r w:rsidRPr="00813829">
        <w:rPr>
          <w:rStyle w:val="libAlaemEnChar"/>
        </w:rPr>
        <w:t>asws</w:t>
      </w:r>
      <w:r>
        <w:t xml:space="preserve"> used to wear </w:t>
      </w:r>
      <w:r w:rsidRPr="00987C3F">
        <w:rPr>
          <w:rStyle w:val="libNormalChar"/>
        </w:rPr>
        <w:t xml:space="preserve">Ihraam </w:t>
      </w:r>
      <w:r>
        <w:t>with, and in a shirt from his</w:t>
      </w:r>
      <w:r w:rsidRPr="00813829">
        <w:rPr>
          <w:rStyle w:val="libAlaemEnChar"/>
        </w:rPr>
        <w:t>asws</w:t>
      </w:r>
      <w:r>
        <w:t xml:space="preserve"> shirts, and a turban which</w:t>
      </w:r>
      <w:r w:rsidRPr="002A5891">
        <w:t xml:space="preserve"> was </w:t>
      </w:r>
      <w:r>
        <w:t>for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and</w:t>
      </w:r>
      <w:r>
        <w:t xml:space="preserve"> in a cloak which had been bought for forty Dinars. If it</w:t>
      </w:r>
      <w:r w:rsidRPr="002A5891">
        <w:t xml:space="preserve"> was </w:t>
      </w:r>
      <w:r>
        <w:t>today, it would equate to four hundred Dinars’.</w:t>
      </w:r>
      <w:r w:rsidR="00093B5C" w:rsidRPr="00A15820">
        <w:rPr>
          <w:rStyle w:val="libFootnotenumChar"/>
        </w:rPr>
        <w:t>12</w:t>
      </w:r>
    </w:p>
    <w:p w14:paraId="3F30D2D1" w14:textId="538027E1" w:rsidR="001D2A8B" w:rsidRDefault="001D2A8B" w:rsidP="00270865">
      <w:pPr>
        <w:pStyle w:val="libAr"/>
        <w:rPr>
          <w:rtl/>
          <w:lang w:bidi="fa-IR"/>
        </w:rPr>
      </w:pPr>
      <w:r w:rsidRPr="00246318">
        <w:rPr>
          <w:rStyle w:val="libBold2Char"/>
          <w:rtl/>
        </w:rPr>
        <w:t>9.</w:t>
      </w:r>
      <w:r w:rsidRPr="00270865">
        <w:rPr>
          <w:rtl/>
          <w:lang w:bidi="fa-IR"/>
        </w:rPr>
        <w:t xml:space="preserve"> سَهْلُ بْنُ زِيَادٍ</w:t>
      </w:r>
      <w:r w:rsidR="00E35571">
        <w:rPr>
          <w:rtl/>
          <w:lang w:bidi="fa-IR"/>
        </w:rPr>
        <w:t xml:space="preserve">، </w:t>
      </w:r>
      <w:r w:rsidRPr="00270865">
        <w:rPr>
          <w:rtl/>
          <w:lang w:bidi="fa-IR"/>
        </w:rPr>
        <w:t xml:space="preserve">عَنْ أَيُّوبَ بْنِ نُوحٍ، عَمَّنْ رَوَاهُ، عَنْ أَبِي مَرْيَمَ الْأَنْصَارِيِّ: عَنْ أَبِي جَعْفَرٍ </w:t>
      </w:r>
      <w:r w:rsidRPr="00AC51C5">
        <w:rPr>
          <w:rStyle w:val="libAlaemChar"/>
          <w:rtl/>
        </w:rPr>
        <w:t>عليه‌السلام</w:t>
      </w:r>
      <w:r>
        <w:rPr>
          <w:rtl/>
          <w:lang w:bidi="fa-IR"/>
        </w:rPr>
        <w:t xml:space="preserve">: </w:t>
      </w:r>
      <w:r w:rsidRPr="005D642E">
        <w:rPr>
          <w:rtl/>
          <w:lang w:bidi="fa-IR"/>
        </w:rPr>
        <w:t xml:space="preserve">« أَنَّ الْحَسَنَ بْنَ عَلِيٍّ </w:t>
      </w:r>
      <w:r w:rsidRPr="00AC51C5">
        <w:rPr>
          <w:rStyle w:val="libAlaemChar"/>
          <w:rtl/>
        </w:rPr>
        <w:t>عليهما‌السلام</w:t>
      </w:r>
      <w:r w:rsidRPr="005D642E">
        <w:rPr>
          <w:rtl/>
          <w:lang w:bidi="fa-IR"/>
        </w:rPr>
        <w:t xml:space="preserve"> كَفَّنَ أُسَامَةَ بْنَ زَيْدٍ بِبُرْدٍ</w:t>
      </w:r>
      <w:r>
        <w:rPr>
          <w:rtl/>
          <w:lang w:bidi="fa-IR"/>
        </w:rPr>
        <w:t xml:space="preserve"> </w:t>
      </w:r>
      <w:r w:rsidRPr="005D642E">
        <w:rPr>
          <w:rtl/>
          <w:lang w:bidi="fa-IR"/>
        </w:rPr>
        <w:t>أَحْمَرَ</w:t>
      </w:r>
      <w:r>
        <w:rPr>
          <w:rtl/>
          <w:lang w:bidi="fa-IR"/>
        </w:rPr>
        <w:t xml:space="preserve"> </w:t>
      </w:r>
      <w:r w:rsidRPr="005D642E">
        <w:rPr>
          <w:rtl/>
          <w:lang w:bidi="fa-IR"/>
        </w:rPr>
        <w:t>حِبَرَةٍ</w:t>
      </w:r>
      <w:r w:rsidR="00E35571">
        <w:rPr>
          <w:rtl/>
          <w:lang w:bidi="fa-IR"/>
        </w:rPr>
        <w:t xml:space="preserve">، </w:t>
      </w:r>
      <w:r w:rsidRPr="005D642E">
        <w:rPr>
          <w:rtl/>
          <w:lang w:bidi="fa-IR"/>
        </w:rPr>
        <w:t xml:space="preserve">وَأَنَّ عَلِيّاً </w:t>
      </w:r>
      <w:r w:rsidRPr="00AC51C5">
        <w:rPr>
          <w:rStyle w:val="libAlaemChar"/>
          <w:rtl/>
        </w:rPr>
        <w:t>عليه‌السلام</w:t>
      </w:r>
      <w:r w:rsidRPr="005D642E">
        <w:rPr>
          <w:rtl/>
          <w:lang w:bidi="fa-IR"/>
        </w:rPr>
        <w:t xml:space="preserve"> كَفَّنَ سَهْلَ بْنَ حُنَيْفٍ بِبُرْدٍ</w:t>
      </w:r>
      <w:r>
        <w:rPr>
          <w:rtl/>
          <w:lang w:bidi="fa-IR"/>
        </w:rPr>
        <w:t xml:space="preserve"> </w:t>
      </w:r>
      <w:r w:rsidRPr="005D642E">
        <w:rPr>
          <w:rtl/>
          <w:lang w:bidi="fa-IR"/>
        </w:rPr>
        <w:t>أَحْمَرَ حِبَرَةٍ</w:t>
      </w:r>
      <w:r>
        <w:rPr>
          <w:rtl/>
          <w:lang w:bidi="fa-IR"/>
        </w:rPr>
        <w:t xml:space="preserve"> ».</w:t>
      </w:r>
    </w:p>
    <w:p w14:paraId="4F146F3F" w14:textId="77777777" w:rsidR="001D2A8B" w:rsidRDefault="001D2A8B" w:rsidP="001D2A8B">
      <w:pPr>
        <w:pStyle w:val="libNormal"/>
      </w:pPr>
      <w:r>
        <w:t>Sahl Bin Ziyad, from Ayoub Bin Nuh, from the one who reported it, from Abu Maryam Al Ansary,</w:t>
      </w:r>
    </w:p>
    <w:p w14:paraId="250A5D41" w14:textId="610C7CB0" w:rsidR="00093B5C" w:rsidRDefault="001D2A8B" w:rsidP="001D2A8B">
      <w:pPr>
        <w:pStyle w:val="libNormal"/>
      </w:pPr>
      <w:r w:rsidRPr="00BB69AC">
        <w:t xml:space="preserve">(It has been narrated) </w:t>
      </w:r>
      <w:r>
        <w:t>from Abu Ja’far</w:t>
      </w:r>
      <w:r w:rsidRPr="00813829">
        <w:rPr>
          <w:rStyle w:val="libAlaemEnChar"/>
        </w:rPr>
        <w:t>asws</w:t>
      </w:r>
      <w:r>
        <w:t xml:space="preserve"> that </w:t>
      </w:r>
      <w:r w:rsidRPr="00004DA2">
        <w:rPr>
          <w:rStyle w:val="libNormalChar"/>
        </w:rPr>
        <w:t>Al-Hassan</w:t>
      </w:r>
      <w:r w:rsidRPr="00813829">
        <w:rPr>
          <w:rStyle w:val="libAlaemEnChar"/>
        </w:rPr>
        <w:t>asws</w:t>
      </w:r>
      <w:r w:rsidRPr="00004DA2">
        <w:rPr>
          <w:rStyle w:val="libNormalChar"/>
        </w:rPr>
        <w:t xml:space="preserve"> Bin </w:t>
      </w:r>
      <w:r>
        <w:t>Ali</w:t>
      </w:r>
      <w:r w:rsidRPr="00813829">
        <w:rPr>
          <w:rStyle w:val="libAlaemEnChar"/>
        </w:rPr>
        <w:t>asws</w:t>
      </w:r>
      <w:r>
        <w:t xml:space="preserve"> enshrouded Asama Bin Zayd with a red cloak of Hibra (a type of fabric), and that Ali</w:t>
      </w:r>
      <w:r w:rsidRPr="00813829">
        <w:rPr>
          <w:rStyle w:val="libAlaemEnChar"/>
        </w:rPr>
        <w:t>asws</w:t>
      </w:r>
      <w:r>
        <w:t xml:space="preserve"> enshrouded Sahl Bin Huneyf with a red cloak of Hibra’.</w:t>
      </w:r>
      <w:r w:rsidR="00093B5C" w:rsidRPr="00A15820">
        <w:rPr>
          <w:rStyle w:val="libFootnotenumChar"/>
        </w:rPr>
        <w:t>13</w:t>
      </w:r>
    </w:p>
    <w:p w14:paraId="3F24BB47" w14:textId="2AEEC093"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مُحَمَّدِ بْنِ أَحْمَدَ، عَنْ أَحْمَدَ بْنِ الْحَسَنِ بْنِ عَلِيٍّ، عَنْ عَمْرِو بْنِ سَعِيدٍ، عَنْ مُصَدِّقِ بْنِ صَدَقَةَ، عَنْ عَمَّارِ بْنِ مُوسى: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الْكَفَنُ</w:t>
      </w:r>
      <w:r>
        <w:rPr>
          <w:rtl/>
          <w:lang w:bidi="fa-IR"/>
        </w:rPr>
        <w:t xml:space="preserve"> </w:t>
      </w:r>
      <w:r w:rsidRPr="005D642E">
        <w:rPr>
          <w:rtl/>
          <w:lang w:bidi="fa-IR"/>
        </w:rPr>
        <w:t>يَكُونُ بُرْداً</w:t>
      </w:r>
      <w:r>
        <w:rPr>
          <w:rtl/>
          <w:lang w:bidi="fa-IR"/>
        </w:rPr>
        <w:t xml:space="preserve">، </w:t>
      </w:r>
      <w:r w:rsidRPr="005D642E">
        <w:rPr>
          <w:rtl/>
          <w:lang w:bidi="fa-IR"/>
        </w:rPr>
        <w:t>فَإِنْ لَمْ يَكُنْ بُرْداً</w:t>
      </w:r>
      <w:r w:rsidR="00E35571">
        <w:rPr>
          <w:rtl/>
          <w:lang w:bidi="fa-IR"/>
        </w:rPr>
        <w:t xml:space="preserve">، </w:t>
      </w:r>
      <w:r w:rsidRPr="005D642E">
        <w:rPr>
          <w:rtl/>
          <w:lang w:bidi="fa-IR"/>
        </w:rPr>
        <w:t>فَاجْعَلْهُ كُلَّهُ قُطْناً</w:t>
      </w:r>
      <w:r>
        <w:rPr>
          <w:rtl/>
          <w:lang w:bidi="fa-IR"/>
        </w:rPr>
        <w:t xml:space="preserve">، </w:t>
      </w:r>
      <w:r w:rsidRPr="005D642E">
        <w:rPr>
          <w:rtl/>
          <w:lang w:bidi="fa-IR"/>
        </w:rPr>
        <w:t>فَإِنْ</w:t>
      </w:r>
      <w:r>
        <w:rPr>
          <w:rtl/>
          <w:lang w:bidi="fa-IR"/>
        </w:rPr>
        <w:t xml:space="preserve"> </w:t>
      </w:r>
      <w:r w:rsidRPr="005D642E">
        <w:rPr>
          <w:rtl/>
          <w:lang w:bidi="fa-IR"/>
        </w:rPr>
        <w:t>لَمْ تَجِدْ</w:t>
      </w:r>
      <w:r>
        <w:rPr>
          <w:rtl/>
          <w:lang w:bidi="fa-IR"/>
        </w:rPr>
        <w:t xml:space="preserve"> </w:t>
      </w:r>
      <w:r w:rsidRPr="005D642E">
        <w:rPr>
          <w:rtl/>
          <w:lang w:bidi="fa-IR"/>
        </w:rPr>
        <w:t>عِمَامَةَ قُطْنٍ</w:t>
      </w:r>
      <w:r>
        <w:rPr>
          <w:rtl/>
          <w:lang w:bidi="fa-IR"/>
        </w:rPr>
        <w:t xml:space="preserve">، </w:t>
      </w:r>
      <w:r w:rsidRPr="005D642E">
        <w:rPr>
          <w:rtl/>
          <w:lang w:bidi="fa-IR"/>
        </w:rPr>
        <w:t>فَاجْعَلِ الْعِمَامَةَ سَابِرِيّاً</w:t>
      </w:r>
      <w:r>
        <w:rPr>
          <w:rtl/>
          <w:lang w:bidi="fa-IR"/>
        </w:rPr>
        <w:t xml:space="preserve"> ».</w:t>
      </w:r>
    </w:p>
    <w:p w14:paraId="7F3166C9" w14:textId="77777777" w:rsidR="001D2A8B" w:rsidRDefault="001D2A8B" w:rsidP="001D2A8B">
      <w:pPr>
        <w:pStyle w:val="libNormal"/>
      </w:pPr>
      <w:r>
        <w:t>Muhammad Bin Yahya, from Muhammad Bin Ahmad, from Ahmad Bin Al Hassan Bin Ali, from Amro Bin Saeed, from Musaddaq Bin Sadaqa, from Ammar Bin Musa,</w:t>
      </w:r>
    </w:p>
    <w:p w14:paraId="67D66BE1" w14:textId="3CA0ADC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shroud should happen to be Burda (a fabric), so if it cannot happen to be Burda, so make all of it to be cotton. If you cannot find a cotton turban, so make the turban to be of Sabiriyya (a fabric)’.</w:t>
      </w:r>
      <w:r w:rsidR="00093B5C" w:rsidRPr="00A15820">
        <w:rPr>
          <w:rStyle w:val="libFootnotenumChar"/>
        </w:rPr>
        <w:t>14</w:t>
      </w:r>
    </w:p>
    <w:p w14:paraId="4E402E99" w14:textId="27F587E2" w:rsidR="001D2A8B" w:rsidRDefault="001D2A8B" w:rsidP="00270865">
      <w:pPr>
        <w:pStyle w:val="libAr"/>
        <w:rPr>
          <w:rtl/>
          <w:lang w:bidi="fa-IR"/>
        </w:rPr>
      </w:pPr>
      <w:r w:rsidRPr="00246318">
        <w:rPr>
          <w:rStyle w:val="libBold2Char"/>
          <w:rtl/>
        </w:rPr>
        <w:t>11.</w:t>
      </w:r>
      <w:r w:rsidRPr="00270865">
        <w:rPr>
          <w:rtl/>
          <w:lang w:bidi="fa-IR"/>
        </w:rPr>
        <w:t xml:space="preserve"> عَلِيُّ بْنُ مُحَمَّدٍ، عَنْ بَعْضِ أَصْحَابِهِ، عَنِ الْوَشَّاءِ، عَنِ الْحُسَيْنِ بْنِ الْمُخْتَارِ: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يُكَفَّنُ الْمَيِّتُ فِي السَّوَادِ</w:t>
      </w:r>
      <w:r>
        <w:rPr>
          <w:rtl/>
          <w:lang w:bidi="fa-IR"/>
        </w:rPr>
        <w:t xml:space="preserve"> ».</w:t>
      </w:r>
    </w:p>
    <w:p w14:paraId="0F487AF4" w14:textId="77777777" w:rsidR="001D2A8B" w:rsidRDefault="001D2A8B" w:rsidP="001D2A8B">
      <w:pPr>
        <w:pStyle w:val="libNormal"/>
      </w:pPr>
      <w:r>
        <w:t>Ali Bin Muhammad, from one of his companions, from Al Washha, from Al Husayn Bin Al Mukhtar,</w:t>
      </w:r>
    </w:p>
    <w:p w14:paraId="49E66749" w14:textId="1E81FDE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‘Do not enshroud the deceased in black’.</w:t>
      </w:r>
      <w:r w:rsidR="00093B5C" w:rsidRPr="00A15820">
        <w:rPr>
          <w:rStyle w:val="libFootnotenumChar"/>
        </w:rPr>
        <w:t>15</w:t>
      </w:r>
    </w:p>
    <w:p w14:paraId="52D81C47" w14:textId="5D2E9B43" w:rsidR="001D2A8B" w:rsidRPr="00270865" w:rsidRDefault="001D2A8B" w:rsidP="00270865">
      <w:pPr>
        <w:pStyle w:val="libAr"/>
        <w:rPr>
          <w:rtl/>
          <w:lang w:bidi="fa-IR"/>
        </w:rPr>
      </w:pPr>
      <w:r w:rsidRPr="00246318">
        <w:rPr>
          <w:rStyle w:val="libBold2Char"/>
          <w:rtl/>
        </w:rPr>
        <w:t>12.</w:t>
      </w:r>
      <w:r w:rsidRPr="00270865">
        <w:rPr>
          <w:rtl/>
          <w:lang w:bidi="fa-IR"/>
        </w:rPr>
        <w:t xml:space="preserve"> مُحَمَّدُ بْنُ يَحْيى، عَنْ مُحَمَّدِ بْنِ أَحْمَدَ، عَنْ مُحَمَّدِ بْنِ عِيسى، عَنِ</w:t>
      </w:r>
      <w:r w:rsidRPr="00270865">
        <w:rPr>
          <w:rFonts w:hint="cs"/>
          <w:rtl/>
          <w:lang w:bidi="fa-IR"/>
        </w:rPr>
        <w:t xml:space="preserve"> </w:t>
      </w:r>
      <w:r w:rsidRPr="00270865">
        <w:rPr>
          <w:rtl/>
          <w:lang w:bidi="fa-IR"/>
        </w:rPr>
        <w:t>الْحَسَنِ بْنِ رَاشِدٍ، قَالَ: سَأَلْتُهُ عَنْ ثِيَابٍ تُعْمَلُ بِالْبَصْرَةِ عَلى عَمَلِ الْعَصْبِ الْيَمَانِيِّ مِنْ قَزٍّ وَقُطْنٍ: هَلْ يَصْلُحُ أَنْ يُكَفَّنَ فِيهَا الْمَوْتى؟ قَالَ: « إِذَا كَانَ الْقُطْنُ أَكْثَرَ مِنَ الْقَزِّ</w:t>
      </w:r>
      <w:r w:rsidR="00E35571">
        <w:rPr>
          <w:rtl/>
          <w:lang w:bidi="fa-IR"/>
        </w:rPr>
        <w:t xml:space="preserve">، </w:t>
      </w:r>
      <w:r w:rsidRPr="00270865">
        <w:rPr>
          <w:rtl/>
          <w:lang w:bidi="fa-IR"/>
        </w:rPr>
        <w:t>فَلَا بَأْسَ ».</w:t>
      </w:r>
    </w:p>
    <w:p w14:paraId="47C1B805" w14:textId="77777777" w:rsidR="001D2A8B" w:rsidRDefault="001D2A8B" w:rsidP="001D2A8B">
      <w:pPr>
        <w:pStyle w:val="libNormal"/>
      </w:pPr>
      <w:r>
        <w:t>Muhammad Bin Yahya, from Muhammad Bin Ahmad, from Muhammad Bin Isa, from Al Husayn Bin Rashid who said,</w:t>
      </w:r>
    </w:p>
    <w:p w14:paraId="353274AA" w14:textId="5760C2C2" w:rsidR="00093B5C" w:rsidRDefault="001D2A8B" w:rsidP="001D2A8B">
      <w:pPr>
        <w:pStyle w:val="libNormal"/>
      </w:pPr>
      <w:r>
        <w:t>‘I asked him</w:t>
      </w:r>
      <w:r w:rsidRPr="00813829">
        <w:rPr>
          <w:rStyle w:val="libAlaemEnChar"/>
        </w:rPr>
        <w:t>asws</w:t>
      </w:r>
      <w:r>
        <w:t xml:space="preserve"> about the clothes made in </w:t>
      </w:r>
      <w:r w:rsidRPr="00004DA2">
        <w:rPr>
          <w:rStyle w:val="libNormalChar"/>
        </w:rPr>
        <w:t>Al-Basra upon Yeme</w:t>
      </w:r>
      <w:r>
        <w:t xml:space="preserve">nite workmanship from silk and cotton. Is it correct for the deceased to be </w:t>
      </w:r>
      <w:r>
        <w:lastRenderedPageBreak/>
        <w:t>enshrouded in it?’ He</w:t>
      </w:r>
      <w:r w:rsidRPr="00813829">
        <w:rPr>
          <w:rStyle w:val="libAlaemEnChar"/>
        </w:rPr>
        <w:t>asws</w:t>
      </w:r>
      <w:r>
        <w:t xml:space="preserve"> said: ‘When it</w:t>
      </w:r>
      <w:r w:rsidRPr="002A5891">
        <w:t xml:space="preserve"> was </w:t>
      </w:r>
      <w:r>
        <w:t>more cotton that the silk, so there is no problem’.</w:t>
      </w:r>
      <w:bookmarkStart w:id="813" w:name="_Toc344647318"/>
      <w:bookmarkStart w:id="814" w:name="_Toc462226832"/>
      <w:r w:rsidR="00093B5C" w:rsidRPr="00A15820">
        <w:rPr>
          <w:rStyle w:val="libFootnotenumChar"/>
        </w:rPr>
        <w:t>16</w:t>
      </w:r>
    </w:p>
    <w:p w14:paraId="24976614" w14:textId="1D62CC6B" w:rsidR="00057878" w:rsidRDefault="001D2A8B" w:rsidP="001D2A8B">
      <w:pPr>
        <w:pStyle w:val="Heading2Center"/>
        <w:rPr>
          <w:rtl/>
          <w:lang w:bidi="fa-IR"/>
        </w:rPr>
      </w:pPr>
      <w:bookmarkStart w:id="815" w:name="_Toc31882419"/>
      <w:bookmarkStart w:id="816" w:name="_Toc31883148"/>
      <w:bookmarkStart w:id="817" w:name="_Toc31883835"/>
      <w:r w:rsidRPr="005D642E">
        <w:rPr>
          <w:rtl/>
          <w:lang w:bidi="fa-IR"/>
        </w:rPr>
        <w:t>23</w:t>
      </w:r>
      <w:r w:rsidR="00B71A3A" w:rsidRPr="00B71A3A">
        <w:rPr>
          <w:rtl/>
        </w:rPr>
        <w:t>-</w:t>
      </w:r>
      <w:r w:rsidR="0016284F" w:rsidRPr="0016284F">
        <w:rPr>
          <w:rtl/>
        </w:rPr>
        <w:t xml:space="preserve"> </w:t>
      </w:r>
      <w:r w:rsidRPr="005D642E">
        <w:rPr>
          <w:rtl/>
          <w:lang w:bidi="fa-IR"/>
        </w:rPr>
        <w:t>بَابُ حَدِّ الْمَاءِ الَّذِي يُغَسَّلُ بِهِ الْمَيِّتُ وَالْكَافُورِ‌</w:t>
      </w:r>
      <w:bookmarkEnd w:id="813"/>
      <w:bookmarkEnd w:id="814"/>
      <w:bookmarkEnd w:id="815"/>
      <w:bookmarkEnd w:id="816"/>
      <w:bookmarkEnd w:id="817"/>
    </w:p>
    <w:p w14:paraId="6B3E42C5" w14:textId="4C3423FD" w:rsidR="001D2A8B" w:rsidRPr="00984940" w:rsidRDefault="00057878" w:rsidP="00057878">
      <w:pPr>
        <w:pStyle w:val="Heading2Center"/>
      </w:pPr>
      <w:bookmarkStart w:id="818" w:name="_Toc31882420"/>
      <w:bookmarkStart w:id="819" w:name="_Toc31883149"/>
      <w:bookmarkStart w:id="820" w:name="_Toc31883836"/>
      <w:r w:rsidRPr="00984940">
        <w:t>Chapter 2</w:t>
      </w:r>
      <w:r w:rsidR="001D2A8B" w:rsidRPr="00984940">
        <w:t>3 – A limit of the water to wash the deceased with, and (for) the camphor</w:t>
      </w:r>
      <w:bookmarkEnd w:id="818"/>
      <w:bookmarkEnd w:id="819"/>
      <w:bookmarkEnd w:id="820"/>
    </w:p>
    <w:p w14:paraId="4E9460AC" w14:textId="604EC63C"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أَحْمَدَ بْنِ مُحَمَّدِ بْنِ أَبِي نَصْرٍ، عَنْ‌ فُضَيْلٍ سُكَّرَةَ</w:t>
      </w:r>
      <w:r w:rsidR="00E35571">
        <w:rPr>
          <w:rtl/>
          <w:lang w:bidi="fa-IR"/>
        </w:rPr>
        <w:t xml:space="preserve">، </w:t>
      </w:r>
      <w:r w:rsidRPr="00270865">
        <w:rPr>
          <w:rtl/>
          <w:lang w:bidi="fa-IR"/>
        </w:rPr>
        <w:t xml:space="preserve">قَالَ: قُلْتُ لِأَبِي عَبْدِ اللهِ </w:t>
      </w:r>
      <w:r w:rsidRPr="00AC51C5">
        <w:rPr>
          <w:rStyle w:val="libAlaemChar"/>
          <w:rtl/>
        </w:rPr>
        <w:t>عليه‌السلام</w:t>
      </w:r>
      <w:r>
        <w:rPr>
          <w:rtl/>
          <w:lang w:bidi="fa-IR"/>
        </w:rPr>
        <w:t xml:space="preserve">: </w:t>
      </w:r>
      <w:r w:rsidRPr="005D642E">
        <w:rPr>
          <w:rtl/>
          <w:lang w:bidi="fa-IR"/>
        </w:rPr>
        <w:t>جُعِلْتُ فِدَاكَ</w:t>
      </w:r>
      <w:r>
        <w:rPr>
          <w:rtl/>
          <w:lang w:bidi="fa-IR"/>
        </w:rPr>
        <w:t xml:space="preserve">، </w:t>
      </w:r>
      <w:r w:rsidRPr="005D642E">
        <w:rPr>
          <w:rtl/>
          <w:lang w:bidi="fa-IR"/>
        </w:rPr>
        <w:t>هَلْ لِلْمَاءِ</w:t>
      </w:r>
      <w:r>
        <w:rPr>
          <w:rtl/>
          <w:lang w:bidi="fa-IR"/>
        </w:rPr>
        <w:t xml:space="preserve"> </w:t>
      </w:r>
      <w:r w:rsidRPr="005D642E">
        <w:rPr>
          <w:rtl/>
          <w:lang w:bidi="fa-IR"/>
        </w:rPr>
        <w:t>حَدٌّ مَحْدُودٌ</w:t>
      </w:r>
      <w:r>
        <w:rPr>
          <w:rtl/>
          <w:lang w:bidi="fa-IR"/>
        </w:rPr>
        <w:t xml:space="preserve">؟ </w:t>
      </w:r>
      <w:r w:rsidRPr="005D642E">
        <w:rPr>
          <w:rtl/>
          <w:lang w:bidi="fa-IR"/>
        </w:rPr>
        <w:t>قَالَ</w:t>
      </w:r>
      <w:r>
        <w:rPr>
          <w:rtl/>
          <w:lang w:bidi="fa-IR"/>
        </w:rPr>
        <w:t xml:space="preserve">: </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قَالَ لِعَلِيٍّ صَلَوَاتُ اللهِ عَلَيْهِ</w:t>
      </w:r>
      <w:r>
        <w:rPr>
          <w:rtl/>
          <w:lang w:bidi="fa-IR"/>
        </w:rPr>
        <w:t xml:space="preserve">: </w:t>
      </w:r>
      <w:r w:rsidRPr="005D642E">
        <w:rPr>
          <w:rtl/>
          <w:lang w:bidi="fa-IR"/>
        </w:rPr>
        <w:t>إِذَا أَنَا مِتُّ</w:t>
      </w:r>
      <w:r>
        <w:rPr>
          <w:rtl/>
          <w:lang w:bidi="fa-IR"/>
        </w:rPr>
        <w:t xml:space="preserve">، </w:t>
      </w:r>
      <w:r w:rsidRPr="005D642E">
        <w:rPr>
          <w:rtl/>
          <w:lang w:bidi="fa-IR"/>
        </w:rPr>
        <w:t>فَاسْتَقِ لِي سِتَّ قِرَبٍ</w:t>
      </w:r>
      <w:r>
        <w:rPr>
          <w:rtl/>
          <w:lang w:bidi="fa-IR"/>
        </w:rPr>
        <w:t xml:space="preserve"> </w:t>
      </w:r>
      <w:r w:rsidRPr="005D642E">
        <w:rPr>
          <w:rtl/>
          <w:lang w:bidi="fa-IR"/>
        </w:rPr>
        <w:t>مِنْ مَاءِ بِئْرِ غَرْسٍ</w:t>
      </w:r>
      <w:r w:rsidR="00E35571">
        <w:rPr>
          <w:rtl/>
          <w:lang w:bidi="fa-IR"/>
        </w:rPr>
        <w:t xml:space="preserve">، </w:t>
      </w:r>
      <w:r w:rsidRPr="005D642E">
        <w:rPr>
          <w:rtl/>
          <w:lang w:bidi="fa-IR"/>
        </w:rPr>
        <w:t>فَغَسِّلْنِي</w:t>
      </w:r>
      <w:r w:rsidR="00E35571">
        <w:rPr>
          <w:rtl/>
          <w:lang w:bidi="fa-IR"/>
        </w:rPr>
        <w:t xml:space="preserve">، </w:t>
      </w:r>
      <w:r w:rsidRPr="005D642E">
        <w:rPr>
          <w:rtl/>
          <w:lang w:bidi="fa-IR"/>
        </w:rPr>
        <w:t>وَكَفِّنِّي</w:t>
      </w:r>
      <w:r>
        <w:rPr>
          <w:rtl/>
          <w:lang w:bidi="fa-IR"/>
        </w:rPr>
        <w:t xml:space="preserve">، </w:t>
      </w:r>
      <w:r w:rsidRPr="005D642E">
        <w:rPr>
          <w:rtl/>
          <w:lang w:bidi="fa-IR"/>
        </w:rPr>
        <w:t>وَحَنِّطْنِي</w:t>
      </w:r>
      <w:r w:rsidR="00E35571">
        <w:rPr>
          <w:rtl/>
          <w:lang w:bidi="fa-IR"/>
        </w:rPr>
        <w:t xml:space="preserve">، </w:t>
      </w:r>
      <w:r w:rsidRPr="005D642E">
        <w:rPr>
          <w:rtl/>
          <w:lang w:bidi="fa-IR"/>
        </w:rPr>
        <w:t>فَإِذَا فَرَغْتَ مِنْ غُسْلِي وَكَفْنِي وَتَحْنِيطِي</w:t>
      </w:r>
      <w:r w:rsidR="00E35571">
        <w:rPr>
          <w:rtl/>
          <w:lang w:bidi="fa-IR"/>
        </w:rPr>
        <w:t xml:space="preserve">، </w:t>
      </w:r>
      <w:r w:rsidRPr="005D642E">
        <w:rPr>
          <w:rtl/>
          <w:lang w:bidi="fa-IR"/>
        </w:rPr>
        <w:t>فَخُذْ بِمَجَامِعِ</w:t>
      </w:r>
      <w:r>
        <w:rPr>
          <w:rtl/>
          <w:lang w:bidi="fa-IR"/>
        </w:rPr>
        <w:t xml:space="preserve"> </w:t>
      </w:r>
      <w:r w:rsidRPr="005D642E">
        <w:rPr>
          <w:rtl/>
          <w:lang w:bidi="fa-IR"/>
        </w:rPr>
        <w:t>كَفَنِي</w:t>
      </w:r>
      <w:r>
        <w:rPr>
          <w:rtl/>
          <w:lang w:bidi="fa-IR"/>
        </w:rPr>
        <w:t xml:space="preserve">، </w:t>
      </w:r>
      <w:r w:rsidRPr="005D642E">
        <w:rPr>
          <w:rtl/>
          <w:lang w:bidi="fa-IR"/>
        </w:rPr>
        <w:t>وَأَجْلِسْنِي</w:t>
      </w:r>
      <w:r>
        <w:rPr>
          <w:rtl/>
          <w:lang w:bidi="fa-IR"/>
        </w:rPr>
        <w:t xml:space="preserve">، </w:t>
      </w:r>
      <w:r w:rsidRPr="005D642E">
        <w:rPr>
          <w:rtl/>
          <w:lang w:bidi="fa-IR"/>
        </w:rPr>
        <w:t>ثُمَّ سَلْنِي عَمَّا شِئْتَ</w:t>
      </w:r>
      <w:r>
        <w:rPr>
          <w:rtl/>
          <w:lang w:bidi="fa-IR"/>
        </w:rPr>
        <w:t xml:space="preserve">، </w:t>
      </w:r>
      <w:r w:rsidRPr="005D642E">
        <w:rPr>
          <w:rtl/>
          <w:lang w:bidi="fa-IR"/>
        </w:rPr>
        <w:t>فَوَاللهِ</w:t>
      </w:r>
      <w:r>
        <w:rPr>
          <w:rtl/>
          <w:lang w:bidi="fa-IR"/>
        </w:rPr>
        <w:t xml:space="preserve">، </w:t>
      </w:r>
      <w:r w:rsidRPr="005D642E">
        <w:rPr>
          <w:rtl/>
          <w:lang w:bidi="fa-IR"/>
        </w:rPr>
        <w:t>لَا تَسْأَلُنِي عَنْ شَيْ‌ءٍ إِلاَّ أَجَبْتُكَ فِيهِ</w:t>
      </w:r>
      <w:r>
        <w:rPr>
          <w:rtl/>
          <w:lang w:bidi="fa-IR"/>
        </w:rPr>
        <w:t xml:space="preserve"> ».</w:t>
      </w:r>
    </w:p>
    <w:p w14:paraId="29CA7436" w14:textId="77777777" w:rsidR="001D2A8B" w:rsidRDefault="001D2A8B" w:rsidP="001D2A8B">
      <w:pPr>
        <w:pStyle w:val="libNormal"/>
      </w:pPr>
      <w:r>
        <w:t>A number of our companions, from Sahl Bin Ziyad, from Ahmad Bin Muhammad Bin Abu Nasr, from Fuzayl Sukkara who said,</w:t>
      </w:r>
    </w:p>
    <w:p w14:paraId="6A0ADD73" w14:textId="418DD9DF" w:rsidR="00093B5C"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Is there a restriction limit for the water?’ He</w:t>
      </w:r>
      <w:r w:rsidRPr="00813829">
        <w:rPr>
          <w:rStyle w:val="libAlaemEnChar"/>
        </w:rPr>
        <w:t>asws</w:t>
      </w:r>
      <w:r>
        <w:t xml:space="preserve"> said: ‘Rasool-Allah</w:t>
      </w:r>
      <w:r w:rsidRPr="00EA6A8A">
        <w:rPr>
          <w:rStyle w:val="libAlaemEnChar"/>
        </w:rPr>
        <w:t>saww</w:t>
      </w:r>
      <w:r>
        <w:t xml:space="preserve"> said to Ali</w:t>
      </w:r>
      <w:r w:rsidRPr="00813829">
        <w:rPr>
          <w:rStyle w:val="libAlaemEnChar"/>
        </w:rPr>
        <w:t>asws</w:t>
      </w:r>
      <w:r>
        <w:t>: ‘When I</w:t>
      </w:r>
      <w:r w:rsidRPr="00EA6A8A">
        <w:rPr>
          <w:rStyle w:val="libAlaemEnChar"/>
        </w:rPr>
        <w:t>saww</w:t>
      </w:r>
      <w:r>
        <w:t xml:space="preserve"> pass away, so draw for me</w:t>
      </w:r>
      <w:r w:rsidRPr="00EA6A8A">
        <w:rPr>
          <w:rStyle w:val="libAlaemEnChar"/>
        </w:rPr>
        <w:t>saww</w:t>
      </w:r>
      <w:r>
        <w:t>, six buckets of water from the well of Ghars, and wash me</w:t>
      </w:r>
      <w:r w:rsidRPr="00EA6A8A">
        <w:rPr>
          <w:rStyle w:val="libAlaemEnChar"/>
        </w:rPr>
        <w:t>saww</w:t>
      </w:r>
      <w:r>
        <w:t>, and enshroud me</w:t>
      </w:r>
      <w:r w:rsidRPr="00EA6A8A">
        <w:rPr>
          <w:rStyle w:val="libAlaemEnChar"/>
        </w:rPr>
        <w:t>saww</w:t>
      </w:r>
      <w:r>
        <w:t>, and embalm me</w:t>
      </w:r>
      <w:r w:rsidRPr="00EA6A8A">
        <w:rPr>
          <w:rStyle w:val="libAlaemEnChar"/>
        </w:rPr>
        <w:t>saww</w:t>
      </w:r>
      <w:r>
        <w:t>. So when you</w:t>
      </w:r>
      <w:r w:rsidRPr="00813829">
        <w:rPr>
          <w:rStyle w:val="libAlaemEnChar"/>
        </w:rPr>
        <w:t>asws</w:t>
      </w:r>
      <w:r>
        <w:t xml:space="preserve"> are free from washing me</w:t>
      </w:r>
      <w:r w:rsidRPr="00EA6A8A">
        <w:rPr>
          <w:rStyle w:val="libAlaemEnChar"/>
        </w:rPr>
        <w:t>saww</w:t>
      </w:r>
      <w:r>
        <w:t>, and enshrouding me</w:t>
      </w:r>
      <w:r w:rsidRPr="00EA6A8A">
        <w:rPr>
          <w:rStyle w:val="libAlaemEnChar"/>
        </w:rPr>
        <w:t>saww</w:t>
      </w:r>
      <w:r>
        <w:t>, and embalming me</w:t>
      </w:r>
      <w:r w:rsidRPr="00EA6A8A">
        <w:rPr>
          <w:rStyle w:val="libAlaemEnChar"/>
        </w:rPr>
        <w:t>saww</w:t>
      </w:r>
      <w:r>
        <w:t>, then take the entirety of my</w:t>
      </w:r>
      <w:r w:rsidRPr="00EA6A8A">
        <w:rPr>
          <w:rStyle w:val="libAlaemEnChar"/>
        </w:rPr>
        <w:t>saww</w:t>
      </w:r>
      <w:r>
        <w:t xml:space="preserve"> shroud and sit me</w:t>
      </w:r>
      <w:r w:rsidRPr="00EA6A8A">
        <w:rPr>
          <w:rStyle w:val="libAlaemEnChar"/>
        </w:rPr>
        <w:t>saww</w:t>
      </w:r>
      <w:r>
        <w:t xml:space="preserve"> upright and ask me</w:t>
      </w:r>
      <w:r w:rsidRPr="00EA6A8A">
        <w:rPr>
          <w:rStyle w:val="libAlaemEnChar"/>
        </w:rPr>
        <w:t>saww</w:t>
      </w:r>
      <w:r>
        <w:t xml:space="preserve"> about whatever you</w:t>
      </w:r>
      <w:r w:rsidRPr="00813829">
        <w:rPr>
          <w:rStyle w:val="libAlaemEnChar"/>
        </w:rPr>
        <w:t>asws</w:t>
      </w:r>
      <w:r>
        <w:t xml:space="preserve"> so desire to, for, by Allah</w:t>
      </w:r>
      <w:r w:rsidRPr="001C3974">
        <w:rPr>
          <w:rStyle w:val="libAlaemEnChar"/>
        </w:rPr>
        <w:t>azwj</w:t>
      </w:r>
      <w:r>
        <w:t>, you</w:t>
      </w:r>
      <w:r w:rsidRPr="00813829">
        <w:rPr>
          <w:rStyle w:val="libAlaemEnChar"/>
        </w:rPr>
        <w:t>asws</w:t>
      </w:r>
      <w:r>
        <w:t xml:space="preserve"> will not ask me</w:t>
      </w:r>
      <w:r w:rsidRPr="00EA6A8A">
        <w:rPr>
          <w:rStyle w:val="libAlaemEnChar"/>
        </w:rPr>
        <w:t>saww</w:t>
      </w:r>
      <w:r>
        <w:t xml:space="preserve"> anything except that I</w:t>
      </w:r>
      <w:r w:rsidRPr="00EA6A8A">
        <w:rPr>
          <w:rStyle w:val="libAlaemEnChar"/>
        </w:rPr>
        <w:t>saww</w:t>
      </w:r>
      <w:r>
        <w:t xml:space="preserve"> will answer you</w:t>
      </w:r>
      <w:r w:rsidRPr="00813829">
        <w:rPr>
          <w:rStyle w:val="libAlaemEnChar"/>
        </w:rPr>
        <w:t>asws</w:t>
      </w:r>
      <w:r>
        <w:t xml:space="preserve"> with regards to it’.</w:t>
      </w:r>
      <w:r w:rsidR="00093B5C" w:rsidRPr="00A15820">
        <w:rPr>
          <w:rStyle w:val="libFootnotenumChar"/>
        </w:rPr>
        <w:t>17</w:t>
      </w:r>
    </w:p>
    <w:p w14:paraId="60A3207A" w14:textId="3DDE753F"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حَفْصِ بْنِ الْبَخْتَرِيِّ: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sidRPr="005D642E">
        <w:rPr>
          <w:rtl/>
          <w:lang w:bidi="fa-IR"/>
        </w:rPr>
        <w:t xml:space="preserve"> لِعَلِيٍّ </w:t>
      </w:r>
      <w:r w:rsidRPr="00AC51C5">
        <w:rPr>
          <w:rStyle w:val="libAlaemChar"/>
          <w:rtl/>
        </w:rPr>
        <w:t>عليه‌السلام</w:t>
      </w:r>
      <w:r>
        <w:rPr>
          <w:rtl/>
          <w:lang w:bidi="fa-IR"/>
        </w:rPr>
        <w:t xml:space="preserve">: </w:t>
      </w:r>
      <w:r w:rsidRPr="005D642E">
        <w:rPr>
          <w:rtl/>
          <w:lang w:bidi="fa-IR"/>
        </w:rPr>
        <w:t>يَا عَلِيُّ</w:t>
      </w:r>
      <w:r>
        <w:rPr>
          <w:rtl/>
          <w:lang w:bidi="fa-IR"/>
        </w:rPr>
        <w:t xml:space="preserve">، </w:t>
      </w:r>
      <w:r w:rsidRPr="005D642E">
        <w:rPr>
          <w:rtl/>
          <w:lang w:bidi="fa-IR"/>
        </w:rPr>
        <w:t>إِذَا أَنَا مِتُّ</w:t>
      </w:r>
      <w:r>
        <w:rPr>
          <w:rtl/>
          <w:lang w:bidi="fa-IR"/>
        </w:rPr>
        <w:t xml:space="preserve">، </w:t>
      </w:r>
      <w:r w:rsidRPr="005D642E">
        <w:rPr>
          <w:rtl/>
          <w:lang w:bidi="fa-IR"/>
        </w:rPr>
        <w:t>فَاغْسِلْنِي</w:t>
      </w:r>
      <w:r>
        <w:rPr>
          <w:rtl/>
          <w:lang w:bidi="fa-IR"/>
        </w:rPr>
        <w:t xml:space="preserve"> </w:t>
      </w:r>
      <w:r w:rsidRPr="005D642E">
        <w:rPr>
          <w:rtl/>
          <w:lang w:bidi="fa-IR"/>
        </w:rPr>
        <w:t>بِسَبْعِ قِرَبٍ</w:t>
      </w:r>
      <w:r>
        <w:rPr>
          <w:rtl/>
          <w:lang w:bidi="fa-IR"/>
        </w:rPr>
        <w:t xml:space="preserve"> </w:t>
      </w:r>
      <w:r w:rsidRPr="005D642E">
        <w:rPr>
          <w:rtl/>
          <w:lang w:bidi="fa-IR"/>
        </w:rPr>
        <w:t>مِنْ بِئْرِ غَرْسٍ</w:t>
      </w:r>
      <w:r>
        <w:rPr>
          <w:rtl/>
          <w:lang w:bidi="fa-IR"/>
        </w:rPr>
        <w:t xml:space="preserve"> ».</w:t>
      </w:r>
    </w:p>
    <w:p w14:paraId="6D21D138" w14:textId="77777777" w:rsidR="001D2A8B" w:rsidRDefault="001D2A8B" w:rsidP="001D2A8B">
      <w:pPr>
        <w:pStyle w:val="libNormal"/>
      </w:pPr>
      <w:r>
        <w:t>Ali Bin Ibrahim, from his father, from Ibn Abu Umeyr, from Hafs Bin Al Bakhtary,</w:t>
      </w:r>
    </w:p>
    <w:p w14:paraId="5F6F3120" w14:textId="720D2D5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to Ali</w:t>
      </w:r>
      <w:r w:rsidRPr="00813829">
        <w:rPr>
          <w:rStyle w:val="libAlaemEnChar"/>
        </w:rPr>
        <w:t>asws</w:t>
      </w:r>
      <w:r>
        <w:t>: ‘O Ali</w:t>
      </w:r>
      <w:r w:rsidRPr="00813829">
        <w:rPr>
          <w:rStyle w:val="libAlaemEnChar"/>
        </w:rPr>
        <w:t>asws</w:t>
      </w:r>
      <w:r>
        <w:t>! When I</w:t>
      </w:r>
      <w:r w:rsidRPr="00EA6A8A">
        <w:rPr>
          <w:rStyle w:val="libAlaemEnChar"/>
        </w:rPr>
        <w:t>saww</w:t>
      </w:r>
      <w:r>
        <w:t xml:space="preserve"> pass away, so wash me</w:t>
      </w:r>
      <w:r w:rsidRPr="00EA6A8A">
        <w:rPr>
          <w:rStyle w:val="libAlaemEnChar"/>
        </w:rPr>
        <w:t>saww</w:t>
      </w:r>
      <w:r>
        <w:t xml:space="preserve"> with seven buckets from the well of Ghars’.</w:t>
      </w:r>
      <w:r w:rsidR="00093B5C" w:rsidRPr="00A15820">
        <w:rPr>
          <w:rStyle w:val="libFootnotenumChar"/>
        </w:rPr>
        <w:t>18</w:t>
      </w:r>
    </w:p>
    <w:p w14:paraId="308E682A" w14:textId="316A3FDA" w:rsidR="001D2A8B" w:rsidRDefault="001D2A8B" w:rsidP="00270865">
      <w:pPr>
        <w:pStyle w:val="libAr"/>
        <w:rPr>
          <w:rtl/>
          <w:lang w:bidi="fa-IR"/>
        </w:rPr>
      </w:pPr>
      <w:r w:rsidRPr="00246318">
        <w:rPr>
          <w:rStyle w:val="libBold2Char"/>
          <w:rtl/>
        </w:rPr>
        <w:t>3.</w:t>
      </w:r>
      <w:r w:rsidRPr="00270865">
        <w:rPr>
          <w:rtl/>
          <w:lang w:bidi="fa-IR"/>
        </w:rPr>
        <w:t xml:space="preserve"> مُحَمَّدُ بْنُ يَحْيى، قَالَ: كَتَبَ مُحَمَّدُ بْنُ الْحَسَنِ إِلى أَبِي مُحَمَّدٍ </w:t>
      </w:r>
      <w:r w:rsidRPr="00AC51C5">
        <w:rPr>
          <w:rStyle w:val="libAlaemChar"/>
          <w:rtl/>
        </w:rPr>
        <w:t>عليه‌السلام</w:t>
      </w:r>
      <w:r w:rsidRPr="005D642E">
        <w:rPr>
          <w:rtl/>
          <w:lang w:bidi="fa-IR"/>
        </w:rPr>
        <w:t xml:space="preserve"> فِي الْمَاءِ الَّذِي يُغَسَّلُ بِهِ الْمَيِّتُ</w:t>
      </w:r>
      <w:r>
        <w:rPr>
          <w:rtl/>
          <w:lang w:bidi="fa-IR"/>
        </w:rPr>
        <w:t xml:space="preserve">: </w:t>
      </w:r>
      <w:r w:rsidRPr="005D642E">
        <w:rPr>
          <w:rtl/>
          <w:lang w:bidi="fa-IR"/>
        </w:rPr>
        <w:t>كَمْ حَدُّهُ</w:t>
      </w:r>
      <w:r>
        <w:rPr>
          <w:rtl/>
          <w:lang w:bidi="fa-IR"/>
        </w:rPr>
        <w:t xml:space="preserve">؟ </w:t>
      </w:r>
      <w:r w:rsidRPr="005D642E">
        <w:rPr>
          <w:rtl/>
          <w:lang w:bidi="fa-IR"/>
        </w:rPr>
        <w:t xml:space="preserve">فَوَقَّعَ </w:t>
      </w:r>
      <w:r w:rsidRPr="00AC51C5">
        <w:rPr>
          <w:rStyle w:val="libAlaemChar"/>
          <w:rtl/>
        </w:rPr>
        <w:t>عليه‌السلام</w:t>
      </w:r>
      <w:r>
        <w:rPr>
          <w:rtl/>
          <w:lang w:bidi="fa-IR"/>
        </w:rPr>
        <w:t xml:space="preserve">: </w:t>
      </w:r>
      <w:r w:rsidRPr="005D642E">
        <w:rPr>
          <w:rtl/>
          <w:lang w:bidi="fa-IR"/>
        </w:rPr>
        <w:t>« حَدُّ غُسْلِ الْمَيِّتِ</w:t>
      </w:r>
      <w:r>
        <w:rPr>
          <w:rtl/>
          <w:lang w:bidi="fa-IR"/>
        </w:rPr>
        <w:t xml:space="preserve">: </w:t>
      </w:r>
      <w:r w:rsidRPr="005D642E">
        <w:rPr>
          <w:rtl/>
          <w:lang w:bidi="fa-IR"/>
        </w:rPr>
        <w:t>يُغْسَلُ حَتّى يَطْهُرَ إِنْ شَاءَ اللهُ</w:t>
      </w:r>
      <w:r>
        <w:rPr>
          <w:rtl/>
          <w:lang w:bidi="fa-IR"/>
        </w:rPr>
        <w:t xml:space="preserve"> ». </w:t>
      </w:r>
      <w:r w:rsidRPr="005D642E">
        <w:rPr>
          <w:rtl/>
          <w:lang w:bidi="fa-IR"/>
        </w:rPr>
        <w:t>قَالَ</w:t>
      </w:r>
      <w:r>
        <w:rPr>
          <w:rtl/>
          <w:lang w:bidi="fa-IR"/>
        </w:rPr>
        <w:t xml:space="preserve">: </w:t>
      </w:r>
      <w:r w:rsidRPr="005D642E">
        <w:rPr>
          <w:rtl/>
          <w:lang w:bidi="fa-IR"/>
        </w:rPr>
        <w:t>وَكَتَبَ إِلَيْهِ</w:t>
      </w:r>
      <w:r>
        <w:rPr>
          <w:rtl/>
          <w:lang w:bidi="fa-IR"/>
        </w:rPr>
        <w:t xml:space="preserve">: </w:t>
      </w:r>
      <w:r w:rsidRPr="005D642E">
        <w:rPr>
          <w:rtl/>
          <w:lang w:bidi="fa-IR"/>
        </w:rPr>
        <w:t>هَلْ يَجُوزُ أَنْ يُغَسَّلَ الْمَيِّتُ وَمَاؤُهُ الَّذِي يُصَبُّ عَلَيْهِ يَدْخُلُ إِلى بِئْرِ كَنِيفٍ</w:t>
      </w:r>
      <w:r w:rsidR="00E35571">
        <w:rPr>
          <w:rtl/>
          <w:lang w:bidi="fa-IR"/>
        </w:rPr>
        <w:t xml:space="preserve">، </w:t>
      </w:r>
      <w:r w:rsidRPr="005D642E">
        <w:rPr>
          <w:rtl/>
          <w:lang w:bidi="fa-IR"/>
        </w:rPr>
        <w:t>أَوِ</w:t>
      </w:r>
      <w:r>
        <w:rPr>
          <w:rtl/>
          <w:lang w:bidi="fa-IR"/>
        </w:rPr>
        <w:t xml:space="preserve"> </w:t>
      </w:r>
      <w:r w:rsidRPr="005D642E">
        <w:rPr>
          <w:rtl/>
          <w:lang w:bidi="fa-IR"/>
        </w:rPr>
        <w:t>الرَّجُلُ يَتَوَضَّأُ وُضُوءَ الصَّلَاةِ</w:t>
      </w:r>
      <w:r>
        <w:rPr>
          <w:rtl/>
          <w:lang w:bidi="fa-IR"/>
        </w:rPr>
        <w:t xml:space="preserve"> </w:t>
      </w:r>
      <w:r w:rsidRPr="005D642E">
        <w:rPr>
          <w:rtl/>
          <w:lang w:bidi="fa-IR"/>
        </w:rPr>
        <w:t>أَنْ يُصَبَّ</w:t>
      </w:r>
      <w:r>
        <w:rPr>
          <w:rtl/>
          <w:lang w:bidi="fa-IR"/>
        </w:rPr>
        <w:t xml:space="preserve"> </w:t>
      </w:r>
      <w:r w:rsidRPr="005D642E">
        <w:rPr>
          <w:rtl/>
          <w:lang w:bidi="fa-IR"/>
        </w:rPr>
        <w:t>مَاءُ وُضُوئِهِ فِي</w:t>
      </w:r>
      <w:r>
        <w:rPr>
          <w:rtl/>
          <w:lang w:bidi="fa-IR"/>
        </w:rPr>
        <w:t xml:space="preserve"> </w:t>
      </w:r>
      <w:r w:rsidRPr="005D642E">
        <w:rPr>
          <w:rtl/>
          <w:lang w:bidi="fa-IR"/>
        </w:rPr>
        <w:t>كَنِيفٍ</w:t>
      </w:r>
      <w:r>
        <w:rPr>
          <w:rtl/>
          <w:lang w:bidi="fa-IR"/>
        </w:rPr>
        <w:t xml:space="preserve">؟ </w:t>
      </w:r>
      <w:r w:rsidRPr="005D642E">
        <w:rPr>
          <w:rtl/>
          <w:lang w:bidi="fa-IR"/>
        </w:rPr>
        <w:t xml:space="preserve">فَوَقَّعَ </w:t>
      </w:r>
      <w:r w:rsidRPr="00AC51C5">
        <w:rPr>
          <w:rStyle w:val="libAlaemChar"/>
          <w:rtl/>
        </w:rPr>
        <w:t>عليه‌السلام</w:t>
      </w:r>
      <w:r>
        <w:rPr>
          <w:rtl/>
          <w:lang w:bidi="fa-IR"/>
        </w:rPr>
        <w:t xml:space="preserve">: </w:t>
      </w:r>
      <w:r w:rsidRPr="005D642E">
        <w:rPr>
          <w:rtl/>
          <w:lang w:bidi="fa-IR"/>
        </w:rPr>
        <w:t>« يَكُونُ ذلِكَ فِي بَلَالِيعَ</w:t>
      </w:r>
      <w:r>
        <w:rPr>
          <w:rtl/>
          <w:lang w:bidi="fa-IR"/>
        </w:rPr>
        <w:t xml:space="preserve"> ».</w:t>
      </w:r>
    </w:p>
    <w:p w14:paraId="623EE707" w14:textId="77777777" w:rsidR="001D2A8B" w:rsidRDefault="001D2A8B" w:rsidP="001D2A8B">
      <w:pPr>
        <w:pStyle w:val="libNormal"/>
      </w:pPr>
      <w:r>
        <w:t>Muhammad Bin Yahya who said,</w:t>
      </w:r>
    </w:p>
    <w:p w14:paraId="2231D43B" w14:textId="77777777" w:rsidR="001D2A8B" w:rsidRDefault="001D2A8B" w:rsidP="001D2A8B">
      <w:pPr>
        <w:pStyle w:val="libNormal"/>
      </w:pPr>
      <w:r>
        <w:t xml:space="preserve">‘Muhammad Bin </w:t>
      </w:r>
      <w:r w:rsidRPr="00004DA2">
        <w:rPr>
          <w:rStyle w:val="libNormalChar"/>
        </w:rPr>
        <w:t>Al-Hassan wrote to</w:t>
      </w:r>
      <w:r>
        <w:t xml:space="preserve"> Abu Muhammad</w:t>
      </w:r>
      <w:r w:rsidRPr="00813829">
        <w:rPr>
          <w:rStyle w:val="libAlaemEnChar"/>
        </w:rPr>
        <w:t>asws</w:t>
      </w:r>
      <w:r>
        <w:t xml:space="preserve"> regarding the water by which the deceased is to be washed, how much is it’s limit?’ So </w:t>
      </w:r>
      <w:r>
        <w:lastRenderedPageBreak/>
        <w:t>he</w:t>
      </w:r>
      <w:r w:rsidRPr="00813829">
        <w:rPr>
          <w:rStyle w:val="libAlaemEnChar"/>
        </w:rPr>
        <w:t>asws</w:t>
      </w:r>
      <w:r>
        <w:t xml:space="preserve"> signed: ‘A limit of washing the deceased is until he is clean, Allah</w:t>
      </w:r>
      <w:r w:rsidRPr="001C3974">
        <w:rPr>
          <w:rStyle w:val="libAlaemEnChar"/>
        </w:rPr>
        <w:t>azwj</w:t>
      </w:r>
      <w:r>
        <w:t xml:space="preserve"> Willing’.</w:t>
      </w:r>
    </w:p>
    <w:p w14:paraId="6E758F65" w14:textId="261BE3E7" w:rsidR="00093B5C" w:rsidRDefault="001D2A8B" w:rsidP="001D2A8B">
      <w:pPr>
        <w:pStyle w:val="libNormal"/>
      </w:pPr>
      <w:r>
        <w:t>He (the narrator) said, ‘And he wrote to him</w:t>
      </w:r>
      <w:r w:rsidRPr="00813829">
        <w:rPr>
          <w:rStyle w:val="libAlaemEnChar"/>
        </w:rPr>
        <w:t>asws</w:t>
      </w:r>
      <w:r>
        <w:t xml:space="preserve">, ‘Is it allowed to wash the deceased and the water which is poured upon him enters into a bathroom cesspool (underground reservoir), or the man performs an ablution for the </w:t>
      </w:r>
      <w:r w:rsidRPr="00582ADA">
        <w:rPr>
          <w:rStyle w:val="libNormalChar"/>
        </w:rPr>
        <w:t xml:space="preserve">Salaat </w:t>
      </w:r>
      <w:r>
        <w:t>and the water of his ablution pours into a cesspool’. So he</w:t>
      </w:r>
      <w:r w:rsidRPr="00813829">
        <w:rPr>
          <w:rStyle w:val="libAlaemEnChar"/>
        </w:rPr>
        <w:t>asws</w:t>
      </w:r>
      <w:r>
        <w:t xml:space="preserve"> signed: ‘That would happen (end up) to be in a cesspool anyway’.</w:t>
      </w:r>
      <w:r w:rsidR="00093B5C" w:rsidRPr="00A15820">
        <w:rPr>
          <w:rStyle w:val="libFootnotenumChar"/>
        </w:rPr>
        <w:t>19</w:t>
      </w:r>
    </w:p>
    <w:p w14:paraId="771904A9" w14:textId="2F0B137F"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رَفَعَهُ، قَالَ:</w:t>
      </w:r>
      <w:r>
        <w:rPr>
          <w:rtl/>
        </w:rPr>
        <w:t xml:space="preserve"> </w:t>
      </w:r>
      <w:r w:rsidRPr="005D642E">
        <w:rPr>
          <w:rtl/>
        </w:rPr>
        <w:t>«</w:t>
      </w:r>
      <w:r w:rsidRPr="005D642E">
        <w:rPr>
          <w:rtl/>
          <w:lang w:bidi="fa-IR"/>
        </w:rPr>
        <w:t xml:space="preserve"> السُّنَّةُ فِي الْحَنُوطِ ثَلَاثَةَ عَشَرَ دِرْهَماً وَثُلُثٌ أَكْثَرُهُ</w:t>
      </w:r>
      <w:r>
        <w:rPr>
          <w:rtl/>
          <w:lang w:bidi="fa-IR"/>
        </w:rPr>
        <w:t xml:space="preserve"> ». </w:t>
      </w:r>
      <w:r w:rsidRPr="005D642E">
        <w:rPr>
          <w:rtl/>
          <w:lang w:bidi="fa-IR"/>
        </w:rPr>
        <w:t>وَقَالَ</w:t>
      </w:r>
      <w:r>
        <w:rPr>
          <w:rtl/>
          <w:lang w:bidi="fa-IR"/>
        </w:rPr>
        <w:t xml:space="preserve">: </w:t>
      </w:r>
      <w:r w:rsidRPr="005D642E">
        <w:rPr>
          <w:rtl/>
          <w:lang w:bidi="fa-IR"/>
        </w:rPr>
        <w:t xml:space="preserve">« إِنَّ جَبْرَئِيلَ </w:t>
      </w:r>
      <w:r w:rsidRPr="00AC51C5">
        <w:rPr>
          <w:rStyle w:val="libAlaemChar"/>
          <w:rtl/>
        </w:rPr>
        <w:t>عليه‌السلام</w:t>
      </w:r>
      <w:r w:rsidRPr="005D642E">
        <w:rPr>
          <w:rtl/>
          <w:lang w:bidi="fa-IR"/>
        </w:rPr>
        <w:t xml:space="preserve"> نَزَلَ عَلى رَسُولِ اللهِ </w:t>
      </w:r>
      <w:r w:rsidRPr="00AC51C5">
        <w:rPr>
          <w:rStyle w:val="libAlaemChar"/>
          <w:rtl/>
        </w:rPr>
        <w:t>صلى‌الله‌عليه‌وآله‌وسلم</w:t>
      </w:r>
      <w:r w:rsidRPr="005D642E">
        <w:rPr>
          <w:rtl/>
          <w:lang w:bidi="fa-IR"/>
        </w:rPr>
        <w:t xml:space="preserve"> بِحَنُوطٍ</w:t>
      </w:r>
      <w:r>
        <w:rPr>
          <w:rtl/>
          <w:lang w:bidi="fa-IR"/>
        </w:rPr>
        <w:t xml:space="preserve">، </w:t>
      </w:r>
      <w:r w:rsidRPr="005D642E">
        <w:rPr>
          <w:rtl/>
          <w:lang w:bidi="fa-IR"/>
        </w:rPr>
        <w:t>وَكَانَ</w:t>
      </w:r>
      <w:r>
        <w:rPr>
          <w:rtl/>
          <w:lang w:bidi="fa-IR"/>
        </w:rPr>
        <w:t xml:space="preserve"> </w:t>
      </w:r>
      <w:r w:rsidRPr="005D642E">
        <w:rPr>
          <w:rtl/>
          <w:lang w:bidi="fa-IR"/>
        </w:rPr>
        <w:t>وَزْنُهُ أَرْبَعِينَ دِرْهَماً</w:t>
      </w:r>
      <w:r>
        <w:rPr>
          <w:rtl/>
          <w:lang w:bidi="fa-IR"/>
        </w:rPr>
        <w:t xml:space="preserve">، </w:t>
      </w:r>
      <w:r w:rsidRPr="005D642E">
        <w:rPr>
          <w:rtl/>
          <w:lang w:bidi="fa-IR"/>
        </w:rPr>
        <w:t xml:space="preserve">فَقَسَمَهَا رَسُولُ اللهِ </w:t>
      </w:r>
      <w:r w:rsidRPr="00AC51C5">
        <w:rPr>
          <w:rStyle w:val="libAlaemChar"/>
          <w:rtl/>
        </w:rPr>
        <w:t>صلى‌الله‌عليه‌وآله‌وسلم</w:t>
      </w:r>
      <w:r w:rsidRPr="005D642E">
        <w:rPr>
          <w:rtl/>
          <w:lang w:bidi="fa-IR"/>
        </w:rPr>
        <w:t xml:space="preserve"> ثَلَاثَةَ أَجْزَاءٍ</w:t>
      </w:r>
      <w:r>
        <w:rPr>
          <w:rtl/>
          <w:lang w:bidi="fa-IR"/>
        </w:rPr>
        <w:t xml:space="preserve">: </w:t>
      </w:r>
      <w:r w:rsidRPr="005D642E">
        <w:rPr>
          <w:rtl/>
          <w:lang w:bidi="fa-IR"/>
        </w:rPr>
        <w:t>جُزْءٌ</w:t>
      </w:r>
      <w:r>
        <w:rPr>
          <w:rtl/>
          <w:lang w:bidi="fa-IR"/>
        </w:rPr>
        <w:t xml:space="preserve"> </w:t>
      </w:r>
      <w:r w:rsidRPr="005D642E">
        <w:rPr>
          <w:rtl/>
          <w:lang w:bidi="fa-IR"/>
        </w:rPr>
        <w:t>لَهُ</w:t>
      </w:r>
      <w:r>
        <w:rPr>
          <w:rtl/>
          <w:lang w:bidi="fa-IR"/>
        </w:rPr>
        <w:t xml:space="preserve">، </w:t>
      </w:r>
      <w:r w:rsidRPr="005D642E">
        <w:rPr>
          <w:rtl/>
          <w:lang w:bidi="fa-IR"/>
        </w:rPr>
        <w:t>وَجُزْءٌ</w:t>
      </w:r>
      <w:r>
        <w:rPr>
          <w:rtl/>
          <w:lang w:bidi="fa-IR"/>
        </w:rPr>
        <w:t xml:space="preserve"> </w:t>
      </w:r>
      <w:r w:rsidRPr="005D642E">
        <w:rPr>
          <w:rtl/>
          <w:lang w:bidi="fa-IR"/>
        </w:rPr>
        <w:t>لِعَلِيٍّ</w:t>
      </w:r>
      <w:r>
        <w:rPr>
          <w:rtl/>
          <w:lang w:bidi="fa-IR"/>
        </w:rPr>
        <w:t xml:space="preserve">، </w:t>
      </w:r>
      <w:r w:rsidRPr="005D642E">
        <w:rPr>
          <w:rtl/>
          <w:lang w:bidi="fa-IR"/>
        </w:rPr>
        <w:t>وَجُزْءٌ</w:t>
      </w:r>
      <w:r>
        <w:rPr>
          <w:rtl/>
          <w:lang w:bidi="fa-IR"/>
        </w:rPr>
        <w:t xml:space="preserve"> </w:t>
      </w:r>
      <w:r w:rsidRPr="005D642E">
        <w:rPr>
          <w:rtl/>
          <w:lang w:bidi="fa-IR"/>
        </w:rPr>
        <w:t xml:space="preserve">لِفَاطِمَةَ </w:t>
      </w:r>
      <w:r w:rsidRPr="00AC51C5">
        <w:rPr>
          <w:rStyle w:val="libAlaemChar"/>
          <w:rtl/>
        </w:rPr>
        <w:t>عليهم‌السلام</w:t>
      </w:r>
      <w:r>
        <w:rPr>
          <w:rtl/>
          <w:lang w:bidi="fa-IR"/>
        </w:rPr>
        <w:t xml:space="preserve"> ».</w:t>
      </w:r>
    </w:p>
    <w:p w14:paraId="15D4CA4C" w14:textId="77777777" w:rsidR="001D2A8B" w:rsidRDefault="001D2A8B" w:rsidP="001D2A8B">
      <w:pPr>
        <w:pStyle w:val="libNormal"/>
      </w:pPr>
      <w:r>
        <w:t>Ali Bin Ibrahim, from his father, raising it, said,</w:t>
      </w:r>
    </w:p>
    <w:p w14:paraId="5481B620" w14:textId="07A82587" w:rsidR="00093B5C" w:rsidRDefault="001D2A8B" w:rsidP="001D2A8B">
      <w:pPr>
        <w:pStyle w:val="libNormal"/>
      </w:pPr>
      <w:r>
        <w:t>‘The Sunnah regarding the embalming is thirteen Dirhams and a third (in weight) at most’. And he</w:t>
      </w:r>
      <w:r w:rsidRPr="00813829">
        <w:rPr>
          <w:rStyle w:val="libAlaemEnChar"/>
        </w:rPr>
        <w:t>asws</w:t>
      </w:r>
      <w:r>
        <w:t xml:space="preserve"> said: ‘Jibraeel</w:t>
      </w:r>
      <w:r w:rsidR="00C36615" w:rsidRPr="00C36615">
        <w:rPr>
          <w:rStyle w:val="libAlaemEnChar"/>
        </w:rPr>
        <w:t xml:space="preserve">as </w:t>
      </w:r>
      <w:r>
        <w:t>descended unto Rasool-Allah</w:t>
      </w:r>
      <w:r w:rsidRPr="00EA6A8A">
        <w:rPr>
          <w:rStyle w:val="libAlaemEnChar"/>
        </w:rPr>
        <w:t>saww</w:t>
      </w:r>
      <w:r>
        <w:t xml:space="preserve"> with embalming (camphor), and its weight</w:t>
      </w:r>
      <w:r w:rsidRPr="002A5891">
        <w:t xml:space="preserve"> was </w:t>
      </w:r>
      <w:r>
        <w:t>of forty Dirhams. So Rasool-Allah</w:t>
      </w:r>
      <w:r w:rsidRPr="00EA6A8A">
        <w:rPr>
          <w:rStyle w:val="libAlaemEnChar"/>
        </w:rPr>
        <w:t>saww</w:t>
      </w:r>
      <w:r>
        <w:t xml:space="preserve"> divided it into three parts – a part for himself</w:t>
      </w:r>
      <w:r w:rsidRPr="00EA6A8A">
        <w:rPr>
          <w:rStyle w:val="libAlaemEnChar"/>
        </w:rPr>
        <w:t>saww</w:t>
      </w:r>
      <w:r>
        <w:t>, and a part for Ali</w:t>
      </w:r>
      <w:r w:rsidRPr="00813829">
        <w:rPr>
          <w:rStyle w:val="libAlaemEnChar"/>
        </w:rPr>
        <w:t>asws</w:t>
      </w:r>
      <w:r>
        <w:t>, and a part for (Syeda) Fatima</w:t>
      </w:r>
      <w:r w:rsidRPr="00813829">
        <w:rPr>
          <w:rStyle w:val="libAlaemEnChar"/>
        </w:rPr>
        <w:t>asws</w:t>
      </w:r>
      <w:r>
        <w:t>’.</w:t>
      </w:r>
      <w:r w:rsidR="00093B5C" w:rsidRPr="00A15820">
        <w:rPr>
          <w:rStyle w:val="libFootnotenumChar"/>
        </w:rPr>
        <w:t>20</w:t>
      </w:r>
    </w:p>
    <w:p w14:paraId="0DF03986" w14:textId="0F34C03F"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ابْنِ أَبِي نَجْرَانَ،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أَقَلُّ مَا يُجْزِئُ مِنَ الْكَافُورِ لِلْمَيِّتِ مِثْقَالٌ</w:t>
      </w:r>
      <w:r>
        <w:rPr>
          <w:rtl/>
          <w:lang w:bidi="fa-IR"/>
        </w:rPr>
        <w:t xml:space="preserve"> ». </w:t>
      </w:r>
      <w:r w:rsidRPr="005D642E">
        <w:rPr>
          <w:rtl/>
          <w:lang w:bidi="fa-IR"/>
        </w:rPr>
        <w:t>وَفِي رِوَايَةِ الْكَاهِلِيِّ وَحُسَيْنِ بْنِ الْمُخْتَارِ</w:t>
      </w:r>
      <w:r>
        <w:rPr>
          <w:rtl/>
          <w:lang w:bidi="fa-IR"/>
        </w:rPr>
        <w:t xml:space="preserve">: </w:t>
      </w:r>
      <w:r w:rsidRPr="005D642E">
        <w:rPr>
          <w:rtl/>
          <w:lang w:bidi="fa-IR"/>
        </w:rPr>
        <w:t xml:space="preserve">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الْقَصْدُ مِنْ ذلِكَ</w:t>
      </w:r>
      <w:r>
        <w:rPr>
          <w:rtl/>
          <w:lang w:bidi="fa-IR"/>
        </w:rPr>
        <w:t xml:space="preserve"> </w:t>
      </w:r>
      <w:r w:rsidRPr="005D642E">
        <w:rPr>
          <w:rtl/>
          <w:lang w:bidi="fa-IR"/>
        </w:rPr>
        <w:t>أَرْبَعَةُ</w:t>
      </w:r>
      <w:r>
        <w:rPr>
          <w:rtl/>
          <w:lang w:bidi="fa-IR"/>
        </w:rPr>
        <w:t xml:space="preserve"> </w:t>
      </w:r>
      <w:r w:rsidRPr="005D642E">
        <w:rPr>
          <w:rtl/>
          <w:lang w:bidi="fa-IR"/>
        </w:rPr>
        <w:t>مَثَاقِيلَ</w:t>
      </w:r>
      <w:r>
        <w:rPr>
          <w:rtl/>
          <w:lang w:bidi="fa-IR"/>
        </w:rPr>
        <w:t xml:space="preserve"> ».</w:t>
      </w:r>
    </w:p>
    <w:p w14:paraId="53DB888B" w14:textId="77777777" w:rsidR="001D2A8B" w:rsidRDefault="001D2A8B" w:rsidP="001D2A8B">
      <w:pPr>
        <w:pStyle w:val="libNormal"/>
      </w:pPr>
      <w:r>
        <w:t>A number of our companions, from Sahl Bin Ziyad, from Ibn Abu Najran, from one of his companions,</w:t>
      </w:r>
    </w:p>
    <w:p w14:paraId="2812258C"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least of what is allowed from the camphor for the deceased is one Misqaal (approx 4.7 gms.)’.</w:t>
      </w:r>
    </w:p>
    <w:p w14:paraId="7A6E56B9" w14:textId="22C0A114" w:rsidR="00093B5C" w:rsidRDefault="001D2A8B" w:rsidP="001D2A8B">
      <w:pPr>
        <w:pStyle w:val="libNormal"/>
      </w:pPr>
      <w:r>
        <w:t xml:space="preserve">And in a report of </w:t>
      </w:r>
      <w:r w:rsidRPr="00004DA2">
        <w:rPr>
          <w:rStyle w:val="libNormalChar"/>
        </w:rPr>
        <w:t>Al-Kahily, and Hus</w:t>
      </w:r>
      <w:r>
        <w:t xml:space="preserve">ayn Bin </w:t>
      </w:r>
      <w:r w:rsidRPr="00004DA2">
        <w:rPr>
          <w:rStyle w:val="libNormalChar"/>
        </w:rPr>
        <w:t>Al-Mukhtar, from A</w:t>
      </w:r>
      <w:r>
        <w:t>bu Abdullah</w:t>
      </w:r>
      <w:r w:rsidRPr="00813829">
        <w:rPr>
          <w:rStyle w:val="libAlaemEnChar"/>
        </w:rPr>
        <w:t>asws</w:t>
      </w:r>
      <w:r>
        <w:t xml:space="preserve"> having said: ‘The moderate from that is four Misqaals’.</w:t>
      </w:r>
      <w:bookmarkStart w:id="821" w:name="_Toc344647319"/>
      <w:bookmarkStart w:id="822" w:name="_Toc462226833"/>
      <w:r w:rsidR="00093B5C" w:rsidRPr="00A15820">
        <w:rPr>
          <w:rStyle w:val="libFootnotenumChar"/>
        </w:rPr>
        <w:t>21</w:t>
      </w:r>
    </w:p>
    <w:p w14:paraId="1527E978" w14:textId="746928E8" w:rsidR="00057878" w:rsidRDefault="001D2A8B" w:rsidP="001D2A8B">
      <w:pPr>
        <w:pStyle w:val="Heading2Center"/>
        <w:rPr>
          <w:rtl/>
          <w:lang w:bidi="fa-IR"/>
        </w:rPr>
      </w:pPr>
      <w:bookmarkStart w:id="823" w:name="_Toc31882421"/>
      <w:bookmarkStart w:id="824" w:name="_Toc31883150"/>
      <w:bookmarkStart w:id="825" w:name="_Toc31883837"/>
      <w:r w:rsidRPr="005D642E">
        <w:rPr>
          <w:rtl/>
          <w:lang w:bidi="fa-IR"/>
        </w:rPr>
        <w:t>24</w:t>
      </w:r>
      <w:r w:rsidR="00B71A3A" w:rsidRPr="00B71A3A">
        <w:rPr>
          <w:rtl/>
        </w:rPr>
        <w:t>-</w:t>
      </w:r>
      <w:r w:rsidR="0016284F" w:rsidRPr="0016284F">
        <w:rPr>
          <w:rtl/>
        </w:rPr>
        <w:t xml:space="preserve"> </w:t>
      </w:r>
      <w:r w:rsidRPr="005D642E">
        <w:rPr>
          <w:rtl/>
          <w:lang w:bidi="fa-IR"/>
        </w:rPr>
        <w:t>بَابُ الْجَرِيدَةِ</w:t>
      </w:r>
      <w:bookmarkEnd w:id="821"/>
      <w:bookmarkEnd w:id="822"/>
      <w:bookmarkEnd w:id="823"/>
      <w:bookmarkEnd w:id="824"/>
      <w:bookmarkEnd w:id="825"/>
    </w:p>
    <w:p w14:paraId="4E607471" w14:textId="075572EC" w:rsidR="001D2A8B" w:rsidRPr="00984940" w:rsidRDefault="00057878" w:rsidP="00057878">
      <w:pPr>
        <w:pStyle w:val="Heading2Center"/>
      </w:pPr>
      <w:bookmarkStart w:id="826" w:name="_Toc31882422"/>
      <w:bookmarkStart w:id="827" w:name="_Toc31883151"/>
      <w:bookmarkStart w:id="828" w:name="_Toc31883838"/>
      <w:r w:rsidRPr="00984940">
        <w:t>Chapter 2</w:t>
      </w:r>
      <w:r w:rsidR="001D2A8B" w:rsidRPr="00984940">
        <w:t>4 – The Twig</w:t>
      </w:r>
      <w:bookmarkEnd w:id="826"/>
      <w:bookmarkEnd w:id="827"/>
      <w:bookmarkEnd w:id="828"/>
    </w:p>
    <w:p w14:paraId="655FECE3" w14:textId="785B48EC"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عَبْدِ الْجَبَّارِ</w:t>
      </w:r>
      <w:r w:rsidR="00E35571">
        <w:rPr>
          <w:rtl/>
          <w:lang w:bidi="fa-IR"/>
        </w:rPr>
        <w:t>؛</w:t>
      </w:r>
      <w:r w:rsidRPr="00270865">
        <w:rPr>
          <w:rtl/>
          <w:lang w:bidi="fa-IR"/>
        </w:rPr>
        <w:t xml:space="preserve"> وَمُحَمَّدُ بْنُ إِسْمَاعِيلَ، عَنِ الْفَضْلِ بْنِ شَاذَانَ جَمِيعاً، عَنْ صَفْوَانَ بْنِ يَحْيى، عَنِ ابْنِ مُسْكَانَ، عَنِ الْحَسَنِ بْنِ زِيَادٍ الصَّيْقَلِ: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يُوضَعُ</w:t>
      </w:r>
      <w:r>
        <w:rPr>
          <w:rtl/>
          <w:lang w:bidi="fa-IR"/>
        </w:rPr>
        <w:t xml:space="preserve"> </w:t>
      </w:r>
      <w:r w:rsidRPr="005D642E">
        <w:rPr>
          <w:rtl/>
          <w:lang w:bidi="fa-IR"/>
        </w:rPr>
        <w:t>لِلْمَيِّتِ جَرِيدَتَانِ</w:t>
      </w:r>
      <w:r>
        <w:rPr>
          <w:rtl/>
          <w:lang w:bidi="fa-IR"/>
        </w:rPr>
        <w:t xml:space="preserve">: </w:t>
      </w:r>
      <w:r w:rsidRPr="005D642E">
        <w:rPr>
          <w:rtl/>
          <w:lang w:bidi="fa-IR"/>
        </w:rPr>
        <w:t>وَاحِدَةٌ فِي الْيَمِينِ</w:t>
      </w:r>
      <w:r w:rsidR="00E35571">
        <w:rPr>
          <w:rtl/>
          <w:lang w:bidi="fa-IR"/>
        </w:rPr>
        <w:t xml:space="preserve">، </w:t>
      </w:r>
      <w:r w:rsidRPr="005D642E">
        <w:rPr>
          <w:rtl/>
          <w:lang w:bidi="fa-IR"/>
        </w:rPr>
        <w:t>وَالْأُخْرى</w:t>
      </w:r>
      <w:r>
        <w:rPr>
          <w:rtl/>
          <w:lang w:bidi="fa-IR"/>
        </w:rPr>
        <w:t xml:space="preserve"> </w:t>
      </w:r>
      <w:r w:rsidRPr="005D642E">
        <w:rPr>
          <w:rtl/>
          <w:lang w:bidi="fa-IR"/>
        </w:rPr>
        <w:t>فِي الْأَيْسَرِ</w:t>
      </w:r>
      <w:r>
        <w:rPr>
          <w:rtl/>
          <w:lang w:bidi="fa-IR"/>
        </w:rPr>
        <w:t xml:space="preserve"> ».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الْجَرِيدَةُ تَنْفَعُ الْمُؤْمِنَ وَالْكَافِرَ</w:t>
      </w:r>
      <w:r>
        <w:rPr>
          <w:rtl/>
          <w:lang w:bidi="fa-IR"/>
        </w:rPr>
        <w:t xml:space="preserve"> ».</w:t>
      </w:r>
    </w:p>
    <w:p w14:paraId="2C0FB880" w14:textId="77777777" w:rsidR="001D2A8B" w:rsidRDefault="001D2A8B" w:rsidP="001D2A8B">
      <w:pPr>
        <w:pStyle w:val="libNormal"/>
      </w:pPr>
      <w:r>
        <w:t>Abu Ali Al Ashary, from Muhammad Bin Abdul Jabbar and Muhammad Bin Ismail, from Al Fazl Bin Shazaan, altogether from Safwan Bin Yahya, from Ibn Muskan, from Al Hassan Bin Ziyad Al Sayqal,</w:t>
      </w:r>
    </w:p>
    <w:p w14:paraId="7225DFE3"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‘Two twigs would be placed for the deceased – one on the right and the other on the left’.</w:t>
      </w:r>
    </w:p>
    <w:p w14:paraId="23640A9B" w14:textId="0AA206D3" w:rsidR="00093B5C" w:rsidRDefault="001D2A8B" w:rsidP="001D2A8B">
      <w:pPr>
        <w:pStyle w:val="libNormal"/>
      </w:pPr>
      <w:r>
        <w:t>He (the narrator) said, ‘He</w:t>
      </w:r>
      <w:r w:rsidRPr="00813829">
        <w:rPr>
          <w:rStyle w:val="libAlaemEnChar"/>
        </w:rPr>
        <w:t>asws</w:t>
      </w:r>
      <w:r>
        <w:t xml:space="preserve"> said:’ The twig would benefit the Believer and (as well as) the infidel’.</w:t>
      </w:r>
      <w:r w:rsidR="00093B5C" w:rsidRPr="00A15820">
        <w:rPr>
          <w:rStyle w:val="libFootnotenumChar"/>
        </w:rPr>
        <w:t>22</w:t>
      </w:r>
    </w:p>
    <w:p w14:paraId="6A7470D6" w14:textId="46D40961" w:rsidR="001D2A8B" w:rsidRDefault="001D2A8B" w:rsidP="00270865">
      <w:pPr>
        <w:pStyle w:val="libAr"/>
        <w:rPr>
          <w:rtl/>
          <w:lang w:bidi="fa-IR"/>
        </w:rPr>
      </w:pPr>
      <w:r w:rsidRPr="00246318">
        <w:rPr>
          <w:rStyle w:val="libBold2Char"/>
          <w:rtl/>
        </w:rPr>
        <w:lastRenderedPageBreak/>
        <w:t>2.</w:t>
      </w:r>
      <w:r w:rsidRPr="00270865">
        <w:rPr>
          <w:rtl/>
          <w:lang w:bidi="fa-IR"/>
        </w:rPr>
        <w:t xml:space="preserve"> مُحَمَّدُ بْنُ يَحْيى، عَنْ أَحْمَدَ بْنِ مُحَمَّدٍ، عَنْ مُحَمَّدِ بْنِ إِسْمَاعِيلَ بْنِ بَزِيعٍ، عَنْ حَنَانِ بْنِ سَدِيرٍ، عَنْ يَحْيَى بْنِ عُبَادَةَ الْمَكِّيِّ، قَالَ: سَمِعْتُ سُفْيَانَ الثَّوْرِيَّ يَسْأَلُهُ عَنِ التَّخْضِيرِ، فَقَالَ: « إِنَّ رَجُلاً مِنَ الْأَنْصَارِ هَلَكَ، فَأُوذِنَ رَسُولُ اللهِ </w:t>
      </w:r>
      <w:r w:rsidRPr="00AC51C5">
        <w:rPr>
          <w:rStyle w:val="libAlaemChar"/>
          <w:rtl/>
        </w:rPr>
        <w:t>صلى‌الله‌عليه‌وآله‌وسلم</w:t>
      </w:r>
      <w:r w:rsidRPr="005D642E">
        <w:rPr>
          <w:rtl/>
          <w:lang w:bidi="fa-IR"/>
        </w:rPr>
        <w:t xml:space="preserve"> بِمَوْتِهِ</w:t>
      </w:r>
      <w:r w:rsidR="00E35571">
        <w:rPr>
          <w:rtl/>
          <w:lang w:bidi="fa-IR"/>
        </w:rPr>
        <w:t xml:space="preserve">، </w:t>
      </w:r>
      <w:r w:rsidRPr="005D642E">
        <w:rPr>
          <w:rtl/>
          <w:lang w:bidi="fa-IR"/>
        </w:rPr>
        <w:t>فَقَالَ لِمَنْ يَلِيهِ مِنْ قَرَابَتِهِ</w:t>
      </w:r>
      <w:r>
        <w:rPr>
          <w:rtl/>
          <w:lang w:bidi="fa-IR"/>
        </w:rPr>
        <w:t xml:space="preserve">: </w:t>
      </w:r>
      <w:r w:rsidRPr="005D642E">
        <w:rPr>
          <w:rtl/>
          <w:lang w:bidi="fa-IR"/>
        </w:rPr>
        <w:t>خَضِّرُوا صَاحِبَكُمْ</w:t>
      </w:r>
      <w:r>
        <w:rPr>
          <w:rtl/>
          <w:lang w:bidi="fa-IR"/>
        </w:rPr>
        <w:t xml:space="preserve">، </w:t>
      </w:r>
      <w:r w:rsidRPr="005D642E">
        <w:rPr>
          <w:rtl/>
          <w:lang w:bidi="fa-IR"/>
        </w:rPr>
        <w:t>فَمَا أَقَلَّ الْمُخَضَّرِينَ</w:t>
      </w:r>
      <w:r>
        <w:rPr>
          <w:rtl/>
          <w:lang w:bidi="fa-IR"/>
        </w:rPr>
        <w:t xml:space="preserve"> ؟! ». </w:t>
      </w:r>
      <w:r w:rsidRPr="005D642E">
        <w:rPr>
          <w:rtl/>
          <w:lang w:bidi="fa-IR"/>
        </w:rPr>
        <w:t>قَالَ</w:t>
      </w:r>
      <w:r>
        <w:rPr>
          <w:rtl/>
          <w:lang w:bidi="fa-IR"/>
        </w:rPr>
        <w:t xml:space="preserve">: </w:t>
      </w:r>
      <w:r w:rsidRPr="005D642E">
        <w:rPr>
          <w:rtl/>
          <w:lang w:bidi="fa-IR"/>
        </w:rPr>
        <w:t>وَمَا التَّخْضِيرُ</w:t>
      </w:r>
      <w:r>
        <w:rPr>
          <w:rtl/>
          <w:lang w:bidi="fa-IR"/>
        </w:rPr>
        <w:t xml:space="preserve">؟ </w:t>
      </w:r>
      <w:r w:rsidRPr="005D642E">
        <w:rPr>
          <w:rtl/>
          <w:lang w:bidi="fa-IR"/>
        </w:rPr>
        <w:t>قَالَ</w:t>
      </w:r>
      <w:r>
        <w:rPr>
          <w:rtl/>
          <w:lang w:bidi="fa-IR"/>
        </w:rPr>
        <w:t xml:space="preserve">: </w:t>
      </w:r>
      <w:r w:rsidRPr="005D642E">
        <w:rPr>
          <w:rtl/>
          <w:lang w:bidi="fa-IR"/>
        </w:rPr>
        <w:t>« جَرِيدَةٌ خَضْرَاءُ تُوضَعُ مِنْ أَصْلِ الْيَدَيْنِ</w:t>
      </w:r>
      <w:r>
        <w:rPr>
          <w:rtl/>
          <w:lang w:bidi="fa-IR"/>
        </w:rPr>
        <w:t xml:space="preserve"> </w:t>
      </w:r>
      <w:r w:rsidRPr="005D642E">
        <w:rPr>
          <w:rtl/>
          <w:lang w:bidi="fa-IR"/>
        </w:rPr>
        <w:t>إِلَى التَّرْقُوَةِ</w:t>
      </w:r>
      <w:r>
        <w:rPr>
          <w:rtl/>
          <w:lang w:bidi="fa-IR"/>
        </w:rPr>
        <w:t xml:space="preserve"> ».</w:t>
      </w:r>
    </w:p>
    <w:p w14:paraId="1019B416" w14:textId="77777777" w:rsidR="001D2A8B" w:rsidRDefault="001D2A8B" w:rsidP="001D2A8B">
      <w:pPr>
        <w:pStyle w:val="libNormal"/>
      </w:pPr>
      <w:r>
        <w:t>Muhammad Bin Yahya, from Ahmad Bin Muhammad, from Muhammad Bin Ismail Bin Bazie, from Hanan Bin Sadeyr, from Yahya Bin Ubada Al Makky who said,</w:t>
      </w:r>
    </w:p>
    <w:p w14:paraId="2DAE6DE2" w14:textId="0191916E" w:rsidR="00093B5C" w:rsidRDefault="001D2A8B" w:rsidP="001D2A8B">
      <w:pPr>
        <w:pStyle w:val="libNormal"/>
      </w:pPr>
      <w:r>
        <w:t xml:space="preserve">‘I heard Sufyan </w:t>
      </w:r>
      <w:r w:rsidRPr="00004DA2">
        <w:rPr>
          <w:rStyle w:val="libNormalChar"/>
        </w:rPr>
        <w:t>Al-Sowry asking hi</w:t>
      </w:r>
      <w:r>
        <w:t>m</w:t>
      </w:r>
      <w:r w:rsidRPr="00813829">
        <w:rPr>
          <w:rStyle w:val="libAlaemEnChar"/>
        </w:rPr>
        <w:t>asws</w:t>
      </w:r>
      <w:r>
        <w:t xml:space="preserve"> about the greenery, so he</w:t>
      </w:r>
      <w:r w:rsidRPr="00813829">
        <w:rPr>
          <w:rStyle w:val="libAlaemEnChar"/>
        </w:rPr>
        <w:t>asws</w:t>
      </w:r>
      <w:r>
        <w:t xml:space="preserve"> said: ‘A man from the Helpers died and Rasool-Allah</w:t>
      </w:r>
      <w:r w:rsidRPr="00EA6A8A">
        <w:rPr>
          <w:rStyle w:val="libAlaemEnChar"/>
        </w:rPr>
        <w:t>saww</w:t>
      </w:r>
      <w:r>
        <w:t xml:space="preserve"> advised in his death and he</w:t>
      </w:r>
      <w:r w:rsidRPr="00EA6A8A">
        <w:rPr>
          <w:rStyle w:val="libAlaemEnChar"/>
        </w:rPr>
        <w:t>saww</w:t>
      </w:r>
      <w:r>
        <w:t xml:space="preserve"> said to the one who</w:t>
      </w:r>
      <w:r w:rsidRPr="002A5891">
        <w:t xml:space="preserve"> was </w:t>
      </w:r>
      <w:r>
        <w:t>the closest from his relatives: ‘(Make) greenery (to be with) your companions, and what is the least are two green plants’. He said, ‘And what is the greenery?’ He</w:t>
      </w:r>
      <w:r w:rsidRPr="00EA6A8A">
        <w:rPr>
          <w:rStyle w:val="libAlaemEnChar"/>
        </w:rPr>
        <w:t>saww</w:t>
      </w:r>
      <w:r>
        <w:t xml:space="preserve"> said: ‘A green twig placed at the root of the hands up to the clavicle’ (collarbone).</w:t>
      </w:r>
      <w:r w:rsidR="00093B5C" w:rsidRPr="00A15820">
        <w:rPr>
          <w:rStyle w:val="libFootnotenumChar"/>
        </w:rPr>
        <w:t>23</w:t>
      </w:r>
    </w:p>
    <w:p w14:paraId="2237E05B" w14:textId="17BA3B84"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عَبْدِ اللهِ بْنِ الْمُغِيرَةِ، عَنْ رَجُلٍ، عَنْ يَحْيَى بْنِ عُبَادَةَ: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تُؤْخَذُ</w:t>
      </w:r>
      <w:r>
        <w:rPr>
          <w:rtl/>
          <w:lang w:bidi="fa-IR"/>
        </w:rPr>
        <w:t xml:space="preserve"> </w:t>
      </w:r>
      <w:r w:rsidRPr="005D642E">
        <w:rPr>
          <w:rtl/>
          <w:lang w:bidi="fa-IR"/>
        </w:rPr>
        <w:t>جَرِيدَةٌ رَطْبَةٌ قَدْرَ ذِرَاعٍ</w:t>
      </w:r>
      <w:r>
        <w:rPr>
          <w:rtl/>
          <w:lang w:bidi="fa-IR"/>
        </w:rPr>
        <w:t xml:space="preserve">، </w:t>
      </w:r>
      <w:r w:rsidRPr="005D642E">
        <w:rPr>
          <w:rtl/>
          <w:lang w:bidi="fa-IR"/>
        </w:rPr>
        <w:t>فَتُوضَعُ</w:t>
      </w:r>
      <w:r>
        <w:rPr>
          <w:rtl/>
          <w:lang w:bidi="fa-IR"/>
        </w:rPr>
        <w:t xml:space="preserve"> ـ </w:t>
      </w:r>
      <w:r w:rsidRPr="005D642E">
        <w:rPr>
          <w:rtl/>
          <w:lang w:bidi="fa-IR"/>
        </w:rPr>
        <w:t>وَأَشَارَ بِيَدِهِ</w:t>
      </w:r>
      <w:r>
        <w:rPr>
          <w:rtl/>
          <w:lang w:bidi="fa-IR"/>
        </w:rPr>
        <w:t xml:space="preserve"> ـ </w:t>
      </w:r>
      <w:r w:rsidRPr="005D642E">
        <w:rPr>
          <w:rtl/>
          <w:lang w:bidi="fa-IR"/>
        </w:rPr>
        <w:t>مِنْ عِنْدِ تَرْقُوَتِهِ إِلى يَدِهِ</w:t>
      </w:r>
      <w:r>
        <w:rPr>
          <w:rtl/>
          <w:lang w:bidi="fa-IR"/>
        </w:rPr>
        <w:t xml:space="preserve">، </w:t>
      </w:r>
      <w:r w:rsidRPr="005D642E">
        <w:rPr>
          <w:rtl/>
          <w:lang w:bidi="fa-IR"/>
        </w:rPr>
        <w:t>تُلَفُّ</w:t>
      </w:r>
      <w:r>
        <w:rPr>
          <w:rtl/>
          <w:lang w:bidi="fa-IR"/>
        </w:rPr>
        <w:t xml:space="preserve"> </w:t>
      </w:r>
      <w:r w:rsidRPr="005D642E">
        <w:rPr>
          <w:rtl/>
          <w:lang w:bidi="fa-IR"/>
        </w:rPr>
        <w:t>مَعَ ثِيَابِهِ</w:t>
      </w:r>
      <w:r>
        <w:rPr>
          <w:rtl/>
          <w:lang w:bidi="fa-IR"/>
        </w:rPr>
        <w:t xml:space="preserve"> ». </w:t>
      </w:r>
      <w:r w:rsidRPr="005D642E">
        <w:rPr>
          <w:rtl/>
          <w:lang w:bidi="fa-IR"/>
        </w:rPr>
        <w:t>قَالَ</w:t>
      </w:r>
      <w:r>
        <w:rPr>
          <w:rtl/>
          <w:lang w:bidi="fa-IR"/>
        </w:rPr>
        <w:t xml:space="preserve">: </w:t>
      </w:r>
      <w:r w:rsidRPr="005D642E">
        <w:rPr>
          <w:rtl/>
          <w:lang w:bidi="fa-IR"/>
        </w:rPr>
        <w:t>وَقَالَ</w:t>
      </w:r>
      <w:r>
        <w:rPr>
          <w:rtl/>
          <w:lang w:bidi="fa-IR"/>
        </w:rPr>
        <w:t xml:space="preserve"> </w:t>
      </w:r>
      <w:r w:rsidRPr="005D642E">
        <w:rPr>
          <w:rtl/>
          <w:lang w:bidi="fa-IR"/>
        </w:rPr>
        <w:t>الرَّجُلُ</w:t>
      </w:r>
      <w:r>
        <w:rPr>
          <w:rtl/>
          <w:lang w:bidi="fa-IR"/>
        </w:rPr>
        <w:t xml:space="preserve">: </w:t>
      </w:r>
      <w:r w:rsidRPr="005D642E">
        <w:rPr>
          <w:rtl/>
          <w:lang w:bidi="fa-IR"/>
        </w:rPr>
        <w:t xml:space="preserve">لَقِيتُ أَبَا عَبْدِ اللهِ </w:t>
      </w:r>
      <w:r w:rsidRPr="00AC51C5">
        <w:rPr>
          <w:rStyle w:val="libAlaemChar"/>
          <w:rtl/>
        </w:rPr>
        <w:t>عليه‌السلام</w:t>
      </w:r>
      <w:r w:rsidRPr="005D642E">
        <w:rPr>
          <w:rtl/>
          <w:lang w:bidi="fa-IR"/>
        </w:rPr>
        <w:t xml:space="preserve"> بَعْدُ</w:t>
      </w:r>
      <w:r>
        <w:rPr>
          <w:rtl/>
          <w:lang w:bidi="fa-IR"/>
        </w:rPr>
        <w:t xml:space="preserve">، </w:t>
      </w:r>
      <w:r w:rsidRPr="005D642E">
        <w:rPr>
          <w:rtl/>
          <w:lang w:bidi="fa-IR"/>
        </w:rPr>
        <w:t>فَسَأَلْتُهُ عَنْهُ</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قَدْ حَدَّثْتُ بِهِ يَحْيَى بْنَ عُبَادَةَ</w:t>
      </w:r>
      <w:r>
        <w:rPr>
          <w:rtl/>
          <w:lang w:bidi="fa-IR"/>
        </w:rPr>
        <w:t xml:space="preserve"> ».</w:t>
      </w:r>
    </w:p>
    <w:p w14:paraId="54A6BC4E" w14:textId="77777777" w:rsidR="001D2A8B" w:rsidRDefault="001D2A8B" w:rsidP="001D2A8B">
      <w:pPr>
        <w:pStyle w:val="libNormal"/>
      </w:pPr>
      <w:r>
        <w:t>Ali Bin Ibrahim, from his father, from Abdullah Bin Al Mugheira, from a man, from Yahya Bin Ubada,</w:t>
      </w:r>
    </w:p>
    <w:p w14:paraId="1B92CD7C"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‘You should take a wet twig of the measurement of a cubit and you should place it’, and he</w:t>
      </w:r>
      <w:r w:rsidRPr="00813829">
        <w:rPr>
          <w:rStyle w:val="libAlaemEnChar"/>
        </w:rPr>
        <w:t>asws</w:t>
      </w:r>
      <w:r>
        <w:t xml:space="preserve"> gestured by his</w:t>
      </w:r>
      <w:r w:rsidRPr="00813829">
        <w:rPr>
          <w:rStyle w:val="libAlaemEnChar"/>
        </w:rPr>
        <w:t>asws</w:t>
      </w:r>
      <w:r>
        <w:t xml:space="preserve"> from his</w:t>
      </w:r>
      <w:r w:rsidRPr="00813829">
        <w:rPr>
          <w:rStyle w:val="libAlaemEnChar"/>
        </w:rPr>
        <w:t>asws</w:t>
      </w:r>
      <w:r>
        <w:t xml:space="preserve"> clavicle up to his</w:t>
      </w:r>
      <w:r w:rsidRPr="00813829">
        <w:rPr>
          <w:rStyle w:val="libAlaemEnChar"/>
        </w:rPr>
        <w:t>asws</w:t>
      </w:r>
      <w:r>
        <w:t xml:space="preserve"> hand’, ‘wrapped with his cloth (shroud)’.</w:t>
      </w:r>
    </w:p>
    <w:p w14:paraId="3CF0BF12" w14:textId="2B20B0D6" w:rsidR="00093B5C" w:rsidRDefault="001D2A8B" w:rsidP="001D2A8B">
      <w:pPr>
        <w:pStyle w:val="libNormal"/>
      </w:pPr>
      <w:r>
        <w:t>He (the narrator) said, ‘And the man who met Abu Abdullah</w:t>
      </w:r>
      <w:r w:rsidRPr="00813829">
        <w:rPr>
          <w:rStyle w:val="libAlaemEnChar"/>
        </w:rPr>
        <w:t>asws</w:t>
      </w:r>
      <w:r>
        <w:t xml:space="preserve"> said afterwards, ‘I asked him</w:t>
      </w:r>
      <w:r w:rsidRPr="00813829">
        <w:rPr>
          <w:rStyle w:val="libAlaemEnChar"/>
        </w:rPr>
        <w:t>asws</w:t>
      </w:r>
      <w:r>
        <w:t xml:space="preserve"> about it, so he</w:t>
      </w:r>
      <w:r w:rsidRPr="00813829">
        <w:rPr>
          <w:rStyle w:val="libAlaemEnChar"/>
        </w:rPr>
        <w:t>asws</w:t>
      </w:r>
      <w:r>
        <w:t xml:space="preserve"> said: ‘Yes, I</w:t>
      </w:r>
      <w:r w:rsidRPr="00813829">
        <w:rPr>
          <w:rStyle w:val="libAlaemEnChar"/>
        </w:rPr>
        <w:t>asws</w:t>
      </w:r>
      <w:r>
        <w:t xml:space="preserve"> had narrated with it to Yahya Bin Ubada (the narrator of this Hadeeth)’.</w:t>
      </w:r>
      <w:r w:rsidR="00093B5C" w:rsidRPr="00A15820">
        <w:rPr>
          <w:rStyle w:val="libFootnotenumChar"/>
        </w:rPr>
        <w:t>24</w:t>
      </w:r>
    </w:p>
    <w:p w14:paraId="18E8F3E4" w14:textId="653EDD21"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حَمَّادِ بْنِ عِيسى، عَنْ حَرِيزٍ، عَنْ زُرَارَةَ، قَالَ: قُلْتُ لِأَبِي جَعْفَرٍ </w:t>
      </w:r>
      <w:r w:rsidRPr="00AC51C5">
        <w:rPr>
          <w:rStyle w:val="libAlaemChar"/>
          <w:rtl/>
        </w:rPr>
        <w:t>عليه‌السلام</w:t>
      </w:r>
      <w:r>
        <w:rPr>
          <w:rtl/>
          <w:lang w:bidi="fa-IR"/>
        </w:rPr>
        <w:t>: أَ</w:t>
      </w:r>
      <w:r w:rsidRPr="005D642E">
        <w:rPr>
          <w:rtl/>
          <w:lang w:bidi="fa-IR"/>
        </w:rPr>
        <w:t>رَأَيْتَ الْمَيِّتَ إِذَا مَاتَ لِمَ تُجْعَلُ</w:t>
      </w:r>
      <w:r>
        <w:rPr>
          <w:rtl/>
          <w:lang w:bidi="fa-IR"/>
        </w:rPr>
        <w:t xml:space="preserve"> </w:t>
      </w:r>
      <w:r w:rsidRPr="005D642E">
        <w:rPr>
          <w:rtl/>
          <w:lang w:bidi="fa-IR"/>
        </w:rPr>
        <w:t>مَعَهُ الْجَرِيدَةُ</w:t>
      </w:r>
      <w:r>
        <w:rPr>
          <w:rtl/>
          <w:lang w:bidi="fa-IR"/>
        </w:rPr>
        <w:t xml:space="preserve">؟ </w:t>
      </w:r>
      <w:r w:rsidRPr="005D642E">
        <w:rPr>
          <w:rtl/>
          <w:lang w:bidi="fa-IR"/>
        </w:rPr>
        <w:t>قَالَ</w:t>
      </w:r>
      <w:r>
        <w:rPr>
          <w:rtl/>
          <w:lang w:bidi="fa-IR"/>
        </w:rPr>
        <w:t xml:space="preserve">: </w:t>
      </w:r>
      <w:r w:rsidRPr="005D642E">
        <w:rPr>
          <w:rtl/>
          <w:lang w:bidi="fa-IR"/>
        </w:rPr>
        <w:t>« يَتَجَافى</w:t>
      </w:r>
      <w:r>
        <w:rPr>
          <w:rtl/>
          <w:lang w:bidi="fa-IR"/>
        </w:rPr>
        <w:t xml:space="preserve"> </w:t>
      </w:r>
      <w:r w:rsidRPr="005D642E">
        <w:rPr>
          <w:rtl/>
          <w:lang w:bidi="fa-IR"/>
        </w:rPr>
        <w:t>عَنْهُ الْعَذَابُ وَالْحِسَابُ مَا دَامَ الْعُودُ رَطْباً » قَالَ</w:t>
      </w:r>
      <w:r>
        <w:rPr>
          <w:rtl/>
          <w:lang w:bidi="fa-IR"/>
        </w:rPr>
        <w:t xml:space="preserve">: </w:t>
      </w:r>
      <w:r w:rsidRPr="005D642E">
        <w:rPr>
          <w:rtl/>
          <w:lang w:bidi="fa-IR"/>
        </w:rPr>
        <w:t>« وَالْعَذَابُ كُلُّهُ فِي يَوْمٍ وَاحِدٍ فِي سَاعَةٍ وَاحِدَةٍ</w:t>
      </w:r>
      <w:r>
        <w:rPr>
          <w:rtl/>
          <w:lang w:bidi="fa-IR"/>
        </w:rPr>
        <w:t xml:space="preserve"> </w:t>
      </w:r>
      <w:r w:rsidRPr="005D642E">
        <w:rPr>
          <w:rtl/>
          <w:lang w:bidi="fa-IR"/>
        </w:rPr>
        <w:t>قَدْرَ مَا يُدْخَلُ الْقَبْرَ وَيَرْجِعُ الْقَوْمُ</w:t>
      </w:r>
      <w:r>
        <w:rPr>
          <w:rtl/>
          <w:lang w:bidi="fa-IR"/>
        </w:rPr>
        <w:t xml:space="preserve">، </w:t>
      </w:r>
      <w:r w:rsidRPr="005D642E">
        <w:rPr>
          <w:rtl/>
          <w:lang w:bidi="fa-IR"/>
        </w:rPr>
        <w:t>وَإِنَّمَا جُعِلَتِ السَّعَفَتَانِ لِذلِكَ</w:t>
      </w:r>
      <w:r w:rsidR="00E35571">
        <w:rPr>
          <w:rtl/>
          <w:lang w:bidi="fa-IR"/>
        </w:rPr>
        <w:t xml:space="preserve">، </w:t>
      </w:r>
      <w:r w:rsidRPr="005D642E">
        <w:rPr>
          <w:rtl/>
          <w:lang w:bidi="fa-IR"/>
        </w:rPr>
        <w:t>فَلَا يُصِيبُهُ عَذَابٌ وَلَاحِسَابٌ بَعْدَ جُفُوفِهِمَا</w:t>
      </w:r>
      <w:r>
        <w:rPr>
          <w:rtl/>
          <w:lang w:bidi="fa-IR"/>
        </w:rPr>
        <w:t xml:space="preserve"> </w:t>
      </w:r>
      <w:r w:rsidRPr="005D642E">
        <w:rPr>
          <w:rtl/>
          <w:lang w:bidi="fa-IR"/>
        </w:rPr>
        <w:t>إِنْ شَاءَ اللهُ</w:t>
      </w:r>
      <w:r>
        <w:rPr>
          <w:rtl/>
          <w:lang w:bidi="fa-IR"/>
        </w:rPr>
        <w:t xml:space="preserve"> ».</w:t>
      </w:r>
    </w:p>
    <w:p w14:paraId="3BE13AF5" w14:textId="77777777" w:rsidR="001D2A8B" w:rsidRDefault="001D2A8B" w:rsidP="001D2A8B">
      <w:pPr>
        <w:pStyle w:val="libNormal"/>
      </w:pPr>
      <w:r>
        <w:t>Ali Bin Ibrahim, from his father, from Hammad Bin Isa, from Hareyz, from Zurara who said,</w:t>
      </w:r>
    </w:p>
    <w:p w14:paraId="4A9FADA2" w14:textId="77777777" w:rsidR="001D2A8B" w:rsidRDefault="001D2A8B" w:rsidP="001D2A8B">
      <w:pPr>
        <w:pStyle w:val="libNormal"/>
      </w:pPr>
      <w:r>
        <w:t>‘I said to Abu Ja’far</w:t>
      </w:r>
      <w:r w:rsidRPr="00813829">
        <w:rPr>
          <w:rStyle w:val="libAlaemEnChar"/>
        </w:rPr>
        <w:t>asws</w:t>
      </w:r>
      <w:r>
        <w:t>, ‘What is your</w:t>
      </w:r>
      <w:r w:rsidRPr="00813829">
        <w:rPr>
          <w:rStyle w:val="libAlaemEnChar"/>
        </w:rPr>
        <w:t>asws</w:t>
      </w:r>
      <w:r>
        <w:t xml:space="preserve"> view of the deceased when he died and the twig</w:t>
      </w:r>
      <w:r w:rsidRPr="002A5891">
        <w:t xml:space="preserve"> was </w:t>
      </w:r>
      <w:r>
        <w:t>not made to be with him?’ He</w:t>
      </w:r>
      <w:r w:rsidRPr="00813829">
        <w:rPr>
          <w:rStyle w:val="libAlaemEnChar"/>
        </w:rPr>
        <w:t>asws</w:t>
      </w:r>
      <w:r>
        <w:t xml:space="preserve"> said: ‘The Punishment and the Reckoning would be staved off from him</w:t>
      </w:r>
      <w:r w:rsidRPr="002A5891">
        <w:t xml:space="preserve"> as </w:t>
      </w:r>
      <w:r>
        <w:t>long</w:t>
      </w:r>
      <w:r w:rsidRPr="002A5891">
        <w:t xml:space="preserve"> as </w:t>
      </w:r>
      <w:r>
        <w:t>the branch is wet’.</w:t>
      </w:r>
    </w:p>
    <w:p w14:paraId="2BC67217" w14:textId="73DF7593" w:rsidR="00093B5C" w:rsidRDefault="001D2A8B" w:rsidP="001D2A8B">
      <w:pPr>
        <w:pStyle w:val="libNormal"/>
      </w:pPr>
      <w:r>
        <w:lastRenderedPageBreak/>
        <w:t>He</w:t>
      </w:r>
      <w:r w:rsidRPr="00813829">
        <w:rPr>
          <w:rStyle w:val="libAlaemEnChar"/>
        </w:rPr>
        <w:t>asws</w:t>
      </w:r>
      <w:r>
        <w:t xml:space="preserve"> said: ‘And the Punishment, all of it, is in one day and one hour, a measurement of what it takes to enter the grave and the people returning, and rather, the two foliage’s have been made to be for that, thus there would neither be a Punishment nor a Reckoning after these two dry up, Allah</w:t>
      </w:r>
      <w:r w:rsidRPr="001C3974">
        <w:rPr>
          <w:rStyle w:val="libAlaemEnChar"/>
        </w:rPr>
        <w:t>azwj</w:t>
      </w:r>
      <w:r>
        <w:t xml:space="preserve"> Willing’.</w:t>
      </w:r>
      <w:r w:rsidR="00093B5C" w:rsidRPr="00A15820">
        <w:rPr>
          <w:rStyle w:val="libFootnotenumChar"/>
        </w:rPr>
        <w:t>25</w:t>
      </w:r>
    </w:p>
    <w:p w14:paraId="072870BA" w14:textId="646B7F95" w:rsidR="001D2A8B" w:rsidRPr="00270865"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جَمِيلِ بْنِ دَرَّاجٍ، قَالَ: قَالَ: « إِنَّ الْجَرِيدَةَ قَدْرُ شِبْرٍ، تُوضَعُ وَاحِدَةٌ مِنْ عِنْدِ التَّرْقُوَةِ إِلى مَا بَلَغَتْ مِمَّا يَلِي الْجِلْدَ</w:t>
      </w:r>
      <w:r w:rsidR="00E35571">
        <w:rPr>
          <w:rtl/>
          <w:lang w:bidi="fa-IR"/>
        </w:rPr>
        <w:t xml:space="preserve">، </w:t>
      </w:r>
      <w:r w:rsidRPr="00270865">
        <w:rPr>
          <w:rtl/>
          <w:lang w:bidi="fa-IR"/>
        </w:rPr>
        <w:t>وَالْأُخْرى فِي الْأَيْسَرِ مِنْ عِنْدِ التَّرْقُوَةِ إِلى مَا بَلَغَتْ مِنْ فَوْقِ الْقَمِيصِ ».</w:t>
      </w:r>
    </w:p>
    <w:p w14:paraId="35794718" w14:textId="77777777" w:rsidR="001D2A8B" w:rsidRDefault="001D2A8B" w:rsidP="001D2A8B">
      <w:pPr>
        <w:pStyle w:val="libNormal"/>
      </w:pPr>
      <w:r>
        <w:t>Ali Bin Ibrahim, from his father, from Ibn Abu Umeyr, from Jameel Bin Darraj,</w:t>
      </w:r>
    </w:p>
    <w:p w14:paraId="17378C33" w14:textId="669F0C5E" w:rsidR="00093B5C" w:rsidRDefault="001D2A8B" w:rsidP="001D2A8B">
      <w:pPr>
        <w:pStyle w:val="libNormal"/>
      </w:pPr>
      <w:r>
        <w:t>‘He</w:t>
      </w:r>
      <w:r w:rsidRPr="00813829">
        <w:rPr>
          <w:rStyle w:val="libAlaemEnChar"/>
        </w:rPr>
        <w:t>asws</w:t>
      </w:r>
      <w:r>
        <w:t xml:space="preserve"> said: ‘The twigs are to be of the measurement of a palm’s width – one would be placed by the clavicle to what reaches from what follows the skin, and the other one on the right by the clavicle up to what reaches from the top of the shirt’.</w:t>
      </w:r>
      <w:r w:rsidR="00093B5C" w:rsidRPr="00A15820">
        <w:rPr>
          <w:rStyle w:val="libFootnotenumChar"/>
        </w:rPr>
        <w:t>26</w:t>
      </w:r>
    </w:p>
    <w:p w14:paraId="4F95F410" w14:textId="490A446A"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 عَنْ أَحْمَدَ بْنِ مُحَمَّدِ بْنِ أَبِي نَصْرٍ، عَنْ مُحَمَّدِ بْنِ سَمَاعَةَ، عَنْ فُضَيْلِ بْنِ يَسَارٍ: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تُوضَعُ</w:t>
      </w:r>
      <w:r>
        <w:rPr>
          <w:rtl/>
          <w:lang w:bidi="fa-IR"/>
        </w:rPr>
        <w:t xml:space="preserve"> </w:t>
      </w:r>
      <w:r w:rsidRPr="005D642E">
        <w:rPr>
          <w:rtl/>
          <w:lang w:bidi="fa-IR"/>
        </w:rPr>
        <w:t>لِلْمَيِّتِ جَرِيدَتَانِ</w:t>
      </w:r>
      <w:r>
        <w:rPr>
          <w:rtl/>
          <w:lang w:bidi="fa-IR"/>
        </w:rPr>
        <w:t xml:space="preserve">: </w:t>
      </w:r>
      <w:r w:rsidRPr="005D642E">
        <w:rPr>
          <w:rtl/>
          <w:lang w:bidi="fa-IR"/>
        </w:rPr>
        <w:t>وَاحِدَةٌ فِي الْأَيْمَنِ</w:t>
      </w:r>
      <w:r>
        <w:rPr>
          <w:rtl/>
          <w:lang w:bidi="fa-IR"/>
        </w:rPr>
        <w:t xml:space="preserve">، </w:t>
      </w:r>
      <w:r w:rsidRPr="005D642E">
        <w:rPr>
          <w:rtl/>
          <w:lang w:bidi="fa-IR"/>
        </w:rPr>
        <w:t>وَالْأُخْرى فِي الْأَيْسَرِ</w:t>
      </w:r>
      <w:r>
        <w:rPr>
          <w:rtl/>
          <w:lang w:bidi="fa-IR"/>
        </w:rPr>
        <w:t xml:space="preserve"> ».</w:t>
      </w:r>
    </w:p>
    <w:p w14:paraId="46C0DCC2" w14:textId="77777777" w:rsidR="001D2A8B" w:rsidRDefault="001D2A8B" w:rsidP="001D2A8B">
      <w:pPr>
        <w:pStyle w:val="libNormal"/>
      </w:pPr>
      <w:r>
        <w:t>A number of our companions, from Sahl Bin Ziyad, from Ahmad Bin Muhammad Bin Abu Nasr, from Muhammad Bin Sama’at, from Fuzayl Bin Yasaar,</w:t>
      </w:r>
    </w:p>
    <w:p w14:paraId="1232B466" w14:textId="684B826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‘Two twigs would be placed for the deceased – one of the right and the other one on the left’.</w:t>
      </w:r>
      <w:r w:rsidR="00093B5C" w:rsidRPr="00A15820">
        <w:rPr>
          <w:rStyle w:val="libFootnotenumChar"/>
        </w:rPr>
        <w:t>27</w:t>
      </w:r>
    </w:p>
    <w:p w14:paraId="46A4880E" w14:textId="3E3F5DAF" w:rsidR="001D2A8B" w:rsidRDefault="001D2A8B" w:rsidP="00270865">
      <w:pPr>
        <w:pStyle w:val="libAr"/>
        <w:rPr>
          <w:rtl/>
          <w:lang w:bidi="fa-IR"/>
        </w:rPr>
      </w:pPr>
      <w:r w:rsidRPr="00246318">
        <w:rPr>
          <w:rStyle w:val="libBold2Char"/>
          <w:rtl/>
        </w:rPr>
        <w:t>7.</w:t>
      </w:r>
      <w:r w:rsidRPr="00270865">
        <w:rPr>
          <w:rtl/>
          <w:lang w:bidi="fa-IR"/>
        </w:rPr>
        <w:t xml:space="preserve"> عَلِيُّ بْنُ إِبْرَاهِيمَ، عَنْ أَبِيهِ، عَنْ عَبْدِ اللهِ بْنِ الْمُغِيرَةِ، عَنْ حَرِيزٍ وَفُضَيْلٍ وَعَبْدِ الرَّحْمنِ بْنِ أَبِي عَبْدِ اللهِ، قَالَ: قِيلَ لِأَبِي عَبْدِ اللهِ </w:t>
      </w:r>
      <w:r w:rsidRPr="00AC51C5">
        <w:rPr>
          <w:rStyle w:val="libAlaemChar"/>
          <w:rtl/>
        </w:rPr>
        <w:t>عليه‌السلام</w:t>
      </w:r>
      <w:r>
        <w:rPr>
          <w:rtl/>
          <w:lang w:bidi="fa-IR"/>
        </w:rPr>
        <w:t xml:space="preserve">: </w:t>
      </w:r>
      <w:r w:rsidRPr="005D642E">
        <w:rPr>
          <w:rtl/>
          <w:lang w:bidi="fa-IR"/>
        </w:rPr>
        <w:t>لِأَيِّ شَيْ‌ءٍ تُوضَعُ</w:t>
      </w:r>
      <w:r>
        <w:rPr>
          <w:rtl/>
          <w:lang w:bidi="fa-IR"/>
        </w:rPr>
        <w:t xml:space="preserve"> </w:t>
      </w:r>
      <w:r w:rsidRPr="005D642E">
        <w:rPr>
          <w:rtl/>
          <w:lang w:bidi="fa-IR"/>
        </w:rPr>
        <w:t>مَعَ الْمَيِّتِ الْجَرِيدَةُ</w:t>
      </w:r>
      <w:r>
        <w:rPr>
          <w:rtl/>
          <w:lang w:bidi="fa-IR"/>
        </w:rPr>
        <w:t xml:space="preserve">؟ </w:t>
      </w:r>
      <w:r w:rsidRPr="005D642E">
        <w:rPr>
          <w:rtl/>
          <w:lang w:bidi="fa-IR"/>
        </w:rPr>
        <w:t>قَالَ</w:t>
      </w:r>
      <w:r>
        <w:rPr>
          <w:rtl/>
          <w:lang w:bidi="fa-IR"/>
        </w:rPr>
        <w:t xml:space="preserve">: </w:t>
      </w:r>
      <w:r w:rsidRPr="005D642E">
        <w:rPr>
          <w:rtl/>
          <w:lang w:bidi="fa-IR"/>
        </w:rPr>
        <w:t>« إِنَّهُ يَتَجَافى عَنْهُ الْعَذَابُ</w:t>
      </w:r>
      <w:r>
        <w:rPr>
          <w:rtl/>
          <w:lang w:bidi="fa-IR"/>
        </w:rPr>
        <w:t xml:space="preserve"> </w:t>
      </w:r>
      <w:r w:rsidRPr="005D642E">
        <w:rPr>
          <w:rtl/>
          <w:lang w:bidi="fa-IR"/>
        </w:rPr>
        <w:t>مَا دَامَتْ رَطْبَةً</w:t>
      </w:r>
      <w:r>
        <w:rPr>
          <w:rtl/>
          <w:lang w:bidi="fa-IR"/>
        </w:rPr>
        <w:t xml:space="preserve"> ».</w:t>
      </w:r>
    </w:p>
    <w:p w14:paraId="31045349" w14:textId="77777777" w:rsidR="001D2A8B" w:rsidRDefault="001D2A8B" w:rsidP="001D2A8B">
      <w:pPr>
        <w:pStyle w:val="libNormal"/>
      </w:pPr>
      <w:r>
        <w:t>Ali Bin Ibrahim, from his father, from Abdullah Bin Al Mugheira, from Hareyz, and Fuzayl, and Abdul Rahman Bin Abu Abdullah who said,</w:t>
      </w:r>
    </w:p>
    <w:p w14:paraId="0B08DDB6" w14:textId="4126D554" w:rsidR="00093B5C" w:rsidRDefault="001D2A8B" w:rsidP="001D2A8B">
      <w:pPr>
        <w:pStyle w:val="libNormal"/>
      </w:pPr>
      <w:r>
        <w:t>‘It</w:t>
      </w:r>
      <w:r w:rsidRPr="002A5891">
        <w:t xml:space="preserve"> was </w:t>
      </w:r>
      <w:r>
        <w:t>said to Abu Abdullah</w:t>
      </w:r>
      <w:r w:rsidRPr="00813829">
        <w:rPr>
          <w:rStyle w:val="libAlaemEnChar"/>
        </w:rPr>
        <w:t>asws</w:t>
      </w:r>
      <w:r>
        <w:t>, ‘For which thing is the twig placed with the deceased?’ He</w:t>
      </w:r>
      <w:r w:rsidRPr="00813829">
        <w:rPr>
          <w:rStyle w:val="libAlaemEnChar"/>
        </w:rPr>
        <w:t>asws</w:t>
      </w:r>
      <w:r>
        <w:t xml:space="preserve"> said: ‘It would stave off the Punishment from him</w:t>
      </w:r>
      <w:r w:rsidRPr="002A5891">
        <w:t xml:space="preserve"> as </w:t>
      </w:r>
      <w:r>
        <w:t>long</w:t>
      </w:r>
      <w:r w:rsidRPr="002A5891">
        <w:t xml:space="preserve"> as </w:t>
      </w:r>
      <w:r>
        <w:t xml:space="preserve">it is wet’. </w:t>
      </w:r>
      <w:r w:rsidR="00093B5C" w:rsidRPr="00A15820">
        <w:rPr>
          <w:rStyle w:val="libFootnotenumChar"/>
        </w:rPr>
        <w:t>28</w:t>
      </w:r>
    </w:p>
    <w:p w14:paraId="1125B91D" w14:textId="6E2E4477" w:rsidR="001D2A8B" w:rsidRPr="00270865" w:rsidRDefault="001D2A8B" w:rsidP="00270865">
      <w:pPr>
        <w:pStyle w:val="libAr"/>
        <w:rPr>
          <w:rtl/>
          <w:lang w:bidi="fa-IR"/>
        </w:rPr>
      </w:pPr>
      <w:r w:rsidRPr="00246318">
        <w:rPr>
          <w:rStyle w:val="libBold2Char"/>
          <w:rtl/>
        </w:rPr>
        <w:t>8.</w:t>
      </w:r>
      <w:r w:rsidRPr="00270865">
        <w:rPr>
          <w:rtl/>
          <w:lang w:bidi="fa-IR"/>
        </w:rPr>
        <w:t xml:space="preserve"> عِدَّةٌ مِنْ أَصْحَابِنَا، عَنْ سَهْلِ بْنِ زِيَادٍ رَفَعَهُ، قَالَ: قِيلَ لَهُ: جُعِلْتُ فِدَاكَ، رُبَّمَا حَضَرَنِي مَنْ أَخَافُهُ، فَلَا يُمْكِنُ وَضْعُ الْجَرِيدَةِ عَلى مَا‌ رَوَيْتَنَا ؟ قَالَ: « أَدْخِلْهَا حَيْثُ مَا أَمْكَنَ ».</w:t>
      </w:r>
    </w:p>
    <w:p w14:paraId="6F3B358B" w14:textId="77777777" w:rsidR="001D2A8B" w:rsidRDefault="001D2A8B" w:rsidP="001D2A8B">
      <w:pPr>
        <w:pStyle w:val="libNormal"/>
      </w:pPr>
      <w:r>
        <w:t>A number of our companions, from Sahl Bin Ziyad, raising it, said,</w:t>
      </w:r>
    </w:p>
    <w:p w14:paraId="23DF54D9" w14:textId="79C749EE" w:rsidR="00093B5C" w:rsidRDefault="001D2A8B" w:rsidP="001D2A8B">
      <w:pPr>
        <w:pStyle w:val="libNormal"/>
      </w:pPr>
      <w:r>
        <w:t>‘It</w:t>
      </w:r>
      <w:r w:rsidRPr="002A5891">
        <w:t xml:space="preserve"> was </w:t>
      </w:r>
      <w:r>
        <w:t>said to him</w:t>
      </w:r>
      <w:r w:rsidRPr="00813829">
        <w:rPr>
          <w:rStyle w:val="libAlaemEnChar"/>
        </w:rPr>
        <w:t>asws</w:t>
      </w:r>
      <w:r>
        <w:t>, ‘May I be sacrificed for you</w:t>
      </w:r>
      <w:r w:rsidRPr="00813829">
        <w:rPr>
          <w:rStyle w:val="libAlaemEnChar"/>
        </w:rPr>
        <w:t>asws</w:t>
      </w:r>
      <w:r>
        <w:t>! Sometimes there is danger for me from the one whom I fear, so it is not possible to place the twig upon what you</w:t>
      </w:r>
      <w:r w:rsidRPr="00813829">
        <w:rPr>
          <w:rStyle w:val="libAlaemEnChar"/>
        </w:rPr>
        <w:t>asws</w:t>
      </w:r>
      <w:r>
        <w:t xml:space="preserve"> have narrated to us’. He</w:t>
      </w:r>
      <w:r w:rsidRPr="00813829">
        <w:rPr>
          <w:rStyle w:val="libAlaemEnChar"/>
        </w:rPr>
        <w:t>asws</w:t>
      </w:r>
      <w:r>
        <w:t xml:space="preserve"> said: ‘Enter it (in the grave) wherever it is possible’.</w:t>
      </w:r>
      <w:r w:rsidR="00093B5C" w:rsidRPr="00A15820">
        <w:rPr>
          <w:rStyle w:val="libFootnotenumChar"/>
        </w:rPr>
        <w:t>29</w:t>
      </w:r>
    </w:p>
    <w:p w14:paraId="12818609" w14:textId="2AF87068" w:rsidR="001D2A8B" w:rsidRDefault="001D2A8B" w:rsidP="00270865">
      <w:pPr>
        <w:pStyle w:val="libAr"/>
        <w:rPr>
          <w:rtl/>
          <w:lang w:bidi="fa-IR"/>
        </w:rPr>
      </w:pPr>
      <w:r w:rsidRPr="00246318">
        <w:rPr>
          <w:rStyle w:val="libBold2Char"/>
          <w:rtl/>
        </w:rPr>
        <w:lastRenderedPageBreak/>
        <w:t>9.</w:t>
      </w:r>
      <w:r w:rsidRPr="00270865">
        <w:rPr>
          <w:rtl/>
          <w:lang w:bidi="fa-IR"/>
        </w:rPr>
        <w:t xml:space="preserve"> حُمَيْدُ بْنُ زِيَادٍ، عَنِ الْحَسَنِ بْنِ مُحَمَّدٍ الْكِنْدِيِّ، عَنْ غَيْرِ وَاحِدٍ</w:t>
      </w:r>
      <w:r w:rsidR="00E35571">
        <w:rPr>
          <w:rtl/>
          <w:lang w:bidi="fa-IR"/>
        </w:rPr>
        <w:t xml:space="preserve">، </w:t>
      </w:r>
      <w:r w:rsidRPr="00270865">
        <w:rPr>
          <w:rtl/>
          <w:lang w:bidi="fa-IR"/>
        </w:rPr>
        <w:t xml:space="preserve">عَنْ أَبَانِ بْنِ عُثْمَانَ، عَنْ عَبْدِ الرَّحْمنِ بْنِ أَبِي عَبْدِ اللهِ: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الْجَرِيدَةِ تُوضَعُ فِي الْقَبْرِ</w:t>
      </w:r>
      <w:r>
        <w:rPr>
          <w:rtl/>
          <w:lang w:bidi="fa-IR"/>
        </w:rPr>
        <w:t xml:space="preserve">؟ </w:t>
      </w:r>
      <w:r w:rsidRPr="005D642E">
        <w:rPr>
          <w:rtl/>
          <w:lang w:bidi="fa-IR"/>
        </w:rPr>
        <w:t>قَالَ</w:t>
      </w:r>
      <w:r>
        <w:rPr>
          <w:rtl/>
          <w:lang w:bidi="fa-IR"/>
        </w:rPr>
        <w:t xml:space="preserve">: </w:t>
      </w:r>
      <w:r w:rsidRPr="005D642E">
        <w:rPr>
          <w:rtl/>
          <w:lang w:bidi="fa-IR"/>
        </w:rPr>
        <w:t>« لَا بَأْسَ</w:t>
      </w:r>
      <w:r>
        <w:rPr>
          <w:rtl/>
          <w:lang w:bidi="fa-IR"/>
        </w:rPr>
        <w:t xml:space="preserve"> ».</w:t>
      </w:r>
    </w:p>
    <w:p w14:paraId="0DFFC982" w14:textId="77777777" w:rsidR="001D2A8B" w:rsidRDefault="001D2A8B" w:rsidP="001D2A8B">
      <w:pPr>
        <w:pStyle w:val="libNormal"/>
      </w:pPr>
      <w:r>
        <w:t>Humeyd Bin Ziyad, from Al Hassan Bin Muhammad Al Kindy, from someone else, from Aban Bin Usman, from Abdul Rahman Bin Abu Abdullah,</w:t>
      </w:r>
    </w:p>
    <w:p w14:paraId="053B31AC" w14:textId="6BB50FC2"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twig placed in the grave. He</w:t>
      </w:r>
      <w:r w:rsidRPr="00813829">
        <w:rPr>
          <w:rStyle w:val="libAlaemEnChar"/>
        </w:rPr>
        <w:t>asws</w:t>
      </w:r>
      <w:r>
        <w:t xml:space="preserve"> said: ‘No problem’.</w:t>
      </w:r>
      <w:r w:rsidR="00093B5C" w:rsidRPr="00A15820">
        <w:rPr>
          <w:rStyle w:val="libFootnotenumChar"/>
        </w:rPr>
        <w:t>30</w:t>
      </w:r>
    </w:p>
    <w:p w14:paraId="0C2DAC4E" w14:textId="62DE5D83" w:rsidR="001D2A8B" w:rsidRPr="00270865" w:rsidRDefault="001D2A8B" w:rsidP="00270865">
      <w:pPr>
        <w:pStyle w:val="libAr"/>
        <w:rPr>
          <w:rtl/>
          <w:lang w:bidi="fa-IR"/>
        </w:rPr>
      </w:pPr>
      <w:r w:rsidRPr="00246318">
        <w:rPr>
          <w:rStyle w:val="libBold2Char"/>
          <w:rtl/>
        </w:rPr>
        <w:t>10.</w:t>
      </w:r>
      <w:r w:rsidRPr="00270865">
        <w:rPr>
          <w:rtl/>
          <w:lang w:bidi="fa-IR"/>
        </w:rPr>
        <w:t xml:space="preserve"> عِدَّةٌ مِنْ أَصْحَابِنَا، عَنْ سَهْلِ بْنِ زِيَادٍ، عَنْ غَيْرِ وَاحِدٍ مِنْ أَصْحَابِنَا، قَالُوا: قُلْنَا لَهُ: جُعِلْنَا فِدَاكَ</w:t>
      </w:r>
      <w:r w:rsidR="00E35571">
        <w:rPr>
          <w:rtl/>
          <w:lang w:bidi="fa-IR"/>
        </w:rPr>
        <w:t xml:space="preserve">، </w:t>
      </w:r>
      <w:r w:rsidRPr="00270865">
        <w:rPr>
          <w:rtl/>
          <w:lang w:bidi="fa-IR"/>
        </w:rPr>
        <w:t>إِنْ لَمْ نَقْدِرْ عَلَى الْجَرِيدَةِ؟ فَقَالَ: « عُودَ السِّدْرِ ». قِيلَ: فَإِنْ لَمْ نَقْدِرْ عَلَى السِّدْرِ؟ فَقَالَ: « عُودَ الْخِلَافِ ».</w:t>
      </w:r>
    </w:p>
    <w:p w14:paraId="4F37D146" w14:textId="77777777" w:rsidR="001D2A8B" w:rsidRDefault="001D2A8B" w:rsidP="001D2A8B">
      <w:pPr>
        <w:pStyle w:val="libNormal"/>
      </w:pPr>
      <w:r>
        <w:t>A number of our companions, from Sahl Bin Ziyad, from someone else from our companions who said,</w:t>
      </w:r>
    </w:p>
    <w:p w14:paraId="218EB45B" w14:textId="25E9FAE0" w:rsidR="00093B5C" w:rsidRDefault="001D2A8B" w:rsidP="001D2A8B">
      <w:pPr>
        <w:pStyle w:val="libNormal"/>
      </w:pPr>
      <w:r>
        <w:t>‘We said to him</w:t>
      </w:r>
      <w:r w:rsidRPr="00813829">
        <w:rPr>
          <w:rStyle w:val="libAlaemEnChar"/>
        </w:rPr>
        <w:t>asws</w:t>
      </w:r>
      <w:r>
        <w:t>, ‘May we be sacrificed for you</w:t>
      </w:r>
      <w:r w:rsidRPr="00813829">
        <w:rPr>
          <w:rStyle w:val="libAlaemEnChar"/>
        </w:rPr>
        <w:t>asws</w:t>
      </w:r>
      <w:r>
        <w:t>! (Supposing) we are not able upon the (palm) twigs?’ So he</w:t>
      </w:r>
      <w:r w:rsidRPr="00813829">
        <w:rPr>
          <w:rStyle w:val="libAlaemEnChar"/>
        </w:rPr>
        <w:t>asws</w:t>
      </w:r>
      <w:r>
        <w:t xml:space="preserve"> said: ‘A lotus twig’. It</w:t>
      </w:r>
      <w:r w:rsidRPr="002A5891">
        <w:t xml:space="preserve"> was </w:t>
      </w:r>
      <w:r>
        <w:t>said, ‘Supposing we are not able upon the lotus?’ So he</w:t>
      </w:r>
      <w:r w:rsidRPr="00813829">
        <w:rPr>
          <w:rStyle w:val="libAlaemEnChar"/>
        </w:rPr>
        <w:t>asws</w:t>
      </w:r>
      <w:r>
        <w:t xml:space="preserve"> said: ‘A different twig’.</w:t>
      </w:r>
      <w:r w:rsidR="00093B5C" w:rsidRPr="00A15820">
        <w:rPr>
          <w:rStyle w:val="libFootnotenumChar"/>
        </w:rPr>
        <w:t>31</w:t>
      </w:r>
    </w:p>
    <w:p w14:paraId="6DB5AE62" w14:textId="39E06574" w:rsidR="001D2A8B" w:rsidRPr="00270865" w:rsidRDefault="001D2A8B" w:rsidP="00270865">
      <w:pPr>
        <w:pStyle w:val="libAr"/>
        <w:rPr>
          <w:rtl/>
          <w:lang w:bidi="fa-IR"/>
        </w:rPr>
      </w:pPr>
      <w:r w:rsidRPr="00246318">
        <w:rPr>
          <w:rStyle w:val="libBold2Char"/>
          <w:rtl/>
        </w:rPr>
        <w:t>11.</w:t>
      </w:r>
      <w:r w:rsidRPr="00270865">
        <w:rPr>
          <w:rtl/>
          <w:lang w:bidi="fa-IR"/>
        </w:rPr>
        <w:t xml:space="preserve"> عَلِيُّ بْنُ إِبْرَاهِيمَ، عَنْ عَلِيِّ بْنِ مُحَمَّدٍ الْقَاسَانِيِّ</w:t>
      </w:r>
      <w:r w:rsidR="00E35571">
        <w:rPr>
          <w:rtl/>
          <w:lang w:bidi="fa-IR"/>
        </w:rPr>
        <w:t xml:space="preserve">، </w:t>
      </w:r>
      <w:r w:rsidRPr="00270865">
        <w:rPr>
          <w:rtl/>
          <w:lang w:bidi="fa-IR"/>
        </w:rPr>
        <w:t>عَنْ مُحَمَّدِ بْنِ مُحَمَّدٍ، عَنْ</w:t>
      </w:r>
      <w:r w:rsidRPr="00270865">
        <w:rPr>
          <w:rFonts w:hint="cs"/>
          <w:rtl/>
          <w:lang w:bidi="fa-IR"/>
        </w:rPr>
        <w:t xml:space="preserve"> </w:t>
      </w:r>
      <w:r w:rsidRPr="00270865">
        <w:rPr>
          <w:rtl/>
          <w:lang w:bidi="fa-IR"/>
        </w:rPr>
        <w:t>عَلِيِّ بْنِ بِلَالٍ: أَنَّهُ كَتَبَ إِلَيْهِ يَسْأَلُهُ عَنِ الْجَرِيدَةِ: إِذَا لَمْ نَجِدْ نَجْعَلُ بَدَلَهَا غَيْرَهَا فِي مَوْضِعٍ لَا يُمْكِنُ النَّخْلُ؟ فَكَتَبَ: « يَجُوزُ إِذَا أُعْوِزَتِ الْجَرِيدَةُ</w:t>
      </w:r>
      <w:r w:rsidR="00E35571">
        <w:rPr>
          <w:rtl/>
          <w:lang w:bidi="fa-IR"/>
        </w:rPr>
        <w:t xml:space="preserve">، </w:t>
      </w:r>
      <w:r w:rsidRPr="00270865">
        <w:rPr>
          <w:rtl/>
          <w:lang w:bidi="fa-IR"/>
        </w:rPr>
        <w:t>وَالْجَرِيدَةُ أَفْضَلُ، وَبِهِ جَاءَتِ الرِّوَايَةُ ». وَرَوى عَلِيُّ بْنُ إِبْرَاهِيمَ فِي رِوَايَةٍ أُخْرى، قَالَ: « يُجْعَلُ بَدَلَهَا عُودُ الرُّمَّانِ ».</w:t>
      </w:r>
    </w:p>
    <w:p w14:paraId="6DEFE175" w14:textId="77777777" w:rsidR="001D2A8B" w:rsidRDefault="001D2A8B" w:rsidP="001D2A8B">
      <w:pPr>
        <w:pStyle w:val="libNormal"/>
      </w:pPr>
      <w:r>
        <w:t>Ali Bin Ibrahim, from Ali Bin Muhammad Al Qasany, from Muhammad Bin Muhammad,</w:t>
      </w:r>
    </w:p>
    <w:p w14:paraId="2FDF3BB2" w14:textId="62CE4A2F" w:rsidR="00093B5C" w:rsidRDefault="001D2A8B" w:rsidP="001D2A8B">
      <w:pPr>
        <w:pStyle w:val="libNormal"/>
      </w:pPr>
      <w:r w:rsidRPr="00BB69AC">
        <w:t xml:space="preserve">(It has been narrated) </w:t>
      </w:r>
      <w:r>
        <w:t>from Ali Bin Bilal who wrote to him</w:t>
      </w:r>
      <w:r w:rsidRPr="00813829">
        <w:rPr>
          <w:rStyle w:val="libAlaemEnChar"/>
        </w:rPr>
        <w:t>asws</w:t>
      </w:r>
      <w:r>
        <w:t xml:space="preserve"> asking him</w:t>
      </w:r>
      <w:r w:rsidRPr="00813829">
        <w:rPr>
          <w:rStyle w:val="libAlaemEnChar"/>
        </w:rPr>
        <w:t>asws</w:t>
      </w:r>
      <w:r>
        <w:t xml:space="preserve"> about the twig, ‘When it cannot be found, can we make something else to be in its place, if the palm tree is not possible to get to?’ So he</w:t>
      </w:r>
      <w:r w:rsidRPr="00813829">
        <w:rPr>
          <w:rStyle w:val="libAlaemEnChar"/>
        </w:rPr>
        <w:t>asws</w:t>
      </w:r>
      <w:r>
        <w:t xml:space="preserve"> wrote: ‘When the twig (of the palm tree) is scarce; and the twig (of the palm tree) is superior, and with it</w:t>
      </w:r>
      <w:r w:rsidRPr="002A5891">
        <w:t xml:space="preserve"> has </w:t>
      </w:r>
      <w:r>
        <w:t>the report come’.</w:t>
      </w:r>
      <w:r w:rsidR="00093B5C" w:rsidRPr="00A15820">
        <w:rPr>
          <w:rStyle w:val="libFootnotenumChar"/>
        </w:rPr>
        <w:t>32</w:t>
      </w:r>
    </w:p>
    <w:p w14:paraId="4299F3E7" w14:textId="2201F26F" w:rsidR="001D2A8B" w:rsidRDefault="001D2A8B" w:rsidP="001D2A8B">
      <w:pPr>
        <w:pStyle w:val="libNormal"/>
      </w:pPr>
      <w:r>
        <w:t>And Ali Bin Ibrahim reported in another report,</w:t>
      </w:r>
    </w:p>
    <w:p w14:paraId="269225E4" w14:textId="7C9C6803" w:rsidR="00093B5C" w:rsidRDefault="001D2A8B" w:rsidP="001D2A8B">
      <w:pPr>
        <w:pStyle w:val="libNormal"/>
      </w:pPr>
      <w:r>
        <w:t>‘He</w:t>
      </w:r>
      <w:r w:rsidRPr="00813829">
        <w:rPr>
          <w:rStyle w:val="libAlaemEnChar"/>
        </w:rPr>
        <w:t>asws</w:t>
      </w:r>
      <w:r>
        <w:t xml:space="preserve"> said: ‘You should make the pomegranate stick to be in its place’.</w:t>
      </w:r>
      <w:r w:rsidR="00093B5C" w:rsidRPr="00A15820">
        <w:rPr>
          <w:rStyle w:val="libFootnotenumChar"/>
        </w:rPr>
        <w:t>33</w:t>
      </w:r>
    </w:p>
    <w:p w14:paraId="4886BC92" w14:textId="4FC45945" w:rsidR="001D2A8B" w:rsidRPr="00270865" w:rsidRDefault="001D2A8B" w:rsidP="00270865">
      <w:pPr>
        <w:pStyle w:val="libAr"/>
        <w:rPr>
          <w:rtl/>
          <w:lang w:bidi="fa-IR"/>
        </w:rPr>
      </w:pPr>
      <w:r w:rsidRPr="00246318">
        <w:rPr>
          <w:rStyle w:val="libBold2Char"/>
          <w:rtl/>
        </w:rPr>
        <w:t>12.</w:t>
      </w:r>
      <w:r w:rsidRPr="00270865">
        <w:rPr>
          <w:rtl/>
          <w:lang w:bidi="fa-IR"/>
        </w:rPr>
        <w:t xml:space="preserve"> عَلِيُّ بْنُ إِبْرَاهِيمَ، عَنْ أَبِيهِ، عَنِ ابْنِ أَبِي عُمَيْرٍ، عَنْ جَمِيلٍ، قَالَ: سَأَلْتُهُ عَنِ الْجَرِيدَةِ: تُوضَعُ مِنْ دُونِ الثِّيَابِ، أَوْ مِنْ فَوْقِهَا؟ قَالَ: « فَوْقَ الْقَمِيصِ وَدُونَ الْخَاصِرَةِ ». فَسَأَلْتُهُ مِنْ أَيِّ جَانِبٍ؟ فَقَالَ: « مِنَ الْجَانِبِ الْأَيْمَنِ ».</w:t>
      </w:r>
    </w:p>
    <w:p w14:paraId="73FCFBB6" w14:textId="77777777" w:rsidR="001D2A8B" w:rsidRDefault="001D2A8B" w:rsidP="001D2A8B">
      <w:pPr>
        <w:pStyle w:val="libNormal"/>
      </w:pPr>
      <w:r>
        <w:t>Ali Bin Ibrahim, from his father, from Ibn Abu Umeyr, from Jameel who said,</w:t>
      </w:r>
    </w:p>
    <w:p w14:paraId="0DD15375" w14:textId="546EEBC1" w:rsidR="00093B5C" w:rsidRDefault="001D2A8B" w:rsidP="001D2A8B">
      <w:pPr>
        <w:pStyle w:val="libNormal"/>
      </w:pPr>
      <w:r>
        <w:t>‘I asked him</w:t>
      </w:r>
      <w:r w:rsidRPr="00813829">
        <w:rPr>
          <w:rStyle w:val="libAlaemEnChar"/>
        </w:rPr>
        <w:t>asws</w:t>
      </w:r>
      <w:r>
        <w:t xml:space="preserve"> about the twig to be placed below the cloth (shroud), or from above it?’ He</w:t>
      </w:r>
      <w:r w:rsidRPr="00813829">
        <w:rPr>
          <w:rStyle w:val="libAlaemEnChar"/>
        </w:rPr>
        <w:t>asws</w:t>
      </w:r>
      <w:r>
        <w:t xml:space="preserve"> said: ‘Above the shirt and below the loins’. So I asked him</w:t>
      </w:r>
      <w:r w:rsidRPr="00813829">
        <w:rPr>
          <w:rStyle w:val="libAlaemEnChar"/>
        </w:rPr>
        <w:t>asws</w:t>
      </w:r>
      <w:r>
        <w:t>, ‘From which side?’ So he</w:t>
      </w:r>
      <w:r w:rsidRPr="00813829">
        <w:rPr>
          <w:rStyle w:val="libAlaemEnChar"/>
        </w:rPr>
        <w:t>asws</w:t>
      </w:r>
      <w:r>
        <w:t xml:space="preserve"> said: ‘On the right side’.</w:t>
      </w:r>
      <w:bookmarkStart w:id="829" w:name="_Toc344647320"/>
      <w:bookmarkStart w:id="830" w:name="_Toc462226834"/>
      <w:r w:rsidR="00093B5C" w:rsidRPr="00A15820">
        <w:rPr>
          <w:rStyle w:val="libFootnotenumChar"/>
        </w:rPr>
        <w:t>34</w:t>
      </w:r>
    </w:p>
    <w:p w14:paraId="3AF29144" w14:textId="74F773CA" w:rsidR="00057878" w:rsidRDefault="001D2A8B" w:rsidP="001D2A8B">
      <w:pPr>
        <w:pStyle w:val="Heading2Center"/>
        <w:rPr>
          <w:rtl/>
          <w:lang w:bidi="fa-IR"/>
        </w:rPr>
      </w:pPr>
      <w:bookmarkStart w:id="831" w:name="_Toc31882423"/>
      <w:bookmarkStart w:id="832" w:name="_Toc31883152"/>
      <w:bookmarkStart w:id="833" w:name="_Toc31883839"/>
      <w:r w:rsidRPr="005D642E">
        <w:rPr>
          <w:rtl/>
          <w:lang w:bidi="fa-IR"/>
        </w:rPr>
        <w:lastRenderedPageBreak/>
        <w:t>25</w:t>
      </w:r>
      <w:r w:rsidR="00B71A3A" w:rsidRPr="00B71A3A">
        <w:rPr>
          <w:rtl/>
        </w:rPr>
        <w:t>-</w:t>
      </w:r>
      <w:r w:rsidR="0016284F" w:rsidRPr="0016284F">
        <w:rPr>
          <w:rtl/>
        </w:rPr>
        <w:t xml:space="preserve"> </w:t>
      </w:r>
      <w:r w:rsidRPr="005D642E">
        <w:rPr>
          <w:rtl/>
          <w:lang w:bidi="fa-IR"/>
        </w:rPr>
        <w:t>بَابُ الْمَيِّتِ يَمُوتُ وَهُوَ جُنُبٌ أَوْ حَائِضٌ أَوْ نُفَسَاءُ‌</w:t>
      </w:r>
      <w:bookmarkEnd w:id="829"/>
      <w:bookmarkEnd w:id="830"/>
      <w:bookmarkEnd w:id="831"/>
      <w:bookmarkEnd w:id="832"/>
      <w:bookmarkEnd w:id="833"/>
    </w:p>
    <w:p w14:paraId="138957A8" w14:textId="742686F9" w:rsidR="001D2A8B" w:rsidRPr="00984940" w:rsidRDefault="00057878" w:rsidP="00057878">
      <w:pPr>
        <w:pStyle w:val="Heading2Center"/>
      </w:pPr>
      <w:bookmarkStart w:id="834" w:name="_Toc31882424"/>
      <w:bookmarkStart w:id="835" w:name="_Toc31883153"/>
      <w:bookmarkStart w:id="836" w:name="_Toc31883840"/>
      <w:r w:rsidRPr="00984940">
        <w:t>Chapter 2</w:t>
      </w:r>
      <w:r w:rsidR="001D2A8B" w:rsidRPr="00984940">
        <w:t>5 – The dying one is dying and he is with sexual impurity, or a menstruating woman, or a woman with post-childbirth bleeding</w:t>
      </w:r>
      <w:bookmarkEnd w:id="834"/>
      <w:bookmarkEnd w:id="835"/>
      <w:bookmarkEnd w:id="836"/>
    </w:p>
    <w:p w14:paraId="16F4834D" w14:textId="367FFA46" w:rsidR="001D2A8B" w:rsidRPr="00270865"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حَمَّادِ بْنِ عِيسى، عَنْ حَرِيزٍ، عَنْ زُرَارَةَ، قَالَ: قُلْتُ لَهُ: مَاتَ مَيِّتٌ وَهُوَ جُنُبٌ كَيْفَ يُغَسَّلُ؟ وَمَا يُجْزِئُهُ مِنَ الْمَاءِ؟ فَقَالَ: « يُغَسَّلُ غُسْلاً وَاحِداً، يُجْزِئُ ذلِكَ عَنْهُ لِجَنَابَتِهِ وَلِغُسْلِ الْمَيِّتِ</w:t>
      </w:r>
      <w:r w:rsidR="00E35571">
        <w:rPr>
          <w:rtl/>
          <w:lang w:bidi="fa-IR"/>
        </w:rPr>
        <w:t>؛</w:t>
      </w:r>
      <w:r w:rsidRPr="00270865">
        <w:rPr>
          <w:rtl/>
          <w:lang w:bidi="fa-IR"/>
        </w:rPr>
        <w:t xml:space="preserve"> لِأَنَّهُمَا حُرْمَتَانِ اجْتَمَعَتَا فِي حُرْمَةٍ وَاحِدَةٍ ».</w:t>
      </w:r>
    </w:p>
    <w:p w14:paraId="3D5DEE73" w14:textId="77777777" w:rsidR="001D2A8B" w:rsidRDefault="001D2A8B" w:rsidP="001D2A8B">
      <w:pPr>
        <w:pStyle w:val="libNormal"/>
      </w:pPr>
      <w:r>
        <w:t>Ali Bin Ibrahim, from his father, from Hammad Bin Isa, from Hareyz, from Zurara who said,</w:t>
      </w:r>
    </w:p>
    <w:p w14:paraId="7D282740" w14:textId="1BCE597E" w:rsidR="00093B5C" w:rsidRDefault="001D2A8B" w:rsidP="001D2A8B">
      <w:pPr>
        <w:pStyle w:val="libNormal"/>
      </w:pPr>
      <w:r>
        <w:t>‘I said to him</w:t>
      </w:r>
      <w:r w:rsidRPr="00813829">
        <w:rPr>
          <w:rStyle w:val="libAlaemEnChar"/>
        </w:rPr>
        <w:t>asws</w:t>
      </w:r>
      <w:r>
        <w:t>, ‘A dying one died and he</w:t>
      </w:r>
      <w:r w:rsidRPr="002A5891">
        <w:t xml:space="preserve"> was </w:t>
      </w:r>
      <w:r>
        <w:t>with sexual impurity. How should he be washed and what would suffice him from the water?’ So he</w:t>
      </w:r>
      <w:r w:rsidRPr="00813829">
        <w:rPr>
          <w:rStyle w:val="libAlaemEnChar"/>
        </w:rPr>
        <w:t>asws</w:t>
      </w:r>
      <w:r>
        <w:t xml:space="preserve"> said: ‘He would be washed with one washing, that would suffice him from it for his sexual impurity an</w:t>
      </w:r>
      <w:r w:rsidR="00F773DF">
        <w:t xml:space="preserve">d </w:t>
      </w:r>
      <w:r>
        <w:t>for the washing of the deceased, because these two (washings) are two sacred ones, being together in one sanctity’.</w:t>
      </w:r>
      <w:r w:rsidR="00093B5C" w:rsidRPr="00A15820">
        <w:rPr>
          <w:rStyle w:val="libFootnotenumChar"/>
        </w:rPr>
        <w:t>35</w:t>
      </w:r>
    </w:p>
    <w:p w14:paraId="39F17C28" w14:textId="69FAC772"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مُحَمَّدِ بْنِ أَحْمَدَ، عَنْ أَحْمَدَ بْنِ الْحَسَنِ بْنِ عَلِيٍّ، عَنْ عَمْرِو بْنِ سَعِيدٍ، عَنْ مُصَدِّقِ بْنِ صَدَقَةَ، عَنْ عَمَّارِ بْنِ مُوسى: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w:t>
      </w:r>
      <w:r>
        <w:rPr>
          <w:rtl/>
          <w:lang w:bidi="fa-IR"/>
        </w:rPr>
        <w:t xml:space="preserve">: </w:t>
      </w:r>
      <w:r w:rsidRPr="005D642E">
        <w:rPr>
          <w:rtl/>
          <w:lang w:bidi="fa-IR"/>
        </w:rPr>
        <w:t>إِذَا مَاتَتْ فِي نِفَاسِهَا كَيْفَ تُغَسَّلُ</w:t>
      </w:r>
      <w:r>
        <w:rPr>
          <w:rtl/>
          <w:lang w:bidi="fa-IR"/>
        </w:rPr>
        <w:t xml:space="preserve">؟ </w:t>
      </w:r>
      <w:r w:rsidRPr="005D642E">
        <w:rPr>
          <w:rtl/>
          <w:lang w:bidi="fa-IR"/>
        </w:rPr>
        <w:t>قَالَ</w:t>
      </w:r>
      <w:r>
        <w:rPr>
          <w:rtl/>
          <w:lang w:bidi="fa-IR"/>
        </w:rPr>
        <w:t xml:space="preserve">: </w:t>
      </w:r>
      <w:r w:rsidRPr="005D642E">
        <w:rPr>
          <w:rtl/>
          <w:lang w:bidi="fa-IR"/>
        </w:rPr>
        <w:t>« مِثْلَ غُسْلِ الطَّاهِرَةِ</w:t>
      </w:r>
      <w:r w:rsidR="00E35571">
        <w:rPr>
          <w:rtl/>
          <w:lang w:bidi="fa-IR"/>
        </w:rPr>
        <w:t xml:space="preserve">، </w:t>
      </w:r>
      <w:r w:rsidRPr="005D642E">
        <w:rPr>
          <w:rtl/>
          <w:lang w:bidi="fa-IR"/>
        </w:rPr>
        <w:t>وَكَذلِكَ الْحَائِضُ</w:t>
      </w:r>
      <w:r>
        <w:rPr>
          <w:rtl/>
          <w:lang w:bidi="fa-IR"/>
        </w:rPr>
        <w:t xml:space="preserve">، </w:t>
      </w:r>
      <w:r w:rsidRPr="005D642E">
        <w:rPr>
          <w:rtl/>
          <w:lang w:bidi="fa-IR"/>
        </w:rPr>
        <w:t>وَكَذلِكَ الْجُنُبُ إِنَّمَا يُغَسَّلُ غُسْلاً وَاحِداً فَقَطْ</w:t>
      </w:r>
      <w:r>
        <w:rPr>
          <w:rtl/>
          <w:lang w:bidi="fa-IR"/>
        </w:rPr>
        <w:t xml:space="preserve"> ».</w:t>
      </w:r>
    </w:p>
    <w:p w14:paraId="0034E499" w14:textId="77777777" w:rsidR="001D2A8B" w:rsidRDefault="001D2A8B" w:rsidP="001D2A8B">
      <w:pPr>
        <w:pStyle w:val="libNormal"/>
      </w:pPr>
      <w:r>
        <w:t>Muhammad Bin Yahya, from Muhammad Bin Ahmad, from Ahmad Bin Al Hassan Bin Ali, from Amro Bin Saeed, from Musaddaq Bin Sadaqa, from Ammar Bin Musa,</w:t>
      </w:r>
    </w:p>
    <w:p w14:paraId="5480E1EA" w14:textId="55A0395F"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when she dies in her post-childbirth bleeding, how would she be washed. He</w:t>
      </w:r>
      <w:r w:rsidRPr="00813829">
        <w:rPr>
          <w:rStyle w:val="libAlaemEnChar"/>
        </w:rPr>
        <w:t>asws</w:t>
      </w:r>
      <w:r>
        <w:t xml:space="preserve"> said: ‘Similar to the washing for the cleanliness (menstruation free), and similar to that is the menstruating woman, and similar to that is the one with sexual impurity. But rather, she would be washed with one washing only’.</w:t>
      </w:r>
      <w:r w:rsidR="00093B5C" w:rsidRPr="00A15820">
        <w:rPr>
          <w:rStyle w:val="libFootnotenumChar"/>
        </w:rPr>
        <w:t>36</w:t>
      </w:r>
    </w:p>
    <w:p w14:paraId="14AA3C24" w14:textId="20A3137B" w:rsidR="001D2A8B" w:rsidRPr="00270865" w:rsidRDefault="001D2A8B" w:rsidP="00270865">
      <w:pPr>
        <w:pStyle w:val="libAr"/>
        <w:rPr>
          <w:rtl/>
          <w:lang w:bidi="fa-IR"/>
        </w:rPr>
      </w:pPr>
      <w:r w:rsidRPr="00246318">
        <w:rPr>
          <w:rStyle w:val="libBold2Char"/>
          <w:rtl/>
        </w:rPr>
        <w:t>3.</w:t>
      </w:r>
      <w:r w:rsidRPr="00270865">
        <w:rPr>
          <w:rtl/>
          <w:lang w:bidi="fa-IR"/>
        </w:rPr>
        <w:t xml:space="preserve"> سَهْلُ بْنُ زِيَادٍ</w:t>
      </w:r>
      <w:r w:rsidR="00E35571">
        <w:rPr>
          <w:rtl/>
          <w:lang w:bidi="fa-IR"/>
        </w:rPr>
        <w:t xml:space="preserve">، </w:t>
      </w:r>
      <w:r w:rsidRPr="00270865">
        <w:rPr>
          <w:rtl/>
          <w:lang w:bidi="fa-IR"/>
        </w:rPr>
        <w:t>عَنِ ابْنِ مَحْبُوبٍ وَأَحْمَدَ بْنِ مُحَمَّدٍ: فِي الْمَرْأَةِ إِذَا مَاتَتْ نُفَسَاءَ وَكَثُرَ دَمُهَا، أُدْخِلَتْ إِلَى السُّرَّةِ فِي الْأَدَمِ</w:t>
      </w:r>
      <w:r w:rsidR="00E35571">
        <w:rPr>
          <w:rtl/>
          <w:lang w:bidi="fa-IR"/>
        </w:rPr>
        <w:t xml:space="preserve">، </w:t>
      </w:r>
      <w:r w:rsidRPr="00270865">
        <w:rPr>
          <w:rtl/>
          <w:lang w:bidi="fa-IR"/>
        </w:rPr>
        <w:t>أَوْ مِثْلِ الْأَدَمِ نَظِيفٍ، ثُمَّ تُكَفَّنُ بَعْدَ ذلِكَ.</w:t>
      </w:r>
    </w:p>
    <w:p w14:paraId="61D1E870" w14:textId="77777777" w:rsidR="001D2A8B" w:rsidRDefault="001D2A8B" w:rsidP="001D2A8B">
      <w:pPr>
        <w:pStyle w:val="libNormal"/>
      </w:pPr>
      <w:r>
        <w:t>Sahl Bin Ziyad, from Ibn Mahboub, and Ahmad Bin Muhammad,</w:t>
      </w:r>
    </w:p>
    <w:p w14:paraId="52690BFD" w14:textId="08C02336" w:rsidR="00093B5C" w:rsidRDefault="001D2A8B" w:rsidP="001D2A8B">
      <w:pPr>
        <w:pStyle w:val="libNormal"/>
      </w:pPr>
      <w:r>
        <w:t>‘Regarding the woman, when she dies with post-childbirth bleeding, and there is a lot of blood, she would be entered into the bag up to the navel, or like a clean bag, then she would be enshrouded after that’.</w:t>
      </w:r>
      <w:bookmarkStart w:id="837" w:name="_Toc344647321"/>
      <w:bookmarkStart w:id="838" w:name="_Toc462226835"/>
      <w:r w:rsidR="00093B5C" w:rsidRPr="00A15820">
        <w:rPr>
          <w:rStyle w:val="libFootnotenumChar"/>
        </w:rPr>
        <w:t>37</w:t>
      </w:r>
    </w:p>
    <w:p w14:paraId="20D0BA3E" w14:textId="379D66F9" w:rsidR="00057878" w:rsidRDefault="001D2A8B" w:rsidP="001D2A8B">
      <w:pPr>
        <w:pStyle w:val="Heading2Center"/>
        <w:rPr>
          <w:rtl/>
          <w:lang w:bidi="fa-IR"/>
        </w:rPr>
      </w:pPr>
      <w:bookmarkStart w:id="839" w:name="_Toc31882425"/>
      <w:bookmarkStart w:id="840" w:name="_Toc31883154"/>
      <w:bookmarkStart w:id="841" w:name="_Toc31883841"/>
      <w:r w:rsidRPr="005D642E">
        <w:rPr>
          <w:rtl/>
          <w:lang w:bidi="fa-IR"/>
        </w:rPr>
        <w:t>26</w:t>
      </w:r>
      <w:r w:rsidR="00B71A3A" w:rsidRPr="00B71A3A">
        <w:rPr>
          <w:rtl/>
        </w:rPr>
        <w:t>-</w:t>
      </w:r>
      <w:r w:rsidR="0016284F" w:rsidRPr="0016284F">
        <w:rPr>
          <w:rtl/>
        </w:rPr>
        <w:t xml:space="preserve"> </w:t>
      </w:r>
      <w:r w:rsidRPr="005D642E">
        <w:rPr>
          <w:rtl/>
          <w:lang w:bidi="fa-IR"/>
        </w:rPr>
        <w:t>بَابُ الْمَرْأَةِ تَمُوتُ وَفِي بَطْنِهَا وَلَدٌ يَتَحَرَّكُ‌</w:t>
      </w:r>
      <w:bookmarkEnd w:id="837"/>
      <w:bookmarkEnd w:id="838"/>
      <w:bookmarkEnd w:id="839"/>
      <w:bookmarkEnd w:id="840"/>
      <w:bookmarkEnd w:id="841"/>
    </w:p>
    <w:p w14:paraId="2BC0A011" w14:textId="0514E3FD" w:rsidR="001D2A8B" w:rsidRPr="00984940" w:rsidRDefault="00057878" w:rsidP="00057878">
      <w:pPr>
        <w:pStyle w:val="Heading2Center"/>
      </w:pPr>
      <w:bookmarkStart w:id="842" w:name="_Toc31882426"/>
      <w:bookmarkStart w:id="843" w:name="_Toc31883155"/>
      <w:bookmarkStart w:id="844" w:name="_Toc31883842"/>
      <w:r w:rsidRPr="00984940">
        <w:t>Chapter 2</w:t>
      </w:r>
      <w:r w:rsidR="001D2A8B" w:rsidRPr="00984940">
        <w:t>6 – The woman dies and in her belly is a moving child</w:t>
      </w:r>
      <w:bookmarkEnd w:id="842"/>
      <w:bookmarkEnd w:id="843"/>
      <w:bookmarkEnd w:id="844"/>
    </w:p>
    <w:p w14:paraId="17C96BDE" w14:textId="77777777" w:rsidR="001D2A8B" w:rsidRDefault="001D2A8B" w:rsidP="00270865">
      <w:pPr>
        <w:pStyle w:val="libAr"/>
        <w:rPr>
          <w:rtl/>
          <w:lang w:bidi="fa-IR"/>
        </w:rPr>
      </w:pPr>
      <w:r w:rsidRPr="00246318">
        <w:rPr>
          <w:rStyle w:val="libBold2Char"/>
          <w:rtl/>
        </w:rPr>
        <w:lastRenderedPageBreak/>
        <w:t>1.</w:t>
      </w:r>
      <w:r w:rsidRPr="00270865">
        <w:rPr>
          <w:rtl/>
          <w:lang w:bidi="fa-IR"/>
        </w:rPr>
        <w:t xml:space="preserve"> حُمَيْدُ بْنُ زِيَادٍ، عَنِ الْحَسَنِ بْنِ مُحَمَّدِ بْنِ سَمَاعَةَ، عَنْ مُحَمَّدِ بْنِ أَبِي حَمْزَةَ، عَنْ عَلِيِّ بْنِ يَقْطِينٍ، قَالَ: سَأَلْتُ الْعَبْدَ الصَّالِحَ </w:t>
      </w:r>
      <w:r w:rsidRPr="00AC51C5">
        <w:rPr>
          <w:rStyle w:val="libAlaemChar"/>
          <w:rtl/>
        </w:rPr>
        <w:t>عليه‌السلام</w:t>
      </w:r>
      <w:r w:rsidRPr="005D642E">
        <w:rPr>
          <w:rtl/>
          <w:lang w:bidi="fa-IR"/>
        </w:rPr>
        <w:t xml:space="preserve"> عَنِ الْمَرْأَةِ تَمُوتُ وَوَلَدُهَا فِي بَطْنِهَا</w:t>
      </w:r>
      <w:r>
        <w:rPr>
          <w:rtl/>
          <w:lang w:bidi="fa-IR"/>
        </w:rPr>
        <w:t xml:space="preserve">؟ </w:t>
      </w:r>
      <w:r w:rsidRPr="005D642E">
        <w:rPr>
          <w:rtl/>
          <w:lang w:bidi="fa-IR"/>
        </w:rPr>
        <w:t>قَالَ</w:t>
      </w:r>
      <w:r>
        <w:rPr>
          <w:rtl/>
          <w:lang w:bidi="fa-IR"/>
        </w:rPr>
        <w:t xml:space="preserve">: </w:t>
      </w:r>
      <w:r w:rsidRPr="005D642E">
        <w:rPr>
          <w:rtl/>
          <w:lang w:bidi="fa-IR"/>
        </w:rPr>
        <w:t>« يُشَقُّ</w:t>
      </w:r>
      <w:r>
        <w:rPr>
          <w:rtl/>
          <w:lang w:bidi="fa-IR"/>
        </w:rPr>
        <w:t xml:space="preserve"> </w:t>
      </w:r>
      <w:r w:rsidRPr="005D642E">
        <w:rPr>
          <w:rtl/>
          <w:lang w:bidi="fa-IR"/>
        </w:rPr>
        <w:t>بَطْنُهَا</w:t>
      </w:r>
      <w:r>
        <w:rPr>
          <w:rtl/>
          <w:lang w:bidi="fa-IR"/>
        </w:rPr>
        <w:t xml:space="preserve">، </w:t>
      </w:r>
      <w:r w:rsidRPr="005D642E">
        <w:rPr>
          <w:rtl/>
          <w:lang w:bidi="fa-IR"/>
        </w:rPr>
        <w:t>وَيُخْرَجُ</w:t>
      </w:r>
      <w:r>
        <w:rPr>
          <w:rtl/>
          <w:lang w:bidi="fa-IR"/>
        </w:rPr>
        <w:t xml:space="preserve"> </w:t>
      </w:r>
      <w:r w:rsidRPr="005D642E">
        <w:rPr>
          <w:rtl/>
          <w:lang w:bidi="fa-IR"/>
        </w:rPr>
        <w:t>وَلَدُهَا</w:t>
      </w:r>
      <w:r>
        <w:rPr>
          <w:rtl/>
          <w:lang w:bidi="fa-IR"/>
        </w:rPr>
        <w:t xml:space="preserve"> ».</w:t>
      </w:r>
    </w:p>
    <w:p w14:paraId="253BE643" w14:textId="77777777" w:rsidR="001D2A8B" w:rsidRDefault="001D2A8B" w:rsidP="001D2A8B">
      <w:pPr>
        <w:pStyle w:val="libNormal"/>
      </w:pPr>
      <w:r>
        <w:t>Humeyd Bin Ziyad, from Al Hassan Bin Muhammad Bin Sama’at, from Muhammad Bin Abu Hama, from Ali Bin Yaqteen who said,</w:t>
      </w:r>
    </w:p>
    <w:p w14:paraId="38A45DA9" w14:textId="76E0D6B8" w:rsidR="00093B5C" w:rsidRDefault="001D2A8B" w:rsidP="001D2A8B">
      <w:pPr>
        <w:pStyle w:val="libNormal"/>
      </w:pPr>
      <w:r>
        <w:t xml:space="preserve">‘I asked </w:t>
      </w:r>
      <w:r w:rsidRPr="00004DA2">
        <w:rPr>
          <w:rStyle w:val="libNormalChar"/>
        </w:rPr>
        <w:t>Al-Abd Al-Salih</w:t>
      </w:r>
      <w:r w:rsidRPr="00813829">
        <w:rPr>
          <w:rStyle w:val="libAlaemEnChar"/>
        </w:rPr>
        <w:t>asws</w:t>
      </w:r>
      <w:r>
        <w:t xml:space="preserve"> (7th Imam</w:t>
      </w:r>
      <w:r w:rsidRPr="00813829">
        <w:rPr>
          <w:rStyle w:val="libAlaemEnChar"/>
        </w:rPr>
        <w:t>asws</w:t>
      </w:r>
      <w:r>
        <w:t>) about the woman dying and her child is in her belly. He</w:t>
      </w:r>
      <w:r w:rsidRPr="00813829">
        <w:rPr>
          <w:rStyle w:val="libAlaemEnChar"/>
        </w:rPr>
        <w:t>asws</w:t>
      </w:r>
      <w:r>
        <w:t xml:space="preserve"> said: ‘Her belly would be split and her child would be extracted’.</w:t>
      </w:r>
      <w:r w:rsidR="00093B5C" w:rsidRPr="00A15820">
        <w:rPr>
          <w:rStyle w:val="libFootnotenumChar"/>
        </w:rPr>
        <w:t>38</w:t>
      </w:r>
    </w:p>
    <w:p w14:paraId="6412A2E9" w14:textId="49031E99" w:rsidR="001D2A8B" w:rsidRDefault="001D2A8B" w:rsidP="00270865">
      <w:pPr>
        <w:pStyle w:val="libAr"/>
        <w:rPr>
          <w:rtl/>
          <w:lang w:bidi="fa-IR"/>
        </w:rPr>
      </w:pPr>
      <w:r w:rsidRPr="00246318">
        <w:rPr>
          <w:rStyle w:val="libBold2Char"/>
          <w:rtl/>
        </w:rPr>
        <w:t>2.</w:t>
      </w:r>
      <w:r w:rsidRPr="00270865">
        <w:rPr>
          <w:rtl/>
          <w:lang w:bidi="fa-IR"/>
        </w:rPr>
        <w:t xml:space="preserve"> سَهْلُ بْنُ زِيَادٍ</w:t>
      </w:r>
      <w:r w:rsidR="00E35571">
        <w:rPr>
          <w:rtl/>
          <w:lang w:bidi="fa-IR"/>
        </w:rPr>
        <w:t xml:space="preserve">، </w:t>
      </w:r>
      <w:r w:rsidRPr="00270865">
        <w:rPr>
          <w:rtl/>
          <w:lang w:bidi="fa-IR"/>
        </w:rPr>
        <w:t xml:space="preserve">عَنْ إِسْمَاعِيلَ بْنِ مِهْرَانَ، عَنْ عَلِيِّ بْنِ أَبِي حَمْزَةَ: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تَمُوتُ وَيَتَحَرَّكُ الْوَلَدُ فِي ب</w:t>
      </w:r>
      <w:r>
        <w:rPr>
          <w:rtl/>
          <w:lang w:bidi="fa-IR"/>
        </w:rPr>
        <w:t>َطْنِهَا: أَ</w:t>
      </w:r>
      <w:r w:rsidRPr="005D642E">
        <w:rPr>
          <w:rtl/>
          <w:lang w:bidi="fa-IR"/>
        </w:rPr>
        <w:t>يُشَقُّ بَطْنُهَا</w:t>
      </w:r>
      <w:r>
        <w:rPr>
          <w:rtl/>
          <w:lang w:bidi="fa-IR"/>
        </w:rPr>
        <w:t xml:space="preserve">، </w:t>
      </w:r>
      <w:r w:rsidRPr="005D642E">
        <w:rPr>
          <w:rtl/>
          <w:lang w:bidi="fa-IR"/>
        </w:rPr>
        <w:t>وَيُسْتَخْرَجُ وَلَدُهَا</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 </w:t>
      </w:r>
      <w:r w:rsidRPr="005D642E">
        <w:rPr>
          <w:rtl/>
          <w:lang w:bidi="fa-IR"/>
        </w:rPr>
        <w:t>وَفِي رِوَايَةِ ابْنِ أَبِي عُمَيْرٍ زَادَ فِيهِ</w:t>
      </w:r>
      <w:r>
        <w:rPr>
          <w:rtl/>
          <w:lang w:bidi="fa-IR"/>
        </w:rPr>
        <w:t xml:space="preserve">: </w:t>
      </w:r>
      <w:r w:rsidRPr="005D642E">
        <w:rPr>
          <w:rtl/>
          <w:lang w:bidi="fa-IR"/>
        </w:rPr>
        <w:t>« يُخْرَجُ الْوَلَدُ</w:t>
      </w:r>
      <w:r>
        <w:rPr>
          <w:rtl/>
          <w:lang w:bidi="fa-IR"/>
        </w:rPr>
        <w:t xml:space="preserve">، </w:t>
      </w:r>
      <w:r w:rsidRPr="005D642E">
        <w:rPr>
          <w:rtl/>
          <w:lang w:bidi="fa-IR"/>
        </w:rPr>
        <w:t>وَيُخَاطُ بَطْنُهَا</w:t>
      </w:r>
      <w:r>
        <w:rPr>
          <w:rtl/>
          <w:lang w:bidi="fa-IR"/>
        </w:rPr>
        <w:t xml:space="preserve"> ».</w:t>
      </w:r>
    </w:p>
    <w:p w14:paraId="3A00B82F" w14:textId="77777777" w:rsidR="001D2A8B" w:rsidRDefault="001D2A8B" w:rsidP="001D2A8B">
      <w:pPr>
        <w:pStyle w:val="libNormal"/>
      </w:pPr>
      <w:r>
        <w:t>Sahl Bin Ziyad, from Ismail Bin Mihran, from Ali Bin Abu Hamza,</w:t>
      </w:r>
    </w:p>
    <w:p w14:paraId="48A6C05C"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dying and the child is moving in her belly, should her belly be split open and her child extracted?’ He</w:t>
      </w:r>
      <w:r w:rsidRPr="00813829">
        <w:rPr>
          <w:rStyle w:val="libAlaemEnChar"/>
        </w:rPr>
        <w:t>asws</w:t>
      </w:r>
      <w:r>
        <w:t xml:space="preserve"> said: ‘Yes’.</w:t>
      </w:r>
    </w:p>
    <w:p w14:paraId="5966CAF1" w14:textId="79B472AD" w:rsidR="00093B5C" w:rsidRDefault="001D2A8B" w:rsidP="001D2A8B">
      <w:pPr>
        <w:pStyle w:val="libNormal"/>
      </w:pPr>
      <w:r>
        <w:t>And in a report of Abu Umeyr there is an increase in it, ‘The child would be extracted and her belly would be stitched up’.</w:t>
      </w:r>
      <w:r w:rsidR="00093B5C" w:rsidRPr="00A15820">
        <w:rPr>
          <w:rStyle w:val="libFootnotenumChar"/>
        </w:rPr>
        <w:t>39</w:t>
      </w:r>
    </w:p>
    <w:p w14:paraId="78E62233" w14:textId="48D19ED2"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بْنِ خَالِدٍ، عَنْ أَبِيهِ، عَنِ ابْنِ وَهْبٍ: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أَمِيرُ الْمُؤْمِنِينَ </w:t>
      </w:r>
      <w:r w:rsidRPr="00AC51C5">
        <w:rPr>
          <w:rStyle w:val="libAlaemChar"/>
          <w:rtl/>
        </w:rPr>
        <w:t>عليه‌السلام</w:t>
      </w:r>
      <w:r>
        <w:rPr>
          <w:rtl/>
          <w:lang w:bidi="fa-IR"/>
        </w:rPr>
        <w:t xml:space="preserve">: </w:t>
      </w:r>
      <w:r w:rsidRPr="005D642E">
        <w:rPr>
          <w:rtl/>
          <w:lang w:bidi="fa-IR"/>
        </w:rPr>
        <w:t>إِذَا مَاتَتِ الْمَرْأَةُ</w:t>
      </w:r>
      <w:r>
        <w:rPr>
          <w:rtl/>
          <w:lang w:bidi="fa-IR"/>
        </w:rPr>
        <w:t xml:space="preserve"> </w:t>
      </w:r>
      <w:r w:rsidRPr="005D642E">
        <w:rPr>
          <w:rtl/>
          <w:lang w:bidi="fa-IR"/>
        </w:rPr>
        <w:t>وَفِي بَطْنِهَا‌</w:t>
      </w:r>
      <w:r>
        <w:rPr>
          <w:rtl/>
          <w:lang w:bidi="fa-IR"/>
        </w:rPr>
        <w:t xml:space="preserve"> </w:t>
      </w:r>
      <w:r w:rsidRPr="005D642E">
        <w:rPr>
          <w:rtl/>
          <w:lang w:bidi="fa-IR"/>
        </w:rPr>
        <w:t>وَلَدٌ يَتَحَرَّكُ</w:t>
      </w:r>
      <w:r>
        <w:rPr>
          <w:rtl/>
          <w:lang w:bidi="fa-IR"/>
        </w:rPr>
        <w:t xml:space="preserve">، </w:t>
      </w:r>
      <w:r w:rsidRPr="005D642E">
        <w:rPr>
          <w:rtl/>
          <w:lang w:bidi="fa-IR"/>
        </w:rPr>
        <w:t>يُشَقُّ</w:t>
      </w:r>
      <w:r>
        <w:rPr>
          <w:rtl/>
          <w:lang w:bidi="fa-IR"/>
        </w:rPr>
        <w:t xml:space="preserve"> </w:t>
      </w:r>
      <w:r w:rsidRPr="005D642E">
        <w:rPr>
          <w:rtl/>
          <w:lang w:bidi="fa-IR"/>
        </w:rPr>
        <w:t>بَطْنُهَا</w:t>
      </w:r>
      <w:r w:rsidR="00E35571">
        <w:rPr>
          <w:rtl/>
          <w:lang w:bidi="fa-IR"/>
        </w:rPr>
        <w:t xml:space="preserve">، </w:t>
      </w:r>
      <w:r w:rsidRPr="005D642E">
        <w:rPr>
          <w:rtl/>
          <w:lang w:bidi="fa-IR"/>
        </w:rPr>
        <w:t>وَيُخْرَجُ الْوَلَدُ</w:t>
      </w:r>
      <w:r>
        <w:rPr>
          <w:rtl/>
          <w:lang w:bidi="fa-IR"/>
        </w:rPr>
        <w:t xml:space="preserve"> ». </w:t>
      </w:r>
      <w:r w:rsidRPr="005D642E">
        <w:rPr>
          <w:rtl/>
          <w:lang w:bidi="fa-IR"/>
        </w:rPr>
        <w:t>وَقَالَ فِي الْمَرْأَةِ يَمُوتُ</w:t>
      </w:r>
      <w:r>
        <w:rPr>
          <w:rtl/>
          <w:lang w:bidi="fa-IR"/>
        </w:rPr>
        <w:t xml:space="preserve"> </w:t>
      </w:r>
      <w:r w:rsidRPr="005D642E">
        <w:rPr>
          <w:rtl/>
          <w:lang w:bidi="fa-IR"/>
        </w:rPr>
        <w:t>فِي بَطْنِهَا الْوَلَدُ</w:t>
      </w:r>
      <w:r>
        <w:rPr>
          <w:rtl/>
          <w:lang w:bidi="fa-IR"/>
        </w:rPr>
        <w:t xml:space="preserve">، </w:t>
      </w:r>
      <w:r w:rsidRPr="005D642E">
        <w:rPr>
          <w:rtl/>
          <w:lang w:bidi="fa-IR"/>
        </w:rPr>
        <w:t>فَيُتَخَوَّفُ</w:t>
      </w:r>
      <w:r>
        <w:rPr>
          <w:rtl/>
          <w:lang w:bidi="fa-IR"/>
        </w:rPr>
        <w:t xml:space="preserve"> </w:t>
      </w:r>
      <w:r w:rsidRPr="005D642E">
        <w:rPr>
          <w:rtl/>
          <w:lang w:bidi="fa-IR"/>
        </w:rPr>
        <w:t>عَلَيْهَا</w:t>
      </w:r>
      <w:r>
        <w:rPr>
          <w:rtl/>
          <w:lang w:bidi="fa-IR"/>
        </w:rPr>
        <w:t xml:space="preserve">، </w:t>
      </w:r>
      <w:r w:rsidRPr="005D642E">
        <w:rPr>
          <w:rtl/>
          <w:lang w:bidi="fa-IR"/>
        </w:rPr>
        <w:t>قَالَ</w:t>
      </w:r>
      <w:r>
        <w:rPr>
          <w:rtl/>
          <w:lang w:bidi="fa-IR"/>
        </w:rPr>
        <w:t xml:space="preserve">: </w:t>
      </w:r>
      <w:r w:rsidRPr="005D642E">
        <w:rPr>
          <w:rtl/>
          <w:lang w:bidi="fa-IR"/>
        </w:rPr>
        <w:t>« لَا بَأْسَ أَنْ يُدْخِلَ الرَّجُلُ</w:t>
      </w:r>
      <w:r>
        <w:rPr>
          <w:rtl/>
          <w:lang w:bidi="fa-IR"/>
        </w:rPr>
        <w:t xml:space="preserve"> </w:t>
      </w:r>
      <w:r w:rsidRPr="005D642E">
        <w:rPr>
          <w:rtl/>
          <w:lang w:bidi="fa-IR"/>
        </w:rPr>
        <w:t>يَدَهُ</w:t>
      </w:r>
      <w:r>
        <w:rPr>
          <w:rtl/>
          <w:lang w:bidi="fa-IR"/>
        </w:rPr>
        <w:t xml:space="preserve">، </w:t>
      </w:r>
      <w:r w:rsidRPr="005D642E">
        <w:rPr>
          <w:rtl/>
          <w:lang w:bidi="fa-IR"/>
        </w:rPr>
        <w:t>فَيُقَطِّعَهُ وَيُخْرِجَهُ</w:t>
      </w:r>
      <w:r>
        <w:rPr>
          <w:rtl/>
          <w:lang w:bidi="fa-IR"/>
        </w:rPr>
        <w:t xml:space="preserve"> ».</w:t>
      </w:r>
    </w:p>
    <w:p w14:paraId="2FBAF511" w14:textId="77777777" w:rsidR="001D2A8B" w:rsidRDefault="001D2A8B" w:rsidP="001D2A8B">
      <w:pPr>
        <w:pStyle w:val="libNormal"/>
      </w:pPr>
      <w:r>
        <w:t>A number of our companions, from Ahmad Bin Muhammad Bin Khalid, from his father, from Ibn Wahab,</w:t>
      </w:r>
    </w:p>
    <w:p w14:paraId="32584E71"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‘When the woman dies and in her belly is a moving child, split open her belly and extract the child’.</w:t>
      </w:r>
    </w:p>
    <w:p w14:paraId="052B9707" w14:textId="1474BCAE" w:rsidR="00093B5C" w:rsidRDefault="001D2A8B" w:rsidP="001D2A8B">
      <w:pPr>
        <w:pStyle w:val="libNormal"/>
      </w:pPr>
      <w:r>
        <w:t>And he</w:t>
      </w:r>
      <w:r w:rsidRPr="00813829">
        <w:rPr>
          <w:rStyle w:val="libAlaemEnChar"/>
        </w:rPr>
        <w:t>asws</w:t>
      </w:r>
      <w:r>
        <w:t xml:space="preserve"> said regarding the woman dying and the child is in her belly, so there is fear upon her, said: ‘There is no problem if the man inserts his hand, so he cuts it and extracts it’.</w:t>
      </w:r>
      <w:bookmarkStart w:id="845" w:name="_Toc344647322"/>
      <w:bookmarkStart w:id="846" w:name="_Toc462226836"/>
      <w:r w:rsidR="00093B5C" w:rsidRPr="00A15820">
        <w:rPr>
          <w:rStyle w:val="libFootnotenumChar"/>
        </w:rPr>
        <w:t>40</w:t>
      </w:r>
    </w:p>
    <w:p w14:paraId="7B80BEC4" w14:textId="673FAF7A" w:rsidR="00057878" w:rsidRDefault="001D2A8B" w:rsidP="001D2A8B">
      <w:pPr>
        <w:pStyle w:val="Heading2Center"/>
        <w:rPr>
          <w:rtl/>
          <w:lang w:bidi="fa-IR"/>
        </w:rPr>
      </w:pPr>
      <w:bookmarkStart w:id="847" w:name="_Toc31882427"/>
      <w:bookmarkStart w:id="848" w:name="_Toc31883156"/>
      <w:bookmarkStart w:id="849" w:name="_Toc31883843"/>
      <w:r w:rsidRPr="005D642E">
        <w:rPr>
          <w:rtl/>
          <w:lang w:bidi="fa-IR"/>
        </w:rPr>
        <w:t>27</w:t>
      </w:r>
      <w:r w:rsidR="00B71A3A" w:rsidRPr="00B71A3A">
        <w:rPr>
          <w:rtl/>
        </w:rPr>
        <w:t>-</w:t>
      </w:r>
      <w:r w:rsidR="0016284F" w:rsidRPr="0016284F">
        <w:rPr>
          <w:rtl/>
        </w:rPr>
        <w:t xml:space="preserve"> </w:t>
      </w:r>
      <w:r w:rsidRPr="005D642E">
        <w:rPr>
          <w:rtl/>
          <w:lang w:bidi="fa-IR"/>
        </w:rPr>
        <w:t>بَابُ كَرَاهِيَةِ</w:t>
      </w:r>
      <w:r>
        <w:rPr>
          <w:rtl/>
          <w:lang w:bidi="fa-IR"/>
        </w:rPr>
        <w:t xml:space="preserve"> </w:t>
      </w:r>
      <w:r w:rsidRPr="005D642E">
        <w:rPr>
          <w:rtl/>
          <w:lang w:bidi="fa-IR"/>
        </w:rPr>
        <w:t>أَنْ يُقَصَّ مِنَ الْمَيِّتِ ظُفُرٌ أَوْ شَعْرٌ</w:t>
      </w:r>
      <w:bookmarkEnd w:id="845"/>
      <w:bookmarkEnd w:id="846"/>
      <w:bookmarkEnd w:id="847"/>
      <w:bookmarkEnd w:id="848"/>
      <w:bookmarkEnd w:id="849"/>
    </w:p>
    <w:p w14:paraId="40E79C2C" w14:textId="0D7B192F" w:rsidR="001D2A8B" w:rsidRPr="00984940" w:rsidRDefault="00057878" w:rsidP="00057878">
      <w:pPr>
        <w:pStyle w:val="Heading2Center"/>
      </w:pPr>
      <w:bookmarkStart w:id="850" w:name="_Toc31882428"/>
      <w:bookmarkStart w:id="851" w:name="_Toc31883157"/>
      <w:bookmarkStart w:id="852" w:name="_Toc31883844"/>
      <w:r w:rsidRPr="00984940">
        <w:t>Chapter 2</w:t>
      </w:r>
      <w:r w:rsidR="001D2A8B" w:rsidRPr="00984940">
        <w:t>7 – Abhorrence of cutting the nails and the hair from the deceased</w:t>
      </w:r>
      <w:bookmarkEnd w:id="850"/>
      <w:bookmarkEnd w:id="851"/>
      <w:bookmarkEnd w:id="852"/>
    </w:p>
    <w:p w14:paraId="105F1F66"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يُمَسُّ مِنَ الْمَيِّتِ شَعْرٌ وَلَاظُفُرٌ</w:t>
      </w:r>
      <w:r>
        <w:rPr>
          <w:rtl/>
          <w:lang w:bidi="fa-IR"/>
        </w:rPr>
        <w:t xml:space="preserve">، </w:t>
      </w:r>
      <w:r w:rsidRPr="005D642E">
        <w:rPr>
          <w:rtl/>
          <w:lang w:bidi="fa-IR"/>
        </w:rPr>
        <w:t>وَإِنْ سَقَطَ مِنْهُ شَيْ‌ءٌ</w:t>
      </w:r>
      <w:r>
        <w:rPr>
          <w:rtl/>
          <w:lang w:bidi="fa-IR"/>
        </w:rPr>
        <w:t xml:space="preserve">، </w:t>
      </w:r>
      <w:r w:rsidRPr="005D642E">
        <w:rPr>
          <w:rtl/>
          <w:lang w:bidi="fa-IR"/>
        </w:rPr>
        <w:t>فَاجْعَلْهُ فِي كَفَنِهِ</w:t>
      </w:r>
      <w:r>
        <w:rPr>
          <w:rtl/>
          <w:lang w:bidi="fa-IR"/>
        </w:rPr>
        <w:t xml:space="preserve"> ».</w:t>
      </w:r>
    </w:p>
    <w:p w14:paraId="2C44569C" w14:textId="77777777" w:rsidR="001D2A8B" w:rsidRDefault="001D2A8B" w:rsidP="001D2A8B">
      <w:pPr>
        <w:pStyle w:val="libNormal"/>
      </w:pPr>
      <w:r>
        <w:t>Ali Bin Ibrahim, from his father, from Ibn Abu Umeyr, from one of his companions,</w:t>
      </w:r>
    </w:p>
    <w:p w14:paraId="5942065D" w14:textId="47BD83DB"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‘Do not touch from the deceased, neither hair nor a nail, and if something falls off from him, so make it to be in his shroud’.</w:t>
      </w:r>
      <w:r w:rsidR="00093B5C" w:rsidRPr="00A15820">
        <w:rPr>
          <w:rStyle w:val="libFootnotenumChar"/>
        </w:rPr>
        <w:t>41</w:t>
      </w:r>
    </w:p>
    <w:p w14:paraId="35813CFB" w14:textId="5EFA1701" w:rsidR="001D2A8B" w:rsidRDefault="001D2A8B" w:rsidP="00270865">
      <w:pPr>
        <w:pStyle w:val="libAr"/>
        <w:rPr>
          <w:rtl/>
          <w:lang w:bidi="fa-IR"/>
        </w:rPr>
      </w:pPr>
      <w:r w:rsidRPr="00246318">
        <w:rPr>
          <w:rStyle w:val="libBold2Char"/>
          <w:rtl/>
        </w:rPr>
        <w:t>2.</w:t>
      </w:r>
      <w:r w:rsidRPr="00270865">
        <w:rPr>
          <w:rtl/>
          <w:lang w:bidi="fa-IR"/>
        </w:rPr>
        <w:t xml:space="preserve"> عَنْهُ</w:t>
      </w:r>
      <w:r w:rsidR="00E35571">
        <w:rPr>
          <w:rtl/>
          <w:lang w:bidi="fa-IR"/>
        </w:rPr>
        <w:t xml:space="preserve">، </w:t>
      </w:r>
      <w:r w:rsidRPr="00270865">
        <w:rPr>
          <w:rtl/>
          <w:lang w:bidi="fa-IR"/>
        </w:rPr>
        <w:t xml:space="preserve">عَنْ أَبِيهِ، عَنْ عَبْدِ اللهِ بْنِ الْمُغِيرَةِ، عَنْ غِيَاثٍ: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كَرِهَ أَمِيرُ الْمُؤْمِنِينَ </w:t>
      </w:r>
      <w:r w:rsidRPr="00AC51C5">
        <w:rPr>
          <w:rStyle w:val="libAlaemChar"/>
          <w:rtl/>
        </w:rPr>
        <w:t>عليه‌السلام</w:t>
      </w:r>
      <w:r w:rsidRPr="005D642E">
        <w:rPr>
          <w:rtl/>
          <w:lang w:bidi="fa-IR"/>
        </w:rPr>
        <w:t xml:space="preserve"> أَنْ تُحْلَقَ</w:t>
      </w:r>
      <w:r>
        <w:rPr>
          <w:rtl/>
          <w:lang w:bidi="fa-IR"/>
        </w:rPr>
        <w:t xml:space="preserve"> </w:t>
      </w:r>
      <w:r w:rsidRPr="005D642E">
        <w:rPr>
          <w:rtl/>
          <w:lang w:bidi="fa-IR"/>
        </w:rPr>
        <w:t>عَانَةُ الْمَيِّتِ إِذَا‌</w:t>
      </w:r>
      <w:r>
        <w:rPr>
          <w:rtl/>
          <w:lang w:bidi="fa-IR"/>
        </w:rPr>
        <w:t xml:space="preserve"> </w:t>
      </w:r>
      <w:r w:rsidRPr="005D642E">
        <w:rPr>
          <w:rtl/>
          <w:lang w:bidi="fa-IR"/>
        </w:rPr>
        <w:t>غُسِّلَ</w:t>
      </w:r>
      <w:r>
        <w:rPr>
          <w:rtl/>
          <w:lang w:bidi="fa-IR"/>
        </w:rPr>
        <w:t xml:space="preserve">، </w:t>
      </w:r>
      <w:r w:rsidRPr="005D642E">
        <w:rPr>
          <w:rtl/>
          <w:lang w:bidi="fa-IR"/>
        </w:rPr>
        <w:t>أَوْ يُقَلَّمَ لَهُ ظُفُرٌ</w:t>
      </w:r>
      <w:r>
        <w:rPr>
          <w:rtl/>
          <w:lang w:bidi="fa-IR"/>
        </w:rPr>
        <w:t xml:space="preserve">، </w:t>
      </w:r>
      <w:r w:rsidRPr="005D642E">
        <w:rPr>
          <w:rtl/>
          <w:lang w:bidi="fa-IR"/>
        </w:rPr>
        <w:t>أَوْ يُجَزَّ لَهُ شَعْرٌ</w:t>
      </w:r>
      <w:r>
        <w:rPr>
          <w:rtl/>
          <w:lang w:bidi="fa-IR"/>
        </w:rPr>
        <w:t xml:space="preserve"> ».</w:t>
      </w:r>
    </w:p>
    <w:p w14:paraId="3A0D37B6" w14:textId="77777777" w:rsidR="001D2A8B" w:rsidRDefault="001D2A8B" w:rsidP="001D2A8B">
      <w:pPr>
        <w:pStyle w:val="libNormal"/>
      </w:pPr>
      <w:r>
        <w:t>From him, from his father, from Abdullah Bin Al Mugheira, from Giyas,</w:t>
      </w:r>
    </w:p>
    <w:p w14:paraId="0B964AFB" w14:textId="3F6F540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di</w:t>
      </w:r>
      <w:r>
        <w:t>sliked shaving the pubic hair of the deceased when washing, or clipping a nail of his, or shearing his hair’.</w:t>
      </w:r>
      <w:r w:rsidR="00093B5C" w:rsidRPr="00A15820">
        <w:rPr>
          <w:rStyle w:val="libFootnotenumChar"/>
        </w:rPr>
        <w:t>42</w:t>
      </w:r>
    </w:p>
    <w:p w14:paraId="48AB2518" w14:textId="1FC73F2D"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سَهْلِ بْنِ زِيَادٍ، عَنِ ابْنِ مَحْبُوبٍ، عَنْ إِبْرَاهِيمَ بْنِ مِهْزَمٍ، عَنْ طَلْحَةَ بْنِ 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كُرِهَ</w:t>
      </w:r>
      <w:r>
        <w:rPr>
          <w:rtl/>
          <w:lang w:bidi="fa-IR"/>
        </w:rPr>
        <w:t xml:space="preserve"> </w:t>
      </w:r>
      <w:r w:rsidRPr="005D642E">
        <w:rPr>
          <w:rtl/>
          <w:lang w:bidi="fa-IR"/>
        </w:rPr>
        <w:t>أَنْ يُقَصَّ مِنَ الْمَيِّتِ</w:t>
      </w:r>
      <w:r>
        <w:rPr>
          <w:rtl/>
          <w:lang w:bidi="fa-IR"/>
        </w:rPr>
        <w:t xml:space="preserve"> </w:t>
      </w:r>
      <w:r w:rsidRPr="005D642E">
        <w:rPr>
          <w:rtl/>
          <w:lang w:bidi="fa-IR"/>
        </w:rPr>
        <w:t>ظُفُرٌ</w:t>
      </w:r>
      <w:r>
        <w:rPr>
          <w:rtl/>
          <w:lang w:bidi="fa-IR"/>
        </w:rPr>
        <w:t xml:space="preserve">، </w:t>
      </w:r>
      <w:r w:rsidRPr="005D642E">
        <w:rPr>
          <w:rtl/>
          <w:lang w:bidi="fa-IR"/>
        </w:rPr>
        <w:t>أَوْ يُقَصَّ لَهُ</w:t>
      </w:r>
      <w:r>
        <w:rPr>
          <w:rtl/>
          <w:lang w:bidi="fa-IR"/>
        </w:rPr>
        <w:t xml:space="preserve"> </w:t>
      </w:r>
      <w:r w:rsidRPr="005D642E">
        <w:rPr>
          <w:rtl/>
          <w:lang w:bidi="fa-IR"/>
        </w:rPr>
        <w:t>شَعْرٌ</w:t>
      </w:r>
      <w:r>
        <w:rPr>
          <w:rtl/>
          <w:lang w:bidi="fa-IR"/>
        </w:rPr>
        <w:t xml:space="preserve">، </w:t>
      </w:r>
      <w:r w:rsidRPr="005D642E">
        <w:rPr>
          <w:rtl/>
          <w:lang w:bidi="fa-IR"/>
        </w:rPr>
        <w:t>أَوْ تُحْلَقَ</w:t>
      </w:r>
      <w:r>
        <w:rPr>
          <w:rtl/>
          <w:lang w:bidi="fa-IR"/>
        </w:rPr>
        <w:t xml:space="preserve"> </w:t>
      </w:r>
      <w:r w:rsidRPr="005D642E">
        <w:rPr>
          <w:rtl/>
          <w:lang w:bidi="fa-IR"/>
        </w:rPr>
        <w:t>لَهُ عَانَةٌ</w:t>
      </w:r>
      <w:r>
        <w:rPr>
          <w:rtl/>
          <w:lang w:bidi="fa-IR"/>
        </w:rPr>
        <w:t xml:space="preserve">، </w:t>
      </w:r>
      <w:r w:rsidRPr="005D642E">
        <w:rPr>
          <w:rtl/>
          <w:lang w:bidi="fa-IR"/>
        </w:rPr>
        <w:t>أَوْ يُغْمَضَ</w:t>
      </w:r>
      <w:r>
        <w:rPr>
          <w:rtl/>
          <w:lang w:bidi="fa-IR"/>
        </w:rPr>
        <w:t xml:space="preserve"> </w:t>
      </w:r>
      <w:r w:rsidRPr="005D642E">
        <w:rPr>
          <w:rtl/>
          <w:lang w:bidi="fa-IR"/>
        </w:rPr>
        <w:t>لَهُ مَفْصِلٌ</w:t>
      </w:r>
      <w:r>
        <w:rPr>
          <w:rtl/>
          <w:lang w:bidi="fa-IR"/>
        </w:rPr>
        <w:t xml:space="preserve"> ».</w:t>
      </w:r>
    </w:p>
    <w:p w14:paraId="67768782" w14:textId="77777777" w:rsidR="001D2A8B" w:rsidRDefault="001D2A8B" w:rsidP="001D2A8B">
      <w:pPr>
        <w:pStyle w:val="libNormal"/>
      </w:pPr>
      <w:r>
        <w:t>A number of our companions, from Sahl Bin Ziyad, from Ibn Mahboub, from Ibrahim Bin Mahziyar, from Talha Bin Zayd,</w:t>
      </w:r>
    </w:p>
    <w:p w14:paraId="0BE3284C" w14:textId="0CE37AE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disliked to shorten the nails of the deceased, or shorten his hair, or shave off his pubic hair, or close down a joint of his’.</w:t>
      </w:r>
      <w:r w:rsidR="00093B5C" w:rsidRPr="00A15820">
        <w:rPr>
          <w:rStyle w:val="libFootnotenumChar"/>
        </w:rPr>
        <w:t>43</w:t>
      </w:r>
    </w:p>
    <w:p w14:paraId="3B8002D2" w14:textId="248D9CD7" w:rsidR="001D2A8B" w:rsidRDefault="001D2A8B" w:rsidP="00270865">
      <w:pPr>
        <w:pStyle w:val="libAr"/>
        <w:rPr>
          <w:rtl/>
          <w:lang w:bidi="fa-IR"/>
        </w:rPr>
      </w:pPr>
      <w:r w:rsidRPr="00246318">
        <w:rPr>
          <w:rStyle w:val="libBold2Char"/>
          <w:rtl/>
        </w:rPr>
        <w:t>4.</w:t>
      </w:r>
      <w:r w:rsidRPr="00270865">
        <w:rPr>
          <w:rtl/>
          <w:lang w:bidi="fa-IR"/>
        </w:rPr>
        <w:t xml:space="preserve"> حُمَيْدُ بْنُ زِيَادٍ، عَنِ الْحَسَنِ بْنِ مُحَمَّدٍ الْكِنْدِيِّ، عَنْ أَحْمَدَ بْنِ الْحَسَنِ الْمِيثَمِيِّ، عَنْ أَبَانِ بْنِ عُثْمَانَ، عَنْ عَبْدِ الرَّحْمنِ بْنِ أَبِي عَبْدِ اللهِ، قَالَ: سَأَلْتُ أَبَا عَبْدِ اللهِ </w:t>
      </w:r>
      <w:r w:rsidRPr="00AC51C5">
        <w:rPr>
          <w:rStyle w:val="libAlaemChar"/>
          <w:rtl/>
        </w:rPr>
        <w:t>عليه‌السلام</w:t>
      </w:r>
      <w:r w:rsidRPr="005D642E">
        <w:rPr>
          <w:rtl/>
          <w:lang w:bidi="fa-IR"/>
        </w:rPr>
        <w:t xml:space="preserve"> عَنِ الْمَيِّتِ يَكُونُ عَلَيْهِ الشَّعْرُ</w:t>
      </w:r>
      <w:r>
        <w:rPr>
          <w:rtl/>
          <w:lang w:bidi="fa-IR"/>
        </w:rPr>
        <w:t xml:space="preserve">، </w:t>
      </w:r>
      <w:r w:rsidRPr="005D642E">
        <w:rPr>
          <w:rtl/>
          <w:lang w:bidi="fa-IR"/>
        </w:rPr>
        <w:t>فَيُحْلَقُ عَنْهُ</w:t>
      </w:r>
      <w:r>
        <w:rPr>
          <w:rtl/>
          <w:lang w:bidi="fa-IR"/>
        </w:rPr>
        <w:t xml:space="preserve">، </w:t>
      </w:r>
      <w:r w:rsidRPr="005D642E">
        <w:rPr>
          <w:rtl/>
          <w:lang w:bidi="fa-IR"/>
        </w:rPr>
        <w:t>أَوْ يُقَلَّمُ</w:t>
      </w:r>
      <w:r>
        <w:rPr>
          <w:rtl/>
          <w:lang w:bidi="fa-IR"/>
        </w:rPr>
        <w:t xml:space="preserve">؟ </w:t>
      </w:r>
      <w:r w:rsidRPr="005D642E">
        <w:rPr>
          <w:rtl/>
          <w:lang w:bidi="fa-IR"/>
        </w:rPr>
        <w:t>قَالَ</w:t>
      </w:r>
      <w:r>
        <w:rPr>
          <w:rtl/>
          <w:lang w:bidi="fa-IR"/>
        </w:rPr>
        <w:t xml:space="preserve">: </w:t>
      </w:r>
      <w:r w:rsidRPr="005D642E">
        <w:rPr>
          <w:rtl/>
          <w:lang w:bidi="fa-IR"/>
        </w:rPr>
        <w:t>« لَا يُمَسُّ مِنْهُ شَيْ‌ءٌ</w:t>
      </w:r>
      <w:r>
        <w:rPr>
          <w:rtl/>
          <w:lang w:bidi="fa-IR"/>
        </w:rPr>
        <w:t xml:space="preserve">، </w:t>
      </w:r>
      <w:r w:rsidRPr="005D642E">
        <w:rPr>
          <w:rtl/>
          <w:lang w:bidi="fa-IR"/>
        </w:rPr>
        <w:t>اغْسِلْهُ وَادْفِنْهُ</w:t>
      </w:r>
      <w:r>
        <w:rPr>
          <w:rtl/>
          <w:lang w:bidi="fa-IR"/>
        </w:rPr>
        <w:t xml:space="preserve"> ».</w:t>
      </w:r>
    </w:p>
    <w:p w14:paraId="38F8FA5F" w14:textId="77777777" w:rsidR="001D2A8B" w:rsidRDefault="001D2A8B" w:rsidP="001D2A8B">
      <w:pPr>
        <w:pStyle w:val="libNormal"/>
      </w:pPr>
      <w:r>
        <w:t>Humeyd Bin Ziyad, from Al Hassan Bin Muhammad Al Kindy, from Ahmad Bin Al Hassan Al Maysami, from Aban Bin Usman, from Abdul Rahman Bin Abu Abdullah who said,</w:t>
      </w:r>
    </w:p>
    <w:p w14:paraId="29DBCC97" w14:textId="0DD874C4" w:rsidR="00093B5C" w:rsidRDefault="001D2A8B" w:rsidP="001D2A8B">
      <w:pPr>
        <w:pStyle w:val="libNormal"/>
      </w:pPr>
      <w:r>
        <w:t>‘I asked Abu Abdullah</w:t>
      </w:r>
      <w:r w:rsidRPr="00813829">
        <w:rPr>
          <w:rStyle w:val="libAlaemEnChar"/>
        </w:rPr>
        <w:t>asws</w:t>
      </w:r>
      <w:r>
        <w:t xml:space="preserve"> about the decease who happens to have the hair upon him, so can it be shaved off from it or clipped?’ He</w:t>
      </w:r>
      <w:r w:rsidRPr="00813829">
        <w:rPr>
          <w:rStyle w:val="libAlaemEnChar"/>
        </w:rPr>
        <w:t>asws</w:t>
      </w:r>
      <w:r>
        <w:t xml:space="preserve"> said: ‘Do not touch anything from him. Wash him and bury him’.</w:t>
      </w:r>
      <w:bookmarkStart w:id="853" w:name="_Toc344647323"/>
      <w:bookmarkStart w:id="854" w:name="_Toc462226837"/>
      <w:r w:rsidR="00093B5C" w:rsidRPr="00A15820">
        <w:rPr>
          <w:rStyle w:val="libFootnotenumChar"/>
        </w:rPr>
        <w:t>44</w:t>
      </w:r>
    </w:p>
    <w:p w14:paraId="0BD6C5BC" w14:textId="3F5061A3" w:rsidR="00057878" w:rsidRDefault="001D2A8B" w:rsidP="001D2A8B">
      <w:pPr>
        <w:pStyle w:val="Heading2Center"/>
        <w:rPr>
          <w:rtl/>
          <w:lang w:bidi="fa-IR"/>
        </w:rPr>
      </w:pPr>
      <w:bookmarkStart w:id="855" w:name="_Toc31882429"/>
      <w:bookmarkStart w:id="856" w:name="_Toc31883158"/>
      <w:bookmarkStart w:id="857" w:name="_Toc31883845"/>
      <w:r w:rsidRPr="005D642E">
        <w:rPr>
          <w:rtl/>
          <w:lang w:bidi="fa-IR"/>
        </w:rPr>
        <w:t>28</w:t>
      </w:r>
      <w:r w:rsidR="00B71A3A" w:rsidRPr="00B71A3A">
        <w:rPr>
          <w:rtl/>
        </w:rPr>
        <w:t>-</w:t>
      </w:r>
      <w:r w:rsidR="0016284F" w:rsidRPr="0016284F">
        <w:rPr>
          <w:rtl/>
        </w:rPr>
        <w:t xml:space="preserve"> </w:t>
      </w:r>
      <w:r w:rsidRPr="005D642E">
        <w:rPr>
          <w:rtl/>
          <w:lang w:bidi="fa-IR"/>
        </w:rPr>
        <w:t>بَابُ مَا يَخْرُجُ مِنَ الْمَيِّتِ بَعْدَ أَنْ يُغَسَّلَ</w:t>
      </w:r>
      <w:bookmarkEnd w:id="853"/>
      <w:bookmarkEnd w:id="854"/>
      <w:bookmarkEnd w:id="855"/>
      <w:bookmarkEnd w:id="856"/>
      <w:bookmarkEnd w:id="857"/>
    </w:p>
    <w:p w14:paraId="02110031" w14:textId="4681E35C" w:rsidR="001D2A8B" w:rsidRPr="00984940" w:rsidRDefault="00057878" w:rsidP="00057878">
      <w:pPr>
        <w:pStyle w:val="Heading2Center"/>
      </w:pPr>
      <w:bookmarkStart w:id="858" w:name="_Toc31882430"/>
      <w:bookmarkStart w:id="859" w:name="_Toc31883159"/>
      <w:bookmarkStart w:id="860" w:name="_Toc31883846"/>
      <w:r w:rsidRPr="00984940">
        <w:t>Chapter 2</w:t>
      </w:r>
      <w:r w:rsidR="001D2A8B" w:rsidRPr="00984940">
        <w:t>8 – What comes out from the deceased after having been washed</w:t>
      </w:r>
      <w:bookmarkEnd w:id="858"/>
      <w:bookmarkEnd w:id="859"/>
      <w:bookmarkEnd w:id="860"/>
    </w:p>
    <w:p w14:paraId="61411A2F" w14:textId="3BD6E38B"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أَحْمَدَ بْنِ مُحَمَّدِ بْنِ أَبِي نَصْرٍ، عَنْ عَبْدِ اللهِ بْنِ يَحْيَى الْكَاهِلِيِّ: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خَرَجَ مِنْ مَنْخِرِ</w:t>
      </w:r>
      <w:r>
        <w:rPr>
          <w:rtl/>
          <w:lang w:bidi="fa-IR"/>
        </w:rPr>
        <w:t xml:space="preserve"> </w:t>
      </w:r>
      <w:r w:rsidRPr="005D642E">
        <w:rPr>
          <w:rtl/>
          <w:lang w:bidi="fa-IR"/>
        </w:rPr>
        <w:t>الْمَيِّتِ الدَّمُ</w:t>
      </w:r>
      <w:r>
        <w:rPr>
          <w:rtl/>
          <w:lang w:bidi="fa-IR"/>
        </w:rPr>
        <w:t xml:space="preserve">، </w:t>
      </w:r>
      <w:r w:rsidRPr="005D642E">
        <w:rPr>
          <w:rtl/>
          <w:lang w:bidi="fa-IR"/>
        </w:rPr>
        <w:t>أَوِ الشَّيْ‌ءُ بَعْدَ الْغُسْلِ</w:t>
      </w:r>
      <w:r>
        <w:rPr>
          <w:rtl/>
          <w:lang w:bidi="fa-IR"/>
        </w:rPr>
        <w:t xml:space="preserve">، </w:t>
      </w:r>
      <w:r w:rsidRPr="005D642E">
        <w:rPr>
          <w:rtl/>
          <w:lang w:bidi="fa-IR"/>
        </w:rPr>
        <w:t>وَأَصَابَ الْعِمَامَةَ أَوِ الْكَفَنَ</w:t>
      </w:r>
      <w:r w:rsidR="00E35571">
        <w:rPr>
          <w:rtl/>
          <w:lang w:bidi="fa-IR"/>
        </w:rPr>
        <w:t xml:space="preserve">، </w:t>
      </w:r>
      <w:r w:rsidRPr="005D642E">
        <w:rPr>
          <w:rtl/>
          <w:lang w:bidi="fa-IR"/>
        </w:rPr>
        <w:t>قَرِّضْهُ بِالْمِقْرَاضِ</w:t>
      </w:r>
      <w:r>
        <w:rPr>
          <w:rtl/>
          <w:lang w:bidi="fa-IR"/>
        </w:rPr>
        <w:t xml:space="preserve"> ».</w:t>
      </w:r>
    </w:p>
    <w:p w14:paraId="19967ABC" w14:textId="77777777" w:rsidR="001D2A8B" w:rsidRDefault="001D2A8B" w:rsidP="001D2A8B">
      <w:pPr>
        <w:pStyle w:val="libNormal"/>
      </w:pPr>
      <w:r>
        <w:t>A number of our companions, from Sahl Bin Ziyad, from Ahmad Bin Muhammad Bin Abu Nasr, from Abdullah Bin Yahya Al Kahily,</w:t>
      </w:r>
    </w:p>
    <w:p w14:paraId="5C7C9FFE" w14:textId="0B8846D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blood comes out from a nostril of the deceased, or something (else) after the washing and hits the turban or the shroud, cut if off with the cutter’.</w:t>
      </w:r>
      <w:r w:rsidR="00093B5C" w:rsidRPr="00A15820">
        <w:rPr>
          <w:rStyle w:val="libFootnotenumChar"/>
        </w:rPr>
        <w:t>45</w:t>
      </w:r>
    </w:p>
    <w:p w14:paraId="408BBCA2" w14:textId="765C102F" w:rsidR="001D2A8B" w:rsidRDefault="001D2A8B" w:rsidP="00270865">
      <w:pPr>
        <w:pStyle w:val="libAr"/>
        <w:rPr>
          <w:rtl/>
          <w:lang w:bidi="fa-IR"/>
        </w:rPr>
      </w:pPr>
      <w:r w:rsidRPr="00246318">
        <w:rPr>
          <w:rStyle w:val="libBold2Char"/>
          <w:rtl/>
        </w:rPr>
        <w:lastRenderedPageBreak/>
        <w:t>2.</w:t>
      </w:r>
      <w:r w:rsidRPr="00270865">
        <w:rPr>
          <w:rtl/>
          <w:lang w:bidi="fa-IR"/>
        </w:rPr>
        <w:t xml:space="preserve"> عَنْهُ</w:t>
      </w:r>
      <w:r w:rsidR="00E35571">
        <w:rPr>
          <w:rtl/>
          <w:lang w:bidi="fa-IR"/>
        </w:rPr>
        <w:t xml:space="preserve">، </w:t>
      </w:r>
      <w:r w:rsidRPr="00270865">
        <w:rPr>
          <w:rtl/>
          <w:lang w:bidi="fa-IR"/>
        </w:rPr>
        <w:t>عَنْ بَعْضِ أَصْحَابِهِ رَفَعَهُ، قَالَ:</w:t>
      </w:r>
      <w:r>
        <w:rPr>
          <w:rtl/>
        </w:rPr>
        <w:t xml:space="preserve"> </w:t>
      </w:r>
      <w:r w:rsidRPr="005D642E">
        <w:rPr>
          <w:rtl/>
        </w:rPr>
        <w:t>«</w:t>
      </w:r>
      <w:r w:rsidRPr="005D642E">
        <w:rPr>
          <w:rtl/>
          <w:lang w:bidi="fa-IR"/>
        </w:rPr>
        <w:t xml:space="preserve"> إِذَا غُسِّلَ الْمَيِّتُ</w:t>
      </w:r>
      <w:r>
        <w:rPr>
          <w:rtl/>
          <w:lang w:bidi="fa-IR"/>
        </w:rPr>
        <w:t xml:space="preserve">، </w:t>
      </w:r>
      <w:r w:rsidRPr="005D642E">
        <w:rPr>
          <w:rtl/>
          <w:lang w:bidi="fa-IR"/>
        </w:rPr>
        <w:t>ثُمَّ أَحْدَثَ</w:t>
      </w:r>
      <w:r>
        <w:rPr>
          <w:rtl/>
          <w:lang w:bidi="fa-IR"/>
        </w:rPr>
        <w:t xml:space="preserve"> </w:t>
      </w:r>
      <w:r w:rsidRPr="005D642E">
        <w:rPr>
          <w:rtl/>
          <w:lang w:bidi="fa-IR"/>
        </w:rPr>
        <w:t>بَعْدَ الْغُسْلِ</w:t>
      </w:r>
      <w:r>
        <w:rPr>
          <w:rtl/>
          <w:lang w:bidi="fa-IR"/>
        </w:rPr>
        <w:t xml:space="preserve">، </w:t>
      </w:r>
      <w:r w:rsidRPr="005D642E">
        <w:rPr>
          <w:rtl/>
          <w:lang w:bidi="fa-IR"/>
        </w:rPr>
        <w:t>فَإِنَّهُ يُغْسَلُ الْحَدَثُ</w:t>
      </w:r>
      <w:r>
        <w:rPr>
          <w:rtl/>
          <w:lang w:bidi="fa-IR"/>
        </w:rPr>
        <w:t xml:space="preserve">، </w:t>
      </w:r>
      <w:r w:rsidRPr="005D642E">
        <w:rPr>
          <w:rtl/>
          <w:lang w:bidi="fa-IR"/>
        </w:rPr>
        <w:t>وَلَايُعَادُ الْغُسْلُ</w:t>
      </w:r>
      <w:r>
        <w:rPr>
          <w:rtl/>
          <w:lang w:bidi="fa-IR"/>
        </w:rPr>
        <w:t xml:space="preserve"> ».</w:t>
      </w:r>
    </w:p>
    <w:p w14:paraId="4BD07B87" w14:textId="77777777" w:rsidR="001D2A8B" w:rsidRDefault="001D2A8B" w:rsidP="001D2A8B">
      <w:pPr>
        <w:pStyle w:val="libNormal"/>
      </w:pPr>
      <w:r>
        <w:t>From him, from one of his companions, raising it, said:</w:t>
      </w:r>
    </w:p>
    <w:p w14:paraId="7117B054" w14:textId="7A1A268B" w:rsidR="00093B5C" w:rsidRDefault="001D2A8B" w:rsidP="001D2A8B">
      <w:pPr>
        <w:pStyle w:val="libNormal"/>
      </w:pPr>
      <w:r>
        <w:t>‘When the deceased is washed, then excretes after the washing, so the excretion should be washed off, and the (whole) washing would not be repeated’.</w:t>
      </w:r>
      <w:r w:rsidR="00093B5C" w:rsidRPr="00A15820">
        <w:rPr>
          <w:rStyle w:val="libFootnotenumChar"/>
        </w:rPr>
        <w:t>46</w:t>
      </w:r>
    </w:p>
    <w:p w14:paraId="143D7733" w14:textId="34D4879E"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خَرَجَ مِنَ الْمَيِّتِ شَيْ‌ءٌ بَعْدَ مَا يُكَفَّنُ</w:t>
      </w:r>
      <w:r>
        <w:rPr>
          <w:rtl/>
          <w:lang w:bidi="fa-IR"/>
        </w:rPr>
        <w:t xml:space="preserve">، </w:t>
      </w:r>
      <w:r w:rsidRPr="005D642E">
        <w:rPr>
          <w:rtl/>
          <w:lang w:bidi="fa-IR"/>
        </w:rPr>
        <w:t>فَأَصَابَ الْكَفَنَ</w:t>
      </w:r>
      <w:r>
        <w:rPr>
          <w:rtl/>
          <w:lang w:bidi="fa-IR"/>
        </w:rPr>
        <w:t xml:space="preserve">، </w:t>
      </w:r>
      <w:r w:rsidRPr="005D642E">
        <w:rPr>
          <w:rtl/>
          <w:lang w:bidi="fa-IR"/>
        </w:rPr>
        <w:t>قُرِضَ</w:t>
      </w:r>
      <w:r>
        <w:rPr>
          <w:rtl/>
          <w:lang w:bidi="fa-IR"/>
        </w:rPr>
        <w:t xml:space="preserve"> </w:t>
      </w:r>
      <w:r w:rsidRPr="005D642E">
        <w:rPr>
          <w:rtl/>
          <w:lang w:bidi="fa-IR"/>
        </w:rPr>
        <w:t>مِنْهُ</w:t>
      </w:r>
      <w:r>
        <w:rPr>
          <w:rtl/>
          <w:lang w:bidi="fa-IR"/>
        </w:rPr>
        <w:t xml:space="preserve"> ».</w:t>
      </w:r>
    </w:p>
    <w:p w14:paraId="1512AB35" w14:textId="77777777" w:rsidR="001D2A8B" w:rsidRDefault="001D2A8B" w:rsidP="001D2A8B">
      <w:pPr>
        <w:pStyle w:val="libNormal"/>
      </w:pPr>
      <w:r>
        <w:t>Ali Bin Ibrahim, from his father, from Ibn Abu Umeyr, from one of his companions,</w:t>
      </w:r>
    </w:p>
    <w:p w14:paraId="09E0BBA0" w14:textId="0074565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something comes out from the deceased after having been shrouded, and it hits the shroud, it should be cut off from it’.</w:t>
      </w:r>
      <w:bookmarkStart w:id="861" w:name="_Toc344647324"/>
      <w:bookmarkStart w:id="862" w:name="_Toc462226838"/>
      <w:r w:rsidR="00093B5C" w:rsidRPr="00A15820">
        <w:rPr>
          <w:rStyle w:val="libFootnotenumChar"/>
        </w:rPr>
        <w:t>47</w:t>
      </w:r>
    </w:p>
    <w:p w14:paraId="370E0F20" w14:textId="6DF971F4" w:rsidR="001D2A8B" w:rsidRDefault="001D2A8B" w:rsidP="001D2A8B">
      <w:pPr>
        <w:pStyle w:val="Heading2Center"/>
        <w:rPr>
          <w:rtl/>
          <w:lang w:bidi="fa-IR"/>
        </w:rPr>
      </w:pPr>
      <w:bookmarkStart w:id="863" w:name="_Toc31882431"/>
      <w:bookmarkStart w:id="864" w:name="_Toc31883160"/>
      <w:bookmarkStart w:id="865" w:name="_Toc31883847"/>
      <w:r w:rsidRPr="005D642E">
        <w:rPr>
          <w:rtl/>
          <w:lang w:bidi="fa-IR"/>
        </w:rPr>
        <w:t>29</w:t>
      </w:r>
      <w:r w:rsidR="00B71A3A" w:rsidRPr="00B71A3A">
        <w:rPr>
          <w:rtl/>
        </w:rPr>
        <w:t>-</w:t>
      </w:r>
      <w:r w:rsidR="0016284F" w:rsidRPr="0016284F">
        <w:rPr>
          <w:rtl/>
        </w:rPr>
        <w:t xml:space="preserve"> </w:t>
      </w:r>
      <w:r w:rsidRPr="005D642E">
        <w:rPr>
          <w:rtl/>
          <w:lang w:bidi="fa-IR"/>
        </w:rPr>
        <w:t>بَابُ الرَّجُلِ يُغَسِّلُ الْمَرْأَةَ وَالْمَرْأَةِ تُغَسِّلُ الرَّجُلَ‌</w:t>
      </w:r>
      <w:bookmarkEnd w:id="861"/>
      <w:bookmarkEnd w:id="862"/>
      <w:bookmarkEnd w:id="863"/>
      <w:bookmarkEnd w:id="864"/>
      <w:bookmarkEnd w:id="865"/>
    </w:p>
    <w:p w14:paraId="316709DB" w14:textId="5871351C" w:rsidR="001D2A8B" w:rsidRPr="00984940" w:rsidRDefault="001D2A8B" w:rsidP="00F22738">
      <w:pPr>
        <w:pStyle w:val="Heading2Center"/>
      </w:pPr>
      <w:bookmarkStart w:id="866" w:name="_Toc31882432"/>
      <w:bookmarkStart w:id="867" w:name="_Toc31883161"/>
      <w:bookmarkStart w:id="868" w:name="_Toc31883848"/>
      <w:r w:rsidRPr="00984940">
        <w:t>Chapter 29 – The man washes the woman, and the woman washes the man</w:t>
      </w:r>
      <w:bookmarkEnd w:id="866"/>
      <w:bookmarkEnd w:id="867"/>
      <w:bookmarkEnd w:id="868"/>
    </w:p>
    <w:p w14:paraId="58F1D81F" w14:textId="3655248F"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حَمَّادِ بْنِ عُثْمَانَ، عَنِ‌ الْحَلَبِيِّ: عَنْ أَبِي عَبْدِ اللهِ </w:t>
      </w:r>
      <w:r w:rsidRPr="00AC51C5">
        <w:rPr>
          <w:rStyle w:val="libAlaemChar"/>
          <w:rtl/>
        </w:rPr>
        <w:t>عليه‌السلام</w:t>
      </w:r>
      <w:r>
        <w:rPr>
          <w:rtl/>
          <w:lang w:bidi="fa-IR"/>
        </w:rPr>
        <w:t xml:space="preserve">: </w:t>
      </w:r>
      <w:r w:rsidRPr="005D642E">
        <w:rPr>
          <w:rtl/>
          <w:lang w:bidi="fa-IR"/>
        </w:rPr>
        <w:t>أَنَّهُ سُئِلَ عَنِ الرَّجُلِ يَمُوتُ وَلَيْسَ عِنْدَهُ مَنْ يُغَسِّلُهُ إِلاَّ النِّسَاءُ</w:t>
      </w:r>
      <w:r>
        <w:rPr>
          <w:rtl/>
          <w:lang w:bidi="fa-IR"/>
        </w:rPr>
        <w:t xml:space="preserve">؟ </w:t>
      </w:r>
      <w:r w:rsidRPr="005D642E">
        <w:rPr>
          <w:rtl/>
          <w:lang w:bidi="fa-IR"/>
        </w:rPr>
        <w:t>فَقَالَ</w:t>
      </w:r>
      <w:r>
        <w:rPr>
          <w:rtl/>
          <w:lang w:bidi="fa-IR"/>
        </w:rPr>
        <w:t xml:space="preserve">: </w:t>
      </w:r>
      <w:r w:rsidRPr="005D642E">
        <w:rPr>
          <w:rtl/>
          <w:lang w:bidi="fa-IR"/>
        </w:rPr>
        <w:t>« تُغَسِّلُهُ امْرَأَتُهُ</w:t>
      </w:r>
      <w:r>
        <w:rPr>
          <w:rtl/>
          <w:lang w:bidi="fa-IR"/>
        </w:rPr>
        <w:t xml:space="preserve">، </w:t>
      </w:r>
      <w:r w:rsidRPr="005D642E">
        <w:rPr>
          <w:rtl/>
          <w:lang w:bidi="fa-IR"/>
        </w:rPr>
        <w:t>أَوْ ذَاتُ</w:t>
      </w:r>
      <w:r>
        <w:rPr>
          <w:rtl/>
          <w:lang w:bidi="fa-IR"/>
        </w:rPr>
        <w:t xml:space="preserve"> </w:t>
      </w:r>
      <w:r w:rsidRPr="005D642E">
        <w:rPr>
          <w:rtl/>
          <w:lang w:bidi="fa-IR"/>
        </w:rPr>
        <w:t>قَرَابَةٍ إِنْ كَانَتْ لَهُ</w:t>
      </w:r>
      <w:r>
        <w:rPr>
          <w:rtl/>
          <w:lang w:bidi="fa-IR"/>
        </w:rPr>
        <w:t xml:space="preserve">، </w:t>
      </w:r>
      <w:r w:rsidRPr="005D642E">
        <w:rPr>
          <w:rtl/>
          <w:lang w:bidi="fa-IR"/>
        </w:rPr>
        <w:t>وَتَصُبُّ</w:t>
      </w:r>
      <w:r>
        <w:rPr>
          <w:rtl/>
          <w:lang w:bidi="fa-IR"/>
        </w:rPr>
        <w:t xml:space="preserve"> </w:t>
      </w:r>
      <w:r w:rsidRPr="005D642E">
        <w:rPr>
          <w:rtl/>
          <w:lang w:bidi="fa-IR"/>
        </w:rPr>
        <w:t>النِّسَاءُ عَلَيْهِ الْمَاءَ صَبّاً</w:t>
      </w:r>
      <w:r w:rsidR="00E35571">
        <w:rPr>
          <w:rtl/>
          <w:lang w:bidi="fa-IR"/>
        </w:rPr>
        <w:t>؛</w:t>
      </w:r>
      <w:r w:rsidRPr="005D642E">
        <w:rPr>
          <w:rtl/>
          <w:lang w:bidi="fa-IR"/>
        </w:rPr>
        <w:t xml:space="preserve"> وَفِي الْمَرْأَةِ إِذَا مَاتَتْ</w:t>
      </w:r>
      <w:r>
        <w:rPr>
          <w:rtl/>
          <w:lang w:bidi="fa-IR"/>
        </w:rPr>
        <w:t xml:space="preserve">، </w:t>
      </w:r>
      <w:r w:rsidRPr="005D642E">
        <w:rPr>
          <w:rtl/>
          <w:lang w:bidi="fa-IR"/>
        </w:rPr>
        <w:t>يُدْخِلُ زَوْجُهَا يَدَهُ تَحْتَ قَمِيصِهَا</w:t>
      </w:r>
      <w:r>
        <w:rPr>
          <w:rtl/>
          <w:lang w:bidi="fa-IR"/>
        </w:rPr>
        <w:t xml:space="preserve">، </w:t>
      </w:r>
      <w:r w:rsidRPr="005D642E">
        <w:rPr>
          <w:rtl/>
          <w:lang w:bidi="fa-IR"/>
        </w:rPr>
        <w:t>فَيُغَسِّلُهَا</w:t>
      </w:r>
      <w:r>
        <w:rPr>
          <w:rtl/>
          <w:lang w:bidi="fa-IR"/>
        </w:rPr>
        <w:t xml:space="preserve"> ».</w:t>
      </w:r>
    </w:p>
    <w:p w14:paraId="50FCF4A1" w14:textId="77777777" w:rsidR="001D2A8B" w:rsidRDefault="001D2A8B" w:rsidP="001D2A8B">
      <w:pPr>
        <w:pStyle w:val="libNormal"/>
      </w:pPr>
      <w:r>
        <w:t>Ali Bin Ibrahim, from his father, from Ibn Abu Umeyr, from Hammad Bin Usman, from Al Halby,</w:t>
      </w:r>
    </w:p>
    <w:p w14:paraId="4A8159F6" w14:textId="7191FA2B"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man who is dying and there is no one in his presence to wash him except for the women. So he</w:t>
      </w:r>
      <w:r w:rsidRPr="00813829">
        <w:rPr>
          <w:rStyle w:val="libAlaemEnChar"/>
        </w:rPr>
        <w:t>asws</w:t>
      </w:r>
      <w:r>
        <w:t xml:space="preserve"> said: ‘His wife should wash him, or a near relative if there</w:t>
      </w:r>
      <w:r w:rsidRPr="002A5891">
        <w:t xml:space="preserve"> was </w:t>
      </w:r>
      <w:r>
        <w:t>one for him, and the women would pour water over him with a pouring, and regarding the woman, when she dies, her husband would insert his hand under her shirt, so he would wash her’.</w:t>
      </w:r>
      <w:r w:rsidR="00093B5C" w:rsidRPr="00A15820">
        <w:rPr>
          <w:rStyle w:val="libFootnotenumChar"/>
        </w:rPr>
        <w:t>48</w:t>
      </w:r>
    </w:p>
    <w:p w14:paraId="56331BE5" w14:textId="5F650CCE"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الْحُسَيْنِ بْنِ سَعِيدٍ، عَنْ فَضَالَةَ بْنِ أَيُّوبَ، عَنْ عَبْدِ اللهِ بْنِ سِنَانٍ، قَالَ: سَأَلْتُ أَبَا عَبْدِ اللهِ </w:t>
      </w:r>
      <w:r w:rsidRPr="00AC51C5">
        <w:rPr>
          <w:rStyle w:val="libAlaemChar"/>
          <w:rtl/>
        </w:rPr>
        <w:t>عليه‌السلام</w:t>
      </w:r>
      <w:r>
        <w:rPr>
          <w:rtl/>
          <w:lang w:bidi="fa-IR"/>
        </w:rPr>
        <w:t xml:space="preserve"> عَنِ الرَّجُلِ: أَ</w:t>
      </w:r>
      <w:r w:rsidRPr="005D642E">
        <w:rPr>
          <w:rtl/>
          <w:lang w:bidi="fa-IR"/>
        </w:rPr>
        <w:t>يَصْلُحُ لَهُ أَنْ يَنْظُرَ إِلى امْرَأَتِهِ حِينَ تَمُوتُ</w:t>
      </w:r>
      <w:r>
        <w:rPr>
          <w:rtl/>
          <w:lang w:bidi="fa-IR"/>
        </w:rPr>
        <w:t xml:space="preserve">، </w:t>
      </w:r>
      <w:r w:rsidRPr="005D642E">
        <w:rPr>
          <w:rtl/>
          <w:lang w:bidi="fa-IR"/>
        </w:rPr>
        <w:t>أَوْ يُغَسِّلَهَا إِنْ لَمْ يَكُنْ عِنْدَهَا</w:t>
      </w:r>
      <w:r>
        <w:rPr>
          <w:rtl/>
          <w:lang w:bidi="fa-IR"/>
        </w:rPr>
        <w:t xml:space="preserve"> </w:t>
      </w:r>
      <w:r w:rsidRPr="005D642E">
        <w:rPr>
          <w:rtl/>
          <w:lang w:bidi="fa-IR"/>
        </w:rPr>
        <w:t>مَنْ يُغَسِّلُهَا</w:t>
      </w:r>
      <w:r>
        <w:rPr>
          <w:rtl/>
          <w:lang w:bidi="fa-IR"/>
        </w:rPr>
        <w:t>؟</w:t>
      </w:r>
      <w:r w:rsidRPr="005D642E">
        <w:rPr>
          <w:rtl/>
          <w:lang w:bidi="fa-IR"/>
        </w:rPr>
        <w:t xml:space="preserve"> وَعَنِ الْمَرْأَةِ هَلْ تَنْظُرُ إِلى مِثْلِ ذلِكَ مِنْ زَوْجِهَا حِينَ يَمُوتُ</w:t>
      </w:r>
      <w:r>
        <w:rPr>
          <w:rtl/>
          <w:lang w:bidi="fa-IR"/>
        </w:rPr>
        <w:t xml:space="preserve">؟ </w:t>
      </w:r>
      <w:r w:rsidRPr="005D642E">
        <w:rPr>
          <w:rtl/>
          <w:lang w:bidi="fa-IR"/>
        </w:rPr>
        <w:t>فَقَالَ</w:t>
      </w:r>
      <w:r>
        <w:rPr>
          <w:rtl/>
          <w:lang w:bidi="fa-IR"/>
        </w:rPr>
        <w:t xml:space="preserve">: </w:t>
      </w:r>
      <w:r w:rsidRPr="005D642E">
        <w:rPr>
          <w:rtl/>
          <w:lang w:bidi="fa-IR"/>
        </w:rPr>
        <w:t>« لَا بَأْسَ بِذلِكَ</w:t>
      </w:r>
      <w:r>
        <w:rPr>
          <w:rtl/>
          <w:lang w:bidi="fa-IR"/>
        </w:rPr>
        <w:t xml:space="preserve">، </w:t>
      </w:r>
      <w:r w:rsidRPr="005D642E">
        <w:rPr>
          <w:rtl/>
          <w:lang w:bidi="fa-IR"/>
        </w:rPr>
        <w:t>إِنَّمَا يَفْعَلُ ذلِكَ أَهْلُ الْمَرْأَةِ كَرَاهَةَ</w:t>
      </w:r>
      <w:r>
        <w:rPr>
          <w:rtl/>
          <w:lang w:bidi="fa-IR"/>
        </w:rPr>
        <w:t xml:space="preserve"> </w:t>
      </w:r>
      <w:r w:rsidRPr="005D642E">
        <w:rPr>
          <w:rtl/>
          <w:lang w:bidi="fa-IR"/>
        </w:rPr>
        <w:t>أَنْ يَنْظُرَ زَوْجُهَا إِلى شَيْ‌ءٍ</w:t>
      </w:r>
      <w:r>
        <w:rPr>
          <w:rtl/>
          <w:lang w:bidi="fa-IR"/>
        </w:rPr>
        <w:t xml:space="preserve"> </w:t>
      </w:r>
      <w:r w:rsidRPr="005D642E">
        <w:rPr>
          <w:rtl/>
          <w:lang w:bidi="fa-IR"/>
        </w:rPr>
        <w:t>يَكْرَهُونَهُ مِنْهَا</w:t>
      </w:r>
      <w:r>
        <w:rPr>
          <w:rtl/>
          <w:lang w:bidi="fa-IR"/>
        </w:rPr>
        <w:t xml:space="preserve"> ».</w:t>
      </w:r>
    </w:p>
    <w:p w14:paraId="01C2086C" w14:textId="77777777" w:rsidR="001D2A8B" w:rsidRDefault="001D2A8B" w:rsidP="001D2A8B">
      <w:pPr>
        <w:pStyle w:val="libNormal"/>
      </w:pPr>
      <w:r>
        <w:t>Muhammad Bin yahya, from Ahmad Bin Muhammad, from Al Husayn Bin Saeed, from Fazalat Bin Ayoub, from Abdullah Bin Sinan who said,</w:t>
      </w:r>
    </w:p>
    <w:p w14:paraId="77E353EB" w14:textId="480CEB9C" w:rsidR="00093B5C" w:rsidRDefault="001D2A8B" w:rsidP="001D2A8B">
      <w:pPr>
        <w:pStyle w:val="libNormal"/>
      </w:pPr>
      <w:r>
        <w:t>‘I asked Abu Abdullah</w:t>
      </w:r>
      <w:r w:rsidRPr="00813829">
        <w:rPr>
          <w:rStyle w:val="libAlaemEnChar"/>
        </w:rPr>
        <w:t>asws</w:t>
      </w:r>
      <w:r>
        <w:t xml:space="preserve"> about the man, ‘Is it correct for him that he looks at his wife when she dies, or he washes her if there does not happen to be in </w:t>
      </w:r>
      <w:r>
        <w:lastRenderedPageBreak/>
        <w:t>her presence the one who can wash her; and about the woman, can she look to similar to that from her husband when he dies?’ So he</w:t>
      </w:r>
      <w:r w:rsidRPr="00813829">
        <w:rPr>
          <w:rStyle w:val="libAlaemEnChar"/>
        </w:rPr>
        <w:t>asws</w:t>
      </w:r>
      <w:r>
        <w:t xml:space="preserve"> said: ‘There is no problem with that. But rather, his doing that, the family of the woman may dislike her husband looking at something which they are disliking for her’.</w:t>
      </w:r>
      <w:r w:rsidR="00093B5C" w:rsidRPr="00A15820">
        <w:rPr>
          <w:rStyle w:val="libFootnotenumChar"/>
        </w:rPr>
        <w:t>49</w:t>
      </w:r>
    </w:p>
    <w:p w14:paraId="5581302A" w14:textId="67174552" w:rsidR="001D2A8B" w:rsidRPr="00270865"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الْحُسَيْنِ، عَنْ صَفْوَانَ، عَنِ الْعَلَاءِ، عَنْ مُحَمَّدِ بْنِ مُسْلِمٍ، قَالَ: سَأَلْتُهُ عَنِ الرَّجُلِ: يُغَسِّلُ امْرَأَتَهُ؟ قَالَ: « نَعَمْ، مِنْ وَرَاءِ الثَّوْبِ ».</w:t>
      </w:r>
    </w:p>
    <w:p w14:paraId="58219BAE" w14:textId="77777777" w:rsidR="001D2A8B" w:rsidRDefault="001D2A8B" w:rsidP="001D2A8B">
      <w:pPr>
        <w:pStyle w:val="libNormal"/>
      </w:pPr>
      <w:r>
        <w:t xml:space="preserve">Muhammad Bin Yahya, from Muhammad Bin Al Husayn, from Safwan, from Al </w:t>
      </w:r>
      <w:r w:rsidRPr="002A5891">
        <w:t>A’ala</w:t>
      </w:r>
      <w:r>
        <w:t>, from Muhammad Bin Muslim who said,</w:t>
      </w:r>
    </w:p>
    <w:p w14:paraId="6232DDC4" w14:textId="49F617D6" w:rsidR="00093B5C" w:rsidRDefault="001D2A8B" w:rsidP="001D2A8B">
      <w:pPr>
        <w:pStyle w:val="libNormal"/>
      </w:pPr>
      <w:r>
        <w:t>‘I asked him</w:t>
      </w:r>
      <w:r w:rsidRPr="00813829">
        <w:rPr>
          <w:rStyle w:val="libAlaemEnChar"/>
        </w:rPr>
        <w:t>asws</w:t>
      </w:r>
      <w:r>
        <w:t xml:space="preserve"> about the man washing his wife. He</w:t>
      </w:r>
      <w:r w:rsidRPr="00813829">
        <w:rPr>
          <w:rStyle w:val="libAlaemEnChar"/>
        </w:rPr>
        <w:t>asws</w:t>
      </w:r>
      <w:r>
        <w:t xml:space="preserve"> said: ‘Yes, from behind the cloth’.</w:t>
      </w:r>
      <w:r w:rsidR="00093B5C" w:rsidRPr="00A15820">
        <w:rPr>
          <w:rStyle w:val="libFootnotenumChar"/>
        </w:rPr>
        <w:t>50</w:t>
      </w:r>
    </w:p>
    <w:p w14:paraId="76D5042B" w14:textId="40C3C86B" w:rsidR="001D2A8B" w:rsidRDefault="001D2A8B" w:rsidP="00270865">
      <w:pPr>
        <w:pStyle w:val="libAr"/>
        <w:rPr>
          <w:rtl/>
          <w:lang w:bidi="fa-IR"/>
        </w:rPr>
      </w:pPr>
      <w:r w:rsidRPr="00246318">
        <w:rPr>
          <w:rStyle w:val="libBold2Char"/>
          <w:rtl/>
        </w:rPr>
        <w:t>4.</w:t>
      </w:r>
      <w:r w:rsidRPr="00270865">
        <w:rPr>
          <w:rtl/>
          <w:lang w:bidi="fa-IR"/>
        </w:rPr>
        <w:t xml:space="preserve"> حُمَيْدُ بْنُ زِيَادٍ، عَنِ الْحَسَنِ بْنِ مُحَمَّدٍ الْكِنْدِيِّ، عَنْ غَيْرِ وَاحِدٍ، عَنْ أَبَانِ بْنِ عُثْمَانَ، عَنْ عَبْدِ الرَّحْمنِ بْنِ أَبِي عَبْدِ اللهِ، قَالَ: سَأَلْتُ أَبَا عَبْدِ اللهِ </w:t>
      </w:r>
      <w:r w:rsidRPr="00AC51C5">
        <w:rPr>
          <w:rStyle w:val="libAlaemChar"/>
          <w:rtl/>
        </w:rPr>
        <w:t>عليه‌السلام</w:t>
      </w:r>
      <w:r w:rsidRPr="005D642E">
        <w:rPr>
          <w:rtl/>
          <w:lang w:bidi="fa-IR"/>
        </w:rPr>
        <w:t xml:space="preserve"> عَنِ الرَّجُلِ يَمُوتُ وَلَيْسَ عِنْدَهُ مَنْ يُغَسِّلُهُ إِلاَّ النِّسَاءُ</w:t>
      </w:r>
      <w:r>
        <w:rPr>
          <w:rtl/>
          <w:lang w:bidi="fa-IR"/>
        </w:rPr>
        <w:t xml:space="preserve">: </w:t>
      </w:r>
      <w:r w:rsidRPr="005D642E">
        <w:rPr>
          <w:rtl/>
          <w:lang w:bidi="fa-IR"/>
        </w:rPr>
        <w:t>هَلْ تُغَسِّلُهُ النِّسَاءُ</w:t>
      </w:r>
      <w:r>
        <w:rPr>
          <w:rtl/>
          <w:lang w:bidi="fa-IR"/>
        </w:rPr>
        <w:t xml:space="preserve">؟ </w:t>
      </w:r>
      <w:r w:rsidRPr="005D642E">
        <w:rPr>
          <w:rtl/>
          <w:lang w:bidi="fa-IR"/>
        </w:rPr>
        <w:t>فَقَالَ</w:t>
      </w:r>
      <w:r>
        <w:rPr>
          <w:rtl/>
          <w:lang w:bidi="fa-IR"/>
        </w:rPr>
        <w:t xml:space="preserve">: </w:t>
      </w:r>
      <w:r w:rsidRPr="005D642E">
        <w:rPr>
          <w:rtl/>
          <w:lang w:bidi="fa-IR"/>
        </w:rPr>
        <w:t>« تُغَسِّلُهُ امْرَأَتُهُ وَذَاتُ</w:t>
      </w:r>
      <w:r>
        <w:rPr>
          <w:rtl/>
          <w:lang w:bidi="fa-IR"/>
        </w:rPr>
        <w:t xml:space="preserve"> </w:t>
      </w:r>
      <w:r w:rsidRPr="005D642E">
        <w:rPr>
          <w:rtl/>
          <w:lang w:bidi="fa-IR"/>
        </w:rPr>
        <w:t>مَحْرَمِهِ</w:t>
      </w:r>
      <w:r w:rsidR="00E35571">
        <w:rPr>
          <w:rtl/>
          <w:lang w:bidi="fa-IR"/>
        </w:rPr>
        <w:t xml:space="preserve">، </w:t>
      </w:r>
      <w:r w:rsidRPr="005D642E">
        <w:rPr>
          <w:rtl/>
          <w:lang w:bidi="fa-IR"/>
        </w:rPr>
        <w:t>وَتَصُبُّ</w:t>
      </w:r>
      <w:r>
        <w:rPr>
          <w:rtl/>
          <w:lang w:bidi="fa-IR"/>
        </w:rPr>
        <w:t xml:space="preserve"> </w:t>
      </w:r>
      <w:r w:rsidRPr="005D642E">
        <w:rPr>
          <w:rtl/>
          <w:lang w:bidi="fa-IR"/>
        </w:rPr>
        <w:t>عَلَيْهِ</w:t>
      </w:r>
      <w:r>
        <w:rPr>
          <w:rtl/>
          <w:lang w:bidi="fa-IR"/>
        </w:rPr>
        <w:t xml:space="preserve"> </w:t>
      </w:r>
      <w:r w:rsidRPr="005D642E">
        <w:rPr>
          <w:rtl/>
          <w:lang w:bidi="fa-IR"/>
        </w:rPr>
        <w:t>النِّسَاءُ الْمَاءَ صَبّاً مِنْ فَوْقِ الثِّيَابِ</w:t>
      </w:r>
      <w:r>
        <w:rPr>
          <w:rtl/>
          <w:lang w:bidi="fa-IR"/>
        </w:rPr>
        <w:t xml:space="preserve"> ».</w:t>
      </w:r>
    </w:p>
    <w:p w14:paraId="650DD304" w14:textId="77777777" w:rsidR="001D2A8B" w:rsidRDefault="001D2A8B" w:rsidP="001D2A8B">
      <w:pPr>
        <w:pStyle w:val="libNormal"/>
      </w:pPr>
      <w:r>
        <w:t>Humeyd Bin Ziyad, from Al Hassan Bin Muhammad Al Kindy, from someone else, from Aban Bin Usman, from Abdul Rahman Bin Abu Abdullah who said,</w:t>
      </w:r>
    </w:p>
    <w:p w14:paraId="73E47D7B" w14:textId="11865CEA" w:rsidR="00093B5C" w:rsidRDefault="001D2A8B" w:rsidP="001D2A8B">
      <w:pPr>
        <w:pStyle w:val="libNormal"/>
      </w:pPr>
      <w:r>
        <w:t>‘I asked Abu Abdullah</w:t>
      </w:r>
      <w:r w:rsidRPr="00813829">
        <w:rPr>
          <w:rStyle w:val="libAlaemEnChar"/>
        </w:rPr>
        <w:t>asws</w:t>
      </w:r>
      <w:r>
        <w:t xml:space="preserve"> about the man who is dying and there is no one in his presence who can wash him except for the women. Can the women wash him?’ So he</w:t>
      </w:r>
      <w:r w:rsidRPr="00813829">
        <w:rPr>
          <w:rStyle w:val="libAlaemEnChar"/>
        </w:rPr>
        <w:t>asws</w:t>
      </w:r>
      <w:r>
        <w:t xml:space="preserve"> said: ‘His wife should wash him, or the one with sanctity (one he cannot be married to), and the (other) women would pour water with a pouring from above the clothes’.</w:t>
      </w:r>
      <w:r w:rsidR="00093B5C" w:rsidRPr="00A15820">
        <w:rPr>
          <w:rStyle w:val="libFootnotenumChar"/>
        </w:rPr>
        <w:t>51</w:t>
      </w:r>
    </w:p>
    <w:p w14:paraId="68CDF3FC" w14:textId="1FAEBE56"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عَنْ عَلِيِّ بْنِ النُّعْمَانِ، عَنْ دَاوُدَ بْنِ فَرْقَدٍ، قَالَ: سَمِعْتُ صَاحِباً لَنَا يَسْأَلُ أَبَا عَبْدِ اللهِ </w:t>
      </w:r>
      <w:r w:rsidRPr="00AC51C5">
        <w:rPr>
          <w:rStyle w:val="libAlaemChar"/>
          <w:rtl/>
        </w:rPr>
        <w:t>عليه‌السلام</w:t>
      </w:r>
      <w:r w:rsidRPr="005D642E">
        <w:rPr>
          <w:rtl/>
          <w:lang w:bidi="fa-IR"/>
        </w:rPr>
        <w:t xml:space="preserve"> عَنِ الْمَرْأَةِ تَمُوتُ مَعَ رِجَالٍ</w:t>
      </w:r>
      <w:r>
        <w:rPr>
          <w:rtl/>
          <w:lang w:bidi="fa-IR"/>
        </w:rPr>
        <w:t xml:space="preserve"> </w:t>
      </w:r>
      <w:r w:rsidRPr="005D642E">
        <w:rPr>
          <w:rtl/>
          <w:lang w:bidi="fa-IR"/>
        </w:rPr>
        <w:t>لَيْسَ فِيهِمْ ذُو‌</w:t>
      </w:r>
      <w:r>
        <w:rPr>
          <w:rFonts w:hint="cs"/>
          <w:rtl/>
          <w:lang w:bidi="fa-IR"/>
        </w:rPr>
        <w:t xml:space="preserve"> </w:t>
      </w:r>
      <w:r w:rsidRPr="005D642E">
        <w:rPr>
          <w:rtl/>
          <w:lang w:bidi="fa-IR"/>
        </w:rPr>
        <w:t>مَحْرَمٍ</w:t>
      </w:r>
      <w:r>
        <w:rPr>
          <w:rtl/>
          <w:lang w:bidi="fa-IR"/>
        </w:rPr>
        <w:t xml:space="preserve">: </w:t>
      </w:r>
      <w:r w:rsidRPr="005D642E">
        <w:rPr>
          <w:rtl/>
          <w:lang w:bidi="fa-IR"/>
        </w:rPr>
        <w:t>هَلْ يُغَسِّلُونَهَا وَعَلَيْهَا ثِيَابُهَا</w:t>
      </w:r>
      <w:r>
        <w:rPr>
          <w:rtl/>
          <w:lang w:bidi="fa-IR"/>
        </w:rPr>
        <w:t xml:space="preserve">؟ </w:t>
      </w:r>
      <w:r w:rsidRPr="005D642E">
        <w:rPr>
          <w:rtl/>
          <w:lang w:bidi="fa-IR"/>
        </w:rPr>
        <w:t>قَالَ</w:t>
      </w:r>
      <w:r>
        <w:rPr>
          <w:rtl/>
          <w:lang w:bidi="fa-IR"/>
        </w:rPr>
        <w:t xml:space="preserve">: </w:t>
      </w:r>
      <w:r w:rsidRPr="005D642E">
        <w:rPr>
          <w:rtl/>
          <w:lang w:bidi="fa-IR"/>
        </w:rPr>
        <w:t>« إِذاً</w:t>
      </w:r>
      <w:r>
        <w:rPr>
          <w:rtl/>
          <w:lang w:bidi="fa-IR"/>
        </w:rPr>
        <w:t xml:space="preserve"> </w:t>
      </w:r>
      <w:r w:rsidRPr="005D642E">
        <w:rPr>
          <w:rtl/>
          <w:lang w:bidi="fa-IR"/>
        </w:rPr>
        <w:t>يُدْخَلَ</w:t>
      </w:r>
      <w:r>
        <w:rPr>
          <w:rtl/>
          <w:lang w:bidi="fa-IR"/>
        </w:rPr>
        <w:t xml:space="preserve"> </w:t>
      </w:r>
      <w:r w:rsidRPr="005D642E">
        <w:rPr>
          <w:rtl/>
          <w:lang w:bidi="fa-IR"/>
        </w:rPr>
        <w:t>ذلِكَ عَلَيْهِمْ</w:t>
      </w:r>
      <w:r>
        <w:rPr>
          <w:rtl/>
          <w:lang w:bidi="fa-IR"/>
        </w:rPr>
        <w:t xml:space="preserve">، </w:t>
      </w:r>
      <w:r w:rsidRPr="005D642E">
        <w:rPr>
          <w:rtl/>
          <w:lang w:bidi="fa-IR"/>
        </w:rPr>
        <w:t>وَلكِنْ يَغْسِلُونَ</w:t>
      </w:r>
      <w:r>
        <w:rPr>
          <w:rtl/>
          <w:lang w:bidi="fa-IR"/>
        </w:rPr>
        <w:t xml:space="preserve"> </w:t>
      </w:r>
      <w:r w:rsidRPr="005D642E">
        <w:rPr>
          <w:rtl/>
          <w:lang w:bidi="fa-IR"/>
        </w:rPr>
        <w:t>كَفَّيْهَا</w:t>
      </w:r>
      <w:r>
        <w:rPr>
          <w:rtl/>
          <w:lang w:bidi="fa-IR"/>
        </w:rPr>
        <w:t xml:space="preserve"> ».</w:t>
      </w:r>
    </w:p>
    <w:p w14:paraId="4015EDD4" w14:textId="77777777" w:rsidR="001D2A8B" w:rsidRDefault="001D2A8B" w:rsidP="001D2A8B">
      <w:pPr>
        <w:pStyle w:val="libNormal"/>
      </w:pPr>
      <w:r>
        <w:t>Muhammad Bin Yahya, from Ahmad Bin Muhammad, from Ali Bin Al Nu’man, from Dawood Bin Farqad who said,</w:t>
      </w:r>
    </w:p>
    <w:p w14:paraId="3F28A39A" w14:textId="2AD683E7" w:rsidR="00093B5C" w:rsidRDefault="001D2A8B" w:rsidP="001D2A8B">
      <w:pPr>
        <w:pStyle w:val="libNormal"/>
      </w:pPr>
      <w:r>
        <w:t>‘I heard a companion of ours asking Abu Abdullah</w:t>
      </w:r>
      <w:r w:rsidRPr="00813829">
        <w:rPr>
          <w:rStyle w:val="libAlaemEnChar"/>
        </w:rPr>
        <w:t>asws</w:t>
      </w:r>
      <w:r>
        <w:t xml:space="preserve"> about the woman who is dying with men, there not being among them one with sanctity (the one she cannot be married to). Can they wash her and upon her are her clothes?’ He</w:t>
      </w:r>
      <w:r w:rsidRPr="00813829">
        <w:rPr>
          <w:rStyle w:val="libAlaemEnChar"/>
        </w:rPr>
        <w:t>asws</w:t>
      </w:r>
      <w:r>
        <w:t xml:space="preserve"> said: ‘When that (situation) comes upon them, but they should be washing her palms’.</w:t>
      </w:r>
      <w:r w:rsidR="00093B5C" w:rsidRPr="00A15820">
        <w:rPr>
          <w:rStyle w:val="libFootnotenumChar"/>
        </w:rPr>
        <w:t>52</w:t>
      </w:r>
    </w:p>
    <w:p w14:paraId="6C2713D3" w14:textId="151915CD" w:rsidR="001D2A8B" w:rsidRPr="00270865"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عَلِيِّ بْنِ الْحَكَمِ، عَنِ الْحُسَيْنِ بْنِ عُثْمَانَ، عَنْ سَمَاعَةَ، قَالَ: سَأَلْتُهُ عَنِ الْمَرْأَةِ إِذَا مَاتَتْ؟ فَقَالَ: « يُدْخِلُ زَوْجُهَا يَدَهُ تَحْتَ قَمِيصِهَا إِلَى الْمَرَافِقِ ».</w:t>
      </w:r>
    </w:p>
    <w:p w14:paraId="32308315" w14:textId="77777777" w:rsidR="001D2A8B" w:rsidRDefault="001D2A8B" w:rsidP="001D2A8B">
      <w:pPr>
        <w:pStyle w:val="libNormal"/>
      </w:pPr>
      <w:r>
        <w:t>Muhammad Bin yahya, from Ahmad Bin Muhammad, from Ali Bin Al Hakam, from Al Husayn Bin Usman, from Sama’at who said,</w:t>
      </w:r>
    </w:p>
    <w:p w14:paraId="1FA2D3DF" w14:textId="43DFE98A" w:rsidR="00093B5C" w:rsidRDefault="001D2A8B" w:rsidP="001D2A8B">
      <w:pPr>
        <w:pStyle w:val="libNormal"/>
      </w:pPr>
      <w:r>
        <w:t>‘I asked about the woman when she dies. So he</w:t>
      </w:r>
      <w:r w:rsidRPr="00813829">
        <w:rPr>
          <w:rStyle w:val="libAlaemEnChar"/>
        </w:rPr>
        <w:t>asws</w:t>
      </w:r>
      <w:r>
        <w:t xml:space="preserve"> said: ‘Her husband would insert his hand under her shirt up to the elbows’.</w:t>
      </w:r>
      <w:r w:rsidR="00093B5C" w:rsidRPr="00A15820">
        <w:rPr>
          <w:rStyle w:val="libFootnotenumChar"/>
        </w:rPr>
        <w:t>53</w:t>
      </w:r>
    </w:p>
    <w:p w14:paraId="45FDC69C" w14:textId="21348FB2" w:rsidR="001D2A8B" w:rsidRDefault="001D2A8B" w:rsidP="00270865">
      <w:pPr>
        <w:pStyle w:val="libAr"/>
        <w:rPr>
          <w:rtl/>
          <w:lang w:bidi="fa-IR"/>
        </w:rPr>
      </w:pPr>
      <w:r w:rsidRPr="00246318">
        <w:rPr>
          <w:rStyle w:val="libBold2Char"/>
          <w:rtl/>
        </w:rPr>
        <w:lastRenderedPageBreak/>
        <w:t>7.</w:t>
      </w:r>
      <w:r w:rsidRPr="00270865">
        <w:rPr>
          <w:rtl/>
          <w:lang w:bidi="fa-IR"/>
        </w:rPr>
        <w:t xml:space="preserve"> عِدَّةٌ مِنْ أَصْحَابِنَا، عَنْ سَهْلِ بْنِ زِيَادٍ، عَنْ أَحْمَدَ بْنِ مُحَمَّدِ بْنِ أَبِي نَصْرٍ، عَنْ دَاوُدَ بْنِ سِرْحَانَ: عَنْ أَبِي عَبْدِ اللهِ </w:t>
      </w:r>
      <w:r w:rsidRPr="00AC51C5">
        <w:rPr>
          <w:rStyle w:val="libAlaemChar"/>
          <w:rtl/>
        </w:rPr>
        <w:t>عليه‌السلام</w:t>
      </w:r>
      <w:r w:rsidRPr="005D642E">
        <w:rPr>
          <w:rtl/>
          <w:lang w:bidi="fa-IR"/>
        </w:rPr>
        <w:t xml:space="preserve"> فِي الرَّجُلِ</w:t>
      </w:r>
      <w:r>
        <w:rPr>
          <w:rtl/>
          <w:lang w:bidi="fa-IR"/>
        </w:rPr>
        <w:t xml:space="preserve"> </w:t>
      </w:r>
      <w:r w:rsidRPr="005D642E">
        <w:rPr>
          <w:rtl/>
          <w:lang w:bidi="fa-IR"/>
        </w:rPr>
        <w:t>يَمُوتُ فِي السَّفَرِ</w:t>
      </w:r>
      <w:r>
        <w:rPr>
          <w:rtl/>
          <w:lang w:bidi="fa-IR"/>
        </w:rPr>
        <w:t xml:space="preserve">، </w:t>
      </w:r>
      <w:r w:rsidRPr="005D642E">
        <w:rPr>
          <w:rtl/>
          <w:lang w:bidi="fa-IR"/>
        </w:rPr>
        <w:t>أَوْ فِي الْأَرْضِ</w:t>
      </w:r>
      <w:r>
        <w:rPr>
          <w:rtl/>
          <w:lang w:bidi="fa-IR"/>
        </w:rPr>
        <w:t xml:space="preserve"> </w:t>
      </w:r>
      <w:r w:rsidRPr="005D642E">
        <w:rPr>
          <w:rtl/>
          <w:lang w:bidi="fa-IR"/>
        </w:rPr>
        <w:t>لَيْسَ مَعَهُ فِيهَا إِلاَّ النِّسَاءُ</w:t>
      </w:r>
      <w:r>
        <w:rPr>
          <w:rtl/>
          <w:lang w:bidi="fa-IR"/>
        </w:rPr>
        <w:t xml:space="preserve">، </w:t>
      </w:r>
      <w:r w:rsidRPr="005D642E">
        <w:rPr>
          <w:rtl/>
          <w:lang w:bidi="fa-IR"/>
        </w:rPr>
        <w:t>قَالَ</w:t>
      </w:r>
      <w:r>
        <w:rPr>
          <w:rtl/>
          <w:lang w:bidi="fa-IR"/>
        </w:rPr>
        <w:t xml:space="preserve">: </w:t>
      </w:r>
      <w:r w:rsidRPr="005D642E">
        <w:rPr>
          <w:rtl/>
          <w:lang w:bidi="fa-IR"/>
        </w:rPr>
        <w:t>« يُدْفَنُ</w:t>
      </w:r>
      <w:r>
        <w:rPr>
          <w:rtl/>
          <w:lang w:bidi="fa-IR"/>
        </w:rPr>
        <w:t xml:space="preserve">، </w:t>
      </w:r>
      <w:r w:rsidRPr="005D642E">
        <w:rPr>
          <w:rtl/>
          <w:lang w:bidi="fa-IR"/>
        </w:rPr>
        <w:t>وَلَايُغَسَّلُ</w:t>
      </w:r>
      <w:r>
        <w:rPr>
          <w:rtl/>
          <w:lang w:bidi="fa-IR"/>
        </w:rPr>
        <w:t xml:space="preserve"> ». </w:t>
      </w:r>
      <w:r w:rsidRPr="005D642E">
        <w:rPr>
          <w:rtl/>
          <w:lang w:bidi="fa-IR"/>
        </w:rPr>
        <w:t>وَقَالَ فِي الْمَرْأَةِ تَكُونُ مَعَ الرِّجَالِ</w:t>
      </w:r>
      <w:r>
        <w:rPr>
          <w:rtl/>
          <w:lang w:bidi="fa-IR"/>
        </w:rPr>
        <w:t xml:space="preserve">: </w:t>
      </w:r>
      <w:r w:rsidRPr="005D642E">
        <w:rPr>
          <w:rtl/>
          <w:lang w:bidi="fa-IR"/>
        </w:rPr>
        <w:t>« بِتِلْكَ الْمَنْزِلَةِ إِلاَّ أَنْ يَكُونَ مَعَهَا</w:t>
      </w:r>
      <w:r>
        <w:rPr>
          <w:rtl/>
          <w:lang w:bidi="fa-IR"/>
        </w:rPr>
        <w:t xml:space="preserve"> </w:t>
      </w:r>
      <w:r w:rsidRPr="005D642E">
        <w:rPr>
          <w:rtl/>
          <w:lang w:bidi="fa-IR"/>
        </w:rPr>
        <w:t>زَوْجُهَا</w:t>
      </w:r>
      <w:r>
        <w:rPr>
          <w:rtl/>
          <w:lang w:bidi="fa-IR"/>
        </w:rPr>
        <w:t xml:space="preserve">، </w:t>
      </w:r>
      <w:r w:rsidRPr="005D642E">
        <w:rPr>
          <w:rtl/>
          <w:lang w:bidi="fa-IR"/>
        </w:rPr>
        <w:t>فَإِنْ كَانَ مَعَهَا زَوْجُهَا</w:t>
      </w:r>
      <w:r w:rsidR="00E35571">
        <w:rPr>
          <w:rtl/>
          <w:lang w:bidi="fa-IR"/>
        </w:rPr>
        <w:t xml:space="preserve">، </w:t>
      </w:r>
      <w:r w:rsidRPr="005D642E">
        <w:rPr>
          <w:rtl/>
          <w:lang w:bidi="fa-IR"/>
        </w:rPr>
        <w:t>فَلْيُغَسِّلْهَا مِنْ فَوْقِ الدِّرْعِ</w:t>
      </w:r>
      <w:r w:rsidR="00E35571">
        <w:rPr>
          <w:rtl/>
          <w:lang w:bidi="fa-IR"/>
        </w:rPr>
        <w:t xml:space="preserve">، </w:t>
      </w:r>
      <w:r w:rsidRPr="005D642E">
        <w:rPr>
          <w:rtl/>
          <w:lang w:bidi="fa-IR"/>
        </w:rPr>
        <w:t>وَيَسْكُبُ عَلَيْهَا الْمَاءَ سَكْباً</w:t>
      </w:r>
      <w:r>
        <w:rPr>
          <w:rtl/>
          <w:lang w:bidi="fa-IR"/>
        </w:rPr>
        <w:t xml:space="preserve">، </w:t>
      </w:r>
      <w:r w:rsidRPr="005D642E">
        <w:rPr>
          <w:rtl/>
          <w:lang w:bidi="fa-IR"/>
        </w:rPr>
        <w:t>وَلْتُغَسِّلْهُ امْرَأَتُهُ إِذَا مَاتَ</w:t>
      </w:r>
      <w:r>
        <w:rPr>
          <w:rtl/>
          <w:lang w:bidi="fa-IR"/>
        </w:rPr>
        <w:t xml:space="preserve">، </w:t>
      </w:r>
      <w:r w:rsidRPr="005D642E">
        <w:rPr>
          <w:rtl/>
          <w:lang w:bidi="fa-IR"/>
        </w:rPr>
        <w:t>وَالْمَرْأَةُ لَيْسَتْ مِثْلَ الرَّجُلِ</w:t>
      </w:r>
      <w:r w:rsidR="00E35571">
        <w:rPr>
          <w:rtl/>
          <w:lang w:bidi="fa-IR"/>
        </w:rPr>
        <w:t xml:space="preserve">، </w:t>
      </w:r>
      <w:r w:rsidRPr="005D642E">
        <w:rPr>
          <w:rtl/>
          <w:lang w:bidi="fa-IR"/>
        </w:rPr>
        <w:t>الْمَرْأَةُ أَسْوَأُ مَنْظَراً حِينَ تَمُوتُ</w:t>
      </w:r>
      <w:r>
        <w:rPr>
          <w:rtl/>
          <w:lang w:bidi="fa-IR"/>
        </w:rPr>
        <w:t xml:space="preserve"> ».</w:t>
      </w:r>
    </w:p>
    <w:p w14:paraId="33B92D28" w14:textId="77777777" w:rsidR="001D2A8B" w:rsidRDefault="001D2A8B" w:rsidP="001D2A8B">
      <w:pPr>
        <w:pStyle w:val="libNormal"/>
      </w:pPr>
      <w:r>
        <w:t>A number of our companions, from Sahl Bin Ziyad, from Ahmad Bin Muhammad Bin Abu Nasr, from Dawood Bin Sirham,</w:t>
      </w:r>
    </w:p>
    <w:p w14:paraId="6206333E"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regarding the man who dies during the journey, or in a land, (where) there being no one with him except for the women. He</w:t>
      </w:r>
      <w:r w:rsidRPr="00813829">
        <w:rPr>
          <w:rStyle w:val="libAlaemEnChar"/>
        </w:rPr>
        <w:t>asws</w:t>
      </w:r>
      <w:r>
        <w:t xml:space="preserve"> said: ‘He should be buried and not washed’.</w:t>
      </w:r>
    </w:p>
    <w:p w14:paraId="4CFCA3E4" w14:textId="5FECE443" w:rsidR="00093B5C" w:rsidRDefault="001D2A8B" w:rsidP="001D2A8B">
      <w:pPr>
        <w:pStyle w:val="libNormal"/>
      </w:pPr>
      <w:r>
        <w:t>And he</w:t>
      </w:r>
      <w:r w:rsidRPr="00813829">
        <w:rPr>
          <w:rStyle w:val="libAlaemEnChar"/>
        </w:rPr>
        <w:t>asws</w:t>
      </w:r>
      <w:r>
        <w:t xml:space="preserve"> said regarding the woman who happens to be with the men to be at that very status, except that if there happens to be her husband with her. So if her husband</w:t>
      </w:r>
      <w:r w:rsidRPr="002A5891">
        <w:t xml:space="preserve"> was </w:t>
      </w:r>
      <w:r>
        <w:t>with her, so let him wash her from above the shirt, and the water to be poured with a pouring; and let his wife wash him when he dies, and the women are not like the men. The woman is an evil sight when she is dying’.</w:t>
      </w:r>
      <w:r w:rsidR="00093B5C" w:rsidRPr="00A15820">
        <w:rPr>
          <w:rStyle w:val="libFootnotenumChar"/>
        </w:rPr>
        <w:t>54</w:t>
      </w:r>
    </w:p>
    <w:p w14:paraId="68E7F69D" w14:textId="2CE28AF9" w:rsidR="001D2A8B" w:rsidRDefault="001D2A8B" w:rsidP="00270865">
      <w:pPr>
        <w:pStyle w:val="libAr"/>
        <w:rPr>
          <w:rtl/>
          <w:lang w:bidi="fa-IR"/>
        </w:rPr>
      </w:pPr>
      <w:r w:rsidRPr="00246318">
        <w:rPr>
          <w:rStyle w:val="libBold2Char"/>
          <w:rtl/>
        </w:rPr>
        <w:t>8.</w:t>
      </w:r>
      <w:r w:rsidRPr="00270865">
        <w:rPr>
          <w:rtl/>
          <w:lang w:bidi="fa-IR"/>
        </w:rPr>
        <w:t xml:space="preserve"> أَبُو عَلِيٍّ الْأَشْعَرِيُّ، عَنْ مُحَمَّدِ بْنِ عَبْدِ الْجَبَّارِ</w:t>
      </w:r>
      <w:r w:rsidR="00E35571">
        <w:rPr>
          <w:rtl/>
          <w:lang w:bidi="fa-IR"/>
        </w:rPr>
        <w:t>؛</w:t>
      </w:r>
      <w:r w:rsidRPr="00270865">
        <w:rPr>
          <w:rtl/>
          <w:lang w:bidi="fa-IR"/>
        </w:rPr>
        <w:t xml:space="preserve"> وَمُحَمَّدُ بْنُ إِسْمَاعِيلَ، عَنِ الْفَضْلِ بْنِ شَاذَانَ جَمِيعاً، عَنْ صَفْوَانَ بْنِ يَحْيى، عَنْ مَنْصُورٍ</w:t>
      </w:r>
      <w:r w:rsidR="00E35571">
        <w:rPr>
          <w:rtl/>
          <w:lang w:bidi="fa-IR"/>
        </w:rPr>
        <w:t xml:space="preserve">، </w:t>
      </w:r>
      <w:r w:rsidRPr="00270865">
        <w:rPr>
          <w:rtl/>
          <w:lang w:bidi="fa-IR"/>
        </w:rPr>
        <w:t xml:space="preserve">قَالَ: سَأَلْتُ أَبَا عَبْدِ اللهِ </w:t>
      </w:r>
      <w:r w:rsidRPr="00AC51C5">
        <w:rPr>
          <w:rStyle w:val="libAlaemChar"/>
          <w:rtl/>
        </w:rPr>
        <w:t>عليه‌السلام</w:t>
      </w:r>
      <w:r w:rsidRPr="005D642E">
        <w:rPr>
          <w:rtl/>
          <w:lang w:bidi="fa-IR"/>
        </w:rPr>
        <w:t xml:space="preserve"> عَنِ الرَّجُلِ</w:t>
      </w:r>
      <w:r>
        <w:rPr>
          <w:rtl/>
          <w:lang w:bidi="fa-IR"/>
        </w:rPr>
        <w:t xml:space="preserve"> </w:t>
      </w:r>
      <w:r w:rsidRPr="005D642E">
        <w:rPr>
          <w:rtl/>
          <w:lang w:bidi="fa-IR"/>
        </w:rPr>
        <w:t>يَخْرُجُ فِي السَّفَرِ وَمَعَهُ امْرَأَتُهُ</w:t>
      </w:r>
      <w:r>
        <w:rPr>
          <w:rtl/>
          <w:lang w:bidi="fa-IR"/>
        </w:rPr>
        <w:t xml:space="preserve">: </w:t>
      </w:r>
      <w:r w:rsidRPr="005D642E">
        <w:rPr>
          <w:rtl/>
          <w:lang w:bidi="fa-IR"/>
        </w:rPr>
        <w:t>يُغَسِّلُهَا</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وَأُمَّهُ وَأُخْتَهُ وَنَحْوَ هذَا</w:t>
      </w:r>
      <w:r w:rsidR="00E35571">
        <w:rPr>
          <w:rtl/>
          <w:lang w:bidi="fa-IR"/>
        </w:rPr>
        <w:t xml:space="preserve">، </w:t>
      </w:r>
      <w:r w:rsidRPr="005D642E">
        <w:rPr>
          <w:rtl/>
          <w:lang w:bidi="fa-IR"/>
        </w:rPr>
        <w:t>يُلْقي عَلى عَوْرَتِهَا خِرْقَةً</w:t>
      </w:r>
      <w:r>
        <w:rPr>
          <w:rtl/>
          <w:lang w:bidi="fa-IR"/>
        </w:rPr>
        <w:t xml:space="preserve"> ».</w:t>
      </w:r>
    </w:p>
    <w:p w14:paraId="25ECCE63" w14:textId="77777777" w:rsidR="001D2A8B" w:rsidRDefault="001D2A8B" w:rsidP="001D2A8B">
      <w:pPr>
        <w:pStyle w:val="libNormal"/>
      </w:pPr>
      <w:r>
        <w:t>Abu Ali Al Ashary, from Muhammad Bin Abdul Jabbar and Muhammad Bin Ismail, from Al Fazl Bin Shazaan, altogether from Safwan Bin Yahya, from Mansour Bin Hazim who said,</w:t>
      </w:r>
    </w:p>
    <w:p w14:paraId="4B52CF4D" w14:textId="2B6706D0" w:rsidR="00093B5C" w:rsidRDefault="001D2A8B" w:rsidP="001D2A8B">
      <w:pPr>
        <w:pStyle w:val="libNormal"/>
      </w:pPr>
      <w:r>
        <w:t>‘I asked Abu Abdullah</w:t>
      </w:r>
      <w:r w:rsidRPr="00813829">
        <w:rPr>
          <w:rStyle w:val="libAlaemEnChar"/>
        </w:rPr>
        <w:t>asws</w:t>
      </w:r>
      <w:r>
        <w:t xml:space="preserve"> about the man going out in a journey and with him is his wife, can he wash her (if she were to die)?’ He</w:t>
      </w:r>
      <w:r w:rsidRPr="00813829">
        <w:rPr>
          <w:rStyle w:val="libAlaemEnChar"/>
        </w:rPr>
        <w:t>asws</w:t>
      </w:r>
      <w:r>
        <w:t xml:space="preserve"> said: ‘Yes, and (he can wash) his mother, and his sister and such</w:t>
      </w:r>
      <w:r w:rsidRPr="002A5891">
        <w:t xml:space="preserve"> as </w:t>
      </w:r>
      <w:r>
        <w:t>this, casting a cloth upon her private part’.</w:t>
      </w:r>
      <w:r w:rsidR="00093B5C" w:rsidRPr="00A15820">
        <w:rPr>
          <w:rStyle w:val="libFootnotenumChar"/>
        </w:rPr>
        <w:t>55</w:t>
      </w:r>
    </w:p>
    <w:p w14:paraId="59B16A1D" w14:textId="601A6AA1" w:rsidR="001D2A8B" w:rsidRDefault="001D2A8B" w:rsidP="00270865">
      <w:pPr>
        <w:pStyle w:val="libAr"/>
        <w:rPr>
          <w:rtl/>
          <w:lang w:bidi="fa-IR"/>
        </w:rPr>
      </w:pPr>
      <w:r w:rsidRPr="00246318">
        <w:rPr>
          <w:rStyle w:val="libBold2Char"/>
          <w:rtl/>
        </w:rPr>
        <w:t>9.</w:t>
      </w:r>
      <w:r w:rsidRPr="00270865">
        <w:rPr>
          <w:rtl/>
          <w:lang w:bidi="fa-IR"/>
        </w:rPr>
        <w:t xml:space="preserve"> عِدَّةٌ مِنْ أَصْحَابِنَا، عَنْ سَهْلِ بْنِ زِيَادٍ، عَنْ عَلِيِّ بْنِ الْحَكَمِ، عَنْ سَيْفِ بْنِ عَمِيرَةَ، عَنْ دَاوُدَ بْنِ فَرْقَدٍ، قَالَ: سَمِعْتُ صَاحِباً لَنَا يَسْأَلُ أَبَا عَبْدِ اللهِ </w:t>
      </w:r>
      <w:r w:rsidRPr="00AC51C5">
        <w:rPr>
          <w:rStyle w:val="libAlaemChar"/>
          <w:rtl/>
        </w:rPr>
        <w:t>عليه‌السلام</w:t>
      </w:r>
      <w:r w:rsidRPr="005D642E">
        <w:rPr>
          <w:rtl/>
          <w:lang w:bidi="fa-IR"/>
        </w:rPr>
        <w:t xml:space="preserve"> عَنِ الْمَرْأَةِ تَمُوتُ مَعَ رِجَالٍ</w:t>
      </w:r>
      <w:r>
        <w:rPr>
          <w:rtl/>
          <w:lang w:bidi="fa-IR"/>
        </w:rPr>
        <w:t xml:space="preserve"> </w:t>
      </w:r>
      <w:r w:rsidRPr="005D642E">
        <w:rPr>
          <w:rtl/>
          <w:lang w:bidi="fa-IR"/>
        </w:rPr>
        <w:t>لَيْسَ</w:t>
      </w:r>
      <w:r>
        <w:rPr>
          <w:rtl/>
          <w:lang w:bidi="fa-IR"/>
        </w:rPr>
        <w:t xml:space="preserve"> </w:t>
      </w:r>
      <w:r w:rsidRPr="005D642E">
        <w:rPr>
          <w:rtl/>
          <w:lang w:bidi="fa-IR"/>
        </w:rPr>
        <w:t>مَعَهُمْ</w:t>
      </w:r>
      <w:r>
        <w:rPr>
          <w:rtl/>
          <w:lang w:bidi="fa-IR"/>
        </w:rPr>
        <w:t xml:space="preserve"> </w:t>
      </w:r>
      <w:r w:rsidRPr="005D642E">
        <w:rPr>
          <w:rtl/>
          <w:lang w:bidi="fa-IR"/>
        </w:rPr>
        <w:t>ذُو مَحْرَمٍ</w:t>
      </w:r>
      <w:r>
        <w:rPr>
          <w:rtl/>
          <w:lang w:bidi="fa-IR"/>
        </w:rPr>
        <w:t xml:space="preserve">: </w:t>
      </w:r>
      <w:r w:rsidRPr="005D642E">
        <w:rPr>
          <w:rtl/>
          <w:lang w:bidi="fa-IR"/>
        </w:rPr>
        <w:t>هَلْ يُغَسِّلُونَهَا وَعَلَيْهَا ثِيَابُهَا</w:t>
      </w:r>
      <w:r>
        <w:rPr>
          <w:rtl/>
          <w:lang w:bidi="fa-IR"/>
        </w:rPr>
        <w:t xml:space="preserve">؟ </w:t>
      </w:r>
      <w:r w:rsidRPr="005D642E">
        <w:rPr>
          <w:rtl/>
          <w:lang w:bidi="fa-IR"/>
        </w:rPr>
        <w:t>فَقَالَ</w:t>
      </w:r>
      <w:r>
        <w:rPr>
          <w:rtl/>
          <w:lang w:bidi="fa-IR"/>
        </w:rPr>
        <w:t xml:space="preserve">: </w:t>
      </w:r>
      <w:r w:rsidRPr="005D642E">
        <w:rPr>
          <w:rtl/>
          <w:lang w:bidi="fa-IR"/>
        </w:rPr>
        <w:t>« إِذاً يُدْخَلَ عَلَيْهِمْ</w:t>
      </w:r>
      <w:r w:rsidR="00E35571">
        <w:rPr>
          <w:rtl/>
          <w:lang w:bidi="fa-IR"/>
        </w:rPr>
        <w:t xml:space="preserve">، </w:t>
      </w:r>
      <w:r w:rsidRPr="005D642E">
        <w:rPr>
          <w:rtl/>
          <w:lang w:bidi="fa-IR"/>
        </w:rPr>
        <w:t>وَلكِنْ يَغْسِلُونَ كَفَّيْهَا</w:t>
      </w:r>
      <w:r>
        <w:rPr>
          <w:rtl/>
          <w:lang w:bidi="fa-IR"/>
        </w:rPr>
        <w:t xml:space="preserve"> ».</w:t>
      </w:r>
    </w:p>
    <w:p w14:paraId="0640CFF4" w14:textId="77777777" w:rsidR="001D2A8B" w:rsidRDefault="001D2A8B" w:rsidP="001D2A8B">
      <w:pPr>
        <w:pStyle w:val="libNormal"/>
      </w:pPr>
      <w:r>
        <w:t>A number of our companions, from Sahl Bin Ziyad, from Ali Bin Al Hakam, from Sayf Bin Umeyra, from Dawood Bin Farqad who said,</w:t>
      </w:r>
    </w:p>
    <w:p w14:paraId="45777402" w14:textId="1CE26DDB" w:rsidR="00093B5C" w:rsidRDefault="001D2A8B" w:rsidP="001D2A8B">
      <w:pPr>
        <w:pStyle w:val="libNormal"/>
      </w:pPr>
      <w:r>
        <w:t>‘I heard a companion of ours asking Abu Abdullah</w:t>
      </w:r>
      <w:r w:rsidRPr="00813829">
        <w:rPr>
          <w:rStyle w:val="libAlaemEnChar"/>
        </w:rPr>
        <w:t>asws</w:t>
      </w:r>
      <w:r>
        <w:t xml:space="preserve"> about the woman dying with men and there is none with them with sanctity (the one she cannot be married to). Can they wash her and upon her are her clothes?’ So he</w:t>
      </w:r>
      <w:r w:rsidRPr="00813829">
        <w:rPr>
          <w:rStyle w:val="libAlaemEnChar"/>
        </w:rPr>
        <w:t>asws</w:t>
      </w:r>
      <w:r>
        <w:t xml:space="preserve"> said: ‘When it comes up upon them, but they would be washing her palms’.</w:t>
      </w:r>
      <w:r w:rsidR="00093B5C" w:rsidRPr="00A15820">
        <w:rPr>
          <w:rStyle w:val="libFootnotenumChar"/>
        </w:rPr>
        <w:t>56</w:t>
      </w:r>
    </w:p>
    <w:p w14:paraId="7CA54402" w14:textId="7FE2B157" w:rsidR="001D2A8B" w:rsidRDefault="001D2A8B" w:rsidP="00270865">
      <w:pPr>
        <w:pStyle w:val="libAr"/>
        <w:rPr>
          <w:rtl/>
          <w:lang w:bidi="fa-IR"/>
        </w:rPr>
      </w:pPr>
      <w:r w:rsidRPr="00246318">
        <w:rPr>
          <w:rStyle w:val="libBold2Char"/>
          <w:rtl/>
        </w:rPr>
        <w:lastRenderedPageBreak/>
        <w:t>10.</w:t>
      </w:r>
      <w:r w:rsidRPr="00270865">
        <w:rPr>
          <w:rtl/>
          <w:lang w:bidi="fa-IR"/>
        </w:rPr>
        <w:t xml:space="preserve"> سَهْلٌ</w:t>
      </w:r>
      <w:r w:rsidR="00E35571">
        <w:rPr>
          <w:rtl/>
          <w:lang w:bidi="fa-IR"/>
        </w:rPr>
        <w:t xml:space="preserve">، </w:t>
      </w:r>
      <w:r w:rsidRPr="00270865">
        <w:rPr>
          <w:rtl/>
          <w:lang w:bidi="fa-IR"/>
        </w:rPr>
        <w:t xml:space="preserve">عَنِ ابْنِ مَحْبُوبٍ، عَنِ ابْنِ رِئَابٍ، عَنِ الْحَلَبِيِّ: عَنْ أَبِي عَبْدِ اللهِ </w:t>
      </w:r>
      <w:r w:rsidRPr="00AC51C5">
        <w:rPr>
          <w:rStyle w:val="libAlaemChar"/>
          <w:rtl/>
        </w:rPr>
        <w:t>عليه‌السلام</w:t>
      </w:r>
      <w:r w:rsidRPr="005D642E">
        <w:rPr>
          <w:rtl/>
          <w:lang w:bidi="fa-IR"/>
        </w:rPr>
        <w:t xml:space="preserve"> فِي الْمَرْأَةِ إِذَا مَاتَتْ وَلَيْسَ</w:t>
      </w:r>
      <w:r>
        <w:rPr>
          <w:rtl/>
          <w:lang w:bidi="fa-IR"/>
        </w:rPr>
        <w:t xml:space="preserve"> </w:t>
      </w:r>
      <w:r w:rsidRPr="005D642E">
        <w:rPr>
          <w:rtl/>
          <w:lang w:bidi="fa-IR"/>
        </w:rPr>
        <w:t>مَعَهَا امْرَأَةٌ تُغَسِّلُهَا</w:t>
      </w:r>
      <w:r>
        <w:rPr>
          <w:rtl/>
          <w:lang w:bidi="fa-IR"/>
        </w:rPr>
        <w:t xml:space="preserve">، </w:t>
      </w:r>
      <w:r w:rsidRPr="005D642E">
        <w:rPr>
          <w:rtl/>
          <w:lang w:bidi="fa-IR"/>
        </w:rPr>
        <w:t>قَالَ</w:t>
      </w:r>
      <w:r>
        <w:rPr>
          <w:rtl/>
          <w:lang w:bidi="fa-IR"/>
        </w:rPr>
        <w:t xml:space="preserve">: </w:t>
      </w:r>
      <w:r w:rsidRPr="005D642E">
        <w:rPr>
          <w:rtl/>
          <w:lang w:bidi="fa-IR"/>
        </w:rPr>
        <w:t>« يُدْخِلُ زَوْجُهَا يَدَهُ تَحْتَ قَمِيصِهَا</w:t>
      </w:r>
      <w:r>
        <w:rPr>
          <w:rtl/>
          <w:lang w:bidi="fa-IR"/>
        </w:rPr>
        <w:t xml:space="preserve">، </w:t>
      </w:r>
      <w:r w:rsidRPr="005D642E">
        <w:rPr>
          <w:rtl/>
          <w:lang w:bidi="fa-IR"/>
        </w:rPr>
        <w:t>فَيُغَسِّلُهَا</w:t>
      </w:r>
      <w:r>
        <w:rPr>
          <w:rtl/>
          <w:lang w:bidi="fa-IR"/>
        </w:rPr>
        <w:t xml:space="preserve"> </w:t>
      </w:r>
      <w:r w:rsidRPr="005D642E">
        <w:rPr>
          <w:rtl/>
          <w:lang w:bidi="fa-IR"/>
        </w:rPr>
        <w:t>إِلَى الْمَرَافِقِ</w:t>
      </w:r>
      <w:r>
        <w:rPr>
          <w:rtl/>
          <w:lang w:bidi="fa-IR"/>
        </w:rPr>
        <w:t xml:space="preserve"> ».</w:t>
      </w:r>
    </w:p>
    <w:p w14:paraId="6B2F0C2A" w14:textId="77777777" w:rsidR="001D2A8B" w:rsidRDefault="001D2A8B" w:rsidP="001D2A8B">
      <w:pPr>
        <w:pStyle w:val="libNormal"/>
      </w:pPr>
      <w:r>
        <w:t>Sahl Bin Ziyad, from Ibn Mahboub, from Ibn Raib, from Al Halby,</w:t>
      </w:r>
    </w:p>
    <w:p w14:paraId="23BE0435" w14:textId="69A13967"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woman when she dies and there is no woman with her to wash her. He</w:t>
      </w:r>
      <w:r w:rsidRPr="00813829">
        <w:rPr>
          <w:rStyle w:val="libAlaemEnChar"/>
        </w:rPr>
        <w:t>asws</w:t>
      </w:r>
      <w:r>
        <w:t xml:space="preserve"> said: ‘Her husband would insert his hand under her shirt, up to the elbows, and he would wash her’.</w:t>
      </w:r>
      <w:r w:rsidR="00093B5C" w:rsidRPr="00A15820">
        <w:rPr>
          <w:rStyle w:val="libFootnotenumChar"/>
        </w:rPr>
        <w:t>57</w:t>
      </w:r>
    </w:p>
    <w:p w14:paraId="2642E94A" w14:textId="4BB43068" w:rsidR="001D2A8B" w:rsidRPr="00270865" w:rsidRDefault="001D2A8B" w:rsidP="00270865">
      <w:pPr>
        <w:pStyle w:val="libAr"/>
        <w:rPr>
          <w:rtl/>
          <w:lang w:bidi="fa-IR"/>
        </w:rPr>
      </w:pPr>
      <w:r w:rsidRPr="00246318">
        <w:rPr>
          <w:rStyle w:val="libBold2Char"/>
          <w:rtl/>
        </w:rPr>
        <w:t>11.</w:t>
      </w:r>
      <w:r w:rsidRPr="00270865">
        <w:rPr>
          <w:rtl/>
          <w:lang w:bidi="fa-IR"/>
        </w:rPr>
        <w:t xml:space="preserve"> عَلِيُّ بْنُ إِبْرَاهِيمَ، عَنْ أَبِيهِ، عَنْ حَمَّادِ بْنِ عِيسى، عَنْ حَرِيزٍ، عَنْ مُحَمَّدِ بْنِ‌</w:t>
      </w:r>
      <w:r w:rsidRPr="00270865">
        <w:rPr>
          <w:rFonts w:hint="cs"/>
          <w:rtl/>
          <w:lang w:bidi="fa-IR"/>
        </w:rPr>
        <w:t xml:space="preserve"> </w:t>
      </w:r>
      <w:r w:rsidRPr="00270865">
        <w:rPr>
          <w:rtl/>
          <w:lang w:bidi="fa-IR"/>
        </w:rPr>
        <w:t>مُسْلِمٍ، قَالَ: سَأَلْتُهُ عَنِ الرَّجُلِ: يُغَسِّلُ امْرَأَتَهُ؟ قَالَ: « نَعَمْ، إِنَّمَا يَمْنَعُهَا أَهْلُهَا تَعَصُّباً ».</w:t>
      </w:r>
    </w:p>
    <w:p w14:paraId="6FFC786C" w14:textId="77777777" w:rsidR="001D2A8B" w:rsidRDefault="001D2A8B" w:rsidP="001D2A8B">
      <w:pPr>
        <w:pStyle w:val="libNormal"/>
      </w:pPr>
      <w:r>
        <w:t>Ali Bin Ibrahim, from his father, from Hammad Bin Isa, from Hareyz, from Muhammad Bin Muslim who said,</w:t>
      </w:r>
    </w:p>
    <w:p w14:paraId="0FB994F9" w14:textId="2761DEAE" w:rsidR="00093B5C" w:rsidRDefault="001D2A8B" w:rsidP="001D2A8B">
      <w:pPr>
        <w:pStyle w:val="libNormal"/>
      </w:pPr>
      <w:r>
        <w:t>‘I asked him</w:t>
      </w:r>
      <w:r w:rsidRPr="00813829">
        <w:rPr>
          <w:rStyle w:val="libAlaemEnChar"/>
        </w:rPr>
        <w:t>asws</w:t>
      </w:r>
      <w:r>
        <w:t xml:space="preserve"> about the man, ‘Can his wife washing him?’ He</w:t>
      </w:r>
      <w:r w:rsidRPr="00813829">
        <w:rPr>
          <w:rStyle w:val="libAlaemEnChar"/>
        </w:rPr>
        <w:t>asws</w:t>
      </w:r>
      <w:r>
        <w:t xml:space="preserve"> said: ‘Yes. But rather her family would prevent him out of prejudice’.</w:t>
      </w:r>
      <w:r w:rsidR="00093B5C" w:rsidRPr="00A15820">
        <w:rPr>
          <w:rStyle w:val="libFootnotenumChar"/>
        </w:rPr>
        <w:t>58</w:t>
      </w:r>
    </w:p>
    <w:p w14:paraId="1430524B" w14:textId="2941DFD9" w:rsidR="001D2A8B" w:rsidRDefault="001D2A8B" w:rsidP="00270865">
      <w:pPr>
        <w:pStyle w:val="libAr"/>
        <w:rPr>
          <w:rtl/>
          <w:lang w:bidi="fa-IR"/>
        </w:rPr>
      </w:pPr>
      <w:r w:rsidRPr="00246318">
        <w:rPr>
          <w:rStyle w:val="libBold2Char"/>
          <w:rtl/>
        </w:rPr>
        <w:t>12.</w:t>
      </w:r>
      <w:r w:rsidRPr="00270865">
        <w:rPr>
          <w:rtl/>
          <w:lang w:bidi="fa-IR"/>
        </w:rPr>
        <w:t xml:space="preserve"> مُحَمَّدُ بْنُ يَحْيى، عَنْ أَحْمَدَ بْنِ مُحَمَّدٍ</w:t>
      </w:r>
      <w:r w:rsidR="00E35571">
        <w:rPr>
          <w:rtl/>
          <w:lang w:bidi="fa-IR"/>
        </w:rPr>
        <w:t xml:space="preserve">، </w:t>
      </w:r>
      <w:r w:rsidRPr="00270865">
        <w:rPr>
          <w:rtl/>
          <w:lang w:bidi="fa-IR"/>
        </w:rPr>
        <w:t xml:space="preserve">عَنْ أَحْمَدَ بْنِ الْحَسَنِ، عَنْ عَمْرِو بْنِ سَعِيدٍ، عَنْ مُصَدِّقِ بْنِ صَدَقَةَ، عَنْ عَمَّارِ بْنِ مُوسى: عَنْ أَبِي عَبْدِ اللهِ </w:t>
      </w:r>
      <w:r w:rsidRPr="00AC51C5">
        <w:rPr>
          <w:rStyle w:val="libAlaemChar"/>
          <w:rtl/>
        </w:rPr>
        <w:t>عليه‌السلام</w:t>
      </w:r>
      <w:r>
        <w:rPr>
          <w:rtl/>
          <w:lang w:bidi="fa-IR"/>
        </w:rPr>
        <w:t xml:space="preserve">: </w:t>
      </w:r>
      <w:r w:rsidRPr="005D642E">
        <w:rPr>
          <w:rtl/>
          <w:lang w:bidi="fa-IR"/>
        </w:rPr>
        <w:t>أَنَّهُ سُئِلَ عَنِ الرَّجُلِ الْمُسْلِمِ يَمُوتُ فِي السَّفَرِ</w:t>
      </w:r>
      <w:r>
        <w:rPr>
          <w:rtl/>
          <w:lang w:bidi="fa-IR"/>
        </w:rPr>
        <w:t xml:space="preserve"> </w:t>
      </w:r>
      <w:r w:rsidRPr="005D642E">
        <w:rPr>
          <w:rtl/>
          <w:lang w:bidi="fa-IR"/>
        </w:rPr>
        <w:t>وَلَيْسَ مَعَهُ رَجُلٌ مُسْلِمٌ</w:t>
      </w:r>
      <w:r>
        <w:rPr>
          <w:rtl/>
          <w:lang w:bidi="fa-IR"/>
        </w:rPr>
        <w:t xml:space="preserve">، </w:t>
      </w:r>
      <w:r w:rsidRPr="005D642E">
        <w:rPr>
          <w:rtl/>
          <w:lang w:bidi="fa-IR"/>
        </w:rPr>
        <w:t>وَمَعَهُ رِجَالٌ نَصَارى</w:t>
      </w:r>
      <w:r>
        <w:rPr>
          <w:rtl/>
          <w:lang w:bidi="fa-IR"/>
        </w:rPr>
        <w:t xml:space="preserve">، </w:t>
      </w:r>
      <w:r w:rsidRPr="005D642E">
        <w:rPr>
          <w:rtl/>
          <w:lang w:bidi="fa-IR"/>
        </w:rPr>
        <w:t>وَمَعَهُ عَمَّتُهُ وَخَالَتُهُ مُسْلِمَتَانِ</w:t>
      </w:r>
      <w:r>
        <w:rPr>
          <w:rtl/>
          <w:lang w:bidi="fa-IR"/>
        </w:rPr>
        <w:t xml:space="preserve">: </w:t>
      </w:r>
      <w:r w:rsidRPr="005D642E">
        <w:rPr>
          <w:rtl/>
          <w:lang w:bidi="fa-IR"/>
        </w:rPr>
        <w:t>كَيْفَ يُصْنَعُ فِي‌</w:t>
      </w:r>
      <w:r>
        <w:rPr>
          <w:rtl/>
          <w:lang w:bidi="fa-IR"/>
        </w:rPr>
        <w:t xml:space="preserve"> </w:t>
      </w:r>
      <w:r w:rsidRPr="005D642E">
        <w:rPr>
          <w:rtl/>
          <w:lang w:bidi="fa-IR"/>
        </w:rPr>
        <w:t>غُسْلِهِ</w:t>
      </w:r>
      <w:r>
        <w:rPr>
          <w:rtl/>
          <w:lang w:bidi="fa-IR"/>
        </w:rPr>
        <w:t xml:space="preserve">؟ </w:t>
      </w:r>
      <w:r w:rsidRPr="005D642E">
        <w:rPr>
          <w:rtl/>
          <w:lang w:bidi="fa-IR"/>
        </w:rPr>
        <w:t>قَالَ</w:t>
      </w:r>
      <w:r>
        <w:rPr>
          <w:rtl/>
          <w:lang w:bidi="fa-IR"/>
        </w:rPr>
        <w:t xml:space="preserve">: </w:t>
      </w:r>
      <w:r w:rsidRPr="005D642E">
        <w:rPr>
          <w:rtl/>
          <w:lang w:bidi="fa-IR"/>
        </w:rPr>
        <w:t>« تُغَسِّلُهُ عَمَّتُهُ وَخَالَتُهُ فِي قَمِيصِهِ</w:t>
      </w:r>
      <w:r>
        <w:rPr>
          <w:rtl/>
          <w:lang w:bidi="fa-IR"/>
        </w:rPr>
        <w:t xml:space="preserve">، </w:t>
      </w:r>
      <w:r w:rsidRPr="005D642E">
        <w:rPr>
          <w:rtl/>
          <w:lang w:bidi="fa-IR"/>
        </w:rPr>
        <w:t>وَلَاتَقْرَبُهُ</w:t>
      </w:r>
      <w:r>
        <w:rPr>
          <w:rtl/>
          <w:lang w:bidi="fa-IR"/>
        </w:rPr>
        <w:t xml:space="preserve"> </w:t>
      </w:r>
      <w:r w:rsidRPr="005D642E">
        <w:rPr>
          <w:rtl/>
          <w:lang w:bidi="fa-IR"/>
        </w:rPr>
        <w:t>النَّصَارى</w:t>
      </w:r>
      <w:r>
        <w:rPr>
          <w:rtl/>
          <w:lang w:bidi="fa-IR"/>
        </w:rPr>
        <w:t xml:space="preserve"> ». </w:t>
      </w:r>
      <w:r w:rsidRPr="005D642E">
        <w:rPr>
          <w:rtl/>
          <w:lang w:bidi="fa-IR"/>
        </w:rPr>
        <w:t>وَعَنِ الْمَرْأَةِ تَمُوتُ فِي السَّفَرِ وَلَيْسَ مَعَهَا امْرَأَةٌ مُسْلِمَةٌ</w:t>
      </w:r>
      <w:r>
        <w:rPr>
          <w:rtl/>
          <w:lang w:bidi="fa-IR"/>
        </w:rPr>
        <w:t xml:space="preserve">، </w:t>
      </w:r>
      <w:r w:rsidRPr="005D642E">
        <w:rPr>
          <w:rtl/>
          <w:lang w:bidi="fa-IR"/>
        </w:rPr>
        <w:t>وَمَعَهَا نِسَاءٌ نَصَارى</w:t>
      </w:r>
      <w:r>
        <w:rPr>
          <w:rtl/>
          <w:lang w:bidi="fa-IR"/>
        </w:rPr>
        <w:t xml:space="preserve">، </w:t>
      </w:r>
      <w:r w:rsidRPr="005D642E">
        <w:rPr>
          <w:rtl/>
          <w:lang w:bidi="fa-IR"/>
        </w:rPr>
        <w:t>وَعَمُّهَا وَخَالُهَا</w:t>
      </w:r>
      <w:r>
        <w:rPr>
          <w:rtl/>
          <w:lang w:bidi="fa-IR"/>
        </w:rPr>
        <w:t xml:space="preserve"> </w:t>
      </w:r>
      <w:r w:rsidRPr="005D642E">
        <w:rPr>
          <w:rtl/>
          <w:lang w:bidi="fa-IR"/>
        </w:rPr>
        <w:t>مُسْلِمَانِ</w:t>
      </w:r>
      <w:r>
        <w:rPr>
          <w:rtl/>
          <w:lang w:bidi="fa-IR"/>
        </w:rPr>
        <w:t xml:space="preserve"> ؟ </w:t>
      </w:r>
      <w:r w:rsidRPr="005D642E">
        <w:rPr>
          <w:rtl/>
          <w:lang w:bidi="fa-IR"/>
        </w:rPr>
        <w:t>قَالَ</w:t>
      </w:r>
      <w:r>
        <w:rPr>
          <w:rtl/>
          <w:lang w:bidi="fa-IR"/>
        </w:rPr>
        <w:t xml:space="preserve">: </w:t>
      </w:r>
      <w:r w:rsidRPr="005D642E">
        <w:rPr>
          <w:rtl/>
          <w:lang w:bidi="fa-IR"/>
        </w:rPr>
        <w:t>« يُغَسِّلَانِهَا</w:t>
      </w:r>
      <w:r w:rsidR="00E35571">
        <w:rPr>
          <w:rtl/>
          <w:lang w:bidi="fa-IR"/>
        </w:rPr>
        <w:t xml:space="preserve">، </w:t>
      </w:r>
      <w:r w:rsidRPr="005D642E">
        <w:rPr>
          <w:rtl/>
          <w:lang w:bidi="fa-IR"/>
        </w:rPr>
        <w:t>وَلَاتَقْرَبُهَا النَّصْرَانِيَّةُ كَمَا كَانَتِ الْمُسْلِمَةُ تُغَسِّلُهَا غَيْرَ أَنَّهُ يَكُونُ عَلَيْهَا دِرْعٌ</w:t>
      </w:r>
      <w:r>
        <w:rPr>
          <w:rtl/>
          <w:lang w:bidi="fa-IR"/>
        </w:rPr>
        <w:t xml:space="preserve">، </w:t>
      </w:r>
      <w:r w:rsidRPr="005D642E">
        <w:rPr>
          <w:rtl/>
          <w:lang w:bidi="fa-IR"/>
        </w:rPr>
        <w:t>فَيُصَبُّ الْمَاءُ مِنْ فَوْقِ الدِّرْعِ</w:t>
      </w:r>
      <w:r>
        <w:rPr>
          <w:rtl/>
          <w:lang w:bidi="fa-IR"/>
        </w:rPr>
        <w:t xml:space="preserve"> ». </w:t>
      </w:r>
      <w:r w:rsidRPr="005D642E">
        <w:rPr>
          <w:rtl/>
          <w:lang w:bidi="fa-IR"/>
        </w:rPr>
        <w:t>قُلْتُ</w:t>
      </w:r>
      <w:r>
        <w:rPr>
          <w:rtl/>
          <w:lang w:bidi="fa-IR"/>
        </w:rPr>
        <w:t xml:space="preserve">: </w:t>
      </w:r>
      <w:r w:rsidRPr="005D642E">
        <w:rPr>
          <w:rtl/>
          <w:lang w:bidi="fa-IR"/>
        </w:rPr>
        <w:t>فَإِنْ مَاتَ رَجُلٌ مُسْلِمٌ وَلَيْسَ مَعَهُ رَجُلٌ مُسْلِمٌ</w:t>
      </w:r>
      <w:r>
        <w:rPr>
          <w:rtl/>
          <w:lang w:bidi="fa-IR"/>
        </w:rPr>
        <w:t xml:space="preserve">، </w:t>
      </w:r>
      <w:r w:rsidRPr="005D642E">
        <w:rPr>
          <w:rtl/>
          <w:lang w:bidi="fa-IR"/>
        </w:rPr>
        <w:t>وَلَا</w:t>
      </w:r>
      <w:r>
        <w:rPr>
          <w:rFonts w:hint="cs"/>
          <w:rtl/>
          <w:lang w:bidi="fa-IR"/>
        </w:rPr>
        <w:t xml:space="preserve"> </w:t>
      </w:r>
      <w:r w:rsidRPr="005D642E">
        <w:rPr>
          <w:rtl/>
          <w:lang w:bidi="fa-IR"/>
        </w:rPr>
        <w:t>امْرَأَةٌ مُسْلِمَةٌ مِنْ ذِي قَرَابَتِهِ</w:t>
      </w:r>
      <w:r w:rsidR="00E35571">
        <w:rPr>
          <w:rtl/>
          <w:lang w:bidi="fa-IR"/>
        </w:rPr>
        <w:t xml:space="preserve">، </w:t>
      </w:r>
      <w:r w:rsidRPr="005D642E">
        <w:rPr>
          <w:rtl/>
          <w:lang w:bidi="fa-IR"/>
        </w:rPr>
        <w:t>وَمَعَهُ رِجَالٌ نَصَارى</w:t>
      </w:r>
      <w:r>
        <w:rPr>
          <w:rtl/>
          <w:lang w:bidi="fa-IR"/>
        </w:rPr>
        <w:t xml:space="preserve">، </w:t>
      </w:r>
      <w:r w:rsidRPr="005D642E">
        <w:rPr>
          <w:rtl/>
          <w:lang w:bidi="fa-IR"/>
        </w:rPr>
        <w:t>وَنِسَاءٌ مُسْلِمَاتٌ لَيْسَ بَيْنَهُ وَبَيْنَهُنَّ قَرَابَةٌ</w:t>
      </w:r>
      <w:r>
        <w:rPr>
          <w:rtl/>
          <w:lang w:bidi="fa-IR"/>
        </w:rPr>
        <w:t xml:space="preserve">؟ </w:t>
      </w:r>
      <w:r w:rsidRPr="005D642E">
        <w:rPr>
          <w:rtl/>
          <w:lang w:bidi="fa-IR"/>
        </w:rPr>
        <w:t>قَالَ</w:t>
      </w:r>
      <w:r>
        <w:rPr>
          <w:rtl/>
          <w:lang w:bidi="fa-IR"/>
        </w:rPr>
        <w:t xml:space="preserve">: </w:t>
      </w:r>
      <w:r w:rsidRPr="005D642E">
        <w:rPr>
          <w:rtl/>
          <w:lang w:bidi="fa-IR"/>
        </w:rPr>
        <w:t>« يَغْتَسِلُ النَّصْرَانِيُّ</w:t>
      </w:r>
      <w:r>
        <w:rPr>
          <w:rtl/>
          <w:lang w:bidi="fa-IR"/>
        </w:rPr>
        <w:t xml:space="preserve">، </w:t>
      </w:r>
      <w:r w:rsidRPr="005D642E">
        <w:rPr>
          <w:rtl/>
          <w:lang w:bidi="fa-IR"/>
        </w:rPr>
        <w:t>ثُمَّ يُغَسِّلُهُ</w:t>
      </w:r>
      <w:r>
        <w:rPr>
          <w:rtl/>
          <w:lang w:bidi="fa-IR"/>
        </w:rPr>
        <w:t xml:space="preserve">، </w:t>
      </w:r>
      <w:r w:rsidRPr="005D642E">
        <w:rPr>
          <w:rtl/>
          <w:lang w:bidi="fa-IR"/>
        </w:rPr>
        <w:t>فَقَدِ اضْطُرَّ</w:t>
      </w:r>
      <w:r>
        <w:rPr>
          <w:rtl/>
          <w:lang w:bidi="fa-IR"/>
        </w:rPr>
        <w:t xml:space="preserve"> ». </w:t>
      </w:r>
      <w:r w:rsidRPr="005D642E">
        <w:rPr>
          <w:rtl/>
          <w:lang w:bidi="fa-IR"/>
        </w:rPr>
        <w:t>وَعَنِ الْمَرْأَةِ الْمُسْلِمَةِ تَمُوتُ وَلَيْسَ مَعَهَا امْرَأَةٌ مُسْلِمَةٌ</w:t>
      </w:r>
      <w:r>
        <w:rPr>
          <w:rtl/>
          <w:lang w:bidi="fa-IR"/>
        </w:rPr>
        <w:t xml:space="preserve">، </w:t>
      </w:r>
      <w:r w:rsidRPr="005D642E">
        <w:rPr>
          <w:rtl/>
          <w:lang w:bidi="fa-IR"/>
        </w:rPr>
        <w:t>وَلَارَجُلٌ مُسْلِمٌ مِنْ ذَوِي</w:t>
      </w:r>
      <w:r>
        <w:rPr>
          <w:rtl/>
          <w:lang w:bidi="fa-IR"/>
        </w:rPr>
        <w:t xml:space="preserve"> </w:t>
      </w:r>
      <w:r w:rsidRPr="005D642E">
        <w:rPr>
          <w:rtl/>
          <w:lang w:bidi="fa-IR"/>
        </w:rPr>
        <w:t>قَرَابَتِهَا</w:t>
      </w:r>
      <w:r>
        <w:rPr>
          <w:rtl/>
          <w:lang w:bidi="fa-IR"/>
        </w:rPr>
        <w:t xml:space="preserve">، </w:t>
      </w:r>
      <w:r w:rsidRPr="005D642E">
        <w:rPr>
          <w:rtl/>
          <w:lang w:bidi="fa-IR"/>
        </w:rPr>
        <w:t>وَمَعَهَا</w:t>
      </w:r>
      <w:r>
        <w:rPr>
          <w:rtl/>
          <w:lang w:bidi="fa-IR"/>
        </w:rPr>
        <w:t xml:space="preserve"> </w:t>
      </w:r>
      <w:r w:rsidRPr="005D642E">
        <w:rPr>
          <w:rtl/>
          <w:lang w:bidi="fa-IR"/>
        </w:rPr>
        <w:t>نَصْرَانِيَّةٌ</w:t>
      </w:r>
      <w:r>
        <w:rPr>
          <w:rtl/>
          <w:lang w:bidi="fa-IR"/>
        </w:rPr>
        <w:t xml:space="preserve">، </w:t>
      </w:r>
      <w:r w:rsidRPr="005D642E">
        <w:rPr>
          <w:rtl/>
          <w:lang w:bidi="fa-IR"/>
        </w:rPr>
        <w:t>وَرِجَالٌ مُسْلِمُونَ لَيْسَ بَيْنَهَا وَبَيْنَهُمْ</w:t>
      </w:r>
      <w:r>
        <w:rPr>
          <w:rtl/>
          <w:lang w:bidi="fa-IR"/>
        </w:rPr>
        <w:t xml:space="preserve"> </w:t>
      </w:r>
      <w:r w:rsidRPr="005D642E">
        <w:rPr>
          <w:rtl/>
          <w:lang w:bidi="fa-IR"/>
        </w:rPr>
        <w:t>قَرَابَةٌ</w:t>
      </w:r>
      <w:r>
        <w:rPr>
          <w:rtl/>
          <w:lang w:bidi="fa-IR"/>
        </w:rPr>
        <w:t xml:space="preserve">؟ </w:t>
      </w:r>
      <w:r w:rsidRPr="005D642E">
        <w:rPr>
          <w:rtl/>
          <w:lang w:bidi="fa-IR"/>
        </w:rPr>
        <w:t>قَالَ</w:t>
      </w:r>
      <w:r>
        <w:rPr>
          <w:rtl/>
          <w:lang w:bidi="fa-IR"/>
        </w:rPr>
        <w:t xml:space="preserve">: </w:t>
      </w:r>
      <w:r w:rsidRPr="005D642E">
        <w:rPr>
          <w:rtl/>
          <w:lang w:bidi="fa-IR"/>
        </w:rPr>
        <w:t>« تَغْتَسِلُ</w:t>
      </w:r>
      <w:r>
        <w:rPr>
          <w:rtl/>
          <w:lang w:bidi="fa-IR"/>
        </w:rPr>
        <w:t xml:space="preserve"> </w:t>
      </w:r>
      <w:r w:rsidRPr="005D642E">
        <w:rPr>
          <w:rtl/>
          <w:lang w:bidi="fa-IR"/>
        </w:rPr>
        <w:t>النَّصْرَانِيَّةُ</w:t>
      </w:r>
      <w:r>
        <w:rPr>
          <w:rtl/>
          <w:lang w:bidi="fa-IR"/>
        </w:rPr>
        <w:t xml:space="preserve">، </w:t>
      </w:r>
      <w:r w:rsidRPr="005D642E">
        <w:rPr>
          <w:rtl/>
          <w:lang w:bidi="fa-IR"/>
        </w:rPr>
        <w:t>ثُمَّ تُغَسِّلُهَا</w:t>
      </w:r>
      <w:r>
        <w:rPr>
          <w:rtl/>
          <w:lang w:bidi="fa-IR"/>
        </w:rPr>
        <w:t xml:space="preserve"> ». </w:t>
      </w:r>
      <w:r w:rsidRPr="005D642E">
        <w:rPr>
          <w:rtl/>
          <w:lang w:bidi="fa-IR"/>
        </w:rPr>
        <w:t>وَعَنِ النَّصْرَانِيِّ يَكُونُ فِي السَّفَرِ وَهُوَ مَعَ الْمُسْلِمِينَ</w:t>
      </w:r>
      <w:r>
        <w:rPr>
          <w:rtl/>
          <w:lang w:bidi="fa-IR"/>
        </w:rPr>
        <w:t xml:space="preserve">، </w:t>
      </w:r>
      <w:r w:rsidRPr="005D642E">
        <w:rPr>
          <w:rtl/>
          <w:lang w:bidi="fa-IR"/>
        </w:rPr>
        <w:t>فَيَمُوتُ</w:t>
      </w:r>
      <w:r>
        <w:rPr>
          <w:rtl/>
          <w:lang w:bidi="fa-IR"/>
        </w:rPr>
        <w:t xml:space="preserve">؟ </w:t>
      </w:r>
      <w:r w:rsidRPr="005D642E">
        <w:rPr>
          <w:rtl/>
          <w:lang w:bidi="fa-IR"/>
        </w:rPr>
        <w:t>قَالَ</w:t>
      </w:r>
      <w:r>
        <w:rPr>
          <w:rtl/>
          <w:lang w:bidi="fa-IR"/>
        </w:rPr>
        <w:t xml:space="preserve">: </w:t>
      </w:r>
      <w:r w:rsidRPr="005D642E">
        <w:rPr>
          <w:rtl/>
          <w:lang w:bidi="fa-IR"/>
        </w:rPr>
        <w:t>« لَا يُغَسِّلُهُ مُسْلِمٌ</w:t>
      </w:r>
      <w:r>
        <w:rPr>
          <w:rtl/>
          <w:lang w:bidi="fa-IR"/>
        </w:rPr>
        <w:t xml:space="preserve"> </w:t>
      </w:r>
      <w:r w:rsidRPr="005D642E">
        <w:rPr>
          <w:rtl/>
          <w:lang w:bidi="fa-IR"/>
        </w:rPr>
        <w:t>وَلَاكَرَامَةَ</w:t>
      </w:r>
      <w:r>
        <w:rPr>
          <w:rtl/>
          <w:lang w:bidi="fa-IR"/>
        </w:rPr>
        <w:t xml:space="preserve">، </w:t>
      </w:r>
      <w:r w:rsidRPr="005D642E">
        <w:rPr>
          <w:rtl/>
          <w:lang w:bidi="fa-IR"/>
        </w:rPr>
        <w:t>وَلَايَدْفِنُهُ</w:t>
      </w:r>
      <w:r>
        <w:rPr>
          <w:rtl/>
          <w:lang w:bidi="fa-IR"/>
        </w:rPr>
        <w:t xml:space="preserve">، </w:t>
      </w:r>
      <w:r w:rsidRPr="005D642E">
        <w:rPr>
          <w:rtl/>
          <w:lang w:bidi="fa-IR"/>
        </w:rPr>
        <w:t>وَلَايَقُومُ عَلى قَبْرِهِ</w:t>
      </w:r>
      <w:r>
        <w:rPr>
          <w:rtl/>
          <w:lang w:bidi="fa-IR"/>
        </w:rPr>
        <w:t xml:space="preserve"> ».</w:t>
      </w:r>
    </w:p>
    <w:p w14:paraId="1CD1B28F" w14:textId="77777777" w:rsidR="001D2A8B" w:rsidRDefault="001D2A8B" w:rsidP="001D2A8B">
      <w:pPr>
        <w:pStyle w:val="libNormal"/>
      </w:pPr>
      <w:r>
        <w:t>Muhammad Bin Yahya, from Ahmad Bin Muhammad, from Ahmad Bin Al Hassan, from Amro Bin Saeed, from Musaddaq Bin Sadaqa, from Ammar Bin Musa,</w:t>
      </w:r>
    </w:p>
    <w:p w14:paraId="33BBCAFA"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Muslim man dying during a journey and there is no Muslim man with him, and with him are Christian men, and with him is his paternal aunt and his maternal aunt, both Muslim. How would his washing be dealt with?’ He</w:t>
      </w:r>
      <w:r w:rsidRPr="00813829">
        <w:rPr>
          <w:rStyle w:val="libAlaemEnChar"/>
        </w:rPr>
        <w:t>asws</w:t>
      </w:r>
      <w:r>
        <w:t xml:space="preserve"> said: ‘His paternal aunt and his maternal aunt should wash him in his shirt, and the Christians should not go near him’.</w:t>
      </w:r>
    </w:p>
    <w:p w14:paraId="4666A70C" w14:textId="77777777" w:rsidR="001D2A8B" w:rsidRDefault="001D2A8B" w:rsidP="001D2A8B">
      <w:pPr>
        <w:pStyle w:val="libNormal"/>
      </w:pPr>
      <w:r>
        <w:lastRenderedPageBreak/>
        <w:t>And about the woman who is dying during the journey and there is no Muslim man with her, and with her are Christian women, and her paternal uncle and her maternal uncle, both Muslims. He</w:t>
      </w:r>
      <w:r w:rsidRPr="00813829">
        <w:rPr>
          <w:rStyle w:val="libAlaemEnChar"/>
        </w:rPr>
        <w:t>asws</w:t>
      </w:r>
      <w:r>
        <w:t xml:space="preserve"> said: ‘They can both wash her, and the Christian women would not go near her, just</w:t>
      </w:r>
      <w:r w:rsidRPr="002A5891">
        <w:t xml:space="preserve"> as </w:t>
      </w:r>
      <w:r>
        <w:t>the Muslim women would wash her apart from that there would happen to be a shield upon her, so the water would be poured from above the shield’.</w:t>
      </w:r>
    </w:p>
    <w:p w14:paraId="6B23431C" w14:textId="77777777" w:rsidR="001D2A8B" w:rsidRDefault="001D2A8B" w:rsidP="001D2A8B">
      <w:pPr>
        <w:pStyle w:val="libNormal"/>
      </w:pPr>
      <w:r>
        <w:t>I said, ‘Supposing a Muslim man dies and there is neither a Muslim man with him nor a Muslim woman from his relatives, and with him are Christian men and Christian women, there not being any relationship between him and them’. He</w:t>
      </w:r>
      <w:r w:rsidRPr="00813829">
        <w:rPr>
          <w:rStyle w:val="libAlaemEnChar"/>
        </w:rPr>
        <w:t>asws</w:t>
      </w:r>
      <w:r>
        <w:t xml:space="preserve"> said: ‘The Christian men would wash (themselves), then they would wash him, for there is (a state of) desperation’.</w:t>
      </w:r>
    </w:p>
    <w:p w14:paraId="42D27B83" w14:textId="77777777" w:rsidR="001D2A8B" w:rsidRDefault="001D2A8B" w:rsidP="001D2A8B">
      <w:pPr>
        <w:pStyle w:val="libNormal"/>
      </w:pPr>
      <w:r>
        <w:t>And about the Muslim woman dying and there is neither a Muslim woman with her nor a Muslim man from her relatives, and with her are Christian woman and Muslim men, there not being any relationship between her and them. He</w:t>
      </w:r>
      <w:r w:rsidRPr="00813829">
        <w:rPr>
          <w:rStyle w:val="libAlaemEnChar"/>
        </w:rPr>
        <w:t>asws</w:t>
      </w:r>
      <w:r>
        <w:t xml:space="preserve"> said: ‘The Christian women would wash (themselves), then they would wash her’.</w:t>
      </w:r>
    </w:p>
    <w:p w14:paraId="1656D638" w14:textId="0DB0F050" w:rsidR="00093B5C" w:rsidRDefault="001D2A8B" w:rsidP="001D2A8B">
      <w:pPr>
        <w:pStyle w:val="libNormal"/>
      </w:pPr>
      <w:r>
        <w:t>And about the Christian man who happens to be in the journey and he is with the Muslims, and he dies. He</w:t>
      </w:r>
      <w:r w:rsidRPr="00813829">
        <w:rPr>
          <w:rStyle w:val="libAlaemEnChar"/>
        </w:rPr>
        <w:t>asws</w:t>
      </w:r>
      <w:r>
        <w:t xml:space="preserve"> said: ‘The Muslim should not wash him nor is there a prestige, nor should he bury him, nor stand upon his grave’.</w:t>
      </w:r>
      <w:r w:rsidR="00093B5C" w:rsidRPr="00A15820">
        <w:rPr>
          <w:rStyle w:val="libFootnotenumChar"/>
        </w:rPr>
        <w:t>59</w:t>
      </w:r>
    </w:p>
    <w:p w14:paraId="7BD91336" w14:textId="330471D5" w:rsidR="001D2A8B" w:rsidRDefault="001D2A8B" w:rsidP="00270865">
      <w:pPr>
        <w:pStyle w:val="libAr"/>
        <w:rPr>
          <w:rtl/>
          <w:lang w:bidi="fa-IR"/>
        </w:rPr>
      </w:pPr>
      <w:r w:rsidRPr="00246318">
        <w:rPr>
          <w:rStyle w:val="libBold2Char"/>
          <w:rtl/>
        </w:rPr>
        <w:t>13.</w:t>
      </w:r>
      <w:r w:rsidRPr="00270865">
        <w:rPr>
          <w:rtl/>
          <w:lang w:bidi="fa-IR"/>
        </w:rPr>
        <w:t xml:space="preserve"> مُحَمَّدُ بْنُ يَحْيى، عَنْ أَحْمَدَ بْنِ مُحَمَّدِ بْنِ عِيسى</w:t>
      </w:r>
      <w:r w:rsidR="00E35571">
        <w:rPr>
          <w:rtl/>
          <w:lang w:bidi="fa-IR"/>
        </w:rPr>
        <w:t xml:space="preserve">، </w:t>
      </w:r>
      <w:r w:rsidRPr="00270865">
        <w:rPr>
          <w:rtl/>
          <w:lang w:bidi="fa-IR"/>
        </w:rPr>
        <w:t xml:space="preserve">عَنْ عَبْدِ الرَّحْمنِ بْنِ سَالِمٍ، عَنْ مُفَضَّلِ بْنِ عُمَرَ، قَالَ: قُلْتُ لِأَبِي عَبْدِ اللهِ </w:t>
      </w:r>
      <w:r w:rsidRPr="00AC51C5">
        <w:rPr>
          <w:rStyle w:val="libAlaemChar"/>
          <w:rtl/>
        </w:rPr>
        <w:t>عليه‌السلام</w:t>
      </w:r>
      <w:r>
        <w:rPr>
          <w:rtl/>
          <w:lang w:bidi="fa-IR"/>
        </w:rPr>
        <w:t xml:space="preserve">: </w:t>
      </w:r>
      <w:r w:rsidRPr="005D642E">
        <w:rPr>
          <w:rtl/>
          <w:lang w:bidi="fa-IR"/>
        </w:rPr>
        <w:t xml:space="preserve">مَنْ غَسَّلَ فَاطِمَةَ </w:t>
      </w:r>
      <w:r w:rsidRPr="00AC51C5">
        <w:rPr>
          <w:rStyle w:val="libAlaemChar"/>
          <w:rtl/>
        </w:rPr>
        <w:t>عليها‌السلام</w:t>
      </w:r>
      <w:r>
        <w:rPr>
          <w:rtl/>
          <w:lang w:bidi="fa-IR"/>
        </w:rPr>
        <w:t xml:space="preserve">؟ </w:t>
      </w:r>
      <w:r w:rsidRPr="005D642E">
        <w:rPr>
          <w:rtl/>
          <w:lang w:bidi="fa-IR"/>
        </w:rPr>
        <w:t>قَالَ</w:t>
      </w:r>
      <w:r>
        <w:rPr>
          <w:rtl/>
          <w:lang w:bidi="fa-IR"/>
        </w:rPr>
        <w:t xml:space="preserve">: </w:t>
      </w:r>
      <w:r w:rsidRPr="005D642E">
        <w:rPr>
          <w:rtl/>
          <w:lang w:bidi="fa-IR"/>
        </w:rPr>
        <w:t>« ذَاكَ</w:t>
      </w:r>
      <w:r>
        <w:rPr>
          <w:rtl/>
          <w:lang w:bidi="fa-IR"/>
        </w:rPr>
        <w:t xml:space="preserve"> </w:t>
      </w:r>
      <w:r w:rsidRPr="005D642E">
        <w:rPr>
          <w:rtl/>
          <w:lang w:bidi="fa-IR"/>
        </w:rPr>
        <w:t xml:space="preserve">أَمِيرُ الْمُؤْمِنِينَ </w:t>
      </w:r>
      <w:r w:rsidRPr="00AC51C5">
        <w:rPr>
          <w:rStyle w:val="libAlaemChar"/>
          <w:rtl/>
        </w:rPr>
        <w:t>عليه‌السلام</w:t>
      </w:r>
      <w:r w:rsidRPr="005D642E">
        <w:rPr>
          <w:rtl/>
          <w:lang w:bidi="fa-IR"/>
        </w:rPr>
        <w:t xml:space="preserve"> » كَأَنَّمَا</w:t>
      </w:r>
      <w:r>
        <w:rPr>
          <w:rtl/>
          <w:lang w:bidi="fa-IR"/>
        </w:rPr>
        <w:t xml:space="preserve"> </w:t>
      </w:r>
      <w:r w:rsidRPr="005D642E">
        <w:rPr>
          <w:rtl/>
          <w:lang w:bidi="fa-IR"/>
        </w:rPr>
        <w:t>اسْتَفْظَعْتُ</w:t>
      </w:r>
      <w:r w:rsidR="00E35571">
        <w:rPr>
          <w:rtl/>
          <w:lang w:bidi="fa-IR"/>
        </w:rPr>
        <w:t xml:space="preserve">، </w:t>
      </w:r>
      <w:r w:rsidRPr="005D642E">
        <w:rPr>
          <w:rtl/>
          <w:lang w:bidi="fa-IR"/>
        </w:rPr>
        <w:t>ذلِكَ مِنْ قَوْلِهِ</w:t>
      </w:r>
      <w:r>
        <w:rPr>
          <w:rtl/>
          <w:lang w:bidi="fa-IR"/>
        </w:rPr>
        <w:t xml:space="preserve">، </w:t>
      </w:r>
      <w:r w:rsidRPr="005D642E">
        <w:rPr>
          <w:rtl/>
          <w:lang w:bidi="fa-IR"/>
        </w:rPr>
        <w:t>فَقَالَ لِي</w:t>
      </w:r>
      <w:r>
        <w:rPr>
          <w:rtl/>
          <w:lang w:bidi="fa-IR"/>
        </w:rPr>
        <w:t>:</w:t>
      </w:r>
      <w:r>
        <w:rPr>
          <w:rtl/>
        </w:rPr>
        <w:t xml:space="preserve"> </w:t>
      </w:r>
      <w:r w:rsidRPr="005D642E">
        <w:rPr>
          <w:rtl/>
        </w:rPr>
        <w:t>«</w:t>
      </w:r>
      <w:r w:rsidRPr="005D642E">
        <w:rPr>
          <w:rtl/>
          <w:lang w:bidi="fa-IR"/>
        </w:rPr>
        <w:t xml:space="preserve"> كَأَنَّكَ</w:t>
      </w:r>
      <w:r>
        <w:rPr>
          <w:rtl/>
          <w:lang w:bidi="fa-IR"/>
        </w:rPr>
        <w:t xml:space="preserve"> </w:t>
      </w:r>
      <w:r w:rsidRPr="005D642E">
        <w:rPr>
          <w:rtl/>
          <w:lang w:bidi="fa-IR"/>
        </w:rPr>
        <w:t>ضِقْتَ مِمَّا</w:t>
      </w:r>
      <w:r>
        <w:rPr>
          <w:rtl/>
          <w:lang w:bidi="fa-IR"/>
        </w:rPr>
        <w:t xml:space="preserve"> </w:t>
      </w:r>
      <w:r w:rsidRPr="005D642E">
        <w:rPr>
          <w:rtl/>
          <w:lang w:bidi="fa-IR"/>
        </w:rPr>
        <w:t>أَخْبَرْتُكَ</w:t>
      </w:r>
      <w:r>
        <w:rPr>
          <w:rtl/>
          <w:lang w:bidi="fa-IR"/>
        </w:rPr>
        <w:t>؟</w:t>
      </w:r>
      <w:r w:rsidRPr="005D642E">
        <w:rPr>
          <w:rtl/>
          <w:lang w:bidi="fa-IR"/>
        </w:rPr>
        <w:t xml:space="preserve"> » فَقُلْتُ</w:t>
      </w:r>
      <w:r>
        <w:rPr>
          <w:rtl/>
          <w:lang w:bidi="fa-IR"/>
        </w:rPr>
        <w:t xml:space="preserve">: </w:t>
      </w:r>
      <w:r w:rsidRPr="005D642E">
        <w:rPr>
          <w:rtl/>
          <w:lang w:bidi="fa-IR"/>
        </w:rPr>
        <w:t>قَدْ</w:t>
      </w:r>
      <w:r>
        <w:rPr>
          <w:rtl/>
          <w:lang w:bidi="fa-IR"/>
        </w:rPr>
        <w:t xml:space="preserve"> </w:t>
      </w:r>
      <w:r w:rsidRPr="005D642E">
        <w:rPr>
          <w:rtl/>
          <w:lang w:bidi="fa-IR"/>
        </w:rPr>
        <w:t>كَانَ ذلِكَ</w:t>
      </w:r>
      <w:r>
        <w:rPr>
          <w:rtl/>
          <w:lang w:bidi="fa-IR"/>
        </w:rPr>
        <w:t xml:space="preserve"> </w:t>
      </w:r>
      <w:r w:rsidRPr="005D642E">
        <w:rPr>
          <w:rtl/>
          <w:lang w:bidi="fa-IR"/>
        </w:rPr>
        <w:t>جُعِلْتُ فِدَاكَ</w:t>
      </w:r>
      <w:r>
        <w:rPr>
          <w:rtl/>
          <w:lang w:bidi="fa-IR"/>
        </w:rPr>
        <w:t xml:space="preserve">، </w:t>
      </w:r>
      <w:r w:rsidRPr="005D642E">
        <w:rPr>
          <w:rtl/>
          <w:lang w:bidi="fa-IR"/>
        </w:rPr>
        <w:t>فَقَالَ</w:t>
      </w:r>
      <w:r>
        <w:rPr>
          <w:rtl/>
          <w:lang w:bidi="fa-IR"/>
        </w:rPr>
        <w:t xml:space="preserve">: </w:t>
      </w:r>
      <w:r w:rsidRPr="005D642E">
        <w:rPr>
          <w:rtl/>
          <w:lang w:bidi="fa-IR"/>
        </w:rPr>
        <w:t>« لَا تَضِيقَنَّ</w:t>
      </w:r>
      <w:r w:rsidR="00E35571">
        <w:rPr>
          <w:rtl/>
          <w:lang w:bidi="fa-IR"/>
        </w:rPr>
        <w:t>؛</w:t>
      </w:r>
      <w:r w:rsidRPr="005D642E">
        <w:rPr>
          <w:rtl/>
          <w:lang w:bidi="fa-IR"/>
        </w:rPr>
        <w:t xml:space="preserve"> فَإِنَّهَا صِدِّيقَةٌ لَمْ يَكُنْ يُغَسِّلُهَا إِلاَّ صِدِّيقٌ</w:t>
      </w:r>
      <w:r w:rsidR="00E35571">
        <w:rPr>
          <w:rtl/>
          <w:lang w:bidi="fa-IR"/>
        </w:rPr>
        <w:t xml:space="preserve">، </w:t>
      </w:r>
      <w:r>
        <w:rPr>
          <w:rtl/>
          <w:lang w:bidi="fa-IR"/>
        </w:rPr>
        <w:t>أَ</w:t>
      </w:r>
      <w:r w:rsidRPr="005D642E">
        <w:rPr>
          <w:rtl/>
          <w:lang w:bidi="fa-IR"/>
        </w:rPr>
        <w:t xml:space="preserve">مَا عَلِمْتَ أَنَّ مَرْيَمَ </w:t>
      </w:r>
      <w:r w:rsidRPr="00AC51C5">
        <w:rPr>
          <w:rStyle w:val="libAlaemChar"/>
          <w:rtl/>
        </w:rPr>
        <w:t>عليها‌السلام</w:t>
      </w:r>
      <w:r w:rsidRPr="005D642E">
        <w:rPr>
          <w:rtl/>
          <w:lang w:bidi="fa-IR"/>
        </w:rPr>
        <w:t xml:space="preserve"> لَمْ يُغَسِّلْهَا إِلاَّ عِيسى </w:t>
      </w:r>
      <w:r w:rsidRPr="00AC51C5">
        <w:rPr>
          <w:rStyle w:val="libAlaemChar"/>
          <w:rtl/>
        </w:rPr>
        <w:t>عليه‌السلام</w:t>
      </w:r>
      <w:r>
        <w:rPr>
          <w:rtl/>
          <w:lang w:bidi="fa-IR"/>
        </w:rPr>
        <w:t xml:space="preserve">؟ ».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فَمَا تَقُولُ فِي الْمَرْأَةِ تَكُونُ فِي السَّفَرِ مَعَ الرِّجَالِ</w:t>
      </w:r>
      <w:r>
        <w:rPr>
          <w:rtl/>
          <w:lang w:bidi="fa-IR"/>
        </w:rPr>
        <w:t xml:space="preserve"> </w:t>
      </w:r>
      <w:r w:rsidRPr="005D642E">
        <w:rPr>
          <w:rtl/>
          <w:lang w:bidi="fa-IR"/>
        </w:rPr>
        <w:t>لَيْسَ لَهَا مَعَهُمْ</w:t>
      </w:r>
      <w:r>
        <w:rPr>
          <w:rtl/>
          <w:lang w:bidi="fa-IR"/>
        </w:rPr>
        <w:t xml:space="preserve"> </w:t>
      </w:r>
      <w:r w:rsidRPr="005D642E">
        <w:rPr>
          <w:rtl/>
          <w:lang w:bidi="fa-IR"/>
        </w:rPr>
        <w:t>ذُو مَحْرَمٍ</w:t>
      </w:r>
      <w:r>
        <w:rPr>
          <w:rtl/>
          <w:lang w:bidi="fa-IR"/>
        </w:rPr>
        <w:t xml:space="preserve">، </w:t>
      </w:r>
      <w:r w:rsidRPr="005D642E">
        <w:rPr>
          <w:rtl/>
          <w:lang w:bidi="fa-IR"/>
        </w:rPr>
        <w:t>وَلَامَعَهُمُ امْرَأَةٌ</w:t>
      </w:r>
      <w:r>
        <w:rPr>
          <w:rtl/>
          <w:lang w:bidi="fa-IR"/>
        </w:rPr>
        <w:t xml:space="preserve">، </w:t>
      </w:r>
      <w:r w:rsidRPr="005D642E">
        <w:rPr>
          <w:rtl/>
          <w:lang w:bidi="fa-IR"/>
        </w:rPr>
        <w:t>فَتَمُوتُ الْمَرْأَةُ مَا يُصْنَعُ بِهَا</w:t>
      </w:r>
      <w:r>
        <w:rPr>
          <w:rtl/>
          <w:lang w:bidi="fa-IR"/>
        </w:rPr>
        <w:t xml:space="preserve">؟ </w:t>
      </w:r>
      <w:r w:rsidRPr="005D642E">
        <w:rPr>
          <w:rtl/>
          <w:lang w:bidi="fa-IR"/>
        </w:rPr>
        <w:t>قَالَ</w:t>
      </w:r>
      <w:r>
        <w:rPr>
          <w:rtl/>
          <w:lang w:bidi="fa-IR"/>
        </w:rPr>
        <w:t xml:space="preserve">: </w:t>
      </w:r>
      <w:r w:rsidRPr="005D642E">
        <w:rPr>
          <w:rtl/>
          <w:lang w:bidi="fa-IR"/>
        </w:rPr>
        <w:t>« يُغْسَلُ مِنْهَا مَا أَوْجَبَ اللهُ عَلَيْهِ</w:t>
      </w:r>
      <w:r>
        <w:rPr>
          <w:rtl/>
          <w:lang w:bidi="fa-IR"/>
        </w:rPr>
        <w:t xml:space="preserve"> </w:t>
      </w:r>
      <w:r w:rsidRPr="005D642E">
        <w:rPr>
          <w:rtl/>
          <w:lang w:bidi="fa-IR"/>
        </w:rPr>
        <w:t>التَّيَمُّمَ</w:t>
      </w:r>
      <w:r>
        <w:rPr>
          <w:rtl/>
          <w:lang w:bidi="fa-IR"/>
        </w:rPr>
        <w:t xml:space="preserve">، </w:t>
      </w:r>
      <w:r w:rsidRPr="005D642E">
        <w:rPr>
          <w:rtl/>
          <w:lang w:bidi="fa-IR"/>
        </w:rPr>
        <w:t>وَلَاتُمَسُّ</w:t>
      </w:r>
      <w:r w:rsidR="00E35571">
        <w:rPr>
          <w:rtl/>
          <w:lang w:bidi="fa-IR"/>
        </w:rPr>
        <w:t xml:space="preserve">، </w:t>
      </w:r>
      <w:r w:rsidRPr="005D642E">
        <w:rPr>
          <w:rtl/>
          <w:lang w:bidi="fa-IR"/>
        </w:rPr>
        <w:t>وَلَايُكْشَفُ</w:t>
      </w:r>
      <w:r>
        <w:rPr>
          <w:rtl/>
          <w:lang w:bidi="fa-IR"/>
        </w:rPr>
        <w:t xml:space="preserve"> </w:t>
      </w:r>
      <w:r w:rsidRPr="005D642E">
        <w:rPr>
          <w:rtl/>
          <w:lang w:bidi="fa-IR"/>
        </w:rPr>
        <w:t>شَيْ‌ءٌ مِنْ مَحَاسِنِهَا الَّتِي</w:t>
      </w:r>
      <w:r>
        <w:rPr>
          <w:rtl/>
          <w:lang w:bidi="fa-IR"/>
        </w:rPr>
        <w:t xml:space="preserve"> </w:t>
      </w:r>
      <w:r w:rsidRPr="005D642E">
        <w:rPr>
          <w:rtl/>
          <w:lang w:bidi="fa-IR"/>
        </w:rPr>
        <w:t>أَمَرَ اللهُ</w:t>
      </w:r>
      <w:r>
        <w:rPr>
          <w:rtl/>
          <w:lang w:bidi="fa-IR"/>
        </w:rPr>
        <w:t xml:space="preserve"> ـ </w:t>
      </w:r>
      <w:r w:rsidRPr="005D642E">
        <w:rPr>
          <w:rtl/>
          <w:lang w:bidi="fa-IR"/>
        </w:rPr>
        <w:t>عَزَّ وَجَلَّ</w:t>
      </w:r>
      <w:r>
        <w:rPr>
          <w:rtl/>
          <w:lang w:bidi="fa-IR"/>
        </w:rPr>
        <w:t xml:space="preserve"> ـ </w:t>
      </w:r>
      <w:r w:rsidRPr="005D642E">
        <w:rPr>
          <w:rtl/>
          <w:lang w:bidi="fa-IR"/>
        </w:rPr>
        <w:t>بِسَتْرِهَا</w:t>
      </w:r>
      <w:r>
        <w:rPr>
          <w:rtl/>
          <w:lang w:bidi="fa-IR"/>
        </w:rPr>
        <w:t xml:space="preserve"> ». </w:t>
      </w:r>
      <w:r w:rsidRPr="005D642E">
        <w:rPr>
          <w:rtl/>
          <w:lang w:bidi="fa-IR"/>
        </w:rPr>
        <w:t>قُلْتُ</w:t>
      </w:r>
      <w:r>
        <w:rPr>
          <w:rtl/>
          <w:lang w:bidi="fa-IR"/>
        </w:rPr>
        <w:t xml:space="preserve">: </w:t>
      </w:r>
      <w:r w:rsidRPr="005D642E">
        <w:rPr>
          <w:rtl/>
          <w:lang w:bidi="fa-IR"/>
        </w:rPr>
        <w:t>كَيْفَ يُصْنَعُ بِهَا</w:t>
      </w:r>
      <w:r>
        <w:rPr>
          <w:rtl/>
          <w:lang w:bidi="fa-IR"/>
        </w:rPr>
        <w:t xml:space="preserve">؟ </w:t>
      </w:r>
      <w:r w:rsidRPr="005D642E">
        <w:rPr>
          <w:rtl/>
          <w:lang w:bidi="fa-IR"/>
        </w:rPr>
        <w:t>قَالَ</w:t>
      </w:r>
      <w:r>
        <w:rPr>
          <w:rtl/>
          <w:lang w:bidi="fa-IR"/>
        </w:rPr>
        <w:t xml:space="preserve">: </w:t>
      </w:r>
      <w:r w:rsidRPr="005D642E">
        <w:rPr>
          <w:rtl/>
          <w:lang w:bidi="fa-IR"/>
        </w:rPr>
        <w:t>« يُغْسَلُ</w:t>
      </w:r>
      <w:r>
        <w:rPr>
          <w:rtl/>
          <w:lang w:bidi="fa-IR"/>
        </w:rPr>
        <w:t xml:space="preserve"> </w:t>
      </w:r>
      <w:r w:rsidRPr="005D642E">
        <w:rPr>
          <w:rtl/>
          <w:lang w:bidi="fa-IR"/>
        </w:rPr>
        <w:t>بَطْنُ</w:t>
      </w:r>
      <w:r>
        <w:rPr>
          <w:rtl/>
          <w:lang w:bidi="fa-IR"/>
        </w:rPr>
        <w:t xml:space="preserve"> </w:t>
      </w:r>
      <w:r w:rsidRPr="005D642E">
        <w:rPr>
          <w:rtl/>
          <w:lang w:bidi="fa-IR"/>
        </w:rPr>
        <w:t>كَفَّيْهَا وَوَجْهُهَا</w:t>
      </w:r>
      <w:r w:rsidR="00E35571">
        <w:rPr>
          <w:rtl/>
          <w:lang w:bidi="fa-IR"/>
        </w:rPr>
        <w:t xml:space="preserve">، </w:t>
      </w:r>
      <w:r w:rsidRPr="005D642E">
        <w:rPr>
          <w:rtl/>
          <w:lang w:bidi="fa-IR"/>
        </w:rPr>
        <w:t>وَيُغْسَلُ</w:t>
      </w:r>
      <w:r>
        <w:rPr>
          <w:rtl/>
          <w:lang w:bidi="fa-IR"/>
        </w:rPr>
        <w:t xml:space="preserve"> </w:t>
      </w:r>
      <w:r w:rsidRPr="005D642E">
        <w:rPr>
          <w:rtl/>
          <w:lang w:bidi="fa-IR"/>
        </w:rPr>
        <w:t>ظَهْرُ كَفَّيْهَا</w:t>
      </w:r>
      <w:r>
        <w:rPr>
          <w:rtl/>
          <w:lang w:bidi="fa-IR"/>
        </w:rPr>
        <w:t xml:space="preserve"> ».</w:t>
      </w:r>
    </w:p>
    <w:p w14:paraId="51C2F7ED" w14:textId="77777777" w:rsidR="001D2A8B" w:rsidRDefault="001D2A8B" w:rsidP="001D2A8B">
      <w:pPr>
        <w:pStyle w:val="libNormal"/>
      </w:pPr>
      <w:r>
        <w:t>Muhammad Bin Yahya, from Ahmad Bin Muhammad Bin Isa, from Abdul Rahman Bin Salim, from Mufazzal Bin Umar who said,</w:t>
      </w:r>
    </w:p>
    <w:p w14:paraId="3FAE1BEF" w14:textId="6841A004" w:rsidR="001D2A8B" w:rsidRDefault="001D2A8B" w:rsidP="001D2A8B">
      <w:pPr>
        <w:pStyle w:val="libNormal"/>
      </w:pPr>
      <w:r>
        <w:t>‘I said to Abu Abdullah</w:t>
      </w:r>
      <w:r w:rsidRPr="00813829">
        <w:rPr>
          <w:rStyle w:val="libAlaemEnChar"/>
        </w:rPr>
        <w:t>asws</w:t>
      </w:r>
      <w:r>
        <w:t>, ‘Who washed Syeda Fatima</w:t>
      </w:r>
      <w:r w:rsidRPr="00813829">
        <w:rPr>
          <w:rStyle w:val="libAlaemEnChar"/>
        </w:rPr>
        <w:t>asws</w:t>
      </w:r>
      <w:r>
        <w:t>?’ He</w:t>
      </w:r>
      <w:r w:rsidRPr="00813829">
        <w:rPr>
          <w:rStyle w:val="libAlaemEnChar"/>
        </w:rPr>
        <w:t>asws</w:t>
      </w:r>
      <w:r>
        <w:t xml:space="preserve"> said: ‘Amir </w:t>
      </w:r>
      <w:r w:rsidRPr="00004DA2">
        <w:rPr>
          <w:rStyle w:val="libNormalChar"/>
        </w:rPr>
        <w:t>Al-Momineen</w:t>
      </w:r>
      <w:r w:rsidRPr="00813829">
        <w:rPr>
          <w:rStyle w:val="libAlaemEnChar"/>
        </w:rPr>
        <w:t>asws</w:t>
      </w:r>
      <w:r w:rsidRPr="00004DA2">
        <w:rPr>
          <w:rStyle w:val="libNormalChar"/>
        </w:rPr>
        <w:t xml:space="preserve">’. </w:t>
      </w:r>
      <w:r>
        <w:t>It</w:t>
      </w:r>
      <w:r w:rsidRPr="002A5891">
        <w:t xml:space="preserve"> was </w:t>
      </w:r>
      <w:r>
        <w:t>as if I</w:t>
      </w:r>
      <w:r w:rsidRPr="002A5891">
        <w:t xml:space="preserve"> was </w:t>
      </w:r>
      <w:r>
        <w:t>astonished from his</w:t>
      </w:r>
      <w:r w:rsidRPr="00813829">
        <w:rPr>
          <w:rStyle w:val="libAlaemEnChar"/>
        </w:rPr>
        <w:t>asws</w:t>
      </w:r>
      <w:r>
        <w:t xml:space="preserve"> words, so he</w:t>
      </w:r>
      <w:r w:rsidRPr="00813829">
        <w:rPr>
          <w:rStyle w:val="libAlaemEnChar"/>
        </w:rPr>
        <w:t>asws</w:t>
      </w:r>
      <w:r>
        <w:t xml:space="preserve"> said to me: ‘It is</w:t>
      </w:r>
      <w:r w:rsidRPr="002A5891">
        <w:t xml:space="preserve"> as </w:t>
      </w:r>
      <w:r>
        <w:t>if you are constricted from what I</w:t>
      </w:r>
      <w:r w:rsidRPr="00813829">
        <w:rPr>
          <w:rStyle w:val="libAlaemEnChar"/>
        </w:rPr>
        <w:t>asws</w:t>
      </w:r>
      <w:r>
        <w:t xml:space="preserve"> informed you’. So I said, ‘It</w:t>
      </w:r>
      <w:r w:rsidRPr="002A5891">
        <w:t xml:space="preserve"> was </w:t>
      </w:r>
      <w:r>
        <w:t>that, may I be sacrificed for you</w:t>
      </w:r>
      <w:r w:rsidRPr="00813829">
        <w:rPr>
          <w:rStyle w:val="libAlaemEnChar"/>
        </w:rPr>
        <w:t>asws</w:t>
      </w:r>
      <w:r>
        <w:t>’. So he</w:t>
      </w:r>
      <w:r w:rsidRPr="00813829">
        <w:rPr>
          <w:rStyle w:val="libAlaemEnChar"/>
        </w:rPr>
        <w:t>asws</w:t>
      </w:r>
      <w:r>
        <w:t xml:space="preserve"> said to me: ‘Do not be constricted, for she</w:t>
      </w:r>
      <w:r w:rsidRPr="00813829">
        <w:rPr>
          <w:rStyle w:val="libAlaemEnChar"/>
        </w:rPr>
        <w:t>asws</w:t>
      </w:r>
      <w:r>
        <w:t xml:space="preserve"> is a truthful. None could have washed her</w:t>
      </w:r>
      <w:r w:rsidRPr="00813829">
        <w:rPr>
          <w:rStyle w:val="libAlaemEnChar"/>
        </w:rPr>
        <w:t>asws</w:t>
      </w:r>
      <w:r>
        <w:t xml:space="preserve"> except for a truthful. Do you not know that Maryam</w:t>
      </w:r>
      <w:r w:rsidRPr="002E369C">
        <w:rPr>
          <w:rStyle w:val="libAlaemEnChar"/>
        </w:rPr>
        <w:t>as</w:t>
      </w:r>
      <w:r w:rsidRPr="00C26CA2">
        <w:t>,</w:t>
      </w:r>
      <w:r>
        <w:t xml:space="preserve"> none washed her</w:t>
      </w:r>
      <w:r w:rsidR="00C36615" w:rsidRPr="00C36615">
        <w:rPr>
          <w:rStyle w:val="libAlaemEnChar"/>
        </w:rPr>
        <w:t xml:space="preserve">as </w:t>
      </w:r>
      <w:r>
        <w:t>except for Isa</w:t>
      </w:r>
      <w:r w:rsidRPr="00AC41F8">
        <w:rPr>
          <w:rStyle w:val="libAlaemEnChar"/>
        </w:rPr>
        <w:t>as</w:t>
      </w:r>
      <w:r w:rsidRPr="00C26CA2">
        <w:t>?</w:t>
      </w:r>
      <w:r>
        <w:t>’</w:t>
      </w:r>
    </w:p>
    <w:p w14:paraId="2A5BEB22" w14:textId="0EBD5B27" w:rsidR="00093B5C" w:rsidRDefault="001D2A8B" w:rsidP="001D2A8B">
      <w:pPr>
        <w:pStyle w:val="libNormal"/>
      </w:pPr>
      <w:r>
        <w:t>I said, ‘May I be sacrificed for you</w:t>
      </w:r>
      <w:r w:rsidRPr="00813829">
        <w:rPr>
          <w:rStyle w:val="libAlaemEnChar"/>
        </w:rPr>
        <w:t>asws</w:t>
      </w:r>
      <w:r>
        <w:t>! So what are you</w:t>
      </w:r>
      <w:r w:rsidRPr="00813829">
        <w:rPr>
          <w:rStyle w:val="libAlaemEnChar"/>
        </w:rPr>
        <w:t>asws</w:t>
      </w:r>
      <w:r>
        <w:t xml:space="preserve"> saying regarding the woman who happens to be in the journey with the men, there not being anyone with sanctity for her with them, nor is there a woman with them, and the woman dies. What should be done with her?’ He</w:t>
      </w:r>
      <w:r w:rsidRPr="00813829">
        <w:rPr>
          <w:rStyle w:val="libAlaemEnChar"/>
        </w:rPr>
        <w:t>asws</w:t>
      </w:r>
      <w:r>
        <w:t xml:space="preserve"> said: ‘He would wash from her what Allah</w:t>
      </w:r>
      <w:r w:rsidRPr="001C3974">
        <w:rPr>
          <w:rStyle w:val="libAlaemEnChar"/>
        </w:rPr>
        <w:t>azwj</w:t>
      </w:r>
      <w:r>
        <w:t xml:space="preserve"> Obligated the </w:t>
      </w:r>
      <w:r w:rsidRPr="00857733">
        <w:rPr>
          <w:rStyle w:val="libNormalChar"/>
        </w:rPr>
        <w:t xml:space="preserve">Tayammum </w:t>
      </w:r>
      <w:r>
        <w:t xml:space="preserve">upon, and she </w:t>
      </w:r>
      <w:r>
        <w:lastRenderedPageBreak/>
        <w:t>would neither be touched nor anything being uncovered from her beauty which Allah</w:t>
      </w:r>
      <w:r w:rsidRPr="001C3974">
        <w:rPr>
          <w:rStyle w:val="libAlaemEnChar"/>
        </w:rPr>
        <w:t>azwj</w:t>
      </w:r>
      <w:r>
        <w:t xml:space="preserve"> Mighty and Majestic Commanded with its concealment’. I said, ‘How would he deal with it?’ He</w:t>
      </w:r>
      <w:r w:rsidRPr="00813829">
        <w:rPr>
          <w:rStyle w:val="libAlaemEnChar"/>
        </w:rPr>
        <w:t>asws</w:t>
      </w:r>
      <w:r>
        <w:t xml:space="preserve"> said: ‘He would wash the inside of her palms, and her face, and he would wash the back of her palms’.</w:t>
      </w:r>
      <w:bookmarkStart w:id="869" w:name="_Toc344647325"/>
      <w:bookmarkStart w:id="870" w:name="_Toc462226839"/>
      <w:r w:rsidR="00093B5C" w:rsidRPr="00A15820">
        <w:rPr>
          <w:rStyle w:val="libFootnotenumChar"/>
        </w:rPr>
        <w:t>60</w:t>
      </w:r>
    </w:p>
    <w:p w14:paraId="2D02B53A" w14:textId="241DC3F3" w:rsidR="00057878" w:rsidRDefault="001D2A8B" w:rsidP="001D2A8B">
      <w:pPr>
        <w:pStyle w:val="Heading2Center"/>
        <w:rPr>
          <w:rtl/>
          <w:lang w:bidi="fa-IR"/>
        </w:rPr>
      </w:pPr>
      <w:bookmarkStart w:id="871" w:name="_Toc31882433"/>
      <w:bookmarkStart w:id="872" w:name="_Toc31883162"/>
      <w:bookmarkStart w:id="873" w:name="_Toc31883849"/>
      <w:r w:rsidRPr="005D642E">
        <w:rPr>
          <w:rtl/>
          <w:lang w:bidi="fa-IR"/>
        </w:rPr>
        <w:t>30</w:t>
      </w:r>
      <w:r w:rsidR="00B71A3A" w:rsidRPr="00B71A3A">
        <w:rPr>
          <w:rtl/>
        </w:rPr>
        <w:t>-</w:t>
      </w:r>
      <w:r w:rsidR="0016284F" w:rsidRPr="0016284F">
        <w:rPr>
          <w:rtl/>
        </w:rPr>
        <w:t xml:space="preserve"> </w:t>
      </w:r>
      <w:r w:rsidRPr="005D642E">
        <w:rPr>
          <w:rtl/>
          <w:lang w:bidi="fa-IR"/>
        </w:rPr>
        <w:t>بَابُ حَدِّ الصَّبِيِّ الَّذِي يَجُوزُ لِلنِّسَاءِ</w:t>
      </w:r>
      <w:r>
        <w:rPr>
          <w:rtl/>
          <w:lang w:bidi="fa-IR"/>
        </w:rPr>
        <w:t xml:space="preserve"> </w:t>
      </w:r>
      <w:r w:rsidRPr="005D642E">
        <w:rPr>
          <w:rtl/>
          <w:lang w:bidi="fa-IR"/>
        </w:rPr>
        <w:t>أَنْ يُغَسِّلْنَهُ‌</w:t>
      </w:r>
      <w:bookmarkEnd w:id="869"/>
      <w:bookmarkEnd w:id="870"/>
      <w:bookmarkEnd w:id="871"/>
      <w:bookmarkEnd w:id="872"/>
      <w:bookmarkEnd w:id="873"/>
    </w:p>
    <w:p w14:paraId="69CBC065" w14:textId="7FFC1E9A" w:rsidR="001D2A8B" w:rsidRPr="00D1106F" w:rsidRDefault="00057878" w:rsidP="00057878">
      <w:pPr>
        <w:pStyle w:val="Heading2Center"/>
      </w:pPr>
      <w:bookmarkStart w:id="874" w:name="_Toc31882434"/>
      <w:bookmarkStart w:id="875" w:name="_Toc31883163"/>
      <w:bookmarkStart w:id="876" w:name="_Toc31883850"/>
      <w:r w:rsidRPr="00D1106F">
        <w:t>Chapter 3</w:t>
      </w:r>
      <w:r w:rsidR="001D2A8B" w:rsidRPr="00D1106F">
        <w:t>0 – A limit of the male child which is allowed for the women that they can wash him</w:t>
      </w:r>
      <w:bookmarkEnd w:id="874"/>
      <w:bookmarkEnd w:id="875"/>
      <w:bookmarkEnd w:id="876"/>
    </w:p>
    <w:p w14:paraId="48A0E165" w14:textId="43416E5F"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عَبْدِ الْجَبَّارِ، عَنِ ابْنِ فَضَّالٍ، عَنْ يُونُسَ بْنِ يَعْقُوبَ، عَنْ أَبِي النُّمَيْرِ مَوْلَى الْحَارِثِ بْنِ الْمُغِيرَةِ</w:t>
      </w:r>
      <w:r w:rsidR="00E35571">
        <w:rPr>
          <w:rtl/>
          <w:lang w:bidi="fa-IR"/>
        </w:rPr>
        <w:t xml:space="preserve">، </w:t>
      </w:r>
      <w:r w:rsidRPr="00270865">
        <w:rPr>
          <w:rtl/>
          <w:lang w:bidi="fa-IR"/>
        </w:rPr>
        <w:t xml:space="preserve">قَالَ: قُلْتُ لِأَبِي عَبْدِ اللهِ </w:t>
      </w:r>
      <w:r w:rsidRPr="00AC51C5">
        <w:rPr>
          <w:rStyle w:val="libAlaemChar"/>
          <w:rtl/>
        </w:rPr>
        <w:t>عليه‌السلام</w:t>
      </w:r>
      <w:r>
        <w:rPr>
          <w:rtl/>
          <w:lang w:bidi="fa-IR"/>
        </w:rPr>
        <w:t xml:space="preserve">: </w:t>
      </w:r>
      <w:r w:rsidRPr="005D642E">
        <w:rPr>
          <w:rtl/>
          <w:lang w:bidi="fa-IR"/>
        </w:rPr>
        <w:t>حَدِّثْنِي عَنِ الصَّبِيِّ إِلى كَمْ تُغَسِّلُهُ النِّسَاءُ</w:t>
      </w:r>
      <w:r>
        <w:rPr>
          <w:rtl/>
          <w:lang w:bidi="fa-IR"/>
        </w:rPr>
        <w:t xml:space="preserve">؟ </w:t>
      </w:r>
      <w:r w:rsidRPr="005D642E">
        <w:rPr>
          <w:rtl/>
          <w:lang w:bidi="fa-IR"/>
        </w:rPr>
        <w:t>فَقَالَ</w:t>
      </w:r>
      <w:r>
        <w:rPr>
          <w:rtl/>
          <w:lang w:bidi="fa-IR"/>
        </w:rPr>
        <w:t xml:space="preserve">: </w:t>
      </w:r>
      <w:r w:rsidRPr="005D642E">
        <w:rPr>
          <w:rtl/>
          <w:lang w:bidi="fa-IR"/>
        </w:rPr>
        <w:t>« إِلى ثَلَاثِ سِنِينَ</w:t>
      </w:r>
      <w:r>
        <w:rPr>
          <w:rtl/>
          <w:lang w:bidi="fa-IR"/>
        </w:rPr>
        <w:t xml:space="preserve"> ».</w:t>
      </w:r>
    </w:p>
    <w:p w14:paraId="5EF3BF73" w14:textId="77777777" w:rsidR="001D2A8B" w:rsidRDefault="001D2A8B" w:rsidP="001D2A8B">
      <w:pPr>
        <w:pStyle w:val="libNormal"/>
      </w:pPr>
      <w:r>
        <w:t>Abu Ali Al Ashary, from Muhammad Bin Abdul Jabbar, from Ibn Fazzal, from Yunus Bin Yaqoub, from Ibn Al Numeyr, a slave of Al Haris Bin Al Mugheira who said,</w:t>
      </w:r>
    </w:p>
    <w:p w14:paraId="535B0170" w14:textId="63B2E9D9" w:rsidR="00093B5C" w:rsidRDefault="001D2A8B" w:rsidP="001D2A8B">
      <w:pPr>
        <w:pStyle w:val="libNormal"/>
      </w:pPr>
      <w:r>
        <w:t>‘I said to Abu Abdullah</w:t>
      </w:r>
      <w:r w:rsidRPr="00813829">
        <w:rPr>
          <w:rStyle w:val="libAlaemEnChar"/>
        </w:rPr>
        <w:t>asws</w:t>
      </w:r>
      <w:r>
        <w:t>, ‘Narrate to me about the male child, up to how much (age) can the women wash him?’ So he</w:t>
      </w:r>
      <w:r w:rsidRPr="00813829">
        <w:rPr>
          <w:rStyle w:val="libAlaemEnChar"/>
        </w:rPr>
        <w:t>asws</w:t>
      </w:r>
      <w:r>
        <w:t xml:space="preserve"> said: ‘Up to three years’.</w:t>
      </w:r>
      <w:bookmarkStart w:id="877" w:name="_Toc344647326"/>
      <w:bookmarkStart w:id="878" w:name="_Toc462226840"/>
      <w:r w:rsidR="00093B5C" w:rsidRPr="00A15820">
        <w:rPr>
          <w:rStyle w:val="libFootnotenumChar"/>
        </w:rPr>
        <w:t>61</w:t>
      </w:r>
    </w:p>
    <w:p w14:paraId="2C86A092" w14:textId="1AC65DB5" w:rsidR="00057878" w:rsidRDefault="001D2A8B" w:rsidP="001D2A8B">
      <w:pPr>
        <w:pStyle w:val="Heading2Center"/>
        <w:rPr>
          <w:rtl/>
          <w:lang w:bidi="fa-IR"/>
        </w:rPr>
      </w:pPr>
      <w:bookmarkStart w:id="879" w:name="_Toc31882435"/>
      <w:bookmarkStart w:id="880" w:name="_Toc31883164"/>
      <w:bookmarkStart w:id="881" w:name="_Toc31883851"/>
      <w:r w:rsidRPr="005D642E">
        <w:rPr>
          <w:rtl/>
          <w:lang w:bidi="fa-IR"/>
        </w:rPr>
        <w:t>31</w:t>
      </w:r>
      <w:r w:rsidR="00B71A3A" w:rsidRPr="00B71A3A">
        <w:rPr>
          <w:rtl/>
        </w:rPr>
        <w:t>-</w:t>
      </w:r>
      <w:r w:rsidR="0016284F" w:rsidRPr="0016284F">
        <w:rPr>
          <w:rtl/>
        </w:rPr>
        <w:t xml:space="preserve"> </w:t>
      </w:r>
      <w:r w:rsidRPr="005D642E">
        <w:rPr>
          <w:rtl/>
          <w:lang w:bidi="fa-IR"/>
        </w:rPr>
        <w:t>بَابُ غُسْلِ مَنْ غَسَّلَ الْمَيِّتَ وَمَنْ مَسَّهُ وَهُوَ حَارٌّ وَمَنْ مَسَّهُ وَهُوَ بَارِدٌ‌</w:t>
      </w:r>
      <w:bookmarkEnd w:id="877"/>
      <w:bookmarkEnd w:id="878"/>
      <w:bookmarkEnd w:id="879"/>
      <w:bookmarkEnd w:id="880"/>
      <w:bookmarkEnd w:id="881"/>
    </w:p>
    <w:p w14:paraId="3B401D64" w14:textId="062F0684" w:rsidR="001D2A8B" w:rsidRPr="00D1106F" w:rsidRDefault="00057878" w:rsidP="00057878">
      <w:pPr>
        <w:pStyle w:val="Heading2Center"/>
      </w:pPr>
      <w:bookmarkStart w:id="882" w:name="_Toc31882436"/>
      <w:bookmarkStart w:id="883" w:name="_Toc31883165"/>
      <w:bookmarkStart w:id="884" w:name="_Toc31883852"/>
      <w:r w:rsidRPr="00D1106F">
        <w:t>Chapter 3</w:t>
      </w:r>
      <w:r w:rsidR="001D2A8B" w:rsidRPr="00D1106F">
        <w:t>1 – Washing of the one who washes the deceased, and the one who touches him while he is hot, and the one who touches him while he is cold</w:t>
      </w:r>
      <w:bookmarkEnd w:id="882"/>
      <w:bookmarkEnd w:id="883"/>
      <w:bookmarkEnd w:id="884"/>
    </w:p>
    <w:p w14:paraId="25B45CC5"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حَمَّادِ بْنِ عِيسى، عَنْ حَرِيزٍ: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غَسَّلَ مَيِّتاً</w:t>
      </w:r>
      <w:r>
        <w:rPr>
          <w:rtl/>
          <w:lang w:bidi="fa-IR"/>
        </w:rPr>
        <w:t xml:space="preserve">، </w:t>
      </w:r>
      <w:r w:rsidRPr="005D642E">
        <w:rPr>
          <w:rtl/>
          <w:lang w:bidi="fa-IR"/>
        </w:rPr>
        <w:t>فَلْيَغْتَسِلْ</w:t>
      </w:r>
      <w:r>
        <w:rPr>
          <w:rtl/>
          <w:lang w:bidi="fa-IR"/>
        </w:rPr>
        <w:t xml:space="preserve"> ». </w:t>
      </w:r>
      <w:r w:rsidRPr="005D642E">
        <w:rPr>
          <w:rtl/>
          <w:lang w:bidi="fa-IR"/>
        </w:rPr>
        <w:t>قُلْتُ</w:t>
      </w:r>
      <w:r>
        <w:rPr>
          <w:rtl/>
          <w:lang w:bidi="fa-IR"/>
        </w:rPr>
        <w:t xml:space="preserve">: </w:t>
      </w:r>
      <w:r w:rsidRPr="005D642E">
        <w:rPr>
          <w:rtl/>
          <w:lang w:bidi="fa-IR"/>
        </w:rPr>
        <w:t>فَإِنْ مَسَّهُ مَا دَامَ حَارّاً</w:t>
      </w:r>
      <w:r>
        <w:rPr>
          <w:rtl/>
          <w:lang w:bidi="fa-IR"/>
        </w:rPr>
        <w:t xml:space="preserve">؟ </w:t>
      </w:r>
      <w:r w:rsidRPr="005D642E">
        <w:rPr>
          <w:rtl/>
          <w:lang w:bidi="fa-IR"/>
        </w:rPr>
        <w:t>قَالَ</w:t>
      </w:r>
      <w:r>
        <w:rPr>
          <w:rtl/>
          <w:lang w:bidi="fa-IR"/>
        </w:rPr>
        <w:t xml:space="preserve">: </w:t>
      </w:r>
      <w:r w:rsidRPr="005D642E">
        <w:rPr>
          <w:rtl/>
          <w:lang w:bidi="fa-IR"/>
        </w:rPr>
        <w:t>« فَلَا غُسْلَ عَلَيْهِ</w:t>
      </w:r>
      <w:r>
        <w:rPr>
          <w:rtl/>
          <w:lang w:bidi="fa-IR"/>
        </w:rPr>
        <w:t xml:space="preserve">، </w:t>
      </w:r>
      <w:r w:rsidRPr="005D642E">
        <w:rPr>
          <w:rtl/>
          <w:lang w:bidi="fa-IR"/>
        </w:rPr>
        <w:t>وَإِذَا بَرَدَ ثُمَّ مَسَّهُ</w:t>
      </w:r>
      <w:r>
        <w:rPr>
          <w:rtl/>
          <w:lang w:bidi="fa-IR"/>
        </w:rPr>
        <w:t xml:space="preserve">، </w:t>
      </w:r>
      <w:r w:rsidRPr="005D642E">
        <w:rPr>
          <w:rtl/>
          <w:lang w:bidi="fa-IR"/>
        </w:rPr>
        <w:t>فَلْيَغْتَسِلْ</w:t>
      </w:r>
      <w:r>
        <w:rPr>
          <w:rtl/>
          <w:lang w:bidi="fa-IR"/>
        </w:rPr>
        <w:t xml:space="preserve"> ». </w:t>
      </w:r>
      <w:r w:rsidRPr="005D642E">
        <w:rPr>
          <w:rtl/>
          <w:lang w:bidi="fa-IR"/>
        </w:rPr>
        <w:t>قُلْتُ</w:t>
      </w:r>
      <w:r>
        <w:rPr>
          <w:rtl/>
          <w:lang w:bidi="fa-IR"/>
        </w:rPr>
        <w:t xml:space="preserve">: </w:t>
      </w:r>
      <w:r w:rsidRPr="005D642E">
        <w:rPr>
          <w:rtl/>
          <w:lang w:bidi="fa-IR"/>
        </w:rPr>
        <w:t>فَمَنْ</w:t>
      </w:r>
      <w:r>
        <w:rPr>
          <w:rtl/>
          <w:lang w:bidi="fa-IR"/>
        </w:rPr>
        <w:t xml:space="preserve"> </w:t>
      </w:r>
      <w:r w:rsidRPr="005D642E">
        <w:rPr>
          <w:rtl/>
          <w:lang w:bidi="fa-IR"/>
        </w:rPr>
        <w:t>أَدْخَلَهُ الْقَبْرَ</w:t>
      </w:r>
      <w:r>
        <w:rPr>
          <w:rtl/>
          <w:lang w:bidi="fa-IR"/>
        </w:rPr>
        <w:t xml:space="preserve">؟ </w:t>
      </w:r>
      <w:r w:rsidRPr="005D642E">
        <w:rPr>
          <w:rtl/>
          <w:lang w:bidi="fa-IR"/>
        </w:rPr>
        <w:t>قَالَ</w:t>
      </w:r>
      <w:r>
        <w:rPr>
          <w:rtl/>
          <w:lang w:bidi="fa-IR"/>
        </w:rPr>
        <w:t xml:space="preserve">: </w:t>
      </w:r>
      <w:r w:rsidRPr="005D642E">
        <w:rPr>
          <w:rtl/>
          <w:lang w:bidi="fa-IR"/>
        </w:rPr>
        <w:t>« لَا غُسْلَ عَلَيْهِ</w:t>
      </w:r>
      <w:r>
        <w:rPr>
          <w:rtl/>
          <w:lang w:bidi="fa-IR"/>
        </w:rPr>
        <w:t xml:space="preserve">، </w:t>
      </w:r>
      <w:r w:rsidRPr="005D642E">
        <w:rPr>
          <w:rtl/>
          <w:lang w:bidi="fa-IR"/>
        </w:rPr>
        <w:t>إِنَّمَا يَمَسُّ الثِّيَابَ</w:t>
      </w:r>
      <w:r>
        <w:rPr>
          <w:rtl/>
          <w:lang w:bidi="fa-IR"/>
        </w:rPr>
        <w:t xml:space="preserve"> ».</w:t>
      </w:r>
    </w:p>
    <w:p w14:paraId="1357CA6F" w14:textId="77777777" w:rsidR="001D2A8B" w:rsidRDefault="001D2A8B" w:rsidP="001D2A8B">
      <w:pPr>
        <w:pStyle w:val="libNormal"/>
      </w:pPr>
      <w:r>
        <w:t>Ali Bin Ibrahim, from his father, from Hammad Bin Isa, from Hareyz,</w:t>
      </w:r>
    </w:p>
    <w:p w14:paraId="3EF5F05B" w14:textId="5544077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washes a deceased, so let him wash (himself)’. I said, ‘Supposing he touches him</w:t>
      </w:r>
      <w:r w:rsidRPr="002A5891">
        <w:t xml:space="preserve"> as </w:t>
      </w:r>
      <w:r>
        <w:t>long</w:t>
      </w:r>
      <w:r w:rsidRPr="002A5891">
        <w:t xml:space="preserve"> as </w:t>
      </w:r>
      <w:r>
        <w:t>he is hot?’ He</w:t>
      </w:r>
      <w:r w:rsidRPr="00813829">
        <w:rPr>
          <w:rStyle w:val="libAlaemEnChar"/>
        </w:rPr>
        <w:t>asws</w:t>
      </w:r>
      <w:r>
        <w:t xml:space="preserve"> said: ‘So there is no washing upon him, and when he is cold, then he touches him, so let him wash (himself)’. I said, ‘So (what about) the one who enters the grave?’ He</w:t>
      </w:r>
      <w:r w:rsidRPr="00813829">
        <w:rPr>
          <w:rStyle w:val="libAlaemEnChar"/>
        </w:rPr>
        <w:t>asws</w:t>
      </w:r>
      <w:r>
        <w:t xml:space="preserve"> said: ‘There is no washing upon him. But rather, he touches the clothes’.</w:t>
      </w:r>
      <w:r w:rsidR="00093B5C" w:rsidRPr="00A15820">
        <w:rPr>
          <w:rStyle w:val="libFootnotenumChar"/>
        </w:rPr>
        <w:t>62</w:t>
      </w:r>
    </w:p>
    <w:p w14:paraId="07F3A8F5" w14:textId="0BCFB98A"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عَبْدِ الْجَبَّارِ، عَنْ صَفْوَانَ بْنِ يَحْيى</w:t>
      </w:r>
      <w:r w:rsidR="00E35571">
        <w:rPr>
          <w:rtl/>
          <w:lang w:bidi="fa-IR"/>
        </w:rPr>
        <w:t xml:space="preserve">، </w:t>
      </w:r>
      <w:r w:rsidRPr="00270865">
        <w:rPr>
          <w:rtl/>
          <w:lang w:bidi="fa-IR"/>
        </w:rPr>
        <w:t xml:space="preserve">عَنِ الْعَلَاءِ بْنِ رَزِينٍ،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الرَّجُلُ يُغْمِضُ عَيْنَ الْمَيِّتِ</w:t>
      </w:r>
      <w:r>
        <w:rPr>
          <w:rtl/>
          <w:lang w:bidi="fa-IR"/>
        </w:rPr>
        <w:t xml:space="preserve">، </w:t>
      </w:r>
      <w:r w:rsidRPr="005D642E">
        <w:rPr>
          <w:rtl/>
          <w:lang w:bidi="fa-IR"/>
        </w:rPr>
        <w:t>عَلَيْهِ غُسْلٌ</w:t>
      </w:r>
      <w:r>
        <w:rPr>
          <w:rtl/>
          <w:lang w:bidi="fa-IR"/>
        </w:rPr>
        <w:t>؟</w:t>
      </w:r>
      <w:r w:rsidRPr="005D642E">
        <w:rPr>
          <w:rtl/>
          <w:lang w:bidi="fa-IR"/>
        </w:rPr>
        <w:t xml:space="preserve"> قَالَ</w:t>
      </w:r>
      <w:r>
        <w:rPr>
          <w:rtl/>
          <w:lang w:bidi="fa-IR"/>
        </w:rPr>
        <w:t xml:space="preserve">: </w:t>
      </w:r>
      <w:r w:rsidRPr="005D642E">
        <w:rPr>
          <w:rtl/>
          <w:lang w:bidi="fa-IR"/>
        </w:rPr>
        <w:t>« إِذَا مَسَّهُ بِحَرَارَتِهِ</w:t>
      </w:r>
      <w:r>
        <w:rPr>
          <w:rtl/>
          <w:lang w:bidi="fa-IR"/>
        </w:rPr>
        <w:t xml:space="preserve">، </w:t>
      </w:r>
      <w:r w:rsidRPr="005D642E">
        <w:rPr>
          <w:rtl/>
          <w:lang w:bidi="fa-IR"/>
        </w:rPr>
        <w:t>فَلَا</w:t>
      </w:r>
      <w:r>
        <w:rPr>
          <w:rtl/>
          <w:lang w:bidi="fa-IR"/>
        </w:rPr>
        <w:t xml:space="preserve">، </w:t>
      </w:r>
      <w:r w:rsidRPr="005D642E">
        <w:rPr>
          <w:rtl/>
          <w:lang w:bidi="fa-IR"/>
        </w:rPr>
        <w:t>وَلكِنْ إِذَا مَسَّهُ بَعْدَ مَا يَبْرُدُ</w:t>
      </w:r>
      <w:r w:rsidR="00E35571">
        <w:rPr>
          <w:rtl/>
          <w:lang w:bidi="fa-IR"/>
        </w:rPr>
        <w:t xml:space="preserve">، </w:t>
      </w:r>
      <w:r w:rsidRPr="005D642E">
        <w:rPr>
          <w:rtl/>
          <w:lang w:bidi="fa-IR"/>
        </w:rPr>
        <w:t>فَلْيَغْتَسِلْ</w:t>
      </w:r>
      <w:r>
        <w:rPr>
          <w:rtl/>
          <w:lang w:bidi="fa-IR"/>
        </w:rPr>
        <w:t xml:space="preserve"> ». </w:t>
      </w:r>
      <w:r w:rsidRPr="005D642E">
        <w:rPr>
          <w:rtl/>
          <w:lang w:bidi="fa-IR"/>
        </w:rPr>
        <w:t>قُلْتُ</w:t>
      </w:r>
      <w:r>
        <w:rPr>
          <w:rtl/>
          <w:lang w:bidi="fa-IR"/>
        </w:rPr>
        <w:t xml:space="preserve">: </w:t>
      </w:r>
      <w:r w:rsidRPr="005D642E">
        <w:rPr>
          <w:rtl/>
          <w:lang w:bidi="fa-IR"/>
        </w:rPr>
        <w:t>فَالَّذِي يُغَسِّلُهُ يَغْتَسِلُ</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 </w:t>
      </w:r>
      <w:r w:rsidRPr="005D642E">
        <w:rPr>
          <w:rtl/>
          <w:lang w:bidi="fa-IR"/>
        </w:rPr>
        <w:t>قُلْتُ</w:t>
      </w:r>
      <w:r>
        <w:rPr>
          <w:rtl/>
          <w:lang w:bidi="fa-IR"/>
        </w:rPr>
        <w:t xml:space="preserve">: </w:t>
      </w:r>
      <w:r w:rsidRPr="005D642E">
        <w:rPr>
          <w:rtl/>
          <w:lang w:bidi="fa-IR"/>
        </w:rPr>
        <w:t>فَيُغَسِّلُهُ</w:t>
      </w:r>
      <w:r>
        <w:rPr>
          <w:rtl/>
          <w:lang w:bidi="fa-IR"/>
        </w:rPr>
        <w:t xml:space="preserve">، </w:t>
      </w:r>
      <w:r w:rsidRPr="005D642E">
        <w:rPr>
          <w:rtl/>
          <w:lang w:bidi="fa-IR"/>
        </w:rPr>
        <w:t>ثُمَّ يُكَفِّنُهُ قَبْلَ أَنْ يَغْتَسِلَ</w:t>
      </w:r>
      <w:r>
        <w:rPr>
          <w:rtl/>
          <w:lang w:bidi="fa-IR"/>
        </w:rPr>
        <w:t>؟</w:t>
      </w:r>
      <w:r w:rsidRPr="005D642E">
        <w:rPr>
          <w:rtl/>
          <w:lang w:bidi="fa-IR"/>
        </w:rPr>
        <w:t xml:space="preserve"> قَالَ</w:t>
      </w:r>
      <w:r>
        <w:rPr>
          <w:rtl/>
          <w:lang w:bidi="fa-IR"/>
        </w:rPr>
        <w:t xml:space="preserve">: </w:t>
      </w:r>
      <w:r w:rsidRPr="005D642E">
        <w:rPr>
          <w:rtl/>
          <w:lang w:bidi="fa-IR"/>
        </w:rPr>
        <w:t>« يُغَسِّلُهُ</w:t>
      </w:r>
      <w:r>
        <w:rPr>
          <w:rtl/>
          <w:lang w:bidi="fa-IR"/>
        </w:rPr>
        <w:t xml:space="preserve">، </w:t>
      </w:r>
      <w:r w:rsidRPr="005D642E">
        <w:rPr>
          <w:rtl/>
          <w:lang w:bidi="fa-IR"/>
        </w:rPr>
        <w:t xml:space="preserve">ثُمَّ يَغْسِلُ </w:t>
      </w:r>
      <w:r w:rsidRPr="005D642E">
        <w:rPr>
          <w:rtl/>
          <w:lang w:bidi="fa-IR"/>
        </w:rPr>
        <w:lastRenderedPageBreak/>
        <w:t>يَدَهُ</w:t>
      </w:r>
      <w:r>
        <w:rPr>
          <w:rtl/>
          <w:lang w:bidi="fa-IR"/>
        </w:rPr>
        <w:t xml:space="preserve"> </w:t>
      </w:r>
      <w:r w:rsidRPr="005D642E">
        <w:rPr>
          <w:rtl/>
          <w:lang w:bidi="fa-IR"/>
        </w:rPr>
        <w:t>مِنَ الْعَاتِقِ</w:t>
      </w:r>
      <w:r w:rsidR="00E35571">
        <w:rPr>
          <w:rtl/>
          <w:lang w:bidi="fa-IR"/>
        </w:rPr>
        <w:t xml:space="preserve">، </w:t>
      </w:r>
      <w:r w:rsidRPr="005D642E">
        <w:rPr>
          <w:rtl/>
          <w:lang w:bidi="fa-IR"/>
        </w:rPr>
        <w:t>ثُمَّ يُلْبِسُهُ أَكْفَانَهُ</w:t>
      </w:r>
      <w:r>
        <w:rPr>
          <w:rtl/>
          <w:lang w:bidi="fa-IR"/>
        </w:rPr>
        <w:t xml:space="preserve">، </w:t>
      </w:r>
      <w:r w:rsidRPr="005D642E">
        <w:rPr>
          <w:rtl/>
          <w:lang w:bidi="fa-IR"/>
        </w:rPr>
        <w:t>ثُمَّ يَغْتَسِلُ</w:t>
      </w:r>
      <w:r>
        <w:rPr>
          <w:rtl/>
          <w:lang w:bidi="fa-IR"/>
        </w:rPr>
        <w:t xml:space="preserve"> ». </w:t>
      </w:r>
      <w:r w:rsidRPr="005D642E">
        <w:rPr>
          <w:rtl/>
          <w:lang w:bidi="fa-IR"/>
        </w:rPr>
        <w:t>قُلْتُ</w:t>
      </w:r>
      <w:r>
        <w:rPr>
          <w:rtl/>
          <w:lang w:bidi="fa-IR"/>
        </w:rPr>
        <w:t xml:space="preserve">: </w:t>
      </w:r>
      <w:r w:rsidRPr="005D642E">
        <w:rPr>
          <w:rtl/>
          <w:lang w:bidi="fa-IR"/>
        </w:rPr>
        <w:t>فَمَنْ حَمَلَهُ</w:t>
      </w:r>
      <w:r>
        <w:rPr>
          <w:rtl/>
          <w:lang w:bidi="fa-IR"/>
        </w:rPr>
        <w:t xml:space="preserve">، </w:t>
      </w:r>
      <w:r w:rsidRPr="005D642E">
        <w:rPr>
          <w:rtl/>
          <w:lang w:bidi="fa-IR"/>
        </w:rPr>
        <w:t>عَلَيْهِ غُسْلٌ</w:t>
      </w:r>
      <w:r>
        <w:rPr>
          <w:rtl/>
          <w:lang w:bidi="fa-IR"/>
        </w:rPr>
        <w:t>؟</w:t>
      </w:r>
      <w:r w:rsidRPr="005D642E">
        <w:rPr>
          <w:rtl/>
          <w:lang w:bidi="fa-IR"/>
        </w:rPr>
        <w:t xml:space="preserve"> قَالَ</w:t>
      </w:r>
      <w:r>
        <w:rPr>
          <w:rtl/>
          <w:lang w:bidi="fa-IR"/>
        </w:rPr>
        <w:t xml:space="preserve">: </w:t>
      </w:r>
      <w:r w:rsidRPr="005D642E">
        <w:rPr>
          <w:rtl/>
          <w:lang w:bidi="fa-IR"/>
        </w:rPr>
        <w:t>« لَا</w:t>
      </w:r>
      <w:r>
        <w:rPr>
          <w:rtl/>
          <w:lang w:bidi="fa-IR"/>
        </w:rPr>
        <w:t xml:space="preserve"> ». </w:t>
      </w:r>
      <w:r w:rsidRPr="005D642E">
        <w:rPr>
          <w:rtl/>
          <w:lang w:bidi="fa-IR"/>
        </w:rPr>
        <w:t>قُلْتُ</w:t>
      </w:r>
      <w:r>
        <w:rPr>
          <w:rtl/>
          <w:lang w:bidi="fa-IR"/>
        </w:rPr>
        <w:t xml:space="preserve">: </w:t>
      </w:r>
      <w:r w:rsidRPr="005D642E">
        <w:rPr>
          <w:rtl/>
          <w:lang w:bidi="fa-IR"/>
        </w:rPr>
        <w:t>فَمَنْ أَدْخَلَهُ الْقَبْرَ</w:t>
      </w:r>
      <w:r>
        <w:rPr>
          <w:rtl/>
          <w:lang w:bidi="fa-IR"/>
        </w:rPr>
        <w:t xml:space="preserve">، </w:t>
      </w:r>
      <w:r w:rsidRPr="005D642E">
        <w:rPr>
          <w:rtl/>
          <w:lang w:bidi="fa-IR"/>
        </w:rPr>
        <w:t>عَلَيْهِ وُضُوءٌ</w:t>
      </w:r>
      <w:r>
        <w:rPr>
          <w:rtl/>
          <w:lang w:bidi="fa-IR"/>
        </w:rPr>
        <w:t>؟</w:t>
      </w:r>
      <w:r w:rsidRPr="005D642E">
        <w:rPr>
          <w:rtl/>
          <w:lang w:bidi="fa-IR"/>
        </w:rPr>
        <w:t xml:space="preserve"> قَالَ</w:t>
      </w:r>
      <w:r>
        <w:rPr>
          <w:rtl/>
          <w:lang w:bidi="fa-IR"/>
        </w:rPr>
        <w:t xml:space="preserve">: </w:t>
      </w:r>
      <w:r w:rsidRPr="005D642E">
        <w:rPr>
          <w:rtl/>
          <w:lang w:bidi="fa-IR"/>
        </w:rPr>
        <w:t>« لَا</w:t>
      </w:r>
      <w:r>
        <w:rPr>
          <w:rtl/>
          <w:lang w:bidi="fa-IR"/>
        </w:rPr>
        <w:t xml:space="preserve">، </w:t>
      </w:r>
      <w:r w:rsidRPr="005D642E">
        <w:rPr>
          <w:rtl/>
          <w:lang w:bidi="fa-IR"/>
        </w:rPr>
        <w:t>إِلاَّ أَنَّهُ يَتَوَضَّأُ</w:t>
      </w:r>
      <w:r>
        <w:rPr>
          <w:rtl/>
          <w:lang w:bidi="fa-IR"/>
        </w:rPr>
        <w:t xml:space="preserve"> </w:t>
      </w:r>
      <w:r w:rsidRPr="005D642E">
        <w:rPr>
          <w:rtl/>
          <w:lang w:bidi="fa-IR"/>
        </w:rPr>
        <w:t>مِنْ تُرَابِ الْقَبْرِ إِنْ شَاءَ</w:t>
      </w:r>
      <w:r>
        <w:rPr>
          <w:rtl/>
          <w:lang w:bidi="fa-IR"/>
        </w:rPr>
        <w:t xml:space="preserve"> ».</w:t>
      </w:r>
    </w:p>
    <w:p w14:paraId="29A561FF" w14:textId="77777777" w:rsidR="001D2A8B" w:rsidRDefault="001D2A8B" w:rsidP="001D2A8B">
      <w:pPr>
        <w:pStyle w:val="libNormal"/>
      </w:pPr>
      <w:r>
        <w:t xml:space="preserve">Abu Ali Al Ashary, from Muhammad in Abdul Jabbar, from Safwan Bin Yahya, from Al </w:t>
      </w:r>
      <w:r w:rsidRPr="002A5891">
        <w:t>A’ala</w:t>
      </w:r>
      <w:r>
        <w:t xml:space="preserve"> Bin Razeyn, from Muhammad Bin Muslim,</w:t>
      </w:r>
    </w:p>
    <w:p w14:paraId="48AD46CF" w14:textId="77777777" w:rsidR="001D2A8B" w:rsidRDefault="001D2A8B" w:rsidP="001D2A8B">
      <w:pPr>
        <w:pStyle w:val="libNormal"/>
      </w:pPr>
      <w:r w:rsidRPr="00BB69AC">
        <w:t xml:space="preserve">(It has been narrated) </w:t>
      </w:r>
      <w:r>
        <w:t>from one of the two (5th or 6th Imam</w:t>
      </w:r>
      <w:r w:rsidRPr="00813829">
        <w:rPr>
          <w:rStyle w:val="libAlaemEnChar"/>
        </w:rPr>
        <w:t>asws</w:t>
      </w:r>
      <w:r>
        <w:t>, said, ‘I said, ‘The man closes the eyes of the deceased, upon him is a washing?’ He</w:t>
      </w:r>
      <w:r w:rsidRPr="00813829">
        <w:rPr>
          <w:rStyle w:val="libAlaemEnChar"/>
        </w:rPr>
        <w:t>asws</w:t>
      </w:r>
      <w:r>
        <w:t xml:space="preserve"> said: ‘If he touches him being with his heat, so no, but if he touches him after him having gone cold, so let him wash’.</w:t>
      </w:r>
    </w:p>
    <w:p w14:paraId="3FC28A4E" w14:textId="4F299190" w:rsidR="00093B5C" w:rsidRDefault="001D2A8B" w:rsidP="00A64696">
      <w:pPr>
        <w:pStyle w:val="libNormal"/>
      </w:pPr>
      <w:r>
        <w:t>I said, ‘So the one who washes him, would wash (himself)?’ He</w:t>
      </w:r>
      <w:r w:rsidRPr="00813829">
        <w:rPr>
          <w:rStyle w:val="libAlaemEnChar"/>
        </w:rPr>
        <w:t>asws</w:t>
      </w:r>
      <w:r>
        <w:t xml:space="preserve"> said: ‘Yes’. I said, ‘So he would wash, then enshroud him, before he washes (himself)?’ He</w:t>
      </w:r>
      <w:r w:rsidRPr="00813829">
        <w:rPr>
          <w:rStyle w:val="libAlaemEnChar"/>
        </w:rPr>
        <w:t>asws</w:t>
      </w:r>
      <w:r>
        <w:t xml:space="preserve"> said: ‘He would wash (the deceased), then wash his own hand from the dirt, then put the shroud upon him, then he would wash (himself)’. I said, ‘So the one carries him, is there a washing upon him?’ He</w:t>
      </w:r>
      <w:r w:rsidRPr="00813829">
        <w:rPr>
          <w:rStyle w:val="libAlaemEnChar"/>
        </w:rPr>
        <w:t>asws</w:t>
      </w:r>
      <w:r>
        <w:t xml:space="preserve"> said: ‘No’. I said, ‘So the one who goes into the grave, upon him is an ablution?’ He</w:t>
      </w:r>
      <w:r w:rsidRPr="00813829">
        <w:rPr>
          <w:rStyle w:val="libAlaemEnChar"/>
        </w:rPr>
        <w:t>asws</w:t>
      </w:r>
      <w:r>
        <w:t xml:space="preserve"> said: ‘No, except if he performs ablution from the dust of the grave (</w:t>
      </w:r>
      <w:r w:rsidRPr="00857733">
        <w:rPr>
          <w:rStyle w:val="libNormalChar"/>
        </w:rPr>
        <w:t>Tayammum</w:t>
      </w:r>
      <w:r w:rsidRPr="00A64696">
        <w:rPr>
          <w:rStyle w:val="libNormalChar"/>
        </w:rPr>
        <w:t>)</w:t>
      </w:r>
      <w:r>
        <w:t xml:space="preserve"> if he so desires to’.</w:t>
      </w:r>
      <w:r w:rsidR="00093B5C" w:rsidRPr="00A15820">
        <w:rPr>
          <w:rStyle w:val="libFootnotenumChar"/>
        </w:rPr>
        <w:t>63</w:t>
      </w:r>
    </w:p>
    <w:p w14:paraId="31A4A365" w14:textId="2540AB94"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سَهْلِ بْنِ زِيَادٍ، عَنْ أَحْمَدَ بْنِ مُحَمَّدِ بْنِ أَبِي نَصْرٍ،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يَغْتَسِلُ</w:t>
      </w:r>
      <w:r>
        <w:rPr>
          <w:rtl/>
          <w:lang w:bidi="fa-IR"/>
        </w:rPr>
        <w:t xml:space="preserve"> </w:t>
      </w:r>
      <w:r w:rsidRPr="005D642E">
        <w:rPr>
          <w:rtl/>
          <w:lang w:bidi="fa-IR"/>
        </w:rPr>
        <w:t>الَّذِي غَسَّلَ</w:t>
      </w:r>
      <w:r>
        <w:rPr>
          <w:rtl/>
          <w:lang w:bidi="fa-IR"/>
        </w:rPr>
        <w:t xml:space="preserve"> </w:t>
      </w:r>
      <w:r w:rsidRPr="005D642E">
        <w:rPr>
          <w:rtl/>
          <w:lang w:bidi="fa-IR"/>
        </w:rPr>
        <w:t>الْمَيِّتَ</w:t>
      </w:r>
      <w:r>
        <w:rPr>
          <w:rtl/>
          <w:lang w:bidi="fa-IR"/>
        </w:rPr>
        <w:t xml:space="preserve">، </w:t>
      </w:r>
      <w:r w:rsidRPr="005D642E">
        <w:rPr>
          <w:rtl/>
          <w:lang w:bidi="fa-IR"/>
        </w:rPr>
        <w:t>وَإِنْ قَبَّلَ الْمَيِّتَ إِنْسَانٌ</w:t>
      </w:r>
      <w:r>
        <w:rPr>
          <w:rtl/>
          <w:lang w:bidi="fa-IR"/>
        </w:rPr>
        <w:t xml:space="preserve"> </w:t>
      </w:r>
      <w:r w:rsidRPr="005D642E">
        <w:rPr>
          <w:rtl/>
          <w:lang w:bidi="fa-IR"/>
        </w:rPr>
        <w:t>بَعْدَ مَوْتِهِ</w:t>
      </w:r>
      <w:r>
        <w:rPr>
          <w:rtl/>
          <w:lang w:bidi="fa-IR"/>
        </w:rPr>
        <w:t xml:space="preserve"> </w:t>
      </w:r>
      <w:r w:rsidRPr="005D642E">
        <w:rPr>
          <w:rtl/>
          <w:lang w:bidi="fa-IR"/>
        </w:rPr>
        <w:t>وَهُوَ حَارٌّ</w:t>
      </w:r>
      <w:r>
        <w:rPr>
          <w:rtl/>
          <w:lang w:bidi="fa-IR"/>
        </w:rPr>
        <w:t xml:space="preserve">، </w:t>
      </w:r>
      <w:r w:rsidRPr="005D642E">
        <w:rPr>
          <w:rtl/>
          <w:lang w:bidi="fa-IR"/>
        </w:rPr>
        <w:t>فَلَيْسَ عَلَيْهِ غُسْلٌ</w:t>
      </w:r>
      <w:r>
        <w:rPr>
          <w:rtl/>
          <w:lang w:bidi="fa-IR"/>
        </w:rPr>
        <w:t xml:space="preserve">، </w:t>
      </w:r>
      <w:r w:rsidRPr="005D642E">
        <w:rPr>
          <w:rtl/>
          <w:lang w:bidi="fa-IR"/>
        </w:rPr>
        <w:t>وَلكِنْ إِذَا مَسَّهُ وَقَبَّلَهُ وَقَدْ بَرَدَ</w:t>
      </w:r>
      <w:r>
        <w:rPr>
          <w:rtl/>
          <w:lang w:bidi="fa-IR"/>
        </w:rPr>
        <w:t xml:space="preserve">، </w:t>
      </w:r>
      <w:r w:rsidRPr="005D642E">
        <w:rPr>
          <w:rtl/>
          <w:lang w:bidi="fa-IR"/>
        </w:rPr>
        <w:t>فَعَلَيْهِ‌</w:t>
      </w:r>
      <w:r>
        <w:rPr>
          <w:rFonts w:hint="cs"/>
          <w:rtl/>
          <w:lang w:bidi="fa-IR"/>
        </w:rPr>
        <w:t xml:space="preserve"> </w:t>
      </w:r>
      <w:r w:rsidRPr="005D642E">
        <w:rPr>
          <w:rtl/>
          <w:lang w:bidi="fa-IR"/>
        </w:rPr>
        <w:t>الْغُسْلُ</w:t>
      </w:r>
      <w:r>
        <w:rPr>
          <w:rtl/>
          <w:lang w:bidi="fa-IR"/>
        </w:rPr>
        <w:t xml:space="preserve">، </w:t>
      </w:r>
      <w:r w:rsidRPr="005D642E">
        <w:rPr>
          <w:rtl/>
          <w:lang w:bidi="fa-IR"/>
        </w:rPr>
        <w:t>وَلَابَأْسَ أَنْ يَمَسَّهُ بَعْدَ الْغُسْلِ وَيُقَبِّلَهُ</w:t>
      </w:r>
      <w:r>
        <w:rPr>
          <w:rtl/>
          <w:lang w:bidi="fa-IR"/>
        </w:rPr>
        <w:t xml:space="preserve"> ».</w:t>
      </w:r>
    </w:p>
    <w:p w14:paraId="141D2CF1" w14:textId="77777777" w:rsidR="001D2A8B" w:rsidRDefault="001D2A8B" w:rsidP="001D2A8B">
      <w:pPr>
        <w:pStyle w:val="libNormal"/>
      </w:pPr>
      <w:r>
        <w:t>A number of our companions, from Sahl Bin Ziyad, from Ahmad Bin Muhammad Bin Abu Nasr, from Abdullah Bin Sinan,</w:t>
      </w:r>
    </w:p>
    <w:p w14:paraId="2E803F7C" w14:textId="1B9B01B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‘He would wash, the one who washes the deceased, and if the person kisses the deceased and he is hot, so there is no washing upon him, but when he touches him and kisses him, and he</w:t>
      </w:r>
      <w:r w:rsidRPr="002A5891">
        <w:t xml:space="preserve"> has </w:t>
      </w:r>
      <w:r>
        <w:t>gone cold, so upon him is the washing, and there is no problem if he touches him (deceased) after the washing, and kisses him’.</w:t>
      </w:r>
      <w:r w:rsidR="00093B5C" w:rsidRPr="00A15820">
        <w:rPr>
          <w:rStyle w:val="libFootnotenumChar"/>
        </w:rPr>
        <w:t>64</w:t>
      </w:r>
    </w:p>
    <w:p w14:paraId="799D1041" w14:textId="09104F6B"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 يَمَسُّ الْمِيْتَةَ</w:t>
      </w:r>
      <w:r>
        <w:rPr>
          <w:rtl/>
          <w:lang w:bidi="fa-IR"/>
        </w:rPr>
        <w:t>: أَ</w:t>
      </w:r>
      <w:r w:rsidRPr="005D642E">
        <w:rPr>
          <w:rtl/>
          <w:lang w:bidi="fa-IR"/>
        </w:rPr>
        <w:t>يَنْبَغِي لَهُ</w:t>
      </w:r>
      <w:r>
        <w:rPr>
          <w:rtl/>
          <w:lang w:bidi="fa-IR"/>
        </w:rPr>
        <w:t xml:space="preserve"> </w:t>
      </w:r>
      <w:r w:rsidRPr="005D642E">
        <w:rPr>
          <w:rtl/>
          <w:lang w:bidi="fa-IR"/>
        </w:rPr>
        <w:t>أَنْ يَغْتَسِلَ مِنْهَا</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إِنَّمَا ذلِكَ</w:t>
      </w:r>
      <w:r>
        <w:rPr>
          <w:rtl/>
          <w:lang w:bidi="fa-IR"/>
        </w:rPr>
        <w:t xml:space="preserve"> </w:t>
      </w:r>
      <w:r w:rsidRPr="005D642E">
        <w:rPr>
          <w:rtl/>
          <w:lang w:bidi="fa-IR"/>
        </w:rPr>
        <w:t>مِنَ الْإِنْسَانِ وَحْدَهُ</w:t>
      </w:r>
      <w:r>
        <w:rPr>
          <w:rtl/>
          <w:lang w:bidi="fa-IR"/>
        </w:rPr>
        <w:t xml:space="preserve"> ». </w:t>
      </w:r>
      <w:r w:rsidRPr="005D642E">
        <w:rPr>
          <w:rtl/>
          <w:lang w:bidi="fa-IR"/>
        </w:rPr>
        <w:t>قَالَ</w:t>
      </w:r>
      <w:r>
        <w:rPr>
          <w:rtl/>
          <w:lang w:bidi="fa-IR"/>
        </w:rPr>
        <w:t xml:space="preserve">: </w:t>
      </w:r>
      <w:r w:rsidRPr="005D642E">
        <w:rPr>
          <w:rtl/>
          <w:lang w:bidi="fa-IR"/>
        </w:rPr>
        <w:t>وَسَأَلْتُهُ عَنِ الرَّجُلِ يُصِيبُ ثَوْبُهُ جَسَدَ</w:t>
      </w:r>
      <w:r>
        <w:rPr>
          <w:rtl/>
          <w:lang w:bidi="fa-IR"/>
        </w:rPr>
        <w:t xml:space="preserve"> </w:t>
      </w:r>
      <w:r w:rsidRPr="005D642E">
        <w:rPr>
          <w:rtl/>
          <w:lang w:bidi="fa-IR"/>
        </w:rPr>
        <w:t>الْمَيِّتِ</w:t>
      </w:r>
      <w:r>
        <w:rPr>
          <w:rtl/>
          <w:lang w:bidi="fa-IR"/>
        </w:rPr>
        <w:t xml:space="preserve">؟ </w:t>
      </w:r>
      <w:r w:rsidRPr="005D642E">
        <w:rPr>
          <w:rtl/>
          <w:lang w:bidi="fa-IR"/>
        </w:rPr>
        <w:t>فَقَالَ</w:t>
      </w:r>
      <w:r>
        <w:rPr>
          <w:rtl/>
          <w:lang w:bidi="fa-IR"/>
        </w:rPr>
        <w:t xml:space="preserve">: </w:t>
      </w:r>
      <w:r w:rsidRPr="005D642E">
        <w:rPr>
          <w:rtl/>
          <w:lang w:bidi="fa-IR"/>
        </w:rPr>
        <w:t>« يَغْسِلُ مَا أَصَابَ الثَّوْبَ</w:t>
      </w:r>
      <w:r>
        <w:rPr>
          <w:rtl/>
          <w:lang w:bidi="fa-IR"/>
        </w:rPr>
        <w:t xml:space="preserve"> ».</w:t>
      </w:r>
    </w:p>
    <w:p w14:paraId="19858A26" w14:textId="77777777" w:rsidR="001D2A8B" w:rsidRDefault="001D2A8B" w:rsidP="001D2A8B">
      <w:pPr>
        <w:pStyle w:val="libNormal"/>
      </w:pPr>
      <w:r>
        <w:t>Ali Bin Ibrahi, from his father, from Ibn Abu Umeyr, from Hammad, from Al Halby,</w:t>
      </w:r>
    </w:p>
    <w:p w14:paraId="33118316"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touches the deceased, is it befitting for him that he washes due to it?’ He</w:t>
      </w:r>
      <w:r w:rsidRPr="00813829">
        <w:rPr>
          <w:rStyle w:val="libAlaemEnChar"/>
        </w:rPr>
        <w:t>asws</w:t>
      </w:r>
      <w:r>
        <w:t xml:space="preserve"> said: ‘No. But rather, that is from the humans only (not dead animals etc.)’.</w:t>
      </w:r>
    </w:p>
    <w:p w14:paraId="6CFE6208" w14:textId="2AAF4FA9" w:rsidR="00093B5C" w:rsidRDefault="001D2A8B" w:rsidP="001D2A8B">
      <w:pPr>
        <w:pStyle w:val="libNormal"/>
      </w:pPr>
      <w:r>
        <w:t>He (the narrator) said, ‘And I asked him</w:t>
      </w:r>
      <w:r w:rsidRPr="00813829">
        <w:rPr>
          <w:rStyle w:val="libAlaemEnChar"/>
        </w:rPr>
        <w:t>asws</w:t>
      </w:r>
      <w:r>
        <w:t xml:space="preserve"> about the man whose clothes touch the body of the deceased. So he</w:t>
      </w:r>
      <w:r w:rsidRPr="00813829">
        <w:rPr>
          <w:rStyle w:val="libAlaemEnChar"/>
        </w:rPr>
        <w:t>asws</w:t>
      </w:r>
      <w:r>
        <w:t xml:space="preserve"> said: ‘He would wash what (part of) the clothes had been touched’.</w:t>
      </w:r>
      <w:r w:rsidR="00093B5C" w:rsidRPr="00A15820">
        <w:rPr>
          <w:rStyle w:val="libFootnotenumChar"/>
        </w:rPr>
        <w:t>65</w:t>
      </w:r>
    </w:p>
    <w:p w14:paraId="16C8C288" w14:textId="7603C670" w:rsidR="001D2A8B" w:rsidRDefault="001D2A8B" w:rsidP="00270865">
      <w:pPr>
        <w:pStyle w:val="libAr"/>
        <w:rPr>
          <w:rtl/>
          <w:lang w:bidi="fa-IR"/>
        </w:rPr>
      </w:pPr>
      <w:r w:rsidRPr="00246318">
        <w:rPr>
          <w:rStyle w:val="libBold2Char"/>
          <w:rtl/>
        </w:rPr>
        <w:lastRenderedPageBreak/>
        <w:t>5.</w:t>
      </w:r>
      <w:r w:rsidRPr="00270865">
        <w:rPr>
          <w:rtl/>
          <w:lang w:bidi="fa-IR"/>
        </w:rPr>
        <w:t xml:space="preserve"> أَبُو عَلِيٍّ الْأَشْعَرِيُّ، عَنْ مُحَمَّدِ بْنِ عَبْدِ الْجَبَّارِ، عَنِ الْحَجَّالِ، عَنْ ثَعْلَبَةَ، عَنْ مَعْمَرِ بْنِ يَحْيى، قَالَ: سَمِعْتُ أَبَا عَبْدِ اللهِ </w:t>
      </w:r>
      <w:r w:rsidRPr="00AC51C5">
        <w:rPr>
          <w:rStyle w:val="libAlaemChar"/>
          <w:rtl/>
        </w:rPr>
        <w:t>عليه‌السلام</w:t>
      </w:r>
      <w:r w:rsidRPr="005D642E">
        <w:rPr>
          <w:rtl/>
          <w:lang w:bidi="fa-IR"/>
        </w:rPr>
        <w:t xml:space="preserve"> يَنْهى عَنِ الْغُسْلِ إِذَا دَخَلَ</w:t>
      </w:r>
      <w:r>
        <w:rPr>
          <w:rtl/>
          <w:lang w:bidi="fa-IR"/>
        </w:rPr>
        <w:t xml:space="preserve"> </w:t>
      </w:r>
      <w:r w:rsidRPr="005D642E">
        <w:rPr>
          <w:rtl/>
          <w:lang w:bidi="fa-IR"/>
        </w:rPr>
        <w:t>الْقَبْرَ.</w:t>
      </w:r>
    </w:p>
    <w:p w14:paraId="2EDB94A7" w14:textId="77777777" w:rsidR="001D2A8B" w:rsidRDefault="001D2A8B" w:rsidP="001D2A8B">
      <w:pPr>
        <w:pStyle w:val="libNormal"/>
      </w:pPr>
      <w:r>
        <w:t xml:space="preserve">Abu Ali Al Ashary, from Muhammad Bin Abdul Jabbar, from Al </w:t>
      </w:r>
      <w:r w:rsidRPr="00987C3F">
        <w:rPr>
          <w:rStyle w:val="libNormalChar"/>
        </w:rPr>
        <w:t>Hajja</w:t>
      </w:r>
      <w:r>
        <w:t>l, from Sa’alba, from Ma’amar Bin Yahya who said,</w:t>
      </w:r>
    </w:p>
    <w:p w14:paraId="79693102" w14:textId="0002845E" w:rsidR="00093B5C" w:rsidRDefault="001D2A8B" w:rsidP="001D2A8B">
      <w:pPr>
        <w:pStyle w:val="libNormal"/>
      </w:pPr>
      <w:r>
        <w:t>‘I heard Abu Abdullah</w:t>
      </w:r>
      <w:r w:rsidRPr="00813829">
        <w:rPr>
          <w:rStyle w:val="libAlaemEnChar"/>
        </w:rPr>
        <w:t>asws</w:t>
      </w:r>
      <w:r>
        <w:t xml:space="preserve"> forbid from the washing, when entering the grave’.</w:t>
      </w:r>
      <w:r w:rsidR="00093B5C" w:rsidRPr="00A15820">
        <w:rPr>
          <w:rStyle w:val="libFootnotenumChar"/>
        </w:rPr>
        <w:t>66</w:t>
      </w:r>
    </w:p>
    <w:p w14:paraId="68806FE6" w14:textId="538A2431"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عَنِ الْحُسَيْنِ بْنِ سَعِيدٍ، عَنْ فَضَالَةَ بْنِ أَيُّوبَ، عَنْ إِسْمَاعِيلَ بْنِ أَبِي زِيَادٍ: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قَبَّلَ عُثْمَانَ بْنَ مَظْعُونٍ بَعْدَ مَوْتِهِ</w:t>
      </w:r>
      <w:r>
        <w:rPr>
          <w:rtl/>
          <w:lang w:bidi="fa-IR"/>
        </w:rPr>
        <w:t xml:space="preserve"> ».</w:t>
      </w:r>
    </w:p>
    <w:p w14:paraId="2251B5A1" w14:textId="77777777" w:rsidR="001D2A8B" w:rsidRDefault="001D2A8B" w:rsidP="001D2A8B">
      <w:pPr>
        <w:pStyle w:val="libNormal"/>
      </w:pPr>
      <w:r>
        <w:t>Muhammad Bin Yahya, from Ahmad Bin Muhammad, from Al Husayn Bin Saeed, from Fazalat Bin Ayoub, from Ismail Bin Abu Ziyad,</w:t>
      </w:r>
    </w:p>
    <w:p w14:paraId="755B3D4B" w14:textId="46B359D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that Rasool-Allah</w:t>
      </w:r>
      <w:r w:rsidRPr="00EA6A8A">
        <w:rPr>
          <w:rStyle w:val="libAlaemEnChar"/>
        </w:rPr>
        <w:t>saww</w:t>
      </w:r>
      <w:r>
        <w:t xml:space="preserve"> kissed Usman Bin Maz’oun after his death’.</w:t>
      </w:r>
      <w:r w:rsidR="00093B5C" w:rsidRPr="00A15820">
        <w:rPr>
          <w:rStyle w:val="libFootnotenumChar"/>
        </w:rPr>
        <w:t>67</w:t>
      </w:r>
    </w:p>
    <w:p w14:paraId="41EB5407" w14:textId="484B604E"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سَهْلِ بْنِ زِيَادٍ، عَنِ الْحَسَنِ بْنِ مَحْبُوبٍ، عَنْ عَلِيِّ بْنِ رِئَابٍ، عَنْ إِبْرَاهِيمَ: عَنْ أَبِي عَبْدِ اللهِ </w:t>
      </w:r>
      <w:r w:rsidRPr="00AC51C5">
        <w:rPr>
          <w:rStyle w:val="libAlaemChar"/>
          <w:rtl/>
        </w:rPr>
        <w:t>عليه‌السلام</w:t>
      </w:r>
      <w:r w:rsidRPr="005D642E">
        <w:rPr>
          <w:rtl/>
          <w:lang w:bidi="fa-IR"/>
        </w:rPr>
        <w:t xml:space="preserve"> فِي الرَّجُلِ يَقَعُ طَرَفُ ثَوْبِهِ عَلى جَسَدِ الْمَيِّتِ</w:t>
      </w:r>
      <w:r>
        <w:rPr>
          <w:rtl/>
          <w:lang w:bidi="fa-IR"/>
        </w:rPr>
        <w:t xml:space="preserve">، </w:t>
      </w:r>
      <w:r w:rsidRPr="005D642E">
        <w:rPr>
          <w:rtl/>
          <w:lang w:bidi="fa-IR"/>
        </w:rPr>
        <w:t>قَالَ</w:t>
      </w:r>
      <w:r>
        <w:rPr>
          <w:rtl/>
          <w:lang w:bidi="fa-IR"/>
        </w:rPr>
        <w:t xml:space="preserve">: </w:t>
      </w:r>
      <w:r w:rsidRPr="005D642E">
        <w:rPr>
          <w:rtl/>
          <w:lang w:bidi="fa-IR"/>
        </w:rPr>
        <w:t>« إِنْ كَانَ</w:t>
      </w:r>
      <w:r>
        <w:rPr>
          <w:rtl/>
          <w:lang w:bidi="fa-IR"/>
        </w:rPr>
        <w:t xml:space="preserve"> </w:t>
      </w:r>
      <w:r w:rsidRPr="005D642E">
        <w:rPr>
          <w:rtl/>
          <w:lang w:bidi="fa-IR"/>
        </w:rPr>
        <w:t>غُسِّلَ الْمَيِّتُ</w:t>
      </w:r>
      <w:r>
        <w:rPr>
          <w:rtl/>
          <w:lang w:bidi="fa-IR"/>
        </w:rPr>
        <w:t xml:space="preserve">، </w:t>
      </w:r>
      <w:r w:rsidRPr="005D642E">
        <w:rPr>
          <w:rtl/>
          <w:lang w:bidi="fa-IR"/>
        </w:rPr>
        <w:t>فَلَا تَغْسِلْ مَا أَصَابَ ثَوْبَكَ مِنْهُ</w:t>
      </w:r>
      <w:r>
        <w:rPr>
          <w:rtl/>
          <w:lang w:bidi="fa-IR"/>
        </w:rPr>
        <w:t xml:space="preserve">، </w:t>
      </w:r>
      <w:r w:rsidRPr="005D642E">
        <w:rPr>
          <w:rtl/>
          <w:lang w:bidi="fa-IR"/>
        </w:rPr>
        <w:t>وَإِنْ كَانَ لَمْ يُغَسَّلْ</w:t>
      </w:r>
      <w:r>
        <w:rPr>
          <w:rtl/>
          <w:lang w:bidi="fa-IR"/>
        </w:rPr>
        <w:t xml:space="preserve">، </w:t>
      </w:r>
      <w:r w:rsidRPr="005D642E">
        <w:rPr>
          <w:rtl/>
          <w:lang w:bidi="fa-IR"/>
        </w:rPr>
        <w:t>فَاغْسِلْ مَا أَصَابَ ثَوْبَكَ مِنْهُ</w:t>
      </w:r>
      <w:r>
        <w:rPr>
          <w:rtl/>
          <w:lang w:bidi="fa-IR"/>
        </w:rPr>
        <w:t xml:space="preserve"> ».</w:t>
      </w:r>
    </w:p>
    <w:p w14:paraId="7C036835" w14:textId="77777777" w:rsidR="001D2A8B" w:rsidRDefault="001D2A8B" w:rsidP="001D2A8B">
      <w:pPr>
        <w:pStyle w:val="libNormal"/>
      </w:pPr>
      <w:r>
        <w:t>A number of our companions, from Sahl Bin Ziyad, from Al Hassan Bin Mahboub, from Ali Bin Raib, from Ibrahim,</w:t>
      </w:r>
    </w:p>
    <w:p w14:paraId="2FC28B88" w14:textId="3AD09AA1"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whose side of his clothes fall upon a body of the deceased. He</w:t>
      </w:r>
      <w:r w:rsidRPr="00813829">
        <w:rPr>
          <w:rStyle w:val="libAlaemEnChar"/>
        </w:rPr>
        <w:t>asws</w:t>
      </w:r>
      <w:r>
        <w:t xml:space="preserve"> said: ‘If the deceased had bee</w:t>
      </w:r>
      <w:r w:rsidR="00F773DF">
        <w:t xml:space="preserve">n </w:t>
      </w:r>
      <w:r>
        <w:t>washed, so he does not have to wash whatever of your clothes had touched from it, but if he had not been washed, so wash whatever of your clothes had hit from it’.</w:t>
      </w:r>
      <w:r w:rsidR="00093B5C" w:rsidRPr="00A15820">
        <w:rPr>
          <w:rStyle w:val="libFootnotenumChar"/>
        </w:rPr>
        <w:t>68</w:t>
      </w:r>
    </w:p>
    <w:p w14:paraId="3EABD195" w14:textId="1346711F" w:rsidR="001D2A8B" w:rsidRDefault="001D2A8B" w:rsidP="00270865">
      <w:pPr>
        <w:pStyle w:val="libAr"/>
        <w:rPr>
          <w:rtl/>
          <w:lang w:bidi="fa-IR"/>
        </w:rPr>
      </w:pPr>
      <w:r w:rsidRPr="00246318">
        <w:rPr>
          <w:rStyle w:val="libBold2Char"/>
          <w:rtl/>
        </w:rPr>
        <w:t>8.</w:t>
      </w:r>
      <w:r w:rsidRPr="00270865">
        <w:rPr>
          <w:rtl/>
          <w:lang w:bidi="fa-IR"/>
        </w:rPr>
        <w:t xml:space="preserve"> سَهْلُ بْنُ زِيَادٍ</w:t>
      </w:r>
      <w:r w:rsidR="00E35571">
        <w:rPr>
          <w:rtl/>
          <w:lang w:bidi="fa-IR"/>
        </w:rPr>
        <w:t xml:space="preserve">، </w:t>
      </w:r>
      <w:r w:rsidRPr="00270865">
        <w:rPr>
          <w:rtl/>
          <w:lang w:bidi="fa-IR"/>
        </w:rPr>
        <w:t xml:space="preserve">عَنِ ابْنِ أَبِي نَجْرَانَ، عَنْ عَبْدِ اللهِ بْنِ سِنَانٍ: عَنْ أَبِي عَبْدِ اللهِ </w:t>
      </w:r>
      <w:r w:rsidRPr="00AC51C5">
        <w:rPr>
          <w:rStyle w:val="libAlaemChar"/>
          <w:rtl/>
        </w:rPr>
        <w:t>عليه‌السلام</w:t>
      </w:r>
      <w:r>
        <w:rPr>
          <w:rtl/>
          <w:lang w:bidi="fa-IR"/>
        </w:rPr>
        <w:t xml:space="preserve">، </w:t>
      </w:r>
      <w:r w:rsidRPr="005D642E">
        <w:rPr>
          <w:rtl/>
          <w:lang w:bidi="fa-IR"/>
        </w:rPr>
        <w:t>ق</w:t>
      </w:r>
      <w:r>
        <w:rPr>
          <w:rtl/>
          <w:lang w:bidi="fa-IR"/>
        </w:rPr>
        <w:t>َالَ: قُلْتُ لَهُ: أَ</w:t>
      </w:r>
      <w:r w:rsidRPr="005D642E">
        <w:rPr>
          <w:rtl/>
          <w:lang w:bidi="fa-IR"/>
        </w:rPr>
        <w:t>يَغْتَسِلُ</w:t>
      </w:r>
      <w:r>
        <w:rPr>
          <w:rtl/>
          <w:lang w:bidi="fa-IR"/>
        </w:rPr>
        <w:t xml:space="preserve"> </w:t>
      </w:r>
      <w:r w:rsidRPr="005D642E">
        <w:rPr>
          <w:rtl/>
          <w:lang w:bidi="fa-IR"/>
        </w:rPr>
        <w:t>مَنْ غَسَّلَ الْمَيِّتَ</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 </w:t>
      </w:r>
      <w:r w:rsidRPr="005D642E">
        <w:rPr>
          <w:rtl/>
          <w:lang w:bidi="fa-IR"/>
        </w:rPr>
        <w:t>قُلْتُ</w:t>
      </w:r>
      <w:r>
        <w:rPr>
          <w:rtl/>
          <w:lang w:bidi="fa-IR"/>
        </w:rPr>
        <w:t xml:space="preserve">: </w:t>
      </w:r>
      <w:r w:rsidRPr="005D642E">
        <w:rPr>
          <w:rtl/>
          <w:lang w:bidi="fa-IR"/>
        </w:rPr>
        <w:t>مَنْ أَدْخَلَهُ الْقَبْرَ</w:t>
      </w:r>
      <w:r>
        <w:rPr>
          <w:rtl/>
          <w:lang w:bidi="fa-IR"/>
        </w:rPr>
        <w:t>؟</w:t>
      </w:r>
      <w:r w:rsidRPr="005D642E">
        <w:rPr>
          <w:rtl/>
          <w:lang w:bidi="fa-IR"/>
        </w:rPr>
        <w:t xml:space="preserve"> قَالَ</w:t>
      </w:r>
      <w:r>
        <w:rPr>
          <w:rtl/>
          <w:lang w:bidi="fa-IR"/>
        </w:rPr>
        <w:t xml:space="preserve">: </w:t>
      </w:r>
      <w:r w:rsidRPr="005D642E">
        <w:rPr>
          <w:rtl/>
          <w:lang w:bidi="fa-IR"/>
        </w:rPr>
        <w:t>« لَا</w:t>
      </w:r>
      <w:r>
        <w:rPr>
          <w:rtl/>
          <w:lang w:bidi="fa-IR"/>
        </w:rPr>
        <w:t xml:space="preserve">، </w:t>
      </w:r>
      <w:r w:rsidRPr="005D642E">
        <w:rPr>
          <w:rtl/>
          <w:lang w:bidi="fa-IR"/>
        </w:rPr>
        <w:t>إِنَّمَا يَمَسُّ الثِّيَابَ</w:t>
      </w:r>
      <w:r>
        <w:rPr>
          <w:rtl/>
          <w:lang w:bidi="fa-IR"/>
        </w:rPr>
        <w:t xml:space="preserve"> ».</w:t>
      </w:r>
    </w:p>
    <w:p w14:paraId="60941413" w14:textId="77777777" w:rsidR="001D2A8B" w:rsidRDefault="001D2A8B" w:rsidP="001D2A8B">
      <w:pPr>
        <w:pStyle w:val="libNormal"/>
      </w:pPr>
      <w:r>
        <w:t>Sahl Bin Ziyad, from Ibn Abu Najran, from Abdullah Bin Sinan,</w:t>
      </w:r>
    </w:p>
    <w:p w14:paraId="33EA09A5" w14:textId="460AC64B"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‘Should he wash, the one who washed the deceased?’ He</w:t>
      </w:r>
      <w:r w:rsidRPr="00813829">
        <w:rPr>
          <w:rStyle w:val="libAlaemEnChar"/>
        </w:rPr>
        <w:t>asws</w:t>
      </w:r>
      <w:r>
        <w:t xml:space="preserve"> said: ‘Yes’. I said, ‘The one who enters into his grave?’ He</w:t>
      </w:r>
      <w:r w:rsidRPr="00813829">
        <w:rPr>
          <w:rStyle w:val="libAlaemEnChar"/>
        </w:rPr>
        <w:t>asws</w:t>
      </w:r>
      <w:r>
        <w:t xml:space="preserve"> said: ‘No, but rather, he would touch the clothes (of the deceased)’.</w:t>
      </w:r>
      <w:bookmarkStart w:id="885" w:name="_Toc344647327"/>
      <w:bookmarkStart w:id="886" w:name="_Toc462226841"/>
      <w:r w:rsidR="00093B5C" w:rsidRPr="00A15820">
        <w:rPr>
          <w:rStyle w:val="libFootnotenumChar"/>
        </w:rPr>
        <w:t>69</w:t>
      </w:r>
    </w:p>
    <w:p w14:paraId="4A2C2703" w14:textId="3D6133F1" w:rsidR="00057878" w:rsidRDefault="001D2A8B" w:rsidP="001D2A8B">
      <w:pPr>
        <w:pStyle w:val="Heading2Center"/>
        <w:rPr>
          <w:rtl/>
          <w:lang w:bidi="fa-IR"/>
        </w:rPr>
      </w:pPr>
      <w:bookmarkStart w:id="887" w:name="_Toc31882437"/>
      <w:bookmarkStart w:id="888" w:name="_Toc31883166"/>
      <w:bookmarkStart w:id="889" w:name="_Toc31883853"/>
      <w:r w:rsidRPr="005D642E">
        <w:rPr>
          <w:rtl/>
          <w:lang w:bidi="fa-IR"/>
        </w:rPr>
        <w:t>32</w:t>
      </w:r>
      <w:r w:rsidR="00B71A3A" w:rsidRPr="00B71A3A">
        <w:rPr>
          <w:rtl/>
        </w:rPr>
        <w:t>-</w:t>
      </w:r>
      <w:r w:rsidR="0016284F" w:rsidRPr="0016284F">
        <w:rPr>
          <w:rtl/>
        </w:rPr>
        <w:t xml:space="preserve"> </w:t>
      </w:r>
      <w:r w:rsidRPr="005D642E">
        <w:rPr>
          <w:rtl/>
          <w:lang w:bidi="fa-IR"/>
        </w:rPr>
        <w:t>بَابُ الْعِلَّةِ فِي غُسْلِ الْمَيِّتِ غُسْلَ الْجَنَابَةِ‌</w:t>
      </w:r>
      <w:bookmarkEnd w:id="885"/>
      <w:bookmarkEnd w:id="886"/>
      <w:bookmarkEnd w:id="887"/>
      <w:bookmarkEnd w:id="888"/>
      <w:bookmarkEnd w:id="889"/>
    </w:p>
    <w:p w14:paraId="0133F911" w14:textId="5519A023" w:rsidR="001D2A8B" w:rsidRPr="00D1106F" w:rsidRDefault="00057878" w:rsidP="00057878">
      <w:pPr>
        <w:pStyle w:val="Heading2Center"/>
      </w:pPr>
      <w:bookmarkStart w:id="890" w:name="_Toc31882438"/>
      <w:bookmarkStart w:id="891" w:name="_Toc31883167"/>
      <w:bookmarkStart w:id="892" w:name="_Toc31883854"/>
      <w:r w:rsidRPr="00D1106F">
        <w:t>Chapter 3</w:t>
      </w:r>
      <w:r w:rsidR="001D2A8B" w:rsidRPr="00D1106F">
        <w:t>2 – The reason regarding washing the deceased and washing from the sexual impurity</w:t>
      </w:r>
      <w:bookmarkEnd w:id="890"/>
      <w:bookmarkEnd w:id="891"/>
      <w:bookmarkEnd w:id="892"/>
    </w:p>
    <w:p w14:paraId="41E6A43E" w14:textId="7EAE1DA6"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مُحَمَّدِ بْنِ عَبْدِ اللهِ، عَنْ إِبْرَاهِيمَ بْنِ إِسْحَاقَ، عَنْ مُحَمَّدِ بْنِ سُلَيْمَانَ الدَّيْلَمِيِّ، عَنْ أَبِيهِ: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دَخَلَ عَبْدُ اللهِ بْنُ قَيْسٍ الْمَاصِرُ عَلى أَبِي جَعْفَرٍ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أَخْبِرْنِي عَنِ الْمَيِّتِ</w:t>
      </w:r>
      <w:r>
        <w:rPr>
          <w:rtl/>
          <w:lang w:bidi="fa-IR"/>
        </w:rPr>
        <w:t xml:space="preserve">: </w:t>
      </w:r>
      <w:r w:rsidRPr="005D642E">
        <w:rPr>
          <w:rtl/>
          <w:lang w:bidi="fa-IR"/>
        </w:rPr>
        <w:t>لِمَ يُغَسَّلُ غُسْلَ الْجَنَابَةِ</w:t>
      </w:r>
      <w:r>
        <w:rPr>
          <w:rtl/>
          <w:lang w:bidi="fa-IR"/>
        </w:rPr>
        <w:t xml:space="preserve">؟ </w:t>
      </w:r>
      <w:r w:rsidRPr="005D642E">
        <w:rPr>
          <w:rtl/>
          <w:lang w:bidi="fa-IR"/>
        </w:rPr>
        <w:t>فَقَالَ لَهُ</w:t>
      </w:r>
      <w:r>
        <w:rPr>
          <w:rtl/>
          <w:lang w:bidi="fa-IR"/>
        </w:rPr>
        <w:t xml:space="preserve"> </w:t>
      </w:r>
      <w:r w:rsidRPr="005D642E">
        <w:rPr>
          <w:rtl/>
          <w:lang w:bidi="fa-IR"/>
        </w:rPr>
        <w:t xml:space="preserve">أَبُو جَعْفَرٍ </w:t>
      </w:r>
      <w:r w:rsidRPr="00AC51C5">
        <w:rPr>
          <w:rStyle w:val="libAlaemChar"/>
          <w:rtl/>
        </w:rPr>
        <w:t>عليه‌السلام</w:t>
      </w:r>
      <w:r>
        <w:rPr>
          <w:rtl/>
          <w:lang w:bidi="fa-IR"/>
        </w:rPr>
        <w:t xml:space="preserve">: </w:t>
      </w:r>
      <w:r w:rsidRPr="005D642E">
        <w:rPr>
          <w:rtl/>
          <w:lang w:bidi="fa-IR"/>
        </w:rPr>
        <w:t>لَا</w:t>
      </w:r>
      <w:r>
        <w:rPr>
          <w:rFonts w:hint="cs"/>
          <w:rtl/>
          <w:lang w:bidi="fa-IR"/>
        </w:rPr>
        <w:t xml:space="preserve"> </w:t>
      </w:r>
      <w:r w:rsidRPr="005D642E">
        <w:rPr>
          <w:rtl/>
          <w:lang w:bidi="fa-IR"/>
        </w:rPr>
        <w:t>أُخْبِرُكَ</w:t>
      </w:r>
      <w:r>
        <w:rPr>
          <w:rtl/>
          <w:lang w:bidi="fa-IR"/>
        </w:rPr>
        <w:t xml:space="preserve">، </w:t>
      </w:r>
      <w:r w:rsidRPr="005D642E">
        <w:rPr>
          <w:rtl/>
          <w:lang w:bidi="fa-IR"/>
        </w:rPr>
        <w:t>فَخَرَجَ مِنْ عِنْدِهِ</w:t>
      </w:r>
      <w:r>
        <w:rPr>
          <w:rtl/>
          <w:lang w:bidi="fa-IR"/>
        </w:rPr>
        <w:t xml:space="preserve">، </w:t>
      </w:r>
      <w:r w:rsidRPr="005D642E">
        <w:rPr>
          <w:rtl/>
          <w:lang w:bidi="fa-IR"/>
        </w:rPr>
        <w:t>فَلَقِيَ بَعْضَ الشِّيعَةِ</w:t>
      </w:r>
      <w:r>
        <w:rPr>
          <w:rtl/>
          <w:lang w:bidi="fa-IR"/>
        </w:rPr>
        <w:t xml:space="preserve">، </w:t>
      </w:r>
      <w:r w:rsidRPr="005D642E">
        <w:rPr>
          <w:rtl/>
          <w:lang w:bidi="fa-IR"/>
        </w:rPr>
        <w:t>فَقَالَ لَهُ</w:t>
      </w:r>
      <w:r>
        <w:rPr>
          <w:rtl/>
          <w:lang w:bidi="fa-IR"/>
        </w:rPr>
        <w:t xml:space="preserve">: </w:t>
      </w:r>
      <w:r w:rsidRPr="005D642E">
        <w:rPr>
          <w:rtl/>
          <w:lang w:bidi="fa-IR"/>
        </w:rPr>
        <w:t>الْعَجَبُ لَكُمْ يَا مَعْشَرَ</w:t>
      </w:r>
      <w:r>
        <w:rPr>
          <w:rtl/>
          <w:lang w:bidi="fa-IR"/>
        </w:rPr>
        <w:t xml:space="preserve"> </w:t>
      </w:r>
      <w:r w:rsidRPr="005D642E">
        <w:rPr>
          <w:rtl/>
          <w:lang w:bidi="fa-IR"/>
        </w:rPr>
        <w:t>الشِّيعَةِ</w:t>
      </w:r>
      <w:r>
        <w:rPr>
          <w:rtl/>
          <w:lang w:bidi="fa-IR"/>
        </w:rPr>
        <w:t xml:space="preserve">، </w:t>
      </w:r>
      <w:r w:rsidRPr="005D642E">
        <w:rPr>
          <w:rtl/>
          <w:lang w:bidi="fa-IR"/>
        </w:rPr>
        <w:t>تَوَلَّيْتُمْ هذَا الرَّجُلَ</w:t>
      </w:r>
      <w:r>
        <w:rPr>
          <w:rtl/>
          <w:lang w:bidi="fa-IR"/>
        </w:rPr>
        <w:t xml:space="preserve">، </w:t>
      </w:r>
      <w:r w:rsidRPr="005D642E">
        <w:rPr>
          <w:rtl/>
          <w:lang w:bidi="fa-IR"/>
        </w:rPr>
        <w:t>وَأَطَعْتُمُوهُ</w:t>
      </w:r>
      <w:r w:rsidR="00E35571">
        <w:rPr>
          <w:rtl/>
          <w:lang w:bidi="fa-IR"/>
        </w:rPr>
        <w:t xml:space="preserve">، </w:t>
      </w:r>
      <w:r w:rsidRPr="005D642E">
        <w:rPr>
          <w:rtl/>
          <w:lang w:bidi="fa-IR"/>
        </w:rPr>
        <w:t>وَلَوْ</w:t>
      </w:r>
      <w:r>
        <w:rPr>
          <w:rtl/>
          <w:lang w:bidi="fa-IR"/>
        </w:rPr>
        <w:t xml:space="preserve"> </w:t>
      </w:r>
      <w:r w:rsidRPr="005D642E">
        <w:rPr>
          <w:rtl/>
          <w:lang w:bidi="fa-IR"/>
        </w:rPr>
        <w:t>دَعَاكُمْ إِلى عِبَادَتِهِ</w:t>
      </w:r>
      <w:r>
        <w:rPr>
          <w:rtl/>
          <w:lang w:bidi="fa-IR"/>
        </w:rPr>
        <w:t xml:space="preserve">، </w:t>
      </w:r>
      <w:r w:rsidRPr="005D642E">
        <w:rPr>
          <w:rtl/>
          <w:lang w:bidi="fa-IR"/>
        </w:rPr>
        <w:t>لَأَجَبْتُمُوهُ</w:t>
      </w:r>
      <w:r>
        <w:rPr>
          <w:rtl/>
          <w:lang w:bidi="fa-IR"/>
        </w:rPr>
        <w:t xml:space="preserve">، </w:t>
      </w:r>
      <w:r w:rsidRPr="005D642E">
        <w:rPr>
          <w:rtl/>
          <w:lang w:bidi="fa-IR"/>
        </w:rPr>
        <w:t>وَقَدْ سَأَلْتُهُ عَنْ مَسْأَلَةٍ</w:t>
      </w:r>
      <w:r>
        <w:rPr>
          <w:rtl/>
          <w:lang w:bidi="fa-IR"/>
        </w:rPr>
        <w:t xml:space="preserve">، </w:t>
      </w:r>
      <w:r w:rsidRPr="005D642E">
        <w:rPr>
          <w:rtl/>
          <w:lang w:bidi="fa-IR"/>
        </w:rPr>
        <w:t>فَمَا كَانَ عِنْدَهُ فِيهَا شَيْ‌ءٌ.</w:t>
      </w:r>
      <w:r>
        <w:rPr>
          <w:rtl/>
          <w:lang w:bidi="fa-IR"/>
        </w:rPr>
        <w:t xml:space="preserve"> </w:t>
      </w:r>
      <w:r w:rsidRPr="005D642E">
        <w:rPr>
          <w:rtl/>
          <w:lang w:bidi="fa-IR"/>
        </w:rPr>
        <w:t>فَلَمَّا كَانَ مِنْ قَابِلٍ</w:t>
      </w:r>
      <w:r>
        <w:rPr>
          <w:rtl/>
          <w:lang w:bidi="fa-IR"/>
        </w:rPr>
        <w:t xml:space="preserve">، </w:t>
      </w:r>
      <w:r w:rsidRPr="005D642E">
        <w:rPr>
          <w:rtl/>
          <w:lang w:bidi="fa-IR"/>
        </w:rPr>
        <w:t>دَخَلَ عَلَيْهِ أَيْضاً</w:t>
      </w:r>
      <w:r>
        <w:rPr>
          <w:rtl/>
          <w:lang w:bidi="fa-IR"/>
        </w:rPr>
        <w:t xml:space="preserve">، </w:t>
      </w:r>
      <w:r w:rsidRPr="005D642E">
        <w:rPr>
          <w:rtl/>
          <w:lang w:bidi="fa-IR"/>
        </w:rPr>
        <w:t>فَسَأَلَهُ عَنْهَا</w:t>
      </w:r>
      <w:r>
        <w:rPr>
          <w:rtl/>
          <w:lang w:bidi="fa-IR"/>
        </w:rPr>
        <w:t xml:space="preserve">، </w:t>
      </w:r>
      <w:r w:rsidRPr="005D642E">
        <w:rPr>
          <w:rtl/>
          <w:lang w:bidi="fa-IR"/>
        </w:rPr>
        <w:t>فَقَالَ</w:t>
      </w:r>
      <w:r>
        <w:rPr>
          <w:rtl/>
          <w:lang w:bidi="fa-IR"/>
        </w:rPr>
        <w:t xml:space="preserve">: </w:t>
      </w:r>
      <w:r w:rsidRPr="005D642E">
        <w:rPr>
          <w:rtl/>
          <w:lang w:bidi="fa-IR"/>
        </w:rPr>
        <w:t>لَا</w:t>
      </w:r>
      <w:r>
        <w:rPr>
          <w:rFonts w:hint="cs"/>
          <w:rtl/>
          <w:lang w:bidi="fa-IR"/>
        </w:rPr>
        <w:t xml:space="preserve"> </w:t>
      </w:r>
      <w:r w:rsidRPr="005D642E">
        <w:rPr>
          <w:rtl/>
          <w:lang w:bidi="fa-IR"/>
        </w:rPr>
        <w:t>أُخْبِرُكَ بِهَا</w:t>
      </w:r>
      <w:r>
        <w:rPr>
          <w:rtl/>
          <w:lang w:bidi="fa-IR"/>
        </w:rPr>
        <w:t xml:space="preserve">، </w:t>
      </w:r>
      <w:r w:rsidRPr="005D642E">
        <w:rPr>
          <w:rtl/>
          <w:lang w:bidi="fa-IR"/>
        </w:rPr>
        <w:t>فَقَالَ عَبْدُ اللهِ بْنُ قَيْسٍ لِرَجُلٍ مِنْ أَصْحَابِهِ</w:t>
      </w:r>
      <w:r>
        <w:rPr>
          <w:rtl/>
          <w:lang w:bidi="fa-IR"/>
        </w:rPr>
        <w:t xml:space="preserve">: </w:t>
      </w:r>
      <w:r w:rsidRPr="005D642E">
        <w:rPr>
          <w:rtl/>
          <w:lang w:bidi="fa-IR"/>
        </w:rPr>
        <w:t>انْطَلِقْ إِلَى الشِّيعَةِ</w:t>
      </w:r>
      <w:r>
        <w:rPr>
          <w:rtl/>
          <w:lang w:bidi="fa-IR"/>
        </w:rPr>
        <w:t xml:space="preserve">، </w:t>
      </w:r>
      <w:r w:rsidRPr="005D642E">
        <w:rPr>
          <w:rtl/>
          <w:lang w:bidi="fa-IR"/>
        </w:rPr>
        <w:t>فَاصْحَبْهُمْ</w:t>
      </w:r>
      <w:r>
        <w:rPr>
          <w:rtl/>
          <w:lang w:bidi="fa-IR"/>
        </w:rPr>
        <w:t xml:space="preserve">، </w:t>
      </w:r>
      <w:r w:rsidRPr="005D642E">
        <w:rPr>
          <w:rtl/>
          <w:lang w:bidi="fa-IR"/>
        </w:rPr>
        <w:t>وَأَظْهِرْ عِنْدَهُمْ‌</w:t>
      </w:r>
      <w:r>
        <w:rPr>
          <w:rtl/>
          <w:lang w:bidi="fa-IR"/>
        </w:rPr>
        <w:t xml:space="preserve"> </w:t>
      </w:r>
      <w:r w:rsidRPr="005D642E">
        <w:rPr>
          <w:rtl/>
          <w:lang w:bidi="fa-IR"/>
        </w:rPr>
        <w:t>مُوَالَاتَكَ إِيَّاهُمْ وَلَعْنَتِي</w:t>
      </w:r>
      <w:r>
        <w:rPr>
          <w:rtl/>
          <w:lang w:bidi="fa-IR"/>
        </w:rPr>
        <w:t xml:space="preserve"> </w:t>
      </w:r>
      <w:r w:rsidRPr="005D642E">
        <w:rPr>
          <w:rtl/>
          <w:lang w:bidi="fa-IR"/>
        </w:rPr>
        <w:t>وَالتَّبَرِّيَ مِنِّي</w:t>
      </w:r>
      <w:r>
        <w:rPr>
          <w:rtl/>
          <w:lang w:bidi="fa-IR"/>
        </w:rPr>
        <w:t xml:space="preserve">، </w:t>
      </w:r>
      <w:r w:rsidRPr="005D642E">
        <w:rPr>
          <w:rtl/>
          <w:lang w:bidi="fa-IR"/>
        </w:rPr>
        <w:t>فَإِذَا كَانَ وَقْتُ الْحَجِّ</w:t>
      </w:r>
      <w:r>
        <w:rPr>
          <w:rtl/>
          <w:lang w:bidi="fa-IR"/>
        </w:rPr>
        <w:t xml:space="preserve">، </w:t>
      </w:r>
      <w:r w:rsidRPr="005D642E">
        <w:rPr>
          <w:rtl/>
          <w:lang w:bidi="fa-IR"/>
        </w:rPr>
        <w:t>فَأْتِنِي حَتّى أَدْفَعَ إِلَيْكَ مَا تَحُجُّ بِهِ</w:t>
      </w:r>
      <w:r>
        <w:rPr>
          <w:rtl/>
          <w:lang w:bidi="fa-IR"/>
        </w:rPr>
        <w:t xml:space="preserve">، </w:t>
      </w:r>
      <w:r w:rsidRPr="005D642E">
        <w:rPr>
          <w:rtl/>
          <w:lang w:bidi="fa-IR"/>
        </w:rPr>
        <w:t>وَسَلْهُمْ</w:t>
      </w:r>
      <w:r>
        <w:rPr>
          <w:rtl/>
          <w:lang w:bidi="fa-IR"/>
        </w:rPr>
        <w:t xml:space="preserve"> </w:t>
      </w:r>
      <w:r w:rsidRPr="005D642E">
        <w:rPr>
          <w:rtl/>
          <w:lang w:bidi="fa-IR"/>
        </w:rPr>
        <w:t>أَنْ يُدْخِلُوكَ عَلى مُحَمَّدِ بْنِ عَلِيٍّ</w:t>
      </w:r>
      <w:r>
        <w:rPr>
          <w:rtl/>
          <w:lang w:bidi="fa-IR"/>
        </w:rPr>
        <w:t xml:space="preserve">، </w:t>
      </w:r>
      <w:r w:rsidRPr="005D642E">
        <w:rPr>
          <w:rtl/>
          <w:lang w:bidi="fa-IR"/>
        </w:rPr>
        <w:t>فَإِذَا صِرْتَ إِلَيْهِ</w:t>
      </w:r>
      <w:r>
        <w:rPr>
          <w:rtl/>
          <w:lang w:bidi="fa-IR"/>
        </w:rPr>
        <w:t xml:space="preserve">، </w:t>
      </w:r>
      <w:r w:rsidRPr="005D642E">
        <w:rPr>
          <w:rtl/>
          <w:lang w:bidi="fa-IR"/>
        </w:rPr>
        <w:t>فَاسْأَلْهُ</w:t>
      </w:r>
      <w:r>
        <w:rPr>
          <w:rtl/>
          <w:lang w:bidi="fa-IR"/>
        </w:rPr>
        <w:t xml:space="preserve"> </w:t>
      </w:r>
      <w:r w:rsidRPr="005D642E">
        <w:rPr>
          <w:rtl/>
          <w:lang w:bidi="fa-IR"/>
        </w:rPr>
        <w:t>عَنِ الْمَيِّتِ</w:t>
      </w:r>
      <w:r>
        <w:rPr>
          <w:rtl/>
          <w:lang w:bidi="fa-IR"/>
        </w:rPr>
        <w:t xml:space="preserve">: </w:t>
      </w:r>
      <w:r w:rsidRPr="005D642E">
        <w:rPr>
          <w:rtl/>
          <w:lang w:bidi="fa-IR"/>
        </w:rPr>
        <w:t>لِمَ يُغَسَّلُ غُسْلَ الْجَنَابَةِ</w:t>
      </w:r>
      <w:r>
        <w:rPr>
          <w:rtl/>
          <w:lang w:bidi="fa-IR"/>
        </w:rPr>
        <w:t>؟</w:t>
      </w:r>
      <w:r w:rsidRPr="005D642E">
        <w:rPr>
          <w:rtl/>
          <w:lang w:bidi="fa-IR"/>
        </w:rPr>
        <w:t xml:space="preserve"> فَانْطَلَقَ الرَّجُلُ إِلَى الشِّيعَةِ</w:t>
      </w:r>
      <w:r>
        <w:rPr>
          <w:rtl/>
          <w:lang w:bidi="fa-IR"/>
        </w:rPr>
        <w:t xml:space="preserve">، </w:t>
      </w:r>
      <w:r w:rsidRPr="005D642E">
        <w:rPr>
          <w:rtl/>
          <w:lang w:bidi="fa-IR"/>
        </w:rPr>
        <w:t>فَكَانَ</w:t>
      </w:r>
      <w:r>
        <w:rPr>
          <w:rtl/>
          <w:lang w:bidi="fa-IR"/>
        </w:rPr>
        <w:t xml:space="preserve"> </w:t>
      </w:r>
      <w:r w:rsidRPr="005D642E">
        <w:rPr>
          <w:rtl/>
          <w:lang w:bidi="fa-IR"/>
        </w:rPr>
        <w:t>مَعَهُمْ إِلى وَقْتِ الْمَوْسِمِ</w:t>
      </w:r>
      <w:r>
        <w:rPr>
          <w:rtl/>
          <w:lang w:bidi="fa-IR"/>
        </w:rPr>
        <w:t xml:space="preserve">، </w:t>
      </w:r>
      <w:r w:rsidRPr="005D642E">
        <w:rPr>
          <w:rtl/>
          <w:lang w:bidi="fa-IR"/>
        </w:rPr>
        <w:t>فَنَظَرَ إِلى دِينِ الْقَوْمِ</w:t>
      </w:r>
      <w:r>
        <w:rPr>
          <w:rtl/>
          <w:lang w:bidi="fa-IR"/>
        </w:rPr>
        <w:t xml:space="preserve">، </w:t>
      </w:r>
      <w:r w:rsidRPr="005D642E">
        <w:rPr>
          <w:rtl/>
          <w:lang w:bidi="fa-IR"/>
        </w:rPr>
        <w:t>فَقَبِلَهُ بِقَبُولِهِ</w:t>
      </w:r>
      <w:r>
        <w:rPr>
          <w:rtl/>
          <w:lang w:bidi="fa-IR"/>
        </w:rPr>
        <w:t xml:space="preserve">، </w:t>
      </w:r>
      <w:r w:rsidRPr="005D642E">
        <w:rPr>
          <w:rtl/>
          <w:lang w:bidi="fa-IR"/>
        </w:rPr>
        <w:t>وَكَتَمَ ابْنَ قَيْسٍ أَمْرَهُ مَخَافَةَ أَنْ يُحْرَمَ الْحَجَّ</w:t>
      </w:r>
      <w:r>
        <w:rPr>
          <w:rtl/>
          <w:lang w:bidi="fa-IR"/>
        </w:rPr>
        <w:t xml:space="preserve">، </w:t>
      </w:r>
      <w:r w:rsidRPr="005D642E">
        <w:rPr>
          <w:rtl/>
          <w:lang w:bidi="fa-IR"/>
        </w:rPr>
        <w:t>فَلَمَّا كَانَ وَقْتُ الْحَجِّ أَتَاهُ</w:t>
      </w:r>
      <w:r>
        <w:rPr>
          <w:rtl/>
          <w:lang w:bidi="fa-IR"/>
        </w:rPr>
        <w:t xml:space="preserve">، </w:t>
      </w:r>
      <w:r w:rsidRPr="005D642E">
        <w:rPr>
          <w:rtl/>
          <w:lang w:bidi="fa-IR"/>
        </w:rPr>
        <w:t>فَأَعْطَاهُ حَجَّةً</w:t>
      </w:r>
      <w:r w:rsidR="00E35571">
        <w:rPr>
          <w:rtl/>
          <w:lang w:bidi="fa-IR"/>
        </w:rPr>
        <w:t xml:space="preserve">، </w:t>
      </w:r>
      <w:r w:rsidRPr="005D642E">
        <w:rPr>
          <w:rtl/>
          <w:lang w:bidi="fa-IR"/>
        </w:rPr>
        <w:t>وَخَرَجَ.</w:t>
      </w:r>
      <w:r>
        <w:rPr>
          <w:rtl/>
          <w:lang w:bidi="fa-IR"/>
        </w:rPr>
        <w:t xml:space="preserve"> </w:t>
      </w:r>
      <w:r w:rsidRPr="005D642E">
        <w:rPr>
          <w:rtl/>
          <w:lang w:bidi="fa-IR"/>
        </w:rPr>
        <w:t>فَلَمَّا صَارَ بِالْمَدِينَةِ</w:t>
      </w:r>
      <w:r>
        <w:rPr>
          <w:rtl/>
          <w:lang w:bidi="fa-IR"/>
        </w:rPr>
        <w:t xml:space="preserve">، </w:t>
      </w:r>
      <w:r w:rsidRPr="005D642E">
        <w:rPr>
          <w:rtl/>
          <w:lang w:bidi="fa-IR"/>
        </w:rPr>
        <w:t>قَالَ لَهُ أَصْحَابُهُ</w:t>
      </w:r>
      <w:r>
        <w:rPr>
          <w:rtl/>
          <w:lang w:bidi="fa-IR"/>
        </w:rPr>
        <w:t xml:space="preserve">: </w:t>
      </w:r>
      <w:r w:rsidRPr="005D642E">
        <w:rPr>
          <w:rtl/>
          <w:lang w:bidi="fa-IR"/>
        </w:rPr>
        <w:t>تَخَلَّفْ فِي الْمَنْزِلِ حَتّى نَذْكُرَكَ لَهُ</w:t>
      </w:r>
      <w:r>
        <w:rPr>
          <w:rtl/>
          <w:lang w:bidi="fa-IR"/>
        </w:rPr>
        <w:t xml:space="preserve">، </w:t>
      </w:r>
      <w:r w:rsidRPr="005D642E">
        <w:rPr>
          <w:rtl/>
          <w:lang w:bidi="fa-IR"/>
        </w:rPr>
        <w:t>وَنَسْأَلَهُ لِيَأْذَنَ لَكَ</w:t>
      </w:r>
      <w:r>
        <w:rPr>
          <w:rtl/>
          <w:lang w:bidi="fa-IR"/>
        </w:rPr>
        <w:t xml:space="preserve">، </w:t>
      </w:r>
      <w:r w:rsidRPr="005D642E">
        <w:rPr>
          <w:rtl/>
          <w:lang w:bidi="fa-IR"/>
        </w:rPr>
        <w:t xml:space="preserve">فَلَمَّا صَارُوا إِلى أَبِي جَعْفَرٍ </w:t>
      </w:r>
      <w:r w:rsidRPr="00AC51C5">
        <w:rPr>
          <w:rStyle w:val="libAlaemChar"/>
          <w:rtl/>
        </w:rPr>
        <w:t>عليه‌السلام</w:t>
      </w:r>
      <w:r>
        <w:rPr>
          <w:rtl/>
          <w:lang w:bidi="fa-IR"/>
        </w:rPr>
        <w:t xml:space="preserve">، </w:t>
      </w:r>
      <w:r w:rsidRPr="005D642E">
        <w:rPr>
          <w:rtl/>
          <w:lang w:bidi="fa-IR"/>
        </w:rPr>
        <w:t>قَالَ لَهُمْ</w:t>
      </w:r>
      <w:r>
        <w:rPr>
          <w:rtl/>
          <w:lang w:bidi="fa-IR"/>
        </w:rPr>
        <w:t xml:space="preserve">: </w:t>
      </w:r>
      <w:r w:rsidRPr="005D642E">
        <w:rPr>
          <w:rtl/>
          <w:lang w:bidi="fa-IR"/>
        </w:rPr>
        <w:t>أَيْنَ صَاحِبُكُمْ</w:t>
      </w:r>
      <w:r>
        <w:rPr>
          <w:rtl/>
          <w:lang w:bidi="fa-IR"/>
        </w:rPr>
        <w:t>؟</w:t>
      </w:r>
      <w:r w:rsidRPr="005D642E">
        <w:rPr>
          <w:rtl/>
          <w:lang w:bidi="fa-IR"/>
        </w:rPr>
        <w:t xml:space="preserve"> مَا أَنْصَفْتُمُوهُ</w:t>
      </w:r>
      <w:r>
        <w:rPr>
          <w:rtl/>
          <w:lang w:bidi="fa-IR"/>
        </w:rPr>
        <w:t xml:space="preserve">، </w:t>
      </w:r>
      <w:r w:rsidRPr="005D642E">
        <w:rPr>
          <w:rtl/>
          <w:lang w:bidi="fa-IR"/>
        </w:rPr>
        <w:t>قَالُوا لَمْ نَعْلَمْ</w:t>
      </w:r>
      <w:r>
        <w:rPr>
          <w:rtl/>
          <w:lang w:bidi="fa-IR"/>
        </w:rPr>
        <w:t xml:space="preserve"> </w:t>
      </w:r>
      <w:r w:rsidRPr="005D642E">
        <w:rPr>
          <w:rtl/>
          <w:lang w:bidi="fa-IR"/>
        </w:rPr>
        <w:t>مَا يُوَافِقُكَ</w:t>
      </w:r>
      <w:r>
        <w:rPr>
          <w:rtl/>
          <w:lang w:bidi="fa-IR"/>
        </w:rPr>
        <w:t xml:space="preserve"> </w:t>
      </w:r>
      <w:r w:rsidRPr="005D642E">
        <w:rPr>
          <w:rtl/>
          <w:lang w:bidi="fa-IR"/>
        </w:rPr>
        <w:t>مِنْ ذلِكَ</w:t>
      </w:r>
      <w:r>
        <w:rPr>
          <w:rtl/>
          <w:lang w:bidi="fa-IR"/>
        </w:rPr>
        <w:t xml:space="preserve">، </w:t>
      </w:r>
      <w:r w:rsidRPr="005D642E">
        <w:rPr>
          <w:rtl/>
          <w:lang w:bidi="fa-IR"/>
        </w:rPr>
        <w:t>فَأَمَرَ بَعْضَ مَنْ حَضَرَ</w:t>
      </w:r>
      <w:r>
        <w:rPr>
          <w:rtl/>
          <w:lang w:bidi="fa-IR"/>
        </w:rPr>
        <w:t xml:space="preserve"> </w:t>
      </w:r>
      <w:r w:rsidRPr="005D642E">
        <w:rPr>
          <w:rtl/>
          <w:lang w:bidi="fa-IR"/>
        </w:rPr>
        <w:t>أَنْ يَأْتِيَهُ بِهِ</w:t>
      </w:r>
      <w:r>
        <w:rPr>
          <w:rtl/>
          <w:lang w:bidi="fa-IR"/>
        </w:rPr>
        <w:t xml:space="preserve"> </w:t>
      </w:r>
      <w:r w:rsidRPr="005D642E">
        <w:rPr>
          <w:rtl/>
          <w:lang w:bidi="fa-IR"/>
        </w:rPr>
        <w:t xml:space="preserve">فَلَمَّا دَخَلَ عَلى أَبِي جَعْفَرٍ </w:t>
      </w:r>
      <w:r w:rsidRPr="00AC51C5">
        <w:rPr>
          <w:rStyle w:val="libAlaemChar"/>
          <w:rtl/>
        </w:rPr>
        <w:t>عليه‌السلام</w:t>
      </w:r>
      <w:r>
        <w:rPr>
          <w:rtl/>
          <w:lang w:bidi="fa-IR"/>
        </w:rPr>
        <w:t xml:space="preserve">، </w:t>
      </w:r>
      <w:r w:rsidRPr="005D642E">
        <w:rPr>
          <w:rtl/>
          <w:lang w:bidi="fa-IR"/>
        </w:rPr>
        <w:t>قَالَ لَهُ</w:t>
      </w:r>
      <w:r>
        <w:rPr>
          <w:rtl/>
          <w:lang w:bidi="fa-IR"/>
        </w:rPr>
        <w:t xml:space="preserve">: </w:t>
      </w:r>
      <w:r w:rsidRPr="005D642E">
        <w:rPr>
          <w:rtl/>
          <w:lang w:bidi="fa-IR"/>
        </w:rPr>
        <w:t>مَرْحَباً</w:t>
      </w:r>
      <w:r>
        <w:rPr>
          <w:rtl/>
          <w:lang w:bidi="fa-IR"/>
        </w:rPr>
        <w:t xml:space="preserve">، </w:t>
      </w:r>
      <w:r w:rsidRPr="005D642E">
        <w:rPr>
          <w:rtl/>
          <w:lang w:bidi="fa-IR"/>
        </w:rPr>
        <w:t>كَيْفَ رَأَيْتَ مَا أَنْتَ فِيهِ الْيَوْمَ مِمَّا كُنْتَ فِيهِ</w:t>
      </w:r>
      <w:r>
        <w:rPr>
          <w:rtl/>
          <w:lang w:bidi="fa-IR"/>
        </w:rPr>
        <w:t xml:space="preserve"> </w:t>
      </w:r>
      <w:r w:rsidRPr="005D642E">
        <w:rPr>
          <w:rtl/>
          <w:lang w:bidi="fa-IR"/>
        </w:rPr>
        <w:t>قَبْلُ</w:t>
      </w:r>
      <w:r>
        <w:rPr>
          <w:rtl/>
          <w:lang w:bidi="fa-IR"/>
        </w:rPr>
        <w:t>؟</w:t>
      </w:r>
      <w:r w:rsidRPr="005D642E">
        <w:rPr>
          <w:rtl/>
          <w:lang w:bidi="fa-IR"/>
        </w:rPr>
        <w:t xml:space="preserve"> فَقَالَ</w:t>
      </w:r>
      <w:r>
        <w:rPr>
          <w:rtl/>
          <w:lang w:bidi="fa-IR"/>
        </w:rPr>
        <w:t xml:space="preserve">: </w:t>
      </w:r>
      <w:r w:rsidRPr="005D642E">
        <w:rPr>
          <w:rtl/>
          <w:lang w:bidi="fa-IR"/>
        </w:rPr>
        <w:t>يَا ابْنَ رَسُولِ اللهِ</w:t>
      </w:r>
      <w:r>
        <w:rPr>
          <w:rtl/>
          <w:lang w:bidi="fa-IR"/>
        </w:rPr>
        <w:t xml:space="preserve">، </w:t>
      </w:r>
      <w:r w:rsidRPr="005D642E">
        <w:rPr>
          <w:rtl/>
          <w:lang w:bidi="fa-IR"/>
        </w:rPr>
        <w:t>لَمْ أَكُنْ فِي شَيْ‌ءٍ</w:t>
      </w:r>
      <w:r>
        <w:rPr>
          <w:rtl/>
          <w:lang w:bidi="fa-IR"/>
        </w:rPr>
        <w:t xml:space="preserve">، </w:t>
      </w:r>
      <w:r w:rsidRPr="005D642E">
        <w:rPr>
          <w:rtl/>
          <w:lang w:bidi="fa-IR"/>
        </w:rPr>
        <w:t>فَقَالَ</w:t>
      </w:r>
      <w:r>
        <w:rPr>
          <w:rtl/>
          <w:lang w:bidi="fa-IR"/>
        </w:rPr>
        <w:t xml:space="preserve">: </w:t>
      </w:r>
      <w:r w:rsidRPr="005D642E">
        <w:rPr>
          <w:rtl/>
          <w:lang w:bidi="fa-IR"/>
        </w:rPr>
        <w:t>صَدَقْتَ</w:t>
      </w:r>
      <w:r>
        <w:rPr>
          <w:rtl/>
          <w:lang w:bidi="fa-IR"/>
        </w:rPr>
        <w:t xml:space="preserve">، </w:t>
      </w:r>
      <w:r w:rsidRPr="005D642E">
        <w:rPr>
          <w:rtl/>
          <w:lang w:bidi="fa-IR"/>
        </w:rPr>
        <w:t>أَمَا إِنَّ عِبَادَتَكَ يَوْمَئِذٍ كَانَتْ أَخَفَّ عَلَيْكَ مِنْ عِبَادَتِكَ الْيَوْمَ</w:t>
      </w:r>
      <w:r w:rsidR="00E35571">
        <w:rPr>
          <w:rtl/>
          <w:lang w:bidi="fa-IR"/>
        </w:rPr>
        <w:t>؛</w:t>
      </w:r>
      <w:r w:rsidRPr="005D642E">
        <w:rPr>
          <w:rtl/>
          <w:lang w:bidi="fa-IR"/>
        </w:rPr>
        <w:t xml:space="preserve"> لِأَنَّ الْحَقَّ ثَقِيلٌ</w:t>
      </w:r>
      <w:r w:rsidR="00E35571">
        <w:rPr>
          <w:rtl/>
          <w:lang w:bidi="fa-IR"/>
        </w:rPr>
        <w:t xml:space="preserve">، </w:t>
      </w:r>
      <w:r w:rsidRPr="005D642E">
        <w:rPr>
          <w:rtl/>
          <w:lang w:bidi="fa-IR"/>
        </w:rPr>
        <w:t>وَالشَّيْطَانَ مُوَكَّلٌ</w:t>
      </w:r>
      <w:r>
        <w:rPr>
          <w:rtl/>
          <w:lang w:bidi="fa-IR"/>
        </w:rPr>
        <w:t xml:space="preserve"> </w:t>
      </w:r>
      <w:r w:rsidRPr="005D642E">
        <w:rPr>
          <w:rtl/>
          <w:lang w:bidi="fa-IR"/>
        </w:rPr>
        <w:t>بِشِيعَتِنَا</w:t>
      </w:r>
      <w:r w:rsidR="00E35571">
        <w:rPr>
          <w:rtl/>
          <w:lang w:bidi="fa-IR"/>
        </w:rPr>
        <w:t>؛</w:t>
      </w:r>
      <w:r w:rsidRPr="005D642E">
        <w:rPr>
          <w:rtl/>
          <w:lang w:bidi="fa-IR"/>
        </w:rPr>
        <w:t xml:space="preserve"> لِأَنَّ سَائِرَ النَّاسِ قَدْ كَفَوْهُ أَنْفُسَهُمْ</w:t>
      </w:r>
      <w:r>
        <w:rPr>
          <w:rtl/>
          <w:lang w:bidi="fa-IR"/>
        </w:rPr>
        <w:t xml:space="preserve">، </w:t>
      </w:r>
      <w:r w:rsidRPr="005D642E">
        <w:rPr>
          <w:rtl/>
          <w:lang w:bidi="fa-IR"/>
        </w:rPr>
        <w:t>إِنِّي سَأُخْبِرُكَ بِمَا قَالَ لَكَ ابْنُ قَيْسٍ الْمَاصِرُ قَبْلَ أَنْ تَسْأَلَنِي عَنْهُ</w:t>
      </w:r>
      <w:r>
        <w:rPr>
          <w:rtl/>
          <w:lang w:bidi="fa-IR"/>
        </w:rPr>
        <w:t xml:space="preserve">، </w:t>
      </w:r>
      <w:r w:rsidRPr="005D642E">
        <w:rPr>
          <w:rtl/>
          <w:lang w:bidi="fa-IR"/>
        </w:rPr>
        <w:t>وَأُصَيِّرُ الْأَمْرَ فِي تَعْرِيفِهِ إِيَّاهُ إِلَيْكَ</w:t>
      </w:r>
      <w:r>
        <w:rPr>
          <w:rtl/>
          <w:lang w:bidi="fa-IR"/>
        </w:rPr>
        <w:t xml:space="preserve">، </w:t>
      </w:r>
      <w:r w:rsidRPr="005D642E">
        <w:rPr>
          <w:rtl/>
          <w:lang w:bidi="fa-IR"/>
        </w:rPr>
        <w:t>إِنْ شِئْتَ أَخْبَرْتَهُ</w:t>
      </w:r>
      <w:r>
        <w:rPr>
          <w:rtl/>
          <w:lang w:bidi="fa-IR"/>
        </w:rPr>
        <w:t xml:space="preserve">، </w:t>
      </w:r>
      <w:r w:rsidRPr="005D642E">
        <w:rPr>
          <w:rtl/>
          <w:lang w:bidi="fa-IR"/>
        </w:rPr>
        <w:t>وَإِنْ شِئْتَ لَمْ تُخْبِرْهُ</w:t>
      </w:r>
      <w:r>
        <w:rPr>
          <w:rtl/>
          <w:lang w:bidi="fa-IR"/>
        </w:rPr>
        <w:t xml:space="preserve">، </w:t>
      </w:r>
      <w:r w:rsidRPr="005D642E">
        <w:rPr>
          <w:rtl/>
          <w:lang w:bidi="fa-IR"/>
        </w:rPr>
        <w:t>إِنَّ اللهَ</w:t>
      </w:r>
      <w:r>
        <w:rPr>
          <w:rtl/>
          <w:lang w:bidi="fa-IR"/>
        </w:rPr>
        <w:t xml:space="preserve"> ـ </w:t>
      </w:r>
      <w:r w:rsidRPr="005D642E">
        <w:rPr>
          <w:rtl/>
          <w:lang w:bidi="fa-IR"/>
        </w:rPr>
        <w:t>عَزَّوَجَلَّ</w:t>
      </w:r>
      <w:r>
        <w:rPr>
          <w:rtl/>
          <w:lang w:bidi="fa-IR"/>
        </w:rPr>
        <w:t xml:space="preserve"> ـ </w:t>
      </w:r>
      <w:r w:rsidRPr="005D642E">
        <w:rPr>
          <w:rtl/>
          <w:lang w:bidi="fa-IR"/>
        </w:rPr>
        <w:t>خَلَقَ خَلاَّقِينَ</w:t>
      </w:r>
      <w:r>
        <w:rPr>
          <w:rtl/>
          <w:lang w:bidi="fa-IR"/>
        </w:rPr>
        <w:t xml:space="preserve">، </w:t>
      </w:r>
      <w:r w:rsidRPr="005D642E">
        <w:rPr>
          <w:rtl/>
          <w:lang w:bidi="fa-IR"/>
        </w:rPr>
        <w:t>فَإِذَا أَرَادَ أَنْ يَخْلُقَ خَلْقاً</w:t>
      </w:r>
      <w:r>
        <w:rPr>
          <w:rtl/>
          <w:lang w:bidi="fa-IR"/>
        </w:rPr>
        <w:t xml:space="preserve">، </w:t>
      </w:r>
      <w:r w:rsidRPr="005D642E">
        <w:rPr>
          <w:rtl/>
          <w:lang w:bidi="fa-IR"/>
        </w:rPr>
        <w:t>أَمَرَهُمْ‌</w:t>
      </w:r>
      <w:r>
        <w:rPr>
          <w:rtl/>
          <w:lang w:bidi="fa-IR"/>
        </w:rPr>
        <w:t xml:space="preserve"> </w:t>
      </w:r>
      <w:r w:rsidRPr="005D642E">
        <w:rPr>
          <w:rtl/>
          <w:lang w:bidi="fa-IR"/>
        </w:rPr>
        <w:t>فَأَخَذُوا مِنَ التُّرْبَةِ الَّتِي قَالَ</w:t>
      </w:r>
      <w:r>
        <w:rPr>
          <w:rtl/>
          <w:lang w:bidi="fa-IR"/>
        </w:rPr>
        <w:t xml:space="preserve"> </w:t>
      </w:r>
      <w:r w:rsidRPr="005D642E">
        <w:rPr>
          <w:rtl/>
          <w:lang w:bidi="fa-IR"/>
        </w:rPr>
        <w:t>فِي كِتَابِهِ</w:t>
      </w:r>
      <w:r>
        <w:rPr>
          <w:rtl/>
          <w:lang w:bidi="fa-IR"/>
        </w:rPr>
        <w:t xml:space="preserve">: </w:t>
      </w:r>
      <w:r w:rsidR="00C76B65">
        <w:rPr>
          <w:rStyle w:val="libAlaemChar"/>
          <w:rtl/>
        </w:rPr>
        <w:t>(</w:t>
      </w:r>
      <w:r w:rsidRPr="00AC51C5">
        <w:rPr>
          <w:rStyle w:val="libAieChar"/>
          <w:rtl/>
        </w:rPr>
        <w:t>مِنْها خَلَقْناكُمْ وَفِيها نُعِيدُكُمْ وَمِنْها نُخْرِجُكُمْ تارَةً أُخْرى</w:t>
      </w:r>
      <w:r w:rsidR="00C76B65" w:rsidRPr="00C76B65">
        <w:rPr>
          <w:rStyle w:val="libAlaemChar"/>
          <w:rtl/>
        </w:rPr>
        <w:t>)</w:t>
      </w:r>
      <w:r>
        <w:rPr>
          <w:rtl/>
          <w:lang w:bidi="fa-IR"/>
        </w:rPr>
        <w:t xml:space="preserve"> </w:t>
      </w:r>
      <w:r w:rsidRPr="005D642E">
        <w:rPr>
          <w:rtl/>
          <w:lang w:bidi="fa-IR"/>
        </w:rPr>
        <w:t>فَعَجَنَ النُّطْفَةَ بِتِلْكَ التُّرْبَةِ الَّتِي يَخْلُقُ مِنْهَا بَعْدَ أَنْ أَسْكَنَهَا</w:t>
      </w:r>
      <w:r>
        <w:rPr>
          <w:rtl/>
          <w:lang w:bidi="fa-IR"/>
        </w:rPr>
        <w:t xml:space="preserve"> </w:t>
      </w:r>
      <w:r w:rsidRPr="005D642E">
        <w:rPr>
          <w:rtl/>
          <w:lang w:bidi="fa-IR"/>
        </w:rPr>
        <w:t>الرَّحِمَ أَرْبَعِينَ لَيْلَةً</w:t>
      </w:r>
      <w:r>
        <w:rPr>
          <w:rtl/>
          <w:lang w:bidi="fa-IR"/>
        </w:rPr>
        <w:t xml:space="preserve">، </w:t>
      </w:r>
      <w:r w:rsidRPr="005D642E">
        <w:rPr>
          <w:rtl/>
          <w:lang w:bidi="fa-IR"/>
        </w:rPr>
        <w:t>فَإِذَا تَمَّتْ لَهَا</w:t>
      </w:r>
      <w:r>
        <w:rPr>
          <w:rtl/>
          <w:lang w:bidi="fa-IR"/>
        </w:rPr>
        <w:t xml:space="preserve"> </w:t>
      </w:r>
      <w:r w:rsidRPr="005D642E">
        <w:rPr>
          <w:rtl/>
          <w:lang w:bidi="fa-IR"/>
        </w:rPr>
        <w:t>أَرْبَعَةُ أَشْهُرٍ</w:t>
      </w:r>
      <w:r>
        <w:rPr>
          <w:rtl/>
          <w:lang w:bidi="fa-IR"/>
        </w:rPr>
        <w:t xml:space="preserve">، </w:t>
      </w:r>
      <w:r w:rsidRPr="005D642E">
        <w:rPr>
          <w:rtl/>
          <w:lang w:bidi="fa-IR"/>
        </w:rPr>
        <w:t>قَالُوا</w:t>
      </w:r>
      <w:r>
        <w:rPr>
          <w:rtl/>
          <w:lang w:bidi="fa-IR"/>
        </w:rPr>
        <w:t xml:space="preserve">: </w:t>
      </w:r>
      <w:r w:rsidRPr="005D642E">
        <w:rPr>
          <w:rtl/>
          <w:lang w:bidi="fa-IR"/>
        </w:rPr>
        <w:t>يَا رَبِّ</w:t>
      </w:r>
      <w:r>
        <w:rPr>
          <w:rtl/>
          <w:lang w:bidi="fa-IR"/>
        </w:rPr>
        <w:t xml:space="preserve">، </w:t>
      </w:r>
      <w:r w:rsidRPr="005D642E">
        <w:rPr>
          <w:rtl/>
          <w:lang w:bidi="fa-IR"/>
        </w:rPr>
        <w:t>نَخْلُقُ</w:t>
      </w:r>
      <w:r>
        <w:rPr>
          <w:rtl/>
          <w:lang w:bidi="fa-IR"/>
        </w:rPr>
        <w:t xml:space="preserve"> </w:t>
      </w:r>
      <w:r w:rsidRPr="005D642E">
        <w:rPr>
          <w:rtl/>
          <w:lang w:bidi="fa-IR"/>
        </w:rPr>
        <w:t>مَا ذَا</w:t>
      </w:r>
      <w:r>
        <w:rPr>
          <w:rtl/>
          <w:lang w:bidi="fa-IR"/>
        </w:rPr>
        <w:t>؟</w:t>
      </w:r>
      <w:r w:rsidRPr="005D642E">
        <w:rPr>
          <w:rtl/>
          <w:lang w:bidi="fa-IR"/>
        </w:rPr>
        <w:t xml:space="preserve"> فَيَأْمُرُهُمْ بِمَا يُرِيدُ</w:t>
      </w:r>
      <w:r>
        <w:rPr>
          <w:rtl/>
          <w:lang w:bidi="fa-IR"/>
        </w:rPr>
        <w:t xml:space="preserve">: </w:t>
      </w:r>
      <w:r w:rsidRPr="005D642E">
        <w:rPr>
          <w:rtl/>
          <w:lang w:bidi="fa-IR"/>
        </w:rPr>
        <w:t>مِنْ</w:t>
      </w:r>
      <w:r>
        <w:rPr>
          <w:rFonts w:hint="cs"/>
          <w:rtl/>
          <w:lang w:bidi="fa-IR"/>
        </w:rPr>
        <w:t xml:space="preserve"> </w:t>
      </w:r>
      <w:r w:rsidRPr="005D642E">
        <w:rPr>
          <w:rtl/>
          <w:lang w:bidi="fa-IR"/>
        </w:rPr>
        <w:t>ذَكَرٍ أَوْ أُنْثى</w:t>
      </w:r>
      <w:r>
        <w:rPr>
          <w:rtl/>
          <w:lang w:bidi="fa-IR"/>
        </w:rPr>
        <w:t xml:space="preserve">، </w:t>
      </w:r>
      <w:r w:rsidRPr="005D642E">
        <w:rPr>
          <w:rtl/>
          <w:lang w:bidi="fa-IR"/>
        </w:rPr>
        <w:t>أَبْيَضَ أَوْ أَسْوَدَ</w:t>
      </w:r>
      <w:r>
        <w:rPr>
          <w:rtl/>
          <w:lang w:bidi="fa-IR"/>
        </w:rPr>
        <w:t xml:space="preserve">، </w:t>
      </w:r>
      <w:r w:rsidRPr="005D642E">
        <w:rPr>
          <w:rtl/>
          <w:lang w:bidi="fa-IR"/>
        </w:rPr>
        <w:t>فَإِذَا خَرَجَتِ الرُّوحُ مِنَ الْبَدَنِ</w:t>
      </w:r>
      <w:r>
        <w:rPr>
          <w:rtl/>
          <w:lang w:bidi="fa-IR"/>
        </w:rPr>
        <w:t xml:space="preserve">، </w:t>
      </w:r>
      <w:r w:rsidRPr="005D642E">
        <w:rPr>
          <w:rtl/>
          <w:lang w:bidi="fa-IR"/>
        </w:rPr>
        <w:t>خَرَجَتْ هذِهِ النُّطْفَةُ</w:t>
      </w:r>
      <w:r>
        <w:rPr>
          <w:rtl/>
          <w:lang w:bidi="fa-IR"/>
        </w:rPr>
        <w:t xml:space="preserve"> </w:t>
      </w:r>
      <w:r w:rsidRPr="005D642E">
        <w:rPr>
          <w:rtl/>
          <w:lang w:bidi="fa-IR"/>
        </w:rPr>
        <w:t>بِعَيْنِهَا مِنْهُ</w:t>
      </w:r>
      <w:r>
        <w:rPr>
          <w:rtl/>
          <w:lang w:bidi="fa-IR"/>
        </w:rPr>
        <w:t xml:space="preserve">، </w:t>
      </w:r>
      <w:r w:rsidRPr="005D642E">
        <w:rPr>
          <w:rtl/>
          <w:lang w:bidi="fa-IR"/>
        </w:rPr>
        <w:t>كَائِناً مَا كَانَ</w:t>
      </w:r>
      <w:r>
        <w:rPr>
          <w:rtl/>
          <w:lang w:bidi="fa-IR"/>
        </w:rPr>
        <w:t xml:space="preserve">، </w:t>
      </w:r>
      <w:r w:rsidRPr="005D642E">
        <w:rPr>
          <w:rtl/>
          <w:lang w:bidi="fa-IR"/>
        </w:rPr>
        <w:t>صَغِيراً أَوْ كَبِيراً</w:t>
      </w:r>
      <w:r>
        <w:rPr>
          <w:rtl/>
          <w:lang w:bidi="fa-IR"/>
        </w:rPr>
        <w:t xml:space="preserve">، </w:t>
      </w:r>
      <w:r w:rsidRPr="005D642E">
        <w:rPr>
          <w:rtl/>
          <w:lang w:bidi="fa-IR"/>
        </w:rPr>
        <w:t>ذَكَراً أَوْ أُنْثى</w:t>
      </w:r>
      <w:r w:rsidR="00E35571">
        <w:rPr>
          <w:rtl/>
          <w:lang w:bidi="fa-IR"/>
        </w:rPr>
        <w:t xml:space="preserve">، </w:t>
      </w:r>
      <w:r w:rsidRPr="005D642E">
        <w:rPr>
          <w:rtl/>
          <w:lang w:bidi="fa-IR"/>
        </w:rPr>
        <w:t>فَلِذلِكَ يُغَسَّلُ الْمَيِّتُ</w:t>
      </w:r>
      <w:r>
        <w:rPr>
          <w:rtl/>
          <w:lang w:bidi="fa-IR"/>
        </w:rPr>
        <w:t xml:space="preserve"> </w:t>
      </w:r>
      <w:r w:rsidRPr="005D642E">
        <w:rPr>
          <w:rtl/>
          <w:lang w:bidi="fa-IR"/>
        </w:rPr>
        <w:t>غُسْلَ الْجَنَابَةِ</w:t>
      </w:r>
      <w:r>
        <w:rPr>
          <w:rtl/>
          <w:lang w:bidi="fa-IR"/>
        </w:rPr>
        <w:t xml:space="preserve">، </w:t>
      </w:r>
      <w:r w:rsidRPr="005D642E">
        <w:rPr>
          <w:rtl/>
          <w:lang w:bidi="fa-IR"/>
        </w:rPr>
        <w:t>فَقَالَ الرَّجُلُ</w:t>
      </w:r>
      <w:r>
        <w:rPr>
          <w:rtl/>
          <w:lang w:bidi="fa-IR"/>
        </w:rPr>
        <w:t xml:space="preserve">: </w:t>
      </w:r>
      <w:r w:rsidRPr="005D642E">
        <w:rPr>
          <w:rtl/>
          <w:lang w:bidi="fa-IR"/>
        </w:rPr>
        <w:t>يَا ابْنَ رَسُولِ اللهِ</w:t>
      </w:r>
      <w:r>
        <w:rPr>
          <w:rtl/>
          <w:lang w:bidi="fa-IR"/>
        </w:rPr>
        <w:t xml:space="preserve">، </w:t>
      </w:r>
      <w:r w:rsidRPr="005D642E">
        <w:rPr>
          <w:rtl/>
          <w:lang w:bidi="fa-IR"/>
        </w:rPr>
        <w:t>لَاوَ اللهِ</w:t>
      </w:r>
      <w:r w:rsidR="00E35571">
        <w:rPr>
          <w:rtl/>
          <w:lang w:bidi="fa-IR"/>
        </w:rPr>
        <w:t xml:space="preserve">، </w:t>
      </w:r>
      <w:r w:rsidRPr="005D642E">
        <w:rPr>
          <w:rtl/>
          <w:lang w:bidi="fa-IR"/>
        </w:rPr>
        <w:t>مَا أُخْبِرُ</w:t>
      </w:r>
      <w:r>
        <w:rPr>
          <w:rtl/>
          <w:lang w:bidi="fa-IR"/>
        </w:rPr>
        <w:t xml:space="preserve"> </w:t>
      </w:r>
      <w:r w:rsidRPr="005D642E">
        <w:rPr>
          <w:rtl/>
          <w:lang w:bidi="fa-IR"/>
        </w:rPr>
        <w:t>ابْنَ قَيْسٍ الْمَاصِرَ بِهذَا</w:t>
      </w:r>
      <w:r>
        <w:rPr>
          <w:rtl/>
          <w:lang w:bidi="fa-IR"/>
        </w:rPr>
        <w:t xml:space="preserve"> </w:t>
      </w:r>
      <w:r w:rsidRPr="005D642E">
        <w:rPr>
          <w:rtl/>
          <w:lang w:bidi="fa-IR"/>
        </w:rPr>
        <w:t>أَبَداً</w:t>
      </w:r>
      <w:r>
        <w:rPr>
          <w:rtl/>
          <w:lang w:bidi="fa-IR"/>
        </w:rPr>
        <w:t xml:space="preserve">، </w:t>
      </w:r>
      <w:r w:rsidRPr="005D642E">
        <w:rPr>
          <w:rtl/>
          <w:lang w:bidi="fa-IR"/>
        </w:rPr>
        <w:t>فَقَالَ</w:t>
      </w:r>
      <w:r>
        <w:rPr>
          <w:rtl/>
          <w:lang w:bidi="fa-IR"/>
        </w:rPr>
        <w:t xml:space="preserve">: </w:t>
      </w:r>
      <w:r w:rsidRPr="005D642E">
        <w:rPr>
          <w:rtl/>
          <w:lang w:bidi="fa-IR"/>
        </w:rPr>
        <w:t>ذلِكَ</w:t>
      </w:r>
      <w:r>
        <w:rPr>
          <w:rtl/>
          <w:lang w:bidi="fa-IR"/>
        </w:rPr>
        <w:t xml:space="preserve"> </w:t>
      </w:r>
      <w:r w:rsidRPr="005D642E">
        <w:rPr>
          <w:rtl/>
          <w:lang w:bidi="fa-IR"/>
        </w:rPr>
        <w:t>إِلَيْكَ</w:t>
      </w:r>
      <w:r>
        <w:rPr>
          <w:rtl/>
          <w:lang w:bidi="fa-IR"/>
        </w:rPr>
        <w:t xml:space="preserve"> ».</w:t>
      </w:r>
    </w:p>
    <w:p w14:paraId="4837B8AA" w14:textId="77777777" w:rsidR="001D2A8B" w:rsidRDefault="001D2A8B" w:rsidP="001D2A8B">
      <w:pPr>
        <w:pStyle w:val="libNormal"/>
      </w:pPr>
      <w:r>
        <w:t>Ali Bin Muhammad Bin Abdullah, from Ibrahim Bin Is’haq, from Muhammad Bin Suleyman Al Daylami, from his father,</w:t>
      </w:r>
    </w:p>
    <w:p w14:paraId="1CB42468"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‘Abdullah Bin Qays </w:t>
      </w:r>
      <w:r w:rsidRPr="00004DA2">
        <w:rPr>
          <w:rStyle w:val="libNormalChar"/>
        </w:rPr>
        <w:t>Al-Masir came over</w:t>
      </w:r>
      <w:r>
        <w:t xml:space="preserve"> to Abu Ja’far</w:t>
      </w:r>
      <w:r w:rsidRPr="00813829">
        <w:rPr>
          <w:rStyle w:val="libAlaemEnChar"/>
        </w:rPr>
        <w:t>asws</w:t>
      </w:r>
      <w:r>
        <w:t xml:space="preserve"> and he said, ‘Inform me about the deceased, why does he have to be washed with a washing for the sexual </w:t>
      </w:r>
      <w:r>
        <w:lastRenderedPageBreak/>
        <w:t>impurity?’ So Abu Ja’far</w:t>
      </w:r>
      <w:r w:rsidRPr="00813829">
        <w:rPr>
          <w:rStyle w:val="libAlaemEnChar"/>
        </w:rPr>
        <w:t>asws</w:t>
      </w:r>
      <w:r>
        <w:t xml:space="preserve"> said to him: ‘I</w:t>
      </w:r>
      <w:r w:rsidRPr="00813829">
        <w:rPr>
          <w:rStyle w:val="libAlaemEnChar"/>
        </w:rPr>
        <w:t>asws</w:t>
      </w:r>
      <w:r>
        <w:t xml:space="preserve"> will not inform you’. So he went out from his</w:t>
      </w:r>
      <w:r w:rsidRPr="00813829">
        <w:rPr>
          <w:rStyle w:val="libAlaemEnChar"/>
        </w:rPr>
        <w:t>asws</w:t>
      </w:r>
      <w:r>
        <w:t xml:space="preserve"> presence and met one of his</w:t>
      </w:r>
      <w:r w:rsidRPr="00813829">
        <w:rPr>
          <w:rStyle w:val="libAlaemEnChar"/>
        </w:rPr>
        <w:t>asws</w:t>
      </w:r>
      <w:r>
        <w:t xml:space="preserve"> Shias and he said, ‘I wonder at you, O group of Shias. You are in the </w:t>
      </w:r>
      <w:r w:rsidRPr="00987C3F">
        <w:rPr>
          <w:rStyle w:val="libNormalChar"/>
        </w:rPr>
        <w:t xml:space="preserve">Wilayah </w:t>
      </w:r>
      <w:r>
        <w:t>of this man</w:t>
      </w:r>
      <w:r w:rsidRPr="00813829">
        <w:rPr>
          <w:rStyle w:val="libAlaemEnChar"/>
        </w:rPr>
        <w:t>asws</w:t>
      </w:r>
      <w:r>
        <w:t xml:space="preserve"> and obeying him</w:t>
      </w:r>
      <w:r w:rsidRPr="00813829">
        <w:rPr>
          <w:rStyle w:val="libAlaemEnChar"/>
        </w:rPr>
        <w:t>asws</w:t>
      </w:r>
      <w:r>
        <w:t>, and if he</w:t>
      </w:r>
      <w:r w:rsidRPr="00813829">
        <w:rPr>
          <w:rStyle w:val="libAlaemEnChar"/>
        </w:rPr>
        <w:t>asws</w:t>
      </w:r>
      <w:r>
        <w:t xml:space="preserve"> were to invite you to worship him</w:t>
      </w:r>
      <w:r w:rsidRPr="00813829">
        <w:rPr>
          <w:rStyle w:val="libAlaemEnChar"/>
        </w:rPr>
        <w:t>asws</w:t>
      </w:r>
      <w:r>
        <w:t>, you would respond to him</w:t>
      </w:r>
      <w:r w:rsidRPr="00813829">
        <w:rPr>
          <w:rStyle w:val="libAlaemEnChar"/>
        </w:rPr>
        <w:t>asws</w:t>
      </w:r>
      <w:r>
        <w:t>; and I had asked him</w:t>
      </w:r>
      <w:r w:rsidRPr="00813829">
        <w:rPr>
          <w:rStyle w:val="libAlaemEnChar"/>
        </w:rPr>
        <w:t>asws</w:t>
      </w:r>
      <w:r>
        <w:t xml:space="preserve"> a question, but there</w:t>
      </w:r>
      <w:r w:rsidRPr="002A5891">
        <w:t xml:space="preserve"> was </w:t>
      </w:r>
      <w:r>
        <w:t>nothing with him</w:t>
      </w:r>
      <w:r w:rsidRPr="00813829">
        <w:rPr>
          <w:rStyle w:val="libAlaemEnChar"/>
        </w:rPr>
        <w:t>asws</w:t>
      </w:r>
      <w:r>
        <w:t xml:space="preserve"> with regards to it!’</w:t>
      </w:r>
    </w:p>
    <w:p w14:paraId="45E56AAB" w14:textId="77777777" w:rsidR="001D2A8B" w:rsidRDefault="001D2A8B" w:rsidP="001D2A8B">
      <w:pPr>
        <w:pStyle w:val="libNormal"/>
      </w:pPr>
      <w:r>
        <w:t>So when it</w:t>
      </w:r>
      <w:r w:rsidRPr="002A5891">
        <w:t xml:space="preserve"> was </w:t>
      </w:r>
      <w:r>
        <w:t>in the future, he (again) went over to him</w:t>
      </w:r>
      <w:r w:rsidRPr="00813829">
        <w:rPr>
          <w:rStyle w:val="libAlaemEnChar"/>
        </w:rPr>
        <w:t>asws</w:t>
      </w:r>
      <w:r>
        <w:t xml:space="preserve"> and asked him</w:t>
      </w:r>
      <w:r w:rsidRPr="00813829">
        <w:rPr>
          <w:rStyle w:val="libAlaemEnChar"/>
        </w:rPr>
        <w:t>asws</w:t>
      </w:r>
      <w:r>
        <w:t xml:space="preserve"> about it, and he</w:t>
      </w:r>
      <w:r w:rsidRPr="00813829">
        <w:rPr>
          <w:rStyle w:val="libAlaemEnChar"/>
        </w:rPr>
        <w:t>asws</w:t>
      </w:r>
      <w:r>
        <w:t xml:space="preserve"> said: ‘I</w:t>
      </w:r>
      <w:r w:rsidRPr="00813829">
        <w:rPr>
          <w:rStyle w:val="libAlaemEnChar"/>
        </w:rPr>
        <w:t>asws</w:t>
      </w:r>
      <w:r>
        <w:t xml:space="preserve"> will not inform you with it’. So Abdullah Bin Qays said to a man from his companions, ‘Go to the Shias and be their companions, and display your </w:t>
      </w:r>
      <w:r w:rsidRPr="00987C3F">
        <w:rPr>
          <w:rStyle w:val="libNormalChar"/>
        </w:rPr>
        <w:t xml:space="preserve">Wilayah </w:t>
      </w:r>
      <w:r>
        <w:t xml:space="preserve">with them in their presence and curse me and disavow from me. So when it would be the time for </w:t>
      </w:r>
      <w:r w:rsidRPr="00987C3F">
        <w:rPr>
          <w:rStyle w:val="libNormalChar"/>
        </w:rPr>
        <w:t>Hajj,</w:t>
      </w:r>
      <w:r>
        <w:t xml:space="preserve"> come over to me and I shall hand over to you (the expense money) what you would need for it, and ask them that they should let you go to Muhammad</w:t>
      </w:r>
      <w:r w:rsidRPr="00813829">
        <w:rPr>
          <w:rStyle w:val="libAlaemEnChar"/>
        </w:rPr>
        <w:t>asws</w:t>
      </w:r>
      <w:r>
        <w:t xml:space="preserve"> Bin Ali</w:t>
      </w:r>
      <w:r w:rsidRPr="00813829">
        <w:rPr>
          <w:rStyle w:val="libAlaemEnChar"/>
        </w:rPr>
        <w:t>asws</w:t>
      </w:r>
      <w:r>
        <w:t>. So when you arrive to him</w:t>
      </w:r>
      <w:r w:rsidRPr="00813829">
        <w:rPr>
          <w:rStyle w:val="libAlaemEnChar"/>
        </w:rPr>
        <w:t>asws</w:t>
      </w:r>
      <w:r>
        <w:t>, ask him</w:t>
      </w:r>
      <w:r w:rsidRPr="00813829">
        <w:rPr>
          <w:rStyle w:val="libAlaemEnChar"/>
        </w:rPr>
        <w:t>asws</w:t>
      </w:r>
      <w:r>
        <w:t xml:space="preserve"> about the deceased, why does he have to be washed with a washing for the sexual impurity’.</w:t>
      </w:r>
    </w:p>
    <w:p w14:paraId="2845B230" w14:textId="77777777" w:rsidR="001D2A8B" w:rsidRDefault="001D2A8B" w:rsidP="00A64696">
      <w:pPr>
        <w:pStyle w:val="libNormal"/>
      </w:pPr>
      <w:r>
        <w:t>So the man went to the Shias, and</w:t>
      </w:r>
      <w:r w:rsidRPr="002A5891">
        <w:t xml:space="preserve"> was </w:t>
      </w:r>
      <w:r>
        <w:t xml:space="preserve">with them until the time of the season (of </w:t>
      </w:r>
      <w:r w:rsidRPr="00987C3F">
        <w:rPr>
          <w:rStyle w:val="libNormalChar"/>
        </w:rPr>
        <w:t>Hajj</w:t>
      </w:r>
      <w:r w:rsidRPr="00A64696">
        <w:rPr>
          <w:rStyle w:val="libNormalChar"/>
        </w:rPr>
        <w:t>)</w:t>
      </w:r>
      <w:r>
        <w:t xml:space="preserve">. So he looked at the Religion of the group and accepted it with its acceptance, and concealed the matter from Ibn Qays fearing that he would prevent the </w:t>
      </w:r>
      <w:r w:rsidRPr="00987C3F">
        <w:rPr>
          <w:rStyle w:val="libNormalChar"/>
        </w:rPr>
        <w:t xml:space="preserve">Hajj </w:t>
      </w:r>
      <w:r>
        <w:t>(not pay for it). So when it</w:t>
      </w:r>
      <w:r w:rsidRPr="002A5891">
        <w:t xml:space="preserve"> was </w:t>
      </w:r>
      <w:r>
        <w:t xml:space="preserve">the time for the </w:t>
      </w:r>
      <w:r w:rsidRPr="00987C3F">
        <w:rPr>
          <w:rStyle w:val="libNormalChar"/>
        </w:rPr>
        <w:t>Hajj,</w:t>
      </w:r>
      <w:r>
        <w:t xml:space="preserve"> he went over to him, and he gave him (the expenses for) </w:t>
      </w:r>
      <w:r w:rsidRPr="00987C3F">
        <w:rPr>
          <w:rStyle w:val="libNormalChar"/>
        </w:rPr>
        <w:t>Hajj,</w:t>
      </w:r>
      <w:r>
        <w:t xml:space="preserve"> and he went out. So when he arrived in </w:t>
      </w:r>
      <w:r w:rsidRPr="00004DA2">
        <w:rPr>
          <w:rStyle w:val="libNormalChar"/>
        </w:rPr>
        <w:t>Al-Medina, his com</w:t>
      </w:r>
      <w:r>
        <w:t>panions said to him, ‘Stay behind in the house until we mention you to him</w:t>
      </w:r>
      <w:r w:rsidRPr="00813829">
        <w:rPr>
          <w:rStyle w:val="libAlaemEnChar"/>
        </w:rPr>
        <w:t>asws</w:t>
      </w:r>
      <w:r>
        <w:t>, and we ask him for permission for you’.</w:t>
      </w:r>
    </w:p>
    <w:p w14:paraId="14D196A2" w14:textId="77777777" w:rsidR="001D2A8B" w:rsidRDefault="001D2A8B" w:rsidP="001D2A8B">
      <w:pPr>
        <w:pStyle w:val="libNormal"/>
      </w:pPr>
      <w:r>
        <w:t>So when they arrived to Abu Ja’far</w:t>
      </w:r>
      <w:r w:rsidRPr="00813829">
        <w:rPr>
          <w:rStyle w:val="libAlaemEnChar"/>
        </w:rPr>
        <w:t>asws</w:t>
      </w:r>
      <w:r>
        <w:t>, he</w:t>
      </w:r>
      <w:r w:rsidRPr="00813829">
        <w:rPr>
          <w:rStyle w:val="libAlaemEnChar"/>
        </w:rPr>
        <w:t>asws</w:t>
      </w:r>
      <w:r>
        <w:t xml:space="preserve"> said to them: ‘Where is your companion? You have not been just to him’. They said, ‘We did not know what your</w:t>
      </w:r>
      <w:r w:rsidRPr="00813829">
        <w:rPr>
          <w:rStyle w:val="libAlaemEnChar"/>
        </w:rPr>
        <w:t>asws</w:t>
      </w:r>
      <w:r>
        <w:t xml:space="preserve"> acceptance would be from that’. So he</w:t>
      </w:r>
      <w:r w:rsidRPr="00813829">
        <w:rPr>
          <w:rStyle w:val="libAlaemEnChar"/>
        </w:rPr>
        <w:t>asws</w:t>
      </w:r>
      <w:r>
        <w:t xml:space="preserve"> ordered one of those present that he should come with him. So when he came over to Abu Ja’far</w:t>
      </w:r>
      <w:r w:rsidRPr="00813829">
        <w:rPr>
          <w:rStyle w:val="libAlaemEnChar"/>
        </w:rPr>
        <w:t>asws</w:t>
      </w:r>
      <w:r>
        <w:t>, he</w:t>
      </w:r>
      <w:r w:rsidRPr="00813829">
        <w:rPr>
          <w:rStyle w:val="libAlaemEnChar"/>
        </w:rPr>
        <w:t>asws</w:t>
      </w:r>
      <w:r>
        <w:t xml:space="preserve"> said to him: ‘Welcome! How is your view of what you are in today, from what you were in beforehand?’ So he said, ‘O son</w:t>
      </w:r>
      <w:r w:rsidRPr="00813829">
        <w:rPr>
          <w:rStyle w:val="libAlaemEnChar"/>
        </w:rPr>
        <w:t>asws</w:t>
      </w:r>
      <w:r>
        <w:t xml:space="preserve"> of Rasool-Allah</w:t>
      </w:r>
      <w:r w:rsidRPr="00EA6A8A">
        <w:rPr>
          <w:rStyle w:val="libAlaemEnChar"/>
        </w:rPr>
        <w:t>saww</w:t>
      </w:r>
      <w:r>
        <w:t>! I wasn’t in anything (before)’.</w:t>
      </w:r>
    </w:p>
    <w:p w14:paraId="478C8B5C" w14:textId="13C623F8" w:rsidR="001D2A8B" w:rsidRDefault="001D2A8B" w:rsidP="001D2A8B">
      <w:pPr>
        <w:pStyle w:val="libNormal"/>
      </w:pPr>
      <w:r>
        <w:t>So he</w:t>
      </w:r>
      <w:r w:rsidRPr="00813829">
        <w:rPr>
          <w:rStyle w:val="libAlaemEnChar"/>
        </w:rPr>
        <w:t>asws</w:t>
      </w:r>
      <w:r>
        <w:t xml:space="preserve"> said: ‘You speak the truth.</w:t>
      </w:r>
      <w:r w:rsidRPr="002A5891">
        <w:t xml:space="preserve"> As </w:t>
      </w:r>
      <w:r>
        <w:t>for your worship in those days, it</w:t>
      </w:r>
      <w:r w:rsidRPr="002A5891">
        <w:t xml:space="preserve"> was </w:t>
      </w:r>
      <w:r>
        <w:t>lighter upon you than your worship today, because the truth is heavy, and the Satan</w:t>
      </w:r>
      <w:r w:rsidR="00FE7DCD" w:rsidRPr="00FE7DCD">
        <w:rPr>
          <w:rStyle w:val="libAlaemEnChar"/>
        </w:rPr>
        <w:t xml:space="preserve">la </w:t>
      </w:r>
      <w:r>
        <w:t>is allocated with our</w:t>
      </w:r>
      <w:r w:rsidRPr="00813829">
        <w:rPr>
          <w:rStyle w:val="libAlaemEnChar"/>
        </w:rPr>
        <w:t>asws</w:t>
      </w:r>
      <w:r>
        <w:t xml:space="preserve"> Shias, because the rest of the people he</w:t>
      </w:r>
      <w:r w:rsidR="00FE7DCD" w:rsidRPr="00FE7DCD">
        <w:rPr>
          <w:rStyle w:val="libAlaemEnChar"/>
        </w:rPr>
        <w:t>la</w:t>
      </w:r>
      <w:r w:rsidR="00FE7DCD" w:rsidRPr="00C26CA2">
        <w:rPr>
          <w:rStyle w:val="libAlaemEnChar"/>
        </w:rPr>
        <w:t xml:space="preserve"> </w:t>
      </w:r>
      <w:r w:rsidRPr="002A5891">
        <w:t xml:space="preserve">has </w:t>
      </w:r>
      <w:r>
        <w:t>sufficed with their selves. I</w:t>
      </w:r>
      <w:r w:rsidRPr="00813829">
        <w:rPr>
          <w:rStyle w:val="libAlaemEnChar"/>
        </w:rPr>
        <w:t>asws</w:t>
      </w:r>
      <w:r>
        <w:t xml:space="preserve"> shall be informing you with what Ibn Qays </w:t>
      </w:r>
      <w:r w:rsidRPr="00004DA2">
        <w:rPr>
          <w:rStyle w:val="libNormalChar"/>
        </w:rPr>
        <w:t>Al-Masir said to y</w:t>
      </w:r>
      <w:r>
        <w:t>ou, before you even ask me</w:t>
      </w:r>
      <w:r w:rsidRPr="00813829">
        <w:rPr>
          <w:rStyle w:val="libAlaemEnChar"/>
        </w:rPr>
        <w:t>asws</w:t>
      </w:r>
      <w:r>
        <w:t xml:space="preserve"> about it; and relating the matter in presenting it to him, it is up to you, if you so desire it, inform him, and if you so desire, do not inform him.</w:t>
      </w:r>
    </w:p>
    <w:p w14:paraId="75CB1F56" w14:textId="77777777" w:rsidR="001D2A8B" w:rsidRDefault="001D2A8B" w:rsidP="001D2A8B">
      <w:pPr>
        <w:pStyle w:val="libNormal"/>
      </w:pPr>
      <w:r>
        <w:t>Allah</w:t>
      </w:r>
      <w:r w:rsidRPr="001C3974">
        <w:rPr>
          <w:rStyle w:val="libAlaemEnChar"/>
        </w:rPr>
        <w:t>azwj</w:t>
      </w:r>
      <w:r>
        <w:t xml:space="preserve"> the Exalted, Created creators. So whenever He</w:t>
      </w:r>
      <w:r w:rsidRPr="001C3974">
        <w:rPr>
          <w:rStyle w:val="libAlaemEnChar"/>
        </w:rPr>
        <w:t>azwj</w:t>
      </w:r>
      <w:r>
        <w:t xml:space="preserve"> Intends to create a creature, He</w:t>
      </w:r>
      <w:r w:rsidRPr="001C3974">
        <w:rPr>
          <w:rStyle w:val="libAlaemEnChar"/>
        </w:rPr>
        <w:t>azwj</w:t>
      </w:r>
      <w:r>
        <w:t xml:space="preserve"> Commands them. So they take from the dust which Allah</w:t>
      </w:r>
      <w:r w:rsidRPr="001C3974">
        <w:rPr>
          <w:rStyle w:val="libAlaemEnChar"/>
        </w:rPr>
        <w:t>azwj</w:t>
      </w:r>
      <w:r w:rsidRPr="002A5891">
        <w:t xml:space="preserve"> has </w:t>
      </w:r>
      <w:r>
        <w:t>Spoken on in His</w:t>
      </w:r>
      <w:r w:rsidRPr="001C3974">
        <w:rPr>
          <w:rStyle w:val="libAlaemEnChar"/>
        </w:rPr>
        <w:t>azwj</w:t>
      </w:r>
      <w:r>
        <w:t xml:space="preserve"> Book [20:55] From it We Created you and into it We shall be Sending you back and from it will We Bring you out once again. So the seed is kneaded with that dust which he would be created from after having settled in the womb for forty nights. So when four months are completed for him, they are saying: ‘O Lord</w:t>
      </w:r>
      <w:r w:rsidRPr="001C3974">
        <w:rPr>
          <w:rStyle w:val="libAlaemEnChar"/>
        </w:rPr>
        <w:t>azwj</w:t>
      </w:r>
      <w:r>
        <w:t>! What is that to be?’ So He</w:t>
      </w:r>
      <w:r w:rsidRPr="001C3974">
        <w:rPr>
          <w:rStyle w:val="libAlaemEnChar"/>
        </w:rPr>
        <w:t>azwj</w:t>
      </w:r>
      <w:r>
        <w:t xml:space="preserve"> is Commanding them with whatever He</w:t>
      </w:r>
      <w:r w:rsidRPr="001C3974">
        <w:rPr>
          <w:rStyle w:val="libAlaemEnChar"/>
        </w:rPr>
        <w:t>azwj</w:t>
      </w:r>
      <w:r>
        <w:t xml:space="preserve"> so Intends, whether a male or a female, white or black. So when the soul comes out from the body, this exact seed comes out from it,</w:t>
      </w:r>
      <w:r w:rsidRPr="002A5891">
        <w:t xml:space="preserve"> as </w:t>
      </w:r>
      <w:r>
        <w:t>it</w:t>
      </w:r>
      <w:r w:rsidRPr="002A5891">
        <w:t xml:space="preserve"> was </w:t>
      </w:r>
      <w:r>
        <w:t>before, from the young or`</w:t>
      </w:r>
    </w:p>
    <w:p w14:paraId="0C7E1B0F" w14:textId="77777777" w:rsidR="001D2A8B" w:rsidRDefault="001D2A8B" w:rsidP="001D2A8B">
      <w:pPr>
        <w:pStyle w:val="libNormal"/>
      </w:pPr>
      <w:r>
        <w:lastRenderedPageBreak/>
        <w:t>old, male or female. Thus, it is due to that, the deceased is washed with a washing for the sexual impurity’.</w:t>
      </w:r>
    </w:p>
    <w:p w14:paraId="148E5A48" w14:textId="55CEB8BD" w:rsidR="00093B5C" w:rsidRDefault="001D2A8B" w:rsidP="001D2A8B">
      <w:pPr>
        <w:pStyle w:val="libNormal"/>
      </w:pPr>
      <w:r>
        <w:t>So the man said, ‘O son</w:t>
      </w:r>
      <w:r w:rsidRPr="00813829">
        <w:rPr>
          <w:rStyle w:val="libAlaemEnChar"/>
        </w:rPr>
        <w:t>asws</w:t>
      </w:r>
      <w:r>
        <w:t xml:space="preserve"> of Rasool-Allah</w:t>
      </w:r>
      <w:r w:rsidRPr="00EA6A8A">
        <w:rPr>
          <w:rStyle w:val="libAlaemEnChar"/>
        </w:rPr>
        <w:t>saww</w:t>
      </w:r>
      <w:r>
        <w:t>! No, by Allah</w:t>
      </w:r>
      <w:r w:rsidRPr="001C3974">
        <w:rPr>
          <w:rStyle w:val="libAlaemEnChar"/>
        </w:rPr>
        <w:t>azwj</w:t>
      </w:r>
      <w:r>
        <w:t xml:space="preserve">! I will not inform Ibn Qays </w:t>
      </w:r>
      <w:r w:rsidRPr="00004DA2">
        <w:rPr>
          <w:rStyle w:val="libNormalChar"/>
        </w:rPr>
        <w:t>Al-Masir with this</w:t>
      </w:r>
      <w:r>
        <w:t>, ever!’. So he</w:t>
      </w:r>
      <w:r w:rsidRPr="00813829">
        <w:rPr>
          <w:rStyle w:val="libAlaemEnChar"/>
        </w:rPr>
        <w:t>asws</w:t>
      </w:r>
      <w:r>
        <w:t xml:space="preserve"> said: ‘That is up to you’.</w:t>
      </w:r>
      <w:r w:rsidR="00093B5C" w:rsidRPr="00A15820">
        <w:rPr>
          <w:rStyle w:val="libFootnotenumChar"/>
        </w:rPr>
        <w:t>70</w:t>
      </w:r>
    </w:p>
    <w:p w14:paraId="3684E6DF" w14:textId="342A43C8"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w:t>
      </w:r>
      <w:r>
        <w:rPr>
          <w:rtl/>
          <w:lang w:bidi="fa-IR"/>
        </w:rPr>
        <w:t xml:space="preserve">: </w:t>
      </w:r>
      <w:r w:rsidRPr="005D642E">
        <w:rPr>
          <w:rtl/>
          <w:lang w:bidi="fa-IR"/>
        </w:rPr>
        <w:t>مَا بَالُ الْمَيِّتِ يُمْنِي</w:t>
      </w:r>
      <w:r>
        <w:rPr>
          <w:rtl/>
          <w:lang w:bidi="fa-IR"/>
        </w:rPr>
        <w:t xml:space="preserve"> ؟ </w:t>
      </w:r>
      <w:r w:rsidRPr="005D642E">
        <w:rPr>
          <w:rtl/>
          <w:lang w:bidi="fa-IR"/>
        </w:rPr>
        <w:t>قَالَ</w:t>
      </w:r>
      <w:r>
        <w:rPr>
          <w:rtl/>
          <w:lang w:bidi="fa-IR"/>
        </w:rPr>
        <w:t xml:space="preserve">: </w:t>
      </w:r>
      <w:r w:rsidRPr="005D642E">
        <w:rPr>
          <w:rtl/>
          <w:lang w:bidi="fa-IR"/>
        </w:rPr>
        <w:t>« النُّطْفَةُ الَّتِي خُلِقَ مِنْهَا يَرْمِي بِهَا</w:t>
      </w:r>
      <w:r>
        <w:rPr>
          <w:rtl/>
          <w:lang w:bidi="fa-IR"/>
        </w:rPr>
        <w:t xml:space="preserve"> ».</w:t>
      </w:r>
    </w:p>
    <w:p w14:paraId="2399D6E6" w14:textId="77777777" w:rsidR="001D2A8B" w:rsidRDefault="001D2A8B" w:rsidP="001D2A8B">
      <w:pPr>
        <w:pStyle w:val="libNormal"/>
      </w:pPr>
      <w:r>
        <w:t>Ali Bin Ibrahim, from his father, from Al Nowfaly, from Al Sakuny,</w:t>
      </w:r>
    </w:p>
    <w:p w14:paraId="0BC88D69" w14:textId="5B338F20"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‘What is the matter, the deceased tends to discharge semen?’ He</w:t>
      </w:r>
      <w:r w:rsidRPr="00813829">
        <w:rPr>
          <w:rStyle w:val="libAlaemEnChar"/>
        </w:rPr>
        <w:t>asws</w:t>
      </w:r>
      <w:r>
        <w:t xml:space="preserve"> said: ‘The seed which he</w:t>
      </w:r>
      <w:r w:rsidRPr="002A5891">
        <w:t xml:space="preserve"> was </w:t>
      </w:r>
      <w:r>
        <w:t>Created from, is thrown out with’.</w:t>
      </w:r>
      <w:r w:rsidR="00093B5C" w:rsidRPr="00A15820">
        <w:rPr>
          <w:rStyle w:val="libFootnotenumChar"/>
        </w:rPr>
        <w:t>71</w:t>
      </w:r>
    </w:p>
    <w:p w14:paraId="2FC66223" w14:textId="56D38F42" w:rsidR="001D2A8B" w:rsidRDefault="001D2A8B" w:rsidP="00270865">
      <w:pPr>
        <w:pStyle w:val="libAr"/>
        <w:rPr>
          <w:rtl/>
          <w:lang w:bidi="fa-IR"/>
        </w:rPr>
      </w:pPr>
      <w:r w:rsidRPr="00246318">
        <w:rPr>
          <w:rStyle w:val="libBold2Char"/>
          <w:rtl/>
        </w:rPr>
        <w:t>3.</w:t>
      </w:r>
      <w:r w:rsidRPr="00270865">
        <w:rPr>
          <w:rtl/>
          <w:lang w:bidi="fa-IR"/>
        </w:rPr>
        <w:t xml:space="preserve"> بَعْضُ أَصْحَابِنَا، عَنْ عَلِيِّ بْنِ الْحَسَنِ الْتَّيْمِيِّ</w:t>
      </w:r>
      <w:r w:rsidR="00E35571">
        <w:rPr>
          <w:rtl/>
          <w:lang w:bidi="fa-IR"/>
        </w:rPr>
        <w:t xml:space="preserve">، </w:t>
      </w:r>
      <w:r w:rsidRPr="00270865">
        <w:rPr>
          <w:rtl/>
          <w:lang w:bidi="fa-IR"/>
        </w:rPr>
        <w:t xml:space="preserve">عَنْ هَارُونَ بْنِ حَمْزَةَ، عَن بَعْضِ أَصْحَابِنَا: عَنْ عَلِيِّ بْنِ الْحُسَيْنِ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إِنَّ الْمَخْلُوقَ لَايَمُوتُ حَتّى تَخْرُجَ</w:t>
      </w:r>
      <w:r>
        <w:rPr>
          <w:rtl/>
          <w:lang w:bidi="fa-IR"/>
        </w:rPr>
        <w:t xml:space="preserve"> </w:t>
      </w:r>
      <w:r w:rsidRPr="005D642E">
        <w:rPr>
          <w:rtl/>
          <w:lang w:bidi="fa-IR"/>
        </w:rPr>
        <w:t>مِنْهُ النُّطْفَةُ الَّتِي خُلِقَ مِنْهَا مِنْ فِيهِ</w:t>
      </w:r>
      <w:r>
        <w:rPr>
          <w:rtl/>
          <w:lang w:bidi="fa-IR"/>
        </w:rPr>
        <w:t xml:space="preserve">، </w:t>
      </w:r>
      <w:r w:rsidRPr="005D642E">
        <w:rPr>
          <w:rtl/>
          <w:lang w:bidi="fa-IR"/>
        </w:rPr>
        <w:t>أَوْ مِنْ غَيْرِهِ</w:t>
      </w:r>
      <w:r>
        <w:rPr>
          <w:rtl/>
          <w:lang w:bidi="fa-IR"/>
        </w:rPr>
        <w:t xml:space="preserve"> ».</w:t>
      </w:r>
    </w:p>
    <w:p w14:paraId="68AF94CE" w14:textId="77777777" w:rsidR="001D2A8B" w:rsidRDefault="001D2A8B" w:rsidP="001D2A8B">
      <w:pPr>
        <w:pStyle w:val="libNormal"/>
      </w:pPr>
      <w:r>
        <w:t>One of our companions, from Ali Bin Al Hassan Al Maysami, from Haroun Bin Hamza, from one of our companions,</w:t>
      </w:r>
    </w:p>
    <w:p w14:paraId="3552ABB8" w14:textId="70AE69E0" w:rsidR="00093B5C" w:rsidRDefault="001D2A8B" w:rsidP="001D2A8B">
      <w:pPr>
        <w:pStyle w:val="libNormal"/>
      </w:pPr>
      <w:r w:rsidRPr="00BB69AC">
        <w:t xml:space="preserve">(It has been narrated) </w:t>
      </w:r>
      <w:r>
        <w:t>from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havi</w:t>
      </w:r>
      <w:r>
        <w:t>ng said: ‘The creature is not dying until the seed comes out from him, that which he</w:t>
      </w:r>
      <w:r w:rsidRPr="002A5891">
        <w:t xml:space="preserve"> was </w:t>
      </w:r>
      <w:r>
        <w:t>Created from, either from his mouth, or from his eyes’.</w:t>
      </w:r>
      <w:bookmarkStart w:id="893" w:name="_Toc344647328"/>
      <w:bookmarkStart w:id="894" w:name="_Toc462226842"/>
      <w:r w:rsidR="00093B5C" w:rsidRPr="00A15820">
        <w:rPr>
          <w:rStyle w:val="libFootnotenumChar"/>
        </w:rPr>
        <w:t>72</w:t>
      </w:r>
    </w:p>
    <w:p w14:paraId="2166AE8B" w14:textId="41A73294" w:rsidR="00057878" w:rsidRDefault="001D2A8B" w:rsidP="001D2A8B">
      <w:pPr>
        <w:pStyle w:val="Heading2Center"/>
        <w:rPr>
          <w:rtl/>
          <w:lang w:bidi="fa-IR"/>
        </w:rPr>
      </w:pPr>
      <w:bookmarkStart w:id="895" w:name="_Toc31882439"/>
      <w:bookmarkStart w:id="896" w:name="_Toc31883168"/>
      <w:bookmarkStart w:id="897" w:name="_Toc31883855"/>
      <w:r w:rsidRPr="005D642E">
        <w:rPr>
          <w:rtl/>
          <w:lang w:bidi="fa-IR"/>
        </w:rPr>
        <w:t>33</w:t>
      </w:r>
      <w:r w:rsidR="00B71A3A" w:rsidRPr="00B71A3A">
        <w:rPr>
          <w:rtl/>
        </w:rPr>
        <w:t>-</w:t>
      </w:r>
      <w:r w:rsidR="0016284F" w:rsidRPr="0016284F">
        <w:rPr>
          <w:rtl/>
        </w:rPr>
        <w:t xml:space="preserve"> </w:t>
      </w:r>
      <w:r w:rsidRPr="005D642E">
        <w:rPr>
          <w:rtl/>
          <w:lang w:bidi="fa-IR"/>
        </w:rPr>
        <w:t>بَابُ ثَوَابِ مَنْ غَسَّلَ مُؤْمِناً‌</w:t>
      </w:r>
      <w:bookmarkEnd w:id="893"/>
      <w:bookmarkEnd w:id="894"/>
      <w:bookmarkEnd w:id="895"/>
      <w:bookmarkEnd w:id="896"/>
      <w:bookmarkEnd w:id="897"/>
    </w:p>
    <w:p w14:paraId="5ACC47E0" w14:textId="532142AB" w:rsidR="001D2A8B" w:rsidRPr="00D1106F" w:rsidRDefault="00057878" w:rsidP="00057878">
      <w:pPr>
        <w:pStyle w:val="Heading2Center"/>
      </w:pPr>
      <w:bookmarkStart w:id="898" w:name="_Toc31882440"/>
      <w:bookmarkStart w:id="899" w:name="_Toc31883169"/>
      <w:bookmarkStart w:id="900" w:name="_Toc31883856"/>
      <w:r w:rsidRPr="00D1106F">
        <w:t>Chapter 3</w:t>
      </w:r>
      <w:r w:rsidR="001D2A8B" w:rsidRPr="00D1106F">
        <w:t>3 – Rewards of the one who washes a Believer</w:t>
      </w:r>
      <w:bookmarkEnd w:id="898"/>
      <w:bookmarkEnd w:id="899"/>
      <w:bookmarkEnd w:id="900"/>
    </w:p>
    <w:p w14:paraId="69EE3922" w14:textId="7777777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الْحَسَنِ بْنِ مَحْبُوبٍ، عَنْ‌ عَبْدِ اللهِ بْنِ غَالِبٍ، عَنْ سَعْدٍ الْإِسْكَافِ: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أَيُّمَا مُؤْمِنٍ غَسَّلَ مُؤْمِناً</w:t>
      </w:r>
      <w:r>
        <w:rPr>
          <w:rtl/>
          <w:lang w:bidi="fa-IR"/>
        </w:rPr>
        <w:t xml:space="preserve">، </w:t>
      </w:r>
      <w:r w:rsidRPr="005D642E">
        <w:rPr>
          <w:rtl/>
          <w:lang w:bidi="fa-IR"/>
        </w:rPr>
        <w:t>فَقَالَ</w:t>
      </w:r>
      <w:r>
        <w:rPr>
          <w:rtl/>
          <w:lang w:bidi="fa-IR"/>
        </w:rPr>
        <w:t xml:space="preserve"> ـ </w:t>
      </w:r>
      <w:r w:rsidRPr="005D642E">
        <w:rPr>
          <w:rtl/>
          <w:lang w:bidi="fa-IR"/>
        </w:rPr>
        <w:t xml:space="preserve">إِذَا قَلَّبَهُ </w:t>
      </w:r>
      <w:r>
        <w:rPr>
          <w:rtl/>
          <w:lang w:bidi="fa-IR"/>
        </w:rPr>
        <w:t>ـ</w:t>
      </w:r>
      <w:r>
        <w:rPr>
          <w:rFonts w:hint="cs"/>
          <w:rtl/>
          <w:lang w:bidi="fa-IR"/>
        </w:rPr>
        <w:t xml:space="preserve">: </w:t>
      </w:r>
      <w:r>
        <w:rPr>
          <w:rtl/>
          <w:lang w:bidi="fa-IR"/>
        </w:rPr>
        <w:t>"</w:t>
      </w:r>
      <w:r w:rsidRPr="005D642E">
        <w:rPr>
          <w:rtl/>
          <w:lang w:bidi="fa-IR"/>
        </w:rPr>
        <w:t>اللهُمَّ</w:t>
      </w:r>
      <w:r>
        <w:rPr>
          <w:rtl/>
          <w:lang w:bidi="fa-IR"/>
        </w:rPr>
        <w:t xml:space="preserve">، </w:t>
      </w:r>
      <w:r w:rsidRPr="005D642E">
        <w:rPr>
          <w:rtl/>
          <w:lang w:bidi="fa-IR"/>
        </w:rPr>
        <w:t>إِنَّ هذَا بَدَنُ عَبْدِكَ الْمُؤْمِنِ قَدْ</w:t>
      </w:r>
      <w:r>
        <w:rPr>
          <w:rtl/>
          <w:lang w:bidi="fa-IR"/>
        </w:rPr>
        <w:t xml:space="preserve"> </w:t>
      </w:r>
      <w:r w:rsidRPr="005D642E">
        <w:rPr>
          <w:rtl/>
          <w:lang w:bidi="fa-IR"/>
        </w:rPr>
        <w:t>أَخْرَجْتَ رُوحَهُ مِنْهُ</w:t>
      </w:r>
      <w:r>
        <w:rPr>
          <w:rtl/>
          <w:lang w:bidi="fa-IR"/>
        </w:rPr>
        <w:t xml:space="preserve">، </w:t>
      </w:r>
      <w:r w:rsidRPr="005D642E">
        <w:rPr>
          <w:rtl/>
          <w:lang w:bidi="fa-IR"/>
        </w:rPr>
        <w:t>وَفَرَّقْتَ بَيْنَهُمَا</w:t>
      </w:r>
      <w:r>
        <w:rPr>
          <w:rtl/>
          <w:lang w:bidi="fa-IR"/>
        </w:rPr>
        <w:t xml:space="preserve">، </w:t>
      </w:r>
      <w:r w:rsidRPr="005D642E">
        <w:rPr>
          <w:rtl/>
          <w:lang w:bidi="fa-IR"/>
        </w:rPr>
        <w:t>فَعَفْوَكَ عَفْوَكَ" إلاَّ</w:t>
      </w:r>
      <w:r>
        <w:rPr>
          <w:rtl/>
          <w:lang w:bidi="fa-IR"/>
        </w:rPr>
        <w:t xml:space="preserve"> </w:t>
      </w:r>
      <w:r w:rsidRPr="005D642E">
        <w:rPr>
          <w:rtl/>
          <w:lang w:bidi="fa-IR"/>
        </w:rPr>
        <w:t>غَفَرَ اللهُ</w:t>
      </w:r>
      <w:r>
        <w:rPr>
          <w:rtl/>
          <w:lang w:bidi="fa-IR"/>
        </w:rPr>
        <w:t xml:space="preserve"> </w:t>
      </w:r>
      <w:r w:rsidRPr="005D642E">
        <w:rPr>
          <w:rtl/>
          <w:lang w:bidi="fa-IR"/>
        </w:rPr>
        <w:t>لَهُ</w:t>
      </w:r>
      <w:r>
        <w:rPr>
          <w:rtl/>
          <w:lang w:bidi="fa-IR"/>
        </w:rPr>
        <w:t xml:space="preserve"> </w:t>
      </w:r>
      <w:r w:rsidRPr="005D642E">
        <w:rPr>
          <w:rtl/>
          <w:lang w:bidi="fa-IR"/>
        </w:rPr>
        <w:t>ذُنُوبَ سَنَةٍ</w:t>
      </w:r>
      <w:r>
        <w:rPr>
          <w:rtl/>
          <w:lang w:bidi="fa-IR"/>
        </w:rPr>
        <w:t xml:space="preserve"> </w:t>
      </w:r>
      <w:r w:rsidRPr="005D642E">
        <w:rPr>
          <w:rtl/>
          <w:lang w:bidi="fa-IR"/>
        </w:rPr>
        <w:t>إِلاَّ الْكَبَائِرَ</w:t>
      </w:r>
      <w:r>
        <w:rPr>
          <w:rtl/>
          <w:lang w:bidi="fa-IR"/>
        </w:rPr>
        <w:t xml:space="preserve"> ».</w:t>
      </w:r>
    </w:p>
    <w:p w14:paraId="7312C89B" w14:textId="77777777" w:rsidR="001D2A8B" w:rsidRDefault="001D2A8B" w:rsidP="001D2A8B">
      <w:pPr>
        <w:pStyle w:val="libNormal"/>
      </w:pPr>
      <w:r>
        <w:t>A number of our companions, from Sahl Bin Ziyad, from Al Hassan Bin Mahboub, from Abdullah Bin Ghalib, from Sa’ad Al Iskaf,</w:t>
      </w:r>
    </w:p>
    <w:p w14:paraId="140BBBC2" w14:textId="1155F79B"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‘Whichever Believer washes a Believer and he says when facing him, ‘O Allah</w:t>
      </w:r>
      <w:r w:rsidRPr="001C3974">
        <w:rPr>
          <w:rStyle w:val="libAlaemEnChar"/>
        </w:rPr>
        <w:t>azwj</w:t>
      </w:r>
      <w:r>
        <w:t>! This is a body of Your</w:t>
      </w:r>
      <w:r w:rsidRPr="001C3974">
        <w:rPr>
          <w:rStyle w:val="libAlaemEnChar"/>
        </w:rPr>
        <w:t>azwj</w:t>
      </w:r>
      <w:r>
        <w:t xml:space="preserve"> Believing servant. His soul</w:t>
      </w:r>
      <w:r w:rsidRPr="002A5891">
        <w:t xml:space="preserve"> has </w:t>
      </w:r>
      <w:r>
        <w:t>come out from him, and there is a separation between the two. Your</w:t>
      </w:r>
      <w:r w:rsidRPr="001C3974">
        <w:rPr>
          <w:rStyle w:val="libAlaemEnChar"/>
        </w:rPr>
        <w:t>azwj</w:t>
      </w:r>
      <w:r>
        <w:t xml:space="preserve"> Forgiveness, Your</w:t>
      </w:r>
      <w:r w:rsidRPr="001C3974">
        <w:rPr>
          <w:rStyle w:val="libAlaemEnChar"/>
        </w:rPr>
        <w:t>azwj</w:t>
      </w:r>
      <w:r>
        <w:t xml:space="preserve"> Forgiveness (for him)’, Allah</w:t>
      </w:r>
      <w:r w:rsidRPr="001C3974">
        <w:rPr>
          <w:rStyle w:val="libAlaemEnChar"/>
        </w:rPr>
        <w:t>azwj</w:t>
      </w:r>
      <w:r>
        <w:t xml:space="preserve"> would Forgive for him sixty years of sins except for the major sins’.</w:t>
      </w:r>
      <w:r w:rsidR="00093B5C" w:rsidRPr="00A15820">
        <w:rPr>
          <w:rStyle w:val="libFootnotenumChar"/>
        </w:rPr>
        <w:t>73</w:t>
      </w:r>
    </w:p>
    <w:p w14:paraId="46247A95" w14:textId="399E3E3A"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سَيْفِ بْنِ عَمِيرَةَ</w:t>
      </w:r>
      <w:r w:rsidR="00E35571">
        <w:rPr>
          <w:rtl/>
          <w:lang w:bidi="fa-IR"/>
        </w:rPr>
        <w:t xml:space="preserve">، </w:t>
      </w:r>
      <w:r w:rsidRPr="00270865">
        <w:rPr>
          <w:rtl/>
          <w:lang w:bidi="fa-IR"/>
        </w:rPr>
        <w:t xml:space="preserve">عَنْ سَعْدِ بْنِ طَرِيفٍ: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w:t>
      </w:r>
      <w:r>
        <w:rPr>
          <w:rtl/>
          <w:lang w:bidi="fa-IR"/>
        </w:rPr>
        <w:t xml:space="preserve"> </w:t>
      </w:r>
      <w:r w:rsidRPr="005D642E">
        <w:rPr>
          <w:rtl/>
          <w:lang w:bidi="fa-IR"/>
        </w:rPr>
        <w:t>غَسَّلَ مَيِّتاً</w:t>
      </w:r>
      <w:r w:rsidR="00E35571">
        <w:rPr>
          <w:rtl/>
          <w:lang w:bidi="fa-IR"/>
        </w:rPr>
        <w:t xml:space="preserve">، </w:t>
      </w:r>
      <w:r w:rsidRPr="005D642E">
        <w:rPr>
          <w:rtl/>
          <w:lang w:bidi="fa-IR"/>
        </w:rPr>
        <w:t>فَأَدّى فِيهِ الْأَمَانَةَ</w:t>
      </w:r>
      <w:r>
        <w:rPr>
          <w:rtl/>
          <w:lang w:bidi="fa-IR"/>
        </w:rPr>
        <w:t xml:space="preserve">، </w:t>
      </w:r>
      <w:r w:rsidRPr="005D642E">
        <w:rPr>
          <w:rtl/>
          <w:lang w:bidi="fa-IR"/>
        </w:rPr>
        <w:t>غَفَرَ اللهُ</w:t>
      </w:r>
      <w:r>
        <w:rPr>
          <w:rtl/>
          <w:lang w:bidi="fa-IR"/>
        </w:rPr>
        <w:t xml:space="preserve"> </w:t>
      </w:r>
      <w:r w:rsidRPr="005D642E">
        <w:rPr>
          <w:rtl/>
          <w:lang w:bidi="fa-IR"/>
        </w:rPr>
        <w:t>لَهُ</w:t>
      </w:r>
      <w:r>
        <w:rPr>
          <w:rtl/>
          <w:lang w:bidi="fa-IR"/>
        </w:rPr>
        <w:t xml:space="preserve"> ». </w:t>
      </w:r>
      <w:r w:rsidRPr="005D642E">
        <w:rPr>
          <w:rtl/>
          <w:lang w:bidi="fa-IR"/>
        </w:rPr>
        <w:t>قُلْتُ</w:t>
      </w:r>
      <w:r>
        <w:rPr>
          <w:rtl/>
          <w:lang w:bidi="fa-IR"/>
        </w:rPr>
        <w:t xml:space="preserve">: </w:t>
      </w:r>
      <w:r w:rsidRPr="005D642E">
        <w:rPr>
          <w:rtl/>
          <w:lang w:bidi="fa-IR"/>
        </w:rPr>
        <w:t>وَكَيْفَ يُؤَدِّي فِيهِ الْأَمَانَةَ</w:t>
      </w:r>
      <w:r>
        <w:rPr>
          <w:rtl/>
          <w:lang w:bidi="fa-IR"/>
        </w:rPr>
        <w:t>؟</w:t>
      </w:r>
      <w:r w:rsidRPr="005D642E">
        <w:rPr>
          <w:rtl/>
          <w:lang w:bidi="fa-IR"/>
        </w:rPr>
        <w:t xml:space="preserve"> قَالَ</w:t>
      </w:r>
      <w:r>
        <w:rPr>
          <w:rtl/>
          <w:lang w:bidi="fa-IR"/>
        </w:rPr>
        <w:t xml:space="preserve">: </w:t>
      </w:r>
      <w:r w:rsidRPr="005D642E">
        <w:rPr>
          <w:rtl/>
          <w:lang w:bidi="fa-IR"/>
        </w:rPr>
        <w:t>« لَا يُخْبِرُ</w:t>
      </w:r>
      <w:r>
        <w:rPr>
          <w:rtl/>
          <w:lang w:bidi="fa-IR"/>
        </w:rPr>
        <w:t xml:space="preserve"> </w:t>
      </w:r>
      <w:r w:rsidRPr="005D642E">
        <w:rPr>
          <w:rtl/>
          <w:lang w:bidi="fa-IR"/>
        </w:rPr>
        <w:t>بِمَا يَرى</w:t>
      </w:r>
      <w:r>
        <w:rPr>
          <w:rtl/>
          <w:lang w:bidi="fa-IR"/>
        </w:rPr>
        <w:t xml:space="preserve"> ».</w:t>
      </w:r>
    </w:p>
    <w:p w14:paraId="44971358" w14:textId="77777777" w:rsidR="001D2A8B" w:rsidRDefault="001D2A8B" w:rsidP="001D2A8B">
      <w:pPr>
        <w:pStyle w:val="libNormal"/>
      </w:pPr>
      <w:r>
        <w:t>Ali Bin Ibrahim, from his father, from Ibn Abu Umeyr, from Sa’ad Bin Tareyf,</w:t>
      </w:r>
    </w:p>
    <w:p w14:paraId="77F69020" w14:textId="2C95B248"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‘The one who washes a deceased and fulfills the entrustments with regards to him, Allah</w:t>
      </w:r>
      <w:r w:rsidRPr="001C3974">
        <w:rPr>
          <w:rStyle w:val="libAlaemEnChar"/>
        </w:rPr>
        <w:t>azwj</w:t>
      </w:r>
      <w:r>
        <w:t xml:space="preserve"> would Forgive him’. I said, ‘And would he fulfill the entrustments with regards to him?’ He</w:t>
      </w:r>
      <w:r w:rsidRPr="00813829">
        <w:rPr>
          <w:rStyle w:val="libAlaemEnChar"/>
        </w:rPr>
        <w:t>asws</w:t>
      </w:r>
      <w:r>
        <w:t xml:space="preserve"> said: ‘He would not narrate with what he saw’.</w:t>
      </w:r>
      <w:r w:rsidR="00093B5C" w:rsidRPr="00A15820">
        <w:rPr>
          <w:rStyle w:val="libFootnotenumChar"/>
        </w:rPr>
        <w:t>74</w:t>
      </w:r>
    </w:p>
    <w:p w14:paraId="5FE43AA8" w14:textId="772A7053"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حَمَّادِ بْنِ عِيسى، عَنْ إِبْرَاهِيمَ بْنِ عُمَرَ: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 مِنْ مُؤْمِنٍ يُغَسِّلُ مُؤْمِناً</w:t>
      </w:r>
      <w:r>
        <w:rPr>
          <w:rtl/>
          <w:lang w:bidi="fa-IR"/>
        </w:rPr>
        <w:t xml:space="preserve">، </w:t>
      </w:r>
      <w:r w:rsidRPr="005D642E">
        <w:rPr>
          <w:rtl/>
          <w:lang w:bidi="fa-IR"/>
        </w:rPr>
        <w:t>وَيَقُولُ</w:t>
      </w:r>
      <w:r>
        <w:rPr>
          <w:rtl/>
          <w:lang w:bidi="fa-IR"/>
        </w:rPr>
        <w:t xml:space="preserve"> ـ </w:t>
      </w:r>
      <w:r w:rsidRPr="005D642E">
        <w:rPr>
          <w:rtl/>
          <w:lang w:bidi="fa-IR"/>
        </w:rPr>
        <w:t xml:space="preserve">وَهُوَ يُغَسِّلُهُ </w:t>
      </w:r>
      <w:r>
        <w:rPr>
          <w:rtl/>
          <w:lang w:bidi="fa-IR"/>
        </w:rPr>
        <w:t>ـ</w:t>
      </w:r>
      <w:r w:rsidRPr="005D642E">
        <w:rPr>
          <w:rtl/>
          <w:lang w:bidi="fa-IR"/>
        </w:rPr>
        <w:t>: رَبِّ</w:t>
      </w:r>
      <w:r w:rsidR="00E35571">
        <w:rPr>
          <w:rtl/>
          <w:lang w:bidi="fa-IR"/>
        </w:rPr>
        <w:t xml:space="preserve">، </w:t>
      </w:r>
      <w:r>
        <w:rPr>
          <w:rtl/>
          <w:lang w:bidi="fa-IR"/>
        </w:rPr>
        <w:t>عَفْوَكَ عَفْوَكَ</w:t>
      </w:r>
      <w:r w:rsidRPr="005D642E">
        <w:rPr>
          <w:rtl/>
          <w:lang w:bidi="fa-IR"/>
        </w:rPr>
        <w:t xml:space="preserve"> إِلاَّ عَفَا اللهُ عَنْهُ</w:t>
      </w:r>
      <w:r>
        <w:rPr>
          <w:rtl/>
          <w:lang w:bidi="fa-IR"/>
        </w:rPr>
        <w:t xml:space="preserve"> ».</w:t>
      </w:r>
    </w:p>
    <w:p w14:paraId="51AB2934" w14:textId="77777777" w:rsidR="001D2A8B" w:rsidRDefault="001D2A8B" w:rsidP="001D2A8B">
      <w:pPr>
        <w:pStyle w:val="libNormal"/>
      </w:pPr>
      <w:r>
        <w:t>Ali Bin Ibrahim, from his father, from Hammad Bin Isa, from Ibrahim Bin Umar,</w:t>
      </w:r>
    </w:p>
    <w:p w14:paraId="27778503" w14:textId="49699BB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none from a Believer who washes a Believer and is saying while washing him, ‘Lord</w:t>
      </w:r>
      <w:r w:rsidRPr="001C3974">
        <w:rPr>
          <w:rStyle w:val="libAlaemEnChar"/>
        </w:rPr>
        <w:t>azwj</w:t>
      </w:r>
      <w:r>
        <w:t>! Your Forgiveness, Your</w:t>
      </w:r>
      <w:r w:rsidRPr="001C3974">
        <w:rPr>
          <w:rStyle w:val="libAlaemEnChar"/>
        </w:rPr>
        <w:t>azwj</w:t>
      </w:r>
      <w:r>
        <w:t xml:space="preserve"> Forgiveness (for him)’, except that Allah</w:t>
      </w:r>
      <w:r w:rsidRPr="001C3974">
        <w:rPr>
          <w:rStyle w:val="libAlaemEnChar"/>
        </w:rPr>
        <w:t>azwj</w:t>
      </w:r>
      <w:r>
        <w:t xml:space="preserve"> would Forgive him’.</w:t>
      </w:r>
      <w:r w:rsidR="00093B5C" w:rsidRPr="00A15820">
        <w:rPr>
          <w:rStyle w:val="libFootnotenumChar"/>
        </w:rPr>
        <w:t>75</w:t>
      </w:r>
    </w:p>
    <w:p w14:paraId="17DEE322" w14:textId="2F3682F5"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ابْنِ سِنَانٍ، عَنْ أَبِي الْجَارُودِ: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فِيمَا نَاجَى اللهَ</w:t>
      </w:r>
      <w:r>
        <w:rPr>
          <w:rtl/>
          <w:lang w:bidi="fa-IR"/>
        </w:rPr>
        <w:t xml:space="preserve"> </w:t>
      </w:r>
      <w:r w:rsidRPr="005D642E">
        <w:rPr>
          <w:rtl/>
          <w:lang w:bidi="fa-IR"/>
        </w:rPr>
        <w:t>بِهِ مُوسى</w:t>
      </w:r>
      <w:r>
        <w:rPr>
          <w:rtl/>
          <w:lang w:bidi="fa-IR"/>
        </w:rPr>
        <w:t xml:space="preserve"> </w:t>
      </w:r>
      <w:r w:rsidRPr="00AC51C5">
        <w:rPr>
          <w:rStyle w:val="libAlaemChar"/>
          <w:rtl/>
        </w:rPr>
        <w:t>عليه‌السلام</w:t>
      </w:r>
      <w:r w:rsidRPr="005D642E">
        <w:rPr>
          <w:rtl/>
          <w:lang w:bidi="fa-IR"/>
        </w:rPr>
        <w:t xml:space="preserve"> رَبَّهُ</w:t>
      </w:r>
      <w:r>
        <w:rPr>
          <w:rtl/>
          <w:lang w:bidi="fa-IR"/>
        </w:rPr>
        <w:t xml:space="preserve"> </w:t>
      </w:r>
      <w:r w:rsidRPr="005D642E">
        <w:rPr>
          <w:rtl/>
          <w:lang w:bidi="fa-IR"/>
        </w:rPr>
        <w:t>قَالَ</w:t>
      </w:r>
      <w:r>
        <w:rPr>
          <w:rtl/>
          <w:lang w:bidi="fa-IR"/>
        </w:rPr>
        <w:t xml:space="preserve">: </w:t>
      </w:r>
      <w:r w:rsidRPr="005D642E">
        <w:rPr>
          <w:rtl/>
          <w:lang w:bidi="fa-IR"/>
        </w:rPr>
        <w:t>يَا</w:t>
      </w:r>
      <w:r>
        <w:rPr>
          <w:rtl/>
          <w:lang w:bidi="fa-IR"/>
        </w:rPr>
        <w:t xml:space="preserve"> </w:t>
      </w:r>
      <w:r w:rsidRPr="005D642E">
        <w:rPr>
          <w:rtl/>
          <w:lang w:bidi="fa-IR"/>
        </w:rPr>
        <w:t>رَبِّ</w:t>
      </w:r>
      <w:r>
        <w:rPr>
          <w:rtl/>
          <w:lang w:bidi="fa-IR"/>
        </w:rPr>
        <w:t xml:space="preserve">، </w:t>
      </w:r>
      <w:r w:rsidRPr="005D642E">
        <w:rPr>
          <w:rtl/>
          <w:lang w:bidi="fa-IR"/>
        </w:rPr>
        <w:t>مَا لِمَنْ غَسَّلَ الْمَوْتى</w:t>
      </w:r>
      <w:r>
        <w:rPr>
          <w:rtl/>
          <w:lang w:bidi="fa-IR"/>
        </w:rPr>
        <w:t>؟</w:t>
      </w:r>
      <w:r w:rsidRPr="005D642E">
        <w:rPr>
          <w:rtl/>
          <w:lang w:bidi="fa-IR"/>
        </w:rPr>
        <w:t xml:space="preserve"> فَقَالَ</w:t>
      </w:r>
      <w:r>
        <w:rPr>
          <w:rtl/>
          <w:lang w:bidi="fa-IR"/>
        </w:rPr>
        <w:t xml:space="preserve">: </w:t>
      </w:r>
      <w:r w:rsidRPr="005D642E">
        <w:rPr>
          <w:rtl/>
          <w:lang w:bidi="fa-IR"/>
        </w:rPr>
        <w:t>أَغْسِلُهُ مِنْ ذُنُوبِهِ كَمَا</w:t>
      </w:r>
      <w:r>
        <w:rPr>
          <w:rtl/>
          <w:lang w:bidi="fa-IR"/>
        </w:rPr>
        <w:t xml:space="preserve"> </w:t>
      </w:r>
      <w:r w:rsidRPr="005D642E">
        <w:rPr>
          <w:rtl/>
          <w:lang w:bidi="fa-IR"/>
        </w:rPr>
        <w:t>وَلَدَتْهُ أُمُّهُ</w:t>
      </w:r>
      <w:r>
        <w:rPr>
          <w:rtl/>
          <w:lang w:bidi="fa-IR"/>
        </w:rPr>
        <w:t xml:space="preserve"> ».</w:t>
      </w:r>
    </w:p>
    <w:p w14:paraId="5CBC3C28" w14:textId="77777777" w:rsidR="001D2A8B" w:rsidRDefault="001D2A8B" w:rsidP="001D2A8B">
      <w:pPr>
        <w:pStyle w:val="libNormal"/>
      </w:pPr>
      <w:r>
        <w:t>Muhammad Bin Yahya, from Ahmad Bin Mhammad, from Ibn Sinan, from Abu Al Jaroud,</w:t>
      </w:r>
    </w:p>
    <w:p w14:paraId="5807232A" w14:textId="6B04BAA0"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‘Among what Musa</w:t>
      </w:r>
      <w:r w:rsidR="00C36615" w:rsidRPr="00C36615">
        <w:rPr>
          <w:rStyle w:val="libAlaemEnChar"/>
        </w:rPr>
        <w:t xml:space="preserve">as </w:t>
      </w:r>
      <w:r>
        <w:t>whispered to Allah</w:t>
      </w:r>
      <w:r w:rsidRPr="001C3974">
        <w:rPr>
          <w:rStyle w:val="libAlaemEnChar"/>
        </w:rPr>
        <w:t>azwj</w:t>
      </w:r>
      <w:r>
        <w:t xml:space="preserve"> with, was: ‘O Lord</w:t>
      </w:r>
      <w:r w:rsidRPr="001C3974">
        <w:rPr>
          <w:rStyle w:val="libAlaemEnChar"/>
        </w:rPr>
        <w:t>azwj</w:t>
      </w:r>
      <w:r>
        <w:t>! What is for the one who washes the dead?’ So He</w:t>
      </w:r>
      <w:r w:rsidRPr="001C3974">
        <w:rPr>
          <w:rStyle w:val="libAlaemEnChar"/>
        </w:rPr>
        <w:t>azwj</w:t>
      </w:r>
      <w:r>
        <w:t xml:space="preserve"> Said: “I</w:t>
      </w:r>
      <w:r w:rsidRPr="001C3974">
        <w:rPr>
          <w:rStyle w:val="libAlaemEnChar"/>
        </w:rPr>
        <w:t>azwj</w:t>
      </w:r>
      <w:r>
        <w:t xml:space="preserve"> would Wash him from his sins to just</w:t>
      </w:r>
      <w:r w:rsidRPr="002A5891">
        <w:t xml:space="preserve"> as </w:t>
      </w:r>
      <w:r>
        <w:t>he</w:t>
      </w:r>
      <w:r w:rsidRPr="002A5891">
        <w:t xml:space="preserve"> was </w:t>
      </w:r>
      <w:r>
        <w:t>when his mother gave birth to him’.</w:t>
      </w:r>
      <w:bookmarkStart w:id="901" w:name="_Toc344647329"/>
      <w:bookmarkStart w:id="902" w:name="_Toc462226843"/>
      <w:r w:rsidR="00093B5C" w:rsidRPr="00A15820">
        <w:rPr>
          <w:rStyle w:val="libFootnotenumChar"/>
        </w:rPr>
        <w:t>76</w:t>
      </w:r>
    </w:p>
    <w:p w14:paraId="1360E709" w14:textId="72FB45C8" w:rsidR="00057878" w:rsidRDefault="001D2A8B" w:rsidP="001D2A8B">
      <w:pPr>
        <w:pStyle w:val="Heading2Center"/>
        <w:rPr>
          <w:rtl/>
          <w:lang w:bidi="fa-IR"/>
        </w:rPr>
      </w:pPr>
      <w:bookmarkStart w:id="903" w:name="_Toc31882441"/>
      <w:bookmarkStart w:id="904" w:name="_Toc31883170"/>
      <w:bookmarkStart w:id="905" w:name="_Toc31883857"/>
      <w:r w:rsidRPr="005D642E">
        <w:rPr>
          <w:rtl/>
          <w:lang w:bidi="fa-IR"/>
        </w:rPr>
        <w:t>34</w:t>
      </w:r>
      <w:r w:rsidR="00B71A3A" w:rsidRPr="00B71A3A">
        <w:rPr>
          <w:rtl/>
        </w:rPr>
        <w:t>-</w:t>
      </w:r>
      <w:r w:rsidR="0016284F" w:rsidRPr="0016284F">
        <w:rPr>
          <w:rtl/>
        </w:rPr>
        <w:t xml:space="preserve"> </w:t>
      </w:r>
      <w:r w:rsidRPr="005D642E">
        <w:rPr>
          <w:rtl/>
          <w:lang w:bidi="fa-IR"/>
        </w:rPr>
        <w:t>بَابُ ثَوَابِ مَنْ كَفَّنَ مُؤْمِناً‌</w:t>
      </w:r>
      <w:bookmarkEnd w:id="901"/>
      <w:bookmarkEnd w:id="902"/>
      <w:bookmarkEnd w:id="903"/>
      <w:bookmarkEnd w:id="904"/>
      <w:bookmarkEnd w:id="905"/>
    </w:p>
    <w:p w14:paraId="194447B2" w14:textId="3E077FCD" w:rsidR="001D2A8B" w:rsidRPr="00D1106F" w:rsidRDefault="00057878" w:rsidP="00057878">
      <w:pPr>
        <w:pStyle w:val="Heading2Center"/>
      </w:pPr>
      <w:bookmarkStart w:id="906" w:name="_Toc31882442"/>
      <w:bookmarkStart w:id="907" w:name="_Toc31883171"/>
      <w:bookmarkStart w:id="908" w:name="_Toc31883858"/>
      <w:r w:rsidRPr="00D1106F">
        <w:t>Chapter 3</w:t>
      </w:r>
      <w:r w:rsidR="001D2A8B" w:rsidRPr="00D1106F">
        <w:t>4 – Rewards of the one who enshrouds a Believer</w:t>
      </w:r>
      <w:bookmarkEnd w:id="906"/>
      <w:bookmarkEnd w:id="907"/>
      <w:bookmarkEnd w:id="908"/>
    </w:p>
    <w:p w14:paraId="6B7F49EF"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سَيْفِ بْنِ عَمِيرَةَ، عَنْ‌ سَعْدِ بْنِ طَرِيفٍ: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كَفَّنَ مُؤْمِناً</w:t>
      </w:r>
      <w:r>
        <w:rPr>
          <w:rtl/>
          <w:lang w:bidi="fa-IR"/>
        </w:rPr>
        <w:t xml:space="preserve">، </w:t>
      </w:r>
      <w:r w:rsidRPr="005D642E">
        <w:rPr>
          <w:rtl/>
          <w:lang w:bidi="fa-IR"/>
        </w:rPr>
        <w:t>كَانَ كَمَنْ ضَمِنَ كِسْوَتَهُ إِلى يَوْمِ الْقِيَامَةِ</w:t>
      </w:r>
      <w:r>
        <w:rPr>
          <w:rtl/>
          <w:lang w:bidi="fa-IR"/>
        </w:rPr>
        <w:t xml:space="preserve"> ».</w:t>
      </w:r>
    </w:p>
    <w:p w14:paraId="0D44409A" w14:textId="77777777" w:rsidR="001D2A8B" w:rsidRDefault="001D2A8B" w:rsidP="001D2A8B">
      <w:pPr>
        <w:pStyle w:val="libNormal"/>
      </w:pPr>
      <w:r>
        <w:t>Ali Bin Ibrahim, from his father, from Ibn Abu Umeyr, from Sayf Bin Ameyra, from Sa’ad Bin Tareyf,</w:t>
      </w:r>
    </w:p>
    <w:p w14:paraId="5840CC3E" w14:textId="2A840DF2"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who enshrouds a Believer would be like the one guarantees his dress up to the Day of Judgement’.</w:t>
      </w:r>
      <w:bookmarkStart w:id="909" w:name="_Toc344647330"/>
      <w:bookmarkStart w:id="910" w:name="_Toc462226844"/>
      <w:r w:rsidR="00093B5C" w:rsidRPr="00A15820">
        <w:rPr>
          <w:rStyle w:val="libFootnotenumChar"/>
        </w:rPr>
        <w:t>77</w:t>
      </w:r>
    </w:p>
    <w:p w14:paraId="1201FB01" w14:textId="1CA947B5" w:rsidR="00057878" w:rsidRDefault="001D2A8B" w:rsidP="001D2A8B">
      <w:pPr>
        <w:pStyle w:val="Heading2Center"/>
        <w:rPr>
          <w:rtl/>
          <w:lang w:bidi="fa-IR"/>
        </w:rPr>
      </w:pPr>
      <w:bookmarkStart w:id="911" w:name="_Toc31882443"/>
      <w:bookmarkStart w:id="912" w:name="_Toc31883172"/>
      <w:bookmarkStart w:id="913" w:name="_Toc31883859"/>
      <w:r w:rsidRPr="005D642E">
        <w:rPr>
          <w:rtl/>
          <w:lang w:bidi="fa-IR"/>
        </w:rPr>
        <w:t>35</w:t>
      </w:r>
      <w:r w:rsidR="00B71A3A" w:rsidRPr="00B71A3A">
        <w:rPr>
          <w:rtl/>
        </w:rPr>
        <w:t>-</w:t>
      </w:r>
      <w:r w:rsidR="0016284F" w:rsidRPr="0016284F">
        <w:rPr>
          <w:rtl/>
        </w:rPr>
        <w:t xml:space="preserve"> </w:t>
      </w:r>
      <w:r w:rsidRPr="005D642E">
        <w:rPr>
          <w:rtl/>
          <w:lang w:bidi="fa-IR"/>
        </w:rPr>
        <w:t>بَابُ ثَوَابِ مَنْ حَفَرَ لِمُؤْمِنٍ قَبْراً‌</w:t>
      </w:r>
      <w:bookmarkEnd w:id="909"/>
      <w:bookmarkEnd w:id="910"/>
      <w:bookmarkEnd w:id="911"/>
      <w:bookmarkEnd w:id="912"/>
      <w:bookmarkEnd w:id="913"/>
    </w:p>
    <w:p w14:paraId="768231A2" w14:textId="40BEA19B" w:rsidR="001D2A8B" w:rsidRPr="00D1106F" w:rsidRDefault="00057878" w:rsidP="00057878">
      <w:pPr>
        <w:pStyle w:val="Heading2Center"/>
      </w:pPr>
      <w:bookmarkStart w:id="914" w:name="_Toc31882444"/>
      <w:bookmarkStart w:id="915" w:name="_Toc31883173"/>
      <w:bookmarkStart w:id="916" w:name="_Toc31883860"/>
      <w:r w:rsidRPr="00D1106F">
        <w:t>Chapter 3</w:t>
      </w:r>
      <w:r w:rsidR="001D2A8B" w:rsidRPr="00D1106F">
        <w:t>5 – Rewards of the one who digs a grave for a Believer</w:t>
      </w:r>
      <w:bookmarkEnd w:id="914"/>
      <w:bookmarkEnd w:id="915"/>
      <w:bookmarkEnd w:id="916"/>
    </w:p>
    <w:p w14:paraId="7BB71014" w14:textId="77777777"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 عَنِ ابْنِ أَبِي عُمَيْرٍ، عَنْ سَيْفِ بْنِ عَمِيرَةَ، عَنْ سَعْدِ بْنِ طَرِيفٍ: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حَفَرَ لِمَيِّتٍ</w:t>
      </w:r>
      <w:r>
        <w:rPr>
          <w:rtl/>
          <w:lang w:bidi="fa-IR"/>
        </w:rPr>
        <w:t xml:space="preserve"> </w:t>
      </w:r>
      <w:r w:rsidRPr="005D642E">
        <w:rPr>
          <w:rtl/>
          <w:lang w:bidi="fa-IR"/>
        </w:rPr>
        <w:t>قَبْراً</w:t>
      </w:r>
      <w:r>
        <w:rPr>
          <w:rtl/>
          <w:lang w:bidi="fa-IR"/>
        </w:rPr>
        <w:t xml:space="preserve">، </w:t>
      </w:r>
      <w:r w:rsidRPr="005D642E">
        <w:rPr>
          <w:rtl/>
          <w:lang w:bidi="fa-IR"/>
        </w:rPr>
        <w:t>كَانَ كَمَنْ بَوَّأَهُ</w:t>
      </w:r>
      <w:r>
        <w:rPr>
          <w:rtl/>
          <w:lang w:bidi="fa-IR"/>
        </w:rPr>
        <w:t xml:space="preserve"> </w:t>
      </w:r>
      <w:r w:rsidRPr="005D642E">
        <w:rPr>
          <w:rtl/>
          <w:lang w:bidi="fa-IR"/>
        </w:rPr>
        <w:t>بَيْتاً مُوَافِقاً إِلى يَوْمِ الْقِيَامَةِ</w:t>
      </w:r>
      <w:r>
        <w:rPr>
          <w:rtl/>
          <w:lang w:bidi="fa-IR"/>
        </w:rPr>
        <w:t xml:space="preserve"> ».</w:t>
      </w:r>
    </w:p>
    <w:p w14:paraId="1B79F2DE" w14:textId="77777777" w:rsidR="001D2A8B" w:rsidRDefault="001D2A8B" w:rsidP="001D2A8B">
      <w:pPr>
        <w:pStyle w:val="libNormal"/>
      </w:pPr>
      <w:r>
        <w:t>Ali Bin Ibrahim, from his father, from Ibn Abu Umeyr, from Sayf Bin Umeyra, from Sa’ad Bin Tareyf,</w:t>
      </w:r>
    </w:p>
    <w:p w14:paraId="716A0D22" w14:textId="6224C89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who digs a grave for a deceased would be like the one provides a compatible house up to the Day of Judgement’.</w:t>
      </w:r>
      <w:bookmarkStart w:id="917" w:name="_Toc344647331"/>
      <w:bookmarkStart w:id="918" w:name="_Toc462226845"/>
      <w:r w:rsidR="00093B5C" w:rsidRPr="00A15820">
        <w:rPr>
          <w:rStyle w:val="libFootnotenumChar"/>
        </w:rPr>
        <w:t>78</w:t>
      </w:r>
    </w:p>
    <w:p w14:paraId="390B0AF5" w14:textId="55AEA98B" w:rsidR="00057878" w:rsidRDefault="001D2A8B" w:rsidP="001D2A8B">
      <w:pPr>
        <w:pStyle w:val="Heading2Center"/>
        <w:rPr>
          <w:rtl/>
          <w:lang w:bidi="fa-IR"/>
        </w:rPr>
      </w:pPr>
      <w:bookmarkStart w:id="919" w:name="_Toc31882445"/>
      <w:bookmarkStart w:id="920" w:name="_Toc31883174"/>
      <w:bookmarkStart w:id="921" w:name="_Toc31883861"/>
      <w:r w:rsidRPr="005D642E">
        <w:rPr>
          <w:rtl/>
          <w:lang w:bidi="fa-IR"/>
        </w:rPr>
        <w:t>36</w:t>
      </w:r>
      <w:r w:rsidR="00B71A3A" w:rsidRPr="00B71A3A">
        <w:rPr>
          <w:rtl/>
        </w:rPr>
        <w:t>-</w:t>
      </w:r>
      <w:r w:rsidR="0016284F" w:rsidRPr="0016284F">
        <w:rPr>
          <w:rtl/>
        </w:rPr>
        <w:t xml:space="preserve"> </w:t>
      </w:r>
      <w:r w:rsidRPr="005D642E">
        <w:rPr>
          <w:rtl/>
          <w:lang w:bidi="fa-IR"/>
        </w:rPr>
        <w:t>بَابُ حَدِّ حَفْرِ الْقَبْرِ</w:t>
      </w:r>
      <w:r>
        <w:rPr>
          <w:rtl/>
          <w:lang w:bidi="fa-IR"/>
        </w:rPr>
        <w:t xml:space="preserve"> </w:t>
      </w:r>
      <w:r w:rsidRPr="005D642E">
        <w:rPr>
          <w:rtl/>
          <w:lang w:bidi="fa-IR"/>
        </w:rPr>
        <w:t xml:space="preserve">وَاللَّحْدِ وَالشَّقِّ وَأَنَّ رَسُولَ اللهِ </w:t>
      </w:r>
      <w:r w:rsidRPr="00AC51C5">
        <w:rPr>
          <w:rStyle w:val="libAlaemChar"/>
          <w:rtl/>
        </w:rPr>
        <w:t>صلى‌الله‌عليه‌وآله‌وسلم</w:t>
      </w:r>
      <w:r w:rsidRPr="005D642E">
        <w:rPr>
          <w:rtl/>
          <w:lang w:bidi="fa-IR"/>
        </w:rPr>
        <w:t xml:space="preserve"> لُحِدَ</w:t>
      </w:r>
      <w:r>
        <w:rPr>
          <w:rtl/>
          <w:lang w:bidi="fa-IR"/>
        </w:rPr>
        <w:t xml:space="preserve"> </w:t>
      </w:r>
      <w:r w:rsidRPr="005D642E">
        <w:rPr>
          <w:rtl/>
          <w:lang w:bidi="fa-IR"/>
        </w:rPr>
        <w:t>لَهُ‌</w:t>
      </w:r>
      <w:bookmarkEnd w:id="917"/>
      <w:bookmarkEnd w:id="918"/>
      <w:bookmarkEnd w:id="919"/>
      <w:bookmarkEnd w:id="920"/>
      <w:bookmarkEnd w:id="921"/>
    </w:p>
    <w:p w14:paraId="65F0B7F1" w14:textId="6C4A91BF" w:rsidR="001D2A8B" w:rsidRPr="00D1106F" w:rsidRDefault="00057878" w:rsidP="00057878">
      <w:pPr>
        <w:pStyle w:val="Heading2Center"/>
      </w:pPr>
      <w:bookmarkStart w:id="922" w:name="_Toc31882446"/>
      <w:bookmarkStart w:id="923" w:name="_Toc31883175"/>
      <w:bookmarkStart w:id="924" w:name="_Toc31883862"/>
      <w:r w:rsidRPr="00D1106F">
        <w:t>Chapter 3</w:t>
      </w:r>
      <w:r w:rsidR="001D2A8B" w:rsidRPr="00D1106F">
        <w:t>6 – Limit of the pit (depth) of the grave, and the sepulchre (Lahad), and the chasm (length)</w:t>
      </w:r>
      <w:bookmarkEnd w:id="922"/>
      <w:bookmarkEnd w:id="923"/>
      <w:bookmarkEnd w:id="924"/>
    </w:p>
    <w:p w14:paraId="24F2BF33" w14:textId="6F391DFB" w:rsidR="00262FF3" w:rsidRPr="00262FF3" w:rsidRDefault="00262FF3" w:rsidP="00262FF3">
      <w:pPr>
        <w:pStyle w:val="libBold2"/>
      </w:pPr>
      <w:r w:rsidRPr="00262FF3">
        <w:t>Note: The section of the heading</w:t>
      </w:r>
      <w:r w:rsidR="0082507F">
        <w:t xml:space="preserve"> concerning the Holy Prophet</w:t>
      </w:r>
      <w:r w:rsidR="00383C83" w:rsidRPr="00EA6A8A">
        <w:rPr>
          <w:rStyle w:val="libAlaemEnChar"/>
        </w:rPr>
        <w:t>saww</w:t>
      </w:r>
      <w:r w:rsidRPr="00262FF3">
        <w:t xml:space="preserve"> is not translated.</w:t>
      </w:r>
      <w:r w:rsidR="0082507F">
        <w:t xml:space="preserve"> </w:t>
      </w:r>
      <w:r>
        <w:t xml:space="preserve"> [www.alhassanain.org/english]</w:t>
      </w:r>
    </w:p>
    <w:p w14:paraId="5ECD92E8" w14:textId="1D7ECFB3" w:rsidR="001D2A8B" w:rsidRDefault="001D2A8B" w:rsidP="00270865">
      <w:pPr>
        <w:pStyle w:val="libAr"/>
        <w:rPr>
          <w:rtl/>
          <w:lang w:bidi="fa-IR"/>
        </w:rPr>
      </w:pPr>
      <w:r w:rsidRPr="00246318">
        <w:rPr>
          <w:rStyle w:val="libBold2Char"/>
          <w:rtl/>
        </w:rPr>
        <w:t>1.</w:t>
      </w:r>
      <w:r w:rsidRPr="00270865">
        <w:rPr>
          <w:rtl/>
          <w:lang w:bidi="fa-IR"/>
        </w:rPr>
        <w:t xml:space="preserve"> سَهْلُ بْنُ زِيَادٍ</w:t>
      </w:r>
      <w:r w:rsidR="00E35571">
        <w:rPr>
          <w:rtl/>
          <w:lang w:bidi="fa-IR"/>
        </w:rPr>
        <w:t xml:space="preserve">، </w:t>
      </w:r>
      <w:r w:rsidRPr="00270865">
        <w:rPr>
          <w:rtl/>
          <w:lang w:bidi="fa-IR"/>
        </w:rPr>
        <w:t>قَالَ: رَوى أَصْحَابُنَا أَنَّ حَدَّ الْقَبْرِ إِلَى التَّرْقُوَةِ</w:t>
      </w:r>
      <w:r w:rsidR="00E35571">
        <w:rPr>
          <w:rtl/>
          <w:lang w:bidi="fa-IR"/>
        </w:rPr>
        <w:t>؛</w:t>
      </w:r>
      <w:r w:rsidRPr="00270865">
        <w:rPr>
          <w:rtl/>
          <w:lang w:bidi="fa-IR"/>
        </w:rPr>
        <w:t xml:space="preserve"> وَقَالَ بَعْضُهُمْ: إِلَى الثَّدْيِ</w:t>
      </w:r>
      <w:r w:rsidR="00E35571">
        <w:rPr>
          <w:rtl/>
          <w:lang w:bidi="fa-IR"/>
        </w:rPr>
        <w:t>؛</w:t>
      </w:r>
      <w:r w:rsidRPr="00270865">
        <w:rPr>
          <w:rtl/>
          <w:lang w:bidi="fa-IR"/>
        </w:rPr>
        <w:t xml:space="preserve"> وَقَالَ بَعْضُهُمْ: قَامَةِ الرَّجُلِ حَتّى يُمَدَّ الثَّوْبُ عَلى رَأْسِ مَنْ فِي الْقَبْرِ. وَأَمَّا اللَّحْدُ، فَبِقَدْرِ مَا يُمْكِنُ فِيهِ الْجُلُوسُ</w:t>
      </w:r>
      <w:r w:rsidR="00E35571">
        <w:rPr>
          <w:rtl/>
          <w:lang w:bidi="fa-IR"/>
        </w:rPr>
        <w:t>؛</w:t>
      </w:r>
      <w:r w:rsidRPr="00270865">
        <w:rPr>
          <w:rtl/>
          <w:lang w:bidi="fa-IR"/>
        </w:rPr>
        <w:t xml:space="preserve"> قَالَ: وَلَمَّا حَضَرَ عَلِيَّ بْنَ الْحُسَيْنِ </w:t>
      </w:r>
      <w:r w:rsidRPr="00AC51C5">
        <w:rPr>
          <w:rStyle w:val="libAlaemChar"/>
          <w:rtl/>
        </w:rPr>
        <w:t>عليهما‌السلام</w:t>
      </w:r>
      <w:r w:rsidRPr="005D642E">
        <w:rPr>
          <w:rtl/>
          <w:lang w:bidi="fa-IR"/>
        </w:rPr>
        <w:t xml:space="preserve"> الْوَفَاةُ</w:t>
      </w:r>
      <w:r>
        <w:rPr>
          <w:rtl/>
          <w:lang w:bidi="fa-IR"/>
        </w:rPr>
        <w:t xml:space="preserve">، </w:t>
      </w:r>
      <w:r w:rsidRPr="005D642E">
        <w:rPr>
          <w:rtl/>
          <w:lang w:bidi="fa-IR"/>
        </w:rPr>
        <w:t>أُغْمِيَ عَلَيْهِ</w:t>
      </w:r>
      <w:r w:rsidR="00E35571">
        <w:rPr>
          <w:rtl/>
          <w:lang w:bidi="fa-IR"/>
        </w:rPr>
        <w:t xml:space="preserve">، </w:t>
      </w:r>
      <w:r w:rsidRPr="005D642E">
        <w:rPr>
          <w:rtl/>
          <w:lang w:bidi="fa-IR"/>
        </w:rPr>
        <w:t>فَبَقِيَ سَاعَةً</w:t>
      </w:r>
      <w:r>
        <w:rPr>
          <w:rtl/>
          <w:lang w:bidi="fa-IR"/>
        </w:rPr>
        <w:t xml:space="preserve">، </w:t>
      </w:r>
      <w:r w:rsidRPr="005D642E">
        <w:rPr>
          <w:rtl/>
          <w:lang w:bidi="fa-IR"/>
        </w:rPr>
        <w:t>ثُمَّ رُفِعَ عَنْهُ الثَّوْبُ</w:t>
      </w:r>
      <w:r>
        <w:rPr>
          <w:rtl/>
          <w:lang w:bidi="fa-IR"/>
        </w:rPr>
        <w:t xml:space="preserve">، </w:t>
      </w:r>
      <w:r w:rsidRPr="005D642E">
        <w:rPr>
          <w:rtl/>
          <w:lang w:bidi="fa-IR"/>
        </w:rPr>
        <w:t>ثُمَّ قَالَ</w:t>
      </w:r>
      <w:r>
        <w:rPr>
          <w:rtl/>
          <w:lang w:bidi="fa-IR"/>
        </w:rPr>
        <w:t xml:space="preserve">: </w:t>
      </w:r>
      <w:r w:rsidRPr="005D642E">
        <w:rPr>
          <w:rtl/>
          <w:lang w:bidi="fa-IR"/>
        </w:rPr>
        <w:t>« الْحَمْدُ لِلّهِ الَّذِي أَوْرَثَنَا الْجَنَّةَ</w:t>
      </w:r>
      <w:r>
        <w:rPr>
          <w:rtl/>
          <w:lang w:bidi="fa-IR"/>
        </w:rPr>
        <w:t xml:space="preserve">، </w:t>
      </w:r>
      <w:r w:rsidRPr="005D642E">
        <w:rPr>
          <w:rtl/>
          <w:lang w:bidi="fa-IR"/>
        </w:rPr>
        <w:t>نَتَبَوَّأُ مِنْهَا</w:t>
      </w:r>
      <w:r>
        <w:rPr>
          <w:rtl/>
          <w:lang w:bidi="fa-IR"/>
        </w:rPr>
        <w:t xml:space="preserve"> </w:t>
      </w:r>
      <w:r w:rsidRPr="005D642E">
        <w:rPr>
          <w:rtl/>
          <w:lang w:bidi="fa-IR"/>
        </w:rPr>
        <w:t>حَيْثُ نَشَاءُ</w:t>
      </w:r>
      <w:r>
        <w:rPr>
          <w:rtl/>
          <w:lang w:bidi="fa-IR"/>
        </w:rPr>
        <w:t xml:space="preserve">، </w:t>
      </w:r>
      <w:r w:rsidRPr="005D642E">
        <w:rPr>
          <w:rtl/>
          <w:lang w:bidi="fa-IR"/>
        </w:rPr>
        <w:t>فَنِعْمَ أَجْرُ الْعَامِلِينَ »</w:t>
      </w:r>
      <w:r>
        <w:rPr>
          <w:rtl/>
          <w:lang w:bidi="fa-IR"/>
        </w:rPr>
        <w:t xml:space="preserve"> </w:t>
      </w:r>
      <w:r w:rsidRPr="005D642E">
        <w:rPr>
          <w:rtl/>
          <w:lang w:bidi="fa-IR"/>
        </w:rPr>
        <w:t>ثُمَّ قَالَ</w:t>
      </w:r>
      <w:r>
        <w:rPr>
          <w:rtl/>
          <w:lang w:bidi="fa-IR"/>
        </w:rPr>
        <w:t xml:space="preserve">: </w:t>
      </w:r>
      <w:r w:rsidRPr="005D642E">
        <w:rPr>
          <w:rtl/>
          <w:lang w:bidi="fa-IR"/>
        </w:rPr>
        <w:t>« احْفِرُوا لِي</w:t>
      </w:r>
      <w:r>
        <w:rPr>
          <w:rtl/>
          <w:lang w:bidi="fa-IR"/>
        </w:rPr>
        <w:t xml:space="preserve">، </w:t>
      </w:r>
      <w:r w:rsidRPr="005D642E">
        <w:rPr>
          <w:rtl/>
          <w:lang w:bidi="fa-IR"/>
        </w:rPr>
        <w:t>وَابْلُغُوا إِلَى الرَّشْحِ » قَالَ</w:t>
      </w:r>
      <w:r>
        <w:rPr>
          <w:rtl/>
          <w:lang w:bidi="fa-IR"/>
        </w:rPr>
        <w:t xml:space="preserve">: </w:t>
      </w:r>
      <w:r w:rsidRPr="005D642E">
        <w:rPr>
          <w:rtl/>
          <w:lang w:bidi="fa-IR"/>
        </w:rPr>
        <w:t>ثُمَّ مُدَّ الثَّوْبُ عَلَيْهِ</w:t>
      </w:r>
      <w:r>
        <w:rPr>
          <w:rtl/>
          <w:lang w:bidi="fa-IR"/>
        </w:rPr>
        <w:t xml:space="preserve">، </w:t>
      </w:r>
      <w:r w:rsidRPr="005D642E">
        <w:rPr>
          <w:rtl/>
          <w:lang w:bidi="fa-IR"/>
        </w:rPr>
        <w:t xml:space="preserve">فَمَاتَ </w:t>
      </w:r>
      <w:r w:rsidRPr="00AC51C5">
        <w:rPr>
          <w:rStyle w:val="libAlaemChar"/>
          <w:rtl/>
        </w:rPr>
        <w:t>عليه‌السلام</w:t>
      </w:r>
      <w:r w:rsidRPr="005D642E">
        <w:rPr>
          <w:rtl/>
          <w:lang w:bidi="fa-IR"/>
        </w:rPr>
        <w:t>.</w:t>
      </w:r>
    </w:p>
    <w:p w14:paraId="0F89BFE0" w14:textId="77777777" w:rsidR="001D2A8B" w:rsidRDefault="001D2A8B" w:rsidP="001D2A8B">
      <w:pPr>
        <w:pStyle w:val="libNormal"/>
      </w:pPr>
      <w:r>
        <w:t>Sahl Bin Ziyad said,</w:t>
      </w:r>
    </w:p>
    <w:p w14:paraId="497D6A50" w14:textId="3D96FC56" w:rsidR="00093B5C" w:rsidRDefault="001D2A8B" w:rsidP="001D2A8B">
      <w:pPr>
        <w:pStyle w:val="libNormal"/>
      </w:pPr>
      <w:r>
        <w:t>‘Our companions reported that a limit of the grave is up to the clavicle, and some of them said, The standing of the man until the cloth can be extended upon the head of the one who is in the grave, and</w:t>
      </w:r>
      <w:r w:rsidRPr="002A5891">
        <w:t xml:space="preserve"> as </w:t>
      </w:r>
      <w:r>
        <w:t>for the chasm, so it is of a measurement of what is possible to sit in. So when the death presented itself to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unc</w:t>
      </w:r>
      <w:r>
        <w:t>onsciousness came over him</w:t>
      </w:r>
      <w:r w:rsidRPr="00813829">
        <w:rPr>
          <w:rStyle w:val="libAlaemEnChar"/>
        </w:rPr>
        <w:t>asws</w:t>
      </w:r>
      <w:r>
        <w:t>, then raised the cloth from him</w:t>
      </w:r>
      <w:r w:rsidRPr="00813829">
        <w:rPr>
          <w:rStyle w:val="libAlaemEnChar"/>
        </w:rPr>
        <w:t>asws</w:t>
      </w:r>
      <w:r>
        <w:t>, then said: ‘The Praise is for Allah</w:t>
      </w:r>
      <w:r w:rsidRPr="001C3974">
        <w:rPr>
          <w:rStyle w:val="libAlaemEnChar"/>
        </w:rPr>
        <w:t>azwj</w:t>
      </w:r>
      <w:r>
        <w:t xml:space="preserve"> Who Made us</w:t>
      </w:r>
      <w:r w:rsidRPr="00813829">
        <w:rPr>
          <w:rStyle w:val="libAlaemEnChar"/>
        </w:rPr>
        <w:t>asws</w:t>
      </w:r>
      <w:r>
        <w:t xml:space="preserve"> the inheritors of the Paradise, so we</w:t>
      </w:r>
      <w:r w:rsidRPr="00813829">
        <w:rPr>
          <w:rStyle w:val="libAlaemEnChar"/>
        </w:rPr>
        <w:t>asws</w:t>
      </w:r>
      <w:r>
        <w:t xml:space="preserve"> can dwell in it wherever we</w:t>
      </w:r>
      <w:r w:rsidRPr="00813829">
        <w:rPr>
          <w:rStyle w:val="libAlaemEnChar"/>
        </w:rPr>
        <w:t>asws</w:t>
      </w:r>
      <w:r>
        <w:t xml:space="preserve"> so desire to. Thus, the best of the Recompense is for the workers’. Then he</w:t>
      </w:r>
      <w:r w:rsidRPr="00813829">
        <w:rPr>
          <w:rStyle w:val="libAlaemEnChar"/>
        </w:rPr>
        <w:t>asws</w:t>
      </w:r>
      <w:r>
        <w:t xml:space="preserve"> said: ‘Dig (the grave) for me</w:t>
      </w:r>
      <w:r w:rsidRPr="00813829">
        <w:rPr>
          <w:rStyle w:val="libAlaemEnChar"/>
        </w:rPr>
        <w:t>asws</w:t>
      </w:r>
      <w:r>
        <w:t xml:space="preserve"> and deliver its sprinkling (of the water)’. He (the narrator) said, ‘Then he</w:t>
      </w:r>
      <w:r w:rsidRPr="00813829">
        <w:rPr>
          <w:rStyle w:val="libAlaemEnChar"/>
        </w:rPr>
        <w:t>asws</w:t>
      </w:r>
      <w:r>
        <w:t xml:space="preserve"> pulled the sheet upon him</w:t>
      </w:r>
      <w:r w:rsidRPr="00813829">
        <w:rPr>
          <w:rStyle w:val="libAlaemEnChar"/>
        </w:rPr>
        <w:t>asws</w:t>
      </w:r>
      <w:r>
        <w:t>, and he</w:t>
      </w:r>
      <w:r w:rsidRPr="00813829">
        <w:rPr>
          <w:rStyle w:val="libAlaemEnChar"/>
        </w:rPr>
        <w:t>asws</w:t>
      </w:r>
      <w:r>
        <w:t xml:space="preserve"> passed away’.</w:t>
      </w:r>
      <w:r w:rsidR="00093B5C" w:rsidRPr="00A15820">
        <w:rPr>
          <w:rStyle w:val="libFootnotenumChar"/>
        </w:rPr>
        <w:t>79</w:t>
      </w:r>
    </w:p>
    <w:p w14:paraId="415A8F8E" w14:textId="0279FC39" w:rsidR="001D2A8B" w:rsidRDefault="001D2A8B" w:rsidP="00270865">
      <w:pPr>
        <w:pStyle w:val="libAr"/>
        <w:rPr>
          <w:rtl/>
          <w:lang w:bidi="fa-IR"/>
        </w:rPr>
      </w:pPr>
      <w:r w:rsidRPr="00246318">
        <w:rPr>
          <w:rStyle w:val="libBold2Char"/>
          <w:rtl/>
        </w:rPr>
        <w:t>2.</w:t>
      </w:r>
      <w:r w:rsidRPr="00270865">
        <w:rPr>
          <w:rtl/>
          <w:lang w:bidi="fa-IR"/>
        </w:rPr>
        <w:t xml:space="preserve"> سَهْلٌ، عَنْ بَعْضِ أَصْحَابِهِ</w:t>
      </w:r>
      <w:r w:rsidR="00E35571">
        <w:rPr>
          <w:rtl/>
          <w:lang w:bidi="fa-IR"/>
        </w:rPr>
        <w:t xml:space="preserve">، </w:t>
      </w:r>
      <w:r w:rsidRPr="00270865">
        <w:rPr>
          <w:rtl/>
          <w:lang w:bidi="fa-IR"/>
        </w:rPr>
        <w:t xml:space="preserve">عَنْ أَبِي هَمَّامٍ إِسْمَاعِيلَ بْنِ هَمَّامٍ: عَنْ أَبِي الْحَسَنِ الرِّضَا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أَبُو جَعْفَرٍ </w:t>
      </w:r>
      <w:r w:rsidRPr="00AC51C5">
        <w:rPr>
          <w:rStyle w:val="libAlaemChar"/>
          <w:rtl/>
        </w:rPr>
        <w:t>عليه‌السلام</w:t>
      </w:r>
      <w:r w:rsidRPr="005D642E">
        <w:rPr>
          <w:rtl/>
          <w:lang w:bidi="fa-IR"/>
        </w:rPr>
        <w:t xml:space="preserve"> حِينَ احْتُضِرَ</w:t>
      </w:r>
      <w:r>
        <w:rPr>
          <w:rtl/>
          <w:lang w:bidi="fa-IR"/>
        </w:rPr>
        <w:t xml:space="preserve">: </w:t>
      </w:r>
      <w:r w:rsidRPr="005D642E">
        <w:rPr>
          <w:rtl/>
          <w:lang w:bidi="fa-IR"/>
        </w:rPr>
        <w:t>إِذَا أَنَا مِتُّ فَاحْفِرُوا لِي</w:t>
      </w:r>
      <w:r>
        <w:rPr>
          <w:rtl/>
          <w:lang w:bidi="fa-IR"/>
        </w:rPr>
        <w:t xml:space="preserve">، </w:t>
      </w:r>
      <w:r w:rsidRPr="005D642E">
        <w:rPr>
          <w:rtl/>
          <w:lang w:bidi="fa-IR"/>
        </w:rPr>
        <w:t>وَشُقُّوا لِي شَقّاً</w:t>
      </w:r>
      <w:r w:rsidR="00E35571">
        <w:rPr>
          <w:rtl/>
          <w:lang w:bidi="fa-IR"/>
        </w:rPr>
        <w:t xml:space="preserve">، </w:t>
      </w:r>
      <w:r w:rsidRPr="005D642E">
        <w:rPr>
          <w:rtl/>
          <w:lang w:bidi="fa-IR"/>
        </w:rPr>
        <w:t>فَإِنْ قِيلَ لَكُمْ</w:t>
      </w:r>
      <w:r>
        <w:rPr>
          <w:rtl/>
          <w:lang w:bidi="fa-IR"/>
        </w:rPr>
        <w:t xml:space="preserve">: </w:t>
      </w:r>
      <w:r w:rsidRPr="005D642E">
        <w:rPr>
          <w:rtl/>
          <w:lang w:bidi="fa-IR"/>
        </w:rPr>
        <w:t xml:space="preserve">إِنَّ رَسُولَ اللهِ </w:t>
      </w:r>
      <w:r w:rsidRPr="00AC51C5">
        <w:rPr>
          <w:rStyle w:val="libAlaemChar"/>
          <w:rtl/>
        </w:rPr>
        <w:t>صلى‌الله‌عليه‌وآله‌وسلم</w:t>
      </w:r>
      <w:r w:rsidRPr="005D642E">
        <w:rPr>
          <w:rtl/>
          <w:lang w:bidi="fa-IR"/>
        </w:rPr>
        <w:t xml:space="preserve"> لُحِدَ لَهُ</w:t>
      </w:r>
      <w:r>
        <w:rPr>
          <w:rtl/>
          <w:lang w:bidi="fa-IR"/>
        </w:rPr>
        <w:t xml:space="preserve">، </w:t>
      </w:r>
      <w:r w:rsidRPr="005D642E">
        <w:rPr>
          <w:rtl/>
          <w:lang w:bidi="fa-IR"/>
        </w:rPr>
        <w:t>فَقَدْ‌</w:t>
      </w:r>
      <w:r>
        <w:rPr>
          <w:rtl/>
          <w:lang w:bidi="fa-IR"/>
        </w:rPr>
        <w:t xml:space="preserve"> </w:t>
      </w:r>
      <w:r w:rsidRPr="005D642E">
        <w:rPr>
          <w:rtl/>
          <w:lang w:bidi="fa-IR"/>
        </w:rPr>
        <w:t>صَدَقُوا</w:t>
      </w:r>
      <w:r>
        <w:rPr>
          <w:rtl/>
          <w:lang w:bidi="fa-IR"/>
        </w:rPr>
        <w:t xml:space="preserve"> ».</w:t>
      </w:r>
    </w:p>
    <w:p w14:paraId="4A420C7B" w14:textId="77777777" w:rsidR="001D2A8B" w:rsidRDefault="001D2A8B" w:rsidP="001D2A8B">
      <w:pPr>
        <w:pStyle w:val="libNormal"/>
      </w:pPr>
      <w:r>
        <w:t>Sahl, from one of his companions, frpom Abu Hammam Ismail Bin Hammam,</w:t>
      </w:r>
    </w:p>
    <w:p w14:paraId="663C7928" w14:textId="1DE152DD" w:rsidR="00093B5C"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‘Abu Ja’far</w:t>
      </w:r>
      <w:r w:rsidRPr="00813829">
        <w:rPr>
          <w:rStyle w:val="libAlaemEnChar"/>
        </w:rPr>
        <w:t>asws</w:t>
      </w:r>
      <w:r>
        <w:t xml:space="preserve"> said when he</w:t>
      </w:r>
      <w:r w:rsidRPr="00813829">
        <w:rPr>
          <w:rStyle w:val="libAlaemEnChar"/>
        </w:rPr>
        <w:t>asws</w:t>
      </w:r>
      <w:r w:rsidRPr="002A5891">
        <w:t xml:space="preserve"> was </w:t>
      </w:r>
      <w:r>
        <w:t>passing away: ‘When I</w:t>
      </w:r>
      <w:r w:rsidRPr="00813829">
        <w:rPr>
          <w:rStyle w:val="libAlaemEnChar"/>
        </w:rPr>
        <w:t>asws</w:t>
      </w:r>
      <w:r>
        <w:t xml:space="preserve"> pass away, so dig out for me</w:t>
      </w:r>
      <w:r w:rsidRPr="00813829">
        <w:rPr>
          <w:rStyle w:val="libAlaemEnChar"/>
        </w:rPr>
        <w:t>asws</w:t>
      </w:r>
      <w:r>
        <w:t xml:space="preserve"> and dig for me</w:t>
      </w:r>
      <w:r w:rsidRPr="00813829">
        <w:rPr>
          <w:rStyle w:val="libAlaemEnChar"/>
        </w:rPr>
        <w:t>asws</w:t>
      </w:r>
      <w:r>
        <w:t xml:space="preserve"> a grave. So if they say to you that Rasool-</w:t>
      </w:r>
      <w:r>
        <w:lastRenderedPageBreak/>
        <w:t>Allah</w:t>
      </w:r>
      <w:r w:rsidRPr="00EA6A8A">
        <w:rPr>
          <w:rStyle w:val="libAlaemEnChar"/>
        </w:rPr>
        <w:t>saww</w:t>
      </w:r>
      <w:r>
        <w:t>, there</w:t>
      </w:r>
      <w:r w:rsidRPr="002A5891">
        <w:t xml:space="preserve"> was </w:t>
      </w:r>
      <w:r>
        <w:t>a dug out for him</w:t>
      </w:r>
      <w:r w:rsidRPr="00813829">
        <w:rPr>
          <w:rStyle w:val="libAlaemEnChar"/>
        </w:rPr>
        <w:t>asws</w:t>
      </w:r>
      <w:r>
        <w:t>, so they would have spoken the truth’.</w:t>
      </w:r>
      <w:r w:rsidR="00093B5C" w:rsidRPr="00A15820">
        <w:rPr>
          <w:rStyle w:val="libFootnotenumChar"/>
        </w:rPr>
        <w:t>80</w:t>
      </w:r>
    </w:p>
    <w:p w14:paraId="21F6370C" w14:textId="3900DE3B"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حَمَّادِ بْنِ عُثْمَانَ، عَنِ الْحَلَبِيِّ: عَنْ أَبِي عَبْدِ اللهِ </w:t>
      </w:r>
      <w:r w:rsidRPr="00AC51C5">
        <w:rPr>
          <w:rStyle w:val="libAlaemChar"/>
          <w:rtl/>
        </w:rPr>
        <w:t>عليه‌السلام</w:t>
      </w:r>
      <w:r>
        <w:rPr>
          <w:rtl/>
          <w:lang w:bidi="fa-IR"/>
        </w:rPr>
        <w:t xml:space="preserve">: </w:t>
      </w:r>
      <w:r w:rsidRPr="005D642E">
        <w:rPr>
          <w:rtl/>
          <w:lang w:bidi="fa-IR"/>
        </w:rPr>
        <w:t xml:space="preserve">« أَنَّ رَسُولَ اللهِ </w:t>
      </w:r>
      <w:r w:rsidRPr="00AC51C5">
        <w:rPr>
          <w:rStyle w:val="libAlaemChar"/>
          <w:rtl/>
        </w:rPr>
        <w:t>صلى‌الله‌عليه‌وآله‌وسلم</w:t>
      </w:r>
      <w:r w:rsidRPr="005D642E">
        <w:rPr>
          <w:rtl/>
          <w:lang w:bidi="fa-IR"/>
        </w:rPr>
        <w:t xml:space="preserve"> لَحَدَ</w:t>
      </w:r>
      <w:r>
        <w:rPr>
          <w:rtl/>
          <w:lang w:bidi="fa-IR"/>
        </w:rPr>
        <w:t xml:space="preserve"> </w:t>
      </w:r>
      <w:r w:rsidRPr="005D642E">
        <w:rPr>
          <w:rtl/>
          <w:lang w:bidi="fa-IR"/>
        </w:rPr>
        <w:t>لَهُ أَبُو طَلْحَةَ الْأَنْصَارِيُّ</w:t>
      </w:r>
      <w:r>
        <w:rPr>
          <w:rtl/>
          <w:lang w:bidi="fa-IR"/>
        </w:rPr>
        <w:t xml:space="preserve"> ».</w:t>
      </w:r>
    </w:p>
    <w:p w14:paraId="7DAA943B" w14:textId="77777777" w:rsidR="001D2A8B" w:rsidRDefault="001D2A8B" w:rsidP="001D2A8B">
      <w:pPr>
        <w:pStyle w:val="libNormal"/>
      </w:pPr>
      <w:r>
        <w:t>Ali Bin Ibrahim, from his father, from Ibn Abu Umeyr, form Hammad Bin Usman Al Halby,</w:t>
      </w:r>
    </w:p>
    <w:p w14:paraId="13603C06" w14:textId="461FEFD0" w:rsidR="00093B5C" w:rsidRPr="00004DA2" w:rsidRDefault="001D2A8B" w:rsidP="001D2A8B">
      <w:pPr>
        <w:pStyle w:val="libNormal"/>
        <w:rPr>
          <w:rStyle w:val="libNormalChar"/>
        </w:rPr>
      </w:pPr>
      <w:r w:rsidRPr="00BB69AC">
        <w:t xml:space="preserve">(It has been narrated) </w:t>
      </w:r>
      <w:r>
        <w:t>from Abu Abdullah</w:t>
      </w:r>
      <w:r w:rsidRPr="00813829">
        <w:rPr>
          <w:rStyle w:val="libAlaemEnChar"/>
        </w:rPr>
        <w:t>asws</w:t>
      </w:r>
      <w:r>
        <w:t xml:space="preserve"> that Rasool-Allah</w:t>
      </w:r>
      <w:r w:rsidRPr="00EA6A8A">
        <w:rPr>
          <w:rStyle w:val="libAlaemEnChar"/>
        </w:rPr>
        <w:t>saww</w:t>
      </w:r>
      <w:r>
        <w:t>, the one who dug out the chasm for him</w:t>
      </w:r>
      <w:r w:rsidRPr="00EA6A8A">
        <w:rPr>
          <w:rStyle w:val="libAlaemEnChar"/>
        </w:rPr>
        <w:t>saww</w:t>
      </w:r>
      <w:r w:rsidRPr="002A5891">
        <w:t xml:space="preserve"> was </w:t>
      </w:r>
      <w:r>
        <w:t xml:space="preserve">Abu Talha </w:t>
      </w:r>
      <w:r w:rsidRPr="00004DA2">
        <w:rPr>
          <w:rStyle w:val="libNormalChar"/>
        </w:rPr>
        <w:t>Al-Ansaryy’.</w:t>
      </w:r>
      <w:r w:rsidR="00093B5C" w:rsidRPr="00614601">
        <w:rPr>
          <w:rStyle w:val="libFootnotenumChar"/>
        </w:rPr>
        <w:t>81</w:t>
      </w:r>
    </w:p>
    <w:p w14:paraId="1C8FBE9C" w14:textId="45B9A600" w:rsidR="001D2A8B" w:rsidRDefault="00614601" w:rsidP="00270865">
      <w:pPr>
        <w:pStyle w:val="libAr"/>
        <w:rPr>
          <w:rtl/>
          <w:lang w:bidi="fa-IR"/>
        </w:rPr>
      </w:pPr>
      <w:r w:rsidRPr="00614601">
        <w:rPr>
          <w:rtl/>
          <w:lang w:bidi="fa-IR"/>
        </w:rPr>
        <w:t>4. عَلِيٌّ، عَنْ أَبِيهِ، عَنِ النَّوْفَلِيِّ، عَنِ السَّكُونِيِّ: عَنْ أَبِي عَبْدِ اللهِ عليه‌السلام: « أَنَّ النَّبِيَّ صلى‌الله‌عليه‌وآله‌وسلم نَهى أَنْ يُعَمَّقَ الْقَبْرُ فَوْقَ ثَلَاثَةِ أَذْرُعٍ ».</w:t>
      </w:r>
    </w:p>
    <w:p w14:paraId="519032E0" w14:textId="77777777" w:rsidR="001D2A8B" w:rsidRDefault="001D2A8B" w:rsidP="001D2A8B">
      <w:pPr>
        <w:pStyle w:val="libNormal"/>
      </w:pPr>
      <w:r>
        <w:t>Ali, from his father, from Al Nowfaly, from Al Sakny,</w:t>
      </w:r>
    </w:p>
    <w:p w14:paraId="79231B35" w14:textId="75F91D9D" w:rsidR="00093B5C" w:rsidRDefault="001D2A8B" w:rsidP="001D2A8B">
      <w:pPr>
        <w:pStyle w:val="libNormal"/>
      </w:pPr>
      <w:r w:rsidRPr="00BB69AC">
        <w:t xml:space="preserve">(It has been narrated) </w:t>
      </w:r>
      <w:r>
        <w:t>from Abu Abdullah</w:t>
      </w:r>
      <w:r w:rsidRPr="00813829">
        <w:rPr>
          <w:rStyle w:val="libAlaemEnChar"/>
        </w:rPr>
        <w:t>asws</w:t>
      </w:r>
      <w:r>
        <w:t xml:space="preserve"> that the Prophet</w:t>
      </w:r>
      <w:r w:rsidRPr="00EA6A8A">
        <w:rPr>
          <w:rStyle w:val="libAlaemEnChar"/>
        </w:rPr>
        <w:t>saww</w:t>
      </w:r>
      <w:r>
        <w:t xml:space="preserve"> forbade from a depth of the grave to be above three cubits’ (6 feet).</w:t>
      </w:r>
      <w:bookmarkStart w:id="925" w:name="_Toc344647332"/>
      <w:bookmarkStart w:id="926" w:name="_Toc462226846"/>
      <w:r w:rsidR="00093B5C" w:rsidRPr="00A15820">
        <w:rPr>
          <w:rStyle w:val="libFootnotenumChar"/>
        </w:rPr>
        <w:t>82</w:t>
      </w:r>
    </w:p>
    <w:p w14:paraId="155E49BF" w14:textId="6988F554" w:rsidR="00057878" w:rsidRDefault="001D2A8B" w:rsidP="001D2A8B">
      <w:pPr>
        <w:pStyle w:val="Heading2Center"/>
        <w:rPr>
          <w:rtl/>
          <w:lang w:bidi="fa-IR"/>
        </w:rPr>
      </w:pPr>
      <w:bookmarkStart w:id="927" w:name="_Toc31882447"/>
      <w:bookmarkStart w:id="928" w:name="_Toc31883176"/>
      <w:bookmarkStart w:id="929" w:name="_Toc31883863"/>
      <w:r w:rsidRPr="005D642E">
        <w:rPr>
          <w:rtl/>
          <w:lang w:bidi="fa-IR"/>
        </w:rPr>
        <w:t>37</w:t>
      </w:r>
      <w:r w:rsidR="00B71A3A" w:rsidRPr="00B71A3A">
        <w:rPr>
          <w:rtl/>
        </w:rPr>
        <w:t>-</w:t>
      </w:r>
      <w:r w:rsidR="0016284F" w:rsidRPr="0016284F">
        <w:rPr>
          <w:rtl/>
        </w:rPr>
        <w:t xml:space="preserve"> </w:t>
      </w:r>
      <w:r w:rsidRPr="005D642E">
        <w:rPr>
          <w:rtl/>
          <w:lang w:bidi="fa-IR"/>
        </w:rPr>
        <w:t>بَابُ أَنَّ الْمَيِّتَ يُؤْذَنُ بِهِ النَّاسُ‌</w:t>
      </w:r>
      <w:bookmarkEnd w:id="925"/>
      <w:bookmarkEnd w:id="926"/>
      <w:bookmarkEnd w:id="927"/>
      <w:bookmarkEnd w:id="928"/>
      <w:bookmarkEnd w:id="929"/>
    </w:p>
    <w:p w14:paraId="181CD142" w14:textId="03C62F72" w:rsidR="001D2A8B" w:rsidRPr="00D1106F" w:rsidRDefault="00057878" w:rsidP="00057878">
      <w:pPr>
        <w:pStyle w:val="Heading2Center"/>
      </w:pPr>
      <w:bookmarkStart w:id="930" w:name="_Toc31882448"/>
      <w:bookmarkStart w:id="931" w:name="_Toc31883177"/>
      <w:bookmarkStart w:id="932" w:name="_Toc31883864"/>
      <w:r w:rsidRPr="00D1106F">
        <w:t>Chapter 3</w:t>
      </w:r>
      <w:r w:rsidR="001D2A8B" w:rsidRPr="00D1106F">
        <w:t>7 – The deceased, the people should be proclaimed with it (his news of death)</w:t>
      </w:r>
      <w:bookmarkEnd w:id="930"/>
      <w:bookmarkEnd w:id="931"/>
      <w:bookmarkEnd w:id="932"/>
    </w:p>
    <w:p w14:paraId="2494917E" w14:textId="75CCED69"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w:t>
      </w:r>
      <w:r w:rsidR="00E35571">
        <w:rPr>
          <w:rtl/>
          <w:lang w:bidi="fa-IR"/>
        </w:rPr>
        <w:t>؛</w:t>
      </w:r>
      <w:r w:rsidRPr="00270865">
        <w:rPr>
          <w:rtl/>
          <w:lang w:bidi="fa-IR"/>
        </w:rPr>
        <w:t xml:space="preserve"> وَعَلِيُّ بْنُ إِبْرَاهِيمَ، عَنْ أَبِيهِ جَمِيعاً، عَنِ الْحَسَنِ بْنِ مَحْبُوبٍ، عَنْ أَبِي وَلاَّدٍ وَعَبْدِ اللهِ بْنِ سِنَانٍ جَمِيعاً: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يَنْبَغِي لِأَوْلِيَاءِ الْمَيِّتِ مِنْكُمْ أَنْ يُؤْذِنُوا إِخْوَانَ الْمَيِّتِ‌</w:t>
      </w:r>
      <w:r>
        <w:rPr>
          <w:rtl/>
          <w:lang w:bidi="fa-IR"/>
        </w:rPr>
        <w:t xml:space="preserve"> </w:t>
      </w:r>
      <w:r w:rsidRPr="005D642E">
        <w:rPr>
          <w:rtl/>
          <w:lang w:bidi="fa-IR"/>
        </w:rPr>
        <w:t>بِمَوْتِهِ</w:t>
      </w:r>
      <w:r>
        <w:rPr>
          <w:rtl/>
          <w:lang w:bidi="fa-IR"/>
        </w:rPr>
        <w:t xml:space="preserve">، </w:t>
      </w:r>
      <w:r w:rsidRPr="005D642E">
        <w:rPr>
          <w:rtl/>
          <w:lang w:bidi="fa-IR"/>
        </w:rPr>
        <w:t>فَيَشْهَدُونَ</w:t>
      </w:r>
      <w:r>
        <w:rPr>
          <w:rtl/>
          <w:lang w:bidi="fa-IR"/>
        </w:rPr>
        <w:t xml:space="preserve"> </w:t>
      </w:r>
      <w:r w:rsidRPr="005D642E">
        <w:rPr>
          <w:rtl/>
          <w:lang w:bidi="fa-IR"/>
        </w:rPr>
        <w:t>جَنَازَتَهُ</w:t>
      </w:r>
      <w:r>
        <w:rPr>
          <w:rtl/>
          <w:lang w:bidi="fa-IR"/>
        </w:rPr>
        <w:t xml:space="preserve">، </w:t>
      </w:r>
      <w:r w:rsidRPr="005D642E">
        <w:rPr>
          <w:rtl/>
          <w:lang w:bidi="fa-IR"/>
        </w:rPr>
        <w:t>وَيُصَلُّونَ عَلَيْهِ</w:t>
      </w:r>
      <w:r>
        <w:rPr>
          <w:rtl/>
          <w:lang w:bidi="fa-IR"/>
        </w:rPr>
        <w:t xml:space="preserve">، </w:t>
      </w:r>
      <w:r w:rsidRPr="005D642E">
        <w:rPr>
          <w:rtl/>
          <w:lang w:bidi="fa-IR"/>
        </w:rPr>
        <w:t>وَيَسْتَغْفِرُونَ لَهُ</w:t>
      </w:r>
      <w:r>
        <w:rPr>
          <w:rtl/>
          <w:lang w:bidi="fa-IR"/>
        </w:rPr>
        <w:t xml:space="preserve">، </w:t>
      </w:r>
      <w:r w:rsidRPr="005D642E">
        <w:rPr>
          <w:rtl/>
          <w:lang w:bidi="fa-IR"/>
        </w:rPr>
        <w:t>فَيُكْتَبُ</w:t>
      </w:r>
      <w:r>
        <w:rPr>
          <w:rtl/>
          <w:lang w:bidi="fa-IR"/>
        </w:rPr>
        <w:t xml:space="preserve"> </w:t>
      </w:r>
      <w:r w:rsidRPr="005D642E">
        <w:rPr>
          <w:rtl/>
          <w:lang w:bidi="fa-IR"/>
        </w:rPr>
        <w:t>لَهُمُ الْأَجْرُ</w:t>
      </w:r>
      <w:r w:rsidR="00E35571">
        <w:rPr>
          <w:rtl/>
          <w:lang w:bidi="fa-IR"/>
        </w:rPr>
        <w:t xml:space="preserve">، </w:t>
      </w:r>
      <w:r w:rsidRPr="005D642E">
        <w:rPr>
          <w:rtl/>
          <w:lang w:bidi="fa-IR"/>
        </w:rPr>
        <w:t>وَيُكْتَبُ</w:t>
      </w:r>
      <w:r>
        <w:rPr>
          <w:rtl/>
          <w:lang w:bidi="fa-IR"/>
        </w:rPr>
        <w:t xml:space="preserve"> </w:t>
      </w:r>
      <w:r w:rsidRPr="005D642E">
        <w:rPr>
          <w:rtl/>
          <w:lang w:bidi="fa-IR"/>
        </w:rPr>
        <w:t>لِلْمَيِّتِ الِاسْتِغْفَارُ</w:t>
      </w:r>
      <w:r>
        <w:rPr>
          <w:rtl/>
          <w:lang w:bidi="fa-IR"/>
        </w:rPr>
        <w:t xml:space="preserve">، </w:t>
      </w:r>
      <w:r w:rsidRPr="005D642E">
        <w:rPr>
          <w:rtl/>
          <w:lang w:bidi="fa-IR"/>
        </w:rPr>
        <w:t>وَيَكْتَسِبُ هُوَ الْأَجْرَ فِيهِمْ وَفِيمَا اكْتَسَبَ لِمَيِّتِهِمْ</w:t>
      </w:r>
      <w:r>
        <w:rPr>
          <w:rtl/>
          <w:lang w:bidi="fa-IR"/>
        </w:rPr>
        <w:t xml:space="preserve"> </w:t>
      </w:r>
      <w:r w:rsidRPr="005D642E">
        <w:rPr>
          <w:rtl/>
          <w:lang w:bidi="fa-IR"/>
        </w:rPr>
        <w:t>مِنَ الاسْتِغْفَارِ</w:t>
      </w:r>
      <w:r>
        <w:rPr>
          <w:rtl/>
          <w:lang w:bidi="fa-IR"/>
        </w:rPr>
        <w:t xml:space="preserve"> ».</w:t>
      </w:r>
    </w:p>
    <w:p w14:paraId="729E514F" w14:textId="77777777" w:rsidR="001D2A8B" w:rsidRDefault="001D2A8B" w:rsidP="001D2A8B">
      <w:pPr>
        <w:pStyle w:val="libNormal"/>
      </w:pPr>
      <w:r>
        <w:t>A number of our companions, from Sahl Bin Ziyad, and Ali Bin Ibrahim, from his father, altogether from Al Hassan Bin Mahboub, from Abu Wallad and Abdullah bin Sinan, altogether,</w:t>
      </w:r>
    </w:p>
    <w:p w14:paraId="0114E586" w14:textId="4CE3D13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befitting for the guardians of the deceased among you that they should be proclaiming to the brethren of the deceased of his death, so that they would be witnessed his funeral, and they would be praying </w:t>
      </w:r>
      <w:r w:rsidRPr="00582ADA">
        <w:rPr>
          <w:rStyle w:val="libNormalChar"/>
        </w:rPr>
        <w:t xml:space="preserve">Salaat </w:t>
      </w:r>
      <w:r>
        <w:t>over him, and they would be seeking Forgiveness for him, so the Recompense would be written for them and the Forgiveness would be written for the deceased; and he (the proclaimer of the news of death) would be earning he Recompensed regarding them and regarding what their deceased would be earning from the Forgiveness’.</w:t>
      </w:r>
      <w:r w:rsidR="00093B5C" w:rsidRPr="00A15820">
        <w:rPr>
          <w:rStyle w:val="libFootnotenumChar"/>
        </w:rPr>
        <w:t>83</w:t>
      </w:r>
    </w:p>
    <w:p w14:paraId="6E08F538" w14:textId="19B5FA48"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عَبْدِ الْجَبَّارِ، عَنْ صَفْوَانَ بْنِ يَحْيى، عَنْ ذَرِيحٍ الْمُحَارِبِيِّ: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الْجِنَازَةِ</w:t>
      </w:r>
      <w:r>
        <w:rPr>
          <w:rtl/>
          <w:lang w:bidi="fa-IR"/>
        </w:rPr>
        <w:t xml:space="preserve">: </w:t>
      </w:r>
      <w:r w:rsidRPr="005D642E">
        <w:rPr>
          <w:rtl/>
          <w:lang w:bidi="fa-IR"/>
        </w:rPr>
        <w:t>يُؤْذَنُ بِهَا النَّاسُ</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p>
    <w:p w14:paraId="68B45F7A" w14:textId="77777777" w:rsidR="001D2A8B" w:rsidRDefault="001D2A8B" w:rsidP="001D2A8B">
      <w:pPr>
        <w:pStyle w:val="libNormal"/>
      </w:pPr>
      <w:r>
        <w:t>Abu Ali Al Ashary, from Muhammad Bin Abdul Jabbar, from Safwan Bin Yahya, from Zareeh Al Muharby,</w:t>
      </w:r>
    </w:p>
    <w:p w14:paraId="50CA5D0B" w14:textId="269095F4" w:rsidR="00093B5C" w:rsidRDefault="001D2A8B" w:rsidP="001D2A8B">
      <w:pPr>
        <w:pStyle w:val="libNormal"/>
      </w:pPr>
      <w:r w:rsidRPr="00BB69AC">
        <w:lastRenderedPageBreak/>
        <w:t xml:space="preserve">(It has been narrated) </w:t>
      </w:r>
      <w:r>
        <w:t>from Abu Abdullah</w:t>
      </w:r>
      <w:r w:rsidRPr="00813829">
        <w:rPr>
          <w:rStyle w:val="libAlaemEnChar"/>
        </w:rPr>
        <w:t>asws</w:t>
      </w:r>
      <w:r>
        <w:t>, said, ‘I asked him</w:t>
      </w:r>
      <w:r w:rsidRPr="00813829">
        <w:rPr>
          <w:rStyle w:val="libAlaemEnChar"/>
        </w:rPr>
        <w:t>asws</w:t>
      </w:r>
      <w:r>
        <w:t xml:space="preserve"> about the funeral, should there be a proclamation of it to the people?’ He</w:t>
      </w:r>
      <w:r w:rsidRPr="00813829">
        <w:rPr>
          <w:rStyle w:val="libAlaemEnChar"/>
        </w:rPr>
        <w:t>asws</w:t>
      </w:r>
      <w:r>
        <w:t xml:space="preserve"> said: ‘Yes’.</w:t>
      </w:r>
      <w:r w:rsidR="00093B5C" w:rsidRPr="00A15820">
        <w:rPr>
          <w:rStyle w:val="libFootnotenumChar"/>
        </w:rPr>
        <w:t>84</w:t>
      </w:r>
    </w:p>
    <w:p w14:paraId="55A2E264" w14:textId="7E60423D"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الْحُسَيْنِ بْنِ سَعِيدٍ، عَنِ الْقَاسِمِ بْنِ مُحَمَّدٍ،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الْجِنَازَةَ يُؤْذَنُ بِهَا النَّاسُ</w:t>
      </w:r>
      <w:r>
        <w:rPr>
          <w:rtl/>
          <w:lang w:bidi="fa-IR"/>
        </w:rPr>
        <w:t xml:space="preserve"> ».</w:t>
      </w:r>
    </w:p>
    <w:p w14:paraId="04467F95" w14:textId="77777777" w:rsidR="001D2A8B" w:rsidRDefault="001D2A8B" w:rsidP="001D2A8B">
      <w:pPr>
        <w:pStyle w:val="libNormal"/>
      </w:pPr>
      <w:r>
        <w:t>Muhammad Bin Yahya, from Ahmad Bin Muhammad, from Al Husayn Bin Saeed, from Al Qasim Bin Muhammad, from one of his companions,</w:t>
      </w:r>
    </w:p>
    <w:p w14:paraId="3540AAB8" w14:textId="7E276F7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funeral, the people would be proclaimed with it’.</w:t>
      </w:r>
      <w:bookmarkStart w:id="933" w:name="_Toc344647333"/>
      <w:bookmarkStart w:id="934" w:name="_Toc462226847"/>
      <w:r w:rsidR="00093B5C" w:rsidRPr="00A15820">
        <w:rPr>
          <w:rStyle w:val="libFootnotenumChar"/>
        </w:rPr>
        <w:t>85</w:t>
      </w:r>
    </w:p>
    <w:p w14:paraId="64DB26BF" w14:textId="2FD9029B" w:rsidR="00057878" w:rsidRDefault="001D2A8B" w:rsidP="001D2A8B">
      <w:pPr>
        <w:pStyle w:val="Heading2Center"/>
        <w:rPr>
          <w:rtl/>
          <w:lang w:bidi="fa-IR"/>
        </w:rPr>
      </w:pPr>
      <w:bookmarkStart w:id="935" w:name="_Toc31882449"/>
      <w:bookmarkStart w:id="936" w:name="_Toc31883178"/>
      <w:bookmarkStart w:id="937" w:name="_Toc31883865"/>
      <w:r w:rsidRPr="005D642E">
        <w:rPr>
          <w:rtl/>
          <w:lang w:bidi="fa-IR"/>
        </w:rPr>
        <w:t>38</w:t>
      </w:r>
      <w:r w:rsidR="00B71A3A" w:rsidRPr="00B71A3A">
        <w:rPr>
          <w:rtl/>
        </w:rPr>
        <w:t>-</w:t>
      </w:r>
      <w:r w:rsidR="0016284F" w:rsidRPr="0016284F">
        <w:rPr>
          <w:rtl/>
        </w:rPr>
        <w:t xml:space="preserve"> </w:t>
      </w:r>
      <w:r w:rsidRPr="005D642E">
        <w:rPr>
          <w:rtl/>
          <w:lang w:bidi="fa-IR"/>
        </w:rPr>
        <w:t>بَابُ الْقَوْلِ عِنْدَ رُؤْيَةِ الْجَنَازَةِ‌</w:t>
      </w:r>
      <w:bookmarkEnd w:id="933"/>
      <w:bookmarkEnd w:id="934"/>
      <w:bookmarkEnd w:id="935"/>
      <w:bookmarkEnd w:id="936"/>
      <w:bookmarkEnd w:id="937"/>
    </w:p>
    <w:p w14:paraId="5135E51E" w14:textId="6516E0FC" w:rsidR="001D2A8B" w:rsidRPr="00D1106F" w:rsidRDefault="00057878" w:rsidP="00057878">
      <w:pPr>
        <w:pStyle w:val="Heading2Center"/>
      </w:pPr>
      <w:bookmarkStart w:id="938" w:name="_Toc31882450"/>
      <w:bookmarkStart w:id="939" w:name="_Toc31883179"/>
      <w:bookmarkStart w:id="940" w:name="_Toc31883866"/>
      <w:r w:rsidRPr="00D1106F">
        <w:t>Chapter 3</w:t>
      </w:r>
      <w:r w:rsidR="001D2A8B" w:rsidRPr="00D1106F">
        <w:t>8 – The words (to be spoken) during seeing the funeral (coffin)</w:t>
      </w:r>
      <w:bookmarkEnd w:id="938"/>
      <w:bookmarkEnd w:id="939"/>
      <w:bookmarkEnd w:id="940"/>
    </w:p>
    <w:p w14:paraId="1BA38AA4" w14:textId="5493A62E"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عَبْدِ اللهِ بْنِ الْمُغِيرَةِ، عَنْ أَبَانٍ ـ لَا</w:t>
      </w:r>
      <w:r w:rsidRPr="00270865">
        <w:rPr>
          <w:rFonts w:hint="cs"/>
          <w:rtl/>
          <w:lang w:bidi="fa-IR"/>
        </w:rPr>
        <w:t xml:space="preserve"> </w:t>
      </w:r>
      <w:r w:rsidRPr="00270865">
        <w:rPr>
          <w:rtl/>
          <w:lang w:bidi="fa-IR"/>
        </w:rPr>
        <w:t xml:space="preserve">أَعْلَمُهُ‌ إِلاَّ ذَكَرَهُ ـ عَنْ أَبِي حَمْزَةَ، قَالَ: كَانَ عَلِيُّ بْنُ الْحُسَيْنِ </w:t>
      </w:r>
      <w:r w:rsidRPr="00AC51C5">
        <w:rPr>
          <w:rStyle w:val="libAlaemChar"/>
          <w:rtl/>
        </w:rPr>
        <w:t>عليهما‌السلام</w:t>
      </w:r>
      <w:r w:rsidRPr="005D642E">
        <w:rPr>
          <w:rtl/>
          <w:lang w:bidi="fa-IR"/>
        </w:rPr>
        <w:t xml:space="preserve"> إِذَا رَأى جَنَازَةً قَدْ أَقْبَلَتْ</w:t>
      </w:r>
      <w:r w:rsidR="00E35571">
        <w:rPr>
          <w:rtl/>
          <w:lang w:bidi="fa-IR"/>
        </w:rPr>
        <w:t xml:space="preserve">، </w:t>
      </w:r>
      <w:r w:rsidRPr="005D642E">
        <w:rPr>
          <w:rtl/>
          <w:lang w:bidi="fa-IR"/>
        </w:rPr>
        <w:t>قَالَ</w:t>
      </w:r>
      <w:r>
        <w:rPr>
          <w:rtl/>
          <w:lang w:bidi="fa-IR"/>
        </w:rPr>
        <w:t xml:space="preserve">: </w:t>
      </w:r>
      <w:r w:rsidRPr="005D642E">
        <w:rPr>
          <w:rtl/>
          <w:lang w:bidi="fa-IR"/>
        </w:rPr>
        <w:t>« الْحَمْدُ لِلّهِ الَّذِي لَمْ يَجْعَلْنِي مِنَ السَّوَادِ</w:t>
      </w:r>
      <w:r>
        <w:rPr>
          <w:rtl/>
          <w:lang w:bidi="fa-IR"/>
        </w:rPr>
        <w:t xml:space="preserve"> </w:t>
      </w:r>
      <w:r w:rsidRPr="005D642E">
        <w:rPr>
          <w:rtl/>
          <w:lang w:bidi="fa-IR"/>
        </w:rPr>
        <w:t>الْمُخْتَرَمِ</w:t>
      </w:r>
      <w:r>
        <w:rPr>
          <w:rtl/>
          <w:lang w:bidi="fa-IR"/>
        </w:rPr>
        <w:t xml:space="preserve"> ».</w:t>
      </w:r>
    </w:p>
    <w:p w14:paraId="6C0A67C7" w14:textId="77777777" w:rsidR="001D2A8B" w:rsidRDefault="001D2A8B" w:rsidP="001D2A8B">
      <w:pPr>
        <w:pStyle w:val="libNormal"/>
      </w:pPr>
      <w:r>
        <w:t>Ali Bin Ibrahim, from his father, from Abdullah Bin Al Mgheira, from Aban, not knowing except that it</w:t>
      </w:r>
      <w:r w:rsidRPr="002A5891">
        <w:t xml:space="preserve"> was </w:t>
      </w:r>
      <w:r>
        <w:t>mentioned from Abu Hamza who said,</w:t>
      </w:r>
    </w:p>
    <w:p w14:paraId="3106FC5F" w14:textId="44D92378" w:rsidR="00093B5C" w:rsidRDefault="001D2A8B" w:rsidP="001D2A8B">
      <w:pPr>
        <w:pStyle w:val="libNormal"/>
      </w:pPr>
      <w:r>
        <w:t>‘Ali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whe</w:t>
      </w:r>
      <w:r>
        <w:t>never he</w:t>
      </w:r>
      <w:r w:rsidRPr="00813829">
        <w:rPr>
          <w:rStyle w:val="libAlaemEnChar"/>
        </w:rPr>
        <w:t>asws</w:t>
      </w:r>
      <w:r>
        <w:t xml:space="preserve"> saw the funeral (coffin) to have faced, said: ‘The Praise is for Allah</w:t>
      </w:r>
      <w:r w:rsidRPr="001C3974">
        <w:rPr>
          <w:rStyle w:val="libAlaemEnChar"/>
        </w:rPr>
        <w:t>azwj</w:t>
      </w:r>
      <w:r>
        <w:t xml:space="preserve"> Who did not Make me</w:t>
      </w:r>
      <w:r w:rsidRPr="00813829">
        <w:rPr>
          <w:rStyle w:val="libAlaemEnChar"/>
        </w:rPr>
        <w:t>asws</w:t>
      </w:r>
      <w:r>
        <w:t xml:space="preserve"> to be from the perished masses’.</w:t>
      </w:r>
      <w:r w:rsidR="00093B5C" w:rsidRPr="00A15820">
        <w:rPr>
          <w:rStyle w:val="libFootnotenumChar"/>
        </w:rPr>
        <w:t>86</w:t>
      </w:r>
    </w:p>
    <w:p w14:paraId="2E5556CD" w14:textId="740C856D"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مُوسَى بْنِ الْحَسَنِ، عَنْ أَبِي الْحَسَنِ النَّهْدِيِّ رَفَعَهُ، قَالَ: كَانَ أَبُو جَعْفَرٍ </w:t>
      </w:r>
      <w:r w:rsidRPr="00AC51C5">
        <w:rPr>
          <w:rStyle w:val="libAlaemChar"/>
          <w:rtl/>
        </w:rPr>
        <w:t>عليه‌السلام</w:t>
      </w:r>
      <w:r w:rsidRPr="005D642E">
        <w:rPr>
          <w:rtl/>
          <w:lang w:bidi="fa-IR"/>
        </w:rPr>
        <w:t xml:space="preserve"> إِذَا رَأى جَنَازَةً</w:t>
      </w:r>
      <w:r>
        <w:rPr>
          <w:rtl/>
          <w:lang w:bidi="fa-IR"/>
        </w:rPr>
        <w:t xml:space="preserve">، </w:t>
      </w:r>
      <w:r w:rsidRPr="005D642E">
        <w:rPr>
          <w:rtl/>
          <w:lang w:bidi="fa-IR"/>
        </w:rPr>
        <w:t>قَالَ</w:t>
      </w:r>
      <w:r>
        <w:rPr>
          <w:rtl/>
          <w:lang w:bidi="fa-IR"/>
        </w:rPr>
        <w:t xml:space="preserve">: </w:t>
      </w:r>
      <w:r w:rsidRPr="005D642E">
        <w:rPr>
          <w:rtl/>
          <w:lang w:bidi="fa-IR"/>
        </w:rPr>
        <w:t>« الْحَمْدُ لِلّهِ الَّذِي لَمْ يَجْعَلْنِي مِنَ السَّوَادِ الْمُخْتَرَمِ</w:t>
      </w:r>
      <w:r>
        <w:rPr>
          <w:rtl/>
          <w:lang w:bidi="fa-IR"/>
        </w:rPr>
        <w:t xml:space="preserve"> ».</w:t>
      </w:r>
    </w:p>
    <w:p w14:paraId="1AEFC54D" w14:textId="77777777" w:rsidR="001D2A8B" w:rsidRDefault="001D2A8B" w:rsidP="001D2A8B">
      <w:pPr>
        <w:pStyle w:val="libNormal"/>
      </w:pPr>
      <w:r>
        <w:t>Muhammad Bin Yahya, from Musa Bin Al Hassan, from Abu Al Hassan Al Nahdy, raising it, said,</w:t>
      </w:r>
    </w:p>
    <w:p w14:paraId="5DB253BE" w14:textId="056D170A" w:rsidR="00093B5C" w:rsidRDefault="001D2A8B" w:rsidP="001D2A8B">
      <w:pPr>
        <w:pStyle w:val="libNormal"/>
      </w:pPr>
      <w:r>
        <w:t>‘Abu Ja’far</w:t>
      </w:r>
      <w:r w:rsidRPr="00813829">
        <w:rPr>
          <w:rStyle w:val="libAlaemEnChar"/>
        </w:rPr>
        <w:t>asws</w:t>
      </w:r>
      <w:r>
        <w:t>, whenever he</w:t>
      </w:r>
      <w:r w:rsidRPr="00813829">
        <w:rPr>
          <w:rStyle w:val="libAlaemEnChar"/>
        </w:rPr>
        <w:t>asws</w:t>
      </w:r>
      <w:r>
        <w:t xml:space="preserve"> saw a funeral, said: ‘The Praise is for Allah</w:t>
      </w:r>
      <w:r w:rsidRPr="001C3974">
        <w:rPr>
          <w:rStyle w:val="libAlaemEnChar"/>
        </w:rPr>
        <w:t>azwj</w:t>
      </w:r>
      <w:r>
        <w:t xml:space="preserve"> Who did not Make me to be from the perished masses’.</w:t>
      </w:r>
      <w:r w:rsidR="00093B5C" w:rsidRPr="00A15820">
        <w:rPr>
          <w:rStyle w:val="libFootnotenumChar"/>
        </w:rPr>
        <w:t>87</w:t>
      </w:r>
    </w:p>
    <w:p w14:paraId="322B5DC3" w14:textId="224DF6C9" w:rsidR="001D2A8B" w:rsidRDefault="001D2A8B" w:rsidP="00270865">
      <w:pPr>
        <w:pStyle w:val="libAr"/>
        <w:rPr>
          <w:rtl/>
          <w:lang w:bidi="fa-IR"/>
        </w:rPr>
      </w:pPr>
      <w:r w:rsidRPr="00246318">
        <w:rPr>
          <w:rStyle w:val="libBold2Char"/>
          <w:rtl/>
        </w:rPr>
        <w:t>3.</w:t>
      </w:r>
      <w:r w:rsidRPr="00270865">
        <w:rPr>
          <w:rtl/>
          <w:lang w:bidi="fa-IR"/>
        </w:rPr>
        <w:t xml:space="preserve"> حُمَيْدٌ، عَنِ ابْنِ سَمَاعَةَ</w:t>
      </w:r>
      <w:r w:rsidR="00E35571">
        <w:rPr>
          <w:rtl/>
          <w:lang w:bidi="fa-IR"/>
        </w:rPr>
        <w:t xml:space="preserve">، </w:t>
      </w:r>
      <w:r w:rsidRPr="00270865">
        <w:rPr>
          <w:rtl/>
          <w:lang w:bidi="fa-IR"/>
        </w:rPr>
        <w:t xml:space="preserve">عَنْ عَبْدِ اللهِ بْنِ جَبَلَةَ، عَنْ مُحَمَّدِ بْنِ مَسْعُودٍ‌ الطَّائِيِّ، عَنْ عَنْبَسَةَ بْنِ مُصْعَبٍ: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اسْتَقْبَلَ جَنَازَةً أَوْ رَآهَا</w:t>
      </w:r>
      <w:r>
        <w:rPr>
          <w:rtl/>
          <w:lang w:bidi="fa-IR"/>
        </w:rPr>
        <w:t xml:space="preserve">، </w:t>
      </w:r>
      <w:r w:rsidRPr="005D642E">
        <w:rPr>
          <w:rtl/>
          <w:lang w:bidi="fa-IR"/>
        </w:rPr>
        <w:t>فَقَالَ</w:t>
      </w:r>
      <w:r>
        <w:rPr>
          <w:rtl/>
          <w:lang w:bidi="fa-IR"/>
        </w:rPr>
        <w:t>: "</w:t>
      </w:r>
      <w:r w:rsidRPr="005D642E">
        <w:rPr>
          <w:rtl/>
          <w:lang w:bidi="fa-IR"/>
        </w:rPr>
        <w:t>اللهُ أَكْبَرُ</w:t>
      </w:r>
      <w:r>
        <w:rPr>
          <w:rtl/>
          <w:lang w:bidi="fa-IR"/>
        </w:rPr>
        <w:t xml:space="preserve">، </w:t>
      </w:r>
      <w:r w:rsidRPr="005D642E">
        <w:rPr>
          <w:rtl/>
          <w:lang w:bidi="fa-IR"/>
        </w:rPr>
        <w:t>هذَا مَا وَعَدَنَا اللهُ وَرَسُولُهُ</w:t>
      </w:r>
      <w:r>
        <w:rPr>
          <w:rtl/>
          <w:lang w:bidi="fa-IR"/>
        </w:rPr>
        <w:t xml:space="preserve">، </w:t>
      </w:r>
      <w:r w:rsidRPr="005D642E">
        <w:rPr>
          <w:rtl/>
          <w:lang w:bidi="fa-IR"/>
        </w:rPr>
        <w:t>وَصَدَقَ اللهُ وَرَسُولُهُ</w:t>
      </w:r>
      <w:r>
        <w:rPr>
          <w:rtl/>
          <w:lang w:bidi="fa-IR"/>
        </w:rPr>
        <w:t xml:space="preserve">، </w:t>
      </w:r>
      <w:r w:rsidRPr="005D642E">
        <w:rPr>
          <w:rtl/>
          <w:lang w:bidi="fa-IR"/>
        </w:rPr>
        <w:t>اللهُمَّ زِدْنَا إِيمَاناً وَتَسْلِيماً</w:t>
      </w:r>
      <w:r>
        <w:rPr>
          <w:rtl/>
          <w:lang w:bidi="fa-IR"/>
        </w:rPr>
        <w:t xml:space="preserve">، </w:t>
      </w:r>
      <w:r w:rsidRPr="005D642E">
        <w:rPr>
          <w:rtl/>
          <w:lang w:bidi="fa-IR"/>
        </w:rPr>
        <w:t>الْحَمْدُ لِلّهِ</w:t>
      </w:r>
      <w:r>
        <w:rPr>
          <w:rtl/>
          <w:lang w:bidi="fa-IR"/>
        </w:rPr>
        <w:t xml:space="preserve"> </w:t>
      </w:r>
      <w:r w:rsidRPr="005D642E">
        <w:rPr>
          <w:rtl/>
          <w:lang w:bidi="fa-IR"/>
        </w:rPr>
        <w:t>الَّذِي تَعَزَّزَ بِالْقُدْرَةِ</w:t>
      </w:r>
      <w:r>
        <w:rPr>
          <w:rtl/>
          <w:lang w:bidi="fa-IR"/>
        </w:rPr>
        <w:t xml:space="preserve">، </w:t>
      </w:r>
      <w:r w:rsidRPr="005D642E">
        <w:rPr>
          <w:rtl/>
          <w:lang w:bidi="fa-IR"/>
        </w:rPr>
        <w:t>وَقَهَرَ الْعِبَادَ</w:t>
      </w:r>
      <w:r>
        <w:rPr>
          <w:rtl/>
          <w:lang w:bidi="fa-IR"/>
        </w:rPr>
        <w:t xml:space="preserve"> </w:t>
      </w:r>
      <w:r w:rsidRPr="005D642E">
        <w:rPr>
          <w:rtl/>
          <w:lang w:bidi="fa-IR"/>
        </w:rPr>
        <w:t>بِالْمَوْتِ"</w:t>
      </w:r>
      <w:r>
        <w:rPr>
          <w:rtl/>
          <w:lang w:bidi="fa-IR"/>
        </w:rPr>
        <w:t xml:space="preserve">، </w:t>
      </w:r>
      <w:r w:rsidRPr="005D642E">
        <w:rPr>
          <w:rtl/>
          <w:lang w:bidi="fa-IR"/>
        </w:rPr>
        <w:t>لَمْ يَبْقَ فِي السَّمَاءِ مَلَكٌ</w:t>
      </w:r>
      <w:r>
        <w:rPr>
          <w:rtl/>
          <w:lang w:bidi="fa-IR"/>
        </w:rPr>
        <w:t xml:space="preserve"> </w:t>
      </w:r>
      <w:r w:rsidRPr="005D642E">
        <w:rPr>
          <w:rtl/>
          <w:lang w:bidi="fa-IR"/>
        </w:rPr>
        <w:t>إِلاَّ بَكى رَحْمَةً لِصَوْتِهِ</w:t>
      </w:r>
      <w:r>
        <w:rPr>
          <w:rtl/>
          <w:lang w:bidi="fa-IR"/>
        </w:rPr>
        <w:t xml:space="preserve"> ».</w:t>
      </w:r>
    </w:p>
    <w:p w14:paraId="44B8BF82" w14:textId="77777777" w:rsidR="001D2A8B" w:rsidRDefault="001D2A8B" w:rsidP="001D2A8B">
      <w:pPr>
        <w:pStyle w:val="libNormal"/>
      </w:pPr>
      <w:r>
        <w:t>Humeyd, from Ibn Sama’at, from Abdullah Bin Jabala, from Muhammad Bin Masoud Al Ta’iy, from Anbasa Bin Mus’ab,</w:t>
      </w:r>
    </w:p>
    <w:p w14:paraId="7E97A481" w14:textId="7D898BA6" w:rsidR="001D2A8B" w:rsidRDefault="001D2A8B" w:rsidP="00A64696">
      <w:pPr>
        <w:pStyle w:val="libNormal"/>
      </w:pPr>
      <w:r w:rsidRPr="00D132CB">
        <w:t>(It has been narrated)</w:t>
      </w:r>
      <w:r w:rsidR="00D132CB">
        <w:t xml:space="preserve"> </w:t>
      </w:r>
      <w:r>
        <w:t>from Abu Abdullah</w:t>
      </w:r>
      <w:r w:rsidRPr="00813829">
        <w:rPr>
          <w:rStyle w:val="libAlaemEnChar"/>
        </w:rPr>
        <w:t>asws</w:t>
      </w:r>
      <w:r>
        <w:t xml:space="preserve"> having said: ‘Rasool-Allah</w:t>
      </w:r>
      <w:r w:rsidRPr="00EA6A8A">
        <w:rPr>
          <w:rStyle w:val="libAlaemEnChar"/>
        </w:rPr>
        <w:t>saww</w:t>
      </w:r>
      <w:r>
        <w:t xml:space="preserve"> said: ‘The one who comes across a funeral or sees it, so he should say,</w:t>
      </w:r>
    </w:p>
    <w:p w14:paraId="0EA2BB1E" w14:textId="06FA4867" w:rsidR="00093B5C" w:rsidRDefault="001D2A8B" w:rsidP="001D2A8B">
      <w:pPr>
        <w:pStyle w:val="libNormal"/>
      </w:pPr>
      <w:r>
        <w:lastRenderedPageBreak/>
        <w:t>‘Allah</w:t>
      </w:r>
      <w:r w:rsidRPr="001C3974">
        <w:rPr>
          <w:rStyle w:val="libAlaemEnChar"/>
        </w:rPr>
        <w:t>azwj</w:t>
      </w:r>
      <w:r>
        <w:t xml:space="preserve"> is the Greatest! This is what Allah</w:t>
      </w:r>
      <w:r w:rsidRPr="001C3974">
        <w:rPr>
          <w:rStyle w:val="libAlaemEnChar"/>
        </w:rPr>
        <w:t>azwj</w:t>
      </w:r>
      <w:r>
        <w:t xml:space="preserve"> and His</w:t>
      </w:r>
      <w:r w:rsidRPr="001C3974">
        <w:rPr>
          <w:rStyle w:val="libAlaemEnChar"/>
        </w:rPr>
        <w:t>azwj</w:t>
      </w:r>
      <w:r>
        <w:t xml:space="preserve"> Rasool</w:t>
      </w:r>
      <w:r w:rsidRPr="00EA6A8A">
        <w:rPr>
          <w:rStyle w:val="libAlaemEnChar"/>
        </w:rPr>
        <w:t>saww</w:t>
      </w:r>
      <w:r>
        <w:t xml:space="preserve"> Promised us, and Allah</w:t>
      </w:r>
      <w:r w:rsidRPr="001C3974">
        <w:rPr>
          <w:rStyle w:val="libAlaemEnChar"/>
        </w:rPr>
        <w:t>azwj</w:t>
      </w:r>
      <w:r>
        <w:t xml:space="preserve"> and His</w:t>
      </w:r>
      <w:r w:rsidRPr="001C3974">
        <w:rPr>
          <w:rStyle w:val="libAlaemEnChar"/>
        </w:rPr>
        <w:t>azwj</w:t>
      </w:r>
      <w:r>
        <w:t xml:space="preserve"> Rasool</w:t>
      </w:r>
      <w:r w:rsidRPr="00EA6A8A">
        <w:rPr>
          <w:rStyle w:val="libAlaemEnChar"/>
        </w:rPr>
        <w:t>saww</w:t>
      </w:r>
      <w:r>
        <w:t xml:space="preserve"> spoke the truth. O Allah</w:t>
      </w:r>
      <w:r w:rsidRPr="001C3974">
        <w:rPr>
          <w:rStyle w:val="libAlaemEnChar"/>
        </w:rPr>
        <w:t>azwj</w:t>
      </w:r>
      <w:r>
        <w:t xml:space="preserve">! Increase us in </w:t>
      </w:r>
      <w:r w:rsidRPr="00857733">
        <w:rPr>
          <w:rStyle w:val="libNormalChar"/>
        </w:rPr>
        <w:t xml:space="preserve">Eman </w:t>
      </w:r>
      <w:r>
        <w:t>(faith) and submission. The Praise is for Allah</w:t>
      </w:r>
      <w:r w:rsidRPr="001C3974">
        <w:rPr>
          <w:rStyle w:val="libAlaemEnChar"/>
        </w:rPr>
        <w:t>azwj</w:t>
      </w:r>
      <w:r>
        <w:t xml:space="preserve"> Who Honoured us with th</w:t>
      </w:r>
      <w:r w:rsidR="00F773DF">
        <w:t xml:space="preserve">e </w:t>
      </w:r>
      <w:r>
        <w:t>Ordainment, and Subdued the servants with the death. There does not remain an Angel in the sky except that he weeps pitifully for his Voice’.</w:t>
      </w:r>
      <w:bookmarkStart w:id="941" w:name="_Toc344647334"/>
      <w:bookmarkStart w:id="942" w:name="_Toc462226848"/>
      <w:r w:rsidR="00093B5C" w:rsidRPr="00A15820">
        <w:rPr>
          <w:rStyle w:val="libFootnotenumChar"/>
        </w:rPr>
        <w:t>88</w:t>
      </w:r>
    </w:p>
    <w:p w14:paraId="0BB66988" w14:textId="13E368F1" w:rsidR="00057878" w:rsidRDefault="001D2A8B" w:rsidP="001D2A8B">
      <w:pPr>
        <w:pStyle w:val="Heading2Center"/>
        <w:rPr>
          <w:rtl/>
          <w:lang w:bidi="fa-IR"/>
        </w:rPr>
      </w:pPr>
      <w:bookmarkStart w:id="943" w:name="_Toc31882451"/>
      <w:bookmarkStart w:id="944" w:name="_Toc31883180"/>
      <w:bookmarkStart w:id="945" w:name="_Toc31883867"/>
      <w:r w:rsidRPr="005D642E">
        <w:rPr>
          <w:rtl/>
          <w:lang w:bidi="fa-IR"/>
        </w:rPr>
        <w:t>39</w:t>
      </w:r>
      <w:r w:rsidR="00B71A3A" w:rsidRPr="00B71A3A">
        <w:rPr>
          <w:rtl/>
        </w:rPr>
        <w:t>-</w:t>
      </w:r>
      <w:r w:rsidR="0016284F" w:rsidRPr="0016284F">
        <w:rPr>
          <w:rtl/>
        </w:rPr>
        <w:t xml:space="preserve"> </w:t>
      </w:r>
      <w:r w:rsidRPr="005D642E">
        <w:rPr>
          <w:rtl/>
          <w:lang w:bidi="fa-IR"/>
        </w:rPr>
        <w:t>بَابُ السُّنَّةِ فِي حَمْلِ الْجَنَازَةِ‌</w:t>
      </w:r>
      <w:bookmarkEnd w:id="941"/>
      <w:bookmarkEnd w:id="942"/>
      <w:bookmarkEnd w:id="943"/>
      <w:bookmarkEnd w:id="944"/>
      <w:bookmarkEnd w:id="945"/>
    </w:p>
    <w:p w14:paraId="7F60E5AA" w14:textId="39C202B5" w:rsidR="001D2A8B" w:rsidRPr="00D1106F" w:rsidRDefault="00057878" w:rsidP="00057878">
      <w:pPr>
        <w:pStyle w:val="Heading2Center"/>
      </w:pPr>
      <w:bookmarkStart w:id="946" w:name="_Toc31882452"/>
      <w:bookmarkStart w:id="947" w:name="_Toc31883181"/>
      <w:bookmarkStart w:id="948" w:name="_Toc31883868"/>
      <w:r w:rsidRPr="00D1106F">
        <w:t>Chapter 3</w:t>
      </w:r>
      <w:r w:rsidR="001D2A8B" w:rsidRPr="00D1106F">
        <w:t>9 – The Sunnah regarding carrying the coffin</w:t>
      </w:r>
      <w:bookmarkEnd w:id="946"/>
      <w:bookmarkEnd w:id="947"/>
      <w:bookmarkEnd w:id="948"/>
    </w:p>
    <w:p w14:paraId="4357A63D"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غَيْرِ وَاحِدٍ، عَنْ يُونُسَ، عَنْ عَلِيِّ بْنِ يَقْطِينٍ: عَنْ أَبِي الْحَسَنِ مُوسى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السُّنَّةُ فِي حَمْلِ الْجَنَازَةِ أَنْ تَسْتَقْبِلَ</w:t>
      </w:r>
      <w:r>
        <w:rPr>
          <w:rtl/>
          <w:lang w:bidi="fa-IR"/>
        </w:rPr>
        <w:t xml:space="preserve"> </w:t>
      </w:r>
      <w:r w:rsidRPr="005D642E">
        <w:rPr>
          <w:rtl/>
          <w:lang w:bidi="fa-IR"/>
        </w:rPr>
        <w:t>جَانِبَ السَّرِيرِ بِشِقِّكَ الْأَيْمَنِ</w:t>
      </w:r>
      <w:r>
        <w:rPr>
          <w:rtl/>
          <w:lang w:bidi="fa-IR"/>
        </w:rPr>
        <w:t xml:space="preserve">، </w:t>
      </w:r>
      <w:r w:rsidRPr="005D642E">
        <w:rPr>
          <w:rtl/>
          <w:lang w:bidi="fa-IR"/>
        </w:rPr>
        <w:t>فَتَلْزَمَ</w:t>
      </w:r>
      <w:r>
        <w:rPr>
          <w:rtl/>
          <w:lang w:bidi="fa-IR"/>
        </w:rPr>
        <w:t xml:space="preserve"> </w:t>
      </w:r>
      <w:r w:rsidRPr="005D642E">
        <w:rPr>
          <w:rtl/>
          <w:lang w:bidi="fa-IR"/>
        </w:rPr>
        <w:t>الْأَيْسَرَ بِكَفِّكَ</w:t>
      </w:r>
      <w:r>
        <w:rPr>
          <w:rtl/>
          <w:lang w:bidi="fa-IR"/>
        </w:rPr>
        <w:t xml:space="preserve"> </w:t>
      </w:r>
      <w:r w:rsidRPr="005D642E">
        <w:rPr>
          <w:rtl/>
          <w:lang w:bidi="fa-IR"/>
        </w:rPr>
        <w:t>الْأَيْمَنِ</w:t>
      </w:r>
      <w:r>
        <w:rPr>
          <w:rtl/>
          <w:lang w:bidi="fa-IR"/>
        </w:rPr>
        <w:t xml:space="preserve">، </w:t>
      </w:r>
      <w:r w:rsidRPr="005D642E">
        <w:rPr>
          <w:rtl/>
          <w:lang w:bidi="fa-IR"/>
        </w:rPr>
        <w:t>ثُمَّ تَمُرَّ عَلَيْهِ إِلى‌</w:t>
      </w:r>
      <w:r>
        <w:rPr>
          <w:rFonts w:hint="cs"/>
          <w:rtl/>
          <w:lang w:bidi="fa-IR"/>
        </w:rPr>
        <w:t xml:space="preserve"> </w:t>
      </w:r>
      <w:r w:rsidRPr="005D642E">
        <w:rPr>
          <w:rtl/>
          <w:lang w:bidi="fa-IR"/>
        </w:rPr>
        <w:t>الْجَانِبِ الْآخَرِ</w:t>
      </w:r>
      <w:r>
        <w:rPr>
          <w:rtl/>
          <w:lang w:bidi="fa-IR"/>
        </w:rPr>
        <w:t xml:space="preserve">، </w:t>
      </w:r>
      <w:r w:rsidRPr="005D642E">
        <w:rPr>
          <w:rtl/>
          <w:lang w:bidi="fa-IR"/>
        </w:rPr>
        <w:t>وَتَدُورَ</w:t>
      </w:r>
      <w:r>
        <w:rPr>
          <w:rtl/>
          <w:lang w:bidi="fa-IR"/>
        </w:rPr>
        <w:t xml:space="preserve"> </w:t>
      </w:r>
      <w:r w:rsidRPr="005D642E">
        <w:rPr>
          <w:rtl/>
          <w:lang w:bidi="fa-IR"/>
        </w:rPr>
        <w:t>مِنْ</w:t>
      </w:r>
      <w:r>
        <w:rPr>
          <w:rtl/>
          <w:lang w:bidi="fa-IR"/>
        </w:rPr>
        <w:t xml:space="preserve"> </w:t>
      </w:r>
      <w:r w:rsidRPr="005D642E">
        <w:rPr>
          <w:rtl/>
          <w:lang w:bidi="fa-IR"/>
        </w:rPr>
        <w:t>خَلْفِهِ إِلَى الْجَانِبِ الثَّالِثِ مِنَ السَّرِيرِ</w:t>
      </w:r>
      <w:r>
        <w:rPr>
          <w:rtl/>
          <w:lang w:bidi="fa-IR"/>
        </w:rPr>
        <w:t xml:space="preserve">، </w:t>
      </w:r>
      <w:r w:rsidRPr="005D642E">
        <w:rPr>
          <w:rtl/>
          <w:lang w:bidi="fa-IR"/>
        </w:rPr>
        <w:t>ثُمَّ تَمُرَّ</w:t>
      </w:r>
      <w:r>
        <w:rPr>
          <w:rtl/>
          <w:lang w:bidi="fa-IR"/>
        </w:rPr>
        <w:t xml:space="preserve"> </w:t>
      </w:r>
      <w:r w:rsidRPr="005D642E">
        <w:rPr>
          <w:rtl/>
          <w:lang w:bidi="fa-IR"/>
        </w:rPr>
        <w:t>عَلَيْهِ</w:t>
      </w:r>
      <w:r>
        <w:rPr>
          <w:rtl/>
          <w:lang w:bidi="fa-IR"/>
        </w:rPr>
        <w:t xml:space="preserve"> </w:t>
      </w:r>
      <w:r w:rsidRPr="005D642E">
        <w:rPr>
          <w:rtl/>
          <w:lang w:bidi="fa-IR"/>
        </w:rPr>
        <w:t>إِلَى الْجَانِبِ</w:t>
      </w:r>
      <w:r>
        <w:rPr>
          <w:rtl/>
          <w:lang w:bidi="fa-IR"/>
        </w:rPr>
        <w:t xml:space="preserve"> </w:t>
      </w:r>
      <w:r w:rsidRPr="005D642E">
        <w:rPr>
          <w:rtl/>
          <w:lang w:bidi="fa-IR"/>
        </w:rPr>
        <w:t>الرَّابِعِ مِمَّا يَلِي يَسَارَكَ</w:t>
      </w:r>
      <w:r>
        <w:rPr>
          <w:rtl/>
          <w:lang w:bidi="fa-IR"/>
        </w:rPr>
        <w:t xml:space="preserve"> ».</w:t>
      </w:r>
    </w:p>
    <w:p w14:paraId="14915931" w14:textId="77777777" w:rsidR="001D2A8B" w:rsidRDefault="001D2A8B" w:rsidP="001D2A8B">
      <w:pPr>
        <w:pStyle w:val="libNormal"/>
      </w:pPr>
      <w:r>
        <w:t>Ali Bin Ibrahim, from his father, from someone else, from Yunus, from Ali Bin Yaqteen,</w:t>
      </w:r>
    </w:p>
    <w:p w14:paraId="0A31F1FA" w14:textId="4F6D24E1" w:rsidR="00093B5C" w:rsidRDefault="001D2A8B" w:rsidP="001D2A8B">
      <w:pPr>
        <w:pStyle w:val="libNormal"/>
      </w:pPr>
      <w:r w:rsidRPr="00BB69AC">
        <w:t xml:space="preserve">(It has been narrated) </w:t>
      </w:r>
      <w:r>
        <w:t xml:space="preserve">from Abu </w:t>
      </w:r>
      <w:r w:rsidRPr="00004DA2">
        <w:rPr>
          <w:rStyle w:val="libNormalChar"/>
        </w:rPr>
        <w:t>Al-Hassan Musa</w:t>
      </w:r>
      <w:r w:rsidRPr="00813829">
        <w:rPr>
          <w:rStyle w:val="libAlaemEnChar"/>
        </w:rPr>
        <w:t>asws</w:t>
      </w:r>
      <w:r>
        <w:t>, said, ‘I heard him</w:t>
      </w:r>
      <w:r w:rsidRPr="00813829">
        <w:rPr>
          <w:rStyle w:val="libAlaemEnChar"/>
        </w:rPr>
        <w:t>asws</w:t>
      </w:r>
      <w:r>
        <w:t xml:space="preserve"> saying: ‘The Sunnah regarding carrying the funeral coffin is that to lift-up the front corner of the coffin on one’s right shoulder. Thereafter, one should move back to lift-up the second corner of the coffin, then move to the other side of the coffin from the back side to lift-up the third corner and lastly move (forward) to lift-up the fourth corner on one’s left shoulder’. (Anticlockwise movement starting from front end giving right shoulder)</w:t>
      </w:r>
      <w:r w:rsidR="00093B5C" w:rsidRPr="00A15820">
        <w:rPr>
          <w:rStyle w:val="libFootnotenumChar"/>
        </w:rPr>
        <w:t>89</w:t>
      </w:r>
    </w:p>
    <w:p w14:paraId="456E05A1" w14:textId="5FCA85FC"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عَبْدِ الْجَبَّارِ، عَنْ عَلِيِّ بْنِ حَدِيدٍ، عَنْ سَيْفِ بْنِ عَمِيرَةَ،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السُّنَّةُ أَنْ يُحْمَلَ</w:t>
      </w:r>
      <w:r>
        <w:rPr>
          <w:rtl/>
          <w:lang w:bidi="fa-IR"/>
        </w:rPr>
        <w:t xml:space="preserve"> </w:t>
      </w:r>
      <w:r w:rsidRPr="005D642E">
        <w:rPr>
          <w:rtl/>
          <w:lang w:bidi="fa-IR"/>
        </w:rPr>
        <w:t>السَّرِيرُ مِنْ جَوَانِبِهِ الْأَرْبَعِ</w:t>
      </w:r>
      <w:r w:rsidR="00E35571">
        <w:rPr>
          <w:rtl/>
          <w:lang w:bidi="fa-IR"/>
        </w:rPr>
        <w:t xml:space="preserve">، </w:t>
      </w:r>
      <w:r w:rsidRPr="005D642E">
        <w:rPr>
          <w:rtl/>
          <w:lang w:bidi="fa-IR"/>
        </w:rPr>
        <w:t>وَمَا كَانَ بَعْدَ ذلِكَ مِنْ حَمْلٍ فَهُوَ تَطَوُّعٌ</w:t>
      </w:r>
      <w:r>
        <w:rPr>
          <w:rtl/>
          <w:lang w:bidi="fa-IR"/>
        </w:rPr>
        <w:t xml:space="preserve"> ».</w:t>
      </w:r>
    </w:p>
    <w:p w14:paraId="28DADB4A" w14:textId="77777777" w:rsidR="001D2A8B" w:rsidRDefault="001D2A8B" w:rsidP="001D2A8B">
      <w:pPr>
        <w:pStyle w:val="libNormal"/>
      </w:pPr>
      <w:r>
        <w:t>Abu Ali Al Ashary, from Muhammad Bin Abdul Jabbar, from Ali Bin Hadeed, from Sayf Bin Ameyra, from Amro Bin Shimr, from Jabir,</w:t>
      </w:r>
    </w:p>
    <w:p w14:paraId="0C6F00AF" w14:textId="304936E8"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Sunnah is that the bed (coffin) is carried from its four sides, and whatever was, from after that, from the carrying, so it is voluntary’.</w:t>
      </w:r>
      <w:r w:rsidR="00093B5C" w:rsidRPr="00A15820">
        <w:rPr>
          <w:rStyle w:val="libFootnotenumChar"/>
        </w:rPr>
        <w:t>90</w:t>
      </w:r>
    </w:p>
    <w:p w14:paraId="09FD508B" w14:textId="27F5D073"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بَعْضِ أَصْحَابِهِ، عَنِ الْفَضْلِ بْنِ يُونُسَ</w:t>
      </w:r>
      <w:r w:rsidR="00E35571">
        <w:rPr>
          <w:rtl/>
          <w:lang w:bidi="fa-IR"/>
        </w:rPr>
        <w:t xml:space="preserve">، </w:t>
      </w:r>
      <w:r w:rsidRPr="00270865">
        <w:rPr>
          <w:rtl/>
          <w:lang w:bidi="fa-IR"/>
        </w:rPr>
        <w:t xml:space="preserve">قَالَ: سَأَلْتُ أَبَا إِبْرَاهِيمَ </w:t>
      </w:r>
      <w:r w:rsidRPr="00AC51C5">
        <w:rPr>
          <w:rStyle w:val="libAlaemChar"/>
          <w:rtl/>
        </w:rPr>
        <w:t>عليه‌السلام</w:t>
      </w:r>
      <w:r w:rsidRPr="005D642E">
        <w:rPr>
          <w:rtl/>
          <w:lang w:bidi="fa-IR"/>
        </w:rPr>
        <w:t xml:space="preserve"> عَنْ تَرْبِيعِ الْجَنَازَةِ</w:t>
      </w:r>
      <w:r>
        <w:rPr>
          <w:rtl/>
          <w:lang w:bidi="fa-IR"/>
        </w:rPr>
        <w:t xml:space="preserve">؟ </w:t>
      </w:r>
      <w:r w:rsidRPr="005D642E">
        <w:rPr>
          <w:rtl/>
          <w:lang w:bidi="fa-IR"/>
        </w:rPr>
        <w:t>قَالَ</w:t>
      </w:r>
      <w:r>
        <w:rPr>
          <w:rtl/>
          <w:lang w:bidi="fa-IR"/>
        </w:rPr>
        <w:t xml:space="preserve">: </w:t>
      </w:r>
      <w:r w:rsidRPr="005D642E">
        <w:rPr>
          <w:rtl/>
          <w:lang w:bidi="fa-IR"/>
        </w:rPr>
        <w:t>« إِذَا كُنْتَ فِي مَوْضِعِ تَقِيَّةٍ</w:t>
      </w:r>
      <w:r>
        <w:rPr>
          <w:rtl/>
          <w:lang w:bidi="fa-IR"/>
        </w:rPr>
        <w:t xml:space="preserve">، </w:t>
      </w:r>
      <w:r w:rsidRPr="005D642E">
        <w:rPr>
          <w:rtl/>
          <w:lang w:bidi="fa-IR"/>
        </w:rPr>
        <w:t>فَابْدَأْ بِالْيَدِ الْيُمْنى</w:t>
      </w:r>
      <w:r w:rsidR="00E35571">
        <w:rPr>
          <w:rtl/>
          <w:lang w:bidi="fa-IR"/>
        </w:rPr>
        <w:t xml:space="preserve">، </w:t>
      </w:r>
      <w:r w:rsidRPr="005D642E">
        <w:rPr>
          <w:rtl/>
          <w:lang w:bidi="fa-IR"/>
        </w:rPr>
        <w:t>ثُمَّ بِالرِّجْلِ الْيُمْنى</w:t>
      </w:r>
      <w:r>
        <w:rPr>
          <w:rtl/>
          <w:lang w:bidi="fa-IR"/>
        </w:rPr>
        <w:t xml:space="preserve">، </w:t>
      </w:r>
      <w:r w:rsidRPr="005D642E">
        <w:rPr>
          <w:rtl/>
          <w:lang w:bidi="fa-IR"/>
        </w:rPr>
        <w:t>ثُمَّ‌</w:t>
      </w:r>
      <w:r>
        <w:rPr>
          <w:rtl/>
          <w:lang w:bidi="fa-IR"/>
        </w:rPr>
        <w:t xml:space="preserve"> </w:t>
      </w:r>
      <w:r w:rsidRPr="005D642E">
        <w:rPr>
          <w:rtl/>
          <w:lang w:bidi="fa-IR"/>
        </w:rPr>
        <w:t>ارْجِعْ مِنْ</w:t>
      </w:r>
      <w:r>
        <w:rPr>
          <w:rtl/>
          <w:lang w:bidi="fa-IR"/>
        </w:rPr>
        <w:t xml:space="preserve"> </w:t>
      </w:r>
      <w:r w:rsidRPr="005D642E">
        <w:rPr>
          <w:rtl/>
          <w:lang w:bidi="fa-IR"/>
        </w:rPr>
        <w:t>مَكَانِكَ إِلى مَيَامِنِ الْمَيِّتِ</w:t>
      </w:r>
      <w:r>
        <w:rPr>
          <w:rtl/>
          <w:lang w:bidi="fa-IR"/>
        </w:rPr>
        <w:t xml:space="preserve">، </w:t>
      </w:r>
      <w:r w:rsidRPr="005D642E">
        <w:rPr>
          <w:rtl/>
          <w:lang w:bidi="fa-IR"/>
        </w:rPr>
        <w:t>لَاتَمُرَّ خَلْفَ رِجْلِهِ</w:t>
      </w:r>
      <w:r>
        <w:rPr>
          <w:rtl/>
          <w:lang w:bidi="fa-IR"/>
        </w:rPr>
        <w:t xml:space="preserve"> </w:t>
      </w:r>
      <w:r w:rsidRPr="005D642E">
        <w:rPr>
          <w:rtl/>
          <w:lang w:bidi="fa-IR"/>
        </w:rPr>
        <w:t>أَلْبَتَّةَ حَتّى تَسْتَقْبِلَ الْجَنَازَةَ</w:t>
      </w:r>
      <w:r w:rsidR="00E35571">
        <w:rPr>
          <w:rtl/>
          <w:lang w:bidi="fa-IR"/>
        </w:rPr>
        <w:t xml:space="preserve">، </w:t>
      </w:r>
      <w:r w:rsidRPr="005D642E">
        <w:rPr>
          <w:rtl/>
          <w:lang w:bidi="fa-IR"/>
        </w:rPr>
        <w:t>فَتَأْخُذَ يَدَهُ الْيُسْرى</w:t>
      </w:r>
      <w:r>
        <w:rPr>
          <w:rtl/>
          <w:lang w:bidi="fa-IR"/>
        </w:rPr>
        <w:t xml:space="preserve">، </w:t>
      </w:r>
      <w:r w:rsidRPr="005D642E">
        <w:rPr>
          <w:rtl/>
          <w:lang w:bidi="fa-IR"/>
        </w:rPr>
        <w:t>ثُمَّ رِجْلَهُ الْيُسْرى</w:t>
      </w:r>
      <w:r>
        <w:rPr>
          <w:rtl/>
          <w:lang w:bidi="fa-IR"/>
        </w:rPr>
        <w:t xml:space="preserve">، </w:t>
      </w:r>
      <w:r w:rsidRPr="005D642E">
        <w:rPr>
          <w:rtl/>
          <w:lang w:bidi="fa-IR"/>
        </w:rPr>
        <w:t>ثُمَّ ارْجِعْ مِنْ</w:t>
      </w:r>
      <w:r>
        <w:rPr>
          <w:rtl/>
          <w:lang w:bidi="fa-IR"/>
        </w:rPr>
        <w:t xml:space="preserve"> </w:t>
      </w:r>
      <w:r w:rsidRPr="005D642E">
        <w:rPr>
          <w:rtl/>
          <w:lang w:bidi="fa-IR"/>
        </w:rPr>
        <w:t>مَكَانِكَ</w:t>
      </w:r>
      <w:r>
        <w:rPr>
          <w:rtl/>
          <w:lang w:bidi="fa-IR"/>
        </w:rPr>
        <w:t xml:space="preserve">، </w:t>
      </w:r>
      <w:r w:rsidRPr="005D642E">
        <w:rPr>
          <w:rtl/>
          <w:lang w:bidi="fa-IR"/>
        </w:rPr>
        <w:t>لَاتَمُرَّ</w:t>
      </w:r>
      <w:r>
        <w:rPr>
          <w:rtl/>
          <w:lang w:bidi="fa-IR"/>
        </w:rPr>
        <w:t xml:space="preserve"> </w:t>
      </w:r>
      <w:r w:rsidRPr="005D642E">
        <w:rPr>
          <w:rtl/>
          <w:lang w:bidi="fa-IR"/>
        </w:rPr>
        <w:t>خَلْفَ الْجَنَازَةِ أَلْبَتَّةَ حَتّى تَسْتَقْبِلَهَا</w:t>
      </w:r>
      <w:r w:rsidR="00E35571">
        <w:rPr>
          <w:rtl/>
          <w:lang w:bidi="fa-IR"/>
        </w:rPr>
        <w:t xml:space="preserve">، </w:t>
      </w:r>
      <w:r w:rsidRPr="005D642E">
        <w:rPr>
          <w:rtl/>
          <w:lang w:bidi="fa-IR"/>
        </w:rPr>
        <w:t>تَفْعَلُ كَمَا فَعَلْتَ أَوَّلاً</w:t>
      </w:r>
      <w:r>
        <w:rPr>
          <w:rtl/>
          <w:lang w:bidi="fa-IR"/>
        </w:rPr>
        <w:t xml:space="preserve">، </w:t>
      </w:r>
      <w:r w:rsidRPr="005D642E">
        <w:rPr>
          <w:rtl/>
          <w:lang w:bidi="fa-IR"/>
        </w:rPr>
        <w:t>فَإِنْ</w:t>
      </w:r>
      <w:r>
        <w:rPr>
          <w:rtl/>
          <w:lang w:bidi="fa-IR"/>
        </w:rPr>
        <w:t xml:space="preserve"> </w:t>
      </w:r>
      <w:r w:rsidRPr="005D642E">
        <w:rPr>
          <w:rtl/>
          <w:lang w:bidi="fa-IR"/>
        </w:rPr>
        <w:t>لَمْ تَكُنْ</w:t>
      </w:r>
      <w:r>
        <w:rPr>
          <w:rtl/>
          <w:lang w:bidi="fa-IR"/>
        </w:rPr>
        <w:t xml:space="preserve"> </w:t>
      </w:r>
      <w:r w:rsidRPr="005D642E">
        <w:rPr>
          <w:rtl/>
          <w:lang w:bidi="fa-IR"/>
        </w:rPr>
        <w:t>تَتَّقِي فِيهِ</w:t>
      </w:r>
      <w:r w:rsidR="00E35571">
        <w:rPr>
          <w:rtl/>
          <w:lang w:bidi="fa-IR"/>
        </w:rPr>
        <w:t xml:space="preserve">، </w:t>
      </w:r>
      <w:r w:rsidRPr="005D642E">
        <w:rPr>
          <w:rtl/>
          <w:lang w:bidi="fa-IR"/>
        </w:rPr>
        <w:t>فَإِنَّ تَرْبِيعَ الْجَنَازَةِ الَّذِي</w:t>
      </w:r>
      <w:r>
        <w:rPr>
          <w:rtl/>
          <w:lang w:bidi="fa-IR"/>
        </w:rPr>
        <w:t xml:space="preserve"> </w:t>
      </w:r>
      <w:r w:rsidRPr="005D642E">
        <w:rPr>
          <w:rtl/>
          <w:lang w:bidi="fa-IR"/>
        </w:rPr>
        <w:t>جَرَتْ بِهِ</w:t>
      </w:r>
      <w:r>
        <w:rPr>
          <w:rtl/>
          <w:lang w:bidi="fa-IR"/>
        </w:rPr>
        <w:t xml:space="preserve"> </w:t>
      </w:r>
      <w:r w:rsidRPr="005D642E">
        <w:rPr>
          <w:rtl/>
          <w:lang w:bidi="fa-IR"/>
        </w:rPr>
        <w:t>السُّنَّةُ أَنْ تَبْدَأَ بِالْيَدِ الْيُمْنى</w:t>
      </w:r>
      <w:r>
        <w:rPr>
          <w:rtl/>
          <w:lang w:bidi="fa-IR"/>
        </w:rPr>
        <w:t xml:space="preserve">، </w:t>
      </w:r>
      <w:r w:rsidRPr="005D642E">
        <w:rPr>
          <w:rtl/>
          <w:lang w:bidi="fa-IR"/>
        </w:rPr>
        <w:t>ثُمَّ بِالرِّجْلِ الْيُمْنى</w:t>
      </w:r>
      <w:r>
        <w:rPr>
          <w:rtl/>
          <w:lang w:bidi="fa-IR"/>
        </w:rPr>
        <w:t xml:space="preserve">، </w:t>
      </w:r>
      <w:r w:rsidRPr="005D642E">
        <w:rPr>
          <w:rtl/>
          <w:lang w:bidi="fa-IR"/>
        </w:rPr>
        <w:t>ثُمَّ بِالرِّجْلِ الْيُسْرى</w:t>
      </w:r>
      <w:r>
        <w:rPr>
          <w:rtl/>
          <w:lang w:bidi="fa-IR"/>
        </w:rPr>
        <w:t xml:space="preserve">، </w:t>
      </w:r>
      <w:r w:rsidRPr="005D642E">
        <w:rPr>
          <w:rtl/>
          <w:lang w:bidi="fa-IR"/>
        </w:rPr>
        <w:t>ثُمَّ بِالْيَدِ الْيُسْرى حَتّى تَدُورَ حَوْلَهَا</w:t>
      </w:r>
      <w:r>
        <w:rPr>
          <w:rtl/>
          <w:lang w:bidi="fa-IR"/>
        </w:rPr>
        <w:t xml:space="preserve"> ».</w:t>
      </w:r>
    </w:p>
    <w:p w14:paraId="56078F94" w14:textId="77777777" w:rsidR="001D2A8B" w:rsidRDefault="001D2A8B" w:rsidP="001D2A8B">
      <w:pPr>
        <w:pStyle w:val="libNormal"/>
      </w:pPr>
      <w:r>
        <w:lastRenderedPageBreak/>
        <w:t>Ali Bin Ibrahim, from his father, from one of his companions, from Al Fazl Bin Yunus who said,</w:t>
      </w:r>
    </w:p>
    <w:p w14:paraId="7B1C0B9C" w14:textId="77777777" w:rsidR="001D2A8B" w:rsidRDefault="001D2A8B" w:rsidP="001D2A8B">
      <w:pPr>
        <w:pStyle w:val="libNormal"/>
      </w:pPr>
      <w:r>
        <w:t>‘I asked Abu Ibrahim</w:t>
      </w:r>
      <w:r w:rsidRPr="00813829">
        <w:rPr>
          <w:rStyle w:val="libAlaemEnChar"/>
        </w:rPr>
        <w:t>asws</w:t>
      </w:r>
      <w:r>
        <w:t xml:space="preserve"> (7th Imam</w:t>
      </w:r>
      <w:r w:rsidRPr="00813829">
        <w:rPr>
          <w:rStyle w:val="libAlaemEnChar"/>
        </w:rPr>
        <w:t>asws</w:t>
      </w:r>
      <w:r>
        <w:t>) about (lifting of the) four corners of the coffin. He</w:t>
      </w:r>
      <w:r w:rsidRPr="00813829">
        <w:rPr>
          <w:rStyle w:val="libAlaemEnChar"/>
        </w:rPr>
        <w:t>asws</w:t>
      </w:r>
      <w:r>
        <w:t xml:space="preserve"> said: ‘When you were in a place of dissimulation, so begin with the right hand, then with the right leg, then return from your place to the right hand side of the deceased, not passing behind his leg at all until you face the coffin. So take to his left hand, then his left hand, then return from your place and do not pass behind the coffin at all until you face it, doing just</w:t>
      </w:r>
      <w:r w:rsidRPr="002A5891">
        <w:t xml:space="preserve"> as </w:t>
      </w:r>
      <w:r>
        <w:t>you did firstly.</w:t>
      </w:r>
    </w:p>
    <w:p w14:paraId="6A66CD86" w14:textId="497C6D5A" w:rsidR="00093B5C" w:rsidRDefault="001D2A8B" w:rsidP="001D2A8B">
      <w:pPr>
        <w:pStyle w:val="libNormal"/>
      </w:pPr>
      <w:r>
        <w:t>So if there does not happen to be dissimulation, then the (procedure) of lifting up all four corners of the coffin, which is of the Sunnah, is to life-up the corner where the right hand (of the dead person) is. Thereafter, one should lift-up the corner where the right leg is, then the left leg and finally lift-up the corner where the left hand is until the circle is complete. (Anticlockwise movement starting from front end giving right shoulder)</w:t>
      </w:r>
      <w:r w:rsidR="00093B5C" w:rsidRPr="00A15820">
        <w:rPr>
          <w:rStyle w:val="libFootnotenumChar"/>
        </w:rPr>
        <w:t>91</w:t>
      </w:r>
    </w:p>
    <w:p w14:paraId="36E9B83A" w14:textId="04E7880B"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فَضَّالٍ، عَنْ عَلِيِّ بْنِ عُقْبَةَ، عَنْ مُوسَى بْنِ أُكَيْلٍ، عَنِ الْعَلَاءِ بْنِ سَيَابَةَ: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تَبْدَأُ فِي حَمْلِ السَّرِيرِ مِنْ الْجَانِبِ</w:t>
      </w:r>
      <w:r>
        <w:rPr>
          <w:rtl/>
          <w:lang w:bidi="fa-IR"/>
        </w:rPr>
        <w:t xml:space="preserve"> </w:t>
      </w:r>
      <w:r w:rsidRPr="005D642E">
        <w:rPr>
          <w:rtl/>
          <w:lang w:bidi="fa-IR"/>
        </w:rPr>
        <w:t>الْأَيْمَنِ</w:t>
      </w:r>
      <w:r>
        <w:rPr>
          <w:rtl/>
          <w:lang w:bidi="fa-IR"/>
        </w:rPr>
        <w:t xml:space="preserve">، </w:t>
      </w:r>
      <w:r w:rsidRPr="005D642E">
        <w:rPr>
          <w:rtl/>
          <w:lang w:bidi="fa-IR"/>
        </w:rPr>
        <w:t>ثُمَّ تَمُرُّ</w:t>
      </w:r>
      <w:r>
        <w:rPr>
          <w:rtl/>
          <w:lang w:bidi="fa-IR"/>
        </w:rPr>
        <w:t xml:space="preserve"> </w:t>
      </w:r>
      <w:r w:rsidRPr="005D642E">
        <w:rPr>
          <w:rtl/>
          <w:lang w:bidi="fa-IR"/>
        </w:rPr>
        <w:t>عَلَيْهِ مِنْ</w:t>
      </w:r>
      <w:r>
        <w:rPr>
          <w:rtl/>
          <w:lang w:bidi="fa-IR"/>
        </w:rPr>
        <w:t xml:space="preserve"> </w:t>
      </w:r>
      <w:r w:rsidRPr="005D642E">
        <w:rPr>
          <w:rtl/>
          <w:lang w:bidi="fa-IR"/>
        </w:rPr>
        <w:t>خَلْفِهِ إِلَى الْجَانِبِ الْآخَرِ</w:t>
      </w:r>
      <w:r>
        <w:rPr>
          <w:rtl/>
          <w:lang w:bidi="fa-IR"/>
        </w:rPr>
        <w:t xml:space="preserve">، </w:t>
      </w:r>
      <w:r w:rsidRPr="005D642E">
        <w:rPr>
          <w:rtl/>
          <w:lang w:bidi="fa-IR"/>
        </w:rPr>
        <w:t>ثُمَّ تَمُرُّ حَتّى تَرْجِعَ</w:t>
      </w:r>
      <w:r>
        <w:rPr>
          <w:rtl/>
          <w:lang w:bidi="fa-IR"/>
        </w:rPr>
        <w:t xml:space="preserve"> </w:t>
      </w:r>
      <w:r w:rsidRPr="005D642E">
        <w:rPr>
          <w:rtl/>
          <w:lang w:bidi="fa-IR"/>
        </w:rPr>
        <w:t>إِلَى الْمُقَدَّمِ</w:t>
      </w:r>
      <w:r>
        <w:rPr>
          <w:rtl/>
          <w:lang w:bidi="fa-IR"/>
        </w:rPr>
        <w:t xml:space="preserve">، </w:t>
      </w:r>
      <w:r w:rsidRPr="005D642E">
        <w:rPr>
          <w:rtl/>
          <w:lang w:bidi="fa-IR"/>
        </w:rPr>
        <w:t>كَذلِكَ‌</w:t>
      </w:r>
      <w:r>
        <w:rPr>
          <w:rtl/>
          <w:lang w:bidi="fa-IR"/>
        </w:rPr>
        <w:t xml:space="preserve"> </w:t>
      </w:r>
      <w:r w:rsidRPr="005D642E">
        <w:rPr>
          <w:rtl/>
          <w:lang w:bidi="fa-IR"/>
        </w:rPr>
        <w:t>دَوَرَانُ</w:t>
      </w:r>
      <w:r>
        <w:rPr>
          <w:rtl/>
          <w:lang w:bidi="fa-IR"/>
        </w:rPr>
        <w:t xml:space="preserve"> </w:t>
      </w:r>
      <w:r w:rsidRPr="005D642E">
        <w:rPr>
          <w:rtl/>
          <w:lang w:bidi="fa-IR"/>
        </w:rPr>
        <w:t>الرَّحى عَلَيْهِ</w:t>
      </w:r>
      <w:r>
        <w:rPr>
          <w:rtl/>
          <w:lang w:bidi="fa-IR"/>
        </w:rPr>
        <w:t xml:space="preserve"> ».</w:t>
      </w:r>
    </w:p>
    <w:p w14:paraId="3F4D65E8" w14:textId="77777777" w:rsidR="001D2A8B" w:rsidRDefault="001D2A8B" w:rsidP="001D2A8B">
      <w:pPr>
        <w:pStyle w:val="libNormal"/>
      </w:pPr>
      <w:r>
        <w:t xml:space="preserve">Ali Bin Ibrahim, from his father, from Ibn Fazzal, from Ali Bin Uqba, from Musa Bin Akeyl, from Al </w:t>
      </w:r>
      <w:r w:rsidRPr="002A5891">
        <w:t>A’ala</w:t>
      </w:r>
      <w:r>
        <w:t xml:space="preserve"> Bin Sayaba,</w:t>
      </w:r>
    </w:p>
    <w:p w14:paraId="23B3736D" w14:textId="3FE8DDB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‘You should begin in carrying the coffin from its right side, then you should pass over it from its behind to its other side. Then you should pass until you return to the front, similar to the circling of the millstone over it (i.e., (anticlockwise movement starting from front end giving right shoulder))’.</w:t>
      </w:r>
      <w:bookmarkStart w:id="949" w:name="_Toc344647335"/>
      <w:bookmarkStart w:id="950" w:name="_Toc462226849"/>
      <w:r w:rsidR="00093B5C" w:rsidRPr="00A15820">
        <w:rPr>
          <w:rStyle w:val="libFootnotenumChar"/>
        </w:rPr>
        <w:t>92</w:t>
      </w:r>
    </w:p>
    <w:p w14:paraId="63B82E60" w14:textId="5682F7ED" w:rsidR="00057878" w:rsidRDefault="001D2A8B" w:rsidP="001D2A8B">
      <w:pPr>
        <w:pStyle w:val="Heading2Center"/>
        <w:rPr>
          <w:rtl/>
          <w:lang w:bidi="fa-IR"/>
        </w:rPr>
      </w:pPr>
      <w:bookmarkStart w:id="951" w:name="_Toc31882453"/>
      <w:bookmarkStart w:id="952" w:name="_Toc31883182"/>
      <w:bookmarkStart w:id="953" w:name="_Toc31883869"/>
      <w:r w:rsidRPr="005D642E">
        <w:rPr>
          <w:rtl/>
          <w:lang w:bidi="fa-IR"/>
        </w:rPr>
        <w:t>40</w:t>
      </w:r>
      <w:r w:rsidR="00B71A3A" w:rsidRPr="00B71A3A">
        <w:rPr>
          <w:rtl/>
        </w:rPr>
        <w:t>-</w:t>
      </w:r>
      <w:r w:rsidR="0016284F" w:rsidRPr="0016284F">
        <w:rPr>
          <w:rtl/>
        </w:rPr>
        <w:t xml:space="preserve"> </w:t>
      </w:r>
      <w:r w:rsidRPr="005D642E">
        <w:rPr>
          <w:rtl/>
          <w:lang w:bidi="fa-IR"/>
        </w:rPr>
        <w:t>بَابُ الْمَشْيِ مَعَ الْجَنَازَةِ‌</w:t>
      </w:r>
      <w:bookmarkEnd w:id="949"/>
      <w:bookmarkEnd w:id="950"/>
      <w:bookmarkEnd w:id="951"/>
      <w:bookmarkEnd w:id="952"/>
      <w:bookmarkEnd w:id="953"/>
    </w:p>
    <w:p w14:paraId="7DEDBA42" w14:textId="62EEA774" w:rsidR="001D2A8B" w:rsidRPr="00D1106F" w:rsidRDefault="00057878" w:rsidP="00057878">
      <w:pPr>
        <w:pStyle w:val="Heading2Center"/>
      </w:pPr>
      <w:bookmarkStart w:id="954" w:name="_Toc31882454"/>
      <w:bookmarkStart w:id="955" w:name="_Toc31883183"/>
      <w:bookmarkStart w:id="956" w:name="_Toc31883870"/>
      <w:r w:rsidRPr="00D1106F">
        <w:t>Chapter 4</w:t>
      </w:r>
      <w:r w:rsidR="001D2A8B" w:rsidRPr="00D1106F">
        <w:t>0 – The walking with the coffin</w:t>
      </w:r>
      <w:bookmarkEnd w:id="954"/>
      <w:bookmarkEnd w:id="955"/>
      <w:bookmarkEnd w:id="956"/>
    </w:p>
    <w:p w14:paraId="240F74AF"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مُحَمَّدِ بْنِ إِسْمَاعِيلَ، عَنْ مُحَمَّدِ بْنِ عُذَافِرٍ، عَنْ إِسْحَاقَ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الْمَشْيُ خَلْفَ الْجَنَازَةِ أَفْضَلُ مِنَ الْمَشْيِ بَيْنَ يَدَيْهَا</w:t>
      </w:r>
      <w:r>
        <w:rPr>
          <w:rtl/>
          <w:lang w:bidi="fa-IR"/>
        </w:rPr>
        <w:t xml:space="preserve"> ».</w:t>
      </w:r>
    </w:p>
    <w:p w14:paraId="7FFC170A" w14:textId="77777777" w:rsidR="001D2A8B" w:rsidRDefault="001D2A8B" w:rsidP="001D2A8B">
      <w:pPr>
        <w:pStyle w:val="libNormal"/>
      </w:pPr>
      <w:r>
        <w:t>Muhammad Bin Yahya, from Ahmad Bin Muhammad, from Muhammad Bin Ismail, from Muhammad Bin Uzafir, from Is’haq Bin Ammar,</w:t>
      </w:r>
    </w:p>
    <w:p w14:paraId="1D298E8D" w14:textId="6E811BE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walking behind the coffin is superior than the walking in front of it’.</w:t>
      </w:r>
      <w:r w:rsidR="00093B5C" w:rsidRPr="00A15820">
        <w:rPr>
          <w:rStyle w:val="libFootnotenumChar"/>
        </w:rPr>
        <w:t>93</w:t>
      </w:r>
    </w:p>
    <w:p w14:paraId="5B08A07C" w14:textId="107F9EF4"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مُحَمَّدِ بْنِ أُورَمَةَ، عَنْ مُحَمَّدِ بْنِ عَمْرٍو، عَنْ حُسَيْنِ بْنِ أَحْمَدَ الْمِنْقَرِيِّ، عَنْ يُونُسَ بْنِ ظَبْيَانَ: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امْشِ</w:t>
      </w:r>
      <w:r>
        <w:rPr>
          <w:rtl/>
          <w:lang w:bidi="fa-IR"/>
        </w:rPr>
        <w:t xml:space="preserve"> </w:t>
      </w:r>
      <w:r w:rsidRPr="005D642E">
        <w:rPr>
          <w:rtl/>
          <w:lang w:bidi="fa-IR"/>
        </w:rPr>
        <w:t xml:space="preserve">أَمَامَ </w:t>
      </w:r>
      <w:r w:rsidRPr="005D642E">
        <w:rPr>
          <w:rtl/>
          <w:lang w:bidi="fa-IR"/>
        </w:rPr>
        <w:lastRenderedPageBreak/>
        <w:t>جَنَازَةِ الْمُسْلِمِ</w:t>
      </w:r>
      <w:r>
        <w:rPr>
          <w:rtl/>
          <w:lang w:bidi="fa-IR"/>
        </w:rPr>
        <w:t xml:space="preserve"> </w:t>
      </w:r>
      <w:r w:rsidRPr="005D642E">
        <w:rPr>
          <w:rtl/>
          <w:lang w:bidi="fa-IR"/>
        </w:rPr>
        <w:t>الْعَارِفِ</w:t>
      </w:r>
      <w:r>
        <w:rPr>
          <w:rtl/>
          <w:lang w:bidi="fa-IR"/>
        </w:rPr>
        <w:t xml:space="preserve">، </w:t>
      </w:r>
      <w:r w:rsidRPr="005D642E">
        <w:rPr>
          <w:rtl/>
          <w:lang w:bidi="fa-IR"/>
        </w:rPr>
        <w:t>وَلَاتَمْشِ أَمَامَ‌</w:t>
      </w:r>
      <w:r>
        <w:rPr>
          <w:rtl/>
          <w:lang w:bidi="fa-IR"/>
        </w:rPr>
        <w:t xml:space="preserve"> </w:t>
      </w:r>
      <w:r w:rsidRPr="005D642E">
        <w:rPr>
          <w:rtl/>
          <w:lang w:bidi="fa-IR"/>
        </w:rPr>
        <w:t>جَنَازَةِ الْجَاحِدِ</w:t>
      </w:r>
      <w:r w:rsidR="00E35571">
        <w:rPr>
          <w:rtl/>
          <w:lang w:bidi="fa-IR"/>
        </w:rPr>
        <w:t>؛</w:t>
      </w:r>
      <w:r w:rsidRPr="005D642E">
        <w:rPr>
          <w:rtl/>
          <w:lang w:bidi="fa-IR"/>
        </w:rPr>
        <w:t xml:space="preserve"> فَإِنَّ أَمَامَ جَنَازَةِ الْمُسْلِمِ مَلَائِكَةً يُسْرِعُونَ بِهِ إِلَى الْجَنَّةِ</w:t>
      </w:r>
      <w:r>
        <w:rPr>
          <w:rtl/>
          <w:lang w:bidi="fa-IR"/>
        </w:rPr>
        <w:t xml:space="preserve">، </w:t>
      </w:r>
      <w:r w:rsidRPr="005D642E">
        <w:rPr>
          <w:rtl/>
          <w:lang w:bidi="fa-IR"/>
        </w:rPr>
        <w:t>وَإِنَّ أَمَامَ جَنَازَةِ الْكَافِرِ مَلَائِكَةً يُسْرِعُونَ بِهِ إِلَى النَّارِ</w:t>
      </w:r>
      <w:r>
        <w:rPr>
          <w:rtl/>
          <w:lang w:bidi="fa-IR"/>
        </w:rPr>
        <w:t xml:space="preserve"> ».</w:t>
      </w:r>
    </w:p>
    <w:p w14:paraId="750188D0" w14:textId="77777777" w:rsidR="001D2A8B" w:rsidRDefault="001D2A8B" w:rsidP="001D2A8B">
      <w:pPr>
        <w:pStyle w:val="libNormal"/>
      </w:pPr>
      <w:r>
        <w:t>A number of our companions, from Sahl Bin Ziyad, from Muhammad Bin Owrama, from Muhammad Bin Amro, from Husayn Bin Ahmad Al Minqary, from Yunus Bin Zibyan,</w:t>
      </w:r>
    </w:p>
    <w:p w14:paraId="4B813C78" w14:textId="1C5FB0D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‘Walk in front of a coffin of the learned Muslim but do not walk in front of a coffin of the rejecter (of </w:t>
      </w:r>
      <w:r w:rsidRPr="00857733">
        <w:rPr>
          <w:rStyle w:val="libNormalChar"/>
        </w:rPr>
        <w:t>Eman</w:t>
      </w:r>
      <w:r w:rsidRPr="00A64696">
        <w:rPr>
          <w:rStyle w:val="libNormalChar"/>
        </w:rPr>
        <w:t>)</w:t>
      </w:r>
      <w:r>
        <w:t>, for in front of a coffin of the Muslim would be Angels hastening with him to the Paradise, and in front of the coffin of the unbeliever would be Angels hastening with him to the Fire’.</w:t>
      </w:r>
      <w:r w:rsidR="00093B5C" w:rsidRPr="00A15820">
        <w:rPr>
          <w:rStyle w:val="libFootnotenumChar"/>
        </w:rPr>
        <w:t>94</w:t>
      </w:r>
    </w:p>
    <w:p w14:paraId="13CAB36C" w14:textId="37F9ACD3"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أَبِي عَبْدِ اللهِ، عَنْ عَمْرِو بْنِ عُثْمَانَ، عَنْ مُفَضَّلِ بْنِ صَالِحٍ،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مَشَى النَّبِيُّ </w:t>
      </w:r>
      <w:r w:rsidRPr="00AC51C5">
        <w:rPr>
          <w:rStyle w:val="libAlaemChar"/>
          <w:rtl/>
        </w:rPr>
        <w:t>صلى‌الله‌عليه‌وآله‌وسلم</w:t>
      </w:r>
      <w:r w:rsidRPr="005D642E">
        <w:rPr>
          <w:rtl/>
          <w:lang w:bidi="fa-IR"/>
        </w:rPr>
        <w:t xml:space="preserve"> خَلْفَ جَنَازَةٍ</w:t>
      </w:r>
      <w:r>
        <w:rPr>
          <w:rtl/>
          <w:lang w:bidi="fa-IR"/>
        </w:rPr>
        <w:t xml:space="preserve">، </w:t>
      </w:r>
      <w:r w:rsidRPr="005D642E">
        <w:rPr>
          <w:rtl/>
          <w:lang w:bidi="fa-IR"/>
        </w:rPr>
        <w:t>فَقِيلَ لَهُ</w:t>
      </w:r>
      <w:r>
        <w:rPr>
          <w:rtl/>
          <w:lang w:bidi="fa-IR"/>
        </w:rPr>
        <w:t xml:space="preserve">: </w:t>
      </w:r>
      <w:r w:rsidRPr="005D642E">
        <w:rPr>
          <w:rtl/>
          <w:lang w:bidi="fa-IR"/>
        </w:rPr>
        <w:t>يَا رَسُولَ اللهِ</w:t>
      </w:r>
      <w:r>
        <w:rPr>
          <w:rtl/>
          <w:lang w:bidi="fa-IR"/>
        </w:rPr>
        <w:t xml:space="preserve">، </w:t>
      </w:r>
      <w:r w:rsidRPr="005D642E">
        <w:rPr>
          <w:rtl/>
          <w:lang w:bidi="fa-IR"/>
        </w:rPr>
        <w:t>مَا لَكَ تَمْشِي خَلْفَهَا</w:t>
      </w:r>
      <w:r>
        <w:rPr>
          <w:rtl/>
          <w:lang w:bidi="fa-IR"/>
        </w:rPr>
        <w:t>؟</w:t>
      </w:r>
      <w:r w:rsidRPr="005D642E">
        <w:rPr>
          <w:rtl/>
          <w:lang w:bidi="fa-IR"/>
        </w:rPr>
        <w:t xml:space="preserve"> فَقَالَ</w:t>
      </w:r>
      <w:r>
        <w:rPr>
          <w:rtl/>
          <w:lang w:bidi="fa-IR"/>
        </w:rPr>
        <w:t xml:space="preserve">: </w:t>
      </w:r>
      <w:r w:rsidRPr="005D642E">
        <w:rPr>
          <w:rtl/>
          <w:lang w:bidi="fa-IR"/>
        </w:rPr>
        <w:t>إِنَّ الْمَلَائِكَةَ رأَيْتُهُمْ</w:t>
      </w:r>
      <w:r>
        <w:rPr>
          <w:rtl/>
          <w:lang w:bidi="fa-IR"/>
        </w:rPr>
        <w:t xml:space="preserve"> </w:t>
      </w:r>
      <w:r w:rsidRPr="005D642E">
        <w:rPr>
          <w:rtl/>
          <w:lang w:bidi="fa-IR"/>
        </w:rPr>
        <w:t>يَمْشُونَ أَمَامَهَا</w:t>
      </w:r>
      <w:r>
        <w:rPr>
          <w:rtl/>
          <w:lang w:bidi="fa-IR"/>
        </w:rPr>
        <w:t xml:space="preserve">، </w:t>
      </w:r>
      <w:r w:rsidRPr="005D642E">
        <w:rPr>
          <w:rtl/>
          <w:lang w:bidi="fa-IR"/>
        </w:rPr>
        <w:t>وَنَحْنُ تَبَعٌ</w:t>
      </w:r>
      <w:r>
        <w:rPr>
          <w:rtl/>
          <w:lang w:bidi="fa-IR"/>
        </w:rPr>
        <w:t xml:space="preserve"> </w:t>
      </w:r>
      <w:r w:rsidRPr="005D642E">
        <w:rPr>
          <w:rtl/>
          <w:lang w:bidi="fa-IR"/>
        </w:rPr>
        <w:t>لَهُمْ</w:t>
      </w:r>
      <w:r>
        <w:rPr>
          <w:rtl/>
          <w:lang w:bidi="fa-IR"/>
        </w:rPr>
        <w:t xml:space="preserve"> ».</w:t>
      </w:r>
    </w:p>
    <w:p w14:paraId="6251FD61" w14:textId="77777777" w:rsidR="001D2A8B" w:rsidRDefault="001D2A8B" w:rsidP="001D2A8B">
      <w:pPr>
        <w:pStyle w:val="libNormal"/>
      </w:pPr>
      <w:r>
        <w:t>A number of our companions, from Ahmad Bin Abu Abdullah, from Amro Bin Usman, from Mufazzal bin Salih, from Jabir,</w:t>
      </w:r>
    </w:p>
    <w:p w14:paraId="7FF4B1CA" w14:textId="6A662D3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Prophet</w:t>
      </w:r>
      <w:r w:rsidRPr="00EA6A8A">
        <w:rPr>
          <w:rStyle w:val="libAlaemEnChar"/>
        </w:rPr>
        <w:t>saww</w:t>
      </w:r>
      <w:r>
        <w:t xml:space="preserve"> walked behind a coffin, so it</w:t>
      </w:r>
      <w:r w:rsidRPr="002A5891">
        <w:t xml:space="preserve"> was </w:t>
      </w:r>
      <w:r>
        <w:t>said to him</w:t>
      </w:r>
      <w:r w:rsidRPr="00EA6A8A">
        <w:rPr>
          <w:rStyle w:val="libAlaemEnChar"/>
        </w:rPr>
        <w:t>saww</w:t>
      </w:r>
      <w:r>
        <w:t>’. So he</w:t>
      </w:r>
      <w:r w:rsidRPr="00EA6A8A">
        <w:rPr>
          <w:rStyle w:val="libAlaemEnChar"/>
        </w:rPr>
        <w:t>saww</w:t>
      </w:r>
      <w:r>
        <w:t xml:space="preserve"> said: ‘The Angels. I</w:t>
      </w:r>
      <w:r w:rsidRPr="00EA6A8A">
        <w:rPr>
          <w:rStyle w:val="libAlaemEnChar"/>
        </w:rPr>
        <w:t>saww</w:t>
      </w:r>
      <w:r>
        <w:t xml:space="preserve"> see them walking in front of it and we are following them’.</w:t>
      </w:r>
      <w:r w:rsidR="00093B5C" w:rsidRPr="00A15820">
        <w:rPr>
          <w:rStyle w:val="libFootnotenumChar"/>
        </w:rPr>
        <w:t>95</w:t>
      </w:r>
    </w:p>
    <w:p w14:paraId="01ADFF1D" w14:textId="69558DB6" w:rsidR="001D2A8B" w:rsidRDefault="001D2A8B" w:rsidP="00270865">
      <w:pPr>
        <w:pStyle w:val="libAr"/>
        <w:rPr>
          <w:rtl/>
          <w:lang w:bidi="fa-IR"/>
        </w:rPr>
      </w:pPr>
      <w:r w:rsidRPr="00246318">
        <w:rPr>
          <w:rStyle w:val="libBold2Char"/>
          <w:rtl/>
        </w:rPr>
        <w:t>4.</w:t>
      </w:r>
      <w:r w:rsidRPr="00270865">
        <w:rPr>
          <w:rtl/>
          <w:lang w:bidi="fa-IR"/>
        </w:rPr>
        <w:t xml:space="preserve"> أَبُو عَلِيٍّ الْأَشْعَرِيُّ، عَنْ مُحَمَّدِ بْنِ عَبْدِ الْجَبَّارِ، عَنْ صَفْوَانَ بْنِ يَحْيى، عَنِ‌</w:t>
      </w:r>
      <w:r w:rsidRPr="00270865">
        <w:rPr>
          <w:rFonts w:hint="cs"/>
          <w:rtl/>
          <w:lang w:bidi="fa-IR"/>
        </w:rPr>
        <w:t xml:space="preserve"> </w:t>
      </w:r>
      <w:r w:rsidRPr="00270865">
        <w:rPr>
          <w:rtl/>
          <w:lang w:bidi="fa-IR"/>
        </w:rPr>
        <w:t xml:space="preserve">الْعَلَاءِ بْنِ رَزِينٍ،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عَنِ الْمَشْيِ مَعَ الْجَنَازَةِ</w:t>
      </w:r>
      <w:r>
        <w:rPr>
          <w:rtl/>
          <w:lang w:bidi="fa-IR"/>
        </w:rPr>
        <w:t xml:space="preserve">؟ </w:t>
      </w:r>
      <w:r w:rsidRPr="005D642E">
        <w:rPr>
          <w:rtl/>
          <w:lang w:bidi="fa-IR"/>
        </w:rPr>
        <w:t>فَقَالَ</w:t>
      </w:r>
      <w:r>
        <w:rPr>
          <w:rtl/>
          <w:lang w:bidi="fa-IR"/>
        </w:rPr>
        <w:t xml:space="preserve">: </w:t>
      </w:r>
      <w:r w:rsidRPr="005D642E">
        <w:rPr>
          <w:rtl/>
          <w:lang w:bidi="fa-IR"/>
        </w:rPr>
        <w:t>« بَيْنَ</w:t>
      </w:r>
      <w:r>
        <w:rPr>
          <w:rtl/>
          <w:lang w:bidi="fa-IR"/>
        </w:rPr>
        <w:t xml:space="preserve"> </w:t>
      </w:r>
      <w:r w:rsidRPr="005D642E">
        <w:rPr>
          <w:rtl/>
          <w:lang w:bidi="fa-IR"/>
        </w:rPr>
        <w:t>يَدَيْهَا</w:t>
      </w:r>
      <w:r>
        <w:rPr>
          <w:rtl/>
          <w:lang w:bidi="fa-IR"/>
        </w:rPr>
        <w:t xml:space="preserve">، </w:t>
      </w:r>
      <w:r w:rsidRPr="005D642E">
        <w:rPr>
          <w:rtl/>
          <w:lang w:bidi="fa-IR"/>
        </w:rPr>
        <w:t>وَعَنْ يَمِينِهَا</w:t>
      </w:r>
      <w:r>
        <w:rPr>
          <w:rtl/>
          <w:lang w:bidi="fa-IR"/>
        </w:rPr>
        <w:t xml:space="preserve">، </w:t>
      </w:r>
      <w:r w:rsidRPr="005D642E">
        <w:rPr>
          <w:rtl/>
          <w:lang w:bidi="fa-IR"/>
        </w:rPr>
        <w:t>وَعَنْ شِمَالِهَا</w:t>
      </w:r>
      <w:r>
        <w:rPr>
          <w:rtl/>
          <w:lang w:bidi="fa-IR"/>
        </w:rPr>
        <w:t xml:space="preserve">، </w:t>
      </w:r>
      <w:r w:rsidRPr="005D642E">
        <w:rPr>
          <w:rtl/>
          <w:lang w:bidi="fa-IR"/>
        </w:rPr>
        <w:t>وَخَلْفِهَا</w:t>
      </w:r>
      <w:r>
        <w:rPr>
          <w:rtl/>
          <w:lang w:bidi="fa-IR"/>
        </w:rPr>
        <w:t xml:space="preserve"> ».</w:t>
      </w:r>
    </w:p>
    <w:p w14:paraId="0B20A952" w14:textId="77777777" w:rsidR="001D2A8B" w:rsidRDefault="001D2A8B" w:rsidP="001D2A8B">
      <w:pPr>
        <w:pStyle w:val="libNormal"/>
      </w:pPr>
      <w:r>
        <w:t xml:space="preserve">Abu Ali Al Ashary, from Muhammad Bin Abdul Jabbar, from Safwan Bin Yahya, from Al </w:t>
      </w:r>
      <w:r w:rsidRPr="002A5891">
        <w:t>A’ala</w:t>
      </w:r>
      <w:r>
        <w:t xml:space="preserve"> Bin Razeyn, from Muhammad Bin Muslim,</w:t>
      </w:r>
    </w:p>
    <w:p w14:paraId="12AD4696" w14:textId="199EDFEE" w:rsidR="00093B5C" w:rsidRDefault="001D2A8B" w:rsidP="001D2A8B">
      <w:pPr>
        <w:pStyle w:val="libNormal"/>
      </w:pPr>
      <w:r w:rsidRPr="00BB69AC">
        <w:t xml:space="preserve">(It has been narrated) </w:t>
      </w:r>
      <w:r>
        <w:t>from one of the two</w:t>
      </w:r>
      <w:r w:rsidRPr="00813829">
        <w:rPr>
          <w:rStyle w:val="libAlaemEnChar"/>
        </w:rPr>
        <w:t>asws</w:t>
      </w:r>
      <w:r>
        <w:t xml:space="preserve"> (5th or 6th Imam</w:t>
      </w:r>
      <w:r w:rsidRPr="00813829">
        <w:rPr>
          <w:rStyle w:val="libAlaemEnChar"/>
        </w:rPr>
        <w:t>asws</w:t>
      </w:r>
      <w:r>
        <w:t>), said, ‘I asked him</w:t>
      </w:r>
      <w:r w:rsidRPr="00813829">
        <w:rPr>
          <w:rStyle w:val="libAlaemEnChar"/>
        </w:rPr>
        <w:t>asws</w:t>
      </w:r>
      <w:r>
        <w:t xml:space="preserve"> about the walking with the coffin, so he</w:t>
      </w:r>
      <w:r w:rsidRPr="00813829">
        <w:rPr>
          <w:rStyle w:val="libAlaemEnChar"/>
        </w:rPr>
        <w:t>asws</w:t>
      </w:r>
      <w:r>
        <w:t xml:space="preserve"> said: ‘(You can walk) in front of it, and from its right, and from its left, and behind it’.</w:t>
      </w:r>
      <w:r w:rsidR="00093B5C" w:rsidRPr="00A15820">
        <w:rPr>
          <w:rStyle w:val="libFootnotenumChar"/>
        </w:rPr>
        <w:t>96</w:t>
      </w:r>
    </w:p>
    <w:p w14:paraId="1908D489" w14:textId="1C799AB2" w:rsidR="001D2A8B" w:rsidRDefault="001D2A8B" w:rsidP="00270865">
      <w:pPr>
        <w:pStyle w:val="libAr"/>
        <w:rPr>
          <w:rtl/>
          <w:lang w:bidi="fa-IR"/>
        </w:rPr>
      </w:pPr>
      <w:r w:rsidRPr="00246318">
        <w:rPr>
          <w:rStyle w:val="libBold2Char"/>
          <w:rtl/>
        </w:rPr>
        <w:t>5.</w:t>
      </w:r>
      <w:r w:rsidRPr="00270865">
        <w:rPr>
          <w:rtl/>
          <w:lang w:bidi="fa-IR"/>
        </w:rPr>
        <w:t xml:space="preserve"> حُمَيْدُ بْنُ زِيَادٍ، عَنِ الْحَسَنِ بْنِ مُحَمَّدٍ الْكِنْدِيِّ، عَنْ غَيْرِ وَاحِدٍ، عَنْ أَبَانِ بْنِ عُثْمَانَ،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امْشِ بَيْنَ يَدَيِ الْجَنَازَةِ</w:t>
      </w:r>
      <w:r>
        <w:rPr>
          <w:rtl/>
          <w:lang w:bidi="fa-IR"/>
        </w:rPr>
        <w:t xml:space="preserve">، </w:t>
      </w:r>
      <w:r w:rsidRPr="005D642E">
        <w:rPr>
          <w:rtl/>
          <w:lang w:bidi="fa-IR"/>
        </w:rPr>
        <w:t>وَخَلْفَهَا</w:t>
      </w:r>
      <w:r>
        <w:rPr>
          <w:rtl/>
          <w:lang w:bidi="fa-IR"/>
        </w:rPr>
        <w:t xml:space="preserve"> ».</w:t>
      </w:r>
    </w:p>
    <w:p w14:paraId="02CE4BB0" w14:textId="77777777" w:rsidR="001D2A8B" w:rsidRDefault="001D2A8B" w:rsidP="001D2A8B">
      <w:pPr>
        <w:pStyle w:val="libNormal"/>
      </w:pPr>
      <w:r>
        <w:t>Humeyd Bin Ziyad, from Al Hassan Bin Muhammad Al Kindy, from someone else, from Aban Bin Usman, from Muhammad Bin Muslim,</w:t>
      </w:r>
    </w:p>
    <w:p w14:paraId="17AF2D48" w14:textId="738BE1DF"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‘Walk in front of the coffin and behind it’.</w:t>
      </w:r>
      <w:r w:rsidR="00093B5C" w:rsidRPr="00A15820">
        <w:rPr>
          <w:rStyle w:val="libFootnotenumChar"/>
        </w:rPr>
        <w:t>97</w:t>
      </w:r>
    </w:p>
    <w:p w14:paraId="3B1F6231" w14:textId="75815E6C" w:rsidR="001D2A8B" w:rsidRDefault="001D2A8B" w:rsidP="00270865">
      <w:pPr>
        <w:pStyle w:val="libAr"/>
        <w:rPr>
          <w:rtl/>
          <w:lang w:bidi="fa-IR"/>
        </w:rPr>
      </w:pPr>
      <w:r w:rsidRPr="00246318">
        <w:rPr>
          <w:rStyle w:val="libBold2Char"/>
          <w:rtl/>
        </w:rPr>
        <w:t>6.</w:t>
      </w:r>
      <w:r w:rsidRPr="00270865">
        <w:rPr>
          <w:rtl/>
          <w:lang w:bidi="fa-IR"/>
        </w:rPr>
        <w:t xml:space="preserve"> أَبُو عَلِيٍّ الْأَشْعَرِيُّ، عَنْ مُحَمَّدِ بْنِ عَبْدِ الْجَبَّارِ، عَنِ الْحَجَّالِ</w:t>
      </w:r>
      <w:r w:rsidR="00E35571">
        <w:rPr>
          <w:rtl/>
          <w:lang w:bidi="fa-IR"/>
        </w:rPr>
        <w:t xml:space="preserve">، </w:t>
      </w:r>
      <w:r w:rsidRPr="00270865">
        <w:rPr>
          <w:rtl/>
          <w:lang w:bidi="fa-IR"/>
        </w:rPr>
        <w:t xml:space="preserve">عَنْ عَلِيِّ بْنِ شَجَرَةَ، عَنْ أَبِي الْوَفَاءِ الْمُرَادِيِّ، عَنْ سَدِيرٍ: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أَحَبَّ أَنْ يَمْشِيَ مَمْشَى</w:t>
      </w:r>
      <w:r>
        <w:rPr>
          <w:rtl/>
          <w:lang w:bidi="fa-IR"/>
        </w:rPr>
        <w:t xml:space="preserve"> </w:t>
      </w:r>
      <w:r w:rsidRPr="005D642E">
        <w:rPr>
          <w:rtl/>
          <w:lang w:bidi="fa-IR"/>
        </w:rPr>
        <w:t>الْكِرَامِ الْكَاتِبِينَ</w:t>
      </w:r>
      <w:r>
        <w:rPr>
          <w:rtl/>
          <w:lang w:bidi="fa-IR"/>
        </w:rPr>
        <w:t xml:space="preserve">، </w:t>
      </w:r>
      <w:r w:rsidRPr="005D642E">
        <w:rPr>
          <w:rtl/>
          <w:lang w:bidi="fa-IR"/>
        </w:rPr>
        <w:t>فَلْيَمْشِ جَنْبَيِ</w:t>
      </w:r>
      <w:r>
        <w:rPr>
          <w:rtl/>
          <w:lang w:bidi="fa-IR"/>
        </w:rPr>
        <w:t xml:space="preserve"> </w:t>
      </w:r>
      <w:r w:rsidRPr="005D642E">
        <w:rPr>
          <w:rtl/>
          <w:lang w:bidi="fa-IR"/>
        </w:rPr>
        <w:t>السَّرِيرِ</w:t>
      </w:r>
      <w:r>
        <w:rPr>
          <w:rtl/>
          <w:lang w:bidi="fa-IR"/>
        </w:rPr>
        <w:t xml:space="preserve"> ».</w:t>
      </w:r>
    </w:p>
    <w:p w14:paraId="3E06C87E" w14:textId="77777777" w:rsidR="001D2A8B" w:rsidRDefault="001D2A8B" w:rsidP="001D2A8B">
      <w:pPr>
        <w:pStyle w:val="libNormal"/>
      </w:pPr>
      <w:r>
        <w:t xml:space="preserve">Abu Al Al Ashary, from Muhammad Bin Abdul Jabbar, from Al </w:t>
      </w:r>
      <w:r w:rsidRPr="00987C3F">
        <w:rPr>
          <w:rStyle w:val="libNormalChar"/>
        </w:rPr>
        <w:t>Hajja</w:t>
      </w:r>
      <w:r>
        <w:t>l, from Ali Bin Shajara, from Abu Al Wafa’a Al Murady, from Sadeyr,</w:t>
      </w:r>
    </w:p>
    <w:p w14:paraId="1ADF3699" w14:textId="3CD88B50"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‘The one who loves to walk the walk of the Honourable Recorders (Angels), so let him walk by the side of the coffin’.</w:t>
      </w:r>
      <w:r w:rsidR="00093B5C" w:rsidRPr="00A15820">
        <w:rPr>
          <w:rStyle w:val="libFootnotenumChar"/>
        </w:rPr>
        <w:t>98</w:t>
      </w:r>
    </w:p>
    <w:p w14:paraId="1951253C" w14:textId="5D940847" w:rsidR="001D2A8B" w:rsidRDefault="001D2A8B" w:rsidP="00270865">
      <w:pPr>
        <w:pStyle w:val="libAr"/>
        <w:rPr>
          <w:rtl/>
          <w:lang w:bidi="fa-IR"/>
        </w:rPr>
      </w:pPr>
      <w:r w:rsidRPr="00246318">
        <w:rPr>
          <w:rStyle w:val="libBold2Char"/>
          <w:rtl/>
        </w:rPr>
        <w:t>7.</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w:t>
      </w:r>
      <w:r>
        <w:rPr>
          <w:rtl/>
          <w:lang w:bidi="fa-IR"/>
        </w:rPr>
        <w:t xml:space="preserve">: </w:t>
      </w:r>
      <w:r w:rsidRPr="005D642E">
        <w:rPr>
          <w:rtl/>
          <w:lang w:bidi="fa-IR"/>
        </w:rPr>
        <w:t>كَيْفَ أَصْنَعُ إِذَا خَرَجْتُ مَعَ الْجَنَازَةِ</w:t>
      </w:r>
      <w:r>
        <w:rPr>
          <w:rtl/>
          <w:lang w:bidi="fa-IR"/>
        </w:rPr>
        <w:t xml:space="preserve">: </w:t>
      </w:r>
      <w:r w:rsidRPr="005D642E">
        <w:rPr>
          <w:rtl/>
          <w:lang w:bidi="fa-IR"/>
        </w:rPr>
        <w:t>أَمْشِي أَمَامَهَا</w:t>
      </w:r>
      <w:r>
        <w:rPr>
          <w:rtl/>
          <w:lang w:bidi="fa-IR"/>
        </w:rPr>
        <w:t xml:space="preserve">، </w:t>
      </w:r>
      <w:r w:rsidRPr="005D642E">
        <w:rPr>
          <w:rtl/>
          <w:lang w:bidi="fa-IR"/>
        </w:rPr>
        <w:t>أَوْ خَلْفَهَا</w:t>
      </w:r>
      <w:r>
        <w:rPr>
          <w:rtl/>
          <w:lang w:bidi="fa-IR"/>
        </w:rPr>
        <w:t xml:space="preserve">، </w:t>
      </w:r>
      <w:r w:rsidRPr="005D642E">
        <w:rPr>
          <w:rtl/>
          <w:lang w:bidi="fa-IR"/>
        </w:rPr>
        <w:t>أَوْ عَنْ يَمِينِهَا</w:t>
      </w:r>
      <w:r>
        <w:rPr>
          <w:rtl/>
          <w:lang w:bidi="fa-IR"/>
        </w:rPr>
        <w:t xml:space="preserve">، </w:t>
      </w:r>
      <w:r w:rsidRPr="005D642E">
        <w:rPr>
          <w:rtl/>
          <w:lang w:bidi="fa-IR"/>
        </w:rPr>
        <w:t>أَوْ عَنْ شِمَالِهَا</w:t>
      </w:r>
      <w:r>
        <w:rPr>
          <w:rtl/>
          <w:lang w:bidi="fa-IR"/>
        </w:rPr>
        <w:t xml:space="preserve">؟ </w:t>
      </w:r>
      <w:r w:rsidRPr="005D642E">
        <w:rPr>
          <w:rtl/>
          <w:lang w:bidi="fa-IR"/>
        </w:rPr>
        <w:t>فَقَالَ</w:t>
      </w:r>
      <w:r>
        <w:rPr>
          <w:rtl/>
          <w:lang w:bidi="fa-IR"/>
        </w:rPr>
        <w:t xml:space="preserve">: </w:t>
      </w:r>
      <w:r w:rsidRPr="005D642E">
        <w:rPr>
          <w:rtl/>
          <w:lang w:bidi="fa-IR"/>
        </w:rPr>
        <w:t>« إِنْ كَانَ مُخَالِفاً</w:t>
      </w:r>
      <w:r>
        <w:rPr>
          <w:rtl/>
          <w:lang w:bidi="fa-IR"/>
        </w:rPr>
        <w:t xml:space="preserve">، </w:t>
      </w:r>
      <w:r w:rsidRPr="005D642E">
        <w:rPr>
          <w:rtl/>
          <w:lang w:bidi="fa-IR"/>
        </w:rPr>
        <w:t>فَلَا تَمْشِ أَمَامَهُ</w:t>
      </w:r>
      <w:r w:rsidR="00E35571">
        <w:rPr>
          <w:rtl/>
          <w:lang w:bidi="fa-IR"/>
        </w:rPr>
        <w:t>؛</w:t>
      </w:r>
      <w:r w:rsidRPr="005D642E">
        <w:rPr>
          <w:rtl/>
          <w:lang w:bidi="fa-IR"/>
        </w:rPr>
        <w:t xml:space="preserve"> فَإِنَّ مَلَائِكَةَ الْعَذَابِ يَسْتَقْبِلُونَهُ بِأَلْوَانِ</w:t>
      </w:r>
      <w:r>
        <w:rPr>
          <w:rtl/>
          <w:lang w:bidi="fa-IR"/>
        </w:rPr>
        <w:t xml:space="preserve"> </w:t>
      </w:r>
      <w:r w:rsidRPr="005D642E">
        <w:rPr>
          <w:rtl/>
          <w:lang w:bidi="fa-IR"/>
        </w:rPr>
        <w:t>الْعَذَابِ</w:t>
      </w:r>
      <w:r>
        <w:rPr>
          <w:rtl/>
          <w:lang w:bidi="fa-IR"/>
        </w:rPr>
        <w:t xml:space="preserve"> ».</w:t>
      </w:r>
    </w:p>
    <w:p w14:paraId="590E2D49" w14:textId="77777777" w:rsidR="001D2A8B" w:rsidRDefault="001D2A8B" w:rsidP="001D2A8B">
      <w:pPr>
        <w:pStyle w:val="libNormal"/>
      </w:pPr>
      <w:r>
        <w:t>Ali Bin Ibrahim, from his father, from Al Nowfaly, from Al Sakuny,</w:t>
      </w:r>
    </w:p>
    <w:p w14:paraId="79CA6DDB" w14:textId="7BCB7A07" w:rsidR="00093B5C" w:rsidRDefault="001D2A8B" w:rsidP="00A64696">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‘How shall I act when I go out along with the coffin, walk in front of it, or behind it, or from its right, or from its left?’ So he</w:t>
      </w:r>
      <w:r w:rsidRPr="00813829">
        <w:rPr>
          <w:rStyle w:val="libAlaemEnChar"/>
        </w:rPr>
        <w:t>asws</w:t>
      </w:r>
      <w:r>
        <w:t xml:space="preserve"> said: ‘If he (the deceased)</w:t>
      </w:r>
      <w:r w:rsidRPr="002A5891">
        <w:t xml:space="preserve"> was </w:t>
      </w:r>
      <w:r>
        <w:t xml:space="preserve">an adversary (opponent of Ahl </w:t>
      </w:r>
      <w:r w:rsidRPr="00004DA2">
        <w:rPr>
          <w:rStyle w:val="libNormalChar"/>
        </w:rPr>
        <w:t>Al-Bayt</w:t>
      </w:r>
      <w:r w:rsidRPr="00813829">
        <w:rPr>
          <w:rStyle w:val="libAlaemEnChar"/>
        </w:rPr>
        <w:t>asws</w:t>
      </w:r>
      <w:r w:rsidRPr="00A64696">
        <w:rPr>
          <w:rStyle w:val="libNormalChar"/>
        </w:rPr>
        <w:t>)</w:t>
      </w:r>
      <w:r w:rsidRPr="00004DA2">
        <w:rPr>
          <w:rStyle w:val="libNormalChar"/>
        </w:rPr>
        <w:t>, so d</w:t>
      </w:r>
      <w:r>
        <w:t>o not walk in front of it, for the Angels of the Punishment would be welcoming him with a variety of the Punishments’.</w:t>
      </w:r>
      <w:bookmarkStart w:id="957" w:name="_Toc344647336"/>
      <w:bookmarkStart w:id="958" w:name="_Toc462226850"/>
      <w:r w:rsidR="00093B5C" w:rsidRPr="00A15820">
        <w:rPr>
          <w:rStyle w:val="libFootnotenumChar"/>
        </w:rPr>
        <w:t>99</w:t>
      </w:r>
    </w:p>
    <w:p w14:paraId="379D8EC4" w14:textId="1199CB86" w:rsidR="00057878" w:rsidRDefault="001D2A8B" w:rsidP="001D2A8B">
      <w:pPr>
        <w:pStyle w:val="Heading2Center"/>
        <w:rPr>
          <w:rtl/>
          <w:lang w:bidi="fa-IR"/>
        </w:rPr>
      </w:pPr>
      <w:bookmarkStart w:id="959" w:name="_Toc31882455"/>
      <w:bookmarkStart w:id="960" w:name="_Toc31883184"/>
      <w:bookmarkStart w:id="961" w:name="_Toc31883871"/>
      <w:r w:rsidRPr="005D642E">
        <w:rPr>
          <w:rtl/>
          <w:lang w:bidi="fa-IR"/>
        </w:rPr>
        <w:t>41</w:t>
      </w:r>
      <w:r w:rsidR="00B71A3A" w:rsidRPr="00B71A3A">
        <w:rPr>
          <w:rtl/>
        </w:rPr>
        <w:t>-</w:t>
      </w:r>
      <w:r w:rsidR="0016284F" w:rsidRPr="0016284F">
        <w:rPr>
          <w:rtl/>
        </w:rPr>
        <w:t xml:space="preserve"> </w:t>
      </w:r>
      <w:r w:rsidRPr="005D642E">
        <w:rPr>
          <w:rtl/>
          <w:lang w:bidi="fa-IR"/>
        </w:rPr>
        <w:t>بَابُ كَرَاهِيَةِ</w:t>
      </w:r>
      <w:r>
        <w:rPr>
          <w:rtl/>
          <w:lang w:bidi="fa-IR"/>
        </w:rPr>
        <w:t xml:space="preserve"> </w:t>
      </w:r>
      <w:r w:rsidRPr="005D642E">
        <w:rPr>
          <w:rtl/>
          <w:lang w:bidi="fa-IR"/>
        </w:rPr>
        <w:t>الرُّكُوبِ مَعَ الْجَنَازَةِ‌</w:t>
      </w:r>
      <w:bookmarkEnd w:id="957"/>
      <w:bookmarkEnd w:id="958"/>
      <w:bookmarkEnd w:id="959"/>
      <w:bookmarkEnd w:id="960"/>
      <w:bookmarkEnd w:id="961"/>
    </w:p>
    <w:p w14:paraId="7AF9330B" w14:textId="789AF4D7" w:rsidR="001D2A8B" w:rsidRPr="00D1106F" w:rsidRDefault="00057878" w:rsidP="00057878">
      <w:pPr>
        <w:pStyle w:val="Heading2Center"/>
      </w:pPr>
      <w:bookmarkStart w:id="962" w:name="_Toc31882456"/>
      <w:bookmarkStart w:id="963" w:name="_Toc31883185"/>
      <w:bookmarkStart w:id="964" w:name="_Toc31883872"/>
      <w:r w:rsidRPr="00D1106F">
        <w:t>Chapter 4</w:t>
      </w:r>
      <w:r w:rsidR="001D2A8B" w:rsidRPr="00D1106F">
        <w:t>1 – Abhorrence of the riding with the coffin</w:t>
      </w:r>
      <w:bookmarkEnd w:id="962"/>
      <w:bookmarkEnd w:id="963"/>
      <w:bookmarkEnd w:id="964"/>
    </w:p>
    <w:p w14:paraId="45282E19" w14:textId="30292155"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رَأى رَسُولُ اللهِ </w:t>
      </w:r>
      <w:r w:rsidRPr="00AC51C5">
        <w:rPr>
          <w:rStyle w:val="libAlaemChar"/>
          <w:rtl/>
        </w:rPr>
        <w:t>صلى‌الله‌عليه‌وآله‌وسلم</w:t>
      </w:r>
      <w:r w:rsidRPr="005D642E">
        <w:rPr>
          <w:rtl/>
          <w:lang w:bidi="fa-IR"/>
        </w:rPr>
        <w:t xml:space="preserve"> قَوْماً خَلْفَ جَنَازَةٍ رُكْبَاناً</w:t>
      </w:r>
      <w:r w:rsidR="00E35571">
        <w:rPr>
          <w:rtl/>
          <w:lang w:bidi="fa-IR"/>
        </w:rPr>
        <w:t xml:space="preserve">، </w:t>
      </w:r>
      <w:r w:rsidRPr="005D642E">
        <w:rPr>
          <w:rtl/>
          <w:lang w:bidi="fa-IR"/>
        </w:rPr>
        <w:t>فَقَالَ</w:t>
      </w:r>
      <w:r>
        <w:rPr>
          <w:rtl/>
          <w:lang w:bidi="fa-IR"/>
        </w:rPr>
        <w:t xml:space="preserve">: </w:t>
      </w:r>
      <w:r w:rsidRPr="005D642E">
        <w:rPr>
          <w:rtl/>
          <w:lang w:bidi="fa-IR"/>
        </w:rPr>
        <w:t>مَا</w:t>
      </w:r>
      <w:r>
        <w:rPr>
          <w:rtl/>
          <w:lang w:bidi="fa-IR"/>
        </w:rPr>
        <w:t xml:space="preserve"> </w:t>
      </w:r>
      <w:r w:rsidRPr="005D642E">
        <w:rPr>
          <w:rtl/>
          <w:lang w:bidi="fa-IR"/>
        </w:rPr>
        <w:t>اسْتَحْيَا هؤُلَاءِ أَنْ يَتْبَعُوا صَاحِبَهُمْ رُكْبَاناً</w:t>
      </w:r>
      <w:r>
        <w:rPr>
          <w:rtl/>
          <w:lang w:bidi="fa-IR"/>
        </w:rPr>
        <w:t xml:space="preserve"> </w:t>
      </w:r>
      <w:r w:rsidRPr="005D642E">
        <w:rPr>
          <w:rtl/>
          <w:lang w:bidi="fa-IR"/>
        </w:rPr>
        <w:t>وَقَدْ أَسْلَمُوهُ</w:t>
      </w:r>
      <w:r>
        <w:rPr>
          <w:rtl/>
          <w:lang w:bidi="fa-IR"/>
        </w:rPr>
        <w:t xml:space="preserve"> </w:t>
      </w:r>
      <w:r w:rsidRPr="005D642E">
        <w:rPr>
          <w:rtl/>
          <w:lang w:bidi="fa-IR"/>
        </w:rPr>
        <w:t>عَلى هذِهِ الْحَالِ</w:t>
      </w:r>
      <w:r>
        <w:rPr>
          <w:rtl/>
          <w:lang w:bidi="fa-IR"/>
        </w:rPr>
        <w:t xml:space="preserve"> ؟ ».</w:t>
      </w:r>
    </w:p>
    <w:p w14:paraId="317D4DB9" w14:textId="77777777" w:rsidR="001D2A8B" w:rsidRDefault="001D2A8B" w:rsidP="001D2A8B">
      <w:pPr>
        <w:pStyle w:val="libNormal"/>
      </w:pPr>
      <w:r>
        <w:t>Ali Bin Ibrahim, from his father, from Ibn Abu Umeyr, from one of his companions,</w:t>
      </w:r>
    </w:p>
    <w:p w14:paraId="2C2EEEF4" w14:textId="32AACBF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saw a group of people riding behind a coffin, so he</w:t>
      </w:r>
      <w:r w:rsidRPr="00EA6A8A">
        <w:rPr>
          <w:rStyle w:val="libAlaemEnChar"/>
        </w:rPr>
        <w:t>saww</w:t>
      </w:r>
      <w:r>
        <w:t xml:space="preserve"> said: ‘Are they not ashamed of following their companion while riding and they are delivering him (to the grave) upon this state?’</w:t>
      </w:r>
      <w:r w:rsidR="00093B5C" w:rsidRPr="00A15820">
        <w:rPr>
          <w:rStyle w:val="libFootnotenumChar"/>
        </w:rPr>
        <w:t>100</w:t>
      </w:r>
    </w:p>
    <w:p w14:paraId="4E2921EB" w14:textId="56ED89D8" w:rsidR="001D2A8B" w:rsidRDefault="001D2A8B" w:rsidP="00270865">
      <w:pPr>
        <w:pStyle w:val="libAr"/>
        <w:rPr>
          <w:rtl/>
          <w:lang w:bidi="fa-IR"/>
        </w:rPr>
      </w:pPr>
      <w:r w:rsidRPr="00246318">
        <w:rPr>
          <w:rStyle w:val="libBold2Char"/>
          <w:rtl/>
        </w:rPr>
        <w:t>2.</w:t>
      </w:r>
      <w:r w:rsidRPr="00270865">
        <w:rPr>
          <w:rtl/>
          <w:lang w:bidi="fa-IR"/>
        </w:rPr>
        <w:t xml:space="preserve"> عَلِيٌّ</w:t>
      </w:r>
      <w:r w:rsidR="00E35571">
        <w:rPr>
          <w:rtl/>
          <w:lang w:bidi="fa-IR"/>
        </w:rPr>
        <w:t xml:space="preserve">، </w:t>
      </w:r>
      <w:r w:rsidRPr="00270865">
        <w:rPr>
          <w:rtl/>
          <w:lang w:bidi="fa-IR"/>
        </w:rPr>
        <w:t xml:space="preserve">عَنْ أَبِيهِ، عَنْ حَمَّادِ بْنِ عِيسى، عَنْ حَرِيزٍ، عَنْ عَبْدِ الرَّحْمنِ بْنِ أَبِي عَبْدِ اللهِ: عَنْ أَبِي عَبْدِ اللهِ </w:t>
      </w:r>
      <w:r w:rsidRPr="00AC51C5">
        <w:rPr>
          <w:rStyle w:val="libAlaemChar"/>
          <w:rtl/>
        </w:rPr>
        <w:t>عليه‌السلام</w:t>
      </w:r>
      <w:r w:rsidR="00E35571">
        <w:rPr>
          <w:rtl/>
          <w:lang w:bidi="fa-IR"/>
        </w:rPr>
        <w:t xml:space="preserve">، </w:t>
      </w:r>
      <w:r w:rsidRPr="005D642E">
        <w:rPr>
          <w:rtl/>
          <w:lang w:bidi="fa-IR"/>
        </w:rPr>
        <w:t>قَالَ</w:t>
      </w:r>
      <w:r>
        <w:rPr>
          <w:rtl/>
          <w:lang w:bidi="fa-IR"/>
        </w:rPr>
        <w:t xml:space="preserve">: </w:t>
      </w:r>
      <w:r w:rsidRPr="005D642E">
        <w:rPr>
          <w:rtl/>
          <w:lang w:bidi="fa-IR"/>
        </w:rPr>
        <w:t xml:space="preserve">« مَاتَ رَجُلٌ مِنَ الْأَنْصَارِ مِنْ أَصْحَابِ رَسُولِ اللهِ </w:t>
      </w:r>
      <w:r w:rsidRPr="00AC51C5">
        <w:rPr>
          <w:rStyle w:val="libAlaemChar"/>
          <w:rtl/>
        </w:rPr>
        <w:t>صلى‌الله‌عليه‌وآله‌وسلم</w:t>
      </w:r>
      <w:r>
        <w:rPr>
          <w:rtl/>
          <w:lang w:bidi="fa-IR"/>
        </w:rPr>
        <w:t xml:space="preserve">، </w:t>
      </w:r>
      <w:r w:rsidRPr="005D642E">
        <w:rPr>
          <w:rtl/>
          <w:lang w:bidi="fa-IR"/>
        </w:rPr>
        <w:t xml:space="preserve">فَخَرَجَ رَسُولُ اللهِ </w:t>
      </w:r>
      <w:r w:rsidRPr="00AC51C5">
        <w:rPr>
          <w:rStyle w:val="libAlaemChar"/>
          <w:rtl/>
        </w:rPr>
        <w:t>صلى‌الله‌عليه‌وآله‌وسلم</w:t>
      </w:r>
      <w:r w:rsidRPr="005D642E">
        <w:rPr>
          <w:rtl/>
          <w:lang w:bidi="fa-IR"/>
        </w:rPr>
        <w:t xml:space="preserve"> فِي</w:t>
      </w:r>
      <w:r>
        <w:rPr>
          <w:rtl/>
          <w:lang w:bidi="fa-IR"/>
        </w:rPr>
        <w:t xml:space="preserve"> </w:t>
      </w:r>
      <w:r w:rsidRPr="005D642E">
        <w:rPr>
          <w:rtl/>
          <w:lang w:bidi="fa-IR"/>
        </w:rPr>
        <w:t>جَنَازَتِهِ يَمْشِي</w:t>
      </w:r>
      <w:r>
        <w:rPr>
          <w:rtl/>
          <w:lang w:bidi="fa-IR"/>
        </w:rPr>
        <w:t xml:space="preserve">، </w:t>
      </w:r>
      <w:r w:rsidRPr="005D642E">
        <w:rPr>
          <w:rtl/>
          <w:lang w:bidi="fa-IR"/>
        </w:rPr>
        <w:t>فَقَا</w:t>
      </w:r>
      <w:r>
        <w:rPr>
          <w:rtl/>
          <w:lang w:bidi="fa-IR"/>
        </w:rPr>
        <w:t>لَ لَهُ بَعْضُ أَصْحَابِهِ: أَ</w:t>
      </w:r>
      <w:r w:rsidRPr="005D642E">
        <w:rPr>
          <w:rtl/>
          <w:lang w:bidi="fa-IR"/>
        </w:rPr>
        <w:t>لَاتَرْكَبُ‌</w:t>
      </w:r>
      <w:r>
        <w:rPr>
          <w:rtl/>
          <w:lang w:bidi="fa-IR"/>
        </w:rPr>
        <w:t xml:space="preserve"> </w:t>
      </w:r>
      <w:r w:rsidRPr="005D642E">
        <w:rPr>
          <w:rtl/>
          <w:lang w:bidi="fa-IR"/>
        </w:rPr>
        <w:t>يَا رَسُولَ اللهِ</w:t>
      </w:r>
      <w:r>
        <w:rPr>
          <w:rtl/>
          <w:lang w:bidi="fa-IR"/>
        </w:rPr>
        <w:t>؟</w:t>
      </w:r>
      <w:r w:rsidRPr="005D642E">
        <w:rPr>
          <w:rtl/>
          <w:lang w:bidi="fa-IR"/>
        </w:rPr>
        <w:t xml:space="preserve"> فَقَالَ</w:t>
      </w:r>
      <w:r>
        <w:rPr>
          <w:rtl/>
          <w:lang w:bidi="fa-IR"/>
        </w:rPr>
        <w:t xml:space="preserve">: </w:t>
      </w:r>
      <w:r w:rsidRPr="005D642E">
        <w:rPr>
          <w:rtl/>
          <w:lang w:bidi="fa-IR"/>
        </w:rPr>
        <w:t>إِنِّي لَأَكْرَهُ أَنْ أَرْكَبَ وَالْمَلَائِكَةُ يَمْشُونَ</w:t>
      </w:r>
      <w:r>
        <w:rPr>
          <w:rtl/>
          <w:lang w:bidi="fa-IR"/>
        </w:rPr>
        <w:t xml:space="preserve">، </w:t>
      </w:r>
      <w:r w:rsidRPr="005D642E">
        <w:rPr>
          <w:rtl/>
          <w:lang w:bidi="fa-IR"/>
        </w:rPr>
        <w:t>وَأَبى أَنْ يَرْكَبَ</w:t>
      </w:r>
      <w:r>
        <w:rPr>
          <w:rtl/>
          <w:lang w:bidi="fa-IR"/>
        </w:rPr>
        <w:t xml:space="preserve"> ».</w:t>
      </w:r>
    </w:p>
    <w:p w14:paraId="1B0722F8" w14:textId="77777777" w:rsidR="001D2A8B" w:rsidRDefault="001D2A8B" w:rsidP="001D2A8B">
      <w:pPr>
        <w:pStyle w:val="libNormal"/>
      </w:pPr>
      <w:r>
        <w:t>Ali, from his father, from Hammad Bin Isa, from Hareyz, from Abdul Rahman Bin Abdullah who said,</w:t>
      </w:r>
    </w:p>
    <w:p w14:paraId="754EEB9F" w14:textId="714DBCFA" w:rsidR="00093B5C" w:rsidRDefault="001D2A8B" w:rsidP="001D2A8B">
      <w:pPr>
        <w:pStyle w:val="libNormal"/>
      </w:pPr>
      <w:r>
        <w:t>‘A man from the Ansaar, from the companions of Rasool-Allah</w:t>
      </w:r>
      <w:r w:rsidRPr="00EA6A8A">
        <w:rPr>
          <w:rStyle w:val="libAlaemEnChar"/>
        </w:rPr>
        <w:t>saww</w:t>
      </w:r>
      <w:r>
        <w:t xml:space="preserve"> died. So Rasool-Allah</w:t>
      </w:r>
      <w:r w:rsidRPr="00EA6A8A">
        <w:rPr>
          <w:rStyle w:val="libAlaemEnChar"/>
        </w:rPr>
        <w:t>saww</w:t>
      </w:r>
      <w:r>
        <w:t xml:space="preserve"> went out walking in his funeral. So one of his</w:t>
      </w:r>
      <w:r w:rsidRPr="00EA6A8A">
        <w:rPr>
          <w:rStyle w:val="libAlaemEnChar"/>
        </w:rPr>
        <w:t>saww</w:t>
      </w:r>
      <w:r>
        <w:t xml:space="preserve"> companions said to him</w:t>
      </w:r>
      <w:r w:rsidRPr="00EA6A8A">
        <w:rPr>
          <w:rStyle w:val="libAlaemEnChar"/>
        </w:rPr>
        <w:t>saww</w:t>
      </w:r>
      <w:r>
        <w:t>, ‘Will you</w:t>
      </w:r>
      <w:r w:rsidRPr="00EA6A8A">
        <w:rPr>
          <w:rStyle w:val="libAlaemEnChar"/>
        </w:rPr>
        <w:t>saww</w:t>
      </w:r>
      <w:r>
        <w:t xml:space="preserve"> not ride, O Rasool-Allah</w:t>
      </w:r>
      <w:r w:rsidRPr="00EA6A8A">
        <w:rPr>
          <w:rStyle w:val="libAlaemEnChar"/>
        </w:rPr>
        <w:t>saww</w:t>
      </w:r>
      <w:r>
        <w:t>?’ So he</w:t>
      </w:r>
      <w:r w:rsidRPr="00EA6A8A">
        <w:rPr>
          <w:rStyle w:val="libAlaemEnChar"/>
        </w:rPr>
        <w:t>saww</w:t>
      </w:r>
      <w:r>
        <w:t xml:space="preserve"> said: ‘I</w:t>
      </w:r>
      <w:r w:rsidRPr="00EA6A8A">
        <w:rPr>
          <w:rStyle w:val="libAlaemEnChar"/>
        </w:rPr>
        <w:t>saww</w:t>
      </w:r>
      <w:r>
        <w:t xml:space="preserve"> dislike it that I</w:t>
      </w:r>
      <w:r w:rsidRPr="00EA6A8A">
        <w:rPr>
          <w:rStyle w:val="libAlaemEnChar"/>
        </w:rPr>
        <w:t>saww</w:t>
      </w:r>
      <w:r>
        <w:t xml:space="preserve"> should ride and the Angels are walking’, and he</w:t>
      </w:r>
      <w:r w:rsidRPr="00EA6A8A">
        <w:rPr>
          <w:rStyle w:val="libAlaemEnChar"/>
        </w:rPr>
        <w:t>saww</w:t>
      </w:r>
      <w:r>
        <w:t xml:space="preserve"> refused to ride’.</w:t>
      </w:r>
      <w:bookmarkStart w:id="965" w:name="_Toc344647337"/>
      <w:bookmarkStart w:id="966" w:name="_Toc462226851"/>
      <w:r w:rsidR="00093B5C" w:rsidRPr="00A15820">
        <w:rPr>
          <w:rStyle w:val="libFootnotenumChar"/>
        </w:rPr>
        <w:t>101</w:t>
      </w:r>
    </w:p>
    <w:p w14:paraId="61258049" w14:textId="26D1C99E" w:rsidR="00057878" w:rsidRDefault="001D2A8B" w:rsidP="001D2A8B">
      <w:pPr>
        <w:pStyle w:val="Heading2Center"/>
        <w:rPr>
          <w:rtl/>
          <w:lang w:bidi="fa-IR"/>
        </w:rPr>
      </w:pPr>
      <w:bookmarkStart w:id="967" w:name="_Toc31882457"/>
      <w:bookmarkStart w:id="968" w:name="_Toc31883186"/>
      <w:bookmarkStart w:id="969" w:name="_Toc31883873"/>
      <w:r w:rsidRPr="005D642E">
        <w:rPr>
          <w:rtl/>
          <w:lang w:bidi="fa-IR"/>
        </w:rPr>
        <w:t>42</w:t>
      </w:r>
      <w:r w:rsidR="00B71A3A" w:rsidRPr="00B71A3A">
        <w:rPr>
          <w:rtl/>
        </w:rPr>
        <w:t>-</w:t>
      </w:r>
      <w:r w:rsidR="0016284F" w:rsidRPr="0016284F">
        <w:rPr>
          <w:rtl/>
        </w:rPr>
        <w:t xml:space="preserve"> </w:t>
      </w:r>
      <w:r w:rsidRPr="005D642E">
        <w:rPr>
          <w:rtl/>
          <w:lang w:bidi="fa-IR"/>
        </w:rPr>
        <w:t>بَابُ مَنْ يَتْبَعُ</w:t>
      </w:r>
      <w:r>
        <w:rPr>
          <w:rtl/>
          <w:lang w:bidi="fa-IR"/>
        </w:rPr>
        <w:t xml:space="preserve"> </w:t>
      </w:r>
      <w:r w:rsidRPr="005D642E">
        <w:rPr>
          <w:rtl/>
          <w:lang w:bidi="fa-IR"/>
        </w:rPr>
        <w:t>جَنَازَةً</w:t>
      </w:r>
      <w:r>
        <w:rPr>
          <w:rtl/>
          <w:lang w:bidi="fa-IR"/>
        </w:rPr>
        <w:t xml:space="preserve"> </w:t>
      </w:r>
      <w:r w:rsidRPr="005D642E">
        <w:rPr>
          <w:rtl/>
          <w:lang w:bidi="fa-IR"/>
        </w:rPr>
        <w:t>ثُمَّ يَرْجِعُ‌</w:t>
      </w:r>
      <w:bookmarkEnd w:id="965"/>
      <w:bookmarkEnd w:id="966"/>
      <w:bookmarkEnd w:id="967"/>
      <w:bookmarkEnd w:id="968"/>
      <w:bookmarkEnd w:id="969"/>
    </w:p>
    <w:p w14:paraId="307F7AF9" w14:textId="6BAFC4EE" w:rsidR="001D2A8B" w:rsidRDefault="00057878" w:rsidP="00057878">
      <w:pPr>
        <w:pStyle w:val="Heading2Center"/>
      </w:pPr>
      <w:bookmarkStart w:id="970" w:name="_Toc31882458"/>
      <w:bookmarkStart w:id="971" w:name="_Toc31883187"/>
      <w:bookmarkStart w:id="972" w:name="_Toc31883874"/>
      <w:r>
        <w:lastRenderedPageBreak/>
        <w:t>Chapter 4</w:t>
      </w:r>
      <w:r w:rsidR="001D2A8B">
        <w:t>2 – The one who follows a coffin, then returns</w:t>
      </w:r>
      <w:bookmarkEnd w:id="970"/>
      <w:bookmarkEnd w:id="971"/>
      <w:bookmarkEnd w:id="972"/>
    </w:p>
    <w:p w14:paraId="259D6BBD" w14:textId="2F51707E"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الْحَسَنِ بْنِ مَحْبُوبٍ، عَنْ عَلِيِّ بْنِ رِئَابٍ، عَنْ زُرَارَةَ، قَالَ: كُنْتُ مَعَ أَبِي جَعْفَرٍ </w:t>
      </w:r>
      <w:r w:rsidRPr="00AC51C5">
        <w:rPr>
          <w:rStyle w:val="libAlaemChar"/>
          <w:rtl/>
        </w:rPr>
        <w:t>عليه‌السلام</w:t>
      </w:r>
      <w:r w:rsidRPr="005D642E">
        <w:rPr>
          <w:rtl/>
          <w:lang w:bidi="fa-IR"/>
        </w:rPr>
        <w:t xml:space="preserve"> فِي جِنَازَةٍ لِبَعْضِ قَرَابَتِهِ</w:t>
      </w:r>
      <w:r>
        <w:rPr>
          <w:rtl/>
          <w:lang w:bidi="fa-IR"/>
        </w:rPr>
        <w:t xml:space="preserve">، </w:t>
      </w:r>
      <w:r w:rsidRPr="005D642E">
        <w:rPr>
          <w:rtl/>
          <w:lang w:bidi="fa-IR"/>
        </w:rPr>
        <w:t>فَلَمَّا أَنْ صَلّى عَلَى الْمَيِّتِ</w:t>
      </w:r>
      <w:r>
        <w:rPr>
          <w:rtl/>
          <w:lang w:bidi="fa-IR"/>
        </w:rPr>
        <w:t xml:space="preserve">، </w:t>
      </w:r>
      <w:r w:rsidRPr="005D642E">
        <w:rPr>
          <w:rtl/>
          <w:lang w:bidi="fa-IR"/>
        </w:rPr>
        <w:t xml:space="preserve">قَالَ وَلِيُّهُ لِأَبِي جَعْفَرٍ </w:t>
      </w:r>
      <w:r w:rsidRPr="00AC51C5">
        <w:rPr>
          <w:rStyle w:val="libAlaemChar"/>
          <w:rtl/>
        </w:rPr>
        <w:t>عليه‌السلام</w:t>
      </w:r>
      <w:r>
        <w:rPr>
          <w:rtl/>
          <w:lang w:bidi="fa-IR"/>
        </w:rPr>
        <w:t xml:space="preserve">: </w:t>
      </w:r>
      <w:r w:rsidRPr="005D642E">
        <w:rPr>
          <w:rtl/>
          <w:lang w:bidi="fa-IR"/>
        </w:rPr>
        <w:t>ارْجِعْ يَا أَبَا جَعْفَرٍ</w:t>
      </w:r>
      <w:r>
        <w:rPr>
          <w:rtl/>
          <w:lang w:bidi="fa-IR"/>
        </w:rPr>
        <w:t xml:space="preserve"> </w:t>
      </w:r>
      <w:r w:rsidRPr="005D642E">
        <w:rPr>
          <w:rtl/>
          <w:lang w:bidi="fa-IR"/>
        </w:rPr>
        <w:t>مَأْجُوراً</w:t>
      </w:r>
      <w:r>
        <w:rPr>
          <w:rtl/>
          <w:lang w:bidi="fa-IR"/>
        </w:rPr>
        <w:t xml:space="preserve">، </w:t>
      </w:r>
      <w:r w:rsidRPr="005D642E">
        <w:rPr>
          <w:rtl/>
          <w:lang w:bidi="fa-IR"/>
        </w:rPr>
        <w:t>وَلَاتَعَنّى</w:t>
      </w:r>
      <w:r w:rsidR="00E35571">
        <w:rPr>
          <w:rtl/>
          <w:lang w:bidi="fa-IR"/>
        </w:rPr>
        <w:t>؛</w:t>
      </w:r>
      <w:r w:rsidRPr="005D642E">
        <w:rPr>
          <w:rtl/>
          <w:lang w:bidi="fa-IR"/>
        </w:rPr>
        <w:t xml:space="preserve"> لِأَنَّكَ</w:t>
      </w:r>
      <w:r>
        <w:rPr>
          <w:rtl/>
          <w:lang w:bidi="fa-IR"/>
        </w:rPr>
        <w:t xml:space="preserve"> </w:t>
      </w:r>
      <w:r w:rsidRPr="005D642E">
        <w:rPr>
          <w:rtl/>
          <w:lang w:bidi="fa-IR"/>
        </w:rPr>
        <w:t>تَضْعُفُ</w:t>
      </w:r>
      <w:r>
        <w:rPr>
          <w:rtl/>
          <w:lang w:bidi="fa-IR"/>
        </w:rPr>
        <w:t xml:space="preserve"> </w:t>
      </w:r>
      <w:r w:rsidRPr="005D642E">
        <w:rPr>
          <w:rtl/>
          <w:lang w:bidi="fa-IR"/>
        </w:rPr>
        <w:t>عَنِ الْمَشْيِ</w:t>
      </w:r>
      <w:r>
        <w:rPr>
          <w:rtl/>
          <w:lang w:bidi="fa-IR"/>
        </w:rPr>
        <w:t xml:space="preserve">، </w:t>
      </w:r>
      <w:r w:rsidRPr="005D642E">
        <w:rPr>
          <w:rtl/>
          <w:lang w:bidi="fa-IR"/>
        </w:rPr>
        <w:t xml:space="preserve">فَقُلْتُ أَنَا لِأَبِي جَعْفَرٍ </w:t>
      </w:r>
      <w:r w:rsidRPr="00AC51C5">
        <w:rPr>
          <w:rStyle w:val="libAlaemChar"/>
          <w:rtl/>
        </w:rPr>
        <w:t>عليه‌السلام</w:t>
      </w:r>
      <w:r>
        <w:rPr>
          <w:rtl/>
          <w:lang w:bidi="fa-IR"/>
        </w:rPr>
        <w:t xml:space="preserve">: </w:t>
      </w:r>
      <w:r w:rsidRPr="005D642E">
        <w:rPr>
          <w:rtl/>
          <w:lang w:bidi="fa-IR"/>
        </w:rPr>
        <w:t>قَدْ أَذِنَ لَكَ فِي الرُّجُوعِ</w:t>
      </w:r>
      <w:r>
        <w:rPr>
          <w:rtl/>
          <w:lang w:bidi="fa-IR"/>
        </w:rPr>
        <w:t xml:space="preserve">، </w:t>
      </w:r>
      <w:r w:rsidRPr="005D642E">
        <w:rPr>
          <w:rtl/>
          <w:lang w:bidi="fa-IR"/>
        </w:rPr>
        <w:t>فَارْجِعْ وَلِي حَاجَةٌ أُرِيدُ أَنْ أَسْأَلَكَ عَنْهَا.</w:t>
      </w:r>
      <w:r>
        <w:rPr>
          <w:rtl/>
          <w:lang w:bidi="fa-IR"/>
        </w:rPr>
        <w:t xml:space="preserve"> </w:t>
      </w:r>
      <w:r w:rsidRPr="005D642E">
        <w:rPr>
          <w:rtl/>
          <w:lang w:bidi="fa-IR"/>
        </w:rPr>
        <w:t>فَقَالَ لِي</w:t>
      </w:r>
      <w:r>
        <w:rPr>
          <w:rtl/>
          <w:lang w:bidi="fa-IR"/>
        </w:rPr>
        <w:t xml:space="preserve"> </w:t>
      </w:r>
      <w:r w:rsidRPr="005D642E">
        <w:rPr>
          <w:rtl/>
          <w:lang w:bidi="fa-IR"/>
        </w:rPr>
        <w:t xml:space="preserve">أَبُو جَعْفَرٍ </w:t>
      </w:r>
      <w:r w:rsidRPr="00AC51C5">
        <w:rPr>
          <w:rStyle w:val="libAlaemChar"/>
          <w:rtl/>
        </w:rPr>
        <w:t>عليه‌السلام</w:t>
      </w:r>
      <w:r>
        <w:rPr>
          <w:rtl/>
          <w:lang w:bidi="fa-IR"/>
        </w:rPr>
        <w:t xml:space="preserve">: </w:t>
      </w:r>
      <w:r w:rsidRPr="005D642E">
        <w:rPr>
          <w:rtl/>
          <w:lang w:bidi="fa-IR"/>
        </w:rPr>
        <w:t>« إِنَّمَا هُوَ فَضْلٌ وَأَجْرٌ</w:t>
      </w:r>
      <w:r>
        <w:rPr>
          <w:rtl/>
          <w:lang w:bidi="fa-IR"/>
        </w:rPr>
        <w:t xml:space="preserve">، </w:t>
      </w:r>
      <w:r w:rsidRPr="005D642E">
        <w:rPr>
          <w:rtl/>
          <w:lang w:bidi="fa-IR"/>
        </w:rPr>
        <w:t>فَبِقَدْرِ مَا يَمْشِي</w:t>
      </w:r>
      <w:r>
        <w:rPr>
          <w:rtl/>
          <w:lang w:bidi="fa-IR"/>
        </w:rPr>
        <w:t xml:space="preserve"> </w:t>
      </w:r>
      <w:r w:rsidRPr="005D642E">
        <w:rPr>
          <w:rtl/>
          <w:lang w:bidi="fa-IR"/>
        </w:rPr>
        <w:t>مَعَ الْجَنَازَةِ يُؤْجَرُ الَّذِي يَتْبَعُهَا</w:t>
      </w:r>
      <w:r>
        <w:rPr>
          <w:rtl/>
          <w:lang w:bidi="fa-IR"/>
        </w:rPr>
        <w:t xml:space="preserve">، </w:t>
      </w:r>
      <w:r w:rsidRPr="005D642E">
        <w:rPr>
          <w:rtl/>
          <w:lang w:bidi="fa-IR"/>
        </w:rPr>
        <w:t>فَأَمَّا بِإِذْنِهِ</w:t>
      </w:r>
      <w:r>
        <w:rPr>
          <w:rtl/>
          <w:lang w:bidi="fa-IR"/>
        </w:rPr>
        <w:t xml:space="preserve">، </w:t>
      </w:r>
      <w:r w:rsidRPr="005D642E">
        <w:rPr>
          <w:rtl/>
          <w:lang w:bidi="fa-IR"/>
        </w:rPr>
        <w:t>فَلَيْسَ بِإِذْنِهِ</w:t>
      </w:r>
      <w:r>
        <w:rPr>
          <w:rtl/>
          <w:lang w:bidi="fa-IR"/>
        </w:rPr>
        <w:t xml:space="preserve"> </w:t>
      </w:r>
      <w:r w:rsidRPr="005D642E">
        <w:rPr>
          <w:rtl/>
          <w:lang w:bidi="fa-IR"/>
        </w:rPr>
        <w:t>جِئْنَا</w:t>
      </w:r>
      <w:r>
        <w:rPr>
          <w:rtl/>
          <w:lang w:bidi="fa-IR"/>
        </w:rPr>
        <w:t xml:space="preserve">، </w:t>
      </w:r>
      <w:r w:rsidRPr="005D642E">
        <w:rPr>
          <w:rtl/>
          <w:lang w:bidi="fa-IR"/>
        </w:rPr>
        <w:t>وَلَابِإِذْنِهِ نَرْجِعُ</w:t>
      </w:r>
      <w:r>
        <w:rPr>
          <w:rtl/>
          <w:lang w:bidi="fa-IR"/>
        </w:rPr>
        <w:t xml:space="preserve"> ».</w:t>
      </w:r>
    </w:p>
    <w:p w14:paraId="233AFDDD" w14:textId="77777777" w:rsidR="001D2A8B" w:rsidRDefault="001D2A8B" w:rsidP="001D2A8B">
      <w:pPr>
        <w:pStyle w:val="libNormal"/>
      </w:pPr>
      <w:r>
        <w:t>A number of our companions, from Sahl Bin Ziyad, from Al Hassan Bin Mahboub, from Ali Bin Raib, from Zurara who said,</w:t>
      </w:r>
    </w:p>
    <w:p w14:paraId="2FC40989" w14:textId="1B858036" w:rsidR="001D2A8B" w:rsidRDefault="001D2A8B" w:rsidP="001D2A8B">
      <w:pPr>
        <w:pStyle w:val="libNormal"/>
      </w:pPr>
      <w:r>
        <w:t>‘I</w:t>
      </w:r>
      <w:r w:rsidRPr="002A5891">
        <w:t xml:space="preserve"> was </w:t>
      </w:r>
      <w:r>
        <w:t>with Abu Ja’far</w:t>
      </w:r>
      <w:r w:rsidRPr="00813829">
        <w:rPr>
          <w:rStyle w:val="libAlaemEnChar"/>
        </w:rPr>
        <w:t>asws</w:t>
      </w:r>
      <w:r>
        <w:t xml:space="preserve"> during a funeral of one of his</w:t>
      </w:r>
      <w:r w:rsidRPr="00813829">
        <w:rPr>
          <w:rStyle w:val="libAlaemEnChar"/>
        </w:rPr>
        <w:t>asws</w:t>
      </w:r>
      <w:r>
        <w:t xml:space="preserve"> relatives. So when he</w:t>
      </w:r>
      <w:r w:rsidRPr="00813829">
        <w:rPr>
          <w:rStyle w:val="libAlaemEnChar"/>
        </w:rPr>
        <w:t>asws</w:t>
      </w:r>
      <w:r>
        <w:t xml:space="preserve"> had Prayed </w:t>
      </w:r>
      <w:r w:rsidRPr="00582ADA">
        <w:rPr>
          <w:rStyle w:val="libNormalChar"/>
        </w:rPr>
        <w:t xml:space="preserve">Salaat </w:t>
      </w:r>
      <w:r>
        <w:t>over the deceased, his guardian said to Abu Ja’far</w:t>
      </w:r>
      <w:r w:rsidRPr="00813829">
        <w:rPr>
          <w:rStyle w:val="libAlaemEnChar"/>
        </w:rPr>
        <w:t>asws</w:t>
      </w:r>
      <w:r>
        <w:t>, ‘Return, O Abu Ja’far</w:t>
      </w:r>
      <w:r w:rsidRPr="00813829">
        <w:rPr>
          <w:rStyle w:val="libAlaemEnChar"/>
        </w:rPr>
        <w:t>asws</w:t>
      </w:r>
      <w:r>
        <w:t>, having been Recompensed, and do not tire (yourself</w:t>
      </w:r>
      <w:r w:rsidRPr="00813829">
        <w:rPr>
          <w:rStyle w:val="libAlaemEnChar"/>
        </w:rPr>
        <w:t>asws</w:t>
      </w:r>
      <w:r>
        <w:t>) becaus</w:t>
      </w:r>
      <w:r w:rsidR="00F773DF">
        <w:t xml:space="preserve">e </w:t>
      </w:r>
      <w:r>
        <w:t>you</w:t>
      </w:r>
      <w:r w:rsidRPr="00813829">
        <w:rPr>
          <w:rStyle w:val="libAlaemEnChar"/>
        </w:rPr>
        <w:t>asws</w:t>
      </w:r>
      <w:r>
        <w:t xml:space="preserve"> are too weak to walk’. So I said to Abu Ja’far</w:t>
      </w:r>
      <w:r w:rsidRPr="00813829">
        <w:rPr>
          <w:rStyle w:val="libAlaemEnChar"/>
        </w:rPr>
        <w:t>asws</w:t>
      </w:r>
      <w:r>
        <w:t>, ‘There is permission for you</w:t>
      </w:r>
      <w:r w:rsidRPr="00813829">
        <w:rPr>
          <w:rStyle w:val="libAlaemEnChar"/>
        </w:rPr>
        <w:t>asws</w:t>
      </w:r>
      <w:r>
        <w:t xml:space="preserve"> with regards to the returning, so return, and for me is a need which I want to ask you</w:t>
      </w:r>
      <w:r w:rsidRPr="00813829">
        <w:rPr>
          <w:rStyle w:val="libAlaemEnChar"/>
        </w:rPr>
        <w:t>asws</w:t>
      </w:r>
      <w:r>
        <w:t xml:space="preserve"> about it’.</w:t>
      </w:r>
    </w:p>
    <w:p w14:paraId="7229D8CE" w14:textId="1EBE9EED" w:rsidR="00093B5C" w:rsidRDefault="001D2A8B" w:rsidP="001D2A8B">
      <w:pPr>
        <w:pStyle w:val="libNormal"/>
      </w:pPr>
      <w:r>
        <w:t>So Abu Ja’far</w:t>
      </w:r>
      <w:r w:rsidRPr="00813829">
        <w:rPr>
          <w:rStyle w:val="libAlaemEnChar"/>
        </w:rPr>
        <w:t>asws</w:t>
      </w:r>
      <w:r>
        <w:t xml:space="preserve"> said to me: ‘But rather it is a merit and there is a Recompense, therefore he who is able upon walking with the coffin would be Recompensed in accordance with that which he had walked. So,</w:t>
      </w:r>
      <w:r w:rsidRPr="002A5891">
        <w:t xml:space="preserve"> as </w:t>
      </w:r>
      <w:r>
        <w:t>for his permission, so it</w:t>
      </w:r>
      <w:r w:rsidRPr="002A5891">
        <w:t xml:space="preserve"> was </w:t>
      </w:r>
      <w:r>
        <w:t>not with his permission that we came over, and it is not with his permission that we would return’.</w:t>
      </w:r>
      <w:r w:rsidR="00093B5C" w:rsidRPr="00A15820">
        <w:rPr>
          <w:rStyle w:val="libFootnotenumChar"/>
        </w:rPr>
        <w:t>102</w:t>
      </w:r>
    </w:p>
    <w:p w14:paraId="592FAEE6" w14:textId="05731D46"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أَبِي عَبْدِ اللهِ رَفَعَهُ: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أَمِيرَانِ وَلَيْسَا بِأَمِيرَيْنِ</w:t>
      </w:r>
      <w:r>
        <w:rPr>
          <w:rtl/>
          <w:lang w:bidi="fa-IR"/>
        </w:rPr>
        <w:t xml:space="preserve">: </w:t>
      </w:r>
      <w:r w:rsidRPr="005D642E">
        <w:rPr>
          <w:rtl/>
          <w:lang w:bidi="fa-IR"/>
        </w:rPr>
        <w:t>لَيْسَ لِمَنْ تَبِعَ</w:t>
      </w:r>
      <w:r>
        <w:rPr>
          <w:rtl/>
          <w:lang w:bidi="fa-IR"/>
        </w:rPr>
        <w:t xml:space="preserve"> </w:t>
      </w:r>
      <w:r w:rsidRPr="005D642E">
        <w:rPr>
          <w:rtl/>
          <w:lang w:bidi="fa-IR"/>
        </w:rPr>
        <w:t>جَنَازَةً أَنْ يَرْجِعَ حَتّى يُدْفَنَ</w:t>
      </w:r>
      <w:r w:rsidR="00E35571">
        <w:rPr>
          <w:rtl/>
          <w:lang w:bidi="fa-IR"/>
        </w:rPr>
        <w:t xml:space="preserve">، </w:t>
      </w:r>
      <w:r w:rsidRPr="005D642E">
        <w:rPr>
          <w:rtl/>
          <w:lang w:bidi="fa-IR"/>
        </w:rPr>
        <w:t>أَوْ يُؤْذَنَ لَهُ</w:t>
      </w:r>
      <w:r w:rsidR="00E35571">
        <w:rPr>
          <w:rtl/>
          <w:lang w:bidi="fa-IR"/>
        </w:rPr>
        <w:t>؛</w:t>
      </w:r>
      <w:r w:rsidRPr="005D642E">
        <w:rPr>
          <w:rtl/>
          <w:lang w:bidi="fa-IR"/>
        </w:rPr>
        <w:t xml:space="preserve"> وَرَجُلٌ يَحُجُّ مَعَ امْرَأَةٍ</w:t>
      </w:r>
      <w:r>
        <w:rPr>
          <w:rtl/>
          <w:lang w:bidi="fa-IR"/>
        </w:rPr>
        <w:t xml:space="preserve">، </w:t>
      </w:r>
      <w:r w:rsidRPr="005D642E">
        <w:rPr>
          <w:rtl/>
          <w:lang w:bidi="fa-IR"/>
        </w:rPr>
        <w:t>فَلَيْسَ لَهُ أَنْ يَنْفِرَ حَتّى تَقْضِيَ نُسُكَهَا</w:t>
      </w:r>
      <w:r>
        <w:rPr>
          <w:rtl/>
          <w:lang w:bidi="fa-IR"/>
        </w:rPr>
        <w:t xml:space="preserve"> ».</w:t>
      </w:r>
    </w:p>
    <w:p w14:paraId="1555A0B9" w14:textId="77777777" w:rsidR="001D2A8B" w:rsidRDefault="001D2A8B" w:rsidP="001D2A8B">
      <w:pPr>
        <w:pStyle w:val="libNormal"/>
      </w:pPr>
      <w:r>
        <w:t>A number of our companions, from Ahmad Bin Muhammad Bin Abu Abdullah,</w:t>
      </w:r>
    </w:p>
    <w:p w14:paraId="4E34ABFD" w14:textId="7BB6BBF4" w:rsidR="00093B5C" w:rsidRDefault="001D2A8B" w:rsidP="001D2A8B">
      <w:pPr>
        <w:pStyle w:val="libNormal"/>
      </w:pPr>
      <w:r w:rsidRPr="00BB69AC">
        <w:t xml:space="preserve">(It has been narrated) </w:t>
      </w:r>
      <w:r>
        <w:t>raising it from Abu Abdullah</w:t>
      </w:r>
      <w:r w:rsidRPr="00813829">
        <w:rPr>
          <w:rStyle w:val="libAlaemEnChar"/>
        </w:rPr>
        <w:t>asws</w:t>
      </w:r>
      <w:r>
        <w:t xml:space="preserve"> having said: ‘Rasool-Allah</w:t>
      </w:r>
      <w:r w:rsidRPr="00EA6A8A">
        <w:rPr>
          <w:rStyle w:val="libAlaemEnChar"/>
        </w:rPr>
        <w:t>saww</w:t>
      </w:r>
      <w:r>
        <w:t xml:space="preserve"> said: ‘Two Emirs (ones with command) are not with two commands – it is not for the one who follows a coffin that he returns until it is permitted for him, and a man who performs </w:t>
      </w:r>
      <w:r w:rsidRPr="00987C3F">
        <w:rPr>
          <w:rStyle w:val="libNormalChar"/>
        </w:rPr>
        <w:t xml:space="preserve">Hajj </w:t>
      </w:r>
      <w:r>
        <w:t>with a woman, so it is not for him that he flees (abandons her) until she</w:t>
      </w:r>
      <w:r w:rsidRPr="002A5891">
        <w:t xml:space="preserve"> has </w:t>
      </w:r>
      <w:r>
        <w:t>fulfilled her rituals’.</w:t>
      </w:r>
      <w:r w:rsidR="00093B5C" w:rsidRPr="00A15820">
        <w:rPr>
          <w:rStyle w:val="libFootnotenumChar"/>
        </w:rPr>
        <w:t>103</w:t>
      </w:r>
    </w:p>
    <w:p w14:paraId="51443B38" w14:textId="7EE136C3"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مَحْبُوبٍ، عَنْ عَلِيِّ بْنِ رِئَابٍ، عَنْ زُرَارَةَ، قَالَ: حَضَرَ أَبُو جَعْفَرٍ </w:t>
      </w:r>
      <w:r w:rsidRPr="00AC51C5">
        <w:rPr>
          <w:rStyle w:val="libAlaemChar"/>
          <w:rtl/>
        </w:rPr>
        <w:t>عليه‌السلام</w:t>
      </w:r>
      <w:r w:rsidRPr="005D642E">
        <w:rPr>
          <w:rtl/>
          <w:lang w:bidi="fa-IR"/>
        </w:rPr>
        <w:t xml:space="preserve"> جِنَازَةَ رَجُلٍ مِنْ قُرَيْشٍ وَأَنَا مَعَهُ</w:t>
      </w:r>
      <w:r>
        <w:rPr>
          <w:rtl/>
          <w:lang w:bidi="fa-IR"/>
        </w:rPr>
        <w:t xml:space="preserve"> ـ </w:t>
      </w:r>
      <w:r w:rsidRPr="005D642E">
        <w:rPr>
          <w:rtl/>
          <w:lang w:bidi="fa-IR"/>
        </w:rPr>
        <w:t>وَكَانَ فِيهَا عَطَاءٌ</w:t>
      </w:r>
      <w:r>
        <w:rPr>
          <w:rtl/>
          <w:lang w:bidi="fa-IR"/>
        </w:rPr>
        <w:t xml:space="preserve"> ـ </w:t>
      </w:r>
      <w:r w:rsidRPr="005D642E">
        <w:rPr>
          <w:rtl/>
          <w:lang w:bidi="fa-IR"/>
        </w:rPr>
        <w:t>فَصَرَخَتْ</w:t>
      </w:r>
      <w:r>
        <w:rPr>
          <w:rtl/>
          <w:lang w:bidi="fa-IR"/>
        </w:rPr>
        <w:t xml:space="preserve"> </w:t>
      </w:r>
      <w:r w:rsidRPr="005D642E">
        <w:rPr>
          <w:rtl/>
          <w:lang w:bidi="fa-IR"/>
        </w:rPr>
        <w:t>صَارِخَةٌ</w:t>
      </w:r>
      <w:r>
        <w:rPr>
          <w:rtl/>
          <w:lang w:bidi="fa-IR"/>
        </w:rPr>
        <w:t xml:space="preserve">، </w:t>
      </w:r>
      <w:r w:rsidRPr="005D642E">
        <w:rPr>
          <w:rtl/>
          <w:lang w:bidi="fa-IR"/>
        </w:rPr>
        <w:t>فَقَالَ عَطَاءٌ</w:t>
      </w:r>
      <w:r>
        <w:rPr>
          <w:rtl/>
          <w:lang w:bidi="fa-IR"/>
        </w:rPr>
        <w:t xml:space="preserve">: </w:t>
      </w:r>
      <w:r w:rsidRPr="005D642E">
        <w:rPr>
          <w:rtl/>
          <w:lang w:bidi="fa-IR"/>
        </w:rPr>
        <w:t>لَتَسْكُتِنَّ</w:t>
      </w:r>
      <w:r>
        <w:rPr>
          <w:rtl/>
          <w:lang w:bidi="fa-IR"/>
        </w:rPr>
        <w:t xml:space="preserve"> </w:t>
      </w:r>
      <w:r w:rsidRPr="005D642E">
        <w:rPr>
          <w:rtl/>
          <w:lang w:bidi="fa-IR"/>
        </w:rPr>
        <w:t>أَوْ لَنَرْجِعَنَّ</w:t>
      </w:r>
      <w:r>
        <w:rPr>
          <w:rtl/>
          <w:lang w:bidi="fa-IR"/>
        </w:rPr>
        <w:t xml:space="preserve">، </w:t>
      </w:r>
      <w:r w:rsidRPr="005D642E">
        <w:rPr>
          <w:rtl/>
          <w:lang w:bidi="fa-IR"/>
        </w:rPr>
        <w:t>قَالَ</w:t>
      </w:r>
      <w:r>
        <w:rPr>
          <w:rtl/>
          <w:lang w:bidi="fa-IR"/>
        </w:rPr>
        <w:t xml:space="preserve">: </w:t>
      </w:r>
      <w:r w:rsidRPr="005D642E">
        <w:rPr>
          <w:rtl/>
          <w:lang w:bidi="fa-IR"/>
        </w:rPr>
        <w:t>فَلَمْ تَسْكُتْ</w:t>
      </w:r>
      <w:r>
        <w:rPr>
          <w:rtl/>
          <w:lang w:bidi="fa-IR"/>
        </w:rPr>
        <w:t xml:space="preserve">، </w:t>
      </w:r>
      <w:r w:rsidRPr="005D642E">
        <w:rPr>
          <w:rtl/>
          <w:lang w:bidi="fa-IR"/>
        </w:rPr>
        <w:t>فَرَجَعَ عَطَاءٌ</w:t>
      </w:r>
      <w:r>
        <w:rPr>
          <w:rtl/>
          <w:lang w:bidi="fa-IR"/>
        </w:rPr>
        <w:t xml:space="preserve">، </w:t>
      </w:r>
      <w:r w:rsidRPr="005D642E">
        <w:rPr>
          <w:rtl/>
          <w:lang w:bidi="fa-IR"/>
        </w:rPr>
        <w:t>قَالَ</w:t>
      </w:r>
      <w:r>
        <w:rPr>
          <w:rtl/>
          <w:lang w:bidi="fa-IR"/>
        </w:rPr>
        <w:t xml:space="preserve">: </w:t>
      </w:r>
      <w:r w:rsidRPr="005D642E">
        <w:rPr>
          <w:rtl/>
          <w:lang w:bidi="fa-IR"/>
        </w:rPr>
        <w:t xml:space="preserve">فَقُلْتُ لِأَبِي جَعْفَرٍ </w:t>
      </w:r>
      <w:r w:rsidRPr="00AC51C5">
        <w:rPr>
          <w:rStyle w:val="libAlaemChar"/>
          <w:rtl/>
        </w:rPr>
        <w:t>عليه‌السلام</w:t>
      </w:r>
      <w:r>
        <w:rPr>
          <w:rtl/>
          <w:lang w:bidi="fa-IR"/>
        </w:rPr>
        <w:t xml:space="preserve">: </w:t>
      </w:r>
      <w:r w:rsidRPr="005D642E">
        <w:rPr>
          <w:rtl/>
          <w:lang w:bidi="fa-IR"/>
        </w:rPr>
        <w:t>إِنَّ عَطَاءً قَدْ رَجَعَ</w:t>
      </w:r>
      <w:r>
        <w:rPr>
          <w:rtl/>
          <w:lang w:bidi="fa-IR"/>
        </w:rPr>
        <w:t xml:space="preserve">، </w:t>
      </w:r>
      <w:r w:rsidRPr="005D642E">
        <w:rPr>
          <w:rtl/>
          <w:lang w:bidi="fa-IR"/>
        </w:rPr>
        <w:t>قَالَ</w:t>
      </w:r>
      <w:r>
        <w:rPr>
          <w:rtl/>
          <w:lang w:bidi="fa-IR"/>
        </w:rPr>
        <w:t xml:space="preserve">: </w:t>
      </w:r>
      <w:r w:rsidRPr="005D642E">
        <w:rPr>
          <w:rtl/>
          <w:lang w:bidi="fa-IR"/>
        </w:rPr>
        <w:t>« وَلِمَ</w:t>
      </w:r>
      <w:r>
        <w:rPr>
          <w:rtl/>
          <w:lang w:bidi="fa-IR"/>
        </w:rPr>
        <w:t>؟</w:t>
      </w:r>
      <w:r w:rsidRPr="005D642E">
        <w:rPr>
          <w:rtl/>
          <w:lang w:bidi="fa-IR"/>
        </w:rPr>
        <w:t xml:space="preserve"> » قُلْتُ</w:t>
      </w:r>
      <w:r>
        <w:rPr>
          <w:rtl/>
          <w:lang w:bidi="fa-IR"/>
        </w:rPr>
        <w:t xml:space="preserve">: </w:t>
      </w:r>
      <w:r w:rsidRPr="005D642E">
        <w:rPr>
          <w:rtl/>
          <w:lang w:bidi="fa-IR"/>
        </w:rPr>
        <w:t>صَرَخَتْ هذِهِ الصَّارِخَةُ</w:t>
      </w:r>
      <w:r>
        <w:rPr>
          <w:rtl/>
          <w:lang w:bidi="fa-IR"/>
        </w:rPr>
        <w:t xml:space="preserve">، </w:t>
      </w:r>
      <w:r w:rsidRPr="005D642E">
        <w:rPr>
          <w:rtl/>
          <w:lang w:bidi="fa-IR"/>
        </w:rPr>
        <w:t>فَقَالَ لَهَا</w:t>
      </w:r>
      <w:r>
        <w:rPr>
          <w:rtl/>
          <w:lang w:bidi="fa-IR"/>
        </w:rPr>
        <w:t xml:space="preserve">: </w:t>
      </w:r>
      <w:r w:rsidRPr="005D642E">
        <w:rPr>
          <w:rtl/>
          <w:lang w:bidi="fa-IR"/>
        </w:rPr>
        <w:t>لَتَسْكُتِنَّ</w:t>
      </w:r>
      <w:r>
        <w:rPr>
          <w:rtl/>
          <w:lang w:bidi="fa-IR"/>
        </w:rPr>
        <w:t xml:space="preserve"> </w:t>
      </w:r>
      <w:r w:rsidRPr="005D642E">
        <w:rPr>
          <w:rtl/>
          <w:lang w:bidi="fa-IR"/>
        </w:rPr>
        <w:t>أَوْ لَنَرْجِعَنَّ</w:t>
      </w:r>
      <w:r>
        <w:rPr>
          <w:rtl/>
          <w:lang w:bidi="fa-IR"/>
        </w:rPr>
        <w:t xml:space="preserve">، </w:t>
      </w:r>
      <w:r w:rsidRPr="005D642E">
        <w:rPr>
          <w:rtl/>
          <w:lang w:bidi="fa-IR"/>
        </w:rPr>
        <w:t>فَلَمْ تَسْكُتْ</w:t>
      </w:r>
      <w:r>
        <w:rPr>
          <w:rtl/>
          <w:lang w:bidi="fa-IR"/>
        </w:rPr>
        <w:t xml:space="preserve">، </w:t>
      </w:r>
      <w:r w:rsidRPr="005D642E">
        <w:rPr>
          <w:rtl/>
          <w:lang w:bidi="fa-IR"/>
        </w:rPr>
        <w:t>فَرَجَعَ</w:t>
      </w:r>
      <w:r>
        <w:rPr>
          <w:rtl/>
          <w:lang w:bidi="fa-IR"/>
        </w:rPr>
        <w:t xml:space="preserve">، </w:t>
      </w:r>
      <w:r w:rsidRPr="005D642E">
        <w:rPr>
          <w:rtl/>
          <w:lang w:bidi="fa-IR"/>
        </w:rPr>
        <w:t>فَقَالَ</w:t>
      </w:r>
      <w:r>
        <w:rPr>
          <w:rtl/>
          <w:lang w:bidi="fa-IR"/>
        </w:rPr>
        <w:t xml:space="preserve">: </w:t>
      </w:r>
      <w:r w:rsidRPr="005D642E">
        <w:rPr>
          <w:rtl/>
          <w:lang w:bidi="fa-IR"/>
        </w:rPr>
        <w:t>« امْضِ بِنَا</w:t>
      </w:r>
      <w:r w:rsidR="00E35571">
        <w:rPr>
          <w:rtl/>
          <w:lang w:bidi="fa-IR"/>
        </w:rPr>
        <w:t>؛</w:t>
      </w:r>
      <w:r w:rsidRPr="005D642E">
        <w:rPr>
          <w:rtl/>
          <w:lang w:bidi="fa-IR"/>
        </w:rPr>
        <w:t xml:space="preserve"> فَلَوْ أَنَّا إِذَا رَأَيْنَا شَيْئاً مِنَ الْبَاطِلِ مَعَ الْحَقِّ</w:t>
      </w:r>
      <w:r>
        <w:rPr>
          <w:rtl/>
          <w:lang w:bidi="fa-IR"/>
        </w:rPr>
        <w:t xml:space="preserve">، </w:t>
      </w:r>
      <w:r w:rsidRPr="005D642E">
        <w:rPr>
          <w:rtl/>
          <w:lang w:bidi="fa-IR"/>
        </w:rPr>
        <w:t>تَرَكْنَا لَهُ الْحَقَّ</w:t>
      </w:r>
      <w:r>
        <w:rPr>
          <w:rtl/>
          <w:lang w:bidi="fa-IR"/>
        </w:rPr>
        <w:t xml:space="preserve">، </w:t>
      </w:r>
      <w:r w:rsidRPr="005D642E">
        <w:rPr>
          <w:rtl/>
          <w:lang w:bidi="fa-IR"/>
        </w:rPr>
        <w:t>لَمْ نَقْضِ حَقَّ مُسْلِمٍ</w:t>
      </w:r>
      <w:r>
        <w:rPr>
          <w:rtl/>
          <w:lang w:bidi="fa-IR"/>
        </w:rPr>
        <w:t xml:space="preserve"> ». </w:t>
      </w:r>
      <w:r w:rsidRPr="005D642E">
        <w:rPr>
          <w:rtl/>
          <w:lang w:bidi="fa-IR"/>
        </w:rPr>
        <w:t>قَالَ</w:t>
      </w:r>
      <w:r>
        <w:rPr>
          <w:rtl/>
          <w:lang w:bidi="fa-IR"/>
        </w:rPr>
        <w:t xml:space="preserve">: </w:t>
      </w:r>
      <w:r w:rsidRPr="005D642E">
        <w:rPr>
          <w:rtl/>
          <w:lang w:bidi="fa-IR"/>
        </w:rPr>
        <w:t>فَلَمَّا صَلّى عَلَى الْجَنَازَةِ</w:t>
      </w:r>
      <w:r>
        <w:rPr>
          <w:rtl/>
          <w:lang w:bidi="fa-IR"/>
        </w:rPr>
        <w:t xml:space="preserve">، </w:t>
      </w:r>
      <w:r w:rsidRPr="005D642E">
        <w:rPr>
          <w:rtl/>
          <w:lang w:bidi="fa-IR"/>
        </w:rPr>
        <w:t xml:space="preserve">قَالَ وَلِيُّهَا لِأَبِي جَعْفَرٍ </w:t>
      </w:r>
      <w:r w:rsidRPr="00AC51C5">
        <w:rPr>
          <w:rStyle w:val="libAlaemChar"/>
          <w:rtl/>
        </w:rPr>
        <w:lastRenderedPageBreak/>
        <w:t>عليه‌السلام</w:t>
      </w:r>
      <w:r>
        <w:rPr>
          <w:rtl/>
          <w:lang w:bidi="fa-IR"/>
        </w:rPr>
        <w:t xml:space="preserve">: </w:t>
      </w:r>
      <w:r w:rsidRPr="005D642E">
        <w:rPr>
          <w:rtl/>
          <w:lang w:bidi="fa-IR"/>
        </w:rPr>
        <w:t>ارْجِعْ مَأْجُوراً رَحِمَكَ اللهُ</w:t>
      </w:r>
      <w:r w:rsidR="00E35571">
        <w:rPr>
          <w:rtl/>
          <w:lang w:bidi="fa-IR"/>
        </w:rPr>
        <w:t>؛</w:t>
      </w:r>
      <w:r w:rsidRPr="005D642E">
        <w:rPr>
          <w:rtl/>
          <w:lang w:bidi="fa-IR"/>
        </w:rPr>
        <w:t xml:space="preserve"> فَإِنَّكَ لَاتَقْوى عَلَى الْمَشْيِ</w:t>
      </w:r>
      <w:r>
        <w:rPr>
          <w:rtl/>
          <w:lang w:bidi="fa-IR"/>
        </w:rPr>
        <w:t xml:space="preserve">، </w:t>
      </w:r>
      <w:r w:rsidRPr="005D642E">
        <w:rPr>
          <w:rtl/>
          <w:lang w:bidi="fa-IR"/>
        </w:rPr>
        <w:t>فَأَبى أَنْ يَرْجِعَ</w:t>
      </w:r>
      <w:r w:rsidR="00E35571">
        <w:rPr>
          <w:rtl/>
          <w:lang w:bidi="fa-IR"/>
        </w:rPr>
        <w:t>؛</w:t>
      </w:r>
      <w:r w:rsidRPr="005D642E">
        <w:rPr>
          <w:rtl/>
          <w:lang w:bidi="fa-IR"/>
        </w:rPr>
        <w:t xml:space="preserve"> قَالَ</w:t>
      </w:r>
      <w:r>
        <w:rPr>
          <w:rtl/>
          <w:lang w:bidi="fa-IR"/>
        </w:rPr>
        <w:t xml:space="preserve">: </w:t>
      </w:r>
      <w:r w:rsidRPr="005D642E">
        <w:rPr>
          <w:rtl/>
          <w:lang w:bidi="fa-IR"/>
        </w:rPr>
        <w:t>فَقُلْتُ لَهُ</w:t>
      </w:r>
      <w:r>
        <w:rPr>
          <w:rtl/>
          <w:lang w:bidi="fa-IR"/>
        </w:rPr>
        <w:t xml:space="preserve">: </w:t>
      </w:r>
      <w:r w:rsidRPr="005D642E">
        <w:rPr>
          <w:rtl/>
          <w:lang w:bidi="fa-IR"/>
        </w:rPr>
        <w:t>قَدْ أَذِنَ لَكَ فِي الرُّجُوعِ وَلِي حَاجَةٌ أُرِيدُ أَنْ أَسْأَلَكَ عَنْهَا</w:t>
      </w:r>
      <w:r>
        <w:rPr>
          <w:rtl/>
          <w:lang w:bidi="fa-IR"/>
        </w:rPr>
        <w:t xml:space="preserve">، </w:t>
      </w:r>
      <w:r w:rsidRPr="005D642E">
        <w:rPr>
          <w:rtl/>
          <w:lang w:bidi="fa-IR"/>
        </w:rPr>
        <w:t>فَقَالَ</w:t>
      </w:r>
      <w:r>
        <w:rPr>
          <w:rtl/>
          <w:lang w:bidi="fa-IR"/>
        </w:rPr>
        <w:t xml:space="preserve">: </w:t>
      </w:r>
      <w:r w:rsidRPr="005D642E">
        <w:rPr>
          <w:rtl/>
          <w:lang w:bidi="fa-IR"/>
        </w:rPr>
        <w:t>« امْضِ</w:t>
      </w:r>
      <w:r w:rsidR="00E35571">
        <w:rPr>
          <w:rtl/>
          <w:lang w:bidi="fa-IR"/>
        </w:rPr>
        <w:t>؛</w:t>
      </w:r>
      <w:r w:rsidRPr="005D642E">
        <w:rPr>
          <w:rtl/>
          <w:lang w:bidi="fa-IR"/>
        </w:rPr>
        <w:t xml:space="preserve"> فَلَيْسَ</w:t>
      </w:r>
      <w:r>
        <w:rPr>
          <w:rtl/>
          <w:lang w:bidi="fa-IR"/>
        </w:rPr>
        <w:t xml:space="preserve"> </w:t>
      </w:r>
      <w:r w:rsidRPr="005D642E">
        <w:rPr>
          <w:rtl/>
          <w:lang w:bidi="fa-IR"/>
        </w:rPr>
        <w:t>بِإِذْنِهِ جِئْنَا</w:t>
      </w:r>
      <w:r>
        <w:rPr>
          <w:rtl/>
          <w:lang w:bidi="fa-IR"/>
        </w:rPr>
        <w:t xml:space="preserve">، </w:t>
      </w:r>
      <w:r w:rsidRPr="005D642E">
        <w:rPr>
          <w:rtl/>
          <w:lang w:bidi="fa-IR"/>
        </w:rPr>
        <w:t>وَلَابِإِذْنِهِ نَرْجِعُ</w:t>
      </w:r>
      <w:r>
        <w:rPr>
          <w:rtl/>
          <w:lang w:bidi="fa-IR"/>
        </w:rPr>
        <w:t xml:space="preserve">، </w:t>
      </w:r>
      <w:r w:rsidRPr="005D642E">
        <w:rPr>
          <w:rtl/>
          <w:lang w:bidi="fa-IR"/>
        </w:rPr>
        <w:t>إِنَّمَا</w:t>
      </w:r>
      <w:r>
        <w:rPr>
          <w:rtl/>
          <w:lang w:bidi="fa-IR"/>
        </w:rPr>
        <w:t xml:space="preserve"> </w:t>
      </w:r>
      <w:r w:rsidRPr="005D642E">
        <w:rPr>
          <w:rtl/>
          <w:lang w:bidi="fa-IR"/>
        </w:rPr>
        <w:t>هُوَ فَضْلٌ وَأَجْرٌ طَلَبْنَاهُ</w:t>
      </w:r>
      <w:r>
        <w:rPr>
          <w:rtl/>
          <w:lang w:bidi="fa-IR"/>
        </w:rPr>
        <w:t xml:space="preserve">، </w:t>
      </w:r>
      <w:r w:rsidRPr="005D642E">
        <w:rPr>
          <w:rtl/>
          <w:lang w:bidi="fa-IR"/>
        </w:rPr>
        <w:t>فَبِقَدْرِ مَا يَتْبَعُ الْجَنَازَةَ الرَّجُلُ يُؤْجَرُ عَلى ذلِكَ</w:t>
      </w:r>
      <w:r>
        <w:rPr>
          <w:rtl/>
          <w:lang w:bidi="fa-IR"/>
        </w:rPr>
        <w:t xml:space="preserve"> ».</w:t>
      </w:r>
    </w:p>
    <w:p w14:paraId="41A0AD1C" w14:textId="77777777" w:rsidR="001D2A8B" w:rsidRDefault="001D2A8B" w:rsidP="001D2A8B">
      <w:pPr>
        <w:pStyle w:val="libNormal"/>
      </w:pPr>
      <w:r>
        <w:t>Ali Bin Ibrahim, from his father, from Ibn Mahboub, from Ali Bin Raib, from Zurara who said,</w:t>
      </w:r>
    </w:p>
    <w:p w14:paraId="4C1DD5E0" w14:textId="77777777" w:rsidR="001D2A8B" w:rsidRDefault="001D2A8B" w:rsidP="001D2A8B">
      <w:pPr>
        <w:pStyle w:val="libNormal"/>
      </w:pPr>
      <w:r>
        <w:t>‘Abu Ja’far</w:t>
      </w:r>
      <w:r w:rsidRPr="00813829">
        <w:rPr>
          <w:rStyle w:val="libAlaemEnChar"/>
        </w:rPr>
        <w:t>asws</w:t>
      </w:r>
      <w:r>
        <w:t xml:space="preserve"> attended a funeral of a man from Qureysh and I</w:t>
      </w:r>
      <w:r w:rsidRPr="002A5891">
        <w:t xml:space="preserve"> was </w:t>
      </w:r>
      <w:r>
        <w:t>with him</w:t>
      </w:r>
      <w:r w:rsidRPr="00813829">
        <w:rPr>
          <w:rStyle w:val="libAlaemEnChar"/>
        </w:rPr>
        <w:t>asws</w:t>
      </w:r>
      <w:r>
        <w:t>, and Ata’a</w:t>
      </w:r>
      <w:r w:rsidRPr="002A5891">
        <w:t xml:space="preserve"> was </w:t>
      </w:r>
      <w:r>
        <w:t>in it. So a woman shrieked, and Ata’a said in order to calm her, ‘Or should we return?’ But she did not calm down, so Ata’a returned. So I said to Abu Ja’far</w:t>
      </w:r>
      <w:r w:rsidRPr="00813829">
        <w:rPr>
          <w:rStyle w:val="libAlaemEnChar"/>
        </w:rPr>
        <w:t>asws</w:t>
      </w:r>
      <w:r>
        <w:t>, ‘Ata’a</w:t>
      </w:r>
      <w:r w:rsidRPr="002A5891">
        <w:t xml:space="preserve"> has </w:t>
      </w:r>
      <w:r>
        <w:t>returned’. He</w:t>
      </w:r>
      <w:r w:rsidRPr="00813829">
        <w:rPr>
          <w:rStyle w:val="libAlaemEnChar"/>
        </w:rPr>
        <w:t>asws</w:t>
      </w:r>
      <w:r>
        <w:t xml:space="preserve"> said: ‘And why?’ I said, ‘This woman shrieked, so he said to her, ‘Will you calm down or should we return?’ But she did not calm down, so he returned. So he</w:t>
      </w:r>
      <w:r w:rsidRPr="00813829">
        <w:rPr>
          <w:rStyle w:val="libAlaemEnChar"/>
        </w:rPr>
        <w:t>asws</w:t>
      </w:r>
      <w:r>
        <w:t xml:space="preserve"> said: ‘Come with us</w:t>
      </w:r>
      <w:r w:rsidRPr="00813829">
        <w:rPr>
          <w:rStyle w:val="libAlaemEnChar"/>
        </w:rPr>
        <w:t>asws</w:t>
      </w:r>
      <w:r>
        <w:t>, so if we</w:t>
      </w:r>
      <w:r w:rsidRPr="00813829">
        <w:rPr>
          <w:rStyle w:val="libAlaemEnChar"/>
        </w:rPr>
        <w:t>asws</w:t>
      </w:r>
      <w:r>
        <w:t xml:space="preserve"> were to see something from the falsehood along with the Truth, we</w:t>
      </w:r>
      <w:r w:rsidRPr="00813829">
        <w:rPr>
          <w:rStyle w:val="libAlaemEnChar"/>
        </w:rPr>
        <w:t>asws</w:t>
      </w:r>
      <w:r>
        <w:t xml:space="preserve"> leave the right for it, we</w:t>
      </w:r>
      <w:r w:rsidRPr="00813829">
        <w:rPr>
          <w:rStyle w:val="libAlaemEnChar"/>
        </w:rPr>
        <w:t>asws</w:t>
      </w:r>
      <w:r>
        <w:t xml:space="preserve"> would not be fulfilling a right of a Muslim’.</w:t>
      </w:r>
    </w:p>
    <w:p w14:paraId="14F22ED4" w14:textId="33C3E160" w:rsidR="00093B5C" w:rsidRDefault="001D2A8B" w:rsidP="001D2A8B">
      <w:pPr>
        <w:pStyle w:val="libNormal"/>
      </w:pPr>
      <w:r>
        <w:t>He (the narrator) said, ‘So when he</w:t>
      </w:r>
      <w:r w:rsidRPr="00813829">
        <w:rPr>
          <w:rStyle w:val="libAlaemEnChar"/>
        </w:rPr>
        <w:t>asws</w:t>
      </w:r>
      <w:r>
        <w:t xml:space="preserve"> had prayed </w:t>
      </w:r>
      <w:r w:rsidRPr="00582ADA">
        <w:rPr>
          <w:rStyle w:val="libNormalChar"/>
        </w:rPr>
        <w:t xml:space="preserve">Salaat </w:t>
      </w:r>
      <w:r>
        <w:t>over the deceased, his guardian said to Abu Ja’far</w:t>
      </w:r>
      <w:r w:rsidRPr="00813829">
        <w:rPr>
          <w:rStyle w:val="libAlaemEnChar"/>
        </w:rPr>
        <w:t>asws</w:t>
      </w:r>
      <w:r>
        <w:t>, ‘Return, having been Recompensed, may Allah</w:t>
      </w:r>
      <w:r w:rsidRPr="001C3974">
        <w:rPr>
          <w:rStyle w:val="libAlaemEnChar"/>
        </w:rPr>
        <w:t>azwj</w:t>
      </w:r>
      <w:r>
        <w:t xml:space="preserve"> have Mercy on you</w:t>
      </w:r>
      <w:r w:rsidRPr="00813829">
        <w:rPr>
          <w:rStyle w:val="libAlaemEnChar"/>
        </w:rPr>
        <w:t>asws</w:t>
      </w:r>
      <w:r>
        <w:t>, for you</w:t>
      </w:r>
      <w:r w:rsidRPr="00813829">
        <w:rPr>
          <w:rStyle w:val="libAlaemEnChar"/>
        </w:rPr>
        <w:t>asws</w:t>
      </w:r>
      <w:r>
        <w:t xml:space="preserve"> are not strong enough upon the walking’. Bu</w:t>
      </w:r>
      <w:r w:rsidR="00F773DF">
        <w:t xml:space="preserve">t </w:t>
      </w:r>
      <w:r>
        <w:t>he</w:t>
      </w:r>
      <w:r w:rsidRPr="00813829">
        <w:rPr>
          <w:rStyle w:val="libAlaemEnChar"/>
        </w:rPr>
        <w:t>asws</w:t>
      </w:r>
      <w:r>
        <w:t xml:space="preserve"> refused to return. So I said to him</w:t>
      </w:r>
      <w:r w:rsidRPr="00813829">
        <w:rPr>
          <w:rStyle w:val="libAlaemEnChar"/>
        </w:rPr>
        <w:t>asws</w:t>
      </w:r>
      <w:r>
        <w:t>, ‘He</w:t>
      </w:r>
      <w:r w:rsidRPr="002A5891">
        <w:t xml:space="preserve"> has </w:t>
      </w:r>
      <w:r>
        <w:t>permitted for you</w:t>
      </w:r>
      <w:r w:rsidRPr="00813829">
        <w:rPr>
          <w:rStyle w:val="libAlaemEnChar"/>
        </w:rPr>
        <w:t>asws</w:t>
      </w:r>
      <w:r>
        <w:t xml:space="preserve"> with regards to the returning, and for me there is a need which I want to ask you</w:t>
      </w:r>
      <w:r w:rsidRPr="00813829">
        <w:rPr>
          <w:rStyle w:val="libAlaemEnChar"/>
        </w:rPr>
        <w:t>asws</w:t>
      </w:r>
      <w:r>
        <w:t xml:space="preserve"> about it’. So he</w:t>
      </w:r>
      <w:r w:rsidRPr="00813829">
        <w:rPr>
          <w:rStyle w:val="libAlaemEnChar"/>
        </w:rPr>
        <w:t>asws</w:t>
      </w:r>
      <w:r>
        <w:t xml:space="preserve"> said: ‘Continue (with what we are doing), for it is not with his permission that we came, and it is not with his permission that we would be returning. But rather, it is a merit, and there is a Recompense we are seeking, for it is in accordance with what the man follows a coffin that he would be Recompensed upon that’.</w:t>
      </w:r>
      <w:bookmarkStart w:id="973" w:name="_Toc344647338"/>
      <w:bookmarkStart w:id="974" w:name="_Toc462226852"/>
      <w:r w:rsidR="00093B5C" w:rsidRPr="00A15820">
        <w:rPr>
          <w:rStyle w:val="libFootnotenumChar"/>
        </w:rPr>
        <w:t>104</w:t>
      </w:r>
    </w:p>
    <w:p w14:paraId="72256AF9" w14:textId="32EEBAF5" w:rsidR="00057878" w:rsidRDefault="001D2A8B" w:rsidP="001D2A8B">
      <w:pPr>
        <w:pStyle w:val="Heading2Center"/>
        <w:rPr>
          <w:rtl/>
          <w:lang w:bidi="fa-IR"/>
        </w:rPr>
      </w:pPr>
      <w:bookmarkStart w:id="975" w:name="_Toc31882459"/>
      <w:bookmarkStart w:id="976" w:name="_Toc31883188"/>
      <w:bookmarkStart w:id="977" w:name="_Toc31883875"/>
      <w:r w:rsidRPr="005D642E">
        <w:rPr>
          <w:rtl/>
          <w:lang w:bidi="fa-IR"/>
        </w:rPr>
        <w:t>43</w:t>
      </w:r>
      <w:r w:rsidR="00B71A3A" w:rsidRPr="00B71A3A">
        <w:rPr>
          <w:rtl/>
        </w:rPr>
        <w:t>-</w:t>
      </w:r>
      <w:r w:rsidR="0016284F" w:rsidRPr="0016284F">
        <w:rPr>
          <w:rtl/>
        </w:rPr>
        <w:t xml:space="preserve"> </w:t>
      </w:r>
      <w:r w:rsidRPr="005D642E">
        <w:rPr>
          <w:rtl/>
          <w:lang w:bidi="fa-IR"/>
        </w:rPr>
        <w:t>بَابُ ثَوَابِ مَنْ مَشى مَعَ جَنَازَةٍ‌</w:t>
      </w:r>
      <w:bookmarkEnd w:id="973"/>
      <w:bookmarkEnd w:id="974"/>
      <w:bookmarkEnd w:id="975"/>
      <w:bookmarkEnd w:id="976"/>
      <w:bookmarkEnd w:id="977"/>
    </w:p>
    <w:p w14:paraId="25031649" w14:textId="5122BCCC" w:rsidR="001D2A8B" w:rsidRPr="002A450F" w:rsidRDefault="00057878" w:rsidP="00057878">
      <w:pPr>
        <w:pStyle w:val="Heading2Center"/>
      </w:pPr>
      <w:bookmarkStart w:id="978" w:name="_Toc31882460"/>
      <w:bookmarkStart w:id="979" w:name="_Toc31883189"/>
      <w:bookmarkStart w:id="980" w:name="_Toc31883876"/>
      <w:r w:rsidRPr="002A450F">
        <w:t>Chapter 4</w:t>
      </w:r>
      <w:r w:rsidR="001D2A8B" w:rsidRPr="002A450F">
        <w:t>3- Rewards of the one who walks with a coffin</w:t>
      </w:r>
      <w:bookmarkEnd w:id="978"/>
      <w:bookmarkEnd w:id="979"/>
      <w:bookmarkEnd w:id="980"/>
    </w:p>
    <w:p w14:paraId="027ABAF3"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سَيْفِ بْنِ عَمِيرَةَ،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أُدْخِلَ</w:t>
      </w:r>
      <w:r>
        <w:rPr>
          <w:rtl/>
          <w:lang w:bidi="fa-IR"/>
        </w:rPr>
        <w:t xml:space="preserve"> </w:t>
      </w:r>
      <w:r w:rsidRPr="005D642E">
        <w:rPr>
          <w:rtl/>
          <w:lang w:bidi="fa-IR"/>
        </w:rPr>
        <w:t>الْمُؤْمِنُ قَبْرَهُ</w:t>
      </w:r>
      <w:r>
        <w:rPr>
          <w:rtl/>
          <w:lang w:bidi="fa-IR"/>
        </w:rPr>
        <w:t xml:space="preserve">، </w:t>
      </w:r>
      <w:r w:rsidRPr="005D642E">
        <w:rPr>
          <w:rtl/>
          <w:lang w:bidi="fa-IR"/>
        </w:rPr>
        <w:t>نُودِيَ</w:t>
      </w:r>
      <w:r>
        <w:rPr>
          <w:rtl/>
          <w:lang w:bidi="fa-IR"/>
        </w:rPr>
        <w:t xml:space="preserve">: </w:t>
      </w:r>
      <w:r w:rsidRPr="005D642E">
        <w:rPr>
          <w:rtl/>
          <w:lang w:bidi="fa-IR"/>
        </w:rPr>
        <w:t>أَلَا إِنَّ أَوَّلَ حِبَائِكَ</w:t>
      </w:r>
      <w:r>
        <w:rPr>
          <w:rtl/>
          <w:lang w:bidi="fa-IR"/>
        </w:rPr>
        <w:t xml:space="preserve"> </w:t>
      </w:r>
      <w:r w:rsidRPr="005D642E">
        <w:rPr>
          <w:rtl/>
          <w:lang w:bidi="fa-IR"/>
        </w:rPr>
        <w:t>الْجَنَّةُ</w:t>
      </w:r>
      <w:r>
        <w:rPr>
          <w:rtl/>
          <w:lang w:bidi="fa-IR"/>
        </w:rPr>
        <w:t xml:space="preserve">، </w:t>
      </w:r>
      <w:r w:rsidRPr="005D642E">
        <w:rPr>
          <w:rtl/>
          <w:lang w:bidi="fa-IR"/>
        </w:rPr>
        <w:t>أَلَا وَأَوَّلُ حِبَاءِ</w:t>
      </w:r>
      <w:r>
        <w:rPr>
          <w:rtl/>
          <w:lang w:bidi="fa-IR"/>
        </w:rPr>
        <w:t xml:space="preserve"> </w:t>
      </w:r>
      <w:r w:rsidRPr="005D642E">
        <w:rPr>
          <w:rtl/>
          <w:lang w:bidi="fa-IR"/>
        </w:rPr>
        <w:t>مَنْ تَبِعَكَ</w:t>
      </w:r>
      <w:r>
        <w:rPr>
          <w:rtl/>
          <w:lang w:bidi="fa-IR"/>
        </w:rPr>
        <w:t xml:space="preserve"> </w:t>
      </w:r>
      <w:r w:rsidRPr="005D642E">
        <w:rPr>
          <w:rtl/>
          <w:lang w:bidi="fa-IR"/>
        </w:rPr>
        <w:t>الْمَغْفِرَةُ</w:t>
      </w:r>
      <w:r>
        <w:rPr>
          <w:rtl/>
          <w:lang w:bidi="fa-IR"/>
        </w:rPr>
        <w:t xml:space="preserve"> ».</w:t>
      </w:r>
    </w:p>
    <w:p w14:paraId="3962BA3E" w14:textId="77777777" w:rsidR="001D2A8B" w:rsidRDefault="001D2A8B" w:rsidP="001D2A8B">
      <w:pPr>
        <w:pStyle w:val="libNormal"/>
      </w:pPr>
      <w:r>
        <w:t>Ali Bin Ibrahim, from his father, from Ibn Abu Umeyr, from Sayf Bin Ameyra, from Jabir,</w:t>
      </w:r>
    </w:p>
    <w:p w14:paraId="0E7896C4" w14:textId="634A3A90"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the Believer enters his grave it is called out: ‘Indeed! The first of your gifts is the Paradise, and a gift of the one who followed you (your coffin), is the Forgiveness (from sins)’.</w:t>
      </w:r>
      <w:r w:rsidR="00093B5C" w:rsidRPr="00A15820">
        <w:rPr>
          <w:rStyle w:val="libFootnotenumChar"/>
        </w:rPr>
        <w:t>105</w:t>
      </w:r>
    </w:p>
    <w:p w14:paraId="7493081A" w14:textId="49CED33B" w:rsidR="001D2A8B" w:rsidRDefault="001D2A8B" w:rsidP="00270865">
      <w:pPr>
        <w:pStyle w:val="libAr"/>
        <w:rPr>
          <w:rtl/>
          <w:lang w:bidi="fa-IR"/>
        </w:rPr>
      </w:pPr>
      <w:r w:rsidRPr="00246318">
        <w:rPr>
          <w:rStyle w:val="libBold2Char"/>
          <w:rtl/>
        </w:rPr>
        <w:t>2.</w:t>
      </w:r>
      <w:r w:rsidRPr="00270865">
        <w:rPr>
          <w:rtl/>
          <w:lang w:bidi="fa-IR"/>
        </w:rPr>
        <w:t xml:space="preserve"> عَلِيٌّ</w:t>
      </w:r>
      <w:r w:rsidR="00E35571">
        <w:rPr>
          <w:rtl/>
          <w:lang w:bidi="fa-IR"/>
        </w:rPr>
        <w:t xml:space="preserve">، </w:t>
      </w:r>
      <w:r w:rsidRPr="00270865">
        <w:rPr>
          <w:rtl/>
          <w:lang w:bidi="fa-IR"/>
        </w:rPr>
        <w:t>عَنْ أَبِيهِ</w:t>
      </w:r>
      <w:r w:rsidR="00E35571">
        <w:rPr>
          <w:rtl/>
          <w:lang w:bidi="fa-IR"/>
        </w:rPr>
        <w:t>؛</w:t>
      </w:r>
      <w:r w:rsidRPr="00270865">
        <w:rPr>
          <w:rtl/>
          <w:lang w:bidi="fa-IR"/>
        </w:rPr>
        <w:t xml:space="preserve"> وَعِدَّةٌ مِنْ أَصْحَابِنَا، عَنْ سَهْلِ بْنِ زِيَادٍ جَمِيعاً، عَنِ ابْنِ مَحْبُوبٍ، عَنْ دَاوُدَ الرَّقِّيِّ، عَنْ رَجُلٍ مِنْ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شَيَّعَ جَنَازَةَ مُؤْمِنٍ حَتّى يُدْفَنَ فِي قَبْرِهِ</w:t>
      </w:r>
      <w:r>
        <w:rPr>
          <w:rtl/>
          <w:lang w:bidi="fa-IR"/>
        </w:rPr>
        <w:t xml:space="preserve">، </w:t>
      </w:r>
      <w:r w:rsidRPr="005D642E">
        <w:rPr>
          <w:rtl/>
          <w:lang w:bidi="fa-IR"/>
        </w:rPr>
        <w:t>وَكَّلَ اللهُ</w:t>
      </w:r>
      <w:r>
        <w:rPr>
          <w:rtl/>
          <w:lang w:bidi="fa-IR"/>
        </w:rPr>
        <w:t xml:space="preserve"> ـ </w:t>
      </w:r>
      <w:r w:rsidRPr="005D642E">
        <w:rPr>
          <w:rtl/>
          <w:lang w:bidi="fa-IR"/>
        </w:rPr>
        <w:t>عَزَّ وَجَلَّ</w:t>
      </w:r>
      <w:r>
        <w:rPr>
          <w:rtl/>
          <w:lang w:bidi="fa-IR"/>
        </w:rPr>
        <w:t xml:space="preserve"> ـ </w:t>
      </w:r>
      <w:r w:rsidRPr="005D642E">
        <w:rPr>
          <w:rtl/>
          <w:lang w:bidi="fa-IR"/>
        </w:rPr>
        <w:t>بِهِ سَبْعِينَ مَلَكاً</w:t>
      </w:r>
      <w:r>
        <w:rPr>
          <w:rtl/>
          <w:lang w:bidi="fa-IR"/>
        </w:rPr>
        <w:t xml:space="preserve"> </w:t>
      </w:r>
      <w:r w:rsidRPr="005D642E">
        <w:rPr>
          <w:rtl/>
          <w:lang w:bidi="fa-IR"/>
        </w:rPr>
        <w:t>مِنَ الْمُشَيِّعِينَ يُشَيِّعُونَهُ</w:t>
      </w:r>
      <w:r>
        <w:rPr>
          <w:rtl/>
          <w:lang w:bidi="fa-IR"/>
        </w:rPr>
        <w:t xml:space="preserve">، </w:t>
      </w:r>
      <w:r w:rsidRPr="005D642E">
        <w:rPr>
          <w:rtl/>
          <w:lang w:bidi="fa-IR"/>
        </w:rPr>
        <w:t>وَيَسْتَغْفِرُونَ لَهُ إِذَا خَرَجَ مِنْ قَبْرِهِ إِلَى الْمَوْقِفِ</w:t>
      </w:r>
      <w:r>
        <w:rPr>
          <w:rtl/>
          <w:lang w:bidi="fa-IR"/>
        </w:rPr>
        <w:t xml:space="preserve"> ».</w:t>
      </w:r>
    </w:p>
    <w:p w14:paraId="47AAC70E" w14:textId="77777777" w:rsidR="001D2A8B" w:rsidRDefault="001D2A8B" w:rsidP="001D2A8B">
      <w:pPr>
        <w:pStyle w:val="libNormal"/>
      </w:pPr>
      <w:r>
        <w:lastRenderedPageBreak/>
        <w:t>Ali, from his father, and a number of our companions, from Sahl Bin Ziyad, altogether from Ibn Mahboub, from Dawood Al Raqqy, from a man from his companions,</w:t>
      </w:r>
    </w:p>
    <w:p w14:paraId="4093CD37" w14:textId="1AC4FFB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escorts a coffin of a Believer until he is buried in his grave, Allah</w:t>
      </w:r>
      <w:r w:rsidRPr="001C3974">
        <w:rPr>
          <w:rStyle w:val="libAlaemEnChar"/>
        </w:rPr>
        <w:t>azwj</w:t>
      </w:r>
      <w:r>
        <w:t xml:space="preserve"> Mighty and Majestic would Allocated seventy escorting Angels to be with him, escorting him and seeking Forgiveness for him, he exits from his grave up to the Pausing station (on the Day of Judgement)’.</w:t>
      </w:r>
      <w:r w:rsidR="00093B5C" w:rsidRPr="00A15820">
        <w:rPr>
          <w:rStyle w:val="libFootnotenumChar"/>
        </w:rPr>
        <w:t>106</w:t>
      </w:r>
    </w:p>
    <w:p w14:paraId="796C0BB3" w14:textId="3BA01028" w:rsidR="001D2A8B" w:rsidRDefault="001D2A8B" w:rsidP="00270865">
      <w:pPr>
        <w:pStyle w:val="libAr"/>
        <w:rPr>
          <w:rtl/>
          <w:lang w:bidi="fa-IR"/>
        </w:rPr>
      </w:pPr>
      <w:r w:rsidRPr="00246318">
        <w:rPr>
          <w:rStyle w:val="libBold2Char"/>
          <w:rtl/>
        </w:rPr>
        <w:t>3.</w:t>
      </w:r>
      <w:r w:rsidRPr="00270865">
        <w:rPr>
          <w:rtl/>
          <w:lang w:bidi="fa-IR"/>
        </w:rPr>
        <w:t xml:space="preserve"> سَهْلُ بْنُ زِيَادٍ</w:t>
      </w:r>
      <w:r w:rsidR="00E35571">
        <w:rPr>
          <w:rtl/>
          <w:lang w:bidi="fa-IR"/>
        </w:rPr>
        <w:t xml:space="preserve">، </w:t>
      </w:r>
      <w:r w:rsidRPr="00270865">
        <w:rPr>
          <w:rtl/>
          <w:lang w:bidi="fa-IR"/>
        </w:rPr>
        <w:t xml:space="preserve">عَنِ الْحَسَنِ بْنِ عَلِيٍّ، عَنْ مُحَمَّدِ بْنِ الْفُضَيْلِ، عَنْ إِسْحَاقَ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أَوَّلُ مَا يُتْحَفُ</w:t>
      </w:r>
      <w:r>
        <w:rPr>
          <w:rtl/>
          <w:lang w:bidi="fa-IR"/>
        </w:rPr>
        <w:t xml:space="preserve"> </w:t>
      </w:r>
      <w:r w:rsidRPr="005D642E">
        <w:rPr>
          <w:rtl/>
          <w:lang w:bidi="fa-IR"/>
        </w:rPr>
        <w:t>بِهِ الْمُؤْمِنُ</w:t>
      </w:r>
      <w:r>
        <w:rPr>
          <w:rtl/>
          <w:lang w:bidi="fa-IR"/>
        </w:rPr>
        <w:t xml:space="preserve"> </w:t>
      </w:r>
      <w:r w:rsidRPr="005D642E">
        <w:rPr>
          <w:rtl/>
          <w:lang w:bidi="fa-IR"/>
        </w:rPr>
        <w:t>يُغْفَرُ لِمَنْ تَبِعَ</w:t>
      </w:r>
      <w:r>
        <w:rPr>
          <w:rtl/>
          <w:lang w:bidi="fa-IR"/>
        </w:rPr>
        <w:t xml:space="preserve"> </w:t>
      </w:r>
      <w:r w:rsidRPr="005D642E">
        <w:rPr>
          <w:rtl/>
          <w:lang w:bidi="fa-IR"/>
        </w:rPr>
        <w:t>جَنَازَتَهُ</w:t>
      </w:r>
      <w:r>
        <w:rPr>
          <w:rtl/>
          <w:lang w:bidi="fa-IR"/>
        </w:rPr>
        <w:t xml:space="preserve"> ».</w:t>
      </w:r>
    </w:p>
    <w:p w14:paraId="4109C80A" w14:textId="77777777" w:rsidR="001D2A8B" w:rsidRDefault="001D2A8B" w:rsidP="001D2A8B">
      <w:pPr>
        <w:pStyle w:val="libNormal"/>
      </w:pPr>
      <w:r>
        <w:t>Sahl Bin Ziyad, from Al Hassan Bin Ali, from Muhammad Bin Al Fuzayl, from Is’haq Bin Ammar,</w:t>
      </w:r>
    </w:p>
    <w:p w14:paraId="4E168F8E" w14:textId="38FA191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first of what the Believer is Bestowed with is the Forgiveness for the one who followed his coffin’.</w:t>
      </w:r>
      <w:r w:rsidR="00093B5C" w:rsidRPr="00A15820">
        <w:rPr>
          <w:rStyle w:val="libFootnotenumChar"/>
        </w:rPr>
        <w:t>107</w:t>
      </w:r>
    </w:p>
    <w:p w14:paraId="125FCAF1" w14:textId="35E0CA5C"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عَنْ عَلِيِّ بْنِ الْحَكَمِ، عَنْ سَيْفِ بْنِ‌ عَمِيرَةَ،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شَيَّعَ مَيِّتاً</w:t>
      </w:r>
      <w:r>
        <w:rPr>
          <w:rtl/>
          <w:lang w:bidi="fa-IR"/>
        </w:rPr>
        <w:t xml:space="preserve"> </w:t>
      </w:r>
      <w:r w:rsidRPr="005D642E">
        <w:rPr>
          <w:rtl/>
          <w:lang w:bidi="fa-IR"/>
        </w:rPr>
        <w:t>حَتّى يُصَلّى عَلَيْهِ</w:t>
      </w:r>
      <w:r w:rsidR="00E35571">
        <w:rPr>
          <w:rtl/>
          <w:lang w:bidi="fa-IR"/>
        </w:rPr>
        <w:t xml:space="preserve">، </w:t>
      </w:r>
      <w:r w:rsidRPr="005D642E">
        <w:rPr>
          <w:rtl/>
          <w:lang w:bidi="fa-IR"/>
        </w:rPr>
        <w:t>كَانَ لَهُ قِيرَاطٌ</w:t>
      </w:r>
      <w:r>
        <w:rPr>
          <w:rtl/>
          <w:lang w:bidi="fa-IR"/>
        </w:rPr>
        <w:t xml:space="preserve"> </w:t>
      </w:r>
      <w:r w:rsidRPr="005D642E">
        <w:rPr>
          <w:rtl/>
          <w:lang w:bidi="fa-IR"/>
        </w:rPr>
        <w:t>مِنَ الْأَجْرِ</w:t>
      </w:r>
      <w:r w:rsidR="00E35571">
        <w:rPr>
          <w:rtl/>
          <w:lang w:bidi="fa-IR"/>
        </w:rPr>
        <w:t>؛</w:t>
      </w:r>
      <w:r w:rsidRPr="005D642E">
        <w:rPr>
          <w:rtl/>
          <w:lang w:bidi="fa-IR"/>
        </w:rPr>
        <w:t xml:space="preserve"> وَمَنْ بَلَغَ مَعَهُ إِلى قَبْرِهِ حَتّى يُدْفَنَ</w:t>
      </w:r>
      <w:r>
        <w:rPr>
          <w:rtl/>
          <w:lang w:bidi="fa-IR"/>
        </w:rPr>
        <w:t xml:space="preserve">، </w:t>
      </w:r>
      <w:r w:rsidRPr="005D642E">
        <w:rPr>
          <w:rtl/>
          <w:lang w:bidi="fa-IR"/>
        </w:rPr>
        <w:t>كَانَ لَهُ قِيرَاطَانِ مِنَ الْأَجْرِ</w:t>
      </w:r>
      <w:r w:rsidR="00E35571">
        <w:rPr>
          <w:rtl/>
          <w:lang w:bidi="fa-IR"/>
        </w:rPr>
        <w:t xml:space="preserve">، </w:t>
      </w:r>
      <w:r w:rsidRPr="005D642E">
        <w:rPr>
          <w:rtl/>
          <w:lang w:bidi="fa-IR"/>
        </w:rPr>
        <w:t>وَالْقِيرَاطُ مِثْلُ جَبَلِ أُحُدٍ</w:t>
      </w:r>
      <w:r>
        <w:rPr>
          <w:rtl/>
          <w:lang w:bidi="fa-IR"/>
        </w:rPr>
        <w:t xml:space="preserve"> ».</w:t>
      </w:r>
    </w:p>
    <w:p w14:paraId="62DF83DB" w14:textId="77777777" w:rsidR="001D2A8B" w:rsidRDefault="001D2A8B" w:rsidP="001D2A8B">
      <w:pPr>
        <w:pStyle w:val="libNormal"/>
      </w:pPr>
      <w:r>
        <w:t>Muhammad Bin Yahya, from Ahmad Bin Muhammad, from Ali Bin Al Hakam, from Sayf Bin Ameyra, from Amro Bin Shimr, from Jabir,</w:t>
      </w:r>
    </w:p>
    <w:p w14:paraId="14A848AE" w14:textId="5730766C"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who escorts a deceased until he Prays </w:t>
      </w:r>
      <w:r w:rsidRPr="00582ADA">
        <w:rPr>
          <w:rStyle w:val="libNormalChar"/>
        </w:rPr>
        <w:t xml:space="preserve">Salaat </w:t>
      </w:r>
      <w:r>
        <w:t>over him, there would be for him a ‘Carat’ (reward) from the Recompense; and the one who reaches with him to his grave until he is buried, there would be for him two Carats from the Recompense; and a Carat is like the mountain of Ohad’.</w:t>
      </w:r>
      <w:r w:rsidR="00093B5C" w:rsidRPr="00A15820">
        <w:rPr>
          <w:rStyle w:val="libFootnotenumChar"/>
        </w:rPr>
        <w:t>108</w:t>
      </w:r>
    </w:p>
    <w:p w14:paraId="281E48A1" w14:textId="6898AB42"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ابْنِ أَبِي نَجْرَانَ، عَنْ عَاصِمِ بْنِ حُمَيْدٍ، عَنْ أَبِي بَصِيرٍ، قَالَ: سَمِعْتُ أَبَا جَعْفَرٍ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مَنْ مَشى مَعَ جَنَازَةٍ حَتّى يُصَلّى عَلَيْهَا</w:t>
      </w:r>
      <w:r>
        <w:rPr>
          <w:rtl/>
          <w:lang w:bidi="fa-IR"/>
        </w:rPr>
        <w:t xml:space="preserve">، </w:t>
      </w:r>
      <w:r w:rsidRPr="005D642E">
        <w:rPr>
          <w:rtl/>
          <w:lang w:bidi="fa-IR"/>
        </w:rPr>
        <w:t>ثُمَّ رَجَعَ</w:t>
      </w:r>
      <w:r w:rsidR="00E35571">
        <w:rPr>
          <w:rtl/>
          <w:lang w:bidi="fa-IR"/>
        </w:rPr>
        <w:t xml:space="preserve">، </w:t>
      </w:r>
      <w:r w:rsidRPr="005D642E">
        <w:rPr>
          <w:rtl/>
          <w:lang w:bidi="fa-IR"/>
        </w:rPr>
        <w:t>كَانَ لَهُ قِيرَاطٌ مِنَ الْأَجْرِ</w:t>
      </w:r>
      <w:r w:rsidR="00E35571">
        <w:rPr>
          <w:rtl/>
          <w:lang w:bidi="fa-IR"/>
        </w:rPr>
        <w:t xml:space="preserve">، </w:t>
      </w:r>
      <w:r w:rsidRPr="005D642E">
        <w:rPr>
          <w:rtl/>
          <w:lang w:bidi="fa-IR"/>
        </w:rPr>
        <w:t>فَإِذَا</w:t>
      </w:r>
      <w:r>
        <w:rPr>
          <w:rtl/>
          <w:lang w:bidi="fa-IR"/>
        </w:rPr>
        <w:t xml:space="preserve"> </w:t>
      </w:r>
      <w:r w:rsidRPr="005D642E">
        <w:rPr>
          <w:rtl/>
          <w:lang w:bidi="fa-IR"/>
        </w:rPr>
        <w:t>مَشى مَعَهَا</w:t>
      </w:r>
      <w:r>
        <w:rPr>
          <w:rtl/>
          <w:lang w:bidi="fa-IR"/>
        </w:rPr>
        <w:t xml:space="preserve"> </w:t>
      </w:r>
      <w:r w:rsidRPr="005D642E">
        <w:rPr>
          <w:rtl/>
          <w:lang w:bidi="fa-IR"/>
        </w:rPr>
        <w:t>حَتّى تُدْفَنَ</w:t>
      </w:r>
      <w:r w:rsidR="00E35571">
        <w:rPr>
          <w:rtl/>
          <w:lang w:bidi="fa-IR"/>
        </w:rPr>
        <w:t xml:space="preserve">، </w:t>
      </w:r>
      <w:r w:rsidRPr="005D642E">
        <w:rPr>
          <w:rtl/>
          <w:lang w:bidi="fa-IR"/>
        </w:rPr>
        <w:t>كَانَ لَهُ قِيرَاطَانِ</w:t>
      </w:r>
      <w:r>
        <w:rPr>
          <w:rtl/>
          <w:lang w:bidi="fa-IR"/>
        </w:rPr>
        <w:t xml:space="preserve">، </w:t>
      </w:r>
      <w:r w:rsidRPr="005D642E">
        <w:rPr>
          <w:rtl/>
          <w:lang w:bidi="fa-IR"/>
        </w:rPr>
        <w:t>وَالْقِيرَاطُ مِثْلُ جَبَلِ أُحُدٍ</w:t>
      </w:r>
      <w:r>
        <w:rPr>
          <w:rtl/>
          <w:lang w:bidi="fa-IR"/>
        </w:rPr>
        <w:t xml:space="preserve"> ».</w:t>
      </w:r>
    </w:p>
    <w:p w14:paraId="2CD509AD" w14:textId="77777777" w:rsidR="001D2A8B" w:rsidRDefault="001D2A8B" w:rsidP="001D2A8B">
      <w:pPr>
        <w:pStyle w:val="libNormal"/>
      </w:pPr>
      <w:r>
        <w:t>A number of our companions, from Sahl Bin Ziyad, from Ibn Abu Najran, from Aasim Bin Humeyd, from Abu Baseer who said,</w:t>
      </w:r>
    </w:p>
    <w:p w14:paraId="00813D73" w14:textId="36C3C1DB" w:rsidR="00093B5C" w:rsidRDefault="001D2A8B" w:rsidP="001D2A8B">
      <w:pPr>
        <w:pStyle w:val="libNormal"/>
      </w:pPr>
      <w:r>
        <w:t>‘I heard Abu Ja’far</w:t>
      </w:r>
      <w:r w:rsidRPr="00813829">
        <w:rPr>
          <w:rStyle w:val="libAlaemEnChar"/>
        </w:rPr>
        <w:t>asws</w:t>
      </w:r>
      <w:r>
        <w:t xml:space="preserve"> saying: ‘The one who walks with a coffin until he Prays </w:t>
      </w:r>
      <w:r w:rsidRPr="00582ADA">
        <w:rPr>
          <w:rStyle w:val="libNormalChar"/>
        </w:rPr>
        <w:t xml:space="preserve">Salaat </w:t>
      </w:r>
      <w:r>
        <w:t>over him, then return, there would be for him a Carat from the Recompense. So when he walks with him until he is buried, there would be for him two Carats; and the Carat is like the mountain of Ohad’.</w:t>
      </w:r>
      <w:r w:rsidR="00093B5C" w:rsidRPr="00A15820">
        <w:rPr>
          <w:rStyle w:val="libFootnotenumChar"/>
        </w:rPr>
        <w:t>109</w:t>
      </w:r>
    </w:p>
    <w:p w14:paraId="6BB26ECC" w14:textId="791F0DE9" w:rsidR="001D2A8B" w:rsidRDefault="001D2A8B" w:rsidP="00270865">
      <w:pPr>
        <w:pStyle w:val="libAr"/>
        <w:rPr>
          <w:rtl/>
          <w:lang w:bidi="fa-IR"/>
        </w:rPr>
      </w:pPr>
      <w:r w:rsidRPr="00246318">
        <w:rPr>
          <w:rStyle w:val="libBold2Char"/>
          <w:rtl/>
        </w:rPr>
        <w:t>6.</w:t>
      </w:r>
      <w:r w:rsidRPr="00270865">
        <w:rPr>
          <w:rtl/>
          <w:lang w:bidi="fa-IR"/>
        </w:rPr>
        <w:t xml:space="preserve"> أَبُو عَلِيٍّ الْأَشْعَرِيُّ، عَنْ مُحَمَّدِ بْنِ عَبْدِ الْجَبَّارِ، عَنِ ابْنِ فَضَّالٍ، عَنْ عَلِيِّ بْنِ‌ عُقْبَةَ، عَنْ مُيَسِّرٍ، قَالَ: سَمِعْتُ أَبَا جَعْفَرٍ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مَنْ تَبِعَ جَنَازَةَ مُسْلِمٍ</w:t>
      </w:r>
      <w:r>
        <w:rPr>
          <w:rtl/>
          <w:lang w:bidi="fa-IR"/>
        </w:rPr>
        <w:t xml:space="preserve">، </w:t>
      </w:r>
      <w:r w:rsidRPr="005D642E">
        <w:rPr>
          <w:rtl/>
          <w:lang w:bidi="fa-IR"/>
        </w:rPr>
        <w:t>أُعْطِيَ يَوْمَ الْقِيَامَةِ أَرْبَعَ شَفَاعَاتٍ</w:t>
      </w:r>
      <w:r>
        <w:rPr>
          <w:rtl/>
          <w:lang w:bidi="fa-IR"/>
        </w:rPr>
        <w:t xml:space="preserve">، </w:t>
      </w:r>
      <w:r w:rsidRPr="005D642E">
        <w:rPr>
          <w:rtl/>
          <w:lang w:bidi="fa-IR"/>
        </w:rPr>
        <w:t>وَلَمْ يَقُلْ شَيْئاً إِلاَّ قَالَ</w:t>
      </w:r>
      <w:r>
        <w:rPr>
          <w:rtl/>
          <w:lang w:bidi="fa-IR"/>
        </w:rPr>
        <w:t xml:space="preserve"> </w:t>
      </w:r>
      <w:r w:rsidRPr="005D642E">
        <w:rPr>
          <w:rtl/>
          <w:lang w:bidi="fa-IR"/>
        </w:rPr>
        <w:t>الْمَلَكُ</w:t>
      </w:r>
      <w:r>
        <w:rPr>
          <w:rtl/>
          <w:lang w:bidi="fa-IR"/>
        </w:rPr>
        <w:t xml:space="preserve">: </w:t>
      </w:r>
      <w:r w:rsidRPr="005D642E">
        <w:rPr>
          <w:rtl/>
          <w:lang w:bidi="fa-IR"/>
        </w:rPr>
        <w:t>وَلَكَ مِثْلُ ذلِكَ</w:t>
      </w:r>
      <w:r>
        <w:rPr>
          <w:rtl/>
          <w:lang w:bidi="fa-IR"/>
        </w:rPr>
        <w:t xml:space="preserve"> ».</w:t>
      </w:r>
    </w:p>
    <w:p w14:paraId="37517488" w14:textId="77777777" w:rsidR="001D2A8B" w:rsidRDefault="001D2A8B" w:rsidP="001D2A8B">
      <w:pPr>
        <w:pStyle w:val="libNormal"/>
      </w:pPr>
      <w:r>
        <w:lastRenderedPageBreak/>
        <w:t>Abu Ali Al Ashary, from Muhammad Bin Abdul Jabbar, from Ibn Fazzal, from Ali Bin Uqba, from Muyassar who said,</w:t>
      </w:r>
    </w:p>
    <w:p w14:paraId="09C0DD02" w14:textId="0AB185A8" w:rsidR="00093B5C" w:rsidRDefault="001D2A8B" w:rsidP="001D2A8B">
      <w:pPr>
        <w:pStyle w:val="libNormal"/>
      </w:pPr>
      <w:r>
        <w:t>‘I heard Abu Ja’far</w:t>
      </w:r>
      <w:r w:rsidRPr="00813829">
        <w:rPr>
          <w:rStyle w:val="libAlaemEnChar"/>
        </w:rPr>
        <w:t>asws</w:t>
      </w:r>
      <w:r>
        <w:t xml:space="preserve"> saying: ‘The one who follows a coffin of a Muslim would be Given on the Day of Judgement, four (opportunities of) intercession, and he would not say anything except the Angel would say to him: ‘And for you is similar to that’.</w:t>
      </w:r>
      <w:r w:rsidR="00093B5C" w:rsidRPr="00A15820">
        <w:rPr>
          <w:rStyle w:val="libFootnotenumChar"/>
        </w:rPr>
        <w:t>110</w:t>
      </w:r>
    </w:p>
    <w:p w14:paraId="0191506D" w14:textId="55D1C6C6"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بْنِ عِيسى، عَنِ الْحُسَيْنِ بْنِ سَعِيدٍ، عَنِ الْحُسَيْنِ بْنِ عُلْوَانَ، عَنْ سَعْدِ بْنِ طَرِيفٍ، عَنِ الْأَصْبَغِ بْنِ نُبَاتَةَ</w:t>
      </w:r>
      <w:r w:rsidR="00E35571">
        <w:rPr>
          <w:rtl/>
          <w:lang w:bidi="fa-IR"/>
        </w:rPr>
        <w:t xml:space="preserve">، </w:t>
      </w:r>
      <w:r w:rsidRPr="00270865">
        <w:rPr>
          <w:rtl/>
          <w:lang w:bidi="fa-IR"/>
        </w:rPr>
        <w:t xml:space="preserve">قَالَ: قَالَ أَمِيرُ الْمُؤْمِنِينَ </w:t>
      </w:r>
      <w:r w:rsidRPr="00AC51C5">
        <w:rPr>
          <w:rStyle w:val="libAlaemChar"/>
          <w:rtl/>
        </w:rPr>
        <w:t>عليه‌السلام</w:t>
      </w:r>
      <w:r>
        <w:rPr>
          <w:rtl/>
          <w:lang w:bidi="fa-IR"/>
        </w:rPr>
        <w:t xml:space="preserve">: </w:t>
      </w:r>
      <w:r w:rsidRPr="005D642E">
        <w:rPr>
          <w:rtl/>
          <w:lang w:bidi="fa-IR"/>
        </w:rPr>
        <w:t>« مَنْ تَبِعَ جَنَازَةً</w:t>
      </w:r>
      <w:r w:rsidR="00E35571">
        <w:rPr>
          <w:rtl/>
          <w:lang w:bidi="fa-IR"/>
        </w:rPr>
        <w:t xml:space="preserve">، </w:t>
      </w:r>
      <w:r w:rsidRPr="005D642E">
        <w:rPr>
          <w:rtl/>
          <w:lang w:bidi="fa-IR"/>
        </w:rPr>
        <w:t>كَتَبَ اللهُ</w:t>
      </w:r>
      <w:r>
        <w:rPr>
          <w:rtl/>
          <w:lang w:bidi="fa-IR"/>
        </w:rPr>
        <w:t xml:space="preserve"> </w:t>
      </w:r>
      <w:r w:rsidRPr="005D642E">
        <w:rPr>
          <w:rtl/>
          <w:lang w:bidi="fa-IR"/>
        </w:rPr>
        <w:t>لَهُ</w:t>
      </w:r>
      <w:r>
        <w:rPr>
          <w:rtl/>
          <w:lang w:bidi="fa-IR"/>
        </w:rPr>
        <w:t xml:space="preserve"> </w:t>
      </w:r>
      <w:r w:rsidRPr="005D642E">
        <w:rPr>
          <w:rtl/>
          <w:lang w:bidi="fa-IR"/>
        </w:rPr>
        <w:t>أَرْبَعَ</w:t>
      </w:r>
      <w:r>
        <w:rPr>
          <w:rtl/>
          <w:lang w:bidi="fa-IR"/>
        </w:rPr>
        <w:t xml:space="preserve"> </w:t>
      </w:r>
      <w:r w:rsidRPr="005D642E">
        <w:rPr>
          <w:rtl/>
          <w:lang w:bidi="fa-IR"/>
        </w:rPr>
        <w:t>قَرَارِيطَ</w:t>
      </w:r>
      <w:r>
        <w:rPr>
          <w:rtl/>
          <w:lang w:bidi="fa-IR"/>
        </w:rPr>
        <w:t xml:space="preserve">: </w:t>
      </w:r>
      <w:r w:rsidRPr="005D642E">
        <w:rPr>
          <w:rtl/>
          <w:lang w:bidi="fa-IR"/>
        </w:rPr>
        <w:t>قِيرَاطٌ بِاتِّبَاعِهِ</w:t>
      </w:r>
      <w:r w:rsidR="00E35571">
        <w:rPr>
          <w:rtl/>
          <w:lang w:bidi="fa-IR"/>
        </w:rPr>
        <w:t xml:space="preserve">، </w:t>
      </w:r>
      <w:r w:rsidRPr="005D642E">
        <w:rPr>
          <w:rtl/>
          <w:lang w:bidi="fa-IR"/>
        </w:rPr>
        <w:t>وَقِيرَاطٌ لِلصَّلَاةِ</w:t>
      </w:r>
      <w:r>
        <w:rPr>
          <w:rtl/>
          <w:lang w:bidi="fa-IR"/>
        </w:rPr>
        <w:t xml:space="preserve"> </w:t>
      </w:r>
      <w:r w:rsidRPr="005D642E">
        <w:rPr>
          <w:rtl/>
          <w:lang w:bidi="fa-IR"/>
        </w:rPr>
        <w:t>عَلَيْهَا</w:t>
      </w:r>
      <w:r>
        <w:rPr>
          <w:rtl/>
          <w:lang w:bidi="fa-IR"/>
        </w:rPr>
        <w:t xml:space="preserve">، </w:t>
      </w:r>
      <w:r w:rsidRPr="005D642E">
        <w:rPr>
          <w:rtl/>
          <w:lang w:bidi="fa-IR"/>
        </w:rPr>
        <w:t>وَقِيرَاطٌ بِالِانْتِظَارِ حَتّى يَفْرُغَ مِنْ دَفْنِهَا</w:t>
      </w:r>
      <w:r>
        <w:rPr>
          <w:rtl/>
          <w:lang w:bidi="fa-IR"/>
        </w:rPr>
        <w:t xml:space="preserve">، </w:t>
      </w:r>
      <w:r w:rsidRPr="005D642E">
        <w:rPr>
          <w:rtl/>
          <w:lang w:bidi="fa-IR"/>
        </w:rPr>
        <w:t>وَقِيرَاطٌ لِلتَّعْزِيَةِ</w:t>
      </w:r>
      <w:r>
        <w:rPr>
          <w:rtl/>
          <w:lang w:bidi="fa-IR"/>
        </w:rPr>
        <w:t xml:space="preserve"> ».</w:t>
      </w:r>
    </w:p>
    <w:p w14:paraId="3EC71986" w14:textId="77777777" w:rsidR="001D2A8B" w:rsidRDefault="001D2A8B" w:rsidP="001D2A8B">
      <w:pPr>
        <w:pStyle w:val="libNormal"/>
      </w:pPr>
      <w:r>
        <w:t>Muhammad Bin Yahya, from Ahmad Bin Muhammad Bin Isa, from Al Husayn Bin Saeed, from Al Husay Bin Ulwan, from Sa’ad Bin Tareyf, from Al Asbagh Bin Nubata who said,</w:t>
      </w:r>
    </w:p>
    <w:p w14:paraId="503090F8" w14:textId="11543E69" w:rsidR="00093B5C" w:rsidRDefault="001D2A8B" w:rsidP="001D2A8B">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sa</w:t>
      </w:r>
      <w:r>
        <w:t>id: ‘The one who follows a coffin, Allah</w:t>
      </w:r>
      <w:r w:rsidRPr="001C3974">
        <w:rPr>
          <w:rStyle w:val="libAlaemEnChar"/>
        </w:rPr>
        <w:t>azwj</w:t>
      </w:r>
      <w:r>
        <w:t xml:space="preserve"> would Write four Carats for him – a Carat for following it, and a Carat for the praying of </w:t>
      </w:r>
      <w:r w:rsidRPr="00582ADA">
        <w:rPr>
          <w:rStyle w:val="libNormalChar"/>
        </w:rPr>
        <w:t xml:space="preserve">Salaat </w:t>
      </w:r>
      <w:r>
        <w:t>over him, and a Carat for the waiting until they are free from his burial, and a Carat for the consolation’.</w:t>
      </w:r>
      <w:r w:rsidR="00093B5C" w:rsidRPr="00A15820">
        <w:rPr>
          <w:rStyle w:val="libFootnotenumChar"/>
        </w:rPr>
        <w:t>111</w:t>
      </w:r>
    </w:p>
    <w:p w14:paraId="477DCA9A" w14:textId="72364981" w:rsidR="001D2A8B" w:rsidRDefault="001D2A8B" w:rsidP="00270865">
      <w:pPr>
        <w:pStyle w:val="libAr"/>
        <w:rPr>
          <w:rtl/>
          <w:lang w:bidi="fa-IR"/>
        </w:rPr>
      </w:pPr>
      <w:r w:rsidRPr="00246318">
        <w:rPr>
          <w:rStyle w:val="libBold2Char"/>
          <w:rtl/>
        </w:rPr>
        <w:t>8.</w:t>
      </w:r>
      <w:r w:rsidRPr="00270865">
        <w:rPr>
          <w:rtl/>
          <w:lang w:bidi="fa-IR"/>
        </w:rPr>
        <w:t xml:space="preserve"> مُحَمَّدُ بْنُ يَحْيى، عَنْ أَحْمَدَ بْنِ مُحَمَّدٍ، عَنِ ابْنِ سِنَانٍ، عَنْ أَبِي الْجَارُودِ: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فِيمَا</w:t>
      </w:r>
      <w:r>
        <w:rPr>
          <w:rtl/>
          <w:lang w:bidi="fa-IR"/>
        </w:rPr>
        <w:t xml:space="preserve"> </w:t>
      </w:r>
      <w:r w:rsidRPr="005D642E">
        <w:rPr>
          <w:rtl/>
          <w:lang w:bidi="fa-IR"/>
        </w:rPr>
        <w:t xml:space="preserve">نَاجى بِهِ مُوسى </w:t>
      </w:r>
      <w:r w:rsidRPr="00AC51C5">
        <w:rPr>
          <w:rStyle w:val="libAlaemChar"/>
          <w:rtl/>
        </w:rPr>
        <w:t>عليه‌السلام</w:t>
      </w:r>
      <w:r w:rsidRPr="005D642E">
        <w:rPr>
          <w:rtl/>
          <w:lang w:bidi="fa-IR"/>
        </w:rPr>
        <w:t xml:space="preserve"> رَبَّهُ‌</w:t>
      </w:r>
      <w:r>
        <w:rPr>
          <w:rtl/>
          <w:lang w:bidi="fa-IR"/>
        </w:rPr>
        <w:t xml:space="preserve"> </w:t>
      </w:r>
      <w:r w:rsidRPr="005D642E">
        <w:rPr>
          <w:rtl/>
          <w:lang w:bidi="fa-IR"/>
        </w:rPr>
        <w:t>قَالَ</w:t>
      </w:r>
      <w:r>
        <w:rPr>
          <w:rtl/>
          <w:lang w:bidi="fa-IR"/>
        </w:rPr>
        <w:t xml:space="preserve">: </w:t>
      </w:r>
      <w:r w:rsidRPr="005D642E">
        <w:rPr>
          <w:rtl/>
          <w:lang w:bidi="fa-IR"/>
        </w:rPr>
        <w:t>يَا رَبِّ</w:t>
      </w:r>
      <w:r>
        <w:rPr>
          <w:rtl/>
          <w:lang w:bidi="fa-IR"/>
        </w:rPr>
        <w:t xml:space="preserve">، </w:t>
      </w:r>
      <w:r w:rsidRPr="005D642E">
        <w:rPr>
          <w:rtl/>
          <w:lang w:bidi="fa-IR"/>
        </w:rPr>
        <w:t>مَا لِمَنْ شَيَّعَ</w:t>
      </w:r>
      <w:r>
        <w:rPr>
          <w:rtl/>
          <w:lang w:bidi="fa-IR"/>
        </w:rPr>
        <w:t xml:space="preserve"> </w:t>
      </w:r>
      <w:r w:rsidRPr="005D642E">
        <w:rPr>
          <w:rtl/>
          <w:lang w:bidi="fa-IR"/>
        </w:rPr>
        <w:t>جَنَازَةً</w:t>
      </w:r>
      <w:r>
        <w:rPr>
          <w:rtl/>
          <w:lang w:bidi="fa-IR"/>
        </w:rPr>
        <w:t>؟</w:t>
      </w:r>
      <w:r w:rsidRPr="005D642E">
        <w:rPr>
          <w:rtl/>
          <w:lang w:bidi="fa-IR"/>
        </w:rPr>
        <w:t xml:space="preserve"> قَالَ</w:t>
      </w:r>
      <w:r>
        <w:rPr>
          <w:rtl/>
          <w:lang w:bidi="fa-IR"/>
        </w:rPr>
        <w:t xml:space="preserve">: </w:t>
      </w:r>
      <w:r w:rsidRPr="005D642E">
        <w:rPr>
          <w:rtl/>
          <w:lang w:bidi="fa-IR"/>
        </w:rPr>
        <w:t>أُوَكِّلُ بِهِ مَلَائِكَةً مِنْ مَلَائِكَتِي مَعَهُمْ رَايَاتٌ يُشَيِّعُونَهُمْ مِنْ قُبُورِهِمْ إِلى مَحْشَرِهِمْ</w:t>
      </w:r>
      <w:r>
        <w:rPr>
          <w:rtl/>
          <w:lang w:bidi="fa-IR"/>
        </w:rPr>
        <w:t xml:space="preserve"> ».</w:t>
      </w:r>
    </w:p>
    <w:p w14:paraId="0D010310" w14:textId="77777777" w:rsidR="001D2A8B" w:rsidRDefault="001D2A8B" w:rsidP="001D2A8B">
      <w:pPr>
        <w:pStyle w:val="libNormal"/>
      </w:pPr>
      <w:r>
        <w:t>Muhammad Bin Yahya, from Ahmad Bin Muhammad, from Ibn Sinan, from Abu Al Jaroud,</w:t>
      </w:r>
    </w:p>
    <w:p w14:paraId="1AB4BE93" w14:textId="6FF8EDEF"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‘Among what Musa</w:t>
      </w:r>
      <w:r w:rsidR="00C36615" w:rsidRPr="00C36615">
        <w:rPr>
          <w:rStyle w:val="libAlaemEnChar"/>
        </w:rPr>
        <w:t xml:space="preserve">as </w:t>
      </w:r>
      <w:r>
        <w:t>whispered to his</w:t>
      </w:r>
      <w:r w:rsidR="00C36615" w:rsidRPr="00C36615">
        <w:rPr>
          <w:rStyle w:val="libAlaemEnChar"/>
        </w:rPr>
        <w:t xml:space="preserve">as </w:t>
      </w:r>
      <w:r>
        <w:t>Lord</w:t>
      </w:r>
      <w:r w:rsidRPr="001C3974">
        <w:rPr>
          <w:rStyle w:val="libAlaemEnChar"/>
        </w:rPr>
        <w:t>azwj</w:t>
      </w:r>
      <w:r w:rsidRPr="002A5891">
        <w:t xml:space="preserve"> was </w:t>
      </w:r>
      <w:r>
        <w:t>that he</w:t>
      </w:r>
      <w:r w:rsidR="00C36615" w:rsidRPr="00C36615">
        <w:rPr>
          <w:rStyle w:val="libAlaemEnChar"/>
        </w:rPr>
        <w:t xml:space="preserve">as </w:t>
      </w:r>
      <w:r>
        <w:t>said: ‘O Lord</w:t>
      </w:r>
      <w:r w:rsidRPr="001C3974">
        <w:rPr>
          <w:rStyle w:val="libAlaemEnChar"/>
        </w:rPr>
        <w:t>azwj</w:t>
      </w:r>
      <w:r>
        <w:t>! What is for the one who escorts a coffin?’ He</w:t>
      </w:r>
      <w:r w:rsidRPr="001C3974">
        <w:rPr>
          <w:rStyle w:val="libAlaemEnChar"/>
        </w:rPr>
        <w:t>azwj</w:t>
      </w:r>
      <w:r>
        <w:t xml:space="preserve"> Said: “I</w:t>
      </w:r>
      <w:r w:rsidRPr="001C3974">
        <w:rPr>
          <w:rStyle w:val="libAlaemEnChar"/>
        </w:rPr>
        <w:t>azwj</w:t>
      </w:r>
      <w:r>
        <w:t xml:space="preserve"> Allocate and Angel from My</w:t>
      </w:r>
      <w:r w:rsidRPr="001C3974">
        <w:rPr>
          <w:rStyle w:val="libAlaemEnChar"/>
        </w:rPr>
        <w:t>azwj</w:t>
      </w:r>
      <w:r>
        <w:t xml:space="preserve"> Angels to be with him, there being banners with them. They would be escorting them from their graves up to their Resurrection (Plains)’.</w:t>
      </w:r>
      <w:bookmarkStart w:id="981" w:name="_Toc344647339"/>
      <w:bookmarkStart w:id="982" w:name="_Toc462226853"/>
      <w:r w:rsidR="00093B5C" w:rsidRPr="00A15820">
        <w:rPr>
          <w:rStyle w:val="libFootnotenumChar"/>
        </w:rPr>
        <w:t>112</w:t>
      </w:r>
    </w:p>
    <w:p w14:paraId="3A64563A" w14:textId="5B2B004F" w:rsidR="00057878" w:rsidRDefault="001D2A8B" w:rsidP="001D2A8B">
      <w:pPr>
        <w:pStyle w:val="Heading2Center"/>
        <w:rPr>
          <w:rtl/>
          <w:lang w:bidi="fa-IR"/>
        </w:rPr>
      </w:pPr>
      <w:bookmarkStart w:id="983" w:name="_Toc31882461"/>
      <w:bookmarkStart w:id="984" w:name="_Toc31883190"/>
      <w:bookmarkStart w:id="985" w:name="_Toc31883877"/>
      <w:r w:rsidRPr="005D642E">
        <w:rPr>
          <w:rtl/>
          <w:lang w:bidi="fa-IR"/>
        </w:rPr>
        <w:t>44</w:t>
      </w:r>
      <w:r w:rsidR="00B71A3A" w:rsidRPr="00B71A3A">
        <w:rPr>
          <w:rtl/>
        </w:rPr>
        <w:t>-</w:t>
      </w:r>
      <w:r w:rsidR="0016284F" w:rsidRPr="0016284F">
        <w:rPr>
          <w:rtl/>
        </w:rPr>
        <w:t xml:space="preserve"> </w:t>
      </w:r>
      <w:r w:rsidRPr="005D642E">
        <w:rPr>
          <w:rtl/>
          <w:lang w:bidi="fa-IR"/>
        </w:rPr>
        <w:t>بَابُ ثَوَابِ مَنْ حَمَلَ جَنَازَةً</w:t>
      </w:r>
      <w:bookmarkEnd w:id="981"/>
      <w:bookmarkEnd w:id="982"/>
      <w:bookmarkEnd w:id="983"/>
      <w:bookmarkEnd w:id="984"/>
      <w:bookmarkEnd w:id="985"/>
    </w:p>
    <w:p w14:paraId="12BBE142" w14:textId="3CB1ABF6" w:rsidR="001D2A8B" w:rsidRPr="002A450F" w:rsidRDefault="00057878" w:rsidP="00057878">
      <w:pPr>
        <w:pStyle w:val="Heading2Center"/>
      </w:pPr>
      <w:bookmarkStart w:id="986" w:name="_Toc31882462"/>
      <w:bookmarkStart w:id="987" w:name="_Toc31883191"/>
      <w:bookmarkStart w:id="988" w:name="_Toc31883878"/>
      <w:r w:rsidRPr="002A450F">
        <w:t>Chapter 4</w:t>
      </w:r>
      <w:r w:rsidR="001D2A8B" w:rsidRPr="002A450F">
        <w:t>4 – Rewards for the one who carries a coffin</w:t>
      </w:r>
      <w:bookmarkEnd w:id="986"/>
      <w:bookmarkEnd w:id="987"/>
      <w:bookmarkEnd w:id="988"/>
    </w:p>
    <w:p w14:paraId="4CBD4B63"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سَيْفِ بْنِ عَمِيرَةَ،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حَمَلَ جَنَازَةً مِنْ أَرْبَعِ جَوَانِبِهَا</w:t>
      </w:r>
      <w:r>
        <w:rPr>
          <w:rtl/>
          <w:lang w:bidi="fa-IR"/>
        </w:rPr>
        <w:t xml:space="preserve">، </w:t>
      </w:r>
      <w:r w:rsidRPr="005D642E">
        <w:rPr>
          <w:rtl/>
          <w:lang w:bidi="fa-IR"/>
        </w:rPr>
        <w:t>غَفَرَ اللهُ</w:t>
      </w:r>
      <w:r>
        <w:rPr>
          <w:rtl/>
          <w:lang w:bidi="fa-IR"/>
        </w:rPr>
        <w:t xml:space="preserve"> </w:t>
      </w:r>
      <w:r w:rsidRPr="005D642E">
        <w:rPr>
          <w:rtl/>
          <w:lang w:bidi="fa-IR"/>
        </w:rPr>
        <w:t>لَهُ أَرْبَعِينَ كَبِيرَةً</w:t>
      </w:r>
      <w:r>
        <w:rPr>
          <w:rtl/>
          <w:lang w:bidi="fa-IR"/>
        </w:rPr>
        <w:t xml:space="preserve"> ».</w:t>
      </w:r>
    </w:p>
    <w:p w14:paraId="1501E777" w14:textId="77777777" w:rsidR="001D2A8B" w:rsidRDefault="001D2A8B" w:rsidP="001D2A8B">
      <w:pPr>
        <w:pStyle w:val="libNormal"/>
      </w:pPr>
      <w:r>
        <w:t>Ali Bin Ibrahim, from his father, from Ibn Abu Umeyr, from Sayf Bin Ameyra, from Jabir,</w:t>
      </w:r>
    </w:p>
    <w:p w14:paraId="4F632D55" w14:textId="7B7B7D7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who carries a coffin from its four sides, Allah</w:t>
      </w:r>
      <w:r w:rsidRPr="001C3974">
        <w:rPr>
          <w:rStyle w:val="libAlaemEnChar"/>
        </w:rPr>
        <w:t>azwj</w:t>
      </w:r>
      <w:r>
        <w:t xml:space="preserve"> would Forgive forty major sins for him’.</w:t>
      </w:r>
      <w:r w:rsidR="00093B5C" w:rsidRPr="00A15820">
        <w:rPr>
          <w:rStyle w:val="libFootnotenumChar"/>
        </w:rPr>
        <w:t>113</w:t>
      </w:r>
    </w:p>
    <w:p w14:paraId="3C649955" w14:textId="467644A2" w:rsidR="001D2A8B" w:rsidRDefault="001D2A8B" w:rsidP="00270865">
      <w:pPr>
        <w:pStyle w:val="libAr"/>
        <w:rPr>
          <w:rtl/>
          <w:lang w:bidi="fa-IR"/>
        </w:rPr>
      </w:pPr>
      <w:r w:rsidRPr="00246318">
        <w:rPr>
          <w:rStyle w:val="libBold2Char"/>
          <w:rtl/>
        </w:rPr>
        <w:lastRenderedPageBreak/>
        <w:t>2.</w:t>
      </w:r>
      <w:r w:rsidRPr="00270865">
        <w:rPr>
          <w:rtl/>
          <w:lang w:bidi="fa-IR"/>
        </w:rPr>
        <w:t xml:space="preserve"> الْحُسَيْنُ بْنُ مُحَمَّدٍ، عَنْ أَحْمَدَ بْنِ إِسْحَاقَ، عَنْ سَعْدَانَ بْنِ مُسْلِمٍ، عَنْ سُلَيْمَانَ بْنِ خَالِدٍ</w:t>
      </w:r>
      <w:r w:rsidR="00E35571">
        <w:rPr>
          <w:rtl/>
          <w:lang w:bidi="fa-IR"/>
        </w:rPr>
        <w:t xml:space="preserve">، </w:t>
      </w:r>
      <w:r w:rsidRPr="00270865">
        <w:rPr>
          <w:rtl/>
          <w:lang w:bidi="fa-IR"/>
        </w:rPr>
        <w:t xml:space="preserve">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أَخَذَ بِقَائِمَةِ</w:t>
      </w:r>
      <w:r>
        <w:rPr>
          <w:rtl/>
          <w:lang w:bidi="fa-IR"/>
        </w:rPr>
        <w:t xml:space="preserve"> </w:t>
      </w:r>
      <w:r w:rsidRPr="005D642E">
        <w:rPr>
          <w:rtl/>
          <w:lang w:bidi="fa-IR"/>
        </w:rPr>
        <w:t>السَّرِيرِ</w:t>
      </w:r>
      <w:r>
        <w:rPr>
          <w:rtl/>
          <w:lang w:bidi="fa-IR"/>
        </w:rPr>
        <w:t xml:space="preserve">، </w:t>
      </w:r>
      <w:r w:rsidRPr="005D642E">
        <w:rPr>
          <w:rtl/>
          <w:lang w:bidi="fa-IR"/>
        </w:rPr>
        <w:t>غَفَرَ اللهُ لَهُ خَمْساً وَعِشْرِينَ‌</w:t>
      </w:r>
      <w:r>
        <w:rPr>
          <w:rFonts w:hint="cs"/>
          <w:rtl/>
          <w:lang w:bidi="fa-IR"/>
        </w:rPr>
        <w:t xml:space="preserve"> </w:t>
      </w:r>
      <w:r w:rsidRPr="005D642E">
        <w:rPr>
          <w:rtl/>
          <w:lang w:bidi="fa-IR"/>
        </w:rPr>
        <w:t>كَبِيرَةً</w:t>
      </w:r>
      <w:r w:rsidR="00E35571">
        <w:rPr>
          <w:rtl/>
          <w:lang w:bidi="fa-IR"/>
        </w:rPr>
        <w:t>؛</w:t>
      </w:r>
      <w:r w:rsidRPr="005D642E">
        <w:rPr>
          <w:rtl/>
          <w:lang w:bidi="fa-IR"/>
        </w:rPr>
        <w:t xml:space="preserve"> وَإِذَا</w:t>
      </w:r>
      <w:r>
        <w:rPr>
          <w:rtl/>
          <w:lang w:bidi="fa-IR"/>
        </w:rPr>
        <w:t xml:space="preserve"> </w:t>
      </w:r>
      <w:r w:rsidRPr="005D642E">
        <w:rPr>
          <w:rtl/>
          <w:lang w:bidi="fa-IR"/>
        </w:rPr>
        <w:t>رَبَّعَ</w:t>
      </w:r>
      <w:r>
        <w:rPr>
          <w:rtl/>
          <w:lang w:bidi="fa-IR"/>
        </w:rPr>
        <w:t xml:space="preserve">، </w:t>
      </w:r>
      <w:r w:rsidRPr="005D642E">
        <w:rPr>
          <w:rtl/>
          <w:lang w:bidi="fa-IR"/>
        </w:rPr>
        <w:t>خَرَجَ مِنَ الذُّنُوبِ</w:t>
      </w:r>
      <w:r>
        <w:rPr>
          <w:rtl/>
          <w:lang w:bidi="fa-IR"/>
        </w:rPr>
        <w:t xml:space="preserve"> ».</w:t>
      </w:r>
    </w:p>
    <w:p w14:paraId="7A5B21C0" w14:textId="77777777" w:rsidR="001D2A8B" w:rsidRDefault="001D2A8B" w:rsidP="001D2A8B">
      <w:pPr>
        <w:pStyle w:val="libNormal"/>
      </w:pPr>
      <w:r>
        <w:t>Al Husayn Bin Muhammad, from Ahmad Bin Is’haq, from Sa’dan Bin Muslim, from Suleyman Bin Khalid, from a man,</w:t>
      </w:r>
    </w:p>
    <w:p w14:paraId="38D24CF1" w14:textId="6AD050E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grabs by a corner of the coffin, Allah</w:t>
      </w:r>
      <w:r w:rsidRPr="001C3974">
        <w:rPr>
          <w:rStyle w:val="libAlaemEnChar"/>
        </w:rPr>
        <w:t>azwj</w:t>
      </w:r>
      <w:r>
        <w:t xml:space="preserve"> would Forgive twenty five major sins for him, and when (he grabs) four (corners), he would exit from the sins’.</w:t>
      </w:r>
      <w:r w:rsidR="00093B5C" w:rsidRPr="00A15820">
        <w:rPr>
          <w:rStyle w:val="libFootnotenumChar"/>
        </w:rPr>
        <w:t>114</w:t>
      </w:r>
    </w:p>
    <w:p w14:paraId="2263B4F6" w14:textId="76DE994E" w:rsidR="001D2A8B" w:rsidRDefault="001D2A8B" w:rsidP="00270865">
      <w:pPr>
        <w:pStyle w:val="libAr"/>
        <w:rPr>
          <w:rtl/>
          <w:lang w:bidi="fa-IR"/>
        </w:rPr>
      </w:pPr>
      <w:r w:rsidRPr="00246318">
        <w:rPr>
          <w:rStyle w:val="libBold2Char"/>
          <w:rtl/>
        </w:rPr>
        <w:t>3.</w:t>
      </w:r>
      <w:r w:rsidRPr="00270865">
        <w:rPr>
          <w:rtl/>
          <w:lang w:bidi="fa-IR"/>
        </w:rPr>
        <w:t xml:space="preserve"> أَبُو عَلِيٍّ الْأَشْعَرِيُّ، عَنْ مُحَمَّدِ بْنِ عَبْدِ الْجَبَّارِ، عَنِ الْحَجَّالِ، عَنْ عَلِيِّ بْنِ شَجَرَةَ، عَنْ عِيسَى بْنِ رَاشِدٍ، عَنْ رَجُلٍ مِنْ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مَنْ أَخَذَ بِجَوَانِبِ السَّرِيرِ الْأَرْبَعَةِ</w:t>
      </w:r>
      <w:r>
        <w:rPr>
          <w:rtl/>
          <w:lang w:bidi="fa-IR"/>
        </w:rPr>
        <w:t xml:space="preserve">، </w:t>
      </w:r>
      <w:r w:rsidRPr="005D642E">
        <w:rPr>
          <w:rtl/>
          <w:lang w:bidi="fa-IR"/>
        </w:rPr>
        <w:t>غَفَرَ اللهُ</w:t>
      </w:r>
      <w:r>
        <w:rPr>
          <w:rtl/>
          <w:lang w:bidi="fa-IR"/>
        </w:rPr>
        <w:t xml:space="preserve"> </w:t>
      </w:r>
      <w:r w:rsidRPr="005D642E">
        <w:rPr>
          <w:rtl/>
          <w:lang w:bidi="fa-IR"/>
        </w:rPr>
        <w:t>لَهُ أَرْبَعِينَ كَبِيرَةً</w:t>
      </w:r>
      <w:r>
        <w:rPr>
          <w:rtl/>
          <w:lang w:bidi="fa-IR"/>
        </w:rPr>
        <w:t xml:space="preserve"> ».</w:t>
      </w:r>
    </w:p>
    <w:p w14:paraId="66220B18" w14:textId="77777777" w:rsidR="001D2A8B" w:rsidRDefault="001D2A8B" w:rsidP="001D2A8B">
      <w:pPr>
        <w:pStyle w:val="libNormal"/>
      </w:pPr>
      <w:r>
        <w:t xml:space="preserve">Abu Ali Al Ashary, from Muhammad Bin Abdul Jabbar, from Al </w:t>
      </w:r>
      <w:r w:rsidRPr="00987C3F">
        <w:rPr>
          <w:rStyle w:val="libNormalChar"/>
        </w:rPr>
        <w:t>Hajja</w:t>
      </w:r>
      <w:r>
        <w:t>l, from Ali Bin Shajara, from Isa Bin Rashid, from a man from his companions,</w:t>
      </w:r>
    </w:p>
    <w:p w14:paraId="31C0BF62" w14:textId="5E53BCF4"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one who grabs by the four sides of the coffin, Allah</w:t>
      </w:r>
      <w:r w:rsidRPr="001C3974">
        <w:rPr>
          <w:rStyle w:val="libAlaemEnChar"/>
        </w:rPr>
        <w:t>azwj</w:t>
      </w:r>
      <w:r>
        <w:t xml:space="preserve"> would Forgive for him forty major sins’.</w:t>
      </w:r>
      <w:bookmarkStart w:id="989" w:name="_Toc344647340"/>
      <w:bookmarkStart w:id="990" w:name="_Toc462226854"/>
      <w:r w:rsidR="00093B5C" w:rsidRPr="00A15820">
        <w:rPr>
          <w:rStyle w:val="libFootnotenumChar"/>
        </w:rPr>
        <w:t>115</w:t>
      </w:r>
    </w:p>
    <w:p w14:paraId="411506E6" w14:textId="75B9793A" w:rsidR="00057878" w:rsidRDefault="001D2A8B" w:rsidP="001D2A8B">
      <w:pPr>
        <w:pStyle w:val="Heading2Center"/>
        <w:rPr>
          <w:rtl/>
          <w:lang w:bidi="fa-IR"/>
        </w:rPr>
      </w:pPr>
      <w:bookmarkStart w:id="991" w:name="_Toc31882463"/>
      <w:bookmarkStart w:id="992" w:name="_Toc31883192"/>
      <w:bookmarkStart w:id="993" w:name="_Toc31883879"/>
      <w:r w:rsidRPr="005D642E">
        <w:rPr>
          <w:rtl/>
          <w:lang w:bidi="fa-IR"/>
        </w:rPr>
        <w:t>45</w:t>
      </w:r>
      <w:r w:rsidR="00B71A3A" w:rsidRPr="00B71A3A">
        <w:rPr>
          <w:rtl/>
        </w:rPr>
        <w:t>-</w:t>
      </w:r>
      <w:r w:rsidR="0016284F" w:rsidRPr="0016284F">
        <w:rPr>
          <w:rtl/>
        </w:rPr>
        <w:t xml:space="preserve"> </w:t>
      </w:r>
      <w:r w:rsidRPr="005D642E">
        <w:rPr>
          <w:rtl/>
          <w:lang w:bidi="fa-IR"/>
        </w:rPr>
        <w:t>بَابُ جَنَائِزِ الرِّجَالِ وَالنِّسَاءِ وَالصِّبْيَانِ وَالْأَحْرَارِ وَالْعَبِيدِ‌</w:t>
      </w:r>
      <w:bookmarkEnd w:id="989"/>
      <w:bookmarkEnd w:id="990"/>
      <w:bookmarkEnd w:id="991"/>
      <w:bookmarkEnd w:id="992"/>
      <w:bookmarkEnd w:id="993"/>
    </w:p>
    <w:p w14:paraId="51C3D97D" w14:textId="071ECBA5" w:rsidR="001D2A8B" w:rsidRPr="002A450F" w:rsidRDefault="00057878" w:rsidP="00057878">
      <w:pPr>
        <w:pStyle w:val="Heading2Center"/>
      </w:pPr>
      <w:bookmarkStart w:id="994" w:name="_Toc31882464"/>
      <w:bookmarkStart w:id="995" w:name="_Toc31883193"/>
      <w:bookmarkStart w:id="996" w:name="_Toc31883880"/>
      <w:r w:rsidRPr="002A450F">
        <w:t>Chapter 4</w:t>
      </w:r>
      <w:r w:rsidR="001D2A8B" w:rsidRPr="002A450F">
        <w:t>5 – The funerals of the men, and the women, and the children, and the free ones, and the slaves</w:t>
      </w:r>
      <w:bookmarkEnd w:id="994"/>
      <w:bookmarkEnd w:id="995"/>
      <w:bookmarkEnd w:id="996"/>
    </w:p>
    <w:p w14:paraId="617B7197" w14:textId="57D56E98"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أَحْمَدَ بْنِ مُحَمَّدِ بْنِ أَبِي نَصْرٍ، عَنِ الْعَلَاءِ بْنِ رَزِينٍ،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كَيْفَ يُصَلّى عَلَى الرِّجَالِ وَالنِّسَاءِ</w:t>
      </w:r>
      <w:r>
        <w:rPr>
          <w:rtl/>
          <w:lang w:bidi="fa-IR"/>
        </w:rPr>
        <w:t xml:space="preserve">؟ </w:t>
      </w:r>
      <w:r w:rsidRPr="005D642E">
        <w:rPr>
          <w:rtl/>
          <w:lang w:bidi="fa-IR"/>
        </w:rPr>
        <w:t>فَقَالَ</w:t>
      </w:r>
      <w:r>
        <w:rPr>
          <w:rtl/>
          <w:lang w:bidi="fa-IR"/>
        </w:rPr>
        <w:t xml:space="preserve">: </w:t>
      </w:r>
      <w:r w:rsidRPr="005D642E">
        <w:rPr>
          <w:rtl/>
          <w:lang w:bidi="fa-IR"/>
        </w:rPr>
        <w:t>« يُوضَعُ الرَّجُلُ مِمَّا يَلِي الرِّجَالَ</w:t>
      </w:r>
      <w:r w:rsidR="00E35571">
        <w:rPr>
          <w:rtl/>
          <w:lang w:bidi="fa-IR"/>
        </w:rPr>
        <w:t xml:space="preserve">، </w:t>
      </w:r>
      <w:r w:rsidRPr="005D642E">
        <w:rPr>
          <w:rtl/>
          <w:lang w:bidi="fa-IR"/>
        </w:rPr>
        <w:t>وَالنِّسَاءُ خَلْفَ الرِّجَالِ</w:t>
      </w:r>
      <w:r>
        <w:rPr>
          <w:rtl/>
          <w:lang w:bidi="fa-IR"/>
        </w:rPr>
        <w:t xml:space="preserve"> ».</w:t>
      </w:r>
    </w:p>
    <w:p w14:paraId="57C19E3F" w14:textId="77777777" w:rsidR="001D2A8B" w:rsidRDefault="001D2A8B" w:rsidP="001D2A8B">
      <w:pPr>
        <w:pStyle w:val="libNormal"/>
      </w:pPr>
      <w:r>
        <w:t xml:space="preserve">A number of our companions, from Sahl Bin Ziyad, from Ahmad Bin Muhammad Bin Abu Nasr, from Al </w:t>
      </w:r>
      <w:r w:rsidRPr="002A5891">
        <w:t>A’ala</w:t>
      </w:r>
      <w:r>
        <w:t xml:space="preserve"> Bin Razeyn, from Muhammad Bin Muslim,</w:t>
      </w:r>
    </w:p>
    <w:p w14:paraId="3C3EB1EE" w14:textId="2D834C81" w:rsidR="00093B5C"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how to pray </w:t>
      </w:r>
      <w:r w:rsidRPr="00582ADA">
        <w:rPr>
          <w:rStyle w:val="libNormalChar"/>
        </w:rPr>
        <w:t xml:space="preserve">Salaat </w:t>
      </w:r>
      <w:r>
        <w:t>upon the (deceased) men, and the women. He</w:t>
      </w:r>
      <w:r w:rsidRPr="00813829">
        <w:rPr>
          <w:rStyle w:val="libAlaemEnChar"/>
        </w:rPr>
        <w:t>asws</w:t>
      </w:r>
      <w:r>
        <w:t xml:space="preserve"> said: ‘They would place the (deceased) men in front and the (deceased) women behind the men’.</w:t>
      </w:r>
      <w:r w:rsidR="00093B5C" w:rsidRPr="00A15820">
        <w:rPr>
          <w:rStyle w:val="libFootnotenumChar"/>
        </w:rPr>
        <w:t>116</w:t>
      </w:r>
    </w:p>
    <w:p w14:paraId="7E8F02B8" w14:textId="3F81FA13"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مُحَمَّدِ بْنِ أَحْمَدَ، عَنْ أَحْمَدَ بْنِ الْحَسَنِ بْنِ عَلِيٍّ، عَنْ عَمْرِو بْنِ سَعِيدٍ، عَنْ مُصَدِّقِ بْنِ صَدَقَةَ، عَنْ عَمَّارٍ السَّابَاطِيِّ: عَنْ أَبِي عَبْدِ اللهِ </w:t>
      </w:r>
      <w:r w:rsidRPr="00AC51C5">
        <w:rPr>
          <w:rStyle w:val="libAlaemChar"/>
          <w:rtl/>
        </w:rPr>
        <w:t>عليه‌السلام</w:t>
      </w:r>
      <w:r w:rsidRPr="005D642E">
        <w:rPr>
          <w:rtl/>
          <w:lang w:bidi="fa-IR"/>
        </w:rPr>
        <w:t xml:space="preserve"> فِي الرَّجُلِ يُصَلِّي عَلى مَيِّتَيْنِ</w:t>
      </w:r>
      <w:r>
        <w:rPr>
          <w:rtl/>
          <w:lang w:bidi="fa-IR"/>
        </w:rPr>
        <w:t xml:space="preserve">، </w:t>
      </w:r>
      <w:r w:rsidRPr="005D642E">
        <w:rPr>
          <w:rtl/>
          <w:lang w:bidi="fa-IR"/>
        </w:rPr>
        <w:t>أَوْ ثَلَاثَةِ مَوْتى</w:t>
      </w:r>
      <w:r>
        <w:rPr>
          <w:rtl/>
          <w:lang w:bidi="fa-IR"/>
        </w:rPr>
        <w:t xml:space="preserve"> </w:t>
      </w:r>
      <w:r w:rsidRPr="005D642E">
        <w:rPr>
          <w:rtl/>
          <w:lang w:bidi="fa-IR"/>
        </w:rPr>
        <w:t>كَيْفَ يُصَلِّي‌</w:t>
      </w:r>
      <w:r>
        <w:rPr>
          <w:rtl/>
          <w:lang w:bidi="fa-IR"/>
        </w:rPr>
        <w:t xml:space="preserve"> </w:t>
      </w:r>
      <w:r w:rsidRPr="005D642E">
        <w:rPr>
          <w:rtl/>
          <w:lang w:bidi="fa-IR"/>
        </w:rPr>
        <w:t>عَلَيْهِمْ</w:t>
      </w:r>
      <w:r>
        <w:rPr>
          <w:rtl/>
          <w:lang w:bidi="fa-IR"/>
        </w:rPr>
        <w:t xml:space="preserve">؟ </w:t>
      </w:r>
      <w:r w:rsidRPr="005D642E">
        <w:rPr>
          <w:rtl/>
          <w:lang w:bidi="fa-IR"/>
        </w:rPr>
        <w:t>قَالَ</w:t>
      </w:r>
      <w:r>
        <w:rPr>
          <w:rtl/>
          <w:lang w:bidi="fa-IR"/>
        </w:rPr>
        <w:t xml:space="preserve">: </w:t>
      </w:r>
      <w:r w:rsidRPr="005D642E">
        <w:rPr>
          <w:rtl/>
          <w:lang w:bidi="fa-IR"/>
        </w:rPr>
        <w:t>« إِنْ كَانَ ثَلَاثَةً أَوِ اثْنَيْنِ أَوْ عَشَرَةً أَوْ أَكْثَرَ مِنْ ذلِكَ</w:t>
      </w:r>
      <w:r>
        <w:rPr>
          <w:rtl/>
          <w:lang w:bidi="fa-IR"/>
        </w:rPr>
        <w:t xml:space="preserve">، </w:t>
      </w:r>
      <w:r w:rsidRPr="005D642E">
        <w:rPr>
          <w:rtl/>
          <w:lang w:bidi="fa-IR"/>
        </w:rPr>
        <w:t>فَلْيُصَلِّ عَلَيْهِمْ صَلَاةً وَاحِدَةً</w:t>
      </w:r>
      <w:r>
        <w:rPr>
          <w:rtl/>
          <w:lang w:bidi="fa-IR"/>
        </w:rPr>
        <w:t xml:space="preserve">، </w:t>
      </w:r>
      <w:r w:rsidRPr="005D642E">
        <w:rPr>
          <w:rtl/>
          <w:lang w:bidi="fa-IR"/>
        </w:rPr>
        <w:t>يُكَبِّرُ</w:t>
      </w:r>
      <w:r>
        <w:rPr>
          <w:rtl/>
          <w:lang w:bidi="fa-IR"/>
        </w:rPr>
        <w:t xml:space="preserve"> </w:t>
      </w:r>
      <w:r w:rsidRPr="005D642E">
        <w:rPr>
          <w:rtl/>
          <w:lang w:bidi="fa-IR"/>
        </w:rPr>
        <w:t>عَلَيْهِمْ خَمْسَ تَكْبِيرَاتٍ كَمَا يُصَلِّي عَلى مَيِّتٍ وَاحِدٍ وَقَدْ صَلّى عَلَيْهِمْ جَمِيعاً</w:t>
      </w:r>
      <w:r>
        <w:rPr>
          <w:rtl/>
          <w:lang w:bidi="fa-IR"/>
        </w:rPr>
        <w:t xml:space="preserve">، </w:t>
      </w:r>
      <w:r w:rsidRPr="005D642E">
        <w:rPr>
          <w:rtl/>
          <w:lang w:bidi="fa-IR"/>
        </w:rPr>
        <w:t>يَضَعُ مَيِّتاً وَاحِداً</w:t>
      </w:r>
      <w:r>
        <w:rPr>
          <w:rtl/>
          <w:lang w:bidi="fa-IR"/>
        </w:rPr>
        <w:t xml:space="preserve">، </w:t>
      </w:r>
      <w:r w:rsidRPr="005D642E">
        <w:rPr>
          <w:rtl/>
          <w:lang w:bidi="fa-IR"/>
        </w:rPr>
        <w:t>ثُمَّ يَجْعَلُ الْآخَرَ إِلى أَلْيَةِ الْأَوَّلِ</w:t>
      </w:r>
      <w:r>
        <w:rPr>
          <w:rtl/>
          <w:lang w:bidi="fa-IR"/>
        </w:rPr>
        <w:t xml:space="preserve">، </w:t>
      </w:r>
      <w:r w:rsidRPr="005D642E">
        <w:rPr>
          <w:rtl/>
          <w:lang w:bidi="fa-IR"/>
        </w:rPr>
        <w:t xml:space="preserve">ثُمَّ يَجْعَلُ رَأْسَ </w:t>
      </w:r>
      <w:r w:rsidRPr="005D642E">
        <w:rPr>
          <w:rtl/>
          <w:lang w:bidi="fa-IR"/>
        </w:rPr>
        <w:lastRenderedPageBreak/>
        <w:t>الثَّالِثِ إِلى أَلْيَةِ الثَّانِي شِبْهَ الْمَدْرَجِ</w:t>
      </w:r>
      <w:r>
        <w:rPr>
          <w:rtl/>
          <w:lang w:bidi="fa-IR"/>
        </w:rPr>
        <w:t xml:space="preserve"> </w:t>
      </w:r>
      <w:r w:rsidRPr="005D642E">
        <w:rPr>
          <w:rtl/>
          <w:lang w:bidi="fa-IR"/>
        </w:rPr>
        <w:t>حَتّى يَفْرُغَ مِنْهُمْ كُلِّهِمْ مَا كَانُوا</w:t>
      </w:r>
      <w:r>
        <w:rPr>
          <w:rtl/>
          <w:lang w:bidi="fa-IR"/>
        </w:rPr>
        <w:t xml:space="preserve">، </w:t>
      </w:r>
      <w:r w:rsidRPr="005D642E">
        <w:rPr>
          <w:rtl/>
          <w:lang w:bidi="fa-IR"/>
        </w:rPr>
        <w:t>فَإِذَا سَوَّاهُمْ هكَذَا</w:t>
      </w:r>
      <w:r>
        <w:rPr>
          <w:rtl/>
          <w:lang w:bidi="fa-IR"/>
        </w:rPr>
        <w:t xml:space="preserve">، </w:t>
      </w:r>
      <w:r w:rsidRPr="005D642E">
        <w:rPr>
          <w:rtl/>
          <w:lang w:bidi="fa-IR"/>
        </w:rPr>
        <w:t>قَامَ فِي‌</w:t>
      </w:r>
      <w:r>
        <w:rPr>
          <w:rFonts w:hint="cs"/>
          <w:rtl/>
          <w:lang w:bidi="fa-IR"/>
        </w:rPr>
        <w:t xml:space="preserve"> </w:t>
      </w:r>
      <w:r w:rsidRPr="005D642E">
        <w:rPr>
          <w:rtl/>
          <w:lang w:bidi="fa-IR"/>
        </w:rPr>
        <w:t>الْوَسَطِ</w:t>
      </w:r>
      <w:r>
        <w:rPr>
          <w:rtl/>
          <w:lang w:bidi="fa-IR"/>
        </w:rPr>
        <w:t xml:space="preserve">، </w:t>
      </w:r>
      <w:r w:rsidRPr="005D642E">
        <w:rPr>
          <w:rtl/>
          <w:lang w:bidi="fa-IR"/>
        </w:rPr>
        <w:t>فَكَبَّرَ</w:t>
      </w:r>
      <w:r>
        <w:rPr>
          <w:rtl/>
          <w:lang w:bidi="fa-IR"/>
        </w:rPr>
        <w:t xml:space="preserve"> </w:t>
      </w:r>
      <w:r w:rsidRPr="005D642E">
        <w:rPr>
          <w:rtl/>
          <w:lang w:bidi="fa-IR"/>
        </w:rPr>
        <w:t>خَمْسَ تَكْبِيرَاتٍ</w:t>
      </w:r>
      <w:r>
        <w:rPr>
          <w:rtl/>
          <w:lang w:bidi="fa-IR"/>
        </w:rPr>
        <w:t xml:space="preserve">، </w:t>
      </w:r>
      <w:r w:rsidRPr="005D642E">
        <w:rPr>
          <w:rtl/>
          <w:lang w:bidi="fa-IR"/>
        </w:rPr>
        <w:t>يَفْعَلُ كَمَا يَفْعَلُ إِذَا صَلّى عَلى مَيِّتٍ وَاحِدٍ</w:t>
      </w:r>
      <w:r>
        <w:rPr>
          <w:rtl/>
          <w:lang w:bidi="fa-IR"/>
        </w:rPr>
        <w:t xml:space="preserve"> ». </w:t>
      </w:r>
      <w:r w:rsidRPr="005D642E">
        <w:rPr>
          <w:rtl/>
          <w:lang w:bidi="fa-IR"/>
        </w:rPr>
        <w:t>سُئِلَ</w:t>
      </w:r>
      <w:r>
        <w:rPr>
          <w:rtl/>
          <w:lang w:bidi="fa-IR"/>
        </w:rPr>
        <w:t xml:space="preserve">: </w:t>
      </w:r>
      <w:r w:rsidRPr="005D642E">
        <w:rPr>
          <w:rtl/>
          <w:lang w:bidi="fa-IR"/>
        </w:rPr>
        <w:t>فَإِنْ</w:t>
      </w:r>
      <w:r>
        <w:rPr>
          <w:rtl/>
          <w:lang w:bidi="fa-IR"/>
        </w:rPr>
        <w:t xml:space="preserve"> </w:t>
      </w:r>
      <w:r w:rsidRPr="005D642E">
        <w:rPr>
          <w:rtl/>
          <w:lang w:bidi="fa-IR"/>
        </w:rPr>
        <w:t>كَانَ الْمَوْتى رِجَالاً وَنِسَاءً</w:t>
      </w:r>
      <w:r>
        <w:rPr>
          <w:rtl/>
          <w:lang w:bidi="fa-IR"/>
        </w:rPr>
        <w:t xml:space="preserve">؟ </w:t>
      </w:r>
      <w:r w:rsidRPr="005D642E">
        <w:rPr>
          <w:rtl/>
          <w:lang w:bidi="fa-IR"/>
        </w:rPr>
        <w:t>قَالَ</w:t>
      </w:r>
      <w:r>
        <w:rPr>
          <w:rtl/>
          <w:lang w:bidi="fa-IR"/>
        </w:rPr>
        <w:t xml:space="preserve">: </w:t>
      </w:r>
      <w:r w:rsidRPr="005D642E">
        <w:rPr>
          <w:rtl/>
          <w:lang w:bidi="fa-IR"/>
        </w:rPr>
        <w:t>« يَبْدَأُ بِالرِّجَالِ</w:t>
      </w:r>
      <w:r w:rsidR="00E35571">
        <w:rPr>
          <w:rtl/>
          <w:lang w:bidi="fa-IR"/>
        </w:rPr>
        <w:t xml:space="preserve">، </w:t>
      </w:r>
      <w:r w:rsidRPr="005D642E">
        <w:rPr>
          <w:rtl/>
          <w:lang w:bidi="fa-IR"/>
        </w:rPr>
        <w:t>فَيَجْعَلُ رَأْسَ الثَّانِي إِلى أَلْيَةِ الْأَوَّلِ حَتّى يَفْرُغَ مِنَ الرِّجَالِ كُلِّهِمْ</w:t>
      </w:r>
      <w:r>
        <w:rPr>
          <w:rtl/>
          <w:lang w:bidi="fa-IR"/>
        </w:rPr>
        <w:t xml:space="preserve">، </w:t>
      </w:r>
      <w:r w:rsidRPr="005D642E">
        <w:rPr>
          <w:rtl/>
          <w:lang w:bidi="fa-IR"/>
        </w:rPr>
        <w:t>ثُمَّ يَجْعَلُ رَأْسَ الْمَرْأَةِ إِلى أَلْيَةِ الرَّجُلِ الْأَخِيرِ</w:t>
      </w:r>
      <w:r w:rsidR="00E35571">
        <w:rPr>
          <w:rtl/>
          <w:lang w:bidi="fa-IR"/>
        </w:rPr>
        <w:t xml:space="preserve">، </w:t>
      </w:r>
      <w:r w:rsidRPr="005D642E">
        <w:rPr>
          <w:rtl/>
          <w:lang w:bidi="fa-IR"/>
        </w:rPr>
        <w:t>ثُمَّ يَجْعَلُ رَأْسَ الْمَرْأَةِ</w:t>
      </w:r>
      <w:r>
        <w:rPr>
          <w:rtl/>
          <w:lang w:bidi="fa-IR"/>
        </w:rPr>
        <w:t xml:space="preserve"> </w:t>
      </w:r>
      <w:r w:rsidRPr="005D642E">
        <w:rPr>
          <w:rtl/>
          <w:lang w:bidi="fa-IR"/>
        </w:rPr>
        <w:t>الْأُخْرى إِلى أَلْيَةِ</w:t>
      </w:r>
      <w:r>
        <w:rPr>
          <w:rtl/>
          <w:lang w:bidi="fa-IR"/>
        </w:rPr>
        <w:t xml:space="preserve"> </w:t>
      </w:r>
      <w:r w:rsidRPr="005D642E">
        <w:rPr>
          <w:rtl/>
          <w:lang w:bidi="fa-IR"/>
        </w:rPr>
        <w:t>الْمَرْأَةِ الْأُولى حَتّى يَفْرُغَ مِنْهُمْ كُلِّهِمْ</w:t>
      </w:r>
      <w:r>
        <w:rPr>
          <w:rtl/>
          <w:lang w:bidi="fa-IR"/>
        </w:rPr>
        <w:t xml:space="preserve">، </w:t>
      </w:r>
      <w:r w:rsidRPr="005D642E">
        <w:rPr>
          <w:rtl/>
          <w:lang w:bidi="fa-IR"/>
        </w:rPr>
        <w:t>فَإِذَا سَوّى</w:t>
      </w:r>
      <w:r>
        <w:rPr>
          <w:rtl/>
          <w:lang w:bidi="fa-IR"/>
        </w:rPr>
        <w:t xml:space="preserve"> </w:t>
      </w:r>
      <w:r w:rsidRPr="005D642E">
        <w:rPr>
          <w:rtl/>
          <w:lang w:bidi="fa-IR"/>
        </w:rPr>
        <w:t>هكَذَا</w:t>
      </w:r>
      <w:r>
        <w:rPr>
          <w:rtl/>
          <w:lang w:bidi="fa-IR"/>
        </w:rPr>
        <w:t xml:space="preserve">، </w:t>
      </w:r>
      <w:r w:rsidRPr="005D642E">
        <w:rPr>
          <w:rtl/>
          <w:lang w:bidi="fa-IR"/>
        </w:rPr>
        <w:t>قَامَ فِي الْوَسَطِ</w:t>
      </w:r>
      <w:r>
        <w:rPr>
          <w:rtl/>
          <w:lang w:bidi="fa-IR"/>
        </w:rPr>
        <w:t xml:space="preserve"> ـ </w:t>
      </w:r>
      <w:r w:rsidRPr="005D642E">
        <w:rPr>
          <w:rtl/>
          <w:lang w:bidi="fa-IR"/>
        </w:rPr>
        <w:t>وَسَطِ الرِّجَالِ</w:t>
      </w:r>
      <w:r>
        <w:rPr>
          <w:rtl/>
          <w:lang w:bidi="fa-IR"/>
        </w:rPr>
        <w:t xml:space="preserve"> ـ </w:t>
      </w:r>
      <w:r w:rsidRPr="005D642E">
        <w:rPr>
          <w:rtl/>
          <w:lang w:bidi="fa-IR"/>
        </w:rPr>
        <w:t>فَكَبَّرَ</w:t>
      </w:r>
      <w:r>
        <w:rPr>
          <w:rtl/>
          <w:lang w:bidi="fa-IR"/>
        </w:rPr>
        <w:t xml:space="preserve"> </w:t>
      </w:r>
      <w:r w:rsidRPr="005D642E">
        <w:rPr>
          <w:rtl/>
          <w:lang w:bidi="fa-IR"/>
        </w:rPr>
        <w:t>وَصَلّى</w:t>
      </w:r>
      <w:r>
        <w:rPr>
          <w:rtl/>
          <w:lang w:bidi="fa-IR"/>
        </w:rPr>
        <w:t xml:space="preserve"> </w:t>
      </w:r>
      <w:r w:rsidRPr="005D642E">
        <w:rPr>
          <w:rtl/>
          <w:lang w:bidi="fa-IR"/>
        </w:rPr>
        <w:t>عَلَيْهِمْ كَمَا يُصَلِّي عَلى مَيِّتٍ وَاحِدٍ</w:t>
      </w:r>
      <w:r>
        <w:rPr>
          <w:rtl/>
          <w:lang w:bidi="fa-IR"/>
        </w:rPr>
        <w:t xml:space="preserve"> ». </w:t>
      </w:r>
      <w:r w:rsidRPr="005D642E">
        <w:rPr>
          <w:rtl/>
          <w:lang w:bidi="fa-IR"/>
        </w:rPr>
        <w:t>وَسُئِلَ</w:t>
      </w:r>
      <w:r>
        <w:rPr>
          <w:rtl/>
          <w:lang w:bidi="fa-IR"/>
        </w:rPr>
        <w:t xml:space="preserve"> </w:t>
      </w:r>
      <w:r w:rsidRPr="005D642E">
        <w:rPr>
          <w:rtl/>
          <w:lang w:bidi="fa-IR"/>
        </w:rPr>
        <w:t>عَنْ مَيِّتٍ صُلِّيَ عَلَيْهِ</w:t>
      </w:r>
      <w:r>
        <w:rPr>
          <w:rtl/>
          <w:lang w:bidi="fa-IR"/>
        </w:rPr>
        <w:t xml:space="preserve">، </w:t>
      </w:r>
      <w:r w:rsidRPr="005D642E">
        <w:rPr>
          <w:rtl/>
          <w:lang w:bidi="fa-IR"/>
        </w:rPr>
        <w:t>فَلَمَّا سَلَّمَ</w:t>
      </w:r>
      <w:r>
        <w:rPr>
          <w:rtl/>
          <w:lang w:bidi="fa-IR"/>
        </w:rPr>
        <w:t xml:space="preserve"> </w:t>
      </w:r>
      <w:r w:rsidRPr="005D642E">
        <w:rPr>
          <w:rtl/>
          <w:lang w:bidi="fa-IR"/>
        </w:rPr>
        <w:t>الْإِمَامُ</w:t>
      </w:r>
      <w:r>
        <w:rPr>
          <w:rtl/>
          <w:lang w:bidi="fa-IR"/>
        </w:rPr>
        <w:t xml:space="preserve">، </w:t>
      </w:r>
      <w:r w:rsidRPr="005D642E">
        <w:rPr>
          <w:rtl/>
          <w:lang w:bidi="fa-IR"/>
        </w:rPr>
        <w:t>فَإِذَا الْمَيِّتُ مَقْلُوبٌ رِجْلَاهُ إِلى‌</w:t>
      </w:r>
      <w:r>
        <w:rPr>
          <w:rtl/>
          <w:lang w:bidi="fa-IR"/>
        </w:rPr>
        <w:t xml:space="preserve"> </w:t>
      </w:r>
      <w:r w:rsidRPr="005D642E">
        <w:rPr>
          <w:rtl/>
          <w:lang w:bidi="fa-IR"/>
        </w:rPr>
        <w:t>مَوْضِعِ رَأْسِهِ</w:t>
      </w:r>
      <w:r>
        <w:rPr>
          <w:rtl/>
          <w:lang w:bidi="fa-IR"/>
        </w:rPr>
        <w:t xml:space="preserve">؟ </w:t>
      </w:r>
      <w:r w:rsidRPr="005D642E">
        <w:rPr>
          <w:rtl/>
          <w:lang w:bidi="fa-IR"/>
        </w:rPr>
        <w:t>قَالَ</w:t>
      </w:r>
      <w:r>
        <w:rPr>
          <w:rtl/>
          <w:lang w:bidi="fa-IR"/>
        </w:rPr>
        <w:t xml:space="preserve">: </w:t>
      </w:r>
      <w:r w:rsidRPr="005D642E">
        <w:rPr>
          <w:rtl/>
          <w:lang w:bidi="fa-IR"/>
        </w:rPr>
        <w:t>« يُسَوّى</w:t>
      </w:r>
      <w:r>
        <w:rPr>
          <w:rtl/>
          <w:lang w:bidi="fa-IR"/>
        </w:rPr>
        <w:t xml:space="preserve">، </w:t>
      </w:r>
      <w:r w:rsidRPr="005D642E">
        <w:rPr>
          <w:rtl/>
          <w:lang w:bidi="fa-IR"/>
        </w:rPr>
        <w:t>وَتُعَادُ</w:t>
      </w:r>
      <w:r>
        <w:rPr>
          <w:rtl/>
          <w:lang w:bidi="fa-IR"/>
        </w:rPr>
        <w:t xml:space="preserve"> </w:t>
      </w:r>
      <w:r w:rsidRPr="005D642E">
        <w:rPr>
          <w:rtl/>
          <w:lang w:bidi="fa-IR"/>
        </w:rPr>
        <w:t>الصَّلَاةُ عَلَيْهِ وَإِنْ كَانَ قَدْ حُمِلَ مَا لَمْ يُدْفَنْ</w:t>
      </w:r>
      <w:r>
        <w:rPr>
          <w:rtl/>
          <w:lang w:bidi="fa-IR"/>
        </w:rPr>
        <w:t xml:space="preserve">، </w:t>
      </w:r>
      <w:r w:rsidRPr="005D642E">
        <w:rPr>
          <w:rtl/>
          <w:lang w:bidi="fa-IR"/>
        </w:rPr>
        <w:t>فَإِنْ كَانَ قَدْ دُفِنَ</w:t>
      </w:r>
      <w:r>
        <w:rPr>
          <w:rtl/>
          <w:lang w:bidi="fa-IR"/>
        </w:rPr>
        <w:t xml:space="preserve">، </w:t>
      </w:r>
      <w:r w:rsidRPr="005D642E">
        <w:rPr>
          <w:rtl/>
          <w:lang w:bidi="fa-IR"/>
        </w:rPr>
        <w:t>فَقَدْ مَضَتِ الصَّلَاةُ</w:t>
      </w:r>
      <w:r w:rsidR="00E35571">
        <w:rPr>
          <w:rtl/>
          <w:lang w:bidi="fa-IR"/>
        </w:rPr>
        <w:t xml:space="preserve">، </w:t>
      </w:r>
      <w:r w:rsidRPr="005D642E">
        <w:rPr>
          <w:rtl/>
          <w:lang w:bidi="fa-IR"/>
        </w:rPr>
        <w:t>لَايُصَلّى عَلَيْهِ وَهُوَ مَدْفُونٌ</w:t>
      </w:r>
      <w:r>
        <w:rPr>
          <w:rtl/>
          <w:lang w:bidi="fa-IR"/>
        </w:rPr>
        <w:t xml:space="preserve"> ».</w:t>
      </w:r>
    </w:p>
    <w:p w14:paraId="4F683F1C" w14:textId="77777777" w:rsidR="001D2A8B" w:rsidRDefault="001D2A8B" w:rsidP="001D2A8B">
      <w:pPr>
        <w:pStyle w:val="libNormal"/>
      </w:pPr>
      <w:r>
        <w:t>Muhammad Bin Yahya, from Muhammad Bin Ahmad, from Ahmad Bin Al Hassan Bin Ali, from Amro Bin Saeed, from Musaddaq Bin Sadaqa, from Ammar Al Sabaty,</w:t>
      </w:r>
    </w:p>
    <w:p w14:paraId="6D49EF29"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regarding the man who (wants to) pray </w:t>
      </w:r>
      <w:r w:rsidRPr="00582ADA">
        <w:rPr>
          <w:rStyle w:val="libNormalChar"/>
        </w:rPr>
        <w:t xml:space="preserve">Salaat </w:t>
      </w:r>
      <w:r>
        <w:t xml:space="preserve">over two dead bodies, or three dead bodies, how should he pray </w:t>
      </w:r>
      <w:r w:rsidRPr="00582ADA">
        <w:rPr>
          <w:rStyle w:val="libNormalChar"/>
        </w:rPr>
        <w:t xml:space="preserve">Salaat </w:t>
      </w:r>
      <w:r>
        <w:t>over them. He</w:t>
      </w:r>
      <w:r w:rsidRPr="00813829">
        <w:rPr>
          <w:rStyle w:val="libAlaemEnChar"/>
        </w:rPr>
        <w:t>asws</w:t>
      </w:r>
      <w:r>
        <w:t xml:space="preserve"> said: ‘If there were three, or two, or ten, or more than that, so let his pray </w:t>
      </w:r>
      <w:r w:rsidRPr="00582ADA">
        <w:rPr>
          <w:rStyle w:val="libNormalChar"/>
        </w:rPr>
        <w:t xml:space="preserve">Salaat </w:t>
      </w:r>
      <w:r>
        <w:t>over them</w:t>
      </w:r>
      <w:r w:rsidRPr="002A5891">
        <w:t xml:space="preserve"> as </w:t>
      </w:r>
      <w:r>
        <w:t xml:space="preserve">one </w:t>
      </w:r>
      <w:r w:rsidRPr="00582ADA">
        <w:rPr>
          <w:rStyle w:val="libNormalChar"/>
        </w:rPr>
        <w:t>Salaat,</w:t>
      </w:r>
      <w:r>
        <w:t xml:space="preserve"> exclaiming five </w:t>
      </w:r>
      <w:r w:rsidRPr="00857733">
        <w:rPr>
          <w:rStyle w:val="libNormalChar"/>
        </w:rPr>
        <w:t xml:space="preserve">Takbeers </w:t>
      </w:r>
      <w:r>
        <w:t>upon them just</w:t>
      </w:r>
      <w:r w:rsidRPr="002A5891">
        <w:t xml:space="preserve"> as </w:t>
      </w:r>
      <w:r>
        <w:t>he would pray upon one deceased, and he would have prayed over them altogether.</w:t>
      </w:r>
    </w:p>
    <w:p w14:paraId="4868D781" w14:textId="77777777" w:rsidR="001D2A8B" w:rsidRDefault="001D2A8B" w:rsidP="001D2A8B">
      <w:pPr>
        <w:pStyle w:val="libNormal"/>
      </w:pPr>
      <w:r>
        <w:t>He should place one dead body, them make the other one to be parallel to the first, then make the head of the third one parallel to the second like a staircase, until he is free from all of them, whatever (their number) would be. So when he</w:t>
      </w:r>
      <w:r w:rsidRPr="002A5891">
        <w:t xml:space="preserve"> has </w:t>
      </w:r>
      <w:r>
        <w:t xml:space="preserve">arranged them like this, he should stand in the middle and exclaim five </w:t>
      </w:r>
      <w:r w:rsidRPr="00857733">
        <w:rPr>
          <w:rStyle w:val="libNormalChar"/>
        </w:rPr>
        <w:t>Takbeers,</w:t>
      </w:r>
      <w:r>
        <w:t xml:space="preserve"> doing just</w:t>
      </w:r>
      <w:r w:rsidRPr="002A5891">
        <w:t xml:space="preserve"> as </w:t>
      </w:r>
      <w:r>
        <w:t xml:space="preserve">he would do when he prays </w:t>
      </w:r>
      <w:r w:rsidRPr="00582ADA">
        <w:rPr>
          <w:rStyle w:val="libNormalChar"/>
        </w:rPr>
        <w:t xml:space="preserve">Salaat </w:t>
      </w:r>
      <w:r>
        <w:t>over one dead body’.</w:t>
      </w:r>
    </w:p>
    <w:p w14:paraId="79204102" w14:textId="77777777" w:rsidR="001D2A8B" w:rsidRDefault="001D2A8B" w:rsidP="001D2A8B">
      <w:pPr>
        <w:pStyle w:val="libNormal"/>
      </w:pPr>
      <w:r>
        <w:t>He</w:t>
      </w:r>
      <w:r w:rsidRPr="00813829">
        <w:rPr>
          <w:rStyle w:val="libAlaemEnChar"/>
        </w:rPr>
        <w:t>asws</w:t>
      </w:r>
      <w:r w:rsidRPr="002A5891">
        <w:t xml:space="preserve"> was </w:t>
      </w:r>
      <w:r>
        <w:t>asked, ‘Supposing the deceased were men and women?’ He</w:t>
      </w:r>
      <w:r w:rsidRPr="00813829">
        <w:rPr>
          <w:rStyle w:val="libAlaemEnChar"/>
        </w:rPr>
        <w:t>asws</w:t>
      </w:r>
      <w:r>
        <w:t xml:space="preserve"> said: ‘He should begin with the men, and place the head of the second one parallel to the first until he</w:t>
      </w:r>
      <w:r w:rsidRPr="002A5891">
        <w:t xml:space="preserve"> was </w:t>
      </w:r>
      <w:r>
        <w:t>free from the men, all of them. Then he should make the head of the woman to be parallel to the last man, then make the head of the next woman to be parallel to the first woman, until he is free from them, all of them.</w:t>
      </w:r>
    </w:p>
    <w:p w14:paraId="4FFC5409" w14:textId="77777777" w:rsidR="001D2A8B" w:rsidRDefault="001D2A8B" w:rsidP="001D2A8B">
      <w:pPr>
        <w:pStyle w:val="libNormal"/>
      </w:pPr>
      <w:r>
        <w:t>So when he</w:t>
      </w:r>
      <w:r w:rsidRPr="002A5891">
        <w:t xml:space="preserve"> has </w:t>
      </w:r>
      <w:r>
        <w:t xml:space="preserve">arranged like this, he should stand in the middle, the middle of the men, and he should exclaim </w:t>
      </w:r>
      <w:r w:rsidRPr="00857733">
        <w:rPr>
          <w:rStyle w:val="libNormalChar"/>
        </w:rPr>
        <w:t xml:space="preserve">Takbeers </w:t>
      </w:r>
      <w:r>
        <w:t xml:space="preserve">and pray </w:t>
      </w:r>
      <w:r w:rsidRPr="00582ADA">
        <w:rPr>
          <w:rStyle w:val="libNormalChar"/>
        </w:rPr>
        <w:t xml:space="preserve">Salaat </w:t>
      </w:r>
      <w:r>
        <w:t>over them just</w:t>
      </w:r>
      <w:r w:rsidRPr="002A5891">
        <w:t xml:space="preserve"> as </w:t>
      </w:r>
      <w:r>
        <w:t>he would pray upon one deceased’.</w:t>
      </w:r>
    </w:p>
    <w:p w14:paraId="397DB837" w14:textId="481100EC" w:rsidR="00093B5C" w:rsidRDefault="001D2A8B" w:rsidP="001D2A8B">
      <w:pPr>
        <w:pStyle w:val="libNormal"/>
      </w:pPr>
      <w:r>
        <w:t>And he</w:t>
      </w:r>
      <w:r w:rsidRPr="00813829">
        <w:rPr>
          <w:rStyle w:val="libAlaemEnChar"/>
        </w:rPr>
        <w:t>asws</w:t>
      </w:r>
      <w:r w:rsidRPr="002A5891">
        <w:t xml:space="preserve"> was </w:t>
      </w:r>
      <w:r>
        <w:t>asked about a deceased who had been prayed upon, so when the prayer leader concluded, it</w:t>
      </w:r>
      <w:r w:rsidRPr="002A5891">
        <w:t xml:space="preserve"> was </w:t>
      </w:r>
      <w:r>
        <w:t>so that its feet were in place of its head. He</w:t>
      </w:r>
      <w:r w:rsidRPr="00813829">
        <w:rPr>
          <w:rStyle w:val="libAlaemEnChar"/>
        </w:rPr>
        <w:t>asws</w:t>
      </w:r>
      <w:r>
        <w:t xml:space="preserve"> said: ‘It should be corrected and the </w:t>
      </w:r>
      <w:r w:rsidRPr="00582ADA">
        <w:rPr>
          <w:rStyle w:val="libNormalChar"/>
        </w:rPr>
        <w:t xml:space="preserve">Salaat </w:t>
      </w:r>
      <w:r>
        <w:t>would be repeated upon him, and even if he had been carried, so long</w:t>
      </w:r>
      <w:r w:rsidRPr="002A5891">
        <w:t xml:space="preserve"> as </w:t>
      </w:r>
      <w:r>
        <w:t>he had not been buried yet. So if it</w:t>
      </w:r>
      <w:r w:rsidRPr="002A5891">
        <w:t xml:space="preserve"> was </w:t>
      </w:r>
      <w:r>
        <w:t xml:space="preserve">so that he had been buried, so the </w:t>
      </w:r>
      <w:r w:rsidRPr="00582ADA">
        <w:rPr>
          <w:rStyle w:val="libNormalChar"/>
        </w:rPr>
        <w:t xml:space="preserve">Salaat </w:t>
      </w:r>
      <w:r>
        <w:t>would have expired, and he would not be prayed upon and he is already buried’.</w:t>
      </w:r>
      <w:r w:rsidR="00093B5C" w:rsidRPr="00A15820">
        <w:rPr>
          <w:rStyle w:val="libFootnotenumChar"/>
        </w:rPr>
        <w:t>117</w:t>
      </w:r>
    </w:p>
    <w:p w14:paraId="4D8323A1" w14:textId="5F8A9D7C"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سَهْلِ بْنِ زِيَادٍ، عَنْ مُحَمَّدِ بْنِ سِنَانٍ، عَنْ طَلْحَةَ بْنِ 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إِذَا صَلّى</w:t>
      </w:r>
      <w:r>
        <w:rPr>
          <w:rtl/>
          <w:lang w:bidi="fa-IR"/>
        </w:rPr>
        <w:t xml:space="preserve"> </w:t>
      </w:r>
      <w:r w:rsidRPr="005D642E">
        <w:rPr>
          <w:rtl/>
          <w:lang w:bidi="fa-IR"/>
        </w:rPr>
        <w:t>عَلَى الْمَرْأَةِ وَالرَّجُلِ</w:t>
      </w:r>
      <w:r>
        <w:rPr>
          <w:rtl/>
          <w:lang w:bidi="fa-IR"/>
        </w:rPr>
        <w:t xml:space="preserve">، </w:t>
      </w:r>
      <w:r w:rsidRPr="005D642E">
        <w:rPr>
          <w:rtl/>
          <w:lang w:bidi="fa-IR"/>
        </w:rPr>
        <w:t>قَدَّمَ الْمَرْأَةَ</w:t>
      </w:r>
      <w:r>
        <w:rPr>
          <w:rtl/>
          <w:lang w:bidi="fa-IR"/>
        </w:rPr>
        <w:t xml:space="preserve">، </w:t>
      </w:r>
      <w:r w:rsidRPr="005D642E">
        <w:rPr>
          <w:rtl/>
          <w:lang w:bidi="fa-IR"/>
        </w:rPr>
        <w:t>وَأَخَّرَ الرَّجُلَ</w:t>
      </w:r>
      <w:r w:rsidR="00E35571">
        <w:rPr>
          <w:rtl/>
          <w:lang w:bidi="fa-IR"/>
        </w:rPr>
        <w:t>؛</w:t>
      </w:r>
      <w:r w:rsidRPr="005D642E">
        <w:rPr>
          <w:rtl/>
          <w:lang w:bidi="fa-IR"/>
        </w:rPr>
        <w:t xml:space="preserve"> وَإِذَا </w:t>
      </w:r>
      <w:r w:rsidRPr="005D642E">
        <w:rPr>
          <w:rtl/>
          <w:lang w:bidi="fa-IR"/>
        </w:rPr>
        <w:lastRenderedPageBreak/>
        <w:t>صَلّى عَلَى الْعَبْدِ وَالْحُرِّ</w:t>
      </w:r>
      <w:r w:rsidR="00E35571">
        <w:rPr>
          <w:rtl/>
          <w:lang w:bidi="fa-IR"/>
        </w:rPr>
        <w:t xml:space="preserve">، </w:t>
      </w:r>
      <w:r w:rsidRPr="005D642E">
        <w:rPr>
          <w:rtl/>
          <w:lang w:bidi="fa-IR"/>
        </w:rPr>
        <w:t>قَدَّمَ الْعَبْدَ</w:t>
      </w:r>
      <w:r>
        <w:rPr>
          <w:rtl/>
          <w:lang w:bidi="fa-IR"/>
        </w:rPr>
        <w:t xml:space="preserve">، </w:t>
      </w:r>
      <w:r w:rsidRPr="005D642E">
        <w:rPr>
          <w:rtl/>
          <w:lang w:bidi="fa-IR"/>
        </w:rPr>
        <w:t>وَأَخَّرَ الْحُرَّ</w:t>
      </w:r>
      <w:r w:rsidR="00E35571">
        <w:rPr>
          <w:rtl/>
          <w:lang w:bidi="fa-IR"/>
        </w:rPr>
        <w:t>؛</w:t>
      </w:r>
      <w:r w:rsidRPr="005D642E">
        <w:rPr>
          <w:rtl/>
          <w:lang w:bidi="fa-IR"/>
        </w:rPr>
        <w:t xml:space="preserve"> وَإِذَا صَلّى عَلَى الْكَبِيرِ وَالصَّغِيرِ</w:t>
      </w:r>
      <w:r w:rsidR="00E35571">
        <w:rPr>
          <w:rtl/>
          <w:lang w:bidi="fa-IR"/>
        </w:rPr>
        <w:t xml:space="preserve">، </w:t>
      </w:r>
      <w:r w:rsidRPr="005D642E">
        <w:rPr>
          <w:rtl/>
          <w:lang w:bidi="fa-IR"/>
        </w:rPr>
        <w:t>قَدَّمَ الصَّغِيرَ</w:t>
      </w:r>
      <w:r>
        <w:rPr>
          <w:rtl/>
          <w:lang w:bidi="fa-IR"/>
        </w:rPr>
        <w:t xml:space="preserve">، </w:t>
      </w:r>
      <w:r w:rsidRPr="005D642E">
        <w:rPr>
          <w:rtl/>
          <w:lang w:bidi="fa-IR"/>
        </w:rPr>
        <w:t>وَأَخَّرَ الْكَبِيرَ</w:t>
      </w:r>
      <w:r>
        <w:rPr>
          <w:rtl/>
          <w:lang w:bidi="fa-IR"/>
        </w:rPr>
        <w:t xml:space="preserve"> ».</w:t>
      </w:r>
    </w:p>
    <w:p w14:paraId="3AFAAFE8" w14:textId="77777777" w:rsidR="001D2A8B" w:rsidRDefault="001D2A8B" w:rsidP="001D2A8B">
      <w:pPr>
        <w:pStyle w:val="libNormal"/>
      </w:pPr>
      <w:r>
        <w:t>A number of our companions, from Sahl Bin Ziyad, from Muhammad Bin Sinan, from Talha Bin Zayd,</w:t>
      </w:r>
    </w:p>
    <w:p w14:paraId="28AD3172" w14:textId="2659A4D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pray </w:t>
      </w:r>
      <w:r w:rsidRPr="00582ADA">
        <w:rPr>
          <w:rStyle w:val="libNormalChar"/>
        </w:rPr>
        <w:t xml:space="preserve">Salaat </w:t>
      </w:r>
      <w:r>
        <w:t xml:space="preserve">upon the woman and the man, so precede the woman and delay the man; and when you pray </w:t>
      </w:r>
      <w:r w:rsidRPr="00582ADA">
        <w:rPr>
          <w:rStyle w:val="libNormalChar"/>
        </w:rPr>
        <w:t xml:space="preserve">Salaat </w:t>
      </w:r>
      <w:r>
        <w:t xml:space="preserve">upon the slave and the free one, so preceded the slave and delay the free one; and when you pray </w:t>
      </w:r>
      <w:r w:rsidRPr="00582ADA">
        <w:rPr>
          <w:rStyle w:val="libNormalChar"/>
        </w:rPr>
        <w:t xml:space="preserve">Salaat </w:t>
      </w:r>
      <w:r>
        <w:t>upon the old and the young, so precede the young and delay the old’.</w:t>
      </w:r>
      <w:r w:rsidR="00093B5C" w:rsidRPr="00A15820">
        <w:rPr>
          <w:rStyle w:val="libFootnotenumChar"/>
        </w:rPr>
        <w:t>118</w:t>
      </w:r>
    </w:p>
    <w:p w14:paraId="7C06EFE7" w14:textId="174E9E49" w:rsidR="001D2A8B" w:rsidRDefault="001D2A8B" w:rsidP="00270865">
      <w:pPr>
        <w:pStyle w:val="libAr"/>
        <w:rPr>
          <w:rtl/>
          <w:lang w:bidi="fa-IR"/>
        </w:rPr>
      </w:pPr>
      <w:r w:rsidRPr="00246318">
        <w:rPr>
          <w:rStyle w:val="libBold2Char"/>
          <w:rtl/>
        </w:rPr>
        <w:t>4.</w:t>
      </w:r>
      <w:r w:rsidRPr="00270865">
        <w:rPr>
          <w:rtl/>
          <w:lang w:bidi="fa-IR"/>
        </w:rPr>
        <w:t xml:space="preserve"> أَبُو عَلِيٍّ الْأَشْعَرِيُّ، عَنْ مُحَمَّدِ بْنِ عَبْدِ الْجَبَّارِ، عَنْ صَفْوَانَ بْنِ يَحْيى، عَنِ الْعَلَاءِ،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الرِّجَالِ وَالنِّسَاءِ</w:t>
      </w:r>
      <w:r>
        <w:rPr>
          <w:rtl/>
          <w:lang w:bidi="fa-IR"/>
        </w:rPr>
        <w:t xml:space="preserve">: </w:t>
      </w:r>
      <w:r w:rsidRPr="005D642E">
        <w:rPr>
          <w:rtl/>
          <w:lang w:bidi="fa-IR"/>
        </w:rPr>
        <w:t>كَيْفَ يُصَلّى عَلَيْهِمْ</w:t>
      </w:r>
      <w:r>
        <w:rPr>
          <w:rtl/>
          <w:lang w:bidi="fa-IR"/>
        </w:rPr>
        <w:t xml:space="preserve">؟ </w:t>
      </w:r>
      <w:r w:rsidRPr="005D642E">
        <w:rPr>
          <w:rtl/>
          <w:lang w:bidi="fa-IR"/>
        </w:rPr>
        <w:t>قَالَ</w:t>
      </w:r>
      <w:r>
        <w:rPr>
          <w:rtl/>
          <w:lang w:bidi="fa-IR"/>
        </w:rPr>
        <w:t xml:space="preserve">: </w:t>
      </w:r>
      <w:r w:rsidRPr="005D642E">
        <w:rPr>
          <w:rtl/>
          <w:lang w:bidi="fa-IR"/>
        </w:rPr>
        <w:t>« الرِّجَالُ</w:t>
      </w:r>
      <w:r>
        <w:rPr>
          <w:rtl/>
          <w:lang w:bidi="fa-IR"/>
        </w:rPr>
        <w:t xml:space="preserve"> </w:t>
      </w:r>
      <w:r w:rsidRPr="005D642E">
        <w:rPr>
          <w:rtl/>
          <w:lang w:bidi="fa-IR"/>
        </w:rPr>
        <w:t>أَمَامَ النِّسَاءِ مِمَّا يَلِي الْإِمَامَ</w:t>
      </w:r>
      <w:r>
        <w:rPr>
          <w:rtl/>
          <w:lang w:bidi="fa-IR"/>
        </w:rPr>
        <w:t xml:space="preserve">، </w:t>
      </w:r>
      <w:r w:rsidRPr="005D642E">
        <w:rPr>
          <w:rtl/>
          <w:lang w:bidi="fa-IR"/>
        </w:rPr>
        <w:t>يُصَفُّ بَعْضُهُمْ عَلى أَثَرِ بَعْضٍ</w:t>
      </w:r>
      <w:r>
        <w:rPr>
          <w:rtl/>
          <w:lang w:bidi="fa-IR"/>
        </w:rPr>
        <w:t xml:space="preserve"> ».</w:t>
      </w:r>
    </w:p>
    <w:p w14:paraId="312E5E64" w14:textId="77777777" w:rsidR="001D2A8B" w:rsidRDefault="001D2A8B" w:rsidP="001D2A8B">
      <w:pPr>
        <w:pStyle w:val="libNormal"/>
      </w:pPr>
      <w:r>
        <w:t xml:space="preserve">Abu Ali Al Ashary, from Muhammad Bin Abdul Jabbar, from Safwan Bin Yahya, from Al </w:t>
      </w:r>
      <w:r w:rsidRPr="002A5891">
        <w:t>A’ala</w:t>
      </w:r>
      <w:r>
        <w:t>, from Muhammad Bin Muslim,</w:t>
      </w:r>
    </w:p>
    <w:p w14:paraId="3AA9A32B" w14:textId="7A630D8F"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men and the women, how to pray </w:t>
      </w:r>
      <w:r w:rsidRPr="00582ADA">
        <w:rPr>
          <w:rStyle w:val="libNormalChar"/>
        </w:rPr>
        <w:t xml:space="preserve">Salaat </w:t>
      </w:r>
      <w:r>
        <w:t>upon them. He</w:t>
      </w:r>
      <w:r w:rsidRPr="00813829">
        <w:rPr>
          <w:rStyle w:val="libAlaemEnChar"/>
        </w:rPr>
        <w:t>asws</w:t>
      </w:r>
      <w:r>
        <w:t xml:space="preserve"> said: ‘The men in front of the women from what is parallel to the prayer leader. They would be placed in a row following each other’.</w:t>
      </w:r>
      <w:r w:rsidR="00093B5C" w:rsidRPr="00A15820">
        <w:rPr>
          <w:rStyle w:val="libFootnotenumChar"/>
        </w:rPr>
        <w:t>119</w:t>
      </w:r>
    </w:p>
    <w:p w14:paraId="0D2FB86C" w14:textId="1EB179DC"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بْنِ عِيسى، عَنِ ابْنِ فَضَّالٍ، عَنِ ابْنِ بُكَيْرٍ، عَنْ بَعْضِ أَصْحَابِهِ: عَنْ أَبِي عَبْدِ اللهِ </w:t>
      </w:r>
      <w:r w:rsidRPr="00AC51C5">
        <w:rPr>
          <w:rStyle w:val="libAlaemChar"/>
          <w:rtl/>
        </w:rPr>
        <w:t>عليه‌السلام</w:t>
      </w:r>
      <w:r w:rsidRPr="005D642E">
        <w:rPr>
          <w:rtl/>
          <w:lang w:bidi="fa-IR"/>
        </w:rPr>
        <w:t xml:space="preserve"> فِي جَنَائِزِ الرِّجَالِ وَالصِّبْيَانِ وَالنِّسَاءِ</w:t>
      </w:r>
      <w:r w:rsidR="00E35571">
        <w:rPr>
          <w:rtl/>
          <w:lang w:bidi="fa-IR"/>
        </w:rPr>
        <w:t xml:space="preserve">، </w:t>
      </w:r>
      <w:r w:rsidRPr="005D642E">
        <w:rPr>
          <w:rtl/>
          <w:lang w:bidi="fa-IR"/>
        </w:rPr>
        <w:t>قَالَ</w:t>
      </w:r>
      <w:r>
        <w:rPr>
          <w:rtl/>
          <w:lang w:bidi="fa-IR"/>
        </w:rPr>
        <w:t xml:space="preserve">: </w:t>
      </w:r>
      <w:r w:rsidRPr="005D642E">
        <w:rPr>
          <w:rtl/>
          <w:lang w:bidi="fa-IR"/>
        </w:rPr>
        <w:t>« يَضَعُ</w:t>
      </w:r>
      <w:r>
        <w:rPr>
          <w:rtl/>
          <w:lang w:bidi="fa-IR"/>
        </w:rPr>
        <w:t xml:space="preserve"> </w:t>
      </w:r>
      <w:r w:rsidRPr="005D642E">
        <w:rPr>
          <w:rtl/>
          <w:lang w:bidi="fa-IR"/>
        </w:rPr>
        <w:t>النِّسَاءَ مِمَّا يَلِي الْقِبْلَةَ</w:t>
      </w:r>
      <w:r>
        <w:rPr>
          <w:rtl/>
          <w:lang w:bidi="fa-IR"/>
        </w:rPr>
        <w:t xml:space="preserve">، </w:t>
      </w:r>
      <w:r w:rsidRPr="005D642E">
        <w:rPr>
          <w:rtl/>
          <w:lang w:bidi="fa-IR"/>
        </w:rPr>
        <w:t>وَالصِّبْيَانَ دُونَهُمْ</w:t>
      </w:r>
      <w:r>
        <w:rPr>
          <w:rtl/>
          <w:lang w:bidi="fa-IR"/>
        </w:rPr>
        <w:t xml:space="preserve">، </w:t>
      </w:r>
      <w:r w:rsidRPr="005D642E">
        <w:rPr>
          <w:rtl/>
          <w:lang w:bidi="fa-IR"/>
        </w:rPr>
        <w:t>وَالرِّجَالَ</w:t>
      </w:r>
      <w:r>
        <w:rPr>
          <w:rtl/>
          <w:lang w:bidi="fa-IR"/>
        </w:rPr>
        <w:t xml:space="preserve"> </w:t>
      </w:r>
      <w:r w:rsidRPr="005D642E">
        <w:rPr>
          <w:rtl/>
          <w:lang w:bidi="fa-IR"/>
        </w:rPr>
        <w:t>دُونَ ذلِكَ</w:t>
      </w:r>
      <w:r>
        <w:rPr>
          <w:rtl/>
          <w:lang w:bidi="fa-IR"/>
        </w:rPr>
        <w:t xml:space="preserve">، </w:t>
      </w:r>
      <w:r w:rsidRPr="005D642E">
        <w:rPr>
          <w:rtl/>
          <w:lang w:bidi="fa-IR"/>
        </w:rPr>
        <w:t>وَيَقُومُ الْإِمَامُ مِمَّا يَلِي الرِّجَالَ</w:t>
      </w:r>
      <w:r>
        <w:rPr>
          <w:rtl/>
          <w:lang w:bidi="fa-IR"/>
        </w:rPr>
        <w:t xml:space="preserve"> ».</w:t>
      </w:r>
    </w:p>
    <w:p w14:paraId="7AC2C067" w14:textId="77777777" w:rsidR="001D2A8B" w:rsidRDefault="001D2A8B" w:rsidP="001D2A8B">
      <w:pPr>
        <w:pStyle w:val="libNormal"/>
      </w:pPr>
      <w:r>
        <w:t>Muhammad Bin Yahya, from Ahmad Bin Muhammad Bin Isa, from Ibn Fazzal, from Ibn Bukeyr, from one of his companions,</w:t>
      </w:r>
    </w:p>
    <w:p w14:paraId="08725A41" w14:textId="23D942E3"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funerals of the men, and the children, and the women. He</w:t>
      </w:r>
      <w:r w:rsidRPr="00813829">
        <w:rPr>
          <w:rStyle w:val="libAlaemEnChar"/>
        </w:rPr>
        <w:t>asws</w:t>
      </w:r>
      <w:r>
        <w:t xml:space="preserve"> said: ‘The (deceased) women would be placed parallel to the </w:t>
      </w:r>
      <w:r w:rsidRPr="009D1DCE">
        <w:rPr>
          <w:rStyle w:val="libNormalChar"/>
        </w:rPr>
        <w:t>Qiblah,</w:t>
      </w:r>
      <w:r>
        <w:t xml:space="preserve"> and the children besides them, and the men besides that, and the prayer leader would stand from what is parallel to the men’.</w:t>
      </w:r>
      <w:r w:rsidR="00093B5C" w:rsidRPr="00A15820">
        <w:rPr>
          <w:rStyle w:val="libFootnotenumChar"/>
        </w:rPr>
        <w:t>120</w:t>
      </w:r>
    </w:p>
    <w:p w14:paraId="2768F4CB" w14:textId="25FD220B" w:rsidR="001D2A8B" w:rsidRDefault="001D2A8B" w:rsidP="00270865">
      <w:pPr>
        <w:pStyle w:val="libAr"/>
        <w:rPr>
          <w:rtl/>
          <w:lang w:bidi="fa-IR"/>
        </w:rPr>
      </w:pPr>
      <w:r w:rsidRPr="00246318">
        <w:rPr>
          <w:rStyle w:val="libBold2Char"/>
          <w:rtl/>
        </w:rPr>
        <w:t>6.</w:t>
      </w:r>
      <w:r w:rsidRPr="00270865">
        <w:rPr>
          <w:rtl/>
          <w:lang w:bidi="fa-IR"/>
        </w:rPr>
        <w:t xml:space="preserve"> حُمَيْدُ بْنُ زِيَادٍ، عَنِ الْحَسَنِ بْنِ مُحَمَّدِ بْنِ سَمَاعَةَ، عَنْ غَيْرِ وَاحِدٍ، عَنْ أَبَانِ بْنِ عُثْمَانَ، عَنْ عَبْدِ الرَّحْمنِ بْنِ أَبِي عَبْدِ اللهِ، قَالَ: سَأَلْتُ أَبَا عَبْدِ اللهِ </w:t>
      </w:r>
      <w:r w:rsidRPr="00AC51C5">
        <w:rPr>
          <w:rStyle w:val="libAlaemChar"/>
          <w:rtl/>
        </w:rPr>
        <w:t>عليه‌السلام</w:t>
      </w:r>
      <w:r w:rsidRPr="005D642E">
        <w:rPr>
          <w:rtl/>
          <w:lang w:bidi="fa-IR"/>
        </w:rPr>
        <w:t xml:space="preserve"> عَنْ</w:t>
      </w:r>
      <w:r>
        <w:rPr>
          <w:rtl/>
          <w:lang w:bidi="fa-IR"/>
        </w:rPr>
        <w:t xml:space="preserve"> </w:t>
      </w:r>
      <w:r w:rsidRPr="005D642E">
        <w:rPr>
          <w:rtl/>
          <w:lang w:bidi="fa-IR"/>
        </w:rPr>
        <w:t>جَنَائِزِ الرِّجَالِ وَالنِّسَاءِ إِذَا اجْتَمَعَتْ</w:t>
      </w:r>
      <w:r>
        <w:rPr>
          <w:rtl/>
          <w:lang w:bidi="fa-IR"/>
        </w:rPr>
        <w:t xml:space="preserve">؟ </w:t>
      </w:r>
      <w:r w:rsidRPr="005D642E">
        <w:rPr>
          <w:rtl/>
          <w:lang w:bidi="fa-IR"/>
        </w:rPr>
        <w:t>فَقَالَ</w:t>
      </w:r>
      <w:r>
        <w:rPr>
          <w:rtl/>
          <w:lang w:bidi="fa-IR"/>
        </w:rPr>
        <w:t xml:space="preserve">: </w:t>
      </w:r>
      <w:r w:rsidRPr="005D642E">
        <w:rPr>
          <w:rtl/>
          <w:lang w:bidi="fa-IR"/>
        </w:rPr>
        <w:t xml:space="preserve">« يُقَدَّمُ الرِّجَالُ فِي كِتَابِ عَلِيٍّ </w:t>
      </w:r>
      <w:r w:rsidRPr="00AC51C5">
        <w:rPr>
          <w:rStyle w:val="libAlaemChar"/>
          <w:rtl/>
        </w:rPr>
        <w:t>عليه‌السلام</w:t>
      </w:r>
      <w:r>
        <w:rPr>
          <w:rtl/>
          <w:lang w:bidi="fa-IR"/>
        </w:rPr>
        <w:t xml:space="preserve"> ».</w:t>
      </w:r>
    </w:p>
    <w:p w14:paraId="0083DE80" w14:textId="77777777" w:rsidR="001D2A8B" w:rsidRDefault="001D2A8B" w:rsidP="001D2A8B">
      <w:pPr>
        <w:pStyle w:val="libNormal"/>
      </w:pPr>
      <w:r>
        <w:t>Humeyd Bin Ziyad, from Al Hassan Bin Muhammad Bin Sama’at, from someone else, from Aban Bin Usman, from Abdul Rahman Bin Abdullah who said,</w:t>
      </w:r>
    </w:p>
    <w:p w14:paraId="36B34E2E" w14:textId="520991CA" w:rsidR="00093B5C" w:rsidRDefault="001D2A8B" w:rsidP="001D2A8B">
      <w:pPr>
        <w:pStyle w:val="libNormal"/>
      </w:pPr>
      <w:r>
        <w:t>‘I asked Abu Abdullah</w:t>
      </w:r>
      <w:r w:rsidRPr="00813829">
        <w:rPr>
          <w:rStyle w:val="libAlaemEnChar"/>
        </w:rPr>
        <w:t>asws</w:t>
      </w:r>
      <w:r>
        <w:t xml:space="preserve"> about the funerals of the men and the women when they are together. So he</w:t>
      </w:r>
      <w:r w:rsidRPr="00813829">
        <w:rPr>
          <w:rStyle w:val="libAlaemEnChar"/>
        </w:rPr>
        <w:t>asws</w:t>
      </w:r>
      <w:r>
        <w:t xml:space="preserve"> said: ‘The men are preceded with, (it is so) in the Book of Ali</w:t>
      </w:r>
      <w:r w:rsidRPr="00813829">
        <w:rPr>
          <w:rStyle w:val="libAlaemEnChar"/>
        </w:rPr>
        <w:t>asws</w:t>
      </w:r>
      <w:r>
        <w:t>’.</w:t>
      </w:r>
      <w:bookmarkStart w:id="997" w:name="_Toc344647341"/>
      <w:bookmarkStart w:id="998" w:name="_Toc462226855"/>
      <w:r w:rsidR="00093B5C" w:rsidRPr="00A15820">
        <w:rPr>
          <w:rStyle w:val="libFootnotenumChar"/>
        </w:rPr>
        <w:t>121</w:t>
      </w:r>
    </w:p>
    <w:p w14:paraId="333B96C5" w14:textId="4C39B3F0" w:rsidR="00057878" w:rsidRDefault="001D2A8B" w:rsidP="001D2A8B">
      <w:pPr>
        <w:pStyle w:val="Heading2Center"/>
        <w:rPr>
          <w:rtl/>
          <w:lang w:bidi="fa-IR"/>
        </w:rPr>
      </w:pPr>
      <w:bookmarkStart w:id="999" w:name="_Toc31882465"/>
      <w:bookmarkStart w:id="1000" w:name="_Toc31883194"/>
      <w:bookmarkStart w:id="1001" w:name="_Toc31883881"/>
      <w:r w:rsidRPr="005D642E">
        <w:rPr>
          <w:rtl/>
          <w:lang w:bidi="fa-IR"/>
        </w:rPr>
        <w:t>46</w:t>
      </w:r>
      <w:r w:rsidR="00B71A3A" w:rsidRPr="00B71A3A">
        <w:rPr>
          <w:rtl/>
        </w:rPr>
        <w:t>-</w:t>
      </w:r>
      <w:r w:rsidR="0016284F" w:rsidRPr="0016284F">
        <w:rPr>
          <w:rtl/>
        </w:rPr>
        <w:t xml:space="preserve"> </w:t>
      </w:r>
      <w:r w:rsidRPr="005D642E">
        <w:rPr>
          <w:rtl/>
          <w:lang w:bidi="fa-IR"/>
        </w:rPr>
        <w:t>بَابٌ نَادِرٌ</w:t>
      </w:r>
      <w:bookmarkEnd w:id="997"/>
      <w:bookmarkEnd w:id="998"/>
      <w:bookmarkEnd w:id="999"/>
      <w:bookmarkEnd w:id="1000"/>
      <w:bookmarkEnd w:id="1001"/>
    </w:p>
    <w:p w14:paraId="0DC1A8FD" w14:textId="43773329" w:rsidR="001D2A8B" w:rsidRPr="002A450F" w:rsidRDefault="00057878" w:rsidP="00057878">
      <w:pPr>
        <w:pStyle w:val="Heading2Center"/>
      </w:pPr>
      <w:bookmarkStart w:id="1002" w:name="_Toc31882466"/>
      <w:bookmarkStart w:id="1003" w:name="_Toc31883195"/>
      <w:bookmarkStart w:id="1004" w:name="_Toc31883882"/>
      <w:r w:rsidRPr="002A450F">
        <w:lastRenderedPageBreak/>
        <w:t>Chapter 4</w:t>
      </w:r>
      <w:r w:rsidR="001D2A8B" w:rsidRPr="002A450F">
        <w:t>6 – Miscellaneous</w:t>
      </w:r>
      <w:bookmarkEnd w:id="1002"/>
      <w:bookmarkEnd w:id="1003"/>
      <w:bookmarkEnd w:id="1004"/>
    </w:p>
    <w:p w14:paraId="597CA5C2" w14:textId="2C824F88"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يَحْيَى بْنِ زَكَرِيَّا، عَنْ أَبِيهِ زَكَرِيَّا بْنِ مُوسى، عَنِ الْيَسَعِ بْنِ عَبْدِ اللهِ الْقُمِّيِّ</w:t>
      </w:r>
      <w:r w:rsidR="00E35571">
        <w:rPr>
          <w:rtl/>
          <w:lang w:bidi="fa-IR"/>
        </w:rPr>
        <w:t xml:space="preserve">، </w:t>
      </w:r>
      <w:r w:rsidRPr="00270865">
        <w:rPr>
          <w:rtl/>
          <w:lang w:bidi="fa-IR"/>
        </w:rPr>
        <w:t xml:space="preserve">قَالَ: سَأَلْتُ أَبَا عَبْدِ اللهِ </w:t>
      </w:r>
      <w:r w:rsidRPr="00AC51C5">
        <w:rPr>
          <w:rStyle w:val="libAlaemChar"/>
          <w:rtl/>
        </w:rPr>
        <w:t>عليه‌السلام</w:t>
      </w:r>
      <w:r w:rsidRPr="005D642E">
        <w:rPr>
          <w:rtl/>
          <w:lang w:bidi="fa-IR"/>
        </w:rPr>
        <w:t xml:space="preserve"> عَنْ رَجُلٍ</w:t>
      </w:r>
      <w:r>
        <w:rPr>
          <w:rtl/>
          <w:lang w:bidi="fa-IR"/>
        </w:rPr>
        <w:t xml:space="preserve"> </w:t>
      </w:r>
      <w:r w:rsidRPr="005D642E">
        <w:rPr>
          <w:rtl/>
          <w:lang w:bidi="fa-IR"/>
        </w:rPr>
        <w:t>يُصَلِّي عَلى جَنَازَةٍ وَحْدَهُ</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 </w:t>
      </w:r>
      <w:r w:rsidRPr="005D642E">
        <w:rPr>
          <w:rtl/>
          <w:lang w:bidi="fa-IR"/>
        </w:rPr>
        <w:t>قُلْتُ</w:t>
      </w:r>
      <w:r>
        <w:rPr>
          <w:rtl/>
          <w:lang w:bidi="fa-IR"/>
        </w:rPr>
        <w:t xml:space="preserve">: </w:t>
      </w:r>
      <w:r w:rsidRPr="005D642E">
        <w:rPr>
          <w:rtl/>
          <w:lang w:bidi="fa-IR"/>
        </w:rPr>
        <w:t>فَاثْنَانِ يُصَلِّيَانِ عَلَيْهَا</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وَلكِنْ يَقُومُ الْآخَرُ</w:t>
      </w:r>
      <w:r>
        <w:rPr>
          <w:rtl/>
          <w:lang w:bidi="fa-IR"/>
        </w:rPr>
        <w:t xml:space="preserve"> </w:t>
      </w:r>
      <w:r w:rsidRPr="005D642E">
        <w:rPr>
          <w:rtl/>
          <w:lang w:bidi="fa-IR"/>
        </w:rPr>
        <w:t>خَلْفَ الْآخَرِ</w:t>
      </w:r>
      <w:r>
        <w:rPr>
          <w:rtl/>
          <w:lang w:bidi="fa-IR"/>
        </w:rPr>
        <w:t xml:space="preserve">، </w:t>
      </w:r>
      <w:r w:rsidRPr="005D642E">
        <w:rPr>
          <w:rtl/>
          <w:lang w:bidi="fa-IR"/>
        </w:rPr>
        <w:t>وَلَايَقُومُ بِجَنْبِهِ</w:t>
      </w:r>
      <w:r>
        <w:rPr>
          <w:rtl/>
          <w:lang w:bidi="fa-IR"/>
        </w:rPr>
        <w:t xml:space="preserve"> ».</w:t>
      </w:r>
    </w:p>
    <w:p w14:paraId="1DEFF7FE" w14:textId="77777777" w:rsidR="001D2A8B" w:rsidRDefault="001D2A8B" w:rsidP="001D2A8B">
      <w:pPr>
        <w:pStyle w:val="libNormal"/>
      </w:pPr>
      <w:r>
        <w:t>Ali Bin Ibrahim, from his father, from Yahya Bin Zakariyya, from his father Zakariyya Bin Musa, from Al Yas’a Bin Abdullah Al Qummy who said,</w:t>
      </w:r>
    </w:p>
    <w:p w14:paraId="6F8DFFD7" w14:textId="67294055" w:rsidR="00093B5C" w:rsidRDefault="001D2A8B" w:rsidP="001D2A8B">
      <w:pPr>
        <w:pStyle w:val="libNormal"/>
      </w:pPr>
      <w:r>
        <w:t>‘I asked Abu Abdullah</w:t>
      </w:r>
      <w:r w:rsidRPr="00813829">
        <w:rPr>
          <w:rStyle w:val="libAlaemEnChar"/>
        </w:rPr>
        <w:t>asws</w:t>
      </w:r>
      <w:r>
        <w:t xml:space="preserve"> about a man, ‘Can he pray </w:t>
      </w:r>
      <w:r w:rsidRPr="00582ADA">
        <w:rPr>
          <w:rStyle w:val="libNormalChar"/>
        </w:rPr>
        <w:t xml:space="preserve">Salaat </w:t>
      </w:r>
      <w:r>
        <w:t>upon one a deceased, alone?’ He</w:t>
      </w:r>
      <w:r w:rsidRPr="00813829">
        <w:rPr>
          <w:rStyle w:val="libAlaemEnChar"/>
        </w:rPr>
        <w:t>asws</w:t>
      </w:r>
      <w:r>
        <w:t xml:space="preserve"> said: ‘Yes’. I said, ‘So can two pray upon it?’ He</w:t>
      </w:r>
      <w:r w:rsidRPr="00813829">
        <w:rPr>
          <w:rStyle w:val="libAlaemEnChar"/>
        </w:rPr>
        <w:t>asws</w:t>
      </w:r>
      <w:r>
        <w:t xml:space="preserve"> said: ‘Yes, but the other one should stand behind him and should not be standing by his side’.</w:t>
      </w:r>
      <w:r w:rsidR="00093B5C" w:rsidRPr="00A15820">
        <w:rPr>
          <w:rStyle w:val="libFootnotenumChar"/>
        </w:rPr>
        <w:t>122</w:t>
      </w:r>
    </w:p>
    <w:p w14:paraId="7BE85F8B" w14:textId="79E6A642" w:rsidR="001D2A8B" w:rsidRDefault="001D2A8B" w:rsidP="00270865">
      <w:pPr>
        <w:pStyle w:val="libAr"/>
        <w:rPr>
          <w:rtl/>
          <w:lang w:bidi="fa-IR"/>
        </w:rPr>
      </w:pPr>
      <w:r w:rsidRPr="00246318">
        <w:rPr>
          <w:rStyle w:val="libBold2Char"/>
          <w:rtl/>
        </w:rPr>
        <w:t>2.</w:t>
      </w:r>
      <w:r w:rsidRPr="00270865">
        <w:rPr>
          <w:rtl/>
          <w:lang w:bidi="fa-IR"/>
        </w:rPr>
        <w:t xml:space="preserve"> عِدَّةٌ مِنْ أَصْحَابِنَا</w:t>
      </w:r>
      <w:r w:rsidR="00E35571">
        <w:rPr>
          <w:rtl/>
          <w:lang w:bidi="fa-IR"/>
        </w:rPr>
        <w:t xml:space="preserve">، </w:t>
      </w:r>
      <w:r w:rsidRPr="00270865">
        <w:rPr>
          <w:rtl/>
          <w:lang w:bidi="fa-IR"/>
        </w:rPr>
        <w:t xml:space="preserve">عَنْ سَهْلِ بْنِ زِيَادٍ، عَنْ إِسْمَاعِيلَ بْنِ مِهْرَانَ، عَنْ‌ سَيْفِ بْنِ عَمِيرَةَ: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يُصَلّى عَلَى الْجَنَازَةِ</w:t>
      </w:r>
      <w:r>
        <w:rPr>
          <w:rtl/>
          <w:lang w:bidi="fa-IR"/>
        </w:rPr>
        <w:t xml:space="preserve"> </w:t>
      </w:r>
      <w:r w:rsidRPr="005D642E">
        <w:rPr>
          <w:rtl/>
          <w:lang w:bidi="fa-IR"/>
        </w:rPr>
        <w:t>بِحِذَاءٍ</w:t>
      </w:r>
      <w:r w:rsidR="00E35571">
        <w:rPr>
          <w:rtl/>
          <w:lang w:bidi="fa-IR"/>
        </w:rPr>
        <w:t xml:space="preserve">، </w:t>
      </w:r>
      <w:r w:rsidRPr="005D642E">
        <w:rPr>
          <w:rtl/>
          <w:lang w:bidi="fa-IR"/>
        </w:rPr>
        <w:t>وَلَابَأْسَ بِالْخُفِّ</w:t>
      </w:r>
      <w:r>
        <w:rPr>
          <w:rtl/>
          <w:lang w:bidi="fa-IR"/>
        </w:rPr>
        <w:t xml:space="preserve"> ».</w:t>
      </w:r>
    </w:p>
    <w:p w14:paraId="1CA65E5F" w14:textId="77777777" w:rsidR="001D2A8B" w:rsidRDefault="001D2A8B" w:rsidP="001D2A8B">
      <w:pPr>
        <w:pStyle w:val="libNormal"/>
      </w:pPr>
      <w:r>
        <w:t>A number of our companions, from Sahl Bin Ziyad, from Ismail Bin Mihran, from Sayf Bin Ameyra,</w:t>
      </w:r>
    </w:p>
    <w:p w14:paraId="06FD4EC2" w14:textId="448DD85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‘One cannot pray </w:t>
      </w:r>
      <w:r w:rsidRPr="00582ADA">
        <w:rPr>
          <w:rStyle w:val="libNormalChar"/>
        </w:rPr>
        <w:t xml:space="preserve">Salaat </w:t>
      </w:r>
      <w:r>
        <w:t>upon the deceased with shoes on, but there is nothing wrong with the socks’.</w:t>
      </w:r>
      <w:r w:rsidR="00093B5C" w:rsidRPr="00A15820">
        <w:rPr>
          <w:rStyle w:val="libFootnotenumChar"/>
        </w:rPr>
        <w:t>123</w:t>
      </w:r>
    </w:p>
    <w:p w14:paraId="67365FAF" w14:textId="2F02ED0F"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النَّوْفَلِيِّ</w:t>
      </w:r>
      <w:r w:rsidR="00E35571">
        <w:rPr>
          <w:rtl/>
          <w:lang w:bidi="fa-IR"/>
        </w:rPr>
        <w:t xml:space="preserve">، </w:t>
      </w:r>
      <w:r w:rsidRPr="00270865">
        <w:rPr>
          <w:rtl/>
          <w:lang w:bidi="fa-IR"/>
        </w:rPr>
        <w:t xml:space="preserve">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خَيْرُ الصُّفُوفِ فِي الصَّلَاةِ الْمُقَدَّمُ</w:t>
      </w:r>
      <w:r>
        <w:rPr>
          <w:rtl/>
          <w:lang w:bidi="fa-IR"/>
        </w:rPr>
        <w:t xml:space="preserve">، </w:t>
      </w:r>
      <w:r w:rsidRPr="005D642E">
        <w:rPr>
          <w:rtl/>
          <w:lang w:bidi="fa-IR"/>
        </w:rPr>
        <w:t>وَخَيْرُ الصُّفُوفِ فِي الْجَنَائِزِ</w:t>
      </w:r>
      <w:r>
        <w:rPr>
          <w:rtl/>
          <w:lang w:bidi="fa-IR"/>
        </w:rPr>
        <w:t xml:space="preserve"> </w:t>
      </w:r>
      <w:r w:rsidRPr="005D642E">
        <w:rPr>
          <w:rtl/>
          <w:lang w:bidi="fa-IR"/>
        </w:rPr>
        <w:t>الْمُؤَخَّرُ. قِيلَ</w:t>
      </w:r>
      <w:r>
        <w:rPr>
          <w:rtl/>
          <w:lang w:bidi="fa-IR"/>
        </w:rPr>
        <w:t xml:space="preserve">: </w:t>
      </w:r>
      <w:r w:rsidRPr="005D642E">
        <w:rPr>
          <w:rtl/>
          <w:lang w:bidi="fa-IR"/>
        </w:rPr>
        <w:t>يَا رَسُولَ اللهِ</w:t>
      </w:r>
      <w:r>
        <w:rPr>
          <w:rtl/>
          <w:lang w:bidi="fa-IR"/>
        </w:rPr>
        <w:t xml:space="preserve">، </w:t>
      </w:r>
      <w:r w:rsidRPr="005D642E">
        <w:rPr>
          <w:rtl/>
          <w:lang w:bidi="fa-IR"/>
        </w:rPr>
        <w:t>وَلِمَ</w:t>
      </w:r>
      <w:r>
        <w:rPr>
          <w:rtl/>
          <w:lang w:bidi="fa-IR"/>
        </w:rPr>
        <w:t>؟</w:t>
      </w:r>
      <w:r w:rsidRPr="005D642E">
        <w:rPr>
          <w:rtl/>
          <w:lang w:bidi="fa-IR"/>
        </w:rPr>
        <w:t xml:space="preserve"> قَالَ</w:t>
      </w:r>
      <w:r>
        <w:rPr>
          <w:rtl/>
          <w:lang w:bidi="fa-IR"/>
        </w:rPr>
        <w:t xml:space="preserve">: </w:t>
      </w:r>
      <w:r w:rsidRPr="005D642E">
        <w:rPr>
          <w:rtl/>
          <w:lang w:bidi="fa-IR"/>
        </w:rPr>
        <w:t>صَارَ</w:t>
      </w:r>
      <w:r>
        <w:rPr>
          <w:rtl/>
          <w:lang w:bidi="fa-IR"/>
        </w:rPr>
        <w:t xml:space="preserve"> </w:t>
      </w:r>
      <w:r w:rsidRPr="005D642E">
        <w:rPr>
          <w:rtl/>
          <w:lang w:bidi="fa-IR"/>
        </w:rPr>
        <w:t>سُتْرَةً لِلنِّسَاءِ</w:t>
      </w:r>
      <w:r>
        <w:rPr>
          <w:rtl/>
          <w:lang w:bidi="fa-IR"/>
        </w:rPr>
        <w:t xml:space="preserve"> ».</w:t>
      </w:r>
    </w:p>
    <w:p w14:paraId="2C01AC25" w14:textId="77777777" w:rsidR="001D2A8B" w:rsidRDefault="001D2A8B" w:rsidP="001D2A8B">
      <w:pPr>
        <w:pStyle w:val="libNormal"/>
      </w:pPr>
      <w:r>
        <w:t>Ali Bin Ibrahim, from his father, from Al Nowfaly, from Al Sakuny,</w:t>
      </w:r>
    </w:p>
    <w:p w14:paraId="0F79D77E" w14:textId="1C00DFA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best of the rows regarding the (Prescribed) </w:t>
      </w:r>
      <w:r w:rsidRPr="00582ADA">
        <w:rPr>
          <w:rStyle w:val="libNormalChar"/>
        </w:rPr>
        <w:t xml:space="preserve">Salaat </w:t>
      </w:r>
      <w:r>
        <w:t>is the first one, and the bes</w:t>
      </w:r>
      <w:r w:rsidR="00F773DF">
        <w:t xml:space="preserve">t </w:t>
      </w:r>
      <w:r>
        <w:t>of the rows regarding the funeral is the last one’. It</w:t>
      </w:r>
      <w:r w:rsidRPr="002A5891">
        <w:t xml:space="preserve"> was </w:t>
      </w:r>
      <w:r>
        <w:t>said, ‘O Rasool-Allah</w:t>
      </w:r>
      <w:r w:rsidRPr="00EA6A8A">
        <w:rPr>
          <w:rStyle w:val="libAlaemEnChar"/>
        </w:rPr>
        <w:t>saww</w:t>
      </w:r>
      <w:r>
        <w:t>! And why is it so?’ He</w:t>
      </w:r>
      <w:r w:rsidRPr="00EA6A8A">
        <w:rPr>
          <w:rStyle w:val="libAlaemEnChar"/>
        </w:rPr>
        <w:t>saww</w:t>
      </w:r>
      <w:r>
        <w:t xml:space="preserve"> said: ‘For it to become a veil for the women’.</w:t>
      </w:r>
      <w:bookmarkStart w:id="1005" w:name="_Toc344647342"/>
      <w:bookmarkStart w:id="1006" w:name="_Toc462226856"/>
      <w:r w:rsidR="00093B5C" w:rsidRPr="00A15820">
        <w:rPr>
          <w:rStyle w:val="libFootnotenumChar"/>
        </w:rPr>
        <w:t>124</w:t>
      </w:r>
    </w:p>
    <w:p w14:paraId="64E4A179" w14:textId="3AB4712C" w:rsidR="00057878" w:rsidRDefault="001D2A8B" w:rsidP="001D2A8B">
      <w:pPr>
        <w:pStyle w:val="Heading2Center"/>
        <w:rPr>
          <w:rtl/>
          <w:lang w:bidi="fa-IR"/>
        </w:rPr>
      </w:pPr>
      <w:bookmarkStart w:id="1007" w:name="_Toc31882467"/>
      <w:bookmarkStart w:id="1008" w:name="_Toc31883196"/>
      <w:bookmarkStart w:id="1009" w:name="_Toc31883883"/>
      <w:r w:rsidRPr="005D642E">
        <w:rPr>
          <w:rtl/>
          <w:lang w:bidi="fa-IR"/>
        </w:rPr>
        <w:t>47</w:t>
      </w:r>
      <w:r w:rsidR="00B71A3A" w:rsidRPr="00B71A3A">
        <w:rPr>
          <w:rtl/>
        </w:rPr>
        <w:t>-</w:t>
      </w:r>
      <w:r w:rsidR="0016284F" w:rsidRPr="0016284F">
        <w:rPr>
          <w:rtl/>
        </w:rPr>
        <w:t xml:space="preserve"> </w:t>
      </w:r>
      <w:r w:rsidRPr="005D642E">
        <w:rPr>
          <w:rtl/>
          <w:lang w:bidi="fa-IR"/>
        </w:rPr>
        <w:t>بَابُ الْمَوْضِعِ الَّذِي يَقُومُ الْإِمَامُ إِذَا صَلّى عَلَى الْجَنَازَةِ</w:t>
      </w:r>
      <w:bookmarkEnd w:id="1005"/>
      <w:bookmarkEnd w:id="1006"/>
      <w:bookmarkEnd w:id="1007"/>
      <w:bookmarkEnd w:id="1008"/>
      <w:bookmarkEnd w:id="1009"/>
    </w:p>
    <w:p w14:paraId="2C0CFE55" w14:textId="4EF28AE7" w:rsidR="001D2A8B" w:rsidRPr="005C6092" w:rsidRDefault="00057878" w:rsidP="00057878">
      <w:pPr>
        <w:pStyle w:val="Heading2Center"/>
      </w:pPr>
      <w:bookmarkStart w:id="1010" w:name="_Toc31882468"/>
      <w:bookmarkStart w:id="1011" w:name="_Toc31883197"/>
      <w:bookmarkStart w:id="1012" w:name="_Toc31883884"/>
      <w:r w:rsidRPr="005C6092">
        <w:t>Chapter 4</w:t>
      </w:r>
      <w:r w:rsidR="001D2A8B" w:rsidRPr="005C6092">
        <w:t>7 – The place at which the prayer leader should be standing when he prays Salaat upon the deceased</w:t>
      </w:r>
      <w:bookmarkEnd w:id="1010"/>
      <w:bookmarkEnd w:id="1011"/>
      <w:bookmarkEnd w:id="1012"/>
    </w:p>
    <w:p w14:paraId="0985C232" w14:textId="41808AB4"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عَبْدِ اللهِ بْنِ الْمُغِيرَةِ،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أَمِيرُ الْمُؤْمِنِينَ</w:t>
      </w:r>
      <w:r>
        <w:rPr>
          <w:rtl/>
          <w:lang w:bidi="fa-IR"/>
        </w:rPr>
        <w:t xml:space="preserve"> ـ </w:t>
      </w:r>
      <w:r w:rsidRPr="005D642E">
        <w:rPr>
          <w:rtl/>
          <w:lang w:bidi="fa-IR"/>
        </w:rPr>
        <w:t>صَلَوَاتُ اللهِ عَلَيْهِ</w:t>
      </w:r>
      <w:r>
        <w:rPr>
          <w:rtl/>
          <w:lang w:bidi="fa-IR"/>
        </w:rPr>
        <w:t xml:space="preserve"> ـ: </w:t>
      </w:r>
      <w:r w:rsidRPr="005D642E">
        <w:rPr>
          <w:rtl/>
          <w:lang w:bidi="fa-IR"/>
        </w:rPr>
        <w:t>مَنْ صَلّى عَلَى امْرَأَةٍ</w:t>
      </w:r>
      <w:r>
        <w:rPr>
          <w:rtl/>
          <w:lang w:bidi="fa-IR"/>
        </w:rPr>
        <w:t xml:space="preserve">، </w:t>
      </w:r>
      <w:r w:rsidRPr="005D642E">
        <w:rPr>
          <w:rtl/>
          <w:lang w:bidi="fa-IR"/>
        </w:rPr>
        <w:t>فَلَا يَقُومُ فِي وَسَطِهَا</w:t>
      </w:r>
      <w:r>
        <w:rPr>
          <w:rtl/>
          <w:lang w:bidi="fa-IR"/>
        </w:rPr>
        <w:t xml:space="preserve">، </w:t>
      </w:r>
      <w:r w:rsidRPr="005D642E">
        <w:rPr>
          <w:rtl/>
          <w:lang w:bidi="fa-IR"/>
        </w:rPr>
        <w:t>وَيَكُونُ مِمَّا يَلِي صَدْرَهَا</w:t>
      </w:r>
      <w:r w:rsidR="00E35571">
        <w:rPr>
          <w:rtl/>
          <w:lang w:bidi="fa-IR"/>
        </w:rPr>
        <w:t>؛</w:t>
      </w:r>
      <w:r w:rsidRPr="005D642E">
        <w:rPr>
          <w:rtl/>
          <w:lang w:bidi="fa-IR"/>
        </w:rPr>
        <w:t xml:space="preserve"> وَإِذَا صَلّى عَلَى الرَّجُلِ</w:t>
      </w:r>
      <w:r>
        <w:rPr>
          <w:rtl/>
          <w:lang w:bidi="fa-IR"/>
        </w:rPr>
        <w:t xml:space="preserve">، </w:t>
      </w:r>
      <w:r w:rsidRPr="005D642E">
        <w:rPr>
          <w:rtl/>
          <w:lang w:bidi="fa-IR"/>
        </w:rPr>
        <w:t>فَلْيَقُمْ فِي وَسَطِهِ</w:t>
      </w:r>
      <w:r>
        <w:rPr>
          <w:rtl/>
          <w:lang w:bidi="fa-IR"/>
        </w:rPr>
        <w:t xml:space="preserve"> ».</w:t>
      </w:r>
    </w:p>
    <w:p w14:paraId="6B77BE4B" w14:textId="77777777" w:rsidR="001D2A8B" w:rsidRDefault="001D2A8B" w:rsidP="001D2A8B">
      <w:pPr>
        <w:pStyle w:val="libNormal"/>
      </w:pPr>
      <w:r>
        <w:t>Ali Bin Ibrahim, from his father, from Abdullah Bin Al Mugheira, from one of our companions,</w:t>
      </w:r>
    </w:p>
    <w:p w14:paraId="48A7710E" w14:textId="709ADC52"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 xml:space="preserve">id: ‘The one who prays </w:t>
      </w:r>
      <w:r w:rsidRPr="00582ADA">
        <w:rPr>
          <w:rStyle w:val="libNormalChar"/>
        </w:rPr>
        <w:t xml:space="preserve">Salaat </w:t>
      </w:r>
      <w:r>
        <w:t xml:space="preserve">upon a (deceased) woman, so he should not stand by her middle, and he should be from what is parallel to her chest; and when he prays </w:t>
      </w:r>
      <w:r w:rsidRPr="00582ADA">
        <w:rPr>
          <w:rStyle w:val="libNormalChar"/>
        </w:rPr>
        <w:t xml:space="preserve">Salaat </w:t>
      </w:r>
      <w:r>
        <w:t>upon the man, so let him stand by his middle’.</w:t>
      </w:r>
      <w:r w:rsidR="00093B5C" w:rsidRPr="00A15820">
        <w:rPr>
          <w:rStyle w:val="libFootnotenumChar"/>
        </w:rPr>
        <w:t>125</w:t>
      </w:r>
    </w:p>
    <w:p w14:paraId="165B637E" w14:textId="2B8B2BA9"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أَحْمَدَ بْنِ مُحَمَّدِ بْنِ أَبِي نَصْرٍ، عَنْ مُوسَى بْنِ بَكْرٍ: عَنْ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صَلَّيْتَ عَلَى الْمَرْأَةِ</w:t>
      </w:r>
      <w:r>
        <w:rPr>
          <w:rtl/>
          <w:lang w:bidi="fa-IR"/>
        </w:rPr>
        <w:t xml:space="preserve">، </w:t>
      </w:r>
      <w:r w:rsidRPr="005D642E">
        <w:rPr>
          <w:rtl/>
          <w:lang w:bidi="fa-IR"/>
        </w:rPr>
        <w:t>فَقُمْ</w:t>
      </w:r>
      <w:r>
        <w:rPr>
          <w:rtl/>
          <w:lang w:bidi="fa-IR"/>
        </w:rPr>
        <w:t xml:space="preserve"> </w:t>
      </w:r>
      <w:r w:rsidRPr="005D642E">
        <w:rPr>
          <w:rtl/>
          <w:lang w:bidi="fa-IR"/>
        </w:rPr>
        <w:t>عِنْدَ رَأْسِهَا</w:t>
      </w:r>
      <w:r w:rsidR="00E35571">
        <w:rPr>
          <w:rtl/>
          <w:lang w:bidi="fa-IR"/>
        </w:rPr>
        <w:t>؛</w:t>
      </w:r>
      <w:r w:rsidRPr="005D642E">
        <w:rPr>
          <w:rtl/>
          <w:lang w:bidi="fa-IR"/>
        </w:rPr>
        <w:t xml:space="preserve"> وَإِذَا صَلَّيْتَ عَلَى الرَّجُلِ</w:t>
      </w:r>
      <w:r>
        <w:rPr>
          <w:rtl/>
          <w:lang w:bidi="fa-IR"/>
        </w:rPr>
        <w:t xml:space="preserve">، </w:t>
      </w:r>
      <w:r w:rsidRPr="005D642E">
        <w:rPr>
          <w:rtl/>
          <w:lang w:bidi="fa-IR"/>
        </w:rPr>
        <w:t>فَقُمْ</w:t>
      </w:r>
      <w:r>
        <w:rPr>
          <w:rtl/>
          <w:lang w:bidi="fa-IR"/>
        </w:rPr>
        <w:t xml:space="preserve"> </w:t>
      </w:r>
      <w:r w:rsidRPr="005D642E">
        <w:rPr>
          <w:rtl/>
          <w:lang w:bidi="fa-IR"/>
        </w:rPr>
        <w:t>عِنْدَ صَدْرِهِ</w:t>
      </w:r>
      <w:r>
        <w:rPr>
          <w:rtl/>
          <w:lang w:bidi="fa-IR"/>
        </w:rPr>
        <w:t xml:space="preserve"> ».</w:t>
      </w:r>
    </w:p>
    <w:p w14:paraId="4B04983D" w14:textId="77777777" w:rsidR="001D2A8B" w:rsidRDefault="001D2A8B" w:rsidP="001D2A8B">
      <w:pPr>
        <w:pStyle w:val="libNormal"/>
      </w:pPr>
      <w:r>
        <w:t>A number of our companions, from Sahl Bin Ziyad, from Ahmad Bin Muhammad Bin Abu Nasr, from Musa Bin Bakr,</w:t>
      </w:r>
    </w:p>
    <w:p w14:paraId="6639BB15" w14:textId="7DB15EE1" w:rsidR="00093B5C" w:rsidRDefault="001D2A8B" w:rsidP="001D2A8B">
      <w:pPr>
        <w:pStyle w:val="libNormal"/>
      </w:pPr>
      <w:r w:rsidRPr="00BB69AC">
        <w:t xml:space="preserve">(It has been narrated) </w:t>
      </w:r>
      <w:r>
        <w:t>from Abu Al Hassan</w:t>
      </w:r>
      <w:r w:rsidRPr="00813829">
        <w:rPr>
          <w:rStyle w:val="libAlaemEnChar"/>
        </w:rPr>
        <w:t>asws</w:t>
      </w:r>
      <w:r>
        <w:t xml:space="preserve"> having said: ‘When you pray </w:t>
      </w:r>
      <w:r w:rsidRPr="00582ADA">
        <w:rPr>
          <w:rStyle w:val="libNormalChar"/>
        </w:rPr>
        <w:t xml:space="preserve">Salaat </w:t>
      </w:r>
      <w:r>
        <w:t xml:space="preserve">upon the (deceased) woman, so stand by her head; and when you pray </w:t>
      </w:r>
      <w:r w:rsidRPr="00582ADA">
        <w:rPr>
          <w:rStyle w:val="libNormalChar"/>
        </w:rPr>
        <w:t xml:space="preserve">Salaat </w:t>
      </w:r>
      <w:r>
        <w:t>upon the man, so stand by his chest’.</w:t>
      </w:r>
      <w:bookmarkStart w:id="1013" w:name="_Toc344647343"/>
      <w:bookmarkStart w:id="1014" w:name="_Toc462226857"/>
      <w:r w:rsidR="00093B5C" w:rsidRPr="00A15820">
        <w:rPr>
          <w:rStyle w:val="libFootnotenumChar"/>
        </w:rPr>
        <w:t>126</w:t>
      </w:r>
    </w:p>
    <w:p w14:paraId="72AC6226" w14:textId="70F423A4" w:rsidR="00057878" w:rsidRDefault="001D2A8B" w:rsidP="001D2A8B">
      <w:pPr>
        <w:pStyle w:val="Heading2Center"/>
        <w:rPr>
          <w:rtl/>
          <w:lang w:bidi="fa-IR"/>
        </w:rPr>
      </w:pPr>
      <w:bookmarkStart w:id="1015" w:name="_Toc31882469"/>
      <w:bookmarkStart w:id="1016" w:name="_Toc31883198"/>
      <w:bookmarkStart w:id="1017" w:name="_Toc31883885"/>
      <w:r w:rsidRPr="005D642E">
        <w:rPr>
          <w:rtl/>
          <w:lang w:bidi="fa-IR"/>
        </w:rPr>
        <w:t>48</w:t>
      </w:r>
      <w:r w:rsidR="00B71A3A" w:rsidRPr="00B71A3A">
        <w:rPr>
          <w:rtl/>
        </w:rPr>
        <w:t>-</w:t>
      </w:r>
      <w:r w:rsidR="0016284F" w:rsidRPr="0016284F">
        <w:rPr>
          <w:rtl/>
        </w:rPr>
        <w:t xml:space="preserve"> </w:t>
      </w:r>
      <w:r w:rsidRPr="005D642E">
        <w:rPr>
          <w:rtl/>
          <w:lang w:bidi="fa-IR"/>
        </w:rPr>
        <w:t>بَابُ مَنْ أَوْلَى النَّاسِ</w:t>
      </w:r>
      <w:r>
        <w:rPr>
          <w:rtl/>
          <w:lang w:bidi="fa-IR"/>
        </w:rPr>
        <w:t xml:space="preserve"> </w:t>
      </w:r>
      <w:r w:rsidRPr="005D642E">
        <w:rPr>
          <w:rtl/>
          <w:lang w:bidi="fa-IR"/>
        </w:rPr>
        <w:t>بِالصَّلَاةِ عَلَى الْمَيِّتِ‌</w:t>
      </w:r>
      <w:bookmarkEnd w:id="1013"/>
      <w:bookmarkEnd w:id="1014"/>
      <w:bookmarkEnd w:id="1015"/>
      <w:bookmarkEnd w:id="1016"/>
      <w:bookmarkEnd w:id="1017"/>
    </w:p>
    <w:p w14:paraId="0348194C" w14:textId="49C7A60C" w:rsidR="001D2A8B" w:rsidRPr="005C6092" w:rsidRDefault="00057878" w:rsidP="00057878">
      <w:pPr>
        <w:pStyle w:val="Heading2Center"/>
      </w:pPr>
      <w:bookmarkStart w:id="1018" w:name="_Toc31882470"/>
      <w:bookmarkStart w:id="1019" w:name="_Toc31883199"/>
      <w:bookmarkStart w:id="1020" w:name="_Toc31883886"/>
      <w:r w:rsidRPr="005C6092">
        <w:t>Chapter 4</w:t>
      </w:r>
      <w:r w:rsidR="001D2A8B" w:rsidRPr="005C6092">
        <w:t>8 – Who is the closest of the people with the Salaat upon the deceased</w:t>
      </w:r>
      <w:bookmarkEnd w:id="1018"/>
      <w:bookmarkEnd w:id="1019"/>
      <w:bookmarkEnd w:id="1020"/>
    </w:p>
    <w:p w14:paraId="7FFF29FC"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يُصَلِّي عَلَى الْجَنَازَةِ</w:t>
      </w:r>
      <w:r>
        <w:rPr>
          <w:rtl/>
          <w:lang w:bidi="fa-IR"/>
        </w:rPr>
        <w:t xml:space="preserve"> </w:t>
      </w:r>
      <w:r w:rsidRPr="005D642E">
        <w:rPr>
          <w:rtl/>
          <w:lang w:bidi="fa-IR"/>
        </w:rPr>
        <w:t>أَوْلَى النَّاسِ بِهَا</w:t>
      </w:r>
      <w:r>
        <w:rPr>
          <w:rtl/>
          <w:lang w:bidi="fa-IR"/>
        </w:rPr>
        <w:t xml:space="preserve">، </w:t>
      </w:r>
      <w:r w:rsidRPr="005D642E">
        <w:rPr>
          <w:rtl/>
          <w:lang w:bidi="fa-IR"/>
        </w:rPr>
        <w:t>أَوْ يَأْمُرُ‌</w:t>
      </w:r>
      <w:r>
        <w:rPr>
          <w:rtl/>
          <w:lang w:bidi="fa-IR"/>
        </w:rPr>
        <w:t xml:space="preserve"> </w:t>
      </w:r>
      <w:r w:rsidRPr="005D642E">
        <w:rPr>
          <w:rtl/>
          <w:lang w:bidi="fa-IR"/>
        </w:rPr>
        <w:t>مَنْ يُحِبُّ</w:t>
      </w:r>
      <w:r>
        <w:rPr>
          <w:rtl/>
          <w:lang w:bidi="fa-IR"/>
        </w:rPr>
        <w:t xml:space="preserve"> ».</w:t>
      </w:r>
    </w:p>
    <w:p w14:paraId="7AFA9D49" w14:textId="77777777" w:rsidR="001D2A8B" w:rsidRDefault="001D2A8B" w:rsidP="001D2A8B">
      <w:pPr>
        <w:pStyle w:val="libNormal"/>
      </w:pPr>
      <w:r>
        <w:t>Ali Bin Ibrahim, from his father, from Ibn Abu Umeyr, from one of his companions,</w:t>
      </w:r>
    </w:p>
    <w:p w14:paraId="12562589" w14:textId="184CCD4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‘He would pray </w:t>
      </w:r>
      <w:r w:rsidRPr="00582ADA">
        <w:rPr>
          <w:rStyle w:val="libNormalChar"/>
        </w:rPr>
        <w:t xml:space="preserve">Salaat </w:t>
      </w:r>
      <w:r>
        <w:t>upon the deceased, the closest of the people with it, or he would instruct the one he so likes’.</w:t>
      </w:r>
      <w:r w:rsidR="00093B5C" w:rsidRPr="00A15820">
        <w:rPr>
          <w:rStyle w:val="libFootnotenumChar"/>
        </w:rPr>
        <w:t>127</w:t>
      </w:r>
    </w:p>
    <w:p w14:paraId="35D8DA99" w14:textId="0DEAA175"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الْحُسَيْنِ بْنِ سَعِيدٍ، عَنِ الْقَاسِمِ بْنِ مُحَمَّدٍ، عَنْ عَلِيِّ بْنِ أَبِي حَمْزَةَ،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الْمَرْأَةُ تَمُوتُ مَنْ أَحَقُّ</w:t>
      </w:r>
      <w:r>
        <w:rPr>
          <w:rtl/>
          <w:lang w:bidi="fa-IR"/>
        </w:rPr>
        <w:t xml:space="preserve"> </w:t>
      </w:r>
      <w:r w:rsidRPr="005D642E">
        <w:rPr>
          <w:rtl/>
          <w:lang w:bidi="fa-IR"/>
        </w:rPr>
        <w:t>بِالصَّلَاةِ عَلَيْهَا</w:t>
      </w:r>
      <w:r>
        <w:rPr>
          <w:rtl/>
          <w:lang w:bidi="fa-IR"/>
        </w:rPr>
        <w:t>؟</w:t>
      </w:r>
      <w:r w:rsidRPr="005D642E">
        <w:rPr>
          <w:rtl/>
          <w:lang w:bidi="fa-IR"/>
        </w:rPr>
        <w:t xml:space="preserve"> قَالَ</w:t>
      </w:r>
      <w:r>
        <w:rPr>
          <w:rtl/>
          <w:lang w:bidi="fa-IR"/>
        </w:rPr>
        <w:t xml:space="preserve">: </w:t>
      </w:r>
      <w:r w:rsidRPr="005D642E">
        <w:rPr>
          <w:rtl/>
          <w:lang w:bidi="fa-IR"/>
        </w:rPr>
        <w:t>« زَوْجُهَا</w:t>
      </w:r>
      <w:r>
        <w:rPr>
          <w:rtl/>
          <w:lang w:bidi="fa-IR"/>
        </w:rPr>
        <w:t xml:space="preserve"> ». </w:t>
      </w:r>
      <w:r w:rsidRPr="005D642E">
        <w:rPr>
          <w:rtl/>
          <w:lang w:bidi="fa-IR"/>
        </w:rPr>
        <w:t>قُلْتُ</w:t>
      </w:r>
      <w:r>
        <w:rPr>
          <w:rtl/>
          <w:lang w:bidi="fa-IR"/>
        </w:rPr>
        <w:t xml:space="preserve">: </w:t>
      </w:r>
      <w:r w:rsidRPr="005D642E">
        <w:rPr>
          <w:rtl/>
          <w:lang w:bidi="fa-IR"/>
        </w:rPr>
        <w:t>الزَّوْجُ أَحَقُّ مِنَ الْأَبِ وَالْوَلَدِ وَالْأَخِ</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وَيُغَسِّلُهَا</w:t>
      </w:r>
      <w:r>
        <w:rPr>
          <w:rtl/>
          <w:lang w:bidi="fa-IR"/>
        </w:rPr>
        <w:t xml:space="preserve"> ».</w:t>
      </w:r>
    </w:p>
    <w:p w14:paraId="723335C4" w14:textId="77777777" w:rsidR="001D2A8B" w:rsidRDefault="001D2A8B" w:rsidP="001D2A8B">
      <w:pPr>
        <w:pStyle w:val="libNormal"/>
      </w:pPr>
      <w:r>
        <w:t>Muhammad Bin Yahya, from Ahmad Bin Muhammad Bin Isa, from Al Husayn Bin Saeed, from Al Qasim Bin Muhammad, from Ali Bin Abu Hamza, from Abu Baseer,</w:t>
      </w:r>
    </w:p>
    <w:p w14:paraId="3D2201DE" w14:textId="6EB1E3F3"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‘The woman dies, who would be the most rightful with the praying of the </w:t>
      </w:r>
      <w:r w:rsidRPr="00582ADA">
        <w:rPr>
          <w:rStyle w:val="libNormalChar"/>
        </w:rPr>
        <w:t xml:space="preserve">Salaat </w:t>
      </w:r>
      <w:r>
        <w:t>upon her?’ He</w:t>
      </w:r>
      <w:r w:rsidRPr="00813829">
        <w:rPr>
          <w:rStyle w:val="libAlaemEnChar"/>
        </w:rPr>
        <w:t>asws</w:t>
      </w:r>
      <w:r>
        <w:t xml:space="preserve"> said: ‘Her husband’. I said, ‘The husband is more rightful than the father, and the son, and the brother?’ He</w:t>
      </w:r>
      <w:r w:rsidRPr="00813829">
        <w:rPr>
          <w:rStyle w:val="libAlaemEnChar"/>
        </w:rPr>
        <w:t>asws</w:t>
      </w:r>
      <w:r>
        <w:t xml:space="preserve"> said: ‘Yes, and he can wash her’.</w:t>
      </w:r>
      <w:r w:rsidR="00093B5C" w:rsidRPr="00A15820">
        <w:rPr>
          <w:rStyle w:val="libFootnotenumChar"/>
        </w:rPr>
        <w:t>128</w:t>
      </w:r>
    </w:p>
    <w:p w14:paraId="46806C7F" w14:textId="5CAE76B1" w:rsidR="001D2A8B" w:rsidRDefault="001D2A8B" w:rsidP="00270865">
      <w:pPr>
        <w:pStyle w:val="libAr"/>
        <w:rPr>
          <w:rtl/>
          <w:lang w:bidi="fa-IR"/>
        </w:rPr>
      </w:pPr>
      <w:r w:rsidRPr="00246318">
        <w:rPr>
          <w:rStyle w:val="libBold2Char"/>
          <w:rtl/>
        </w:rPr>
        <w:lastRenderedPageBreak/>
        <w:t>3.</w:t>
      </w:r>
      <w:r w:rsidRPr="00270865">
        <w:rPr>
          <w:rtl/>
          <w:lang w:bidi="fa-IR"/>
        </w:rPr>
        <w:t xml:space="preserve"> عَلِيُّ بْنُ إِبْرَاهِيمَ، عَنْ أَبِيهِ، عَنْ إِسْمَاعِيلَ بْنِ مَرَّارٍ، عَنْ يُونُسَ،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الْمَرْأَةِ تَمُوتُ مَنْ أَحَقُّ أَنْ يُصَلِّيَ</w:t>
      </w:r>
      <w:r>
        <w:rPr>
          <w:rtl/>
          <w:lang w:bidi="fa-IR"/>
        </w:rPr>
        <w:t xml:space="preserve"> </w:t>
      </w:r>
      <w:r w:rsidRPr="005D642E">
        <w:rPr>
          <w:rtl/>
          <w:lang w:bidi="fa-IR"/>
        </w:rPr>
        <w:t>عَلَيْهَا</w:t>
      </w:r>
      <w:r>
        <w:rPr>
          <w:rtl/>
          <w:lang w:bidi="fa-IR"/>
        </w:rPr>
        <w:t>؟</w:t>
      </w:r>
      <w:r>
        <w:rPr>
          <w:rFonts w:hint="cs"/>
          <w:rtl/>
          <w:lang w:bidi="fa-IR"/>
        </w:rPr>
        <w:t xml:space="preserve"> </w:t>
      </w:r>
      <w:r w:rsidRPr="005D642E">
        <w:rPr>
          <w:rtl/>
          <w:lang w:bidi="fa-IR"/>
        </w:rPr>
        <w:t>قَالَ</w:t>
      </w:r>
      <w:r>
        <w:rPr>
          <w:rtl/>
          <w:lang w:bidi="fa-IR"/>
        </w:rPr>
        <w:t xml:space="preserve">: </w:t>
      </w:r>
      <w:r w:rsidRPr="005D642E">
        <w:rPr>
          <w:rtl/>
          <w:lang w:bidi="fa-IR"/>
        </w:rPr>
        <w:t>« الزَّوْجُ</w:t>
      </w:r>
      <w:r>
        <w:rPr>
          <w:rtl/>
          <w:lang w:bidi="fa-IR"/>
        </w:rPr>
        <w:t xml:space="preserve"> ». </w:t>
      </w:r>
      <w:r w:rsidRPr="005D642E">
        <w:rPr>
          <w:rtl/>
          <w:lang w:bidi="fa-IR"/>
        </w:rPr>
        <w:t>قُلْتُ</w:t>
      </w:r>
      <w:r>
        <w:rPr>
          <w:rtl/>
          <w:lang w:bidi="fa-IR"/>
        </w:rPr>
        <w:t xml:space="preserve">: </w:t>
      </w:r>
      <w:r w:rsidRPr="005D642E">
        <w:rPr>
          <w:rtl/>
          <w:lang w:bidi="fa-IR"/>
        </w:rPr>
        <w:t>الزَّوْجُ أَحَقُّ</w:t>
      </w:r>
      <w:r>
        <w:rPr>
          <w:rtl/>
          <w:lang w:bidi="fa-IR"/>
        </w:rPr>
        <w:t xml:space="preserve"> </w:t>
      </w:r>
      <w:r w:rsidRPr="005D642E">
        <w:rPr>
          <w:rtl/>
          <w:lang w:bidi="fa-IR"/>
        </w:rPr>
        <w:t>مِنَ الْأَبِ وَالْأَخِ وَالْوَلَدِ</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p>
    <w:p w14:paraId="47CF24CB" w14:textId="77777777" w:rsidR="001D2A8B" w:rsidRDefault="001D2A8B" w:rsidP="001D2A8B">
      <w:pPr>
        <w:pStyle w:val="libNormal"/>
      </w:pPr>
      <w:r>
        <w:t>Ali Bin Ibrahim, from his father, from Ismail Bin Marrar, from Yunus, from Abu Baseer,</w:t>
      </w:r>
    </w:p>
    <w:p w14:paraId="30E4C175" w14:textId="1ABB6F41"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woman who dies, ‘Who would be most rightful to pray </w:t>
      </w:r>
      <w:r w:rsidRPr="00582ADA">
        <w:rPr>
          <w:rStyle w:val="libNormalChar"/>
        </w:rPr>
        <w:t xml:space="preserve">Salaat </w:t>
      </w:r>
      <w:r>
        <w:t>upon her?’ He</w:t>
      </w:r>
      <w:r w:rsidRPr="00813829">
        <w:rPr>
          <w:rStyle w:val="libAlaemEnChar"/>
        </w:rPr>
        <w:t>asws</w:t>
      </w:r>
      <w:r>
        <w:t xml:space="preserve"> said: ‘The husband’. I said, ‘The husband is more rightful than the father, and the brother, and the son?’ He</w:t>
      </w:r>
      <w:r w:rsidRPr="00813829">
        <w:rPr>
          <w:rStyle w:val="libAlaemEnChar"/>
        </w:rPr>
        <w:t>asws</w:t>
      </w:r>
      <w:r>
        <w:t xml:space="preserve"> said: ‘Yes’.</w:t>
      </w:r>
      <w:r w:rsidR="00093B5C" w:rsidRPr="00A15820">
        <w:rPr>
          <w:rStyle w:val="libFootnotenumChar"/>
        </w:rPr>
        <w:t>129</w:t>
      </w:r>
    </w:p>
    <w:p w14:paraId="13224C37" w14:textId="52DE7FDE" w:rsidR="001D2A8B" w:rsidRDefault="001D2A8B" w:rsidP="00270865">
      <w:pPr>
        <w:pStyle w:val="libAr"/>
        <w:rPr>
          <w:rtl/>
          <w:lang w:bidi="fa-IR"/>
        </w:rPr>
      </w:pPr>
      <w:r>
        <w:rPr>
          <w:rtl/>
        </w:rPr>
        <w:t>عَ</w:t>
      </w:r>
      <w:r w:rsidRPr="00246318">
        <w:rPr>
          <w:rStyle w:val="libBold2Char"/>
          <w:rtl/>
        </w:rPr>
        <w:t>4.</w:t>
      </w:r>
      <w:r w:rsidRPr="00270865">
        <w:rPr>
          <w:rtl/>
          <w:lang w:bidi="fa-IR"/>
        </w:rPr>
        <w:t xml:space="preserve"> عَلِيُّ بْنُ إِبْرَاهِيمَ، عَنْ أَبِيهِ، عَنْ مُحَمَّدِ بْنِ يَحْيى، عَنْ طَلْحَةَ بْنِ 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حَضَرَ الْإِمَامُ</w:t>
      </w:r>
      <w:r>
        <w:rPr>
          <w:rtl/>
          <w:lang w:bidi="fa-IR"/>
        </w:rPr>
        <w:t xml:space="preserve"> </w:t>
      </w:r>
      <w:r w:rsidRPr="005D642E">
        <w:rPr>
          <w:rtl/>
          <w:lang w:bidi="fa-IR"/>
        </w:rPr>
        <w:t>الْجَنَازَةَ</w:t>
      </w:r>
      <w:r>
        <w:rPr>
          <w:rtl/>
          <w:lang w:bidi="fa-IR"/>
        </w:rPr>
        <w:t xml:space="preserve">، </w:t>
      </w:r>
      <w:r w:rsidRPr="005D642E">
        <w:rPr>
          <w:rtl/>
          <w:lang w:bidi="fa-IR"/>
        </w:rPr>
        <w:t>فَهُوَ أَحَقُّ النَّاسِ بِالصَّلَاةِ عَلَيْهَا</w:t>
      </w:r>
      <w:r>
        <w:rPr>
          <w:rtl/>
          <w:lang w:bidi="fa-IR"/>
        </w:rPr>
        <w:t xml:space="preserve"> ».</w:t>
      </w:r>
    </w:p>
    <w:p w14:paraId="25D2A3F0" w14:textId="77777777" w:rsidR="001D2A8B" w:rsidRDefault="001D2A8B" w:rsidP="001D2A8B">
      <w:pPr>
        <w:pStyle w:val="libNormal"/>
      </w:pPr>
      <w:r>
        <w:t>Ali Bin Ibrahim, from his father, from Muhammad Bin Yahya, from Talha Bin Zayd,</w:t>
      </w:r>
    </w:p>
    <w:p w14:paraId="529C9120" w14:textId="3761D65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Imam</w:t>
      </w:r>
      <w:r w:rsidRPr="00813829">
        <w:rPr>
          <w:rStyle w:val="libAlaemEnChar"/>
        </w:rPr>
        <w:t>asws</w:t>
      </w:r>
      <w:r>
        <w:t xml:space="preserve"> is present at the funeral, so he</w:t>
      </w:r>
      <w:r w:rsidRPr="00813829">
        <w:rPr>
          <w:rStyle w:val="libAlaemEnChar"/>
        </w:rPr>
        <w:t>asws</w:t>
      </w:r>
      <w:r>
        <w:t xml:space="preserve"> would be the most rightful of the people with the </w:t>
      </w:r>
      <w:r w:rsidRPr="00582ADA">
        <w:rPr>
          <w:rStyle w:val="libNormalChar"/>
        </w:rPr>
        <w:t xml:space="preserve">Salaat </w:t>
      </w:r>
      <w:r>
        <w:t>upon it (the deceased)’.</w:t>
      </w:r>
      <w:r w:rsidR="00093B5C" w:rsidRPr="00A15820">
        <w:rPr>
          <w:rStyle w:val="libFootnotenumChar"/>
        </w:rPr>
        <w:t>130</w:t>
      </w:r>
    </w:p>
    <w:p w14:paraId="086415F1" w14:textId="5B784DF8"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أَحْمَدَ بْنِ مُحَمَّدِ بْنِ أَبِي نَصْرٍ، عَنْ بَعْضِ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يُصَلِّي عَلَى الْجَنَازَةِ أَوْلَى النَّاسِ بِهَا</w:t>
      </w:r>
      <w:r>
        <w:rPr>
          <w:rtl/>
          <w:lang w:bidi="fa-IR"/>
        </w:rPr>
        <w:t xml:space="preserve">، </w:t>
      </w:r>
      <w:r w:rsidRPr="005D642E">
        <w:rPr>
          <w:rtl/>
          <w:lang w:bidi="fa-IR"/>
        </w:rPr>
        <w:t>أَوْ يَأْمُرُ مَنْ يُحِبُّ</w:t>
      </w:r>
      <w:r>
        <w:rPr>
          <w:rtl/>
          <w:lang w:bidi="fa-IR"/>
        </w:rPr>
        <w:t xml:space="preserve"> ».</w:t>
      </w:r>
    </w:p>
    <w:p w14:paraId="02AA63B8" w14:textId="77777777" w:rsidR="001D2A8B" w:rsidRDefault="001D2A8B" w:rsidP="001D2A8B">
      <w:pPr>
        <w:pStyle w:val="libNormal"/>
      </w:pPr>
      <w:r>
        <w:t>A number of our companions, from Sahl Bin Ziyad, from Ahmad Bin Muhammad Bin Abu Nasr, from one of our companions,</w:t>
      </w:r>
    </w:p>
    <w:p w14:paraId="5B6B08B6" w14:textId="7EFCC08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‘He should pray </w:t>
      </w:r>
      <w:r w:rsidRPr="00582ADA">
        <w:rPr>
          <w:rStyle w:val="libNormalChar"/>
        </w:rPr>
        <w:t xml:space="preserve">Salaat </w:t>
      </w:r>
      <w:r>
        <w:t>upon the deceased, the closest of the people with it, or he should instruct the one he so likes’.</w:t>
      </w:r>
      <w:bookmarkStart w:id="1021" w:name="_Toc344647344"/>
      <w:bookmarkStart w:id="1022" w:name="_Toc462226858"/>
      <w:r w:rsidR="00093B5C" w:rsidRPr="00A15820">
        <w:rPr>
          <w:rStyle w:val="libFootnotenumChar"/>
        </w:rPr>
        <w:t>131</w:t>
      </w:r>
    </w:p>
    <w:p w14:paraId="179AF8F5" w14:textId="167748FD" w:rsidR="00057878" w:rsidRDefault="001D2A8B" w:rsidP="001D2A8B">
      <w:pPr>
        <w:pStyle w:val="Heading2Center"/>
        <w:rPr>
          <w:rtl/>
          <w:lang w:bidi="fa-IR"/>
        </w:rPr>
      </w:pPr>
      <w:bookmarkStart w:id="1023" w:name="_Toc31882471"/>
      <w:bookmarkStart w:id="1024" w:name="_Toc31883200"/>
      <w:bookmarkStart w:id="1025" w:name="_Toc31883887"/>
      <w:r w:rsidRPr="005D642E">
        <w:rPr>
          <w:rtl/>
          <w:lang w:bidi="fa-IR"/>
        </w:rPr>
        <w:t>49</w:t>
      </w:r>
      <w:r w:rsidR="00B71A3A" w:rsidRPr="00B71A3A">
        <w:rPr>
          <w:rtl/>
        </w:rPr>
        <w:t>-</w:t>
      </w:r>
      <w:r w:rsidR="0016284F" w:rsidRPr="0016284F">
        <w:rPr>
          <w:rtl/>
        </w:rPr>
        <w:t xml:space="preserve"> </w:t>
      </w:r>
      <w:r w:rsidRPr="005D642E">
        <w:rPr>
          <w:rtl/>
          <w:lang w:bidi="fa-IR"/>
        </w:rPr>
        <w:t>بَابُ مَنْ يُصَلِّي عَلَى الْجَنَازَةِ وَهُوَ عَلى غَيْرِ وُضُوءٍ‌</w:t>
      </w:r>
      <w:bookmarkEnd w:id="1021"/>
      <w:bookmarkEnd w:id="1022"/>
      <w:bookmarkEnd w:id="1023"/>
      <w:bookmarkEnd w:id="1024"/>
      <w:bookmarkEnd w:id="1025"/>
    </w:p>
    <w:p w14:paraId="666C2E02" w14:textId="0B39E3F1" w:rsidR="001D2A8B" w:rsidRPr="005C6092" w:rsidRDefault="00057878" w:rsidP="00057878">
      <w:pPr>
        <w:pStyle w:val="Heading2Center"/>
      </w:pPr>
      <w:bookmarkStart w:id="1026" w:name="_Toc31882472"/>
      <w:bookmarkStart w:id="1027" w:name="_Toc31883201"/>
      <w:bookmarkStart w:id="1028" w:name="_Toc31883888"/>
      <w:r w:rsidRPr="005C6092">
        <w:t>Chapter 4</w:t>
      </w:r>
      <w:r w:rsidR="001D2A8B" w:rsidRPr="005C6092">
        <w:t>9 – The one who prays Salaat upon the deceased and he is upon (a state) without an ablution</w:t>
      </w:r>
      <w:bookmarkEnd w:id="1026"/>
      <w:bookmarkEnd w:id="1027"/>
      <w:bookmarkEnd w:id="1028"/>
    </w:p>
    <w:p w14:paraId="5F2E003B"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بْنِ عِيسى، عَنِ ابْنِ فَضَّالٍ، عَنْ يُونُسَ بْنِ يَعْقُوبَ، قَالَ: سَأَلْتُ أَبَا عَبْدِ اللهِ </w:t>
      </w:r>
      <w:r w:rsidRPr="00AC51C5">
        <w:rPr>
          <w:rStyle w:val="libAlaemChar"/>
          <w:rtl/>
        </w:rPr>
        <w:t>عليه‌السلام</w:t>
      </w:r>
      <w:r w:rsidRPr="005D642E">
        <w:rPr>
          <w:rtl/>
          <w:lang w:bidi="fa-IR"/>
        </w:rPr>
        <w:t xml:space="preserve"> عَنِ الْجَنَازَةِ</w:t>
      </w:r>
      <w:r>
        <w:rPr>
          <w:rtl/>
          <w:lang w:bidi="fa-IR"/>
        </w:rPr>
        <w:t xml:space="preserve">: </w:t>
      </w:r>
      <w:r w:rsidRPr="005D642E">
        <w:rPr>
          <w:rtl/>
          <w:lang w:bidi="fa-IR"/>
        </w:rPr>
        <w:t>أُصَلِّي</w:t>
      </w:r>
      <w:r>
        <w:rPr>
          <w:rtl/>
          <w:lang w:bidi="fa-IR"/>
        </w:rPr>
        <w:t xml:space="preserve"> </w:t>
      </w:r>
      <w:r w:rsidRPr="005D642E">
        <w:rPr>
          <w:rtl/>
          <w:lang w:bidi="fa-IR"/>
        </w:rPr>
        <w:t>عَلَيْهَا عَلى غَيْرِ وُضُوءٍ</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إِنَّمَا هُوَ</w:t>
      </w:r>
      <w:r>
        <w:rPr>
          <w:rtl/>
          <w:lang w:bidi="fa-IR"/>
        </w:rPr>
        <w:t xml:space="preserve"> </w:t>
      </w:r>
      <w:r w:rsidRPr="005D642E">
        <w:rPr>
          <w:rtl/>
          <w:lang w:bidi="fa-IR"/>
        </w:rPr>
        <w:t>تَكْبِيرٌ وَتَسْبِيحٌ وَتَحْمِيدٌ</w:t>
      </w:r>
      <w:r>
        <w:rPr>
          <w:rtl/>
          <w:lang w:bidi="fa-IR"/>
        </w:rPr>
        <w:t xml:space="preserve"> </w:t>
      </w:r>
      <w:r w:rsidRPr="005D642E">
        <w:rPr>
          <w:rtl/>
          <w:lang w:bidi="fa-IR"/>
        </w:rPr>
        <w:t>وَتَهْلِيلٌ</w:t>
      </w:r>
      <w:r>
        <w:rPr>
          <w:rtl/>
          <w:lang w:bidi="fa-IR"/>
        </w:rPr>
        <w:t xml:space="preserve">، </w:t>
      </w:r>
      <w:r w:rsidRPr="005D642E">
        <w:rPr>
          <w:rtl/>
          <w:lang w:bidi="fa-IR"/>
        </w:rPr>
        <w:t>كَمَا تُكَبِّرُ وَتُسَبِّحُ</w:t>
      </w:r>
      <w:r>
        <w:rPr>
          <w:rtl/>
          <w:lang w:bidi="fa-IR"/>
        </w:rPr>
        <w:t xml:space="preserve"> </w:t>
      </w:r>
      <w:r w:rsidRPr="005D642E">
        <w:rPr>
          <w:rtl/>
          <w:lang w:bidi="fa-IR"/>
        </w:rPr>
        <w:t>فِي بَيْتِكَ عَلى غَيْرِ وُضُوءٍ</w:t>
      </w:r>
      <w:r>
        <w:rPr>
          <w:rtl/>
          <w:lang w:bidi="fa-IR"/>
        </w:rPr>
        <w:t xml:space="preserve"> ».</w:t>
      </w:r>
    </w:p>
    <w:p w14:paraId="05F08302" w14:textId="77777777" w:rsidR="001D2A8B" w:rsidRDefault="001D2A8B" w:rsidP="001D2A8B">
      <w:pPr>
        <w:pStyle w:val="libNormal"/>
      </w:pPr>
      <w:r>
        <w:t>Muhammad Bin Yahya, from Ahmad Bin Muhammad Bin Isa, from Ibn Fazzal, from Yunus Bin Yaqoub who said,</w:t>
      </w:r>
    </w:p>
    <w:p w14:paraId="1B638D75" w14:textId="19A5FFB7" w:rsidR="00093B5C" w:rsidRDefault="001D2A8B" w:rsidP="00A64696">
      <w:pPr>
        <w:pStyle w:val="libNormal"/>
      </w:pPr>
      <w:r>
        <w:t>‘I asked Abuy Abdullah</w:t>
      </w:r>
      <w:r w:rsidRPr="00813829">
        <w:rPr>
          <w:rStyle w:val="libAlaemEnChar"/>
        </w:rPr>
        <w:t>asws</w:t>
      </w:r>
      <w:r>
        <w:t xml:space="preserve"> about the deceased, ‘Can one pray </w:t>
      </w:r>
      <w:r w:rsidRPr="00582ADA">
        <w:rPr>
          <w:rStyle w:val="libNormalChar"/>
        </w:rPr>
        <w:t xml:space="preserve">Salaat </w:t>
      </w:r>
      <w:r>
        <w:t>upon (a state) without an ablution?’ So he</w:t>
      </w:r>
      <w:r w:rsidRPr="00813829">
        <w:rPr>
          <w:rStyle w:val="libAlaemEnChar"/>
        </w:rPr>
        <w:t>asws</w:t>
      </w:r>
      <w:r>
        <w:t xml:space="preserve"> said: ‘Yes. But rather, it (the </w:t>
      </w:r>
      <w:r w:rsidRPr="00582ADA">
        <w:rPr>
          <w:rStyle w:val="libNormalChar"/>
        </w:rPr>
        <w:t>Salaat</w:t>
      </w:r>
      <w:r w:rsidRPr="00A64696">
        <w:rPr>
          <w:rStyle w:val="libNormalChar"/>
        </w:rPr>
        <w:t>)</w:t>
      </w:r>
      <w:r>
        <w:t xml:space="preserve"> is exclamation of </w:t>
      </w:r>
      <w:r w:rsidRPr="00857733">
        <w:rPr>
          <w:rStyle w:val="libNormalChar"/>
        </w:rPr>
        <w:t>Takbeer,</w:t>
      </w:r>
      <w:r>
        <w:t xml:space="preserve"> and Praise, and Glorification, and Extollation of Holiness, just</w:t>
      </w:r>
      <w:r w:rsidRPr="002A5891">
        <w:t xml:space="preserve"> as </w:t>
      </w:r>
      <w:r>
        <w:t xml:space="preserve">you can exclaim </w:t>
      </w:r>
      <w:r w:rsidRPr="00857733">
        <w:rPr>
          <w:rStyle w:val="libNormalChar"/>
        </w:rPr>
        <w:t>Takbeer,</w:t>
      </w:r>
      <w:r>
        <w:t xml:space="preserve"> and you can Glorify in your house being upon (a state) without an ablution’.</w:t>
      </w:r>
      <w:r w:rsidR="00093B5C" w:rsidRPr="00A15820">
        <w:rPr>
          <w:rStyle w:val="libFootnotenumChar"/>
        </w:rPr>
        <w:t>132</w:t>
      </w:r>
    </w:p>
    <w:p w14:paraId="56EDB9F2" w14:textId="55369280" w:rsidR="001D2A8B" w:rsidRDefault="001D2A8B" w:rsidP="00270865">
      <w:pPr>
        <w:pStyle w:val="libAr"/>
        <w:rPr>
          <w:rtl/>
          <w:lang w:bidi="fa-IR"/>
        </w:rPr>
      </w:pPr>
      <w:r w:rsidRPr="00246318">
        <w:rPr>
          <w:rStyle w:val="libBold2Char"/>
          <w:rtl/>
        </w:rPr>
        <w:lastRenderedPageBreak/>
        <w:t>2.</w:t>
      </w:r>
      <w:r w:rsidRPr="00270865">
        <w:rPr>
          <w:rtl/>
          <w:lang w:bidi="fa-IR"/>
        </w:rPr>
        <w:t xml:space="preserve"> عَلِيُّ بْنُ إِبْرَاهِيمَ، عَنْ أَبِيهِ، عَنِ ابْنِ أَبِي عُمَيْرٍ، عَنْ حَمَّادِ بْنِ عُثْمَانَ، عَنِ الْحَلَبِيِّ، قَالَ: سُئِلَ أَبُو عَبْدِ اللهِ </w:t>
      </w:r>
      <w:r w:rsidRPr="00AC51C5">
        <w:rPr>
          <w:rStyle w:val="libAlaemChar"/>
          <w:rtl/>
        </w:rPr>
        <w:t>عليه‌السلام</w:t>
      </w:r>
      <w:r w:rsidRPr="005D642E">
        <w:rPr>
          <w:rtl/>
          <w:lang w:bidi="fa-IR"/>
        </w:rPr>
        <w:t xml:space="preserve"> عَنِ الرَّجُلِ تُدْرِكُهُ الْجِنَازَةُ وَهُوَ عَلى غَيْرِ وُضُوءٍ</w:t>
      </w:r>
      <w:r>
        <w:rPr>
          <w:rtl/>
          <w:lang w:bidi="fa-IR"/>
        </w:rPr>
        <w:t xml:space="preserve">، </w:t>
      </w:r>
      <w:r w:rsidRPr="005D642E">
        <w:rPr>
          <w:rtl/>
          <w:lang w:bidi="fa-IR"/>
        </w:rPr>
        <w:t>فَإِنْ ذَهَبَ يَتَوَضَّأُ</w:t>
      </w:r>
      <w:r>
        <w:rPr>
          <w:rtl/>
          <w:lang w:bidi="fa-IR"/>
        </w:rPr>
        <w:t xml:space="preserve">، </w:t>
      </w:r>
      <w:r w:rsidRPr="005D642E">
        <w:rPr>
          <w:rtl/>
          <w:lang w:bidi="fa-IR"/>
        </w:rPr>
        <w:t>فَاتَتْهُ</w:t>
      </w:r>
      <w:r>
        <w:rPr>
          <w:rtl/>
          <w:lang w:bidi="fa-IR"/>
        </w:rPr>
        <w:t xml:space="preserve"> </w:t>
      </w:r>
      <w:r w:rsidRPr="005D642E">
        <w:rPr>
          <w:rtl/>
          <w:lang w:bidi="fa-IR"/>
        </w:rPr>
        <w:t>الصَّلَاةُ عَلَيْهَا</w:t>
      </w:r>
      <w:r>
        <w:rPr>
          <w:rtl/>
          <w:lang w:bidi="fa-IR"/>
        </w:rPr>
        <w:t xml:space="preserve">؟ </w:t>
      </w:r>
      <w:r w:rsidRPr="005D642E">
        <w:rPr>
          <w:rtl/>
          <w:lang w:bidi="fa-IR"/>
        </w:rPr>
        <w:t>قَالَ</w:t>
      </w:r>
      <w:r>
        <w:rPr>
          <w:rtl/>
          <w:lang w:bidi="fa-IR"/>
        </w:rPr>
        <w:t xml:space="preserve">: </w:t>
      </w:r>
      <w:r w:rsidRPr="005D642E">
        <w:rPr>
          <w:rtl/>
          <w:lang w:bidi="fa-IR"/>
        </w:rPr>
        <w:t>« يَتَيَمَّمُ وَيُصَلِّي</w:t>
      </w:r>
      <w:r>
        <w:rPr>
          <w:rtl/>
          <w:lang w:bidi="fa-IR"/>
        </w:rPr>
        <w:t xml:space="preserve"> ».</w:t>
      </w:r>
    </w:p>
    <w:p w14:paraId="790361BC" w14:textId="77777777" w:rsidR="001D2A8B" w:rsidRDefault="001D2A8B" w:rsidP="001D2A8B">
      <w:pPr>
        <w:pStyle w:val="libNormal"/>
      </w:pPr>
      <w:r>
        <w:t>Ali Bin Ibrahim, from his father, from Ibn Abu Umeyr, from Hammad Bin Usman, from Al Halby who said,</w:t>
      </w:r>
    </w:p>
    <w:p w14:paraId="734643FF" w14:textId="740B04D6" w:rsidR="00093B5C" w:rsidRDefault="001D2A8B" w:rsidP="001D2A8B">
      <w:pPr>
        <w:pStyle w:val="libNormal"/>
      </w:pPr>
      <w:r>
        <w:t>‘Abu Abdullah</w:t>
      </w:r>
      <w:r w:rsidRPr="00813829">
        <w:rPr>
          <w:rStyle w:val="libAlaemEnChar"/>
        </w:rPr>
        <w:t>asws</w:t>
      </w:r>
      <w:r w:rsidRPr="002A5891">
        <w:t xml:space="preserve"> was </w:t>
      </w:r>
      <w:r>
        <w:t xml:space="preserve">asked about the man who attends the funeral and he is upon (a state) other than ablution. So if he were to go and perform ablution, the </w:t>
      </w:r>
      <w:r w:rsidRPr="00582ADA">
        <w:rPr>
          <w:rStyle w:val="libNormalChar"/>
        </w:rPr>
        <w:t xml:space="preserve">Salaat </w:t>
      </w:r>
      <w:r>
        <w:t>upon it would be missed. He</w:t>
      </w:r>
      <w:r w:rsidRPr="00813829">
        <w:rPr>
          <w:rStyle w:val="libAlaemEnChar"/>
        </w:rPr>
        <w:t>asws</w:t>
      </w:r>
      <w:r>
        <w:t xml:space="preserve"> said: ‘He should perform </w:t>
      </w:r>
      <w:r w:rsidRPr="00857733">
        <w:rPr>
          <w:rStyle w:val="libNormalChar"/>
        </w:rPr>
        <w:t xml:space="preserve">Tayammum </w:t>
      </w:r>
      <w:r>
        <w:t xml:space="preserve">and he should pray </w:t>
      </w:r>
      <w:r w:rsidRPr="00582ADA">
        <w:rPr>
          <w:rStyle w:val="libNormalChar"/>
        </w:rPr>
        <w:t>Salaat’</w:t>
      </w:r>
      <w:r>
        <w:t>.</w:t>
      </w:r>
      <w:r w:rsidR="00093B5C" w:rsidRPr="00A15820">
        <w:rPr>
          <w:rStyle w:val="libFootnotenumChar"/>
        </w:rPr>
        <w:t>133</w:t>
      </w:r>
    </w:p>
    <w:p w14:paraId="778ABDB0" w14:textId="11D43AF7" w:rsidR="001D2A8B" w:rsidRDefault="001D2A8B" w:rsidP="00270865">
      <w:pPr>
        <w:pStyle w:val="libAr"/>
        <w:rPr>
          <w:rtl/>
          <w:lang w:bidi="fa-IR"/>
        </w:rPr>
      </w:pPr>
      <w:r w:rsidRPr="00246318">
        <w:rPr>
          <w:rStyle w:val="libBold2Char"/>
          <w:rtl/>
        </w:rPr>
        <w:t>3.</w:t>
      </w:r>
      <w:r w:rsidRPr="00270865">
        <w:rPr>
          <w:rtl/>
          <w:lang w:bidi="fa-IR"/>
        </w:rPr>
        <w:t xml:space="preserve"> مُحَمَّدُ بْنُ إِسْمَاعِيلَ، عَنِ الْفَضْلِ بْنِ شَاذَانَ</w:t>
      </w:r>
      <w:r w:rsidR="00E35571">
        <w:rPr>
          <w:rtl/>
          <w:lang w:bidi="fa-IR"/>
        </w:rPr>
        <w:t>؛</w:t>
      </w:r>
      <w:r w:rsidRPr="00270865">
        <w:rPr>
          <w:rtl/>
          <w:lang w:bidi="fa-IR"/>
        </w:rPr>
        <w:t xml:space="preserve"> وَأَبُو عَلِيٍّ الْأَشْعَرِيُّ، عَنْ مُحَمَّدِ بْنِ عَبْدِ الْجَبَّارِ جَمِيعاً، عَنْ صَفْوَانَ بْنِ يَحْيى، عَنْ عَبْدِ الْحَمِيدِ بْنِ سَعْدٍ</w:t>
      </w:r>
      <w:r w:rsidR="00E35571">
        <w:rPr>
          <w:rtl/>
          <w:lang w:bidi="fa-IR"/>
        </w:rPr>
        <w:t xml:space="preserve">، </w:t>
      </w:r>
      <w:r w:rsidRPr="00270865">
        <w:rPr>
          <w:rtl/>
          <w:lang w:bidi="fa-IR"/>
        </w:rPr>
        <w:t xml:space="preserve">قَالَ: قُلْتُ لِأَبِي الْحَسَنِ </w:t>
      </w:r>
      <w:r w:rsidRPr="00AC51C5">
        <w:rPr>
          <w:rStyle w:val="libAlaemChar"/>
          <w:rtl/>
        </w:rPr>
        <w:t>عليه‌السلام</w:t>
      </w:r>
      <w:r>
        <w:rPr>
          <w:rtl/>
          <w:lang w:bidi="fa-IR"/>
        </w:rPr>
        <w:t xml:space="preserve">: </w:t>
      </w:r>
      <w:r w:rsidRPr="005D642E">
        <w:rPr>
          <w:rtl/>
          <w:lang w:bidi="fa-IR"/>
        </w:rPr>
        <w:t>الْجِنَازَةُ يُخْرَجُ</w:t>
      </w:r>
      <w:r>
        <w:rPr>
          <w:rtl/>
          <w:lang w:bidi="fa-IR"/>
        </w:rPr>
        <w:t xml:space="preserve"> </w:t>
      </w:r>
      <w:r w:rsidRPr="005D642E">
        <w:rPr>
          <w:rtl/>
          <w:lang w:bidi="fa-IR"/>
        </w:rPr>
        <w:t>بِهَا</w:t>
      </w:r>
      <w:r>
        <w:rPr>
          <w:rtl/>
          <w:lang w:bidi="fa-IR"/>
        </w:rPr>
        <w:t xml:space="preserve">، </w:t>
      </w:r>
      <w:r w:rsidRPr="005D642E">
        <w:rPr>
          <w:rtl/>
          <w:lang w:bidi="fa-IR"/>
        </w:rPr>
        <w:t>وَلَسْتُ عَلى وُضُوءٍ</w:t>
      </w:r>
      <w:r>
        <w:rPr>
          <w:rtl/>
          <w:lang w:bidi="fa-IR"/>
        </w:rPr>
        <w:t xml:space="preserve">، </w:t>
      </w:r>
      <w:r w:rsidRPr="005D642E">
        <w:rPr>
          <w:rtl/>
          <w:lang w:bidi="fa-IR"/>
        </w:rPr>
        <w:t>فَإِنْ ذَهَبْتُ أَتَوَضَّأُ</w:t>
      </w:r>
      <w:r>
        <w:rPr>
          <w:rtl/>
          <w:lang w:bidi="fa-IR"/>
        </w:rPr>
        <w:t>، فَاتَتْنِي الصَّلَاةُ: أَ</w:t>
      </w:r>
      <w:r w:rsidRPr="005D642E">
        <w:rPr>
          <w:rtl/>
          <w:lang w:bidi="fa-IR"/>
        </w:rPr>
        <w:t>لِي</w:t>
      </w:r>
      <w:r>
        <w:rPr>
          <w:rtl/>
          <w:lang w:bidi="fa-IR"/>
        </w:rPr>
        <w:t xml:space="preserve"> </w:t>
      </w:r>
      <w:r w:rsidRPr="005D642E">
        <w:rPr>
          <w:rtl/>
          <w:lang w:bidi="fa-IR"/>
        </w:rPr>
        <w:t>أَنْ أُصَلِّيَ عَلَيْهَا وَأَنَا عَلى غَيْرِ وُضُوءٍ</w:t>
      </w:r>
      <w:r>
        <w:rPr>
          <w:rtl/>
          <w:lang w:bidi="fa-IR"/>
        </w:rPr>
        <w:t xml:space="preserve">؟ </w:t>
      </w:r>
      <w:r w:rsidRPr="005D642E">
        <w:rPr>
          <w:rtl/>
          <w:lang w:bidi="fa-IR"/>
        </w:rPr>
        <w:t>قَالَ</w:t>
      </w:r>
      <w:r>
        <w:rPr>
          <w:rtl/>
          <w:lang w:bidi="fa-IR"/>
        </w:rPr>
        <w:t xml:space="preserve">: </w:t>
      </w:r>
      <w:r w:rsidRPr="005D642E">
        <w:rPr>
          <w:rtl/>
          <w:lang w:bidi="fa-IR"/>
        </w:rPr>
        <w:t>« تَكُونُ عَلى طُهْرٍ أَحَبُّ إِلَيَّ</w:t>
      </w:r>
      <w:r>
        <w:rPr>
          <w:rtl/>
          <w:lang w:bidi="fa-IR"/>
        </w:rPr>
        <w:t xml:space="preserve"> ».</w:t>
      </w:r>
    </w:p>
    <w:p w14:paraId="209C09AB" w14:textId="77777777" w:rsidR="001D2A8B" w:rsidRDefault="001D2A8B" w:rsidP="001D2A8B">
      <w:pPr>
        <w:pStyle w:val="libNormal"/>
      </w:pPr>
      <w:r>
        <w:t>Muhammad Bin Ismail, from Al Fazl Bin Shazaan, and Abu Ali Al Ashary, from Muhjammad Bin Abdul Jabbar, altogether from Safwan Bin Yahya, from Abdul Hameed Bin Saeed who said,</w:t>
      </w:r>
    </w:p>
    <w:p w14:paraId="7581EE49" w14:textId="47670B8A"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‘Th</w:t>
      </w:r>
      <w:r>
        <w:t>e deceased</w:t>
      </w:r>
      <w:r w:rsidRPr="002A5891">
        <w:t xml:space="preserve"> was </w:t>
      </w:r>
      <w:r>
        <w:t>brought out and I</w:t>
      </w:r>
      <w:r w:rsidRPr="002A5891">
        <w:t xml:space="preserve"> was </w:t>
      </w:r>
      <w:r>
        <w:t xml:space="preserve">not upon ablution. So if I were to go for ablution the </w:t>
      </w:r>
      <w:r w:rsidRPr="00582ADA">
        <w:rPr>
          <w:rStyle w:val="libNormalChar"/>
        </w:rPr>
        <w:t xml:space="preserve">Salaat </w:t>
      </w:r>
      <w:r>
        <w:t xml:space="preserve">would be missed by me. Is it for me that I should pray </w:t>
      </w:r>
      <w:r w:rsidRPr="00582ADA">
        <w:rPr>
          <w:rStyle w:val="libNormalChar"/>
        </w:rPr>
        <w:t xml:space="preserve">Salaat </w:t>
      </w:r>
      <w:r>
        <w:t>upon it and I am upon (a state) without ablution?’ He</w:t>
      </w:r>
      <w:r w:rsidRPr="00813829">
        <w:rPr>
          <w:rStyle w:val="libAlaemEnChar"/>
        </w:rPr>
        <w:t>asws</w:t>
      </w:r>
      <w:r>
        <w:t xml:space="preserve"> said: ‘Your happening to be upon cleanliness is more beloved to me</w:t>
      </w:r>
      <w:r w:rsidRPr="00813829">
        <w:rPr>
          <w:rStyle w:val="libAlaemEnChar"/>
        </w:rPr>
        <w:t>asws</w:t>
      </w:r>
      <w:r>
        <w:t>’.</w:t>
      </w:r>
      <w:r w:rsidR="00093B5C" w:rsidRPr="00A15820">
        <w:rPr>
          <w:rStyle w:val="libFootnotenumChar"/>
        </w:rPr>
        <w:t>134</w:t>
      </w:r>
    </w:p>
    <w:p w14:paraId="2CE5F31E" w14:textId="149F56FD" w:rsidR="001D2A8B" w:rsidRDefault="001D2A8B" w:rsidP="00270865">
      <w:pPr>
        <w:pStyle w:val="libAr"/>
        <w:rPr>
          <w:rtl/>
          <w:lang w:bidi="fa-IR"/>
        </w:rPr>
      </w:pPr>
      <w:r w:rsidRPr="00246318">
        <w:rPr>
          <w:rStyle w:val="libBold2Char"/>
          <w:rtl/>
        </w:rPr>
        <w:t>4.</w:t>
      </w:r>
      <w:r w:rsidRPr="00270865">
        <w:rPr>
          <w:rtl/>
          <w:lang w:bidi="fa-IR"/>
        </w:rPr>
        <w:t xml:space="preserve"> أَبُو عَلِيٍّ الْأَشْعَرِيُّ، عَنْ مُحَمَّدِ بْنِ عَبْدِ الْجَبَّارِ، عَنْ صَفْوَانَ، عَنِ الْعَلَاءِ،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 تَفْجَؤُهُ الْجِنَازَةُ</w:t>
      </w:r>
      <w:r>
        <w:rPr>
          <w:rtl/>
          <w:lang w:bidi="fa-IR"/>
        </w:rPr>
        <w:t xml:space="preserve"> </w:t>
      </w:r>
      <w:r w:rsidRPr="005D642E">
        <w:rPr>
          <w:rtl/>
          <w:lang w:bidi="fa-IR"/>
        </w:rPr>
        <w:t>وَهُوَ عَلى غَيْرِ طُهْرٍ</w:t>
      </w:r>
      <w:r>
        <w:rPr>
          <w:rtl/>
          <w:lang w:bidi="fa-IR"/>
        </w:rPr>
        <w:t xml:space="preserve">؟ </w:t>
      </w:r>
      <w:r w:rsidRPr="005D642E">
        <w:rPr>
          <w:rtl/>
          <w:lang w:bidi="fa-IR"/>
        </w:rPr>
        <w:t>قَالَ</w:t>
      </w:r>
      <w:r>
        <w:rPr>
          <w:rtl/>
          <w:lang w:bidi="fa-IR"/>
        </w:rPr>
        <w:t xml:space="preserve">: </w:t>
      </w:r>
      <w:r w:rsidRPr="005D642E">
        <w:rPr>
          <w:rtl/>
          <w:lang w:bidi="fa-IR"/>
        </w:rPr>
        <w:t>« فَلْيُكَبِّرْ مَعَهُمْ</w:t>
      </w:r>
      <w:r>
        <w:rPr>
          <w:rtl/>
          <w:lang w:bidi="fa-IR"/>
        </w:rPr>
        <w:t xml:space="preserve"> ».</w:t>
      </w:r>
    </w:p>
    <w:p w14:paraId="0CAC8E82" w14:textId="77777777" w:rsidR="001D2A8B" w:rsidRDefault="001D2A8B" w:rsidP="001D2A8B">
      <w:pPr>
        <w:pStyle w:val="libNormal"/>
      </w:pPr>
      <w:r>
        <w:t xml:space="preserve">Abu Ali Al Ashary, from Muhammad Bin Abdul Jabbar, from Safwan Al </w:t>
      </w:r>
      <w:r w:rsidRPr="002A5891">
        <w:t>A’ala</w:t>
      </w:r>
      <w:r>
        <w:t>, from Muhammad Bin Muslim,</w:t>
      </w:r>
    </w:p>
    <w:p w14:paraId="37C73F73" w14:textId="59C9DFFA"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man who suddenly comes across the funeral and he is upon (a state) without an ablution. He</w:t>
      </w:r>
      <w:r w:rsidRPr="00813829">
        <w:rPr>
          <w:rStyle w:val="libAlaemEnChar"/>
        </w:rPr>
        <w:t>asws</w:t>
      </w:r>
      <w:r>
        <w:t xml:space="preserve"> said: ‘So let him exclaim along with them’.</w:t>
      </w:r>
      <w:r w:rsidR="00093B5C" w:rsidRPr="00A15820">
        <w:rPr>
          <w:rStyle w:val="libFootnotenumChar"/>
        </w:rPr>
        <w:t>135</w:t>
      </w:r>
    </w:p>
    <w:p w14:paraId="070C5E6B" w14:textId="5196A9DD" w:rsidR="001D2A8B" w:rsidRPr="00270865"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بْنِ عِيسى، عَنِ الْحُسَيْنِ بْنِ سَعِيدٍ، عَنْ أَخِيهِ الْحَسَنِ، عَنْ زُرْعَةَ، عَنْ سَمَاعَةَ، قَالَ: سَأَلْتُهُ عَنْ رَجُلٍ مَرَّتْ بِهِ جَنَازَةٌ وَهُوَ عَلى غَيْرِ وُضُوءٍ: كَيْفَ يَصْنَعُ ؟ قَالَ: « يَضْرِبُ بِيَدَيْهِ عَلى حَائِطِ اللَّبِنِ</w:t>
      </w:r>
      <w:r w:rsidR="00E35571">
        <w:rPr>
          <w:rtl/>
          <w:lang w:bidi="fa-IR"/>
        </w:rPr>
        <w:t xml:space="preserve">، </w:t>
      </w:r>
      <w:r w:rsidRPr="00270865">
        <w:rPr>
          <w:rtl/>
          <w:lang w:bidi="fa-IR"/>
        </w:rPr>
        <w:t>فَيَتَيَمَّمُ بِهِ ».</w:t>
      </w:r>
    </w:p>
    <w:p w14:paraId="008EF3A9" w14:textId="77777777" w:rsidR="001D2A8B" w:rsidRDefault="001D2A8B" w:rsidP="001D2A8B">
      <w:pPr>
        <w:pStyle w:val="libNormal"/>
      </w:pPr>
      <w:r>
        <w:t>Muhammad Bin Yahya, from Ahmad Bin Muhammad Bin Isa, from Al Husayn Bin Saeed, from his brother Al Hassan, from Zur’at, from Sama’at who said,</w:t>
      </w:r>
    </w:p>
    <w:p w14:paraId="1D1AA052" w14:textId="2DFBB381" w:rsidR="00093B5C" w:rsidRDefault="001D2A8B" w:rsidP="001D2A8B">
      <w:pPr>
        <w:pStyle w:val="libNormal"/>
      </w:pPr>
      <w:r>
        <w:t>‘I asked him</w:t>
      </w:r>
      <w:r w:rsidRPr="00813829">
        <w:rPr>
          <w:rStyle w:val="libAlaemEnChar"/>
        </w:rPr>
        <w:t>asws</w:t>
      </w:r>
      <w:r>
        <w:t xml:space="preserve"> about a man who passes by a funeral and he is upon (a state) without an ablution, how should he act?’ He</w:t>
      </w:r>
      <w:r w:rsidRPr="00813829">
        <w:rPr>
          <w:rStyle w:val="libAlaemEnChar"/>
        </w:rPr>
        <w:t>asws</w:t>
      </w:r>
      <w:r>
        <w:t xml:space="preserve"> said: ‘He should strike </w:t>
      </w:r>
      <w:r>
        <w:lastRenderedPageBreak/>
        <w:t xml:space="preserve">with his hand upon a brick wall, and he should perform </w:t>
      </w:r>
      <w:r w:rsidRPr="00857733">
        <w:rPr>
          <w:rStyle w:val="libNormalChar"/>
        </w:rPr>
        <w:t xml:space="preserve">Tayammum </w:t>
      </w:r>
      <w:r>
        <w:t>with it’.</w:t>
      </w:r>
      <w:bookmarkStart w:id="1029" w:name="_Toc344647345"/>
      <w:bookmarkStart w:id="1030" w:name="_Toc462226859"/>
      <w:r w:rsidR="00093B5C" w:rsidRPr="00A15820">
        <w:rPr>
          <w:rStyle w:val="libFootnotenumChar"/>
        </w:rPr>
        <w:t>136</w:t>
      </w:r>
    </w:p>
    <w:p w14:paraId="329D4FE2" w14:textId="6E343AC3" w:rsidR="00057878" w:rsidRDefault="001D2A8B" w:rsidP="001D2A8B">
      <w:pPr>
        <w:pStyle w:val="Heading2Center"/>
        <w:rPr>
          <w:rtl/>
          <w:lang w:bidi="fa-IR"/>
        </w:rPr>
      </w:pPr>
      <w:bookmarkStart w:id="1031" w:name="_Toc31882473"/>
      <w:bookmarkStart w:id="1032" w:name="_Toc31883202"/>
      <w:bookmarkStart w:id="1033" w:name="_Toc31883889"/>
      <w:r w:rsidRPr="005D642E">
        <w:rPr>
          <w:rtl/>
          <w:lang w:bidi="fa-IR"/>
        </w:rPr>
        <w:t>50</w:t>
      </w:r>
      <w:r w:rsidR="00B71A3A" w:rsidRPr="00B71A3A">
        <w:rPr>
          <w:rtl/>
        </w:rPr>
        <w:t>-</w:t>
      </w:r>
      <w:r w:rsidR="0016284F" w:rsidRPr="0016284F">
        <w:rPr>
          <w:rtl/>
        </w:rPr>
        <w:t xml:space="preserve"> </w:t>
      </w:r>
      <w:r w:rsidRPr="005D642E">
        <w:rPr>
          <w:rtl/>
          <w:lang w:bidi="fa-IR"/>
        </w:rPr>
        <w:t>بَابُ صَلَاةِ النِّسَاءِ عَلَى الْجَنَازَةِ</w:t>
      </w:r>
      <w:bookmarkEnd w:id="1029"/>
      <w:bookmarkEnd w:id="1030"/>
      <w:bookmarkEnd w:id="1031"/>
      <w:bookmarkEnd w:id="1032"/>
      <w:bookmarkEnd w:id="1033"/>
    </w:p>
    <w:p w14:paraId="613E8A2F" w14:textId="46EA5643" w:rsidR="001D2A8B" w:rsidRPr="005C6092" w:rsidRDefault="00057878" w:rsidP="00057878">
      <w:pPr>
        <w:pStyle w:val="Heading2Center"/>
      </w:pPr>
      <w:bookmarkStart w:id="1034" w:name="_Toc31882474"/>
      <w:bookmarkStart w:id="1035" w:name="_Toc31883203"/>
      <w:bookmarkStart w:id="1036" w:name="_Toc31883890"/>
      <w:r w:rsidRPr="005C6092">
        <w:t>Chapter 5</w:t>
      </w:r>
      <w:r w:rsidR="001D2A8B" w:rsidRPr="005C6092">
        <w:t>0 – The Salaat of the women upon the deceased</w:t>
      </w:r>
      <w:bookmarkEnd w:id="1034"/>
      <w:bookmarkEnd w:id="1035"/>
      <w:bookmarkEnd w:id="1036"/>
    </w:p>
    <w:p w14:paraId="37481B85" w14:textId="7777777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الْحَسَنِ بْنِ عَلِيِّ بْنِ فَضَّالٍ، عَنْ عَلِيِّ بْنِ عُقْبَةَ، عَنِ امْرَأَةِ الْحَسَنِ الصَّيْقَلِ، عَنِ الْحَسَنِ الصَّيْقَلِ: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w:t>
      </w:r>
      <w:r>
        <w:rPr>
          <w:rtl/>
          <w:lang w:bidi="fa-IR"/>
        </w:rPr>
        <w:t xml:space="preserve">: </w:t>
      </w:r>
      <w:r w:rsidRPr="005D642E">
        <w:rPr>
          <w:rtl/>
          <w:lang w:bidi="fa-IR"/>
        </w:rPr>
        <w:t>كَيْفَ تُصَلِّي النِّسَاءُ عَلَى الْجَنَازَةِ إِذَا لَمْ يَكُنْ مَعَهُنَّ رَجُلٌ</w:t>
      </w:r>
      <w:r>
        <w:rPr>
          <w:rtl/>
          <w:lang w:bidi="fa-IR"/>
        </w:rPr>
        <w:t xml:space="preserve">؟ </w:t>
      </w:r>
      <w:r w:rsidRPr="005D642E">
        <w:rPr>
          <w:rtl/>
          <w:lang w:bidi="fa-IR"/>
        </w:rPr>
        <w:t>قَالَ</w:t>
      </w:r>
      <w:r>
        <w:rPr>
          <w:rtl/>
          <w:lang w:bidi="fa-IR"/>
        </w:rPr>
        <w:t xml:space="preserve">: </w:t>
      </w:r>
      <w:r w:rsidRPr="005D642E">
        <w:rPr>
          <w:rtl/>
          <w:lang w:bidi="fa-IR"/>
        </w:rPr>
        <w:t>« يَصْفُفْنَ جَمِيعاً</w:t>
      </w:r>
      <w:r>
        <w:rPr>
          <w:rtl/>
          <w:lang w:bidi="fa-IR"/>
        </w:rPr>
        <w:t xml:space="preserve">، </w:t>
      </w:r>
      <w:r w:rsidRPr="005D642E">
        <w:rPr>
          <w:rtl/>
          <w:lang w:bidi="fa-IR"/>
        </w:rPr>
        <w:t>وَلَاتَتَقَدَّمُهُنَّ</w:t>
      </w:r>
      <w:r>
        <w:rPr>
          <w:rtl/>
          <w:lang w:bidi="fa-IR"/>
        </w:rPr>
        <w:t xml:space="preserve"> </w:t>
      </w:r>
      <w:r w:rsidRPr="005D642E">
        <w:rPr>
          <w:rtl/>
          <w:lang w:bidi="fa-IR"/>
        </w:rPr>
        <w:t>امْرَأَةٌ</w:t>
      </w:r>
      <w:r>
        <w:rPr>
          <w:rtl/>
          <w:lang w:bidi="fa-IR"/>
        </w:rPr>
        <w:t xml:space="preserve"> ».</w:t>
      </w:r>
    </w:p>
    <w:p w14:paraId="64548D1D" w14:textId="77777777" w:rsidR="001D2A8B" w:rsidRDefault="001D2A8B" w:rsidP="001D2A8B">
      <w:pPr>
        <w:pStyle w:val="libNormal"/>
      </w:pPr>
      <w:r>
        <w:t>A number of our companions, from Sahl Bin Ziyad, from Al Hassan Bin Ali Bin Fazzal, from Ali Bin Uqba, from a wife of Al Hassan Al Sayqal, from Al Hasan Al Sayqal,</w:t>
      </w:r>
    </w:p>
    <w:p w14:paraId="66A1D4C6" w14:textId="3A1369F0"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 xml:space="preserve">asked, ‘How should the women pray </w:t>
      </w:r>
      <w:r w:rsidRPr="00582ADA">
        <w:rPr>
          <w:rStyle w:val="libNormalChar"/>
        </w:rPr>
        <w:t xml:space="preserve">Salaat </w:t>
      </w:r>
      <w:r>
        <w:t>upon the deceased when there does not happen to be a man among them?’ He</w:t>
      </w:r>
      <w:r w:rsidRPr="00813829">
        <w:rPr>
          <w:rStyle w:val="libAlaemEnChar"/>
        </w:rPr>
        <w:t>asws</w:t>
      </w:r>
      <w:r>
        <w:t xml:space="preserve"> said: ‘They should form rows altogether, and a woman would not be in front of them (leading them)’.</w:t>
      </w:r>
      <w:r w:rsidR="00093B5C" w:rsidRPr="00A15820">
        <w:rPr>
          <w:rStyle w:val="libFootnotenumChar"/>
        </w:rPr>
        <w:t>137</w:t>
      </w:r>
    </w:p>
    <w:p w14:paraId="65D455EE" w14:textId="696C9634"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سَالِمٍ، عَنْ أَحْمَدَ بْنِ النَّضْرِ،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لَمْ يَحْضُرِ الرَّجُلُ</w:t>
      </w:r>
      <w:r>
        <w:rPr>
          <w:rtl/>
          <w:lang w:bidi="fa-IR"/>
        </w:rPr>
        <w:t xml:space="preserve">، </w:t>
      </w:r>
      <w:r w:rsidRPr="005D642E">
        <w:rPr>
          <w:rtl/>
          <w:lang w:bidi="fa-IR"/>
        </w:rPr>
        <w:t>تَقَدَّمَتِ امْرَأَةٌ</w:t>
      </w:r>
      <w:r>
        <w:rPr>
          <w:rtl/>
          <w:lang w:bidi="fa-IR"/>
        </w:rPr>
        <w:t xml:space="preserve"> </w:t>
      </w:r>
      <w:r w:rsidRPr="005D642E">
        <w:rPr>
          <w:rtl/>
          <w:lang w:bidi="fa-IR"/>
        </w:rPr>
        <w:t>وَسَطَهُنَّ</w:t>
      </w:r>
      <w:r>
        <w:rPr>
          <w:rtl/>
          <w:lang w:bidi="fa-IR"/>
        </w:rPr>
        <w:t xml:space="preserve">، </w:t>
      </w:r>
      <w:r w:rsidRPr="005D642E">
        <w:rPr>
          <w:rtl/>
          <w:lang w:bidi="fa-IR"/>
        </w:rPr>
        <w:t>وَقَامَ</w:t>
      </w:r>
      <w:r>
        <w:rPr>
          <w:rtl/>
          <w:lang w:bidi="fa-IR"/>
        </w:rPr>
        <w:t xml:space="preserve"> </w:t>
      </w:r>
      <w:r w:rsidRPr="005D642E">
        <w:rPr>
          <w:rtl/>
          <w:lang w:bidi="fa-IR"/>
        </w:rPr>
        <w:t>النِّسَاءُ عَنْ</w:t>
      </w:r>
      <w:r>
        <w:rPr>
          <w:rtl/>
          <w:lang w:bidi="fa-IR"/>
        </w:rPr>
        <w:t xml:space="preserve"> </w:t>
      </w:r>
      <w:r w:rsidRPr="005D642E">
        <w:rPr>
          <w:rtl/>
          <w:lang w:bidi="fa-IR"/>
        </w:rPr>
        <w:t>يَمِينِهَا وَشِمَالِهَا وَهِيَ وَسَطَهُنَّ تُكَبِّرُ حَتّى تَفْرُغَ مِنَ الصَّلَاةِ</w:t>
      </w:r>
      <w:r>
        <w:rPr>
          <w:rtl/>
          <w:lang w:bidi="fa-IR"/>
        </w:rPr>
        <w:t xml:space="preserve"> ».</w:t>
      </w:r>
    </w:p>
    <w:p w14:paraId="1DF17437" w14:textId="77777777" w:rsidR="001D2A8B" w:rsidRDefault="001D2A8B" w:rsidP="001D2A8B">
      <w:pPr>
        <w:pStyle w:val="libNormal"/>
      </w:pPr>
      <w:r>
        <w:t>Abu Ali Al Ashary, from Muhammad Bin Muslim, from Ahmad Bin Al Nazar, from Amro Bin Shimr, from Jabir,</w:t>
      </w:r>
    </w:p>
    <w:p w14:paraId="3CCAB2C9" w14:textId="659FE498"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the man is not present, a woman in their midst should proceed, and the (other) women would stand on her right and her left, and she would be in their middle. She should exclaim </w:t>
      </w:r>
      <w:r w:rsidRPr="00857733">
        <w:rPr>
          <w:rStyle w:val="libNormalChar"/>
        </w:rPr>
        <w:t xml:space="preserve">Takbeer </w:t>
      </w:r>
      <w:r>
        <w:t xml:space="preserve">until she is free from the </w:t>
      </w:r>
      <w:r w:rsidRPr="00582ADA">
        <w:rPr>
          <w:rStyle w:val="libNormalChar"/>
        </w:rPr>
        <w:t>Salaat’</w:t>
      </w:r>
      <w:r>
        <w:t>.</w:t>
      </w:r>
      <w:r w:rsidR="00093B5C" w:rsidRPr="00A15820">
        <w:rPr>
          <w:rStyle w:val="libFootnotenumChar"/>
        </w:rPr>
        <w:t>138</w:t>
      </w:r>
    </w:p>
    <w:p w14:paraId="5E563F92" w14:textId="47398EDA" w:rsidR="001D2A8B" w:rsidRDefault="001D2A8B" w:rsidP="00270865">
      <w:pPr>
        <w:pStyle w:val="libAr"/>
        <w:rPr>
          <w:rtl/>
          <w:lang w:bidi="fa-IR"/>
        </w:rPr>
      </w:pPr>
      <w:r w:rsidRPr="00246318">
        <w:rPr>
          <w:rStyle w:val="libBold2Char"/>
          <w:rtl/>
        </w:rPr>
        <w:t>3.</w:t>
      </w:r>
      <w:r w:rsidRPr="00270865">
        <w:rPr>
          <w:rtl/>
          <w:lang w:bidi="fa-IR"/>
        </w:rPr>
        <w:t xml:space="preserve"> حُمَيْدُ بْنُ زِيَادٍ، عَنِ الْحَسَنِ بْنِ مُحَمَّدٍ الْكِنْدِيِّ، عَنِ الْمِيثَمِيِّ، عَنْ أَبَانِ بْنِ‌ عُثْمَانَ، عَنْ عَبْدِ الرَّحْمنِ بْنِ أَبِي عَبْدِ اللهِ: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تُصَلِّي الْحَائِضُ عَلَى الْجَنَازَةِ</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وَلَاتَصُفُّ</w:t>
      </w:r>
      <w:r>
        <w:rPr>
          <w:rtl/>
          <w:lang w:bidi="fa-IR"/>
        </w:rPr>
        <w:t xml:space="preserve"> </w:t>
      </w:r>
      <w:r w:rsidRPr="005D642E">
        <w:rPr>
          <w:rtl/>
          <w:lang w:bidi="fa-IR"/>
        </w:rPr>
        <w:t>مَعَهُمْ</w:t>
      </w:r>
      <w:r>
        <w:rPr>
          <w:rtl/>
          <w:lang w:bidi="fa-IR"/>
        </w:rPr>
        <w:t xml:space="preserve">، </w:t>
      </w:r>
      <w:r w:rsidRPr="005D642E">
        <w:rPr>
          <w:rtl/>
          <w:lang w:bidi="fa-IR"/>
        </w:rPr>
        <w:t>تَقُومُ</w:t>
      </w:r>
      <w:r>
        <w:rPr>
          <w:rtl/>
          <w:lang w:bidi="fa-IR"/>
        </w:rPr>
        <w:t xml:space="preserve"> </w:t>
      </w:r>
      <w:r w:rsidRPr="005D642E">
        <w:rPr>
          <w:rtl/>
          <w:lang w:bidi="fa-IR"/>
        </w:rPr>
        <w:t>مُفْرَدَةً</w:t>
      </w:r>
      <w:r>
        <w:rPr>
          <w:rtl/>
          <w:lang w:bidi="fa-IR"/>
        </w:rPr>
        <w:t xml:space="preserve"> ».</w:t>
      </w:r>
    </w:p>
    <w:p w14:paraId="2DD1B675" w14:textId="77777777" w:rsidR="001D2A8B" w:rsidRDefault="001D2A8B" w:rsidP="001D2A8B">
      <w:pPr>
        <w:pStyle w:val="libNormal"/>
      </w:pPr>
      <w:r>
        <w:t>Humeyd Bin Ziyad, from Al Hassan Bin Muhammad Al Kindy, from Al Maysami, from Aban Bin Usman, from Abdul Rahman Bin Abu Abdullah,</w:t>
      </w:r>
    </w:p>
    <w:p w14:paraId="76A828C8" w14:textId="4F8EC9C8" w:rsidR="00093B5C" w:rsidRDefault="001D2A8B" w:rsidP="001D2A8B">
      <w:pPr>
        <w:pStyle w:val="libNormal"/>
      </w:pPr>
      <w:r w:rsidRPr="00BB69AC">
        <w:t xml:space="preserve">(It has been narrated) </w:t>
      </w:r>
      <w:r>
        <w:t>from Abu Abdullah</w:t>
      </w:r>
      <w:r w:rsidRPr="00813829">
        <w:rPr>
          <w:rStyle w:val="libAlaemEnChar"/>
        </w:rPr>
        <w:t>asws</w:t>
      </w:r>
      <w:r>
        <w:t xml:space="preserve">, said, ‘I said, ‘Can the menstruating woman pray </w:t>
      </w:r>
      <w:r w:rsidRPr="00582ADA">
        <w:rPr>
          <w:rStyle w:val="libNormalChar"/>
        </w:rPr>
        <w:t xml:space="preserve">Salaat </w:t>
      </w:r>
      <w:r>
        <w:t>upon the deceased?’ He</w:t>
      </w:r>
      <w:r w:rsidRPr="00813829">
        <w:rPr>
          <w:rStyle w:val="libAlaemEnChar"/>
        </w:rPr>
        <w:t>asws</w:t>
      </w:r>
      <w:r>
        <w:t xml:space="preserve"> said: ‘Yes, and she should not form a row along with them. She should be standing separately’.</w:t>
      </w:r>
      <w:r w:rsidR="00093B5C" w:rsidRPr="00A15820">
        <w:rPr>
          <w:rStyle w:val="libFootnotenumChar"/>
        </w:rPr>
        <w:t>139</w:t>
      </w:r>
    </w:p>
    <w:p w14:paraId="0B0F4BAD" w14:textId="2C3182A9"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حَمَّادِ بْنِ عِيسى، عَنْ حَرِيزٍ، عَنْ مُحَمَّدِ بْنِ مُسْلِمٍ، قَالَ: سَأَلْتُ أَبَا عَبْدِ اللهِ </w:t>
      </w:r>
      <w:r w:rsidRPr="00AC51C5">
        <w:rPr>
          <w:rStyle w:val="libAlaemChar"/>
          <w:rtl/>
        </w:rPr>
        <w:t>عليه‌السلام</w:t>
      </w:r>
      <w:r w:rsidRPr="005D642E">
        <w:rPr>
          <w:rtl/>
          <w:lang w:bidi="fa-IR"/>
        </w:rPr>
        <w:t xml:space="preserve"> عَنِ الْحَائِضِ</w:t>
      </w:r>
      <w:r>
        <w:rPr>
          <w:rtl/>
          <w:lang w:bidi="fa-IR"/>
        </w:rPr>
        <w:t xml:space="preserve">: </w:t>
      </w:r>
      <w:r w:rsidRPr="005D642E">
        <w:rPr>
          <w:rtl/>
          <w:lang w:bidi="fa-IR"/>
        </w:rPr>
        <w:t>تُصَلِّي عَلَى الْجَنَازَةِ</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وَلَاتَصُفُّ مَعَهُمْ</w:t>
      </w:r>
      <w:r>
        <w:rPr>
          <w:rtl/>
          <w:lang w:bidi="fa-IR"/>
        </w:rPr>
        <w:t xml:space="preserve"> ».</w:t>
      </w:r>
    </w:p>
    <w:p w14:paraId="64D6DB80" w14:textId="77777777" w:rsidR="001D2A8B" w:rsidRDefault="001D2A8B" w:rsidP="001D2A8B">
      <w:pPr>
        <w:pStyle w:val="libNormal"/>
      </w:pPr>
      <w:r>
        <w:t>Ali Bin Ibrahim, from his father, from Hammad Bin Isa, from Hareyz, from Muhammad Bin Muslim who said,</w:t>
      </w:r>
    </w:p>
    <w:p w14:paraId="6B779E5E" w14:textId="2F01E32B" w:rsidR="00093B5C" w:rsidRDefault="001D2A8B" w:rsidP="001D2A8B">
      <w:pPr>
        <w:pStyle w:val="libNormal"/>
      </w:pPr>
      <w:r>
        <w:lastRenderedPageBreak/>
        <w:t>‘I asked Abu Abdullah</w:t>
      </w:r>
      <w:r w:rsidRPr="00813829">
        <w:rPr>
          <w:rStyle w:val="libAlaemEnChar"/>
        </w:rPr>
        <w:t>asws</w:t>
      </w:r>
      <w:r>
        <w:t xml:space="preserve"> about the menstruating woman, ‘Can she pray </w:t>
      </w:r>
      <w:r w:rsidRPr="00582ADA">
        <w:rPr>
          <w:rStyle w:val="libNormalChar"/>
        </w:rPr>
        <w:t xml:space="preserve">Salaat </w:t>
      </w:r>
      <w:r>
        <w:t>upon the deceased?’. He</w:t>
      </w:r>
      <w:r w:rsidRPr="00813829">
        <w:rPr>
          <w:rStyle w:val="libAlaemEnChar"/>
        </w:rPr>
        <w:t>asws</w:t>
      </w:r>
      <w:r>
        <w:t xml:space="preserve"> said: ‘Yes, and she should not form a row along with them’.</w:t>
      </w:r>
      <w:r w:rsidR="00093B5C" w:rsidRPr="00A15820">
        <w:rPr>
          <w:rStyle w:val="libFootnotenumChar"/>
        </w:rPr>
        <w:t>140</w:t>
      </w:r>
    </w:p>
    <w:p w14:paraId="2D884950" w14:textId="18CF3B7A" w:rsidR="001D2A8B" w:rsidRDefault="001D2A8B" w:rsidP="00270865">
      <w:pPr>
        <w:pStyle w:val="libAr"/>
        <w:rPr>
          <w:rtl/>
          <w:lang w:bidi="fa-IR"/>
        </w:rPr>
      </w:pPr>
      <w:r w:rsidRPr="00246318">
        <w:rPr>
          <w:rStyle w:val="libBold2Char"/>
          <w:rtl/>
        </w:rPr>
        <w:t>5.</w:t>
      </w:r>
      <w:r w:rsidRPr="00270865">
        <w:rPr>
          <w:rtl/>
          <w:lang w:bidi="fa-IR"/>
        </w:rPr>
        <w:t xml:space="preserve"> حَمَّادٌ</w:t>
      </w:r>
      <w:r w:rsidR="00E35571">
        <w:rPr>
          <w:rtl/>
          <w:lang w:bidi="fa-IR"/>
        </w:rPr>
        <w:t xml:space="preserve">، </w:t>
      </w:r>
      <w:r w:rsidRPr="00270865">
        <w:rPr>
          <w:rtl/>
          <w:lang w:bidi="fa-IR"/>
        </w:rPr>
        <w:t xml:space="preserve">عَنْ حَرِيزٍ، عَمَّنْ أَخْبَرَهُ: عَنْ أَبِي عَبْدِ اللهِ </w:t>
      </w:r>
      <w:r w:rsidRPr="00AC51C5">
        <w:rPr>
          <w:rStyle w:val="libAlaemChar"/>
          <w:rtl/>
        </w:rPr>
        <w:t>عليه‌السلام</w:t>
      </w:r>
      <w:r w:rsidR="00E35571">
        <w:rPr>
          <w:rtl/>
          <w:lang w:bidi="fa-IR"/>
        </w:rPr>
        <w:t xml:space="preserve">، </w:t>
      </w:r>
      <w:r w:rsidRPr="005D642E">
        <w:rPr>
          <w:rtl/>
          <w:lang w:bidi="fa-IR"/>
        </w:rPr>
        <w:t>قَالَ</w:t>
      </w:r>
      <w:r>
        <w:rPr>
          <w:rtl/>
          <w:lang w:bidi="fa-IR"/>
        </w:rPr>
        <w:t xml:space="preserve">: </w:t>
      </w:r>
      <w:r w:rsidRPr="005D642E">
        <w:rPr>
          <w:rtl/>
          <w:lang w:bidi="fa-IR"/>
        </w:rPr>
        <w:t>« الطَّامِثُ</w:t>
      </w:r>
      <w:r>
        <w:rPr>
          <w:rtl/>
          <w:lang w:bidi="fa-IR"/>
        </w:rPr>
        <w:t xml:space="preserve"> </w:t>
      </w:r>
      <w:r w:rsidRPr="005D642E">
        <w:rPr>
          <w:rtl/>
          <w:lang w:bidi="fa-IR"/>
        </w:rPr>
        <w:t>تُصَلِّي عَلَى الْجَنَازَةِ</w:t>
      </w:r>
      <w:r w:rsidR="00E35571">
        <w:rPr>
          <w:rtl/>
          <w:lang w:bidi="fa-IR"/>
        </w:rPr>
        <w:t>؛</w:t>
      </w:r>
      <w:r w:rsidRPr="005D642E">
        <w:rPr>
          <w:rtl/>
          <w:lang w:bidi="fa-IR"/>
        </w:rPr>
        <w:t xml:space="preserve"> لِأَنَّهُ لَيْسَ فِيهَا رُكُوعٌ وَلَاسُجُودٌ</w:t>
      </w:r>
      <w:r>
        <w:rPr>
          <w:rtl/>
          <w:lang w:bidi="fa-IR"/>
        </w:rPr>
        <w:t xml:space="preserve">، </w:t>
      </w:r>
      <w:r w:rsidRPr="005D642E">
        <w:rPr>
          <w:rtl/>
          <w:lang w:bidi="fa-IR"/>
        </w:rPr>
        <w:t>وَالْجُنُبُ</w:t>
      </w:r>
      <w:r>
        <w:rPr>
          <w:rtl/>
          <w:lang w:bidi="fa-IR"/>
        </w:rPr>
        <w:t xml:space="preserve"> </w:t>
      </w:r>
      <w:r w:rsidRPr="005D642E">
        <w:rPr>
          <w:rtl/>
          <w:lang w:bidi="fa-IR"/>
        </w:rPr>
        <w:t>تَتَيَمَّمُ</w:t>
      </w:r>
      <w:r>
        <w:rPr>
          <w:rtl/>
          <w:lang w:bidi="fa-IR"/>
        </w:rPr>
        <w:t xml:space="preserve"> </w:t>
      </w:r>
      <w:r w:rsidRPr="005D642E">
        <w:rPr>
          <w:rtl/>
          <w:lang w:bidi="fa-IR"/>
        </w:rPr>
        <w:t>وَتُصَلِّي</w:t>
      </w:r>
      <w:r>
        <w:rPr>
          <w:rtl/>
          <w:lang w:bidi="fa-IR"/>
        </w:rPr>
        <w:t xml:space="preserve"> </w:t>
      </w:r>
      <w:r w:rsidRPr="005D642E">
        <w:rPr>
          <w:rtl/>
          <w:lang w:bidi="fa-IR"/>
        </w:rPr>
        <w:t>عَلَى الْجَنَازَةِ</w:t>
      </w:r>
      <w:r>
        <w:rPr>
          <w:rtl/>
          <w:lang w:bidi="fa-IR"/>
        </w:rPr>
        <w:t xml:space="preserve"> ».</w:t>
      </w:r>
    </w:p>
    <w:p w14:paraId="6071432C" w14:textId="77777777" w:rsidR="001D2A8B" w:rsidRDefault="001D2A8B" w:rsidP="001D2A8B">
      <w:pPr>
        <w:pStyle w:val="libNormal"/>
      </w:pPr>
      <w:r>
        <w:t>Hammad, from Hareyz, from the one who informed him,</w:t>
      </w:r>
    </w:p>
    <w:p w14:paraId="1F73CDFE" w14:textId="2A5B1F5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menstruating women can pray </w:t>
      </w:r>
      <w:r w:rsidRPr="00582ADA">
        <w:rPr>
          <w:rStyle w:val="libNormalChar"/>
        </w:rPr>
        <w:t xml:space="preserve">Salaat </w:t>
      </w:r>
      <w:r>
        <w:t xml:space="preserve">upon the deceased because there is neither a bowing in it nor a prostration; and the one with sexual impurity should perform </w:t>
      </w:r>
      <w:r w:rsidRPr="00857733">
        <w:rPr>
          <w:rStyle w:val="libNormalChar"/>
        </w:rPr>
        <w:t xml:space="preserve">Tayammum </w:t>
      </w:r>
      <w:r>
        <w:t xml:space="preserve">and she can pray </w:t>
      </w:r>
      <w:r w:rsidRPr="00582ADA">
        <w:rPr>
          <w:rStyle w:val="libNormalChar"/>
        </w:rPr>
        <w:t xml:space="preserve">Salaat </w:t>
      </w:r>
      <w:r>
        <w:t>upon the deceased’.</w:t>
      </w:r>
      <w:r w:rsidR="00093B5C" w:rsidRPr="00A15820">
        <w:rPr>
          <w:rStyle w:val="libFootnotenumChar"/>
        </w:rPr>
        <w:t>141</w:t>
      </w:r>
    </w:p>
    <w:p w14:paraId="05E78765" w14:textId="38B23BDA" w:rsidR="001D2A8B" w:rsidRDefault="001D2A8B" w:rsidP="008A71C5">
      <w:pPr>
        <w:pStyle w:val="libNormal"/>
      </w:pPr>
      <w:r>
        <w:br w:type="page"/>
      </w:r>
    </w:p>
    <w:p w14:paraId="1E41D8A1" w14:textId="690F239C" w:rsidR="001D2A8B" w:rsidRDefault="003561BB" w:rsidP="003561BB">
      <w:pPr>
        <w:pStyle w:val="Heading2Center"/>
      </w:pPr>
      <w:bookmarkStart w:id="1037" w:name="_Toc31882475"/>
      <w:bookmarkStart w:id="1038" w:name="_Toc31883204"/>
      <w:bookmarkStart w:id="1039" w:name="_Toc31883891"/>
      <w:r>
        <w:lastRenderedPageBreak/>
        <w:t>Notes</w:t>
      </w:r>
      <w:bookmarkEnd w:id="1037"/>
      <w:bookmarkEnd w:id="1038"/>
      <w:bookmarkEnd w:id="1039"/>
    </w:p>
    <w:p w14:paraId="262997DC" w14:textId="77777777" w:rsidR="003561BB" w:rsidRDefault="003561BB" w:rsidP="00A20752">
      <w:pPr>
        <w:pStyle w:val="libFootnote"/>
      </w:pPr>
      <w:r>
        <w:t>1 Al-Kafi – V 3 – The Book Of Funerals CH 20 H 1</w:t>
      </w:r>
    </w:p>
    <w:p w14:paraId="24B38AAC" w14:textId="77777777" w:rsidR="003561BB" w:rsidRDefault="003561BB" w:rsidP="00A20752">
      <w:pPr>
        <w:pStyle w:val="libFootnote"/>
      </w:pPr>
      <w:r>
        <w:t>2 Al-Kafi – V 3 – The Book Of Funerals CH 20 H 2</w:t>
      </w:r>
    </w:p>
    <w:p w14:paraId="16DBA15C" w14:textId="77777777" w:rsidR="003561BB" w:rsidRDefault="003561BB" w:rsidP="00A20752">
      <w:pPr>
        <w:pStyle w:val="libFootnote"/>
      </w:pPr>
      <w:r>
        <w:t>3 Al-Kafi – V 3 – The Book Of Funerals CH 20 H 3`</w:t>
      </w:r>
    </w:p>
    <w:p w14:paraId="02C9F4BB" w14:textId="77777777" w:rsidR="003561BB" w:rsidRDefault="003561BB" w:rsidP="00A20752">
      <w:pPr>
        <w:pStyle w:val="libFootnote"/>
      </w:pPr>
      <w:r>
        <w:t>4 Al-Kafi – V 3 – The Book Of Funerals CH 20 H 4</w:t>
      </w:r>
    </w:p>
    <w:p w14:paraId="18BE6727" w14:textId="77777777" w:rsidR="003561BB" w:rsidRDefault="003561BB" w:rsidP="00A20752">
      <w:pPr>
        <w:pStyle w:val="libFootnote"/>
      </w:pPr>
      <w:r>
        <w:t>5 Al-Kafi – V 3 – The Book Of Funerals CH 21 H 1</w:t>
      </w:r>
    </w:p>
    <w:p w14:paraId="5B880601" w14:textId="77777777" w:rsidR="003561BB" w:rsidRDefault="003561BB" w:rsidP="00A20752">
      <w:pPr>
        <w:pStyle w:val="libFootnote"/>
      </w:pPr>
      <w:r>
        <w:t>6 Al-Kafi – V 3 – The Book Of Funerals CH 21 H 2</w:t>
      </w:r>
    </w:p>
    <w:p w14:paraId="0C5B461C" w14:textId="77777777" w:rsidR="003561BB" w:rsidRDefault="003561BB" w:rsidP="00A20752">
      <w:pPr>
        <w:pStyle w:val="libFootnote"/>
      </w:pPr>
      <w:r>
        <w:t>7 Al-Kafi – V 3 – The Book Of Funerals CH 21 H 3</w:t>
      </w:r>
    </w:p>
    <w:p w14:paraId="249D494F" w14:textId="77777777" w:rsidR="003561BB" w:rsidRDefault="003561BB" w:rsidP="00A20752">
      <w:pPr>
        <w:pStyle w:val="libFootnote"/>
      </w:pPr>
      <w:r>
        <w:t>8 Al-Kafi – V 3 – The Book Of Funerals CH 21 H 4</w:t>
      </w:r>
    </w:p>
    <w:p w14:paraId="41122AD3" w14:textId="77777777" w:rsidR="003561BB" w:rsidRDefault="003561BB" w:rsidP="00A20752">
      <w:pPr>
        <w:pStyle w:val="libFootnote"/>
      </w:pPr>
      <w:r>
        <w:t>9 Al-Kafi – V 3 – The Book Of Funerals CH 21 H 5</w:t>
      </w:r>
    </w:p>
    <w:p w14:paraId="7101B34C" w14:textId="77777777" w:rsidR="003561BB" w:rsidRDefault="003561BB" w:rsidP="00A20752">
      <w:pPr>
        <w:pStyle w:val="libFootnote"/>
      </w:pPr>
      <w:r>
        <w:t>10 Al-Kafi – V 3 – The Book Of Funerals CH 21 H 6</w:t>
      </w:r>
    </w:p>
    <w:p w14:paraId="694851DC" w14:textId="77777777" w:rsidR="003561BB" w:rsidRDefault="003561BB" w:rsidP="00A20752">
      <w:pPr>
        <w:pStyle w:val="libFootnote"/>
      </w:pPr>
      <w:r>
        <w:t>11 Al-Kafi – V 3 – The Book Of Funerals CH 21 H 7</w:t>
      </w:r>
    </w:p>
    <w:p w14:paraId="16794A74" w14:textId="77777777" w:rsidR="003561BB" w:rsidRDefault="003561BB" w:rsidP="00A20752">
      <w:pPr>
        <w:pStyle w:val="libFootnote"/>
      </w:pPr>
      <w:r>
        <w:t>12 Al-Kafi – V 3 – The Book Of Funerals CH 21 H 8</w:t>
      </w:r>
    </w:p>
    <w:p w14:paraId="4629FC56" w14:textId="77777777" w:rsidR="003561BB" w:rsidRDefault="003561BB" w:rsidP="00A20752">
      <w:pPr>
        <w:pStyle w:val="libFootnote"/>
      </w:pPr>
      <w:r>
        <w:t>13 Al-Kafi – V 3 – The Book Of Funerals CH 21 H 9</w:t>
      </w:r>
    </w:p>
    <w:p w14:paraId="53C251EC" w14:textId="77777777" w:rsidR="003561BB" w:rsidRDefault="003561BB" w:rsidP="00A20752">
      <w:pPr>
        <w:pStyle w:val="libFootnote"/>
      </w:pPr>
      <w:r>
        <w:t>14 Al-Kafi – V 3 – The Book Of Funerals CH 21 H 10</w:t>
      </w:r>
    </w:p>
    <w:p w14:paraId="60CDAD0A" w14:textId="77777777" w:rsidR="003561BB" w:rsidRDefault="003561BB" w:rsidP="00A20752">
      <w:pPr>
        <w:pStyle w:val="libFootnote"/>
      </w:pPr>
      <w:r>
        <w:t>15 Al-Kafi – V 3 – The Book Of Funerals CH 21 H 11</w:t>
      </w:r>
    </w:p>
    <w:p w14:paraId="4D743E76" w14:textId="77777777" w:rsidR="003561BB" w:rsidRDefault="003561BB" w:rsidP="00A20752">
      <w:pPr>
        <w:pStyle w:val="libFootnote"/>
      </w:pPr>
      <w:r>
        <w:t>16 Al-Kafi – V 3 – The Book Of Funerals CH 21 H 12</w:t>
      </w:r>
    </w:p>
    <w:p w14:paraId="7F8D08EF" w14:textId="77777777" w:rsidR="003561BB" w:rsidRDefault="003561BB" w:rsidP="00A20752">
      <w:pPr>
        <w:pStyle w:val="libFootnote"/>
      </w:pPr>
      <w:r>
        <w:t>17 Al-Kafi – V 3 – The Book Of Funerals CH 22 H 1</w:t>
      </w:r>
    </w:p>
    <w:p w14:paraId="609CB162" w14:textId="77777777" w:rsidR="003561BB" w:rsidRDefault="003561BB" w:rsidP="00A20752">
      <w:pPr>
        <w:pStyle w:val="libFootnote"/>
      </w:pPr>
      <w:r>
        <w:t>18 Al-Kafi – V 3 – The Book Of Funerals CH 22 H 2</w:t>
      </w:r>
    </w:p>
    <w:p w14:paraId="764DE07A" w14:textId="77777777" w:rsidR="003561BB" w:rsidRDefault="003561BB" w:rsidP="00A20752">
      <w:pPr>
        <w:pStyle w:val="libFootnote"/>
      </w:pPr>
      <w:r>
        <w:t>19 Al-Kafi – V 3 – The Book Of Funerals CH 22 H 3`</w:t>
      </w:r>
    </w:p>
    <w:p w14:paraId="24A9AD65" w14:textId="77777777" w:rsidR="003561BB" w:rsidRDefault="003561BB" w:rsidP="00A20752">
      <w:pPr>
        <w:pStyle w:val="libFootnote"/>
      </w:pPr>
      <w:r>
        <w:t>20 Al-Kafi – V 3 – The Book Of Funerals CH 22 H 4</w:t>
      </w:r>
    </w:p>
    <w:p w14:paraId="1C6DC5F3" w14:textId="77777777" w:rsidR="003561BB" w:rsidRDefault="003561BB" w:rsidP="00A20752">
      <w:pPr>
        <w:pStyle w:val="libFootnote"/>
      </w:pPr>
      <w:r>
        <w:t>21 Al-Kafi – V 3 – The Book Of Funerals CH 22 H 5</w:t>
      </w:r>
    </w:p>
    <w:p w14:paraId="3A4FAEFB" w14:textId="77777777" w:rsidR="003561BB" w:rsidRDefault="003561BB" w:rsidP="00A20752">
      <w:pPr>
        <w:pStyle w:val="libFootnote"/>
      </w:pPr>
      <w:r>
        <w:t>22 Al-Kafi – V 3 – The Book Of Funerals CH 23 H 1</w:t>
      </w:r>
    </w:p>
    <w:p w14:paraId="1DF89366" w14:textId="77777777" w:rsidR="003561BB" w:rsidRDefault="003561BB" w:rsidP="00A20752">
      <w:pPr>
        <w:pStyle w:val="libFootnote"/>
      </w:pPr>
      <w:r>
        <w:t>23 Al-Kafi – V 3 – The Book Of Funerals CH 23 H 2</w:t>
      </w:r>
    </w:p>
    <w:p w14:paraId="643B7D14" w14:textId="77777777" w:rsidR="003561BB" w:rsidRDefault="003561BB" w:rsidP="00A20752">
      <w:pPr>
        <w:pStyle w:val="libFootnote"/>
      </w:pPr>
      <w:r>
        <w:t>24 Al-Kafi – V 3 – The Book Of Funerals CH 23 H 3</w:t>
      </w:r>
    </w:p>
    <w:p w14:paraId="593A5DFA" w14:textId="77777777" w:rsidR="003561BB" w:rsidRDefault="003561BB" w:rsidP="00A20752">
      <w:pPr>
        <w:pStyle w:val="libFootnote"/>
      </w:pPr>
      <w:r>
        <w:t>25 Al-Kafi – V 3 – The Book Of Funerals CH 23 H 4`</w:t>
      </w:r>
    </w:p>
    <w:p w14:paraId="2F34275F" w14:textId="77777777" w:rsidR="003561BB" w:rsidRDefault="003561BB" w:rsidP="00A20752">
      <w:pPr>
        <w:pStyle w:val="libFootnote"/>
      </w:pPr>
      <w:r>
        <w:t>26 Al-Kafi – V 3 – The Book Of Funerals CH 23 H 5</w:t>
      </w:r>
    </w:p>
    <w:p w14:paraId="7ED74265" w14:textId="77777777" w:rsidR="003561BB" w:rsidRDefault="003561BB" w:rsidP="00A20752">
      <w:pPr>
        <w:pStyle w:val="libFootnote"/>
      </w:pPr>
      <w:r>
        <w:t>27 Al-Kafi – V 3 – The Book Of Funerals CH 23 H 6</w:t>
      </w:r>
    </w:p>
    <w:p w14:paraId="231B298F" w14:textId="77777777" w:rsidR="003561BB" w:rsidRDefault="003561BB" w:rsidP="00A20752">
      <w:pPr>
        <w:pStyle w:val="libFootnote"/>
      </w:pPr>
      <w:r>
        <w:t>28 Al-Kafi – V 3 – The Book Of Funerals CH 23 H 7</w:t>
      </w:r>
    </w:p>
    <w:p w14:paraId="64161901" w14:textId="77777777" w:rsidR="003561BB" w:rsidRDefault="003561BB" w:rsidP="00A20752">
      <w:pPr>
        <w:pStyle w:val="libFootnote"/>
      </w:pPr>
      <w:r>
        <w:t>29 Al-Kafi – V 3 – The Book Of Funerals CH 23 H 8</w:t>
      </w:r>
    </w:p>
    <w:p w14:paraId="3ECA3532" w14:textId="77777777" w:rsidR="003561BB" w:rsidRDefault="003561BB" w:rsidP="00A20752">
      <w:pPr>
        <w:pStyle w:val="libFootnote"/>
      </w:pPr>
      <w:r>
        <w:t>30 Al-Kafi – V 3 – The Book Of Funerals CH 23 H 9`</w:t>
      </w:r>
    </w:p>
    <w:p w14:paraId="6E67A656" w14:textId="77777777" w:rsidR="003561BB" w:rsidRDefault="003561BB" w:rsidP="00A20752">
      <w:pPr>
        <w:pStyle w:val="libFootnote"/>
      </w:pPr>
      <w:r>
        <w:t>31 Al-Kafi – V 3 – The Book Of Funerals CH 23 H 10</w:t>
      </w:r>
    </w:p>
    <w:p w14:paraId="19653605" w14:textId="77777777" w:rsidR="003561BB" w:rsidRDefault="003561BB" w:rsidP="00A20752">
      <w:pPr>
        <w:pStyle w:val="libFootnote"/>
      </w:pPr>
      <w:r>
        <w:t>32 Al-Kafi – V 3 – The Book Of Funerals CH 23 H 11</w:t>
      </w:r>
    </w:p>
    <w:p w14:paraId="5AD60C32" w14:textId="77777777" w:rsidR="003561BB" w:rsidRDefault="003561BB" w:rsidP="00A20752">
      <w:pPr>
        <w:pStyle w:val="libFootnote"/>
      </w:pPr>
      <w:r>
        <w:t>33 Al-Kafi – V 3 – The Book Of Funerals CH 23 H 12</w:t>
      </w:r>
    </w:p>
    <w:p w14:paraId="609EC4B6" w14:textId="77777777" w:rsidR="003561BB" w:rsidRDefault="003561BB" w:rsidP="00A20752">
      <w:pPr>
        <w:pStyle w:val="libFootnote"/>
      </w:pPr>
      <w:r>
        <w:t>34 Al-Kafi – V 3 – The Book Of Funerals CH 23 H 13`</w:t>
      </w:r>
    </w:p>
    <w:p w14:paraId="45ED5F32" w14:textId="77777777" w:rsidR="003561BB" w:rsidRDefault="003561BB" w:rsidP="00A20752">
      <w:pPr>
        <w:pStyle w:val="libFootnote"/>
      </w:pPr>
      <w:r>
        <w:t>35 Al-Kafi – V 3 – The Book Of Funerals CH 24 H 1</w:t>
      </w:r>
    </w:p>
    <w:p w14:paraId="3E69DC47" w14:textId="77777777" w:rsidR="003561BB" w:rsidRDefault="003561BB" w:rsidP="00A20752">
      <w:pPr>
        <w:pStyle w:val="libFootnote"/>
      </w:pPr>
      <w:r>
        <w:t>36 Al-Kafi – V 3 – The Book Of Funerals CH 24 H 2</w:t>
      </w:r>
    </w:p>
    <w:p w14:paraId="7E3464D5" w14:textId="77777777" w:rsidR="003561BB" w:rsidRDefault="003561BB" w:rsidP="00A20752">
      <w:pPr>
        <w:pStyle w:val="libFootnote"/>
      </w:pPr>
      <w:r>
        <w:t>37 Al-Kafi – V 3 – The Book Of Funerals CH 24 H 3</w:t>
      </w:r>
    </w:p>
    <w:p w14:paraId="3B0D45CD" w14:textId="77777777" w:rsidR="003561BB" w:rsidRDefault="003561BB" w:rsidP="00A20752">
      <w:pPr>
        <w:pStyle w:val="libFootnote"/>
      </w:pPr>
      <w:r>
        <w:t>38 Al-Kafi – V 3 – The Book Of Funerals CH 25 H 1`</w:t>
      </w:r>
    </w:p>
    <w:p w14:paraId="073B9E38" w14:textId="77777777" w:rsidR="003561BB" w:rsidRDefault="003561BB" w:rsidP="00A20752">
      <w:pPr>
        <w:pStyle w:val="libFootnote"/>
      </w:pPr>
      <w:r>
        <w:t>39 Al-Kafi – V 3 – The Book Of Funerals CH 25 H 2</w:t>
      </w:r>
    </w:p>
    <w:p w14:paraId="15318E88" w14:textId="77777777" w:rsidR="003561BB" w:rsidRDefault="003561BB" w:rsidP="00A20752">
      <w:pPr>
        <w:pStyle w:val="libFootnote"/>
      </w:pPr>
      <w:r>
        <w:t>40 Al-Kafi – V 3 – The Book Of Funerals CH 25 H 3</w:t>
      </w:r>
    </w:p>
    <w:p w14:paraId="2935B61F" w14:textId="77777777" w:rsidR="003561BB" w:rsidRDefault="003561BB" w:rsidP="00A20752">
      <w:pPr>
        <w:pStyle w:val="libFootnote"/>
      </w:pPr>
      <w:r>
        <w:t>41 Al-Kafi – V 3 – The Book Of Funerals CH 26 H 1</w:t>
      </w:r>
    </w:p>
    <w:p w14:paraId="0C989E61" w14:textId="77777777" w:rsidR="003561BB" w:rsidRDefault="003561BB" w:rsidP="00A20752">
      <w:pPr>
        <w:pStyle w:val="libFootnote"/>
      </w:pPr>
      <w:r>
        <w:t>42 Al-Kafi – V 3 – The Book Of Funerals CH 26 H 2`</w:t>
      </w:r>
    </w:p>
    <w:p w14:paraId="56009DEB" w14:textId="77777777" w:rsidR="003561BB" w:rsidRDefault="003561BB" w:rsidP="00A20752">
      <w:pPr>
        <w:pStyle w:val="libFootnote"/>
      </w:pPr>
      <w:r>
        <w:t>43 Al-Kafi – V 3 – The Book Of Funerals CH 26 H 3</w:t>
      </w:r>
    </w:p>
    <w:p w14:paraId="70B7206D" w14:textId="77777777" w:rsidR="003561BB" w:rsidRDefault="003561BB" w:rsidP="00A20752">
      <w:pPr>
        <w:pStyle w:val="libFootnote"/>
      </w:pPr>
      <w:r>
        <w:t>44 Al-Kafi – V 3 – The Book Of Funerals CH 26 H 4</w:t>
      </w:r>
    </w:p>
    <w:p w14:paraId="3C63F08E" w14:textId="77777777" w:rsidR="003561BB" w:rsidRDefault="003561BB" w:rsidP="00A20752">
      <w:pPr>
        <w:pStyle w:val="libFootnote"/>
      </w:pPr>
      <w:r>
        <w:t>45 Al-Kafi – V 3 – The Book Of Funerals CH 27 H 1</w:t>
      </w:r>
    </w:p>
    <w:p w14:paraId="61105445" w14:textId="77777777" w:rsidR="003561BB" w:rsidRDefault="003561BB" w:rsidP="00A20752">
      <w:pPr>
        <w:pStyle w:val="libFootnote"/>
      </w:pPr>
      <w:r>
        <w:t>46 Al-Kafi – V 3 – The Book Of Funerals CH 27 H 2`</w:t>
      </w:r>
    </w:p>
    <w:p w14:paraId="4A7DCF5B" w14:textId="77777777" w:rsidR="003561BB" w:rsidRDefault="003561BB" w:rsidP="00A20752">
      <w:pPr>
        <w:pStyle w:val="libFootnote"/>
      </w:pPr>
      <w:r>
        <w:t>47 Al-Kafi – V 3 – The Book Of Funerals CH 27 H 3</w:t>
      </w:r>
    </w:p>
    <w:p w14:paraId="5788AC4D" w14:textId="77777777" w:rsidR="003561BB" w:rsidRDefault="003561BB" w:rsidP="00A20752">
      <w:pPr>
        <w:pStyle w:val="libFootnote"/>
      </w:pPr>
      <w:r>
        <w:t>48 Al-Kafi – V 3 – The Book Of Funerals CH 28 H 1</w:t>
      </w:r>
    </w:p>
    <w:p w14:paraId="3146E26F" w14:textId="77777777" w:rsidR="003561BB" w:rsidRDefault="003561BB" w:rsidP="00A20752">
      <w:pPr>
        <w:pStyle w:val="libFootnote"/>
      </w:pPr>
      <w:r>
        <w:t>49 Al-Kafi – V 3 – The Book Of Funerals CH 28 H 2</w:t>
      </w:r>
    </w:p>
    <w:p w14:paraId="07699BB6" w14:textId="77777777" w:rsidR="003561BB" w:rsidRDefault="003561BB" w:rsidP="00A20752">
      <w:pPr>
        <w:pStyle w:val="libFootnote"/>
      </w:pPr>
      <w:r>
        <w:t>50 Al-Kafi – V 3 – The Book Of Funerals CH 28 H 3`</w:t>
      </w:r>
    </w:p>
    <w:p w14:paraId="7987515B" w14:textId="77777777" w:rsidR="003561BB" w:rsidRDefault="003561BB" w:rsidP="00A20752">
      <w:pPr>
        <w:pStyle w:val="libFootnote"/>
      </w:pPr>
      <w:r>
        <w:t>51 Al-Kafi – V 3 – The Book Of Funerals CH 28 H 4</w:t>
      </w:r>
    </w:p>
    <w:p w14:paraId="574911C2" w14:textId="77777777" w:rsidR="003561BB" w:rsidRDefault="003561BB" w:rsidP="00A20752">
      <w:pPr>
        <w:pStyle w:val="libFootnote"/>
      </w:pPr>
      <w:r>
        <w:t>52 Al-Kafi – V 3 – The Book Of Funerals CH 28 H 5</w:t>
      </w:r>
    </w:p>
    <w:p w14:paraId="293B2980" w14:textId="77777777" w:rsidR="003561BB" w:rsidRDefault="003561BB" w:rsidP="00A20752">
      <w:pPr>
        <w:pStyle w:val="libFootnote"/>
      </w:pPr>
      <w:r>
        <w:t>53 Al-Kafi – V 3 – The Book Of Funerals CH 28 H 6`</w:t>
      </w:r>
    </w:p>
    <w:p w14:paraId="5DB3EE29" w14:textId="77777777" w:rsidR="003561BB" w:rsidRDefault="003561BB" w:rsidP="00A20752">
      <w:pPr>
        <w:pStyle w:val="libFootnote"/>
      </w:pPr>
      <w:r>
        <w:t>54 Al-Kafi – V 3 – The Book Of Funerals CH 28 H 7</w:t>
      </w:r>
    </w:p>
    <w:p w14:paraId="5AC492DA" w14:textId="77777777" w:rsidR="003561BB" w:rsidRDefault="003561BB" w:rsidP="00A20752">
      <w:pPr>
        <w:pStyle w:val="libFootnote"/>
      </w:pPr>
      <w:r>
        <w:t>55 Al-Kafi – V 3 – The Book Of Funerals CH 28 H 8</w:t>
      </w:r>
    </w:p>
    <w:p w14:paraId="4242ADFB" w14:textId="77777777" w:rsidR="003561BB" w:rsidRDefault="003561BB" w:rsidP="00A20752">
      <w:pPr>
        <w:pStyle w:val="libFootnote"/>
      </w:pPr>
      <w:r>
        <w:t>56 Al-Kafi – V 3 – The Book Of Funerals CH 28 H 9</w:t>
      </w:r>
    </w:p>
    <w:p w14:paraId="13194888" w14:textId="77777777" w:rsidR="003561BB" w:rsidRDefault="003561BB" w:rsidP="00A20752">
      <w:pPr>
        <w:pStyle w:val="libFootnote"/>
      </w:pPr>
      <w:r>
        <w:t>57 Al-Kafi – V 3 – The Book Of Funerals CH 28 H 10`</w:t>
      </w:r>
    </w:p>
    <w:p w14:paraId="4C0054C9" w14:textId="77777777" w:rsidR="003561BB" w:rsidRDefault="003561BB" w:rsidP="00A20752">
      <w:pPr>
        <w:pStyle w:val="libFootnote"/>
      </w:pPr>
      <w:r>
        <w:lastRenderedPageBreak/>
        <w:t>58 Al-Kafi – V 3 – The Book Of Funerals CH 28 H 11</w:t>
      </w:r>
    </w:p>
    <w:p w14:paraId="43C17285" w14:textId="77777777" w:rsidR="003561BB" w:rsidRDefault="003561BB" w:rsidP="00A20752">
      <w:pPr>
        <w:pStyle w:val="libFootnote"/>
      </w:pPr>
      <w:r>
        <w:t>59 Al-Kafi – V 3 – The Book Of Funerals CH 28 H 12`</w:t>
      </w:r>
    </w:p>
    <w:p w14:paraId="6F532770" w14:textId="77777777" w:rsidR="003561BB" w:rsidRDefault="003561BB" w:rsidP="00A20752">
      <w:pPr>
        <w:pStyle w:val="libFootnote"/>
      </w:pPr>
      <w:r>
        <w:t>60 Al-Kafi – V 3 – The Book Of Funerals CH 28 H 13</w:t>
      </w:r>
    </w:p>
    <w:p w14:paraId="641CECB2" w14:textId="77777777" w:rsidR="003561BB" w:rsidRDefault="003561BB" w:rsidP="00A20752">
      <w:pPr>
        <w:pStyle w:val="libFootnote"/>
      </w:pPr>
      <w:r>
        <w:t>61 Al-Kafi – V 3 – The Book Of Funerals CH 29 H 1`</w:t>
      </w:r>
    </w:p>
    <w:p w14:paraId="44B14FFD" w14:textId="77777777" w:rsidR="003561BB" w:rsidRDefault="003561BB" w:rsidP="00A20752">
      <w:pPr>
        <w:pStyle w:val="libFootnote"/>
      </w:pPr>
      <w:r>
        <w:t>62 Al-Kafi – V 3 – The Book Of Funerals CH 30 H 1</w:t>
      </w:r>
    </w:p>
    <w:p w14:paraId="61568941" w14:textId="77777777" w:rsidR="003561BB" w:rsidRDefault="003561BB" w:rsidP="00A20752">
      <w:pPr>
        <w:pStyle w:val="libFootnote"/>
      </w:pPr>
      <w:r>
        <w:t>63 Al-Kafi – V 3 – The Book Of Funerals CH 30 H 2`</w:t>
      </w:r>
    </w:p>
    <w:p w14:paraId="4FDC757A" w14:textId="77777777" w:rsidR="003561BB" w:rsidRDefault="003561BB" w:rsidP="00A20752">
      <w:pPr>
        <w:pStyle w:val="libFootnote"/>
      </w:pPr>
      <w:r>
        <w:t>64 Al-Kafi – V 3 – The Book Of Funerals CH 30 H 3</w:t>
      </w:r>
    </w:p>
    <w:p w14:paraId="5793B49E" w14:textId="77777777" w:rsidR="003561BB" w:rsidRDefault="003561BB" w:rsidP="00A20752">
      <w:pPr>
        <w:pStyle w:val="libFootnote"/>
      </w:pPr>
      <w:r>
        <w:t>65 Al-Kafi – V 3 – The Book Of Funerals CH 30 H 4</w:t>
      </w:r>
    </w:p>
    <w:p w14:paraId="5884EF6F" w14:textId="77777777" w:rsidR="003561BB" w:rsidRDefault="003561BB" w:rsidP="00A20752">
      <w:pPr>
        <w:pStyle w:val="libFootnote"/>
      </w:pPr>
      <w:r>
        <w:t>66 Al-Kafi – V 3 – The Book Of Funerals CH 30 H 5</w:t>
      </w:r>
    </w:p>
    <w:p w14:paraId="7EE24D96" w14:textId="77777777" w:rsidR="003561BB" w:rsidRDefault="003561BB" w:rsidP="00A20752">
      <w:pPr>
        <w:pStyle w:val="libFootnote"/>
      </w:pPr>
      <w:r>
        <w:t>67 Al-Kafi – V 3 – The Book Of Funerals CH 30 H 6`</w:t>
      </w:r>
    </w:p>
    <w:p w14:paraId="4AC772A5" w14:textId="77777777" w:rsidR="003561BB" w:rsidRDefault="003561BB" w:rsidP="00A20752">
      <w:pPr>
        <w:pStyle w:val="libFootnote"/>
      </w:pPr>
      <w:r>
        <w:t>68 Al-Kafi – V 3 – The Book Of Funerals CH 30 H 7</w:t>
      </w:r>
    </w:p>
    <w:p w14:paraId="60860738" w14:textId="77777777" w:rsidR="003561BB" w:rsidRDefault="003561BB" w:rsidP="00A20752">
      <w:pPr>
        <w:pStyle w:val="libFootnote"/>
      </w:pPr>
      <w:r>
        <w:t>69 Al-Kafi – V 3 – The Book Of Funerals CH 30 H 8`</w:t>
      </w:r>
    </w:p>
    <w:p w14:paraId="10CFE309" w14:textId="77777777" w:rsidR="003561BB" w:rsidRDefault="003561BB" w:rsidP="00A20752">
      <w:pPr>
        <w:pStyle w:val="libFootnote"/>
      </w:pPr>
      <w:r>
        <w:t>70 Al-Kafi – V 3 – The Book Of Funerals CH 31 H 1</w:t>
      </w:r>
    </w:p>
    <w:p w14:paraId="12459522" w14:textId="77777777" w:rsidR="003561BB" w:rsidRDefault="003561BB" w:rsidP="00A20752">
      <w:pPr>
        <w:pStyle w:val="libFootnote"/>
      </w:pPr>
      <w:r>
        <w:t>71 Al-Kafi – V 3 – The Book Of Funerals CH 31 H 2</w:t>
      </w:r>
    </w:p>
    <w:p w14:paraId="1276EA0F" w14:textId="77777777" w:rsidR="003561BB" w:rsidRDefault="003561BB" w:rsidP="00A20752">
      <w:pPr>
        <w:pStyle w:val="libFootnote"/>
      </w:pPr>
      <w:r>
        <w:t>72 Al-Kafi – V 3 – The Book Of Funerals CH 31 H 3</w:t>
      </w:r>
    </w:p>
    <w:p w14:paraId="76FDF778" w14:textId="77777777" w:rsidR="003561BB" w:rsidRDefault="003561BB" w:rsidP="00A20752">
      <w:pPr>
        <w:pStyle w:val="libFootnote"/>
      </w:pPr>
      <w:r>
        <w:t>73 Al-Kafi – V 3 – The Book Of Funerals CH 32 H 1`</w:t>
      </w:r>
    </w:p>
    <w:p w14:paraId="080BB560" w14:textId="77777777" w:rsidR="003561BB" w:rsidRDefault="003561BB" w:rsidP="00A20752">
      <w:pPr>
        <w:pStyle w:val="libFootnote"/>
      </w:pPr>
      <w:r>
        <w:t>74 Al-Kafi – V 3 – The Book Of Funerals CH 32 H 2</w:t>
      </w:r>
    </w:p>
    <w:p w14:paraId="4439E43D" w14:textId="77777777" w:rsidR="003561BB" w:rsidRDefault="003561BB" w:rsidP="00A20752">
      <w:pPr>
        <w:pStyle w:val="libFootnote"/>
      </w:pPr>
      <w:r>
        <w:t>75 Al-Kafi – V 3 – The Book Of Funerals CH 32 H 3</w:t>
      </w:r>
    </w:p>
    <w:p w14:paraId="7BF5D31F" w14:textId="77777777" w:rsidR="003561BB" w:rsidRDefault="003561BB" w:rsidP="00A20752">
      <w:pPr>
        <w:pStyle w:val="libFootnote"/>
      </w:pPr>
      <w:r>
        <w:t>76 Al-Kafi – V 3 – The Book Of Funerals CH 32 H 4</w:t>
      </w:r>
    </w:p>
    <w:p w14:paraId="20B139BC" w14:textId="77777777" w:rsidR="003561BB" w:rsidRDefault="003561BB" w:rsidP="00A20752">
      <w:pPr>
        <w:pStyle w:val="libFootnote"/>
      </w:pPr>
      <w:r>
        <w:t>77 Al-Kafi – V 3 – The Book Of Funerals CH 33 H 1`</w:t>
      </w:r>
    </w:p>
    <w:p w14:paraId="4A00A34F" w14:textId="77777777" w:rsidR="003561BB" w:rsidRDefault="003561BB" w:rsidP="00A20752">
      <w:pPr>
        <w:pStyle w:val="libFootnote"/>
      </w:pPr>
      <w:r>
        <w:t>78 Al-Kafi – V 3 – The Book Of Funerals CH 34 H 1</w:t>
      </w:r>
    </w:p>
    <w:p w14:paraId="1585E884" w14:textId="77777777" w:rsidR="003561BB" w:rsidRDefault="003561BB" w:rsidP="00A20752">
      <w:pPr>
        <w:pStyle w:val="libFootnote"/>
      </w:pPr>
      <w:r>
        <w:t>79 Al-Kafi – V 3 – The Book Of Funerals CH 35 H 1</w:t>
      </w:r>
    </w:p>
    <w:p w14:paraId="4D35C91F" w14:textId="77777777" w:rsidR="003561BB" w:rsidRDefault="003561BB" w:rsidP="00A20752">
      <w:pPr>
        <w:pStyle w:val="libFootnote"/>
      </w:pPr>
      <w:r>
        <w:t>80 Al-Kafi – V 3 – The Book Of Funerals CH 35 H 2`</w:t>
      </w:r>
    </w:p>
    <w:p w14:paraId="23719ACE" w14:textId="77777777" w:rsidR="003561BB" w:rsidRDefault="003561BB" w:rsidP="00A20752">
      <w:pPr>
        <w:pStyle w:val="libFootnote"/>
      </w:pPr>
      <w:r>
        <w:t>81 Al-Kafi – V 3 – The Book Of Funerals CH 35 H 3</w:t>
      </w:r>
    </w:p>
    <w:p w14:paraId="584CA3EE" w14:textId="77777777" w:rsidR="003561BB" w:rsidRDefault="003561BB" w:rsidP="00A20752">
      <w:pPr>
        <w:pStyle w:val="libFootnote"/>
      </w:pPr>
      <w:r>
        <w:t>82 Al-Kafi – V 3 – The Book Of Funerals CH 35 H 4</w:t>
      </w:r>
    </w:p>
    <w:p w14:paraId="0F39CC2A" w14:textId="77777777" w:rsidR="003561BB" w:rsidRDefault="003561BB" w:rsidP="00A20752">
      <w:pPr>
        <w:pStyle w:val="libFootnote"/>
      </w:pPr>
      <w:r>
        <w:t>83 Al-Kafi – V 3 – The Book Of Funerals CH 36 H 1</w:t>
      </w:r>
    </w:p>
    <w:p w14:paraId="375A0D8C" w14:textId="77777777" w:rsidR="003561BB" w:rsidRDefault="003561BB" w:rsidP="00A20752">
      <w:pPr>
        <w:pStyle w:val="libFootnote"/>
      </w:pPr>
      <w:r>
        <w:t>84 Al-Kafi – V 3 – The Book Of Funerals CH 36 H 2`</w:t>
      </w:r>
    </w:p>
    <w:p w14:paraId="14C686BC" w14:textId="77777777" w:rsidR="003561BB" w:rsidRDefault="003561BB" w:rsidP="00A20752">
      <w:pPr>
        <w:pStyle w:val="libFootnote"/>
      </w:pPr>
      <w:r>
        <w:t>85 Al-Kafi – V 3 – The Book Of Funerals CH 36 H 3</w:t>
      </w:r>
    </w:p>
    <w:p w14:paraId="1F2B89BB" w14:textId="77777777" w:rsidR="003561BB" w:rsidRDefault="003561BB" w:rsidP="00A20752">
      <w:pPr>
        <w:pStyle w:val="libFootnote"/>
      </w:pPr>
      <w:r>
        <w:t>86 Al-Kafi – V 3 – The Book Of Funerals CH 37 H 1</w:t>
      </w:r>
    </w:p>
    <w:p w14:paraId="644F7D95" w14:textId="77777777" w:rsidR="003561BB" w:rsidRDefault="003561BB" w:rsidP="00A20752">
      <w:pPr>
        <w:pStyle w:val="libFootnote"/>
      </w:pPr>
      <w:r>
        <w:t>87 Al-Kafi – V 3 – The Book Of Funerals CH 37 H 2`</w:t>
      </w:r>
    </w:p>
    <w:p w14:paraId="5891B53D" w14:textId="77777777" w:rsidR="003561BB" w:rsidRDefault="003561BB" w:rsidP="00A20752">
      <w:pPr>
        <w:pStyle w:val="libFootnote"/>
      </w:pPr>
      <w:r>
        <w:t>88 Al-Kafi – V 3 – The Book Of Funerals CH 37 H 3</w:t>
      </w:r>
    </w:p>
    <w:p w14:paraId="68E2C584" w14:textId="77777777" w:rsidR="003561BB" w:rsidRDefault="003561BB" w:rsidP="00A20752">
      <w:pPr>
        <w:pStyle w:val="libFootnote"/>
      </w:pPr>
      <w:r>
        <w:t>89 Al-Kafi – V 3 – The Book Of Funerals CH 38 H 1</w:t>
      </w:r>
    </w:p>
    <w:p w14:paraId="5EC0496B" w14:textId="77777777" w:rsidR="003561BB" w:rsidRDefault="003561BB" w:rsidP="00A20752">
      <w:pPr>
        <w:pStyle w:val="libFootnote"/>
      </w:pPr>
      <w:r>
        <w:t>90 Al-Kafi – V 3 – The Book Of Funerals CH 38 H 2`</w:t>
      </w:r>
    </w:p>
    <w:p w14:paraId="11CD805D" w14:textId="77777777" w:rsidR="003561BB" w:rsidRDefault="003561BB" w:rsidP="00A20752">
      <w:pPr>
        <w:pStyle w:val="libFootnote"/>
      </w:pPr>
      <w:r>
        <w:t>91 Al-Kafi – V 3 – The Book Of Funerals CH 38 H 3</w:t>
      </w:r>
    </w:p>
    <w:p w14:paraId="13C2383E" w14:textId="77777777" w:rsidR="003561BB" w:rsidRDefault="003561BB" w:rsidP="00A20752">
      <w:pPr>
        <w:pStyle w:val="libFootnote"/>
      </w:pPr>
      <w:r>
        <w:t>92 Al-Kafi – V 3 – The Book Of Funerals CH 38 H 4</w:t>
      </w:r>
    </w:p>
    <w:p w14:paraId="1CF46ECE" w14:textId="77777777" w:rsidR="003561BB" w:rsidRDefault="003561BB" w:rsidP="00A20752">
      <w:pPr>
        <w:pStyle w:val="libFootnote"/>
      </w:pPr>
      <w:r>
        <w:t>93 Al-Kafi – V 3 – The Book Of Funerals CH 39 H 1</w:t>
      </w:r>
    </w:p>
    <w:p w14:paraId="684B84DD" w14:textId="77777777" w:rsidR="003561BB" w:rsidRDefault="003561BB" w:rsidP="00A20752">
      <w:pPr>
        <w:pStyle w:val="libFootnote"/>
      </w:pPr>
      <w:r>
        <w:t>94 Al-Kafi – V 3 – The Book Of Funerals CH 39 H 2`</w:t>
      </w:r>
    </w:p>
    <w:p w14:paraId="3434FCAF" w14:textId="77777777" w:rsidR="003561BB" w:rsidRDefault="003561BB" w:rsidP="00A20752">
      <w:pPr>
        <w:pStyle w:val="libFootnote"/>
      </w:pPr>
      <w:r>
        <w:t>95 Al-Kafi – V 3 – The Book Of Funerals CH 39 H 3</w:t>
      </w:r>
    </w:p>
    <w:p w14:paraId="6FCE9CB7" w14:textId="77777777" w:rsidR="003561BB" w:rsidRDefault="003561BB" w:rsidP="00A20752">
      <w:pPr>
        <w:pStyle w:val="libFootnote"/>
      </w:pPr>
      <w:r>
        <w:t>96 Al-Kafi – V 3 – The Book Of Funerals CH 39 H 4</w:t>
      </w:r>
    </w:p>
    <w:p w14:paraId="645EFBD5" w14:textId="77777777" w:rsidR="003561BB" w:rsidRDefault="003561BB" w:rsidP="00A20752">
      <w:pPr>
        <w:pStyle w:val="libFootnote"/>
      </w:pPr>
      <w:r>
        <w:t>97 Al-Kafi – V 3 – The Book Of Funerals CH 39 H 5</w:t>
      </w:r>
    </w:p>
    <w:p w14:paraId="2AF01530" w14:textId="77777777" w:rsidR="003561BB" w:rsidRDefault="003561BB" w:rsidP="00A20752">
      <w:pPr>
        <w:pStyle w:val="libFootnote"/>
      </w:pPr>
      <w:r>
        <w:t>98 Al-Kafi – V 3 – The Book Of Funerals CH 39 H 6`</w:t>
      </w:r>
    </w:p>
    <w:p w14:paraId="5769A11C" w14:textId="77777777" w:rsidR="003561BB" w:rsidRDefault="003561BB" w:rsidP="00A20752">
      <w:pPr>
        <w:pStyle w:val="libFootnote"/>
      </w:pPr>
      <w:r>
        <w:t>99 Al-Kafi – V 3 – The Book Of Funerals CH 39 H 7</w:t>
      </w:r>
    </w:p>
    <w:p w14:paraId="0A56A4BD" w14:textId="77777777" w:rsidR="003561BB" w:rsidRDefault="003561BB" w:rsidP="00A20752">
      <w:pPr>
        <w:pStyle w:val="libFootnote"/>
      </w:pPr>
      <w:r>
        <w:t>100 Al-Kafi – V 3 – The Book Of Funerals CH 40 H 1</w:t>
      </w:r>
    </w:p>
    <w:p w14:paraId="38FA99E9" w14:textId="77777777" w:rsidR="003561BB" w:rsidRDefault="003561BB" w:rsidP="00A20752">
      <w:pPr>
        <w:pStyle w:val="libFootnote"/>
      </w:pPr>
      <w:r>
        <w:t>101 Al-Kafi – V 3 – The Book Of Funerals CH 40 H 2`</w:t>
      </w:r>
    </w:p>
    <w:p w14:paraId="00EF62C7" w14:textId="77777777" w:rsidR="003561BB" w:rsidRDefault="003561BB" w:rsidP="00A20752">
      <w:pPr>
        <w:pStyle w:val="libFootnote"/>
      </w:pPr>
      <w:r>
        <w:t>102 Al-Kafi – V 3 – The Book Of Funerals CH 41 H 1</w:t>
      </w:r>
    </w:p>
    <w:p w14:paraId="7AAD2BAE" w14:textId="77777777" w:rsidR="003561BB" w:rsidRDefault="003561BB" w:rsidP="00A20752">
      <w:pPr>
        <w:pStyle w:val="libFootnote"/>
      </w:pPr>
      <w:r>
        <w:t>103 Al-Kafi – V 3 – The Book Of Funerals CH 41 H 2`</w:t>
      </w:r>
    </w:p>
    <w:p w14:paraId="6071A5AD" w14:textId="77777777" w:rsidR="003561BB" w:rsidRDefault="003561BB" w:rsidP="00A20752">
      <w:pPr>
        <w:pStyle w:val="libFootnote"/>
      </w:pPr>
      <w:r>
        <w:t>104 Al-Kafi – V 3 – The Book Of Funerals CH 41 H 3</w:t>
      </w:r>
    </w:p>
    <w:p w14:paraId="02EDBFC8" w14:textId="77777777" w:rsidR="003561BB" w:rsidRDefault="003561BB" w:rsidP="00A20752">
      <w:pPr>
        <w:pStyle w:val="libFootnote"/>
      </w:pPr>
      <w:r>
        <w:t>105 Al-Kafi – V 3 – The Book Of Funerals CH 42 H 1</w:t>
      </w:r>
    </w:p>
    <w:p w14:paraId="75E31EA4" w14:textId="77777777" w:rsidR="003561BB" w:rsidRDefault="003561BB" w:rsidP="00A20752">
      <w:pPr>
        <w:pStyle w:val="libFootnote"/>
      </w:pPr>
      <w:r>
        <w:t>106 Al-Kafi – V 3 – The Book Of Funerals CH 42 H 2</w:t>
      </w:r>
    </w:p>
    <w:p w14:paraId="251B6242" w14:textId="77777777" w:rsidR="003561BB" w:rsidRDefault="003561BB" w:rsidP="00A20752">
      <w:pPr>
        <w:pStyle w:val="libFootnote"/>
      </w:pPr>
      <w:r>
        <w:t>107 Al-Kafi – V 3 – The Book Of Funerals CH 42 H 3`</w:t>
      </w:r>
    </w:p>
    <w:p w14:paraId="26953EF1" w14:textId="77777777" w:rsidR="003561BB" w:rsidRDefault="003561BB" w:rsidP="00A20752">
      <w:pPr>
        <w:pStyle w:val="libFootnote"/>
      </w:pPr>
      <w:r>
        <w:t>108 Al-Kafi – V 3 – The Book Of Funerals CH 42 H 4</w:t>
      </w:r>
    </w:p>
    <w:p w14:paraId="469C6989" w14:textId="77777777" w:rsidR="003561BB" w:rsidRDefault="003561BB" w:rsidP="00A20752">
      <w:pPr>
        <w:pStyle w:val="libFootnote"/>
      </w:pPr>
      <w:r>
        <w:t>109 Al-Kafi – V 3 – The Book Of Funerals CH 42 H 5</w:t>
      </w:r>
    </w:p>
    <w:p w14:paraId="79897945" w14:textId="77777777" w:rsidR="003561BB" w:rsidRDefault="003561BB" w:rsidP="00A20752">
      <w:pPr>
        <w:pStyle w:val="libFootnote"/>
      </w:pPr>
      <w:r>
        <w:t>110 Al-Kafi – V 3 – The Book Of Funerals CH 42 H 6</w:t>
      </w:r>
    </w:p>
    <w:p w14:paraId="29FE375E" w14:textId="77777777" w:rsidR="003561BB" w:rsidRDefault="003561BB" w:rsidP="00A20752">
      <w:pPr>
        <w:pStyle w:val="libFootnote"/>
      </w:pPr>
      <w:r>
        <w:t>111 Al-Kafi – V 3 – The Book Of Funerals CH 42 H 7`</w:t>
      </w:r>
    </w:p>
    <w:p w14:paraId="189EC8D3" w14:textId="77777777" w:rsidR="003561BB" w:rsidRDefault="003561BB" w:rsidP="00A20752">
      <w:pPr>
        <w:pStyle w:val="libFootnote"/>
      </w:pPr>
      <w:r>
        <w:t>112 Al-Kafi – V 3 – The Book Of Funerals CH 42 H 8</w:t>
      </w:r>
    </w:p>
    <w:p w14:paraId="1E8AF88F" w14:textId="77777777" w:rsidR="003561BB" w:rsidRDefault="003561BB" w:rsidP="00A20752">
      <w:pPr>
        <w:pStyle w:val="libFootnote"/>
      </w:pPr>
      <w:r>
        <w:t>113 Al-Kafi – V 3 – The Book Of Funerals CH 43 H 1</w:t>
      </w:r>
    </w:p>
    <w:p w14:paraId="546E3860" w14:textId="77777777" w:rsidR="003561BB" w:rsidRDefault="003561BB" w:rsidP="00A20752">
      <w:pPr>
        <w:pStyle w:val="libFootnote"/>
      </w:pPr>
      <w:r>
        <w:t>114 Al-Kafi – V 3 – The Book Of Funerals CH 43 H 2</w:t>
      </w:r>
    </w:p>
    <w:p w14:paraId="23759E15" w14:textId="77777777" w:rsidR="003561BB" w:rsidRDefault="003561BB" w:rsidP="00A20752">
      <w:pPr>
        <w:pStyle w:val="libFootnote"/>
      </w:pPr>
      <w:r>
        <w:t>115 Al-Kafi – V 3 – The Book Of Funerals CH 43 H 3`</w:t>
      </w:r>
    </w:p>
    <w:p w14:paraId="723E51FC" w14:textId="77777777" w:rsidR="003561BB" w:rsidRDefault="003561BB" w:rsidP="00A20752">
      <w:pPr>
        <w:pStyle w:val="libFootnote"/>
      </w:pPr>
      <w:r>
        <w:lastRenderedPageBreak/>
        <w:t>116 Al-Kafi – V 3 – The Book Of Funerals CH 44 H 1`</w:t>
      </w:r>
    </w:p>
    <w:p w14:paraId="5BDC1FE4" w14:textId="77777777" w:rsidR="003561BB" w:rsidRDefault="003561BB" w:rsidP="00A20752">
      <w:pPr>
        <w:pStyle w:val="libFootnote"/>
      </w:pPr>
      <w:r>
        <w:t>117 Al-Kafi – V 3 – The Book Of Funerals CH 44 H 2</w:t>
      </w:r>
    </w:p>
    <w:p w14:paraId="26C044AC" w14:textId="77777777" w:rsidR="003561BB" w:rsidRDefault="003561BB" w:rsidP="00A20752">
      <w:pPr>
        <w:pStyle w:val="libFootnote"/>
      </w:pPr>
      <w:r>
        <w:t>118 Al-Kafi – V 3 – The Book Of Funerals CH 44 H 3</w:t>
      </w:r>
    </w:p>
    <w:p w14:paraId="391741F7" w14:textId="77777777" w:rsidR="003561BB" w:rsidRDefault="003561BB" w:rsidP="00A20752">
      <w:pPr>
        <w:pStyle w:val="libFootnote"/>
      </w:pPr>
      <w:r>
        <w:t>119 Al-Kafi – V 3 – The Book Of Funerals CH 44 H 4`</w:t>
      </w:r>
    </w:p>
    <w:p w14:paraId="4C4A8582" w14:textId="77777777" w:rsidR="003561BB" w:rsidRDefault="003561BB" w:rsidP="00A20752">
      <w:pPr>
        <w:pStyle w:val="libFootnote"/>
      </w:pPr>
      <w:r>
        <w:t>120 Al-Kafi – V 3 – The Book Of Funerals CH 44 H 5</w:t>
      </w:r>
    </w:p>
    <w:p w14:paraId="61F0B1D4" w14:textId="77777777" w:rsidR="003561BB" w:rsidRDefault="003561BB" w:rsidP="00A20752">
      <w:pPr>
        <w:pStyle w:val="libFootnote"/>
      </w:pPr>
      <w:r>
        <w:t>121 Al-Kafi – V 3 – The Book Of Funerals CH 44 H 6</w:t>
      </w:r>
    </w:p>
    <w:p w14:paraId="69E2F78B" w14:textId="77777777" w:rsidR="003561BB" w:rsidRDefault="003561BB" w:rsidP="00A20752">
      <w:pPr>
        <w:pStyle w:val="libFootnote"/>
      </w:pPr>
      <w:r>
        <w:t>122 Al-Kafi – V 3 – The Book Of Funerals CH 45 H 1</w:t>
      </w:r>
    </w:p>
    <w:p w14:paraId="433F6E0E" w14:textId="77777777" w:rsidR="003561BB" w:rsidRDefault="003561BB" w:rsidP="00A20752">
      <w:pPr>
        <w:pStyle w:val="libFootnote"/>
      </w:pPr>
      <w:r>
        <w:t>123 Al-Kafi – V 3 – The Book Of Funerals CH 45 H 2`</w:t>
      </w:r>
    </w:p>
    <w:p w14:paraId="736DF1C4" w14:textId="77777777" w:rsidR="003561BB" w:rsidRDefault="003561BB" w:rsidP="00A20752">
      <w:pPr>
        <w:pStyle w:val="libFootnote"/>
      </w:pPr>
      <w:r>
        <w:t>124 Al-Kafi – V 3 – The Book Of Funerals CH 45 H 3</w:t>
      </w:r>
    </w:p>
    <w:p w14:paraId="5BE0CE82" w14:textId="77777777" w:rsidR="003561BB" w:rsidRDefault="003561BB" w:rsidP="00A20752">
      <w:pPr>
        <w:pStyle w:val="libFootnote"/>
      </w:pPr>
      <w:r>
        <w:t>125 Al-Kafi – V 3 – The Book Of Funerals CH 46 H 1</w:t>
      </w:r>
    </w:p>
    <w:p w14:paraId="5A5F370E" w14:textId="77777777" w:rsidR="003561BB" w:rsidRDefault="003561BB" w:rsidP="00A20752">
      <w:pPr>
        <w:pStyle w:val="libFootnote"/>
      </w:pPr>
      <w:r>
        <w:t>126 Al-Kafi – V 3 – The Book Of Funerals CH 46 H 2</w:t>
      </w:r>
    </w:p>
    <w:p w14:paraId="11CFE829" w14:textId="77777777" w:rsidR="003561BB" w:rsidRDefault="003561BB" w:rsidP="00A20752">
      <w:pPr>
        <w:pStyle w:val="libFootnote"/>
      </w:pPr>
      <w:r>
        <w:t>127 Al-Kafi – V 3 – The Book Of Funerals CH 47 H 1`</w:t>
      </w:r>
    </w:p>
    <w:p w14:paraId="700A18BA" w14:textId="77777777" w:rsidR="003561BB" w:rsidRDefault="003561BB" w:rsidP="00A20752">
      <w:pPr>
        <w:pStyle w:val="libFootnote"/>
      </w:pPr>
      <w:r>
        <w:t>128 Al-Kafi – V 3 – The Book Of Funerals CH 47 H 2</w:t>
      </w:r>
    </w:p>
    <w:p w14:paraId="4E637B60" w14:textId="77777777" w:rsidR="003561BB" w:rsidRDefault="003561BB" w:rsidP="00A20752">
      <w:pPr>
        <w:pStyle w:val="libFootnote"/>
      </w:pPr>
      <w:r>
        <w:t>129 Al-Kafi – V 3 – The Book Of Funerals CH 47 H 3</w:t>
      </w:r>
    </w:p>
    <w:p w14:paraId="5980E99D" w14:textId="77777777" w:rsidR="003561BB" w:rsidRDefault="003561BB" w:rsidP="00A20752">
      <w:pPr>
        <w:pStyle w:val="libFootnote"/>
      </w:pPr>
      <w:r>
        <w:t>130 Al-Kafi – V 3 – The Book Of Funerals CH 47 H 4</w:t>
      </w:r>
    </w:p>
    <w:p w14:paraId="418F20C6" w14:textId="77777777" w:rsidR="003561BB" w:rsidRDefault="003561BB" w:rsidP="00A20752">
      <w:pPr>
        <w:pStyle w:val="libFootnote"/>
      </w:pPr>
      <w:r>
        <w:t>131 Al-Kafi – V 3 – The Book Of Funerals CH 47 H 5`</w:t>
      </w:r>
    </w:p>
    <w:p w14:paraId="2AE9259F" w14:textId="77777777" w:rsidR="003561BB" w:rsidRDefault="003561BB" w:rsidP="00A20752">
      <w:pPr>
        <w:pStyle w:val="libFootnote"/>
      </w:pPr>
      <w:r>
        <w:t>132 Al-Kafi – V 3 – The Book Of Funerals CH 48 H 1</w:t>
      </w:r>
    </w:p>
    <w:p w14:paraId="4D55087F" w14:textId="77777777" w:rsidR="003561BB" w:rsidRDefault="003561BB" w:rsidP="00A20752">
      <w:pPr>
        <w:pStyle w:val="libFootnote"/>
      </w:pPr>
      <w:r>
        <w:t>133 Al-Kafi – V 3 – The Book Of Funerals CH 48 H 2</w:t>
      </w:r>
    </w:p>
    <w:p w14:paraId="5233D1C4" w14:textId="77777777" w:rsidR="003561BB" w:rsidRDefault="003561BB" w:rsidP="00A20752">
      <w:pPr>
        <w:pStyle w:val="libFootnote"/>
      </w:pPr>
      <w:r>
        <w:t>134 Al-Kafi – V 3 – The Book Of Funerals CH 48 H 3</w:t>
      </w:r>
    </w:p>
    <w:p w14:paraId="2903400B" w14:textId="77777777" w:rsidR="003561BB" w:rsidRDefault="003561BB" w:rsidP="00A20752">
      <w:pPr>
        <w:pStyle w:val="libFootnote"/>
      </w:pPr>
      <w:r>
        <w:t>135 Al-Kafi – V 3 – The Book Of Funerals CH 48 H 4`</w:t>
      </w:r>
    </w:p>
    <w:p w14:paraId="7CBCB8CA" w14:textId="77777777" w:rsidR="003561BB" w:rsidRDefault="003561BB" w:rsidP="00A20752">
      <w:pPr>
        <w:pStyle w:val="libFootnote"/>
      </w:pPr>
      <w:r>
        <w:t>136 Al-Kafi – V 3 – The Book Of Funerals CH 48 H 5</w:t>
      </w:r>
    </w:p>
    <w:p w14:paraId="6F0A1291" w14:textId="77777777" w:rsidR="003561BB" w:rsidRDefault="003561BB" w:rsidP="00A20752">
      <w:pPr>
        <w:pStyle w:val="libFootnote"/>
      </w:pPr>
      <w:r>
        <w:t>137 Al-Kafi – V 3 – The Book Of Funerals CH 49 H 1</w:t>
      </w:r>
    </w:p>
    <w:p w14:paraId="7077482C" w14:textId="77777777" w:rsidR="003561BB" w:rsidRDefault="003561BB" w:rsidP="00A20752">
      <w:pPr>
        <w:pStyle w:val="libFootnote"/>
      </w:pPr>
      <w:r>
        <w:t>138 Al-Kafi – V 3 – The Book Of Funerals CH 49 H 2</w:t>
      </w:r>
    </w:p>
    <w:p w14:paraId="2B18B7CC" w14:textId="77777777" w:rsidR="003561BB" w:rsidRDefault="003561BB" w:rsidP="00A20752">
      <w:pPr>
        <w:pStyle w:val="libFootnote"/>
      </w:pPr>
      <w:r>
        <w:t>139 Al-Kafi – V 3 – The Book Of Funerals CH 49 H 3`</w:t>
      </w:r>
    </w:p>
    <w:p w14:paraId="6E4FD1AB" w14:textId="77777777" w:rsidR="003561BB" w:rsidRDefault="003561BB" w:rsidP="00A20752">
      <w:pPr>
        <w:pStyle w:val="libFootnote"/>
      </w:pPr>
      <w:r>
        <w:t>140 Al-Kafi – V 3 – The Book Of Funerals CH 49 H 4</w:t>
      </w:r>
    </w:p>
    <w:p w14:paraId="04D60778" w14:textId="77798711" w:rsidR="003561BB" w:rsidRDefault="003561BB" w:rsidP="00A20752">
      <w:pPr>
        <w:pStyle w:val="libFootnote"/>
      </w:pPr>
      <w:r>
        <w:t>141 Al-Kafi – V 3 – The Book Of Funerals CH 49 H 5</w:t>
      </w:r>
    </w:p>
    <w:p w14:paraId="0C3F9F06" w14:textId="77777777" w:rsidR="003561BB" w:rsidRDefault="003561BB" w:rsidP="008A71C5">
      <w:pPr>
        <w:pStyle w:val="libNormal"/>
      </w:pPr>
      <w:r>
        <w:br w:type="page"/>
      </w:r>
    </w:p>
    <w:p w14:paraId="26A53542" w14:textId="77777777" w:rsidR="001D2A8B" w:rsidRDefault="001D2A8B" w:rsidP="005100C3">
      <w:pPr>
        <w:pStyle w:val="Heading1Center"/>
      </w:pPr>
      <w:bookmarkStart w:id="1040" w:name="_Toc31882476"/>
      <w:bookmarkStart w:id="1041" w:name="_Toc31883205"/>
      <w:bookmarkStart w:id="1042" w:name="_Toc31883892"/>
      <w:r>
        <w:rPr>
          <w:rtl/>
        </w:rPr>
        <w:lastRenderedPageBreak/>
        <w:t>كِتَابُ الْجَنَائِزِ</w:t>
      </w:r>
      <w:bookmarkEnd w:id="1040"/>
      <w:bookmarkEnd w:id="1041"/>
      <w:bookmarkEnd w:id="1042"/>
    </w:p>
    <w:p w14:paraId="2AF8E03F" w14:textId="77777777" w:rsidR="001D2A8B" w:rsidRDefault="001D2A8B" w:rsidP="005100C3">
      <w:pPr>
        <w:pStyle w:val="Heading1Center"/>
      </w:pPr>
      <w:bookmarkStart w:id="1043" w:name="_Toc31882477"/>
      <w:bookmarkStart w:id="1044" w:name="_Toc31883206"/>
      <w:bookmarkStart w:id="1045" w:name="_Toc31883893"/>
      <w:r>
        <w:t>THE BOOK OF FUNERALS (3)</w:t>
      </w:r>
      <w:bookmarkEnd w:id="1043"/>
      <w:bookmarkEnd w:id="1044"/>
      <w:bookmarkEnd w:id="1045"/>
    </w:p>
    <w:p w14:paraId="67908E67" w14:textId="77777777" w:rsidR="00255955" w:rsidRDefault="00255955" w:rsidP="00255955">
      <w:pPr>
        <w:pStyle w:val="libAr"/>
      </w:pPr>
      <w:bookmarkStart w:id="1046" w:name="_Toc344647346"/>
      <w:bookmarkStart w:id="1047" w:name="_Toc462226860"/>
      <w:r>
        <w:rPr>
          <w:rtl/>
        </w:rPr>
        <w:t>بسم الله الرحمن الر</w:t>
      </w:r>
      <w:r w:rsidRPr="00AB0D7F">
        <w:rPr>
          <w:rtl/>
        </w:rPr>
        <w:t>حيم الحمد لله رب العالمين، وصلى الله على سيدنا محمد وآله الطاهرين، وسلم تسليما</w:t>
      </w:r>
      <w:r>
        <w:t>.</w:t>
      </w:r>
    </w:p>
    <w:p w14:paraId="2FB3ED92"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13C14033" w14:textId="14F1AD52" w:rsidR="00057878" w:rsidRDefault="001D2A8B" w:rsidP="001D2A8B">
      <w:pPr>
        <w:pStyle w:val="Heading2Center"/>
        <w:rPr>
          <w:rtl/>
          <w:lang w:bidi="fa-IR"/>
        </w:rPr>
      </w:pPr>
      <w:bookmarkStart w:id="1048" w:name="_Toc31882478"/>
      <w:bookmarkStart w:id="1049" w:name="_Toc31883207"/>
      <w:bookmarkStart w:id="1050" w:name="_Toc31883894"/>
      <w:r w:rsidRPr="005D642E">
        <w:rPr>
          <w:rtl/>
          <w:lang w:bidi="fa-IR"/>
        </w:rPr>
        <w:t>51</w:t>
      </w:r>
      <w:r w:rsidR="00B71A3A" w:rsidRPr="00B71A3A">
        <w:rPr>
          <w:rtl/>
        </w:rPr>
        <w:t>-</w:t>
      </w:r>
      <w:r w:rsidR="0016284F" w:rsidRPr="0016284F">
        <w:rPr>
          <w:rtl/>
        </w:rPr>
        <w:t xml:space="preserve"> </w:t>
      </w:r>
      <w:r w:rsidRPr="005D642E">
        <w:rPr>
          <w:rtl/>
          <w:lang w:bidi="fa-IR"/>
        </w:rPr>
        <w:t>بَابُ</w:t>
      </w:r>
      <w:r>
        <w:rPr>
          <w:rtl/>
          <w:lang w:bidi="fa-IR"/>
        </w:rPr>
        <w:t xml:space="preserve"> </w:t>
      </w:r>
      <w:r w:rsidRPr="005D642E">
        <w:rPr>
          <w:rtl/>
          <w:lang w:bidi="fa-IR"/>
        </w:rPr>
        <w:t>وَقْتِ الصَّلَاةِ عَلَى الْجَنَائِزِ</w:t>
      </w:r>
      <w:bookmarkEnd w:id="1046"/>
      <w:bookmarkEnd w:id="1047"/>
      <w:bookmarkEnd w:id="1048"/>
      <w:bookmarkEnd w:id="1049"/>
      <w:bookmarkEnd w:id="1050"/>
    </w:p>
    <w:p w14:paraId="2E6B2FC7" w14:textId="26FC2DA5" w:rsidR="001D2A8B" w:rsidRPr="009D15AA" w:rsidRDefault="00057878" w:rsidP="00057878">
      <w:pPr>
        <w:pStyle w:val="Heading2Center"/>
      </w:pPr>
      <w:bookmarkStart w:id="1051" w:name="_Toc31882479"/>
      <w:bookmarkStart w:id="1052" w:name="_Toc31883208"/>
      <w:bookmarkStart w:id="1053" w:name="_Toc31883895"/>
      <w:r w:rsidRPr="009D15AA">
        <w:t>Chapter 5</w:t>
      </w:r>
      <w:r w:rsidR="001D2A8B" w:rsidRPr="009D15AA">
        <w:t>1 – Timing of the Salaat upon the deceased</w:t>
      </w:r>
      <w:bookmarkEnd w:id="1051"/>
      <w:bookmarkEnd w:id="1052"/>
      <w:bookmarkEnd w:id="1053"/>
    </w:p>
    <w:p w14:paraId="6114B6AA" w14:textId="77777777" w:rsidR="001D2A8B" w:rsidRDefault="001D2A8B" w:rsidP="00270865">
      <w:pPr>
        <w:pStyle w:val="libAr"/>
        <w:rPr>
          <w:rtl/>
          <w:lang w:bidi="fa-IR"/>
        </w:rPr>
      </w:pPr>
      <w:r w:rsidRPr="00246318">
        <w:rPr>
          <w:rStyle w:val="libBold2Char"/>
          <w:rtl/>
        </w:rPr>
        <w:t>1.</w:t>
      </w:r>
      <w:r w:rsidRPr="00270865">
        <w:rPr>
          <w:rtl/>
          <w:lang w:bidi="fa-IR"/>
        </w:rPr>
        <w:t xml:space="preserve"> حُمَيْدُ بْنُ زِيَادٍ، عَنِ الْحَسَنِ بْنِ مُحَمَّدِ بْنِ سَمَاعَةَ، عَنْ غَيْرِ وَاحِدٍ، عَنْ أَبَانٍ، عَنْ مُحَمَّدِ بْنِ مُسْلِمٍ، قَالَ: سَأَلْتُ أَبَا عَبْدِ اللهِ </w:t>
      </w:r>
      <w:r w:rsidRPr="00AC51C5">
        <w:rPr>
          <w:rStyle w:val="libAlaemChar"/>
          <w:rtl/>
        </w:rPr>
        <w:t>عليه‌السلام</w:t>
      </w:r>
      <w:r>
        <w:rPr>
          <w:rtl/>
          <w:lang w:bidi="fa-IR"/>
        </w:rPr>
        <w:t xml:space="preserve">: </w:t>
      </w:r>
      <w:r w:rsidRPr="005D642E">
        <w:rPr>
          <w:rtl/>
          <w:lang w:bidi="fa-IR"/>
        </w:rPr>
        <w:t>هَلْ يَمْنَعُكَ شَيْ‌ءٌ مِنْ هذِهِ السَّاعَاتِ عَنِ الصَّلَاةِ عَلَى الْجَنَائِزِ</w:t>
      </w:r>
      <w:r>
        <w:rPr>
          <w:rtl/>
          <w:lang w:bidi="fa-IR"/>
        </w:rPr>
        <w:t xml:space="preserve"> ؟</w:t>
      </w:r>
      <w:r w:rsidRPr="005D642E">
        <w:rPr>
          <w:rtl/>
          <w:lang w:bidi="fa-IR"/>
        </w:rPr>
        <w:t xml:space="preserve"> فَقَالَ</w:t>
      </w:r>
      <w:r>
        <w:rPr>
          <w:rtl/>
          <w:lang w:bidi="fa-IR"/>
        </w:rPr>
        <w:t xml:space="preserve">: </w:t>
      </w:r>
      <w:r w:rsidRPr="005D642E">
        <w:rPr>
          <w:rtl/>
          <w:lang w:bidi="fa-IR"/>
        </w:rPr>
        <w:t>« لَا</w:t>
      </w:r>
      <w:r>
        <w:rPr>
          <w:rtl/>
          <w:lang w:bidi="fa-IR"/>
        </w:rPr>
        <w:t xml:space="preserve"> ».</w:t>
      </w:r>
    </w:p>
    <w:p w14:paraId="72B07BA2" w14:textId="77777777" w:rsidR="001D2A8B" w:rsidRDefault="001D2A8B" w:rsidP="001D2A8B">
      <w:pPr>
        <w:pStyle w:val="libNormal"/>
      </w:pPr>
      <w:r>
        <w:t>Humeyd Bin Ziyad, from Al Hassan Bin Muhammad Bin Sama’at, from someone else, from Aban, from Muhammad Bin Muslim who said,</w:t>
      </w:r>
    </w:p>
    <w:p w14:paraId="48BF0F05" w14:textId="04CF05BC" w:rsidR="00093B5C" w:rsidRDefault="001D2A8B" w:rsidP="001D2A8B">
      <w:pPr>
        <w:pStyle w:val="libNormal"/>
      </w:pPr>
      <w:r>
        <w:t>‘I asked Abu Abdullah</w:t>
      </w:r>
      <w:r w:rsidRPr="00813829">
        <w:rPr>
          <w:rStyle w:val="libAlaemEnChar"/>
        </w:rPr>
        <w:t>asws</w:t>
      </w:r>
      <w:r>
        <w:t>, ‘Does anything from these timings prevent you</w:t>
      </w:r>
      <w:r w:rsidRPr="00813829">
        <w:rPr>
          <w:rStyle w:val="libAlaemEnChar"/>
        </w:rPr>
        <w:t>asws</w:t>
      </w:r>
      <w:r>
        <w:t xml:space="preserve"> from praying the </w:t>
      </w:r>
      <w:r w:rsidRPr="00582ADA">
        <w:rPr>
          <w:rStyle w:val="libNormalChar"/>
        </w:rPr>
        <w:t xml:space="preserve">Salaat </w:t>
      </w:r>
      <w:r>
        <w:t>upon the deceased?’ He</w:t>
      </w:r>
      <w:r w:rsidRPr="00813829">
        <w:rPr>
          <w:rStyle w:val="libAlaemEnChar"/>
        </w:rPr>
        <w:t>asws</w:t>
      </w:r>
      <w:r>
        <w:t xml:space="preserve"> said: ‘No’.</w:t>
      </w:r>
      <w:r w:rsidR="00093B5C" w:rsidRPr="00A15820">
        <w:rPr>
          <w:rStyle w:val="libFootnotenumChar"/>
        </w:rPr>
        <w:t>1</w:t>
      </w:r>
    </w:p>
    <w:p w14:paraId="1D3E205B" w14:textId="0F8AE7E9"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عَبْدِ الْجَبَّارِ، عَنْ صَفْوَانَ بْنِ يَحْيى، عَنِ الْعَلَاءِ بْنِ رَزِينٍ،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يُصَلّى</w:t>
      </w:r>
      <w:r>
        <w:rPr>
          <w:rtl/>
          <w:lang w:bidi="fa-IR"/>
        </w:rPr>
        <w:t xml:space="preserve"> </w:t>
      </w:r>
      <w:r w:rsidRPr="005D642E">
        <w:rPr>
          <w:rtl/>
          <w:lang w:bidi="fa-IR"/>
        </w:rPr>
        <w:t>عَلَى الْجَنَازَةِ فِي كُلِّ سَاعَةٍ</w:t>
      </w:r>
      <w:r w:rsidR="00E35571">
        <w:rPr>
          <w:rtl/>
          <w:lang w:bidi="fa-IR"/>
        </w:rPr>
        <w:t>؛</w:t>
      </w:r>
      <w:r w:rsidRPr="005D642E">
        <w:rPr>
          <w:rtl/>
          <w:lang w:bidi="fa-IR"/>
        </w:rPr>
        <w:t xml:space="preserve"> إِنَّهَا لَيْسَتْ بِصَلَاةِ رُكُوعٍ وَلَا</w:t>
      </w:r>
      <w:r>
        <w:rPr>
          <w:rtl/>
          <w:lang w:bidi="fa-IR"/>
        </w:rPr>
        <w:t xml:space="preserve"> </w:t>
      </w:r>
      <w:r w:rsidRPr="005D642E">
        <w:rPr>
          <w:rtl/>
          <w:lang w:bidi="fa-IR"/>
        </w:rPr>
        <w:t>سُجُودٍ</w:t>
      </w:r>
      <w:r>
        <w:rPr>
          <w:rtl/>
          <w:lang w:bidi="fa-IR"/>
        </w:rPr>
        <w:t xml:space="preserve">، </w:t>
      </w:r>
      <w:r w:rsidRPr="005D642E">
        <w:rPr>
          <w:rtl/>
          <w:lang w:bidi="fa-IR"/>
        </w:rPr>
        <w:t>وَإِنَّمَا</w:t>
      </w:r>
      <w:r>
        <w:rPr>
          <w:rtl/>
          <w:lang w:bidi="fa-IR"/>
        </w:rPr>
        <w:t xml:space="preserve"> </w:t>
      </w:r>
      <w:r w:rsidRPr="005D642E">
        <w:rPr>
          <w:rtl/>
          <w:lang w:bidi="fa-IR"/>
        </w:rPr>
        <w:t>تُكْرَهُ</w:t>
      </w:r>
      <w:r>
        <w:rPr>
          <w:rtl/>
          <w:lang w:bidi="fa-IR"/>
        </w:rPr>
        <w:t xml:space="preserve"> </w:t>
      </w:r>
      <w:r w:rsidRPr="005D642E">
        <w:rPr>
          <w:rtl/>
          <w:lang w:bidi="fa-IR"/>
        </w:rPr>
        <w:t>الصَّلَاةُ عِنْدَ طُلُوعِ الشَّمْسِ وَعِنْدَ غُرُوبِهَا الَّتِي فِيهَا الْخُشُوعُ وَالرُّكُوعُ وَالسُّجُودُ</w:t>
      </w:r>
      <w:r w:rsidR="00E35571">
        <w:rPr>
          <w:rtl/>
          <w:lang w:bidi="fa-IR"/>
        </w:rPr>
        <w:t>؛</w:t>
      </w:r>
      <w:r w:rsidRPr="005D642E">
        <w:rPr>
          <w:rtl/>
          <w:lang w:bidi="fa-IR"/>
        </w:rPr>
        <w:t xml:space="preserve"> لِأَنَّهَا تَغْرُبُ بَيْنَ قَرْنَيْ شَيْطَانٍ</w:t>
      </w:r>
      <w:r w:rsidR="00E35571">
        <w:rPr>
          <w:rtl/>
          <w:lang w:bidi="fa-IR"/>
        </w:rPr>
        <w:t xml:space="preserve">، </w:t>
      </w:r>
      <w:r w:rsidRPr="005D642E">
        <w:rPr>
          <w:rtl/>
          <w:lang w:bidi="fa-IR"/>
        </w:rPr>
        <w:t>وَتَطْلُعُ بَيْنَ قَرْنَيْ‌</w:t>
      </w:r>
      <w:r>
        <w:rPr>
          <w:rtl/>
          <w:lang w:bidi="fa-IR"/>
        </w:rPr>
        <w:t xml:space="preserve"> </w:t>
      </w:r>
      <w:r w:rsidRPr="005D642E">
        <w:rPr>
          <w:rtl/>
          <w:lang w:bidi="fa-IR"/>
        </w:rPr>
        <w:t>شَيْطَانٍ</w:t>
      </w:r>
      <w:r>
        <w:rPr>
          <w:rtl/>
          <w:lang w:bidi="fa-IR"/>
        </w:rPr>
        <w:t xml:space="preserve"> ».</w:t>
      </w:r>
    </w:p>
    <w:p w14:paraId="736BF6D5" w14:textId="77777777" w:rsidR="001D2A8B" w:rsidRDefault="001D2A8B" w:rsidP="001D2A8B">
      <w:pPr>
        <w:pStyle w:val="libNormal"/>
      </w:pPr>
      <w:r>
        <w:t xml:space="preserve">Abu Ali Al Ashary, from Muhammad Bin Abdul Jabbar, from Safwan Bin Yahya, from Al </w:t>
      </w:r>
      <w:r w:rsidRPr="002A5891">
        <w:t>A’ala</w:t>
      </w:r>
      <w:r>
        <w:t xml:space="preserve"> Bin Razeyn, from Muhammad Bin Muslim,</w:t>
      </w:r>
    </w:p>
    <w:p w14:paraId="6F2A68B8" w14:textId="129392E1" w:rsidR="00093B5C" w:rsidRDefault="001D2A8B" w:rsidP="001D2A8B">
      <w:pPr>
        <w:pStyle w:val="libNormal"/>
      </w:pPr>
      <w:r>
        <w:t>from Abu Ja’far</w:t>
      </w:r>
      <w:r w:rsidRPr="00813829">
        <w:rPr>
          <w:rStyle w:val="libAlaemEnChar"/>
        </w:rPr>
        <w:t>asws</w:t>
      </w:r>
      <w:r>
        <w:t xml:space="preserve"> having said: ‘You can pray </w:t>
      </w:r>
      <w:r w:rsidRPr="00582ADA">
        <w:rPr>
          <w:rStyle w:val="libNormalChar"/>
        </w:rPr>
        <w:t xml:space="preserve">Salaat </w:t>
      </w:r>
      <w:r>
        <w:t xml:space="preserve">upon the deceased during every time. But rather, it is not a </w:t>
      </w:r>
      <w:r w:rsidRPr="00582ADA">
        <w:rPr>
          <w:rStyle w:val="libNormalChar"/>
        </w:rPr>
        <w:t xml:space="preserve">Salaat </w:t>
      </w:r>
      <w:r>
        <w:t xml:space="preserve">with a bowing or a prostration, and rather the </w:t>
      </w:r>
      <w:r w:rsidRPr="00582ADA">
        <w:rPr>
          <w:rStyle w:val="libNormalChar"/>
        </w:rPr>
        <w:t xml:space="preserve">Salaat </w:t>
      </w:r>
      <w:r>
        <w:t>is disliked during the emergence of the sun and during its setting, wherein is the humbleness and the bowings and the prostrations, because the setting is between the two horns of Satan</w:t>
      </w:r>
      <w:r w:rsidR="00FE7DCD" w:rsidRPr="00FE7DCD">
        <w:rPr>
          <w:rStyle w:val="libAlaemEnChar"/>
        </w:rPr>
        <w:t xml:space="preserve">la </w:t>
      </w:r>
      <w:r>
        <w:t>and the emergence is between the two horns of Satan</w:t>
      </w:r>
      <w:r w:rsidRPr="00E0271F">
        <w:rPr>
          <w:rStyle w:val="libAlaemEnChar"/>
        </w:rPr>
        <w:t>la</w:t>
      </w:r>
      <w:r>
        <w:t>’.</w:t>
      </w:r>
      <w:bookmarkStart w:id="1054" w:name="_Toc344647347"/>
      <w:bookmarkStart w:id="1055" w:name="_Toc462226861"/>
      <w:r w:rsidR="00093B5C" w:rsidRPr="00A15820">
        <w:rPr>
          <w:rStyle w:val="libFootnotenumChar"/>
        </w:rPr>
        <w:t>2</w:t>
      </w:r>
    </w:p>
    <w:p w14:paraId="62C0BCCF" w14:textId="1D157F24" w:rsidR="00057878" w:rsidRDefault="001D2A8B" w:rsidP="001D2A8B">
      <w:pPr>
        <w:pStyle w:val="Heading2Center"/>
        <w:rPr>
          <w:rtl/>
          <w:lang w:bidi="fa-IR"/>
        </w:rPr>
      </w:pPr>
      <w:bookmarkStart w:id="1056" w:name="_Toc31882480"/>
      <w:bookmarkStart w:id="1057" w:name="_Toc31883209"/>
      <w:bookmarkStart w:id="1058" w:name="_Toc31883896"/>
      <w:r w:rsidRPr="005D642E">
        <w:rPr>
          <w:rtl/>
          <w:lang w:bidi="fa-IR"/>
        </w:rPr>
        <w:t>52</w:t>
      </w:r>
      <w:r w:rsidR="00B71A3A" w:rsidRPr="00B71A3A">
        <w:rPr>
          <w:rtl/>
        </w:rPr>
        <w:t>-</w:t>
      </w:r>
      <w:r w:rsidR="0016284F" w:rsidRPr="0016284F">
        <w:rPr>
          <w:rtl/>
        </w:rPr>
        <w:t xml:space="preserve"> </w:t>
      </w:r>
      <w:r w:rsidRPr="005D642E">
        <w:rPr>
          <w:rtl/>
          <w:lang w:bidi="fa-IR"/>
        </w:rPr>
        <w:t>بَابُ عِلَّةِ تَكْبِيرِ الْخَمْسِ</w:t>
      </w:r>
      <w:r>
        <w:rPr>
          <w:rtl/>
          <w:lang w:bidi="fa-IR"/>
        </w:rPr>
        <w:t xml:space="preserve"> </w:t>
      </w:r>
      <w:r w:rsidRPr="005D642E">
        <w:rPr>
          <w:rtl/>
          <w:lang w:bidi="fa-IR"/>
        </w:rPr>
        <w:t>عَلَى الْجَنَائِزِ</w:t>
      </w:r>
      <w:bookmarkEnd w:id="1054"/>
      <w:bookmarkEnd w:id="1055"/>
      <w:bookmarkEnd w:id="1056"/>
      <w:bookmarkEnd w:id="1057"/>
      <w:bookmarkEnd w:id="1058"/>
    </w:p>
    <w:p w14:paraId="1C0614D5" w14:textId="336FDC99" w:rsidR="001D2A8B" w:rsidRPr="009D15AA" w:rsidRDefault="00057878" w:rsidP="00057878">
      <w:pPr>
        <w:pStyle w:val="Heading2Center"/>
      </w:pPr>
      <w:bookmarkStart w:id="1059" w:name="_Toc31882481"/>
      <w:bookmarkStart w:id="1060" w:name="_Toc31883210"/>
      <w:bookmarkStart w:id="1061" w:name="_Toc31883897"/>
      <w:r w:rsidRPr="009D15AA">
        <w:t>Chapter 5</w:t>
      </w:r>
      <w:r w:rsidR="001D2A8B" w:rsidRPr="009D15AA">
        <w:t>2 – Reason for the five exclamations of Takbeer upon the deceased</w:t>
      </w:r>
      <w:bookmarkEnd w:id="1059"/>
      <w:bookmarkEnd w:id="1060"/>
      <w:bookmarkEnd w:id="1061"/>
    </w:p>
    <w:p w14:paraId="3059E4CE"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رَفَعَهُ، قَالَ: قُلْتُ لِأَبِي عَبْدِ اللهِ </w:t>
      </w:r>
      <w:r w:rsidRPr="00AC51C5">
        <w:rPr>
          <w:rStyle w:val="libAlaemChar"/>
          <w:rtl/>
        </w:rPr>
        <w:t>عليه‌السلام</w:t>
      </w:r>
      <w:r>
        <w:rPr>
          <w:rtl/>
          <w:lang w:bidi="fa-IR"/>
        </w:rPr>
        <w:t xml:space="preserve">: </w:t>
      </w:r>
      <w:r w:rsidRPr="005D642E">
        <w:rPr>
          <w:rtl/>
          <w:lang w:bidi="fa-IR"/>
        </w:rPr>
        <w:t>لِمَ جُعِلَ</w:t>
      </w:r>
      <w:r>
        <w:rPr>
          <w:rtl/>
          <w:lang w:bidi="fa-IR"/>
        </w:rPr>
        <w:t xml:space="preserve"> </w:t>
      </w:r>
      <w:r w:rsidRPr="005D642E">
        <w:rPr>
          <w:rtl/>
          <w:lang w:bidi="fa-IR"/>
        </w:rPr>
        <w:t>التَّكْبِيرُ عَلَى الْمَيِّتِ خَمْساً</w:t>
      </w:r>
      <w:r>
        <w:rPr>
          <w:rtl/>
          <w:lang w:bidi="fa-IR"/>
        </w:rPr>
        <w:t xml:space="preserve">؟ </w:t>
      </w:r>
      <w:r w:rsidRPr="005D642E">
        <w:rPr>
          <w:rtl/>
          <w:lang w:bidi="fa-IR"/>
        </w:rPr>
        <w:t>فَقَالَ</w:t>
      </w:r>
      <w:r>
        <w:rPr>
          <w:rtl/>
          <w:lang w:bidi="fa-IR"/>
        </w:rPr>
        <w:t xml:space="preserve">: </w:t>
      </w:r>
      <w:r w:rsidRPr="005D642E">
        <w:rPr>
          <w:rtl/>
          <w:lang w:bidi="fa-IR"/>
        </w:rPr>
        <w:t>« وَرَدَ</w:t>
      </w:r>
      <w:r>
        <w:rPr>
          <w:rtl/>
          <w:lang w:bidi="fa-IR"/>
        </w:rPr>
        <w:t xml:space="preserve"> </w:t>
      </w:r>
      <w:r w:rsidRPr="005D642E">
        <w:rPr>
          <w:rtl/>
          <w:lang w:bidi="fa-IR"/>
        </w:rPr>
        <w:t>مِنْ كُلِّ صَلَاةٍ تَكْبِيرَةٌ</w:t>
      </w:r>
      <w:r>
        <w:rPr>
          <w:rtl/>
          <w:lang w:bidi="fa-IR"/>
        </w:rPr>
        <w:t xml:space="preserve"> ».</w:t>
      </w:r>
    </w:p>
    <w:p w14:paraId="03AB8560" w14:textId="77777777" w:rsidR="001D2A8B" w:rsidRDefault="001D2A8B" w:rsidP="001D2A8B">
      <w:pPr>
        <w:pStyle w:val="libNormal"/>
      </w:pPr>
      <w:r>
        <w:t>Ali Bin Ibrahim, from his father, raising it, said,</w:t>
      </w:r>
    </w:p>
    <w:p w14:paraId="4567C734" w14:textId="31F835A9" w:rsidR="00093B5C" w:rsidRDefault="001D2A8B" w:rsidP="001D2A8B">
      <w:pPr>
        <w:pStyle w:val="libNormal"/>
      </w:pPr>
      <w:r>
        <w:lastRenderedPageBreak/>
        <w:t>‘I said to Abu Abdullah</w:t>
      </w:r>
      <w:r w:rsidRPr="00813829">
        <w:rPr>
          <w:rStyle w:val="libAlaemEnChar"/>
        </w:rPr>
        <w:t>asws</w:t>
      </w:r>
      <w:r>
        <w:t>, ‘Why</w:t>
      </w:r>
      <w:r w:rsidRPr="002A5891">
        <w:t xml:space="preserve"> has </w:t>
      </w:r>
      <w:r>
        <w:t xml:space="preserve">the exclamation of </w:t>
      </w:r>
      <w:r w:rsidRPr="00857733">
        <w:rPr>
          <w:rStyle w:val="libNormalChar"/>
        </w:rPr>
        <w:t xml:space="preserve">Takbeer </w:t>
      </w:r>
      <w:r>
        <w:t>upon the deceased made to be five (times)?’ So he</w:t>
      </w:r>
      <w:r w:rsidRPr="00813829">
        <w:rPr>
          <w:rStyle w:val="libAlaemEnChar"/>
        </w:rPr>
        <w:t>asws</w:t>
      </w:r>
      <w:r>
        <w:t xml:space="preserve"> said: ‘Brought in from each (Daily Prescribed) </w:t>
      </w:r>
      <w:r w:rsidRPr="00582ADA">
        <w:rPr>
          <w:rStyle w:val="libNormalChar"/>
        </w:rPr>
        <w:t>Salaat,</w:t>
      </w:r>
      <w:r>
        <w:t xml:space="preserve"> one </w:t>
      </w:r>
      <w:r w:rsidRPr="00857733">
        <w:rPr>
          <w:rStyle w:val="libNormalChar"/>
        </w:rPr>
        <w:t>Takbeer’</w:t>
      </w:r>
      <w:r>
        <w:t>.</w:t>
      </w:r>
      <w:r w:rsidR="00093B5C" w:rsidRPr="00A15820">
        <w:rPr>
          <w:rStyle w:val="libFootnotenumChar"/>
        </w:rPr>
        <w:t>3</w:t>
      </w:r>
    </w:p>
    <w:p w14:paraId="7EFC8CEA" w14:textId="3951E816"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حَمَّادِ بْنِ عُثْمَانَ وَهِشَامِ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كَانَ رَسُولُ اللهِ </w:t>
      </w:r>
      <w:r w:rsidRPr="00AC51C5">
        <w:rPr>
          <w:rStyle w:val="libAlaemChar"/>
          <w:rtl/>
        </w:rPr>
        <w:t>صلى‌الله‌عليه‌وآله‌وسلم</w:t>
      </w:r>
      <w:r w:rsidRPr="005D642E">
        <w:rPr>
          <w:rtl/>
          <w:lang w:bidi="fa-IR"/>
        </w:rPr>
        <w:t xml:space="preserve"> يُكَبِّرُ عَلى قَوْمٍ خَمْساً</w:t>
      </w:r>
      <w:r>
        <w:rPr>
          <w:rtl/>
          <w:lang w:bidi="fa-IR"/>
        </w:rPr>
        <w:t xml:space="preserve">، </w:t>
      </w:r>
      <w:r w:rsidRPr="005D642E">
        <w:rPr>
          <w:rtl/>
          <w:lang w:bidi="fa-IR"/>
        </w:rPr>
        <w:t>وَعَلى قَوْمٍ‌</w:t>
      </w:r>
      <w:r>
        <w:rPr>
          <w:rtl/>
          <w:lang w:bidi="fa-IR"/>
        </w:rPr>
        <w:t xml:space="preserve"> </w:t>
      </w:r>
      <w:r w:rsidRPr="005D642E">
        <w:rPr>
          <w:rtl/>
          <w:lang w:bidi="fa-IR"/>
        </w:rPr>
        <w:t>آخَرِينَ أَرْبَعاً</w:t>
      </w:r>
      <w:r>
        <w:rPr>
          <w:rtl/>
          <w:lang w:bidi="fa-IR"/>
        </w:rPr>
        <w:t xml:space="preserve">، </w:t>
      </w:r>
      <w:r w:rsidRPr="005D642E">
        <w:rPr>
          <w:rtl/>
          <w:lang w:bidi="fa-IR"/>
        </w:rPr>
        <w:t>فَإِذَا كَبَّرَ عَلى رَجُلٍ أَرْبَعاً اتُّهِمَ » يَعْنِي بِالنِّفَاقِ.</w:t>
      </w:r>
    </w:p>
    <w:p w14:paraId="39B6DDDA" w14:textId="77777777" w:rsidR="001D2A8B" w:rsidRDefault="001D2A8B" w:rsidP="001D2A8B">
      <w:pPr>
        <w:pStyle w:val="libNormal"/>
      </w:pPr>
      <w:r>
        <w:t>Ali Bin Ibrahim, from his father, from Ibn Abu Umeyr, from Hammad Bin Usman and Hisham Bin Salim,</w:t>
      </w:r>
    </w:p>
    <w:p w14:paraId="1C7773BB" w14:textId="1A2F719C" w:rsidR="00093B5C" w:rsidRDefault="001D2A8B" w:rsidP="00A64696">
      <w:pPr>
        <w:pStyle w:val="libNormal"/>
      </w:pPr>
      <w:r>
        <w:t>from Abu Abdullah</w:t>
      </w:r>
      <w:r w:rsidRPr="00813829">
        <w:rPr>
          <w:rStyle w:val="libAlaemEnChar"/>
        </w:rPr>
        <w:t>asws</w:t>
      </w:r>
      <w:r>
        <w:t xml:space="preserve"> having said: ‘Rasool-Allah</w:t>
      </w:r>
      <w:r w:rsidRPr="00EA6A8A">
        <w:rPr>
          <w:rStyle w:val="libAlaemEnChar"/>
        </w:rPr>
        <w:t>saww</w:t>
      </w:r>
      <w:r>
        <w:t xml:space="preserve"> used to exclaim five </w:t>
      </w:r>
      <w:r w:rsidRPr="00857733">
        <w:rPr>
          <w:rStyle w:val="libNormalChar"/>
        </w:rPr>
        <w:t xml:space="preserve">Takbeers </w:t>
      </w:r>
      <w:r>
        <w:t>upon a group of people, and upon another group of people, four (</w:t>
      </w:r>
      <w:r w:rsidRPr="00857733">
        <w:rPr>
          <w:rStyle w:val="libNormalChar"/>
        </w:rPr>
        <w:t>Takbeers</w:t>
      </w:r>
      <w:r w:rsidRPr="00A64696">
        <w:rPr>
          <w:rStyle w:val="libNormalChar"/>
        </w:rPr>
        <w:t>)</w:t>
      </w:r>
      <w:r>
        <w:t>. So when he</w:t>
      </w:r>
      <w:r w:rsidRPr="00EA6A8A">
        <w:rPr>
          <w:rStyle w:val="libAlaemEnChar"/>
        </w:rPr>
        <w:t>saww</w:t>
      </w:r>
      <w:r>
        <w:t xml:space="preserve"> exclaimed four (</w:t>
      </w:r>
      <w:r w:rsidRPr="00857733">
        <w:rPr>
          <w:rStyle w:val="libNormalChar"/>
        </w:rPr>
        <w:t>Takbeers</w:t>
      </w:r>
      <w:r w:rsidRPr="00A64696">
        <w:rPr>
          <w:rStyle w:val="libNormalChar"/>
        </w:rPr>
        <w:t>)</w:t>
      </w:r>
      <w:r>
        <w:t xml:space="preserve"> upon a man, they (people) would accuse him (the deceased) of hypocrisy’.</w:t>
      </w:r>
      <w:r w:rsidR="00093B5C" w:rsidRPr="00A15820">
        <w:rPr>
          <w:rStyle w:val="libFootnotenumChar"/>
        </w:rPr>
        <w:t>4</w:t>
      </w:r>
    </w:p>
    <w:p w14:paraId="6E829E6D" w14:textId="6772CD52"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مُحَمَّدِ بْنِ مُهَاجِرٍ، عَنْ أُمِّهِ أُمِّ سَلَمَةَ، قَالَتْ: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xml:space="preserve">« كَانَ رَسُولُ اللهِ </w:t>
      </w:r>
      <w:r w:rsidRPr="00AC51C5">
        <w:rPr>
          <w:rStyle w:val="libAlaemChar"/>
          <w:rtl/>
        </w:rPr>
        <w:t>صلى‌الله‌عليه‌وآله‌وسلم</w:t>
      </w:r>
      <w:r w:rsidRPr="005D642E">
        <w:rPr>
          <w:rtl/>
          <w:lang w:bidi="fa-IR"/>
        </w:rPr>
        <w:t xml:space="preserve"> إِذَا صَلّى عَلى مَيِّتٍ</w:t>
      </w:r>
      <w:r>
        <w:rPr>
          <w:rtl/>
          <w:lang w:bidi="fa-IR"/>
        </w:rPr>
        <w:t xml:space="preserve">، </w:t>
      </w:r>
      <w:r w:rsidRPr="005D642E">
        <w:rPr>
          <w:rtl/>
          <w:lang w:bidi="fa-IR"/>
        </w:rPr>
        <w:t>كَبَّرَ وَتَشَهَّدَ</w:t>
      </w:r>
      <w:r w:rsidR="00E35571">
        <w:rPr>
          <w:rtl/>
          <w:lang w:bidi="fa-IR"/>
        </w:rPr>
        <w:t xml:space="preserve">، </w:t>
      </w:r>
      <w:r w:rsidRPr="005D642E">
        <w:rPr>
          <w:rtl/>
          <w:lang w:bidi="fa-IR"/>
        </w:rPr>
        <w:t>ثُمَّ كَبَّرَ</w:t>
      </w:r>
      <w:r>
        <w:rPr>
          <w:rtl/>
          <w:lang w:bidi="fa-IR"/>
        </w:rPr>
        <w:t xml:space="preserve">، </w:t>
      </w:r>
      <w:r w:rsidRPr="005D642E">
        <w:rPr>
          <w:rtl/>
          <w:lang w:bidi="fa-IR"/>
        </w:rPr>
        <w:t>ثُمَّ صَلّى</w:t>
      </w:r>
      <w:r>
        <w:rPr>
          <w:rtl/>
          <w:lang w:bidi="fa-IR"/>
        </w:rPr>
        <w:t xml:space="preserve"> </w:t>
      </w:r>
      <w:r w:rsidRPr="005D642E">
        <w:rPr>
          <w:rtl/>
          <w:lang w:bidi="fa-IR"/>
        </w:rPr>
        <w:t>عَلَى الْأَنْبِيَاءِ وَدَعَا</w:t>
      </w:r>
      <w:r>
        <w:rPr>
          <w:rtl/>
          <w:lang w:bidi="fa-IR"/>
        </w:rPr>
        <w:t xml:space="preserve">، </w:t>
      </w:r>
      <w:r w:rsidRPr="005D642E">
        <w:rPr>
          <w:rtl/>
          <w:lang w:bidi="fa-IR"/>
        </w:rPr>
        <w:t>ثُمَّ كَبَّرَ وَدَعَا لِلْمُؤْمِنِينَ</w:t>
      </w:r>
      <w:r>
        <w:rPr>
          <w:rtl/>
          <w:lang w:bidi="fa-IR"/>
        </w:rPr>
        <w:t xml:space="preserve">، </w:t>
      </w:r>
      <w:r w:rsidRPr="005D642E">
        <w:rPr>
          <w:rtl/>
          <w:lang w:bidi="fa-IR"/>
        </w:rPr>
        <w:t>ثُمَّ كَبَّرَ الرَّابِعَةَ وَدَعَا لِلْمَيِّتِ</w:t>
      </w:r>
      <w:r>
        <w:rPr>
          <w:rtl/>
          <w:lang w:bidi="fa-IR"/>
        </w:rPr>
        <w:t xml:space="preserve">، </w:t>
      </w:r>
      <w:r w:rsidRPr="005D642E">
        <w:rPr>
          <w:rtl/>
          <w:lang w:bidi="fa-IR"/>
        </w:rPr>
        <w:t>ثُمَّ كَبَّرَ</w:t>
      </w:r>
      <w:r>
        <w:rPr>
          <w:rtl/>
          <w:lang w:bidi="fa-IR"/>
        </w:rPr>
        <w:t xml:space="preserve"> </w:t>
      </w:r>
      <w:r w:rsidRPr="005D642E">
        <w:rPr>
          <w:rtl/>
          <w:lang w:bidi="fa-IR"/>
        </w:rPr>
        <w:t>وَانْصَرَفَ</w:t>
      </w:r>
      <w:r>
        <w:rPr>
          <w:rtl/>
          <w:lang w:bidi="fa-IR"/>
        </w:rPr>
        <w:t xml:space="preserve">، </w:t>
      </w:r>
      <w:r w:rsidRPr="005D642E">
        <w:rPr>
          <w:rtl/>
          <w:lang w:bidi="fa-IR"/>
        </w:rPr>
        <w:t>فَلَمَّا نَهَاهُ اللهُ</w:t>
      </w:r>
      <w:r>
        <w:rPr>
          <w:rtl/>
          <w:lang w:bidi="fa-IR"/>
        </w:rPr>
        <w:t xml:space="preserve"> ـ </w:t>
      </w:r>
      <w:r w:rsidRPr="005D642E">
        <w:rPr>
          <w:rtl/>
          <w:lang w:bidi="fa-IR"/>
        </w:rPr>
        <w:t>عَزَّ وَجَلَّ</w:t>
      </w:r>
      <w:r>
        <w:rPr>
          <w:rtl/>
          <w:lang w:bidi="fa-IR"/>
        </w:rPr>
        <w:t xml:space="preserve"> ـ </w:t>
      </w:r>
      <w:r w:rsidRPr="005D642E">
        <w:rPr>
          <w:rtl/>
          <w:lang w:bidi="fa-IR"/>
        </w:rPr>
        <w:t>عَنِ الصَّلَاةِ عَلَى الْمُنَافِقِينَ</w:t>
      </w:r>
      <w:r w:rsidR="00E35571">
        <w:rPr>
          <w:rtl/>
          <w:lang w:bidi="fa-IR"/>
        </w:rPr>
        <w:t xml:space="preserve">، </w:t>
      </w:r>
      <w:r w:rsidRPr="005D642E">
        <w:rPr>
          <w:rtl/>
          <w:lang w:bidi="fa-IR"/>
        </w:rPr>
        <w:t>كَبَّرَ وَتَشَهَّدَ</w:t>
      </w:r>
      <w:r w:rsidR="00E35571">
        <w:rPr>
          <w:rtl/>
          <w:lang w:bidi="fa-IR"/>
        </w:rPr>
        <w:t xml:space="preserve">، </w:t>
      </w:r>
      <w:r w:rsidRPr="005D642E">
        <w:rPr>
          <w:rtl/>
          <w:lang w:bidi="fa-IR"/>
        </w:rPr>
        <w:t>ثُمَّ كَبَّرَ وَصَلّى</w:t>
      </w:r>
      <w:r>
        <w:rPr>
          <w:rtl/>
          <w:lang w:bidi="fa-IR"/>
        </w:rPr>
        <w:t xml:space="preserve"> </w:t>
      </w:r>
      <w:r w:rsidRPr="005D642E">
        <w:rPr>
          <w:rtl/>
          <w:lang w:bidi="fa-IR"/>
        </w:rPr>
        <w:t>عَلَى النَّبِيِّينَ</w:t>
      </w:r>
      <w:r>
        <w:rPr>
          <w:rtl/>
          <w:lang w:bidi="fa-IR"/>
        </w:rPr>
        <w:t xml:space="preserve"> ـ </w:t>
      </w:r>
      <w:r w:rsidRPr="005D642E">
        <w:rPr>
          <w:rtl/>
          <w:lang w:bidi="fa-IR"/>
        </w:rPr>
        <w:t>صَلَّى اللهُ عَلَيْهِمْ</w:t>
      </w:r>
      <w:r>
        <w:rPr>
          <w:rtl/>
          <w:lang w:bidi="fa-IR"/>
        </w:rPr>
        <w:t xml:space="preserve"> ـ، </w:t>
      </w:r>
      <w:r w:rsidRPr="005D642E">
        <w:rPr>
          <w:rtl/>
          <w:lang w:bidi="fa-IR"/>
        </w:rPr>
        <w:t>ثُمَّ كَبَّرَ وَدَعَا لِلْمُؤْمِنِينَ</w:t>
      </w:r>
      <w:r>
        <w:rPr>
          <w:rtl/>
          <w:lang w:bidi="fa-IR"/>
        </w:rPr>
        <w:t xml:space="preserve">، </w:t>
      </w:r>
      <w:r w:rsidRPr="005D642E">
        <w:rPr>
          <w:rtl/>
          <w:lang w:bidi="fa-IR"/>
        </w:rPr>
        <w:t>ثُمَّ كَبَّرَ الرَّابِعَةَ وَانْصَرَفَ</w:t>
      </w:r>
      <w:r>
        <w:rPr>
          <w:rtl/>
          <w:lang w:bidi="fa-IR"/>
        </w:rPr>
        <w:t xml:space="preserve">، </w:t>
      </w:r>
      <w:r w:rsidRPr="005D642E">
        <w:rPr>
          <w:rtl/>
          <w:lang w:bidi="fa-IR"/>
        </w:rPr>
        <w:t>وَلَمْ يَدْعُ لِلْمَيِّتِ</w:t>
      </w:r>
      <w:r>
        <w:rPr>
          <w:rtl/>
          <w:lang w:bidi="fa-IR"/>
        </w:rPr>
        <w:t xml:space="preserve"> ».</w:t>
      </w:r>
    </w:p>
    <w:p w14:paraId="2404A7DF" w14:textId="77777777" w:rsidR="001D2A8B" w:rsidRDefault="001D2A8B" w:rsidP="001D2A8B">
      <w:pPr>
        <w:pStyle w:val="libNormal"/>
      </w:pPr>
      <w:r>
        <w:t>Ali Bin Ibrahim, from his father, from Ibn Abu Umeyr, from Muhammad Bin Mahziyar, from his mother Umm Salama who said,</w:t>
      </w:r>
    </w:p>
    <w:p w14:paraId="61A8DB9E" w14:textId="5B1D498B" w:rsidR="001D2A8B" w:rsidRDefault="001D2A8B" w:rsidP="001D2A8B">
      <w:pPr>
        <w:pStyle w:val="libNormal"/>
      </w:pPr>
      <w:r>
        <w:t>‘I heard Abu Abdullah</w:t>
      </w:r>
      <w:r w:rsidRPr="00813829">
        <w:rPr>
          <w:rStyle w:val="libAlaemEnChar"/>
        </w:rPr>
        <w:t>asws</w:t>
      </w:r>
      <w:r>
        <w:t xml:space="preserve"> saying: ‘Whenever Rasool-Allah</w:t>
      </w:r>
      <w:r w:rsidRPr="00EA6A8A">
        <w:rPr>
          <w:rStyle w:val="libAlaemEnChar"/>
        </w:rPr>
        <w:t>saww</w:t>
      </w:r>
      <w:r>
        <w:t xml:space="preserve"> prayed </w:t>
      </w:r>
      <w:r w:rsidRPr="00582ADA">
        <w:rPr>
          <w:rStyle w:val="libNormalChar"/>
        </w:rPr>
        <w:t xml:space="preserve">Salaat </w:t>
      </w:r>
      <w:r>
        <w:t xml:space="preserve">upon a deceased, exclaimed </w:t>
      </w:r>
      <w:r w:rsidRPr="00857733">
        <w:rPr>
          <w:rStyle w:val="libNormalChar"/>
        </w:rPr>
        <w:t xml:space="preserve">Takbeer </w:t>
      </w:r>
      <w:r>
        <w:t xml:space="preserve">and testified, then exclaimed </w:t>
      </w:r>
      <w:r w:rsidRPr="00857733">
        <w:rPr>
          <w:rStyle w:val="libNormalChar"/>
        </w:rPr>
        <w:t>Takbeer,</w:t>
      </w:r>
      <w:r>
        <w:t xml:space="preserve"> then send Blessings upon the Prophets</w:t>
      </w:r>
      <w:r w:rsidR="00C36615" w:rsidRPr="00C36615">
        <w:rPr>
          <w:rStyle w:val="libAlaemEnChar"/>
        </w:rPr>
        <w:t xml:space="preserve">as </w:t>
      </w:r>
      <w:r>
        <w:t xml:space="preserve">and supplicated, then exclaimed </w:t>
      </w:r>
      <w:r w:rsidRPr="00857733">
        <w:rPr>
          <w:rStyle w:val="libNormalChar"/>
        </w:rPr>
        <w:t xml:space="preserve">Takbeer </w:t>
      </w:r>
      <w:r>
        <w:t xml:space="preserve">and supplicated for the Believers, then exclaimed the fourth </w:t>
      </w:r>
      <w:r w:rsidRPr="00857733">
        <w:rPr>
          <w:rStyle w:val="libNormalChar"/>
        </w:rPr>
        <w:t xml:space="preserve">Takbeer </w:t>
      </w:r>
      <w:r>
        <w:t>and supplicated for the deceased, and left.</w:t>
      </w:r>
    </w:p>
    <w:p w14:paraId="38B120BE" w14:textId="29261FA7" w:rsidR="00093B5C" w:rsidRDefault="001D2A8B" w:rsidP="001D2A8B">
      <w:pPr>
        <w:pStyle w:val="libNormal"/>
      </w:pPr>
      <w:r>
        <w:t>So when Allah</w:t>
      </w:r>
      <w:r w:rsidRPr="001C3974">
        <w:rPr>
          <w:rStyle w:val="libAlaemEnChar"/>
        </w:rPr>
        <w:t>azwj</w:t>
      </w:r>
      <w:r>
        <w:t xml:space="preserve"> Mighty and Majestic Forbade him</w:t>
      </w:r>
      <w:r w:rsidRPr="00EA6A8A">
        <w:rPr>
          <w:rStyle w:val="libAlaemEnChar"/>
        </w:rPr>
        <w:t>saww</w:t>
      </w:r>
      <w:r>
        <w:t xml:space="preserve"> to pray the </w:t>
      </w:r>
      <w:r w:rsidRPr="00582ADA">
        <w:rPr>
          <w:rStyle w:val="libNormalChar"/>
        </w:rPr>
        <w:t xml:space="preserve">Salaat </w:t>
      </w:r>
      <w:r>
        <w:t>upon the hypocrites, he</w:t>
      </w:r>
      <w:r w:rsidRPr="00EA6A8A">
        <w:rPr>
          <w:rStyle w:val="libAlaemEnChar"/>
        </w:rPr>
        <w:t>saww</w:t>
      </w:r>
      <w:r>
        <w:t xml:space="preserve"> exclaimed </w:t>
      </w:r>
      <w:r w:rsidRPr="00857733">
        <w:rPr>
          <w:rStyle w:val="libNormalChar"/>
        </w:rPr>
        <w:t xml:space="preserve">Takbeer </w:t>
      </w:r>
      <w:r>
        <w:t xml:space="preserve">and testified, then exclaimed </w:t>
      </w:r>
      <w:r w:rsidRPr="00857733">
        <w:rPr>
          <w:rStyle w:val="libNormalChar"/>
        </w:rPr>
        <w:t xml:space="preserve">Takbeer </w:t>
      </w:r>
      <w:r>
        <w:t>and send Blessings upon the Prophets</w:t>
      </w:r>
      <w:r w:rsidRPr="002E369C">
        <w:rPr>
          <w:rStyle w:val="libAlaemEnChar"/>
        </w:rPr>
        <w:t>as</w:t>
      </w:r>
      <w:r w:rsidRPr="00C26CA2">
        <w:t>,</w:t>
      </w:r>
      <w:r>
        <w:t xml:space="preserve"> the exclaimed </w:t>
      </w:r>
      <w:r w:rsidRPr="00857733">
        <w:rPr>
          <w:rStyle w:val="libNormalChar"/>
        </w:rPr>
        <w:t xml:space="preserve">Takbeer </w:t>
      </w:r>
      <w:r>
        <w:t xml:space="preserve">and supplicated for the Believers, then exclaimed the fourth </w:t>
      </w:r>
      <w:r w:rsidRPr="00857733">
        <w:rPr>
          <w:rStyle w:val="libNormalChar"/>
        </w:rPr>
        <w:t xml:space="preserve">Takbeer </w:t>
      </w:r>
      <w:r>
        <w:t>and left, and did not supplicate for the deceased’.</w:t>
      </w:r>
      <w:r w:rsidR="00093B5C" w:rsidRPr="00A15820">
        <w:rPr>
          <w:rStyle w:val="libFootnotenumChar"/>
        </w:rPr>
        <w:t>5</w:t>
      </w:r>
    </w:p>
    <w:p w14:paraId="23EF2290" w14:textId="7E41EF30"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مُحَمَّدِ بْنِ أَحْمَدَ، عَنْ بَعْضِ أَصْحَابِهِ، عَنْ سُلَيْمَانَ بْنِ‌ جَعْفَرٍ الْجَعْفَرِيِّ، عَنْ أَبِيهِ: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إِنَّ اللهَ</w:t>
      </w:r>
      <w:r>
        <w:rPr>
          <w:rtl/>
          <w:lang w:bidi="fa-IR"/>
        </w:rPr>
        <w:t xml:space="preserve"> ـ </w:t>
      </w:r>
      <w:r w:rsidRPr="005D642E">
        <w:rPr>
          <w:rtl/>
          <w:lang w:bidi="fa-IR"/>
        </w:rPr>
        <w:t>تَبَارَكَ وَتَعَالى</w:t>
      </w:r>
      <w:r>
        <w:rPr>
          <w:rtl/>
          <w:lang w:bidi="fa-IR"/>
        </w:rPr>
        <w:t xml:space="preserve"> ـ </w:t>
      </w:r>
      <w:r w:rsidRPr="005D642E">
        <w:rPr>
          <w:rtl/>
          <w:lang w:bidi="fa-IR"/>
        </w:rPr>
        <w:t>فَرَضَ الصَّلَاةَ خَمْساً</w:t>
      </w:r>
      <w:r>
        <w:rPr>
          <w:rtl/>
          <w:lang w:bidi="fa-IR"/>
        </w:rPr>
        <w:t xml:space="preserve">، </w:t>
      </w:r>
      <w:r w:rsidRPr="005D642E">
        <w:rPr>
          <w:rtl/>
          <w:lang w:bidi="fa-IR"/>
        </w:rPr>
        <w:t>وَجَعَلَ لِلْمَيِّتِ مِنْ كُلِّ صَلَاةٍ تَكْبِيرَةً</w:t>
      </w:r>
      <w:r>
        <w:rPr>
          <w:rtl/>
          <w:lang w:bidi="fa-IR"/>
        </w:rPr>
        <w:t xml:space="preserve"> ».</w:t>
      </w:r>
    </w:p>
    <w:p w14:paraId="280DA41D" w14:textId="77777777" w:rsidR="001D2A8B" w:rsidRDefault="001D2A8B" w:rsidP="001D2A8B">
      <w:pPr>
        <w:pStyle w:val="libNormal"/>
      </w:pPr>
      <w:r>
        <w:t>Muhammad Bin Yahya, from Muhammad Bin Ahmad, from one of his companions, from Suleuyman Bin Ja’far Al Ja’fary, from his father,</w:t>
      </w:r>
    </w:p>
    <w:p w14:paraId="687FB0EE" w14:textId="36990310" w:rsidR="00093B5C" w:rsidRDefault="001D2A8B" w:rsidP="001D2A8B">
      <w:pPr>
        <w:pStyle w:val="libNormal"/>
      </w:pPr>
      <w:r>
        <w:t>from Abu Abdullah</w:t>
      </w:r>
      <w:r w:rsidRPr="00813829">
        <w:rPr>
          <w:rStyle w:val="libAlaemEnChar"/>
        </w:rPr>
        <w:t>asws</w:t>
      </w:r>
      <w:r>
        <w:t xml:space="preserve"> having said: ‘Rasool-Allah</w:t>
      </w:r>
      <w:r w:rsidRPr="00EA6A8A">
        <w:rPr>
          <w:rStyle w:val="libAlaemEnChar"/>
        </w:rPr>
        <w:t>saww</w:t>
      </w:r>
      <w:r>
        <w:t xml:space="preserve"> said: ‘Allah</w:t>
      </w:r>
      <w:r w:rsidRPr="001C3974">
        <w:rPr>
          <w:rStyle w:val="libAlaemEnChar"/>
        </w:rPr>
        <w:t>azwj</w:t>
      </w:r>
      <w:r>
        <w:t xml:space="preserve"> Blessed and High Necessited the five (daily) </w:t>
      </w:r>
      <w:r w:rsidRPr="00582ADA">
        <w:rPr>
          <w:rStyle w:val="libNormalChar"/>
        </w:rPr>
        <w:t>Salaats</w:t>
      </w:r>
      <w:r>
        <w:t xml:space="preserve"> and Made to be for the deceased, one </w:t>
      </w:r>
      <w:r w:rsidRPr="00857733">
        <w:rPr>
          <w:rStyle w:val="libNormalChar"/>
        </w:rPr>
        <w:t xml:space="preserve">Takbeer </w:t>
      </w:r>
      <w:r>
        <w:t xml:space="preserve">from each </w:t>
      </w:r>
      <w:r w:rsidRPr="00582ADA">
        <w:rPr>
          <w:rStyle w:val="libNormalChar"/>
        </w:rPr>
        <w:t>Salaat’</w:t>
      </w:r>
      <w:r>
        <w:t>.</w:t>
      </w:r>
      <w:r w:rsidR="00093B5C" w:rsidRPr="00A15820">
        <w:rPr>
          <w:rStyle w:val="libFootnotenumChar"/>
        </w:rPr>
        <w:t>6</w:t>
      </w:r>
    </w:p>
    <w:p w14:paraId="7A792F42" w14:textId="1F6FB612" w:rsidR="001D2A8B" w:rsidRDefault="001D2A8B" w:rsidP="00270865">
      <w:pPr>
        <w:pStyle w:val="libAr"/>
        <w:rPr>
          <w:rtl/>
          <w:lang w:bidi="fa-IR"/>
        </w:rPr>
      </w:pPr>
      <w:r w:rsidRPr="00246318">
        <w:rPr>
          <w:rStyle w:val="libBold2Char"/>
          <w:rtl/>
        </w:rPr>
        <w:lastRenderedPageBreak/>
        <w:t>5.</w:t>
      </w:r>
      <w:r w:rsidRPr="00270865">
        <w:rPr>
          <w:rtl/>
          <w:lang w:bidi="fa-IR"/>
        </w:rPr>
        <w:t xml:space="preserve"> عِدَّةٌ مِنْ أَصْحَابِنَا، عَنْ أَحْمَدَ بْنِ مُحَمَّدٍ، عَنْ عَلِيِّ بْنِ الْحَكَمِ، عَنْ عُثْمَانَ بْنِ</w:t>
      </w:r>
      <w:r w:rsidRPr="00270865">
        <w:rPr>
          <w:rFonts w:hint="cs"/>
          <w:rtl/>
          <w:lang w:bidi="fa-IR"/>
        </w:rPr>
        <w:t xml:space="preserve"> </w:t>
      </w:r>
      <w:r w:rsidRPr="00270865">
        <w:rPr>
          <w:rtl/>
          <w:lang w:bidi="fa-IR"/>
        </w:rPr>
        <w:t xml:space="preserve">عَبْدِ الْمَلِكِ الْحَضْرَمِيِّ، عَنْ أَبِي بَكْرٍ الْحَضْرَمِيِّ، قَالَ: قَالَ أَبُو جَعْفَرٍ </w:t>
      </w:r>
      <w:r w:rsidRPr="00AC51C5">
        <w:rPr>
          <w:rStyle w:val="libAlaemChar"/>
          <w:rtl/>
        </w:rPr>
        <w:t>عليه‌السلام</w:t>
      </w:r>
      <w:r>
        <w:rPr>
          <w:rtl/>
          <w:lang w:bidi="fa-IR"/>
        </w:rPr>
        <w:t xml:space="preserve">: </w:t>
      </w:r>
      <w:r w:rsidRPr="005D642E">
        <w:rPr>
          <w:rtl/>
          <w:lang w:bidi="fa-IR"/>
        </w:rPr>
        <w:t>« يَا أَبَا بَكْرٍ</w:t>
      </w:r>
      <w:r w:rsidR="00E35571">
        <w:rPr>
          <w:rtl/>
          <w:lang w:bidi="fa-IR"/>
        </w:rPr>
        <w:t xml:space="preserve">، </w:t>
      </w:r>
      <w:r w:rsidRPr="005D642E">
        <w:rPr>
          <w:rtl/>
          <w:lang w:bidi="fa-IR"/>
        </w:rPr>
        <w:t>تَدْرِي</w:t>
      </w:r>
      <w:r>
        <w:rPr>
          <w:rtl/>
          <w:lang w:bidi="fa-IR"/>
        </w:rPr>
        <w:t xml:space="preserve"> </w:t>
      </w:r>
      <w:r w:rsidRPr="005D642E">
        <w:rPr>
          <w:rtl/>
          <w:lang w:bidi="fa-IR"/>
        </w:rPr>
        <w:t>كَمِ الصَّلَاةُ عَلَى الْمَيِّتِ</w:t>
      </w:r>
      <w:r>
        <w:rPr>
          <w:rtl/>
          <w:lang w:bidi="fa-IR"/>
        </w:rPr>
        <w:t>؟</w:t>
      </w:r>
      <w:r w:rsidRPr="005D642E">
        <w:rPr>
          <w:rtl/>
          <w:lang w:bidi="fa-IR"/>
        </w:rPr>
        <w:t xml:space="preserve"> » قُلْتُ</w:t>
      </w:r>
      <w:r>
        <w:rPr>
          <w:rtl/>
          <w:lang w:bidi="fa-IR"/>
        </w:rPr>
        <w:t xml:space="preserve">: </w:t>
      </w:r>
      <w:r w:rsidRPr="005D642E">
        <w:rPr>
          <w:rtl/>
          <w:lang w:bidi="fa-IR"/>
        </w:rPr>
        <w:t>لَا</w:t>
      </w:r>
      <w:r>
        <w:rPr>
          <w:rtl/>
          <w:lang w:bidi="fa-IR"/>
        </w:rPr>
        <w:t xml:space="preserve">، </w:t>
      </w:r>
      <w:r w:rsidRPr="005D642E">
        <w:rPr>
          <w:rtl/>
          <w:lang w:bidi="fa-IR"/>
        </w:rPr>
        <w:t>قَالَ</w:t>
      </w:r>
      <w:r>
        <w:rPr>
          <w:rtl/>
          <w:lang w:bidi="fa-IR"/>
        </w:rPr>
        <w:t xml:space="preserve">: </w:t>
      </w:r>
      <w:r w:rsidRPr="005D642E">
        <w:rPr>
          <w:rtl/>
          <w:lang w:bidi="fa-IR"/>
        </w:rPr>
        <w:t>« خَمْسُ تَكْبِيرَاتٍ</w:t>
      </w:r>
      <w:r w:rsidR="00E35571">
        <w:rPr>
          <w:rtl/>
          <w:lang w:bidi="fa-IR"/>
        </w:rPr>
        <w:t>؛</w:t>
      </w:r>
      <w:r w:rsidRPr="005D642E">
        <w:rPr>
          <w:rtl/>
          <w:lang w:bidi="fa-IR"/>
        </w:rPr>
        <w:t xml:space="preserve"> فَتَدْرِي</w:t>
      </w:r>
      <w:r>
        <w:rPr>
          <w:rtl/>
          <w:lang w:bidi="fa-IR"/>
        </w:rPr>
        <w:t xml:space="preserve"> </w:t>
      </w:r>
      <w:r w:rsidRPr="005D642E">
        <w:rPr>
          <w:rtl/>
          <w:lang w:bidi="fa-IR"/>
        </w:rPr>
        <w:t>مِنْ أَيْنَ أُخِذَتِ الْخَمْسُ</w:t>
      </w:r>
      <w:r>
        <w:rPr>
          <w:rtl/>
          <w:lang w:bidi="fa-IR"/>
        </w:rPr>
        <w:t xml:space="preserve"> ؟</w:t>
      </w:r>
      <w:r w:rsidRPr="005D642E">
        <w:rPr>
          <w:rtl/>
          <w:lang w:bidi="fa-IR"/>
        </w:rPr>
        <w:t xml:space="preserve"> » قُلْتُ</w:t>
      </w:r>
      <w:r>
        <w:rPr>
          <w:rtl/>
          <w:lang w:bidi="fa-IR"/>
        </w:rPr>
        <w:t xml:space="preserve">: </w:t>
      </w:r>
      <w:r w:rsidRPr="005D642E">
        <w:rPr>
          <w:rtl/>
          <w:lang w:bidi="fa-IR"/>
        </w:rPr>
        <w:t>لَا</w:t>
      </w:r>
      <w:r>
        <w:rPr>
          <w:rtl/>
          <w:lang w:bidi="fa-IR"/>
        </w:rPr>
        <w:t xml:space="preserve">، </w:t>
      </w:r>
      <w:r w:rsidRPr="005D642E">
        <w:rPr>
          <w:rtl/>
          <w:lang w:bidi="fa-IR"/>
        </w:rPr>
        <w:t>قَالَ</w:t>
      </w:r>
      <w:r>
        <w:rPr>
          <w:rtl/>
          <w:lang w:bidi="fa-IR"/>
        </w:rPr>
        <w:t xml:space="preserve">: </w:t>
      </w:r>
      <w:r w:rsidRPr="005D642E">
        <w:rPr>
          <w:rtl/>
          <w:lang w:bidi="fa-IR"/>
        </w:rPr>
        <w:t>« أُخِذَتِ الْخَمْسُ</w:t>
      </w:r>
      <w:r>
        <w:rPr>
          <w:rtl/>
          <w:lang w:bidi="fa-IR"/>
        </w:rPr>
        <w:t xml:space="preserve"> </w:t>
      </w:r>
      <w:r w:rsidRPr="005D642E">
        <w:rPr>
          <w:rtl/>
          <w:lang w:bidi="fa-IR"/>
        </w:rPr>
        <w:t>تَكْبِيرَاتٍ مِنَ الْخَمْسِ</w:t>
      </w:r>
      <w:r>
        <w:rPr>
          <w:rtl/>
          <w:lang w:bidi="fa-IR"/>
        </w:rPr>
        <w:t xml:space="preserve"> </w:t>
      </w:r>
      <w:r w:rsidRPr="005D642E">
        <w:rPr>
          <w:rtl/>
          <w:lang w:bidi="fa-IR"/>
        </w:rPr>
        <w:t>صَلَوَاتٍ</w:t>
      </w:r>
      <w:r>
        <w:rPr>
          <w:rtl/>
          <w:lang w:bidi="fa-IR"/>
        </w:rPr>
        <w:t xml:space="preserve">، </w:t>
      </w:r>
      <w:r w:rsidRPr="005D642E">
        <w:rPr>
          <w:rtl/>
          <w:lang w:bidi="fa-IR"/>
        </w:rPr>
        <w:t>مِنْ كُلِّ صَلَاةٍ تَكْبِيرَةٌ</w:t>
      </w:r>
      <w:r>
        <w:rPr>
          <w:rtl/>
          <w:lang w:bidi="fa-IR"/>
        </w:rPr>
        <w:t xml:space="preserve"> ».</w:t>
      </w:r>
    </w:p>
    <w:p w14:paraId="1616F981" w14:textId="77777777" w:rsidR="001D2A8B" w:rsidRDefault="001D2A8B" w:rsidP="001D2A8B">
      <w:pPr>
        <w:pStyle w:val="libNormal"/>
      </w:pPr>
      <w:r>
        <w:t>A number of our companions, from Ahmad Bin Muhammad, from Ali Bin Al Hakam, from Usman Bin Abdul Malik Al Hazramy, from Abu Bakr Al Hazramy who said,</w:t>
      </w:r>
    </w:p>
    <w:p w14:paraId="34C1AC37" w14:textId="27175BE6" w:rsidR="00093B5C" w:rsidRDefault="001D2A8B" w:rsidP="001D2A8B">
      <w:pPr>
        <w:pStyle w:val="libNormal"/>
      </w:pPr>
      <w:r>
        <w:t>‘Abu Ja’far</w:t>
      </w:r>
      <w:r w:rsidRPr="00813829">
        <w:rPr>
          <w:rStyle w:val="libAlaemEnChar"/>
        </w:rPr>
        <w:t>asws</w:t>
      </w:r>
      <w:r>
        <w:t xml:space="preserve"> said: ‘O Abu Bakr! Do you know how is the </w:t>
      </w:r>
      <w:r w:rsidRPr="00582ADA">
        <w:rPr>
          <w:rStyle w:val="libNormalChar"/>
        </w:rPr>
        <w:t xml:space="preserve">Salaat </w:t>
      </w:r>
      <w:r>
        <w:t>upon the deceased?’ I said, ‘No’. He</w:t>
      </w:r>
      <w:r w:rsidRPr="00813829">
        <w:rPr>
          <w:rStyle w:val="libAlaemEnChar"/>
        </w:rPr>
        <w:t>asws</w:t>
      </w:r>
      <w:r>
        <w:t xml:space="preserve"> said: ‘Five exclamations of </w:t>
      </w:r>
      <w:r w:rsidRPr="00857733">
        <w:rPr>
          <w:rStyle w:val="libNormalChar"/>
        </w:rPr>
        <w:t>Takbeer.</w:t>
      </w:r>
      <w:r>
        <w:t xml:space="preserve"> So, do you know where the five have been taken from?’ I said, ‘No’. He</w:t>
      </w:r>
      <w:r w:rsidRPr="00813829">
        <w:rPr>
          <w:rStyle w:val="libAlaemEnChar"/>
        </w:rPr>
        <w:t>asws</w:t>
      </w:r>
      <w:r>
        <w:t xml:space="preserve"> said: ‘The five </w:t>
      </w:r>
      <w:r w:rsidRPr="00857733">
        <w:rPr>
          <w:rStyle w:val="libNormalChar"/>
        </w:rPr>
        <w:t xml:space="preserve">Takbeers </w:t>
      </w:r>
      <w:r>
        <w:t xml:space="preserve">have been taken from the five (daily) </w:t>
      </w:r>
      <w:r w:rsidRPr="00582ADA">
        <w:rPr>
          <w:rStyle w:val="libNormalChar"/>
        </w:rPr>
        <w:t>Salaats</w:t>
      </w:r>
      <w:r>
        <w:t xml:space="preserve">, from each </w:t>
      </w:r>
      <w:r w:rsidRPr="00582ADA">
        <w:rPr>
          <w:rStyle w:val="libNormalChar"/>
        </w:rPr>
        <w:t xml:space="preserve">Salaat </w:t>
      </w:r>
      <w:r>
        <w:t xml:space="preserve">being one </w:t>
      </w:r>
      <w:r w:rsidRPr="00857733">
        <w:rPr>
          <w:rStyle w:val="libNormalChar"/>
        </w:rPr>
        <w:t>Takbeer’</w:t>
      </w:r>
      <w:r>
        <w:t>.</w:t>
      </w:r>
      <w:bookmarkStart w:id="1062" w:name="_Toc344647348"/>
      <w:bookmarkStart w:id="1063" w:name="_Toc462226862"/>
      <w:r w:rsidR="00093B5C" w:rsidRPr="00A15820">
        <w:rPr>
          <w:rStyle w:val="libFootnotenumChar"/>
        </w:rPr>
        <w:t>7</w:t>
      </w:r>
    </w:p>
    <w:p w14:paraId="2E05054F" w14:textId="18190F0B" w:rsidR="00057878" w:rsidRDefault="001D2A8B" w:rsidP="001D2A8B">
      <w:pPr>
        <w:pStyle w:val="Heading2Center"/>
        <w:rPr>
          <w:rtl/>
          <w:lang w:bidi="fa-IR"/>
        </w:rPr>
      </w:pPr>
      <w:bookmarkStart w:id="1064" w:name="_Toc31882482"/>
      <w:bookmarkStart w:id="1065" w:name="_Toc31883211"/>
      <w:bookmarkStart w:id="1066" w:name="_Toc31883898"/>
      <w:r w:rsidRPr="005D642E">
        <w:rPr>
          <w:rtl/>
          <w:lang w:bidi="fa-IR"/>
        </w:rPr>
        <w:t>53</w:t>
      </w:r>
      <w:r w:rsidR="00B71A3A" w:rsidRPr="00B71A3A">
        <w:rPr>
          <w:rtl/>
        </w:rPr>
        <w:t>-</w:t>
      </w:r>
      <w:r w:rsidR="0016284F" w:rsidRPr="0016284F">
        <w:rPr>
          <w:rtl/>
        </w:rPr>
        <w:t xml:space="preserve"> </w:t>
      </w:r>
      <w:r w:rsidRPr="005D642E">
        <w:rPr>
          <w:rtl/>
          <w:lang w:bidi="fa-IR"/>
        </w:rPr>
        <w:t>بَابُ الصَّلَاةِ عَلَى الْجَنَائِزِ فِي الْمَسَاجِدِ</w:t>
      </w:r>
      <w:bookmarkEnd w:id="1062"/>
      <w:bookmarkEnd w:id="1063"/>
      <w:bookmarkEnd w:id="1064"/>
      <w:bookmarkEnd w:id="1065"/>
      <w:bookmarkEnd w:id="1066"/>
    </w:p>
    <w:p w14:paraId="5B708990" w14:textId="656EA243" w:rsidR="001D2A8B" w:rsidRPr="005D5423" w:rsidRDefault="00057878" w:rsidP="00057878">
      <w:pPr>
        <w:pStyle w:val="Heading2Center"/>
      </w:pPr>
      <w:bookmarkStart w:id="1067" w:name="_Toc31882483"/>
      <w:bookmarkStart w:id="1068" w:name="_Toc31883212"/>
      <w:bookmarkStart w:id="1069" w:name="_Toc31883899"/>
      <w:r w:rsidRPr="005D5423">
        <w:t>Chapter 5</w:t>
      </w:r>
      <w:r w:rsidR="001D2A8B" w:rsidRPr="005D5423">
        <w:t>3 – The Salaat upon the deceased in the Masjids</w:t>
      </w:r>
      <w:bookmarkEnd w:id="1067"/>
      <w:bookmarkEnd w:id="1068"/>
      <w:bookmarkEnd w:id="1069"/>
    </w:p>
    <w:p w14:paraId="075A521A" w14:textId="0FD5370E"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الْحُسَيْنِ</w:t>
      </w:r>
      <w:r w:rsidR="00E35571">
        <w:rPr>
          <w:rtl/>
          <w:lang w:bidi="fa-IR"/>
        </w:rPr>
        <w:t xml:space="preserve">، </w:t>
      </w:r>
      <w:r w:rsidRPr="00270865">
        <w:rPr>
          <w:rtl/>
          <w:lang w:bidi="fa-IR"/>
        </w:rPr>
        <w:t xml:space="preserve">عَنْ مُوسَى بْنِ طَلْحَةَ، عَنْ‌ أَبِي بَكْرِ بْنِ عِيسَى بْنِ أَحْمَدَ الْعَلَوِيِّ، قَالَ: كُنْتُ فِي الْمَسْجِدِ وَقَدْ جِي‌ءَ بِجَنَازَةٍ، فَأَرَدْتُ أَنْ أُصَلِّيَ عَلَيْهَا، فَجَاءَ أَبُو الْحَسَنِ الْأَوَّلُ </w:t>
      </w:r>
      <w:r w:rsidRPr="00AC51C5">
        <w:rPr>
          <w:rStyle w:val="libAlaemChar"/>
          <w:rtl/>
        </w:rPr>
        <w:t>عليه‌السلام</w:t>
      </w:r>
      <w:r>
        <w:rPr>
          <w:rtl/>
          <w:lang w:bidi="fa-IR"/>
        </w:rPr>
        <w:t xml:space="preserve">، </w:t>
      </w:r>
      <w:r w:rsidRPr="005D642E">
        <w:rPr>
          <w:rtl/>
          <w:lang w:bidi="fa-IR"/>
        </w:rPr>
        <w:t>فَوَضَعَ مِرْفَقَهُ فِي صَدْرِي</w:t>
      </w:r>
      <w:r>
        <w:rPr>
          <w:rtl/>
          <w:lang w:bidi="fa-IR"/>
        </w:rPr>
        <w:t xml:space="preserve">، </w:t>
      </w:r>
      <w:r w:rsidRPr="005D642E">
        <w:rPr>
          <w:rtl/>
          <w:lang w:bidi="fa-IR"/>
        </w:rPr>
        <w:t>فَجَعَلَ</w:t>
      </w:r>
      <w:r>
        <w:rPr>
          <w:rtl/>
          <w:lang w:bidi="fa-IR"/>
        </w:rPr>
        <w:t xml:space="preserve"> </w:t>
      </w:r>
      <w:r w:rsidRPr="005D642E">
        <w:rPr>
          <w:rtl/>
          <w:lang w:bidi="fa-IR"/>
        </w:rPr>
        <w:t>يَدْفَعُنِي حَتّى خَرَجَ</w:t>
      </w:r>
      <w:r>
        <w:rPr>
          <w:rtl/>
          <w:lang w:bidi="fa-IR"/>
        </w:rPr>
        <w:t xml:space="preserve"> </w:t>
      </w:r>
      <w:r w:rsidRPr="005D642E">
        <w:rPr>
          <w:rtl/>
          <w:lang w:bidi="fa-IR"/>
        </w:rPr>
        <w:t>مِنَ الْمَسْجِدِ</w:t>
      </w:r>
      <w:r>
        <w:rPr>
          <w:rtl/>
          <w:lang w:bidi="fa-IR"/>
        </w:rPr>
        <w:t xml:space="preserve">، </w:t>
      </w:r>
      <w:r w:rsidRPr="005D642E">
        <w:rPr>
          <w:rtl/>
          <w:lang w:bidi="fa-IR"/>
        </w:rPr>
        <w:t>فَقَالَ</w:t>
      </w:r>
      <w:r>
        <w:rPr>
          <w:rtl/>
          <w:lang w:bidi="fa-IR"/>
        </w:rPr>
        <w:t xml:space="preserve">: </w:t>
      </w:r>
      <w:r w:rsidRPr="005D642E">
        <w:rPr>
          <w:rtl/>
          <w:lang w:bidi="fa-IR"/>
        </w:rPr>
        <w:t>« يَا أَبَا بَكْرٍ</w:t>
      </w:r>
      <w:r w:rsidR="00E35571">
        <w:rPr>
          <w:rtl/>
          <w:lang w:bidi="fa-IR"/>
        </w:rPr>
        <w:t xml:space="preserve">، </w:t>
      </w:r>
      <w:r w:rsidRPr="005D642E">
        <w:rPr>
          <w:rtl/>
          <w:lang w:bidi="fa-IR"/>
        </w:rPr>
        <w:t>إِنَّ الْجَنَائِزَ لَايُصَلّى عَلَيْهَا فِي الْمَسَاجِدِ</w:t>
      </w:r>
      <w:r>
        <w:rPr>
          <w:rtl/>
          <w:lang w:bidi="fa-IR"/>
        </w:rPr>
        <w:t xml:space="preserve"> ».</w:t>
      </w:r>
    </w:p>
    <w:p w14:paraId="2F0C5B6E" w14:textId="77777777" w:rsidR="001D2A8B" w:rsidRDefault="001D2A8B" w:rsidP="001D2A8B">
      <w:pPr>
        <w:pStyle w:val="libNormal"/>
      </w:pPr>
      <w:r>
        <w:t>Muhammad Bin Yahya, from Muhammad Bin Al Husayn, from Musa Bin Talha, from Abu Bakr Bin Isa Bin Ahmad Al Alawy who said,</w:t>
      </w:r>
    </w:p>
    <w:p w14:paraId="1302D67D" w14:textId="4A121D23" w:rsidR="00093B5C" w:rsidRDefault="001D2A8B" w:rsidP="001D2A8B">
      <w:pPr>
        <w:pStyle w:val="libNormal"/>
      </w:pPr>
      <w:r>
        <w:t>‘I</w:t>
      </w:r>
      <w:r w:rsidRPr="002A5891">
        <w:t xml:space="preserve"> was </w:t>
      </w:r>
      <w:r>
        <w:t xml:space="preserve">in the </w:t>
      </w:r>
      <w:r w:rsidRPr="00987C3F">
        <w:rPr>
          <w:rStyle w:val="libNormalChar"/>
        </w:rPr>
        <w:t xml:space="preserve">Masjid </w:t>
      </w:r>
      <w:r>
        <w:t xml:space="preserve">and they had come with a dead body, so I wanted to pray </w:t>
      </w:r>
      <w:r w:rsidRPr="00582ADA">
        <w:rPr>
          <w:rStyle w:val="libNormalChar"/>
        </w:rPr>
        <w:t xml:space="preserve">Salaat </w:t>
      </w:r>
      <w:r>
        <w:t>upon it. Abu Al Hassan</w:t>
      </w:r>
      <w:r w:rsidRPr="00813829">
        <w:rPr>
          <w:rStyle w:val="libAlaemEnChar"/>
        </w:rPr>
        <w:t>asws</w:t>
      </w:r>
      <w:r>
        <w:t xml:space="preserve"> the 1st came up and placed his elbow upon my chest and he</w:t>
      </w:r>
      <w:r w:rsidRPr="00813829">
        <w:rPr>
          <w:rStyle w:val="libAlaemEnChar"/>
        </w:rPr>
        <w:t>asws</w:t>
      </w:r>
      <w:r>
        <w:t xml:space="preserve"> kept pushing me until I exited from the </w:t>
      </w:r>
      <w:r w:rsidRPr="00987C3F">
        <w:rPr>
          <w:rStyle w:val="libNormalChar"/>
        </w:rPr>
        <w:t>Masjid,</w:t>
      </w:r>
      <w:r w:rsidRPr="002A5891">
        <w:t xml:space="preserve"> as </w:t>
      </w:r>
      <w:r>
        <w:t>he</w:t>
      </w:r>
      <w:r w:rsidRPr="00813829">
        <w:rPr>
          <w:rStyle w:val="libAlaemEnChar"/>
        </w:rPr>
        <w:t>asws</w:t>
      </w:r>
      <w:r>
        <w:t xml:space="preserve"> said: ‘O Abu Bakr! The dead body cannot be prayed upon in the </w:t>
      </w:r>
      <w:r w:rsidRPr="00987C3F">
        <w:rPr>
          <w:rStyle w:val="libNormalChar"/>
        </w:rPr>
        <w:t>Masjid’</w:t>
      </w:r>
      <w:r>
        <w:t>.</w:t>
      </w:r>
      <w:bookmarkStart w:id="1070" w:name="_Toc344647349"/>
      <w:bookmarkStart w:id="1071" w:name="_Toc462226863"/>
      <w:r w:rsidR="00093B5C" w:rsidRPr="00A15820">
        <w:rPr>
          <w:rStyle w:val="libFootnotenumChar"/>
        </w:rPr>
        <w:t>8</w:t>
      </w:r>
    </w:p>
    <w:p w14:paraId="2E102732" w14:textId="2D876CEA" w:rsidR="00057878" w:rsidRDefault="001D2A8B" w:rsidP="001D2A8B">
      <w:pPr>
        <w:pStyle w:val="Heading2Center"/>
        <w:rPr>
          <w:rtl/>
          <w:lang w:bidi="fa-IR"/>
        </w:rPr>
      </w:pPr>
      <w:bookmarkStart w:id="1072" w:name="_Toc31882484"/>
      <w:bookmarkStart w:id="1073" w:name="_Toc31883213"/>
      <w:bookmarkStart w:id="1074" w:name="_Toc31883900"/>
      <w:r w:rsidRPr="005D642E">
        <w:rPr>
          <w:rtl/>
          <w:lang w:bidi="fa-IR"/>
        </w:rPr>
        <w:t>54</w:t>
      </w:r>
      <w:r w:rsidR="00B71A3A" w:rsidRPr="00B71A3A">
        <w:rPr>
          <w:rtl/>
        </w:rPr>
        <w:t>-</w:t>
      </w:r>
      <w:r w:rsidR="0016284F" w:rsidRPr="0016284F">
        <w:rPr>
          <w:rtl/>
        </w:rPr>
        <w:t xml:space="preserve"> </w:t>
      </w:r>
      <w:r w:rsidRPr="005D642E">
        <w:rPr>
          <w:rtl/>
          <w:lang w:bidi="fa-IR"/>
        </w:rPr>
        <w:t>بَابُ الصَّلَاةِ عَلَى الْمُؤْمِنِ وَالتَّكْبِيرِ وَالدُّعَاءِ‌</w:t>
      </w:r>
      <w:bookmarkEnd w:id="1070"/>
      <w:bookmarkEnd w:id="1071"/>
      <w:bookmarkEnd w:id="1072"/>
      <w:bookmarkEnd w:id="1073"/>
      <w:bookmarkEnd w:id="1074"/>
    </w:p>
    <w:p w14:paraId="3D6835EF" w14:textId="6053C585" w:rsidR="001D2A8B" w:rsidRPr="005D5423" w:rsidRDefault="00057878" w:rsidP="00057878">
      <w:pPr>
        <w:pStyle w:val="Heading2Center"/>
      </w:pPr>
      <w:bookmarkStart w:id="1075" w:name="_Toc31882485"/>
      <w:bookmarkStart w:id="1076" w:name="_Toc31883214"/>
      <w:bookmarkStart w:id="1077" w:name="_Toc31883901"/>
      <w:r w:rsidRPr="005D5423">
        <w:t>Chapter 5</w:t>
      </w:r>
      <w:r w:rsidR="001D2A8B" w:rsidRPr="005D5423">
        <w:t>4 – The Salaat upon the Believer, and the exclamation of the Takbeer and the supplication</w:t>
      </w:r>
      <w:bookmarkEnd w:id="1075"/>
      <w:bookmarkEnd w:id="1076"/>
      <w:bookmarkEnd w:id="1077"/>
    </w:p>
    <w:p w14:paraId="61E9E478" w14:textId="093024AD"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مُحَمَّدِ بْنِ أُورَمَةَ، عَنْ زُرْعَةَ بْنِ مُحَمَّدٍ، عَنْ سَمَاعَةَ، قَالَ: سَأَلْتُهُ عَنِ الصَّلَاةِ عَلَى الْمَيِّتِ؟ فَقَالَ: « تُكَبِّرُ خَمْسَ تَكْبِيرَاتٍ، تَقُولُ أَوَّلَ مَا تُكَبِّرُ: أَشْهَدُ أَنْ لَا</w:t>
      </w:r>
      <w:r w:rsidRPr="00270865">
        <w:rPr>
          <w:rFonts w:hint="cs"/>
          <w:rtl/>
          <w:lang w:bidi="fa-IR"/>
        </w:rPr>
        <w:t xml:space="preserve"> </w:t>
      </w:r>
      <w:r w:rsidRPr="00270865">
        <w:rPr>
          <w:rtl/>
          <w:lang w:bidi="fa-IR"/>
        </w:rPr>
        <w:t>إِلهَ إِلاَّ اللهُ وَحْدَهُ لَاشَرِيكَ لَهُ، وَأَشْهَدُ أَنَّ مُحَمَّداً عَبْدُهُ وَرَسُولُهُ، اللهُمَّ صَلِّ عَلى مُحَمَّدٍ وَآلِ مُحَمَّدٍ، وَعَلَى الْأَئِمَّةِ الْهُدَاةِ، وَاغْفِرْ لَنَا وَلِإِخْوَانِنَا الَّذِينَ سَبَقُونَا بِالْإِيمَانِ، وَلَاتَجْعَلْ فِي قُلُوبِنَا غِلاًّ لِلَّذِينَ آمَنُوا، رَبَّنَا إِنَّكَ رَؤُوفٌ رَحِيمٌ</w:t>
      </w:r>
      <w:r w:rsidR="00E35571">
        <w:rPr>
          <w:rtl/>
          <w:lang w:bidi="fa-IR"/>
        </w:rPr>
        <w:t>؛</w:t>
      </w:r>
      <w:r w:rsidRPr="00270865">
        <w:rPr>
          <w:rtl/>
          <w:lang w:bidi="fa-IR"/>
        </w:rPr>
        <w:t xml:space="preserve"> اللهُمَّ اغْفِرْ لِأَحْيَائِنَا وَأَمْوَاتِنَا مِنَ‌ الْمُؤْمِنِينَ وَالْمُؤْمِنَاتِ</w:t>
      </w:r>
      <w:r w:rsidR="00E35571">
        <w:rPr>
          <w:rtl/>
          <w:lang w:bidi="fa-IR"/>
        </w:rPr>
        <w:t xml:space="preserve">، </w:t>
      </w:r>
      <w:r w:rsidRPr="00270865">
        <w:rPr>
          <w:rtl/>
          <w:lang w:bidi="fa-IR"/>
        </w:rPr>
        <w:t>وَأَلِّفْ قُلُوبَنَا عَلى قُلُوبِ أَخْيَارِنَا، وَاهْدِنَا لِمَا اخْتُلِفَ فِيهِ مِنَ الْحَقِّ بِإِذْنِكَ</w:t>
      </w:r>
      <w:r w:rsidR="00E35571">
        <w:rPr>
          <w:rtl/>
          <w:lang w:bidi="fa-IR"/>
        </w:rPr>
        <w:t>؛</w:t>
      </w:r>
      <w:r w:rsidRPr="00270865">
        <w:rPr>
          <w:rtl/>
          <w:lang w:bidi="fa-IR"/>
        </w:rPr>
        <w:t xml:space="preserve"> إِنَّكَ </w:t>
      </w:r>
      <w:r w:rsidRPr="00270865">
        <w:rPr>
          <w:rtl/>
          <w:lang w:bidi="fa-IR"/>
        </w:rPr>
        <w:lastRenderedPageBreak/>
        <w:t>تَهْدِي مَنْ تَشَاءُ إِلى صِرَاطٍ مُسْتَقِيمٍ. فَإِنْ قَطَعَ عَلَيْكَ التَّكْبِيرَةُ الثَّانِيَةُ، فَلَا يَضُرُّكَ تَقُولُ: "اللهُمَّ عَبْدُكَ ابْنُ عَبْدِكَ وَابْنُ أَمَتِكَ، أَنْتَ أَعْلَمُ بِهِ</w:t>
      </w:r>
      <w:r w:rsidR="00E35571">
        <w:rPr>
          <w:rtl/>
          <w:lang w:bidi="fa-IR"/>
        </w:rPr>
        <w:t xml:space="preserve">، </w:t>
      </w:r>
      <w:r w:rsidRPr="00270865">
        <w:rPr>
          <w:rtl/>
          <w:lang w:bidi="fa-IR"/>
        </w:rPr>
        <w:t>افْتَقَرَ إِلى رَحْمَتِكَ، وَاسْتَغْنَيْتَ عَنْهُ، اللهُمَّ فَتَجَاوَزْ عَنْ سَيِّئَاتِهِ، وَزِدْ فِي حَسَنَاتِهِ</w:t>
      </w:r>
      <w:r w:rsidR="00E35571">
        <w:rPr>
          <w:rtl/>
          <w:lang w:bidi="fa-IR"/>
        </w:rPr>
        <w:t xml:space="preserve">، </w:t>
      </w:r>
      <w:r w:rsidRPr="00270865">
        <w:rPr>
          <w:rtl/>
          <w:lang w:bidi="fa-IR"/>
        </w:rPr>
        <w:t xml:space="preserve">وَاغْفِرْ لَهُ وَارْحَمْهُ، وَنَوِّرْ لَهُ فِي قَبْرِهِ، وَلَقِّنْهُ حُجَّتَهُ، وَأَلْحِقْهُ بِنَبِيِّهِ </w:t>
      </w:r>
      <w:r w:rsidRPr="00AC51C5">
        <w:rPr>
          <w:rStyle w:val="libAlaemChar"/>
          <w:rtl/>
        </w:rPr>
        <w:t>صلى‌الله‌عليه‌وآله‌وسلم</w:t>
      </w:r>
      <w:r>
        <w:rPr>
          <w:rtl/>
          <w:lang w:bidi="fa-IR"/>
        </w:rPr>
        <w:t xml:space="preserve">، </w:t>
      </w:r>
      <w:r w:rsidRPr="005D642E">
        <w:rPr>
          <w:rtl/>
          <w:lang w:bidi="fa-IR"/>
        </w:rPr>
        <w:t>وَلَاتَحْرِمْنَا أَجْرَهُ</w:t>
      </w:r>
      <w:r w:rsidR="00E35571">
        <w:rPr>
          <w:rtl/>
          <w:lang w:bidi="fa-IR"/>
        </w:rPr>
        <w:t xml:space="preserve">، </w:t>
      </w:r>
      <w:r w:rsidRPr="005D642E">
        <w:rPr>
          <w:rtl/>
          <w:lang w:bidi="fa-IR"/>
        </w:rPr>
        <w:t>وَلَاتَفْتِنَّا</w:t>
      </w:r>
      <w:r>
        <w:rPr>
          <w:rtl/>
          <w:lang w:bidi="fa-IR"/>
        </w:rPr>
        <w:t xml:space="preserve"> </w:t>
      </w:r>
      <w:r w:rsidRPr="005D642E">
        <w:rPr>
          <w:rtl/>
          <w:lang w:bidi="fa-IR"/>
        </w:rPr>
        <w:t>بَعْدَهُ"</w:t>
      </w:r>
      <w:r>
        <w:rPr>
          <w:rtl/>
          <w:lang w:bidi="fa-IR"/>
        </w:rPr>
        <w:t xml:space="preserve">، </w:t>
      </w:r>
      <w:r w:rsidRPr="005D642E">
        <w:rPr>
          <w:rtl/>
          <w:lang w:bidi="fa-IR"/>
        </w:rPr>
        <w:t>تَقُولُ</w:t>
      </w:r>
      <w:r>
        <w:rPr>
          <w:rtl/>
          <w:lang w:bidi="fa-IR"/>
        </w:rPr>
        <w:t xml:space="preserve"> </w:t>
      </w:r>
      <w:r w:rsidRPr="005D642E">
        <w:rPr>
          <w:rtl/>
          <w:lang w:bidi="fa-IR"/>
        </w:rPr>
        <w:t>هذَا حَتّى تَفْرُغَ</w:t>
      </w:r>
      <w:r>
        <w:rPr>
          <w:rtl/>
          <w:lang w:bidi="fa-IR"/>
        </w:rPr>
        <w:t xml:space="preserve"> </w:t>
      </w:r>
      <w:r w:rsidRPr="005D642E">
        <w:rPr>
          <w:rtl/>
          <w:lang w:bidi="fa-IR"/>
        </w:rPr>
        <w:t>مِنْ خَمْسِ تَكْبِيرَاتٍ</w:t>
      </w:r>
      <w:r>
        <w:rPr>
          <w:rtl/>
          <w:lang w:bidi="fa-IR"/>
        </w:rPr>
        <w:t xml:space="preserve"> ».</w:t>
      </w:r>
    </w:p>
    <w:p w14:paraId="64EEB6D8" w14:textId="77777777" w:rsidR="001D2A8B" w:rsidRDefault="001D2A8B" w:rsidP="001D2A8B">
      <w:pPr>
        <w:pStyle w:val="libNormal"/>
      </w:pPr>
      <w:r>
        <w:t>A number of our companions, from Sahl Bin Ziyad, from Muhammad Bin Awrama, from Zur’at Bin Muhammad, from Sama’at who said,</w:t>
      </w:r>
    </w:p>
    <w:p w14:paraId="34E961D9" w14:textId="77777777" w:rsidR="001D2A8B" w:rsidRDefault="001D2A8B" w:rsidP="001D2A8B">
      <w:pPr>
        <w:pStyle w:val="libNormal"/>
      </w:pPr>
      <w:r>
        <w:t>‘I asked him</w:t>
      </w:r>
      <w:r w:rsidRPr="00813829">
        <w:rPr>
          <w:rStyle w:val="libAlaemEnChar"/>
        </w:rPr>
        <w:t>asws</w:t>
      </w:r>
      <w:r>
        <w:t xml:space="preserve"> about the </w:t>
      </w:r>
      <w:r w:rsidRPr="00582ADA">
        <w:rPr>
          <w:rStyle w:val="libNormalChar"/>
        </w:rPr>
        <w:t xml:space="preserve">Salaat </w:t>
      </w:r>
      <w:r>
        <w:t>upon the deceased, so he</w:t>
      </w:r>
      <w:r w:rsidRPr="00813829">
        <w:rPr>
          <w:rStyle w:val="libAlaemEnChar"/>
        </w:rPr>
        <w:t>asws</w:t>
      </w:r>
      <w:r>
        <w:t xml:space="preserve"> said: ‘Exclaim five </w:t>
      </w:r>
      <w:r w:rsidRPr="00857733">
        <w:rPr>
          <w:rStyle w:val="libNormalChar"/>
        </w:rPr>
        <w:t xml:space="preserve">Takbeers </w:t>
      </w:r>
      <w:r>
        <w:t xml:space="preserve">saying in the first of the </w:t>
      </w:r>
      <w:r w:rsidRPr="00857733">
        <w:rPr>
          <w:rStyle w:val="libNormalChar"/>
        </w:rPr>
        <w:t>Takbeers,</w:t>
      </w:r>
      <w:r>
        <w:t xml:space="preserve"> ‘I testify that there is no God except for Allah</w:t>
      </w:r>
      <w:r w:rsidRPr="001C3974">
        <w:rPr>
          <w:rStyle w:val="libAlaemEnChar"/>
        </w:rPr>
        <w:t>azwj</w:t>
      </w:r>
      <w:r>
        <w:t>, Alone, there being no associates to him, and I testify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 O Allah</w:t>
      </w:r>
      <w:r w:rsidRPr="001C3974">
        <w:rPr>
          <w:rStyle w:val="libAlaemEnChar"/>
        </w:rPr>
        <w:t>azwj</w:t>
      </w:r>
      <w:r>
        <w:t>,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xml:space="preserve"> and upon the Imams</w:t>
      </w:r>
      <w:r w:rsidRPr="00813829">
        <w:rPr>
          <w:rStyle w:val="libAlaemEnChar"/>
        </w:rPr>
        <w:t>asws</w:t>
      </w:r>
      <w:r>
        <w:t xml:space="preserve"> of Guidance, and Forgive us and our brethren who preceded us with the faith, and do not Make rancor to be in our hears for those who believe.</w:t>
      </w:r>
    </w:p>
    <w:p w14:paraId="7D2EE271" w14:textId="77777777" w:rsidR="001D2A8B" w:rsidRDefault="001D2A8B" w:rsidP="001D2A8B">
      <w:pPr>
        <w:pStyle w:val="libNormal"/>
      </w:pPr>
      <w:r>
        <w:t>Our Lord</w:t>
      </w:r>
      <w:r w:rsidRPr="001C3974">
        <w:rPr>
          <w:rStyle w:val="libAlaemEnChar"/>
        </w:rPr>
        <w:t>azwj</w:t>
      </w:r>
      <w:r>
        <w:t>! You</w:t>
      </w:r>
      <w:r w:rsidRPr="001C3974">
        <w:rPr>
          <w:rStyle w:val="libAlaemEnChar"/>
        </w:rPr>
        <w:t>azwj</w:t>
      </w:r>
      <w:r>
        <w:t xml:space="preserve"> are Gracious, Merciful. O Allah</w:t>
      </w:r>
      <w:r w:rsidRPr="001C3974">
        <w:rPr>
          <w:rStyle w:val="libAlaemEnChar"/>
        </w:rPr>
        <w:t>azwj</w:t>
      </w:r>
      <w:r>
        <w:t>! Forgive our living ones and our dead ones from the beliving men and the believing women, and Make our hearts to be fond upon the hearts of our good ones, and Guide us to what we are differing in, from the Truth, by Your</w:t>
      </w:r>
      <w:r w:rsidRPr="001C3974">
        <w:rPr>
          <w:rStyle w:val="libAlaemEnChar"/>
        </w:rPr>
        <w:t>azwj</w:t>
      </w:r>
      <w:r>
        <w:t xml:space="preserve"> Permission. You</w:t>
      </w:r>
      <w:r w:rsidRPr="001C3974">
        <w:rPr>
          <w:rStyle w:val="libAlaemEnChar"/>
        </w:rPr>
        <w:t>azwj</w:t>
      </w:r>
      <w:r>
        <w:t xml:space="preserve"> Guide whoever You</w:t>
      </w:r>
      <w:r w:rsidRPr="001C3974">
        <w:rPr>
          <w:rStyle w:val="libAlaemEnChar"/>
        </w:rPr>
        <w:t>azwj</w:t>
      </w:r>
      <w:r>
        <w:t xml:space="preserve"> so Desire to the Straight Path’.</w:t>
      </w:r>
    </w:p>
    <w:p w14:paraId="0AB1FCF8" w14:textId="77777777" w:rsidR="001D2A8B" w:rsidRDefault="001D2A8B" w:rsidP="001D2A8B">
      <w:pPr>
        <w:pStyle w:val="libNormal"/>
      </w:pPr>
      <w:r>
        <w:t xml:space="preserve">So if the second exclamation of </w:t>
      </w:r>
      <w:r w:rsidRPr="00857733">
        <w:rPr>
          <w:rStyle w:val="libNormalChar"/>
        </w:rPr>
        <w:t xml:space="preserve">Takbeer </w:t>
      </w:r>
      <w:r>
        <w:t>cuts off upon you, it would not harm you. You should be saying, ‘O Allah</w:t>
      </w:r>
      <w:r w:rsidRPr="001C3974">
        <w:rPr>
          <w:rStyle w:val="libAlaemEnChar"/>
        </w:rPr>
        <w:t>azwj</w:t>
      </w:r>
      <w:r>
        <w:t>! (This is) Your</w:t>
      </w:r>
      <w:r w:rsidRPr="001C3974">
        <w:rPr>
          <w:rStyle w:val="libAlaemEnChar"/>
        </w:rPr>
        <w:t>azwj</w:t>
      </w:r>
      <w:r>
        <w:t xml:space="preserve"> servant, son of Your</w:t>
      </w:r>
      <w:r w:rsidRPr="001C3974">
        <w:rPr>
          <w:rStyle w:val="libAlaemEnChar"/>
        </w:rPr>
        <w:t>azwj</w:t>
      </w:r>
      <w:r>
        <w:t xml:space="preserve"> servant, and son of Your</w:t>
      </w:r>
      <w:r w:rsidRPr="001C3974">
        <w:rPr>
          <w:rStyle w:val="libAlaemEnChar"/>
        </w:rPr>
        <w:t>azwj</w:t>
      </w:r>
      <w:r>
        <w:t xml:space="preserve"> Maid. You</w:t>
      </w:r>
      <w:r w:rsidRPr="001C3974">
        <w:rPr>
          <w:rStyle w:val="libAlaemEnChar"/>
        </w:rPr>
        <w:t>azwj</w:t>
      </w:r>
      <w:r>
        <w:t xml:space="preserve"> are more Knowing of him than I am. He is needy to Your</w:t>
      </w:r>
      <w:r w:rsidRPr="001C3974">
        <w:rPr>
          <w:rStyle w:val="libAlaemEnChar"/>
        </w:rPr>
        <w:t>azwj</w:t>
      </w:r>
      <w:r>
        <w:t xml:space="preserve"> Mercy and You</w:t>
      </w:r>
      <w:r w:rsidRPr="001C3974">
        <w:rPr>
          <w:rStyle w:val="libAlaemEnChar"/>
        </w:rPr>
        <w:t>azwj</w:t>
      </w:r>
      <w:r>
        <w:t xml:space="preserve"> are Needless from him. O Allah</w:t>
      </w:r>
      <w:r w:rsidRPr="001C3974">
        <w:rPr>
          <w:rStyle w:val="libAlaemEnChar"/>
        </w:rPr>
        <w:t>azwj</w:t>
      </w:r>
      <w:r>
        <w:t>! Overlook from his sins and Increase in his good deeds and Forgive him, and be Merciful to him, and Illuminate for him in his grave, and Cause him to meet his Proof</w:t>
      </w:r>
      <w:r w:rsidRPr="00813829">
        <w:rPr>
          <w:rStyle w:val="libAlaemEnChar"/>
        </w:rPr>
        <w:t>asws</w:t>
      </w:r>
      <w:r>
        <w:t xml:space="preserve"> and meet up with his Prophet</w:t>
      </w:r>
      <w:r w:rsidRPr="00EA6A8A">
        <w:rPr>
          <w:rStyle w:val="libAlaemEnChar"/>
        </w:rPr>
        <w:t>saww</w:t>
      </w:r>
      <w:r>
        <w:t>, and do not Deprive us from its Recompense and not do Try us after him’.</w:t>
      </w:r>
    </w:p>
    <w:p w14:paraId="6514F5E5" w14:textId="610EF3AB" w:rsidR="00093B5C" w:rsidRDefault="001D2A8B" w:rsidP="001D2A8B">
      <w:pPr>
        <w:pStyle w:val="libNormal"/>
      </w:pPr>
      <w:r>
        <w:t xml:space="preserve">You should be saying this until you are free from the five </w:t>
      </w:r>
      <w:r w:rsidRPr="00857733">
        <w:rPr>
          <w:rStyle w:val="libNormalChar"/>
        </w:rPr>
        <w:t>Takbeers’</w:t>
      </w:r>
      <w:r>
        <w:t>.</w:t>
      </w:r>
      <w:r w:rsidR="00093B5C" w:rsidRPr="00A15820">
        <w:rPr>
          <w:rStyle w:val="libFootnotenumChar"/>
        </w:rPr>
        <w:t>9</w:t>
      </w:r>
    </w:p>
    <w:p w14:paraId="33D8D7B6" w14:textId="602341BE"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حَمَّادٍ، عَنِ الْحَلَبِيِّ، عَنْ زُرَارَةَ: عَنْ أَبِي عَبْدِ اللهِ </w:t>
      </w:r>
      <w:r w:rsidRPr="00AC51C5">
        <w:rPr>
          <w:rStyle w:val="libAlaemChar"/>
          <w:rtl/>
        </w:rPr>
        <w:t>عليه‌السلام</w:t>
      </w:r>
      <w:r w:rsidRPr="005D642E">
        <w:rPr>
          <w:rtl/>
          <w:lang w:bidi="fa-IR"/>
        </w:rPr>
        <w:t xml:space="preserve"> فِي الصَّلَاةِ عَلَى الْمَيِّتِ</w:t>
      </w:r>
      <w:r>
        <w:rPr>
          <w:rtl/>
          <w:lang w:bidi="fa-IR"/>
        </w:rPr>
        <w:t xml:space="preserve">، </w:t>
      </w:r>
      <w:r w:rsidRPr="005D642E">
        <w:rPr>
          <w:rtl/>
          <w:lang w:bidi="fa-IR"/>
        </w:rPr>
        <w:t>قَالَ</w:t>
      </w:r>
      <w:r>
        <w:rPr>
          <w:rtl/>
          <w:lang w:bidi="fa-IR"/>
        </w:rPr>
        <w:t xml:space="preserve">: </w:t>
      </w:r>
      <w:r w:rsidRPr="005D642E">
        <w:rPr>
          <w:rtl/>
          <w:lang w:bidi="fa-IR"/>
        </w:rPr>
        <w:t>« تُكَبِّرُ</w:t>
      </w:r>
      <w:r>
        <w:rPr>
          <w:rtl/>
          <w:lang w:bidi="fa-IR"/>
        </w:rPr>
        <w:t xml:space="preserve">، </w:t>
      </w:r>
      <w:r w:rsidRPr="005D642E">
        <w:rPr>
          <w:rtl/>
          <w:lang w:bidi="fa-IR"/>
        </w:rPr>
        <w:t>ثُمَّ تُصَلِّي</w:t>
      </w:r>
      <w:r>
        <w:rPr>
          <w:rtl/>
          <w:lang w:bidi="fa-IR"/>
        </w:rPr>
        <w:t xml:space="preserve"> </w:t>
      </w:r>
      <w:r w:rsidRPr="005D642E">
        <w:rPr>
          <w:rtl/>
          <w:lang w:bidi="fa-IR"/>
        </w:rPr>
        <w:t xml:space="preserve">عَلَى النَّبِيِّ </w:t>
      </w:r>
      <w:r w:rsidRPr="00AC51C5">
        <w:rPr>
          <w:rStyle w:val="libAlaemChar"/>
          <w:rtl/>
        </w:rPr>
        <w:t>صلى‌الله‌عليه‌وآله‌وسلم</w:t>
      </w:r>
      <w:r>
        <w:rPr>
          <w:rtl/>
          <w:lang w:bidi="fa-IR"/>
        </w:rPr>
        <w:t xml:space="preserve">، </w:t>
      </w:r>
      <w:r w:rsidRPr="005D642E">
        <w:rPr>
          <w:rtl/>
          <w:lang w:bidi="fa-IR"/>
        </w:rPr>
        <w:t>ثُمَّ تَقُولُ</w:t>
      </w:r>
      <w:r>
        <w:rPr>
          <w:rtl/>
          <w:lang w:bidi="fa-IR"/>
        </w:rPr>
        <w:t xml:space="preserve">: </w:t>
      </w:r>
      <w:r w:rsidRPr="005D642E">
        <w:rPr>
          <w:rtl/>
          <w:lang w:bidi="fa-IR"/>
        </w:rPr>
        <w:t>اللهُمَّ عَبْدُكَ ابْنُ</w:t>
      </w:r>
      <w:r>
        <w:rPr>
          <w:rtl/>
          <w:lang w:bidi="fa-IR"/>
        </w:rPr>
        <w:t xml:space="preserve"> </w:t>
      </w:r>
      <w:r w:rsidRPr="005D642E">
        <w:rPr>
          <w:rtl/>
          <w:lang w:bidi="fa-IR"/>
        </w:rPr>
        <w:t>عَبْدِكَ ابْنُ</w:t>
      </w:r>
      <w:r>
        <w:rPr>
          <w:rtl/>
          <w:lang w:bidi="fa-IR"/>
        </w:rPr>
        <w:t xml:space="preserve"> </w:t>
      </w:r>
      <w:r w:rsidRPr="005D642E">
        <w:rPr>
          <w:rtl/>
          <w:lang w:bidi="fa-IR"/>
        </w:rPr>
        <w:t>أَمَتِكَ</w:t>
      </w:r>
      <w:r>
        <w:rPr>
          <w:rtl/>
          <w:lang w:bidi="fa-IR"/>
        </w:rPr>
        <w:t xml:space="preserve">، </w:t>
      </w:r>
      <w:r w:rsidRPr="005D642E">
        <w:rPr>
          <w:rtl/>
          <w:lang w:bidi="fa-IR"/>
        </w:rPr>
        <w:t>لَا</w:t>
      </w:r>
      <w:r>
        <w:rPr>
          <w:rFonts w:hint="cs"/>
          <w:rtl/>
          <w:lang w:bidi="fa-IR"/>
        </w:rPr>
        <w:t xml:space="preserve"> </w:t>
      </w:r>
      <w:r w:rsidRPr="005D642E">
        <w:rPr>
          <w:rtl/>
          <w:lang w:bidi="fa-IR"/>
        </w:rPr>
        <w:t>أَعْلَمُ مِنْهُ</w:t>
      </w:r>
      <w:r>
        <w:rPr>
          <w:rtl/>
          <w:lang w:bidi="fa-IR"/>
        </w:rPr>
        <w:t xml:space="preserve"> </w:t>
      </w:r>
      <w:r w:rsidRPr="005D642E">
        <w:rPr>
          <w:rtl/>
          <w:lang w:bidi="fa-IR"/>
        </w:rPr>
        <w:t>إِلاَّ خَيْراً</w:t>
      </w:r>
      <w:r>
        <w:rPr>
          <w:rtl/>
          <w:lang w:bidi="fa-IR"/>
        </w:rPr>
        <w:t xml:space="preserve">، </w:t>
      </w:r>
      <w:r w:rsidRPr="005D642E">
        <w:rPr>
          <w:rtl/>
          <w:lang w:bidi="fa-IR"/>
        </w:rPr>
        <w:t>وَأَنْتَ أَعْلَمُ بِهِ مِنِّي</w:t>
      </w:r>
      <w:r w:rsidR="00E35571">
        <w:rPr>
          <w:rtl/>
          <w:lang w:bidi="fa-IR"/>
        </w:rPr>
        <w:t xml:space="preserve">، </w:t>
      </w:r>
      <w:r w:rsidRPr="005D642E">
        <w:rPr>
          <w:rtl/>
          <w:lang w:bidi="fa-IR"/>
        </w:rPr>
        <w:t>اللهُمَّ إِنْ كَانَ مُحْسِناً</w:t>
      </w:r>
      <w:r>
        <w:rPr>
          <w:rtl/>
          <w:lang w:bidi="fa-IR"/>
        </w:rPr>
        <w:t xml:space="preserve">، </w:t>
      </w:r>
      <w:r w:rsidRPr="005D642E">
        <w:rPr>
          <w:rtl/>
          <w:lang w:bidi="fa-IR"/>
        </w:rPr>
        <w:t>فَزِدْ فِي إِحْسَانِهِ</w:t>
      </w:r>
      <w:r w:rsidR="00E35571">
        <w:rPr>
          <w:rtl/>
          <w:lang w:bidi="fa-IR"/>
        </w:rPr>
        <w:t xml:space="preserve">، </w:t>
      </w:r>
      <w:r w:rsidRPr="005D642E">
        <w:rPr>
          <w:rtl/>
          <w:lang w:bidi="fa-IR"/>
        </w:rPr>
        <w:t>وَتَقَبَّلْ مِنْهُ</w:t>
      </w:r>
      <w:r w:rsidR="00E35571">
        <w:rPr>
          <w:rtl/>
          <w:lang w:bidi="fa-IR"/>
        </w:rPr>
        <w:t>؛</w:t>
      </w:r>
      <w:r w:rsidRPr="005D642E">
        <w:rPr>
          <w:rtl/>
          <w:lang w:bidi="fa-IR"/>
        </w:rPr>
        <w:t xml:space="preserve"> وَإِنْ كَانَ مُسِيئاً</w:t>
      </w:r>
      <w:r>
        <w:rPr>
          <w:rtl/>
          <w:lang w:bidi="fa-IR"/>
        </w:rPr>
        <w:t xml:space="preserve">، </w:t>
      </w:r>
      <w:r w:rsidRPr="005D642E">
        <w:rPr>
          <w:rtl/>
          <w:lang w:bidi="fa-IR"/>
        </w:rPr>
        <w:t>فَاغْفِرْ لَهُ ذَنْبَهُ</w:t>
      </w:r>
      <w:r w:rsidR="00E35571">
        <w:rPr>
          <w:rtl/>
          <w:lang w:bidi="fa-IR"/>
        </w:rPr>
        <w:t xml:space="preserve">، </w:t>
      </w:r>
      <w:r w:rsidRPr="005D642E">
        <w:rPr>
          <w:rtl/>
          <w:lang w:bidi="fa-IR"/>
        </w:rPr>
        <w:t>وَافْسَحْ لَهُ</w:t>
      </w:r>
      <w:r>
        <w:rPr>
          <w:rtl/>
          <w:lang w:bidi="fa-IR"/>
        </w:rPr>
        <w:t xml:space="preserve"> </w:t>
      </w:r>
      <w:r w:rsidRPr="005D642E">
        <w:rPr>
          <w:rtl/>
          <w:lang w:bidi="fa-IR"/>
        </w:rPr>
        <w:t>فِي قَبْرِهِ</w:t>
      </w:r>
      <w:r>
        <w:rPr>
          <w:rtl/>
          <w:lang w:bidi="fa-IR"/>
        </w:rPr>
        <w:t xml:space="preserve">، </w:t>
      </w:r>
      <w:r w:rsidRPr="005D642E">
        <w:rPr>
          <w:rtl/>
          <w:lang w:bidi="fa-IR"/>
        </w:rPr>
        <w:t xml:space="preserve">وَاجْعَلْهُ مِنْ رُفَقَاءِ مُحَمَّدٍ </w:t>
      </w:r>
      <w:r w:rsidRPr="00AC51C5">
        <w:rPr>
          <w:rStyle w:val="libAlaemChar"/>
          <w:rtl/>
        </w:rPr>
        <w:t>صلى‌الله‌عليه‌وآله‌وسلم</w:t>
      </w:r>
      <w:r w:rsidRPr="005D642E">
        <w:rPr>
          <w:rtl/>
          <w:lang w:bidi="fa-IR"/>
        </w:rPr>
        <w:t>.</w:t>
      </w:r>
      <w:r>
        <w:rPr>
          <w:rtl/>
          <w:lang w:bidi="fa-IR"/>
        </w:rPr>
        <w:t xml:space="preserve"> </w:t>
      </w:r>
      <w:r w:rsidRPr="005D642E">
        <w:rPr>
          <w:rtl/>
          <w:lang w:bidi="fa-IR"/>
        </w:rPr>
        <w:t>ثُمَّ تُكَبِّرُ</w:t>
      </w:r>
      <w:r>
        <w:rPr>
          <w:rtl/>
          <w:lang w:bidi="fa-IR"/>
        </w:rPr>
        <w:t xml:space="preserve"> </w:t>
      </w:r>
      <w:r w:rsidRPr="005D642E">
        <w:rPr>
          <w:rtl/>
          <w:lang w:bidi="fa-IR"/>
        </w:rPr>
        <w:t>الثَّانِيَةَ</w:t>
      </w:r>
      <w:r>
        <w:rPr>
          <w:rtl/>
          <w:lang w:bidi="fa-IR"/>
        </w:rPr>
        <w:t xml:space="preserve">، </w:t>
      </w:r>
      <w:r w:rsidRPr="005D642E">
        <w:rPr>
          <w:rtl/>
          <w:lang w:bidi="fa-IR"/>
        </w:rPr>
        <w:t>وَتَقُولُ</w:t>
      </w:r>
      <w:r>
        <w:rPr>
          <w:rtl/>
          <w:lang w:bidi="fa-IR"/>
        </w:rPr>
        <w:t xml:space="preserve">: </w:t>
      </w:r>
      <w:r w:rsidRPr="005D642E">
        <w:rPr>
          <w:rtl/>
          <w:lang w:bidi="fa-IR"/>
        </w:rPr>
        <w:t>اللهُمَّ إِنْ كَانَ زَاكِياً فَزَكِّهِ</w:t>
      </w:r>
      <w:r w:rsidR="00E35571">
        <w:rPr>
          <w:rtl/>
          <w:lang w:bidi="fa-IR"/>
        </w:rPr>
        <w:t xml:space="preserve">، </w:t>
      </w:r>
      <w:r w:rsidRPr="005D642E">
        <w:rPr>
          <w:rtl/>
          <w:lang w:bidi="fa-IR"/>
        </w:rPr>
        <w:t>وَإِنْ كَانَ خَاطِئاً فَاغْفِرْ لَهُ.</w:t>
      </w:r>
      <w:r>
        <w:rPr>
          <w:rtl/>
          <w:lang w:bidi="fa-IR"/>
        </w:rPr>
        <w:t xml:space="preserve"> </w:t>
      </w:r>
      <w:r w:rsidRPr="005D642E">
        <w:rPr>
          <w:rtl/>
          <w:lang w:bidi="fa-IR"/>
        </w:rPr>
        <w:t>ثُمَّ تُكَبِّرُ</w:t>
      </w:r>
      <w:r>
        <w:rPr>
          <w:rtl/>
          <w:lang w:bidi="fa-IR"/>
        </w:rPr>
        <w:t xml:space="preserve"> </w:t>
      </w:r>
      <w:r w:rsidRPr="005D642E">
        <w:rPr>
          <w:rtl/>
          <w:lang w:bidi="fa-IR"/>
        </w:rPr>
        <w:t>الثَّالِثَةَ</w:t>
      </w:r>
      <w:r>
        <w:rPr>
          <w:rtl/>
          <w:lang w:bidi="fa-IR"/>
        </w:rPr>
        <w:t xml:space="preserve">، </w:t>
      </w:r>
      <w:r w:rsidRPr="005D642E">
        <w:rPr>
          <w:rtl/>
          <w:lang w:bidi="fa-IR"/>
        </w:rPr>
        <w:t>وَتَقُولُ</w:t>
      </w:r>
      <w:r>
        <w:rPr>
          <w:rtl/>
          <w:lang w:bidi="fa-IR"/>
        </w:rPr>
        <w:t xml:space="preserve">: </w:t>
      </w:r>
      <w:r w:rsidRPr="005D642E">
        <w:rPr>
          <w:rtl/>
          <w:lang w:bidi="fa-IR"/>
        </w:rPr>
        <w:t>اللهُمَّ لَاتَحْرِمْنَا أَجْرَهُ</w:t>
      </w:r>
      <w:r>
        <w:rPr>
          <w:rtl/>
          <w:lang w:bidi="fa-IR"/>
        </w:rPr>
        <w:t xml:space="preserve">، </w:t>
      </w:r>
      <w:r w:rsidRPr="005D642E">
        <w:rPr>
          <w:rtl/>
          <w:lang w:bidi="fa-IR"/>
        </w:rPr>
        <w:t>وَلَاتَفْتِنَّا بَعْدَهُ.</w:t>
      </w:r>
      <w:r>
        <w:rPr>
          <w:rtl/>
          <w:lang w:bidi="fa-IR"/>
        </w:rPr>
        <w:t xml:space="preserve"> </w:t>
      </w:r>
      <w:r w:rsidRPr="005D642E">
        <w:rPr>
          <w:rtl/>
          <w:lang w:bidi="fa-IR"/>
        </w:rPr>
        <w:t>ثُمَّ تُكَبِّرُ</w:t>
      </w:r>
      <w:r>
        <w:rPr>
          <w:rtl/>
          <w:lang w:bidi="fa-IR"/>
        </w:rPr>
        <w:t xml:space="preserve"> </w:t>
      </w:r>
      <w:r w:rsidRPr="005D642E">
        <w:rPr>
          <w:rtl/>
          <w:lang w:bidi="fa-IR"/>
        </w:rPr>
        <w:t>الرَّابِعَةَ</w:t>
      </w:r>
      <w:r>
        <w:rPr>
          <w:rtl/>
          <w:lang w:bidi="fa-IR"/>
        </w:rPr>
        <w:t xml:space="preserve">، </w:t>
      </w:r>
      <w:r w:rsidRPr="005D642E">
        <w:rPr>
          <w:rtl/>
          <w:lang w:bidi="fa-IR"/>
        </w:rPr>
        <w:t>وَتَقُولُ</w:t>
      </w:r>
      <w:r>
        <w:rPr>
          <w:rtl/>
          <w:lang w:bidi="fa-IR"/>
        </w:rPr>
        <w:t xml:space="preserve">: </w:t>
      </w:r>
      <w:r w:rsidRPr="005D642E">
        <w:rPr>
          <w:rtl/>
          <w:lang w:bidi="fa-IR"/>
        </w:rPr>
        <w:t>اللهُمَّ اكْتُبْهُ عِنْدَكَ فِي عِلِّيِّينَ</w:t>
      </w:r>
      <w:r>
        <w:rPr>
          <w:rtl/>
          <w:lang w:bidi="fa-IR"/>
        </w:rPr>
        <w:t xml:space="preserve">، </w:t>
      </w:r>
      <w:r w:rsidRPr="005D642E">
        <w:rPr>
          <w:rtl/>
          <w:lang w:bidi="fa-IR"/>
        </w:rPr>
        <w:t>وَاخْلُفْ</w:t>
      </w:r>
      <w:r>
        <w:rPr>
          <w:rtl/>
          <w:lang w:bidi="fa-IR"/>
        </w:rPr>
        <w:t xml:space="preserve"> </w:t>
      </w:r>
      <w:r w:rsidRPr="005D642E">
        <w:rPr>
          <w:rtl/>
          <w:lang w:bidi="fa-IR"/>
        </w:rPr>
        <w:t>عَلى عَقِبِهِ</w:t>
      </w:r>
      <w:r>
        <w:rPr>
          <w:rtl/>
          <w:lang w:bidi="fa-IR"/>
        </w:rPr>
        <w:t xml:space="preserve"> </w:t>
      </w:r>
      <w:r w:rsidRPr="005D642E">
        <w:rPr>
          <w:rtl/>
          <w:lang w:bidi="fa-IR"/>
        </w:rPr>
        <w:t>فِي الْغَابِرِينَ</w:t>
      </w:r>
      <w:r w:rsidR="00E35571">
        <w:rPr>
          <w:rtl/>
          <w:lang w:bidi="fa-IR"/>
        </w:rPr>
        <w:t xml:space="preserve">، </w:t>
      </w:r>
      <w:r w:rsidRPr="005D642E">
        <w:rPr>
          <w:rtl/>
          <w:lang w:bidi="fa-IR"/>
        </w:rPr>
        <w:t xml:space="preserve">وَاجْعَلْهُ مِنْ رُفَقَاءِ مُحَمَّدٍ </w:t>
      </w:r>
      <w:r w:rsidRPr="00AC51C5">
        <w:rPr>
          <w:rStyle w:val="libAlaemChar"/>
          <w:rtl/>
        </w:rPr>
        <w:t>صلى‌الله‌عليه‌وآله‌وسلم</w:t>
      </w:r>
      <w:r w:rsidRPr="005D642E">
        <w:rPr>
          <w:rtl/>
          <w:lang w:bidi="fa-IR"/>
        </w:rPr>
        <w:t>.</w:t>
      </w:r>
      <w:r>
        <w:rPr>
          <w:rtl/>
          <w:lang w:bidi="fa-IR"/>
        </w:rPr>
        <w:t xml:space="preserve"> </w:t>
      </w:r>
      <w:r w:rsidRPr="005D642E">
        <w:rPr>
          <w:rtl/>
          <w:lang w:bidi="fa-IR"/>
        </w:rPr>
        <w:t>ثُمَّ كَبِّرِ الْخَامِسَةَ</w:t>
      </w:r>
      <w:r>
        <w:rPr>
          <w:rtl/>
          <w:lang w:bidi="fa-IR"/>
        </w:rPr>
        <w:t xml:space="preserve">، </w:t>
      </w:r>
      <w:r w:rsidRPr="005D642E">
        <w:rPr>
          <w:rtl/>
          <w:lang w:bidi="fa-IR"/>
        </w:rPr>
        <w:t>وَانْصَرِفْ</w:t>
      </w:r>
      <w:r>
        <w:rPr>
          <w:rtl/>
          <w:lang w:bidi="fa-IR"/>
        </w:rPr>
        <w:t xml:space="preserve"> ».</w:t>
      </w:r>
    </w:p>
    <w:p w14:paraId="20D83A82" w14:textId="77777777" w:rsidR="001D2A8B" w:rsidRDefault="001D2A8B" w:rsidP="001D2A8B">
      <w:pPr>
        <w:pStyle w:val="libNormal"/>
      </w:pPr>
      <w:r>
        <w:t>Ali Bin Ibrahim, from his father, from Ibn Abu Umeyr, from Hammad, from Al Halby, from Zurara,</w:t>
      </w:r>
    </w:p>
    <w:p w14:paraId="22495B74" w14:textId="77777777" w:rsidR="001D2A8B" w:rsidRDefault="001D2A8B" w:rsidP="001D2A8B">
      <w:pPr>
        <w:pStyle w:val="libNormal"/>
      </w:pPr>
      <w:r>
        <w:lastRenderedPageBreak/>
        <w:t>from Abu Abdullah</w:t>
      </w:r>
      <w:r w:rsidRPr="00813829">
        <w:rPr>
          <w:rStyle w:val="libAlaemEnChar"/>
        </w:rPr>
        <w:t>asws</w:t>
      </w:r>
      <w:r>
        <w:t xml:space="preserve"> regarding the </w:t>
      </w:r>
      <w:r w:rsidRPr="00582ADA">
        <w:rPr>
          <w:rStyle w:val="libNormalChar"/>
        </w:rPr>
        <w:t xml:space="preserve">Salaat </w:t>
      </w:r>
      <w:r>
        <w:t>upon the deceased. He</w:t>
      </w:r>
      <w:r w:rsidRPr="00813829">
        <w:rPr>
          <w:rStyle w:val="libAlaemEnChar"/>
        </w:rPr>
        <w:t>asws</w:t>
      </w:r>
      <w:r>
        <w:t xml:space="preserve"> said: ‘You should exclaim </w:t>
      </w:r>
      <w:r w:rsidRPr="00857733">
        <w:rPr>
          <w:rStyle w:val="libNormalChar"/>
        </w:rPr>
        <w:t>Takbeer,</w:t>
      </w:r>
      <w:r>
        <w:t xml:space="preserve"> then send Blessings upon the Prophet</w:t>
      </w:r>
      <w:r w:rsidRPr="00EA6A8A">
        <w:rPr>
          <w:rStyle w:val="libAlaemEnChar"/>
        </w:rPr>
        <w:t>saww</w:t>
      </w:r>
      <w:r>
        <w:t>, then you should be saying, ‘O Allah</w:t>
      </w:r>
      <w:r w:rsidRPr="001C3974">
        <w:rPr>
          <w:rStyle w:val="libAlaemEnChar"/>
        </w:rPr>
        <w:t>azwj</w:t>
      </w:r>
      <w:r>
        <w:t>! (This is) Your</w:t>
      </w:r>
      <w:r w:rsidRPr="001C3974">
        <w:rPr>
          <w:rStyle w:val="libAlaemEnChar"/>
        </w:rPr>
        <w:t>azwj</w:t>
      </w:r>
      <w:r>
        <w:t xml:space="preserve"> servant, son of Your</w:t>
      </w:r>
      <w:r w:rsidRPr="001C3974">
        <w:rPr>
          <w:rStyle w:val="libAlaemEnChar"/>
        </w:rPr>
        <w:t>azwj</w:t>
      </w:r>
      <w:r>
        <w:t xml:space="preserve"> servant, son of Your</w:t>
      </w:r>
      <w:r w:rsidRPr="001C3974">
        <w:rPr>
          <w:rStyle w:val="libAlaemEnChar"/>
        </w:rPr>
        <w:t>azwj</w:t>
      </w:r>
      <w:r>
        <w:t xml:space="preserve"> maid. I do not know from him except for the goodness and You</w:t>
      </w:r>
      <w:r w:rsidRPr="001C3974">
        <w:rPr>
          <w:rStyle w:val="libAlaemEnChar"/>
        </w:rPr>
        <w:t>azwj</w:t>
      </w:r>
      <w:r>
        <w:t xml:space="preserve"> are more Knowing of him than I am. O Allah</w:t>
      </w:r>
      <w:r w:rsidRPr="001C3974">
        <w:rPr>
          <w:rStyle w:val="libAlaemEnChar"/>
        </w:rPr>
        <w:t>azwj</w:t>
      </w:r>
      <w:r>
        <w:t>! If he</w:t>
      </w:r>
      <w:r w:rsidRPr="002A5891">
        <w:t xml:space="preserve"> was </w:t>
      </w:r>
      <w:r>
        <w:t>a good doer, so Increase in his good deeds and Accept from him; and if he</w:t>
      </w:r>
      <w:r w:rsidRPr="002A5891">
        <w:t xml:space="preserve"> was </w:t>
      </w:r>
      <w:r>
        <w:t>an evil doer, so Forgive his sins for him and be Merciful to him, and Expand his grave for him and Make him to be from the friends of Muhammad</w:t>
      </w:r>
      <w:r w:rsidRPr="00EA6A8A">
        <w:rPr>
          <w:rStyle w:val="libAlaemEnChar"/>
        </w:rPr>
        <w:t>saww</w:t>
      </w:r>
      <w:r>
        <w:t>’.</w:t>
      </w:r>
    </w:p>
    <w:p w14:paraId="73463CE4" w14:textId="77777777" w:rsidR="001D2A8B" w:rsidRDefault="001D2A8B" w:rsidP="001D2A8B">
      <w:pPr>
        <w:pStyle w:val="libNormal"/>
      </w:pPr>
      <w:r>
        <w:t xml:space="preserve">Then you should exclaim the second </w:t>
      </w:r>
      <w:r w:rsidRPr="00857733">
        <w:rPr>
          <w:rStyle w:val="libNormalChar"/>
        </w:rPr>
        <w:t xml:space="preserve">Takbeer </w:t>
      </w:r>
      <w:r>
        <w:t>and say, ‘O Allah</w:t>
      </w:r>
      <w:r w:rsidRPr="001C3974">
        <w:rPr>
          <w:rStyle w:val="libAlaemEnChar"/>
        </w:rPr>
        <w:t>azwj</w:t>
      </w:r>
      <w:r>
        <w:t>! If he</w:t>
      </w:r>
      <w:r w:rsidRPr="002A5891">
        <w:t xml:space="preserve"> was </w:t>
      </w:r>
      <w:r>
        <w:t>pure, so Purify him (more), and if he</w:t>
      </w:r>
      <w:r w:rsidRPr="002A5891">
        <w:t xml:space="preserve"> was </w:t>
      </w:r>
      <w:r>
        <w:t>erroneous, so Forgive him’.</w:t>
      </w:r>
    </w:p>
    <w:p w14:paraId="19EFF7A8" w14:textId="77777777" w:rsidR="001D2A8B" w:rsidRDefault="001D2A8B" w:rsidP="001D2A8B">
      <w:pPr>
        <w:pStyle w:val="libNormal"/>
      </w:pPr>
      <w:r>
        <w:t xml:space="preserve">Then you should exclaim the third </w:t>
      </w:r>
      <w:r w:rsidRPr="00857733">
        <w:rPr>
          <w:rStyle w:val="libNormalChar"/>
        </w:rPr>
        <w:t xml:space="preserve">Takbeer </w:t>
      </w:r>
      <w:r>
        <w:t>and say, ‘O Allah</w:t>
      </w:r>
      <w:r w:rsidRPr="001C3974">
        <w:rPr>
          <w:rStyle w:val="libAlaemEnChar"/>
        </w:rPr>
        <w:t>azwj</w:t>
      </w:r>
      <w:r>
        <w:t>! Do not Deprive us of its Recompense and do not Try us after him’.</w:t>
      </w:r>
    </w:p>
    <w:p w14:paraId="25FCA420" w14:textId="77777777" w:rsidR="001D2A8B" w:rsidRDefault="001D2A8B" w:rsidP="001D2A8B">
      <w:pPr>
        <w:pStyle w:val="libNormal"/>
      </w:pPr>
      <w:r>
        <w:t xml:space="preserve">Then you should exclaim the fourth </w:t>
      </w:r>
      <w:r w:rsidRPr="00857733">
        <w:rPr>
          <w:rStyle w:val="libNormalChar"/>
        </w:rPr>
        <w:t xml:space="preserve">Takbeer </w:t>
      </w:r>
      <w:r>
        <w:t>and say, ‘O Allah</w:t>
      </w:r>
      <w:r w:rsidRPr="001C3974">
        <w:rPr>
          <w:rStyle w:val="libAlaemEnChar"/>
        </w:rPr>
        <w:t>azwj</w:t>
      </w:r>
      <w:r>
        <w:t>! Write Your</w:t>
      </w:r>
      <w:r w:rsidRPr="001C3974">
        <w:rPr>
          <w:rStyle w:val="libAlaemEnChar"/>
        </w:rPr>
        <w:t>azwj</w:t>
      </w:r>
      <w:r>
        <w:t xml:space="preserve"> servant in the Illiyeen and Replace him in his offspring among the ancients and Make him to be among the friends of Muhammad</w:t>
      </w:r>
      <w:r w:rsidRPr="00EA6A8A">
        <w:rPr>
          <w:rStyle w:val="libAlaemEnChar"/>
        </w:rPr>
        <w:t>saww</w:t>
      </w:r>
      <w:r>
        <w:t>’.</w:t>
      </w:r>
    </w:p>
    <w:p w14:paraId="7C167230" w14:textId="3AC0DDF8" w:rsidR="00093B5C" w:rsidRDefault="001D2A8B" w:rsidP="001D2A8B">
      <w:pPr>
        <w:pStyle w:val="libNormal"/>
      </w:pPr>
      <w:r>
        <w:t xml:space="preserve">Then exclaim the fifth </w:t>
      </w:r>
      <w:r w:rsidRPr="00857733">
        <w:rPr>
          <w:rStyle w:val="libNormalChar"/>
        </w:rPr>
        <w:t xml:space="preserve">Takbeer </w:t>
      </w:r>
      <w:r>
        <w:t>and leave’.</w:t>
      </w:r>
      <w:r w:rsidR="00093B5C" w:rsidRPr="00A15820">
        <w:rPr>
          <w:rStyle w:val="libFootnotenumChar"/>
        </w:rPr>
        <w:t>10</w:t>
      </w:r>
    </w:p>
    <w:p w14:paraId="4199315F" w14:textId="3FC647E0" w:rsidR="001D2A8B" w:rsidRDefault="001D2A8B" w:rsidP="00270865">
      <w:pPr>
        <w:pStyle w:val="libAr"/>
        <w:rPr>
          <w:rtl/>
          <w:lang w:bidi="fa-IR"/>
        </w:rPr>
      </w:pPr>
      <w:r w:rsidRPr="00246318">
        <w:rPr>
          <w:rStyle w:val="libBold2Char"/>
          <w:rtl/>
        </w:rPr>
        <w:t>3.</w:t>
      </w:r>
      <w:r w:rsidRPr="00270865">
        <w:rPr>
          <w:rtl/>
          <w:lang w:bidi="fa-IR"/>
        </w:rPr>
        <w:t xml:space="preserve"> عَلِيٌّ</w:t>
      </w:r>
      <w:r w:rsidR="00E35571">
        <w:rPr>
          <w:rtl/>
          <w:lang w:bidi="fa-IR"/>
        </w:rPr>
        <w:t xml:space="preserve">، </w:t>
      </w:r>
      <w:r w:rsidRPr="00270865">
        <w:rPr>
          <w:rtl/>
          <w:lang w:bidi="fa-IR"/>
        </w:rPr>
        <w:t>عَنْ أَبِيهِ</w:t>
      </w:r>
      <w:r w:rsidR="00E35571">
        <w:rPr>
          <w:rtl/>
          <w:lang w:bidi="fa-IR"/>
        </w:rPr>
        <w:t>؛</w:t>
      </w:r>
      <w:r w:rsidRPr="00270865">
        <w:rPr>
          <w:rtl/>
          <w:lang w:bidi="fa-IR"/>
        </w:rPr>
        <w:t xml:space="preserve"> وَعِدَّةٌ مِنْ أَصْحَابِنَا، عَنْ سَهْلِ بْنِ زِيَادٍ جَمِيعاً، عَنِ ابْنِ مَحْبُوبٍ، عَنْ أَبِي وَلاَّدٍ، قَالَ: سَأَلْتُ أَبَا عَبْدِ اللهِ </w:t>
      </w:r>
      <w:r w:rsidRPr="00AC51C5">
        <w:rPr>
          <w:rStyle w:val="libAlaemChar"/>
          <w:rtl/>
        </w:rPr>
        <w:t>عليه‌السلام</w:t>
      </w:r>
      <w:r w:rsidRPr="005D642E">
        <w:rPr>
          <w:rtl/>
          <w:lang w:bidi="fa-IR"/>
        </w:rPr>
        <w:t xml:space="preserve"> عَنِ التَّكْبِيرِ عَلَى الْمَيِّتِ</w:t>
      </w:r>
      <w:r>
        <w:rPr>
          <w:rtl/>
          <w:lang w:bidi="fa-IR"/>
        </w:rPr>
        <w:t xml:space="preserve">، </w:t>
      </w:r>
      <w:r w:rsidRPr="005D642E">
        <w:rPr>
          <w:rtl/>
          <w:lang w:bidi="fa-IR"/>
        </w:rPr>
        <w:t>فَقَالَ</w:t>
      </w:r>
      <w:r>
        <w:rPr>
          <w:rtl/>
          <w:lang w:bidi="fa-IR"/>
        </w:rPr>
        <w:t xml:space="preserve">: </w:t>
      </w:r>
      <w:r w:rsidRPr="005D642E">
        <w:rPr>
          <w:rtl/>
          <w:lang w:bidi="fa-IR"/>
        </w:rPr>
        <w:t>« خَمْسٌ</w:t>
      </w:r>
      <w:r>
        <w:rPr>
          <w:rtl/>
          <w:lang w:bidi="fa-IR"/>
        </w:rPr>
        <w:t xml:space="preserve">، </w:t>
      </w:r>
      <w:r w:rsidRPr="005D642E">
        <w:rPr>
          <w:rtl/>
          <w:lang w:bidi="fa-IR"/>
        </w:rPr>
        <w:t>تَقُولُ</w:t>
      </w:r>
      <w:r>
        <w:rPr>
          <w:rtl/>
          <w:lang w:bidi="fa-IR"/>
        </w:rPr>
        <w:t xml:space="preserve"> </w:t>
      </w:r>
      <w:r w:rsidRPr="005D642E">
        <w:rPr>
          <w:rtl/>
          <w:lang w:bidi="fa-IR"/>
        </w:rPr>
        <w:t>فِي أُولَاهُنَّ</w:t>
      </w:r>
      <w:r>
        <w:rPr>
          <w:rtl/>
          <w:lang w:bidi="fa-IR"/>
        </w:rPr>
        <w:t>: "</w:t>
      </w:r>
      <w:r w:rsidRPr="005D642E">
        <w:rPr>
          <w:rtl/>
          <w:lang w:bidi="fa-IR"/>
        </w:rPr>
        <w:t>أَشْهَدُ أَنْ لَا</w:t>
      </w:r>
      <w:r>
        <w:rPr>
          <w:rFonts w:hint="cs"/>
          <w:rtl/>
          <w:lang w:bidi="fa-IR"/>
        </w:rPr>
        <w:t xml:space="preserve"> </w:t>
      </w:r>
      <w:r w:rsidRPr="005D642E">
        <w:rPr>
          <w:rtl/>
          <w:lang w:bidi="fa-IR"/>
        </w:rPr>
        <w:t>إِلهَ إِلاَّ اللهُ وَحْدَهُ لَاشَرِيكَ لَهُ</w:t>
      </w:r>
      <w:r>
        <w:rPr>
          <w:rtl/>
          <w:lang w:bidi="fa-IR"/>
        </w:rPr>
        <w:t xml:space="preserve">، </w:t>
      </w:r>
      <w:r w:rsidRPr="005D642E">
        <w:rPr>
          <w:rtl/>
          <w:lang w:bidi="fa-IR"/>
        </w:rPr>
        <w:t>اللهُمَّ صَلِّ عَلى مُحَمَّدٍ‌</w:t>
      </w:r>
      <w:r>
        <w:rPr>
          <w:rtl/>
          <w:lang w:bidi="fa-IR"/>
        </w:rPr>
        <w:t xml:space="preserve"> </w:t>
      </w:r>
      <w:r w:rsidRPr="005D642E">
        <w:rPr>
          <w:rtl/>
          <w:lang w:bidi="fa-IR"/>
        </w:rPr>
        <w:t>وَآلِ</w:t>
      </w:r>
      <w:r>
        <w:rPr>
          <w:rtl/>
          <w:lang w:bidi="fa-IR"/>
        </w:rPr>
        <w:t xml:space="preserve"> مُحَمَّدٍ"، ثُمَّ تَقُولُ: "</w:t>
      </w:r>
      <w:r w:rsidRPr="005D642E">
        <w:rPr>
          <w:rtl/>
          <w:lang w:bidi="fa-IR"/>
        </w:rPr>
        <w:t>اللهُمَّ إِنَّ هذَا الْمُسَجّى</w:t>
      </w:r>
      <w:r>
        <w:rPr>
          <w:rtl/>
          <w:lang w:bidi="fa-IR"/>
        </w:rPr>
        <w:t xml:space="preserve"> </w:t>
      </w:r>
      <w:r w:rsidRPr="005D642E">
        <w:rPr>
          <w:rtl/>
          <w:lang w:bidi="fa-IR"/>
        </w:rPr>
        <w:t>قُدَّامَنَا عَبْدُكَ وَابْنُ عَبْدِكَ</w:t>
      </w:r>
      <w:r>
        <w:rPr>
          <w:rtl/>
          <w:lang w:bidi="fa-IR"/>
        </w:rPr>
        <w:t xml:space="preserve">، </w:t>
      </w:r>
      <w:r w:rsidRPr="005D642E">
        <w:rPr>
          <w:rtl/>
          <w:lang w:bidi="fa-IR"/>
        </w:rPr>
        <w:t>وَقَدْ قَبَضْتَ رُوحَهُ إِلَيْكَ</w:t>
      </w:r>
      <w:r w:rsidR="00E35571">
        <w:rPr>
          <w:rtl/>
          <w:lang w:bidi="fa-IR"/>
        </w:rPr>
        <w:t xml:space="preserve">، </w:t>
      </w:r>
      <w:r w:rsidRPr="005D642E">
        <w:rPr>
          <w:rtl/>
          <w:lang w:bidi="fa-IR"/>
        </w:rPr>
        <w:t>وَقَدِ احْتَاجَ إِلى رَحْمَتِكَ</w:t>
      </w:r>
      <w:r>
        <w:rPr>
          <w:rtl/>
          <w:lang w:bidi="fa-IR"/>
        </w:rPr>
        <w:t xml:space="preserve">، </w:t>
      </w:r>
      <w:r w:rsidRPr="005D642E">
        <w:rPr>
          <w:rtl/>
          <w:lang w:bidi="fa-IR"/>
        </w:rPr>
        <w:t>وَأَنْتَ غَنِيٌّ عَنْ عَذَابِهِ</w:t>
      </w:r>
      <w:r>
        <w:rPr>
          <w:rtl/>
          <w:lang w:bidi="fa-IR"/>
        </w:rPr>
        <w:t xml:space="preserve">، </w:t>
      </w:r>
      <w:r w:rsidRPr="005D642E">
        <w:rPr>
          <w:rtl/>
          <w:lang w:bidi="fa-IR"/>
        </w:rPr>
        <w:t>اللهُمَّ إِنَّا</w:t>
      </w:r>
      <w:r>
        <w:rPr>
          <w:rtl/>
          <w:lang w:bidi="fa-IR"/>
        </w:rPr>
        <w:t xml:space="preserve"> </w:t>
      </w:r>
      <w:r w:rsidRPr="005D642E">
        <w:rPr>
          <w:rtl/>
          <w:lang w:bidi="fa-IR"/>
        </w:rPr>
        <w:t>لَانَعْلَمُ مِنْ ظَاهِرِهِ إِلاَّ خَيْراً</w:t>
      </w:r>
      <w:r>
        <w:rPr>
          <w:rtl/>
          <w:lang w:bidi="fa-IR"/>
        </w:rPr>
        <w:t xml:space="preserve">، </w:t>
      </w:r>
      <w:r w:rsidRPr="005D642E">
        <w:rPr>
          <w:rtl/>
          <w:lang w:bidi="fa-IR"/>
        </w:rPr>
        <w:t>وَأَنْتَ أَعْلَمُ بِسَرِيرَتِهِ</w:t>
      </w:r>
      <w:r>
        <w:rPr>
          <w:rtl/>
          <w:lang w:bidi="fa-IR"/>
        </w:rPr>
        <w:t xml:space="preserve">، </w:t>
      </w:r>
      <w:r w:rsidRPr="005D642E">
        <w:rPr>
          <w:rtl/>
          <w:lang w:bidi="fa-IR"/>
        </w:rPr>
        <w:t>اللهُمَّ إِنْ كَانَ مُحْسِناً فَزِدْ فِي إِحْسَانِهِ</w:t>
      </w:r>
      <w:r w:rsidR="00E35571">
        <w:rPr>
          <w:rtl/>
          <w:lang w:bidi="fa-IR"/>
        </w:rPr>
        <w:t xml:space="preserve">، </w:t>
      </w:r>
      <w:r w:rsidRPr="005D642E">
        <w:rPr>
          <w:rtl/>
          <w:lang w:bidi="fa-IR"/>
        </w:rPr>
        <w:t>وَإِنْ كَانَ مُسِيئاً فَتَجَاوَزْ عَنْ سَيِّئَاتِهِ"</w:t>
      </w:r>
      <w:r w:rsidR="00E35571">
        <w:rPr>
          <w:rtl/>
          <w:lang w:bidi="fa-IR"/>
        </w:rPr>
        <w:t xml:space="preserve">، </w:t>
      </w:r>
      <w:r w:rsidRPr="005D642E">
        <w:rPr>
          <w:rtl/>
          <w:lang w:bidi="fa-IR"/>
        </w:rPr>
        <w:t>ثُمَّ تُكَبِّرُ</w:t>
      </w:r>
      <w:r>
        <w:rPr>
          <w:rtl/>
          <w:lang w:bidi="fa-IR"/>
        </w:rPr>
        <w:t xml:space="preserve"> </w:t>
      </w:r>
      <w:r w:rsidRPr="005D642E">
        <w:rPr>
          <w:rtl/>
          <w:lang w:bidi="fa-IR"/>
        </w:rPr>
        <w:t>الثَّانِيَةَ</w:t>
      </w:r>
      <w:r>
        <w:rPr>
          <w:rtl/>
          <w:lang w:bidi="fa-IR"/>
        </w:rPr>
        <w:t xml:space="preserve">، </w:t>
      </w:r>
      <w:r w:rsidRPr="005D642E">
        <w:rPr>
          <w:rtl/>
          <w:lang w:bidi="fa-IR"/>
        </w:rPr>
        <w:t>وَتَفْعَلُ</w:t>
      </w:r>
      <w:r>
        <w:rPr>
          <w:rtl/>
          <w:lang w:bidi="fa-IR"/>
        </w:rPr>
        <w:t xml:space="preserve"> </w:t>
      </w:r>
      <w:r w:rsidRPr="005D642E">
        <w:rPr>
          <w:rtl/>
          <w:lang w:bidi="fa-IR"/>
        </w:rPr>
        <w:t>ذلِكَ فِي كُلِّ تَكْبِيرَةٍ</w:t>
      </w:r>
      <w:r>
        <w:rPr>
          <w:rtl/>
          <w:lang w:bidi="fa-IR"/>
        </w:rPr>
        <w:t xml:space="preserve"> ».</w:t>
      </w:r>
    </w:p>
    <w:p w14:paraId="2D07DC75" w14:textId="77777777" w:rsidR="001D2A8B" w:rsidRDefault="001D2A8B" w:rsidP="001D2A8B">
      <w:pPr>
        <w:pStyle w:val="libNormal"/>
      </w:pPr>
      <w:r>
        <w:t>Ali Bin Ibrahim, from his father, and a number of our companions, from Sahl Bin Ziyad, altogether from Ibn Mahboub, from Abu Wallad who said,</w:t>
      </w:r>
    </w:p>
    <w:p w14:paraId="21A15144" w14:textId="77777777" w:rsidR="001D2A8B" w:rsidRDefault="001D2A8B" w:rsidP="001D2A8B">
      <w:pPr>
        <w:pStyle w:val="libNormal"/>
      </w:pPr>
      <w:r>
        <w:t>‘I asked Abu Abdullah</w:t>
      </w:r>
      <w:r w:rsidRPr="00813829">
        <w:rPr>
          <w:rStyle w:val="libAlaemEnChar"/>
        </w:rPr>
        <w:t>asws</w:t>
      </w:r>
      <w:r>
        <w:t xml:space="preserve"> about the exclamations of </w:t>
      </w:r>
      <w:r w:rsidRPr="00857733">
        <w:rPr>
          <w:rStyle w:val="libNormalChar"/>
        </w:rPr>
        <w:t xml:space="preserve">Takbeer </w:t>
      </w:r>
      <w:r>
        <w:t>upon the deceased, so he</w:t>
      </w:r>
      <w:r w:rsidRPr="00813829">
        <w:rPr>
          <w:rStyle w:val="libAlaemEnChar"/>
        </w:rPr>
        <w:t>asws</w:t>
      </w:r>
      <w:r>
        <w:t xml:space="preserve"> said: ‘Five. You should be saying in the first of these, ‘I testify that there is no God except for Allah</w:t>
      </w:r>
      <w:r w:rsidRPr="001C3974">
        <w:rPr>
          <w:rStyle w:val="libAlaemEnChar"/>
        </w:rPr>
        <w:t>azwj</w:t>
      </w:r>
      <w:r>
        <w:t>, Alone, there being no associates for him. O Allah</w:t>
      </w:r>
      <w:r w:rsidRPr="001C3974">
        <w:rPr>
          <w:rStyle w:val="libAlaemEnChar"/>
        </w:rPr>
        <w:t>azwj</w:t>
      </w:r>
      <w:r>
        <w:t>! Send Blessings upon Muhammad</w:t>
      </w:r>
      <w:r w:rsidRPr="00EA6A8A">
        <w:rPr>
          <w:rStyle w:val="libAlaemEnChar"/>
        </w:rPr>
        <w:t>saww</w:t>
      </w:r>
      <w:r>
        <w:t xml:space="preserve"> and the Progeny</w:t>
      </w:r>
      <w:r w:rsidRPr="00813829">
        <w:rPr>
          <w:rStyle w:val="libAlaemEnChar"/>
        </w:rPr>
        <w:t>asws</w:t>
      </w:r>
      <w:r>
        <w:t xml:space="preserve"> of Muhammad’.</w:t>
      </w:r>
    </w:p>
    <w:p w14:paraId="44B77299" w14:textId="77777777" w:rsidR="001D2A8B" w:rsidRDefault="001D2A8B" w:rsidP="001D2A8B">
      <w:pPr>
        <w:pStyle w:val="libNormal"/>
      </w:pPr>
      <w:r>
        <w:t>Then you should be saying, ‘O Allah</w:t>
      </w:r>
      <w:r w:rsidRPr="001C3974">
        <w:rPr>
          <w:rStyle w:val="libAlaemEnChar"/>
        </w:rPr>
        <w:t>azwj</w:t>
      </w:r>
      <w:r>
        <w:t>! This enshrouded one in front of us is Your</w:t>
      </w:r>
      <w:r w:rsidRPr="001C3974">
        <w:rPr>
          <w:rStyle w:val="libAlaemEnChar"/>
        </w:rPr>
        <w:t>azwj</w:t>
      </w:r>
      <w:r>
        <w:t xml:space="preserve"> servant, and a son of Your</w:t>
      </w:r>
      <w:r w:rsidRPr="001C3974">
        <w:rPr>
          <w:rStyle w:val="libAlaemEnChar"/>
        </w:rPr>
        <w:t>azwj</w:t>
      </w:r>
      <w:r>
        <w:t xml:space="preserve"> servant, and his sould</w:t>
      </w:r>
      <w:r w:rsidRPr="002A5891">
        <w:t xml:space="preserve"> has </w:t>
      </w:r>
      <w:r>
        <w:t>been Captured to (come) to You</w:t>
      </w:r>
      <w:r w:rsidRPr="001C3974">
        <w:rPr>
          <w:rStyle w:val="libAlaemEnChar"/>
        </w:rPr>
        <w:t>azwj</w:t>
      </w:r>
      <w:r>
        <w:t>, and he is needy to Your</w:t>
      </w:r>
      <w:r w:rsidRPr="001C3974">
        <w:rPr>
          <w:rStyle w:val="libAlaemEnChar"/>
        </w:rPr>
        <w:t>azwj</w:t>
      </w:r>
      <w:r>
        <w:t xml:space="preserve"> Mercy and You</w:t>
      </w:r>
      <w:r w:rsidRPr="001C3974">
        <w:rPr>
          <w:rStyle w:val="libAlaemEnChar"/>
        </w:rPr>
        <w:t>azwj</w:t>
      </w:r>
      <w:r>
        <w:t xml:space="preserve"> Needless from Punishing him. O Allah</w:t>
      </w:r>
      <w:r w:rsidRPr="001C3974">
        <w:rPr>
          <w:rStyle w:val="libAlaemEnChar"/>
        </w:rPr>
        <w:t>azwj</w:t>
      </w:r>
      <w:r>
        <w:t>! We deo not know from his apparent except for goodness and You</w:t>
      </w:r>
      <w:r w:rsidRPr="001C3974">
        <w:rPr>
          <w:rStyle w:val="libAlaemEnChar"/>
        </w:rPr>
        <w:t>azwj</w:t>
      </w:r>
      <w:r>
        <w:t xml:space="preserve"> are more Knowing of his secrets. O Allah</w:t>
      </w:r>
      <w:r w:rsidRPr="001C3974">
        <w:rPr>
          <w:rStyle w:val="libAlaemEnChar"/>
        </w:rPr>
        <w:t>azwj</w:t>
      </w:r>
      <w:r>
        <w:t>! If he</w:t>
      </w:r>
      <w:r w:rsidRPr="002A5891">
        <w:t xml:space="preserve"> was </w:t>
      </w:r>
      <w:r>
        <w:t>a good doer, so Increase in his good eeds; and if he</w:t>
      </w:r>
      <w:r w:rsidRPr="002A5891">
        <w:t xml:space="preserve"> was </w:t>
      </w:r>
      <w:r>
        <w:t>an evil doer, so Overlook from his sins’.</w:t>
      </w:r>
    </w:p>
    <w:p w14:paraId="697FBC3D" w14:textId="4F4A8B2B" w:rsidR="00093B5C" w:rsidRDefault="001D2A8B" w:rsidP="001D2A8B">
      <w:pPr>
        <w:pStyle w:val="libNormal"/>
      </w:pPr>
      <w:r>
        <w:t xml:space="preserve">Then exclaim the second </w:t>
      </w:r>
      <w:r w:rsidRPr="00857733">
        <w:rPr>
          <w:rStyle w:val="libNormalChar"/>
        </w:rPr>
        <w:t xml:space="preserve">Takbeer </w:t>
      </w:r>
      <w:r>
        <w:t xml:space="preserve">and you should do that during each </w:t>
      </w:r>
      <w:r w:rsidRPr="00857733">
        <w:rPr>
          <w:rStyle w:val="libNormalChar"/>
        </w:rPr>
        <w:t>Takbeer’</w:t>
      </w:r>
      <w:r>
        <w:t>.</w:t>
      </w:r>
      <w:r w:rsidR="00093B5C" w:rsidRPr="00A15820">
        <w:rPr>
          <w:rStyle w:val="libFootnotenumChar"/>
        </w:rPr>
        <w:t>11</w:t>
      </w:r>
    </w:p>
    <w:p w14:paraId="36B0BB3A" w14:textId="3A074B95"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تُكَبِّرُ</w:t>
      </w:r>
      <w:r>
        <w:rPr>
          <w:rtl/>
          <w:lang w:bidi="fa-IR"/>
        </w:rPr>
        <w:t xml:space="preserve">، </w:t>
      </w:r>
      <w:r w:rsidRPr="005D642E">
        <w:rPr>
          <w:rtl/>
          <w:lang w:bidi="fa-IR"/>
        </w:rPr>
        <w:t>ثُمَّ تَشَهَّدُ</w:t>
      </w:r>
      <w:r w:rsidR="00E35571">
        <w:rPr>
          <w:rtl/>
          <w:lang w:bidi="fa-IR"/>
        </w:rPr>
        <w:t xml:space="preserve">، </w:t>
      </w:r>
      <w:r w:rsidRPr="005D642E">
        <w:rPr>
          <w:rtl/>
          <w:lang w:bidi="fa-IR"/>
        </w:rPr>
        <w:t>ثُمَّ تَقُولُ</w:t>
      </w:r>
      <w:r>
        <w:rPr>
          <w:rtl/>
          <w:lang w:bidi="fa-IR"/>
        </w:rPr>
        <w:t xml:space="preserve">: </w:t>
      </w:r>
      <w:r w:rsidR="00C76B65">
        <w:rPr>
          <w:rStyle w:val="libAlaemChar"/>
          <w:rtl/>
        </w:rPr>
        <w:t>(</w:t>
      </w:r>
      <w:r w:rsidRPr="00AC51C5">
        <w:rPr>
          <w:rStyle w:val="libAieChar"/>
          <w:rtl/>
        </w:rPr>
        <w:t>إِنّا لِلّهِ وَإِنّا إِلَيْهِ راجِعُونَ</w:t>
      </w:r>
      <w:r w:rsidR="00C76B65" w:rsidRPr="00C76B65">
        <w:rPr>
          <w:rStyle w:val="libAlaemChar"/>
          <w:rtl/>
        </w:rPr>
        <w:t>)</w:t>
      </w:r>
      <w:r>
        <w:rPr>
          <w:rtl/>
          <w:lang w:bidi="fa-IR"/>
        </w:rPr>
        <w:t xml:space="preserve"> </w:t>
      </w:r>
      <w:r w:rsidRPr="005D642E">
        <w:rPr>
          <w:rtl/>
          <w:lang w:bidi="fa-IR"/>
        </w:rPr>
        <w:t>الْحَمْدُ لِلّهِ رَبِّ الْعَالَمِينَ</w:t>
      </w:r>
      <w:r>
        <w:rPr>
          <w:rtl/>
          <w:lang w:bidi="fa-IR"/>
        </w:rPr>
        <w:t xml:space="preserve">، </w:t>
      </w:r>
      <w:r w:rsidRPr="005D642E">
        <w:rPr>
          <w:rtl/>
          <w:lang w:bidi="fa-IR"/>
        </w:rPr>
        <w:lastRenderedPageBreak/>
        <w:t>رَبِّ الْمَوْتِ وَالْحَيَاةِ</w:t>
      </w:r>
      <w:r>
        <w:rPr>
          <w:rtl/>
          <w:lang w:bidi="fa-IR"/>
        </w:rPr>
        <w:t xml:space="preserve">، </w:t>
      </w:r>
      <w:r w:rsidRPr="005D642E">
        <w:rPr>
          <w:rtl/>
          <w:lang w:bidi="fa-IR"/>
        </w:rPr>
        <w:t>صَلِّ عَلى مُحَمَّدٍ وَأَهْلِ بَيْتِهِ</w:t>
      </w:r>
      <w:r>
        <w:rPr>
          <w:rtl/>
          <w:lang w:bidi="fa-IR"/>
        </w:rPr>
        <w:t xml:space="preserve">، </w:t>
      </w:r>
      <w:r w:rsidRPr="005D642E">
        <w:rPr>
          <w:rtl/>
          <w:lang w:bidi="fa-IR"/>
        </w:rPr>
        <w:t>جَزَى اللهُ عَنَّا مُحَمَّداً</w:t>
      </w:r>
      <w:r>
        <w:rPr>
          <w:rtl/>
          <w:lang w:bidi="fa-IR"/>
        </w:rPr>
        <w:t xml:space="preserve"> </w:t>
      </w:r>
      <w:r w:rsidRPr="005D642E">
        <w:rPr>
          <w:rtl/>
          <w:lang w:bidi="fa-IR"/>
        </w:rPr>
        <w:t>خَيْرَ الْجَزَاءِ بِمَا صَنَعَ بِأُمَّتِهِ</w:t>
      </w:r>
      <w:r>
        <w:rPr>
          <w:rtl/>
          <w:lang w:bidi="fa-IR"/>
        </w:rPr>
        <w:t xml:space="preserve">، </w:t>
      </w:r>
      <w:r w:rsidRPr="005D642E">
        <w:rPr>
          <w:rtl/>
          <w:lang w:bidi="fa-IR"/>
        </w:rPr>
        <w:t>وَبِمَا بَلَّغَ مِنْ رِسَالَاتِ رَبِّهِ.</w:t>
      </w:r>
      <w:r>
        <w:rPr>
          <w:rtl/>
          <w:lang w:bidi="fa-IR"/>
        </w:rPr>
        <w:t xml:space="preserve"> </w:t>
      </w:r>
      <w:r w:rsidRPr="005D642E">
        <w:rPr>
          <w:rtl/>
          <w:lang w:bidi="fa-IR"/>
        </w:rPr>
        <w:t>ثُمَّ تَقُولُ</w:t>
      </w:r>
      <w:r>
        <w:rPr>
          <w:rtl/>
          <w:lang w:bidi="fa-IR"/>
        </w:rPr>
        <w:t xml:space="preserve">: </w:t>
      </w:r>
      <w:r w:rsidRPr="005D642E">
        <w:rPr>
          <w:rtl/>
          <w:lang w:bidi="fa-IR"/>
        </w:rPr>
        <w:t>اللهُمَّ عَبْدُكَ ابْنُ</w:t>
      </w:r>
      <w:r>
        <w:rPr>
          <w:rtl/>
          <w:lang w:bidi="fa-IR"/>
        </w:rPr>
        <w:t xml:space="preserve"> </w:t>
      </w:r>
      <w:r w:rsidRPr="005D642E">
        <w:rPr>
          <w:rtl/>
          <w:lang w:bidi="fa-IR"/>
        </w:rPr>
        <w:t>عَبْدِكَ ابْنُ</w:t>
      </w:r>
      <w:r>
        <w:rPr>
          <w:rtl/>
          <w:lang w:bidi="fa-IR"/>
        </w:rPr>
        <w:t xml:space="preserve"> </w:t>
      </w:r>
      <w:r w:rsidRPr="005D642E">
        <w:rPr>
          <w:rtl/>
          <w:lang w:bidi="fa-IR"/>
        </w:rPr>
        <w:t>أَمَتِكَ</w:t>
      </w:r>
      <w:r>
        <w:rPr>
          <w:rtl/>
          <w:lang w:bidi="fa-IR"/>
        </w:rPr>
        <w:t xml:space="preserve">، </w:t>
      </w:r>
      <w:r w:rsidRPr="005D642E">
        <w:rPr>
          <w:rtl/>
          <w:lang w:bidi="fa-IR"/>
        </w:rPr>
        <w:t>نَاصِيَتُهُ بِيَدِكَ</w:t>
      </w:r>
      <w:r>
        <w:rPr>
          <w:rtl/>
          <w:lang w:bidi="fa-IR"/>
        </w:rPr>
        <w:t xml:space="preserve">، </w:t>
      </w:r>
      <w:r w:rsidRPr="005D642E">
        <w:rPr>
          <w:rtl/>
          <w:lang w:bidi="fa-IR"/>
        </w:rPr>
        <w:t>خَلَا مِنَ الدُّنْيَا</w:t>
      </w:r>
      <w:r w:rsidR="00E35571">
        <w:rPr>
          <w:rtl/>
          <w:lang w:bidi="fa-IR"/>
        </w:rPr>
        <w:t xml:space="preserve">، </w:t>
      </w:r>
      <w:r w:rsidRPr="005D642E">
        <w:rPr>
          <w:rtl/>
          <w:lang w:bidi="fa-IR"/>
        </w:rPr>
        <w:t>وَاحْتَاجَ إِلى رَحْمَتِكَ</w:t>
      </w:r>
      <w:r>
        <w:rPr>
          <w:rtl/>
          <w:lang w:bidi="fa-IR"/>
        </w:rPr>
        <w:t xml:space="preserve">، </w:t>
      </w:r>
      <w:r w:rsidRPr="005D642E">
        <w:rPr>
          <w:rtl/>
          <w:lang w:bidi="fa-IR"/>
        </w:rPr>
        <w:t>وَأَنْتَ غَنِيٌّ عَنْ عَذَابِهِ</w:t>
      </w:r>
      <w:r>
        <w:rPr>
          <w:rtl/>
          <w:lang w:bidi="fa-IR"/>
        </w:rPr>
        <w:t xml:space="preserve">، </w:t>
      </w:r>
      <w:r w:rsidRPr="005D642E">
        <w:rPr>
          <w:rtl/>
          <w:lang w:bidi="fa-IR"/>
        </w:rPr>
        <w:t>اللهُمَّ إِنَّا لَانَعْلَمُ مِنْهُ</w:t>
      </w:r>
      <w:r>
        <w:rPr>
          <w:rtl/>
          <w:lang w:bidi="fa-IR"/>
        </w:rPr>
        <w:t xml:space="preserve"> </w:t>
      </w:r>
      <w:r w:rsidRPr="005D642E">
        <w:rPr>
          <w:rtl/>
          <w:lang w:bidi="fa-IR"/>
        </w:rPr>
        <w:t>إِلاَّ خَيْراً</w:t>
      </w:r>
      <w:r>
        <w:rPr>
          <w:rtl/>
          <w:lang w:bidi="fa-IR"/>
        </w:rPr>
        <w:t xml:space="preserve">، </w:t>
      </w:r>
      <w:r w:rsidRPr="005D642E">
        <w:rPr>
          <w:rtl/>
          <w:lang w:bidi="fa-IR"/>
        </w:rPr>
        <w:t>وَأَنْتَ أَعْلَمُ بِهِ</w:t>
      </w:r>
      <w:r w:rsidR="00E35571">
        <w:rPr>
          <w:rtl/>
          <w:lang w:bidi="fa-IR"/>
        </w:rPr>
        <w:t xml:space="preserve">، </w:t>
      </w:r>
      <w:r w:rsidRPr="005D642E">
        <w:rPr>
          <w:rtl/>
          <w:lang w:bidi="fa-IR"/>
        </w:rPr>
        <w:t>اللهُمَّ إِنْ كَانَ مُحْسِناً فَزِدْ فِي إِحْسَانِهِ</w:t>
      </w:r>
      <w:r>
        <w:rPr>
          <w:rtl/>
          <w:lang w:bidi="fa-IR"/>
        </w:rPr>
        <w:t xml:space="preserve"> </w:t>
      </w:r>
      <w:r w:rsidRPr="005D642E">
        <w:rPr>
          <w:rtl/>
          <w:lang w:bidi="fa-IR"/>
        </w:rPr>
        <w:t>وَتَقَبَّلْ مِنْهُ</w:t>
      </w:r>
      <w:r>
        <w:rPr>
          <w:rtl/>
          <w:lang w:bidi="fa-IR"/>
        </w:rPr>
        <w:t xml:space="preserve">، </w:t>
      </w:r>
      <w:r w:rsidRPr="005D642E">
        <w:rPr>
          <w:rtl/>
          <w:lang w:bidi="fa-IR"/>
        </w:rPr>
        <w:t>وَإِنْ كَانَ مُسِيئاً فَاغْفِرْ لَهُ ذَنْبَهُ</w:t>
      </w:r>
      <w:r>
        <w:rPr>
          <w:rtl/>
          <w:lang w:bidi="fa-IR"/>
        </w:rPr>
        <w:t xml:space="preserve">، </w:t>
      </w:r>
      <w:r w:rsidRPr="005D642E">
        <w:rPr>
          <w:rtl/>
          <w:lang w:bidi="fa-IR"/>
        </w:rPr>
        <w:t>وَارْحَمْهُ</w:t>
      </w:r>
      <w:r>
        <w:rPr>
          <w:rtl/>
          <w:lang w:bidi="fa-IR"/>
        </w:rPr>
        <w:t xml:space="preserve">، </w:t>
      </w:r>
      <w:r w:rsidRPr="005D642E">
        <w:rPr>
          <w:rtl/>
          <w:lang w:bidi="fa-IR"/>
        </w:rPr>
        <w:t>وَتَجَاوَزْ عَنْهُ بِرَحْمَتِكَ</w:t>
      </w:r>
      <w:r>
        <w:rPr>
          <w:rtl/>
          <w:lang w:bidi="fa-IR"/>
        </w:rPr>
        <w:t xml:space="preserve">، </w:t>
      </w:r>
      <w:r w:rsidRPr="005D642E">
        <w:rPr>
          <w:rtl/>
          <w:lang w:bidi="fa-IR"/>
        </w:rPr>
        <w:t>اللهُمَّ أَلْحِقْهُ بِنَبِيِّكَ</w:t>
      </w:r>
      <w:r>
        <w:rPr>
          <w:rtl/>
          <w:lang w:bidi="fa-IR"/>
        </w:rPr>
        <w:t xml:space="preserve">، </w:t>
      </w:r>
      <w:r w:rsidRPr="005D642E">
        <w:rPr>
          <w:rtl/>
          <w:lang w:bidi="fa-IR"/>
        </w:rPr>
        <w:t>وَثَبِّتْهُ بِالْقَوْلِ الثَّابِتِ فِي الْحَيَاةِ الدُّنْيَا</w:t>
      </w:r>
      <w:r>
        <w:rPr>
          <w:rtl/>
          <w:lang w:bidi="fa-IR"/>
        </w:rPr>
        <w:t xml:space="preserve"> </w:t>
      </w:r>
      <w:r w:rsidRPr="005D642E">
        <w:rPr>
          <w:rtl/>
          <w:lang w:bidi="fa-IR"/>
        </w:rPr>
        <w:t>وَفِي الْآخِرَةِ</w:t>
      </w:r>
      <w:r>
        <w:rPr>
          <w:rtl/>
          <w:lang w:bidi="fa-IR"/>
        </w:rPr>
        <w:t xml:space="preserve">، </w:t>
      </w:r>
      <w:r w:rsidRPr="005D642E">
        <w:rPr>
          <w:rtl/>
          <w:lang w:bidi="fa-IR"/>
        </w:rPr>
        <w:t>اللهُمَّ اسْلُكْ بِنَا وَبِهِ سَبِيلَ الْهُدى</w:t>
      </w:r>
      <w:r>
        <w:rPr>
          <w:rtl/>
          <w:lang w:bidi="fa-IR"/>
        </w:rPr>
        <w:t xml:space="preserve">، </w:t>
      </w:r>
      <w:r w:rsidRPr="005D642E">
        <w:rPr>
          <w:rtl/>
          <w:lang w:bidi="fa-IR"/>
        </w:rPr>
        <w:t>وَاهْدِنَا وَإِيَّاهُ صِرَاطَكَ الْمُسْتَقِيمَ</w:t>
      </w:r>
      <w:r>
        <w:rPr>
          <w:rtl/>
          <w:lang w:bidi="fa-IR"/>
        </w:rPr>
        <w:t xml:space="preserve">، </w:t>
      </w:r>
      <w:r w:rsidRPr="005D642E">
        <w:rPr>
          <w:rtl/>
          <w:lang w:bidi="fa-IR"/>
        </w:rPr>
        <w:t>اللهُمَّ عَفْوَكَ عَفْوَكَ</w:t>
      </w:r>
      <w:r>
        <w:rPr>
          <w:rtl/>
          <w:lang w:bidi="fa-IR"/>
        </w:rPr>
        <w:t xml:space="preserve"> </w:t>
      </w:r>
      <w:r w:rsidRPr="005D642E">
        <w:rPr>
          <w:rtl/>
          <w:lang w:bidi="fa-IR"/>
        </w:rPr>
        <w:t>ثُمَّ تُكَبِّرُ الثَّانِيَةَ</w:t>
      </w:r>
      <w:r>
        <w:rPr>
          <w:rtl/>
          <w:lang w:bidi="fa-IR"/>
        </w:rPr>
        <w:t xml:space="preserve">، </w:t>
      </w:r>
      <w:r w:rsidRPr="005D642E">
        <w:rPr>
          <w:rtl/>
          <w:lang w:bidi="fa-IR"/>
        </w:rPr>
        <w:t>وَتَقُولُ مِثْلَ مَا قُلْتَ حَتّى تَفْرُغَ مِنْ خَمْسِ تَكْبِيرَاتٍ</w:t>
      </w:r>
      <w:r>
        <w:rPr>
          <w:rtl/>
          <w:lang w:bidi="fa-IR"/>
        </w:rPr>
        <w:t xml:space="preserve"> ».</w:t>
      </w:r>
    </w:p>
    <w:p w14:paraId="350B7BEF" w14:textId="77777777" w:rsidR="001D2A8B" w:rsidRDefault="001D2A8B" w:rsidP="001D2A8B">
      <w:pPr>
        <w:pStyle w:val="libNormal"/>
      </w:pPr>
      <w:r>
        <w:t>Ali Bin Ibrahim, from his father, from Ibn Abu Umeyr, from Hammad, from Al Halby,</w:t>
      </w:r>
    </w:p>
    <w:p w14:paraId="16BC1AA1" w14:textId="77777777" w:rsidR="001D2A8B" w:rsidRDefault="001D2A8B" w:rsidP="001D2A8B">
      <w:pPr>
        <w:pStyle w:val="libNormal"/>
      </w:pPr>
      <w:r>
        <w:t>from Abu Abdullah</w:t>
      </w:r>
      <w:r w:rsidRPr="00813829">
        <w:rPr>
          <w:rStyle w:val="libAlaemEnChar"/>
        </w:rPr>
        <w:t>asws</w:t>
      </w:r>
      <w:r>
        <w:t xml:space="preserve"> having said: ‘You should exclaim </w:t>
      </w:r>
      <w:r w:rsidRPr="00857733">
        <w:rPr>
          <w:rStyle w:val="libNormalChar"/>
        </w:rPr>
        <w:t>Takbeer,</w:t>
      </w:r>
      <w:r>
        <w:t xml:space="preserve"> then you should testify, then you should be saying, ‘We are from Allah</w:t>
      </w:r>
      <w:r w:rsidRPr="001C3974">
        <w:rPr>
          <w:rStyle w:val="libAlaemEnChar"/>
        </w:rPr>
        <w:t>azwj</w:t>
      </w:r>
      <w:r>
        <w:t xml:space="preserve"> and to Him</w:t>
      </w:r>
      <w:r w:rsidRPr="001C3974">
        <w:rPr>
          <w:rStyle w:val="libAlaemEnChar"/>
        </w:rPr>
        <w:t>azwj</w:t>
      </w:r>
      <w:r>
        <w:t xml:space="preserve"> we are returning. The Praise is for Allah</w:t>
      </w:r>
      <w:r w:rsidRPr="001C3974">
        <w:rPr>
          <w:rStyle w:val="libAlaemEnChar"/>
        </w:rPr>
        <w:t>azwj</w:t>
      </w:r>
      <w:r>
        <w:t>, Lord</w:t>
      </w:r>
      <w:r w:rsidRPr="001C3974">
        <w:rPr>
          <w:rStyle w:val="libAlaemEnChar"/>
        </w:rPr>
        <w:t>azwj</w:t>
      </w:r>
      <w:r>
        <w:t xml:space="preserve"> of the worlds, Lord</w:t>
      </w:r>
      <w:r w:rsidRPr="001C3974">
        <w:rPr>
          <w:rStyle w:val="libAlaemEnChar"/>
        </w:rPr>
        <w:t>azwj</w:t>
      </w:r>
      <w:r>
        <w:t xml:space="preserve"> of the death and the life. Send Blessings upon Muhammad</w:t>
      </w:r>
      <w:r w:rsidRPr="001C3974">
        <w:rPr>
          <w:rStyle w:val="libAlaemEnChar"/>
        </w:rPr>
        <w:t>azwj</w:t>
      </w:r>
      <w:r>
        <w:t xml:space="preserve"> and the People</w:t>
      </w:r>
      <w:r w:rsidRPr="00813829">
        <w:rPr>
          <w:rStyle w:val="libAlaemEnChar"/>
        </w:rPr>
        <w:t>asws</w:t>
      </w:r>
      <w:r>
        <w:t xml:space="preserve"> of His</w:t>
      </w:r>
      <w:r w:rsidRPr="001C3974">
        <w:rPr>
          <w:rStyle w:val="libAlaemEnChar"/>
        </w:rPr>
        <w:t>azwj</w:t>
      </w:r>
      <w:r>
        <w:t xml:space="preserve"> Household. O Allah</w:t>
      </w:r>
      <w:r w:rsidRPr="001C3974">
        <w:rPr>
          <w:rStyle w:val="libAlaemEnChar"/>
        </w:rPr>
        <w:t>azwj</w:t>
      </w:r>
      <w:r>
        <w:t>! Recompense Muhammad</w:t>
      </w:r>
      <w:r w:rsidRPr="00EA6A8A">
        <w:rPr>
          <w:rStyle w:val="libAlaemEnChar"/>
        </w:rPr>
        <w:t>saww</w:t>
      </w:r>
      <w:r>
        <w:t xml:space="preserve"> with the best of the Recompense due to what he</w:t>
      </w:r>
      <w:r w:rsidRPr="00EA6A8A">
        <w:rPr>
          <w:rStyle w:val="libAlaemEnChar"/>
        </w:rPr>
        <w:t>saww</w:t>
      </w:r>
      <w:r>
        <w:t xml:space="preserve"> did with his</w:t>
      </w:r>
      <w:r w:rsidRPr="00EA6A8A">
        <w:rPr>
          <w:rStyle w:val="libAlaemEnChar"/>
        </w:rPr>
        <w:t>saww</w:t>
      </w:r>
      <w:r>
        <w:t xml:space="preserve"> community, and due to what he</w:t>
      </w:r>
      <w:r w:rsidRPr="00EA6A8A">
        <w:rPr>
          <w:rStyle w:val="libAlaemEnChar"/>
        </w:rPr>
        <w:t>saww</w:t>
      </w:r>
      <w:r>
        <w:t xml:space="preserve"> delivered from the Message of his</w:t>
      </w:r>
      <w:r w:rsidRPr="00EA6A8A">
        <w:rPr>
          <w:rStyle w:val="libAlaemEnChar"/>
        </w:rPr>
        <w:t>saww</w:t>
      </w:r>
      <w:r>
        <w:t xml:space="preserve"> Lord</w:t>
      </w:r>
      <w:r w:rsidRPr="001C3974">
        <w:rPr>
          <w:rStyle w:val="libAlaemEnChar"/>
        </w:rPr>
        <w:t>azwj</w:t>
      </w:r>
      <w:r>
        <w:t>’.</w:t>
      </w:r>
    </w:p>
    <w:p w14:paraId="49564BE2" w14:textId="77777777" w:rsidR="001D2A8B" w:rsidRDefault="001D2A8B" w:rsidP="001D2A8B">
      <w:pPr>
        <w:pStyle w:val="libNormal"/>
      </w:pPr>
      <w:r>
        <w:t>Then you should be saying, ‘O Allah</w:t>
      </w:r>
      <w:r w:rsidRPr="001C3974">
        <w:rPr>
          <w:rStyle w:val="libAlaemEnChar"/>
        </w:rPr>
        <w:t>azwj</w:t>
      </w:r>
      <w:r>
        <w:t>! (This here is) Your</w:t>
      </w:r>
      <w:r w:rsidRPr="001C3974">
        <w:rPr>
          <w:rStyle w:val="libAlaemEnChar"/>
        </w:rPr>
        <w:t>azwj</w:t>
      </w:r>
      <w:r>
        <w:t xml:space="preserve"> servant, a son of Your</w:t>
      </w:r>
      <w:r w:rsidRPr="001C3974">
        <w:rPr>
          <w:rStyle w:val="libAlaemEnChar"/>
        </w:rPr>
        <w:t>azwj</w:t>
      </w:r>
      <w:r>
        <w:t xml:space="preserve"> servant, a son of Your</w:t>
      </w:r>
      <w:r w:rsidRPr="001C3974">
        <w:rPr>
          <w:rStyle w:val="libAlaemEnChar"/>
        </w:rPr>
        <w:t>azwj</w:t>
      </w:r>
      <w:r>
        <w:t xml:space="preserve"> maid. His forehead is in Your</w:t>
      </w:r>
      <w:r w:rsidRPr="001C3974">
        <w:rPr>
          <w:rStyle w:val="libAlaemEnChar"/>
        </w:rPr>
        <w:t>azwj</w:t>
      </w:r>
      <w:r>
        <w:t xml:space="preserve"> Hands, having vacated from the world and is needy to Your</w:t>
      </w:r>
      <w:r w:rsidRPr="001C3974">
        <w:rPr>
          <w:rStyle w:val="libAlaemEnChar"/>
        </w:rPr>
        <w:t>azwj</w:t>
      </w:r>
      <w:r>
        <w:t xml:space="preserve"> Mercy, and You</w:t>
      </w:r>
      <w:r w:rsidRPr="001C3974">
        <w:rPr>
          <w:rStyle w:val="libAlaemEnChar"/>
        </w:rPr>
        <w:t>azwj</w:t>
      </w:r>
      <w:r>
        <w:t xml:space="preserve"> are Needless from Punishing him. O Allah</w:t>
      </w:r>
      <w:r w:rsidRPr="001C3974">
        <w:rPr>
          <w:rStyle w:val="libAlaemEnChar"/>
        </w:rPr>
        <w:t>azwj</w:t>
      </w:r>
      <w:r>
        <w:t>! We do not know from him except for goodness and You</w:t>
      </w:r>
      <w:r w:rsidRPr="001C3974">
        <w:rPr>
          <w:rStyle w:val="libAlaemEnChar"/>
        </w:rPr>
        <w:t>azwj</w:t>
      </w:r>
      <w:r>
        <w:t xml:space="preserve"> are more Knowing with him. O Allah</w:t>
      </w:r>
      <w:r w:rsidRPr="001C3974">
        <w:rPr>
          <w:rStyle w:val="libAlaemEnChar"/>
        </w:rPr>
        <w:t>azwj</w:t>
      </w:r>
      <w:r>
        <w:t>! If he</w:t>
      </w:r>
      <w:r w:rsidRPr="002A5891">
        <w:t xml:space="preserve"> was </w:t>
      </w:r>
      <w:r>
        <w:t>a good does, so Increase in his good deeds, and Accept from him; and if he</w:t>
      </w:r>
      <w:r w:rsidRPr="002A5891">
        <w:t xml:space="preserve"> was </w:t>
      </w:r>
      <w:r>
        <w:t>an evil doers, so Forgive his sins for him and be Merciful to him, and Overlook (his faults) from him by Your</w:t>
      </w:r>
      <w:r w:rsidRPr="001C3974">
        <w:rPr>
          <w:rStyle w:val="libAlaemEnChar"/>
        </w:rPr>
        <w:t>azwj</w:t>
      </w:r>
      <w:r>
        <w:t xml:space="preserve"> Mercy.</w:t>
      </w:r>
    </w:p>
    <w:p w14:paraId="0EA9FC30" w14:textId="77777777" w:rsidR="001D2A8B" w:rsidRDefault="001D2A8B" w:rsidP="001D2A8B">
      <w:pPr>
        <w:pStyle w:val="libNormal"/>
      </w:pPr>
      <w:r>
        <w:t>O Allah</w:t>
      </w:r>
      <w:r w:rsidRPr="001C3974">
        <w:rPr>
          <w:rStyle w:val="libAlaemEnChar"/>
        </w:rPr>
        <w:t>azwj</w:t>
      </w:r>
      <w:r>
        <w:t>! Attach him with Your</w:t>
      </w:r>
      <w:r w:rsidRPr="001C3974">
        <w:rPr>
          <w:rStyle w:val="libAlaemEnChar"/>
        </w:rPr>
        <w:t>azwj</w:t>
      </w:r>
      <w:r>
        <w:t xml:space="preserve"> Prophet</w:t>
      </w:r>
      <w:r w:rsidRPr="00EA6A8A">
        <w:rPr>
          <w:rStyle w:val="libAlaemEnChar"/>
        </w:rPr>
        <w:t>saww</w:t>
      </w:r>
      <w:r>
        <w:t xml:space="preserve"> and Affirm him with the firm Words in the life of the world and in the Hereafter. O Allah</w:t>
      </w:r>
      <w:r w:rsidRPr="001C3974">
        <w:rPr>
          <w:rStyle w:val="libAlaemEnChar"/>
        </w:rPr>
        <w:t>azwj</w:t>
      </w:r>
      <w:r>
        <w:t>! I ask You</w:t>
      </w:r>
      <w:r w:rsidRPr="001C3974">
        <w:rPr>
          <w:rStyle w:val="libAlaemEnChar"/>
        </w:rPr>
        <w:t>azwj</w:t>
      </w:r>
      <w:r>
        <w:t xml:space="preserve"> by us and by him, the Way of Guidance, and Guide us and him to Your</w:t>
      </w:r>
      <w:r w:rsidRPr="001C3974">
        <w:rPr>
          <w:rStyle w:val="libAlaemEnChar"/>
        </w:rPr>
        <w:t>azwj</w:t>
      </w:r>
      <w:r>
        <w:t xml:space="preserve"> Straight Path. O Allah</w:t>
      </w:r>
      <w:r w:rsidRPr="001C3974">
        <w:rPr>
          <w:rStyle w:val="libAlaemEnChar"/>
        </w:rPr>
        <w:t>azwj</w:t>
      </w:r>
      <w:r>
        <w:t>! Your</w:t>
      </w:r>
      <w:r w:rsidRPr="001C3974">
        <w:rPr>
          <w:rStyle w:val="libAlaemEnChar"/>
        </w:rPr>
        <w:t>azwj</w:t>
      </w:r>
      <w:r>
        <w:t xml:space="preserve"> Forgiveness! Your</w:t>
      </w:r>
      <w:r w:rsidRPr="001C3974">
        <w:rPr>
          <w:rStyle w:val="libAlaemEnChar"/>
        </w:rPr>
        <w:t>azwj</w:t>
      </w:r>
      <w:r>
        <w:t xml:space="preserve"> Forgiveness!’</w:t>
      </w:r>
    </w:p>
    <w:p w14:paraId="42358953" w14:textId="505FC065" w:rsidR="00093B5C" w:rsidRDefault="001D2A8B" w:rsidP="001D2A8B">
      <w:pPr>
        <w:pStyle w:val="libNormal"/>
      </w:pPr>
      <w:r>
        <w:t xml:space="preserve">Then exclaim the second </w:t>
      </w:r>
      <w:r w:rsidRPr="00857733">
        <w:rPr>
          <w:rStyle w:val="libNormalChar"/>
        </w:rPr>
        <w:t xml:space="preserve">Takbeer </w:t>
      </w:r>
      <w:r>
        <w:t xml:space="preserve">and you should be saying the like of what you said, until you are free from five </w:t>
      </w:r>
      <w:r w:rsidRPr="00857733">
        <w:rPr>
          <w:rStyle w:val="libNormalChar"/>
        </w:rPr>
        <w:t>Takbeers’</w:t>
      </w:r>
      <w:r>
        <w:t>.</w:t>
      </w:r>
      <w:r w:rsidR="00093B5C" w:rsidRPr="00A15820">
        <w:rPr>
          <w:rStyle w:val="libFootnotenumChar"/>
        </w:rPr>
        <w:t>12</w:t>
      </w:r>
    </w:p>
    <w:p w14:paraId="6EA75171" w14:textId="34DA6F12"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مُحَمَّدِ بْنِ عِيسى، عَنْ يُونُسَ، قَالَ: سَأَلْتُ الرِّضَا </w:t>
      </w:r>
      <w:r w:rsidRPr="00AC51C5">
        <w:rPr>
          <w:rStyle w:val="libAlaemChar"/>
          <w:rtl/>
        </w:rPr>
        <w:t>عليه‌السلام</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إِنَّ النَّاسَ يَرْفَعُونَ أَيْدِيَهُمْ فِي التَّكْبِيرِ عَلَى الْمَيِّتِ فِي التَّكْبِيرَةِ الْأُولى</w:t>
      </w:r>
      <w:r>
        <w:rPr>
          <w:rtl/>
          <w:lang w:bidi="fa-IR"/>
        </w:rPr>
        <w:t xml:space="preserve">، </w:t>
      </w:r>
      <w:r w:rsidRPr="005D642E">
        <w:rPr>
          <w:rtl/>
          <w:lang w:bidi="fa-IR"/>
        </w:rPr>
        <w:t>وَلَايَرْفَعُونَ فِيمَا بَعْدَ ذلِكَ</w:t>
      </w:r>
      <w:r w:rsidR="00E35571">
        <w:rPr>
          <w:rtl/>
          <w:lang w:bidi="fa-IR"/>
        </w:rPr>
        <w:t xml:space="preserve">، </w:t>
      </w:r>
      <w:r w:rsidRPr="005D642E">
        <w:rPr>
          <w:rtl/>
          <w:lang w:bidi="fa-IR"/>
        </w:rPr>
        <w:t>فَأَقْتَصِرُ عَلَى التَّكْبِيرَةِ الْأُولى</w:t>
      </w:r>
      <w:r>
        <w:rPr>
          <w:rtl/>
          <w:lang w:bidi="fa-IR"/>
        </w:rPr>
        <w:t xml:space="preserve"> </w:t>
      </w:r>
      <w:r w:rsidRPr="005D642E">
        <w:rPr>
          <w:rtl/>
          <w:lang w:bidi="fa-IR"/>
        </w:rPr>
        <w:t>كَمَا يَفْعَلُونَ</w:t>
      </w:r>
      <w:r>
        <w:rPr>
          <w:rtl/>
          <w:lang w:bidi="fa-IR"/>
        </w:rPr>
        <w:t xml:space="preserve">، </w:t>
      </w:r>
      <w:r w:rsidRPr="005D642E">
        <w:rPr>
          <w:rtl/>
          <w:lang w:bidi="fa-IR"/>
        </w:rPr>
        <w:t>أَوْ أَرْفَعُ يَدِي فِي كُلِّ تَكْبِيرَةٍ</w:t>
      </w:r>
      <w:r>
        <w:rPr>
          <w:rtl/>
          <w:lang w:bidi="fa-IR"/>
        </w:rPr>
        <w:t xml:space="preserve">؟ </w:t>
      </w:r>
      <w:r w:rsidRPr="005D642E">
        <w:rPr>
          <w:rtl/>
          <w:lang w:bidi="fa-IR"/>
        </w:rPr>
        <w:t>فَقَالَ</w:t>
      </w:r>
      <w:r>
        <w:rPr>
          <w:rtl/>
          <w:lang w:bidi="fa-IR"/>
        </w:rPr>
        <w:t xml:space="preserve">: </w:t>
      </w:r>
      <w:r w:rsidRPr="005D642E">
        <w:rPr>
          <w:rtl/>
          <w:lang w:bidi="fa-IR"/>
        </w:rPr>
        <w:t>« ارْفَعْ يَدَكَ</w:t>
      </w:r>
      <w:r>
        <w:rPr>
          <w:rtl/>
          <w:lang w:bidi="fa-IR"/>
        </w:rPr>
        <w:t xml:space="preserve"> </w:t>
      </w:r>
      <w:r w:rsidRPr="005D642E">
        <w:rPr>
          <w:rtl/>
          <w:lang w:bidi="fa-IR"/>
        </w:rPr>
        <w:t>فِي كُلِّ تَكْبِيرَةٍ</w:t>
      </w:r>
      <w:r>
        <w:rPr>
          <w:rtl/>
          <w:lang w:bidi="fa-IR"/>
        </w:rPr>
        <w:t xml:space="preserve"> ».</w:t>
      </w:r>
    </w:p>
    <w:p w14:paraId="23EC4481" w14:textId="77777777" w:rsidR="001D2A8B" w:rsidRDefault="001D2A8B" w:rsidP="001D2A8B">
      <w:pPr>
        <w:pStyle w:val="libNormal"/>
      </w:pPr>
      <w:r>
        <w:t>A number of our companions, from Sahl Bin Ziyad, from Muhammad Bin Isa, from Yunus who said,</w:t>
      </w:r>
    </w:p>
    <w:p w14:paraId="22150E58" w14:textId="2B44D52E" w:rsidR="00093B5C" w:rsidRDefault="001D2A8B" w:rsidP="00A64696">
      <w:pPr>
        <w:pStyle w:val="libNormal"/>
      </w:pPr>
      <w:r>
        <w:t>‘I asked Al Reza</w:t>
      </w:r>
      <w:r w:rsidRPr="00813829">
        <w:rPr>
          <w:rStyle w:val="libAlaemEnChar"/>
        </w:rPr>
        <w:t>asws</w:t>
      </w:r>
      <w:r>
        <w:t xml:space="preserve"> saying, ‘May I be sacrificed for you</w:t>
      </w:r>
      <w:r w:rsidRPr="00813829">
        <w:rPr>
          <w:rStyle w:val="libAlaemEnChar"/>
        </w:rPr>
        <w:t>asws</w:t>
      </w:r>
      <w:r>
        <w:t xml:space="preserve">! The people are raising their hands during the exclamations of the </w:t>
      </w:r>
      <w:r w:rsidRPr="00857733">
        <w:rPr>
          <w:rStyle w:val="libNormalChar"/>
        </w:rPr>
        <w:t xml:space="preserve">Takbeer </w:t>
      </w:r>
      <w:r>
        <w:t xml:space="preserve">upon the </w:t>
      </w:r>
      <w:r>
        <w:lastRenderedPageBreak/>
        <w:t xml:space="preserve">deceased during the first </w:t>
      </w:r>
      <w:r w:rsidRPr="00857733">
        <w:rPr>
          <w:rStyle w:val="libNormalChar"/>
        </w:rPr>
        <w:t xml:space="preserve">Takbeer </w:t>
      </w:r>
      <w:r>
        <w:t xml:space="preserve">(only) and are not raising their hand in what is after that (the other four </w:t>
      </w:r>
      <w:r w:rsidRPr="00857733">
        <w:rPr>
          <w:rStyle w:val="libNormalChar"/>
        </w:rPr>
        <w:t>Takbeers</w:t>
      </w:r>
      <w:r w:rsidRPr="00A64696">
        <w:rPr>
          <w:rStyle w:val="libNormalChar"/>
        </w:rPr>
        <w:t>)</w:t>
      </w:r>
      <w:r>
        <w:t xml:space="preserve">. So, shall I restrict myself upon the first </w:t>
      </w:r>
      <w:r w:rsidRPr="00857733">
        <w:rPr>
          <w:rStyle w:val="libNormalChar"/>
        </w:rPr>
        <w:t xml:space="preserve">Takbeer </w:t>
      </w:r>
      <w:r>
        <w:t>just</w:t>
      </w:r>
      <w:r w:rsidRPr="002A5891">
        <w:t xml:space="preserve"> as </w:t>
      </w:r>
      <w:r>
        <w:t xml:space="preserve">they are doing, or shall I raise my hands during every </w:t>
      </w:r>
      <w:r w:rsidRPr="00857733">
        <w:rPr>
          <w:rStyle w:val="libNormalChar"/>
        </w:rPr>
        <w:t>Takbeer?</w:t>
      </w:r>
      <w:r>
        <w:t>’ So he</w:t>
      </w:r>
      <w:r w:rsidRPr="00813829">
        <w:rPr>
          <w:rStyle w:val="libAlaemEnChar"/>
        </w:rPr>
        <w:t>asws</w:t>
      </w:r>
      <w:r>
        <w:t xml:space="preserve"> said: ‘Raise your hands during every </w:t>
      </w:r>
      <w:r w:rsidRPr="00857733">
        <w:rPr>
          <w:rStyle w:val="libNormalChar"/>
        </w:rPr>
        <w:t>Takbeer’</w:t>
      </w:r>
      <w:r>
        <w:t>.</w:t>
      </w:r>
      <w:r w:rsidR="00093B5C" w:rsidRPr="00A15820">
        <w:rPr>
          <w:rStyle w:val="libFootnotenumChar"/>
        </w:rPr>
        <w:t>13</w:t>
      </w:r>
    </w:p>
    <w:p w14:paraId="1F77B733" w14:textId="12B6FBAA" w:rsidR="001D2A8B" w:rsidRDefault="001D2A8B" w:rsidP="00270865">
      <w:pPr>
        <w:pStyle w:val="libAr"/>
        <w:rPr>
          <w:rtl/>
          <w:lang w:bidi="fa-IR"/>
        </w:rPr>
      </w:pPr>
      <w:r w:rsidRPr="00246318">
        <w:rPr>
          <w:rStyle w:val="libBold2Char"/>
          <w:rtl/>
        </w:rPr>
        <w:t>6.</w:t>
      </w:r>
      <w:r w:rsidRPr="00270865">
        <w:rPr>
          <w:rtl/>
          <w:lang w:bidi="fa-IR"/>
        </w:rPr>
        <w:t xml:space="preserve"> عَلِيُّ بْنُ مُحَمَّدٍ، عَنْ عَلِيِّ بْنِ الْحَسَنِ، عَنْ أَحْمَدَ بْنِ عَبْدِ الرَّحِيمِ أَبِي الصَّخْرِ</w:t>
      </w:r>
      <w:r w:rsidR="00E35571">
        <w:rPr>
          <w:rtl/>
          <w:lang w:bidi="fa-IR"/>
        </w:rPr>
        <w:t xml:space="preserve">، </w:t>
      </w:r>
      <w:r w:rsidRPr="00270865">
        <w:rPr>
          <w:rtl/>
          <w:lang w:bidi="fa-IR"/>
        </w:rPr>
        <w:t xml:space="preserve">عَنْ إِسْمَاعِيلَ بْنِ عَبْدِ الْخَالِقِ بْنِ عَبْدِ رَبِّهِ: عَنْ أَبِي عَبْدِ اللهِ </w:t>
      </w:r>
      <w:r w:rsidRPr="00AC51C5">
        <w:rPr>
          <w:rStyle w:val="libAlaemChar"/>
          <w:rtl/>
        </w:rPr>
        <w:t>عليه‌السلام</w:t>
      </w:r>
      <w:r w:rsidRPr="005D642E">
        <w:rPr>
          <w:rtl/>
          <w:lang w:bidi="fa-IR"/>
        </w:rPr>
        <w:t xml:space="preserve"> فِي الصَّلَاةِ عَلَى الْجَنَائِزِ</w:t>
      </w:r>
      <w:r>
        <w:rPr>
          <w:rtl/>
          <w:lang w:bidi="fa-IR"/>
        </w:rPr>
        <w:t xml:space="preserve">: </w:t>
      </w:r>
      <w:r w:rsidRPr="005D642E">
        <w:rPr>
          <w:rtl/>
          <w:lang w:bidi="fa-IR"/>
        </w:rPr>
        <w:t>« تَقُولُ</w:t>
      </w:r>
      <w:r>
        <w:rPr>
          <w:rtl/>
          <w:lang w:bidi="fa-IR"/>
        </w:rPr>
        <w:t xml:space="preserve">: </w:t>
      </w:r>
      <w:r w:rsidRPr="005D642E">
        <w:rPr>
          <w:rtl/>
          <w:lang w:bidi="fa-IR"/>
        </w:rPr>
        <w:t>اللهُمَّ أَنْتَ خَلَقْتَ هذِهِ النَّفْسَ</w:t>
      </w:r>
      <w:r>
        <w:rPr>
          <w:rtl/>
          <w:lang w:bidi="fa-IR"/>
        </w:rPr>
        <w:t xml:space="preserve">، </w:t>
      </w:r>
      <w:r w:rsidRPr="005D642E">
        <w:rPr>
          <w:rtl/>
          <w:lang w:bidi="fa-IR"/>
        </w:rPr>
        <w:t>وَأَنْتَ أَمَتَّهَا</w:t>
      </w:r>
      <w:r>
        <w:rPr>
          <w:rtl/>
          <w:lang w:bidi="fa-IR"/>
        </w:rPr>
        <w:t xml:space="preserve">، </w:t>
      </w:r>
      <w:r w:rsidRPr="005D642E">
        <w:rPr>
          <w:rtl/>
          <w:lang w:bidi="fa-IR"/>
        </w:rPr>
        <w:t>تَعْلَمُ سِرَّهَا وَعَلَانِيَتَهَا</w:t>
      </w:r>
      <w:r>
        <w:rPr>
          <w:rtl/>
          <w:lang w:bidi="fa-IR"/>
        </w:rPr>
        <w:t xml:space="preserve">، </w:t>
      </w:r>
      <w:r w:rsidRPr="005D642E">
        <w:rPr>
          <w:rtl/>
          <w:lang w:bidi="fa-IR"/>
        </w:rPr>
        <w:t>أَتَيْنَاكَ شَافِعِينَ</w:t>
      </w:r>
      <w:r>
        <w:rPr>
          <w:rtl/>
          <w:lang w:bidi="fa-IR"/>
        </w:rPr>
        <w:t xml:space="preserve"> </w:t>
      </w:r>
      <w:r w:rsidRPr="005D642E">
        <w:rPr>
          <w:rtl/>
          <w:lang w:bidi="fa-IR"/>
        </w:rPr>
        <w:t>فِيهَا</w:t>
      </w:r>
      <w:r w:rsidR="00E35571">
        <w:rPr>
          <w:rtl/>
          <w:lang w:bidi="fa-IR"/>
        </w:rPr>
        <w:t xml:space="preserve">، </w:t>
      </w:r>
      <w:r w:rsidRPr="005D642E">
        <w:rPr>
          <w:rtl/>
          <w:lang w:bidi="fa-IR"/>
        </w:rPr>
        <w:t>فَشَفِّعْنَا</w:t>
      </w:r>
      <w:r w:rsidR="00E35571">
        <w:rPr>
          <w:rtl/>
          <w:lang w:bidi="fa-IR"/>
        </w:rPr>
        <w:t xml:space="preserve">، </w:t>
      </w:r>
      <w:r w:rsidRPr="005D642E">
        <w:rPr>
          <w:rtl/>
          <w:lang w:bidi="fa-IR"/>
        </w:rPr>
        <w:t>اللهُمَّ</w:t>
      </w:r>
      <w:r>
        <w:rPr>
          <w:rtl/>
          <w:lang w:bidi="fa-IR"/>
        </w:rPr>
        <w:t xml:space="preserve"> </w:t>
      </w:r>
      <w:r w:rsidRPr="005D642E">
        <w:rPr>
          <w:rtl/>
          <w:lang w:bidi="fa-IR"/>
        </w:rPr>
        <w:t>وَلِّهَا</w:t>
      </w:r>
      <w:r>
        <w:rPr>
          <w:rtl/>
          <w:lang w:bidi="fa-IR"/>
        </w:rPr>
        <w:t xml:space="preserve"> </w:t>
      </w:r>
      <w:r w:rsidRPr="005D642E">
        <w:rPr>
          <w:rtl/>
          <w:lang w:bidi="fa-IR"/>
        </w:rPr>
        <w:t>مَنْ تَوَلَّتْ</w:t>
      </w:r>
      <w:r w:rsidR="00E35571">
        <w:rPr>
          <w:rtl/>
          <w:lang w:bidi="fa-IR"/>
        </w:rPr>
        <w:t xml:space="preserve">، </w:t>
      </w:r>
      <w:r w:rsidRPr="005D642E">
        <w:rPr>
          <w:rtl/>
          <w:lang w:bidi="fa-IR"/>
        </w:rPr>
        <w:t>وَاحْشُرْهَا مَعَ مَنْ أَحَبَّتْ</w:t>
      </w:r>
      <w:r>
        <w:rPr>
          <w:rtl/>
          <w:lang w:bidi="fa-IR"/>
        </w:rPr>
        <w:t xml:space="preserve"> ».</w:t>
      </w:r>
    </w:p>
    <w:p w14:paraId="4EBBEE93" w14:textId="77777777" w:rsidR="001D2A8B" w:rsidRDefault="001D2A8B" w:rsidP="001D2A8B">
      <w:pPr>
        <w:pStyle w:val="libNormal"/>
      </w:pPr>
      <w:r>
        <w:t>Ali Bin Muhammad, from Ali Bin Al Hassan, from Ahmad Bin Abdul Raheem Abu Al Sakhar, from Ismail Bin Abdul Khaliq Bin Abd Rabbih,</w:t>
      </w:r>
    </w:p>
    <w:p w14:paraId="6B5C6D76" w14:textId="101CABF5" w:rsidR="00093B5C" w:rsidRDefault="001D2A8B" w:rsidP="001D2A8B">
      <w:pPr>
        <w:pStyle w:val="libNormal"/>
      </w:pPr>
      <w:r>
        <w:t>from Abu Abdullah</w:t>
      </w:r>
      <w:r w:rsidRPr="00813829">
        <w:rPr>
          <w:rStyle w:val="libAlaemEnChar"/>
        </w:rPr>
        <w:t>asws</w:t>
      </w:r>
      <w:r>
        <w:t xml:space="preserve">: ‘Regarding the </w:t>
      </w:r>
      <w:r w:rsidRPr="00582ADA">
        <w:rPr>
          <w:rStyle w:val="libNormalChar"/>
        </w:rPr>
        <w:t xml:space="preserve">Salaat </w:t>
      </w:r>
      <w:r>
        <w:t>upon the deceased, you should be saying, ‘O Allah</w:t>
      </w:r>
      <w:r w:rsidRPr="001C3974">
        <w:rPr>
          <w:rStyle w:val="libAlaemEnChar"/>
        </w:rPr>
        <w:t>azwj</w:t>
      </w:r>
      <w:r>
        <w:t>! You</w:t>
      </w:r>
      <w:r w:rsidRPr="001C3974">
        <w:rPr>
          <w:rStyle w:val="libAlaemEnChar"/>
        </w:rPr>
        <w:t>azwj</w:t>
      </w:r>
      <w:r>
        <w:t xml:space="preserve"> Created this self and You</w:t>
      </w:r>
      <w:r w:rsidRPr="001C3974">
        <w:rPr>
          <w:rStyle w:val="libAlaemEnChar"/>
        </w:rPr>
        <w:t>azwj</w:t>
      </w:r>
      <w:r>
        <w:t xml:space="preserve"> Caused it to die. You</w:t>
      </w:r>
      <w:r w:rsidRPr="001C3974">
        <w:rPr>
          <w:rStyle w:val="libAlaemEnChar"/>
        </w:rPr>
        <w:t>azwj</w:t>
      </w:r>
      <w:r>
        <w:t xml:space="preserve"> Know its secrets and its public matters. We come to you inteceding with regards to it, therefore, Accept out intercession. O Allah</w:t>
      </w:r>
      <w:r w:rsidRPr="001C3974">
        <w:rPr>
          <w:rStyle w:val="libAlaemEnChar"/>
        </w:rPr>
        <w:t>azwj</w:t>
      </w:r>
      <w:r>
        <w:t>! Let it be governed by the ones it accepted</w:t>
      </w:r>
      <w:r w:rsidRPr="002A5891">
        <w:t xml:space="preserve"> as </w:t>
      </w:r>
      <w:r>
        <w:t>rulers and Resurrect it along with the ones it loved’.</w:t>
      </w:r>
      <w:bookmarkStart w:id="1078" w:name="_Toc344647350"/>
      <w:bookmarkStart w:id="1079" w:name="_Toc462226864"/>
      <w:r w:rsidR="00093B5C" w:rsidRPr="00A15820">
        <w:rPr>
          <w:rStyle w:val="libFootnotenumChar"/>
        </w:rPr>
        <w:t>14</w:t>
      </w:r>
    </w:p>
    <w:p w14:paraId="60449A11" w14:textId="64D75638" w:rsidR="00057878" w:rsidRDefault="001D2A8B" w:rsidP="001D2A8B">
      <w:pPr>
        <w:pStyle w:val="Heading2Center"/>
        <w:rPr>
          <w:rtl/>
          <w:lang w:bidi="fa-IR"/>
        </w:rPr>
      </w:pPr>
      <w:bookmarkStart w:id="1080" w:name="_Toc31882486"/>
      <w:bookmarkStart w:id="1081" w:name="_Toc31883215"/>
      <w:bookmarkStart w:id="1082" w:name="_Toc31883902"/>
      <w:r w:rsidRPr="005D642E">
        <w:rPr>
          <w:rtl/>
          <w:lang w:bidi="fa-IR"/>
        </w:rPr>
        <w:t>55</w:t>
      </w:r>
      <w:r w:rsidR="00B71A3A" w:rsidRPr="00B71A3A">
        <w:rPr>
          <w:rtl/>
        </w:rPr>
        <w:t>-</w:t>
      </w:r>
      <w:r w:rsidR="0016284F" w:rsidRPr="0016284F">
        <w:rPr>
          <w:rtl/>
        </w:rPr>
        <w:t xml:space="preserve"> </w:t>
      </w:r>
      <w:r w:rsidRPr="005D642E">
        <w:rPr>
          <w:rtl/>
          <w:lang w:bidi="fa-IR"/>
        </w:rPr>
        <w:t>بَابُ أَنَّهُ لَيْسَ فِي الصَّلَاةِ</w:t>
      </w:r>
      <w:r>
        <w:rPr>
          <w:rtl/>
          <w:lang w:bidi="fa-IR"/>
        </w:rPr>
        <w:t xml:space="preserve"> </w:t>
      </w:r>
      <w:r w:rsidRPr="005D642E">
        <w:rPr>
          <w:rtl/>
          <w:lang w:bidi="fa-IR"/>
        </w:rPr>
        <w:t>دُعَاءٌ مُوَقَّتٌ وَأَنَّهُ لَيْسَ فِيهَا تَسْلِيمٌ‌</w:t>
      </w:r>
      <w:bookmarkEnd w:id="1078"/>
      <w:bookmarkEnd w:id="1079"/>
      <w:bookmarkEnd w:id="1080"/>
      <w:bookmarkEnd w:id="1081"/>
      <w:bookmarkEnd w:id="1082"/>
    </w:p>
    <w:p w14:paraId="50376D3D" w14:textId="08CD6FB6" w:rsidR="001D2A8B" w:rsidRPr="00832E75" w:rsidRDefault="00057878" w:rsidP="00057878">
      <w:pPr>
        <w:pStyle w:val="Heading2Center"/>
      </w:pPr>
      <w:bookmarkStart w:id="1083" w:name="_Toc31882487"/>
      <w:bookmarkStart w:id="1084" w:name="_Toc31883216"/>
      <w:bookmarkStart w:id="1085" w:name="_Toc31883903"/>
      <w:r w:rsidRPr="00832E75">
        <w:t>Chapter 5</w:t>
      </w:r>
      <w:r w:rsidR="001D2A8B" w:rsidRPr="00832E75">
        <w:t>5 – There is no Prescribed supplication in the Salaat and there is no greeting in it</w:t>
      </w:r>
      <w:bookmarkEnd w:id="1083"/>
      <w:bookmarkEnd w:id="1084"/>
      <w:bookmarkEnd w:id="1085"/>
    </w:p>
    <w:p w14:paraId="7966914D" w14:textId="339E98CF"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ابْنِ أُذَيْنَةَ</w:t>
      </w:r>
      <w:r w:rsidR="00E35571">
        <w:rPr>
          <w:rtl/>
          <w:lang w:bidi="fa-IR"/>
        </w:rPr>
        <w:t xml:space="preserve">، </w:t>
      </w:r>
      <w:r w:rsidRPr="00270865">
        <w:rPr>
          <w:rtl/>
          <w:lang w:bidi="fa-IR"/>
        </w:rPr>
        <w:t xml:space="preserve">عَنْ مُحَمَّدِ بْنِ مُسْلِمٍ وَزُرَارَةَ وَمَعْمَرِ بْنِ يَحْيى وَإِسْمَاعِيلَ الْجُعْفِيِّ: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فِي الصَّلَاةِ عَلَى الْمَيِّتِ قِرَاءَةٌ وَلَادُعَاءٌ مُوَقَّتٌ</w:t>
      </w:r>
      <w:r>
        <w:rPr>
          <w:rtl/>
          <w:lang w:bidi="fa-IR"/>
        </w:rPr>
        <w:t xml:space="preserve">، </w:t>
      </w:r>
      <w:r w:rsidRPr="005D642E">
        <w:rPr>
          <w:rtl/>
          <w:lang w:bidi="fa-IR"/>
        </w:rPr>
        <w:t>تَدْعُو بِمَا بَدَا لَكَ</w:t>
      </w:r>
      <w:r>
        <w:rPr>
          <w:rtl/>
          <w:lang w:bidi="fa-IR"/>
        </w:rPr>
        <w:t xml:space="preserve">، </w:t>
      </w:r>
      <w:r w:rsidRPr="005D642E">
        <w:rPr>
          <w:rtl/>
          <w:lang w:bidi="fa-IR"/>
        </w:rPr>
        <w:t>وَأَحَقُّ الْمَوْتى أَنْ يُدْعى لَهُ الْمُؤْمِنُ</w:t>
      </w:r>
      <w:r>
        <w:rPr>
          <w:rtl/>
          <w:lang w:bidi="fa-IR"/>
        </w:rPr>
        <w:t xml:space="preserve">، </w:t>
      </w:r>
      <w:r w:rsidRPr="005D642E">
        <w:rPr>
          <w:rtl/>
          <w:lang w:bidi="fa-IR"/>
        </w:rPr>
        <w:t>وَأَنْ يُبْدَأَ</w:t>
      </w:r>
      <w:r>
        <w:rPr>
          <w:rtl/>
          <w:lang w:bidi="fa-IR"/>
        </w:rPr>
        <w:t xml:space="preserve"> </w:t>
      </w:r>
      <w:r w:rsidRPr="005D642E">
        <w:rPr>
          <w:rtl/>
          <w:lang w:bidi="fa-IR"/>
        </w:rPr>
        <w:t xml:space="preserve">بِالصَّلَاةِ عَلى رَسُولِ اللهِ </w:t>
      </w:r>
      <w:r w:rsidRPr="00AC51C5">
        <w:rPr>
          <w:rStyle w:val="libAlaemChar"/>
          <w:rtl/>
        </w:rPr>
        <w:t>صلى‌الله‌عليه‌وآله‌وسلم</w:t>
      </w:r>
      <w:r>
        <w:rPr>
          <w:rtl/>
          <w:lang w:bidi="fa-IR"/>
        </w:rPr>
        <w:t xml:space="preserve"> ».</w:t>
      </w:r>
    </w:p>
    <w:p w14:paraId="6EE13680" w14:textId="77777777" w:rsidR="001D2A8B" w:rsidRDefault="001D2A8B" w:rsidP="001D2A8B">
      <w:pPr>
        <w:pStyle w:val="libNormal"/>
      </w:pPr>
      <w:r>
        <w:t>Ali Bin Ibrahim, from his father, from Ibn Abu Umeyr, from Ibn Azina, from Muhammad Bin Muslim and Zurara and Ma’mar Bin Yahya and Ismail Al Ju’fy,</w:t>
      </w:r>
    </w:p>
    <w:p w14:paraId="15053E8F" w14:textId="4D45ED1D" w:rsidR="00093B5C" w:rsidRDefault="001D2A8B" w:rsidP="001D2A8B">
      <w:pPr>
        <w:pStyle w:val="libNormal"/>
      </w:pPr>
      <w:r>
        <w:t>from Abu Ja’far</w:t>
      </w:r>
      <w:r w:rsidRPr="00813829">
        <w:rPr>
          <w:rStyle w:val="libAlaemEnChar"/>
        </w:rPr>
        <w:t>asws</w:t>
      </w:r>
      <w:r>
        <w:t xml:space="preserve"> having said: ‘In the </w:t>
      </w:r>
      <w:r w:rsidRPr="00582ADA">
        <w:rPr>
          <w:rStyle w:val="libNormalChar"/>
        </w:rPr>
        <w:t xml:space="preserve">Salaat </w:t>
      </w:r>
      <w:r>
        <w:t>upon the deceased there is neither a recitation (of a Chapter of the Holy Quran), nor any Prescribed supplication. You can supplicate with whatever comes to you, and it is a right of the deceased that the Believer should supplicate for him, and that he should begin with the sending of Blessings upon Rasool-Allah</w:t>
      </w:r>
      <w:r w:rsidRPr="00EA6A8A">
        <w:rPr>
          <w:rStyle w:val="libAlaemEnChar"/>
        </w:rPr>
        <w:t>saww</w:t>
      </w:r>
      <w:r>
        <w:t>’.</w:t>
      </w:r>
      <w:r w:rsidR="00093B5C" w:rsidRPr="00A15820">
        <w:rPr>
          <w:rStyle w:val="libFootnotenumChar"/>
        </w:rPr>
        <w:t>15</w:t>
      </w:r>
    </w:p>
    <w:p w14:paraId="55841F01" w14:textId="053DA5B5"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مُحَمَّدِ بْنِ سِنَانٍ، عَنْ عَبْدِ اللهِ بْنِ مُسْكَانَ، عَنِ الْحَلَبِيِّ، قَالَ: قَالَ أَبُو عَبْدِ اللهِ </w:t>
      </w:r>
      <w:r w:rsidRPr="00AC51C5">
        <w:rPr>
          <w:rStyle w:val="libAlaemChar"/>
          <w:rtl/>
        </w:rPr>
        <w:t>عليه‌السلام</w:t>
      </w:r>
      <w:r>
        <w:rPr>
          <w:rtl/>
          <w:lang w:bidi="fa-IR"/>
        </w:rPr>
        <w:t xml:space="preserve">: </w:t>
      </w:r>
      <w:r w:rsidRPr="005D642E">
        <w:rPr>
          <w:rtl/>
          <w:lang w:bidi="fa-IR"/>
        </w:rPr>
        <w:t>« لَيْسَ فِي الصَّلَاةِ عَلَى الْمَيِّتِ تَسْلِيمٌ</w:t>
      </w:r>
      <w:r>
        <w:rPr>
          <w:rtl/>
          <w:lang w:bidi="fa-IR"/>
        </w:rPr>
        <w:t xml:space="preserve"> ».</w:t>
      </w:r>
    </w:p>
    <w:p w14:paraId="48A6594E" w14:textId="77777777" w:rsidR="001D2A8B" w:rsidRDefault="001D2A8B" w:rsidP="001D2A8B">
      <w:pPr>
        <w:pStyle w:val="libNormal"/>
      </w:pPr>
      <w:r>
        <w:t>A number of our companions, from Sahl Bin Ziyad, from Muhammad Bin Sinan, from Abdullah Bin Muskan, from Al Halby who said,</w:t>
      </w:r>
    </w:p>
    <w:p w14:paraId="79B38032" w14:textId="1F3B95CE" w:rsidR="00093B5C" w:rsidRDefault="001D2A8B" w:rsidP="001D2A8B">
      <w:pPr>
        <w:pStyle w:val="libNormal"/>
      </w:pPr>
      <w:r>
        <w:t>‘Abu Abdullah</w:t>
      </w:r>
      <w:r w:rsidRPr="00813829">
        <w:rPr>
          <w:rStyle w:val="libAlaemEnChar"/>
        </w:rPr>
        <w:t>asws</w:t>
      </w:r>
      <w:r>
        <w:t xml:space="preserve"> said, ‘There is no greeting in the </w:t>
      </w:r>
      <w:r w:rsidRPr="00582ADA">
        <w:rPr>
          <w:rStyle w:val="libNormalChar"/>
        </w:rPr>
        <w:t xml:space="preserve">Salaat </w:t>
      </w:r>
      <w:r>
        <w:t>upon the deceased’.</w:t>
      </w:r>
      <w:r w:rsidR="00093B5C" w:rsidRPr="00A15820">
        <w:rPr>
          <w:rStyle w:val="libFootnotenumChar"/>
        </w:rPr>
        <w:t>16</w:t>
      </w:r>
    </w:p>
    <w:p w14:paraId="5AECBA72" w14:textId="7649FE10" w:rsidR="001D2A8B" w:rsidRDefault="001D2A8B" w:rsidP="00270865">
      <w:pPr>
        <w:pStyle w:val="libAr"/>
        <w:rPr>
          <w:rtl/>
          <w:lang w:bidi="fa-IR"/>
        </w:rPr>
      </w:pPr>
      <w:r w:rsidRPr="00246318">
        <w:rPr>
          <w:rStyle w:val="libBold2Char"/>
          <w:rtl/>
        </w:rPr>
        <w:lastRenderedPageBreak/>
        <w:t>3.</w:t>
      </w:r>
      <w:r w:rsidRPr="00270865">
        <w:rPr>
          <w:rtl/>
          <w:lang w:bidi="fa-IR"/>
        </w:rPr>
        <w:t xml:space="preserve"> عَلِيُّ بْنُ إِبْرَاهِيمَ، عَنْ أَبِيهِ، عَنِ ابْنِ أَبِي عُمَيْرٍ، عَنْ حَمَّادِ بْنِ عُثْمَانَ، عَنِ الْحَلَبِيِّ وَزُرَارَةَ: عَنْ أَبِي جَعْفَرٍ وَأَبِي عَبْدِ اللهِ </w:t>
      </w:r>
      <w:r w:rsidRPr="00AC51C5">
        <w:rPr>
          <w:rStyle w:val="libAlaemChar"/>
          <w:rtl/>
        </w:rPr>
        <w:t>عليهما‌السلام</w:t>
      </w:r>
      <w:r>
        <w:rPr>
          <w:rtl/>
          <w:lang w:bidi="fa-IR"/>
        </w:rPr>
        <w:t xml:space="preserve">، </w:t>
      </w:r>
      <w:r w:rsidRPr="005D642E">
        <w:rPr>
          <w:rtl/>
          <w:lang w:bidi="fa-IR"/>
        </w:rPr>
        <w:t>قَالَا</w:t>
      </w:r>
      <w:r>
        <w:rPr>
          <w:rtl/>
          <w:lang w:bidi="fa-IR"/>
        </w:rPr>
        <w:t xml:space="preserve">: </w:t>
      </w:r>
      <w:r w:rsidRPr="005D642E">
        <w:rPr>
          <w:rtl/>
          <w:lang w:bidi="fa-IR"/>
        </w:rPr>
        <w:t>« لَيْسَ فِي الصَّلَاةِ عَلَى الْمَيِّتِ تَسْلِيمٌ</w:t>
      </w:r>
      <w:r>
        <w:rPr>
          <w:rtl/>
          <w:lang w:bidi="fa-IR"/>
        </w:rPr>
        <w:t xml:space="preserve"> ».</w:t>
      </w:r>
    </w:p>
    <w:p w14:paraId="46B9976F" w14:textId="77777777" w:rsidR="001D2A8B" w:rsidRDefault="001D2A8B" w:rsidP="001D2A8B">
      <w:pPr>
        <w:pStyle w:val="libNormal"/>
      </w:pPr>
      <w:r>
        <w:t>Ali Bin Ibrahim, from his father, from Ibn Abu Umeyr, from Hammad Bin Usman, from Al Halby and Zurara,</w:t>
      </w:r>
    </w:p>
    <w:p w14:paraId="19E4280F" w14:textId="20FFC31D" w:rsidR="00093B5C" w:rsidRDefault="001D2A8B" w:rsidP="001D2A8B">
      <w:pPr>
        <w:pStyle w:val="libNormal"/>
      </w:pPr>
      <w:r>
        <w:t>from Abu Ja’far</w:t>
      </w:r>
      <w:r w:rsidRPr="00813829">
        <w:rPr>
          <w:rStyle w:val="libAlaemEnChar"/>
        </w:rPr>
        <w:t>asws</w:t>
      </w:r>
      <w:r>
        <w:t xml:space="preserve"> and Abu Abdullah</w:t>
      </w:r>
      <w:r w:rsidRPr="00813829">
        <w:rPr>
          <w:rStyle w:val="libAlaemEnChar"/>
        </w:rPr>
        <w:t>asws</w:t>
      </w:r>
      <w:r>
        <w:t xml:space="preserve"> both having said: ‘There is no greeting in the </w:t>
      </w:r>
      <w:r w:rsidRPr="00582ADA">
        <w:rPr>
          <w:rStyle w:val="libNormalChar"/>
        </w:rPr>
        <w:t xml:space="preserve">Salaat </w:t>
      </w:r>
      <w:r>
        <w:t>upon the deceased’.</w:t>
      </w:r>
      <w:bookmarkStart w:id="1086" w:name="_Toc344647351"/>
      <w:bookmarkStart w:id="1087" w:name="_Toc462226865"/>
      <w:r w:rsidR="00093B5C" w:rsidRPr="00A15820">
        <w:rPr>
          <w:rStyle w:val="libFootnotenumChar"/>
        </w:rPr>
        <w:t>17</w:t>
      </w:r>
    </w:p>
    <w:p w14:paraId="24683BD0" w14:textId="6E9D9A0F" w:rsidR="00057878" w:rsidRDefault="001D2A8B" w:rsidP="001D2A8B">
      <w:pPr>
        <w:pStyle w:val="Heading2Center"/>
        <w:rPr>
          <w:rtl/>
          <w:lang w:bidi="fa-IR"/>
        </w:rPr>
      </w:pPr>
      <w:bookmarkStart w:id="1088" w:name="_Toc31882488"/>
      <w:bookmarkStart w:id="1089" w:name="_Toc31883217"/>
      <w:bookmarkStart w:id="1090" w:name="_Toc31883904"/>
      <w:r w:rsidRPr="005D642E">
        <w:rPr>
          <w:rtl/>
          <w:lang w:bidi="fa-IR"/>
        </w:rPr>
        <w:t>56</w:t>
      </w:r>
      <w:r w:rsidR="00B71A3A" w:rsidRPr="00B71A3A">
        <w:rPr>
          <w:rtl/>
        </w:rPr>
        <w:t>-</w:t>
      </w:r>
      <w:r w:rsidR="0016284F" w:rsidRPr="0016284F">
        <w:rPr>
          <w:rtl/>
        </w:rPr>
        <w:t xml:space="preserve"> </w:t>
      </w:r>
      <w:r w:rsidRPr="005D642E">
        <w:rPr>
          <w:rtl/>
          <w:lang w:bidi="fa-IR"/>
        </w:rPr>
        <w:t>بَابُ مَنْ زَادَ عَلى خَمْسِ تَكْبِيرَاتٍ</w:t>
      </w:r>
      <w:bookmarkEnd w:id="1086"/>
      <w:bookmarkEnd w:id="1087"/>
      <w:bookmarkEnd w:id="1088"/>
      <w:bookmarkEnd w:id="1089"/>
      <w:bookmarkEnd w:id="1090"/>
    </w:p>
    <w:p w14:paraId="0FB8A551" w14:textId="4C435E47" w:rsidR="001D2A8B" w:rsidRDefault="00057878" w:rsidP="00057878">
      <w:pPr>
        <w:pStyle w:val="Heading2Center"/>
      </w:pPr>
      <w:bookmarkStart w:id="1091" w:name="_Toc31882489"/>
      <w:bookmarkStart w:id="1092" w:name="_Toc31883218"/>
      <w:bookmarkStart w:id="1093" w:name="_Toc31883905"/>
      <w:r>
        <w:t>Chapter 5</w:t>
      </w:r>
      <w:r w:rsidR="001D2A8B">
        <w:t>6 – The one who exceeds upon the five Takbeers</w:t>
      </w:r>
      <w:bookmarkEnd w:id="1091"/>
      <w:bookmarkEnd w:id="1092"/>
      <w:bookmarkEnd w:id="1093"/>
    </w:p>
    <w:p w14:paraId="39AAC7FA" w14:textId="7777777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أَحْمَدَ بْنِ مُحَمَّدِ بْنِ أَبِي نَصْرٍ، عَنْ مُثَنَّى بْنِ الْوَلِيدِ،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صَلّى رَسُولُ اللهِ </w:t>
      </w:r>
      <w:r w:rsidRPr="00AC51C5">
        <w:rPr>
          <w:rStyle w:val="libAlaemChar"/>
          <w:rtl/>
        </w:rPr>
        <w:t>صلى‌الله‌عليه‌وآله‌وسلم</w:t>
      </w:r>
      <w:r w:rsidRPr="005D642E">
        <w:rPr>
          <w:rtl/>
          <w:lang w:bidi="fa-IR"/>
        </w:rPr>
        <w:t xml:space="preserve"> عَلى حَمْزَةَ سَبْعِينَ صَلَاةً</w:t>
      </w:r>
      <w:r>
        <w:rPr>
          <w:rtl/>
          <w:lang w:bidi="fa-IR"/>
        </w:rPr>
        <w:t xml:space="preserve"> ».</w:t>
      </w:r>
    </w:p>
    <w:p w14:paraId="67C69A75" w14:textId="77777777" w:rsidR="001D2A8B" w:rsidRDefault="001D2A8B" w:rsidP="001D2A8B">
      <w:pPr>
        <w:pStyle w:val="libNormal"/>
      </w:pPr>
      <w:r>
        <w:t>A number of our companions, from Sahl Bin Ziyad, from Ahmad Bin Muhammad Bin Abu Nasr, from Musanna Bin Al Waleed, from Zurara,</w:t>
      </w:r>
    </w:p>
    <w:p w14:paraId="65FBD83B" w14:textId="6EB197A2" w:rsidR="00093B5C" w:rsidRDefault="001D2A8B" w:rsidP="001D2A8B">
      <w:pPr>
        <w:pStyle w:val="libNormal"/>
      </w:pPr>
      <w:r>
        <w:t>from Abu Ja’far</w:t>
      </w:r>
      <w:r w:rsidRPr="00813829">
        <w:rPr>
          <w:rStyle w:val="libAlaemEnChar"/>
        </w:rPr>
        <w:t>asws</w:t>
      </w:r>
      <w:r>
        <w:t xml:space="preserve"> having said: ‘Rasool-Allah</w:t>
      </w:r>
      <w:r w:rsidRPr="00EA6A8A">
        <w:rPr>
          <w:rStyle w:val="libAlaemEnChar"/>
        </w:rPr>
        <w:t>saww</w:t>
      </w:r>
      <w:r>
        <w:t xml:space="preserve"> prayed seventy </w:t>
      </w:r>
      <w:r w:rsidRPr="00582ADA">
        <w:rPr>
          <w:rStyle w:val="libNormalChar"/>
        </w:rPr>
        <w:t xml:space="preserve">Salaat </w:t>
      </w:r>
      <w:r>
        <w:t>upon Hamza</w:t>
      </w:r>
      <w:r w:rsidRPr="00E84DFE">
        <w:rPr>
          <w:rStyle w:val="libAlaemEnChar"/>
        </w:rPr>
        <w:t>as</w:t>
      </w:r>
      <w:r>
        <w:t xml:space="preserve">’. (i.e. exclaimed seventy </w:t>
      </w:r>
      <w:r w:rsidRPr="00857733">
        <w:rPr>
          <w:rStyle w:val="libNormalChar"/>
        </w:rPr>
        <w:t xml:space="preserve">Takbeers </w:t>
      </w:r>
      <w:r>
        <w:t>– see Hadeeth 3 below).</w:t>
      </w:r>
      <w:r w:rsidR="00093B5C" w:rsidRPr="00A15820">
        <w:rPr>
          <w:rStyle w:val="libFootnotenumChar"/>
        </w:rPr>
        <w:t>18</w:t>
      </w:r>
    </w:p>
    <w:p w14:paraId="7D60EB50" w14:textId="09A33DCE"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كَبَّرَ أَمِيرُ الْمُؤْمِنِينَ</w:t>
      </w:r>
      <w:r>
        <w:rPr>
          <w:rtl/>
          <w:lang w:bidi="fa-IR"/>
        </w:rPr>
        <w:t xml:space="preserve"> ـ </w:t>
      </w:r>
      <w:r w:rsidRPr="005D642E">
        <w:rPr>
          <w:rtl/>
          <w:lang w:bidi="fa-IR"/>
        </w:rPr>
        <w:t>صَلَوَاتُ اللهِ عَلَيْهِ</w:t>
      </w:r>
      <w:r>
        <w:rPr>
          <w:rtl/>
          <w:lang w:bidi="fa-IR"/>
        </w:rPr>
        <w:t xml:space="preserve"> ـ </w:t>
      </w:r>
      <w:r w:rsidRPr="005D642E">
        <w:rPr>
          <w:rtl/>
          <w:lang w:bidi="fa-IR"/>
        </w:rPr>
        <w:t>عَلى سَهْلِ بْنِ حُنَيْفٍ</w:t>
      </w:r>
      <w:r>
        <w:rPr>
          <w:rtl/>
          <w:lang w:bidi="fa-IR"/>
        </w:rPr>
        <w:t xml:space="preserve"> ـ </w:t>
      </w:r>
      <w:r w:rsidRPr="005D642E">
        <w:rPr>
          <w:rtl/>
          <w:lang w:bidi="fa-IR"/>
        </w:rPr>
        <w:t>وَكَانَ بَدْرِيّاً</w:t>
      </w:r>
      <w:r>
        <w:rPr>
          <w:rtl/>
          <w:lang w:bidi="fa-IR"/>
        </w:rPr>
        <w:t xml:space="preserve"> ـ </w:t>
      </w:r>
      <w:r w:rsidRPr="005D642E">
        <w:rPr>
          <w:rtl/>
          <w:lang w:bidi="fa-IR"/>
        </w:rPr>
        <w:t>خَمْسَ تَكْبِيرَاتٍ</w:t>
      </w:r>
      <w:r>
        <w:rPr>
          <w:rtl/>
          <w:lang w:bidi="fa-IR"/>
        </w:rPr>
        <w:t xml:space="preserve">، </w:t>
      </w:r>
      <w:r w:rsidRPr="005D642E">
        <w:rPr>
          <w:rtl/>
          <w:lang w:bidi="fa-IR"/>
        </w:rPr>
        <w:t>ثُمَّ مَشى سَاعَةً</w:t>
      </w:r>
      <w:r>
        <w:rPr>
          <w:rtl/>
          <w:lang w:bidi="fa-IR"/>
        </w:rPr>
        <w:t xml:space="preserve">، </w:t>
      </w:r>
      <w:r w:rsidRPr="005D642E">
        <w:rPr>
          <w:rtl/>
          <w:lang w:bidi="fa-IR"/>
        </w:rPr>
        <w:t>ثُمَّ وَضَعَهُ وَكَبَّرَ عَلَيْهِ خَمْسَةً</w:t>
      </w:r>
      <w:r>
        <w:rPr>
          <w:rtl/>
          <w:lang w:bidi="fa-IR"/>
        </w:rPr>
        <w:t xml:space="preserve"> </w:t>
      </w:r>
      <w:r w:rsidRPr="005D642E">
        <w:rPr>
          <w:rtl/>
          <w:lang w:bidi="fa-IR"/>
        </w:rPr>
        <w:t>أُخْرى</w:t>
      </w:r>
      <w:r>
        <w:rPr>
          <w:rtl/>
          <w:lang w:bidi="fa-IR"/>
        </w:rPr>
        <w:t xml:space="preserve">، </w:t>
      </w:r>
      <w:r w:rsidRPr="005D642E">
        <w:rPr>
          <w:rtl/>
          <w:lang w:bidi="fa-IR"/>
        </w:rPr>
        <w:t>فَصَنَعَ ذلِكَ</w:t>
      </w:r>
      <w:r>
        <w:rPr>
          <w:rtl/>
          <w:lang w:bidi="fa-IR"/>
        </w:rPr>
        <w:t xml:space="preserve"> </w:t>
      </w:r>
      <w:r w:rsidRPr="005D642E">
        <w:rPr>
          <w:rtl/>
          <w:lang w:bidi="fa-IR"/>
        </w:rPr>
        <w:t>حَتّى كَبَّرَ عَلَيْهِ خَمْساً</w:t>
      </w:r>
      <w:r>
        <w:rPr>
          <w:rtl/>
          <w:lang w:bidi="fa-IR"/>
        </w:rPr>
        <w:t xml:space="preserve"> </w:t>
      </w:r>
      <w:r w:rsidRPr="005D642E">
        <w:rPr>
          <w:rtl/>
          <w:lang w:bidi="fa-IR"/>
        </w:rPr>
        <w:t>وَعِشْرِينَ تَكْبِيرَةً</w:t>
      </w:r>
      <w:r>
        <w:rPr>
          <w:rtl/>
          <w:lang w:bidi="fa-IR"/>
        </w:rPr>
        <w:t xml:space="preserve"> ».</w:t>
      </w:r>
    </w:p>
    <w:p w14:paraId="0A304AA9" w14:textId="77777777" w:rsidR="001D2A8B" w:rsidRDefault="001D2A8B" w:rsidP="001D2A8B">
      <w:pPr>
        <w:pStyle w:val="libNormal"/>
      </w:pPr>
      <w:r>
        <w:t>Ali Bin Ibrahim, from his father, from Ibn Abu Umeyr, from Hammad, from Al Halby,</w:t>
      </w:r>
    </w:p>
    <w:p w14:paraId="180AADF4" w14:textId="2ECF07AE" w:rsidR="00093B5C" w:rsidRDefault="001D2A8B" w:rsidP="001D2A8B">
      <w:pPr>
        <w:pStyle w:val="libNormal"/>
      </w:pPr>
      <w:r>
        <w:t>from Abu Abdullah</w:t>
      </w:r>
      <w:r w:rsidRPr="00813829">
        <w:rPr>
          <w:rStyle w:val="libAlaemEnChar"/>
        </w:rPr>
        <w:t>asws</w:t>
      </w:r>
      <w:r>
        <w:t xml:space="preserve"> having said: ‘Amir Al Momineen</w:t>
      </w:r>
      <w:r w:rsidRPr="00813829">
        <w:rPr>
          <w:rStyle w:val="libAlaemEnChar"/>
        </w:rPr>
        <w:t>asws</w:t>
      </w:r>
      <w:r>
        <w:t xml:space="preserve"> exclaimed five </w:t>
      </w:r>
      <w:r w:rsidRPr="00857733">
        <w:rPr>
          <w:rStyle w:val="libNormalChar"/>
        </w:rPr>
        <w:t xml:space="preserve">Takbeers </w:t>
      </w:r>
      <w:r>
        <w:t>upon Sahl Bin Huneyf, and he</w:t>
      </w:r>
      <w:r w:rsidRPr="002A5891">
        <w:t xml:space="preserve"> was </w:t>
      </w:r>
      <w:r>
        <w:t>a Badariyya (a participant in the battle of Badr). Then he</w:t>
      </w:r>
      <w:r w:rsidRPr="00813829">
        <w:rPr>
          <w:rStyle w:val="libAlaemEnChar"/>
        </w:rPr>
        <w:t>asws</w:t>
      </w:r>
      <w:r>
        <w:t xml:space="preserve"> walked a while, then placed him (his body) and exclaimed another five </w:t>
      </w:r>
      <w:r w:rsidRPr="00857733">
        <w:rPr>
          <w:rStyle w:val="libNormalChar"/>
        </w:rPr>
        <w:t xml:space="preserve">Takbeers </w:t>
      </w:r>
      <w:r>
        <w:t>upon him. So he</w:t>
      </w:r>
      <w:r w:rsidRPr="00813829">
        <w:rPr>
          <w:rStyle w:val="libAlaemEnChar"/>
        </w:rPr>
        <w:t>asws</w:t>
      </w:r>
      <w:r>
        <w:t xml:space="preserve"> kept on doing that until he</w:t>
      </w:r>
      <w:r w:rsidRPr="00813829">
        <w:rPr>
          <w:rStyle w:val="libAlaemEnChar"/>
        </w:rPr>
        <w:t>asws</w:t>
      </w:r>
      <w:r>
        <w:t xml:space="preserve"> had exclaimed twenty five </w:t>
      </w:r>
      <w:r w:rsidRPr="00857733">
        <w:rPr>
          <w:rStyle w:val="libNormalChar"/>
        </w:rPr>
        <w:t xml:space="preserve">Takbeers </w:t>
      </w:r>
      <w:r>
        <w:t>upon him’.</w:t>
      </w:r>
      <w:r w:rsidR="00093B5C" w:rsidRPr="00A15820">
        <w:rPr>
          <w:rStyle w:val="libFootnotenumChar"/>
        </w:rPr>
        <w:t>19</w:t>
      </w:r>
    </w:p>
    <w:p w14:paraId="7A03FDF5" w14:textId="3590737B"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الْحُسَيْنِ بْنِ سَعِيدٍ، عَنِ‌ الْقَاسِمِ بْنِ مُحَمَّدٍ، عَنْ عَلِيِّ بْنِ أَبِي حَمْزَةَ، عَنْ أَبِي بَصِيرٍ: عَنْ‌أَبِي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كَبَّرَ رَسُولُ اللهِ </w:t>
      </w:r>
      <w:r w:rsidRPr="00AC51C5">
        <w:rPr>
          <w:rStyle w:val="libAlaemChar"/>
          <w:rtl/>
        </w:rPr>
        <w:t>صلى‌الله‌عليه‌وآله‌وسلم</w:t>
      </w:r>
      <w:r w:rsidRPr="005D642E">
        <w:rPr>
          <w:rtl/>
          <w:lang w:bidi="fa-IR"/>
        </w:rPr>
        <w:t xml:space="preserve"> عَلى حَمْزَةَ سَبْعِينَ تَكْبِيرَةً</w:t>
      </w:r>
      <w:r>
        <w:rPr>
          <w:rtl/>
          <w:lang w:bidi="fa-IR"/>
        </w:rPr>
        <w:t xml:space="preserve">، </w:t>
      </w:r>
      <w:r w:rsidRPr="005D642E">
        <w:rPr>
          <w:rtl/>
          <w:lang w:bidi="fa-IR"/>
        </w:rPr>
        <w:t>وَكَبَّرَ عَلِيٌّ</w:t>
      </w:r>
      <w:r>
        <w:rPr>
          <w:rtl/>
          <w:lang w:bidi="fa-IR"/>
        </w:rPr>
        <w:t xml:space="preserve"> ـ </w:t>
      </w:r>
      <w:r w:rsidRPr="005D642E">
        <w:rPr>
          <w:rtl/>
          <w:lang w:bidi="fa-IR"/>
        </w:rPr>
        <w:t>عَلَيْهِ الصَّلَاةُ وَالسَّلَامُ</w:t>
      </w:r>
      <w:r>
        <w:rPr>
          <w:rtl/>
          <w:lang w:bidi="fa-IR"/>
        </w:rPr>
        <w:t xml:space="preserve"> ـ </w:t>
      </w:r>
      <w:r w:rsidRPr="005D642E">
        <w:rPr>
          <w:rtl/>
          <w:lang w:bidi="fa-IR"/>
        </w:rPr>
        <w:t>عِنْدَكُمْ</w:t>
      </w:r>
      <w:r>
        <w:rPr>
          <w:rtl/>
          <w:lang w:bidi="fa-IR"/>
        </w:rPr>
        <w:t xml:space="preserve"> </w:t>
      </w:r>
      <w:r w:rsidRPr="005D642E">
        <w:rPr>
          <w:rtl/>
          <w:lang w:bidi="fa-IR"/>
        </w:rPr>
        <w:t>عَلى سَهْلِ بْنِ حُنَيْفٍ خَمْساً</w:t>
      </w:r>
      <w:r>
        <w:rPr>
          <w:rtl/>
          <w:lang w:bidi="fa-IR"/>
        </w:rPr>
        <w:t xml:space="preserve"> </w:t>
      </w:r>
      <w:r w:rsidRPr="005D642E">
        <w:rPr>
          <w:rtl/>
          <w:lang w:bidi="fa-IR"/>
        </w:rPr>
        <w:t>وَعِشْرِينَ تَكْبِيرَةً</w:t>
      </w:r>
      <w:r>
        <w:rPr>
          <w:rtl/>
          <w:lang w:bidi="fa-IR"/>
        </w:rPr>
        <w:t xml:space="preserve"> ». </w:t>
      </w:r>
      <w:r w:rsidRPr="005D642E">
        <w:rPr>
          <w:rtl/>
          <w:lang w:bidi="fa-IR"/>
        </w:rPr>
        <w:t>قَالَ</w:t>
      </w:r>
      <w:r>
        <w:rPr>
          <w:rtl/>
          <w:lang w:bidi="fa-IR"/>
        </w:rPr>
        <w:t xml:space="preserve">: </w:t>
      </w:r>
      <w:r w:rsidRPr="005D642E">
        <w:rPr>
          <w:rtl/>
          <w:lang w:bidi="fa-IR"/>
        </w:rPr>
        <w:t>« كَبَّرَ خَمْساً خَمْساً</w:t>
      </w:r>
      <w:r w:rsidR="00E35571">
        <w:rPr>
          <w:rtl/>
          <w:lang w:bidi="fa-IR"/>
        </w:rPr>
        <w:t xml:space="preserve">، </w:t>
      </w:r>
      <w:r w:rsidRPr="005D642E">
        <w:rPr>
          <w:rtl/>
          <w:lang w:bidi="fa-IR"/>
        </w:rPr>
        <w:t>كُلَّمَا أَدْرَكَهُ النَّاسُ</w:t>
      </w:r>
      <w:r>
        <w:rPr>
          <w:rtl/>
          <w:lang w:bidi="fa-IR"/>
        </w:rPr>
        <w:t xml:space="preserve">، </w:t>
      </w:r>
      <w:r w:rsidRPr="005D642E">
        <w:rPr>
          <w:rtl/>
          <w:lang w:bidi="fa-IR"/>
        </w:rPr>
        <w:t>قَالُوا يَا أَمِيرَ الْمُؤْمِنِينَ</w:t>
      </w:r>
      <w:r>
        <w:rPr>
          <w:rtl/>
          <w:lang w:bidi="fa-IR"/>
        </w:rPr>
        <w:t xml:space="preserve">، </w:t>
      </w:r>
      <w:r w:rsidRPr="005D642E">
        <w:rPr>
          <w:rtl/>
          <w:lang w:bidi="fa-IR"/>
        </w:rPr>
        <w:t>لَمْ نُدْرِكِ الصَّلَاةَ</w:t>
      </w:r>
      <w:r>
        <w:rPr>
          <w:rtl/>
          <w:lang w:bidi="fa-IR"/>
        </w:rPr>
        <w:t xml:space="preserve"> </w:t>
      </w:r>
      <w:r w:rsidRPr="005D642E">
        <w:rPr>
          <w:rtl/>
          <w:lang w:bidi="fa-IR"/>
        </w:rPr>
        <w:t>عَلى سَهْلٍ</w:t>
      </w:r>
      <w:r w:rsidR="00E35571">
        <w:rPr>
          <w:rtl/>
          <w:lang w:bidi="fa-IR"/>
        </w:rPr>
        <w:t xml:space="preserve">، </w:t>
      </w:r>
      <w:r w:rsidRPr="005D642E">
        <w:rPr>
          <w:rtl/>
          <w:lang w:bidi="fa-IR"/>
        </w:rPr>
        <w:t>فَيَضَعُهُ</w:t>
      </w:r>
      <w:r>
        <w:rPr>
          <w:rtl/>
          <w:lang w:bidi="fa-IR"/>
        </w:rPr>
        <w:t xml:space="preserve">، </w:t>
      </w:r>
      <w:r w:rsidRPr="005D642E">
        <w:rPr>
          <w:rtl/>
          <w:lang w:bidi="fa-IR"/>
        </w:rPr>
        <w:t>فَيُكَبِّرُ عَلَيْهِ خَمْساً</w:t>
      </w:r>
      <w:r>
        <w:rPr>
          <w:rtl/>
          <w:lang w:bidi="fa-IR"/>
        </w:rPr>
        <w:t xml:space="preserve"> </w:t>
      </w:r>
      <w:r w:rsidRPr="005D642E">
        <w:rPr>
          <w:rtl/>
          <w:lang w:bidi="fa-IR"/>
        </w:rPr>
        <w:t>حَتّى انْتَهى إِلى قَبْرِهِ خَمْسَ مَرَّاتٍ</w:t>
      </w:r>
      <w:r>
        <w:rPr>
          <w:rtl/>
          <w:lang w:bidi="fa-IR"/>
        </w:rPr>
        <w:t xml:space="preserve"> ».</w:t>
      </w:r>
    </w:p>
    <w:p w14:paraId="0632896F" w14:textId="77777777" w:rsidR="001D2A8B" w:rsidRDefault="001D2A8B" w:rsidP="001D2A8B">
      <w:pPr>
        <w:pStyle w:val="libNormal"/>
      </w:pPr>
      <w:r>
        <w:t>Muhammad Bin Yahya, from Ahmad Bin Muhammad, from Al Husayn Bin Saeed, from Al Qasim Bin Muhammad, from Ali Bin Abu Hamza, from Abu Baseer,</w:t>
      </w:r>
    </w:p>
    <w:p w14:paraId="63545002" w14:textId="0E695B4F" w:rsidR="00093B5C" w:rsidRDefault="001D2A8B" w:rsidP="00A64696">
      <w:pPr>
        <w:pStyle w:val="libNormal"/>
      </w:pPr>
      <w:r>
        <w:t>from Abu Ja’far</w:t>
      </w:r>
      <w:r w:rsidRPr="00813829">
        <w:rPr>
          <w:rStyle w:val="libAlaemEnChar"/>
        </w:rPr>
        <w:t>asws</w:t>
      </w:r>
      <w:r>
        <w:t xml:space="preserve"> having said: ‘Rasool-Allah</w:t>
      </w:r>
      <w:r w:rsidRPr="00EA6A8A">
        <w:rPr>
          <w:rStyle w:val="libAlaemEnChar"/>
        </w:rPr>
        <w:t>saww</w:t>
      </w:r>
      <w:r>
        <w:t xml:space="preserve"> exclaimed seventy </w:t>
      </w:r>
      <w:r w:rsidRPr="00857733">
        <w:rPr>
          <w:rStyle w:val="libNormalChar"/>
        </w:rPr>
        <w:t xml:space="preserve">Takbeers </w:t>
      </w:r>
      <w:r>
        <w:t>upon Hamza</w:t>
      </w:r>
      <w:r w:rsidRPr="002E369C">
        <w:rPr>
          <w:rStyle w:val="libAlaemEnChar"/>
        </w:rPr>
        <w:t>as</w:t>
      </w:r>
      <w:r w:rsidRPr="00C26CA2">
        <w:t>,</w:t>
      </w:r>
      <w:r>
        <w:t xml:space="preserve"> and Ali</w:t>
      </w:r>
      <w:r w:rsidRPr="00813829">
        <w:rPr>
          <w:rStyle w:val="libAlaemEnChar"/>
        </w:rPr>
        <w:t>asws</w:t>
      </w:r>
      <w:r>
        <w:t xml:space="preserve"> exclaimed twenty five </w:t>
      </w:r>
      <w:r w:rsidRPr="00857733">
        <w:rPr>
          <w:rStyle w:val="libNormalChar"/>
        </w:rPr>
        <w:t xml:space="preserve">Takbeers </w:t>
      </w:r>
      <w:r>
        <w:t xml:space="preserve">upon </w:t>
      </w:r>
      <w:r>
        <w:lastRenderedPageBreak/>
        <w:t>Sahl Bin Huneyf. He</w:t>
      </w:r>
      <w:r w:rsidRPr="00813829">
        <w:rPr>
          <w:rStyle w:val="libAlaemEnChar"/>
        </w:rPr>
        <w:t>asws</w:t>
      </w:r>
      <w:r>
        <w:t xml:space="preserve"> exclaimed five, five (at a time). Every time (more) people came over and they said, ‘O Amir Al Momineen</w:t>
      </w:r>
      <w:r w:rsidRPr="00813829">
        <w:rPr>
          <w:rStyle w:val="libAlaemEnChar"/>
        </w:rPr>
        <w:t>asws</w:t>
      </w:r>
      <w:r>
        <w:t xml:space="preserve">! We could not attend the </w:t>
      </w:r>
      <w:r w:rsidRPr="00582ADA">
        <w:rPr>
          <w:rStyle w:val="libNormalChar"/>
        </w:rPr>
        <w:t xml:space="preserve">Salaat </w:t>
      </w:r>
      <w:r>
        <w:t>upon Sahl’. So he</w:t>
      </w:r>
      <w:r w:rsidRPr="00813829">
        <w:rPr>
          <w:rStyle w:val="libAlaemEnChar"/>
        </w:rPr>
        <w:t>asws</w:t>
      </w:r>
      <w:r>
        <w:t xml:space="preserve"> placed him (his dead body) and he</w:t>
      </w:r>
      <w:r w:rsidRPr="00813829">
        <w:rPr>
          <w:rStyle w:val="libAlaemEnChar"/>
        </w:rPr>
        <w:t>asws</w:t>
      </w:r>
      <w:r>
        <w:t xml:space="preserve"> exclaimed five (</w:t>
      </w:r>
      <w:r w:rsidRPr="00857733">
        <w:rPr>
          <w:rStyle w:val="libNormalChar"/>
        </w:rPr>
        <w:t>Takbeers</w:t>
      </w:r>
      <w:r w:rsidRPr="00A64696">
        <w:rPr>
          <w:rStyle w:val="libNormalChar"/>
        </w:rPr>
        <w:t>)</w:t>
      </w:r>
      <w:r>
        <w:t xml:space="preserve"> upon him until he ended up to his grave, (having done so five times)’.</w:t>
      </w:r>
      <w:bookmarkStart w:id="1094" w:name="_Toc344647352"/>
      <w:bookmarkStart w:id="1095" w:name="_Toc462226866"/>
      <w:r w:rsidR="00093B5C" w:rsidRPr="00A15820">
        <w:rPr>
          <w:rStyle w:val="libFootnotenumChar"/>
        </w:rPr>
        <w:t>20</w:t>
      </w:r>
    </w:p>
    <w:p w14:paraId="0AF6F415" w14:textId="48ED79DE" w:rsidR="00057878" w:rsidRDefault="001D2A8B" w:rsidP="001D2A8B">
      <w:pPr>
        <w:pStyle w:val="Heading2Center"/>
        <w:rPr>
          <w:rtl/>
          <w:lang w:bidi="fa-IR"/>
        </w:rPr>
      </w:pPr>
      <w:bookmarkStart w:id="1096" w:name="_Toc31882490"/>
      <w:bookmarkStart w:id="1097" w:name="_Toc31883219"/>
      <w:bookmarkStart w:id="1098" w:name="_Toc31883906"/>
      <w:r w:rsidRPr="005D642E">
        <w:rPr>
          <w:rtl/>
          <w:lang w:bidi="fa-IR"/>
        </w:rPr>
        <w:t>57</w:t>
      </w:r>
      <w:r w:rsidR="00B71A3A" w:rsidRPr="00B71A3A">
        <w:rPr>
          <w:rtl/>
        </w:rPr>
        <w:t>-</w:t>
      </w:r>
      <w:r w:rsidR="0016284F" w:rsidRPr="0016284F">
        <w:rPr>
          <w:rtl/>
        </w:rPr>
        <w:t xml:space="preserve"> </w:t>
      </w:r>
      <w:r w:rsidRPr="005D642E">
        <w:rPr>
          <w:rtl/>
          <w:lang w:bidi="fa-IR"/>
        </w:rPr>
        <w:t>بَابُ الصَّلَاةِ عَلَى الْمُسْتَضْعَفِ</w:t>
      </w:r>
      <w:r>
        <w:rPr>
          <w:rtl/>
          <w:lang w:bidi="fa-IR"/>
        </w:rPr>
        <w:t xml:space="preserve"> </w:t>
      </w:r>
      <w:r w:rsidRPr="005D642E">
        <w:rPr>
          <w:rtl/>
          <w:lang w:bidi="fa-IR"/>
        </w:rPr>
        <w:t>وَعَلى مَنْ لَايَعْرِفُ‌</w:t>
      </w:r>
      <w:bookmarkEnd w:id="1094"/>
      <w:bookmarkEnd w:id="1095"/>
      <w:bookmarkEnd w:id="1096"/>
      <w:bookmarkEnd w:id="1097"/>
      <w:bookmarkEnd w:id="1098"/>
    </w:p>
    <w:p w14:paraId="6B7F1448" w14:textId="4F84965E" w:rsidR="001D2A8B" w:rsidRPr="00832E75" w:rsidRDefault="00057878" w:rsidP="00057878">
      <w:pPr>
        <w:pStyle w:val="Heading2Center"/>
      </w:pPr>
      <w:bookmarkStart w:id="1099" w:name="_Toc31882491"/>
      <w:bookmarkStart w:id="1100" w:name="_Toc31883220"/>
      <w:bookmarkStart w:id="1101" w:name="_Toc31883907"/>
      <w:r w:rsidRPr="00832E75">
        <w:t>Chapter 5</w:t>
      </w:r>
      <w:r w:rsidR="001D2A8B" w:rsidRPr="00832E75">
        <w:t>7 – The Salaat upon the weak ones (of understanding) and upon the one who did not recognise (the Wilayah)</w:t>
      </w:r>
      <w:bookmarkEnd w:id="1099"/>
      <w:bookmarkEnd w:id="1100"/>
      <w:bookmarkEnd w:id="1101"/>
    </w:p>
    <w:p w14:paraId="053A0825"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حَمَّادِ بْنِ عِيسى، عَنْ حَرِيزٍ،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الصَّلَاةُ عَلَى الْمُسْتَضْعَفِ وَالَّذِي لَايَعْرِفُ الصَّلَاةُ عَلَى‌</w:t>
      </w:r>
      <w:r>
        <w:rPr>
          <w:rtl/>
          <w:lang w:bidi="fa-IR"/>
        </w:rPr>
        <w:t xml:space="preserve"> </w:t>
      </w:r>
      <w:r w:rsidRPr="005D642E">
        <w:rPr>
          <w:rtl/>
          <w:lang w:bidi="fa-IR"/>
        </w:rPr>
        <w:t xml:space="preserve">النَّبِيِّ </w:t>
      </w:r>
      <w:r w:rsidRPr="00AC51C5">
        <w:rPr>
          <w:rStyle w:val="libAlaemChar"/>
          <w:rtl/>
        </w:rPr>
        <w:t>صلى‌الله‌عليه‌وآله‌وسلم</w:t>
      </w:r>
      <w:r>
        <w:rPr>
          <w:rtl/>
          <w:lang w:bidi="fa-IR"/>
        </w:rPr>
        <w:t xml:space="preserve">، </w:t>
      </w:r>
      <w:r w:rsidRPr="005D642E">
        <w:rPr>
          <w:rtl/>
          <w:lang w:bidi="fa-IR"/>
        </w:rPr>
        <w:t>وَالدُّعَاءُ لِلْمُؤْمِنِينَ وَالْمُؤْمِنَاتِ</w:t>
      </w:r>
      <w:r>
        <w:rPr>
          <w:rtl/>
          <w:lang w:bidi="fa-IR"/>
        </w:rPr>
        <w:t xml:space="preserve">، </w:t>
      </w:r>
      <w:r w:rsidRPr="005D642E">
        <w:rPr>
          <w:rtl/>
          <w:lang w:bidi="fa-IR"/>
        </w:rPr>
        <w:t>تَقُولُ</w:t>
      </w:r>
      <w:r>
        <w:rPr>
          <w:rtl/>
          <w:lang w:bidi="fa-IR"/>
        </w:rPr>
        <w:t>: "</w:t>
      </w:r>
      <w:r w:rsidRPr="005D642E">
        <w:rPr>
          <w:rtl/>
          <w:lang w:bidi="fa-IR"/>
        </w:rPr>
        <w:t>رَبَّنَا اغْفِرْ لِلَّذِينَ تَابُوا وَاتَّبَعُوا سَبِيلَكَ وَقِهِمْ عَذَابَ الْجَحِيمِ"</w:t>
      </w:r>
      <w:r>
        <w:rPr>
          <w:rtl/>
          <w:lang w:bidi="fa-IR"/>
        </w:rPr>
        <w:t xml:space="preserve">، </w:t>
      </w:r>
      <w:r w:rsidRPr="005D642E">
        <w:rPr>
          <w:rtl/>
          <w:lang w:bidi="fa-IR"/>
        </w:rPr>
        <w:t>إِلى آخِرِ الْآيَتَيْنِ</w:t>
      </w:r>
      <w:r>
        <w:rPr>
          <w:rtl/>
          <w:lang w:bidi="fa-IR"/>
        </w:rPr>
        <w:t xml:space="preserve"> ».</w:t>
      </w:r>
    </w:p>
    <w:p w14:paraId="1E572A37" w14:textId="77777777" w:rsidR="001D2A8B" w:rsidRDefault="001D2A8B" w:rsidP="001D2A8B">
      <w:pPr>
        <w:pStyle w:val="libNormal"/>
      </w:pPr>
      <w:r>
        <w:t>Ali Bin Ibrahim, from his father, from Hammad Bin Isa, from Hareyz, from Muhammad Bin Muslim,</w:t>
      </w:r>
    </w:p>
    <w:p w14:paraId="7F08AE62" w14:textId="2F8DE90E" w:rsidR="00093B5C" w:rsidRDefault="001D2A8B" w:rsidP="001D2A8B">
      <w:pPr>
        <w:pStyle w:val="libNormal"/>
      </w:pPr>
      <w:r>
        <w:t>from one of the two (5th or 6th Imam</w:t>
      </w:r>
      <w:r w:rsidRPr="00813829">
        <w:rPr>
          <w:rStyle w:val="libAlaemEnChar"/>
        </w:rPr>
        <w:t>asws</w:t>
      </w:r>
      <w:r>
        <w:t xml:space="preserve">) having said: ‘The </w:t>
      </w:r>
      <w:r w:rsidRPr="00582ADA">
        <w:rPr>
          <w:rStyle w:val="libNormalChar"/>
        </w:rPr>
        <w:t xml:space="preserve">Salaat </w:t>
      </w:r>
      <w:r>
        <w:t>upon the one of weak understanding and those who do not recognise the sending of Blessings upon the Prophet</w:t>
      </w:r>
      <w:r w:rsidRPr="00EA6A8A">
        <w:rPr>
          <w:rStyle w:val="libAlaemEnChar"/>
        </w:rPr>
        <w:t>saww</w:t>
      </w:r>
      <w:r>
        <w:t xml:space="preserve"> and the supplication for the believing men and the believing women, you should be saying, ‘Our Lord</w:t>
      </w:r>
      <w:r w:rsidRPr="001C3974">
        <w:rPr>
          <w:rStyle w:val="libAlaemEnChar"/>
        </w:rPr>
        <w:t>azwj</w:t>
      </w:r>
      <w:r>
        <w:t>! [40:7] Grant Forgiveness to those who repent and follow Your Way, and save them from the Punishment of the Blazing Fire – up to the end of the two Verses’. ([40:8] Our Lord! And Make them enter the Gardens of Eden which You have Promised to them and those who do good of their fathers and their wives and their offspring, surely You are the Mighty, the Wise).</w:t>
      </w:r>
      <w:r w:rsidR="00093B5C" w:rsidRPr="00A15820">
        <w:rPr>
          <w:rStyle w:val="libFootnotenumChar"/>
        </w:rPr>
        <w:t>21</w:t>
      </w:r>
    </w:p>
    <w:p w14:paraId="146CCD94" w14:textId="0B16EF66"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عُمَرَ بْنِ أُذَيْنَةَ، عَنِ الْفُضَيْلِ بْنِ يَسَارٍ: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صَلَّيْتَ عَلَى الْمُؤْمِنِ فَادْعُ لَهُ</w:t>
      </w:r>
      <w:r>
        <w:rPr>
          <w:rtl/>
          <w:lang w:bidi="fa-IR"/>
        </w:rPr>
        <w:t xml:space="preserve">، </w:t>
      </w:r>
      <w:r w:rsidRPr="005D642E">
        <w:rPr>
          <w:rtl/>
          <w:lang w:bidi="fa-IR"/>
        </w:rPr>
        <w:t>وَاجْتَهِدْ لَهُ</w:t>
      </w:r>
      <w:r>
        <w:rPr>
          <w:rtl/>
          <w:lang w:bidi="fa-IR"/>
        </w:rPr>
        <w:t xml:space="preserve"> </w:t>
      </w:r>
      <w:r w:rsidRPr="005D642E">
        <w:rPr>
          <w:rtl/>
          <w:lang w:bidi="fa-IR"/>
        </w:rPr>
        <w:t>فِي الدُّعَاءِ</w:t>
      </w:r>
      <w:r>
        <w:rPr>
          <w:rtl/>
          <w:lang w:bidi="fa-IR"/>
        </w:rPr>
        <w:t xml:space="preserve">، </w:t>
      </w:r>
      <w:r w:rsidRPr="005D642E">
        <w:rPr>
          <w:rtl/>
          <w:lang w:bidi="fa-IR"/>
        </w:rPr>
        <w:t>وَإِنْ كَانَ وَاقِفاً</w:t>
      </w:r>
      <w:r>
        <w:rPr>
          <w:rtl/>
          <w:lang w:bidi="fa-IR"/>
        </w:rPr>
        <w:t xml:space="preserve"> </w:t>
      </w:r>
      <w:r w:rsidRPr="005D642E">
        <w:rPr>
          <w:rtl/>
          <w:lang w:bidi="fa-IR"/>
        </w:rPr>
        <w:t>مُسْتَضْعَفاً فَكَبِّرْ</w:t>
      </w:r>
      <w:r>
        <w:rPr>
          <w:rtl/>
          <w:lang w:bidi="fa-IR"/>
        </w:rPr>
        <w:t xml:space="preserve">، </w:t>
      </w:r>
      <w:r w:rsidRPr="005D642E">
        <w:rPr>
          <w:rtl/>
          <w:lang w:bidi="fa-IR"/>
        </w:rPr>
        <w:t>وَقُلِ</w:t>
      </w:r>
      <w:r>
        <w:rPr>
          <w:rtl/>
          <w:lang w:bidi="fa-IR"/>
        </w:rPr>
        <w:t xml:space="preserve">: </w:t>
      </w:r>
      <w:r w:rsidRPr="005D642E">
        <w:rPr>
          <w:rtl/>
          <w:lang w:bidi="fa-IR"/>
        </w:rPr>
        <w:t>اللهُمَّ اغْفِرْ لِلَّذِينَ تَابُوا وَاتَّبَعُوا سَبِيلَكَ وَقِهِمْ عَذَابَ الْجَحِيمِ</w:t>
      </w:r>
      <w:r>
        <w:rPr>
          <w:rtl/>
          <w:lang w:bidi="fa-IR"/>
        </w:rPr>
        <w:t xml:space="preserve"> ».</w:t>
      </w:r>
    </w:p>
    <w:p w14:paraId="2D175F1D" w14:textId="77777777" w:rsidR="001D2A8B" w:rsidRDefault="001D2A8B" w:rsidP="001D2A8B">
      <w:pPr>
        <w:pStyle w:val="libNormal"/>
      </w:pPr>
      <w:r>
        <w:t>Ali Bin Ibrahim, from his father, from Ibn Abu Umeyr, from Umar Bin Azina, from Fuzayl Bin Yasaar,</w:t>
      </w:r>
    </w:p>
    <w:p w14:paraId="28F3CD50" w14:textId="17F0084F" w:rsidR="00093B5C" w:rsidRDefault="001D2A8B" w:rsidP="001D2A8B">
      <w:pPr>
        <w:pStyle w:val="libNormal"/>
      </w:pPr>
      <w:r>
        <w:t>from Abu Ja’far</w:t>
      </w:r>
      <w:r w:rsidRPr="00813829">
        <w:rPr>
          <w:rStyle w:val="libAlaemEnChar"/>
        </w:rPr>
        <w:t>asws</w:t>
      </w:r>
      <w:r>
        <w:t xml:space="preserve"> having said: ‘Whenever you pray </w:t>
      </w:r>
      <w:r w:rsidRPr="00582ADA">
        <w:rPr>
          <w:rStyle w:val="libNormalChar"/>
        </w:rPr>
        <w:t xml:space="preserve">Salaat </w:t>
      </w:r>
      <w:r>
        <w:t>upon the (deceased) believer, so supplicate for him and strive for him in the supplication; and if he</w:t>
      </w:r>
      <w:r w:rsidRPr="002A5891">
        <w:t xml:space="preserve"> was </w:t>
      </w:r>
      <w:r>
        <w:t xml:space="preserve">precautionary, of weak understanding, so exclaim </w:t>
      </w:r>
      <w:r w:rsidRPr="00857733">
        <w:rPr>
          <w:rStyle w:val="libNormalChar"/>
        </w:rPr>
        <w:t xml:space="preserve">Takbeer </w:t>
      </w:r>
      <w:r>
        <w:t>and say, ‘O Allah</w:t>
      </w:r>
      <w:r w:rsidRPr="001C3974">
        <w:rPr>
          <w:rStyle w:val="libAlaemEnChar"/>
        </w:rPr>
        <w:t>azwj</w:t>
      </w:r>
      <w:r>
        <w:t>! [40:7] Grant Forgiveness to those who repent and follow Your Way, and save them from the Punishment of the Blazing Fire’.</w:t>
      </w:r>
      <w:r w:rsidR="00093B5C" w:rsidRPr="00A15820">
        <w:rPr>
          <w:rStyle w:val="libFootnotenumChar"/>
        </w:rPr>
        <w:t>22</w:t>
      </w:r>
    </w:p>
    <w:p w14:paraId="04ED1073" w14:textId="449A2463" w:rsidR="001D2A8B" w:rsidRDefault="001D2A8B" w:rsidP="00270865">
      <w:pPr>
        <w:pStyle w:val="libAr"/>
        <w:rPr>
          <w:rtl/>
          <w:lang w:bidi="fa-IR"/>
        </w:rPr>
      </w:pPr>
      <w:r w:rsidRPr="00246318">
        <w:rPr>
          <w:rStyle w:val="libBold2Char"/>
          <w:rtl/>
        </w:rPr>
        <w:t>3.</w:t>
      </w:r>
      <w:r w:rsidRPr="00270865">
        <w:rPr>
          <w:rtl/>
          <w:lang w:bidi="fa-IR"/>
        </w:rPr>
        <w:t xml:space="preserve"> عَلِيُّ بْنُ إِبْرَاهِيمَ</w:t>
      </w:r>
      <w:r w:rsidR="00E35571">
        <w:rPr>
          <w:rtl/>
          <w:lang w:bidi="fa-IR"/>
        </w:rPr>
        <w:t xml:space="preserve">، </w:t>
      </w:r>
      <w:r w:rsidRPr="00270865">
        <w:rPr>
          <w:rtl/>
          <w:lang w:bidi="fa-IR"/>
        </w:rPr>
        <w:t xml:space="preserve">عَنْ أَبِيهِ، عَنِ ابْنِ أَبِي عُمَيْرٍ، عَنْ حَمَّادِ بْنِ عُثْمَانَ،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ك</w:t>
      </w:r>
      <w:r>
        <w:rPr>
          <w:rtl/>
          <w:lang w:bidi="fa-IR"/>
        </w:rPr>
        <w:t>َانَ مُسْتَضْعَفاً، فَقُلِ: "</w:t>
      </w:r>
      <w:r w:rsidRPr="005D642E">
        <w:rPr>
          <w:rtl/>
          <w:lang w:bidi="fa-IR"/>
        </w:rPr>
        <w:t xml:space="preserve">اللهُمَّ اغْفِرْ لِلَّذِينَ تَابُوا وَاتَّبَعُوا سَبِيلَكَ وَقِهِمْ </w:t>
      </w:r>
      <w:r w:rsidRPr="005D642E">
        <w:rPr>
          <w:rtl/>
          <w:lang w:bidi="fa-IR"/>
        </w:rPr>
        <w:lastRenderedPageBreak/>
        <w:t>عَذَابَ الْجَحِيمِ"</w:t>
      </w:r>
      <w:r>
        <w:rPr>
          <w:rtl/>
          <w:lang w:bidi="fa-IR"/>
        </w:rPr>
        <w:t xml:space="preserve">، </w:t>
      </w:r>
      <w:r w:rsidRPr="005D642E">
        <w:rPr>
          <w:rtl/>
          <w:lang w:bidi="fa-IR"/>
        </w:rPr>
        <w:t>وَإِذَا كُنْتَ لَات</w:t>
      </w:r>
      <w:r>
        <w:rPr>
          <w:rtl/>
          <w:lang w:bidi="fa-IR"/>
        </w:rPr>
        <w:t>َدْرِي مَا حَالُهُ، فَقُلِ: "</w:t>
      </w:r>
      <w:r w:rsidRPr="005D642E">
        <w:rPr>
          <w:rtl/>
          <w:lang w:bidi="fa-IR"/>
        </w:rPr>
        <w:t>اللهُمَّ إِنْ‌</w:t>
      </w:r>
      <w:r>
        <w:rPr>
          <w:rtl/>
          <w:lang w:bidi="fa-IR"/>
        </w:rPr>
        <w:t xml:space="preserve"> </w:t>
      </w:r>
      <w:r w:rsidRPr="005D642E">
        <w:rPr>
          <w:rtl/>
          <w:lang w:bidi="fa-IR"/>
        </w:rPr>
        <w:t>كَانَ يُحِبُّ الْخَيْرَ وَأَهْلَهُ</w:t>
      </w:r>
      <w:r>
        <w:rPr>
          <w:rtl/>
          <w:lang w:bidi="fa-IR"/>
        </w:rPr>
        <w:t xml:space="preserve">، </w:t>
      </w:r>
      <w:r w:rsidRPr="005D642E">
        <w:rPr>
          <w:rtl/>
          <w:lang w:bidi="fa-IR"/>
        </w:rPr>
        <w:t>فَاغْفِرْ لَهُ وَارْحَمْهُ</w:t>
      </w:r>
      <w:r>
        <w:rPr>
          <w:rtl/>
          <w:lang w:bidi="fa-IR"/>
        </w:rPr>
        <w:t xml:space="preserve">، </w:t>
      </w:r>
      <w:r w:rsidRPr="005D642E">
        <w:rPr>
          <w:rtl/>
          <w:lang w:bidi="fa-IR"/>
        </w:rPr>
        <w:t>وَتَجَاوَزْ عَنْهُ". وَإِنْ كَانَ الْمُسْتَضْعَفُ مِنْكَ بِسَبِيلٍ</w:t>
      </w:r>
      <w:r w:rsidR="00E35571">
        <w:rPr>
          <w:rtl/>
          <w:lang w:bidi="fa-IR"/>
        </w:rPr>
        <w:t xml:space="preserve">، </w:t>
      </w:r>
      <w:r w:rsidRPr="005D642E">
        <w:rPr>
          <w:rtl/>
          <w:lang w:bidi="fa-IR"/>
        </w:rPr>
        <w:t>فَاسْتَغْفِرْ لَهُ عَلى وَجْهِ الشَّفَاعَةِ</w:t>
      </w:r>
      <w:r>
        <w:rPr>
          <w:rtl/>
          <w:lang w:bidi="fa-IR"/>
        </w:rPr>
        <w:t xml:space="preserve">، </w:t>
      </w:r>
      <w:r w:rsidRPr="005D642E">
        <w:rPr>
          <w:rtl/>
          <w:lang w:bidi="fa-IR"/>
        </w:rPr>
        <w:t>لَاعَلى وَجْهِ الْوَلَايَةِ</w:t>
      </w:r>
      <w:r>
        <w:rPr>
          <w:rtl/>
          <w:lang w:bidi="fa-IR"/>
        </w:rPr>
        <w:t xml:space="preserve"> ».</w:t>
      </w:r>
    </w:p>
    <w:p w14:paraId="159CCC25" w14:textId="77777777" w:rsidR="001D2A8B" w:rsidRDefault="001D2A8B" w:rsidP="001D2A8B">
      <w:pPr>
        <w:pStyle w:val="libNormal"/>
      </w:pPr>
      <w:r>
        <w:t>Ali Bin Ibrahim, from his father, from Ibn Abu Umeyr, from Hammad Bin Usman, from Al Halby,</w:t>
      </w:r>
    </w:p>
    <w:p w14:paraId="3B505C0B" w14:textId="77777777" w:rsidR="001D2A8B" w:rsidRDefault="001D2A8B" w:rsidP="001D2A8B">
      <w:pPr>
        <w:pStyle w:val="libNormal"/>
      </w:pPr>
      <w:r>
        <w:t>from Abu Abdullah</w:t>
      </w:r>
      <w:r w:rsidRPr="00813829">
        <w:rPr>
          <w:rStyle w:val="libAlaemEnChar"/>
        </w:rPr>
        <w:t>asws</w:t>
      </w:r>
      <w:r>
        <w:t xml:space="preserve"> having said: ‘If he (the deceased)</w:t>
      </w:r>
      <w:r w:rsidRPr="002A5891">
        <w:t xml:space="preserve"> was </w:t>
      </w:r>
      <w:r>
        <w:t>of weak understanding, so say, ‘O Allah</w:t>
      </w:r>
      <w:r w:rsidRPr="001C3974">
        <w:rPr>
          <w:rStyle w:val="libAlaemEnChar"/>
        </w:rPr>
        <w:t>azwj</w:t>
      </w:r>
      <w:r>
        <w:t>! [40:7] Grant Forgiveness to those who repent and follow Your Way, and save them from the Punishment of the Blazing Fire’. And when you do not know what his state is, so say, ‘O Allah</w:t>
      </w:r>
      <w:r w:rsidRPr="001C3974">
        <w:rPr>
          <w:rStyle w:val="libAlaemEnChar"/>
        </w:rPr>
        <w:t>azwj</w:t>
      </w:r>
      <w:r>
        <w:t>! If he used to love the good and its people</w:t>
      </w:r>
      <w:r w:rsidRPr="00813829">
        <w:rPr>
          <w:rStyle w:val="libAlaemEnChar"/>
        </w:rPr>
        <w:t>asws</w:t>
      </w:r>
      <w:r>
        <w:t>, so Forgive him, and be Merciful to him, and Overlook (his sins) from him; and if he</w:t>
      </w:r>
      <w:r w:rsidRPr="002A5891">
        <w:t xml:space="preserve"> was </w:t>
      </w:r>
      <w:r>
        <w:t>of weaker understanding than yours in the Way (of Allah</w:t>
      </w:r>
      <w:r w:rsidRPr="001C3974">
        <w:rPr>
          <w:rStyle w:val="libAlaemEnChar"/>
        </w:rPr>
        <w:t>azwj</w:t>
      </w:r>
      <w:r>
        <w:t>),</w:t>
      </w:r>
    </w:p>
    <w:p w14:paraId="4F5BFCE9" w14:textId="13F15654" w:rsidR="00093B5C" w:rsidRDefault="001D2A8B" w:rsidP="001D2A8B">
      <w:pPr>
        <w:pStyle w:val="libNormal"/>
      </w:pPr>
      <w:r>
        <w:t xml:space="preserve">so seek Forgiveness for him upon the aspect of intercession, not upon the aspect of the </w:t>
      </w:r>
      <w:r w:rsidRPr="00987C3F">
        <w:rPr>
          <w:rStyle w:val="libNormalChar"/>
        </w:rPr>
        <w:t>Wilayah’</w:t>
      </w:r>
      <w:r>
        <w:t>.</w:t>
      </w:r>
      <w:r w:rsidR="00093B5C" w:rsidRPr="00A15820">
        <w:rPr>
          <w:rStyle w:val="libFootnotenumChar"/>
        </w:rPr>
        <w:t>23</w:t>
      </w:r>
    </w:p>
    <w:p w14:paraId="1FCFB417" w14:textId="17026398"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فَضَّالٍ،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التَّرَحُّمُ عَلى جِهَتَيْنِ</w:t>
      </w:r>
      <w:r>
        <w:rPr>
          <w:rtl/>
          <w:lang w:bidi="fa-IR"/>
        </w:rPr>
        <w:t xml:space="preserve">: </w:t>
      </w:r>
      <w:r w:rsidRPr="005D642E">
        <w:rPr>
          <w:rtl/>
          <w:lang w:bidi="fa-IR"/>
        </w:rPr>
        <w:t>جِهَةِ الْوَلَايَةِ</w:t>
      </w:r>
      <w:r>
        <w:rPr>
          <w:rtl/>
          <w:lang w:bidi="fa-IR"/>
        </w:rPr>
        <w:t xml:space="preserve">، </w:t>
      </w:r>
      <w:r w:rsidRPr="005D642E">
        <w:rPr>
          <w:rtl/>
          <w:lang w:bidi="fa-IR"/>
        </w:rPr>
        <w:t>وَجِهَةِ الشَّفَاعَةِ</w:t>
      </w:r>
      <w:r>
        <w:rPr>
          <w:rtl/>
          <w:lang w:bidi="fa-IR"/>
        </w:rPr>
        <w:t xml:space="preserve"> ».</w:t>
      </w:r>
    </w:p>
    <w:p w14:paraId="7E3CA04E" w14:textId="77777777" w:rsidR="001D2A8B" w:rsidRDefault="001D2A8B" w:rsidP="001D2A8B">
      <w:pPr>
        <w:pStyle w:val="libNormal"/>
      </w:pPr>
      <w:r>
        <w:t>Ali Bin Ibrahim, from his father, from Ibn Fazzal, from one of his companions,</w:t>
      </w:r>
    </w:p>
    <w:p w14:paraId="5F506F19" w14:textId="352CD62F" w:rsidR="00093B5C" w:rsidRDefault="001D2A8B" w:rsidP="001D2A8B">
      <w:pPr>
        <w:pStyle w:val="libNormal"/>
      </w:pPr>
      <w:r>
        <w:t>from Abu Abdullah</w:t>
      </w:r>
      <w:r w:rsidRPr="00813829">
        <w:rPr>
          <w:rStyle w:val="libAlaemEnChar"/>
        </w:rPr>
        <w:t>asws</w:t>
      </w:r>
      <w:r>
        <w:t xml:space="preserve"> having said: ‘The (Divine) Mercy is upon two aspects – the aspect of </w:t>
      </w:r>
      <w:r w:rsidRPr="00987C3F">
        <w:rPr>
          <w:rStyle w:val="libNormalChar"/>
        </w:rPr>
        <w:t xml:space="preserve">Wilayah </w:t>
      </w:r>
      <w:r>
        <w:t>and the aqspect of intercession’.</w:t>
      </w:r>
      <w:r w:rsidR="00093B5C" w:rsidRPr="00A15820">
        <w:rPr>
          <w:rStyle w:val="libFootnotenumChar"/>
        </w:rPr>
        <w:t>24</w:t>
      </w:r>
    </w:p>
    <w:p w14:paraId="5E8E1D76" w14:textId="02F66A87"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عَبْدِ اللهِ بْنِ الْمُغِيرَةِ، عَنْ رَجُلٍ، عَنْ سُلَيْمَانَ بْنِ خَالِدٍ: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تَقُولُ</w:t>
      </w:r>
      <w:r>
        <w:rPr>
          <w:rtl/>
          <w:lang w:bidi="fa-IR"/>
        </w:rPr>
        <w:t>: "</w:t>
      </w:r>
      <w:r w:rsidRPr="005D642E">
        <w:rPr>
          <w:rtl/>
          <w:lang w:bidi="fa-IR"/>
        </w:rPr>
        <w:t>أَشْهَدُ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وَأَشْهَدُ أَنَّ مُحَمَّدا</w:t>
      </w:r>
      <w:r>
        <w:rPr>
          <w:rFonts w:hint="cs"/>
          <w:rtl/>
          <w:lang w:bidi="fa-IR"/>
        </w:rPr>
        <w:t xml:space="preserve"> </w:t>
      </w:r>
      <w:r w:rsidRPr="005D642E">
        <w:rPr>
          <w:rtl/>
          <w:lang w:bidi="fa-IR"/>
        </w:rPr>
        <w:t>رَسُولُ اللهِ</w:t>
      </w:r>
      <w:r w:rsidR="00E35571">
        <w:rPr>
          <w:rtl/>
          <w:lang w:bidi="fa-IR"/>
        </w:rPr>
        <w:t>؛</w:t>
      </w:r>
      <w:r w:rsidRPr="005D642E">
        <w:rPr>
          <w:rtl/>
          <w:lang w:bidi="fa-IR"/>
        </w:rPr>
        <w:t xml:space="preserve"> اللهُمَّ صَلِّ عَلى مُحَمَّدٍ</w:t>
      </w:r>
      <w:r>
        <w:rPr>
          <w:rtl/>
          <w:lang w:bidi="fa-IR"/>
        </w:rPr>
        <w:t xml:space="preserve"> </w:t>
      </w:r>
      <w:r w:rsidRPr="005D642E">
        <w:rPr>
          <w:rtl/>
          <w:lang w:bidi="fa-IR"/>
        </w:rPr>
        <w:t>عَبْدِكَ وَرَسُولِكَ</w:t>
      </w:r>
      <w:r w:rsidR="00E35571">
        <w:rPr>
          <w:rtl/>
          <w:lang w:bidi="fa-IR"/>
        </w:rPr>
        <w:t>؛</w:t>
      </w:r>
      <w:r w:rsidRPr="005D642E">
        <w:rPr>
          <w:rtl/>
          <w:lang w:bidi="fa-IR"/>
        </w:rPr>
        <w:t xml:space="preserve"> اللهُمَّ صَلِّ عَلى مُحَمَّدٍ وَآلِ مُحَمَّدٍ</w:t>
      </w:r>
      <w:r>
        <w:rPr>
          <w:rtl/>
          <w:lang w:bidi="fa-IR"/>
        </w:rPr>
        <w:t xml:space="preserve">، </w:t>
      </w:r>
      <w:r w:rsidRPr="005D642E">
        <w:rPr>
          <w:rtl/>
          <w:lang w:bidi="fa-IR"/>
        </w:rPr>
        <w:t>وَتَقَبَّلْ شَفَاعَتَهُ</w:t>
      </w:r>
      <w:r>
        <w:rPr>
          <w:rtl/>
          <w:lang w:bidi="fa-IR"/>
        </w:rPr>
        <w:t xml:space="preserve">، </w:t>
      </w:r>
      <w:r w:rsidRPr="005D642E">
        <w:rPr>
          <w:rtl/>
          <w:lang w:bidi="fa-IR"/>
        </w:rPr>
        <w:t>وَبَيِّضْ وَجْهَهُ</w:t>
      </w:r>
      <w:r>
        <w:rPr>
          <w:rtl/>
          <w:lang w:bidi="fa-IR"/>
        </w:rPr>
        <w:t xml:space="preserve">، </w:t>
      </w:r>
      <w:r w:rsidRPr="005D642E">
        <w:rPr>
          <w:rtl/>
          <w:lang w:bidi="fa-IR"/>
        </w:rPr>
        <w:t>وَأَكْثِرْ تَبَعَهُ</w:t>
      </w:r>
      <w:r w:rsidR="00E35571">
        <w:rPr>
          <w:rtl/>
          <w:lang w:bidi="fa-IR"/>
        </w:rPr>
        <w:t>؛</w:t>
      </w:r>
      <w:r w:rsidRPr="005D642E">
        <w:rPr>
          <w:rtl/>
          <w:lang w:bidi="fa-IR"/>
        </w:rPr>
        <w:t xml:space="preserve"> اللهُمَّ اغْفِرْ لِي وَارْحَمْنِي</w:t>
      </w:r>
      <w:r>
        <w:rPr>
          <w:rtl/>
          <w:lang w:bidi="fa-IR"/>
        </w:rPr>
        <w:t xml:space="preserve">، </w:t>
      </w:r>
      <w:r w:rsidRPr="005D642E">
        <w:rPr>
          <w:rtl/>
          <w:lang w:bidi="fa-IR"/>
        </w:rPr>
        <w:t>وَتُبْ عَلَيَّ</w:t>
      </w:r>
      <w:r w:rsidR="00E35571">
        <w:rPr>
          <w:rtl/>
          <w:lang w:bidi="fa-IR"/>
        </w:rPr>
        <w:t>؛</w:t>
      </w:r>
      <w:r w:rsidRPr="005D642E">
        <w:rPr>
          <w:rtl/>
          <w:lang w:bidi="fa-IR"/>
        </w:rPr>
        <w:t xml:space="preserve"> اللهُمَّ اغْفِرْ لِلَّذِينَ تَابُوا وَاتَّبَعُوا سَبِيلَكَ وَقِهِمْ عَذَابَ الْجَحِيمِ"</w:t>
      </w:r>
      <w:r>
        <w:rPr>
          <w:rtl/>
          <w:lang w:bidi="fa-IR"/>
        </w:rPr>
        <w:t xml:space="preserve">، </w:t>
      </w:r>
      <w:r w:rsidRPr="005D642E">
        <w:rPr>
          <w:rtl/>
          <w:lang w:bidi="fa-IR"/>
        </w:rPr>
        <w:t>فَإِنْ كَانَ مُؤْمِناً دَخَلَ فِيهَا</w:t>
      </w:r>
      <w:r>
        <w:rPr>
          <w:rtl/>
          <w:lang w:bidi="fa-IR"/>
        </w:rPr>
        <w:t xml:space="preserve">، </w:t>
      </w:r>
      <w:r w:rsidRPr="005D642E">
        <w:rPr>
          <w:rtl/>
          <w:lang w:bidi="fa-IR"/>
        </w:rPr>
        <w:t>وَإِنْ كَانَ لَيْسَ بِمُؤْمِنٍ خَرَجَ مِنْهَا</w:t>
      </w:r>
      <w:r>
        <w:rPr>
          <w:rtl/>
          <w:lang w:bidi="fa-IR"/>
        </w:rPr>
        <w:t xml:space="preserve"> ».</w:t>
      </w:r>
    </w:p>
    <w:p w14:paraId="0D0D1169" w14:textId="77777777" w:rsidR="001D2A8B" w:rsidRDefault="001D2A8B" w:rsidP="001D2A8B">
      <w:pPr>
        <w:pStyle w:val="libNormal"/>
      </w:pPr>
      <w:r>
        <w:t>Ali Bin Ibrahim, from his father, from Abdullah Bin Al Mugheira, from a man, from Suleyman Bin Khalid,</w:t>
      </w:r>
    </w:p>
    <w:p w14:paraId="49619EF1" w14:textId="77777777" w:rsidR="001D2A8B" w:rsidRDefault="001D2A8B" w:rsidP="001D2A8B">
      <w:pPr>
        <w:pStyle w:val="libNormal"/>
      </w:pPr>
      <w:r>
        <w:t>from Abu Abdullah</w:t>
      </w:r>
      <w:r w:rsidRPr="00813829">
        <w:rPr>
          <w:rStyle w:val="libAlaemEnChar"/>
        </w:rPr>
        <w:t>asws</w:t>
      </w:r>
      <w:r>
        <w:t xml:space="preserve"> having said: ‘You should be saying, ‘I testify that there is no God except for Allah</w:t>
      </w:r>
      <w:r w:rsidRPr="001C3974">
        <w:rPr>
          <w:rStyle w:val="libAlaemEnChar"/>
        </w:rPr>
        <w:t>azwj</w:t>
      </w:r>
      <w:r>
        <w:t>, and I testify that Muhammad</w:t>
      </w:r>
      <w:r w:rsidRPr="00EA6A8A">
        <w:rPr>
          <w:rStyle w:val="libAlaemEnChar"/>
        </w:rPr>
        <w:t>saww</w:t>
      </w:r>
      <w:r>
        <w:t xml:space="preserve"> is Rasool-Allah</w:t>
      </w:r>
      <w:r w:rsidRPr="001C3974">
        <w:rPr>
          <w:rStyle w:val="libAlaemEnChar"/>
        </w:rPr>
        <w:t>azwj</w:t>
      </w:r>
      <w:r>
        <w:t>. O Allah</w:t>
      </w:r>
      <w:r w:rsidRPr="001C3974">
        <w:rPr>
          <w:rStyle w:val="libAlaemEnChar"/>
        </w:rPr>
        <w:t>azwj</w:t>
      </w:r>
      <w:r>
        <w:t>! Send Blessings upon Muhammad</w:t>
      </w:r>
      <w:r w:rsidRPr="00EA6A8A">
        <w:rPr>
          <w:rStyle w:val="libAlaemEnChar"/>
        </w:rPr>
        <w:t>saww</w:t>
      </w:r>
      <w:r>
        <w:t>, Your</w:t>
      </w:r>
      <w:r w:rsidRPr="001C3974">
        <w:rPr>
          <w:rStyle w:val="libAlaemEnChar"/>
        </w:rPr>
        <w:t>azwj</w:t>
      </w:r>
      <w:r>
        <w:t xml:space="preserve"> servant and Your</w:t>
      </w:r>
      <w:r w:rsidRPr="001C3974">
        <w:rPr>
          <w:rStyle w:val="libAlaemEnChar"/>
        </w:rPr>
        <w:t>azwj</w:t>
      </w:r>
      <w:r>
        <w:t xml:space="preserve"> Rasool</w:t>
      </w:r>
      <w:r w:rsidRPr="00EA6A8A">
        <w:rPr>
          <w:rStyle w:val="libAlaemEnChar"/>
        </w:rPr>
        <w:t>saww</w:t>
      </w:r>
      <w:r>
        <w:t>. O Allah</w:t>
      </w:r>
      <w:r w:rsidRPr="001C3974">
        <w:rPr>
          <w:rStyle w:val="libAlaemEnChar"/>
        </w:rPr>
        <w:t>azwj</w:t>
      </w:r>
      <w:r>
        <w:t xml:space="preserve">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Accept his intercession, and Whiten his</w:t>
      </w:r>
      <w:r w:rsidRPr="00EA6A8A">
        <w:rPr>
          <w:rStyle w:val="libAlaemEnChar"/>
        </w:rPr>
        <w:t>saww</w:t>
      </w:r>
      <w:r>
        <w:t xml:space="preserve"> face and Multiply his</w:t>
      </w:r>
      <w:r w:rsidRPr="00EA6A8A">
        <w:rPr>
          <w:rStyle w:val="libAlaemEnChar"/>
        </w:rPr>
        <w:t>saww</w:t>
      </w:r>
      <w:r>
        <w:t xml:space="preserve"> followers.</w:t>
      </w:r>
    </w:p>
    <w:p w14:paraId="38B4315C" w14:textId="69EC773F" w:rsidR="00093B5C" w:rsidRDefault="001D2A8B" w:rsidP="001D2A8B">
      <w:pPr>
        <w:pStyle w:val="libNormal"/>
      </w:pPr>
      <w:r>
        <w:t>O Allah</w:t>
      </w:r>
      <w:r w:rsidRPr="001C3974">
        <w:rPr>
          <w:rStyle w:val="libAlaemEnChar"/>
        </w:rPr>
        <w:t>azwj</w:t>
      </w:r>
      <w:r>
        <w:t>! Forgive me, and be Merciful to me, and Turn towards me. O Allah</w:t>
      </w:r>
      <w:r w:rsidRPr="001C3974">
        <w:rPr>
          <w:rStyle w:val="libAlaemEnChar"/>
        </w:rPr>
        <w:t>azwj</w:t>
      </w:r>
      <w:r>
        <w:t>! [40:7] Grant Forgiveness to those who repent and follow Your Way, and save them from the Punishment of the Blazing Fire’. So if he</w:t>
      </w:r>
      <w:r w:rsidRPr="002A5891">
        <w:t xml:space="preserve"> was </w:t>
      </w:r>
      <w:r>
        <w:t>a believer, he would be included in it, and if</w:t>
      </w:r>
      <w:r w:rsidRPr="002A5891">
        <w:t xml:space="preserve"> was </w:t>
      </w:r>
      <w:r>
        <w:t>not a believer, he would be out from it’.</w:t>
      </w:r>
      <w:r w:rsidR="00093B5C" w:rsidRPr="00A15820">
        <w:rPr>
          <w:rStyle w:val="libFootnotenumChar"/>
        </w:rPr>
        <w:t>25</w:t>
      </w:r>
    </w:p>
    <w:p w14:paraId="5441BB53" w14:textId="143EF97D" w:rsidR="001D2A8B" w:rsidRDefault="001D2A8B" w:rsidP="00270865">
      <w:pPr>
        <w:pStyle w:val="libAr"/>
        <w:rPr>
          <w:rtl/>
          <w:lang w:bidi="fa-IR"/>
        </w:rPr>
      </w:pPr>
      <w:r w:rsidRPr="00246318">
        <w:rPr>
          <w:rStyle w:val="libBold2Char"/>
          <w:rtl/>
        </w:rPr>
        <w:lastRenderedPageBreak/>
        <w:t>6.</w:t>
      </w:r>
      <w:r w:rsidRPr="00270865">
        <w:rPr>
          <w:rtl/>
          <w:lang w:bidi="fa-IR"/>
        </w:rPr>
        <w:t xml:space="preserve"> عِدَّةٌ مِنْ أَصْحَابِنَا، عَنْ سَهْلِ بْنِ زِيَادٍ، عَنِ الْحَسَنِ بْنِ مَحْبُوبٍ، عَنْ عَبْدِ اللهِ بْنِ غَالِبٍ، عَنْ ثَابِتٍ أَبِي الْمِقْدَامِ، قَالَ: كُنْتُ مَعَ أَبِي جَعْفَرٍ </w:t>
      </w:r>
      <w:r w:rsidRPr="00AC51C5">
        <w:rPr>
          <w:rStyle w:val="libAlaemChar"/>
          <w:rtl/>
        </w:rPr>
        <w:t>عليه‌السلام</w:t>
      </w:r>
      <w:r w:rsidRPr="005D642E">
        <w:rPr>
          <w:rtl/>
          <w:lang w:bidi="fa-IR"/>
        </w:rPr>
        <w:t xml:space="preserve"> فَإِذَا بِجَنَازَةٍ لِقَوْمٍ</w:t>
      </w:r>
      <w:r>
        <w:rPr>
          <w:rtl/>
          <w:lang w:bidi="fa-IR"/>
        </w:rPr>
        <w:t xml:space="preserve"> </w:t>
      </w:r>
      <w:r w:rsidRPr="005D642E">
        <w:rPr>
          <w:rtl/>
          <w:lang w:bidi="fa-IR"/>
        </w:rPr>
        <w:t>مِنْ جِيرَتِهِ</w:t>
      </w:r>
      <w:r>
        <w:rPr>
          <w:rtl/>
          <w:lang w:bidi="fa-IR"/>
        </w:rPr>
        <w:t xml:space="preserve">، </w:t>
      </w:r>
      <w:r w:rsidRPr="005D642E">
        <w:rPr>
          <w:rtl/>
          <w:lang w:bidi="fa-IR"/>
        </w:rPr>
        <w:t>فَحَضَرَهَا وَكُنْتُ قَرِيباً مِنْهُ</w:t>
      </w:r>
      <w:r>
        <w:rPr>
          <w:rtl/>
          <w:lang w:bidi="fa-IR"/>
        </w:rPr>
        <w:t xml:space="preserve">، </w:t>
      </w:r>
      <w:r w:rsidRPr="005D642E">
        <w:rPr>
          <w:rtl/>
          <w:lang w:bidi="fa-IR"/>
        </w:rPr>
        <w:t>فَسَمِعْتُهُ يَقُولُ</w:t>
      </w:r>
      <w:r>
        <w:rPr>
          <w:rtl/>
          <w:lang w:bidi="fa-IR"/>
        </w:rPr>
        <w:t xml:space="preserve">: </w:t>
      </w:r>
      <w:r w:rsidRPr="005D642E">
        <w:rPr>
          <w:rtl/>
          <w:lang w:bidi="fa-IR"/>
        </w:rPr>
        <w:t>« اللهُمَّ إِنَّكَ أَنْتَ</w:t>
      </w:r>
      <w:r>
        <w:rPr>
          <w:rtl/>
          <w:lang w:bidi="fa-IR"/>
        </w:rPr>
        <w:t xml:space="preserve"> </w:t>
      </w:r>
      <w:r w:rsidRPr="005D642E">
        <w:rPr>
          <w:rtl/>
          <w:lang w:bidi="fa-IR"/>
        </w:rPr>
        <w:t>خَلَقْتَ هذِهِ النُّفُوسَ</w:t>
      </w:r>
      <w:r>
        <w:rPr>
          <w:rtl/>
          <w:lang w:bidi="fa-IR"/>
        </w:rPr>
        <w:t xml:space="preserve">، </w:t>
      </w:r>
      <w:r w:rsidRPr="005D642E">
        <w:rPr>
          <w:rtl/>
          <w:lang w:bidi="fa-IR"/>
        </w:rPr>
        <w:t>وَأَنْتَ تُمِيتُهَا</w:t>
      </w:r>
      <w:r>
        <w:rPr>
          <w:rtl/>
          <w:lang w:bidi="fa-IR"/>
        </w:rPr>
        <w:t xml:space="preserve">، </w:t>
      </w:r>
      <w:r w:rsidRPr="005D642E">
        <w:rPr>
          <w:rtl/>
          <w:lang w:bidi="fa-IR"/>
        </w:rPr>
        <w:t>وَأَنْتَ</w:t>
      </w:r>
      <w:r>
        <w:rPr>
          <w:rtl/>
          <w:lang w:bidi="fa-IR"/>
        </w:rPr>
        <w:t xml:space="preserve"> </w:t>
      </w:r>
      <w:r w:rsidRPr="005D642E">
        <w:rPr>
          <w:rtl/>
          <w:lang w:bidi="fa-IR"/>
        </w:rPr>
        <w:t>تُحْيِيهَا</w:t>
      </w:r>
      <w:r>
        <w:rPr>
          <w:rtl/>
          <w:lang w:bidi="fa-IR"/>
        </w:rPr>
        <w:t xml:space="preserve">، </w:t>
      </w:r>
      <w:r w:rsidRPr="005D642E">
        <w:rPr>
          <w:rtl/>
          <w:lang w:bidi="fa-IR"/>
        </w:rPr>
        <w:t>وَأَنْتَ أَعْلَمُ بِسَرَائِرِهَا وَعَلَانِيَتِهَا مِنَّا</w:t>
      </w:r>
      <w:r>
        <w:rPr>
          <w:rtl/>
          <w:lang w:bidi="fa-IR"/>
        </w:rPr>
        <w:t xml:space="preserve"> </w:t>
      </w:r>
      <w:r w:rsidRPr="005D642E">
        <w:rPr>
          <w:rtl/>
          <w:lang w:bidi="fa-IR"/>
        </w:rPr>
        <w:t>وَمُسْتَقَرِّهَا وَمُسْتَوْدَعِهَا</w:t>
      </w:r>
      <w:r w:rsidR="00E35571">
        <w:rPr>
          <w:rtl/>
          <w:lang w:bidi="fa-IR"/>
        </w:rPr>
        <w:t>؛</w:t>
      </w:r>
      <w:r w:rsidRPr="005D642E">
        <w:rPr>
          <w:rtl/>
          <w:lang w:bidi="fa-IR"/>
        </w:rPr>
        <w:t xml:space="preserve"> اللهُمَّ وَهذَا عَبْدُكَ</w:t>
      </w:r>
      <w:r>
        <w:rPr>
          <w:rtl/>
          <w:lang w:bidi="fa-IR"/>
        </w:rPr>
        <w:t xml:space="preserve">، </w:t>
      </w:r>
      <w:r w:rsidRPr="005D642E">
        <w:rPr>
          <w:rtl/>
          <w:lang w:bidi="fa-IR"/>
        </w:rPr>
        <w:t>وَلَا أَعْلَمُ مِنْهُ شَرّاً</w:t>
      </w:r>
      <w:r w:rsidR="00E35571">
        <w:rPr>
          <w:rtl/>
          <w:lang w:bidi="fa-IR"/>
        </w:rPr>
        <w:t xml:space="preserve">، </w:t>
      </w:r>
      <w:r w:rsidRPr="005D642E">
        <w:rPr>
          <w:rtl/>
          <w:lang w:bidi="fa-IR"/>
        </w:rPr>
        <w:t>وَأَنْتَ أَعْلَمُ بِهِ</w:t>
      </w:r>
      <w:r>
        <w:rPr>
          <w:rtl/>
          <w:lang w:bidi="fa-IR"/>
        </w:rPr>
        <w:t xml:space="preserve">، </w:t>
      </w:r>
      <w:r w:rsidRPr="005D642E">
        <w:rPr>
          <w:rtl/>
          <w:lang w:bidi="fa-IR"/>
        </w:rPr>
        <w:t>وَقَدْ جِئْنَاكَ شَافِعِينَ لَهُ بَعْدَ مَوْتِهِ</w:t>
      </w:r>
      <w:r>
        <w:rPr>
          <w:rtl/>
          <w:lang w:bidi="fa-IR"/>
        </w:rPr>
        <w:t xml:space="preserve">، </w:t>
      </w:r>
      <w:r w:rsidRPr="005D642E">
        <w:rPr>
          <w:rtl/>
          <w:lang w:bidi="fa-IR"/>
        </w:rPr>
        <w:t>فَإِنْ كَانَ مُسْتَوْجِباً فَشَفِّعْنَا فِيهِ</w:t>
      </w:r>
      <w:r>
        <w:rPr>
          <w:rtl/>
          <w:lang w:bidi="fa-IR"/>
        </w:rPr>
        <w:t xml:space="preserve">، </w:t>
      </w:r>
      <w:r w:rsidRPr="005D642E">
        <w:rPr>
          <w:rtl/>
          <w:lang w:bidi="fa-IR"/>
        </w:rPr>
        <w:t>وَاحْشُرْهُ مَعَ مَنْ كَانَ يَتَوَلاَّهُ</w:t>
      </w:r>
      <w:r>
        <w:rPr>
          <w:rtl/>
          <w:lang w:bidi="fa-IR"/>
        </w:rPr>
        <w:t xml:space="preserve"> ».</w:t>
      </w:r>
    </w:p>
    <w:p w14:paraId="78BC38FD" w14:textId="77777777" w:rsidR="001D2A8B" w:rsidRDefault="001D2A8B" w:rsidP="001D2A8B">
      <w:pPr>
        <w:pStyle w:val="libNormal"/>
      </w:pPr>
      <w:r>
        <w:t>A number of our companions, from Sahl Bin Ziyad, from Al Hassan Bin Mahboub, from Abdullah Bin Ghalib, from Sabit Abu Al Miqdam who said,</w:t>
      </w:r>
    </w:p>
    <w:p w14:paraId="67E339F1" w14:textId="77777777" w:rsidR="001D2A8B" w:rsidRDefault="001D2A8B" w:rsidP="001D2A8B">
      <w:pPr>
        <w:pStyle w:val="libNormal"/>
      </w:pPr>
      <w:r>
        <w:t>‘I</w:t>
      </w:r>
      <w:r w:rsidRPr="002A5891">
        <w:t xml:space="preserve"> was </w:t>
      </w:r>
      <w:r>
        <w:t>with Abu Ja’far</w:t>
      </w:r>
      <w:r w:rsidRPr="00813829">
        <w:rPr>
          <w:rStyle w:val="libAlaemEnChar"/>
        </w:rPr>
        <w:t>asws</w:t>
      </w:r>
      <w:r>
        <w:t xml:space="preserve"> and there</w:t>
      </w:r>
      <w:r w:rsidRPr="002A5891">
        <w:t xml:space="preserve"> was </w:t>
      </w:r>
      <w:r>
        <w:t>a funeral prayer of someone from his</w:t>
      </w:r>
      <w:r w:rsidRPr="00813829">
        <w:rPr>
          <w:rStyle w:val="libAlaemEnChar"/>
        </w:rPr>
        <w:t>asws</w:t>
      </w:r>
      <w:r>
        <w:t xml:space="preserve"> neighbourhood. So they presented it, and I</w:t>
      </w:r>
      <w:r w:rsidRPr="002A5891">
        <w:t xml:space="preserve"> was </w:t>
      </w:r>
      <w:r>
        <w:t>nearby him</w:t>
      </w:r>
      <w:r w:rsidRPr="00813829">
        <w:rPr>
          <w:rStyle w:val="libAlaemEnChar"/>
        </w:rPr>
        <w:t>asws</w:t>
      </w:r>
      <w:r>
        <w:t xml:space="preserve"> and I heard him</w:t>
      </w:r>
      <w:r w:rsidRPr="00813829">
        <w:rPr>
          <w:rStyle w:val="libAlaemEnChar"/>
        </w:rPr>
        <w:t>asws</w:t>
      </w:r>
      <w:r>
        <w:t xml:space="preserve"> saying: ‘O Allah</w:t>
      </w:r>
      <w:r w:rsidRPr="001C3974">
        <w:rPr>
          <w:rStyle w:val="libAlaemEnChar"/>
        </w:rPr>
        <w:t>azwj</w:t>
      </w:r>
      <w:r>
        <w:t>! You</w:t>
      </w:r>
      <w:r w:rsidRPr="001C3974">
        <w:rPr>
          <w:rStyle w:val="libAlaemEnChar"/>
        </w:rPr>
        <w:t>azwj</w:t>
      </w:r>
      <w:r>
        <w:t xml:space="preserve"> Created this soul and You</w:t>
      </w:r>
      <w:r w:rsidRPr="001C3974">
        <w:rPr>
          <w:rStyle w:val="libAlaemEnChar"/>
        </w:rPr>
        <w:t>azwj</w:t>
      </w:r>
      <w:r>
        <w:t xml:space="preserve"> Caused it to die, and You</w:t>
      </w:r>
      <w:r w:rsidRPr="001C3974">
        <w:rPr>
          <w:rStyle w:val="libAlaemEnChar"/>
        </w:rPr>
        <w:t>azwj</w:t>
      </w:r>
      <w:r>
        <w:t xml:space="preserve"> You</w:t>
      </w:r>
      <w:r w:rsidRPr="001C3974">
        <w:rPr>
          <w:rStyle w:val="libAlaemEnChar"/>
        </w:rPr>
        <w:t>azwj</w:t>
      </w:r>
      <w:r>
        <w:t xml:space="preserve"> would be Reviving it, and You</w:t>
      </w:r>
      <w:r w:rsidRPr="001C3974">
        <w:rPr>
          <w:rStyle w:val="libAlaemEnChar"/>
        </w:rPr>
        <w:t>azwj</w:t>
      </w:r>
      <w:r>
        <w:t xml:space="preserve"> are more Knowing of its secrets and its apparent than we are, and the permannace (of his faith) and its temporariness.</w:t>
      </w:r>
    </w:p>
    <w:p w14:paraId="666F4B9D" w14:textId="4B7F62B0" w:rsidR="00093B5C" w:rsidRDefault="001D2A8B" w:rsidP="001D2A8B">
      <w:pPr>
        <w:pStyle w:val="libNormal"/>
      </w:pPr>
      <w:r>
        <w:t>O Allah</w:t>
      </w:r>
      <w:r w:rsidRPr="001C3974">
        <w:rPr>
          <w:rStyle w:val="libAlaemEnChar"/>
        </w:rPr>
        <w:t>azwj</w:t>
      </w:r>
      <w:r>
        <w:t>! And this is Your</w:t>
      </w:r>
      <w:r w:rsidRPr="001C3974">
        <w:rPr>
          <w:rStyle w:val="libAlaemEnChar"/>
        </w:rPr>
        <w:t>azwj</w:t>
      </w:r>
      <w:r>
        <w:t xml:space="preserve"> servant and I</w:t>
      </w:r>
      <w:r w:rsidRPr="00813829">
        <w:rPr>
          <w:rStyle w:val="libAlaemEnChar"/>
        </w:rPr>
        <w:t>asws</w:t>
      </w:r>
      <w:r>
        <w:t xml:space="preserve"> do not know of any evil from his and You</w:t>
      </w:r>
      <w:r w:rsidRPr="001C3974">
        <w:rPr>
          <w:rStyle w:val="libAlaemEnChar"/>
        </w:rPr>
        <w:t>azwj</w:t>
      </w:r>
      <w:r>
        <w:t xml:space="preserve"> are more Knowing of him, and we have come over inteceding for him after his death. So if he</w:t>
      </w:r>
      <w:r w:rsidRPr="002A5891">
        <w:t xml:space="preserve"> was </w:t>
      </w:r>
      <w:r>
        <w:t>deserving, so Accept our intercession regarding him and Resurrect him along with the ones whom he used to befriend’.</w:t>
      </w:r>
      <w:bookmarkStart w:id="1102" w:name="_Toc344647353"/>
      <w:bookmarkStart w:id="1103" w:name="_Toc462226867"/>
      <w:r w:rsidR="00093B5C" w:rsidRPr="00A15820">
        <w:rPr>
          <w:rStyle w:val="libFootnotenumChar"/>
        </w:rPr>
        <w:t>26</w:t>
      </w:r>
    </w:p>
    <w:p w14:paraId="66154F76" w14:textId="2E4B9D86" w:rsidR="00057878" w:rsidRDefault="001D2A8B" w:rsidP="001D2A8B">
      <w:pPr>
        <w:pStyle w:val="Heading2Center"/>
        <w:rPr>
          <w:rtl/>
          <w:lang w:bidi="fa-IR"/>
        </w:rPr>
      </w:pPr>
      <w:bookmarkStart w:id="1104" w:name="_Toc31882492"/>
      <w:bookmarkStart w:id="1105" w:name="_Toc31883221"/>
      <w:bookmarkStart w:id="1106" w:name="_Toc31883908"/>
      <w:r w:rsidRPr="005D642E">
        <w:rPr>
          <w:rtl/>
          <w:lang w:bidi="fa-IR"/>
        </w:rPr>
        <w:t>58</w:t>
      </w:r>
      <w:r w:rsidR="00B71A3A" w:rsidRPr="00B71A3A">
        <w:rPr>
          <w:rtl/>
        </w:rPr>
        <w:t>-</w:t>
      </w:r>
      <w:r w:rsidR="0016284F" w:rsidRPr="0016284F">
        <w:rPr>
          <w:rtl/>
        </w:rPr>
        <w:t xml:space="preserve"> </w:t>
      </w:r>
      <w:r w:rsidRPr="005D642E">
        <w:rPr>
          <w:rtl/>
          <w:lang w:bidi="fa-IR"/>
        </w:rPr>
        <w:t>بَابُ الصَّلَاةِ عَلَى النَّاصِبِ</w:t>
      </w:r>
      <w:bookmarkEnd w:id="1102"/>
      <w:bookmarkEnd w:id="1103"/>
      <w:bookmarkEnd w:id="1104"/>
      <w:bookmarkEnd w:id="1105"/>
      <w:bookmarkEnd w:id="1106"/>
    </w:p>
    <w:p w14:paraId="14C3C20F" w14:textId="2C89866A" w:rsidR="001D2A8B" w:rsidRPr="00832E75" w:rsidRDefault="00057878" w:rsidP="00057878">
      <w:pPr>
        <w:pStyle w:val="Heading2Center"/>
      </w:pPr>
      <w:bookmarkStart w:id="1107" w:name="_Toc31882493"/>
      <w:bookmarkStart w:id="1108" w:name="_Toc31883222"/>
      <w:bookmarkStart w:id="1109" w:name="_Toc31883909"/>
      <w:r w:rsidRPr="00832E75">
        <w:t>Chapter 5</w:t>
      </w:r>
      <w:r w:rsidR="001D2A8B" w:rsidRPr="00832E75">
        <w:t>8 – The Salaat upon the Hostile one (Nasibi)</w:t>
      </w:r>
      <w:bookmarkEnd w:id="1107"/>
      <w:bookmarkEnd w:id="1108"/>
      <w:bookmarkEnd w:id="1109"/>
    </w:p>
    <w:p w14:paraId="34F86CA0" w14:textId="58F90E1C"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حَمَّادِ بْنِ عُثْمَانَ،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لَمَّا مَاتَ عَبْدُ اللهِ بْنُ أُبَيِّ بْنِ سَلُولٍ</w:t>
      </w:r>
      <w:r w:rsidR="00E35571">
        <w:rPr>
          <w:rtl/>
          <w:lang w:bidi="fa-IR"/>
        </w:rPr>
        <w:t xml:space="preserve">، </w:t>
      </w:r>
      <w:r w:rsidRPr="005D642E">
        <w:rPr>
          <w:rtl/>
          <w:lang w:bidi="fa-IR"/>
        </w:rPr>
        <w:t xml:space="preserve">حَضَرَ النَّبِيُّ </w:t>
      </w:r>
      <w:r w:rsidRPr="00AC51C5">
        <w:rPr>
          <w:rStyle w:val="libAlaemChar"/>
          <w:rtl/>
        </w:rPr>
        <w:t>صلى‌الله‌عليه‌وآله‌وسلم</w:t>
      </w:r>
      <w:r w:rsidRPr="005D642E">
        <w:rPr>
          <w:rtl/>
          <w:lang w:bidi="fa-IR"/>
        </w:rPr>
        <w:t>‌</w:t>
      </w:r>
      <w:r>
        <w:rPr>
          <w:rtl/>
          <w:lang w:bidi="fa-IR"/>
        </w:rPr>
        <w:t xml:space="preserve"> </w:t>
      </w:r>
      <w:r w:rsidRPr="005D642E">
        <w:rPr>
          <w:rtl/>
          <w:lang w:bidi="fa-IR"/>
        </w:rPr>
        <w:t>جَنَازَتَهُ</w:t>
      </w:r>
      <w:r>
        <w:rPr>
          <w:rtl/>
          <w:lang w:bidi="fa-IR"/>
        </w:rPr>
        <w:t xml:space="preserve">، </w:t>
      </w:r>
      <w:r w:rsidRPr="005D642E">
        <w:rPr>
          <w:rtl/>
          <w:lang w:bidi="fa-IR"/>
        </w:rPr>
        <w:t xml:space="preserve">فَقَالَ عُمَرُ لِرَسُولِ اللهِ </w:t>
      </w:r>
      <w:r w:rsidRPr="00AC51C5">
        <w:rPr>
          <w:rStyle w:val="libAlaemChar"/>
          <w:rtl/>
        </w:rPr>
        <w:t>صلى‌الله‌عليه‌وآله‌وسلم</w:t>
      </w:r>
      <w:r>
        <w:rPr>
          <w:rtl/>
          <w:lang w:bidi="fa-IR"/>
        </w:rPr>
        <w:t xml:space="preserve">: </w:t>
      </w:r>
      <w:r w:rsidRPr="005D642E">
        <w:rPr>
          <w:rtl/>
          <w:lang w:bidi="fa-IR"/>
        </w:rPr>
        <w:t>يَا رَسُولَ اللهِ</w:t>
      </w:r>
      <w:r w:rsidR="00E35571">
        <w:rPr>
          <w:rtl/>
          <w:lang w:bidi="fa-IR"/>
        </w:rPr>
        <w:t xml:space="preserve">، </w:t>
      </w:r>
      <w:r>
        <w:rPr>
          <w:rtl/>
          <w:lang w:bidi="fa-IR"/>
        </w:rPr>
        <w:t>أَ</w:t>
      </w:r>
      <w:r w:rsidRPr="005D642E">
        <w:rPr>
          <w:rtl/>
          <w:lang w:bidi="fa-IR"/>
        </w:rPr>
        <w:t>لَمْ يَنْهَكَ اللهُ أَنْ تَقُومَ عَلى قَبْرِهِ</w:t>
      </w:r>
      <w:r>
        <w:rPr>
          <w:rtl/>
          <w:lang w:bidi="fa-IR"/>
        </w:rPr>
        <w:t>؟</w:t>
      </w:r>
      <w:r w:rsidRPr="005D642E">
        <w:rPr>
          <w:rtl/>
          <w:lang w:bidi="fa-IR"/>
        </w:rPr>
        <w:t xml:space="preserve"> فَسَكَتَ</w:t>
      </w:r>
      <w:r>
        <w:rPr>
          <w:rtl/>
          <w:lang w:bidi="fa-IR"/>
        </w:rPr>
        <w:t xml:space="preserve">، </w:t>
      </w:r>
      <w:r w:rsidRPr="005D642E">
        <w:rPr>
          <w:rtl/>
          <w:lang w:bidi="fa-IR"/>
        </w:rPr>
        <w:t>فَقَالَ</w:t>
      </w:r>
      <w:r>
        <w:rPr>
          <w:rtl/>
          <w:lang w:bidi="fa-IR"/>
        </w:rPr>
        <w:t xml:space="preserve">: </w:t>
      </w:r>
      <w:r w:rsidRPr="005D642E">
        <w:rPr>
          <w:rtl/>
          <w:lang w:bidi="fa-IR"/>
        </w:rPr>
        <w:t>يَا رَسُولَ اللهِ</w:t>
      </w:r>
      <w:r w:rsidR="00E35571">
        <w:rPr>
          <w:rtl/>
          <w:lang w:bidi="fa-IR"/>
        </w:rPr>
        <w:t xml:space="preserve">، </w:t>
      </w:r>
      <w:r>
        <w:rPr>
          <w:rtl/>
          <w:lang w:bidi="fa-IR"/>
        </w:rPr>
        <w:t>أَ</w:t>
      </w:r>
      <w:r w:rsidRPr="005D642E">
        <w:rPr>
          <w:rtl/>
          <w:lang w:bidi="fa-IR"/>
        </w:rPr>
        <w:t>لَمْ يَنْهَكَ اللهُ أَنْ تَقُومَ عَلى قَبْرِهِ</w:t>
      </w:r>
      <w:r>
        <w:rPr>
          <w:rtl/>
          <w:lang w:bidi="fa-IR"/>
        </w:rPr>
        <w:t xml:space="preserve"> ؟</w:t>
      </w:r>
      <w:r w:rsidRPr="005D642E">
        <w:rPr>
          <w:rtl/>
          <w:lang w:bidi="fa-IR"/>
        </w:rPr>
        <w:t xml:space="preserve"> فَقَالَ لَهُ</w:t>
      </w:r>
      <w:r>
        <w:rPr>
          <w:rtl/>
          <w:lang w:bidi="fa-IR"/>
        </w:rPr>
        <w:t xml:space="preserve">: </w:t>
      </w:r>
      <w:r w:rsidRPr="005D642E">
        <w:rPr>
          <w:rtl/>
          <w:lang w:bidi="fa-IR"/>
        </w:rPr>
        <w:t>وَيْلَكَ</w:t>
      </w:r>
      <w:r w:rsidR="00E35571">
        <w:rPr>
          <w:rtl/>
          <w:lang w:bidi="fa-IR"/>
        </w:rPr>
        <w:t xml:space="preserve">، </w:t>
      </w:r>
      <w:r w:rsidRPr="005D642E">
        <w:rPr>
          <w:rtl/>
          <w:lang w:bidi="fa-IR"/>
        </w:rPr>
        <w:t>وَمَا يُدْرِيكَ مَا قُلْتُ</w:t>
      </w:r>
      <w:r>
        <w:rPr>
          <w:rtl/>
          <w:lang w:bidi="fa-IR"/>
        </w:rPr>
        <w:t xml:space="preserve">، </w:t>
      </w:r>
      <w:r w:rsidRPr="005D642E">
        <w:rPr>
          <w:rtl/>
          <w:lang w:bidi="fa-IR"/>
        </w:rPr>
        <w:t>إِنِّي قُلْتُ</w:t>
      </w:r>
      <w:r>
        <w:rPr>
          <w:rtl/>
          <w:lang w:bidi="fa-IR"/>
        </w:rPr>
        <w:t xml:space="preserve">: </w:t>
      </w:r>
      <w:r w:rsidRPr="005D642E">
        <w:rPr>
          <w:rtl/>
          <w:lang w:bidi="fa-IR"/>
        </w:rPr>
        <w:t>اللهُمَّ احْشُ</w:t>
      </w:r>
      <w:r>
        <w:rPr>
          <w:rtl/>
          <w:lang w:bidi="fa-IR"/>
        </w:rPr>
        <w:t xml:space="preserve"> </w:t>
      </w:r>
      <w:r w:rsidRPr="005D642E">
        <w:rPr>
          <w:rtl/>
          <w:lang w:bidi="fa-IR"/>
        </w:rPr>
        <w:t>جَوْفَهُ نَاراً</w:t>
      </w:r>
      <w:r>
        <w:rPr>
          <w:rtl/>
          <w:lang w:bidi="fa-IR"/>
        </w:rPr>
        <w:t xml:space="preserve">، </w:t>
      </w:r>
      <w:r w:rsidRPr="005D642E">
        <w:rPr>
          <w:rtl/>
          <w:lang w:bidi="fa-IR"/>
        </w:rPr>
        <w:t>وَامْلَأْ</w:t>
      </w:r>
      <w:r>
        <w:rPr>
          <w:rtl/>
          <w:lang w:bidi="fa-IR"/>
        </w:rPr>
        <w:t xml:space="preserve"> </w:t>
      </w:r>
      <w:r w:rsidRPr="005D642E">
        <w:rPr>
          <w:rtl/>
          <w:lang w:bidi="fa-IR"/>
        </w:rPr>
        <w:t>قَبْرَهُ نَاراً</w:t>
      </w:r>
      <w:r>
        <w:rPr>
          <w:rtl/>
          <w:lang w:bidi="fa-IR"/>
        </w:rPr>
        <w:t xml:space="preserve">، </w:t>
      </w:r>
      <w:r w:rsidRPr="005D642E">
        <w:rPr>
          <w:rtl/>
          <w:lang w:bidi="fa-IR"/>
        </w:rPr>
        <w:t>وَأَصْلِهِ</w:t>
      </w:r>
      <w:r>
        <w:rPr>
          <w:rtl/>
          <w:lang w:bidi="fa-IR"/>
        </w:rPr>
        <w:t xml:space="preserve"> </w:t>
      </w:r>
      <w:r w:rsidRPr="005D642E">
        <w:rPr>
          <w:rtl/>
          <w:lang w:bidi="fa-IR"/>
        </w:rPr>
        <w:t xml:space="preserve">نَاراً » قَالَ أَبُو عَبْدِ اللهِ </w:t>
      </w:r>
      <w:r w:rsidRPr="00AC51C5">
        <w:rPr>
          <w:rStyle w:val="libAlaemChar"/>
          <w:rtl/>
        </w:rPr>
        <w:t>عليه‌السلام</w:t>
      </w:r>
      <w:r>
        <w:rPr>
          <w:rtl/>
          <w:lang w:bidi="fa-IR"/>
        </w:rPr>
        <w:t xml:space="preserve">: </w:t>
      </w:r>
      <w:r w:rsidRPr="005D642E">
        <w:rPr>
          <w:rtl/>
          <w:lang w:bidi="fa-IR"/>
        </w:rPr>
        <w:t>« فَأَبْدى مِنْ رَسُولِ اللهِ مَا كَانَ يَكْرَهُ</w:t>
      </w:r>
      <w:r>
        <w:rPr>
          <w:rtl/>
          <w:lang w:bidi="fa-IR"/>
        </w:rPr>
        <w:t xml:space="preserve"> ».</w:t>
      </w:r>
    </w:p>
    <w:p w14:paraId="396C124A" w14:textId="77777777" w:rsidR="001D2A8B" w:rsidRDefault="001D2A8B" w:rsidP="001D2A8B">
      <w:pPr>
        <w:pStyle w:val="libNormal"/>
      </w:pPr>
      <w:r>
        <w:t>Ali Bin Ibrahim, from his father, from Ibn Abu Umeyr, from Hammad Bin Usman, from Al Halby,</w:t>
      </w:r>
    </w:p>
    <w:p w14:paraId="02066466" w14:textId="77777777" w:rsidR="001D2A8B" w:rsidRDefault="001D2A8B" w:rsidP="001D2A8B">
      <w:pPr>
        <w:pStyle w:val="libNormal"/>
      </w:pPr>
      <w:r>
        <w:t>from Abu Abdullah</w:t>
      </w:r>
      <w:r w:rsidRPr="00813829">
        <w:rPr>
          <w:rStyle w:val="libAlaemEnChar"/>
        </w:rPr>
        <w:t>asws</w:t>
      </w:r>
      <w:r>
        <w:t xml:space="preserve"> having said: ‘When Abdullah Bin Abu Saloul died, the Prophet</w:t>
      </w:r>
      <w:r w:rsidRPr="00EA6A8A">
        <w:rPr>
          <w:rStyle w:val="libAlaemEnChar"/>
        </w:rPr>
        <w:t>saww</w:t>
      </w:r>
      <w:r w:rsidRPr="002A5891">
        <w:t xml:space="preserve"> was </w:t>
      </w:r>
      <w:r>
        <w:t>present at his funeral. So Umar said to Rasool-Allah</w:t>
      </w:r>
      <w:r w:rsidRPr="00EA6A8A">
        <w:rPr>
          <w:rStyle w:val="libAlaemEnChar"/>
        </w:rPr>
        <w:t>saww</w:t>
      </w:r>
      <w:r>
        <w:t>, ‘O Rasool-Allah</w:t>
      </w:r>
      <w:r w:rsidRPr="00EA6A8A">
        <w:rPr>
          <w:rStyle w:val="libAlaemEnChar"/>
        </w:rPr>
        <w:t>saww</w:t>
      </w:r>
      <w:r>
        <w:t>! Hasn’t Allah</w:t>
      </w:r>
      <w:r w:rsidRPr="001C3974">
        <w:rPr>
          <w:rStyle w:val="libAlaemEnChar"/>
        </w:rPr>
        <w:t>azwj</w:t>
      </w:r>
      <w:r>
        <w:t xml:space="preserve"> Forbidden you</w:t>
      </w:r>
      <w:r w:rsidRPr="00EA6A8A">
        <w:rPr>
          <w:rStyle w:val="libAlaemEnChar"/>
        </w:rPr>
        <w:t>saww</w:t>
      </w:r>
      <w:r>
        <w:t xml:space="preserve"> from standing at his grave?’ So he</w:t>
      </w:r>
      <w:r w:rsidRPr="00EA6A8A">
        <w:rPr>
          <w:rStyle w:val="libAlaemEnChar"/>
        </w:rPr>
        <w:t>saww</w:t>
      </w:r>
      <w:r w:rsidRPr="002A5891">
        <w:t xml:space="preserve"> was </w:t>
      </w:r>
      <w:r>
        <w:t>silent, and he said, ‘O Rasool-Allah</w:t>
      </w:r>
      <w:r w:rsidRPr="00EA6A8A">
        <w:rPr>
          <w:rStyle w:val="libAlaemEnChar"/>
        </w:rPr>
        <w:t>saww</w:t>
      </w:r>
      <w:r>
        <w:t>! Hasn’t Allah</w:t>
      </w:r>
      <w:r w:rsidRPr="001C3974">
        <w:rPr>
          <w:rStyle w:val="libAlaemEnChar"/>
        </w:rPr>
        <w:t>azwj</w:t>
      </w:r>
      <w:r>
        <w:t xml:space="preserve"> Forbidden you</w:t>
      </w:r>
      <w:r w:rsidRPr="00EA6A8A">
        <w:rPr>
          <w:rStyle w:val="libAlaemEnChar"/>
        </w:rPr>
        <w:t>saww</w:t>
      </w:r>
      <w:r>
        <w:t xml:space="preserve"> from standing at his grave?’ So he</w:t>
      </w:r>
      <w:r w:rsidRPr="00EA6A8A">
        <w:rPr>
          <w:rStyle w:val="libAlaemEnChar"/>
        </w:rPr>
        <w:t>saww</w:t>
      </w:r>
      <w:r>
        <w:t xml:space="preserve"> said to him: ‘Woe be unto you! And what would you know what I</w:t>
      </w:r>
      <w:r w:rsidRPr="00EA6A8A">
        <w:rPr>
          <w:rStyle w:val="libAlaemEnChar"/>
        </w:rPr>
        <w:t>saww</w:t>
      </w:r>
      <w:r>
        <w:t xml:space="preserve"> said? I</w:t>
      </w:r>
      <w:r w:rsidRPr="00EA6A8A">
        <w:rPr>
          <w:rStyle w:val="libAlaemEnChar"/>
        </w:rPr>
        <w:t>saww</w:t>
      </w:r>
      <w:r>
        <w:t xml:space="preserve"> said: ‘O Allah</w:t>
      </w:r>
      <w:r w:rsidRPr="001C3974">
        <w:rPr>
          <w:rStyle w:val="libAlaemEnChar"/>
        </w:rPr>
        <w:t>azwj</w:t>
      </w:r>
      <w:r>
        <w:t>! Tamp his inside with fire and fill upon his grave with fire, and his origin with fire’.</w:t>
      </w:r>
    </w:p>
    <w:p w14:paraId="23DE8554" w14:textId="26E35CE7" w:rsidR="00093B5C" w:rsidRDefault="001D2A8B" w:rsidP="001D2A8B">
      <w:pPr>
        <w:pStyle w:val="libNormal"/>
      </w:pPr>
      <w:r>
        <w:lastRenderedPageBreak/>
        <w:t>Abu Abdullah</w:t>
      </w:r>
      <w:r w:rsidRPr="00813829">
        <w:rPr>
          <w:rStyle w:val="libAlaemEnChar"/>
        </w:rPr>
        <w:t>asws</w:t>
      </w:r>
      <w:r>
        <w:t xml:space="preserve"> said: ‘Thus he exposed from Rasool-Allah</w:t>
      </w:r>
      <w:r w:rsidRPr="00EA6A8A">
        <w:rPr>
          <w:rStyle w:val="libAlaemEnChar"/>
        </w:rPr>
        <w:t>saww</w:t>
      </w:r>
      <w:r>
        <w:t xml:space="preserve"> what he</w:t>
      </w:r>
      <w:r w:rsidRPr="00EA6A8A">
        <w:rPr>
          <w:rStyle w:val="libAlaemEnChar"/>
        </w:rPr>
        <w:t>saww</w:t>
      </w:r>
      <w:r>
        <w:t xml:space="preserve"> disliked (to expose)’.</w:t>
      </w:r>
      <w:r w:rsidR="00093B5C" w:rsidRPr="00A15820">
        <w:rPr>
          <w:rStyle w:val="libFootnotenumChar"/>
        </w:rPr>
        <w:t>27</w:t>
      </w:r>
    </w:p>
    <w:p w14:paraId="049539B7" w14:textId="54755532"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w:t>
      </w:r>
      <w:r w:rsidR="00E35571">
        <w:rPr>
          <w:rtl/>
          <w:lang w:bidi="fa-IR"/>
        </w:rPr>
        <w:t>؛</w:t>
      </w:r>
      <w:r w:rsidRPr="00270865">
        <w:rPr>
          <w:rFonts w:hint="cs"/>
          <w:rtl/>
          <w:lang w:bidi="fa-IR"/>
        </w:rPr>
        <w:t xml:space="preserve"> </w:t>
      </w:r>
      <w:r w:rsidRPr="00270865">
        <w:rPr>
          <w:rtl/>
          <w:lang w:bidi="fa-IR"/>
        </w:rPr>
        <w:t xml:space="preserve">وَعَلِيُّ بْنُ إِبْرَاهِيمَ، عَنْ أَبِيهِ جَمِيعاً، عَنِ ابْنِ مَحْبُوبٍ، عَنْ زِيَادِ بْنِ عِيسى، عَنْ عَامِرِ بْنِ السِّمْطِ: عَنْ أَبِي عَبْدِ اللهِ </w:t>
      </w:r>
      <w:r w:rsidRPr="00AC51C5">
        <w:rPr>
          <w:rStyle w:val="libAlaemChar"/>
          <w:rtl/>
        </w:rPr>
        <w:t>عليه‌السلام</w:t>
      </w:r>
      <w:r>
        <w:rPr>
          <w:rtl/>
          <w:lang w:bidi="fa-IR"/>
        </w:rPr>
        <w:t xml:space="preserve">: </w:t>
      </w:r>
      <w:r w:rsidRPr="005D642E">
        <w:rPr>
          <w:rtl/>
          <w:lang w:bidi="fa-IR"/>
        </w:rPr>
        <w:t>« أَنَّ رَجُلاً مِنَ الْمُنَافِقِينَ مَاتَ</w:t>
      </w:r>
      <w:r>
        <w:rPr>
          <w:rtl/>
          <w:lang w:bidi="fa-IR"/>
        </w:rPr>
        <w:t xml:space="preserve">، </w:t>
      </w:r>
      <w:r w:rsidRPr="005D642E">
        <w:rPr>
          <w:rtl/>
          <w:lang w:bidi="fa-IR"/>
        </w:rPr>
        <w:t>فَخَرَجَ الْحُسَيْنُ بْنُ عَلِيٍّ</w:t>
      </w:r>
      <w:r>
        <w:rPr>
          <w:rtl/>
          <w:lang w:bidi="fa-IR"/>
        </w:rPr>
        <w:t xml:space="preserve"> ـ </w:t>
      </w:r>
      <w:r w:rsidRPr="005D642E">
        <w:rPr>
          <w:rtl/>
          <w:lang w:bidi="fa-IR"/>
        </w:rPr>
        <w:t>صَلَوَاتُ اللهِ عَلَيْهِمَا</w:t>
      </w:r>
      <w:r>
        <w:rPr>
          <w:rtl/>
          <w:lang w:bidi="fa-IR"/>
        </w:rPr>
        <w:t xml:space="preserve"> ـ </w:t>
      </w:r>
      <w:r w:rsidRPr="005D642E">
        <w:rPr>
          <w:rtl/>
          <w:lang w:bidi="fa-IR"/>
        </w:rPr>
        <w:t>يَمْشِي مَعَهُ</w:t>
      </w:r>
      <w:r>
        <w:rPr>
          <w:rtl/>
          <w:lang w:bidi="fa-IR"/>
        </w:rPr>
        <w:t xml:space="preserve">، </w:t>
      </w:r>
      <w:r w:rsidRPr="005D642E">
        <w:rPr>
          <w:rtl/>
          <w:lang w:bidi="fa-IR"/>
        </w:rPr>
        <w:t>فَلَقِيَهُ مَوْلًى لَهُ</w:t>
      </w:r>
      <w:r>
        <w:rPr>
          <w:rtl/>
          <w:lang w:bidi="fa-IR"/>
        </w:rPr>
        <w:t xml:space="preserve">، </w:t>
      </w:r>
      <w:r w:rsidRPr="005D642E">
        <w:rPr>
          <w:rtl/>
          <w:lang w:bidi="fa-IR"/>
        </w:rPr>
        <w:t xml:space="preserve">فَقَالَ لَهُ الْحُسَيْنُ </w:t>
      </w:r>
      <w:r w:rsidRPr="00AC51C5">
        <w:rPr>
          <w:rStyle w:val="libAlaemChar"/>
          <w:rtl/>
        </w:rPr>
        <w:t>عليه‌السلام</w:t>
      </w:r>
      <w:r>
        <w:rPr>
          <w:rtl/>
          <w:lang w:bidi="fa-IR"/>
        </w:rPr>
        <w:t xml:space="preserve">: </w:t>
      </w:r>
      <w:r w:rsidRPr="005D642E">
        <w:rPr>
          <w:rtl/>
          <w:lang w:bidi="fa-IR"/>
        </w:rPr>
        <w:t>أَيْنَ تَذْهَبُ‌</w:t>
      </w:r>
      <w:r>
        <w:rPr>
          <w:rtl/>
          <w:lang w:bidi="fa-IR"/>
        </w:rPr>
        <w:t xml:space="preserve"> </w:t>
      </w:r>
      <w:r w:rsidRPr="005D642E">
        <w:rPr>
          <w:rtl/>
          <w:lang w:bidi="fa-IR"/>
        </w:rPr>
        <w:t>يَا فُلَانُ</w:t>
      </w:r>
      <w:r>
        <w:rPr>
          <w:rtl/>
          <w:lang w:bidi="fa-IR"/>
        </w:rPr>
        <w:t>؟</w:t>
      </w:r>
      <w:r w:rsidRPr="005D642E">
        <w:rPr>
          <w:rtl/>
          <w:lang w:bidi="fa-IR"/>
        </w:rPr>
        <w:t xml:space="preserve"> »</w:t>
      </w:r>
      <w:r>
        <w:rPr>
          <w:rtl/>
          <w:lang w:bidi="fa-IR"/>
        </w:rPr>
        <w:t xml:space="preserve"> ـ </w:t>
      </w:r>
      <w:r w:rsidRPr="005D642E">
        <w:rPr>
          <w:rtl/>
          <w:lang w:bidi="fa-IR"/>
        </w:rPr>
        <w:t>قَالَ</w:t>
      </w:r>
      <w:r>
        <w:rPr>
          <w:rtl/>
          <w:lang w:bidi="fa-IR"/>
        </w:rPr>
        <w:t xml:space="preserve"> ـ: </w:t>
      </w:r>
      <w:r w:rsidRPr="005D642E">
        <w:rPr>
          <w:rtl/>
          <w:lang w:bidi="fa-IR"/>
        </w:rPr>
        <w:t>« فَقَالَ لَهُ مَوْلَاهُ</w:t>
      </w:r>
      <w:r>
        <w:rPr>
          <w:rtl/>
          <w:lang w:bidi="fa-IR"/>
        </w:rPr>
        <w:t xml:space="preserve">: </w:t>
      </w:r>
      <w:r w:rsidRPr="005D642E">
        <w:rPr>
          <w:rtl/>
          <w:lang w:bidi="fa-IR"/>
        </w:rPr>
        <w:t>أَفِرُّ مِنْ جَنَازَةِ هذَا الْمُنَافِقِ أَنْ أُصَلِّيَ عَلَيْهَا</w:t>
      </w:r>
      <w:r>
        <w:rPr>
          <w:rtl/>
          <w:lang w:bidi="fa-IR"/>
        </w:rPr>
        <w:t xml:space="preserve">، </w:t>
      </w:r>
      <w:r w:rsidRPr="005D642E">
        <w:rPr>
          <w:rtl/>
          <w:lang w:bidi="fa-IR"/>
        </w:rPr>
        <w:t xml:space="preserve">فَقَالَ لَهُ الْحُسَيْنُ </w:t>
      </w:r>
      <w:r w:rsidRPr="00AC51C5">
        <w:rPr>
          <w:rStyle w:val="libAlaemChar"/>
          <w:rtl/>
        </w:rPr>
        <w:t>عليه‌السلام</w:t>
      </w:r>
      <w:r>
        <w:rPr>
          <w:rtl/>
          <w:lang w:bidi="fa-IR"/>
        </w:rPr>
        <w:t xml:space="preserve">: </w:t>
      </w:r>
      <w:r w:rsidRPr="005D642E">
        <w:rPr>
          <w:rtl/>
          <w:lang w:bidi="fa-IR"/>
        </w:rPr>
        <w:t>انْظُرْ أَنْ تَقُومَ</w:t>
      </w:r>
      <w:r>
        <w:rPr>
          <w:rtl/>
          <w:lang w:bidi="fa-IR"/>
        </w:rPr>
        <w:t xml:space="preserve"> </w:t>
      </w:r>
      <w:r w:rsidRPr="005D642E">
        <w:rPr>
          <w:rtl/>
          <w:lang w:bidi="fa-IR"/>
        </w:rPr>
        <w:t>عَلى يَمِينِي</w:t>
      </w:r>
      <w:r>
        <w:rPr>
          <w:rtl/>
          <w:lang w:bidi="fa-IR"/>
        </w:rPr>
        <w:t xml:space="preserve">، </w:t>
      </w:r>
      <w:r w:rsidRPr="005D642E">
        <w:rPr>
          <w:rtl/>
          <w:lang w:bidi="fa-IR"/>
        </w:rPr>
        <w:t>فَمَا تَسْمَعُنِي</w:t>
      </w:r>
      <w:r>
        <w:rPr>
          <w:rtl/>
          <w:lang w:bidi="fa-IR"/>
        </w:rPr>
        <w:t xml:space="preserve"> </w:t>
      </w:r>
      <w:r w:rsidRPr="005D642E">
        <w:rPr>
          <w:rtl/>
          <w:lang w:bidi="fa-IR"/>
        </w:rPr>
        <w:t>أَقُولُ فَقُلْ مِثْلَهُ</w:t>
      </w:r>
      <w:r>
        <w:rPr>
          <w:rtl/>
          <w:lang w:bidi="fa-IR"/>
        </w:rPr>
        <w:t xml:space="preserve">، </w:t>
      </w:r>
      <w:r w:rsidRPr="005D642E">
        <w:rPr>
          <w:rtl/>
          <w:lang w:bidi="fa-IR"/>
        </w:rPr>
        <w:t>فَلَمَّا أَنْ كَبَّرَ عَلَيْهِ وَلِيُّهُ</w:t>
      </w:r>
      <w:r>
        <w:rPr>
          <w:rtl/>
          <w:lang w:bidi="fa-IR"/>
        </w:rPr>
        <w:t xml:space="preserve">، </w:t>
      </w:r>
      <w:r w:rsidRPr="005D642E">
        <w:rPr>
          <w:rtl/>
          <w:lang w:bidi="fa-IR"/>
        </w:rPr>
        <w:t xml:space="preserve">قَالَ الْحُسَيْنُ </w:t>
      </w:r>
      <w:r w:rsidRPr="00AC51C5">
        <w:rPr>
          <w:rStyle w:val="libAlaemChar"/>
          <w:rtl/>
        </w:rPr>
        <w:t>عليه‌السلام</w:t>
      </w:r>
      <w:r>
        <w:rPr>
          <w:rtl/>
          <w:lang w:bidi="fa-IR"/>
        </w:rPr>
        <w:t xml:space="preserve">: </w:t>
      </w:r>
      <w:r w:rsidRPr="005D642E">
        <w:rPr>
          <w:rtl/>
          <w:lang w:bidi="fa-IR"/>
        </w:rPr>
        <w:t>اللهُ أَكْبَرُ</w:t>
      </w:r>
      <w:r w:rsidR="00E35571">
        <w:rPr>
          <w:rtl/>
          <w:lang w:bidi="fa-IR"/>
        </w:rPr>
        <w:t xml:space="preserve">، </w:t>
      </w:r>
      <w:r w:rsidRPr="005D642E">
        <w:rPr>
          <w:rtl/>
          <w:lang w:bidi="fa-IR"/>
        </w:rPr>
        <w:t>اللهُمَّ الْعَنْ فُلَاناً عَبْدَكَ أَلْفَ</w:t>
      </w:r>
      <w:r>
        <w:rPr>
          <w:rtl/>
          <w:lang w:bidi="fa-IR"/>
        </w:rPr>
        <w:t xml:space="preserve"> </w:t>
      </w:r>
      <w:r w:rsidRPr="005D642E">
        <w:rPr>
          <w:rtl/>
          <w:lang w:bidi="fa-IR"/>
        </w:rPr>
        <w:t>لَعْنَةٍ مُؤْتَلِفَةٍ غَيْرِ مُخْتَلِفَةٍ</w:t>
      </w:r>
      <w:r>
        <w:rPr>
          <w:rtl/>
          <w:lang w:bidi="fa-IR"/>
        </w:rPr>
        <w:t xml:space="preserve">، </w:t>
      </w:r>
      <w:r w:rsidRPr="005D642E">
        <w:rPr>
          <w:rtl/>
          <w:lang w:bidi="fa-IR"/>
        </w:rPr>
        <w:t>اللهُمَّ أَخْزِ عَبْدَكَ</w:t>
      </w:r>
      <w:r>
        <w:rPr>
          <w:rtl/>
          <w:lang w:bidi="fa-IR"/>
        </w:rPr>
        <w:t xml:space="preserve"> </w:t>
      </w:r>
      <w:r w:rsidRPr="005D642E">
        <w:rPr>
          <w:rtl/>
          <w:lang w:bidi="fa-IR"/>
        </w:rPr>
        <w:t>فِي عِبَادِكَ وَبِلَادِكَ</w:t>
      </w:r>
      <w:r>
        <w:rPr>
          <w:rtl/>
          <w:lang w:bidi="fa-IR"/>
        </w:rPr>
        <w:t xml:space="preserve">، </w:t>
      </w:r>
      <w:r w:rsidRPr="005D642E">
        <w:rPr>
          <w:rtl/>
          <w:lang w:bidi="fa-IR"/>
        </w:rPr>
        <w:t>وَأَصْلِهِ حَرَّ نَارِكَ</w:t>
      </w:r>
      <w:r>
        <w:rPr>
          <w:rtl/>
          <w:lang w:bidi="fa-IR"/>
        </w:rPr>
        <w:t xml:space="preserve">، </w:t>
      </w:r>
      <w:r w:rsidRPr="005D642E">
        <w:rPr>
          <w:rtl/>
          <w:lang w:bidi="fa-IR"/>
        </w:rPr>
        <w:t>وَأَذِقْهُ</w:t>
      </w:r>
      <w:r>
        <w:rPr>
          <w:rtl/>
          <w:lang w:bidi="fa-IR"/>
        </w:rPr>
        <w:t xml:space="preserve"> </w:t>
      </w:r>
      <w:r w:rsidRPr="005D642E">
        <w:rPr>
          <w:rtl/>
          <w:lang w:bidi="fa-IR"/>
        </w:rPr>
        <w:t>أَشَدَّ عَذَابِكَ</w:t>
      </w:r>
      <w:r w:rsidR="00E35571">
        <w:rPr>
          <w:rtl/>
          <w:lang w:bidi="fa-IR"/>
        </w:rPr>
        <w:t>؛</w:t>
      </w:r>
      <w:r w:rsidRPr="005D642E">
        <w:rPr>
          <w:rtl/>
          <w:lang w:bidi="fa-IR"/>
        </w:rPr>
        <w:t xml:space="preserve"> فَإِنَّهُ كَانَ يَتَوَلّى</w:t>
      </w:r>
      <w:r>
        <w:rPr>
          <w:rtl/>
          <w:lang w:bidi="fa-IR"/>
        </w:rPr>
        <w:t xml:space="preserve"> </w:t>
      </w:r>
      <w:r w:rsidRPr="005D642E">
        <w:rPr>
          <w:rtl/>
          <w:lang w:bidi="fa-IR"/>
        </w:rPr>
        <w:t>أَعْدَاءَكَ</w:t>
      </w:r>
      <w:r w:rsidR="00E35571">
        <w:rPr>
          <w:rtl/>
          <w:lang w:bidi="fa-IR"/>
        </w:rPr>
        <w:t xml:space="preserve">، </w:t>
      </w:r>
      <w:r w:rsidRPr="005D642E">
        <w:rPr>
          <w:rtl/>
          <w:lang w:bidi="fa-IR"/>
        </w:rPr>
        <w:t>وَيُعَادِي أَوْلِيَاءَكَ</w:t>
      </w:r>
      <w:r>
        <w:rPr>
          <w:rtl/>
          <w:lang w:bidi="fa-IR"/>
        </w:rPr>
        <w:t xml:space="preserve">، </w:t>
      </w:r>
      <w:r w:rsidRPr="005D642E">
        <w:rPr>
          <w:rtl/>
          <w:lang w:bidi="fa-IR"/>
        </w:rPr>
        <w:t xml:space="preserve">وَيُبْغِضُ أَهْلَ بَيْتِ نَبِيِّكَ </w:t>
      </w:r>
      <w:r w:rsidRPr="00AC51C5">
        <w:rPr>
          <w:rStyle w:val="libAlaemChar"/>
          <w:rtl/>
        </w:rPr>
        <w:t>صلى‌الله‌عليه‌وآله‌وسلم</w:t>
      </w:r>
      <w:r>
        <w:rPr>
          <w:rtl/>
          <w:lang w:bidi="fa-IR"/>
        </w:rPr>
        <w:t xml:space="preserve"> ».</w:t>
      </w:r>
    </w:p>
    <w:p w14:paraId="6BD3E3CA" w14:textId="77777777" w:rsidR="001D2A8B" w:rsidRDefault="001D2A8B" w:rsidP="001D2A8B">
      <w:pPr>
        <w:pStyle w:val="libNormal"/>
      </w:pPr>
      <w:r>
        <w:t>A number of our companions, from Sahl Bin Ziyad and Ali Bin Ibrahim, from his father, altogether from Ibn Mahboub, from Ziyad Bin Isa, from Aamir Bin Al Simt,</w:t>
      </w:r>
    </w:p>
    <w:p w14:paraId="3AD6B312" w14:textId="77777777" w:rsidR="001D2A8B" w:rsidRDefault="001D2A8B" w:rsidP="001D2A8B">
      <w:pPr>
        <w:pStyle w:val="libNormal"/>
      </w:pPr>
      <w:r>
        <w:t>from Abu Abdullah</w:t>
      </w:r>
      <w:r w:rsidRPr="00813829">
        <w:rPr>
          <w:rStyle w:val="libAlaemEnChar"/>
        </w:rPr>
        <w:t>asws</w:t>
      </w:r>
      <w:r>
        <w:t xml:space="preserve"> that: ‘A man from the hypocrites died, So Al Hassan Bin Ali</w:t>
      </w:r>
      <w:r w:rsidRPr="00813829">
        <w:rPr>
          <w:rStyle w:val="libAlaemEnChar"/>
        </w:rPr>
        <w:t>asws</w:t>
      </w:r>
      <w:r>
        <w:t xml:space="preserve"> went out walking with him and came across a slave of his. So Al Husayn</w:t>
      </w:r>
      <w:r w:rsidRPr="00813829">
        <w:rPr>
          <w:rStyle w:val="libAlaemEnChar"/>
        </w:rPr>
        <w:t>asws</w:t>
      </w:r>
      <w:r>
        <w:t xml:space="preserve"> said to him: ‘Where are you going, O so and so?’ So his slave said to him</w:t>
      </w:r>
      <w:r w:rsidRPr="00813829">
        <w:rPr>
          <w:rStyle w:val="libAlaemEnChar"/>
        </w:rPr>
        <w:t>asws</w:t>
      </w:r>
      <w:r>
        <w:t xml:space="preserve">, ‘I am fleeing from the funeral of this hypocrite that I would have to pray </w:t>
      </w:r>
      <w:r w:rsidRPr="00582ADA">
        <w:rPr>
          <w:rStyle w:val="libNormalChar"/>
        </w:rPr>
        <w:t xml:space="preserve">Salaat </w:t>
      </w:r>
      <w:r>
        <w:t>over him’. So Al Husayn</w:t>
      </w:r>
      <w:r w:rsidRPr="00813829">
        <w:rPr>
          <w:rStyle w:val="libAlaemEnChar"/>
        </w:rPr>
        <w:t>asws</w:t>
      </w:r>
      <w:r>
        <w:t xml:space="preserve"> said to him: ‘Wait, and stand upon my</w:t>
      </w:r>
      <w:r w:rsidRPr="00813829">
        <w:rPr>
          <w:rStyle w:val="libAlaemEnChar"/>
        </w:rPr>
        <w:t>asws</w:t>
      </w:r>
      <w:r>
        <w:t xml:space="preserve"> right. So whatever you hear me</w:t>
      </w:r>
      <w:r w:rsidRPr="00813829">
        <w:rPr>
          <w:rStyle w:val="libAlaemEnChar"/>
        </w:rPr>
        <w:t>asws</w:t>
      </w:r>
      <w:r>
        <w:t xml:space="preserve"> saying, so say similar to it’.</w:t>
      </w:r>
    </w:p>
    <w:p w14:paraId="61F97003" w14:textId="0C4DF480" w:rsidR="00093B5C" w:rsidRDefault="001D2A8B" w:rsidP="001D2A8B">
      <w:pPr>
        <w:pStyle w:val="libNormal"/>
      </w:pPr>
      <w:r>
        <w:t xml:space="preserve">So when his guardian (of the deceased) exclaimed </w:t>
      </w:r>
      <w:r w:rsidRPr="00857733">
        <w:rPr>
          <w:rStyle w:val="libNormalChar"/>
        </w:rPr>
        <w:t xml:space="preserve">Takbeer </w:t>
      </w:r>
      <w:r>
        <w:t>upon him, Al Husayn</w:t>
      </w:r>
      <w:r w:rsidRPr="00813829">
        <w:rPr>
          <w:rStyle w:val="libAlaemEnChar"/>
        </w:rPr>
        <w:t>asws</w:t>
      </w:r>
      <w:r>
        <w:t xml:space="preserve"> said: ‘Allah</w:t>
      </w:r>
      <w:r w:rsidRPr="001C3974">
        <w:rPr>
          <w:rStyle w:val="libAlaemEnChar"/>
        </w:rPr>
        <w:t>azwj</w:t>
      </w:r>
      <w:r>
        <w:t xml:space="preserve"> is the Greatest! O Allah</w:t>
      </w:r>
      <w:r w:rsidRPr="001C3974">
        <w:rPr>
          <w:rStyle w:val="libAlaemEnChar"/>
        </w:rPr>
        <w:t>azwj</w:t>
      </w:r>
      <w:r>
        <w:t>! Curse so and so, Your</w:t>
      </w:r>
      <w:r w:rsidRPr="001C3974">
        <w:rPr>
          <w:rStyle w:val="libAlaemEnChar"/>
        </w:rPr>
        <w:t>azwj</w:t>
      </w:r>
      <w:r>
        <w:t xml:space="preserve"> servant with a thousand Curses, combined without a separation. O Allah</w:t>
      </w:r>
      <w:r w:rsidRPr="001C3974">
        <w:rPr>
          <w:rStyle w:val="libAlaemEnChar"/>
        </w:rPr>
        <w:t>azwj</w:t>
      </w:r>
      <w:r>
        <w:t>! Withhold Your</w:t>
      </w:r>
      <w:r w:rsidRPr="001C3974">
        <w:rPr>
          <w:rStyle w:val="libAlaemEnChar"/>
        </w:rPr>
        <w:t>azwj</w:t>
      </w:r>
      <w:r>
        <w:t xml:space="preserve"> servant among Your</w:t>
      </w:r>
      <w:r w:rsidRPr="001C3974">
        <w:rPr>
          <w:rStyle w:val="libAlaemEnChar"/>
        </w:rPr>
        <w:t>azwj</w:t>
      </w:r>
      <w:r>
        <w:t xml:space="preserve"> servants and Your</w:t>
      </w:r>
      <w:r w:rsidRPr="001C3974">
        <w:rPr>
          <w:rStyle w:val="libAlaemEnChar"/>
        </w:rPr>
        <w:t>azwj</w:t>
      </w:r>
      <w:r>
        <w:t xml:space="preserve"> city and Make the heat of Your</w:t>
      </w:r>
      <w:r w:rsidRPr="001C3974">
        <w:rPr>
          <w:rStyle w:val="libAlaemEnChar"/>
        </w:rPr>
        <w:t>azwj</w:t>
      </w:r>
      <w:r>
        <w:t xml:space="preserve"> Fire arrive to him, and Make his Taste the intensity of Your</w:t>
      </w:r>
      <w:r w:rsidRPr="001C3974">
        <w:rPr>
          <w:rStyle w:val="libAlaemEnChar"/>
        </w:rPr>
        <w:t>azwj</w:t>
      </w:r>
      <w:r>
        <w:t xml:space="preserve"> Punishment, for he used to befriend Your</w:t>
      </w:r>
      <w:r w:rsidRPr="001C3974">
        <w:rPr>
          <w:rStyle w:val="libAlaemEnChar"/>
        </w:rPr>
        <w:t>azwj</w:t>
      </w:r>
      <w:r>
        <w:t xml:space="preserve"> enemies and</w:t>
      </w:r>
      <w:r w:rsidRPr="002A5891">
        <w:t xml:space="preserve"> was </w:t>
      </w:r>
      <w:r>
        <w:t>inimical towards Your</w:t>
      </w:r>
      <w:r w:rsidRPr="001C3974">
        <w:rPr>
          <w:rStyle w:val="libAlaemEnChar"/>
        </w:rPr>
        <w:t>azwj</w:t>
      </w:r>
      <w:r>
        <w:t xml:space="preserve"> friends, and used to hate the People</w:t>
      </w:r>
      <w:r w:rsidRPr="00813829">
        <w:rPr>
          <w:rStyle w:val="libAlaemEnChar"/>
        </w:rPr>
        <w:t>asws</w:t>
      </w:r>
      <w:r>
        <w:t xml:space="preserve"> of the Household of Your</w:t>
      </w:r>
      <w:r w:rsidRPr="001C3974">
        <w:rPr>
          <w:rStyle w:val="libAlaemEnChar"/>
        </w:rPr>
        <w:t>azwj</w:t>
      </w:r>
      <w:r>
        <w:t xml:space="preserve"> Prophet</w:t>
      </w:r>
      <w:r w:rsidRPr="00EA6A8A">
        <w:rPr>
          <w:rStyle w:val="libAlaemEnChar"/>
        </w:rPr>
        <w:t>saww</w:t>
      </w:r>
      <w:r>
        <w:t>’.</w:t>
      </w:r>
      <w:r w:rsidR="00093B5C" w:rsidRPr="00A15820">
        <w:rPr>
          <w:rStyle w:val="libFootnotenumChar"/>
        </w:rPr>
        <w:t>28</w:t>
      </w:r>
    </w:p>
    <w:p w14:paraId="3379C75F" w14:textId="74ED9CA7" w:rsidR="001D2A8B" w:rsidRDefault="001D2A8B" w:rsidP="00270865">
      <w:pPr>
        <w:pStyle w:val="libAr"/>
        <w:rPr>
          <w:rtl/>
          <w:lang w:bidi="fa-IR"/>
        </w:rPr>
      </w:pPr>
      <w:r w:rsidRPr="00246318">
        <w:rPr>
          <w:rStyle w:val="libBold2Char"/>
          <w:rtl/>
        </w:rPr>
        <w:t>3.</w:t>
      </w:r>
      <w:r w:rsidRPr="00270865">
        <w:rPr>
          <w:rtl/>
          <w:lang w:bidi="fa-IR"/>
        </w:rPr>
        <w:t xml:space="preserve"> سَهْلٌ</w:t>
      </w:r>
      <w:r w:rsidR="00E35571">
        <w:rPr>
          <w:rtl/>
          <w:lang w:bidi="fa-IR"/>
        </w:rPr>
        <w:t xml:space="preserve">، </w:t>
      </w:r>
      <w:r w:rsidRPr="00270865">
        <w:rPr>
          <w:rtl/>
          <w:lang w:bidi="fa-IR"/>
        </w:rPr>
        <w:t xml:space="preserve">عَنِ ابْنِ أَبِي نَجْرَانَ، عَنْ صَفْوَانَ الْجَمَّالِ: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مَاتَ رَجُلٌ مِنَ الْمُنَافِقِينَ</w:t>
      </w:r>
      <w:r>
        <w:rPr>
          <w:rtl/>
          <w:lang w:bidi="fa-IR"/>
        </w:rPr>
        <w:t xml:space="preserve">، </w:t>
      </w:r>
      <w:r w:rsidRPr="005D642E">
        <w:rPr>
          <w:rtl/>
          <w:lang w:bidi="fa-IR"/>
        </w:rPr>
        <w:t xml:space="preserve">فَخَرَجَ الْحُسَيْنُ </w:t>
      </w:r>
      <w:r w:rsidRPr="00AC51C5">
        <w:rPr>
          <w:rStyle w:val="libAlaemChar"/>
          <w:rtl/>
        </w:rPr>
        <w:t>عليه‌السلام</w:t>
      </w:r>
      <w:r w:rsidRPr="005D642E">
        <w:rPr>
          <w:rtl/>
          <w:lang w:bidi="fa-IR"/>
        </w:rPr>
        <w:t xml:space="preserve"> يَمْشِي</w:t>
      </w:r>
      <w:r>
        <w:rPr>
          <w:rtl/>
          <w:lang w:bidi="fa-IR"/>
        </w:rPr>
        <w:t xml:space="preserve">، </w:t>
      </w:r>
      <w:r w:rsidRPr="005D642E">
        <w:rPr>
          <w:rtl/>
          <w:lang w:bidi="fa-IR"/>
        </w:rPr>
        <w:t>فَلَقِيَ مَوْلًى لَهُ</w:t>
      </w:r>
      <w:r>
        <w:rPr>
          <w:rtl/>
          <w:lang w:bidi="fa-IR"/>
        </w:rPr>
        <w:t xml:space="preserve">، </w:t>
      </w:r>
      <w:r w:rsidRPr="005D642E">
        <w:rPr>
          <w:rtl/>
          <w:lang w:bidi="fa-IR"/>
        </w:rPr>
        <w:t>فَقَالَ لَهُ</w:t>
      </w:r>
      <w:r>
        <w:rPr>
          <w:rtl/>
          <w:lang w:bidi="fa-IR"/>
        </w:rPr>
        <w:t xml:space="preserve">: </w:t>
      </w:r>
      <w:r w:rsidRPr="005D642E">
        <w:rPr>
          <w:rtl/>
          <w:lang w:bidi="fa-IR"/>
        </w:rPr>
        <w:t>إِلى</w:t>
      </w:r>
      <w:r>
        <w:rPr>
          <w:rtl/>
          <w:lang w:bidi="fa-IR"/>
        </w:rPr>
        <w:t xml:space="preserve"> </w:t>
      </w:r>
      <w:r w:rsidRPr="005D642E">
        <w:rPr>
          <w:rtl/>
          <w:lang w:bidi="fa-IR"/>
        </w:rPr>
        <w:t>أَيْنَ تَذْهَبُ</w:t>
      </w:r>
      <w:r>
        <w:rPr>
          <w:rtl/>
          <w:lang w:bidi="fa-IR"/>
        </w:rPr>
        <w:t>؟</w:t>
      </w:r>
      <w:r w:rsidRPr="005D642E">
        <w:rPr>
          <w:rtl/>
          <w:lang w:bidi="fa-IR"/>
        </w:rPr>
        <w:t xml:space="preserve"> فَقَالَ</w:t>
      </w:r>
      <w:r>
        <w:rPr>
          <w:rtl/>
          <w:lang w:bidi="fa-IR"/>
        </w:rPr>
        <w:t xml:space="preserve">: </w:t>
      </w:r>
      <w:r w:rsidRPr="005D642E">
        <w:rPr>
          <w:rtl/>
          <w:lang w:bidi="fa-IR"/>
        </w:rPr>
        <w:t>أَفِرُّ مِنْ</w:t>
      </w:r>
      <w:r>
        <w:rPr>
          <w:rtl/>
          <w:lang w:bidi="fa-IR"/>
        </w:rPr>
        <w:t xml:space="preserve"> </w:t>
      </w:r>
      <w:r w:rsidRPr="005D642E">
        <w:rPr>
          <w:rtl/>
          <w:lang w:bidi="fa-IR"/>
        </w:rPr>
        <w:t>جَنَازَةِ هذَا الْمُنَافِقِ أَنْ أُصَلِّيَ عَلَيْهِ</w:t>
      </w:r>
      <w:r>
        <w:rPr>
          <w:rtl/>
          <w:lang w:bidi="fa-IR"/>
        </w:rPr>
        <w:t xml:space="preserve">، </w:t>
      </w:r>
      <w:r w:rsidRPr="005D642E">
        <w:rPr>
          <w:rtl/>
          <w:lang w:bidi="fa-IR"/>
        </w:rPr>
        <w:t>فَقَالَ لَهُ</w:t>
      </w:r>
      <w:r>
        <w:rPr>
          <w:rtl/>
          <w:lang w:bidi="fa-IR"/>
        </w:rPr>
        <w:t xml:space="preserve"> </w:t>
      </w:r>
      <w:r w:rsidRPr="005D642E">
        <w:rPr>
          <w:rtl/>
          <w:lang w:bidi="fa-IR"/>
        </w:rPr>
        <w:t xml:space="preserve">الْحُسَيْنُ </w:t>
      </w:r>
      <w:r w:rsidRPr="00AC51C5">
        <w:rPr>
          <w:rStyle w:val="libAlaemChar"/>
          <w:rtl/>
        </w:rPr>
        <w:t>عليه‌السلام</w:t>
      </w:r>
      <w:r>
        <w:rPr>
          <w:rtl/>
          <w:lang w:bidi="fa-IR"/>
        </w:rPr>
        <w:t xml:space="preserve">: </w:t>
      </w:r>
      <w:r w:rsidRPr="005D642E">
        <w:rPr>
          <w:rtl/>
          <w:lang w:bidi="fa-IR"/>
        </w:rPr>
        <w:t>قُمْ إِلى جَنْبِي</w:t>
      </w:r>
      <w:r>
        <w:rPr>
          <w:rtl/>
          <w:lang w:bidi="fa-IR"/>
        </w:rPr>
        <w:t xml:space="preserve">، </w:t>
      </w:r>
      <w:r w:rsidRPr="005D642E">
        <w:rPr>
          <w:rtl/>
          <w:lang w:bidi="fa-IR"/>
        </w:rPr>
        <w:t>فَمَا سَمِعْتَنِي أَقُولُ فَقُلْ مِثْلَهُ</w:t>
      </w:r>
      <w:r>
        <w:rPr>
          <w:rtl/>
          <w:lang w:bidi="fa-IR"/>
        </w:rPr>
        <w:t xml:space="preserve">، </w:t>
      </w:r>
      <w:r w:rsidRPr="005D642E">
        <w:rPr>
          <w:rtl/>
          <w:lang w:bidi="fa-IR"/>
        </w:rPr>
        <w:t>قَالَ</w:t>
      </w:r>
      <w:r>
        <w:rPr>
          <w:rtl/>
          <w:lang w:bidi="fa-IR"/>
        </w:rPr>
        <w:t xml:space="preserve">: </w:t>
      </w:r>
      <w:r w:rsidRPr="005D642E">
        <w:rPr>
          <w:rtl/>
          <w:lang w:bidi="fa-IR"/>
        </w:rPr>
        <w:t>فَرَفَعَ يَدَيْهِ</w:t>
      </w:r>
      <w:r w:rsidR="00E35571">
        <w:rPr>
          <w:rtl/>
          <w:lang w:bidi="fa-IR"/>
        </w:rPr>
        <w:t xml:space="preserve">، </w:t>
      </w:r>
      <w:r w:rsidRPr="005D642E">
        <w:rPr>
          <w:rtl/>
          <w:lang w:bidi="fa-IR"/>
        </w:rPr>
        <w:t>فَقَالَ</w:t>
      </w:r>
      <w:r>
        <w:rPr>
          <w:rtl/>
          <w:lang w:bidi="fa-IR"/>
        </w:rPr>
        <w:t xml:space="preserve">: </w:t>
      </w:r>
      <w:r w:rsidRPr="005D642E">
        <w:rPr>
          <w:rtl/>
          <w:lang w:bidi="fa-IR"/>
        </w:rPr>
        <w:t>اللهُمَّ‌</w:t>
      </w:r>
      <w:r>
        <w:rPr>
          <w:rtl/>
          <w:lang w:bidi="fa-IR"/>
        </w:rPr>
        <w:t xml:space="preserve"> </w:t>
      </w:r>
      <w:r w:rsidRPr="005D642E">
        <w:rPr>
          <w:rtl/>
          <w:lang w:bidi="fa-IR"/>
        </w:rPr>
        <w:t>أَخْزِ</w:t>
      </w:r>
      <w:r>
        <w:rPr>
          <w:rtl/>
          <w:lang w:bidi="fa-IR"/>
        </w:rPr>
        <w:t xml:space="preserve"> </w:t>
      </w:r>
      <w:r w:rsidRPr="005D642E">
        <w:rPr>
          <w:rtl/>
          <w:lang w:bidi="fa-IR"/>
        </w:rPr>
        <w:t>عَبْدَكَ فِي عِبَادِكَ وَبِلَادِكَ</w:t>
      </w:r>
      <w:r>
        <w:rPr>
          <w:rtl/>
          <w:lang w:bidi="fa-IR"/>
        </w:rPr>
        <w:t xml:space="preserve">، </w:t>
      </w:r>
      <w:r w:rsidRPr="005D642E">
        <w:rPr>
          <w:rtl/>
          <w:lang w:bidi="fa-IR"/>
        </w:rPr>
        <w:t>اللهُمَّ أَصْلِهِ حَرَّ نَارِكَ</w:t>
      </w:r>
      <w:r>
        <w:rPr>
          <w:rtl/>
          <w:lang w:bidi="fa-IR"/>
        </w:rPr>
        <w:t xml:space="preserve">، </w:t>
      </w:r>
      <w:r w:rsidRPr="005D642E">
        <w:rPr>
          <w:rtl/>
          <w:lang w:bidi="fa-IR"/>
        </w:rPr>
        <w:t>اللهُمَّ أَذِقْهُ أَشَدَّ</w:t>
      </w:r>
      <w:r>
        <w:rPr>
          <w:rtl/>
          <w:lang w:bidi="fa-IR"/>
        </w:rPr>
        <w:t xml:space="preserve"> </w:t>
      </w:r>
      <w:r w:rsidRPr="005D642E">
        <w:rPr>
          <w:rtl/>
          <w:lang w:bidi="fa-IR"/>
        </w:rPr>
        <w:t>عَذَابِكَ</w:t>
      </w:r>
      <w:r w:rsidR="00E35571">
        <w:rPr>
          <w:rtl/>
          <w:lang w:bidi="fa-IR"/>
        </w:rPr>
        <w:t>؛</w:t>
      </w:r>
      <w:r w:rsidRPr="005D642E">
        <w:rPr>
          <w:rtl/>
          <w:lang w:bidi="fa-IR"/>
        </w:rPr>
        <w:t xml:space="preserve"> فَإِنَّهُ كَانَ يَتَوَلّى</w:t>
      </w:r>
      <w:r>
        <w:rPr>
          <w:rtl/>
          <w:lang w:bidi="fa-IR"/>
        </w:rPr>
        <w:t xml:space="preserve"> </w:t>
      </w:r>
      <w:r w:rsidRPr="005D642E">
        <w:rPr>
          <w:rtl/>
          <w:lang w:bidi="fa-IR"/>
        </w:rPr>
        <w:t>أَعْدَاءَكَ</w:t>
      </w:r>
      <w:r>
        <w:rPr>
          <w:rtl/>
          <w:lang w:bidi="fa-IR"/>
        </w:rPr>
        <w:t xml:space="preserve">، </w:t>
      </w:r>
      <w:r w:rsidRPr="005D642E">
        <w:rPr>
          <w:rtl/>
          <w:lang w:bidi="fa-IR"/>
        </w:rPr>
        <w:t>وَيُعَادِي أَوْلِيَاءَكَ</w:t>
      </w:r>
      <w:r>
        <w:rPr>
          <w:rtl/>
          <w:lang w:bidi="fa-IR"/>
        </w:rPr>
        <w:t xml:space="preserve">، </w:t>
      </w:r>
      <w:r w:rsidRPr="005D642E">
        <w:rPr>
          <w:rtl/>
          <w:lang w:bidi="fa-IR"/>
        </w:rPr>
        <w:t xml:space="preserve">وَيُبْغِضُ أَهْلَ بَيْتِ نَبِيِّكَ </w:t>
      </w:r>
      <w:r w:rsidRPr="00AC51C5">
        <w:rPr>
          <w:rStyle w:val="libAlaemChar"/>
          <w:rtl/>
        </w:rPr>
        <w:t>صلى‌الله‌عليه‌وآله‌وسلم</w:t>
      </w:r>
      <w:r>
        <w:rPr>
          <w:rtl/>
          <w:lang w:bidi="fa-IR"/>
        </w:rPr>
        <w:t xml:space="preserve"> ».</w:t>
      </w:r>
    </w:p>
    <w:p w14:paraId="61E2629F" w14:textId="77777777" w:rsidR="001D2A8B" w:rsidRDefault="001D2A8B" w:rsidP="001D2A8B">
      <w:pPr>
        <w:pStyle w:val="libNormal"/>
      </w:pPr>
      <w:r>
        <w:t>Sahl, from Ibn Abu Najran, from Safwan Al Jammal,</w:t>
      </w:r>
    </w:p>
    <w:p w14:paraId="44EE692B" w14:textId="77777777" w:rsidR="001D2A8B" w:rsidRDefault="001D2A8B" w:rsidP="001D2A8B">
      <w:pPr>
        <w:pStyle w:val="libNormal"/>
      </w:pPr>
      <w:r>
        <w:t>from Abu Abdullah</w:t>
      </w:r>
      <w:r w:rsidRPr="00813829">
        <w:rPr>
          <w:rStyle w:val="libAlaemEnChar"/>
        </w:rPr>
        <w:t>asws</w:t>
      </w:r>
      <w:r>
        <w:t xml:space="preserve"> having said: ‘A man from the hypocrites died, so Al Husayn</w:t>
      </w:r>
      <w:r w:rsidRPr="00813829">
        <w:rPr>
          <w:rStyle w:val="libAlaemEnChar"/>
        </w:rPr>
        <w:t>asws</w:t>
      </w:r>
      <w:r>
        <w:t xml:space="preserve"> went out walking, and he</w:t>
      </w:r>
      <w:r w:rsidRPr="00813829">
        <w:rPr>
          <w:rStyle w:val="libAlaemEnChar"/>
        </w:rPr>
        <w:t>asws</w:t>
      </w:r>
      <w:r>
        <w:t xml:space="preserve"> came across a slave of his. So he</w:t>
      </w:r>
      <w:r w:rsidRPr="00813829">
        <w:rPr>
          <w:rStyle w:val="libAlaemEnChar"/>
        </w:rPr>
        <w:t>asws</w:t>
      </w:r>
      <w:r>
        <w:t xml:space="preserve"> said to him: ‘Where are you going to?’ So he said, ‘I am fleeing from </w:t>
      </w:r>
      <w:r>
        <w:lastRenderedPageBreak/>
        <w:t xml:space="preserve">the funeral of this hypocrite that I would have to pray </w:t>
      </w:r>
      <w:r w:rsidRPr="00582ADA">
        <w:rPr>
          <w:rStyle w:val="libNormalChar"/>
        </w:rPr>
        <w:t xml:space="preserve">Salaat </w:t>
      </w:r>
      <w:r>
        <w:t>upon him’. So Al Husayn</w:t>
      </w:r>
      <w:r w:rsidRPr="00813829">
        <w:rPr>
          <w:rStyle w:val="libAlaemEnChar"/>
        </w:rPr>
        <w:t>asws</w:t>
      </w:r>
      <w:r>
        <w:t xml:space="preserve"> said to him: ‘Stand by my</w:t>
      </w:r>
      <w:r w:rsidRPr="00813829">
        <w:rPr>
          <w:rStyle w:val="libAlaemEnChar"/>
        </w:rPr>
        <w:t>asws</w:t>
      </w:r>
      <w:r>
        <w:t xml:space="preserve"> side, and whatever you hear from me</w:t>
      </w:r>
      <w:r w:rsidRPr="00813829">
        <w:rPr>
          <w:rStyle w:val="libAlaemEnChar"/>
        </w:rPr>
        <w:t>asws</w:t>
      </w:r>
      <w:r>
        <w:t>, so say the like of it’.</w:t>
      </w:r>
    </w:p>
    <w:p w14:paraId="71514E6F" w14:textId="73CA9663" w:rsidR="00093B5C" w:rsidRDefault="001D2A8B" w:rsidP="001D2A8B">
      <w:pPr>
        <w:pStyle w:val="libNormal"/>
      </w:pPr>
      <w:r>
        <w:t>He</w:t>
      </w:r>
      <w:r w:rsidRPr="00813829">
        <w:rPr>
          <w:rStyle w:val="libAlaemEnChar"/>
        </w:rPr>
        <w:t>asws</w:t>
      </w:r>
      <w:r>
        <w:t xml:space="preserve"> said: ‘So he</w:t>
      </w:r>
      <w:r w:rsidRPr="00813829">
        <w:rPr>
          <w:rStyle w:val="libAlaemEnChar"/>
        </w:rPr>
        <w:t>asws</w:t>
      </w:r>
      <w:r>
        <w:t xml:space="preserve"> raised his</w:t>
      </w:r>
      <w:r w:rsidRPr="00813829">
        <w:rPr>
          <w:rStyle w:val="libAlaemEnChar"/>
        </w:rPr>
        <w:t>asws</w:t>
      </w:r>
      <w:r>
        <w:t xml:space="preserve"> hands and said: ‘O Allah</w:t>
      </w:r>
      <w:r w:rsidRPr="001C3974">
        <w:rPr>
          <w:rStyle w:val="libAlaemEnChar"/>
        </w:rPr>
        <w:t>azwj</w:t>
      </w:r>
      <w:r>
        <w:t>! Withhold Your</w:t>
      </w:r>
      <w:r w:rsidRPr="001C3974">
        <w:rPr>
          <w:rStyle w:val="libAlaemEnChar"/>
        </w:rPr>
        <w:t>azwj</w:t>
      </w:r>
      <w:r>
        <w:t xml:space="preserve"> servant among Your</w:t>
      </w:r>
      <w:r w:rsidRPr="001C3974">
        <w:rPr>
          <w:rStyle w:val="libAlaemEnChar"/>
        </w:rPr>
        <w:t>azwj</w:t>
      </w:r>
      <w:r>
        <w:t xml:space="preserve"> servants and Your</w:t>
      </w:r>
      <w:r w:rsidRPr="001C3974">
        <w:rPr>
          <w:rStyle w:val="libAlaemEnChar"/>
        </w:rPr>
        <w:t>azwj</w:t>
      </w:r>
      <w:r>
        <w:t xml:space="preserve"> city. O Allah</w:t>
      </w:r>
      <w:r w:rsidRPr="001C3974">
        <w:rPr>
          <w:rStyle w:val="libAlaemEnChar"/>
        </w:rPr>
        <w:t>azwj</w:t>
      </w:r>
      <w:r>
        <w:t>! Cause the heat of Your</w:t>
      </w:r>
      <w:r w:rsidRPr="001C3974">
        <w:rPr>
          <w:rStyle w:val="libAlaemEnChar"/>
        </w:rPr>
        <w:t>azwj</w:t>
      </w:r>
      <w:r>
        <w:t xml:space="preserve"> Fire to arrive to him. O Allah</w:t>
      </w:r>
      <w:r w:rsidRPr="001C3974">
        <w:rPr>
          <w:rStyle w:val="libAlaemEnChar"/>
        </w:rPr>
        <w:t>azwj</w:t>
      </w:r>
      <w:r>
        <w:t>! Make his tase the intensity of Your</w:t>
      </w:r>
      <w:r w:rsidRPr="001C3974">
        <w:rPr>
          <w:rStyle w:val="libAlaemEnChar"/>
        </w:rPr>
        <w:t>azwj</w:t>
      </w:r>
      <w:r>
        <w:t xml:space="preserve"> Punishment, for he used to befriend Your</w:t>
      </w:r>
      <w:r w:rsidRPr="001C3974">
        <w:rPr>
          <w:rStyle w:val="libAlaemEnChar"/>
        </w:rPr>
        <w:t>azwj</w:t>
      </w:r>
      <w:r>
        <w:t xml:space="preserve"> enemies, and</w:t>
      </w:r>
      <w:r w:rsidRPr="002A5891">
        <w:t xml:space="preserve"> was </w:t>
      </w:r>
      <w:r>
        <w:t>inimical to Your</w:t>
      </w:r>
      <w:r w:rsidRPr="001C3974">
        <w:rPr>
          <w:rStyle w:val="libAlaemEnChar"/>
        </w:rPr>
        <w:t>azwj</w:t>
      </w:r>
      <w:r>
        <w:t xml:space="preserve"> friends, and used to hat the People</w:t>
      </w:r>
      <w:r w:rsidRPr="00813829">
        <w:rPr>
          <w:rStyle w:val="libAlaemEnChar"/>
        </w:rPr>
        <w:t>asws</w:t>
      </w:r>
      <w:r>
        <w:t xml:space="preserve"> of the Household of Your</w:t>
      </w:r>
      <w:r w:rsidRPr="001C3974">
        <w:rPr>
          <w:rStyle w:val="libAlaemEnChar"/>
        </w:rPr>
        <w:t>azwj</w:t>
      </w:r>
      <w:r>
        <w:t xml:space="preserve"> Prophet</w:t>
      </w:r>
      <w:r w:rsidRPr="00EA6A8A">
        <w:rPr>
          <w:rStyle w:val="libAlaemEnChar"/>
        </w:rPr>
        <w:t>saww</w:t>
      </w:r>
      <w:r>
        <w:t>’.</w:t>
      </w:r>
      <w:r w:rsidR="00093B5C" w:rsidRPr="00A15820">
        <w:rPr>
          <w:rStyle w:val="libFootnotenumChar"/>
        </w:rPr>
        <w:t>29</w:t>
      </w:r>
    </w:p>
    <w:p w14:paraId="48E6C5CE" w14:textId="3CD178FF"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حَمَّادٍ، عَنِ الْحَلَبِيِّ: عَنْ أَبِي عَبْدِ اللهِ </w:t>
      </w:r>
      <w:r w:rsidRPr="00AC51C5">
        <w:rPr>
          <w:rStyle w:val="libAlaemChar"/>
          <w:rtl/>
        </w:rPr>
        <w:t>صلى‌الله‌عليه‌وآله‌وسلم</w:t>
      </w:r>
      <w:r>
        <w:rPr>
          <w:rtl/>
          <w:lang w:bidi="fa-IR"/>
        </w:rPr>
        <w:t xml:space="preserve">، </w:t>
      </w:r>
      <w:r w:rsidRPr="005D642E">
        <w:rPr>
          <w:rtl/>
          <w:lang w:bidi="fa-IR"/>
        </w:rPr>
        <w:t>قَالَ</w:t>
      </w:r>
      <w:r>
        <w:rPr>
          <w:rtl/>
          <w:lang w:bidi="fa-IR"/>
        </w:rPr>
        <w:t xml:space="preserve">: </w:t>
      </w:r>
      <w:r w:rsidRPr="005D642E">
        <w:rPr>
          <w:rtl/>
          <w:lang w:bidi="fa-IR"/>
        </w:rPr>
        <w:t>« إِذَا صَلَّيْتَ عَلى عَدُوِّ اللهِ</w:t>
      </w:r>
      <w:r w:rsidR="00E35571">
        <w:rPr>
          <w:rtl/>
          <w:lang w:bidi="fa-IR"/>
        </w:rPr>
        <w:t xml:space="preserve">، </w:t>
      </w:r>
      <w:r>
        <w:rPr>
          <w:rtl/>
          <w:lang w:bidi="fa-IR"/>
        </w:rPr>
        <w:t>فَقُلِ: "</w:t>
      </w:r>
      <w:r w:rsidRPr="005D642E">
        <w:rPr>
          <w:rtl/>
          <w:lang w:bidi="fa-IR"/>
        </w:rPr>
        <w:t>اللهُمَّ</w:t>
      </w:r>
      <w:r>
        <w:rPr>
          <w:rtl/>
          <w:lang w:bidi="fa-IR"/>
        </w:rPr>
        <w:t xml:space="preserve">، </w:t>
      </w:r>
      <w:r w:rsidRPr="005D642E">
        <w:rPr>
          <w:rtl/>
          <w:lang w:bidi="fa-IR"/>
        </w:rPr>
        <w:t>إِنَّ فُلَاناً لَا نَعْلَمُ</w:t>
      </w:r>
      <w:r>
        <w:rPr>
          <w:rtl/>
          <w:lang w:bidi="fa-IR"/>
        </w:rPr>
        <w:t xml:space="preserve"> </w:t>
      </w:r>
      <w:r w:rsidRPr="005D642E">
        <w:rPr>
          <w:rtl/>
          <w:lang w:bidi="fa-IR"/>
        </w:rPr>
        <w:t>مِنْهُ</w:t>
      </w:r>
      <w:r>
        <w:rPr>
          <w:rtl/>
          <w:lang w:bidi="fa-IR"/>
        </w:rPr>
        <w:t xml:space="preserve"> </w:t>
      </w:r>
      <w:r w:rsidRPr="005D642E">
        <w:rPr>
          <w:rtl/>
          <w:lang w:bidi="fa-IR"/>
        </w:rPr>
        <w:t>إِلاَّ أَنَّهُ عَدُوٌّ لَكَ وَلِرَسُولِكَ</w:t>
      </w:r>
      <w:r>
        <w:rPr>
          <w:rtl/>
          <w:lang w:bidi="fa-IR"/>
        </w:rPr>
        <w:t xml:space="preserve">، </w:t>
      </w:r>
      <w:r w:rsidRPr="005D642E">
        <w:rPr>
          <w:rtl/>
          <w:lang w:bidi="fa-IR"/>
        </w:rPr>
        <w:t>اللهُمَّ فَاحْشُ</w:t>
      </w:r>
      <w:r>
        <w:rPr>
          <w:rtl/>
          <w:lang w:bidi="fa-IR"/>
        </w:rPr>
        <w:t xml:space="preserve"> </w:t>
      </w:r>
      <w:r w:rsidRPr="005D642E">
        <w:rPr>
          <w:rtl/>
          <w:lang w:bidi="fa-IR"/>
        </w:rPr>
        <w:t>قَبْرَهُ نَاراً</w:t>
      </w:r>
      <w:r>
        <w:rPr>
          <w:rtl/>
          <w:lang w:bidi="fa-IR"/>
        </w:rPr>
        <w:t xml:space="preserve">، </w:t>
      </w:r>
      <w:r w:rsidRPr="005D642E">
        <w:rPr>
          <w:rtl/>
          <w:lang w:bidi="fa-IR"/>
        </w:rPr>
        <w:t>وَاحْشُ جَوْفَهُ نَاراً</w:t>
      </w:r>
      <w:r>
        <w:rPr>
          <w:rtl/>
          <w:lang w:bidi="fa-IR"/>
        </w:rPr>
        <w:t xml:space="preserve">، </w:t>
      </w:r>
      <w:r w:rsidRPr="005D642E">
        <w:rPr>
          <w:rtl/>
          <w:lang w:bidi="fa-IR"/>
        </w:rPr>
        <w:t>وَعَجِّلْ بِهِ إِلَى النَّارِ</w:t>
      </w:r>
      <w:r w:rsidR="00E35571">
        <w:rPr>
          <w:rtl/>
          <w:lang w:bidi="fa-IR"/>
        </w:rPr>
        <w:t>؛</w:t>
      </w:r>
      <w:r w:rsidRPr="005D642E">
        <w:rPr>
          <w:rtl/>
          <w:lang w:bidi="fa-IR"/>
        </w:rPr>
        <w:t xml:space="preserve"> فَإِنَّهُ كَانَ يَتَوَلّى أَعْدَاءَكَ</w:t>
      </w:r>
      <w:r>
        <w:rPr>
          <w:rtl/>
          <w:lang w:bidi="fa-IR"/>
        </w:rPr>
        <w:t xml:space="preserve">، </w:t>
      </w:r>
      <w:r w:rsidRPr="005D642E">
        <w:rPr>
          <w:rtl/>
          <w:lang w:bidi="fa-IR"/>
        </w:rPr>
        <w:t>وَيُعَادِي أَوْلِيَاءَكَ</w:t>
      </w:r>
      <w:r>
        <w:rPr>
          <w:rtl/>
          <w:lang w:bidi="fa-IR"/>
        </w:rPr>
        <w:t xml:space="preserve">، </w:t>
      </w:r>
      <w:r w:rsidRPr="005D642E">
        <w:rPr>
          <w:rtl/>
          <w:lang w:bidi="fa-IR"/>
        </w:rPr>
        <w:t>وَيُبْغِضُ أَهْلَ بَيْتِ نَبِيِّكَ</w:t>
      </w:r>
      <w:r w:rsidR="00E35571">
        <w:rPr>
          <w:rtl/>
          <w:lang w:bidi="fa-IR"/>
        </w:rPr>
        <w:t>؛</w:t>
      </w:r>
      <w:r w:rsidRPr="005D642E">
        <w:rPr>
          <w:rtl/>
          <w:lang w:bidi="fa-IR"/>
        </w:rPr>
        <w:t xml:space="preserve"> اللهُمَّ ضَيِّقْ عَلَيْهِ قَبْرَهُ"</w:t>
      </w:r>
      <w:r>
        <w:rPr>
          <w:rtl/>
          <w:lang w:bidi="fa-IR"/>
        </w:rPr>
        <w:t xml:space="preserve">، </w:t>
      </w:r>
      <w:r w:rsidRPr="005D642E">
        <w:rPr>
          <w:rtl/>
          <w:lang w:bidi="fa-IR"/>
        </w:rPr>
        <w:t>فَإِذَا رُفِعَ فَقُلِ</w:t>
      </w:r>
      <w:r>
        <w:rPr>
          <w:rtl/>
          <w:lang w:bidi="fa-IR"/>
        </w:rPr>
        <w:t xml:space="preserve">: </w:t>
      </w:r>
      <w:r w:rsidRPr="005D642E">
        <w:rPr>
          <w:rtl/>
          <w:lang w:bidi="fa-IR"/>
        </w:rPr>
        <w:t>اللهُمَّ لَاتَرْفَعْهُ وَلَاتُزَكِّهِ</w:t>
      </w:r>
      <w:r>
        <w:rPr>
          <w:rtl/>
          <w:lang w:bidi="fa-IR"/>
        </w:rPr>
        <w:t xml:space="preserve"> ».</w:t>
      </w:r>
    </w:p>
    <w:p w14:paraId="583F4C72" w14:textId="77777777" w:rsidR="001D2A8B" w:rsidRDefault="001D2A8B" w:rsidP="001D2A8B">
      <w:pPr>
        <w:pStyle w:val="libNormal"/>
      </w:pPr>
      <w:r>
        <w:t>Ali Bin Ibrahim, from his father, from Ibn Abu Umeyr, from Hammad, from Al Halby,</w:t>
      </w:r>
    </w:p>
    <w:p w14:paraId="0F649EBD" w14:textId="5220E611" w:rsidR="001D2A8B" w:rsidRDefault="001D2A8B" w:rsidP="001D2A8B">
      <w:pPr>
        <w:pStyle w:val="libNormal"/>
      </w:pPr>
      <w:r>
        <w:t>from Abu Abdullah</w:t>
      </w:r>
      <w:r w:rsidRPr="00813829">
        <w:rPr>
          <w:rStyle w:val="libAlaemEnChar"/>
        </w:rPr>
        <w:t>asws</w:t>
      </w:r>
      <w:r>
        <w:t xml:space="preserve"> having said: ‘Whenever you (have to) pray </w:t>
      </w:r>
      <w:r w:rsidRPr="00582ADA">
        <w:rPr>
          <w:rStyle w:val="libNormalChar"/>
        </w:rPr>
        <w:t xml:space="preserve">Salaat </w:t>
      </w:r>
      <w:r>
        <w:t>upon an enemy of Allah</w:t>
      </w:r>
      <w:r w:rsidRPr="001C3974">
        <w:rPr>
          <w:rStyle w:val="libAlaemEnChar"/>
        </w:rPr>
        <w:t>azwj</w:t>
      </w:r>
      <w:r>
        <w:t>, so say, ‘O Allah</w:t>
      </w:r>
      <w:r w:rsidRPr="001C3974">
        <w:rPr>
          <w:rStyle w:val="libAlaemEnChar"/>
        </w:rPr>
        <w:t>azwj</w:t>
      </w:r>
      <w:r>
        <w:t>! So and so, we do not know from him except that he is an enemy of Yours</w:t>
      </w:r>
      <w:r w:rsidR="00857733">
        <w:t xml:space="preserve"> </w:t>
      </w:r>
      <w:r>
        <w:t>(s.w.t.) and of Your</w:t>
      </w:r>
      <w:r w:rsidRPr="001C3974">
        <w:rPr>
          <w:rStyle w:val="libAlaemEnChar"/>
        </w:rPr>
        <w:t>azwj</w:t>
      </w:r>
      <w:r>
        <w:t xml:space="preserve"> Rasool</w:t>
      </w:r>
      <w:r w:rsidRPr="00EA6A8A">
        <w:rPr>
          <w:rStyle w:val="libAlaemEnChar"/>
        </w:rPr>
        <w:t>saww</w:t>
      </w:r>
      <w:r>
        <w:t>. Therefore Tamp his grave with fire, and Tamp his inside with fire, and Hasten with him to the Fire, for he used to befriend Your</w:t>
      </w:r>
      <w:r w:rsidRPr="001C3974">
        <w:rPr>
          <w:rStyle w:val="libAlaemEnChar"/>
        </w:rPr>
        <w:t>azwj</w:t>
      </w:r>
      <w:r>
        <w:t xml:space="preserve"> enemies and</w:t>
      </w:r>
      <w:r w:rsidRPr="002A5891">
        <w:t xml:space="preserve"> was </w:t>
      </w:r>
      <w:r>
        <w:t>inimical to Your</w:t>
      </w:r>
      <w:r w:rsidRPr="001C3974">
        <w:rPr>
          <w:rStyle w:val="libAlaemEnChar"/>
        </w:rPr>
        <w:t>azwj</w:t>
      </w:r>
      <w:r>
        <w:t xml:space="preserve"> friends, and</w:t>
      </w:r>
      <w:r w:rsidRPr="002A5891">
        <w:t xml:space="preserve"> was </w:t>
      </w:r>
      <w:r>
        <w:t>Hating the People</w:t>
      </w:r>
      <w:r w:rsidRPr="00813829">
        <w:rPr>
          <w:rStyle w:val="libAlaemEnChar"/>
        </w:rPr>
        <w:t>asws</w:t>
      </w:r>
      <w:r>
        <w:t xml:space="preserve"> of the Household of Your</w:t>
      </w:r>
      <w:r w:rsidRPr="001C3974">
        <w:rPr>
          <w:rStyle w:val="libAlaemEnChar"/>
        </w:rPr>
        <w:t>azwj</w:t>
      </w:r>
      <w:r>
        <w:t xml:space="preserve"> Prophet</w:t>
      </w:r>
      <w:r w:rsidRPr="00EA6A8A">
        <w:rPr>
          <w:rStyle w:val="libAlaemEnChar"/>
        </w:rPr>
        <w:t>saww</w:t>
      </w:r>
      <w:r>
        <w:t>. O Allah</w:t>
      </w:r>
      <w:r w:rsidRPr="001C3974">
        <w:rPr>
          <w:rStyle w:val="libAlaemEnChar"/>
        </w:rPr>
        <w:t>azwj</w:t>
      </w:r>
      <w:r>
        <w:t>! Straiten his grave upon him’.</w:t>
      </w:r>
    </w:p>
    <w:p w14:paraId="5BAC4FD6" w14:textId="775DAE6C" w:rsidR="00093B5C" w:rsidRDefault="001D2A8B" w:rsidP="001D2A8B">
      <w:pPr>
        <w:pStyle w:val="libNormal"/>
      </w:pPr>
      <w:r>
        <w:t>So when he (the deceased) is raised, say, ‘O Allah</w:t>
      </w:r>
      <w:r w:rsidRPr="001C3974">
        <w:rPr>
          <w:rStyle w:val="libAlaemEnChar"/>
        </w:rPr>
        <w:t>azwj</w:t>
      </w:r>
      <w:r>
        <w:t>! Neither Raise him (his levels), nor Purify him (by Forgiving his sins)’.</w:t>
      </w:r>
      <w:r w:rsidR="00093B5C" w:rsidRPr="00A15820">
        <w:rPr>
          <w:rStyle w:val="libFootnotenumChar"/>
        </w:rPr>
        <w:t>30</w:t>
      </w:r>
    </w:p>
    <w:p w14:paraId="016BE1B5" w14:textId="0D21F72F"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حَمَّادِ بْنِ عِيسى، عَنْ حَرِيزٍ،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إِنْ كَانَ جَاحِداً لِلْحَقِّ</w:t>
      </w:r>
      <w:r>
        <w:rPr>
          <w:rtl/>
          <w:lang w:bidi="fa-IR"/>
        </w:rPr>
        <w:t xml:space="preserve">، </w:t>
      </w:r>
      <w:r w:rsidRPr="005D642E">
        <w:rPr>
          <w:rtl/>
          <w:lang w:bidi="fa-IR"/>
        </w:rPr>
        <w:t>فَقُلِ</w:t>
      </w:r>
      <w:r>
        <w:rPr>
          <w:rtl/>
          <w:lang w:bidi="fa-IR"/>
        </w:rPr>
        <w:t xml:space="preserve">: </w:t>
      </w:r>
      <w:r w:rsidRPr="005D642E">
        <w:rPr>
          <w:rtl/>
          <w:lang w:bidi="fa-IR"/>
        </w:rPr>
        <w:t>اللهُمَّ امْلَأْ جَوْفَهُ نَاراً</w:t>
      </w:r>
      <w:r>
        <w:rPr>
          <w:rtl/>
          <w:lang w:bidi="fa-IR"/>
        </w:rPr>
        <w:t xml:space="preserve">، </w:t>
      </w:r>
      <w:r w:rsidRPr="005D642E">
        <w:rPr>
          <w:rtl/>
          <w:lang w:bidi="fa-IR"/>
        </w:rPr>
        <w:t>وَقَبْرَهُ‌</w:t>
      </w:r>
      <w:r>
        <w:rPr>
          <w:rtl/>
          <w:lang w:bidi="fa-IR"/>
        </w:rPr>
        <w:t xml:space="preserve"> </w:t>
      </w:r>
      <w:r w:rsidRPr="005D642E">
        <w:rPr>
          <w:rtl/>
          <w:lang w:bidi="fa-IR"/>
        </w:rPr>
        <w:t>نَاراً</w:t>
      </w:r>
      <w:r>
        <w:rPr>
          <w:rtl/>
          <w:lang w:bidi="fa-IR"/>
        </w:rPr>
        <w:t xml:space="preserve">، </w:t>
      </w:r>
      <w:r w:rsidRPr="005D642E">
        <w:rPr>
          <w:rtl/>
          <w:lang w:bidi="fa-IR"/>
        </w:rPr>
        <w:t>وَسَلِّطْ عَلَيْهِ الْحَيَّاتِ وَالْعَقَارِبَ</w:t>
      </w:r>
      <w:r>
        <w:rPr>
          <w:rtl/>
          <w:lang w:bidi="fa-IR"/>
        </w:rPr>
        <w:t xml:space="preserve"> ـ </w:t>
      </w:r>
      <w:r w:rsidRPr="005D642E">
        <w:rPr>
          <w:rtl/>
          <w:lang w:bidi="fa-IR"/>
        </w:rPr>
        <w:t xml:space="preserve">وَذلِكَ قَالَهُ أَبُو جَعْفَرٍ </w:t>
      </w:r>
      <w:r w:rsidRPr="00AC51C5">
        <w:rPr>
          <w:rStyle w:val="libAlaemChar"/>
          <w:rtl/>
        </w:rPr>
        <w:t>عليه‌السلام</w:t>
      </w:r>
      <w:r w:rsidRPr="005D642E">
        <w:rPr>
          <w:rtl/>
          <w:lang w:bidi="fa-IR"/>
        </w:rPr>
        <w:t xml:space="preserve"> لِامْرَأَةِ سَوْءٍ مِنْ بَنِي أُمَيَّةَ صَلّى عَلَيْهَا أَبِي</w:t>
      </w:r>
      <w:r>
        <w:rPr>
          <w:rtl/>
          <w:lang w:bidi="fa-IR"/>
        </w:rPr>
        <w:t xml:space="preserve"> </w:t>
      </w:r>
      <w:r w:rsidRPr="005D642E">
        <w:rPr>
          <w:rtl/>
          <w:lang w:bidi="fa-IR"/>
        </w:rPr>
        <w:t>وَقَالَ</w:t>
      </w:r>
      <w:r>
        <w:rPr>
          <w:rtl/>
          <w:lang w:bidi="fa-IR"/>
        </w:rPr>
        <w:t xml:space="preserve"> </w:t>
      </w:r>
      <w:r w:rsidRPr="005D642E">
        <w:rPr>
          <w:rtl/>
          <w:lang w:bidi="fa-IR"/>
        </w:rPr>
        <w:t>هذِهِ الْمَقَالَةَ</w:t>
      </w:r>
      <w:r>
        <w:rPr>
          <w:rtl/>
          <w:lang w:bidi="fa-IR"/>
        </w:rPr>
        <w:t xml:space="preserve"> ـ </w:t>
      </w:r>
      <w:r w:rsidRPr="005D642E">
        <w:rPr>
          <w:rtl/>
          <w:lang w:bidi="fa-IR"/>
        </w:rPr>
        <w:t>وَاجْعَلِ</w:t>
      </w:r>
      <w:r>
        <w:rPr>
          <w:rtl/>
          <w:lang w:bidi="fa-IR"/>
        </w:rPr>
        <w:t xml:space="preserve"> </w:t>
      </w:r>
      <w:r w:rsidRPr="005D642E">
        <w:rPr>
          <w:rtl/>
          <w:lang w:bidi="fa-IR"/>
        </w:rPr>
        <w:t>الشَّيْطَانَ لَهَا قَرِيناً</w:t>
      </w:r>
      <w:r>
        <w:rPr>
          <w:rtl/>
          <w:lang w:bidi="fa-IR"/>
        </w:rPr>
        <w:t xml:space="preserve"> ». </w:t>
      </w:r>
      <w:r w:rsidRPr="005D642E">
        <w:rPr>
          <w:rtl/>
          <w:lang w:bidi="fa-IR"/>
        </w:rPr>
        <w:t>قَالَ مُحَمَّدُ بْنُ مُسْلِمٍ</w:t>
      </w:r>
      <w:r>
        <w:rPr>
          <w:rtl/>
          <w:lang w:bidi="fa-IR"/>
        </w:rPr>
        <w:t xml:space="preserve">: </w:t>
      </w:r>
      <w:r w:rsidRPr="005D642E">
        <w:rPr>
          <w:rtl/>
          <w:lang w:bidi="fa-IR"/>
        </w:rPr>
        <w:t>فَقُلْتُ لَهُ</w:t>
      </w:r>
      <w:r>
        <w:rPr>
          <w:rtl/>
          <w:lang w:bidi="fa-IR"/>
        </w:rPr>
        <w:t xml:space="preserve">: </w:t>
      </w:r>
      <w:r w:rsidRPr="005D642E">
        <w:rPr>
          <w:rtl/>
          <w:lang w:bidi="fa-IR"/>
        </w:rPr>
        <w:t>لِأَيِّ شَيْ‌ءٍ</w:t>
      </w:r>
      <w:r>
        <w:rPr>
          <w:rtl/>
          <w:lang w:bidi="fa-IR"/>
        </w:rPr>
        <w:t xml:space="preserve"> </w:t>
      </w:r>
      <w:r w:rsidRPr="005D642E">
        <w:rPr>
          <w:rtl/>
          <w:lang w:bidi="fa-IR"/>
        </w:rPr>
        <w:t>يَجْعَلُ</w:t>
      </w:r>
      <w:r>
        <w:rPr>
          <w:rtl/>
          <w:lang w:bidi="fa-IR"/>
        </w:rPr>
        <w:t xml:space="preserve"> </w:t>
      </w:r>
      <w:r w:rsidRPr="005D642E">
        <w:rPr>
          <w:rtl/>
          <w:lang w:bidi="fa-IR"/>
        </w:rPr>
        <w:t>الْحَيَّاتِ وَالْعَقَارِبَ فِي قَبْرِهَا</w:t>
      </w:r>
      <w:r>
        <w:rPr>
          <w:rtl/>
          <w:lang w:bidi="fa-IR"/>
        </w:rPr>
        <w:t xml:space="preserve">؟ </w:t>
      </w:r>
      <w:r w:rsidRPr="005D642E">
        <w:rPr>
          <w:rtl/>
          <w:lang w:bidi="fa-IR"/>
        </w:rPr>
        <w:t>فَقَالَ</w:t>
      </w:r>
      <w:r>
        <w:rPr>
          <w:rtl/>
          <w:lang w:bidi="fa-IR"/>
        </w:rPr>
        <w:t xml:space="preserve">: </w:t>
      </w:r>
      <w:r w:rsidRPr="005D642E">
        <w:rPr>
          <w:rtl/>
          <w:lang w:bidi="fa-IR"/>
        </w:rPr>
        <w:t>« إِنَّ الْحَيَّاتِ يَعْضَضْنَهَا</w:t>
      </w:r>
      <w:r w:rsidR="00E35571">
        <w:rPr>
          <w:rtl/>
          <w:lang w:bidi="fa-IR"/>
        </w:rPr>
        <w:t xml:space="preserve">، </w:t>
      </w:r>
      <w:r w:rsidRPr="005D642E">
        <w:rPr>
          <w:rtl/>
          <w:lang w:bidi="fa-IR"/>
        </w:rPr>
        <w:t>وَالْعَقَارِبَ يَلْسَعْنَهَا</w:t>
      </w:r>
      <w:r w:rsidR="00E35571">
        <w:rPr>
          <w:rtl/>
          <w:lang w:bidi="fa-IR"/>
        </w:rPr>
        <w:t xml:space="preserve">، </w:t>
      </w:r>
      <w:r w:rsidRPr="005D642E">
        <w:rPr>
          <w:rtl/>
          <w:lang w:bidi="fa-IR"/>
        </w:rPr>
        <w:t>وَالشَّيْطَانَ يُقَارِنُهَا</w:t>
      </w:r>
      <w:r>
        <w:rPr>
          <w:rtl/>
          <w:lang w:bidi="fa-IR"/>
        </w:rPr>
        <w:t xml:space="preserve"> </w:t>
      </w:r>
      <w:r w:rsidRPr="005D642E">
        <w:rPr>
          <w:rtl/>
          <w:lang w:bidi="fa-IR"/>
        </w:rPr>
        <w:t>فِي قَبْرِهَا</w:t>
      </w:r>
      <w:r>
        <w:rPr>
          <w:rtl/>
          <w:lang w:bidi="fa-IR"/>
        </w:rPr>
        <w:t xml:space="preserve"> ».</w:t>
      </w:r>
      <w:r w:rsidRPr="005D642E">
        <w:rPr>
          <w:rtl/>
          <w:lang w:bidi="fa-IR"/>
        </w:rPr>
        <w:t xml:space="preserve"> قُلْتُ</w:t>
      </w:r>
      <w:r>
        <w:rPr>
          <w:rtl/>
          <w:lang w:bidi="fa-IR"/>
        </w:rPr>
        <w:t xml:space="preserve">: </w:t>
      </w:r>
      <w:r w:rsidRPr="005D642E">
        <w:rPr>
          <w:rtl/>
          <w:lang w:bidi="fa-IR"/>
        </w:rPr>
        <w:t>تَجِدُ</w:t>
      </w:r>
      <w:r>
        <w:rPr>
          <w:rtl/>
          <w:lang w:bidi="fa-IR"/>
        </w:rPr>
        <w:t xml:space="preserve"> </w:t>
      </w:r>
      <w:r w:rsidRPr="005D642E">
        <w:rPr>
          <w:rtl/>
          <w:lang w:bidi="fa-IR"/>
        </w:rPr>
        <w:t>أَلَمَ ذلِكَ</w:t>
      </w:r>
      <w:r>
        <w:rPr>
          <w:rtl/>
          <w:lang w:bidi="fa-IR"/>
        </w:rPr>
        <w:t>؟</w:t>
      </w:r>
      <w:r w:rsidRPr="005D642E">
        <w:rPr>
          <w:rtl/>
          <w:lang w:bidi="fa-IR"/>
        </w:rPr>
        <w:t xml:space="preserve"> قَالَ</w:t>
      </w:r>
      <w:r>
        <w:rPr>
          <w:rtl/>
          <w:lang w:bidi="fa-IR"/>
        </w:rPr>
        <w:t xml:space="preserve">: </w:t>
      </w:r>
      <w:r w:rsidRPr="005D642E">
        <w:rPr>
          <w:rtl/>
          <w:lang w:bidi="fa-IR"/>
        </w:rPr>
        <w:t>« نَعَمْ شَدِيداً</w:t>
      </w:r>
      <w:r>
        <w:rPr>
          <w:rtl/>
          <w:lang w:bidi="fa-IR"/>
        </w:rPr>
        <w:t xml:space="preserve"> ».</w:t>
      </w:r>
    </w:p>
    <w:p w14:paraId="22BE8FDB" w14:textId="77777777" w:rsidR="001D2A8B" w:rsidRDefault="001D2A8B" w:rsidP="001D2A8B">
      <w:pPr>
        <w:pStyle w:val="libNormal"/>
      </w:pPr>
      <w:r>
        <w:t>Ali Bin Ibrahim, from his father, from Hammad Bin Isa, from Hareyz, from Muhammad Bin Muslim,</w:t>
      </w:r>
    </w:p>
    <w:p w14:paraId="03A199C2" w14:textId="77777777" w:rsidR="001D2A8B" w:rsidRDefault="001D2A8B" w:rsidP="001D2A8B">
      <w:pPr>
        <w:pStyle w:val="libNormal"/>
      </w:pPr>
      <w:r>
        <w:t>from one of the two (5th or 6th Imam</w:t>
      </w:r>
      <w:r w:rsidRPr="00813829">
        <w:rPr>
          <w:rStyle w:val="libAlaemEnChar"/>
        </w:rPr>
        <w:t>asws</w:t>
      </w:r>
      <w:r>
        <w:t xml:space="preserve"> having said: ‘If he (deceased)</w:t>
      </w:r>
      <w:r w:rsidRPr="002A5891">
        <w:t xml:space="preserve"> was </w:t>
      </w:r>
      <w:r>
        <w:t>one who fought against the Trtuh, so say, ‘O Allah</w:t>
      </w:r>
      <w:r w:rsidRPr="001C3974">
        <w:rPr>
          <w:rStyle w:val="libAlaemEnChar"/>
        </w:rPr>
        <w:t>azwj</w:t>
      </w:r>
      <w:r>
        <w:t>! Fill his inside with fire, and his grave with fire, and Make the snakes and the scorpions to arrive to him’, and that is what Abu Ja’far</w:t>
      </w:r>
      <w:r w:rsidRPr="00813829">
        <w:rPr>
          <w:rStyle w:val="libAlaemEnChar"/>
        </w:rPr>
        <w:t>asws</w:t>
      </w:r>
      <w:r>
        <w:t xml:space="preserve"> said for an evil woman of the Clan of Umayya. My</w:t>
      </w:r>
      <w:r w:rsidRPr="00813829">
        <w:rPr>
          <w:rStyle w:val="libAlaemEnChar"/>
        </w:rPr>
        <w:t>asws</w:t>
      </w:r>
      <w:r>
        <w:t xml:space="preserve"> father</w:t>
      </w:r>
      <w:r w:rsidRPr="00813829">
        <w:rPr>
          <w:rStyle w:val="libAlaemEnChar"/>
        </w:rPr>
        <w:t>asws</w:t>
      </w:r>
      <w:r>
        <w:t xml:space="preserve"> prayed </w:t>
      </w:r>
      <w:r w:rsidRPr="00582ADA">
        <w:rPr>
          <w:rStyle w:val="libNormalChar"/>
        </w:rPr>
        <w:t xml:space="preserve">Salaat </w:t>
      </w:r>
      <w:r>
        <w:t>over her and said these words: ‘And Make the devils</w:t>
      </w:r>
      <w:r w:rsidRPr="002A5891">
        <w:t xml:space="preserve"> as </w:t>
      </w:r>
      <w:r>
        <w:t>her companions’’.</w:t>
      </w:r>
    </w:p>
    <w:p w14:paraId="7BE5B1CF" w14:textId="7B794518" w:rsidR="00093B5C" w:rsidRDefault="001D2A8B" w:rsidP="001D2A8B">
      <w:pPr>
        <w:pStyle w:val="libNormal"/>
      </w:pPr>
      <w:r>
        <w:lastRenderedPageBreak/>
        <w:t>Muhammad Bin Muslim said, ‘So I said to him</w:t>
      </w:r>
      <w:r w:rsidRPr="00813829">
        <w:rPr>
          <w:rStyle w:val="libAlaemEnChar"/>
        </w:rPr>
        <w:t>asws</w:t>
      </w:r>
      <w:r>
        <w:t>, ‘For which thing were the snakes and the scorpions to be in her grave?’ So he</w:t>
      </w:r>
      <w:r w:rsidRPr="00813829">
        <w:rPr>
          <w:rStyle w:val="libAlaemEnChar"/>
        </w:rPr>
        <w:t>asws</w:t>
      </w:r>
      <w:r>
        <w:t xml:space="preserve"> said: ‘The snakes would bite her and the scorpions would sting her and the devils would accompany her in her grave’. I said, ‘Would she find the pain of that?’ He</w:t>
      </w:r>
      <w:r w:rsidRPr="00813829">
        <w:rPr>
          <w:rStyle w:val="libAlaemEnChar"/>
        </w:rPr>
        <w:t>asws</w:t>
      </w:r>
      <w:r>
        <w:t xml:space="preserve"> said: ‘Yes, intense’.</w:t>
      </w:r>
      <w:r w:rsidR="00093B5C" w:rsidRPr="00A15820">
        <w:rPr>
          <w:rStyle w:val="libFootnotenumChar"/>
        </w:rPr>
        <w:t>31</w:t>
      </w:r>
    </w:p>
    <w:p w14:paraId="7A70CFE2" w14:textId="0D7371C8"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 عَنْ أَحْمَدَ بْنِ مُحَمَّدِ بْنِ أَبِي نَصْرٍ، قَالَ:</w:t>
      </w:r>
      <w:r>
        <w:rPr>
          <w:rtl/>
        </w:rPr>
        <w:t xml:space="preserve"> </w:t>
      </w:r>
      <w:r w:rsidRPr="005D642E">
        <w:rPr>
          <w:rtl/>
        </w:rPr>
        <w:t>«</w:t>
      </w:r>
      <w:r w:rsidRPr="005D642E">
        <w:rPr>
          <w:rtl/>
          <w:lang w:bidi="fa-IR"/>
        </w:rPr>
        <w:t xml:space="preserve"> تَقُولُ</w:t>
      </w:r>
      <w:r>
        <w:rPr>
          <w:rtl/>
          <w:lang w:bidi="fa-IR"/>
        </w:rPr>
        <w:t xml:space="preserve">: </w:t>
      </w:r>
      <w:r w:rsidRPr="005D642E">
        <w:rPr>
          <w:rtl/>
          <w:lang w:bidi="fa-IR"/>
        </w:rPr>
        <w:t>اللهُمَّ أَخْزِ عَبْدَكَ فِي بِلَادِكَ وَعِبَادِكَ</w:t>
      </w:r>
      <w:r w:rsidR="00E35571">
        <w:rPr>
          <w:rtl/>
          <w:lang w:bidi="fa-IR"/>
        </w:rPr>
        <w:t xml:space="preserve">، </w:t>
      </w:r>
      <w:r w:rsidRPr="005D642E">
        <w:rPr>
          <w:rtl/>
          <w:lang w:bidi="fa-IR"/>
        </w:rPr>
        <w:t>اللهُمَّ أَصْلِهِ حَرَّ</w:t>
      </w:r>
      <w:r>
        <w:rPr>
          <w:rtl/>
          <w:lang w:bidi="fa-IR"/>
        </w:rPr>
        <w:t xml:space="preserve"> </w:t>
      </w:r>
      <w:r w:rsidRPr="005D642E">
        <w:rPr>
          <w:rtl/>
          <w:lang w:bidi="fa-IR"/>
        </w:rPr>
        <w:t>نَارَكَ</w:t>
      </w:r>
      <w:r>
        <w:rPr>
          <w:rtl/>
          <w:lang w:bidi="fa-IR"/>
        </w:rPr>
        <w:t xml:space="preserve">، </w:t>
      </w:r>
      <w:r w:rsidRPr="005D642E">
        <w:rPr>
          <w:rtl/>
          <w:lang w:bidi="fa-IR"/>
        </w:rPr>
        <w:t>وَأَذِقْهُ‌</w:t>
      </w:r>
      <w:r>
        <w:rPr>
          <w:rtl/>
          <w:lang w:bidi="fa-IR"/>
        </w:rPr>
        <w:t xml:space="preserve"> </w:t>
      </w:r>
      <w:r w:rsidRPr="005D642E">
        <w:rPr>
          <w:rtl/>
          <w:lang w:bidi="fa-IR"/>
        </w:rPr>
        <w:t>أَشَدَّ عَذَابِكَ</w:t>
      </w:r>
      <w:r w:rsidR="00E35571">
        <w:rPr>
          <w:rtl/>
          <w:lang w:bidi="fa-IR"/>
        </w:rPr>
        <w:t>؛</w:t>
      </w:r>
      <w:r w:rsidRPr="005D642E">
        <w:rPr>
          <w:rtl/>
          <w:lang w:bidi="fa-IR"/>
        </w:rPr>
        <w:t xml:space="preserve"> فَإِنَّهُ كَانَ يُعَادِي أَوْلِيَاءَكَ</w:t>
      </w:r>
      <w:r>
        <w:rPr>
          <w:rtl/>
          <w:lang w:bidi="fa-IR"/>
        </w:rPr>
        <w:t xml:space="preserve">، </w:t>
      </w:r>
      <w:r w:rsidRPr="005D642E">
        <w:rPr>
          <w:rtl/>
          <w:lang w:bidi="fa-IR"/>
        </w:rPr>
        <w:t>وَيُوَالِي أَعْدَاءَكَ</w:t>
      </w:r>
      <w:r>
        <w:rPr>
          <w:rtl/>
          <w:lang w:bidi="fa-IR"/>
        </w:rPr>
        <w:t xml:space="preserve">، </w:t>
      </w:r>
      <w:r w:rsidRPr="005D642E">
        <w:rPr>
          <w:rtl/>
          <w:lang w:bidi="fa-IR"/>
        </w:rPr>
        <w:t xml:space="preserve">وَيُبْغِضُ أَهْلَ بَيْتِ نَبِيِّكَ </w:t>
      </w:r>
      <w:r w:rsidRPr="00AC51C5">
        <w:rPr>
          <w:rStyle w:val="libAlaemChar"/>
          <w:rtl/>
        </w:rPr>
        <w:t>صلى‌الله‌عليه‌وآله‌وسلم</w:t>
      </w:r>
      <w:r>
        <w:rPr>
          <w:rtl/>
          <w:lang w:bidi="fa-IR"/>
        </w:rPr>
        <w:t xml:space="preserve"> ».</w:t>
      </w:r>
    </w:p>
    <w:p w14:paraId="54E41546" w14:textId="77777777" w:rsidR="001D2A8B" w:rsidRDefault="001D2A8B" w:rsidP="001D2A8B">
      <w:pPr>
        <w:pStyle w:val="libNormal"/>
      </w:pPr>
      <w:r>
        <w:t>A number of our companions, from Sahl Bin Ziyad, from Ahmad Bin Muhammad Bin Abu Nasr who said,</w:t>
      </w:r>
    </w:p>
    <w:p w14:paraId="3C8DF7C3" w14:textId="58495E96" w:rsidR="00093B5C" w:rsidRDefault="001D2A8B" w:rsidP="001D2A8B">
      <w:pPr>
        <w:pStyle w:val="libNormal"/>
      </w:pPr>
      <w:r>
        <w:t>‘You should be saying, ‘O Allah</w:t>
      </w:r>
      <w:r w:rsidRPr="001C3974">
        <w:rPr>
          <w:rStyle w:val="libAlaemEnChar"/>
        </w:rPr>
        <w:t>azwj</w:t>
      </w:r>
      <w:r>
        <w:t>! Humiliate Your</w:t>
      </w:r>
      <w:r w:rsidRPr="001C3974">
        <w:rPr>
          <w:rStyle w:val="libAlaemEnChar"/>
        </w:rPr>
        <w:t>azwj</w:t>
      </w:r>
      <w:r>
        <w:t xml:space="preserve"> servant among Your</w:t>
      </w:r>
      <w:r w:rsidRPr="001C3974">
        <w:rPr>
          <w:rStyle w:val="libAlaemEnChar"/>
        </w:rPr>
        <w:t>azwj</w:t>
      </w:r>
      <w:r>
        <w:t xml:space="preserve"> servants and Your</w:t>
      </w:r>
      <w:r w:rsidRPr="001C3974">
        <w:rPr>
          <w:rStyle w:val="libAlaemEnChar"/>
        </w:rPr>
        <w:t>azwj</w:t>
      </w:r>
      <w:r>
        <w:t xml:space="preserve"> city. O Allah</w:t>
      </w:r>
      <w:r w:rsidRPr="001C3974">
        <w:rPr>
          <w:rStyle w:val="libAlaemEnChar"/>
        </w:rPr>
        <w:t>azwj</w:t>
      </w:r>
      <w:r>
        <w:t>! Make Your</w:t>
      </w:r>
      <w:r w:rsidRPr="001C3974">
        <w:rPr>
          <w:rStyle w:val="libAlaemEnChar"/>
        </w:rPr>
        <w:t>azwj</w:t>
      </w:r>
      <w:r>
        <w:t xml:space="preserve"> fire to arrive to him and Make him tase the intensity of Your</w:t>
      </w:r>
      <w:r w:rsidRPr="001C3974">
        <w:rPr>
          <w:rStyle w:val="libAlaemEnChar"/>
        </w:rPr>
        <w:t>azwj</w:t>
      </w:r>
      <w:r>
        <w:t xml:space="preserve"> Punishment, for he used to be inimical to Your</w:t>
      </w:r>
      <w:r w:rsidRPr="001C3974">
        <w:rPr>
          <w:rStyle w:val="libAlaemEnChar"/>
        </w:rPr>
        <w:t>azwj</w:t>
      </w:r>
      <w:r>
        <w:t xml:space="preserve"> friends and used to befriend Your</w:t>
      </w:r>
      <w:r w:rsidRPr="001C3974">
        <w:rPr>
          <w:rStyle w:val="libAlaemEnChar"/>
        </w:rPr>
        <w:t>azwj</w:t>
      </w:r>
      <w:r>
        <w:t xml:space="preserve"> enemies, and used to hate the People</w:t>
      </w:r>
      <w:r w:rsidRPr="00813829">
        <w:rPr>
          <w:rStyle w:val="libAlaemEnChar"/>
        </w:rPr>
        <w:t>asws</w:t>
      </w:r>
      <w:r>
        <w:t xml:space="preserve"> of the Household of Your</w:t>
      </w:r>
      <w:r w:rsidRPr="001C3974">
        <w:rPr>
          <w:rStyle w:val="libAlaemEnChar"/>
        </w:rPr>
        <w:t>azwj</w:t>
      </w:r>
      <w:r>
        <w:t xml:space="preserve"> Prophet</w:t>
      </w:r>
      <w:r w:rsidRPr="00EA6A8A">
        <w:rPr>
          <w:rStyle w:val="libAlaemEnChar"/>
        </w:rPr>
        <w:t>saww</w:t>
      </w:r>
      <w:r>
        <w:t>’.</w:t>
      </w:r>
      <w:r w:rsidR="00093B5C" w:rsidRPr="00A15820">
        <w:rPr>
          <w:rStyle w:val="libFootnotenumChar"/>
        </w:rPr>
        <w:t>32</w:t>
      </w:r>
    </w:p>
    <w:p w14:paraId="2172A553" w14:textId="530509D1"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عَنْ عَبْدِ اللهِ الْحَجَّالِ</w:t>
      </w:r>
      <w:r w:rsidR="00E35571">
        <w:rPr>
          <w:rtl/>
          <w:lang w:bidi="fa-IR"/>
        </w:rPr>
        <w:t xml:space="preserve">، </w:t>
      </w:r>
      <w:r w:rsidRPr="00270865">
        <w:rPr>
          <w:rtl/>
          <w:lang w:bidi="fa-IR"/>
        </w:rPr>
        <w:t xml:space="preserve">عَنْ حَمَّادِ بْنِ عُثْمَانَ، عَنْ أَبِي عَبْدِ اللهِ </w:t>
      </w:r>
      <w:r w:rsidRPr="00AC51C5">
        <w:rPr>
          <w:rStyle w:val="libAlaemChar"/>
          <w:rtl/>
        </w:rPr>
        <w:t>عليه‌السلام</w:t>
      </w:r>
      <w:r>
        <w:rPr>
          <w:rtl/>
          <w:lang w:bidi="fa-IR"/>
        </w:rPr>
        <w:t xml:space="preserve">، </w:t>
      </w:r>
      <w:r w:rsidRPr="005D642E">
        <w:rPr>
          <w:rtl/>
          <w:lang w:bidi="fa-IR"/>
        </w:rPr>
        <w:t>أَوْ</w:t>
      </w:r>
      <w:r>
        <w:rPr>
          <w:rtl/>
          <w:lang w:bidi="fa-IR"/>
        </w:rPr>
        <w:t xml:space="preserve"> </w:t>
      </w:r>
      <w:r w:rsidRPr="005D642E">
        <w:rPr>
          <w:rtl/>
          <w:lang w:bidi="fa-IR"/>
        </w:rPr>
        <w:t>عَمَّنْ ذَكَرَهُ</w:t>
      </w:r>
      <w:r>
        <w:rPr>
          <w:rtl/>
          <w:lang w:bidi="fa-IR"/>
        </w:rPr>
        <w:t xml:space="preserve">: </w:t>
      </w:r>
      <w:r w:rsidRPr="005D642E">
        <w:rPr>
          <w:rtl/>
          <w:lang w:bidi="fa-IR"/>
        </w:rPr>
        <w:t xml:space="preserve">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مَاتَتِ امْرَأَةٌ مِنْ بَنِي أُمَيَّةَ</w:t>
      </w:r>
      <w:r>
        <w:rPr>
          <w:rtl/>
          <w:lang w:bidi="fa-IR"/>
        </w:rPr>
        <w:t xml:space="preserve">، </w:t>
      </w:r>
      <w:r w:rsidRPr="005D642E">
        <w:rPr>
          <w:rtl/>
          <w:lang w:bidi="fa-IR"/>
        </w:rPr>
        <w:t>فَحَضَرْتُهَا</w:t>
      </w:r>
      <w:r w:rsidR="00E35571">
        <w:rPr>
          <w:rtl/>
          <w:lang w:bidi="fa-IR"/>
        </w:rPr>
        <w:t xml:space="preserve">، </w:t>
      </w:r>
      <w:r w:rsidRPr="005D642E">
        <w:rPr>
          <w:rtl/>
          <w:lang w:bidi="fa-IR"/>
        </w:rPr>
        <w:t>فَلَمَّا صَلَّوْا عَلَيْهَا وَرَفَعُوهَا وَصَارَتْ عَلى أَيْدِي الرِّجَالِ</w:t>
      </w:r>
      <w:r>
        <w:rPr>
          <w:rtl/>
          <w:lang w:bidi="fa-IR"/>
        </w:rPr>
        <w:t xml:space="preserve">، </w:t>
      </w:r>
      <w:r w:rsidRPr="005D642E">
        <w:rPr>
          <w:rtl/>
          <w:lang w:bidi="fa-IR"/>
        </w:rPr>
        <w:t>قَالَ</w:t>
      </w:r>
      <w:r>
        <w:rPr>
          <w:rtl/>
          <w:lang w:bidi="fa-IR"/>
        </w:rPr>
        <w:t xml:space="preserve">: </w:t>
      </w:r>
      <w:r w:rsidRPr="005D642E">
        <w:rPr>
          <w:rtl/>
          <w:lang w:bidi="fa-IR"/>
        </w:rPr>
        <w:t>« اللهُمَّ ضَعْهَا</w:t>
      </w:r>
      <w:r>
        <w:rPr>
          <w:rtl/>
          <w:lang w:bidi="fa-IR"/>
        </w:rPr>
        <w:t xml:space="preserve">، </w:t>
      </w:r>
      <w:r w:rsidRPr="005D642E">
        <w:rPr>
          <w:rtl/>
          <w:lang w:bidi="fa-IR"/>
        </w:rPr>
        <w:t>وَلَاتَرْفَعْهَا</w:t>
      </w:r>
      <w:r>
        <w:rPr>
          <w:rtl/>
          <w:lang w:bidi="fa-IR"/>
        </w:rPr>
        <w:t xml:space="preserve"> </w:t>
      </w:r>
      <w:r w:rsidRPr="005D642E">
        <w:rPr>
          <w:rtl/>
          <w:lang w:bidi="fa-IR"/>
        </w:rPr>
        <w:t>وَلَاتُزَكِّهَا » قَالَ</w:t>
      </w:r>
      <w:r>
        <w:rPr>
          <w:rtl/>
          <w:lang w:bidi="fa-IR"/>
        </w:rPr>
        <w:t xml:space="preserve">: </w:t>
      </w:r>
      <w:r w:rsidRPr="005D642E">
        <w:rPr>
          <w:rtl/>
          <w:lang w:bidi="fa-IR"/>
        </w:rPr>
        <w:t>« وَكَانَتْ عَدُوَّةً لِلّهِ</w:t>
      </w:r>
      <w:r>
        <w:rPr>
          <w:rtl/>
          <w:lang w:bidi="fa-IR"/>
        </w:rPr>
        <w:t xml:space="preserve"> </w:t>
      </w:r>
      <w:r w:rsidRPr="005D642E">
        <w:rPr>
          <w:rtl/>
          <w:lang w:bidi="fa-IR"/>
        </w:rPr>
        <w:t>» قَالَ</w:t>
      </w:r>
      <w:r>
        <w:rPr>
          <w:rtl/>
          <w:lang w:bidi="fa-IR"/>
        </w:rPr>
        <w:t xml:space="preserve">: </w:t>
      </w:r>
      <w:r w:rsidRPr="005D642E">
        <w:rPr>
          <w:rtl/>
          <w:lang w:bidi="fa-IR"/>
        </w:rPr>
        <w:t>وَلَا</w:t>
      </w:r>
      <w:r>
        <w:rPr>
          <w:rFonts w:hint="cs"/>
          <w:rtl/>
          <w:lang w:bidi="fa-IR"/>
        </w:rPr>
        <w:t xml:space="preserve"> </w:t>
      </w:r>
      <w:r w:rsidRPr="005D642E">
        <w:rPr>
          <w:rtl/>
          <w:lang w:bidi="fa-IR"/>
        </w:rPr>
        <w:t>أَعْلَمُهُ</w:t>
      </w:r>
      <w:r>
        <w:rPr>
          <w:rtl/>
          <w:lang w:bidi="fa-IR"/>
        </w:rPr>
        <w:t xml:space="preserve"> </w:t>
      </w:r>
      <w:r w:rsidRPr="005D642E">
        <w:rPr>
          <w:rtl/>
          <w:lang w:bidi="fa-IR"/>
        </w:rPr>
        <w:t>إِلاَّ قَالَ</w:t>
      </w:r>
      <w:r>
        <w:rPr>
          <w:rtl/>
          <w:lang w:bidi="fa-IR"/>
        </w:rPr>
        <w:t xml:space="preserve">: </w:t>
      </w:r>
      <w:r w:rsidRPr="005D642E">
        <w:rPr>
          <w:rtl/>
          <w:lang w:bidi="fa-IR"/>
        </w:rPr>
        <w:t>« وَلَنَا</w:t>
      </w:r>
      <w:r>
        <w:rPr>
          <w:rtl/>
          <w:lang w:bidi="fa-IR"/>
        </w:rPr>
        <w:t xml:space="preserve"> ».</w:t>
      </w:r>
    </w:p>
    <w:p w14:paraId="463D1CDF" w14:textId="77777777" w:rsidR="001D2A8B" w:rsidRDefault="001D2A8B" w:rsidP="001D2A8B">
      <w:pPr>
        <w:pStyle w:val="libNormal"/>
      </w:pPr>
      <w:r>
        <w:t xml:space="preserve">Muhammad Bin Yahya, from Ahmad Bin Muhammad, from Abdullah Al </w:t>
      </w:r>
      <w:r w:rsidRPr="00987C3F">
        <w:rPr>
          <w:rStyle w:val="libNormalChar"/>
        </w:rPr>
        <w:t>Hajja</w:t>
      </w:r>
      <w:r>
        <w:t>l, from Hammad Bin Usman,</w:t>
      </w:r>
    </w:p>
    <w:p w14:paraId="318967EF" w14:textId="77777777" w:rsidR="001D2A8B" w:rsidRDefault="001D2A8B" w:rsidP="001D2A8B">
      <w:pPr>
        <w:pStyle w:val="libNormal"/>
      </w:pPr>
      <w:r>
        <w:t>from Abu Abdullah</w:t>
      </w:r>
      <w:r w:rsidRPr="00813829">
        <w:rPr>
          <w:rStyle w:val="libAlaemEnChar"/>
        </w:rPr>
        <w:t>asws</w:t>
      </w:r>
      <w:r>
        <w:t>, or from the one who mentioned it, from Abu Abdullah</w:t>
      </w:r>
      <w:r w:rsidRPr="00813829">
        <w:rPr>
          <w:rStyle w:val="libAlaemEnChar"/>
        </w:rPr>
        <w:t>asws</w:t>
      </w:r>
      <w:r>
        <w:t xml:space="preserve"> having said: ‘A woman from the Clan of Umayya died, so I attended her (funeral). So when </w:t>
      </w:r>
      <w:r w:rsidRPr="00582ADA">
        <w:rPr>
          <w:rStyle w:val="libNormalChar"/>
        </w:rPr>
        <w:t xml:space="preserve">Salaat </w:t>
      </w:r>
      <w:r>
        <w:t>had been prayed over her, and she</w:t>
      </w:r>
      <w:r w:rsidRPr="002A5891">
        <w:t xml:space="preserve"> was </w:t>
      </w:r>
      <w:r>
        <w:t>raised, and came to be in the hands of the men (for the burial), he</w:t>
      </w:r>
      <w:r w:rsidRPr="00813829">
        <w:rPr>
          <w:rStyle w:val="libAlaemEnChar"/>
        </w:rPr>
        <w:t>asws</w:t>
      </w:r>
      <w:r>
        <w:t xml:space="preserve"> said: ‘O Allah</w:t>
      </w:r>
      <w:r w:rsidRPr="001C3974">
        <w:rPr>
          <w:rStyle w:val="libAlaemEnChar"/>
        </w:rPr>
        <w:t>azwj</w:t>
      </w:r>
      <w:r>
        <w:t>! Place her down and do not Raise her, and do not Purify her’.</w:t>
      </w:r>
    </w:p>
    <w:p w14:paraId="01269141" w14:textId="54EECEF6" w:rsidR="00093B5C" w:rsidRDefault="001D2A8B" w:rsidP="001D2A8B">
      <w:pPr>
        <w:pStyle w:val="libNormal"/>
      </w:pPr>
      <w:r>
        <w:t>He (the narrator) said, ‘Amd she</w:t>
      </w:r>
      <w:r w:rsidRPr="002A5891">
        <w:t xml:space="preserve"> was </w:t>
      </w:r>
      <w:r>
        <w:t>an enemy of Allah</w:t>
      </w:r>
      <w:r w:rsidRPr="001C3974">
        <w:rPr>
          <w:rStyle w:val="libAlaemEnChar"/>
        </w:rPr>
        <w:t>azwj</w:t>
      </w:r>
      <w:r>
        <w:t>, and I do not know it except that he</w:t>
      </w:r>
      <w:r w:rsidRPr="00813829">
        <w:rPr>
          <w:rStyle w:val="libAlaemEnChar"/>
        </w:rPr>
        <w:t>asws</w:t>
      </w:r>
      <w:r>
        <w:t xml:space="preserve"> said: ‘And (an enemy of) ours</w:t>
      </w:r>
      <w:r w:rsidRPr="00813829">
        <w:rPr>
          <w:rStyle w:val="libAlaemEnChar"/>
        </w:rPr>
        <w:t>asws</w:t>
      </w:r>
      <w:r>
        <w:t>’.</w:t>
      </w:r>
      <w:bookmarkStart w:id="1110" w:name="_Toc344647354"/>
      <w:bookmarkStart w:id="1111" w:name="_Toc462226868"/>
      <w:r w:rsidR="00093B5C" w:rsidRPr="00A15820">
        <w:rPr>
          <w:rStyle w:val="libFootnotenumChar"/>
        </w:rPr>
        <w:t>33</w:t>
      </w:r>
    </w:p>
    <w:p w14:paraId="28457D08" w14:textId="27B8663E" w:rsidR="00057878" w:rsidRDefault="001D2A8B" w:rsidP="001D2A8B">
      <w:pPr>
        <w:pStyle w:val="Heading2Center"/>
        <w:rPr>
          <w:rtl/>
          <w:lang w:bidi="fa-IR"/>
        </w:rPr>
      </w:pPr>
      <w:bookmarkStart w:id="1112" w:name="_Toc31882494"/>
      <w:bookmarkStart w:id="1113" w:name="_Toc31883223"/>
      <w:bookmarkStart w:id="1114" w:name="_Toc31883910"/>
      <w:r w:rsidRPr="005D642E">
        <w:rPr>
          <w:rtl/>
          <w:lang w:bidi="fa-IR"/>
        </w:rPr>
        <w:t>59</w:t>
      </w:r>
      <w:r w:rsidR="00B71A3A" w:rsidRPr="00B71A3A">
        <w:rPr>
          <w:rtl/>
        </w:rPr>
        <w:t>-</w:t>
      </w:r>
      <w:r w:rsidR="0016284F" w:rsidRPr="0016284F">
        <w:rPr>
          <w:rtl/>
        </w:rPr>
        <w:t xml:space="preserve"> </w:t>
      </w:r>
      <w:r w:rsidRPr="005D642E">
        <w:rPr>
          <w:rtl/>
          <w:lang w:bidi="fa-IR"/>
        </w:rPr>
        <w:t>بَابٌ فِي الْجَنَازَةِ</w:t>
      </w:r>
      <w:r>
        <w:rPr>
          <w:rtl/>
          <w:lang w:bidi="fa-IR"/>
        </w:rPr>
        <w:t xml:space="preserve"> </w:t>
      </w:r>
      <w:r w:rsidRPr="005D642E">
        <w:rPr>
          <w:rtl/>
          <w:lang w:bidi="fa-IR"/>
        </w:rPr>
        <w:t>تُوضَعُ وَقَدْ كُبِّرَ عَلَى الْأَوَّلَةِ‌</w:t>
      </w:r>
      <w:bookmarkEnd w:id="1110"/>
      <w:bookmarkEnd w:id="1111"/>
      <w:bookmarkEnd w:id="1112"/>
      <w:bookmarkEnd w:id="1113"/>
      <w:bookmarkEnd w:id="1114"/>
    </w:p>
    <w:p w14:paraId="57257B8F" w14:textId="32F66A6C" w:rsidR="001D2A8B" w:rsidRPr="00832E75" w:rsidRDefault="00057878" w:rsidP="00057878">
      <w:pPr>
        <w:pStyle w:val="Heading2Center"/>
      </w:pPr>
      <w:bookmarkStart w:id="1115" w:name="_Toc31882495"/>
      <w:bookmarkStart w:id="1116" w:name="_Toc31883224"/>
      <w:bookmarkStart w:id="1117" w:name="_Toc31883911"/>
      <w:r w:rsidRPr="00832E75">
        <w:t>Chapter 5</w:t>
      </w:r>
      <w:r w:rsidR="001D2A8B" w:rsidRPr="00832E75">
        <w:t>9 – Regarding (another) dead body placed (brought), and Takbeer had already been exclaimed upon the first one</w:t>
      </w:r>
      <w:bookmarkEnd w:id="1115"/>
      <w:bookmarkEnd w:id="1116"/>
      <w:bookmarkEnd w:id="1117"/>
    </w:p>
    <w:p w14:paraId="5402022D" w14:textId="2C9A801D"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الْعَمْرَكِيِّ، عَنْ عَلِيِّ بْنِ جَعْفَرٍ: عَنْ أَخِيهِ مُوسَى بْنِ جَعْفَرٍ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سَأَلْتُهُ عَنْ قَوْمٍ كَبَّرُوا عَلى جَنَازَةٍ تَكْبِيرَةً أَوْ ثِنْتَيْنِ</w:t>
      </w:r>
      <w:r w:rsidR="00E35571">
        <w:rPr>
          <w:rtl/>
          <w:lang w:bidi="fa-IR"/>
        </w:rPr>
        <w:t xml:space="preserve">، </w:t>
      </w:r>
      <w:r w:rsidRPr="005D642E">
        <w:rPr>
          <w:rtl/>
          <w:lang w:bidi="fa-IR"/>
        </w:rPr>
        <w:t>وَوُضِعَتْ مَعَهَا أُخْرى</w:t>
      </w:r>
      <w:r>
        <w:rPr>
          <w:rtl/>
          <w:lang w:bidi="fa-IR"/>
        </w:rPr>
        <w:t xml:space="preserve">: </w:t>
      </w:r>
      <w:r w:rsidRPr="005D642E">
        <w:rPr>
          <w:rtl/>
          <w:lang w:bidi="fa-IR"/>
        </w:rPr>
        <w:t>كَيْفَ يَصْنَعُونَ</w:t>
      </w:r>
      <w:r>
        <w:rPr>
          <w:rtl/>
          <w:lang w:bidi="fa-IR"/>
        </w:rPr>
        <w:t xml:space="preserve"> ؟ </w:t>
      </w:r>
      <w:r w:rsidRPr="005D642E">
        <w:rPr>
          <w:rtl/>
          <w:lang w:bidi="fa-IR"/>
        </w:rPr>
        <w:t>قَالَ</w:t>
      </w:r>
      <w:r>
        <w:rPr>
          <w:rtl/>
          <w:lang w:bidi="fa-IR"/>
        </w:rPr>
        <w:t xml:space="preserve">: </w:t>
      </w:r>
      <w:r w:rsidRPr="005D642E">
        <w:rPr>
          <w:rtl/>
          <w:lang w:bidi="fa-IR"/>
        </w:rPr>
        <w:t>« إِنْ شَاؤُوا</w:t>
      </w:r>
      <w:r>
        <w:rPr>
          <w:rtl/>
          <w:lang w:bidi="fa-IR"/>
        </w:rPr>
        <w:t xml:space="preserve">، </w:t>
      </w:r>
      <w:r w:rsidRPr="005D642E">
        <w:rPr>
          <w:rtl/>
          <w:lang w:bidi="fa-IR"/>
        </w:rPr>
        <w:t>تَرَكُوا الْأُولى حَتّى يَفْرُغُوا مِنَ التَّكْبِيرِ</w:t>
      </w:r>
      <w:r>
        <w:rPr>
          <w:rtl/>
          <w:lang w:bidi="fa-IR"/>
        </w:rPr>
        <w:t xml:space="preserve"> </w:t>
      </w:r>
      <w:r w:rsidRPr="005D642E">
        <w:rPr>
          <w:rtl/>
          <w:lang w:bidi="fa-IR"/>
        </w:rPr>
        <w:t>عَلَى الْأَخِيرَةِ</w:t>
      </w:r>
      <w:r>
        <w:rPr>
          <w:rtl/>
          <w:lang w:bidi="fa-IR"/>
        </w:rPr>
        <w:t xml:space="preserve">، </w:t>
      </w:r>
      <w:r w:rsidRPr="005D642E">
        <w:rPr>
          <w:rtl/>
          <w:lang w:bidi="fa-IR"/>
        </w:rPr>
        <w:t>وَإِنْ شَاؤُوا رَفَعُوا الْأُولى</w:t>
      </w:r>
      <w:r w:rsidR="00E35571">
        <w:rPr>
          <w:rtl/>
          <w:lang w:bidi="fa-IR"/>
        </w:rPr>
        <w:t xml:space="preserve">، </w:t>
      </w:r>
      <w:r w:rsidRPr="005D642E">
        <w:rPr>
          <w:rtl/>
          <w:lang w:bidi="fa-IR"/>
        </w:rPr>
        <w:t>وَأَتَمُّوا مَا بَقِيَ</w:t>
      </w:r>
      <w:r>
        <w:rPr>
          <w:rtl/>
          <w:lang w:bidi="fa-IR"/>
        </w:rPr>
        <w:t xml:space="preserve"> </w:t>
      </w:r>
      <w:r w:rsidRPr="005D642E">
        <w:rPr>
          <w:rtl/>
          <w:lang w:bidi="fa-IR"/>
        </w:rPr>
        <w:t>عَلَى الْأَخِيرَةِ</w:t>
      </w:r>
      <w:r w:rsidR="00E35571">
        <w:rPr>
          <w:rtl/>
          <w:lang w:bidi="fa-IR"/>
        </w:rPr>
        <w:t>؛</w:t>
      </w:r>
      <w:r w:rsidRPr="005D642E">
        <w:rPr>
          <w:rtl/>
          <w:lang w:bidi="fa-IR"/>
        </w:rPr>
        <w:t xml:space="preserve"> كُلُّ ذلِكَ لَابَأْسَ بِهِ</w:t>
      </w:r>
      <w:r>
        <w:rPr>
          <w:rtl/>
          <w:lang w:bidi="fa-IR"/>
        </w:rPr>
        <w:t xml:space="preserve"> ».</w:t>
      </w:r>
    </w:p>
    <w:p w14:paraId="6C1A6165" w14:textId="77777777" w:rsidR="001D2A8B" w:rsidRDefault="001D2A8B" w:rsidP="001D2A8B">
      <w:pPr>
        <w:pStyle w:val="libNormal"/>
      </w:pPr>
      <w:r>
        <w:t>Muhammad Bin Yahya, from Al Amraky,</w:t>
      </w:r>
    </w:p>
    <w:p w14:paraId="67C99E1A" w14:textId="3E244EEC" w:rsidR="00093B5C" w:rsidRDefault="001D2A8B" w:rsidP="001D2A8B">
      <w:pPr>
        <w:pStyle w:val="libNormal"/>
      </w:pPr>
      <w:r>
        <w:lastRenderedPageBreak/>
        <w:t>from Ali son of Ja’far</w:t>
      </w:r>
      <w:r w:rsidRPr="00813829">
        <w:rPr>
          <w:rStyle w:val="libAlaemEnChar"/>
        </w:rPr>
        <w:t>asws</w:t>
      </w:r>
      <w:r>
        <w:t>, from his brother</w:t>
      </w:r>
      <w:r w:rsidRPr="00813829">
        <w:rPr>
          <w:rStyle w:val="libAlaemEnChar"/>
        </w:rPr>
        <w:t>asws</w:t>
      </w:r>
      <w:r>
        <w:t xml:space="preserve"> Musa</w:t>
      </w:r>
      <w:r w:rsidRPr="00813829">
        <w:rPr>
          <w:rStyle w:val="libAlaemEnChar"/>
        </w:rPr>
        <w:t>asws</w:t>
      </w:r>
      <w:r>
        <w:t>, said, ‘I asked him</w:t>
      </w:r>
      <w:r w:rsidRPr="00813829">
        <w:rPr>
          <w:rStyle w:val="libAlaemEnChar"/>
        </w:rPr>
        <w:t>asws</w:t>
      </w:r>
      <w:r>
        <w:t xml:space="preserve"> about the group of people who had exclaimed one </w:t>
      </w:r>
      <w:r w:rsidRPr="00857733">
        <w:rPr>
          <w:rStyle w:val="libNormalChar"/>
        </w:rPr>
        <w:t xml:space="preserve">Takbeer </w:t>
      </w:r>
      <w:r>
        <w:t>or two upon a deceased, and another (dead body) is placed along with it. How should they be dealing with it?’ He</w:t>
      </w:r>
      <w:r w:rsidRPr="00813829">
        <w:rPr>
          <w:rStyle w:val="libAlaemEnChar"/>
        </w:rPr>
        <w:t>asws</w:t>
      </w:r>
      <w:r>
        <w:t xml:space="preserve"> said: ‘If they so desire to, they can leave the first one until they are free from exclaiming </w:t>
      </w:r>
      <w:r w:rsidRPr="00857733">
        <w:rPr>
          <w:rStyle w:val="libNormalChar"/>
        </w:rPr>
        <w:t xml:space="preserve">Takbeer </w:t>
      </w:r>
      <w:r>
        <w:t>upon the other; and if they so desire to, their can raise the first one, and complete what remains upon the other other. All of that, there is no problem with it’.</w:t>
      </w:r>
      <w:bookmarkStart w:id="1118" w:name="_Toc344647355"/>
      <w:bookmarkStart w:id="1119" w:name="_Toc462226869"/>
      <w:r w:rsidR="00093B5C" w:rsidRPr="00A15820">
        <w:rPr>
          <w:rStyle w:val="libFootnotenumChar"/>
        </w:rPr>
        <w:t>34</w:t>
      </w:r>
    </w:p>
    <w:p w14:paraId="67F5DF9A" w14:textId="24BFB78F" w:rsidR="00057878" w:rsidRDefault="001D2A8B" w:rsidP="001D2A8B">
      <w:pPr>
        <w:pStyle w:val="Heading2Center"/>
        <w:rPr>
          <w:rtl/>
          <w:lang w:bidi="fa-IR"/>
        </w:rPr>
      </w:pPr>
      <w:bookmarkStart w:id="1120" w:name="_Toc31882496"/>
      <w:bookmarkStart w:id="1121" w:name="_Toc31883225"/>
      <w:bookmarkStart w:id="1122" w:name="_Toc31883912"/>
      <w:r w:rsidRPr="005D642E">
        <w:rPr>
          <w:rtl/>
          <w:lang w:bidi="fa-IR"/>
        </w:rPr>
        <w:t>60</w:t>
      </w:r>
      <w:r w:rsidR="00B71A3A" w:rsidRPr="00B71A3A">
        <w:rPr>
          <w:rtl/>
        </w:rPr>
        <w:t>-</w:t>
      </w:r>
      <w:r w:rsidR="0016284F" w:rsidRPr="0016284F">
        <w:rPr>
          <w:rtl/>
        </w:rPr>
        <w:t xml:space="preserve"> </w:t>
      </w:r>
      <w:r w:rsidRPr="005D642E">
        <w:rPr>
          <w:rtl/>
          <w:lang w:bidi="fa-IR"/>
        </w:rPr>
        <w:t>بَابٌ فِي وَضْعِ الْجَنَازَةِ دُونَ الْقَبْرِ‌</w:t>
      </w:r>
      <w:bookmarkEnd w:id="1118"/>
      <w:bookmarkEnd w:id="1119"/>
      <w:bookmarkEnd w:id="1120"/>
      <w:bookmarkEnd w:id="1121"/>
      <w:bookmarkEnd w:id="1122"/>
    </w:p>
    <w:p w14:paraId="1DFCCF93" w14:textId="325D89E0" w:rsidR="001D2A8B" w:rsidRPr="00832E75" w:rsidRDefault="00057878" w:rsidP="00057878">
      <w:pPr>
        <w:pStyle w:val="Heading2Center"/>
      </w:pPr>
      <w:bookmarkStart w:id="1123" w:name="_Toc31882497"/>
      <w:bookmarkStart w:id="1124" w:name="_Toc31883226"/>
      <w:bookmarkStart w:id="1125" w:name="_Toc31883913"/>
      <w:r w:rsidRPr="00832E75">
        <w:t>Chapter 6</w:t>
      </w:r>
      <w:r w:rsidR="001D2A8B" w:rsidRPr="00832E75">
        <w:t>0 – Regarding placing of the deceased besides the grave</w:t>
      </w:r>
      <w:bookmarkEnd w:id="1123"/>
      <w:bookmarkEnd w:id="1124"/>
      <w:bookmarkEnd w:id="1125"/>
    </w:p>
    <w:p w14:paraId="06B3E9B0" w14:textId="0FD7A99E"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مُحَمَّدِ بْنِ سِنَانٍ، عَنْ مُحَمَّدِ بْنِ عَجْلَانَ، قَالَ: قَالَ أَبُو عَبْدِ اللهِ </w:t>
      </w:r>
      <w:r w:rsidRPr="00AC51C5">
        <w:rPr>
          <w:rStyle w:val="libAlaemChar"/>
          <w:rtl/>
        </w:rPr>
        <w:t>عليه‌السلام</w:t>
      </w:r>
      <w:r>
        <w:rPr>
          <w:rtl/>
          <w:lang w:bidi="fa-IR"/>
        </w:rPr>
        <w:t xml:space="preserve">: </w:t>
      </w:r>
      <w:r w:rsidRPr="005D642E">
        <w:rPr>
          <w:rtl/>
          <w:lang w:bidi="fa-IR"/>
        </w:rPr>
        <w:t>« لَا تَفْدَحْ</w:t>
      </w:r>
      <w:r>
        <w:rPr>
          <w:rtl/>
          <w:lang w:bidi="fa-IR"/>
        </w:rPr>
        <w:t xml:space="preserve"> </w:t>
      </w:r>
      <w:r w:rsidRPr="005D642E">
        <w:rPr>
          <w:rtl/>
          <w:lang w:bidi="fa-IR"/>
        </w:rPr>
        <w:t>مَيِّتَكَ</w:t>
      </w:r>
      <w:r>
        <w:rPr>
          <w:rtl/>
          <w:lang w:bidi="fa-IR"/>
        </w:rPr>
        <w:t xml:space="preserve"> </w:t>
      </w:r>
      <w:r w:rsidRPr="005D642E">
        <w:rPr>
          <w:rtl/>
          <w:lang w:bidi="fa-IR"/>
        </w:rPr>
        <w:t>بِالْقَبْرِ</w:t>
      </w:r>
      <w:r w:rsidR="00E35571">
        <w:rPr>
          <w:rtl/>
          <w:lang w:bidi="fa-IR"/>
        </w:rPr>
        <w:t xml:space="preserve">، </w:t>
      </w:r>
      <w:r w:rsidRPr="005D642E">
        <w:rPr>
          <w:rtl/>
          <w:lang w:bidi="fa-IR"/>
        </w:rPr>
        <w:t>وَلكِنْ ضَعْهُ أَسْفَلَ مِنْهُ بِذِرَاعَيْنِ أَوْ ثَلَاثَةٍ</w:t>
      </w:r>
      <w:r>
        <w:rPr>
          <w:rtl/>
          <w:lang w:bidi="fa-IR"/>
        </w:rPr>
        <w:t xml:space="preserve">، </w:t>
      </w:r>
      <w:r w:rsidRPr="005D642E">
        <w:rPr>
          <w:rtl/>
          <w:lang w:bidi="fa-IR"/>
        </w:rPr>
        <w:t>وَدَعْهُ</w:t>
      </w:r>
      <w:r>
        <w:rPr>
          <w:rtl/>
          <w:lang w:bidi="fa-IR"/>
        </w:rPr>
        <w:t xml:space="preserve"> </w:t>
      </w:r>
      <w:r w:rsidRPr="005D642E">
        <w:rPr>
          <w:rtl/>
          <w:lang w:bidi="fa-IR"/>
        </w:rPr>
        <w:t>يَأْخُذُ أُهْبَتَهُ</w:t>
      </w:r>
      <w:r>
        <w:rPr>
          <w:rtl/>
          <w:lang w:bidi="fa-IR"/>
        </w:rPr>
        <w:t xml:space="preserve"> ».</w:t>
      </w:r>
    </w:p>
    <w:p w14:paraId="3F18A9A7" w14:textId="77777777" w:rsidR="001D2A8B" w:rsidRDefault="001D2A8B" w:rsidP="001D2A8B">
      <w:pPr>
        <w:pStyle w:val="libNormal"/>
      </w:pPr>
      <w:r>
        <w:t>A number of our companions, from Sahl Bin Ziyad, from Muhammad Bin Sinan, from Muhammad Bin Ajlan who said,</w:t>
      </w:r>
    </w:p>
    <w:p w14:paraId="6D4C23BF" w14:textId="499D6474" w:rsidR="00093B5C" w:rsidRDefault="001D2A8B" w:rsidP="001D2A8B">
      <w:pPr>
        <w:pStyle w:val="libNormal"/>
      </w:pPr>
      <w:r>
        <w:t>‘Abu Abdullah</w:t>
      </w:r>
      <w:r w:rsidRPr="00813829">
        <w:rPr>
          <w:rStyle w:val="libAlaemEnChar"/>
        </w:rPr>
        <w:t>asws</w:t>
      </w:r>
      <w:r>
        <w:t xml:space="preserve"> said: ‘Do not offload your dead one in the grave, but place him away from it by two cubits or three, and leave it to prepare himself’.</w:t>
      </w:r>
      <w:r w:rsidR="00093B5C" w:rsidRPr="00A15820">
        <w:rPr>
          <w:rStyle w:val="libFootnotenumChar"/>
        </w:rPr>
        <w:t>35</w:t>
      </w:r>
    </w:p>
    <w:p w14:paraId="6D4A1DA3" w14:textId="1B5C63F5" w:rsidR="001D2A8B" w:rsidRDefault="001D2A8B" w:rsidP="00270865">
      <w:pPr>
        <w:pStyle w:val="libAr"/>
        <w:rPr>
          <w:rtl/>
          <w:lang w:bidi="fa-IR"/>
        </w:rPr>
      </w:pPr>
      <w:r w:rsidRPr="00246318">
        <w:rPr>
          <w:rStyle w:val="libBold2Char"/>
          <w:rtl/>
        </w:rPr>
        <w:t>2.</w:t>
      </w:r>
      <w:r w:rsidRPr="00270865">
        <w:rPr>
          <w:rtl/>
          <w:lang w:bidi="fa-IR"/>
        </w:rPr>
        <w:t xml:space="preserve"> عَلِيُّ بْنُ مُحَمَّدٍ، عَنْ مُحَمَّدِ بْنِ أَحْمَدَ الْخُرَاسَانِيِّ، عَنْ أَبِيهِ، عَنْ يُونُسَ، قَالَ: حَدِيثٌ سَمِعْتُهُ عَنْ أَبِي الْحَسَنِ مُوسى </w:t>
      </w:r>
      <w:r w:rsidRPr="00AC51C5">
        <w:rPr>
          <w:rStyle w:val="libAlaemChar"/>
          <w:rtl/>
        </w:rPr>
        <w:t>عليه‌السلام</w:t>
      </w:r>
      <w:r w:rsidRPr="005D642E">
        <w:rPr>
          <w:rtl/>
          <w:lang w:bidi="fa-IR"/>
        </w:rPr>
        <w:t xml:space="preserve"> مَا ذَكَرْتُهُ</w:t>
      </w:r>
      <w:r>
        <w:rPr>
          <w:rtl/>
          <w:lang w:bidi="fa-IR"/>
        </w:rPr>
        <w:t xml:space="preserve"> ـ </w:t>
      </w:r>
      <w:r w:rsidRPr="005D642E">
        <w:rPr>
          <w:rtl/>
          <w:lang w:bidi="fa-IR"/>
        </w:rPr>
        <w:t>وَأَنَا</w:t>
      </w:r>
      <w:r>
        <w:rPr>
          <w:rtl/>
          <w:lang w:bidi="fa-IR"/>
        </w:rPr>
        <w:t xml:space="preserve"> </w:t>
      </w:r>
      <w:r w:rsidRPr="005D642E">
        <w:rPr>
          <w:rtl/>
          <w:lang w:bidi="fa-IR"/>
        </w:rPr>
        <w:t>فِي بَيْتٍ</w:t>
      </w:r>
      <w:r>
        <w:rPr>
          <w:rtl/>
          <w:lang w:bidi="fa-IR"/>
        </w:rPr>
        <w:t xml:space="preserve"> ـ </w:t>
      </w:r>
      <w:r w:rsidRPr="005D642E">
        <w:rPr>
          <w:rtl/>
          <w:lang w:bidi="fa-IR"/>
        </w:rPr>
        <w:t>إِلاَّ ضَاقَ عَلَيَّ</w:t>
      </w:r>
      <w:r>
        <w:rPr>
          <w:rtl/>
          <w:lang w:bidi="fa-IR"/>
        </w:rPr>
        <w:t xml:space="preserve">، </w:t>
      </w:r>
      <w:r w:rsidRPr="005D642E">
        <w:rPr>
          <w:rtl/>
          <w:lang w:bidi="fa-IR"/>
        </w:rPr>
        <w:t>يَقُولُ</w:t>
      </w:r>
      <w:r>
        <w:rPr>
          <w:rtl/>
          <w:lang w:bidi="fa-IR"/>
        </w:rPr>
        <w:t xml:space="preserve">: </w:t>
      </w:r>
      <w:r w:rsidRPr="005D642E">
        <w:rPr>
          <w:rtl/>
          <w:lang w:bidi="fa-IR"/>
        </w:rPr>
        <w:t>« إِذَا أَتَيْتَ بِالْمَيِّتِ شَفِيرَ</w:t>
      </w:r>
      <w:r>
        <w:rPr>
          <w:rtl/>
          <w:lang w:bidi="fa-IR"/>
        </w:rPr>
        <w:t xml:space="preserve"> </w:t>
      </w:r>
      <w:r w:rsidRPr="005D642E">
        <w:rPr>
          <w:rtl/>
          <w:lang w:bidi="fa-IR"/>
        </w:rPr>
        <w:t>قَبْرِهِ</w:t>
      </w:r>
      <w:r w:rsidR="00E35571">
        <w:rPr>
          <w:rtl/>
          <w:lang w:bidi="fa-IR"/>
        </w:rPr>
        <w:t xml:space="preserve">، </w:t>
      </w:r>
      <w:r w:rsidRPr="005D642E">
        <w:rPr>
          <w:rtl/>
          <w:lang w:bidi="fa-IR"/>
        </w:rPr>
        <w:t>فَأَمْهِلْهُ سَاعَةً</w:t>
      </w:r>
      <w:r w:rsidR="00E35571">
        <w:rPr>
          <w:rtl/>
          <w:lang w:bidi="fa-IR"/>
        </w:rPr>
        <w:t>؛</w:t>
      </w:r>
      <w:r w:rsidRPr="005D642E">
        <w:rPr>
          <w:rtl/>
          <w:lang w:bidi="fa-IR"/>
        </w:rPr>
        <w:t xml:space="preserve"> فَإِنَّهُ يَأْخُذُ أُهْبَتَهُ لِلسُّؤَالِ</w:t>
      </w:r>
      <w:r>
        <w:rPr>
          <w:rtl/>
          <w:lang w:bidi="fa-IR"/>
        </w:rPr>
        <w:t xml:space="preserve"> ».</w:t>
      </w:r>
    </w:p>
    <w:p w14:paraId="4F5FEDBA" w14:textId="77777777" w:rsidR="001D2A8B" w:rsidRDefault="001D2A8B" w:rsidP="001D2A8B">
      <w:pPr>
        <w:pStyle w:val="libNormal"/>
      </w:pPr>
      <w:r>
        <w:t>Ali Bin Muhammad, from Muhammad Bin Ahmad Al Khurasany, from his father, from Yunus who said,</w:t>
      </w:r>
    </w:p>
    <w:p w14:paraId="41257815" w14:textId="07E50E2B" w:rsidR="00093B5C" w:rsidRDefault="001D2A8B" w:rsidP="001D2A8B">
      <w:pPr>
        <w:pStyle w:val="libNormal"/>
      </w:pPr>
      <w:r>
        <w:t>‘A Hadeeth I heard from Abu Al Hassan Musa</w:t>
      </w:r>
      <w:r w:rsidRPr="00813829">
        <w:rPr>
          <w:rStyle w:val="libAlaemEnChar"/>
        </w:rPr>
        <w:t>asws</w:t>
      </w:r>
      <w:r>
        <w:t>, I do not remember it and I am in the house except that it is straitening upon me. He</w:t>
      </w:r>
      <w:r w:rsidRPr="00813829">
        <w:rPr>
          <w:rStyle w:val="libAlaemEnChar"/>
        </w:rPr>
        <w:t>asws</w:t>
      </w:r>
      <w:r w:rsidRPr="002A5891">
        <w:t xml:space="preserve"> was </w:t>
      </w:r>
      <w:r>
        <w:t>saying: ‘Whenever yo</w:t>
      </w:r>
      <w:r w:rsidR="00F773DF">
        <w:t xml:space="preserve">u </w:t>
      </w:r>
      <w:r>
        <w:t>come with a deceased by the pit of his grave, so respite him for a while, for he can prepare himself for the questionig’.</w:t>
      </w:r>
      <w:bookmarkStart w:id="1126" w:name="_Toc344647356"/>
      <w:bookmarkStart w:id="1127" w:name="_Toc462226870"/>
      <w:r w:rsidR="00093B5C" w:rsidRPr="00A15820">
        <w:rPr>
          <w:rStyle w:val="libFootnotenumChar"/>
        </w:rPr>
        <w:t>36</w:t>
      </w:r>
    </w:p>
    <w:p w14:paraId="5CC9C62E" w14:textId="789A0A45" w:rsidR="00057878" w:rsidRDefault="001D2A8B" w:rsidP="001D2A8B">
      <w:pPr>
        <w:pStyle w:val="Heading2Center"/>
        <w:rPr>
          <w:rtl/>
          <w:lang w:bidi="fa-IR"/>
        </w:rPr>
      </w:pPr>
      <w:bookmarkStart w:id="1128" w:name="_Toc31882498"/>
      <w:bookmarkStart w:id="1129" w:name="_Toc31883227"/>
      <w:bookmarkStart w:id="1130" w:name="_Toc31883914"/>
      <w:r w:rsidRPr="005D642E">
        <w:rPr>
          <w:rtl/>
          <w:lang w:bidi="fa-IR"/>
        </w:rPr>
        <w:t>61</w:t>
      </w:r>
      <w:r w:rsidR="00B71A3A" w:rsidRPr="00B71A3A">
        <w:rPr>
          <w:rtl/>
        </w:rPr>
        <w:t>-</w:t>
      </w:r>
      <w:r w:rsidR="0016284F" w:rsidRPr="0016284F">
        <w:rPr>
          <w:rtl/>
        </w:rPr>
        <w:t xml:space="preserve"> </w:t>
      </w:r>
      <w:r w:rsidRPr="005D642E">
        <w:rPr>
          <w:rtl/>
          <w:lang w:bidi="fa-IR"/>
        </w:rPr>
        <w:t>بَابٌ نَادِرٌ‌</w:t>
      </w:r>
      <w:bookmarkEnd w:id="1126"/>
      <w:bookmarkEnd w:id="1127"/>
      <w:bookmarkEnd w:id="1128"/>
      <w:bookmarkEnd w:id="1129"/>
      <w:bookmarkEnd w:id="1130"/>
    </w:p>
    <w:p w14:paraId="4DA11E76" w14:textId="497F2BA5" w:rsidR="001D2A8B" w:rsidRPr="00832E75" w:rsidRDefault="00057878" w:rsidP="00057878">
      <w:pPr>
        <w:pStyle w:val="Heading2Center"/>
      </w:pPr>
      <w:bookmarkStart w:id="1131" w:name="_Toc31882499"/>
      <w:bookmarkStart w:id="1132" w:name="_Toc31883228"/>
      <w:bookmarkStart w:id="1133" w:name="_Toc31883915"/>
      <w:r w:rsidRPr="00832E75">
        <w:t>Chapter 6</w:t>
      </w:r>
      <w:r w:rsidR="001D2A8B" w:rsidRPr="00832E75">
        <w:t>1 – Miscellaneous</w:t>
      </w:r>
      <w:bookmarkEnd w:id="1131"/>
      <w:bookmarkEnd w:id="1132"/>
      <w:bookmarkEnd w:id="1133"/>
    </w:p>
    <w:p w14:paraId="391A6976"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الْحُسَيْنِ بْنِ سَعِيدٍ، عَنِ النَّضْرِ بْنِ سُوَيْدٍ، عَنْ يَحْيَى بْنِ عِمْرَانَ الْحَلَبِيِّ، عَنْ عَبْدِ اللهِ بْنِ مُسْكَانَ، عَنْ زُرَارَةَ، قَالَ: كُنْتُ عِنْدَ أَبِي جَعْفَرٍ </w:t>
      </w:r>
      <w:r w:rsidRPr="00AC51C5">
        <w:rPr>
          <w:rStyle w:val="libAlaemChar"/>
          <w:rtl/>
        </w:rPr>
        <w:t>عليه‌السلام</w:t>
      </w:r>
      <w:r w:rsidRPr="005D642E">
        <w:rPr>
          <w:rtl/>
          <w:lang w:bidi="fa-IR"/>
        </w:rPr>
        <w:t xml:space="preserve"> وَعِنْدَهُ رَجُلٌ مِنَ الْأَنْصَارِ</w:t>
      </w:r>
      <w:r>
        <w:rPr>
          <w:rtl/>
          <w:lang w:bidi="fa-IR"/>
        </w:rPr>
        <w:t xml:space="preserve">، </w:t>
      </w:r>
      <w:r w:rsidRPr="005D642E">
        <w:rPr>
          <w:rtl/>
          <w:lang w:bidi="fa-IR"/>
        </w:rPr>
        <w:t>فَمَرَّتْ بِهِ جَنَازَةٌ</w:t>
      </w:r>
      <w:r>
        <w:rPr>
          <w:rtl/>
          <w:lang w:bidi="fa-IR"/>
        </w:rPr>
        <w:t xml:space="preserve">، </w:t>
      </w:r>
      <w:r w:rsidRPr="005D642E">
        <w:rPr>
          <w:rtl/>
          <w:lang w:bidi="fa-IR"/>
        </w:rPr>
        <w:t xml:space="preserve">فَقَامَ الْأَنْصَارِيُّ وَلَمْ يَقُمْ أَبُو جَعْفَرٍ </w:t>
      </w:r>
      <w:r w:rsidRPr="00AC51C5">
        <w:rPr>
          <w:rStyle w:val="libAlaemChar"/>
          <w:rtl/>
        </w:rPr>
        <w:t>عليه‌السلام</w:t>
      </w:r>
      <w:r>
        <w:rPr>
          <w:rtl/>
          <w:lang w:bidi="fa-IR"/>
        </w:rPr>
        <w:t xml:space="preserve">، </w:t>
      </w:r>
      <w:r w:rsidRPr="005D642E">
        <w:rPr>
          <w:rtl/>
          <w:lang w:bidi="fa-IR"/>
        </w:rPr>
        <w:t>فَقَعَدْتُ مَعَهُ</w:t>
      </w:r>
      <w:r>
        <w:rPr>
          <w:rtl/>
          <w:lang w:bidi="fa-IR"/>
        </w:rPr>
        <w:t xml:space="preserve">، </w:t>
      </w:r>
      <w:r w:rsidRPr="005D642E">
        <w:rPr>
          <w:rtl/>
          <w:lang w:bidi="fa-IR"/>
        </w:rPr>
        <w:t>وَلَمْ يَزَلِ الْأَنْصَارِيُّ قَائِماً حَتّى مَضَوْا بِهَا</w:t>
      </w:r>
      <w:r>
        <w:rPr>
          <w:rtl/>
          <w:lang w:bidi="fa-IR"/>
        </w:rPr>
        <w:t xml:space="preserve">، </w:t>
      </w:r>
      <w:r w:rsidRPr="005D642E">
        <w:rPr>
          <w:rtl/>
          <w:lang w:bidi="fa-IR"/>
        </w:rPr>
        <w:t>ثُمَّ جَلَسَ</w:t>
      </w:r>
      <w:r>
        <w:rPr>
          <w:rtl/>
          <w:lang w:bidi="fa-IR"/>
        </w:rPr>
        <w:t xml:space="preserve">، </w:t>
      </w:r>
      <w:r w:rsidRPr="005D642E">
        <w:rPr>
          <w:rtl/>
          <w:lang w:bidi="fa-IR"/>
        </w:rPr>
        <w:t>فَقَالَ لَهُ</w:t>
      </w:r>
      <w:r>
        <w:rPr>
          <w:rtl/>
          <w:lang w:bidi="fa-IR"/>
        </w:rPr>
        <w:t xml:space="preserve"> </w:t>
      </w:r>
      <w:r w:rsidRPr="005D642E">
        <w:rPr>
          <w:rtl/>
          <w:lang w:bidi="fa-IR"/>
        </w:rPr>
        <w:t xml:space="preserve">أَبُو جَعْفَرٍ </w:t>
      </w:r>
      <w:r w:rsidRPr="00AC51C5">
        <w:rPr>
          <w:rStyle w:val="libAlaemChar"/>
          <w:rtl/>
        </w:rPr>
        <w:t>عليه‌السلام</w:t>
      </w:r>
      <w:r>
        <w:rPr>
          <w:rtl/>
          <w:lang w:bidi="fa-IR"/>
        </w:rPr>
        <w:t xml:space="preserve">: </w:t>
      </w:r>
      <w:r w:rsidRPr="005D642E">
        <w:rPr>
          <w:rtl/>
          <w:lang w:bidi="fa-IR"/>
        </w:rPr>
        <w:t>« مَا أَقَامَكَ</w:t>
      </w:r>
      <w:r>
        <w:rPr>
          <w:rtl/>
          <w:lang w:bidi="fa-IR"/>
        </w:rPr>
        <w:t>؟</w:t>
      </w:r>
      <w:r w:rsidRPr="005D642E">
        <w:rPr>
          <w:rtl/>
          <w:lang w:bidi="fa-IR"/>
        </w:rPr>
        <w:t xml:space="preserve"> » قَالَ</w:t>
      </w:r>
      <w:r>
        <w:rPr>
          <w:rtl/>
          <w:lang w:bidi="fa-IR"/>
        </w:rPr>
        <w:t xml:space="preserve">: </w:t>
      </w:r>
      <w:r w:rsidRPr="005D642E">
        <w:rPr>
          <w:rtl/>
          <w:lang w:bidi="fa-IR"/>
        </w:rPr>
        <w:t>رَأَيْتُ الْحُسَيْنَ بْنَ عَلِيٍّ</w:t>
      </w:r>
      <w:r>
        <w:rPr>
          <w:rtl/>
          <w:lang w:bidi="fa-IR"/>
        </w:rPr>
        <w:t xml:space="preserve"> </w:t>
      </w:r>
      <w:r w:rsidRPr="00AC51C5">
        <w:rPr>
          <w:rStyle w:val="libAlaemChar"/>
          <w:rtl/>
        </w:rPr>
        <w:t>عليهما‌السلام</w:t>
      </w:r>
      <w:r w:rsidRPr="005D642E">
        <w:rPr>
          <w:rtl/>
          <w:lang w:bidi="fa-IR"/>
        </w:rPr>
        <w:t xml:space="preserve"> يَفْعَلُ ذلِكَ</w:t>
      </w:r>
      <w:r>
        <w:rPr>
          <w:rtl/>
          <w:lang w:bidi="fa-IR"/>
        </w:rPr>
        <w:t xml:space="preserve">، </w:t>
      </w:r>
      <w:r w:rsidRPr="005D642E">
        <w:rPr>
          <w:rtl/>
          <w:lang w:bidi="fa-IR"/>
        </w:rPr>
        <w:t xml:space="preserve">فَقَالَ أَبُو جَعْفَرٍ </w:t>
      </w:r>
      <w:r w:rsidRPr="00AC51C5">
        <w:rPr>
          <w:rStyle w:val="libAlaemChar"/>
          <w:rtl/>
        </w:rPr>
        <w:t>عليه‌السلام</w:t>
      </w:r>
      <w:r>
        <w:rPr>
          <w:rtl/>
          <w:lang w:bidi="fa-IR"/>
        </w:rPr>
        <w:t xml:space="preserve">: </w:t>
      </w:r>
      <w:r w:rsidRPr="005D642E">
        <w:rPr>
          <w:rtl/>
          <w:lang w:bidi="fa-IR"/>
        </w:rPr>
        <w:t>« وَاللهِ</w:t>
      </w:r>
      <w:r>
        <w:rPr>
          <w:rtl/>
          <w:lang w:bidi="fa-IR"/>
        </w:rPr>
        <w:t xml:space="preserve">، </w:t>
      </w:r>
      <w:r w:rsidRPr="005D642E">
        <w:rPr>
          <w:rtl/>
          <w:lang w:bidi="fa-IR"/>
        </w:rPr>
        <w:t>مَا فَعَلَهُ</w:t>
      </w:r>
      <w:r>
        <w:rPr>
          <w:rtl/>
          <w:lang w:bidi="fa-IR"/>
        </w:rPr>
        <w:t xml:space="preserve"> </w:t>
      </w:r>
      <w:r w:rsidRPr="005D642E">
        <w:rPr>
          <w:rtl/>
          <w:lang w:bidi="fa-IR"/>
        </w:rPr>
        <w:lastRenderedPageBreak/>
        <w:t xml:space="preserve">الْحُسَيْنُ </w:t>
      </w:r>
      <w:r w:rsidRPr="00AC51C5">
        <w:rPr>
          <w:rStyle w:val="libAlaemChar"/>
          <w:rtl/>
        </w:rPr>
        <w:t>عليه‌السلام</w:t>
      </w:r>
      <w:r>
        <w:rPr>
          <w:rtl/>
          <w:lang w:bidi="fa-IR"/>
        </w:rPr>
        <w:t xml:space="preserve">، </w:t>
      </w:r>
      <w:r w:rsidRPr="005D642E">
        <w:rPr>
          <w:rtl/>
          <w:lang w:bidi="fa-IR"/>
        </w:rPr>
        <w:t>وَلَاقَامَ لَهَا</w:t>
      </w:r>
      <w:r>
        <w:rPr>
          <w:rtl/>
          <w:lang w:bidi="fa-IR"/>
        </w:rPr>
        <w:t xml:space="preserve"> </w:t>
      </w:r>
      <w:r w:rsidRPr="005D642E">
        <w:rPr>
          <w:rtl/>
          <w:lang w:bidi="fa-IR"/>
        </w:rPr>
        <w:t>أَحَدٌ مِنَّا أَهْلَ الْبَيْتِ قَطُّ » فَقَالَ الْأَنْصَارِيُّ</w:t>
      </w:r>
      <w:r>
        <w:rPr>
          <w:rtl/>
          <w:lang w:bidi="fa-IR"/>
        </w:rPr>
        <w:t xml:space="preserve">: </w:t>
      </w:r>
      <w:r w:rsidRPr="005D642E">
        <w:rPr>
          <w:rtl/>
          <w:lang w:bidi="fa-IR"/>
        </w:rPr>
        <w:t>شَكَّكْتَنِي أَصْلَحَكَ اللهُ قَدْ كُنْتُ أَظُنُّ أَنِّي</w:t>
      </w:r>
      <w:r>
        <w:rPr>
          <w:rtl/>
          <w:lang w:bidi="fa-IR"/>
        </w:rPr>
        <w:t xml:space="preserve"> </w:t>
      </w:r>
      <w:r w:rsidRPr="005D642E">
        <w:rPr>
          <w:rtl/>
          <w:lang w:bidi="fa-IR"/>
        </w:rPr>
        <w:t>رَأَيْتُ.</w:t>
      </w:r>
    </w:p>
    <w:p w14:paraId="454CB07B" w14:textId="77777777" w:rsidR="001D2A8B" w:rsidRDefault="001D2A8B" w:rsidP="001D2A8B">
      <w:pPr>
        <w:pStyle w:val="libNormal"/>
      </w:pPr>
      <w:r>
        <w:t>Muhammad Bin yahya, from Ahmad Bin Muhammad, from Al Husayn Bin Saeed, from Al Nazar Bin Suweyd, from Yahya Bin Imran Al Halby, from Abdullah Bin Muskan, from Zurara who said,</w:t>
      </w:r>
    </w:p>
    <w:p w14:paraId="2A1B25A4" w14:textId="77777777" w:rsidR="001D2A8B" w:rsidRDefault="001D2A8B" w:rsidP="001D2A8B">
      <w:pPr>
        <w:pStyle w:val="libNormal"/>
      </w:pPr>
      <w:r>
        <w:t>‘I</w:t>
      </w:r>
      <w:r w:rsidRPr="002A5891">
        <w:t xml:space="preserve"> was </w:t>
      </w:r>
      <w:r>
        <w:t>in the presence of Abu Ja’far</w:t>
      </w:r>
      <w:r w:rsidRPr="00813829">
        <w:rPr>
          <w:rStyle w:val="libAlaemEnChar"/>
        </w:rPr>
        <w:t>asws</w:t>
      </w:r>
      <w:r>
        <w:t>, and in his</w:t>
      </w:r>
      <w:r w:rsidRPr="00813829">
        <w:rPr>
          <w:rStyle w:val="libAlaemEnChar"/>
        </w:rPr>
        <w:t>asws</w:t>
      </w:r>
      <w:r>
        <w:t xml:space="preserve"> presence</w:t>
      </w:r>
      <w:r w:rsidRPr="002A5891">
        <w:t xml:space="preserve"> was </w:t>
      </w:r>
      <w:r>
        <w:t>a man from the Ansaar, and a coffin passed by. So the Ansary stood up and Abu Ja’far</w:t>
      </w:r>
      <w:r w:rsidRPr="00813829">
        <w:rPr>
          <w:rStyle w:val="libAlaemEnChar"/>
        </w:rPr>
        <w:t>asws</w:t>
      </w:r>
      <w:r>
        <w:t xml:space="preserve"> did not stand up. So I remained seated along with him</w:t>
      </w:r>
      <w:r w:rsidRPr="00813829">
        <w:rPr>
          <w:rStyle w:val="libAlaemEnChar"/>
        </w:rPr>
        <w:t>asws</w:t>
      </w:r>
      <w:r>
        <w:t>, and the Ansary did not remain standing until they had passed with it. Then he sat down.</w:t>
      </w:r>
    </w:p>
    <w:p w14:paraId="6DFE2408" w14:textId="35C8CC8B" w:rsidR="00093B5C" w:rsidRDefault="001D2A8B" w:rsidP="001D2A8B">
      <w:pPr>
        <w:pStyle w:val="libNormal"/>
      </w:pPr>
      <w:r>
        <w:t>So Abu Ja’far</w:t>
      </w:r>
      <w:r w:rsidRPr="00813829">
        <w:rPr>
          <w:rStyle w:val="libAlaemEnChar"/>
        </w:rPr>
        <w:t>asws</w:t>
      </w:r>
      <w:r>
        <w:t xml:space="preserve"> said to him: ‘What made you stand up?’ He said, ‘I saw Al Husayn Bin Ali</w:t>
      </w:r>
      <w:r w:rsidRPr="00813829">
        <w:rPr>
          <w:rStyle w:val="libAlaemEnChar"/>
        </w:rPr>
        <w:t>asws</w:t>
      </w:r>
      <w:r>
        <w:t xml:space="preserve"> do that (before)’. So Abu Ja’far</w:t>
      </w:r>
      <w:r w:rsidRPr="00813829">
        <w:rPr>
          <w:rStyle w:val="libAlaemEnChar"/>
        </w:rPr>
        <w:t>asws</w:t>
      </w:r>
      <w:r>
        <w:t xml:space="preserve"> said: ‘By Allah</w:t>
      </w:r>
      <w:r w:rsidRPr="001C3974">
        <w:rPr>
          <w:rStyle w:val="libAlaemEnChar"/>
        </w:rPr>
        <w:t>azwj</w:t>
      </w:r>
      <w:r>
        <w:t>! Neither did Al Husayn</w:t>
      </w:r>
      <w:r w:rsidRPr="00813829">
        <w:rPr>
          <w:rStyle w:val="libAlaemEnChar"/>
        </w:rPr>
        <w:t>asws</w:t>
      </w:r>
      <w:r>
        <w:t xml:space="preserve"> stand up for it nor did anyone else from us</w:t>
      </w:r>
      <w:r w:rsidRPr="00813829">
        <w:rPr>
          <w:rStyle w:val="libAlaemEnChar"/>
        </w:rPr>
        <w:t>asws</w:t>
      </w:r>
      <w:r>
        <w:t>, the People</w:t>
      </w:r>
      <w:r w:rsidRPr="00813829">
        <w:rPr>
          <w:rStyle w:val="libAlaemEnChar"/>
        </w:rPr>
        <w:t>asws</w:t>
      </w:r>
      <w:r>
        <w:t xml:space="preserve"> of the Household, at all’. So the Ansaary said, ‘You</w:t>
      </w:r>
      <w:r w:rsidRPr="00813829">
        <w:rPr>
          <w:rStyle w:val="libAlaemEnChar"/>
        </w:rPr>
        <w:t>asws</w:t>
      </w:r>
      <w:r>
        <w:t xml:space="preserve"> have placed me in doubt, may Allah</w:t>
      </w:r>
      <w:r w:rsidRPr="001C3974">
        <w:rPr>
          <w:rStyle w:val="libAlaemEnChar"/>
        </w:rPr>
        <w:t>azwj</w:t>
      </w:r>
      <w:r>
        <w:t xml:space="preserve"> Keep you</w:t>
      </w:r>
      <w:r w:rsidRPr="00813829">
        <w:rPr>
          <w:rStyle w:val="libAlaemEnChar"/>
        </w:rPr>
        <w:t>asws</w:t>
      </w:r>
      <w:r>
        <w:t xml:space="preserve"> well. I thought, I had seen him</w:t>
      </w:r>
      <w:r w:rsidRPr="00813829">
        <w:rPr>
          <w:rStyle w:val="libAlaemEnChar"/>
        </w:rPr>
        <w:t>asws</w:t>
      </w:r>
      <w:r>
        <w:t xml:space="preserve"> do so’.</w:t>
      </w:r>
      <w:r w:rsidR="00093B5C" w:rsidRPr="00A15820">
        <w:rPr>
          <w:rStyle w:val="libFootnotenumChar"/>
        </w:rPr>
        <w:t>37</w:t>
      </w:r>
    </w:p>
    <w:p w14:paraId="3A989FA3" w14:textId="60979009"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ابْنِ أَبِي نَجْرَانَ، عَنْ مُثَنًّى الْحَنَّاطِ: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كَانَ الْحُسَيْنُ بْنُ عَلِيٍّ </w:t>
      </w:r>
      <w:r w:rsidRPr="00AC51C5">
        <w:rPr>
          <w:rStyle w:val="libAlaemChar"/>
          <w:rtl/>
        </w:rPr>
        <w:t>عليهما‌السلام</w:t>
      </w:r>
      <w:r w:rsidRPr="005D642E">
        <w:rPr>
          <w:rtl/>
          <w:lang w:bidi="fa-IR"/>
        </w:rPr>
        <w:t xml:space="preserve"> جَالِساً</w:t>
      </w:r>
      <w:r>
        <w:rPr>
          <w:rtl/>
          <w:lang w:bidi="fa-IR"/>
        </w:rPr>
        <w:t xml:space="preserve">، </w:t>
      </w:r>
      <w:r w:rsidRPr="005D642E">
        <w:rPr>
          <w:rtl/>
          <w:lang w:bidi="fa-IR"/>
        </w:rPr>
        <w:t>فَمَرَّتْ عَلَيْهِ</w:t>
      </w:r>
      <w:r>
        <w:rPr>
          <w:rtl/>
          <w:lang w:bidi="fa-IR"/>
        </w:rPr>
        <w:t xml:space="preserve"> </w:t>
      </w:r>
      <w:r w:rsidRPr="005D642E">
        <w:rPr>
          <w:rtl/>
          <w:lang w:bidi="fa-IR"/>
        </w:rPr>
        <w:t>جَنَازَةٌ</w:t>
      </w:r>
      <w:r>
        <w:rPr>
          <w:rtl/>
          <w:lang w:bidi="fa-IR"/>
        </w:rPr>
        <w:t xml:space="preserve">، </w:t>
      </w:r>
      <w:r w:rsidRPr="005D642E">
        <w:rPr>
          <w:rtl/>
          <w:lang w:bidi="fa-IR"/>
        </w:rPr>
        <w:t>فَقَامَ النَّاسُ</w:t>
      </w:r>
      <w:r>
        <w:rPr>
          <w:rtl/>
          <w:lang w:bidi="fa-IR"/>
        </w:rPr>
        <w:t xml:space="preserve"> </w:t>
      </w:r>
      <w:r w:rsidRPr="005D642E">
        <w:rPr>
          <w:rtl/>
          <w:lang w:bidi="fa-IR"/>
        </w:rPr>
        <w:t>حِينَ طَلَعَتِ الْجَنَازَةُ</w:t>
      </w:r>
      <w:r>
        <w:rPr>
          <w:rtl/>
          <w:lang w:bidi="fa-IR"/>
        </w:rPr>
        <w:t xml:space="preserve">، </w:t>
      </w:r>
      <w:r w:rsidRPr="005D642E">
        <w:rPr>
          <w:rtl/>
          <w:lang w:bidi="fa-IR"/>
        </w:rPr>
        <w:t xml:space="preserve">فَقَالَ الْحُسَيْنُ </w:t>
      </w:r>
      <w:r w:rsidRPr="00AC51C5">
        <w:rPr>
          <w:rStyle w:val="libAlaemChar"/>
          <w:rtl/>
        </w:rPr>
        <w:t>عليه‌السلام</w:t>
      </w:r>
      <w:r>
        <w:rPr>
          <w:rtl/>
          <w:lang w:bidi="fa-IR"/>
        </w:rPr>
        <w:t xml:space="preserve">: </w:t>
      </w:r>
      <w:r w:rsidRPr="005D642E">
        <w:rPr>
          <w:rtl/>
          <w:lang w:bidi="fa-IR"/>
        </w:rPr>
        <w:t xml:space="preserve">مَرَّتْ جَنَازَةُ يَهُودِيٍّ وَكَانَ رَسُولُ اللهِ </w:t>
      </w:r>
      <w:r w:rsidRPr="00AC51C5">
        <w:rPr>
          <w:rStyle w:val="libAlaemChar"/>
          <w:rtl/>
        </w:rPr>
        <w:t>صلى‌الله‌عليه‌وآله‌وسلم</w:t>
      </w:r>
      <w:r w:rsidRPr="005D642E">
        <w:rPr>
          <w:rtl/>
          <w:lang w:bidi="fa-IR"/>
        </w:rPr>
        <w:t xml:space="preserve"> عَلى طَرِيقِهَا جَالِساً</w:t>
      </w:r>
      <w:r w:rsidR="00E35571">
        <w:rPr>
          <w:rtl/>
          <w:lang w:bidi="fa-IR"/>
        </w:rPr>
        <w:t xml:space="preserve">، </w:t>
      </w:r>
      <w:r w:rsidRPr="005D642E">
        <w:rPr>
          <w:rtl/>
          <w:lang w:bidi="fa-IR"/>
        </w:rPr>
        <w:t>فَكَرِهَ أَنْ تَعْلُوَ</w:t>
      </w:r>
      <w:r>
        <w:rPr>
          <w:rtl/>
          <w:lang w:bidi="fa-IR"/>
        </w:rPr>
        <w:t xml:space="preserve"> </w:t>
      </w:r>
      <w:r w:rsidRPr="005D642E">
        <w:rPr>
          <w:rtl/>
          <w:lang w:bidi="fa-IR"/>
        </w:rPr>
        <w:t>رَأْسَهُ جَنَازَةُ يَهُودِيٍّ</w:t>
      </w:r>
      <w:r>
        <w:rPr>
          <w:rtl/>
          <w:lang w:bidi="fa-IR"/>
        </w:rPr>
        <w:t xml:space="preserve">، </w:t>
      </w:r>
      <w:r w:rsidRPr="005D642E">
        <w:rPr>
          <w:rtl/>
          <w:lang w:bidi="fa-IR"/>
        </w:rPr>
        <w:t>فَقَامَ لِذلِكَ</w:t>
      </w:r>
      <w:r>
        <w:rPr>
          <w:rtl/>
          <w:lang w:bidi="fa-IR"/>
        </w:rPr>
        <w:t xml:space="preserve"> ».</w:t>
      </w:r>
    </w:p>
    <w:p w14:paraId="0C311333" w14:textId="77777777" w:rsidR="001D2A8B" w:rsidRDefault="001D2A8B" w:rsidP="001D2A8B">
      <w:pPr>
        <w:pStyle w:val="libNormal"/>
      </w:pPr>
      <w:r>
        <w:t>A number of our companions, from Sahl Bin Ziyad, from Ibn Abu Najran, from Musanna Al Hannat,</w:t>
      </w:r>
    </w:p>
    <w:p w14:paraId="18543193" w14:textId="20409B84" w:rsidR="00093B5C" w:rsidRDefault="001D2A8B" w:rsidP="001D2A8B">
      <w:pPr>
        <w:pStyle w:val="libNormal"/>
      </w:pPr>
      <w:r>
        <w:t>from Abu Absdullah</w:t>
      </w:r>
      <w:r w:rsidRPr="00813829">
        <w:rPr>
          <w:rStyle w:val="libAlaemEnChar"/>
        </w:rPr>
        <w:t>asws</w:t>
      </w:r>
      <w:r>
        <w:t xml:space="preserve"> having said: ‘Al Husayn Bin Ali</w:t>
      </w:r>
      <w:r w:rsidRPr="00813829">
        <w:rPr>
          <w:rStyle w:val="libAlaemEnChar"/>
        </w:rPr>
        <w:t>asws</w:t>
      </w:r>
      <w:r w:rsidRPr="002A5891">
        <w:t xml:space="preserve"> was </w:t>
      </w:r>
      <w:r>
        <w:t>seated, and a funeral coffin passed by him. So the people stood up when the coffin emerged. So Al Husayn</w:t>
      </w:r>
      <w:r w:rsidRPr="00813829">
        <w:rPr>
          <w:rStyle w:val="libAlaemEnChar"/>
        </w:rPr>
        <w:t>asws</w:t>
      </w:r>
      <w:r>
        <w:t xml:space="preserve"> said: ‘A funeral coffin of a Jew passed by and Rasool-Allah</w:t>
      </w:r>
      <w:r w:rsidRPr="00EA6A8A">
        <w:rPr>
          <w:rStyle w:val="libAlaemEnChar"/>
        </w:rPr>
        <w:t>saww</w:t>
      </w:r>
      <w:r w:rsidRPr="002A5891">
        <w:t xml:space="preserve"> was </w:t>
      </w:r>
      <w:r>
        <w:t>upon its road, seated. So he</w:t>
      </w:r>
      <w:r w:rsidRPr="00EA6A8A">
        <w:rPr>
          <w:rStyle w:val="libAlaemEnChar"/>
        </w:rPr>
        <w:t>saww</w:t>
      </w:r>
      <w:r>
        <w:t xml:space="preserve"> disliked that the head of the deceased Jew be higher than his</w:t>
      </w:r>
      <w:r w:rsidRPr="00EA6A8A">
        <w:rPr>
          <w:rStyle w:val="libAlaemEnChar"/>
        </w:rPr>
        <w:t>saww</w:t>
      </w:r>
      <w:r>
        <w:t>, therefore he</w:t>
      </w:r>
      <w:r w:rsidRPr="00EA6A8A">
        <w:rPr>
          <w:rStyle w:val="libAlaemEnChar"/>
        </w:rPr>
        <w:t>saww</w:t>
      </w:r>
      <w:r>
        <w:t xml:space="preserve"> stood up for that’.</w:t>
      </w:r>
      <w:bookmarkStart w:id="1134" w:name="_Toc344647357"/>
      <w:bookmarkStart w:id="1135" w:name="_Toc462226871"/>
      <w:r w:rsidR="00093B5C" w:rsidRPr="00A15820">
        <w:rPr>
          <w:rStyle w:val="libFootnotenumChar"/>
        </w:rPr>
        <w:t>38</w:t>
      </w:r>
    </w:p>
    <w:p w14:paraId="15AC6445" w14:textId="4970C228" w:rsidR="00057878" w:rsidRDefault="001D2A8B" w:rsidP="001D2A8B">
      <w:pPr>
        <w:pStyle w:val="Heading2Center"/>
        <w:rPr>
          <w:rtl/>
          <w:lang w:bidi="fa-IR"/>
        </w:rPr>
      </w:pPr>
      <w:bookmarkStart w:id="1136" w:name="_Toc31882500"/>
      <w:bookmarkStart w:id="1137" w:name="_Toc31883229"/>
      <w:bookmarkStart w:id="1138" w:name="_Toc31883916"/>
      <w:r w:rsidRPr="005D642E">
        <w:rPr>
          <w:rtl/>
          <w:lang w:bidi="fa-IR"/>
        </w:rPr>
        <w:t>62</w:t>
      </w:r>
      <w:r w:rsidR="00B71A3A" w:rsidRPr="00B71A3A">
        <w:rPr>
          <w:rtl/>
        </w:rPr>
        <w:t>-</w:t>
      </w:r>
      <w:r w:rsidR="0016284F" w:rsidRPr="0016284F">
        <w:rPr>
          <w:rtl/>
        </w:rPr>
        <w:t xml:space="preserve"> </w:t>
      </w:r>
      <w:r w:rsidRPr="005D642E">
        <w:rPr>
          <w:rtl/>
          <w:lang w:bidi="fa-IR"/>
        </w:rPr>
        <w:t>بَابُ دُخُولِ الْقَبْرِ وَالْخُرُوجِ مِنْهُ‌</w:t>
      </w:r>
      <w:bookmarkEnd w:id="1134"/>
      <w:bookmarkEnd w:id="1135"/>
      <w:bookmarkEnd w:id="1136"/>
      <w:bookmarkEnd w:id="1137"/>
      <w:bookmarkEnd w:id="1138"/>
    </w:p>
    <w:p w14:paraId="1A7ECA3E" w14:textId="2EBA278B" w:rsidR="001D2A8B" w:rsidRPr="00832E75" w:rsidRDefault="00057878" w:rsidP="00057878">
      <w:pPr>
        <w:pStyle w:val="Heading2Center"/>
      </w:pPr>
      <w:bookmarkStart w:id="1139" w:name="_Toc31882501"/>
      <w:bookmarkStart w:id="1140" w:name="_Toc31883230"/>
      <w:bookmarkStart w:id="1141" w:name="_Toc31883917"/>
      <w:r w:rsidRPr="00832E75">
        <w:t>Chapter 6</w:t>
      </w:r>
      <w:r w:rsidR="001D2A8B" w:rsidRPr="00832E75">
        <w:t>2 – Entering the grave and the exiting from it</w:t>
      </w:r>
      <w:bookmarkEnd w:id="1139"/>
      <w:bookmarkEnd w:id="1140"/>
      <w:bookmarkEnd w:id="1141"/>
    </w:p>
    <w:p w14:paraId="0D215B95" w14:textId="3B82733D"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ابْنِ مَحْبُوبٍ، عَنْ عَبْدِ الْعَزِيزِ الْعَبْدِيِّ، عَنِ ابْنِ أَبِي يَعْفُورٍ: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يَنْبَغِي لِأَحَدٍ أَنْ يَدْخُلَ الْقَبْرَ فِي نَعْلَيْنِ</w:t>
      </w:r>
      <w:r>
        <w:rPr>
          <w:rtl/>
          <w:lang w:bidi="fa-IR"/>
        </w:rPr>
        <w:t xml:space="preserve">، </w:t>
      </w:r>
      <w:r w:rsidRPr="005D642E">
        <w:rPr>
          <w:rtl/>
          <w:lang w:bidi="fa-IR"/>
        </w:rPr>
        <w:t>وَلَاخُفَّيْنِ</w:t>
      </w:r>
      <w:r>
        <w:rPr>
          <w:rtl/>
          <w:lang w:bidi="fa-IR"/>
        </w:rPr>
        <w:t xml:space="preserve">، </w:t>
      </w:r>
      <w:r w:rsidRPr="005D642E">
        <w:rPr>
          <w:rtl/>
          <w:lang w:bidi="fa-IR"/>
        </w:rPr>
        <w:t>وَلَاعِمَامَةٍ</w:t>
      </w:r>
      <w:r w:rsidR="00E35571">
        <w:rPr>
          <w:rtl/>
          <w:lang w:bidi="fa-IR"/>
        </w:rPr>
        <w:t xml:space="preserve">، </w:t>
      </w:r>
      <w:r w:rsidRPr="005D642E">
        <w:rPr>
          <w:rtl/>
          <w:lang w:bidi="fa-IR"/>
        </w:rPr>
        <w:t>وَلَارِدَاءٍ</w:t>
      </w:r>
      <w:r w:rsidR="00E35571">
        <w:rPr>
          <w:rtl/>
          <w:lang w:bidi="fa-IR"/>
        </w:rPr>
        <w:t xml:space="preserve">، </w:t>
      </w:r>
      <w:r w:rsidRPr="005D642E">
        <w:rPr>
          <w:rtl/>
          <w:lang w:bidi="fa-IR"/>
        </w:rPr>
        <w:t>وَلَاقَلَنْسُوَةٍ</w:t>
      </w:r>
      <w:r>
        <w:rPr>
          <w:rtl/>
          <w:lang w:bidi="fa-IR"/>
        </w:rPr>
        <w:t xml:space="preserve"> ».</w:t>
      </w:r>
    </w:p>
    <w:p w14:paraId="53C3194D" w14:textId="77777777" w:rsidR="001D2A8B" w:rsidRDefault="001D2A8B" w:rsidP="001D2A8B">
      <w:pPr>
        <w:pStyle w:val="libNormal"/>
      </w:pPr>
      <w:r>
        <w:t>A number of our companions, from Sahl Bin Ziyad, from Ibn Mahboub, from Abdul Aziz Al Abdy, from Ibn Abu Yafour,</w:t>
      </w:r>
    </w:p>
    <w:p w14:paraId="225E44B5" w14:textId="5140D405" w:rsidR="00093B5C" w:rsidRDefault="001D2A8B" w:rsidP="001D2A8B">
      <w:pPr>
        <w:pStyle w:val="libNormal"/>
      </w:pPr>
      <w:r>
        <w:t>from Abu Abdullah</w:t>
      </w:r>
      <w:r w:rsidRPr="00813829">
        <w:rPr>
          <w:rStyle w:val="libAlaemEnChar"/>
        </w:rPr>
        <w:t>asws</w:t>
      </w:r>
      <w:r>
        <w:t xml:space="preserve"> having said: ‘It is not befitting for anyone that he should enter the grave wearing slippers, nor socks, nor a turban, nor a cloak, nor a cap’.</w:t>
      </w:r>
      <w:r w:rsidR="00093B5C" w:rsidRPr="00A15820">
        <w:rPr>
          <w:rStyle w:val="libFootnotenumChar"/>
        </w:rPr>
        <w:t>39</w:t>
      </w:r>
    </w:p>
    <w:p w14:paraId="083D9FA4" w14:textId="635E15B6" w:rsidR="001D2A8B" w:rsidRDefault="001D2A8B" w:rsidP="00270865">
      <w:pPr>
        <w:pStyle w:val="libAr"/>
        <w:rPr>
          <w:rtl/>
          <w:lang w:bidi="fa-IR"/>
        </w:rPr>
      </w:pPr>
      <w:r w:rsidRPr="00246318">
        <w:rPr>
          <w:rStyle w:val="libBold2Char"/>
          <w:rtl/>
        </w:rPr>
        <w:lastRenderedPageBreak/>
        <w:t>2.</w:t>
      </w:r>
      <w:r w:rsidRPr="00270865">
        <w:rPr>
          <w:rtl/>
          <w:lang w:bidi="fa-IR"/>
        </w:rPr>
        <w:t xml:space="preserve"> عَلِيُّ بْنُ إِبْرَاهِيمَ، عَنْ أَبِيهِ، عَنِ ابْنِ أَبِي عُمَيْرٍ، عَنْ عَلِيِّ بْنِ يَقْطِينٍ، قَالَ: سَمِعْتُ أَبَا الْحَسَنِ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لَا تَنْزِلْ فِي الْقَبْرِ وَعَلَيْكَ الْعِمَامَةُ وَالْقَلَنْسُوَةُ وَلَا الْحِذَاءُ</w:t>
      </w:r>
      <w:r>
        <w:rPr>
          <w:rtl/>
          <w:lang w:bidi="fa-IR"/>
        </w:rPr>
        <w:t xml:space="preserve"> </w:t>
      </w:r>
      <w:r w:rsidRPr="005D642E">
        <w:rPr>
          <w:rtl/>
          <w:lang w:bidi="fa-IR"/>
        </w:rPr>
        <w:t>وَلَا</w:t>
      </w:r>
      <w:r>
        <w:rPr>
          <w:rFonts w:hint="cs"/>
          <w:rtl/>
          <w:lang w:bidi="fa-IR"/>
        </w:rPr>
        <w:t xml:space="preserve"> </w:t>
      </w:r>
      <w:r w:rsidRPr="005D642E">
        <w:rPr>
          <w:rtl/>
          <w:lang w:bidi="fa-IR"/>
        </w:rPr>
        <w:t>الطَّيْلَسَانُ</w:t>
      </w:r>
      <w:r w:rsidR="00E35571">
        <w:rPr>
          <w:rtl/>
          <w:lang w:bidi="fa-IR"/>
        </w:rPr>
        <w:t xml:space="preserve">، </w:t>
      </w:r>
      <w:r w:rsidRPr="005D642E">
        <w:rPr>
          <w:rtl/>
          <w:lang w:bidi="fa-IR"/>
        </w:rPr>
        <w:t>وَحُلَّ</w:t>
      </w:r>
      <w:r>
        <w:rPr>
          <w:rtl/>
          <w:lang w:bidi="fa-IR"/>
        </w:rPr>
        <w:t xml:space="preserve"> </w:t>
      </w:r>
      <w:r w:rsidRPr="005D642E">
        <w:rPr>
          <w:rtl/>
          <w:lang w:bidi="fa-IR"/>
        </w:rPr>
        <w:t>أَزْرَارَكَ</w:t>
      </w:r>
      <w:r w:rsidR="00E35571">
        <w:rPr>
          <w:rtl/>
          <w:lang w:bidi="fa-IR"/>
        </w:rPr>
        <w:t>؛</w:t>
      </w:r>
      <w:r w:rsidRPr="005D642E">
        <w:rPr>
          <w:rtl/>
          <w:lang w:bidi="fa-IR"/>
        </w:rPr>
        <w:t xml:space="preserve"> وَبِذلِكَ سُنَّةُ رَسُولِ اللهِ </w:t>
      </w:r>
      <w:r w:rsidRPr="00AC51C5">
        <w:rPr>
          <w:rStyle w:val="libAlaemChar"/>
          <w:rtl/>
        </w:rPr>
        <w:t>صلى‌الله‌عليه‌وآله‌وسلم</w:t>
      </w:r>
      <w:r w:rsidRPr="005D642E">
        <w:rPr>
          <w:rtl/>
          <w:lang w:bidi="fa-IR"/>
        </w:rPr>
        <w:t xml:space="preserve"> جَرَتْ</w:t>
      </w:r>
      <w:r>
        <w:rPr>
          <w:rtl/>
          <w:lang w:bidi="fa-IR"/>
        </w:rPr>
        <w:t xml:space="preserve">، </w:t>
      </w:r>
      <w:r w:rsidRPr="005D642E">
        <w:rPr>
          <w:rtl/>
          <w:lang w:bidi="fa-IR"/>
        </w:rPr>
        <w:t>وَلْيَتَعَوَّذْ</w:t>
      </w:r>
      <w:r>
        <w:rPr>
          <w:rtl/>
          <w:lang w:bidi="fa-IR"/>
        </w:rPr>
        <w:t xml:space="preserve"> </w:t>
      </w:r>
      <w:r w:rsidRPr="005D642E">
        <w:rPr>
          <w:rtl/>
          <w:lang w:bidi="fa-IR"/>
        </w:rPr>
        <w:t>بِاللهِ</w:t>
      </w:r>
      <w:r>
        <w:rPr>
          <w:rtl/>
          <w:lang w:bidi="fa-IR"/>
        </w:rPr>
        <w:t xml:space="preserve"> </w:t>
      </w:r>
      <w:r w:rsidRPr="005D642E">
        <w:rPr>
          <w:rtl/>
          <w:lang w:bidi="fa-IR"/>
        </w:rPr>
        <w:t>مِنَ الشَّيْطَانِ الرَّجِيمِ</w:t>
      </w:r>
      <w:r>
        <w:rPr>
          <w:rtl/>
          <w:lang w:bidi="fa-IR"/>
        </w:rPr>
        <w:t xml:space="preserve">، </w:t>
      </w:r>
      <w:r w:rsidRPr="005D642E">
        <w:rPr>
          <w:rtl/>
          <w:lang w:bidi="fa-IR"/>
        </w:rPr>
        <w:t>وَلْيَقْرَأْ</w:t>
      </w:r>
      <w:r>
        <w:rPr>
          <w:rtl/>
          <w:lang w:bidi="fa-IR"/>
        </w:rPr>
        <w:t xml:space="preserve"> </w:t>
      </w:r>
      <w:r w:rsidRPr="005D642E">
        <w:rPr>
          <w:rtl/>
          <w:lang w:bidi="fa-IR"/>
        </w:rPr>
        <w:t>فَاتِحَةَ الْكِتَابِ</w:t>
      </w:r>
      <w:r>
        <w:rPr>
          <w:rtl/>
          <w:lang w:bidi="fa-IR"/>
        </w:rPr>
        <w:t xml:space="preserve">، </w:t>
      </w:r>
      <w:r w:rsidRPr="005D642E">
        <w:rPr>
          <w:rtl/>
          <w:lang w:bidi="fa-IR"/>
        </w:rPr>
        <w:t>وَالْمُعَوِّذَتَيْنِ</w:t>
      </w:r>
      <w:r>
        <w:rPr>
          <w:rtl/>
          <w:lang w:bidi="fa-IR"/>
        </w:rPr>
        <w:t>، و «</w:t>
      </w:r>
      <w:r w:rsidRPr="005D642E">
        <w:rPr>
          <w:rtl/>
          <w:lang w:bidi="fa-IR"/>
        </w:rPr>
        <w:t xml:space="preserve"> قُلْ هُوَ اللهُ أَحَدٌ »</w:t>
      </w:r>
      <w:r>
        <w:rPr>
          <w:rtl/>
          <w:lang w:bidi="fa-IR"/>
        </w:rPr>
        <w:t xml:space="preserve">، </w:t>
      </w:r>
      <w:r w:rsidRPr="005D642E">
        <w:rPr>
          <w:rtl/>
          <w:lang w:bidi="fa-IR"/>
        </w:rPr>
        <w:t>وَآيَةَ الْكُرْسِيِّ</w:t>
      </w:r>
      <w:r>
        <w:rPr>
          <w:rtl/>
          <w:lang w:bidi="fa-IR"/>
        </w:rPr>
        <w:t xml:space="preserve">، </w:t>
      </w:r>
      <w:r w:rsidRPr="005D642E">
        <w:rPr>
          <w:rtl/>
          <w:lang w:bidi="fa-IR"/>
        </w:rPr>
        <w:t>وَإِنْ قَدَرَ</w:t>
      </w:r>
      <w:r>
        <w:rPr>
          <w:rtl/>
          <w:lang w:bidi="fa-IR"/>
        </w:rPr>
        <w:t xml:space="preserve"> </w:t>
      </w:r>
      <w:r w:rsidRPr="005D642E">
        <w:rPr>
          <w:rtl/>
          <w:lang w:bidi="fa-IR"/>
        </w:rPr>
        <w:t>أَنْ يَحْسِرَ عَنْ خَدِّهِ</w:t>
      </w:r>
      <w:r w:rsidR="00E35571">
        <w:rPr>
          <w:rtl/>
          <w:lang w:bidi="fa-IR"/>
        </w:rPr>
        <w:t xml:space="preserve">، </w:t>
      </w:r>
      <w:r w:rsidRPr="005D642E">
        <w:rPr>
          <w:rtl/>
          <w:lang w:bidi="fa-IR"/>
        </w:rPr>
        <w:t>وَيُلْصِقَهُ بِالْأَرْضِ</w:t>
      </w:r>
      <w:r>
        <w:rPr>
          <w:rtl/>
          <w:lang w:bidi="fa-IR"/>
        </w:rPr>
        <w:t xml:space="preserve">، </w:t>
      </w:r>
      <w:r w:rsidRPr="005D642E">
        <w:rPr>
          <w:rtl/>
          <w:lang w:bidi="fa-IR"/>
        </w:rPr>
        <w:t>فَلْيَفْعَلْ</w:t>
      </w:r>
      <w:r>
        <w:rPr>
          <w:rtl/>
          <w:lang w:bidi="fa-IR"/>
        </w:rPr>
        <w:t xml:space="preserve">، </w:t>
      </w:r>
      <w:r w:rsidRPr="005D642E">
        <w:rPr>
          <w:rtl/>
          <w:lang w:bidi="fa-IR"/>
        </w:rPr>
        <w:t>وَلْيَشْهَدْ</w:t>
      </w:r>
      <w:r w:rsidR="00E35571">
        <w:rPr>
          <w:rtl/>
          <w:lang w:bidi="fa-IR"/>
        </w:rPr>
        <w:t xml:space="preserve">، </w:t>
      </w:r>
      <w:r w:rsidRPr="005D642E">
        <w:rPr>
          <w:rtl/>
          <w:lang w:bidi="fa-IR"/>
        </w:rPr>
        <w:t>وَلْيَذْكُرْ مَا يَعْلَمُ حَتّى يَنْتَهِيَ إِلى صَاحِبِهِ</w:t>
      </w:r>
      <w:r>
        <w:rPr>
          <w:rtl/>
          <w:lang w:bidi="fa-IR"/>
        </w:rPr>
        <w:t xml:space="preserve"> ».</w:t>
      </w:r>
    </w:p>
    <w:p w14:paraId="3F220C01" w14:textId="77777777" w:rsidR="001D2A8B" w:rsidRDefault="001D2A8B" w:rsidP="001D2A8B">
      <w:pPr>
        <w:pStyle w:val="libNormal"/>
      </w:pPr>
      <w:r>
        <w:t>Ali Bin Ibrahim, from his father, from Ibn Abu Umeyr, from Ali Bin Yaqteen who said,</w:t>
      </w:r>
    </w:p>
    <w:p w14:paraId="74D5F17C" w14:textId="47FAAA6B" w:rsidR="00093B5C" w:rsidRDefault="001D2A8B" w:rsidP="001D2A8B">
      <w:pPr>
        <w:pStyle w:val="libNormal"/>
      </w:pPr>
      <w:r>
        <w:t>‘I heard Abu Al Hassan</w:t>
      </w:r>
      <w:r w:rsidRPr="00813829">
        <w:rPr>
          <w:rStyle w:val="libAlaemEnChar"/>
        </w:rPr>
        <w:t>asws</w:t>
      </w:r>
      <w:r>
        <w:t xml:space="preserve"> saying: ‘Do not descend into the grave and upon you is a turban, and the cap, nor (wearing) the shoes, nor the pallanium; and loosen your buttons, and by that flowed the Sunnah of Rasool-Allah</w:t>
      </w:r>
      <w:r w:rsidRPr="00EA6A8A">
        <w:rPr>
          <w:rStyle w:val="libAlaemEnChar"/>
        </w:rPr>
        <w:t>saww</w:t>
      </w:r>
      <w:r>
        <w:t>. And let him (the one descends into the grave) seek Refuge from the Pelted Satan</w:t>
      </w:r>
      <w:r w:rsidRPr="00821723">
        <w:rPr>
          <w:rStyle w:val="libAlaemEnChar"/>
        </w:rPr>
        <w:t>la</w:t>
      </w:r>
      <w:r w:rsidRPr="00C26CA2">
        <w:t>,</w:t>
      </w:r>
      <w:r>
        <w:t xml:space="preserve"> and let him recite the Opening of the Book (Chapter 1 – Al Fatiha), and the Maw’azatayn (Chapter113 &amp; 114), and ‘Say He Allah is One (Chapter 112), and Ayat Al Kursy (Chapter 2:255); and if he is able to bare his cheek and place it on the ground, so let him do so, and let him testify, and let him mention (Allah</w:t>
      </w:r>
      <w:r w:rsidRPr="001C3974">
        <w:rPr>
          <w:rStyle w:val="libAlaemEnChar"/>
        </w:rPr>
        <w:t>azwj</w:t>
      </w:r>
      <w:r>
        <w:t>) whatever he knows until he ends up to his companion’.</w:t>
      </w:r>
      <w:r w:rsidR="00093B5C" w:rsidRPr="00A15820">
        <w:rPr>
          <w:rStyle w:val="libFootnotenumChar"/>
        </w:rPr>
        <w:t>40</w:t>
      </w:r>
    </w:p>
    <w:p w14:paraId="02938907" w14:textId="4E9E2027"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أَحْمَدَ، عَنْ مُحَمَّدِ بْنِ عَبْدِ اللهِ الْمِسْمَعِيِّ، عَنْ إِسْمَاعِيلَ بْنِ يَسَارٍ الْوَاسِطِيِّ، عَنْ سَيْفِ بْنِ عَمِيرَةَ، عَنْ أَبِي بَكْرٍ الْحَضْرَمِيِّ: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تَنْزِلِ</w:t>
      </w:r>
      <w:r>
        <w:rPr>
          <w:rtl/>
          <w:lang w:bidi="fa-IR"/>
        </w:rPr>
        <w:t xml:space="preserve"> </w:t>
      </w:r>
      <w:r w:rsidRPr="005D642E">
        <w:rPr>
          <w:rtl/>
          <w:lang w:bidi="fa-IR"/>
        </w:rPr>
        <w:t>الْقَبْرَ وَعَلَيْكَ الْعِمَامَةُ وَلَا</w:t>
      </w:r>
      <w:r>
        <w:rPr>
          <w:rFonts w:hint="cs"/>
          <w:rtl/>
          <w:lang w:bidi="fa-IR"/>
        </w:rPr>
        <w:t xml:space="preserve"> </w:t>
      </w:r>
      <w:r w:rsidRPr="005D642E">
        <w:rPr>
          <w:rtl/>
          <w:lang w:bidi="fa-IR"/>
        </w:rPr>
        <w:t>الْقَلَنْسُوَةُ وَلَارِدَاءٌ وَلَاحِذَاءٌ</w:t>
      </w:r>
      <w:r>
        <w:rPr>
          <w:rtl/>
          <w:lang w:bidi="fa-IR"/>
        </w:rPr>
        <w:t xml:space="preserve">، </w:t>
      </w:r>
      <w:r w:rsidRPr="005D642E">
        <w:rPr>
          <w:rtl/>
          <w:lang w:bidi="fa-IR"/>
        </w:rPr>
        <w:t>وَحُلَّ</w:t>
      </w:r>
      <w:r>
        <w:rPr>
          <w:rtl/>
          <w:lang w:bidi="fa-IR"/>
        </w:rPr>
        <w:t xml:space="preserve"> </w:t>
      </w:r>
      <w:r w:rsidRPr="005D642E">
        <w:rPr>
          <w:rtl/>
          <w:lang w:bidi="fa-IR"/>
        </w:rPr>
        <w:t>أَزْرَارَكَ</w:t>
      </w:r>
      <w:r>
        <w:rPr>
          <w:rtl/>
          <w:lang w:bidi="fa-IR"/>
        </w:rPr>
        <w:t xml:space="preserve"> ».</w:t>
      </w:r>
      <w:r w:rsidRPr="005D642E">
        <w:rPr>
          <w:rtl/>
          <w:lang w:bidi="fa-IR"/>
        </w:rPr>
        <w:t xml:space="preserve"> قَالَ</w:t>
      </w:r>
      <w:r>
        <w:rPr>
          <w:rtl/>
          <w:lang w:bidi="fa-IR"/>
        </w:rPr>
        <w:t xml:space="preserve">: </w:t>
      </w:r>
      <w:r w:rsidRPr="005D642E">
        <w:rPr>
          <w:rtl/>
          <w:lang w:bidi="fa-IR"/>
        </w:rPr>
        <w:t>قُلْتُ</w:t>
      </w:r>
      <w:r>
        <w:rPr>
          <w:rtl/>
          <w:lang w:bidi="fa-IR"/>
        </w:rPr>
        <w:t xml:space="preserve">: </w:t>
      </w:r>
      <w:r w:rsidRPr="005D642E">
        <w:rPr>
          <w:rtl/>
          <w:lang w:bidi="fa-IR"/>
        </w:rPr>
        <w:t>وَالْخُفَّ</w:t>
      </w:r>
      <w:r>
        <w:rPr>
          <w:rtl/>
          <w:lang w:bidi="fa-IR"/>
        </w:rPr>
        <w:t xml:space="preserve"> ؟</w:t>
      </w:r>
      <w:r w:rsidRPr="005D642E">
        <w:rPr>
          <w:rtl/>
          <w:lang w:bidi="fa-IR"/>
        </w:rPr>
        <w:t xml:space="preserve"> قَالَ</w:t>
      </w:r>
      <w:r>
        <w:rPr>
          <w:rtl/>
          <w:lang w:bidi="fa-IR"/>
        </w:rPr>
        <w:t xml:space="preserve">: </w:t>
      </w:r>
      <w:r w:rsidRPr="005D642E">
        <w:rPr>
          <w:rtl/>
          <w:lang w:bidi="fa-IR"/>
        </w:rPr>
        <w:t>« لَا بَأْسَ بِالْخُفِّ فِي وَقْتِ الضَّرُورَةِ وَالتَّقِيَّةِ</w:t>
      </w:r>
      <w:r>
        <w:rPr>
          <w:rtl/>
          <w:lang w:bidi="fa-IR"/>
        </w:rPr>
        <w:t xml:space="preserve"> ».</w:t>
      </w:r>
    </w:p>
    <w:p w14:paraId="70FC8325" w14:textId="77777777" w:rsidR="001D2A8B" w:rsidRDefault="001D2A8B" w:rsidP="001D2A8B">
      <w:pPr>
        <w:pStyle w:val="libNormal"/>
      </w:pPr>
      <w:r>
        <w:t>Muhammad Bin Yahya, from Muhammad Bin Ahmad, from Muhammad Bin Abdullah Al Mismaiy, from Ismail Bin Yasaar Al Wasity, from Sayf Bin Ameyra, from Abu Bakr Al Hazramy,</w:t>
      </w:r>
    </w:p>
    <w:p w14:paraId="20EAC6D2" w14:textId="28EAFBA0" w:rsidR="00093B5C" w:rsidRDefault="001D2A8B" w:rsidP="001D2A8B">
      <w:pPr>
        <w:pStyle w:val="libNormal"/>
      </w:pPr>
      <w:r>
        <w:t>from Abu Abdullah</w:t>
      </w:r>
      <w:r w:rsidRPr="00813829">
        <w:rPr>
          <w:rStyle w:val="libAlaemEnChar"/>
        </w:rPr>
        <w:t>asws</w:t>
      </w:r>
      <w:r>
        <w:t xml:space="preserve"> having said: ‘Do not descend into the grave and upon you is a turban, nor a cap, nor a cloak, nor shoes, and loosen your buttons’. I said, ‘And (what about) the socks?’ He</w:t>
      </w:r>
      <w:r w:rsidRPr="00813829">
        <w:rPr>
          <w:rStyle w:val="libAlaemEnChar"/>
        </w:rPr>
        <w:t>asws</w:t>
      </w:r>
      <w:r>
        <w:t xml:space="preserve"> said: ‘There is no problem with the socks during a time of necessity and the dissimulation’.</w:t>
      </w:r>
      <w:r w:rsidR="00093B5C" w:rsidRPr="00A15820">
        <w:rPr>
          <w:rStyle w:val="libFootnotenumChar"/>
        </w:rPr>
        <w:t>41</w:t>
      </w:r>
    </w:p>
    <w:p w14:paraId="0D286E8A" w14:textId="15EEA3F3" w:rsidR="001D2A8B" w:rsidRDefault="001D2A8B" w:rsidP="00270865">
      <w:pPr>
        <w:pStyle w:val="libAr"/>
        <w:rPr>
          <w:rtl/>
          <w:lang w:bidi="fa-IR"/>
        </w:rPr>
      </w:pPr>
      <w:r w:rsidRPr="00246318">
        <w:rPr>
          <w:rStyle w:val="libBold2Char"/>
          <w:rtl/>
        </w:rPr>
        <w:t>4.</w:t>
      </w:r>
      <w:r w:rsidRPr="00270865">
        <w:rPr>
          <w:rtl/>
          <w:lang w:bidi="fa-IR"/>
        </w:rPr>
        <w:t xml:space="preserve"> عَلِيُّ بْنُ إِبْرَاهِيمَ</w:t>
      </w:r>
      <w:r w:rsidR="00E35571">
        <w:rPr>
          <w:rtl/>
          <w:lang w:bidi="fa-IR"/>
        </w:rPr>
        <w:t xml:space="preserve">، </w:t>
      </w:r>
      <w:r w:rsidRPr="00270865">
        <w:rPr>
          <w:rtl/>
          <w:lang w:bidi="fa-IR"/>
        </w:rPr>
        <w:t xml:space="preserve">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دَخَلَ الْقَبْرَ</w:t>
      </w:r>
      <w:r>
        <w:rPr>
          <w:rtl/>
          <w:lang w:bidi="fa-IR"/>
        </w:rPr>
        <w:t xml:space="preserve">، </w:t>
      </w:r>
      <w:r w:rsidRPr="005D642E">
        <w:rPr>
          <w:rtl/>
          <w:lang w:bidi="fa-IR"/>
        </w:rPr>
        <w:t>فَلَا يَخْرُجْ إِلاَّ مِنْ قِبَلِ الرِّجْلَيْنِ</w:t>
      </w:r>
      <w:r>
        <w:rPr>
          <w:rtl/>
          <w:lang w:bidi="fa-IR"/>
        </w:rPr>
        <w:t xml:space="preserve"> ».</w:t>
      </w:r>
    </w:p>
    <w:p w14:paraId="63255FEC" w14:textId="77777777" w:rsidR="001D2A8B" w:rsidRDefault="001D2A8B" w:rsidP="001D2A8B">
      <w:pPr>
        <w:pStyle w:val="libNormal"/>
      </w:pPr>
      <w:r>
        <w:t>Ali Bin Muhammad, from his father, from Al Nowfaly, from Al Sakuny,</w:t>
      </w:r>
    </w:p>
    <w:p w14:paraId="0AC07649" w14:textId="4D2EAC5F" w:rsidR="00093B5C" w:rsidRDefault="001D2A8B" w:rsidP="001D2A8B">
      <w:pPr>
        <w:pStyle w:val="libNormal"/>
      </w:pPr>
      <w:r>
        <w:t>from Abu Abdullah</w:t>
      </w:r>
      <w:r w:rsidRPr="00813829">
        <w:rPr>
          <w:rStyle w:val="libAlaemEnChar"/>
        </w:rPr>
        <w:t>asws</w:t>
      </w:r>
      <w:r>
        <w:t xml:space="preserve"> having said: ‘The one who enters the grave, so he should not exit except from the side of the two legs’.</w:t>
      </w:r>
      <w:r w:rsidR="00093B5C" w:rsidRPr="00A15820">
        <w:rPr>
          <w:rStyle w:val="libFootnotenumChar"/>
        </w:rPr>
        <w:t>42</w:t>
      </w:r>
    </w:p>
    <w:p w14:paraId="1FA682EA" w14:textId="4CC761F8" w:rsidR="001D2A8B" w:rsidRPr="00270865"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رَفَعَهُ، قَالَ: قَالَ: « يَدْخُلُ الرَّجُلُ الْقَبْرَ مِنْ حَيْثُ شَاءَ</w:t>
      </w:r>
      <w:r w:rsidR="00E35571">
        <w:rPr>
          <w:rtl/>
          <w:lang w:bidi="fa-IR"/>
        </w:rPr>
        <w:t xml:space="preserve">، </w:t>
      </w:r>
      <w:r w:rsidRPr="00270865">
        <w:rPr>
          <w:rtl/>
          <w:lang w:bidi="fa-IR"/>
        </w:rPr>
        <w:t>وَلَايَخْرُجُ إِلاَّ مِنْ قِبَلِ رِجْلَيْهِ ».</w:t>
      </w:r>
    </w:p>
    <w:p w14:paraId="51F91184" w14:textId="77777777" w:rsidR="001D2A8B" w:rsidRDefault="001D2A8B" w:rsidP="001D2A8B">
      <w:pPr>
        <w:pStyle w:val="libNormal"/>
      </w:pPr>
      <w:r>
        <w:t>A number of our companions, from Sahl Bin Ziyad, raising it, said,</w:t>
      </w:r>
    </w:p>
    <w:p w14:paraId="5B21CBDE" w14:textId="77777777" w:rsidR="001D2A8B" w:rsidRDefault="001D2A8B" w:rsidP="001D2A8B">
      <w:pPr>
        <w:pStyle w:val="libNormal"/>
      </w:pPr>
      <w:r>
        <w:t>‘He</w:t>
      </w:r>
      <w:r w:rsidRPr="00813829">
        <w:rPr>
          <w:rStyle w:val="libAlaemEnChar"/>
        </w:rPr>
        <w:t>asws</w:t>
      </w:r>
      <w:r>
        <w:t xml:space="preserve"> said: ‘The man can enter the grave from wherever he so desires to, and he cannot exit except from the side of his legs’.</w:t>
      </w:r>
    </w:p>
    <w:p w14:paraId="3A96F876" w14:textId="77777777" w:rsidR="001D2A8B" w:rsidRDefault="001D2A8B" w:rsidP="00270865">
      <w:pPr>
        <w:pStyle w:val="libAr"/>
        <w:rPr>
          <w:rtl/>
          <w:lang w:bidi="fa-IR"/>
        </w:rPr>
      </w:pPr>
      <w:r w:rsidRPr="00246318">
        <w:rPr>
          <w:rStyle w:val="libBold2Char"/>
          <w:rtl/>
        </w:rPr>
        <w:lastRenderedPageBreak/>
        <w:t>6.</w:t>
      </w:r>
      <w:r w:rsidRPr="00270865">
        <w:rPr>
          <w:rtl/>
          <w:lang w:bidi="fa-IR"/>
        </w:rPr>
        <w:t xml:space="preserve"> وَفِي رِوَايَةٍ أُخْرى، قَالَ: قَالَ رَسُولُ اللهِ </w:t>
      </w:r>
      <w:r w:rsidRPr="00AC51C5">
        <w:rPr>
          <w:rStyle w:val="libAlaemChar"/>
          <w:rtl/>
        </w:rPr>
        <w:t>صلى‌الله‌عليه‌وآله‌وسلم</w:t>
      </w:r>
      <w:r>
        <w:rPr>
          <w:rtl/>
          <w:lang w:bidi="fa-IR"/>
        </w:rPr>
        <w:t xml:space="preserve">: </w:t>
      </w:r>
      <w:r w:rsidRPr="005D642E">
        <w:rPr>
          <w:rtl/>
          <w:lang w:bidi="fa-IR"/>
        </w:rPr>
        <w:t>« إِنَّ لِكُلِّ بَيْتٍ بَاباً</w:t>
      </w:r>
      <w:r>
        <w:rPr>
          <w:rtl/>
          <w:lang w:bidi="fa-IR"/>
        </w:rPr>
        <w:t xml:space="preserve">، </w:t>
      </w:r>
      <w:r w:rsidRPr="005D642E">
        <w:rPr>
          <w:rtl/>
          <w:lang w:bidi="fa-IR"/>
        </w:rPr>
        <w:t>وَإِنَّ</w:t>
      </w:r>
      <w:r>
        <w:rPr>
          <w:rtl/>
          <w:lang w:bidi="fa-IR"/>
        </w:rPr>
        <w:t xml:space="preserve"> </w:t>
      </w:r>
      <w:r w:rsidRPr="005D642E">
        <w:rPr>
          <w:rtl/>
          <w:lang w:bidi="fa-IR"/>
        </w:rPr>
        <w:t>بَابَ الْقَبْرِ مِنْ قِبَلِ الرِّجْلَيْنِ</w:t>
      </w:r>
      <w:r>
        <w:rPr>
          <w:rtl/>
          <w:lang w:bidi="fa-IR"/>
        </w:rPr>
        <w:t xml:space="preserve"> ».</w:t>
      </w:r>
    </w:p>
    <w:p w14:paraId="6FFDA827" w14:textId="5C211501" w:rsidR="00093B5C" w:rsidRDefault="001D2A8B" w:rsidP="001D2A8B">
      <w:pPr>
        <w:pStyle w:val="libNormal"/>
      </w:pPr>
      <w:r>
        <w:t>And in another report, he</w:t>
      </w:r>
      <w:r w:rsidRPr="00813829">
        <w:rPr>
          <w:rStyle w:val="libAlaemEnChar"/>
        </w:rPr>
        <w:t>asws</w:t>
      </w:r>
      <w:r>
        <w:t xml:space="preserve"> said: ‘Rasool-Allah</w:t>
      </w:r>
      <w:r w:rsidRPr="00EA6A8A">
        <w:rPr>
          <w:rStyle w:val="libAlaemEnChar"/>
        </w:rPr>
        <w:t>saww</w:t>
      </w:r>
      <w:r>
        <w:t xml:space="preserve"> said: ‘For every house there is a door, and the door of the grave is from the side of the two legs’.</w:t>
      </w:r>
      <w:bookmarkStart w:id="1142" w:name="_Toc344647359"/>
      <w:bookmarkStart w:id="1143" w:name="_Toc462226873"/>
      <w:r w:rsidR="00093B5C" w:rsidRPr="00A15820">
        <w:rPr>
          <w:rStyle w:val="libFootnotenumChar"/>
        </w:rPr>
        <w:t>43</w:t>
      </w:r>
    </w:p>
    <w:p w14:paraId="7C0FE103" w14:textId="632D7F09" w:rsidR="00057878" w:rsidRDefault="001D2A8B" w:rsidP="001D2A8B">
      <w:pPr>
        <w:pStyle w:val="Heading2Center"/>
        <w:rPr>
          <w:rtl/>
          <w:lang w:bidi="fa-IR"/>
        </w:rPr>
      </w:pPr>
      <w:bookmarkStart w:id="1144" w:name="_Toc31882502"/>
      <w:bookmarkStart w:id="1145" w:name="_Toc31883231"/>
      <w:bookmarkStart w:id="1146" w:name="_Toc31883918"/>
      <w:r w:rsidRPr="005D642E">
        <w:rPr>
          <w:rtl/>
          <w:lang w:bidi="fa-IR"/>
        </w:rPr>
        <w:t>63</w:t>
      </w:r>
      <w:r w:rsidR="00B71A3A" w:rsidRPr="00B71A3A">
        <w:rPr>
          <w:rtl/>
        </w:rPr>
        <w:t>-</w:t>
      </w:r>
      <w:r w:rsidR="0016284F" w:rsidRPr="0016284F">
        <w:rPr>
          <w:rtl/>
        </w:rPr>
        <w:t xml:space="preserve"> </w:t>
      </w:r>
      <w:r w:rsidRPr="005D642E">
        <w:rPr>
          <w:rtl/>
          <w:lang w:bidi="fa-IR"/>
        </w:rPr>
        <w:t>بَابُ مَنْ يَدْخُلُ الْقَبْرَ وَمَنْ لَايَدْخُلُ</w:t>
      </w:r>
      <w:bookmarkEnd w:id="1142"/>
      <w:bookmarkEnd w:id="1143"/>
      <w:bookmarkEnd w:id="1144"/>
      <w:bookmarkEnd w:id="1145"/>
      <w:bookmarkEnd w:id="1146"/>
    </w:p>
    <w:p w14:paraId="65810009" w14:textId="368BC7BA" w:rsidR="001D2A8B" w:rsidRPr="00832E75" w:rsidRDefault="00057878" w:rsidP="00057878">
      <w:pPr>
        <w:pStyle w:val="Heading2Center"/>
      </w:pPr>
      <w:bookmarkStart w:id="1147" w:name="_Toc31882503"/>
      <w:bookmarkStart w:id="1148" w:name="_Toc31883232"/>
      <w:bookmarkStart w:id="1149" w:name="_Toc31883919"/>
      <w:r w:rsidRPr="00832E75">
        <w:t>Chapter 6</w:t>
      </w:r>
      <w:r w:rsidR="001D2A8B" w:rsidRPr="00832E75">
        <w:t>3 – The one who enters the grave and the one who does not enter</w:t>
      </w:r>
      <w:bookmarkEnd w:id="1147"/>
      <w:bookmarkEnd w:id="1148"/>
      <w:bookmarkEnd w:id="1149"/>
    </w:p>
    <w:p w14:paraId="20EB4997" w14:textId="4631BD40"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w:t>
      </w:r>
      <w:r w:rsidR="00E35571">
        <w:rPr>
          <w:rtl/>
          <w:lang w:bidi="fa-IR"/>
        </w:rPr>
        <w:t xml:space="preserve">، </w:t>
      </w:r>
      <w:r w:rsidRPr="00270865">
        <w:rPr>
          <w:rtl/>
          <w:lang w:bidi="fa-IR"/>
        </w:rPr>
        <w:t xml:space="preserve">عَنْ صَالِحِ بْنِ السِّنْدِيِّ، عَنْ جَعْفَرِ بْنِ بَشِيرٍ، عَنْ‌ عَبْدِ اللهِ بْنِ رَاشِدٍ: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الرَّجُلُ يَنْزِلُ</w:t>
      </w:r>
      <w:r>
        <w:rPr>
          <w:rtl/>
          <w:lang w:bidi="fa-IR"/>
        </w:rPr>
        <w:t xml:space="preserve"> </w:t>
      </w:r>
      <w:r w:rsidRPr="005D642E">
        <w:rPr>
          <w:rtl/>
          <w:lang w:bidi="fa-IR"/>
        </w:rPr>
        <w:t>فِي قَبْرِ وَالِدِهِ</w:t>
      </w:r>
      <w:r>
        <w:rPr>
          <w:rtl/>
          <w:lang w:bidi="fa-IR"/>
        </w:rPr>
        <w:t xml:space="preserve">، </w:t>
      </w:r>
      <w:r w:rsidRPr="005D642E">
        <w:rPr>
          <w:rtl/>
          <w:lang w:bidi="fa-IR"/>
        </w:rPr>
        <w:t>وَلَايَنْزِلُ</w:t>
      </w:r>
      <w:r>
        <w:rPr>
          <w:rtl/>
          <w:lang w:bidi="fa-IR"/>
        </w:rPr>
        <w:t xml:space="preserve"> </w:t>
      </w:r>
      <w:r w:rsidRPr="005D642E">
        <w:rPr>
          <w:rtl/>
          <w:lang w:bidi="fa-IR"/>
        </w:rPr>
        <w:t>الْوَالِدُ</w:t>
      </w:r>
      <w:r>
        <w:rPr>
          <w:rtl/>
          <w:lang w:bidi="fa-IR"/>
        </w:rPr>
        <w:t xml:space="preserve"> </w:t>
      </w:r>
      <w:r w:rsidRPr="005D642E">
        <w:rPr>
          <w:rtl/>
          <w:lang w:bidi="fa-IR"/>
        </w:rPr>
        <w:t>فِي قَبْرِ وَلَدِهِ</w:t>
      </w:r>
      <w:r>
        <w:rPr>
          <w:rtl/>
          <w:lang w:bidi="fa-IR"/>
        </w:rPr>
        <w:t xml:space="preserve"> ».</w:t>
      </w:r>
    </w:p>
    <w:p w14:paraId="7D72E40B" w14:textId="77777777" w:rsidR="001D2A8B" w:rsidRDefault="001D2A8B" w:rsidP="001D2A8B">
      <w:pPr>
        <w:pStyle w:val="libNormal"/>
      </w:pPr>
      <w:r>
        <w:t>Ali Bin Ibrahim, from his father, from Salih Bin Al Sindy, from Ja’far Bin Bashir, from Abdullah Bin Rashid,</w:t>
      </w:r>
    </w:p>
    <w:p w14:paraId="7DFE8D17" w14:textId="63B92531" w:rsidR="00093B5C" w:rsidRDefault="001D2A8B" w:rsidP="001D2A8B">
      <w:pPr>
        <w:pStyle w:val="libNormal"/>
      </w:pPr>
      <w:r>
        <w:t>from Abu Abdullah</w:t>
      </w:r>
      <w:r w:rsidRPr="00813829">
        <w:rPr>
          <w:rStyle w:val="libAlaemEnChar"/>
        </w:rPr>
        <w:t>asws</w:t>
      </w:r>
      <w:r>
        <w:t xml:space="preserve"> having said: ‘The man, his son should descend into his grave, and the father should not descend into the grave of his son’.</w:t>
      </w:r>
      <w:r w:rsidR="00093B5C" w:rsidRPr="00A15820">
        <w:rPr>
          <w:rStyle w:val="libFootnotenumChar"/>
        </w:rPr>
        <w:t>44</w:t>
      </w:r>
    </w:p>
    <w:p w14:paraId="0835180E" w14:textId="2977B839"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حَفْصِ بْنِ الْبَخْتَرِيِّ وَغَيْرِهِ: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يُكْرَهُ لِلرَّجُلِ</w:t>
      </w:r>
      <w:r>
        <w:rPr>
          <w:rtl/>
          <w:lang w:bidi="fa-IR"/>
        </w:rPr>
        <w:t xml:space="preserve"> </w:t>
      </w:r>
      <w:r w:rsidRPr="005D642E">
        <w:rPr>
          <w:rtl/>
          <w:lang w:bidi="fa-IR"/>
        </w:rPr>
        <w:t>أَنْ يَنْزِلَ فِي قَبْرِ وَلَدِهِ</w:t>
      </w:r>
      <w:r>
        <w:rPr>
          <w:rtl/>
          <w:lang w:bidi="fa-IR"/>
        </w:rPr>
        <w:t xml:space="preserve"> ».</w:t>
      </w:r>
    </w:p>
    <w:p w14:paraId="77E88F20" w14:textId="77777777" w:rsidR="001D2A8B" w:rsidRDefault="001D2A8B" w:rsidP="001D2A8B">
      <w:pPr>
        <w:pStyle w:val="libNormal"/>
      </w:pPr>
      <w:r>
        <w:t>Ali Bin Ibrahim, from his father, from Ibn Abu Umeyr, from Hafs Bin Bakhtary, and someone else,</w:t>
      </w:r>
    </w:p>
    <w:p w14:paraId="22A1D48C" w14:textId="0D8384CC" w:rsidR="00093B5C" w:rsidRDefault="001D2A8B" w:rsidP="001D2A8B">
      <w:pPr>
        <w:pStyle w:val="libNormal"/>
      </w:pPr>
      <w:r>
        <w:t>from Abu Abdullah</w:t>
      </w:r>
      <w:r w:rsidRPr="00813829">
        <w:rPr>
          <w:rStyle w:val="libAlaemEnChar"/>
        </w:rPr>
        <w:t>asws</w:t>
      </w:r>
      <w:r>
        <w:t xml:space="preserve"> having said: ‘It is disliked for the man that he should descend into the grave of his son’.</w:t>
      </w:r>
      <w:r w:rsidR="00093B5C" w:rsidRPr="00A15820">
        <w:rPr>
          <w:rStyle w:val="libFootnotenumChar"/>
        </w:rPr>
        <w:t>45</w:t>
      </w:r>
    </w:p>
    <w:p w14:paraId="197B4499" w14:textId="709FCBF0" w:rsidR="001D2A8B" w:rsidRDefault="001D2A8B" w:rsidP="00270865">
      <w:pPr>
        <w:pStyle w:val="libAr"/>
        <w:rPr>
          <w:rtl/>
          <w:lang w:bidi="fa-IR"/>
        </w:rPr>
      </w:pPr>
      <w:r w:rsidRPr="00246318">
        <w:rPr>
          <w:rStyle w:val="libBold2Char"/>
          <w:rtl/>
        </w:rPr>
        <w:t>3.</w:t>
      </w:r>
      <w:r w:rsidRPr="00270865">
        <w:rPr>
          <w:rtl/>
          <w:lang w:bidi="fa-IR"/>
        </w:rPr>
        <w:t xml:space="preserve"> عَلِيٌّ</w:t>
      </w:r>
      <w:r w:rsidR="00E35571">
        <w:rPr>
          <w:rtl/>
          <w:lang w:bidi="fa-IR"/>
        </w:rPr>
        <w:t xml:space="preserve">، </w:t>
      </w:r>
      <w:r w:rsidRPr="00270865">
        <w:rPr>
          <w:rtl/>
          <w:lang w:bidi="fa-IR"/>
        </w:rPr>
        <w:t xml:space="preserve">عَنْ أَبِيهِ، عَنِ ابْنِ أَبِي عُمَيْرٍ، عَنْ مُحَمَّدِ بْنِ أَبِي حَمْزَةَ،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لَمَّا مَاتَ إِسْمَاعِيلُ بْنُ أَبِي عَبْدِ اللهِ</w:t>
      </w:r>
      <w:r>
        <w:rPr>
          <w:rtl/>
          <w:lang w:bidi="fa-IR"/>
        </w:rPr>
        <w:t xml:space="preserve">، </w:t>
      </w:r>
      <w:r w:rsidRPr="005D642E">
        <w:rPr>
          <w:rtl/>
          <w:lang w:bidi="fa-IR"/>
        </w:rPr>
        <w:t xml:space="preserve">أَتى أَبُو عَبْدِ اللهِ </w:t>
      </w:r>
      <w:r w:rsidRPr="00AC51C5">
        <w:rPr>
          <w:rStyle w:val="libAlaemChar"/>
          <w:rtl/>
        </w:rPr>
        <w:t>عليه‌السلام</w:t>
      </w:r>
      <w:r w:rsidRPr="005D642E">
        <w:rPr>
          <w:rtl/>
          <w:lang w:bidi="fa-IR"/>
        </w:rPr>
        <w:t xml:space="preserve"> الْقَبْرَ</w:t>
      </w:r>
      <w:r w:rsidR="00E35571">
        <w:rPr>
          <w:rtl/>
          <w:lang w:bidi="fa-IR"/>
        </w:rPr>
        <w:t xml:space="preserve">، </w:t>
      </w:r>
      <w:r w:rsidRPr="005D642E">
        <w:rPr>
          <w:rtl/>
          <w:lang w:bidi="fa-IR"/>
        </w:rPr>
        <w:t>فَأَرْخى نَفْسَهُ</w:t>
      </w:r>
      <w:r w:rsidR="00E35571">
        <w:rPr>
          <w:rtl/>
          <w:lang w:bidi="fa-IR"/>
        </w:rPr>
        <w:t xml:space="preserve">، </w:t>
      </w:r>
      <w:r w:rsidRPr="005D642E">
        <w:rPr>
          <w:rtl/>
          <w:lang w:bidi="fa-IR"/>
        </w:rPr>
        <w:t>فَقَعَدَ</w:t>
      </w:r>
      <w:r>
        <w:rPr>
          <w:rtl/>
          <w:lang w:bidi="fa-IR"/>
        </w:rPr>
        <w:t xml:space="preserve">، </w:t>
      </w:r>
      <w:r w:rsidRPr="005D642E">
        <w:rPr>
          <w:rtl/>
          <w:lang w:bidi="fa-IR"/>
        </w:rPr>
        <w:t>ثُمَّ قَالَ</w:t>
      </w:r>
      <w:r>
        <w:rPr>
          <w:rtl/>
          <w:lang w:bidi="fa-IR"/>
        </w:rPr>
        <w:t xml:space="preserve">: </w:t>
      </w:r>
      <w:r w:rsidRPr="005D642E">
        <w:rPr>
          <w:rtl/>
          <w:lang w:bidi="fa-IR"/>
        </w:rPr>
        <w:t>« رَحِمَكَ اللهُ</w:t>
      </w:r>
      <w:r>
        <w:rPr>
          <w:rtl/>
          <w:lang w:bidi="fa-IR"/>
        </w:rPr>
        <w:t xml:space="preserve">، </w:t>
      </w:r>
      <w:r w:rsidRPr="005D642E">
        <w:rPr>
          <w:rtl/>
          <w:lang w:bidi="fa-IR"/>
        </w:rPr>
        <w:t>وَصَلّى</w:t>
      </w:r>
      <w:r>
        <w:rPr>
          <w:rtl/>
          <w:lang w:bidi="fa-IR"/>
        </w:rPr>
        <w:t xml:space="preserve"> </w:t>
      </w:r>
      <w:r w:rsidRPr="005D642E">
        <w:rPr>
          <w:rtl/>
          <w:lang w:bidi="fa-IR"/>
        </w:rPr>
        <w:t>عَلَيْكَ » وَلَمْ يَنْزِلْ فِي قَبْرِهِ</w:t>
      </w:r>
      <w:r>
        <w:rPr>
          <w:rtl/>
          <w:lang w:bidi="fa-IR"/>
        </w:rPr>
        <w:t xml:space="preserve">، </w:t>
      </w:r>
      <w:r w:rsidRPr="005D642E">
        <w:rPr>
          <w:rtl/>
          <w:lang w:bidi="fa-IR"/>
        </w:rPr>
        <w:t>وَقَالَ</w:t>
      </w:r>
      <w:r>
        <w:rPr>
          <w:rtl/>
          <w:lang w:bidi="fa-IR"/>
        </w:rPr>
        <w:t xml:space="preserve">: </w:t>
      </w:r>
      <w:r w:rsidRPr="005D642E">
        <w:rPr>
          <w:rtl/>
          <w:lang w:bidi="fa-IR"/>
        </w:rPr>
        <w:t xml:space="preserve">« هكَذَا فَعَلَ النَّبِيُّ </w:t>
      </w:r>
      <w:r w:rsidRPr="00AC51C5">
        <w:rPr>
          <w:rStyle w:val="libAlaemChar"/>
          <w:rtl/>
        </w:rPr>
        <w:t>صلى‌الله‌عليه‌وآله‌وسلم</w:t>
      </w:r>
      <w:r w:rsidRPr="005D642E">
        <w:rPr>
          <w:rtl/>
          <w:lang w:bidi="fa-IR"/>
        </w:rPr>
        <w:t xml:space="preserve"> بِإِبْرَاهِيمَ</w:t>
      </w:r>
      <w:r>
        <w:rPr>
          <w:rtl/>
          <w:lang w:bidi="fa-IR"/>
        </w:rPr>
        <w:t xml:space="preserve"> </w:t>
      </w:r>
      <w:r w:rsidRPr="00AC51C5">
        <w:rPr>
          <w:rStyle w:val="libAlaemChar"/>
          <w:rtl/>
        </w:rPr>
        <w:t>عليه‌السلام</w:t>
      </w:r>
      <w:r>
        <w:rPr>
          <w:rtl/>
          <w:lang w:bidi="fa-IR"/>
        </w:rPr>
        <w:t xml:space="preserve"> ».</w:t>
      </w:r>
    </w:p>
    <w:p w14:paraId="29035EE0" w14:textId="77777777" w:rsidR="001D2A8B" w:rsidRDefault="001D2A8B" w:rsidP="001D2A8B">
      <w:pPr>
        <w:pStyle w:val="libNormal"/>
      </w:pPr>
      <w:r>
        <w:t>Ali, from his father, from Ibn Abu Umeyr, from Muhammad Bin Abu Hamza, from a man,</w:t>
      </w:r>
    </w:p>
    <w:p w14:paraId="0C542CE5" w14:textId="08AB4004" w:rsidR="00093B5C" w:rsidRDefault="001D2A8B" w:rsidP="001D2A8B">
      <w:pPr>
        <w:pStyle w:val="libNormal"/>
      </w:pPr>
      <w:r>
        <w:t>from Abu Abdullah</w:t>
      </w:r>
      <w:r w:rsidRPr="00813829">
        <w:rPr>
          <w:rStyle w:val="libAlaemEnChar"/>
        </w:rPr>
        <w:t>asws</w:t>
      </w:r>
      <w:r>
        <w:t xml:space="preserve"> having said: ‘When Ismail son of Abu Abdullah</w:t>
      </w:r>
      <w:r w:rsidRPr="00813829">
        <w:rPr>
          <w:rStyle w:val="libAlaemEnChar"/>
        </w:rPr>
        <w:t>asws</w:t>
      </w:r>
      <w:r>
        <w:t xml:space="preserve"> died, Abu Abdullah</w:t>
      </w:r>
      <w:r w:rsidRPr="00813829">
        <w:rPr>
          <w:rStyle w:val="libAlaemEnChar"/>
        </w:rPr>
        <w:t>asws</w:t>
      </w:r>
      <w:r>
        <w:t xml:space="preserve"> came over to the grave and loosend himself</w:t>
      </w:r>
      <w:r w:rsidRPr="00813829">
        <w:rPr>
          <w:rStyle w:val="libAlaemEnChar"/>
        </w:rPr>
        <w:t>asws</w:t>
      </w:r>
      <w:r>
        <w:t xml:space="preserve"> and</w:t>
      </w:r>
      <w:r w:rsidRPr="002A5891">
        <w:t xml:space="preserve"> was </w:t>
      </w:r>
      <w:r>
        <w:t>seated. Then he</w:t>
      </w:r>
      <w:r w:rsidRPr="00813829">
        <w:rPr>
          <w:rStyle w:val="libAlaemEnChar"/>
        </w:rPr>
        <w:t>asws</w:t>
      </w:r>
      <w:r>
        <w:t xml:space="preserve"> said: ‘May Allah</w:t>
      </w:r>
      <w:r w:rsidRPr="001C3974">
        <w:rPr>
          <w:rStyle w:val="libAlaemEnChar"/>
        </w:rPr>
        <w:t>azwj</w:t>
      </w:r>
      <w:r>
        <w:t xml:space="preserve"> have Mercy on you, and Send Blessings upon you’, an</w:t>
      </w:r>
      <w:r w:rsidR="00F773DF">
        <w:t xml:space="preserve">d </w:t>
      </w:r>
      <w:r>
        <w:t>he</w:t>
      </w:r>
      <w:r w:rsidRPr="00813829">
        <w:rPr>
          <w:rStyle w:val="libAlaemEnChar"/>
        </w:rPr>
        <w:t>asws</w:t>
      </w:r>
      <w:r>
        <w:t xml:space="preserve"> did not descend into his grave, and said: ‘This is how the Prophet</w:t>
      </w:r>
      <w:r w:rsidRPr="00EA6A8A">
        <w:rPr>
          <w:rStyle w:val="libAlaemEnChar"/>
        </w:rPr>
        <w:t>saww</w:t>
      </w:r>
      <w:r>
        <w:t xml:space="preserve"> did with (his</w:t>
      </w:r>
      <w:r w:rsidRPr="00EA6A8A">
        <w:rPr>
          <w:rStyle w:val="libAlaemEnChar"/>
        </w:rPr>
        <w:t>saww</w:t>
      </w:r>
      <w:r>
        <w:t xml:space="preserve"> son</w:t>
      </w:r>
      <w:r w:rsidRPr="00925838">
        <w:rPr>
          <w:rStyle w:val="libAlaemEnChar"/>
        </w:rPr>
        <w:t>as</w:t>
      </w:r>
      <w:r w:rsidRPr="00C26CA2">
        <w:t>)</w:t>
      </w:r>
      <w:r>
        <w:t xml:space="preserve"> Ibrahim</w:t>
      </w:r>
      <w:r w:rsidRPr="00E84DFE">
        <w:rPr>
          <w:rStyle w:val="libAlaemEnChar"/>
        </w:rPr>
        <w:t>as</w:t>
      </w:r>
      <w:r>
        <w:t>’.</w:t>
      </w:r>
      <w:r w:rsidR="00093B5C" w:rsidRPr="00A15820">
        <w:rPr>
          <w:rStyle w:val="libFootnotenumChar"/>
        </w:rPr>
        <w:t>46</w:t>
      </w:r>
    </w:p>
    <w:p w14:paraId="191A27D2" w14:textId="144B0730" w:rsidR="001D2A8B" w:rsidRDefault="001D2A8B" w:rsidP="00270865">
      <w:pPr>
        <w:pStyle w:val="libAr"/>
        <w:rPr>
          <w:rtl/>
          <w:lang w:bidi="fa-IR"/>
        </w:rPr>
      </w:pPr>
      <w:r w:rsidRPr="00246318">
        <w:rPr>
          <w:rStyle w:val="libBold2Char"/>
          <w:rtl/>
        </w:rPr>
        <w:t>4.</w:t>
      </w:r>
      <w:r w:rsidRPr="00270865">
        <w:rPr>
          <w:rtl/>
          <w:lang w:bidi="fa-IR"/>
        </w:rPr>
        <w:t xml:space="preserve"> أَبُو عَلِيٍّ الْأَشْعَرِيُّ، عَنْ مُحَمَّدِ بْنِ عَبْدِ الْجَبَّارِ، عَنْ عَبْدِ اللهِ الْحَجَّالِ، عَنْ ثَعْلَبَةَ بْنِ مَيْمُونٍ، عَنْ زُرَارَةَ: أَنَّهُ سَأَلَ أَبَا عَبْدِ اللهِ </w:t>
      </w:r>
      <w:r w:rsidRPr="00AC51C5">
        <w:rPr>
          <w:rStyle w:val="libAlaemChar"/>
          <w:rtl/>
        </w:rPr>
        <w:t>عليه‌السلام</w:t>
      </w:r>
      <w:r w:rsidRPr="005D642E">
        <w:rPr>
          <w:rtl/>
          <w:lang w:bidi="fa-IR"/>
        </w:rPr>
        <w:t xml:space="preserve"> عَنِ الْقَبْرِ</w:t>
      </w:r>
      <w:r>
        <w:rPr>
          <w:rtl/>
          <w:lang w:bidi="fa-IR"/>
        </w:rPr>
        <w:t xml:space="preserve">: </w:t>
      </w:r>
      <w:r w:rsidRPr="005D642E">
        <w:rPr>
          <w:rtl/>
          <w:lang w:bidi="fa-IR"/>
        </w:rPr>
        <w:t>كَمْ يَدْخُلُهُ</w:t>
      </w:r>
      <w:r>
        <w:rPr>
          <w:rtl/>
          <w:lang w:bidi="fa-IR"/>
        </w:rPr>
        <w:t xml:space="preserve">؟ </w:t>
      </w:r>
      <w:r w:rsidRPr="005D642E">
        <w:rPr>
          <w:rtl/>
          <w:lang w:bidi="fa-IR"/>
        </w:rPr>
        <w:t>قَالَ</w:t>
      </w:r>
      <w:r>
        <w:rPr>
          <w:rtl/>
          <w:lang w:bidi="fa-IR"/>
        </w:rPr>
        <w:t xml:space="preserve">: </w:t>
      </w:r>
      <w:r w:rsidRPr="005D642E">
        <w:rPr>
          <w:rtl/>
          <w:lang w:bidi="fa-IR"/>
        </w:rPr>
        <w:t>« ذَاكَ</w:t>
      </w:r>
      <w:r>
        <w:rPr>
          <w:rtl/>
          <w:lang w:bidi="fa-IR"/>
        </w:rPr>
        <w:t xml:space="preserve"> </w:t>
      </w:r>
      <w:r w:rsidRPr="005D642E">
        <w:rPr>
          <w:rtl/>
          <w:lang w:bidi="fa-IR"/>
        </w:rPr>
        <w:t>إِلَى الْوَلِيِّ</w:t>
      </w:r>
      <w:r>
        <w:rPr>
          <w:rtl/>
          <w:lang w:bidi="fa-IR"/>
        </w:rPr>
        <w:t xml:space="preserve">، </w:t>
      </w:r>
      <w:r w:rsidRPr="005D642E">
        <w:rPr>
          <w:rtl/>
          <w:lang w:bidi="fa-IR"/>
        </w:rPr>
        <w:t>إِنْ شَاءَ أَدْخَلَ وَتْراً</w:t>
      </w:r>
      <w:r>
        <w:rPr>
          <w:rtl/>
          <w:lang w:bidi="fa-IR"/>
        </w:rPr>
        <w:t xml:space="preserve">، </w:t>
      </w:r>
      <w:r w:rsidRPr="005D642E">
        <w:rPr>
          <w:rtl/>
          <w:lang w:bidi="fa-IR"/>
        </w:rPr>
        <w:t>وَإِنْ شَاءَ</w:t>
      </w:r>
      <w:r>
        <w:rPr>
          <w:rtl/>
          <w:lang w:bidi="fa-IR"/>
        </w:rPr>
        <w:t xml:space="preserve"> </w:t>
      </w:r>
      <w:r w:rsidRPr="005D642E">
        <w:rPr>
          <w:rtl/>
          <w:lang w:bidi="fa-IR"/>
        </w:rPr>
        <w:t>شَفْعاً</w:t>
      </w:r>
      <w:r>
        <w:rPr>
          <w:rtl/>
          <w:lang w:bidi="fa-IR"/>
        </w:rPr>
        <w:t xml:space="preserve"> ».</w:t>
      </w:r>
    </w:p>
    <w:p w14:paraId="1B765D49" w14:textId="77777777" w:rsidR="001D2A8B" w:rsidRDefault="001D2A8B" w:rsidP="001D2A8B">
      <w:pPr>
        <w:pStyle w:val="libNormal"/>
      </w:pPr>
      <w:r>
        <w:t xml:space="preserve">Abu Ali Al Ashary, from Muhammad Bin Abdul Jabbar, from Abdullah Al </w:t>
      </w:r>
      <w:r w:rsidRPr="00987C3F">
        <w:rPr>
          <w:rStyle w:val="libNormalChar"/>
        </w:rPr>
        <w:t>Hajja</w:t>
      </w:r>
      <w:r>
        <w:t>l, from Sa’alba Bin Maymoun,</w:t>
      </w:r>
    </w:p>
    <w:p w14:paraId="125DD87C" w14:textId="5DAD188B" w:rsidR="00093B5C" w:rsidRDefault="001D2A8B" w:rsidP="001D2A8B">
      <w:pPr>
        <w:pStyle w:val="libNormal"/>
      </w:pPr>
      <w:r>
        <w:lastRenderedPageBreak/>
        <w:t>from Zurara who asked Abu Abdullah</w:t>
      </w:r>
      <w:r w:rsidRPr="00813829">
        <w:rPr>
          <w:rStyle w:val="libAlaemEnChar"/>
        </w:rPr>
        <w:t>asws</w:t>
      </w:r>
      <w:r>
        <w:t xml:space="preserve"> about the grave, how many can enter into it. He</w:t>
      </w:r>
      <w:r w:rsidRPr="00813829">
        <w:rPr>
          <w:rStyle w:val="libAlaemEnChar"/>
        </w:rPr>
        <w:t>asws</w:t>
      </w:r>
      <w:r>
        <w:t xml:space="preserve"> said: ‘That is up to the guardian (of the deceased). If he so desires to he can (allow) an odd number, and if he so desires to he can (allow) an even number (of people)’.</w:t>
      </w:r>
      <w:r w:rsidR="00093B5C" w:rsidRPr="00A15820">
        <w:rPr>
          <w:rStyle w:val="libFootnotenumChar"/>
        </w:rPr>
        <w:t>47</w:t>
      </w:r>
    </w:p>
    <w:p w14:paraId="4DF75D40" w14:textId="654CCD09"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w:t>
      </w:r>
      <w:r w:rsidR="00E35571">
        <w:rPr>
          <w:rtl/>
          <w:lang w:bidi="fa-IR"/>
        </w:rPr>
        <w:t>؛</w:t>
      </w:r>
      <w:r w:rsidRPr="00270865">
        <w:rPr>
          <w:rFonts w:hint="cs"/>
          <w:rtl/>
          <w:lang w:bidi="fa-IR"/>
        </w:rPr>
        <w:t xml:space="preserve"> </w:t>
      </w:r>
      <w:r w:rsidRPr="00270865">
        <w:rPr>
          <w:rtl/>
          <w:lang w:bidi="fa-IR"/>
        </w:rPr>
        <w:t xml:space="preserve">وَعَلِيُّ بْنُ إِبْرَاهِيمَ، عَنْ أَبِيهِ جَمِيعاً،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قَالَ أَمِيرُ الْمُؤْمِنِينَ</w:t>
      </w:r>
      <w:r>
        <w:rPr>
          <w:rtl/>
          <w:lang w:bidi="fa-IR"/>
        </w:rPr>
        <w:t xml:space="preserve"> ـ </w:t>
      </w:r>
      <w:r w:rsidRPr="005D642E">
        <w:rPr>
          <w:rtl/>
          <w:lang w:bidi="fa-IR"/>
        </w:rPr>
        <w:t>صَلَوَاتُ اللهِ عَلَيْهِ</w:t>
      </w:r>
      <w:r>
        <w:rPr>
          <w:rtl/>
          <w:lang w:bidi="fa-IR"/>
        </w:rPr>
        <w:t xml:space="preserve"> ـ: </w:t>
      </w:r>
      <w:r w:rsidRPr="005D642E">
        <w:rPr>
          <w:rtl/>
          <w:lang w:bidi="fa-IR"/>
        </w:rPr>
        <w:t>مَضَتِ السُّنَّةُ مِنْ</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أَنَّ الْمَرْأَةَ لَايَدْخُلُ</w:t>
      </w:r>
      <w:r>
        <w:rPr>
          <w:rtl/>
          <w:lang w:bidi="fa-IR"/>
        </w:rPr>
        <w:t xml:space="preserve"> </w:t>
      </w:r>
      <w:r w:rsidRPr="005D642E">
        <w:rPr>
          <w:rtl/>
          <w:lang w:bidi="fa-IR"/>
        </w:rPr>
        <w:t>قَبْرَهَا إِلاَّ مَنْ كَانَ يَرَاهَا فِي حَيَاتِهَا</w:t>
      </w:r>
      <w:r>
        <w:rPr>
          <w:rtl/>
          <w:lang w:bidi="fa-IR"/>
        </w:rPr>
        <w:t xml:space="preserve"> ».</w:t>
      </w:r>
    </w:p>
    <w:p w14:paraId="25C14F12" w14:textId="77777777" w:rsidR="001D2A8B" w:rsidRDefault="001D2A8B" w:rsidP="001D2A8B">
      <w:pPr>
        <w:pStyle w:val="libNormal"/>
      </w:pPr>
      <w:r>
        <w:t>A number of our companions, from Sahl Bin Ziyad, and Ali Bin Ibrahim, from his father, altogether from Al Nowfaly,</w:t>
      </w:r>
    </w:p>
    <w:p w14:paraId="31D4F071" w14:textId="373F721A" w:rsidR="00093B5C" w:rsidRDefault="001D2A8B" w:rsidP="001D2A8B">
      <w:pPr>
        <w:pStyle w:val="libNormal"/>
      </w:pPr>
      <w:r>
        <w:t>from Abu Abdullah</w:t>
      </w:r>
      <w:r w:rsidRPr="00813829">
        <w:rPr>
          <w:rStyle w:val="libAlaemEnChar"/>
        </w:rPr>
        <w:t>asws</w:t>
      </w:r>
      <w:r>
        <w:t xml:space="preserve"> having said: ‘Amir Al Momineen</w:t>
      </w:r>
      <w:r w:rsidRPr="00813829">
        <w:rPr>
          <w:rStyle w:val="libAlaemEnChar"/>
        </w:rPr>
        <w:t>asws</w:t>
      </w:r>
      <w:r>
        <w:t xml:space="preserve"> said: ‘The Sunnah</w:t>
      </w:r>
      <w:r w:rsidRPr="002A5891">
        <w:t xml:space="preserve"> has </w:t>
      </w:r>
      <w:r>
        <w:t>transpired from Rasool-Allah</w:t>
      </w:r>
      <w:r w:rsidRPr="00EA6A8A">
        <w:rPr>
          <w:rStyle w:val="libAlaemEnChar"/>
        </w:rPr>
        <w:t>saww</w:t>
      </w:r>
      <w:r>
        <w:t xml:space="preserve"> that the woman, none shall enter her grave except for the one who (was Permitted to) see her during her lifetime’.</w:t>
      </w:r>
      <w:r w:rsidR="00093B5C" w:rsidRPr="00A15820">
        <w:rPr>
          <w:rStyle w:val="libFootnotenumChar"/>
        </w:rPr>
        <w:t>48</w:t>
      </w:r>
    </w:p>
    <w:p w14:paraId="099AF552" w14:textId="722E6013" w:rsidR="001D2A8B" w:rsidRDefault="001D2A8B" w:rsidP="00270865">
      <w:pPr>
        <w:pStyle w:val="libAr"/>
        <w:rPr>
          <w:rtl/>
          <w:lang w:bidi="fa-IR"/>
        </w:rPr>
      </w:pPr>
      <w:r w:rsidRPr="00246318">
        <w:rPr>
          <w:rStyle w:val="libBold2Char"/>
          <w:rtl/>
        </w:rPr>
        <w:t>6.</w:t>
      </w:r>
      <w:r w:rsidRPr="00270865">
        <w:rPr>
          <w:rtl/>
          <w:lang w:bidi="fa-IR"/>
        </w:rPr>
        <w:t xml:space="preserve"> سَهْلُ بْنُ زِيَادٍ</w:t>
      </w:r>
      <w:r w:rsidR="00E35571">
        <w:rPr>
          <w:rtl/>
          <w:lang w:bidi="fa-IR"/>
        </w:rPr>
        <w:t xml:space="preserve">، </w:t>
      </w:r>
      <w:r w:rsidRPr="00270865">
        <w:rPr>
          <w:rtl/>
          <w:lang w:bidi="fa-IR"/>
        </w:rPr>
        <w:t>عَنْ مُحَمَّدِ بْنِ أُورَمَةَ</w:t>
      </w:r>
      <w:r w:rsidR="00E35571">
        <w:rPr>
          <w:rtl/>
          <w:lang w:bidi="fa-IR"/>
        </w:rPr>
        <w:t xml:space="preserve">، </w:t>
      </w:r>
      <w:r w:rsidRPr="00270865">
        <w:rPr>
          <w:rtl/>
          <w:lang w:bidi="fa-IR"/>
        </w:rPr>
        <w:t>عَنْ عَلِيِّ بْنِ مُيَسِّرٍ</w:t>
      </w:r>
      <w:r w:rsidR="00E35571">
        <w:rPr>
          <w:rtl/>
          <w:lang w:bidi="fa-IR"/>
        </w:rPr>
        <w:t xml:space="preserve">، </w:t>
      </w:r>
      <w:r w:rsidRPr="00270865">
        <w:rPr>
          <w:rtl/>
          <w:lang w:bidi="fa-IR"/>
        </w:rPr>
        <w:t xml:space="preserve">عَنْ إِسْحَاقَ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الزَّوْجُ أَحَقُّ</w:t>
      </w:r>
      <w:r>
        <w:rPr>
          <w:rtl/>
          <w:lang w:bidi="fa-IR"/>
        </w:rPr>
        <w:t xml:space="preserve"> </w:t>
      </w:r>
      <w:r w:rsidRPr="005D642E">
        <w:rPr>
          <w:rtl/>
          <w:lang w:bidi="fa-IR"/>
        </w:rPr>
        <w:t>بِامْرَأَتِهِ حَتّى يَضَعَهَا فِي قَبْرِهَا</w:t>
      </w:r>
      <w:r>
        <w:rPr>
          <w:rtl/>
          <w:lang w:bidi="fa-IR"/>
        </w:rPr>
        <w:t xml:space="preserve"> ».</w:t>
      </w:r>
    </w:p>
    <w:p w14:paraId="18C20ED4" w14:textId="77777777" w:rsidR="001D2A8B" w:rsidRDefault="001D2A8B" w:rsidP="001D2A8B">
      <w:pPr>
        <w:pStyle w:val="libNormal"/>
      </w:pPr>
      <w:r>
        <w:t>Sahl Bin Ziyad, from Muhammad Bin Awrama, from Ali Bin Maysara, from Is’haq Bin Ammar,</w:t>
      </w:r>
    </w:p>
    <w:p w14:paraId="49967073" w14:textId="32A425A4" w:rsidR="00093B5C" w:rsidRDefault="001D2A8B" w:rsidP="001D2A8B">
      <w:pPr>
        <w:pStyle w:val="libNormal"/>
      </w:pPr>
      <w:r>
        <w:t>from Abu Abdullah</w:t>
      </w:r>
      <w:r w:rsidRPr="00813829">
        <w:rPr>
          <w:rStyle w:val="libAlaemEnChar"/>
        </w:rPr>
        <w:t>asws</w:t>
      </w:r>
      <w:r>
        <w:t xml:space="preserve"> having said: ‘The husband is more rightful with his wife until he places her in her grave’.</w:t>
      </w:r>
      <w:r w:rsidR="00093B5C" w:rsidRPr="00A15820">
        <w:rPr>
          <w:rStyle w:val="libFootnotenumChar"/>
        </w:rPr>
        <w:t>49</w:t>
      </w:r>
    </w:p>
    <w:p w14:paraId="3A62CE1A" w14:textId="2B64CB16" w:rsidR="001D2A8B" w:rsidRDefault="001D2A8B" w:rsidP="00270865">
      <w:pPr>
        <w:pStyle w:val="libAr"/>
        <w:rPr>
          <w:rtl/>
          <w:lang w:bidi="fa-IR"/>
        </w:rPr>
      </w:pPr>
      <w:r w:rsidRPr="00246318">
        <w:rPr>
          <w:rStyle w:val="libBold2Char"/>
          <w:rtl/>
        </w:rPr>
        <w:t>7.</w:t>
      </w:r>
      <w:r w:rsidRPr="00270865">
        <w:rPr>
          <w:rtl/>
          <w:lang w:bidi="fa-IR"/>
        </w:rPr>
        <w:t xml:space="preserve"> حُمَيْدُ بْنُ زِيَادٍ، عَنِ الْحَسَنِ بْنِ مُحَمَّدٍ الْكِنْدِيِّ، عَنْ أَحْمَدَ بْنِ الْحَسَنِ الْمِيثَمِيِّ، عَنْ أَبَانٍ، عَنْ عَبْدِ اللهِ بْنِ رَاشِدٍ، قَالَ: كُنْتُ مَعَ أَبِي عَبْدِ اللهِ </w:t>
      </w:r>
      <w:r w:rsidRPr="00AC51C5">
        <w:rPr>
          <w:rStyle w:val="libAlaemChar"/>
          <w:rtl/>
        </w:rPr>
        <w:t>عليه‌السلام</w:t>
      </w:r>
      <w:r w:rsidRPr="005D642E">
        <w:rPr>
          <w:rtl/>
          <w:lang w:bidi="fa-IR"/>
        </w:rPr>
        <w:t xml:space="preserve"> حِينَ مَاتَ إِسْمَاعِيلُ ابْنُهُ </w:t>
      </w:r>
      <w:r w:rsidRPr="00AC51C5">
        <w:rPr>
          <w:rStyle w:val="libAlaemChar"/>
          <w:rtl/>
        </w:rPr>
        <w:t>عليه‌السلام</w:t>
      </w:r>
      <w:r>
        <w:rPr>
          <w:rtl/>
          <w:lang w:bidi="fa-IR"/>
        </w:rPr>
        <w:t xml:space="preserve">، </w:t>
      </w:r>
      <w:r w:rsidRPr="005D642E">
        <w:rPr>
          <w:rtl/>
          <w:lang w:bidi="fa-IR"/>
        </w:rPr>
        <w:t>فَأُنْزِلَ فِي قَبْرِهِ</w:t>
      </w:r>
      <w:r>
        <w:rPr>
          <w:rtl/>
          <w:lang w:bidi="fa-IR"/>
        </w:rPr>
        <w:t xml:space="preserve">، </w:t>
      </w:r>
      <w:r w:rsidRPr="005D642E">
        <w:rPr>
          <w:rtl/>
          <w:lang w:bidi="fa-IR"/>
        </w:rPr>
        <w:t>ثُمَّ رَمى بِنَفْسِهِ عَلَى الْأَرْضِ مِمَّا يَلِي الْقِبْلَةَ</w:t>
      </w:r>
      <w:r>
        <w:rPr>
          <w:rtl/>
          <w:lang w:bidi="fa-IR"/>
        </w:rPr>
        <w:t xml:space="preserve">، </w:t>
      </w:r>
      <w:r w:rsidRPr="005D642E">
        <w:rPr>
          <w:rtl/>
          <w:lang w:bidi="fa-IR"/>
        </w:rPr>
        <w:t>ثُمَّ قَالَ</w:t>
      </w:r>
      <w:r>
        <w:rPr>
          <w:rtl/>
          <w:lang w:bidi="fa-IR"/>
        </w:rPr>
        <w:t xml:space="preserve">: </w:t>
      </w:r>
      <w:r w:rsidRPr="005D642E">
        <w:rPr>
          <w:rtl/>
          <w:lang w:bidi="fa-IR"/>
        </w:rPr>
        <w:t xml:space="preserve">« هكَذَا صَنَعَ رَسُولُ اللهِ </w:t>
      </w:r>
      <w:r w:rsidRPr="00AC51C5">
        <w:rPr>
          <w:rStyle w:val="libAlaemChar"/>
          <w:rtl/>
        </w:rPr>
        <w:t>صلى‌الله‌عليه‌وآله‌وسلم</w:t>
      </w:r>
      <w:r w:rsidRPr="005D642E">
        <w:rPr>
          <w:rtl/>
          <w:lang w:bidi="fa-IR"/>
        </w:rPr>
        <w:t xml:space="preserve"> بِإِبْرَاهِيمَ » ثُمَّ قَالَ</w:t>
      </w:r>
      <w:r>
        <w:rPr>
          <w:rtl/>
          <w:lang w:bidi="fa-IR"/>
        </w:rPr>
        <w:t xml:space="preserve">: </w:t>
      </w:r>
      <w:r w:rsidRPr="005D642E">
        <w:rPr>
          <w:rtl/>
          <w:lang w:bidi="fa-IR"/>
        </w:rPr>
        <w:t>« إِنَّ الرَّجُلَ يَنْزِلُ فِي قَبْرِ وَالِدِهِ</w:t>
      </w:r>
      <w:r>
        <w:rPr>
          <w:rtl/>
          <w:lang w:bidi="fa-IR"/>
        </w:rPr>
        <w:t xml:space="preserve">، </w:t>
      </w:r>
      <w:r w:rsidRPr="005D642E">
        <w:rPr>
          <w:rtl/>
          <w:lang w:bidi="fa-IR"/>
        </w:rPr>
        <w:t>وَلَايَنْزِلُ فِي قَبْرِ وَلَدِهِ</w:t>
      </w:r>
      <w:r>
        <w:rPr>
          <w:rtl/>
          <w:lang w:bidi="fa-IR"/>
        </w:rPr>
        <w:t xml:space="preserve"> ».</w:t>
      </w:r>
    </w:p>
    <w:p w14:paraId="7B898FBD" w14:textId="77777777" w:rsidR="001D2A8B" w:rsidRDefault="001D2A8B" w:rsidP="001D2A8B">
      <w:pPr>
        <w:pStyle w:val="libNormal"/>
      </w:pPr>
      <w:r>
        <w:t>Humeyd Bin Ziyad, from Al Hassan Bin Muhammad Al Kindy, from Ahmad Bin Al Hassan Al Maysami, from Aban, from Abndullah Bin Rashid who said,</w:t>
      </w:r>
    </w:p>
    <w:p w14:paraId="675C2CC2" w14:textId="77777777" w:rsidR="001D2A8B" w:rsidRDefault="001D2A8B" w:rsidP="001D2A8B">
      <w:pPr>
        <w:pStyle w:val="libNormal"/>
      </w:pPr>
      <w:r>
        <w:t>‘I</w:t>
      </w:r>
      <w:r w:rsidRPr="002A5891">
        <w:t xml:space="preserve"> was </w:t>
      </w:r>
      <w:r>
        <w:t>with Abu Abdullah</w:t>
      </w:r>
      <w:r w:rsidRPr="00813829">
        <w:rPr>
          <w:rStyle w:val="libAlaemEnChar"/>
        </w:rPr>
        <w:t>asws</w:t>
      </w:r>
      <w:r>
        <w:t xml:space="preserve"> when his</w:t>
      </w:r>
      <w:r w:rsidRPr="00813829">
        <w:rPr>
          <w:rStyle w:val="libAlaemEnChar"/>
        </w:rPr>
        <w:t>asws</w:t>
      </w:r>
      <w:r>
        <w:t xml:space="preserve"> son Ismail died and he</w:t>
      </w:r>
      <w:r w:rsidRPr="002A5891">
        <w:t xml:space="preserve"> was </w:t>
      </w:r>
      <w:r>
        <w:t>descended into his grave. Then he</w:t>
      </w:r>
      <w:r w:rsidRPr="00813829">
        <w:rPr>
          <w:rStyle w:val="libAlaemEnChar"/>
        </w:rPr>
        <w:t>asws</w:t>
      </w:r>
      <w:r>
        <w:t xml:space="preserve"> threw himself</w:t>
      </w:r>
      <w:r w:rsidRPr="00813829">
        <w:rPr>
          <w:rStyle w:val="libAlaemEnChar"/>
        </w:rPr>
        <w:t>asws</w:t>
      </w:r>
      <w:r>
        <w:t xml:space="preserve"> onto the ground from what faced the </w:t>
      </w:r>
      <w:r w:rsidRPr="009D1DCE">
        <w:rPr>
          <w:rStyle w:val="libNormalChar"/>
        </w:rPr>
        <w:t>Qiblah,</w:t>
      </w:r>
      <w:r>
        <w:t xml:space="preserve"> then said: ‘This is how Rasool-Allah</w:t>
      </w:r>
      <w:r w:rsidRPr="00EA6A8A">
        <w:rPr>
          <w:rStyle w:val="libAlaemEnChar"/>
        </w:rPr>
        <w:t>saww</w:t>
      </w:r>
      <w:r>
        <w:t xml:space="preserve"> dealt with Ibrahim</w:t>
      </w:r>
      <w:r w:rsidRPr="00E84DFE">
        <w:rPr>
          <w:rStyle w:val="libAlaemEnChar"/>
        </w:rPr>
        <w:t>as</w:t>
      </w:r>
      <w:r>
        <w:t>’.</w:t>
      </w:r>
    </w:p>
    <w:p w14:paraId="4FB9A0A0" w14:textId="115AD476" w:rsidR="00093B5C" w:rsidRDefault="001D2A8B" w:rsidP="001D2A8B">
      <w:pPr>
        <w:pStyle w:val="libNormal"/>
      </w:pPr>
      <w:r>
        <w:t>Then he</w:t>
      </w:r>
      <w:r w:rsidRPr="00813829">
        <w:rPr>
          <w:rStyle w:val="libAlaemEnChar"/>
        </w:rPr>
        <w:t>asws</w:t>
      </w:r>
      <w:r>
        <w:t xml:space="preserve"> said: ‘The man can descend into the grave of his father and he cannot descend into the grave of his son’.</w:t>
      </w:r>
      <w:r w:rsidR="00093B5C" w:rsidRPr="00A15820">
        <w:rPr>
          <w:rStyle w:val="libFootnotenumChar"/>
        </w:rPr>
        <w:t>50</w:t>
      </w:r>
    </w:p>
    <w:p w14:paraId="1442F716" w14:textId="4D9FAF23"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سَهْلِ بْنِ زِيَادٍ، عَنْ مُحَمَّدِ بْنِ الْوَلِيدِ، عَنْ يَحْيَى بْنِ عُمَرَ</w:t>
      </w:r>
      <w:r w:rsidR="00E35571">
        <w:rPr>
          <w:rtl/>
          <w:lang w:bidi="fa-IR"/>
        </w:rPr>
        <w:t xml:space="preserve">، </w:t>
      </w:r>
      <w:r w:rsidRPr="00270865">
        <w:rPr>
          <w:rtl/>
          <w:lang w:bidi="fa-IR"/>
        </w:rPr>
        <w:t xml:space="preserve">عَنْ عَبْدِ اللهِ بْنِ رَاشِدٍ، عَنْ عَبْدِ اللهِ الْعَنْبَرِيِّ، قَالَ: قُلْتُ لِأَبِي عَبْدِ اللهِ </w:t>
      </w:r>
      <w:r w:rsidRPr="00AC51C5">
        <w:rPr>
          <w:rStyle w:val="libAlaemChar"/>
          <w:rtl/>
        </w:rPr>
        <w:t>عليه‌السلام</w:t>
      </w:r>
      <w:r>
        <w:rPr>
          <w:rtl/>
          <w:lang w:bidi="fa-IR"/>
        </w:rPr>
        <w:t xml:space="preserve">: </w:t>
      </w:r>
      <w:r w:rsidRPr="005D642E">
        <w:rPr>
          <w:rtl/>
          <w:lang w:bidi="fa-IR"/>
        </w:rPr>
        <w:t>الرَّجُلُ يَدْفِنُ ابْنَهُ</w:t>
      </w:r>
      <w:r>
        <w:rPr>
          <w:rtl/>
          <w:lang w:bidi="fa-IR"/>
        </w:rPr>
        <w:t>؟</w:t>
      </w:r>
      <w:r w:rsidRPr="005D642E">
        <w:rPr>
          <w:rtl/>
          <w:lang w:bidi="fa-IR"/>
        </w:rPr>
        <w:t xml:space="preserve"> قَالَ</w:t>
      </w:r>
      <w:r>
        <w:rPr>
          <w:rtl/>
          <w:lang w:bidi="fa-IR"/>
        </w:rPr>
        <w:t xml:space="preserve">: </w:t>
      </w:r>
      <w:r w:rsidRPr="005D642E">
        <w:rPr>
          <w:rtl/>
          <w:lang w:bidi="fa-IR"/>
        </w:rPr>
        <w:t>« لَا يَدْفِنُهُ فِي التُّرَابِ</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فَالِابْنُ يَدْفِنُ أَبَاهُ</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لَابَأْسَ</w:t>
      </w:r>
      <w:r>
        <w:rPr>
          <w:rtl/>
          <w:lang w:bidi="fa-IR"/>
        </w:rPr>
        <w:t xml:space="preserve"> ».</w:t>
      </w:r>
    </w:p>
    <w:p w14:paraId="680DD24B" w14:textId="77777777" w:rsidR="001D2A8B" w:rsidRDefault="001D2A8B" w:rsidP="001D2A8B">
      <w:pPr>
        <w:pStyle w:val="libNormal"/>
      </w:pPr>
      <w:r>
        <w:t>A number of our companions, from Sahl Bin Ziyad, from Muhammad Bin Al Waleed, from Yahya Bin Amro, from Abdullah Bin Rashid, from Abdullah Al Anbary who said,</w:t>
      </w:r>
    </w:p>
    <w:p w14:paraId="4FA2D166" w14:textId="5591EC77" w:rsidR="00093B5C" w:rsidRDefault="001D2A8B" w:rsidP="001D2A8B">
      <w:pPr>
        <w:pStyle w:val="libNormal"/>
      </w:pPr>
      <w:r>
        <w:lastRenderedPageBreak/>
        <w:t>‘I said to Abu Abdullah</w:t>
      </w:r>
      <w:r w:rsidRPr="00813829">
        <w:rPr>
          <w:rStyle w:val="libAlaemEnChar"/>
        </w:rPr>
        <w:t>asws</w:t>
      </w:r>
      <w:r>
        <w:t>, ‘Can the man bury his son?’ He</w:t>
      </w:r>
      <w:r w:rsidRPr="00813829">
        <w:rPr>
          <w:rStyle w:val="libAlaemEnChar"/>
        </w:rPr>
        <w:t>asws</w:t>
      </w:r>
      <w:r>
        <w:t xml:space="preserve"> said: ‘He cannot bury him in the soil’. I said, ‘So can the son bury his father?’ He</w:t>
      </w:r>
      <w:r w:rsidRPr="00813829">
        <w:rPr>
          <w:rStyle w:val="libAlaemEnChar"/>
        </w:rPr>
        <w:t>asws</w:t>
      </w:r>
      <w:r>
        <w:t xml:space="preserve"> said: ‘Yes, there is no problem’.</w:t>
      </w:r>
      <w:bookmarkStart w:id="1150" w:name="_Toc344647360"/>
      <w:bookmarkStart w:id="1151" w:name="_Toc462226874"/>
      <w:r w:rsidR="00093B5C" w:rsidRPr="00A15820">
        <w:rPr>
          <w:rStyle w:val="libFootnotenumChar"/>
        </w:rPr>
        <w:t>51</w:t>
      </w:r>
    </w:p>
    <w:p w14:paraId="1A596925" w14:textId="453274B6" w:rsidR="00057878" w:rsidRDefault="001D2A8B" w:rsidP="001D2A8B">
      <w:pPr>
        <w:pStyle w:val="Heading2Center"/>
        <w:rPr>
          <w:rtl/>
          <w:lang w:bidi="fa-IR"/>
        </w:rPr>
      </w:pPr>
      <w:bookmarkStart w:id="1152" w:name="_Toc31882504"/>
      <w:bookmarkStart w:id="1153" w:name="_Toc31883233"/>
      <w:bookmarkStart w:id="1154" w:name="_Toc31883920"/>
      <w:r w:rsidRPr="005D642E">
        <w:rPr>
          <w:rtl/>
          <w:lang w:bidi="fa-IR"/>
        </w:rPr>
        <w:t>64</w:t>
      </w:r>
      <w:r w:rsidR="00B71A3A" w:rsidRPr="00B71A3A">
        <w:rPr>
          <w:rtl/>
        </w:rPr>
        <w:t>-</w:t>
      </w:r>
      <w:r w:rsidR="0016284F" w:rsidRPr="0016284F">
        <w:rPr>
          <w:rtl/>
        </w:rPr>
        <w:t xml:space="preserve"> </w:t>
      </w:r>
      <w:r w:rsidRPr="005D642E">
        <w:rPr>
          <w:rtl/>
          <w:lang w:bidi="fa-IR"/>
        </w:rPr>
        <w:t>بَابُ سَلِّ الْمَيِّتِ وَمَا يُقَالُ عِنْدَ دُخُولِ</w:t>
      </w:r>
      <w:r>
        <w:rPr>
          <w:rtl/>
          <w:lang w:bidi="fa-IR"/>
        </w:rPr>
        <w:t xml:space="preserve"> </w:t>
      </w:r>
      <w:r w:rsidRPr="005D642E">
        <w:rPr>
          <w:rtl/>
          <w:lang w:bidi="fa-IR"/>
        </w:rPr>
        <w:t>الْقَبْرِ‌</w:t>
      </w:r>
      <w:bookmarkEnd w:id="1150"/>
      <w:bookmarkEnd w:id="1151"/>
      <w:bookmarkEnd w:id="1152"/>
      <w:bookmarkEnd w:id="1153"/>
      <w:bookmarkEnd w:id="1154"/>
    </w:p>
    <w:p w14:paraId="01D34081" w14:textId="2B7A084F" w:rsidR="001D2A8B" w:rsidRPr="000F2F30" w:rsidRDefault="00057878" w:rsidP="00057878">
      <w:pPr>
        <w:pStyle w:val="Heading2Center"/>
      </w:pPr>
      <w:bookmarkStart w:id="1155" w:name="_Toc31882505"/>
      <w:bookmarkStart w:id="1156" w:name="_Toc31883234"/>
      <w:bookmarkStart w:id="1157" w:name="_Toc31883921"/>
      <w:r w:rsidRPr="000F2F30">
        <w:t>Chapter 6</w:t>
      </w:r>
      <w:r w:rsidR="001D2A8B" w:rsidRPr="000F2F30">
        <w:t>4 – Placing the deceased and what is said during entering the grave</w:t>
      </w:r>
      <w:bookmarkEnd w:id="1155"/>
      <w:bookmarkEnd w:id="1156"/>
      <w:bookmarkEnd w:id="1157"/>
    </w:p>
    <w:p w14:paraId="205E39E1" w14:textId="2568B4B6"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أَتَيْتَ بِالْمَيِّتِ</w:t>
      </w:r>
      <w:r>
        <w:rPr>
          <w:rtl/>
          <w:lang w:bidi="fa-IR"/>
        </w:rPr>
        <w:t xml:space="preserve"> </w:t>
      </w:r>
      <w:r w:rsidRPr="005D642E">
        <w:rPr>
          <w:rtl/>
          <w:lang w:bidi="fa-IR"/>
        </w:rPr>
        <w:t>الْقَبْرَ</w:t>
      </w:r>
      <w:r>
        <w:rPr>
          <w:rtl/>
          <w:lang w:bidi="fa-IR"/>
        </w:rPr>
        <w:t xml:space="preserve">، </w:t>
      </w:r>
      <w:r w:rsidRPr="005D642E">
        <w:rPr>
          <w:rtl/>
          <w:lang w:bidi="fa-IR"/>
        </w:rPr>
        <w:t>فَسُلَّهُ</w:t>
      </w:r>
      <w:r>
        <w:rPr>
          <w:rtl/>
          <w:lang w:bidi="fa-IR"/>
        </w:rPr>
        <w:t xml:space="preserve"> </w:t>
      </w:r>
      <w:r w:rsidRPr="005D642E">
        <w:rPr>
          <w:rtl/>
          <w:lang w:bidi="fa-IR"/>
        </w:rPr>
        <w:t>مِنْ قِبَلِ رِجْلَيْهِ</w:t>
      </w:r>
      <w:r w:rsidR="00E35571">
        <w:rPr>
          <w:rtl/>
          <w:lang w:bidi="fa-IR"/>
        </w:rPr>
        <w:t xml:space="preserve">، </w:t>
      </w:r>
      <w:r w:rsidRPr="005D642E">
        <w:rPr>
          <w:rtl/>
          <w:lang w:bidi="fa-IR"/>
        </w:rPr>
        <w:t>فَإِذَا وَضَعْتَهُ فِي الْقَبْرِ</w:t>
      </w:r>
      <w:r>
        <w:rPr>
          <w:rtl/>
          <w:lang w:bidi="fa-IR"/>
        </w:rPr>
        <w:t xml:space="preserve">، </w:t>
      </w:r>
      <w:r w:rsidRPr="005D642E">
        <w:rPr>
          <w:rtl/>
          <w:lang w:bidi="fa-IR"/>
        </w:rPr>
        <w:t xml:space="preserve">فَاقْرَأْ </w:t>
      </w:r>
      <w:r>
        <w:rPr>
          <w:rtl/>
          <w:lang w:bidi="fa-IR"/>
        </w:rPr>
        <w:t>آيَةَ الْكُرْسِيِّ، وَقُلْ: "</w:t>
      </w:r>
      <w:r w:rsidRPr="005D642E">
        <w:rPr>
          <w:rtl/>
          <w:lang w:bidi="fa-IR"/>
        </w:rPr>
        <w:t>بِسْمِ اللهِ</w:t>
      </w:r>
      <w:r w:rsidR="00E35571">
        <w:rPr>
          <w:rtl/>
          <w:lang w:bidi="fa-IR"/>
        </w:rPr>
        <w:t xml:space="preserve">، </w:t>
      </w:r>
      <w:r w:rsidRPr="005D642E">
        <w:rPr>
          <w:rtl/>
          <w:lang w:bidi="fa-IR"/>
        </w:rPr>
        <w:t>وَفِي سَبِيلِ اللهِ</w:t>
      </w:r>
      <w:r>
        <w:rPr>
          <w:rtl/>
          <w:lang w:bidi="fa-IR"/>
        </w:rPr>
        <w:t xml:space="preserve">، </w:t>
      </w:r>
      <w:r w:rsidRPr="005D642E">
        <w:rPr>
          <w:rtl/>
          <w:lang w:bidi="fa-IR"/>
        </w:rPr>
        <w:t xml:space="preserve">وَعَلى مِلَّةِ رَسُولِ اللهِ </w:t>
      </w:r>
      <w:r w:rsidRPr="00AC51C5">
        <w:rPr>
          <w:rStyle w:val="libAlaemChar"/>
          <w:rtl/>
        </w:rPr>
        <w:t>صلى‌الله‌عليه‌وآله‌وسلم</w:t>
      </w:r>
      <w:r>
        <w:rPr>
          <w:rtl/>
          <w:lang w:bidi="fa-IR"/>
        </w:rPr>
        <w:t xml:space="preserve">، </w:t>
      </w:r>
      <w:r w:rsidRPr="005D642E">
        <w:rPr>
          <w:rtl/>
          <w:lang w:bidi="fa-IR"/>
        </w:rPr>
        <w:t>اللهُمَّ افْسَحْ لَهُ</w:t>
      </w:r>
      <w:r>
        <w:rPr>
          <w:rtl/>
          <w:lang w:bidi="fa-IR"/>
        </w:rPr>
        <w:t xml:space="preserve"> </w:t>
      </w:r>
      <w:r w:rsidRPr="005D642E">
        <w:rPr>
          <w:rtl/>
          <w:lang w:bidi="fa-IR"/>
        </w:rPr>
        <w:t>فِي قَبْرِهِ</w:t>
      </w:r>
      <w:r>
        <w:rPr>
          <w:rtl/>
          <w:lang w:bidi="fa-IR"/>
        </w:rPr>
        <w:t xml:space="preserve">، </w:t>
      </w:r>
      <w:r w:rsidRPr="005D642E">
        <w:rPr>
          <w:rtl/>
          <w:lang w:bidi="fa-IR"/>
        </w:rPr>
        <w:t>وَأَلْحِقْهُ بِنَبِيِّهِ</w:t>
      </w:r>
      <w:r>
        <w:rPr>
          <w:rtl/>
          <w:lang w:bidi="fa-IR"/>
        </w:rPr>
        <w:t xml:space="preserve"> </w:t>
      </w:r>
      <w:r w:rsidRPr="00AC51C5">
        <w:rPr>
          <w:rStyle w:val="libAlaemChar"/>
          <w:rtl/>
        </w:rPr>
        <w:t>صلى‌الله‌عليه‌وآله‌وسلم</w:t>
      </w:r>
      <w:r w:rsidRPr="005D642E">
        <w:rPr>
          <w:rtl/>
          <w:lang w:bidi="fa-IR"/>
        </w:rPr>
        <w:t>"</w:t>
      </w:r>
      <w:r>
        <w:rPr>
          <w:rtl/>
          <w:lang w:bidi="fa-IR"/>
        </w:rPr>
        <w:t xml:space="preserve">، </w:t>
      </w:r>
      <w:r w:rsidRPr="005D642E">
        <w:rPr>
          <w:rtl/>
          <w:lang w:bidi="fa-IR"/>
        </w:rPr>
        <w:t>وَقُلْ كَمَا قُلْتَ</w:t>
      </w:r>
      <w:r>
        <w:rPr>
          <w:rtl/>
          <w:lang w:bidi="fa-IR"/>
        </w:rPr>
        <w:t xml:space="preserve"> </w:t>
      </w:r>
      <w:r w:rsidRPr="005D642E">
        <w:rPr>
          <w:rtl/>
          <w:lang w:bidi="fa-IR"/>
        </w:rPr>
        <w:t>فِي الصَّلَاةِ عَلَيْهِ مَرَّةً وَاحِدَةً مِنْ عِنْدِ" اللهُمَّ إِنْ كَانَ مُحْسِناً فَزِدْ فِي إِحْسَانِهِ</w:t>
      </w:r>
      <w:r w:rsidR="00E35571">
        <w:rPr>
          <w:rtl/>
          <w:lang w:bidi="fa-IR"/>
        </w:rPr>
        <w:t xml:space="preserve">، </w:t>
      </w:r>
      <w:r w:rsidRPr="005D642E">
        <w:rPr>
          <w:rtl/>
          <w:lang w:bidi="fa-IR"/>
        </w:rPr>
        <w:t>وَإِنْ كَانَ مُسِيئاً فَاغْفِرْ لَهُ</w:t>
      </w:r>
      <w:r>
        <w:rPr>
          <w:rtl/>
          <w:lang w:bidi="fa-IR"/>
        </w:rPr>
        <w:t xml:space="preserve">، </w:t>
      </w:r>
      <w:r w:rsidRPr="005D642E">
        <w:rPr>
          <w:rtl/>
          <w:lang w:bidi="fa-IR"/>
        </w:rPr>
        <w:t>وَارْحَمْهُ</w:t>
      </w:r>
      <w:r>
        <w:rPr>
          <w:rtl/>
          <w:lang w:bidi="fa-IR"/>
        </w:rPr>
        <w:t xml:space="preserve">، </w:t>
      </w:r>
      <w:r w:rsidRPr="005D642E">
        <w:rPr>
          <w:rtl/>
          <w:lang w:bidi="fa-IR"/>
        </w:rPr>
        <w:t>وَتَجَاوَزْ عَنْهُ</w:t>
      </w:r>
      <w:r>
        <w:rPr>
          <w:rtl/>
          <w:lang w:bidi="fa-IR"/>
        </w:rPr>
        <w:t xml:space="preserve"> </w:t>
      </w:r>
      <w:r w:rsidRPr="005D642E">
        <w:rPr>
          <w:rtl/>
          <w:lang w:bidi="fa-IR"/>
        </w:rPr>
        <w:t>"</w:t>
      </w:r>
      <w:r>
        <w:rPr>
          <w:rtl/>
          <w:lang w:bidi="fa-IR"/>
        </w:rPr>
        <w:t xml:space="preserve">، </w:t>
      </w:r>
      <w:r w:rsidRPr="005D642E">
        <w:rPr>
          <w:rtl/>
          <w:lang w:bidi="fa-IR"/>
        </w:rPr>
        <w:t>وَاسْتَغْفِرْ لَهُ مَا اسْتَطَعْتَ » قَالَ</w:t>
      </w:r>
      <w:r>
        <w:rPr>
          <w:rtl/>
          <w:lang w:bidi="fa-IR"/>
        </w:rPr>
        <w:t xml:space="preserve">: </w:t>
      </w:r>
      <w:r w:rsidRPr="005D642E">
        <w:rPr>
          <w:rtl/>
          <w:lang w:bidi="fa-IR"/>
        </w:rPr>
        <w:t xml:space="preserve">« وَكَانَ عَلِيُّ بْنُ الْحُسَيْنِ </w:t>
      </w:r>
      <w:r w:rsidRPr="00AC51C5">
        <w:rPr>
          <w:rStyle w:val="libAlaemChar"/>
          <w:rtl/>
        </w:rPr>
        <w:t>عليهما‌السلام</w:t>
      </w:r>
      <w:r w:rsidRPr="005D642E">
        <w:rPr>
          <w:rtl/>
          <w:lang w:bidi="fa-IR"/>
        </w:rPr>
        <w:t xml:space="preserve"> إِذَا أَدْخَلَ</w:t>
      </w:r>
      <w:r>
        <w:rPr>
          <w:rtl/>
          <w:lang w:bidi="fa-IR"/>
        </w:rPr>
        <w:t xml:space="preserve"> </w:t>
      </w:r>
      <w:r w:rsidRPr="005D642E">
        <w:rPr>
          <w:rtl/>
          <w:lang w:bidi="fa-IR"/>
        </w:rPr>
        <w:t>الْمَيِّتَ</w:t>
      </w:r>
      <w:r>
        <w:rPr>
          <w:rtl/>
          <w:lang w:bidi="fa-IR"/>
        </w:rPr>
        <w:t xml:space="preserve"> </w:t>
      </w:r>
      <w:r w:rsidRPr="005D642E">
        <w:rPr>
          <w:rtl/>
          <w:lang w:bidi="fa-IR"/>
        </w:rPr>
        <w:t>الْقَبْرَ</w:t>
      </w:r>
      <w:r>
        <w:rPr>
          <w:rtl/>
          <w:lang w:bidi="fa-IR"/>
        </w:rPr>
        <w:t xml:space="preserve">، </w:t>
      </w:r>
      <w:r w:rsidRPr="005D642E">
        <w:rPr>
          <w:rtl/>
          <w:lang w:bidi="fa-IR"/>
        </w:rPr>
        <w:t>قَالَ</w:t>
      </w:r>
      <w:r>
        <w:rPr>
          <w:rtl/>
          <w:lang w:bidi="fa-IR"/>
        </w:rPr>
        <w:t xml:space="preserve">: </w:t>
      </w:r>
      <w:r w:rsidRPr="005D642E">
        <w:rPr>
          <w:rtl/>
          <w:lang w:bidi="fa-IR"/>
        </w:rPr>
        <w:t>اللهُمَّ جَافِ الْأَرْضَ</w:t>
      </w:r>
      <w:r>
        <w:rPr>
          <w:rtl/>
          <w:lang w:bidi="fa-IR"/>
        </w:rPr>
        <w:t xml:space="preserve"> </w:t>
      </w:r>
      <w:r w:rsidRPr="005D642E">
        <w:rPr>
          <w:rtl/>
          <w:lang w:bidi="fa-IR"/>
        </w:rPr>
        <w:t>عَنْ جَنْبَيْهِ</w:t>
      </w:r>
      <w:r w:rsidR="00E35571">
        <w:rPr>
          <w:rtl/>
          <w:lang w:bidi="fa-IR"/>
        </w:rPr>
        <w:t xml:space="preserve">، </w:t>
      </w:r>
      <w:r w:rsidRPr="005D642E">
        <w:rPr>
          <w:rtl/>
          <w:lang w:bidi="fa-IR"/>
        </w:rPr>
        <w:t>وَصَاعِدْ عَمَلَهُ</w:t>
      </w:r>
      <w:r w:rsidR="00E35571">
        <w:rPr>
          <w:rtl/>
          <w:lang w:bidi="fa-IR"/>
        </w:rPr>
        <w:t xml:space="preserve">، </w:t>
      </w:r>
      <w:r w:rsidRPr="005D642E">
        <w:rPr>
          <w:rtl/>
          <w:lang w:bidi="fa-IR"/>
        </w:rPr>
        <w:t>وَلَقِّهِ مِنْكَ</w:t>
      </w:r>
      <w:r>
        <w:rPr>
          <w:rtl/>
          <w:lang w:bidi="fa-IR"/>
        </w:rPr>
        <w:t xml:space="preserve"> </w:t>
      </w:r>
      <w:r w:rsidRPr="005D642E">
        <w:rPr>
          <w:rtl/>
          <w:lang w:bidi="fa-IR"/>
        </w:rPr>
        <w:t>رِضْوَاناً</w:t>
      </w:r>
      <w:r>
        <w:rPr>
          <w:rtl/>
          <w:lang w:bidi="fa-IR"/>
        </w:rPr>
        <w:t xml:space="preserve"> ».</w:t>
      </w:r>
    </w:p>
    <w:p w14:paraId="59DF3C3D" w14:textId="77777777" w:rsidR="001D2A8B" w:rsidRDefault="001D2A8B" w:rsidP="00270865">
      <w:pPr>
        <w:pStyle w:val="libAr"/>
      </w:pPr>
      <w:r w:rsidRPr="00270865">
        <w:rPr>
          <w:rtl/>
          <w:lang w:bidi="fa-IR"/>
        </w:rPr>
        <w:t>اسْتَطَعْ</w:t>
      </w:r>
      <w:r>
        <w:t xml:space="preserve"> Ali Bin Ibrahim, from his father, from Ibn AbuUmeyr, from Hammad, from Al Halby,</w:t>
      </w:r>
    </w:p>
    <w:p w14:paraId="6416D649" w14:textId="77777777" w:rsidR="001D2A8B" w:rsidRDefault="001D2A8B" w:rsidP="001D2A8B">
      <w:pPr>
        <w:pStyle w:val="libNormal"/>
      </w:pPr>
      <w:r>
        <w:t>from Abu Abdullah</w:t>
      </w:r>
      <w:r w:rsidRPr="00813829">
        <w:rPr>
          <w:rStyle w:val="libAlaemEnChar"/>
        </w:rPr>
        <w:t>asws</w:t>
      </w:r>
      <w:r>
        <w:t xml:space="preserve"> having said: ‘When they come with the deceased to the grave, so place him from the direction of his legs, So when you place him in the grace, recite Ayat Al Kursy (Chapter 2:255) and say, ‘In the Name of Allah</w:t>
      </w:r>
      <w:r w:rsidRPr="001C3974">
        <w:rPr>
          <w:rStyle w:val="libAlaemEnChar"/>
        </w:rPr>
        <w:t>azwj</w:t>
      </w:r>
      <w:r>
        <w:t>’, and say just</w:t>
      </w:r>
      <w:r w:rsidRPr="002A5891">
        <w:t xml:space="preserve"> as </w:t>
      </w:r>
      <w:r>
        <w:t xml:space="preserve">you said during the </w:t>
      </w:r>
      <w:r w:rsidRPr="00582ADA">
        <w:rPr>
          <w:rStyle w:val="libNormalChar"/>
        </w:rPr>
        <w:t xml:space="preserve">Salaat </w:t>
      </w:r>
      <w:r>
        <w:t>upon him, once in his presence, ‘O Allah</w:t>
      </w:r>
      <w:r w:rsidRPr="001C3974">
        <w:rPr>
          <w:rStyle w:val="libAlaemEnChar"/>
        </w:rPr>
        <w:t>azwj</w:t>
      </w:r>
      <w:r>
        <w:t>! If he</w:t>
      </w:r>
      <w:r w:rsidRPr="002A5891">
        <w:t xml:space="preserve"> was </w:t>
      </w:r>
      <w:r>
        <w:t>a good doer, so Increase in his good deeds, and if he</w:t>
      </w:r>
      <w:r w:rsidRPr="002A5891">
        <w:t xml:space="preserve"> was </w:t>
      </w:r>
      <w:r>
        <w:t>an evil doer, so Forgive him, and be Merciful to him, and Overlook (his sins) from him’. And seek Forgiveness for him , and Forgive him whatever whatever you are able to’.</w:t>
      </w:r>
    </w:p>
    <w:p w14:paraId="429BBD70" w14:textId="3B27B1DC" w:rsidR="00093B5C" w:rsidRDefault="001D2A8B" w:rsidP="001D2A8B">
      <w:pPr>
        <w:pStyle w:val="libNormal"/>
      </w:pPr>
      <w:r>
        <w:t>He</w:t>
      </w:r>
      <w:r w:rsidRPr="00813829">
        <w:rPr>
          <w:rStyle w:val="libAlaemEnChar"/>
        </w:rPr>
        <w:t>asws</w:t>
      </w:r>
      <w:r>
        <w:t xml:space="preserve"> said: ‘And it</w:t>
      </w:r>
      <w:r w:rsidRPr="002A5891">
        <w:t xml:space="preserve"> was </w:t>
      </w:r>
      <w:r>
        <w:t>so that whenever Ali Bin Al Husayn</w:t>
      </w:r>
      <w:r w:rsidRPr="00813829">
        <w:rPr>
          <w:rStyle w:val="libAlaemEnChar"/>
        </w:rPr>
        <w:t>asws</w:t>
      </w:r>
      <w:r>
        <w:t xml:space="preserve"> entered the deceased into the grave, said: ‘O Allah</w:t>
      </w:r>
      <w:r w:rsidRPr="001C3974">
        <w:rPr>
          <w:rStyle w:val="libAlaemEnChar"/>
        </w:rPr>
        <w:t>azwj</w:t>
      </w:r>
      <w:r>
        <w:t>! Expand the ground from both his sides and Ascend his deeds, and Assign him the Pleasure from You</w:t>
      </w:r>
      <w:r w:rsidRPr="001C3974">
        <w:rPr>
          <w:rStyle w:val="libAlaemEnChar"/>
        </w:rPr>
        <w:t>azwj</w:t>
      </w:r>
      <w:r>
        <w:t>’.</w:t>
      </w:r>
      <w:r w:rsidR="00093B5C" w:rsidRPr="00A15820">
        <w:rPr>
          <w:rStyle w:val="libFootnotenumChar"/>
        </w:rPr>
        <w:t>52</w:t>
      </w:r>
    </w:p>
    <w:p w14:paraId="19F6FCF2" w14:textId="61CF09D6"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الْحُسَيْنِ بْنِ سَعِيدٍ وَمُحَمَّدِ بْنِ خَالِدٍ جَمِيعاً، عَنِ النَّضْرِ بْنِ سُوَيْدٍ، عَنْ يَحْيَى بْنِ عِمْرَانَ، عَنْ هَارُونَ بْنِ خَارِجَةَ،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س</w:t>
      </w:r>
      <w:r>
        <w:rPr>
          <w:rtl/>
          <w:lang w:bidi="fa-IR"/>
        </w:rPr>
        <w:t>َلَلْتَ الْمَيِّتَ، فَقُلْ: "</w:t>
      </w:r>
      <w:r w:rsidRPr="005D642E">
        <w:rPr>
          <w:rtl/>
          <w:lang w:bidi="fa-IR"/>
        </w:rPr>
        <w:t>بِسْمِ اللهِ وَبِاللهِ</w:t>
      </w:r>
      <w:r>
        <w:rPr>
          <w:rtl/>
          <w:lang w:bidi="fa-IR"/>
        </w:rPr>
        <w:t xml:space="preserve">، </w:t>
      </w:r>
      <w:r w:rsidRPr="005D642E">
        <w:rPr>
          <w:rtl/>
          <w:lang w:bidi="fa-IR"/>
        </w:rPr>
        <w:t xml:space="preserve">وَعَلى مِلَّةِ رَسُولِ اللهِ </w:t>
      </w:r>
      <w:r w:rsidRPr="00AC51C5">
        <w:rPr>
          <w:rStyle w:val="libAlaemChar"/>
          <w:rtl/>
        </w:rPr>
        <w:t>صلى‌الله‌عليه‌وآله‌وسلم</w:t>
      </w:r>
      <w:r>
        <w:rPr>
          <w:rtl/>
          <w:lang w:bidi="fa-IR"/>
        </w:rPr>
        <w:t xml:space="preserve">، </w:t>
      </w:r>
      <w:r w:rsidRPr="005D642E">
        <w:rPr>
          <w:rtl/>
          <w:lang w:bidi="fa-IR"/>
        </w:rPr>
        <w:t>اللهُمَّ إِلى رَحْمَتِكَ</w:t>
      </w:r>
      <w:r>
        <w:rPr>
          <w:rtl/>
          <w:lang w:bidi="fa-IR"/>
        </w:rPr>
        <w:t xml:space="preserve">، </w:t>
      </w:r>
      <w:r w:rsidRPr="005D642E">
        <w:rPr>
          <w:rtl/>
          <w:lang w:bidi="fa-IR"/>
        </w:rPr>
        <w:t>لَا</w:t>
      </w:r>
      <w:r>
        <w:rPr>
          <w:rFonts w:hint="cs"/>
          <w:rtl/>
          <w:lang w:bidi="fa-IR"/>
        </w:rPr>
        <w:t xml:space="preserve"> </w:t>
      </w:r>
      <w:r w:rsidRPr="005D642E">
        <w:rPr>
          <w:rtl/>
          <w:lang w:bidi="fa-IR"/>
        </w:rPr>
        <w:t>إِلى عَذَابِكَ"</w:t>
      </w:r>
      <w:r>
        <w:rPr>
          <w:rtl/>
          <w:lang w:bidi="fa-IR"/>
        </w:rPr>
        <w:t xml:space="preserve">، </w:t>
      </w:r>
      <w:r w:rsidRPr="005D642E">
        <w:rPr>
          <w:rtl/>
          <w:lang w:bidi="fa-IR"/>
        </w:rPr>
        <w:t>فَإِذَا</w:t>
      </w:r>
      <w:r>
        <w:rPr>
          <w:rtl/>
          <w:lang w:bidi="fa-IR"/>
        </w:rPr>
        <w:t xml:space="preserve"> </w:t>
      </w:r>
      <w:r w:rsidRPr="005D642E">
        <w:rPr>
          <w:rtl/>
          <w:lang w:bidi="fa-IR"/>
        </w:rPr>
        <w:t>وَضَعْتَهُ فِي اللَّحْدِ</w:t>
      </w:r>
      <w:r>
        <w:rPr>
          <w:rtl/>
          <w:lang w:bidi="fa-IR"/>
        </w:rPr>
        <w:t xml:space="preserve">، </w:t>
      </w:r>
      <w:r w:rsidRPr="005D642E">
        <w:rPr>
          <w:rtl/>
          <w:lang w:bidi="fa-IR"/>
        </w:rPr>
        <w:t>فَضَعْ يَدَكَ</w:t>
      </w:r>
      <w:r>
        <w:rPr>
          <w:rtl/>
          <w:lang w:bidi="fa-IR"/>
        </w:rPr>
        <w:t xml:space="preserve"> </w:t>
      </w:r>
      <w:r w:rsidRPr="005D642E">
        <w:rPr>
          <w:rtl/>
          <w:lang w:bidi="fa-IR"/>
        </w:rPr>
        <w:t>عَلى أُذُنِهِ</w:t>
      </w:r>
      <w:r w:rsidR="00E35571">
        <w:rPr>
          <w:rtl/>
          <w:lang w:bidi="fa-IR"/>
        </w:rPr>
        <w:t xml:space="preserve">، </w:t>
      </w:r>
      <w:r w:rsidRPr="005D642E">
        <w:rPr>
          <w:rtl/>
          <w:lang w:bidi="fa-IR"/>
        </w:rPr>
        <w:t>فَقُلِ</w:t>
      </w:r>
      <w:r>
        <w:rPr>
          <w:rtl/>
          <w:lang w:bidi="fa-IR"/>
        </w:rPr>
        <w:t xml:space="preserve">: </w:t>
      </w:r>
      <w:r w:rsidRPr="005D642E">
        <w:rPr>
          <w:rtl/>
          <w:lang w:bidi="fa-IR"/>
        </w:rPr>
        <w:t>اللهُ رَبُّكَ</w:t>
      </w:r>
      <w:r>
        <w:rPr>
          <w:rtl/>
          <w:lang w:bidi="fa-IR"/>
        </w:rPr>
        <w:t xml:space="preserve">، </w:t>
      </w:r>
      <w:r w:rsidRPr="005D642E">
        <w:rPr>
          <w:rtl/>
          <w:lang w:bidi="fa-IR"/>
        </w:rPr>
        <w:t>وَالْإِسْلَامُ دِينُكَ</w:t>
      </w:r>
      <w:r>
        <w:rPr>
          <w:rtl/>
          <w:lang w:bidi="fa-IR"/>
        </w:rPr>
        <w:t xml:space="preserve">، </w:t>
      </w:r>
      <w:r w:rsidRPr="005D642E">
        <w:rPr>
          <w:rtl/>
          <w:lang w:bidi="fa-IR"/>
        </w:rPr>
        <w:t>وَمُحَمَّدٌ نَبِيُّكَ</w:t>
      </w:r>
      <w:r>
        <w:rPr>
          <w:rtl/>
          <w:lang w:bidi="fa-IR"/>
        </w:rPr>
        <w:t xml:space="preserve">، </w:t>
      </w:r>
      <w:r w:rsidRPr="005D642E">
        <w:rPr>
          <w:rtl/>
          <w:lang w:bidi="fa-IR"/>
        </w:rPr>
        <w:t>وَالْقُرْآنُ كِتَابُكَ</w:t>
      </w:r>
      <w:r>
        <w:rPr>
          <w:rtl/>
          <w:lang w:bidi="fa-IR"/>
        </w:rPr>
        <w:t xml:space="preserve">، </w:t>
      </w:r>
      <w:r w:rsidRPr="005D642E">
        <w:rPr>
          <w:rtl/>
          <w:lang w:bidi="fa-IR"/>
        </w:rPr>
        <w:t>وَعَلِيٌّ إِمَامُكَ</w:t>
      </w:r>
      <w:r>
        <w:rPr>
          <w:rtl/>
          <w:lang w:bidi="fa-IR"/>
        </w:rPr>
        <w:t xml:space="preserve"> ».</w:t>
      </w:r>
    </w:p>
    <w:p w14:paraId="4177DB94" w14:textId="77777777" w:rsidR="001D2A8B" w:rsidRDefault="001D2A8B" w:rsidP="001D2A8B">
      <w:pPr>
        <w:pStyle w:val="libNormal"/>
      </w:pPr>
      <w:r>
        <w:t>Muhammad Bin Yahya, from Ahmad Bin Muhammad Bin Isa, from Al Husayn Bin Saeed and Muhammad Bin Khalid, altogether from Al Nazar Bin Suweyd, from Yahya Bin Imran, from Haroun Bin Kharja, from Abu Baseer,</w:t>
      </w:r>
    </w:p>
    <w:p w14:paraId="671937EC" w14:textId="136A5605" w:rsidR="00093B5C" w:rsidRDefault="001D2A8B" w:rsidP="00A64696">
      <w:pPr>
        <w:pStyle w:val="libNormal"/>
      </w:pPr>
      <w:r>
        <w:t>from Abu Abdullah</w:t>
      </w:r>
      <w:r w:rsidRPr="00813829">
        <w:rPr>
          <w:rStyle w:val="libAlaemEnChar"/>
        </w:rPr>
        <w:t>asws</w:t>
      </w:r>
      <w:r>
        <w:t xml:space="preserve"> having said: ‘When you bring forth the deceased, so say, ‘In the Name of Allah</w:t>
      </w:r>
      <w:r w:rsidRPr="001C3974">
        <w:rPr>
          <w:rStyle w:val="libAlaemEnChar"/>
        </w:rPr>
        <w:t>azwj</w:t>
      </w:r>
      <w:r>
        <w:t>, and by Allah</w:t>
      </w:r>
      <w:r w:rsidRPr="001C3974">
        <w:rPr>
          <w:rStyle w:val="libAlaemEnChar"/>
        </w:rPr>
        <w:t>azwj</w:t>
      </w:r>
      <w:r>
        <w:t>, and upon the Religion of Rasool-Allah</w:t>
      </w:r>
      <w:r w:rsidRPr="00EA6A8A">
        <w:rPr>
          <w:rStyle w:val="libAlaemEnChar"/>
        </w:rPr>
        <w:t>saww</w:t>
      </w:r>
      <w:r>
        <w:t>. O Allah</w:t>
      </w:r>
      <w:r w:rsidRPr="001C3974">
        <w:rPr>
          <w:rStyle w:val="libAlaemEnChar"/>
        </w:rPr>
        <w:t>azwj</w:t>
      </w:r>
      <w:r>
        <w:t>! To Your</w:t>
      </w:r>
      <w:r w:rsidRPr="001C3974">
        <w:rPr>
          <w:rStyle w:val="libAlaemEnChar"/>
        </w:rPr>
        <w:t>azwj</w:t>
      </w:r>
      <w:r>
        <w:t xml:space="preserve"> Mercy, not to Your</w:t>
      </w:r>
      <w:r w:rsidRPr="001C3974">
        <w:rPr>
          <w:rStyle w:val="libAlaemEnChar"/>
        </w:rPr>
        <w:t>azwj</w:t>
      </w:r>
      <w:r>
        <w:t xml:space="preserve"> </w:t>
      </w:r>
      <w:r>
        <w:lastRenderedPageBreak/>
        <w:t>Punishment’. So when you place him into the chasm (</w:t>
      </w:r>
      <w:r w:rsidRPr="00612CA1">
        <w:rPr>
          <w:rStyle w:val="libNormalChar"/>
        </w:rPr>
        <w:t>Lahad</w:t>
      </w:r>
      <w:r w:rsidRPr="00A64696">
        <w:rPr>
          <w:rStyle w:val="libNormalChar"/>
        </w:rPr>
        <w:t>)</w:t>
      </w:r>
      <w:r>
        <w:t>, so place your hand upon his ear and say, ‘Allah</w:t>
      </w:r>
      <w:r w:rsidRPr="001C3974">
        <w:rPr>
          <w:rStyle w:val="libAlaemEnChar"/>
        </w:rPr>
        <w:t>azwj</w:t>
      </w:r>
      <w:r>
        <w:t xml:space="preserve"> is your Lord</w:t>
      </w:r>
      <w:r w:rsidRPr="001C3974">
        <w:rPr>
          <w:rStyle w:val="libAlaemEnChar"/>
        </w:rPr>
        <w:t>azwj</w:t>
      </w:r>
      <w:r>
        <w:t>, and Al Islam is your Religion, and Muhammad</w:t>
      </w:r>
      <w:r w:rsidRPr="00EA6A8A">
        <w:rPr>
          <w:rStyle w:val="libAlaemEnChar"/>
        </w:rPr>
        <w:t>saww</w:t>
      </w:r>
      <w:r>
        <w:t xml:space="preserve"> is your Prophet</w:t>
      </w:r>
      <w:r w:rsidRPr="00EA6A8A">
        <w:rPr>
          <w:rStyle w:val="libAlaemEnChar"/>
        </w:rPr>
        <w:t>saww</w:t>
      </w:r>
      <w:r>
        <w:t>, and the Quran is your Book, and Ali</w:t>
      </w:r>
      <w:r w:rsidRPr="00813829">
        <w:rPr>
          <w:rStyle w:val="libAlaemEnChar"/>
        </w:rPr>
        <w:t>asws</w:t>
      </w:r>
      <w:r>
        <w:t xml:space="preserve"> is your Imam</w:t>
      </w:r>
      <w:r w:rsidRPr="00813829">
        <w:rPr>
          <w:rStyle w:val="libAlaemEnChar"/>
        </w:rPr>
        <w:t>asws</w:t>
      </w:r>
      <w:r>
        <w:t>’.</w:t>
      </w:r>
      <w:r w:rsidR="00093B5C" w:rsidRPr="00A15820">
        <w:rPr>
          <w:rStyle w:val="libFootnotenumChar"/>
        </w:rPr>
        <w:t>53</w:t>
      </w:r>
    </w:p>
    <w:p w14:paraId="72109138" w14:textId="4D83417C"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سَهْلِ بْنِ زِيَادٍ، عَنِ الْحَسَنِ بْنِ مَحْبُوبٍ، عَنِ الْعَلَاءِ بْنِ رَزِينٍ، عَنْ مُحَمَّدِ بْنِ مُسْلِمٍ، قَالَ: سَأَلْتُ أَحَدَهُمَا </w:t>
      </w:r>
      <w:r w:rsidRPr="00AC51C5">
        <w:rPr>
          <w:rStyle w:val="libAlaemChar"/>
          <w:rtl/>
        </w:rPr>
        <w:t>عليهما‌السلام</w:t>
      </w:r>
      <w:r w:rsidRPr="005D642E">
        <w:rPr>
          <w:rtl/>
          <w:lang w:bidi="fa-IR"/>
        </w:rPr>
        <w:t xml:space="preserve"> عَنِ الْمَيِّتِ</w:t>
      </w:r>
      <w:r>
        <w:rPr>
          <w:rtl/>
          <w:lang w:bidi="fa-IR"/>
        </w:rPr>
        <w:t xml:space="preserve">؟ </w:t>
      </w:r>
      <w:r w:rsidRPr="005D642E">
        <w:rPr>
          <w:rtl/>
          <w:lang w:bidi="fa-IR"/>
        </w:rPr>
        <w:t>فَقَالَ</w:t>
      </w:r>
      <w:r>
        <w:rPr>
          <w:rtl/>
          <w:lang w:bidi="fa-IR"/>
        </w:rPr>
        <w:t xml:space="preserve">: </w:t>
      </w:r>
      <w:r w:rsidRPr="005D642E">
        <w:rPr>
          <w:rtl/>
          <w:lang w:bidi="fa-IR"/>
        </w:rPr>
        <w:t>« تَسُلُّهُ</w:t>
      </w:r>
      <w:r>
        <w:rPr>
          <w:rtl/>
          <w:lang w:bidi="fa-IR"/>
        </w:rPr>
        <w:t xml:space="preserve"> </w:t>
      </w:r>
      <w:r w:rsidRPr="005D642E">
        <w:rPr>
          <w:rtl/>
          <w:lang w:bidi="fa-IR"/>
        </w:rPr>
        <w:t>مِنْ قِبَلِ الرِّجْلَيْنِ</w:t>
      </w:r>
      <w:r>
        <w:rPr>
          <w:rtl/>
          <w:lang w:bidi="fa-IR"/>
        </w:rPr>
        <w:t xml:space="preserve">، </w:t>
      </w:r>
      <w:r w:rsidRPr="005D642E">
        <w:rPr>
          <w:rtl/>
          <w:lang w:bidi="fa-IR"/>
        </w:rPr>
        <w:t>وَتُلْزِقُ</w:t>
      </w:r>
      <w:r>
        <w:rPr>
          <w:rtl/>
          <w:lang w:bidi="fa-IR"/>
        </w:rPr>
        <w:t xml:space="preserve"> </w:t>
      </w:r>
      <w:r w:rsidRPr="005D642E">
        <w:rPr>
          <w:rtl/>
          <w:lang w:bidi="fa-IR"/>
        </w:rPr>
        <w:t>الْقَبْرَ بِالْأَرْضِ</w:t>
      </w:r>
      <w:r>
        <w:rPr>
          <w:rtl/>
          <w:lang w:bidi="fa-IR"/>
        </w:rPr>
        <w:t xml:space="preserve"> </w:t>
      </w:r>
      <w:r w:rsidRPr="005D642E">
        <w:rPr>
          <w:rtl/>
          <w:lang w:bidi="fa-IR"/>
        </w:rPr>
        <w:t>إِلى</w:t>
      </w:r>
      <w:r>
        <w:rPr>
          <w:rtl/>
          <w:lang w:bidi="fa-IR"/>
        </w:rPr>
        <w:t xml:space="preserve"> </w:t>
      </w:r>
      <w:r w:rsidRPr="005D642E">
        <w:rPr>
          <w:rtl/>
          <w:lang w:bidi="fa-IR"/>
        </w:rPr>
        <w:t>قَدْرِ أَرْبَعِ أَصَابِعَ مُفَرَّجَاتٍ</w:t>
      </w:r>
      <w:r>
        <w:rPr>
          <w:rtl/>
          <w:lang w:bidi="fa-IR"/>
        </w:rPr>
        <w:t xml:space="preserve">، </w:t>
      </w:r>
      <w:r w:rsidRPr="005D642E">
        <w:rPr>
          <w:rtl/>
          <w:lang w:bidi="fa-IR"/>
        </w:rPr>
        <w:t>وَتُرَبِّعُ</w:t>
      </w:r>
      <w:r>
        <w:rPr>
          <w:rtl/>
          <w:lang w:bidi="fa-IR"/>
        </w:rPr>
        <w:t xml:space="preserve"> </w:t>
      </w:r>
      <w:r w:rsidRPr="005D642E">
        <w:rPr>
          <w:rtl/>
          <w:lang w:bidi="fa-IR"/>
        </w:rPr>
        <w:t>قَبْرَهُ</w:t>
      </w:r>
      <w:r>
        <w:rPr>
          <w:rtl/>
          <w:lang w:bidi="fa-IR"/>
        </w:rPr>
        <w:t xml:space="preserve"> ».</w:t>
      </w:r>
    </w:p>
    <w:p w14:paraId="00A011B3" w14:textId="77777777" w:rsidR="001D2A8B" w:rsidRDefault="001D2A8B" w:rsidP="001D2A8B">
      <w:pPr>
        <w:pStyle w:val="libNormal"/>
      </w:pPr>
      <w:r>
        <w:t xml:space="preserve">A number of our companions, from Sahl Bin Ziyad, from Al Hassan Bin Mahboub, from Al </w:t>
      </w:r>
      <w:r w:rsidRPr="002A5891">
        <w:t>A’ala</w:t>
      </w:r>
      <w:r>
        <w:t xml:space="preserve"> Bin Razeyn, from Muhammad Bin Muslim who said,</w:t>
      </w:r>
    </w:p>
    <w:p w14:paraId="3CB12824" w14:textId="58D7529B" w:rsidR="00093B5C" w:rsidRDefault="001D2A8B" w:rsidP="001D2A8B">
      <w:pPr>
        <w:pStyle w:val="libNormal"/>
      </w:pPr>
      <w:r>
        <w:t>‘I asked one of the two (5th or 6th Imam</w:t>
      </w:r>
      <w:r w:rsidRPr="00813829">
        <w:rPr>
          <w:rStyle w:val="libAlaemEnChar"/>
        </w:rPr>
        <w:t>asws</w:t>
      </w:r>
      <w:r>
        <w:t xml:space="preserve"> about the deceased, so he</w:t>
      </w:r>
      <w:r w:rsidRPr="00813829">
        <w:rPr>
          <w:rStyle w:val="libAlaemEnChar"/>
        </w:rPr>
        <w:t>asws</w:t>
      </w:r>
      <w:r>
        <w:t xml:space="preserve"> said: ‘Place him from the direction of the two legs, and paste the grave with the earth by a measurement of four open fingers (in height), and square his grave (make it four cornered)’.</w:t>
      </w:r>
      <w:r w:rsidR="00093B5C" w:rsidRPr="00A15820">
        <w:rPr>
          <w:rStyle w:val="libFootnotenumChar"/>
        </w:rPr>
        <w:t>54</w:t>
      </w:r>
    </w:p>
    <w:p w14:paraId="307A6373" w14:textId="6B17B404" w:rsidR="001D2A8B" w:rsidRDefault="001D2A8B" w:rsidP="00270865">
      <w:pPr>
        <w:pStyle w:val="libAr"/>
        <w:rPr>
          <w:rtl/>
          <w:lang w:bidi="fa-IR"/>
        </w:rPr>
      </w:pPr>
      <w:r w:rsidRPr="00246318">
        <w:rPr>
          <w:rStyle w:val="libBold2Char"/>
          <w:rtl/>
        </w:rPr>
        <w:t>4.</w:t>
      </w:r>
      <w:r w:rsidRPr="00270865">
        <w:rPr>
          <w:rtl/>
          <w:lang w:bidi="fa-IR"/>
        </w:rPr>
        <w:t xml:space="preserve"> سَهْلُ بْنُ زِيَادٍ</w:t>
      </w:r>
      <w:r w:rsidR="00E35571">
        <w:rPr>
          <w:rtl/>
          <w:lang w:bidi="fa-IR"/>
        </w:rPr>
        <w:t xml:space="preserve">، </w:t>
      </w:r>
      <w:r w:rsidRPr="00270865">
        <w:rPr>
          <w:rtl/>
          <w:lang w:bidi="fa-IR"/>
        </w:rPr>
        <w:t xml:space="preserve">عَنْ مُحَمَّدِ بْنِ سِنَانٍ، عَنْ مُحَمَّدِ بْنِ عَجْلَانَ: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سُلَّهُ سَلاًّ</w:t>
      </w:r>
      <w:r>
        <w:rPr>
          <w:rtl/>
          <w:lang w:bidi="fa-IR"/>
        </w:rPr>
        <w:t xml:space="preserve"> </w:t>
      </w:r>
      <w:r w:rsidRPr="005D642E">
        <w:rPr>
          <w:rtl/>
          <w:lang w:bidi="fa-IR"/>
        </w:rPr>
        <w:t>رَفِيقاً</w:t>
      </w:r>
      <w:r>
        <w:rPr>
          <w:rtl/>
          <w:lang w:bidi="fa-IR"/>
        </w:rPr>
        <w:t xml:space="preserve">، </w:t>
      </w:r>
      <w:r w:rsidRPr="005D642E">
        <w:rPr>
          <w:rtl/>
          <w:lang w:bidi="fa-IR"/>
        </w:rPr>
        <w:t>فَإِذَا وَضَعْتَهُ فِي لَحْدِهِ</w:t>
      </w:r>
      <w:r>
        <w:rPr>
          <w:rtl/>
          <w:lang w:bidi="fa-IR"/>
        </w:rPr>
        <w:t xml:space="preserve">، </w:t>
      </w:r>
      <w:r w:rsidRPr="005D642E">
        <w:rPr>
          <w:rtl/>
          <w:lang w:bidi="fa-IR"/>
        </w:rPr>
        <w:t>فَلْيَكُنْ أَوْلَى النَّاسِ</w:t>
      </w:r>
      <w:r>
        <w:rPr>
          <w:rtl/>
          <w:lang w:bidi="fa-IR"/>
        </w:rPr>
        <w:t xml:space="preserve"> </w:t>
      </w:r>
      <w:r w:rsidRPr="005D642E">
        <w:rPr>
          <w:rtl/>
          <w:lang w:bidi="fa-IR"/>
        </w:rPr>
        <w:t>مِمَّا يَلِي رَأْسَهُ</w:t>
      </w:r>
      <w:r>
        <w:rPr>
          <w:rtl/>
          <w:lang w:bidi="fa-IR"/>
        </w:rPr>
        <w:t xml:space="preserve"> </w:t>
      </w:r>
      <w:r w:rsidRPr="005D642E">
        <w:rPr>
          <w:rtl/>
          <w:lang w:bidi="fa-IR"/>
        </w:rPr>
        <w:t>لِيَذْكُرَ اسْمَ اللهِ</w:t>
      </w:r>
      <w:r w:rsidR="00E35571">
        <w:rPr>
          <w:rtl/>
          <w:lang w:bidi="fa-IR"/>
        </w:rPr>
        <w:t xml:space="preserve">، </w:t>
      </w:r>
      <w:r w:rsidRPr="005D642E">
        <w:rPr>
          <w:rtl/>
          <w:lang w:bidi="fa-IR"/>
        </w:rPr>
        <w:t xml:space="preserve">وَيُصَلِّيَ عَلَى النَّبِيِّ </w:t>
      </w:r>
      <w:r w:rsidRPr="00AC51C5">
        <w:rPr>
          <w:rStyle w:val="libAlaemChar"/>
          <w:rtl/>
        </w:rPr>
        <w:t>صلى‌الله‌عليه‌وآله‌وسلم</w:t>
      </w:r>
      <w:r>
        <w:rPr>
          <w:rtl/>
          <w:lang w:bidi="fa-IR"/>
        </w:rPr>
        <w:t xml:space="preserve">، </w:t>
      </w:r>
      <w:r w:rsidRPr="005D642E">
        <w:rPr>
          <w:rtl/>
          <w:lang w:bidi="fa-IR"/>
        </w:rPr>
        <w:t>وَيَتَعَوَّذَ مِنَ الشَّيْطَانِ</w:t>
      </w:r>
      <w:r w:rsidR="00E35571">
        <w:rPr>
          <w:rtl/>
          <w:lang w:bidi="fa-IR"/>
        </w:rPr>
        <w:t xml:space="preserve">، </w:t>
      </w:r>
      <w:r w:rsidRPr="005D642E">
        <w:rPr>
          <w:rtl/>
          <w:lang w:bidi="fa-IR"/>
        </w:rPr>
        <w:t>وَلْيَقْرَأْ</w:t>
      </w:r>
      <w:r>
        <w:rPr>
          <w:rtl/>
          <w:lang w:bidi="fa-IR"/>
        </w:rPr>
        <w:t xml:space="preserve"> </w:t>
      </w:r>
      <w:r w:rsidRPr="005D642E">
        <w:rPr>
          <w:rtl/>
          <w:lang w:bidi="fa-IR"/>
        </w:rPr>
        <w:t>فَاتِحَةَ الْكِتَابِ</w:t>
      </w:r>
      <w:r>
        <w:rPr>
          <w:rtl/>
          <w:lang w:bidi="fa-IR"/>
        </w:rPr>
        <w:t xml:space="preserve">، </w:t>
      </w:r>
      <w:r w:rsidRPr="005D642E">
        <w:rPr>
          <w:rtl/>
          <w:lang w:bidi="fa-IR"/>
        </w:rPr>
        <w:t>وَالْمُعَوِّذَتَيْنِ</w:t>
      </w:r>
      <w:r>
        <w:rPr>
          <w:rtl/>
          <w:lang w:bidi="fa-IR"/>
        </w:rPr>
        <w:t>، و «</w:t>
      </w:r>
      <w:r w:rsidRPr="005D642E">
        <w:rPr>
          <w:rtl/>
          <w:lang w:bidi="fa-IR"/>
        </w:rPr>
        <w:t xml:space="preserve"> قُلْ هُوَ اللهُ أَحَدٌ »</w:t>
      </w:r>
      <w:r>
        <w:rPr>
          <w:rtl/>
          <w:lang w:bidi="fa-IR"/>
        </w:rPr>
        <w:t xml:space="preserve">، </w:t>
      </w:r>
      <w:r w:rsidRPr="005D642E">
        <w:rPr>
          <w:rtl/>
          <w:lang w:bidi="fa-IR"/>
        </w:rPr>
        <w:t>وَآيَةَ الْكُرْسِيِّ</w:t>
      </w:r>
      <w:r>
        <w:rPr>
          <w:rtl/>
          <w:lang w:bidi="fa-IR"/>
        </w:rPr>
        <w:t xml:space="preserve">، </w:t>
      </w:r>
      <w:r w:rsidRPr="005D642E">
        <w:rPr>
          <w:rtl/>
          <w:lang w:bidi="fa-IR"/>
        </w:rPr>
        <w:t>وَإِنْ قَدَرَ</w:t>
      </w:r>
      <w:r>
        <w:rPr>
          <w:rtl/>
          <w:lang w:bidi="fa-IR"/>
        </w:rPr>
        <w:t xml:space="preserve"> </w:t>
      </w:r>
      <w:r w:rsidRPr="005D642E">
        <w:rPr>
          <w:rtl/>
          <w:lang w:bidi="fa-IR"/>
        </w:rPr>
        <w:t>أَنْ يَحْسِرَ عَنْ خَدِّهِ</w:t>
      </w:r>
      <w:r w:rsidR="00E35571">
        <w:rPr>
          <w:rtl/>
          <w:lang w:bidi="fa-IR"/>
        </w:rPr>
        <w:t xml:space="preserve">، </w:t>
      </w:r>
      <w:r w:rsidRPr="005D642E">
        <w:rPr>
          <w:rtl/>
          <w:lang w:bidi="fa-IR"/>
        </w:rPr>
        <w:t>وَيُلْزِقَهُ</w:t>
      </w:r>
      <w:r>
        <w:rPr>
          <w:rtl/>
          <w:lang w:bidi="fa-IR"/>
        </w:rPr>
        <w:t xml:space="preserve"> </w:t>
      </w:r>
      <w:r w:rsidRPr="005D642E">
        <w:rPr>
          <w:rtl/>
          <w:lang w:bidi="fa-IR"/>
        </w:rPr>
        <w:t>بِالْأَرْضِ</w:t>
      </w:r>
      <w:r>
        <w:rPr>
          <w:rtl/>
          <w:lang w:bidi="fa-IR"/>
        </w:rPr>
        <w:t xml:space="preserve">، </w:t>
      </w:r>
      <w:r w:rsidRPr="005D642E">
        <w:rPr>
          <w:rtl/>
          <w:lang w:bidi="fa-IR"/>
        </w:rPr>
        <w:t>فَعَلَ</w:t>
      </w:r>
      <w:r>
        <w:rPr>
          <w:rtl/>
          <w:lang w:bidi="fa-IR"/>
        </w:rPr>
        <w:t xml:space="preserve">، </w:t>
      </w:r>
      <w:r w:rsidRPr="005D642E">
        <w:rPr>
          <w:rtl/>
          <w:lang w:bidi="fa-IR"/>
        </w:rPr>
        <w:t>وَيَشْهَدُ</w:t>
      </w:r>
      <w:r w:rsidR="00E35571">
        <w:rPr>
          <w:rtl/>
          <w:lang w:bidi="fa-IR"/>
        </w:rPr>
        <w:t xml:space="preserve">، </w:t>
      </w:r>
      <w:r w:rsidRPr="005D642E">
        <w:rPr>
          <w:rtl/>
          <w:lang w:bidi="fa-IR"/>
        </w:rPr>
        <w:t>وَيَذْكُرُ مَا يَعْلَمُ حَتّى يَنْتَهِيَ إِلى صَاحِبِهِ</w:t>
      </w:r>
      <w:r>
        <w:rPr>
          <w:rtl/>
          <w:lang w:bidi="fa-IR"/>
        </w:rPr>
        <w:t xml:space="preserve"> ».</w:t>
      </w:r>
    </w:p>
    <w:p w14:paraId="62460921" w14:textId="77777777" w:rsidR="001D2A8B" w:rsidRDefault="001D2A8B" w:rsidP="001D2A8B">
      <w:pPr>
        <w:pStyle w:val="libNormal"/>
      </w:pPr>
      <w:r>
        <w:t>Sahl Bin Ziyad, from Muhammad Bin Sinan, from Muhammad Bin Ajlan,</w:t>
      </w:r>
    </w:p>
    <w:p w14:paraId="0C73A374" w14:textId="3A3A9868" w:rsidR="00093B5C" w:rsidRDefault="001D2A8B" w:rsidP="001D2A8B">
      <w:pPr>
        <w:pStyle w:val="libNormal"/>
      </w:pPr>
      <w:r>
        <w:t>from Abu Abdullah</w:t>
      </w:r>
      <w:r w:rsidRPr="00813829">
        <w:rPr>
          <w:rStyle w:val="libAlaemEnChar"/>
        </w:rPr>
        <w:t>asws</w:t>
      </w:r>
      <w:r>
        <w:t xml:space="preserve"> having said: ‘Place him with a gentle placing. So when you place him in his chasm (</w:t>
      </w:r>
      <w:r w:rsidRPr="00612CA1">
        <w:rPr>
          <w:rStyle w:val="libNormalChar"/>
        </w:rPr>
        <w:t>Lahad</w:t>
      </w:r>
      <w:r>
        <w:t>), so let the the closest of the people from what follows his head mention the Name of Allah</w:t>
      </w:r>
      <w:r w:rsidRPr="001C3974">
        <w:rPr>
          <w:rStyle w:val="libAlaemEnChar"/>
        </w:rPr>
        <w:t>azwj</w:t>
      </w:r>
      <w:r>
        <w:t xml:space="preserve"> upon him, and he should send Blessings upon the Prophet</w:t>
      </w:r>
      <w:r w:rsidRPr="00EA6A8A">
        <w:rPr>
          <w:rStyle w:val="libAlaemEnChar"/>
        </w:rPr>
        <w:t>saww</w:t>
      </w:r>
      <w:r>
        <w:t>, and seek Refuge from the Satan</w:t>
      </w:r>
      <w:r w:rsidRPr="00821723">
        <w:rPr>
          <w:rStyle w:val="libAlaemEnChar"/>
        </w:rPr>
        <w:t>la</w:t>
      </w:r>
      <w:r w:rsidRPr="00C26CA2">
        <w:t>,</w:t>
      </w:r>
      <w:r>
        <w:t xml:space="preserve"> and let him recite the Opening of the Book (Chapter 1), and the Maw’azatayn (Chapters 113 &amp; 114), and Ayat Al Kursy (Chapter 2:255). And if he is able to bare his cheek (of the deceased) and paste his cheek with the ground, so he should do so, and he should testify and mention whatever he knows until he ends up to his companion’.</w:t>
      </w:r>
      <w:r w:rsidR="00093B5C" w:rsidRPr="00A15820">
        <w:rPr>
          <w:rStyle w:val="libFootnotenumChar"/>
        </w:rPr>
        <w:t>55</w:t>
      </w:r>
    </w:p>
    <w:p w14:paraId="2E3CDEFA" w14:textId="4B525276"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مُحَمَّدِ بْنِ إِسْمَاعِيلَ، عَنْ عَلِيِّ بْنِ الْحَكَمِ، عَنْ مُحَمَّدِ بْنِ سِنَانٍ، عَنْ مَحْفُوظٍ الْإِسْكَافِ: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أَرَدْتَ أَنْ تَدْفِنَ الْمَيِّتَ</w:t>
      </w:r>
      <w:r>
        <w:rPr>
          <w:rtl/>
          <w:lang w:bidi="fa-IR"/>
        </w:rPr>
        <w:t xml:space="preserve">، </w:t>
      </w:r>
      <w:r w:rsidRPr="005D642E">
        <w:rPr>
          <w:rtl/>
          <w:lang w:bidi="fa-IR"/>
        </w:rPr>
        <w:t>فَلْيَكُنْ أَعْقَلُ مَنْ يَنْزِلُ فِي قَبْرِهِ عِنْدَ رَأْسِهِ</w:t>
      </w:r>
      <w:r>
        <w:rPr>
          <w:rtl/>
          <w:lang w:bidi="fa-IR"/>
        </w:rPr>
        <w:t xml:space="preserve">، </w:t>
      </w:r>
      <w:r w:rsidRPr="005D642E">
        <w:rPr>
          <w:rtl/>
          <w:lang w:bidi="fa-IR"/>
        </w:rPr>
        <w:t>وَلْيَكْشِفْ</w:t>
      </w:r>
      <w:r>
        <w:rPr>
          <w:rtl/>
          <w:lang w:bidi="fa-IR"/>
        </w:rPr>
        <w:t xml:space="preserve"> </w:t>
      </w:r>
      <w:r w:rsidRPr="005D642E">
        <w:rPr>
          <w:rtl/>
          <w:lang w:bidi="fa-IR"/>
        </w:rPr>
        <w:t>خَدَّهُ الْأَيْمَنَ حَتّى يُفْضِيَ بِهِ إِلَى</w:t>
      </w:r>
      <w:r>
        <w:rPr>
          <w:rtl/>
          <w:lang w:bidi="fa-IR"/>
        </w:rPr>
        <w:t xml:space="preserve"> </w:t>
      </w:r>
      <w:r w:rsidRPr="005D642E">
        <w:rPr>
          <w:rtl/>
          <w:lang w:bidi="fa-IR"/>
        </w:rPr>
        <w:t>الْأَرْضِ</w:t>
      </w:r>
      <w:r>
        <w:rPr>
          <w:rtl/>
          <w:lang w:bidi="fa-IR"/>
        </w:rPr>
        <w:t xml:space="preserve">، </w:t>
      </w:r>
      <w:r w:rsidRPr="005D642E">
        <w:rPr>
          <w:rtl/>
          <w:lang w:bidi="fa-IR"/>
        </w:rPr>
        <w:t>وَيُدْنِي فَمَهُ إِلى سَمْعِهِ</w:t>
      </w:r>
      <w:r>
        <w:rPr>
          <w:rtl/>
          <w:lang w:bidi="fa-IR"/>
        </w:rPr>
        <w:t xml:space="preserve">، </w:t>
      </w:r>
      <w:r w:rsidRPr="005D642E">
        <w:rPr>
          <w:rtl/>
          <w:lang w:bidi="fa-IR"/>
        </w:rPr>
        <w:t>وَيَقُولُ</w:t>
      </w:r>
      <w:r>
        <w:rPr>
          <w:rtl/>
          <w:lang w:bidi="fa-IR"/>
        </w:rPr>
        <w:t xml:space="preserve">: </w:t>
      </w:r>
      <w:r w:rsidRPr="005D642E">
        <w:rPr>
          <w:rtl/>
          <w:lang w:bidi="fa-IR"/>
        </w:rPr>
        <w:t>" اسْمَعْ افْهَمْ</w:t>
      </w:r>
      <w:r>
        <w:rPr>
          <w:rtl/>
          <w:lang w:bidi="fa-IR"/>
        </w:rPr>
        <w:t xml:space="preserve"> ـ </w:t>
      </w:r>
      <w:r w:rsidRPr="005D642E">
        <w:rPr>
          <w:rtl/>
          <w:lang w:bidi="fa-IR"/>
        </w:rPr>
        <w:t>ثَلَاثَ مَرَّاتٍ</w:t>
      </w:r>
      <w:r>
        <w:rPr>
          <w:rtl/>
          <w:lang w:bidi="fa-IR"/>
        </w:rPr>
        <w:t xml:space="preserve"> ـ </w:t>
      </w:r>
      <w:r w:rsidRPr="005D642E">
        <w:rPr>
          <w:rtl/>
          <w:lang w:bidi="fa-IR"/>
        </w:rPr>
        <w:t>اللهُ رَبُّكَ</w:t>
      </w:r>
      <w:r>
        <w:rPr>
          <w:rtl/>
          <w:lang w:bidi="fa-IR"/>
        </w:rPr>
        <w:t xml:space="preserve">، </w:t>
      </w:r>
      <w:r w:rsidRPr="005D642E">
        <w:rPr>
          <w:rtl/>
          <w:lang w:bidi="fa-IR"/>
        </w:rPr>
        <w:t>وَمُحَمَّدٌ نَبِيُّكَ</w:t>
      </w:r>
      <w:r>
        <w:rPr>
          <w:rtl/>
          <w:lang w:bidi="fa-IR"/>
        </w:rPr>
        <w:t xml:space="preserve">، </w:t>
      </w:r>
      <w:r w:rsidRPr="005D642E">
        <w:rPr>
          <w:rtl/>
          <w:lang w:bidi="fa-IR"/>
        </w:rPr>
        <w:t>وَالْإِسْلَامُ دِينُكَ</w:t>
      </w:r>
      <w:r>
        <w:rPr>
          <w:rtl/>
          <w:lang w:bidi="fa-IR"/>
        </w:rPr>
        <w:t xml:space="preserve">، </w:t>
      </w:r>
      <w:r w:rsidRPr="005D642E">
        <w:rPr>
          <w:rtl/>
          <w:lang w:bidi="fa-IR"/>
        </w:rPr>
        <w:t>وَفُلَانٌ</w:t>
      </w:r>
      <w:r>
        <w:rPr>
          <w:rtl/>
          <w:lang w:bidi="fa-IR"/>
        </w:rPr>
        <w:t xml:space="preserve"> </w:t>
      </w:r>
      <w:r w:rsidRPr="005D642E">
        <w:rPr>
          <w:rtl/>
          <w:lang w:bidi="fa-IR"/>
        </w:rPr>
        <w:t>إِمَامُكَ</w:t>
      </w:r>
      <w:r>
        <w:rPr>
          <w:rtl/>
          <w:lang w:bidi="fa-IR"/>
        </w:rPr>
        <w:t xml:space="preserve">، </w:t>
      </w:r>
      <w:r w:rsidRPr="005D642E">
        <w:rPr>
          <w:rtl/>
          <w:lang w:bidi="fa-IR"/>
        </w:rPr>
        <w:t>اسْمَعْ وَافْهَمْ</w:t>
      </w:r>
      <w:r>
        <w:rPr>
          <w:rtl/>
          <w:lang w:bidi="fa-IR"/>
        </w:rPr>
        <w:t xml:space="preserve"> </w:t>
      </w:r>
      <w:r w:rsidRPr="005D642E">
        <w:rPr>
          <w:rtl/>
          <w:lang w:bidi="fa-IR"/>
        </w:rPr>
        <w:t>"</w:t>
      </w:r>
      <w:r>
        <w:rPr>
          <w:rtl/>
          <w:lang w:bidi="fa-IR"/>
        </w:rPr>
        <w:t xml:space="preserve">، </w:t>
      </w:r>
      <w:r w:rsidRPr="005D642E">
        <w:rPr>
          <w:rtl/>
          <w:lang w:bidi="fa-IR"/>
        </w:rPr>
        <w:t>وَأَعِدْهَا</w:t>
      </w:r>
      <w:r>
        <w:rPr>
          <w:rtl/>
          <w:lang w:bidi="fa-IR"/>
        </w:rPr>
        <w:t xml:space="preserve"> </w:t>
      </w:r>
      <w:r w:rsidRPr="005D642E">
        <w:rPr>
          <w:rtl/>
          <w:lang w:bidi="fa-IR"/>
        </w:rPr>
        <w:t>عَلَيْهِ ثَلَاثَ مَرَّاتٍ هذَا التَّلْقِينَ</w:t>
      </w:r>
      <w:r>
        <w:rPr>
          <w:rtl/>
          <w:lang w:bidi="fa-IR"/>
        </w:rPr>
        <w:t xml:space="preserve"> ».</w:t>
      </w:r>
    </w:p>
    <w:p w14:paraId="7042E952" w14:textId="77777777" w:rsidR="001D2A8B" w:rsidRDefault="001D2A8B" w:rsidP="001D2A8B">
      <w:pPr>
        <w:pStyle w:val="libNormal"/>
      </w:pPr>
      <w:r>
        <w:t>Muhammad Bin Yahya, from Muhammad Bin Ismail, from Ali Bin Al Hakam, from Muhammad Bin Sinan, from Mahfouz Al Iskaaf,</w:t>
      </w:r>
    </w:p>
    <w:p w14:paraId="731A0C78" w14:textId="662D4AAE" w:rsidR="00093B5C" w:rsidRDefault="001D2A8B" w:rsidP="00A64696">
      <w:pPr>
        <w:pStyle w:val="libNormal"/>
      </w:pPr>
      <w:r>
        <w:t>from Abu Abdullah</w:t>
      </w:r>
      <w:r w:rsidRPr="00813829">
        <w:rPr>
          <w:rStyle w:val="libAlaemEnChar"/>
        </w:rPr>
        <w:t>asws</w:t>
      </w:r>
      <w:r>
        <w:t xml:space="preserve"> having said: ‘Whenever you want to bury the deceased, so let the wisest one enter into his grave to be by his head, and let him uncover his righ</w:t>
      </w:r>
      <w:r w:rsidR="00F773DF">
        <w:t xml:space="preserve">t </w:t>
      </w:r>
      <w:r>
        <w:t xml:space="preserve">cheek until it is exposed to the ground and go near his </w:t>
      </w:r>
      <w:r>
        <w:lastRenderedPageBreak/>
        <w:t>mouth to his ear and he should be saying, ‘Listen, understand!’ – three times, ‘Allah</w:t>
      </w:r>
      <w:r w:rsidRPr="001C3974">
        <w:rPr>
          <w:rStyle w:val="libAlaemEnChar"/>
        </w:rPr>
        <w:t>azwj</w:t>
      </w:r>
      <w:r>
        <w:t xml:space="preserve"> is your Lord</w:t>
      </w:r>
      <w:r w:rsidRPr="001C3974">
        <w:rPr>
          <w:rStyle w:val="libAlaemEnChar"/>
        </w:rPr>
        <w:t>azwj</w:t>
      </w:r>
      <w:r>
        <w:t>, and Muhammad</w:t>
      </w:r>
      <w:r w:rsidRPr="00EA6A8A">
        <w:rPr>
          <w:rStyle w:val="libAlaemEnChar"/>
        </w:rPr>
        <w:t>saww</w:t>
      </w:r>
      <w:r>
        <w:t xml:space="preserve"> is your Prophet</w:t>
      </w:r>
      <w:r w:rsidRPr="00EA6A8A">
        <w:rPr>
          <w:rStyle w:val="libAlaemEnChar"/>
        </w:rPr>
        <w:t>saww</w:t>
      </w:r>
      <w:r>
        <w:t>, and Al Islam is your Religion, and so and so is your Imam</w:t>
      </w:r>
      <w:r w:rsidRPr="00813829">
        <w:rPr>
          <w:rStyle w:val="libAlaemEnChar"/>
        </w:rPr>
        <w:t>asws</w:t>
      </w:r>
      <w:r>
        <w:t>. Listen and understand’; and repeat it to him three times, this indoctrination (</w:t>
      </w:r>
      <w:r w:rsidRPr="00612CA1">
        <w:rPr>
          <w:rStyle w:val="libNormalChar"/>
        </w:rPr>
        <w:t>Talqeen</w:t>
      </w:r>
      <w:r w:rsidRPr="00A64696">
        <w:rPr>
          <w:rStyle w:val="libNormalChar"/>
        </w:rPr>
        <w:t>)</w:t>
      </w:r>
      <w:r>
        <w:t>’.</w:t>
      </w:r>
      <w:r w:rsidR="00093B5C" w:rsidRPr="00A15820">
        <w:rPr>
          <w:rStyle w:val="libFootnotenumChar"/>
        </w:rPr>
        <w:t>56</w:t>
      </w:r>
    </w:p>
    <w:p w14:paraId="4825D342" w14:textId="138A1CC1"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حَمَّادِ بْنِ عِيسى، عَنْ حَرِيزٍ، 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إِذَا وُضِعَ الْمَيِّتُ فِي لَحْدِهِ</w:t>
      </w:r>
      <w:r>
        <w:rPr>
          <w:rtl/>
          <w:lang w:bidi="fa-IR"/>
        </w:rPr>
        <w:t xml:space="preserve">، </w:t>
      </w:r>
      <w:r w:rsidRPr="005D642E">
        <w:rPr>
          <w:rtl/>
          <w:lang w:bidi="fa-IR"/>
        </w:rPr>
        <w:t>فَقُلْ</w:t>
      </w:r>
      <w:r>
        <w:rPr>
          <w:rtl/>
          <w:lang w:bidi="fa-IR"/>
        </w:rPr>
        <w:t xml:space="preserve">: </w:t>
      </w:r>
      <w:r w:rsidRPr="005D642E">
        <w:rPr>
          <w:rtl/>
          <w:lang w:bidi="fa-IR"/>
        </w:rPr>
        <w:t>بِسْمِ اللهِ</w:t>
      </w:r>
      <w:r w:rsidR="00E35571">
        <w:rPr>
          <w:rtl/>
          <w:lang w:bidi="fa-IR"/>
        </w:rPr>
        <w:t xml:space="preserve">، </w:t>
      </w:r>
      <w:r w:rsidRPr="005D642E">
        <w:rPr>
          <w:rtl/>
          <w:lang w:bidi="fa-IR"/>
        </w:rPr>
        <w:t>وَفِي سَبِيلِ اللهِ</w:t>
      </w:r>
      <w:r>
        <w:rPr>
          <w:rtl/>
          <w:lang w:bidi="fa-IR"/>
        </w:rPr>
        <w:t xml:space="preserve">، </w:t>
      </w:r>
      <w:r w:rsidRPr="005D642E">
        <w:rPr>
          <w:rtl/>
          <w:lang w:bidi="fa-IR"/>
        </w:rPr>
        <w:t xml:space="preserve">وَعَلى مِلَّةِ رَسُولِ اللهِ </w:t>
      </w:r>
      <w:r w:rsidRPr="00AC51C5">
        <w:rPr>
          <w:rStyle w:val="libAlaemChar"/>
          <w:rtl/>
        </w:rPr>
        <w:t>صلى‌الله‌عليه‌وآله‌وسلم</w:t>
      </w:r>
      <w:r>
        <w:rPr>
          <w:rtl/>
          <w:lang w:bidi="fa-IR"/>
        </w:rPr>
        <w:t xml:space="preserve">، </w:t>
      </w:r>
      <w:r w:rsidRPr="005D642E">
        <w:rPr>
          <w:rtl/>
          <w:lang w:bidi="fa-IR"/>
        </w:rPr>
        <w:t>عَبْدُكَ ابْنُ عَبْدِكَ</w:t>
      </w:r>
      <w:r w:rsidR="00E35571">
        <w:rPr>
          <w:rtl/>
          <w:lang w:bidi="fa-IR"/>
        </w:rPr>
        <w:t xml:space="preserve">، </w:t>
      </w:r>
      <w:r w:rsidRPr="005D642E">
        <w:rPr>
          <w:rtl/>
          <w:lang w:bidi="fa-IR"/>
        </w:rPr>
        <w:t>نَزَلَ بِكَ</w:t>
      </w:r>
      <w:r>
        <w:rPr>
          <w:rtl/>
          <w:lang w:bidi="fa-IR"/>
        </w:rPr>
        <w:t xml:space="preserve">، </w:t>
      </w:r>
      <w:r w:rsidRPr="005D642E">
        <w:rPr>
          <w:rtl/>
          <w:lang w:bidi="fa-IR"/>
        </w:rPr>
        <w:t>وَأَنْتَ خَيْرُ مَنْزُولٍ بِهِ</w:t>
      </w:r>
      <w:r w:rsidR="00E35571">
        <w:rPr>
          <w:rtl/>
          <w:lang w:bidi="fa-IR"/>
        </w:rPr>
        <w:t>؛</w:t>
      </w:r>
      <w:r w:rsidRPr="005D642E">
        <w:rPr>
          <w:rtl/>
          <w:lang w:bidi="fa-IR"/>
        </w:rPr>
        <w:t xml:space="preserve"> اللهُمَّ افْسَحْ</w:t>
      </w:r>
      <w:r>
        <w:rPr>
          <w:rtl/>
          <w:lang w:bidi="fa-IR"/>
        </w:rPr>
        <w:t xml:space="preserve"> </w:t>
      </w:r>
      <w:r w:rsidRPr="005D642E">
        <w:rPr>
          <w:rtl/>
          <w:lang w:bidi="fa-IR"/>
        </w:rPr>
        <w:t>لَهُ فِي قَبْرِهِ</w:t>
      </w:r>
      <w:r>
        <w:rPr>
          <w:rtl/>
          <w:lang w:bidi="fa-IR"/>
        </w:rPr>
        <w:t xml:space="preserve">، </w:t>
      </w:r>
      <w:r w:rsidRPr="005D642E">
        <w:rPr>
          <w:rtl/>
          <w:lang w:bidi="fa-IR"/>
        </w:rPr>
        <w:t>وَأَلْحِقْهُ بِنَبِيِّهِ</w:t>
      </w:r>
      <w:r w:rsidR="00E35571">
        <w:rPr>
          <w:rtl/>
          <w:lang w:bidi="fa-IR"/>
        </w:rPr>
        <w:t>؛</w:t>
      </w:r>
      <w:r w:rsidRPr="005D642E">
        <w:rPr>
          <w:rtl/>
          <w:lang w:bidi="fa-IR"/>
        </w:rPr>
        <w:t xml:space="preserve"> اللهُمَّ إِنَّا لَانَعْلَمُ مِنْهُ</w:t>
      </w:r>
      <w:r>
        <w:rPr>
          <w:rtl/>
          <w:lang w:bidi="fa-IR"/>
        </w:rPr>
        <w:t xml:space="preserve"> </w:t>
      </w:r>
      <w:r w:rsidRPr="005D642E">
        <w:rPr>
          <w:rtl/>
          <w:lang w:bidi="fa-IR"/>
        </w:rPr>
        <w:t>إِلاَّ خَيْراً</w:t>
      </w:r>
      <w:r>
        <w:rPr>
          <w:rtl/>
          <w:lang w:bidi="fa-IR"/>
        </w:rPr>
        <w:t xml:space="preserve">، </w:t>
      </w:r>
      <w:r w:rsidRPr="005D642E">
        <w:rPr>
          <w:rtl/>
          <w:lang w:bidi="fa-IR"/>
        </w:rPr>
        <w:t>وَأَنْتَ أَعْلَمُ بِهِ</w:t>
      </w:r>
      <w:r>
        <w:rPr>
          <w:rtl/>
          <w:lang w:bidi="fa-IR"/>
        </w:rPr>
        <w:t xml:space="preserve"> </w:t>
      </w:r>
      <w:r w:rsidRPr="005D642E">
        <w:rPr>
          <w:rtl/>
          <w:lang w:bidi="fa-IR"/>
        </w:rPr>
        <w:t>فَإِذَا وَضَعْتَ عَلَيْهِ اللَّبِنَ</w:t>
      </w:r>
      <w:r w:rsidR="00E35571">
        <w:rPr>
          <w:rtl/>
          <w:lang w:bidi="fa-IR"/>
        </w:rPr>
        <w:t xml:space="preserve">، </w:t>
      </w:r>
      <w:r w:rsidRPr="005D642E">
        <w:rPr>
          <w:rtl/>
          <w:lang w:bidi="fa-IR"/>
        </w:rPr>
        <w:t>فَقُلِ</w:t>
      </w:r>
      <w:r>
        <w:rPr>
          <w:rtl/>
          <w:lang w:bidi="fa-IR"/>
        </w:rPr>
        <w:t xml:space="preserve">: </w:t>
      </w:r>
      <w:r w:rsidRPr="005D642E">
        <w:rPr>
          <w:rtl/>
          <w:lang w:bidi="fa-IR"/>
        </w:rPr>
        <w:t>اللهُمَّ صِلْ وَحْدَتَهُ</w:t>
      </w:r>
      <w:r>
        <w:rPr>
          <w:rtl/>
          <w:lang w:bidi="fa-IR"/>
        </w:rPr>
        <w:t xml:space="preserve">، </w:t>
      </w:r>
      <w:r w:rsidRPr="005D642E">
        <w:rPr>
          <w:rtl/>
          <w:lang w:bidi="fa-IR"/>
        </w:rPr>
        <w:t>وَآنِسْ وَحْشَتَهُ</w:t>
      </w:r>
      <w:r w:rsidR="00E35571">
        <w:rPr>
          <w:rtl/>
          <w:lang w:bidi="fa-IR"/>
        </w:rPr>
        <w:t xml:space="preserve">، </w:t>
      </w:r>
      <w:r w:rsidRPr="005D642E">
        <w:rPr>
          <w:rtl/>
          <w:lang w:bidi="fa-IR"/>
        </w:rPr>
        <w:t>وَأَسْكِنْ</w:t>
      </w:r>
      <w:r>
        <w:rPr>
          <w:rtl/>
          <w:lang w:bidi="fa-IR"/>
        </w:rPr>
        <w:t xml:space="preserve"> </w:t>
      </w:r>
      <w:r w:rsidRPr="005D642E">
        <w:rPr>
          <w:rtl/>
          <w:lang w:bidi="fa-IR"/>
        </w:rPr>
        <w:t>إِلَيْهِ مِنْ رَحْمَتِكَ رَحْمَةً تُغْنِيهِ</w:t>
      </w:r>
      <w:r>
        <w:rPr>
          <w:rtl/>
          <w:lang w:bidi="fa-IR"/>
        </w:rPr>
        <w:t xml:space="preserve"> </w:t>
      </w:r>
      <w:r w:rsidRPr="005D642E">
        <w:rPr>
          <w:rtl/>
          <w:lang w:bidi="fa-IR"/>
        </w:rPr>
        <w:t>عَنْ رَحْمَةِ مَنْ سِوَاكَ.</w:t>
      </w:r>
      <w:r>
        <w:rPr>
          <w:rtl/>
          <w:lang w:bidi="fa-IR"/>
        </w:rPr>
        <w:t xml:space="preserve"> </w:t>
      </w:r>
      <w:r w:rsidRPr="005D642E">
        <w:rPr>
          <w:rtl/>
          <w:lang w:bidi="fa-IR"/>
        </w:rPr>
        <w:t>فَإِذَا</w:t>
      </w:r>
      <w:r>
        <w:rPr>
          <w:rtl/>
          <w:lang w:bidi="fa-IR"/>
        </w:rPr>
        <w:t xml:space="preserve"> </w:t>
      </w:r>
      <w:r w:rsidRPr="005D642E">
        <w:rPr>
          <w:rtl/>
          <w:lang w:bidi="fa-IR"/>
        </w:rPr>
        <w:t>خَرَجْتَ مِنْ قَبْرِهِ</w:t>
      </w:r>
      <w:r>
        <w:rPr>
          <w:rtl/>
          <w:lang w:bidi="fa-IR"/>
        </w:rPr>
        <w:t xml:space="preserve">، </w:t>
      </w:r>
      <w:r w:rsidRPr="005D642E">
        <w:rPr>
          <w:rtl/>
          <w:lang w:bidi="fa-IR"/>
        </w:rPr>
        <w:t>فَقُلْ</w:t>
      </w:r>
      <w:r>
        <w:rPr>
          <w:rtl/>
          <w:lang w:bidi="fa-IR"/>
        </w:rPr>
        <w:t xml:space="preserve">: </w:t>
      </w:r>
      <w:r w:rsidR="00C76B65">
        <w:rPr>
          <w:rStyle w:val="libAlaemChar"/>
          <w:rtl/>
        </w:rPr>
        <w:t>(</w:t>
      </w:r>
      <w:r w:rsidRPr="00AC51C5">
        <w:rPr>
          <w:rStyle w:val="libAieChar"/>
          <w:rtl/>
        </w:rPr>
        <w:t>إِنّا لِلّهِ وَإِنّا إِلَيْهِ راجِعُونَ</w:t>
      </w:r>
      <w:r w:rsidR="00C76B65" w:rsidRPr="00C76B65">
        <w:rPr>
          <w:rStyle w:val="libAlaemChar"/>
          <w:rtl/>
        </w:rPr>
        <w:t>)</w:t>
      </w:r>
      <w:r w:rsidR="00E35571">
        <w:rPr>
          <w:rtl/>
          <w:lang w:bidi="fa-IR"/>
        </w:rPr>
        <w:t xml:space="preserve">، </w:t>
      </w:r>
      <w:r w:rsidRPr="005D642E">
        <w:rPr>
          <w:rtl/>
          <w:lang w:bidi="fa-IR"/>
        </w:rPr>
        <w:t>وَالْحَمْدُ لِلّهِ رَبِّ الْعَالَمِينَ</w:t>
      </w:r>
      <w:r w:rsidR="00E35571">
        <w:rPr>
          <w:rtl/>
          <w:lang w:bidi="fa-IR"/>
        </w:rPr>
        <w:t>؛</w:t>
      </w:r>
      <w:r w:rsidRPr="005D642E">
        <w:rPr>
          <w:rtl/>
          <w:lang w:bidi="fa-IR"/>
        </w:rPr>
        <w:t xml:space="preserve"> اللهُمَّ ارْفَعْ دَرَجَتَهُ فِي أَعْلى عِلِّيِّينَ</w:t>
      </w:r>
      <w:r>
        <w:rPr>
          <w:rtl/>
          <w:lang w:bidi="fa-IR"/>
        </w:rPr>
        <w:t xml:space="preserve">، </w:t>
      </w:r>
      <w:r w:rsidRPr="005D642E">
        <w:rPr>
          <w:rtl/>
          <w:lang w:bidi="fa-IR"/>
        </w:rPr>
        <w:t>وَاخْلُفْ عَلى عَقِبِهِ فِي الْغَابِرِينَ</w:t>
      </w:r>
      <w:r w:rsidR="00E35571">
        <w:rPr>
          <w:rtl/>
          <w:lang w:bidi="fa-IR"/>
        </w:rPr>
        <w:t xml:space="preserve">، </w:t>
      </w:r>
      <w:r w:rsidRPr="005D642E">
        <w:rPr>
          <w:rtl/>
          <w:lang w:bidi="fa-IR"/>
        </w:rPr>
        <w:t>يَا رَبَّ الْعَالَمِينَ</w:t>
      </w:r>
      <w:r>
        <w:rPr>
          <w:rtl/>
          <w:lang w:bidi="fa-IR"/>
        </w:rPr>
        <w:t xml:space="preserve"> ».</w:t>
      </w:r>
    </w:p>
    <w:p w14:paraId="6E2653F4" w14:textId="77777777" w:rsidR="001D2A8B" w:rsidRDefault="001D2A8B" w:rsidP="001D2A8B">
      <w:pPr>
        <w:pStyle w:val="libNormal"/>
      </w:pPr>
      <w:r>
        <w:t>Ali Bin Ibrahim, from his father, from Hammad Bin Isa, from Hareyz, from Muhammad Bin Muslim,</w:t>
      </w:r>
    </w:p>
    <w:p w14:paraId="4F6FB4B2" w14:textId="77777777" w:rsidR="001D2A8B" w:rsidRDefault="001D2A8B" w:rsidP="00A64696">
      <w:pPr>
        <w:pStyle w:val="libNormal"/>
      </w:pPr>
      <w:r>
        <w:t>from one of the two (5th or 6th Imam</w:t>
      </w:r>
      <w:r w:rsidRPr="00813829">
        <w:rPr>
          <w:rStyle w:val="libAlaemEnChar"/>
        </w:rPr>
        <w:t>asws</w:t>
      </w:r>
      <w:r>
        <w:t>) having said: ‘When the deceased is placed in his chasm (</w:t>
      </w:r>
      <w:r w:rsidRPr="00612CA1">
        <w:rPr>
          <w:rStyle w:val="libNormalChar"/>
        </w:rPr>
        <w:t>Lahad</w:t>
      </w:r>
      <w:r w:rsidRPr="00A64696">
        <w:rPr>
          <w:rStyle w:val="libNormalChar"/>
        </w:rPr>
        <w:t>)</w:t>
      </w:r>
      <w:r>
        <w:t>, so say, ‘In the Name of Allah</w:t>
      </w:r>
      <w:r w:rsidRPr="001C3974">
        <w:rPr>
          <w:rStyle w:val="libAlaemEnChar"/>
        </w:rPr>
        <w:t>azwj</w:t>
      </w:r>
      <w:r>
        <w:t xml:space="preserve"> and in the Way of Allah</w:t>
      </w:r>
      <w:r w:rsidRPr="001C3974">
        <w:rPr>
          <w:rStyle w:val="libAlaemEnChar"/>
        </w:rPr>
        <w:t>azwj</w:t>
      </w:r>
      <w:r>
        <w:t>, and upon the Religion of Rasool-Allah</w:t>
      </w:r>
      <w:r w:rsidRPr="00EA6A8A">
        <w:rPr>
          <w:rStyle w:val="libAlaemEnChar"/>
        </w:rPr>
        <w:t>saww</w:t>
      </w:r>
      <w:r>
        <w:t>. Your</w:t>
      </w:r>
      <w:r w:rsidRPr="001C3974">
        <w:rPr>
          <w:rStyle w:val="libAlaemEnChar"/>
        </w:rPr>
        <w:t>azwj</w:t>
      </w:r>
      <w:r>
        <w:t xml:space="preserve"> servant, son of Your</w:t>
      </w:r>
      <w:r w:rsidRPr="001C3974">
        <w:rPr>
          <w:rStyle w:val="libAlaemEnChar"/>
        </w:rPr>
        <w:t>azwj</w:t>
      </w:r>
      <w:r>
        <w:t xml:space="preserve"> servfant</w:t>
      </w:r>
      <w:r w:rsidRPr="002A5891">
        <w:t xml:space="preserve"> has </w:t>
      </w:r>
      <w:r>
        <w:t>lodged with You</w:t>
      </w:r>
      <w:r w:rsidRPr="001C3974">
        <w:rPr>
          <w:rStyle w:val="libAlaemEnChar"/>
        </w:rPr>
        <w:t>azwj</w:t>
      </w:r>
      <w:r>
        <w:t xml:space="preserve"> and You</w:t>
      </w:r>
      <w:r w:rsidRPr="001C3974">
        <w:rPr>
          <w:rStyle w:val="libAlaemEnChar"/>
        </w:rPr>
        <w:t>azwj</w:t>
      </w:r>
      <w:r>
        <w:t xml:space="preserve"> are the best of the Hosts with him. O Allah</w:t>
      </w:r>
      <w:r w:rsidRPr="001C3974">
        <w:rPr>
          <w:rStyle w:val="libAlaemEnChar"/>
        </w:rPr>
        <w:t>azwj</w:t>
      </w:r>
      <w:r>
        <w:t>! Expand for him in his grave, and Attach him with Your</w:t>
      </w:r>
      <w:r w:rsidRPr="001C3974">
        <w:rPr>
          <w:rStyle w:val="libAlaemEnChar"/>
        </w:rPr>
        <w:t>azwj</w:t>
      </w:r>
      <w:r>
        <w:t xml:space="preserve"> Prophet</w:t>
      </w:r>
      <w:r w:rsidRPr="001C3974">
        <w:rPr>
          <w:rStyle w:val="libAlaemEnChar"/>
        </w:rPr>
        <w:t>azwj</w:t>
      </w:r>
      <w:r>
        <w:t>. O Allah</w:t>
      </w:r>
      <w:r w:rsidRPr="001C3974">
        <w:rPr>
          <w:rStyle w:val="libAlaemEnChar"/>
        </w:rPr>
        <w:t>azwj</w:t>
      </w:r>
      <w:r>
        <w:t>! We do not know from him except for goodness, and Your</w:t>
      </w:r>
      <w:r w:rsidRPr="001C3974">
        <w:rPr>
          <w:rStyle w:val="libAlaemEnChar"/>
        </w:rPr>
        <w:t>azwj</w:t>
      </w:r>
      <w:r>
        <w:t xml:space="preserve"> are more Knowing with him.</w:t>
      </w:r>
    </w:p>
    <w:p w14:paraId="0B73F0A7" w14:textId="77777777" w:rsidR="001D2A8B" w:rsidRDefault="001D2A8B" w:rsidP="001D2A8B">
      <w:pPr>
        <w:pStyle w:val="libNormal"/>
      </w:pPr>
      <w:r>
        <w:t>So when the slab is placed upon him, say, ‘O Allah</w:t>
      </w:r>
      <w:r w:rsidRPr="001C3974">
        <w:rPr>
          <w:rStyle w:val="libAlaemEnChar"/>
        </w:rPr>
        <w:t>azwj</w:t>
      </w:r>
      <w:r>
        <w:t>! (Grant) companionship for his loneliness, and calmness for his fear, and Setlle upon him a Mercy from Your</w:t>
      </w:r>
      <w:r w:rsidRPr="001C3974">
        <w:rPr>
          <w:rStyle w:val="libAlaemEnChar"/>
        </w:rPr>
        <w:t>azwj</w:t>
      </w:r>
      <w:r>
        <w:t xml:space="preserve"> Mercies which would suffice him from (all) mercies besides Yours</w:t>
      </w:r>
      <w:r w:rsidRPr="00EA6A8A">
        <w:rPr>
          <w:rStyle w:val="libAlaemEnChar"/>
        </w:rPr>
        <w:t>saww</w:t>
      </w:r>
      <w:r>
        <w:t>’.</w:t>
      </w:r>
    </w:p>
    <w:p w14:paraId="2F0DDAE8" w14:textId="62C405D5" w:rsidR="00093B5C" w:rsidRDefault="001D2A8B" w:rsidP="001D2A8B">
      <w:pPr>
        <w:pStyle w:val="libNormal"/>
      </w:pPr>
      <w:r>
        <w:t>So when you come out from his grave, say, ‘We are from Allah</w:t>
      </w:r>
      <w:r w:rsidRPr="001C3974">
        <w:rPr>
          <w:rStyle w:val="libAlaemEnChar"/>
        </w:rPr>
        <w:t>azwj</w:t>
      </w:r>
      <w:r>
        <w:t xml:space="preserve"> to Him</w:t>
      </w:r>
      <w:r w:rsidRPr="001C3974">
        <w:rPr>
          <w:rStyle w:val="libAlaemEnChar"/>
        </w:rPr>
        <w:t>azwj</w:t>
      </w:r>
      <w:r>
        <w:t xml:space="preserve"> are we returning, and the Praise is for Allah</w:t>
      </w:r>
      <w:r w:rsidRPr="001C3974">
        <w:rPr>
          <w:rStyle w:val="libAlaemEnChar"/>
        </w:rPr>
        <w:t>azwj</w:t>
      </w:r>
      <w:r>
        <w:t>, Lord</w:t>
      </w:r>
      <w:r w:rsidRPr="001C3974">
        <w:rPr>
          <w:rStyle w:val="libAlaemEnChar"/>
        </w:rPr>
        <w:t>azwj</w:t>
      </w:r>
      <w:r>
        <w:t xml:space="preserve"> of the worlds. O Allah</w:t>
      </w:r>
      <w:r w:rsidRPr="001C3974">
        <w:rPr>
          <w:rStyle w:val="libAlaemEnChar"/>
        </w:rPr>
        <w:t>azwj</w:t>
      </w:r>
      <w:r>
        <w:t>! Raise his leves in the high Illiyeen and Make a successor to be among his remaining offspring, O Lord</w:t>
      </w:r>
      <w:r w:rsidRPr="001C3974">
        <w:rPr>
          <w:rStyle w:val="libAlaemEnChar"/>
        </w:rPr>
        <w:t>azwj</w:t>
      </w:r>
      <w:r>
        <w:t xml:space="preserve"> of the worlds’.</w:t>
      </w:r>
      <w:r w:rsidR="00093B5C" w:rsidRPr="00A15820">
        <w:rPr>
          <w:rStyle w:val="libFootnotenumChar"/>
        </w:rPr>
        <w:t>57</w:t>
      </w:r>
    </w:p>
    <w:p w14:paraId="35C5D432" w14:textId="457735AA" w:rsidR="001D2A8B" w:rsidRDefault="001D2A8B" w:rsidP="00270865">
      <w:pPr>
        <w:pStyle w:val="libAr"/>
        <w:rPr>
          <w:rtl/>
          <w:lang w:bidi="fa-IR"/>
        </w:rPr>
      </w:pPr>
      <w:r w:rsidRPr="00246318">
        <w:rPr>
          <w:rStyle w:val="libBold2Char"/>
          <w:rtl/>
        </w:rPr>
        <w:t>7.</w:t>
      </w:r>
      <w:r w:rsidRPr="00270865">
        <w:rPr>
          <w:rtl/>
          <w:lang w:bidi="fa-IR"/>
        </w:rPr>
        <w:t xml:space="preserve"> عَنْهُ، عَنْ أَبِيهِ، عَنْ حَمَّادٍ، عَنْ حَرِيزٍ، عَنْ زُرَارَةَ، قَالَ: إِذَا وَضَعْتَ الْمَيِّتَ فِي لَحْدِهِ، قَرَأْتَ آيَةَ الْكُرْسِيِّ، وَاضْرِبْ يَدَكَ عَلى مَنْكِبِهِ الْأَيْمَنِ</w:t>
      </w:r>
      <w:r w:rsidR="00E35571">
        <w:rPr>
          <w:rtl/>
          <w:lang w:bidi="fa-IR"/>
        </w:rPr>
        <w:t xml:space="preserve">، </w:t>
      </w:r>
      <w:r w:rsidRPr="00270865">
        <w:rPr>
          <w:rtl/>
          <w:lang w:bidi="fa-IR"/>
        </w:rPr>
        <w:t xml:space="preserve">ثُمَّ قُلْ: "يَا فُلَانُ، قُلْ: رَضِيتُ بِاللهِ رَبّاً، وَبِالْإِسْلَامِ دِيناً، وَبِمُحَمَّدٍ </w:t>
      </w:r>
      <w:r w:rsidRPr="00AC51C5">
        <w:rPr>
          <w:rStyle w:val="libAlaemChar"/>
          <w:rtl/>
        </w:rPr>
        <w:t>صلى‌الله‌عليه‌وآله‌وسلم</w:t>
      </w:r>
      <w:r w:rsidRPr="005D642E">
        <w:rPr>
          <w:rtl/>
          <w:lang w:bidi="fa-IR"/>
        </w:rPr>
        <w:t xml:space="preserve"> نَبِيّاً</w:t>
      </w:r>
      <w:r>
        <w:rPr>
          <w:rtl/>
          <w:lang w:bidi="fa-IR"/>
        </w:rPr>
        <w:t xml:space="preserve">، </w:t>
      </w:r>
      <w:r w:rsidRPr="005D642E">
        <w:rPr>
          <w:rtl/>
          <w:lang w:bidi="fa-IR"/>
        </w:rPr>
        <w:t xml:space="preserve">وَبِعَلِيٍّ </w:t>
      </w:r>
      <w:r w:rsidRPr="00AC51C5">
        <w:rPr>
          <w:rStyle w:val="libAlaemChar"/>
          <w:rtl/>
        </w:rPr>
        <w:t>عليه‌السلام</w:t>
      </w:r>
      <w:r w:rsidRPr="005D642E">
        <w:rPr>
          <w:rtl/>
          <w:lang w:bidi="fa-IR"/>
        </w:rPr>
        <w:t xml:space="preserve"> إِمَاماً"</w:t>
      </w:r>
      <w:r>
        <w:rPr>
          <w:rtl/>
          <w:lang w:bidi="fa-IR"/>
        </w:rPr>
        <w:t xml:space="preserve">، </w:t>
      </w:r>
      <w:r w:rsidRPr="005D642E">
        <w:rPr>
          <w:rtl/>
          <w:lang w:bidi="fa-IR"/>
        </w:rPr>
        <w:t>وَسَمِّ</w:t>
      </w:r>
      <w:r>
        <w:rPr>
          <w:rtl/>
          <w:lang w:bidi="fa-IR"/>
        </w:rPr>
        <w:t xml:space="preserve"> </w:t>
      </w:r>
      <w:r w:rsidRPr="005D642E">
        <w:rPr>
          <w:rtl/>
          <w:lang w:bidi="fa-IR"/>
        </w:rPr>
        <w:t>إِمَامَ زَمَانِهِ.</w:t>
      </w:r>
    </w:p>
    <w:p w14:paraId="016A48D3" w14:textId="77777777" w:rsidR="001D2A8B" w:rsidRDefault="001D2A8B" w:rsidP="001D2A8B">
      <w:pPr>
        <w:pStyle w:val="libNormal"/>
      </w:pPr>
      <w:r>
        <w:t>From him, from his father, from Hammad, from Hareyz, from Zurara,</w:t>
      </w:r>
    </w:p>
    <w:p w14:paraId="1E1DB102" w14:textId="21D30A1E" w:rsidR="00093B5C" w:rsidRDefault="001D2A8B" w:rsidP="00A64696">
      <w:pPr>
        <w:pStyle w:val="libNormal"/>
      </w:pPr>
      <w:r>
        <w:t>‘He</w:t>
      </w:r>
      <w:r w:rsidRPr="00813829">
        <w:rPr>
          <w:rStyle w:val="libAlaemEnChar"/>
        </w:rPr>
        <w:t>asws</w:t>
      </w:r>
      <w:r>
        <w:t xml:space="preserve"> said: ‘When you place the deceased in his chasm (</w:t>
      </w:r>
      <w:r w:rsidRPr="00612CA1">
        <w:rPr>
          <w:rStyle w:val="libNormalChar"/>
        </w:rPr>
        <w:t>Lahad</w:t>
      </w:r>
      <w:r w:rsidRPr="00A64696">
        <w:rPr>
          <w:rStyle w:val="libNormalChar"/>
        </w:rPr>
        <w:t>)</w:t>
      </w:r>
      <w:r>
        <w:t>, recite Ayat Al Kursy (Chapter 2:255), and strike your hand upon his right shoulder, then say, ‘O so and so! Say, ‘I am pleased with Allah</w:t>
      </w:r>
      <w:r w:rsidRPr="001C3974">
        <w:rPr>
          <w:rStyle w:val="libAlaemEnChar"/>
        </w:rPr>
        <w:t>azwj</w:t>
      </w:r>
      <w:r w:rsidRPr="002A5891">
        <w:t xml:space="preserve"> as </w:t>
      </w:r>
      <w:r>
        <w:t>Lord</w:t>
      </w:r>
      <w:r w:rsidRPr="001C3974">
        <w:rPr>
          <w:rStyle w:val="libAlaemEnChar"/>
        </w:rPr>
        <w:t>azwj</w:t>
      </w:r>
      <w:r>
        <w:t>, and with Al Islam</w:t>
      </w:r>
      <w:r w:rsidRPr="002A5891">
        <w:t xml:space="preserve"> as </w:t>
      </w:r>
      <w:r>
        <w:t>Religion, and with Muhammad</w:t>
      </w:r>
      <w:r w:rsidRPr="00EA6A8A">
        <w:rPr>
          <w:rStyle w:val="libAlaemEnChar"/>
        </w:rPr>
        <w:t>saww</w:t>
      </w:r>
      <w:r w:rsidRPr="002A5891">
        <w:t xml:space="preserve"> as </w:t>
      </w:r>
      <w:r>
        <w:t>Prophet</w:t>
      </w:r>
      <w:r w:rsidRPr="00EA6A8A">
        <w:rPr>
          <w:rStyle w:val="libAlaemEnChar"/>
        </w:rPr>
        <w:t>saww</w:t>
      </w:r>
      <w:r>
        <w:t>, and with Ali</w:t>
      </w:r>
      <w:r w:rsidRPr="00813829">
        <w:rPr>
          <w:rStyle w:val="libAlaemEnChar"/>
        </w:rPr>
        <w:t>asws</w:t>
      </w:r>
      <w:r w:rsidRPr="002A5891">
        <w:t xml:space="preserve"> as </w:t>
      </w:r>
      <w:r>
        <w:t>Imam</w:t>
      </w:r>
      <w:r w:rsidRPr="00813829">
        <w:rPr>
          <w:rStyle w:val="libAlaemEnChar"/>
        </w:rPr>
        <w:t>asws</w:t>
      </w:r>
      <w:r>
        <w:t>’, and name the Imam</w:t>
      </w:r>
      <w:r w:rsidRPr="00813829">
        <w:rPr>
          <w:rStyle w:val="libAlaemEnChar"/>
        </w:rPr>
        <w:t>asws</w:t>
      </w:r>
      <w:r>
        <w:t xml:space="preserve"> of his time’.</w:t>
      </w:r>
      <w:r w:rsidR="00093B5C" w:rsidRPr="00A15820">
        <w:rPr>
          <w:rStyle w:val="libFootnotenumChar"/>
        </w:rPr>
        <w:t>58</w:t>
      </w:r>
    </w:p>
    <w:p w14:paraId="5B98A2A6" w14:textId="400D23E7"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سَهْلِ بْنِ زِيَادٍ</w:t>
      </w:r>
      <w:r w:rsidR="00E35571">
        <w:rPr>
          <w:rtl/>
          <w:lang w:bidi="fa-IR"/>
        </w:rPr>
        <w:t>؛</w:t>
      </w:r>
      <w:r w:rsidRPr="00270865">
        <w:rPr>
          <w:rtl/>
          <w:lang w:bidi="fa-IR"/>
        </w:rPr>
        <w:t xml:space="preserve"> وَمُحَمَّدُ بْنُ يَحْيى، عَنْ أَحْمَدَ بْنِ مُحَمَّدٍ جَمِيعاً، عَنِ ابْنِ مَحْبُوبٍ، عَنْ أَبِي أَيُّوبَ، عَنْ سَمَاعَةَ، قَالَ: قُلْتُ لِأَبِي عَبْدِ اللهِ </w:t>
      </w:r>
      <w:r w:rsidRPr="00AC51C5">
        <w:rPr>
          <w:rStyle w:val="libAlaemChar"/>
          <w:rtl/>
        </w:rPr>
        <w:t>عليه‌السلام</w:t>
      </w:r>
      <w:r>
        <w:rPr>
          <w:rtl/>
          <w:lang w:bidi="fa-IR"/>
        </w:rPr>
        <w:t xml:space="preserve">: </w:t>
      </w:r>
      <w:r w:rsidRPr="005D642E">
        <w:rPr>
          <w:rtl/>
          <w:lang w:bidi="fa-IR"/>
        </w:rPr>
        <w:t xml:space="preserve">مَا أَقُولُ إِذَا أَدْخَلْتُ </w:t>
      </w:r>
      <w:r w:rsidRPr="005D642E">
        <w:rPr>
          <w:rtl/>
          <w:lang w:bidi="fa-IR"/>
        </w:rPr>
        <w:lastRenderedPageBreak/>
        <w:t>الْمَيِّتَ مِنَّا قَبْرَهُ</w:t>
      </w:r>
      <w:r>
        <w:rPr>
          <w:rtl/>
          <w:lang w:bidi="fa-IR"/>
        </w:rPr>
        <w:t xml:space="preserve">؟ </w:t>
      </w:r>
      <w:r w:rsidRPr="005D642E">
        <w:rPr>
          <w:rtl/>
          <w:lang w:bidi="fa-IR"/>
        </w:rPr>
        <w:t>قَالَ</w:t>
      </w:r>
      <w:r>
        <w:rPr>
          <w:rtl/>
          <w:lang w:bidi="fa-IR"/>
        </w:rPr>
        <w:t xml:space="preserve">: </w:t>
      </w:r>
      <w:r w:rsidRPr="005D642E">
        <w:rPr>
          <w:rtl/>
          <w:lang w:bidi="fa-IR"/>
        </w:rPr>
        <w:t>« قُلِ</w:t>
      </w:r>
      <w:r>
        <w:rPr>
          <w:rtl/>
          <w:lang w:bidi="fa-IR"/>
        </w:rPr>
        <w:t xml:space="preserve">: </w:t>
      </w:r>
      <w:r w:rsidRPr="005D642E">
        <w:rPr>
          <w:rtl/>
          <w:lang w:bidi="fa-IR"/>
        </w:rPr>
        <w:t>اللهُمَّ هذَا عَبْدُكَ فُلَانٌ</w:t>
      </w:r>
      <w:r>
        <w:rPr>
          <w:rtl/>
          <w:lang w:bidi="fa-IR"/>
        </w:rPr>
        <w:t xml:space="preserve"> </w:t>
      </w:r>
      <w:r w:rsidRPr="005D642E">
        <w:rPr>
          <w:rtl/>
          <w:lang w:bidi="fa-IR"/>
        </w:rPr>
        <w:t>وَابْنُ عَبْدِكَ</w:t>
      </w:r>
      <w:r>
        <w:rPr>
          <w:rtl/>
          <w:lang w:bidi="fa-IR"/>
        </w:rPr>
        <w:t xml:space="preserve">، </w:t>
      </w:r>
      <w:r w:rsidRPr="005D642E">
        <w:rPr>
          <w:rtl/>
          <w:lang w:bidi="fa-IR"/>
        </w:rPr>
        <w:t>قَدْ نَزَلَ</w:t>
      </w:r>
      <w:r>
        <w:rPr>
          <w:rtl/>
          <w:lang w:bidi="fa-IR"/>
        </w:rPr>
        <w:t xml:space="preserve"> </w:t>
      </w:r>
      <w:r w:rsidRPr="005D642E">
        <w:rPr>
          <w:rtl/>
          <w:lang w:bidi="fa-IR"/>
        </w:rPr>
        <w:t>بِكَ</w:t>
      </w:r>
      <w:r>
        <w:rPr>
          <w:rtl/>
          <w:lang w:bidi="fa-IR"/>
        </w:rPr>
        <w:t xml:space="preserve">، </w:t>
      </w:r>
      <w:r w:rsidRPr="005D642E">
        <w:rPr>
          <w:rtl/>
          <w:lang w:bidi="fa-IR"/>
        </w:rPr>
        <w:t>وَأَنْتَ خَيْرُ مَنْزُولٍ بِهِ</w:t>
      </w:r>
      <w:r>
        <w:rPr>
          <w:rtl/>
          <w:lang w:bidi="fa-IR"/>
        </w:rPr>
        <w:t xml:space="preserve">، </w:t>
      </w:r>
      <w:r w:rsidRPr="005D642E">
        <w:rPr>
          <w:rtl/>
          <w:lang w:bidi="fa-IR"/>
        </w:rPr>
        <w:t>وَقَدِ احْتَاجَ</w:t>
      </w:r>
      <w:r>
        <w:rPr>
          <w:rtl/>
          <w:lang w:bidi="fa-IR"/>
        </w:rPr>
        <w:t xml:space="preserve"> </w:t>
      </w:r>
      <w:r w:rsidRPr="005D642E">
        <w:rPr>
          <w:rtl/>
          <w:lang w:bidi="fa-IR"/>
        </w:rPr>
        <w:t>إِلى رَحْمَتِكَ</w:t>
      </w:r>
      <w:r w:rsidR="00E35571">
        <w:rPr>
          <w:rtl/>
          <w:lang w:bidi="fa-IR"/>
        </w:rPr>
        <w:t>؛</w:t>
      </w:r>
      <w:r w:rsidRPr="005D642E">
        <w:rPr>
          <w:rtl/>
          <w:lang w:bidi="fa-IR"/>
        </w:rPr>
        <w:t xml:space="preserve"> اللهُمَّ وَلَانَعْلَمُ مِنْهُ</w:t>
      </w:r>
      <w:r>
        <w:rPr>
          <w:rtl/>
          <w:lang w:bidi="fa-IR"/>
        </w:rPr>
        <w:t xml:space="preserve"> </w:t>
      </w:r>
      <w:r w:rsidRPr="005D642E">
        <w:rPr>
          <w:rtl/>
          <w:lang w:bidi="fa-IR"/>
        </w:rPr>
        <w:t>إِلاَّ خَيْراً</w:t>
      </w:r>
      <w:r>
        <w:rPr>
          <w:rtl/>
          <w:lang w:bidi="fa-IR"/>
        </w:rPr>
        <w:t xml:space="preserve">، </w:t>
      </w:r>
      <w:r w:rsidRPr="005D642E">
        <w:rPr>
          <w:rtl/>
          <w:lang w:bidi="fa-IR"/>
        </w:rPr>
        <w:t>وَأَنْتَ أَعْلَمُ بِسَرِيرَتِهِ</w:t>
      </w:r>
      <w:r>
        <w:rPr>
          <w:rtl/>
          <w:lang w:bidi="fa-IR"/>
        </w:rPr>
        <w:t xml:space="preserve">، </w:t>
      </w:r>
      <w:r w:rsidRPr="005D642E">
        <w:rPr>
          <w:rtl/>
          <w:lang w:bidi="fa-IR"/>
        </w:rPr>
        <w:t>وَنَحْنُ الشُّهَدَاءُ</w:t>
      </w:r>
      <w:r>
        <w:rPr>
          <w:rtl/>
          <w:lang w:bidi="fa-IR"/>
        </w:rPr>
        <w:t xml:space="preserve"> </w:t>
      </w:r>
      <w:r w:rsidRPr="005D642E">
        <w:rPr>
          <w:rtl/>
          <w:lang w:bidi="fa-IR"/>
        </w:rPr>
        <w:t>بِعَلَانِيَتِهِ</w:t>
      </w:r>
      <w:r w:rsidR="00E35571">
        <w:rPr>
          <w:rtl/>
          <w:lang w:bidi="fa-IR"/>
        </w:rPr>
        <w:t>؛</w:t>
      </w:r>
      <w:r w:rsidRPr="005D642E">
        <w:rPr>
          <w:rtl/>
          <w:lang w:bidi="fa-IR"/>
        </w:rPr>
        <w:t xml:space="preserve"> اللهُمَّ فَجَافِ الْأَرْضَ عَنْ جَنْبَيْهِ</w:t>
      </w:r>
      <w:r>
        <w:rPr>
          <w:rtl/>
          <w:lang w:bidi="fa-IR"/>
        </w:rPr>
        <w:t xml:space="preserve">، </w:t>
      </w:r>
      <w:r w:rsidRPr="005D642E">
        <w:rPr>
          <w:rtl/>
          <w:lang w:bidi="fa-IR"/>
        </w:rPr>
        <w:t>وَلَقِّنْهُ حُجَّتَهُ</w:t>
      </w:r>
      <w:r>
        <w:rPr>
          <w:rtl/>
          <w:lang w:bidi="fa-IR"/>
        </w:rPr>
        <w:t xml:space="preserve">، </w:t>
      </w:r>
      <w:r w:rsidRPr="005D642E">
        <w:rPr>
          <w:rtl/>
          <w:lang w:bidi="fa-IR"/>
        </w:rPr>
        <w:t>وَاجْعَلْ هذَا الْيَوْمَ خَيْرَ يَوْمٍ أَتى عَلَيْهِ</w:t>
      </w:r>
      <w:r>
        <w:rPr>
          <w:rtl/>
          <w:lang w:bidi="fa-IR"/>
        </w:rPr>
        <w:t xml:space="preserve">، </w:t>
      </w:r>
      <w:r w:rsidRPr="005D642E">
        <w:rPr>
          <w:rtl/>
          <w:lang w:bidi="fa-IR"/>
        </w:rPr>
        <w:t>وَاجْعَلْ هذَا الْقَبْرَ خَيْرَ بَيْتٍ نَزَلَ فِيهِ</w:t>
      </w:r>
      <w:r w:rsidR="00E35571">
        <w:rPr>
          <w:rtl/>
          <w:lang w:bidi="fa-IR"/>
        </w:rPr>
        <w:t xml:space="preserve">، </w:t>
      </w:r>
      <w:r w:rsidRPr="005D642E">
        <w:rPr>
          <w:rtl/>
          <w:lang w:bidi="fa-IR"/>
        </w:rPr>
        <w:t>وَصَيِّرْهُ إِلى خَيْرٍ مِمَّا‌</w:t>
      </w:r>
      <w:r>
        <w:rPr>
          <w:rtl/>
          <w:lang w:bidi="fa-IR"/>
        </w:rPr>
        <w:t xml:space="preserve"> </w:t>
      </w:r>
      <w:r w:rsidRPr="005D642E">
        <w:rPr>
          <w:rtl/>
          <w:lang w:bidi="fa-IR"/>
        </w:rPr>
        <w:t>كَانَ فِيهِ</w:t>
      </w:r>
      <w:r>
        <w:rPr>
          <w:rtl/>
          <w:lang w:bidi="fa-IR"/>
        </w:rPr>
        <w:t xml:space="preserve">، </w:t>
      </w:r>
      <w:r w:rsidRPr="005D642E">
        <w:rPr>
          <w:rtl/>
          <w:lang w:bidi="fa-IR"/>
        </w:rPr>
        <w:t>وَوَسِّعْ لَهُ فِي مَدْخَلِهِ</w:t>
      </w:r>
      <w:r>
        <w:rPr>
          <w:rtl/>
          <w:lang w:bidi="fa-IR"/>
        </w:rPr>
        <w:t xml:space="preserve">، </w:t>
      </w:r>
      <w:r w:rsidRPr="005D642E">
        <w:rPr>
          <w:rtl/>
          <w:lang w:bidi="fa-IR"/>
        </w:rPr>
        <w:t>وَآنِسْ وَحْشَتَهُ</w:t>
      </w:r>
      <w:r>
        <w:rPr>
          <w:rtl/>
          <w:lang w:bidi="fa-IR"/>
        </w:rPr>
        <w:t xml:space="preserve">، </w:t>
      </w:r>
      <w:r w:rsidRPr="005D642E">
        <w:rPr>
          <w:rtl/>
          <w:lang w:bidi="fa-IR"/>
        </w:rPr>
        <w:t>وَاغْفِرْ ذَنْبَهُ</w:t>
      </w:r>
      <w:r>
        <w:rPr>
          <w:rtl/>
          <w:lang w:bidi="fa-IR"/>
        </w:rPr>
        <w:t xml:space="preserve">، </w:t>
      </w:r>
      <w:r w:rsidRPr="005D642E">
        <w:rPr>
          <w:rtl/>
          <w:lang w:bidi="fa-IR"/>
        </w:rPr>
        <w:t>وَلَاتَحْرِمْنَا أَجْرَهُ</w:t>
      </w:r>
      <w:r>
        <w:rPr>
          <w:rtl/>
          <w:lang w:bidi="fa-IR"/>
        </w:rPr>
        <w:t xml:space="preserve">، </w:t>
      </w:r>
      <w:r w:rsidRPr="005D642E">
        <w:rPr>
          <w:rtl/>
          <w:lang w:bidi="fa-IR"/>
        </w:rPr>
        <w:t>وَلَا تُضِلَّنَا بَعْدَهُ</w:t>
      </w:r>
      <w:r>
        <w:rPr>
          <w:rtl/>
          <w:lang w:bidi="fa-IR"/>
        </w:rPr>
        <w:t xml:space="preserve"> ».</w:t>
      </w:r>
    </w:p>
    <w:p w14:paraId="36579BD4" w14:textId="77777777" w:rsidR="001D2A8B" w:rsidRDefault="001D2A8B" w:rsidP="00270865">
      <w:pPr>
        <w:pStyle w:val="libAr"/>
      </w:pPr>
      <w:r w:rsidRPr="00270865">
        <w:rPr>
          <w:rtl/>
          <w:lang w:bidi="fa-IR"/>
        </w:rPr>
        <w:t>الشُّهَدَاءُ</w:t>
      </w:r>
      <w:r>
        <w:rPr>
          <w:rtl/>
        </w:rPr>
        <w:t xml:space="preserve"> </w:t>
      </w:r>
      <w:r>
        <w:rPr>
          <w:rtl/>
          <w:lang w:bidi="fa-IR"/>
        </w:rPr>
        <w:t>بِعَلَانِيَتِ</w:t>
      </w:r>
      <w:r>
        <w:t xml:space="preserve"> A number of our companions, from Sahl Bin Ziyad, and Muhammad Bin Yahya, from Ahmad Bin Muhammad, altogether from Ibn Mahboub, from Abu Ayoub, from Sama’at who said,</w:t>
      </w:r>
    </w:p>
    <w:p w14:paraId="5A01D3A1" w14:textId="77777777" w:rsidR="001D2A8B" w:rsidRDefault="001D2A8B" w:rsidP="001D2A8B">
      <w:pPr>
        <w:pStyle w:val="libNormal"/>
      </w:pPr>
      <w:r>
        <w:t>‘I said to Abu Abdullah</w:t>
      </w:r>
      <w:r w:rsidRPr="00813829">
        <w:rPr>
          <w:rStyle w:val="libAlaemEnChar"/>
        </w:rPr>
        <w:t>asws</w:t>
      </w:r>
      <w:r>
        <w:t>, ‘What should I be saying when I enter into the grave of a deceased of ours?’ He</w:t>
      </w:r>
      <w:r w:rsidRPr="00813829">
        <w:rPr>
          <w:rStyle w:val="libAlaemEnChar"/>
        </w:rPr>
        <w:t>asws</w:t>
      </w:r>
      <w:r>
        <w:t xml:space="preserve"> said: ‘Say, ‘This is Your</w:t>
      </w:r>
      <w:r w:rsidRPr="001C3974">
        <w:rPr>
          <w:rStyle w:val="libAlaemEnChar"/>
        </w:rPr>
        <w:t>azwj</w:t>
      </w:r>
      <w:r>
        <w:t xml:space="preserve"> servant, so and so, and a son of Your</w:t>
      </w:r>
      <w:r w:rsidRPr="001C3974">
        <w:rPr>
          <w:rStyle w:val="libAlaemEnChar"/>
        </w:rPr>
        <w:t>azwj</w:t>
      </w:r>
      <w:r>
        <w:t xml:space="preserve"> servant who had lodged with You</w:t>
      </w:r>
      <w:r w:rsidRPr="001C3974">
        <w:rPr>
          <w:rStyle w:val="libAlaemEnChar"/>
        </w:rPr>
        <w:t>azwj</w:t>
      </w:r>
      <w:r>
        <w:t xml:space="preserve"> and You</w:t>
      </w:r>
      <w:r w:rsidRPr="001C3974">
        <w:rPr>
          <w:rStyle w:val="libAlaemEnChar"/>
        </w:rPr>
        <w:t>azwj</w:t>
      </w:r>
      <w:r>
        <w:t xml:space="preserve"> are the best of the Hosts with him, and he is needy to Your</w:t>
      </w:r>
      <w:r w:rsidRPr="001C3974">
        <w:rPr>
          <w:rStyle w:val="libAlaemEnChar"/>
        </w:rPr>
        <w:t>azwj</w:t>
      </w:r>
      <w:r>
        <w:t xml:space="preserve"> Mercy. O Allah</w:t>
      </w:r>
      <w:r w:rsidRPr="001C3974">
        <w:rPr>
          <w:rStyle w:val="libAlaemEnChar"/>
        </w:rPr>
        <w:t>azwj</w:t>
      </w:r>
      <w:r>
        <w:t>! And we do not know from him except for goodness and You</w:t>
      </w:r>
      <w:r w:rsidRPr="001C3974">
        <w:rPr>
          <w:rStyle w:val="libAlaemEnChar"/>
        </w:rPr>
        <w:t>azwj</w:t>
      </w:r>
      <w:r>
        <w:t xml:space="preserve"> are more Knowing with his secrets, and we are the witnesses of the apparent.</w:t>
      </w:r>
    </w:p>
    <w:p w14:paraId="54B8D12B" w14:textId="51E96C64" w:rsidR="00093B5C" w:rsidRDefault="001D2A8B" w:rsidP="001D2A8B">
      <w:pPr>
        <w:pStyle w:val="libNormal"/>
      </w:pPr>
      <w:r>
        <w:t>O Allah</w:t>
      </w:r>
      <w:r w:rsidRPr="001C3974">
        <w:rPr>
          <w:rStyle w:val="libAlaemEnChar"/>
        </w:rPr>
        <w:t>azwj</w:t>
      </w:r>
      <w:r>
        <w:t>! Expand the ground from his two sides, and let him meet his Proof</w:t>
      </w:r>
      <w:r w:rsidRPr="00813829">
        <w:rPr>
          <w:rStyle w:val="libAlaemEnChar"/>
        </w:rPr>
        <w:t>asws</w:t>
      </w:r>
      <w:r>
        <w:t xml:space="preserve"> and Make this day to be the best day to come upon him, and Make this grave to be the best house he had lodged in, and for him to come to be into goodness from what he used to be in, and Expand for him in his entrance, and Comfort his fear, and Forgive his sins, and do not Deprive us of its Recompense, nor Let us stray after him’.</w:t>
      </w:r>
      <w:r w:rsidR="00093B5C" w:rsidRPr="00A15820">
        <w:rPr>
          <w:rStyle w:val="libFootnotenumChar"/>
        </w:rPr>
        <w:t>59</w:t>
      </w:r>
    </w:p>
    <w:p w14:paraId="67133717" w14:textId="513D30F7" w:rsidR="001D2A8B" w:rsidRDefault="001D2A8B" w:rsidP="00270865">
      <w:pPr>
        <w:pStyle w:val="libAr"/>
        <w:rPr>
          <w:rtl/>
          <w:lang w:bidi="fa-IR"/>
        </w:rPr>
      </w:pPr>
      <w:r w:rsidRPr="00246318">
        <w:rPr>
          <w:rStyle w:val="libBold2Char"/>
          <w:rtl/>
        </w:rPr>
        <w:t>9.</w:t>
      </w:r>
      <w:r w:rsidRPr="00270865">
        <w:rPr>
          <w:rtl/>
          <w:lang w:bidi="fa-IR"/>
        </w:rPr>
        <w:t xml:space="preserve"> عَلِيُّ بْنُ إِبْرَاهِيمَ، عَنْ أَبِيهِ، عَنِ ابْنِ أَبِي عُمَيْرٍ، عَنْ غَيْرِ وَاحِدٍ مِنْ أَصْحَابِنَا: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يُشَقُّ</w:t>
      </w:r>
      <w:r>
        <w:rPr>
          <w:rtl/>
          <w:lang w:bidi="fa-IR"/>
        </w:rPr>
        <w:t xml:space="preserve"> </w:t>
      </w:r>
      <w:r w:rsidRPr="005D642E">
        <w:rPr>
          <w:rtl/>
          <w:lang w:bidi="fa-IR"/>
        </w:rPr>
        <w:t>الْكَفَنُ</w:t>
      </w:r>
      <w:r>
        <w:rPr>
          <w:rtl/>
          <w:lang w:bidi="fa-IR"/>
        </w:rPr>
        <w:t xml:space="preserve"> </w:t>
      </w:r>
      <w:r w:rsidRPr="005D642E">
        <w:rPr>
          <w:rtl/>
          <w:lang w:bidi="fa-IR"/>
        </w:rPr>
        <w:t>مِنْ عِنْدِ رَأْسِ الْمَيِّتِ إِذَا أُدْخِلَ</w:t>
      </w:r>
      <w:r>
        <w:rPr>
          <w:rtl/>
          <w:lang w:bidi="fa-IR"/>
        </w:rPr>
        <w:t xml:space="preserve"> </w:t>
      </w:r>
      <w:r w:rsidRPr="005D642E">
        <w:rPr>
          <w:rtl/>
          <w:lang w:bidi="fa-IR"/>
        </w:rPr>
        <w:t>قَبْرَهُ</w:t>
      </w:r>
      <w:r>
        <w:rPr>
          <w:rtl/>
          <w:lang w:bidi="fa-IR"/>
        </w:rPr>
        <w:t xml:space="preserve"> ».</w:t>
      </w:r>
    </w:p>
    <w:p w14:paraId="673551E8" w14:textId="77777777" w:rsidR="001D2A8B" w:rsidRDefault="001D2A8B" w:rsidP="001D2A8B">
      <w:pPr>
        <w:pStyle w:val="libNormal"/>
      </w:pPr>
      <w:r>
        <w:t>Ali Bin Ibrahim, from his father, from Ibn Abu Umeyr, from someone else from our companions,</w:t>
      </w:r>
    </w:p>
    <w:p w14:paraId="57F2C022" w14:textId="4E54D489" w:rsidR="00093B5C" w:rsidRDefault="001D2A8B" w:rsidP="001D2A8B">
      <w:pPr>
        <w:pStyle w:val="libNormal"/>
      </w:pPr>
      <w:r>
        <w:t>from Abu Abdullah</w:t>
      </w:r>
      <w:r w:rsidRPr="00813829">
        <w:rPr>
          <w:rStyle w:val="libAlaemEnChar"/>
        </w:rPr>
        <w:t>asws</w:t>
      </w:r>
      <w:r>
        <w:t xml:space="preserve"> having said: ‘Tear (slightly) the shroud from the head of the deceased when you enter his grave’.</w:t>
      </w:r>
      <w:r w:rsidR="00093B5C" w:rsidRPr="00A15820">
        <w:rPr>
          <w:rStyle w:val="libFootnotenumChar"/>
        </w:rPr>
        <w:t>60</w:t>
      </w:r>
    </w:p>
    <w:p w14:paraId="65DC837F" w14:textId="16C1BF9B" w:rsidR="001D2A8B" w:rsidRDefault="001D2A8B" w:rsidP="00270865">
      <w:pPr>
        <w:pStyle w:val="libAr"/>
        <w:rPr>
          <w:rtl/>
          <w:lang w:bidi="fa-IR"/>
        </w:rPr>
      </w:pPr>
      <w:r w:rsidRPr="00246318">
        <w:rPr>
          <w:rStyle w:val="libBold2Char"/>
          <w:rtl/>
        </w:rPr>
        <w:t>10.</w:t>
      </w:r>
      <w:r w:rsidRPr="00270865">
        <w:rPr>
          <w:rtl/>
          <w:lang w:bidi="fa-IR"/>
        </w:rPr>
        <w:t xml:space="preserve"> حُمَيْدُ بْنُ زِيَادٍ، عَنِ الْحَسَنِ بْنِ مُحَمَّدِ بْنِ سَمَاعَةَ، عَنْ بَعْضِ أَصْحَابِهِ، عَنْ أَبَانٍ، عَنْ عَبْدِ الرَّحْمنِ بْنِ سَيَابَةَ: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سُلَّ</w:t>
      </w:r>
      <w:r>
        <w:rPr>
          <w:rtl/>
          <w:lang w:bidi="fa-IR"/>
        </w:rPr>
        <w:t xml:space="preserve"> </w:t>
      </w:r>
      <w:r w:rsidRPr="005D642E">
        <w:rPr>
          <w:rtl/>
          <w:lang w:bidi="fa-IR"/>
        </w:rPr>
        <w:t>الْمَيِّتَ سَلاًّ</w:t>
      </w:r>
      <w:r>
        <w:rPr>
          <w:rtl/>
          <w:lang w:bidi="fa-IR"/>
        </w:rPr>
        <w:t xml:space="preserve"> ».</w:t>
      </w:r>
    </w:p>
    <w:p w14:paraId="57AD7C92" w14:textId="77777777" w:rsidR="001D2A8B" w:rsidRDefault="001D2A8B" w:rsidP="001D2A8B">
      <w:pPr>
        <w:pStyle w:val="libNormal"/>
      </w:pPr>
      <w:r>
        <w:t>Humeyd Bin Ziyad, from Al Hassan Bin Muhammad Bin Sama’at, from one of his companions, from Aban, from Abdul Rahman Bin Sayaba,</w:t>
      </w:r>
    </w:p>
    <w:p w14:paraId="3C3F16C1" w14:textId="37CEBA17" w:rsidR="00093B5C" w:rsidRDefault="001D2A8B" w:rsidP="001D2A8B">
      <w:pPr>
        <w:pStyle w:val="libNormal"/>
      </w:pPr>
      <w:r>
        <w:t>from Abu Abdullah</w:t>
      </w:r>
      <w:r w:rsidRPr="00813829">
        <w:rPr>
          <w:rStyle w:val="libAlaemEnChar"/>
        </w:rPr>
        <w:t>asws</w:t>
      </w:r>
      <w:r>
        <w:t xml:space="preserve"> having said: ‘Placed the deceased with a gentle placing (in his grave)’.</w:t>
      </w:r>
      <w:r w:rsidR="00093B5C" w:rsidRPr="00A15820">
        <w:rPr>
          <w:rStyle w:val="libFootnotenumChar"/>
        </w:rPr>
        <w:t>61</w:t>
      </w:r>
    </w:p>
    <w:p w14:paraId="1112F5EB" w14:textId="6FC33457" w:rsidR="001D2A8B" w:rsidRDefault="001D2A8B" w:rsidP="00270865">
      <w:pPr>
        <w:pStyle w:val="libAr"/>
        <w:rPr>
          <w:rtl/>
          <w:lang w:bidi="fa-IR"/>
        </w:rPr>
      </w:pPr>
      <w:r w:rsidRPr="00246318">
        <w:rPr>
          <w:rStyle w:val="libBold2Char"/>
          <w:rtl/>
        </w:rPr>
        <w:t>11.</w:t>
      </w:r>
      <w:r w:rsidRPr="00270865">
        <w:rPr>
          <w:rtl/>
          <w:lang w:bidi="fa-IR"/>
        </w:rPr>
        <w:t xml:space="preserve"> عِدَّةٌ مِنْ أَصْحَابِنَا، عَنْ أَحْمَدَ بْنِ مُحَمَّدٍ، عَنْ عُثْمَانَ بْنِ عِيسى، عَنْ سَمَاعَةَ: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وَضَعْتَ الْمَيِّتَ عَلَى الْقَبْرِ</w:t>
      </w:r>
      <w:r w:rsidR="00E35571">
        <w:rPr>
          <w:rtl/>
          <w:lang w:bidi="fa-IR"/>
        </w:rPr>
        <w:t xml:space="preserve">، </w:t>
      </w:r>
      <w:r w:rsidRPr="005D642E">
        <w:rPr>
          <w:rtl/>
          <w:lang w:bidi="fa-IR"/>
        </w:rPr>
        <w:t>قُلْتَ</w:t>
      </w:r>
      <w:r>
        <w:rPr>
          <w:rtl/>
          <w:lang w:bidi="fa-IR"/>
        </w:rPr>
        <w:t xml:space="preserve">: </w:t>
      </w:r>
      <w:r w:rsidRPr="005D642E">
        <w:rPr>
          <w:rtl/>
          <w:lang w:bidi="fa-IR"/>
        </w:rPr>
        <w:t>اللهُمَّ</w:t>
      </w:r>
      <w:r>
        <w:rPr>
          <w:rtl/>
          <w:lang w:bidi="fa-IR"/>
        </w:rPr>
        <w:t xml:space="preserve"> </w:t>
      </w:r>
      <w:r w:rsidRPr="005D642E">
        <w:rPr>
          <w:rtl/>
          <w:lang w:bidi="fa-IR"/>
        </w:rPr>
        <w:t>عَبْدُكَ</w:t>
      </w:r>
      <w:r>
        <w:rPr>
          <w:rtl/>
          <w:lang w:bidi="fa-IR"/>
        </w:rPr>
        <w:t xml:space="preserve">، </w:t>
      </w:r>
      <w:r w:rsidRPr="005D642E">
        <w:rPr>
          <w:rtl/>
          <w:lang w:bidi="fa-IR"/>
        </w:rPr>
        <w:t>وَابْنُ</w:t>
      </w:r>
      <w:r>
        <w:rPr>
          <w:rtl/>
          <w:lang w:bidi="fa-IR"/>
        </w:rPr>
        <w:t xml:space="preserve"> </w:t>
      </w:r>
      <w:r w:rsidRPr="005D642E">
        <w:rPr>
          <w:rtl/>
          <w:lang w:bidi="fa-IR"/>
        </w:rPr>
        <w:t>عَبْدِكَ</w:t>
      </w:r>
      <w:r>
        <w:rPr>
          <w:rtl/>
          <w:lang w:bidi="fa-IR"/>
        </w:rPr>
        <w:t xml:space="preserve">، </w:t>
      </w:r>
      <w:r w:rsidRPr="005D642E">
        <w:rPr>
          <w:rtl/>
          <w:lang w:bidi="fa-IR"/>
        </w:rPr>
        <w:t>وَابْنُ أَمَتِكَ</w:t>
      </w:r>
      <w:r>
        <w:rPr>
          <w:rtl/>
          <w:lang w:bidi="fa-IR"/>
        </w:rPr>
        <w:t xml:space="preserve">، </w:t>
      </w:r>
      <w:r w:rsidRPr="005D642E">
        <w:rPr>
          <w:rtl/>
          <w:lang w:bidi="fa-IR"/>
        </w:rPr>
        <w:t>نَزَلَ بِكَ</w:t>
      </w:r>
      <w:r>
        <w:rPr>
          <w:rtl/>
          <w:lang w:bidi="fa-IR"/>
        </w:rPr>
        <w:t xml:space="preserve">، </w:t>
      </w:r>
      <w:r w:rsidRPr="005D642E">
        <w:rPr>
          <w:rtl/>
          <w:lang w:bidi="fa-IR"/>
        </w:rPr>
        <w:t>وَأَنْتَ خَيْرُ مَنْزُولٍ بِهِ.</w:t>
      </w:r>
      <w:r>
        <w:rPr>
          <w:rtl/>
          <w:lang w:bidi="fa-IR"/>
        </w:rPr>
        <w:t xml:space="preserve"> </w:t>
      </w:r>
      <w:r w:rsidRPr="005D642E">
        <w:rPr>
          <w:rtl/>
          <w:lang w:bidi="fa-IR"/>
        </w:rPr>
        <w:t>فَإِذَا سَلَلْتَهُ مِنْ قِبَلِ الرِّجْلَيْنِ وَدَلَّيْتَهُ</w:t>
      </w:r>
      <w:r w:rsidR="00E35571">
        <w:rPr>
          <w:rtl/>
          <w:lang w:bidi="fa-IR"/>
        </w:rPr>
        <w:t xml:space="preserve">، </w:t>
      </w:r>
      <w:r w:rsidRPr="005D642E">
        <w:rPr>
          <w:rtl/>
          <w:lang w:bidi="fa-IR"/>
        </w:rPr>
        <w:t>قُلْتَ</w:t>
      </w:r>
      <w:r>
        <w:rPr>
          <w:rtl/>
          <w:lang w:bidi="fa-IR"/>
        </w:rPr>
        <w:t xml:space="preserve">: </w:t>
      </w:r>
      <w:r w:rsidRPr="005D642E">
        <w:rPr>
          <w:rtl/>
          <w:lang w:bidi="fa-IR"/>
        </w:rPr>
        <w:t>بِسْمِ اللهِ وَبِاللهِ</w:t>
      </w:r>
      <w:r>
        <w:rPr>
          <w:rtl/>
          <w:lang w:bidi="fa-IR"/>
        </w:rPr>
        <w:t xml:space="preserve">، </w:t>
      </w:r>
      <w:r w:rsidRPr="005D642E">
        <w:rPr>
          <w:rtl/>
          <w:lang w:bidi="fa-IR"/>
        </w:rPr>
        <w:t xml:space="preserve">وَعَلى مِلَّةِ رَسُولِ اللهِ </w:t>
      </w:r>
      <w:r w:rsidRPr="00AC51C5">
        <w:rPr>
          <w:rStyle w:val="libAlaemChar"/>
          <w:rtl/>
        </w:rPr>
        <w:t>صلى‌الله‌عليه‌وآله‌وسلم</w:t>
      </w:r>
      <w:r w:rsidR="00E35571">
        <w:rPr>
          <w:rtl/>
          <w:lang w:bidi="fa-IR"/>
        </w:rPr>
        <w:t>؛</w:t>
      </w:r>
      <w:r w:rsidRPr="005D642E">
        <w:rPr>
          <w:rtl/>
          <w:lang w:bidi="fa-IR"/>
        </w:rPr>
        <w:t xml:space="preserve"> اللهُمَّ إِلى رَحْمَتِكَ</w:t>
      </w:r>
      <w:r>
        <w:rPr>
          <w:rtl/>
          <w:lang w:bidi="fa-IR"/>
        </w:rPr>
        <w:t xml:space="preserve">، </w:t>
      </w:r>
      <w:r w:rsidRPr="005D642E">
        <w:rPr>
          <w:rtl/>
          <w:lang w:bidi="fa-IR"/>
        </w:rPr>
        <w:t>لَا</w:t>
      </w:r>
      <w:r>
        <w:rPr>
          <w:rFonts w:hint="cs"/>
          <w:rtl/>
          <w:lang w:bidi="fa-IR"/>
        </w:rPr>
        <w:t xml:space="preserve"> </w:t>
      </w:r>
      <w:r w:rsidRPr="005D642E">
        <w:rPr>
          <w:rtl/>
          <w:lang w:bidi="fa-IR"/>
        </w:rPr>
        <w:t>إِلى عَذَابِكَ</w:t>
      </w:r>
      <w:r w:rsidR="00E35571">
        <w:rPr>
          <w:rtl/>
          <w:lang w:bidi="fa-IR"/>
        </w:rPr>
        <w:t>؛</w:t>
      </w:r>
      <w:r w:rsidRPr="005D642E">
        <w:rPr>
          <w:rtl/>
          <w:lang w:bidi="fa-IR"/>
        </w:rPr>
        <w:t xml:space="preserve"> اللهُمَّ افْسَحْ</w:t>
      </w:r>
      <w:r>
        <w:rPr>
          <w:rtl/>
          <w:lang w:bidi="fa-IR"/>
        </w:rPr>
        <w:t xml:space="preserve"> </w:t>
      </w:r>
      <w:r w:rsidRPr="005D642E">
        <w:rPr>
          <w:rtl/>
          <w:lang w:bidi="fa-IR"/>
        </w:rPr>
        <w:t>لَهُ فِي قَبْرِهِ</w:t>
      </w:r>
      <w:r>
        <w:rPr>
          <w:rtl/>
          <w:lang w:bidi="fa-IR"/>
        </w:rPr>
        <w:t xml:space="preserve">، </w:t>
      </w:r>
      <w:r w:rsidRPr="005D642E">
        <w:rPr>
          <w:rtl/>
          <w:lang w:bidi="fa-IR"/>
        </w:rPr>
        <w:lastRenderedPageBreak/>
        <w:t>وَلَقِّنْهُ حُجَّتَهُ</w:t>
      </w:r>
      <w:r>
        <w:rPr>
          <w:rtl/>
          <w:lang w:bidi="fa-IR"/>
        </w:rPr>
        <w:t xml:space="preserve">، </w:t>
      </w:r>
      <w:r w:rsidRPr="005D642E">
        <w:rPr>
          <w:rtl/>
          <w:lang w:bidi="fa-IR"/>
        </w:rPr>
        <w:t>وَثَبِّتْهُ بِالْقَوْلِ الثَّابِتِ</w:t>
      </w:r>
      <w:r>
        <w:rPr>
          <w:rtl/>
          <w:lang w:bidi="fa-IR"/>
        </w:rPr>
        <w:t xml:space="preserve">، </w:t>
      </w:r>
      <w:r w:rsidRPr="005D642E">
        <w:rPr>
          <w:rtl/>
          <w:lang w:bidi="fa-IR"/>
        </w:rPr>
        <w:t>وَقِنَا وَإِيَّاهُ عَذَابَ الْقَبْرِ.</w:t>
      </w:r>
      <w:r>
        <w:rPr>
          <w:rtl/>
          <w:lang w:bidi="fa-IR"/>
        </w:rPr>
        <w:t xml:space="preserve"> </w:t>
      </w:r>
      <w:r w:rsidRPr="005D642E">
        <w:rPr>
          <w:rtl/>
          <w:lang w:bidi="fa-IR"/>
        </w:rPr>
        <w:t>وَإِذَا</w:t>
      </w:r>
      <w:r>
        <w:rPr>
          <w:rtl/>
          <w:lang w:bidi="fa-IR"/>
        </w:rPr>
        <w:t xml:space="preserve"> </w:t>
      </w:r>
      <w:r w:rsidRPr="005D642E">
        <w:rPr>
          <w:rtl/>
          <w:lang w:bidi="fa-IR"/>
        </w:rPr>
        <w:t>سَوَّيْتَ عَلَيْهِ التُّرَابَ</w:t>
      </w:r>
      <w:r>
        <w:rPr>
          <w:rtl/>
          <w:lang w:bidi="fa-IR"/>
        </w:rPr>
        <w:t xml:space="preserve">، </w:t>
      </w:r>
      <w:r w:rsidRPr="005D642E">
        <w:rPr>
          <w:rtl/>
          <w:lang w:bidi="fa-IR"/>
        </w:rPr>
        <w:t>قُلِ</w:t>
      </w:r>
      <w:r>
        <w:rPr>
          <w:rtl/>
          <w:lang w:bidi="fa-IR"/>
        </w:rPr>
        <w:t xml:space="preserve">: </w:t>
      </w:r>
      <w:r w:rsidRPr="005D642E">
        <w:rPr>
          <w:rtl/>
          <w:lang w:bidi="fa-IR"/>
        </w:rPr>
        <w:t>اللهُمَّ جَافِ الْأَرْضَ عَنْ جَنْبَيْهِ</w:t>
      </w:r>
      <w:r w:rsidR="00E35571">
        <w:rPr>
          <w:rtl/>
          <w:lang w:bidi="fa-IR"/>
        </w:rPr>
        <w:t xml:space="preserve">، </w:t>
      </w:r>
      <w:r w:rsidRPr="005D642E">
        <w:rPr>
          <w:rtl/>
          <w:lang w:bidi="fa-IR"/>
        </w:rPr>
        <w:t>وَأَصْعِدْ</w:t>
      </w:r>
      <w:r>
        <w:rPr>
          <w:rtl/>
          <w:lang w:bidi="fa-IR"/>
        </w:rPr>
        <w:t xml:space="preserve"> </w:t>
      </w:r>
      <w:r w:rsidRPr="005D642E">
        <w:rPr>
          <w:rtl/>
          <w:lang w:bidi="fa-IR"/>
        </w:rPr>
        <w:t>رُوحَهُ إِلى أَرْوَاحِ الْمُؤْمِنِينَ فِي عِلِّيِّينَ</w:t>
      </w:r>
      <w:r>
        <w:rPr>
          <w:rtl/>
          <w:lang w:bidi="fa-IR"/>
        </w:rPr>
        <w:t xml:space="preserve">، </w:t>
      </w:r>
      <w:r w:rsidRPr="005D642E">
        <w:rPr>
          <w:rtl/>
          <w:lang w:bidi="fa-IR"/>
        </w:rPr>
        <w:t>وَأَلْحِقْهُ بِالصَّالِحِينَ</w:t>
      </w:r>
      <w:r>
        <w:rPr>
          <w:rtl/>
          <w:lang w:bidi="fa-IR"/>
        </w:rPr>
        <w:t xml:space="preserve"> ».</w:t>
      </w:r>
    </w:p>
    <w:p w14:paraId="1F70F238" w14:textId="77777777" w:rsidR="001D2A8B" w:rsidRDefault="001D2A8B" w:rsidP="001D2A8B">
      <w:pPr>
        <w:pStyle w:val="libNormal"/>
      </w:pPr>
      <w:r>
        <w:t>A number of our companions, from Ahmad Bin Muhammad, from Usman Bin Isa, from Sama’at,</w:t>
      </w:r>
    </w:p>
    <w:p w14:paraId="568BDFF2" w14:textId="23438157" w:rsidR="001D2A8B" w:rsidRDefault="001D2A8B" w:rsidP="001D2A8B">
      <w:pPr>
        <w:pStyle w:val="libNormal"/>
      </w:pPr>
      <w:r>
        <w:t>from Abu Abdullah</w:t>
      </w:r>
      <w:r w:rsidRPr="00813829">
        <w:rPr>
          <w:rStyle w:val="libAlaemEnChar"/>
        </w:rPr>
        <w:t>asws</w:t>
      </w:r>
      <w:r>
        <w:t xml:space="preserve"> having said: ‘When you place the deceased in the grave, you should say, ‘O Allah</w:t>
      </w:r>
      <w:r w:rsidRPr="001C3974">
        <w:rPr>
          <w:rStyle w:val="libAlaemEnChar"/>
        </w:rPr>
        <w:t>azwj</w:t>
      </w:r>
      <w:r>
        <w:t>! This is Your</w:t>
      </w:r>
      <w:r w:rsidRPr="001C3974">
        <w:rPr>
          <w:rStyle w:val="libAlaemEnChar"/>
        </w:rPr>
        <w:t>azwj</w:t>
      </w:r>
      <w:r>
        <w:t xml:space="preserve"> and a son of Your</w:t>
      </w:r>
      <w:r w:rsidRPr="001C3974">
        <w:rPr>
          <w:rStyle w:val="libAlaemEnChar"/>
        </w:rPr>
        <w:t>azwj</w:t>
      </w:r>
      <w:r>
        <w:t xml:space="preserve"> servant and a son o</w:t>
      </w:r>
      <w:r w:rsidR="00F773DF">
        <w:t xml:space="preserve">f </w:t>
      </w:r>
      <w:r>
        <w:t>Your</w:t>
      </w:r>
      <w:r w:rsidRPr="001C3974">
        <w:rPr>
          <w:rStyle w:val="libAlaemEnChar"/>
        </w:rPr>
        <w:t>azwj</w:t>
      </w:r>
      <w:r>
        <w:t xml:space="preserve"> maid. He is lodged with You</w:t>
      </w:r>
      <w:r w:rsidRPr="001C3974">
        <w:rPr>
          <w:rStyle w:val="libAlaemEnChar"/>
        </w:rPr>
        <w:t>azwj</w:t>
      </w:r>
      <w:r>
        <w:t xml:space="preserve"> and You</w:t>
      </w:r>
      <w:r w:rsidRPr="001C3974">
        <w:rPr>
          <w:rStyle w:val="libAlaemEnChar"/>
        </w:rPr>
        <w:t>azwj</w:t>
      </w:r>
      <w:r>
        <w:t xml:space="preserve"> are the best of the Host with him’.</w:t>
      </w:r>
    </w:p>
    <w:p w14:paraId="4F1B2D91" w14:textId="77777777" w:rsidR="001D2A8B" w:rsidRDefault="001D2A8B" w:rsidP="001D2A8B">
      <w:pPr>
        <w:pStyle w:val="libNormal"/>
      </w:pPr>
      <w:r>
        <w:t>So when you place him from the direction of his left and dangle him, say, ‘In the Name of Allah</w:t>
      </w:r>
      <w:r w:rsidRPr="001C3974">
        <w:rPr>
          <w:rStyle w:val="libAlaemEnChar"/>
        </w:rPr>
        <w:t>azwj</w:t>
      </w:r>
      <w:r>
        <w:t xml:space="preserve"> and by Allah</w:t>
      </w:r>
      <w:r w:rsidRPr="001C3974">
        <w:rPr>
          <w:rStyle w:val="libAlaemEnChar"/>
        </w:rPr>
        <w:t>azwj</w:t>
      </w:r>
      <w:r>
        <w:t xml:space="preserve"> and upon the Religion of Rasool-Allah</w:t>
      </w:r>
      <w:r w:rsidRPr="00EA6A8A">
        <w:rPr>
          <w:rStyle w:val="libAlaemEnChar"/>
        </w:rPr>
        <w:t>saww</w:t>
      </w:r>
      <w:r>
        <w:t>. O Allah</w:t>
      </w:r>
      <w:r w:rsidRPr="001C3974">
        <w:rPr>
          <w:rStyle w:val="libAlaemEnChar"/>
        </w:rPr>
        <w:t>azwj</w:t>
      </w:r>
      <w:r>
        <w:t>! To Your</w:t>
      </w:r>
      <w:r w:rsidRPr="001C3974">
        <w:rPr>
          <w:rStyle w:val="libAlaemEnChar"/>
        </w:rPr>
        <w:t>azwj</w:t>
      </w:r>
      <w:r>
        <w:t xml:space="preserve"> Mercy, not to Your</w:t>
      </w:r>
      <w:r w:rsidRPr="001C3974">
        <w:rPr>
          <w:rStyle w:val="libAlaemEnChar"/>
        </w:rPr>
        <w:t>azwj</w:t>
      </w:r>
      <w:r>
        <w:t xml:space="preserve"> Punishment. O Allah</w:t>
      </w:r>
      <w:r w:rsidRPr="001C3974">
        <w:rPr>
          <w:rStyle w:val="libAlaemEnChar"/>
        </w:rPr>
        <w:t>azwj</w:t>
      </w:r>
      <w:r>
        <w:t>! Expand his grave for him, and let him meet his Proof</w:t>
      </w:r>
      <w:r w:rsidRPr="00813829">
        <w:rPr>
          <w:rStyle w:val="libAlaemEnChar"/>
        </w:rPr>
        <w:t>asws</w:t>
      </w:r>
      <w:r>
        <w:t xml:space="preserve"> and Affirm him with the firm words, and Save us and him from the Punishment of the grave’.</w:t>
      </w:r>
    </w:p>
    <w:p w14:paraId="150D47A6" w14:textId="0F40B47D" w:rsidR="00093B5C" w:rsidRDefault="001D2A8B" w:rsidP="001D2A8B">
      <w:pPr>
        <w:pStyle w:val="libNormal"/>
      </w:pPr>
      <w:r>
        <w:t>And when you even the soil upon him, say, ‘O Allah</w:t>
      </w:r>
      <w:r w:rsidRPr="001C3974">
        <w:rPr>
          <w:rStyle w:val="libAlaemEnChar"/>
        </w:rPr>
        <w:t>azwj</w:t>
      </w:r>
      <w:r>
        <w:t>! Expand the ground from his two sides and Ascend him to the souls of the Believers in Illiyeen, and Join him with the righteous ones’.</w:t>
      </w:r>
      <w:bookmarkStart w:id="1158" w:name="_Toc344647361"/>
      <w:bookmarkStart w:id="1159" w:name="_Toc462226875"/>
      <w:r w:rsidR="00093B5C" w:rsidRPr="00A15820">
        <w:rPr>
          <w:rStyle w:val="libFootnotenumChar"/>
        </w:rPr>
        <w:t>62</w:t>
      </w:r>
    </w:p>
    <w:p w14:paraId="79C22E5B" w14:textId="0ABD20EB" w:rsidR="00057878" w:rsidRDefault="001D2A8B" w:rsidP="001D2A8B">
      <w:pPr>
        <w:pStyle w:val="Heading2Center"/>
        <w:rPr>
          <w:rtl/>
          <w:lang w:bidi="fa-IR"/>
        </w:rPr>
      </w:pPr>
      <w:bookmarkStart w:id="1160" w:name="_Toc31882506"/>
      <w:bookmarkStart w:id="1161" w:name="_Toc31883235"/>
      <w:bookmarkStart w:id="1162" w:name="_Toc31883922"/>
      <w:r w:rsidRPr="005D642E">
        <w:rPr>
          <w:rtl/>
          <w:lang w:bidi="fa-IR"/>
        </w:rPr>
        <w:t>65</w:t>
      </w:r>
      <w:r w:rsidR="00B71A3A" w:rsidRPr="00B71A3A">
        <w:rPr>
          <w:rtl/>
        </w:rPr>
        <w:t>-</w:t>
      </w:r>
      <w:r w:rsidR="0016284F" w:rsidRPr="0016284F">
        <w:rPr>
          <w:rtl/>
        </w:rPr>
        <w:t xml:space="preserve"> </w:t>
      </w:r>
      <w:r w:rsidRPr="005D642E">
        <w:rPr>
          <w:rtl/>
          <w:lang w:bidi="fa-IR"/>
        </w:rPr>
        <w:t>بَابُ مَا يُبْسَطُ فِي اللَّحْدِ وَوَضْعِ اللَّبِنِ</w:t>
      </w:r>
      <w:r>
        <w:rPr>
          <w:rtl/>
          <w:lang w:bidi="fa-IR"/>
        </w:rPr>
        <w:t xml:space="preserve"> </w:t>
      </w:r>
      <w:r w:rsidRPr="005D642E">
        <w:rPr>
          <w:rtl/>
          <w:lang w:bidi="fa-IR"/>
        </w:rPr>
        <w:t>وَالْآجُرِّ</w:t>
      </w:r>
      <w:r>
        <w:rPr>
          <w:rtl/>
          <w:lang w:bidi="fa-IR"/>
        </w:rPr>
        <w:t xml:space="preserve"> </w:t>
      </w:r>
      <w:r w:rsidRPr="005D642E">
        <w:rPr>
          <w:rtl/>
          <w:lang w:bidi="fa-IR"/>
        </w:rPr>
        <w:t>وَالسَّاجِ‌</w:t>
      </w:r>
      <w:bookmarkEnd w:id="1158"/>
      <w:bookmarkEnd w:id="1159"/>
      <w:bookmarkEnd w:id="1160"/>
      <w:bookmarkEnd w:id="1161"/>
      <w:bookmarkEnd w:id="1162"/>
    </w:p>
    <w:p w14:paraId="52583A0B" w14:textId="039D7B18" w:rsidR="001D2A8B" w:rsidRPr="000F2F30" w:rsidRDefault="00057878" w:rsidP="00057878">
      <w:pPr>
        <w:pStyle w:val="Heading2Center"/>
      </w:pPr>
      <w:bookmarkStart w:id="1163" w:name="_Toc31882507"/>
      <w:bookmarkStart w:id="1164" w:name="_Toc31883236"/>
      <w:bookmarkStart w:id="1165" w:name="_Toc31883923"/>
      <w:r w:rsidRPr="000F2F30">
        <w:t>Chapter 6</w:t>
      </w:r>
      <w:r w:rsidR="001D2A8B" w:rsidRPr="000F2F30">
        <w:t>5 – What is levelled off in the chasm (Lahad), and placing of the slab, and the brick, and the wood</w:t>
      </w:r>
      <w:bookmarkEnd w:id="1163"/>
      <w:bookmarkEnd w:id="1164"/>
      <w:bookmarkEnd w:id="1165"/>
    </w:p>
    <w:p w14:paraId="1DB78F5D" w14:textId="6B4CE123"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عَلِيِّ بْنِ مُحَمَّدٍ‌ الْقَاسَانِيِّ</w:t>
      </w:r>
      <w:r w:rsidR="00E35571">
        <w:rPr>
          <w:rtl/>
          <w:lang w:bidi="fa-IR"/>
        </w:rPr>
        <w:t xml:space="preserve">، </w:t>
      </w:r>
      <w:r w:rsidRPr="00270865">
        <w:rPr>
          <w:rtl/>
          <w:lang w:bidi="fa-IR"/>
        </w:rPr>
        <w:t xml:space="preserve">قَالَ: كَتَبَ عَلِيُّ بْنُ بِلَالٍ إِلى أَبِي الْحَسَنِ </w:t>
      </w:r>
      <w:r w:rsidRPr="00AC51C5">
        <w:rPr>
          <w:rStyle w:val="libAlaemChar"/>
          <w:rtl/>
        </w:rPr>
        <w:t>عليه‌السلام</w:t>
      </w:r>
      <w:r>
        <w:rPr>
          <w:rtl/>
          <w:lang w:bidi="fa-IR"/>
        </w:rPr>
        <w:t xml:space="preserve">: </w:t>
      </w:r>
      <w:r w:rsidRPr="005D642E">
        <w:rPr>
          <w:rtl/>
          <w:lang w:bidi="fa-IR"/>
        </w:rPr>
        <w:t>أَنَّهُ رُبَّمَا مَاتَ الْمَيِّتُ عِنْدَنَا</w:t>
      </w:r>
      <w:r>
        <w:rPr>
          <w:rtl/>
          <w:lang w:bidi="fa-IR"/>
        </w:rPr>
        <w:t xml:space="preserve">، </w:t>
      </w:r>
      <w:r w:rsidRPr="005D642E">
        <w:rPr>
          <w:rtl/>
          <w:lang w:bidi="fa-IR"/>
        </w:rPr>
        <w:t>وَتَكُونُ</w:t>
      </w:r>
      <w:r>
        <w:rPr>
          <w:rtl/>
          <w:lang w:bidi="fa-IR"/>
        </w:rPr>
        <w:t xml:space="preserve"> </w:t>
      </w:r>
      <w:r w:rsidRPr="005D642E">
        <w:rPr>
          <w:rtl/>
          <w:lang w:bidi="fa-IR"/>
        </w:rPr>
        <w:t>الْأَرْضُ</w:t>
      </w:r>
      <w:r>
        <w:rPr>
          <w:rtl/>
          <w:lang w:bidi="fa-IR"/>
        </w:rPr>
        <w:t xml:space="preserve"> </w:t>
      </w:r>
      <w:r w:rsidRPr="005D642E">
        <w:rPr>
          <w:rtl/>
          <w:lang w:bidi="fa-IR"/>
        </w:rPr>
        <w:t>نَدِيَةً</w:t>
      </w:r>
      <w:r w:rsidR="00E35571">
        <w:rPr>
          <w:rtl/>
          <w:lang w:bidi="fa-IR"/>
        </w:rPr>
        <w:t xml:space="preserve">، </w:t>
      </w:r>
      <w:r w:rsidRPr="005D642E">
        <w:rPr>
          <w:rtl/>
          <w:lang w:bidi="fa-IR"/>
        </w:rPr>
        <w:t>فَنَفْرُشُ</w:t>
      </w:r>
      <w:r>
        <w:rPr>
          <w:rtl/>
          <w:lang w:bidi="fa-IR"/>
        </w:rPr>
        <w:t xml:space="preserve"> </w:t>
      </w:r>
      <w:r w:rsidRPr="005D642E">
        <w:rPr>
          <w:rtl/>
          <w:lang w:bidi="fa-IR"/>
        </w:rPr>
        <w:t>الْقَبْرَ بِالسَّاجِ</w:t>
      </w:r>
      <w:r w:rsidR="00E35571">
        <w:rPr>
          <w:rtl/>
          <w:lang w:bidi="fa-IR"/>
        </w:rPr>
        <w:t xml:space="preserve">، </w:t>
      </w:r>
      <w:r w:rsidRPr="005D642E">
        <w:rPr>
          <w:rtl/>
          <w:lang w:bidi="fa-IR"/>
        </w:rPr>
        <w:t>أَوْ نُطْبِقُ عَلَيْهِ</w:t>
      </w:r>
      <w:r w:rsidR="00E35571">
        <w:rPr>
          <w:rtl/>
          <w:lang w:bidi="fa-IR"/>
        </w:rPr>
        <w:t xml:space="preserve">، </w:t>
      </w:r>
      <w:r w:rsidRPr="005D642E">
        <w:rPr>
          <w:rtl/>
          <w:lang w:bidi="fa-IR"/>
        </w:rPr>
        <w:t>فَهَلْ يَجُوزُ ذلِكَ</w:t>
      </w:r>
      <w:r>
        <w:rPr>
          <w:rtl/>
          <w:lang w:bidi="fa-IR"/>
        </w:rPr>
        <w:t xml:space="preserve">؟ </w:t>
      </w:r>
      <w:r w:rsidRPr="005D642E">
        <w:rPr>
          <w:rtl/>
          <w:lang w:bidi="fa-IR"/>
        </w:rPr>
        <w:t xml:space="preserve">فَكَتَبَ </w:t>
      </w:r>
      <w:r w:rsidRPr="00AC51C5">
        <w:rPr>
          <w:rStyle w:val="libAlaemChar"/>
          <w:rtl/>
        </w:rPr>
        <w:t>عليه‌السلام</w:t>
      </w:r>
      <w:r>
        <w:rPr>
          <w:rtl/>
          <w:lang w:bidi="fa-IR"/>
        </w:rPr>
        <w:t xml:space="preserve">: </w:t>
      </w:r>
      <w:r w:rsidRPr="005D642E">
        <w:rPr>
          <w:rtl/>
          <w:lang w:bidi="fa-IR"/>
        </w:rPr>
        <w:t>« ذلِكَ جَائِزٌ</w:t>
      </w:r>
      <w:r>
        <w:rPr>
          <w:rtl/>
          <w:lang w:bidi="fa-IR"/>
        </w:rPr>
        <w:t xml:space="preserve"> ».</w:t>
      </w:r>
    </w:p>
    <w:p w14:paraId="2603B4AF" w14:textId="77777777" w:rsidR="001D2A8B" w:rsidRDefault="001D2A8B" w:rsidP="001D2A8B">
      <w:pPr>
        <w:pStyle w:val="libNormal"/>
      </w:pPr>
      <w:r>
        <w:t>Ali Bin Ibrahim, from his father, from Ali Bin Muhammad Al Qasany who said,</w:t>
      </w:r>
    </w:p>
    <w:p w14:paraId="41E1147D" w14:textId="6739BEBB" w:rsidR="00093B5C" w:rsidRDefault="001D2A8B" w:rsidP="001D2A8B">
      <w:pPr>
        <w:pStyle w:val="libNormal"/>
      </w:pPr>
      <w:r>
        <w:t>‘Ali Bin Bilal wrote to Abu Al Hassan</w:t>
      </w:r>
      <w:r w:rsidRPr="00813829">
        <w:rPr>
          <w:rStyle w:val="libAlaemEnChar"/>
        </w:rPr>
        <w:t>asws</w:t>
      </w:r>
      <w:r>
        <w:t>, ‘Sometimes someone dies with us and the ground happens to be damp, so we pave the grave with the wood, or we re-inforce upon it. Is that Permissible?’ So he</w:t>
      </w:r>
      <w:r w:rsidRPr="00813829">
        <w:rPr>
          <w:rStyle w:val="libAlaemEnChar"/>
        </w:rPr>
        <w:t>asws</w:t>
      </w:r>
      <w:r>
        <w:t xml:space="preserve"> wrote: ‘That is allowed’.</w:t>
      </w:r>
      <w:r w:rsidR="00093B5C" w:rsidRPr="00A15820">
        <w:rPr>
          <w:rStyle w:val="libFootnotenumChar"/>
        </w:rPr>
        <w:t>63</w:t>
      </w:r>
    </w:p>
    <w:p w14:paraId="233DEE17" w14:textId="06C33505" w:rsidR="001D2A8B" w:rsidRDefault="001D2A8B" w:rsidP="00270865">
      <w:pPr>
        <w:pStyle w:val="libAr"/>
        <w:rPr>
          <w:rtl/>
          <w:lang w:bidi="fa-IR"/>
        </w:rPr>
      </w:pPr>
      <w:r w:rsidRPr="00246318">
        <w:rPr>
          <w:rStyle w:val="libBold2Char"/>
          <w:rtl/>
        </w:rPr>
        <w:t>2.</w:t>
      </w:r>
      <w:r w:rsidRPr="00270865">
        <w:rPr>
          <w:rtl/>
          <w:lang w:bidi="fa-IR"/>
        </w:rPr>
        <w:t xml:space="preserve"> عَلِيُّ بْنُ إِبْرَاهِيمَ</w:t>
      </w:r>
      <w:r w:rsidR="00E35571">
        <w:rPr>
          <w:rtl/>
          <w:lang w:bidi="fa-IR"/>
        </w:rPr>
        <w:t xml:space="preserve">، </w:t>
      </w:r>
      <w:r w:rsidRPr="00270865">
        <w:rPr>
          <w:rtl/>
          <w:lang w:bidi="fa-IR"/>
        </w:rPr>
        <w:t xml:space="preserve">عَنْ صَالِحِ بْنِ السِّنْدِيِّ، عَنْ جَعْفَرِ بْنِ بَشِيرٍ، عَنْ يَحْيَى بْنِ أَبِي الْعَلَاءِ: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أَلْقى شُقْرَانُ مَوْلى رَسُولِ اللهِ </w:t>
      </w:r>
      <w:r w:rsidRPr="00AC51C5">
        <w:rPr>
          <w:rStyle w:val="libAlaemChar"/>
          <w:rtl/>
        </w:rPr>
        <w:t>صلى‌الله‌عليه‌وآله‌وسلم</w:t>
      </w:r>
      <w:r w:rsidRPr="005D642E">
        <w:rPr>
          <w:rtl/>
          <w:lang w:bidi="fa-IR"/>
        </w:rPr>
        <w:t xml:space="preserve"> فِي قَبْرِهِ‌</w:t>
      </w:r>
      <w:r>
        <w:rPr>
          <w:rtl/>
          <w:lang w:bidi="fa-IR"/>
        </w:rPr>
        <w:t xml:space="preserve"> </w:t>
      </w:r>
      <w:r w:rsidRPr="005D642E">
        <w:rPr>
          <w:rtl/>
          <w:lang w:bidi="fa-IR"/>
        </w:rPr>
        <w:t>الْقَطِيفَةَ</w:t>
      </w:r>
      <w:r>
        <w:rPr>
          <w:rtl/>
          <w:lang w:bidi="fa-IR"/>
        </w:rPr>
        <w:t xml:space="preserve"> ».</w:t>
      </w:r>
    </w:p>
    <w:p w14:paraId="19E3B54F" w14:textId="77777777" w:rsidR="001D2A8B" w:rsidRDefault="001D2A8B" w:rsidP="001D2A8B">
      <w:pPr>
        <w:pStyle w:val="libNormal"/>
      </w:pPr>
      <w:r>
        <w:t xml:space="preserve">Ali Bin Ibrahim, from his father, from Salih Bin Al Sindy, from Ja’far Bin Bashir, from Yahya Bin Abu Al </w:t>
      </w:r>
      <w:r w:rsidRPr="002A5891">
        <w:t>A’ala</w:t>
      </w:r>
      <w:r>
        <w:t>,</w:t>
      </w:r>
    </w:p>
    <w:p w14:paraId="730DBD70" w14:textId="7BD3366A" w:rsidR="00093B5C" w:rsidRDefault="001D2A8B" w:rsidP="001D2A8B">
      <w:pPr>
        <w:pStyle w:val="libNormal"/>
      </w:pPr>
      <w:r>
        <w:t>from Abu Abdullah</w:t>
      </w:r>
      <w:r w:rsidRPr="00813829">
        <w:rPr>
          <w:rStyle w:val="libAlaemEnChar"/>
        </w:rPr>
        <w:t>asws</w:t>
      </w:r>
      <w:r>
        <w:t xml:space="preserve"> having said: ‘The cotton spread</w:t>
      </w:r>
      <w:r w:rsidRPr="002A5891">
        <w:t xml:space="preserve"> was </w:t>
      </w:r>
      <w:r>
        <w:t>cast upon Shuqran, a slave of Rasool-Allah</w:t>
      </w:r>
      <w:r w:rsidRPr="00EA6A8A">
        <w:rPr>
          <w:rStyle w:val="libAlaemEnChar"/>
        </w:rPr>
        <w:t>saww</w:t>
      </w:r>
      <w:r>
        <w:t>, in his grave’.</w:t>
      </w:r>
      <w:r w:rsidR="00093B5C" w:rsidRPr="00A15820">
        <w:rPr>
          <w:rStyle w:val="libFootnotenumChar"/>
        </w:rPr>
        <w:t>64</w:t>
      </w:r>
    </w:p>
    <w:p w14:paraId="1605CAF1" w14:textId="712969CB"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عَنْ عَلِيِّ بْنِ الْحَكَمِ، عَنْ حُسَيْنِ بْنِ عُثْمَانَ، عَنِ ابْنِ مُسْكَانَ، عَنْ أَبَانِ بْنِ تَغْلِبَ،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xml:space="preserve">« جَعَلَ عَلِيٌّ </w:t>
      </w:r>
      <w:r w:rsidRPr="00AC51C5">
        <w:rPr>
          <w:rStyle w:val="libAlaemChar"/>
          <w:rtl/>
        </w:rPr>
        <w:t>عليه‌السلام</w:t>
      </w:r>
      <w:r w:rsidRPr="005D642E">
        <w:rPr>
          <w:rtl/>
          <w:lang w:bidi="fa-IR"/>
        </w:rPr>
        <w:t xml:space="preserve"> </w:t>
      </w:r>
      <w:r w:rsidRPr="005D642E">
        <w:rPr>
          <w:rtl/>
          <w:lang w:bidi="fa-IR"/>
        </w:rPr>
        <w:lastRenderedPageBreak/>
        <w:t>عَلى قَبْرِ النَّبِيِّ</w:t>
      </w:r>
      <w:r>
        <w:rPr>
          <w:rtl/>
          <w:lang w:bidi="fa-IR"/>
        </w:rPr>
        <w:t xml:space="preserve"> </w:t>
      </w:r>
      <w:r w:rsidRPr="00AC51C5">
        <w:rPr>
          <w:rStyle w:val="libAlaemChar"/>
          <w:rtl/>
        </w:rPr>
        <w:t>صلى‌الله‌عليه‌وآله‌وسلم</w:t>
      </w:r>
      <w:r w:rsidRPr="005D642E">
        <w:rPr>
          <w:rtl/>
          <w:lang w:bidi="fa-IR"/>
        </w:rPr>
        <w:t xml:space="preserve"> لَبِناً</w:t>
      </w:r>
      <w:r>
        <w:rPr>
          <w:rtl/>
          <w:lang w:bidi="fa-IR"/>
        </w:rPr>
        <w:t xml:space="preserve"> ». فَقُلْتُ: أَ</w:t>
      </w:r>
      <w:r w:rsidRPr="005D642E">
        <w:rPr>
          <w:rtl/>
          <w:lang w:bidi="fa-IR"/>
        </w:rPr>
        <w:t>رَأَيْتَ</w:t>
      </w:r>
      <w:r>
        <w:rPr>
          <w:rtl/>
          <w:lang w:bidi="fa-IR"/>
        </w:rPr>
        <w:t xml:space="preserve">، </w:t>
      </w:r>
      <w:r w:rsidRPr="005D642E">
        <w:rPr>
          <w:rtl/>
          <w:lang w:bidi="fa-IR"/>
        </w:rPr>
        <w:t>إِنْ جَعَلَ الرَّجُلُ عَلَيْهِ</w:t>
      </w:r>
      <w:r>
        <w:rPr>
          <w:rtl/>
          <w:lang w:bidi="fa-IR"/>
        </w:rPr>
        <w:t xml:space="preserve"> </w:t>
      </w:r>
      <w:r w:rsidRPr="005D642E">
        <w:rPr>
          <w:rtl/>
          <w:lang w:bidi="fa-IR"/>
        </w:rPr>
        <w:t>آجُرّاً هَلْ يَضُرُّ الْمَيِّتَ</w:t>
      </w:r>
      <w:r>
        <w:rPr>
          <w:rtl/>
          <w:lang w:bidi="fa-IR"/>
        </w:rPr>
        <w:t xml:space="preserve"> ؟</w:t>
      </w:r>
      <w:r w:rsidRPr="005D642E">
        <w:rPr>
          <w:rtl/>
          <w:lang w:bidi="fa-IR"/>
        </w:rPr>
        <w:t xml:space="preserve"> قَالَ</w:t>
      </w:r>
      <w:r>
        <w:rPr>
          <w:rtl/>
          <w:lang w:bidi="fa-IR"/>
        </w:rPr>
        <w:t xml:space="preserve">: </w:t>
      </w:r>
      <w:r w:rsidRPr="005D642E">
        <w:rPr>
          <w:rtl/>
          <w:lang w:bidi="fa-IR"/>
        </w:rPr>
        <w:t>« لَا</w:t>
      </w:r>
      <w:r>
        <w:rPr>
          <w:rtl/>
          <w:lang w:bidi="fa-IR"/>
        </w:rPr>
        <w:t xml:space="preserve"> ».</w:t>
      </w:r>
    </w:p>
    <w:p w14:paraId="4AE5646F" w14:textId="77777777" w:rsidR="001D2A8B" w:rsidRDefault="001D2A8B" w:rsidP="001D2A8B">
      <w:pPr>
        <w:pStyle w:val="libNormal"/>
      </w:pPr>
      <w:r>
        <w:t>Muhammad Bin Yahya, from Ahmad Bin Muhammad, from Ali Bin Al Hakam, from Husayn Bin Usman, from Ibn Muskan, from Aban Bin Taghlib who said,</w:t>
      </w:r>
    </w:p>
    <w:p w14:paraId="6434E414" w14:textId="2F52FE63" w:rsidR="00093B5C" w:rsidRDefault="001D2A8B" w:rsidP="001D2A8B">
      <w:pPr>
        <w:pStyle w:val="libNormal"/>
      </w:pPr>
      <w:r>
        <w:t>‘I heard Abu Abdullah</w:t>
      </w:r>
      <w:r w:rsidRPr="00813829">
        <w:rPr>
          <w:rStyle w:val="libAlaemEnChar"/>
        </w:rPr>
        <w:t>asws</w:t>
      </w:r>
      <w:r>
        <w:t xml:space="preserve"> saying: ‘Ali</w:t>
      </w:r>
      <w:r w:rsidRPr="00813829">
        <w:rPr>
          <w:rStyle w:val="libAlaemEnChar"/>
        </w:rPr>
        <w:t>asws</w:t>
      </w:r>
      <w:r>
        <w:t xml:space="preserve"> made a slab to be upon the grave of the Prophet</w:t>
      </w:r>
      <w:r w:rsidRPr="00EA6A8A">
        <w:rPr>
          <w:rStyle w:val="libAlaemEnChar"/>
        </w:rPr>
        <w:t>saww</w:t>
      </w:r>
      <w:r>
        <w:t>’. So I said, ‘What is your</w:t>
      </w:r>
      <w:r w:rsidRPr="00813829">
        <w:rPr>
          <w:rStyle w:val="libAlaemEnChar"/>
        </w:rPr>
        <w:t>asws</w:t>
      </w:r>
      <w:r>
        <w:t xml:space="preserve"> view if the man were to make a brick to be upon him, would it harm the deceased?’ He</w:t>
      </w:r>
      <w:r w:rsidRPr="00813829">
        <w:rPr>
          <w:rStyle w:val="libAlaemEnChar"/>
        </w:rPr>
        <w:t>asws</w:t>
      </w:r>
      <w:r>
        <w:t xml:space="preserve"> said: ‘No’.</w:t>
      </w:r>
      <w:bookmarkStart w:id="1166" w:name="_Toc344647362"/>
      <w:bookmarkStart w:id="1167" w:name="_Toc462226876"/>
      <w:r w:rsidR="00093B5C" w:rsidRPr="00A15820">
        <w:rPr>
          <w:rStyle w:val="libFootnotenumChar"/>
        </w:rPr>
        <w:t>65</w:t>
      </w:r>
    </w:p>
    <w:p w14:paraId="735865AB" w14:textId="051C7347" w:rsidR="00057878" w:rsidRDefault="001D2A8B" w:rsidP="001D2A8B">
      <w:pPr>
        <w:pStyle w:val="Heading2Center"/>
        <w:rPr>
          <w:rtl/>
          <w:lang w:bidi="fa-IR"/>
        </w:rPr>
      </w:pPr>
      <w:bookmarkStart w:id="1168" w:name="_Toc31882508"/>
      <w:bookmarkStart w:id="1169" w:name="_Toc31883237"/>
      <w:bookmarkStart w:id="1170" w:name="_Toc31883924"/>
      <w:r w:rsidRPr="005D642E">
        <w:rPr>
          <w:rtl/>
          <w:lang w:bidi="fa-IR"/>
        </w:rPr>
        <w:t>66</w:t>
      </w:r>
      <w:r w:rsidR="00B71A3A" w:rsidRPr="00B71A3A">
        <w:rPr>
          <w:rtl/>
        </w:rPr>
        <w:t>-</w:t>
      </w:r>
      <w:r w:rsidR="0016284F" w:rsidRPr="0016284F">
        <w:rPr>
          <w:rtl/>
        </w:rPr>
        <w:t xml:space="preserve"> </w:t>
      </w:r>
      <w:r w:rsidRPr="005D642E">
        <w:rPr>
          <w:rtl/>
          <w:lang w:bidi="fa-IR"/>
        </w:rPr>
        <w:t>بَابُ مَنْ حَثَا عَلَى الْمَيِّتِ</w:t>
      </w:r>
      <w:r>
        <w:rPr>
          <w:rtl/>
          <w:lang w:bidi="fa-IR"/>
        </w:rPr>
        <w:t xml:space="preserve"> </w:t>
      </w:r>
      <w:r w:rsidRPr="005D642E">
        <w:rPr>
          <w:rtl/>
          <w:lang w:bidi="fa-IR"/>
        </w:rPr>
        <w:t>وَكَيْفَ يُحْثى‌</w:t>
      </w:r>
      <w:bookmarkEnd w:id="1166"/>
      <w:bookmarkEnd w:id="1167"/>
      <w:bookmarkEnd w:id="1168"/>
      <w:bookmarkEnd w:id="1169"/>
      <w:bookmarkEnd w:id="1170"/>
    </w:p>
    <w:p w14:paraId="3B753AD7" w14:textId="4B880AA1" w:rsidR="001D2A8B" w:rsidRPr="000F2F30" w:rsidRDefault="00057878" w:rsidP="00057878">
      <w:pPr>
        <w:pStyle w:val="Heading2Center"/>
      </w:pPr>
      <w:bookmarkStart w:id="1171" w:name="_Toc31882509"/>
      <w:bookmarkStart w:id="1172" w:name="_Toc31883238"/>
      <w:bookmarkStart w:id="1173" w:name="_Toc31883925"/>
      <w:r w:rsidRPr="000F2F30">
        <w:t>Chapter 6</w:t>
      </w:r>
      <w:r w:rsidR="001D2A8B" w:rsidRPr="000F2F30">
        <w:t>6 – The one who spreads (soil) upon the deceased, and how he should spread it</w:t>
      </w:r>
      <w:bookmarkEnd w:id="1171"/>
      <w:bookmarkEnd w:id="1172"/>
      <w:bookmarkEnd w:id="1173"/>
    </w:p>
    <w:p w14:paraId="1B5F2944" w14:textId="641C8DD1"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دَاوُدَ بْنِ النُّعْمَانِ، قَالَ: رَأَيْتُ أَبَا الْحَسَنِ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مَا شَاءَ</w:t>
      </w:r>
      <w:r>
        <w:rPr>
          <w:rtl/>
          <w:lang w:bidi="fa-IR"/>
        </w:rPr>
        <w:t xml:space="preserve"> </w:t>
      </w:r>
      <w:r w:rsidRPr="005D642E">
        <w:rPr>
          <w:rtl/>
          <w:lang w:bidi="fa-IR"/>
        </w:rPr>
        <w:t>اللهُ</w:t>
      </w:r>
      <w:r>
        <w:rPr>
          <w:rtl/>
          <w:lang w:bidi="fa-IR"/>
        </w:rPr>
        <w:t xml:space="preserve">، </w:t>
      </w:r>
      <w:r w:rsidRPr="005D642E">
        <w:rPr>
          <w:rtl/>
          <w:lang w:bidi="fa-IR"/>
        </w:rPr>
        <w:t>لَامَا شَاءَ</w:t>
      </w:r>
      <w:r>
        <w:rPr>
          <w:rtl/>
          <w:lang w:bidi="fa-IR"/>
        </w:rPr>
        <w:t xml:space="preserve"> </w:t>
      </w:r>
      <w:r w:rsidRPr="005D642E">
        <w:rPr>
          <w:rtl/>
          <w:lang w:bidi="fa-IR"/>
        </w:rPr>
        <w:t>النَّاسُ » فَلَمَّا انْتَهى إِلَى الْقَبْرِ</w:t>
      </w:r>
      <w:r>
        <w:rPr>
          <w:rtl/>
          <w:lang w:bidi="fa-IR"/>
        </w:rPr>
        <w:t xml:space="preserve">، </w:t>
      </w:r>
      <w:r w:rsidRPr="005D642E">
        <w:rPr>
          <w:rtl/>
          <w:lang w:bidi="fa-IR"/>
        </w:rPr>
        <w:t>تَنَحّى</w:t>
      </w:r>
      <w:r w:rsidR="00E35571">
        <w:rPr>
          <w:rtl/>
          <w:lang w:bidi="fa-IR"/>
        </w:rPr>
        <w:t xml:space="preserve">، </w:t>
      </w:r>
      <w:r w:rsidRPr="005D642E">
        <w:rPr>
          <w:rtl/>
          <w:lang w:bidi="fa-IR"/>
        </w:rPr>
        <w:t>فَجَلَسَ</w:t>
      </w:r>
      <w:r>
        <w:rPr>
          <w:rtl/>
          <w:lang w:bidi="fa-IR"/>
        </w:rPr>
        <w:t xml:space="preserve">، </w:t>
      </w:r>
      <w:r w:rsidRPr="005D642E">
        <w:rPr>
          <w:rtl/>
          <w:lang w:bidi="fa-IR"/>
        </w:rPr>
        <w:t>فَلَمَّا أُدْخِلَ الْمَيِّتُ لَحْدَهُ</w:t>
      </w:r>
      <w:r>
        <w:rPr>
          <w:rtl/>
          <w:lang w:bidi="fa-IR"/>
        </w:rPr>
        <w:t xml:space="preserve">، </w:t>
      </w:r>
      <w:r w:rsidRPr="005D642E">
        <w:rPr>
          <w:rtl/>
          <w:lang w:bidi="fa-IR"/>
        </w:rPr>
        <w:t>قَامَ فَحَثَا</w:t>
      </w:r>
      <w:r>
        <w:rPr>
          <w:rtl/>
          <w:lang w:bidi="fa-IR"/>
        </w:rPr>
        <w:t xml:space="preserve"> </w:t>
      </w:r>
      <w:r w:rsidRPr="005D642E">
        <w:rPr>
          <w:rtl/>
          <w:lang w:bidi="fa-IR"/>
        </w:rPr>
        <w:t>عَلَيْهِ التُّرَابَ ثَلَاثَ مَرَّاتٍ بِيَدِهِ.</w:t>
      </w:r>
    </w:p>
    <w:p w14:paraId="2CBEE368" w14:textId="77777777" w:rsidR="001D2A8B" w:rsidRDefault="001D2A8B" w:rsidP="001D2A8B">
      <w:pPr>
        <w:pStyle w:val="libNormal"/>
      </w:pPr>
      <w:r>
        <w:t>Ali Bin Ibrahim, from his father, from Ibn Abu Umeyr, from Dawood Bin Al Numan who said,</w:t>
      </w:r>
    </w:p>
    <w:p w14:paraId="3A4A8D4B" w14:textId="1C37200F" w:rsidR="00093B5C" w:rsidRDefault="001D2A8B" w:rsidP="00A64696">
      <w:pPr>
        <w:pStyle w:val="libNormal"/>
      </w:pPr>
      <w:r>
        <w:t>‘I saw Abu Al Hassan</w:t>
      </w:r>
      <w:r w:rsidRPr="00813829">
        <w:rPr>
          <w:rStyle w:val="libAlaemEnChar"/>
        </w:rPr>
        <w:t>asws</w:t>
      </w:r>
      <w:r>
        <w:t xml:space="preserve"> saying: ‘Whatever Allah</w:t>
      </w:r>
      <w:r w:rsidRPr="001C3974">
        <w:rPr>
          <w:rStyle w:val="libAlaemEnChar"/>
        </w:rPr>
        <w:t>azwj</w:t>
      </w:r>
      <w:r>
        <w:t xml:space="preserve"> so Desires and not what the people desire’. So when he</w:t>
      </w:r>
      <w:r w:rsidRPr="00813829">
        <w:rPr>
          <w:rStyle w:val="libAlaemEnChar"/>
        </w:rPr>
        <w:t>asws</w:t>
      </w:r>
      <w:r>
        <w:t xml:space="preserve"> ended up to the grave, he</w:t>
      </w:r>
      <w:r w:rsidRPr="00813829">
        <w:rPr>
          <w:rStyle w:val="libAlaemEnChar"/>
        </w:rPr>
        <w:t>asws</w:t>
      </w:r>
      <w:r>
        <w:t xml:space="preserve"> isolated himself</w:t>
      </w:r>
      <w:r w:rsidRPr="00813829">
        <w:rPr>
          <w:rStyle w:val="libAlaemEnChar"/>
        </w:rPr>
        <w:t>asws</w:t>
      </w:r>
      <w:r>
        <w:t xml:space="preserve"> and sat down. So when the deceased</w:t>
      </w:r>
      <w:r w:rsidRPr="002A5891">
        <w:t xml:space="preserve"> was </w:t>
      </w:r>
      <w:r>
        <w:t>entered into his chasm (</w:t>
      </w:r>
      <w:r w:rsidRPr="00612CA1">
        <w:rPr>
          <w:rStyle w:val="libNormalChar"/>
        </w:rPr>
        <w:t>Lahad</w:t>
      </w:r>
      <w:r w:rsidRPr="00A64696">
        <w:rPr>
          <w:rStyle w:val="libNormalChar"/>
        </w:rPr>
        <w:t>)</w:t>
      </w:r>
      <w:r>
        <w:t>, he</w:t>
      </w:r>
      <w:r w:rsidRPr="00813829">
        <w:rPr>
          <w:rStyle w:val="libAlaemEnChar"/>
        </w:rPr>
        <w:t>asws</w:t>
      </w:r>
      <w:r>
        <w:t xml:space="preserve"> stood up and spread the soil upon him, three times, by his</w:t>
      </w:r>
      <w:r w:rsidRPr="00813829">
        <w:rPr>
          <w:rStyle w:val="libAlaemEnChar"/>
        </w:rPr>
        <w:t>asws</w:t>
      </w:r>
      <w:r>
        <w:t xml:space="preserve"> hand’.</w:t>
      </w:r>
      <w:r w:rsidR="00093B5C" w:rsidRPr="00A15820">
        <w:rPr>
          <w:rStyle w:val="libFootnotenumChar"/>
        </w:rPr>
        <w:t>66</w:t>
      </w:r>
    </w:p>
    <w:p w14:paraId="15BE3DBA" w14:textId="6C042EE3"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حَثَوْتَ التُّرَابَ عَلَى الْمَيِّتِ</w:t>
      </w:r>
      <w:r>
        <w:rPr>
          <w:rtl/>
          <w:lang w:bidi="fa-IR"/>
        </w:rPr>
        <w:t xml:space="preserve">، </w:t>
      </w:r>
      <w:r w:rsidRPr="005D642E">
        <w:rPr>
          <w:rtl/>
          <w:lang w:bidi="fa-IR"/>
        </w:rPr>
        <w:t>فَقُلْ</w:t>
      </w:r>
      <w:r>
        <w:rPr>
          <w:rtl/>
          <w:lang w:bidi="fa-IR"/>
        </w:rPr>
        <w:t xml:space="preserve">: </w:t>
      </w:r>
      <w:r w:rsidRPr="005D642E">
        <w:rPr>
          <w:rtl/>
          <w:lang w:bidi="fa-IR"/>
        </w:rPr>
        <w:t>إِيمَاناً بِكَ</w:t>
      </w:r>
      <w:r>
        <w:rPr>
          <w:rtl/>
          <w:lang w:bidi="fa-IR"/>
        </w:rPr>
        <w:t xml:space="preserve">، </w:t>
      </w:r>
      <w:r w:rsidRPr="005D642E">
        <w:rPr>
          <w:rtl/>
          <w:lang w:bidi="fa-IR"/>
        </w:rPr>
        <w:t>وَتَصْدِيقاً بِبَعْثِكَ</w:t>
      </w:r>
      <w:r w:rsidR="00E35571">
        <w:rPr>
          <w:rtl/>
          <w:lang w:bidi="fa-IR"/>
        </w:rPr>
        <w:t xml:space="preserve">، </w:t>
      </w:r>
      <w:r w:rsidRPr="005D642E">
        <w:rPr>
          <w:rtl/>
          <w:lang w:bidi="fa-IR"/>
        </w:rPr>
        <w:t>هذَا مَا وَعَدَنَا</w:t>
      </w:r>
      <w:r>
        <w:rPr>
          <w:rtl/>
          <w:lang w:bidi="fa-IR"/>
        </w:rPr>
        <w:t xml:space="preserve"> </w:t>
      </w:r>
      <w:r w:rsidRPr="005D642E">
        <w:rPr>
          <w:rtl/>
          <w:lang w:bidi="fa-IR"/>
        </w:rPr>
        <w:t>اللهُ وَرَسُولُهُ</w:t>
      </w:r>
      <w:r>
        <w:rPr>
          <w:rtl/>
          <w:lang w:bidi="fa-IR"/>
        </w:rPr>
        <w:t xml:space="preserve"> </w:t>
      </w:r>
      <w:r w:rsidRPr="00AC51C5">
        <w:rPr>
          <w:rStyle w:val="libAlaemChar"/>
          <w:rtl/>
        </w:rPr>
        <w:t>صلى‌الله‌عليه‌وآله‌وسلم</w:t>
      </w:r>
      <w:r>
        <w:rPr>
          <w:rtl/>
          <w:lang w:bidi="fa-IR"/>
        </w:rPr>
        <w:t xml:space="preserve"> ». </w:t>
      </w:r>
      <w:r w:rsidRPr="005D642E">
        <w:rPr>
          <w:rtl/>
          <w:lang w:bidi="fa-IR"/>
        </w:rPr>
        <w:t>قَالَ</w:t>
      </w:r>
      <w:r>
        <w:rPr>
          <w:rtl/>
          <w:lang w:bidi="fa-IR"/>
        </w:rPr>
        <w:t xml:space="preserve">: </w:t>
      </w:r>
      <w:r w:rsidRPr="005D642E">
        <w:rPr>
          <w:rtl/>
          <w:lang w:bidi="fa-IR"/>
        </w:rPr>
        <w:t>« وَقَالَ</w:t>
      </w:r>
      <w:r>
        <w:rPr>
          <w:rtl/>
          <w:lang w:bidi="fa-IR"/>
        </w:rPr>
        <w:t xml:space="preserve"> </w:t>
      </w:r>
      <w:r w:rsidRPr="005D642E">
        <w:rPr>
          <w:rtl/>
          <w:lang w:bidi="fa-IR"/>
        </w:rPr>
        <w:t xml:space="preserve">أَمِيرُ الْمُؤْمِنِينَ </w:t>
      </w:r>
      <w:r w:rsidRPr="00AC51C5">
        <w:rPr>
          <w:rStyle w:val="libAlaemChar"/>
          <w:rtl/>
        </w:rPr>
        <w:t>عليه‌السلام</w:t>
      </w:r>
      <w:r>
        <w:rPr>
          <w:rtl/>
          <w:lang w:bidi="fa-IR"/>
        </w:rPr>
        <w:t xml:space="preserve">: </w:t>
      </w:r>
      <w:r w:rsidRPr="005D642E">
        <w:rPr>
          <w:rtl/>
          <w:lang w:bidi="fa-IR"/>
        </w:rPr>
        <w:t xml:space="preserve">سَمِعْتُ رَسُولَ اللهِ </w:t>
      </w:r>
      <w:r w:rsidRPr="00AC51C5">
        <w:rPr>
          <w:rStyle w:val="libAlaemChar"/>
          <w:rtl/>
        </w:rPr>
        <w:t>صلى‌الله‌عليه‌وآله‌وسلم</w:t>
      </w:r>
      <w:r w:rsidRPr="005D642E">
        <w:rPr>
          <w:rtl/>
          <w:lang w:bidi="fa-IR"/>
        </w:rPr>
        <w:t xml:space="preserve"> يَقُولُ</w:t>
      </w:r>
      <w:r>
        <w:rPr>
          <w:rtl/>
          <w:lang w:bidi="fa-IR"/>
        </w:rPr>
        <w:t xml:space="preserve">: </w:t>
      </w:r>
      <w:r w:rsidRPr="005D642E">
        <w:rPr>
          <w:rtl/>
          <w:lang w:bidi="fa-IR"/>
        </w:rPr>
        <w:t>مَنْ حَثَا عَلى مَيِّتٍ</w:t>
      </w:r>
      <w:r>
        <w:rPr>
          <w:rtl/>
          <w:lang w:bidi="fa-IR"/>
        </w:rPr>
        <w:t xml:space="preserve">، </w:t>
      </w:r>
      <w:r w:rsidRPr="005D642E">
        <w:rPr>
          <w:rtl/>
          <w:lang w:bidi="fa-IR"/>
        </w:rPr>
        <w:t>وَقَالَ</w:t>
      </w:r>
      <w:r>
        <w:rPr>
          <w:rtl/>
          <w:lang w:bidi="fa-IR"/>
        </w:rPr>
        <w:t xml:space="preserve"> </w:t>
      </w:r>
      <w:r w:rsidRPr="005D642E">
        <w:rPr>
          <w:rtl/>
          <w:lang w:bidi="fa-IR"/>
        </w:rPr>
        <w:t>هذَا الْقَوْلَ</w:t>
      </w:r>
      <w:r>
        <w:rPr>
          <w:rtl/>
          <w:lang w:bidi="fa-IR"/>
        </w:rPr>
        <w:t xml:space="preserve">، </w:t>
      </w:r>
      <w:r w:rsidRPr="005D642E">
        <w:rPr>
          <w:rtl/>
          <w:lang w:bidi="fa-IR"/>
        </w:rPr>
        <w:t>أَعْطَاهُ اللهُ بِكُلِّ ذَرَّةٍ حَسَنَةً</w:t>
      </w:r>
      <w:r>
        <w:rPr>
          <w:rtl/>
          <w:lang w:bidi="fa-IR"/>
        </w:rPr>
        <w:t xml:space="preserve"> ».</w:t>
      </w:r>
    </w:p>
    <w:p w14:paraId="3E52C078" w14:textId="77777777" w:rsidR="001D2A8B" w:rsidRDefault="001D2A8B" w:rsidP="001D2A8B">
      <w:pPr>
        <w:pStyle w:val="libNormal"/>
      </w:pPr>
      <w:r>
        <w:t>Ali Bin Ibrahim, from his father, from Al nowfaly, from Al Sakuny,</w:t>
      </w:r>
    </w:p>
    <w:p w14:paraId="07AE8268" w14:textId="77777777" w:rsidR="001D2A8B" w:rsidRDefault="001D2A8B" w:rsidP="001D2A8B">
      <w:pPr>
        <w:pStyle w:val="libNormal"/>
      </w:pPr>
      <w:r>
        <w:t>from Abu Abdullah</w:t>
      </w:r>
      <w:r w:rsidRPr="00813829">
        <w:rPr>
          <w:rStyle w:val="libAlaemEnChar"/>
        </w:rPr>
        <w:t>asws</w:t>
      </w:r>
      <w:r>
        <w:t xml:space="preserve"> having said: ‘When you spread the soil upon the deceased, say, ‘I believe in You</w:t>
      </w:r>
      <w:r w:rsidRPr="001C3974">
        <w:rPr>
          <w:rStyle w:val="libAlaemEnChar"/>
        </w:rPr>
        <w:t>azwj</w:t>
      </w:r>
      <w:r>
        <w:t xml:space="preserve"> and ratify Your</w:t>
      </w:r>
      <w:r w:rsidRPr="001C3974">
        <w:rPr>
          <w:rStyle w:val="libAlaemEnChar"/>
        </w:rPr>
        <w:t>azwj</w:t>
      </w:r>
      <w:r>
        <w:t xml:space="preserve"> Resurrection. [33:22] This is what Allah and His Rasool promised us’.</w:t>
      </w:r>
    </w:p>
    <w:p w14:paraId="183857B0" w14:textId="60F3E575" w:rsidR="00093B5C" w:rsidRDefault="001D2A8B" w:rsidP="001D2A8B">
      <w:pPr>
        <w:pStyle w:val="libNormal"/>
      </w:pPr>
      <w:r>
        <w:t>He</w:t>
      </w:r>
      <w:r w:rsidRPr="00813829">
        <w:rPr>
          <w:rStyle w:val="libAlaemEnChar"/>
        </w:rPr>
        <w:t>asws</w:t>
      </w:r>
      <w:r>
        <w:t xml:space="preserve"> said: ‘And Amir Al Momineen</w:t>
      </w:r>
      <w:r w:rsidRPr="00813829">
        <w:rPr>
          <w:rStyle w:val="libAlaemEnChar"/>
        </w:rPr>
        <w:t>asws</w:t>
      </w:r>
      <w:r>
        <w:t xml:space="preserve"> said: ‘I</w:t>
      </w:r>
      <w:r w:rsidRPr="00813829">
        <w:rPr>
          <w:rStyle w:val="libAlaemEnChar"/>
        </w:rPr>
        <w:t>asws</w:t>
      </w:r>
      <w:r>
        <w:t xml:space="preserve"> heard Rasool-Allah</w:t>
      </w:r>
      <w:r w:rsidRPr="00EA6A8A">
        <w:rPr>
          <w:rStyle w:val="libAlaemEnChar"/>
        </w:rPr>
        <w:t>saww</w:t>
      </w:r>
      <w:r>
        <w:t xml:space="preserve"> saying: ‘The one who spreads (soil) upon a deceased and says these words, Allah</w:t>
      </w:r>
      <w:r w:rsidRPr="001C3974">
        <w:rPr>
          <w:rStyle w:val="libAlaemEnChar"/>
        </w:rPr>
        <w:t>azwj</w:t>
      </w:r>
      <w:r>
        <w:t xml:space="preserve"> would Give him a Reward from every particle (of soil)’.</w:t>
      </w:r>
      <w:r w:rsidR="00093B5C" w:rsidRPr="00A15820">
        <w:rPr>
          <w:rStyle w:val="libFootnotenumChar"/>
        </w:rPr>
        <w:t>67</w:t>
      </w:r>
    </w:p>
    <w:p w14:paraId="012EC3CD" w14:textId="3527E651"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بَعْضِ أَصْحَابِهِ، عَنِ الْعَلَاءِ بْنِ رَزِينٍ، عَنْ مُحَمَّدِ بْنِ مُسْلِمٍ، قَالَ: كُنْتُ مَعَ أَبِي جَعْفَرٍ </w:t>
      </w:r>
      <w:r w:rsidRPr="00AC51C5">
        <w:rPr>
          <w:rStyle w:val="libAlaemChar"/>
          <w:rtl/>
        </w:rPr>
        <w:t>عليه‌السلام</w:t>
      </w:r>
      <w:r w:rsidRPr="005D642E">
        <w:rPr>
          <w:rtl/>
          <w:lang w:bidi="fa-IR"/>
        </w:rPr>
        <w:t xml:space="preserve"> فِي جِنَازَةِ رَجُلٍ مِنْ أَصْحَابِنَا</w:t>
      </w:r>
      <w:r>
        <w:rPr>
          <w:rtl/>
          <w:lang w:bidi="fa-IR"/>
        </w:rPr>
        <w:t xml:space="preserve">، </w:t>
      </w:r>
      <w:r w:rsidRPr="005D642E">
        <w:rPr>
          <w:rtl/>
          <w:lang w:bidi="fa-IR"/>
        </w:rPr>
        <w:t>فَلَمَّا أَنْ دَفَنُوهُ</w:t>
      </w:r>
      <w:r>
        <w:rPr>
          <w:rtl/>
          <w:lang w:bidi="fa-IR"/>
        </w:rPr>
        <w:t xml:space="preserve">، </w:t>
      </w:r>
      <w:r w:rsidRPr="005D642E">
        <w:rPr>
          <w:rtl/>
          <w:lang w:bidi="fa-IR"/>
        </w:rPr>
        <w:t xml:space="preserve">قَامَ </w:t>
      </w:r>
      <w:r w:rsidRPr="00AC51C5">
        <w:rPr>
          <w:rStyle w:val="libAlaemChar"/>
          <w:rtl/>
        </w:rPr>
        <w:t>عليه‌السلام</w:t>
      </w:r>
      <w:r w:rsidRPr="005D642E">
        <w:rPr>
          <w:rtl/>
          <w:lang w:bidi="fa-IR"/>
        </w:rPr>
        <w:t xml:space="preserve"> إِلى قَبْرِهِ</w:t>
      </w:r>
      <w:r>
        <w:rPr>
          <w:rtl/>
          <w:lang w:bidi="fa-IR"/>
        </w:rPr>
        <w:t xml:space="preserve">، </w:t>
      </w:r>
      <w:r w:rsidRPr="005D642E">
        <w:rPr>
          <w:rtl/>
          <w:lang w:bidi="fa-IR"/>
        </w:rPr>
        <w:t>فَحَثَا عَلَيْهِ</w:t>
      </w:r>
      <w:r>
        <w:rPr>
          <w:rtl/>
          <w:lang w:bidi="fa-IR"/>
        </w:rPr>
        <w:t xml:space="preserve"> </w:t>
      </w:r>
      <w:r w:rsidRPr="005D642E">
        <w:rPr>
          <w:rtl/>
          <w:lang w:bidi="fa-IR"/>
        </w:rPr>
        <w:t>مِمَّا يَلِي رَأْسَهُ ثَلَاثاً بِكَفِّهِ</w:t>
      </w:r>
      <w:r w:rsidR="00E35571">
        <w:rPr>
          <w:rtl/>
          <w:lang w:bidi="fa-IR"/>
        </w:rPr>
        <w:t xml:space="preserve">، </w:t>
      </w:r>
      <w:r w:rsidRPr="005D642E">
        <w:rPr>
          <w:rtl/>
          <w:lang w:bidi="fa-IR"/>
        </w:rPr>
        <w:t>ثُمَّ بَسَطَ كَفَّهُ عَلَى الْقَبْرِ</w:t>
      </w:r>
      <w:r>
        <w:rPr>
          <w:rtl/>
          <w:lang w:bidi="fa-IR"/>
        </w:rPr>
        <w:t xml:space="preserve">، </w:t>
      </w:r>
      <w:r w:rsidRPr="005D642E">
        <w:rPr>
          <w:rtl/>
          <w:lang w:bidi="fa-IR"/>
        </w:rPr>
        <w:t>ثُمَّ‌</w:t>
      </w:r>
      <w:r>
        <w:rPr>
          <w:rFonts w:hint="cs"/>
          <w:rtl/>
          <w:lang w:bidi="fa-IR"/>
        </w:rPr>
        <w:t xml:space="preserve"> </w:t>
      </w:r>
      <w:r w:rsidRPr="005D642E">
        <w:rPr>
          <w:rtl/>
          <w:lang w:bidi="fa-IR"/>
        </w:rPr>
        <w:t>قَالَ</w:t>
      </w:r>
      <w:r>
        <w:rPr>
          <w:rtl/>
          <w:lang w:bidi="fa-IR"/>
        </w:rPr>
        <w:t xml:space="preserve">: </w:t>
      </w:r>
      <w:r w:rsidRPr="005D642E">
        <w:rPr>
          <w:rtl/>
          <w:lang w:bidi="fa-IR"/>
        </w:rPr>
        <w:t xml:space="preserve">« اللهُمَّ جَافِ </w:t>
      </w:r>
      <w:r w:rsidRPr="005D642E">
        <w:rPr>
          <w:rtl/>
          <w:lang w:bidi="fa-IR"/>
        </w:rPr>
        <w:lastRenderedPageBreak/>
        <w:t>الْأَرْضَ</w:t>
      </w:r>
      <w:r>
        <w:rPr>
          <w:rtl/>
          <w:lang w:bidi="fa-IR"/>
        </w:rPr>
        <w:t xml:space="preserve"> </w:t>
      </w:r>
      <w:r w:rsidRPr="005D642E">
        <w:rPr>
          <w:rtl/>
          <w:lang w:bidi="fa-IR"/>
        </w:rPr>
        <w:t>عَنْ</w:t>
      </w:r>
      <w:r>
        <w:rPr>
          <w:rtl/>
          <w:lang w:bidi="fa-IR"/>
        </w:rPr>
        <w:t xml:space="preserve"> </w:t>
      </w:r>
      <w:r w:rsidRPr="005D642E">
        <w:rPr>
          <w:rtl/>
          <w:lang w:bidi="fa-IR"/>
        </w:rPr>
        <w:t>جَنْبَيْهِ</w:t>
      </w:r>
      <w:r w:rsidR="00E35571">
        <w:rPr>
          <w:rtl/>
          <w:lang w:bidi="fa-IR"/>
        </w:rPr>
        <w:t xml:space="preserve">، </w:t>
      </w:r>
      <w:r w:rsidRPr="005D642E">
        <w:rPr>
          <w:rtl/>
          <w:lang w:bidi="fa-IR"/>
        </w:rPr>
        <w:t>وَأَصْعِدْ إِلَيْكَ رُوحَهُ</w:t>
      </w:r>
      <w:r>
        <w:rPr>
          <w:rtl/>
          <w:lang w:bidi="fa-IR"/>
        </w:rPr>
        <w:t xml:space="preserve">، </w:t>
      </w:r>
      <w:r w:rsidRPr="005D642E">
        <w:rPr>
          <w:rtl/>
          <w:lang w:bidi="fa-IR"/>
        </w:rPr>
        <w:t>وَلَقِّهِ</w:t>
      </w:r>
      <w:r>
        <w:rPr>
          <w:rtl/>
          <w:lang w:bidi="fa-IR"/>
        </w:rPr>
        <w:t xml:space="preserve"> </w:t>
      </w:r>
      <w:r w:rsidRPr="005D642E">
        <w:rPr>
          <w:rtl/>
          <w:lang w:bidi="fa-IR"/>
        </w:rPr>
        <w:t>مِنْكَ رِضْوَاناً</w:t>
      </w:r>
      <w:r>
        <w:rPr>
          <w:rtl/>
          <w:lang w:bidi="fa-IR"/>
        </w:rPr>
        <w:t xml:space="preserve">، </w:t>
      </w:r>
      <w:r w:rsidRPr="005D642E">
        <w:rPr>
          <w:rtl/>
          <w:lang w:bidi="fa-IR"/>
        </w:rPr>
        <w:t>وَأَسْكِنْ قَبْرَهُ مِنْ رَحْمَتِكَ مَا تُغْنِيهِ</w:t>
      </w:r>
      <w:r>
        <w:rPr>
          <w:rtl/>
          <w:lang w:bidi="fa-IR"/>
        </w:rPr>
        <w:t xml:space="preserve"> </w:t>
      </w:r>
      <w:r w:rsidRPr="005D642E">
        <w:rPr>
          <w:rtl/>
          <w:lang w:bidi="fa-IR"/>
        </w:rPr>
        <w:t>بِهِ عَنْ رَحْمَةِ مَنْ سِوَاكَ » ثُمَّ مَضى.</w:t>
      </w:r>
    </w:p>
    <w:p w14:paraId="7A1A4B43" w14:textId="77777777" w:rsidR="001D2A8B" w:rsidRDefault="001D2A8B" w:rsidP="001D2A8B">
      <w:pPr>
        <w:pStyle w:val="libNormal"/>
      </w:pPr>
      <w:r>
        <w:t xml:space="preserve">Ali Bin Ibrahim, from his father, form one of his companions, from Al </w:t>
      </w:r>
      <w:r w:rsidRPr="002A5891">
        <w:t>A’ala</w:t>
      </w:r>
      <w:r>
        <w:t xml:space="preserve"> Bin Razeyn, from Muhammad Bin Muslim who said,</w:t>
      </w:r>
    </w:p>
    <w:p w14:paraId="7E9818AB" w14:textId="065B7950" w:rsidR="00093B5C" w:rsidRDefault="001D2A8B" w:rsidP="001D2A8B">
      <w:pPr>
        <w:pStyle w:val="libNormal"/>
      </w:pPr>
      <w:r>
        <w:t>‘I</w:t>
      </w:r>
      <w:r w:rsidRPr="002A5891">
        <w:t xml:space="preserve"> was </w:t>
      </w:r>
      <w:r>
        <w:t>with Abu Ja’far</w:t>
      </w:r>
      <w:r w:rsidRPr="00813829">
        <w:rPr>
          <w:rStyle w:val="libAlaemEnChar"/>
        </w:rPr>
        <w:t>asws</w:t>
      </w:r>
      <w:r>
        <w:t xml:space="preserve"> in a funeral of a man from our companions. So when they buried him, he</w:t>
      </w:r>
      <w:r w:rsidRPr="00813829">
        <w:rPr>
          <w:rStyle w:val="libAlaemEnChar"/>
        </w:rPr>
        <w:t>asws</w:t>
      </w:r>
      <w:r>
        <w:t xml:space="preserve"> stood at his grave and spread (soil) upon him, from what followed his head, three times with his</w:t>
      </w:r>
      <w:r w:rsidRPr="00813829">
        <w:rPr>
          <w:rStyle w:val="libAlaemEnChar"/>
        </w:rPr>
        <w:t>asws</w:t>
      </w:r>
      <w:r>
        <w:t xml:space="preserve"> handful. Then he</w:t>
      </w:r>
      <w:r w:rsidRPr="00813829">
        <w:rPr>
          <w:rStyle w:val="libAlaemEnChar"/>
        </w:rPr>
        <w:t>asws</w:t>
      </w:r>
      <w:r>
        <w:t xml:space="preserve"> spread his</w:t>
      </w:r>
      <w:r w:rsidRPr="00813829">
        <w:rPr>
          <w:rStyle w:val="libAlaemEnChar"/>
        </w:rPr>
        <w:t>asws</w:t>
      </w:r>
      <w:r>
        <w:t xml:space="preserve"> palm upon the grave, then said, ‘O Allah</w:t>
      </w:r>
      <w:r w:rsidRPr="001C3974">
        <w:rPr>
          <w:rStyle w:val="libAlaemEnChar"/>
        </w:rPr>
        <w:t>azwj</w:t>
      </w:r>
      <w:r>
        <w:t>! Expand the ground from both his sides, and Ascend his soul to You</w:t>
      </w:r>
      <w:r w:rsidRPr="001C3974">
        <w:rPr>
          <w:rStyle w:val="libAlaemEnChar"/>
        </w:rPr>
        <w:t>azwj</w:t>
      </w:r>
      <w:r>
        <w:t xml:space="preserve"> and let him Get Pleasure from You</w:t>
      </w:r>
      <w:r w:rsidRPr="00813829">
        <w:rPr>
          <w:rStyle w:val="libAlaemEnChar"/>
        </w:rPr>
        <w:t>asws</w:t>
      </w:r>
      <w:r>
        <w:t>, and Settle Your</w:t>
      </w:r>
      <w:r w:rsidRPr="001C3974">
        <w:rPr>
          <w:rStyle w:val="libAlaemEnChar"/>
        </w:rPr>
        <w:t>azwj</w:t>
      </w:r>
      <w:r>
        <w:t xml:space="preserve"> Mercy in his grave what would make him to be needless from a mercy besides Yours</w:t>
      </w:r>
      <w:r w:rsidRPr="001C3974">
        <w:rPr>
          <w:rStyle w:val="libAlaemEnChar"/>
        </w:rPr>
        <w:t>azwj</w:t>
      </w:r>
      <w:r>
        <w:t>’. Then he</w:t>
      </w:r>
      <w:r w:rsidRPr="00813829">
        <w:rPr>
          <w:rStyle w:val="libAlaemEnChar"/>
        </w:rPr>
        <w:t>asws</w:t>
      </w:r>
      <w:r>
        <w:t xml:space="preserve"> went away’.</w:t>
      </w:r>
      <w:r w:rsidR="00093B5C" w:rsidRPr="00A15820">
        <w:rPr>
          <w:rStyle w:val="libFootnotenumChar"/>
        </w:rPr>
        <w:t>68</w:t>
      </w:r>
    </w:p>
    <w:p w14:paraId="488BF603" w14:textId="35A7375B"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جَمِيلِ بْنِ دَرَّاجٍ، عَنْ عُمَرَ بْنِ أُذَيْنَةَ، قَالَ: رَأَيْتُ أَبَا عَبْدِ اللهِ </w:t>
      </w:r>
      <w:r w:rsidRPr="00AC51C5">
        <w:rPr>
          <w:rStyle w:val="libAlaemChar"/>
          <w:rtl/>
        </w:rPr>
        <w:t>عليه‌السلام</w:t>
      </w:r>
      <w:r w:rsidRPr="005D642E">
        <w:rPr>
          <w:rtl/>
          <w:lang w:bidi="fa-IR"/>
        </w:rPr>
        <w:t xml:space="preserve"> يَطْرَحُ التُّرَابَ عَلَى الْمَيِّتِ</w:t>
      </w:r>
      <w:r>
        <w:rPr>
          <w:rtl/>
          <w:lang w:bidi="fa-IR"/>
        </w:rPr>
        <w:t xml:space="preserve">، </w:t>
      </w:r>
      <w:r w:rsidRPr="005D642E">
        <w:rPr>
          <w:rtl/>
          <w:lang w:bidi="fa-IR"/>
        </w:rPr>
        <w:t>فَيُمْسِكُهُ سَاعَةً فِي يَدِهِ</w:t>
      </w:r>
      <w:r>
        <w:rPr>
          <w:rtl/>
          <w:lang w:bidi="fa-IR"/>
        </w:rPr>
        <w:t xml:space="preserve">، </w:t>
      </w:r>
      <w:r w:rsidRPr="005D642E">
        <w:rPr>
          <w:rtl/>
          <w:lang w:bidi="fa-IR"/>
        </w:rPr>
        <w:t>ثُمَّ يَطْرَحُهُ</w:t>
      </w:r>
      <w:r>
        <w:rPr>
          <w:rtl/>
          <w:lang w:bidi="fa-IR"/>
        </w:rPr>
        <w:t xml:space="preserve">، </w:t>
      </w:r>
      <w:r w:rsidRPr="005D642E">
        <w:rPr>
          <w:rtl/>
          <w:lang w:bidi="fa-IR"/>
        </w:rPr>
        <w:t>وَلَايَزِيدُ عَلى ثَلَاثَةِ</w:t>
      </w:r>
      <w:r>
        <w:rPr>
          <w:rtl/>
          <w:lang w:bidi="fa-IR"/>
        </w:rPr>
        <w:t xml:space="preserve"> </w:t>
      </w:r>
      <w:r w:rsidRPr="005D642E">
        <w:rPr>
          <w:rtl/>
          <w:lang w:bidi="fa-IR"/>
        </w:rPr>
        <w:t>أَكُفٍّ</w:t>
      </w:r>
      <w:r>
        <w:rPr>
          <w:rtl/>
          <w:lang w:bidi="fa-IR"/>
        </w:rPr>
        <w:t xml:space="preserve">، </w:t>
      </w:r>
      <w:r w:rsidRPr="005D642E">
        <w:rPr>
          <w:rtl/>
          <w:lang w:bidi="fa-IR"/>
        </w:rPr>
        <w:t>قَالَ</w:t>
      </w:r>
      <w:r>
        <w:rPr>
          <w:rtl/>
          <w:lang w:bidi="fa-IR"/>
        </w:rPr>
        <w:t xml:space="preserve">: </w:t>
      </w:r>
      <w:r w:rsidRPr="005D642E">
        <w:rPr>
          <w:rtl/>
          <w:lang w:bidi="fa-IR"/>
        </w:rPr>
        <w:t>فَسَأَلْتُهُ عَنْ ذلِكَ</w:t>
      </w:r>
      <w:r>
        <w:rPr>
          <w:rtl/>
          <w:lang w:bidi="fa-IR"/>
        </w:rPr>
        <w:t xml:space="preserve">، </w:t>
      </w:r>
      <w:r w:rsidRPr="005D642E">
        <w:rPr>
          <w:rtl/>
          <w:lang w:bidi="fa-IR"/>
        </w:rPr>
        <w:t>فَقَالَ</w:t>
      </w:r>
      <w:r>
        <w:rPr>
          <w:rtl/>
          <w:lang w:bidi="fa-IR"/>
        </w:rPr>
        <w:t xml:space="preserve">: </w:t>
      </w:r>
      <w:r w:rsidRPr="005D642E">
        <w:rPr>
          <w:rtl/>
          <w:lang w:bidi="fa-IR"/>
        </w:rPr>
        <w:t>« يَا عُمَرُ</w:t>
      </w:r>
      <w:r>
        <w:rPr>
          <w:rtl/>
          <w:lang w:bidi="fa-IR"/>
        </w:rPr>
        <w:t xml:space="preserve">، </w:t>
      </w:r>
      <w:r w:rsidRPr="005D642E">
        <w:rPr>
          <w:rtl/>
          <w:lang w:bidi="fa-IR"/>
        </w:rPr>
        <w:t>كُنْتُ أَقُولُ</w:t>
      </w:r>
      <w:r>
        <w:rPr>
          <w:rtl/>
          <w:lang w:bidi="fa-IR"/>
        </w:rPr>
        <w:t xml:space="preserve">: </w:t>
      </w:r>
      <w:r w:rsidRPr="005D642E">
        <w:rPr>
          <w:rtl/>
          <w:lang w:bidi="fa-IR"/>
        </w:rPr>
        <w:t>إِيمَاناً بِكَ</w:t>
      </w:r>
      <w:r>
        <w:rPr>
          <w:rtl/>
          <w:lang w:bidi="fa-IR"/>
        </w:rPr>
        <w:t xml:space="preserve">، </w:t>
      </w:r>
      <w:r w:rsidRPr="005D642E">
        <w:rPr>
          <w:rtl/>
          <w:lang w:bidi="fa-IR"/>
        </w:rPr>
        <w:t>وَتَصْدِيقاً بِبَعْثِكَ</w:t>
      </w:r>
      <w:r>
        <w:rPr>
          <w:rtl/>
          <w:lang w:bidi="fa-IR"/>
        </w:rPr>
        <w:t xml:space="preserve">، </w:t>
      </w:r>
      <w:r w:rsidR="00C76B65">
        <w:rPr>
          <w:rStyle w:val="libAlaemChar"/>
          <w:rtl/>
        </w:rPr>
        <w:t>(</w:t>
      </w:r>
      <w:r w:rsidRPr="00AC51C5">
        <w:rPr>
          <w:rStyle w:val="libAieChar"/>
          <w:rtl/>
        </w:rPr>
        <w:t>هذا ما وَعَدَنَا اللهُ</w:t>
      </w:r>
      <w:r>
        <w:rPr>
          <w:rtl/>
          <w:lang w:bidi="fa-IR"/>
        </w:rPr>
        <w:t xml:space="preserve"> </w:t>
      </w:r>
      <w:r w:rsidRPr="00AC51C5">
        <w:rPr>
          <w:rStyle w:val="libAieChar"/>
          <w:rtl/>
        </w:rPr>
        <w:t>وَرَسُولُهُ</w:t>
      </w:r>
      <w:r w:rsidR="00C76B65" w:rsidRPr="00C76B65">
        <w:rPr>
          <w:rStyle w:val="libAlaemChar"/>
          <w:rtl/>
        </w:rPr>
        <w:t>)</w:t>
      </w:r>
      <w:r>
        <w:rPr>
          <w:rtl/>
          <w:lang w:bidi="fa-IR"/>
        </w:rPr>
        <w:t xml:space="preserve"> </w:t>
      </w:r>
      <w:r w:rsidRPr="005D642E">
        <w:rPr>
          <w:rtl/>
          <w:lang w:bidi="fa-IR"/>
        </w:rPr>
        <w:t>إِلى قَوْلِهِ</w:t>
      </w:r>
      <w:r>
        <w:rPr>
          <w:rtl/>
          <w:lang w:bidi="fa-IR"/>
        </w:rPr>
        <w:t xml:space="preserve">: </w:t>
      </w:r>
      <w:r w:rsidR="00C76B65">
        <w:rPr>
          <w:rStyle w:val="libAlaemChar"/>
          <w:rtl/>
        </w:rPr>
        <w:t>(</w:t>
      </w:r>
      <w:r w:rsidRPr="00AC51C5">
        <w:rPr>
          <w:rStyle w:val="libAieChar"/>
          <w:rtl/>
        </w:rPr>
        <w:t>تَسْلِيماً</w:t>
      </w:r>
      <w:r w:rsidR="00C76B65" w:rsidRPr="00C76B65">
        <w:rPr>
          <w:rStyle w:val="libAlaemChar"/>
          <w:rtl/>
        </w:rPr>
        <w:t>)</w:t>
      </w:r>
      <w:r w:rsidR="00E35571">
        <w:rPr>
          <w:rtl/>
          <w:lang w:bidi="fa-IR"/>
        </w:rPr>
        <w:t xml:space="preserve">، </w:t>
      </w:r>
      <w:r w:rsidRPr="005D642E">
        <w:rPr>
          <w:rtl/>
          <w:lang w:bidi="fa-IR"/>
        </w:rPr>
        <w:t xml:space="preserve">هكَذَا كَانَ يَفْعَلُ رَسُولُ اللهِ </w:t>
      </w:r>
      <w:r w:rsidRPr="00AC51C5">
        <w:rPr>
          <w:rStyle w:val="libAlaemChar"/>
          <w:rtl/>
        </w:rPr>
        <w:t>صلى‌الله‌عليه‌وآله‌وسلم</w:t>
      </w:r>
      <w:r>
        <w:rPr>
          <w:rtl/>
          <w:lang w:bidi="fa-IR"/>
        </w:rPr>
        <w:t xml:space="preserve">، </w:t>
      </w:r>
      <w:r w:rsidRPr="005D642E">
        <w:rPr>
          <w:rtl/>
          <w:lang w:bidi="fa-IR"/>
        </w:rPr>
        <w:t>وَبِهِ جَرَتِ السُّنَّةُ</w:t>
      </w:r>
      <w:r>
        <w:rPr>
          <w:rtl/>
          <w:lang w:bidi="fa-IR"/>
        </w:rPr>
        <w:t xml:space="preserve"> ».</w:t>
      </w:r>
    </w:p>
    <w:p w14:paraId="3C69B951" w14:textId="77777777" w:rsidR="001D2A8B" w:rsidRDefault="001D2A8B" w:rsidP="001D2A8B">
      <w:pPr>
        <w:pStyle w:val="libNormal"/>
      </w:pPr>
      <w:r>
        <w:t>Ali Bin Ibrahim, from his father, from Ibn Abu Umeyr, from Jameel Bin Darraj, from Umar Bin Azina who said,</w:t>
      </w:r>
    </w:p>
    <w:p w14:paraId="5381994F" w14:textId="687D8687" w:rsidR="00093B5C" w:rsidRDefault="001D2A8B" w:rsidP="001D2A8B">
      <w:pPr>
        <w:pStyle w:val="libNormal"/>
      </w:pPr>
      <w:r>
        <w:t>‘I saw Abu Abdullah</w:t>
      </w:r>
      <w:r w:rsidRPr="00813829">
        <w:rPr>
          <w:rStyle w:val="libAlaemEnChar"/>
        </w:rPr>
        <w:t>asws</w:t>
      </w:r>
      <w:r>
        <w:t xml:space="preserve"> spread the soil upon the decease. So he</w:t>
      </w:r>
      <w:r w:rsidRPr="00813829">
        <w:rPr>
          <w:rStyle w:val="libAlaemEnChar"/>
        </w:rPr>
        <w:t>asws</w:t>
      </w:r>
      <w:r>
        <w:t xml:space="preserve"> withheld it for a while in his</w:t>
      </w:r>
      <w:r w:rsidRPr="00813829">
        <w:rPr>
          <w:rStyle w:val="libAlaemEnChar"/>
        </w:rPr>
        <w:t>asws</w:t>
      </w:r>
      <w:r>
        <w:t xml:space="preserve"> hand, then spread it, and he</w:t>
      </w:r>
      <w:r w:rsidRPr="00813829">
        <w:rPr>
          <w:rStyle w:val="libAlaemEnChar"/>
        </w:rPr>
        <w:t>asws</w:t>
      </w:r>
      <w:r>
        <w:t xml:space="preserve"> did not increased upon three handfulls. So I asked him</w:t>
      </w:r>
      <w:r w:rsidRPr="00813829">
        <w:rPr>
          <w:rStyle w:val="libAlaemEnChar"/>
        </w:rPr>
        <w:t>asws</w:t>
      </w:r>
      <w:r>
        <w:t xml:space="preserve"> about that, and he</w:t>
      </w:r>
      <w:r w:rsidRPr="00813829">
        <w:rPr>
          <w:rStyle w:val="libAlaemEnChar"/>
        </w:rPr>
        <w:t>asws</w:t>
      </w:r>
      <w:r>
        <w:t xml:space="preserve"> said: ‘O Umar! I</w:t>
      </w:r>
      <w:r w:rsidRPr="00813829">
        <w:rPr>
          <w:rStyle w:val="libAlaemEnChar"/>
        </w:rPr>
        <w:t>asws</w:t>
      </w:r>
      <w:r w:rsidRPr="002A5891">
        <w:t xml:space="preserve"> was </w:t>
      </w:r>
      <w:r>
        <w:t>saying: ‘I</w:t>
      </w:r>
      <w:r w:rsidRPr="00813829">
        <w:rPr>
          <w:rStyle w:val="libAlaemEnChar"/>
        </w:rPr>
        <w:t>asws</w:t>
      </w:r>
      <w:r>
        <w:t xml:space="preserve"> believe in You</w:t>
      </w:r>
      <w:r w:rsidRPr="001C3974">
        <w:rPr>
          <w:rStyle w:val="libAlaemEnChar"/>
        </w:rPr>
        <w:t>azwj</w:t>
      </w:r>
      <w:r>
        <w:t>, and ratify Your</w:t>
      </w:r>
      <w:r w:rsidRPr="001C3974">
        <w:rPr>
          <w:rStyle w:val="libAlaemEnChar"/>
        </w:rPr>
        <w:t>azwj</w:t>
      </w:r>
      <w:r>
        <w:t xml:space="preserve"> Resurrection. [33:22] This is what Allah and His Rasool promised us, and Allah and His Rasool spoke the truth up to His</w:t>
      </w:r>
      <w:r w:rsidRPr="001C3974">
        <w:rPr>
          <w:rStyle w:val="libAlaemEnChar"/>
        </w:rPr>
        <w:t>azwj</w:t>
      </w:r>
      <w:r>
        <w:t xml:space="preserve"> Words (and it only increased them in faith and) submission’. This what Rasool-Allah</w:t>
      </w:r>
      <w:r w:rsidRPr="00EA6A8A">
        <w:rPr>
          <w:rStyle w:val="libAlaemEnChar"/>
        </w:rPr>
        <w:t>saww</w:t>
      </w:r>
      <w:r>
        <w:t xml:space="preserve"> used to do, and by it</w:t>
      </w:r>
      <w:r w:rsidRPr="002A5891">
        <w:t xml:space="preserve"> has </w:t>
      </w:r>
      <w:r>
        <w:t>the Sunnah flowed’.</w:t>
      </w:r>
      <w:r w:rsidR="00093B5C" w:rsidRPr="00A15820">
        <w:rPr>
          <w:rStyle w:val="libFootnotenumChar"/>
        </w:rPr>
        <w:t>69</w:t>
      </w:r>
    </w:p>
    <w:p w14:paraId="2A5EE2C0" w14:textId="7A15B455"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يَعْقُوبَ بْنِ يَزِيدَ، عَنْ عَلِيِّ بْنِ أَسْبَاطٍ، عَنْ عُبَيْدِ بْنِ زُرَارَةَ، قَالَ: مَاتَ لِبَعْضِ أَصْحَابِ أَبِي عَبْدِ اللهِ </w:t>
      </w:r>
      <w:r w:rsidRPr="00AC51C5">
        <w:rPr>
          <w:rStyle w:val="libAlaemChar"/>
          <w:rtl/>
        </w:rPr>
        <w:t>عليه‌السلام</w:t>
      </w:r>
      <w:r w:rsidRPr="005D642E">
        <w:rPr>
          <w:rtl/>
          <w:lang w:bidi="fa-IR"/>
        </w:rPr>
        <w:t xml:space="preserve"> وَلَدٌ</w:t>
      </w:r>
      <w:r>
        <w:rPr>
          <w:rtl/>
          <w:lang w:bidi="fa-IR"/>
        </w:rPr>
        <w:t xml:space="preserve">، </w:t>
      </w:r>
      <w:r w:rsidRPr="005D642E">
        <w:rPr>
          <w:rtl/>
          <w:lang w:bidi="fa-IR"/>
        </w:rPr>
        <w:t xml:space="preserve">فَحَضَرَ أَبُو عَبْدِ اللهِ </w:t>
      </w:r>
      <w:r w:rsidRPr="00AC51C5">
        <w:rPr>
          <w:rStyle w:val="libAlaemChar"/>
          <w:rtl/>
        </w:rPr>
        <w:t>عليه‌السلام</w:t>
      </w:r>
      <w:r>
        <w:rPr>
          <w:rtl/>
          <w:lang w:bidi="fa-IR"/>
        </w:rPr>
        <w:t xml:space="preserve">، </w:t>
      </w:r>
      <w:r w:rsidRPr="005D642E">
        <w:rPr>
          <w:rtl/>
          <w:lang w:bidi="fa-IR"/>
        </w:rPr>
        <w:t>فَلَمَّا أُلْحِدَ</w:t>
      </w:r>
      <w:r>
        <w:rPr>
          <w:rtl/>
          <w:lang w:bidi="fa-IR"/>
        </w:rPr>
        <w:t xml:space="preserve">، </w:t>
      </w:r>
      <w:r w:rsidRPr="005D642E">
        <w:rPr>
          <w:rtl/>
          <w:lang w:bidi="fa-IR"/>
        </w:rPr>
        <w:t>تَقَدَّمَ أَبُوهُ</w:t>
      </w:r>
      <w:r>
        <w:rPr>
          <w:rtl/>
          <w:lang w:bidi="fa-IR"/>
        </w:rPr>
        <w:t xml:space="preserve">، </w:t>
      </w:r>
      <w:r w:rsidRPr="005D642E">
        <w:rPr>
          <w:rtl/>
          <w:lang w:bidi="fa-IR"/>
        </w:rPr>
        <w:t>فَطَرَحَ</w:t>
      </w:r>
      <w:r>
        <w:rPr>
          <w:rtl/>
          <w:lang w:bidi="fa-IR"/>
        </w:rPr>
        <w:t xml:space="preserve"> </w:t>
      </w:r>
      <w:r w:rsidRPr="005D642E">
        <w:rPr>
          <w:rtl/>
          <w:lang w:bidi="fa-IR"/>
        </w:rPr>
        <w:t>عَلَيْهِ التُّرَابَ</w:t>
      </w:r>
      <w:r>
        <w:rPr>
          <w:rtl/>
          <w:lang w:bidi="fa-IR"/>
        </w:rPr>
        <w:t xml:space="preserve">، </w:t>
      </w:r>
      <w:r w:rsidRPr="005D642E">
        <w:rPr>
          <w:rtl/>
          <w:lang w:bidi="fa-IR"/>
        </w:rPr>
        <w:t xml:space="preserve">فَأَخَذَ أَبُو عَبْدِ اللهِ </w:t>
      </w:r>
      <w:r w:rsidRPr="00AC51C5">
        <w:rPr>
          <w:rStyle w:val="libAlaemChar"/>
          <w:rtl/>
        </w:rPr>
        <w:t>عليه‌السلام</w:t>
      </w:r>
      <w:r w:rsidRPr="005D642E">
        <w:rPr>
          <w:rtl/>
          <w:lang w:bidi="fa-IR"/>
        </w:rPr>
        <w:t xml:space="preserve"> بِكَفَّيْهِ</w:t>
      </w:r>
      <w:r w:rsidR="00E35571">
        <w:rPr>
          <w:rtl/>
          <w:lang w:bidi="fa-IR"/>
        </w:rPr>
        <w:t xml:space="preserve">، </w:t>
      </w:r>
      <w:r w:rsidRPr="005D642E">
        <w:rPr>
          <w:rtl/>
          <w:lang w:bidi="fa-IR"/>
        </w:rPr>
        <w:t>وَقَالَ</w:t>
      </w:r>
      <w:r>
        <w:rPr>
          <w:rtl/>
          <w:lang w:bidi="fa-IR"/>
        </w:rPr>
        <w:t xml:space="preserve">: </w:t>
      </w:r>
      <w:r w:rsidRPr="005D642E">
        <w:rPr>
          <w:rtl/>
          <w:lang w:bidi="fa-IR"/>
        </w:rPr>
        <w:t>« لَا تَطْرَحْ عَلَيْهِ‌</w:t>
      </w:r>
      <w:r>
        <w:rPr>
          <w:rtl/>
          <w:lang w:bidi="fa-IR"/>
        </w:rPr>
        <w:t xml:space="preserve"> </w:t>
      </w:r>
      <w:r w:rsidRPr="005D642E">
        <w:rPr>
          <w:rtl/>
          <w:lang w:bidi="fa-IR"/>
        </w:rPr>
        <w:t>التُّرَابَ</w:t>
      </w:r>
      <w:r w:rsidR="00E35571">
        <w:rPr>
          <w:rtl/>
          <w:lang w:bidi="fa-IR"/>
        </w:rPr>
        <w:t>؛</w:t>
      </w:r>
      <w:r w:rsidRPr="005D642E">
        <w:rPr>
          <w:rtl/>
          <w:lang w:bidi="fa-IR"/>
        </w:rPr>
        <w:t xml:space="preserve"> وَمَنْ كَانَ مِنْهُ ذَا رَحِمٍ</w:t>
      </w:r>
      <w:r>
        <w:rPr>
          <w:rtl/>
          <w:lang w:bidi="fa-IR"/>
        </w:rPr>
        <w:t xml:space="preserve">، </w:t>
      </w:r>
      <w:r w:rsidRPr="005D642E">
        <w:rPr>
          <w:rtl/>
          <w:lang w:bidi="fa-IR"/>
        </w:rPr>
        <w:t>فَلَا يَطْرَحْ عَلَيْهِ التُّرَابَ</w:t>
      </w:r>
      <w:r w:rsidR="00E35571">
        <w:rPr>
          <w:rtl/>
          <w:lang w:bidi="fa-IR"/>
        </w:rPr>
        <w:t>؛</w:t>
      </w:r>
      <w:r w:rsidRPr="005D642E">
        <w:rPr>
          <w:rtl/>
          <w:lang w:bidi="fa-IR"/>
        </w:rPr>
        <w:t xml:space="preserve"> فَإِنَّ رَسُولَ اللهِ </w:t>
      </w:r>
      <w:r w:rsidRPr="00AC51C5">
        <w:rPr>
          <w:rStyle w:val="libAlaemChar"/>
          <w:rtl/>
        </w:rPr>
        <w:t>صلى‌الله‌عليه‌وآله‌وسلم</w:t>
      </w:r>
      <w:r w:rsidRPr="005D642E">
        <w:rPr>
          <w:rtl/>
          <w:lang w:bidi="fa-IR"/>
        </w:rPr>
        <w:t xml:space="preserve"> نَهى أَنْ يَطْرَحَ الْوَالِدُ</w:t>
      </w:r>
      <w:r>
        <w:rPr>
          <w:rtl/>
          <w:lang w:bidi="fa-IR"/>
        </w:rPr>
        <w:t xml:space="preserve">، </w:t>
      </w:r>
      <w:r w:rsidRPr="005D642E">
        <w:rPr>
          <w:rtl/>
          <w:lang w:bidi="fa-IR"/>
        </w:rPr>
        <w:t>أَوْ</w:t>
      </w:r>
      <w:r>
        <w:rPr>
          <w:rtl/>
          <w:lang w:bidi="fa-IR"/>
        </w:rPr>
        <w:t xml:space="preserve"> </w:t>
      </w:r>
      <w:r w:rsidRPr="005D642E">
        <w:rPr>
          <w:rtl/>
          <w:lang w:bidi="fa-IR"/>
        </w:rPr>
        <w:t>ذُو رَحِمٍ عَلى مَيِّتِهِ التُّرَابَ</w:t>
      </w:r>
      <w:r>
        <w:rPr>
          <w:rtl/>
          <w:lang w:bidi="fa-IR"/>
        </w:rPr>
        <w:t xml:space="preserve"> ». </w:t>
      </w:r>
      <w:r w:rsidRPr="005D642E">
        <w:rPr>
          <w:rtl/>
          <w:lang w:bidi="fa-IR"/>
        </w:rPr>
        <w:t>فَقُلْنَا</w:t>
      </w:r>
      <w:r>
        <w:rPr>
          <w:rtl/>
          <w:lang w:bidi="fa-IR"/>
        </w:rPr>
        <w:t>: يَا ابْنَ رَسُولِ اللهِ، أَ</w:t>
      </w:r>
      <w:r w:rsidRPr="005D642E">
        <w:rPr>
          <w:rtl/>
          <w:lang w:bidi="fa-IR"/>
        </w:rPr>
        <w:t>تَنْهَانَا</w:t>
      </w:r>
      <w:r>
        <w:rPr>
          <w:rtl/>
          <w:lang w:bidi="fa-IR"/>
        </w:rPr>
        <w:t xml:space="preserve"> </w:t>
      </w:r>
      <w:r w:rsidRPr="005D642E">
        <w:rPr>
          <w:rtl/>
          <w:lang w:bidi="fa-IR"/>
        </w:rPr>
        <w:t>عَنْ هذَا وَحْدَهُ</w:t>
      </w:r>
      <w:r>
        <w:rPr>
          <w:rtl/>
          <w:lang w:bidi="fa-IR"/>
        </w:rPr>
        <w:t xml:space="preserve"> ؟ </w:t>
      </w:r>
      <w:r w:rsidRPr="005D642E">
        <w:rPr>
          <w:rtl/>
          <w:lang w:bidi="fa-IR"/>
        </w:rPr>
        <w:t>فَقَالَ</w:t>
      </w:r>
      <w:r>
        <w:rPr>
          <w:rtl/>
          <w:lang w:bidi="fa-IR"/>
        </w:rPr>
        <w:t xml:space="preserve">: </w:t>
      </w:r>
      <w:r w:rsidRPr="005D642E">
        <w:rPr>
          <w:rtl/>
          <w:lang w:bidi="fa-IR"/>
        </w:rPr>
        <w:t>« أَنْهَاكُمْ مِنْ</w:t>
      </w:r>
      <w:r>
        <w:rPr>
          <w:rtl/>
          <w:lang w:bidi="fa-IR"/>
        </w:rPr>
        <w:t xml:space="preserve"> </w:t>
      </w:r>
      <w:r w:rsidRPr="005D642E">
        <w:rPr>
          <w:rtl/>
          <w:lang w:bidi="fa-IR"/>
        </w:rPr>
        <w:t>أَنْ تَطْرَحُوا التُّرَابَ عَلى ذَوِي أَرْحَامِكُمْ</w:t>
      </w:r>
      <w:r w:rsidR="00E35571">
        <w:rPr>
          <w:rtl/>
          <w:lang w:bidi="fa-IR"/>
        </w:rPr>
        <w:t>؛</w:t>
      </w:r>
      <w:r w:rsidRPr="005D642E">
        <w:rPr>
          <w:rtl/>
          <w:lang w:bidi="fa-IR"/>
        </w:rPr>
        <w:t xml:space="preserve"> فَإِنَّ ذلِكَ يُورِثُ الْقَسْوَةَ فِي الْقَلْبِ</w:t>
      </w:r>
      <w:r>
        <w:rPr>
          <w:rtl/>
          <w:lang w:bidi="fa-IR"/>
        </w:rPr>
        <w:t xml:space="preserve">، </w:t>
      </w:r>
      <w:r w:rsidRPr="005D642E">
        <w:rPr>
          <w:rtl/>
          <w:lang w:bidi="fa-IR"/>
        </w:rPr>
        <w:t>وَمَنْ قَسَا قَلْبُهُ</w:t>
      </w:r>
      <w:r>
        <w:rPr>
          <w:rtl/>
          <w:lang w:bidi="fa-IR"/>
        </w:rPr>
        <w:t xml:space="preserve">، </w:t>
      </w:r>
      <w:r w:rsidRPr="005D642E">
        <w:rPr>
          <w:rtl/>
          <w:lang w:bidi="fa-IR"/>
        </w:rPr>
        <w:t>بَعُدَ مِنْ رَبِّهِ</w:t>
      </w:r>
      <w:r>
        <w:rPr>
          <w:rtl/>
          <w:lang w:bidi="fa-IR"/>
        </w:rPr>
        <w:t xml:space="preserve"> ».</w:t>
      </w:r>
    </w:p>
    <w:p w14:paraId="152DA92F" w14:textId="77777777" w:rsidR="001D2A8B" w:rsidRDefault="001D2A8B" w:rsidP="001D2A8B">
      <w:pPr>
        <w:pStyle w:val="libNormal"/>
      </w:pPr>
      <w:r>
        <w:t>Ali Bin Ibrahim, from Yaqoub Bin Yazeed, from Ali Bin Asbaat, from Ubeyd Bin Zurara who said,</w:t>
      </w:r>
    </w:p>
    <w:p w14:paraId="13C023DA" w14:textId="77777777" w:rsidR="001D2A8B" w:rsidRDefault="001D2A8B" w:rsidP="00A64696">
      <w:pPr>
        <w:pStyle w:val="libNormal"/>
      </w:pPr>
      <w:r>
        <w:t>‘A son of one of the companions of Abu Abdullah</w:t>
      </w:r>
      <w:r w:rsidRPr="00813829">
        <w:rPr>
          <w:rStyle w:val="libAlaemEnChar"/>
        </w:rPr>
        <w:t>asws</w:t>
      </w:r>
      <w:r>
        <w:t xml:space="preserve"> died. So Abu Abdullah</w:t>
      </w:r>
      <w:r w:rsidRPr="00813829">
        <w:rPr>
          <w:rStyle w:val="libAlaemEnChar"/>
        </w:rPr>
        <w:t>asws</w:t>
      </w:r>
      <w:r>
        <w:t xml:space="preserve"> attended (the funeral). So when he (the deceased)</w:t>
      </w:r>
      <w:r w:rsidRPr="002A5891">
        <w:t xml:space="preserve"> was </w:t>
      </w:r>
      <w:r>
        <w:t>placed in the chasm (</w:t>
      </w:r>
      <w:r w:rsidRPr="00612CA1">
        <w:rPr>
          <w:rStyle w:val="libNormalChar"/>
        </w:rPr>
        <w:t>Lahad</w:t>
      </w:r>
      <w:r w:rsidRPr="00A64696">
        <w:rPr>
          <w:rStyle w:val="libNormalChar"/>
        </w:rPr>
        <w:t>)</w:t>
      </w:r>
      <w:r>
        <w:t>, he</w:t>
      </w:r>
      <w:r w:rsidRPr="00813829">
        <w:rPr>
          <w:rStyle w:val="libAlaemEnChar"/>
        </w:rPr>
        <w:t>asws</w:t>
      </w:r>
      <w:r>
        <w:t xml:space="preserve"> spread soil upon him. Abu Abdullah</w:t>
      </w:r>
      <w:r w:rsidRPr="00813829">
        <w:rPr>
          <w:rStyle w:val="libAlaemEnChar"/>
        </w:rPr>
        <w:t>asws</w:t>
      </w:r>
      <w:r>
        <w:t xml:space="preserve"> grabbed </w:t>
      </w:r>
      <w:r>
        <w:lastRenderedPageBreak/>
        <w:t>with his palm and said: ‘None should spread the soil upon him, one who</w:t>
      </w:r>
      <w:r w:rsidRPr="002A5891">
        <w:t xml:space="preserve"> was </w:t>
      </w:r>
      <w:r>
        <w:t>a close relative of his, for Rasool-Allah</w:t>
      </w:r>
      <w:r w:rsidRPr="00EA6A8A">
        <w:rPr>
          <w:rStyle w:val="libAlaemEnChar"/>
        </w:rPr>
        <w:t>saww</w:t>
      </w:r>
      <w:r>
        <w:t xml:space="preserve"> forbade the parent, or one with womb relationships to spread soil upon the deceased’.</w:t>
      </w:r>
    </w:p>
    <w:p w14:paraId="60D902A0" w14:textId="15A064FA" w:rsidR="00093B5C" w:rsidRDefault="001D2A8B" w:rsidP="001D2A8B">
      <w:pPr>
        <w:pStyle w:val="libNormal"/>
      </w:pPr>
      <w:r>
        <w:t>So we said, ‘O son</w:t>
      </w:r>
      <w:r w:rsidRPr="00813829">
        <w:rPr>
          <w:rStyle w:val="libAlaemEnChar"/>
        </w:rPr>
        <w:t>asws</w:t>
      </w:r>
      <w:r>
        <w:t xml:space="preserve"> of Rasool-Allah</w:t>
      </w:r>
      <w:r w:rsidRPr="00EA6A8A">
        <w:rPr>
          <w:rStyle w:val="libAlaemEnChar"/>
        </w:rPr>
        <w:t>saww</w:t>
      </w:r>
      <w:r>
        <w:t>! Are you</w:t>
      </w:r>
      <w:r w:rsidRPr="00813829">
        <w:rPr>
          <w:rStyle w:val="libAlaemEnChar"/>
        </w:rPr>
        <w:t>asws</w:t>
      </w:r>
      <w:r>
        <w:t xml:space="preserve"> forbidding us from this (deceased) alone?’ So he</w:t>
      </w:r>
      <w:r w:rsidRPr="00813829">
        <w:rPr>
          <w:rStyle w:val="libAlaemEnChar"/>
        </w:rPr>
        <w:t>asws</w:t>
      </w:r>
      <w:r>
        <w:t xml:space="preserve"> said: ‘I</w:t>
      </w:r>
      <w:r w:rsidRPr="00813829">
        <w:rPr>
          <w:rStyle w:val="libAlaemEnChar"/>
        </w:rPr>
        <w:t>asws</w:t>
      </w:r>
      <w:r>
        <w:t xml:space="preserve"> am forbidding you all from spreading the souil upon your near relatives, for that would inherit the hardness in the hearts, and the one who is hard of heart is remote from his Lord</w:t>
      </w:r>
      <w:r w:rsidRPr="001C3974">
        <w:rPr>
          <w:rStyle w:val="libAlaemEnChar"/>
        </w:rPr>
        <w:t>azwj</w:t>
      </w:r>
      <w:r>
        <w:t>’.</w:t>
      </w:r>
      <w:bookmarkStart w:id="1174" w:name="_Toc344647363"/>
      <w:bookmarkStart w:id="1175" w:name="_Toc462226877"/>
      <w:r w:rsidR="00093B5C" w:rsidRPr="00A15820">
        <w:rPr>
          <w:rStyle w:val="libFootnotenumChar"/>
        </w:rPr>
        <w:t>70</w:t>
      </w:r>
    </w:p>
    <w:p w14:paraId="4E3CD45D" w14:textId="3C039FDE" w:rsidR="00057878" w:rsidRDefault="001D2A8B" w:rsidP="00C26CA2">
      <w:pPr>
        <w:pStyle w:val="Heading2Center"/>
        <w:rPr>
          <w:rtl/>
          <w:lang w:bidi="fa-IR"/>
        </w:rPr>
      </w:pPr>
      <w:bookmarkStart w:id="1176" w:name="_Toc31882510"/>
      <w:bookmarkStart w:id="1177" w:name="_Toc31883239"/>
      <w:bookmarkStart w:id="1178" w:name="_Toc31883926"/>
      <w:r w:rsidRPr="005D642E">
        <w:rPr>
          <w:rtl/>
          <w:lang w:bidi="fa-IR"/>
        </w:rPr>
        <w:t>67</w:t>
      </w:r>
      <w:r w:rsidR="00B71A3A" w:rsidRPr="00B71A3A">
        <w:rPr>
          <w:rtl/>
        </w:rPr>
        <w:t>-</w:t>
      </w:r>
      <w:r w:rsidR="0016284F" w:rsidRPr="0016284F">
        <w:rPr>
          <w:rtl/>
        </w:rPr>
        <w:t xml:space="preserve"> </w:t>
      </w:r>
      <w:r w:rsidRPr="005D642E">
        <w:rPr>
          <w:rtl/>
          <w:lang w:bidi="fa-IR"/>
        </w:rPr>
        <w:t>بَابُ تَرْبِيعِ الْقَبْرِ وَرَشِّهِ بِالْمَاءِ</w:t>
      </w:r>
      <w:r>
        <w:rPr>
          <w:rtl/>
          <w:lang w:bidi="fa-IR"/>
        </w:rPr>
        <w:t xml:space="preserve">، </w:t>
      </w:r>
      <w:r w:rsidRPr="005D642E">
        <w:rPr>
          <w:rtl/>
          <w:lang w:bidi="fa-IR"/>
        </w:rPr>
        <w:t>وَمَا يُقَالُ عِنْدَ ذلِكَ</w:t>
      </w:r>
      <w:r>
        <w:rPr>
          <w:rtl/>
          <w:lang w:bidi="fa-IR"/>
        </w:rPr>
        <w:t>،</w:t>
      </w:r>
      <w:bookmarkEnd w:id="1174"/>
      <w:bookmarkEnd w:id="1175"/>
      <w:r>
        <w:rPr>
          <w:rFonts w:hint="cs"/>
          <w:rtl/>
          <w:lang w:bidi="fa-IR"/>
        </w:rPr>
        <w:t xml:space="preserve"> </w:t>
      </w:r>
      <w:bookmarkStart w:id="1179" w:name="_Toc344647364"/>
      <w:bookmarkStart w:id="1180" w:name="_Toc462226878"/>
      <w:r w:rsidRPr="005D642E">
        <w:rPr>
          <w:rtl/>
          <w:lang w:bidi="fa-IR"/>
        </w:rPr>
        <w:t>وَقَدْرِ مَا يُرْفَعُ مِنَ الْأَرْضِ‌</w:t>
      </w:r>
      <w:bookmarkEnd w:id="1176"/>
      <w:bookmarkEnd w:id="1177"/>
      <w:bookmarkEnd w:id="1178"/>
      <w:bookmarkEnd w:id="1179"/>
      <w:bookmarkEnd w:id="1180"/>
    </w:p>
    <w:p w14:paraId="770D11A1" w14:textId="3D0CA432" w:rsidR="001D2A8B" w:rsidRPr="000F2F30" w:rsidRDefault="00057878" w:rsidP="00057878">
      <w:pPr>
        <w:pStyle w:val="Heading2Center"/>
      </w:pPr>
      <w:bookmarkStart w:id="1181" w:name="_Toc31882511"/>
      <w:bookmarkStart w:id="1182" w:name="_Toc31883240"/>
      <w:bookmarkStart w:id="1183" w:name="_Toc31883927"/>
      <w:r w:rsidRPr="000F2F30">
        <w:t>Chapter 6</w:t>
      </w:r>
      <w:r w:rsidR="001D2A8B" w:rsidRPr="000F2F30">
        <w:t>7 – Sqaring of the grave, and sprinkling it with the water, and what is to be said during that, and the measurement of what it can be raised from the ground</w:t>
      </w:r>
      <w:bookmarkEnd w:id="1181"/>
      <w:bookmarkEnd w:id="1182"/>
      <w:bookmarkEnd w:id="1183"/>
    </w:p>
    <w:p w14:paraId="4B6A4EAA" w14:textId="2F40276E"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الْحَسَنِ بْنِ عَلِيٍّ، عَنِ ابْنِ بُكَيْرٍ، عَنْ قُدَامَةَ بْنِ زَائِدَةَ</w:t>
      </w:r>
      <w:r w:rsidR="00E35571">
        <w:rPr>
          <w:rtl/>
          <w:lang w:bidi="fa-IR"/>
        </w:rPr>
        <w:t xml:space="preserve">، </w:t>
      </w:r>
      <w:r w:rsidRPr="00270865">
        <w:rPr>
          <w:rtl/>
          <w:lang w:bidi="fa-IR"/>
        </w:rPr>
        <w:t xml:space="preserve">قَالَ: سَمِعْتُ أَبَا جَعْفَرٍ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سَلَّ إِبْرَاهِيمَ ابْنَهُ</w:t>
      </w:r>
      <w:r>
        <w:rPr>
          <w:rtl/>
          <w:lang w:bidi="fa-IR"/>
        </w:rPr>
        <w:t xml:space="preserve"> </w:t>
      </w:r>
      <w:r w:rsidRPr="005D642E">
        <w:rPr>
          <w:rtl/>
          <w:lang w:bidi="fa-IR"/>
        </w:rPr>
        <w:t>سَلاًّ</w:t>
      </w:r>
      <w:r w:rsidR="00E35571">
        <w:rPr>
          <w:rtl/>
          <w:lang w:bidi="fa-IR"/>
        </w:rPr>
        <w:t xml:space="preserve">، </w:t>
      </w:r>
      <w:r w:rsidRPr="005D642E">
        <w:rPr>
          <w:rtl/>
          <w:lang w:bidi="fa-IR"/>
        </w:rPr>
        <w:t>وَرَبَّعَ قَبْرَهُ</w:t>
      </w:r>
      <w:r>
        <w:rPr>
          <w:rtl/>
          <w:lang w:bidi="fa-IR"/>
        </w:rPr>
        <w:t xml:space="preserve"> ».</w:t>
      </w:r>
    </w:p>
    <w:p w14:paraId="4858AF4B" w14:textId="77777777" w:rsidR="001D2A8B" w:rsidRDefault="001D2A8B" w:rsidP="001D2A8B">
      <w:pPr>
        <w:pStyle w:val="libNormal"/>
      </w:pPr>
      <w:r>
        <w:t>Muhammad Bin Yahya, from Ahmad Bin Muhammad, from Al Hassan Bin Ali, from Ibn Bukeyr, from Qudama Bin Zaida who said,</w:t>
      </w:r>
    </w:p>
    <w:p w14:paraId="47DB7D41" w14:textId="62017C2F" w:rsidR="00093B5C" w:rsidRDefault="001D2A8B" w:rsidP="001D2A8B">
      <w:pPr>
        <w:pStyle w:val="libNormal"/>
      </w:pPr>
      <w:r>
        <w:t>‘I heard Abu Ja’far</w:t>
      </w:r>
      <w:r w:rsidRPr="00813829">
        <w:rPr>
          <w:rStyle w:val="libAlaemEnChar"/>
        </w:rPr>
        <w:t>asws</w:t>
      </w:r>
      <w:r>
        <w:t xml:space="preserve"> saying that Rasool-Allah</w:t>
      </w:r>
      <w:r w:rsidRPr="001C3974">
        <w:rPr>
          <w:rStyle w:val="libAlaemEnChar"/>
        </w:rPr>
        <w:t>azwj</w:t>
      </w:r>
      <w:r>
        <w:t xml:space="preserve"> placed his</w:t>
      </w:r>
      <w:r w:rsidRPr="00EA6A8A">
        <w:rPr>
          <w:rStyle w:val="libAlaemEnChar"/>
        </w:rPr>
        <w:t>saww</w:t>
      </w:r>
      <w:r>
        <w:t xml:space="preserve"> son</w:t>
      </w:r>
      <w:r w:rsidR="00C36615" w:rsidRPr="00C36615">
        <w:rPr>
          <w:rStyle w:val="libAlaemEnChar"/>
        </w:rPr>
        <w:t xml:space="preserve">as </w:t>
      </w:r>
      <w:r>
        <w:t>Ibrahim</w:t>
      </w:r>
      <w:r w:rsidR="00C36615" w:rsidRPr="00C36615">
        <w:rPr>
          <w:rStyle w:val="libAlaemEnChar"/>
        </w:rPr>
        <w:t xml:space="preserve">as </w:t>
      </w:r>
      <w:r>
        <w:t>with a gentle placing, and squared his</w:t>
      </w:r>
      <w:r w:rsidR="00C36615" w:rsidRPr="00C36615">
        <w:rPr>
          <w:rStyle w:val="libAlaemEnChar"/>
        </w:rPr>
        <w:t xml:space="preserve">as </w:t>
      </w:r>
      <w:r>
        <w:t>grave’.</w:t>
      </w:r>
      <w:r w:rsidR="00093B5C" w:rsidRPr="00A15820">
        <w:rPr>
          <w:rStyle w:val="libFootnotenumChar"/>
        </w:rPr>
        <w:t>71</w:t>
      </w:r>
    </w:p>
    <w:p w14:paraId="5BB61AB1" w14:textId="4A60F058"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بْنِ خَالِدٍ، عَنْ عُثْمَانَ بْنِ عِيسى، عَنْ سَمَاعَةَ: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يُسْتَحَبُّ أَنْ يُدْخَلَ</w:t>
      </w:r>
      <w:r>
        <w:rPr>
          <w:rtl/>
          <w:lang w:bidi="fa-IR"/>
        </w:rPr>
        <w:t xml:space="preserve"> </w:t>
      </w:r>
      <w:r w:rsidRPr="005D642E">
        <w:rPr>
          <w:rtl/>
          <w:lang w:bidi="fa-IR"/>
        </w:rPr>
        <w:t>مَعَهُ فِي قَبْرِهِ جَرِيدَةٌ</w:t>
      </w:r>
      <w:r>
        <w:rPr>
          <w:rtl/>
          <w:lang w:bidi="fa-IR"/>
        </w:rPr>
        <w:t xml:space="preserve"> </w:t>
      </w:r>
      <w:r w:rsidRPr="005D642E">
        <w:rPr>
          <w:rtl/>
          <w:lang w:bidi="fa-IR"/>
        </w:rPr>
        <w:t>رَطْبَةٌ</w:t>
      </w:r>
      <w:r>
        <w:rPr>
          <w:rtl/>
          <w:lang w:bidi="fa-IR"/>
        </w:rPr>
        <w:t xml:space="preserve">، </w:t>
      </w:r>
      <w:r w:rsidRPr="005D642E">
        <w:rPr>
          <w:rtl/>
          <w:lang w:bidi="fa-IR"/>
        </w:rPr>
        <w:t>وَيُرْفَعَ قَبْرُهُ مِنَ الْأَرْضِ قَدْرَ أَرْبَعِ أَصَابِعَ مَضْمُومَةٍ</w:t>
      </w:r>
      <w:r>
        <w:rPr>
          <w:rtl/>
          <w:lang w:bidi="fa-IR"/>
        </w:rPr>
        <w:t xml:space="preserve">، </w:t>
      </w:r>
      <w:r w:rsidRPr="005D642E">
        <w:rPr>
          <w:rtl/>
          <w:lang w:bidi="fa-IR"/>
        </w:rPr>
        <w:t>وَيُنْضَحَ عَلَيْهِ الْمَاءُ</w:t>
      </w:r>
      <w:r>
        <w:rPr>
          <w:rtl/>
          <w:lang w:bidi="fa-IR"/>
        </w:rPr>
        <w:t xml:space="preserve">، </w:t>
      </w:r>
      <w:r w:rsidRPr="005D642E">
        <w:rPr>
          <w:rtl/>
          <w:lang w:bidi="fa-IR"/>
        </w:rPr>
        <w:t>وَيُخَلّى عَنْهُ</w:t>
      </w:r>
      <w:r>
        <w:rPr>
          <w:rtl/>
          <w:lang w:bidi="fa-IR"/>
        </w:rPr>
        <w:t xml:space="preserve"> ».</w:t>
      </w:r>
    </w:p>
    <w:p w14:paraId="742AE2FF" w14:textId="77777777" w:rsidR="001D2A8B" w:rsidRDefault="001D2A8B" w:rsidP="001D2A8B">
      <w:pPr>
        <w:pStyle w:val="libNormal"/>
      </w:pPr>
      <w:r>
        <w:t>A number of our companions, from Ahmad Bin Muhammad Bin Khalid, from Usman Bin Isa, from Sama’at,</w:t>
      </w:r>
    </w:p>
    <w:p w14:paraId="781F7910" w14:textId="0FF57151" w:rsidR="00093B5C" w:rsidRDefault="001D2A8B" w:rsidP="001D2A8B">
      <w:pPr>
        <w:pStyle w:val="libNormal"/>
      </w:pPr>
      <w:r>
        <w:t>from Abu Abdullah</w:t>
      </w:r>
      <w:r w:rsidRPr="00813829">
        <w:rPr>
          <w:rStyle w:val="libAlaemEnChar"/>
        </w:rPr>
        <w:t>asws</w:t>
      </w:r>
      <w:r>
        <w:t xml:space="preserve"> having said: ‘It is recommended that you should insert a wet twig in his grave with him, and raise his grave from the ground by a measurement of four clenched fingers, and exude the water upon it, and isolate from it’.</w:t>
      </w:r>
      <w:r w:rsidR="00093B5C" w:rsidRPr="00A15820">
        <w:rPr>
          <w:rStyle w:val="libFootnotenumChar"/>
        </w:rPr>
        <w:t>72</w:t>
      </w:r>
    </w:p>
    <w:p w14:paraId="1157309E" w14:textId="5E982A46" w:rsidR="001D2A8B" w:rsidRDefault="001D2A8B" w:rsidP="00270865">
      <w:pPr>
        <w:pStyle w:val="libAr"/>
        <w:rPr>
          <w:rtl/>
          <w:lang w:bidi="fa-IR"/>
        </w:rPr>
      </w:pPr>
      <w:r w:rsidRPr="00246318">
        <w:rPr>
          <w:rStyle w:val="libBold2Char"/>
          <w:rtl/>
        </w:rPr>
        <w:t>3.</w:t>
      </w:r>
      <w:r w:rsidRPr="00270865">
        <w:rPr>
          <w:rtl/>
          <w:lang w:bidi="fa-IR"/>
        </w:rPr>
        <w:t xml:space="preserve"> حُمَيْدُ بْنُ زِيَادٍ، عَنِ الْحَسَنِ بْنِ مُحَمَّدِ بْنِ سَمَاعَةَ، عَنْ غَيْرِ وَاحِدٍ، عَنْ أَبَانٍ، عَنْ عَبْدِ الرَّحْمنِ بْنِ أَبِي عَبْدِ اللهِ</w:t>
      </w:r>
      <w:r w:rsidR="00E35571">
        <w:rPr>
          <w:rtl/>
          <w:lang w:bidi="fa-IR"/>
        </w:rPr>
        <w:t xml:space="preserve">، </w:t>
      </w:r>
      <w:r w:rsidRPr="00270865">
        <w:rPr>
          <w:rtl/>
          <w:lang w:bidi="fa-IR"/>
        </w:rPr>
        <w:t xml:space="preserve">قَالَ: سَأَلْتُهُ عَنْ وَضْعِ الرَّجُلِ يَدَهُ عَلَى الْقَبْرِ: مَا هُوَ ؟ وَلِمَ صُنِعَ؟ فَقَالَ: « صَنَعَهُ رَسُولُ اللهِ </w:t>
      </w:r>
      <w:r w:rsidRPr="00AC51C5">
        <w:rPr>
          <w:rStyle w:val="libAlaemChar"/>
          <w:rtl/>
        </w:rPr>
        <w:t>صلى‌الله‌عليه‌وآله‌وسلم</w:t>
      </w:r>
      <w:r w:rsidRPr="005D642E">
        <w:rPr>
          <w:rtl/>
          <w:lang w:bidi="fa-IR"/>
        </w:rPr>
        <w:t xml:space="preserve"> عَلَى ابْنِهِ</w:t>
      </w:r>
      <w:r>
        <w:rPr>
          <w:rtl/>
          <w:lang w:bidi="fa-IR"/>
        </w:rPr>
        <w:t xml:space="preserve"> </w:t>
      </w:r>
      <w:r w:rsidRPr="005D642E">
        <w:rPr>
          <w:rtl/>
          <w:lang w:bidi="fa-IR"/>
        </w:rPr>
        <w:t>بَعْدَ النَّضْحِ</w:t>
      </w:r>
      <w:r>
        <w:rPr>
          <w:rtl/>
          <w:lang w:bidi="fa-IR"/>
        </w:rPr>
        <w:t xml:space="preserve"> ». </w:t>
      </w:r>
      <w:r w:rsidRPr="005D642E">
        <w:rPr>
          <w:rtl/>
          <w:lang w:bidi="fa-IR"/>
        </w:rPr>
        <w:t>قَالَ</w:t>
      </w:r>
      <w:r>
        <w:rPr>
          <w:rtl/>
          <w:lang w:bidi="fa-IR"/>
        </w:rPr>
        <w:t xml:space="preserve">: </w:t>
      </w:r>
      <w:r w:rsidRPr="005D642E">
        <w:rPr>
          <w:rtl/>
          <w:lang w:bidi="fa-IR"/>
        </w:rPr>
        <w:t>وَسَأَلْتُهُ</w:t>
      </w:r>
      <w:r>
        <w:rPr>
          <w:rtl/>
          <w:lang w:bidi="fa-IR"/>
        </w:rPr>
        <w:t xml:space="preserve">: </w:t>
      </w:r>
      <w:r w:rsidRPr="005D642E">
        <w:rPr>
          <w:rtl/>
          <w:lang w:bidi="fa-IR"/>
        </w:rPr>
        <w:t>كَيْفَ أَضَعُ يَدِي عَلى قُبُورِ الْمُسْلِمِينَ</w:t>
      </w:r>
      <w:r>
        <w:rPr>
          <w:rtl/>
          <w:lang w:bidi="fa-IR"/>
        </w:rPr>
        <w:t xml:space="preserve">؟ </w:t>
      </w:r>
      <w:r w:rsidRPr="005D642E">
        <w:rPr>
          <w:rtl/>
          <w:lang w:bidi="fa-IR"/>
        </w:rPr>
        <w:t>فَأَشَارَ بِيَدِهِ إِلَى</w:t>
      </w:r>
      <w:r>
        <w:rPr>
          <w:rtl/>
          <w:lang w:bidi="fa-IR"/>
        </w:rPr>
        <w:t xml:space="preserve"> </w:t>
      </w:r>
      <w:r w:rsidRPr="005D642E">
        <w:rPr>
          <w:rtl/>
          <w:lang w:bidi="fa-IR"/>
        </w:rPr>
        <w:t>الْأَرْضِ</w:t>
      </w:r>
      <w:r>
        <w:rPr>
          <w:rtl/>
          <w:lang w:bidi="fa-IR"/>
        </w:rPr>
        <w:t xml:space="preserve">، </w:t>
      </w:r>
      <w:r w:rsidRPr="005D642E">
        <w:rPr>
          <w:rtl/>
          <w:lang w:bidi="fa-IR"/>
        </w:rPr>
        <w:t>وَوَضَعَهَا عَلَيْهَا</w:t>
      </w:r>
      <w:r>
        <w:rPr>
          <w:rtl/>
          <w:lang w:bidi="fa-IR"/>
        </w:rPr>
        <w:t xml:space="preserve">، </w:t>
      </w:r>
      <w:r w:rsidRPr="005D642E">
        <w:rPr>
          <w:rtl/>
          <w:lang w:bidi="fa-IR"/>
        </w:rPr>
        <w:t>ثُمَّ رَفَعَهَا وَهُوَ مُقَابِلُ الْقِبْلَةِ.</w:t>
      </w:r>
    </w:p>
    <w:p w14:paraId="58F0D3CC" w14:textId="77777777" w:rsidR="001D2A8B" w:rsidRDefault="001D2A8B" w:rsidP="001D2A8B">
      <w:pPr>
        <w:pStyle w:val="libNormal"/>
      </w:pPr>
      <w:r>
        <w:t>Humeyd Bin Ziyad, from Al Hassan Bin Muhammad Bin Sama’at, from someone else, from Aban, from Abdul Rahman Bin Abu Abdullah who said,</w:t>
      </w:r>
    </w:p>
    <w:p w14:paraId="29FA0E01" w14:textId="76530BEE" w:rsidR="001D2A8B" w:rsidRDefault="001D2A8B" w:rsidP="001D2A8B">
      <w:pPr>
        <w:pStyle w:val="libNormal"/>
      </w:pPr>
      <w:r>
        <w:t>‘I asked him</w:t>
      </w:r>
      <w:r w:rsidRPr="00813829">
        <w:rPr>
          <w:rStyle w:val="libAlaemEnChar"/>
        </w:rPr>
        <w:t>asws</w:t>
      </w:r>
      <w:r>
        <w:t xml:space="preserve"> about the man placing hishand upon the grace, what is it, and why is it done?’ So he</w:t>
      </w:r>
      <w:r w:rsidRPr="00813829">
        <w:rPr>
          <w:rStyle w:val="libAlaemEnChar"/>
        </w:rPr>
        <w:t>asws</w:t>
      </w:r>
      <w:r>
        <w:t xml:space="preserve"> said: ‘Rasool-Allah</w:t>
      </w:r>
      <w:r w:rsidRPr="00EA6A8A">
        <w:rPr>
          <w:rStyle w:val="libAlaemEnChar"/>
        </w:rPr>
        <w:t>saww</w:t>
      </w:r>
      <w:r>
        <w:t xml:space="preserve"> did it upon his</w:t>
      </w:r>
      <w:r w:rsidRPr="00813829">
        <w:rPr>
          <w:rStyle w:val="libAlaemEnChar"/>
        </w:rPr>
        <w:t>asws</w:t>
      </w:r>
      <w:r>
        <w:t xml:space="preserve"> son</w:t>
      </w:r>
      <w:r w:rsidR="00C36615" w:rsidRPr="00C36615">
        <w:rPr>
          <w:rStyle w:val="libAlaemEnChar"/>
        </w:rPr>
        <w:t xml:space="preserve">as </w:t>
      </w:r>
      <w:r>
        <w:t>after sprinkling of the water’.</w:t>
      </w:r>
    </w:p>
    <w:p w14:paraId="2D70034F" w14:textId="316340D4" w:rsidR="00093B5C" w:rsidRDefault="001D2A8B" w:rsidP="001D2A8B">
      <w:pPr>
        <w:pStyle w:val="libNormal"/>
      </w:pPr>
      <w:r>
        <w:t>He (the narrator) said, ‘And I asked him</w:t>
      </w:r>
      <w:r w:rsidRPr="00813829">
        <w:rPr>
          <w:rStyle w:val="libAlaemEnChar"/>
        </w:rPr>
        <w:t>asws</w:t>
      </w:r>
      <w:r>
        <w:t xml:space="preserve"> about how I should be placing myhand upon the graves of the Muslims. So he</w:t>
      </w:r>
      <w:r w:rsidRPr="00813829">
        <w:rPr>
          <w:rStyle w:val="libAlaemEnChar"/>
        </w:rPr>
        <w:t>asws</w:t>
      </w:r>
      <w:r>
        <w:t xml:space="preserve"> gestured by his</w:t>
      </w:r>
      <w:r w:rsidRPr="00813829">
        <w:rPr>
          <w:rStyle w:val="libAlaemEnChar"/>
        </w:rPr>
        <w:t>asws</w:t>
      </w:r>
      <w:r>
        <w:t xml:space="preserve"> hand to </w:t>
      </w:r>
      <w:r>
        <w:lastRenderedPageBreak/>
        <w:t>the ground and placed it upon it, then raised it, and he</w:t>
      </w:r>
      <w:r w:rsidRPr="00813829">
        <w:rPr>
          <w:rStyle w:val="libAlaemEnChar"/>
        </w:rPr>
        <w:t>asws</w:t>
      </w:r>
      <w:r w:rsidRPr="002A5891">
        <w:t xml:space="preserve"> was </w:t>
      </w:r>
      <w:r>
        <w:t xml:space="preserve">facing the </w:t>
      </w:r>
      <w:r w:rsidRPr="009D1DCE">
        <w:rPr>
          <w:rStyle w:val="libNormalChar"/>
        </w:rPr>
        <w:t>Qiblah’</w:t>
      </w:r>
      <w:r>
        <w:t>.</w:t>
      </w:r>
      <w:r w:rsidR="00093B5C" w:rsidRPr="00A15820">
        <w:rPr>
          <w:rStyle w:val="libFootnotenumChar"/>
        </w:rPr>
        <w:t>73</w:t>
      </w:r>
    </w:p>
    <w:p w14:paraId="5F5087E2" w14:textId="3D3BAD77"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عُمَرَ بْنِ أُذَيْنَةَ،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كَانَ رَسُولُ اللهِ </w:t>
      </w:r>
      <w:r w:rsidRPr="00AC51C5">
        <w:rPr>
          <w:rStyle w:val="libAlaemChar"/>
          <w:rtl/>
        </w:rPr>
        <w:t>صلى‌الله‌عليه‌وآله‌وسلم</w:t>
      </w:r>
      <w:r w:rsidRPr="005D642E">
        <w:rPr>
          <w:rtl/>
          <w:lang w:bidi="fa-IR"/>
        </w:rPr>
        <w:t xml:space="preserve"> يَصْنَعُ بِمَنْ مَاتَ مِنْ بَنِي هَاشِمٍ خَاصَّةً شَيْئاً لَايَصْنَعُهُ بِأَحَدٍ مِنَ الْمُسْلِمِينَ</w:t>
      </w:r>
      <w:r>
        <w:rPr>
          <w:rtl/>
          <w:lang w:bidi="fa-IR"/>
        </w:rPr>
        <w:t xml:space="preserve">، </w:t>
      </w:r>
      <w:r w:rsidRPr="005D642E">
        <w:rPr>
          <w:rtl/>
          <w:lang w:bidi="fa-IR"/>
        </w:rPr>
        <w:t>كَانَ إِذَا صَلّى عَلَى الْهَاشِمِيِّ</w:t>
      </w:r>
      <w:r>
        <w:rPr>
          <w:rtl/>
          <w:lang w:bidi="fa-IR"/>
        </w:rPr>
        <w:t xml:space="preserve">، </w:t>
      </w:r>
      <w:r w:rsidRPr="005D642E">
        <w:rPr>
          <w:rtl/>
          <w:lang w:bidi="fa-IR"/>
        </w:rPr>
        <w:t>وَنَضَحَ قَبْرَهُ بِالْمَاءِ</w:t>
      </w:r>
      <w:r>
        <w:rPr>
          <w:rtl/>
          <w:lang w:bidi="fa-IR"/>
        </w:rPr>
        <w:t xml:space="preserve">، </w:t>
      </w:r>
      <w:r w:rsidRPr="005D642E">
        <w:rPr>
          <w:rtl/>
          <w:lang w:bidi="fa-IR"/>
        </w:rPr>
        <w:t xml:space="preserve">وَضَعَ رَسُولُ اللهِ </w:t>
      </w:r>
      <w:r w:rsidRPr="00AC51C5">
        <w:rPr>
          <w:rStyle w:val="libAlaemChar"/>
          <w:rtl/>
        </w:rPr>
        <w:t>صلى‌الله‌عليه‌وآله‌وسلم</w:t>
      </w:r>
      <w:r>
        <w:rPr>
          <w:rtl/>
          <w:lang w:bidi="fa-IR"/>
        </w:rPr>
        <w:t xml:space="preserve"> </w:t>
      </w:r>
      <w:r w:rsidRPr="005D642E">
        <w:rPr>
          <w:rtl/>
          <w:lang w:bidi="fa-IR"/>
        </w:rPr>
        <w:t>كَفَّهُ عَلَى الْقَبْرِ حَتّى تُرى</w:t>
      </w:r>
      <w:r>
        <w:rPr>
          <w:rtl/>
          <w:lang w:bidi="fa-IR"/>
        </w:rPr>
        <w:t xml:space="preserve"> </w:t>
      </w:r>
      <w:r w:rsidRPr="005D642E">
        <w:rPr>
          <w:rtl/>
          <w:lang w:bidi="fa-IR"/>
        </w:rPr>
        <w:t>أَصَابِعُهُ فِي الطِّينِ</w:t>
      </w:r>
      <w:r>
        <w:rPr>
          <w:rtl/>
          <w:lang w:bidi="fa-IR"/>
        </w:rPr>
        <w:t xml:space="preserve">، </w:t>
      </w:r>
      <w:r w:rsidRPr="005D642E">
        <w:rPr>
          <w:rtl/>
          <w:lang w:bidi="fa-IR"/>
        </w:rPr>
        <w:t>فَكَانَ الْغَرِيبُ يَقْدَمُ</w:t>
      </w:r>
      <w:r>
        <w:rPr>
          <w:rtl/>
          <w:lang w:bidi="fa-IR"/>
        </w:rPr>
        <w:t xml:space="preserve">، </w:t>
      </w:r>
      <w:r w:rsidRPr="005D642E">
        <w:rPr>
          <w:rtl/>
          <w:lang w:bidi="fa-IR"/>
        </w:rPr>
        <w:t>أَوِ الْمُسَافِرُ</w:t>
      </w:r>
      <w:r>
        <w:rPr>
          <w:rtl/>
          <w:lang w:bidi="fa-IR"/>
        </w:rPr>
        <w:t xml:space="preserve"> </w:t>
      </w:r>
      <w:r w:rsidRPr="005D642E">
        <w:rPr>
          <w:rtl/>
          <w:lang w:bidi="fa-IR"/>
        </w:rPr>
        <w:t>مِنْ أَهْلِ الْمَدِينَةِ</w:t>
      </w:r>
      <w:r>
        <w:rPr>
          <w:rtl/>
          <w:lang w:bidi="fa-IR"/>
        </w:rPr>
        <w:t xml:space="preserve">، </w:t>
      </w:r>
      <w:r w:rsidRPr="005D642E">
        <w:rPr>
          <w:rtl/>
          <w:lang w:bidi="fa-IR"/>
        </w:rPr>
        <w:t xml:space="preserve">فَيَرَى الْقَبْرَ الْجَدِيدَ عَلَيْهِ أَثَرُ كَفِّ رَسُولِ اللهِ </w:t>
      </w:r>
      <w:r w:rsidRPr="00AC51C5">
        <w:rPr>
          <w:rStyle w:val="libAlaemChar"/>
          <w:rtl/>
        </w:rPr>
        <w:t>صلى‌الله‌عليه‌وآله‌وسلم</w:t>
      </w:r>
      <w:r>
        <w:rPr>
          <w:rtl/>
          <w:lang w:bidi="fa-IR"/>
        </w:rPr>
        <w:t xml:space="preserve">، </w:t>
      </w:r>
      <w:r w:rsidRPr="005D642E">
        <w:rPr>
          <w:rtl/>
          <w:lang w:bidi="fa-IR"/>
        </w:rPr>
        <w:t>فَيَقُولُ</w:t>
      </w:r>
      <w:r>
        <w:rPr>
          <w:rtl/>
          <w:lang w:bidi="fa-IR"/>
        </w:rPr>
        <w:t xml:space="preserve">: </w:t>
      </w:r>
      <w:r w:rsidRPr="005D642E">
        <w:rPr>
          <w:rtl/>
          <w:lang w:bidi="fa-IR"/>
        </w:rPr>
        <w:t>مَنْ مَاتَ مِنْ آلِ</w:t>
      </w:r>
      <w:r>
        <w:rPr>
          <w:rtl/>
          <w:lang w:bidi="fa-IR"/>
        </w:rPr>
        <w:t xml:space="preserve"> </w:t>
      </w:r>
      <w:r w:rsidRPr="005D642E">
        <w:rPr>
          <w:rtl/>
          <w:lang w:bidi="fa-IR"/>
        </w:rPr>
        <w:t xml:space="preserve">مُحَمَّدٍ </w:t>
      </w:r>
      <w:r w:rsidRPr="00AC51C5">
        <w:rPr>
          <w:rStyle w:val="libAlaemChar"/>
          <w:rtl/>
        </w:rPr>
        <w:t>صلى‌الله‌عليه‌وآله‌وسلم</w:t>
      </w:r>
      <w:r>
        <w:rPr>
          <w:rtl/>
          <w:lang w:bidi="fa-IR"/>
        </w:rPr>
        <w:t>؟ ».</w:t>
      </w:r>
    </w:p>
    <w:p w14:paraId="2F79C50A" w14:textId="77777777" w:rsidR="001D2A8B" w:rsidRDefault="001D2A8B" w:rsidP="001D2A8B">
      <w:pPr>
        <w:pStyle w:val="libNormal"/>
      </w:pPr>
      <w:r>
        <w:t>Ali Bin Ibrahim, from his father, from Ibn Abu Umeyr, from Umar Bin Azina, from Zurara,</w:t>
      </w:r>
    </w:p>
    <w:p w14:paraId="0865DAA8" w14:textId="77777777" w:rsidR="001D2A8B" w:rsidRDefault="001D2A8B" w:rsidP="001D2A8B">
      <w:pPr>
        <w:pStyle w:val="libNormal"/>
      </w:pPr>
      <w:r>
        <w:t>from Abu Ja’far</w:t>
      </w:r>
      <w:r w:rsidRPr="00813829">
        <w:rPr>
          <w:rStyle w:val="libAlaemEnChar"/>
        </w:rPr>
        <w:t>asws</w:t>
      </w:r>
      <w:r>
        <w:t xml:space="preserve"> having said: ‘Ali Bin Ibrahim, from his father, from Ibn Abu Umeyr, from Umar Bin Azina, from Zurara, from Abu Ja’far</w:t>
      </w:r>
      <w:r w:rsidRPr="00813829">
        <w:rPr>
          <w:rStyle w:val="libAlaemEnChar"/>
        </w:rPr>
        <w:t>asws</w:t>
      </w:r>
      <w:r>
        <w:t xml:space="preserve"> having said: ‘Rasool-Allah</w:t>
      </w:r>
      <w:r w:rsidRPr="00EA6A8A">
        <w:rPr>
          <w:rStyle w:val="libAlaemEnChar"/>
        </w:rPr>
        <w:t>saww</w:t>
      </w:r>
      <w:r>
        <w:t xml:space="preserve"> used to do a special thing with the one who died from the Clan of Hashim than with anyone from the Muslims. When he</w:t>
      </w:r>
      <w:r w:rsidRPr="00EA6A8A">
        <w:rPr>
          <w:rStyle w:val="libAlaemEnChar"/>
        </w:rPr>
        <w:t>saww</w:t>
      </w:r>
      <w:r>
        <w:t xml:space="preserve"> prayed </w:t>
      </w:r>
      <w:r w:rsidRPr="00582ADA">
        <w:rPr>
          <w:rStyle w:val="libNormalChar"/>
        </w:rPr>
        <w:t xml:space="preserve">Salaat </w:t>
      </w:r>
      <w:r>
        <w:t>upon the Hashimy and sprinkle his grave with the water, would place his</w:t>
      </w:r>
      <w:r w:rsidRPr="00EA6A8A">
        <w:rPr>
          <w:rStyle w:val="libAlaemEnChar"/>
        </w:rPr>
        <w:t>saww</w:t>
      </w:r>
      <w:r>
        <w:t xml:space="preserve"> hand upon the grave until his</w:t>
      </w:r>
      <w:r w:rsidRPr="00EA6A8A">
        <w:rPr>
          <w:rStyle w:val="libAlaemEnChar"/>
        </w:rPr>
        <w:t>saww</w:t>
      </w:r>
      <w:r>
        <w:t xml:space="preserve"> fingers would be seen to be in the clay.</w:t>
      </w:r>
    </w:p>
    <w:p w14:paraId="4F05F7F3" w14:textId="64D6A251" w:rsidR="00093B5C" w:rsidRDefault="001D2A8B" w:rsidP="001D2A8B">
      <w:pPr>
        <w:pStyle w:val="libNormal"/>
      </w:pPr>
      <w:r>
        <w:t>Thus, if the stranger or a traveler from the people of Medina would come over, he would see upon the new grave the impact of the palm of Rasool-Allah</w:t>
      </w:r>
      <w:r w:rsidRPr="001C3974">
        <w:rPr>
          <w:rStyle w:val="libAlaemEnChar"/>
        </w:rPr>
        <w:t>azwj</w:t>
      </w:r>
      <w:r>
        <w:t>, and he would be saying, ‘The one from the family of Muhammad</w:t>
      </w:r>
      <w:r w:rsidRPr="00EA6A8A">
        <w:rPr>
          <w:rStyle w:val="libAlaemEnChar"/>
        </w:rPr>
        <w:t>saww</w:t>
      </w:r>
      <w:r w:rsidRPr="002A5891">
        <w:t xml:space="preserve"> has </w:t>
      </w:r>
      <w:r>
        <w:t>died’.</w:t>
      </w:r>
      <w:r w:rsidR="00093B5C" w:rsidRPr="00A15820">
        <w:rPr>
          <w:rStyle w:val="libFootnotenumChar"/>
        </w:rPr>
        <w:t>74</w:t>
      </w:r>
    </w:p>
    <w:p w14:paraId="09E13650" w14:textId="186A7BE3"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حَمَّادِ بْنِ عُثْمَانَ: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أَبِي قَالَ لِي</w:t>
      </w:r>
      <w:r>
        <w:rPr>
          <w:rtl/>
          <w:lang w:bidi="fa-IR"/>
        </w:rPr>
        <w:t xml:space="preserve"> </w:t>
      </w:r>
      <w:r w:rsidRPr="005D642E">
        <w:rPr>
          <w:rtl/>
          <w:lang w:bidi="fa-IR"/>
        </w:rPr>
        <w:t>ذَاتَ يَوْمٍ فِي مَرَضِهِ</w:t>
      </w:r>
      <w:r>
        <w:rPr>
          <w:rtl/>
          <w:lang w:bidi="fa-IR"/>
        </w:rPr>
        <w:t xml:space="preserve">: </w:t>
      </w:r>
      <w:r w:rsidRPr="005D642E">
        <w:rPr>
          <w:rtl/>
          <w:lang w:bidi="fa-IR"/>
        </w:rPr>
        <w:t>يَا بُنَيَّ</w:t>
      </w:r>
      <w:r>
        <w:rPr>
          <w:rtl/>
          <w:lang w:bidi="fa-IR"/>
        </w:rPr>
        <w:t xml:space="preserve">، </w:t>
      </w:r>
      <w:r w:rsidRPr="005D642E">
        <w:rPr>
          <w:rtl/>
          <w:lang w:bidi="fa-IR"/>
        </w:rPr>
        <w:t>أَدْخِلْ أُنَاساً مِنْ قُرَيْشٍ مِنْ أَهْلِ الْمَدِينَةِ حَتّى أُشْهِدَهُمْ</w:t>
      </w:r>
      <w:r>
        <w:rPr>
          <w:rtl/>
          <w:lang w:bidi="fa-IR"/>
        </w:rPr>
        <w:t xml:space="preserve"> ». </w:t>
      </w:r>
      <w:r w:rsidRPr="005D642E">
        <w:rPr>
          <w:rtl/>
          <w:lang w:bidi="fa-IR"/>
        </w:rPr>
        <w:t>قَالَ</w:t>
      </w:r>
      <w:r>
        <w:rPr>
          <w:rtl/>
          <w:lang w:bidi="fa-IR"/>
        </w:rPr>
        <w:t xml:space="preserve">: </w:t>
      </w:r>
      <w:r w:rsidRPr="005D642E">
        <w:rPr>
          <w:rtl/>
          <w:lang w:bidi="fa-IR"/>
        </w:rPr>
        <w:t>« فَأَدْخَلْتُ عَلَيْهِ أُنَاساً مِنْهُمْ</w:t>
      </w:r>
      <w:r>
        <w:rPr>
          <w:rtl/>
          <w:lang w:bidi="fa-IR"/>
        </w:rPr>
        <w:t xml:space="preserve">، </w:t>
      </w:r>
      <w:r w:rsidRPr="005D642E">
        <w:rPr>
          <w:rtl/>
          <w:lang w:bidi="fa-IR"/>
        </w:rPr>
        <w:t>فَقَالَ</w:t>
      </w:r>
      <w:r>
        <w:rPr>
          <w:rtl/>
          <w:lang w:bidi="fa-IR"/>
        </w:rPr>
        <w:t xml:space="preserve">: </w:t>
      </w:r>
      <w:r w:rsidRPr="005D642E">
        <w:rPr>
          <w:rtl/>
          <w:lang w:bidi="fa-IR"/>
        </w:rPr>
        <w:t>يَا جَعْفَرُ</w:t>
      </w:r>
      <w:r>
        <w:rPr>
          <w:rtl/>
          <w:lang w:bidi="fa-IR"/>
        </w:rPr>
        <w:t xml:space="preserve">، </w:t>
      </w:r>
      <w:r w:rsidRPr="005D642E">
        <w:rPr>
          <w:rtl/>
          <w:lang w:bidi="fa-IR"/>
        </w:rPr>
        <w:t>إِذَا أَنَا مِتُّ فَغَسِّلْنِي</w:t>
      </w:r>
      <w:r>
        <w:rPr>
          <w:rtl/>
          <w:lang w:bidi="fa-IR"/>
        </w:rPr>
        <w:t xml:space="preserve">، </w:t>
      </w:r>
      <w:r w:rsidRPr="005D642E">
        <w:rPr>
          <w:rtl/>
          <w:lang w:bidi="fa-IR"/>
        </w:rPr>
        <w:t>وَكَفِّنِّي</w:t>
      </w:r>
      <w:r>
        <w:rPr>
          <w:rtl/>
          <w:lang w:bidi="fa-IR"/>
        </w:rPr>
        <w:t xml:space="preserve">، </w:t>
      </w:r>
      <w:r w:rsidRPr="005D642E">
        <w:rPr>
          <w:rtl/>
          <w:lang w:bidi="fa-IR"/>
        </w:rPr>
        <w:t>وَارْفَعْ قَبْرِي أَرْبَعَ أَصَابِعَ</w:t>
      </w:r>
      <w:r>
        <w:rPr>
          <w:rtl/>
          <w:lang w:bidi="fa-IR"/>
        </w:rPr>
        <w:t xml:space="preserve">، </w:t>
      </w:r>
      <w:r w:rsidRPr="005D642E">
        <w:rPr>
          <w:rtl/>
          <w:lang w:bidi="fa-IR"/>
        </w:rPr>
        <w:t>وَرُشَّهُ بِالْمَاءِ</w:t>
      </w:r>
      <w:r w:rsidR="00E35571">
        <w:rPr>
          <w:rtl/>
          <w:lang w:bidi="fa-IR"/>
        </w:rPr>
        <w:t>؛</w:t>
      </w:r>
      <w:r w:rsidRPr="005D642E">
        <w:rPr>
          <w:rtl/>
          <w:lang w:bidi="fa-IR"/>
        </w:rPr>
        <w:t xml:space="preserve"> فَلَمَّا خَرَجُوا قُلْتُ</w:t>
      </w:r>
      <w:r>
        <w:rPr>
          <w:rtl/>
          <w:lang w:bidi="fa-IR"/>
        </w:rPr>
        <w:t xml:space="preserve">: </w:t>
      </w:r>
      <w:r w:rsidRPr="005D642E">
        <w:rPr>
          <w:rtl/>
          <w:lang w:bidi="fa-IR"/>
        </w:rPr>
        <w:t>يَا أَبَةِ</w:t>
      </w:r>
      <w:r w:rsidR="00E35571">
        <w:rPr>
          <w:rtl/>
          <w:lang w:bidi="fa-IR"/>
        </w:rPr>
        <w:t xml:space="preserve">، </w:t>
      </w:r>
      <w:r w:rsidRPr="005D642E">
        <w:rPr>
          <w:rtl/>
          <w:lang w:bidi="fa-IR"/>
        </w:rPr>
        <w:t>لَوْ أَمَرْتَنِي بِهذَا</w:t>
      </w:r>
      <w:r>
        <w:rPr>
          <w:rtl/>
          <w:lang w:bidi="fa-IR"/>
        </w:rPr>
        <w:t xml:space="preserve"> </w:t>
      </w:r>
      <w:r w:rsidRPr="005D642E">
        <w:rPr>
          <w:rtl/>
          <w:lang w:bidi="fa-IR"/>
        </w:rPr>
        <w:t>صَنَعْتُهُ</w:t>
      </w:r>
      <w:r w:rsidR="00E35571">
        <w:rPr>
          <w:rtl/>
          <w:lang w:bidi="fa-IR"/>
        </w:rPr>
        <w:t xml:space="preserve">، </w:t>
      </w:r>
      <w:r w:rsidRPr="005D642E">
        <w:rPr>
          <w:rtl/>
          <w:lang w:bidi="fa-IR"/>
        </w:rPr>
        <w:t>وَلَمْ تُرِدْ</w:t>
      </w:r>
      <w:r>
        <w:rPr>
          <w:rtl/>
          <w:lang w:bidi="fa-IR"/>
        </w:rPr>
        <w:t xml:space="preserve"> </w:t>
      </w:r>
      <w:r w:rsidRPr="005D642E">
        <w:rPr>
          <w:rtl/>
          <w:lang w:bidi="fa-IR"/>
        </w:rPr>
        <w:t>أَنْ أُدْخِلَ عَلَيْكَ قَوْماً تُشْهِدُهُمْ</w:t>
      </w:r>
      <w:r>
        <w:rPr>
          <w:rtl/>
          <w:lang w:bidi="fa-IR"/>
        </w:rPr>
        <w:t xml:space="preserve"> </w:t>
      </w:r>
      <w:r w:rsidRPr="005D642E">
        <w:rPr>
          <w:rtl/>
          <w:lang w:bidi="fa-IR"/>
        </w:rPr>
        <w:t>فَقَالَ</w:t>
      </w:r>
      <w:r>
        <w:rPr>
          <w:rtl/>
          <w:lang w:bidi="fa-IR"/>
        </w:rPr>
        <w:t xml:space="preserve">: </w:t>
      </w:r>
      <w:r w:rsidRPr="005D642E">
        <w:rPr>
          <w:rtl/>
          <w:lang w:bidi="fa-IR"/>
        </w:rPr>
        <w:t>يَا بُنَيَّ</w:t>
      </w:r>
      <w:r>
        <w:rPr>
          <w:rtl/>
          <w:lang w:bidi="fa-IR"/>
        </w:rPr>
        <w:t xml:space="preserve">، </w:t>
      </w:r>
      <w:r w:rsidRPr="005D642E">
        <w:rPr>
          <w:rtl/>
          <w:lang w:bidi="fa-IR"/>
        </w:rPr>
        <w:t>أَرَدْتُ أَنْ لَا تُنَازَعَ</w:t>
      </w:r>
      <w:r>
        <w:rPr>
          <w:rtl/>
          <w:lang w:bidi="fa-IR"/>
        </w:rPr>
        <w:t xml:space="preserve"> ».</w:t>
      </w:r>
    </w:p>
    <w:p w14:paraId="1FED4B65" w14:textId="77777777" w:rsidR="001D2A8B" w:rsidRDefault="001D2A8B" w:rsidP="001D2A8B">
      <w:pPr>
        <w:pStyle w:val="libNormal"/>
      </w:pPr>
      <w:r>
        <w:t>Ali Bin Ibrahim, from his father, from Ibn Abu Umeyr, from Hammad Bin Usman,</w:t>
      </w:r>
    </w:p>
    <w:p w14:paraId="6D721B3C" w14:textId="77777777" w:rsidR="001D2A8B" w:rsidRDefault="001D2A8B" w:rsidP="001D2A8B">
      <w:pPr>
        <w:pStyle w:val="libNormal"/>
      </w:pPr>
      <w:r>
        <w:t>from Abu Abdullah</w:t>
      </w:r>
      <w:r w:rsidRPr="00813829">
        <w:rPr>
          <w:rStyle w:val="libAlaemEnChar"/>
        </w:rPr>
        <w:t>asws</w:t>
      </w:r>
      <w:r>
        <w:t xml:space="preserve"> having said: ‘My</w:t>
      </w:r>
      <w:r w:rsidRPr="00813829">
        <w:rPr>
          <w:rStyle w:val="libAlaemEnChar"/>
        </w:rPr>
        <w:t>asws</w:t>
      </w:r>
      <w:r>
        <w:t xml:space="preserve"> father said to me</w:t>
      </w:r>
      <w:r w:rsidRPr="00813829">
        <w:rPr>
          <w:rStyle w:val="libAlaemEnChar"/>
        </w:rPr>
        <w:t>asws</w:t>
      </w:r>
      <w:r>
        <w:t xml:space="preserve"> one day during his</w:t>
      </w:r>
      <w:r w:rsidRPr="00813829">
        <w:rPr>
          <w:rStyle w:val="libAlaemEnChar"/>
        </w:rPr>
        <w:t>asws</w:t>
      </w:r>
      <w:r>
        <w:t xml:space="preserve"> illness: ‘O my</w:t>
      </w:r>
      <w:r w:rsidRPr="00813829">
        <w:rPr>
          <w:rStyle w:val="libAlaemEnChar"/>
        </w:rPr>
        <w:t>asws</w:t>
      </w:r>
      <w:r>
        <w:t xml:space="preserve"> son</w:t>
      </w:r>
      <w:r w:rsidRPr="00813829">
        <w:rPr>
          <w:rStyle w:val="libAlaemEnChar"/>
        </w:rPr>
        <w:t>asws</w:t>
      </w:r>
      <w:r>
        <w:t>! Get the people of Qureysh from the inhabitants of Al Medina to come over so that I</w:t>
      </w:r>
      <w:r w:rsidRPr="00813829">
        <w:rPr>
          <w:rStyle w:val="libAlaemEnChar"/>
        </w:rPr>
        <w:t>asws</w:t>
      </w:r>
      <w:r>
        <w:t xml:space="preserve"> can get them to bear witness’. So I</w:t>
      </w:r>
      <w:r w:rsidRPr="00813829">
        <w:rPr>
          <w:rStyle w:val="libAlaemEnChar"/>
        </w:rPr>
        <w:t>asws</w:t>
      </w:r>
      <w:r>
        <w:t xml:space="preserve"> got the people from them to come over to him</w:t>
      </w:r>
      <w:r w:rsidRPr="00813829">
        <w:rPr>
          <w:rStyle w:val="libAlaemEnChar"/>
        </w:rPr>
        <w:t>asws</w:t>
      </w:r>
      <w:r>
        <w:t>, and he</w:t>
      </w:r>
      <w:r w:rsidRPr="00813829">
        <w:rPr>
          <w:rStyle w:val="libAlaemEnChar"/>
        </w:rPr>
        <w:t>asws</w:t>
      </w:r>
      <w:r>
        <w:t xml:space="preserve"> said: ‘O Ja’far</w:t>
      </w:r>
      <w:r w:rsidRPr="00813829">
        <w:rPr>
          <w:rStyle w:val="libAlaemEnChar"/>
        </w:rPr>
        <w:t>asws</w:t>
      </w:r>
      <w:r>
        <w:t>! When I</w:t>
      </w:r>
      <w:r w:rsidRPr="00813829">
        <w:rPr>
          <w:rStyle w:val="libAlaemEnChar"/>
        </w:rPr>
        <w:t>asws</w:t>
      </w:r>
      <w:r>
        <w:t xml:space="preserve"> pass away, so wash me</w:t>
      </w:r>
      <w:r w:rsidRPr="00813829">
        <w:rPr>
          <w:rStyle w:val="libAlaemEnChar"/>
        </w:rPr>
        <w:t>asws</w:t>
      </w:r>
      <w:r>
        <w:t>, and enshroud me</w:t>
      </w:r>
      <w:r w:rsidRPr="00813829">
        <w:rPr>
          <w:rStyle w:val="libAlaemEnChar"/>
        </w:rPr>
        <w:t>asws</w:t>
      </w:r>
      <w:r>
        <w:t>, and raise my</w:t>
      </w:r>
      <w:r w:rsidRPr="00813829">
        <w:rPr>
          <w:rStyle w:val="libAlaemEnChar"/>
        </w:rPr>
        <w:t>asws</w:t>
      </w:r>
      <w:r>
        <w:t xml:space="preserve"> grave to four fingers (in height), and sprinkle it with the water’.</w:t>
      </w:r>
    </w:p>
    <w:p w14:paraId="486CBD9E" w14:textId="2D9AE68B" w:rsidR="00093B5C" w:rsidRDefault="001D2A8B" w:rsidP="001D2A8B">
      <w:pPr>
        <w:pStyle w:val="libNormal"/>
      </w:pPr>
      <w:r>
        <w:t>So when they went out, I</w:t>
      </w:r>
      <w:r w:rsidRPr="00813829">
        <w:rPr>
          <w:rStyle w:val="libAlaemEnChar"/>
        </w:rPr>
        <w:t>asws</w:t>
      </w:r>
      <w:r>
        <w:t xml:space="preserve"> said: ‘O father</w:t>
      </w:r>
      <w:r w:rsidRPr="00813829">
        <w:rPr>
          <w:rStyle w:val="libAlaemEnChar"/>
        </w:rPr>
        <w:t>asws</w:t>
      </w:r>
      <w:r>
        <w:t>! If you</w:t>
      </w:r>
      <w:r w:rsidRPr="00813829">
        <w:rPr>
          <w:rStyle w:val="libAlaemEnChar"/>
        </w:rPr>
        <w:t>asws</w:t>
      </w:r>
      <w:r>
        <w:t xml:space="preserve"> had instructed me</w:t>
      </w:r>
      <w:r w:rsidRPr="00813829">
        <w:rPr>
          <w:rStyle w:val="libAlaemEnChar"/>
        </w:rPr>
        <w:t>asws</w:t>
      </w:r>
      <w:r>
        <w:t xml:space="preserve"> with this, I</w:t>
      </w:r>
      <w:r w:rsidRPr="00813829">
        <w:rPr>
          <w:rStyle w:val="libAlaemEnChar"/>
        </w:rPr>
        <w:t>asws</w:t>
      </w:r>
      <w:r>
        <w:t xml:space="preserve"> would have done it, and why did you</w:t>
      </w:r>
      <w:r w:rsidRPr="00813829">
        <w:rPr>
          <w:rStyle w:val="libAlaemEnChar"/>
        </w:rPr>
        <w:t>asws</w:t>
      </w:r>
      <w:r>
        <w:t xml:space="preserve"> want the people to come over to you</w:t>
      </w:r>
      <w:r w:rsidRPr="00813829">
        <w:rPr>
          <w:rStyle w:val="libAlaemEnChar"/>
        </w:rPr>
        <w:t>asws</w:t>
      </w:r>
      <w:r>
        <w:t>, for them to witness?’ So he</w:t>
      </w:r>
      <w:r w:rsidRPr="00813829">
        <w:rPr>
          <w:rStyle w:val="libAlaemEnChar"/>
        </w:rPr>
        <w:t>asws</w:t>
      </w:r>
      <w:r>
        <w:t xml:space="preserve"> said: ‘O my</w:t>
      </w:r>
      <w:r w:rsidRPr="00813829">
        <w:rPr>
          <w:rStyle w:val="libAlaemEnChar"/>
        </w:rPr>
        <w:t>asws</w:t>
      </w:r>
      <w:r>
        <w:t xml:space="preserve"> son</w:t>
      </w:r>
      <w:r w:rsidRPr="00813829">
        <w:rPr>
          <w:rStyle w:val="libAlaemEnChar"/>
        </w:rPr>
        <w:t>asws</w:t>
      </w:r>
      <w:r>
        <w:t>! I</w:t>
      </w:r>
      <w:r w:rsidRPr="00813829">
        <w:rPr>
          <w:rStyle w:val="libAlaemEnChar"/>
        </w:rPr>
        <w:t>asws</w:t>
      </w:r>
      <w:r>
        <w:t xml:space="preserve"> wanted that there should be no dispute’.</w:t>
      </w:r>
      <w:r w:rsidR="00093B5C" w:rsidRPr="00A15820">
        <w:rPr>
          <w:rStyle w:val="libFootnotenumChar"/>
        </w:rPr>
        <w:t>75</w:t>
      </w:r>
    </w:p>
    <w:p w14:paraId="04646BDC" w14:textId="7883544C" w:rsidR="001D2A8B" w:rsidRDefault="001D2A8B" w:rsidP="00270865">
      <w:pPr>
        <w:pStyle w:val="libAr"/>
        <w:rPr>
          <w:rtl/>
          <w:lang w:bidi="fa-IR"/>
        </w:rPr>
      </w:pPr>
      <w:r w:rsidRPr="00246318">
        <w:rPr>
          <w:rStyle w:val="libBold2Char"/>
          <w:rtl/>
        </w:rPr>
        <w:lastRenderedPageBreak/>
        <w:t>6.</w:t>
      </w:r>
      <w:r w:rsidRPr="00270865">
        <w:rPr>
          <w:rtl/>
          <w:lang w:bidi="fa-IR"/>
        </w:rPr>
        <w:t xml:space="preserve"> عَلِيٌّ</w:t>
      </w:r>
      <w:r w:rsidR="00E35571">
        <w:rPr>
          <w:rtl/>
          <w:lang w:bidi="fa-IR"/>
        </w:rPr>
        <w:t xml:space="preserve">، </w:t>
      </w:r>
      <w:r w:rsidRPr="00270865">
        <w:rPr>
          <w:rtl/>
          <w:lang w:bidi="fa-IR"/>
        </w:rPr>
        <w:t xml:space="preserve">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فِي رَشِّ الْمَاءِ عَلَى الْقَبْرِ</w:t>
      </w:r>
      <w:r>
        <w:rPr>
          <w:rtl/>
          <w:lang w:bidi="fa-IR"/>
        </w:rPr>
        <w:t xml:space="preserve">، </w:t>
      </w:r>
      <w:r w:rsidRPr="005D642E">
        <w:rPr>
          <w:rtl/>
          <w:lang w:bidi="fa-IR"/>
        </w:rPr>
        <w:t>قَالَ</w:t>
      </w:r>
      <w:r>
        <w:rPr>
          <w:rtl/>
          <w:lang w:bidi="fa-IR"/>
        </w:rPr>
        <w:t xml:space="preserve">: </w:t>
      </w:r>
      <w:r w:rsidRPr="005D642E">
        <w:rPr>
          <w:rtl/>
          <w:lang w:bidi="fa-IR"/>
        </w:rPr>
        <w:t>« يَتَجَافى</w:t>
      </w:r>
      <w:r>
        <w:rPr>
          <w:rtl/>
          <w:lang w:bidi="fa-IR"/>
        </w:rPr>
        <w:t xml:space="preserve"> </w:t>
      </w:r>
      <w:r w:rsidRPr="005D642E">
        <w:rPr>
          <w:rtl/>
          <w:lang w:bidi="fa-IR"/>
        </w:rPr>
        <w:t>عَنْهُ الْعَذَابُ مَا دَامَ النَّدى</w:t>
      </w:r>
      <w:r>
        <w:rPr>
          <w:rtl/>
          <w:lang w:bidi="fa-IR"/>
        </w:rPr>
        <w:t xml:space="preserve"> </w:t>
      </w:r>
      <w:r w:rsidRPr="005D642E">
        <w:rPr>
          <w:rtl/>
          <w:lang w:bidi="fa-IR"/>
        </w:rPr>
        <w:t>فِي التُّرَابِ</w:t>
      </w:r>
      <w:r>
        <w:rPr>
          <w:rtl/>
          <w:lang w:bidi="fa-IR"/>
        </w:rPr>
        <w:t xml:space="preserve"> ».</w:t>
      </w:r>
    </w:p>
    <w:p w14:paraId="1B8A7DBD" w14:textId="77777777" w:rsidR="001D2A8B" w:rsidRDefault="001D2A8B" w:rsidP="001D2A8B">
      <w:pPr>
        <w:pStyle w:val="libNormal"/>
      </w:pPr>
      <w:r>
        <w:t>Ali, from his father, from Ibn Abu Umeyr, from one of his companions,</w:t>
      </w:r>
    </w:p>
    <w:p w14:paraId="464AC0DE" w14:textId="376065E7" w:rsidR="00093B5C" w:rsidRDefault="001D2A8B" w:rsidP="001D2A8B">
      <w:pPr>
        <w:pStyle w:val="libNormal"/>
      </w:pPr>
      <w:r>
        <w:t>from Abu Abdullah</w:t>
      </w:r>
      <w:r w:rsidRPr="00813829">
        <w:rPr>
          <w:rStyle w:val="libAlaemEnChar"/>
        </w:rPr>
        <w:t>asws</w:t>
      </w:r>
      <w:r>
        <w:t xml:space="preserve"> regarding sprinkling of the water upon the grave. He</w:t>
      </w:r>
      <w:r w:rsidRPr="00813829">
        <w:rPr>
          <w:rStyle w:val="libAlaemEnChar"/>
        </w:rPr>
        <w:t>asws</w:t>
      </w:r>
      <w:r>
        <w:t xml:space="preserve"> said: ‘The Punishment would be staved off from him for</w:t>
      </w:r>
      <w:r w:rsidRPr="002A5891">
        <w:t xml:space="preserve"> as </w:t>
      </w:r>
      <w:r>
        <w:t>long</w:t>
      </w:r>
      <w:r w:rsidRPr="002A5891">
        <w:t xml:space="preserve"> as </w:t>
      </w:r>
      <w:r>
        <w:t>the moisture is in the soil’.</w:t>
      </w:r>
      <w:r w:rsidR="00093B5C" w:rsidRPr="00A15820">
        <w:rPr>
          <w:rStyle w:val="libFootnotenumChar"/>
        </w:rPr>
        <w:t>76</w:t>
      </w:r>
    </w:p>
    <w:p w14:paraId="31669D70" w14:textId="3CD5CCE1"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سَهْلِ بْنِ زِيَادٍ، عَنْ مُحَمَّدِ بْنِ سِنَانٍ، عَنْ طَلْحَةَ بْنِ 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رَشُّ الْقَبْرِ</w:t>
      </w:r>
      <w:r>
        <w:rPr>
          <w:rtl/>
          <w:lang w:bidi="fa-IR"/>
        </w:rPr>
        <w:t xml:space="preserve"> </w:t>
      </w:r>
      <w:r w:rsidRPr="005D642E">
        <w:rPr>
          <w:rtl/>
          <w:lang w:bidi="fa-IR"/>
        </w:rPr>
        <w:t xml:space="preserve">عَلى عَهْدِ رَسُولِ اللهِ </w:t>
      </w:r>
      <w:r w:rsidRPr="00AC51C5">
        <w:rPr>
          <w:rStyle w:val="libAlaemChar"/>
          <w:rtl/>
        </w:rPr>
        <w:t>صلى‌الله‌عليه‌وآله‌وسلم</w:t>
      </w:r>
      <w:r>
        <w:rPr>
          <w:rtl/>
          <w:lang w:bidi="fa-IR"/>
        </w:rPr>
        <w:t xml:space="preserve"> ».</w:t>
      </w:r>
    </w:p>
    <w:p w14:paraId="48B2AD53" w14:textId="77777777" w:rsidR="001D2A8B" w:rsidRDefault="001D2A8B" w:rsidP="001D2A8B">
      <w:pPr>
        <w:pStyle w:val="libNormal"/>
      </w:pPr>
      <w:r>
        <w:t>A number of our companions, from Sahl Bin Ziyad, from Muhammad Bin Sinan, from Talha Bin Zayd,</w:t>
      </w:r>
    </w:p>
    <w:p w14:paraId="07F349C8" w14:textId="05A8FF4B" w:rsidR="00093B5C" w:rsidRDefault="001D2A8B" w:rsidP="001D2A8B">
      <w:pPr>
        <w:pStyle w:val="libNormal"/>
      </w:pPr>
      <w:r>
        <w:t>from Abyu Abdullah</w:t>
      </w:r>
      <w:r w:rsidRPr="00813829">
        <w:rPr>
          <w:rStyle w:val="libAlaemEnChar"/>
        </w:rPr>
        <w:t>asws</w:t>
      </w:r>
      <w:r>
        <w:t xml:space="preserve"> having said: ‘Sprinkling the grave (with water)</w:t>
      </w:r>
      <w:r w:rsidRPr="002A5891">
        <w:t xml:space="preserve"> was </w:t>
      </w:r>
      <w:r>
        <w:t>prevalent upon the era of Rasool-Allah</w:t>
      </w:r>
      <w:r w:rsidRPr="00EA6A8A">
        <w:rPr>
          <w:rStyle w:val="libAlaemEnChar"/>
        </w:rPr>
        <w:t>saww</w:t>
      </w:r>
      <w:r>
        <w:t>’.</w:t>
      </w:r>
      <w:r w:rsidR="00093B5C" w:rsidRPr="00A15820">
        <w:rPr>
          <w:rStyle w:val="libFootnotenumChar"/>
        </w:rPr>
        <w:t>77</w:t>
      </w:r>
    </w:p>
    <w:p w14:paraId="07142ABE" w14:textId="1B62237F" w:rsidR="001D2A8B" w:rsidRDefault="001D2A8B" w:rsidP="00270865">
      <w:pPr>
        <w:pStyle w:val="libAr"/>
        <w:rPr>
          <w:rtl/>
          <w:lang w:bidi="fa-IR"/>
        </w:rPr>
      </w:pPr>
      <w:r w:rsidRPr="00246318">
        <w:rPr>
          <w:rStyle w:val="libBold2Char"/>
          <w:rtl/>
        </w:rPr>
        <w:t>8.</w:t>
      </w:r>
      <w:r w:rsidRPr="00270865">
        <w:rPr>
          <w:rtl/>
          <w:lang w:bidi="fa-IR"/>
        </w:rPr>
        <w:t xml:space="preserve"> عَلِيُّ بْنُ إِبْرَاهِيمَ، عَنْ أَبِيهِ، عَنْ حَمَّادِ بْنِ عِيسى، عَنْ حَرِيزٍ، عَنْ زُرَارَةَ، قَالَ: قَالَ أَبُو عَبْدِ اللهِ </w:t>
      </w:r>
      <w:r w:rsidRPr="00AC51C5">
        <w:rPr>
          <w:rStyle w:val="libAlaemChar"/>
          <w:rtl/>
        </w:rPr>
        <w:t>عليه‌السلام</w:t>
      </w:r>
      <w:r>
        <w:rPr>
          <w:rtl/>
          <w:lang w:bidi="fa-IR"/>
        </w:rPr>
        <w:t xml:space="preserve">: </w:t>
      </w:r>
      <w:r w:rsidRPr="005D642E">
        <w:rPr>
          <w:rtl/>
          <w:lang w:bidi="fa-IR"/>
        </w:rPr>
        <w:t>« إِذَا فَرَغْتَ مِنَ الْقَبْرِ فَانْضَحْهُ</w:t>
      </w:r>
      <w:r>
        <w:rPr>
          <w:rtl/>
          <w:lang w:bidi="fa-IR"/>
        </w:rPr>
        <w:t xml:space="preserve">، </w:t>
      </w:r>
      <w:r w:rsidRPr="005D642E">
        <w:rPr>
          <w:rtl/>
          <w:lang w:bidi="fa-IR"/>
        </w:rPr>
        <w:t>ثُمَّ ضَعْ يَدَكَ عِنْدَ رَأْسِهِ وَتَغْمِزُ كَفَّكَ عَلَيْهِ بَعْدَ النَّضْحِ</w:t>
      </w:r>
      <w:r>
        <w:rPr>
          <w:rtl/>
          <w:lang w:bidi="fa-IR"/>
        </w:rPr>
        <w:t xml:space="preserve"> ».</w:t>
      </w:r>
    </w:p>
    <w:p w14:paraId="2BB87C23" w14:textId="77777777" w:rsidR="001D2A8B" w:rsidRDefault="001D2A8B" w:rsidP="001D2A8B">
      <w:pPr>
        <w:pStyle w:val="libNormal"/>
      </w:pPr>
      <w:r>
        <w:t>Ali Bin Ibrahim, from his father, from Hammad Bin Isa, from Hareyz, from Zurara who said,</w:t>
      </w:r>
    </w:p>
    <w:p w14:paraId="2C29FC4D" w14:textId="76C73960" w:rsidR="00093B5C" w:rsidRDefault="001D2A8B" w:rsidP="001D2A8B">
      <w:pPr>
        <w:pStyle w:val="libNormal"/>
      </w:pPr>
      <w:r>
        <w:t>‘Abu Abdullah</w:t>
      </w:r>
      <w:r w:rsidRPr="00813829">
        <w:rPr>
          <w:rStyle w:val="libAlaemEnChar"/>
        </w:rPr>
        <w:t>asws</w:t>
      </w:r>
      <w:r>
        <w:t xml:space="preserve"> said: ‘When you are free from the grave (burial), so sprinkle it with water, then place your hand by his head and press your palm upon it after the sprinkling’.</w:t>
      </w:r>
      <w:r w:rsidR="00093B5C" w:rsidRPr="00A15820">
        <w:rPr>
          <w:rStyle w:val="libFootnotenumChar"/>
        </w:rPr>
        <w:t>78</w:t>
      </w:r>
    </w:p>
    <w:p w14:paraId="2AC7177A" w14:textId="4F6B2473" w:rsidR="001D2A8B" w:rsidRDefault="001D2A8B" w:rsidP="00270865">
      <w:pPr>
        <w:pStyle w:val="libAr"/>
        <w:rPr>
          <w:rtl/>
          <w:lang w:bidi="fa-IR"/>
        </w:rPr>
      </w:pPr>
      <w:r w:rsidRPr="00246318">
        <w:rPr>
          <w:rStyle w:val="libBold2Char"/>
          <w:rtl/>
        </w:rPr>
        <w:t>9.</w:t>
      </w:r>
      <w:r w:rsidRPr="00270865">
        <w:rPr>
          <w:rtl/>
          <w:lang w:bidi="fa-IR"/>
        </w:rPr>
        <w:t xml:space="preserve"> حُمَيْدُ بْنُ زِيَادٍ، عَنِ الْحَسَنِ بْنِ مُحَمَّدٍ، عَنْ غَيْرِ وَاحِدٍ، عَنْ أَبَانٍ، عَنْ عَبْدِ اللهِ بْنِ عَجْلَانَ، قَالَ: قَامَ أَبُو جَعْفَرٍ </w:t>
      </w:r>
      <w:r w:rsidRPr="00AC51C5">
        <w:rPr>
          <w:rStyle w:val="libAlaemChar"/>
          <w:rtl/>
        </w:rPr>
        <w:t>عليه‌السلام</w:t>
      </w:r>
      <w:r w:rsidRPr="005D642E">
        <w:rPr>
          <w:rtl/>
          <w:lang w:bidi="fa-IR"/>
        </w:rPr>
        <w:t xml:space="preserve"> عَلى قَبْرِ رَجُلٍ مِنَ الشِّيعَةِ</w:t>
      </w:r>
      <w:r w:rsidR="00E35571">
        <w:rPr>
          <w:rtl/>
          <w:lang w:bidi="fa-IR"/>
        </w:rPr>
        <w:t xml:space="preserve">، </w:t>
      </w:r>
      <w:r w:rsidRPr="005D642E">
        <w:rPr>
          <w:rtl/>
          <w:lang w:bidi="fa-IR"/>
        </w:rPr>
        <w:t>فَقَالَ</w:t>
      </w:r>
      <w:r>
        <w:rPr>
          <w:rtl/>
          <w:lang w:bidi="fa-IR"/>
        </w:rPr>
        <w:t xml:space="preserve">: </w:t>
      </w:r>
      <w:r w:rsidRPr="005D642E">
        <w:rPr>
          <w:rtl/>
          <w:lang w:bidi="fa-IR"/>
        </w:rPr>
        <w:t>« اللهُمَّ صِلْ وَحْدَتَهُ</w:t>
      </w:r>
      <w:r>
        <w:rPr>
          <w:rtl/>
          <w:lang w:bidi="fa-IR"/>
        </w:rPr>
        <w:t xml:space="preserve">، </w:t>
      </w:r>
      <w:r w:rsidRPr="005D642E">
        <w:rPr>
          <w:rtl/>
          <w:lang w:bidi="fa-IR"/>
        </w:rPr>
        <w:t>وَآنِسْ وَحْشَتَهُ</w:t>
      </w:r>
      <w:r>
        <w:rPr>
          <w:rtl/>
          <w:lang w:bidi="fa-IR"/>
        </w:rPr>
        <w:t xml:space="preserve">، </w:t>
      </w:r>
      <w:r w:rsidRPr="005D642E">
        <w:rPr>
          <w:rtl/>
          <w:lang w:bidi="fa-IR"/>
        </w:rPr>
        <w:t>وَأَسْكِنْ إِلَيْهِ مِنْ رَحْمَتِكَ</w:t>
      </w:r>
      <w:r>
        <w:rPr>
          <w:rtl/>
          <w:lang w:bidi="fa-IR"/>
        </w:rPr>
        <w:t xml:space="preserve"> </w:t>
      </w:r>
      <w:r w:rsidRPr="005D642E">
        <w:rPr>
          <w:rtl/>
          <w:lang w:bidi="fa-IR"/>
        </w:rPr>
        <w:t>مَا يَسْتَغْنِي بِهَا</w:t>
      </w:r>
      <w:r>
        <w:rPr>
          <w:rtl/>
          <w:lang w:bidi="fa-IR"/>
        </w:rPr>
        <w:t xml:space="preserve"> </w:t>
      </w:r>
      <w:r w:rsidRPr="005D642E">
        <w:rPr>
          <w:rtl/>
          <w:lang w:bidi="fa-IR"/>
        </w:rPr>
        <w:t>عَنْ رَحْمَةِ مَنْ سِوَاكَ</w:t>
      </w:r>
      <w:r>
        <w:rPr>
          <w:rtl/>
          <w:lang w:bidi="fa-IR"/>
        </w:rPr>
        <w:t xml:space="preserve"> ».</w:t>
      </w:r>
    </w:p>
    <w:p w14:paraId="32DC6901" w14:textId="77777777" w:rsidR="001D2A8B" w:rsidRDefault="001D2A8B" w:rsidP="001D2A8B">
      <w:pPr>
        <w:pStyle w:val="libNormal"/>
      </w:pPr>
      <w:r>
        <w:t>Humeyd bin Ziyad, from Al Hassan Bin Muhammad, from someone else, from Aban, from Abdullah Bin Ajlan who said,</w:t>
      </w:r>
    </w:p>
    <w:p w14:paraId="63EF23C0" w14:textId="64777A87" w:rsidR="00093B5C" w:rsidRDefault="001D2A8B" w:rsidP="001D2A8B">
      <w:pPr>
        <w:pStyle w:val="libNormal"/>
      </w:pPr>
      <w:r>
        <w:t>‘Abu Ja’far</w:t>
      </w:r>
      <w:r w:rsidRPr="00813829">
        <w:rPr>
          <w:rStyle w:val="libAlaemEnChar"/>
        </w:rPr>
        <w:t>asws</w:t>
      </w:r>
      <w:r>
        <w:t xml:space="preserve"> stood upon the grave of a man from the Shiah and he</w:t>
      </w:r>
      <w:r w:rsidRPr="00813829">
        <w:rPr>
          <w:rStyle w:val="libAlaemEnChar"/>
        </w:rPr>
        <w:t>asws</w:t>
      </w:r>
      <w:r>
        <w:t xml:space="preserve"> said: ‘O Allah</w:t>
      </w:r>
      <w:r w:rsidRPr="001C3974">
        <w:rPr>
          <w:rStyle w:val="libAlaemEnChar"/>
        </w:rPr>
        <w:t>azwj</w:t>
      </w:r>
      <w:r>
        <w:t>! Grant companionship in his loneliness, and Comfort his fear, and Settle to him from Your</w:t>
      </w:r>
      <w:r w:rsidRPr="001C3974">
        <w:rPr>
          <w:rStyle w:val="libAlaemEnChar"/>
        </w:rPr>
        <w:t>azwj</w:t>
      </w:r>
      <w:r>
        <w:t xml:space="preserve"> Mercy what would make him to be needless from a mercy from anyone besides You</w:t>
      </w:r>
      <w:r w:rsidRPr="001C3974">
        <w:rPr>
          <w:rStyle w:val="libAlaemEnChar"/>
        </w:rPr>
        <w:t>azwj</w:t>
      </w:r>
      <w:r>
        <w:t>’’.</w:t>
      </w:r>
      <w:r w:rsidR="00093B5C" w:rsidRPr="00A15820">
        <w:rPr>
          <w:rStyle w:val="libFootnotenumChar"/>
        </w:rPr>
        <w:t>79</w:t>
      </w:r>
    </w:p>
    <w:p w14:paraId="5BF3D27A" w14:textId="3AF21A72" w:rsidR="001D2A8B" w:rsidRDefault="001D2A8B" w:rsidP="00270865">
      <w:pPr>
        <w:pStyle w:val="libAr"/>
        <w:rPr>
          <w:rtl/>
          <w:lang w:bidi="fa-IR"/>
        </w:rPr>
      </w:pPr>
      <w:r w:rsidRPr="00246318">
        <w:rPr>
          <w:rStyle w:val="libBold2Char"/>
          <w:rtl/>
        </w:rPr>
        <w:t>10.</w:t>
      </w:r>
      <w:r w:rsidRPr="00270865">
        <w:rPr>
          <w:rtl/>
          <w:lang w:bidi="fa-IR"/>
        </w:rPr>
        <w:t xml:space="preserve"> أَبَانٌ</w:t>
      </w:r>
      <w:r w:rsidR="00E35571">
        <w:rPr>
          <w:rtl/>
          <w:lang w:bidi="fa-IR"/>
        </w:rPr>
        <w:t xml:space="preserve">، </w:t>
      </w:r>
      <w:r w:rsidRPr="00270865">
        <w:rPr>
          <w:rtl/>
          <w:lang w:bidi="fa-IR"/>
        </w:rPr>
        <w:t xml:space="preserve">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يُدْعى لِلْمَيِّتِ حِينَ يُدْخَلُ حُفْرَتَهُ</w:t>
      </w:r>
      <w:r>
        <w:rPr>
          <w:rtl/>
          <w:lang w:bidi="fa-IR"/>
        </w:rPr>
        <w:t xml:space="preserve">، </w:t>
      </w:r>
      <w:r w:rsidRPr="005D642E">
        <w:rPr>
          <w:rtl/>
          <w:lang w:bidi="fa-IR"/>
        </w:rPr>
        <w:t>وَيُرْفَعُ</w:t>
      </w:r>
      <w:r>
        <w:rPr>
          <w:rtl/>
          <w:lang w:bidi="fa-IR"/>
        </w:rPr>
        <w:t xml:space="preserve"> </w:t>
      </w:r>
      <w:r w:rsidRPr="005D642E">
        <w:rPr>
          <w:rtl/>
          <w:lang w:bidi="fa-IR"/>
        </w:rPr>
        <w:t>الْقَبْرُ فَوْقَ الْأَرْضِ أَرْبَعَ أَصَابِعَ</w:t>
      </w:r>
      <w:r>
        <w:rPr>
          <w:rtl/>
          <w:lang w:bidi="fa-IR"/>
        </w:rPr>
        <w:t xml:space="preserve"> ».</w:t>
      </w:r>
    </w:p>
    <w:p w14:paraId="33DE6EDC" w14:textId="77777777" w:rsidR="001D2A8B" w:rsidRDefault="001D2A8B" w:rsidP="001D2A8B">
      <w:pPr>
        <w:pStyle w:val="libNormal"/>
      </w:pPr>
      <w:r>
        <w:t>Aban, from Muhammad Bin Muslim,</w:t>
      </w:r>
    </w:p>
    <w:p w14:paraId="61A18562" w14:textId="7CD7D496" w:rsidR="00093B5C" w:rsidRDefault="001D2A8B" w:rsidP="001D2A8B">
      <w:pPr>
        <w:pStyle w:val="libNormal"/>
      </w:pPr>
      <w:r>
        <w:t>from Abu Ja’far</w:t>
      </w:r>
      <w:r w:rsidRPr="00813829">
        <w:rPr>
          <w:rStyle w:val="libAlaemEnChar"/>
        </w:rPr>
        <w:t>asws</w:t>
      </w:r>
      <w:r>
        <w:t xml:space="preserve"> having said: ‘Supplicate for the deceased when he enters his pit (grave), and raise the grave above the ground by four fingers’.</w:t>
      </w:r>
      <w:r w:rsidR="00093B5C" w:rsidRPr="00A15820">
        <w:rPr>
          <w:rStyle w:val="libFootnotenumChar"/>
        </w:rPr>
        <w:t>80</w:t>
      </w:r>
    </w:p>
    <w:p w14:paraId="46CFA221" w14:textId="4F43489B" w:rsidR="001D2A8B" w:rsidRDefault="001D2A8B" w:rsidP="00270865">
      <w:pPr>
        <w:pStyle w:val="libAr"/>
        <w:rPr>
          <w:rtl/>
          <w:lang w:bidi="fa-IR"/>
        </w:rPr>
      </w:pPr>
      <w:r w:rsidRPr="00246318">
        <w:rPr>
          <w:rStyle w:val="libBold2Char"/>
          <w:rtl/>
        </w:rPr>
        <w:t>11.</w:t>
      </w:r>
      <w:r w:rsidRPr="00270865">
        <w:rPr>
          <w:rtl/>
          <w:lang w:bidi="fa-IR"/>
        </w:rPr>
        <w:t xml:space="preserve"> مُحَمَّدُ بْنُ يَحْيى، عَنْ بَعْضِ أَصْحَابِنَا، عَنْ أَحْمَدَ بْنِ مُحَمَّدِ بْنِ أَبِي نَصْرٍ، عَنْ إِسْمَاعِيلَ، قَالَ: حَدَّثَنِي أَبُو الْحَسَنِ الدَّلاَّلُ، عَنْ يَحْيَى بْنِ عَبْدِ اللهِ،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مَا عَلى أَهْلِ الْمَيِّتِ مِنْكُمْ أَنْ يَدْرَؤُوا عَنْ مَيِّتِهِمْ لِقَاءَ مُنْكَرٍ وَنَكِيرٍ</w:t>
      </w:r>
      <w:r>
        <w:rPr>
          <w:rtl/>
          <w:lang w:bidi="fa-IR"/>
        </w:rPr>
        <w:t xml:space="preserve"> ». </w:t>
      </w:r>
      <w:r w:rsidRPr="005D642E">
        <w:rPr>
          <w:rtl/>
          <w:lang w:bidi="fa-IR"/>
        </w:rPr>
        <w:t>قُلْتُ</w:t>
      </w:r>
      <w:r>
        <w:rPr>
          <w:rtl/>
          <w:lang w:bidi="fa-IR"/>
        </w:rPr>
        <w:t xml:space="preserve">: </w:t>
      </w:r>
      <w:r w:rsidRPr="005D642E">
        <w:rPr>
          <w:rtl/>
          <w:lang w:bidi="fa-IR"/>
        </w:rPr>
        <w:t>كَيْفَ يُصْنَعُ</w:t>
      </w:r>
      <w:r>
        <w:rPr>
          <w:rtl/>
          <w:lang w:bidi="fa-IR"/>
        </w:rPr>
        <w:t xml:space="preserve"> ؟ </w:t>
      </w:r>
      <w:r w:rsidRPr="005D642E">
        <w:rPr>
          <w:rtl/>
          <w:lang w:bidi="fa-IR"/>
        </w:rPr>
        <w:lastRenderedPageBreak/>
        <w:t>قَالَ</w:t>
      </w:r>
      <w:r>
        <w:rPr>
          <w:rtl/>
          <w:lang w:bidi="fa-IR"/>
        </w:rPr>
        <w:t xml:space="preserve">: </w:t>
      </w:r>
      <w:r w:rsidRPr="005D642E">
        <w:rPr>
          <w:rtl/>
          <w:lang w:bidi="fa-IR"/>
        </w:rPr>
        <w:t>« إِذَا أُفْرِدَ الْمَيِّتُ</w:t>
      </w:r>
      <w:r>
        <w:rPr>
          <w:rtl/>
          <w:lang w:bidi="fa-IR"/>
        </w:rPr>
        <w:t xml:space="preserve">، </w:t>
      </w:r>
      <w:r w:rsidRPr="005D642E">
        <w:rPr>
          <w:rtl/>
          <w:lang w:bidi="fa-IR"/>
        </w:rPr>
        <w:t>فَلْيَتَخَلَّفْ عِنْدَهُ أَوْلَى النَّاسِ بِهِ</w:t>
      </w:r>
      <w:r>
        <w:rPr>
          <w:rtl/>
          <w:lang w:bidi="fa-IR"/>
        </w:rPr>
        <w:t xml:space="preserve">، </w:t>
      </w:r>
      <w:r w:rsidRPr="005D642E">
        <w:rPr>
          <w:rtl/>
          <w:lang w:bidi="fa-IR"/>
        </w:rPr>
        <w:t>فَيَضَعُ فَمَهُ عِنْدَ رَأْسِهِ</w:t>
      </w:r>
      <w:r>
        <w:rPr>
          <w:rtl/>
          <w:lang w:bidi="fa-IR"/>
        </w:rPr>
        <w:t xml:space="preserve">، </w:t>
      </w:r>
      <w:r w:rsidRPr="005D642E">
        <w:rPr>
          <w:rtl/>
          <w:lang w:bidi="fa-IR"/>
        </w:rPr>
        <w:t>ثُمَّ يُنَادِي بِأَعْلى صَوْتِهِ</w:t>
      </w:r>
      <w:r>
        <w:rPr>
          <w:rtl/>
          <w:lang w:bidi="fa-IR"/>
        </w:rPr>
        <w:t xml:space="preserve">: </w:t>
      </w:r>
      <w:r w:rsidRPr="005D642E">
        <w:rPr>
          <w:rtl/>
          <w:lang w:bidi="fa-IR"/>
        </w:rPr>
        <w:t>يَا فُلَانَ بْنَ فُلَانٍ</w:t>
      </w:r>
      <w:r>
        <w:rPr>
          <w:rtl/>
          <w:lang w:bidi="fa-IR"/>
        </w:rPr>
        <w:t xml:space="preserve">، </w:t>
      </w:r>
      <w:r w:rsidRPr="005D642E">
        <w:rPr>
          <w:rtl/>
          <w:lang w:bidi="fa-IR"/>
        </w:rPr>
        <w:t>أَوْ يَا فُلَانَةَ بِنْتَ فُلَانٍ</w:t>
      </w:r>
      <w:r w:rsidR="00E35571">
        <w:rPr>
          <w:rtl/>
          <w:lang w:bidi="fa-IR"/>
        </w:rPr>
        <w:t xml:space="preserve">، </w:t>
      </w:r>
      <w:r w:rsidRPr="005D642E">
        <w:rPr>
          <w:rtl/>
          <w:lang w:bidi="fa-IR"/>
        </w:rPr>
        <w:t>هَلْ أَنْتَ عَلَى الْعَهْدِ الَّذِي فَارَقْتَنَا عَلَيْهِ مِنْ شَهَادَةِ أَنْ لَا</w:t>
      </w:r>
      <w:r>
        <w:rPr>
          <w:rFonts w:hint="cs"/>
          <w:rtl/>
          <w:lang w:bidi="fa-IR"/>
        </w:rPr>
        <w:t xml:space="preserve"> </w:t>
      </w:r>
      <w:r w:rsidRPr="005D642E">
        <w:rPr>
          <w:rtl/>
          <w:lang w:bidi="fa-IR"/>
        </w:rPr>
        <w:t>إِلهَ إِلاَّ اللهُ وَحْدَهُ لَاشَرِيكَ لَهُ</w:t>
      </w:r>
      <w:r>
        <w:rPr>
          <w:rtl/>
          <w:lang w:bidi="fa-IR"/>
        </w:rPr>
        <w:t xml:space="preserve">، </w:t>
      </w:r>
      <w:r w:rsidRPr="005D642E">
        <w:rPr>
          <w:rtl/>
          <w:lang w:bidi="fa-IR"/>
        </w:rPr>
        <w:t>وَأَنَّ مُحَمَّداً عَبْدُهُ وَرَسُولُهُ سَيِّدُ النَّبِيِّينَ</w:t>
      </w:r>
      <w:r>
        <w:rPr>
          <w:rtl/>
          <w:lang w:bidi="fa-IR"/>
        </w:rPr>
        <w:t xml:space="preserve">، </w:t>
      </w:r>
      <w:r w:rsidRPr="005D642E">
        <w:rPr>
          <w:rtl/>
          <w:lang w:bidi="fa-IR"/>
        </w:rPr>
        <w:t>وَأَنَّ عَلِيّاً أَمِيرَ الْمُؤْمِنِينَ</w:t>
      </w:r>
      <w:r>
        <w:rPr>
          <w:rtl/>
          <w:lang w:bidi="fa-IR"/>
        </w:rPr>
        <w:t xml:space="preserve"> </w:t>
      </w:r>
      <w:r w:rsidRPr="005D642E">
        <w:rPr>
          <w:rtl/>
          <w:lang w:bidi="fa-IR"/>
        </w:rPr>
        <w:t>سَيِّدُ</w:t>
      </w:r>
      <w:r>
        <w:rPr>
          <w:rtl/>
          <w:lang w:bidi="fa-IR"/>
        </w:rPr>
        <w:t xml:space="preserve"> </w:t>
      </w:r>
      <w:r w:rsidRPr="005D642E">
        <w:rPr>
          <w:rtl/>
          <w:lang w:bidi="fa-IR"/>
        </w:rPr>
        <w:t>الْوَصِيِّينَ</w:t>
      </w:r>
      <w:r>
        <w:rPr>
          <w:rtl/>
          <w:lang w:bidi="fa-IR"/>
        </w:rPr>
        <w:t xml:space="preserve">، </w:t>
      </w:r>
      <w:r w:rsidRPr="005D642E">
        <w:rPr>
          <w:rtl/>
          <w:lang w:bidi="fa-IR"/>
        </w:rPr>
        <w:t xml:space="preserve">وَأَنَّ مَا جَاءَ بِهِ مُحَمَّدٌ </w:t>
      </w:r>
      <w:r w:rsidRPr="00AC51C5">
        <w:rPr>
          <w:rStyle w:val="libAlaemChar"/>
          <w:rtl/>
        </w:rPr>
        <w:t>صلى‌الله‌عليه‌وآله‌وسلم</w:t>
      </w:r>
      <w:r w:rsidRPr="005D642E">
        <w:rPr>
          <w:rtl/>
          <w:lang w:bidi="fa-IR"/>
        </w:rPr>
        <w:t xml:space="preserve"> حَقٌّ</w:t>
      </w:r>
      <w:r>
        <w:rPr>
          <w:rtl/>
          <w:lang w:bidi="fa-IR"/>
        </w:rPr>
        <w:t xml:space="preserve">، </w:t>
      </w:r>
      <w:r w:rsidRPr="005D642E">
        <w:rPr>
          <w:rtl/>
          <w:lang w:bidi="fa-IR"/>
        </w:rPr>
        <w:t>وَأَنَّ الْمَوْتَ حَقٌّ</w:t>
      </w:r>
      <w:r>
        <w:rPr>
          <w:rtl/>
          <w:lang w:bidi="fa-IR"/>
        </w:rPr>
        <w:t xml:space="preserve">، </w:t>
      </w:r>
      <w:r w:rsidRPr="005D642E">
        <w:rPr>
          <w:rtl/>
          <w:lang w:bidi="fa-IR"/>
        </w:rPr>
        <w:t>وَأَنَّ الْبَعْثَ حَقٌّ</w:t>
      </w:r>
      <w:r>
        <w:rPr>
          <w:rtl/>
          <w:lang w:bidi="fa-IR"/>
        </w:rPr>
        <w:t xml:space="preserve">، </w:t>
      </w:r>
      <w:r w:rsidRPr="005D642E">
        <w:rPr>
          <w:rtl/>
          <w:lang w:bidi="fa-IR"/>
        </w:rPr>
        <w:t>وَأَنَّ اللهَ يَبْعَثُ مَنْ فِي الْقُبُورِ</w:t>
      </w:r>
      <w:r>
        <w:rPr>
          <w:rtl/>
          <w:lang w:bidi="fa-IR"/>
        </w:rPr>
        <w:t>؟</w:t>
      </w:r>
      <w:r w:rsidRPr="005D642E">
        <w:rPr>
          <w:rtl/>
          <w:lang w:bidi="fa-IR"/>
        </w:rPr>
        <w:t xml:space="preserve"> » قَالَ</w:t>
      </w:r>
      <w:r>
        <w:rPr>
          <w:rtl/>
          <w:lang w:bidi="fa-IR"/>
        </w:rPr>
        <w:t xml:space="preserve">: </w:t>
      </w:r>
      <w:r w:rsidRPr="005D642E">
        <w:rPr>
          <w:rtl/>
          <w:lang w:bidi="fa-IR"/>
        </w:rPr>
        <w:t>« فَيَقُولُ مُنْكَرٌ لِنَكِيرٍ</w:t>
      </w:r>
      <w:r>
        <w:rPr>
          <w:rtl/>
          <w:lang w:bidi="fa-IR"/>
        </w:rPr>
        <w:t xml:space="preserve">: </w:t>
      </w:r>
      <w:r w:rsidRPr="005D642E">
        <w:rPr>
          <w:rtl/>
          <w:lang w:bidi="fa-IR"/>
        </w:rPr>
        <w:t>انْصَرِفْ بِنَا عَنْ هذَا</w:t>
      </w:r>
      <w:r w:rsidR="00E35571">
        <w:rPr>
          <w:rtl/>
          <w:lang w:bidi="fa-IR"/>
        </w:rPr>
        <w:t>؛</w:t>
      </w:r>
      <w:r w:rsidRPr="005D642E">
        <w:rPr>
          <w:rtl/>
          <w:lang w:bidi="fa-IR"/>
        </w:rPr>
        <w:t xml:space="preserve"> فَقَدْ لُقِّنَ حُجَّتَهُ</w:t>
      </w:r>
      <w:r>
        <w:rPr>
          <w:rtl/>
          <w:lang w:bidi="fa-IR"/>
        </w:rPr>
        <w:t xml:space="preserve"> ».</w:t>
      </w:r>
    </w:p>
    <w:p w14:paraId="268BA7C7" w14:textId="77777777" w:rsidR="001D2A8B" w:rsidRDefault="001D2A8B" w:rsidP="001D2A8B">
      <w:pPr>
        <w:pStyle w:val="libNormal"/>
      </w:pPr>
      <w:r>
        <w:t>Muhammad Bin Yahya, from one of our companions, from Ahmad Bin Muhammad Bin Abu Nasr, from Ismail who said, ‘Abu Al Hassan Al Dallal narrated to me, from Yahya Bin Abdullah who said,</w:t>
      </w:r>
    </w:p>
    <w:p w14:paraId="56B04453" w14:textId="77777777" w:rsidR="001D2A8B" w:rsidRDefault="001D2A8B" w:rsidP="001D2A8B">
      <w:pPr>
        <w:pStyle w:val="libNormal"/>
      </w:pPr>
      <w:r>
        <w:t>‘I heard Abu Abdullah</w:t>
      </w:r>
      <w:r w:rsidRPr="00813829">
        <w:rPr>
          <w:rStyle w:val="libAlaemEnChar"/>
        </w:rPr>
        <w:t>asws</w:t>
      </w:r>
      <w:r>
        <w:t xml:space="preserve"> saying: ‘What is upon the family of the deceased from you is that they should be ejecting from their deceased the meeting of Munkar and Nakeer (two questioning Angels)’. I said, ‘How can they do so?’</w:t>
      </w:r>
    </w:p>
    <w:p w14:paraId="7D71FDF6" w14:textId="77777777" w:rsidR="001D2A8B" w:rsidRDefault="001D2A8B" w:rsidP="001D2A8B">
      <w:pPr>
        <w:pStyle w:val="libNormal"/>
      </w:pPr>
      <w:r>
        <w:t>He</w:t>
      </w:r>
      <w:r w:rsidRPr="00813829">
        <w:rPr>
          <w:rStyle w:val="libAlaemEnChar"/>
        </w:rPr>
        <w:t>asws</w:t>
      </w:r>
      <w:r>
        <w:t xml:space="preserve"> said: ‘When the deceased is alone (after the burial), so let the closest one of the people to him remain behind, and he should place his mouth by his head, then he should call out in a high voice, ‘O so and so, son of so and so!’ Or, ‘O so and so daughter of so and so! Are you still upon the Covenant which (you were upon) when you separated from us, from the testimony that there is no God except for Allah</w:t>
      </w:r>
      <w:r w:rsidRPr="001C3974">
        <w:rPr>
          <w:rStyle w:val="libAlaemEnChar"/>
        </w:rPr>
        <w:t>azwj</w:t>
      </w:r>
      <w:r>
        <w:t>, alone, there being no associates for Him</w:t>
      </w:r>
      <w:r w:rsidRPr="001C3974">
        <w:rPr>
          <w:rStyle w:val="libAlaemEnChar"/>
        </w:rPr>
        <w:t>azwj</w:t>
      </w:r>
      <w:r>
        <w:t>, and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 chief of the Prophets</w:t>
      </w:r>
      <w:r w:rsidRPr="002E369C">
        <w:rPr>
          <w:rStyle w:val="libAlaemEnChar"/>
        </w:rPr>
        <w:t>as</w:t>
      </w:r>
      <w:r w:rsidRPr="00C26CA2">
        <w:t>,</w:t>
      </w:r>
      <w:r>
        <w:t xml:space="preserve"> and that Ali</w:t>
      </w:r>
      <w:r w:rsidRPr="00813829">
        <w:rPr>
          <w:rStyle w:val="libAlaemEnChar"/>
        </w:rPr>
        <w:t>asws</w:t>
      </w:r>
      <w:r>
        <w:t xml:space="preserve"> Amir Al Momineen</w:t>
      </w:r>
      <w:r w:rsidRPr="00813829">
        <w:rPr>
          <w:rStyle w:val="libAlaemEnChar"/>
        </w:rPr>
        <w:t>asws</w:t>
      </w:r>
      <w:r>
        <w:t>, chief of the successors</w:t>
      </w:r>
      <w:r w:rsidRPr="002E369C">
        <w:rPr>
          <w:rStyle w:val="libAlaemEnChar"/>
        </w:rPr>
        <w:t>as</w:t>
      </w:r>
      <w:r w:rsidRPr="00C26CA2">
        <w:t>,</w:t>
      </w:r>
      <w:r>
        <w:t xml:space="preserve"> and that whatever Muhammad</w:t>
      </w:r>
      <w:r w:rsidRPr="00EA6A8A">
        <w:rPr>
          <w:rStyle w:val="libAlaemEnChar"/>
        </w:rPr>
        <w:t>saww</w:t>
      </w:r>
      <w:r>
        <w:t xml:space="preserve"> came with is truth, and that the death is truth, and that the Resurrection is truth, and that Allah</w:t>
      </w:r>
      <w:r w:rsidRPr="001C3974">
        <w:rPr>
          <w:rStyle w:val="libAlaemEnChar"/>
        </w:rPr>
        <w:t>azwj</w:t>
      </w:r>
      <w:r>
        <w:t xml:space="preserve"> would be Resurrections the one who are in the graves’.</w:t>
      </w:r>
    </w:p>
    <w:p w14:paraId="560839D9" w14:textId="46340C69" w:rsidR="00093B5C" w:rsidRDefault="001D2A8B" w:rsidP="001D2A8B">
      <w:pPr>
        <w:pStyle w:val="libNormal"/>
      </w:pPr>
      <w:r>
        <w:t>He</w:t>
      </w:r>
      <w:r w:rsidRPr="00813829">
        <w:rPr>
          <w:rStyle w:val="libAlaemEnChar"/>
        </w:rPr>
        <w:t>asws</w:t>
      </w:r>
      <w:r>
        <w:t xml:space="preserve"> said: ‘So Munkar would be saying to Nakeer: ‘Let us leave from this one, for he</w:t>
      </w:r>
      <w:r w:rsidRPr="002A5891">
        <w:t xml:space="preserve"> has </w:t>
      </w:r>
      <w:r>
        <w:t>been dictated his arguments’.</w:t>
      </w:r>
      <w:bookmarkStart w:id="1184" w:name="_Toc344647365"/>
      <w:bookmarkStart w:id="1185" w:name="_Toc462226879"/>
      <w:r w:rsidR="00093B5C" w:rsidRPr="00A15820">
        <w:rPr>
          <w:rStyle w:val="libFootnotenumChar"/>
        </w:rPr>
        <w:t>81</w:t>
      </w:r>
    </w:p>
    <w:p w14:paraId="2EC108A0" w14:textId="3D75C244" w:rsidR="00057878" w:rsidRDefault="001D2A8B" w:rsidP="001D2A8B">
      <w:pPr>
        <w:pStyle w:val="Heading2Center"/>
        <w:rPr>
          <w:rtl/>
          <w:lang w:bidi="fa-IR"/>
        </w:rPr>
      </w:pPr>
      <w:bookmarkStart w:id="1186" w:name="_Toc31882512"/>
      <w:bookmarkStart w:id="1187" w:name="_Toc31883241"/>
      <w:bookmarkStart w:id="1188" w:name="_Toc31883928"/>
      <w:r w:rsidRPr="005D642E">
        <w:rPr>
          <w:rtl/>
          <w:lang w:bidi="fa-IR"/>
        </w:rPr>
        <w:t>68</w:t>
      </w:r>
      <w:r w:rsidR="00B71A3A" w:rsidRPr="00B71A3A">
        <w:rPr>
          <w:rtl/>
        </w:rPr>
        <w:t>-</w:t>
      </w:r>
      <w:r w:rsidR="0016284F" w:rsidRPr="0016284F">
        <w:rPr>
          <w:rtl/>
        </w:rPr>
        <w:t xml:space="preserve"> </w:t>
      </w:r>
      <w:r w:rsidRPr="005D642E">
        <w:rPr>
          <w:rtl/>
          <w:lang w:bidi="fa-IR"/>
        </w:rPr>
        <w:t>بَابُ تَطْيِينِ الْقَبْرِ وَتَجْصِيصِهِ‌</w:t>
      </w:r>
      <w:bookmarkEnd w:id="1184"/>
      <w:bookmarkEnd w:id="1185"/>
      <w:bookmarkEnd w:id="1186"/>
      <w:bookmarkEnd w:id="1187"/>
      <w:bookmarkEnd w:id="1188"/>
    </w:p>
    <w:p w14:paraId="307C3B51" w14:textId="2903E69C" w:rsidR="001D2A8B" w:rsidRPr="000F2F30" w:rsidRDefault="00057878" w:rsidP="00057878">
      <w:pPr>
        <w:pStyle w:val="Heading2Center"/>
      </w:pPr>
      <w:bookmarkStart w:id="1189" w:name="_Toc31882513"/>
      <w:bookmarkStart w:id="1190" w:name="_Toc31883242"/>
      <w:bookmarkStart w:id="1191" w:name="_Toc31883929"/>
      <w:r w:rsidRPr="000F2F30">
        <w:t>Chapter 6</w:t>
      </w:r>
      <w:r w:rsidR="001D2A8B" w:rsidRPr="000F2F30">
        <w:t>8 – Applying clay to the grave, and plastering it</w:t>
      </w:r>
      <w:bookmarkEnd w:id="1189"/>
      <w:bookmarkEnd w:id="1190"/>
      <w:bookmarkEnd w:id="1191"/>
    </w:p>
    <w:p w14:paraId="28FC4F0B"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تُطَيِّنُوا الْقَبْرَ</w:t>
      </w:r>
      <w:r>
        <w:rPr>
          <w:rtl/>
          <w:lang w:bidi="fa-IR"/>
        </w:rPr>
        <w:t xml:space="preserve"> </w:t>
      </w:r>
      <w:r w:rsidRPr="005D642E">
        <w:rPr>
          <w:rtl/>
          <w:lang w:bidi="fa-IR"/>
        </w:rPr>
        <w:t>مِنْ غَيْرِ</w:t>
      </w:r>
      <w:r>
        <w:rPr>
          <w:rtl/>
          <w:lang w:bidi="fa-IR"/>
        </w:rPr>
        <w:t xml:space="preserve"> </w:t>
      </w:r>
      <w:r w:rsidRPr="005D642E">
        <w:rPr>
          <w:rtl/>
          <w:lang w:bidi="fa-IR"/>
        </w:rPr>
        <w:t>طِينِهِ</w:t>
      </w:r>
      <w:r>
        <w:rPr>
          <w:rtl/>
          <w:lang w:bidi="fa-IR"/>
        </w:rPr>
        <w:t xml:space="preserve"> ».</w:t>
      </w:r>
    </w:p>
    <w:p w14:paraId="727130CF" w14:textId="77777777" w:rsidR="001D2A8B" w:rsidRDefault="001D2A8B" w:rsidP="001D2A8B">
      <w:pPr>
        <w:pStyle w:val="libNormal"/>
      </w:pPr>
      <w:r>
        <w:t>Ali Bin Ibrahim, from his father, from Al Nowfaly, from Al Sakuny,</w:t>
      </w:r>
    </w:p>
    <w:p w14:paraId="370ED12F" w14:textId="3B0CB9B0" w:rsidR="00093B5C" w:rsidRDefault="001D2A8B" w:rsidP="001D2A8B">
      <w:pPr>
        <w:pStyle w:val="libNormal"/>
      </w:pPr>
      <w:r>
        <w:t>from Abu Abdullah</w:t>
      </w:r>
      <w:r w:rsidRPr="00813829">
        <w:rPr>
          <w:rStyle w:val="libAlaemEnChar"/>
        </w:rPr>
        <w:t>asws</w:t>
      </w:r>
      <w:r>
        <w:t xml:space="preserve"> having said: ‘Do not apply clay on the grave from other than its own clay’.</w:t>
      </w:r>
      <w:r w:rsidR="00093B5C" w:rsidRPr="00A15820">
        <w:rPr>
          <w:rStyle w:val="libFootnotenumChar"/>
        </w:rPr>
        <w:t>82</w:t>
      </w:r>
    </w:p>
    <w:p w14:paraId="3D7A49ED" w14:textId="75182D55" w:rsidR="001D2A8B" w:rsidRDefault="001D2A8B" w:rsidP="00270865">
      <w:pPr>
        <w:pStyle w:val="libAr"/>
        <w:rPr>
          <w:rtl/>
          <w:lang w:bidi="fa-IR"/>
        </w:rPr>
      </w:pPr>
      <w:r w:rsidRPr="00246318">
        <w:rPr>
          <w:rStyle w:val="libBold2Char"/>
          <w:rtl/>
        </w:rPr>
        <w:t>2.</w:t>
      </w:r>
      <w:r w:rsidRPr="00270865">
        <w:rPr>
          <w:rtl/>
          <w:lang w:bidi="fa-IR"/>
        </w:rPr>
        <w:t xml:space="preserve"> حُمَيْدُ بْنُ زِيَادٍ، عَنِ الْحَسَنِ بْنِ مُحَمَّدٍ، عَنْ غَيْرِ وَاحِدٍ، عَنْ أَبَانٍ</w:t>
      </w:r>
      <w:r w:rsidR="00E35571">
        <w:rPr>
          <w:rtl/>
          <w:lang w:bidi="fa-IR"/>
        </w:rPr>
        <w:t xml:space="preserve">، </w:t>
      </w:r>
      <w:r w:rsidRPr="00270865">
        <w:rPr>
          <w:rtl/>
          <w:lang w:bidi="fa-IR"/>
        </w:rPr>
        <w:t xml:space="preserve">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قَبْرُ رَسُولِ اللهِ </w:t>
      </w:r>
      <w:r w:rsidRPr="00AC51C5">
        <w:rPr>
          <w:rStyle w:val="libAlaemChar"/>
          <w:rtl/>
        </w:rPr>
        <w:t>صلى‌الله‌عليه‌وآله‌وسلم</w:t>
      </w:r>
      <w:r w:rsidRPr="005D642E">
        <w:rPr>
          <w:rtl/>
          <w:lang w:bidi="fa-IR"/>
        </w:rPr>
        <w:t xml:space="preserve"> مُحَصَّبٌ</w:t>
      </w:r>
      <w:r>
        <w:rPr>
          <w:rtl/>
          <w:lang w:bidi="fa-IR"/>
        </w:rPr>
        <w:t xml:space="preserve"> </w:t>
      </w:r>
      <w:r w:rsidRPr="005D642E">
        <w:rPr>
          <w:rtl/>
          <w:lang w:bidi="fa-IR"/>
        </w:rPr>
        <w:t>حَصْبَاءَ</w:t>
      </w:r>
      <w:r>
        <w:rPr>
          <w:rtl/>
          <w:lang w:bidi="fa-IR"/>
        </w:rPr>
        <w:t xml:space="preserve"> </w:t>
      </w:r>
      <w:r w:rsidRPr="005D642E">
        <w:rPr>
          <w:rtl/>
          <w:lang w:bidi="fa-IR"/>
        </w:rPr>
        <w:t>حَمْرَاءَ</w:t>
      </w:r>
      <w:r>
        <w:rPr>
          <w:rtl/>
          <w:lang w:bidi="fa-IR"/>
        </w:rPr>
        <w:t xml:space="preserve"> ».</w:t>
      </w:r>
    </w:p>
    <w:p w14:paraId="1772D441" w14:textId="77777777" w:rsidR="001D2A8B" w:rsidRDefault="001D2A8B" w:rsidP="001D2A8B">
      <w:pPr>
        <w:pStyle w:val="libNormal"/>
      </w:pPr>
      <w:r>
        <w:t>Humeyd Bin Ziyad, from Al Hassan Bin Muhammad, from someone else, from one of his companions,</w:t>
      </w:r>
    </w:p>
    <w:p w14:paraId="2DC66BEC" w14:textId="14195278" w:rsidR="00093B5C" w:rsidRDefault="001D2A8B" w:rsidP="001D2A8B">
      <w:pPr>
        <w:pStyle w:val="libNormal"/>
      </w:pPr>
      <w:r>
        <w:t>from Abu Abdullah</w:t>
      </w:r>
      <w:r w:rsidRPr="00813829">
        <w:rPr>
          <w:rStyle w:val="libAlaemEnChar"/>
        </w:rPr>
        <w:t>asws</w:t>
      </w:r>
      <w:r>
        <w:t xml:space="preserve"> having said: ‘The grave of Rasool-Allah</w:t>
      </w:r>
      <w:r w:rsidRPr="00EA6A8A">
        <w:rPr>
          <w:rStyle w:val="libAlaemEnChar"/>
        </w:rPr>
        <w:t>saww</w:t>
      </w:r>
      <w:r w:rsidRPr="002A5891">
        <w:t xml:space="preserve"> was </w:t>
      </w:r>
      <w:r>
        <w:t>pebbly, of red gravel’.</w:t>
      </w:r>
      <w:r w:rsidR="00093B5C" w:rsidRPr="00A15820">
        <w:rPr>
          <w:rStyle w:val="libFootnotenumChar"/>
        </w:rPr>
        <w:t>83</w:t>
      </w:r>
    </w:p>
    <w:p w14:paraId="23BAD8BE" w14:textId="30271932" w:rsidR="001D2A8B" w:rsidRDefault="001D2A8B" w:rsidP="00270865">
      <w:pPr>
        <w:pStyle w:val="libAr"/>
        <w:rPr>
          <w:rtl/>
          <w:lang w:bidi="fa-IR"/>
        </w:rPr>
      </w:pPr>
      <w:r w:rsidRPr="00246318">
        <w:rPr>
          <w:rStyle w:val="libBold2Char"/>
          <w:rtl/>
        </w:rPr>
        <w:lastRenderedPageBreak/>
        <w:t>3.</w:t>
      </w:r>
      <w:r w:rsidRPr="00270865">
        <w:rPr>
          <w:rtl/>
          <w:lang w:bidi="fa-IR"/>
        </w:rPr>
        <w:t xml:space="preserve"> عِدَّةٌ مِنْ أَصْحَابِنَا، عَنْ سَهْلِ بْنِ زِيَادٍ، عَنِ ابْنِ مَحْبُوبٍ، عَنْ يُونُسَ بْنِ يَعْقُوبَ، قَالَ: لَمَّا رَجَعَ أَبُو الْحَسَنِ مُوسى </w:t>
      </w:r>
      <w:r w:rsidRPr="00AC51C5">
        <w:rPr>
          <w:rStyle w:val="libAlaemChar"/>
          <w:rtl/>
        </w:rPr>
        <w:t>عليه‌السلام</w:t>
      </w:r>
      <w:r w:rsidRPr="005D642E">
        <w:rPr>
          <w:rtl/>
          <w:lang w:bidi="fa-IR"/>
        </w:rPr>
        <w:t xml:space="preserve"> مِنْ بَغْدَادَ</w:t>
      </w:r>
      <w:r>
        <w:rPr>
          <w:rtl/>
          <w:lang w:bidi="fa-IR"/>
        </w:rPr>
        <w:t xml:space="preserve">، </w:t>
      </w:r>
      <w:r w:rsidRPr="005D642E">
        <w:rPr>
          <w:rtl/>
          <w:lang w:bidi="fa-IR"/>
        </w:rPr>
        <w:t>وَمَضى إِلَى الْمَدِينَةِ</w:t>
      </w:r>
      <w:r>
        <w:rPr>
          <w:rtl/>
          <w:lang w:bidi="fa-IR"/>
        </w:rPr>
        <w:t xml:space="preserve">، </w:t>
      </w:r>
      <w:r w:rsidRPr="005D642E">
        <w:rPr>
          <w:rtl/>
          <w:lang w:bidi="fa-IR"/>
        </w:rPr>
        <w:t>مَاتَتْ لَهُ ابْنَةٌ بِفَيْدَ</w:t>
      </w:r>
      <w:r>
        <w:rPr>
          <w:rtl/>
          <w:lang w:bidi="fa-IR"/>
        </w:rPr>
        <w:t xml:space="preserve">، </w:t>
      </w:r>
      <w:r w:rsidRPr="005D642E">
        <w:rPr>
          <w:rtl/>
          <w:lang w:bidi="fa-IR"/>
        </w:rPr>
        <w:t>فَدَفَنَهَا</w:t>
      </w:r>
      <w:r>
        <w:rPr>
          <w:rtl/>
          <w:lang w:bidi="fa-IR"/>
        </w:rPr>
        <w:t xml:space="preserve">، </w:t>
      </w:r>
      <w:r w:rsidRPr="005D642E">
        <w:rPr>
          <w:rtl/>
          <w:lang w:bidi="fa-IR"/>
        </w:rPr>
        <w:t>وَأَمَرَ بَعْضَ مَوَالِيهِ أَنْ يُجَصِّصَ قَبْرَهَا</w:t>
      </w:r>
      <w:r>
        <w:rPr>
          <w:rtl/>
          <w:lang w:bidi="fa-IR"/>
        </w:rPr>
        <w:t xml:space="preserve">، </w:t>
      </w:r>
      <w:r w:rsidRPr="005D642E">
        <w:rPr>
          <w:rtl/>
          <w:lang w:bidi="fa-IR"/>
        </w:rPr>
        <w:t>وَيَكْتُبَ عَلى لَوْحٍ اسْمَهَا</w:t>
      </w:r>
      <w:r>
        <w:rPr>
          <w:rtl/>
          <w:lang w:bidi="fa-IR"/>
        </w:rPr>
        <w:t xml:space="preserve">، </w:t>
      </w:r>
      <w:r w:rsidRPr="005D642E">
        <w:rPr>
          <w:rtl/>
          <w:lang w:bidi="fa-IR"/>
        </w:rPr>
        <w:t>وَيَجْعَلَهُ</w:t>
      </w:r>
      <w:r>
        <w:rPr>
          <w:rtl/>
          <w:lang w:bidi="fa-IR"/>
        </w:rPr>
        <w:t xml:space="preserve"> </w:t>
      </w:r>
      <w:r w:rsidRPr="005D642E">
        <w:rPr>
          <w:rtl/>
          <w:lang w:bidi="fa-IR"/>
        </w:rPr>
        <w:t>فِي الْقَبْرِ.</w:t>
      </w:r>
    </w:p>
    <w:p w14:paraId="5219C28B" w14:textId="77777777" w:rsidR="001D2A8B" w:rsidRDefault="001D2A8B" w:rsidP="001D2A8B">
      <w:pPr>
        <w:pStyle w:val="libNormal"/>
      </w:pPr>
      <w:r>
        <w:t>A number of our companions, from Sahl Bin Ziyad, from Ibn Mahboub, from Yunus Bin Yaqoub who said,</w:t>
      </w:r>
    </w:p>
    <w:p w14:paraId="7630539F" w14:textId="0B33639D" w:rsidR="00093B5C" w:rsidRDefault="001D2A8B" w:rsidP="001D2A8B">
      <w:pPr>
        <w:pStyle w:val="libNormal"/>
      </w:pPr>
      <w:r>
        <w:t>‘When Abu Al Hassan Musa</w:t>
      </w:r>
      <w:r w:rsidRPr="00813829">
        <w:rPr>
          <w:rStyle w:val="libAlaemEnChar"/>
        </w:rPr>
        <w:t>asws</w:t>
      </w:r>
      <w:r>
        <w:t xml:space="preserve"> returned from Baghdad and went to Al Medina, and daughter of his</w:t>
      </w:r>
      <w:r w:rsidRPr="00813829">
        <w:rPr>
          <w:rStyle w:val="libAlaemEnChar"/>
        </w:rPr>
        <w:t>asws</w:t>
      </w:r>
      <w:r>
        <w:t xml:space="preserve"> died. So he</w:t>
      </w:r>
      <w:r w:rsidRPr="00813829">
        <w:rPr>
          <w:rStyle w:val="libAlaemEnChar"/>
        </w:rPr>
        <w:t>asws</w:t>
      </w:r>
      <w:r>
        <w:t xml:space="preserve"> buried her and ordered one of his</w:t>
      </w:r>
      <w:r w:rsidRPr="00813829">
        <w:rPr>
          <w:rStyle w:val="libAlaemEnChar"/>
        </w:rPr>
        <w:t>asws</w:t>
      </w:r>
      <w:r>
        <w:t xml:space="preserve"> slaves tha</w:t>
      </w:r>
      <w:r w:rsidR="00F773DF">
        <w:t xml:space="preserve">t </w:t>
      </w:r>
      <w:r>
        <w:t>he should apply clay on her grave and write her name upon a tombstone, and make it to be in her grave’.</w:t>
      </w:r>
      <w:r w:rsidR="00093B5C" w:rsidRPr="00A15820">
        <w:rPr>
          <w:rStyle w:val="libFootnotenumChar"/>
        </w:rPr>
        <w:t>84</w:t>
      </w:r>
    </w:p>
    <w:p w14:paraId="47FD16AF" w14:textId="3704F4D2"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 xml:space="preserve">« أَنَّ النَّبِيَّ </w:t>
      </w:r>
      <w:r w:rsidRPr="00AC51C5">
        <w:rPr>
          <w:rStyle w:val="libAlaemChar"/>
          <w:rtl/>
        </w:rPr>
        <w:t>صلى‌الله‌عليه‌وآله‌وسلم</w:t>
      </w:r>
      <w:r w:rsidRPr="005D642E">
        <w:rPr>
          <w:rtl/>
          <w:lang w:bidi="fa-IR"/>
        </w:rPr>
        <w:t xml:space="preserve"> نَهى أَنْ يُزَادَ عَلَى الْقَبْرِ تُرَابٌ لَمْ يُخْرَجْ مِنْهُ</w:t>
      </w:r>
      <w:r>
        <w:rPr>
          <w:rtl/>
          <w:lang w:bidi="fa-IR"/>
        </w:rPr>
        <w:t xml:space="preserve"> ».</w:t>
      </w:r>
    </w:p>
    <w:p w14:paraId="535C0A38" w14:textId="77777777" w:rsidR="001D2A8B" w:rsidRDefault="001D2A8B" w:rsidP="001D2A8B">
      <w:pPr>
        <w:pStyle w:val="libNormal"/>
      </w:pPr>
      <w:r>
        <w:t>Ali Bin Ibrahim, from his father, from Al Nowfaly, from Al Sakuny,</w:t>
      </w:r>
    </w:p>
    <w:p w14:paraId="7285E75E" w14:textId="3A15CFCF" w:rsidR="00093B5C" w:rsidRDefault="001D2A8B" w:rsidP="001D2A8B">
      <w:pPr>
        <w:pStyle w:val="libNormal"/>
      </w:pPr>
      <w:r>
        <w:t>from Abu Abdullah</w:t>
      </w:r>
      <w:r w:rsidRPr="00813829">
        <w:rPr>
          <w:rStyle w:val="libAlaemEnChar"/>
        </w:rPr>
        <w:t>asws</w:t>
      </w:r>
      <w:r>
        <w:t xml:space="preserve"> that the Prophet</w:t>
      </w:r>
      <w:r w:rsidRPr="00EA6A8A">
        <w:rPr>
          <w:rStyle w:val="libAlaemEnChar"/>
        </w:rPr>
        <w:t>saww</w:t>
      </w:r>
      <w:r>
        <w:t xml:space="preserve"> forbade to increase upon the grave, soil which did not come out from it’.</w:t>
      </w:r>
      <w:bookmarkStart w:id="1192" w:name="_Toc344647366"/>
      <w:bookmarkStart w:id="1193" w:name="_Toc462226880"/>
      <w:r w:rsidR="00093B5C" w:rsidRPr="00A15820">
        <w:rPr>
          <w:rStyle w:val="libFootnotenumChar"/>
        </w:rPr>
        <w:t>85</w:t>
      </w:r>
    </w:p>
    <w:p w14:paraId="283E18C9" w14:textId="4E1E94FF" w:rsidR="00057878" w:rsidRDefault="001D2A8B" w:rsidP="001D2A8B">
      <w:pPr>
        <w:pStyle w:val="Heading2Center"/>
        <w:rPr>
          <w:rtl/>
          <w:lang w:bidi="fa-IR"/>
        </w:rPr>
      </w:pPr>
      <w:bookmarkStart w:id="1194" w:name="_Toc31882514"/>
      <w:bookmarkStart w:id="1195" w:name="_Toc31883243"/>
      <w:bookmarkStart w:id="1196" w:name="_Toc31883930"/>
      <w:r w:rsidRPr="005D642E">
        <w:rPr>
          <w:rtl/>
          <w:lang w:bidi="fa-IR"/>
        </w:rPr>
        <w:t>69</w:t>
      </w:r>
      <w:r w:rsidR="00B71A3A" w:rsidRPr="00B71A3A">
        <w:rPr>
          <w:rtl/>
        </w:rPr>
        <w:t>-</w:t>
      </w:r>
      <w:r w:rsidR="0016284F" w:rsidRPr="0016284F">
        <w:rPr>
          <w:rtl/>
        </w:rPr>
        <w:t xml:space="preserve"> </w:t>
      </w:r>
      <w:r w:rsidRPr="005D642E">
        <w:rPr>
          <w:rtl/>
          <w:lang w:bidi="fa-IR"/>
        </w:rPr>
        <w:t>بَابُ التُّرْبَةِ الَّتِي يُدْفَنُ فِيهَا الْمَيِّتُ‌</w:t>
      </w:r>
      <w:bookmarkEnd w:id="1192"/>
      <w:bookmarkEnd w:id="1193"/>
      <w:bookmarkEnd w:id="1194"/>
      <w:bookmarkEnd w:id="1195"/>
      <w:bookmarkEnd w:id="1196"/>
    </w:p>
    <w:p w14:paraId="7A544F34" w14:textId="15B2BD59" w:rsidR="001D2A8B" w:rsidRPr="000F2F30" w:rsidRDefault="00057878" w:rsidP="00057878">
      <w:pPr>
        <w:pStyle w:val="Heading2Center"/>
      </w:pPr>
      <w:bookmarkStart w:id="1197" w:name="_Toc31882515"/>
      <w:bookmarkStart w:id="1198" w:name="_Toc31883244"/>
      <w:bookmarkStart w:id="1199" w:name="_Toc31883931"/>
      <w:r w:rsidRPr="000F2F30">
        <w:t>Chapter 6</w:t>
      </w:r>
      <w:r w:rsidR="001D2A8B" w:rsidRPr="000F2F30">
        <w:t>9 – The soil in which the deceased is buried</w:t>
      </w:r>
      <w:bookmarkEnd w:id="1197"/>
      <w:bookmarkEnd w:id="1198"/>
      <w:bookmarkEnd w:id="1199"/>
    </w:p>
    <w:p w14:paraId="0F6F68D1" w14:textId="1F89CDF3"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بْنِ عِيسى، عَنِ ابْنِ مُسْكَانَ</w:t>
      </w:r>
      <w:r w:rsidR="00E35571">
        <w:rPr>
          <w:rtl/>
          <w:lang w:bidi="fa-IR"/>
        </w:rPr>
        <w:t xml:space="preserve">، </w:t>
      </w:r>
      <w:r w:rsidRPr="00270865">
        <w:rPr>
          <w:rtl/>
          <w:lang w:bidi="fa-IR"/>
        </w:rPr>
        <w:t xml:space="preserve">عَنْ‌ مُحَمَّدِ بْنِ مُسْلِمٍ: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مَنْ خُلِقَ مِنْ تُرْبَةٍ</w:t>
      </w:r>
      <w:r>
        <w:rPr>
          <w:rtl/>
          <w:lang w:bidi="fa-IR"/>
        </w:rPr>
        <w:t xml:space="preserve">، </w:t>
      </w:r>
      <w:r w:rsidRPr="005D642E">
        <w:rPr>
          <w:rtl/>
          <w:lang w:bidi="fa-IR"/>
        </w:rPr>
        <w:t>دُفِنَ فِيهَا</w:t>
      </w:r>
      <w:r>
        <w:rPr>
          <w:rtl/>
          <w:lang w:bidi="fa-IR"/>
        </w:rPr>
        <w:t xml:space="preserve"> ».</w:t>
      </w:r>
    </w:p>
    <w:p w14:paraId="4014D532" w14:textId="77777777" w:rsidR="001D2A8B" w:rsidRDefault="001D2A8B" w:rsidP="001D2A8B">
      <w:pPr>
        <w:pStyle w:val="libNormal"/>
      </w:pPr>
      <w:r>
        <w:t>A number of our companions, from Ahmad Bin Muhammad Bin Isa, from Ibn Muskan, from Muhammad Bin Muslim,</w:t>
      </w:r>
    </w:p>
    <w:p w14:paraId="7BB44B6A" w14:textId="18ACB7EC" w:rsidR="00093B5C" w:rsidRDefault="001D2A8B" w:rsidP="001D2A8B">
      <w:pPr>
        <w:pStyle w:val="libNormal"/>
      </w:pPr>
      <w:r>
        <w:t>from one of the two (5th or 6th Imam</w:t>
      </w:r>
      <w:r w:rsidRPr="00813829">
        <w:rPr>
          <w:rStyle w:val="libAlaemEnChar"/>
        </w:rPr>
        <w:t>asws</w:t>
      </w:r>
      <w:r>
        <w:t>) having said: ‘The one who is Created from the soil, is buried in it’.</w:t>
      </w:r>
      <w:r w:rsidR="00093B5C" w:rsidRPr="00A15820">
        <w:rPr>
          <w:rStyle w:val="libFootnotenumChar"/>
        </w:rPr>
        <w:t>86</w:t>
      </w:r>
    </w:p>
    <w:p w14:paraId="1142E261" w14:textId="3C2FF560"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الْحَجَّالِ، عَنِ ابْنِ بُكَيْرٍ، عَنْ أَبِي مِنْهَالٍ</w:t>
      </w:r>
      <w:r w:rsidR="00E35571">
        <w:rPr>
          <w:rtl/>
          <w:lang w:bidi="fa-IR"/>
        </w:rPr>
        <w:t xml:space="preserve">، </w:t>
      </w:r>
      <w:r w:rsidRPr="00270865">
        <w:rPr>
          <w:rtl/>
          <w:lang w:bidi="fa-IR"/>
        </w:rPr>
        <w:t xml:space="preserve">عَنِ الْحَارِثِ بْنِ الْمُغِيرَةِ،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النُّطْفَةَ إِذَا وَقَعَتْ فِي الرَّحِمِ</w:t>
      </w:r>
      <w:r>
        <w:rPr>
          <w:rtl/>
          <w:lang w:bidi="fa-IR"/>
        </w:rPr>
        <w:t xml:space="preserve">، </w:t>
      </w:r>
      <w:r w:rsidRPr="005D642E">
        <w:rPr>
          <w:rtl/>
          <w:lang w:bidi="fa-IR"/>
        </w:rPr>
        <w:t>بَعَثَ اللهُ</w:t>
      </w:r>
      <w:r>
        <w:rPr>
          <w:rtl/>
          <w:lang w:bidi="fa-IR"/>
        </w:rPr>
        <w:t xml:space="preserve"> ـ </w:t>
      </w:r>
      <w:r w:rsidRPr="005D642E">
        <w:rPr>
          <w:rtl/>
          <w:lang w:bidi="fa-IR"/>
        </w:rPr>
        <w:t>عَزَّ وَجَلَّ</w:t>
      </w:r>
      <w:r>
        <w:rPr>
          <w:rtl/>
          <w:lang w:bidi="fa-IR"/>
        </w:rPr>
        <w:t xml:space="preserve"> ـ </w:t>
      </w:r>
      <w:r w:rsidRPr="005D642E">
        <w:rPr>
          <w:rtl/>
          <w:lang w:bidi="fa-IR"/>
        </w:rPr>
        <w:t>مَلَكاً</w:t>
      </w:r>
      <w:r>
        <w:rPr>
          <w:rtl/>
          <w:lang w:bidi="fa-IR"/>
        </w:rPr>
        <w:t xml:space="preserve">، </w:t>
      </w:r>
      <w:r w:rsidRPr="005D642E">
        <w:rPr>
          <w:rtl/>
          <w:lang w:bidi="fa-IR"/>
        </w:rPr>
        <w:t>فَأَخَذَ مِنَ التُّرْبَةِ الَّتِي يُدْفَنُ فِيهَا</w:t>
      </w:r>
      <w:r>
        <w:rPr>
          <w:rtl/>
          <w:lang w:bidi="fa-IR"/>
        </w:rPr>
        <w:t xml:space="preserve">، </w:t>
      </w:r>
      <w:r w:rsidRPr="005D642E">
        <w:rPr>
          <w:rtl/>
          <w:lang w:bidi="fa-IR"/>
        </w:rPr>
        <w:t>فَمَاثَهَا فِي النُّطْفَةِ</w:t>
      </w:r>
      <w:r>
        <w:rPr>
          <w:rtl/>
          <w:lang w:bidi="fa-IR"/>
        </w:rPr>
        <w:t xml:space="preserve">، </w:t>
      </w:r>
      <w:r w:rsidRPr="005D642E">
        <w:rPr>
          <w:rtl/>
          <w:lang w:bidi="fa-IR"/>
        </w:rPr>
        <w:t>فَلَا يَزَالُ قَلْبُهُ يَحِنُّ إِلَيْهَا حَتّى يُدْفَنَ فِيهَا</w:t>
      </w:r>
      <w:r>
        <w:rPr>
          <w:rtl/>
          <w:lang w:bidi="fa-IR"/>
        </w:rPr>
        <w:t xml:space="preserve"> ».</w:t>
      </w:r>
    </w:p>
    <w:p w14:paraId="4DF34BC6" w14:textId="77777777" w:rsidR="001D2A8B" w:rsidRDefault="001D2A8B" w:rsidP="001D2A8B">
      <w:pPr>
        <w:pStyle w:val="libNormal"/>
      </w:pPr>
      <w:r>
        <w:t xml:space="preserve">A number of our companions, from Sahl Bin Ziyad, from Al </w:t>
      </w:r>
      <w:r w:rsidRPr="00987C3F">
        <w:rPr>
          <w:rStyle w:val="libNormalChar"/>
        </w:rPr>
        <w:t>Hajja</w:t>
      </w:r>
      <w:r>
        <w:t>l, from Ibn Bukeyr, from Abu Minhal, from Al Haris Bin Al Mugheira who said,</w:t>
      </w:r>
    </w:p>
    <w:p w14:paraId="76E5722F" w14:textId="0C06AB6D" w:rsidR="00093B5C" w:rsidRDefault="001D2A8B" w:rsidP="001D2A8B">
      <w:pPr>
        <w:pStyle w:val="libNormal"/>
      </w:pPr>
      <w:r>
        <w:t>‘I heard Abu Abdullah</w:t>
      </w:r>
      <w:r w:rsidRPr="00813829">
        <w:rPr>
          <w:rStyle w:val="libAlaemEnChar"/>
        </w:rPr>
        <w:t>asws</w:t>
      </w:r>
      <w:r>
        <w:t xml:space="preserve"> saying: ‘When the seed falls into the womb, Allah</w:t>
      </w:r>
      <w:r w:rsidRPr="001C3974">
        <w:rPr>
          <w:rStyle w:val="libAlaemEnChar"/>
        </w:rPr>
        <w:t>azwj</w:t>
      </w:r>
      <w:r>
        <w:t xml:space="preserve"> Mighty and Majestic Sends an Angel who takes from the soil in which he is to be buried, so he dissolves it in the seed. So his heart does not cease to yearn towards it until he is buried in it’.</w:t>
      </w:r>
      <w:bookmarkStart w:id="1200" w:name="_Toc344647367"/>
      <w:bookmarkStart w:id="1201" w:name="_Toc462226881"/>
      <w:r w:rsidR="00093B5C" w:rsidRPr="00A15820">
        <w:rPr>
          <w:rStyle w:val="libFootnotenumChar"/>
        </w:rPr>
        <w:t>87</w:t>
      </w:r>
    </w:p>
    <w:p w14:paraId="2B4EA59E" w14:textId="648BF26C" w:rsidR="00057878" w:rsidRDefault="001D2A8B" w:rsidP="001D2A8B">
      <w:pPr>
        <w:pStyle w:val="Heading2Center"/>
        <w:rPr>
          <w:rtl/>
          <w:lang w:bidi="fa-IR"/>
        </w:rPr>
      </w:pPr>
      <w:bookmarkStart w:id="1202" w:name="_Toc31882516"/>
      <w:bookmarkStart w:id="1203" w:name="_Toc31883245"/>
      <w:bookmarkStart w:id="1204" w:name="_Toc31883932"/>
      <w:r w:rsidRPr="005D642E">
        <w:rPr>
          <w:rtl/>
          <w:lang w:bidi="fa-IR"/>
        </w:rPr>
        <w:t>70</w:t>
      </w:r>
      <w:r w:rsidR="00B71A3A" w:rsidRPr="00B71A3A">
        <w:rPr>
          <w:rtl/>
        </w:rPr>
        <w:t>-</w:t>
      </w:r>
      <w:r w:rsidR="0016284F" w:rsidRPr="0016284F">
        <w:rPr>
          <w:rtl/>
        </w:rPr>
        <w:t xml:space="preserve"> </w:t>
      </w:r>
      <w:r w:rsidRPr="005D642E">
        <w:rPr>
          <w:rtl/>
          <w:lang w:bidi="fa-IR"/>
        </w:rPr>
        <w:t>بَابُ التَّعْزِيَةِ وَمَا يَجِبُ عَلى صَاحِبِ الْمُصِيبَةِ‌</w:t>
      </w:r>
      <w:bookmarkEnd w:id="1200"/>
      <w:bookmarkEnd w:id="1201"/>
      <w:bookmarkEnd w:id="1202"/>
      <w:bookmarkEnd w:id="1203"/>
      <w:bookmarkEnd w:id="1204"/>
    </w:p>
    <w:p w14:paraId="22FC2793" w14:textId="0516CE89" w:rsidR="001D2A8B" w:rsidRPr="000F2F30" w:rsidRDefault="00057878" w:rsidP="00057878">
      <w:pPr>
        <w:pStyle w:val="Heading2Center"/>
      </w:pPr>
      <w:bookmarkStart w:id="1205" w:name="_Toc31882517"/>
      <w:bookmarkStart w:id="1206" w:name="_Toc31883246"/>
      <w:bookmarkStart w:id="1207" w:name="_Toc31883933"/>
      <w:r w:rsidRPr="000F2F30">
        <w:t>Chapter 7</w:t>
      </w:r>
      <w:r w:rsidR="001D2A8B" w:rsidRPr="000F2F30">
        <w:t>0 – The condolences and what is Obligated upon the one with the difficulties (the bereaved)</w:t>
      </w:r>
      <w:bookmarkEnd w:id="1205"/>
      <w:bookmarkEnd w:id="1206"/>
      <w:bookmarkEnd w:id="1207"/>
    </w:p>
    <w:p w14:paraId="3E86E73A" w14:textId="42C01772" w:rsidR="001D2A8B" w:rsidRDefault="001D2A8B" w:rsidP="00270865">
      <w:pPr>
        <w:pStyle w:val="libAr"/>
        <w:rPr>
          <w:rtl/>
          <w:lang w:bidi="fa-IR"/>
        </w:rPr>
      </w:pPr>
      <w:r w:rsidRPr="00246318">
        <w:rPr>
          <w:rStyle w:val="libBold2Char"/>
          <w:rtl/>
        </w:rPr>
        <w:lastRenderedPageBreak/>
        <w:t>1.</w:t>
      </w:r>
      <w:r w:rsidRPr="00270865">
        <w:rPr>
          <w:rtl/>
          <w:lang w:bidi="fa-IR"/>
        </w:rPr>
        <w:t xml:space="preserve"> عِدَّةٌ مِنْ أَصْحَابِنَا، عَنْ سَهْلِ بْنِ زِيَادٍ، عَنْ مُحَمَّدِ بْنِ إِسْمَاعِيلَ، عَنْ مُحَمَّدِ بْنِ عُذَافِرٍ، عَنْ إِسْحَاقَ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لَيْسَ التَّعْزِيَةُ إِلاَّ عِنْدَ الْقَبْرِ</w:t>
      </w:r>
      <w:r>
        <w:rPr>
          <w:rtl/>
          <w:lang w:bidi="fa-IR"/>
        </w:rPr>
        <w:t xml:space="preserve">، </w:t>
      </w:r>
      <w:r w:rsidRPr="005D642E">
        <w:rPr>
          <w:rtl/>
          <w:lang w:bidi="fa-IR"/>
        </w:rPr>
        <w:t>ثُمَّ يَنْصَرِفُونَ</w:t>
      </w:r>
      <w:r w:rsidR="00E35571">
        <w:rPr>
          <w:rtl/>
          <w:lang w:bidi="fa-IR"/>
        </w:rPr>
        <w:t>؛</w:t>
      </w:r>
      <w:r w:rsidRPr="005D642E">
        <w:rPr>
          <w:rtl/>
          <w:lang w:bidi="fa-IR"/>
        </w:rPr>
        <w:t xml:space="preserve"> لَايَحْدُثُ</w:t>
      </w:r>
      <w:r>
        <w:rPr>
          <w:rtl/>
          <w:lang w:bidi="fa-IR"/>
        </w:rPr>
        <w:t xml:space="preserve"> </w:t>
      </w:r>
      <w:r w:rsidRPr="005D642E">
        <w:rPr>
          <w:rtl/>
          <w:lang w:bidi="fa-IR"/>
        </w:rPr>
        <w:t>فِي الْمَيِّتِ حَدَثٌ</w:t>
      </w:r>
      <w:r>
        <w:rPr>
          <w:rtl/>
          <w:lang w:bidi="fa-IR"/>
        </w:rPr>
        <w:t xml:space="preserve">، </w:t>
      </w:r>
      <w:r w:rsidRPr="005D642E">
        <w:rPr>
          <w:rtl/>
          <w:lang w:bidi="fa-IR"/>
        </w:rPr>
        <w:t>فَيَسْمَعُونَ</w:t>
      </w:r>
      <w:r>
        <w:rPr>
          <w:rtl/>
          <w:lang w:bidi="fa-IR"/>
        </w:rPr>
        <w:t xml:space="preserve"> </w:t>
      </w:r>
      <w:r w:rsidRPr="005D642E">
        <w:rPr>
          <w:rtl/>
          <w:lang w:bidi="fa-IR"/>
        </w:rPr>
        <w:t>الصَّوْتَ</w:t>
      </w:r>
      <w:r>
        <w:rPr>
          <w:rtl/>
          <w:lang w:bidi="fa-IR"/>
        </w:rPr>
        <w:t xml:space="preserve"> ».</w:t>
      </w:r>
    </w:p>
    <w:p w14:paraId="58617815" w14:textId="77777777" w:rsidR="001D2A8B" w:rsidRDefault="001D2A8B" w:rsidP="001D2A8B">
      <w:pPr>
        <w:pStyle w:val="libNormal"/>
      </w:pPr>
      <w:r>
        <w:t>A number of our companions, from Sahl Bin Ziyad, from Muhammad Bin Ismail, from Muhammad Bin Uzafar, from Is’haq Bin Ammar,</w:t>
      </w:r>
    </w:p>
    <w:p w14:paraId="210A040F" w14:textId="2D777075" w:rsidR="00093B5C" w:rsidRDefault="001D2A8B" w:rsidP="001D2A8B">
      <w:pPr>
        <w:pStyle w:val="libNormal"/>
      </w:pPr>
      <w:r>
        <w:t>from Abu Abdullah</w:t>
      </w:r>
      <w:r w:rsidRPr="00813829">
        <w:rPr>
          <w:rStyle w:val="libAlaemEnChar"/>
        </w:rPr>
        <w:t>asws</w:t>
      </w:r>
      <w:r>
        <w:t xml:space="preserve"> having said: ‘There is no (offering of) condolences except by the grave. Then you should be dispersing, in case an event were to occur regarding the deceased, so you would be hearing the sound’.</w:t>
      </w:r>
      <w:r w:rsidR="00093B5C" w:rsidRPr="00A15820">
        <w:rPr>
          <w:rStyle w:val="libFootnotenumChar"/>
        </w:rPr>
        <w:t>88</w:t>
      </w:r>
    </w:p>
    <w:p w14:paraId="5C8BA07A" w14:textId="184A6E92" w:rsidR="001D2A8B" w:rsidRDefault="001D2A8B" w:rsidP="00270865">
      <w:pPr>
        <w:pStyle w:val="libAr"/>
        <w:rPr>
          <w:rtl/>
          <w:lang w:bidi="fa-IR"/>
        </w:rPr>
      </w:pPr>
      <w:r>
        <w:rPr>
          <w:rtl/>
        </w:rPr>
        <w:t>ع</w:t>
      </w:r>
      <w:r w:rsidRPr="00246318">
        <w:rPr>
          <w:rStyle w:val="libBold2Char"/>
          <w:rtl/>
        </w:rPr>
        <w:t>2.</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التَّعْزِيَةُ لِأَهْلِ الْمُصِيبَةِ</w:t>
      </w:r>
      <w:r>
        <w:rPr>
          <w:rtl/>
          <w:lang w:bidi="fa-IR"/>
        </w:rPr>
        <w:t xml:space="preserve"> </w:t>
      </w:r>
      <w:r w:rsidRPr="005D642E">
        <w:rPr>
          <w:rtl/>
          <w:lang w:bidi="fa-IR"/>
        </w:rPr>
        <w:t>بَعْدَ مَا يُدْفَنُ</w:t>
      </w:r>
      <w:r>
        <w:rPr>
          <w:rtl/>
          <w:lang w:bidi="fa-IR"/>
        </w:rPr>
        <w:t xml:space="preserve"> ».</w:t>
      </w:r>
    </w:p>
    <w:p w14:paraId="73985749" w14:textId="77777777" w:rsidR="001D2A8B" w:rsidRDefault="001D2A8B" w:rsidP="001D2A8B">
      <w:pPr>
        <w:pStyle w:val="libNormal"/>
      </w:pPr>
      <w:r>
        <w:t>Ali Bin Ibrahim, from his father, from Ibn Abu Umeyr, from one of his companions,</w:t>
      </w:r>
    </w:p>
    <w:p w14:paraId="14B460B3" w14:textId="66E49A1F" w:rsidR="00093B5C" w:rsidRDefault="001D2A8B" w:rsidP="001D2A8B">
      <w:pPr>
        <w:pStyle w:val="libNormal"/>
      </w:pPr>
      <w:r>
        <w:t>from Abu Abdullah</w:t>
      </w:r>
      <w:r w:rsidRPr="00813829">
        <w:rPr>
          <w:rStyle w:val="libAlaemEnChar"/>
        </w:rPr>
        <w:t>asws</w:t>
      </w:r>
      <w:r>
        <w:t xml:space="preserve"> having said: ‘The offering of condolences is to the bereaved after the burial’.</w:t>
      </w:r>
      <w:r w:rsidR="00093B5C" w:rsidRPr="00A15820">
        <w:rPr>
          <w:rStyle w:val="libFootnotenumChar"/>
        </w:rPr>
        <w:t>89</w:t>
      </w:r>
    </w:p>
    <w:p w14:paraId="2460693C" w14:textId="73F90197" w:rsidR="001D2A8B" w:rsidRDefault="001D2A8B" w:rsidP="00270865">
      <w:pPr>
        <w:pStyle w:val="libAr"/>
        <w:rPr>
          <w:rtl/>
          <w:lang w:bidi="fa-IR"/>
        </w:rPr>
      </w:pPr>
      <w:r w:rsidRPr="00246318">
        <w:rPr>
          <w:rStyle w:val="libBold2Char"/>
          <w:rtl/>
        </w:rPr>
        <w:t>3.</w:t>
      </w:r>
      <w:r w:rsidRPr="00270865">
        <w:rPr>
          <w:rtl/>
          <w:lang w:bidi="fa-IR"/>
        </w:rPr>
        <w:t xml:space="preserve"> أَبُو عَلِيٍّ الْأَشْعَرِيُّ، عَنْ مُحَمَّدِ بْنِ عَبْدِ الْجَبَّارِ، عَنِ الْحَجَّالِ، عَنْ إِسْحَاقَ بْنِ عَمَّارٍ</w:t>
      </w:r>
      <w:r w:rsidR="00E35571">
        <w:rPr>
          <w:rtl/>
          <w:lang w:bidi="fa-IR"/>
        </w:rPr>
        <w:t xml:space="preserve">، </w:t>
      </w:r>
      <w:r w:rsidRPr="00270865">
        <w:rPr>
          <w:rtl/>
          <w:lang w:bidi="fa-IR"/>
        </w:rPr>
        <w:t>قَالَ:</w:t>
      </w:r>
      <w:r>
        <w:rPr>
          <w:rtl/>
        </w:rPr>
        <w:t xml:space="preserve"> </w:t>
      </w:r>
      <w:r w:rsidRPr="005D642E">
        <w:rPr>
          <w:rtl/>
        </w:rPr>
        <w:t>«</w:t>
      </w:r>
      <w:r w:rsidRPr="005D642E">
        <w:rPr>
          <w:rtl/>
          <w:lang w:bidi="fa-IR"/>
        </w:rPr>
        <w:t xml:space="preserve"> لَيْسَ التَّعْزِيَةُ إِلاَّ عِنْدَ الْقَبْرِ</w:t>
      </w:r>
      <w:r>
        <w:rPr>
          <w:rtl/>
          <w:lang w:bidi="fa-IR"/>
        </w:rPr>
        <w:t xml:space="preserve">، </w:t>
      </w:r>
      <w:r w:rsidRPr="005D642E">
        <w:rPr>
          <w:rtl/>
          <w:lang w:bidi="fa-IR"/>
        </w:rPr>
        <w:t>ثُمَّ يَنْصَرِفُونَ</w:t>
      </w:r>
      <w:r w:rsidR="00E35571">
        <w:rPr>
          <w:rtl/>
          <w:lang w:bidi="fa-IR"/>
        </w:rPr>
        <w:t>؛</w:t>
      </w:r>
      <w:r w:rsidRPr="005D642E">
        <w:rPr>
          <w:rtl/>
          <w:lang w:bidi="fa-IR"/>
        </w:rPr>
        <w:t xml:space="preserve"> لَايَحْدُثُ فِي الْمَيِّتِ حَدَثٌ</w:t>
      </w:r>
      <w:r>
        <w:rPr>
          <w:rtl/>
          <w:lang w:bidi="fa-IR"/>
        </w:rPr>
        <w:t xml:space="preserve">، </w:t>
      </w:r>
      <w:r w:rsidRPr="005D642E">
        <w:rPr>
          <w:rtl/>
          <w:lang w:bidi="fa-IR"/>
        </w:rPr>
        <w:t>فَيَسْمَعُونَ الصَّوْتَ</w:t>
      </w:r>
      <w:r>
        <w:rPr>
          <w:rtl/>
          <w:lang w:bidi="fa-IR"/>
        </w:rPr>
        <w:t xml:space="preserve"> ».</w:t>
      </w:r>
    </w:p>
    <w:p w14:paraId="21B1E795" w14:textId="77777777" w:rsidR="001D2A8B" w:rsidRDefault="001D2A8B" w:rsidP="001D2A8B">
      <w:pPr>
        <w:pStyle w:val="libNormal"/>
      </w:pPr>
      <w:r>
        <w:t>Abu Ali Al Ashary, from Muhammad Bin Abdul Jabbar, from Al hajjal, from Is’haq Bin Ammar who said,</w:t>
      </w:r>
    </w:p>
    <w:p w14:paraId="5F26870B" w14:textId="0451409D" w:rsidR="00093B5C" w:rsidRDefault="001D2A8B" w:rsidP="001D2A8B">
      <w:pPr>
        <w:pStyle w:val="libNormal"/>
      </w:pPr>
      <w:r>
        <w:t>‘There are no condolences (to be offered) except by the grave. Then you should be dispersing, in case an event were to occur regarding the deceased, so you would be hearing the sound’.</w:t>
      </w:r>
      <w:r w:rsidR="00093B5C" w:rsidRPr="00A15820">
        <w:rPr>
          <w:rStyle w:val="libFootnotenumChar"/>
        </w:rPr>
        <w:t>90</w:t>
      </w:r>
    </w:p>
    <w:p w14:paraId="536B0494" w14:textId="64179CAB"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بْنِ خَالِدٍ، عَنْ أَبِيهِ،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التَّعْزِيَةُ الْوَاجِبَةُ بَعْدَ الدَّفْنِ</w:t>
      </w:r>
      <w:r>
        <w:rPr>
          <w:rtl/>
          <w:lang w:bidi="fa-IR"/>
        </w:rPr>
        <w:t xml:space="preserve"> ».</w:t>
      </w:r>
    </w:p>
    <w:p w14:paraId="4B9B79CE" w14:textId="77777777" w:rsidR="001D2A8B" w:rsidRDefault="001D2A8B" w:rsidP="001D2A8B">
      <w:pPr>
        <w:pStyle w:val="libNormal"/>
      </w:pPr>
      <w:r>
        <w:t>A number of our companions, from Ahmad Bin Muhammad Bin Khalid, from his father, from one of his companions,</w:t>
      </w:r>
    </w:p>
    <w:p w14:paraId="4FB3DB1A" w14:textId="77724AF3" w:rsidR="00093B5C" w:rsidRDefault="001D2A8B" w:rsidP="001D2A8B">
      <w:pPr>
        <w:pStyle w:val="libNormal"/>
      </w:pPr>
      <w:r>
        <w:t>from Abu Abdullah</w:t>
      </w:r>
      <w:r w:rsidRPr="00813829">
        <w:rPr>
          <w:rStyle w:val="libAlaemEnChar"/>
        </w:rPr>
        <w:t>asws</w:t>
      </w:r>
      <w:r>
        <w:t xml:space="preserve"> having said: ‘The offering of condolences is the Obligation after the burial’.</w:t>
      </w:r>
      <w:r w:rsidR="00093B5C" w:rsidRPr="00A15820">
        <w:rPr>
          <w:rStyle w:val="libFootnotenumChar"/>
        </w:rPr>
        <w:t>91</w:t>
      </w:r>
    </w:p>
    <w:p w14:paraId="66351B32" w14:textId="6084E0E4"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أَبِي عُمَيْرٍ، عَنِ الْقَاسِمِ بْنِ مُحَمَّدٍ، عَنِ الْحُسَيْنِ بْنِ عُثْمَانَ</w:t>
      </w:r>
      <w:r w:rsidR="00E35571">
        <w:rPr>
          <w:rtl/>
          <w:lang w:bidi="fa-IR"/>
        </w:rPr>
        <w:t xml:space="preserve">، </w:t>
      </w:r>
      <w:r w:rsidRPr="00270865">
        <w:rPr>
          <w:rtl/>
          <w:lang w:bidi="fa-IR"/>
        </w:rPr>
        <w:t xml:space="preserve">قَالَ: لَمَّا مَاتَ إِسْمَاعِيلُ بْنُ أَبِي عَبْدِ اللهِ </w:t>
      </w:r>
      <w:r w:rsidRPr="00AC51C5">
        <w:rPr>
          <w:rStyle w:val="libAlaemChar"/>
          <w:rtl/>
        </w:rPr>
        <w:t>عليه‌السلام</w:t>
      </w:r>
      <w:r>
        <w:rPr>
          <w:rtl/>
          <w:lang w:bidi="fa-IR"/>
        </w:rPr>
        <w:t xml:space="preserve">، </w:t>
      </w:r>
      <w:r w:rsidRPr="005D642E">
        <w:rPr>
          <w:rtl/>
          <w:lang w:bidi="fa-IR"/>
        </w:rPr>
        <w:t xml:space="preserve">خَرَجَ أَبُو عَبْدِ اللهِ </w:t>
      </w:r>
      <w:r w:rsidRPr="00AC51C5">
        <w:rPr>
          <w:rStyle w:val="libAlaemChar"/>
          <w:rtl/>
        </w:rPr>
        <w:t>عليه‌السلام</w:t>
      </w:r>
      <w:r>
        <w:rPr>
          <w:rtl/>
          <w:lang w:bidi="fa-IR"/>
        </w:rPr>
        <w:t xml:space="preserve">، </w:t>
      </w:r>
      <w:r w:rsidRPr="005D642E">
        <w:rPr>
          <w:rtl/>
          <w:lang w:bidi="fa-IR"/>
        </w:rPr>
        <w:t>فَتَقَدَّمَ السَّرِيرَ بِلَا حِذَاءٍ وَلَارِدَاءٍ</w:t>
      </w:r>
    </w:p>
    <w:p w14:paraId="1E6138C3" w14:textId="77777777" w:rsidR="001D2A8B" w:rsidRDefault="001D2A8B" w:rsidP="001D2A8B">
      <w:pPr>
        <w:pStyle w:val="libNormal"/>
      </w:pPr>
      <w:r>
        <w:t>Ali Bin Ibrahim, from his father, from Ibn Abu Umeyr, from Al Qasim Bin Muhammad, from Al Husayn Bin Usman who said,</w:t>
      </w:r>
    </w:p>
    <w:p w14:paraId="172B0879" w14:textId="2F892F50" w:rsidR="00093B5C" w:rsidRDefault="001D2A8B" w:rsidP="001D2A8B">
      <w:pPr>
        <w:pStyle w:val="libNormal"/>
      </w:pPr>
      <w:r>
        <w:t>‘When Ismail, son of Abu Abdullah</w:t>
      </w:r>
      <w:r w:rsidRPr="00813829">
        <w:rPr>
          <w:rStyle w:val="libAlaemEnChar"/>
        </w:rPr>
        <w:t>asws</w:t>
      </w:r>
      <w:r>
        <w:t xml:space="preserve"> died, Abu Abdullah</w:t>
      </w:r>
      <w:r w:rsidRPr="00813829">
        <w:rPr>
          <w:rStyle w:val="libAlaemEnChar"/>
        </w:rPr>
        <w:t>asws</w:t>
      </w:r>
      <w:r>
        <w:t xml:space="preserve"> went out and walked in front of the coffin without shoes or a cloak’.</w:t>
      </w:r>
      <w:r w:rsidR="00093B5C" w:rsidRPr="00A15820">
        <w:rPr>
          <w:rStyle w:val="libFootnotenumChar"/>
        </w:rPr>
        <w:t>92</w:t>
      </w:r>
    </w:p>
    <w:p w14:paraId="1FD6F1C0" w14:textId="3EEBC21D" w:rsidR="001D2A8B" w:rsidRDefault="001D2A8B" w:rsidP="00270865">
      <w:pPr>
        <w:pStyle w:val="libAr"/>
        <w:rPr>
          <w:rtl/>
          <w:lang w:bidi="fa-IR"/>
        </w:rPr>
      </w:pPr>
      <w:r w:rsidRPr="00246318">
        <w:rPr>
          <w:rStyle w:val="libBold2Char"/>
          <w:rtl/>
        </w:rPr>
        <w:lastRenderedPageBreak/>
        <w:t>6.</w:t>
      </w:r>
      <w:r w:rsidRPr="00270865">
        <w:rPr>
          <w:rtl/>
          <w:lang w:bidi="fa-IR"/>
        </w:rPr>
        <w:t xml:space="preserve"> عَلِيُّ بْنُ إِبْرَاهِيمَ</w:t>
      </w:r>
      <w:r w:rsidR="00E35571">
        <w:rPr>
          <w:rtl/>
          <w:lang w:bidi="fa-IR"/>
        </w:rPr>
        <w:t xml:space="preserve">، </w:t>
      </w:r>
      <w:r w:rsidRPr="00270865">
        <w:rPr>
          <w:rtl/>
          <w:lang w:bidi="fa-IR"/>
        </w:rPr>
        <w:t>عَنْ أَبِيهِ</w:t>
      </w:r>
      <w:r w:rsidR="00E35571">
        <w:rPr>
          <w:rtl/>
          <w:lang w:bidi="fa-IR"/>
        </w:rPr>
        <w:t xml:space="preserve">، </w:t>
      </w:r>
      <w:r w:rsidRPr="00270865">
        <w:rPr>
          <w:rtl/>
          <w:lang w:bidi="fa-IR"/>
        </w:rPr>
        <w:t xml:space="preserve">عَنِ ابْنِ أَبِي عُمَيْرٍ،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يَنْبَغِي لِصَاحِبِ الْمُصِيبَةِ أَنْ يَضَعَ رِدَاءَهُ حَتّى يَعْلَمَ النَّاسُ أَنَّهُ صَاحِبُ الْمُصِيبَةِ</w:t>
      </w:r>
      <w:r>
        <w:rPr>
          <w:rtl/>
          <w:lang w:bidi="fa-IR"/>
        </w:rPr>
        <w:t xml:space="preserve"> ».</w:t>
      </w:r>
    </w:p>
    <w:p w14:paraId="140506AE" w14:textId="77777777" w:rsidR="001D2A8B" w:rsidRDefault="001D2A8B" w:rsidP="001D2A8B">
      <w:pPr>
        <w:pStyle w:val="libNormal"/>
      </w:pPr>
      <w:r>
        <w:t>Ali Bin Ibrahim, from Ibn Abu Umeyr, from one of his companions,</w:t>
      </w:r>
    </w:p>
    <w:p w14:paraId="2634A4ED" w14:textId="4D8D5E29" w:rsidR="00093B5C" w:rsidRDefault="001D2A8B" w:rsidP="001D2A8B">
      <w:pPr>
        <w:pStyle w:val="libNormal"/>
      </w:pPr>
      <w:r>
        <w:t>from Abu Abdullah</w:t>
      </w:r>
      <w:r w:rsidRPr="00813829">
        <w:rPr>
          <w:rStyle w:val="libAlaemEnChar"/>
        </w:rPr>
        <w:t>asws</w:t>
      </w:r>
      <w:r>
        <w:t xml:space="preserve"> having said: ‘It is befitting for the bereaved that he should place down his cloak until the people know that he is the bereaved’.</w:t>
      </w:r>
      <w:r w:rsidR="00093B5C" w:rsidRPr="00A15820">
        <w:rPr>
          <w:rStyle w:val="libFootnotenumChar"/>
        </w:rPr>
        <w:t>93</w:t>
      </w:r>
    </w:p>
    <w:p w14:paraId="34A3A3B4" w14:textId="2DBA777A"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عَنْ عَلِيِّ بْنِ الْحَكَمِ، عَنْ رِفَاعَةَ النَّخَّاسِ، عَنْ رَجُلٍ: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عَزّى أَبُو عَبْدِ اللهِ </w:t>
      </w:r>
      <w:r w:rsidRPr="00AC51C5">
        <w:rPr>
          <w:rStyle w:val="libAlaemChar"/>
          <w:rtl/>
        </w:rPr>
        <w:t>عليه‌السلام</w:t>
      </w:r>
      <w:r w:rsidRPr="005D642E">
        <w:rPr>
          <w:rtl/>
          <w:lang w:bidi="fa-IR"/>
        </w:rPr>
        <w:t xml:space="preserve"> رَجُلاً بِابْنٍ لَهُ</w:t>
      </w:r>
      <w:r>
        <w:rPr>
          <w:rtl/>
          <w:lang w:bidi="fa-IR"/>
        </w:rPr>
        <w:t xml:space="preserve">، </w:t>
      </w:r>
      <w:r w:rsidRPr="005D642E">
        <w:rPr>
          <w:rtl/>
          <w:lang w:bidi="fa-IR"/>
        </w:rPr>
        <w:t>فَقَالَ</w:t>
      </w:r>
      <w:r>
        <w:rPr>
          <w:rtl/>
          <w:lang w:bidi="fa-IR"/>
        </w:rPr>
        <w:t xml:space="preserve">: </w:t>
      </w:r>
      <w:r w:rsidRPr="005D642E">
        <w:rPr>
          <w:rtl/>
          <w:lang w:bidi="fa-IR"/>
        </w:rPr>
        <w:t>« اللهُ خَيْرٌ لِابْنِكَ مِنْكَ</w:t>
      </w:r>
      <w:r>
        <w:rPr>
          <w:rtl/>
          <w:lang w:bidi="fa-IR"/>
        </w:rPr>
        <w:t xml:space="preserve">، </w:t>
      </w:r>
      <w:r w:rsidRPr="005D642E">
        <w:rPr>
          <w:rtl/>
          <w:lang w:bidi="fa-IR"/>
        </w:rPr>
        <w:t>وَثَوَابُ اللهِ خَيْرٌ لَكَ مِنِ ابْنِكَ</w:t>
      </w:r>
      <w:r>
        <w:rPr>
          <w:rtl/>
          <w:lang w:bidi="fa-IR"/>
        </w:rPr>
        <w:t xml:space="preserve"> ». </w:t>
      </w:r>
      <w:r w:rsidRPr="005D642E">
        <w:rPr>
          <w:rtl/>
          <w:lang w:bidi="fa-IR"/>
        </w:rPr>
        <w:t>فَلَمَّا بَلَغَهُ جَزَعُهُ بَعْدُ</w:t>
      </w:r>
      <w:r>
        <w:rPr>
          <w:rtl/>
          <w:lang w:bidi="fa-IR"/>
        </w:rPr>
        <w:t xml:space="preserve">، </w:t>
      </w:r>
      <w:r w:rsidRPr="005D642E">
        <w:rPr>
          <w:rtl/>
          <w:lang w:bidi="fa-IR"/>
        </w:rPr>
        <w:t>عَادَ إِلَيْهِ</w:t>
      </w:r>
      <w:r>
        <w:rPr>
          <w:rtl/>
          <w:lang w:bidi="fa-IR"/>
        </w:rPr>
        <w:t xml:space="preserve">، </w:t>
      </w:r>
      <w:r w:rsidRPr="005D642E">
        <w:rPr>
          <w:rtl/>
          <w:lang w:bidi="fa-IR"/>
        </w:rPr>
        <w:t>فَقَالَ لَهُ</w:t>
      </w:r>
      <w:r>
        <w:rPr>
          <w:rtl/>
          <w:lang w:bidi="fa-IR"/>
        </w:rPr>
        <w:t xml:space="preserve">: </w:t>
      </w:r>
      <w:r w:rsidRPr="005D642E">
        <w:rPr>
          <w:rtl/>
          <w:lang w:bidi="fa-IR"/>
        </w:rPr>
        <w:t xml:space="preserve">« قَدْ مَاتَ رَسُولُ اللهِ </w:t>
      </w:r>
      <w:r w:rsidRPr="00AC51C5">
        <w:rPr>
          <w:rStyle w:val="libAlaemChar"/>
          <w:rtl/>
        </w:rPr>
        <w:t>صلى‌الله‌عليه‌وآله‌وسلم</w:t>
      </w:r>
      <w:r w:rsidRPr="005D642E">
        <w:rPr>
          <w:rtl/>
          <w:lang w:bidi="fa-IR"/>
        </w:rPr>
        <w:t xml:space="preserve"> فَمَا لَكَ بِهِ أُسْوَةٌ</w:t>
      </w:r>
      <w:r>
        <w:rPr>
          <w:rtl/>
          <w:lang w:bidi="fa-IR"/>
        </w:rPr>
        <w:t>؟</w:t>
      </w:r>
      <w:r w:rsidRPr="005D642E">
        <w:rPr>
          <w:rtl/>
          <w:lang w:bidi="fa-IR"/>
        </w:rPr>
        <w:t xml:space="preserve"> » فَقَالَ</w:t>
      </w:r>
      <w:r>
        <w:rPr>
          <w:rtl/>
          <w:lang w:bidi="fa-IR"/>
        </w:rPr>
        <w:t xml:space="preserve">: </w:t>
      </w:r>
      <w:r w:rsidRPr="005D642E">
        <w:rPr>
          <w:rtl/>
          <w:lang w:bidi="fa-IR"/>
        </w:rPr>
        <w:t>إِنَّهُ</w:t>
      </w:r>
      <w:r>
        <w:rPr>
          <w:rtl/>
          <w:lang w:bidi="fa-IR"/>
        </w:rPr>
        <w:t xml:space="preserve"> </w:t>
      </w:r>
      <w:r w:rsidRPr="005D642E">
        <w:rPr>
          <w:rtl/>
          <w:lang w:bidi="fa-IR"/>
        </w:rPr>
        <w:t>كَانَ مُرَهَّقاً</w:t>
      </w:r>
      <w:r w:rsidR="00E35571">
        <w:rPr>
          <w:rtl/>
          <w:lang w:bidi="fa-IR"/>
        </w:rPr>
        <w:t xml:space="preserve">، </w:t>
      </w:r>
      <w:r w:rsidRPr="005D642E">
        <w:rPr>
          <w:rtl/>
          <w:lang w:bidi="fa-IR"/>
        </w:rPr>
        <w:t>فَقَالَ</w:t>
      </w:r>
      <w:r>
        <w:rPr>
          <w:rtl/>
          <w:lang w:bidi="fa-IR"/>
        </w:rPr>
        <w:t xml:space="preserve">: </w:t>
      </w:r>
      <w:r w:rsidRPr="005D642E">
        <w:rPr>
          <w:rtl/>
          <w:lang w:bidi="fa-IR"/>
        </w:rPr>
        <w:t>« إِنَّ أَمَامَهُ ثَلَاثَ خِصَالٍ</w:t>
      </w:r>
      <w:r>
        <w:rPr>
          <w:rtl/>
          <w:lang w:bidi="fa-IR"/>
        </w:rPr>
        <w:t xml:space="preserve">: </w:t>
      </w:r>
      <w:r w:rsidRPr="005D642E">
        <w:rPr>
          <w:rtl/>
          <w:lang w:bidi="fa-IR"/>
        </w:rPr>
        <w:t>شَهَادَةَ أَنْ لَا</w:t>
      </w:r>
      <w:r>
        <w:rPr>
          <w:rFonts w:hint="cs"/>
          <w:rtl/>
          <w:lang w:bidi="fa-IR"/>
        </w:rPr>
        <w:t xml:space="preserve"> </w:t>
      </w:r>
      <w:r w:rsidRPr="005D642E">
        <w:rPr>
          <w:rtl/>
          <w:lang w:bidi="fa-IR"/>
        </w:rPr>
        <w:t>إِلهَ إِلاَّ اللهُ</w:t>
      </w:r>
      <w:r>
        <w:rPr>
          <w:rtl/>
          <w:lang w:bidi="fa-IR"/>
        </w:rPr>
        <w:t xml:space="preserve">، </w:t>
      </w:r>
      <w:r w:rsidRPr="005D642E">
        <w:rPr>
          <w:rtl/>
          <w:lang w:bidi="fa-IR"/>
        </w:rPr>
        <w:t>وَرَحْمَةَ اللهِ</w:t>
      </w:r>
      <w:r>
        <w:rPr>
          <w:rtl/>
          <w:lang w:bidi="fa-IR"/>
        </w:rPr>
        <w:t xml:space="preserve">، </w:t>
      </w:r>
      <w:r w:rsidRPr="005D642E">
        <w:rPr>
          <w:rtl/>
          <w:lang w:bidi="fa-IR"/>
        </w:rPr>
        <w:t xml:space="preserve">وَشَفَاعَةَ رَسُولِ اللهِ </w:t>
      </w:r>
      <w:r w:rsidRPr="00AC51C5">
        <w:rPr>
          <w:rStyle w:val="libAlaemChar"/>
          <w:rtl/>
        </w:rPr>
        <w:t>صلى‌الله‌عليه‌وآله‌وسلم</w:t>
      </w:r>
      <w:r>
        <w:rPr>
          <w:rtl/>
          <w:lang w:bidi="fa-IR"/>
        </w:rPr>
        <w:t xml:space="preserve">، </w:t>
      </w:r>
      <w:r w:rsidRPr="005D642E">
        <w:rPr>
          <w:rtl/>
          <w:lang w:bidi="fa-IR"/>
        </w:rPr>
        <w:t>فَلَنْ تَفُوتَهُ</w:t>
      </w:r>
      <w:r>
        <w:rPr>
          <w:rtl/>
          <w:lang w:bidi="fa-IR"/>
        </w:rPr>
        <w:t xml:space="preserve"> </w:t>
      </w:r>
      <w:r w:rsidRPr="005D642E">
        <w:rPr>
          <w:rtl/>
          <w:lang w:bidi="fa-IR"/>
        </w:rPr>
        <w:t>وَاحِدَةٌ مِنْهُنَّ</w:t>
      </w:r>
      <w:r>
        <w:rPr>
          <w:rtl/>
          <w:lang w:bidi="fa-IR"/>
        </w:rPr>
        <w:t xml:space="preserve"> </w:t>
      </w:r>
      <w:r w:rsidRPr="005D642E">
        <w:rPr>
          <w:rtl/>
          <w:lang w:bidi="fa-IR"/>
        </w:rPr>
        <w:t>إِنْ شَاءَ اللهُ</w:t>
      </w:r>
      <w:r>
        <w:rPr>
          <w:rtl/>
          <w:lang w:bidi="fa-IR"/>
        </w:rPr>
        <w:t xml:space="preserve"> ».</w:t>
      </w:r>
    </w:p>
    <w:p w14:paraId="04CC01B1" w14:textId="77777777" w:rsidR="001D2A8B" w:rsidRDefault="001D2A8B" w:rsidP="001D2A8B">
      <w:pPr>
        <w:pStyle w:val="libNormal"/>
      </w:pPr>
      <w:r>
        <w:t>Muhammad Bin Yahya, from Ahmad Bin Muhammad, from Ali Bin Al Hakam, from Rifa’at Al Nakhhas, from a man,</w:t>
      </w:r>
    </w:p>
    <w:p w14:paraId="216999DA" w14:textId="77777777" w:rsidR="001D2A8B" w:rsidRDefault="001D2A8B" w:rsidP="001D2A8B">
      <w:pPr>
        <w:pStyle w:val="libNormal"/>
      </w:pPr>
      <w:r>
        <w:t>from Abu Abdullah</w:t>
      </w:r>
      <w:r w:rsidRPr="00813829">
        <w:rPr>
          <w:rStyle w:val="libAlaemEnChar"/>
        </w:rPr>
        <w:t>asws</w:t>
      </w:r>
      <w:r>
        <w:t>, said, ‘Abu Abdullah</w:t>
      </w:r>
      <w:r w:rsidRPr="00813829">
        <w:rPr>
          <w:rStyle w:val="libAlaemEnChar"/>
        </w:rPr>
        <w:t>asws</w:t>
      </w:r>
      <w:r>
        <w:t xml:space="preserve"> comforted a man for a son of his (who had died), so he</w:t>
      </w:r>
      <w:r w:rsidRPr="00813829">
        <w:rPr>
          <w:rStyle w:val="libAlaemEnChar"/>
        </w:rPr>
        <w:t>asws</w:t>
      </w:r>
      <w:r>
        <w:t xml:space="preserve"> said: ‘Allah</w:t>
      </w:r>
      <w:r w:rsidRPr="001C3974">
        <w:rPr>
          <w:rStyle w:val="libAlaemEnChar"/>
        </w:rPr>
        <w:t>azwj</w:t>
      </w:r>
      <w:r>
        <w:t xml:space="preserve"> is better for your son than you are, and the Rewards of Allah</w:t>
      </w:r>
      <w:r w:rsidRPr="001C3974">
        <w:rPr>
          <w:rStyle w:val="libAlaemEnChar"/>
        </w:rPr>
        <w:t>azwj</w:t>
      </w:r>
      <w:r>
        <w:t xml:space="preserve"> are better for you than your son was’.</w:t>
      </w:r>
    </w:p>
    <w:p w14:paraId="63211123" w14:textId="26CC161C" w:rsidR="00093B5C" w:rsidRDefault="001D2A8B" w:rsidP="001D2A8B">
      <w:pPr>
        <w:pStyle w:val="libNormal"/>
      </w:pPr>
      <w:r>
        <w:t>So when his sobbing reached him</w:t>
      </w:r>
      <w:r w:rsidRPr="00813829">
        <w:rPr>
          <w:rStyle w:val="libAlaemEnChar"/>
        </w:rPr>
        <w:t>asws</w:t>
      </w:r>
      <w:r>
        <w:t xml:space="preserve"> afterwards, he</w:t>
      </w:r>
      <w:r w:rsidRPr="00813829">
        <w:rPr>
          <w:rStyle w:val="libAlaemEnChar"/>
        </w:rPr>
        <w:t>asws</w:t>
      </w:r>
      <w:r>
        <w:t xml:space="preserve"> returned to him, and he</w:t>
      </w:r>
      <w:r w:rsidRPr="00813829">
        <w:rPr>
          <w:rStyle w:val="libAlaemEnChar"/>
        </w:rPr>
        <w:t>asws</w:t>
      </w:r>
      <w:r>
        <w:t xml:space="preserve"> said to him: ‘Rasool-Allah</w:t>
      </w:r>
      <w:r w:rsidRPr="00EA6A8A">
        <w:rPr>
          <w:rStyle w:val="libAlaemEnChar"/>
        </w:rPr>
        <w:t>saww</w:t>
      </w:r>
      <w:r>
        <w:t xml:space="preserve"> passed away, so what is for you with it, is similar’. So he said, ‘My son</w:t>
      </w:r>
      <w:r w:rsidRPr="002A5891">
        <w:t xml:space="preserve"> was </w:t>
      </w:r>
      <w:r>
        <w:t>a drunkard’. So he</w:t>
      </w:r>
      <w:r w:rsidRPr="00813829">
        <w:rPr>
          <w:rStyle w:val="libAlaemEnChar"/>
        </w:rPr>
        <w:t>asws</w:t>
      </w:r>
      <w:r>
        <w:t xml:space="preserve"> said: ‘In front of him are three qualitites – the testimony that there is no God except for Allah</w:t>
      </w:r>
      <w:r w:rsidRPr="001C3974">
        <w:rPr>
          <w:rStyle w:val="libAlaemEnChar"/>
        </w:rPr>
        <w:t>azwj</w:t>
      </w:r>
      <w:r>
        <w:t>, and Mercy of Allah</w:t>
      </w:r>
      <w:r w:rsidRPr="001C3974">
        <w:rPr>
          <w:rStyle w:val="libAlaemEnChar"/>
        </w:rPr>
        <w:t>azwj</w:t>
      </w:r>
      <w:r>
        <w:t>, and intercession of Rasool-Allah</w:t>
      </w:r>
      <w:r w:rsidRPr="00EA6A8A">
        <w:rPr>
          <w:rStyle w:val="libAlaemEnChar"/>
        </w:rPr>
        <w:t>saww</w:t>
      </w:r>
      <w:r>
        <w:t>, there one of these would not be missed out on for him, Allah</w:t>
      </w:r>
      <w:r w:rsidRPr="001C3974">
        <w:rPr>
          <w:rStyle w:val="libAlaemEnChar"/>
        </w:rPr>
        <w:t>azwj</w:t>
      </w:r>
      <w:r>
        <w:t xml:space="preserve"> Willing’.</w:t>
      </w:r>
      <w:r w:rsidR="00093B5C" w:rsidRPr="00A15820">
        <w:rPr>
          <w:rStyle w:val="libFootnotenumChar"/>
        </w:rPr>
        <w:t>94</w:t>
      </w:r>
    </w:p>
    <w:p w14:paraId="10CCCFA4" w14:textId="069B627B" w:rsidR="001D2A8B" w:rsidRDefault="001D2A8B" w:rsidP="00270865">
      <w:pPr>
        <w:pStyle w:val="libAr"/>
        <w:rPr>
          <w:rtl/>
          <w:lang w:bidi="fa-IR"/>
        </w:rPr>
      </w:pPr>
      <w:r w:rsidRPr="00246318">
        <w:rPr>
          <w:rStyle w:val="libBold2Char"/>
          <w:rtl/>
        </w:rPr>
        <w:t>8.</w:t>
      </w:r>
      <w:r w:rsidRPr="00270865">
        <w:rPr>
          <w:rtl/>
          <w:lang w:bidi="fa-IR"/>
        </w:rPr>
        <w:t xml:space="preserve"> الْحُسَيْنُ بْنُ مُحَمَّدٍ، عَنْ أَحْمَدَ بْنِ إِسْحَاقَ، عَنْ سَعْدَانَ بْنِ مُسْلِمٍ،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يَنْبَغِي لِصَاحِبِ الْمُصِيبَةِ أَنْ لَايَلْبَسَ رِدَاءً</w:t>
      </w:r>
      <w:r>
        <w:rPr>
          <w:rtl/>
          <w:lang w:bidi="fa-IR"/>
        </w:rPr>
        <w:t xml:space="preserve">، </w:t>
      </w:r>
      <w:r w:rsidRPr="005D642E">
        <w:rPr>
          <w:rtl/>
          <w:lang w:bidi="fa-IR"/>
        </w:rPr>
        <w:t>وَأَنْ يَكُونَ فِي قَمِيصٍ حَتّى يُعْرَفَ</w:t>
      </w:r>
      <w:r>
        <w:rPr>
          <w:rtl/>
          <w:lang w:bidi="fa-IR"/>
        </w:rPr>
        <w:t xml:space="preserve"> ».</w:t>
      </w:r>
    </w:p>
    <w:p w14:paraId="1C467DF4" w14:textId="77777777" w:rsidR="001D2A8B" w:rsidRDefault="001D2A8B" w:rsidP="001D2A8B">
      <w:pPr>
        <w:pStyle w:val="libNormal"/>
      </w:pPr>
      <w:r>
        <w:t>Al Husayn Bin Muhammad, from Ahmad Bin Is’haq, from Sa’dan Bin Muslim, from Abu Baseer,</w:t>
      </w:r>
    </w:p>
    <w:p w14:paraId="4558F60F" w14:textId="0134CCCA" w:rsidR="00093B5C" w:rsidRDefault="001D2A8B" w:rsidP="001D2A8B">
      <w:pPr>
        <w:pStyle w:val="libNormal"/>
      </w:pPr>
      <w:r>
        <w:t>from Abu Abdullah</w:t>
      </w:r>
      <w:r w:rsidRPr="00813829">
        <w:rPr>
          <w:rStyle w:val="libAlaemEnChar"/>
        </w:rPr>
        <w:t>asws</w:t>
      </w:r>
      <w:r>
        <w:t xml:space="preserve"> having said: ‘It is befitting for the bereaved that he should not wear a cloak, and does not happen to be in a shirt, until he is recognised (as a bereaved)’.</w:t>
      </w:r>
      <w:r w:rsidR="00093B5C" w:rsidRPr="00A15820">
        <w:rPr>
          <w:rStyle w:val="libFootnotenumChar"/>
        </w:rPr>
        <w:t>95</w:t>
      </w:r>
    </w:p>
    <w:p w14:paraId="4E063A2E" w14:textId="4E480165" w:rsidR="001D2A8B" w:rsidRDefault="001D2A8B" w:rsidP="00270865">
      <w:pPr>
        <w:pStyle w:val="libAr"/>
        <w:rPr>
          <w:rtl/>
          <w:lang w:bidi="fa-IR"/>
        </w:rPr>
      </w:pPr>
      <w:r w:rsidRPr="00246318">
        <w:rPr>
          <w:rStyle w:val="libBold2Char"/>
          <w:rtl/>
        </w:rPr>
        <w:t>9.</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ابْنِ أَبِي عُمَيْرٍ، عَنْ هِشَامِ بْنِ الْحَكَمِ، قَالَ: رَأَيْتُ مُوسى </w:t>
      </w:r>
      <w:r w:rsidRPr="00AC51C5">
        <w:rPr>
          <w:rStyle w:val="libAlaemChar"/>
          <w:rtl/>
        </w:rPr>
        <w:t>عليه‌السلام</w:t>
      </w:r>
      <w:r w:rsidRPr="005D642E">
        <w:rPr>
          <w:rtl/>
          <w:lang w:bidi="fa-IR"/>
        </w:rPr>
        <w:t xml:space="preserve"> يُعَزِّي قَبْلَ الدَّفْنِ وَبَعْدَهُ.</w:t>
      </w:r>
    </w:p>
    <w:p w14:paraId="5FF2D86A" w14:textId="77777777" w:rsidR="001D2A8B" w:rsidRDefault="001D2A8B" w:rsidP="001D2A8B">
      <w:pPr>
        <w:pStyle w:val="libNormal"/>
      </w:pPr>
      <w:r>
        <w:t>Ali Bin Ibrahim, from his father, and Muhammad Bin Ismail, from Al fazl Bin Shazaan, altogether from Ibn Abu Umeyr, from Hisham Bin Al Hakam who said,</w:t>
      </w:r>
    </w:p>
    <w:p w14:paraId="71F7B6BC" w14:textId="7931AA0B" w:rsidR="00093B5C" w:rsidRDefault="001D2A8B" w:rsidP="001D2A8B">
      <w:pPr>
        <w:pStyle w:val="libNormal"/>
      </w:pPr>
      <w:r>
        <w:t>‘I saw Musa</w:t>
      </w:r>
      <w:r w:rsidRPr="00813829">
        <w:rPr>
          <w:rStyle w:val="libAlaemEnChar"/>
        </w:rPr>
        <w:t>asws</w:t>
      </w:r>
      <w:r>
        <w:t xml:space="preserve"> comforting (the bereaved) before the burial and after it’.</w:t>
      </w:r>
      <w:r w:rsidR="00093B5C" w:rsidRPr="00A15820">
        <w:rPr>
          <w:rStyle w:val="libFootnotenumChar"/>
        </w:rPr>
        <w:t>96</w:t>
      </w:r>
    </w:p>
    <w:p w14:paraId="0486D31B" w14:textId="6ACE2C50" w:rsidR="001D2A8B" w:rsidRDefault="001D2A8B" w:rsidP="00270865">
      <w:pPr>
        <w:pStyle w:val="libAr"/>
        <w:rPr>
          <w:rtl/>
          <w:lang w:bidi="fa-IR"/>
        </w:rPr>
      </w:pPr>
      <w:r w:rsidRPr="00246318">
        <w:rPr>
          <w:rStyle w:val="libBold2Char"/>
          <w:rtl/>
        </w:rPr>
        <w:lastRenderedPageBreak/>
        <w:t>10.</w:t>
      </w:r>
      <w:r w:rsidRPr="00270865">
        <w:rPr>
          <w:rtl/>
          <w:lang w:bidi="fa-IR"/>
        </w:rPr>
        <w:t xml:space="preserve"> عِدَّةٌ مِنْ أَصْحَابِنَا، عَنْ سَهْلِ بْنِ زِيَادٍ، عَنِ ابْنِ مَهْزِيَارَ</w:t>
      </w:r>
      <w:r w:rsidR="00E35571">
        <w:rPr>
          <w:rtl/>
          <w:lang w:bidi="fa-IR"/>
        </w:rPr>
        <w:t xml:space="preserve">، </w:t>
      </w:r>
      <w:r w:rsidRPr="00270865">
        <w:rPr>
          <w:rtl/>
          <w:lang w:bidi="fa-IR"/>
        </w:rPr>
        <w:t xml:space="preserve">قَالَ: كَتَبَ أَبُو جَعْفَرٍ الثَّانِي </w:t>
      </w:r>
      <w:r w:rsidRPr="00AC51C5">
        <w:rPr>
          <w:rStyle w:val="libAlaemChar"/>
          <w:rtl/>
        </w:rPr>
        <w:t>عليه‌السلام</w:t>
      </w:r>
      <w:r w:rsidRPr="005D642E">
        <w:rPr>
          <w:rtl/>
          <w:lang w:bidi="fa-IR"/>
        </w:rPr>
        <w:t xml:space="preserve"> إِلى رَجُلٍ</w:t>
      </w:r>
      <w:r>
        <w:rPr>
          <w:rtl/>
          <w:lang w:bidi="fa-IR"/>
        </w:rPr>
        <w:t xml:space="preserve">: </w:t>
      </w:r>
      <w:r w:rsidRPr="005D642E">
        <w:rPr>
          <w:rtl/>
          <w:lang w:bidi="fa-IR"/>
        </w:rPr>
        <w:t>« ذَكَرْتَ مُصِيبَتَكَ بِعَلِيٍّ ابْنِكَ</w:t>
      </w:r>
      <w:r>
        <w:rPr>
          <w:rtl/>
          <w:lang w:bidi="fa-IR"/>
        </w:rPr>
        <w:t xml:space="preserve">، </w:t>
      </w:r>
      <w:r w:rsidRPr="005D642E">
        <w:rPr>
          <w:rtl/>
          <w:lang w:bidi="fa-IR"/>
        </w:rPr>
        <w:t>وَذَكَرْتَ أَنَّهُ كَانَ أَحَبَّ وُلْدِكَ إِلَيْكَ</w:t>
      </w:r>
      <w:r>
        <w:rPr>
          <w:rtl/>
          <w:lang w:bidi="fa-IR"/>
        </w:rPr>
        <w:t xml:space="preserve">، </w:t>
      </w:r>
      <w:r w:rsidRPr="005D642E">
        <w:rPr>
          <w:rtl/>
          <w:lang w:bidi="fa-IR"/>
        </w:rPr>
        <w:t>وَكَذلِكَ اللهُ</w:t>
      </w:r>
      <w:r>
        <w:rPr>
          <w:rtl/>
          <w:lang w:bidi="fa-IR"/>
        </w:rPr>
        <w:t xml:space="preserve"> ـ </w:t>
      </w:r>
      <w:r w:rsidRPr="005D642E">
        <w:rPr>
          <w:rtl/>
          <w:lang w:bidi="fa-IR"/>
        </w:rPr>
        <w:t>عَزَّ وَجَلَّ</w:t>
      </w:r>
      <w:r>
        <w:rPr>
          <w:rtl/>
          <w:lang w:bidi="fa-IR"/>
        </w:rPr>
        <w:t xml:space="preserve"> ـ </w:t>
      </w:r>
      <w:r w:rsidRPr="005D642E">
        <w:rPr>
          <w:rtl/>
          <w:lang w:bidi="fa-IR"/>
        </w:rPr>
        <w:t>إِنَّمَا يَأْخُذُ مِنَ الْوَالِدِ</w:t>
      </w:r>
      <w:r>
        <w:rPr>
          <w:rtl/>
          <w:lang w:bidi="fa-IR"/>
        </w:rPr>
        <w:t xml:space="preserve"> </w:t>
      </w:r>
      <w:r w:rsidRPr="005D642E">
        <w:rPr>
          <w:rtl/>
          <w:lang w:bidi="fa-IR"/>
        </w:rPr>
        <w:t>وَغَيْرِهِ أَزْكى مَا عِنْدَ أَهْلِهِ لِيُعْظِمَ بِهِ أَجْرَ الْمُصَابِ بِالْمُصِيبَةِ</w:t>
      </w:r>
      <w:r>
        <w:rPr>
          <w:rtl/>
          <w:lang w:bidi="fa-IR"/>
        </w:rPr>
        <w:t xml:space="preserve">، </w:t>
      </w:r>
      <w:r w:rsidRPr="005D642E">
        <w:rPr>
          <w:rtl/>
          <w:lang w:bidi="fa-IR"/>
        </w:rPr>
        <w:t>فَأَعْظَمَ</w:t>
      </w:r>
      <w:r>
        <w:rPr>
          <w:rtl/>
          <w:lang w:bidi="fa-IR"/>
        </w:rPr>
        <w:t xml:space="preserve"> </w:t>
      </w:r>
      <w:r w:rsidRPr="005D642E">
        <w:rPr>
          <w:rtl/>
          <w:lang w:bidi="fa-IR"/>
        </w:rPr>
        <w:t>اللهُ أَجْرَكَ</w:t>
      </w:r>
      <w:r>
        <w:rPr>
          <w:rtl/>
          <w:lang w:bidi="fa-IR"/>
        </w:rPr>
        <w:t xml:space="preserve">، </w:t>
      </w:r>
      <w:r w:rsidRPr="005D642E">
        <w:rPr>
          <w:rtl/>
          <w:lang w:bidi="fa-IR"/>
        </w:rPr>
        <w:t>وَأَحْسَنَ عَزَاكَ</w:t>
      </w:r>
      <w:r>
        <w:rPr>
          <w:rtl/>
          <w:lang w:bidi="fa-IR"/>
        </w:rPr>
        <w:t xml:space="preserve">، </w:t>
      </w:r>
      <w:r w:rsidRPr="005D642E">
        <w:rPr>
          <w:rtl/>
          <w:lang w:bidi="fa-IR"/>
        </w:rPr>
        <w:t>وَرَبَطَ عَلى قَلْبِكَ</w:t>
      </w:r>
      <w:r w:rsidR="00E35571">
        <w:rPr>
          <w:rtl/>
          <w:lang w:bidi="fa-IR"/>
        </w:rPr>
        <w:t>؛</w:t>
      </w:r>
      <w:r w:rsidRPr="005D642E">
        <w:rPr>
          <w:rtl/>
          <w:lang w:bidi="fa-IR"/>
        </w:rPr>
        <w:t xml:space="preserve"> إِنَّهُ قَدِيرٌ</w:t>
      </w:r>
      <w:r>
        <w:rPr>
          <w:rtl/>
          <w:lang w:bidi="fa-IR"/>
        </w:rPr>
        <w:t xml:space="preserve">، </w:t>
      </w:r>
      <w:r w:rsidRPr="005D642E">
        <w:rPr>
          <w:rtl/>
          <w:lang w:bidi="fa-IR"/>
        </w:rPr>
        <w:t>وَعَجَّلَ اللهُ عَلَيْكَ بِالْخَلَفِ</w:t>
      </w:r>
      <w:r>
        <w:rPr>
          <w:rtl/>
          <w:lang w:bidi="fa-IR"/>
        </w:rPr>
        <w:t xml:space="preserve">، </w:t>
      </w:r>
      <w:r w:rsidRPr="005D642E">
        <w:rPr>
          <w:rtl/>
          <w:lang w:bidi="fa-IR"/>
        </w:rPr>
        <w:t>وَأَرْجُو أَنْ يَكُونَ اللهُ</w:t>
      </w:r>
      <w:r>
        <w:rPr>
          <w:rtl/>
          <w:lang w:bidi="fa-IR"/>
        </w:rPr>
        <w:t xml:space="preserve"> </w:t>
      </w:r>
      <w:r w:rsidRPr="005D642E">
        <w:rPr>
          <w:rtl/>
          <w:lang w:bidi="fa-IR"/>
        </w:rPr>
        <w:t>قَدْ فَعَلَ إِنْ شَاءَ اللهُ تَعَالى</w:t>
      </w:r>
      <w:r>
        <w:rPr>
          <w:rtl/>
          <w:lang w:bidi="fa-IR"/>
        </w:rPr>
        <w:t xml:space="preserve"> ».</w:t>
      </w:r>
    </w:p>
    <w:p w14:paraId="435D5BA6" w14:textId="77777777" w:rsidR="001D2A8B" w:rsidRDefault="001D2A8B" w:rsidP="001D2A8B">
      <w:pPr>
        <w:pStyle w:val="libNormal"/>
      </w:pPr>
      <w:r>
        <w:t>A number of our companions, from Sahl Bin Ziyad, from Ibn Mihran who said,</w:t>
      </w:r>
    </w:p>
    <w:p w14:paraId="68FF8A77" w14:textId="441563A7" w:rsidR="00093B5C" w:rsidRDefault="001D2A8B" w:rsidP="001D2A8B">
      <w:pPr>
        <w:pStyle w:val="libNormal"/>
      </w:pPr>
      <w:r>
        <w:t>‘Abu Ja’far</w:t>
      </w:r>
      <w:r w:rsidRPr="00813829">
        <w:rPr>
          <w:rStyle w:val="libAlaemEnChar"/>
        </w:rPr>
        <w:t>asws</w:t>
      </w:r>
      <w:r>
        <w:t xml:space="preserve"> the 2nd wrote to a man: ‘You mentioned your difficulties (bereavement) with your son Ali, and mentioned that he</w:t>
      </w:r>
      <w:r w:rsidRPr="002A5891">
        <w:t xml:space="preserve"> was </w:t>
      </w:r>
      <w:r>
        <w:t>the most beloved of your children to you, and like that does Allah</w:t>
      </w:r>
      <w:r w:rsidRPr="001C3974">
        <w:rPr>
          <w:rStyle w:val="libAlaemEnChar"/>
        </w:rPr>
        <w:t>azwj</w:t>
      </w:r>
      <w:r>
        <w:t xml:space="preserve"> Mighty and Majestic Take from the parent and other the most pure of the one in the presence of the family in order to Magnify the Recompense of the bereavement by it, by the bereavement. Therefore, may Allah</w:t>
      </w:r>
      <w:r w:rsidRPr="001C3974">
        <w:rPr>
          <w:rStyle w:val="libAlaemEnChar"/>
        </w:rPr>
        <w:t>azwj</w:t>
      </w:r>
      <w:r>
        <w:t xml:space="preserve"> Magnify your Recompense, and Grant the best of the comforts, and attachment upon your heart, and may Allah</w:t>
      </w:r>
      <w:r w:rsidRPr="001C3974">
        <w:rPr>
          <w:rStyle w:val="libAlaemEnChar"/>
        </w:rPr>
        <w:t>azwj</w:t>
      </w:r>
      <w:r>
        <w:t xml:space="preserve"> Hasten upon you with the successor, and I</w:t>
      </w:r>
      <w:r w:rsidRPr="00813829">
        <w:rPr>
          <w:rStyle w:val="libAlaemEnChar"/>
        </w:rPr>
        <w:t>asws</w:t>
      </w:r>
      <w:r>
        <w:t xml:space="preserve"> am hoping that Allah</w:t>
      </w:r>
      <w:r w:rsidRPr="001C3974">
        <w:rPr>
          <w:rStyle w:val="libAlaemEnChar"/>
        </w:rPr>
        <w:t>azwj</w:t>
      </w:r>
      <w:r>
        <w:t xml:space="preserve"> would have done so, Allah</w:t>
      </w:r>
      <w:r w:rsidRPr="001C3974">
        <w:rPr>
          <w:rStyle w:val="libAlaemEnChar"/>
        </w:rPr>
        <w:t>azwj</w:t>
      </w:r>
      <w:r>
        <w:t>, the Exalted, Willing’.</w:t>
      </w:r>
      <w:bookmarkStart w:id="1208" w:name="_Toc344647368"/>
      <w:bookmarkStart w:id="1209" w:name="_Toc462226882"/>
      <w:r w:rsidR="00093B5C" w:rsidRPr="00A15820">
        <w:rPr>
          <w:rStyle w:val="libFootnotenumChar"/>
        </w:rPr>
        <w:t>97</w:t>
      </w:r>
    </w:p>
    <w:p w14:paraId="5B72FDE2" w14:textId="1B0331F3" w:rsidR="00057878" w:rsidRDefault="001D2A8B" w:rsidP="001D2A8B">
      <w:pPr>
        <w:pStyle w:val="Heading2Center"/>
        <w:rPr>
          <w:rtl/>
          <w:lang w:bidi="fa-IR"/>
        </w:rPr>
      </w:pPr>
      <w:bookmarkStart w:id="1210" w:name="_Toc31882518"/>
      <w:bookmarkStart w:id="1211" w:name="_Toc31883247"/>
      <w:bookmarkStart w:id="1212" w:name="_Toc31883934"/>
      <w:r w:rsidRPr="005D642E">
        <w:rPr>
          <w:rtl/>
          <w:lang w:bidi="fa-IR"/>
        </w:rPr>
        <w:t>71</w:t>
      </w:r>
      <w:r w:rsidR="00B71A3A" w:rsidRPr="00B71A3A">
        <w:rPr>
          <w:rtl/>
        </w:rPr>
        <w:t>-</w:t>
      </w:r>
      <w:r w:rsidR="0016284F" w:rsidRPr="0016284F">
        <w:rPr>
          <w:rtl/>
        </w:rPr>
        <w:t xml:space="preserve"> </w:t>
      </w:r>
      <w:r w:rsidRPr="005D642E">
        <w:rPr>
          <w:rtl/>
          <w:lang w:bidi="fa-IR"/>
        </w:rPr>
        <w:t>بَابُ ثَوَابِ مَنْ عَزّى حَزِيناً‌</w:t>
      </w:r>
      <w:bookmarkEnd w:id="1208"/>
      <w:bookmarkEnd w:id="1209"/>
      <w:bookmarkEnd w:id="1210"/>
      <w:bookmarkEnd w:id="1211"/>
      <w:bookmarkEnd w:id="1212"/>
    </w:p>
    <w:p w14:paraId="42935A5C" w14:textId="56FE1105" w:rsidR="001D2A8B" w:rsidRPr="000F2F30" w:rsidRDefault="00057878" w:rsidP="00057878">
      <w:pPr>
        <w:pStyle w:val="Heading2Center"/>
      </w:pPr>
      <w:bookmarkStart w:id="1213" w:name="_Toc31882519"/>
      <w:bookmarkStart w:id="1214" w:name="_Toc31883248"/>
      <w:bookmarkStart w:id="1215" w:name="_Toc31883935"/>
      <w:r w:rsidRPr="000F2F30">
        <w:t>Chapter 7</w:t>
      </w:r>
      <w:r w:rsidR="001D2A8B" w:rsidRPr="000F2F30">
        <w:t>1 – Rewards of the one who comforts one in grief</w:t>
      </w:r>
      <w:bookmarkEnd w:id="1213"/>
      <w:bookmarkEnd w:id="1214"/>
      <w:bookmarkEnd w:id="1215"/>
    </w:p>
    <w:p w14:paraId="29FE6094"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 xml:space="preserve">عَنْ آبَائِهِ </w:t>
      </w:r>
      <w:r w:rsidRPr="00AC51C5">
        <w:rPr>
          <w:rStyle w:val="libAlaemChar"/>
          <w:rtl/>
        </w:rPr>
        <w:t>عليهم‌السلام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عَزّى حَزِيناً</w:t>
      </w:r>
      <w:r>
        <w:rPr>
          <w:rtl/>
          <w:lang w:bidi="fa-IR"/>
        </w:rPr>
        <w:t xml:space="preserve">، </w:t>
      </w:r>
      <w:r w:rsidRPr="005D642E">
        <w:rPr>
          <w:rtl/>
          <w:lang w:bidi="fa-IR"/>
        </w:rPr>
        <w:t>كُسِيَ فِي الْمَوْقِفِ حُلَّةً يُحَبَّرُ</w:t>
      </w:r>
      <w:r>
        <w:rPr>
          <w:rtl/>
          <w:lang w:bidi="fa-IR"/>
        </w:rPr>
        <w:t xml:space="preserve"> </w:t>
      </w:r>
      <w:r w:rsidRPr="005D642E">
        <w:rPr>
          <w:rtl/>
          <w:lang w:bidi="fa-IR"/>
        </w:rPr>
        <w:t>بِهَا</w:t>
      </w:r>
      <w:r>
        <w:rPr>
          <w:rtl/>
          <w:lang w:bidi="fa-IR"/>
        </w:rPr>
        <w:t xml:space="preserve"> ».</w:t>
      </w:r>
    </w:p>
    <w:p w14:paraId="1ECBC97C" w14:textId="77777777" w:rsidR="001D2A8B" w:rsidRDefault="001D2A8B" w:rsidP="001D2A8B">
      <w:pPr>
        <w:pStyle w:val="libNormal"/>
      </w:pPr>
      <w:r>
        <w:t>Ali Bin Ibrahim, from his father, from Al Nowfaly, from Al Sakuny,</w:t>
      </w:r>
    </w:p>
    <w:p w14:paraId="12161066" w14:textId="7C60FC94" w:rsidR="00093B5C" w:rsidRDefault="001D2A8B" w:rsidP="001D2A8B">
      <w:pPr>
        <w:pStyle w:val="libNormal"/>
      </w:pPr>
      <w:r>
        <w:t>from Abu Abdullah</w:t>
      </w:r>
      <w:r w:rsidRPr="00813829">
        <w:rPr>
          <w:rStyle w:val="libAlaemEnChar"/>
        </w:rPr>
        <w:t>asws</w:t>
      </w:r>
      <w:r>
        <w:t>, from his</w:t>
      </w:r>
      <w:r w:rsidRPr="00813829">
        <w:rPr>
          <w:rStyle w:val="libAlaemEnChar"/>
        </w:rPr>
        <w:t>asws</w:t>
      </w:r>
      <w:r>
        <w:t xml:space="preserve"> forefathers</w:t>
      </w:r>
      <w:r w:rsidRPr="00813829">
        <w:rPr>
          <w:rStyle w:val="libAlaemEnChar"/>
        </w:rPr>
        <w:t>asws</w:t>
      </w:r>
      <w:r>
        <w:t xml:space="preserve"> having said: ‘Rasool-Allah</w:t>
      </w:r>
      <w:r w:rsidRPr="00EA6A8A">
        <w:rPr>
          <w:rStyle w:val="libAlaemEnChar"/>
        </w:rPr>
        <w:t>saww</w:t>
      </w:r>
      <w:r>
        <w:t xml:space="preserve"> said: ‘The one who comforts one in grief would be clothed in such a garment in the Pausing (Day of Judgement) he would be beautified with’.</w:t>
      </w:r>
      <w:r w:rsidR="00093B5C" w:rsidRPr="00A15820">
        <w:rPr>
          <w:rStyle w:val="libFootnotenumChar"/>
        </w:rPr>
        <w:t>98</w:t>
      </w:r>
    </w:p>
    <w:p w14:paraId="36FD8C87" w14:textId="737FE69A"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بْنِ خَالِدٍ، عَنْ أَبِيهِ، عَنْ وَهْبٍ: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عَزّى مُصَاباً</w:t>
      </w:r>
      <w:r>
        <w:rPr>
          <w:rtl/>
          <w:lang w:bidi="fa-IR"/>
        </w:rPr>
        <w:t xml:space="preserve">، </w:t>
      </w:r>
      <w:r w:rsidRPr="005D642E">
        <w:rPr>
          <w:rtl/>
          <w:lang w:bidi="fa-IR"/>
        </w:rPr>
        <w:t>كَانَ لَهُ مِثْلُ أَجْرِهِ مِنْ غَيْرِ أَنْ يَنْتَقِصَ</w:t>
      </w:r>
      <w:r>
        <w:rPr>
          <w:rtl/>
          <w:lang w:bidi="fa-IR"/>
        </w:rPr>
        <w:t xml:space="preserve"> </w:t>
      </w:r>
      <w:r w:rsidRPr="005D642E">
        <w:rPr>
          <w:rtl/>
          <w:lang w:bidi="fa-IR"/>
        </w:rPr>
        <w:t>مِنْ أَجْرِ الْمُصَابِ شَيْئاً</w:t>
      </w:r>
      <w:r>
        <w:rPr>
          <w:rtl/>
          <w:lang w:bidi="fa-IR"/>
        </w:rPr>
        <w:t xml:space="preserve"> ».</w:t>
      </w:r>
    </w:p>
    <w:p w14:paraId="3804E81E" w14:textId="77777777" w:rsidR="001D2A8B" w:rsidRDefault="001D2A8B" w:rsidP="001D2A8B">
      <w:pPr>
        <w:pStyle w:val="libNormal"/>
      </w:pPr>
      <w:r>
        <w:t>A number of our companions, from Ahmad Bin Muhammad Bin Khalid, from his father, from Wahab,</w:t>
      </w:r>
    </w:p>
    <w:p w14:paraId="4B2699EC" w14:textId="7654CB5A" w:rsidR="00093B5C" w:rsidRDefault="001D2A8B" w:rsidP="001D2A8B">
      <w:pPr>
        <w:pStyle w:val="libNormal"/>
      </w:pPr>
      <w:r>
        <w:t>from Abu Abdullah</w:t>
      </w:r>
      <w:r w:rsidRPr="00813829">
        <w:rPr>
          <w:rStyle w:val="libAlaemEnChar"/>
        </w:rPr>
        <w:t>asws</w:t>
      </w:r>
      <w:r>
        <w:t xml:space="preserve"> having said: ‘Rasool-Allah</w:t>
      </w:r>
      <w:r w:rsidRPr="00EA6A8A">
        <w:rPr>
          <w:rStyle w:val="libAlaemEnChar"/>
        </w:rPr>
        <w:t>saww</w:t>
      </w:r>
      <w:r>
        <w:t xml:space="preserve"> said: ‘The one who consoles a bereaved one would have for him the like of his Recompense without there being a reduction of anything from the Recompense of the bereaved’.</w:t>
      </w:r>
      <w:bookmarkStart w:id="1216" w:name="_Toc344647369"/>
      <w:bookmarkStart w:id="1217" w:name="_Toc462226883"/>
      <w:r w:rsidR="00093B5C" w:rsidRPr="00A15820">
        <w:rPr>
          <w:rStyle w:val="libFootnotenumChar"/>
        </w:rPr>
        <w:t>99</w:t>
      </w:r>
    </w:p>
    <w:p w14:paraId="640BA7A4" w14:textId="66C6F6BB" w:rsidR="00057878" w:rsidRDefault="001D2A8B" w:rsidP="001D2A8B">
      <w:pPr>
        <w:pStyle w:val="Heading2Center"/>
        <w:rPr>
          <w:rtl/>
          <w:lang w:bidi="fa-IR"/>
        </w:rPr>
      </w:pPr>
      <w:bookmarkStart w:id="1218" w:name="_Toc31882520"/>
      <w:bookmarkStart w:id="1219" w:name="_Toc31883249"/>
      <w:bookmarkStart w:id="1220" w:name="_Toc31883936"/>
      <w:r w:rsidRPr="005D642E">
        <w:rPr>
          <w:rtl/>
          <w:lang w:bidi="fa-IR"/>
        </w:rPr>
        <w:t>72</w:t>
      </w:r>
      <w:r w:rsidR="00B71A3A" w:rsidRPr="00B71A3A">
        <w:rPr>
          <w:rtl/>
        </w:rPr>
        <w:t>-</w:t>
      </w:r>
      <w:r w:rsidR="0016284F" w:rsidRPr="0016284F">
        <w:rPr>
          <w:rtl/>
        </w:rPr>
        <w:t xml:space="preserve"> </w:t>
      </w:r>
      <w:r w:rsidRPr="005D642E">
        <w:rPr>
          <w:rtl/>
          <w:lang w:bidi="fa-IR"/>
        </w:rPr>
        <w:t>بَابُ الْمَرْأَةِ</w:t>
      </w:r>
      <w:r>
        <w:rPr>
          <w:rtl/>
          <w:lang w:bidi="fa-IR"/>
        </w:rPr>
        <w:t xml:space="preserve"> </w:t>
      </w:r>
      <w:r w:rsidRPr="005D642E">
        <w:rPr>
          <w:rtl/>
          <w:lang w:bidi="fa-IR"/>
        </w:rPr>
        <w:t>تَمُوتُ وَفِي بَطْنِهَا صَبِيٌّ يَتَحَرَّكُ‌</w:t>
      </w:r>
      <w:bookmarkEnd w:id="1216"/>
      <w:bookmarkEnd w:id="1217"/>
      <w:bookmarkEnd w:id="1218"/>
      <w:bookmarkEnd w:id="1219"/>
      <w:bookmarkEnd w:id="1220"/>
    </w:p>
    <w:p w14:paraId="6ADBD84A" w14:textId="6BDFCFF2" w:rsidR="001D2A8B" w:rsidRPr="000F2F30" w:rsidRDefault="00057878" w:rsidP="00057878">
      <w:pPr>
        <w:pStyle w:val="Heading2Center"/>
      </w:pPr>
      <w:bookmarkStart w:id="1221" w:name="_Toc31882521"/>
      <w:bookmarkStart w:id="1222" w:name="_Toc31883250"/>
      <w:bookmarkStart w:id="1223" w:name="_Toc31883937"/>
      <w:r w:rsidRPr="000F2F30">
        <w:t>Chapter 7</w:t>
      </w:r>
      <w:r w:rsidR="001D2A8B" w:rsidRPr="000F2F30">
        <w:t>2 – The woman dies and in her belly is a moving child</w:t>
      </w:r>
      <w:bookmarkEnd w:id="1221"/>
      <w:bookmarkEnd w:id="1222"/>
      <w:bookmarkEnd w:id="1223"/>
    </w:p>
    <w:p w14:paraId="0F057709" w14:textId="77777777"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 بْنُ إِبْرَاهِيمَ، عَنْ أَبِيهِ، عَنِ ابْنِ أَبِي عُمَيْرٍ، عَنْ بَعْضِ أَصْحَابِهِ: عَنْ أَبِي عَبْدِ اللهِ </w:t>
      </w:r>
      <w:r w:rsidRPr="00AC51C5">
        <w:rPr>
          <w:rStyle w:val="libAlaemChar"/>
          <w:rtl/>
        </w:rPr>
        <w:t>عليه‌السلام</w:t>
      </w:r>
      <w:r w:rsidRPr="005D642E">
        <w:rPr>
          <w:rtl/>
          <w:lang w:bidi="fa-IR"/>
        </w:rPr>
        <w:t xml:space="preserve"> فِي الْمَرْأَةِ تَمُوتُ</w:t>
      </w:r>
      <w:r>
        <w:rPr>
          <w:rtl/>
          <w:lang w:bidi="fa-IR"/>
        </w:rPr>
        <w:t xml:space="preserve">، </w:t>
      </w:r>
      <w:r w:rsidRPr="005D642E">
        <w:rPr>
          <w:rtl/>
          <w:lang w:bidi="fa-IR"/>
        </w:rPr>
        <w:t>وَيَتَحَرَّكُ الْوَلَدُ</w:t>
      </w:r>
      <w:r>
        <w:rPr>
          <w:rtl/>
          <w:lang w:bidi="fa-IR"/>
        </w:rPr>
        <w:t xml:space="preserve"> فِي بَطْنِهَا، أَ</w:t>
      </w:r>
      <w:r w:rsidRPr="005D642E">
        <w:rPr>
          <w:rtl/>
          <w:lang w:bidi="fa-IR"/>
        </w:rPr>
        <w:t>يُشَقُّ بَطْنُهَا</w:t>
      </w:r>
      <w:r>
        <w:rPr>
          <w:rtl/>
          <w:lang w:bidi="fa-IR"/>
        </w:rPr>
        <w:t xml:space="preserve">، </w:t>
      </w:r>
      <w:r w:rsidRPr="005D642E">
        <w:rPr>
          <w:rtl/>
          <w:lang w:bidi="fa-IR"/>
        </w:rPr>
        <w:t>وَيُخْرَجُ الْوَلَدُ</w:t>
      </w:r>
      <w:r>
        <w:rPr>
          <w:rtl/>
          <w:lang w:bidi="fa-IR"/>
        </w:rPr>
        <w:t xml:space="preserve">؟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وَيُخَاطُ بَطْنُهَا</w:t>
      </w:r>
      <w:r>
        <w:rPr>
          <w:rtl/>
          <w:lang w:bidi="fa-IR"/>
        </w:rPr>
        <w:t xml:space="preserve"> ».</w:t>
      </w:r>
    </w:p>
    <w:p w14:paraId="5FB45A53" w14:textId="77777777" w:rsidR="001D2A8B" w:rsidRDefault="001D2A8B" w:rsidP="001D2A8B">
      <w:pPr>
        <w:pStyle w:val="libNormal"/>
      </w:pPr>
      <w:r>
        <w:t>Ali Bin Ibrahim, from his father, from Ibn Abu Umeyr, from one of his companions,</w:t>
      </w:r>
    </w:p>
    <w:p w14:paraId="4D83DD5C" w14:textId="14AD725D" w:rsidR="00093B5C" w:rsidRDefault="001D2A8B" w:rsidP="001D2A8B">
      <w:pPr>
        <w:pStyle w:val="libNormal"/>
      </w:pPr>
      <w:r>
        <w:t>from Abu Abdullah</w:t>
      </w:r>
      <w:r w:rsidRPr="00813829">
        <w:rPr>
          <w:rStyle w:val="libAlaemEnChar"/>
        </w:rPr>
        <w:t>asws</w:t>
      </w:r>
      <w:r>
        <w:t xml:space="preserve"> regarding the dying woman and the child is moving in her belly, should her belly be split and the child taken out?’ So he</w:t>
      </w:r>
      <w:r w:rsidRPr="00813829">
        <w:rPr>
          <w:rStyle w:val="libAlaemEnChar"/>
        </w:rPr>
        <w:t>asws</w:t>
      </w:r>
      <w:r>
        <w:t xml:space="preserve"> said: ‘Yes, and her belly would be stitched’.</w:t>
      </w:r>
      <w:r w:rsidR="00093B5C" w:rsidRPr="00A15820">
        <w:rPr>
          <w:rStyle w:val="libFootnotenumChar"/>
        </w:rPr>
        <w:t>100</w:t>
      </w:r>
    </w:p>
    <w:p w14:paraId="2A1079BA" w14:textId="7FDAF5A1"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بْنِ خَالِدٍ</w:t>
      </w:r>
      <w:r w:rsidR="00E35571">
        <w:rPr>
          <w:rtl/>
          <w:lang w:bidi="fa-IR"/>
        </w:rPr>
        <w:t xml:space="preserve">، </w:t>
      </w:r>
      <w:r w:rsidRPr="00270865">
        <w:rPr>
          <w:rtl/>
          <w:lang w:bidi="fa-IR"/>
        </w:rPr>
        <w:t xml:space="preserve">عَنْ وَهْبِ بْنِ وَهْبٍ: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أَمِيرُ الْمُؤْمِنِينَ </w:t>
      </w:r>
      <w:r w:rsidRPr="00AC51C5">
        <w:rPr>
          <w:rStyle w:val="libAlaemChar"/>
          <w:rtl/>
        </w:rPr>
        <w:t>عليه‌السلام</w:t>
      </w:r>
      <w:r>
        <w:rPr>
          <w:rtl/>
          <w:lang w:bidi="fa-IR"/>
        </w:rPr>
        <w:t xml:space="preserve">: </w:t>
      </w:r>
      <w:r w:rsidRPr="005D642E">
        <w:rPr>
          <w:rtl/>
          <w:lang w:bidi="fa-IR"/>
        </w:rPr>
        <w:t>إِذَا مَاتَتِ الْمَرْأَةُ وَفِي بَطْنِهَا وَلَدٌ يَتَحَرَّكُ</w:t>
      </w:r>
      <w:r>
        <w:rPr>
          <w:rtl/>
          <w:lang w:bidi="fa-IR"/>
        </w:rPr>
        <w:t xml:space="preserve">، </w:t>
      </w:r>
      <w:r w:rsidRPr="005D642E">
        <w:rPr>
          <w:rtl/>
          <w:lang w:bidi="fa-IR"/>
        </w:rPr>
        <w:t>فَيُتَخَوَّفُ عَلَيْهِ</w:t>
      </w:r>
      <w:r w:rsidR="00E35571">
        <w:rPr>
          <w:rtl/>
          <w:lang w:bidi="fa-IR"/>
        </w:rPr>
        <w:t xml:space="preserve">، </w:t>
      </w:r>
      <w:r w:rsidRPr="005D642E">
        <w:rPr>
          <w:rtl/>
          <w:lang w:bidi="fa-IR"/>
        </w:rPr>
        <w:t>فَشُقَّ</w:t>
      </w:r>
      <w:r>
        <w:rPr>
          <w:rtl/>
          <w:lang w:bidi="fa-IR"/>
        </w:rPr>
        <w:t xml:space="preserve"> </w:t>
      </w:r>
      <w:r w:rsidRPr="005D642E">
        <w:rPr>
          <w:rtl/>
          <w:lang w:bidi="fa-IR"/>
        </w:rPr>
        <w:t>بَطْنُهَا</w:t>
      </w:r>
      <w:r w:rsidR="00E35571">
        <w:rPr>
          <w:rtl/>
          <w:lang w:bidi="fa-IR"/>
        </w:rPr>
        <w:t xml:space="preserve">، </w:t>
      </w:r>
      <w:r w:rsidRPr="005D642E">
        <w:rPr>
          <w:rtl/>
          <w:lang w:bidi="fa-IR"/>
        </w:rPr>
        <w:t>وَأُخْرِجَ</w:t>
      </w:r>
      <w:r>
        <w:rPr>
          <w:rtl/>
          <w:lang w:bidi="fa-IR"/>
        </w:rPr>
        <w:t xml:space="preserve"> </w:t>
      </w:r>
      <w:r w:rsidRPr="005D642E">
        <w:rPr>
          <w:rtl/>
          <w:lang w:bidi="fa-IR"/>
        </w:rPr>
        <w:t>الْوَلَدُ</w:t>
      </w:r>
      <w:r>
        <w:rPr>
          <w:rtl/>
          <w:lang w:bidi="fa-IR"/>
        </w:rPr>
        <w:t xml:space="preserve"> ». </w:t>
      </w:r>
      <w:r w:rsidRPr="005D642E">
        <w:rPr>
          <w:rtl/>
          <w:lang w:bidi="fa-IR"/>
        </w:rPr>
        <w:t>وَقَالَ فِي الْمَرْأَةِ يَمُوتُ</w:t>
      </w:r>
      <w:r>
        <w:rPr>
          <w:rtl/>
          <w:lang w:bidi="fa-IR"/>
        </w:rPr>
        <w:t xml:space="preserve"> </w:t>
      </w:r>
      <w:r w:rsidRPr="005D642E">
        <w:rPr>
          <w:rtl/>
          <w:lang w:bidi="fa-IR"/>
        </w:rPr>
        <w:t>وَلَدُهَا فِي بَطْنِهَا</w:t>
      </w:r>
      <w:r w:rsidR="00E35571">
        <w:rPr>
          <w:rtl/>
          <w:lang w:bidi="fa-IR"/>
        </w:rPr>
        <w:t xml:space="preserve">، </w:t>
      </w:r>
      <w:r w:rsidRPr="005D642E">
        <w:rPr>
          <w:rtl/>
          <w:lang w:bidi="fa-IR"/>
        </w:rPr>
        <w:t>فَيُتَخَوَّفُ عَلَيْهَا</w:t>
      </w:r>
      <w:r w:rsidR="00E35571">
        <w:rPr>
          <w:rtl/>
          <w:lang w:bidi="fa-IR"/>
        </w:rPr>
        <w:t xml:space="preserve">، </w:t>
      </w:r>
      <w:r w:rsidRPr="005D642E">
        <w:rPr>
          <w:rtl/>
          <w:lang w:bidi="fa-IR"/>
        </w:rPr>
        <w:t>قَالَ</w:t>
      </w:r>
      <w:r>
        <w:rPr>
          <w:rtl/>
          <w:lang w:bidi="fa-IR"/>
        </w:rPr>
        <w:t xml:space="preserve">: </w:t>
      </w:r>
      <w:r w:rsidRPr="005D642E">
        <w:rPr>
          <w:rtl/>
          <w:lang w:bidi="fa-IR"/>
        </w:rPr>
        <w:t>« لَا بَأْسَ أَنْ يُدْخِلَ الرَّجُلُ يَدَهُ</w:t>
      </w:r>
      <w:r>
        <w:rPr>
          <w:rtl/>
          <w:lang w:bidi="fa-IR"/>
        </w:rPr>
        <w:t xml:space="preserve">، </w:t>
      </w:r>
      <w:r w:rsidRPr="005D642E">
        <w:rPr>
          <w:rtl/>
          <w:lang w:bidi="fa-IR"/>
        </w:rPr>
        <w:t>فَيُقَطِّعَهُ</w:t>
      </w:r>
      <w:r>
        <w:rPr>
          <w:rtl/>
          <w:lang w:bidi="fa-IR"/>
        </w:rPr>
        <w:t xml:space="preserve">، </w:t>
      </w:r>
      <w:r w:rsidRPr="005D642E">
        <w:rPr>
          <w:rtl/>
          <w:lang w:bidi="fa-IR"/>
        </w:rPr>
        <w:t>وَيُخْرِجَهُ</w:t>
      </w:r>
      <w:r>
        <w:rPr>
          <w:rtl/>
          <w:lang w:bidi="fa-IR"/>
        </w:rPr>
        <w:t xml:space="preserve"> </w:t>
      </w:r>
      <w:r w:rsidRPr="005D642E">
        <w:rPr>
          <w:rtl/>
          <w:lang w:bidi="fa-IR"/>
        </w:rPr>
        <w:t>إِذَا لَمْ تَرْفُقْ بِهِ النِّسَاءُ</w:t>
      </w:r>
      <w:r>
        <w:rPr>
          <w:rtl/>
          <w:lang w:bidi="fa-IR"/>
        </w:rPr>
        <w:t xml:space="preserve"> ».</w:t>
      </w:r>
    </w:p>
    <w:p w14:paraId="039345C0" w14:textId="77777777" w:rsidR="001D2A8B" w:rsidRDefault="001D2A8B" w:rsidP="001D2A8B">
      <w:pPr>
        <w:pStyle w:val="libNormal"/>
      </w:pPr>
      <w:r>
        <w:t>A number of our companions, from Ahmad Bin Muhammad Bin Khalid, from wahab Bin Wahab,</w:t>
      </w:r>
    </w:p>
    <w:p w14:paraId="43E77D30" w14:textId="77777777" w:rsidR="001D2A8B" w:rsidRDefault="001D2A8B" w:rsidP="001D2A8B">
      <w:pPr>
        <w:pStyle w:val="libNormal"/>
      </w:pPr>
      <w:r>
        <w:t>from Abu Abdullah</w:t>
      </w:r>
      <w:r w:rsidRPr="00813829">
        <w:rPr>
          <w:rStyle w:val="libAlaemEnChar"/>
        </w:rPr>
        <w:t>asws</w:t>
      </w:r>
      <w:r>
        <w:t xml:space="preserve"> having said: ‘Amir Al Momineen</w:t>
      </w:r>
      <w:r w:rsidRPr="00813829">
        <w:rPr>
          <w:rStyle w:val="libAlaemEnChar"/>
        </w:rPr>
        <w:t>asws</w:t>
      </w:r>
      <w:r>
        <w:t xml:space="preserve"> said: ‘When the woman dies and in her belly is a moving child, and it is feared upon him, so split open her belly and take out the child’.</w:t>
      </w:r>
    </w:p>
    <w:p w14:paraId="3BE7DCE6" w14:textId="4EB6563A" w:rsidR="00093B5C" w:rsidRDefault="001D2A8B" w:rsidP="001D2A8B">
      <w:pPr>
        <w:pStyle w:val="libNormal"/>
      </w:pPr>
      <w:r>
        <w:t>And he</w:t>
      </w:r>
      <w:r w:rsidRPr="00813829">
        <w:rPr>
          <w:rStyle w:val="libAlaemEnChar"/>
        </w:rPr>
        <w:t>asws</w:t>
      </w:r>
      <w:r>
        <w:t xml:space="preserve"> said regarding the dying woman, and her child is inside her belly, so it is feared upon her: ‘There is no problem if the man (her husband) inserts his hand, cuts it off and extracts it, when the women are not gentle with it’.</w:t>
      </w:r>
      <w:bookmarkStart w:id="1224" w:name="_Toc344647370"/>
      <w:bookmarkStart w:id="1225" w:name="_Toc462226884"/>
      <w:r w:rsidR="00093B5C" w:rsidRPr="00A15820">
        <w:rPr>
          <w:rStyle w:val="libFootnotenumChar"/>
        </w:rPr>
        <w:t>101</w:t>
      </w:r>
    </w:p>
    <w:p w14:paraId="6AC5A4B5" w14:textId="4AE1E743" w:rsidR="00057878" w:rsidRDefault="001D2A8B" w:rsidP="001D2A8B">
      <w:pPr>
        <w:pStyle w:val="Heading2Center"/>
        <w:rPr>
          <w:rtl/>
          <w:lang w:bidi="fa-IR"/>
        </w:rPr>
      </w:pPr>
      <w:bookmarkStart w:id="1226" w:name="_Toc31882522"/>
      <w:bookmarkStart w:id="1227" w:name="_Toc31883251"/>
      <w:bookmarkStart w:id="1228" w:name="_Toc31883938"/>
      <w:r w:rsidRPr="005D642E">
        <w:rPr>
          <w:rtl/>
          <w:lang w:bidi="fa-IR"/>
        </w:rPr>
        <w:t>73</w:t>
      </w:r>
      <w:r w:rsidR="00B71A3A" w:rsidRPr="00B71A3A">
        <w:rPr>
          <w:rtl/>
        </w:rPr>
        <w:t>-</w:t>
      </w:r>
      <w:r w:rsidR="0016284F" w:rsidRPr="0016284F">
        <w:rPr>
          <w:rtl/>
        </w:rPr>
        <w:t xml:space="preserve"> </w:t>
      </w:r>
      <w:r w:rsidRPr="005D642E">
        <w:rPr>
          <w:rtl/>
          <w:lang w:bidi="fa-IR"/>
        </w:rPr>
        <w:t>بَابُ غُسْلِ الْأَطْفَالِ وَالصِّبْيَانِ وَالصَّلَاةِ عَلَيْهِمْ‌</w:t>
      </w:r>
      <w:bookmarkEnd w:id="1224"/>
      <w:bookmarkEnd w:id="1225"/>
      <w:bookmarkEnd w:id="1226"/>
      <w:bookmarkEnd w:id="1227"/>
      <w:bookmarkEnd w:id="1228"/>
    </w:p>
    <w:p w14:paraId="759FBB73" w14:textId="04395CAC" w:rsidR="001D2A8B" w:rsidRPr="002002AC" w:rsidRDefault="00057878" w:rsidP="00057878">
      <w:pPr>
        <w:pStyle w:val="Heading2Center"/>
      </w:pPr>
      <w:bookmarkStart w:id="1229" w:name="_Toc31882523"/>
      <w:bookmarkStart w:id="1230" w:name="_Toc31883252"/>
      <w:bookmarkStart w:id="1231" w:name="_Toc31883939"/>
      <w:r w:rsidRPr="002002AC">
        <w:t>Chapter 7</w:t>
      </w:r>
      <w:r w:rsidR="001D2A8B" w:rsidRPr="002002AC">
        <w:t>3 – Washing the children and boys, and the Salaat upon them</w:t>
      </w:r>
      <w:bookmarkEnd w:id="1229"/>
      <w:bookmarkEnd w:id="1230"/>
      <w:bookmarkEnd w:id="1231"/>
    </w:p>
    <w:p w14:paraId="0BE71BD9" w14:textId="7777777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أَحْمَدَ بْنِ مُحَمَّدٍ، عَنِ الْحُسَيْنِ بْنِ مُوسى، عَنْ زُرَارَةَ: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السِّقْطُ إِذَا تَمَّ لَهُ أَرْبَعَةُ أَشْهُرٍ</w:t>
      </w:r>
      <w:r>
        <w:rPr>
          <w:rtl/>
          <w:lang w:bidi="fa-IR"/>
        </w:rPr>
        <w:t xml:space="preserve">، </w:t>
      </w:r>
      <w:r w:rsidRPr="005D642E">
        <w:rPr>
          <w:rtl/>
          <w:lang w:bidi="fa-IR"/>
        </w:rPr>
        <w:t>غُسِّلَ</w:t>
      </w:r>
      <w:r>
        <w:rPr>
          <w:rtl/>
          <w:lang w:bidi="fa-IR"/>
        </w:rPr>
        <w:t xml:space="preserve"> ».</w:t>
      </w:r>
    </w:p>
    <w:p w14:paraId="3C240B0E" w14:textId="77777777" w:rsidR="001D2A8B" w:rsidRDefault="001D2A8B" w:rsidP="001D2A8B">
      <w:pPr>
        <w:pStyle w:val="libNormal"/>
      </w:pPr>
      <w:r>
        <w:t>A number of our companions, from Sahl Bin Ziyad, from Ahmad Bin Muhammad, from Al Husayn Bin Musa, from Zurara,</w:t>
      </w:r>
    </w:p>
    <w:p w14:paraId="3A884EAD" w14:textId="35DAB05C" w:rsidR="00093B5C" w:rsidRDefault="001D2A8B" w:rsidP="001D2A8B">
      <w:pPr>
        <w:pStyle w:val="libNormal"/>
      </w:pPr>
      <w:r>
        <w:t>from Abu Abdullah</w:t>
      </w:r>
      <w:r w:rsidRPr="00813829">
        <w:rPr>
          <w:rStyle w:val="libAlaemEnChar"/>
        </w:rPr>
        <w:t>asws</w:t>
      </w:r>
      <w:r>
        <w:t xml:space="preserve"> having said: ‘The miscarried child, when four months are completed for it, would be washed (prior to burial)’.</w:t>
      </w:r>
      <w:r w:rsidR="00093B5C" w:rsidRPr="00A15820">
        <w:rPr>
          <w:rStyle w:val="libFootnotenumChar"/>
        </w:rPr>
        <w:t>102</w:t>
      </w:r>
    </w:p>
    <w:p w14:paraId="30354B70" w14:textId="1A3F17E5"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حَمَّادِ بْنِ عُثْمَانَ، عَنِ الْحَلَبِيِّ وَ</w:t>
      </w:r>
      <w:r w:rsidRPr="00270865">
        <w:rPr>
          <w:rFonts w:hint="cs"/>
          <w:rtl/>
          <w:lang w:bidi="fa-IR"/>
        </w:rPr>
        <w:t xml:space="preserve"> </w:t>
      </w:r>
      <w:r w:rsidRPr="00270865">
        <w:rPr>
          <w:rtl/>
          <w:lang w:bidi="fa-IR"/>
        </w:rPr>
        <w:t xml:space="preserve">زُرَارَةَ: عَنْ أَبِي عَبْدِ اللهِ </w:t>
      </w:r>
      <w:r w:rsidRPr="00AC51C5">
        <w:rPr>
          <w:rStyle w:val="libAlaemChar"/>
          <w:rtl/>
        </w:rPr>
        <w:t>عليه‌السلام</w:t>
      </w:r>
      <w:r>
        <w:rPr>
          <w:rtl/>
          <w:lang w:bidi="fa-IR"/>
        </w:rPr>
        <w:t xml:space="preserve">: </w:t>
      </w:r>
      <w:r w:rsidRPr="005D642E">
        <w:rPr>
          <w:rtl/>
          <w:lang w:bidi="fa-IR"/>
        </w:rPr>
        <w:t>أَنَّهُ سُئِلَ عَنِ الصَّلَاةِ عَلَى الصَّبِيِّ</w:t>
      </w:r>
      <w:r>
        <w:rPr>
          <w:rtl/>
          <w:lang w:bidi="fa-IR"/>
        </w:rPr>
        <w:t xml:space="preserve">: </w:t>
      </w:r>
      <w:r w:rsidRPr="005D642E">
        <w:rPr>
          <w:rtl/>
          <w:lang w:bidi="fa-IR"/>
        </w:rPr>
        <w:t>مَتى يُصَلّى عَلَيْهِ</w:t>
      </w:r>
      <w:r>
        <w:rPr>
          <w:rtl/>
          <w:lang w:bidi="fa-IR"/>
        </w:rPr>
        <w:t>؟</w:t>
      </w:r>
      <w:r w:rsidRPr="005D642E">
        <w:rPr>
          <w:rtl/>
          <w:lang w:bidi="fa-IR"/>
        </w:rPr>
        <w:t xml:space="preserve"> قَالَ</w:t>
      </w:r>
      <w:r>
        <w:rPr>
          <w:rtl/>
          <w:lang w:bidi="fa-IR"/>
        </w:rPr>
        <w:t xml:space="preserve">: </w:t>
      </w:r>
      <w:r w:rsidRPr="005D642E">
        <w:rPr>
          <w:rtl/>
          <w:lang w:bidi="fa-IR"/>
        </w:rPr>
        <w:t>« إِذَا عَقَلَ الصَّلَاةَ</w:t>
      </w:r>
      <w:r>
        <w:rPr>
          <w:rtl/>
          <w:lang w:bidi="fa-IR"/>
        </w:rPr>
        <w:t xml:space="preserve"> ».</w:t>
      </w:r>
      <w:r w:rsidRPr="005D642E">
        <w:rPr>
          <w:rtl/>
          <w:lang w:bidi="fa-IR"/>
        </w:rPr>
        <w:t xml:space="preserve"> قُلْتُ</w:t>
      </w:r>
      <w:r>
        <w:rPr>
          <w:rtl/>
          <w:lang w:bidi="fa-IR"/>
        </w:rPr>
        <w:t xml:space="preserve">: </w:t>
      </w:r>
      <w:r w:rsidRPr="005D642E">
        <w:rPr>
          <w:rtl/>
          <w:lang w:bidi="fa-IR"/>
        </w:rPr>
        <w:t>مَتى تَجِبُ</w:t>
      </w:r>
      <w:r>
        <w:rPr>
          <w:rtl/>
          <w:lang w:bidi="fa-IR"/>
        </w:rPr>
        <w:t xml:space="preserve"> </w:t>
      </w:r>
      <w:r w:rsidRPr="005D642E">
        <w:rPr>
          <w:rtl/>
          <w:lang w:bidi="fa-IR"/>
        </w:rPr>
        <w:t>الصَّلَاةُ عَلَيْهِ</w:t>
      </w:r>
      <w:r>
        <w:rPr>
          <w:rtl/>
          <w:lang w:bidi="fa-IR"/>
        </w:rPr>
        <w:t xml:space="preserve"> ؟</w:t>
      </w:r>
      <w:r w:rsidRPr="005D642E">
        <w:rPr>
          <w:rtl/>
          <w:lang w:bidi="fa-IR"/>
        </w:rPr>
        <w:t xml:space="preserve"> فَقَالَ</w:t>
      </w:r>
      <w:r>
        <w:rPr>
          <w:rtl/>
          <w:lang w:bidi="fa-IR"/>
        </w:rPr>
        <w:t xml:space="preserve">: </w:t>
      </w:r>
      <w:r w:rsidRPr="005D642E">
        <w:rPr>
          <w:rtl/>
          <w:lang w:bidi="fa-IR"/>
        </w:rPr>
        <w:t>« إِذَا كَانَ ابْنَ سِتِّ سِنِينَ</w:t>
      </w:r>
      <w:r>
        <w:rPr>
          <w:rtl/>
          <w:lang w:bidi="fa-IR"/>
        </w:rPr>
        <w:t xml:space="preserve">، </w:t>
      </w:r>
      <w:r w:rsidRPr="005D642E">
        <w:rPr>
          <w:rtl/>
          <w:lang w:bidi="fa-IR"/>
        </w:rPr>
        <w:t>وَالصِّيَامُ إِذَا أَطَاقَهُ</w:t>
      </w:r>
      <w:r>
        <w:rPr>
          <w:rtl/>
          <w:lang w:bidi="fa-IR"/>
        </w:rPr>
        <w:t xml:space="preserve"> ».</w:t>
      </w:r>
    </w:p>
    <w:p w14:paraId="079BC249" w14:textId="77777777" w:rsidR="001D2A8B" w:rsidRDefault="001D2A8B" w:rsidP="001D2A8B">
      <w:pPr>
        <w:pStyle w:val="libNormal"/>
      </w:pPr>
      <w:r>
        <w:t>Ali Bin Ibrahim, from his father, from Ibn Abu Umeyr, from Hammad Bin Usman, from Al Halby and Zurara,</w:t>
      </w:r>
    </w:p>
    <w:p w14:paraId="382FBE3C" w14:textId="20606E01" w:rsidR="00093B5C" w:rsidRDefault="001D2A8B" w:rsidP="001D2A8B">
      <w:pPr>
        <w:pStyle w:val="libNormal"/>
      </w:pPr>
      <w:r>
        <w:lastRenderedPageBreak/>
        <w:t>from Abu Abdullah</w:t>
      </w:r>
      <w:r w:rsidRPr="00813829">
        <w:rPr>
          <w:rStyle w:val="libAlaemEnChar"/>
        </w:rPr>
        <w:t>asws</w:t>
      </w:r>
      <w:r>
        <w:t xml:space="preserve"> having been asked about the </w:t>
      </w:r>
      <w:r w:rsidRPr="00582ADA">
        <w:rPr>
          <w:rStyle w:val="libNormalChar"/>
        </w:rPr>
        <w:t xml:space="preserve">Salaat </w:t>
      </w:r>
      <w:r>
        <w:t xml:space="preserve">upon the boys, when should </w:t>
      </w:r>
      <w:r w:rsidRPr="00582ADA">
        <w:rPr>
          <w:rStyle w:val="libNormalChar"/>
        </w:rPr>
        <w:t xml:space="preserve">Salaat </w:t>
      </w:r>
      <w:r>
        <w:t>be prayed upon him?’ He</w:t>
      </w:r>
      <w:r w:rsidRPr="00813829">
        <w:rPr>
          <w:rStyle w:val="libAlaemEnChar"/>
        </w:rPr>
        <w:t>asws</w:t>
      </w:r>
      <w:r>
        <w:t xml:space="preserve"> said: ‘When he</w:t>
      </w:r>
      <w:r w:rsidRPr="002A5891">
        <w:t xml:space="preserve"> has </w:t>
      </w:r>
      <w:r>
        <w:t xml:space="preserve">reasoning, the </w:t>
      </w:r>
      <w:r w:rsidRPr="00582ADA">
        <w:rPr>
          <w:rStyle w:val="libNormalChar"/>
        </w:rPr>
        <w:t xml:space="preserve">Salaat </w:t>
      </w:r>
      <w:r>
        <w:t xml:space="preserve">(would be prayed)’. I said, ‘When would the </w:t>
      </w:r>
      <w:r w:rsidRPr="00582ADA">
        <w:rPr>
          <w:rStyle w:val="libNormalChar"/>
        </w:rPr>
        <w:t xml:space="preserve">Salaat </w:t>
      </w:r>
      <w:r>
        <w:t>be Obligated upon him?’ So he</w:t>
      </w:r>
      <w:r w:rsidRPr="00813829">
        <w:rPr>
          <w:rStyle w:val="libAlaemEnChar"/>
        </w:rPr>
        <w:t>asws</w:t>
      </w:r>
      <w:r>
        <w:t xml:space="preserve"> said: ‘When he</w:t>
      </w:r>
      <w:r w:rsidRPr="002A5891">
        <w:t xml:space="preserve"> was </w:t>
      </w:r>
      <w:r>
        <w:t>a son of six years of age; and the Fasting is when he can endure it’.</w:t>
      </w:r>
      <w:r w:rsidR="00093B5C" w:rsidRPr="00A15820">
        <w:rPr>
          <w:rStyle w:val="libFootnotenumChar"/>
        </w:rPr>
        <w:t>103</w:t>
      </w:r>
    </w:p>
    <w:p w14:paraId="2ABFCE77" w14:textId="0B358B4C" w:rsidR="001D2A8B" w:rsidRDefault="001D2A8B" w:rsidP="00270865">
      <w:pPr>
        <w:pStyle w:val="libAr"/>
        <w:rPr>
          <w:rtl/>
          <w:lang w:bidi="fa-IR"/>
        </w:rPr>
      </w:pPr>
      <w:r w:rsidRPr="00246318">
        <w:rPr>
          <w:rStyle w:val="libBold2Char"/>
          <w:rtl/>
        </w:rPr>
        <w:t>3.</w:t>
      </w:r>
      <w:r w:rsidRPr="00270865">
        <w:rPr>
          <w:rtl/>
          <w:lang w:bidi="fa-IR"/>
        </w:rPr>
        <w:t xml:space="preserve"> عَلِيٌّ، عَنْ أَبِيهِ، عَنِ ابْنِ أَبِي عُمَيْرٍ، عَنْ عُمَرَ بْنِ أُذَيْنَةَ</w:t>
      </w:r>
      <w:r w:rsidR="00E35571">
        <w:rPr>
          <w:rtl/>
          <w:lang w:bidi="fa-IR"/>
        </w:rPr>
        <w:t xml:space="preserve">، </w:t>
      </w:r>
      <w:r w:rsidRPr="00270865">
        <w:rPr>
          <w:rtl/>
          <w:lang w:bidi="fa-IR"/>
        </w:rPr>
        <w:t xml:space="preserve">عَنْ زُرَارَةَ، قَالَ: رَأَيْتُ ابْناً لِأَبِي عَبْدِ اللهِ </w:t>
      </w:r>
      <w:r w:rsidRPr="00AC51C5">
        <w:rPr>
          <w:rStyle w:val="libAlaemChar"/>
          <w:rtl/>
        </w:rPr>
        <w:t>عليه‌السلام</w:t>
      </w:r>
      <w:r w:rsidRPr="005D642E">
        <w:rPr>
          <w:rtl/>
          <w:lang w:bidi="fa-IR"/>
        </w:rPr>
        <w:t xml:space="preserve"> فِي حَيَاةِ أَبِي جَعْفَرٍ </w:t>
      </w:r>
      <w:r w:rsidRPr="00AC51C5">
        <w:rPr>
          <w:rStyle w:val="libAlaemChar"/>
          <w:rtl/>
        </w:rPr>
        <w:t>عليه‌السلام</w:t>
      </w:r>
      <w:r>
        <w:rPr>
          <w:rtl/>
          <w:lang w:bidi="fa-IR"/>
        </w:rPr>
        <w:t xml:space="preserve"> ـ </w:t>
      </w:r>
      <w:r w:rsidRPr="005D642E">
        <w:rPr>
          <w:rtl/>
          <w:lang w:bidi="fa-IR"/>
        </w:rPr>
        <w:t>يُقَالُ لَهُ</w:t>
      </w:r>
      <w:r>
        <w:rPr>
          <w:rtl/>
          <w:lang w:bidi="fa-IR"/>
        </w:rPr>
        <w:t xml:space="preserve">: </w:t>
      </w:r>
      <w:r w:rsidRPr="005D642E">
        <w:rPr>
          <w:rtl/>
          <w:lang w:bidi="fa-IR"/>
        </w:rPr>
        <w:t>عَبْدُ اللهِ</w:t>
      </w:r>
      <w:r>
        <w:rPr>
          <w:rtl/>
          <w:lang w:bidi="fa-IR"/>
        </w:rPr>
        <w:t xml:space="preserve"> ـ </w:t>
      </w:r>
      <w:r w:rsidRPr="005D642E">
        <w:rPr>
          <w:rtl/>
          <w:lang w:bidi="fa-IR"/>
        </w:rPr>
        <w:t>فَطِيمٌ</w:t>
      </w:r>
      <w:r>
        <w:rPr>
          <w:rtl/>
          <w:lang w:bidi="fa-IR"/>
        </w:rPr>
        <w:t xml:space="preserve"> </w:t>
      </w:r>
      <w:r w:rsidRPr="005D642E">
        <w:rPr>
          <w:rtl/>
          <w:lang w:bidi="fa-IR"/>
        </w:rPr>
        <w:t>قَدْ</w:t>
      </w:r>
      <w:r>
        <w:rPr>
          <w:rFonts w:hint="cs"/>
          <w:rtl/>
          <w:lang w:bidi="fa-IR"/>
        </w:rPr>
        <w:t xml:space="preserve"> </w:t>
      </w:r>
      <w:r w:rsidRPr="005D642E">
        <w:rPr>
          <w:rtl/>
          <w:lang w:bidi="fa-IR"/>
        </w:rPr>
        <w:t>دَرَجَ</w:t>
      </w:r>
      <w:r w:rsidR="00E35571">
        <w:rPr>
          <w:rtl/>
          <w:lang w:bidi="fa-IR"/>
        </w:rPr>
        <w:t xml:space="preserve">، </w:t>
      </w:r>
      <w:r w:rsidRPr="005D642E">
        <w:rPr>
          <w:rtl/>
          <w:lang w:bidi="fa-IR"/>
        </w:rPr>
        <w:t>فَقُلْتُ لَهُ</w:t>
      </w:r>
      <w:r>
        <w:rPr>
          <w:rtl/>
          <w:lang w:bidi="fa-IR"/>
        </w:rPr>
        <w:t xml:space="preserve">: </w:t>
      </w:r>
      <w:r w:rsidRPr="005D642E">
        <w:rPr>
          <w:rtl/>
          <w:lang w:bidi="fa-IR"/>
        </w:rPr>
        <w:t>يَا غُلَامُ</w:t>
      </w:r>
      <w:r>
        <w:rPr>
          <w:rtl/>
          <w:lang w:bidi="fa-IR"/>
        </w:rPr>
        <w:t xml:space="preserve">، </w:t>
      </w:r>
      <w:r w:rsidRPr="005D642E">
        <w:rPr>
          <w:rtl/>
          <w:lang w:bidi="fa-IR"/>
        </w:rPr>
        <w:t>مَنْ ذَا الَّذِي إِلى جَنْبِكَ لِمَوْلًى لَهُمْ</w:t>
      </w:r>
      <w:r>
        <w:rPr>
          <w:rtl/>
          <w:lang w:bidi="fa-IR"/>
        </w:rPr>
        <w:t>؟</w:t>
      </w:r>
      <w:r w:rsidRPr="005D642E">
        <w:rPr>
          <w:rtl/>
          <w:lang w:bidi="fa-IR"/>
        </w:rPr>
        <w:t xml:space="preserve"> فَقَالَ</w:t>
      </w:r>
      <w:r>
        <w:rPr>
          <w:rtl/>
          <w:lang w:bidi="fa-IR"/>
        </w:rPr>
        <w:t xml:space="preserve">: </w:t>
      </w:r>
      <w:r w:rsidRPr="005D642E">
        <w:rPr>
          <w:rtl/>
          <w:lang w:bidi="fa-IR"/>
        </w:rPr>
        <w:t>هذَا مَوْلَايَ</w:t>
      </w:r>
      <w:r>
        <w:rPr>
          <w:rtl/>
          <w:lang w:bidi="fa-IR"/>
        </w:rPr>
        <w:t xml:space="preserve">، </w:t>
      </w:r>
      <w:r w:rsidRPr="005D642E">
        <w:rPr>
          <w:rtl/>
          <w:lang w:bidi="fa-IR"/>
        </w:rPr>
        <w:t>فَقَالَ‌</w:t>
      </w:r>
      <w:r>
        <w:rPr>
          <w:rtl/>
          <w:lang w:bidi="fa-IR"/>
        </w:rPr>
        <w:t xml:space="preserve"> </w:t>
      </w:r>
      <w:r w:rsidRPr="005D642E">
        <w:rPr>
          <w:rtl/>
          <w:lang w:bidi="fa-IR"/>
        </w:rPr>
        <w:t>لَهُ الْمَوْلى</w:t>
      </w:r>
      <w:r>
        <w:rPr>
          <w:rtl/>
          <w:lang w:bidi="fa-IR"/>
        </w:rPr>
        <w:t xml:space="preserve"> ـ </w:t>
      </w:r>
      <w:r w:rsidRPr="005D642E">
        <w:rPr>
          <w:rtl/>
          <w:lang w:bidi="fa-IR"/>
        </w:rPr>
        <w:t>يُمَازِحُهُ</w:t>
      </w:r>
      <w:r>
        <w:rPr>
          <w:rtl/>
          <w:lang w:bidi="fa-IR"/>
        </w:rPr>
        <w:t xml:space="preserve"> ـ: </w:t>
      </w:r>
      <w:r w:rsidRPr="005D642E">
        <w:rPr>
          <w:rtl/>
          <w:lang w:bidi="fa-IR"/>
        </w:rPr>
        <w:t>لَسْتُ لَكَ بِمَوْلًى</w:t>
      </w:r>
      <w:r>
        <w:rPr>
          <w:rtl/>
          <w:lang w:bidi="fa-IR"/>
        </w:rPr>
        <w:t xml:space="preserve">، </w:t>
      </w:r>
      <w:r w:rsidRPr="005D642E">
        <w:rPr>
          <w:rtl/>
          <w:lang w:bidi="fa-IR"/>
        </w:rPr>
        <w:t>فَقَالَ</w:t>
      </w:r>
      <w:r>
        <w:rPr>
          <w:rtl/>
          <w:lang w:bidi="fa-IR"/>
        </w:rPr>
        <w:t xml:space="preserve">: </w:t>
      </w:r>
      <w:r w:rsidRPr="005D642E">
        <w:rPr>
          <w:rtl/>
          <w:lang w:bidi="fa-IR"/>
        </w:rPr>
        <w:t>ذلِكَ</w:t>
      </w:r>
      <w:r>
        <w:rPr>
          <w:rtl/>
          <w:lang w:bidi="fa-IR"/>
        </w:rPr>
        <w:t xml:space="preserve"> </w:t>
      </w:r>
      <w:r w:rsidRPr="005D642E">
        <w:rPr>
          <w:rtl/>
          <w:lang w:bidi="fa-IR"/>
        </w:rPr>
        <w:t>شَرٌّ لَكَ</w:t>
      </w:r>
      <w:r>
        <w:rPr>
          <w:rtl/>
          <w:lang w:bidi="fa-IR"/>
        </w:rPr>
        <w:t xml:space="preserve">، </w:t>
      </w:r>
      <w:r w:rsidRPr="005D642E">
        <w:rPr>
          <w:rtl/>
          <w:lang w:bidi="fa-IR"/>
        </w:rPr>
        <w:t>فَطَعَنَ</w:t>
      </w:r>
      <w:r>
        <w:rPr>
          <w:rtl/>
          <w:lang w:bidi="fa-IR"/>
        </w:rPr>
        <w:t xml:space="preserve"> </w:t>
      </w:r>
      <w:r w:rsidRPr="005D642E">
        <w:rPr>
          <w:rtl/>
          <w:lang w:bidi="fa-IR"/>
        </w:rPr>
        <w:t>فِي جِنَازَةِ</w:t>
      </w:r>
      <w:r>
        <w:rPr>
          <w:rtl/>
          <w:lang w:bidi="fa-IR"/>
        </w:rPr>
        <w:t xml:space="preserve"> </w:t>
      </w:r>
      <w:r w:rsidRPr="005D642E">
        <w:rPr>
          <w:rtl/>
          <w:lang w:bidi="fa-IR"/>
        </w:rPr>
        <w:t>الْغُلَامِ</w:t>
      </w:r>
      <w:r>
        <w:rPr>
          <w:rtl/>
          <w:lang w:bidi="fa-IR"/>
        </w:rPr>
        <w:t xml:space="preserve">، </w:t>
      </w:r>
      <w:r w:rsidRPr="005D642E">
        <w:rPr>
          <w:rtl/>
          <w:lang w:bidi="fa-IR"/>
        </w:rPr>
        <w:t>فَمَاتَ</w:t>
      </w:r>
      <w:r>
        <w:rPr>
          <w:rtl/>
          <w:lang w:bidi="fa-IR"/>
        </w:rPr>
        <w:t xml:space="preserve">، </w:t>
      </w:r>
      <w:r w:rsidRPr="005D642E">
        <w:rPr>
          <w:rtl/>
          <w:lang w:bidi="fa-IR"/>
        </w:rPr>
        <w:t>فَأُخْرِجَ فِي سَفَطٍ</w:t>
      </w:r>
      <w:r>
        <w:rPr>
          <w:rtl/>
          <w:lang w:bidi="fa-IR"/>
        </w:rPr>
        <w:t xml:space="preserve"> </w:t>
      </w:r>
      <w:r w:rsidRPr="005D642E">
        <w:rPr>
          <w:rtl/>
          <w:lang w:bidi="fa-IR"/>
        </w:rPr>
        <w:t>إِلَى</w:t>
      </w:r>
      <w:r>
        <w:rPr>
          <w:rtl/>
          <w:lang w:bidi="fa-IR"/>
        </w:rPr>
        <w:t xml:space="preserve"> </w:t>
      </w:r>
      <w:r w:rsidRPr="005D642E">
        <w:rPr>
          <w:rtl/>
          <w:lang w:bidi="fa-IR"/>
        </w:rPr>
        <w:t>الْبَقِيعِ</w:t>
      </w:r>
      <w:r>
        <w:rPr>
          <w:rtl/>
          <w:lang w:bidi="fa-IR"/>
        </w:rPr>
        <w:t xml:space="preserve">، </w:t>
      </w:r>
      <w:r w:rsidRPr="005D642E">
        <w:rPr>
          <w:rtl/>
          <w:lang w:bidi="fa-IR"/>
        </w:rPr>
        <w:t xml:space="preserve">فَخَرَجَ أَبُو جَعْفَرٍ </w:t>
      </w:r>
      <w:r w:rsidRPr="00AC51C5">
        <w:rPr>
          <w:rStyle w:val="libAlaemChar"/>
          <w:rtl/>
        </w:rPr>
        <w:t>عليه‌السلام</w:t>
      </w:r>
      <w:r w:rsidRPr="005D642E">
        <w:rPr>
          <w:rtl/>
          <w:lang w:bidi="fa-IR"/>
        </w:rPr>
        <w:t xml:space="preserve"> وَعَلَيْهِ جُبَّةُ خَزٍّ صَفْرَاءُ</w:t>
      </w:r>
      <w:r>
        <w:rPr>
          <w:rtl/>
          <w:lang w:bidi="fa-IR"/>
        </w:rPr>
        <w:t xml:space="preserve">، </w:t>
      </w:r>
      <w:r w:rsidRPr="005D642E">
        <w:rPr>
          <w:rtl/>
          <w:lang w:bidi="fa-IR"/>
        </w:rPr>
        <w:t>وَعِمَامَةُ خَزٍّ صَفْرَاءُ</w:t>
      </w:r>
      <w:r>
        <w:rPr>
          <w:rtl/>
          <w:lang w:bidi="fa-IR"/>
        </w:rPr>
        <w:t xml:space="preserve">، </w:t>
      </w:r>
      <w:r w:rsidRPr="005D642E">
        <w:rPr>
          <w:rtl/>
          <w:lang w:bidi="fa-IR"/>
        </w:rPr>
        <w:t>وَمِطْرَفُ</w:t>
      </w:r>
      <w:r>
        <w:rPr>
          <w:rtl/>
          <w:lang w:bidi="fa-IR"/>
        </w:rPr>
        <w:t xml:space="preserve"> </w:t>
      </w:r>
      <w:r w:rsidRPr="005D642E">
        <w:rPr>
          <w:rtl/>
          <w:lang w:bidi="fa-IR"/>
        </w:rPr>
        <w:t>خَزٍّ أَصْفَرُ</w:t>
      </w:r>
      <w:r>
        <w:rPr>
          <w:rtl/>
          <w:lang w:bidi="fa-IR"/>
        </w:rPr>
        <w:t xml:space="preserve">، </w:t>
      </w:r>
      <w:r w:rsidRPr="005D642E">
        <w:rPr>
          <w:rtl/>
          <w:lang w:bidi="fa-IR"/>
        </w:rPr>
        <w:t>فَانْطَلَقَ يَمْشِي إِلَى الْبَقِيعِ وَهُوَ مُعْتَمِدٌ عَلَيَّ</w:t>
      </w:r>
      <w:r>
        <w:rPr>
          <w:rtl/>
          <w:lang w:bidi="fa-IR"/>
        </w:rPr>
        <w:t xml:space="preserve">، </w:t>
      </w:r>
      <w:r w:rsidRPr="005D642E">
        <w:rPr>
          <w:rtl/>
          <w:lang w:bidi="fa-IR"/>
        </w:rPr>
        <w:t>وَالنَّاسُ يُعَزُّونَهُ عَلَى ابْنِ ابْنِهِ.</w:t>
      </w:r>
      <w:r>
        <w:rPr>
          <w:rtl/>
          <w:lang w:bidi="fa-IR"/>
        </w:rPr>
        <w:t xml:space="preserve"> </w:t>
      </w:r>
      <w:r w:rsidRPr="005D642E">
        <w:rPr>
          <w:rtl/>
          <w:lang w:bidi="fa-IR"/>
        </w:rPr>
        <w:t>فَلَمَّا انْتَهى إِلَى الْبَقِيعِ</w:t>
      </w:r>
      <w:r>
        <w:rPr>
          <w:rtl/>
          <w:lang w:bidi="fa-IR"/>
        </w:rPr>
        <w:t xml:space="preserve">، </w:t>
      </w:r>
      <w:r w:rsidRPr="005D642E">
        <w:rPr>
          <w:rtl/>
          <w:lang w:bidi="fa-IR"/>
        </w:rPr>
        <w:t xml:space="preserve">تَقَدَّمَ أَبُو جَعْفَرٍ </w:t>
      </w:r>
      <w:r w:rsidRPr="00AC51C5">
        <w:rPr>
          <w:rStyle w:val="libAlaemChar"/>
          <w:rtl/>
        </w:rPr>
        <w:t>عليه‌السلام</w:t>
      </w:r>
      <w:r w:rsidRPr="005D642E">
        <w:rPr>
          <w:rtl/>
          <w:lang w:bidi="fa-IR"/>
        </w:rPr>
        <w:t xml:space="preserve"> فَصَلّى عَلَيْهِ وَكَبَّرَ</w:t>
      </w:r>
      <w:r>
        <w:rPr>
          <w:rtl/>
          <w:lang w:bidi="fa-IR"/>
        </w:rPr>
        <w:t xml:space="preserve"> </w:t>
      </w:r>
      <w:r w:rsidRPr="005D642E">
        <w:rPr>
          <w:rtl/>
          <w:lang w:bidi="fa-IR"/>
        </w:rPr>
        <w:t>عَلَيْهِ</w:t>
      </w:r>
      <w:r>
        <w:rPr>
          <w:rtl/>
          <w:lang w:bidi="fa-IR"/>
        </w:rPr>
        <w:t xml:space="preserve"> </w:t>
      </w:r>
      <w:r w:rsidRPr="005D642E">
        <w:rPr>
          <w:rtl/>
          <w:lang w:bidi="fa-IR"/>
        </w:rPr>
        <w:t>أَرْبَعاً</w:t>
      </w:r>
      <w:r>
        <w:rPr>
          <w:rtl/>
          <w:lang w:bidi="fa-IR"/>
        </w:rPr>
        <w:t xml:space="preserve">، </w:t>
      </w:r>
      <w:r w:rsidRPr="005D642E">
        <w:rPr>
          <w:rtl/>
          <w:lang w:bidi="fa-IR"/>
        </w:rPr>
        <w:t>ثُمَّ أَمَرَ بِهِ فَدُفِنَ</w:t>
      </w:r>
      <w:r>
        <w:rPr>
          <w:rtl/>
          <w:lang w:bidi="fa-IR"/>
        </w:rPr>
        <w:t xml:space="preserve">، </w:t>
      </w:r>
      <w:r w:rsidRPr="005D642E">
        <w:rPr>
          <w:rtl/>
          <w:lang w:bidi="fa-IR"/>
        </w:rPr>
        <w:t>ثُمَّ أَخَذَ</w:t>
      </w:r>
      <w:r>
        <w:rPr>
          <w:rtl/>
          <w:lang w:bidi="fa-IR"/>
        </w:rPr>
        <w:t xml:space="preserve"> </w:t>
      </w:r>
      <w:r w:rsidRPr="005D642E">
        <w:rPr>
          <w:rtl/>
          <w:lang w:bidi="fa-IR"/>
        </w:rPr>
        <w:t>بِيَدِي فَتَنَحّى بِي</w:t>
      </w:r>
      <w:r>
        <w:rPr>
          <w:rtl/>
          <w:lang w:bidi="fa-IR"/>
        </w:rPr>
        <w:t xml:space="preserve">، </w:t>
      </w:r>
      <w:r w:rsidRPr="005D642E">
        <w:rPr>
          <w:rtl/>
          <w:lang w:bidi="fa-IR"/>
        </w:rPr>
        <w:t>ثُمَّ قَالَ</w:t>
      </w:r>
      <w:r>
        <w:rPr>
          <w:rtl/>
          <w:lang w:bidi="fa-IR"/>
        </w:rPr>
        <w:t xml:space="preserve">: </w:t>
      </w:r>
      <w:r w:rsidRPr="005D642E">
        <w:rPr>
          <w:rtl/>
          <w:lang w:bidi="fa-IR"/>
        </w:rPr>
        <w:t>« إِنَّهُ لَمْ يَكُنْ يُصَلّى عَلَى الْأَطْفَالِ</w:t>
      </w:r>
      <w:r>
        <w:rPr>
          <w:rtl/>
          <w:lang w:bidi="fa-IR"/>
        </w:rPr>
        <w:t xml:space="preserve">، </w:t>
      </w:r>
      <w:r w:rsidRPr="005D642E">
        <w:rPr>
          <w:rtl/>
          <w:lang w:bidi="fa-IR"/>
        </w:rPr>
        <w:t>إِنَّمَا كَانَ أَمِيرُ الْمُؤْمِنِينَ</w:t>
      </w:r>
      <w:r>
        <w:rPr>
          <w:rtl/>
          <w:lang w:bidi="fa-IR"/>
        </w:rPr>
        <w:t xml:space="preserve"> ـ </w:t>
      </w:r>
      <w:r w:rsidRPr="005D642E">
        <w:rPr>
          <w:rtl/>
          <w:lang w:bidi="fa-IR"/>
        </w:rPr>
        <w:t>صَلَوَاتُ اللهِ عَلَيْهِ</w:t>
      </w:r>
      <w:r>
        <w:rPr>
          <w:rtl/>
          <w:lang w:bidi="fa-IR"/>
        </w:rPr>
        <w:t xml:space="preserve"> ـ </w:t>
      </w:r>
      <w:r w:rsidRPr="005D642E">
        <w:rPr>
          <w:rtl/>
          <w:lang w:bidi="fa-IR"/>
        </w:rPr>
        <w:t>يَأْمُرُ بِهِمْ</w:t>
      </w:r>
      <w:r>
        <w:rPr>
          <w:rtl/>
          <w:lang w:bidi="fa-IR"/>
        </w:rPr>
        <w:t xml:space="preserve">، </w:t>
      </w:r>
      <w:r w:rsidRPr="005D642E">
        <w:rPr>
          <w:rtl/>
          <w:lang w:bidi="fa-IR"/>
        </w:rPr>
        <w:t>فَيُدْفَنُونَ مِنْ وَرَاءُ</w:t>
      </w:r>
      <w:r w:rsidR="00E35571">
        <w:rPr>
          <w:rtl/>
          <w:lang w:bidi="fa-IR"/>
        </w:rPr>
        <w:t xml:space="preserve">، </w:t>
      </w:r>
      <w:r w:rsidRPr="005D642E">
        <w:rPr>
          <w:rtl/>
          <w:lang w:bidi="fa-IR"/>
        </w:rPr>
        <w:t>وَلَايُصَلِّي عَلَيْهِمْ</w:t>
      </w:r>
      <w:r>
        <w:rPr>
          <w:rtl/>
          <w:lang w:bidi="fa-IR"/>
        </w:rPr>
        <w:t xml:space="preserve">، </w:t>
      </w:r>
      <w:r w:rsidRPr="005D642E">
        <w:rPr>
          <w:rtl/>
          <w:lang w:bidi="fa-IR"/>
        </w:rPr>
        <w:t>وَإِنَّمَا صَلَّيْتُ عَلَيْهِ</w:t>
      </w:r>
      <w:r>
        <w:rPr>
          <w:rtl/>
          <w:lang w:bidi="fa-IR"/>
        </w:rPr>
        <w:t xml:space="preserve"> </w:t>
      </w:r>
      <w:r w:rsidRPr="005D642E">
        <w:rPr>
          <w:rtl/>
          <w:lang w:bidi="fa-IR"/>
        </w:rPr>
        <w:t>مِنْ أَجْلِ أَهْلِ الْمَدِينَةِ</w:t>
      </w:r>
      <w:r w:rsidR="00E35571">
        <w:rPr>
          <w:rtl/>
          <w:lang w:bidi="fa-IR"/>
        </w:rPr>
        <w:t>؛</w:t>
      </w:r>
      <w:r w:rsidRPr="005D642E">
        <w:rPr>
          <w:rtl/>
          <w:lang w:bidi="fa-IR"/>
        </w:rPr>
        <w:t xml:space="preserve"> كَرَاهِيَةَ</w:t>
      </w:r>
      <w:r>
        <w:rPr>
          <w:rtl/>
          <w:lang w:bidi="fa-IR"/>
        </w:rPr>
        <w:t xml:space="preserve"> </w:t>
      </w:r>
      <w:r w:rsidRPr="005D642E">
        <w:rPr>
          <w:rtl/>
          <w:lang w:bidi="fa-IR"/>
        </w:rPr>
        <w:t>أَنْ يَقُولُوا</w:t>
      </w:r>
      <w:r>
        <w:rPr>
          <w:rtl/>
          <w:lang w:bidi="fa-IR"/>
        </w:rPr>
        <w:t xml:space="preserve">: </w:t>
      </w:r>
      <w:r w:rsidRPr="005D642E">
        <w:rPr>
          <w:rtl/>
          <w:lang w:bidi="fa-IR"/>
        </w:rPr>
        <w:t>لَايُصَلُّونَ عَلى أَطْفَالِهِمْ</w:t>
      </w:r>
      <w:r>
        <w:rPr>
          <w:rtl/>
          <w:lang w:bidi="fa-IR"/>
        </w:rPr>
        <w:t xml:space="preserve"> ».</w:t>
      </w:r>
    </w:p>
    <w:p w14:paraId="1B6076B0" w14:textId="77777777" w:rsidR="001D2A8B" w:rsidRDefault="001D2A8B" w:rsidP="001D2A8B">
      <w:pPr>
        <w:pStyle w:val="libNormal"/>
      </w:pPr>
      <w:r>
        <w:t>Ali, from his father, from Ibn Abu Umeyr, from Umar Bin Azina, from Zurara who said,</w:t>
      </w:r>
    </w:p>
    <w:p w14:paraId="3249A98C" w14:textId="77777777" w:rsidR="001D2A8B" w:rsidRDefault="001D2A8B" w:rsidP="001D2A8B">
      <w:pPr>
        <w:pStyle w:val="libNormal"/>
      </w:pPr>
      <w:r>
        <w:t>‘I saw a son of Abu Abdullah</w:t>
      </w:r>
      <w:r w:rsidRPr="00813829">
        <w:rPr>
          <w:rStyle w:val="libAlaemEnChar"/>
        </w:rPr>
        <w:t>asws</w:t>
      </w:r>
      <w:r>
        <w:t xml:space="preserve"> during the lifetime of Abu Ja’far</w:t>
      </w:r>
      <w:r w:rsidRPr="00813829">
        <w:rPr>
          <w:rStyle w:val="libAlaemEnChar"/>
        </w:rPr>
        <w:t>asws</w:t>
      </w:r>
      <w:r>
        <w:t xml:space="preserve"> called Abdullah Fateym having had approached, So I said to him, ‘O boy! Who is that one by your side’, to a slave of theirs. So he said, ‘This is my slave’. So the slave said to him, jesting with him, ‘I am not a slave of yours’. So he said, ‘That is worse for you’.</w:t>
      </w:r>
    </w:p>
    <w:p w14:paraId="4EFA30A2" w14:textId="77777777" w:rsidR="001D2A8B" w:rsidRDefault="001D2A8B" w:rsidP="001D2A8B">
      <w:pPr>
        <w:pStyle w:val="libNormal"/>
      </w:pPr>
      <w:r>
        <w:t>So the boy</w:t>
      </w:r>
      <w:r w:rsidRPr="002A5891">
        <w:t xml:space="preserve"> was </w:t>
      </w:r>
      <w:r>
        <w:t>stabbed in a funeral and he died. So they brought him out in a basket, to Al Baqi’e (a cemetery). So Abu Ja’far</w:t>
      </w:r>
      <w:r w:rsidRPr="00813829">
        <w:rPr>
          <w:rStyle w:val="libAlaemEnChar"/>
        </w:rPr>
        <w:t>asws</w:t>
      </w:r>
      <w:r>
        <w:t xml:space="preserve"> came out and upon him</w:t>
      </w:r>
      <w:r w:rsidRPr="00813829">
        <w:rPr>
          <w:rStyle w:val="libAlaemEnChar"/>
        </w:rPr>
        <w:t>asws</w:t>
      </w:r>
      <w:r w:rsidRPr="002A5891">
        <w:t xml:space="preserve"> was </w:t>
      </w:r>
      <w:r>
        <w:t>a coat of yellow Khazz (a material), and a turban of yellow Khazz, and a shawl of yellow Khazz. So he</w:t>
      </w:r>
      <w:r w:rsidRPr="00813829">
        <w:rPr>
          <w:rStyle w:val="libAlaemEnChar"/>
        </w:rPr>
        <w:t>asws</w:t>
      </w:r>
      <w:r>
        <w:t xml:space="preserve"> went walking to Al Baqi’e and he</w:t>
      </w:r>
      <w:r w:rsidRPr="00813829">
        <w:rPr>
          <w:rStyle w:val="libAlaemEnChar"/>
        </w:rPr>
        <w:t>asws</w:t>
      </w:r>
      <w:r w:rsidRPr="002A5891">
        <w:t xml:space="preserve"> was </w:t>
      </w:r>
      <w:r>
        <w:t>leaning upon me and the people were consoling him</w:t>
      </w:r>
      <w:r w:rsidRPr="00813829">
        <w:rPr>
          <w:rStyle w:val="libAlaemEnChar"/>
        </w:rPr>
        <w:t>asws</w:t>
      </w:r>
      <w:r>
        <w:t xml:space="preserve"> upon a son of his</w:t>
      </w:r>
      <w:r w:rsidRPr="00813829">
        <w:rPr>
          <w:rStyle w:val="libAlaemEnChar"/>
        </w:rPr>
        <w:t>asws</w:t>
      </w:r>
      <w:r>
        <w:t xml:space="preserve"> son</w:t>
      </w:r>
      <w:r w:rsidRPr="00813829">
        <w:rPr>
          <w:rStyle w:val="libAlaemEnChar"/>
        </w:rPr>
        <w:t>asws</w:t>
      </w:r>
      <w:r>
        <w:t>.</w:t>
      </w:r>
    </w:p>
    <w:p w14:paraId="35B2B4E0" w14:textId="0CCC1133" w:rsidR="00093B5C" w:rsidRDefault="001D2A8B" w:rsidP="001D2A8B">
      <w:pPr>
        <w:pStyle w:val="libNormal"/>
      </w:pPr>
      <w:r>
        <w:t>So when he ended up to Al Baqi’e, Abu Ja’far</w:t>
      </w:r>
      <w:r w:rsidRPr="00813829">
        <w:rPr>
          <w:rStyle w:val="libAlaemEnChar"/>
        </w:rPr>
        <w:t>asws</w:t>
      </w:r>
      <w:r>
        <w:t xml:space="preserve"> went forward to pray </w:t>
      </w:r>
      <w:r w:rsidRPr="00582ADA">
        <w:rPr>
          <w:rStyle w:val="libNormalChar"/>
        </w:rPr>
        <w:t xml:space="preserve">Salaat </w:t>
      </w:r>
      <w:r>
        <w:t>upon him, and he</w:t>
      </w:r>
      <w:r w:rsidRPr="00813829">
        <w:rPr>
          <w:rStyle w:val="libAlaemEnChar"/>
        </w:rPr>
        <w:t>asws</w:t>
      </w:r>
      <w:r>
        <w:t xml:space="preserve"> exclaimed four </w:t>
      </w:r>
      <w:r w:rsidRPr="00857733">
        <w:rPr>
          <w:rStyle w:val="libNormalChar"/>
        </w:rPr>
        <w:t xml:space="preserve">Takbeers </w:t>
      </w:r>
      <w:r>
        <w:t>upon him, then ordered for him, and he</w:t>
      </w:r>
      <w:r w:rsidRPr="002A5891">
        <w:t xml:space="preserve"> was </w:t>
      </w:r>
      <w:r>
        <w:t>buried. Then he</w:t>
      </w:r>
      <w:r w:rsidRPr="00813829">
        <w:rPr>
          <w:rStyle w:val="libAlaemEnChar"/>
        </w:rPr>
        <w:t>asws</w:t>
      </w:r>
      <w:r>
        <w:t xml:space="preserve"> grabbed my hand and isolated with me, then said: ‘The </w:t>
      </w:r>
      <w:r w:rsidRPr="00582ADA">
        <w:rPr>
          <w:rStyle w:val="libNormalChar"/>
        </w:rPr>
        <w:t xml:space="preserve">Salaat </w:t>
      </w:r>
      <w:r>
        <w:t>did not happen to be upon the children, and rather, Amir Al Momineen</w:t>
      </w:r>
      <w:r w:rsidRPr="00813829">
        <w:rPr>
          <w:rStyle w:val="libAlaemEnChar"/>
        </w:rPr>
        <w:t>asws</w:t>
      </w:r>
      <w:r>
        <w:t xml:space="preserve"> used to order with them, and they were buried afterwards, and </w:t>
      </w:r>
      <w:r w:rsidRPr="00582ADA">
        <w:rPr>
          <w:rStyle w:val="libNormalChar"/>
        </w:rPr>
        <w:t xml:space="preserve">Salaat </w:t>
      </w:r>
      <w:r w:rsidRPr="002A5891">
        <w:t xml:space="preserve">was </w:t>
      </w:r>
      <w:r>
        <w:t>not prayed upon them. But rather, I</w:t>
      </w:r>
      <w:r w:rsidRPr="00813829">
        <w:rPr>
          <w:rStyle w:val="libAlaemEnChar"/>
        </w:rPr>
        <w:t>asws</w:t>
      </w:r>
      <w:r>
        <w:t xml:space="preserve"> prayed </w:t>
      </w:r>
      <w:r w:rsidRPr="00582ADA">
        <w:rPr>
          <w:rStyle w:val="libNormalChar"/>
        </w:rPr>
        <w:t xml:space="preserve">Salaat </w:t>
      </w:r>
      <w:r>
        <w:t xml:space="preserve">upon him due to the people of Al Medina, dislking that they should be saying, ‘They are not praying </w:t>
      </w:r>
      <w:r w:rsidRPr="00582ADA">
        <w:rPr>
          <w:rStyle w:val="libNormalChar"/>
        </w:rPr>
        <w:t xml:space="preserve">Salaat </w:t>
      </w:r>
      <w:r>
        <w:t>upon their children’’.</w:t>
      </w:r>
      <w:r w:rsidR="00093B5C" w:rsidRPr="00A15820">
        <w:rPr>
          <w:rStyle w:val="libFootnotenumChar"/>
        </w:rPr>
        <w:t>104</w:t>
      </w:r>
    </w:p>
    <w:p w14:paraId="0129F4A7" w14:textId="1739FE30"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بْنِ عِيسى، عَنْ مُحَمَّدِ بْنِ خَالِدٍ وَالْحُسَيْنِ بْنِ سَعِيدٍ، عَنِ النَّضْرِ بْنِ سُوَيْدٍ، عَنْ يَحْيَى بْنِ عِمْرَانَ، عَنِ ابْنِ مُسْكَانَ، عَنْ زُرَارَةَ، قَالَ: مَاتَ ابْنٌ لِأَبِي جَعْفَرٍ </w:t>
      </w:r>
      <w:r w:rsidRPr="00AC51C5">
        <w:rPr>
          <w:rStyle w:val="libAlaemChar"/>
          <w:rtl/>
        </w:rPr>
        <w:t>عليه‌السلام</w:t>
      </w:r>
      <w:r w:rsidRPr="005D642E">
        <w:rPr>
          <w:rtl/>
          <w:lang w:bidi="fa-IR"/>
        </w:rPr>
        <w:t xml:space="preserve"> فَأُخْبِرَ بِمَوْتِهِ</w:t>
      </w:r>
      <w:r>
        <w:rPr>
          <w:rtl/>
          <w:lang w:bidi="fa-IR"/>
        </w:rPr>
        <w:t xml:space="preserve">، </w:t>
      </w:r>
      <w:r w:rsidRPr="005D642E">
        <w:rPr>
          <w:rtl/>
          <w:lang w:bidi="fa-IR"/>
        </w:rPr>
        <w:t>فَأَمَرَ بِهِ</w:t>
      </w:r>
      <w:r w:rsidR="00E35571">
        <w:rPr>
          <w:rtl/>
          <w:lang w:bidi="fa-IR"/>
        </w:rPr>
        <w:t xml:space="preserve">، </w:t>
      </w:r>
      <w:r w:rsidRPr="005D642E">
        <w:rPr>
          <w:rtl/>
          <w:lang w:bidi="fa-IR"/>
        </w:rPr>
        <w:t>فَغُسِّلَ</w:t>
      </w:r>
      <w:r>
        <w:rPr>
          <w:rtl/>
          <w:lang w:bidi="fa-IR"/>
        </w:rPr>
        <w:t xml:space="preserve"> </w:t>
      </w:r>
      <w:r w:rsidRPr="005D642E">
        <w:rPr>
          <w:rtl/>
          <w:lang w:bidi="fa-IR"/>
        </w:rPr>
        <w:t>وَكُفِّنَ وَمَشى مَعَهُ وَصَلّى</w:t>
      </w:r>
      <w:r>
        <w:rPr>
          <w:rtl/>
          <w:lang w:bidi="fa-IR"/>
        </w:rPr>
        <w:t xml:space="preserve"> </w:t>
      </w:r>
      <w:r w:rsidRPr="005D642E">
        <w:rPr>
          <w:rtl/>
          <w:lang w:bidi="fa-IR"/>
        </w:rPr>
        <w:t>عَلَيْهِ وَطُرِحَتْ خُمْرَةٌ</w:t>
      </w:r>
      <w:r w:rsidR="00E35571">
        <w:rPr>
          <w:rtl/>
          <w:lang w:bidi="fa-IR"/>
        </w:rPr>
        <w:t xml:space="preserve">، </w:t>
      </w:r>
      <w:r w:rsidRPr="005D642E">
        <w:rPr>
          <w:rtl/>
          <w:lang w:bidi="fa-IR"/>
        </w:rPr>
        <w:t xml:space="preserve">فَقَامَ </w:t>
      </w:r>
      <w:r w:rsidRPr="005D642E">
        <w:rPr>
          <w:rtl/>
          <w:lang w:bidi="fa-IR"/>
        </w:rPr>
        <w:lastRenderedPageBreak/>
        <w:t>عَلَيْهَا</w:t>
      </w:r>
      <w:r>
        <w:rPr>
          <w:rtl/>
          <w:lang w:bidi="fa-IR"/>
        </w:rPr>
        <w:t xml:space="preserve">، </w:t>
      </w:r>
      <w:r w:rsidRPr="005D642E">
        <w:rPr>
          <w:rtl/>
          <w:lang w:bidi="fa-IR"/>
        </w:rPr>
        <w:t>ثُمَّ قَامَ عَلى قَبْرِهِ حَتّى فَرَغَ مِنْهُ</w:t>
      </w:r>
      <w:r>
        <w:rPr>
          <w:rtl/>
          <w:lang w:bidi="fa-IR"/>
        </w:rPr>
        <w:t xml:space="preserve">، </w:t>
      </w:r>
      <w:r w:rsidRPr="005D642E">
        <w:rPr>
          <w:rtl/>
          <w:lang w:bidi="fa-IR"/>
        </w:rPr>
        <w:t>ثُمَّ انْصَرَفَ وَانْصَرَفْتُ مَعَهُ حَتّى إِنِّي لَأَمْشِي مَعَهُ</w:t>
      </w:r>
      <w:r>
        <w:rPr>
          <w:rtl/>
          <w:lang w:bidi="fa-IR"/>
        </w:rPr>
        <w:t xml:space="preserve">، </w:t>
      </w:r>
      <w:r w:rsidRPr="005D642E">
        <w:rPr>
          <w:rtl/>
          <w:lang w:bidi="fa-IR"/>
        </w:rPr>
        <w:t>فَقَالَ</w:t>
      </w:r>
      <w:r>
        <w:rPr>
          <w:rtl/>
          <w:lang w:bidi="fa-IR"/>
        </w:rPr>
        <w:t xml:space="preserve">: </w:t>
      </w:r>
      <w:r w:rsidRPr="005D642E">
        <w:rPr>
          <w:rtl/>
          <w:lang w:bidi="fa-IR"/>
        </w:rPr>
        <w:t>« أَمَا إِنَّهُ لَمْ يَكُنْ يُصَلّى عَلى مِثْلِ</w:t>
      </w:r>
      <w:r>
        <w:rPr>
          <w:rFonts w:hint="cs"/>
          <w:rtl/>
          <w:lang w:bidi="fa-IR"/>
        </w:rPr>
        <w:t xml:space="preserve"> </w:t>
      </w:r>
      <w:r w:rsidRPr="005D642E">
        <w:rPr>
          <w:rtl/>
          <w:lang w:bidi="fa-IR"/>
        </w:rPr>
        <w:t>هذَا</w:t>
      </w:r>
      <w:r>
        <w:rPr>
          <w:rtl/>
          <w:lang w:bidi="fa-IR"/>
        </w:rPr>
        <w:t xml:space="preserve"> ـ </w:t>
      </w:r>
      <w:r w:rsidRPr="005D642E">
        <w:rPr>
          <w:rtl/>
          <w:lang w:bidi="fa-IR"/>
        </w:rPr>
        <w:t>وَكَانَ ابْنَ ثَلَاثِ سِنِينَ</w:t>
      </w:r>
      <w:r>
        <w:rPr>
          <w:rtl/>
          <w:lang w:bidi="fa-IR"/>
        </w:rPr>
        <w:t xml:space="preserve"> ـ </w:t>
      </w:r>
      <w:r w:rsidRPr="005D642E">
        <w:rPr>
          <w:rtl/>
          <w:lang w:bidi="fa-IR"/>
        </w:rPr>
        <w:t xml:space="preserve">كَانَ عَلِيٌّ </w:t>
      </w:r>
      <w:r w:rsidRPr="00AC51C5">
        <w:rPr>
          <w:rStyle w:val="libAlaemChar"/>
          <w:rtl/>
        </w:rPr>
        <w:t>عليه‌السلام</w:t>
      </w:r>
      <w:r w:rsidRPr="005D642E">
        <w:rPr>
          <w:rtl/>
          <w:lang w:bidi="fa-IR"/>
        </w:rPr>
        <w:t xml:space="preserve"> يَأْمُرُ بِهِ</w:t>
      </w:r>
      <w:r>
        <w:rPr>
          <w:rtl/>
          <w:lang w:bidi="fa-IR"/>
        </w:rPr>
        <w:t xml:space="preserve">، </w:t>
      </w:r>
      <w:r w:rsidRPr="005D642E">
        <w:rPr>
          <w:rtl/>
          <w:lang w:bidi="fa-IR"/>
        </w:rPr>
        <w:t>فَيُدْفَنُ وَلَايُصَلّى عَلَيْهِ</w:t>
      </w:r>
      <w:r>
        <w:rPr>
          <w:rtl/>
          <w:lang w:bidi="fa-IR"/>
        </w:rPr>
        <w:t xml:space="preserve">، </w:t>
      </w:r>
      <w:r w:rsidRPr="005D642E">
        <w:rPr>
          <w:rtl/>
          <w:lang w:bidi="fa-IR"/>
        </w:rPr>
        <w:t>وَلكِنَّ النَّاسَ صَنَعُوا شَيْئاً</w:t>
      </w:r>
      <w:r>
        <w:rPr>
          <w:rtl/>
          <w:lang w:bidi="fa-IR"/>
        </w:rPr>
        <w:t xml:space="preserve">، </w:t>
      </w:r>
      <w:r w:rsidRPr="005D642E">
        <w:rPr>
          <w:rtl/>
          <w:lang w:bidi="fa-IR"/>
        </w:rPr>
        <w:t>فَنَحْنُ نَصْنَعُ مِثْلَهُ</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فَمَتى تَجِبُ</w:t>
      </w:r>
      <w:r>
        <w:rPr>
          <w:rtl/>
          <w:lang w:bidi="fa-IR"/>
        </w:rPr>
        <w:t xml:space="preserve"> </w:t>
      </w:r>
      <w:r w:rsidRPr="005D642E">
        <w:rPr>
          <w:rtl/>
          <w:lang w:bidi="fa-IR"/>
        </w:rPr>
        <w:t>عَلَيْهِ الصَّلَاةُ</w:t>
      </w:r>
      <w:r>
        <w:rPr>
          <w:rtl/>
          <w:lang w:bidi="fa-IR"/>
        </w:rPr>
        <w:t xml:space="preserve"> ؟ </w:t>
      </w:r>
      <w:r w:rsidRPr="005D642E">
        <w:rPr>
          <w:rtl/>
          <w:lang w:bidi="fa-IR"/>
        </w:rPr>
        <w:t>فَقَالَ</w:t>
      </w:r>
      <w:r>
        <w:rPr>
          <w:rtl/>
          <w:lang w:bidi="fa-IR"/>
        </w:rPr>
        <w:t xml:space="preserve">: </w:t>
      </w:r>
      <w:r w:rsidRPr="005D642E">
        <w:rPr>
          <w:rtl/>
          <w:lang w:bidi="fa-IR"/>
        </w:rPr>
        <w:t>« إِذَا عَقَلَ الصَّلَاةَ » وَكَانَ ابْنَ سِتِّ سِنِينَ.</w:t>
      </w:r>
      <w:r>
        <w:rPr>
          <w:rtl/>
          <w:lang w:bidi="fa-IR"/>
        </w:rPr>
        <w:t xml:space="preserve">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فَمَا تَقُولُ فِي الْوِلْدَانِ</w:t>
      </w:r>
      <w:r>
        <w:rPr>
          <w:rtl/>
          <w:lang w:bidi="fa-IR"/>
        </w:rPr>
        <w:t xml:space="preserve">؟ </w:t>
      </w:r>
      <w:r w:rsidRPr="005D642E">
        <w:rPr>
          <w:rtl/>
          <w:lang w:bidi="fa-IR"/>
        </w:rPr>
        <w:t>فَقَالَ</w:t>
      </w:r>
      <w:r>
        <w:rPr>
          <w:rtl/>
          <w:lang w:bidi="fa-IR"/>
        </w:rPr>
        <w:t xml:space="preserve">: </w:t>
      </w:r>
      <w:r w:rsidRPr="005D642E">
        <w:rPr>
          <w:rtl/>
          <w:lang w:bidi="fa-IR"/>
        </w:rPr>
        <w:t xml:space="preserve">« سُئِلَ رَسُولُ اللهِ </w:t>
      </w:r>
      <w:r w:rsidRPr="00AC51C5">
        <w:rPr>
          <w:rStyle w:val="libAlaemChar"/>
          <w:rtl/>
        </w:rPr>
        <w:t>صلى‌الله‌عليه‌وآله‌وسلم</w:t>
      </w:r>
      <w:r w:rsidRPr="005D642E">
        <w:rPr>
          <w:rtl/>
          <w:lang w:bidi="fa-IR"/>
        </w:rPr>
        <w:t xml:space="preserve"> عَنْهُمْ</w:t>
      </w:r>
      <w:r w:rsidR="00E35571">
        <w:rPr>
          <w:rtl/>
          <w:lang w:bidi="fa-IR"/>
        </w:rPr>
        <w:t xml:space="preserve">، </w:t>
      </w:r>
      <w:r w:rsidRPr="005D642E">
        <w:rPr>
          <w:rtl/>
          <w:lang w:bidi="fa-IR"/>
        </w:rPr>
        <w:t>فَقَالَ</w:t>
      </w:r>
      <w:r>
        <w:rPr>
          <w:rtl/>
          <w:lang w:bidi="fa-IR"/>
        </w:rPr>
        <w:t xml:space="preserve">: </w:t>
      </w:r>
      <w:r w:rsidRPr="005D642E">
        <w:rPr>
          <w:rtl/>
          <w:lang w:bidi="fa-IR"/>
        </w:rPr>
        <w:t>اللهُ أَعْلَمُ بِمَا كَانُوا عَامِلِينَ</w:t>
      </w:r>
      <w:r>
        <w:rPr>
          <w:rtl/>
          <w:lang w:bidi="fa-IR"/>
        </w:rPr>
        <w:t xml:space="preserve"> ».</w:t>
      </w:r>
    </w:p>
    <w:p w14:paraId="419B4B90" w14:textId="3149C8E4" w:rsidR="001D2A8B" w:rsidRDefault="001D2A8B" w:rsidP="009157A6">
      <w:pPr>
        <w:pStyle w:val="libNormal"/>
      </w:pPr>
      <w:r>
        <w:t>Muhammad Bin Yahya, from Ahmad Bin Muhammad Bin Isa, from Muhammad Bin Khalid, and Al Husayn Bin Saeed, from Al Nazar Bin Suweyd, from Yahya Bin Imran, from Ibn Muskan, from Zurara who said,</w:t>
      </w:r>
    </w:p>
    <w:p w14:paraId="7DAEA32F" w14:textId="77777777" w:rsidR="001D2A8B" w:rsidRDefault="001D2A8B" w:rsidP="001D2A8B">
      <w:pPr>
        <w:pStyle w:val="libNormal"/>
      </w:pPr>
      <w:r>
        <w:t>‘A son of Abu Ja’far</w:t>
      </w:r>
      <w:r w:rsidRPr="00813829">
        <w:rPr>
          <w:rStyle w:val="libAlaemEnChar"/>
        </w:rPr>
        <w:t>asws</w:t>
      </w:r>
      <w:r>
        <w:t xml:space="preserve"> died and he</w:t>
      </w:r>
      <w:r w:rsidRPr="00813829">
        <w:rPr>
          <w:rStyle w:val="libAlaemEnChar"/>
        </w:rPr>
        <w:t>asws</w:t>
      </w:r>
      <w:r w:rsidRPr="002A5891">
        <w:t xml:space="preserve"> was </w:t>
      </w:r>
      <w:r>
        <w:t>informed of his death. So he</w:t>
      </w:r>
      <w:r w:rsidRPr="00813829">
        <w:rPr>
          <w:rStyle w:val="libAlaemEnChar"/>
        </w:rPr>
        <w:t>asws</w:t>
      </w:r>
      <w:r>
        <w:t xml:space="preserve"> ordered with him to be washed and shrouded, and he</w:t>
      </w:r>
      <w:r w:rsidRPr="00813829">
        <w:rPr>
          <w:rStyle w:val="libAlaemEnChar"/>
        </w:rPr>
        <w:t>asws</w:t>
      </w:r>
      <w:r>
        <w:t xml:space="preserve"> walked with him, and prayed </w:t>
      </w:r>
      <w:r w:rsidRPr="00582ADA">
        <w:rPr>
          <w:rStyle w:val="libNormalChar"/>
        </w:rPr>
        <w:t xml:space="preserve">Salaat </w:t>
      </w:r>
      <w:r>
        <w:t>upon him, and a prayer mat</w:t>
      </w:r>
      <w:r w:rsidRPr="002A5891">
        <w:t xml:space="preserve"> was </w:t>
      </w:r>
      <w:r>
        <w:t>placed for him. So he</w:t>
      </w:r>
      <w:r w:rsidRPr="00813829">
        <w:rPr>
          <w:rStyle w:val="libAlaemEnChar"/>
        </w:rPr>
        <w:t>asws</w:t>
      </w:r>
      <w:r>
        <w:t xml:space="preserve"> stood upon it then stood at his grave, then</w:t>
      </w:r>
      <w:r w:rsidRPr="002A5891">
        <w:t xml:space="preserve"> was </w:t>
      </w:r>
      <w:r>
        <w:t>free from him. The he</w:t>
      </w:r>
      <w:r w:rsidRPr="00813829">
        <w:rPr>
          <w:rStyle w:val="libAlaemEnChar"/>
        </w:rPr>
        <w:t>asws</w:t>
      </w:r>
      <w:r>
        <w:t xml:space="preserve"> left and I left with him</w:t>
      </w:r>
      <w:r w:rsidRPr="00813829">
        <w:rPr>
          <w:rStyle w:val="libAlaemEnChar"/>
        </w:rPr>
        <w:t>asws</w:t>
      </w:r>
      <w:r>
        <w:t xml:space="preserve"> until I walked along with him</w:t>
      </w:r>
      <w:r w:rsidRPr="00813829">
        <w:rPr>
          <w:rStyle w:val="libAlaemEnChar"/>
        </w:rPr>
        <w:t>asws</w:t>
      </w:r>
      <w:r>
        <w:t>.</w:t>
      </w:r>
    </w:p>
    <w:p w14:paraId="2FB73F81" w14:textId="77777777" w:rsidR="001D2A8B" w:rsidRDefault="001D2A8B" w:rsidP="001D2A8B">
      <w:pPr>
        <w:pStyle w:val="libNormal"/>
      </w:pPr>
      <w:r>
        <w:t>So he</w:t>
      </w:r>
      <w:r w:rsidRPr="00813829">
        <w:rPr>
          <w:rStyle w:val="libAlaemEnChar"/>
        </w:rPr>
        <w:t>asws</w:t>
      </w:r>
      <w:r>
        <w:t xml:space="preserve"> said: ‘But, the </w:t>
      </w:r>
      <w:r w:rsidRPr="00582ADA">
        <w:rPr>
          <w:rStyle w:val="libNormalChar"/>
        </w:rPr>
        <w:t xml:space="preserve">Salaat </w:t>
      </w:r>
      <w:r>
        <w:t>is not performed upon the likes of this one, and he</w:t>
      </w:r>
      <w:r w:rsidRPr="002A5891">
        <w:t xml:space="preserve"> was </w:t>
      </w:r>
      <w:r>
        <w:t>a boy of three years old. Ali</w:t>
      </w:r>
      <w:r w:rsidRPr="00813829">
        <w:rPr>
          <w:rStyle w:val="libAlaemEnChar"/>
        </w:rPr>
        <w:t>asws</w:t>
      </w:r>
      <w:r>
        <w:t xml:space="preserve"> used to order with it, so he would be buried, and there would be no </w:t>
      </w:r>
      <w:r w:rsidRPr="00582ADA">
        <w:rPr>
          <w:rStyle w:val="libNormalChar"/>
        </w:rPr>
        <w:t xml:space="preserve">Salaat </w:t>
      </w:r>
      <w:r>
        <w:t>upon him, but the people are doing something, so we</w:t>
      </w:r>
      <w:r w:rsidRPr="00813829">
        <w:rPr>
          <w:rStyle w:val="libAlaemEnChar"/>
        </w:rPr>
        <w:t>asws</w:t>
      </w:r>
      <w:r>
        <w:t xml:space="preserve"> are doing similar to it’.</w:t>
      </w:r>
    </w:p>
    <w:p w14:paraId="542575B9" w14:textId="34C4421E" w:rsidR="00093B5C" w:rsidRDefault="001D2A8B" w:rsidP="001D2A8B">
      <w:pPr>
        <w:pStyle w:val="libNormal"/>
      </w:pPr>
      <w:r>
        <w:t xml:space="preserve">He (the narrator) said, ‘I said, ‘So when is the </w:t>
      </w:r>
      <w:r w:rsidRPr="00582ADA">
        <w:rPr>
          <w:rStyle w:val="libNormalChar"/>
        </w:rPr>
        <w:t xml:space="preserve">Salaat </w:t>
      </w:r>
      <w:r>
        <w:t>Obligated upon him?’ So he</w:t>
      </w:r>
      <w:r w:rsidRPr="00813829">
        <w:rPr>
          <w:rStyle w:val="libAlaemEnChar"/>
        </w:rPr>
        <w:t>asws</w:t>
      </w:r>
      <w:r>
        <w:t xml:space="preserve"> said: ‘When he</w:t>
      </w:r>
      <w:r w:rsidRPr="002A5891">
        <w:t xml:space="preserve"> has </w:t>
      </w:r>
      <w:r>
        <w:t xml:space="preserve">intellect for the </w:t>
      </w:r>
      <w:r w:rsidRPr="00582ADA">
        <w:rPr>
          <w:rStyle w:val="libNormalChar"/>
        </w:rPr>
        <w:t>Salaat,</w:t>
      </w:r>
      <w:r>
        <w:t xml:space="preserve"> and</w:t>
      </w:r>
      <w:r w:rsidRPr="002A5891">
        <w:t xml:space="preserve"> was </w:t>
      </w:r>
      <w:r>
        <w:t>a boy six years of age’. I said, ‘So what are you</w:t>
      </w:r>
      <w:r w:rsidRPr="00813829">
        <w:rPr>
          <w:rStyle w:val="libAlaemEnChar"/>
        </w:rPr>
        <w:t>asws</w:t>
      </w:r>
      <w:r>
        <w:t xml:space="preserve"> saying regarding the children?’. So he</w:t>
      </w:r>
      <w:r w:rsidRPr="00813829">
        <w:rPr>
          <w:rStyle w:val="libAlaemEnChar"/>
        </w:rPr>
        <w:t>asws</w:t>
      </w:r>
      <w:r>
        <w:t xml:space="preserve"> said: ‘Rasool-Allah</w:t>
      </w:r>
      <w:r w:rsidRPr="00EA6A8A">
        <w:rPr>
          <w:rStyle w:val="libAlaemEnChar"/>
        </w:rPr>
        <w:t>saww</w:t>
      </w:r>
      <w:r w:rsidRPr="002A5891">
        <w:t xml:space="preserve"> was </w:t>
      </w:r>
      <w:r>
        <w:t>asked about them, so he</w:t>
      </w:r>
      <w:r w:rsidRPr="00EA6A8A">
        <w:rPr>
          <w:rStyle w:val="libAlaemEnChar"/>
        </w:rPr>
        <w:t>saww</w:t>
      </w:r>
      <w:r>
        <w:t xml:space="preserve"> said: ‘Allah</w:t>
      </w:r>
      <w:r w:rsidRPr="001C3974">
        <w:rPr>
          <w:rStyle w:val="libAlaemEnChar"/>
        </w:rPr>
        <w:t>azwj</w:t>
      </w:r>
      <w:r>
        <w:t xml:space="preserve"> is more Knowing with what they were doing (during their lifetime)’.</w:t>
      </w:r>
      <w:r w:rsidR="00093B5C" w:rsidRPr="00A15820">
        <w:rPr>
          <w:rStyle w:val="libFootnotenumChar"/>
        </w:rPr>
        <w:t>105</w:t>
      </w:r>
    </w:p>
    <w:p w14:paraId="47933B44" w14:textId="3C222714"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عَنْ عَلِيِّ بْنِ إِسْمَاعِيلَ، عَنْ عُثْمَانَ بْنِ عِيسى، عَنْ زُرْعَةَ، عَنْ سَمَاعَةَ: عَنْ أَبِي الْحَسَنِ الْأَوَّلِ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السِّقْطِ إِذَا اسْتَوى خَلْقُهُ</w:t>
      </w:r>
      <w:r>
        <w:rPr>
          <w:rtl/>
          <w:lang w:bidi="fa-IR"/>
        </w:rPr>
        <w:t xml:space="preserve">: </w:t>
      </w:r>
      <w:r w:rsidRPr="005D642E">
        <w:rPr>
          <w:rtl/>
          <w:lang w:bidi="fa-IR"/>
        </w:rPr>
        <w:t>يَجِبُ عَلَيْهِ الْغُسْلُ وَاللَّحْدُ وَالْكَفَنُ</w:t>
      </w:r>
      <w:r>
        <w:rPr>
          <w:rtl/>
          <w:lang w:bidi="fa-IR"/>
        </w:rPr>
        <w:t>؟</w:t>
      </w:r>
      <w:r>
        <w:rPr>
          <w:rFonts w:hint="cs"/>
          <w:rtl/>
          <w:lang w:bidi="fa-IR"/>
        </w:rPr>
        <w:t xml:space="preserve"> </w:t>
      </w:r>
      <w:r w:rsidRPr="005D642E">
        <w:rPr>
          <w:rtl/>
          <w:lang w:bidi="fa-IR"/>
        </w:rPr>
        <w:t>قَالَ</w:t>
      </w:r>
      <w:r>
        <w:rPr>
          <w:rtl/>
          <w:lang w:bidi="fa-IR"/>
        </w:rPr>
        <w:t xml:space="preserve">: </w:t>
      </w:r>
      <w:r w:rsidRPr="005D642E">
        <w:rPr>
          <w:rtl/>
          <w:lang w:bidi="fa-IR"/>
        </w:rPr>
        <w:t>« كُلُّ ذلِكَ يَجِبُ عَلَيْهِ</w:t>
      </w:r>
      <w:r>
        <w:rPr>
          <w:rtl/>
          <w:lang w:bidi="fa-IR"/>
        </w:rPr>
        <w:t xml:space="preserve"> ».</w:t>
      </w:r>
    </w:p>
    <w:p w14:paraId="76557B7D" w14:textId="77777777" w:rsidR="001D2A8B" w:rsidRDefault="001D2A8B" w:rsidP="001D2A8B">
      <w:pPr>
        <w:pStyle w:val="libNormal"/>
      </w:pPr>
      <w:r>
        <w:t>Muhammad Bin Yahya, from Ahmad Bin Muhammad, from Ali Bin Ismail, Usman Bin Isa, from Zur’at, from Sama’at,</w:t>
      </w:r>
    </w:p>
    <w:p w14:paraId="294D3039" w14:textId="57CDDB79" w:rsidR="00093B5C" w:rsidRDefault="001D2A8B" w:rsidP="00A64696">
      <w:pPr>
        <w:pStyle w:val="libNormal"/>
      </w:pPr>
      <w:r>
        <w:t>from Abu Al Hassan</w:t>
      </w:r>
      <w:r w:rsidRPr="00813829">
        <w:rPr>
          <w:rStyle w:val="libAlaemEnChar"/>
        </w:rPr>
        <w:t>asws</w:t>
      </w:r>
      <w:r>
        <w:t xml:space="preserve"> the 1st, said, ‘I asked him</w:t>
      </w:r>
      <w:r w:rsidRPr="00813829">
        <w:rPr>
          <w:rStyle w:val="libAlaemEnChar"/>
        </w:rPr>
        <w:t>asws</w:t>
      </w:r>
      <w:r>
        <w:t xml:space="preserve"> about the miscarried child, when its creation is established, does it Obligate upon him the washing, and the chasm (</w:t>
      </w:r>
      <w:r w:rsidRPr="00612CA1">
        <w:rPr>
          <w:rStyle w:val="libNormalChar"/>
        </w:rPr>
        <w:t>Lahad</w:t>
      </w:r>
      <w:r w:rsidRPr="00A64696">
        <w:rPr>
          <w:rStyle w:val="libNormalChar"/>
        </w:rPr>
        <w:t>)</w:t>
      </w:r>
      <w:r>
        <w:t>, and the shroud. So he</w:t>
      </w:r>
      <w:r w:rsidRPr="00813829">
        <w:rPr>
          <w:rStyle w:val="libAlaemEnChar"/>
        </w:rPr>
        <w:t>asws</w:t>
      </w:r>
      <w:r>
        <w:t xml:space="preserve"> said: ‘All that is Obligated upon him’.</w:t>
      </w:r>
      <w:r w:rsidR="00093B5C" w:rsidRPr="00A15820">
        <w:rPr>
          <w:rStyle w:val="libFootnotenumChar"/>
        </w:rPr>
        <w:t>106</w:t>
      </w:r>
    </w:p>
    <w:p w14:paraId="72885B2A" w14:textId="732AF1DE"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 عَنْ عَلِيِّ بْنِ مَهْزِيَارَ</w:t>
      </w:r>
      <w:r w:rsidR="00E35571">
        <w:rPr>
          <w:rtl/>
          <w:lang w:bidi="fa-IR"/>
        </w:rPr>
        <w:t xml:space="preserve">، </w:t>
      </w:r>
      <w:r w:rsidRPr="00270865">
        <w:rPr>
          <w:rtl/>
          <w:lang w:bidi="fa-IR"/>
        </w:rPr>
        <w:t xml:space="preserve">عَنْ مُحَمَّدِ بْنِ الْفُضَيْلِ، قَالَ: كَتَبْتُ إِلى أَبِي جَعْفَرٍ </w:t>
      </w:r>
      <w:r w:rsidRPr="00AC51C5">
        <w:rPr>
          <w:rStyle w:val="libAlaemChar"/>
          <w:rtl/>
        </w:rPr>
        <w:t>عليه‌السلام</w:t>
      </w:r>
      <w:r w:rsidRPr="005D642E">
        <w:rPr>
          <w:rtl/>
          <w:lang w:bidi="fa-IR"/>
        </w:rPr>
        <w:t xml:space="preserve"> أَسْأَلُهُ عَنِ السِّقْطِ</w:t>
      </w:r>
      <w:r>
        <w:rPr>
          <w:rtl/>
          <w:lang w:bidi="fa-IR"/>
        </w:rPr>
        <w:t xml:space="preserve">: </w:t>
      </w:r>
      <w:r w:rsidRPr="005D642E">
        <w:rPr>
          <w:rtl/>
          <w:lang w:bidi="fa-IR"/>
        </w:rPr>
        <w:t>كَيْفَ يُصْنَعُ</w:t>
      </w:r>
      <w:r>
        <w:rPr>
          <w:rtl/>
          <w:lang w:bidi="fa-IR"/>
        </w:rPr>
        <w:t xml:space="preserve"> </w:t>
      </w:r>
      <w:r w:rsidRPr="005D642E">
        <w:rPr>
          <w:rtl/>
          <w:lang w:bidi="fa-IR"/>
        </w:rPr>
        <w:t>بِهِ</w:t>
      </w:r>
      <w:r>
        <w:rPr>
          <w:rtl/>
          <w:lang w:bidi="fa-IR"/>
        </w:rPr>
        <w:t xml:space="preserve">؟ </w:t>
      </w:r>
      <w:r w:rsidRPr="005D642E">
        <w:rPr>
          <w:rtl/>
          <w:lang w:bidi="fa-IR"/>
        </w:rPr>
        <w:t xml:space="preserve">فَكَتَبَ </w:t>
      </w:r>
      <w:r w:rsidRPr="00AC51C5">
        <w:rPr>
          <w:rStyle w:val="libAlaemChar"/>
          <w:rtl/>
        </w:rPr>
        <w:t>عليه‌السلام</w:t>
      </w:r>
      <w:r w:rsidRPr="005D642E">
        <w:rPr>
          <w:rtl/>
          <w:lang w:bidi="fa-IR"/>
        </w:rPr>
        <w:t xml:space="preserve"> إِلَيَّ</w:t>
      </w:r>
      <w:r>
        <w:rPr>
          <w:rtl/>
          <w:lang w:bidi="fa-IR"/>
        </w:rPr>
        <w:t xml:space="preserve">: </w:t>
      </w:r>
      <w:r w:rsidRPr="005D642E">
        <w:rPr>
          <w:rtl/>
          <w:lang w:bidi="fa-IR"/>
        </w:rPr>
        <w:t>« السِّقْطُ يُدْفَنُ بِدَمِهِ فِي مَوْضِعِهِ</w:t>
      </w:r>
      <w:r>
        <w:rPr>
          <w:rtl/>
          <w:lang w:bidi="fa-IR"/>
        </w:rPr>
        <w:t xml:space="preserve"> ».</w:t>
      </w:r>
    </w:p>
    <w:p w14:paraId="741E5896" w14:textId="77777777" w:rsidR="001D2A8B" w:rsidRDefault="001D2A8B" w:rsidP="001D2A8B">
      <w:pPr>
        <w:pStyle w:val="libNormal"/>
      </w:pPr>
      <w:r>
        <w:t>A number of our companions, from Sahl Bin Ziyad, from Ai Bin Mihran, from Muhammad Bin Al Fazl who said,</w:t>
      </w:r>
    </w:p>
    <w:p w14:paraId="72E2F6A8" w14:textId="4D36321A" w:rsidR="00093B5C" w:rsidRDefault="001D2A8B" w:rsidP="001D2A8B">
      <w:pPr>
        <w:pStyle w:val="libNormal"/>
      </w:pPr>
      <w:r>
        <w:t>‘I wrote to Abu Ja’far</w:t>
      </w:r>
      <w:r w:rsidRPr="00813829">
        <w:rPr>
          <w:rStyle w:val="libAlaemEnChar"/>
        </w:rPr>
        <w:t>asws</w:t>
      </w:r>
      <w:r>
        <w:t xml:space="preserve"> asking him</w:t>
      </w:r>
      <w:r w:rsidRPr="00813829">
        <w:rPr>
          <w:rStyle w:val="libAlaemEnChar"/>
        </w:rPr>
        <w:t>asws</w:t>
      </w:r>
      <w:r>
        <w:t xml:space="preserve"> about the miscarried child, how to deal with him. So he</w:t>
      </w:r>
      <w:r w:rsidRPr="00813829">
        <w:rPr>
          <w:rStyle w:val="libAlaemEnChar"/>
        </w:rPr>
        <w:t>asws</w:t>
      </w:r>
      <w:r>
        <w:t xml:space="preserve"> wrote to me: ‘The miscarried child would be buried with its blood, in its place (straight away)’.</w:t>
      </w:r>
      <w:r w:rsidR="00093B5C" w:rsidRPr="00A15820">
        <w:rPr>
          <w:rStyle w:val="libFootnotenumChar"/>
        </w:rPr>
        <w:t>107</w:t>
      </w:r>
    </w:p>
    <w:p w14:paraId="71A21A12" w14:textId="6AB28098" w:rsidR="001D2A8B" w:rsidRDefault="001D2A8B" w:rsidP="00270865">
      <w:pPr>
        <w:pStyle w:val="libAr"/>
        <w:rPr>
          <w:rtl/>
          <w:lang w:bidi="fa-IR"/>
        </w:rPr>
      </w:pPr>
      <w:r w:rsidRPr="00246318">
        <w:rPr>
          <w:rStyle w:val="libBold2Char"/>
          <w:rtl/>
        </w:rPr>
        <w:lastRenderedPageBreak/>
        <w:t>7.</w:t>
      </w:r>
      <w:r w:rsidRPr="00270865">
        <w:rPr>
          <w:rtl/>
          <w:lang w:bidi="fa-IR"/>
        </w:rPr>
        <w:t xml:space="preserve"> عَلِيُّ بْنُ إِبْرَاهِيمَ، عَنْ أَبِيهِ، عَنْ عَمْرِو بْنِ عُثْمَانَ</w:t>
      </w:r>
      <w:r w:rsidR="00E35571">
        <w:rPr>
          <w:rtl/>
          <w:lang w:bidi="fa-IR"/>
        </w:rPr>
        <w:t xml:space="preserve">، </w:t>
      </w:r>
      <w:r w:rsidRPr="00270865">
        <w:rPr>
          <w:rtl/>
          <w:lang w:bidi="fa-IR"/>
        </w:rPr>
        <w:t xml:space="preserve">عَنْ عَلِيِّ بْنِ عَبْدِ اللهِ، قَالَ: سَمِعْتُ أَبَا الْحَسَنِ مُوسى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xml:space="preserve">« إِنَّهُ لَمَّا قُبِضَ إِبْرَاهِيمُ بْنُ رَسُولِ اللهِ </w:t>
      </w:r>
      <w:r w:rsidRPr="00AC51C5">
        <w:rPr>
          <w:rStyle w:val="libAlaemChar"/>
          <w:rtl/>
        </w:rPr>
        <w:t>صلى‌الله‌عليه‌وآله‌وسلم</w:t>
      </w:r>
      <w:r>
        <w:rPr>
          <w:rtl/>
          <w:lang w:bidi="fa-IR"/>
        </w:rPr>
        <w:t xml:space="preserve">، </w:t>
      </w:r>
      <w:r w:rsidRPr="005D642E">
        <w:rPr>
          <w:rtl/>
          <w:lang w:bidi="fa-IR"/>
        </w:rPr>
        <w:t>جَرَتْ فِيهِ</w:t>
      </w:r>
      <w:r>
        <w:rPr>
          <w:rtl/>
          <w:lang w:bidi="fa-IR"/>
        </w:rPr>
        <w:t xml:space="preserve"> </w:t>
      </w:r>
      <w:r w:rsidRPr="005D642E">
        <w:rPr>
          <w:rtl/>
          <w:lang w:bidi="fa-IR"/>
        </w:rPr>
        <w:t>ثَلَاثُ سُنَنٍ</w:t>
      </w:r>
      <w:r>
        <w:rPr>
          <w:rtl/>
          <w:lang w:bidi="fa-IR"/>
        </w:rPr>
        <w:t xml:space="preserve">: </w:t>
      </w:r>
      <w:r w:rsidRPr="005D642E">
        <w:rPr>
          <w:rtl/>
          <w:lang w:bidi="fa-IR"/>
        </w:rPr>
        <w:t>أَمَّا وَاحِدَةٌ</w:t>
      </w:r>
      <w:r>
        <w:rPr>
          <w:rtl/>
          <w:lang w:bidi="fa-IR"/>
        </w:rPr>
        <w:t xml:space="preserve">، </w:t>
      </w:r>
      <w:r w:rsidRPr="005D642E">
        <w:rPr>
          <w:rtl/>
          <w:lang w:bidi="fa-IR"/>
        </w:rPr>
        <w:t>فَإِنَّهُ لَمَّا مَاتَ انْكَسَفَتِ الشَّمْسُ</w:t>
      </w:r>
      <w:r>
        <w:rPr>
          <w:rtl/>
          <w:lang w:bidi="fa-IR"/>
        </w:rPr>
        <w:t xml:space="preserve">، </w:t>
      </w:r>
      <w:r w:rsidRPr="005D642E">
        <w:rPr>
          <w:rtl/>
          <w:lang w:bidi="fa-IR"/>
        </w:rPr>
        <w:t>فَقَالَ النَّاسُ</w:t>
      </w:r>
      <w:r>
        <w:rPr>
          <w:rtl/>
          <w:lang w:bidi="fa-IR"/>
        </w:rPr>
        <w:t xml:space="preserve">: </w:t>
      </w:r>
      <w:r w:rsidRPr="005D642E">
        <w:rPr>
          <w:rtl/>
          <w:lang w:bidi="fa-IR"/>
        </w:rPr>
        <w:t>انْكَسَفَتِ الشَّمْسُ لِفَقْدِ ابْنِ رَسُولِ اللهِ</w:t>
      </w:r>
      <w:r>
        <w:rPr>
          <w:rtl/>
          <w:lang w:bidi="fa-IR"/>
        </w:rPr>
        <w:t xml:space="preserve">، </w:t>
      </w:r>
      <w:r w:rsidRPr="005D642E">
        <w:rPr>
          <w:rtl/>
          <w:lang w:bidi="fa-IR"/>
        </w:rPr>
        <w:t xml:space="preserve">فَصَعِدَ رَسُولُ اللهِ </w:t>
      </w:r>
      <w:r w:rsidRPr="00AC51C5">
        <w:rPr>
          <w:rStyle w:val="libAlaemChar"/>
          <w:rtl/>
        </w:rPr>
        <w:t>صلى‌الله‌عليه‌وآله‌وسلم</w:t>
      </w:r>
      <w:r w:rsidRPr="005D642E">
        <w:rPr>
          <w:rtl/>
          <w:lang w:bidi="fa-IR"/>
        </w:rPr>
        <w:t xml:space="preserve"> الْمِنْبَرَ</w:t>
      </w:r>
      <w:r>
        <w:rPr>
          <w:rtl/>
          <w:lang w:bidi="fa-IR"/>
        </w:rPr>
        <w:t xml:space="preserve">، </w:t>
      </w:r>
      <w:r w:rsidRPr="005D642E">
        <w:rPr>
          <w:rtl/>
          <w:lang w:bidi="fa-IR"/>
        </w:rPr>
        <w:t>فَحَمِدَ اللهَ</w:t>
      </w:r>
      <w:r>
        <w:rPr>
          <w:rtl/>
          <w:lang w:bidi="fa-IR"/>
        </w:rPr>
        <w:t xml:space="preserve">، </w:t>
      </w:r>
      <w:r w:rsidRPr="005D642E">
        <w:rPr>
          <w:rtl/>
          <w:lang w:bidi="fa-IR"/>
        </w:rPr>
        <w:t>وَأَثنى عَلَيْهِ</w:t>
      </w:r>
      <w:r>
        <w:rPr>
          <w:rtl/>
          <w:lang w:bidi="fa-IR"/>
        </w:rPr>
        <w:t xml:space="preserve">، </w:t>
      </w:r>
      <w:r w:rsidRPr="005D642E">
        <w:rPr>
          <w:rtl/>
          <w:lang w:bidi="fa-IR"/>
        </w:rPr>
        <w:t>ثُمَّ قَالَ</w:t>
      </w:r>
      <w:r>
        <w:rPr>
          <w:rtl/>
          <w:lang w:bidi="fa-IR"/>
        </w:rPr>
        <w:t xml:space="preserve">: </w:t>
      </w:r>
      <w:r w:rsidRPr="005D642E">
        <w:rPr>
          <w:rtl/>
          <w:lang w:bidi="fa-IR"/>
        </w:rPr>
        <w:t>يَا</w:t>
      </w:r>
      <w:r>
        <w:rPr>
          <w:rtl/>
          <w:lang w:bidi="fa-IR"/>
        </w:rPr>
        <w:t xml:space="preserve"> </w:t>
      </w:r>
      <w:r w:rsidRPr="005D642E">
        <w:rPr>
          <w:rtl/>
          <w:lang w:bidi="fa-IR"/>
        </w:rPr>
        <w:t>أَيُّهَا النَّاسُ</w:t>
      </w:r>
      <w:r>
        <w:rPr>
          <w:rtl/>
          <w:lang w:bidi="fa-IR"/>
        </w:rPr>
        <w:t xml:space="preserve">، </w:t>
      </w:r>
      <w:r w:rsidRPr="005D642E">
        <w:rPr>
          <w:rtl/>
          <w:lang w:bidi="fa-IR"/>
        </w:rPr>
        <w:t>إِنَّ الشَّمْسَ وَالْقَمَرَ آيَتَانِ مِنْ آيَاتِ اللهِ</w:t>
      </w:r>
      <w:r>
        <w:rPr>
          <w:rtl/>
          <w:lang w:bidi="fa-IR"/>
        </w:rPr>
        <w:t xml:space="preserve">، </w:t>
      </w:r>
      <w:r w:rsidRPr="005D642E">
        <w:rPr>
          <w:rtl/>
          <w:lang w:bidi="fa-IR"/>
        </w:rPr>
        <w:t>يَجْرِيَانِ</w:t>
      </w:r>
      <w:r>
        <w:rPr>
          <w:rtl/>
          <w:lang w:bidi="fa-IR"/>
        </w:rPr>
        <w:t xml:space="preserve"> </w:t>
      </w:r>
      <w:r w:rsidRPr="005D642E">
        <w:rPr>
          <w:rtl/>
          <w:lang w:bidi="fa-IR"/>
        </w:rPr>
        <w:t>بِأَمْرِهِ</w:t>
      </w:r>
      <w:r>
        <w:rPr>
          <w:rtl/>
          <w:lang w:bidi="fa-IR"/>
        </w:rPr>
        <w:t xml:space="preserve">، </w:t>
      </w:r>
      <w:r w:rsidRPr="005D642E">
        <w:rPr>
          <w:rtl/>
          <w:lang w:bidi="fa-IR"/>
        </w:rPr>
        <w:t>مُطِيعَانِ لَهُ</w:t>
      </w:r>
      <w:r w:rsidR="00E35571">
        <w:rPr>
          <w:rtl/>
          <w:lang w:bidi="fa-IR"/>
        </w:rPr>
        <w:t xml:space="preserve">، </w:t>
      </w:r>
      <w:r w:rsidRPr="005D642E">
        <w:rPr>
          <w:rtl/>
          <w:lang w:bidi="fa-IR"/>
        </w:rPr>
        <w:t>لَايَنْكَسِفَانِ</w:t>
      </w:r>
      <w:r>
        <w:rPr>
          <w:rtl/>
          <w:lang w:bidi="fa-IR"/>
        </w:rPr>
        <w:t xml:space="preserve"> </w:t>
      </w:r>
      <w:r w:rsidRPr="005D642E">
        <w:rPr>
          <w:rtl/>
          <w:lang w:bidi="fa-IR"/>
        </w:rPr>
        <w:t>لِمَوْتِ أَحَدٍ وَلَالِحَيَاتِهِ</w:t>
      </w:r>
      <w:r>
        <w:rPr>
          <w:rtl/>
          <w:lang w:bidi="fa-IR"/>
        </w:rPr>
        <w:t xml:space="preserve">، </w:t>
      </w:r>
      <w:r w:rsidRPr="005D642E">
        <w:rPr>
          <w:rtl/>
          <w:lang w:bidi="fa-IR"/>
        </w:rPr>
        <w:t>فَإِنِ</w:t>
      </w:r>
      <w:r>
        <w:rPr>
          <w:rtl/>
          <w:lang w:bidi="fa-IR"/>
        </w:rPr>
        <w:t xml:space="preserve"> </w:t>
      </w:r>
      <w:r w:rsidRPr="005D642E">
        <w:rPr>
          <w:rtl/>
          <w:lang w:bidi="fa-IR"/>
        </w:rPr>
        <w:t>انْكَسَفَتَا أَوْ وَاحِدَةٌ‌</w:t>
      </w:r>
      <w:r>
        <w:rPr>
          <w:rFonts w:hint="cs"/>
          <w:rtl/>
          <w:lang w:bidi="fa-IR"/>
        </w:rPr>
        <w:t xml:space="preserve"> </w:t>
      </w:r>
      <w:r w:rsidRPr="005D642E">
        <w:rPr>
          <w:rtl/>
          <w:lang w:bidi="fa-IR"/>
        </w:rPr>
        <w:t>مِنْهُمَا</w:t>
      </w:r>
      <w:r>
        <w:rPr>
          <w:rtl/>
          <w:lang w:bidi="fa-IR"/>
        </w:rPr>
        <w:t xml:space="preserve">، </w:t>
      </w:r>
      <w:r w:rsidRPr="005D642E">
        <w:rPr>
          <w:rtl/>
          <w:lang w:bidi="fa-IR"/>
        </w:rPr>
        <w:t>فَصَلُّوا.</w:t>
      </w:r>
      <w:r>
        <w:rPr>
          <w:rtl/>
          <w:lang w:bidi="fa-IR"/>
        </w:rPr>
        <w:t xml:space="preserve"> </w:t>
      </w:r>
      <w:r w:rsidRPr="005D642E">
        <w:rPr>
          <w:rtl/>
          <w:lang w:bidi="fa-IR"/>
        </w:rPr>
        <w:t>ثُمَّ نَزَلَ عَنِ الْمِنْبَرِ</w:t>
      </w:r>
      <w:r w:rsidR="00E35571">
        <w:rPr>
          <w:rtl/>
          <w:lang w:bidi="fa-IR"/>
        </w:rPr>
        <w:t xml:space="preserve">، </w:t>
      </w:r>
      <w:r w:rsidRPr="005D642E">
        <w:rPr>
          <w:rtl/>
          <w:lang w:bidi="fa-IR"/>
        </w:rPr>
        <w:t>فَصَلّى بِالنَّاسِ صَلَاةَ الْكُسُوفِ</w:t>
      </w:r>
      <w:r>
        <w:rPr>
          <w:rtl/>
          <w:lang w:bidi="fa-IR"/>
        </w:rPr>
        <w:t xml:space="preserve">، </w:t>
      </w:r>
      <w:r w:rsidRPr="005D642E">
        <w:rPr>
          <w:rtl/>
          <w:lang w:bidi="fa-IR"/>
        </w:rPr>
        <w:t>فَلَمَّا سَلَّمَ</w:t>
      </w:r>
      <w:r>
        <w:rPr>
          <w:rtl/>
          <w:lang w:bidi="fa-IR"/>
        </w:rPr>
        <w:t xml:space="preserve">، </w:t>
      </w:r>
      <w:r w:rsidRPr="005D642E">
        <w:rPr>
          <w:rtl/>
          <w:lang w:bidi="fa-IR"/>
        </w:rPr>
        <w:t>قَالَ</w:t>
      </w:r>
      <w:r>
        <w:rPr>
          <w:rtl/>
          <w:lang w:bidi="fa-IR"/>
        </w:rPr>
        <w:t xml:space="preserve">: </w:t>
      </w:r>
      <w:r w:rsidRPr="005D642E">
        <w:rPr>
          <w:rtl/>
          <w:lang w:bidi="fa-IR"/>
        </w:rPr>
        <w:t>يَا عَلِيُّ</w:t>
      </w:r>
      <w:r>
        <w:rPr>
          <w:rtl/>
          <w:lang w:bidi="fa-IR"/>
        </w:rPr>
        <w:t xml:space="preserve">، </w:t>
      </w:r>
      <w:r w:rsidRPr="005D642E">
        <w:rPr>
          <w:rtl/>
          <w:lang w:bidi="fa-IR"/>
        </w:rPr>
        <w:t>قُمْ</w:t>
      </w:r>
      <w:r>
        <w:rPr>
          <w:rtl/>
          <w:lang w:bidi="fa-IR"/>
        </w:rPr>
        <w:t xml:space="preserve">، </w:t>
      </w:r>
      <w:r w:rsidRPr="005D642E">
        <w:rPr>
          <w:rtl/>
          <w:lang w:bidi="fa-IR"/>
        </w:rPr>
        <w:t>فَجَهِّزِ ابْنِي</w:t>
      </w:r>
      <w:r>
        <w:rPr>
          <w:rtl/>
          <w:lang w:bidi="fa-IR"/>
        </w:rPr>
        <w:t xml:space="preserve">، </w:t>
      </w:r>
      <w:r w:rsidRPr="005D642E">
        <w:rPr>
          <w:rtl/>
          <w:lang w:bidi="fa-IR"/>
        </w:rPr>
        <w:t xml:space="preserve">فَقَامَ عَلِيٌّ </w:t>
      </w:r>
      <w:r w:rsidRPr="00AC51C5">
        <w:rPr>
          <w:rStyle w:val="libAlaemChar"/>
          <w:rtl/>
        </w:rPr>
        <w:t>عليه‌السلام</w:t>
      </w:r>
      <w:r>
        <w:rPr>
          <w:rtl/>
          <w:lang w:bidi="fa-IR"/>
        </w:rPr>
        <w:t xml:space="preserve">، </w:t>
      </w:r>
      <w:r w:rsidRPr="005D642E">
        <w:rPr>
          <w:rtl/>
          <w:lang w:bidi="fa-IR"/>
        </w:rPr>
        <w:t>فَغَسَّلَ إِبْرَاهِيمَ وَحَنَّطَهُ وَكَفَّنَهُ</w:t>
      </w:r>
      <w:r>
        <w:rPr>
          <w:rtl/>
          <w:lang w:bidi="fa-IR"/>
        </w:rPr>
        <w:t xml:space="preserve">، </w:t>
      </w:r>
      <w:r w:rsidRPr="005D642E">
        <w:rPr>
          <w:rtl/>
          <w:lang w:bidi="fa-IR"/>
        </w:rPr>
        <w:t>ثُمَّ خَرَجَ بِهِ</w:t>
      </w:r>
      <w:r>
        <w:rPr>
          <w:rtl/>
          <w:lang w:bidi="fa-IR"/>
        </w:rPr>
        <w:t xml:space="preserve">، </w:t>
      </w:r>
      <w:r w:rsidRPr="005D642E">
        <w:rPr>
          <w:rtl/>
          <w:lang w:bidi="fa-IR"/>
        </w:rPr>
        <w:t xml:space="preserve">وَمَضى رَسُولُ اللهِ </w:t>
      </w:r>
      <w:r w:rsidRPr="00AC51C5">
        <w:rPr>
          <w:rStyle w:val="libAlaemChar"/>
          <w:rtl/>
        </w:rPr>
        <w:t>صلى‌الله‌عليه‌وآله‌وسلم</w:t>
      </w:r>
      <w:r w:rsidRPr="005D642E">
        <w:rPr>
          <w:rtl/>
          <w:lang w:bidi="fa-IR"/>
        </w:rPr>
        <w:t xml:space="preserve"> حَتَّى انْتَهى بِهِ إِلى قَبْرِهِ</w:t>
      </w:r>
      <w:r>
        <w:rPr>
          <w:rtl/>
          <w:lang w:bidi="fa-IR"/>
        </w:rPr>
        <w:t xml:space="preserve">، </w:t>
      </w:r>
      <w:r w:rsidRPr="005D642E">
        <w:rPr>
          <w:rtl/>
          <w:lang w:bidi="fa-IR"/>
        </w:rPr>
        <w:t>فَقَالَ النَّاسُ</w:t>
      </w:r>
      <w:r>
        <w:rPr>
          <w:rtl/>
          <w:lang w:bidi="fa-IR"/>
        </w:rPr>
        <w:t xml:space="preserve">: </w:t>
      </w:r>
      <w:r w:rsidRPr="005D642E">
        <w:rPr>
          <w:rtl/>
          <w:lang w:bidi="fa-IR"/>
        </w:rPr>
        <w:t xml:space="preserve">إِنَّ رَسُولَ اللهِ </w:t>
      </w:r>
      <w:r w:rsidRPr="00AC51C5">
        <w:rPr>
          <w:rStyle w:val="libAlaemChar"/>
          <w:rtl/>
        </w:rPr>
        <w:t>صلى‌الله‌عليه‌وآله‌وسلم</w:t>
      </w:r>
      <w:r w:rsidRPr="005D642E">
        <w:rPr>
          <w:rtl/>
          <w:lang w:bidi="fa-IR"/>
        </w:rPr>
        <w:t xml:space="preserve"> نَسِيَ أَنْ يُصَلِّيَ عَلى إِبْرَاهِيمَ لِمَا دَخَلَهُ مِنَ الْجَزَعِ عَلَيْهِ</w:t>
      </w:r>
      <w:r>
        <w:rPr>
          <w:rtl/>
          <w:lang w:bidi="fa-IR"/>
        </w:rPr>
        <w:t xml:space="preserve">، </w:t>
      </w:r>
      <w:r w:rsidRPr="005D642E">
        <w:rPr>
          <w:rtl/>
          <w:lang w:bidi="fa-IR"/>
        </w:rPr>
        <w:t>فَانْتَصَبَ قَائِماً</w:t>
      </w:r>
      <w:r>
        <w:rPr>
          <w:rtl/>
          <w:lang w:bidi="fa-IR"/>
        </w:rPr>
        <w:t xml:space="preserve">، </w:t>
      </w:r>
      <w:r w:rsidRPr="005D642E">
        <w:rPr>
          <w:rtl/>
          <w:lang w:bidi="fa-IR"/>
        </w:rPr>
        <w:t>ثُمَّ قَالَ</w:t>
      </w:r>
      <w:r>
        <w:rPr>
          <w:rtl/>
          <w:lang w:bidi="fa-IR"/>
        </w:rPr>
        <w:t xml:space="preserve">: </w:t>
      </w:r>
      <w:r w:rsidRPr="005D642E">
        <w:rPr>
          <w:rtl/>
          <w:lang w:bidi="fa-IR"/>
        </w:rPr>
        <w:t>يَا</w:t>
      </w:r>
      <w:r>
        <w:rPr>
          <w:rtl/>
          <w:lang w:bidi="fa-IR"/>
        </w:rPr>
        <w:t xml:space="preserve"> </w:t>
      </w:r>
      <w:r w:rsidRPr="005D642E">
        <w:rPr>
          <w:rtl/>
          <w:lang w:bidi="fa-IR"/>
        </w:rPr>
        <w:t>أَيُّهَا النَّاسُ</w:t>
      </w:r>
      <w:r>
        <w:rPr>
          <w:rtl/>
          <w:lang w:bidi="fa-IR"/>
        </w:rPr>
        <w:t xml:space="preserve">، </w:t>
      </w:r>
      <w:r w:rsidRPr="005D642E">
        <w:rPr>
          <w:rtl/>
          <w:lang w:bidi="fa-IR"/>
        </w:rPr>
        <w:t xml:space="preserve">أَتَانِي جَبْرَئِيلُ </w:t>
      </w:r>
      <w:r w:rsidRPr="00AC51C5">
        <w:rPr>
          <w:rStyle w:val="libAlaemChar"/>
          <w:rtl/>
        </w:rPr>
        <w:t>عليه‌السلام</w:t>
      </w:r>
      <w:r w:rsidRPr="005D642E">
        <w:rPr>
          <w:rtl/>
          <w:lang w:bidi="fa-IR"/>
        </w:rPr>
        <w:t xml:space="preserve"> بِمَا قُلْتُمْ</w:t>
      </w:r>
      <w:r>
        <w:rPr>
          <w:rtl/>
          <w:lang w:bidi="fa-IR"/>
        </w:rPr>
        <w:t xml:space="preserve">، </w:t>
      </w:r>
      <w:r w:rsidRPr="005D642E">
        <w:rPr>
          <w:rtl/>
          <w:lang w:bidi="fa-IR"/>
        </w:rPr>
        <w:t>زَعَمْتُمْ أَنِّي نَسِيتُ أَنْ أُصَلِّيَ عَلَى ابْنِي</w:t>
      </w:r>
      <w:r>
        <w:rPr>
          <w:rtl/>
          <w:lang w:bidi="fa-IR"/>
        </w:rPr>
        <w:t xml:space="preserve"> </w:t>
      </w:r>
      <w:r w:rsidRPr="005D642E">
        <w:rPr>
          <w:rtl/>
          <w:lang w:bidi="fa-IR"/>
        </w:rPr>
        <w:t>لِمَا دَخَلَنِي</w:t>
      </w:r>
      <w:r>
        <w:rPr>
          <w:rtl/>
          <w:lang w:bidi="fa-IR"/>
        </w:rPr>
        <w:t xml:space="preserve"> </w:t>
      </w:r>
      <w:r w:rsidRPr="005D642E">
        <w:rPr>
          <w:rtl/>
          <w:lang w:bidi="fa-IR"/>
        </w:rPr>
        <w:t>مِنَ الْجَزَعِ</w:t>
      </w:r>
      <w:r>
        <w:rPr>
          <w:rtl/>
          <w:lang w:bidi="fa-IR"/>
        </w:rPr>
        <w:t xml:space="preserve">، </w:t>
      </w:r>
      <w:r w:rsidRPr="005D642E">
        <w:rPr>
          <w:rtl/>
          <w:lang w:bidi="fa-IR"/>
        </w:rPr>
        <w:t>أَلَا</w:t>
      </w:r>
      <w:r>
        <w:rPr>
          <w:rtl/>
          <w:lang w:bidi="fa-IR"/>
        </w:rPr>
        <w:t xml:space="preserve"> </w:t>
      </w:r>
      <w:r w:rsidRPr="005D642E">
        <w:rPr>
          <w:rtl/>
          <w:lang w:bidi="fa-IR"/>
        </w:rPr>
        <w:t>وَإِنَّهُ لَيْسَ كَمَا ظَنَنْتُمْ</w:t>
      </w:r>
      <w:r>
        <w:rPr>
          <w:rtl/>
          <w:lang w:bidi="fa-IR"/>
        </w:rPr>
        <w:t xml:space="preserve">، </w:t>
      </w:r>
      <w:r w:rsidRPr="005D642E">
        <w:rPr>
          <w:rtl/>
          <w:lang w:bidi="fa-IR"/>
        </w:rPr>
        <w:t>وَلكِنَّ اللَّطِيفَ الْخَبِيرَ فَرَضَ عَلَيْكُمْ خَمْسَ صَلَوَاتٍ</w:t>
      </w:r>
      <w:r>
        <w:rPr>
          <w:rtl/>
          <w:lang w:bidi="fa-IR"/>
        </w:rPr>
        <w:t xml:space="preserve">، </w:t>
      </w:r>
      <w:r w:rsidRPr="005D642E">
        <w:rPr>
          <w:rtl/>
          <w:lang w:bidi="fa-IR"/>
        </w:rPr>
        <w:t>وَجَعَلَ‌</w:t>
      </w:r>
      <w:r>
        <w:rPr>
          <w:rFonts w:hint="cs"/>
          <w:rtl/>
          <w:lang w:bidi="fa-IR"/>
        </w:rPr>
        <w:t xml:space="preserve"> </w:t>
      </w:r>
      <w:r w:rsidRPr="005D642E">
        <w:rPr>
          <w:rtl/>
          <w:lang w:bidi="fa-IR"/>
        </w:rPr>
        <w:t>لِمَوْتَاكُمْ مِنْ كُلِّ صَلَاةٍ تَكْبِيرَةً</w:t>
      </w:r>
      <w:r>
        <w:rPr>
          <w:rtl/>
          <w:lang w:bidi="fa-IR"/>
        </w:rPr>
        <w:t xml:space="preserve">، </w:t>
      </w:r>
      <w:r w:rsidRPr="005D642E">
        <w:rPr>
          <w:rtl/>
          <w:lang w:bidi="fa-IR"/>
        </w:rPr>
        <w:t>وَأَمَرَنِي أَنْ لَا</w:t>
      </w:r>
      <w:r>
        <w:rPr>
          <w:rFonts w:hint="cs"/>
          <w:rtl/>
          <w:lang w:bidi="fa-IR"/>
        </w:rPr>
        <w:t xml:space="preserve"> </w:t>
      </w:r>
      <w:r w:rsidRPr="005D642E">
        <w:rPr>
          <w:rtl/>
          <w:lang w:bidi="fa-IR"/>
        </w:rPr>
        <w:t>أُصَلِّيَ إِلاَّ عَلى مَنْ صَلّى.</w:t>
      </w:r>
      <w:r>
        <w:rPr>
          <w:rtl/>
          <w:lang w:bidi="fa-IR"/>
        </w:rPr>
        <w:t xml:space="preserve"> </w:t>
      </w:r>
      <w:r w:rsidRPr="005D642E">
        <w:rPr>
          <w:rtl/>
          <w:lang w:bidi="fa-IR"/>
        </w:rPr>
        <w:t>ثُمَّ قَالَ</w:t>
      </w:r>
      <w:r>
        <w:rPr>
          <w:rtl/>
          <w:lang w:bidi="fa-IR"/>
        </w:rPr>
        <w:t xml:space="preserve">: </w:t>
      </w:r>
      <w:r w:rsidRPr="005D642E">
        <w:rPr>
          <w:rtl/>
          <w:lang w:bidi="fa-IR"/>
        </w:rPr>
        <w:t>يَا عَلِيُّ انْزِلْ</w:t>
      </w:r>
      <w:r w:rsidR="00E35571">
        <w:rPr>
          <w:rtl/>
          <w:lang w:bidi="fa-IR"/>
        </w:rPr>
        <w:t xml:space="preserve">، </w:t>
      </w:r>
      <w:r w:rsidRPr="005D642E">
        <w:rPr>
          <w:rtl/>
          <w:lang w:bidi="fa-IR"/>
        </w:rPr>
        <w:t>فَأَلْحِدِ</w:t>
      </w:r>
      <w:r>
        <w:rPr>
          <w:rtl/>
          <w:lang w:bidi="fa-IR"/>
        </w:rPr>
        <w:t xml:space="preserve"> </w:t>
      </w:r>
      <w:r w:rsidRPr="005D642E">
        <w:rPr>
          <w:rtl/>
          <w:lang w:bidi="fa-IR"/>
        </w:rPr>
        <w:t>ابْنِي</w:t>
      </w:r>
      <w:r>
        <w:rPr>
          <w:rtl/>
          <w:lang w:bidi="fa-IR"/>
        </w:rPr>
        <w:t xml:space="preserve">، </w:t>
      </w:r>
      <w:r w:rsidRPr="005D642E">
        <w:rPr>
          <w:rtl/>
          <w:lang w:bidi="fa-IR"/>
        </w:rPr>
        <w:t>فَنَزَلَ</w:t>
      </w:r>
      <w:r>
        <w:rPr>
          <w:rtl/>
          <w:lang w:bidi="fa-IR"/>
        </w:rPr>
        <w:t xml:space="preserve">، </w:t>
      </w:r>
      <w:r w:rsidRPr="005D642E">
        <w:rPr>
          <w:rtl/>
          <w:lang w:bidi="fa-IR"/>
        </w:rPr>
        <w:t>فَأَلْحَدَ</w:t>
      </w:r>
      <w:r>
        <w:rPr>
          <w:rtl/>
          <w:lang w:bidi="fa-IR"/>
        </w:rPr>
        <w:t xml:space="preserve"> </w:t>
      </w:r>
      <w:r w:rsidRPr="005D642E">
        <w:rPr>
          <w:rtl/>
          <w:lang w:bidi="fa-IR"/>
        </w:rPr>
        <w:t>إِبْرَاهِيمَ فِي لَحْدِهِ</w:t>
      </w:r>
      <w:r>
        <w:rPr>
          <w:rtl/>
          <w:lang w:bidi="fa-IR"/>
        </w:rPr>
        <w:t xml:space="preserve">، </w:t>
      </w:r>
      <w:r w:rsidRPr="005D642E">
        <w:rPr>
          <w:rtl/>
          <w:lang w:bidi="fa-IR"/>
        </w:rPr>
        <w:t>فَقَالَ النَّاسُ</w:t>
      </w:r>
      <w:r>
        <w:rPr>
          <w:rtl/>
          <w:lang w:bidi="fa-IR"/>
        </w:rPr>
        <w:t xml:space="preserve">: </w:t>
      </w:r>
      <w:r w:rsidRPr="005D642E">
        <w:rPr>
          <w:rtl/>
          <w:lang w:bidi="fa-IR"/>
        </w:rPr>
        <w:t>إِنَّهُ لَايَنْبَغِي لِأَحَدٍ أَنْ يَنْزِلَ فِي قَبْرِ وَلَدِهِ</w:t>
      </w:r>
      <w:r w:rsidR="00E35571">
        <w:rPr>
          <w:rtl/>
          <w:lang w:bidi="fa-IR"/>
        </w:rPr>
        <w:t>؛</w:t>
      </w:r>
      <w:r w:rsidRPr="005D642E">
        <w:rPr>
          <w:rtl/>
          <w:lang w:bidi="fa-IR"/>
        </w:rPr>
        <w:t xml:space="preserve"> إِذْ</w:t>
      </w:r>
      <w:r>
        <w:rPr>
          <w:rtl/>
          <w:lang w:bidi="fa-IR"/>
        </w:rPr>
        <w:t xml:space="preserve"> </w:t>
      </w:r>
      <w:r w:rsidRPr="005D642E">
        <w:rPr>
          <w:rtl/>
          <w:lang w:bidi="fa-IR"/>
        </w:rPr>
        <w:t xml:space="preserve">لَمْ يَفْعَلْ رَسُولُ اللهِ </w:t>
      </w:r>
      <w:r w:rsidRPr="00AC51C5">
        <w:rPr>
          <w:rStyle w:val="libAlaemChar"/>
          <w:rtl/>
        </w:rPr>
        <w:t>صلى‌الله‌عليه‌وآله‌وسلم</w:t>
      </w:r>
      <w:r>
        <w:rPr>
          <w:rtl/>
          <w:lang w:bidi="fa-IR"/>
        </w:rPr>
        <w:t xml:space="preserve">، </w:t>
      </w:r>
      <w:r w:rsidRPr="005D642E">
        <w:rPr>
          <w:rtl/>
          <w:lang w:bidi="fa-IR"/>
        </w:rPr>
        <w:t xml:space="preserve">فَقَالَ لَهُمْ رَسُولُ اللهِ </w:t>
      </w:r>
      <w:r w:rsidRPr="00AC51C5">
        <w:rPr>
          <w:rStyle w:val="libAlaemChar"/>
          <w:rtl/>
        </w:rPr>
        <w:t>صلى‌الله‌عليه‌وآله‌وسلم</w:t>
      </w:r>
      <w:r>
        <w:rPr>
          <w:rtl/>
          <w:lang w:bidi="fa-IR"/>
        </w:rPr>
        <w:t xml:space="preserve">: </w:t>
      </w:r>
      <w:r w:rsidRPr="005D642E">
        <w:rPr>
          <w:rtl/>
          <w:lang w:bidi="fa-IR"/>
        </w:rPr>
        <w:t>يَا أَيُّهَا النَّاسُ</w:t>
      </w:r>
      <w:r>
        <w:rPr>
          <w:rtl/>
          <w:lang w:bidi="fa-IR"/>
        </w:rPr>
        <w:t xml:space="preserve">، </w:t>
      </w:r>
      <w:r w:rsidRPr="005D642E">
        <w:rPr>
          <w:rtl/>
          <w:lang w:bidi="fa-IR"/>
        </w:rPr>
        <w:t>إِنَّهُ لَيْسَ عَلَيْكُمْ بِحَرَامٍ أَنْ تَنْزِلُوا فِي قُبُورِ أَوْلَادِكُمْ</w:t>
      </w:r>
      <w:r>
        <w:rPr>
          <w:rtl/>
          <w:lang w:bidi="fa-IR"/>
        </w:rPr>
        <w:t xml:space="preserve">، </w:t>
      </w:r>
      <w:r w:rsidRPr="005D642E">
        <w:rPr>
          <w:rtl/>
          <w:lang w:bidi="fa-IR"/>
        </w:rPr>
        <w:t>وَلكِنِّي لَسْتُ آمَنُ</w:t>
      </w:r>
      <w:r>
        <w:rPr>
          <w:rtl/>
          <w:lang w:bidi="fa-IR"/>
        </w:rPr>
        <w:t xml:space="preserve"> ـ </w:t>
      </w:r>
      <w:r w:rsidRPr="005D642E">
        <w:rPr>
          <w:rtl/>
          <w:lang w:bidi="fa-IR"/>
        </w:rPr>
        <w:t>إِذَا حَلَّ أَحَدُكُمُ الْكَفَنَ عَنْ وَلَدِهِ</w:t>
      </w:r>
      <w:r>
        <w:rPr>
          <w:rtl/>
          <w:lang w:bidi="fa-IR"/>
        </w:rPr>
        <w:t xml:space="preserve"> ـ </w:t>
      </w:r>
      <w:r w:rsidRPr="005D642E">
        <w:rPr>
          <w:rtl/>
          <w:lang w:bidi="fa-IR"/>
        </w:rPr>
        <w:t>أَنْ يَلْعَبَ بِهِ الشَّيْطَانُ</w:t>
      </w:r>
      <w:r>
        <w:rPr>
          <w:rtl/>
          <w:lang w:bidi="fa-IR"/>
        </w:rPr>
        <w:t xml:space="preserve">، </w:t>
      </w:r>
      <w:r w:rsidRPr="005D642E">
        <w:rPr>
          <w:rtl/>
          <w:lang w:bidi="fa-IR"/>
        </w:rPr>
        <w:t>فَيَدْخُلَهُ عِنْدَ ذلِكَ مِنَ الْجَزَعِ مَا يُحْبِطُ أَجْرَهُ</w:t>
      </w:r>
      <w:r>
        <w:rPr>
          <w:rtl/>
          <w:lang w:bidi="fa-IR"/>
        </w:rPr>
        <w:t xml:space="preserve">، </w:t>
      </w:r>
      <w:r w:rsidRPr="005D642E">
        <w:rPr>
          <w:rtl/>
          <w:lang w:bidi="fa-IR"/>
        </w:rPr>
        <w:t xml:space="preserve">ثُمَّ انْصَرَفَ </w:t>
      </w:r>
      <w:r w:rsidRPr="00AC51C5">
        <w:rPr>
          <w:rStyle w:val="libAlaemChar"/>
          <w:rtl/>
        </w:rPr>
        <w:t>صلى‌الله‌عليه‌وآله‌وسلم</w:t>
      </w:r>
      <w:r>
        <w:rPr>
          <w:rtl/>
          <w:lang w:bidi="fa-IR"/>
        </w:rPr>
        <w:t xml:space="preserve"> ».</w:t>
      </w:r>
    </w:p>
    <w:p w14:paraId="72CF0E7C" w14:textId="77777777" w:rsidR="001D2A8B" w:rsidRDefault="001D2A8B" w:rsidP="001D2A8B">
      <w:pPr>
        <w:pStyle w:val="libNormal"/>
      </w:pPr>
      <w:r>
        <w:t>Ali Bin Ibrahim, from his father, from Amro Bin Saeed, from Ali Bin Abdullah who said,</w:t>
      </w:r>
    </w:p>
    <w:p w14:paraId="0C6BA542" w14:textId="0893907F" w:rsidR="001D2A8B" w:rsidRDefault="001D2A8B" w:rsidP="001D2A8B">
      <w:pPr>
        <w:pStyle w:val="libNormal"/>
      </w:pPr>
      <w:r>
        <w:t>‘I heard Abu Al Hassan Musa</w:t>
      </w:r>
      <w:r w:rsidRPr="00813829">
        <w:rPr>
          <w:rStyle w:val="libAlaemEnChar"/>
        </w:rPr>
        <w:t>asws</w:t>
      </w:r>
      <w:r>
        <w:t xml:space="preserve"> saying that when Ibrahim</w:t>
      </w:r>
      <w:r w:rsidR="00C36615" w:rsidRPr="00C36615">
        <w:rPr>
          <w:rStyle w:val="libAlaemEnChar"/>
        </w:rPr>
        <w:t xml:space="preserve">as </w:t>
      </w:r>
      <w:r>
        <w:t>son</w:t>
      </w:r>
      <w:r w:rsidR="00C36615" w:rsidRPr="00C36615">
        <w:rPr>
          <w:rStyle w:val="libAlaemEnChar"/>
        </w:rPr>
        <w:t xml:space="preserve">as </w:t>
      </w:r>
      <w:r>
        <w:t>of Rasool-Allah</w:t>
      </w:r>
      <w:r w:rsidRPr="00EA6A8A">
        <w:rPr>
          <w:rStyle w:val="libAlaemEnChar"/>
        </w:rPr>
        <w:t>saww</w:t>
      </w:r>
      <w:r>
        <w:t xml:space="preserve"> passed away, three Sunnahs flowed with regards to it.</w:t>
      </w:r>
      <w:r w:rsidRPr="002A5891">
        <w:t xml:space="preserve"> As </w:t>
      </w:r>
      <w:r>
        <w:t>for one - so when he</w:t>
      </w:r>
      <w:r w:rsidR="00C36615" w:rsidRPr="00C36615">
        <w:rPr>
          <w:rStyle w:val="libAlaemEnChar"/>
        </w:rPr>
        <w:t xml:space="preserve">as </w:t>
      </w:r>
      <w:r>
        <w:t>passed away the sun</w:t>
      </w:r>
      <w:r w:rsidRPr="002A5891">
        <w:t xml:space="preserve"> was </w:t>
      </w:r>
      <w:r>
        <w:t>eclipsed, and the people said, ‘The sun is eclipsed due to Rasool-Allah</w:t>
      </w:r>
      <w:r w:rsidRPr="00EA6A8A">
        <w:rPr>
          <w:rStyle w:val="libAlaemEnChar"/>
        </w:rPr>
        <w:t>saww</w:t>
      </w:r>
      <w:r>
        <w:t xml:space="preserve"> losing a son’. So Rasool-Allah</w:t>
      </w:r>
      <w:r w:rsidRPr="00EA6A8A">
        <w:rPr>
          <w:rStyle w:val="libAlaemEnChar"/>
        </w:rPr>
        <w:t>saww</w:t>
      </w:r>
      <w:r>
        <w:t xml:space="preserve"> ascended the Pulpit, and he</w:t>
      </w:r>
      <w:r w:rsidRPr="00EA6A8A">
        <w:rPr>
          <w:rStyle w:val="libAlaemEnChar"/>
        </w:rPr>
        <w:t>saww</w:t>
      </w:r>
      <w:r>
        <w:t xml:space="preserve"> Praised Allah</w:t>
      </w:r>
      <w:r w:rsidRPr="001C3974">
        <w:rPr>
          <w:rStyle w:val="libAlaemEnChar"/>
        </w:rPr>
        <w:t>azwj</w:t>
      </w:r>
      <w:r>
        <w:t xml:space="preserve"> Lauded Him</w:t>
      </w:r>
      <w:r w:rsidRPr="001C3974">
        <w:rPr>
          <w:rStyle w:val="libAlaemEnChar"/>
        </w:rPr>
        <w:t>azwj</w:t>
      </w:r>
      <w:r>
        <w:t>, then said: ‘O you peope! The sun and the mon are two Signs of Allah</w:t>
      </w:r>
      <w:r w:rsidRPr="001C3974">
        <w:rPr>
          <w:rStyle w:val="libAlaemEnChar"/>
        </w:rPr>
        <w:t>azwj</w:t>
      </w:r>
      <w:r>
        <w:t xml:space="preserve"> from the Signs of Allah</w:t>
      </w:r>
      <w:r w:rsidRPr="001C3974">
        <w:rPr>
          <w:rStyle w:val="libAlaemEnChar"/>
        </w:rPr>
        <w:t>azwj</w:t>
      </w:r>
      <w:r>
        <w:t>, both flowing by His</w:t>
      </w:r>
      <w:r w:rsidRPr="001C3974">
        <w:rPr>
          <w:rStyle w:val="libAlaemEnChar"/>
        </w:rPr>
        <w:t>azwj</w:t>
      </w:r>
      <w:r>
        <w:t xml:space="preserve"> Command, obedient to Him</w:t>
      </w:r>
      <w:r w:rsidRPr="001C3974">
        <w:rPr>
          <w:rStyle w:val="libAlaemEnChar"/>
        </w:rPr>
        <w:t>azwj</w:t>
      </w:r>
      <w:r>
        <w:t xml:space="preserve">. They do not get eclipsed for the death of anyone nor for his life. Thus, if both of them were to be eclipsed, or one of the two, so pray </w:t>
      </w:r>
      <w:r w:rsidRPr="00582ADA">
        <w:rPr>
          <w:rStyle w:val="libNormalChar"/>
        </w:rPr>
        <w:t>Salaat’</w:t>
      </w:r>
      <w:r>
        <w:t>.</w:t>
      </w:r>
    </w:p>
    <w:p w14:paraId="0F2AE0A2" w14:textId="630476D3" w:rsidR="001D2A8B" w:rsidRDefault="001D2A8B" w:rsidP="001D2A8B">
      <w:pPr>
        <w:pStyle w:val="libNormal"/>
      </w:pPr>
      <w:r>
        <w:t>Then he</w:t>
      </w:r>
      <w:r w:rsidRPr="00EA6A8A">
        <w:rPr>
          <w:rStyle w:val="libAlaemEnChar"/>
        </w:rPr>
        <w:t>saww</w:t>
      </w:r>
      <w:r>
        <w:t xml:space="preserve"> descended from the Pulpit and he</w:t>
      </w:r>
      <w:r w:rsidRPr="00EA6A8A">
        <w:rPr>
          <w:rStyle w:val="libAlaemEnChar"/>
        </w:rPr>
        <w:t>saww</w:t>
      </w:r>
      <w:r>
        <w:t xml:space="preserve"> prayed </w:t>
      </w:r>
      <w:r w:rsidRPr="00582ADA">
        <w:rPr>
          <w:rStyle w:val="libNormalChar"/>
        </w:rPr>
        <w:t xml:space="preserve">Salaat </w:t>
      </w:r>
      <w:r>
        <w:t xml:space="preserve">with the people, </w:t>
      </w:r>
      <w:r w:rsidRPr="00582ADA">
        <w:rPr>
          <w:rStyle w:val="libNormalChar"/>
        </w:rPr>
        <w:t xml:space="preserve">Salaat </w:t>
      </w:r>
      <w:r>
        <w:t>of the eclipse. So when he</w:t>
      </w:r>
      <w:r w:rsidRPr="00EA6A8A">
        <w:rPr>
          <w:rStyle w:val="libAlaemEnChar"/>
        </w:rPr>
        <w:t>saww</w:t>
      </w:r>
      <w:r>
        <w:t xml:space="preserve"> greeted, said: ‘O Ali</w:t>
      </w:r>
      <w:r w:rsidRPr="00813829">
        <w:rPr>
          <w:rStyle w:val="libAlaemEnChar"/>
        </w:rPr>
        <w:t>asws</w:t>
      </w:r>
      <w:r>
        <w:t>! Arise and prepare my</w:t>
      </w:r>
      <w:r w:rsidRPr="00EA6A8A">
        <w:rPr>
          <w:rStyle w:val="libAlaemEnChar"/>
        </w:rPr>
        <w:t>saww</w:t>
      </w:r>
      <w:r>
        <w:t xml:space="preserve"> son</w:t>
      </w:r>
      <w:r w:rsidRPr="00E84DFE">
        <w:rPr>
          <w:rStyle w:val="libAlaemEnChar"/>
        </w:rPr>
        <w:t>as</w:t>
      </w:r>
      <w:r w:rsidRPr="00C26CA2">
        <w:t>!</w:t>
      </w:r>
      <w:r>
        <w:t>’ So Ali</w:t>
      </w:r>
      <w:r w:rsidRPr="00813829">
        <w:rPr>
          <w:rStyle w:val="libAlaemEnChar"/>
        </w:rPr>
        <w:t>asws</w:t>
      </w:r>
      <w:r>
        <w:t xml:space="preserve"> arose and washed Ibrahim</w:t>
      </w:r>
      <w:r w:rsidRPr="002E369C">
        <w:rPr>
          <w:rStyle w:val="libAlaemEnChar"/>
        </w:rPr>
        <w:t>as</w:t>
      </w:r>
      <w:r w:rsidRPr="00C26CA2">
        <w:t>,</w:t>
      </w:r>
      <w:r>
        <w:t xml:space="preserve"> and embalmed him</w:t>
      </w:r>
      <w:r w:rsidRPr="002E369C">
        <w:rPr>
          <w:rStyle w:val="libAlaemEnChar"/>
        </w:rPr>
        <w:t>as</w:t>
      </w:r>
      <w:r w:rsidRPr="00C26CA2">
        <w:t>,</w:t>
      </w:r>
      <w:r>
        <w:t xml:space="preserve"> and enshrouded him</w:t>
      </w:r>
      <w:r w:rsidRPr="002E369C">
        <w:rPr>
          <w:rStyle w:val="libAlaemEnChar"/>
        </w:rPr>
        <w:t>as</w:t>
      </w:r>
      <w:r w:rsidRPr="00C26CA2">
        <w:t>,</w:t>
      </w:r>
      <w:r>
        <w:t xml:space="preserve"> then came out with him</w:t>
      </w:r>
      <w:r w:rsidRPr="002E369C">
        <w:rPr>
          <w:rStyle w:val="libAlaemEnChar"/>
        </w:rPr>
        <w:t>as</w:t>
      </w:r>
      <w:r w:rsidRPr="00C26CA2">
        <w:t>,</w:t>
      </w:r>
      <w:r>
        <w:t xml:space="preserve"> and Rasool-Allah</w:t>
      </w:r>
      <w:r w:rsidRPr="00EA6A8A">
        <w:rPr>
          <w:rStyle w:val="libAlaemEnChar"/>
        </w:rPr>
        <w:t>saww</w:t>
      </w:r>
      <w:r>
        <w:t xml:space="preserve"> went until he</w:t>
      </w:r>
      <w:r w:rsidRPr="00EA6A8A">
        <w:rPr>
          <w:rStyle w:val="libAlaemEnChar"/>
        </w:rPr>
        <w:t>saww</w:t>
      </w:r>
      <w:r>
        <w:t xml:space="preserve"> ended up with him</w:t>
      </w:r>
      <w:r w:rsidR="00C36615" w:rsidRPr="00C36615">
        <w:rPr>
          <w:rStyle w:val="libAlaemEnChar"/>
        </w:rPr>
        <w:t xml:space="preserve">as </w:t>
      </w:r>
      <w:r>
        <w:t>to his</w:t>
      </w:r>
      <w:r w:rsidR="00C36615" w:rsidRPr="00C36615">
        <w:rPr>
          <w:rStyle w:val="libAlaemEnChar"/>
        </w:rPr>
        <w:t xml:space="preserve">as </w:t>
      </w:r>
      <w:r>
        <w:t>grave.</w:t>
      </w:r>
    </w:p>
    <w:p w14:paraId="7AF86E1B" w14:textId="2E51F90C" w:rsidR="001D2A8B" w:rsidRDefault="001D2A8B" w:rsidP="001D2A8B">
      <w:pPr>
        <w:pStyle w:val="libNormal"/>
      </w:pPr>
      <w:r>
        <w:t>So the people said, ‘Rasool-Allah</w:t>
      </w:r>
      <w:r w:rsidRPr="00EA6A8A">
        <w:rPr>
          <w:rStyle w:val="libAlaemEnChar"/>
        </w:rPr>
        <w:t>saww</w:t>
      </w:r>
      <w:r>
        <w:t xml:space="preserve"> forgot to pray </w:t>
      </w:r>
      <w:r w:rsidRPr="00582ADA">
        <w:rPr>
          <w:rStyle w:val="libNormalChar"/>
        </w:rPr>
        <w:t xml:space="preserve">Salaat </w:t>
      </w:r>
      <w:r>
        <w:t>upon Ibrahim</w:t>
      </w:r>
      <w:r w:rsidR="00C36615" w:rsidRPr="00C36615">
        <w:rPr>
          <w:rStyle w:val="libAlaemEnChar"/>
        </w:rPr>
        <w:t xml:space="preserve">as </w:t>
      </w:r>
      <w:r>
        <w:t>when the panic entered upon him</w:t>
      </w:r>
      <w:r w:rsidRPr="00EA6A8A">
        <w:rPr>
          <w:rStyle w:val="libAlaemEnChar"/>
        </w:rPr>
        <w:t>saww</w:t>
      </w:r>
      <w:r>
        <w:t>. So he</w:t>
      </w:r>
      <w:r w:rsidRPr="00EA6A8A">
        <w:rPr>
          <w:rStyle w:val="libAlaemEnChar"/>
        </w:rPr>
        <w:t>saww</w:t>
      </w:r>
      <w:r>
        <w:t xml:space="preserve"> stood up straight, then said: ‘O you people! Jibraeel</w:t>
      </w:r>
      <w:r w:rsidR="00C36615" w:rsidRPr="00C36615">
        <w:rPr>
          <w:rStyle w:val="libAlaemEnChar"/>
        </w:rPr>
        <w:t xml:space="preserve">as </w:t>
      </w:r>
      <w:r>
        <w:t>came to me</w:t>
      </w:r>
      <w:r w:rsidRPr="00EA6A8A">
        <w:rPr>
          <w:rStyle w:val="libAlaemEnChar"/>
        </w:rPr>
        <w:t>saww</w:t>
      </w:r>
      <w:r>
        <w:t xml:space="preserve"> with what you all said. You are alleging that I</w:t>
      </w:r>
      <w:r w:rsidRPr="00EA6A8A">
        <w:rPr>
          <w:rStyle w:val="libAlaemEnChar"/>
        </w:rPr>
        <w:t>saww</w:t>
      </w:r>
      <w:r>
        <w:t xml:space="preserve"> forgot to pray </w:t>
      </w:r>
      <w:r w:rsidRPr="00582ADA">
        <w:rPr>
          <w:rStyle w:val="libNormalChar"/>
        </w:rPr>
        <w:t xml:space="preserve">Salaat </w:t>
      </w:r>
      <w:r>
        <w:t>upon my</w:t>
      </w:r>
      <w:r w:rsidRPr="00EA6A8A">
        <w:rPr>
          <w:rStyle w:val="libAlaemEnChar"/>
        </w:rPr>
        <w:t>saww</w:t>
      </w:r>
      <w:r>
        <w:t xml:space="preserve"> son</w:t>
      </w:r>
      <w:r w:rsidR="00C36615" w:rsidRPr="00C36615">
        <w:rPr>
          <w:rStyle w:val="libAlaemEnChar"/>
        </w:rPr>
        <w:t xml:space="preserve">as </w:t>
      </w:r>
      <w:r>
        <w:t xml:space="preserve">due to what entered </w:t>
      </w:r>
      <w:r>
        <w:lastRenderedPageBreak/>
        <w:t>into me</w:t>
      </w:r>
      <w:r w:rsidRPr="00EA6A8A">
        <w:rPr>
          <w:rStyle w:val="libAlaemEnChar"/>
        </w:rPr>
        <w:t>saww</w:t>
      </w:r>
      <w:r>
        <w:t xml:space="preserve"> from the panic. Indeed! And it is not</w:t>
      </w:r>
      <w:r w:rsidRPr="002A5891">
        <w:t xml:space="preserve"> as </w:t>
      </w:r>
      <w:r>
        <w:t xml:space="preserve">you are thinking it to be, but the Kind, the Informed Necessitated five </w:t>
      </w:r>
      <w:r w:rsidRPr="00582ADA">
        <w:rPr>
          <w:rStyle w:val="libNormalChar"/>
        </w:rPr>
        <w:t>Salaats</w:t>
      </w:r>
      <w:r>
        <w:t xml:space="preserve"> upon you, and Made to be upon your deceased, one </w:t>
      </w:r>
      <w:r w:rsidRPr="00857733">
        <w:rPr>
          <w:rStyle w:val="libNormalChar"/>
        </w:rPr>
        <w:t xml:space="preserve">Takbeer </w:t>
      </w:r>
      <w:r>
        <w:t xml:space="preserve">from each </w:t>
      </w:r>
      <w:r w:rsidRPr="00582ADA">
        <w:rPr>
          <w:rStyle w:val="libNormalChar"/>
        </w:rPr>
        <w:t>Salaat,</w:t>
      </w:r>
      <w:r>
        <w:t xml:space="preserve"> and Commanded me</w:t>
      </w:r>
      <w:r w:rsidRPr="00EA6A8A">
        <w:rPr>
          <w:rStyle w:val="libAlaemEnChar"/>
        </w:rPr>
        <w:t>saww</w:t>
      </w:r>
      <w:r>
        <w:t xml:space="preserve"> that I</w:t>
      </w:r>
      <w:r w:rsidRPr="00EA6A8A">
        <w:rPr>
          <w:rStyle w:val="libAlaemEnChar"/>
        </w:rPr>
        <w:t>saww</w:t>
      </w:r>
      <w:r>
        <w:t xml:space="preserve"> should not pray </w:t>
      </w:r>
      <w:r w:rsidRPr="00582ADA">
        <w:rPr>
          <w:rStyle w:val="libNormalChar"/>
        </w:rPr>
        <w:t xml:space="preserve">Salaat </w:t>
      </w:r>
      <w:r>
        <w:t xml:space="preserve">except upon the one who did pray </w:t>
      </w:r>
      <w:r w:rsidRPr="00582ADA">
        <w:rPr>
          <w:rStyle w:val="libNormalChar"/>
        </w:rPr>
        <w:t>Salaat’</w:t>
      </w:r>
      <w:r>
        <w:t>.</w:t>
      </w:r>
    </w:p>
    <w:p w14:paraId="685EE5A9" w14:textId="13FB03B0" w:rsidR="00093B5C" w:rsidRDefault="001D2A8B" w:rsidP="00A64696">
      <w:pPr>
        <w:pStyle w:val="libNormal"/>
      </w:pPr>
      <w:r>
        <w:t>Then he</w:t>
      </w:r>
      <w:r w:rsidRPr="00EA6A8A">
        <w:rPr>
          <w:rStyle w:val="libAlaemEnChar"/>
        </w:rPr>
        <w:t>saww</w:t>
      </w:r>
      <w:r>
        <w:t xml:space="preserve"> said: ‘O Ali</w:t>
      </w:r>
      <w:r w:rsidRPr="00813829">
        <w:rPr>
          <w:rStyle w:val="libAlaemEnChar"/>
        </w:rPr>
        <w:t>asws</w:t>
      </w:r>
      <w:r>
        <w:t>! Descend and (dig the) chasm (</w:t>
      </w:r>
      <w:r w:rsidRPr="00612CA1">
        <w:rPr>
          <w:rStyle w:val="libNormalChar"/>
        </w:rPr>
        <w:t>Lahad</w:t>
      </w:r>
      <w:r w:rsidRPr="00A64696">
        <w:rPr>
          <w:rStyle w:val="libNormalChar"/>
        </w:rPr>
        <w:t>)</w:t>
      </w:r>
      <w:r>
        <w:t xml:space="preserve"> for my</w:t>
      </w:r>
      <w:r w:rsidRPr="00EA6A8A">
        <w:rPr>
          <w:rStyle w:val="libAlaemEnChar"/>
        </w:rPr>
        <w:t>saww</w:t>
      </w:r>
      <w:r>
        <w:t xml:space="preserve"> son</w:t>
      </w:r>
      <w:r w:rsidRPr="00E84DFE">
        <w:rPr>
          <w:rStyle w:val="libAlaemEnChar"/>
        </w:rPr>
        <w:t>as</w:t>
      </w:r>
      <w:r>
        <w:t>’. So he</w:t>
      </w:r>
      <w:r w:rsidR="00C36615" w:rsidRPr="00C36615">
        <w:rPr>
          <w:rStyle w:val="libAlaemEnChar"/>
        </w:rPr>
        <w:t xml:space="preserve">as </w:t>
      </w:r>
      <w:r>
        <w:t>laid Ibrahim</w:t>
      </w:r>
      <w:r w:rsidR="00C36615" w:rsidRPr="00C36615">
        <w:rPr>
          <w:rStyle w:val="libAlaemEnChar"/>
        </w:rPr>
        <w:t xml:space="preserve">as </w:t>
      </w:r>
      <w:r>
        <w:t>in his</w:t>
      </w:r>
      <w:r w:rsidR="00C36615" w:rsidRPr="00C36615">
        <w:rPr>
          <w:rStyle w:val="libAlaemEnChar"/>
        </w:rPr>
        <w:t xml:space="preserve">as </w:t>
      </w:r>
      <w:r>
        <w:t>chasm (</w:t>
      </w:r>
      <w:r w:rsidRPr="00612CA1">
        <w:rPr>
          <w:rStyle w:val="libNormalChar"/>
        </w:rPr>
        <w:t>Lahad</w:t>
      </w:r>
      <w:r w:rsidRPr="00A64696">
        <w:rPr>
          <w:rStyle w:val="libNormalChar"/>
        </w:rPr>
        <w:t>)</w:t>
      </w:r>
      <w:r>
        <w:t>. So the people said, ‘It is not befitting for anyone that he should descend in a grave of his son, when Rasool-Allah</w:t>
      </w:r>
      <w:r w:rsidRPr="00EA6A8A">
        <w:rPr>
          <w:rStyle w:val="libAlaemEnChar"/>
        </w:rPr>
        <w:t>saww</w:t>
      </w:r>
      <w:r>
        <w:t xml:space="preserve"> did not do so’. So Rasool-Allah</w:t>
      </w:r>
      <w:r w:rsidRPr="00EA6A8A">
        <w:rPr>
          <w:rStyle w:val="libAlaemEnChar"/>
        </w:rPr>
        <w:t>saww</w:t>
      </w:r>
      <w:r>
        <w:t xml:space="preserve"> said to them: ‘O you people! It is not Prohibited upon you that you should be descending into the graves of your children, but there is no security if one of you were to loosen the shroud from his son if the Satan</w:t>
      </w:r>
      <w:r w:rsidR="00FE7DCD" w:rsidRPr="00FE7DCD">
        <w:rPr>
          <w:rStyle w:val="libAlaemEnChar"/>
        </w:rPr>
        <w:t xml:space="preserve">la </w:t>
      </w:r>
      <w:r>
        <w:t>were to play with him, so the panic would enter upon him what would cause his Recompense to be confiscated’. Then he</w:t>
      </w:r>
      <w:r w:rsidRPr="00EA6A8A">
        <w:rPr>
          <w:rStyle w:val="libAlaemEnChar"/>
        </w:rPr>
        <w:t>saww</w:t>
      </w:r>
      <w:r>
        <w:t xml:space="preserve"> left’.</w:t>
      </w:r>
      <w:r w:rsidR="00093B5C" w:rsidRPr="00A15820">
        <w:rPr>
          <w:rStyle w:val="libFootnotenumChar"/>
        </w:rPr>
        <w:t>108</w:t>
      </w:r>
    </w:p>
    <w:p w14:paraId="7ECCB01C" w14:textId="72DFBBC3" w:rsidR="001D2A8B" w:rsidRDefault="001D2A8B" w:rsidP="00270865">
      <w:pPr>
        <w:pStyle w:val="libAr"/>
        <w:rPr>
          <w:rtl/>
          <w:lang w:bidi="fa-IR"/>
        </w:rPr>
      </w:pPr>
      <w:r w:rsidRPr="00246318">
        <w:rPr>
          <w:rStyle w:val="libBold2Char"/>
          <w:rtl/>
        </w:rPr>
        <w:t>8.</w:t>
      </w:r>
      <w:r w:rsidRPr="00270865">
        <w:rPr>
          <w:rtl/>
          <w:lang w:bidi="fa-IR"/>
        </w:rPr>
        <w:t xml:space="preserve"> عَلِيٌّ</w:t>
      </w:r>
      <w:r w:rsidR="00E35571">
        <w:rPr>
          <w:rtl/>
          <w:lang w:bidi="fa-IR"/>
        </w:rPr>
        <w:t xml:space="preserve">، </w:t>
      </w:r>
      <w:r w:rsidRPr="00270865">
        <w:rPr>
          <w:rtl/>
          <w:lang w:bidi="fa-IR"/>
        </w:rPr>
        <w:t>عَنْ عَلِيِّ بْنِ شِيرَةَ، عَنْ مُحَمَّدِ بْنِ سُلَيْمَانَ، عَنْ حُسَيْنٍ الْحَرْشُوشِ</w:t>
      </w:r>
      <w:r w:rsidR="00E35571">
        <w:rPr>
          <w:rtl/>
          <w:lang w:bidi="fa-IR"/>
        </w:rPr>
        <w:t xml:space="preserve">، </w:t>
      </w:r>
      <w:r w:rsidRPr="00270865">
        <w:rPr>
          <w:rtl/>
          <w:lang w:bidi="fa-IR"/>
        </w:rPr>
        <w:t>عَنْ هِشَامٍ</w:t>
      </w:r>
      <w:r w:rsidR="00E35571">
        <w:rPr>
          <w:rtl/>
          <w:lang w:bidi="fa-IR"/>
        </w:rPr>
        <w:t xml:space="preserve">، </w:t>
      </w:r>
      <w:r w:rsidRPr="00270865">
        <w:rPr>
          <w:rtl/>
          <w:lang w:bidi="fa-IR"/>
        </w:rPr>
        <w:t xml:space="preserve">قَالَ: قُلْتُ لِأَبِي عَبْدِ اللهِ </w:t>
      </w:r>
      <w:r w:rsidRPr="00AC51C5">
        <w:rPr>
          <w:rStyle w:val="libAlaemChar"/>
          <w:rtl/>
        </w:rPr>
        <w:t>عليه‌السلام</w:t>
      </w:r>
      <w:r>
        <w:rPr>
          <w:rtl/>
          <w:lang w:bidi="fa-IR"/>
        </w:rPr>
        <w:t xml:space="preserve">: </w:t>
      </w:r>
      <w:r w:rsidRPr="005D642E">
        <w:rPr>
          <w:rtl/>
          <w:lang w:bidi="fa-IR"/>
        </w:rPr>
        <w:t>إِنَّ النَّاسَ يُكَلِّمُونَا</w:t>
      </w:r>
      <w:r>
        <w:rPr>
          <w:rtl/>
          <w:lang w:bidi="fa-IR"/>
        </w:rPr>
        <w:t xml:space="preserve">، </w:t>
      </w:r>
      <w:r w:rsidRPr="005D642E">
        <w:rPr>
          <w:rtl/>
          <w:lang w:bidi="fa-IR"/>
        </w:rPr>
        <w:t>وَيَرُدُّونَ</w:t>
      </w:r>
      <w:r>
        <w:rPr>
          <w:rtl/>
          <w:lang w:bidi="fa-IR"/>
        </w:rPr>
        <w:t xml:space="preserve"> </w:t>
      </w:r>
      <w:r w:rsidRPr="005D642E">
        <w:rPr>
          <w:rtl/>
          <w:lang w:bidi="fa-IR"/>
        </w:rPr>
        <w:t>عَلَيْنَا قَوْلَنَا</w:t>
      </w:r>
      <w:r>
        <w:rPr>
          <w:rtl/>
          <w:lang w:bidi="fa-IR"/>
        </w:rPr>
        <w:t xml:space="preserve">: </w:t>
      </w:r>
      <w:r w:rsidRPr="005D642E">
        <w:rPr>
          <w:rtl/>
          <w:lang w:bidi="fa-IR"/>
        </w:rPr>
        <w:t>إِنَّهُ لَايُصَلّى عَلَى الطِّفْلِ</w:t>
      </w:r>
      <w:r w:rsidR="00E35571">
        <w:rPr>
          <w:rtl/>
          <w:lang w:bidi="fa-IR"/>
        </w:rPr>
        <w:t>؛</w:t>
      </w:r>
      <w:r w:rsidRPr="005D642E">
        <w:rPr>
          <w:rtl/>
          <w:lang w:bidi="fa-IR"/>
        </w:rPr>
        <w:t xml:space="preserve"> لِأَنَّهُ لَمْ يُصَلِّ</w:t>
      </w:r>
      <w:r>
        <w:rPr>
          <w:rtl/>
          <w:lang w:bidi="fa-IR"/>
        </w:rPr>
        <w:t xml:space="preserve">، </w:t>
      </w:r>
      <w:r w:rsidRPr="005D642E">
        <w:rPr>
          <w:rtl/>
          <w:lang w:bidi="fa-IR"/>
        </w:rPr>
        <w:t>فَيَقُولُونَ</w:t>
      </w:r>
      <w:r>
        <w:rPr>
          <w:rtl/>
          <w:lang w:bidi="fa-IR"/>
        </w:rPr>
        <w:t xml:space="preserve">: </w:t>
      </w:r>
      <w:r w:rsidRPr="005D642E">
        <w:rPr>
          <w:rtl/>
          <w:lang w:bidi="fa-IR"/>
        </w:rPr>
        <w:t>لَايُصَلّى إِلاَّ عَلى مَنْ صَلّى</w:t>
      </w:r>
      <w:r>
        <w:rPr>
          <w:rtl/>
          <w:lang w:bidi="fa-IR"/>
        </w:rPr>
        <w:t>؟</w:t>
      </w:r>
      <w:r w:rsidRPr="005D642E">
        <w:rPr>
          <w:rtl/>
          <w:lang w:bidi="fa-IR"/>
        </w:rPr>
        <w:t xml:space="preserve"> فَنَقُو</w:t>
      </w:r>
      <w:r>
        <w:rPr>
          <w:rtl/>
          <w:lang w:bidi="fa-IR"/>
        </w:rPr>
        <w:t>لُ: نَعَمْ، فَيَقُولُونَ: أَ</w:t>
      </w:r>
      <w:r w:rsidRPr="005D642E">
        <w:rPr>
          <w:rtl/>
          <w:lang w:bidi="fa-IR"/>
        </w:rPr>
        <w:t>رَأَيْتُمْ</w:t>
      </w:r>
      <w:r>
        <w:rPr>
          <w:rtl/>
          <w:lang w:bidi="fa-IR"/>
        </w:rPr>
        <w:t xml:space="preserve">، </w:t>
      </w:r>
      <w:r w:rsidRPr="005D642E">
        <w:rPr>
          <w:rtl/>
          <w:lang w:bidi="fa-IR"/>
        </w:rPr>
        <w:t>لَوْ أَنَّ رَجُلاً نَصْرَانِيّاً أَوْ يَهُودِيّاً أَسْلَمَ</w:t>
      </w:r>
      <w:r>
        <w:rPr>
          <w:rtl/>
          <w:lang w:bidi="fa-IR"/>
        </w:rPr>
        <w:t xml:space="preserve">، </w:t>
      </w:r>
      <w:r w:rsidRPr="005D642E">
        <w:rPr>
          <w:rtl/>
          <w:lang w:bidi="fa-IR"/>
        </w:rPr>
        <w:t>ثُمَّ مَاتَ مِنْ سَاعَتِهِ</w:t>
      </w:r>
      <w:r>
        <w:rPr>
          <w:rtl/>
          <w:lang w:bidi="fa-IR"/>
        </w:rPr>
        <w:t xml:space="preserve">، </w:t>
      </w:r>
      <w:r w:rsidRPr="005D642E">
        <w:rPr>
          <w:rtl/>
          <w:lang w:bidi="fa-IR"/>
        </w:rPr>
        <w:t>فَمَا الْجَوَابُ فِيهِ</w:t>
      </w:r>
      <w:r>
        <w:rPr>
          <w:rtl/>
          <w:lang w:bidi="fa-IR"/>
        </w:rPr>
        <w:t xml:space="preserve"> ؟ فَقَالَ: « قُولُوا لَهُمْ: أَ</w:t>
      </w:r>
      <w:r w:rsidRPr="005D642E">
        <w:rPr>
          <w:rtl/>
          <w:lang w:bidi="fa-IR"/>
        </w:rPr>
        <w:t>رَأَيْتَ لَوْ أَنَّ هذَا</w:t>
      </w:r>
      <w:r>
        <w:rPr>
          <w:rtl/>
          <w:lang w:bidi="fa-IR"/>
        </w:rPr>
        <w:t xml:space="preserve"> </w:t>
      </w:r>
      <w:r w:rsidRPr="005D642E">
        <w:rPr>
          <w:rtl/>
          <w:lang w:bidi="fa-IR"/>
        </w:rPr>
        <w:t>الَّذِي أَسْلَمَ السَّاعَةَ</w:t>
      </w:r>
      <w:r>
        <w:rPr>
          <w:rtl/>
          <w:lang w:bidi="fa-IR"/>
        </w:rPr>
        <w:t xml:space="preserve">، </w:t>
      </w:r>
      <w:r w:rsidRPr="005D642E">
        <w:rPr>
          <w:rtl/>
          <w:lang w:bidi="fa-IR"/>
        </w:rPr>
        <w:t>ثُمَّ افْتَرى عَلى إِنْسَانٍ</w:t>
      </w:r>
      <w:r>
        <w:rPr>
          <w:rtl/>
          <w:lang w:bidi="fa-IR"/>
        </w:rPr>
        <w:t xml:space="preserve">، </w:t>
      </w:r>
      <w:r w:rsidRPr="005D642E">
        <w:rPr>
          <w:rtl/>
          <w:lang w:bidi="fa-IR"/>
        </w:rPr>
        <w:t>مَا</w:t>
      </w:r>
      <w:r>
        <w:rPr>
          <w:rtl/>
          <w:lang w:bidi="fa-IR"/>
        </w:rPr>
        <w:t xml:space="preserve"> </w:t>
      </w:r>
      <w:r w:rsidRPr="005D642E">
        <w:rPr>
          <w:rtl/>
          <w:lang w:bidi="fa-IR"/>
        </w:rPr>
        <w:t>كَانَ</w:t>
      </w:r>
      <w:r>
        <w:rPr>
          <w:rtl/>
          <w:lang w:bidi="fa-IR"/>
        </w:rPr>
        <w:t xml:space="preserve"> </w:t>
      </w:r>
      <w:r w:rsidRPr="005D642E">
        <w:rPr>
          <w:rtl/>
          <w:lang w:bidi="fa-IR"/>
        </w:rPr>
        <w:t>يَجِبُ عَلَيْهِ فِي فِرْيَتِهِ</w:t>
      </w:r>
      <w:r>
        <w:rPr>
          <w:rtl/>
          <w:lang w:bidi="fa-IR"/>
        </w:rPr>
        <w:t>؟</w:t>
      </w:r>
      <w:r w:rsidRPr="005D642E">
        <w:rPr>
          <w:rtl/>
          <w:lang w:bidi="fa-IR"/>
        </w:rPr>
        <w:t xml:space="preserve"> فَإِنَّهُمْ سَيَقُولُونَ</w:t>
      </w:r>
      <w:r>
        <w:rPr>
          <w:rtl/>
          <w:lang w:bidi="fa-IR"/>
        </w:rPr>
        <w:t xml:space="preserve">: </w:t>
      </w:r>
      <w:r w:rsidRPr="005D642E">
        <w:rPr>
          <w:rtl/>
          <w:lang w:bidi="fa-IR"/>
        </w:rPr>
        <w:t>يَجِبُ عَلَيْهِ الْحَدُّ</w:t>
      </w:r>
      <w:r>
        <w:rPr>
          <w:rtl/>
          <w:lang w:bidi="fa-IR"/>
        </w:rPr>
        <w:t xml:space="preserve">، </w:t>
      </w:r>
      <w:r w:rsidRPr="005D642E">
        <w:rPr>
          <w:rtl/>
          <w:lang w:bidi="fa-IR"/>
        </w:rPr>
        <w:t>فَإِذَا قَالُوا هذَا</w:t>
      </w:r>
      <w:r>
        <w:rPr>
          <w:rtl/>
          <w:lang w:bidi="fa-IR"/>
        </w:rPr>
        <w:t xml:space="preserve">، </w:t>
      </w:r>
      <w:r w:rsidRPr="005D642E">
        <w:rPr>
          <w:rtl/>
          <w:lang w:bidi="fa-IR"/>
        </w:rPr>
        <w:t>قِيلَ لَهُمْ</w:t>
      </w:r>
      <w:r>
        <w:rPr>
          <w:rtl/>
          <w:lang w:bidi="fa-IR"/>
        </w:rPr>
        <w:t xml:space="preserve">: </w:t>
      </w:r>
      <w:r w:rsidRPr="005D642E">
        <w:rPr>
          <w:rtl/>
          <w:lang w:bidi="fa-IR"/>
        </w:rPr>
        <w:t>فَلَوْ أَنَّ هذَا الصَّبِيَّ الَّذِي لَمْ يُصَلِّ افْتَرى عَلى إِنْسَانٍ هَلْ كَانَ يَجِبُ عَلَيْهِ الْحَدُّ</w:t>
      </w:r>
      <w:r>
        <w:rPr>
          <w:rtl/>
          <w:lang w:bidi="fa-IR"/>
        </w:rPr>
        <w:t>؟</w:t>
      </w:r>
      <w:r>
        <w:rPr>
          <w:rFonts w:hint="cs"/>
          <w:rtl/>
          <w:lang w:bidi="fa-IR"/>
        </w:rPr>
        <w:t xml:space="preserve"> </w:t>
      </w:r>
      <w:r w:rsidRPr="005D642E">
        <w:rPr>
          <w:rtl/>
          <w:lang w:bidi="fa-IR"/>
        </w:rPr>
        <w:t>فَإِنَّهُمْ سَيَقُولُونَ</w:t>
      </w:r>
      <w:r>
        <w:rPr>
          <w:rtl/>
          <w:lang w:bidi="fa-IR"/>
        </w:rPr>
        <w:t xml:space="preserve">: </w:t>
      </w:r>
      <w:r w:rsidRPr="005D642E">
        <w:rPr>
          <w:rtl/>
          <w:lang w:bidi="fa-IR"/>
        </w:rPr>
        <w:t>لَا</w:t>
      </w:r>
      <w:r>
        <w:rPr>
          <w:rtl/>
          <w:lang w:bidi="fa-IR"/>
        </w:rPr>
        <w:t xml:space="preserve">، </w:t>
      </w:r>
      <w:r w:rsidRPr="005D642E">
        <w:rPr>
          <w:rtl/>
          <w:lang w:bidi="fa-IR"/>
        </w:rPr>
        <w:t>فَيُقَالُ لَهُمْ</w:t>
      </w:r>
      <w:r>
        <w:rPr>
          <w:rtl/>
          <w:lang w:bidi="fa-IR"/>
        </w:rPr>
        <w:t xml:space="preserve">: </w:t>
      </w:r>
      <w:r w:rsidRPr="005D642E">
        <w:rPr>
          <w:rtl/>
          <w:lang w:bidi="fa-IR"/>
        </w:rPr>
        <w:t>صَدَقْتُمْ</w:t>
      </w:r>
      <w:r>
        <w:rPr>
          <w:rtl/>
          <w:lang w:bidi="fa-IR"/>
        </w:rPr>
        <w:t xml:space="preserve">، </w:t>
      </w:r>
      <w:r w:rsidRPr="005D642E">
        <w:rPr>
          <w:rtl/>
          <w:lang w:bidi="fa-IR"/>
        </w:rPr>
        <w:t>إِنَّمَا يَجِبُ أَنْ يُصَلّى عَلى مَنْ وَجَبَتْ</w:t>
      </w:r>
      <w:r>
        <w:rPr>
          <w:rtl/>
          <w:lang w:bidi="fa-IR"/>
        </w:rPr>
        <w:t xml:space="preserve"> </w:t>
      </w:r>
      <w:r w:rsidRPr="005D642E">
        <w:rPr>
          <w:rtl/>
          <w:lang w:bidi="fa-IR"/>
        </w:rPr>
        <w:t>عَلَيْهِ الصَّلَاةُ وَالْحُدُودُ</w:t>
      </w:r>
      <w:r>
        <w:rPr>
          <w:rtl/>
          <w:lang w:bidi="fa-IR"/>
        </w:rPr>
        <w:t xml:space="preserve">، </w:t>
      </w:r>
      <w:r w:rsidRPr="005D642E">
        <w:rPr>
          <w:rtl/>
          <w:lang w:bidi="fa-IR"/>
        </w:rPr>
        <w:t>وَلَايُصَلّى عَلى مَنْ لَمْ تَجِبْ</w:t>
      </w:r>
      <w:r>
        <w:rPr>
          <w:rtl/>
          <w:lang w:bidi="fa-IR"/>
        </w:rPr>
        <w:t xml:space="preserve"> </w:t>
      </w:r>
      <w:r w:rsidRPr="005D642E">
        <w:rPr>
          <w:rtl/>
          <w:lang w:bidi="fa-IR"/>
        </w:rPr>
        <w:t>عَلَيْهِ الصَّلَاةُ وَلَا</w:t>
      </w:r>
      <w:r>
        <w:rPr>
          <w:rFonts w:hint="cs"/>
          <w:rtl/>
          <w:lang w:bidi="fa-IR"/>
        </w:rPr>
        <w:t xml:space="preserve"> </w:t>
      </w:r>
      <w:r w:rsidRPr="005D642E">
        <w:rPr>
          <w:rtl/>
          <w:lang w:bidi="fa-IR"/>
        </w:rPr>
        <w:t>الْحُدُودُ</w:t>
      </w:r>
      <w:r>
        <w:rPr>
          <w:rtl/>
          <w:lang w:bidi="fa-IR"/>
        </w:rPr>
        <w:t xml:space="preserve"> ».</w:t>
      </w:r>
    </w:p>
    <w:p w14:paraId="0D8D1484" w14:textId="77777777" w:rsidR="001D2A8B" w:rsidRDefault="001D2A8B" w:rsidP="001D2A8B">
      <w:pPr>
        <w:pStyle w:val="libNormal"/>
      </w:pPr>
      <w:r>
        <w:t>Ali, from Ali Bin Saheyra, from Muhammad Bin Suleyman, from Husayn Al Harshous, from Hisham Bin Salim who said,</w:t>
      </w:r>
    </w:p>
    <w:p w14:paraId="2C50C5E5" w14:textId="71DC2EAC" w:rsidR="001D2A8B" w:rsidRDefault="001D2A8B" w:rsidP="001D2A8B">
      <w:pPr>
        <w:pStyle w:val="libNormal"/>
      </w:pPr>
      <w:r>
        <w:t>‘I said to Abu Abdullah</w:t>
      </w:r>
      <w:r w:rsidRPr="00813829">
        <w:rPr>
          <w:rStyle w:val="libAlaemEnChar"/>
        </w:rPr>
        <w:t>asws</w:t>
      </w:r>
      <w:r>
        <w:t xml:space="preserve">, ‘The people are speaking against us and are refuting our words that </w:t>
      </w:r>
      <w:r w:rsidRPr="00582ADA">
        <w:rPr>
          <w:rStyle w:val="libNormalChar"/>
        </w:rPr>
        <w:t xml:space="preserve">Salaat </w:t>
      </w:r>
      <w:r>
        <w:t xml:space="preserve">is not to be prayed upon the childen because they did no pray </w:t>
      </w:r>
      <w:r w:rsidRPr="00582ADA">
        <w:rPr>
          <w:rStyle w:val="libNormalChar"/>
        </w:rPr>
        <w:t>Salaat,</w:t>
      </w:r>
      <w:r>
        <w:t xml:space="preserve"> except upon the ones who did pray </w:t>
      </w:r>
      <w:r w:rsidRPr="00582ADA">
        <w:rPr>
          <w:rStyle w:val="libNormalChar"/>
        </w:rPr>
        <w:t>Salaat.</w:t>
      </w:r>
      <w:r>
        <w:t xml:space="preserve"> So we are saying, Yes’. So the</w:t>
      </w:r>
      <w:r w:rsidR="00F773DF">
        <w:t xml:space="preserve">y </w:t>
      </w:r>
      <w:r>
        <w:t>are saying, ‘What is your view if a Christian or a Jewish man were to become a Muslim, then dies at that time, what would be the answer with regards to it?’</w:t>
      </w:r>
    </w:p>
    <w:p w14:paraId="1E0E2CD4" w14:textId="10253783" w:rsidR="00093B5C" w:rsidRDefault="001D2A8B" w:rsidP="00A64696">
      <w:pPr>
        <w:pStyle w:val="libNormal"/>
      </w:pPr>
      <w:r>
        <w:t>So he</w:t>
      </w:r>
      <w:r w:rsidRPr="00813829">
        <w:rPr>
          <w:rStyle w:val="libAlaemEnChar"/>
        </w:rPr>
        <w:t>asws</w:t>
      </w:r>
      <w:r>
        <w:t xml:space="preserve"> said: ‘Say to them, ‘What is your view if this one who did become a Muslim, then at that time were to forge a lie against a person, what (Punishment) would be Obligated upon him regarding his forgery?’ So if they would be saying, ‘The legal Punishment (</w:t>
      </w:r>
      <w:r w:rsidRPr="00987C3F">
        <w:rPr>
          <w:rStyle w:val="libNormalChar"/>
        </w:rPr>
        <w:t>Hadd</w:t>
      </w:r>
      <w:r w:rsidRPr="00A64696">
        <w:rPr>
          <w:rStyle w:val="libNormalChar"/>
        </w:rPr>
        <w:t>)</w:t>
      </w:r>
      <w:r>
        <w:t xml:space="preserve"> would be Obligated upon him’. So if they do say this, say to them, ‘So if this child who did not pray </w:t>
      </w:r>
      <w:r w:rsidRPr="00582ADA">
        <w:rPr>
          <w:rStyle w:val="libNormalChar"/>
        </w:rPr>
        <w:t xml:space="preserve">Salaat </w:t>
      </w:r>
      <w:r>
        <w:t>were to forge a lie against a person, would the legal Punishment (</w:t>
      </w:r>
      <w:r w:rsidRPr="00987C3F">
        <w:rPr>
          <w:rStyle w:val="libNormalChar"/>
        </w:rPr>
        <w:t>Hadd</w:t>
      </w:r>
      <w:r w:rsidRPr="00A64696">
        <w:rPr>
          <w:rStyle w:val="libNormalChar"/>
        </w:rPr>
        <w:t>)</w:t>
      </w:r>
      <w:r>
        <w:t xml:space="preserve"> be Obligation upon him?’ So if they are saying, ‘No’, then it would be said to them, ‘You are speaking the truth. But rather, it is Obligated for him to be prayed </w:t>
      </w:r>
      <w:r w:rsidRPr="00582ADA">
        <w:rPr>
          <w:rStyle w:val="libNormalChar"/>
        </w:rPr>
        <w:t xml:space="preserve">Salaat </w:t>
      </w:r>
      <w:r>
        <w:t xml:space="preserve">upon the one whom the </w:t>
      </w:r>
      <w:r w:rsidRPr="00582ADA">
        <w:rPr>
          <w:rStyle w:val="libNormalChar"/>
        </w:rPr>
        <w:t xml:space="preserve">Salaat </w:t>
      </w:r>
      <w:r>
        <w:t xml:space="preserve">and the legal Punishments were Obligated upon, and he would not be prayed </w:t>
      </w:r>
      <w:r w:rsidRPr="00582ADA">
        <w:rPr>
          <w:rStyle w:val="libNormalChar"/>
        </w:rPr>
        <w:t xml:space="preserve">Salaat </w:t>
      </w:r>
      <w:r>
        <w:t xml:space="preserve">upon, the one whom neither the </w:t>
      </w:r>
      <w:r w:rsidRPr="00582ADA">
        <w:rPr>
          <w:rStyle w:val="libNormalChar"/>
        </w:rPr>
        <w:t xml:space="preserve">Salaat </w:t>
      </w:r>
      <w:r>
        <w:t>nor the legal Punishments (</w:t>
      </w:r>
      <w:r w:rsidRPr="00987C3F">
        <w:rPr>
          <w:rStyle w:val="libNormalChar"/>
        </w:rPr>
        <w:t>Hadds</w:t>
      </w:r>
      <w:r>
        <w:t>) were Obligated upon’.</w:t>
      </w:r>
      <w:bookmarkStart w:id="1232" w:name="_Toc344647371"/>
      <w:bookmarkStart w:id="1233" w:name="_Toc462226885"/>
      <w:r w:rsidR="00093B5C" w:rsidRPr="00A15820">
        <w:rPr>
          <w:rStyle w:val="libFootnotenumChar"/>
        </w:rPr>
        <w:t>109</w:t>
      </w:r>
    </w:p>
    <w:p w14:paraId="64605CC2" w14:textId="2B9CE811" w:rsidR="00057878" w:rsidRDefault="001D2A8B" w:rsidP="001D2A8B">
      <w:pPr>
        <w:pStyle w:val="Heading2Center"/>
        <w:rPr>
          <w:rtl/>
          <w:lang w:bidi="fa-IR"/>
        </w:rPr>
      </w:pPr>
      <w:bookmarkStart w:id="1234" w:name="_Toc31882524"/>
      <w:bookmarkStart w:id="1235" w:name="_Toc31883253"/>
      <w:bookmarkStart w:id="1236" w:name="_Toc31883940"/>
      <w:r w:rsidRPr="005D642E">
        <w:rPr>
          <w:rtl/>
          <w:lang w:bidi="fa-IR"/>
        </w:rPr>
        <w:lastRenderedPageBreak/>
        <w:t>74</w:t>
      </w:r>
      <w:r w:rsidR="00B71A3A" w:rsidRPr="00B71A3A">
        <w:rPr>
          <w:rtl/>
        </w:rPr>
        <w:t>-</w:t>
      </w:r>
      <w:r w:rsidR="0016284F" w:rsidRPr="0016284F">
        <w:rPr>
          <w:rtl/>
        </w:rPr>
        <w:t xml:space="preserve"> </w:t>
      </w:r>
      <w:r w:rsidRPr="005D642E">
        <w:rPr>
          <w:rtl/>
          <w:lang w:bidi="fa-IR"/>
        </w:rPr>
        <w:t>بَابُ الْغَرِيقِ وَالْمَصْعُوقِ</w:t>
      </w:r>
      <w:bookmarkEnd w:id="1232"/>
      <w:bookmarkEnd w:id="1233"/>
      <w:bookmarkEnd w:id="1234"/>
      <w:bookmarkEnd w:id="1235"/>
      <w:bookmarkEnd w:id="1236"/>
    </w:p>
    <w:p w14:paraId="2D88E96A" w14:textId="27A4D960" w:rsidR="001D2A8B" w:rsidRPr="00357C0C" w:rsidRDefault="00057878" w:rsidP="00057878">
      <w:pPr>
        <w:pStyle w:val="Heading2Center"/>
      </w:pPr>
      <w:bookmarkStart w:id="1237" w:name="_Toc31882525"/>
      <w:bookmarkStart w:id="1238" w:name="_Toc31883254"/>
      <w:bookmarkStart w:id="1239" w:name="_Toc31883941"/>
      <w:r w:rsidRPr="00357C0C">
        <w:t>Chapter 7</w:t>
      </w:r>
      <w:r w:rsidR="001D2A8B" w:rsidRPr="00357C0C">
        <w:t>4 – The drowned and the one struck by lightning</w:t>
      </w:r>
      <w:bookmarkEnd w:id="1237"/>
      <w:bookmarkEnd w:id="1238"/>
      <w:bookmarkEnd w:id="1239"/>
    </w:p>
    <w:p w14:paraId="786F55BB"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هِشَامِ بْنِ الْحَكَمِ: عَنْ أَبِي الْحَسَنِ </w:t>
      </w:r>
      <w:r w:rsidRPr="00AC51C5">
        <w:rPr>
          <w:rStyle w:val="libAlaemChar"/>
          <w:rtl/>
        </w:rPr>
        <w:t>عليه‌السلام</w:t>
      </w:r>
      <w:r w:rsidRPr="005D642E">
        <w:rPr>
          <w:rtl/>
          <w:lang w:bidi="fa-IR"/>
        </w:rPr>
        <w:t xml:space="preserve"> فِي الْمَصْعُوقِ وَالْغَرِيقِ</w:t>
      </w:r>
      <w:r>
        <w:rPr>
          <w:rtl/>
          <w:lang w:bidi="fa-IR"/>
        </w:rPr>
        <w:t xml:space="preserve">، </w:t>
      </w:r>
      <w:r w:rsidRPr="005D642E">
        <w:rPr>
          <w:rtl/>
          <w:lang w:bidi="fa-IR"/>
        </w:rPr>
        <w:t>قَالَ</w:t>
      </w:r>
      <w:r>
        <w:rPr>
          <w:rtl/>
          <w:lang w:bidi="fa-IR"/>
        </w:rPr>
        <w:t xml:space="preserve">: </w:t>
      </w:r>
      <w:r w:rsidRPr="005D642E">
        <w:rPr>
          <w:rtl/>
          <w:lang w:bidi="fa-IR"/>
        </w:rPr>
        <w:t>« يُنْتَظَرُ بِهِ ثَلَاثَةَ أَيَّامٍ</w:t>
      </w:r>
      <w:r>
        <w:rPr>
          <w:rtl/>
          <w:lang w:bidi="fa-IR"/>
        </w:rPr>
        <w:t xml:space="preserve">، </w:t>
      </w:r>
      <w:r w:rsidRPr="005D642E">
        <w:rPr>
          <w:rtl/>
          <w:lang w:bidi="fa-IR"/>
        </w:rPr>
        <w:t>إِلاَّ أَنْ‌</w:t>
      </w:r>
      <w:r>
        <w:rPr>
          <w:rFonts w:hint="cs"/>
          <w:rtl/>
          <w:lang w:bidi="fa-IR"/>
        </w:rPr>
        <w:t xml:space="preserve"> </w:t>
      </w:r>
      <w:r w:rsidRPr="005D642E">
        <w:rPr>
          <w:rtl/>
          <w:lang w:bidi="fa-IR"/>
        </w:rPr>
        <w:t>يَتَغَيَّرَ قَبْلَ ذلِكَ</w:t>
      </w:r>
      <w:r>
        <w:rPr>
          <w:rtl/>
          <w:lang w:bidi="fa-IR"/>
        </w:rPr>
        <w:t xml:space="preserve"> ».</w:t>
      </w:r>
    </w:p>
    <w:p w14:paraId="6238D90C" w14:textId="77777777" w:rsidR="001D2A8B" w:rsidRDefault="001D2A8B" w:rsidP="001D2A8B">
      <w:pPr>
        <w:pStyle w:val="libNormal"/>
      </w:pPr>
      <w:r>
        <w:t>Ali Bin Ibrahim, from his father, from Ibn Abu Umeyr, from Hisham Bin Al Hakam,</w:t>
      </w:r>
    </w:p>
    <w:p w14:paraId="0524B288" w14:textId="091862F2" w:rsidR="00093B5C" w:rsidRDefault="001D2A8B" w:rsidP="001D2A8B">
      <w:pPr>
        <w:pStyle w:val="libNormal"/>
      </w:pPr>
      <w:r>
        <w:t>from Abu Al Hassan</w:t>
      </w:r>
      <w:r w:rsidRPr="00813829">
        <w:rPr>
          <w:rStyle w:val="libAlaemEnChar"/>
        </w:rPr>
        <w:t>asws</w:t>
      </w:r>
      <w:r>
        <w:t xml:space="preserve"> the 1st regarding the one struck by lightning and the drowned. He</w:t>
      </w:r>
      <w:r w:rsidRPr="00813829">
        <w:rPr>
          <w:rStyle w:val="libAlaemEnChar"/>
        </w:rPr>
        <w:t>asws</w:t>
      </w:r>
      <w:r>
        <w:t xml:space="preserve"> said: ‘They would be awaited with for three days except if (their state) were to alter before that’.</w:t>
      </w:r>
      <w:r w:rsidR="00093B5C" w:rsidRPr="00A15820">
        <w:rPr>
          <w:rStyle w:val="libFootnotenumChar"/>
        </w:rPr>
        <w:t>110</w:t>
      </w:r>
    </w:p>
    <w:p w14:paraId="1D90FAC8" w14:textId="08A9F125" w:rsidR="001D2A8B" w:rsidRPr="00270865"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عَلِيِّ بْنِ الْحَكَمِ، عَنْ سَيْفِ بْنِ عَمِيرَةَ، عَنْ إِسْحَاقَ بْنِ عَمَّارٍ، قَالَ: سَأَلْتُهُ عَنِ الْغَرِيقِ: أَيُغَسَّلُ؟ قَالَ: « نَعَمْ، وَيُسْتَبْرَأُ ». قُلْتُ: وَكَيْفَ يُسْتَبْرَأُ؟ قَالَ: « يُتْرَكُ ثَلَاثَةَ أَيَّامٍ قَبْلَ أَنْ يُدْفَنَ، وَكَذلِكَ أَيْضاً صَاحِبُ الصَّاعِقَةِ</w:t>
      </w:r>
      <w:r w:rsidR="00E35571">
        <w:rPr>
          <w:rtl/>
          <w:lang w:bidi="fa-IR"/>
        </w:rPr>
        <w:t>؛</w:t>
      </w:r>
      <w:r w:rsidRPr="00270865">
        <w:rPr>
          <w:rtl/>
          <w:lang w:bidi="fa-IR"/>
        </w:rPr>
        <w:t xml:space="preserve"> فَإِنَّهُ رُبَّمَا ظَنُّوا أَنَّهُ مَاتَ وَلَمْ يَمُتْ ».</w:t>
      </w:r>
    </w:p>
    <w:p w14:paraId="5DF19B0E" w14:textId="77777777" w:rsidR="001D2A8B" w:rsidRDefault="001D2A8B" w:rsidP="001D2A8B">
      <w:pPr>
        <w:pStyle w:val="libNormal"/>
      </w:pPr>
      <w:r>
        <w:t>Muhammad Bin Yahya, from Ahmad Bin Muhammad Bin Isa, from Ali Bin Al Hakam, from Sayf Bin Umeyra, from Is’haq Bin Ammar who said,</w:t>
      </w:r>
    </w:p>
    <w:p w14:paraId="68A46926" w14:textId="6FA875D1" w:rsidR="00093B5C" w:rsidRDefault="001D2A8B" w:rsidP="001D2A8B">
      <w:pPr>
        <w:pStyle w:val="libNormal"/>
      </w:pPr>
      <w:r>
        <w:t>‘I asked him</w:t>
      </w:r>
      <w:r w:rsidRPr="00813829">
        <w:rPr>
          <w:rStyle w:val="libAlaemEnChar"/>
        </w:rPr>
        <w:t>asws</w:t>
      </w:r>
      <w:r>
        <w:t xml:space="preserve"> about the drowned, would he be washed (prior to burial)?’ He</w:t>
      </w:r>
      <w:r w:rsidRPr="00813829">
        <w:rPr>
          <w:rStyle w:val="libAlaemEnChar"/>
        </w:rPr>
        <w:t>asws</w:t>
      </w:r>
      <w:r>
        <w:t xml:space="preserve"> said: ‘Yes, and he would be absolved’. I said, ‘And how would he be absolved?’ He</w:t>
      </w:r>
      <w:r w:rsidRPr="00813829">
        <w:rPr>
          <w:rStyle w:val="libAlaemEnChar"/>
        </w:rPr>
        <w:t>asws</w:t>
      </w:r>
      <w:r>
        <w:t xml:space="preserve"> said: ‘He would be left for three days before he is buried; and similar to that is the one struck by lightning, for he, perhaps they think he is dead and he</w:t>
      </w:r>
      <w:r w:rsidRPr="002A5891">
        <w:t xml:space="preserve"> has </w:t>
      </w:r>
      <w:r>
        <w:t>not died’.</w:t>
      </w:r>
      <w:r w:rsidR="00093B5C" w:rsidRPr="00A15820">
        <w:rPr>
          <w:rStyle w:val="libFootnotenumChar"/>
        </w:rPr>
        <w:t>111</w:t>
      </w:r>
    </w:p>
    <w:p w14:paraId="35E1541C" w14:textId="0662C8A0"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كَانَ أَمِيرُ الْمُؤْمِنِينَ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الْغَرِيقُ يُغَسَّلُ</w:t>
      </w:r>
      <w:r>
        <w:rPr>
          <w:rtl/>
          <w:lang w:bidi="fa-IR"/>
        </w:rPr>
        <w:t xml:space="preserve"> ».</w:t>
      </w:r>
    </w:p>
    <w:p w14:paraId="206488F9" w14:textId="77777777" w:rsidR="001D2A8B" w:rsidRDefault="001D2A8B" w:rsidP="001D2A8B">
      <w:pPr>
        <w:pStyle w:val="libNormal"/>
      </w:pPr>
      <w:r>
        <w:t>Ali Bin Ibrahim, from his father, from Al Nowfaly, from Al Sakuny,</w:t>
      </w:r>
    </w:p>
    <w:p w14:paraId="34261E7C" w14:textId="39C77101" w:rsidR="00093B5C" w:rsidRDefault="001D2A8B" w:rsidP="001D2A8B">
      <w:pPr>
        <w:pStyle w:val="libNormal"/>
      </w:pPr>
      <w:r>
        <w:t>from Abu Abdullah</w:t>
      </w:r>
      <w:r w:rsidRPr="00813829">
        <w:rPr>
          <w:rStyle w:val="libAlaemEnChar"/>
        </w:rPr>
        <w:t>asws</w:t>
      </w:r>
      <w:r>
        <w:t xml:space="preserve"> having said: ‘Amir Al Momineen</w:t>
      </w:r>
      <w:r w:rsidRPr="00813829">
        <w:rPr>
          <w:rStyle w:val="libAlaemEnChar"/>
        </w:rPr>
        <w:t>asws</w:t>
      </w:r>
      <w:r w:rsidRPr="002A5891">
        <w:t xml:space="preserve"> was </w:t>
      </w:r>
      <w:r>
        <w:t>saying: ‘The drowned one would be washed (prior to burial)’.</w:t>
      </w:r>
      <w:r w:rsidR="00093B5C" w:rsidRPr="00A15820">
        <w:rPr>
          <w:rStyle w:val="libFootnotenumChar"/>
        </w:rPr>
        <w:t>112</w:t>
      </w:r>
    </w:p>
    <w:p w14:paraId="088EDCB7" w14:textId="210A05F4"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مُحَمَّدِ بْنِ أَحْمَدَ، عَنْ أَحْمَدَ بْنِ الْحَسَنِ، عَنْ عَمْرِو بْنِ سَعِيدٍ، عَنْ مُصَدِّقِ بْنِ صَدَقَةَ، عَنْ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الْغَرِيقُ يُحْبَسُ حَتّى يَتَغَيَّرَ</w:t>
      </w:r>
      <w:r w:rsidR="00E35571">
        <w:rPr>
          <w:rtl/>
          <w:lang w:bidi="fa-IR"/>
        </w:rPr>
        <w:t xml:space="preserve">، </w:t>
      </w:r>
      <w:r w:rsidRPr="005D642E">
        <w:rPr>
          <w:rtl/>
          <w:lang w:bidi="fa-IR"/>
        </w:rPr>
        <w:t>وَيُعْلَمَ أَنَّهُ قَدْ مَاتَ</w:t>
      </w:r>
      <w:r>
        <w:rPr>
          <w:rtl/>
          <w:lang w:bidi="fa-IR"/>
        </w:rPr>
        <w:t xml:space="preserve">، </w:t>
      </w:r>
      <w:r w:rsidRPr="005D642E">
        <w:rPr>
          <w:rtl/>
          <w:lang w:bidi="fa-IR"/>
        </w:rPr>
        <w:t>ثُمَّ يُغَسَّلُ</w:t>
      </w:r>
      <w:r>
        <w:rPr>
          <w:rtl/>
          <w:lang w:bidi="fa-IR"/>
        </w:rPr>
        <w:t xml:space="preserve">، </w:t>
      </w:r>
      <w:r w:rsidRPr="005D642E">
        <w:rPr>
          <w:rtl/>
          <w:lang w:bidi="fa-IR"/>
        </w:rPr>
        <w:t>وَيُكَفَّنُ</w:t>
      </w:r>
      <w:r>
        <w:rPr>
          <w:rtl/>
          <w:lang w:bidi="fa-IR"/>
        </w:rPr>
        <w:t xml:space="preserve"> ». </w:t>
      </w:r>
      <w:r w:rsidRPr="005D642E">
        <w:rPr>
          <w:rtl/>
          <w:lang w:bidi="fa-IR"/>
        </w:rPr>
        <w:t>قَالَ</w:t>
      </w:r>
      <w:r>
        <w:rPr>
          <w:rtl/>
          <w:lang w:bidi="fa-IR"/>
        </w:rPr>
        <w:t xml:space="preserve">: </w:t>
      </w:r>
      <w:r w:rsidRPr="005D642E">
        <w:rPr>
          <w:rtl/>
          <w:lang w:bidi="fa-IR"/>
        </w:rPr>
        <w:t>وَسُئِلَ عَنِ الْمَصْعُوقِ</w:t>
      </w:r>
      <w:r>
        <w:rPr>
          <w:rtl/>
          <w:lang w:bidi="fa-IR"/>
        </w:rPr>
        <w:t xml:space="preserve">، </w:t>
      </w:r>
      <w:r w:rsidRPr="005D642E">
        <w:rPr>
          <w:rtl/>
          <w:lang w:bidi="fa-IR"/>
        </w:rPr>
        <w:t>فَقَالَ</w:t>
      </w:r>
      <w:r>
        <w:rPr>
          <w:rtl/>
          <w:lang w:bidi="fa-IR"/>
        </w:rPr>
        <w:t xml:space="preserve">: </w:t>
      </w:r>
      <w:r w:rsidRPr="005D642E">
        <w:rPr>
          <w:rtl/>
          <w:lang w:bidi="fa-IR"/>
        </w:rPr>
        <w:t>« إِذَا صُعِقَ حُبِسَ يَوْمَيْنِ</w:t>
      </w:r>
      <w:r>
        <w:rPr>
          <w:rtl/>
          <w:lang w:bidi="fa-IR"/>
        </w:rPr>
        <w:t xml:space="preserve">، </w:t>
      </w:r>
      <w:r w:rsidRPr="005D642E">
        <w:rPr>
          <w:rtl/>
          <w:lang w:bidi="fa-IR"/>
        </w:rPr>
        <w:t>ثُمَّ يُغَسَّلُ وَيُكَفَّنُ</w:t>
      </w:r>
      <w:r>
        <w:rPr>
          <w:rtl/>
          <w:lang w:bidi="fa-IR"/>
        </w:rPr>
        <w:t xml:space="preserve"> ».</w:t>
      </w:r>
    </w:p>
    <w:p w14:paraId="6BB60C7A" w14:textId="77777777" w:rsidR="001D2A8B" w:rsidRDefault="001D2A8B" w:rsidP="001D2A8B">
      <w:pPr>
        <w:pStyle w:val="libNormal"/>
      </w:pPr>
      <w:r>
        <w:t>Muhammad Bin Yahya, from Muhammad Bin Ahmad, from Ahmad Bin Al Hassan, from Amro Bin Saeed, from Musaddaq Bin Sadaqa, from Ammar,</w:t>
      </w:r>
    </w:p>
    <w:p w14:paraId="4209A6C5" w14:textId="77777777" w:rsidR="001D2A8B" w:rsidRDefault="001D2A8B" w:rsidP="001D2A8B">
      <w:pPr>
        <w:pStyle w:val="libNormal"/>
      </w:pPr>
      <w:r>
        <w:t>from Abu Abdullah</w:t>
      </w:r>
      <w:r w:rsidRPr="00813829">
        <w:rPr>
          <w:rStyle w:val="libAlaemEnChar"/>
        </w:rPr>
        <w:t>asws</w:t>
      </w:r>
      <w:r>
        <w:t xml:space="preserve"> having said: ‘The drowned one would be withheld until his (state) changes, and it is known that he is dead. Then he would be washed and enshrouded’.</w:t>
      </w:r>
    </w:p>
    <w:p w14:paraId="07C72561" w14:textId="6D1032C3" w:rsidR="00093B5C" w:rsidRDefault="001D2A8B" w:rsidP="001D2A8B">
      <w:pPr>
        <w:pStyle w:val="libNormal"/>
      </w:pPr>
      <w:r>
        <w:t>He (the narrator) said, ‘And he</w:t>
      </w:r>
      <w:r w:rsidRPr="00813829">
        <w:rPr>
          <w:rStyle w:val="libAlaemEnChar"/>
        </w:rPr>
        <w:t>asws</w:t>
      </w:r>
      <w:r w:rsidRPr="002A5891">
        <w:t xml:space="preserve"> was </w:t>
      </w:r>
      <w:r>
        <w:t>asked about the one struck by lightning, so he</w:t>
      </w:r>
      <w:r w:rsidRPr="00813829">
        <w:rPr>
          <w:rStyle w:val="libAlaemEnChar"/>
        </w:rPr>
        <w:t>asws</w:t>
      </w:r>
      <w:r>
        <w:t xml:space="preserve"> said: ‘He would be withheld for two days, then he would be washed and enshrouded’.</w:t>
      </w:r>
      <w:r w:rsidR="00093B5C" w:rsidRPr="00A15820">
        <w:rPr>
          <w:rStyle w:val="libFootnotenumChar"/>
        </w:rPr>
        <w:t>113</w:t>
      </w:r>
    </w:p>
    <w:p w14:paraId="181AF0AE" w14:textId="5F7DFBF9" w:rsidR="001D2A8B" w:rsidRDefault="001D2A8B" w:rsidP="00270865">
      <w:pPr>
        <w:pStyle w:val="libAr"/>
        <w:rPr>
          <w:rtl/>
          <w:lang w:bidi="fa-IR"/>
        </w:rPr>
      </w:pPr>
      <w:r w:rsidRPr="00246318">
        <w:rPr>
          <w:rStyle w:val="libBold2Char"/>
          <w:rtl/>
        </w:rPr>
        <w:lastRenderedPageBreak/>
        <w:t>5.</w:t>
      </w:r>
      <w:r w:rsidRPr="00270865">
        <w:rPr>
          <w:rtl/>
          <w:lang w:bidi="fa-IR"/>
        </w:rPr>
        <w:t xml:space="preserve"> عَلِيُّ بْنُ إِبْرَاهِيمَ، عَنْ مُحَمَّدِ بْنِ عِيسى، عَنْ يُونُسَ، عَنْ إِسْمَاعِيلَ بْنِ عَبْدِ الْخَالِقِ أَخِي شِهَابِ بْنِ عَبْدِ رَبِّهِ، قَالَ: قَالَ أَبُو عَبْدِ اللهِ </w:t>
      </w:r>
      <w:r w:rsidRPr="00AC51C5">
        <w:rPr>
          <w:rStyle w:val="libAlaemChar"/>
          <w:rtl/>
        </w:rPr>
        <w:t>عليه‌السلام</w:t>
      </w:r>
      <w:r>
        <w:rPr>
          <w:rtl/>
          <w:lang w:bidi="fa-IR"/>
        </w:rPr>
        <w:t xml:space="preserve">: </w:t>
      </w:r>
      <w:r w:rsidRPr="005D642E">
        <w:rPr>
          <w:rtl/>
          <w:lang w:bidi="fa-IR"/>
        </w:rPr>
        <w:t>« خَمْسٌ</w:t>
      </w:r>
      <w:r>
        <w:rPr>
          <w:rtl/>
          <w:lang w:bidi="fa-IR"/>
        </w:rPr>
        <w:t xml:space="preserve"> </w:t>
      </w:r>
      <w:r w:rsidRPr="005D642E">
        <w:rPr>
          <w:rtl/>
          <w:lang w:bidi="fa-IR"/>
        </w:rPr>
        <w:t>يُنْتَظَرُ بِهِمْ</w:t>
      </w:r>
      <w:r>
        <w:rPr>
          <w:rtl/>
          <w:lang w:bidi="fa-IR"/>
        </w:rPr>
        <w:t xml:space="preserve"> </w:t>
      </w:r>
      <w:r w:rsidRPr="005D642E">
        <w:rPr>
          <w:rtl/>
          <w:lang w:bidi="fa-IR"/>
        </w:rPr>
        <w:t>إِلاَّ</w:t>
      </w:r>
      <w:r>
        <w:rPr>
          <w:rtl/>
          <w:lang w:bidi="fa-IR"/>
        </w:rPr>
        <w:t xml:space="preserve"> </w:t>
      </w:r>
      <w:r w:rsidRPr="005D642E">
        <w:rPr>
          <w:rtl/>
          <w:lang w:bidi="fa-IR"/>
        </w:rPr>
        <w:t>أَنْ يَتَغَيَّرُوا</w:t>
      </w:r>
      <w:r>
        <w:rPr>
          <w:rtl/>
          <w:lang w:bidi="fa-IR"/>
        </w:rPr>
        <w:t xml:space="preserve">: </w:t>
      </w:r>
      <w:r w:rsidRPr="005D642E">
        <w:rPr>
          <w:rtl/>
          <w:lang w:bidi="fa-IR"/>
        </w:rPr>
        <w:t>الْغَرِيقُ</w:t>
      </w:r>
      <w:r>
        <w:rPr>
          <w:rtl/>
          <w:lang w:bidi="fa-IR"/>
        </w:rPr>
        <w:t xml:space="preserve">، </w:t>
      </w:r>
      <w:r w:rsidRPr="005D642E">
        <w:rPr>
          <w:rtl/>
          <w:lang w:bidi="fa-IR"/>
        </w:rPr>
        <w:t>وَالْمَصْعُوقُ</w:t>
      </w:r>
      <w:r>
        <w:rPr>
          <w:rtl/>
          <w:lang w:bidi="fa-IR"/>
        </w:rPr>
        <w:t xml:space="preserve">، </w:t>
      </w:r>
      <w:r w:rsidRPr="005D642E">
        <w:rPr>
          <w:rtl/>
          <w:lang w:bidi="fa-IR"/>
        </w:rPr>
        <w:t>وَالْمَبْطُونُ</w:t>
      </w:r>
      <w:r w:rsidR="00E35571">
        <w:rPr>
          <w:rtl/>
          <w:lang w:bidi="fa-IR"/>
        </w:rPr>
        <w:t xml:space="preserve">، </w:t>
      </w:r>
      <w:r w:rsidRPr="005D642E">
        <w:rPr>
          <w:rtl/>
          <w:lang w:bidi="fa-IR"/>
        </w:rPr>
        <w:t>وَالْمَهْدُومُ</w:t>
      </w:r>
      <w:r>
        <w:rPr>
          <w:rtl/>
          <w:lang w:bidi="fa-IR"/>
        </w:rPr>
        <w:t xml:space="preserve">، </w:t>
      </w:r>
      <w:r w:rsidRPr="005D642E">
        <w:rPr>
          <w:rtl/>
          <w:lang w:bidi="fa-IR"/>
        </w:rPr>
        <w:t>وَالْمُدَخَّنُ</w:t>
      </w:r>
      <w:r>
        <w:rPr>
          <w:rtl/>
          <w:lang w:bidi="fa-IR"/>
        </w:rPr>
        <w:t xml:space="preserve"> ».</w:t>
      </w:r>
    </w:p>
    <w:p w14:paraId="5C8FF231" w14:textId="77777777" w:rsidR="001D2A8B" w:rsidRDefault="001D2A8B" w:rsidP="001D2A8B">
      <w:pPr>
        <w:pStyle w:val="libNormal"/>
      </w:pPr>
      <w:r>
        <w:t>Ali Bin Ibrahim, from Muhammad Bin Isa, from Yunus, from Ismail Bin Abdul Khaliq a brother of Shihaab Bin Abd Rabbih who said,</w:t>
      </w:r>
    </w:p>
    <w:p w14:paraId="7E87EA23" w14:textId="5F8EC6C7" w:rsidR="00093B5C" w:rsidRDefault="001D2A8B" w:rsidP="001D2A8B">
      <w:pPr>
        <w:pStyle w:val="libNormal"/>
      </w:pPr>
      <w:r>
        <w:t>‘Abu Abdullah</w:t>
      </w:r>
      <w:r w:rsidRPr="00813829">
        <w:rPr>
          <w:rStyle w:val="libAlaemEnChar"/>
        </w:rPr>
        <w:t>asws</w:t>
      </w:r>
      <w:r>
        <w:t xml:space="preserve"> said: ‘Five would be awaited with them unless they alter – (the one who) drowned, and the onestruck by lightning, and the one suffering from intenstinal ailments, and the one crushed, and one subjected to fumes’.</w:t>
      </w:r>
      <w:r w:rsidR="00093B5C" w:rsidRPr="00A15820">
        <w:rPr>
          <w:rStyle w:val="libFootnotenumChar"/>
        </w:rPr>
        <w:t>114</w:t>
      </w:r>
    </w:p>
    <w:p w14:paraId="70CC5B9E" w14:textId="3F2E4304" w:rsidR="001D2A8B" w:rsidRDefault="001D2A8B" w:rsidP="00270865">
      <w:pPr>
        <w:pStyle w:val="libAr"/>
        <w:rPr>
          <w:rtl/>
          <w:lang w:bidi="fa-IR"/>
        </w:rPr>
      </w:pPr>
      <w:r w:rsidRPr="00246318">
        <w:rPr>
          <w:rStyle w:val="libBold2Char"/>
          <w:rtl/>
        </w:rPr>
        <w:t>6.</w:t>
      </w:r>
      <w:r w:rsidRPr="00270865">
        <w:rPr>
          <w:rtl/>
          <w:lang w:bidi="fa-IR"/>
        </w:rPr>
        <w:t xml:space="preserve"> أَحْمَدُ بْنُ مِهْرَانَ، عَنْ مُحَمَّدِ بْنِ عَلِيٍّ، عَنْ عَلِيِّ بْنِ أَبِي حَمْزَةَ، قَالَ: أَصَابَ بِمَكَّةَ سَنَةً مِنَ السِّنِينَ صَوَاعِقُ كَثِيرَةٌ مَاتَ مِنْ ذلِكَ خَلْقٌ كَثِيرٌ، فَدَخَلْتُ عَلى أَبِي إِبْرَاهِيمَ </w:t>
      </w:r>
      <w:r w:rsidRPr="00AC51C5">
        <w:rPr>
          <w:rStyle w:val="libAlaemChar"/>
          <w:rtl/>
        </w:rPr>
        <w:t>عليه‌السلام</w:t>
      </w:r>
      <w:r>
        <w:rPr>
          <w:rtl/>
          <w:lang w:bidi="fa-IR"/>
        </w:rPr>
        <w:t xml:space="preserve">، </w:t>
      </w:r>
      <w:r w:rsidRPr="005D642E">
        <w:rPr>
          <w:rtl/>
          <w:lang w:bidi="fa-IR"/>
        </w:rPr>
        <w:t>فَقَالَ</w:t>
      </w:r>
      <w:r>
        <w:rPr>
          <w:rtl/>
          <w:lang w:bidi="fa-IR"/>
        </w:rPr>
        <w:t xml:space="preserve"> ـ </w:t>
      </w:r>
      <w:r w:rsidRPr="005D642E">
        <w:rPr>
          <w:rtl/>
          <w:lang w:bidi="fa-IR"/>
        </w:rPr>
        <w:t>مُبْتَدِئاً مِنْ غَيْرِ أَنْ أَسْأَلَهُ</w:t>
      </w:r>
      <w:r>
        <w:rPr>
          <w:rtl/>
          <w:lang w:bidi="fa-IR"/>
        </w:rPr>
        <w:t xml:space="preserve"> ـ: </w:t>
      </w:r>
      <w:r w:rsidRPr="005D642E">
        <w:rPr>
          <w:rtl/>
          <w:lang w:bidi="fa-IR"/>
        </w:rPr>
        <w:t>« يَنْبَغِي لِلْغَرِيقِ وَالْمَصْعُوقِ أَنْ يُتَرَبَّصَ بِهِ</w:t>
      </w:r>
      <w:r>
        <w:rPr>
          <w:rtl/>
          <w:lang w:bidi="fa-IR"/>
        </w:rPr>
        <w:t xml:space="preserve"> </w:t>
      </w:r>
      <w:r w:rsidRPr="005D642E">
        <w:rPr>
          <w:rtl/>
          <w:lang w:bidi="fa-IR"/>
        </w:rPr>
        <w:t>ثَلَاثاً</w:t>
      </w:r>
      <w:r>
        <w:rPr>
          <w:rtl/>
          <w:lang w:bidi="fa-IR"/>
        </w:rPr>
        <w:t xml:space="preserve"> </w:t>
      </w:r>
      <w:r w:rsidRPr="005D642E">
        <w:rPr>
          <w:rtl/>
          <w:lang w:bidi="fa-IR"/>
        </w:rPr>
        <w:t>لَايُدْفَنُ</w:t>
      </w:r>
      <w:r>
        <w:rPr>
          <w:rtl/>
          <w:lang w:bidi="fa-IR"/>
        </w:rPr>
        <w:t xml:space="preserve">، </w:t>
      </w:r>
      <w:r w:rsidRPr="005D642E">
        <w:rPr>
          <w:rtl/>
          <w:lang w:bidi="fa-IR"/>
        </w:rPr>
        <w:t>إِلاَّ</w:t>
      </w:r>
      <w:r>
        <w:rPr>
          <w:rtl/>
          <w:lang w:bidi="fa-IR"/>
        </w:rPr>
        <w:t xml:space="preserve"> </w:t>
      </w:r>
      <w:r w:rsidRPr="005D642E">
        <w:rPr>
          <w:rtl/>
          <w:lang w:bidi="fa-IR"/>
        </w:rPr>
        <w:t>أَنْ تَجِي‌ءَ</w:t>
      </w:r>
      <w:r>
        <w:rPr>
          <w:rtl/>
          <w:lang w:bidi="fa-IR"/>
        </w:rPr>
        <w:t xml:space="preserve"> </w:t>
      </w:r>
      <w:r w:rsidRPr="005D642E">
        <w:rPr>
          <w:rtl/>
          <w:lang w:bidi="fa-IR"/>
        </w:rPr>
        <w:t>مِنْهُ رِيحٌ تَدُلُّ</w:t>
      </w:r>
      <w:r>
        <w:rPr>
          <w:rtl/>
          <w:lang w:bidi="fa-IR"/>
        </w:rPr>
        <w:t xml:space="preserve"> </w:t>
      </w:r>
      <w:r w:rsidRPr="005D642E">
        <w:rPr>
          <w:rtl/>
          <w:lang w:bidi="fa-IR"/>
        </w:rPr>
        <w:t>عَلى مَوْتِهِ</w:t>
      </w:r>
      <w:r>
        <w:rPr>
          <w:rtl/>
          <w:lang w:bidi="fa-IR"/>
        </w:rPr>
        <w:t xml:space="preserve"> ».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كَأَنَّكَ تُخْبِرُنِي أَنَّهُ</w:t>
      </w:r>
      <w:r>
        <w:rPr>
          <w:rtl/>
          <w:lang w:bidi="fa-IR"/>
        </w:rPr>
        <w:t xml:space="preserve"> </w:t>
      </w:r>
      <w:r w:rsidRPr="005D642E">
        <w:rPr>
          <w:rtl/>
          <w:lang w:bidi="fa-IR"/>
        </w:rPr>
        <w:t>قَدْ دُفِنَ</w:t>
      </w:r>
      <w:r>
        <w:rPr>
          <w:rtl/>
          <w:lang w:bidi="fa-IR"/>
        </w:rPr>
        <w:t xml:space="preserve"> </w:t>
      </w:r>
      <w:r w:rsidRPr="005D642E">
        <w:rPr>
          <w:rtl/>
          <w:lang w:bidi="fa-IR"/>
        </w:rPr>
        <w:t>نَاسٌ كَثِيرٌ أَحْيَاءً</w:t>
      </w:r>
      <w:r>
        <w:rPr>
          <w:rtl/>
          <w:lang w:bidi="fa-IR"/>
        </w:rPr>
        <w:t xml:space="preserve">؟ </w:t>
      </w:r>
      <w:r w:rsidRPr="005D642E">
        <w:rPr>
          <w:rtl/>
          <w:lang w:bidi="fa-IR"/>
        </w:rPr>
        <w:t>فَقَالَ</w:t>
      </w:r>
      <w:r>
        <w:rPr>
          <w:rtl/>
          <w:lang w:bidi="fa-IR"/>
        </w:rPr>
        <w:t xml:space="preserve">: </w:t>
      </w:r>
      <w:r w:rsidRPr="005D642E">
        <w:rPr>
          <w:rtl/>
          <w:lang w:bidi="fa-IR"/>
        </w:rPr>
        <w:t>« نَعَمْ يَا عَلِيُّ</w:t>
      </w:r>
      <w:r>
        <w:rPr>
          <w:rtl/>
          <w:lang w:bidi="fa-IR"/>
        </w:rPr>
        <w:t xml:space="preserve">، </w:t>
      </w:r>
      <w:r w:rsidRPr="005D642E">
        <w:rPr>
          <w:rtl/>
          <w:lang w:bidi="fa-IR"/>
        </w:rPr>
        <w:t>قَدْ دُفِنَ</w:t>
      </w:r>
      <w:r>
        <w:rPr>
          <w:rtl/>
          <w:lang w:bidi="fa-IR"/>
        </w:rPr>
        <w:t xml:space="preserve"> </w:t>
      </w:r>
      <w:r w:rsidRPr="005D642E">
        <w:rPr>
          <w:rtl/>
          <w:lang w:bidi="fa-IR"/>
        </w:rPr>
        <w:t>نَاسٌ كَثِيرٌ أَحْيَاءً مَا مَاتُوا إِلاَّ فِي قُبُورِهِمْ</w:t>
      </w:r>
      <w:r>
        <w:rPr>
          <w:rtl/>
          <w:lang w:bidi="fa-IR"/>
        </w:rPr>
        <w:t xml:space="preserve"> ».</w:t>
      </w:r>
    </w:p>
    <w:p w14:paraId="6AE3C0DF" w14:textId="77777777" w:rsidR="001D2A8B" w:rsidRDefault="001D2A8B" w:rsidP="001D2A8B">
      <w:pPr>
        <w:pStyle w:val="libNormal"/>
      </w:pPr>
      <w:r>
        <w:t>Ahmad Bin Mihran, from Muhammad Bin Ali, from Ali Bin Abu Hamza who said,</w:t>
      </w:r>
    </w:p>
    <w:p w14:paraId="28FF79D5" w14:textId="7BE526CE" w:rsidR="00093B5C" w:rsidRDefault="001D2A8B" w:rsidP="001D2A8B">
      <w:pPr>
        <w:pStyle w:val="libNormal"/>
      </w:pPr>
      <w:r>
        <w:t>‘The people at Makkah were hit by a lot of lightning during a year from the year. A lot of people died from that. So I went over to Abu Ibrahim</w:t>
      </w:r>
      <w:r w:rsidRPr="00813829">
        <w:rPr>
          <w:rStyle w:val="libAlaemEnChar"/>
        </w:rPr>
        <w:t>asws</w:t>
      </w:r>
      <w:r>
        <w:t xml:space="preserve"> (7th Imam</w:t>
      </w:r>
      <w:r w:rsidRPr="00813829">
        <w:rPr>
          <w:rStyle w:val="libAlaemEnChar"/>
        </w:rPr>
        <w:t>asws</w:t>
      </w:r>
      <w:r>
        <w:t>), and he</w:t>
      </w:r>
      <w:r w:rsidRPr="00813829">
        <w:rPr>
          <w:rStyle w:val="libAlaemEnChar"/>
        </w:rPr>
        <w:t>asws</w:t>
      </w:r>
      <w:r>
        <w:t xml:space="preserve"> said initiating from without me asking him</w:t>
      </w:r>
      <w:r w:rsidRPr="00813829">
        <w:rPr>
          <w:rStyle w:val="libAlaemEnChar"/>
        </w:rPr>
        <w:t>asws</w:t>
      </w:r>
      <w:r>
        <w:t>: ‘It is befitting for the drowned one and the one struck by lightning that they should be awaited with for three (days) not being buried exept if a smell comes out from him evidencing upon his death’. I said, ‘May I be sacrificed for you</w:t>
      </w:r>
      <w:r w:rsidRPr="00813829">
        <w:rPr>
          <w:rStyle w:val="libAlaemEnChar"/>
        </w:rPr>
        <w:t>asws</w:t>
      </w:r>
      <w:r>
        <w:t>! It is</w:t>
      </w:r>
      <w:r w:rsidRPr="002A5891">
        <w:t xml:space="preserve"> as </w:t>
      </w:r>
      <w:r>
        <w:t>if you</w:t>
      </w:r>
      <w:r w:rsidRPr="00813829">
        <w:rPr>
          <w:rStyle w:val="libAlaemEnChar"/>
        </w:rPr>
        <w:t>asws</w:t>
      </w:r>
      <w:r>
        <w:t xml:space="preserve"> are informing me that a lot of the peopl</w:t>
      </w:r>
      <w:r w:rsidR="00F773DF">
        <w:t xml:space="preserve">e </w:t>
      </w:r>
      <w:r>
        <w:t>have been buried alive!’. So he</w:t>
      </w:r>
      <w:r w:rsidRPr="00813829">
        <w:rPr>
          <w:rStyle w:val="libAlaemEnChar"/>
        </w:rPr>
        <w:t>asws</w:t>
      </w:r>
      <w:r>
        <w:t xml:space="preserve"> said: ‘Yes, O Ali! A lot of people have been buried alive. They did not died except inside their graves’.</w:t>
      </w:r>
      <w:bookmarkStart w:id="1240" w:name="_Toc344647372"/>
      <w:bookmarkStart w:id="1241" w:name="_Toc462226886"/>
      <w:r w:rsidR="00093B5C" w:rsidRPr="00A15820">
        <w:rPr>
          <w:rStyle w:val="libFootnotenumChar"/>
        </w:rPr>
        <w:t>115</w:t>
      </w:r>
    </w:p>
    <w:p w14:paraId="0B36BD85" w14:textId="1DB59151" w:rsidR="00057878" w:rsidRDefault="001D2A8B" w:rsidP="001D2A8B">
      <w:pPr>
        <w:pStyle w:val="Heading2Center"/>
        <w:rPr>
          <w:rtl/>
          <w:lang w:bidi="fa-IR"/>
        </w:rPr>
      </w:pPr>
      <w:bookmarkStart w:id="1242" w:name="_Toc31882526"/>
      <w:bookmarkStart w:id="1243" w:name="_Toc31883255"/>
      <w:bookmarkStart w:id="1244" w:name="_Toc31883942"/>
      <w:r w:rsidRPr="005D642E">
        <w:rPr>
          <w:rtl/>
          <w:lang w:bidi="fa-IR"/>
        </w:rPr>
        <w:t>75</w:t>
      </w:r>
      <w:r w:rsidR="00B71A3A" w:rsidRPr="00B71A3A">
        <w:rPr>
          <w:rtl/>
        </w:rPr>
        <w:t>-</w:t>
      </w:r>
      <w:r w:rsidR="0016284F" w:rsidRPr="0016284F">
        <w:rPr>
          <w:rtl/>
        </w:rPr>
        <w:t xml:space="preserve"> </w:t>
      </w:r>
      <w:r w:rsidRPr="005D642E">
        <w:rPr>
          <w:rtl/>
          <w:lang w:bidi="fa-IR"/>
        </w:rPr>
        <w:t>بَابُ الْقَتْلى‌</w:t>
      </w:r>
      <w:bookmarkEnd w:id="1240"/>
      <w:bookmarkEnd w:id="1241"/>
      <w:bookmarkEnd w:id="1242"/>
      <w:bookmarkEnd w:id="1243"/>
      <w:bookmarkEnd w:id="1244"/>
    </w:p>
    <w:p w14:paraId="5BB5EFA3" w14:textId="7A33F5C3" w:rsidR="001D2A8B" w:rsidRPr="00357C0C" w:rsidRDefault="00057878" w:rsidP="00057878">
      <w:pPr>
        <w:pStyle w:val="Heading2Center"/>
      </w:pPr>
      <w:bookmarkStart w:id="1245" w:name="_Toc31882527"/>
      <w:bookmarkStart w:id="1246" w:name="_Toc31883256"/>
      <w:bookmarkStart w:id="1247" w:name="_Toc31883943"/>
      <w:r w:rsidRPr="00357C0C">
        <w:t>Chapter 7</w:t>
      </w:r>
      <w:r w:rsidR="001D2A8B" w:rsidRPr="00357C0C">
        <w:t>5 – The killed</w:t>
      </w:r>
      <w:bookmarkEnd w:id="1245"/>
      <w:bookmarkEnd w:id="1246"/>
      <w:bookmarkEnd w:id="1247"/>
    </w:p>
    <w:p w14:paraId="6DB71BC6" w14:textId="0F54FC29"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عَلِيِّ بْنِ الْحَكَمِ، عَنِ‌الْحُسَيْنِ بْنِ عُثْمَانَ، عَنِ ابْنِ مُسْكَانَ، عَنْ أَبَانِ بْنِ تَغْلِبَ، قَالَ: سَأَلْتُ أَبَا عَبْدِ اللهِ </w:t>
      </w:r>
      <w:r w:rsidRPr="00AC51C5">
        <w:rPr>
          <w:rStyle w:val="libAlaemChar"/>
          <w:rtl/>
        </w:rPr>
        <w:t>عليه‌السلام</w:t>
      </w:r>
      <w:r w:rsidRPr="005D642E">
        <w:rPr>
          <w:rtl/>
          <w:lang w:bidi="fa-IR"/>
        </w:rPr>
        <w:t xml:space="preserve"> عَنِ الَّذِي </w:t>
      </w:r>
      <w:r>
        <w:rPr>
          <w:rtl/>
          <w:lang w:bidi="fa-IR"/>
        </w:rPr>
        <w:t>يُقْتَلُ فِي سَبِيلِ اللهِ: أَ</w:t>
      </w:r>
      <w:r w:rsidRPr="005D642E">
        <w:rPr>
          <w:rtl/>
          <w:lang w:bidi="fa-IR"/>
        </w:rPr>
        <w:t>يُغَسَّلُ وَيُكَفَّنُ وَيُحَنَّطُ</w:t>
      </w:r>
      <w:r>
        <w:rPr>
          <w:rtl/>
          <w:lang w:bidi="fa-IR"/>
        </w:rPr>
        <w:t xml:space="preserve"> ؟ </w:t>
      </w:r>
      <w:r w:rsidRPr="005D642E">
        <w:rPr>
          <w:rtl/>
          <w:lang w:bidi="fa-IR"/>
        </w:rPr>
        <w:t>قَالَ</w:t>
      </w:r>
      <w:r>
        <w:rPr>
          <w:rtl/>
          <w:lang w:bidi="fa-IR"/>
        </w:rPr>
        <w:t xml:space="preserve">: </w:t>
      </w:r>
      <w:r w:rsidRPr="005D642E">
        <w:rPr>
          <w:rtl/>
          <w:lang w:bidi="fa-IR"/>
        </w:rPr>
        <w:t>« يُدْفَنُ كَمَا هُوَ فِي ثِيَابِهِ</w:t>
      </w:r>
      <w:r>
        <w:rPr>
          <w:rtl/>
          <w:lang w:bidi="fa-IR"/>
        </w:rPr>
        <w:t xml:space="preserve">، </w:t>
      </w:r>
      <w:r w:rsidRPr="005D642E">
        <w:rPr>
          <w:rtl/>
          <w:lang w:bidi="fa-IR"/>
        </w:rPr>
        <w:t>إِلاَّ أَنْ يَكُونَ بِهِ رَمَقٌ ثُمَّ مَاتَ</w:t>
      </w:r>
      <w:r w:rsidR="00E35571">
        <w:rPr>
          <w:rtl/>
          <w:lang w:bidi="fa-IR"/>
        </w:rPr>
        <w:t>؛</w:t>
      </w:r>
      <w:r w:rsidRPr="005D642E">
        <w:rPr>
          <w:rtl/>
          <w:lang w:bidi="fa-IR"/>
        </w:rPr>
        <w:t xml:space="preserve"> فَإِنَّهُ يُغَسَّلُ وَيُكَفَّنُ وَيُحَنَّطُ</w:t>
      </w:r>
      <w:r>
        <w:rPr>
          <w:rtl/>
          <w:lang w:bidi="fa-IR"/>
        </w:rPr>
        <w:t xml:space="preserve">، </w:t>
      </w:r>
      <w:r w:rsidRPr="005D642E">
        <w:rPr>
          <w:rtl/>
          <w:lang w:bidi="fa-IR"/>
        </w:rPr>
        <w:t>وَيُصَلّى عَلَيْهِ</w:t>
      </w:r>
      <w:r w:rsidR="00E35571">
        <w:rPr>
          <w:rtl/>
          <w:lang w:bidi="fa-IR"/>
        </w:rPr>
        <w:t>؛</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صَلّى عَلى حَمْزَةَ</w:t>
      </w:r>
      <w:r>
        <w:rPr>
          <w:rtl/>
          <w:lang w:bidi="fa-IR"/>
        </w:rPr>
        <w:t xml:space="preserve">، </w:t>
      </w:r>
      <w:r w:rsidRPr="005D642E">
        <w:rPr>
          <w:rtl/>
          <w:lang w:bidi="fa-IR"/>
        </w:rPr>
        <w:t>وَكَفَّنَهُ</w:t>
      </w:r>
      <w:r w:rsidR="00E35571">
        <w:rPr>
          <w:rtl/>
          <w:lang w:bidi="fa-IR"/>
        </w:rPr>
        <w:t>؛</w:t>
      </w:r>
      <w:r w:rsidRPr="005D642E">
        <w:rPr>
          <w:rtl/>
          <w:lang w:bidi="fa-IR"/>
        </w:rPr>
        <w:t xml:space="preserve"> لِأَنَّهُ كَانَ قَدْ</w:t>
      </w:r>
      <w:r>
        <w:rPr>
          <w:rtl/>
          <w:lang w:bidi="fa-IR"/>
        </w:rPr>
        <w:t xml:space="preserve"> </w:t>
      </w:r>
      <w:r w:rsidRPr="005D642E">
        <w:rPr>
          <w:rtl/>
          <w:lang w:bidi="fa-IR"/>
        </w:rPr>
        <w:t>جُرِّدَ</w:t>
      </w:r>
      <w:r>
        <w:rPr>
          <w:rtl/>
          <w:lang w:bidi="fa-IR"/>
        </w:rPr>
        <w:t xml:space="preserve"> ».</w:t>
      </w:r>
    </w:p>
    <w:p w14:paraId="24B179C9" w14:textId="77777777" w:rsidR="001D2A8B" w:rsidRDefault="001D2A8B" w:rsidP="001D2A8B">
      <w:pPr>
        <w:pStyle w:val="libNormal"/>
      </w:pPr>
      <w:r>
        <w:t>Muhammad Bin Yahya, from Ahmad Bin Muhammad, from Ali Bin Al Hakam, from Al Husayn Bin Usman, from Ibn Muskan, from Aban Bin Taghlib who said,</w:t>
      </w:r>
    </w:p>
    <w:p w14:paraId="584B2EFA" w14:textId="0B6D812F" w:rsidR="00093B5C" w:rsidRDefault="001D2A8B" w:rsidP="001D2A8B">
      <w:pPr>
        <w:pStyle w:val="libNormal"/>
      </w:pPr>
      <w:r>
        <w:t>‘I asked Abu Abdullah</w:t>
      </w:r>
      <w:r w:rsidRPr="00813829">
        <w:rPr>
          <w:rStyle w:val="libAlaemEnChar"/>
        </w:rPr>
        <w:t>asws</w:t>
      </w:r>
      <w:r>
        <w:t xml:space="preserve"> about the one who is killed in the Way of Allah</w:t>
      </w:r>
      <w:r w:rsidRPr="001C3974">
        <w:rPr>
          <w:rStyle w:val="libAlaemEnChar"/>
        </w:rPr>
        <w:t>azwj</w:t>
      </w:r>
      <w:r>
        <w:t>, should he be washed, and enshrouded, and embalmed?’ He</w:t>
      </w:r>
      <w:r w:rsidRPr="00813829">
        <w:rPr>
          <w:rStyle w:val="libAlaemEnChar"/>
        </w:rPr>
        <w:t>asws</w:t>
      </w:r>
      <w:r>
        <w:t xml:space="preserve"> said: </w:t>
      </w:r>
      <w:r>
        <w:lastRenderedPageBreak/>
        <w:t>‘He would be buried just</w:t>
      </w:r>
      <w:r w:rsidRPr="002A5891">
        <w:t xml:space="preserve"> as </w:t>
      </w:r>
      <w:r>
        <w:t xml:space="preserve">he is in his cothes, except if there happens to be some breath (still left) in him, then he dies. So he would be washed, and enshrouded, and embalmed, and he would be prayed </w:t>
      </w:r>
      <w:r w:rsidRPr="00582ADA">
        <w:rPr>
          <w:rStyle w:val="libNormalChar"/>
        </w:rPr>
        <w:t xml:space="preserve">Salaat </w:t>
      </w:r>
      <w:r>
        <w:t>upon. Rasool-Allah</w:t>
      </w:r>
      <w:r w:rsidRPr="00EA6A8A">
        <w:rPr>
          <w:rStyle w:val="libAlaemEnChar"/>
        </w:rPr>
        <w:t>saww</w:t>
      </w:r>
      <w:r>
        <w:t xml:space="preserve"> prayed </w:t>
      </w:r>
      <w:r w:rsidRPr="00582ADA">
        <w:rPr>
          <w:rStyle w:val="libNormalChar"/>
        </w:rPr>
        <w:t xml:space="preserve">Salaat </w:t>
      </w:r>
      <w:r>
        <w:t>upon Hamza</w:t>
      </w:r>
      <w:r w:rsidR="00C36615" w:rsidRPr="00C36615">
        <w:rPr>
          <w:rStyle w:val="libAlaemEnChar"/>
        </w:rPr>
        <w:t xml:space="preserve">as </w:t>
      </w:r>
      <w:r>
        <w:t>and enshrouded him</w:t>
      </w:r>
      <w:r w:rsidR="00C36615" w:rsidRPr="00C36615">
        <w:rPr>
          <w:rStyle w:val="libAlaemEnChar"/>
        </w:rPr>
        <w:t xml:space="preserve">as </w:t>
      </w:r>
      <w:r>
        <w:t>because heas</w:t>
      </w:r>
      <w:r w:rsidRPr="002A5891">
        <w:t xml:space="preserve"> was </w:t>
      </w:r>
      <w:r>
        <w:t>stripped’.</w:t>
      </w:r>
      <w:r w:rsidR="00093B5C" w:rsidRPr="00A15820">
        <w:rPr>
          <w:rStyle w:val="libFootnotenumChar"/>
        </w:rPr>
        <w:t>116</w:t>
      </w:r>
    </w:p>
    <w:p w14:paraId="7483C268" w14:textId="4871B398"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حَمَّادٍ، عَنْ حَرِيزٍ، عَنْ إِسْمَاعِيلَ بْنِ جَابِرٍ وَزُرَارَةَ: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كَيْفَ رَأَيْتَ</w:t>
      </w:r>
      <w:r>
        <w:rPr>
          <w:rtl/>
          <w:lang w:bidi="fa-IR"/>
        </w:rPr>
        <w:t xml:space="preserve">، </w:t>
      </w:r>
      <w:r w:rsidRPr="005D642E">
        <w:rPr>
          <w:rtl/>
          <w:lang w:bidi="fa-IR"/>
        </w:rPr>
        <w:t>الشَّهِيدُ يُدْفَنُ بِدِمَائِهِ</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فِي ثِيَابِهِ بِدِمَائِهِ</w:t>
      </w:r>
      <w:r w:rsidR="00E35571">
        <w:rPr>
          <w:rtl/>
          <w:lang w:bidi="fa-IR"/>
        </w:rPr>
        <w:t xml:space="preserve">، </w:t>
      </w:r>
      <w:r w:rsidRPr="005D642E">
        <w:rPr>
          <w:rtl/>
          <w:lang w:bidi="fa-IR"/>
        </w:rPr>
        <w:t>وَلَايُحَنَّطُ</w:t>
      </w:r>
      <w:r>
        <w:rPr>
          <w:rtl/>
          <w:lang w:bidi="fa-IR"/>
        </w:rPr>
        <w:t xml:space="preserve">، </w:t>
      </w:r>
      <w:r w:rsidRPr="005D642E">
        <w:rPr>
          <w:rtl/>
          <w:lang w:bidi="fa-IR"/>
        </w:rPr>
        <w:t>وَلَايُغَسَّلُ</w:t>
      </w:r>
      <w:r w:rsidR="00E35571">
        <w:rPr>
          <w:rtl/>
          <w:lang w:bidi="fa-IR"/>
        </w:rPr>
        <w:t xml:space="preserve">، </w:t>
      </w:r>
      <w:r w:rsidRPr="005D642E">
        <w:rPr>
          <w:rtl/>
          <w:lang w:bidi="fa-IR"/>
        </w:rPr>
        <w:t>وَيُدْفَنُ كَمَا هُوَ</w:t>
      </w:r>
      <w:r>
        <w:rPr>
          <w:rtl/>
          <w:lang w:bidi="fa-IR"/>
        </w:rPr>
        <w:t xml:space="preserve"> ». </w:t>
      </w:r>
      <w:r w:rsidRPr="005D642E">
        <w:rPr>
          <w:rtl/>
          <w:lang w:bidi="fa-IR"/>
        </w:rPr>
        <w:t>ثُمَّ قَالَ</w:t>
      </w:r>
      <w:r>
        <w:rPr>
          <w:rtl/>
          <w:lang w:bidi="fa-IR"/>
        </w:rPr>
        <w:t xml:space="preserve">: </w:t>
      </w:r>
      <w:r w:rsidRPr="005D642E">
        <w:rPr>
          <w:rtl/>
          <w:lang w:bidi="fa-IR"/>
        </w:rPr>
        <w:t xml:space="preserve">« دَفَنَ رَسُولُ اللهِ </w:t>
      </w:r>
      <w:r w:rsidRPr="00AC51C5">
        <w:rPr>
          <w:rStyle w:val="libAlaemChar"/>
          <w:rtl/>
        </w:rPr>
        <w:t>صلى‌الله‌عليه‌وآله‌وسلم</w:t>
      </w:r>
      <w:r w:rsidRPr="005D642E">
        <w:rPr>
          <w:rtl/>
          <w:lang w:bidi="fa-IR"/>
        </w:rPr>
        <w:t xml:space="preserve"> عَمَّهُ حَمْزَةَ فِي ثِيَابِهِ</w:t>
      </w:r>
      <w:r>
        <w:rPr>
          <w:rtl/>
          <w:lang w:bidi="fa-IR"/>
        </w:rPr>
        <w:t xml:space="preserve"> </w:t>
      </w:r>
      <w:r w:rsidRPr="005D642E">
        <w:rPr>
          <w:rtl/>
          <w:lang w:bidi="fa-IR"/>
        </w:rPr>
        <w:t>بِدِمَائِهِ الَّتِي أُصِيبَ فِيهَا</w:t>
      </w:r>
      <w:r>
        <w:rPr>
          <w:rtl/>
          <w:lang w:bidi="fa-IR"/>
        </w:rPr>
        <w:t xml:space="preserve">، </w:t>
      </w:r>
      <w:r w:rsidRPr="005D642E">
        <w:rPr>
          <w:rtl/>
          <w:lang w:bidi="fa-IR"/>
        </w:rPr>
        <w:t>وَرَدَّاهُ</w:t>
      </w:r>
      <w:r>
        <w:rPr>
          <w:rtl/>
          <w:lang w:bidi="fa-IR"/>
        </w:rPr>
        <w:t xml:space="preserve"> </w:t>
      </w:r>
      <w:r w:rsidRPr="005D642E">
        <w:rPr>
          <w:rtl/>
          <w:lang w:bidi="fa-IR"/>
        </w:rPr>
        <w:t xml:space="preserve">النَّبِيُّ </w:t>
      </w:r>
      <w:r w:rsidRPr="00AC51C5">
        <w:rPr>
          <w:rStyle w:val="libAlaemChar"/>
          <w:rtl/>
        </w:rPr>
        <w:t>صلى‌الله‌عليه‌وآله‌وسلم</w:t>
      </w:r>
      <w:r w:rsidRPr="005D642E">
        <w:rPr>
          <w:rtl/>
          <w:lang w:bidi="fa-IR"/>
        </w:rPr>
        <w:t xml:space="preserve"> بِرِدَاءٍ</w:t>
      </w:r>
      <w:r w:rsidR="00E35571">
        <w:rPr>
          <w:rtl/>
          <w:lang w:bidi="fa-IR"/>
        </w:rPr>
        <w:t xml:space="preserve">، </w:t>
      </w:r>
      <w:r w:rsidRPr="005D642E">
        <w:rPr>
          <w:rtl/>
          <w:lang w:bidi="fa-IR"/>
        </w:rPr>
        <w:t>فَقَصُرَ عَنْ رِجْلَيْهِ</w:t>
      </w:r>
      <w:r>
        <w:rPr>
          <w:rtl/>
          <w:lang w:bidi="fa-IR"/>
        </w:rPr>
        <w:t xml:space="preserve">، </w:t>
      </w:r>
      <w:r w:rsidRPr="005D642E">
        <w:rPr>
          <w:rtl/>
          <w:lang w:bidi="fa-IR"/>
        </w:rPr>
        <w:t>فَدَعَا لَهُ بِإِذْخِرٍ</w:t>
      </w:r>
      <w:r w:rsidR="00E35571">
        <w:rPr>
          <w:rtl/>
          <w:lang w:bidi="fa-IR"/>
        </w:rPr>
        <w:t xml:space="preserve">، </w:t>
      </w:r>
      <w:r w:rsidRPr="005D642E">
        <w:rPr>
          <w:rtl/>
          <w:lang w:bidi="fa-IR"/>
        </w:rPr>
        <w:t>فَطَرَحَهُ عَلَيْهِ</w:t>
      </w:r>
      <w:r>
        <w:rPr>
          <w:rtl/>
          <w:lang w:bidi="fa-IR"/>
        </w:rPr>
        <w:t xml:space="preserve">، </w:t>
      </w:r>
      <w:r w:rsidRPr="005D642E">
        <w:rPr>
          <w:rtl/>
          <w:lang w:bidi="fa-IR"/>
        </w:rPr>
        <w:t>وَصَلّى</w:t>
      </w:r>
      <w:r>
        <w:rPr>
          <w:rtl/>
          <w:lang w:bidi="fa-IR"/>
        </w:rPr>
        <w:t xml:space="preserve"> </w:t>
      </w:r>
      <w:r w:rsidRPr="005D642E">
        <w:rPr>
          <w:rtl/>
          <w:lang w:bidi="fa-IR"/>
        </w:rPr>
        <w:t>عَلَيْهِ سَبْعِينَ صَلَاةً</w:t>
      </w:r>
      <w:r w:rsidR="00E35571">
        <w:rPr>
          <w:rtl/>
          <w:lang w:bidi="fa-IR"/>
        </w:rPr>
        <w:t xml:space="preserve">، </w:t>
      </w:r>
      <w:r w:rsidRPr="005D642E">
        <w:rPr>
          <w:rtl/>
          <w:lang w:bidi="fa-IR"/>
        </w:rPr>
        <w:t>وَكَبَّرَ عَلَيْهِ سَبْعِينَ تَكْبِيرَةً</w:t>
      </w:r>
      <w:r>
        <w:rPr>
          <w:rtl/>
          <w:lang w:bidi="fa-IR"/>
        </w:rPr>
        <w:t xml:space="preserve"> ».</w:t>
      </w:r>
    </w:p>
    <w:p w14:paraId="7DC5F980" w14:textId="77777777" w:rsidR="001D2A8B" w:rsidRDefault="001D2A8B" w:rsidP="001D2A8B">
      <w:pPr>
        <w:pStyle w:val="libNormal"/>
      </w:pPr>
      <w:r>
        <w:t>Ali Bin Ibrahim, from his father, from Hammad, from Hareyz, from Ismail Bin Jabir and Zurara,</w:t>
      </w:r>
    </w:p>
    <w:p w14:paraId="2F01AF18" w14:textId="77777777" w:rsidR="001D2A8B" w:rsidRDefault="001D2A8B" w:rsidP="001D2A8B">
      <w:pPr>
        <w:pStyle w:val="libNormal"/>
      </w:pPr>
      <w:r>
        <w:t>from Abu Ja’far</w:t>
      </w:r>
      <w:r w:rsidRPr="00813829">
        <w:rPr>
          <w:rStyle w:val="libAlaemEnChar"/>
        </w:rPr>
        <w:t>asws</w:t>
      </w:r>
      <w:r>
        <w:t>, said, ‘I said to him</w:t>
      </w:r>
      <w:r w:rsidRPr="00813829">
        <w:rPr>
          <w:rStyle w:val="libAlaemEnChar"/>
        </w:rPr>
        <w:t>asws</w:t>
      </w:r>
      <w:r>
        <w:t>, ‘How do you</w:t>
      </w:r>
      <w:r w:rsidRPr="00813829">
        <w:rPr>
          <w:rStyle w:val="libAlaemEnChar"/>
        </w:rPr>
        <w:t>asws</w:t>
      </w:r>
      <w:r>
        <w:t xml:space="preserve"> view the martyr, should he be buried with his blood?’ He</w:t>
      </w:r>
      <w:r w:rsidRPr="00813829">
        <w:rPr>
          <w:rStyle w:val="libAlaemEnChar"/>
        </w:rPr>
        <w:t>asws</w:t>
      </w:r>
      <w:r>
        <w:t xml:space="preserve"> said: ‘Yes, in his clothes with his blood, and he would neither be embalmed nor washed, and he would be buried just</w:t>
      </w:r>
      <w:r w:rsidRPr="002A5891">
        <w:t xml:space="preserve"> as </w:t>
      </w:r>
      <w:r>
        <w:t>he is’.</w:t>
      </w:r>
    </w:p>
    <w:p w14:paraId="7EC00406" w14:textId="00C875E2" w:rsidR="00093B5C" w:rsidRDefault="001D2A8B" w:rsidP="001D2A8B">
      <w:pPr>
        <w:pStyle w:val="libNormal"/>
      </w:pPr>
      <w:r>
        <w:t>Then he</w:t>
      </w:r>
      <w:r w:rsidRPr="00813829">
        <w:rPr>
          <w:rStyle w:val="libAlaemEnChar"/>
        </w:rPr>
        <w:t>asws</w:t>
      </w:r>
      <w:r>
        <w:t xml:space="preserve"> said: ‘Rasool-Allah</w:t>
      </w:r>
      <w:r w:rsidRPr="00EA6A8A">
        <w:rPr>
          <w:rStyle w:val="libAlaemEnChar"/>
        </w:rPr>
        <w:t>saww</w:t>
      </w:r>
      <w:r>
        <w:t xml:space="preserve"> buried his</w:t>
      </w:r>
      <w:r w:rsidRPr="00EA6A8A">
        <w:rPr>
          <w:rStyle w:val="libAlaemEnChar"/>
        </w:rPr>
        <w:t>saww</w:t>
      </w:r>
      <w:r>
        <w:t xml:space="preserve"> uncle Hamza</w:t>
      </w:r>
      <w:r w:rsidR="00C36615" w:rsidRPr="00C36615">
        <w:rPr>
          <w:rStyle w:val="libAlaemEnChar"/>
        </w:rPr>
        <w:t xml:space="preserve">as </w:t>
      </w:r>
      <w:r>
        <w:t>in his</w:t>
      </w:r>
      <w:r w:rsidR="00C36615" w:rsidRPr="00C36615">
        <w:rPr>
          <w:rStyle w:val="libAlaemEnChar"/>
        </w:rPr>
        <w:t xml:space="preserve">as </w:t>
      </w:r>
      <w:r>
        <w:t>clothes with his</w:t>
      </w:r>
      <w:r w:rsidR="00C36615" w:rsidRPr="00C36615">
        <w:rPr>
          <w:rStyle w:val="libAlaemEnChar"/>
        </w:rPr>
        <w:t xml:space="preserve">as </w:t>
      </w:r>
      <w:r>
        <w:t>blood which he</w:t>
      </w:r>
      <w:r w:rsidR="00C36615" w:rsidRPr="00C36615">
        <w:rPr>
          <w:rStyle w:val="libAlaemEnChar"/>
        </w:rPr>
        <w:t xml:space="preserve">as </w:t>
      </w:r>
      <w:r>
        <w:t>had been struck in, and the Prophet</w:t>
      </w:r>
      <w:r w:rsidRPr="00EA6A8A">
        <w:rPr>
          <w:rStyle w:val="libAlaemEnChar"/>
        </w:rPr>
        <w:t>saww</w:t>
      </w:r>
      <w:r>
        <w:t xml:space="preserve"> cloaked him</w:t>
      </w:r>
      <w:r w:rsidR="00C36615" w:rsidRPr="00C36615">
        <w:rPr>
          <w:rStyle w:val="libAlaemEnChar"/>
        </w:rPr>
        <w:t xml:space="preserve">as </w:t>
      </w:r>
      <w:r>
        <w:t>with his</w:t>
      </w:r>
      <w:r w:rsidRPr="00EA6A8A">
        <w:rPr>
          <w:rStyle w:val="libAlaemEnChar"/>
        </w:rPr>
        <w:t>saww</w:t>
      </w:r>
      <w:r>
        <w:t xml:space="preserve"> own cloak, but it</w:t>
      </w:r>
      <w:r w:rsidRPr="002A5891">
        <w:t xml:space="preserve"> was </w:t>
      </w:r>
      <w:r>
        <w:t>short from his</w:t>
      </w:r>
      <w:r w:rsidR="00C36615" w:rsidRPr="00C36615">
        <w:rPr>
          <w:rStyle w:val="libAlaemEnChar"/>
        </w:rPr>
        <w:t xml:space="preserve">as </w:t>
      </w:r>
      <w:r>
        <w:t>legs. So he</w:t>
      </w:r>
      <w:r w:rsidRPr="00EA6A8A">
        <w:rPr>
          <w:rStyle w:val="libAlaemEnChar"/>
        </w:rPr>
        <w:t>saww</w:t>
      </w:r>
      <w:r>
        <w:t xml:space="preserve"> called for lemongrass for him</w:t>
      </w:r>
      <w:r w:rsidRPr="00813829">
        <w:rPr>
          <w:rStyle w:val="libAlaemEnChar"/>
        </w:rPr>
        <w:t>asws</w:t>
      </w:r>
      <w:r>
        <w:t xml:space="preserve"> and placed it upon him</w:t>
      </w:r>
      <w:r w:rsidRPr="002E369C">
        <w:rPr>
          <w:rStyle w:val="libAlaemEnChar"/>
        </w:rPr>
        <w:t>as</w:t>
      </w:r>
      <w:r w:rsidRPr="00C26CA2">
        <w:t>,</w:t>
      </w:r>
      <w:r>
        <w:t xml:space="preserve"> and prayed </w:t>
      </w:r>
      <w:r w:rsidRPr="00582ADA">
        <w:rPr>
          <w:rStyle w:val="libNormalChar"/>
        </w:rPr>
        <w:t xml:space="preserve">Salaat </w:t>
      </w:r>
      <w:r>
        <w:t>upon him</w:t>
      </w:r>
      <w:r w:rsidRPr="002E369C">
        <w:rPr>
          <w:rStyle w:val="libAlaemEnChar"/>
        </w:rPr>
        <w:t>as</w:t>
      </w:r>
      <w:r w:rsidRPr="00C26CA2">
        <w:t>,</w:t>
      </w:r>
      <w:r>
        <w:t xml:space="preserve"> and exclaimed </w:t>
      </w:r>
      <w:r w:rsidRPr="00857733">
        <w:rPr>
          <w:rStyle w:val="libNormalChar"/>
        </w:rPr>
        <w:t xml:space="preserve">Takbeer </w:t>
      </w:r>
      <w:r>
        <w:t>upon him</w:t>
      </w:r>
      <w:r w:rsidR="00C36615" w:rsidRPr="00C36615">
        <w:rPr>
          <w:rStyle w:val="libAlaemEnChar"/>
        </w:rPr>
        <w:t xml:space="preserve">as </w:t>
      </w:r>
      <w:r>
        <w:t xml:space="preserve">with seventy </w:t>
      </w:r>
      <w:r w:rsidRPr="00857733">
        <w:rPr>
          <w:rStyle w:val="libNormalChar"/>
        </w:rPr>
        <w:t>Takbeers’</w:t>
      </w:r>
      <w:r>
        <w:t>.</w:t>
      </w:r>
      <w:r w:rsidR="00093B5C" w:rsidRPr="00A15820">
        <w:rPr>
          <w:rStyle w:val="libFootnotenumChar"/>
        </w:rPr>
        <w:t>117</w:t>
      </w:r>
    </w:p>
    <w:p w14:paraId="1517B875" w14:textId="2767579D" w:rsidR="001D2A8B" w:rsidRDefault="001D2A8B" w:rsidP="00270865">
      <w:pPr>
        <w:pStyle w:val="libAr"/>
        <w:rPr>
          <w:rtl/>
          <w:lang w:bidi="fa-IR"/>
        </w:rPr>
      </w:pPr>
      <w:r w:rsidRPr="00246318">
        <w:rPr>
          <w:rStyle w:val="libBold2Char"/>
          <w:rtl/>
        </w:rPr>
        <w:t>3.</w:t>
      </w:r>
      <w:r w:rsidRPr="00270865">
        <w:rPr>
          <w:rtl/>
          <w:lang w:bidi="fa-IR"/>
        </w:rPr>
        <w:t xml:space="preserve"> حُمَيْدُ بْنُ زِيَادٍ، عَنِ الْحَسَنِ بْنِ مُحَمَّدٍ، عَنْ غَيْرِ وَاحِدٍ، عَنْ أَبَانٍ، عَنْ أَبِي مَرْيَمَ،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الشَّهِيدُ إِذَا كَانَ بِهِ رَمَقٌ</w:t>
      </w:r>
      <w:r>
        <w:rPr>
          <w:rtl/>
          <w:lang w:bidi="fa-IR"/>
        </w:rPr>
        <w:t xml:space="preserve">، </w:t>
      </w:r>
      <w:r w:rsidRPr="005D642E">
        <w:rPr>
          <w:rtl/>
          <w:lang w:bidi="fa-IR"/>
        </w:rPr>
        <w:t>غُسِّلَ وَكُفِّنَ وَحُنِّطَ وَصُلِّيَ عَلَيْهِ</w:t>
      </w:r>
      <w:r>
        <w:rPr>
          <w:rtl/>
          <w:lang w:bidi="fa-IR"/>
        </w:rPr>
        <w:t xml:space="preserve">، </w:t>
      </w:r>
      <w:r w:rsidRPr="005D642E">
        <w:rPr>
          <w:rtl/>
          <w:lang w:bidi="fa-IR"/>
        </w:rPr>
        <w:t>وَإِنْ لَمْ يَكُنْ بِهِ رَمَقٌ</w:t>
      </w:r>
      <w:r>
        <w:rPr>
          <w:rtl/>
          <w:lang w:bidi="fa-IR"/>
        </w:rPr>
        <w:t xml:space="preserve">، </w:t>
      </w:r>
      <w:r w:rsidRPr="005D642E">
        <w:rPr>
          <w:rtl/>
          <w:lang w:bidi="fa-IR"/>
        </w:rPr>
        <w:t>دُفِنَ</w:t>
      </w:r>
      <w:r>
        <w:rPr>
          <w:rtl/>
          <w:lang w:bidi="fa-IR"/>
        </w:rPr>
        <w:t xml:space="preserve"> </w:t>
      </w:r>
      <w:r w:rsidRPr="005D642E">
        <w:rPr>
          <w:rtl/>
          <w:lang w:bidi="fa-IR"/>
        </w:rPr>
        <w:t>فِي أَثْوَابِهِ</w:t>
      </w:r>
      <w:r>
        <w:rPr>
          <w:rtl/>
          <w:lang w:bidi="fa-IR"/>
        </w:rPr>
        <w:t xml:space="preserve"> ».</w:t>
      </w:r>
    </w:p>
    <w:p w14:paraId="4A0C16FA" w14:textId="77777777" w:rsidR="001D2A8B" w:rsidRDefault="001D2A8B" w:rsidP="001D2A8B">
      <w:pPr>
        <w:pStyle w:val="libNormal"/>
      </w:pPr>
      <w:r>
        <w:t>Humeyd Bin Ziyad, from Al Hassan Bin Muhammad, from someone else, from Aban, from Abu Maryam who said,</w:t>
      </w:r>
    </w:p>
    <w:p w14:paraId="1FAC0689" w14:textId="010C0B74" w:rsidR="00093B5C" w:rsidRDefault="001D2A8B" w:rsidP="001D2A8B">
      <w:pPr>
        <w:pStyle w:val="libNormal"/>
      </w:pPr>
      <w:r>
        <w:t>‘I heard Abu Abdullah</w:t>
      </w:r>
      <w:r w:rsidRPr="00813829">
        <w:rPr>
          <w:rStyle w:val="libAlaemEnChar"/>
        </w:rPr>
        <w:t>asws</w:t>
      </w:r>
      <w:r>
        <w:t xml:space="preserve"> saying: ‘The martyr, when he</w:t>
      </w:r>
      <w:r w:rsidRPr="002A5891">
        <w:t xml:space="preserve"> was </w:t>
      </w:r>
      <w:r>
        <w:t xml:space="preserve">(still with some) breath, would be washed, and enshrouded, and embalmed, and would be prayed </w:t>
      </w:r>
      <w:r w:rsidRPr="00582ADA">
        <w:rPr>
          <w:rStyle w:val="libNormalChar"/>
        </w:rPr>
        <w:t xml:space="preserve">Salaat </w:t>
      </w:r>
      <w:r>
        <w:t>upon; and if he</w:t>
      </w:r>
      <w:r w:rsidRPr="002A5891">
        <w:t xml:space="preserve"> was </w:t>
      </w:r>
      <w:r>
        <w:t>not with any breath, would be buried in his clothes’.</w:t>
      </w:r>
      <w:r w:rsidR="00093B5C" w:rsidRPr="00A15820">
        <w:rPr>
          <w:rStyle w:val="libFootnotenumChar"/>
        </w:rPr>
        <w:t>118</w:t>
      </w:r>
    </w:p>
    <w:p w14:paraId="68CB3CB5" w14:textId="0E8F7638"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بْنِ خَالِدٍ، عَنْ أَبِيهِ</w:t>
      </w:r>
      <w:r w:rsidR="00E35571">
        <w:rPr>
          <w:rtl/>
          <w:lang w:bidi="fa-IR"/>
        </w:rPr>
        <w:t xml:space="preserve">، </w:t>
      </w:r>
      <w:r w:rsidRPr="00270865">
        <w:rPr>
          <w:rtl/>
          <w:lang w:bidi="fa-IR"/>
        </w:rPr>
        <w:t xml:space="preserve">عَنْ أَبِي الْجَوْزَاءِ، عَنِ الْحُسَيْنِ بْنِ عُلْوَانَ، عَنْ عَمْرِو بْنِ خَالِدٍ، عَنْ زَيْدِ بْنِ عَلِيٍّ، عَنْ آبَائِهِ </w:t>
      </w:r>
      <w:r w:rsidRPr="00AC51C5">
        <w:rPr>
          <w:rStyle w:val="libAlaemChar"/>
          <w:rtl/>
        </w:rPr>
        <w:t>عليهم‌السلام</w:t>
      </w:r>
      <w:r>
        <w:rPr>
          <w:rtl/>
          <w:lang w:bidi="fa-IR"/>
        </w:rPr>
        <w:t xml:space="preserve">، </w:t>
      </w:r>
      <w:r w:rsidRPr="005D642E">
        <w:rPr>
          <w:rtl/>
          <w:lang w:bidi="fa-IR"/>
        </w:rPr>
        <w:t>قَالَ</w:t>
      </w:r>
      <w:r>
        <w:rPr>
          <w:rtl/>
          <w:lang w:bidi="fa-IR"/>
        </w:rPr>
        <w:t>:</w:t>
      </w:r>
      <w:r>
        <w:rPr>
          <w:rtl/>
        </w:rPr>
        <w:t xml:space="preserve"> </w:t>
      </w:r>
      <w:r w:rsidRPr="005D642E">
        <w:rPr>
          <w:rtl/>
        </w:rPr>
        <w:t>«</w:t>
      </w:r>
      <w:r w:rsidRPr="005D642E">
        <w:rPr>
          <w:rtl/>
          <w:lang w:bidi="fa-IR"/>
        </w:rPr>
        <w:t xml:space="preserve"> قَالَ أَمِيرُ الْمُؤْمِنِينَ</w:t>
      </w:r>
      <w:r>
        <w:rPr>
          <w:rtl/>
          <w:lang w:bidi="fa-IR"/>
        </w:rPr>
        <w:t xml:space="preserve"> </w:t>
      </w:r>
      <w:r w:rsidRPr="005D642E">
        <w:rPr>
          <w:rtl/>
          <w:lang w:bidi="fa-IR"/>
        </w:rPr>
        <w:t>صَلَوَاتُ اللهِ عَلَيْهِ</w:t>
      </w:r>
      <w:r>
        <w:rPr>
          <w:rtl/>
          <w:lang w:bidi="fa-IR"/>
        </w:rPr>
        <w:t xml:space="preserve">: </w:t>
      </w:r>
      <w:r w:rsidRPr="005D642E">
        <w:rPr>
          <w:rtl/>
          <w:lang w:bidi="fa-IR"/>
        </w:rPr>
        <w:t>يُنْزَعُ عَنِ</w:t>
      </w:r>
      <w:r>
        <w:rPr>
          <w:rtl/>
          <w:lang w:bidi="fa-IR"/>
        </w:rPr>
        <w:t xml:space="preserve"> </w:t>
      </w:r>
      <w:r w:rsidRPr="005D642E">
        <w:rPr>
          <w:rtl/>
          <w:lang w:bidi="fa-IR"/>
        </w:rPr>
        <w:t>الشَّهِيدِ</w:t>
      </w:r>
      <w:r>
        <w:rPr>
          <w:rtl/>
          <w:lang w:bidi="fa-IR"/>
        </w:rPr>
        <w:t xml:space="preserve">: </w:t>
      </w:r>
      <w:r w:rsidRPr="005D642E">
        <w:rPr>
          <w:rtl/>
          <w:lang w:bidi="fa-IR"/>
        </w:rPr>
        <w:t>الْفَرْوُ</w:t>
      </w:r>
      <w:r>
        <w:rPr>
          <w:rtl/>
          <w:lang w:bidi="fa-IR"/>
        </w:rPr>
        <w:t xml:space="preserve">، </w:t>
      </w:r>
      <w:r w:rsidRPr="005D642E">
        <w:rPr>
          <w:rtl/>
          <w:lang w:bidi="fa-IR"/>
        </w:rPr>
        <w:t>وَالْخُفُّ</w:t>
      </w:r>
      <w:r>
        <w:rPr>
          <w:rtl/>
          <w:lang w:bidi="fa-IR"/>
        </w:rPr>
        <w:t xml:space="preserve">، </w:t>
      </w:r>
      <w:r w:rsidRPr="005D642E">
        <w:rPr>
          <w:rtl/>
          <w:lang w:bidi="fa-IR"/>
        </w:rPr>
        <w:t>وَالْقَلَنْسُوَةُ</w:t>
      </w:r>
      <w:r>
        <w:rPr>
          <w:rtl/>
          <w:lang w:bidi="fa-IR"/>
        </w:rPr>
        <w:t xml:space="preserve">، </w:t>
      </w:r>
      <w:r w:rsidRPr="005D642E">
        <w:rPr>
          <w:rtl/>
          <w:lang w:bidi="fa-IR"/>
        </w:rPr>
        <w:t>وَالْعِمَامَةُ</w:t>
      </w:r>
      <w:r>
        <w:rPr>
          <w:rtl/>
          <w:lang w:bidi="fa-IR"/>
        </w:rPr>
        <w:t xml:space="preserve">، </w:t>
      </w:r>
      <w:r w:rsidRPr="005D642E">
        <w:rPr>
          <w:rtl/>
          <w:lang w:bidi="fa-IR"/>
        </w:rPr>
        <w:t>وَالْمِنْطَقَةُ</w:t>
      </w:r>
      <w:r>
        <w:rPr>
          <w:rtl/>
          <w:lang w:bidi="fa-IR"/>
        </w:rPr>
        <w:t xml:space="preserve">، </w:t>
      </w:r>
      <w:r w:rsidRPr="005D642E">
        <w:rPr>
          <w:rtl/>
          <w:lang w:bidi="fa-IR"/>
        </w:rPr>
        <w:t>وَالسَّرَاوِيلُ</w:t>
      </w:r>
      <w:r>
        <w:rPr>
          <w:rtl/>
          <w:lang w:bidi="fa-IR"/>
        </w:rPr>
        <w:t xml:space="preserve">، </w:t>
      </w:r>
      <w:r w:rsidRPr="005D642E">
        <w:rPr>
          <w:rtl/>
          <w:lang w:bidi="fa-IR"/>
        </w:rPr>
        <w:t>إِلاَّ أَنْ يَكُونَ أَصَابَهُ دَمٌ</w:t>
      </w:r>
      <w:r>
        <w:rPr>
          <w:rtl/>
          <w:lang w:bidi="fa-IR"/>
        </w:rPr>
        <w:t xml:space="preserve">، </w:t>
      </w:r>
      <w:r w:rsidRPr="005D642E">
        <w:rPr>
          <w:rtl/>
          <w:lang w:bidi="fa-IR"/>
        </w:rPr>
        <w:t>فَإِنْ أَصَابَهُ دَمٌ</w:t>
      </w:r>
      <w:r>
        <w:rPr>
          <w:rtl/>
          <w:lang w:bidi="fa-IR"/>
        </w:rPr>
        <w:t xml:space="preserve"> </w:t>
      </w:r>
      <w:r w:rsidRPr="005D642E">
        <w:rPr>
          <w:rtl/>
          <w:lang w:bidi="fa-IR"/>
        </w:rPr>
        <w:t>تُرِكَ</w:t>
      </w:r>
      <w:r w:rsidR="00E35571">
        <w:rPr>
          <w:rtl/>
          <w:lang w:bidi="fa-IR"/>
        </w:rPr>
        <w:t xml:space="preserve">، </w:t>
      </w:r>
      <w:r w:rsidRPr="005D642E">
        <w:rPr>
          <w:rtl/>
          <w:lang w:bidi="fa-IR"/>
        </w:rPr>
        <w:t>وَلَايُتْرَكُ عَلَيْهِ شَيْ‌ءٌ مَعْقُودٌ إِلاَّ حُلَّ</w:t>
      </w:r>
      <w:r>
        <w:rPr>
          <w:rtl/>
          <w:lang w:bidi="fa-IR"/>
        </w:rPr>
        <w:t xml:space="preserve"> ».</w:t>
      </w:r>
    </w:p>
    <w:p w14:paraId="57E4D1E1" w14:textId="77777777" w:rsidR="001D2A8B" w:rsidRDefault="001D2A8B" w:rsidP="001D2A8B">
      <w:pPr>
        <w:pStyle w:val="libNormal"/>
      </w:pPr>
      <w:r>
        <w:t>A number of our companions, from Ahmad Bin Muhammad Bin Khalid, from his father, from Abu Al Jawza, from Al Husayn Bin Ulwan, from Amro Bin Khalid, from Zayd Bin Ali,</w:t>
      </w:r>
    </w:p>
    <w:p w14:paraId="11512784" w14:textId="453915F5" w:rsidR="00093B5C" w:rsidRDefault="001D2A8B" w:rsidP="001D2A8B">
      <w:pPr>
        <w:pStyle w:val="libNormal"/>
      </w:pPr>
      <w:r>
        <w:lastRenderedPageBreak/>
        <w:t>from his forefathers</w:t>
      </w:r>
      <w:r w:rsidRPr="00813829">
        <w:rPr>
          <w:rStyle w:val="libAlaemEnChar"/>
        </w:rPr>
        <w:t>asws</w:t>
      </w:r>
      <w:r>
        <w:t xml:space="preserve"> having said: ‘Amir Al Momineen</w:t>
      </w:r>
      <w:r w:rsidRPr="00813829">
        <w:rPr>
          <w:rStyle w:val="libAlaemEnChar"/>
        </w:rPr>
        <w:t>asws</w:t>
      </w:r>
      <w:r>
        <w:t xml:space="preserve"> aid: ‘Remove from the martyr, the fur (coat), and the shoes, and the beret, and the turban, and the belt, and the trouser, unless if this</w:t>
      </w:r>
      <w:r w:rsidRPr="002A5891">
        <w:t xml:space="preserve"> has </w:t>
      </w:r>
      <w:r>
        <w:t>been hit by the blood. So if the blood</w:t>
      </w:r>
      <w:r w:rsidRPr="002A5891">
        <w:t xml:space="preserve"> has </w:t>
      </w:r>
      <w:r>
        <w:t>hit it, it would be left, and there would not be left upon him anything tight, except that it would be loosened’.</w:t>
      </w:r>
      <w:r w:rsidR="00093B5C" w:rsidRPr="00A15820">
        <w:rPr>
          <w:rStyle w:val="libFootnotenumChar"/>
        </w:rPr>
        <w:t>119</w:t>
      </w:r>
    </w:p>
    <w:p w14:paraId="47D8BF49" w14:textId="772C3D82"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ابْنِ مَحْبُوبٍ، عَنِ ابْنِ سِنَانٍ، عَنْ أَبَانِ بْنِ تَغْلِبَ،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الَّذِي يُقْتَلُ فِي سَبِيلِ اللهِ يُدْفَنُ فِي ثِيَابِهِ</w:t>
      </w:r>
      <w:r>
        <w:rPr>
          <w:rtl/>
          <w:lang w:bidi="fa-IR"/>
        </w:rPr>
        <w:t xml:space="preserve">، </w:t>
      </w:r>
      <w:r w:rsidRPr="005D642E">
        <w:rPr>
          <w:rtl/>
          <w:lang w:bidi="fa-IR"/>
        </w:rPr>
        <w:t>وَلَا يُغَسَّلُ</w:t>
      </w:r>
      <w:r>
        <w:rPr>
          <w:rtl/>
          <w:lang w:bidi="fa-IR"/>
        </w:rPr>
        <w:t xml:space="preserve">، </w:t>
      </w:r>
      <w:r w:rsidRPr="005D642E">
        <w:rPr>
          <w:rtl/>
          <w:lang w:bidi="fa-IR"/>
        </w:rPr>
        <w:t>إِلاَّ أَنْ يُدْرِكَهُ الْمُسْلِمُونَ وَبِهِ رَمَقٌ</w:t>
      </w:r>
      <w:r>
        <w:rPr>
          <w:rtl/>
          <w:lang w:bidi="fa-IR"/>
        </w:rPr>
        <w:t xml:space="preserve">، </w:t>
      </w:r>
      <w:r w:rsidRPr="005D642E">
        <w:rPr>
          <w:rtl/>
          <w:lang w:bidi="fa-IR"/>
        </w:rPr>
        <w:t>ثُمَّ يَمُوتَ بَعْدُ</w:t>
      </w:r>
      <w:r w:rsidR="00E35571">
        <w:rPr>
          <w:rtl/>
          <w:lang w:bidi="fa-IR"/>
        </w:rPr>
        <w:t>؛</w:t>
      </w:r>
      <w:r w:rsidRPr="005D642E">
        <w:rPr>
          <w:rtl/>
          <w:lang w:bidi="fa-IR"/>
        </w:rPr>
        <w:t xml:space="preserve"> فَإِنَّهُ يُغَسَّلُ وَيُكَفَّنُ وَيُحَنَّطُ</w:t>
      </w:r>
      <w:r w:rsidR="00E35571">
        <w:rPr>
          <w:rtl/>
          <w:lang w:bidi="fa-IR"/>
        </w:rPr>
        <w:t>؛</w:t>
      </w:r>
      <w:r w:rsidRPr="005D642E">
        <w:rPr>
          <w:rtl/>
          <w:lang w:bidi="fa-IR"/>
        </w:rPr>
        <w:t xml:space="preserve"> إِنَّ رَسُولَ اللهِ </w:t>
      </w:r>
      <w:r w:rsidRPr="00AC51C5">
        <w:rPr>
          <w:rStyle w:val="libAlaemChar"/>
          <w:rtl/>
        </w:rPr>
        <w:t>صلى‌الله‌عليه‌وآله‌وسلم</w:t>
      </w:r>
      <w:r w:rsidRPr="005D642E">
        <w:rPr>
          <w:rtl/>
          <w:lang w:bidi="fa-IR"/>
        </w:rPr>
        <w:t xml:space="preserve"> كَفَّنَ حَمْزَةَ فِي ثِيَابِهِ</w:t>
      </w:r>
      <w:r w:rsidR="00E35571">
        <w:rPr>
          <w:rtl/>
          <w:lang w:bidi="fa-IR"/>
        </w:rPr>
        <w:t xml:space="preserve">، </w:t>
      </w:r>
      <w:r w:rsidRPr="005D642E">
        <w:rPr>
          <w:rtl/>
          <w:lang w:bidi="fa-IR"/>
        </w:rPr>
        <w:t>وَلَمْ يُغَسِّلْهُ</w:t>
      </w:r>
      <w:r>
        <w:rPr>
          <w:rtl/>
          <w:lang w:bidi="fa-IR"/>
        </w:rPr>
        <w:t xml:space="preserve">، </w:t>
      </w:r>
      <w:r w:rsidRPr="005D642E">
        <w:rPr>
          <w:rtl/>
          <w:lang w:bidi="fa-IR"/>
        </w:rPr>
        <w:t>وَلكِنَّهُ</w:t>
      </w:r>
      <w:r>
        <w:rPr>
          <w:rtl/>
          <w:lang w:bidi="fa-IR"/>
        </w:rPr>
        <w:t xml:space="preserve"> </w:t>
      </w:r>
      <w:r w:rsidRPr="005D642E">
        <w:rPr>
          <w:rtl/>
          <w:lang w:bidi="fa-IR"/>
        </w:rPr>
        <w:t>صَلّى عَلَيْهِ</w:t>
      </w:r>
      <w:r>
        <w:rPr>
          <w:rtl/>
          <w:lang w:bidi="fa-IR"/>
        </w:rPr>
        <w:t xml:space="preserve"> ».</w:t>
      </w:r>
    </w:p>
    <w:p w14:paraId="612F38D3" w14:textId="77777777" w:rsidR="001D2A8B" w:rsidRDefault="001D2A8B" w:rsidP="001D2A8B">
      <w:pPr>
        <w:pStyle w:val="libNormal"/>
      </w:pPr>
      <w:r>
        <w:t>Ali Bin Ibrahim, from his father, from Ibn Mahboub, from Ibn Sinan, from Aban Bin Taghlub who said,</w:t>
      </w:r>
    </w:p>
    <w:p w14:paraId="477F4551" w14:textId="06BCAB3B" w:rsidR="00093B5C" w:rsidRDefault="001D2A8B" w:rsidP="001D2A8B">
      <w:pPr>
        <w:pStyle w:val="libNormal"/>
      </w:pPr>
      <w:r>
        <w:t>‘I heard Abu Abdullah</w:t>
      </w:r>
      <w:r w:rsidRPr="00813829">
        <w:rPr>
          <w:rStyle w:val="libAlaemEnChar"/>
        </w:rPr>
        <w:t>asws</w:t>
      </w:r>
      <w:r>
        <w:t xml:space="preserve"> saying: ‘The one who</w:t>
      </w:r>
      <w:r w:rsidRPr="002A5891">
        <w:t xml:space="preserve"> has </w:t>
      </w:r>
      <w:r>
        <w:t>been killed in the Way of Allah</w:t>
      </w:r>
      <w:r w:rsidRPr="001C3974">
        <w:rPr>
          <w:rStyle w:val="libAlaemEnChar"/>
        </w:rPr>
        <w:t>azwj</w:t>
      </w:r>
      <w:r>
        <w:t xml:space="preserve"> would be buried in his clothes, and he would not be washed except if the Muslims had come across him and he still had some breath (left in him). Then if he were to die afterwards, so he would be washed, and enshrouded, and embalmed. Rasool-Allah</w:t>
      </w:r>
      <w:r w:rsidRPr="00EA6A8A">
        <w:rPr>
          <w:rStyle w:val="libAlaemEnChar"/>
        </w:rPr>
        <w:t>saww</w:t>
      </w:r>
      <w:r>
        <w:t xml:space="preserve"> enshrouded Hamza</w:t>
      </w:r>
      <w:r w:rsidR="00C36615" w:rsidRPr="00C36615">
        <w:rPr>
          <w:rStyle w:val="libAlaemEnChar"/>
        </w:rPr>
        <w:t xml:space="preserve">as </w:t>
      </w:r>
      <w:r>
        <w:t>in his</w:t>
      </w:r>
      <w:r w:rsidR="00C36615" w:rsidRPr="00C36615">
        <w:rPr>
          <w:rStyle w:val="libAlaemEnChar"/>
        </w:rPr>
        <w:t xml:space="preserve">as </w:t>
      </w:r>
      <w:r>
        <w:t>clothes, and did not wash him</w:t>
      </w:r>
      <w:r w:rsidRPr="002E369C">
        <w:rPr>
          <w:rStyle w:val="libAlaemEnChar"/>
        </w:rPr>
        <w:t>as</w:t>
      </w:r>
      <w:r w:rsidRPr="00C26CA2">
        <w:t>,</w:t>
      </w:r>
      <w:r>
        <w:t xml:space="preserve"> but he</w:t>
      </w:r>
      <w:r w:rsidRPr="00EA6A8A">
        <w:rPr>
          <w:rStyle w:val="libAlaemEnChar"/>
        </w:rPr>
        <w:t>saww</w:t>
      </w:r>
      <w:r>
        <w:t xml:space="preserve"> prayed </w:t>
      </w:r>
      <w:r w:rsidRPr="00582ADA">
        <w:rPr>
          <w:rStyle w:val="libNormalChar"/>
        </w:rPr>
        <w:t xml:space="preserve">Salaat </w:t>
      </w:r>
      <w:r>
        <w:t>upon him</w:t>
      </w:r>
      <w:r w:rsidRPr="00E84DFE">
        <w:rPr>
          <w:rStyle w:val="libAlaemEnChar"/>
        </w:rPr>
        <w:t>as</w:t>
      </w:r>
      <w:r>
        <w:t>’.</w:t>
      </w:r>
      <w:bookmarkStart w:id="1248" w:name="_Toc344647373"/>
      <w:bookmarkStart w:id="1249" w:name="_Toc462226887"/>
      <w:r w:rsidR="00093B5C" w:rsidRPr="00A15820">
        <w:rPr>
          <w:rStyle w:val="libFootnotenumChar"/>
        </w:rPr>
        <w:t>120</w:t>
      </w:r>
    </w:p>
    <w:p w14:paraId="3A0CA2A5" w14:textId="0920AA3D" w:rsidR="00057878" w:rsidRDefault="001D2A8B" w:rsidP="001D2A8B">
      <w:pPr>
        <w:pStyle w:val="Heading2Center"/>
        <w:rPr>
          <w:rtl/>
          <w:lang w:bidi="fa-IR"/>
        </w:rPr>
      </w:pPr>
      <w:bookmarkStart w:id="1250" w:name="_Toc31882528"/>
      <w:bookmarkStart w:id="1251" w:name="_Toc31883257"/>
      <w:bookmarkStart w:id="1252" w:name="_Toc31883944"/>
      <w:r w:rsidRPr="005D642E">
        <w:rPr>
          <w:rtl/>
          <w:lang w:bidi="fa-IR"/>
        </w:rPr>
        <w:t>76</w:t>
      </w:r>
      <w:r w:rsidR="00B71A3A" w:rsidRPr="00B71A3A">
        <w:rPr>
          <w:rtl/>
        </w:rPr>
        <w:t>-</w:t>
      </w:r>
      <w:r w:rsidR="0016284F" w:rsidRPr="0016284F">
        <w:rPr>
          <w:rtl/>
        </w:rPr>
        <w:t xml:space="preserve"> </w:t>
      </w:r>
      <w:r w:rsidRPr="005D642E">
        <w:rPr>
          <w:rtl/>
          <w:lang w:bidi="fa-IR"/>
        </w:rPr>
        <w:t>بَابُ أَكِيلِ السَّبُعِ وَالطَّيْرِ وَالْقَتِيلِ يُوجَدُ بَعْضُ جَسَدِهِ وَالْحَرِيقِ</w:t>
      </w:r>
      <w:bookmarkEnd w:id="1248"/>
      <w:bookmarkEnd w:id="1249"/>
      <w:bookmarkEnd w:id="1250"/>
      <w:bookmarkEnd w:id="1251"/>
      <w:bookmarkEnd w:id="1252"/>
    </w:p>
    <w:p w14:paraId="77C85893" w14:textId="36683B64" w:rsidR="001D2A8B" w:rsidRPr="00357C0C" w:rsidRDefault="00057878" w:rsidP="00057878">
      <w:pPr>
        <w:pStyle w:val="Heading2Center"/>
      </w:pPr>
      <w:bookmarkStart w:id="1253" w:name="_Toc31882529"/>
      <w:bookmarkStart w:id="1254" w:name="_Toc31883258"/>
      <w:bookmarkStart w:id="1255" w:name="_Toc31883945"/>
      <w:r w:rsidRPr="00357C0C">
        <w:t>Chapter 7</w:t>
      </w:r>
      <w:r w:rsidR="001D2A8B" w:rsidRPr="00357C0C">
        <w:t>6 – The one devoured by the predatory wild animals, and the birds, and the one killed and part of his body is found, and the incinerated</w:t>
      </w:r>
      <w:bookmarkEnd w:id="1253"/>
      <w:bookmarkEnd w:id="1254"/>
      <w:bookmarkEnd w:id="1255"/>
    </w:p>
    <w:p w14:paraId="5BFAF8EF" w14:textId="04E2ADDE"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الْعَمْرَكِيِّ، عَنْ عَلِيِّ بْنِ جَعْفَرٍ: عَنْ أَخِيهِ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الرَّجُلِ يَأْكُلُهُ السَّبُعُ وَالطَّيْرُ</w:t>
      </w:r>
      <w:r w:rsidR="00E35571">
        <w:rPr>
          <w:rtl/>
          <w:lang w:bidi="fa-IR"/>
        </w:rPr>
        <w:t xml:space="preserve">، </w:t>
      </w:r>
      <w:r w:rsidRPr="005D642E">
        <w:rPr>
          <w:rtl/>
          <w:lang w:bidi="fa-IR"/>
        </w:rPr>
        <w:t>فَتَبْقى</w:t>
      </w:r>
      <w:r>
        <w:rPr>
          <w:rtl/>
          <w:lang w:bidi="fa-IR"/>
        </w:rPr>
        <w:t xml:space="preserve"> </w:t>
      </w:r>
      <w:r w:rsidRPr="005D642E">
        <w:rPr>
          <w:rtl/>
          <w:lang w:bidi="fa-IR"/>
        </w:rPr>
        <w:t>عِظَامُهُ بِغَيْرِ لَحْمٍ</w:t>
      </w:r>
      <w:r>
        <w:rPr>
          <w:rtl/>
          <w:lang w:bidi="fa-IR"/>
        </w:rPr>
        <w:t xml:space="preserve">: </w:t>
      </w:r>
      <w:r w:rsidRPr="005D642E">
        <w:rPr>
          <w:rtl/>
          <w:lang w:bidi="fa-IR"/>
        </w:rPr>
        <w:t>كَيْفَ يُصْنَعُ بِهِ</w:t>
      </w:r>
      <w:r>
        <w:rPr>
          <w:rtl/>
          <w:lang w:bidi="fa-IR"/>
        </w:rPr>
        <w:t xml:space="preserve">؟ </w:t>
      </w:r>
      <w:r w:rsidRPr="005D642E">
        <w:rPr>
          <w:rtl/>
          <w:lang w:bidi="fa-IR"/>
        </w:rPr>
        <w:t>قَالَ</w:t>
      </w:r>
      <w:r>
        <w:rPr>
          <w:rtl/>
          <w:lang w:bidi="fa-IR"/>
        </w:rPr>
        <w:t xml:space="preserve">: </w:t>
      </w:r>
      <w:r w:rsidRPr="005D642E">
        <w:rPr>
          <w:rtl/>
          <w:lang w:bidi="fa-IR"/>
        </w:rPr>
        <w:t>« يُغَسَّلُ وَيُكَفَّنُ وَيُصَلّى عَلَيْهِ وَيُدْفَنُ</w:t>
      </w:r>
      <w:r>
        <w:rPr>
          <w:rtl/>
          <w:lang w:bidi="fa-IR"/>
        </w:rPr>
        <w:t xml:space="preserve">، </w:t>
      </w:r>
      <w:r w:rsidRPr="005D642E">
        <w:rPr>
          <w:rtl/>
          <w:lang w:bidi="fa-IR"/>
        </w:rPr>
        <w:t>وَإِذَا</w:t>
      </w:r>
      <w:r>
        <w:rPr>
          <w:rtl/>
          <w:lang w:bidi="fa-IR"/>
        </w:rPr>
        <w:t xml:space="preserve"> </w:t>
      </w:r>
      <w:r w:rsidRPr="005D642E">
        <w:rPr>
          <w:rtl/>
          <w:lang w:bidi="fa-IR"/>
        </w:rPr>
        <w:t>كَانَ الْمَيِّتُ نِصْفَيْنِ</w:t>
      </w:r>
      <w:r>
        <w:rPr>
          <w:rtl/>
          <w:lang w:bidi="fa-IR"/>
        </w:rPr>
        <w:t xml:space="preserve">، </w:t>
      </w:r>
      <w:r w:rsidRPr="005D642E">
        <w:rPr>
          <w:rtl/>
          <w:lang w:bidi="fa-IR"/>
        </w:rPr>
        <w:t>صُلِّيَ عَلَى‌</w:t>
      </w:r>
      <w:r>
        <w:rPr>
          <w:rtl/>
          <w:lang w:bidi="fa-IR"/>
        </w:rPr>
        <w:t xml:space="preserve"> </w:t>
      </w:r>
      <w:r w:rsidRPr="005D642E">
        <w:rPr>
          <w:rtl/>
          <w:lang w:bidi="fa-IR"/>
        </w:rPr>
        <w:t>النِّصْفِ الَّذِي فِيهِ الْقَلْبُ</w:t>
      </w:r>
      <w:r>
        <w:rPr>
          <w:rtl/>
          <w:lang w:bidi="fa-IR"/>
        </w:rPr>
        <w:t xml:space="preserve"> ».</w:t>
      </w:r>
    </w:p>
    <w:p w14:paraId="462CDAA4" w14:textId="77777777" w:rsidR="001D2A8B" w:rsidRDefault="001D2A8B" w:rsidP="001D2A8B">
      <w:pPr>
        <w:pStyle w:val="libNormal"/>
      </w:pPr>
      <w:r>
        <w:t>Muhammad Bin Yahya, from Al Amraky,</w:t>
      </w:r>
    </w:p>
    <w:p w14:paraId="68E847C2" w14:textId="4CF6F473" w:rsidR="00093B5C" w:rsidRDefault="001D2A8B" w:rsidP="001D2A8B">
      <w:pPr>
        <w:pStyle w:val="libNormal"/>
      </w:pPr>
      <w:r>
        <w:t>from Ali son of Ja’far</w:t>
      </w:r>
      <w:r w:rsidRPr="00813829">
        <w:rPr>
          <w:rStyle w:val="libAlaemEnChar"/>
        </w:rPr>
        <w:t>asws</w:t>
      </w:r>
      <w:r>
        <w:t>, from his brother</w:t>
      </w:r>
      <w:r w:rsidR="00C36615" w:rsidRPr="00C36615">
        <w:rPr>
          <w:rStyle w:val="libAlaemEnChar"/>
        </w:rPr>
        <w:t xml:space="preserve">as </w:t>
      </w:r>
      <w:r>
        <w:t>Abu Al Hassan</w:t>
      </w:r>
      <w:r w:rsidRPr="00813829">
        <w:rPr>
          <w:rStyle w:val="libAlaemEnChar"/>
        </w:rPr>
        <w:t>asws</w:t>
      </w:r>
      <w:r>
        <w:t>, said, ‘I asked him</w:t>
      </w:r>
      <w:r w:rsidRPr="00813829">
        <w:rPr>
          <w:rStyle w:val="libAlaemEnChar"/>
        </w:rPr>
        <w:t>asws</w:t>
      </w:r>
      <w:r>
        <w:t xml:space="preserve"> about the man eaten by the predatory wild animals, and the bird, so his bones remained without any flesh, how should he be dealt with?’ He</w:t>
      </w:r>
      <w:r w:rsidRPr="00813829">
        <w:rPr>
          <w:rStyle w:val="libAlaemEnChar"/>
        </w:rPr>
        <w:t>asws</w:t>
      </w:r>
      <w:r>
        <w:t xml:space="preserve"> said: ‘He would be washed, and enshrouded, and he would be prayed </w:t>
      </w:r>
      <w:r w:rsidRPr="00582ADA">
        <w:rPr>
          <w:rStyle w:val="libNormalChar"/>
        </w:rPr>
        <w:t xml:space="preserve">Salaat </w:t>
      </w:r>
      <w:r>
        <w:t>upon, and he would b</w:t>
      </w:r>
      <w:r w:rsidR="00F773DF">
        <w:t xml:space="preserve">e </w:t>
      </w:r>
      <w:r>
        <w:t>buried; and when the deceased</w:t>
      </w:r>
      <w:r w:rsidRPr="002A5891">
        <w:t xml:space="preserve"> was </w:t>
      </w:r>
      <w:r>
        <w:t xml:space="preserve">in two halves, </w:t>
      </w:r>
      <w:r w:rsidRPr="00582ADA">
        <w:rPr>
          <w:rStyle w:val="libNormalChar"/>
        </w:rPr>
        <w:t xml:space="preserve">Salaat </w:t>
      </w:r>
      <w:r>
        <w:t>would be prayed upon that half in which</w:t>
      </w:r>
      <w:r w:rsidRPr="002A5891">
        <w:t xml:space="preserve"> was </w:t>
      </w:r>
      <w:r>
        <w:t>the heart’.</w:t>
      </w:r>
      <w:r w:rsidR="00093B5C" w:rsidRPr="00A15820">
        <w:rPr>
          <w:rStyle w:val="libFootnotenumChar"/>
        </w:rPr>
        <w:t>121</w:t>
      </w:r>
    </w:p>
    <w:p w14:paraId="589E5C46" w14:textId="11D43874"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أَحْمَدَ بْنِ مُحَمَّدِ بْنِ أَبِي نَصْرٍ، عَنْ جَمِيلِ بْنِ دَرَّاجٍ، عَنْ مُحَمَّدِ بْنِ مُسْلِمٍ: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قُتِلَ قَتِيلٌ</w:t>
      </w:r>
      <w:r>
        <w:rPr>
          <w:rtl/>
          <w:lang w:bidi="fa-IR"/>
        </w:rPr>
        <w:t xml:space="preserve">، </w:t>
      </w:r>
      <w:r w:rsidRPr="005D642E">
        <w:rPr>
          <w:rtl/>
          <w:lang w:bidi="fa-IR"/>
        </w:rPr>
        <w:t>فَلَمْ يُوجَدْ إِلاَّ لَحْمٌ بِلَا عَظْمٍ</w:t>
      </w:r>
      <w:r w:rsidR="00E35571">
        <w:rPr>
          <w:rtl/>
          <w:lang w:bidi="fa-IR"/>
        </w:rPr>
        <w:t xml:space="preserve">، </w:t>
      </w:r>
      <w:r w:rsidRPr="005D642E">
        <w:rPr>
          <w:rtl/>
          <w:lang w:bidi="fa-IR"/>
        </w:rPr>
        <w:t>لَمْ يُصَلَّ عَلَيْهِ</w:t>
      </w:r>
      <w:r w:rsidR="00E35571">
        <w:rPr>
          <w:rtl/>
          <w:lang w:bidi="fa-IR"/>
        </w:rPr>
        <w:t>؛</w:t>
      </w:r>
      <w:r w:rsidRPr="005D642E">
        <w:rPr>
          <w:rtl/>
          <w:lang w:bidi="fa-IR"/>
        </w:rPr>
        <w:t xml:space="preserve"> وَإِنْ وُجِدَ عَظْمٌ</w:t>
      </w:r>
      <w:r>
        <w:rPr>
          <w:rtl/>
          <w:lang w:bidi="fa-IR"/>
        </w:rPr>
        <w:t xml:space="preserve"> </w:t>
      </w:r>
      <w:r w:rsidRPr="005D642E">
        <w:rPr>
          <w:rtl/>
          <w:lang w:bidi="fa-IR"/>
        </w:rPr>
        <w:t>بِلَا لَحْمٍ</w:t>
      </w:r>
      <w:r>
        <w:rPr>
          <w:rtl/>
          <w:lang w:bidi="fa-IR"/>
        </w:rPr>
        <w:t xml:space="preserve">، </w:t>
      </w:r>
      <w:r w:rsidRPr="005D642E">
        <w:rPr>
          <w:rtl/>
          <w:lang w:bidi="fa-IR"/>
        </w:rPr>
        <w:t>صُلِّيَ عَلَيْهِ</w:t>
      </w:r>
      <w:r>
        <w:rPr>
          <w:rtl/>
          <w:lang w:bidi="fa-IR"/>
        </w:rPr>
        <w:t xml:space="preserve"> ». </w:t>
      </w:r>
      <w:r w:rsidRPr="005D642E">
        <w:rPr>
          <w:rtl/>
          <w:lang w:bidi="fa-IR"/>
        </w:rPr>
        <w:t>قَالَ</w:t>
      </w:r>
      <w:r>
        <w:rPr>
          <w:rtl/>
          <w:lang w:bidi="fa-IR"/>
        </w:rPr>
        <w:t xml:space="preserve">: </w:t>
      </w:r>
      <w:r w:rsidRPr="005D642E">
        <w:rPr>
          <w:rtl/>
          <w:lang w:bidi="fa-IR"/>
        </w:rPr>
        <w:t>وَرُوِيَ</w:t>
      </w:r>
      <w:r>
        <w:rPr>
          <w:rtl/>
          <w:lang w:bidi="fa-IR"/>
        </w:rPr>
        <w:t xml:space="preserve">: </w:t>
      </w:r>
      <w:r w:rsidRPr="005D642E">
        <w:rPr>
          <w:rtl/>
          <w:lang w:bidi="fa-IR"/>
        </w:rPr>
        <w:t>« أَنَّهُ لَايُصَلّى عَلَى الرَّأْسِ إِذَا أُفْرِدَ مِنَ</w:t>
      </w:r>
      <w:r>
        <w:rPr>
          <w:rtl/>
          <w:lang w:bidi="fa-IR"/>
        </w:rPr>
        <w:t xml:space="preserve"> </w:t>
      </w:r>
      <w:r w:rsidRPr="005D642E">
        <w:rPr>
          <w:rtl/>
          <w:lang w:bidi="fa-IR"/>
        </w:rPr>
        <w:t>الْجَسَدِ</w:t>
      </w:r>
      <w:r>
        <w:rPr>
          <w:rtl/>
          <w:lang w:bidi="fa-IR"/>
        </w:rPr>
        <w:t xml:space="preserve"> ».</w:t>
      </w:r>
    </w:p>
    <w:p w14:paraId="4E46C2BE" w14:textId="77777777" w:rsidR="001D2A8B" w:rsidRDefault="001D2A8B" w:rsidP="001D2A8B">
      <w:pPr>
        <w:pStyle w:val="libNormal"/>
      </w:pPr>
      <w:r>
        <w:lastRenderedPageBreak/>
        <w:t>Ali Bin Ibrahim, from his father, from Ahmad Bin Muhammad Bin Abu Nasr, from Jameel Bin Darraj, from Muhammad Bin Muslim,</w:t>
      </w:r>
    </w:p>
    <w:p w14:paraId="34EE904F" w14:textId="30BEDAF8" w:rsidR="00093B5C" w:rsidRDefault="001D2A8B" w:rsidP="001D2A8B">
      <w:pPr>
        <w:pStyle w:val="libNormal"/>
      </w:pPr>
      <w:r>
        <w:t xml:space="preserve">from Abu Ja’far (as.) having said: ‘When a killed one is killed and he is not found with except for the flesh with no bones to it, he would not be prayed </w:t>
      </w:r>
      <w:r w:rsidRPr="00582ADA">
        <w:rPr>
          <w:rStyle w:val="libNormalChar"/>
        </w:rPr>
        <w:t xml:space="preserve">Salaat </w:t>
      </w:r>
      <w:r>
        <w:t xml:space="preserve">upon; and if bones are found without flesh, he would be prayed </w:t>
      </w:r>
      <w:r w:rsidRPr="00582ADA">
        <w:rPr>
          <w:rStyle w:val="libNormalChar"/>
        </w:rPr>
        <w:t xml:space="preserve">Salaat </w:t>
      </w:r>
      <w:r>
        <w:t>upon’.</w:t>
      </w:r>
      <w:r w:rsidR="00093B5C" w:rsidRPr="00A15820">
        <w:rPr>
          <w:rStyle w:val="libFootnotenumChar"/>
        </w:rPr>
        <w:t>122</w:t>
      </w:r>
    </w:p>
    <w:p w14:paraId="6057DAEE" w14:textId="61D271D2" w:rsidR="00093B5C" w:rsidRDefault="001D2A8B" w:rsidP="001D2A8B">
      <w:pPr>
        <w:pStyle w:val="libNormal"/>
      </w:pPr>
      <w:r>
        <w:t xml:space="preserve">He (the narrator) said, ‘And it is reported that one should not pray </w:t>
      </w:r>
      <w:r w:rsidRPr="00582ADA">
        <w:rPr>
          <w:rStyle w:val="libNormalChar"/>
        </w:rPr>
        <w:t xml:space="preserve">Salaat </w:t>
      </w:r>
      <w:r>
        <w:t>upon the head, when it is isolated from the body’.</w:t>
      </w:r>
      <w:r w:rsidR="00093B5C" w:rsidRPr="00A15820">
        <w:rPr>
          <w:rStyle w:val="libFootnotenumChar"/>
        </w:rPr>
        <w:t>123</w:t>
      </w:r>
    </w:p>
    <w:p w14:paraId="3CE5C287" w14:textId="6E3288B6"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بْنِ خَالِدٍ، عَنْ أَبِيهِ، 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وُجِدَ الرَّجُلُ قَتِيلاً</w:t>
      </w:r>
      <w:r>
        <w:rPr>
          <w:rtl/>
          <w:lang w:bidi="fa-IR"/>
        </w:rPr>
        <w:t xml:space="preserve">، </w:t>
      </w:r>
      <w:r w:rsidRPr="005D642E">
        <w:rPr>
          <w:rtl/>
          <w:lang w:bidi="fa-IR"/>
        </w:rPr>
        <w:t>فَإِنْ وُجِدَ لَهُ عُضْوٌ تَامٌّ</w:t>
      </w:r>
      <w:r>
        <w:rPr>
          <w:rtl/>
          <w:lang w:bidi="fa-IR"/>
        </w:rPr>
        <w:t xml:space="preserve">، </w:t>
      </w:r>
      <w:r w:rsidRPr="005D642E">
        <w:rPr>
          <w:rtl/>
          <w:lang w:bidi="fa-IR"/>
        </w:rPr>
        <w:t>صُلِّيَ عَلَيْهِ وَدُفِنَ</w:t>
      </w:r>
      <w:r w:rsidR="00E35571">
        <w:rPr>
          <w:rtl/>
          <w:lang w:bidi="fa-IR"/>
        </w:rPr>
        <w:t>؛</w:t>
      </w:r>
      <w:r w:rsidRPr="005D642E">
        <w:rPr>
          <w:rtl/>
          <w:lang w:bidi="fa-IR"/>
        </w:rPr>
        <w:t xml:space="preserve"> وَإِنْ لَمْ يُوجَدْ لَهُ عُضْوٌ تَامٌّ</w:t>
      </w:r>
      <w:r>
        <w:rPr>
          <w:rtl/>
          <w:lang w:bidi="fa-IR"/>
        </w:rPr>
        <w:t xml:space="preserve">، </w:t>
      </w:r>
      <w:r w:rsidRPr="005D642E">
        <w:rPr>
          <w:rtl/>
          <w:lang w:bidi="fa-IR"/>
        </w:rPr>
        <w:t>لَمْ يُصَلَّ عَلَيْهِ وَدُفِنَ</w:t>
      </w:r>
      <w:r>
        <w:rPr>
          <w:rtl/>
          <w:lang w:bidi="fa-IR"/>
        </w:rPr>
        <w:t xml:space="preserve"> ».</w:t>
      </w:r>
    </w:p>
    <w:p w14:paraId="55649972" w14:textId="77777777" w:rsidR="001D2A8B" w:rsidRDefault="001D2A8B" w:rsidP="001D2A8B">
      <w:pPr>
        <w:pStyle w:val="libNormal"/>
      </w:pPr>
      <w:r>
        <w:t>A number of our companions, from Ahmad Bin Muhammad Bin Khalid, from his father, from one of his companions,</w:t>
      </w:r>
    </w:p>
    <w:p w14:paraId="12199574" w14:textId="5B76A2D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is found to have been killed, and if his body parts are found completed, he would be prayed </w:t>
      </w:r>
      <w:r w:rsidRPr="00582ADA">
        <w:rPr>
          <w:rStyle w:val="libNormalChar"/>
        </w:rPr>
        <w:t xml:space="preserve">Salaat </w:t>
      </w:r>
      <w:r>
        <w:t xml:space="preserve">upon and buried; but if his body parts are not found to be complete, he would not be prayed </w:t>
      </w:r>
      <w:r w:rsidRPr="00582ADA">
        <w:rPr>
          <w:rStyle w:val="libNormalChar"/>
        </w:rPr>
        <w:t xml:space="preserve">Salaat </w:t>
      </w:r>
      <w:r>
        <w:t>upon and would be buried’.</w:t>
      </w:r>
      <w:r w:rsidR="00093B5C" w:rsidRPr="00A15820">
        <w:rPr>
          <w:rStyle w:val="libFootnotenumChar"/>
        </w:rPr>
        <w:t>124</w:t>
      </w:r>
    </w:p>
    <w:p w14:paraId="60ABE8E7" w14:textId="3BD4F856"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سَهْلِ بْنِ زِيَادٍ، عَنْ أَيُّوبَ بْنِ نُوحٍ رَفَعَهُ: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قُطِعَ مِنَ الرَّجُلِ قِطْعَةٌ</w:t>
      </w:r>
      <w:r>
        <w:rPr>
          <w:rtl/>
          <w:lang w:bidi="fa-IR"/>
        </w:rPr>
        <w:t xml:space="preserve">، </w:t>
      </w:r>
      <w:r w:rsidRPr="005D642E">
        <w:rPr>
          <w:rtl/>
          <w:lang w:bidi="fa-IR"/>
        </w:rPr>
        <w:t>فَهُوَ</w:t>
      </w:r>
      <w:r>
        <w:rPr>
          <w:rtl/>
          <w:lang w:bidi="fa-IR"/>
        </w:rPr>
        <w:t xml:space="preserve"> </w:t>
      </w:r>
      <w:r w:rsidRPr="005D642E">
        <w:rPr>
          <w:rtl/>
          <w:lang w:bidi="fa-IR"/>
        </w:rPr>
        <w:t>مَيْتَةٌ</w:t>
      </w:r>
      <w:r>
        <w:rPr>
          <w:rtl/>
          <w:lang w:bidi="fa-IR"/>
        </w:rPr>
        <w:t xml:space="preserve">، </w:t>
      </w:r>
      <w:r w:rsidRPr="005D642E">
        <w:rPr>
          <w:rtl/>
          <w:lang w:bidi="fa-IR"/>
        </w:rPr>
        <w:t>وَإِذَا</w:t>
      </w:r>
      <w:r>
        <w:rPr>
          <w:rtl/>
          <w:lang w:bidi="fa-IR"/>
        </w:rPr>
        <w:t xml:space="preserve"> </w:t>
      </w:r>
      <w:r w:rsidRPr="005D642E">
        <w:rPr>
          <w:rtl/>
          <w:lang w:bidi="fa-IR"/>
        </w:rPr>
        <w:t>مَسَّهُ الرَّجُلُ</w:t>
      </w:r>
      <w:r>
        <w:rPr>
          <w:rtl/>
          <w:lang w:bidi="fa-IR"/>
        </w:rPr>
        <w:t xml:space="preserve">، </w:t>
      </w:r>
      <w:r w:rsidRPr="005D642E">
        <w:rPr>
          <w:rtl/>
          <w:lang w:bidi="fa-IR"/>
        </w:rPr>
        <w:t>فَكُلُّ مَا كَانَ فِيهِ عَظْمٌ فَقَدْ وَجَبَ عَلى مَنْ مَسَّهُ الْغُسْلُ</w:t>
      </w:r>
      <w:r w:rsidR="00E35571">
        <w:rPr>
          <w:rtl/>
          <w:lang w:bidi="fa-IR"/>
        </w:rPr>
        <w:t>؛</w:t>
      </w:r>
      <w:r w:rsidRPr="005D642E">
        <w:rPr>
          <w:rtl/>
          <w:lang w:bidi="fa-IR"/>
        </w:rPr>
        <w:t xml:space="preserve"> وَإِنْ لَمْ يَكُنْ فِيهِ عَظْمٌ</w:t>
      </w:r>
      <w:r>
        <w:rPr>
          <w:rtl/>
          <w:lang w:bidi="fa-IR"/>
        </w:rPr>
        <w:t xml:space="preserve">، </w:t>
      </w:r>
      <w:r w:rsidRPr="005D642E">
        <w:rPr>
          <w:rtl/>
          <w:lang w:bidi="fa-IR"/>
        </w:rPr>
        <w:t>فَلَا غُسْلَ عَلَيْهِ</w:t>
      </w:r>
      <w:r>
        <w:rPr>
          <w:rtl/>
          <w:lang w:bidi="fa-IR"/>
        </w:rPr>
        <w:t xml:space="preserve"> ».</w:t>
      </w:r>
    </w:p>
    <w:p w14:paraId="21C28994" w14:textId="37455F10" w:rsidR="00093B5C" w:rsidRDefault="001D2A8B" w:rsidP="001D2A8B">
      <w:pPr>
        <w:pStyle w:val="libNormal"/>
      </w:pPr>
      <w:r>
        <w:t>A number of our companions, from Sahl Bin Ziyad, from Ayoub Bin Nuh, raising i</w:t>
      </w:r>
      <w:r w:rsidR="00F773DF">
        <w:t xml:space="preserve">t </w:t>
      </w:r>
      <w:r w:rsidRPr="00BB69AC">
        <w:t xml:space="preserve">(It has been narrated) </w:t>
      </w:r>
      <w:r>
        <w:t>from Abu Abdullah</w:t>
      </w:r>
      <w:r w:rsidRPr="00813829">
        <w:rPr>
          <w:rStyle w:val="libAlaemEnChar"/>
        </w:rPr>
        <w:t>asws</w:t>
      </w:r>
      <w:r>
        <w:t xml:space="preserve"> having said: ‘When a piece is cut off from the man, so it is dead, and and when the (other) man touches it, so every (piece) what had a bone in it, so it would Obligate the washing upon the one who touches it, and if there does not happen to be abone in it, so there is no washing upon him’.</w:t>
      </w:r>
      <w:r w:rsidR="00093B5C" w:rsidRPr="00A15820">
        <w:rPr>
          <w:rStyle w:val="libFootnotenumChar"/>
        </w:rPr>
        <w:t>125</w:t>
      </w:r>
    </w:p>
    <w:p w14:paraId="24510E0B" w14:textId="64416C6B" w:rsidR="001D2A8B" w:rsidRDefault="001D2A8B" w:rsidP="00270865">
      <w:pPr>
        <w:pStyle w:val="libAr"/>
        <w:rPr>
          <w:rtl/>
          <w:lang w:bidi="fa-IR"/>
        </w:rPr>
      </w:pPr>
      <w:r w:rsidRPr="00246318">
        <w:rPr>
          <w:rStyle w:val="libBold2Char"/>
          <w:rtl/>
        </w:rPr>
        <w:t>5.</w:t>
      </w:r>
      <w:r w:rsidRPr="00270865">
        <w:rPr>
          <w:rtl/>
          <w:lang w:bidi="fa-IR"/>
        </w:rPr>
        <w:t xml:space="preserve"> سَهْلٌ</w:t>
      </w:r>
      <w:r w:rsidR="00E35571">
        <w:rPr>
          <w:rtl/>
          <w:lang w:bidi="fa-IR"/>
        </w:rPr>
        <w:t xml:space="preserve">، </w:t>
      </w:r>
      <w:r w:rsidRPr="00270865">
        <w:rPr>
          <w:rtl/>
          <w:lang w:bidi="fa-IR"/>
        </w:rPr>
        <w:t>عَنْ عَبْدِ اللهِ بْنِ الْحُسَيْنِ</w:t>
      </w:r>
      <w:r w:rsidR="00E35571">
        <w:rPr>
          <w:rtl/>
          <w:lang w:bidi="fa-IR"/>
        </w:rPr>
        <w:t xml:space="preserve">، </w:t>
      </w:r>
      <w:r w:rsidRPr="00270865">
        <w:rPr>
          <w:rtl/>
          <w:lang w:bidi="fa-IR"/>
        </w:rPr>
        <w:t xml:space="preserve">عَنْ بَعْضِ أَصْحَابِهِ: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وُسِّطَ الرَّجُلُ نِصْفَيْنِ</w:t>
      </w:r>
      <w:r w:rsidR="00E35571">
        <w:rPr>
          <w:rtl/>
          <w:lang w:bidi="fa-IR"/>
        </w:rPr>
        <w:t xml:space="preserve">، </w:t>
      </w:r>
      <w:r w:rsidRPr="005D642E">
        <w:rPr>
          <w:rtl/>
          <w:lang w:bidi="fa-IR"/>
        </w:rPr>
        <w:t>صُلِّيَ عَلَى</w:t>
      </w:r>
      <w:r>
        <w:rPr>
          <w:rtl/>
          <w:lang w:bidi="fa-IR"/>
        </w:rPr>
        <w:t xml:space="preserve"> </w:t>
      </w:r>
      <w:r w:rsidRPr="005D642E">
        <w:rPr>
          <w:rtl/>
          <w:lang w:bidi="fa-IR"/>
        </w:rPr>
        <w:t>الَّذِي فِيهِ الْقَلْبُ</w:t>
      </w:r>
      <w:r>
        <w:rPr>
          <w:rtl/>
          <w:lang w:bidi="fa-IR"/>
        </w:rPr>
        <w:t xml:space="preserve"> ».</w:t>
      </w:r>
    </w:p>
    <w:p w14:paraId="5494722B" w14:textId="77777777" w:rsidR="001D2A8B" w:rsidRDefault="001D2A8B" w:rsidP="001D2A8B">
      <w:pPr>
        <w:pStyle w:val="libNormal"/>
      </w:pPr>
      <w:r>
        <w:t>Sahl, from Abdullah Bin Al Husayn, from one of his companions,</w:t>
      </w:r>
    </w:p>
    <w:p w14:paraId="4CB80985" w14:textId="56892E4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is cut in the middle into two halves, </w:t>
      </w:r>
      <w:r w:rsidRPr="00582ADA">
        <w:rPr>
          <w:rStyle w:val="libNormalChar"/>
        </w:rPr>
        <w:t xml:space="preserve">Salaat </w:t>
      </w:r>
      <w:r>
        <w:t>would be prayed upon that in which is the heart’.</w:t>
      </w:r>
      <w:r w:rsidR="00093B5C" w:rsidRPr="00A15820">
        <w:rPr>
          <w:rStyle w:val="libFootnotenumChar"/>
        </w:rPr>
        <w:t>126</w:t>
      </w:r>
    </w:p>
    <w:p w14:paraId="327E6475" w14:textId="57EFAAE8"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أَحْمَدَ بْنِ مُحَمَّدِ بْنِ خَالِدٍ، عَنْ أَبِي الْجَوْزَاءِ، عَنِ الْحُسَيْنِ بْنِ عُلْوَانَ، عَنْ عَمْرِو بْنِ خَالِدٍ، عَنْ زَيْدِ بْنِ عَلِيٍّ، عَنْ آبَائِهِ </w:t>
      </w:r>
      <w:r w:rsidRPr="00AC51C5">
        <w:rPr>
          <w:rStyle w:val="libAlaemChar"/>
          <w:rtl/>
        </w:rPr>
        <w:t>عليهم‌السلام</w:t>
      </w:r>
      <w:r>
        <w:rPr>
          <w:rtl/>
          <w:lang w:bidi="fa-IR"/>
        </w:rPr>
        <w:t xml:space="preserve">، </w:t>
      </w:r>
      <w:r w:rsidRPr="005D642E">
        <w:rPr>
          <w:rtl/>
          <w:lang w:bidi="fa-IR"/>
        </w:rPr>
        <w:t>قَالَ</w:t>
      </w:r>
      <w:r>
        <w:rPr>
          <w:rtl/>
          <w:lang w:bidi="fa-IR"/>
        </w:rPr>
        <w:t>:</w:t>
      </w:r>
      <w:r>
        <w:rPr>
          <w:rtl/>
        </w:rPr>
        <w:t xml:space="preserve"> </w:t>
      </w:r>
      <w:r w:rsidRPr="005D642E">
        <w:rPr>
          <w:rtl/>
        </w:rPr>
        <w:t>«</w:t>
      </w:r>
      <w:r w:rsidRPr="005D642E">
        <w:rPr>
          <w:rtl/>
          <w:lang w:bidi="fa-IR"/>
        </w:rPr>
        <w:t xml:space="preserve"> قَالَ أَمِيرُ الْمُؤْمِنِينَ</w:t>
      </w:r>
      <w:r>
        <w:rPr>
          <w:rtl/>
          <w:lang w:bidi="fa-IR"/>
        </w:rPr>
        <w:t xml:space="preserve"> ـ </w:t>
      </w:r>
      <w:r w:rsidRPr="005D642E">
        <w:rPr>
          <w:rtl/>
          <w:lang w:bidi="fa-IR"/>
        </w:rPr>
        <w:t>صَلَوَاتُ اللهِ عَلَيْهِ</w:t>
      </w:r>
      <w:r>
        <w:rPr>
          <w:rtl/>
          <w:lang w:bidi="fa-IR"/>
        </w:rPr>
        <w:t xml:space="preserve"> ـ </w:t>
      </w:r>
      <w:r w:rsidRPr="005D642E">
        <w:rPr>
          <w:rtl/>
          <w:lang w:bidi="fa-IR"/>
        </w:rPr>
        <w:t>وَسُئِلَ عَنِ الرَّجُلِ يَحْتَرِقُ</w:t>
      </w:r>
      <w:r>
        <w:rPr>
          <w:rtl/>
          <w:lang w:bidi="fa-IR"/>
        </w:rPr>
        <w:t xml:space="preserve"> </w:t>
      </w:r>
      <w:r w:rsidRPr="005D642E">
        <w:rPr>
          <w:rtl/>
          <w:lang w:bidi="fa-IR"/>
        </w:rPr>
        <w:t>بِالنَّارِ</w:t>
      </w:r>
      <w:r>
        <w:rPr>
          <w:rtl/>
          <w:lang w:bidi="fa-IR"/>
        </w:rPr>
        <w:t xml:space="preserve">، </w:t>
      </w:r>
      <w:r w:rsidRPr="005D642E">
        <w:rPr>
          <w:rtl/>
          <w:lang w:bidi="fa-IR"/>
        </w:rPr>
        <w:t>فَأَمَرَهُمْ أَنْ يَصُبُّوا عَلَيْهِ الْمَاءَ صَبّاً</w:t>
      </w:r>
      <w:r w:rsidR="00E35571">
        <w:rPr>
          <w:rtl/>
          <w:lang w:bidi="fa-IR"/>
        </w:rPr>
        <w:t xml:space="preserve">، </w:t>
      </w:r>
      <w:r w:rsidRPr="005D642E">
        <w:rPr>
          <w:rtl/>
          <w:lang w:bidi="fa-IR"/>
        </w:rPr>
        <w:t>وَأَنْ‌</w:t>
      </w:r>
      <w:r>
        <w:rPr>
          <w:rtl/>
          <w:lang w:bidi="fa-IR"/>
        </w:rPr>
        <w:t xml:space="preserve"> </w:t>
      </w:r>
      <w:r w:rsidRPr="005D642E">
        <w:rPr>
          <w:rtl/>
          <w:lang w:bidi="fa-IR"/>
        </w:rPr>
        <w:t>يُصَلّى عَلَيْهِ</w:t>
      </w:r>
      <w:r>
        <w:rPr>
          <w:rtl/>
          <w:lang w:bidi="fa-IR"/>
        </w:rPr>
        <w:t xml:space="preserve"> ».</w:t>
      </w:r>
    </w:p>
    <w:p w14:paraId="35E09873" w14:textId="77777777" w:rsidR="001D2A8B" w:rsidRDefault="001D2A8B" w:rsidP="001D2A8B">
      <w:pPr>
        <w:pStyle w:val="libNormal"/>
      </w:pPr>
      <w:r>
        <w:t>A number of our companions, from Ahmad Bin Muhammad Bin Khalid, from Abu Al Jowza, from Al Husayn Bin Ulwaan, from Amro Bin Khalid, from Zayd Bin Ali,</w:t>
      </w:r>
    </w:p>
    <w:p w14:paraId="21FA9D82" w14:textId="07507E51" w:rsidR="00093B5C" w:rsidRDefault="001D2A8B" w:rsidP="001D2A8B">
      <w:pPr>
        <w:pStyle w:val="libNormal"/>
      </w:pPr>
      <w:r w:rsidRPr="00BB69AC">
        <w:lastRenderedPageBreak/>
        <w:t xml:space="preserve">(It has been narrated) </w:t>
      </w:r>
      <w:r>
        <w:t>from his forefathers</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wa</w:t>
      </w:r>
      <w:r w:rsidRPr="002A5891">
        <w:t xml:space="preserve">s </w:t>
      </w:r>
      <w:r>
        <w:t>asked about the man who</w:t>
      </w:r>
      <w:r w:rsidRPr="002A5891">
        <w:t xml:space="preserve"> was </w:t>
      </w:r>
      <w:r>
        <w:t>incinerated by the fire, so he</w:t>
      </w:r>
      <w:r w:rsidRPr="00813829">
        <w:rPr>
          <w:rStyle w:val="libAlaemEnChar"/>
        </w:rPr>
        <w:t>asws</w:t>
      </w:r>
      <w:r>
        <w:t xml:space="preserve"> ordered them that they should pour water upon him with a pouring, and then pray </w:t>
      </w:r>
      <w:r w:rsidRPr="00582ADA">
        <w:rPr>
          <w:rStyle w:val="libNormalChar"/>
        </w:rPr>
        <w:t xml:space="preserve">Salaat </w:t>
      </w:r>
      <w:r>
        <w:t>upon him’.</w:t>
      </w:r>
      <w:r w:rsidR="00093B5C" w:rsidRPr="00A15820">
        <w:rPr>
          <w:rStyle w:val="libFootnotenumChar"/>
        </w:rPr>
        <w:t>127</w:t>
      </w:r>
    </w:p>
    <w:p w14:paraId="6DCBA597" w14:textId="6040C2C2" w:rsidR="001D2A8B" w:rsidRPr="00270865" w:rsidRDefault="001D2A8B" w:rsidP="00270865">
      <w:pPr>
        <w:pStyle w:val="libAr"/>
        <w:rPr>
          <w:rtl/>
          <w:lang w:bidi="fa-IR"/>
        </w:rPr>
      </w:pPr>
      <w:r w:rsidRPr="00246318">
        <w:rPr>
          <w:rStyle w:val="libBold2Char"/>
          <w:rtl/>
        </w:rPr>
        <w:t>7.</w:t>
      </w:r>
      <w:r w:rsidRPr="00270865">
        <w:rPr>
          <w:rtl/>
          <w:lang w:bidi="fa-IR"/>
        </w:rPr>
        <w:t xml:space="preserve"> عَلِيُّ بْنُ إِبْرَاهِيمَ، عَنْ أَبِيهِ، عَنْ عَلِيِّ بْنِ مَعْبَدٍ</w:t>
      </w:r>
      <w:r w:rsidR="00E35571">
        <w:rPr>
          <w:rtl/>
          <w:lang w:bidi="fa-IR"/>
        </w:rPr>
        <w:t xml:space="preserve">، </w:t>
      </w:r>
      <w:r w:rsidRPr="00270865">
        <w:rPr>
          <w:rtl/>
          <w:lang w:bidi="fa-IR"/>
        </w:rPr>
        <w:t>عَنِ الدِّهْقَانِ، عَنْ دُرُسْتَ، عَنْ أَبِي خَالِدٍ، قَالَ: اغْسِلْ كُلَّ شَيْ‌ءٍ مِنَ الْمَوْتَى: الْغَرِيقِ، وَأَكِيلِ السَّبُعِ، وَكُلَّ شَيْ‌ءٍ إِلاَّ مَا قُتِلَ بَيْنَ الصَّفَّيْنِ، فَإِنْ كَانَ بِهِ رَمَقٌ غُسِّلَ، وَإِلاَّ فَلَا.</w:t>
      </w:r>
    </w:p>
    <w:p w14:paraId="389C8A6A" w14:textId="77777777" w:rsidR="001D2A8B" w:rsidRDefault="001D2A8B" w:rsidP="001D2A8B">
      <w:pPr>
        <w:pStyle w:val="libNormal"/>
      </w:pPr>
      <w:r>
        <w:t>Ali Bin Ibrahim, from his father, from Ali Bin Ma’bad, from Al Dahqan, from Dorost, from Abu Khalid,</w:t>
      </w:r>
    </w:p>
    <w:p w14:paraId="1EDD25EE" w14:textId="56A03EC3" w:rsidR="00093B5C" w:rsidRDefault="001D2A8B" w:rsidP="001D2A8B">
      <w:pPr>
        <w:pStyle w:val="libNormal"/>
      </w:pPr>
      <w:r>
        <w:t>‘He</w:t>
      </w:r>
      <w:r w:rsidRPr="00813829">
        <w:rPr>
          <w:rStyle w:val="libAlaemEnChar"/>
        </w:rPr>
        <w:t>asws</w:t>
      </w:r>
      <w:r>
        <w:t xml:space="preserve"> said, ‘Everything from the drowned deceased would be washed, and the one eaten by the predatory wild animals, and everything except who is killed between two swords. So if he</w:t>
      </w:r>
      <w:r w:rsidRPr="002A5891">
        <w:t xml:space="preserve"> was </w:t>
      </w:r>
      <w:r>
        <w:t>still with breath, he would be washed, or else, so no’.</w:t>
      </w:r>
      <w:bookmarkStart w:id="1256" w:name="_Toc344647374"/>
      <w:bookmarkStart w:id="1257" w:name="_Toc462226888"/>
      <w:r w:rsidR="00093B5C" w:rsidRPr="00A15820">
        <w:rPr>
          <w:rStyle w:val="libFootnotenumChar"/>
        </w:rPr>
        <w:t>128</w:t>
      </w:r>
    </w:p>
    <w:p w14:paraId="19609009" w14:textId="34704E82" w:rsidR="00057878" w:rsidRDefault="001D2A8B" w:rsidP="00C26CA2">
      <w:pPr>
        <w:pStyle w:val="Heading2Center"/>
        <w:rPr>
          <w:rtl/>
          <w:lang w:bidi="fa-IR"/>
        </w:rPr>
      </w:pPr>
      <w:bookmarkStart w:id="1258" w:name="_Toc31882530"/>
      <w:bookmarkStart w:id="1259" w:name="_Toc31883259"/>
      <w:bookmarkStart w:id="1260" w:name="_Toc31883946"/>
      <w:r w:rsidRPr="005D642E">
        <w:rPr>
          <w:rtl/>
          <w:lang w:bidi="fa-IR"/>
        </w:rPr>
        <w:t>77</w:t>
      </w:r>
      <w:r w:rsidR="00B71A3A" w:rsidRPr="00B71A3A">
        <w:rPr>
          <w:rtl/>
        </w:rPr>
        <w:t>-</w:t>
      </w:r>
      <w:r w:rsidR="0016284F" w:rsidRPr="0016284F">
        <w:rPr>
          <w:rtl/>
        </w:rPr>
        <w:t xml:space="preserve"> </w:t>
      </w:r>
      <w:r w:rsidRPr="005D642E">
        <w:rPr>
          <w:rtl/>
          <w:lang w:bidi="fa-IR"/>
        </w:rPr>
        <w:t>بَابُ مَنْ يَمُوتُ فِي السَّفِينَةِ وَلَايُقْدَرُ</w:t>
      </w:r>
      <w:bookmarkStart w:id="1261" w:name="_Toc344647375"/>
      <w:bookmarkStart w:id="1262" w:name="_Toc462226889"/>
      <w:bookmarkEnd w:id="1256"/>
      <w:bookmarkEnd w:id="1257"/>
      <w:r>
        <w:rPr>
          <w:rFonts w:hint="cs"/>
          <w:rtl/>
          <w:lang w:bidi="fa-IR"/>
        </w:rPr>
        <w:t xml:space="preserve"> </w:t>
      </w:r>
      <w:r w:rsidRPr="005D642E">
        <w:rPr>
          <w:rtl/>
          <w:lang w:bidi="fa-IR"/>
        </w:rPr>
        <w:t>عَلَى الشَّطِّ</w:t>
      </w:r>
      <w:r>
        <w:rPr>
          <w:rtl/>
          <w:lang w:bidi="fa-IR"/>
        </w:rPr>
        <w:t xml:space="preserve"> </w:t>
      </w:r>
      <w:r w:rsidRPr="005D642E">
        <w:rPr>
          <w:rtl/>
          <w:lang w:bidi="fa-IR"/>
        </w:rPr>
        <w:t>أَوْ يُصَابُ وَهُوَ عُرْيَانٌ‌</w:t>
      </w:r>
      <w:bookmarkEnd w:id="1258"/>
      <w:bookmarkEnd w:id="1259"/>
      <w:bookmarkEnd w:id="1260"/>
      <w:bookmarkEnd w:id="1261"/>
      <w:bookmarkEnd w:id="1262"/>
    </w:p>
    <w:p w14:paraId="77934319" w14:textId="57BB476A" w:rsidR="001D2A8B" w:rsidRPr="00357C0C" w:rsidRDefault="00057878" w:rsidP="00057878">
      <w:pPr>
        <w:pStyle w:val="Heading2Center"/>
      </w:pPr>
      <w:bookmarkStart w:id="1263" w:name="_Toc31882531"/>
      <w:bookmarkStart w:id="1264" w:name="_Toc31883260"/>
      <w:bookmarkStart w:id="1265" w:name="_Toc31883947"/>
      <w:r w:rsidRPr="00357C0C">
        <w:t>Chapter 7</w:t>
      </w:r>
      <w:r w:rsidR="001D2A8B" w:rsidRPr="00357C0C">
        <w:t>7 – The ones who are dying in the ship and it is not able upon (getting to the) coast, or he is struck (by death) and he is nude</w:t>
      </w:r>
      <w:bookmarkEnd w:id="1263"/>
      <w:bookmarkEnd w:id="1264"/>
      <w:bookmarkEnd w:id="1265"/>
    </w:p>
    <w:p w14:paraId="67821682" w14:textId="53C133D6"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عَبْدِ الْجَبَّارِ</w:t>
      </w:r>
      <w:r w:rsidR="00E35571">
        <w:rPr>
          <w:rtl/>
          <w:lang w:bidi="fa-IR"/>
        </w:rPr>
        <w:t>؛</w:t>
      </w:r>
      <w:r w:rsidRPr="00270865">
        <w:rPr>
          <w:rtl/>
          <w:lang w:bidi="fa-IR"/>
        </w:rPr>
        <w:t xml:space="preserve"> وَمُحَمَّدُ بْنُ إِسْمَاعِيلَ، عَنِ الْفَضْلِ بْنِ شَاذَانَ جَمِيعاً، عَنْ صَفْوَانَ بْنِ يَحْيى، عَنِ ابْنِ مُسْكَانَ، عَنْ أَيُّوبَ بْنِ الْحُرِّ، قَالَ: سُئِلَ أَبُو عَبْدِ اللهِ </w:t>
      </w:r>
      <w:r w:rsidRPr="00AC51C5">
        <w:rPr>
          <w:rStyle w:val="libAlaemChar"/>
          <w:rtl/>
        </w:rPr>
        <w:t>عليه‌السلام</w:t>
      </w:r>
      <w:r w:rsidRPr="005D642E">
        <w:rPr>
          <w:rtl/>
          <w:lang w:bidi="fa-IR"/>
        </w:rPr>
        <w:t xml:space="preserve"> عَنْ رَجُلٍ مَاتَ فِي سَفِينَةٍ</w:t>
      </w:r>
      <w:r>
        <w:rPr>
          <w:rtl/>
          <w:lang w:bidi="fa-IR"/>
        </w:rPr>
        <w:t xml:space="preserve"> </w:t>
      </w:r>
      <w:r w:rsidRPr="005D642E">
        <w:rPr>
          <w:rtl/>
          <w:lang w:bidi="fa-IR"/>
        </w:rPr>
        <w:t>فِي الْبَحْرِ</w:t>
      </w:r>
      <w:r>
        <w:rPr>
          <w:rtl/>
          <w:lang w:bidi="fa-IR"/>
        </w:rPr>
        <w:t xml:space="preserve">: </w:t>
      </w:r>
      <w:r w:rsidRPr="005D642E">
        <w:rPr>
          <w:rtl/>
          <w:lang w:bidi="fa-IR"/>
        </w:rPr>
        <w:t>كَيْفَ يُصْنَعُ بِهِ</w:t>
      </w:r>
      <w:r>
        <w:rPr>
          <w:rtl/>
          <w:lang w:bidi="fa-IR"/>
        </w:rPr>
        <w:t xml:space="preserve">؟ </w:t>
      </w:r>
      <w:r w:rsidRPr="005D642E">
        <w:rPr>
          <w:rtl/>
          <w:lang w:bidi="fa-IR"/>
        </w:rPr>
        <w:t>قَالَ</w:t>
      </w:r>
      <w:r>
        <w:rPr>
          <w:rtl/>
          <w:lang w:bidi="fa-IR"/>
        </w:rPr>
        <w:t xml:space="preserve">: </w:t>
      </w:r>
      <w:r w:rsidRPr="005D642E">
        <w:rPr>
          <w:rtl/>
          <w:lang w:bidi="fa-IR"/>
        </w:rPr>
        <w:t>« يُوضَعُ فِي خَابِيَةٍ</w:t>
      </w:r>
      <w:r w:rsidR="00E35571">
        <w:rPr>
          <w:rtl/>
          <w:lang w:bidi="fa-IR"/>
        </w:rPr>
        <w:t xml:space="preserve">، </w:t>
      </w:r>
      <w:r w:rsidRPr="005D642E">
        <w:rPr>
          <w:rtl/>
          <w:lang w:bidi="fa-IR"/>
        </w:rPr>
        <w:t>وَيُوكى</w:t>
      </w:r>
      <w:r>
        <w:rPr>
          <w:rtl/>
          <w:lang w:bidi="fa-IR"/>
        </w:rPr>
        <w:t xml:space="preserve"> </w:t>
      </w:r>
      <w:r w:rsidRPr="005D642E">
        <w:rPr>
          <w:rtl/>
          <w:lang w:bidi="fa-IR"/>
        </w:rPr>
        <w:t>رَأْسُهَا</w:t>
      </w:r>
      <w:r>
        <w:rPr>
          <w:rtl/>
          <w:lang w:bidi="fa-IR"/>
        </w:rPr>
        <w:t xml:space="preserve">، </w:t>
      </w:r>
      <w:r w:rsidRPr="005D642E">
        <w:rPr>
          <w:rtl/>
          <w:lang w:bidi="fa-IR"/>
        </w:rPr>
        <w:t>وَيُطْرَحُ فِي الْمَاءِ</w:t>
      </w:r>
      <w:r>
        <w:rPr>
          <w:rtl/>
          <w:lang w:bidi="fa-IR"/>
        </w:rPr>
        <w:t xml:space="preserve"> ».</w:t>
      </w:r>
    </w:p>
    <w:p w14:paraId="04A65FF5" w14:textId="77777777" w:rsidR="001D2A8B" w:rsidRDefault="001D2A8B" w:rsidP="001D2A8B">
      <w:pPr>
        <w:pStyle w:val="libNormal"/>
      </w:pPr>
      <w:r>
        <w:t>Abu Ali Al Ashary, from Muhammad Bin Abdul Jabbar, and Muhammad Bin Ismail, from Al Fazl Bin Shazaan, altogether from Safwan Bin Yahya, from Ibn Muskan, from Ayoub Bin Al Hurr who said,</w:t>
      </w:r>
    </w:p>
    <w:p w14:paraId="6AF47443" w14:textId="76D6D8F5" w:rsidR="00093B5C" w:rsidRDefault="001D2A8B" w:rsidP="001D2A8B">
      <w:pPr>
        <w:pStyle w:val="libNormal"/>
      </w:pPr>
      <w:r>
        <w:t>‘Abu Abdullah</w:t>
      </w:r>
      <w:r w:rsidRPr="00813829">
        <w:rPr>
          <w:rStyle w:val="libAlaemEnChar"/>
        </w:rPr>
        <w:t>asws</w:t>
      </w:r>
      <w:r w:rsidRPr="002A5891">
        <w:t xml:space="preserve"> was </w:t>
      </w:r>
      <w:r>
        <w:t>asked about a man who died in a ship in the sea, how would he be dealt with. He</w:t>
      </w:r>
      <w:r w:rsidRPr="00813829">
        <w:rPr>
          <w:rStyle w:val="libAlaemEnChar"/>
        </w:rPr>
        <w:t>asws</w:t>
      </w:r>
      <w:r>
        <w:t xml:space="preserve"> said: ‘He would be placed in a barrel and its opening sealed off, and he would be thrown into the sea’.</w:t>
      </w:r>
      <w:r w:rsidR="00093B5C" w:rsidRPr="00A15820">
        <w:rPr>
          <w:rStyle w:val="libFootnotenumChar"/>
        </w:rPr>
        <w:t>129</w:t>
      </w:r>
    </w:p>
    <w:p w14:paraId="2DBD776B" w14:textId="197A7B1C" w:rsidR="001D2A8B" w:rsidRDefault="001D2A8B" w:rsidP="00270865">
      <w:pPr>
        <w:pStyle w:val="libAr"/>
        <w:rPr>
          <w:rtl/>
          <w:lang w:bidi="fa-IR"/>
        </w:rPr>
      </w:pPr>
      <w:r w:rsidRPr="00246318">
        <w:rPr>
          <w:rStyle w:val="libBold2Char"/>
          <w:rtl/>
        </w:rPr>
        <w:t>2.</w:t>
      </w:r>
      <w:r w:rsidRPr="00270865">
        <w:rPr>
          <w:rtl/>
          <w:lang w:bidi="fa-IR"/>
        </w:rPr>
        <w:t xml:space="preserve"> حُمَيْدُ بْنُ زِيَادٍ، عَنِ الْحَسَنِ بْنِ مُحَمَّدٍ</w:t>
      </w:r>
      <w:r w:rsidR="00E35571">
        <w:rPr>
          <w:rtl/>
          <w:lang w:bidi="fa-IR"/>
        </w:rPr>
        <w:t xml:space="preserve">، </w:t>
      </w:r>
      <w:r w:rsidRPr="00270865">
        <w:rPr>
          <w:rtl/>
          <w:lang w:bidi="fa-IR"/>
        </w:rPr>
        <w:t xml:space="preserve">عَنْ غَيْرِ وَاحِدٍ، عَنْ أَبَانٍ، عَنْ رَجُلٍ: عَنْ أَبِي عَبْدِ اللهِ </w:t>
      </w:r>
      <w:r w:rsidRPr="00AC51C5">
        <w:rPr>
          <w:rStyle w:val="libAlaemChar"/>
          <w:rtl/>
        </w:rPr>
        <w:t>عليه‌السلام</w:t>
      </w:r>
      <w:r>
        <w:rPr>
          <w:rtl/>
          <w:lang w:bidi="fa-IR"/>
        </w:rPr>
        <w:t xml:space="preserve">: </w:t>
      </w:r>
      <w:r w:rsidRPr="005D642E">
        <w:rPr>
          <w:rtl/>
          <w:lang w:bidi="fa-IR"/>
        </w:rPr>
        <w:t>أَنَّهُ قَالَ فِي الرَّجُلِ يَمُوتُ مَعَ الْقَوْمِ فِي الْبَحْرِ</w:t>
      </w:r>
      <w:r>
        <w:rPr>
          <w:rtl/>
          <w:lang w:bidi="fa-IR"/>
        </w:rPr>
        <w:t xml:space="preserve">، </w:t>
      </w:r>
      <w:r w:rsidRPr="005D642E">
        <w:rPr>
          <w:rtl/>
          <w:lang w:bidi="fa-IR"/>
        </w:rPr>
        <w:t>فَقَالَ</w:t>
      </w:r>
      <w:r>
        <w:rPr>
          <w:rtl/>
          <w:lang w:bidi="fa-IR"/>
        </w:rPr>
        <w:t xml:space="preserve">: </w:t>
      </w:r>
      <w:r w:rsidRPr="005D642E">
        <w:rPr>
          <w:rtl/>
          <w:lang w:bidi="fa-IR"/>
        </w:rPr>
        <w:t>« يُغَسَّلُ وَيُكَفَّنُ وَيُصَلّى عَلَيْهِ</w:t>
      </w:r>
      <w:r>
        <w:rPr>
          <w:rtl/>
          <w:lang w:bidi="fa-IR"/>
        </w:rPr>
        <w:t xml:space="preserve">، </w:t>
      </w:r>
      <w:r w:rsidRPr="005D642E">
        <w:rPr>
          <w:rtl/>
          <w:lang w:bidi="fa-IR"/>
        </w:rPr>
        <w:t>وَيُثْقَلُ</w:t>
      </w:r>
      <w:r>
        <w:rPr>
          <w:rtl/>
          <w:lang w:bidi="fa-IR"/>
        </w:rPr>
        <w:t xml:space="preserve">، </w:t>
      </w:r>
      <w:r w:rsidRPr="005D642E">
        <w:rPr>
          <w:rtl/>
          <w:lang w:bidi="fa-IR"/>
        </w:rPr>
        <w:t>وَيُرْمى بِهِ</w:t>
      </w:r>
      <w:r>
        <w:rPr>
          <w:rtl/>
          <w:lang w:bidi="fa-IR"/>
        </w:rPr>
        <w:t xml:space="preserve"> </w:t>
      </w:r>
      <w:r w:rsidRPr="005D642E">
        <w:rPr>
          <w:rtl/>
          <w:lang w:bidi="fa-IR"/>
        </w:rPr>
        <w:t>فِي الْبَحْرِ</w:t>
      </w:r>
      <w:r>
        <w:rPr>
          <w:rtl/>
          <w:lang w:bidi="fa-IR"/>
        </w:rPr>
        <w:t xml:space="preserve"> ».</w:t>
      </w:r>
    </w:p>
    <w:p w14:paraId="589B05E2" w14:textId="77777777" w:rsidR="001D2A8B" w:rsidRDefault="001D2A8B" w:rsidP="001D2A8B">
      <w:pPr>
        <w:pStyle w:val="libNormal"/>
      </w:pPr>
      <w:r>
        <w:t>Humeyd Bin Ziyad, from Al Hassan Bin Muhammad, from someone else, from Aban, from a man,</w:t>
      </w:r>
    </w:p>
    <w:p w14:paraId="4994EC6D" w14:textId="6E41E12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dies with the group in the sea, so he</w:t>
      </w:r>
      <w:r w:rsidRPr="00813829">
        <w:rPr>
          <w:rStyle w:val="libAlaemEnChar"/>
        </w:rPr>
        <w:t>asws</w:t>
      </w:r>
      <w:r>
        <w:t xml:space="preserve"> said: ‘He should be washed, and enshrouded, and </w:t>
      </w:r>
      <w:r w:rsidRPr="00582ADA">
        <w:rPr>
          <w:rStyle w:val="libNormalChar"/>
        </w:rPr>
        <w:t xml:space="preserve">Salaat </w:t>
      </w:r>
      <w:r>
        <w:t>would be prayed over him, and weight (tied to him), and he would be thrown into the sea’.</w:t>
      </w:r>
      <w:r w:rsidR="00093B5C" w:rsidRPr="00A15820">
        <w:rPr>
          <w:rStyle w:val="libFootnotenumChar"/>
        </w:rPr>
        <w:t>130</w:t>
      </w:r>
    </w:p>
    <w:p w14:paraId="6EE41DE6" w14:textId="29DB00F4" w:rsidR="001D2A8B" w:rsidRDefault="001D2A8B" w:rsidP="00270865">
      <w:pPr>
        <w:pStyle w:val="libAr"/>
        <w:rPr>
          <w:rtl/>
          <w:lang w:bidi="fa-IR"/>
        </w:rPr>
      </w:pPr>
      <w:r w:rsidRPr="00246318">
        <w:rPr>
          <w:rStyle w:val="libBold2Char"/>
          <w:rtl/>
        </w:rPr>
        <w:lastRenderedPageBreak/>
        <w:t>3.</w:t>
      </w:r>
      <w:r w:rsidRPr="00270865">
        <w:rPr>
          <w:rtl/>
          <w:lang w:bidi="fa-IR"/>
        </w:rPr>
        <w:t xml:space="preserve"> عِدَّةٌ مِنْ أَصْحَابِنَا، عَنْ سَهْلِ بْنِ زِيَادٍ رَفَعَهُ: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إِذَا مَاتَ الرَّجُلُ فِي السَّفِينَةِ</w:t>
      </w:r>
      <w:r>
        <w:rPr>
          <w:rtl/>
          <w:lang w:bidi="fa-IR"/>
        </w:rPr>
        <w:t xml:space="preserve">، </w:t>
      </w:r>
      <w:r w:rsidRPr="005D642E">
        <w:rPr>
          <w:rtl/>
          <w:lang w:bidi="fa-IR"/>
        </w:rPr>
        <w:t>وَلَمْ يُقْدَرْ عَلَى الشَّطِّ</w:t>
      </w:r>
      <w:r>
        <w:rPr>
          <w:rtl/>
          <w:lang w:bidi="fa-IR"/>
        </w:rPr>
        <w:t xml:space="preserve">، </w:t>
      </w:r>
      <w:r w:rsidRPr="005D642E">
        <w:rPr>
          <w:rtl/>
          <w:lang w:bidi="fa-IR"/>
        </w:rPr>
        <w:t>قَالَ</w:t>
      </w:r>
      <w:r>
        <w:rPr>
          <w:rtl/>
          <w:lang w:bidi="fa-IR"/>
        </w:rPr>
        <w:t xml:space="preserve">: </w:t>
      </w:r>
      <w:r w:rsidRPr="005D642E">
        <w:rPr>
          <w:rtl/>
          <w:lang w:bidi="fa-IR"/>
        </w:rPr>
        <w:t>« يُكَفَّنُ وَيُحَنَّطُ وَيُلَفُّ</w:t>
      </w:r>
      <w:r>
        <w:rPr>
          <w:rtl/>
          <w:lang w:bidi="fa-IR"/>
        </w:rPr>
        <w:t xml:space="preserve"> </w:t>
      </w:r>
      <w:r w:rsidRPr="005D642E">
        <w:rPr>
          <w:rtl/>
          <w:lang w:bidi="fa-IR"/>
        </w:rPr>
        <w:t>فِي ثَوْبٍ</w:t>
      </w:r>
      <w:r w:rsidR="00E35571">
        <w:rPr>
          <w:rtl/>
          <w:lang w:bidi="fa-IR"/>
        </w:rPr>
        <w:t xml:space="preserve">، </w:t>
      </w:r>
      <w:r w:rsidRPr="005D642E">
        <w:rPr>
          <w:rtl/>
          <w:lang w:bidi="fa-IR"/>
        </w:rPr>
        <w:t>وَيُلْقى فِي الْمَاءِ</w:t>
      </w:r>
      <w:r>
        <w:rPr>
          <w:rtl/>
          <w:lang w:bidi="fa-IR"/>
        </w:rPr>
        <w:t xml:space="preserve"> ».</w:t>
      </w:r>
    </w:p>
    <w:p w14:paraId="405BF9CA" w14:textId="77777777" w:rsidR="001D2A8B" w:rsidRDefault="001D2A8B" w:rsidP="001D2A8B">
      <w:pPr>
        <w:pStyle w:val="libNormal"/>
      </w:pPr>
      <w:r>
        <w:t>A number of our companions, from Sahl Bin Ziyad,</w:t>
      </w:r>
    </w:p>
    <w:p w14:paraId="36A1EA8B" w14:textId="1A4634C0" w:rsidR="00093B5C" w:rsidRDefault="001D2A8B" w:rsidP="001D2A8B">
      <w:pPr>
        <w:pStyle w:val="libNormal"/>
      </w:pPr>
      <w:r w:rsidRPr="00BB69AC">
        <w:t xml:space="preserve">(It has been narrated) </w:t>
      </w:r>
      <w:r>
        <w:t>raising it from Abu Abdullah</w:t>
      </w:r>
      <w:r w:rsidRPr="00813829">
        <w:rPr>
          <w:rStyle w:val="libAlaemEnChar"/>
        </w:rPr>
        <w:t>asws</w:t>
      </w:r>
      <w:r>
        <w:t xml:space="preserve"> having said: ‘When the man dies in the ship and it is not able upon (getting to the) coast, he should be enshrouded, and embalmed, and wrapped in a cloth, and would be cast into the sea’.</w:t>
      </w:r>
      <w:r w:rsidR="00093B5C" w:rsidRPr="00A15820">
        <w:rPr>
          <w:rStyle w:val="libFootnotenumChar"/>
        </w:rPr>
        <w:t>131</w:t>
      </w:r>
    </w:p>
    <w:p w14:paraId="15CFA71B" w14:textId="6D27A253"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عَنْ أَحْمَدَ بْنِ مُحَمَّدِ بْنِ أَبِي نَصْرٍ</w:t>
      </w:r>
      <w:r w:rsidR="00E35571">
        <w:rPr>
          <w:rtl/>
          <w:lang w:bidi="fa-IR"/>
        </w:rPr>
        <w:t xml:space="preserve">، </w:t>
      </w:r>
      <w:r w:rsidRPr="00270865">
        <w:rPr>
          <w:rtl/>
          <w:lang w:bidi="fa-IR"/>
        </w:rPr>
        <w:t xml:space="preserve">عَنْ مَرْوَانَ بْنِ مُسْلِمٍ، عَنْ عَمَّارِ بْنِ مُوسى، قَالَ: قُلْتُ لِأَبِي عَبْدِ اللهِ </w:t>
      </w:r>
      <w:r w:rsidRPr="00AC51C5">
        <w:rPr>
          <w:rStyle w:val="libAlaemChar"/>
          <w:rtl/>
        </w:rPr>
        <w:t>عليه‌السلام</w:t>
      </w:r>
      <w:r>
        <w:rPr>
          <w:rtl/>
          <w:lang w:bidi="fa-IR"/>
        </w:rPr>
        <w:t xml:space="preserve">: </w:t>
      </w:r>
      <w:r w:rsidRPr="005D642E">
        <w:rPr>
          <w:rtl/>
          <w:lang w:bidi="fa-IR"/>
        </w:rPr>
        <w:t>مَا تَقُولُ فِي قَوْمٍ كَانُوا فِي سَفَرٍ</w:t>
      </w:r>
      <w:r>
        <w:rPr>
          <w:rtl/>
          <w:lang w:bidi="fa-IR"/>
        </w:rPr>
        <w:t xml:space="preserve">، </w:t>
      </w:r>
      <w:r w:rsidRPr="005D642E">
        <w:rPr>
          <w:rtl/>
          <w:lang w:bidi="fa-IR"/>
        </w:rPr>
        <w:t>فَهُمْ</w:t>
      </w:r>
      <w:r>
        <w:rPr>
          <w:rtl/>
          <w:lang w:bidi="fa-IR"/>
        </w:rPr>
        <w:t xml:space="preserve"> </w:t>
      </w:r>
      <w:r w:rsidRPr="005D642E">
        <w:rPr>
          <w:rtl/>
          <w:lang w:bidi="fa-IR"/>
        </w:rPr>
        <w:t>يَمْشُونَ عَلى سَاحِلِ الْبَحْرِ</w:t>
      </w:r>
      <w:r>
        <w:rPr>
          <w:rtl/>
          <w:lang w:bidi="fa-IR"/>
        </w:rPr>
        <w:t xml:space="preserve">، </w:t>
      </w:r>
      <w:r w:rsidRPr="005D642E">
        <w:rPr>
          <w:rtl/>
          <w:lang w:bidi="fa-IR"/>
        </w:rPr>
        <w:t>فَإِذَا هُمْ بِرَجُلٍ مَيِّتٍ عُرْيَانٍ قَدْ لَفَظَهُ الْبَحْرُ</w:t>
      </w:r>
      <w:r>
        <w:rPr>
          <w:rtl/>
          <w:lang w:bidi="fa-IR"/>
        </w:rPr>
        <w:t xml:space="preserve"> </w:t>
      </w:r>
      <w:r w:rsidRPr="005D642E">
        <w:rPr>
          <w:rtl/>
          <w:lang w:bidi="fa-IR"/>
        </w:rPr>
        <w:t>وَهُمْ عُرَاةٌ</w:t>
      </w:r>
      <w:r>
        <w:rPr>
          <w:rtl/>
          <w:lang w:bidi="fa-IR"/>
        </w:rPr>
        <w:t xml:space="preserve">، </w:t>
      </w:r>
      <w:r w:rsidRPr="005D642E">
        <w:rPr>
          <w:rtl/>
          <w:lang w:bidi="fa-IR"/>
        </w:rPr>
        <w:t>لَيْسَ عَلَيْهِمْ إِلاَّ إِزَارٌ</w:t>
      </w:r>
      <w:r>
        <w:rPr>
          <w:rtl/>
          <w:lang w:bidi="fa-IR"/>
        </w:rPr>
        <w:t xml:space="preserve">، </w:t>
      </w:r>
      <w:r w:rsidRPr="005D642E">
        <w:rPr>
          <w:rtl/>
          <w:lang w:bidi="fa-IR"/>
        </w:rPr>
        <w:t>كَيْفَ يُصَلُّونَ عَلَيْهِ وَهُوَ عُرْيَانٌ</w:t>
      </w:r>
      <w:r>
        <w:rPr>
          <w:rtl/>
          <w:lang w:bidi="fa-IR"/>
        </w:rPr>
        <w:t xml:space="preserve">، </w:t>
      </w:r>
      <w:r w:rsidRPr="005D642E">
        <w:rPr>
          <w:rtl/>
          <w:lang w:bidi="fa-IR"/>
        </w:rPr>
        <w:t>وَلَيْسَ مَعَهُمْ فَضْلُ ثَوْبٍ يُكَفِّنُونَهُ</w:t>
      </w:r>
      <w:r>
        <w:rPr>
          <w:rtl/>
          <w:lang w:bidi="fa-IR"/>
        </w:rPr>
        <w:t xml:space="preserve"> </w:t>
      </w:r>
      <w:r w:rsidRPr="005D642E">
        <w:rPr>
          <w:rtl/>
          <w:lang w:bidi="fa-IR"/>
        </w:rPr>
        <w:t>فِيهِ</w:t>
      </w:r>
      <w:r>
        <w:rPr>
          <w:rtl/>
          <w:lang w:bidi="fa-IR"/>
        </w:rPr>
        <w:t xml:space="preserve"> ؟ </w:t>
      </w:r>
      <w:r w:rsidRPr="005D642E">
        <w:rPr>
          <w:rtl/>
          <w:lang w:bidi="fa-IR"/>
        </w:rPr>
        <w:t>قَالَ</w:t>
      </w:r>
      <w:r>
        <w:rPr>
          <w:rtl/>
          <w:lang w:bidi="fa-IR"/>
        </w:rPr>
        <w:t xml:space="preserve">: </w:t>
      </w:r>
      <w:r w:rsidRPr="005D642E">
        <w:rPr>
          <w:rtl/>
          <w:lang w:bidi="fa-IR"/>
        </w:rPr>
        <w:t>« يُحْفَرُ لَهُ</w:t>
      </w:r>
      <w:r>
        <w:rPr>
          <w:rtl/>
          <w:lang w:bidi="fa-IR"/>
        </w:rPr>
        <w:t xml:space="preserve">، </w:t>
      </w:r>
      <w:r w:rsidRPr="005D642E">
        <w:rPr>
          <w:rtl/>
          <w:lang w:bidi="fa-IR"/>
        </w:rPr>
        <w:t>وَيُوضَعُ فِي لَحْدِهِ</w:t>
      </w:r>
      <w:r>
        <w:rPr>
          <w:rtl/>
          <w:lang w:bidi="fa-IR"/>
        </w:rPr>
        <w:t xml:space="preserve">، </w:t>
      </w:r>
      <w:r w:rsidRPr="005D642E">
        <w:rPr>
          <w:rtl/>
          <w:lang w:bidi="fa-IR"/>
        </w:rPr>
        <w:t>وَيُوضَعُ</w:t>
      </w:r>
      <w:r>
        <w:rPr>
          <w:rtl/>
          <w:lang w:bidi="fa-IR"/>
        </w:rPr>
        <w:t xml:space="preserve"> </w:t>
      </w:r>
      <w:r w:rsidRPr="005D642E">
        <w:rPr>
          <w:rtl/>
          <w:lang w:bidi="fa-IR"/>
        </w:rPr>
        <w:t>اللَّبِنُ عَلى عَوْرَتِهِ لِتَسْتُرَ</w:t>
      </w:r>
      <w:r>
        <w:rPr>
          <w:rtl/>
          <w:lang w:bidi="fa-IR"/>
        </w:rPr>
        <w:t xml:space="preserve"> </w:t>
      </w:r>
      <w:r w:rsidRPr="005D642E">
        <w:rPr>
          <w:rtl/>
          <w:lang w:bidi="fa-IR"/>
        </w:rPr>
        <w:t>عَوْرَتُهُ بِاللَّبِنِ</w:t>
      </w:r>
      <w:r>
        <w:rPr>
          <w:rtl/>
          <w:lang w:bidi="fa-IR"/>
        </w:rPr>
        <w:t xml:space="preserve">، </w:t>
      </w:r>
      <w:r w:rsidRPr="005D642E">
        <w:rPr>
          <w:rtl/>
          <w:lang w:bidi="fa-IR"/>
        </w:rPr>
        <w:t>ثُمَّ</w:t>
      </w:r>
      <w:r>
        <w:rPr>
          <w:rtl/>
          <w:lang w:bidi="fa-IR"/>
        </w:rPr>
        <w:t xml:space="preserve"> </w:t>
      </w:r>
      <w:r w:rsidRPr="005D642E">
        <w:rPr>
          <w:rtl/>
          <w:lang w:bidi="fa-IR"/>
        </w:rPr>
        <w:t>يُصَلّى عَلَيْهِ</w:t>
      </w:r>
      <w:r>
        <w:rPr>
          <w:rtl/>
          <w:lang w:bidi="fa-IR"/>
        </w:rPr>
        <w:t xml:space="preserve">، </w:t>
      </w:r>
      <w:r w:rsidRPr="005D642E">
        <w:rPr>
          <w:rtl/>
          <w:lang w:bidi="fa-IR"/>
        </w:rPr>
        <w:t>ثُمَّ يُدْفَنُ</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فَلَا يُصَلّى عَلَيْهِ إِذَا دُفِنَ</w:t>
      </w:r>
      <w:r>
        <w:rPr>
          <w:rtl/>
          <w:lang w:bidi="fa-IR"/>
        </w:rPr>
        <w:t xml:space="preserve">؟ </w:t>
      </w:r>
      <w:r w:rsidRPr="005D642E">
        <w:rPr>
          <w:rtl/>
          <w:lang w:bidi="fa-IR"/>
        </w:rPr>
        <w:t>قَالَ</w:t>
      </w:r>
      <w:r>
        <w:rPr>
          <w:rtl/>
          <w:lang w:bidi="fa-IR"/>
        </w:rPr>
        <w:t xml:space="preserve">: </w:t>
      </w:r>
      <w:r w:rsidRPr="005D642E">
        <w:rPr>
          <w:rtl/>
          <w:lang w:bidi="fa-IR"/>
        </w:rPr>
        <w:t>« لَا</w:t>
      </w:r>
      <w:r>
        <w:rPr>
          <w:rtl/>
          <w:lang w:bidi="fa-IR"/>
        </w:rPr>
        <w:t xml:space="preserve">، </w:t>
      </w:r>
      <w:r w:rsidRPr="005D642E">
        <w:rPr>
          <w:rtl/>
          <w:lang w:bidi="fa-IR"/>
        </w:rPr>
        <w:t>لَايُصَلّى</w:t>
      </w:r>
      <w:r>
        <w:rPr>
          <w:rtl/>
          <w:lang w:bidi="fa-IR"/>
        </w:rPr>
        <w:t xml:space="preserve"> </w:t>
      </w:r>
      <w:r w:rsidRPr="005D642E">
        <w:rPr>
          <w:rtl/>
          <w:lang w:bidi="fa-IR"/>
        </w:rPr>
        <w:t>عَلَى الْمَيِّتِ بَعْدَ مَا يُدْفَنُ</w:t>
      </w:r>
      <w:r w:rsidR="00E35571">
        <w:rPr>
          <w:rtl/>
          <w:lang w:bidi="fa-IR"/>
        </w:rPr>
        <w:t xml:space="preserve">، </w:t>
      </w:r>
      <w:r w:rsidRPr="005D642E">
        <w:rPr>
          <w:rtl/>
          <w:lang w:bidi="fa-IR"/>
        </w:rPr>
        <w:t>وَلَايُصَلّى عَلَيْهِ وَهُوَ عُرْيَانٌ حَتّى تُوَارى عَوْرَتُهُ</w:t>
      </w:r>
      <w:r>
        <w:rPr>
          <w:rtl/>
          <w:lang w:bidi="fa-IR"/>
        </w:rPr>
        <w:t xml:space="preserve"> ».</w:t>
      </w:r>
    </w:p>
    <w:p w14:paraId="5A4A8050" w14:textId="77777777" w:rsidR="001D2A8B" w:rsidRDefault="001D2A8B" w:rsidP="001D2A8B">
      <w:pPr>
        <w:pStyle w:val="libNormal"/>
      </w:pPr>
      <w:r>
        <w:t>A number of our companions, from Ahmad Bin Muhammad Bin Abu Nasr, from Marwan Bin Muslim, from Ammar Bin Musa who said,</w:t>
      </w:r>
    </w:p>
    <w:p w14:paraId="77295E2B" w14:textId="77777777" w:rsidR="001D2A8B" w:rsidRDefault="001D2A8B" w:rsidP="001D2A8B">
      <w:pPr>
        <w:pStyle w:val="libNormal"/>
      </w:pPr>
      <w:r>
        <w:t>‘I said to Abu Abdullah</w:t>
      </w:r>
      <w:r w:rsidRPr="00813829">
        <w:rPr>
          <w:rStyle w:val="libAlaemEnChar"/>
        </w:rPr>
        <w:t>asws</w:t>
      </w:r>
      <w:r>
        <w:t>, ‘What are you</w:t>
      </w:r>
      <w:r w:rsidRPr="00813829">
        <w:rPr>
          <w:rStyle w:val="libAlaemEnChar"/>
        </w:rPr>
        <w:t>asws</w:t>
      </w:r>
      <w:r>
        <w:t xml:space="preserve"> saying regarding a group who were in a journey, so they were walking upon the coast of the sea, and they came across a dead man, nude, the sea having washing him ashore, and they were semi-naked, not having upon them except for the trousers. How should they be praying </w:t>
      </w:r>
      <w:r w:rsidRPr="00582ADA">
        <w:rPr>
          <w:rStyle w:val="libNormalChar"/>
        </w:rPr>
        <w:t xml:space="preserve">Salaat </w:t>
      </w:r>
      <w:r>
        <w:t>upon him and he is nude, and there is no excess (clothing) with them to enshroud him in?’</w:t>
      </w:r>
    </w:p>
    <w:p w14:paraId="090E810D" w14:textId="77777777" w:rsidR="001D2A8B" w:rsidRDefault="001D2A8B" w:rsidP="00A64696">
      <w:pPr>
        <w:pStyle w:val="libNormal"/>
      </w:pPr>
      <w:r>
        <w:t>He</w:t>
      </w:r>
      <w:r w:rsidRPr="00813829">
        <w:rPr>
          <w:rStyle w:val="libAlaemEnChar"/>
        </w:rPr>
        <w:t>asws</w:t>
      </w:r>
      <w:r>
        <w:t xml:space="preserve"> said: ‘A pit would be dug out for him and he would be placed in his chasm (</w:t>
      </w:r>
      <w:r w:rsidRPr="00612CA1">
        <w:rPr>
          <w:rStyle w:val="libNormalChar"/>
        </w:rPr>
        <w:t>Lahad</w:t>
      </w:r>
      <w:r w:rsidRPr="00A64696">
        <w:rPr>
          <w:rStyle w:val="libNormalChar"/>
        </w:rPr>
        <w:t>)</w:t>
      </w:r>
      <w:r>
        <w:t xml:space="preserve">, placing a brick/stone upon his private part in order to veil his private part with the brick/stone. Then they should pray </w:t>
      </w:r>
      <w:r w:rsidRPr="00582ADA">
        <w:rPr>
          <w:rStyle w:val="libNormalChar"/>
        </w:rPr>
        <w:t xml:space="preserve">Salaat </w:t>
      </w:r>
      <w:r>
        <w:t>upon him, then he should be buried’.</w:t>
      </w:r>
    </w:p>
    <w:p w14:paraId="6A8F5C87" w14:textId="5EFCCF15" w:rsidR="00093B5C" w:rsidRDefault="001D2A8B" w:rsidP="001D2A8B">
      <w:pPr>
        <w:pStyle w:val="libNormal"/>
      </w:pPr>
      <w:r>
        <w:t xml:space="preserve">He (the narrator) said, ‘I said, ‘So they should not be praying </w:t>
      </w:r>
      <w:r w:rsidRPr="00582ADA">
        <w:rPr>
          <w:rStyle w:val="libNormalChar"/>
        </w:rPr>
        <w:t xml:space="preserve">Salaat </w:t>
      </w:r>
      <w:r>
        <w:t xml:space="preserve">upon him when he is buried?’ You cannot pray </w:t>
      </w:r>
      <w:r w:rsidRPr="00582ADA">
        <w:rPr>
          <w:rStyle w:val="libNormalChar"/>
        </w:rPr>
        <w:t xml:space="preserve">Salaat </w:t>
      </w:r>
      <w:r>
        <w:t xml:space="preserve">upon the deceased after he is buried, nor can you pray </w:t>
      </w:r>
      <w:r w:rsidRPr="00582ADA">
        <w:rPr>
          <w:rStyle w:val="libNormalChar"/>
        </w:rPr>
        <w:t xml:space="preserve">Salaat </w:t>
      </w:r>
      <w:r>
        <w:t>upon him and he is nude until you cover his private part’.</w:t>
      </w:r>
      <w:bookmarkStart w:id="1266" w:name="_Toc344647376"/>
      <w:bookmarkStart w:id="1267" w:name="_Toc462226890"/>
      <w:r w:rsidR="00093B5C" w:rsidRPr="00A15820">
        <w:rPr>
          <w:rStyle w:val="libFootnotenumChar"/>
        </w:rPr>
        <w:t>132</w:t>
      </w:r>
    </w:p>
    <w:p w14:paraId="4382B702" w14:textId="1E0FC41F" w:rsidR="00057878" w:rsidRDefault="001D2A8B" w:rsidP="001D2A8B">
      <w:pPr>
        <w:pStyle w:val="Heading2Center"/>
        <w:rPr>
          <w:rtl/>
          <w:lang w:bidi="fa-IR"/>
        </w:rPr>
      </w:pPr>
      <w:bookmarkStart w:id="1268" w:name="_Toc31882532"/>
      <w:bookmarkStart w:id="1269" w:name="_Toc31883261"/>
      <w:bookmarkStart w:id="1270" w:name="_Toc31883948"/>
      <w:r w:rsidRPr="005D642E">
        <w:rPr>
          <w:rtl/>
          <w:lang w:bidi="fa-IR"/>
        </w:rPr>
        <w:t>78</w:t>
      </w:r>
      <w:r w:rsidR="00B71A3A" w:rsidRPr="00B71A3A">
        <w:rPr>
          <w:rtl/>
        </w:rPr>
        <w:t>-</w:t>
      </w:r>
      <w:r w:rsidR="0016284F" w:rsidRPr="0016284F">
        <w:rPr>
          <w:rtl/>
        </w:rPr>
        <w:t xml:space="preserve"> </w:t>
      </w:r>
      <w:r w:rsidRPr="005D642E">
        <w:rPr>
          <w:rtl/>
          <w:lang w:bidi="fa-IR"/>
        </w:rPr>
        <w:t>بَابُ الصَّلَاةِ عَلَى الْمَصْلُوبِ وَالْمَرْجُومِ وَالْمُقْتَصِّ مِنْهُ‌</w:t>
      </w:r>
      <w:bookmarkEnd w:id="1266"/>
      <w:bookmarkEnd w:id="1267"/>
      <w:bookmarkEnd w:id="1268"/>
      <w:bookmarkEnd w:id="1269"/>
      <w:bookmarkEnd w:id="1270"/>
    </w:p>
    <w:p w14:paraId="0DFC5FCE" w14:textId="46AF906A" w:rsidR="001D2A8B" w:rsidRPr="00357C0C" w:rsidRDefault="00057878" w:rsidP="00057878">
      <w:pPr>
        <w:pStyle w:val="Heading2Center"/>
      </w:pPr>
      <w:bookmarkStart w:id="1271" w:name="_Toc31882533"/>
      <w:bookmarkStart w:id="1272" w:name="_Toc31883262"/>
      <w:bookmarkStart w:id="1273" w:name="_Toc31883949"/>
      <w:r w:rsidRPr="00357C0C">
        <w:t>Chapter 7</w:t>
      </w:r>
      <w:r w:rsidR="001D2A8B" w:rsidRPr="00357C0C">
        <w:t>8 – The Salaat upon the crucified, and the stoned, and the one killed in (legal) retaliation from it</w:t>
      </w:r>
      <w:bookmarkEnd w:id="1271"/>
      <w:bookmarkEnd w:id="1272"/>
      <w:bookmarkEnd w:id="1273"/>
    </w:p>
    <w:p w14:paraId="25F4263F" w14:textId="456AD4CB"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مُحَمَّدِ بْنِ الْحَسَنِ بْنِ شَمُّونٍ، عَنْ عَبْدِ اللهِ بْنِ عَبْدِ الرَّحْمنِ، عَنْ مِسْمَعٍ كِرْدِينٍ: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الْمَرْجُومُ وَالْمَرْجُومَةُ يُغَسَّلَانِ </w:t>
      </w:r>
      <w:r w:rsidRPr="005D642E">
        <w:rPr>
          <w:rtl/>
          <w:lang w:bidi="fa-IR"/>
        </w:rPr>
        <w:lastRenderedPageBreak/>
        <w:t>وَيُحَنَّطَانِ</w:t>
      </w:r>
      <w:r w:rsidR="00E35571">
        <w:rPr>
          <w:rtl/>
          <w:lang w:bidi="fa-IR"/>
        </w:rPr>
        <w:t xml:space="preserve">، </w:t>
      </w:r>
      <w:r w:rsidRPr="005D642E">
        <w:rPr>
          <w:rtl/>
          <w:lang w:bidi="fa-IR"/>
        </w:rPr>
        <w:t>وَيُلْبَسَانِ</w:t>
      </w:r>
      <w:r>
        <w:rPr>
          <w:rFonts w:hint="cs"/>
          <w:rtl/>
          <w:lang w:bidi="fa-IR"/>
        </w:rPr>
        <w:t xml:space="preserve"> </w:t>
      </w:r>
      <w:r w:rsidRPr="005D642E">
        <w:rPr>
          <w:rtl/>
          <w:lang w:bidi="fa-IR"/>
        </w:rPr>
        <w:t>الْكَفَنَ</w:t>
      </w:r>
      <w:r>
        <w:rPr>
          <w:rtl/>
          <w:lang w:bidi="fa-IR"/>
        </w:rPr>
        <w:t xml:space="preserve"> </w:t>
      </w:r>
      <w:r w:rsidRPr="005D642E">
        <w:rPr>
          <w:rtl/>
          <w:lang w:bidi="fa-IR"/>
        </w:rPr>
        <w:t>قَبْلَ ذلِكَ</w:t>
      </w:r>
      <w:r>
        <w:rPr>
          <w:rtl/>
          <w:lang w:bidi="fa-IR"/>
        </w:rPr>
        <w:t xml:space="preserve">، </w:t>
      </w:r>
      <w:r w:rsidRPr="005D642E">
        <w:rPr>
          <w:rtl/>
          <w:lang w:bidi="fa-IR"/>
        </w:rPr>
        <w:t>ثُمَّ يُرْجَمَانِ</w:t>
      </w:r>
      <w:r>
        <w:rPr>
          <w:rtl/>
          <w:lang w:bidi="fa-IR"/>
        </w:rPr>
        <w:t xml:space="preserve">، </w:t>
      </w:r>
      <w:r w:rsidRPr="005D642E">
        <w:rPr>
          <w:rtl/>
          <w:lang w:bidi="fa-IR"/>
        </w:rPr>
        <w:t>وَيُصَلّى عَلَيْهِمَا</w:t>
      </w:r>
      <w:r>
        <w:rPr>
          <w:rtl/>
          <w:lang w:bidi="fa-IR"/>
        </w:rPr>
        <w:t xml:space="preserve">، </w:t>
      </w:r>
      <w:r w:rsidRPr="005D642E">
        <w:rPr>
          <w:rtl/>
          <w:lang w:bidi="fa-IR"/>
        </w:rPr>
        <w:t>وَالْمُقْتَصُّ مِنْهُ بِمَنْزِلَةِ ذلِكَ يُغَسَّلُ</w:t>
      </w:r>
      <w:r>
        <w:rPr>
          <w:rtl/>
          <w:lang w:bidi="fa-IR"/>
        </w:rPr>
        <w:t xml:space="preserve"> </w:t>
      </w:r>
      <w:r w:rsidRPr="005D642E">
        <w:rPr>
          <w:rtl/>
          <w:lang w:bidi="fa-IR"/>
        </w:rPr>
        <w:t>وَيُحَنَّطُ</w:t>
      </w:r>
      <w:r w:rsidR="00E35571">
        <w:rPr>
          <w:rtl/>
          <w:lang w:bidi="fa-IR"/>
        </w:rPr>
        <w:t xml:space="preserve">، </w:t>
      </w:r>
      <w:r w:rsidRPr="005D642E">
        <w:rPr>
          <w:rtl/>
          <w:lang w:bidi="fa-IR"/>
        </w:rPr>
        <w:t>وَيُلْبَسُ</w:t>
      </w:r>
      <w:r>
        <w:rPr>
          <w:rtl/>
          <w:lang w:bidi="fa-IR"/>
        </w:rPr>
        <w:t xml:space="preserve"> </w:t>
      </w:r>
      <w:r w:rsidRPr="005D642E">
        <w:rPr>
          <w:rtl/>
          <w:lang w:bidi="fa-IR"/>
        </w:rPr>
        <w:t>الْكَفَنَ</w:t>
      </w:r>
      <w:r w:rsidR="00E35571">
        <w:rPr>
          <w:rtl/>
          <w:lang w:bidi="fa-IR"/>
        </w:rPr>
        <w:t xml:space="preserve">، </w:t>
      </w:r>
      <w:r w:rsidRPr="005D642E">
        <w:rPr>
          <w:rtl/>
          <w:lang w:bidi="fa-IR"/>
        </w:rPr>
        <w:t>وَيُصَلّى عَلَيْهِ</w:t>
      </w:r>
      <w:r>
        <w:rPr>
          <w:rtl/>
          <w:lang w:bidi="fa-IR"/>
        </w:rPr>
        <w:t xml:space="preserve"> ».</w:t>
      </w:r>
    </w:p>
    <w:p w14:paraId="226C1282" w14:textId="77777777" w:rsidR="001D2A8B" w:rsidRDefault="001D2A8B" w:rsidP="001D2A8B">
      <w:pPr>
        <w:pStyle w:val="libNormal"/>
      </w:pPr>
      <w:r>
        <w:t>A number of our companions, from Sahl Bin Ziyad, from Muhammad Bin Al Hassan Bin Shamoun, from Abdullah Bin Abdul Rahman, from Misma’a Kirdeyn,</w:t>
      </w:r>
    </w:p>
    <w:p w14:paraId="3920C021" w14:textId="555DFFB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stoned man and the stoned woman should both be washed, and embalmed, and enshrouded before that, then they would be stoned, and </w:t>
      </w:r>
      <w:r w:rsidRPr="00582ADA">
        <w:rPr>
          <w:rStyle w:val="libNormalChar"/>
        </w:rPr>
        <w:t xml:space="preserve">Salaat </w:t>
      </w:r>
      <w:r>
        <w:t xml:space="preserve">would be prayed upon them; and the one killed in (legal) retaliation would be at that status. He would be washed, and embalmed, and enshrouded, and </w:t>
      </w:r>
      <w:r w:rsidRPr="00582ADA">
        <w:rPr>
          <w:rStyle w:val="libNormalChar"/>
        </w:rPr>
        <w:t xml:space="preserve">Salaat </w:t>
      </w:r>
      <w:r>
        <w:t>would be prayed upon him’.</w:t>
      </w:r>
      <w:r w:rsidR="00093B5C" w:rsidRPr="00A15820">
        <w:rPr>
          <w:rStyle w:val="libFootnotenumChar"/>
        </w:rPr>
        <w:t>133</w:t>
      </w:r>
    </w:p>
    <w:p w14:paraId="7EE6F3FC" w14:textId="3B820FDD" w:rsidR="001D2A8B" w:rsidRDefault="001D2A8B" w:rsidP="00270865">
      <w:pPr>
        <w:pStyle w:val="libAr"/>
        <w:rPr>
          <w:rtl/>
          <w:lang w:bidi="fa-IR"/>
        </w:rPr>
      </w:pPr>
      <w:r w:rsidRPr="00246318">
        <w:rPr>
          <w:rStyle w:val="libBold2Char"/>
          <w:rtl/>
        </w:rPr>
        <w:t>2.</w:t>
      </w:r>
      <w:r w:rsidRPr="00270865">
        <w:rPr>
          <w:rtl/>
          <w:lang w:bidi="fa-IR"/>
        </w:rPr>
        <w:t xml:space="preserve"> عَلِيُّ بْنُ إِبْرَاهِيمَ</w:t>
      </w:r>
      <w:r w:rsidR="00E35571">
        <w:rPr>
          <w:rtl/>
          <w:lang w:bidi="fa-IR"/>
        </w:rPr>
        <w:t xml:space="preserve">، </w:t>
      </w:r>
      <w:r w:rsidRPr="00270865">
        <w:rPr>
          <w:rtl/>
          <w:lang w:bidi="fa-IR"/>
        </w:rPr>
        <w:t xml:space="preserve">عَنْ أَبِي هَاشِمٍ الْجَعْفَرِيِّ، قَالَ: سَأَلْتُ الرِّضَا </w:t>
      </w:r>
      <w:r w:rsidRPr="00AC51C5">
        <w:rPr>
          <w:rStyle w:val="libAlaemChar"/>
          <w:rtl/>
        </w:rPr>
        <w:t>عليه‌السلام</w:t>
      </w:r>
      <w:r w:rsidRPr="005D642E">
        <w:rPr>
          <w:rtl/>
          <w:lang w:bidi="fa-IR"/>
        </w:rPr>
        <w:t xml:space="preserve"> عَنِ الْمَصْلُوبِ</w:t>
      </w:r>
      <w:r>
        <w:rPr>
          <w:rtl/>
          <w:lang w:bidi="fa-IR"/>
        </w:rPr>
        <w:t>؟ فَقَالَ: « أَ</w:t>
      </w:r>
      <w:r w:rsidRPr="005D642E">
        <w:rPr>
          <w:rtl/>
          <w:lang w:bidi="fa-IR"/>
        </w:rPr>
        <w:t xml:space="preserve">مَا عَلِمْتَ أَنَّ جَدِّي </w:t>
      </w:r>
      <w:r w:rsidRPr="00AC51C5">
        <w:rPr>
          <w:rStyle w:val="libAlaemChar"/>
          <w:rtl/>
        </w:rPr>
        <w:t>عليه‌السلام</w:t>
      </w:r>
      <w:r w:rsidRPr="005D642E">
        <w:rPr>
          <w:rtl/>
          <w:lang w:bidi="fa-IR"/>
        </w:rPr>
        <w:t xml:space="preserve"> صَلّى عَلى عَمِّهِ</w:t>
      </w:r>
      <w:r>
        <w:rPr>
          <w:rtl/>
          <w:lang w:bidi="fa-IR"/>
        </w:rPr>
        <w:t>؟</w:t>
      </w:r>
      <w:r w:rsidRPr="005D642E">
        <w:rPr>
          <w:rtl/>
          <w:lang w:bidi="fa-IR"/>
        </w:rPr>
        <w:t xml:space="preserve"> »</w:t>
      </w:r>
      <w:r>
        <w:rPr>
          <w:rtl/>
          <w:lang w:bidi="fa-IR"/>
        </w:rPr>
        <w:t xml:space="preserve"> </w:t>
      </w:r>
      <w:r w:rsidRPr="005D642E">
        <w:rPr>
          <w:rtl/>
          <w:lang w:bidi="fa-IR"/>
        </w:rPr>
        <w:t>قُلْتُ</w:t>
      </w:r>
      <w:r>
        <w:rPr>
          <w:rtl/>
          <w:lang w:bidi="fa-IR"/>
        </w:rPr>
        <w:t xml:space="preserve">: </w:t>
      </w:r>
      <w:r w:rsidRPr="005D642E">
        <w:rPr>
          <w:rtl/>
          <w:lang w:bidi="fa-IR"/>
        </w:rPr>
        <w:t>أَعْلَمُ ذَاكَ</w:t>
      </w:r>
      <w:r w:rsidR="00E35571">
        <w:rPr>
          <w:rtl/>
          <w:lang w:bidi="fa-IR"/>
        </w:rPr>
        <w:t xml:space="preserve">، </w:t>
      </w:r>
      <w:r w:rsidRPr="005D642E">
        <w:rPr>
          <w:rtl/>
          <w:lang w:bidi="fa-IR"/>
        </w:rPr>
        <w:t>وَلكِنِّي لَا</w:t>
      </w:r>
      <w:r>
        <w:rPr>
          <w:rFonts w:hint="cs"/>
          <w:rtl/>
          <w:lang w:bidi="fa-IR"/>
        </w:rPr>
        <w:t xml:space="preserve"> </w:t>
      </w:r>
      <w:r w:rsidRPr="005D642E">
        <w:rPr>
          <w:rtl/>
          <w:lang w:bidi="fa-IR"/>
        </w:rPr>
        <w:t>أَفْهَمُهُ مُبَيَّناً.</w:t>
      </w:r>
      <w:r>
        <w:rPr>
          <w:rtl/>
          <w:lang w:bidi="fa-IR"/>
        </w:rPr>
        <w:t xml:space="preserve"> </w:t>
      </w:r>
      <w:r w:rsidRPr="005D642E">
        <w:rPr>
          <w:rtl/>
          <w:lang w:bidi="fa-IR"/>
        </w:rPr>
        <w:t>فَقَالَ</w:t>
      </w:r>
      <w:r>
        <w:rPr>
          <w:rtl/>
          <w:lang w:bidi="fa-IR"/>
        </w:rPr>
        <w:t xml:space="preserve">: </w:t>
      </w:r>
      <w:r w:rsidRPr="005D642E">
        <w:rPr>
          <w:rtl/>
          <w:lang w:bidi="fa-IR"/>
        </w:rPr>
        <w:t>« أُبَيِّنُهُ لَكَ</w:t>
      </w:r>
      <w:r>
        <w:rPr>
          <w:rtl/>
          <w:lang w:bidi="fa-IR"/>
        </w:rPr>
        <w:t xml:space="preserve">، </w:t>
      </w:r>
      <w:r w:rsidRPr="005D642E">
        <w:rPr>
          <w:rtl/>
          <w:lang w:bidi="fa-IR"/>
        </w:rPr>
        <w:t>إِنْ كَانَ وَجْهُ الْمَصْلُوبِ إِلَى الْقِبْلَةِ</w:t>
      </w:r>
      <w:r>
        <w:rPr>
          <w:rtl/>
          <w:lang w:bidi="fa-IR"/>
        </w:rPr>
        <w:t xml:space="preserve">، </w:t>
      </w:r>
      <w:r w:rsidRPr="005D642E">
        <w:rPr>
          <w:rtl/>
          <w:lang w:bidi="fa-IR"/>
        </w:rPr>
        <w:t>فَقُمْ عَلى مَنْكِبِهِ الْأَيْمَنِ</w:t>
      </w:r>
      <w:r w:rsidR="00E35571">
        <w:rPr>
          <w:rtl/>
          <w:lang w:bidi="fa-IR"/>
        </w:rPr>
        <w:t>؛</w:t>
      </w:r>
      <w:r w:rsidRPr="005D642E">
        <w:rPr>
          <w:rtl/>
          <w:lang w:bidi="fa-IR"/>
        </w:rPr>
        <w:t xml:space="preserve"> وَإِنْ كَانَ قَفَاهُ إِلَى الْقِبْلَةِ</w:t>
      </w:r>
      <w:r>
        <w:rPr>
          <w:rtl/>
          <w:lang w:bidi="fa-IR"/>
        </w:rPr>
        <w:t xml:space="preserve">، </w:t>
      </w:r>
      <w:r w:rsidRPr="005D642E">
        <w:rPr>
          <w:rtl/>
          <w:lang w:bidi="fa-IR"/>
        </w:rPr>
        <w:t>فَقُمْ عَلى مَنْكِبِهِ الْأَيْسَرِ</w:t>
      </w:r>
      <w:r w:rsidR="00E35571">
        <w:rPr>
          <w:rtl/>
          <w:lang w:bidi="fa-IR"/>
        </w:rPr>
        <w:t>؛</w:t>
      </w:r>
      <w:r w:rsidRPr="005D642E">
        <w:rPr>
          <w:rtl/>
          <w:lang w:bidi="fa-IR"/>
        </w:rPr>
        <w:t xml:space="preserve"> فَإِنَّ بَيْنَ الْمَشْرِقِ وَالْمَغْرِبِ قِبْلَةً</w:t>
      </w:r>
      <w:r w:rsidR="00E35571">
        <w:rPr>
          <w:rtl/>
          <w:lang w:bidi="fa-IR"/>
        </w:rPr>
        <w:t>؛</w:t>
      </w:r>
      <w:r w:rsidRPr="005D642E">
        <w:rPr>
          <w:rtl/>
          <w:lang w:bidi="fa-IR"/>
        </w:rPr>
        <w:t xml:space="preserve"> وَإِنْ كَانَ مَنْكِبُهُ الْأَيْسَرُ إِلَى الْقِبْلَةِ</w:t>
      </w:r>
      <w:r>
        <w:rPr>
          <w:rtl/>
          <w:lang w:bidi="fa-IR"/>
        </w:rPr>
        <w:t xml:space="preserve">، </w:t>
      </w:r>
      <w:r w:rsidRPr="005D642E">
        <w:rPr>
          <w:rtl/>
          <w:lang w:bidi="fa-IR"/>
        </w:rPr>
        <w:t>فَقُمْ عَلى مَنْكِبِهِ الْأَيْمَنِ</w:t>
      </w:r>
      <w:r w:rsidR="00E35571">
        <w:rPr>
          <w:rtl/>
          <w:lang w:bidi="fa-IR"/>
        </w:rPr>
        <w:t>؛</w:t>
      </w:r>
      <w:r w:rsidRPr="005D642E">
        <w:rPr>
          <w:rtl/>
          <w:lang w:bidi="fa-IR"/>
        </w:rPr>
        <w:t xml:space="preserve"> وَإِنْ كَانَ مَنْكِبُهُ الْأَيْمَنُ إِلَى الْقِبْلَةِ</w:t>
      </w:r>
      <w:r>
        <w:rPr>
          <w:rtl/>
          <w:lang w:bidi="fa-IR"/>
        </w:rPr>
        <w:t xml:space="preserve">، </w:t>
      </w:r>
      <w:r w:rsidRPr="005D642E">
        <w:rPr>
          <w:rtl/>
          <w:lang w:bidi="fa-IR"/>
        </w:rPr>
        <w:t>فَقُمْ عَلى مَنْكِبِهِ الْأَيْسَرِ</w:t>
      </w:r>
      <w:r>
        <w:rPr>
          <w:rtl/>
          <w:lang w:bidi="fa-IR"/>
        </w:rPr>
        <w:t xml:space="preserve">، </w:t>
      </w:r>
      <w:r w:rsidRPr="005D642E">
        <w:rPr>
          <w:rtl/>
          <w:lang w:bidi="fa-IR"/>
        </w:rPr>
        <w:t>وَكَيْفَ</w:t>
      </w:r>
      <w:r>
        <w:rPr>
          <w:rtl/>
          <w:lang w:bidi="fa-IR"/>
        </w:rPr>
        <w:t xml:space="preserve"> </w:t>
      </w:r>
      <w:r w:rsidRPr="005D642E">
        <w:rPr>
          <w:rtl/>
          <w:lang w:bidi="fa-IR"/>
        </w:rPr>
        <w:t>كَانَ مُنْحَرِفاً</w:t>
      </w:r>
      <w:r>
        <w:rPr>
          <w:rtl/>
          <w:lang w:bidi="fa-IR"/>
        </w:rPr>
        <w:t xml:space="preserve"> </w:t>
      </w:r>
      <w:r w:rsidRPr="005D642E">
        <w:rPr>
          <w:rtl/>
          <w:lang w:bidi="fa-IR"/>
        </w:rPr>
        <w:t>فَلَا تُزَايِلْ</w:t>
      </w:r>
      <w:r>
        <w:rPr>
          <w:rtl/>
          <w:lang w:bidi="fa-IR"/>
        </w:rPr>
        <w:t xml:space="preserve"> </w:t>
      </w:r>
      <w:r w:rsidRPr="005D642E">
        <w:rPr>
          <w:rtl/>
          <w:lang w:bidi="fa-IR"/>
        </w:rPr>
        <w:t>مَنَاكِبَهُ</w:t>
      </w:r>
      <w:r>
        <w:rPr>
          <w:rtl/>
          <w:lang w:bidi="fa-IR"/>
        </w:rPr>
        <w:t xml:space="preserve">، </w:t>
      </w:r>
      <w:r w:rsidRPr="005D642E">
        <w:rPr>
          <w:rtl/>
          <w:lang w:bidi="fa-IR"/>
        </w:rPr>
        <w:t>وَلْيَكُنْ وَجْهُكَ إِلَى مَا بَيْنَ الْمَشْرِقِ وَالْمَغْرِبِ</w:t>
      </w:r>
      <w:r>
        <w:rPr>
          <w:rtl/>
          <w:lang w:bidi="fa-IR"/>
        </w:rPr>
        <w:t xml:space="preserve">، </w:t>
      </w:r>
      <w:r w:rsidRPr="005D642E">
        <w:rPr>
          <w:rtl/>
          <w:lang w:bidi="fa-IR"/>
        </w:rPr>
        <w:t>وَلَاتَسْتَقْبِلْهُ</w:t>
      </w:r>
      <w:r w:rsidR="00E35571">
        <w:rPr>
          <w:rtl/>
          <w:lang w:bidi="fa-IR"/>
        </w:rPr>
        <w:t xml:space="preserve">، </w:t>
      </w:r>
      <w:r w:rsidRPr="005D642E">
        <w:rPr>
          <w:rtl/>
          <w:lang w:bidi="fa-IR"/>
        </w:rPr>
        <w:t>وَلَاتَسْتَدْبِرْهُ</w:t>
      </w:r>
      <w:r>
        <w:rPr>
          <w:rtl/>
          <w:lang w:bidi="fa-IR"/>
        </w:rPr>
        <w:t xml:space="preserve"> </w:t>
      </w:r>
      <w:r w:rsidRPr="005D642E">
        <w:rPr>
          <w:rtl/>
          <w:lang w:bidi="fa-IR"/>
        </w:rPr>
        <w:t>أَلْبَتَّةَ</w:t>
      </w:r>
      <w:r>
        <w:rPr>
          <w:rtl/>
          <w:lang w:bidi="fa-IR"/>
        </w:rPr>
        <w:t xml:space="preserve"> ». </w:t>
      </w:r>
      <w:r w:rsidRPr="005D642E">
        <w:rPr>
          <w:rtl/>
          <w:lang w:bidi="fa-IR"/>
        </w:rPr>
        <w:t>قَالَ أَبُو هَاشِمٍ</w:t>
      </w:r>
      <w:r>
        <w:rPr>
          <w:rtl/>
          <w:lang w:bidi="fa-IR"/>
        </w:rPr>
        <w:t xml:space="preserve">: </w:t>
      </w:r>
      <w:r w:rsidRPr="005D642E">
        <w:rPr>
          <w:rtl/>
          <w:lang w:bidi="fa-IR"/>
        </w:rPr>
        <w:t>وَقَدْ فَهِمْتُ إِنْ شَاءَ اللهُ</w:t>
      </w:r>
      <w:r>
        <w:rPr>
          <w:rtl/>
          <w:lang w:bidi="fa-IR"/>
        </w:rPr>
        <w:t xml:space="preserve">، </w:t>
      </w:r>
      <w:r w:rsidRPr="005D642E">
        <w:rPr>
          <w:rtl/>
          <w:lang w:bidi="fa-IR"/>
        </w:rPr>
        <w:t>فَهِمْتُهُ وَاللهِ.</w:t>
      </w:r>
    </w:p>
    <w:p w14:paraId="7D2B0666" w14:textId="77777777" w:rsidR="001D2A8B" w:rsidRDefault="001D2A8B" w:rsidP="001D2A8B">
      <w:pPr>
        <w:pStyle w:val="libNormal"/>
      </w:pPr>
      <w:r>
        <w:t>Ali Bin Ibrahim, from his father, from Abu Hashim Al Ja’fary who said,</w:t>
      </w:r>
    </w:p>
    <w:p w14:paraId="76A180FF" w14:textId="77777777" w:rsidR="001D2A8B" w:rsidRDefault="001D2A8B" w:rsidP="001D2A8B">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the crucified one. So he</w:t>
      </w:r>
      <w:r w:rsidRPr="00813829">
        <w:rPr>
          <w:rStyle w:val="libAlaemEnChar"/>
        </w:rPr>
        <w:t>asws</w:t>
      </w:r>
      <w:r>
        <w:t xml:space="preserve"> said: ‘But, do you know that my</w:t>
      </w:r>
      <w:r w:rsidRPr="00813829">
        <w:rPr>
          <w:rStyle w:val="libAlaemEnChar"/>
        </w:rPr>
        <w:t>asws</w:t>
      </w:r>
      <w:r>
        <w:t xml:space="preserve"> grandfather</w:t>
      </w:r>
      <w:r w:rsidRPr="00813829">
        <w:rPr>
          <w:rStyle w:val="libAlaemEnChar"/>
        </w:rPr>
        <w:t>asws</w:t>
      </w:r>
      <w:r>
        <w:t xml:space="preserve"> prayed </w:t>
      </w:r>
      <w:r w:rsidRPr="00582ADA">
        <w:rPr>
          <w:rStyle w:val="libNormalChar"/>
        </w:rPr>
        <w:t xml:space="preserve">Salaat </w:t>
      </w:r>
      <w:r>
        <w:t>upon his</w:t>
      </w:r>
      <w:r w:rsidRPr="00813829">
        <w:rPr>
          <w:rStyle w:val="libAlaemEnChar"/>
        </w:rPr>
        <w:t>asws</w:t>
      </w:r>
      <w:r>
        <w:t xml:space="preserve"> uncle?’ I said, ‘I know that, but I do not understand it clearly’. He</w:t>
      </w:r>
      <w:r w:rsidRPr="00813829">
        <w:rPr>
          <w:rStyle w:val="libAlaemEnChar"/>
        </w:rPr>
        <w:t>asws</w:t>
      </w:r>
      <w:r>
        <w:t xml:space="preserve"> said: ‘I</w:t>
      </w:r>
      <w:r w:rsidRPr="00813829">
        <w:rPr>
          <w:rStyle w:val="libAlaemEnChar"/>
        </w:rPr>
        <w:t>asws</w:t>
      </w:r>
      <w:r>
        <w:t xml:space="preserve"> shall clarify it for you. If the face of the crucified one</w:t>
      </w:r>
      <w:r w:rsidRPr="002A5891">
        <w:t xml:space="preserve"> was </w:t>
      </w:r>
      <w:r>
        <w:t xml:space="preserve">towards the </w:t>
      </w:r>
      <w:r w:rsidRPr="009D1DCE">
        <w:rPr>
          <w:rStyle w:val="libNormalChar"/>
        </w:rPr>
        <w:t>Qiblah,</w:t>
      </w:r>
      <w:r>
        <w:t xml:space="preserve"> so stand by his right shoulder; and if his back towards the </w:t>
      </w:r>
      <w:r w:rsidRPr="009D1DCE">
        <w:rPr>
          <w:rStyle w:val="libNormalChar"/>
        </w:rPr>
        <w:t>Qiblah,</w:t>
      </w:r>
      <w:r>
        <w:t xml:space="preserve"> so stand by his left shoulder. So if the </w:t>
      </w:r>
      <w:r w:rsidRPr="009D1DCE">
        <w:rPr>
          <w:rStyle w:val="libNormalChar"/>
        </w:rPr>
        <w:t xml:space="preserve">Qiblah </w:t>
      </w:r>
      <w:r w:rsidRPr="002A5891">
        <w:t xml:space="preserve">was </w:t>
      </w:r>
      <w:r>
        <w:t>between the east and the west, and if his left shoulder</w:t>
      </w:r>
      <w:r w:rsidRPr="002A5891">
        <w:t xml:space="preserve"> was </w:t>
      </w:r>
      <w:r>
        <w:t xml:space="preserve">towards the </w:t>
      </w:r>
      <w:r w:rsidRPr="009D1DCE">
        <w:rPr>
          <w:rStyle w:val="libNormalChar"/>
        </w:rPr>
        <w:t>Qiblah,</w:t>
      </w:r>
      <w:r>
        <w:t xml:space="preserve"> so stand upon his right shoulder, and if his right shoulder</w:t>
      </w:r>
      <w:r w:rsidRPr="002A5891">
        <w:t xml:space="preserve"> was </w:t>
      </w:r>
      <w:r>
        <w:t xml:space="preserve">towards the </w:t>
      </w:r>
      <w:r w:rsidRPr="009D1DCE">
        <w:rPr>
          <w:rStyle w:val="libNormalChar"/>
        </w:rPr>
        <w:t>Qiblah,</w:t>
      </w:r>
      <w:r>
        <w:t xml:space="preserve"> so stand by his left shoulder.</w:t>
      </w:r>
    </w:p>
    <w:p w14:paraId="029ECF7D" w14:textId="20B96A7B" w:rsidR="00093B5C" w:rsidRDefault="001D2A8B" w:rsidP="001D2A8B">
      <w:pPr>
        <w:pStyle w:val="libNormal"/>
      </w:pPr>
      <w:r>
        <w:t>And howsoever he</w:t>
      </w:r>
      <w:r w:rsidRPr="002A5891">
        <w:t xml:space="preserve"> was </w:t>
      </w:r>
      <w:r>
        <w:t>inclined, do not cease to be by his shoulder, and let your face be towards what is between the east and the west, and do not face towards him nor face away from his back’. Abu Hashim (the narrator) said, ‘And I have understood it, Allah</w:t>
      </w:r>
      <w:r w:rsidRPr="001C3974">
        <w:rPr>
          <w:rStyle w:val="libAlaemEnChar"/>
        </w:rPr>
        <w:t>azwj</w:t>
      </w:r>
      <w:r>
        <w:t xml:space="preserve"> Willing! I understood it, by Allah</w:t>
      </w:r>
      <w:r w:rsidRPr="001C3974">
        <w:rPr>
          <w:rStyle w:val="libAlaemEnChar"/>
        </w:rPr>
        <w:t>azwj</w:t>
      </w:r>
      <w:r>
        <w:t>!’.</w:t>
      </w:r>
      <w:r w:rsidR="00093B5C" w:rsidRPr="00A15820">
        <w:rPr>
          <w:rStyle w:val="libFootnotenumChar"/>
        </w:rPr>
        <w:t>134</w:t>
      </w:r>
    </w:p>
    <w:p w14:paraId="73A98F6C" w14:textId="3916A6B7"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أَحْمَدَ، عَنِ الْعَبَّاسِ بْنِ مَعْرُوفٍ، عَنِ الْيَعْقُوبِيِّ، عَنْ مُوسَى بْنِ عِيسى</w:t>
      </w:r>
      <w:r w:rsidR="00E35571">
        <w:rPr>
          <w:rtl/>
          <w:lang w:bidi="fa-IR"/>
        </w:rPr>
        <w:t xml:space="preserve">، </w:t>
      </w:r>
      <w:r w:rsidRPr="00270865">
        <w:rPr>
          <w:rtl/>
          <w:lang w:bidi="fa-IR"/>
        </w:rPr>
        <w:t>عَنْ مُحَمَّدِ بْنِ مُيَسِّرٍ، عَنْ هَارُونَ بْنِ الْجَهْمِ، عَنِ‌</w:t>
      </w:r>
      <w:r w:rsidRPr="00270865">
        <w:rPr>
          <w:rFonts w:hint="cs"/>
          <w:rtl/>
          <w:lang w:bidi="fa-IR"/>
        </w:rPr>
        <w:t xml:space="preserve"> </w:t>
      </w:r>
      <w:r w:rsidRPr="00270865">
        <w:rPr>
          <w:rtl/>
          <w:lang w:bidi="fa-IR"/>
        </w:rPr>
        <w:t xml:space="preserve">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لَاتُقِرُّوا</w:t>
      </w:r>
      <w:r>
        <w:rPr>
          <w:rtl/>
          <w:lang w:bidi="fa-IR"/>
        </w:rPr>
        <w:t xml:space="preserve"> </w:t>
      </w:r>
      <w:r w:rsidRPr="005D642E">
        <w:rPr>
          <w:rtl/>
          <w:lang w:bidi="fa-IR"/>
        </w:rPr>
        <w:t>الْمَصْلُوبَ بَعْدَ ثَلَاثَةٍ</w:t>
      </w:r>
      <w:r>
        <w:rPr>
          <w:rtl/>
          <w:lang w:bidi="fa-IR"/>
        </w:rPr>
        <w:t xml:space="preserve"> </w:t>
      </w:r>
      <w:r w:rsidRPr="005D642E">
        <w:rPr>
          <w:rtl/>
          <w:lang w:bidi="fa-IR"/>
        </w:rPr>
        <w:t>حَتّى يُنْزَلَ وَيُدْفَنَ</w:t>
      </w:r>
      <w:r>
        <w:rPr>
          <w:rtl/>
          <w:lang w:bidi="fa-IR"/>
        </w:rPr>
        <w:t xml:space="preserve"> ».</w:t>
      </w:r>
    </w:p>
    <w:p w14:paraId="4AF02403" w14:textId="77777777" w:rsidR="001D2A8B" w:rsidRDefault="001D2A8B" w:rsidP="001D2A8B">
      <w:pPr>
        <w:pStyle w:val="libNormal"/>
      </w:pPr>
      <w:r>
        <w:t>Muhammad Bin Yahya, from Muhammad Bin Ahmad, from Al Abbas Bin Marouf from Al Yaqouby, from Musa Bin Isa, from Muhammad Bin Muyassar, from Haroun Bin Al Jahm, from Al Sakuny,</w:t>
      </w:r>
    </w:p>
    <w:p w14:paraId="0C65E688" w14:textId="7409E484"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‘Do not let the crucified one be left after three (days), until he is brought down and buried’.</w:t>
      </w:r>
      <w:bookmarkStart w:id="1274" w:name="_Toc344647377"/>
      <w:bookmarkStart w:id="1275" w:name="_Toc462226891"/>
      <w:r w:rsidR="00093B5C" w:rsidRPr="00A15820">
        <w:rPr>
          <w:rStyle w:val="libFootnotenumChar"/>
        </w:rPr>
        <w:t>135</w:t>
      </w:r>
    </w:p>
    <w:p w14:paraId="07C66757" w14:textId="56836A3E" w:rsidR="00057878" w:rsidRDefault="001D2A8B" w:rsidP="001D2A8B">
      <w:pPr>
        <w:pStyle w:val="Heading2Center"/>
        <w:rPr>
          <w:rtl/>
          <w:lang w:bidi="fa-IR"/>
        </w:rPr>
      </w:pPr>
      <w:bookmarkStart w:id="1276" w:name="_Toc31882534"/>
      <w:bookmarkStart w:id="1277" w:name="_Toc31883263"/>
      <w:bookmarkStart w:id="1278" w:name="_Toc31883950"/>
      <w:r w:rsidRPr="005D642E">
        <w:rPr>
          <w:rtl/>
          <w:lang w:bidi="fa-IR"/>
        </w:rPr>
        <w:t>79</w:t>
      </w:r>
      <w:r w:rsidR="00B71A3A" w:rsidRPr="00B71A3A">
        <w:rPr>
          <w:rtl/>
        </w:rPr>
        <w:t>-</w:t>
      </w:r>
      <w:r w:rsidR="0016284F" w:rsidRPr="0016284F">
        <w:rPr>
          <w:rtl/>
        </w:rPr>
        <w:t xml:space="preserve"> </w:t>
      </w:r>
      <w:r w:rsidRPr="005D642E">
        <w:rPr>
          <w:rtl/>
          <w:lang w:bidi="fa-IR"/>
        </w:rPr>
        <w:t>بَابُ مَا يَجِبُ عَلَى الْجِيرَانِ لِأَهْلِ الْمُصِيبَةِ وَاتِّخَاذِ الْمَأْتَمِ‌</w:t>
      </w:r>
      <w:bookmarkEnd w:id="1274"/>
      <w:bookmarkEnd w:id="1275"/>
      <w:bookmarkEnd w:id="1276"/>
      <w:bookmarkEnd w:id="1277"/>
      <w:bookmarkEnd w:id="1278"/>
    </w:p>
    <w:p w14:paraId="3C066782" w14:textId="5844035B" w:rsidR="001D2A8B" w:rsidRPr="00357C0C" w:rsidRDefault="00057878" w:rsidP="00057878">
      <w:pPr>
        <w:pStyle w:val="Heading2Center"/>
      </w:pPr>
      <w:bookmarkStart w:id="1279" w:name="_Toc31882535"/>
      <w:bookmarkStart w:id="1280" w:name="_Toc31883264"/>
      <w:bookmarkStart w:id="1281" w:name="_Toc31883951"/>
      <w:r w:rsidRPr="00357C0C">
        <w:t>Chapter 7</w:t>
      </w:r>
      <w:r w:rsidR="001D2A8B" w:rsidRPr="00357C0C">
        <w:t>9 – What is Obligated upon the neighbour of the bereaved, and adopting the mourning</w:t>
      </w:r>
      <w:bookmarkEnd w:id="1279"/>
      <w:bookmarkEnd w:id="1280"/>
      <w:bookmarkEnd w:id="1281"/>
    </w:p>
    <w:p w14:paraId="5CBDC8E8"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حَفْصِ بْنِ الْبَخْتَرِيِّ وَ</w:t>
      </w:r>
      <w:r w:rsidRPr="00270865">
        <w:rPr>
          <w:rFonts w:hint="cs"/>
          <w:rtl/>
          <w:lang w:bidi="fa-IR"/>
        </w:rPr>
        <w:t xml:space="preserve"> </w:t>
      </w:r>
      <w:r w:rsidRPr="00270865">
        <w:rPr>
          <w:rtl/>
          <w:lang w:bidi="fa-IR"/>
        </w:rPr>
        <w:t xml:space="preserve">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لَمَّا قُتِلَ جَعْفَرُ بْنُ أَبِي طَالِبٍ </w:t>
      </w:r>
      <w:r w:rsidRPr="00AC51C5">
        <w:rPr>
          <w:rStyle w:val="libAlaemChar"/>
          <w:rtl/>
        </w:rPr>
        <w:t>عليه‌السلام</w:t>
      </w:r>
      <w:r>
        <w:rPr>
          <w:rtl/>
          <w:lang w:bidi="fa-IR"/>
        </w:rPr>
        <w:t xml:space="preserve">، </w:t>
      </w:r>
      <w:r w:rsidRPr="005D642E">
        <w:rPr>
          <w:rtl/>
          <w:lang w:bidi="fa-IR"/>
        </w:rPr>
        <w:t xml:space="preserve">أَمَرَ رَسُولُ اللهِ </w:t>
      </w:r>
      <w:r w:rsidRPr="00AC51C5">
        <w:rPr>
          <w:rStyle w:val="libAlaemChar"/>
          <w:rtl/>
        </w:rPr>
        <w:t>صلى‌الله‌عليه‌وآله‌وسلم</w:t>
      </w:r>
      <w:r w:rsidRPr="005D642E">
        <w:rPr>
          <w:rtl/>
          <w:lang w:bidi="fa-IR"/>
        </w:rPr>
        <w:t xml:space="preserve"> فَاطِمَةَ </w:t>
      </w:r>
      <w:r w:rsidRPr="00AC51C5">
        <w:rPr>
          <w:rStyle w:val="libAlaemChar"/>
          <w:rtl/>
        </w:rPr>
        <w:t>عليها‌السلام</w:t>
      </w:r>
      <w:r w:rsidRPr="005D642E">
        <w:rPr>
          <w:rtl/>
          <w:lang w:bidi="fa-IR"/>
        </w:rPr>
        <w:t xml:space="preserve"> أَنْ تَتَّخِذَ طَعَاماً لِأَسْمَاءَ بِنْتِ عُمَيْسٍ ثَلَاثَةَ أَيَّامٍ</w:t>
      </w:r>
      <w:r>
        <w:rPr>
          <w:rtl/>
          <w:lang w:bidi="fa-IR"/>
        </w:rPr>
        <w:t xml:space="preserve">، </w:t>
      </w:r>
      <w:r w:rsidRPr="005D642E">
        <w:rPr>
          <w:rtl/>
          <w:lang w:bidi="fa-IR"/>
        </w:rPr>
        <w:t>وَتَأْتِيَهَا وَنِسَاءَهَا</w:t>
      </w:r>
      <w:r>
        <w:rPr>
          <w:rtl/>
          <w:lang w:bidi="fa-IR"/>
        </w:rPr>
        <w:t xml:space="preserve">، </w:t>
      </w:r>
      <w:r w:rsidRPr="005D642E">
        <w:rPr>
          <w:rtl/>
          <w:lang w:bidi="fa-IR"/>
        </w:rPr>
        <w:t>فَتُقِيمَ</w:t>
      </w:r>
      <w:r>
        <w:rPr>
          <w:rtl/>
          <w:lang w:bidi="fa-IR"/>
        </w:rPr>
        <w:t xml:space="preserve"> </w:t>
      </w:r>
      <w:r w:rsidRPr="005D642E">
        <w:rPr>
          <w:rtl/>
          <w:lang w:bidi="fa-IR"/>
        </w:rPr>
        <w:t>عِنْدَهَا ثَلَاثَةَ أَيَّامٍ</w:t>
      </w:r>
      <w:r>
        <w:rPr>
          <w:rtl/>
          <w:lang w:bidi="fa-IR"/>
        </w:rPr>
        <w:t xml:space="preserve">، </w:t>
      </w:r>
      <w:r w:rsidRPr="005D642E">
        <w:rPr>
          <w:rtl/>
          <w:lang w:bidi="fa-IR"/>
        </w:rPr>
        <w:t>فَجَرَتْ بِذلِكَ السُّنَّةُ أَنْ يُصْنَعَ</w:t>
      </w:r>
      <w:r>
        <w:rPr>
          <w:rtl/>
          <w:lang w:bidi="fa-IR"/>
        </w:rPr>
        <w:t xml:space="preserve"> </w:t>
      </w:r>
      <w:r w:rsidRPr="005D642E">
        <w:rPr>
          <w:rtl/>
          <w:lang w:bidi="fa-IR"/>
        </w:rPr>
        <w:t>لِأَهْلِ الْمُصِيبَةِ طَعَامٌ</w:t>
      </w:r>
      <w:r>
        <w:rPr>
          <w:rtl/>
          <w:lang w:bidi="fa-IR"/>
        </w:rPr>
        <w:t xml:space="preserve"> </w:t>
      </w:r>
      <w:r w:rsidRPr="005D642E">
        <w:rPr>
          <w:rtl/>
          <w:lang w:bidi="fa-IR"/>
        </w:rPr>
        <w:t>ثَلَاثاً</w:t>
      </w:r>
      <w:r>
        <w:rPr>
          <w:rtl/>
          <w:lang w:bidi="fa-IR"/>
        </w:rPr>
        <w:t xml:space="preserve"> ».</w:t>
      </w:r>
    </w:p>
    <w:p w14:paraId="77D14E96" w14:textId="77777777" w:rsidR="001D2A8B" w:rsidRDefault="001D2A8B" w:rsidP="001D2A8B">
      <w:pPr>
        <w:pStyle w:val="libNormal"/>
      </w:pPr>
      <w:r>
        <w:t>Ali Bin Ibrahim, from his father, from Ibn Abu Umeyr, from Hafs Bin Al Bakhtary, from Hisham Bin Salim,</w:t>
      </w:r>
    </w:p>
    <w:p w14:paraId="31471179" w14:textId="360B595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Ja’far Bin Abu Talibas</w:t>
      </w:r>
      <w:r w:rsidRPr="002A5891">
        <w:t xml:space="preserve"> was </w:t>
      </w:r>
      <w:r>
        <w:t>killed, Rasool-Allah</w:t>
      </w:r>
      <w:r w:rsidRPr="00EA6A8A">
        <w:rPr>
          <w:rStyle w:val="libAlaemEnChar"/>
        </w:rPr>
        <w:t>saww</w:t>
      </w:r>
      <w:r>
        <w:t xml:space="preserve"> ordered Syeda Fatima</w:t>
      </w:r>
      <w:r w:rsidRPr="00813829">
        <w:rPr>
          <w:rStyle w:val="libAlaemEnChar"/>
        </w:rPr>
        <w:t>asws</w:t>
      </w:r>
      <w:r>
        <w:t xml:space="preserve"> that she</w:t>
      </w:r>
      <w:r w:rsidRPr="00813829">
        <w:rPr>
          <w:rStyle w:val="libAlaemEnChar"/>
        </w:rPr>
        <w:t>asws</w:t>
      </w:r>
      <w:r>
        <w:t xml:space="preserve"> should take some food to Asma Bint Umays for three days, and get her</w:t>
      </w:r>
      <w:r w:rsidRPr="00813829">
        <w:rPr>
          <w:rStyle w:val="libAlaemEnChar"/>
        </w:rPr>
        <w:t>asws</w:t>
      </w:r>
      <w:r>
        <w:t xml:space="preserve"> womenfolk to go to her, and they should stay in her presence, for three days running. Thus the Sunnah flowed with that, that food be made for the bereaved for three days’.</w:t>
      </w:r>
      <w:r w:rsidR="00093B5C" w:rsidRPr="00A15820">
        <w:rPr>
          <w:rStyle w:val="libFootnotenumChar"/>
        </w:rPr>
        <w:t>136</w:t>
      </w:r>
    </w:p>
    <w:p w14:paraId="031F3BF0" w14:textId="59BC90B7" w:rsidR="001D2A8B" w:rsidRDefault="001D2A8B" w:rsidP="00270865">
      <w:pPr>
        <w:pStyle w:val="libAr"/>
        <w:rPr>
          <w:rtl/>
          <w:lang w:bidi="fa-IR"/>
        </w:rPr>
      </w:pPr>
      <w:r w:rsidRPr="00246318">
        <w:rPr>
          <w:rStyle w:val="libBold2Char"/>
          <w:rtl/>
        </w:rPr>
        <w:t>2.</w:t>
      </w:r>
      <w:r w:rsidRPr="00270865">
        <w:rPr>
          <w:rtl/>
          <w:lang w:bidi="fa-IR"/>
        </w:rPr>
        <w:t xml:space="preserve"> عَلِيُّ بْنُ إِبْرَاهِيمَ</w:t>
      </w:r>
      <w:r w:rsidR="00E35571">
        <w:rPr>
          <w:rtl/>
          <w:lang w:bidi="fa-IR"/>
        </w:rPr>
        <w:t xml:space="preserve">، </w:t>
      </w:r>
      <w:r w:rsidRPr="00270865">
        <w:rPr>
          <w:rtl/>
          <w:lang w:bidi="fa-IR"/>
        </w:rPr>
        <w:t xml:space="preserve">عَنْ أَبِيهِ، عَنْ حَمَّادٍ، عَنْ حَرِيزٍ،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يُصْنَعُ</w:t>
      </w:r>
      <w:r>
        <w:rPr>
          <w:rtl/>
          <w:lang w:bidi="fa-IR"/>
        </w:rPr>
        <w:t xml:space="preserve"> </w:t>
      </w:r>
      <w:r w:rsidRPr="005D642E">
        <w:rPr>
          <w:rtl/>
          <w:lang w:bidi="fa-IR"/>
        </w:rPr>
        <w:t>لِأَهْلِ الْمَيِّتِ مَأْتَمٌ</w:t>
      </w:r>
      <w:r>
        <w:rPr>
          <w:rtl/>
          <w:lang w:bidi="fa-IR"/>
        </w:rPr>
        <w:t xml:space="preserve"> </w:t>
      </w:r>
      <w:r w:rsidRPr="005D642E">
        <w:rPr>
          <w:rtl/>
          <w:lang w:bidi="fa-IR"/>
        </w:rPr>
        <w:t>ثَلَاثَةَ أَيَّامٍ مِنْ يَوْمِ مَاتَ</w:t>
      </w:r>
      <w:r>
        <w:rPr>
          <w:rtl/>
          <w:lang w:bidi="fa-IR"/>
        </w:rPr>
        <w:t xml:space="preserve"> ».</w:t>
      </w:r>
    </w:p>
    <w:p w14:paraId="604B18FD" w14:textId="77777777" w:rsidR="001D2A8B" w:rsidRDefault="001D2A8B" w:rsidP="001D2A8B">
      <w:pPr>
        <w:pStyle w:val="libNormal"/>
      </w:pPr>
      <w:r>
        <w:t>Ali Bin Ibrahim, from his father, from Hammad, from Hareyz, from Zurara,</w:t>
      </w:r>
    </w:p>
    <w:p w14:paraId="5F8EEE50" w14:textId="6E035028"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mourning should be done for the deceased for three days, from the day he died’.</w:t>
      </w:r>
      <w:r w:rsidR="00093B5C" w:rsidRPr="00A15820">
        <w:rPr>
          <w:rStyle w:val="libFootnotenumChar"/>
        </w:rPr>
        <w:t>137</w:t>
      </w:r>
    </w:p>
    <w:p w14:paraId="7A1A9356" w14:textId="09596110" w:rsidR="001D2A8B" w:rsidRDefault="001D2A8B" w:rsidP="00270865">
      <w:pPr>
        <w:pStyle w:val="libAr"/>
        <w:rPr>
          <w:rtl/>
          <w:lang w:bidi="fa-IR"/>
        </w:rPr>
      </w:pPr>
      <w:r w:rsidRPr="00246318">
        <w:rPr>
          <w:rStyle w:val="libBold2Char"/>
          <w:rtl/>
        </w:rPr>
        <w:t>3.</w:t>
      </w:r>
      <w:r w:rsidRPr="00270865">
        <w:rPr>
          <w:rtl/>
          <w:lang w:bidi="fa-IR"/>
        </w:rPr>
        <w:t xml:space="preserve"> الْحُسَيْنُ بْنُ مُحَمَّدٍ، عَنْ أَحْمَدَ بْنِ إِسْحَاقَ، عَنْ سَعْدَانَ،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يَنْبَغِي لِجِيرَانِ صَاحِبِ الْمُصِيبَةِ أَنْ يُطْعِمُوا الطَّعَامَ عَنْهُ ثَلَاثَةَ أَيَّامٍ</w:t>
      </w:r>
      <w:r>
        <w:rPr>
          <w:rtl/>
          <w:lang w:bidi="fa-IR"/>
        </w:rPr>
        <w:t xml:space="preserve"> ».</w:t>
      </w:r>
    </w:p>
    <w:p w14:paraId="68933264" w14:textId="77777777" w:rsidR="001D2A8B" w:rsidRDefault="001D2A8B" w:rsidP="001D2A8B">
      <w:pPr>
        <w:pStyle w:val="libNormal"/>
      </w:pPr>
      <w:r>
        <w:t>Al Husayn Bin Muhammad, from Ahmad Bin Is’haq, from Sa’dan, from Abu Baseer,</w:t>
      </w:r>
    </w:p>
    <w:p w14:paraId="582B4592" w14:textId="05453BC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befitting for the neighbour of the bereaved that he should feed him the food for three days’.</w:t>
      </w:r>
      <w:r w:rsidR="00093B5C" w:rsidRPr="00A15820">
        <w:rPr>
          <w:rStyle w:val="libFootnotenumChar"/>
        </w:rPr>
        <w:t>138</w:t>
      </w:r>
    </w:p>
    <w:p w14:paraId="2E392339" w14:textId="6BADB975"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حَمَّادِ بْنِ عِيسى، عَنْ حَرِيزٍ أَوْ غَيْرِهِ، قَالَ: أَوْصى أَبُو جَعْفَرٍ </w:t>
      </w:r>
      <w:r w:rsidRPr="00AC51C5">
        <w:rPr>
          <w:rStyle w:val="libAlaemChar"/>
          <w:rtl/>
        </w:rPr>
        <w:t>عليه‌السلام</w:t>
      </w:r>
      <w:r w:rsidRPr="005D642E">
        <w:rPr>
          <w:rtl/>
          <w:lang w:bidi="fa-IR"/>
        </w:rPr>
        <w:t xml:space="preserve"> بِثَمَانِمِائَةِ دِرْهَمٍ لِمَأْتَمِهِ</w:t>
      </w:r>
      <w:r>
        <w:rPr>
          <w:rtl/>
          <w:lang w:bidi="fa-IR"/>
        </w:rPr>
        <w:t xml:space="preserve">، </w:t>
      </w:r>
      <w:r w:rsidRPr="005D642E">
        <w:rPr>
          <w:rtl/>
          <w:lang w:bidi="fa-IR"/>
        </w:rPr>
        <w:t>وَكَانَ يَرى ذلِكَ مِنَ السُّنَّةِ</w:t>
      </w:r>
      <w:r w:rsidR="00E35571">
        <w:rPr>
          <w:rtl/>
          <w:lang w:bidi="fa-IR"/>
        </w:rPr>
        <w:t>؛</w:t>
      </w:r>
      <w:r w:rsidRPr="005D642E">
        <w:rPr>
          <w:rtl/>
          <w:lang w:bidi="fa-IR"/>
        </w:rPr>
        <w:t xml:space="preserve"> لِأَنَّ رَسُولَ اللهِ </w:t>
      </w:r>
      <w:r w:rsidRPr="00AC51C5">
        <w:rPr>
          <w:rStyle w:val="libAlaemChar"/>
          <w:rtl/>
        </w:rPr>
        <w:t>صلى‌الله‌عليه‌وآله‌وسلم</w:t>
      </w:r>
      <w:r w:rsidRPr="005D642E">
        <w:rPr>
          <w:rtl/>
          <w:lang w:bidi="fa-IR"/>
        </w:rPr>
        <w:t xml:space="preserve"> قَالَ</w:t>
      </w:r>
      <w:r>
        <w:rPr>
          <w:rtl/>
          <w:lang w:bidi="fa-IR"/>
        </w:rPr>
        <w:t xml:space="preserve">: </w:t>
      </w:r>
      <w:r w:rsidRPr="005D642E">
        <w:rPr>
          <w:rtl/>
          <w:lang w:bidi="fa-IR"/>
        </w:rPr>
        <w:t>« اتَّخِذُوا لِآلِ جَعْفَرٍ طَعَاماً</w:t>
      </w:r>
      <w:r w:rsidR="00E35571">
        <w:rPr>
          <w:rtl/>
          <w:lang w:bidi="fa-IR"/>
        </w:rPr>
        <w:t>؛</w:t>
      </w:r>
      <w:r w:rsidRPr="005D642E">
        <w:rPr>
          <w:rtl/>
          <w:lang w:bidi="fa-IR"/>
        </w:rPr>
        <w:t xml:space="preserve"> فَقَدْ شُغِلُوا</w:t>
      </w:r>
      <w:r>
        <w:rPr>
          <w:rtl/>
          <w:lang w:bidi="fa-IR"/>
        </w:rPr>
        <w:t xml:space="preserve"> ».</w:t>
      </w:r>
    </w:p>
    <w:p w14:paraId="610902AB" w14:textId="77777777" w:rsidR="001D2A8B" w:rsidRDefault="001D2A8B" w:rsidP="001D2A8B">
      <w:pPr>
        <w:pStyle w:val="libNormal"/>
      </w:pPr>
      <w:r>
        <w:t>Ali Bin Ibrahim, from his father, from Hammad Bin Isa, from Hareyz, or someone else who said,</w:t>
      </w:r>
    </w:p>
    <w:p w14:paraId="6C0A3C6B" w14:textId="638D6732" w:rsidR="00093B5C" w:rsidRDefault="001D2A8B" w:rsidP="001D2A8B">
      <w:pPr>
        <w:pStyle w:val="libNormal"/>
      </w:pPr>
      <w:r>
        <w:t>‘Abu Ja’far</w:t>
      </w:r>
      <w:r w:rsidRPr="00813829">
        <w:rPr>
          <w:rStyle w:val="libAlaemEnChar"/>
        </w:rPr>
        <w:t>asws</w:t>
      </w:r>
      <w:r>
        <w:t xml:space="preserve"> bequeathed with three hundred Dirhams for mourning him</w:t>
      </w:r>
      <w:r w:rsidRPr="00813829">
        <w:rPr>
          <w:rStyle w:val="libAlaemEnChar"/>
        </w:rPr>
        <w:t>asws</w:t>
      </w:r>
      <w:r>
        <w:t>, and he</w:t>
      </w:r>
      <w:r w:rsidRPr="00813829">
        <w:rPr>
          <w:rStyle w:val="libAlaemEnChar"/>
        </w:rPr>
        <w:t>asws</w:t>
      </w:r>
      <w:r>
        <w:t xml:space="preserve"> used to view that to be from the Sunnah, because Rasool-</w:t>
      </w:r>
      <w:r>
        <w:lastRenderedPageBreak/>
        <w:t>Allah</w:t>
      </w:r>
      <w:r w:rsidRPr="00EA6A8A">
        <w:rPr>
          <w:rStyle w:val="libAlaemEnChar"/>
        </w:rPr>
        <w:t>saww</w:t>
      </w:r>
      <w:r>
        <w:t xml:space="preserve"> said: ‘Take food to the family of Ja’far</w:t>
      </w:r>
      <w:r w:rsidRPr="002E369C">
        <w:rPr>
          <w:rStyle w:val="libAlaemEnChar"/>
        </w:rPr>
        <w:t>as</w:t>
      </w:r>
      <w:r w:rsidRPr="00C26CA2">
        <w:t>,</w:t>
      </w:r>
      <w:r>
        <w:t xml:space="preserve"> for they are too pre-occupied (with their grief)’.</w:t>
      </w:r>
      <w:r w:rsidR="00093B5C" w:rsidRPr="00A15820">
        <w:rPr>
          <w:rStyle w:val="libFootnotenumChar"/>
        </w:rPr>
        <w:t>139</w:t>
      </w:r>
    </w:p>
    <w:p w14:paraId="4CEB45A3" w14:textId="4D9C2644"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أَحْمَدَ بْنِ مُحَمَّدٍ، عَنْ عَلِيِّ بْنِ الْحَكَمِ، عَنْ عَبْدِ اللهِ الْكَاهِلِيِّ، قَالَ: قُلْتُ لِأَبِي الْحَسَنِ </w:t>
      </w:r>
      <w:r w:rsidRPr="00AC51C5">
        <w:rPr>
          <w:rStyle w:val="libAlaemChar"/>
          <w:rtl/>
        </w:rPr>
        <w:t>عليه‌السلام</w:t>
      </w:r>
      <w:r>
        <w:rPr>
          <w:rtl/>
          <w:lang w:bidi="fa-IR"/>
        </w:rPr>
        <w:t xml:space="preserve">: </w:t>
      </w:r>
      <w:r w:rsidRPr="005D642E">
        <w:rPr>
          <w:rtl/>
          <w:lang w:bidi="fa-IR"/>
        </w:rPr>
        <w:t>إِنَّ امْرَأَتِي وَامْرَأَةَ ابْنِ مَارِدٍ تَخْرُجَانِ</w:t>
      </w:r>
      <w:r>
        <w:rPr>
          <w:rtl/>
          <w:lang w:bidi="fa-IR"/>
        </w:rPr>
        <w:t xml:space="preserve"> </w:t>
      </w:r>
      <w:r w:rsidRPr="005D642E">
        <w:rPr>
          <w:rtl/>
          <w:lang w:bidi="fa-IR"/>
        </w:rPr>
        <w:t>فِي</w:t>
      </w:r>
      <w:r>
        <w:rPr>
          <w:rtl/>
          <w:lang w:bidi="fa-IR"/>
        </w:rPr>
        <w:t xml:space="preserve"> </w:t>
      </w:r>
      <w:r w:rsidRPr="005D642E">
        <w:rPr>
          <w:rtl/>
          <w:lang w:bidi="fa-IR"/>
        </w:rPr>
        <w:t>الْمَأْتَمِ</w:t>
      </w:r>
      <w:r>
        <w:rPr>
          <w:rtl/>
          <w:lang w:bidi="fa-IR"/>
        </w:rPr>
        <w:t xml:space="preserve">، </w:t>
      </w:r>
      <w:r w:rsidRPr="005D642E">
        <w:rPr>
          <w:rtl/>
          <w:lang w:bidi="fa-IR"/>
        </w:rPr>
        <w:t>فَأَنْهَاهُمَا</w:t>
      </w:r>
      <w:r>
        <w:rPr>
          <w:rtl/>
          <w:lang w:bidi="fa-IR"/>
        </w:rPr>
        <w:t xml:space="preserve">، </w:t>
      </w:r>
      <w:r w:rsidRPr="005D642E">
        <w:rPr>
          <w:rtl/>
          <w:lang w:bidi="fa-IR"/>
        </w:rPr>
        <w:t>فَتَقُولُ لِيَ امْرَأَتِي</w:t>
      </w:r>
      <w:r>
        <w:rPr>
          <w:rtl/>
          <w:lang w:bidi="fa-IR"/>
        </w:rPr>
        <w:t xml:space="preserve">: </w:t>
      </w:r>
      <w:r w:rsidRPr="005D642E">
        <w:rPr>
          <w:rtl/>
          <w:lang w:bidi="fa-IR"/>
        </w:rPr>
        <w:t>إِنْ كَانَ حَرَاماً</w:t>
      </w:r>
      <w:r>
        <w:rPr>
          <w:rtl/>
          <w:lang w:bidi="fa-IR"/>
        </w:rPr>
        <w:t xml:space="preserve">، </w:t>
      </w:r>
      <w:r w:rsidRPr="005D642E">
        <w:rPr>
          <w:rtl/>
          <w:lang w:bidi="fa-IR"/>
        </w:rPr>
        <w:t>فَانْهَنَا عَنْهُ حَتّى نَتْرُكَهُ</w:t>
      </w:r>
      <w:r w:rsidR="00E35571">
        <w:rPr>
          <w:rtl/>
          <w:lang w:bidi="fa-IR"/>
        </w:rPr>
        <w:t>؛</w:t>
      </w:r>
      <w:r w:rsidRPr="005D642E">
        <w:rPr>
          <w:rtl/>
          <w:lang w:bidi="fa-IR"/>
        </w:rPr>
        <w:t xml:space="preserve"> وَإِنْ لَمْ يَكُنْ حَرَاماً</w:t>
      </w:r>
      <w:r>
        <w:rPr>
          <w:rtl/>
          <w:lang w:bidi="fa-IR"/>
        </w:rPr>
        <w:t xml:space="preserve">، </w:t>
      </w:r>
      <w:r w:rsidRPr="005D642E">
        <w:rPr>
          <w:rtl/>
          <w:lang w:bidi="fa-IR"/>
        </w:rPr>
        <w:t>فَلِأَيِّ شَيْ‌ءٍ تَمْنَعُنَاهُ</w:t>
      </w:r>
      <w:r>
        <w:rPr>
          <w:rtl/>
          <w:lang w:bidi="fa-IR"/>
        </w:rPr>
        <w:t xml:space="preserve"> ؟</w:t>
      </w:r>
      <w:r w:rsidRPr="005D642E">
        <w:rPr>
          <w:rtl/>
          <w:lang w:bidi="fa-IR"/>
        </w:rPr>
        <w:t xml:space="preserve"> فَإِذَا مَاتَ لَنَا مَيِّتٌ لَمْ يَجِئْنَا أَحَدٌ</w:t>
      </w:r>
      <w:r>
        <w:rPr>
          <w:rtl/>
          <w:lang w:bidi="fa-IR"/>
        </w:rPr>
        <w:t xml:space="preserve">؟ </w:t>
      </w:r>
      <w:r w:rsidRPr="005D642E">
        <w:rPr>
          <w:rtl/>
          <w:lang w:bidi="fa-IR"/>
        </w:rPr>
        <w:t>قَالَ</w:t>
      </w:r>
      <w:r>
        <w:rPr>
          <w:rtl/>
          <w:lang w:bidi="fa-IR"/>
        </w:rPr>
        <w:t xml:space="preserve">: </w:t>
      </w:r>
      <w:r w:rsidRPr="005D642E">
        <w:rPr>
          <w:rtl/>
          <w:lang w:bidi="fa-IR"/>
        </w:rPr>
        <w:t xml:space="preserve">فَقَالَ أَبُو الْحَسَنِ </w:t>
      </w:r>
      <w:r w:rsidRPr="00AC51C5">
        <w:rPr>
          <w:rStyle w:val="libAlaemChar"/>
          <w:rtl/>
        </w:rPr>
        <w:t>عليه‌السلام</w:t>
      </w:r>
      <w:r>
        <w:rPr>
          <w:rtl/>
          <w:lang w:bidi="fa-IR"/>
        </w:rPr>
        <w:t xml:space="preserve">: </w:t>
      </w:r>
      <w:r w:rsidRPr="005D642E">
        <w:rPr>
          <w:rtl/>
          <w:lang w:bidi="fa-IR"/>
        </w:rPr>
        <w:t>« عَنِ الْحُقُوقِ تَسْأَلُنِي</w:t>
      </w:r>
      <w:r>
        <w:rPr>
          <w:rtl/>
          <w:lang w:bidi="fa-IR"/>
        </w:rPr>
        <w:t>؟</w:t>
      </w:r>
      <w:r w:rsidRPr="005D642E">
        <w:rPr>
          <w:rtl/>
          <w:lang w:bidi="fa-IR"/>
        </w:rPr>
        <w:t xml:space="preserve"> كَانَ أَبِي </w:t>
      </w:r>
      <w:r w:rsidRPr="00AC51C5">
        <w:rPr>
          <w:rStyle w:val="libAlaemChar"/>
          <w:rtl/>
        </w:rPr>
        <w:t>عليه‌السلام</w:t>
      </w:r>
      <w:r w:rsidRPr="005D642E">
        <w:rPr>
          <w:rtl/>
          <w:lang w:bidi="fa-IR"/>
        </w:rPr>
        <w:t xml:space="preserve"> يَبْعَثُ أُمِّي وَأُمَّ فَرْوَةَ تَقْضِيَانِ</w:t>
      </w:r>
      <w:r>
        <w:rPr>
          <w:rtl/>
          <w:lang w:bidi="fa-IR"/>
        </w:rPr>
        <w:t xml:space="preserve"> </w:t>
      </w:r>
      <w:r w:rsidRPr="005D642E">
        <w:rPr>
          <w:rtl/>
          <w:lang w:bidi="fa-IR"/>
        </w:rPr>
        <w:t>حُقُوقَ أَهْلِ الْمَدِينَةِ</w:t>
      </w:r>
      <w:r>
        <w:rPr>
          <w:rtl/>
          <w:lang w:bidi="fa-IR"/>
        </w:rPr>
        <w:t xml:space="preserve"> ».</w:t>
      </w:r>
    </w:p>
    <w:p w14:paraId="78DB616B" w14:textId="77777777" w:rsidR="001D2A8B" w:rsidRDefault="001D2A8B" w:rsidP="001D2A8B">
      <w:pPr>
        <w:pStyle w:val="libNormal"/>
      </w:pPr>
      <w:r>
        <w:t>Muhammad Bin Yahya, from Ahmad Bin Muhammad, from Ali Bin Al Hakam, from Abdullah Al Kahily who said,</w:t>
      </w:r>
    </w:p>
    <w:p w14:paraId="09EF50EB" w14:textId="412E7842" w:rsidR="00093B5C" w:rsidRPr="00004DA2" w:rsidRDefault="001D2A8B" w:rsidP="001D2A8B">
      <w:pPr>
        <w:pStyle w:val="libNormal"/>
        <w:rPr>
          <w:rStyle w:val="libNormalChar"/>
        </w:rPr>
      </w:pPr>
      <w:r>
        <w:t xml:space="preserve">‘I said to Abu </w:t>
      </w:r>
      <w:r w:rsidRPr="00004DA2">
        <w:rPr>
          <w:rStyle w:val="libNormalChar"/>
        </w:rPr>
        <w:t>Al-Hassan</w:t>
      </w:r>
      <w:r w:rsidRPr="00813829">
        <w:rPr>
          <w:rStyle w:val="libAlaemEnChar"/>
        </w:rPr>
        <w:t>asws</w:t>
      </w:r>
      <w:r w:rsidRPr="00004DA2">
        <w:rPr>
          <w:rStyle w:val="libNormalChar"/>
        </w:rPr>
        <w:t>, ‘My</w:t>
      </w:r>
      <w:r>
        <w:t xml:space="preserve"> wife and the wife of Ibn Marid both (wanted to) go out for the mourning, but I forbade them. So my wife said to me, ‘If it</w:t>
      </w:r>
      <w:r w:rsidRPr="002A5891">
        <w:t xml:space="preserve"> was </w:t>
      </w:r>
      <w:r>
        <w:t>Prohibited, so forbid us from it until we leave it; and if it</w:t>
      </w:r>
      <w:r w:rsidRPr="002A5891">
        <w:t xml:space="preserve"> was </w:t>
      </w:r>
      <w:r>
        <w:t xml:space="preserve">not Prohibited, so for which thing are you forbidding us? So when one of us dies, no one would come to us’. So Abu </w:t>
      </w:r>
      <w:r w:rsidRPr="00004DA2">
        <w:rPr>
          <w:rStyle w:val="libNormalChar"/>
        </w:rPr>
        <w:t>Al-Hassan</w:t>
      </w:r>
      <w:r w:rsidRPr="00813829">
        <w:rPr>
          <w:rStyle w:val="libAlaemEnChar"/>
        </w:rPr>
        <w:t>asws</w:t>
      </w:r>
      <w:r w:rsidRPr="00004DA2">
        <w:rPr>
          <w:rStyle w:val="libNormalChar"/>
        </w:rPr>
        <w:t xml:space="preserve"> said</w:t>
      </w:r>
      <w:r>
        <w:t>: ‘You are asking me about the rights. My</w:t>
      </w:r>
      <w:r w:rsidRPr="00813829">
        <w:rPr>
          <w:rStyle w:val="libAlaemEnChar"/>
        </w:rPr>
        <w:t>asws</w:t>
      </w:r>
      <w:r>
        <w:t xml:space="preserve"> father</w:t>
      </w:r>
      <w:r w:rsidRPr="00813829">
        <w:rPr>
          <w:rStyle w:val="libAlaemEnChar"/>
        </w:rPr>
        <w:t>asws</w:t>
      </w:r>
      <w:r>
        <w:t xml:space="preserve"> used to send my</w:t>
      </w:r>
      <w:r w:rsidRPr="00813829">
        <w:rPr>
          <w:rStyle w:val="libAlaemEnChar"/>
        </w:rPr>
        <w:t>asws</w:t>
      </w:r>
      <w:r>
        <w:t xml:space="preserve"> mother</w:t>
      </w:r>
      <w:r w:rsidRPr="00813829">
        <w:rPr>
          <w:rStyle w:val="libAlaemEnChar"/>
        </w:rPr>
        <w:t>asws</w:t>
      </w:r>
      <w:r>
        <w:t xml:space="preserve"> and Umm Farwa</w:t>
      </w:r>
      <w:r w:rsidR="00C36615" w:rsidRPr="00C36615">
        <w:rPr>
          <w:rStyle w:val="libAlaemEnChar"/>
        </w:rPr>
        <w:t xml:space="preserve">as </w:t>
      </w:r>
      <w:r>
        <w:t xml:space="preserve">to fulfil the rights of the people of </w:t>
      </w:r>
      <w:r w:rsidRPr="00004DA2">
        <w:rPr>
          <w:rStyle w:val="libNormalChar"/>
        </w:rPr>
        <w:t>Al-Medina’.</w:t>
      </w:r>
      <w:r w:rsidR="00093B5C" w:rsidRPr="00D1295E">
        <w:rPr>
          <w:rStyle w:val="libFootnotenumChar"/>
        </w:rPr>
        <w:t>140</w:t>
      </w:r>
    </w:p>
    <w:p w14:paraId="7AE2BA45" w14:textId="410DE09F" w:rsidR="001D2A8B" w:rsidRDefault="005007C9" w:rsidP="00270865">
      <w:pPr>
        <w:pStyle w:val="libAr"/>
        <w:rPr>
          <w:rtl/>
          <w:lang w:bidi="fa-IR"/>
        </w:rPr>
      </w:pPr>
      <w:r w:rsidRPr="005007C9">
        <w:rPr>
          <w:rtl/>
          <w:lang w:bidi="fa-IR"/>
        </w:rPr>
        <w:t>6. أَحْمَدُ بْنُ مُحَمَّدٍ الْكُوفِيُّ، عَنِ ابْنِ جُمْهُورٍ، عَنْ أَبِيهِ، عَنْ مُحَمَّدِ بْنِ سِنَانٍ، عَنِ الْمُفَضَّلِ بْنِ عُمَرَ، عَنْ أَبِي عَبْدِ اللهِ عليه‌السلام: قَالَ: وَحَدَّثَنَا الْأَصَمُّ، عَنْ حَرِيزٍ، عَنْ مُحَمَّدِ بْنِ مُسْلِمٍ: عَنْ أَبِي عَبْدِ اللهِ عليه‌السلام، قَالَ: « قَالَ أَمِيرُ الْمُؤْمِنِينَ صَلَوَاتُ اللهِ عَلَيْهِ: مُرُوا أَهَالِيَكُمْ‌ بِالْقَوْلِ الْحَسَنِ عِنْدَ مَوْتَاكُمْ؛ فَإِنَّ فَاطِمَةَ ـ سَلَامُ اللهِ عَلَيْهَا ـ لَمَّا قُبِضَ أَبُوهَا صلى‌الله‌عليه‌وآله‌وسلم أَسْعَدَتْهَا بَنَاتُ هَاشِمٍ، فَقَالَتِ: اتْرُكْنَ التَّعْدَادَ، وَعَلَيْكُنَّ بِالدُّعَاءِ ».</w:t>
      </w:r>
    </w:p>
    <w:p w14:paraId="6710ED17" w14:textId="77777777" w:rsidR="001D2A8B" w:rsidRDefault="001D2A8B" w:rsidP="001D2A8B">
      <w:pPr>
        <w:pStyle w:val="libNormal"/>
      </w:pPr>
      <w:r>
        <w:t>Ahmad Bin Muhammad Al Kufy, from Ibn Jamhour, from his father, from Muhammad Bin Sinan, from Al Mufazzal Bin Umar,</w:t>
      </w:r>
    </w:p>
    <w:p w14:paraId="0F64674C" w14:textId="77777777" w:rsidR="001D2A8B" w:rsidRDefault="001D2A8B" w:rsidP="001D2A8B">
      <w:pPr>
        <w:pStyle w:val="libNormal"/>
      </w:pPr>
      <w:r>
        <w:t>from Abu Abdullah</w:t>
      </w:r>
      <w:r w:rsidRPr="00813829">
        <w:rPr>
          <w:rStyle w:val="libAlaemEnChar"/>
        </w:rPr>
        <w:t>asws</w:t>
      </w:r>
      <w:r>
        <w:t>,</w:t>
      </w:r>
    </w:p>
    <w:p w14:paraId="19DB7D38" w14:textId="77777777" w:rsidR="001D2A8B" w:rsidRDefault="001D2A8B" w:rsidP="001D2A8B">
      <w:pPr>
        <w:pStyle w:val="libNormal"/>
      </w:pPr>
      <w:r>
        <w:t>and Al Asam, from Hareyz, from Muhammad Bin Muslim,</w:t>
      </w:r>
    </w:p>
    <w:p w14:paraId="4BF7655D" w14:textId="2A0A469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‘Instruct your family members with (speaking) the good words when someone from you dies, for Syeda Fatima</w:t>
      </w:r>
      <w:r w:rsidRPr="00813829">
        <w:rPr>
          <w:rStyle w:val="libAlaemEnChar"/>
        </w:rPr>
        <w:t>asws</w:t>
      </w:r>
      <w:r>
        <w:t>, when her</w:t>
      </w:r>
      <w:r w:rsidRPr="00813829">
        <w:rPr>
          <w:rStyle w:val="libAlaemEnChar"/>
        </w:rPr>
        <w:t>asws</w:t>
      </w:r>
      <w:r>
        <w:t xml:space="preserve"> father</w:t>
      </w:r>
      <w:r w:rsidRPr="00EA6A8A">
        <w:rPr>
          <w:rStyle w:val="libAlaemEnChar"/>
        </w:rPr>
        <w:t>saww</w:t>
      </w:r>
      <w:r>
        <w:t xml:space="preserve"> passed away, the daughters of Hashim</w:t>
      </w:r>
      <w:r w:rsidR="00C36615" w:rsidRPr="00C36615">
        <w:rPr>
          <w:rStyle w:val="libAlaemEnChar"/>
        </w:rPr>
        <w:t xml:space="preserve">as </w:t>
      </w:r>
      <w:r>
        <w:t>supported her</w:t>
      </w:r>
      <w:r w:rsidRPr="00813829">
        <w:rPr>
          <w:rStyle w:val="libAlaemEnChar"/>
        </w:rPr>
        <w:t>asws</w:t>
      </w:r>
      <w:r>
        <w:t>, so she</w:t>
      </w:r>
      <w:r w:rsidRPr="00813829">
        <w:rPr>
          <w:rStyle w:val="libAlaemEnChar"/>
        </w:rPr>
        <w:t>asws</w:t>
      </w:r>
      <w:r>
        <w:t xml:space="preserve"> said: ‘Leave the supporting (eulogies) but you must pray (to Allah</w:t>
      </w:r>
      <w:r w:rsidRPr="001C3974">
        <w:rPr>
          <w:rStyle w:val="libAlaemEnChar"/>
        </w:rPr>
        <w:t>azwj</w:t>
      </w:r>
      <w:r>
        <w:t>)’.</w:t>
      </w:r>
      <w:r w:rsidR="00093B5C" w:rsidRPr="00A15820">
        <w:rPr>
          <w:rStyle w:val="libFootnotenumChar"/>
        </w:rPr>
        <w:t>141</w:t>
      </w:r>
    </w:p>
    <w:p w14:paraId="20188E75" w14:textId="6CF87155" w:rsidR="001D2A8B" w:rsidRDefault="001D2A8B" w:rsidP="008A71C5">
      <w:pPr>
        <w:pStyle w:val="libNormal"/>
      </w:pPr>
      <w:r>
        <w:br w:type="page"/>
      </w:r>
    </w:p>
    <w:p w14:paraId="691DD25A" w14:textId="5E413C2F" w:rsidR="001D2A8B" w:rsidRDefault="007A46F6" w:rsidP="007A46F6">
      <w:pPr>
        <w:pStyle w:val="Heading2Center"/>
      </w:pPr>
      <w:bookmarkStart w:id="1282" w:name="_Toc31882536"/>
      <w:bookmarkStart w:id="1283" w:name="_Toc31883265"/>
      <w:bookmarkStart w:id="1284" w:name="_Toc31883952"/>
      <w:r>
        <w:lastRenderedPageBreak/>
        <w:t>Notes</w:t>
      </w:r>
      <w:bookmarkEnd w:id="1282"/>
      <w:bookmarkEnd w:id="1283"/>
      <w:bookmarkEnd w:id="1284"/>
    </w:p>
    <w:p w14:paraId="26CAB8F5" w14:textId="77777777" w:rsidR="007A46F6" w:rsidRDefault="007A46F6" w:rsidP="00A20752">
      <w:pPr>
        <w:pStyle w:val="libFootnote"/>
      </w:pPr>
      <w:r>
        <w:t>1 Al-Kafi – V 3 – The Book Of Funerals CH 50 H 1</w:t>
      </w:r>
    </w:p>
    <w:p w14:paraId="4A264C85" w14:textId="77777777" w:rsidR="007A46F6" w:rsidRDefault="007A46F6" w:rsidP="00A20752">
      <w:pPr>
        <w:pStyle w:val="libFootnote"/>
      </w:pPr>
      <w:r>
        <w:t>2 Al-Kafi – V 3 – The Book Of Funerals CH 50 H 2</w:t>
      </w:r>
    </w:p>
    <w:p w14:paraId="3A526907" w14:textId="77777777" w:rsidR="007A46F6" w:rsidRDefault="007A46F6" w:rsidP="00A20752">
      <w:pPr>
        <w:pStyle w:val="libFootnote"/>
      </w:pPr>
      <w:r>
        <w:t>3 Al-Kafi – V 3 – The Book Of Funerals CH 51 H 1</w:t>
      </w:r>
    </w:p>
    <w:p w14:paraId="0693FBCD" w14:textId="77777777" w:rsidR="007A46F6" w:rsidRDefault="007A46F6" w:rsidP="00A20752">
      <w:pPr>
        <w:pStyle w:val="libFootnote"/>
      </w:pPr>
      <w:r>
        <w:t>4 Al-Kafi – V 3 – The Book Of Funerals CH 51 H 2</w:t>
      </w:r>
    </w:p>
    <w:p w14:paraId="762F9B2C" w14:textId="77777777" w:rsidR="007A46F6" w:rsidRDefault="007A46F6" w:rsidP="00A20752">
      <w:pPr>
        <w:pStyle w:val="libFootnote"/>
      </w:pPr>
      <w:r>
        <w:t>5 Al-Kafi – V 3 – The Book Of Funerals CH 51 H 3</w:t>
      </w:r>
    </w:p>
    <w:p w14:paraId="1B60CD90" w14:textId="77777777" w:rsidR="007A46F6" w:rsidRDefault="007A46F6" w:rsidP="00A20752">
      <w:pPr>
        <w:pStyle w:val="libFootnote"/>
      </w:pPr>
      <w:r>
        <w:t>6 Al-Kafi – V 3 – The Book Of Funerals CH 51 H 4</w:t>
      </w:r>
    </w:p>
    <w:p w14:paraId="6BBADA69" w14:textId="77777777" w:rsidR="007A46F6" w:rsidRDefault="007A46F6" w:rsidP="00A20752">
      <w:pPr>
        <w:pStyle w:val="libFootnote"/>
      </w:pPr>
      <w:r>
        <w:t>7 Al-Kafi – V 3 – The Book Of Funerals CH 51 H 5</w:t>
      </w:r>
    </w:p>
    <w:p w14:paraId="7A59EAD2" w14:textId="77777777" w:rsidR="007A46F6" w:rsidRDefault="007A46F6" w:rsidP="00A20752">
      <w:pPr>
        <w:pStyle w:val="libFootnote"/>
      </w:pPr>
      <w:r>
        <w:t>8 Al-Kafi – V 3 – The Book Of Funerals CH 52 H 1</w:t>
      </w:r>
    </w:p>
    <w:p w14:paraId="66928415" w14:textId="77777777" w:rsidR="007A46F6" w:rsidRDefault="007A46F6" w:rsidP="00A20752">
      <w:pPr>
        <w:pStyle w:val="libFootnote"/>
      </w:pPr>
      <w:r>
        <w:t>9 Al-Kafi – V 3 – The Book Of Funerals CH 53 H 1</w:t>
      </w:r>
    </w:p>
    <w:p w14:paraId="1DE1F4F8" w14:textId="77777777" w:rsidR="007A46F6" w:rsidRDefault="007A46F6" w:rsidP="00A20752">
      <w:pPr>
        <w:pStyle w:val="libFootnote"/>
      </w:pPr>
      <w:r>
        <w:t>10 Al-Kafi – V 3 – The Book Of Funerals CH 53 H 2</w:t>
      </w:r>
    </w:p>
    <w:p w14:paraId="007F91AF" w14:textId="77777777" w:rsidR="007A46F6" w:rsidRDefault="007A46F6" w:rsidP="00A20752">
      <w:pPr>
        <w:pStyle w:val="libFootnote"/>
      </w:pPr>
      <w:r>
        <w:t>11 Al-Kafi – V 3 – The Book Of Funerals CH 53 H 3</w:t>
      </w:r>
    </w:p>
    <w:p w14:paraId="390493E8" w14:textId="77777777" w:rsidR="007A46F6" w:rsidRDefault="007A46F6" w:rsidP="00A20752">
      <w:pPr>
        <w:pStyle w:val="libFootnote"/>
      </w:pPr>
      <w:r>
        <w:t>12 Al-Kafi – V 3 – The Book Of Funerals CH 53 H 4</w:t>
      </w:r>
    </w:p>
    <w:p w14:paraId="7FAB00FF" w14:textId="77777777" w:rsidR="007A46F6" w:rsidRDefault="007A46F6" w:rsidP="00A20752">
      <w:pPr>
        <w:pStyle w:val="libFootnote"/>
      </w:pPr>
      <w:r>
        <w:t>13 Al-Kafi – V 3 – The Book Of Funerals CH 53 H 5</w:t>
      </w:r>
    </w:p>
    <w:p w14:paraId="5E523A82" w14:textId="77777777" w:rsidR="007A46F6" w:rsidRDefault="007A46F6" w:rsidP="00A20752">
      <w:pPr>
        <w:pStyle w:val="libFootnote"/>
      </w:pPr>
      <w:r>
        <w:t>14 Al-Kafi – V 3 – The Book Of Funerals CH 53 H 6</w:t>
      </w:r>
    </w:p>
    <w:p w14:paraId="139B8172" w14:textId="77777777" w:rsidR="007A46F6" w:rsidRDefault="007A46F6" w:rsidP="00A20752">
      <w:pPr>
        <w:pStyle w:val="libFootnote"/>
      </w:pPr>
      <w:r>
        <w:t>15 Al-Kafi – V 3 – The Book Of Funerals CH 54 H 1</w:t>
      </w:r>
    </w:p>
    <w:p w14:paraId="4FC19B53" w14:textId="77777777" w:rsidR="007A46F6" w:rsidRDefault="007A46F6" w:rsidP="00A20752">
      <w:pPr>
        <w:pStyle w:val="libFootnote"/>
      </w:pPr>
      <w:r>
        <w:t>16 Al-Kafi – V 3 – The Book Of Funerals CH 54 H 2</w:t>
      </w:r>
    </w:p>
    <w:p w14:paraId="51709FBC" w14:textId="77777777" w:rsidR="007A46F6" w:rsidRDefault="007A46F6" w:rsidP="00A20752">
      <w:pPr>
        <w:pStyle w:val="libFootnote"/>
      </w:pPr>
      <w:r>
        <w:t>17 Al-Kafi – V 3 – The Book Of Funerals CH 54 H 3</w:t>
      </w:r>
    </w:p>
    <w:p w14:paraId="68ACCE4E" w14:textId="77777777" w:rsidR="007A46F6" w:rsidRDefault="007A46F6" w:rsidP="00A20752">
      <w:pPr>
        <w:pStyle w:val="libFootnote"/>
      </w:pPr>
      <w:r>
        <w:t>18 Al-Kafi – V 3 – The Book Of Funerals CH 55 H 1</w:t>
      </w:r>
    </w:p>
    <w:p w14:paraId="48736C77" w14:textId="77777777" w:rsidR="007A46F6" w:rsidRDefault="007A46F6" w:rsidP="00A20752">
      <w:pPr>
        <w:pStyle w:val="libFootnote"/>
      </w:pPr>
      <w:r>
        <w:t>19 Al-Kafi – V 3 – The Book Of Funerals CH 55 H 2</w:t>
      </w:r>
    </w:p>
    <w:p w14:paraId="0F14DAD0" w14:textId="77777777" w:rsidR="007A46F6" w:rsidRDefault="007A46F6" w:rsidP="00A20752">
      <w:pPr>
        <w:pStyle w:val="libFootnote"/>
      </w:pPr>
      <w:r>
        <w:t>20 Al-Kafi – V 3 – The Book Of Funerals CH 55 H 3</w:t>
      </w:r>
    </w:p>
    <w:p w14:paraId="2E1B1F47" w14:textId="77777777" w:rsidR="007A46F6" w:rsidRDefault="007A46F6" w:rsidP="00A20752">
      <w:pPr>
        <w:pStyle w:val="libFootnote"/>
      </w:pPr>
      <w:r>
        <w:t>21 Al-Kafi – V 3 – The Book Of Funerals CH 56 H 1</w:t>
      </w:r>
    </w:p>
    <w:p w14:paraId="618BA5BB" w14:textId="77777777" w:rsidR="007A46F6" w:rsidRDefault="007A46F6" w:rsidP="00A20752">
      <w:pPr>
        <w:pStyle w:val="libFootnote"/>
      </w:pPr>
      <w:r>
        <w:t>22 Al-Kafi – V 3 – The Book Of Funerals CH 56 H 2</w:t>
      </w:r>
    </w:p>
    <w:p w14:paraId="4561E6F4" w14:textId="77777777" w:rsidR="007A46F6" w:rsidRDefault="007A46F6" w:rsidP="00A20752">
      <w:pPr>
        <w:pStyle w:val="libFootnote"/>
      </w:pPr>
      <w:r>
        <w:t>23 Al-Kafi – V 3 – The Book Of Funerals CH 56 H 3</w:t>
      </w:r>
    </w:p>
    <w:p w14:paraId="57E5E752" w14:textId="77777777" w:rsidR="007A46F6" w:rsidRDefault="007A46F6" w:rsidP="00A20752">
      <w:pPr>
        <w:pStyle w:val="libFootnote"/>
      </w:pPr>
      <w:r>
        <w:t>24 Al-Kafi – V 3 – The Book Of Funerals CH 56 H 4</w:t>
      </w:r>
    </w:p>
    <w:p w14:paraId="29E815F9" w14:textId="77777777" w:rsidR="007A46F6" w:rsidRDefault="007A46F6" w:rsidP="00A20752">
      <w:pPr>
        <w:pStyle w:val="libFootnote"/>
      </w:pPr>
      <w:r>
        <w:t>25 Al-Kafi – V 3 – The Book Of Funerals CH 56 H 5</w:t>
      </w:r>
    </w:p>
    <w:p w14:paraId="479FBB7C" w14:textId="77777777" w:rsidR="007A46F6" w:rsidRDefault="007A46F6" w:rsidP="00A20752">
      <w:pPr>
        <w:pStyle w:val="libFootnote"/>
      </w:pPr>
      <w:r>
        <w:t>26 Al-Kafi – V 3 – The Book Of Funerals CH 56 H 6</w:t>
      </w:r>
    </w:p>
    <w:p w14:paraId="55E86F91" w14:textId="77777777" w:rsidR="007A46F6" w:rsidRDefault="007A46F6" w:rsidP="00A20752">
      <w:pPr>
        <w:pStyle w:val="libFootnote"/>
      </w:pPr>
      <w:r>
        <w:t>27 Al-Kafi – V 3 – The Book Of Funerals CH 57 H 1</w:t>
      </w:r>
    </w:p>
    <w:p w14:paraId="510D009D" w14:textId="77777777" w:rsidR="007A46F6" w:rsidRDefault="007A46F6" w:rsidP="00A20752">
      <w:pPr>
        <w:pStyle w:val="libFootnote"/>
      </w:pPr>
      <w:r>
        <w:t>28 Al-Kafi – V 3 – The Book Of Funerals CH 57 H 2</w:t>
      </w:r>
    </w:p>
    <w:p w14:paraId="7ADD794C" w14:textId="77777777" w:rsidR="007A46F6" w:rsidRDefault="007A46F6" w:rsidP="00A20752">
      <w:pPr>
        <w:pStyle w:val="libFootnote"/>
      </w:pPr>
      <w:r>
        <w:t>29 Al-Kafi – V 3 – The Book Of Funerals CH 57 H 3</w:t>
      </w:r>
    </w:p>
    <w:p w14:paraId="1D8358E4" w14:textId="77777777" w:rsidR="007A46F6" w:rsidRDefault="007A46F6" w:rsidP="00A20752">
      <w:pPr>
        <w:pStyle w:val="libFootnote"/>
      </w:pPr>
      <w:r>
        <w:t>30 Al-Kafi – V 3 – The Book Of Funerals CH 57 H 4</w:t>
      </w:r>
    </w:p>
    <w:p w14:paraId="52F5D51B" w14:textId="77777777" w:rsidR="007A46F6" w:rsidRDefault="007A46F6" w:rsidP="00A20752">
      <w:pPr>
        <w:pStyle w:val="libFootnote"/>
      </w:pPr>
      <w:r>
        <w:t>31 Al-Kafi – V 3 – The Book Of Funerals CH 57 H 5</w:t>
      </w:r>
    </w:p>
    <w:p w14:paraId="3BFD4214" w14:textId="77777777" w:rsidR="007A46F6" w:rsidRDefault="007A46F6" w:rsidP="00A20752">
      <w:pPr>
        <w:pStyle w:val="libFootnote"/>
      </w:pPr>
      <w:r>
        <w:t>32 Al-Kafi – V 3 – The Book Of Funerals CH 57 H 6</w:t>
      </w:r>
    </w:p>
    <w:p w14:paraId="7DDCC7DD" w14:textId="77777777" w:rsidR="007A46F6" w:rsidRDefault="007A46F6" w:rsidP="00A20752">
      <w:pPr>
        <w:pStyle w:val="libFootnote"/>
      </w:pPr>
      <w:r>
        <w:t>33 Al-Kafi – V 3 – The Book Of Funerals CH 57 H 7</w:t>
      </w:r>
    </w:p>
    <w:p w14:paraId="19EC57E2" w14:textId="77777777" w:rsidR="007A46F6" w:rsidRDefault="007A46F6" w:rsidP="00A20752">
      <w:pPr>
        <w:pStyle w:val="libFootnote"/>
      </w:pPr>
      <w:r>
        <w:t>34 Al-Kafi – V 3 – The Book Of Funerals CH 58 H 1</w:t>
      </w:r>
    </w:p>
    <w:p w14:paraId="1AF4307A" w14:textId="77777777" w:rsidR="007A46F6" w:rsidRDefault="007A46F6" w:rsidP="00A20752">
      <w:pPr>
        <w:pStyle w:val="libFootnote"/>
      </w:pPr>
      <w:r>
        <w:t>35 Al-Kafi – V 3 – The Book Of Funerals CH 59 H 1</w:t>
      </w:r>
    </w:p>
    <w:p w14:paraId="24F474B7" w14:textId="77777777" w:rsidR="007A46F6" w:rsidRDefault="007A46F6" w:rsidP="00A20752">
      <w:pPr>
        <w:pStyle w:val="libFootnote"/>
      </w:pPr>
      <w:r>
        <w:t>36 Al-Kafi – V 3 – The Book Of Funerals CH 59 H 2</w:t>
      </w:r>
    </w:p>
    <w:p w14:paraId="512E5364" w14:textId="77777777" w:rsidR="007A46F6" w:rsidRDefault="007A46F6" w:rsidP="00A20752">
      <w:pPr>
        <w:pStyle w:val="libFootnote"/>
      </w:pPr>
      <w:r>
        <w:t>37 Al-Kafi – V 3 – The Book Of Funerals CH 60 H 1</w:t>
      </w:r>
    </w:p>
    <w:p w14:paraId="79420508" w14:textId="77777777" w:rsidR="007A46F6" w:rsidRDefault="007A46F6" w:rsidP="00A20752">
      <w:pPr>
        <w:pStyle w:val="libFootnote"/>
      </w:pPr>
      <w:r>
        <w:t>38 Al-Kafi – V 3 – The Book Of Funerals CH 60 H 2</w:t>
      </w:r>
    </w:p>
    <w:p w14:paraId="74C7FEB6" w14:textId="77777777" w:rsidR="007A46F6" w:rsidRDefault="007A46F6" w:rsidP="00A20752">
      <w:pPr>
        <w:pStyle w:val="libFootnote"/>
      </w:pPr>
      <w:r>
        <w:t>39 Al-Kafi – V 3 – The Book Of Funerals CH 61 H 1</w:t>
      </w:r>
    </w:p>
    <w:p w14:paraId="3783813B" w14:textId="77777777" w:rsidR="007A46F6" w:rsidRDefault="007A46F6" w:rsidP="00A20752">
      <w:pPr>
        <w:pStyle w:val="libFootnote"/>
      </w:pPr>
      <w:r>
        <w:t>40 Al-Kafi – V 3 – The Book Of Funerals CH 61 H 2</w:t>
      </w:r>
    </w:p>
    <w:p w14:paraId="4B018AAD" w14:textId="77777777" w:rsidR="007A46F6" w:rsidRDefault="007A46F6" w:rsidP="00A20752">
      <w:pPr>
        <w:pStyle w:val="libFootnote"/>
      </w:pPr>
      <w:r>
        <w:t>41 Al-Kafi – V 3 – The Book Of Funerals CH 61 H 3</w:t>
      </w:r>
    </w:p>
    <w:p w14:paraId="1531EB50" w14:textId="77777777" w:rsidR="007A46F6" w:rsidRDefault="007A46F6" w:rsidP="00A20752">
      <w:pPr>
        <w:pStyle w:val="libFootnote"/>
      </w:pPr>
      <w:r>
        <w:t>42 Al-Kafi – V 3 – The Book Of Funerals CH 61 H 4</w:t>
      </w:r>
    </w:p>
    <w:p w14:paraId="371D1515" w14:textId="77777777" w:rsidR="007A46F6" w:rsidRDefault="007A46F6" w:rsidP="00A20752">
      <w:pPr>
        <w:pStyle w:val="libFootnote"/>
      </w:pPr>
      <w:r>
        <w:t>43 Al-Kafi – V 3 – The Book Of Funerals CH 61 H 5</w:t>
      </w:r>
    </w:p>
    <w:p w14:paraId="71BEA93B" w14:textId="77777777" w:rsidR="007A46F6" w:rsidRDefault="007A46F6" w:rsidP="00A20752">
      <w:pPr>
        <w:pStyle w:val="libFootnote"/>
      </w:pPr>
      <w:r>
        <w:t>44 Al-Kafi – V 3 – The Book Of Funerals CH 62 H 1</w:t>
      </w:r>
    </w:p>
    <w:p w14:paraId="3A6F3E23" w14:textId="77777777" w:rsidR="007A46F6" w:rsidRDefault="007A46F6" w:rsidP="00A20752">
      <w:pPr>
        <w:pStyle w:val="libFootnote"/>
      </w:pPr>
      <w:r>
        <w:t>45 Al-Kafi – V 3 – The Book Of Funerals CH 62 H 2</w:t>
      </w:r>
    </w:p>
    <w:p w14:paraId="58AF8860" w14:textId="77777777" w:rsidR="007A46F6" w:rsidRDefault="007A46F6" w:rsidP="00A20752">
      <w:pPr>
        <w:pStyle w:val="libFootnote"/>
      </w:pPr>
      <w:r>
        <w:t>46 Al-Kafi – V 3 – The Book Of Funerals CH 62 H 3</w:t>
      </w:r>
    </w:p>
    <w:p w14:paraId="610FA589" w14:textId="77777777" w:rsidR="007A46F6" w:rsidRDefault="007A46F6" w:rsidP="00A20752">
      <w:pPr>
        <w:pStyle w:val="libFootnote"/>
      </w:pPr>
      <w:r>
        <w:t>47 Al-Kafi – V 3 – The Book Of Funerals CH 62 H 4</w:t>
      </w:r>
    </w:p>
    <w:p w14:paraId="304E70BB" w14:textId="77777777" w:rsidR="007A46F6" w:rsidRDefault="007A46F6" w:rsidP="00A20752">
      <w:pPr>
        <w:pStyle w:val="libFootnote"/>
      </w:pPr>
      <w:r>
        <w:t>48 Al-Kafi – V 3 – The Book Of Funerals CH 62 H 5</w:t>
      </w:r>
    </w:p>
    <w:p w14:paraId="4C47885B" w14:textId="77777777" w:rsidR="007A46F6" w:rsidRDefault="007A46F6" w:rsidP="00A20752">
      <w:pPr>
        <w:pStyle w:val="libFootnote"/>
      </w:pPr>
      <w:r>
        <w:t>49 Al-Kafi – V 3 – The Book Of Funerals CH 62 H 6</w:t>
      </w:r>
    </w:p>
    <w:p w14:paraId="6F46DD67" w14:textId="77777777" w:rsidR="007A46F6" w:rsidRDefault="007A46F6" w:rsidP="00A20752">
      <w:pPr>
        <w:pStyle w:val="libFootnote"/>
      </w:pPr>
      <w:r>
        <w:t>50 Al-Kafi – V 3 – The Book Of Funerals CH 62 H 7</w:t>
      </w:r>
    </w:p>
    <w:p w14:paraId="0CA8AA2A" w14:textId="77777777" w:rsidR="007A46F6" w:rsidRDefault="007A46F6" w:rsidP="00A20752">
      <w:pPr>
        <w:pStyle w:val="libFootnote"/>
      </w:pPr>
      <w:r>
        <w:t>51 Al-Kafi – V 3 – The Book Of Funerals CH 62 H 8</w:t>
      </w:r>
    </w:p>
    <w:p w14:paraId="3D94B68B" w14:textId="77777777" w:rsidR="007A46F6" w:rsidRDefault="007A46F6" w:rsidP="00A20752">
      <w:pPr>
        <w:pStyle w:val="libFootnote"/>
      </w:pPr>
      <w:r>
        <w:t>52 Al-Kafi – V 3 – The Book Of Funerals CH 63 H 1</w:t>
      </w:r>
    </w:p>
    <w:p w14:paraId="0D2BCF8F" w14:textId="77777777" w:rsidR="007A46F6" w:rsidRDefault="007A46F6" w:rsidP="00A20752">
      <w:pPr>
        <w:pStyle w:val="libFootnote"/>
      </w:pPr>
      <w:r>
        <w:t>53 Al-Kafi – V 3 – The Book Of Funerals CH 63 H 2</w:t>
      </w:r>
    </w:p>
    <w:p w14:paraId="64C66B5A" w14:textId="77777777" w:rsidR="007A46F6" w:rsidRDefault="007A46F6" w:rsidP="00A20752">
      <w:pPr>
        <w:pStyle w:val="libFootnote"/>
      </w:pPr>
      <w:r>
        <w:t>54 Al-Kafi – V 3 – The Book Of Funerals CH 63 H 3</w:t>
      </w:r>
    </w:p>
    <w:p w14:paraId="2B1143B3" w14:textId="77777777" w:rsidR="007A46F6" w:rsidRDefault="007A46F6" w:rsidP="00A20752">
      <w:pPr>
        <w:pStyle w:val="libFootnote"/>
      </w:pPr>
      <w:r>
        <w:t>55 Al-Kafi – V 3 – The Book Of Funerals CH 63 H 4</w:t>
      </w:r>
    </w:p>
    <w:p w14:paraId="505EE200" w14:textId="77777777" w:rsidR="007A46F6" w:rsidRDefault="007A46F6" w:rsidP="00A20752">
      <w:pPr>
        <w:pStyle w:val="libFootnote"/>
      </w:pPr>
      <w:r>
        <w:t>56 Al-Kafi – V 3 – The Book Of Funerals CH 63 H 5</w:t>
      </w:r>
    </w:p>
    <w:p w14:paraId="6310E7C6" w14:textId="77777777" w:rsidR="007A46F6" w:rsidRDefault="007A46F6" w:rsidP="00A20752">
      <w:pPr>
        <w:pStyle w:val="libFootnote"/>
      </w:pPr>
      <w:r>
        <w:t>57 Al-Kafi – V 3 – The Book Of Funerals CH 63 H 6</w:t>
      </w:r>
    </w:p>
    <w:p w14:paraId="1A98859A" w14:textId="77777777" w:rsidR="007A46F6" w:rsidRDefault="007A46F6" w:rsidP="00A20752">
      <w:pPr>
        <w:pStyle w:val="libFootnote"/>
      </w:pPr>
      <w:r>
        <w:lastRenderedPageBreak/>
        <w:t>58 Al-Kafi – V 3 – The Book Of Funerals CH 63 H 7</w:t>
      </w:r>
    </w:p>
    <w:p w14:paraId="684A2349" w14:textId="77777777" w:rsidR="007A46F6" w:rsidRDefault="007A46F6" w:rsidP="00A20752">
      <w:pPr>
        <w:pStyle w:val="libFootnote"/>
      </w:pPr>
      <w:r>
        <w:t>59 Al-Kafi – V 3 – The Book Of Funerals CH 63 H 8</w:t>
      </w:r>
    </w:p>
    <w:p w14:paraId="7F388627" w14:textId="77777777" w:rsidR="007A46F6" w:rsidRDefault="007A46F6" w:rsidP="00A20752">
      <w:pPr>
        <w:pStyle w:val="libFootnote"/>
      </w:pPr>
      <w:r>
        <w:t>60 Al-Kafi – V 3 – The Book Of Funerals CH 63 H 9</w:t>
      </w:r>
    </w:p>
    <w:p w14:paraId="367F6FD1" w14:textId="77777777" w:rsidR="007A46F6" w:rsidRDefault="007A46F6" w:rsidP="00A20752">
      <w:pPr>
        <w:pStyle w:val="libFootnote"/>
      </w:pPr>
      <w:r>
        <w:t>61 Al-Kafi – V 3 – The Book Of Funerals CH 63 H 10</w:t>
      </w:r>
    </w:p>
    <w:p w14:paraId="51F18342" w14:textId="77777777" w:rsidR="007A46F6" w:rsidRDefault="007A46F6" w:rsidP="00A20752">
      <w:pPr>
        <w:pStyle w:val="libFootnote"/>
      </w:pPr>
      <w:r>
        <w:t>62 Al-Kafi – V 3 – The Book Of Funerals CH 63 H 11</w:t>
      </w:r>
    </w:p>
    <w:p w14:paraId="39456F1E" w14:textId="77777777" w:rsidR="007A46F6" w:rsidRDefault="007A46F6" w:rsidP="00A20752">
      <w:pPr>
        <w:pStyle w:val="libFootnote"/>
      </w:pPr>
      <w:r>
        <w:t>63 Al-Kafi – V 3 – The Book Of Funerals CH 64 H 1</w:t>
      </w:r>
    </w:p>
    <w:p w14:paraId="37C49A34" w14:textId="77777777" w:rsidR="007A46F6" w:rsidRDefault="007A46F6" w:rsidP="00A20752">
      <w:pPr>
        <w:pStyle w:val="libFootnote"/>
      </w:pPr>
      <w:r>
        <w:t>64 Al-Kafi – V 3 – The Book Of Funerals CH 64 H 2</w:t>
      </w:r>
    </w:p>
    <w:p w14:paraId="0C5CA199" w14:textId="77777777" w:rsidR="007A46F6" w:rsidRDefault="007A46F6" w:rsidP="00A20752">
      <w:pPr>
        <w:pStyle w:val="libFootnote"/>
      </w:pPr>
      <w:r>
        <w:t>65 Al-Kafi – V 3 – The Book Of Funerals CH 64 H 3</w:t>
      </w:r>
    </w:p>
    <w:p w14:paraId="58B022DA" w14:textId="77777777" w:rsidR="007A46F6" w:rsidRDefault="007A46F6" w:rsidP="00A20752">
      <w:pPr>
        <w:pStyle w:val="libFootnote"/>
      </w:pPr>
      <w:r>
        <w:t>66 Al-Kafi – V 3 – The Book Of Funerals CH 65 H 1</w:t>
      </w:r>
    </w:p>
    <w:p w14:paraId="7835EED7" w14:textId="77777777" w:rsidR="007A46F6" w:rsidRDefault="007A46F6" w:rsidP="00A20752">
      <w:pPr>
        <w:pStyle w:val="libFootnote"/>
      </w:pPr>
      <w:r>
        <w:t>67 Al-Kafi – V 3 – The Book Of Funerals CH 65 H 2</w:t>
      </w:r>
    </w:p>
    <w:p w14:paraId="4818B2A7" w14:textId="77777777" w:rsidR="007A46F6" w:rsidRDefault="007A46F6" w:rsidP="00A20752">
      <w:pPr>
        <w:pStyle w:val="libFootnote"/>
      </w:pPr>
      <w:r>
        <w:t>68 Al-Kafi – V 3 – The Book Of Funerals CH 65 H 3</w:t>
      </w:r>
    </w:p>
    <w:p w14:paraId="768A96F1" w14:textId="77777777" w:rsidR="007A46F6" w:rsidRDefault="007A46F6" w:rsidP="00A20752">
      <w:pPr>
        <w:pStyle w:val="libFootnote"/>
      </w:pPr>
      <w:r>
        <w:t>69 Al-Kafi – V 3 – The Book Of Funerals CH 65 H 4</w:t>
      </w:r>
    </w:p>
    <w:p w14:paraId="3DCD996E" w14:textId="77777777" w:rsidR="007A46F6" w:rsidRDefault="007A46F6" w:rsidP="00A20752">
      <w:pPr>
        <w:pStyle w:val="libFootnote"/>
      </w:pPr>
      <w:r>
        <w:t>70 Al-Kafi – V 3 – The Book Of Funerals CH 65 H 5</w:t>
      </w:r>
    </w:p>
    <w:p w14:paraId="1383F0CC" w14:textId="77777777" w:rsidR="007A46F6" w:rsidRDefault="007A46F6" w:rsidP="00A20752">
      <w:pPr>
        <w:pStyle w:val="libFootnote"/>
      </w:pPr>
      <w:r>
        <w:t>71 Al-Kafi – V 3 – The Book Of Funerals CH 66 H 1</w:t>
      </w:r>
    </w:p>
    <w:p w14:paraId="47B981CC" w14:textId="77777777" w:rsidR="007A46F6" w:rsidRDefault="007A46F6" w:rsidP="00A20752">
      <w:pPr>
        <w:pStyle w:val="libFootnote"/>
      </w:pPr>
      <w:r>
        <w:t>72 Al-Kafi – V 3 – The Book Of Funerals CH 66 H 2</w:t>
      </w:r>
    </w:p>
    <w:p w14:paraId="32B55816" w14:textId="77777777" w:rsidR="007A46F6" w:rsidRDefault="007A46F6" w:rsidP="00A20752">
      <w:pPr>
        <w:pStyle w:val="libFootnote"/>
      </w:pPr>
      <w:r>
        <w:t>73 Al-Kafi – V 3 – The Book Of Funerals CH 66 H 3</w:t>
      </w:r>
    </w:p>
    <w:p w14:paraId="720109D3" w14:textId="77777777" w:rsidR="007A46F6" w:rsidRDefault="007A46F6" w:rsidP="00A20752">
      <w:pPr>
        <w:pStyle w:val="libFootnote"/>
      </w:pPr>
      <w:r>
        <w:t>74 Al-Kafi – V 3 – The Book Of Funerals CH 66 H 4</w:t>
      </w:r>
    </w:p>
    <w:p w14:paraId="2CE2C895" w14:textId="77777777" w:rsidR="007A46F6" w:rsidRDefault="007A46F6" w:rsidP="00A20752">
      <w:pPr>
        <w:pStyle w:val="libFootnote"/>
      </w:pPr>
      <w:r>
        <w:t>75 Al-Kafi – V 3 – The Book Of Funerals CH 66 H 5</w:t>
      </w:r>
    </w:p>
    <w:p w14:paraId="1335C962" w14:textId="77777777" w:rsidR="007A46F6" w:rsidRDefault="007A46F6" w:rsidP="00A20752">
      <w:pPr>
        <w:pStyle w:val="libFootnote"/>
      </w:pPr>
      <w:r>
        <w:t>76 Al-Kafi – V 3 – The Book Of Funerals CH 66 H 6</w:t>
      </w:r>
    </w:p>
    <w:p w14:paraId="117B727F" w14:textId="77777777" w:rsidR="007A46F6" w:rsidRDefault="007A46F6" w:rsidP="00A20752">
      <w:pPr>
        <w:pStyle w:val="libFootnote"/>
      </w:pPr>
      <w:r>
        <w:t>77 Al-Kafi – V 3 – The Book Of Funerals CH 66 H 7</w:t>
      </w:r>
    </w:p>
    <w:p w14:paraId="47E426F6" w14:textId="77777777" w:rsidR="007A46F6" w:rsidRDefault="007A46F6" w:rsidP="00A20752">
      <w:pPr>
        <w:pStyle w:val="libFootnote"/>
      </w:pPr>
      <w:r>
        <w:t>78 Al-Kafi – V 3 – The Book Of Funerals CH 66 H 8</w:t>
      </w:r>
    </w:p>
    <w:p w14:paraId="16B78762" w14:textId="77777777" w:rsidR="007A46F6" w:rsidRDefault="007A46F6" w:rsidP="00A20752">
      <w:pPr>
        <w:pStyle w:val="libFootnote"/>
      </w:pPr>
      <w:r>
        <w:t>79 Al-Kafi – V 3 – The Book Of Funerals CH 66 H 9</w:t>
      </w:r>
    </w:p>
    <w:p w14:paraId="19D1702E" w14:textId="77777777" w:rsidR="007A46F6" w:rsidRDefault="007A46F6" w:rsidP="00A20752">
      <w:pPr>
        <w:pStyle w:val="libFootnote"/>
      </w:pPr>
      <w:r>
        <w:t>80 Al-Kafi – V 3 – The Book Of Funerals CH 66 H 10</w:t>
      </w:r>
    </w:p>
    <w:p w14:paraId="12C94352" w14:textId="77777777" w:rsidR="007A46F6" w:rsidRDefault="007A46F6" w:rsidP="00A20752">
      <w:pPr>
        <w:pStyle w:val="libFootnote"/>
      </w:pPr>
      <w:r>
        <w:t>81 Al-Kafi – V 3 – The Book Of Funerals CH 66 H 11</w:t>
      </w:r>
    </w:p>
    <w:p w14:paraId="4E285384" w14:textId="77777777" w:rsidR="007A46F6" w:rsidRDefault="007A46F6" w:rsidP="00A20752">
      <w:pPr>
        <w:pStyle w:val="libFootnote"/>
      </w:pPr>
      <w:r>
        <w:t>82 Al-Kafi – V 3 – The Book Of Funerals CH 67 H 1</w:t>
      </w:r>
    </w:p>
    <w:p w14:paraId="7C18C7AA" w14:textId="77777777" w:rsidR="007A46F6" w:rsidRDefault="007A46F6" w:rsidP="00A20752">
      <w:pPr>
        <w:pStyle w:val="libFootnote"/>
      </w:pPr>
      <w:r>
        <w:t>83 Al-Kafi – V 3 – The Book Of Funerals CH 67 H 2</w:t>
      </w:r>
    </w:p>
    <w:p w14:paraId="5DB0C75B" w14:textId="77777777" w:rsidR="007A46F6" w:rsidRDefault="007A46F6" w:rsidP="00A20752">
      <w:pPr>
        <w:pStyle w:val="libFootnote"/>
      </w:pPr>
      <w:r>
        <w:t>84 Al-Kafi – V 3 – The Book Of Funerals CH 67 H 3</w:t>
      </w:r>
    </w:p>
    <w:p w14:paraId="61DCDEF9" w14:textId="77777777" w:rsidR="007A46F6" w:rsidRDefault="007A46F6" w:rsidP="00A20752">
      <w:pPr>
        <w:pStyle w:val="libFootnote"/>
      </w:pPr>
      <w:r>
        <w:t>85 Al-Kafi – V 3 – The Book Of Funerals CH 67 H 4</w:t>
      </w:r>
    </w:p>
    <w:p w14:paraId="7162EC64" w14:textId="77777777" w:rsidR="007A46F6" w:rsidRDefault="007A46F6" w:rsidP="00A20752">
      <w:pPr>
        <w:pStyle w:val="libFootnote"/>
      </w:pPr>
      <w:r>
        <w:t>86 Al-Kafi – V 3 – The Book Of Funerals CH 68 H 1</w:t>
      </w:r>
    </w:p>
    <w:p w14:paraId="7B13B4C8" w14:textId="77777777" w:rsidR="007A46F6" w:rsidRDefault="007A46F6" w:rsidP="00A20752">
      <w:pPr>
        <w:pStyle w:val="libFootnote"/>
      </w:pPr>
      <w:r>
        <w:t>87 Al-Kafi – V 3 – The Book Of Funerals CH 68 H 2</w:t>
      </w:r>
    </w:p>
    <w:p w14:paraId="3E0B519F" w14:textId="77777777" w:rsidR="007A46F6" w:rsidRDefault="007A46F6" w:rsidP="00A20752">
      <w:pPr>
        <w:pStyle w:val="libFootnote"/>
      </w:pPr>
      <w:r>
        <w:t>88 Al-Kafi – V 3 – The Book Of Funerals CH 69 H 1</w:t>
      </w:r>
    </w:p>
    <w:p w14:paraId="53470911" w14:textId="77777777" w:rsidR="007A46F6" w:rsidRDefault="007A46F6" w:rsidP="00A20752">
      <w:pPr>
        <w:pStyle w:val="libFootnote"/>
      </w:pPr>
      <w:r>
        <w:t>89 Al-Kafi – V 3 – The Book Of Funerals CH 69 H 2</w:t>
      </w:r>
    </w:p>
    <w:p w14:paraId="6733B5E1" w14:textId="77777777" w:rsidR="007A46F6" w:rsidRDefault="007A46F6" w:rsidP="00A20752">
      <w:pPr>
        <w:pStyle w:val="libFootnote"/>
      </w:pPr>
      <w:r>
        <w:t>90 Al-Kafi – V 3 – The Book Of Funerals CH 69 H 3</w:t>
      </w:r>
    </w:p>
    <w:p w14:paraId="45D5575F" w14:textId="77777777" w:rsidR="007A46F6" w:rsidRDefault="007A46F6" w:rsidP="00A20752">
      <w:pPr>
        <w:pStyle w:val="libFootnote"/>
      </w:pPr>
      <w:r>
        <w:t>91 Al-Kafi – V 3 – The Book Of Funerals CH 69 H 4</w:t>
      </w:r>
    </w:p>
    <w:p w14:paraId="2485C12A" w14:textId="77777777" w:rsidR="007A46F6" w:rsidRDefault="007A46F6" w:rsidP="00A20752">
      <w:pPr>
        <w:pStyle w:val="libFootnote"/>
      </w:pPr>
      <w:r>
        <w:t>92 Al-Kafi – V 3 – The Book Of Funerals CH 69 H 5</w:t>
      </w:r>
    </w:p>
    <w:p w14:paraId="3A502014" w14:textId="77777777" w:rsidR="007A46F6" w:rsidRDefault="007A46F6" w:rsidP="00A20752">
      <w:pPr>
        <w:pStyle w:val="libFootnote"/>
      </w:pPr>
      <w:r>
        <w:t>93 Al-Kafi – V 3 – The Book Of Funerals CH 69 H 6</w:t>
      </w:r>
    </w:p>
    <w:p w14:paraId="2EEB8578" w14:textId="77777777" w:rsidR="007A46F6" w:rsidRDefault="007A46F6" w:rsidP="00A20752">
      <w:pPr>
        <w:pStyle w:val="libFootnote"/>
      </w:pPr>
      <w:r>
        <w:t>94 Al-Kafi – V 3 – The Book Of Funerals CH 69 H 7</w:t>
      </w:r>
    </w:p>
    <w:p w14:paraId="1C6C1D25" w14:textId="77777777" w:rsidR="007A46F6" w:rsidRDefault="007A46F6" w:rsidP="00A20752">
      <w:pPr>
        <w:pStyle w:val="libFootnote"/>
      </w:pPr>
      <w:r>
        <w:t>95 Al-Kafi – V 3 – The Book Of Funerals CH 69 H 8</w:t>
      </w:r>
    </w:p>
    <w:p w14:paraId="7AA6D207" w14:textId="77777777" w:rsidR="007A46F6" w:rsidRDefault="007A46F6" w:rsidP="00A20752">
      <w:pPr>
        <w:pStyle w:val="libFootnote"/>
      </w:pPr>
      <w:r>
        <w:t>96 Al-Kafi – V 3 – The Book Of Funerals CH 69 H 9</w:t>
      </w:r>
    </w:p>
    <w:p w14:paraId="6CD46295" w14:textId="77777777" w:rsidR="007A46F6" w:rsidRDefault="007A46F6" w:rsidP="00A20752">
      <w:pPr>
        <w:pStyle w:val="libFootnote"/>
      </w:pPr>
      <w:r>
        <w:t>97 Al-Kafi – V 3 – The Book Of Funerals CH 69 H 10</w:t>
      </w:r>
    </w:p>
    <w:p w14:paraId="2AD6DAB4" w14:textId="77777777" w:rsidR="007A46F6" w:rsidRDefault="007A46F6" w:rsidP="00A20752">
      <w:pPr>
        <w:pStyle w:val="libFootnote"/>
      </w:pPr>
      <w:r>
        <w:t>98 Al-Kafi – V 3 – The Book Of Funerals CH 70 H 1</w:t>
      </w:r>
    </w:p>
    <w:p w14:paraId="0F90E683" w14:textId="77777777" w:rsidR="007A46F6" w:rsidRDefault="007A46F6" w:rsidP="00A20752">
      <w:pPr>
        <w:pStyle w:val="libFootnote"/>
      </w:pPr>
      <w:r>
        <w:t>99 Al-Kafi – V 3 – The Book Of Funerals CH 70 H 2</w:t>
      </w:r>
    </w:p>
    <w:p w14:paraId="44E7EF21" w14:textId="77777777" w:rsidR="007A46F6" w:rsidRDefault="007A46F6" w:rsidP="00A20752">
      <w:pPr>
        <w:pStyle w:val="libFootnote"/>
      </w:pPr>
      <w:r>
        <w:t>100 Al-Kafi – V 3 – The Book Of Funerals CH 71 H 1</w:t>
      </w:r>
    </w:p>
    <w:p w14:paraId="10CDA008" w14:textId="77777777" w:rsidR="007A46F6" w:rsidRDefault="007A46F6" w:rsidP="00A20752">
      <w:pPr>
        <w:pStyle w:val="libFootnote"/>
      </w:pPr>
      <w:r>
        <w:t>101 Al-Kafi – V 3 – The Book Of Funerals CH 71 H 2</w:t>
      </w:r>
    </w:p>
    <w:p w14:paraId="3B80FA9E" w14:textId="77777777" w:rsidR="007A46F6" w:rsidRDefault="007A46F6" w:rsidP="00A20752">
      <w:pPr>
        <w:pStyle w:val="libFootnote"/>
      </w:pPr>
      <w:r>
        <w:t>102 Al-Kafi – V 3 – The Book Of Funerals CH 72 H 1</w:t>
      </w:r>
    </w:p>
    <w:p w14:paraId="5E1B6393" w14:textId="77777777" w:rsidR="007A46F6" w:rsidRDefault="007A46F6" w:rsidP="00A20752">
      <w:pPr>
        <w:pStyle w:val="libFootnote"/>
      </w:pPr>
      <w:r>
        <w:t>103 Al-Kafi – V 3 – The Book Of Funerals CH 72 H 2</w:t>
      </w:r>
    </w:p>
    <w:p w14:paraId="5BC7F8FC" w14:textId="77777777" w:rsidR="007A46F6" w:rsidRDefault="007A46F6" w:rsidP="00A20752">
      <w:pPr>
        <w:pStyle w:val="libFootnote"/>
      </w:pPr>
      <w:r>
        <w:t>104 Al-Kafi – V 3 – The Book Of Funerals CH 72 H 3</w:t>
      </w:r>
    </w:p>
    <w:p w14:paraId="21A7BBAF" w14:textId="77777777" w:rsidR="007A46F6" w:rsidRDefault="007A46F6" w:rsidP="00A20752">
      <w:pPr>
        <w:pStyle w:val="libFootnote"/>
      </w:pPr>
      <w:r>
        <w:t>105 Al-Kafi – V 3 – The Book Of Funerals CH 72 H 4</w:t>
      </w:r>
    </w:p>
    <w:p w14:paraId="3AD7DDC6" w14:textId="77777777" w:rsidR="007A46F6" w:rsidRDefault="007A46F6" w:rsidP="00A20752">
      <w:pPr>
        <w:pStyle w:val="libFootnote"/>
      </w:pPr>
      <w:r>
        <w:t>106 Al-Kafi – V 3 – The Book Of Funerals CH 72 H 5</w:t>
      </w:r>
    </w:p>
    <w:p w14:paraId="0663CD6D" w14:textId="77777777" w:rsidR="007A46F6" w:rsidRDefault="007A46F6" w:rsidP="00A20752">
      <w:pPr>
        <w:pStyle w:val="libFootnote"/>
      </w:pPr>
      <w:r>
        <w:t>107 Al-Kafi – V 3 – The Book Of Funerals CH 72 H 6</w:t>
      </w:r>
    </w:p>
    <w:p w14:paraId="3DCC6F91" w14:textId="77777777" w:rsidR="007A46F6" w:rsidRDefault="007A46F6" w:rsidP="00A20752">
      <w:pPr>
        <w:pStyle w:val="libFootnote"/>
      </w:pPr>
      <w:r>
        <w:t>108 Al-Kafi – V 3 – The Book Of Funerals CH 72 H 7</w:t>
      </w:r>
    </w:p>
    <w:p w14:paraId="66E0E484" w14:textId="77777777" w:rsidR="007A46F6" w:rsidRDefault="007A46F6" w:rsidP="00A20752">
      <w:pPr>
        <w:pStyle w:val="libFootnote"/>
      </w:pPr>
      <w:r>
        <w:t>109 Al-Kafi – V 3 – The Book Of Funerals CH 72 H 8</w:t>
      </w:r>
    </w:p>
    <w:p w14:paraId="5CAB89CC" w14:textId="77777777" w:rsidR="007A46F6" w:rsidRDefault="007A46F6" w:rsidP="00A20752">
      <w:pPr>
        <w:pStyle w:val="libFootnote"/>
      </w:pPr>
      <w:r>
        <w:t>110 Al-Kafi – V 3 – The Book Of Funerals CH 73 H 1</w:t>
      </w:r>
    </w:p>
    <w:p w14:paraId="3BD23BE3" w14:textId="77777777" w:rsidR="007A46F6" w:rsidRDefault="007A46F6" w:rsidP="00A20752">
      <w:pPr>
        <w:pStyle w:val="libFootnote"/>
      </w:pPr>
      <w:r>
        <w:t>111 Al-Kafi – V 3 – The Book Of Funerals CH 73 H 2</w:t>
      </w:r>
    </w:p>
    <w:p w14:paraId="0B505912" w14:textId="77777777" w:rsidR="007A46F6" w:rsidRDefault="007A46F6" w:rsidP="00A20752">
      <w:pPr>
        <w:pStyle w:val="libFootnote"/>
      </w:pPr>
      <w:r>
        <w:t>112 Al-Kafi – V 3 – The Book Of Funerals CH 73 H 3</w:t>
      </w:r>
    </w:p>
    <w:p w14:paraId="2475C6B5" w14:textId="77777777" w:rsidR="007A46F6" w:rsidRDefault="007A46F6" w:rsidP="00A20752">
      <w:pPr>
        <w:pStyle w:val="libFootnote"/>
      </w:pPr>
      <w:r>
        <w:t>113 Al-Kafi – V 3 – The Book Of Funerals CH 73 H 4</w:t>
      </w:r>
    </w:p>
    <w:p w14:paraId="5554C5F3" w14:textId="77777777" w:rsidR="007A46F6" w:rsidRDefault="007A46F6" w:rsidP="00A20752">
      <w:pPr>
        <w:pStyle w:val="libFootnote"/>
      </w:pPr>
      <w:r>
        <w:t>114 Al-Kafi – V 3 – The Book Of Funerals CH 73 H 5</w:t>
      </w:r>
    </w:p>
    <w:p w14:paraId="303ADDF6" w14:textId="77777777" w:rsidR="007A46F6" w:rsidRDefault="007A46F6" w:rsidP="00A20752">
      <w:pPr>
        <w:pStyle w:val="libFootnote"/>
      </w:pPr>
      <w:r>
        <w:t>115 Al-Kafi – V 3 – The Book Of Funerals CH 73 H 6</w:t>
      </w:r>
    </w:p>
    <w:p w14:paraId="5D61E24F" w14:textId="77777777" w:rsidR="007A46F6" w:rsidRDefault="007A46F6" w:rsidP="00A20752">
      <w:pPr>
        <w:pStyle w:val="libFootnote"/>
      </w:pPr>
      <w:r>
        <w:lastRenderedPageBreak/>
        <w:t>116 Al-Kafi – V 3 – The Book Of Funerals CH 74 H 1</w:t>
      </w:r>
    </w:p>
    <w:p w14:paraId="0F33D688" w14:textId="77777777" w:rsidR="007A46F6" w:rsidRDefault="007A46F6" w:rsidP="00A20752">
      <w:pPr>
        <w:pStyle w:val="libFootnote"/>
      </w:pPr>
      <w:r>
        <w:t>117 Al-Kafi – V 3 – The Book Of Funerals CH 74 H 2</w:t>
      </w:r>
    </w:p>
    <w:p w14:paraId="52B9CD1D" w14:textId="77777777" w:rsidR="007A46F6" w:rsidRDefault="007A46F6" w:rsidP="00A20752">
      <w:pPr>
        <w:pStyle w:val="libFootnote"/>
      </w:pPr>
      <w:r>
        <w:t>118 Al-Kafi – V 3 – The Book Of Funerals CH 74 H 3</w:t>
      </w:r>
    </w:p>
    <w:p w14:paraId="3CFEA3BB" w14:textId="77777777" w:rsidR="007A46F6" w:rsidRDefault="007A46F6" w:rsidP="00A20752">
      <w:pPr>
        <w:pStyle w:val="libFootnote"/>
      </w:pPr>
      <w:r>
        <w:t>119 Al-Kafi – V 3 – The Book Of Funerals CH 74 H 4</w:t>
      </w:r>
    </w:p>
    <w:p w14:paraId="0FDC20BE" w14:textId="77777777" w:rsidR="007A46F6" w:rsidRDefault="007A46F6" w:rsidP="00A20752">
      <w:pPr>
        <w:pStyle w:val="libFootnote"/>
      </w:pPr>
      <w:r>
        <w:t>120 Al-Kafi – V 3 – The Book Of Funerals CH 74 H 5</w:t>
      </w:r>
    </w:p>
    <w:p w14:paraId="0AE0CA68" w14:textId="77777777" w:rsidR="007A46F6" w:rsidRDefault="007A46F6" w:rsidP="00A20752">
      <w:pPr>
        <w:pStyle w:val="libFootnote"/>
      </w:pPr>
      <w:r>
        <w:t>121 Al-Kafi – V 3 – The Book Of Funerals CH 75 H 1</w:t>
      </w:r>
    </w:p>
    <w:p w14:paraId="6CC19FCA" w14:textId="77777777" w:rsidR="007A46F6" w:rsidRDefault="007A46F6" w:rsidP="00A20752">
      <w:pPr>
        <w:pStyle w:val="libFootnote"/>
      </w:pPr>
      <w:r>
        <w:t>122 Al-Kafi – V 3 – The Book Of Funerals CH 75 H 2</w:t>
      </w:r>
    </w:p>
    <w:p w14:paraId="5B1C086F" w14:textId="77777777" w:rsidR="007A46F6" w:rsidRDefault="007A46F6" w:rsidP="00A20752">
      <w:pPr>
        <w:pStyle w:val="libFootnote"/>
      </w:pPr>
      <w:r>
        <w:t>123 Al-Kafi – V 3 – The Book Of Funerals CH 75 H 2</w:t>
      </w:r>
    </w:p>
    <w:p w14:paraId="5D7C747F" w14:textId="77777777" w:rsidR="007A46F6" w:rsidRDefault="007A46F6" w:rsidP="00A20752">
      <w:pPr>
        <w:pStyle w:val="libFootnote"/>
      </w:pPr>
      <w:r>
        <w:t>124 Al-Kafi – V 3 – The Book Of Funerals CH 75 H 3</w:t>
      </w:r>
    </w:p>
    <w:p w14:paraId="0A8E14BD" w14:textId="77777777" w:rsidR="007A46F6" w:rsidRDefault="007A46F6" w:rsidP="00A20752">
      <w:pPr>
        <w:pStyle w:val="libFootnote"/>
      </w:pPr>
      <w:r>
        <w:t>125 Al-Kafi – V 3 – The Book Of Funerals CH 75 H 4</w:t>
      </w:r>
    </w:p>
    <w:p w14:paraId="07BE6005" w14:textId="77777777" w:rsidR="007A46F6" w:rsidRDefault="007A46F6" w:rsidP="00A20752">
      <w:pPr>
        <w:pStyle w:val="libFootnote"/>
      </w:pPr>
      <w:r>
        <w:t>126 Al-Kafi – V 3 – The Book Of Funerals CH 75 H 5</w:t>
      </w:r>
    </w:p>
    <w:p w14:paraId="2D764CA0" w14:textId="77777777" w:rsidR="007A46F6" w:rsidRDefault="007A46F6" w:rsidP="00A20752">
      <w:pPr>
        <w:pStyle w:val="libFootnote"/>
      </w:pPr>
      <w:r>
        <w:t>127 Al-Kafi – V 3 – The Book Of Funerals CH 75 H 6</w:t>
      </w:r>
    </w:p>
    <w:p w14:paraId="2E66616E" w14:textId="77777777" w:rsidR="007A46F6" w:rsidRDefault="007A46F6" w:rsidP="00A20752">
      <w:pPr>
        <w:pStyle w:val="libFootnote"/>
      </w:pPr>
      <w:r>
        <w:t>128 Al-Kafi – V 3 – The Book Of Funerals CH 75 H 7</w:t>
      </w:r>
    </w:p>
    <w:p w14:paraId="28B4817E" w14:textId="77777777" w:rsidR="007A46F6" w:rsidRDefault="007A46F6" w:rsidP="00A20752">
      <w:pPr>
        <w:pStyle w:val="libFootnote"/>
      </w:pPr>
      <w:r>
        <w:t>129 Al-Kafi – V 3 – The Book Of Funerals CH 76 H 1</w:t>
      </w:r>
    </w:p>
    <w:p w14:paraId="2FD89205" w14:textId="77777777" w:rsidR="007A46F6" w:rsidRDefault="007A46F6" w:rsidP="00A20752">
      <w:pPr>
        <w:pStyle w:val="libFootnote"/>
      </w:pPr>
      <w:r>
        <w:t>130 Al-Kafi – V 3 – The Book Of Funerals CH 76 H 2</w:t>
      </w:r>
    </w:p>
    <w:p w14:paraId="22669C17" w14:textId="77777777" w:rsidR="007A46F6" w:rsidRDefault="007A46F6" w:rsidP="00A20752">
      <w:pPr>
        <w:pStyle w:val="libFootnote"/>
      </w:pPr>
      <w:r>
        <w:t>131 Al-Kafi – V 3 – The Book Of Funerals CH 76 H 3</w:t>
      </w:r>
    </w:p>
    <w:p w14:paraId="557EE2C4" w14:textId="77777777" w:rsidR="007A46F6" w:rsidRDefault="007A46F6" w:rsidP="00A20752">
      <w:pPr>
        <w:pStyle w:val="libFootnote"/>
      </w:pPr>
      <w:r>
        <w:t>132 Al-Kafi – V 3 – The Book Of Funerals CH 76 H 4</w:t>
      </w:r>
    </w:p>
    <w:p w14:paraId="7FCE4CD2" w14:textId="77777777" w:rsidR="007A46F6" w:rsidRDefault="007A46F6" w:rsidP="00A20752">
      <w:pPr>
        <w:pStyle w:val="libFootnote"/>
      </w:pPr>
      <w:r>
        <w:t>133 Al-Kafi – V 3 – The Book Of Funerals CH 77 H 1</w:t>
      </w:r>
    </w:p>
    <w:p w14:paraId="28660967" w14:textId="77777777" w:rsidR="007A46F6" w:rsidRDefault="007A46F6" w:rsidP="00A20752">
      <w:pPr>
        <w:pStyle w:val="libFootnote"/>
      </w:pPr>
      <w:r>
        <w:t>134 Al-Kafi – V 3 – The Book Of Funerals CH 77 H 2</w:t>
      </w:r>
    </w:p>
    <w:p w14:paraId="6D838AA8" w14:textId="77777777" w:rsidR="007A46F6" w:rsidRDefault="007A46F6" w:rsidP="00A20752">
      <w:pPr>
        <w:pStyle w:val="libFootnote"/>
      </w:pPr>
      <w:r>
        <w:t>135 Al-Kafi – V 3 – The Book Of Funerals CH 77 H 3</w:t>
      </w:r>
    </w:p>
    <w:p w14:paraId="6A6B51DB" w14:textId="77777777" w:rsidR="007A46F6" w:rsidRDefault="007A46F6" w:rsidP="00A20752">
      <w:pPr>
        <w:pStyle w:val="libFootnote"/>
      </w:pPr>
      <w:r>
        <w:t>136 Al-Kafi – V 3 – The Book Of Funerals CH 78 H 1</w:t>
      </w:r>
    </w:p>
    <w:p w14:paraId="32301E18" w14:textId="77777777" w:rsidR="007A46F6" w:rsidRDefault="007A46F6" w:rsidP="00A20752">
      <w:pPr>
        <w:pStyle w:val="libFootnote"/>
      </w:pPr>
      <w:r>
        <w:t>137 Al-Kafi – V 3 – The Book Of Funerals CH 78 H 2</w:t>
      </w:r>
    </w:p>
    <w:p w14:paraId="7AFF48E5" w14:textId="77777777" w:rsidR="007A46F6" w:rsidRDefault="007A46F6" w:rsidP="00A20752">
      <w:pPr>
        <w:pStyle w:val="libFootnote"/>
      </w:pPr>
      <w:r>
        <w:t>138 Al-Kafi – V 3 – The Book Of Funerals CH 78 H 3</w:t>
      </w:r>
    </w:p>
    <w:p w14:paraId="2E9C72A7" w14:textId="77777777" w:rsidR="007A46F6" w:rsidRDefault="007A46F6" w:rsidP="00A20752">
      <w:pPr>
        <w:pStyle w:val="libFootnote"/>
      </w:pPr>
      <w:r>
        <w:t>139 Al-Kafi – V 3 – The Book Of Funerals CH 78 H 4</w:t>
      </w:r>
    </w:p>
    <w:p w14:paraId="42E73514" w14:textId="77777777" w:rsidR="007A46F6" w:rsidRDefault="007A46F6" w:rsidP="00A20752">
      <w:pPr>
        <w:pStyle w:val="libFootnote"/>
      </w:pPr>
      <w:r>
        <w:t>140 Al-Kafi – V 3 – The Book Of Funerals CH 78 H 5</w:t>
      </w:r>
    </w:p>
    <w:p w14:paraId="07AEAE25" w14:textId="27B1D54D" w:rsidR="007A46F6" w:rsidRDefault="007A46F6" w:rsidP="00A20752">
      <w:pPr>
        <w:pStyle w:val="libFootnote"/>
      </w:pPr>
      <w:r>
        <w:t>141 Al-Kafi – V 3 – The Book Of Funerals CH 78 H 6</w:t>
      </w:r>
    </w:p>
    <w:p w14:paraId="6C50A81D" w14:textId="77777777" w:rsidR="007A46F6" w:rsidRDefault="007A46F6" w:rsidP="008A71C5">
      <w:pPr>
        <w:pStyle w:val="libNormal"/>
      </w:pPr>
      <w:r>
        <w:br w:type="page"/>
      </w:r>
    </w:p>
    <w:p w14:paraId="2DDF9784" w14:textId="77777777" w:rsidR="00B05DD4" w:rsidRDefault="00B05DD4" w:rsidP="00B05DD4">
      <w:pPr>
        <w:pStyle w:val="Heading1Center"/>
        <w:rPr>
          <w:rtl/>
          <w:lang w:bidi="fa-IR"/>
        </w:rPr>
      </w:pPr>
      <w:bookmarkStart w:id="1285" w:name="_Toc31882537"/>
      <w:bookmarkStart w:id="1286" w:name="_Toc31883266"/>
      <w:bookmarkStart w:id="1287" w:name="_Toc31883953"/>
      <w:r w:rsidRPr="005D642E">
        <w:rPr>
          <w:rtl/>
        </w:rPr>
        <w:lastRenderedPageBreak/>
        <w:t>ك</w:t>
      </w:r>
      <w:r w:rsidRPr="005D642E">
        <w:rPr>
          <w:rtl/>
          <w:lang w:bidi="fa-IR"/>
        </w:rPr>
        <w:t>ِتَابُ الْجَنَائِزِ</w:t>
      </w:r>
      <w:bookmarkEnd w:id="1285"/>
      <w:bookmarkEnd w:id="1286"/>
      <w:bookmarkEnd w:id="1287"/>
    </w:p>
    <w:p w14:paraId="75C45FF1" w14:textId="17CC276F" w:rsidR="00B05DD4" w:rsidRDefault="00B05DD4" w:rsidP="00B05DD4">
      <w:pPr>
        <w:pStyle w:val="Heading1Center"/>
      </w:pPr>
      <w:bookmarkStart w:id="1288" w:name="_Toc31882538"/>
      <w:bookmarkStart w:id="1289" w:name="_Toc31883267"/>
      <w:bookmarkStart w:id="1290" w:name="_Toc31883954"/>
      <w:r>
        <w:t>THE BOOK OF FUNERALS (4)</w:t>
      </w:r>
      <w:bookmarkEnd w:id="1288"/>
      <w:bookmarkEnd w:id="1289"/>
      <w:bookmarkEnd w:id="1290"/>
    </w:p>
    <w:p w14:paraId="24ADBFF3" w14:textId="77777777" w:rsidR="00255955" w:rsidRDefault="00255955" w:rsidP="00255955">
      <w:pPr>
        <w:pStyle w:val="libAr"/>
      </w:pPr>
      <w:bookmarkStart w:id="1291" w:name="_Toc344647378"/>
      <w:bookmarkStart w:id="1292" w:name="_Toc462226892"/>
      <w:r>
        <w:rPr>
          <w:rtl/>
        </w:rPr>
        <w:t>بسم الله الرحمن الر</w:t>
      </w:r>
      <w:r w:rsidRPr="00AB0D7F">
        <w:rPr>
          <w:rtl/>
        </w:rPr>
        <w:t>حيم الحمد لله رب العالمين، وصلى الله على سيدنا محمد وآله الطاهرين، وسلم تسليما</w:t>
      </w:r>
      <w:r>
        <w:t>.</w:t>
      </w:r>
    </w:p>
    <w:p w14:paraId="38A992D0"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790260E4" w14:textId="0A550233" w:rsidR="00057878" w:rsidRDefault="001D2A8B" w:rsidP="001D2A8B">
      <w:pPr>
        <w:pStyle w:val="Heading2Center"/>
        <w:rPr>
          <w:rtl/>
          <w:lang w:bidi="fa-IR"/>
        </w:rPr>
      </w:pPr>
      <w:bookmarkStart w:id="1293" w:name="_Toc31882539"/>
      <w:bookmarkStart w:id="1294" w:name="_Toc31883268"/>
      <w:bookmarkStart w:id="1295" w:name="_Toc31883955"/>
      <w:r w:rsidRPr="005D642E">
        <w:rPr>
          <w:rtl/>
          <w:lang w:bidi="fa-IR"/>
        </w:rPr>
        <w:t>80</w:t>
      </w:r>
      <w:r w:rsidR="00B71A3A" w:rsidRPr="00B71A3A">
        <w:rPr>
          <w:rtl/>
        </w:rPr>
        <w:t>-</w:t>
      </w:r>
      <w:r w:rsidR="0016284F" w:rsidRPr="0016284F">
        <w:rPr>
          <w:rtl/>
        </w:rPr>
        <w:t xml:space="preserve"> </w:t>
      </w:r>
      <w:r w:rsidRPr="005D642E">
        <w:rPr>
          <w:rtl/>
          <w:lang w:bidi="fa-IR"/>
        </w:rPr>
        <w:t>بَابُ الْمُصِيبَةِ بِالْوَلَدِ‌</w:t>
      </w:r>
      <w:bookmarkEnd w:id="1291"/>
      <w:bookmarkEnd w:id="1292"/>
      <w:bookmarkEnd w:id="1293"/>
      <w:bookmarkEnd w:id="1294"/>
      <w:bookmarkEnd w:id="1295"/>
    </w:p>
    <w:p w14:paraId="0F31B164" w14:textId="44419386" w:rsidR="001D2A8B" w:rsidRPr="00950E3A" w:rsidRDefault="00057878" w:rsidP="00057878">
      <w:pPr>
        <w:pStyle w:val="Heading2Center"/>
      </w:pPr>
      <w:bookmarkStart w:id="1296" w:name="_Toc31882540"/>
      <w:bookmarkStart w:id="1297" w:name="_Toc31883269"/>
      <w:bookmarkStart w:id="1298" w:name="_Toc31883956"/>
      <w:r w:rsidRPr="00950E3A">
        <w:t>Chapter 8</w:t>
      </w:r>
      <w:r w:rsidR="001D2A8B" w:rsidRPr="00950E3A">
        <w:t>0 – The bereavement with the son</w:t>
      </w:r>
      <w:bookmarkEnd w:id="1296"/>
      <w:bookmarkEnd w:id="1297"/>
      <w:bookmarkEnd w:id="1298"/>
    </w:p>
    <w:p w14:paraId="006F068C" w14:textId="77777777"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مُحَمَّدِ بْنِ إِسْمَاعِيلَ بْنِ بَزِيعٍ، عَنْ أَبِي إِسْمَاعِيلَ السَّرَّاجِ: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وَلَدٌ يُقَدِّمُهُ</w:t>
      </w:r>
      <w:r>
        <w:rPr>
          <w:rtl/>
          <w:lang w:bidi="fa-IR"/>
        </w:rPr>
        <w:t xml:space="preserve"> </w:t>
      </w:r>
      <w:r w:rsidRPr="005D642E">
        <w:rPr>
          <w:rtl/>
          <w:lang w:bidi="fa-IR"/>
        </w:rPr>
        <w:t>الرَّجُلُ أَفْضَلُ مِنْ سَبْعِينَ وَلَداً يُخَلِّفُهُمْ بَعْدَهُ كُلُّهُمْ قَدْ رَكِبَ الْخَيْلَ</w:t>
      </w:r>
      <w:r>
        <w:rPr>
          <w:rtl/>
          <w:lang w:bidi="fa-IR"/>
        </w:rPr>
        <w:t xml:space="preserve">، </w:t>
      </w:r>
      <w:r w:rsidRPr="005D642E">
        <w:rPr>
          <w:rtl/>
          <w:lang w:bidi="fa-IR"/>
        </w:rPr>
        <w:t>وَجَاهَدَ</w:t>
      </w:r>
      <w:r>
        <w:rPr>
          <w:rtl/>
          <w:lang w:bidi="fa-IR"/>
        </w:rPr>
        <w:t xml:space="preserve"> </w:t>
      </w:r>
      <w:r w:rsidRPr="005D642E">
        <w:rPr>
          <w:rtl/>
          <w:lang w:bidi="fa-IR"/>
        </w:rPr>
        <w:t>فِي سَبِيلِ اللهِ</w:t>
      </w:r>
      <w:r>
        <w:rPr>
          <w:rtl/>
          <w:lang w:bidi="fa-IR"/>
        </w:rPr>
        <w:t xml:space="preserve"> ».</w:t>
      </w:r>
    </w:p>
    <w:p w14:paraId="3E5AEBB2" w14:textId="77777777" w:rsidR="001D2A8B" w:rsidRDefault="001D2A8B" w:rsidP="001D2A8B">
      <w:pPr>
        <w:pStyle w:val="libNormal"/>
      </w:pPr>
      <w:r>
        <w:t>A number of our companions, from Ahmad Bin Muhammad, from Muhammad Bin Ismail Bin Bazi’e, from Abu Ismail Al Sarraj,</w:t>
      </w:r>
    </w:p>
    <w:p w14:paraId="5B2B4D59" w14:textId="4847D65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 son who preceded the man (in dying) is superior than seventy sons left behind after him, all of them having ridden the cavalry horses and fought in the Way of Allah</w:t>
      </w:r>
      <w:r w:rsidRPr="001C3974">
        <w:rPr>
          <w:rStyle w:val="libAlaemEnChar"/>
        </w:rPr>
        <w:t>azwj</w:t>
      </w:r>
      <w:r>
        <w:t>’.</w:t>
      </w:r>
      <w:r w:rsidR="00093B5C" w:rsidRPr="00A15820">
        <w:rPr>
          <w:rStyle w:val="libFootnotenumChar"/>
        </w:rPr>
        <w:t>1</w:t>
      </w:r>
    </w:p>
    <w:p w14:paraId="4063E173" w14:textId="27433323"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سَالِمٍ، عَنْ أَحْمَدَ بْنِ النَّضْرِ،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دَخَلَ رَسُولُ اللهِ </w:t>
      </w:r>
      <w:r w:rsidRPr="00AC51C5">
        <w:rPr>
          <w:rStyle w:val="libAlaemChar"/>
          <w:rtl/>
        </w:rPr>
        <w:t>صلى‌الله‌عليه‌وآله‌وسلم</w:t>
      </w:r>
      <w:r w:rsidRPr="005D642E">
        <w:rPr>
          <w:rtl/>
          <w:lang w:bidi="fa-IR"/>
        </w:rPr>
        <w:t xml:space="preserve"> عَلى خَدِيجَةَ حِينَ</w:t>
      </w:r>
      <w:r>
        <w:rPr>
          <w:rtl/>
          <w:lang w:bidi="fa-IR"/>
        </w:rPr>
        <w:t xml:space="preserve"> </w:t>
      </w:r>
      <w:r w:rsidRPr="005D642E">
        <w:rPr>
          <w:rtl/>
          <w:lang w:bidi="fa-IR"/>
        </w:rPr>
        <w:t>مَاتَ الْقَاسِمُ ابْنُهَا وَهِيَ تَبْكِي</w:t>
      </w:r>
      <w:r>
        <w:rPr>
          <w:rtl/>
          <w:lang w:bidi="fa-IR"/>
        </w:rPr>
        <w:t xml:space="preserve">، </w:t>
      </w:r>
      <w:r w:rsidRPr="005D642E">
        <w:rPr>
          <w:rtl/>
          <w:lang w:bidi="fa-IR"/>
        </w:rPr>
        <w:t>فَقَالَ لَهَا</w:t>
      </w:r>
      <w:r>
        <w:rPr>
          <w:rtl/>
          <w:lang w:bidi="fa-IR"/>
        </w:rPr>
        <w:t xml:space="preserve">: </w:t>
      </w:r>
      <w:r w:rsidRPr="005D642E">
        <w:rPr>
          <w:rtl/>
          <w:lang w:bidi="fa-IR"/>
        </w:rPr>
        <w:t>مَا يُبْكِيكِ</w:t>
      </w:r>
      <w:r>
        <w:rPr>
          <w:rtl/>
          <w:lang w:bidi="fa-IR"/>
        </w:rPr>
        <w:t>؟</w:t>
      </w:r>
      <w:r w:rsidRPr="005D642E">
        <w:rPr>
          <w:rtl/>
          <w:lang w:bidi="fa-IR"/>
        </w:rPr>
        <w:t xml:space="preserve"> فَقَالَتْ</w:t>
      </w:r>
      <w:r>
        <w:rPr>
          <w:rtl/>
          <w:lang w:bidi="fa-IR"/>
        </w:rPr>
        <w:t xml:space="preserve">: </w:t>
      </w:r>
      <w:r w:rsidRPr="005D642E">
        <w:rPr>
          <w:rtl/>
          <w:lang w:bidi="fa-IR"/>
        </w:rPr>
        <w:t>دَرَّتْ دُرَيْرَةٌ</w:t>
      </w:r>
      <w:r>
        <w:rPr>
          <w:rtl/>
          <w:lang w:bidi="fa-IR"/>
        </w:rPr>
        <w:t xml:space="preserve"> </w:t>
      </w:r>
      <w:r w:rsidRPr="005D642E">
        <w:rPr>
          <w:rtl/>
          <w:lang w:bidi="fa-IR"/>
        </w:rPr>
        <w:t>فَبَكَيْتُ</w:t>
      </w:r>
      <w:r>
        <w:rPr>
          <w:rtl/>
          <w:lang w:bidi="fa-IR"/>
        </w:rPr>
        <w:t>، فَقَالَ: يَا خَدِيجَةُ، أَ</w:t>
      </w:r>
      <w:r w:rsidRPr="005D642E">
        <w:rPr>
          <w:rtl/>
          <w:lang w:bidi="fa-IR"/>
        </w:rPr>
        <w:t>مَا تَرْضَيْنَ إِذَا كَانَ يَوْمُ الْقِيَامَةِ أَنْ تَجِيئِي</w:t>
      </w:r>
      <w:r>
        <w:rPr>
          <w:rtl/>
          <w:lang w:bidi="fa-IR"/>
        </w:rPr>
        <w:t xml:space="preserve"> </w:t>
      </w:r>
      <w:r w:rsidRPr="005D642E">
        <w:rPr>
          <w:rtl/>
          <w:lang w:bidi="fa-IR"/>
        </w:rPr>
        <w:t>إِلى بَابِ الْجَنَّةِ وَهُوَ قَائِمٌ</w:t>
      </w:r>
      <w:r>
        <w:rPr>
          <w:rtl/>
          <w:lang w:bidi="fa-IR"/>
        </w:rPr>
        <w:t xml:space="preserve">، </w:t>
      </w:r>
      <w:r w:rsidRPr="005D642E">
        <w:rPr>
          <w:rtl/>
          <w:lang w:bidi="fa-IR"/>
        </w:rPr>
        <w:t>فَيَأْخُذَ‌</w:t>
      </w:r>
      <w:r>
        <w:rPr>
          <w:rtl/>
          <w:lang w:bidi="fa-IR"/>
        </w:rPr>
        <w:t xml:space="preserve"> </w:t>
      </w:r>
      <w:r w:rsidRPr="005D642E">
        <w:rPr>
          <w:rtl/>
          <w:lang w:bidi="fa-IR"/>
        </w:rPr>
        <w:t>بِيَدِكِ</w:t>
      </w:r>
      <w:r>
        <w:rPr>
          <w:rtl/>
          <w:lang w:bidi="fa-IR"/>
        </w:rPr>
        <w:t xml:space="preserve">، </w:t>
      </w:r>
      <w:r w:rsidRPr="005D642E">
        <w:rPr>
          <w:rtl/>
          <w:lang w:bidi="fa-IR"/>
        </w:rPr>
        <w:t>فَيُدْخِلَكِ</w:t>
      </w:r>
      <w:r>
        <w:rPr>
          <w:rtl/>
          <w:lang w:bidi="fa-IR"/>
        </w:rPr>
        <w:t xml:space="preserve"> </w:t>
      </w:r>
      <w:r w:rsidRPr="005D642E">
        <w:rPr>
          <w:rtl/>
          <w:lang w:bidi="fa-IR"/>
        </w:rPr>
        <w:t>الْجَنَّةَ</w:t>
      </w:r>
      <w:r>
        <w:rPr>
          <w:rtl/>
          <w:lang w:bidi="fa-IR"/>
        </w:rPr>
        <w:t xml:space="preserve">، </w:t>
      </w:r>
      <w:r w:rsidRPr="005D642E">
        <w:rPr>
          <w:rtl/>
          <w:lang w:bidi="fa-IR"/>
        </w:rPr>
        <w:t>وَيُنْزِلَكِ أَفْضَلَهَا وَذلِكِ لِكُلِّ مُؤْمِنٍ</w:t>
      </w:r>
      <w:r>
        <w:rPr>
          <w:rtl/>
          <w:lang w:bidi="fa-IR"/>
        </w:rPr>
        <w:t>؟</w:t>
      </w:r>
      <w:r w:rsidRPr="005D642E">
        <w:rPr>
          <w:rtl/>
          <w:lang w:bidi="fa-IR"/>
        </w:rPr>
        <w:t xml:space="preserve"> إِنَّ اللهَ</w:t>
      </w:r>
      <w:r>
        <w:rPr>
          <w:rtl/>
          <w:lang w:bidi="fa-IR"/>
        </w:rPr>
        <w:t xml:space="preserve"> ـ </w:t>
      </w:r>
      <w:r w:rsidRPr="005D642E">
        <w:rPr>
          <w:rtl/>
          <w:lang w:bidi="fa-IR"/>
        </w:rPr>
        <w:t>عَزَّ وَجَلَّ</w:t>
      </w:r>
      <w:r>
        <w:rPr>
          <w:rtl/>
          <w:lang w:bidi="fa-IR"/>
        </w:rPr>
        <w:t xml:space="preserve"> ـ </w:t>
      </w:r>
      <w:r w:rsidRPr="005D642E">
        <w:rPr>
          <w:rtl/>
          <w:lang w:bidi="fa-IR"/>
        </w:rPr>
        <w:t>أَحْكَمُ وَأَكْرَمُ أَنْ يَسْلُبَ الْمُؤْمِنَ ثَمَرَةَ فُؤَادِهِ ثُمَّ يُعَذِّبَهُ بَعْدَهَا أَبَداً</w:t>
      </w:r>
      <w:r>
        <w:rPr>
          <w:rtl/>
          <w:lang w:bidi="fa-IR"/>
        </w:rPr>
        <w:t xml:space="preserve"> ».</w:t>
      </w:r>
    </w:p>
    <w:p w14:paraId="52CCBF0F" w14:textId="77777777" w:rsidR="001D2A8B" w:rsidRDefault="001D2A8B" w:rsidP="001D2A8B">
      <w:pPr>
        <w:pStyle w:val="libNormal"/>
      </w:pPr>
      <w:r>
        <w:t>Abu Ali Al Ashary, from Muhammad Bin Salim, from Ahmad Bin Al Nazar, from Amro Bin Shimr, from Jabir,</w:t>
      </w:r>
    </w:p>
    <w:p w14:paraId="00C983B3" w14:textId="0280E7D0"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went over to Syeda Khadeeja</w:t>
      </w:r>
      <w:r w:rsidR="00C36615" w:rsidRPr="00C36615">
        <w:rPr>
          <w:rStyle w:val="libAlaemEnChar"/>
        </w:rPr>
        <w:t xml:space="preserve">as </w:t>
      </w:r>
      <w:r>
        <w:t>when her</w:t>
      </w:r>
      <w:r w:rsidR="00C36615" w:rsidRPr="00C36615">
        <w:rPr>
          <w:rStyle w:val="libAlaemEnChar"/>
        </w:rPr>
        <w:t xml:space="preserve">as </w:t>
      </w:r>
      <w:r>
        <w:t>son</w:t>
      </w:r>
      <w:r w:rsidR="00C36615" w:rsidRPr="00C36615">
        <w:rPr>
          <w:rStyle w:val="libAlaemEnChar"/>
        </w:rPr>
        <w:t xml:space="preserve">as </w:t>
      </w:r>
      <w:r>
        <w:t>Qasim</w:t>
      </w:r>
      <w:r w:rsidR="00C36615" w:rsidRPr="00C36615">
        <w:rPr>
          <w:rStyle w:val="libAlaemEnChar"/>
        </w:rPr>
        <w:t xml:space="preserve">as </w:t>
      </w:r>
      <w:r>
        <w:t>passed away, and sheas</w:t>
      </w:r>
      <w:r w:rsidRPr="002A5891">
        <w:t xml:space="preserve"> was </w:t>
      </w:r>
      <w:r>
        <w:t>crying. So he</w:t>
      </w:r>
      <w:r w:rsidRPr="00EA6A8A">
        <w:rPr>
          <w:rStyle w:val="libAlaemEnChar"/>
        </w:rPr>
        <w:t>saww</w:t>
      </w:r>
      <w:r>
        <w:t xml:space="preserve"> said to her</w:t>
      </w:r>
      <w:r w:rsidRPr="00E84DFE">
        <w:rPr>
          <w:rStyle w:val="libAlaemEnChar"/>
        </w:rPr>
        <w:t>as</w:t>
      </w:r>
      <w:r w:rsidRPr="00C26CA2">
        <w:t>:</w:t>
      </w:r>
      <w:r>
        <w:t xml:space="preserve"> ‘What makes you</w:t>
      </w:r>
      <w:r w:rsidR="00C36615" w:rsidRPr="00C36615">
        <w:rPr>
          <w:rStyle w:val="libAlaemEnChar"/>
        </w:rPr>
        <w:t xml:space="preserve">as </w:t>
      </w:r>
      <w:r>
        <w:t>cry?’ So she</w:t>
      </w:r>
      <w:r w:rsidR="00C36615" w:rsidRPr="00C36615">
        <w:rPr>
          <w:rStyle w:val="libAlaemEnChar"/>
        </w:rPr>
        <w:t xml:space="preserve">as </w:t>
      </w:r>
      <w:r>
        <w:t>said: ‘The milk flows, so I</w:t>
      </w:r>
      <w:r w:rsidR="00C36615" w:rsidRPr="00C36615">
        <w:rPr>
          <w:rStyle w:val="libAlaemEnChar"/>
        </w:rPr>
        <w:t xml:space="preserve">as </w:t>
      </w:r>
      <w:r>
        <w:t>weep’. So he</w:t>
      </w:r>
      <w:r w:rsidRPr="00EA6A8A">
        <w:rPr>
          <w:rStyle w:val="libAlaemEnChar"/>
        </w:rPr>
        <w:t>saww</w:t>
      </w:r>
      <w:r>
        <w:t xml:space="preserve"> said: ‘O Khadeeja</w:t>
      </w:r>
      <w:r w:rsidRPr="00E84DFE">
        <w:rPr>
          <w:rStyle w:val="libAlaemEnChar"/>
        </w:rPr>
        <w:t>as</w:t>
      </w:r>
      <w:r w:rsidRPr="00C26CA2">
        <w:t>!</w:t>
      </w:r>
      <w:r>
        <w:t xml:space="preserve"> Would you</w:t>
      </w:r>
      <w:r w:rsidR="00C36615" w:rsidRPr="00C36615">
        <w:rPr>
          <w:rStyle w:val="libAlaemEnChar"/>
        </w:rPr>
        <w:t xml:space="preserve">as </w:t>
      </w:r>
      <w:r>
        <w:t>not be pleased when it would be the Day of Judgement when you</w:t>
      </w:r>
      <w:r w:rsidR="00C36615" w:rsidRPr="00C36615">
        <w:rPr>
          <w:rStyle w:val="libAlaemEnChar"/>
        </w:rPr>
        <w:t xml:space="preserve">as </w:t>
      </w:r>
      <w:r>
        <w:t>come over to the Door of the Paradise and he</w:t>
      </w:r>
      <w:r w:rsidR="00C36615" w:rsidRPr="00C36615">
        <w:rPr>
          <w:rStyle w:val="libAlaemEnChar"/>
        </w:rPr>
        <w:t xml:space="preserve">as </w:t>
      </w:r>
      <w:r>
        <w:t>would be standing there, so he</w:t>
      </w:r>
      <w:r w:rsidR="00C36615" w:rsidRPr="00C36615">
        <w:rPr>
          <w:rStyle w:val="libAlaemEnChar"/>
        </w:rPr>
        <w:t xml:space="preserve">as </w:t>
      </w:r>
      <w:r>
        <w:t>would grab your</w:t>
      </w:r>
      <w:r w:rsidR="00C36615" w:rsidRPr="00C36615">
        <w:rPr>
          <w:rStyle w:val="libAlaemEnChar"/>
        </w:rPr>
        <w:t xml:space="preserve">as </w:t>
      </w:r>
      <w:r>
        <w:t>hand and enter you</w:t>
      </w:r>
      <w:r w:rsidR="00C36615" w:rsidRPr="00C36615">
        <w:rPr>
          <w:rStyle w:val="libAlaemEnChar"/>
        </w:rPr>
        <w:t xml:space="preserve">as </w:t>
      </w:r>
      <w:r>
        <w:t>into the Paradise and lodge you</w:t>
      </w:r>
      <w:r w:rsidR="00C36615" w:rsidRPr="00C36615">
        <w:rPr>
          <w:rStyle w:val="libAlaemEnChar"/>
        </w:rPr>
        <w:t xml:space="preserve">as </w:t>
      </w:r>
      <w:r>
        <w:t>in the best part of it? And that would be for every Believer. Allah</w:t>
      </w:r>
      <w:r w:rsidRPr="001C3974">
        <w:rPr>
          <w:rStyle w:val="libAlaemEnChar"/>
        </w:rPr>
        <w:t>azwj</w:t>
      </w:r>
      <w:r>
        <w:t xml:space="preserve"> Mighty and Majestic is more Wise and Benevolent that He</w:t>
      </w:r>
      <w:r w:rsidRPr="001C3974">
        <w:rPr>
          <w:rStyle w:val="libAlaemEnChar"/>
        </w:rPr>
        <w:t>azwj</w:t>
      </w:r>
      <w:r>
        <w:t xml:space="preserve"> should Confiscate from the Believer the fruit of his heart, then He</w:t>
      </w:r>
      <w:r w:rsidRPr="001C3974">
        <w:rPr>
          <w:rStyle w:val="libAlaemEnChar"/>
        </w:rPr>
        <w:t>azwj</w:t>
      </w:r>
      <w:r>
        <w:t xml:space="preserve"> were to Punish him after it, ever!’.</w:t>
      </w:r>
      <w:r w:rsidR="00093B5C" w:rsidRPr="00A15820">
        <w:rPr>
          <w:rStyle w:val="libFootnotenumChar"/>
        </w:rPr>
        <w:t>2</w:t>
      </w:r>
    </w:p>
    <w:p w14:paraId="5C3C9B77" w14:textId="28A54841" w:rsidR="001D2A8B" w:rsidRDefault="001D2A8B" w:rsidP="00270865">
      <w:pPr>
        <w:pStyle w:val="libAr"/>
        <w:rPr>
          <w:rtl/>
          <w:lang w:bidi="fa-IR"/>
        </w:rPr>
      </w:pPr>
      <w:r w:rsidRPr="00246318">
        <w:rPr>
          <w:rStyle w:val="libBold2Char"/>
          <w:rtl/>
        </w:rPr>
        <w:lastRenderedPageBreak/>
        <w:t>3.</w:t>
      </w:r>
      <w:r w:rsidRPr="00270865">
        <w:rPr>
          <w:rtl/>
          <w:lang w:bidi="fa-IR"/>
        </w:rPr>
        <w:t xml:space="preserve"> مُحَمَّدُ بْنُ يَحْيى، عَنْ أَحْمَدَ بْنِ مُحَمَّدِ بْنِ عِيسى</w:t>
      </w:r>
      <w:r w:rsidR="00E35571">
        <w:rPr>
          <w:rtl/>
          <w:lang w:bidi="fa-IR"/>
        </w:rPr>
        <w:t>؛</w:t>
      </w:r>
      <w:r w:rsidRPr="00270865">
        <w:rPr>
          <w:rtl/>
          <w:lang w:bidi="fa-IR"/>
        </w:rPr>
        <w:t xml:space="preserve"> وَعِدَّةٌ مِنْ أَصْحَابِنَا، عَنْ سَهْلِ بْنِ زِيَادٍ جَمِيعاً، عَنِ ابْنِ مَهْزِيَارَ</w:t>
      </w:r>
      <w:r w:rsidR="00E35571">
        <w:rPr>
          <w:rtl/>
          <w:lang w:bidi="fa-IR"/>
        </w:rPr>
        <w:t xml:space="preserve">، </w:t>
      </w:r>
      <w:r w:rsidRPr="00270865">
        <w:rPr>
          <w:rtl/>
          <w:lang w:bidi="fa-IR"/>
        </w:rPr>
        <w:t xml:space="preserve">قَالَ: كَتَبَ رَجُلٌ إِلى أَبِي جَعْفَرٍ الثَّانِي </w:t>
      </w:r>
      <w:r w:rsidRPr="00AC51C5">
        <w:rPr>
          <w:rStyle w:val="libAlaemChar"/>
          <w:rtl/>
        </w:rPr>
        <w:t>عليه‌السلام</w:t>
      </w:r>
      <w:r w:rsidRPr="005D642E">
        <w:rPr>
          <w:rtl/>
          <w:lang w:bidi="fa-IR"/>
        </w:rPr>
        <w:t xml:space="preserve"> يَشْكُو إِلَيْهِ مُصَابَهُ بِوَلَدِهِ</w:t>
      </w:r>
      <w:r>
        <w:rPr>
          <w:rtl/>
          <w:lang w:bidi="fa-IR"/>
        </w:rPr>
        <w:t xml:space="preserve">، </w:t>
      </w:r>
      <w:r w:rsidRPr="005D642E">
        <w:rPr>
          <w:rtl/>
          <w:lang w:bidi="fa-IR"/>
        </w:rPr>
        <w:t>وَشِدَّةَ مَا دَخَ</w:t>
      </w:r>
      <w:r>
        <w:rPr>
          <w:rtl/>
          <w:lang w:bidi="fa-IR"/>
        </w:rPr>
        <w:t>لَهُ، فَكَتَبَ إِلَيْهِ: « أَ</w:t>
      </w:r>
      <w:r w:rsidRPr="005D642E">
        <w:rPr>
          <w:rtl/>
          <w:lang w:bidi="fa-IR"/>
        </w:rPr>
        <w:t>مَا عَلِمْتَ أَنَّ اللهَ</w:t>
      </w:r>
      <w:r>
        <w:rPr>
          <w:rtl/>
          <w:lang w:bidi="fa-IR"/>
        </w:rPr>
        <w:t xml:space="preserve"> ـ </w:t>
      </w:r>
      <w:r w:rsidRPr="005D642E">
        <w:rPr>
          <w:rtl/>
          <w:lang w:bidi="fa-IR"/>
        </w:rPr>
        <w:t>عَزَّ وَجَلَّ</w:t>
      </w:r>
      <w:r>
        <w:rPr>
          <w:rtl/>
          <w:lang w:bidi="fa-IR"/>
        </w:rPr>
        <w:t xml:space="preserve"> ـ </w:t>
      </w:r>
      <w:r w:rsidRPr="005D642E">
        <w:rPr>
          <w:rtl/>
          <w:lang w:bidi="fa-IR"/>
        </w:rPr>
        <w:t>يَخْتَارُ مِنْ مَالِ الْمُؤْمِنِ وَمِنْ وُلْدِهِ أَنْفَسَهُ لِيَأْجُرَهُ عَلى ذلِكَ</w:t>
      </w:r>
      <w:r>
        <w:rPr>
          <w:rtl/>
          <w:lang w:bidi="fa-IR"/>
        </w:rPr>
        <w:t xml:space="preserve"> ».</w:t>
      </w:r>
    </w:p>
    <w:p w14:paraId="1C2503C4" w14:textId="77777777" w:rsidR="001D2A8B" w:rsidRDefault="001D2A8B" w:rsidP="001D2A8B">
      <w:pPr>
        <w:pStyle w:val="libNormal"/>
      </w:pPr>
      <w:r>
        <w:t>Muhammad Bin Yahya, from Ahmad Bin Muhammad Bin Isa, and a number of our companions, from Sahl Bin Ziyad, altogether from Ibn Mihran who said,</w:t>
      </w:r>
    </w:p>
    <w:p w14:paraId="358BD37A" w14:textId="3153AA74" w:rsidR="00093B5C" w:rsidRDefault="001D2A8B" w:rsidP="001D2A8B">
      <w:pPr>
        <w:pStyle w:val="libNormal"/>
      </w:pPr>
      <w:r>
        <w:t>‘A man wrote to Abu Ja’far</w:t>
      </w:r>
      <w:r w:rsidRPr="00813829">
        <w:rPr>
          <w:rStyle w:val="libAlaemEnChar"/>
        </w:rPr>
        <w:t>asws</w:t>
      </w:r>
      <w:r>
        <w:t xml:space="preserve"> the 2nd complaining to him of the bereavement with his son and the intensity (of the grief) that had entered into him. So he</w:t>
      </w:r>
      <w:r w:rsidRPr="00813829">
        <w:rPr>
          <w:rStyle w:val="libAlaemEnChar"/>
        </w:rPr>
        <w:t>asws</w:t>
      </w:r>
      <w:r>
        <w:t xml:space="preserve"> wrote t</w:t>
      </w:r>
      <w:r w:rsidR="00F773DF">
        <w:t xml:space="preserve">o </w:t>
      </w:r>
      <w:r>
        <w:t>him: ‘Do you not know that Allah</w:t>
      </w:r>
      <w:r w:rsidRPr="001C3974">
        <w:rPr>
          <w:rStyle w:val="libAlaemEnChar"/>
        </w:rPr>
        <w:t>azwj</w:t>
      </w:r>
      <w:r>
        <w:t xml:space="preserve"> Mighty and Majestic Chooses from the wealth of the Believer and from his child, his soul, in order to Recompense him upon that?’</w:t>
      </w:r>
      <w:r w:rsidR="00093B5C" w:rsidRPr="00A15820">
        <w:rPr>
          <w:rStyle w:val="libFootnotenumChar"/>
        </w:rPr>
        <w:t>3</w:t>
      </w:r>
    </w:p>
    <w:p w14:paraId="56C8408F" w14:textId="6FE14BA4"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إِذَا قُبِضَ وَلَدُ الْمُؤْمِنِ</w:t>
      </w:r>
      <w:r>
        <w:rPr>
          <w:rtl/>
          <w:lang w:bidi="fa-IR"/>
        </w:rPr>
        <w:t xml:space="preserve"> ـ </w:t>
      </w:r>
      <w:r w:rsidRPr="005D642E">
        <w:rPr>
          <w:rtl/>
          <w:lang w:bidi="fa-IR"/>
        </w:rPr>
        <w:t>وَاللهُ أَعْلَمُ‌</w:t>
      </w:r>
      <w:r>
        <w:rPr>
          <w:rFonts w:hint="cs"/>
          <w:rtl/>
          <w:lang w:bidi="fa-IR"/>
        </w:rPr>
        <w:t xml:space="preserve"> </w:t>
      </w:r>
      <w:r w:rsidRPr="005D642E">
        <w:rPr>
          <w:rtl/>
          <w:lang w:bidi="fa-IR"/>
        </w:rPr>
        <w:t>بِمَا قَالَ الْعَبْدُ</w:t>
      </w:r>
      <w:r>
        <w:rPr>
          <w:rtl/>
          <w:lang w:bidi="fa-IR"/>
        </w:rPr>
        <w:t xml:space="preserve"> ـ </w:t>
      </w:r>
      <w:r w:rsidRPr="005D642E">
        <w:rPr>
          <w:rtl/>
          <w:lang w:bidi="fa-IR"/>
        </w:rPr>
        <w:t>قَالَ اللهُ</w:t>
      </w:r>
      <w:r>
        <w:rPr>
          <w:rtl/>
          <w:lang w:bidi="fa-IR"/>
        </w:rPr>
        <w:t xml:space="preserve"> ـ </w:t>
      </w:r>
      <w:r w:rsidRPr="005D642E">
        <w:rPr>
          <w:rtl/>
          <w:lang w:bidi="fa-IR"/>
        </w:rPr>
        <w:t>تَبَارَكَ وَتَعَالى</w:t>
      </w:r>
      <w:r>
        <w:rPr>
          <w:rtl/>
          <w:lang w:bidi="fa-IR"/>
        </w:rPr>
        <w:t xml:space="preserve"> ـ </w:t>
      </w:r>
      <w:r w:rsidRPr="005D642E">
        <w:rPr>
          <w:rtl/>
          <w:lang w:bidi="fa-IR"/>
        </w:rPr>
        <w:t>لِمَلَائِكَتِهِ</w:t>
      </w:r>
      <w:r>
        <w:rPr>
          <w:rtl/>
          <w:lang w:bidi="fa-IR"/>
        </w:rPr>
        <w:t xml:space="preserve">: </w:t>
      </w:r>
      <w:r w:rsidRPr="005D642E">
        <w:rPr>
          <w:rtl/>
          <w:lang w:bidi="fa-IR"/>
        </w:rPr>
        <w:t>قَبَضْتُمْ وَلَدَ فُلَانٍ</w:t>
      </w:r>
      <w:r>
        <w:rPr>
          <w:rtl/>
          <w:lang w:bidi="fa-IR"/>
        </w:rPr>
        <w:t>؟</w:t>
      </w:r>
      <w:r w:rsidRPr="005D642E">
        <w:rPr>
          <w:rtl/>
          <w:lang w:bidi="fa-IR"/>
        </w:rPr>
        <w:t xml:space="preserve"> فَيَقُولُونَ</w:t>
      </w:r>
      <w:r>
        <w:rPr>
          <w:rtl/>
          <w:lang w:bidi="fa-IR"/>
        </w:rPr>
        <w:t xml:space="preserve">: </w:t>
      </w:r>
      <w:r w:rsidRPr="005D642E">
        <w:rPr>
          <w:rtl/>
          <w:lang w:bidi="fa-IR"/>
        </w:rPr>
        <w:t>نَعَمْ رَبَّنَا</w:t>
      </w:r>
      <w:r>
        <w:rPr>
          <w:rtl/>
          <w:lang w:bidi="fa-IR"/>
        </w:rPr>
        <w:t xml:space="preserve">، </w:t>
      </w:r>
      <w:r w:rsidRPr="005D642E">
        <w:rPr>
          <w:rtl/>
          <w:lang w:bidi="fa-IR"/>
        </w:rPr>
        <w:t>قَالَ</w:t>
      </w:r>
      <w:r>
        <w:rPr>
          <w:rtl/>
          <w:lang w:bidi="fa-IR"/>
        </w:rPr>
        <w:t xml:space="preserve">: </w:t>
      </w:r>
      <w:r w:rsidRPr="005D642E">
        <w:rPr>
          <w:rtl/>
          <w:lang w:bidi="fa-IR"/>
        </w:rPr>
        <w:t>فَيَقُولُ</w:t>
      </w:r>
      <w:r>
        <w:rPr>
          <w:rtl/>
          <w:lang w:bidi="fa-IR"/>
        </w:rPr>
        <w:t xml:space="preserve">: </w:t>
      </w:r>
      <w:r w:rsidRPr="005D642E">
        <w:rPr>
          <w:rtl/>
          <w:lang w:bidi="fa-IR"/>
        </w:rPr>
        <w:t>فَمَا قَالَ عَبْدِي</w:t>
      </w:r>
      <w:r>
        <w:rPr>
          <w:rtl/>
          <w:lang w:bidi="fa-IR"/>
        </w:rPr>
        <w:t>؟</w:t>
      </w:r>
      <w:r w:rsidRPr="005D642E">
        <w:rPr>
          <w:rtl/>
          <w:lang w:bidi="fa-IR"/>
        </w:rPr>
        <w:t xml:space="preserve"> قَالُوا</w:t>
      </w:r>
      <w:r>
        <w:rPr>
          <w:rtl/>
          <w:lang w:bidi="fa-IR"/>
        </w:rPr>
        <w:t xml:space="preserve">: </w:t>
      </w:r>
      <w:r w:rsidRPr="005D642E">
        <w:rPr>
          <w:rtl/>
          <w:lang w:bidi="fa-IR"/>
        </w:rPr>
        <w:t>حَمِدَكَ وَاسْتَرْجَعَ</w:t>
      </w:r>
      <w:r>
        <w:rPr>
          <w:rtl/>
          <w:lang w:bidi="fa-IR"/>
        </w:rPr>
        <w:t xml:space="preserve">، </w:t>
      </w:r>
      <w:r w:rsidRPr="005D642E">
        <w:rPr>
          <w:rtl/>
          <w:lang w:bidi="fa-IR"/>
        </w:rPr>
        <w:t>فَيَقُولُ اللهُ تَبَارَكَ وَتَعَالى</w:t>
      </w:r>
      <w:r>
        <w:rPr>
          <w:rtl/>
          <w:lang w:bidi="fa-IR"/>
        </w:rPr>
        <w:t xml:space="preserve">: </w:t>
      </w:r>
      <w:r w:rsidRPr="005D642E">
        <w:rPr>
          <w:rtl/>
          <w:lang w:bidi="fa-IR"/>
        </w:rPr>
        <w:t>أَخَذْتُمْ ثَمَرَةَ قَلْبِهِ وَقُرَّةَ عَيْنِهِ</w:t>
      </w:r>
      <w:r>
        <w:rPr>
          <w:rtl/>
          <w:lang w:bidi="fa-IR"/>
        </w:rPr>
        <w:t xml:space="preserve">، </w:t>
      </w:r>
      <w:r w:rsidRPr="005D642E">
        <w:rPr>
          <w:rtl/>
          <w:lang w:bidi="fa-IR"/>
        </w:rPr>
        <w:t>فَحَمِدَنِي وَاسْتَرْجَعَ</w:t>
      </w:r>
      <w:r w:rsidR="00E35571">
        <w:rPr>
          <w:rtl/>
          <w:lang w:bidi="fa-IR"/>
        </w:rPr>
        <w:t>؛</w:t>
      </w:r>
      <w:r w:rsidRPr="005D642E">
        <w:rPr>
          <w:rtl/>
          <w:lang w:bidi="fa-IR"/>
        </w:rPr>
        <w:t xml:space="preserve"> ابْنُوا لَهُ بَيْتاً فِي الْجَنَّةِ</w:t>
      </w:r>
      <w:r>
        <w:rPr>
          <w:rtl/>
          <w:lang w:bidi="fa-IR"/>
        </w:rPr>
        <w:t xml:space="preserve">، </w:t>
      </w:r>
      <w:r w:rsidRPr="005D642E">
        <w:rPr>
          <w:rtl/>
          <w:lang w:bidi="fa-IR"/>
        </w:rPr>
        <w:t>وَسَمُّوهُ بَيْتَ الْحَمْدِ</w:t>
      </w:r>
      <w:r>
        <w:rPr>
          <w:rtl/>
          <w:lang w:bidi="fa-IR"/>
        </w:rPr>
        <w:t xml:space="preserve"> ».</w:t>
      </w:r>
    </w:p>
    <w:p w14:paraId="5B6183E4" w14:textId="77777777" w:rsidR="001D2A8B" w:rsidRDefault="001D2A8B" w:rsidP="001D2A8B">
      <w:pPr>
        <w:pStyle w:val="libNormal"/>
      </w:pPr>
      <w:r>
        <w:t>Ali Bin Ibrahim, from his father, from Al Nowfaly, from Al Sakuny,</w:t>
      </w:r>
    </w:p>
    <w:p w14:paraId="57CB828E" w14:textId="17F5067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‘When a child of a believer dies, and Allah</w:t>
      </w:r>
      <w:r w:rsidRPr="001C3974">
        <w:rPr>
          <w:rStyle w:val="libAlaemEnChar"/>
        </w:rPr>
        <w:t>azwj</w:t>
      </w:r>
      <w:r>
        <w:t xml:space="preserve"> is more Knowing with what the servant says (during the bereavement), Allah</w:t>
      </w:r>
      <w:r w:rsidRPr="001C3974">
        <w:rPr>
          <w:rStyle w:val="libAlaemEnChar"/>
        </w:rPr>
        <w:t>azwj</w:t>
      </w:r>
      <w:r>
        <w:t xml:space="preserve"> Blessed and High Says to His</w:t>
      </w:r>
      <w:r w:rsidRPr="001C3974">
        <w:rPr>
          <w:rStyle w:val="libAlaemEnChar"/>
        </w:rPr>
        <w:t>azwj</w:t>
      </w:r>
      <w:r>
        <w:t xml:space="preserve"> Angels: “Did you capture a child of so and so?” So they are saying: ‘Yes, our Lord</w:t>
      </w:r>
      <w:r w:rsidRPr="001C3974">
        <w:rPr>
          <w:rStyle w:val="libAlaemEnChar"/>
        </w:rPr>
        <w:t>azwj</w:t>
      </w:r>
      <w:r>
        <w:t>!’ So He</w:t>
      </w:r>
      <w:r w:rsidRPr="001C3974">
        <w:rPr>
          <w:rStyle w:val="libAlaemEnChar"/>
        </w:rPr>
        <w:t>azwj</w:t>
      </w:r>
      <w:r>
        <w:t xml:space="preserve"> is Saying: “So what did My</w:t>
      </w:r>
      <w:r w:rsidRPr="001C3974">
        <w:rPr>
          <w:rStyle w:val="libAlaemEnChar"/>
        </w:rPr>
        <w:t>azwj</w:t>
      </w:r>
      <w:r>
        <w:t xml:space="preserve"> servant say?” They are saying: ‘He praised You</w:t>
      </w:r>
      <w:r w:rsidRPr="001C3974">
        <w:rPr>
          <w:rStyle w:val="libAlaemEnChar"/>
        </w:rPr>
        <w:t>azwj</w:t>
      </w:r>
      <w:r>
        <w:t xml:space="preserve"> and said [2:156] Surely we are for Allah and to Him we are returning’. So Allah</w:t>
      </w:r>
      <w:r w:rsidRPr="001C3974">
        <w:rPr>
          <w:rStyle w:val="libAlaemEnChar"/>
        </w:rPr>
        <w:t>azwj</w:t>
      </w:r>
      <w:r>
        <w:t xml:space="preserve"> Blessed and High is Saying: “You took the fruit of his heart and the delight of his eyes and he praised Me</w:t>
      </w:r>
      <w:r w:rsidRPr="001C3974">
        <w:rPr>
          <w:rStyle w:val="libAlaemEnChar"/>
        </w:rPr>
        <w:t>azwj</w:t>
      </w:r>
      <w:r>
        <w:t xml:space="preserve"> and said [2:156] Surely we are for Allah and to Him we are returning. Build a house for him in the Paradise and name it</w:t>
      </w:r>
      <w:r w:rsidRPr="002A5891">
        <w:t xml:space="preserve"> as </w:t>
      </w:r>
      <w:r>
        <w:t>the House of Praise’.</w:t>
      </w:r>
      <w:r w:rsidR="00093B5C" w:rsidRPr="00A15820">
        <w:rPr>
          <w:rStyle w:val="libFootnotenumChar"/>
        </w:rPr>
        <w:t>4</w:t>
      </w:r>
    </w:p>
    <w:p w14:paraId="7210CA28" w14:textId="355C7174"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أَحْمَدَ بْنِ مُحَمَّدِ بْنِ خَالِدٍ، عَنْ إِسْمَاعِيلَ بْنِ مِهْرَانَ، عَنْ سَيْفِ بْنِ عَمِيرَةَ، قَالَ: حَدَّثَنَا أَبُو عَبْدِ الرَّحْمنِ، قَالَ: حَدَّثَنِي أَبُو بَصِيرٍ،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اللهَ</w:t>
      </w:r>
      <w:r>
        <w:rPr>
          <w:rtl/>
          <w:lang w:bidi="fa-IR"/>
        </w:rPr>
        <w:t xml:space="preserve"> ـ </w:t>
      </w:r>
      <w:r w:rsidRPr="005D642E">
        <w:rPr>
          <w:rtl/>
          <w:lang w:bidi="fa-IR"/>
        </w:rPr>
        <w:t>عَزَّ وَجَلَّ</w:t>
      </w:r>
      <w:r>
        <w:rPr>
          <w:rtl/>
          <w:lang w:bidi="fa-IR"/>
        </w:rPr>
        <w:t xml:space="preserve"> ـ </w:t>
      </w:r>
      <w:r w:rsidRPr="005D642E">
        <w:rPr>
          <w:rtl/>
          <w:lang w:bidi="fa-IR"/>
        </w:rPr>
        <w:t>إِذَا أَحَبَّ عَبْداً</w:t>
      </w:r>
      <w:r>
        <w:rPr>
          <w:rtl/>
          <w:lang w:bidi="fa-IR"/>
        </w:rPr>
        <w:t xml:space="preserve">، </w:t>
      </w:r>
      <w:r w:rsidRPr="005D642E">
        <w:rPr>
          <w:rtl/>
          <w:lang w:bidi="fa-IR"/>
        </w:rPr>
        <w:t>قَبَضَ أَحَبَّ وُلْدِهِ الَيْهِ</w:t>
      </w:r>
      <w:r>
        <w:rPr>
          <w:rtl/>
          <w:lang w:bidi="fa-IR"/>
        </w:rPr>
        <w:t xml:space="preserve"> ».</w:t>
      </w:r>
    </w:p>
    <w:p w14:paraId="09286801" w14:textId="77777777" w:rsidR="001D2A8B" w:rsidRDefault="001D2A8B" w:rsidP="001D2A8B">
      <w:pPr>
        <w:pStyle w:val="libNormal"/>
      </w:pPr>
      <w:r>
        <w:t>A number of our companions, from Ahmad Bin Muhammad Bin Khalid, from Ismail Bin Mihran, from Sayf Bin Ameyra, from Abu Abdul Rahman, from Abu Baseer who said:</w:t>
      </w:r>
    </w:p>
    <w:p w14:paraId="525B242C" w14:textId="2E0698EB" w:rsidR="00093B5C" w:rsidRDefault="001D2A8B" w:rsidP="001D2A8B">
      <w:pPr>
        <w:pStyle w:val="libNormal"/>
      </w:pPr>
      <w:r>
        <w:t>‘I heard Abu Abdullah</w:t>
      </w:r>
      <w:r w:rsidRPr="00813829">
        <w:rPr>
          <w:rStyle w:val="libAlaemEnChar"/>
        </w:rPr>
        <w:t>asws</w:t>
      </w:r>
      <w:r>
        <w:t xml:space="preserve"> saying: ‘Allah</w:t>
      </w:r>
      <w:r w:rsidRPr="001C3974">
        <w:rPr>
          <w:rStyle w:val="libAlaemEnChar"/>
        </w:rPr>
        <w:t>azwj</w:t>
      </w:r>
      <w:r>
        <w:t xml:space="preserve"> Mighty and Majestic, when He</w:t>
      </w:r>
      <w:r w:rsidRPr="001C3974">
        <w:rPr>
          <w:rStyle w:val="libAlaemEnChar"/>
        </w:rPr>
        <w:t>azwj</w:t>
      </w:r>
      <w:r>
        <w:t xml:space="preserve"> Loves a servant, Captures the child most beloved to him’.</w:t>
      </w:r>
      <w:r w:rsidR="00093B5C" w:rsidRPr="00A15820">
        <w:rPr>
          <w:rStyle w:val="libFootnotenumChar"/>
        </w:rPr>
        <w:t>5</w:t>
      </w:r>
    </w:p>
    <w:p w14:paraId="76E56BE0" w14:textId="733AA75D" w:rsidR="001D2A8B" w:rsidRDefault="001D2A8B" w:rsidP="00270865">
      <w:pPr>
        <w:pStyle w:val="libAr"/>
        <w:rPr>
          <w:rtl/>
          <w:lang w:bidi="fa-IR"/>
        </w:rPr>
      </w:pPr>
      <w:r w:rsidRPr="00246318">
        <w:rPr>
          <w:rStyle w:val="libBold2Char"/>
          <w:rtl/>
        </w:rPr>
        <w:lastRenderedPageBreak/>
        <w:t>6.</w:t>
      </w:r>
      <w:r w:rsidRPr="00270865">
        <w:rPr>
          <w:rtl/>
          <w:lang w:bidi="fa-IR"/>
        </w:rPr>
        <w:t xml:space="preserve"> عَنْهُ</w:t>
      </w:r>
      <w:r w:rsidR="00E35571">
        <w:rPr>
          <w:rtl/>
          <w:lang w:bidi="fa-IR"/>
        </w:rPr>
        <w:t xml:space="preserve">، </w:t>
      </w:r>
      <w:r w:rsidRPr="00270865">
        <w:rPr>
          <w:rtl/>
          <w:lang w:bidi="fa-IR"/>
        </w:rPr>
        <w:t xml:space="preserve">عَنْ إِسْمَاعِيلَ بْنِ مِهْرَانَ، عَنْ سَيْفِ بْنِ عَمِيرَةَ، عَنْ عَمْرِو بْنِ شِمْرٍ، عَنْ جَابِرٍ: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قَدَّمَ مِنَ الْمُسْلِمِينَ وَلَدَيْنِ يَحْتَسِبُهُمَا عِنْدَ اللهِ عَزَّ وَجَلَّ</w:t>
      </w:r>
      <w:r>
        <w:rPr>
          <w:rtl/>
          <w:lang w:bidi="fa-IR"/>
        </w:rPr>
        <w:t xml:space="preserve">، </w:t>
      </w:r>
      <w:r w:rsidRPr="005D642E">
        <w:rPr>
          <w:rtl/>
          <w:lang w:bidi="fa-IR"/>
        </w:rPr>
        <w:t>حَجَبَاهُ مِنَ النَّارِ بِإِذْنِ اللهِ تَعَالى</w:t>
      </w:r>
      <w:r>
        <w:rPr>
          <w:rtl/>
          <w:lang w:bidi="fa-IR"/>
        </w:rPr>
        <w:t xml:space="preserve"> ».</w:t>
      </w:r>
    </w:p>
    <w:p w14:paraId="5A686317" w14:textId="77777777" w:rsidR="001D2A8B" w:rsidRDefault="001D2A8B" w:rsidP="001D2A8B">
      <w:pPr>
        <w:pStyle w:val="libNormal"/>
      </w:pPr>
      <w:r>
        <w:t>From him, from Ismail Bin Mihran, from Sayf Bin Ameyra, from Amro Bin Shimr, from Jabir,</w:t>
      </w:r>
    </w:p>
    <w:p w14:paraId="055B84AC" w14:textId="4E2528F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from the Muslims whose two children precede him (to the next life), they would both be Reckoned in the Presence of Allah</w:t>
      </w:r>
      <w:r w:rsidRPr="001C3974">
        <w:rPr>
          <w:rStyle w:val="libAlaemEnChar"/>
        </w:rPr>
        <w:t>azwj</w:t>
      </w:r>
      <w:r>
        <w:t xml:space="preserve"> Mighty and Majestic</w:t>
      </w:r>
      <w:r w:rsidRPr="002A5891">
        <w:t xml:space="preserve"> as </w:t>
      </w:r>
      <w:r>
        <w:t>his veil from the Fire, by the Permission of Allah</w:t>
      </w:r>
      <w:r w:rsidRPr="001C3974">
        <w:rPr>
          <w:rStyle w:val="libAlaemEnChar"/>
        </w:rPr>
        <w:t>azwj</w:t>
      </w:r>
      <w:r>
        <w:t xml:space="preserve"> the Exalted’.</w:t>
      </w:r>
      <w:r w:rsidR="00093B5C" w:rsidRPr="00A15820">
        <w:rPr>
          <w:rStyle w:val="libFootnotenumChar"/>
        </w:rPr>
        <w:t>6</w:t>
      </w:r>
    </w:p>
    <w:p w14:paraId="45DEA0A1" w14:textId="53205943" w:rsidR="001D2A8B" w:rsidRDefault="001D2A8B" w:rsidP="00270865">
      <w:pPr>
        <w:pStyle w:val="libAr"/>
        <w:rPr>
          <w:rtl/>
          <w:lang w:bidi="fa-IR"/>
        </w:rPr>
      </w:pPr>
      <w:r w:rsidRPr="00246318">
        <w:rPr>
          <w:rStyle w:val="libBold2Char"/>
          <w:rtl/>
        </w:rPr>
        <w:t>7.</w:t>
      </w:r>
      <w:r w:rsidRPr="00270865">
        <w:rPr>
          <w:rtl/>
          <w:lang w:bidi="fa-IR"/>
        </w:rPr>
        <w:t xml:space="preserve"> عَنْهُ</w:t>
      </w:r>
      <w:r w:rsidR="00E35571">
        <w:rPr>
          <w:rtl/>
          <w:lang w:bidi="fa-IR"/>
        </w:rPr>
        <w:t xml:space="preserve">، </w:t>
      </w:r>
      <w:r w:rsidRPr="00270865">
        <w:rPr>
          <w:rtl/>
          <w:lang w:bidi="fa-IR"/>
        </w:rPr>
        <w:t>عَنْ إِسْمَاعِيلَ بْنِ مِهْرَانَ</w:t>
      </w:r>
      <w:r w:rsidR="00E35571">
        <w:rPr>
          <w:rtl/>
          <w:lang w:bidi="fa-IR"/>
        </w:rPr>
        <w:t xml:space="preserve">، </w:t>
      </w:r>
      <w:r w:rsidRPr="00270865">
        <w:rPr>
          <w:rtl/>
          <w:lang w:bidi="fa-IR"/>
        </w:rPr>
        <w:t xml:space="preserve">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لَمَّا</w:t>
      </w:r>
      <w:r>
        <w:rPr>
          <w:rtl/>
          <w:lang w:bidi="fa-IR"/>
        </w:rPr>
        <w:t xml:space="preserve"> </w:t>
      </w:r>
      <w:r w:rsidRPr="005D642E">
        <w:rPr>
          <w:rtl/>
          <w:lang w:bidi="fa-IR"/>
        </w:rPr>
        <w:t xml:space="preserve">تُوُفِّيَ طَاهِرٌ ابْنُ رَسُولِ اللهِ </w:t>
      </w:r>
      <w:r w:rsidRPr="00AC51C5">
        <w:rPr>
          <w:rStyle w:val="libAlaemChar"/>
          <w:rtl/>
        </w:rPr>
        <w:t>صلى‌الله‌عليه‌وآله‌وسلم</w:t>
      </w:r>
      <w:r>
        <w:rPr>
          <w:rtl/>
          <w:lang w:bidi="fa-IR"/>
        </w:rPr>
        <w:t xml:space="preserve">، </w:t>
      </w:r>
      <w:r w:rsidRPr="005D642E">
        <w:rPr>
          <w:rtl/>
          <w:lang w:bidi="fa-IR"/>
        </w:rPr>
        <w:t>نَهى</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خَدِيجَةَ عَنِ الْبُكَاءِ</w:t>
      </w:r>
      <w:r>
        <w:rPr>
          <w:rtl/>
          <w:lang w:bidi="fa-IR"/>
        </w:rPr>
        <w:t xml:space="preserve">، </w:t>
      </w:r>
      <w:r w:rsidRPr="005D642E">
        <w:rPr>
          <w:rtl/>
          <w:lang w:bidi="fa-IR"/>
        </w:rPr>
        <w:t>فَقَالَتْ</w:t>
      </w:r>
      <w:r>
        <w:rPr>
          <w:rtl/>
          <w:lang w:bidi="fa-IR"/>
        </w:rPr>
        <w:t xml:space="preserve">: </w:t>
      </w:r>
      <w:r w:rsidRPr="005D642E">
        <w:rPr>
          <w:rtl/>
          <w:lang w:bidi="fa-IR"/>
        </w:rPr>
        <w:t>بَلى يَا رَسُولَ اللهِ</w:t>
      </w:r>
      <w:r>
        <w:rPr>
          <w:rtl/>
          <w:lang w:bidi="fa-IR"/>
        </w:rPr>
        <w:t xml:space="preserve">، </w:t>
      </w:r>
      <w:r w:rsidRPr="005D642E">
        <w:rPr>
          <w:rtl/>
          <w:lang w:bidi="fa-IR"/>
        </w:rPr>
        <w:t>وَلكِنْ دَرَّتْ عَلَيْهِ الدُّرَيْرَةُ فَبَكَيْتُ</w:t>
      </w:r>
      <w:r>
        <w:rPr>
          <w:rtl/>
          <w:lang w:bidi="fa-IR"/>
        </w:rPr>
        <w:t xml:space="preserve">، </w:t>
      </w:r>
      <w:r w:rsidRPr="005D642E">
        <w:rPr>
          <w:rtl/>
          <w:lang w:bidi="fa-IR"/>
        </w:rPr>
        <w:t>فَقَالَ</w:t>
      </w:r>
      <w:r>
        <w:rPr>
          <w:rtl/>
          <w:lang w:bidi="fa-IR"/>
        </w:rPr>
        <w:t>: أَ</w:t>
      </w:r>
      <w:r w:rsidRPr="005D642E">
        <w:rPr>
          <w:rtl/>
          <w:lang w:bidi="fa-IR"/>
        </w:rPr>
        <w:t>مَا تَرْضَيْنَ أَنْ تَجِدِيهِ قَائِماً عَلى بَابِ الْجَنَّةِ</w:t>
      </w:r>
      <w:r>
        <w:rPr>
          <w:rtl/>
          <w:lang w:bidi="fa-IR"/>
        </w:rPr>
        <w:t xml:space="preserve">، </w:t>
      </w:r>
      <w:r w:rsidRPr="005D642E">
        <w:rPr>
          <w:rtl/>
          <w:lang w:bidi="fa-IR"/>
        </w:rPr>
        <w:t>فَإِذَا رَآكِ</w:t>
      </w:r>
      <w:r>
        <w:rPr>
          <w:rtl/>
          <w:lang w:bidi="fa-IR"/>
        </w:rPr>
        <w:t xml:space="preserve"> </w:t>
      </w:r>
      <w:r w:rsidRPr="005D642E">
        <w:rPr>
          <w:rtl/>
          <w:lang w:bidi="fa-IR"/>
        </w:rPr>
        <w:t>أَخَذَ بِيَدِكِ</w:t>
      </w:r>
      <w:r>
        <w:rPr>
          <w:rtl/>
          <w:lang w:bidi="fa-IR"/>
        </w:rPr>
        <w:t xml:space="preserve">، </w:t>
      </w:r>
      <w:r w:rsidRPr="005D642E">
        <w:rPr>
          <w:rtl/>
          <w:lang w:bidi="fa-IR"/>
        </w:rPr>
        <w:t>فَأَدْخَلَكِ</w:t>
      </w:r>
      <w:r>
        <w:rPr>
          <w:rtl/>
          <w:lang w:bidi="fa-IR"/>
        </w:rPr>
        <w:t xml:space="preserve"> </w:t>
      </w:r>
      <w:r w:rsidRPr="005D642E">
        <w:rPr>
          <w:rtl/>
          <w:lang w:bidi="fa-IR"/>
        </w:rPr>
        <w:t>الْجَنَّةَ</w:t>
      </w:r>
      <w:r>
        <w:rPr>
          <w:rtl/>
          <w:lang w:bidi="fa-IR"/>
        </w:rPr>
        <w:t xml:space="preserve"> </w:t>
      </w:r>
      <w:r w:rsidRPr="005D642E">
        <w:rPr>
          <w:rtl/>
          <w:lang w:bidi="fa-IR"/>
        </w:rPr>
        <w:t>أَطْهَرَهَا مَكَاناً وَأَطْيَبَهَا</w:t>
      </w:r>
      <w:r>
        <w:rPr>
          <w:rtl/>
          <w:lang w:bidi="fa-IR"/>
        </w:rPr>
        <w:t>؟</w:t>
      </w:r>
      <w:r w:rsidRPr="005D642E">
        <w:rPr>
          <w:rtl/>
          <w:lang w:bidi="fa-IR"/>
        </w:rPr>
        <w:t xml:space="preserve"> قَالَتْ</w:t>
      </w:r>
      <w:r>
        <w:rPr>
          <w:rtl/>
          <w:lang w:bidi="fa-IR"/>
        </w:rPr>
        <w:t xml:space="preserve">: </w:t>
      </w:r>
      <w:r w:rsidRPr="005D642E">
        <w:rPr>
          <w:rtl/>
          <w:lang w:bidi="fa-IR"/>
        </w:rPr>
        <w:t>وَإِنَّ ذلِكَ</w:t>
      </w:r>
      <w:r>
        <w:rPr>
          <w:rtl/>
          <w:lang w:bidi="fa-IR"/>
        </w:rPr>
        <w:t xml:space="preserve"> </w:t>
      </w:r>
      <w:r w:rsidRPr="005D642E">
        <w:rPr>
          <w:rtl/>
          <w:lang w:bidi="fa-IR"/>
        </w:rPr>
        <w:t>كَذلِكَ</w:t>
      </w:r>
      <w:r>
        <w:rPr>
          <w:rtl/>
          <w:lang w:bidi="fa-IR"/>
        </w:rPr>
        <w:t>؟</w:t>
      </w:r>
      <w:r w:rsidRPr="005D642E">
        <w:rPr>
          <w:rtl/>
          <w:lang w:bidi="fa-IR"/>
        </w:rPr>
        <w:t xml:space="preserve"> قَالَ</w:t>
      </w:r>
      <w:r>
        <w:rPr>
          <w:rtl/>
          <w:lang w:bidi="fa-IR"/>
        </w:rPr>
        <w:t xml:space="preserve">: </w:t>
      </w:r>
      <w:r w:rsidRPr="005D642E">
        <w:rPr>
          <w:rtl/>
          <w:lang w:bidi="fa-IR"/>
        </w:rPr>
        <w:t>اللهُ أَعَزُّ وَأَكْرَمُ</w:t>
      </w:r>
      <w:r>
        <w:rPr>
          <w:rtl/>
          <w:lang w:bidi="fa-IR"/>
        </w:rPr>
        <w:t xml:space="preserve"> </w:t>
      </w:r>
      <w:r w:rsidRPr="005D642E">
        <w:rPr>
          <w:rtl/>
          <w:lang w:bidi="fa-IR"/>
        </w:rPr>
        <w:t>مِنْ أَنْ يَسْلُبَ عَبْداً ثَمَرَةَ فُؤَادِهِ</w:t>
      </w:r>
      <w:r>
        <w:rPr>
          <w:rtl/>
          <w:lang w:bidi="fa-IR"/>
        </w:rPr>
        <w:t xml:space="preserve">، </w:t>
      </w:r>
      <w:r w:rsidRPr="005D642E">
        <w:rPr>
          <w:rtl/>
          <w:lang w:bidi="fa-IR"/>
        </w:rPr>
        <w:t>فَيَصْبِرَ</w:t>
      </w:r>
      <w:r>
        <w:rPr>
          <w:rtl/>
          <w:lang w:bidi="fa-IR"/>
        </w:rPr>
        <w:t xml:space="preserve">، </w:t>
      </w:r>
      <w:r w:rsidRPr="005D642E">
        <w:rPr>
          <w:rtl/>
          <w:lang w:bidi="fa-IR"/>
        </w:rPr>
        <w:t>وَيَحْتَسِبَ</w:t>
      </w:r>
      <w:r>
        <w:rPr>
          <w:rtl/>
          <w:lang w:bidi="fa-IR"/>
        </w:rPr>
        <w:t xml:space="preserve">، </w:t>
      </w:r>
      <w:r w:rsidRPr="005D642E">
        <w:rPr>
          <w:rtl/>
          <w:lang w:bidi="fa-IR"/>
        </w:rPr>
        <w:t>وَيَحْمَدَ اللهَ</w:t>
      </w:r>
      <w:r>
        <w:rPr>
          <w:rtl/>
          <w:lang w:bidi="fa-IR"/>
        </w:rPr>
        <w:t xml:space="preserve"> ـ </w:t>
      </w:r>
      <w:r w:rsidRPr="005D642E">
        <w:rPr>
          <w:rtl/>
          <w:lang w:bidi="fa-IR"/>
        </w:rPr>
        <w:t>عَزَّ وَجَلَّ</w:t>
      </w:r>
      <w:r>
        <w:rPr>
          <w:rtl/>
          <w:lang w:bidi="fa-IR"/>
        </w:rPr>
        <w:t xml:space="preserve"> ـ </w:t>
      </w:r>
      <w:r w:rsidRPr="005D642E">
        <w:rPr>
          <w:rtl/>
          <w:lang w:bidi="fa-IR"/>
        </w:rPr>
        <w:t>ثُمَّ يُعَذِّبَهُ</w:t>
      </w:r>
      <w:r>
        <w:rPr>
          <w:rtl/>
          <w:lang w:bidi="fa-IR"/>
        </w:rPr>
        <w:t xml:space="preserve"> ».</w:t>
      </w:r>
    </w:p>
    <w:p w14:paraId="08C51409" w14:textId="77777777" w:rsidR="001D2A8B" w:rsidRDefault="001D2A8B" w:rsidP="001D2A8B">
      <w:pPr>
        <w:pStyle w:val="libNormal"/>
      </w:pPr>
      <w:r>
        <w:t>From him, from Ismail Bin Mihran, from Amro Bin Shimr, from Jabir,</w:t>
      </w:r>
    </w:p>
    <w:p w14:paraId="61BBCE7D" w14:textId="5944587F"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Tahir</w:t>
      </w:r>
      <w:r w:rsidR="00C36615" w:rsidRPr="00C36615">
        <w:rPr>
          <w:rStyle w:val="libAlaemEnChar"/>
        </w:rPr>
        <w:t xml:space="preserve">as </w:t>
      </w:r>
      <w:r>
        <w:t>son</w:t>
      </w:r>
      <w:r w:rsidR="00C36615" w:rsidRPr="00C36615">
        <w:rPr>
          <w:rStyle w:val="libAlaemEnChar"/>
        </w:rPr>
        <w:t xml:space="preserve">as </w:t>
      </w:r>
      <w:r>
        <w:t>of Rasool-Allah</w:t>
      </w:r>
      <w:r w:rsidRPr="00EA6A8A">
        <w:rPr>
          <w:rStyle w:val="libAlaemEnChar"/>
        </w:rPr>
        <w:t>saww</w:t>
      </w:r>
      <w:r>
        <w:t xml:space="preserve"> passed away, Rasool-Allah</w:t>
      </w:r>
      <w:r w:rsidRPr="00EA6A8A">
        <w:rPr>
          <w:rStyle w:val="libAlaemEnChar"/>
        </w:rPr>
        <w:t>saww</w:t>
      </w:r>
      <w:r>
        <w:t xml:space="preserve"> forbade Syeda Khadeeja</w:t>
      </w:r>
      <w:r w:rsidR="00C36615" w:rsidRPr="00C36615">
        <w:rPr>
          <w:rStyle w:val="libAlaemEnChar"/>
        </w:rPr>
        <w:t xml:space="preserve">as </w:t>
      </w:r>
      <w:r>
        <w:t>from the wailing. So she</w:t>
      </w:r>
      <w:r w:rsidR="00C36615" w:rsidRPr="00C36615">
        <w:rPr>
          <w:rStyle w:val="libAlaemEnChar"/>
        </w:rPr>
        <w:t xml:space="preserve">as </w:t>
      </w:r>
      <w:r>
        <w:t>said: ‘Yes, O Rasool-Allah</w:t>
      </w:r>
      <w:r w:rsidRPr="00EA6A8A">
        <w:rPr>
          <w:rStyle w:val="libAlaemEnChar"/>
        </w:rPr>
        <w:t>saww</w:t>
      </w:r>
      <w:r>
        <w:t>, but the milk is flowing over him</w:t>
      </w:r>
      <w:r w:rsidRPr="00E84DFE">
        <w:rPr>
          <w:rStyle w:val="libAlaemEnChar"/>
        </w:rPr>
        <w:t>as</w:t>
      </w:r>
      <w:r>
        <w:t>’, and she cried. So he</w:t>
      </w:r>
      <w:r w:rsidRPr="00EA6A8A">
        <w:rPr>
          <w:rStyle w:val="libAlaemEnChar"/>
        </w:rPr>
        <w:t>saww</w:t>
      </w:r>
      <w:r>
        <w:t xml:space="preserve"> said: ‘Would you not be pleased when you</w:t>
      </w:r>
      <w:r w:rsidR="00C36615" w:rsidRPr="00C36615">
        <w:rPr>
          <w:rStyle w:val="libAlaemEnChar"/>
        </w:rPr>
        <w:t xml:space="preserve">as </w:t>
      </w:r>
      <w:r>
        <w:t>find him</w:t>
      </w:r>
      <w:r w:rsidR="00C36615" w:rsidRPr="00C36615">
        <w:rPr>
          <w:rStyle w:val="libAlaemEnChar"/>
        </w:rPr>
        <w:t xml:space="preserve">as </w:t>
      </w:r>
      <w:r>
        <w:t>standing upon the door of the Paradise, and when he</w:t>
      </w:r>
      <w:r w:rsidR="00C36615" w:rsidRPr="00C36615">
        <w:rPr>
          <w:rStyle w:val="libAlaemEnChar"/>
        </w:rPr>
        <w:t xml:space="preserve">as </w:t>
      </w:r>
      <w:r>
        <w:t>sees you</w:t>
      </w:r>
      <w:r w:rsidRPr="002E369C">
        <w:rPr>
          <w:rStyle w:val="libAlaemEnChar"/>
        </w:rPr>
        <w:t>as</w:t>
      </w:r>
      <w:r w:rsidRPr="00C26CA2">
        <w:t>,</w:t>
      </w:r>
      <w:r>
        <w:t xml:space="preserve"> he</w:t>
      </w:r>
      <w:r w:rsidR="00C36615" w:rsidRPr="00C36615">
        <w:rPr>
          <w:rStyle w:val="libAlaemEnChar"/>
        </w:rPr>
        <w:t xml:space="preserve">as </w:t>
      </w:r>
      <w:r>
        <w:t>would grab your</w:t>
      </w:r>
      <w:r w:rsidR="00C36615" w:rsidRPr="00C36615">
        <w:rPr>
          <w:rStyle w:val="libAlaemEnChar"/>
        </w:rPr>
        <w:t xml:space="preserve">as </w:t>
      </w:r>
      <w:r>
        <w:t>hand and enter you</w:t>
      </w:r>
      <w:r w:rsidR="00C36615" w:rsidRPr="00C36615">
        <w:rPr>
          <w:rStyle w:val="libAlaemEnChar"/>
        </w:rPr>
        <w:t xml:space="preserve">as </w:t>
      </w:r>
      <w:r>
        <w:t>into the Paradise, the most pure and aromatic of its places?’ She</w:t>
      </w:r>
      <w:r w:rsidR="00C36615" w:rsidRPr="00C36615">
        <w:rPr>
          <w:rStyle w:val="libAlaemEnChar"/>
        </w:rPr>
        <w:t xml:space="preserve">as </w:t>
      </w:r>
      <w:r>
        <w:t>said: ‘And it would be like that?’ He</w:t>
      </w:r>
      <w:r w:rsidRPr="00EA6A8A">
        <w:rPr>
          <w:rStyle w:val="libAlaemEnChar"/>
        </w:rPr>
        <w:t>saww</w:t>
      </w:r>
      <w:r>
        <w:t xml:space="preserve"> said: ‘Allah</w:t>
      </w:r>
      <w:r w:rsidRPr="001C3974">
        <w:rPr>
          <w:rStyle w:val="libAlaemEnChar"/>
        </w:rPr>
        <w:t>azwj</w:t>
      </w:r>
      <w:r>
        <w:t xml:space="preserve"> is more Honourable and more Benevolent than for Him</w:t>
      </w:r>
      <w:r w:rsidRPr="001C3974">
        <w:rPr>
          <w:rStyle w:val="libAlaemEnChar"/>
        </w:rPr>
        <w:t>azwj</w:t>
      </w:r>
      <w:r>
        <w:t xml:space="preserve"> to Confiscate from a servant the fruit of his heart, and he observes patience, and accepts it, and praises Allah</w:t>
      </w:r>
      <w:r w:rsidRPr="001C3974">
        <w:rPr>
          <w:rStyle w:val="libAlaemEnChar"/>
        </w:rPr>
        <w:t>azwj</w:t>
      </w:r>
      <w:r>
        <w:t xml:space="preserve"> Mighty and Majestic, then He</w:t>
      </w:r>
      <w:r w:rsidRPr="001C3974">
        <w:rPr>
          <w:rStyle w:val="libAlaemEnChar"/>
        </w:rPr>
        <w:t>azwj</w:t>
      </w:r>
      <w:r>
        <w:t xml:space="preserve"> were to Punish him’.</w:t>
      </w:r>
      <w:r w:rsidR="00093B5C" w:rsidRPr="00A15820">
        <w:rPr>
          <w:rStyle w:val="libFootnotenumChar"/>
        </w:rPr>
        <w:t>7</w:t>
      </w:r>
    </w:p>
    <w:p w14:paraId="674BCD79" w14:textId="2B95C39C" w:rsidR="001D2A8B" w:rsidRDefault="001D2A8B" w:rsidP="00270865">
      <w:pPr>
        <w:pStyle w:val="libAr"/>
        <w:rPr>
          <w:rtl/>
          <w:lang w:bidi="fa-IR"/>
        </w:rPr>
      </w:pPr>
      <w:r w:rsidRPr="00246318">
        <w:rPr>
          <w:rStyle w:val="libBold2Char"/>
          <w:rtl/>
        </w:rPr>
        <w:t>8.</w:t>
      </w:r>
      <w:r w:rsidRPr="00270865">
        <w:rPr>
          <w:rtl/>
          <w:lang w:bidi="fa-IR"/>
        </w:rPr>
        <w:t xml:space="preserve"> عَلِيُّ بْنُ إِبْرَاهِيمَ، عَنْ أَبِيهِ</w:t>
      </w:r>
      <w:r w:rsidR="00E35571">
        <w:rPr>
          <w:rtl/>
          <w:lang w:bidi="fa-IR"/>
        </w:rPr>
        <w:t>؛</w:t>
      </w:r>
      <w:r w:rsidRPr="00270865">
        <w:rPr>
          <w:rtl/>
          <w:lang w:bidi="fa-IR"/>
        </w:rPr>
        <w:t xml:space="preserve"> وَمُحَمَّدُ بْنُ إِسْمَاعِيلَ، عَنِ الْفَضْلِ بْنِ شَاذَانَ جَمِيعاً، عَنِ ابْنِ أَبِي عُمَيْرٍ، عَنِ ابْنِ بُكَيْرٍ: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ثَوَابُ الْمُؤْمِنِ مِنْ وَلَدِهِ</w:t>
      </w:r>
      <w:r>
        <w:rPr>
          <w:rtl/>
          <w:lang w:bidi="fa-IR"/>
        </w:rPr>
        <w:t xml:space="preserve"> ـ </w:t>
      </w:r>
      <w:r w:rsidRPr="005D642E">
        <w:rPr>
          <w:rtl/>
          <w:lang w:bidi="fa-IR"/>
        </w:rPr>
        <w:t>إِذَا مَاتَ</w:t>
      </w:r>
      <w:r>
        <w:rPr>
          <w:rtl/>
          <w:lang w:bidi="fa-IR"/>
        </w:rPr>
        <w:t xml:space="preserve"> ـ </w:t>
      </w:r>
      <w:r w:rsidRPr="005D642E">
        <w:rPr>
          <w:rtl/>
          <w:lang w:bidi="fa-IR"/>
        </w:rPr>
        <w:t>الْجَنَّةُ</w:t>
      </w:r>
      <w:r>
        <w:rPr>
          <w:rtl/>
          <w:lang w:bidi="fa-IR"/>
        </w:rPr>
        <w:t xml:space="preserve">، </w:t>
      </w:r>
      <w:r w:rsidRPr="005D642E">
        <w:rPr>
          <w:rtl/>
          <w:lang w:bidi="fa-IR"/>
        </w:rPr>
        <w:t>صَبَرَ أَوْ لَمْ يَصْبِرْ</w:t>
      </w:r>
      <w:r>
        <w:rPr>
          <w:rtl/>
          <w:lang w:bidi="fa-IR"/>
        </w:rPr>
        <w:t xml:space="preserve"> ».</w:t>
      </w:r>
    </w:p>
    <w:p w14:paraId="621684C1" w14:textId="77777777" w:rsidR="001D2A8B" w:rsidRDefault="001D2A8B" w:rsidP="001D2A8B">
      <w:pPr>
        <w:pStyle w:val="libNormal"/>
      </w:pPr>
      <w:r>
        <w:t>Ali Bin Ibrahim, from his father, and Muhammad Bin Ismail, from Al Fazl Bin Shazaan, altogether from Ibn Abu Umeyr, from Ibn Bukeyr,</w:t>
      </w:r>
    </w:p>
    <w:p w14:paraId="575C11FD" w14:textId="2B2C094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Rewards of the Believer when his child dies, is the Paradise, whether he is patient or is not patient’.</w:t>
      </w:r>
      <w:r w:rsidR="00093B5C" w:rsidRPr="00A15820">
        <w:rPr>
          <w:rStyle w:val="libFootnotenumChar"/>
        </w:rPr>
        <w:t>8</w:t>
      </w:r>
    </w:p>
    <w:p w14:paraId="4E7AF7C2" w14:textId="6506EF01" w:rsidR="001D2A8B" w:rsidRDefault="001D2A8B" w:rsidP="00270865">
      <w:pPr>
        <w:pStyle w:val="libAr"/>
        <w:rPr>
          <w:rtl/>
          <w:lang w:bidi="fa-IR"/>
        </w:rPr>
      </w:pPr>
      <w:r w:rsidRPr="00246318">
        <w:rPr>
          <w:rStyle w:val="libBold2Char"/>
          <w:rtl/>
        </w:rPr>
        <w:lastRenderedPageBreak/>
        <w:t>9.</w:t>
      </w:r>
      <w:r w:rsidRPr="00270865">
        <w:rPr>
          <w:rtl/>
          <w:lang w:bidi="fa-IR"/>
        </w:rPr>
        <w:t xml:space="preserve"> ابْنُ أَبِي عُمَيْرٍ</w:t>
      </w:r>
      <w:r w:rsidR="00E35571">
        <w:rPr>
          <w:rtl/>
          <w:lang w:bidi="fa-IR"/>
        </w:rPr>
        <w:t xml:space="preserve">، </w:t>
      </w:r>
      <w:r w:rsidRPr="00270865">
        <w:rPr>
          <w:rtl/>
          <w:lang w:bidi="fa-IR"/>
        </w:rPr>
        <w:t xml:space="preserve">عَنْ عَبْدِ الرَّحْمنِ بْنِ الْحَجَّاجِ: عَنْ أَبِي عَبْدِ اللهِ أَوْ أَبِي الْحَسَنِ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إِنَّ اللهَ</w:t>
      </w:r>
      <w:r>
        <w:rPr>
          <w:rtl/>
          <w:lang w:bidi="fa-IR"/>
        </w:rPr>
        <w:t xml:space="preserve"> ـ </w:t>
      </w:r>
      <w:r w:rsidRPr="005D642E">
        <w:rPr>
          <w:rtl/>
          <w:lang w:bidi="fa-IR"/>
        </w:rPr>
        <w:t>عَزَّ وَجَلَّ</w:t>
      </w:r>
      <w:r>
        <w:rPr>
          <w:rtl/>
          <w:lang w:bidi="fa-IR"/>
        </w:rPr>
        <w:t xml:space="preserve"> ـ </w:t>
      </w:r>
      <w:r w:rsidRPr="005D642E">
        <w:rPr>
          <w:rtl/>
          <w:lang w:bidi="fa-IR"/>
        </w:rPr>
        <w:t>لَيَعْجَبُ مِنْ رَجُلٍ</w:t>
      </w:r>
      <w:r>
        <w:rPr>
          <w:rtl/>
          <w:lang w:bidi="fa-IR"/>
        </w:rPr>
        <w:t xml:space="preserve"> </w:t>
      </w:r>
      <w:r w:rsidRPr="005D642E">
        <w:rPr>
          <w:rtl/>
          <w:lang w:bidi="fa-IR"/>
        </w:rPr>
        <w:t>يَمُوتُ وَلَدُهُ وَهُوَ يَحْمَدُ اللهَ</w:t>
      </w:r>
      <w:r>
        <w:rPr>
          <w:rtl/>
          <w:lang w:bidi="fa-IR"/>
        </w:rPr>
        <w:t xml:space="preserve">، </w:t>
      </w:r>
      <w:r w:rsidRPr="005D642E">
        <w:rPr>
          <w:rtl/>
          <w:lang w:bidi="fa-IR"/>
        </w:rPr>
        <w:t>فَيَقُولُ</w:t>
      </w:r>
      <w:r>
        <w:rPr>
          <w:rtl/>
          <w:lang w:bidi="fa-IR"/>
        </w:rPr>
        <w:t xml:space="preserve">: </w:t>
      </w:r>
      <w:r w:rsidRPr="005D642E">
        <w:rPr>
          <w:rtl/>
          <w:lang w:bidi="fa-IR"/>
        </w:rPr>
        <w:t>يَا مَلَائِكَتِي</w:t>
      </w:r>
      <w:r>
        <w:rPr>
          <w:rtl/>
          <w:lang w:bidi="fa-IR"/>
        </w:rPr>
        <w:t xml:space="preserve">، </w:t>
      </w:r>
      <w:r w:rsidRPr="005D642E">
        <w:rPr>
          <w:rtl/>
          <w:lang w:bidi="fa-IR"/>
        </w:rPr>
        <w:t>عَبْدِي أَخَذْتُ نَفْسَهُ وَهُوَ</w:t>
      </w:r>
      <w:r>
        <w:rPr>
          <w:rFonts w:hint="cs"/>
          <w:rtl/>
          <w:lang w:bidi="fa-IR"/>
        </w:rPr>
        <w:t xml:space="preserve"> </w:t>
      </w:r>
      <w:r w:rsidRPr="005D642E">
        <w:rPr>
          <w:rtl/>
          <w:lang w:bidi="fa-IR"/>
        </w:rPr>
        <w:t>يَحْمَدُنِي</w:t>
      </w:r>
      <w:r>
        <w:rPr>
          <w:rtl/>
          <w:lang w:bidi="fa-IR"/>
        </w:rPr>
        <w:t xml:space="preserve"> ».</w:t>
      </w:r>
    </w:p>
    <w:p w14:paraId="5E7F9EC6" w14:textId="77777777" w:rsidR="001D2A8B" w:rsidRDefault="001D2A8B" w:rsidP="001D2A8B">
      <w:pPr>
        <w:pStyle w:val="libNormal"/>
      </w:pPr>
      <w:r>
        <w:t xml:space="preserve">Ibn Abu Umeyr, from Abdul Rahman Bin Al </w:t>
      </w:r>
      <w:r w:rsidRPr="00987C3F">
        <w:rPr>
          <w:rStyle w:val="libNormalChar"/>
        </w:rPr>
        <w:t>Hajja</w:t>
      </w:r>
      <w:r>
        <w:t>j,</w:t>
      </w:r>
    </w:p>
    <w:p w14:paraId="6A8FBDDB" w14:textId="536D2277" w:rsidR="00093B5C" w:rsidRDefault="001D2A8B" w:rsidP="001D2A8B">
      <w:pPr>
        <w:pStyle w:val="libNormal"/>
      </w:pPr>
      <w:r w:rsidRPr="00BB69AC">
        <w:t xml:space="preserve">(It has been narrated) </w:t>
      </w:r>
      <w:r>
        <w:t>from Abu Abdullah</w:t>
      </w:r>
      <w:r w:rsidRPr="00813829">
        <w:rPr>
          <w:rStyle w:val="libAlaemEnChar"/>
        </w:rPr>
        <w:t>asws</w:t>
      </w:r>
      <w:r>
        <w:t xml:space="preserve">, or Abu </w:t>
      </w:r>
      <w:r w:rsidRPr="00004DA2">
        <w:rPr>
          <w:rStyle w:val="libNormalChar"/>
        </w:rPr>
        <w:t>Al-Hassan</w:t>
      </w:r>
      <w:r w:rsidRPr="00813829">
        <w:rPr>
          <w:rStyle w:val="libAlaemEnChar"/>
        </w:rPr>
        <w:t>asws</w:t>
      </w:r>
      <w:r w:rsidRPr="00004DA2">
        <w:rPr>
          <w:rStyle w:val="libNormalChar"/>
        </w:rPr>
        <w:t xml:space="preserve"> havi</w:t>
      </w:r>
      <w:r>
        <w:t>ng said: ‘Allah</w:t>
      </w:r>
      <w:r w:rsidRPr="001C3974">
        <w:rPr>
          <w:rStyle w:val="libAlaemEnChar"/>
        </w:rPr>
        <w:t>azwj</w:t>
      </w:r>
      <w:r>
        <w:t xml:space="preserve"> Mighty and Majestic is Astounded from the man whose child dies and he praises Allah</w:t>
      </w:r>
      <w:r w:rsidRPr="001C3974">
        <w:rPr>
          <w:rStyle w:val="libAlaemEnChar"/>
        </w:rPr>
        <w:t>azwj</w:t>
      </w:r>
      <w:r>
        <w:t>, so He</w:t>
      </w:r>
      <w:r w:rsidRPr="001C3974">
        <w:rPr>
          <w:rStyle w:val="libAlaemEnChar"/>
        </w:rPr>
        <w:t>azwj</w:t>
      </w:r>
      <w:r>
        <w:t xml:space="preserve"> is Saying: “O My</w:t>
      </w:r>
      <w:r w:rsidRPr="001C3974">
        <w:rPr>
          <w:rStyle w:val="libAlaemEnChar"/>
        </w:rPr>
        <w:t>azwj</w:t>
      </w:r>
      <w:r>
        <w:t xml:space="preserve"> Angels! My</w:t>
      </w:r>
      <w:r w:rsidRPr="001C3974">
        <w:rPr>
          <w:rStyle w:val="libAlaemEnChar"/>
        </w:rPr>
        <w:t>azwj</w:t>
      </w:r>
      <w:r>
        <w:t xml:space="preserve"> servant, I</w:t>
      </w:r>
      <w:r w:rsidRPr="001C3974">
        <w:rPr>
          <w:rStyle w:val="libAlaemEnChar"/>
        </w:rPr>
        <w:t>azwj</w:t>
      </w:r>
      <w:r>
        <w:t xml:space="preserve"> Took his most beloved and he is praising Me</w:t>
      </w:r>
      <w:r w:rsidRPr="001C3974">
        <w:rPr>
          <w:rStyle w:val="libAlaemEnChar"/>
        </w:rPr>
        <w:t>azwj</w:t>
      </w:r>
      <w:r>
        <w:t>!’.</w:t>
      </w:r>
      <w:r w:rsidR="00093B5C" w:rsidRPr="00A15820">
        <w:rPr>
          <w:rStyle w:val="libFootnotenumChar"/>
        </w:rPr>
        <w:t>9</w:t>
      </w:r>
    </w:p>
    <w:p w14:paraId="15A990F0" w14:textId="277371EC" w:rsidR="001D2A8B" w:rsidRDefault="001D2A8B" w:rsidP="00270865">
      <w:pPr>
        <w:pStyle w:val="libAr"/>
        <w:rPr>
          <w:rtl/>
          <w:lang w:bidi="fa-IR"/>
        </w:rPr>
      </w:pPr>
      <w:r w:rsidRPr="00246318">
        <w:rPr>
          <w:rStyle w:val="libBold2Char"/>
          <w:rtl/>
        </w:rPr>
        <w:t>10.</w:t>
      </w:r>
      <w:r w:rsidRPr="00270865">
        <w:rPr>
          <w:rtl/>
          <w:lang w:bidi="fa-IR"/>
        </w:rPr>
        <w:t xml:space="preserve"> مُحَمَّدُ بْنُ يَحْيى، عَنْ سَلَمَةَ بْنِ الْخَطَّابِ، عَنْ عَلِيِّ بْنِ سَيْفٍ، عَنْ أَبِيهِ،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قَدَّمَ أَوْلَاداً يَحْتَسِبُهُمْ عِنْدَ اللهِ عَزَّ وَجَلَّ</w:t>
      </w:r>
      <w:r>
        <w:rPr>
          <w:rtl/>
          <w:lang w:bidi="fa-IR"/>
        </w:rPr>
        <w:t xml:space="preserve">، </w:t>
      </w:r>
      <w:r w:rsidRPr="005D642E">
        <w:rPr>
          <w:rtl/>
          <w:lang w:bidi="fa-IR"/>
        </w:rPr>
        <w:t>حَجَبُوهُ مِنَ النَّارِ بِإِذْنِ اللهِ عَزَّ وَجَلَّ</w:t>
      </w:r>
      <w:r>
        <w:rPr>
          <w:rtl/>
          <w:lang w:bidi="fa-IR"/>
        </w:rPr>
        <w:t xml:space="preserve"> ».</w:t>
      </w:r>
    </w:p>
    <w:p w14:paraId="252A1112" w14:textId="77777777" w:rsidR="001D2A8B" w:rsidRDefault="001D2A8B" w:rsidP="001D2A8B">
      <w:pPr>
        <w:pStyle w:val="libNormal"/>
      </w:pPr>
      <w:r>
        <w:t>Muhammad Bin Yahya, from Salma Bin Al Khattab, from Ali Bin Sayf, from his father, from Amro Bin Shimr, from Jabir,</w:t>
      </w:r>
    </w:p>
    <w:p w14:paraId="3FBCB75B" w14:textId="78067A8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one whose children precede him (to the next life), they would be Reckoned in the Presence of Allah</w:t>
      </w:r>
      <w:r w:rsidRPr="001C3974">
        <w:rPr>
          <w:rStyle w:val="libAlaemEnChar"/>
        </w:rPr>
        <w:t>azwj</w:t>
      </w:r>
      <w:r>
        <w:t xml:space="preserve"> Mighty and Majestic</w:t>
      </w:r>
      <w:r w:rsidRPr="002A5891">
        <w:t xml:space="preserve"> as </w:t>
      </w:r>
      <w:r>
        <w:t>veiling him from the Fire, by the Permission of Allah</w:t>
      </w:r>
      <w:r w:rsidRPr="001C3974">
        <w:rPr>
          <w:rStyle w:val="libAlaemEnChar"/>
        </w:rPr>
        <w:t>azwj</w:t>
      </w:r>
      <w:r>
        <w:t xml:space="preserve"> Mighty and Majestic’.</w:t>
      </w:r>
      <w:bookmarkStart w:id="1299" w:name="_Toc344647379"/>
      <w:bookmarkStart w:id="1300" w:name="_Toc462226893"/>
      <w:r w:rsidR="00093B5C" w:rsidRPr="00A15820">
        <w:rPr>
          <w:rStyle w:val="libFootnotenumChar"/>
        </w:rPr>
        <w:t>10</w:t>
      </w:r>
    </w:p>
    <w:p w14:paraId="3DE5A15A" w14:textId="1649B4AE" w:rsidR="00057878" w:rsidRDefault="001D2A8B" w:rsidP="001D2A8B">
      <w:pPr>
        <w:pStyle w:val="Heading2Center"/>
        <w:rPr>
          <w:rtl/>
          <w:lang w:bidi="fa-IR"/>
        </w:rPr>
      </w:pPr>
      <w:bookmarkStart w:id="1301" w:name="_Toc31882541"/>
      <w:bookmarkStart w:id="1302" w:name="_Toc31883270"/>
      <w:bookmarkStart w:id="1303" w:name="_Toc31883957"/>
      <w:r w:rsidRPr="005D642E">
        <w:rPr>
          <w:rtl/>
          <w:lang w:bidi="fa-IR"/>
        </w:rPr>
        <w:t>81</w:t>
      </w:r>
      <w:r w:rsidR="00B71A3A" w:rsidRPr="00B71A3A">
        <w:rPr>
          <w:rtl/>
        </w:rPr>
        <w:t>-</w:t>
      </w:r>
      <w:r w:rsidR="0016284F" w:rsidRPr="0016284F">
        <w:rPr>
          <w:rtl/>
        </w:rPr>
        <w:t xml:space="preserve"> </w:t>
      </w:r>
      <w:r w:rsidRPr="005D642E">
        <w:rPr>
          <w:rtl/>
          <w:lang w:bidi="fa-IR"/>
        </w:rPr>
        <w:t>بَابُ التَّعَزِّي‌</w:t>
      </w:r>
      <w:bookmarkEnd w:id="1299"/>
      <w:bookmarkEnd w:id="1300"/>
      <w:bookmarkEnd w:id="1301"/>
      <w:bookmarkEnd w:id="1302"/>
      <w:bookmarkEnd w:id="1303"/>
    </w:p>
    <w:p w14:paraId="150B2B5D" w14:textId="22C550E0" w:rsidR="001D2A8B" w:rsidRPr="00950E3A" w:rsidRDefault="00057878" w:rsidP="00057878">
      <w:pPr>
        <w:pStyle w:val="Heading2Center"/>
      </w:pPr>
      <w:bookmarkStart w:id="1304" w:name="_Toc31882542"/>
      <w:bookmarkStart w:id="1305" w:name="_Toc31883271"/>
      <w:bookmarkStart w:id="1306" w:name="_Toc31883958"/>
      <w:r w:rsidRPr="00950E3A">
        <w:t>Chapter 8</w:t>
      </w:r>
      <w:r w:rsidR="001D2A8B" w:rsidRPr="00950E3A">
        <w:t>1 – The condolences</w:t>
      </w:r>
      <w:bookmarkEnd w:id="1304"/>
      <w:bookmarkEnd w:id="1305"/>
      <w:bookmarkEnd w:id="1306"/>
    </w:p>
    <w:p w14:paraId="688B3EE3" w14:textId="1DFCC591"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سَهْلِ بْنِ زِيَادٍ، عَنْ عَلِيِّ بْنِ الْحَكَمِ، عَنْ سُلَيْمَانَ بْنِ عَمْرٍو النَّخَعِيِّ: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أُصِيبَ بِمُصِيبَةٍ</w:t>
      </w:r>
      <w:r>
        <w:rPr>
          <w:rtl/>
          <w:lang w:bidi="fa-IR"/>
        </w:rPr>
        <w:t xml:space="preserve">، </w:t>
      </w:r>
      <w:r w:rsidRPr="005D642E">
        <w:rPr>
          <w:rtl/>
          <w:lang w:bidi="fa-IR"/>
        </w:rPr>
        <w:t xml:space="preserve">فَلْيَذْكُرْ مُصَابَهُ بِالنَّبِيِّ </w:t>
      </w:r>
      <w:r w:rsidRPr="00AC51C5">
        <w:rPr>
          <w:rStyle w:val="libAlaemChar"/>
          <w:rtl/>
        </w:rPr>
        <w:t>صلى‌الله‌عليه‌وآله‌وسلم</w:t>
      </w:r>
      <w:r w:rsidR="00E35571">
        <w:rPr>
          <w:rtl/>
          <w:lang w:bidi="fa-IR"/>
        </w:rPr>
        <w:t>؛</w:t>
      </w:r>
      <w:r w:rsidRPr="005D642E">
        <w:rPr>
          <w:rtl/>
          <w:lang w:bidi="fa-IR"/>
        </w:rPr>
        <w:t xml:space="preserve"> فَإِنَّهُ</w:t>
      </w:r>
      <w:r>
        <w:rPr>
          <w:rtl/>
          <w:lang w:bidi="fa-IR"/>
        </w:rPr>
        <w:t xml:space="preserve"> </w:t>
      </w:r>
      <w:r w:rsidRPr="005D642E">
        <w:rPr>
          <w:rtl/>
          <w:lang w:bidi="fa-IR"/>
        </w:rPr>
        <w:t>مِنْ</w:t>
      </w:r>
      <w:r>
        <w:rPr>
          <w:rtl/>
          <w:lang w:bidi="fa-IR"/>
        </w:rPr>
        <w:t xml:space="preserve"> </w:t>
      </w:r>
      <w:r w:rsidRPr="005D642E">
        <w:rPr>
          <w:rtl/>
          <w:lang w:bidi="fa-IR"/>
        </w:rPr>
        <w:t>أَعْظَمِ الْمَصَائِبِ</w:t>
      </w:r>
      <w:r>
        <w:rPr>
          <w:rtl/>
          <w:lang w:bidi="fa-IR"/>
        </w:rPr>
        <w:t xml:space="preserve"> ».</w:t>
      </w:r>
    </w:p>
    <w:p w14:paraId="40F87BD5" w14:textId="77777777" w:rsidR="001D2A8B" w:rsidRDefault="001D2A8B" w:rsidP="001D2A8B">
      <w:pPr>
        <w:pStyle w:val="libNormal"/>
      </w:pPr>
      <w:r>
        <w:t>A number of our companions, from Sahl Bin Ziyad, from Ali Bin Al Hakam, from Suleyman Bin Amro and Al Nakhai’e,</w:t>
      </w:r>
    </w:p>
    <w:p w14:paraId="3D1CD041" w14:textId="3B2A01D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is hit with a bereavement, so let him recall his bereavement with that of the Prophet</w:t>
      </w:r>
      <w:r w:rsidRPr="00EA6A8A">
        <w:rPr>
          <w:rStyle w:val="libAlaemEnChar"/>
        </w:rPr>
        <w:t>saww</w:t>
      </w:r>
      <w:r>
        <w:t>, for it is the greatest of the bereavements’.</w:t>
      </w:r>
      <w:r w:rsidR="00093B5C" w:rsidRPr="00A15820">
        <w:rPr>
          <w:rStyle w:val="libFootnotenumChar"/>
        </w:rPr>
        <w:t>11</w:t>
      </w:r>
    </w:p>
    <w:p w14:paraId="5978C5C8" w14:textId="391212D9"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بْنِ عِيسى، عَنْ مُحَمَّدِ بْنِ سِنَانٍ، عَنْ عَمَّارِ بْنِ مَرْوَانَ، عَنْ زَيْدٍ الشَّحَّامِ، عَنْ عَمْرِو بْنِ سَعِيدٍ الثَّقَفِيِّ: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إِنْ أُصِبْتَ بِمُصِيبَةٍ فِي نَفْسِكَ</w:t>
      </w:r>
      <w:r>
        <w:rPr>
          <w:rtl/>
          <w:lang w:bidi="fa-IR"/>
        </w:rPr>
        <w:t xml:space="preserve">، </w:t>
      </w:r>
      <w:r w:rsidRPr="005D642E">
        <w:rPr>
          <w:rtl/>
          <w:lang w:bidi="fa-IR"/>
        </w:rPr>
        <w:t>أَوْ فِي</w:t>
      </w:r>
      <w:r>
        <w:rPr>
          <w:rtl/>
          <w:lang w:bidi="fa-IR"/>
        </w:rPr>
        <w:t xml:space="preserve"> </w:t>
      </w:r>
      <w:r w:rsidRPr="005D642E">
        <w:rPr>
          <w:rtl/>
          <w:lang w:bidi="fa-IR"/>
        </w:rPr>
        <w:t>مَالِكَ</w:t>
      </w:r>
      <w:r>
        <w:rPr>
          <w:rtl/>
          <w:lang w:bidi="fa-IR"/>
        </w:rPr>
        <w:t xml:space="preserve">، </w:t>
      </w:r>
      <w:r w:rsidRPr="005D642E">
        <w:rPr>
          <w:rtl/>
          <w:lang w:bidi="fa-IR"/>
        </w:rPr>
        <w:t>أَوْ فِي</w:t>
      </w:r>
      <w:r>
        <w:rPr>
          <w:rtl/>
          <w:lang w:bidi="fa-IR"/>
        </w:rPr>
        <w:t xml:space="preserve"> </w:t>
      </w:r>
      <w:r w:rsidRPr="005D642E">
        <w:rPr>
          <w:rtl/>
          <w:lang w:bidi="fa-IR"/>
        </w:rPr>
        <w:t>وُلْدِكَ</w:t>
      </w:r>
      <w:r>
        <w:rPr>
          <w:rtl/>
          <w:lang w:bidi="fa-IR"/>
        </w:rPr>
        <w:t xml:space="preserve">، </w:t>
      </w:r>
      <w:r w:rsidRPr="005D642E">
        <w:rPr>
          <w:rtl/>
          <w:lang w:bidi="fa-IR"/>
        </w:rPr>
        <w:t xml:space="preserve">فَاذْكُرْ مُصَابَكَ بِرَسُولِ اللهِ </w:t>
      </w:r>
      <w:r w:rsidRPr="00AC51C5">
        <w:rPr>
          <w:rStyle w:val="libAlaemChar"/>
          <w:rtl/>
        </w:rPr>
        <w:t>صلى‌الله‌عليه‌وآله‌وسلم</w:t>
      </w:r>
      <w:r w:rsidR="00E35571">
        <w:rPr>
          <w:rtl/>
          <w:lang w:bidi="fa-IR"/>
        </w:rPr>
        <w:t>؛</w:t>
      </w:r>
      <w:r w:rsidRPr="005D642E">
        <w:rPr>
          <w:rtl/>
          <w:lang w:bidi="fa-IR"/>
        </w:rPr>
        <w:t xml:space="preserve"> فَإِنَّ الْخَلَائِقَ لَمْ يُصَابُوا بِمِثْلِهِ قَطُّ</w:t>
      </w:r>
      <w:r>
        <w:rPr>
          <w:rtl/>
          <w:lang w:bidi="fa-IR"/>
        </w:rPr>
        <w:t xml:space="preserve"> ».</w:t>
      </w:r>
    </w:p>
    <w:p w14:paraId="094880CC" w14:textId="77777777" w:rsidR="001D2A8B" w:rsidRDefault="001D2A8B" w:rsidP="001D2A8B">
      <w:pPr>
        <w:pStyle w:val="libNormal"/>
      </w:pPr>
      <w:r>
        <w:t>Muhammad Bin Yahya, from Ahmad Bin Muhammad Bin Isa, from Muhammad Bin Sinan, from Ammar Bin Marwan, from Zayd Al Shahaam, from Amro Bin Saeed Al Saqafy,</w:t>
      </w:r>
    </w:p>
    <w:p w14:paraId="7D516CF9" w14:textId="01318683"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‘If you are hit by a difficulty with regards to yourself, or regarding your wealth, or regarding your children, so recall your difficulty (bereavement) with (that of) Rasool-</w:t>
      </w:r>
      <w:r>
        <w:lastRenderedPageBreak/>
        <w:t>Allah</w:t>
      </w:r>
      <w:r w:rsidRPr="00EA6A8A">
        <w:rPr>
          <w:rStyle w:val="libAlaemEnChar"/>
        </w:rPr>
        <w:t>saww</w:t>
      </w:r>
      <w:r>
        <w:t>, for the creatures would never be hit by (a bereavement) the likes of him</w:t>
      </w:r>
      <w:r w:rsidRPr="00EA6A8A">
        <w:rPr>
          <w:rStyle w:val="libAlaemEnChar"/>
        </w:rPr>
        <w:t>saww</w:t>
      </w:r>
      <w:r>
        <w:t>, at all!’.</w:t>
      </w:r>
      <w:r w:rsidR="00093B5C" w:rsidRPr="00A15820">
        <w:rPr>
          <w:rStyle w:val="libFootnotenumChar"/>
        </w:rPr>
        <w:t>12</w:t>
      </w:r>
    </w:p>
    <w:p w14:paraId="356C29D7" w14:textId="1EAC83D3" w:rsidR="001D2A8B" w:rsidRDefault="001D2A8B" w:rsidP="00270865">
      <w:pPr>
        <w:pStyle w:val="libAr"/>
        <w:rPr>
          <w:rtl/>
          <w:lang w:bidi="fa-IR"/>
        </w:rPr>
      </w:pPr>
      <w:r w:rsidRPr="00246318">
        <w:rPr>
          <w:rStyle w:val="libBold2Char"/>
          <w:rtl/>
        </w:rPr>
        <w:t>3.</w:t>
      </w:r>
      <w:r w:rsidRPr="00270865">
        <w:rPr>
          <w:rtl/>
          <w:lang w:bidi="fa-IR"/>
        </w:rPr>
        <w:t xml:space="preserve"> عِدَّةٌ مِنْ أَصْحَابِنَا، عَنْ أَحْمَدَ بْنِ مُحَمَّدِ بْنِ خَالِدٍ، عَنْ إِسْمَاعِيلَ بْنِ مِهْرَانَ، عَنْ سَيْفِ بْنِ عَمِيرَةَ، عَنْ عَمْرِو بْنِ شِمْرٍ، عَنْ عَبْدِ اللهِ بْنِ الْوَلِيدِ الْجُعْفِيِّ، عَنْ رَجُلٍ، عَنْ أَبِيهِ، قَالَ:</w:t>
      </w:r>
      <w:r>
        <w:rPr>
          <w:rtl/>
        </w:rPr>
        <w:t xml:space="preserve"> </w:t>
      </w:r>
      <w:r w:rsidRPr="005D642E">
        <w:rPr>
          <w:rtl/>
        </w:rPr>
        <w:t>«</w:t>
      </w:r>
      <w:r w:rsidRPr="005D642E">
        <w:rPr>
          <w:rtl/>
          <w:lang w:bidi="fa-IR"/>
        </w:rPr>
        <w:t xml:space="preserve"> لَمَّا أُصِيبَ أَمِيرُ الْمُؤْمِنِينَ </w:t>
      </w:r>
      <w:r w:rsidRPr="00AC51C5">
        <w:rPr>
          <w:rStyle w:val="libAlaemChar"/>
          <w:rtl/>
        </w:rPr>
        <w:t>عليه‌السلام</w:t>
      </w:r>
      <w:r>
        <w:rPr>
          <w:rtl/>
          <w:lang w:bidi="fa-IR"/>
        </w:rPr>
        <w:t xml:space="preserve">، </w:t>
      </w:r>
      <w:r w:rsidRPr="005D642E">
        <w:rPr>
          <w:rtl/>
          <w:lang w:bidi="fa-IR"/>
        </w:rPr>
        <w:t>نَعَى</w:t>
      </w:r>
      <w:r>
        <w:rPr>
          <w:rtl/>
          <w:lang w:bidi="fa-IR"/>
        </w:rPr>
        <w:t xml:space="preserve"> </w:t>
      </w:r>
      <w:r w:rsidRPr="005D642E">
        <w:rPr>
          <w:rtl/>
          <w:lang w:bidi="fa-IR"/>
        </w:rPr>
        <w:t xml:space="preserve">الْحَسَنُ إِلَى الْحُسَيْنِ </w:t>
      </w:r>
      <w:r w:rsidRPr="00AC51C5">
        <w:rPr>
          <w:rStyle w:val="libAlaemChar"/>
          <w:rtl/>
        </w:rPr>
        <w:t>عليهما‌السلام</w:t>
      </w:r>
      <w:r w:rsidRPr="005D642E">
        <w:rPr>
          <w:rtl/>
          <w:lang w:bidi="fa-IR"/>
        </w:rPr>
        <w:t xml:space="preserve"> وَهُوَ بِالْمَدَائِنِ</w:t>
      </w:r>
      <w:r>
        <w:rPr>
          <w:rtl/>
          <w:lang w:bidi="fa-IR"/>
        </w:rPr>
        <w:t xml:space="preserve">، </w:t>
      </w:r>
      <w:r w:rsidRPr="005D642E">
        <w:rPr>
          <w:rtl/>
          <w:lang w:bidi="fa-IR"/>
        </w:rPr>
        <w:t>فَلَمَّا</w:t>
      </w:r>
      <w:r>
        <w:rPr>
          <w:rFonts w:hint="cs"/>
          <w:rtl/>
          <w:lang w:bidi="fa-IR"/>
        </w:rPr>
        <w:t xml:space="preserve"> </w:t>
      </w:r>
      <w:r w:rsidRPr="005D642E">
        <w:rPr>
          <w:rtl/>
          <w:lang w:bidi="fa-IR"/>
        </w:rPr>
        <w:t>قَرَأَ الْكِتَابَ</w:t>
      </w:r>
      <w:r>
        <w:rPr>
          <w:rtl/>
          <w:lang w:bidi="fa-IR"/>
        </w:rPr>
        <w:t xml:space="preserve">، </w:t>
      </w:r>
      <w:r w:rsidRPr="005D642E">
        <w:rPr>
          <w:rtl/>
          <w:lang w:bidi="fa-IR"/>
        </w:rPr>
        <w:t>قَالَ</w:t>
      </w:r>
      <w:r>
        <w:rPr>
          <w:rtl/>
          <w:lang w:bidi="fa-IR"/>
        </w:rPr>
        <w:t xml:space="preserve">: </w:t>
      </w:r>
      <w:r w:rsidRPr="005D642E">
        <w:rPr>
          <w:rtl/>
          <w:lang w:bidi="fa-IR"/>
        </w:rPr>
        <w:t xml:space="preserve">يَا لَهَا مِنْ مُصِيبَةٍ مَا أَعْظَمَهَا مَعَ أَنَّ رَسُولَ اللهِ </w:t>
      </w:r>
      <w:r w:rsidRPr="00AC51C5">
        <w:rPr>
          <w:rStyle w:val="libAlaemChar"/>
          <w:rtl/>
        </w:rPr>
        <w:t>صلى‌الله‌عليه‌وآله‌وسلم</w:t>
      </w:r>
      <w:r w:rsidRPr="005D642E">
        <w:rPr>
          <w:rtl/>
          <w:lang w:bidi="fa-IR"/>
        </w:rPr>
        <w:t xml:space="preserve"> قَالَ</w:t>
      </w:r>
      <w:r>
        <w:rPr>
          <w:rtl/>
          <w:lang w:bidi="fa-IR"/>
        </w:rPr>
        <w:t xml:space="preserve">: </w:t>
      </w:r>
      <w:r w:rsidRPr="005D642E">
        <w:rPr>
          <w:rtl/>
          <w:lang w:bidi="fa-IR"/>
        </w:rPr>
        <w:t>مَنْ أُصِيبَ مِنْكُمْ بِمُصِيبَةٍ</w:t>
      </w:r>
      <w:r w:rsidR="00E35571">
        <w:rPr>
          <w:rtl/>
          <w:lang w:bidi="fa-IR"/>
        </w:rPr>
        <w:t xml:space="preserve">، </w:t>
      </w:r>
      <w:r w:rsidRPr="005D642E">
        <w:rPr>
          <w:rtl/>
          <w:lang w:bidi="fa-IR"/>
        </w:rPr>
        <w:t>فَلْيَذْكُرْ مُصَابَهُ بِي</w:t>
      </w:r>
      <w:r w:rsidR="00E35571">
        <w:rPr>
          <w:rtl/>
          <w:lang w:bidi="fa-IR"/>
        </w:rPr>
        <w:t>؛</w:t>
      </w:r>
      <w:r w:rsidRPr="005D642E">
        <w:rPr>
          <w:rtl/>
          <w:lang w:bidi="fa-IR"/>
        </w:rPr>
        <w:t xml:space="preserve"> فَإِنَّهُ لَنْ يُصَابَ بِمُصِيبَةٍ أَعْظَمَ مِنْهَا</w:t>
      </w:r>
      <w:r>
        <w:rPr>
          <w:rtl/>
          <w:lang w:bidi="fa-IR"/>
        </w:rPr>
        <w:t xml:space="preserve">، </w:t>
      </w:r>
      <w:r w:rsidRPr="005D642E">
        <w:rPr>
          <w:rtl/>
          <w:lang w:bidi="fa-IR"/>
        </w:rPr>
        <w:t>وَصَدَقَ</w:t>
      </w:r>
      <w:r>
        <w:rPr>
          <w:rtl/>
          <w:lang w:bidi="fa-IR"/>
        </w:rPr>
        <w:t xml:space="preserve"> </w:t>
      </w:r>
      <w:r w:rsidRPr="00AC51C5">
        <w:rPr>
          <w:rStyle w:val="libAlaemChar"/>
          <w:rtl/>
        </w:rPr>
        <w:t>صلى‌الله‌عليه‌وآله‌وسلم</w:t>
      </w:r>
      <w:r>
        <w:rPr>
          <w:rtl/>
          <w:lang w:bidi="fa-IR"/>
        </w:rPr>
        <w:t xml:space="preserve"> ».</w:t>
      </w:r>
    </w:p>
    <w:p w14:paraId="118DE45E" w14:textId="77777777" w:rsidR="001D2A8B" w:rsidRDefault="001D2A8B" w:rsidP="001D2A8B">
      <w:pPr>
        <w:pStyle w:val="libNormal"/>
      </w:pPr>
      <w:r>
        <w:t>A number of our companions, from Ahmad Bin Muhammad Bin Khalid, from Ismail Bin Mihran, from Sayf Bin Ameyra, from Amro Bin Shimr, from Abdullah Bin Al Waleed Al Ju’fy, from a man, from his father who said,</w:t>
      </w:r>
    </w:p>
    <w:p w14:paraId="3D7C6B15" w14:textId="3C75F243" w:rsidR="00093B5C" w:rsidRDefault="001D2A8B" w:rsidP="001D2A8B">
      <w:pPr>
        <w:pStyle w:val="libNormal"/>
      </w:pPr>
      <w:r>
        <w:t xml:space="preserve">‘When Amir </w:t>
      </w:r>
      <w:r w:rsidRPr="00004DA2">
        <w:rPr>
          <w:rStyle w:val="libNormalChar"/>
        </w:rPr>
        <w:t>Al-Momineen</w:t>
      </w:r>
      <w:r w:rsidRPr="00813829">
        <w:rPr>
          <w:rStyle w:val="libAlaemEnChar"/>
        </w:rPr>
        <w:t>asws</w:t>
      </w:r>
      <w:r w:rsidRPr="00004DA2">
        <w:rPr>
          <w:rStyle w:val="libNormalChar"/>
        </w:rPr>
        <w:t xml:space="preserve"> pa</w:t>
      </w:r>
      <w:r>
        <w:t xml:space="preserve">ssed away, </w:t>
      </w:r>
      <w:r w:rsidRPr="00004DA2">
        <w:rPr>
          <w:rStyle w:val="libNormalChar"/>
        </w:rPr>
        <w:t>Al-Hassan</w:t>
      </w:r>
      <w:r w:rsidRPr="00813829">
        <w:rPr>
          <w:rStyle w:val="libAlaemEnChar"/>
        </w:rPr>
        <w:t>asws</w:t>
      </w:r>
      <w:r w:rsidRPr="00004DA2">
        <w:rPr>
          <w:rStyle w:val="libNormalChar"/>
        </w:rPr>
        <w:t xml:space="preserve"> noti</w:t>
      </w:r>
      <w:r>
        <w:t xml:space="preserve">fied </w:t>
      </w:r>
      <w:r w:rsidRPr="00004DA2">
        <w:rPr>
          <w:rStyle w:val="libNormalChar"/>
        </w:rPr>
        <w:t>Al-Husayn</w:t>
      </w:r>
      <w:r w:rsidRPr="00813829">
        <w:rPr>
          <w:rStyle w:val="libAlaemEnChar"/>
        </w:rPr>
        <w:t>asws</w:t>
      </w:r>
      <w:r w:rsidRPr="00004DA2">
        <w:rPr>
          <w:rStyle w:val="libNormalChar"/>
        </w:rPr>
        <w:t>, and</w:t>
      </w:r>
      <w:r>
        <w:t xml:space="preserve"> he</w:t>
      </w:r>
      <w:r w:rsidRPr="00813829">
        <w:rPr>
          <w:rStyle w:val="libAlaemEnChar"/>
        </w:rPr>
        <w:t>asws</w:t>
      </w:r>
      <w:r w:rsidRPr="002A5891">
        <w:t xml:space="preserve"> was </w:t>
      </w:r>
      <w:r>
        <w:t xml:space="preserve">in </w:t>
      </w:r>
      <w:r w:rsidRPr="00004DA2">
        <w:rPr>
          <w:rStyle w:val="libNormalChar"/>
        </w:rPr>
        <w:t>Al-Medina. So when</w:t>
      </w:r>
      <w:r>
        <w:t xml:space="preserve"> he</w:t>
      </w:r>
      <w:r w:rsidRPr="00813829">
        <w:rPr>
          <w:rStyle w:val="libAlaemEnChar"/>
        </w:rPr>
        <w:t>asws</w:t>
      </w:r>
      <w:r>
        <w:t xml:space="preserve"> recited the letter, said: ‘O what a calamity! How great it is along with that Rasool-Allah</w:t>
      </w:r>
      <w:r w:rsidRPr="00EA6A8A">
        <w:rPr>
          <w:rStyle w:val="libAlaemEnChar"/>
        </w:rPr>
        <w:t>saww</w:t>
      </w:r>
      <w:r>
        <w:t xml:space="preserve"> said: ‘The one among you who is hit with a difficulty (bereavement), so let him recall his bereavement with me</w:t>
      </w:r>
      <w:r w:rsidRPr="00EA6A8A">
        <w:rPr>
          <w:rStyle w:val="libAlaemEnChar"/>
        </w:rPr>
        <w:t>saww</w:t>
      </w:r>
      <w:r>
        <w:t>, for he would never be hit by a calamity greater than it’, and he</w:t>
      </w:r>
      <w:r w:rsidRPr="00EA6A8A">
        <w:rPr>
          <w:rStyle w:val="libAlaemEnChar"/>
        </w:rPr>
        <w:t>saww</w:t>
      </w:r>
      <w:r>
        <w:t xml:space="preserve"> spoke the truth’.</w:t>
      </w:r>
      <w:r w:rsidR="00093B5C" w:rsidRPr="00A15820">
        <w:rPr>
          <w:rStyle w:val="libFootnotenumChar"/>
        </w:rPr>
        <w:t>13</w:t>
      </w:r>
    </w:p>
    <w:p w14:paraId="11F38600" w14:textId="005D75BF"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لَمَّا مَاتَ النَّبِيُّ </w:t>
      </w:r>
      <w:r w:rsidRPr="00AC51C5">
        <w:rPr>
          <w:rStyle w:val="libAlaemChar"/>
          <w:rtl/>
        </w:rPr>
        <w:t>صلى‌الله‌عليه‌وآله‌وسلم</w:t>
      </w:r>
      <w:r>
        <w:rPr>
          <w:rtl/>
          <w:lang w:bidi="fa-IR"/>
        </w:rPr>
        <w:t xml:space="preserve">، </w:t>
      </w:r>
      <w:r w:rsidRPr="005D642E">
        <w:rPr>
          <w:rtl/>
          <w:lang w:bidi="fa-IR"/>
        </w:rPr>
        <w:t>سَمِعُوا صَوْتاً وَلَمْ يَرَوْا شَخْصاً يَقُولُ</w:t>
      </w:r>
      <w:r>
        <w:rPr>
          <w:rtl/>
          <w:lang w:bidi="fa-IR"/>
        </w:rPr>
        <w:t xml:space="preserve">: </w:t>
      </w:r>
      <w:r w:rsidR="00C76B65">
        <w:rPr>
          <w:rStyle w:val="libAlaemChar"/>
          <w:rtl/>
        </w:rPr>
        <w:t>(</w:t>
      </w:r>
      <w:r w:rsidRPr="00AC51C5">
        <w:rPr>
          <w:rStyle w:val="libAieChar"/>
          <w:rtl/>
        </w:rPr>
        <w:t>كُلُّ نَفْسٍ ذائِقَةُ الْمَوْتِ وَإِنَّما تُوَفَّوْنَ أُجُورَكُمْ يَوْمَ الْقِيامَةِ فَمَنْ زُحْزِحَ  عَنِ النّارِ وَأُدْخِلَ الْجَنَّةَ فَقَدْ فازَ</w:t>
      </w:r>
      <w:r w:rsidR="00C76B65" w:rsidRPr="00C76B65">
        <w:rPr>
          <w:rStyle w:val="libAlaemChar"/>
          <w:rtl/>
        </w:rPr>
        <w:t>)</w:t>
      </w:r>
      <w:r w:rsidR="00E35571">
        <w:rPr>
          <w:rtl/>
          <w:lang w:bidi="fa-IR"/>
        </w:rPr>
        <w:t xml:space="preserve">، </w:t>
      </w:r>
      <w:r w:rsidRPr="005D642E">
        <w:rPr>
          <w:rtl/>
          <w:lang w:bidi="fa-IR"/>
        </w:rPr>
        <w:t>وَقَالَ</w:t>
      </w:r>
      <w:r>
        <w:rPr>
          <w:rtl/>
          <w:lang w:bidi="fa-IR"/>
        </w:rPr>
        <w:t xml:space="preserve">: </w:t>
      </w:r>
      <w:r w:rsidRPr="005D642E">
        <w:rPr>
          <w:rtl/>
          <w:lang w:bidi="fa-IR"/>
        </w:rPr>
        <w:t>إِنَّ فِي اللهِ خَلَفاً مِنْ كُلِّ هَالِكٍ</w:t>
      </w:r>
      <w:r>
        <w:rPr>
          <w:rtl/>
          <w:lang w:bidi="fa-IR"/>
        </w:rPr>
        <w:t xml:space="preserve">، </w:t>
      </w:r>
      <w:r w:rsidRPr="005D642E">
        <w:rPr>
          <w:rtl/>
          <w:lang w:bidi="fa-IR"/>
        </w:rPr>
        <w:t>وَعَزَاءً مِنْ</w:t>
      </w:r>
      <w:r>
        <w:rPr>
          <w:rtl/>
          <w:lang w:bidi="fa-IR"/>
        </w:rPr>
        <w:t xml:space="preserve"> </w:t>
      </w:r>
      <w:r w:rsidRPr="005D642E">
        <w:rPr>
          <w:rtl/>
          <w:lang w:bidi="fa-IR"/>
        </w:rPr>
        <w:t>كُلِّ مُصِيبَةٍ</w:t>
      </w:r>
      <w:r>
        <w:rPr>
          <w:rtl/>
          <w:lang w:bidi="fa-IR"/>
        </w:rPr>
        <w:t xml:space="preserve">، </w:t>
      </w:r>
      <w:r w:rsidRPr="005D642E">
        <w:rPr>
          <w:rtl/>
          <w:lang w:bidi="fa-IR"/>
        </w:rPr>
        <w:t>وَدَرَكاً</w:t>
      </w:r>
      <w:r>
        <w:rPr>
          <w:rtl/>
          <w:lang w:bidi="fa-IR"/>
        </w:rPr>
        <w:t xml:space="preserve"> </w:t>
      </w:r>
      <w:r w:rsidRPr="005D642E">
        <w:rPr>
          <w:rtl/>
          <w:lang w:bidi="fa-IR"/>
        </w:rPr>
        <w:t>مِمَّا فَاتَ</w:t>
      </w:r>
      <w:r>
        <w:rPr>
          <w:rtl/>
          <w:lang w:bidi="fa-IR"/>
        </w:rPr>
        <w:t xml:space="preserve">، </w:t>
      </w:r>
      <w:r w:rsidRPr="005D642E">
        <w:rPr>
          <w:rtl/>
          <w:lang w:bidi="fa-IR"/>
        </w:rPr>
        <w:t>فَبِاللهِ فَثِقُوا</w:t>
      </w:r>
      <w:r>
        <w:rPr>
          <w:rtl/>
          <w:lang w:bidi="fa-IR"/>
        </w:rPr>
        <w:t xml:space="preserve">، </w:t>
      </w:r>
      <w:r w:rsidRPr="005D642E">
        <w:rPr>
          <w:rtl/>
          <w:lang w:bidi="fa-IR"/>
        </w:rPr>
        <w:t>وَإِيَّاهُ فَارْجُوا</w:t>
      </w:r>
      <w:r>
        <w:rPr>
          <w:rtl/>
          <w:lang w:bidi="fa-IR"/>
        </w:rPr>
        <w:t xml:space="preserve">، </w:t>
      </w:r>
      <w:r w:rsidRPr="005D642E">
        <w:rPr>
          <w:rtl/>
          <w:lang w:bidi="fa-IR"/>
        </w:rPr>
        <w:t>وَإِنَّمَا الْمَحْرُومُ مَنْ حُرِمَ الثَّوَابَ</w:t>
      </w:r>
      <w:r>
        <w:rPr>
          <w:rtl/>
          <w:lang w:bidi="fa-IR"/>
        </w:rPr>
        <w:t xml:space="preserve"> ».</w:t>
      </w:r>
    </w:p>
    <w:p w14:paraId="46686C0A" w14:textId="77777777" w:rsidR="001D2A8B" w:rsidRDefault="001D2A8B" w:rsidP="001D2A8B">
      <w:pPr>
        <w:pStyle w:val="libNormal"/>
      </w:pPr>
      <w:r>
        <w:t>Ali Bin Ibrahim, from his father, from Ibn Abu Umeyr, from Hisham Bin Salim,</w:t>
      </w:r>
    </w:p>
    <w:p w14:paraId="1D9A9855"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the Prophet</w:t>
      </w:r>
      <w:r w:rsidRPr="00EA6A8A">
        <w:rPr>
          <w:rStyle w:val="libAlaemEnChar"/>
        </w:rPr>
        <w:t>saww</w:t>
      </w:r>
      <w:r>
        <w:t xml:space="preserve"> passed away, a voice</w:t>
      </w:r>
      <w:r w:rsidRPr="002A5891">
        <w:t xml:space="preserve"> was </w:t>
      </w:r>
      <w:r>
        <w:t>heard, and the person</w:t>
      </w:r>
      <w:r w:rsidRPr="002A5891">
        <w:t xml:space="preserve"> was </w:t>
      </w:r>
      <w:r>
        <w:t>not seen, saying: ‘[3:185] Every self shall taste the death, but rather you shall only be paid fully your Reward on the Day of Judgement; then whoever is removed far away from the Fire and is made to enter the Paradise he indeed</w:t>
      </w:r>
      <w:r w:rsidRPr="002A5891">
        <w:t xml:space="preserve"> has </w:t>
      </w:r>
      <w:r>
        <w:t>succeeded’.</w:t>
      </w:r>
    </w:p>
    <w:p w14:paraId="5AA96BC2" w14:textId="734DA333" w:rsidR="00093B5C" w:rsidRDefault="001D2A8B" w:rsidP="001D2A8B">
      <w:pPr>
        <w:pStyle w:val="libNormal"/>
      </w:pPr>
      <w:r>
        <w:t>And he</w:t>
      </w:r>
      <w:r w:rsidRPr="00813829">
        <w:rPr>
          <w:rStyle w:val="libAlaemEnChar"/>
        </w:rPr>
        <w:t>asws</w:t>
      </w:r>
      <w:r>
        <w:t xml:space="preserve"> said: ‘In the Presence of Allah</w:t>
      </w:r>
      <w:r w:rsidRPr="001C3974">
        <w:rPr>
          <w:rStyle w:val="libAlaemEnChar"/>
        </w:rPr>
        <w:t>azwj</w:t>
      </w:r>
      <w:r>
        <w:t xml:space="preserve"> is a replacement from every dying one, and a condolence from every bereavement, and a compensation for what is lost. Thus, on Allah</w:t>
      </w:r>
      <w:r w:rsidRPr="001C3974">
        <w:rPr>
          <w:rStyle w:val="libAlaemEnChar"/>
        </w:rPr>
        <w:t>azwj</w:t>
      </w:r>
      <w:r>
        <w:t xml:space="preserve"> you should be relying, and to Him</w:t>
      </w:r>
      <w:r w:rsidRPr="001C3974">
        <w:rPr>
          <w:rStyle w:val="libAlaemEnChar"/>
        </w:rPr>
        <w:t>azwj</w:t>
      </w:r>
      <w:r>
        <w:t xml:space="preserve"> should you be hoping, and rather the deprived one is the one deprived of the Rewards’.</w:t>
      </w:r>
      <w:r w:rsidR="00093B5C" w:rsidRPr="00A15820">
        <w:rPr>
          <w:rStyle w:val="libFootnotenumChar"/>
        </w:rPr>
        <w:t>14</w:t>
      </w:r>
    </w:p>
    <w:p w14:paraId="020782F1" w14:textId="09AC584F" w:rsidR="001D2A8B" w:rsidRDefault="001D2A8B" w:rsidP="00270865">
      <w:pPr>
        <w:pStyle w:val="libAr"/>
        <w:rPr>
          <w:rtl/>
          <w:lang w:bidi="fa-IR"/>
        </w:rPr>
      </w:pPr>
      <w:r w:rsidRPr="00246318">
        <w:rPr>
          <w:rStyle w:val="libBold2Char"/>
          <w:rtl/>
        </w:rPr>
        <w:t>5.</w:t>
      </w:r>
      <w:r w:rsidRPr="00270865">
        <w:rPr>
          <w:rtl/>
          <w:lang w:bidi="fa-IR"/>
        </w:rPr>
        <w:t xml:space="preserve"> مُحَمَّدُ بْنُ يَحْيى، عَنْ سَلَمَةَ بْنِ الْخَطَّابِ، عَنْ سُلَيْمَانَ بْنِ سَمَاعَةَ، عَنِ الْحُسَيْنِ بْنِ الْمُخْتَارِ: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لَمَّا قُبِضَ رَسُولُ اللهِ </w:t>
      </w:r>
      <w:r w:rsidRPr="00AC51C5">
        <w:rPr>
          <w:rStyle w:val="libAlaemChar"/>
          <w:rtl/>
        </w:rPr>
        <w:t>صلى‌الله‌عليه‌وآله‌وسلم</w:t>
      </w:r>
      <w:r w:rsidRPr="005D642E">
        <w:rPr>
          <w:rtl/>
          <w:lang w:bidi="fa-IR"/>
        </w:rPr>
        <w:t xml:space="preserve"> جَاءَهُمْ</w:t>
      </w:r>
      <w:r>
        <w:rPr>
          <w:rtl/>
          <w:lang w:bidi="fa-IR"/>
        </w:rPr>
        <w:t xml:space="preserve"> </w:t>
      </w:r>
      <w:r w:rsidRPr="005D642E">
        <w:rPr>
          <w:rtl/>
          <w:lang w:bidi="fa-IR"/>
        </w:rPr>
        <w:t xml:space="preserve">جَبْرَئِيلُ </w:t>
      </w:r>
      <w:r w:rsidRPr="00AC51C5">
        <w:rPr>
          <w:rStyle w:val="libAlaemChar"/>
          <w:rtl/>
        </w:rPr>
        <w:t>عليه‌السلام</w:t>
      </w:r>
      <w:r w:rsidRPr="005D642E">
        <w:rPr>
          <w:rtl/>
          <w:lang w:bidi="fa-IR"/>
        </w:rPr>
        <w:t xml:space="preserve"> وَالنَّبِيُّ مُسَجًّى</w:t>
      </w:r>
      <w:r>
        <w:rPr>
          <w:rtl/>
          <w:lang w:bidi="fa-IR"/>
        </w:rPr>
        <w:t xml:space="preserve">، </w:t>
      </w:r>
      <w:r w:rsidRPr="005D642E">
        <w:rPr>
          <w:rtl/>
          <w:lang w:bidi="fa-IR"/>
        </w:rPr>
        <w:t xml:space="preserve">وَفِي الْبَيْتِ عَلِيٌّ وَفَاطِمَةُ وَالْحَسَنُ وَالْحُسَيْنُ </w:t>
      </w:r>
      <w:r w:rsidRPr="00AC51C5">
        <w:rPr>
          <w:rStyle w:val="libAlaemChar"/>
          <w:rtl/>
        </w:rPr>
        <w:t>عليهم‌السلام</w:t>
      </w:r>
      <w:r>
        <w:rPr>
          <w:rtl/>
          <w:lang w:bidi="fa-IR"/>
        </w:rPr>
        <w:t xml:space="preserve">، </w:t>
      </w:r>
      <w:r w:rsidRPr="005D642E">
        <w:rPr>
          <w:rtl/>
          <w:lang w:bidi="fa-IR"/>
        </w:rPr>
        <w:t>فَقَالَ</w:t>
      </w:r>
      <w:r>
        <w:rPr>
          <w:rtl/>
          <w:lang w:bidi="fa-IR"/>
        </w:rPr>
        <w:t xml:space="preserve">: </w:t>
      </w:r>
      <w:r w:rsidRPr="005D642E">
        <w:rPr>
          <w:rtl/>
          <w:lang w:bidi="fa-IR"/>
        </w:rPr>
        <w:t>السَّلَامُ عَلَيْكُمْ يَا أَهْلَ بَيْتِ الرَّحْمَةِ</w:t>
      </w:r>
      <w:r>
        <w:rPr>
          <w:rtl/>
          <w:lang w:bidi="fa-IR"/>
        </w:rPr>
        <w:t xml:space="preserve">، </w:t>
      </w:r>
      <w:r w:rsidRPr="005D642E">
        <w:rPr>
          <w:rtl/>
          <w:lang w:bidi="fa-IR"/>
        </w:rPr>
        <w:t xml:space="preserve">« كُلُّ نَفْسٍ ذائِقَةُ الْمَوْتِ وَإِنَّما تُوَفَّوْنَ أُجُورَكُمْ يَوْمَ الْقِيامَةِ فَمَنْ زُحْزِحَ عَنِ النّارِ وَأُدْخِلَ </w:t>
      </w:r>
      <w:r w:rsidRPr="005D642E">
        <w:rPr>
          <w:rtl/>
          <w:lang w:bidi="fa-IR"/>
        </w:rPr>
        <w:lastRenderedPageBreak/>
        <w:t>الْجَنَّةَ فَقَدْ فازَ وَمَا الْحَياةُ الدُّنْيا إِلاَّ مَتاعُ الْغُرُورِ » إِنَّ فِي اللهِ</w:t>
      </w:r>
      <w:r>
        <w:rPr>
          <w:rtl/>
          <w:lang w:bidi="fa-IR"/>
        </w:rPr>
        <w:t xml:space="preserve"> ـ </w:t>
      </w:r>
      <w:r w:rsidRPr="005D642E">
        <w:rPr>
          <w:rtl/>
          <w:lang w:bidi="fa-IR"/>
        </w:rPr>
        <w:t>عَزَّ وَجَلَّ</w:t>
      </w:r>
      <w:r>
        <w:rPr>
          <w:rtl/>
          <w:lang w:bidi="fa-IR"/>
        </w:rPr>
        <w:t xml:space="preserve"> ـ </w:t>
      </w:r>
      <w:r w:rsidRPr="005D642E">
        <w:rPr>
          <w:rtl/>
          <w:lang w:bidi="fa-IR"/>
        </w:rPr>
        <w:t>عَزَاءً مِنْ كُلِّ مُصِيبَةٍ</w:t>
      </w:r>
      <w:r>
        <w:rPr>
          <w:rtl/>
          <w:lang w:bidi="fa-IR"/>
        </w:rPr>
        <w:t xml:space="preserve">، </w:t>
      </w:r>
      <w:r w:rsidRPr="005D642E">
        <w:rPr>
          <w:rtl/>
          <w:lang w:bidi="fa-IR"/>
        </w:rPr>
        <w:t>وَخَلَفاً مِنْ كُلِّ هَالِكٍ</w:t>
      </w:r>
      <w:r>
        <w:rPr>
          <w:rtl/>
          <w:lang w:bidi="fa-IR"/>
        </w:rPr>
        <w:t xml:space="preserve">، </w:t>
      </w:r>
      <w:r w:rsidRPr="005D642E">
        <w:rPr>
          <w:rtl/>
          <w:lang w:bidi="fa-IR"/>
        </w:rPr>
        <w:t>وَدَرَكاً لِمَا</w:t>
      </w:r>
      <w:r>
        <w:rPr>
          <w:rtl/>
          <w:lang w:bidi="fa-IR"/>
        </w:rPr>
        <w:t xml:space="preserve"> </w:t>
      </w:r>
      <w:r w:rsidRPr="005D642E">
        <w:rPr>
          <w:rtl/>
          <w:lang w:bidi="fa-IR"/>
        </w:rPr>
        <w:t>فَاتَ</w:t>
      </w:r>
      <w:r>
        <w:rPr>
          <w:rtl/>
          <w:lang w:bidi="fa-IR"/>
        </w:rPr>
        <w:t xml:space="preserve">، </w:t>
      </w:r>
      <w:r w:rsidRPr="005D642E">
        <w:rPr>
          <w:rtl/>
          <w:lang w:bidi="fa-IR"/>
        </w:rPr>
        <w:t>فَبِاللهِ فَثِقُوا</w:t>
      </w:r>
      <w:r>
        <w:rPr>
          <w:rtl/>
          <w:lang w:bidi="fa-IR"/>
        </w:rPr>
        <w:t xml:space="preserve">، </w:t>
      </w:r>
      <w:r w:rsidRPr="005D642E">
        <w:rPr>
          <w:rtl/>
          <w:lang w:bidi="fa-IR"/>
        </w:rPr>
        <w:t>وَإِيَّاهُ فَارْجُوا</w:t>
      </w:r>
      <w:r w:rsidR="00E35571">
        <w:rPr>
          <w:rtl/>
          <w:lang w:bidi="fa-IR"/>
        </w:rPr>
        <w:t>؛</w:t>
      </w:r>
      <w:r w:rsidRPr="005D642E">
        <w:rPr>
          <w:rtl/>
          <w:lang w:bidi="fa-IR"/>
        </w:rPr>
        <w:t xml:space="preserve"> فَإِنَّ الْمُصَابَ</w:t>
      </w:r>
      <w:r>
        <w:rPr>
          <w:rtl/>
          <w:lang w:bidi="fa-IR"/>
        </w:rPr>
        <w:t xml:space="preserve"> </w:t>
      </w:r>
      <w:r w:rsidRPr="005D642E">
        <w:rPr>
          <w:rtl/>
          <w:lang w:bidi="fa-IR"/>
        </w:rPr>
        <w:t>مَنْ حُرِمَ الثَّوَابَ</w:t>
      </w:r>
      <w:r>
        <w:rPr>
          <w:rtl/>
          <w:lang w:bidi="fa-IR"/>
        </w:rPr>
        <w:t xml:space="preserve">، </w:t>
      </w:r>
      <w:r w:rsidRPr="005D642E">
        <w:rPr>
          <w:rtl/>
          <w:lang w:bidi="fa-IR"/>
        </w:rPr>
        <w:t>هذَا آخِرُ وَطْئِي مِنَ الدُّنْيَا</w:t>
      </w:r>
      <w:r>
        <w:rPr>
          <w:rtl/>
          <w:lang w:bidi="fa-IR"/>
        </w:rPr>
        <w:t xml:space="preserve"> </w:t>
      </w:r>
      <w:r w:rsidRPr="005D642E">
        <w:rPr>
          <w:rtl/>
          <w:lang w:bidi="fa-IR"/>
        </w:rPr>
        <w:t>قَالُوا</w:t>
      </w:r>
      <w:r>
        <w:rPr>
          <w:rtl/>
          <w:lang w:bidi="fa-IR"/>
        </w:rPr>
        <w:t xml:space="preserve">: </w:t>
      </w:r>
      <w:r w:rsidRPr="005D642E">
        <w:rPr>
          <w:rtl/>
          <w:lang w:bidi="fa-IR"/>
        </w:rPr>
        <w:t>فَسَمِعْنَا</w:t>
      </w:r>
      <w:r>
        <w:rPr>
          <w:rtl/>
          <w:lang w:bidi="fa-IR"/>
        </w:rPr>
        <w:t xml:space="preserve"> </w:t>
      </w:r>
      <w:r w:rsidRPr="005D642E">
        <w:rPr>
          <w:rtl/>
          <w:lang w:bidi="fa-IR"/>
        </w:rPr>
        <w:t>الصَّوْتَ وَلَمْ نَرَ الشَّخْصَ</w:t>
      </w:r>
      <w:r>
        <w:rPr>
          <w:rtl/>
          <w:lang w:bidi="fa-IR"/>
        </w:rPr>
        <w:t xml:space="preserve"> ».</w:t>
      </w:r>
    </w:p>
    <w:p w14:paraId="75371091" w14:textId="77777777" w:rsidR="001D2A8B" w:rsidRDefault="001D2A8B" w:rsidP="001D2A8B">
      <w:pPr>
        <w:pStyle w:val="libNormal"/>
      </w:pPr>
      <w:r>
        <w:t>Muhammad Bin Yahya, from Salama Bin Al Khattab, from Suleyman Bin Sama’at, from Al Husayn Bin Al Mukhtar,</w:t>
      </w:r>
    </w:p>
    <w:p w14:paraId="5C8393A5" w14:textId="0FA47588"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Rasool-Allah</w:t>
      </w:r>
      <w:r w:rsidRPr="00EA6A8A">
        <w:rPr>
          <w:rStyle w:val="libAlaemEnChar"/>
        </w:rPr>
        <w:t>saww</w:t>
      </w:r>
      <w:r>
        <w:t xml:space="preserve"> passed away, Jibraeel</w:t>
      </w:r>
      <w:r w:rsidR="00C36615" w:rsidRPr="00C36615">
        <w:rPr>
          <w:rStyle w:val="libAlaemEnChar"/>
        </w:rPr>
        <w:t xml:space="preserve">as </w:t>
      </w:r>
      <w:r>
        <w:t>came over to them</w:t>
      </w:r>
      <w:r w:rsidRPr="00813829">
        <w:rPr>
          <w:rStyle w:val="libAlaemEnChar"/>
        </w:rPr>
        <w:t>asws</w:t>
      </w:r>
      <w:r>
        <w:t>, and the Prophet</w:t>
      </w:r>
      <w:r w:rsidRPr="00EA6A8A">
        <w:rPr>
          <w:rStyle w:val="libAlaemEnChar"/>
        </w:rPr>
        <w:t>saww</w:t>
      </w:r>
      <w:r w:rsidRPr="002A5891">
        <w:t xml:space="preserve"> was </w:t>
      </w:r>
      <w:r>
        <w:t>enshrouded and</w:t>
      </w:r>
      <w:r w:rsidRPr="002A5891">
        <w:t xml:space="preserve"> was </w:t>
      </w:r>
      <w:r>
        <w:t>in the house of Ali</w:t>
      </w:r>
      <w:r w:rsidRPr="00813829">
        <w:rPr>
          <w:rStyle w:val="libAlaemEnChar"/>
        </w:rPr>
        <w:t>asws</w:t>
      </w:r>
      <w:r>
        <w:t>, and Syeda Fatima</w:t>
      </w:r>
      <w:r w:rsidRPr="00813829">
        <w:rPr>
          <w:rStyle w:val="libAlaemEnChar"/>
        </w:rPr>
        <w:t>asws</w:t>
      </w:r>
      <w:r>
        <w:t xml:space="preserve">, and </w:t>
      </w:r>
      <w:r w:rsidRPr="00004DA2">
        <w:rPr>
          <w:rStyle w:val="libNormalChar"/>
        </w:rPr>
        <w:t>Al-Hassan</w:t>
      </w:r>
      <w:r w:rsidRPr="00813829">
        <w:rPr>
          <w:rStyle w:val="libAlaemEnChar"/>
        </w:rPr>
        <w:t>asws</w:t>
      </w:r>
      <w:r w:rsidRPr="00004DA2">
        <w:rPr>
          <w:rStyle w:val="libNormalChar"/>
        </w:rPr>
        <w:t>, and</w:t>
      </w:r>
      <w:r>
        <w:t xml:space="preserve"> </w:t>
      </w:r>
      <w:r w:rsidRPr="00004DA2">
        <w:rPr>
          <w:rStyle w:val="libNormalChar"/>
        </w:rPr>
        <w:t>Al-Husayn</w:t>
      </w:r>
      <w:r w:rsidRPr="00813829">
        <w:rPr>
          <w:rStyle w:val="libAlaemEnChar"/>
        </w:rPr>
        <w:t>asws</w:t>
      </w:r>
      <w:r w:rsidRPr="00004DA2">
        <w:rPr>
          <w:rStyle w:val="libNormalChar"/>
        </w:rPr>
        <w:t xml:space="preserve">. So </w:t>
      </w:r>
      <w:r>
        <w:t>he</w:t>
      </w:r>
      <w:r w:rsidR="00C36615" w:rsidRPr="00C36615">
        <w:rPr>
          <w:rStyle w:val="libAlaemEnChar"/>
        </w:rPr>
        <w:t xml:space="preserve">as </w:t>
      </w:r>
      <w:r>
        <w:t>said: ‘O People</w:t>
      </w:r>
      <w:r w:rsidRPr="00813829">
        <w:rPr>
          <w:rStyle w:val="libAlaemEnChar"/>
        </w:rPr>
        <w:t>asws</w:t>
      </w:r>
      <w:r>
        <w:t xml:space="preserve"> of the House of Mercy! [3:185] Every self shall taste the death, but rather you shall only be paid fully your Reward on the Day of Judgement; then whoever is removed far away from the Fire and is made to enter the Paradise he indeed</w:t>
      </w:r>
      <w:r w:rsidRPr="002A5891">
        <w:t xml:space="preserve"> has </w:t>
      </w:r>
      <w:r>
        <w:t>succeeded. And what is the life of the world except a provision of deception.</w:t>
      </w:r>
    </w:p>
    <w:p w14:paraId="10C0859A" w14:textId="74A070E4" w:rsidR="00093B5C" w:rsidRDefault="001D2A8B" w:rsidP="001D2A8B">
      <w:pPr>
        <w:pStyle w:val="libNormal"/>
      </w:pPr>
      <w:r>
        <w:t>In the Presence of Allah</w:t>
      </w:r>
      <w:r w:rsidRPr="001C3974">
        <w:rPr>
          <w:rStyle w:val="libAlaemEnChar"/>
        </w:rPr>
        <w:t>azwj</w:t>
      </w:r>
      <w:r>
        <w:t xml:space="preserve"> Mighty and Majestic is a condolence from every difficulty (bereavement), and a replacement for every dying one, and a compensation for whatever is lost. Thus, in Allah</w:t>
      </w:r>
      <w:r w:rsidRPr="001C3974">
        <w:rPr>
          <w:rStyle w:val="libAlaemEnChar"/>
        </w:rPr>
        <w:t>azwj</w:t>
      </w:r>
      <w:r>
        <w:t xml:space="preserve"> you should be relying, and to Him</w:t>
      </w:r>
      <w:r w:rsidRPr="001C3974">
        <w:rPr>
          <w:rStyle w:val="libAlaemEnChar"/>
        </w:rPr>
        <w:t>azwj</w:t>
      </w:r>
      <w:r>
        <w:t xml:space="preserve"> should you be hoping, for the one in difficulty is the one who is deprived of the Rewards of this Recompense of having set foot from the world’. So they said, ‘We heard the voice but we did not see the person’.</w:t>
      </w:r>
      <w:r w:rsidR="00093B5C" w:rsidRPr="00A15820">
        <w:rPr>
          <w:rStyle w:val="libFootnotenumChar"/>
        </w:rPr>
        <w:t>15</w:t>
      </w:r>
    </w:p>
    <w:p w14:paraId="032771EA" w14:textId="2EE5198C" w:rsidR="001D2A8B" w:rsidRDefault="001D2A8B" w:rsidP="00270865">
      <w:pPr>
        <w:pStyle w:val="libAr"/>
        <w:rPr>
          <w:rtl/>
          <w:lang w:bidi="fa-IR"/>
        </w:rPr>
      </w:pPr>
      <w:r w:rsidRPr="00246318">
        <w:rPr>
          <w:rStyle w:val="libBold2Char"/>
          <w:rtl/>
        </w:rPr>
        <w:t>6.</w:t>
      </w:r>
      <w:r w:rsidRPr="00270865">
        <w:rPr>
          <w:rtl/>
          <w:lang w:bidi="fa-IR"/>
        </w:rPr>
        <w:t xml:space="preserve"> عَنْهُ، عَنْ سَلَمَةَ، عَنْ عَلِيِّ بْنِ سَيْفٍ، عَنْ أَبِيهِ، عَنْ أَبِي أُسَامَةَ زَيْدٍ الشَّحَّامِ: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لَمَّا قُبِضَ رَسُولُ اللهِ </w:t>
      </w:r>
      <w:r w:rsidRPr="00AC51C5">
        <w:rPr>
          <w:rStyle w:val="libAlaemChar"/>
          <w:rtl/>
        </w:rPr>
        <w:t>صلى‌الله‌عليه‌وآله‌وسلم</w:t>
      </w:r>
      <w:r w:rsidRPr="005D642E">
        <w:rPr>
          <w:rtl/>
          <w:lang w:bidi="fa-IR"/>
        </w:rPr>
        <w:t xml:space="preserve"> جَاءَتِ التَّعْزِيَةُ</w:t>
      </w:r>
      <w:r>
        <w:rPr>
          <w:rtl/>
          <w:lang w:bidi="fa-IR"/>
        </w:rPr>
        <w:t xml:space="preserve">، </w:t>
      </w:r>
      <w:r w:rsidRPr="005D642E">
        <w:rPr>
          <w:rtl/>
          <w:lang w:bidi="fa-IR"/>
        </w:rPr>
        <w:t>أَتَاهُمْ آتٍ يَسْمَعُونَ حِسَّهُ</w:t>
      </w:r>
      <w:r>
        <w:rPr>
          <w:rtl/>
          <w:lang w:bidi="fa-IR"/>
        </w:rPr>
        <w:t xml:space="preserve">، </w:t>
      </w:r>
      <w:r w:rsidRPr="005D642E">
        <w:rPr>
          <w:rtl/>
          <w:lang w:bidi="fa-IR"/>
        </w:rPr>
        <w:t>وَلَايَرَوْنَ شَخْصَهُ</w:t>
      </w:r>
      <w:r>
        <w:rPr>
          <w:rtl/>
          <w:lang w:bidi="fa-IR"/>
        </w:rPr>
        <w:t xml:space="preserve">، </w:t>
      </w:r>
      <w:r w:rsidRPr="005D642E">
        <w:rPr>
          <w:rtl/>
          <w:lang w:bidi="fa-IR"/>
        </w:rPr>
        <w:t>فَقَالَ</w:t>
      </w:r>
      <w:r>
        <w:rPr>
          <w:rtl/>
          <w:lang w:bidi="fa-IR"/>
        </w:rPr>
        <w:t xml:space="preserve">: </w:t>
      </w:r>
      <w:r w:rsidRPr="005D642E">
        <w:rPr>
          <w:rtl/>
          <w:lang w:bidi="fa-IR"/>
        </w:rPr>
        <w:t>السَّلَامُ عَلَيْكُمْ أَهْلَ الْبَيْتِ وَرَحْمَةُ اللهِ وَبَرَكَاتُهُ</w:t>
      </w:r>
      <w:r>
        <w:rPr>
          <w:rtl/>
          <w:lang w:bidi="fa-IR"/>
        </w:rPr>
        <w:t xml:space="preserve">، </w:t>
      </w:r>
      <w:r w:rsidR="00C76B65">
        <w:rPr>
          <w:rStyle w:val="libAlaemChar"/>
          <w:rtl/>
        </w:rPr>
        <w:t>(</w:t>
      </w:r>
      <w:r w:rsidRPr="00AC51C5">
        <w:rPr>
          <w:rStyle w:val="libAieChar"/>
          <w:rtl/>
        </w:rPr>
        <w:t>كُلُّ نَفْسٍ ذائِقَةُ الْمَوْتِ وَإِنَّما تُوَفَّوْنَ أُجُورَكُمْ يَوْمَ الْقِيامَةِ فَمَنْ زُحْزِحَ عَنِ النّارِ وَأُدْخِلَ الْجَنَّةَ فَقَدْ فازَ وَمَا الْحَياةُ الدُّنْيا إِلاّ مَتاعُ الْغُرُورِ</w:t>
      </w:r>
      <w:r w:rsidR="00C76B65" w:rsidRPr="00C76B65">
        <w:rPr>
          <w:rStyle w:val="libAlaemChar"/>
          <w:rtl/>
        </w:rPr>
        <w:t>)</w:t>
      </w:r>
      <w:r>
        <w:rPr>
          <w:rtl/>
          <w:lang w:bidi="fa-IR"/>
        </w:rPr>
        <w:t xml:space="preserve"> </w:t>
      </w:r>
      <w:r w:rsidRPr="005D642E">
        <w:rPr>
          <w:rtl/>
          <w:lang w:bidi="fa-IR"/>
        </w:rPr>
        <w:t>فِي اللهِ</w:t>
      </w:r>
      <w:r>
        <w:rPr>
          <w:rtl/>
          <w:lang w:bidi="fa-IR"/>
        </w:rPr>
        <w:t xml:space="preserve"> ـ </w:t>
      </w:r>
      <w:r w:rsidRPr="005D642E">
        <w:rPr>
          <w:rtl/>
          <w:lang w:bidi="fa-IR"/>
        </w:rPr>
        <w:t>عَزَّ وَجَلَّ</w:t>
      </w:r>
      <w:r>
        <w:rPr>
          <w:rtl/>
          <w:lang w:bidi="fa-IR"/>
        </w:rPr>
        <w:t xml:space="preserve"> ـ </w:t>
      </w:r>
      <w:r w:rsidRPr="005D642E">
        <w:rPr>
          <w:rtl/>
          <w:lang w:bidi="fa-IR"/>
        </w:rPr>
        <w:t>عَزَاءٌ مِنْ كُلِّ مُصِيبَةٍ</w:t>
      </w:r>
      <w:r>
        <w:rPr>
          <w:rtl/>
          <w:lang w:bidi="fa-IR"/>
        </w:rPr>
        <w:t xml:space="preserve">، </w:t>
      </w:r>
      <w:r w:rsidRPr="005D642E">
        <w:rPr>
          <w:rtl/>
          <w:lang w:bidi="fa-IR"/>
        </w:rPr>
        <w:t>وَخَلَفٌ</w:t>
      </w:r>
      <w:r>
        <w:rPr>
          <w:rtl/>
          <w:lang w:bidi="fa-IR"/>
        </w:rPr>
        <w:t xml:space="preserve"> </w:t>
      </w:r>
      <w:r w:rsidRPr="005D642E">
        <w:rPr>
          <w:rtl/>
          <w:lang w:bidi="fa-IR"/>
        </w:rPr>
        <w:t>مِنْ كُلِّ هَالِكٍ</w:t>
      </w:r>
      <w:r>
        <w:rPr>
          <w:rtl/>
          <w:lang w:bidi="fa-IR"/>
        </w:rPr>
        <w:t xml:space="preserve">، </w:t>
      </w:r>
      <w:r w:rsidRPr="005D642E">
        <w:rPr>
          <w:rtl/>
          <w:lang w:bidi="fa-IR"/>
        </w:rPr>
        <w:t>وَدَرَكٌ</w:t>
      </w:r>
      <w:r>
        <w:rPr>
          <w:rtl/>
          <w:lang w:bidi="fa-IR"/>
        </w:rPr>
        <w:t xml:space="preserve"> </w:t>
      </w:r>
      <w:r w:rsidRPr="005D642E">
        <w:rPr>
          <w:rtl/>
          <w:lang w:bidi="fa-IR"/>
        </w:rPr>
        <w:t>لِمَا فَاتَ</w:t>
      </w:r>
      <w:r>
        <w:rPr>
          <w:rtl/>
          <w:lang w:bidi="fa-IR"/>
        </w:rPr>
        <w:t xml:space="preserve">، </w:t>
      </w:r>
      <w:r w:rsidRPr="005D642E">
        <w:rPr>
          <w:rtl/>
          <w:lang w:bidi="fa-IR"/>
        </w:rPr>
        <w:t>فَبِاللهِ فَثِقُوا</w:t>
      </w:r>
      <w:r>
        <w:rPr>
          <w:rtl/>
          <w:lang w:bidi="fa-IR"/>
        </w:rPr>
        <w:t xml:space="preserve">، </w:t>
      </w:r>
      <w:r w:rsidRPr="005D642E">
        <w:rPr>
          <w:rtl/>
          <w:lang w:bidi="fa-IR"/>
        </w:rPr>
        <w:t>وَإِيَّاهُ فَارْجُوا</w:t>
      </w:r>
      <w:r w:rsidR="00E35571">
        <w:rPr>
          <w:rtl/>
          <w:lang w:bidi="fa-IR"/>
        </w:rPr>
        <w:t>؛</w:t>
      </w:r>
      <w:r w:rsidRPr="005D642E">
        <w:rPr>
          <w:rtl/>
          <w:lang w:bidi="fa-IR"/>
        </w:rPr>
        <w:t xml:space="preserve"> فَإِنَّ الْمَحْرُومَ مَنْ‌</w:t>
      </w:r>
      <w:r>
        <w:rPr>
          <w:rtl/>
          <w:lang w:bidi="fa-IR"/>
        </w:rPr>
        <w:t xml:space="preserve"> </w:t>
      </w:r>
      <w:r w:rsidRPr="005D642E">
        <w:rPr>
          <w:rtl/>
          <w:lang w:bidi="fa-IR"/>
        </w:rPr>
        <w:t>حُرِمَ الثَّوَابَ</w:t>
      </w:r>
      <w:r>
        <w:rPr>
          <w:rtl/>
          <w:lang w:bidi="fa-IR"/>
        </w:rPr>
        <w:t xml:space="preserve">، </w:t>
      </w:r>
      <w:r w:rsidRPr="005D642E">
        <w:rPr>
          <w:rtl/>
          <w:lang w:bidi="fa-IR"/>
        </w:rPr>
        <w:t>وَالسَّلَامُ عَلَيْكُمْ</w:t>
      </w:r>
      <w:r>
        <w:rPr>
          <w:rtl/>
          <w:lang w:bidi="fa-IR"/>
        </w:rPr>
        <w:t xml:space="preserve"> ».</w:t>
      </w:r>
    </w:p>
    <w:p w14:paraId="1B49C80C" w14:textId="77777777" w:rsidR="001D2A8B" w:rsidRDefault="001D2A8B" w:rsidP="001D2A8B">
      <w:pPr>
        <w:pStyle w:val="libNormal"/>
      </w:pPr>
      <w:r>
        <w:t>From him, from Ssalma, from Ali Bin Sayf, from his father, from Abu Asama Zayd Al Shahaam,</w:t>
      </w:r>
    </w:p>
    <w:p w14:paraId="675E31EB" w14:textId="68BBB78F"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Rasool-Allah</w:t>
      </w:r>
      <w:r w:rsidRPr="00EA6A8A">
        <w:rPr>
          <w:rStyle w:val="libAlaemEnChar"/>
        </w:rPr>
        <w:t>saww</w:t>
      </w:r>
      <w:r>
        <w:t xml:space="preserve"> passed away the condolences came with a comer whose (Jibraeel</w:t>
      </w:r>
      <w:r w:rsidRPr="00E84DFE">
        <w:rPr>
          <w:rStyle w:val="libAlaemEnChar"/>
        </w:rPr>
        <w:t>as</w:t>
      </w:r>
      <w:r>
        <w:t>’s voice they (people) heard but they</w:t>
      </w:r>
      <w:r w:rsidRPr="00813829">
        <w:rPr>
          <w:rStyle w:val="libAlaemEnChar"/>
        </w:rPr>
        <w:t>asws</w:t>
      </w:r>
      <w:r>
        <w:t xml:space="preserve"> did not see this</w:t>
      </w:r>
      <w:r w:rsidR="00C36615" w:rsidRPr="00C36615">
        <w:rPr>
          <w:rStyle w:val="libAlaemEnChar"/>
        </w:rPr>
        <w:t xml:space="preserve">as </w:t>
      </w:r>
      <w:r>
        <w:t>person. So he</w:t>
      </w:r>
      <w:r w:rsidR="00C36615" w:rsidRPr="00C36615">
        <w:rPr>
          <w:rStyle w:val="libAlaemEnChar"/>
        </w:rPr>
        <w:t xml:space="preserve">as </w:t>
      </w:r>
      <w:r>
        <w:t>said: ‘Greetings be upon you</w:t>
      </w:r>
      <w:r w:rsidRPr="00813829">
        <w:rPr>
          <w:rStyle w:val="libAlaemEnChar"/>
        </w:rPr>
        <w:t>asws</w:t>
      </w:r>
      <w:r>
        <w:t>, People</w:t>
      </w:r>
      <w:r w:rsidRPr="00813829">
        <w:rPr>
          <w:rStyle w:val="libAlaemEnChar"/>
        </w:rPr>
        <w:t>asws</w:t>
      </w:r>
      <w:r>
        <w:t xml:space="preserve"> of the Household, and the Mercy of Allah</w:t>
      </w:r>
      <w:r w:rsidRPr="001C3974">
        <w:rPr>
          <w:rStyle w:val="libAlaemEnChar"/>
        </w:rPr>
        <w:t>azwj</w:t>
      </w:r>
      <w:r>
        <w:t xml:space="preserve"> and His</w:t>
      </w:r>
      <w:r w:rsidRPr="001C3974">
        <w:rPr>
          <w:rStyle w:val="libAlaemEnChar"/>
        </w:rPr>
        <w:t>azwj</w:t>
      </w:r>
      <w:r>
        <w:t xml:space="preserve"> Blessings. [3:185] Every self shall taste the death, but rather you shall only be paid fully your Reward on the Day of Judgement; then whoever is removed far away from the Fire and is made to enter the Paradise he indeed</w:t>
      </w:r>
      <w:r w:rsidRPr="002A5891">
        <w:t xml:space="preserve"> has </w:t>
      </w:r>
      <w:r>
        <w:t>succeeded. And what is the life of the world except for a provision of deception.</w:t>
      </w:r>
    </w:p>
    <w:p w14:paraId="035C0187" w14:textId="10E42C1A" w:rsidR="00093B5C" w:rsidRDefault="001D2A8B" w:rsidP="001D2A8B">
      <w:pPr>
        <w:pStyle w:val="libNormal"/>
      </w:pPr>
      <w:r>
        <w:t>In the Presence of Allah</w:t>
      </w:r>
      <w:r w:rsidRPr="001C3974">
        <w:rPr>
          <w:rStyle w:val="libAlaemEnChar"/>
        </w:rPr>
        <w:t>azwj</w:t>
      </w:r>
      <w:r>
        <w:t xml:space="preserve"> Mighty and Majestic is a condolence for every difficulty (bereavement) and a replacement for every dying one, and a compensation for whatever is lost. Thus, on Allah</w:t>
      </w:r>
      <w:r w:rsidRPr="001C3974">
        <w:rPr>
          <w:rStyle w:val="libAlaemEnChar"/>
        </w:rPr>
        <w:t>azwj</w:t>
      </w:r>
      <w:r>
        <w:t xml:space="preserve"> you should be relying, and to Him</w:t>
      </w:r>
      <w:r w:rsidRPr="001C3974">
        <w:rPr>
          <w:rStyle w:val="libAlaemEnChar"/>
        </w:rPr>
        <w:t>azwj</w:t>
      </w:r>
      <w:r>
        <w:t xml:space="preserve"> should you be hoping, for the deprived one is the one who is deprive of the Rewards; and the greetings be upon you</w:t>
      </w:r>
      <w:r w:rsidRPr="00813829">
        <w:rPr>
          <w:rStyle w:val="libAlaemEnChar"/>
        </w:rPr>
        <w:t>asws</w:t>
      </w:r>
      <w:r>
        <w:t>’’.</w:t>
      </w:r>
      <w:r w:rsidR="00093B5C" w:rsidRPr="00A15820">
        <w:rPr>
          <w:rStyle w:val="libFootnotenumChar"/>
        </w:rPr>
        <w:t>16</w:t>
      </w:r>
    </w:p>
    <w:p w14:paraId="638E089E" w14:textId="65F42655" w:rsidR="001D2A8B" w:rsidRDefault="001D2A8B" w:rsidP="00270865">
      <w:pPr>
        <w:pStyle w:val="libAr"/>
        <w:rPr>
          <w:rtl/>
          <w:lang w:bidi="fa-IR"/>
        </w:rPr>
      </w:pPr>
      <w:r w:rsidRPr="00246318">
        <w:rPr>
          <w:rStyle w:val="libBold2Char"/>
          <w:rtl/>
        </w:rPr>
        <w:lastRenderedPageBreak/>
        <w:t>7.</w:t>
      </w:r>
      <w:r w:rsidRPr="00270865">
        <w:rPr>
          <w:rtl/>
          <w:lang w:bidi="fa-IR"/>
        </w:rPr>
        <w:t xml:space="preserve"> عَنْهُ</w:t>
      </w:r>
      <w:r w:rsidR="00E35571">
        <w:rPr>
          <w:rtl/>
          <w:lang w:bidi="fa-IR"/>
        </w:rPr>
        <w:t xml:space="preserve">، </w:t>
      </w:r>
      <w:r w:rsidRPr="00270865">
        <w:rPr>
          <w:rtl/>
          <w:lang w:bidi="fa-IR"/>
        </w:rPr>
        <w:t xml:space="preserve">عَنْ عَلِيِّ بْنِ سَيْفٍ، عَنْ أَبِيهِ، عَنْ أَبِي الْجَارُودِ، عَنْ أَبِي جَعْفَرٍ </w:t>
      </w:r>
      <w:r w:rsidRPr="00AC51C5">
        <w:rPr>
          <w:rStyle w:val="libAlaemChar"/>
          <w:rtl/>
        </w:rPr>
        <w:t>عليه‌السلام</w:t>
      </w:r>
      <w:r w:rsidRPr="005D642E">
        <w:rPr>
          <w:rtl/>
          <w:lang w:bidi="fa-IR"/>
        </w:rPr>
        <w:t xml:space="preserve"> مِثْلُهُ</w:t>
      </w:r>
      <w:r>
        <w:rPr>
          <w:rtl/>
          <w:lang w:bidi="fa-IR"/>
        </w:rPr>
        <w:t xml:space="preserve">، </w:t>
      </w:r>
      <w:r w:rsidRPr="005D642E">
        <w:rPr>
          <w:rtl/>
          <w:lang w:bidi="fa-IR"/>
        </w:rPr>
        <w:t>وَزَادَ فِيهِ</w:t>
      </w:r>
      <w:r>
        <w:rPr>
          <w:rtl/>
          <w:lang w:bidi="fa-IR"/>
        </w:rPr>
        <w:t xml:space="preserve">: </w:t>
      </w:r>
      <w:r w:rsidRPr="005D642E">
        <w:rPr>
          <w:rtl/>
          <w:lang w:bidi="fa-IR"/>
        </w:rPr>
        <w:t>قُلْتُ</w:t>
      </w:r>
      <w:r>
        <w:rPr>
          <w:rtl/>
          <w:lang w:bidi="fa-IR"/>
        </w:rPr>
        <w:t xml:space="preserve">: </w:t>
      </w:r>
      <w:r w:rsidRPr="005D642E">
        <w:rPr>
          <w:rtl/>
          <w:lang w:bidi="fa-IR"/>
        </w:rPr>
        <w:t>مَنْ كَانَ فِي الْبَيْتِ</w:t>
      </w:r>
      <w:r>
        <w:rPr>
          <w:rtl/>
          <w:lang w:bidi="fa-IR"/>
        </w:rPr>
        <w:t>؟</w:t>
      </w:r>
      <w:r w:rsidRPr="005D642E">
        <w:rPr>
          <w:rtl/>
          <w:lang w:bidi="fa-IR"/>
        </w:rPr>
        <w:t xml:space="preserve"> قَالَ</w:t>
      </w:r>
      <w:r>
        <w:rPr>
          <w:rtl/>
          <w:lang w:bidi="fa-IR"/>
        </w:rPr>
        <w:t xml:space="preserve">: </w:t>
      </w:r>
      <w:r w:rsidRPr="005D642E">
        <w:rPr>
          <w:rtl/>
          <w:lang w:bidi="fa-IR"/>
        </w:rPr>
        <w:t xml:space="preserve">« عَلِيٌّ وَفَاطِمَةُ وَالْحَسَنُ وَالْحُسَيْنُ </w:t>
      </w:r>
      <w:r w:rsidRPr="00AC51C5">
        <w:rPr>
          <w:rStyle w:val="libAlaemChar"/>
          <w:rtl/>
        </w:rPr>
        <w:t>عليهم‌السلام</w:t>
      </w:r>
      <w:r>
        <w:rPr>
          <w:rtl/>
          <w:lang w:bidi="fa-IR"/>
        </w:rPr>
        <w:t xml:space="preserve"> ».</w:t>
      </w:r>
    </w:p>
    <w:p w14:paraId="5AED9094" w14:textId="77777777" w:rsidR="001D2A8B" w:rsidRDefault="001D2A8B" w:rsidP="001D2A8B">
      <w:pPr>
        <w:pStyle w:val="libNormal"/>
      </w:pPr>
      <w:r>
        <w:t>From him, from Ali Bin Sayf, from his father, from Abu Al Jaroud,</w:t>
      </w:r>
    </w:p>
    <w:p w14:paraId="607A04C3" w14:textId="727E1280" w:rsidR="00093B5C" w:rsidRPr="00004DA2" w:rsidRDefault="001D2A8B" w:rsidP="001D2A8B">
      <w:pPr>
        <w:pStyle w:val="libNormal"/>
        <w:rPr>
          <w:rStyle w:val="libNormalChar"/>
        </w:rPr>
      </w:pPr>
      <w:r w:rsidRPr="00BB69AC">
        <w:t xml:space="preserve">(It has been narrated) </w:t>
      </w:r>
      <w:r>
        <w:t>from Abu Ja’far</w:t>
      </w:r>
      <w:r w:rsidRPr="00813829">
        <w:rPr>
          <w:rStyle w:val="libAlaemEnChar"/>
        </w:rPr>
        <w:t>asws</w:t>
      </w:r>
      <w:r>
        <w:t xml:space="preserve"> – similar to it, and there is an increase in it – ‘I said, ‘Who were the ones in the house?’ He</w:t>
      </w:r>
      <w:r w:rsidRPr="00813829">
        <w:rPr>
          <w:rStyle w:val="libAlaemEnChar"/>
        </w:rPr>
        <w:t>asws</w:t>
      </w:r>
      <w:r>
        <w:t xml:space="preserve"> said: ‘Ali</w:t>
      </w:r>
      <w:r w:rsidRPr="00813829">
        <w:rPr>
          <w:rStyle w:val="libAlaemEnChar"/>
        </w:rPr>
        <w:t>asws</w:t>
      </w:r>
      <w:r>
        <w:t>, and Fatima</w:t>
      </w:r>
      <w:r w:rsidRPr="00813829">
        <w:rPr>
          <w:rStyle w:val="libAlaemEnChar"/>
        </w:rPr>
        <w:t>asws</w:t>
      </w:r>
      <w:r>
        <w:t xml:space="preserve">, </w:t>
      </w:r>
      <w:r w:rsidRPr="007011F3">
        <w:t>and Al-Hassan</w:t>
      </w:r>
      <w:r w:rsidRPr="00813829">
        <w:rPr>
          <w:rStyle w:val="libAlaemEnChar"/>
        </w:rPr>
        <w:t>asws</w:t>
      </w:r>
      <w:r w:rsidRPr="007011F3">
        <w:t xml:space="preserve"> and Al-Husayn</w:t>
      </w:r>
      <w:r w:rsidRPr="00813829">
        <w:rPr>
          <w:rStyle w:val="libAlaemEnChar"/>
        </w:rPr>
        <w:t>asws</w:t>
      </w:r>
      <w:r w:rsidRPr="00004DA2">
        <w:rPr>
          <w:rStyle w:val="libNormalChar"/>
        </w:rPr>
        <w:t>’.</w:t>
      </w:r>
      <w:r w:rsidR="00093B5C" w:rsidRPr="00004BA4">
        <w:rPr>
          <w:rStyle w:val="libFootnotenumChar"/>
        </w:rPr>
        <w:t>17</w:t>
      </w:r>
    </w:p>
    <w:p w14:paraId="6549FE1D" w14:textId="1570AA09" w:rsidR="001D2A8B" w:rsidRDefault="001D2A8B" w:rsidP="00270865">
      <w:pPr>
        <w:pStyle w:val="libAr"/>
        <w:rPr>
          <w:rtl/>
          <w:lang w:bidi="fa-IR"/>
        </w:rPr>
      </w:pPr>
      <w:r w:rsidRPr="00246318">
        <w:rPr>
          <w:rStyle w:val="libBold2Char"/>
          <w:rtl/>
        </w:rPr>
        <w:t>8.</w:t>
      </w:r>
      <w:r w:rsidRPr="00270865">
        <w:rPr>
          <w:rtl/>
          <w:lang w:bidi="fa-IR"/>
        </w:rPr>
        <w:t xml:space="preserve"> عَنْهُ</w:t>
      </w:r>
      <w:r w:rsidR="00E35571">
        <w:rPr>
          <w:rtl/>
          <w:lang w:bidi="fa-IR"/>
        </w:rPr>
        <w:t xml:space="preserve">، </w:t>
      </w:r>
      <w:r w:rsidRPr="00270865">
        <w:rPr>
          <w:rtl/>
          <w:lang w:bidi="fa-IR"/>
        </w:rPr>
        <w:t xml:space="preserve">عَنْ سَلَمَةَ، عَنْ مُحَمَّدِ بْنِ عِيسَى الْأَرْمَنِيِّ، عَنِ الْحُسَيْنِ بْنِ عُلْوَانَ، عَنْ عَبْدِ اللهِ بْنِ الْوَلِيدِ: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لَمَّا قُبِضَ رَسُولُ اللهِ </w:t>
      </w:r>
      <w:r w:rsidRPr="00AC51C5">
        <w:rPr>
          <w:rStyle w:val="libAlaemChar"/>
          <w:rtl/>
        </w:rPr>
        <w:t>صلى‌الله‌عليه‌وآله‌وسلم</w:t>
      </w:r>
      <w:r>
        <w:rPr>
          <w:rtl/>
          <w:lang w:bidi="fa-IR"/>
        </w:rPr>
        <w:t xml:space="preserve">، </w:t>
      </w:r>
      <w:r w:rsidRPr="005D642E">
        <w:rPr>
          <w:rtl/>
          <w:lang w:bidi="fa-IR"/>
        </w:rPr>
        <w:t>أَتَاهُمْ آتٍ</w:t>
      </w:r>
      <w:r>
        <w:rPr>
          <w:rtl/>
          <w:lang w:bidi="fa-IR"/>
        </w:rPr>
        <w:t xml:space="preserve">، </w:t>
      </w:r>
      <w:r w:rsidRPr="005D642E">
        <w:rPr>
          <w:rtl/>
          <w:lang w:bidi="fa-IR"/>
        </w:rPr>
        <w:t>فَوَقَفَ بِبَابِ الْبَيْتِ</w:t>
      </w:r>
      <w:r>
        <w:rPr>
          <w:rtl/>
          <w:lang w:bidi="fa-IR"/>
        </w:rPr>
        <w:t xml:space="preserve">، </w:t>
      </w:r>
      <w:r w:rsidRPr="005D642E">
        <w:rPr>
          <w:rtl/>
          <w:lang w:bidi="fa-IR"/>
        </w:rPr>
        <w:t>فَسَلَّمَ عَلَيْهِمْ</w:t>
      </w:r>
      <w:r>
        <w:rPr>
          <w:rtl/>
          <w:lang w:bidi="fa-IR"/>
        </w:rPr>
        <w:t xml:space="preserve">، </w:t>
      </w:r>
      <w:r w:rsidRPr="005D642E">
        <w:rPr>
          <w:rtl/>
          <w:lang w:bidi="fa-IR"/>
        </w:rPr>
        <w:t>ثُمَّ قَالَ</w:t>
      </w:r>
      <w:r>
        <w:rPr>
          <w:rtl/>
          <w:lang w:bidi="fa-IR"/>
        </w:rPr>
        <w:t xml:space="preserve">: </w:t>
      </w:r>
      <w:r w:rsidRPr="005D642E">
        <w:rPr>
          <w:rtl/>
          <w:lang w:bidi="fa-IR"/>
        </w:rPr>
        <w:t>السَّلَامُ عَلَيْكُمْ يَا آلَ مُحَمَّدٍ</w:t>
      </w:r>
      <w:r>
        <w:rPr>
          <w:rtl/>
          <w:lang w:bidi="fa-IR"/>
        </w:rPr>
        <w:t xml:space="preserve">، </w:t>
      </w:r>
      <w:r w:rsidR="00C76B65">
        <w:rPr>
          <w:rStyle w:val="libAlaemChar"/>
          <w:rtl/>
        </w:rPr>
        <w:t>(</w:t>
      </w:r>
      <w:r w:rsidRPr="00AC51C5">
        <w:rPr>
          <w:rStyle w:val="libAieChar"/>
          <w:rtl/>
        </w:rPr>
        <w:t>كُلُّ نَفْسٍ ذائِقَةُ الْمَوْتِ وَإِنَّما تُوَفَّوْنَ أُجُورَكُمْ يَوْمَ الْقِيامَةِ فَمَنْ زُحْزِحَ عَنِ النّارِ وَأُدْخِلَ الْجَنَّةَ فَقَدْ فازَ وَمَا الْحَياةُ الدُّنْيا إِلاّ مَتاعُ الْغُرُورِ</w:t>
      </w:r>
      <w:r w:rsidR="00C76B65" w:rsidRPr="00C76B65">
        <w:rPr>
          <w:rStyle w:val="libAlaemChar"/>
          <w:rtl/>
        </w:rPr>
        <w:t>)</w:t>
      </w:r>
      <w:r w:rsidRPr="005D642E">
        <w:rPr>
          <w:rtl/>
          <w:lang w:bidi="fa-IR"/>
        </w:rPr>
        <w:t xml:space="preserve"> فِي اللهِ</w:t>
      </w:r>
      <w:r>
        <w:rPr>
          <w:rtl/>
          <w:lang w:bidi="fa-IR"/>
        </w:rPr>
        <w:t xml:space="preserve"> ـ </w:t>
      </w:r>
      <w:r w:rsidRPr="005D642E">
        <w:rPr>
          <w:rtl/>
          <w:lang w:bidi="fa-IR"/>
        </w:rPr>
        <w:t>عَزَّ وَجَلَّ</w:t>
      </w:r>
      <w:r>
        <w:rPr>
          <w:rtl/>
          <w:lang w:bidi="fa-IR"/>
        </w:rPr>
        <w:t xml:space="preserve"> ـ </w:t>
      </w:r>
      <w:r w:rsidRPr="005D642E">
        <w:rPr>
          <w:rtl/>
          <w:lang w:bidi="fa-IR"/>
        </w:rPr>
        <w:t>خَلَفٌ مِنْ كُلِّ هَالِكٍ</w:t>
      </w:r>
      <w:r>
        <w:rPr>
          <w:rtl/>
          <w:lang w:bidi="fa-IR"/>
        </w:rPr>
        <w:t xml:space="preserve">، </w:t>
      </w:r>
      <w:r w:rsidRPr="005D642E">
        <w:rPr>
          <w:rtl/>
          <w:lang w:bidi="fa-IR"/>
        </w:rPr>
        <w:t>وَعَزَاءٌ مِنْ كُلِّ مُصِيبَةٍ</w:t>
      </w:r>
      <w:r>
        <w:rPr>
          <w:rtl/>
          <w:lang w:bidi="fa-IR"/>
        </w:rPr>
        <w:t xml:space="preserve">، </w:t>
      </w:r>
      <w:r w:rsidRPr="005D642E">
        <w:rPr>
          <w:rtl/>
          <w:lang w:bidi="fa-IR"/>
        </w:rPr>
        <w:t>وَدَرَكٌ لِمَا فَاتَ</w:t>
      </w:r>
      <w:r>
        <w:rPr>
          <w:rtl/>
          <w:lang w:bidi="fa-IR"/>
        </w:rPr>
        <w:t xml:space="preserve">، </w:t>
      </w:r>
      <w:r w:rsidRPr="005D642E">
        <w:rPr>
          <w:rtl/>
          <w:lang w:bidi="fa-IR"/>
        </w:rPr>
        <w:t>فَبِاللهِ فَثِقُوا</w:t>
      </w:r>
      <w:r>
        <w:rPr>
          <w:rtl/>
          <w:lang w:bidi="fa-IR"/>
        </w:rPr>
        <w:t xml:space="preserve">، </w:t>
      </w:r>
      <w:r w:rsidRPr="005D642E">
        <w:rPr>
          <w:rtl/>
          <w:lang w:bidi="fa-IR"/>
        </w:rPr>
        <w:t>وَعَلَيْهِ فَتَوَكَّلُوا</w:t>
      </w:r>
      <w:r>
        <w:rPr>
          <w:rtl/>
          <w:lang w:bidi="fa-IR"/>
        </w:rPr>
        <w:t xml:space="preserve">، </w:t>
      </w:r>
      <w:r w:rsidRPr="005D642E">
        <w:rPr>
          <w:rtl/>
          <w:lang w:bidi="fa-IR"/>
        </w:rPr>
        <w:t>وَبِنَصْرِهِ لَكُمْ عِنْدَ الْمُصِيبَةِ فَارْضَوْا</w:t>
      </w:r>
      <w:r w:rsidR="00E35571">
        <w:rPr>
          <w:rtl/>
          <w:lang w:bidi="fa-IR"/>
        </w:rPr>
        <w:t>؛</w:t>
      </w:r>
      <w:r w:rsidRPr="005D642E">
        <w:rPr>
          <w:rtl/>
          <w:lang w:bidi="fa-IR"/>
        </w:rPr>
        <w:t xml:space="preserve"> فَإِنَّمَا</w:t>
      </w:r>
      <w:r>
        <w:rPr>
          <w:rtl/>
          <w:lang w:bidi="fa-IR"/>
        </w:rPr>
        <w:t xml:space="preserve"> </w:t>
      </w:r>
      <w:r w:rsidRPr="005D642E">
        <w:rPr>
          <w:rtl/>
          <w:lang w:bidi="fa-IR"/>
        </w:rPr>
        <w:t>الْمُصَابُ مَنْ حُرِمَ الثَّوَابَ</w:t>
      </w:r>
      <w:r>
        <w:rPr>
          <w:rtl/>
          <w:lang w:bidi="fa-IR"/>
        </w:rPr>
        <w:t xml:space="preserve">، </w:t>
      </w:r>
      <w:r w:rsidRPr="005D642E">
        <w:rPr>
          <w:rtl/>
          <w:lang w:bidi="fa-IR"/>
        </w:rPr>
        <w:t>وَالسَّلَامُ عَلَيْكُمْ وَرَحْمَةُ اللهِ وَبَرَكَاتُهُ. وَلَمْ يَرَوْا أَحَداً</w:t>
      </w:r>
      <w:r>
        <w:rPr>
          <w:rtl/>
          <w:lang w:bidi="fa-IR"/>
        </w:rPr>
        <w:t xml:space="preserve">، </w:t>
      </w:r>
      <w:r w:rsidRPr="005D642E">
        <w:rPr>
          <w:rtl/>
          <w:lang w:bidi="fa-IR"/>
        </w:rPr>
        <w:t>فَقَالَ بَعْضُ مَنْ فِي الْبَيْتِ</w:t>
      </w:r>
      <w:r>
        <w:rPr>
          <w:rtl/>
          <w:lang w:bidi="fa-IR"/>
        </w:rPr>
        <w:t xml:space="preserve">: </w:t>
      </w:r>
      <w:r w:rsidRPr="005D642E">
        <w:rPr>
          <w:rtl/>
          <w:lang w:bidi="fa-IR"/>
        </w:rPr>
        <w:t>هذَا مَلَكٌ مِنَ السَّمَاءِ بَعَثَهُ اللهُ</w:t>
      </w:r>
      <w:r>
        <w:rPr>
          <w:rtl/>
          <w:lang w:bidi="fa-IR"/>
        </w:rPr>
        <w:t xml:space="preserve"> ـ </w:t>
      </w:r>
      <w:r w:rsidRPr="005D642E">
        <w:rPr>
          <w:rtl/>
          <w:lang w:bidi="fa-IR"/>
        </w:rPr>
        <w:t>عَزَّ وَجَلَّ</w:t>
      </w:r>
      <w:r>
        <w:rPr>
          <w:rtl/>
          <w:lang w:bidi="fa-IR"/>
        </w:rPr>
        <w:t xml:space="preserve"> ـ </w:t>
      </w:r>
      <w:r w:rsidRPr="005D642E">
        <w:rPr>
          <w:rtl/>
          <w:lang w:bidi="fa-IR"/>
        </w:rPr>
        <w:t>إِلَيْكُمْ لِيُعَزِّيَكُمْ</w:t>
      </w:r>
      <w:r>
        <w:rPr>
          <w:rtl/>
          <w:lang w:bidi="fa-IR"/>
        </w:rPr>
        <w:t xml:space="preserve">، </w:t>
      </w:r>
      <w:r w:rsidRPr="005D642E">
        <w:rPr>
          <w:rtl/>
          <w:lang w:bidi="fa-IR"/>
        </w:rPr>
        <w:t>وَقَالَ بَعْضُهُمْ</w:t>
      </w:r>
      <w:r>
        <w:rPr>
          <w:rtl/>
          <w:lang w:bidi="fa-IR"/>
        </w:rPr>
        <w:t xml:space="preserve">: </w:t>
      </w:r>
      <w:r w:rsidRPr="005D642E">
        <w:rPr>
          <w:rtl/>
          <w:lang w:bidi="fa-IR"/>
        </w:rPr>
        <w:t xml:space="preserve">هذَا الْخَضِرُ </w:t>
      </w:r>
      <w:r w:rsidRPr="00AC51C5">
        <w:rPr>
          <w:rStyle w:val="libAlaemChar"/>
          <w:rtl/>
        </w:rPr>
        <w:t>عليه‌السلام</w:t>
      </w:r>
      <w:r w:rsidRPr="005D642E">
        <w:rPr>
          <w:rtl/>
          <w:lang w:bidi="fa-IR"/>
        </w:rPr>
        <w:t xml:space="preserve"> جَاءَكُمْ يُعَزِّيكُمْ بِنَبِيِّكُمْ </w:t>
      </w:r>
      <w:r w:rsidRPr="00AC51C5">
        <w:rPr>
          <w:rStyle w:val="libAlaemChar"/>
          <w:rtl/>
        </w:rPr>
        <w:t>صلى‌الله‌عليه‌وآله‌وسلم</w:t>
      </w:r>
      <w:r>
        <w:rPr>
          <w:rtl/>
          <w:lang w:bidi="fa-IR"/>
        </w:rPr>
        <w:t xml:space="preserve"> ».</w:t>
      </w:r>
    </w:p>
    <w:p w14:paraId="62A67A05" w14:textId="77777777" w:rsidR="001D2A8B" w:rsidRDefault="001D2A8B" w:rsidP="001D2A8B">
      <w:pPr>
        <w:pStyle w:val="libNormal"/>
      </w:pPr>
      <w:r>
        <w:t>From him, from Salma, from Muhammad Bin Isa Al Armany, from Al Husayn Bin Ulwan, from Abdullah Bin Al waleed,</w:t>
      </w:r>
    </w:p>
    <w:p w14:paraId="27A409B4" w14:textId="109C7E41"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‘When Rasool-Allah</w:t>
      </w:r>
      <w:r w:rsidRPr="00EA6A8A">
        <w:rPr>
          <w:rStyle w:val="libAlaemEnChar"/>
        </w:rPr>
        <w:t>saww</w:t>
      </w:r>
      <w:r>
        <w:t xml:space="preserve"> passed away, a comer came to them</w:t>
      </w:r>
      <w:r w:rsidRPr="00813829">
        <w:rPr>
          <w:rStyle w:val="libAlaemEnChar"/>
        </w:rPr>
        <w:t>asws</w:t>
      </w:r>
      <w:r>
        <w:t xml:space="preserve"> and paused by the door of the house. So he</w:t>
      </w:r>
      <w:r w:rsidR="00C36615" w:rsidRPr="00C36615">
        <w:rPr>
          <w:rStyle w:val="libAlaemEnChar"/>
        </w:rPr>
        <w:t xml:space="preserve">as </w:t>
      </w:r>
      <w:r>
        <w:t>greeted them</w:t>
      </w:r>
      <w:r w:rsidRPr="00813829">
        <w:rPr>
          <w:rStyle w:val="libAlaemEnChar"/>
        </w:rPr>
        <w:t>asws</w:t>
      </w:r>
      <w:r>
        <w:t>, then said: ‘The greeting be upon you</w:t>
      </w:r>
      <w:r w:rsidRPr="00813829">
        <w:rPr>
          <w:rStyle w:val="libAlaemEnChar"/>
        </w:rPr>
        <w:t>asws</w:t>
      </w:r>
      <w:r>
        <w:t>, O Progeny</w:t>
      </w:r>
      <w:r w:rsidRPr="00813829">
        <w:rPr>
          <w:rStyle w:val="libAlaemEnChar"/>
        </w:rPr>
        <w:t>asws</w:t>
      </w:r>
      <w:r>
        <w:t xml:space="preserve"> of Muhammad</w:t>
      </w:r>
      <w:r w:rsidRPr="00EA6A8A">
        <w:rPr>
          <w:rStyle w:val="libAlaemEnChar"/>
        </w:rPr>
        <w:t>saww</w:t>
      </w:r>
      <w:r>
        <w:t>! [3:185] Every self shall taste the death, but rather you shall only be paid fully your Reward on the Day of Judgement; then whoever is removed far away from the Fire and is made to enter the Paradise he indeed</w:t>
      </w:r>
      <w:r w:rsidRPr="002A5891">
        <w:t xml:space="preserve"> has </w:t>
      </w:r>
      <w:r>
        <w:t>succeeded.</w:t>
      </w:r>
    </w:p>
    <w:p w14:paraId="5BE9A5D2" w14:textId="43E67D1A" w:rsidR="001D2A8B" w:rsidRDefault="001D2A8B" w:rsidP="001D2A8B">
      <w:pPr>
        <w:pStyle w:val="libNormal"/>
      </w:pPr>
      <w:r>
        <w:t>In the Presence of Allah</w:t>
      </w:r>
      <w:r w:rsidRPr="001C3974">
        <w:rPr>
          <w:rStyle w:val="libAlaemEnChar"/>
        </w:rPr>
        <w:t>azwj</w:t>
      </w:r>
      <w:r>
        <w:t xml:space="preserve"> Mighty and Majestic is a condolence from every difficulty (bereavement) and a replacement from every dying one, and a compensation fo</w:t>
      </w:r>
      <w:r w:rsidR="00F773DF">
        <w:t xml:space="preserve">r </w:t>
      </w:r>
      <w:r>
        <w:t>whatever is lost. Thus, on Allah</w:t>
      </w:r>
      <w:r w:rsidRPr="001C3974">
        <w:rPr>
          <w:rStyle w:val="libAlaemEnChar"/>
        </w:rPr>
        <w:t>azwj</w:t>
      </w:r>
      <w:r>
        <w:t xml:space="preserve"> you</w:t>
      </w:r>
      <w:r w:rsidRPr="00813829">
        <w:rPr>
          <w:rStyle w:val="libAlaemEnChar"/>
        </w:rPr>
        <w:t>asws</w:t>
      </w:r>
      <w:r>
        <w:t xml:space="preserve"> should be trusting and upon Him</w:t>
      </w:r>
      <w:r w:rsidRPr="001C3974">
        <w:rPr>
          <w:rStyle w:val="libAlaemEnChar"/>
        </w:rPr>
        <w:t>azwj</w:t>
      </w:r>
      <w:r>
        <w:t xml:space="preserve"> should you</w:t>
      </w:r>
      <w:r w:rsidRPr="00813829">
        <w:rPr>
          <w:rStyle w:val="libAlaemEnChar"/>
        </w:rPr>
        <w:t>asws</w:t>
      </w:r>
      <w:r>
        <w:t xml:space="preserve"> be relying and in His</w:t>
      </w:r>
      <w:r w:rsidRPr="001C3974">
        <w:rPr>
          <w:rStyle w:val="libAlaemEnChar"/>
        </w:rPr>
        <w:t>azwj</w:t>
      </w:r>
      <w:r>
        <w:t xml:space="preserve"> Help for you</w:t>
      </w:r>
      <w:r w:rsidRPr="00813829">
        <w:rPr>
          <w:rStyle w:val="libAlaemEnChar"/>
        </w:rPr>
        <w:t>asws</w:t>
      </w:r>
      <w:r>
        <w:t xml:space="preserve"> during the difficulties, and be pleased, for the one in difficulty is the one who is deprived of the Rewards. And the greetings be upon you</w:t>
      </w:r>
      <w:r w:rsidRPr="00813829">
        <w:rPr>
          <w:rStyle w:val="libAlaemEnChar"/>
        </w:rPr>
        <w:t>asws</w:t>
      </w:r>
      <w:r>
        <w:t>, and His</w:t>
      </w:r>
      <w:r w:rsidRPr="001C3974">
        <w:rPr>
          <w:rStyle w:val="libAlaemEnChar"/>
        </w:rPr>
        <w:t>azwj</w:t>
      </w:r>
      <w:r>
        <w:t xml:space="preserve"> Mercy and His</w:t>
      </w:r>
      <w:r w:rsidRPr="001C3974">
        <w:rPr>
          <w:rStyle w:val="libAlaemEnChar"/>
        </w:rPr>
        <w:t>azwj</w:t>
      </w:r>
      <w:r>
        <w:t xml:space="preserve"> Blessings.</w:t>
      </w:r>
    </w:p>
    <w:p w14:paraId="608C0D27" w14:textId="1E8EB5A2" w:rsidR="00093B5C" w:rsidRDefault="001D2A8B" w:rsidP="001D2A8B">
      <w:pPr>
        <w:pStyle w:val="libNormal"/>
      </w:pPr>
      <w:r>
        <w:t>So someone from the ones in the house said: ‘This is an Angel from the sky. Allah</w:t>
      </w:r>
      <w:r w:rsidRPr="001C3974">
        <w:rPr>
          <w:rStyle w:val="libAlaemEnChar"/>
        </w:rPr>
        <w:t>azwj</w:t>
      </w:r>
      <w:r>
        <w:t xml:space="preserve"> Mighty and Majestic Sent him to you</w:t>
      </w:r>
      <w:r w:rsidRPr="00813829">
        <w:rPr>
          <w:rStyle w:val="libAlaemEnChar"/>
        </w:rPr>
        <w:t>asws</w:t>
      </w:r>
      <w:r>
        <w:t xml:space="preserve"> in order to console you</w:t>
      </w:r>
      <w:r w:rsidRPr="00813829">
        <w:rPr>
          <w:rStyle w:val="libAlaemEnChar"/>
        </w:rPr>
        <w:t>asws</w:t>
      </w:r>
      <w:r>
        <w:t>, and one of them said: ‘This is Khizr</w:t>
      </w:r>
      <w:r w:rsidRPr="002E369C">
        <w:rPr>
          <w:rStyle w:val="libAlaemEnChar"/>
        </w:rPr>
        <w:t>as</w:t>
      </w:r>
      <w:r w:rsidRPr="00C26CA2">
        <w:t>,</w:t>
      </w:r>
      <w:r>
        <w:t xml:space="preserve"> coming to you</w:t>
      </w:r>
      <w:r w:rsidRPr="00813829">
        <w:rPr>
          <w:rStyle w:val="libAlaemEnChar"/>
        </w:rPr>
        <w:t>asws</w:t>
      </w:r>
      <w:r>
        <w:t xml:space="preserve"> with condolences of your</w:t>
      </w:r>
      <w:r w:rsidRPr="00813829">
        <w:rPr>
          <w:rStyle w:val="libAlaemEnChar"/>
        </w:rPr>
        <w:t>asws</w:t>
      </w:r>
      <w:r>
        <w:t xml:space="preserve"> Prophet</w:t>
      </w:r>
      <w:r w:rsidRPr="00EA6A8A">
        <w:rPr>
          <w:rStyle w:val="libAlaemEnChar"/>
        </w:rPr>
        <w:t>saww</w:t>
      </w:r>
      <w:r>
        <w:t>’.</w:t>
      </w:r>
      <w:bookmarkStart w:id="1307" w:name="_Toc344647380"/>
      <w:bookmarkStart w:id="1308" w:name="_Toc462226894"/>
      <w:r w:rsidR="00093B5C" w:rsidRPr="00A15820">
        <w:rPr>
          <w:rStyle w:val="libFootnotenumChar"/>
        </w:rPr>
        <w:t>18</w:t>
      </w:r>
    </w:p>
    <w:p w14:paraId="389F94CD" w14:textId="75CCB19F" w:rsidR="00057878" w:rsidRDefault="001D2A8B" w:rsidP="001D2A8B">
      <w:pPr>
        <w:pStyle w:val="Heading2Center"/>
        <w:rPr>
          <w:rtl/>
          <w:lang w:bidi="fa-IR"/>
        </w:rPr>
      </w:pPr>
      <w:bookmarkStart w:id="1309" w:name="_Toc31882543"/>
      <w:bookmarkStart w:id="1310" w:name="_Toc31883272"/>
      <w:bookmarkStart w:id="1311" w:name="_Toc31883959"/>
      <w:r w:rsidRPr="005D642E">
        <w:rPr>
          <w:rtl/>
          <w:lang w:bidi="fa-IR"/>
        </w:rPr>
        <w:t>82</w:t>
      </w:r>
      <w:r w:rsidR="00B71A3A" w:rsidRPr="00B71A3A">
        <w:rPr>
          <w:rtl/>
        </w:rPr>
        <w:t>-</w:t>
      </w:r>
      <w:r w:rsidR="0016284F" w:rsidRPr="0016284F">
        <w:rPr>
          <w:rtl/>
        </w:rPr>
        <w:t xml:space="preserve"> </w:t>
      </w:r>
      <w:r w:rsidRPr="005D642E">
        <w:rPr>
          <w:rtl/>
          <w:lang w:bidi="fa-IR"/>
        </w:rPr>
        <w:t>بَابُ الصَّبْرِ وَالْجَزَعِ وَالِاسْتِرْجَاعِ‌</w:t>
      </w:r>
      <w:bookmarkEnd w:id="1307"/>
      <w:bookmarkEnd w:id="1308"/>
      <w:bookmarkEnd w:id="1309"/>
      <w:bookmarkEnd w:id="1310"/>
      <w:bookmarkEnd w:id="1311"/>
    </w:p>
    <w:p w14:paraId="7FA93859" w14:textId="06BC6903" w:rsidR="001D2A8B" w:rsidRPr="00950E3A" w:rsidRDefault="00057878" w:rsidP="00057878">
      <w:pPr>
        <w:pStyle w:val="Heading2Center"/>
      </w:pPr>
      <w:bookmarkStart w:id="1312" w:name="_Toc31882544"/>
      <w:bookmarkStart w:id="1313" w:name="_Toc31883273"/>
      <w:bookmarkStart w:id="1314" w:name="_Toc31883960"/>
      <w:r w:rsidRPr="00950E3A">
        <w:t>Chapter 8</w:t>
      </w:r>
      <w:r w:rsidR="001D2A8B" w:rsidRPr="00950E3A">
        <w:t>2– The patience, and the panic, and the saying of [2:156] Surely we are for Allah and to Him we are returning</w:t>
      </w:r>
      <w:bookmarkEnd w:id="1312"/>
      <w:bookmarkEnd w:id="1313"/>
      <w:bookmarkEnd w:id="1314"/>
    </w:p>
    <w:p w14:paraId="19E3AE03" w14:textId="25451972" w:rsidR="001D2A8B" w:rsidRDefault="001D2A8B" w:rsidP="00270865">
      <w:pPr>
        <w:pStyle w:val="libAr"/>
        <w:rPr>
          <w:rtl/>
          <w:lang w:bidi="fa-IR"/>
        </w:rPr>
      </w:pPr>
      <w:r w:rsidRPr="00246318">
        <w:rPr>
          <w:rStyle w:val="libBold2Char"/>
          <w:rtl/>
        </w:rPr>
        <w:lastRenderedPageBreak/>
        <w:t>1.</w:t>
      </w:r>
      <w:r w:rsidRPr="00270865">
        <w:rPr>
          <w:rtl/>
          <w:lang w:bidi="fa-IR"/>
        </w:rPr>
        <w:t xml:space="preserve"> عِدَّةٌ مِنْ أَصْحَابِنَا، عَنْ سَهْلِ بْنِ زِيَادٍ، عَنْ أَحْمَدَ بْنِ مُحَمَّدِ بْنِ أَبِي نَصْرٍ وَالْحَسَنِ بْنِ عَلِيٍّ جَمِيعاً، عَنْ أَبِي جَمِيلَةَ،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مَا الْجَزَعُ</w:t>
      </w:r>
      <w:r>
        <w:rPr>
          <w:rtl/>
          <w:lang w:bidi="fa-IR"/>
        </w:rPr>
        <w:t xml:space="preserve">؟ </w:t>
      </w:r>
      <w:r w:rsidRPr="005D642E">
        <w:rPr>
          <w:rtl/>
          <w:lang w:bidi="fa-IR"/>
        </w:rPr>
        <w:t>قَالَ</w:t>
      </w:r>
      <w:r>
        <w:rPr>
          <w:rtl/>
          <w:lang w:bidi="fa-IR"/>
        </w:rPr>
        <w:t xml:space="preserve">: </w:t>
      </w:r>
      <w:r w:rsidRPr="005D642E">
        <w:rPr>
          <w:rtl/>
          <w:lang w:bidi="fa-IR"/>
        </w:rPr>
        <w:t>« أَشَدُّ الْجَزَعِ الصُّرَاخُ بِالْوَيْلِ وَالْعَوِيلِ</w:t>
      </w:r>
      <w:r>
        <w:rPr>
          <w:rtl/>
          <w:lang w:bidi="fa-IR"/>
        </w:rPr>
        <w:t xml:space="preserve">، </w:t>
      </w:r>
      <w:r w:rsidRPr="005D642E">
        <w:rPr>
          <w:rtl/>
          <w:lang w:bidi="fa-IR"/>
        </w:rPr>
        <w:t>وَلَطْمُ الْوَجْهِ وَالصَّدْرِ</w:t>
      </w:r>
      <w:r>
        <w:rPr>
          <w:rtl/>
          <w:lang w:bidi="fa-IR"/>
        </w:rPr>
        <w:t xml:space="preserve">، </w:t>
      </w:r>
      <w:r w:rsidRPr="005D642E">
        <w:rPr>
          <w:rtl/>
          <w:lang w:bidi="fa-IR"/>
        </w:rPr>
        <w:t>وَجَزُّ الشَّعْرِ مِنَ</w:t>
      </w:r>
      <w:r>
        <w:rPr>
          <w:rFonts w:hint="cs"/>
          <w:rtl/>
          <w:lang w:bidi="fa-IR"/>
        </w:rPr>
        <w:t xml:space="preserve"> </w:t>
      </w:r>
      <w:r w:rsidRPr="005D642E">
        <w:rPr>
          <w:rtl/>
          <w:lang w:bidi="fa-IR"/>
        </w:rPr>
        <w:t>النَّوَاصِي</w:t>
      </w:r>
      <w:r w:rsidR="00E35571">
        <w:rPr>
          <w:rtl/>
          <w:lang w:bidi="fa-IR"/>
        </w:rPr>
        <w:t>؛</w:t>
      </w:r>
      <w:r w:rsidRPr="005D642E">
        <w:rPr>
          <w:rtl/>
          <w:lang w:bidi="fa-IR"/>
        </w:rPr>
        <w:t xml:space="preserve"> وَمَنْ أَقَامَ النُّوَاحَةَ</w:t>
      </w:r>
      <w:r>
        <w:rPr>
          <w:rtl/>
          <w:lang w:bidi="fa-IR"/>
        </w:rPr>
        <w:t xml:space="preserve">، </w:t>
      </w:r>
      <w:r w:rsidRPr="005D642E">
        <w:rPr>
          <w:rtl/>
          <w:lang w:bidi="fa-IR"/>
        </w:rPr>
        <w:t>فَقَدْ تَرَكَ الصَّبْرَ</w:t>
      </w:r>
      <w:r>
        <w:rPr>
          <w:rtl/>
          <w:lang w:bidi="fa-IR"/>
        </w:rPr>
        <w:t xml:space="preserve">، </w:t>
      </w:r>
      <w:r w:rsidRPr="005D642E">
        <w:rPr>
          <w:rtl/>
          <w:lang w:bidi="fa-IR"/>
        </w:rPr>
        <w:t>وَأَخَذَ فِي غَيْرِ طَرِيقِهِ</w:t>
      </w:r>
      <w:r w:rsidR="00E35571">
        <w:rPr>
          <w:rtl/>
          <w:lang w:bidi="fa-IR"/>
        </w:rPr>
        <w:t>؛</w:t>
      </w:r>
      <w:r w:rsidRPr="005D642E">
        <w:rPr>
          <w:rtl/>
          <w:lang w:bidi="fa-IR"/>
        </w:rPr>
        <w:t xml:space="preserve"> وَمَنْ صَبَرَ وَاسْتَرْجَعَ وَحَمِدَ اللهَ</w:t>
      </w:r>
      <w:r>
        <w:rPr>
          <w:rtl/>
          <w:lang w:bidi="fa-IR"/>
        </w:rPr>
        <w:t xml:space="preserve"> ـ </w:t>
      </w:r>
      <w:r w:rsidRPr="005D642E">
        <w:rPr>
          <w:rtl/>
          <w:lang w:bidi="fa-IR"/>
        </w:rPr>
        <w:t>عَزَّ وَجَلَّ</w:t>
      </w:r>
      <w:r>
        <w:rPr>
          <w:rtl/>
          <w:lang w:bidi="fa-IR"/>
        </w:rPr>
        <w:t xml:space="preserve"> ـ </w:t>
      </w:r>
      <w:r w:rsidRPr="005D642E">
        <w:rPr>
          <w:rtl/>
          <w:lang w:bidi="fa-IR"/>
        </w:rPr>
        <w:t>فَقَدْ رَضِيَ بِمَا صَنَعَ اللهُ</w:t>
      </w:r>
      <w:r>
        <w:rPr>
          <w:rtl/>
          <w:lang w:bidi="fa-IR"/>
        </w:rPr>
        <w:t xml:space="preserve">، </w:t>
      </w:r>
      <w:r w:rsidRPr="005D642E">
        <w:rPr>
          <w:rtl/>
          <w:lang w:bidi="fa-IR"/>
        </w:rPr>
        <w:t>وَوَقَعَ أَجْرُهُ عَلَى اللهِ</w:t>
      </w:r>
      <w:r w:rsidR="00E35571">
        <w:rPr>
          <w:rtl/>
          <w:lang w:bidi="fa-IR"/>
        </w:rPr>
        <w:t>؛</w:t>
      </w:r>
      <w:r w:rsidRPr="005D642E">
        <w:rPr>
          <w:rtl/>
          <w:lang w:bidi="fa-IR"/>
        </w:rPr>
        <w:t xml:space="preserve"> وَمَنْ لَمْ يَفْعَلْ ذلِكَ</w:t>
      </w:r>
      <w:r>
        <w:rPr>
          <w:rtl/>
          <w:lang w:bidi="fa-IR"/>
        </w:rPr>
        <w:t xml:space="preserve">، </w:t>
      </w:r>
      <w:r w:rsidRPr="005D642E">
        <w:rPr>
          <w:rtl/>
          <w:lang w:bidi="fa-IR"/>
        </w:rPr>
        <w:t>جَرى عَلَيْهِ الْقَضَاءُ وَهُوَ ذَمِيمٌ</w:t>
      </w:r>
      <w:r>
        <w:rPr>
          <w:rtl/>
          <w:lang w:bidi="fa-IR"/>
        </w:rPr>
        <w:t xml:space="preserve">، </w:t>
      </w:r>
      <w:r w:rsidRPr="005D642E">
        <w:rPr>
          <w:rtl/>
          <w:lang w:bidi="fa-IR"/>
        </w:rPr>
        <w:t>وَأَحْبَطَ اللهُ تَعَالى أَجْرَهُ</w:t>
      </w:r>
      <w:r>
        <w:rPr>
          <w:rtl/>
          <w:lang w:bidi="fa-IR"/>
        </w:rPr>
        <w:t xml:space="preserve"> ». </w:t>
      </w:r>
      <w:r w:rsidRPr="005D642E">
        <w:rPr>
          <w:rtl/>
          <w:lang w:bidi="fa-IR"/>
        </w:rPr>
        <w:t>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عَمْرِو بْنِ عُثْمَانَ</w:t>
      </w:r>
      <w:r>
        <w:rPr>
          <w:rtl/>
          <w:lang w:bidi="fa-IR"/>
        </w:rPr>
        <w:t xml:space="preserve">، </w:t>
      </w:r>
      <w:r w:rsidRPr="005D642E">
        <w:rPr>
          <w:rtl/>
          <w:lang w:bidi="fa-IR"/>
        </w:rPr>
        <w:t>عَنْ أَبِي جَمِيلَةَ</w:t>
      </w:r>
      <w:r>
        <w:rPr>
          <w:rtl/>
          <w:lang w:bidi="fa-IR"/>
        </w:rPr>
        <w:t xml:space="preserve">، </w:t>
      </w:r>
      <w:r w:rsidRPr="005D642E">
        <w:rPr>
          <w:rtl/>
          <w:lang w:bidi="fa-IR"/>
        </w:rPr>
        <w:t>عَنْ جَابِرٍ</w:t>
      </w:r>
      <w:r>
        <w:rPr>
          <w:rtl/>
          <w:lang w:bidi="fa-IR"/>
        </w:rPr>
        <w:t xml:space="preserve">، </w:t>
      </w:r>
      <w:r w:rsidRPr="005D642E">
        <w:rPr>
          <w:rtl/>
          <w:lang w:bidi="fa-IR"/>
        </w:rPr>
        <w:t xml:space="preserve">عَنْ أَبِي جَعْفَرٍ </w:t>
      </w:r>
      <w:r w:rsidRPr="00AC51C5">
        <w:rPr>
          <w:rStyle w:val="libAlaemChar"/>
          <w:rtl/>
        </w:rPr>
        <w:t>عليه‌السلام</w:t>
      </w:r>
      <w:r w:rsidRPr="005D642E">
        <w:rPr>
          <w:rtl/>
          <w:lang w:bidi="fa-IR"/>
        </w:rPr>
        <w:t xml:space="preserve"> مِثْلَهُ.</w:t>
      </w:r>
    </w:p>
    <w:p w14:paraId="4E977059" w14:textId="77777777" w:rsidR="001D2A8B" w:rsidRDefault="001D2A8B" w:rsidP="001D2A8B">
      <w:pPr>
        <w:pStyle w:val="libNormal"/>
      </w:pPr>
      <w:r>
        <w:t>A number of our companions, from Sahl Bin Ziyad, from Ahmad Bin Muhammad Bin Abu Nasr and Al Hassan Bin Ali, altogether from Abu Jameela, from Jabir,</w:t>
      </w:r>
    </w:p>
    <w:p w14:paraId="7FE6D036" w14:textId="2D88A32F"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‘What is the panic?’ He</w:t>
      </w:r>
      <w:r w:rsidRPr="00813829">
        <w:rPr>
          <w:rStyle w:val="libAlaemEnChar"/>
        </w:rPr>
        <w:t>asws</w:t>
      </w:r>
      <w:r>
        <w:t xml:space="preserve"> said: ‘The intense panic is shrieking with the woe, and the wailing, and the slapping of the face, and the chest, and pulling out the hair from the forehead; and the one who establishes lamentations, so he</w:t>
      </w:r>
      <w:r w:rsidRPr="002A5891">
        <w:t xml:space="preserve"> has </w:t>
      </w:r>
      <w:r>
        <w:t>neglected the patience and</w:t>
      </w:r>
      <w:r w:rsidRPr="002A5891">
        <w:t xml:space="preserve"> has </w:t>
      </w:r>
      <w:r>
        <w:t>taken to other than its way; and the one who is patient and says [2:156] Surely we are for Allah and to Him we are returning, and Praises Allah</w:t>
      </w:r>
      <w:r w:rsidRPr="001C3974">
        <w:rPr>
          <w:rStyle w:val="libAlaemEnChar"/>
        </w:rPr>
        <w:t>azwj</w:t>
      </w:r>
      <w:r>
        <w:t xml:space="preserve"> Mighty and Majestic, so he is pleased with whatever Allah</w:t>
      </w:r>
      <w:r w:rsidRPr="001C3974">
        <w:rPr>
          <w:rStyle w:val="libAlaemEnChar"/>
        </w:rPr>
        <w:t>azwj</w:t>
      </w:r>
      <w:r>
        <w:t xml:space="preserve"> does, and his Recompense would fall upon Allah</w:t>
      </w:r>
      <w:r w:rsidRPr="001C3974">
        <w:rPr>
          <w:rStyle w:val="libAlaemEnChar"/>
        </w:rPr>
        <w:t>azwj</w:t>
      </w:r>
      <w:r>
        <w:t>; but the one who does not do that and the matters Ordained would flow upon him, and he would be condemned, and Allah</w:t>
      </w:r>
      <w:r w:rsidRPr="001C3974">
        <w:rPr>
          <w:rStyle w:val="libAlaemEnChar"/>
        </w:rPr>
        <w:t>azwj</w:t>
      </w:r>
      <w:r>
        <w:t xml:space="preserve"> the Exalted would Confiscate his Recompense’.</w:t>
      </w:r>
      <w:r w:rsidR="00093B5C" w:rsidRPr="00A15820">
        <w:rPr>
          <w:rStyle w:val="libFootnotenumChar"/>
        </w:rPr>
        <w:t>19</w:t>
      </w:r>
    </w:p>
    <w:p w14:paraId="67CF7ADB" w14:textId="54CEA725" w:rsidR="001D2A8B" w:rsidRDefault="001D2A8B" w:rsidP="001D2A8B">
      <w:pPr>
        <w:pStyle w:val="libNormal"/>
      </w:pPr>
      <w:r>
        <w:t>Ali Bin Ibrahim, from his father, from his father, from Amro Bin Usman, from Abu Jameela, from Jabir,</w:t>
      </w:r>
    </w:p>
    <w:p w14:paraId="60C1DD4D" w14:textId="22F7B0A6" w:rsidR="00093B5C" w:rsidRDefault="001D2A8B" w:rsidP="001D2A8B">
      <w:pPr>
        <w:pStyle w:val="libNormal"/>
      </w:pPr>
      <w:r w:rsidRPr="00BB69AC">
        <w:t xml:space="preserve">(It has been narrated) </w:t>
      </w:r>
      <w:r>
        <w:t>from Abu Ja’far</w:t>
      </w:r>
      <w:r w:rsidRPr="00813829">
        <w:rPr>
          <w:rStyle w:val="libAlaemEnChar"/>
        </w:rPr>
        <w:t>asws</w:t>
      </w:r>
      <w:r>
        <w:t xml:space="preserve"> – similar to it’.</w:t>
      </w:r>
      <w:r w:rsidR="00093B5C" w:rsidRPr="00A15820">
        <w:rPr>
          <w:rStyle w:val="libFootnotenumChar"/>
        </w:rPr>
        <w:t>20</w:t>
      </w:r>
    </w:p>
    <w:p w14:paraId="78A3517D" w14:textId="52F550FE" w:rsidR="001D2A8B" w:rsidRDefault="001D2A8B" w:rsidP="00270865">
      <w:pPr>
        <w:pStyle w:val="libAr"/>
        <w:rPr>
          <w:rtl/>
          <w:lang w:bidi="fa-IR"/>
        </w:rPr>
      </w:pPr>
      <w:r w:rsidRPr="00246318">
        <w:rPr>
          <w:rStyle w:val="libBold2Char"/>
          <w:rtl/>
        </w:rPr>
        <w:t>2.</w:t>
      </w:r>
      <w:r w:rsidRPr="00270865">
        <w:rPr>
          <w:rtl/>
          <w:lang w:bidi="fa-IR"/>
        </w:rPr>
        <w:t xml:space="preserve"> الْحُسَيْنُ بْنُ مُحَمَّدٍ، عَنْ عَبْدِ اللهِ بْنِ عَامِرٍ، عَنْ عَلِيِّ بْنِ مَهْزِيَارَ، عَنْ عَلِيِّ بْنِ إِسْمَاعِيلَ الْمِيثَمِيِّ، عَنْ رِبْعِيِّ بْنِ عَبْدِ اللهِ: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الصَّبْرَ وَالْبَلَاءَ يَسْتَبِقَانِ</w:t>
      </w:r>
      <w:r>
        <w:rPr>
          <w:rtl/>
          <w:lang w:bidi="fa-IR"/>
        </w:rPr>
        <w:t xml:space="preserve"> </w:t>
      </w:r>
      <w:r w:rsidRPr="005D642E">
        <w:rPr>
          <w:rtl/>
          <w:lang w:bidi="fa-IR"/>
        </w:rPr>
        <w:t>إِلَى الْمُؤْمِنِ</w:t>
      </w:r>
      <w:r>
        <w:rPr>
          <w:rtl/>
          <w:lang w:bidi="fa-IR"/>
        </w:rPr>
        <w:t xml:space="preserve">، </w:t>
      </w:r>
      <w:r w:rsidRPr="005D642E">
        <w:rPr>
          <w:rtl/>
          <w:lang w:bidi="fa-IR"/>
        </w:rPr>
        <w:t>فَيَأْتِيهِ الْبَلَاءُ وَهُوَ صَبُورٌ</w:t>
      </w:r>
      <w:r w:rsidR="00E35571">
        <w:rPr>
          <w:rtl/>
          <w:lang w:bidi="fa-IR"/>
        </w:rPr>
        <w:t>؛</w:t>
      </w:r>
      <w:r w:rsidRPr="005D642E">
        <w:rPr>
          <w:rtl/>
          <w:lang w:bidi="fa-IR"/>
        </w:rPr>
        <w:t xml:space="preserve"> وَإِنَّ الْجَزَعَ</w:t>
      </w:r>
      <w:r>
        <w:rPr>
          <w:rtl/>
          <w:lang w:bidi="fa-IR"/>
        </w:rPr>
        <w:t xml:space="preserve"> </w:t>
      </w:r>
      <w:r w:rsidRPr="005D642E">
        <w:rPr>
          <w:rtl/>
          <w:lang w:bidi="fa-IR"/>
        </w:rPr>
        <w:t>وَالْبَلَاءَ يَسْتَبِقَانِ إِلَى الْكَافِرِ</w:t>
      </w:r>
      <w:r>
        <w:rPr>
          <w:rtl/>
          <w:lang w:bidi="fa-IR"/>
        </w:rPr>
        <w:t xml:space="preserve">، </w:t>
      </w:r>
      <w:r w:rsidRPr="005D642E">
        <w:rPr>
          <w:rtl/>
          <w:lang w:bidi="fa-IR"/>
        </w:rPr>
        <w:t>فَيَأْتِيهِ الْبَلَاءُ وَهُوَ جَزُوعٌ</w:t>
      </w:r>
      <w:r>
        <w:rPr>
          <w:rtl/>
          <w:lang w:bidi="fa-IR"/>
        </w:rPr>
        <w:t xml:space="preserve"> ».</w:t>
      </w:r>
    </w:p>
    <w:p w14:paraId="4B192206" w14:textId="77777777" w:rsidR="001D2A8B" w:rsidRDefault="001D2A8B" w:rsidP="001D2A8B">
      <w:pPr>
        <w:pStyle w:val="libNormal"/>
      </w:pPr>
      <w:r>
        <w:t>Al Husayn Bin Muhammad, from Abdullah Bin Aamir, from Ali Bin Mahziyar, from Ali Bin Ismail Al Maysami, from Rabi’e Bin Abdullah,</w:t>
      </w:r>
    </w:p>
    <w:p w14:paraId="5696D483" w14:textId="2DCFD88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patience and the affliction precede to the Believer, so the affliction comes to him and he is patient; and the panic and the affliction precede to the Infidel, so the affliction comes to him and he panics’.</w:t>
      </w:r>
      <w:r w:rsidR="00093B5C" w:rsidRPr="00A15820">
        <w:rPr>
          <w:rStyle w:val="libFootnotenumChar"/>
        </w:rPr>
        <w:t>21</w:t>
      </w:r>
    </w:p>
    <w:p w14:paraId="5CE63D8A" w14:textId="73638DE3"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ضَرْبُ الْمُسْلِمِ يَدَهُ عَلى فَخِذِهِ عِنْدَ الْمُصِيبَةِ إِحْبَاطٌ لِأَجْرِهِ</w:t>
      </w:r>
      <w:r>
        <w:rPr>
          <w:rtl/>
          <w:lang w:bidi="fa-IR"/>
        </w:rPr>
        <w:t xml:space="preserve"> ».</w:t>
      </w:r>
    </w:p>
    <w:p w14:paraId="07D3B2C6" w14:textId="77777777" w:rsidR="001D2A8B" w:rsidRDefault="001D2A8B" w:rsidP="001D2A8B">
      <w:pPr>
        <w:pStyle w:val="libNormal"/>
      </w:pPr>
      <w:r>
        <w:t>Ali Bin Ibrahim, from his father, from Al Nowfaly, from Al Sakuny,</w:t>
      </w:r>
    </w:p>
    <w:p w14:paraId="3F1D619C" w14:textId="7B815C4B"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Muslim striking his hand upon his thigh during the difficulty (bereavement) would have his Recompense Confiscated’.</w:t>
      </w:r>
      <w:r w:rsidR="00093B5C" w:rsidRPr="00A15820">
        <w:rPr>
          <w:rStyle w:val="libFootnotenumChar"/>
        </w:rPr>
        <w:t>22</w:t>
      </w:r>
    </w:p>
    <w:p w14:paraId="021342C2" w14:textId="7DCFBC1D"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عَبْدِ اللهِ بْنِ سِنَانٍ، عَنْ مَعْرُوفِ بْنِ خَرَّبُوذَ: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 مِنْ عَبْدٍ يُصَابُ بِمُصِيبَةٍ</w:t>
      </w:r>
      <w:r>
        <w:rPr>
          <w:rtl/>
          <w:lang w:bidi="fa-IR"/>
        </w:rPr>
        <w:t xml:space="preserve">، </w:t>
      </w:r>
      <w:r w:rsidRPr="005D642E">
        <w:rPr>
          <w:rtl/>
          <w:lang w:bidi="fa-IR"/>
        </w:rPr>
        <w:t>فَيَسْتَرْجِعُ عِنْدَ ذِكْرِهِ</w:t>
      </w:r>
      <w:r>
        <w:rPr>
          <w:rtl/>
          <w:lang w:bidi="fa-IR"/>
        </w:rPr>
        <w:t xml:space="preserve"> </w:t>
      </w:r>
      <w:r w:rsidRPr="005D642E">
        <w:rPr>
          <w:rtl/>
          <w:lang w:bidi="fa-IR"/>
        </w:rPr>
        <w:t>الْمُصِيبَةَ</w:t>
      </w:r>
      <w:r>
        <w:rPr>
          <w:rtl/>
          <w:lang w:bidi="fa-IR"/>
        </w:rPr>
        <w:t xml:space="preserve">، </w:t>
      </w:r>
      <w:r w:rsidRPr="005D642E">
        <w:rPr>
          <w:rtl/>
          <w:lang w:bidi="fa-IR"/>
        </w:rPr>
        <w:t>وَيَصْبِرُ</w:t>
      </w:r>
      <w:r>
        <w:rPr>
          <w:rtl/>
          <w:lang w:bidi="fa-IR"/>
        </w:rPr>
        <w:t xml:space="preserve"> </w:t>
      </w:r>
      <w:r w:rsidRPr="005D642E">
        <w:rPr>
          <w:rtl/>
          <w:lang w:bidi="fa-IR"/>
        </w:rPr>
        <w:t>حِينَ تَفْجَؤُهُ</w:t>
      </w:r>
      <w:r>
        <w:rPr>
          <w:rtl/>
          <w:lang w:bidi="fa-IR"/>
        </w:rPr>
        <w:t xml:space="preserve"> </w:t>
      </w:r>
      <w:r w:rsidRPr="005D642E">
        <w:rPr>
          <w:rtl/>
          <w:lang w:bidi="fa-IR"/>
        </w:rPr>
        <w:t>إِلاَّ غَفَرَ اللهُ لَهُ</w:t>
      </w:r>
      <w:r>
        <w:rPr>
          <w:rtl/>
          <w:lang w:bidi="fa-IR"/>
        </w:rPr>
        <w:t xml:space="preserve"> </w:t>
      </w:r>
      <w:r w:rsidRPr="005D642E">
        <w:rPr>
          <w:rtl/>
          <w:lang w:bidi="fa-IR"/>
        </w:rPr>
        <w:t>مَا تَقَدَّمَ مِنْ ذَنْبِهِ</w:t>
      </w:r>
      <w:r>
        <w:rPr>
          <w:rtl/>
          <w:lang w:bidi="fa-IR"/>
        </w:rPr>
        <w:t xml:space="preserve">، </w:t>
      </w:r>
      <w:r w:rsidRPr="005D642E">
        <w:rPr>
          <w:rtl/>
          <w:lang w:bidi="fa-IR"/>
        </w:rPr>
        <w:t>وَكُلَّمَا ذَكَرَ مُصِيبَتَهُ</w:t>
      </w:r>
      <w:r w:rsidR="00E35571">
        <w:rPr>
          <w:rtl/>
          <w:lang w:bidi="fa-IR"/>
        </w:rPr>
        <w:t xml:space="preserve">، </w:t>
      </w:r>
      <w:r w:rsidRPr="005D642E">
        <w:rPr>
          <w:rtl/>
          <w:lang w:bidi="fa-IR"/>
        </w:rPr>
        <w:t>فَاسْتَرْجَعَ</w:t>
      </w:r>
      <w:r>
        <w:rPr>
          <w:rtl/>
          <w:lang w:bidi="fa-IR"/>
        </w:rPr>
        <w:t xml:space="preserve"> </w:t>
      </w:r>
      <w:r w:rsidRPr="005D642E">
        <w:rPr>
          <w:rtl/>
          <w:lang w:bidi="fa-IR"/>
        </w:rPr>
        <w:t>عِنْدَ ذِكْرِ</w:t>
      </w:r>
      <w:r>
        <w:rPr>
          <w:rtl/>
          <w:lang w:bidi="fa-IR"/>
        </w:rPr>
        <w:t xml:space="preserve"> </w:t>
      </w:r>
      <w:r w:rsidRPr="005D642E">
        <w:rPr>
          <w:rtl/>
          <w:lang w:bidi="fa-IR"/>
        </w:rPr>
        <w:t>الْمُصِيبَةِ</w:t>
      </w:r>
      <w:r>
        <w:rPr>
          <w:rtl/>
          <w:lang w:bidi="fa-IR"/>
        </w:rPr>
        <w:t xml:space="preserve">، </w:t>
      </w:r>
      <w:r w:rsidRPr="005D642E">
        <w:rPr>
          <w:rtl/>
          <w:lang w:bidi="fa-IR"/>
        </w:rPr>
        <w:t>غَفَرَ اللهُ</w:t>
      </w:r>
      <w:r>
        <w:rPr>
          <w:rtl/>
          <w:lang w:bidi="fa-IR"/>
        </w:rPr>
        <w:t xml:space="preserve"> </w:t>
      </w:r>
      <w:r w:rsidRPr="005D642E">
        <w:rPr>
          <w:rtl/>
          <w:lang w:bidi="fa-IR"/>
        </w:rPr>
        <w:t>لَهُ كُلَّ ذَنْبٍ اكْتَسَبَ</w:t>
      </w:r>
      <w:r>
        <w:rPr>
          <w:rtl/>
          <w:lang w:bidi="fa-IR"/>
        </w:rPr>
        <w:t xml:space="preserve"> </w:t>
      </w:r>
      <w:r w:rsidRPr="005D642E">
        <w:rPr>
          <w:rtl/>
          <w:lang w:bidi="fa-IR"/>
        </w:rPr>
        <w:t>فِيمَا بَيْنَهُمَا</w:t>
      </w:r>
      <w:r>
        <w:rPr>
          <w:rtl/>
          <w:lang w:bidi="fa-IR"/>
        </w:rPr>
        <w:t xml:space="preserve"> ».</w:t>
      </w:r>
    </w:p>
    <w:p w14:paraId="37F4BD55" w14:textId="77777777" w:rsidR="001D2A8B" w:rsidRDefault="001D2A8B" w:rsidP="001D2A8B">
      <w:pPr>
        <w:pStyle w:val="libNormal"/>
      </w:pPr>
      <w:r>
        <w:t>Ali Bin Ibrahim, from his father, from Ibn Abu Umeyr, from Abdullah Bin Sinan, from Marouf Bin Harrabouz,</w:t>
      </w:r>
    </w:p>
    <w:p w14:paraId="7DFF694D" w14:textId="25F69AE0"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‘There is none from a servant who is hit by a difficulty (bereavement), so he says [2:156] Surely we are for Allah and to Him we are returning during remembrance of the difficulty (bereavement), and he is patient when it is sudden, except that Allah</w:t>
      </w:r>
      <w:r w:rsidRPr="001C3974">
        <w:rPr>
          <w:rStyle w:val="libAlaemEnChar"/>
        </w:rPr>
        <w:t>azwj</w:t>
      </w:r>
      <w:r>
        <w:t xml:space="preserve"> would Forgive for him what</w:t>
      </w:r>
      <w:r w:rsidRPr="002A5891">
        <w:t xml:space="preserve"> has </w:t>
      </w:r>
      <w:r>
        <w:t>preceded from his sins; and every time he remembers his difficulty (bereavement), so he says [2:156] Surely we are for Allah and to Him we are returning during the remembrance of the difficulty (bereavement), Allah</w:t>
      </w:r>
      <w:r w:rsidRPr="001C3974">
        <w:rPr>
          <w:rStyle w:val="libAlaemEnChar"/>
        </w:rPr>
        <w:t>azwj</w:t>
      </w:r>
      <w:r>
        <w:t xml:space="preserve"> would Forgive his every sin that he had amassed during there two’.</w:t>
      </w:r>
      <w:r w:rsidR="00093B5C" w:rsidRPr="00A15820">
        <w:rPr>
          <w:rStyle w:val="libFootnotenumChar"/>
        </w:rPr>
        <w:t>23</w:t>
      </w:r>
    </w:p>
    <w:p w14:paraId="5E220448" w14:textId="5D1D5167" w:rsidR="001D2A8B" w:rsidRDefault="001D2A8B" w:rsidP="00270865">
      <w:pPr>
        <w:pStyle w:val="libAr"/>
        <w:rPr>
          <w:rtl/>
          <w:lang w:bidi="fa-IR"/>
        </w:rPr>
      </w:pPr>
      <w:r w:rsidRPr="00246318">
        <w:rPr>
          <w:rStyle w:val="libBold2Char"/>
          <w:rtl/>
        </w:rPr>
        <w:t>5.</w:t>
      </w:r>
      <w:r w:rsidRPr="00270865">
        <w:rPr>
          <w:rtl/>
          <w:lang w:bidi="fa-IR"/>
        </w:rPr>
        <w:t xml:space="preserve"> عَلِيٌّ، عَنْ أَبِيهِ، عَنِ ابْنِ أَبِي عُمَيْرٍ، عَنْ دَاوُدَ بْنِ زَرْبِيِّ: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ذَكَرَ مُصِيبَتَهُ</w:t>
      </w:r>
      <w:r>
        <w:rPr>
          <w:rtl/>
          <w:lang w:bidi="fa-IR"/>
        </w:rPr>
        <w:t xml:space="preserve"> </w:t>
      </w:r>
      <w:r w:rsidRPr="005D642E">
        <w:rPr>
          <w:rtl/>
          <w:lang w:bidi="fa-IR"/>
        </w:rPr>
        <w:t>وَلَوْ بَعْدَ حِينٍ</w:t>
      </w:r>
      <w:r>
        <w:rPr>
          <w:rtl/>
          <w:lang w:bidi="fa-IR"/>
        </w:rPr>
        <w:t xml:space="preserve">، </w:t>
      </w:r>
      <w:r w:rsidRPr="005D642E">
        <w:rPr>
          <w:rtl/>
          <w:lang w:bidi="fa-IR"/>
        </w:rPr>
        <w:t>فَقَالَ</w:t>
      </w:r>
      <w:r>
        <w:rPr>
          <w:rtl/>
          <w:lang w:bidi="fa-IR"/>
        </w:rPr>
        <w:t xml:space="preserve">: </w:t>
      </w:r>
      <w:r w:rsidR="00C76B65">
        <w:rPr>
          <w:rStyle w:val="libAlaemChar"/>
          <w:rtl/>
        </w:rPr>
        <w:t>(</w:t>
      </w:r>
      <w:r w:rsidRPr="00AC51C5">
        <w:rPr>
          <w:rStyle w:val="libAieChar"/>
          <w:rtl/>
        </w:rPr>
        <w:t>إِنّا لِلّهِ وَإِنّا إِلَيْهِ راجِعُونَ</w:t>
      </w:r>
      <w:r w:rsidR="00C76B65" w:rsidRPr="00C76B65">
        <w:rPr>
          <w:rStyle w:val="libAlaemChar"/>
          <w:rtl/>
        </w:rPr>
        <w:t>)</w:t>
      </w:r>
      <w:r w:rsidR="00E35571">
        <w:rPr>
          <w:rtl/>
          <w:lang w:bidi="fa-IR"/>
        </w:rPr>
        <w:t xml:space="preserve">، </w:t>
      </w:r>
      <w:r w:rsidRPr="005D642E">
        <w:rPr>
          <w:rtl/>
          <w:lang w:bidi="fa-IR"/>
        </w:rPr>
        <w:t>وَالْحَمْدُ لِلّهِ رَبِّ الْعَالَمِينَ</w:t>
      </w:r>
      <w:r>
        <w:rPr>
          <w:rtl/>
          <w:lang w:bidi="fa-IR"/>
        </w:rPr>
        <w:t xml:space="preserve">، </w:t>
      </w:r>
      <w:r w:rsidRPr="005D642E">
        <w:rPr>
          <w:rtl/>
          <w:lang w:bidi="fa-IR"/>
        </w:rPr>
        <w:t>اللهُمَّ آجِرْنِي</w:t>
      </w:r>
      <w:r>
        <w:rPr>
          <w:rtl/>
          <w:lang w:bidi="fa-IR"/>
        </w:rPr>
        <w:t xml:space="preserve"> </w:t>
      </w:r>
      <w:r w:rsidRPr="005D642E">
        <w:rPr>
          <w:rtl/>
          <w:lang w:bidi="fa-IR"/>
        </w:rPr>
        <w:t>عَلى مُصِيبَتِي</w:t>
      </w:r>
      <w:r>
        <w:rPr>
          <w:rtl/>
          <w:lang w:bidi="fa-IR"/>
        </w:rPr>
        <w:t xml:space="preserve">، </w:t>
      </w:r>
      <w:r w:rsidRPr="005D642E">
        <w:rPr>
          <w:rtl/>
          <w:lang w:bidi="fa-IR"/>
        </w:rPr>
        <w:t>وَأَخْلِفْ عَلَيَّ أَفْضَلَ مِنْهَا</w:t>
      </w:r>
      <w:r w:rsidR="00E35571">
        <w:rPr>
          <w:rtl/>
          <w:lang w:bidi="fa-IR"/>
        </w:rPr>
        <w:t xml:space="preserve">، </w:t>
      </w:r>
      <w:r w:rsidRPr="005D642E">
        <w:rPr>
          <w:rtl/>
          <w:lang w:bidi="fa-IR"/>
        </w:rPr>
        <w:t>كَانَ لَهُ مِنَ الْأَجْرِ مِثْلُ مَا كَانَ عِنْدَ أَوَّلِ صَدْمَةٍ</w:t>
      </w:r>
      <w:r>
        <w:rPr>
          <w:rtl/>
          <w:lang w:bidi="fa-IR"/>
        </w:rPr>
        <w:t xml:space="preserve"> ».</w:t>
      </w:r>
    </w:p>
    <w:p w14:paraId="5A0B1C91" w14:textId="77777777" w:rsidR="001D2A8B" w:rsidRDefault="001D2A8B" w:rsidP="001D2A8B">
      <w:pPr>
        <w:pStyle w:val="libNormal"/>
      </w:pPr>
      <w:r>
        <w:t>Ali, from his father, from Ibn Abu Umeyr, from Dawood Bin Razeyn,</w:t>
      </w:r>
    </w:p>
    <w:p w14:paraId="150F2BA1" w14:textId="21560D7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remembers his difficulty (bereavement), and even though it may be after a while, so he says [2:156] Surely we are for Allah and to Him we are returning and [1:2] The praise is due to Allah, the Lord of the Worlds. O Allah</w:t>
      </w:r>
      <w:r w:rsidRPr="001C3974">
        <w:rPr>
          <w:rStyle w:val="libAlaemEnChar"/>
        </w:rPr>
        <w:t>azwj</w:t>
      </w:r>
      <w:r>
        <w:t>! Recompense me upon my difficulty and Replace upon me that which is superior than it’, would have for him from the Recompense, similar to what he had during the first shock’.</w:t>
      </w:r>
      <w:r w:rsidR="00093B5C" w:rsidRPr="00A15820">
        <w:rPr>
          <w:rStyle w:val="libFootnotenumChar"/>
        </w:rPr>
        <w:t>24</w:t>
      </w:r>
    </w:p>
    <w:p w14:paraId="006CF9FB" w14:textId="7C1FE360"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w:t>
      </w:r>
      <w:r w:rsidR="00E35571">
        <w:rPr>
          <w:rtl/>
          <w:lang w:bidi="fa-IR"/>
        </w:rPr>
        <w:t>؛</w:t>
      </w:r>
      <w:r w:rsidRPr="00270865">
        <w:rPr>
          <w:rFonts w:hint="cs"/>
          <w:rtl/>
          <w:lang w:bidi="fa-IR"/>
        </w:rPr>
        <w:t xml:space="preserve"> </w:t>
      </w:r>
      <w:r w:rsidRPr="00270865">
        <w:rPr>
          <w:rtl/>
          <w:lang w:bidi="fa-IR"/>
        </w:rPr>
        <w:t>وَ</w:t>
      </w:r>
      <w:r w:rsidRPr="00270865">
        <w:rPr>
          <w:rFonts w:hint="cs"/>
          <w:rtl/>
          <w:lang w:bidi="fa-IR"/>
        </w:rPr>
        <w:t xml:space="preserve"> </w:t>
      </w:r>
      <w:r w:rsidRPr="00270865">
        <w:rPr>
          <w:rtl/>
          <w:lang w:bidi="fa-IR"/>
        </w:rPr>
        <w:t xml:space="preserve">مُحَمَّدُ بْنُ يَحْيى، عَنْ أَحْمَدَ بْنِ مُحَمَّدٍ، عَنِ ابْنِ مَحْبُوبٍ، عَنْ إِسْحَاقَ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يَا إِسْحَاقُ</w:t>
      </w:r>
      <w:r>
        <w:rPr>
          <w:rtl/>
          <w:lang w:bidi="fa-IR"/>
        </w:rPr>
        <w:t xml:space="preserve">، </w:t>
      </w:r>
      <w:r w:rsidRPr="005D642E">
        <w:rPr>
          <w:rtl/>
          <w:lang w:bidi="fa-IR"/>
        </w:rPr>
        <w:t>لَاتَعُدَّنَّ مُصِيبَةً أُعْطِيتَ عَلَيْهَا الصَّبْرَ</w:t>
      </w:r>
      <w:r>
        <w:rPr>
          <w:rtl/>
          <w:lang w:bidi="fa-IR"/>
        </w:rPr>
        <w:t xml:space="preserve">، </w:t>
      </w:r>
      <w:r w:rsidRPr="005D642E">
        <w:rPr>
          <w:rtl/>
          <w:lang w:bidi="fa-IR"/>
        </w:rPr>
        <w:t>وَاسْتَوْجَبْتَ</w:t>
      </w:r>
      <w:r>
        <w:rPr>
          <w:rtl/>
          <w:lang w:bidi="fa-IR"/>
        </w:rPr>
        <w:t xml:space="preserve"> </w:t>
      </w:r>
      <w:r w:rsidRPr="005D642E">
        <w:rPr>
          <w:rtl/>
          <w:lang w:bidi="fa-IR"/>
        </w:rPr>
        <w:t>عَلَيْهَا مِنَ اللهِ</w:t>
      </w:r>
      <w:r>
        <w:rPr>
          <w:rtl/>
          <w:lang w:bidi="fa-IR"/>
        </w:rPr>
        <w:t xml:space="preserve"> ـ </w:t>
      </w:r>
      <w:r w:rsidRPr="005D642E">
        <w:rPr>
          <w:rtl/>
          <w:lang w:bidi="fa-IR"/>
        </w:rPr>
        <w:t>عَزَّ وَجَلَّ</w:t>
      </w:r>
      <w:r>
        <w:rPr>
          <w:rtl/>
          <w:lang w:bidi="fa-IR"/>
        </w:rPr>
        <w:t xml:space="preserve"> ـ </w:t>
      </w:r>
      <w:r w:rsidRPr="005D642E">
        <w:rPr>
          <w:rtl/>
          <w:lang w:bidi="fa-IR"/>
        </w:rPr>
        <w:t>الثَّوَابَ</w:t>
      </w:r>
      <w:r>
        <w:rPr>
          <w:rtl/>
          <w:lang w:bidi="fa-IR"/>
        </w:rPr>
        <w:t xml:space="preserve">، </w:t>
      </w:r>
      <w:r w:rsidRPr="005D642E">
        <w:rPr>
          <w:rtl/>
          <w:lang w:bidi="fa-IR"/>
        </w:rPr>
        <w:t>إِنَّمَا الْمُصِيبَةُ الَّتِي</w:t>
      </w:r>
      <w:r>
        <w:rPr>
          <w:rtl/>
          <w:lang w:bidi="fa-IR"/>
        </w:rPr>
        <w:t xml:space="preserve"> </w:t>
      </w:r>
      <w:r w:rsidRPr="005D642E">
        <w:rPr>
          <w:rtl/>
          <w:lang w:bidi="fa-IR"/>
        </w:rPr>
        <w:t>يُحْرَمُ صَاحِبُهَا أَجْرَهَا وَثَوَابَهَا إِذَا لَمْ يَصْبِرْ عِنْدَ نُزُولِهَا</w:t>
      </w:r>
      <w:r>
        <w:rPr>
          <w:rtl/>
          <w:lang w:bidi="fa-IR"/>
        </w:rPr>
        <w:t xml:space="preserve"> ».</w:t>
      </w:r>
    </w:p>
    <w:p w14:paraId="6FBEB95E" w14:textId="77777777" w:rsidR="001D2A8B" w:rsidRDefault="001D2A8B" w:rsidP="001D2A8B">
      <w:pPr>
        <w:pStyle w:val="libNormal"/>
      </w:pPr>
      <w:r>
        <w:t>A number of our companions, from Sahl Bin Ziyad, and Muhammad Bin yahya, from Ahmad Bin Muhammad, from Mahboub, from Is’haq Bin Ammar,</w:t>
      </w:r>
    </w:p>
    <w:p w14:paraId="3BC2691A" w14:textId="7778A08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‘O Is’haq! Do not count it</w:t>
      </w:r>
      <w:r w:rsidRPr="002A5891">
        <w:t xml:space="preserve"> as </w:t>
      </w:r>
      <w:r>
        <w:t xml:space="preserve">a difficulty upon which patience comes upon it and it Obligates </w:t>
      </w:r>
      <w:r>
        <w:lastRenderedPageBreak/>
        <w:t>the Reward from Allah</w:t>
      </w:r>
      <w:r w:rsidRPr="001C3974">
        <w:rPr>
          <w:rStyle w:val="libAlaemEnChar"/>
        </w:rPr>
        <w:t>azwj</w:t>
      </w:r>
      <w:r>
        <w:t xml:space="preserve"> Mighty and Majestic upon it, but rather, the difficulty is that which deprives its owner from its Recompense when he does not observe patience during its descent’.</w:t>
      </w:r>
      <w:r w:rsidR="00093B5C" w:rsidRPr="00A15820">
        <w:rPr>
          <w:rStyle w:val="libFootnotenumChar"/>
        </w:rPr>
        <w:t>25</w:t>
      </w:r>
    </w:p>
    <w:p w14:paraId="0B86B90A" w14:textId="2C46E14A" w:rsidR="001D2A8B" w:rsidRDefault="001D2A8B" w:rsidP="00270865">
      <w:pPr>
        <w:pStyle w:val="libAr"/>
        <w:rPr>
          <w:rtl/>
          <w:lang w:bidi="fa-IR"/>
        </w:rPr>
      </w:pPr>
      <w:r w:rsidRPr="00246318">
        <w:rPr>
          <w:rStyle w:val="libBold2Char"/>
          <w:rtl/>
        </w:rPr>
        <w:t>7.</w:t>
      </w:r>
      <w:r w:rsidRPr="00270865">
        <w:rPr>
          <w:rtl/>
          <w:lang w:bidi="fa-IR"/>
        </w:rPr>
        <w:t xml:space="preserve"> عِدَّةٌ مِنْ أَصْحَابِنَا، عَنْ سَهْلِ بْنِ زِيَادٍ، عَنِ الْحَسَنِ بْنِ عَلِيٍّ، عَنْ عَلِيِّ بْنِ عُقْبَةَ، عَنِ امْرَأَةِ الْحَسَنِ الصَّيْقَلِ: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يَنْبَغِي الصِّيَاحُ عَلَى الْمَيِّتِ</w:t>
      </w:r>
      <w:r>
        <w:rPr>
          <w:rtl/>
          <w:lang w:bidi="fa-IR"/>
        </w:rPr>
        <w:t xml:space="preserve">، </w:t>
      </w:r>
      <w:r w:rsidRPr="005D642E">
        <w:rPr>
          <w:rtl/>
          <w:lang w:bidi="fa-IR"/>
        </w:rPr>
        <w:t>وَلَاشَقُّ</w:t>
      </w:r>
      <w:r>
        <w:rPr>
          <w:rtl/>
          <w:lang w:bidi="fa-IR"/>
        </w:rPr>
        <w:t xml:space="preserve"> </w:t>
      </w:r>
      <w:r w:rsidRPr="005D642E">
        <w:rPr>
          <w:rtl/>
          <w:lang w:bidi="fa-IR"/>
        </w:rPr>
        <w:t>الثِّيَابِ</w:t>
      </w:r>
      <w:r>
        <w:rPr>
          <w:rtl/>
          <w:lang w:bidi="fa-IR"/>
        </w:rPr>
        <w:t xml:space="preserve"> ».</w:t>
      </w:r>
    </w:p>
    <w:p w14:paraId="4A756ABC" w14:textId="77777777" w:rsidR="001D2A8B" w:rsidRDefault="001D2A8B" w:rsidP="001D2A8B">
      <w:pPr>
        <w:pStyle w:val="libNormal"/>
      </w:pPr>
      <w:r>
        <w:t>A number of our companions, from Sahl Bin Ziyad, from Al Hassan Bin Ali, from Ali Bin Uqba, from a wife of Al Hassan Al Sayqal,</w:t>
      </w:r>
    </w:p>
    <w:p w14:paraId="488C6689" w14:textId="1F955F1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shouting upon the deceased is not befitting, nor is tearing of the clothes’.</w:t>
      </w:r>
      <w:r w:rsidR="00093B5C" w:rsidRPr="00A15820">
        <w:rPr>
          <w:rStyle w:val="libFootnotenumChar"/>
        </w:rPr>
        <w:t>26</w:t>
      </w:r>
    </w:p>
    <w:p w14:paraId="49D68D51" w14:textId="452C92BD" w:rsidR="001D2A8B" w:rsidRDefault="001D2A8B" w:rsidP="00270865">
      <w:pPr>
        <w:pStyle w:val="libAr"/>
        <w:rPr>
          <w:rtl/>
          <w:lang w:bidi="fa-IR"/>
        </w:rPr>
      </w:pPr>
      <w:r w:rsidRPr="00246318">
        <w:rPr>
          <w:rStyle w:val="libBold2Char"/>
          <w:rtl/>
        </w:rPr>
        <w:t>8.</w:t>
      </w:r>
      <w:r w:rsidRPr="00270865">
        <w:rPr>
          <w:rtl/>
          <w:lang w:bidi="fa-IR"/>
        </w:rPr>
        <w:t xml:space="preserve"> سَهْلٌ</w:t>
      </w:r>
      <w:r w:rsidR="00E35571">
        <w:rPr>
          <w:rtl/>
          <w:lang w:bidi="fa-IR"/>
        </w:rPr>
        <w:t xml:space="preserve">، </w:t>
      </w:r>
      <w:r w:rsidRPr="00270865">
        <w:rPr>
          <w:rtl/>
          <w:lang w:bidi="fa-IR"/>
        </w:rPr>
        <w:t xml:space="preserve">عَنْ عَلِيِّ بْنِ حَسَّانَ، عَنْ مُوسَى بْنِ بَكْرٍ: عَنْ أَبِي الْحَسَنِ الْأَوَّلِ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قَالَ</w:t>
      </w:r>
      <w:r>
        <w:rPr>
          <w:rtl/>
          <w:lang w:bidi="fa-IR"/>
        </w:rPr>
        <w:t xml:space="preserve">: </w:t>
      </w:r>
      <w:r w:rsidRPr="005D642E">
        <w:rPr>
          <w:rtl/>
          <w:lang w:bidi="fa-IR"/>
        </w:rPr>
        <w:t>« ضَرْبُ الرَّجُلِ يَدَهُ عَلى فَخِذِهِ عِنْدَ الْمُصِيبَةِ إِحْبَاطٌ لِأَجْرِهِ</w:t>
      </w:r>
      <w:r>
        <w:rPr>
          <w:rtl/>
          <w:lang w:bidi="fa-IR"/>
        </w:rPr>
        <w:t xml:space="preserve"> ».</w:t>
      </w:r>
    </w:p>
    <w:p w14:paraId="46F8367D" w14:textId="77777777" w:rsidR="001D2A8B" w:rsidRDefault="001D2A8B" w:rsidP="001D2A8B">
      <w:pPr>
        <w:pStyle w:val="libNormal"/>
      </w:pPr>
      <w:r>
        <w:t>Sahl, from Ali Bin Hassan, from Musa Bin Bakr,</w:t>
      </w:r>
    </w:p>
    <w:p w14:paraId="10D23162" w14:textId="462A10A2"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1st having said: ‘The man’s striking of his hand upon his thigh during the difficulty (bereavement) leads to confiscation of his Recompense’.</w:t>
      </w:r>
      <w:r w:rsidR="00093B5C" w:rsidRPr="00A15820">
        <w:rPr>
          <w:rStyle w:val="libFootnotenumChar"/>
        </w:rPr>
        <w:t>27</w:t>
      </w:r>
    </w:p>
    <w:p w14:paraId="6A5699EF" w14:textId="07FFEEED" w:rsidR="001D2A8B" w:rsidRDefault="001D2A8B" w:rsidP="00270865">
      <w:pPr>
        <w:pStyle w:val="libAr"/>
        <w:rPr>
          <w:rtl/>
          <w:lang w:bidi="fa-IR"/>
        </w:rPr>
      </w:pPr>
      <w:r w:rsidRPr="00246318">
        <w:rPr>
          <w:rStyle w:val="libBold2Char"/>
          <w:rtl/>
        </w:rPr>
        <w:t>9.</w:t>
      </w:r>
      <w:r w:rsidRPr="00270865">
        <w:rPr>
          <w:rtl/>
          <w:lang w:bidi="fa-IR"/>
        </w:rPr>
        <w:t xml:space="preserve"> سَهْلٌ</w:t>
      </w:r>
      <w:r w:rsidR="00E35571">
        <w:rPr>
          <w:rtl/>
          <w:lang w:bidi="fa-IR"/>
        </w:rPr>
        <w:t xml:space="preserve">، </w:t>
      </w:r>
      <w:r w:rsidRPr="00270865">
        <w:rPr>
          <w:rtl/>
          <w:lang w:bidi="fa-IR"/>
        </w:rPr>
        <w:t>عَنِ الْحَسَنِ بْنِ عَلِيٍّ، عَنْ فُضَيْلِ بْنِ مَيْسَرَةَ</w:t>
      </w:r>
      <w:r w:rsidR="00E35571">
        <w:rPr>
          <w:rtl/>
          <w:lang w:bidi="fa-IR"/>
        </w:rPr>
        <w:t xml:space="preserve">، </w:t>
      </w:r>
      <w:r w:rsidRPr="00270865">
        <w:rPr>
          <w:rtl/>
          <w:lang w:bidi="fa-IR"/>
        </w:rPr>
        <w:t xml:space="preserve">قَالَ: كُنَّا عِنْدَ أَبِي عَبْدِ اللهِ </w:t>
      </w:r>
      <w:r w:rsidRPr="00AC51C5">
        <w:rPr>
          <w:rStyle w:val="libAlaemChar"/>
          <w:rtl/>
        </w:rPr>
        <w:t>عليه‌السلام</w:t>
      </w:r>
      <w:r w:rsidRPr="005D642E">
        <w:rPr>
          <w:rtl/>
          <w:lang w:bidi="fa-IR"/>
        </w:rPr>
        <w:t xml:space="preserve"> فَجَاءَ</w:t>
      </w:r>
      <w:r>
        <w:rPr>
          <w:rtl/>
          <w:lang w:bidi="fa-IR"/>
        </w:rPr>
        <w:t xml:space="preserve"> </w:t>
      </w:r>
      <w:r w:rsidRPr="005D642E">
        <w:rPr>
          <w:rtl/>
          <w:lang w:bidi="fa-IR"/>
        </w:rPr>
        <w:t>رَجُلٌ</w:t>
      </w:r>
      <w:r>
        <w:rPr>
          <w:rtl/>
          <w:lang w:bidi="fa-IR"/>
        </w:rPr>
        <w:t xml:space="preserve">، </w:t>
      </w:r>
      <w:r w:rsidRPr="005D642E">
        <w:rPr>
          <w:rtl/>
          <w:lang w:bidi="fa-IR"/>
        </w:rPr>
        <w:t>فَشَكَا إِلَيْهِ</w:t>
      </w:r>
      <w:r>
        <w:rPr>
          <w:rtl/>
          <w:lang w:bidi="fa-IR"/>
        </w:rPr>
        <w:t xml:space="preserve"> </w:t>
      </w:r>
      <w:r w:rsidRPr="005D642E">
        <w:rPr>
          <w:rtl/>
          <w:lang w:bidi="fa-IR"/>
        </w:rPr>
        <w:t>مُصِيبَةً أُصِيبَ بِهَا</w:t>
      </w:r>
      <w:r>
        <w:rPr>
          <w:rtl/>
          <w:lang w:bidi="fa-IR"/>
        </w:rPr>
        <w:t xml:space="preserve">، </w:t>
      </w:r>
      <w:r w:rsidRPr="005D642E">
        <w:rPr>
          <w:rtl/>
          <w:lang w:bidi="fa-IR"/>
        </w:rPr>
        <w:t>فَقَالَ لَهُ</w:t>
      </w:r>
      <w:r>
        <w:rPr>
          <w:rtl/>
          <w:lang w:bidi="fa-IR"/>
        </w:rPr>
        <w:t xml:space="preserve"> </w:t>
      </w:r>
      <w:r w:rsidRPr="005D642E">
        <w:rPr>
          <w:rtl/>
          <w:lang w:bidi="fa-IR"/>
        </w:rPr>
        <w:t xml:space="preserve">أَبُو عَبْدِ اللهِ </w:t>
      </w:r>
      <w:r w:rsidRPr="00AC51C5">
        <w:rPr>
          <w:rStyle w:val="libAlaemChar"/>
          <w:rtl/>
        </w:rPr>
        <w:t>عليه‌السلام</w:t>
      </w:r>
      <w:r>
        <w:rPr>
          <w:rtl/>
          <w:lang w:bidi="fa-IR"/>
        </w:rPr>
        <w:t xml:space="preserve">: </w:t>
      </w:r>
      <w:r w:rsidRPr="005D642E">
        <w:rPr>
          <w:rtl/>
          <w:lang w:bidi="fa-IR"/>
        </w:rPr>
        <w:t>« أَمَا إِنَّكَ إِنْ تَصْبِرْ تُؤْجَرْ</w:t>
      </w:r>
      <w:r>
        <w:rPr>
          <w:rtl/>
          <w:lang w:bidi="fa-IR"/>
        </w:rPr>
        <w:t xml:space="preserve">، </w:t>
      </w:r>
      <w:r w:rsidRPr="005D642E">
        <w:rPr>
          <w:rtl/>
          <w:lang w:bidi="fa-IR"/>
        </w:rPr>
        <w:t>وَإِلاَّ تَصْبِرْ</w:t>
      </w:r>
      <w:r>
        <w:rPr>
          <w:rtl/>
          <w:lang w:bidi="fa-IR"/>
        </w:rPr>
        <w:t xml:space="preserve"> </w:t>
      </w:r>
      <w:r w:rsidRPr="005D642E">
        <w:rPr>
          <w:rtl/>
          <w:lang w:bidi="fa-IR"/>
        </w:rPr>
        <w:t>يَمْضِ</w:t>
      </w:r>
      <w:r>
        <w:rPr>
          <w:rtl/>
          <w:lang w:bidi="fa-IR"/>
        </w:rPr>
        <w:t xml:space="preserve"> </w:t>
      </w:r>
      <w:r w:rsidRPr="005D642E">
        <w:rPr>
          <w:rtl/>
          <w:lang w:bidi="fa-IR"/>
        </w:rPr>
        <w:t>عَلَيْكَ قَدَرُ اللهِ الَّذِي قَدَّرَ عَلَيْكَ وَأَنْتَ مَأْزُورٌ</w:t>
      </w:r>
      <w:r>
        <w:rPr>
          <w:rtl/>
          <w:lang w:bidi="fa-IR"/>
        </w:rPr>
        <w:t xml:space="preserve"> ».</w:t>
      </w:r>
    </w:p>
    <w:p w14:paraId="175C5B8A" w14:textId="77777777" w:rsidR="001D2A8B" w:rsidRDefault="001D2A8B" w:rsidP="001D2A8B">
      <w:pPr>
        <w:pStyle w:val="libNormal"/>
      </w:pPr>
      <w:r>
        <w:t>Sahl, from Al Hassan Bin Ali, from Fuzayl Bin Muyassar who said,</w:t>
      </w:r>
    </w:p>
    <w:p w14:paraId="1A9CBFF2" w14:textId="10515B6E" w:rsidR="00093B5C" w:rsidRDefault="001D2A8B" w:rsidP="001D2A8B">
      <w:pPr>
        <w:pStyle w:val="libNormal"/>
      </w:pPr>
      <w:r>
        <w:t>‘We were in the presence of Abu Abdullah</w:t>
      </w:r>
      <w:r w:rsidRPr="00813829">
        <w:rPr>
          <w:rStyle w:val="libAlaemEnChar"/>
        </w:rPr>
        <w:t>asws</w:t>
      </w:r>
      <w:r>
        <w:t>, so a man came over complaining to him</w:t>
      </w:r>
      <w:r w:rsidRPr="00813829">
        <w:rPr>
          <w:rStyle w:val="libAlaemEnChar"/>
        </w:rPr>
        <w:t>asws</w:t>
      </w:r>
      <w:r>
        <w:t xml:space="preserve"> of a difficulty (bereavement) he had been hit with. So Abu Abdullah</w:t>
      </w:r>
      <w:r w:rsidRPr="00813829">
        <w:rPr>
          <w:rStyle w:val="libAlaemEnChar"/>
        </w:rPr>
        <w:t>asws</w:t>
      </w:r>
      <w:r>
        <w:t xml:space="preserve"> said to him: ‘But, if you were to observe patience, you would be Recompensed, or if you are not patient, there would (still) pass upon you the Ordainment of Allah</w:t>
      </w:r>
      <w:r w:rsidRPr="001C3974">
        <w:rPr>
          <w:rStyle w:val="libAlaemEnChar"/>
        </w:rPr>
        <w:t>azwj</w:t>
      </w:r>
      <w:r>
        <w:t xml:space="preserve"> which He</w:t>
      </w:r>
      <w:r w:rsidRPr="001C3974">
        <w:rPr>
          <w:rStyle w:val="libAlaemEnChar"/>
        </w:rPr>
        <w:t>azwj</w:t>
      </w:r>
      <w:r w:rsidRPr="002A5891">
        <w:t xml:space="preserve"> has </w:t>
      </w:r>
      <w:r>
        <w:t>Ordained upon you, and you would be burdened (counted</w:t>
      </w:r>
      <w:r w:rsidRPr="002A5891">
        <w:t xml:space="preserve"> as </w:t>
      </w:r>
      <w:r>
        <w:t>a sinner)’.</w:t>
      </w:r>
      <w:r w:rsidR="00093B5C" w:rsidRPr="00A15820">
        <w:rPr>
          <w:rStyle w:val="libFootnotenumChar"/>
        </w:rPr>
        <w:t>28</w:t>
      </w:r>
    </w:p>
    <w:p w14:paraId="586AEAAD" w14:textId="0A7C7A2A" w:rsidR="001D2A8B" w:rsidRDefault="001D2A8B" w:rsidP="00270865">
      <w:pPr>
        <w:pStyle w:val="libAr"/>
        <w:rPr>
          <w:rtl/>
          <w:lang w:bidi="fa-IR"/>
        </w:rPr>
      </w:pPr>
      <w:r w:rsidRPr="00246318">
        <w:rPr>
          <w:rStyle w:val="libBold2Char"/>
          <w:rtl/>
        </w:rPr>
        <w:t>10.</w:t>
      </w:r>
      <w:r w:rsidRPr="00270865">
        <w:rPr>
          <w:rtl/>
          <w:lang w:bidi="fa-IR"/>
        </w:rPr>
        <w:t xml:space="preserve"> الْحُسَيْنُ بْنُ مُحَمَّدٍ، عَنْ عَبْدِ اللهِ بْنِ عَامِرٍ، عَنْ عَلِيِّ بْنِ مَهْزِيَارَ، عَنِ الْحَسَنِ بْنِ مُحَمَّدِ بْنِ مَهْزِيَارَ، عَنْ قُتَيْبَةَ الْأَعْشى، قَالَ: أَتَيْتُ أَبَا عَبْدِ اللهِ </w:t>
      </w:r>
      <w:r w:rsidRPr="00AC51C5">
        <w:rPr>
          <w:rStyle w:val="libAlaemChar"/>
          <w:rtl/>
        </w:rPr>
        <w:t>عليه‌السلام</w:t>
      </w:r>
      <w:r w:rsidRPr="005D642E">
        <w:rPr>
          <w:rtl/>
          <w:lang w:bidi="fa-IR"/>
        </w:rPr>
        <w:t xml:space="preserve"> أَعُودُ ابْناً لَهُ</w:t>
      </w:r>
      <w:r>
        <w:rPr>
          <w:rtl/>
          <w:lang w:bidi="fa-IR"/>
        </w:rPr>
        <w:t xml:space="preserve">، </w:t>
      </w:r>
      <w:r w:rsidRPr="005D642E">
        <w:rPr>
          <w:rtl/>
          <w:lang w:bidi="fa-IR"/>
        </w:rPr>
        <w:t>فَوَجَدْتُهُ عَلَى الْبَابِ</w:t>
      </w:r>
      <w:r>
        <w:rPr>
          <w:rtl/>
          <w:lang w:bidi="fa-IR"/>
        </w:rPr>
        <w:t xml:space="preserve">، </w:t>
      </w:r>
      <w:r w:rsidRPr="005D642E">
        <w:rPr>
          <w:rtl/>
          <w:lang w:bidi="fa-IR"/>
        </w:rPr>
        <w:t>فَإِذَا هُوَ</w:t>
      </w:r>
      <w:r>
        <w:rPr>
          <w:rtl/>
          <w:lang w:bidi="fa-IR"/>
        </w:rPr>
        <w:t xml:space="preserve"> </w:t>
      </w:r>
      <w:r w:rsidRPr="005D642E">
        <w:rPr>
          <w:rtl/>
          <w:lang w:bidi="fa-IR"/>
        </w:rPr>
        <w:t>مُهْتَمٌّ حَزِينٌ</w:t>
      </w:r>
      <w:r>
        <w:rPr>
          <w:rtl/>
          <w:lang w:bidi="fa-IR"/>
        </w:rPr>
        <w:t xml:space="preserve">، </w:t>
      </w:r>
      <w:r w:rsidRPr="005D642E">
        <w:rPr>
          <w:rtl/>
          <w:lang w:bidi="fa-IR"/>
        </w:rPr>
        <w:t>فَقُلْتُ</w:t>
      </w:r>
      <w:r>
        <w:rPr>
          <w:rtl/>
          <w:lang w:bidi="fa-IR"/>
        </w:rPr>
        <w:t xml:space="preserve">: </w:t>
      </w:r>
      <w:r w:rsidRPr="005D642E">
        <w:rPr>
          <w:rtl/>
          <w:lang w:bidi="fa-IR"/>
        </w:rPr>
        <w:t>جُعِلْتُ فِدَاكَ</w:t>
      </w:r>
      <w:r>
        <w:rPr>
          <w:rtl/>
          <w:lang w:bidi="fa-IR"/>
        </w:rPr>
        <w:t xml:space="preserve">، </w:t>
      </w:r>
      <w:r w:rsidRPr="005D642E">
        <w:rPr>
          <w:rtl/>
          <w:lang w:bidi="fa-IR"/>
        </w:rPr>
        <w:t>كَيْفَ الصَّبِيُّ</w:t>
      </w:r>
      <w:r>
        <w:rPr>
          <w:rtl/>
          <w:lang w:bidi="fa-IR"/>
        </w:rPr>
        <w:t>؟</w:t>
      </w:r>
      <w:r w:rsidRPr="005D642E">
        <w:rPr>
          <w:rtl/>
          <w:lang w:bidi="fa-IR"/>
        </w:rPr>
        <w:t xml:space="preserve"> فَقَالَ</w:t>
      </w:r>
      <w:r>
        <w:rPr>
          <w:rtl/>
          <w:lang w:bidi="fa-IR"/>
        </w:rPr>
        <w:t xml:space="preserve">: </w:t>
      </w:r>
      <w:r w:rsidRPr="005D642E">
        <w:rPr>
          <w:rtl/>
          <w:lang w:bidi="fa-IR"/>
        </w:rPr>
        <w:t>« وَاللهِ</w:t>
      </w:r>
      <w:r>
        <w:rPr>
          <w:rtl/>
          <w:lang w:bidi="fa-IR"/>
        </w:rPr>
        <w:t xml:space="preserve">، </w:t>
      </w:r>
      <w:r w:rsidRPr="005D642E">
        <w:rPr>
          <w:rtl/>
          <w:lang w:bidi="fa-IR"/>
        </w:rPr>
        <w:t>إِنَّهُ لِمَا بِهِ</w:t>
      </w:r>
      <w:r>
        <w:rPr>
          <w:rtl/>
          <w:lang w:bidi="fa-IR"/>
        </w:rPr>
        <w:t xml:space="preserve"> </w:t>
      </w:r>
      <w:r w:rsidRPr="005D642E">
        <w:rPr>
          <w:rtl/>
          <w:lang w:bidi="fa-IR"/>
        </w:rPr>
        <w:t>» ثُمَّ دَخَلَ فَمَكَثَ سَاعَةً</w:t>
      </w:r>
      <w:r>
        <w:rPr>
          <w:rtl/>
          <w:lang w:bidi="fa-IR"/>
        </w:rPr>
        <w:t xml:space="preserve">، </w:t>
      </w:r>
      <w:r w:rsidRPr="005D642E">
        <w:rPr>
          <w:rtl/>
          <w:lang w:bidi="fa-IR"/>
        </w:rPr>
        <w:t>ثُمَّ خَرَجَ إِلَيْنَا وَقَدْ أَسْفَرَ</w:t>
      </w:r>
      <w:r>
        <w:rPr>
          <w:rtl/>
          <w:lang w:bidi="fa-IR"/>
        </w:rPr>
        <w:t xml:space="preserve"> </w:t>
      </w:r>
      <w:r w:rsidRPr="005D642E">
        <w:rPr>
          <w:rtl/>
          <w:lang w:bidi="fa-IR"/>
        </w:rPr>
        <w:t>وَجْهُهُ</w:t>
      </w:r>
      <w:r>
        <w:rPr>
          <w:rtl/>
          <w:lang w:bidi="fa-IR"/>
        </w:rPr>
        <w:t xml:space="preserve">، </w:t>
      </w:r>
      <w:r w:rsidRPr="005D642E">
        <w:rPr>
          <w:rtl/>
          <w:lang w:bidi="fa-IR"/>
        </w:rPr>
        <w:t>وَذَهَبَ التَّغَيُّرُ وَالْحُزْنُ</w:t>
      </w:r>
      <w:r>
        <w:rPr>
          <w:rtl/>
          <w:lang w:bidi="fa-IR"/>
        </w:rPr>
        <w:t xml:space="preserve">، </w:t>
      </w:r>
      <w:r w:rsidRPr="005D642E">
        <w:rPr>
          <w:rtl/>
          <w:lang w:bidi="fa-IR"/>
        </w:rPr>
        <w:t>قَالَ</w:t>
      </w:r>
      <w:r>
        <w:rPr>
          <w:rtl/>
          <w:lang w:bidi="fa-IR"/>
        </w:rPr>
        <w:t xml:space="preserve">: </w:t>
      </w:r>
      <w:r w:rsidRPr="005D642E">
        <w:rPr>
          <w:rtl/>
          <w:lang w:bidi="fa-IR"/>
        </w:rPr>
        <w:t>فَطَمِعْتُ أَنْ يَكُونَ قَدْ صَلَحَ الصَّبِيُّ</w:t>
      </w:r>
      <w:r>
        <w:rPr>
          <w:rtl/>
          <w:lang w:bidi="fa-IR"/>
        </w:rPr>
        <w:t xml:space="preserve">، </w:t>
      </w:r>
      <w:r w:rsidRPr="005D642E">
        <w:rPr>
          <w:rtl/>
          <w:lang w:bidi="fa-IR"/>
        </w:rPr>
        <w:t>فَقُلْتُ</w:t>
      </w:r>
      <w:r>
        <w:rPr>
          <w:rtl/>
          <w:lang w:bidi="fa-IR"/>
        </w:rPr>
        <w:t xml:space="preserve">: </w:t>
      </w:r>
      <w:r w:rsidRPr="005D642E">
        <w:rPr>
          <w:rtl/>
          <w:lang w:bidi="fa-IR"/>
        </w:rPr>
        <w:t>كَيْفَ الصَّبِيُّ جُعِلْتُ فِدَاكَ</w:t>
      </w:r>
      <w:r>
        <w:rPr>
          <w:rtl/>
          <w:lang w:bidi="fa-IR"/>
        </w:rPr>
        <w:t>؟</w:t>
      </w:r>
      <w:r w:rsidRPr="005D642E">
        <w:rPr>
          <w:rtl/>
          <w:lang w:bidi="fa-IR"/>
        </w:rPr>
        <w:t xml:space="preserve"> فَقَالَ</w:t>
      </w:r>
      <w:r>
        <w:rPr>
          <w:rtl/>
          <w:lang w:bidi="fa-IR"/>
        </w:rPr>
        <w:t xml:space="preserve">: </w:t>
      </w:r>
      <w:r w:rsidRPr="005D642E">
        <w:rPr>
          <w:rtl/>
          <w:lang w:bidi="fa-IR"/>
        </w:rPr>
        <w:t>« قَدْ</w:t>
      </w:r>
      <w:r>
        <w:rPr>
          <w:rtl/>
          <w:lang w:bidi="fa-IR"/>
        </w:rPr>
        <w:t xml:space="preserve"> </w:t>
      </w:r>
      <w:r w:rsidRPr="005D642E">
        <w:rPr>
          <w:rtl/>
          <w:lang w:bidi="fa-IR"/>
        </w:rPr>
        <w:t>مَضى لِسَبِيلِهِ</w:t>
      </w:r>
      <w:r>
        <w:rPr>
          <w:rtl/>
          <w:lang w:bidi="fa-IR"/>
        </w:rPr>
        <w:t xml:space="preserve"> </w:t>
      </w:r>
      <w:r w:rsidRPr="005D642E">
        <w:rPr>
          <w:rtl/>
          <w:lang w:bidi="fa-IR"/>
        </w:rPr>
        <w:t>» فَقُلْتُ</w:t>
      </w:r>
      <w:r>
        <w:rPr>
          <w:rtl/>
          <w:lang w:bidi="fa-IR"/>
        </w:rPr>
        <w:t xml:space="preserve">: </w:t>
      </w:r>
      <w:r w:rsidRPr="005D642E">
        <w:rPr>
          <w:rtl/>
          <w:lang w:bidi="fa-IR"/>
        </w:rPr>
        <w:t>جُعِلْتُ فِدَاكَ</w:t>
      </w:r>
      <w:r>
        <w:rPr>
          <w:rtl/>
          <w:lang w:bidi="fa-IR"/>
        </w:rPr>
        <w:t xml:space="preserve">، </w:t>
      </w:r>
      <w:r w:rsidRPr="005D642E">
        <w:rPr>
          <w:rtl/>
          <w:lang w:bidi="fa-IR"/>
        </w:rPr>
        <w:t>لَقَدْ كُنْتَ</w:t>
      </w:r>
      <w:r>
        <w:rPr>
          <w:rtl/>
          <w:lang w:bidi="fa-IR"/>
        </w:rPr>
        <w:t xml:space="preserve"> ـ </w:t>
      </w:r>
      <w:r w:rsidRPr="005D642E">
        <w:rPr>
          <w:rtl/>
          <w:lang w:bidi="fa-IR"/>
        </w:rPr>
        <w:t>وَهُوَ حَيٌّ</w:t>
      </w:r>
      <w:r>
        <w:rPr>
          <w:rtl/>
          <w:lang w:bidi="fa-IR"/>
        </w:rPr>
        <w:t xml:space="preserve"> ـ </w:t>
      </w:r>
      <w:r w:rsidRPr="005D642E">
        <w:rPr>
          <w:rtl/>
          <w:lang w:bidi="fa-IR"/>
        </w:rPr>
        <w:t>مُهْتَمّاً</w:t>
      </w:r>
      <w:r>
        <w:rPr>
          <w:rtl/>
          <w:lang w:bidi="fa-IR"/>
        </w:rPr>
        <w:t xml:space="preserve"> </w:t>
      </w:r>
      <w:r w:rsidRPr="005D642E">
        <w:rPr>
          <w:rtl/>
          <w:lang w:bidi="fa-IR"/>
        </w:rPr>
        <w:t>حَزِيناً وَقَدْ رَأَيْتُ حَالَكَ السَّاعَةَ</w:t>
      </w:r>
      <w:r>
        <w:rPr>
          <w:rtl/>
          <w:lang w:bidi="fa-IR"/>
        </w:rPr>
        <w:t xml:space="preserve"> ـ </w:t>
      </w:r>
      <w:r w:rsidRPr="005D642E">
        <w:rPr>
          <w:rtl/>
          <w:lang w:bidi="fa-IR"/>
        </w:rPr>
        <w:t>وَقَدْ مَاتَ</w:t>
      </w:r>
      <w:r>
        <w:rPr>
          <w:rtl/>
          <w:lang w:bidi="fa-IR"/>
        </w:rPr>
        <w:t xml:space="preserve"> ـ </w:t>
      </w:r>
      <w:r w:rsidRPr="005D642E">
        <w:rPr>
          <w:rtl/>
          <w:lang w:bidi="fa-IR"/>
        </w:rPr>
        <w:t>غَيْرَ تِلْكَ الْحَالِ</w:t>
      </w:r>
      <w:r>
        <w:rPr>
          <w:rtl/>
          <w:lang w:bidi="fa-IR"/>
        </w:rPr>
        <w:t xml:space="preserve">، </w:t>
      </w:r>
      <w:r w:rsidRPr="005D642E">
        <w:rPr>
          <w:rtl/>
          <w:lang w:bidi="fa-IR"/>
        </w:rPr>
        <w:t>فَكَيْفَ هذَا</w:t>
      </w:r>
      <w:r>
        <w:rPr>
          <w:rtl/>
          <w:lang w:bidi="fa-IR"/>
        </w:rPr>
        <w:t>؟</w:t>
      </w:r>
      <w:r w:rsidRPr="005D642E">
        <w:rPr>
          <w:rtl/>
          <w:lang w:bidi="fa-IR"/>
        </w:rPr>
        <w:t xml:space="preserve"> فَقَالَ</w:t>
      </w:r>
      <w:r>
        <w:rPr>
          <w:rtl/>
          <w:lang w:bidi="fa-IR"/>
        </w:rPr>
        <w:t xml:space="preserve">: </w:t>
      </w:r>
      <w:r w:rsidRPr="005D642E">
        <w:rPr>
          <w:rtl/>
          <w:lang w:bidi="fa-IR"/>
        </w:rPr>
        <w:t>« إِنَّا أَهْلُ بَيْتٍ</w:t>
      </w:r>
      <w:r>
        <w:rPr>
          <w:rtl/>
          <w:lang w:bidi="fa-IR"/>
        </w:rPr>
        <w:t xml:space="preserve"> </w:t>
      </w:r>
      <w:r w:rsidRPr="005D642E">
        <w:rPr>
          <w:rtl/>
          <w:lang w:bidi="fa-IR"/>
        </w:rPr>
        <w:t>إِنَّمَا نَجْزَعُ قَبْلَ الْمُصِيبَةِ</w:t>
      </w:r>
      <w:r>
        <w:rPr>
          <w:rtl/>
          <w:lang w:bidi="fa-IR"/>
        </w:rPr>
        <w:t xml:space="preserve">، </w:t>
      </w:r>
      <w:r w:rsidRPr="005D642E">
        <w:rPr>
          <w:rtl/>
          <w:lang w:bidi="fa-IR"/>
        </w:rPr>
        <w:t>فَإِذَا وَقَعَ أَمْرُ اللهِ رَضِينَا بِقَضَائِهِ</w:t>
      </w:r>
      <w:r>
        <w:rPr>
          <w:rtl/>
          <w:lang w:bidi="fa-IR"/>
        </w:rPr>
        <w:t xml:space="preserve">، </w:t>
      </w:r>
      <w:r w:rsidRPr="005D642E">
        <w:rPr>
          <w:rtl/>
          <w:lang w:bidi="fa-IR"/>
        </w:rPr>
        <w:t>وَسَلَّمْنَا لِأَمْرِهِ</w:t>
      </w:r>
      <w:r>
        <w:rPr>
          <w:rtl/>
          <w:lang w:bidi="fa-IR"/>
        </w:rPr>
        <w:t xml:space="preserve"> ».</w:t>
      </w:r>
    </w:p>
    <w:p w14:paraId="5DEE23BE" w14:textId="77777777" w:rsidR="001D2A8B" w:rsidRDefault="001D2A8B" w:rsidP="001D2A8B">
      <w:pPr>
        <w:pStyle w:val="libNormal"/>
      </w:pPr>
      <w:r>
        <w:lastRenderedPageBreak/>
        <w:t>Al Husayn Bin Muhammad, from Abdullah Bin Aamir, from Ali Bin Mahziyar, from Al Hassan Bin Muhammad Bin Mahziyar, from Quteyba Al A’asha who said,</w:t>
      </w:r>
    </w:p>
    <w:p w14:paraId="13DE2B22" w14:textId="77777777" w:rsidR="001D2A8B" w:rsidRDefault="001D2A8B" w:rsidP="001D2A8B">
      <w:pPr>
        <w:pStyle w:val="libNormal"/>
      </w:pPr>
      <w:r>
        <w:t>‘I went over to Abu Abdullah</w:t>
      </w:r>
      <w:r w:rsidRPr="00813829">
        <w:rPr>
          <w:rStyle w:val="libAlaemEnChar"/>
        </w:rPr>
        <w:t>asws</w:t>
      </w:r>
      <w:r>
        <w:t xml:space="preserve"> to comfort him</w:t>
      </w:r>
      <w:r w:rsidRPr="00813829">
        <w:rPr>
          <w:rStyle w:val="libAlaemEnChar"/>
        </w:rPr>
        <w:t>asws</w:t>
      </w:r>
      <w:r>
        <w:t xml:space="preserve"> for a son of his</w:t>
      </w:r>
      <w:r w:rsidRPr="00813829">
        <w:rPr>
          <w:rStyle w:val="libAlaemEnChar"/>
        </w:rPr>
        <w:t>asws</w:t>
      </w:r>
      <w:r>
        <w:t xml:space="preserve"> (who</w:t>
      </w:r>
      <w:r w:rsidRPr="002A5891">
        <w:t xml:space="preserve"> was </w:t>
      </w:r>
      <w:r>
        <w:t>sick), and I found him</w:t>
      </w:r>
      <w:r w:rsidRPr="00813829">
        <w:rPr>
          <w:rStyle w:val="libAlaemEnChar"/>
        </w:rPr>
        <w:t>asws</w:t>
      </w:r>
      <w:r>
        <w:t xml:space="preserve"> at the door, and he</w:t>
      </w:r>
      <w:r w:rsidRPr="00813829">
        <w:rPr>
          <w:rStyle w:val="libAlaemEnChar"/>
        </w:rPr>
        <w:t>asws</w:t>
      </w:r>
      <w:r w:rsidRPr="002A5891">
        <w:t xml:space="preserve"> was </w:t>
      </w:r>
      <w:r>
        <w:t>worried, in grief. So I said, ‘May I be sacrificed for you</w:t>
      </w:r>
      <w:r w:rsidRPr="00813829">
        <w:rPr>
          <w:rStyle w:val="libAlaemEnChar"/>
        </w:rPr>
        <w:t>asws</w:t>
      </w:r>
      <w:r>
        <w:t>! How is the child?’ So he</w:t>
      </w:r>
      <w:r w:rsidRPr="00813829">
        <w:rPr>
          <w:rStyle w:val="libAlaemEnChar"/>
        </w:rPr>
        <w:t>asws</w:t>
      </w:r>
      <w:r>
        <w:t xml:space="preserve"> said: ‘By Allah</w:t>
      </w:r>
      <w:r w:rsidRPr="001C3974">
        <w:rPr>
          <w:rStyle w:val="libAlaemEnChar"/>
        </w:rPr>
        <w:t>azwj</w:t>
      </w:r>
      <w:r>
        <w:t>! He is still with it’. Then he</w:t>
      </w:r>
      <w:r w:rsidRPr="00813829">
        <w:rPr>
          <w:rStyle w:val="libAlaemEnChar"/>
        </w:rPr>
        <w:t>asws</w:t>
      </w:r>
      <w:r>
        <w:t xml:space="preserve"> entered (the house) and remained for a while, then came out to us, and his face had turned pale, the change and the grief had gone.</w:t>
      </w:r>
    </w:p>
    <w:p w14:paraId="111D0ACC" w14:textId="12059ABB" w:rsidR="00093B5C" w:rsidRDefault="001D2A8B" w:rsidP="001D2A8B">
      <w:pPr>
        <w:pStyle w:val="libNormal"/>
      </w:pPr>
      <w:r>
        <w:t>He (the narrator) said, ‘I hoped he had become better, so I said, ‘How is the child, may I be sacrificed for you</w:t>
      </w:r>
      <w:r w:rsidRPr="00813829">
        <w:rPr>
          <w:rStyle w:val="libAlaemEnChar"/>
        </w:rPr>
        <w:t>asws</w:t>
      </w:r>
      <w:r>
        <w:t>?’ So he</w:t>
      </w:r>
      <w:r w:rsidRPr="00813829">
        <w:rPr>
          <w:rStyle w:val="libAlaemEnChar"/>
        </w:rPr>
        <w:t>asws</w:t>
      </w:r>
      <w:r>
        <w:t xml:space="preserve"> said: ‘And he</w:t>
      </w:r>
      <w:r w:rsidRPr="002A5891">
        <w:t xml:space="preserve"> has </w:t>
      </w:r>
      <w:r>
        <w:t>gone to His</w:t>
      </w:r>
      <w:r w:rsidRPr="001C3974">
        <w:rPr>
          <w:rStyle w:val="libAlaemEnChar"/>
        </w:rPr>
        <w:t>azwj</w:t>
      </w:r>
      <w:r>
        <w:t xml:space="preserve"> Way’. So I said, ‘May I be sacrificed for you</w:t>
      </w:r>
      <w:r w:rsidRPr="00813829">
        <w:rPr>
          <w:rStyle w:val="libAlaemEnChar"/>
        </w:rPr>
        <w:t>asws</w:t>
      </w:r>
      <w:r>
        <w:t>! When he</w:t>
      </w:r>
      <w:r w:rsidRPr="002A5891">
        <w:t xml:space="preserve"> was </w:t>
      </w:r>
      <w:r>
        <w:t>alive you</w:t>
      </w:r>
      <w:r w:rsidRPr="00813829">
        <w:rPr>
          <w:rStyle w:val="libAlaemEnChar"/>
        </w:rPr>
        <w:t>asws</w:t>
      </w:r>
      <w:r>
        <w:t xml:space="preserve"> were worried, in grief, and I see your</w:t>
      </w:r>
      <w:r w:rsidRPr="00813829">
        <w:rPr>
          <w:rStyle w:val="libAlaemEnChar"/>
        </w:rPr>
        <w:t>asws</w:t>
      </w:r>
      <w:r>
        <w:t xml:space="preserve"> state at this time and he</w:t>
      </w:r>
      <w:r w:rsidRPr="002A5891">
        <w:t xml:space="preserve"> has </w:t>
      </w:r>
      <w:r>
        <w:t>died, and it is other than that state. So how is this?’ So he</w:t>
      </w:r>
      <w:r w:rsidRPr="00813829">
        <w:rPr>
          <w:rStyle w:val="libAlaemEnChar"/>
        </w:rPr>
        <w:t>asws</w:t>
      </w:r>
      <w:r>
        <w:t xml:space="preserve"> said: ‘We</w:t>
      </w:r>
      <w:r w:rsidRPr="00813829">
        <w:rPr>
          <w:rStyle w:val="libAlaemEnChar"/>
        </w:rPr>
        <w:t>asws</w:t>
      </w:r>
      <w:r>
        <w:t>, the People</w:t>
      </w:r>
      <w:r w:rsidRPr="00813829">
        <w:rPr>
          <w:rStyle w:val="libAlaemEnChar"/>
        </w:rPr>
        <w:t>asws</w:t>
      </w:r>
      <w:r>
        <w:t xml:space="preserve"> of the Household, we</w:t>
      </w:r>
      <w:r w:rsidRPr="00813829">
        <w:rPr>
          <w:rStyle w:val="libAlaemEnChar"/>
        </w:rPr>
        <w:t>asws</w:t>
      </w:r>
      <w:r>
        <w:t xml:space="preserve"> panic before the difficulty (bereavement). So when the Command of Allah</w:t>
      </w:r>
      <w:r w:rsidRPr="001C3974">
        <w:rPr>
          <w:rStyle w:val="libAlaemEnChar"/>
        </w:rPr>
        <w:t>azwj</w:t>
      </w:r>
      <w:r>
        <w:t xml:space="preserve"> occurs, we</w:t>
      </w:r>
      <w:r w:rsidRPr="00813829">
        <w:rPr>
          <w:rStyle w:val="libAlaemEnChar"/>
        </w:rPr>
        <w:t>asws</w:t>
      </w:r>
      <w:r>
        <w:t xml:space="preserve"> are pleased with it and submit to His</w:t>
      </w:r>
      <w:r w:rsidRPr="001C3974">
        <w:rPr>
          <w:rStyle w:val="libAlaemEnChar"/>
        </w:rPr>
        <w:t>azwj</w:t>
      </w:r>
      <w:r>
        <w:t xml:space="preserve"> Command’.</w:t>
      </w:r>
      <w:r w:rsidR="00093B5C" w:rsidRPr="00A15820">
        <w:rPr>
          <w:rStyle w:val="libFootnotenumChar"/>
        </w:rPr>
        <w:t>29</w:t>
      </w:r>
    </w:p>
    <w:p w14:paraId="4B751BD9" w14:textId="6E2B6C95" w:rsidR="001D2A8B" w:rsidRDefault="001D2A8B" w:rsidP="00270865">
      <w:pPr>
        <w:pStyle w:val="libAr"/>
        <w:rPr>
          <w:rtl/>
          <w:lang w:bidi="fa-IR"/>
        </w:rPr>
      </w:pPr>
      <w:r w:rsidRPr="00246318">
        <w:rPr>
          <w:rStyle w:val="libBold2Char"/>
          <w:rtl/>
        </w:rPr>
        <w:t>11.</w:t>
      </w:r>
      <w:r w:rsidRPr="00270865">
        <w:rPr>
          <w:rtl/>
          <w:lang w:bidi="fa-IR"/>
        </w:rPr>
        <w:t xml:space="preserve"> مُحَمَّدُ بْنُ يَحْيى، عَنْ أَحْمَدَ بْنِ مُحَمَّدِ بْنِ عِيسى، عَنِ الْحُسَيْنِ بْنِ سَعِيدٍ، عَنِ النَّضْرِ بْنِ سُوَيْدٍ، عَنِ الْقَاسِمِ بْنِ سُلَيْمَانَ، عَنْ جَرَّاحٍ الْمَدَائِنِيِّ: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لَا يَصْلُحُ الصِّيَاحُ عَلَى الْمَيِّتِ وَلَايَنْبَغِي</w:t>
      </w:r>
      <w:r>
        <w:rPr>
          <w:rtl/>
          <w:lang w:bidi="fa-IR"/>
        </w:rPr>
        <w:t xml:space="preserve">، </w:t>
      </w:r>
      <w:r w:rsidRPr="005D642E">
        <w:rPr>
          <w:rtl/>
          <w:lang w:bidi="fa-IR"/>
        </w:rPr>
        <w:t>وَلكِنَّ النَّاسَ لَا يَعْرِفُونَهُ</w:t>
      </w:r>
      <w:r w:rsidR="00E35571">
        <w:rPr>
          <w:rtl/>
          <w:lang w:bidi="fa-IR"/>
        </w:rPr>
        <w:t xml:space="preserve">، </w:t>
      </w:r>
      <w:r w:rsidRPr="005D642E">
        <w:rPr>
          <w:rtl/>
          <w:lang w:bidi="fa-IR"/>
        </w:rPr>
        <w:t>وَالصَّبْرُ خَيْرٌ</w:t>
      </w:r>
      <w:r>
        <w:rPr>
          <w:rtl/>
          <w:lang w:bidi="fa-IR"/>
        </w:rPr>
        <w:t xml:space="preserve"> ».</w:t>
      </w:r>
    </w:p>
    <w:p w14:paraId="66BA2EF1" w14:textId="77777777" w:rsidR="001D2A8B" w:rsidRDefault="001D2A8B" w:rsidP="001D2A8B">
      <w:pPr>
        <w:pStyle w:val="libNormal"/>
      </w:pPr>
      <w:r>
        <w:t>Muhammad Bin Yahya, from Ahmad Bin Muhammad Bin Isa, from Al Husayn Bin Saeed, from Al Nazar Bin Suweyd, from Al Qasim Bin Suleyman, from Jarrrah Al madainy,</w:t>
      </w:r>
    </w:p>
    <w:p w14:paraId="77D88113" w14:textId="31E61EC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not correct to shout upon the deceased, nor is it befitting, but the people are not understanding, and the patience is better’.</w:t>
      </w:r>
      <w:r w:rsidR="00093B5C" w:rsidRPr="00A15820">
        <w:rPr>
          <w:rStyle w:val="libFootnotenumChar"/>
        </w:rPr>
        <w:t>30</w:t>
      </w:r>
    </w:p>
    <w:p w14:paraId="33BB6D10" w14:textId="58494971" w:rsidR="001D2A8B" w:rsidRDefault="001D2A8B" w:rsidP="00270865">
      <w:pPr>
        <w:pStyle w:val="libAr"/>
        <w:rPr>
          <w:rtl/>
          <w:lang w:bidi="fa-IR"/>
        </w:rPr>
      </w:pPr>
      <w:r w:rsidRPr="00246318">
        <w:rPr>
          <w:rStyle w:val="libBold2Char"/>
          <w:rtl/>
        </w:rPr>
        <w:t>12.</w:t>
      </w:r>
      <w:r w:rsidRPr="00270865">
        <w:rPr>
          <w:rtl/>
          <w:lang w:bidi="fa-IR"/>
        </w:rPr>
        <w:t xml:space="preserve"> عَلِيُّ بْنُ إِبْرَاهِيمَ، عَنْ أَبِيهِ، عَنْ حَمَّادِ بْنِ عِيسى، عَنِ الْحُسَيْنِ بْنِ الْمُخْتَارِ، عَنِ الْعَلَاءِ بْنِ كَامِلٍ، قَالَ: كُنْتُ جَالِساً عِنْدَ أَبِي عَبْدِ اللهِ </w:t>
      </w:r>
      <w:r w:rsidRPr="00AC51C5">
        <w:rPr>
          <w:rStyle w:val="libAlaemChar"/>
          <w:rtl/>
        </w:rPr>
        <w:t>عليه‌السلام</w:t>
      </w:r>
      <w:r>
        <w:rPr>
          <w:rtl/>
          <w:lang w:bidi="fa-IR"/>
        </w:rPr>
        <w:t xml:space="preserve">، </w:t>
      </w:r>
      <w:r w:rsidRPr="005D642E">
        <w:rPr>
          <w:rtl/>
          <w:lang w:bidi="fa-IR"/>
        </w:rPr>
        <w:t>فَصَرَخَتْ صَارِخَةٌ</w:t>
      </w:r>
      <w:r>
        <w:rPr>
          <w:rtl/>
          <w:lang w:bidi="fa-IR"/>
        </w:rPr>
        <w:t xml:space="preserve"> </w:t>
      </w:r>
      <w:r w:rsidRPr="005D642E">
        <w:rPr>
          <w:rtl/>
          <w:lang w:bidi="fa-IR"/>
        </w:rPr>
        <w:t>مِنَ الدَّارِ</w:t>
      </w:r>
      <w:r>
        <w:rPr>
          <w:rtl/>
          <w:lang w:bidi="fa-IR"/>
        </w:rPr>
        <w:t xml:space="preserve">، </w:t>
      </w:r>
      <w:r w:rsidRPr="005D642E">
        <w:rPr>
          <w:rtl/>
          <w:lang w:bidi="fa-IR"/>
        </w:rPr>
        <w:t>فَقَامَ</w:t>
      </w:r>
      <w:r>
        <w:rPr>
          <w:rtl/>
          <w:lang w:bidi="fa-IR"/>
        </w:rPr>
        <w:t xml:space="preserve"> </w:t>
      </w:r>
      <w:r w:rsidRPr="005D642E">
        <w:rPr>
          <w:rtl/>
          <w:lang w:bidi="fa-IR"/>
        </w:rPr>
        <w:t xml:space="preserve">أَبُو عَبْدِ اللهِ </w:t>
      </w:r>
      <w:r w:rsidRPr="00AC51C5">
        <w:rPr>
          <w:rStyle w:val="libAlaemChar"/>
          <w:rtl/>
        </w:rPr>
        <w:t>عليه‌السلام</w:t>
      </w:r>
      <w:r>
        <w:rPr>
          <w:rtl/>
          <w:lang w:bidi="fa-IR"/>
        </w:rPr>
        <w:t xml:space="preserve">، </w:t>
      </w:r>
      <w:r w:rsidRPr="005D642E">
        <w:rPr>
          <w:rtl/>
          <w:lang w:bidi="fa-IR"/>
        </w:rPr>
        <w:t>ثُمَّ جَلَسَ</w:t>
      </w:r>
      <w:r>
        <w:rPr>
          <w:rtl/>
          <w:lang w:bidi="fa-IR"/>
        </w:rPr>
        <w:t xml:space="preserve">، </w:t>
      </w:r>
      <w:r w:rsidRPr="005D642E">
        <w:rPr>
          <w:rtl/>
          <w:lang w:bidi="fa-IR"/>
        </w:rPr>
        <w:t>فَاسْتَرْجَعَ</w:t>
      </w:r>
      <w:r>
        <w:rPr>
          <w:rtl/>
          <w:lang w:bidi="fa-IR"/>
        </w:rPr>
        <w:t xml:space="preserve">، </w:t>
      </w:r>
      <w:r w:rsidRPr="005D642E">
        <w:rPr>
          <w:rtl/>
          <w:lang w:bidi="fa-IR"/>
        </w:rPr>
        <w:t>وَعَادَ فِي حَدِيثِهِ حَتّى فَرَغَ مِنْهُ</w:t>
      </w:r>
      <w:r>
        <w:rPr>
          <w:rtl/>
          <w:lang w:bidi="fa-IR"/>
        </w:rPr>
        <w:t xml:space="preserve">، </w:t>
      </w:r>
      <w:r w:rsidRPr="005D642E">
        <w:rPr>
          <w:rtl/>
          <w:lang w:bidi="fa-IR"/>
        </w:rPr>
        <w:t>ثُمَّ قَالَ</w:t>
      </w:r>
      <w:r>
        <w:rPr>
          <w:rtl/>
          <w:lang w:bidi="fa-IR"/>
        </w:rPr>
        <w:t xml:space="preserve">: </w:t>
      </w:r>
      <w:r w:rsidRPr="005D642E">
        <w:rPr>
          <w:rtl/>
          <w:lang w:bidi="fa-IR"/>
        </w:rPr>
        <w:t>« إِنَّا لَنُحِبُّ أَنْ نُعَافى فِي أَنْفُسِنَا وَأَوْلَادِنَا وَأَمْوَالِنَا</w:t>
      </w:r>
      <w:r w:rsidR="00E35571">
        <w:rPr>
          <w:rtl/>
          <w:lang w:bidi="fa-IR"/>
        </w:rPr>
        <w:t xml:space="preserve">، </w:t>
      </w:r>
      <w:r w:rsidRPr="005D642E">
        <w:rPr>
          <w:rtl/>
          <w:lang w:bidi="fa-IR"/>
        </w:rPr>
        <w:t>فَإِذَا</w:t>
      </w:r>
      <w:r>
        <w:rPr>
          <w:rtl/>
          <w:lang w:bidi="fa-IR"/>
        </w:rPr>
        <w:t xml:space="preserve"> </w:t>
      </w:r>
      <w:r w:rsidRPr="005D642E">
        <w:rPr>
          <w:rtl/>
          <w:lang w:bidi="fa-IR"/>
        </w:rPr>
        <w:t>وَقَعَ الْقَضَاءُ</w:t>
      </w:r>
      <w:r>
        <w:rPr>
          <w:rtl/>
          <w:lang w:bidi="fa-IR"/>
        </w:rPr>
        <w:t xml:space="preserve">، </w:t>
      </w:r>
      <w:r w:rsidRPr="005D642E">
        <w:rPr>
          <w:rtl/>
          <w:lang w:bidi="fa-IR"/>
        </w:rPr>
        <w:t>فَلَيْسَ</w:t>
      </w:r>
      <w:r>
        <w:rPr>
          <w:rtl/>
          <w:lang w:bidi="fa-IR"/>
        </w:rPr>
        <w:t xml:space="preserve"> </w:t>
      </w:r>
      <w:r w:rsidRPr="005D642E">
        <w:rPr>
          <w:rtl/>
          <w:lang w:bidi="fa-IR"/>
        </w:rPr>
        <w:t>لَنَا أَنْ نُحِبَّ مَا لَمْ يُحِبَّ</w:t>
      </w:r>
      <w:r>
        <w:rPr>
          <w:rtl/>
          <w:lang w:bidi="fa-IR"/>
        </w:rPr>
        <w:t xml:space="preserve"> </w:t>
      </w:r>
      <w:r w:rsidRPr="005D642E">
        <w:rPr>
          <w:rtl/>
          <w:lang w:bidi="fa-IR"/>
        </w:rPr>
        <w:t>اللهُ لَنَا</w:t>
      </w:r>
      <w:r>
        <w:rPr>
          <w:rtl/>
          <w:lang w:bidi="fa-IR"/>
        </w:rPr>
        <w:t xml:space="preserve"> ».</w:t>
      </w:r>
    </w:p>
    <w:p w14:paraId="3853D368" w14:textId="77777777" w:rsidR="001D2A8B" w:rsidRDefault="001D2A8B" w:rsidP="001D2A8B">
      <w:pPr>
        <w:pStyle w:val="libNormal"/>
      </w:pPr>
      <w:r>
        <w:t>Ali Bin Ibrahim, from his father, from Hammad Bin Isa, from Al Husayn Bin Al Mukhtar, from Ala’a Bin Kamil who said,</w:t>
      </w:r>
    </w:p>
    <w:p w14:paraId="6323A5D3" w14:textId="5979F056" w:rsidR="00093B5C" w:rsidRDefault="001D2A8B" w:rsidP="001D2A8B">
      <w:pPr>
        <w:pStyle w:val="libNormal"/>
      </w:pPr>
      <w:r>
        <w:t>‘I</w:t>
      </w:r>
      <w:r w:rsidRPr="002A5891">
        <w:t xml:space="preserve"> was </w:t>
      </w:r>
      <w:r>
        <w:t>seated in the presence of Abu Abdullah</w:t>
      </w:r>
      <w:r w:rsidRPr="00813829">
        <w:rPr>
          <w:rStyle w:val="libAlaemEnChar"/>
        </w:rPr>
        <w:t>asws</w:t>
      </w:r>
      <w:r>
        <w:t>, so a shrieker from the house shrieked. So Abu Abdullah</w:t>
      </w:r>
      <w:r w:rsidRPr="00813829">
        <w:rPr>
          <w:rStyle w:val="libAlaemEnChar"/>
        </w:rPr>
        <w:t>asws</w:t>
      </w:r>
      <w:r>
        <w:t xml:space="preserve"> stood up, then</w:t>
      </w:r>
      <w:r w:rsidRPr="002A5891">
        <w:t xml:space="preserve"> was </w:t>
      </w:r>
      <w:r>
        <w:t>seated, and he</w:t>
      </w:r>
      <w:r w:rsidRPr="00813829">
        <w:rPr>
          <w:rStyle w:val="libAlaemEnChar"/>
        </w:rPr>
        <w:t>asws</w:t>
      </w:r>
      <w:r>
        <w:t xml:space="preserve"> said [2:156] Surely we are for Allah and to Him we are returning and returned in his</w:t>
      </w:r>
      <w:r w:rsidRPr="00813829">
        <w:rPr>
          <w:rStyle w:val="libAlaemEnChar"/>
        </w:rPr>
        <w:t>asws</w:t>
      </w:r>
      <w:r>
        <w:t xml:space="preserve"> discussion until he</w:t>
      </w:r>
      <w:r w:rsidRPr="00813829">
        <w:rPr>
          <w:rStyle w:val="libAlaemEnChar"/>
        </w:rPr>
        <w:t>asws</w:t>
      </w:r>
      <w:r w:rsidRPr="002A5891">
        <w:t xml:space="preserve"> was </w:t>
      </w:r>
      <w:r>
        <w:t>free from it. Then he</w:t>
      </w:r>
      <w:r w:rsidRPr="00813829">
        <w:rPr>
          <w:rStyle w:val="libAlaemEnChar"/>
        </w:rPr>
        <w:t>asws</w:t>
      </w:r>
      <w:r>
        <w:t xml:space="preserve"> said: ‘We</w:t>
      </w:r>
      <w:r w:rsidRPr="00813829">
        <w:rPr>
          <w:rStyle w:val="libAlaemEnChar"/>
        </w:rPr>
        <w:t>asws</w:t>
      </w:r>
      <w:r>
        <w:t xml:space="preserve"> love that we</w:t>
      </w:r>
      <w:r w:rsidRPr="00813829">
        <w:rPr>
          <w:rStyle w:val="libAlaemEnChar"/>
        </w:rPr>
        <w:t>asws</w:t>
      </w:r>
      <w:r>
        <w:t xml:space="preserve"> are in good health regarding ourselves</w:t>
      </w:r>
      <w:r w:rsidRPr="00813829">
        <w:rPr>
          <w:rStyle w:val="libAlaemEnChar"/>
        </w:rPr>
        <w:t>asws</w:t>
      </w:r>
      <w:r>
        <w:t xml:space="preserve"> and our</w:t>
      </w:r>
      <w:r w:rsidRPr="00813829">
        <w:rPr>
          <w:rStyle w:val="libAlaemEnChar"/>
        </w:rPr>
        <w:t>asws</w:t>
      </w:r>
      <w:r>
        <w:t xml:space="preserve"> children, and our</w:t>
      </w:r>
      <w:r w:rsidRPr="00813829">
        <w:rPr>
          <w:rStyle w:val="libAlaemEnChar"/>
        </w:rPr>
        <w:t>asws</w:t>
      </w:r>
      <w:r>
        <w:t xml:space="preserve"> wealth So when the Ordainment occurs, so it is not for us</w:t>
      </w:r>
      <w:r w:rsidRPr="00813829">
        <w:rPr>
          <w:rStyle w:val="libAlaemEnChar"/>
        </w:rPr>
        <w:t>asws</w:t>
      </w:r>
      <w:r>
        <w:t xml:space="preserve"> that we</w:t>
      </w:r>
      <w:r w:rsidRPr="00813829">
        <w:rPr>
          <w:rStyle w:val="libAlaemEnChar"/>
        </w:rPr>
        <w:t>asws</w:t>
      </w:r>
      <w:r>
        <w:t xml:space="preserve"> love what Allah</w:t>
      </w:r>
      <w:r w:rsidRPr="001C3974">
        <w:rPr>
          <w:rStyle w:val="libAlaemEnChar"/>
        </w:rPr>
        <w:t>azwj</w:t>
      </w:r>
      <w:r>
        <w:t xml:space="preserve"> does not Love for us</w:t>
      </w:r>
      <w:r w:rsidRPr="00813829">
        <w:rPr>
          <w:rStyle w:val="libAlaemEnChar"/>
        </w:rPr>
        <w:t>asws</w:t>
      </w:r>
      <w:r>
        <w:t>’.</w:t>
      </w:r>
      <w:r w:rsidR="00093B5C" w:rsidRPr="00A15820">
        <w:rPr>
          <w:rStyle w:val="libFootnotenumChar"/>
        </w:rPr>
        <w:t>31</w:t>
      </w:r>
    </w:p>
    <w:p w14:paraId="76145874" w14:textId="6283DD0D" w:rsidR="001D2A8B" w:rsidRDefault="001D2A8B" w:rsidP="00270865">
      <w:pPr>
        <w:pStyle w:val="libAr"/>
        <w:rPr>
          <w:rtl/>
          <w:lang w:bidi="fa-IR"/>
        </w:rPr>
      </w:pPr>
      <w:r w:rsidRPr="00246318">
        <w:rPr>
          <w:rStyle w:val="libBold2Char"/>
          <w:rtl/>
        </w:rPr>
        <w:t>13.</w:t>
      </w:r>
      <w:r w:rsidRPr="00270865">
        <w:rPr>
          <w:rtl/>
          <w:lang w:bidi="fa-IR"/>
        </w:rPr>
        <w:t xml:space="preserve"> أَبُو عَلِيٍّ الْأَشْعَرِيُّ، عَنْ مُحَمَّدِ بْنِ عَبْدِ الْجَبَّارِ، عَنِ ابْنِ فَضَّالٍ، عَنْ يُونُسَ بْنِ يَعْقُوبَ، عَنْ بَعْضِ أَصْحَابِنَا، قَالَ: كَانَ قَوْمٌ أَتَوْا أَبَا جَعْفَرٍ </w:t>
      </w:r>
      <w:r w:rsidRPr="00AC51C5">
        <w:rPr>
          <w:rStyle w:val="libAlaemChar"/>
          <w:rtl/>
        </w:rPr>
        <w:t>عليه‌السلام</w:t>
      </w:r>
      <w:r>
        <w:rPr>
          <w:rtl/>
          <w:lang w:bidi="fa-IR"/>
        </w:rPr>
        <w:t xml:space="preserve">، </w:t>
      </w:r>
      <w:r w:rsidRPr="005D642E">
        <w:rPr>
          <w:rtl/>
          <w:lang w:bidi="fa-IR"/>
        </w:rPr>
        <w:t>فَوَافَقُوا</w:t>
      </w:r>
      <w:r>
        <w:rPr>
          <w:rtl/>
          <w:lang w:bidi="fa-IR"/>
        </w:rPr>
        <w:t xml:space="preserve"> </w:t>
      </w:r>
      <w:r w:rsidRPr="005D642E">
        <w:rPr>
          <w:rtl/>
          <w:lang w:bidi="fa-IR"/>
        </w:rPr>
        <w:t>صَبِيّاً لَهُ مَرِيضاً</w:t>
      </w:r>
      <w:r>
        <w:rPr>
          <w:rtl/>
          <w:lang w:bidi="fa-IR"/>
        </w:rPr>
        <w:t xml:space="preserve">، </w:t>
      </w:r>
      <w:r w:rsidRPr="005D642E">
        <w:rPr>
          <w:rtl/>
          <w:lang w:bidi="fa-IR"/>
        </w:rPr>
        <w:t xml:space="preserve">فَرَأَوْا مِنْهُ </w:t>
      </w:r>
      <w:r w:rsidRPr="005D642E">
        <w:rPr>
          <w:rtl/>
          <w:lang w:bidi="fa-IR"/>
        </w:rPr>
        <w:lastRenderedPageBreak/>
        <w:t>اهْتِمَاماً وَغَمّاً</w:t>
      </w:r>
      <w:r>
        <w:rPr>
          <w:rtl/>
          <w:lang w:bidi="fa-IR"/>
        </w:rPr>
        <w:t xml:space="preserve">، </w:t>
      </w:r>
      <w:r w:rsidRPr="005D642E">
        <w:rPr>
          <w:rtl/>
          <w:lang w:bidi="fa-IR"/>
        </w:rPr>
        <w:t>وَجَعَلَ لَايَقِرُّ</w:t>
      </w:r>
      <w:r w:rsidR="00E35571">
        <w:rPr>
          <w:rtl/>
          <w:lang w:bidi="fa-IR"/>
        </w:rPr>
        <w:t xml:space="preserve">، </w:t>
      </w:r>
      <w:r w:rsidRPr="005D642E">
        <w:rPr>
          <w:rtl/>
          <w:lang w:bidi="fa-IR"/>
        </w:rPr>
        <w:t>قَالَ</w:t>
      </w:r>
      <w:r>
        <w:rPr>
          <w:rtl/>
          <w:lang w:bidi="fa-IR"/>
        </w:rPr>
        <w:t xml:space="preserve">: </w:t>
      </w:r>
      <w:r w:rsidRPr="005D642E">
        <w:rPr>
          <w:rtl/>
          <w:lang w:bidi="fa-IR"/>
        </w:rPr>
        <w:t>فَقَالُوا</w:t>
      </w:r>
      <w:r>
        <w:rPr>
          <w:rtl/>
          <w:lang w:bidi="fa-IR"/>
        </w:rPr>
        <w:t xml:space="preserve">: </w:t>
      </w:r>
      <w:r w:rsidRPr="005D642E">
        <w:rPr>
          <w:rtl/>
          <w:lang w:bidi="fa-IR"/>
        </w:rPr>
        <w:t>وَاللهِ</w:t>
      </w:r>
      <w:r>
        <w:rPr>
          <w:rtl/>
          <w:lang w:bidi="fa-IR"/>
        </w:rPr>
        <w:t xml:space="preserve">، </w:t>
      </w:r>
      <w:r w:rsidRPr="005D642E">
        <w:rPr>
          <w:rtl/>
          <w:lang w:bidi="fa-IR"/>
        </w:rPr>
        <w:t>لَئِنْ أَصَابَهُ شَيْ‌ءٌ إِنَّا لَنَتَخَوَّفُ</w:t>
      </w:r>
      <w:r>
        <w:rPr>
          <w:rtl/>
          <w:lang w:bidi="fa-IR"/>
        </w:rPr>
        <w:t xml:space="preserve"> </w:t>
      </w:r>
      <w:r w:rsidRPr="005D642E">
        <w:rPr>
          <w:rtl/>
          <w:lang w:bidi="fa-IR"/>
        </w:rPr>
        <w:t>أَنْ نَرى مِنْهُ</w:t>
      </w:r>
      <w:r>
        <w:rPr>
          <w:rtl/>
          <w:lang w:bidi="fa-IR"/>
        </w:rPr>
        <w:t xml:space="preserve"> </w:t>
      </w:r>
      <w:r w:rsidRPr="005D642E">
        <w:rPr>
          <w:rtl/>
          <w:lang w:bidi="fa-IR"/>
        </w:rPr>
        <w:t>مَا نَكْرَهُ</w:t>
      </w:r>
      <w:r w:rsidR="00E35571">
        <w:rPr>
          <w:rtl/>
          <w:lang w:bidi="fa-IR"/>
        </w:rPr>
        <w:t xml:space="preserve">، </w:t>
      </w:r>
      <w:r w:rsidRPr="005D642E">
        <w:rPr>
          <w:rtl/>
          <w:lang w:bidi="fa-IR"/>
        </w:rPr>
        <w:t>قَالَ</w:t>
      </w:r>
      <w:r>
        <w:rPr>
          <w:rtl/>
          <w:lang w:bidi="fa-IR"/>
        </w:rPr>
        <w:t xml:space="preserve">: </w:t>
      </w:r>
      <w:r w:rsidRPr="005D642E">
        <w:rPr>
          <w:rtl/>
          <w:lang w:bidi="fa-IR"/>
        </w:rPr>
        <w:t>فَمَا لَبِثُوا أَنْ سَمِعُوا الصِّيَاحَ عَلَيْهِ</w:t>
      </w:r>
      <w:r>
        <w:rPr>
          <w:rtl/>
          <w:lang w:bidi="fa-IR"/>
        </w:rPr>
        <w:t xml:space="preserve">، </w:t>
      </w:r>
      <w:r w:rsidRPr="005D642E">
        <w:rPr>
          <w:rtl/>
          <w:lang w:bidi="fa-IR"/>
        </w:rPr>
        <w:t>فَإِذَا هُوَ قَدْ خَرَجَ عَلَيْهِمْ مُنْبَسِطَ الْوَجْهِ فِي غَيْرِ الْحَالِ الَّتِي كَانَ عَلَيْهَا</w:t>
      </w:r>
      <w:r>
        <w:rPr>
          <w:rtl/>
          <w:lang w:bidi="fa-IR"/>
        </w:rPr>
        <w:t xml:space="preserve">، </w:t>
      </w:r>
      <w:r w:rsidRPr="005D642E">
        <w:rPr>
          <w:rtl/>
          <w:lang w:bidi="fa-IR"/>
        </w:rPr>
        <w:t>فَقَالُوا لَهُ</w:t>
      </w:r>
      <w:r>
        <w:rPr>
          <w:rtl/>
          <w:lang w:bidi="fa-IR"/>
        </w:rPr>
        <w:t xml:space="preserve">: </w:t>
      </w:r>
      <w:r w:rsidRPr="005D642E">
        <w:rPr>
          <w:rtl/>
          <w:lang w:bidi="fa-IR"/>
        </w:rPr>
        <w:t>جَعَلَنَا اللهُ فِدَاكَ</w:t>
      </w:r>
      <w:r>
        <w:rPr>
          <w:rtl/>
          <w:lang w:bidi="fa-IR"/>
        </w:rPr>
        <w:t xml:space="preserve">، </w:t>
      </w:r>
      <w:r w:rsidRPr="005D642E">
        <w:rPr>
          <w:rtl/>
          <w:lang w:bidi="fa-IR"/>
        </w:rPr>
        <w:t>لَقَدْ كُنَّا نَخَافُ مِمَّا نَرى مِنْكَ أَنْ لَوْ وَقَعَ أَنْ نَرى مِنْكَ مَا يَغُمُّنَا</w:t>
      </w:r>
      <w:r>
        <w:rPr>
          <w:rtl/>
          <w:lang w:bidi="fa-IR"/>
        </w:rPr>
        <w:t xml:space="preserve">، </w:t>
      </w:r>
      <w:r w:rsidRPr="005D642E">
        <w:rPr>
          <w:rtl/>
          <w:lang w:bidi="fa-IR"/>
        </w:rPr>
        <w:t>فَقَالَ لَهُمْ</w:t>
      </w:r>
      <w:r>
        <w:rPr>
          <w:rtl/>
          <w:lang w:bidi="fa-IR"/>
        </w:rPr>
        <w:t xml:space="preserve">: </w:t>
      </w:r>
      <w:r w:rsidRPr="005D642E">
        <w:rPr>
          <w:rtl/>
          <w:lang w:bidi="fa-IR"/>
        </w:rPr>
        <w:t>« إِنَّا لَنُحِبُّ أَنْ نُعَافى فِيمَنْ نُحِبُّ</w:t>
      </w:r>
      <w:r>
        <w:rPr>
          <w:rtl/>
          <w:lang w:bidi="fa-IR"/>
        </w:rPr>
        <w:t xml:space="preserve">، </w:t>
      </w:r>
      <w:r w:rsidRPr="005D642E">
        <w:rPr>
          <w:rtl/>
          <w:lang w:bidi="fa-IR"/>
        </w:rPr>
        <w:t>فَإِذَا جَاءَ أَمْرُ اللهِ</w:t>
      </w:r>
      <w:r>
        <w:rPr>
          <w:rtl/>
          <w:lang w:bidi="fa-IR"/>
        </w:rPr>
        <w:t xml:space="preserve">، </w:t>
      </w:r>
      <w:r w:rsidRPr="005D642E">
        <w:rPr>
          <w:rtl/>
          <w:lang w:bidi="fa-IR"/>
        </w:rPr>
        <w:t>سَلَّمْنَا فِيمَا</w:t>
      </w:r>
      <w:r>
        <w:rPr>
          <w:rtl/>
          <w:lang w:bidi="fa-IR"/>
        </w:rPr>
        <w:t xml:space="preserve"> </w:t>
      </w:r>
      <w:r w:rsidRPr="005D642E">
        <w:rPr>
          <w:rtl/>
          <w:lang w:bidi="fa-IR"/>
        </w:rPr>
        <w:t>أَحَبَّ</w:t>
      </w:r>
      <w:r>
        <w:rPr>
          <w:rtl/>
          <w:lang w:bidi="fa-IR"/>
        </w:rPr>
        <w:t xml:space="preserve"> ».</w:t>
      </w:r>
    </w:p>
    <w:p w14:paraId="0592522E" w14:textId="77777777" w:rsidR="001D2A8B" w:rsidRDefault="001D2A8B" w:rsidP="001D2A8B">
      <w:pPr>
        <w:pStyle w:val="libNormal"/>
      </w:pPr>
      <w:r>
        <w:t>Abu Ali Al Ashary, from Muhammad Bin Abdul Jabbar, from Ibn Fazzal, from Yunus Bin Yaqoub, from one of our companions who said,</w:t>
      </w:r>
    </w:p>
    <w:p w14:paraId="596761E3" w14:textId="77777777" w:rsidR="001D2A8B" w:rsidRDefault="001D2A8B" w:rsidP="001D2A8B">
      <w:pPr>
        <w:pStyle w:val="libNormal"/>
      </w:pPr>
      <w:r>
        <w:t>‘A group of people came over to Abu Ja’far</w:t>
      </w:r>
      <w:r w:rsidRPr="00813829">
        <w:rPr>
          <w:rStyle w:val="libAlaemEnChar"/>
        </w:rPr>
        <w:t>asws</w:t>
      </w:r>
      <w:r>
        <w:t>, so they found a son of his</w:t>
      </w:r>
      <w:r w:rsidRPr="00813829">
        <w:rPr>
          <w:rStyle w:val="libAlaemEnChar"/>
        </w:rPr>
        <w:t>asws</w:t>
      </w:r>
      <w:r>
        <w:t xml:space="preserve"> to be sick, and they saw from him</w:t>
      </w:r>
      <w:r w:rsidRPr="00813829">
        <w:rPr>
          <w:rStyle w:val="libAlaemEnChar"/>
        </w:rPr>
        <w:t>asws</w:t>
      </w:r>
      <w:r>
        <w:t xml:space="preserve"> worries, and gloom, and not being at rest. So they said, ‘By Allah</w:t>
      </w:r>
      <w:r w:rsidRPr="001C3974">
        <w:rPr>
          <w:rStyle w:val="libAlaemEnChar"/>
        </w:rPr>
        <w:t>azwj</w:t>
      </w:r>
      <w:r>
        <w:t>! If something happens to him we are afraid that we would see from him</w:t>
      </w:r>
      <w:r w:rsidRPr="00813829">
        <w:rPr>
          <w:rStyle w:val="libAlaemEnChar"/>
        </w:rPr>
        <w:t>asws</w:t>
      </w:r>
      <w:r>
        <w:t xml:space="preserve"> what we do not like’.</w:t>
      </w:r>
    </w:p>
    <w:p w14:paraId="3EE59B33" w14:textId="1E08BD6C" w:rsidR="00093B5C" w:rsidRDefault="001D2A8B" w:rsidP="001D2A8B">
      <w:pPr>
        <w:pStyle w:val="libNormal"/>
      </w:pPr>
      <w:r>
        <w:t>He (the narrator) said, ‘It</w:t>
      </w:r>
      <w:r w:rsidRPr="002A5891">
        <w:t xml:space="preserve"> was </w:t>
      </w:r>
      <w:r>
        <w:t>not long before we heard the shrieking upon him, and he</w:t>
      </w:r>
      <w:r w:rsidRPr="00813829">
        <w:rPr>
          <w:rStyle w:val="libAlaemEnChar"/>
        </w:rPr>
        <w:t>asws</w:t>
      </w:r>
      <w:r>
        <w:t xml:space="preserve"> had come out with a glad face in a changed state which</w:t>
      </w:r>
      <w:r w:rsidRPr="002A5891">
        <w:t xml:space="preserve"> was </w:t>
      </w:r>
      <w:r>
        <w:t>upon him</w:t>
      </w:r>
      <w:r w:rsidRPr="00813829">
        <w:rPr>
          <w:rStyle w:val="libAlaemEnChar"/>
        </w:rPr>
        <w:t>asws</w:t>
      </w:r>
      <w:r>
        <w:t xml:space="preserve"> beforehand. So they said to him</w:t>
      </w:r>
      <w:r w:rsidRPr="00813829">
        <w:rPr>
          <w:rStyle w:val="libAlaemEnChar"/>
        </w:rPr>
        <w:t>asws</w:t>
      </w:r>
      <w:r>
        <w:t>, ‘May we be sacrificed for you</w:t>
      </w:r>
      <w:r w:rsidRPr="00813829">
        <w:rPr>
          <w:rStyle w:val="libAlaemEnChar"/>
        </w:rPr>
        <w:t>asws</w:t>
      </w:r>
      <w:r>
        <w:t>! We were afraid from what we would see from you</w:t>
      </w:r>
      <w:r w:rsidRPr="00813829">
        <w:rPr>
          <w:rStyle w:val="libAlaemEnChar"/>
        </w:rPr>
        <w:t>asws</w:t>
      </w:r>
      <w:r>
        <w:t xml:space="preserve"> if (death) were to occur that we would see from you</w:t>
      </w:r>
      <w:r w:rsidRPr="00813829">
        <w:rPr>
          <w:rStyle w:val="libAlaemEnChar"/>
        </w:rPr>
        <w:t>asws</w:t>
      </w:r>
      <w:r>
        <w:t xml:space="preserve"> what would make us gloomy’. So he</w:t>
      </w:r>
      <w:r w:rsidRPr="00813829">
        <w:rPr>
          <w:rStyle w:val="libAlaemEnChar"/>
        </w:rPr>
        <w:t>asws</w:t>
      </w:r>
      <w:r>
        <w:t xml:space="preserve"> said to them: ‘We</w:t>
      </w:r>
      <w:r w:rsidRPr="00813829">
        <w:rPr>
          <w:rStyle w:val="libAlaemEnChar"/>
        </w:rPr>
        <w:t>asws</w:t>
      </w:r>
      <w:r>
        <w:t xml:space="preserve"> love that we</w:t>
      </w:r>
      <w:r w:rsidRPr="00813829">
        <w:rPr>
          <w:rStyle w:val="libAlaemEnChar"/>
        </w:rPr>
        <w:t>asws</w:t>
      </w:r>
      <w:r>
        <w:t xml:space="preserve"> have good health regarding the ones we</w:t>
      </w:r>
      <w:r w:rsidRPr="00813829">
        <w:rPr>
          <w:rStyle w:val="libAlaemEnChar"/>
        </w:rPr>
        <w:t>asws</w:t>
      </w:r>
      <w:r>
        <w:t xml:space="preserve"> love. But when the Command of Allah</w:t>
      </w:r>
      <w:r w:rsidRPr="001C3974">
        <w:rPr>
          <w:rStyle w:val="libAlaemEnChar"/>
        </w:rPr>
        <w:t>azwj</w:t>
      </w:r>
      <w:r>
        <w:t xml:space="preserve"> comes, we</w:t>
      </w:r>
      <w:r w:rsidRPr="00813829">
        <w:rPr>
          <w:rStyle w:val="libAlaemEnChar"/>
        </w:rPr>
        <w:t>asws</w:t>
      </w:r>
      <w:r>
        <w:t xml:space="preserve"> submit with regards to what we</w:t>
      </w:r>
      <w:r w:rsidRPr="00813829">
        <w:rPr>
          <w:rStyle w:val="libAlaemEnChar"/>
        </w:rPr>
        <w:t>asws</w:t>
      </w:r>
      <w:r>
        <w:t xml:space="preserve"> love’.</w:t>
      </w:r>
      <w:bookmarkStart w:id="1315" w:name="_Toc344647381"/>
      <w:bookmarkStart w:id="1316" w:name="_Toc462226895"/>
      <w:r w:rsidR="00093B5C" w:rsidRPr="00A15820">
        <w:rPr>
          <w:rStyle w:val="libFootnotenumChar"/>
        </w:rPr>
        <w:t>32</w:t>
      </w:r>
    </w:p>
    <w:p w14:paraId="25C63332" w14:textId="0F896FC2" w:rsidR="00057878" w:rsidRDefault="001D2A8B" w:rsidP="001D2A8B">
      <w:pPr>
        <w:pStyle w:val="Heading2Center"/>
        <w:rPr>
          <w:rtl/>
          <w:lang w:bidi="fa-IR"/>
        </w:rPr>
      </w:pPr>
      <w:bookmarkStart w:id="1317" w:name="_Toc31882545"/>
      <w:bookmarkStart w:id="1318" w:name="_Toc31883274"/>
      <w:bookmarkStart w:id="1319" w:name="_Toc31883961"/>
      <w:r w:rsidRPr="005D642E">
        <w:rPr>
          <w:rtl/>
          <w:lang w:bidi="fa-IR"/>
        </w:rPr>
        <w:t>83</w:t>
      </w:r>
      <w:r w:rsidR="00B71A3A" w:rsidRPr="00B71A3A">
        <w:rPr>
          <w:rtl/>
        </w:rPr>
        <w:t>-</w:t>
      </w:r>
      <w:r w:rsidR="0016284F" w:rsidRPr="0016284F">
        <w:rPr>
          <w:rtl/>
        </w:rPr>
        <w:t xml:space="preserve"> </w:t>
      </w:r>
      <w:r w:rsidRPr="005D642E">
        <w:rPr>
          <w:rtl/>
          <w:lang w:bidi="fa-IR"/>
        </w:rPr>
        <w:t>بَابُ ثَوَابِ التَّعْزِيَةِ‌</w:t>
      </w:r>
      <w:bookmarkEnd w:id="1315"/>
      <w:bookmarkEnd w:id="1316"/>
      <w:bookmarkEnd w:id="1317"/>
      <w:bookmarkEnd w:id="1318"/>
      <w:bookmarkEnd w:id="1319"/>
    </w:p>
    <w:p w14:paraId="7A4665CC" w14:textId="05153E15" w:rsidR="001D2A8B" w:rsidRPr="00950E3A" w:rsidRDefault="00057878" w:rsidP="00057878">
      <w:pPr>
        <w:pStyle w:val="Heading2Center"/>
      </w:pPr>
      <w:bookmarkStart w:id="1320" w:name="_Toc31882546"/>
      <w:bookmarkStart w:id="1321" w:name="_Toc31883275"/>
      <w:bookmarkStart w:id="1322" w:name="_Toc31883962"/>
      <w:r w:rsidRPr="00950E3A">
        <w:t>Chapter 8</w:t>
      </w:r>
      <w:r w:rsidR="001D2A8B" w:rsidRPr="00950E3A">
        <w:t>3 – Rewards of the condolences</w:t>
      </w:r>
      <w:bookmarkEnd w:id="1320"/>
      <w:bookmarkEnd w:id="1321"/>
      <w:bookmarkEnd w:id="1322"/>
    </w:p>
    <w:p w14:paraId="79BC4A47" w14:textId="77777777" w:rsidR="001D2A8B" w:rsidRDefault="001D2A8B" w:rsidP="00270865">
      <w:pPr>
        <w:pStyle w:val="libAr"/>
        <w:rPr>
          <w:rtl/>
          <w:lang w:bidi="fa-IR"/>
        </w:rPr>
      </w:pPr>
      <w:r w:rsidRPr="00246318">
        <w:rPr>
          <w:rStyle w:val="libBold2Char"/>
          <w:rtl/>
        </w:rPr>
        <w:t>1.</w:t>
      </w:r>
      <w:r w:rsidRPr="00270865">
        <w:rPr>
          <w:rtl/>
          <w:lang w:bidi="fa-IR"/>
        </w:rPr>
        <w:t xml:space="preserve"> مُحَمَّدُ بْنُ يَحْيى، عَنْ أَحْمَدَ بْنِ مُحَمَّدٍ، عَنِ ابْنِ سِنَانٍ، عَنْ أَبِي الْجَارُودِ: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كَانَ فِيمَا نَاجى بِهِ مُوسى </w:t>
      </w:r>
      <w:r w:rsidRPr="00AC51C5">
        <w:rPr>
          <w:rStyle w:val="libAlaemChar"/>
          <w:rtl/>
        </w:rPr>
        <w:t>عليه‌السلام</w:t>
      </w:r>
      <w:r w:rsidRPr="005D642E">
        <w:rPr>
          <w:rtl/>
          <w:lang w:bidi="fa-IR"/>
        </w:rPr>
        <w:t xml:space="preserve"> رَبَّهُ قَالَ</w:t>
      </w:r>
      <w:r>
        <w:rPr>
          <w:rtl/>
          <w:lang w:bidi="fa-IR"/>
        </w:rPr>
        <w:t xml:space="preserve">: </w:t>
      </w:r>
      <w:r w:rsidRPr="005D642E">
        <w:rPr>
          <w:rtl/>
          <w:lang w:bidi="fa-IR"/>
        </w:rPr>
        <w:t>يَا رَبِّ</w:t>
      </w:r>
      <w:r>
        <w:rPr>
          <w:rtl/>
          <w:lang w:bidi="fa-IR"/>
        </w:rPr>
        <w:t xml:space="preserve">، </w:t>
      </w:r>
      <w:r w:rsidRPr="005D642E">
        <w:rPr>
          <w:rtl/>
          <w:lang w:bidi="fa-IR"/>
        </w:rPr>
        <w:t>مَا لِمَنْ عَزَّى الثَّكْلى</w:t>
      </w:r>
      <w:r>
        <w:rPr>
          <w:rtl/>
          <w:lang w:bidi="fa-IR"/>
        </w:rPr>
        <w:t xml:space="preserve"> ؟</w:t>
      </w:r>
      <w:r w:rsidRPr="005D642E">
        <w:rPr>
          <w:rtl/>
          <w:lang w:bidi="fa-IR"/>
        </w:rPr>
        <w:t xml:space="preserve"> قَالَ</w:t>
      </w:r>
      <w:r>
        <w:rPr>
          <w:rtl/>
          <w:lang w:bidi="fa-IR"/>
        </w:rPr>
        <w:t xml:space="preserve">: </w:t>
      </w:r>
      <w:r w:rsidRPr="005D642E">
        <w:rPr>
          <w:rtl/>
          <w:lang w:bidi="fa-IR"/>
        </w:rPr>
        <w:t>أُظِلُّهُ</w:t>
      </w:r>
      <w:r>
        <w:rPr>
          <w:rtl/>
          <w:lang w:bidi="fa-IR"/>
        </w:rPr>
        <w:t xml:space="preserve"> </w:t>
      </w:r>
      <w:r w:rsidRPr="005D642E">
        <w:rPr>
          <w:rtl/>
          <w:lang w:bidi="fa-IR"/>
        </w:rPr>
        <w:t>فِي ظِلِّي يَوْمَ‌</w:t>
      </w:r>
      <w:r>
        <w:rPr>
          <w:rtl/>
          <w:lang w:bidi="fa-IR"/>
        </w:rPr>
        <w:t xml:space="preserve"> </w:t>
      </w:r>
      <w:r w:rsidRPr="005D642E">
        <w:rPr>
          <w:rtl/>
          <w:lang w:bidi="fa-IR"/>
        </w:rPr>
        <w:t>لَا ظِلَّ إِلاَّ ظِلِّي</w:t>
      </w:r>
      <w:r>
        <w:rPr>
          <w:rtl/>
          <w:lang w:bidi="fa-IR"/>
        </w:rPr>
        <w:t xml:space="preserve"> ».</w:t>
      </w:r>
    </w:p>
    <w:p w14:paraId="477A79B5" w14:textId="77777777" w:rsidR="001D2A8B" w:rsidRDefault="001D2A8B" w:rsidP="001D2A8B">
      <w:pPr>
        <w:pStyle w:val="libNormal"/>
      </w:pPr>
      <w:r>
        <w:t>Muhammad Bin Yahya, from Ahmad Bin Muhammad, from Ibn Sinan, from Abu Al Jaroud,</w:t>
      </w:r>
    </w:p>
    <w:p w14:paraId="19A977BA" w14:textId="5BBDFA37"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‘Among what Musa</w:t>
      </w:r>
      <w:r w:rsidR="00C36615" w:rsidRPr="00C36615">
        <w:rPr>
          <w:rStyle w:val="libAlaemEnChar"/>
        </w:rPr>
        <w:t xml:space="preserve">as </w:t>
      </w:r>
      <w:r>
        <w:t>whispered to his</w:t>
      </w:r>
      <w:r w:rsidR="00C36615" w:rsidRPr="00C36615">
        <w:rPr>
          <w:rStyle w:val="libAlaemEnChar"/>
        </w:rPr>
        <w:t xml:space="preserve">as </w:t>
      </w:r>
      <w:r>
        <w:t>Lord</w:t>
      </w:r>
      <w:r w:rsidRPr="001C3974">
        <w:rPr>
          <w:rStyle w:val="libAlaemEnChar"/>
        </w:rPr>
        <w:t>azwj</w:t>
      </w:r>
      <w:r w:rsidRPr="002A5891">
        <w:t xml:space="preserve"> was </w:t>
      </w:r>
      <w:r>
        <w:t>that he</w:t>
      </w:r>
      <w:r w:rsidR="00C36615" w:rsidRPr="00C36615">
        <w:rPr>
          <w:rStyle w:val="libAlaemEnChar"/>
        </w:rPr>
        <w:t xml:space="preserve">as </w:t>
      </w:r>
      <w:r>
        <w:t>said: ‘O Lord</w:t>
      </w:r>
      <w:r w:rsidRPr="001C3974">
        <w:rPr>
          <w:rStyle w:val="libAlaemEnChar"/>
        </w:rPr>
        <w:t>azwj</w:t>
      </w:r>
      <w:r>
        <w:t>! What is for the one who comforts the bereaved?’ He</w:t>
      </w:r>
      <w:r w:rsidRPr="00813829">
        <w:rPr>
          <w:rStyle w:val="libAlaemEnChar"/>
        </w:rPr>
        <w:t>asws</w:t>
      </w:r>
      <w:r>
        <w:t xml:space="preserve"> Said: “I</w:t>
      </w:r>
      <w:r w:rsidRPr="001C3974">
        <w:rPr>
          <w:rStyle w:val="libAlaemEnChar"/>
        </w:rPr>
        <w:t>azwj</w:t>
      </w:r>
      <w:r>
        <w:t xml:space="preserve"> shall Shade him in My</w:t>
      </w:r>
      <w:r w:rsidRPr="001C3974">
        <w:rPr>
          <w:rStyle w:val="libAlaemEnChar"/>
        </w:rPr>
        <w:t>azwj</w:t>
      </w:r>
      <w:r>
        <w:t xml:space="preserve"> Shade on the Day there would be no shade except for Mine</w:t>
      </w:r>
      <w:r w:rsidRPr="001C3974">
        <w:rPr>
          <w:rStyle w:val="libAlaemEnChar"/>
        </w:rPr>
        <w:t>azwj</w:t>
      </w:r>
      <w:r>
        <w:t>’.</w:t>
      </w:r>
      <w:r w:rsidR="00093B5C" w:rsidRPr="00A15820">
        <w:rPr>
          <w:rStyle w:val="libFootnotenumChar"/>
        </w:rPr>
        <w:t>33</w:t>
      </w:r>
    </w:p>
    <w:p w14:paraId="391D0EE4" w14:textId="3C9537C8" w:rsidR="001D2A8B" w:rsidRDefault="001D2A8B" w:rsidP="00270865">
      <w:pPr>
        <w:pStyle w:val="libAr"/>
        <w:rPr>
          <w:rtl/>
          <w:lang w:bidi="fa-IR"/>
        </w:rPr>
      </w:pPr>
      <w:r w:rsidRPr="00246318">
        <w:rPr>
          <w:rStyle w:val="libBold2Char"/>
          <w:rtl/>
        </w:rPr>
        <w:t>2.</w:t>
      </w:r>
      <w:r w:rsidRPr="00270865">
        <w:rPr>
          <w:rtl/>
          <w:lang w:bidi="fa-IR"/>
        </w:rPr>
        <w:t xml:space="preserve"> أَبُو عَلِيٍّ الْأَشْعَرِيُّ، عَنْ مُحَمَّدِ بْنِ عَبْدِ الْجَبَّارِ، عَنْ مُحَمَّدِ بْنِ حَسَّانَ</w:t>
      </w:r>
      <w:r w:rsidR="00E35571">
        <w:rPr>
          <w:rtl/>
          <w:lang w:bidi="fa-IR"/>
        </w:rPr>
        <w:t xml:space="preserve">، </w:t>
      </w:r>
      <w:r w:rsidRPr="00270865">
        <w:rPr>
          <w:rtl/>
          <w:lang w:bidi="fa-IR"/>
        </w:rPr>
        <w:t>عَنِ</w:t>
      </w:r>
      <w:r w:rsidRPr="00270865">
        <w:rPr>
          <w:rFonts w:hint="cs"/>
          <w:rtl/>
          <w:lang w:bidi="fa-IR"/>
        </w:rPr>
        <w:t xml:space="preserve"> </w:t>
      </w:r>
      <w:r w:rsidRPr="00270865">
        <w:rPr>
          <w:rtl/>
          <w:lang w:bidi="fa-IR"/>
        </w:rPr>
        <w:t xml:space="preserve">الْحَسَنِ بْنِ الْحُسَيْنِ، عَنْ عَلِيِّ بْنِ عَبْدِ اللهِ، عَنْ عَلِيِّ بْنِ مَنْصُورٍ، عَنْ إِسْمَاعِيلَ الْجَوْزِيِّ: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عَزّى حَزِيناً</w:t>
      </w:r>
      <w:r>
        <w:rPr>
          <w:rtl/>
          <w:lang w:bidi="fa-IR"/>
        </w:rPr>
        <w:t xml:space="preserve">، </w:t>
      </w:r>
      <w:r w:rsidRPr="005D642E">
        <w:rPr>
          <w:rtl/>
          <w:lang w:bidi="fa-IR"/>
        </w:rPr>
        <w:t>كُسِيَ فِي الْمَوْقِفِ حُلَّةً يُحْبى</w:t>
      </w:r>
      <w:r>
        <w:rPr>
          <w:rtl/>
          <w:lang w:bidi="fa-IR"/>
        </w:rPr>
        <w:t xml:space="preserve"> </w:t>
      </w:r>
      <w:r w:rsidRPr="005D642E">
        <w:rPr>
          <w:rtl/>
          <w:lang w:bidi="fa-IR"/>
        </w:rPr>
        <w:t>بِهَا</w:t>
      </w:r>
      <w:r>
        <w:rPr>
          <w:rtl/>
          <w:lang w:bidi="fa-IR"/>
        </w:rPr>
        <w:t xml:space="preserve"> ».</w:t>
      </w:r>
    </w:p>
    <w:p w14:paraId="2AD11A38" w14:textId="77777777" w:rsidR="001D2A8B" w:rsidRDefault="001D2A8B" w:rsidP="001D2A8B">
      <w:pPr>
        <w:pStyle w:val="libNormal"/>
      </w:pPr>
      <w:r>
        <w:t>Abu Ali Al Ashary, from Muhammad Bin Abdul Jabbar, from Muhammad Bin Hassan, from Al Hassan Bin Al Husayn, from Ali Bin Abdullah, from Ali Bin Mansour, from Ismail Al Jowzy,</w:t>
      </w:r>
    </w:p>
    <w:p w14:paraId="12A43B66" w14:textId="220F973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one who comforts someone in grief would be clothed </w:t>
      </w:r>
      <w:r>
        <w:lastRenderedPageBreak/>
        <w:t>during the pausing (Day of Judgement) with such a garment, he would be loved by it’.</w:t>
      </w:r>
      <w:r w:rsidR="00093B5C" w:rsidRPr="00A15820">
        <w:rPr>
          <w:rStyle w:val="libFootnotenumChar"/>
        </w:rPr>
        <w:t>34</w:t>
      </w:r>
    </w:p>
    <w:p w14:paraId="41E0D53D" w14:textId="556D320E" w:rsidR="001D2A8B" w:rsidRDefault="001D2A8B" w:rsidP="00270865">
      <w:pPr>
        <w:pStyle w:val="libAr"/>
        <w:rPr>
          <w:rtl/>
          <w:lang w:bidi="fa-IR"/>
        </w:rPr>
      </w:pPr>
      <w:r w:rsidRPr="00246318">
        <w:rPr>
          <w:rStyle w:val="libBold2Char"/>
          <w:rtl/>
        </w:rPr>
        <w:t>3.</w:t>
      </w:r>
      <w:r w:rsidRPr="00270865">
        <w:rPr>
          <w:rtl/>
          <w:lang w:bidi="fa-IR"/>
        </w:rPr>
        <w:t xml:space="preserve"> عَنْهُ</w:t>
      </w:r>
      <w:r w:rsidR="00E35571">
        <w:rPr>
          <w:rtl/>
          <w:lang w:bidi="fa-IR"/>
        </w:rPr>
        <w:t xml:space="preserve">، </w:t>
      </w:r>
      <w:r w:rsidRPr="00270865">
        <w:rPr>
          <w:rtl/>
          <w:lang w:bidi="fa-IR"/>
        </w:rPr>
        <w:t>عَنْ مُحَمَّدِ بْنِ عَلِيٍّ، عَنْ عِيسَى بْنِ عَبْدِ اللهِ‌ الْعُمَرِيِّ</w:t>
      </w:r>
      <w:r w:rsidR="00E35571">
        <w:rPr>
          <w:rtl/>
          <w:lang w:bidi="fa-IR"/>
        </w:rPr>
        <w:t xml:space="preserve">، </w:t>
      </w:r>
      <w:r w:rsidRPr="00270865">
        <w:rPr>
          <w:rtl/>
          <w:lang w:bidi="fa-IR"/>
        </w:rPr>
        <w:t>عَنْ أَبِيهِ، عَنْ جَدِّهِ، عَنْ أَبِيهِ</w:t>
      </w:r>
      <w:r w:rsidR="00E35571">
        <w:rPr>
          <w:rtl/>
          <w:lang w:bidi="fa-IR"/>
        </w:rPr>
        <w:t xml:space="preserve">، </w:t>
      </w:r>
      <w:r w:rsidRPr="00270865">
        <w:rPr>
          <w:rtl/>
          <w:lang w:bidi="fa-IR"/>
        </w:rPr>
        <w:t xml:space="preserve">قَالَ: قَالَ أَمِيرُ الْمُؤْمِنِينَ </w:t>
      </w:r>
      <w:r w:rsidRPr="00AC51C5">
        <w:rPr>
          <w:rStyle w:val="libAlaemChar"/>
          <w:rtl/>
        </w:rPr>
        <w:t>عليه‌السلام</w:t>
      </w:r>
      <w:r>
        <w:rPr>
          <w:rtl/>
          <w:lang w:bidi="fa-IR"/>
        </w:rPr>
        <w:t xml:space="preserve">: </w:t>
      </w:r>
      <w:r w:rsidRPr="005D642E">
        <w:rPr>
          <w:rtl/>
          <w:lang w:bidi="fa-IR"/>
        </w:rPr>
        <w:t>« مَنْ عَزَّى الثَّكْلى</w:t>
      </w:r>
      <w:r>
        <w:rPr>
          <w:rtl/>
          <w:lang w:bidi="fa-IR"/>
        </w:rPr>
        <w:t xml:space="preserve">، </w:t>
      </w:r>
      <w:r w:rsidRPr="005D642E">
        <w:rPr>
          <w:rtl/>
          <w:lang w:bidi="fa-IR"/>
        </w:rPr>
        <w:t>أَظَلَّهُ اللهُ فِي ظِلِّ عَرْشِهِ يَوْمَ لَاظِلَّ إِلاَّ ظِلُّهُ</w:t>
      </w:r>
      <w:r>
        <w:rPr>
          <w:rtl/>
          <w:lang w:bidi="fa-IR"/>
        </w:rPr>
        <w:t xml:space="preserve"> ».</w:t>
      </w:r>
    </w:p>
    <w:p w14:paraId="696167B0" w14:textId="77777777" w:rsidR="001D2A8B" w:rsidRDefault="001D2A8B" w:rsidP="001D2A8B">
      <w:pPr>
        <w:pStyle w:val="libNormal"/>
      </w:pPr>
      <w:r>
        <w:t>From him, from Muhammad Bin Ali, from Isa Bin Abdullah Al Umary, from his father, from his grandfather,</w:t>
      </w:r>
    </w:p>
    <w:p w14:paraId="6565B18E" w14:textId="13B50E14" w:rsidR="00093B5C" w:rsidRDefault="001D2A8B" w:rsidP="001D2A8B">
      <w:pPr>
        <w:pStyle w:val="libNormal"/>
      </w:pPr>
      <w:r w:rsidRPr="00BB69AC">
        <w:t xml:space="preserve">(It has been narrated) </w:t>
      </w:r>
      <w:r>
        <w:t>from his father</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‘The one who comforts the bereaved, Allah</w:t>
      </w:r>
      <w:r w:rsidRPr="001C3974">
        <w:rPr>
          <w:rStyle w:val="libAlaemEnChar"/>
        </w:rPr>
        <w:t>azwj</w:t>
      </w:r>
      <w:r>
        <w:t xml:space="preserve"> would Shade him in the Shade of His</w:t>
      </w:r>
      <w:r w:rsidRPr="001C3974">
        <w:rPr>
          <w:rStyle w:val="libAlaemEnChar"/>
        </w:rPr>
        <w:t>azwj</w:t>
      </w:r>
      <w:r>
        <w:t xml:space="preserve"> Throne on the Day in which there would be no Shade except for His</w:t>
      </w:r>
      <w:r w:rsidRPr="001C3974">
        <w:rPr>
          <w:rStyle w:val="libAlaemEnChar"/>
        </w:rPr>
        <w:t>azwj</w:t>
      </w:r>
      <w:r>
        <w:t>’.</w:t>
      </w:r>
      <w:r w:rsidR="00093B5C" w:rsidRPr="00A15820">
        <w:rPr>
          <w:rStyle w:val="libFootnotenumChar"/>
        </w:rPr>
        <w:t>35</w:t>
      </w:r>
    </w:p>
    <w:p w14:paraId="4F531F31" w14:textId="09598103"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أَحْمَدَ بْنِ مُحَمَّدِ بْنِ خَالِدٍ، عَنْ أَبِيهِ، عَنْ وَهْبٍ: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مَنْ عَزّى مُصَاباً</w:t>
      </w:r>
      <w:r>
        <w:rPr>
          <w:rtl/>
          <w:lang w:bidi="fa-IR"/>
        </w:rPr>
        <w:t xml:space="preserve">، </w:t>
      </w:r>
      <w:r w:rsidRPr="005D642E">
        <w:rPr>
          <w:rtl/>
          <w:lang w:bidi="fa-IR"/>
        </w:rPr>
        <w:t>كَانَ لَهُ مِثْلُ أَجْرِهِ مِنْ غَيْرِ أَنْ يَنْتَقِصَ</w:t>
      </w:r>
      <w:r>
        <w:rPr>
          <w:rtl/>
          <w:lang w:bidi="fa-IR"/>
        </w:rPr>
        <w:t xml:space="preserve"> </w:t>
      </w:r>
      <w:r w:rsidRPr="005D642E">
        <w:rPr>
          <w:rtl/>
          <w:lang w:bidi="fa-IR"/>
        </w:rPr>
        <w:t>مِنْ أَجْرِ</w:t>
      </w:r>
      <w:r>
        <w:rPr>
          <w:rtl/>
          <w:lang w:bidi="fa-IR"/>
        </w:rPr>
        <w:t xml:space="preserve"> </w:t>
      </w:r>
      <w:r w:rsidRPr="005D642E">
        <w:rPr>
          <w:rtl/>
          <w:lang w:bidi="fa-IR"/>
        </w:rPr>
        <w:t>الْمُصَابِ شَيْ‌ءٌ</w:t>
      </w:r>
      <w:r>
        <w:rPr>
          <w:rtl/>
          <w:lang w:bidi="fa-IR"/>
        </w:rPr>
        <w:t xml:space="preserve"> ».</w:t>
      </w:r>
    </w:p>
    <w:p w14:paraId="42E06E1F" w14:textId="77777777" w:rsidR="001D2A8B" w:rsidRDefault="001D2A8B" w:rsidP="001D2A8B">
      <w:pPr>
        <w:pStyle w:val="libNormal"/>
      </w:pPr>
      <w:r>
        <w:t>A number of our companions, from Ahmad Bin Muhammad Bin Khalid, from his father, from Wahab,</w:t>
      </w:r>
    </w:p>
    <w:p w14:paraId="65B5F432" w14:textId="5D6A744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one who comforts someone in difficulty (bereavement) would have for himself similar to his Recompense from without there being a reduction from the Recompense of the bereaved by anything’.</w:t>
      </w:r>
      <w:bookmarkStart w:id="1323" w:name="_Toc344647382"/>
      <w:bookmarkStart w:id="1324" w:name="_Toc462226896"/>
      <w:r w:rsidR="00093B5C" w:rsidRPr="00A15820">
        <w:rPr>
          <w:rStyle w:val="libFootnotenumChar"/>
        </w:rPr>
        <w:t>36</w:t>
      </w:r>
    </w:p>
    <w:p w14:paraId="0BF04779" w14:textId="497D4D9A" w:rsidR="00057878" w:rsidRDefault="001D2A8B" w:rsidP="001D2A8B">
      <w:pPr>
        <w:pStyle w:val="Heading2Center"/>
        <w:rPr>
          <w:rtl/>
          <w:lang w:bidi="fa-IR"/>
        </w:rPr>
      </w:pPr>
      <w:bookmarkStart w:id="1325" w:name="_Toc31882547"/>
      <w:bookmarkStart w:id="1326" w:name="_Toc31883276"/>
      <w:bookmarkStart w:id="1327" w:name="_Toc31883963"/>
      <w:r w:rsidRPr="005D642E">
        <w:rPr>
          <w:rtl/>
          <w:lang w:bidi="fa-IR"/>
        </w:rPr>
        <w:t>84</w:t>
      </w:r>
      <w:r w:rsidR="00B71A3A" w:rsidRPr="00B71A3A">
        <w:rPr>
          <w:rtl/>
        </w:rPr>
        <w:t>-</w:t>
      </w:r>
      <w:r w:rsidR="0016284F" w:rsidRPr="0016284F">
        <w:rPr>
          <w:rtl/>
        </w:rPr>
        <w:t xml:space="preserve"> </w:t>
      </w:r>
      <w:r w:rsidRPr="005D642E">
        <w:rPr>
          <w:rtl/>
          <w:lang w:bidi="fa-IR"/>
        </w:rPr>
        <w:t>بَابٌ فِي السَّلْوَةِ</w:t>
      </w:r>
      <w:bookmarkEnd w:id="1323"/>
      <w:bookmarkEnd w:id="1324"/>
      <w:bookmarkEnd w:id="1325"/>
      <w:bookmarkEnd w:id="1326"/>
      <w:bookmarkEnd w:id="1327"/>
    </w:p>
    <w:p w14:paraId="33EC612A" w14:textId="1AFB62A1" w:rsidR="001D2A8B" w:rsidRPr="00950E3A" w:rsidRDefault="00057878" w:rsidP="00057878">
      <w:pPr>
        <w:pStyle w:val="Heading2Center"/>
      </w:pPr>
      <w:bookmarkStart w:id="1328" w:name="_Toc31882548"/>
      <w:bookmarkStart w:id="1329" w:name="_Toc31883277"/>
      <w:bookmarkStart w:id="1330" w:name="_Toc31883964"/>
      <w:r w:rsidRPr="00950E3A">
        <w:t>Chapter 8</w:t>
      </w:r>
      <w:r w:rsidR="001D2A8B" w:rsidRPr="00950E3A">
        <w:t>4 – Regarding the comfort</w:t>
      </w:r>
      <w:bookmarkEnd w:id="1328"/>
      <w:bookmarkEnd w:id="1329"/>
      <w:bookmarkEnd w:id="1330"/>
    </w:p>
    <w:p w14:paraId="0E58537D" w14:textId="2A4C9270"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عَنْ عُثْمَانَ بْنِ عِيسى، عَنْ مِهْرَانَ بْنِ مُحَمَّدٍ،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إِنَّ الْمَيِّتَ إِذَا مَاتَ</w:t>
      </w:r>
      <w:r>
        <w:rPr>
          <w:rtl/>
          <w:lang w:bidi="fa-IR"/>
        </w:rPr>
        <w:t xml:space="preserve">، </w:t>
      </w:r>
      <w:r w:rsidRPr="005D642E">
        <w:rPr>
          <w:rtl/>
          <w:lang w:bidi="fa-IR"/>
        </w:rPr>
        <w:t>بَعَثَ اللهُ مَلَكاً إِلى أَوْجَعِ أَهْلِهِ</w:t>
      </w:r>
      <w:r w:rsidR="00E35571">
        <w:rPr>
          <w:rtl/>
          <w:lang w:bidi="fa-IR"/>
        </w:rPr>
        <w:t xml:space="preserve">، </w:t>
      </w:r>
      <w:r w:rsidRPr="005D642E">
        <w:rPr>
          <w:rtl/>
          <w:lang w:bidi="fa-IR"/>
        </w:rPr>
        <w:t>فَمَسَحَ عَلى قَلْبِهِ</w:t>
      </w:r>
      <w:r>
        <w:rPr>
          <w:rtl/>
          <w:lang w:bidi="fa-IR"/>
        </w:rPr>
        <w:t xml:space="preserve">، </w:t>
      </w:r>
      <w:r w:rsidRPr="005D642E">
        <w:rPr>
          <w:rtl/>
          <w:lang w:bidi="fa-IR"/>
        </w:rPr>
        <w:t>فَأَنْسَاهُ لَوْعَةَ</w:t>
      </w:r>
      <w:r>
        <w:rPr>
          <w:rtl/>
          <w:lang w:bidi="fa-IR"/>
        </w:rPr>
        <w:t xml:space="preserve"> </w:t>
      </w:r>
      <w:r w:rsidRPr="005D642E">
        <w:rPr>
          <w:rtl/>
          <w:lang w:bidi="fa-IR"/>
        </w:rPr>
        <w:t>الْحُزْنِ</w:t>
      </w:r>
      <w:r>
        <w:rPr>
          <w:rtl/>
          <w:lang w:bidi="fa-IR"/>
        </w:rPr>
        <w:t xml:space="preserve">، </w:t>
      </w:r>
      <w:r w:rsidRPr="005D642E">
        <w:rPr>
          <w:rtl/>
          <w:lang w:bidi="fa-IR"/>
        </w:rPr>
        <w:t>وَلَوْلَا ذلِكَ لَمْ تُعْمَرِ</w:t>
      </w:r>
      <w:r>
        <w:rPr>
          <w:rtl/>
          <w:lang w:bidi="fa-IR"/>
        </w:rPr>
        <w:t xml:space="preserve"> </w:t>
      </w:r>
      <w:r w:rsidRPr="005D642E">
        <w:rPr>
          <w:rtl/>
          <w:lang w:bidi="fa-IR"/>
        </w:rPr>
        <w:t>الدُّنْيَا</w:t>
      </w:r>
      <w:r>
        <w:rPr>
          <w:rtl/>
          <w:lang w:bidi="fa-IR"/>
        </w:rPr>
        <w:t xml:space="preserve"> ».</w:t>
      </w:r>
    </w:p>
    <w:p w14:paraId="6D87A3F8" w14:textId="77777777" w:rsidR="001D2A8B" w:rsidRDefault="001D2A8B" w:rsidP="001D2A8B">
      <w:pPr>
        <w:pStyle w:val="libNormal"/>
      </w:pPr>
      <w:r>
        <w:t>A number of our companions, from Ahmad Bin Muhammad, from Usman Bin Isa, from Mihran Bin Muhammad who said,</w:t>
      </w:r>
    </w:p>
    <w:p w14:paraId="45ACE660" w14:textId="257403EC" w:rsidR="00093B5C" w:rsidRDefault="001D2A8B" w:rsidP="001D2A8B">
      <w:pPr>
        <w:pStyle w:val="libNormal"/>
      </w:pPr>
      <w:r>
        <w:t>‘I heard Abu Abdullah</w:t>
      </w:r>
      <w:r w:rsidRPr="00813829">
        <w:rPr>
          <w:rStyle w:val="libAlaemEnChar"/>
        </w:rPr>
        <w:t>asws</w:t>
      </w:r>
      <w:r>
        <w:t xml:space="preserve"> saying: ‘The deceased, when he dies, Allah</w:t>
      </w:r>
      <w:r w:rsidRPr="001C3974">
        <w:rPr>
          <w:rStyle w:val="libAlaemEnChar"/>
        </w:rPr>
        <w:t>azwj</w:t>
      </w:r>
      <w:r>
        <w:t xml:space="preserve"> Sends an Angel to the most pained one of his family, and he wipes upon his heart and causes him to forget the anguish of the grief, and had it not been for that, the (people of the) world would not live longer’.</w:t>
      </w:r>
      <w:r w:rsidR="00093B5C" w:rsidRPr="00A15820">
        <w:rPr>
          <w:rStyle w:val="libFootnotenumChar"/>
        </w:rPr>
        <w:t>37</w:t>
      </w:r>
    </w:p>
    <w:p w14:paraId="2E0496B3" w14:textId="04F69E72"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ابْنِ أَبِي عُمَيْرٍ، عَنْ 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اللهَ</w:t>
      </w:r>
      <w:r>
        <w:rPr>
          <w:rtl/>
          <w:lang w:bidi="fa-IR"/>
        </w:rPr>
        <w:t xml:space="preserve"> ـ </w:t>
      </w:r>
      <w:r w:rsidRPr="005D642E">
        <w:rPr>
          <w:rtl/>
          <w:lang w:bidi="fa-IR"/>
        </w:rPr>
        <w:t>تَبَارَكَ وَتَعَالى</w:t>
      </w:r>
      <w:r>
        <w:rPr>
          <w:rtl/>
          <w:lang w:bidi="fa-IR"/>
        </w:rPr>
        <w:t xml:space="preserve"> ـ </w:t>
      </w:r>
      <w:r w:rsidRPr="005D642E">
        <w:rPr>
          <w:rtl/>
          <w:lang w:bidi="fa-IR"/>
        </w:rPr>
        <w:t>تَطَوَّلَ عَلى عِبَادِهِ بِثَلَاثٍ</w:t>
      </w:r>
      <w:r>
        <w:rPr>
          <w:rtl/>
          <w:lang w:bidi="fa-IR"/>
        </w:rPr>
        <w:t xml:space="preserve">: </w:t>
      </w:r>
      <w:r w:rsidRPr="005D642E">
        <w:rPr>
          <w:rtl/>
          <w:lang w:bidi="fa-IR"/>
        </w:rPr>
        <w:t>أَلْقى عَلَيْهِمُ الرِّيحَ بَعْدَ الرُّوحِ</w:t>
      </w:r>
      <w:r>
        <w:rPr>
          <w:rtl/>
          <w:lang w:bidi="fa-IR"/>
        </w:rPr>
        <w:t xml:space="preserve">، </w:t>
      </w:r>
      <w:r w:rsidRPr="005D642E">
        <w:rPr>
          <w:rtl/>
          <w:lang w:bidi="fa-IR"/>
        </w:rPr>
        <w:t>وَلَوْلَا ذلِكَ مَا</w:t>
      </w:r>
      <w:r>
        <w:rPr>
          <w:rtl/>
          <w:lang w:bidi="fa-IR"/>
        </w:rPr>
        <w:t xml:space="preserve"> </w:t>
      </w:r>
      <w:r w:rsidRPr="005D642E">
        <w:rPr>
          <w:rtl/>
          <w:lang w:bidi="fa-IR"/>
        </w:rPr>
        <w:t>دَفَنَ حَمِيمٌ حَمِيماً</w:t>
      </w:r>
      <w:r w:rsidR="00E35571">
        <w:rPr>
          <w:rtl/>
          <w:lang w:bidi="fa-IR"/>
        </w:rPr>
        <w:t>؛</w:t>
      </w:r>
      <w:r w:rsidRPr="005D642E">
        <w:rPr>
          <w:rtl/>
          <w:lang w:bidi="fa-IR"/>
        </w:rPr>
        <w:t xml:space="preserve"> وَأَلْقى عَلَيْهِمُ</w:t>
      </w:r>
      <w:r>
        <w:rPr>
          <w:rtl/>
          <w:lang w:bidi="fa-IR"/>
        </w:rPr>
        <w:t xml:space="preserve"> </w:t>
      </w:r>
      <w:r w:rsidRPr="005D642E">
        <w:rPr>
          <w:rtl/>
          <w:lang w:bidi="fa-IR"/>
        </w:rPr>
        <w:t>السَّلْوَةَ</w:t>
      </w:r>
      <w:r>
        <w:rPr>
          <w:rtl/>
          <w:lang w:bidi="fa-IR"/>
        </w:rPr>
        <w:t xml:space="preserve">، </w:t>
      </w:r>
      <w:r w:rsidRPr="005D642E">
        <w:rPr>
          <w:rtl/>
          <w:lang w:bidi="fa-IR"/>
        </w:rPr>
        <w:t>وَلَوْلَا ذلِكَ لَانْقَطَعَ النَّسْلُ</w:t>
      </w:r>
      <w:r w:rsidR="00E35571">
        <w:rPr>
          <w:rtl/>
          <w:lang w:bidi="fa-IR"/>
        </w:rPr>
        <w:t>؛</w:t>
      </w:r>
      <w:r w:rsidRPr="005D642E">
        <w:rPr>
          <w:rtl/>
          <w:lang w:bidi="fa-IR"/>
        </w:rPr>
        <w:t xml:space="preserve"> وَأَلْقى عَلى هذِهِ الْحَبَّةِ الدَّابَّةَ</w:t>
      </w:r>
      <w:r w:rsidR="00E35571">
        <w:rPr>
          <w:rtl/>
          <w:lang w:bidi="fa-IR"/>
        </w:rPr>
        <w:t xml:space="preserve">، </w:t>
      </w:r>
      <w:r w:rsidRPr="005D642E">
        <w:rPr>
          <w:rtl/>
          <w:lang w:bidi="fa-IR"/>
        </w:rPr>
        <w:t>وَلَوْلَا ذلِكَ لَكَنَزَهَا مُلُوكُهُمْ كَمَا يَكْنِزُونَ الذَّهَبَ وَالْفِضَّةَ</w:t>
      </w:r>
      <w:r>
        <w:rPr>
          <w:rtl/>
          <w:lang w:bidi="fa-IR"/>
        </w:rPr>
        <w:t xml:space="preserve"> ».</w:t>
      </w:r>
    </w:p>
    <w:p w14:paraId="011626E6" w14:textId="77777777" w:rsidR="001D2A8B" w:rsidRDefault="001D2A8B" w:rsidP="001D2A8B">
      <w:pPr>
        <w:pStyle w:val="libNormal"/>
      </w:pPr>
      <w:r>
        <w:t>Ali Bin Ibrahim, from his father, from Ibn Abu Umeyr, from Hisham Bin Salim,</w:t>
      </w:r>
    </w:p>
    <w:p w14:paraId="7724775A" w14:textId="6DE4DD2B"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Blessed and High Prolongs (Favour) upon His</w:t>
      </w:r>
      <w:r w:rsidRPr="001C3974">
        <w:rPr>
          <w:rStyle w:val="libAlaemEnChar"/>
        </w:rPr>
        <w:t>azwj</w:t>
      </w:r>
      <w:r>
        <w:t xml:space="preserve"> servants by three – He</w:t>
      </w:r>
      <w:r w:rsidRPr="001C3974">
        <w:rPr>
          <w:rStyle w:val="libAlaemEnChar"/>
        </w:rPr>
        <w:t>azwj</w:t>
      </w:r>
      <w:r>
        <w:t xml:space="preserve"> Casts the smell upon them after the (departure of the) soul, and had it not been for that, a friend would not bury a friend; and Casts comfort upon them, and had it not been for that, the lineages would be cut off; and Casts the insects upon these grains, and had it not been for that, their kings would have hoarded them just</w:t>
      </w:r>
      <w:r w:rsidRPr="002A5891">
        <w:t xml:space="preserve"> as </w:t>
      </w:r>
      <w:r>
        <w:t>they are hoarding the gold and the silver’.</w:t>
      </w:r>
      <w:r w:rsidR="00093B5C" w:rsidRPr="00A15820">
        <w:rPr>
          <w:rStyle w:val="libFootnotenumChar"/>
        </w:rPr>
        <w:t>38</w:t>
      </w:r>
    </w:p>
    <w:p w14:paraId="7477BEC2" w14:textId="4D03B44D"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الْحُسَيْنِ، عَنْ عُثْمَانَ بْنِ عِيسى، عَنْ مِهْرَانَ بْنِ مُحَمَّدٍ،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مَاتَ الْمَيِّتُ</w:t>
      </w:r>
      <w:r>
        <w:rPr>
          <w:rtl/>
          <w:lang w:bidi="fa-IR"/>
        </w:rPr>
        <w:t xml:space="preserve">، </w:t>
      </w:r>
      <w:r w:rsidRPr="005D642E">
        <w:rPr>
          <w:rtl/>
          <w:lang w:bidi="fa-IR"/>
        </w:rPr>
        <w:t>بَعَثَ اللهُ مَلَكاً إِلى أَوْجَعِ أَهْلِهِ</w:t>
      </w:r>
      <w:r>
        <w:rPr>
          <w:rtl/>
          <w:lang w:bidi="fa-IR"/>
        </w:rPr>
        <w:t xml:space="preserve">، </w:t>
      </w:r>
      <w:r w:rsidRPr="005D642E">
        <w:rPr>
          <w:rtl/>
          <w:lang w:bidi="fa-IR"/>
        </w:rPr>
        <w:t>فَمَسَحَ عَلى قَلْبِهِ</w:t>
      </w:r>
      <w:r>
        <w:rPr>
          <w:rtl/>
          <w:lang w:bidi="fa-IR"/>
        </w:rPr>
        <w:t xml:space="preserve">، </w:t>
      </w:r>
      <w:r w:rsidRPr="005D642E">
        <w:rPr>
          <w:rtl/>
          <w:lang w:bidi="fa-IR"/>
        </w:rPr>
        <w:t>فَأَنْسَاهُ لَوْعَةَ الْحُزْنِ</w:t>
      </w:r>
      <w:r>
        <w:rPr>
          <w:rtl/>
          <w:lang w:bidi="fa-IR"/>
        </w:rPr>
        <w:t xml:space="preserve">، </w:t>
      </w:r>
      <w:r w:rsidRPr="005D642E">
        <w:rPr>
          <w:rtl/>
          <w:lang w:bidi="fa-IR"/>
        </w:rPr>
        <w:t>وَلَوْلَا ذلِكَ لَمْ تُعْمَرِ الدُّنْيَا</w:t>
      </w:r>
      <w:r>
        <w:rPr>
          <w:rtl/>
          <w:lang w:bidi="fa-IR"/>
        </w:rPr>
        <w:t xml:space="preserve"> ».</w:t>
      </w:r>
    </w:p>
    <w:p w14:paraId="30DE1E26" w14:textId="77777777" w:rsidR="001D2A8B" w:rsidRDefault="001D2A8B" w:rsidP="001D2A8B">
      <w:pPr>
        <w:pStyle w:val="libNormal"/>
      </w:pPr>
      <w:r>
        <w:t>Muhammad Bin Yahya, from Muhammad Bin Al Husayn, from Usman Bin Isa, from Mihran Bin Muhammad who said,</w:t>
      </w:r>
    </w:p>
    <w:p w14:paraId="443EE9F6" w14:textId="75225650" w:rsidR="00093B5C" w:rsidRDefault="001D2A8B" w:rsidP="001D2A8B">
      <w:pPr>
        <w:pStyle w:val="libNormal"/>
      </w:pPr>
      <w:r>
        <w:t>‘I heard Abu Abdullah</w:t>
      </w:r>
      <w:r w:rsidRPr="00813829">
        <w:rPr>
          <w:rStyle w:val="libAlaemEnChar"/>
        </w:rPr>
        <w:t>asws</w:t>
      </w:r>
      <w:r>
        <w:t xml:space="preserve"> saying: ‘When the deceased dies, Allah</w:t>
      </w:r>
      <w:r w:rsidRPr="001C3974">
        <w:rPr>
          <w:rStyle w:val="libAlaemEnChar"/>
        </w:rPr>
        <w:t>azwj</w:t>
      </w:r>
      <w:r>
        <w:t xml:space="preserve"> Sends an Angel to the most pained one of his family, and he wipes upon his heart and cause him to forget the anguish of grief, and had it not been for that, the (people of the) world would not live longer’.</w:t>
      </w:r>
      <w:bookmarkStart w:id="1331" w:name="_Toc344647383"/>
      <w:bookmarkStart w:id="1332" w:name="_Toc462226897"/>
      <w:r w:rsidR="00093B5C" w:rsidRPr="00A15820">
        <w:rPr>
          <w:rStyle w:val="libFootnotenumChar"/>
        </w:rPr>
        <w:t>39</w:t>
      </w:r>
    </w:p>
    <w:p w14:paraId="138AD1F8" w14:textId="13277E0C" w:rsidR="00057878" w:rsidRDefault="001D2A8B" w:rsidP="001D2A8B">
      <w:pPr>
        <w:pStyle w:val="Heading2Center"/>
        <w:rPr>
          <w:rtl/>
          <w:lang w:bidi="fa-IR"/>
        </w:rPr>
      </w:pPr>
      <w:bookmarkStart w:id="1333" w:name="_Toc31882549"/>
      <w:bookmarkStart w:id="1334" w:name="_Toc31883278"/>
      <w:bookmarkStart w:id="1335" w:name="_Toc31883965"/>
      <w:r w:rsidRPr="005D642E">
        <w:rPr>
          <w:rtl/>
          <w:lang w:bidi="fa-IR"/>
        </w:rPr>
        <w:t>85</w:t>
      </w:r>
      <w:r w:rsidR="00B71A3A" w:rsidRPr="00B71A3A">
        <w:rPr>
          <w:rtl/>
        </w:rPr>
        <w:t>-</w:t>
      </w:r>
      <w:r w:rsidR="0016284F" w:rsidRPr="0016284F">
        <w:rPr>
          <w:rtl/>
        </w:rPr>
        <w:t xml:space="preserve"> </w:t>
      </w:r>
      <w:r w:rsidRPr="005D642E">
        <w:rPr>
          <w:rtl/>
          <w:lang w:bidi="fa-IR"/>
        </w:rPr>
        <w:t>بَابُ زِيَارَةِ الْقُبُورِ‌</w:t>
      </w:r>
      <w:bookmarkEnd w:id="1331"/>
      <w:bookmarkEnd w:id="1332"/>
      <w:bookmarkEnd w:id="1333"/>
      <w:bookmarkEnd w:id="1334"/>
      <w:bookmarkEnd w:id="1335"/>
    </w:p>
    <w:p w14:paraId="3DF885CD" w14:textId="39037A67" w:rsidR="001D2A8B" w:rsidRPr="00950E3A" w:rsidRDefault="00057878" w:rsidP="00057878">
      <w:pPr>
        <w:pStyle w:val="Heading2Center"/>
      </w:pPr>
      <w:bookmarkStart w:id="1336" w:name="_Toc31882550"/>
      <w:bookmarkStart w:id="1337" w:name="_Toc31883279"/>
      <w:bookmarkStart w:id="1338" w:name="_Toc31883966"/>
      <w:r w:rsidRPr="00950E3A">
        <w:t>Chapter 8</w:t>
      </w:r>
      <w:r w:rsidR="001D2A8B" w:rsidRPr="00950E3A">
        <w:t>5 – Visitation of the graves</w:t>
      </w:r>
      <w:bookmarkEnd w:id="1336"/>
      <w:bookmarkEnd w:id="1337"/>
      <w:bookmarkEnd w:id="1338"/>
    </w:p>
    <w:p w14:paraId="0231E0C5" w14:textId="77777777"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حَفْصِ بْنِ الْبَخْتَرِيِّ وَ</w:t>
      </w:r>
      <w:r w:rsidRPr="00270865">
        <w:rPr>
          <w:rFonts w:hint="cs"/>
          <w:rtl/>
          <w:lang w:bidi="fa-IR"/>
        </w:rPr>
        <w:t xml:space="preserve"> </w:t>
      </w:r>
      <w:r w:rsidRPr="00270865">
        <w:rPr>
          <w:rtl/>
          <w:lang w:bidi="fa-IR"/>
        </w:rPr>
        <w:t xml:space="preserve">جَمِيلِ بْنِ دَرَّاجٍ: عَنْ أَبِي عَبْدِ اللهِ </w:t>
      </w:r>
      <w:r w:rsidRPr="00AC51C5">
        <w:rPr>
          <w:rStyle w:val="libAlaemChar"/>
          <w:rtl/>
        </w:rPr>
        <w:t>عليه‌السلام</w:t>
      </w:r>
      <w:r w:rsidRPr="005D642E">
        <w:rPr>
          <w:rtl/>
          <w:lang w:bidi="fa-IR"/>
        </w:rPr>
        <w:t xml:space="preserve"> فِي زِيَارَةِ الْقُبُورِ</w:t>
      </w:r>
      <w:r>
        <w:rPr>
          <w:rtl/>
          <w:lang w:bidi="fa-IR"/>
        </w:rPr>
        <w:t xml:space="preserve">، </w:t>
      </w:r>
      <w:r w:rsidRPr="005D642E">
        <w:rPr>
          <w:rtl/>
          <w:lang w:bidi="fa-IR"/>
        </w:rPr>
        <w:t>قَالَ</w:t>
      </w:r>
      <w:r>
        <w:rPr>
          <w:rtl/>
          <w:lang w:bidi="fa-IR"/>
        </w:rPr>
        <w:t xml:space="preserve">: </w:t>
      </w:r>
      <w:r w:rsidRPr="005D642E">
        <w:rPr>
          <w:rtl/>
          <w:lang w:bidi="fa-IR"/>
        </w:rPr>
        <w:t>« إِنَّهُمْ يَأْنَسُونَ بِكُمْ</w:t>
      </w:r>
      <w:r>
        <w:rPr>
          <w:rtl/>
          <w:lang w:bidi="fa-IR"/>
        </w:rPr>
        <w:t xml:space="preserve">، </w:t>
      </w:r>
      <w:r w:rsidRPr="005D642E">
        <w:rPr>
          <w:rtl/>
          <w:lang w:bidi="fa-IR"/>
        </w:rPr>
        <w:t>فَإِذَا غِبْتُمْ عَنْهُمُ</w:t>
      </w:r>
      <w:r>
        <w:rPr>
          <w:rtl/>
          <w:lang w:bidi="fa-IR"/>
        </w:rPr>
        <w:t xml:space="preserve"> </w:t>
      </w:r>
      <w:r w:rsidRPr="005D642E">
        <w:rPr>
          <w:rtl/>
          <w:lang w:bidi="fa-IR"/>
        </w:rPr>
        <w:t>اسْتَوْحَشُوا</w:t>
      </w:r>
      <w:r>
        <w:rPr>
          <w:rtl/>
          <w:lang w:bidi="fa-IR"/>
        </w:rPr>
        <w:t xml:space="preserve"> ».</w:t>
      </w:r>
    </w:p>
    <w:p w14:paraId="4E888A21" w14:textId="77777777" w:rsidR="001D2A8B" w:rsidRDefault="001D2A8B" w:rsidP="001D2A8B">
      <w:pPr>
        <w:pStyle w:val="libNormal"/>
      </w:pPr>
      <w:r>
        <w:t>Ali Bin Ibrahim, from his father, from Ibn Abu Umeyr, from Hafs Bin Al Bakhtary, and Jameel Bin Darraj,</w:t>
      </w:r>
    </w:p>
    <w:p w14:paraId="7BF97D3F" w14:textId="7812D257"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visitation of the graves having said: ‘They (the deceased) are deriving comfort from you. So when you are absent from them, they become scared’.</w:t>
      </w:r>
      <w:r w:rsidR="00093B5C" w:rsidRPr="00A15820">
        <w:rPr>
          <w:rStyle w:val="libFootnotenumChar"/>
        </w:rPr>
        <w:t>40</w:t>
      </w:r>
    </w:p>
    <w:p w14:paraId="058A9C47" w14:textId="2D46CC27" w:rsidR="001D2A8B" w:rsidRPr="00270865" w:rsidRDefault="001D2A8B" w:rsidP="00270865">
      <w:pPr>
        <w:pStyle w:val="libAr"/>
        <w:rPr>
          <w:rtl/>
          <w:lang w:bidi="fa-IR"/>
        </w:rPr>
      </w:pPr>
      <w:r w:rsidRPr="00246318">
        <w:rPr>
          <w:rStyle w:val="libBold2Char"/>
          <w:rtl/>
        </w:rPr>
        <w:t>2.</w:t>
      </w:r>
      <w:r w:rsidRPr="00270865">
        <w:rPr>
          <w:rtl/>
          <w:lang w:bidi="fa-IR"/>
        </w:rPr>
        <w:t xml:space="preserve"> عِدَّةٌ مِنْ أَصْحَابِنَا، عَنْ أَحْمَدَ بْنِ مُحَمَّدٍ، عَنْ عُثْمَانَ بْنِ عِيسى، عَنْ سَمَاعَةَ، قَالَ: سَأَلْتُهُ عَنْ زِيَارَةِ الْقُبُورِ وَبِنَاءِ الْمَسَاجِدِ فِيهَا؟ فَقَالَ: « أَمَّا زِيَارَةُ الْقُبُورِ فَلَا بَأْسَ بِهَا، وَلَاتُبْنى عِنْدَهَا الْمَسَاجِدُ ».</w:t>
      </w:r>
    </w:p>
    <w:p w14:paraId="3199F0C3" w14:textId="77777777" w:rsidR="001D2A8B" w:rsidRDefault="001D2A8B" w:rsidP="001D2A8B">
      <w:pPr>
        <w:pStyle w:val="libNormal"/>
      </w:pPr>
      <w:r>
        <w:t>A number of our companions, from Ahmad Bin Muhammad, from Usman Bin Isa, from Sama’at who said,</w:t>
      </w:r>
    </w:p>
    <w:p w14:paraId="41BB720C" w14:textId="2B605705" w:rsidR="00093B5C" w:rsidRDefault="001D2A8B" w:rsidP="001D2A8B">
      <w:pPr>
        <w:pStyle w:val="libNormal"/>
      </w:pPr>
      <w:r>
        <w:t>‘I asked him</w:t>
      </w:r>
      <w:r w:rsidRPr="00813829">
        <w:rPr>
          <w:rStyle w:val="libAlaemEnChar"/>
        </w:rPr>
        <w:t>asws</w:t>
      </w:r>
      <w:r>
        <w:t xml:space="preserve"> about visitation of the graves and construction of the </w:t>
      </w:r>
      <w:r w:rsidRPr="00987C3F">
        <w:rPr>
          <w:rStyle w:val="libNormalChar"/>
        </w:rPr>
        <w:t>Masjids</w:t>
      </w:r>
      <w:r>
        <w:t xml:space="preserve"> therein, so he</w:t>
      </w:r>
      <w:r w:rsidRPr="00813829">
        <w:rPr>
          <w:rStyle w:val="libAlaemEnChar"/>
        </w:rPr>
        <w:t>asws</w:t>
      </w:r>
      <w:r>
        <w:t xml:space="preserve"> said: ‘As for the visitation to the graves, so there is no problem, but do not build the </w:t>
      </w:r>
      <w:r w:rsidRPr="00987C3F">
        <w:rPr>
          <w:rStyle w:val="libNormalChar"/>
        </w:rPr>
        <w:t>Masjids</w:t>
      </w:r>
      <w:r>
        <w:t xml:space="preserve"> by these’.</w:t>
      </w:r>
      <w:r w:rsidR="00093B5C" w:rsidRPr="00A15820">
        <w:rPr>
          <w:rStyle w:val="libFootnotenumChar"/>
        </w:rPr>
        <w:t>41</w:t>
      </w:r>
    </w:p>
    <w:p w14:paraId="5FB5E40E" w14:textId="3B2C702C" w:rsidR="001D2A8B" w:rsidRDefault="001D2A8B" w:rsidP="00270865">
      <w:pPr>
        <w:pStyle w:val="libAr"/>
        <w:rPr>
          <w:rtl/>
          <w:lang w:bidi="fa-IR"/>
        </w:rPr>
      </w:pPr>
      <w:r w:rsidRPr="00246318">
        <w:rPr>
          <w:rStyle w:val="libBold2Char"/>
          <w:rtl/>
        </w:rPr>
        <w:t>3.</w:t>
      </w:r>
      <w:r w:rsidRPr="00270865">
        <w:rPr>
          <w:rtl/>
          <w:lang w:bidi="fa-IR"/>
        </w:rPr>
        <w:t xml:space="preserve"> عَلِيُّ بْنُ إِبْرَاهِيمَ، عَنْ أَبِيهِ، عَنِ ابْنِ أَبِي عُمَيْرٍ، عَنْ 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سَمِعْتُهُ يَقُولُ</w:t>
      </w:r>
      <w:r>
        <w:rPr>
          <w:rtl/>
          <w:lang w:bidi="fa-IR"/>
        </w:rPr>
        <w:t xml:space="preserve">: </w:t>
      </w:r>
      <w:r w:rsidRPr="005D642E">
        <w:rPr>
          <w:rtl/>
          <w:lang w:bidi="fa-IR"/>
        </w:rPr>
        <w:t xml:space="preserve">« عَاشَتْ فَاطِمَةُ </w:t>
      </w:r>
      <w:r w:rsidRPr="00AC51C5">
        <w:rPr>
          <w:rStyle w:val="libAlaemChar"/>
          <w:rtl/>
        </w:rPr>
        <w:t>عليها‌السلام</w:t>
      </w:r>
      <w:r w:rsidRPr="005D642E">
        <w:rPr>
          <w:rtl/>
          <w:lang w:bidi="fa-IR"/>
        </w:rPr>
        <w:t xml:space="preserve"> بَعْدَ أَبِيهَا خَمْسَةً وَسَبْعِينَ يَوْماً لَمْ تُرَ كَاشِرَةً</w:t>
      </w:r>
      <w:r>
        <w:rPr>
          <w:rtl/>
          <w:lang w:bidi="fa-IR"/>
        </w:rPr>
        <w:t xml:space="preserve"> </w:t>
      </w:r>
      <w:r w:rsidRPr="005D642E">
        <w:rPr>
          <w:rtl/>
          <w:lang w:bidi="fa-IR"/>
        </w:rPr>
        <w:lastRenderedPageBreak/>
        <w:t>وَلَاضَاحِكَةً</w:t>
      </w:r>
      <w:r>
        <w:rPr>
          <w:rtl/>
          <w:lang w:bidi="fa-IR"/>
        </w:rPr>
        <w:t xml:space="preserve">، </w:t>
      </w:r>
      <w:r w:rsidRPr="005D642E">
        <w:rPr>
          <w:rtl/>
          <w:lang w:bidi="fa-IR"/>
        </w:rPr>
        <w:t>تَأْتِي قُبُورَ الشُّهَدَاءِ فِي كُلِّ جُمْعَةٍ مَرَّتَيْنِ</w:t>
      </w:r>
      <w:r>
        <w:rPr>
          <w:rtl/>
          <w:lang w:bidi="fa-IR"/>
        </w:rPr>
        <w:t xml:space="preserve">: </w:t>
      </w:r>
      <w:r w:rsidRPr="005D642E">
        <w:rPr>
          <w:rtl/>
          <w:lang w:bidi="fa-IR"/>
        </w:rPr>
        <w:t>الْإِثْنَيْنَ</w:t>
      </w:r>
      <w:r>
        <w:rPr>
          <w:rtl/>
          <w:lang w:bidi="fa-IR"/>
        </w:rPr>
        <w:t xml:space="preserve">، </w:t>
      </w:r>
      <w:r w:rsidRPr="005D642E">
        <w:rPr>
          <w:rtl/>
          <w:lang w:bidi="fa-IR"/>
        </w:rPr>
        <w:t>وَالْخَمِيسَ</w:t>
      </w:r>
      <w:r w:rsidR="00E35571">
        <w:rPr>
          <w:rtl/>
          <w:lang w:bidi="fa-IR"/>
        </w:rPr>
        <w:t xml:space="preserve">، </w:t>
      </w:r>
      <w:r w:rsidRPr="005D642E">
        <w:rPr>
          <w:rtl/>
          <w:lang w:bidi="fa-IR"/>
        </w:rPr>
        <w:t>فَتَقُولُ</w:t>
      </w:r>
      <w:r>
        <w:rPr>
          <w:rtl/>
          <w:lang w:bidi="fa-IR"/>
        </w:rPr>
        <w:t xml:space="preserve">: </w:t>
      </w:r>
      <w:r w:rsidRPr="005D642E">
        <w:rPr>
          <w:rtl/>
          <w:lang w:bidi="fa-IR"/>
        </w:rPr>
        <w:t xml:space="preserve">هَاهُنَا كَانَ رَسُولُ اللهِ </w:t>
      </w:r>
      <w:r w:rsidRPr="00AC51C5">
        <w:rPr>
          <w:rStyle w:val="libAlaemChar"/>
          <w:rtl/>
        </w:rPr>
        <w:t>صلى‌الله‌عليه‌وآله‌وسلم</w:t>
      </w:r>
      <w:r>
        <w:rPr>
          <w:rtl/>
          <w:lang w:bidi="fa-IR"/>
        </w:rPr>
        <w:t xml:space="preserve">، </w:t>
      </w:r>
      <w:r w:rsidRPr="005D642E">
        <w:rPr>
          <w:rtl/>
          <w:lang w:bidi="fa-IR"/>
        </w:rPr>
        <w:t>هَاهُنَا كَانَ الْمُشْرِكُونَ</w:t>
      </w:r>
      <w:r>
        <w:rPr>
          <w:rtl/>
          <w:lang w:bidi="fa-IR"/>
        </w:rPr>
        <w:t xml:space="preserve"> ».</w:t>
      </w:r>
    </w:p>
    <w:p w14:paraId="433693CC" w14:textId="77777777" w:rsidR="001D2A8B" w:rsidRDefault="001D2A8B" w:rsidP="001D2A8B">
      <w:pPr>
        <w:pStyle w:val="libNormal"/>
      </w:pPr>
      <w:r>
        <w:t>Ali Bin Ibrahim, from his father, from Ibn Abu Umeyr, from Hisham Bin Salim,</w:t>
      </w:r>
    </w:p>
    <w:p w14:paraId="025D7E05" w14:textId="079E3165"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‘Fatima</w:t>
      </w:r>
      <w:r w:rsidRPr="00813829">
        <w:rPr>
          <w:rStyle w:val="libAlaemEnChar"/>
        </w:rPr>
        <w:t>asws</w:t>
      </w:r>
      <w:r>
        <w:t xml:space="preserve"> lived after her</w:t>
      </w:r>
      <w:r w:rsidRPr="00813829">
        <w:rPr>
          <w:rStyle w:val="libAlaemEnChar"/>
        </w:rPr>
        <w:t>asws</w:t>
      </w:r>
      <w:r>
        <w:t xml:space="preserve"> father</w:t>
      </w:r>
      <w:r w:rsidRPr="00EA6A8A">
        <w:rPr>
          <w:rStyle w:val="libAlaemEnChar"/>
        </w:rPr>
        <w:t>saww</w:t>
      </w:r>
      <w:r>
        <w:t xml:space="preserve"> for seventy five days, not being seen smiling of laughing. She</w:t>
      </w:r>
      <w:r w:rsidRPr="00813829">
        <w:rPr>
          <w:rStyle w:val="libAlaemEnChar"/>
        </w:rPr>
        <w:t>asws</w:t>
      </w:r>
      <w:r>
        <w:t xml:space="preserve"> would come to the graves of the martyrs twice during every Friday, Monday and the Thursday and she</w:t>
      </w:r>
      <w:r w:rsidRPr="00813829">
        <w:rPr>
          <w:rStyle w:val="libAlaemEnChar"/>
        </w:rPr>
        <w:t>asws</w:t>
      </w:r>
      <w:r>
        <w:t xml:space="preserve"> would be saying: ‘Over there</w:t>
      </w:r>
      <w:r w:rsidRPr="002A5891">
        <w:t xml:space="preserve"> was </w:t>
      </w:r>
      <w:r>
        <w:t>Rasool-Allah</w:t>
      </w:r>
      <w:r w:rsidRPr="00EA6A8A">
        <w:rPr>
          <w:rStyle w:val="libAlaemEnChar"/>
        </w:rPr>
        <w:t>saww</w:t>
      </w:r>
      <w:r>
        <w:t xml:space="preserve"> and over there were the Polytheists!’</w:t>
      </w:r>
      <w:r w:rsidR="00093B5C" w:rsidRPr="00A15820">
        <w:rPr>
          <w:rStyle w:val="libFootnotenumChar"/>
        </w:rPr>
        <w:t>42</w:t>
      </w:r>
    </w:p>
    <w:p w14:paraId="2A111C40" w14:textId="57B83A6A"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سَهْلِ بْنِ زِيَادٍ، عَنْ مُحَمَّدِ بْنِ سِنَانٍ، عَنْ إِسْحَاقَ بْنِ عَمَّارٍ: عَنْ أَبِي الْحَسَنِ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الْمُؤْمِنُ يَعْلَمُ مَنْ</w:t>
      </w:r>
      <w:r>
        <w:rPr>
          <w:rtl/>
          <w:lang w:bidi="fa-IR"/>
        </w:rPr>
        <w:t xml:space="preserve"> </w:t>
      </w:r>
      <w:r w:rsidRPr="005D642E">
        <w:rPr>
          <w:rtl/>
          <w:lang w:bidi="fa-IR"/>
        </w:rPr>
        <w:t>يَزُورُ قَبْرَهُ</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وَلَايَزَالُ</w:t>
      </w:r>
      <w:r>
        <w:rPr>
          <w:rtl/>
          <w:lang w:bidi="fa-IR"/>
        </w:rPr>
        <w:t xml:space="preserve"> </w:t>
      </w:r>
      <w:r w:rsidRPr="005D642E">
        <w:rPr>
          <w:rtl/>
          <w:lang w:bidi="fa-IR"/>
        </w:rPr>
        <w:t>مُسْتَأْنِساً بِهِ مَا دَامَ</w:t>
      </w:r>
      <w:r>
        <w:rPr>
          <w:rtl/>
          <w:lang w:bidi="fa-IR"/>
        </w:rPr>
        <w:t xml:space="preserve"> </w:t>
      </w:r>
      <w:r w:rsidRPr="005D642E">
        <w:rPr>
          <w:rtl/>
          <w:lang w:bidi="fa-IR"/>
        </w:rPr>
        <w:t>عِنْدَ قَبْرِهِ</w:t>
      </w:r>
      <w:r>
        <w:rPr>
          <w:rtl/>
          <w:lang w:bidi="fa-IR"/>
        </w:rPr>
        <w:t xml:space="preserve">، </w:t>
      </w:r>
      <w:r w:rsidRPr="005D642E">
        <w:rPr>
          <w:rtl/>
          <w:lang w:bidi="fa-IR"/>
        </w:rPr>
        <w:t>فَإِذَا قَامَ وَانْصَرَفَ مِنْ</w:t>
      </w:r>
      <w:r>
        <w:rPr>
          <w:rtl/>
          <w:lang w:bidi="fa-IR"/>
        </w:rPr>
        <w:t xml:space="preserve"> </w:t>
      </w:r>
      <w:r w:rsidRPr="005D642E">
        <w:rPr>
          <w:rtl/>
          <w:lang w:bidi="fa-IR"/>
        </w:rPr>
        <w:t>قَبْرِهِ</w:t>
      </w:r>
      <w:r>
        <w:rPr>
          <w:rtl/>
          <w:lang w:bidi="fa-IR"/>
        </w:rPr>
        <w:t xml:space="preserve">، </w:t>
      </w:r>
      <w:r w:rsidRPr="005D642E">
        <w:rPr>
          <w:rtl/>
          <w:lang w:bidi="fa-IR"/>
        </w:rPr>
        <w:t>دَخَلَهُ مِنِ انْصِرَافِهِ عَنْ قَبْرِهِ وَحْشَةٌ</w:t>
      </w:r>
      <w:r>
        <w:rPr>
          <w:rtl/>
          <w:lang w:bidi="fa-IR"/>
        </w:rPr>
        <w:t xml:space="preserve"> ».</w:t>
      </w:r>
    </w:p>
    <w:p w14:paraId="6D759A77" w14:textId="77777777" w:rsidR="001D2A8B" w:rsidRDefault="001D2A8B" w:rsidP="001D2A8B">
      <w:pPr>
        <w:pStyle w:val="libNormal"/>
      </w:pPr>
      <w:r>
        <w:t>A number of our companions, from Sahl Bin Ziyad, from Muhammad Bin Sinan, from Is’haq Bin Ammar,</w:t>
      </w:r>
    </w:p>
    <w:p w14:paraId="5585DCE5" w14:textId="68FF69AE"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said to him</w:t>
      </w:r>
      <w:r w:rsidRPr="00813829">
        <w:rPr>
          <w:rStyle w:val="libAlaemEnChar"/>
        </w:rPr>
        <w:t>asws</w:t>
      </w:r>
      <w:r>
        <w:t>, ‘Does the (deceased) Believer know the one who visits his grave?’ He</w:t>
      </w:r>
      <w:r w:rsidRPr="00813829">
        <w:rPr>
          <w:rStyle w:val="libAlaemEnChar"/>
        </w:rPr>
        <w:t>asws</w:t>
      </w:r>
      <w:r>
        <w:t xml:space="preserve"> said: ‘Yes, and he does not cease to derive comfort with him for</w:t>
      </w:r>
      <w:r w:rsidRPr="002A5891">
        <w:t xml:space="preserve"> as </w:t>
      </w:r>
      <w:r>
        <w:t>long</w:t>
      </w:r>
      <w:r w:rsidRPr="002A5891">
        <w:t xml:space="preserve"> as </w:t>
      </w:r>
      <w:r>
        <w:t>he is by his grave. So when he arises and leaves from his grave, loneliness enters into him from his leaving from his grave’.</w:t>
      </w:r>
      <w:r w:rsidR="00093B5C" w:rsidRPr="00A15820">
        <w:rPr>
          <w:rStyle w:val="libFootnotenumChar"/>
        </w:rPr>
        <w:t>43</w:t>
      </w:r>
    </w:p>
    <w:p w14:paraId="2FAF64D6" w14:textId="50148266"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عَبْدِ اللهِ بْنِ الْمُغِيرَةِ، عَنْ عَبْدِ اللهِ بْنِ سِنَانٍ، قَالَ: قُلْتُ لِأَبِي عَبْدِ اللهِ </w:t>
      </w:r>
      <w:r w:rsidRPr="00AC51C5">
        <w:rPr>
          <w:rStyle w:val="libAlaemChar"/>
          <w:rtl/>
        </w:rPr>
        <w:t>عليه‌السلام</w:t>
      </w:r>
      <w:r>
        <w:rPr>
          <w:rtl/>
          <w:lang w:bidi="fa-IR"/>
        </w:rPr>
        <w:t xml:space="preserve">: </w:t>
      </w:r>
      <w:r w:rsidRPr="005D642E">
        <w:rPr>
          <w:rtl/>
          <w:lang w:bidi="fa-IR"/>
        </w:rPr>
        <w:t>كَيْفَ التَّسْلِيمُ عَلى أَهْلِ الْقُبُورِ</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تَقُولُ</w:t>
      </w:r>
      <w:r>
        <w:rPr>
          <w:rtl/>
          <w:lang w:bidi="fa-IR"/>
        </w:rPr>
        <w:t xml:space="preserve">: </w:t>
      </w:r>
      <w:r w:rsidRPr="005D642E">
        <w:rPr>
          <w:rtl/>
          <w:lang w:bidi="fa-IR"/>
        </w:rPr>
        <w:t>السَّلَامُ عَلى أَهْلِ الدِّيَارِ مِنَ الْمُؤْمِنِينَ‌</w:t>
      </w:r>
      <w:r>
        <w:rPr>
          <w:rtl/>
          <w:lang w:bidi="fa-IR"/>
        </w:rPr>
        <w:t xml:space="preserve"> </w:t>
      </w:r>
      <w:r w:rsidRPr="005D642E">
        <w:rPr>
          <w:rtl/>
          <w:lang w:bidi="fa-IR"/>
        </w:rPr>
        <w:t>وَالْمُسْلِمِينَ</w:t>
      </w:r>
      <w:r w:rsidR="00E35571">
        <w:rPr>
          <w:rtl/>
          <w:lang w:bidi="fa-IR"/>
        </w:rPr>
        <w:t xml:space="preserve">، </w:t>
      </w:r>
      <w:r w:rsidRPr="005D642E">
        <w:rPr>
          <w:rtl/>
          <w:lang w:bidi="fa-IR"/>
        </w:rPr>
        <w:t>أَنْتُمْ لَنَا فَرَطٌ</w:t>
      </w:r>
      <w:r w:rsidR="00E35571">
        <w:rPr>
          <w:rtl/>
          <w:lang w:bidi="fa-IR"/>
        </w:rPr>
        <w:t xml:space="preserve">، </w:t>
      </w:r>
      <w:r w:rsidRPr="005D642E">
        <w:rPr>
          <w:rtl/>
          <w:lang w:bidi="fa-IR"/>
        </w:rPr>
        <w:t>وَنَحْنُ إِنْ شَاءَ اللهُ بِكُمْ لَاحِقُونَ</w:t>
      </w:r>
      <w:r>
        <w:rPr>
          <w:rtl/>
          <w:lang w:bidi="fa-IR"/>
        </w:rPr>
        <w:t xml:space="preserve"> ».</w:t>
      </w:r>
    </w:p>
    <w:p w14:paraId="76BC2DD2" w14:textId="77777777" w:rsidR="001D2A8B" w:rsidRDefault="001D2A8B" w:rsidP="001D2A8B">
      <w:pPr>
        <w:pStyle w:val="libNormal"/>
      </w:pPr>
      <w:r>
        <w:t>Ali Bin Ibrahim, from his father, from Abdullah Bin Al Mugheira, from Abdullah Bin Sinan who said,</w:t>
      </w:r>
    </w:p>
    <w:p w14:paraId="2C36C774" w14:textId="77777777" w:rsidR="001D2A8B" w:rsidRDefault="001D2A8B" w:rsidP="001D2A8B">
      <w:pPr>
        <w:pStyle w:val="libNormal"/>
      </w:pPr>
      <w:r>
        <w:t>‘I said to Abu Abdullah</w:t>
      </w:r>
      <w:r w:rsidRPr="00813829">
        <w:rPr>
          <w:rStyle w:val="libAlaemEnChar"/>
        </w:rPr>
        <w:t>asws</w:t>
      </w:r>
      <w:r>
        <w:t>, ‘How to greet upon the inhabitants of the graves?’ So he</w:t>
      </w:r>
      <w:r w:rsidRPr="00813829">
        <w:rPr>
          <w:rStyle w:val="libAlaemEnChar"/>
        </w:rPr>
        <w:t>asws</w:t>
      </w:r>
      <w:r>
        <w:t xml:space="preserve"> said: ‘Yes, you should be saying,</w:t>
      </w:r>
    </w:p>
    <w:p w14:paraId="2ADE0831" w14:textId="1BDEBB50" w:rsidR="00093B5C" w:rsidRDefault="001D2A8B" w:rsidP="001D2A8B">
      <w:pPr>
        <w:pStyle w:val="libNormal"/>
      </w:pPr>
      <w:r>
        <w:t xml:space="preserve"> ‘The greetings be upon the people of the houses, from the Muslims and the Believers! You have preceded us and we, Allah</w:t>
      </w:r>
      <w:r w:rsidRPr="001C3974">
        <w:rPr>
          <w:rStyle w:val="libAlaemEnChar"/>
        </w:rPr>
        <w:t>azwj</w:t>
      </w:r>
      <w:r>
        <w:t xml:space="preserve"> Willing, would be joining you’.</w:t>
      </w:r>
      <w:r w:rsidR="00093B5C" w:rsidRPr="00A15820">
        <w:rPr>
          <w:rStyle w:val="libFootnotenumChar"/>
        </w:rPr>
        <w:t>44</w:t>
      </w:r>
    </w:p>
    <w:p w14:paraId="0FB28154" w14:textId="200F14BC"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سَهْلِ بْنِ زِيَادٍ</w:t>
      </w:r>
      <w:r w:rsidR="00E35571">
        <w:rPr>
          <w:rtl/>
          <w:lang w:bidi="fa-IR"/>
        </w:rPr>
        <w:t>؛</w:t>
      </w:r>
      <w:r w:rsidRPr="00270865">
        <w:rPr>
          <w:rtl/>
          <w:lang w:bidi="fa-IR"/>
        </w:rPr>
        <w:t xml:space="preserve"> وَمُحَمَّدٌ</w:t>
      </w:r>
      <w:r w:rsidR="00E35571">
        <w:rPr>
          <w:rtl/>
          <w:lang w:bidi="fa-IR"/>
        </w:rPr>
        <w:t xml:space="preserve">، </w:t>
      </w:r>
      <w:r w:rsidRPr="00270865">
        <w:rPr>
          <w:rtl/>
          <w:lang w:bidi="fa-IR"/>
        </w:rPr>
        <w:t>عَنْ أَحْمَدَ بْنِ مُحَمَّدٍ جَمِيعاً، عَنِ ابْنِ مَحْبُوبٍ، عَنْ عَمْرِو بْنِ أَبِي الْمِقْدَامِ، عَنْ أَبِيهِ</w:t>
      </w:r>
      <w:r w:rsidR="00E35571">
        <w:rPr>
          <w:rtl/>
          <w:lang w:bidi="fa-IR"/>
        </w:rPr>
        <w:t xml:space="preserve">، </w:t>
      </w:r>
      <w:r w:rsidRPr="00270865">
        <w:rPr>
          <w:rtl/>
          <w:lang w:bidi="fa-IR"/>
        </w:rPr>
        <w:t xml:space="preserve">قَالَ: مَرَرْتُ مَعَ أَبِي جَعْفَرٍ </w:t>
      </w:r>
      <w:r w:rsidRPr="00AC51C5">
        <w:rPr>
          <w:rStyle w:val="libAlaemChar"/>
          <w:rtl/>
        </w:rPr>
        <w:t>عليه‌السلام</w:t>
      </w:r>
      <w:r w:rsidRPr="005D642E">
        <w:rPr>
          <w:rtl/>
          <w:lang w:bidi="fa-IR"/>
        </w:rPr>
        <w:t xml:space="preserve"> بِالْبَقِيعِ</w:t>
      </w:r>
      <w:r>
        <w:rPr>
          <w:rtl/>
          <w:lang w:bidi="fa-IR"/>
        </w:rPr>
        <w:t xml:space="preserve">، </w:t>
      </w:r>
      <w:r w:rsidRPr="005D642E">
        <w:rPr>
          <w:rtl/>
          <w:lang w:bidi="fa-IR"/>
        </w:rPr>
        <w:t>فَمَرَرْنَا بِقَبْرِ رَجُلٍ مِنْ أَهْلِ الْكُوفَةِ مِنَ الشِّيعَةِ</w:t>
      </w:r>
      <w:r w:rsidR="00E35571">
        <w:rPr>
          <w:rtl/>
          <w:lang w:bidi="fa-IR"/>
        </w:rPr>
        <w:t xml:space="preserve">، </w:t>
      </w:r>
      <w:r w:rsidRPr="005D642E">
        <w:rPr>
          <w:rtl/>
          <w:lang w:bidi="fa-IR"/>
        </w:rPr>
        <w:t>قَالَ</w:t>
      </w:r>
      <w:r>
        <w:rPr>
          <w:rtl/>
          <w:lang w:bidi="fa-IR"/>
        </w:rPr>
        <w:t xml:space="preserve">: </w:t>
      </w:r>
      <w:r w:rsidRPr="005D642E">
        <w:rPr>
          <w:rtl/>
          <w:lang w:bidi="fa-IR"/>
        </w:rPr>
        <w:t xml:space="preserve">فَوَقَفَ عَلَيْهِ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 اللهُمَّ ارْحَمْ غُرْبَتَهُ</w:t>
      </w:r>
      <w:r>
        <w:rPr>
          <w:rtl/>
          <w:lang w:bidi="fa-IR"/>
        </w:rPr>
        <w:t xml:space="preserve">، </w:t>
      </w:r>
      <w:r w:rsidRPr="005D642E">
        <w:rPr>
          <w:rtl/>
          <w:lang w:bidi="fa-IR"/>
        </w:rPr>
        <w:t>وَصِلْ وَحْدَتَهُ</w:t>
      </w:r>
      <w:r>
        <w:rPr>
          <w:rtl/>
          <w:lang w:bidi="fa-IR"/>
        </w:rPr>
        <w:t xml:space="preserve">، </w:t>
      </w:r>
      <w:r w:rsidRPr="005D642E">
        <w:rPr>
          <w:rtl/>
          <w:lang w:bidi="fa-IR"/>
        </w:rPr>
        <w:t>وَآنِسْ وَحْشَتَهُ</w:t>
      </w:r>
      <w:r w:rsidR="00E35571">
        <w:rPr>
          <w:rtl/>
          <w:lang w:bidi="fa-IR"/>
        </w:rPr>
        <w:t xml:space="preserve">، </w:t>
      </w:r>
      <w:r w:rsidRPr="005D642E">
        <w:rPr>
          <w:rtl/>
          <w:lang w:bidi="fa-IR"/>
        </w:rPr>
        <w:t>وَأَسْكِنْ إِلَيْهِ مِنْ رَحْمَتِكَ مَا يَسْتَغْنِي بِهَا عَنْ رَحْمَةِ مَنْ سِوَاكَ</w:t>
      </w:r>
      <w:r>
        <w:rPr>
          <w:rtl/>
          <w:lang w:bidi="fa-IR"/>
        </w:rPr>
        <w:t xml:space="preserve">، </w:t>
      </w:r>
      <w:r w:rsidRPr="005D642E">
        <w:rPr>
          <w:rtl/>
          <w:lang w:bidi="fa-IR"/>
        </w:rPr>
        <w:t>وَأَلْحِقْهُ بِمَنْ كَانَ‌</w:t>
      </w:r>
      <w:r>
        <w:rPr>
          <w:rtl/>
          <w:lang w:bidi="fa-IR"/>
        </w:rPr>
        <w:t xml:space="preserve"> </w:t>
      </w:r>
      <w:r w:rsidRPr="005D642E">
        <w:rPr>
          <w:rtl/>
          <w:lang w:bidi="fa-IR"/>
        </w:rPr>
        <w:t>يَتَوَلاَّهُ</w:t>
      </w:r>
      <w:r>
        <w:rPr>
          <w:rtl/>
          <w:lang w:bidi="fa-IR"/>
        </w:rPr>
        <w:t xml:space="preserve"> ».</w:t>
      </w:r>
    </w:p>
    <w:p w14:paraId="4E1831C8" w14:textId="77777777" w:rsidR="001D2A8B" w:rsidRDefault="001D2A8B" w:rsidP="001D2A8B">
      <w:pPr>
        <w:pStyle w:val="libNormal"/>
      </w:pPr>
      <w:r>
        <w:t>A number of our companions, from Sahl Bin Ziyad and Muhammad Bin Yahya, from Ahmad Bin Muhammad, altogether from Ibn Mahboub, from Amro Bin Abu Al Miqdam who said,</w:t>
      </w:r>
    </w:p>
    <w:p w14:paraId="5EA818FF" w14:textId="2960CED9" w:rsidR="00093B5C" w:rsidRDefault="001D2A8B" w:rsidP="00A64696">
      <w:pPr>
        <w:pStyle w:val="libNormal"/>
      </w:pPr>
      <w:r>
        <w:t xml:space="preserve">‘I passed by </w:t>
      </w:r>
      <w:r w:rsidRPr="00004DA2">
        <w:rPr>
          <w:rStyle w:val="libNormalChar"/>
        </w:rPr>
        <w:t xml:space="preserve">Al-Baqie </w:t>
      </w:r>
      <w:r w:rsidRPr="00A64696">
        <w:rPr>
          <w:rStyle w:val="libNormalChar"/>
        </w:rPr>
        <w:t>(</w:t>
      </w:r>
      <w:r w:rsidRPr="00004DA2">
        <w:rPr>
          <w:rStyle w:val="libNormalChar"/>
        </w:rPr>
        <w:t>cemetery</w:t>
      </w:r>
      <w:r>
        <w:t>) along with Abu Ja’far</w:t>
      </w:r>
      <w:r w:rsidRPr="00813829">
        <w:rPr>
          <w:rStyle w:val="libAlaemEnChar"/>
        </w:rPr>
        <w:t>asws</w:t>
      </w:r>
      <w:r>
        <w:t>, so we</w:t>
      </w:r>
      <w:r w:rsidRPr="00813829">
        <w:rPr>
          <w:rStyle w:val="libAlaemEnChar"/>
        </w:rPr>
        <w:t>asws</w:t>
      </w:r>
      <w:r>
        <w:t xml:space="preserve"> passed by a grave of a man from the people of </w:t>
      </w:r>
      <w:r w:rsidRPr="00004DA2">
        <w:rPr>
          <w:rStyle w:val="libNormalChar"/>
        </w:rPr>
        <w:t xml:space="preserve">Al-Kufa, from the </w:t>
      </w:r>
      <w:r>
        <w:t xml:space="preserve">Shias. So </w:t>
      </w:r>
      <w:r>
        <w:lastRenderedPageBreak/>
        <w:t>he</w:t>
      </w:r>
      <w:r w:rsidRPr="00813829">
        <w:rPr>
          <w:rStyle w:val="libAlaemEnChar"/>
        </w:rPr>
        <w:t>asws</w:t>
      </w:r>
      <w:r>
        <w:t xml:space="preserve"> paused at it and he</w:t>
      </w:r>
      <w:r w:rsidRPr="00813829">
        <w:rPr>
          <w:rStyle w:val="libAlaemEnChar"/>
        </w:rPr>
        <w:t>asws</w:t>
      </w:r>
      <w:r>
        <w:t xml:space="preserve"> said: ‘O Allah</w:t>
      </w:r>
      <w:r w:rsidRPr="001C3974">
        <w:rPr>
          <w:rStyle w:val="libAlaemEnChar"/>
        </w:rPr>
        <w:t>azwj</w:t>
      </w:r>
      <w:r>
        <w:t>! Endow Mercy in his estrangement, and companionship in his loneliness, and comfort in his fear, and Settle upon him from Your</w:t>
      </w:r>
      <w:r w:rsidRPr="001C3974">
        <w:rPr>
          <w:rStyle w:val="libAlaemEnChar"/>
        </w:rPr>
        <w:t>azwj</w:t>
      </w:r>
      <w:r>
        <w:t xml:space="preserve"> Merc</w:t>
      </w:r>
      <w:r w:rsidR="00F773DF">
        <w:t xml:space="preserve">y </w:t>
      </w:r>
      <w:r>
        <w:t>what would make him to be needless from a mercy from the ones besides You</w:t>
      </w:r>
      <w:r w:rsidRPr="001C3974">
        <w:rPr>
          <w:rStyle w:val="libAlaemEnChar"/>
        </w:rPr>
        <w:t>azwj</w:t>
      </w:r>
      <w:r>
        <w:t xml:space="preserve">, and Join him with the ones he used to ‘ </w:t>
      </w:r>
      <w:r>
        <w:rPr>
          <w:rtl/>
        </w:rPr>
        <w:t>يَتَوَلََّهُ</w:t>
      </w:r>
      <w:r>
        <w:t xml:space="preserve"> ’ befriend’.</w:t>
      </w:r>
      <w:r w:rsidR="00093B5C" w:rsidRPr="00A15820">
        <w:rPr>
          <w:rStyle w:val="libFootnotenumChar"/>
        </w:rPr>
        <w:t>45</w:t>
      </w:r>
    </w:p>
    <w:p w14:paraId="517F4D4B" w14:textId="54DD0B2D" w:rsidR="001D2A8B" w:rsidRPr="00270865" w:rsidRDefault="001D2A8B" w:rsidP="00270865">
      <w:pPr>
        <w:pStyle w:val="libAr"/>
        <w:rPr>
          <w:rtl/>
          <w:lang w:bidi="fa-IR"/>
        </w:rPr>
      </w:pPr>
      <w:r w:rsidRPr="00246318">
        <w:rPr>
          <w:rStyle w:val="libBold2Char"/>
          <w:rtl/>
        </w:rPr>
        <w:t>7.</w:t>
      </w:r>
      <w:r w:rsidRPr="00270865">
        <w:rPr>
          <w:rtl/>
          <w:lang w:bidi="fa-IR"/>
        </w:rPr>
        <w:t xml:space="preserve"> أَبُو عَلِيٍّ الْأَشْعَرِيُّ، عَنْ مُحَمَّدِ بْنِ عَبْدِ الْجَبَّارِ</w:t>
      </w:r>
      <w:r w:rsidR="00E35571">
        <w:rPr>
          <w:rtl/>
          <w:lang w:bidi="fa-IR"/>
        </w:rPr>
        <w:t>؛</w:t>
      </w:r>
      <w:r w:rsidRPr="00270865">
        <w:rPr>
          <w:rtl/>
          <w:lang w:bidi="fa-IR"/>
        </w:rPr>
        <w:t xml:space="preserve"> وَمُحَمَّدُ بْنُ إِسْمَاعِيلَ، عَنِ الْفَضْلِ بْنِ شَاذَانَ جَمِيعاً، عَنْ صَفْوَانَ بْنِ يَحْيى، عَنْ مَنْصُورِ بْنِ حَازِمٍ: قَالَ: تَقُولُ: السَّلَامُ عَلَيْكُمْ مِنْ دِيَارِ قَوْمٍ مُؤْمِنِينَ، وَإِنَّا إِنْ شَاءَ اللهُ بِكُمْ لَاحِقُونَ.</w:t>
      </w:r>
    </w:p>
    <w:p w14:paraId="1BC51E2D" w14:textId="77777777" w:rsidR="001D2A8B" w:rsidRDefault="001D2A8B" w:rsidP="001D2A8B">
      <w:pPr>
        <w:pStyle w:val="libNormal"/>
      </w:pPr>
      <w:r>
        <w:t>Abu Ali Al Ashary, from Muhammad Bin Abdul Jabbar, and Muhammad Bin Ismail from Al Fazl Bin Shazaan, altogether from Safwan Bin Yahya, from Mansour Bin Hazim,</w:t>
      </w:r>
    </w:p>
    <w:p w14:paraId="34BA0000" w14:textId="3CB5826B" w:rsidR="00093B5C" w:rsidRDefault="001D2A8B" w:rsidP="00421D38">
      <w:pPr>
        <w:pStyle w:val="libNormal"/>
      </w:pPr>
      <w:r>
        <w:t>‘He</w:t>
      </w:r>
      <w:r w:rsidRPr="00813829">
        <w:rPr>
          <w:rStyle w:val="libAlaemEnChar"/>
        </w:rPr>
        <w:t>asws</w:t>
      </w:r>
      <w:r>
        <w:t xml:space="preserve"> said: ‘You should be saying,</w:t>
      </w:r>
      <w:r w:rsidR="00421D38">
        <w:t xml:space="preserve"> ‘</w:t>
      </w:r>
      <w:r w:rsidR="00421D38" w:rsidRPr="00421D38">
        <w:rPr>
          <w:rtl/>
        </w:rPr>
        <w:t>السَّلَامُ عَلَيْكُمْ مِنْ دِيَارِ قَوْمٍ مُؤْمِنِينَ، وَإِنَّا إِنْ شَاءَ اللهُ بِكُمْ لَاحِقُونَ</w:t>
      </w:r>
      <w:r w:rsidR="00421D38" w:rsidRPr="00421D38">
        <w:t>.</w:t>
      </w:r>
      <w:r w:rsidR="00421D38">
        <w:t xml:space="preserve">’ </w:t>
      </w:r>
      <w:r>
        <w:t>‘The greetings be upon you, O group of Believers from the houses (graves), and we, Allah</w:t>
      </w:r>
      <w:r w:rsidRPr="001C3974">
        <w:rPr>
          <w:rStyle w:val="libAlaemEnChar"/>
        </w:rPr>
        <w:t>azwj</w:t>
      </w:r>
      <w:r>
        <w:t xml:space="preserve"> Willing, would be joing you’.</w:t>
      </w:r>
      <w:r w:rsidR="00093B5C" w:rsidRPr="00A15820">
        <w:rPr>
          <w:rStyle w:val="libFootnotenumChar"/>
        </w:rPr>
        <w:t>46</w:t>
      </w:r>
    </w:p>
    <w:p w14:paraId="119053E7" w14:textId="7337D957" w:rsidR="001D2A8B" w:rsidRDefault="001D2A8B" w:rsidP="00270865">
      <w:pPr>
        <w:pStyle w:val="libAr"/>
        <w:rPr>
          <w:rtl/>
          <w:lang w:bidi="fa-IR"/>
        </w:rPr>
      </w:pPr>
      <w:r w:rsidRPr="00246318">
        <w:rPr>
          <w:rStyle w:val="libBold2Char"/>
          <w:rtl/>
        </w:rPr>
        <w:t>8.</w:t>
      </w:r>
      <w:r w:rsidRPr="00270865">
        <w:rPr>
          <w:rtl/>
          <w:lang w:bidi="fa-IR"/>
        </w:rPr>
        <w:t xml:space="preserve"> مُحَمَّدُ بْنُ يَحْيى، عَنْ أَحْمَدَ بْنِ مُحَمَّدِ بْنِ عِيسى، عَنِ الْحُسَيْنِ بْنِ سَعِيدٍ، عَنِ النَّضْرِ بْنِ سُوَيْدٍ، عَنِ الْقَاسِمِ بْنِ سُلَيْمَانَ، عَنْ جَرَّاحٍ الْمَدَائِنِيِّ، قَالَ: سَأَلْتُ أَبَا عَبْدِ اللهِ </w:t>
      </w:r>
      <w:r w:rsidRPr="00AC51C5">
        <w:rPr>
          <w:rStyle w:val="libAlaemChar"/>
          <w:rtl/>
        </w:rPr>
        <w:t>عليه‌السلام</w:t>
      </w:r>
      <w:r>
        <w:rPr>
          <w:rtl/>
          <w:lang w:bidi="fa-IR"/>
        </w:rPr>
        <w:t xml:space="preserve">: </w:t>
      </w:r>
      <w:r w:rsidRPr="005D642E">
        <w:rPr>
          <w:rtl/>
          <w:lang w:bidi="fa-IR"/>
        </w:rPr>
        <w:t>كَيْفَ التَّسْلِيمُ عَلى أَهْلِ الْقُبُورِ</w:t>
      </w:r>
      <w:r>
        <w:rPr>
          <w:rtl/>
          <w:lang w:bidi="fa-IR"/>
        </w:rPr>
        <w:t xml:space="preserve">؟ </w:t>
      </w:r>
      <w:r w:rsidRPr="005D642E">
        <w:rPr>
          <w:rtl/>
          <w:lang w:bidi="fa-IR"/>
        </w:rPr>
        <w:t>قَالَ</w:t>
      </w:r>
      <w:r>
        <w:rPr>
          <w:rtl/>
          <w:lang w:bidi="fa-IR"/>
        </w:rPr>
        <w:t xml:space="preserve">: </w:t>
      </w:r>
      <w:r w:rsidRPr="005D642E">
        <w:rPr>
          <w:rtl/>
          <w:lang w:bidi="fa-IR"/>
        </w:rPr>
        <w:t>« تَقُولُ</w:t>
      </w:r>
      <w:r>
        <w:rPr>
          <w:rtl/>
          <w:lang w:bidi="fa-IR"/>
        </w:rPr>
        <w:t xml:space="preserve">: </w:t>
      </w:r>
      <w:r w:rsidRPr="005D642E">
        <w:rPr>
          <w:rtl/>
          <w:lang w:bidi="fa-IR"/>
        </w:rPr>
        <w:t>السَّلَامُ عَلى أَهْلِ</w:t>
      </w:r>
      <w:r>
        <w:rPr>
          <w:rtl/>
          <w:lang w:bidi="fa-IR"/>
        </w:rPr>
        <w:t xml:space="preserve"> </w:t>
      </w:r>
      <w:r w:rsidRPr="005D642E">
        <w:rPr>
          <w:rtl/>
          <w:lang w:bidi="fa-IR"/>
        </w:rPr>
        <w:t>الدِّيَارِ مِنَ الْمُسْلِمِينَ‌</w:t>
      </w:r>
      <w:r>
        <w:rPr>
          <w:rtl/>
          <w:lang w:bidi="fa-IR"/>
        </w:rPr>
        <w:t xml:space="preserve"> </w:t>
      </w:r>
      <w:r w:rsidRPr="005D642E">
        <w:rPr>
          <w:rtl/>
          <w:lang w:bidi="fa-IR"/>
        </w:rPr>
        <w:t>وَالْمُؤْمِنِينَ</w:t>
      </w:r>
      <w:r w:rsidR="00E35571">
        <w:rPr>
          <w:rtl/>
          <w:lang w:bidi="fa-IR"/>
        </w:rPr>
        <w:t xml:space="preserve">، </w:t>
      </w:r>
      <w:r w:rsidRPr="005D642E">
        <w:rPr>
          <w:rtl/>
          <w:lang w:bidi="fa-IR"/>
        </w:rPr>
        <w:t>رَحِمَ اللهُ الْمُسْتَقْدِمِينَ</w:t>
      </w:r>
      <w:r>
        <w:rPr>
          <w:rtl/>
          <w:lang w:bidi="fa-IR"/>
        </w:rPr>
        <w:t xml:space="preserve"> </w:t>
      </w:r>
      <w:r w:rsidRPr="005D642E">
        <w:rPr>
          <w:rtl/>
          <w:lang w:bidi="fa-IR"/>
        </w:rPr>
        <w:t>مِنَّا</w:t>
      </w:r>
      <w:r>
        <w:rPr>
          <w:rtl/>
          <w:lang w:bidi="fa-IR"/>
        </w:rPr>
        <w:t xml:space="preserve"> </w:t>
      </w:r>
      <w:r w:rsidRPr="005D642E">
        <w:rPr>
          <w:rtl/>
          <w:lang w:bidi="fa-IR"/>
        </w:rPr>
        <w:t>وَالْمُسْتَأْخِرِينَ</w:t>
      </w:r>
      <w:r w:rsidR="00E35571">
        <w:rPr>
          <w:rtl/>
          <w:lang w:bidi="fa-IR"/>
        </w:rPr>
        <w:t xml:space="preserve">، </w:t>
      </w:r>
      <w:r w:rsidRPr="005D642E">
        <w:rPr>
          <w:rtl/>
          <w:lang w:bidi="fa-IR"/>
        </w:rPr>
        <w:t>وَإِنَّا إِنْ شَاءَ اللهُ بِكُمْ لَاحِقُونَ</w:t>
      </w:r>
      <w:r>
        <w:rPr>
          <w:rtl/>
          <w:lang w:bidi="fa-IR"/>
        </w:rPr>
        <w:t xml:space="preserve"> ».</w:t>
      </w:r>
    </w:p>
    <w:p w14:paraId="68EF8DAC" w14:textId="77777777" w:rsidR="001D2A8B" w:rsidRDefault="001D2A8B" w:rsidP="001D2A8B">
      <w:pPr>
        <w:pStyle w:val="libNormal"/>
      </w:pPr>
      <w:r>
        <w:t>Muhammad Bin Yahya, from Ahmad Bin Muhammad Bin Isa, from Al Husayn Bin Saeed, from Al Nazar Bin Suweyd, from Al Qasim Bin Suleyman, from Jarrah Al Madainy who said,</w:t>
      </w:r>
    </w:p>
    <w:p w14:paraId="491AE7A2" w14:textId="77777777" w:rsidR="001D2A8B" w:rsidRDefault="001D2A8B" w:rsidP="001D2A8B">
      <w:pPr>
        <w:pStyle w:val="libNormal"/>
      </w:pPr>
      <w:r>
        <w:t>‘I asked Abu Abdullah</w:t>
      </w:r>
      <w:r w:rsidRPr="00813829">
        <w:rPr>
          <w:rStyle w:val="libAlaemEnChar"/>
        </w:rPr>
        <w:t>asws</w:t>
      </w:r>
      <w:r>
        <w:t>, ‘How are the greetings to be upon the inhabitants of the graves?’ He</w:t>
      </w:r>
      <w:r w:rsidRPr="00813829">
        <w:rPr>
          <w:rStyle w:val="libAlaemEnChar"/>
        </w:rPr>
        <w:t>asws</w:t>
      </w:r>
      <w:r>
        <w:t xml:space="preserve"> said: ‘You should be saying:</w:t>
      </w:r>
    </w:p>
    <w:p w14:paraId="342C3E4A" w14:textId="6ABE4FE1" w:rsidR="00093B5C" w:rsidRDefault="001D2A8B" w:rsidP="001D2A8B">
      <w:pPr>
        <w:pStyle w:val="libNormal"/>
      </w:pPr>
      <w:r>
        <w:t>‘The greetings be upon you, O inhabitants of the houses, from the Muslims and the Believers. May Allah</w:t>
      </w:r>
      <w:r w:rsidRPr="001C3974">
        <w:rPr>
          <w:rStyle w:val="libAlaemEnChar"/>
        </w:rPr>
        <w:t>azwj</w:t>
      </w:r>
      <w:r>
        <w:t xml:space="preserve"> have Mercy on the preceding ones from us, and the delayed ones, and we, Allah</w:t>
      </w:r>
      <w:r w:rsidRPr="001C3974">
        <w:rPr>
          <w:rStyle w:val="libAlaemEnChar"/>
        </w:rPr>
        <w:t>azwj</w:t>
      </w:r>
      <w:r>
        <w:t xml:space="preserve"> Willing, would be joining with you’.</w:t>
      </w:r>
      <w:r w:rsidR="00093B5C" w:rsidRPr="00A15820">
        <w:rPr>
          <w:rStyle w:val="libFootnotenumChar"/>
        </w:rPr>
        <w:t>47</w:t>
      </w:r>
    </w:p>
    <w:p w14:paraId="18D17729" w14:textId="4A07EA54"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مُحَمَّدِ بْنِ أَحْمَدَ</w:t>
      </w:r>
      <w:r w:rsidR="00E35571">
        <w:rPr>
          <w:rtl/>
          <w:lang w:bidi="fa-IR"/>
        </w:rPr>
        <w:t xml:space="preserve">، </w:t>
      </w:r>
      <w:r w:rsidRPr="00270865">
        <w:rPr>
          <w:rtl/>
          <w:lang w:bidi="fa-IR"/>
        </w:rPr>
        <w:t>قَالَ: كُنْتُ بِفَيْدَ</w:t>
      </w:r>
      <w:r w:rsidR="00E35571">
        <w:rPr>
          <w:rtl/>
          <w:lang w:bidi="fa-IR"/>
        </w:rPr>
        <w:t xml:space="preserve">، </w:t>
      </w:r>
      <w:r w:rsidRPr="00270865">
        <w:rPr>
          <w:rtl/>
          <w:lang w:bidi="fa-IR"/>
        </w:rPr>
        <w:t>فَمَشَيْتُ مَعَ عَلِيِّ بْنِ بِلَالٍ إِلى قَبْرِ مُحَمَّدِ بْنِ إِسْمَاعِيلَ بْنِ بَزِيعٍ</w:t>
      </w:r>
      <w:r w:rsidR="00E35571">
        <w:rPr>
          <w:rtl/>
          <w:lang w:bidi="fa-IR"/>
        </w:rPr>
        <w:t xml:space="preserve">، </w:t>
      </w:r>
      <w:r w:rsidRPr="00270865">
        <w:rPr>
          <w:rtl/>
          <w:lang w:bidi="fa-IR"/>
        </w:rPr>
        <w:t xml:space="preserve">فَقَالَ لِي عَلِيُّ بْنُ بِلَالٍ: قَالَ لِي صَاحِبُ هذَا الْقَبْرِ عَنِ الرِّضَا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أَتى قَبْرَ أَخِيهِ</w:t>
      </w:r>
      <w:r w:rsidR="00E35571">
        <w:rPr>
          <w:rtl/>
          <w:lang w:bidi="fa-IR"/>
        </w:rPr>
        <w:t xml:space="preserve">، </w:t>
      </w:r>
      <w:r w:rsidRPr="005D642E">
        <w:rPr>
          <w:rtl/>
          <w:lang w:bidi="fa-IR"/>
        </w:rPr>
        <w:t>ثُمَّ وَضَعَ</w:t>
      </w:r>
      <w:r>
        <w:rPr>
          <w:rtl/>
          <w:lang w:bidi="fa-IR"/>
        </w:rPr>
        <w:t xml:space="preserve"> </w:t>
      </w:r>
      <w:r w:rsidRPr="005D642E">
        <w:rPr>
          <w:rtl/>
          <w:lang w:bidi="fa-IR"/>
        </w:rPr>
        <w:t>يَدَهُ</w:t>
      </w:r>
      <w:r>
        <w:rPr>
          <w:rtl/>
          <w:lang w:bidi="fa-IR"/>
        </w:rPr>
        <w:t xml:space="preserve"> </w:t>
      </w:r>
      <w:r w:rsidRPr="005D642E">
        <w:rPr>
          <w:rtl/>
          <w:lang w:bidi="fa-IR"/>
        </w:rPr>
        <w:t>عَلَى الْقَبْرِ</w:t>
      </w:r>
      <w:r>
        <w:rPr>
          <w:rtl/>
          <w:lang w:bidi="fa-IR"/>
        </w:rPr>
        <w:t xml:space="preserve">، </w:t>
      </w:r>
      <w:r w:rsidRPr="005D642E">
        <w:rPr>
          <w:rtl/>
          <w:lang w:bidi="fa-IR"/>
        </w:rPr>
        <w:t>وَقَرَأَ</w:t>
      </w:r>
      <w:r>
        <w:rPr>
          <w:rtl/>
          <w:lang w:bidi="fa-IR"/>
        </w:rPr>
        <w:t xml:space="preserve"> </w:t>
      </w:r>
      <w:r w:rsidRPr="005D642E">
        <w:rPr>
          <w:rtl/>
          <w:lang w:bidi="fa-IR"/>
        </w:rPr>
        <w:t>« إِنَّا أَنْزَلْنَاهُ فِى لَيْلَةِ الْقَدْرِ » سَبْعَ مَرَّاتٍ</w:t>
      </w:r>
      <w:r>
        <w:rPr>
          <w:rtl/>
          <w:lang w:bidi="fa-IR"/>
        </w:rPr>
        <w:t xml:space="preserve">، </w:t>
      </w:r>
      <w:r w:rsidRPr="005D642E">
        <w:rPr>
          <w:rtl/>
          <w:lang w:bidi="fa-IR"/>
        </w:rPr>
        <w:t>أَمِنَ يَوْمَ</w:t>
      </w:r>
      <w:r>
        <w:rPr>
          <w:rtl/>
          <w:lang w:bidi="fa-IR"/>
        </w:rPr>
        <w:t xml:space="preserve"> </w:t>
      </w:r>
      <w:r w:rsidRPr="005D642E">
        <w:rPr>
          <w:rtl/>
          <w:lang w:bidi="fa-IR"/>
        </w:rPr>
        <w:t>الْفَزَعِ الْأَكْبَرِ</w:t>
      </w:r>
      <w:r>
        <w:rPr>
          <w:rtl/>
          <w:lang w:bidi="fa-IR"/>
        </w:rPr>
        <w:t xml:space="preserve">، </w:t>
      </w:r>
      <w:r w:rsidRPr="005D642E">
        <w:rPr>
          <w:rtl/>
          <w:lang w:bidi="fa-IR"/>
        </w:rPr>
        <w:t>أَوْ يَوْمَ الْفَزَعِ</w:t>
      </w:r>
      <w:r>
        <w:rPr>
          <w:rtl/>
          <w:lang w:bidi="fa-IR"/>
        </w:rPr>
        <w:t xml:space="preserve"> ».</w:t>
      </w:r>
    </w:p>
    <w:p w14:paraId="36D528F3" w14:textId="77777777" w:rsidR="001D2A8B" w:rsidRDefault="001D2A8B" w:rsidP="001D2A8B">
      <w:pPr>
        <w:pStyle w:val="libNormal"/>
      </w:pPr>
      <w:r>
        <w:t>Muhammad Bin Yahya, from Muhammad Bin Ahmad who said,</w:t>
      </w:r>
    </w:p>
    <w:p w14:paraId="2317BAB1" w14:textId="26020B8D" w:rsidR="00093B5C" w:rsidRDefault="001D2A8B" w:rsidP="001D2A8B">
      <w:pPr>
        <w:pStyle w:val="libNormal"/>
      </w:pPr>
      <w:r>
        <w:t>‘I</w:t>
      </w:r>
      <w:r w:rsidRPr="002A5891">
        <w:t xml:space="preserve"> was </w:t>
      </w:r>
      <w:r>
        <w:t xml:space="preserve">in Fayd (place), and I walked along with Ali Bin Bilal to the grave of Muhammad Bin Ismail Bin Bazi’e. So Ali Bin Bilal said to me, ‘The inhabitant of this grave narrated from </w:t>
      </w:r>
      <w:r w:rsidRPr="00004DA2">
        <w:rPr>
          <w:rStyle w:val="libNormalChar"/>
        </w:rPr>
        <w:t>Al-Reza</w:t>
      </w:r>
      <w:r w:rsidRPr="00813829">
        <w:rPr>
          <w:rStyle w:val="libAlaemEnChar"/>
        </w:rPr>
        <w:t>asws</w:t>
      </w:r>
      <w:r w:rsidRPr="00004DA2">
        <w:rPr>
          <w:rStyle w:val="libNormalChar"/>
        </w:rPr>
        <w:t xml:space="preserve"> saying</w:t>
      </w:r>
      <w:r>
        <w:t>: ‘The one who comes to the grave of his brother, then places his hand upon the grave and recites [97:1] We have indeed revealed this in the Night of Predestination seven times, would be secure from the great panic’, or ‘the Day of panic’’.</w:t>
      </w:r>
      <w:r w:rsidR="00093B5C" w:rsidRPr="00A15820">
        <w:rPr>
          <w:rStyle w:val="libFootnotenumChar"/>
        </w:rPr>
        <w:t>48</w:t>
      </w:r>
    </w:p>
    <w:p w14:paraId="62125482" w14:textId="3F22AC4B" w:rsidR="001D2A8B" w:rsidRDefault="001D2A8B" w:rsidP="00270865">
      <w:pPr>
        <w:pStyle w:val="libAr"/>
        <w:rPr>
          <w:rtl/>
          <w:lang w:bidi="fa-IR"/>
        </w:rPr>
      </w:pPr>
      <w:r w:rsidRPr="00246318">
        <w:rPr>
          <w:rStyle w:val="libBold2Char"/>
          <w:rtl/>
        </w:rPr>
        <w:lastRenderedPageBreak/>
        <w:t>10.</w:t>
      </w:r>
      <w:r w:rsidRPr="00270865">
        <w:rPr>
          <w:rtl/>
          <w:lang w:bidi="fa-IR"/>
        </w:rPr>
        <w:t xml:space="preserve"> أَحْمَدُ بْنُ مُحَمَّدٍ الْكُوفِيُّ، عَنِ ابْنِ جُمْهُورٍ، عَنْ أَبِيهِ، عَنْ مُحَمَّدِ بْنِ سِنَانٍ، عَنْ مُفَضَّلِ بْنِ عُمَرَ، عَنْ أَبِي عَبْدِ اللهِ </w:t>
      </w:r>
      <w:r w:rsidRPr="00AC51C5">
        <w:rPr>
          <w:rStyle w:val="libAlaemChar"/>
          <w:rtl/>
        </w:rPr>
        <w:t>عليه‌السلام</w:t>
      </w:r>
      <w:r w:rsidR="00E35571">
        <w:rPr>
          <w:rtl/>
          <w:lang w:bidi="fa-IR"/>
        </w:rPr>
        <w:t>؛</w:t>
      </w:r>
      <w:r w:rsidRPr="005D642E">
        <w:rPr>
          <w:rtl/>
          <w:lang w:bidi="fa-IR"/>
        </w:rPr>
        <w:t xml:space="preserve"> وَ</w:t>
      </w:r>
      <w:r>
        <w:rPr>
          <w:rFonts w:hint="cs"/>
          <w:rtl/>
          <w:lang w:bidi="fa-IR"/>
        </w:rPr>
        <w:t xml:space="preserve"> </w:t>
      </w:r>
      <w:r w:rsidRPr="005D642E">
        <w:rPr>
          <w:rtl/>
          <w:lang w:bidi="fa-IR"/>
        </w:rPr>
        <w:t>عَنْ عَبْدِ اللهِ بْنِ عَبْدِ الرَّحْمنِ الْأَصَمِّ</w:t>
      </w:r>
      <w:r>
        <w:rPr>
          <w:rtl/>
          <w:lang w:bidi="fa-IR"/>
        </w:rPr>
        <w:t xml:space="preserve">، </w:t>
      </w:r>
      <w:r w:rsidRPr="005D642E">
        <w:rPr>
          <w:rtl/>
          <w:lang w:bidi="fa-IR"/>
        </w:rPr>
        <w:t>عَنْ حَرِيزٍ</w:t>
      </w:r>
      <w:r>
        <w:rPr>
          <w:rtl/>
          <w:lang w:bidi="fa-IR"/>
        </w:rPr>
        <w:t xml:space="preserve">، </w:t>
      </w:r>
      <w:r w:rsidRPr="005D642E">
        <w:rPr>
          <w:rtl/>
          <w:lang w:bidi="fa-IR"/>
        </w:rPr>
        <w:t>عَنْ مُحَمَّدِ بْنِ مُسْلِمٍ</w:t>
      </w:r>
      <w:r>
        <w:rPr>
          <w:rtl/>
          <w:lang w:bidi="fa-IR"/>
        </w:rPr>
        <w:t xml:space="preserve">: </w:t>
      </w:r>
      <w:r w:rsidRPr="005D642E">
        <w:rPr>
          <w:rtl/>
          <w:lang w:bidi="fa-IR"/>
        </w:rPr>
        <w:t xml:space="preserve">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أَمِيرُ الْمُؤْمِنِينَ </w:t>
      </w:r>
      <w:r w:rsidRPr="00AC51C5">
        <w:rPr>
          <w:rStyle w:val="libAlaemChar"/>
          <w:rtl/>
        </w:rPr>
        <w:t>عليه‌السلام</w:t>
      </w:r>
      <w:r>
        <w:rPr>
          <w:rtl/>
          <w:lang w:bidi="fa-IR"/>
        </w:rPr>
        <w:t xml:space="preserve">: </w:t>
      </w:r>
      <w:r w:rsidRPr="005D642E">
        <w:rPr>
          <w:rtl/>
          <w:lang w:bidi="fa-IR"/>
        </w:rPr>
        <w:t>زُورُوا مَوْتَاكُمْ</w:t>
      </w:r>
      <w:r w:rsidR="00E35571">
        <w:rPr>
          <w:rtl/>
          <w:lang w:bidi="fa-IR"/>
        </w:rPr>
        <w:t>؛</w:t>
      </w:r>
      <w:r w:rsidRPr="005D642E">
        <w:rPr>
          <w:rtl/>
          <w:lang w:bidi="fa-IR"/>
        </w:rPr>
        <w:t xml:space="preserve"> فَإِنَّهُمْ يَفْرَحُونَ بِزِيَارَتِكُمْ</w:t>
      </w:r>
      <w:r>
        <w:rPr>
          <w:rtl/>
          <w:lang w:bidi="fa-IR"/>
        </w:rPr>
        <w:t xml:space="preserve">، </w:t>
      </w:r>
      <w:r w:rsidRPr="005D642E">
        <w:rPr>
          <w:rtl/>
          <w:lang w:bidi="fa-IR"/>
        </w:rPr>
        <w:t>وَلْيَطْلُبْ أَحَدُكُمْ حَاجَتَهُ عِنْدَ قَبْرِ أَبِيهِ وَعِنْدَ</w:t>
      </w:r>
      <w:r>
        <w:rPr>
          <w:rtl/>
          <w:lang w:bidi="fa-IR"/>
        </w:rPr>
        <w:t xml:space="preserve"> </w:t>
      </w:r>
      <w:r w:rsidRPr="005D642E">
        <w:rPr>
          <w:rtl/>
          <w:lang w:bidi="fa-IR"/>
        </w:rPr>
        <w:t>قَبْرِ أُمِّهِ بِمَا يَدْعُو لَهُمَا</w:t>
      </w:r>
      <w:r>
        <w:rPr>
          <w:rtl/>
          <w:lang w:bidi="fa-IR"/>
        </w:rPr>
        <w:t xml:space="preserve"> ».</w:t>
      </w:r>
    </w:p>
    <w:p w14:paraId="7440DB3C" w14:textId="77777777" w:rsidR="001D2A8B" w:rsidRDefault="001D2A8B" w:rsidP="001D2A8B">
      <w:pPr>
        <w:pStyle w:val="libNormal"/>
      </w:pPr>
      <w:r>
        <w:t>Ahmad Bin Muhammad Al Kufy, from Ibn Jamhour, from his father, from Muhammad Bin Sinan, from Mufazzal Bin Umar, from Abu Abdullah</w:t>
      </w:r>
      <w:r w:rsidRPr="00813829">
        <w:rPr>
          <w:rStyle w:val="libAlaemEnChar"/>
        </w:rPr>
        <w:t>asws</w:t>
      </w:r>
      <w:r>
        <w:t>, and from Abdullah Bin Abdul Rahman Al Asammi, from Hareyz, from Muhammad Bin Muslim,</w:t>
      </w:r>
    </w:p>
    <w:p w14:paraId="432E70E0" w14:textId="0D244ED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‘Visit your dead ones, for they are happy with your visitations, and let one of you seek his need by the grave of his father, and by the grave of his mother, with whatever he supplicates for them’.</w:t>
      </w:r>
      <w:bookmarkStart w:id="1339" w:name="_Toc344647384"/>
      <w:bookmarkStart w:id="1340" w:name="_Toc462226898"/>
      <w:r w:rsidR="00093B5C" w:rsidRPr="00A15820">
        <w:rPr>
          <w:rStyle w:val="libFootnotenumChar"/>
        </w:rPr>
        <w:t>49</w:t>
      </w:r>
    </w:p>
    <w:p w14:paraId="24D74199" w14:textId="03273F84" w:rsidR="00057878" w:rsidRDefault="001D2A8B" w:rsidP="001D2A8B">
      <w:pPr>
        <w:pStyle w:val="Heading2Center"/>
        <w:rPr>
          <w:rtl/>
          <w:lang w:bidi="fa-IR"/>
        </w:rPr>
      </w:pPr>
      <w:bookmarkStart w:id="1341" w:name="_Toc31882551"/>
      <w:bookmarkStart w:id="1342" w:name="_Toc31883280"/>
      <w:bookmarkStart w:id="1343" w:name="_Toc31883967"/>
      <w:r w:rsidRPr="005D642E">
        <w:rPr>
          <w:rtl/>
          <w:lang w:bidi="fa-IR"/>
        </w:rPr>
        <w:t>86</w:t>
      </w:r>
      <w:r w:rsidR="00B71A3A" w:rsidRPr="00B71A3A">
        <w:rPr>
          <w:rtl/>
        </w:rPr>
        <w:t>-</w:t>
      </w:r>
      <w:r w:rsidR="0016284F" w:rsidRPr="0016284F">
        <w:rPr>
          <w:rtl/>
        </w:rPr>
        <w:t xml:space="preserve"> </w:t>
      </w:r>
      <w:r w:rsidRPr="005D642E">
        <w:rPr>
          <w:rtl/>
          <w:lang w:bidi="fa-IR"/>
        </w:rPr>
        <w:t>بَابُ أَنَّ الْمَيِّتَ يَزُورُ أَهْلَهُ‌</w:t>
      </w:r>
      <w:bookmarkEnd w:id="1339"/>
      <w:bookmarkEnd w:id="1340"/>
      <w:bookmarkEnd w:id="1341"/>
      <w:bookmarkEnd w:id="1342"/>
      <w:bookmarkEnd w:id="1343"/>
    </w:p>
    <w:p w14:paraId="59B1B6C2" w14:textId="557B98EF" w:rsidR="001D2A8B" w:rsidRPr="00950E3A" w:rsidRDefault="00057878" w:rsidP="00057878">
      <w:pPr>
        <w:pStyle w:val="Heading2Center"/>
      </w:pPr>
      <w:bookmarkStart w:id="1344" w:name="_Toc31882552"/>
      <w:bookmarkStart w:id="1345" w:name="_Toc31883281"/>
      <w:bookmarkStart w:id="1346" w:name="_Toc31883968"/>
      <w:r w:rsidRPr="00950E3A">
        <w:t>Chapter 8</w:t>
      </w:r>
      <w:r w:rsidR="001D2A8B" w:rsidRPr="00950E3A">
        <w:t>6 – The deceased visits his family</w:t>
      </w:r>
      <w:bookmarkEnd w:id="1344"/>
      <w:bookmarkEnd w:id="1345"/>
      <w:bookmarkEnd w:id="1346"/>
    </w:p>
    <w:p w14:paraId="11BD0C0B" w14:textId="0604FDF1"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ابْنِ أَبِي عُمَيْرٍ، عَنْ حَفْصِ بْنِ الْبَخْتَرِيِّ: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الْمُؤْمِنَ لَيَزُورُ أَهْلَهُ</w:t>
      </w:r>
      <w:r>
        <w:rPr>
          <w:rtl/>
          <w:lang w:bidi="fa-IR"/>
        </w:rPr>
        <w:t xml:space="preserve">، </w:t>
      </w:r>
      <w:r w:rsidRPr="005D642E">
        <w:rPr>
          <w:rtl/>
          <w:lang w:bidi="fa-IR"/>
        </w:rPr>
        <w:t>فَيَرى مَا يُحِبُّ</w:t>
      </w:r>
      <w:r>
        <w:rPr>
          <w:rtl/>
          <w:lang w:bidi="fa-IR"/>
        </w:rPr>
        <w:t xml:space="preserve">، </w:t>
      </w:r>
      <w:r w:rsidRPr="005D642E">
        <w:rPr>
          <w:rtl/>
          <w:lang w:bidi="fa-IR"/>
        </w:rPr>
        <w:t>وَيُسْتَرُ عَنْهُ مَا يَكْرَهُ</w:t>
      </w:r>
      <w:r w:rsidR="00E35571">
        <w:rPr>
          <w:rtl/>
          <w:lang w:bidi="fa-IR"/>
        </w:rPr>
        <w:t>؛</w:t>
      </w:r>
      <w:r w:rsidRPr="005D642E">
        <w:rPr>
          <w:rtl/>
          <w:lang w:bidi="fa-IR"/>
        </w:rPr>
        <w:t xml:space="preserve"> وَإِنَّ الْكَافِرَ لَيَزُورُ</w:t>
      </w:r>
      <w:r>
        <w:rPr>
          <w:rtl/>
          <w:lang w:bidi="fa-IR"/>
        </w:rPr>
        <w:t xml:space="preserve"> </w:t>
      </w:r>
      <w:r w:rsidRPr="005D642E">
        <w:rPr>
          <w:rtl/>
          <w:lang w:bidi="fa-IR"/>
        </w:rPr>
        <w:t>أَهْلَهُ</w:t>
      </w:r>
      <w:r>
        <w:rPr>
          <w:rtl/>
          <w:lang w:bidi="fa-IR"/>
        </w:rPr>
        <w:t xml:space="preserve">، </w:t>
      </w:r>
      <w:r w:rsidRPr="005D642E">
        <w:rPr>
          <w:rtl/>
          <w:lang w:bidi="fa-IR"/>
        </w:rPr>
        <w:t>فَيَرى مَا يَكْرَهُ</w:t>
      </w:r>
      <w:r>
        <w:rPr>
          <w:rtl/>
          <w:lang w:bidi="fa-IR"/>
        </w:rPr>
        <w:t xml:space="preserve">، </w:t>
      </w:r>
      <w:r w:rsidRPr="005D642E">
        <w:rPr>
          <w:rtl/>
          <w:lang w:bidi="fa-IR"/>
        </w:rPr>
        <w:t>وَيُسْتَرُ عَنْهُ مَا يُحِبُّ</w:t>
      </w:r>
      <w:r>
        <w:rPr>
          <w:rtl/>
          <w:lang w:bidi="fa-IR"/>
        </w:rPr>
        <w:t xml:space="preserve"> ». </w:t>
      </w:r>
      <w:r w:rsidRPr="005D642E">
        <w:rPr>
          <w:rtl/>
          <w:lang w:bidi="fa-IR"/>
        </w:rPr>
        <w:t>قَالَ</w:t>
      </w:r>
      <w:r>
        <w:rPr>
          <w:rtl/>
          <w:lang w:bidi="fa-IR"/>
        </w:rPr>
        <w:t xml:space="preserve">: </w:t>
      </w:r>
      <w:r w:rsidRPr="005D642E">
        <w:rPr>
          <w:rtl/>
          <w:lang w:bidi="fa-IR"/>
        </w:rPr>
        <w:t>« وَمِنْهُمْ</w:t>
      </w:r>
      <w:r>
        <w:rPr>
          <w:rtl/>
          <w:lang w:bidi="fa-IR"/>
        </w:rPr>
        <w:t xml:space="preserve"> </w:t>
      </w:r>
      <w:r w:rsidRPr="005D642E">
        <w:rPr>
          <w:rtl/>
          <w:lang w:bidi="fa-IR"/>
        </w:rPr>
        <w:t>مَنْ يَزُورُ كُلَّ جُمْعَةٍ</w:t>
      </w:r>
      <w:r>
        <w:rPr>
          <w:rtl/>
          <w:lang w:bidi="fa-IR"/>
        </w:rPr>
        <w:t xml:space="preserve">، </w:t>
      </w:r>
      <w:r w:rsidRPr="005D642E">
        <w:rPr>
          <w:rtl/>
          <w:lang w:bidi="fa-IR"/>
        </w:rPr>
        <w:t>وَمِنْهُمْ مَنْ يَزُورُ عَلى قَدْرِ عَمَلِهِ</w:t>
      </w:r>
      <w:r>
        <w:rPr>
          <w:rtl/>
          <w:lang w:bidi="fa-IR"/>
        </w:rPr>
        <w:t xml:space="preserve"> ».</w:t>
      </w:r>
    </w:p>
    <w:p w14:paraId="1C83B420" w14:textId="77777777" w:rsidR="001D2A8B" w:rsidRDefault="001D2A8B" w:rsidP="001D2A8B">
      <w:pPr>
        <w:pStyle w:val="libNormal"/>
      </w:pPr>
      <w:r>
        <w:t>Ali Bin Ibrahim, from his father, from Ibn Abu Umeyr, from Hafs Bin Al Bakhtary,</w:t>
      </w:r>
    </w:p>
    <w:p w14:paraId="03A1F6F6"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(deceased) Believer visits his family, so he sees what he loves, and it is veiled from him what he dislikes from it; and the Infidel visits his family, so he sees what he dislikes, and it is veiled from him what he loves’.</w:t>
      </w:r>
    </w:p>
    <w:p w14:paraId="2D6A287E" w14:textId="5F1269F1" w:rsidR="00093B5C" w:rsidRDefault="001D2A8B" w:rsidP="001D2A8B">
      <w:pPr>
        <w:pStyle w:val="libNormal"/>
      </w:pPr>
      <w:r>
        <w:t>He</w:t>
      </w:r>
      <w:r w:rsidRPr="00813829">
        <w:rPr>
          <w:rStyle w:val="libAlaemEnChar"/>
        </w:rPr>
        <w:t>asws</w:t>
      </w:r>
      <w:r>
        <w:t xml:space="preserve"> said: ‘And from them is one who visits every Friday, and from them is one who visits upon the measurement of his (good) deeds’.</w:t>
      </w:r>
      <w:r w:rsidR="00093B5C" w:rsidRPr="00A15820">
        <w:rPr>
          <w:rStyle w:val="libFootnotenumChar"/>
        </w:rPr>
        <w:t>50</w:t>
      </w:r>
    </w:p>
    <w:p w14:paraId="4DE3AB50" w14:textId="49C84985" w:rsidR="001D2A8B" w:rsidRDefault="001D2A8B" w:rsidP="00270865">
      <w:pPr>
        <w:pStyle w:val="libAr"/>
        <w:rPr>
          <w:rtl/>
          <w:lang w:bidi="fa-IR"/>
        </w:rPr>
      </w:pPr>
      <w:r w:rsidRPr="00246318">
        <w:rPr>
          <w:rStyle w:val="libBold2Char"/>
          <w:rtl/>
        </w:rPr>
        <w:t>2.</w:t>
      </w:r>
      <w:r w:rsidRPr="00270865">
        <w:rPr>
          <w:rtl/>
          <w:lang w:bidi="fa-IR"/>
        </w:rPr>
        <w:t xml:space="preserve"> مُحَمَّدُ بْنُ يَحْيى، عَنْ أَحْمَدَ بْنِ مُحَمَّدٍ، عَنْ عَلِيِّ بْنِ الْحَكَمِ، عَنْ عَلِيِّ بْنِ‌ أَبِي حَمْزَةَ، عَنْ أَبِي بَصِيرٍ: عَنْ‌أَبِي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 مِنْ مُؤْمِنٍ وَلَاكَافِرٍ إِلاَّ وَهُوَ يَأْتِي أَهْلَهُ عِنْدَ زَوَالِ الشَّمْسِ</w:t>
      </w:r>
      <w:r>
        <w:rPr>
          <w:rtl/>
          <w:lang w:bidi="fa-IR"/>
        </w:rPr>
        <w:t xml:space="preserve">، </w:t>
      </w:r>
      <w:r w:rsidRPr="005D642E">
        <w:rPr>
          <w:rtl/>
          <w:lang w:bidi="fa-IR"/>
        </w:rPr>
        <w:t>فَإِذَا</w:t>
      </w:r>
      <w:r>
        <w:rPr>
          <w:rtl/>
          <w:lang w:bidi="fa-IR"/>
        </w:rPr>
        <w:t xml:space="preserve"> </w:t>
      </w:r>
      <w:r w:rsidRPr="005D642E">
        <w:rPr>
          <w:rtl/>
          <w:lang w:bidi="fa-IR"/>
        </w:rPr>
        <w:t>رَأى أَهْلَهُ يَعْمَلُونَ بِالصَّالِحَاتِ</w:t>
      </w:r>
      <w:r>
        <w:rPr>
          <w:rtl/>
          <w:lang w:bidi="fa-IR"/>
        </w:rPr>
        <w:t xml:space="preserve">، </w:t>
      </w:r>
      <w:r w:rsidRPr="005D642E">
        <w:rPr>
          <w:rtl/>
          <w:lang w:bidi="fa-IR"/>
        </w:rPr>
        <w:t>حَمِدَ اللهَ عَلى ذلِكَ</w:t>
      </w:r>
      <w:r>
        <w:rPr>
          <w:rtl/>
          <w:lang w:bidi="fa-IR"/>
        </w:rPr>
        <w:t xml:space="preserve">، </w:t>
      </w:r>
      <w:r w:rsidRPr="005D642E">
        <w:rPr>
          <w:rtl/>
          <w:lang w:bidi="fa-IR"/>
        </w:rPr>
        <w:t>وَإِذَا رَأَى الْكَافِرُ أَهْلَهُ يَعْمَلُونَ بِالصَّالِحَاتِ</w:t>
      </w:r>
      <w:r w:rsidR="00E35571">
        <w:rPr>
          <w:rtl/>
          <w:lang w:bidi="fa-IR"/>
        </w:rPr>
        <w:t xml:space="preserve">، </w:t>
      </w:r>
      <w:r w:rsidRPr="005D642E">
        <w:rPr>
          <w:rtl/>
          <w:lang w:bidi="fa-IR"/>
        </w:rPr>
        <w:t>كَانَتْ عَلَيْهِ</w:t>
      </w:r>
      <w:r>
        <w:rPr>
          <w:rtl/>
          <w:lang w:bidi="fa-IR"/>
        </w:rPr>
        <w:t xml:space="preserve"> </w:t>
      </w:r>
      <w:r w:rsidRPr="005D642E">
        <w:rPr>
          <w:rtl/>
          <w:lang w:bidi="fa-IR"/>
        </w:rPr>
        <w:t>حَسْرَةً</w:t>
      </w:r>
      <w:r>
        <w:rPr>
          <w:rtl/>
          <w:lang w:bidi="fa-IR"/>
        </w:rPr>
        <w:t xml:space="preserve"> ».</w:t>
      </w:r>
    </w:p>
    <w:p w14:paraId="323000FE" w14:textId="77777777" w:rsidR="001D2A8B" w:rsidRDefault="001D2A8B" w:rsidP="001D2A8B">
      <w:pPr>
        <w:pStyle w:val="libNormal"/>
      </w:pPr>
      <w:r>
        <w:t>Muhammad Bin Yahya, from Ahmad Bin Muhammad, from Ali Bin Al Hakam, from Ali Bin Abu Hamza, from Abu Baseer,</w:t>
      </w:r>
    </w:p>
    <w:p w14:paraId="7155AC61" w14:textId="549D191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none from a Believer, nor an Infidel except that he comes over to his family at the (start of the) decline of the sun. So when he sees his family doing righteous deeds, he Praises Allah</w:t>
      </w:r>
      <w:r w:rsidRPr="001C3974">
        <w:rPr>
          <w:rStyle w:val="libAlaemEnChar"/>
        </w:rPr>
        <w:t>azwj</w:t>
      </w:r>
      <w:r>
        <w:t xml:space="preserve"> upon that; and when the Infidel sees his family doing righteous deeds, there would be regret upon him’ (for his lost opportunity).</w:t>
      </w:r>
      <w:r w:rsidR="00093B5C" w:rsidRPr="00A15820">
        <w:rPr>
          <w:rStyle w:val="libFootnotenumChar"/>
        </w:rPr>
        <w:t>51</w:t>
      </w:r>
    </w:p>
    <w:p w14:paraId="1FBF57E8" w14:textId="18F3F0A2" w:rsidR="001D2A8B" w:rsidRDefault="001D2A8B" w:rsidP="00270865">
      <w:pPr>
        <w:pStyle w:val="libAr"/>
        <w:rPr>
          <w:rtl/>
          <w:lang w:bidi="fa-IR"/>
        </w:rPr>
      </w:pPr>
      <w:r w:rsidRPr="00246318">
        <w:rPr>
          <w:rStyle w:val="libBold2Char"/>
          <w:rtl/>
        </w:rPr>
        <w:lastRenderedPageBreak/>
        <w:t>3.</w:t>
      </w:r>
      <w:r w:rsidRPr="00270865">
        <w:rPr>
          <w:rtl/>
          <w:lang w:bidi="fa-IR"/>
        </w:rPr>
        <w:t xml:space="preserve"> عِدَّةٌ مِنْ أَصْحَابِنَا، عَنْ سَهْلِ بْنِ زِيَادٍ، عَنِ ابْنِ مَحْبُوبٍ، عَنْ إِسْحَاقَ بْنِ عَمَّارٍ: عَنْ أَبِي الْحَسَنِ الْأَوَّلِ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الْمَيِّتِ</w:t>
      </w:r>
      <w:r>
        <w:rPr>
          <w:rtl/>
          <w:lang w:bidi="fa-IR"/>
        </w:rPr>
        <w:t xml:space="preserve">: </w:t>
      </w:r>
      <w:r w:rsidRPr="005D642E">
        <w:rPr>
          <w:rtl/>
          <w:lang w:bidi="fa-IR"/>
        </w:rPr>
        <w:t>يَزُورُ أَهْلَهُ</w:t>
      </w:r>
      <w:r>
        <w:rPr>
          <w:rtl/>
          <w:lang w:bidi="fa-IR"/>
        </w:rPr>
        <w:t>؟</w:t>
      </w:r>
      <w:r w:rsidRPr="005D642E">
        <w:rPr>
          <w:rtl/>
          <w:lang w:bidi="fa-IR"/>
        </w:rPr>
        <w:t xml:space="preserve"> قَالَ</w:t>
      </w:r>
      <w:r>
        <w:rPr>
          <w:rtl/>
          <w:lang w:bidi="fa-IR"/>
        </w:rPr>
        <w:t xml:space="preserve">: </w:t>
      </w:r>
      <w:r w:rsidRPr="005D642E">
        <w:rPr>
          <w:rtl/>
          <w:lang w:bidi="fa-IR"/>
        </w:rPr>
        <w:t>« نَعَمْ</w:t>
      </w:r>
      <w:r>
        <w:rPr>
          <w:rtl/>
          <w:lang w:bidi="fa-IR"/>
        </w:rPr>
        <w:t xml:space="preserve"> ».</w:t>
      </w:r>
      <w:r w:rsidRPr="005D642E">
        <w:rPr>
          <w:rtl/>
          <w:lang w:bidi="fa-IR"/>
        </w:rPr>
        <w:t xml:space="preserve"> فَقُلْتُ</w:t>
      </w:r>
      <w:r>
        <w:rPr>
          <w:rtl/>
          <w:lang w:bidi="fa-IR"/>
        </w:rPr>
        <w:t xml:space="preserve">: </w:t>
      </w:r>
      <w:r w:rsidRPr="005D642E">
        <w:rPr>
          <w:rtl/>
          <w:lang w:bidi="fa-IR"/>
        </w:rPr>
        <w:t>فِي كَمْ يَزُورُ</w:t>
      </w:r>
      <w:r>
        <w:rPr>
          <w:rtl/>
          <w:lang w:bidi="fa-IR"/>
        </w:rPr>
        <w:t>؟</w:t>
      </w:r>
      <w:r w:rsidRPr="005D642E">
        <w:rPr>
          <w:rtl/>
          <w:lang w:bidi="fa-IR"/>
        </w:rPr>
        <w:t xml:space="preserve"> قَالَ</w:t>
      </w:r>
      <w:r>
        <w:rPr>
          <w:rtl/>
          <w:lang w:bidi="fa-IR"/>
        </w:rPr>
        <w:t xml:space="preserve">: </w:t>
      </w:r>
      <w:r w:rsidRPr="005D642E">
        <w:rPr>
          <w:rtl/>
          <w:lang w:bidi="fa-IR"/>
        </w:rPr>
        <w:t>« فِي الْجُمْعَةِ</w:t>
      </w:r>
      <w:r w:rsidR="00E35571">
        <w:rPr>
          <w:rtl/>
          <w:lang w:bidi="fa-IR"/>
        </w:rPr>
        <w:t xml:space="preserve">، </w:t>
      </w:r>
      <w:r w:rsidRPr="005D642E">
        <w:rPr>
          <w:rtl/>
          <w:lang w:bidi="fa-IR"/>
        </w:rPr>
        <w:t>وَفِي الشَّهْرِ</w:t>
      </w:r>
      <w:r>
        <w:rPr>
          <w:rtl/>
          <w:lang w:bidi="fa-IR"/>
        </w:rPr>
        <w:t xml:space="preserve">، </w:t>
      </w:r>
      <w:r w:rsidRPr="005D642E">
        <w:rPr>
          <w:rtl/>
          <w:lang w:bidi="fa-IR"/>
        </w:rPr>
        <w:t>وَفِي السَّنَةِ عَلى قَدْرِ مَنْزِلَتِهِ</w:t>
      </w:r>
      <w:r>
        <w:rPr>
          <w:rtl/>
          <w:lang w:bidi="fa-IR"/>
        </w:rPr>
        <w:t xml:space="preserve"> ». </w:t>
      </w:r>
      <w:r w:rsidRPr="005D642E">
        <w:rPr>
          <w:rtl/>
          <w:lang w:bidi="fa-IR"/>
        </w:rPr>
        <w:t>فَقُلْتُ</w:t>
      </w:r>
      <w:r>
        <w:rPr>
          <w:rtl/>
          <w:lang w:bidi="fa-IR"/>
        </w:rPr>
        <w:t xml:space="preserve">: </w:t>
      </w:r>
      <w:r w:rsidRPr="005D642E">
        <w:rPr>
          <w:rtl/>
          <w:lang w:bidi="fa-IR"/>
        </w:rPr>
        <w:t>فِي أَيِّ صُورَةٍ يَأْتِيهِمْ</w:t>
      </w:r>
      <w:r>
        <w:rPr>
          <w:rtl/>
          <w:lang w:bidi="fa-IR"/>
        </w:rPr>
        <w:t>؟</w:t>
      </w:r>
      <w:r w:rsidRPr="005D642E">
        <w:rPr>
          <w:rtl/>
          <w:lang w:bidi="fa-IR"/>
        </w:rPr>
        <w:t xml:space="preserve"> قَالَ</w:t>
      </w:r>
      <w:r>
        <w:rPr>
          <w:rtl/>
          <w:lang w:bidi="fa-IR"/>
        </w:rPr>
        <w:t xml:space="preserve">: </w:t>
      </w:r>
      <w:r w:rsidRPr="005D642E">
        <w:rPr>
          <w:rtl/>
          <w:lang w:bidi="fa-IR"/>
        </w:rPr>
        <w:t>« فِي صُورَةِ طَائِرٍ لَطِيفٍ يَسْقُطُ عَلى جُدُرِهِمْ</w:t>
      </w:r>
      <w:r>
        <w:rPr>
          <w:rtl/>
          <w:lang w:bidi="fa-IR"/>
        </w:rPr>
        <w:t xml:space="preserve">، </w:t>
      </w:r>
      <w:r w:rsidRPr="005D642E">
        <w:rPr>
          <w:rtl/>
          <w:lang w:bidi="fa-IR"/>
        </w:rPr>
        <w:t>وَيُشْرِفُ عَلَيْهِمْ</w:t>
      </w:r>
      <w:r>
        <w:rPr>
          <w:rtl/>
          <w:lang w:bidi="fa-IR"/>
        </w:rPr>
        <w:t xml:space="preserve">، </w:t>
      </w:r>
      <w:r w:rsidRPr="005D642E">
        <w:rPr>
          <w:rtl/>
          <w:lang w:bidi="fa-IR"/>
        </w:rPr>
        <w:t>فَإِنْ رَآهُمْ بِخَيْرٍ</w:t>
      </w:r>
      <w:r>
        <w:rPr>
          <w:rtl/>
          <w:lang w:bidi="fa-IR"/>
        </w:rPr>
        <w:t xml:space="preserve">، </w:t>
      </w:r>
      <w:r w:rsidRPr="005D642E">
        <w:rPr>
          <w:rtl/>
          <w:lang w:bidi="fa-IR"/>
        </w:rPr>
        <w:t>فَرِحَ</w:t>
      </w:r>
      <w:r w:rsidR="00E35571">
        <w:rPr>
          <w:rtl/>
          <w:lang w:bidi="fa-IR"/>
        </w:rPr>
        <w:t>؛</w:t>
      </w:r>
      <w:r w:rsidRPr="005D642E">
        <w:rPr>
          <w:rtl/>
          <w:lang w:bidi="fa-IR"/>
        </w:rPr>
        <w:t xml:space="preserve"> وَإِنْ رَآهُمْ بِشَرٍّ وَحَاجَةٍ</w:t>
      </w:r>
      <w:r>
        <w:rPr>
          <w:rtl/>
          <w:lang w:bidi="fa-IR"/>
        </w:rPr>
        <w:t xml:space="preserve">، </w:t>
      </w:r>
      <w:r w:rsidRPr="005D642E">
        <w:rPr>
          <w:rtl/>
          <w:lang w:bidi="fa-IR"/>
        </w:rPr>
        <w:t>حَزِنَ وَاغْتَمَّ</w:t>
      </w:r>
      <w:r>
        <w:rPr>
          <w:rtl/>
          <w:lang w:bidi="fa-IR"/>
        </w:rPr>
        <w:t xml:space="preserve"> ».</w:t>
      </w:r>
    </w:p>
    <w:p w14:paraId="0A9C22DF" w14:textId="77777777" w:rsidR="001D2A8B" w:rsidRDefault="001D2A8B" w:rsidP="001D2A8B">
      <w:pPr>
        <w:pStyle w:val="libNormal"/>
      </w:pPr>
      <w:r>
        <w:t>A number of our companions, from Sahl Bin Ziyad, from Ibn Mahboub, from Is’haq Bin Ammar,</w:t>
      </w:r>
    </w:p>
    <w:p w14:paraId="6B1B5653" w14:textId="74311AF8"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1st, said, ‘I asked him</w:t>
      </w:r>
      <w:r w:rsidRPr="00813829">
        <w:rPr>
          <w:rStyle w:val="libAlaemEnChar"/>
        </w:rPr>
        <w:t>asws</w:t>
      </w:r>
      <w:r>
        <w:t xml:space="preserve"> about the deceased visiting his family. He</w:t>
      </w:r>
      <w:r w:rsidRPr="00813829">
        <w:rPr>
          <w:rStyle w:val="libAlaemEnChar"/>
        </w:rPr>
        <w:t>asws</w:t>
      </w:r>
      <w:r>
        <w:t xml:space="preserve"> said: ‘Yes’. So I said, ‘In how many visitations?’ He</w:t>
      </w:r>
      <w:r w:rsidRPr="00813829">
        <w:rPr>
          <w:rStyle w:val="libAlaemEnChar"/>
        </w:rPr>
        <w:t>asws</w:t>
      </w:r>
      <w:r>
        <w:t xml:space="preserve"> said: ‘(Once) during the Friday, and (once) during the month, and (once) during the year, in accordance with his status’. So I said, ‘In which image does he come over to them?’ He</w:t>
      </w:r>
      <w:r w:rsidRPr="00813829">
        <w:rPr>
          <w:rStyle w:val="libAlaemEnChar"/>
        </w:rPr>
        <w:t>asws</w:t>
      </w:r>
      <w:r>
        <w:t xml:space="preserve"> said: ‘In the image of a nice bird, falling upon their walls, and looking upon them. So if he sees them with goodness, he is happy; and if he sees them with evil and needy, he is with grief and gloom’.</w:t>
      </w:r>
      <w:r w:rsidR="00093B5C" w:rsidRPr="00A15820">
        <w:rPr>
          <w:rStyle w:val="libFootnotenumChar"/>
        </w:rPr>
        <w:t>52</w:t>
      </w:r>
    </w:p>
    <w:p w14:paraId="4A196FB0" w14:textId="37AE83E8" w:rsidR="001D2A8B" w:rsidRPr="00270865" w:rsidRDefault="001D2A8B" w:rsidP="00270865">
      <w:pPr>
        <w:pStyle w:val="libAr"/>
        <w:rPr>
          <w:rtl/>
          <w:lang w:bidi="fa-IR"/>
        </w:rPr>
      </w:pPr>
      <w:r w:rsidRPr="00246318">
        <w:rPr>
          <w:rStyle w:val="libBold2Char"/>
          <w:rtl/>
        </w:rPr>
        <w:t>4.</w:t>
      </w:r>
      <w:r w:rsidRPr="00270865">
        <w:rPr>
          <w:rtl/>
          <w:lang w:bidi="fa-IR"/>
        </w:rPr>
        <w:t xml:space="preserve"> عَنْهُ</w:t>
      </w:r>
      <w:r w:rsidR="00E35571">
        <w:rPr>
          <w:rtl/>
          <w:lang w:bidi="fa-IR"/>
        </w:rPr>
        <w:t xml:space="preserve">، </w:t>
      </w:r>
      <w:r w:rsidRPr="00270865">
        <w:rPr>
          <w:rtl/>
          <w:lang w:bidi="fa-IR"/>
        </w:rPr>
        <w:t>عَنْ إِسْمَاعِيلَ بْنِ مِهْرَانَ، عَنْ دُرُسْتَ الْوَاسِطِيِّ، عَنْ إِسْحَاقَ بْنِ عَمَّارٍ، عَنْ عَبْدِ الرَّحِيمِ الْقَصِيرِ، قَالَ: قُلْتُ لَهُ: الْمُؤْمِنُ يَزُورُ أَهْلَهُ؟ فَقَالَ: « نَعَمْ، يَسْتَأْذِنُ رَبَّهُ، فَيَأْذَنُ لَهُ، فَيَبْعَثُ مَعَهُ مَلَكَيْنِ، فَيَأْتِيهِمْ فِي بَعْضِ صُوَرِ الطَّيْرِ يَقَعُ فِي دَارِهِ، يَنْظُرُ إِلَيْهِمْ، وَيَسْمَعُ كَلَامَهُمْ ».</w:t>
      </w:r>
    </w:p>
    <w:p w14:paraId="4CDE84FC" w14:textId="77777777" w:rsidR="001D2A8B" w:rsidRDefault="001D2A8B" w:rsidP="001D2A8B">
      <w:pPr>
        <w:pStyle w:val="libNormal"/>
      </w:pPr>
      <w:r>
        <w:t>From him, from Ismail Bin Mihran, from Dorost Al Wasity, from Is’haq Bin Ammar, from Abdul Rahman who said,</w:t>
      </w:r>
    </w:p>
    <w:p w14:paraId="02CD8E7B" w14:textId="4F3E8214" w:rsidR="00093B5C" w:rsidRDefault="001D2A8B" w:rsidP="001D2A8B">
      <w:pPr>
        <w:pStyle w:val="libNormal"/>
      </w:pPr>
      <w:r>
        <w:t>‘I said to him</w:t>
      </w:r>
      <w:r w:rsidRPr="00813829">
        <w:rPr>
          <w:rStyle w:val="libAlaemEnChar"/>
        </w:rPr>
        <w:t>asws</w:t>
      </w:r>
      <w:r>
        <w:t>, ‘The Believer visits his family?’ So he</w:t>
      </w:r>
      <w:r w:rsidRPr="00813829">
        <w:rPr>
          <w:rStyle w:val="libAlaemEnChar"/>
        </w:rPr>
        <w:t>asws</w:t>
      </w:r>
      <w:r>
        <w:t xml:space="preserve"> said: ‘Yes. He seeks Permission of his Lord</w:t>
      </w:r>
      <w:r w:rsidRPr="001C3974">
        <w:rPr>
          <w:rStyle w:val="libAlaemEnChar"/>
        </w:rPr>
        <w:t>azwj</w:t>
      </w:r>
      <w:r>
        <w:t>, so it is Permitted for him. So He</w:t>
      </w:r>
      <w:r w:rsidRPr="001C3974">
        <w:rPr>
          <w:rStyle w:val="libAlaemEnChar"/>
        </w:rPr>
        <w:t>azwj</w:t>
      </w:r>
      <w:r>
        <w:t xml:space="preserve"> Sends two Angels along with him, and they come over to them in one of the images of the birds, falling upon his wall, looking at them, and hears their speech’.</w:t>
      </w:r>
      <w:r w:rsidR="00093B5C" w:rsidRPr="00A15820">
        <w:rPr>
          <w:rStyle w:val="libFootnotenumChar"/>
        </w:rPr>
        <w:t>53</w:t>
      </w:r>
    </w:p>
    <w:p w14:paraId="1D5DFB7E" w14:textId="28953114" w:rsidR="001D2A8B" w:rsidRDefault="001D2A8B" w:rsidP="00270865">
      <w:pPr>
        <w:pStyle w:val="libAr"/>
        <w:rPr>
          <w:rtl/>
          <w:lang w:bidi="fa-IR"/>
        </w:rPr>
      </w:pPr>
      <w:r w:rsidRPr="00246318">
        <w:rPr>
          <w:rStyle w:val="libBold2Char"/>
          <w:rtl/>
        </w:rPr>
        <w:t>5.</w:t>
      </w:r>
      <w:r w:rsidRPr="00270865">
        <w:rPr>
          <w:rtl/>
          <w:lang w:bidi="fa-IR"/>
        </w:rPr>
        <w:t xml:space="preserve"> عَنْهُ</w:t>
      </w:r>
      <w:r w:rsidR="00E35571">
        <w:rPr>
          <w:rtl/>
          <w:lang w:bidi="fa-IR"/>
        </w:rPr>
        <w:t xml:space="preserve">، </w:t>
      </w:r>
      <w:r w:rsidRPr="00270865">
        <w:rPr>
          <w:rtl/>
          <w:lang w:bidi="fa-IR"/>
        </w:rPr>
        <w:t xml:space="preserve">عَنْ مُحَمَّدِ بْنِ سِنَانٍ، عَنْ إِسْحَاقَ بْنِ عَمَّارٍ، قَالَ: قُلْتُ لِأَبِي الْحَسَنِ الْأَوَّلِ </w:t>
      </w:r>
      <w:r w:rsidRPr="00AC51C5">
        <w:rPr>
          <w:rStyle w:val="libAlaemChar"/>
          <w:rtl/>
        </w:rPr>
        <w:t>عليه‌السلام</w:t>
      </w:r>
      <w:r>
        <w:rPr>
          <w:rtl/>
          <w:lang w:bidi="fa-IR"/>
        </w:rPr>
        <w:t xml:space="preserve">: </w:t>
      </w:r>
      <w:r w:rsidRPr="005D642E">
        <w:rPr>
          <w:rtl/>
          <w:lang w:bidi="fa-IR"/>
        </w:rPr>
        <w:t>يَزُورُ الْمُؤْمِنُ أَهْلَهُ</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r w:rsidRPr="005D642E">
        <w:rPr>
          <w:rtl/>
          <w:lang w:bidi="fa-IR"/>
        </w:rPr>
        <w:t xml:space="preserve"> فَقُلْتُ</w:t>
      </w:r>
      <w:r>
        <w:rPr>
          <w:rtl/>
          <w:lang w:bidi="fa-IR"/>
        </w:rPr>
        <w:t xml:space="preserve">: </w:t>
      </w:r>
      <w:r w:rsidRPr="005D642E">
        <w:rPr>
          <w:rtl/>
          <w:lang w:bidi="fa-IR"/>
        </w:rPr>
        <w:t>فِي كَمْ</w:t>
      </w:r>
      <w:r>
        <w:rPr>
          <w:rtl/>
          <w:lang w:bidi="fa-IR"/>
        </w:rPr>
        <w:t>؟</w:t>
      </w:r>
      <w:r w:rsidRPr="005D642E">
        <w:rPr>
          <w:rtl/>
          <w:lang w:bidi="fa-IR"/>
        </w:rPr>
        <w:t xml:space="preserve"> قَالَ</w:t>
      </w:r>
      <w:r>
        <w:rPr>
          <w:rtl/>
          <w:lang w:bidi="fa-IR"/>
        </w:rPr>
        <w:t xml:space="preserve">: </w:t>
      </w:r>
      <w:r w:rsidRPr="005D642E">
        <w:rPr>
          <w:rtl/>
          <w:lang w:bidi="fa-IR"/>
        </w:rPr>
        <w:t>« عَلى قَدْرِ فَضَائِلِهِمْ</w:t>
      </w:r>
      <w:r>
        <w:rPr>
          <w:rtl/>
          <w:lang w:bidi="fa-IR"/>
        </w:rPr>
        <w:t xml:space="preserve">: </w:t>
      </w:r>
      <w:r w:rsidRPr="005D642E">
        <w:rPr>
          <w:rtl/>
          <w:lang w:bidi="fa-IR"/>
        </w:rPr>
        <w:t>مِنْهُمْ مَنْ يَزُورُ فِي كُلِّ يَوْمٍ</w:t>
      </w:r>
      <w:r>
        <w:rPr>
          <w:rtl/>
          <w:lang w:bidi="fa-IR"/>
        </w:rPr>
        <w:t xml:space="preserve">، </w:t>
      </w:r>
      <w:r w:rsidRPr="005D642E">
        <w:rPr>
          <w:rtl/>
          <w:lang w:bidi="fa-IR"/>
        </w:rPr>
        <w:t>وَمِنْهُمْ مَنْ يَزُورُ فِي كُلِّ يَوْمَيْنِ</w:t>
      </w:r>
      <w:r>
        <w:rPr>
          <w:rtl/>
          <w:lang w:bidi="fa-IR"/>
        </w:rPr>
        <w:t xml:space="preserve">، </w:t>
      </w:r>
      <w:r w:rsidRPr="005D642E">
        <w:rPr>
          <w:rtl/>
          <w:lang w:bidi="fa-IR"/>
        </w:rPr>
        <w:t>وَمِنْهُمْ مَنْ يَزُورُ فِي كُلِّ ثَلَاثَةِ أَيَّامٍ</w:t>
      </w:r>
      <w:r>
        <w:rPr>
          <w:rtl/>
          <w:lang w:bidi="fa-IR"/>
        </w:rPr>
        <w:t xml:space="preserve"> ». </w:t>
      </w:r>
      <w:r w:rsidRPr="005D642E">
        <w:rPr>
          <w:rtl/>
          <w:lang w:bidi="fa-IR"/>
        </w:rPr>
        <w:t>قَالَ</w:t>
      </w:r>
      <w:r>
        <w:rPr>
          <w:rtl/>
          <w:lang w:bidi="fa-IR"/>
        </w:rPr>
        <w:t xml:space="preserve">: </w:t>
      </w:r>
      <w:r w:rsidRPr="005D642E">
        <w:rPr>
          <w:rtl/>
          <w:lang w:bidi="fa-IR"/>
        </w:rPr>
        <w:t>ثُمَّ رَأَيْتُ فِي مَجْرى كَلَامِهِ أَنَّهُ</w:t>
      </w:r>
      <w:r>
        <w:rPr>
          <w:rtl/>
          <w:lang w:bidi="fa-IR"/>
        </w:rPr>
        <w:t xml:space="preserve"> </w:t>
      </w:r>
      <w:r w:rsidRPr="005D642E">
        <w:rPr>
          <w:rtl/>
          <w:lang w:bidi="fa-IR"/>
        </w:rPr>
        <w:t>يَقُولُ</w:t>
      </w:r>
      <w:r>
        <w:rPr>
          <w:rtl/>
          <w:lang w:bidi="fa-IR"/>
        </w:rPr>
        <w:t xml:space="preserve">: </w:t>
      </w:r>
      <w:r w:rsidRPr="005D642E">
        <w:rPr>
          <w:rtl/>
          <w:lang w:bidi="fa-IR"/>
        </w:rPr>
        <w:t>« أَدْنَاهُمْ</w:t>
      </w:r>
      <w:r>
        <w:rPr>
          <w:rtl/>
          <w:lang w:bidi="fa-IR"/>
        </w:rPr>
        <w:t xml:space="preserve"> </w:t>
      </w:r>
      <w:r w:rsidRPr="005D642E">
        <w:rPr>
          <w:rtl/>
          <w:lang w:bidi="fa-IR"/>
        </w:rPr>
        <w:t>مَنْزِلَةً يَزُورُ</w:t>
      </w:r>
      <w:r>
        <w:rPr>
          <w:rtl/>
          <w:lang w:bidi="fa-IR"/>
        </w:rPr>
        <w:t xml:space="preserve"> </w:t>
      </w:r>
      <w:r w:rsidRPr="005D642E">
        <w:rPr>
          <w:rtl/>
          <w:lang w:bidi="fa-IR"/>
        </w:rPr>
        <w:t>كُلَّ جُمْعَةٍ</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فِي أَيِّ سَاعَةٍ</w:t>
      </w:r>
      <w:r>
        <w:rPr>
          <w:rtl/>
          <w:lang w:bidi="fa-IR"/>
        </w:rPr>
        <w:t>؟</w:t>
      </w:r>
      <w:r w:rsidRPr="005D642E">
        <w:rPr>
          <w:rtl/>
          <w:lang w:bidi="fa-IR"/>
        </w:rPr>
        <w:t xml:space="preserve"> قَالَ</w:t>
      </w:r>
      <w:r>
        <w:rPr>
          <w:rtl/>
          <w:lang w:bidi="fa-IR"/>
        </w:rPr>
        <w:t xml:space="preserve">: </w:t>
      </w:r>
      <w:r w:rsidRPr="005D642E">
        <w:rPr>
          <w:rtl/>
          <w:lang w:bidi="fa-IR"/>
        </w:rPr>
        <w:t>« عِنْدَ زَوَالِ الشَّمْسِ وَمِثْلِ ذلِكَ</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فِي أَيِّ صُورَةٍ</w:t>
      </w:r>
      <w:r>
        <w:rPr>
          <w:rtl/>
          <w:lang w:bidi="fa-IR"/>
        </w:rPr>
        <w:t>؟</w:t>
      </w:r>
      <w:r w:rsidRPr="005D642E">
        <w:rPr>
          <w:rtl/>
          <w:lang w:bidi="fa-IR"/>
        </w:rPr>
        <w:t xml:space="preserve"> قَالَ</w:t>
      </w:r>
      <w:r>
        <w:rPr>
          <w:rtl/>
          <w:lang w:bidi="fa-IR"/>
        </w:rPr>
        <w:t xml:space="preserve">: </w:t>
      </w:r>
      <w:r w:rsidRPr="005D642E">
        <w:rPr>
          <w:rtl/>
          <w:lang w:bidi="fa-IR"/>
        </w:rPr>
        <w:t>« فِي صُورَةِ الْعُصْفُورِ</w:t>
      </w:r>
      <w:r>
        <w:rPr>
          <w:rtl/>
          <w:lang w:bidi="fa-IR"/>
        </w:rPr>
        <w:t xml:space="preserve">، </w:t>
      </w:r>
      <w:r w:rsidRPr="005D642E">
        <w:rPr>
          <w:rtl/>
          <w:lang w:bidi="fa-IR"/>
        </w:rPr>
        <w:t>أَوْ أَصْغَرَ مِنْ ذلِكَ</w:t>
      </w:r>
      <w:r>
        <w:rPr>
          <w:rtl/>
          <w:lang w:bidi="fa-IR"/>
        </w:rPr>
        <w:t xml:space="preserve">، </w:t>
      </w:r>
      <w:r w:rsidRPr="005D642E">
        <w:rPr>
          <w:rtl/>
          <w:lang w:bidi="fa-IR"/>
        </w:rPr>
        <w:t>فَيَبْعَثُ</w:t>
      </w:r>
      <w:r>
        <w:rPr>
          <w:rtl/>
          <w:lang w:bidi="fa-IR"/>
        </w:rPr>
        <w:t xml:space="preserve"> </w:t>
      </w:r>
      <w:r w:rsidRPr="005D642E">
        <w:rPr>
          <w:rtl/>
          <w:lang w:bidi="fa-IR"/>
        </w:rPr>
        <w:t>اللهُ</w:t>
      </w:r>
      <w:r>
        <w:rPr>
          <w:rtl/>
          <w:lang w:bidi="fa-IR"/>
        </w:rPr>
        <w:t xml:space="preserve"> ـ </w:t>
      </w:r>
      <w:r w:rsidRPr="005D642E">
        <w:rPr>
          <w:rtl/>
          <w:lang w:bidi="fa-IR"/>
        </w:rPr>
        <w:t>عَزَّ وَجَلَّ</w:t>
      </w:r>
      <w:r>
        <w:rPr>
          <w:rtl/>
          <w:lang w:bidi="fa-IR"/>
        </w:rPr>
        <w:t xml:space="preserve"> ـ </w:t>
      </w:r>
      <w:r w:rsidRPr="005D642E">
        <w:rPr>
          <w:rtl/>
          <w:lang w:bidi="fa-IR"/>
        </w:rPr>
        <w:t>مَعَهُ مَلَكاً</w:t>
      </w:r>
      <w:r w:rsidR="00E35571">
        <w:rPr>
          <w:rtl/>
          <w:lang w:bidi="fa-IR"/>
        </w:rPr>
        <w:t xml:space="preserve">، </w:t>
      </w:r>
      <w:r w:rsidRPr="005D642E">
        <w:rPr>
          <w:rtl/>
          <w:lang w:bidi="fa-IR"/>
        </w:rPr>
        <w:t>فَيُرِيهِ مَا يَسُرُّهُ</w:t>
      </w:r>
      <w:r>
        <w:rPr>
          <w:rtl/>
          <w:lang w:bidi="fa-IR"/>
        </w:rPr>
        <w:t xml:space="preserve">، </w:t>
      </w:r>
      <w:r w:rsidRPr="005D642E">
        <w:rPr>
          <w:rtl/>
          <w:lang w:bidi="fa-IR"/>
        </w:rPr>
        <w:t>وَيَسْتُرُ عَنْهُ</w:t>
      </w:r>
      <w:r>
        <w:rPr>
          <w:rtl/>
          <w:lang w:bidi="fa-IR"/>
        </w:rPr>
        <w:t xml:space="preserve"> </w:t>
      </w:r>
      <w:r w:rsidRPr="005D642E">
        <w:rPr>
          <w:rtl/>
          <w:lang w:bidi="fa-IR"/>
        </w:rPr>
        <w:t>مَا يَكْرَهُ</w:t>
      </w:r>
      <w:r>
        <w:rPr>
          <w:rtl/>
          <w:lang w:bidi="fa-IR"/>
        </w:rPr>
        <w:t xml:space="preserve">، </w:t>
      </w:r>
      <w:r w:rsidRPr="005D642E">
        <w:rPr>
          <w:rtl/>
          <w:lang w:bidi="fa-IR"/>
        </w:rPr>
        <w:t>فَيَرى مَا يَسُرُّهُ</w:t>
      </w:r>
      <w:r>
        <w:rPr>
          <w:rtl/>
          <w:lang w:bidi="fa-IR"/>
        </w:rPr>
        <w:t xml:space="preserve">، </w:t>
      </w:r>
      <w:r w:rsidRPr="005D642E">
        <w:rPr>
          <w:rtl/>
          <w:lang w:bidi="fa-IR"/>
        </w:rPr>
        <w:t>وَيَرْجِعُ إِلى قُرَّةِ عَيْنٍ</w:t>
      </w:r>
      <w:r>
        <w:rPr>
          <w:rtl/>
          <w:lang w:bidi="fa-IR"/>
        </w:rPr>
        <w:t xml:space="preserve"> ».</w:t>
      </w:r>
    </w:p>
    <w:p w14:paraId="3985DE66" w14:textId="77777777" w:rsidR="001D2A8B" w:rsidRDefault="001D2A8B" w:rsidP="001D2A8B">
      <w:pPr>
        <w:pStyle w:val="libNormal"/>
      </w:pPr>
      <w:r>
        <w:t>From him, from Muhammad Bin Sinan, from Is’haq Bin Ammar who said,</w:t>
      </w:r>
    </w:p>
    <w:p w14:paraId="5FB1CFC9" w14:textId="77777777" w:rsidR="001D2A8B"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the </w:t>
      </w:r>
      <w:r>
        <w:t>1st, ‘Does the (deceased) Believer visit his family?’ So he</w:t>
      </w:r>
      <w:r w:rsidRPr="00813829">
        <w:rPr>
          <w:rStyle w:val="libAlaemEnChar"/>
        </w:rPr>
        <w:t>asws</w:t>
      </w:r>
      <w:r>
        <w:t xml:space="preserve"> said: ‘Yes’. So I said, ‘How often?’ He</w:t>
      </w:r>
      <w:r w:rsidRPr="00813829">
        <w:rPr>
          <w:rStyle w:val="libAlaemEnChar"/>
        </w:rPr>
        <w:t>asws</w:t>
      </w:r>
      <w:r>
        <w:t xml:space="preserve"> said: ‘Upon a measurement of their merits. From them is one who visits during every day, </w:t>
      </w:r>
      <w:r>
        <w:lastRenderedPageBreak/>
        <w:t>and from them is one who visits during every two days, and from them is one who visits during every three days’. He (the narrator) said, ‘Then I saw in the flow of his</w:t>
      </w:r>
      <w:r w:rsidRPr="00813829">
        <w:rPr>
          <w:rStyle w:val="libAlaemEnChar"/>
        </w:rPr>
        <w:t>asws</w:t>
      </w:r>
      <w:r>
        <w:t xml:space="preserve"> speech and he</w:t>
      </w:r>
      <w:r w:rsidRPr="00813829">
        <w:rPr>
          <w:rStyle w:val="libAlaemEnChar"/>
        </w:rPr>
        <w:t>asws</w:t>
      </w:r>
      <w:r>
        <w:t xml:space="preserve"> is saying: ‘The lowest of them (in status) visits every Friday’.</w:t>
      </w:r>
    </w:p>
    <w:p w14:paraId="0AC21076" w14:textId="5CDE8577" w:rsidR="00093B5C" w:rsidRDefault="001D2A8B" w:rsidP="001D2A8B">
      <w:pPr>
        <w:pStyle w:val="libNormal"/>
      </w:pPr>
      <w:r>
        <w:t>He (the narrator) said, ‘I said, ‘During which time?’ He</w:t>
      </w:r>
      <w:r w:rsidRPr="00813829">
        <w:rPr>
          <w:rStyle w:val="libAlaemEnChar"/>
        </w:rPr>
        <w:t>asws</w:t>
      </w:r>
      <w:r>
        <w:t xml:space="preserve"> said: ‘At the (start of the) decline of the sun, and the likes of that’. I said, ‘In which image?’ He</w:t>
      </w:r>
      <w:r w:rsidRPr="00813829">
        <w:rPr>
          <w:rStyle w:val="libAlaemEnChar"/>
        </w:rPr>
        <w:t>asws</w:t>
      </w:r>
      <w:r>
        <w:t xml:space="preserve"> said: ‘In the image of the sparrows, or smaller than that. So Allah</w:t>
      </w:r>
      <w:r w:rsidRPr="001C3974">
        <w:rPr>
          <w:rStyle w:val="libAlaemEnChar"/>
        </w:rPr>
        <w:t>azwj</w:t>
      </w:r>
      <w:r>
        <w:t xml:space="preserve"> the High Sends two Angel</w:t>
      </w:r>
      <w:r w:rsidR="00F773DF">
        <w:t xml:space="preserve">s </w:t>
      </w:r>
      <w:r>
        <w:t>with him, so they show him what delights him and veil from him what he dislikes. Thus, he sees what makes him joyful and returns with delighted eyes’.</w:t>
      </w:r>
      <w:bookmarkStart w:id="1347" w:name="_Toc344647385"/>
      <w:bookmarkStart w:id="1348" w:name="_Toc462226899"/>
      <w:r w:rsidR="00093B5C" w:rsidRPr="00A15820">
        <w:rPr>
          <w:rStyle w:val="libFootnotenumChar"/>
        </w:rPr>
        <w:t>54</w:t>
      </w:r>
    </w:p>
    <w:p w14:paraId="4277DCAF" w14:textId="4FAE569F" w:rsidR="00057878" w:rsidRDefault="001D2A8B" w:rsidP="001D2A8B">
      <w:pPr>
        <w:pStyle w:val="Heading2Center"/>
        <w:rPr>
          <w:rtl/>
          <w:lang w:bidi="fa-IR"/>
        </w:rPr>
      </w:pPr>
      <w:bookmarkStart w:id="1349" w:name="_Toc31882553"/>
      <w:bookmarkStart w:id="1350" w:name="_Toc31883282"/>
      <w:bookmarkStart w:id="1351" w:name="_Toc31883969"/>
      <w:r w:rsidRPr="005D642E">
        <w:rPr>
          <w:rtl/>
          <w:lang w:bidi="fa-IR"/>
        </w:rPr>
        <w:t>87</w:t>
      </w:r>
      <w:r w:rsidR="00B71A3A" w:rsidRPr="00B71A3A">
        <w:rPr>
          <w:rtl/>
        </w:rPr>
        <w:t>-</w:t>
      </w:r>
      <w:r w:rsidR="0016284F" w:rsidRPr="0016284F">
        <w:rPr>
          <w:rtl/>
        </w:rPr>
        <w:t xml:space="preserve"> </w:t>
      </w:r>
      <w:r w:rsidRPr="005D642E">
        <w:rPr>
          <w:rtl/>
          <w:lang w:bidi="fa-IR"/>
        </w:rPr>
        <w:t>بَابُ أَنَّ الْمَيِّتَ يُمَثَّلُ لَهُ مَالُهُ وَوَلَدُهُ وَعَمَلُهُ قَبْلَ مَوْتِهِ‌</w:t>
      </w:r>
      <w:bookmarkEnd w:id="1347"/>
      <w:bookmarkEnd w:id="1348"/>
      <w:bookmarkEnd w:id="1349"/>
      <w:bookmarkEnd w:id="1350"/>
      <w:bookmarkEnd w:id="1351"/>
    </w:p>
    <w:p w14:paraId="0DD7C4D3" w14:textId="01A6E8A9" w:rsidR="001D2A8B" w:rsidRPr="00950E3A" w:rsidRDefault="00057878" w:rsidP="00057878">
      <w:pPr>
        <w:pStyle w:val="Heading2Center"/>
      </w:pPr>
      <w:bookmarkStart w:id="1352" w:name="_Toc31882554"/>
      <w:bookmarkStart w:id="1353" w:name="_Toc31883283"/>
      <w:bookmarkStart w:id="1354" w:name="_Toc31883970"/>
      <w:r w:rsidRPr="00950E3A">
        <w:t>Chapter 8</w:t>
      </w:r>
      <w:r w:rsidR="001D2A8B" w:rsidRPr="00950E3A">
        <w:t>7 – The deceased, a resemblance is made for him, of his wealth, and his children, and his deeds before his death</w:t>
      </w:r>
      <w:bookmarkEnd w:id="1352"/>
      <w:bookmarkEnd w:id="1353"/>
      <w:bookmarkEnd w:id="1354"/>
    </w:p>
    <w:p w14:paraId="29A6781E" w14:textId="37B7B750"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عَمْرِو بْنِ عُثْمَانَ</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عِدَّةٌ مِنْ أَصْحَابِنَا، عَنْ سَهْلِ بْنِ زِيَادٍ، عَنْ أَحْمَدَ بْنِ مُحَمَّدِ بْنِ أَبِي نَصْرٍ وَالْحَسَنُ بْنُ عَلِيٍّ جَمِيعاً، عَنْ أَبِي جَمِيلَةَ مُفَضَّلِ بْنِ صَالِحٍ، عَنْ جَابِرٍ، عَنْ عَبْدِ الْأَعْلى</w:t>
      </w:r>
      <w:r w:rsidR="00E35571">
        <w:rPr>
          <w:rtl/>
          <w:lang w:bidi="fa-IR"/>
        </w:rPr>
        <w:t>؛</w:t>
      </w:r>
      <w:r w:rsidRPr="00270865">
        <w:rPr>
          <w:rtl/>
          <w:lang w:bidi="fa-IR"/>
        </w:rPr>
        <w:t xml:space="preserve"> وَعَلِيُّ بْنُ إِبْرَاهِيمَ، عَنْ مُحَمَّدِ بْنِ عِيسى، عَنْ يُونُسَ، عَنْ إِبْرَاهِيمَ بْنِ عَبْدِ الْأَعْلى، عَنْ سُوَيْدِ بْنِ غَفَلَةَ، قَالَ: قَالَ أَمِيرُ الْمُؤْمِنِينَ </w:t>
      </w:r>
      <w:r w:rsidRPr="00AC51C5">
        <w:rPr>
          <w:rStyle w:val="libAlaemChar"/>
          <w:rtl/>
        </w:rPr>
        <w:t>عليه‌السلام</w:t>
      </w:r>
      <w:r>
        <w:rPr>
          <w:rtl/>
          <w:lang w:bidi="fa-IR"/>
        </w:rPr>
        <w:t xml:space="preserve">: </w:t>
      </w:r>
      <w:r w:rsidRPr="005D642E">
        <w:rPr>
          <w:rtl/>
          <w:lang w:bidi="fa-IR"/>
        </w:rPr>
        <w:t>« إِنَّ ابْنَ آدَمَ إِذَا كَانَ فِي آخِرِ يَوْمٍ مِنْ أَيَّامِ الدُّنْيَا وَأَوَّلِ يَوْمٍ مِنْ أَيَّامِ الْآخِرَةِ</w:t>
      </w:r>
      <w:r w:rsidR="00E35571">
        <w:rPr>
          <w:rtl/>
          <w:lang w:bidi="fa-IR"/>
        </w:rPr>
        <w:t xml:space="preserve">، </w:t>
      </w:r>
      <w:r w:rsidRPr="005D642E">
        <w:rPr>
          <w:rtl/>
          <w:lang w:bidi="fa-IR"/>
        </w:rPr>
        <w:t>مُثِّلَ لَهُ مَالُهُ وَوَلَدُهُ وَعَمَلُهُ</w:t>
      </w:r>
      <w:r>
        <w:rPr>
          <w:rtl/>
          <w:lang w:bidi="fa-IR"/>
        </w:rPr>
        <w:t xml:space="preserve">، </w:t>
      </w:r>
      <w:r w:rsidRPr="005D642E">
        <w:rPr>
          <w:rtl/>
          <w:lang w:bidi="fa-IR"/>
        </w:rPr>
        <w:t>فَيَلْتَفِتُ إِلى مَالِهِ</w:t>
      </w:r>
      <w:r>
        <w:rPr>
          <w:rtl/>
          <w:lang w:bidi="fa-IR"/>
        </w:rPr>
        <w:t xml:space="preserve">، </w:t>
      </w:r>
      <w:r w:rsidRPr="005D642E">
        <w:rPr>
          <w:rtl/>
          <w:lang w:bidi="fa-IR"/>
        </w:rPr>
        <w:t>فَيَقُولُ</w:t>
      </w:r>
      <w:r>
        <w:rPr>
          <w:rtl/>
          <w:lang w:bidi="fa-IR"/>
        </w:rPr>
        <w:t xml:space="preserve">: </w:t>
      </w:r>
      <w:r w:rsidRPr="005D642E">
        <w:rPr>
          <w:rtl/>
          <w:lang w:bidi="fa-IR"/>
        </w:rPr>
        <w:t>وَاللهِ</w:t>
      </w:r>
      <w:r>
        <w:rPr>
          <w:rtl/>
          <w:lang w:bidi="fa-IR"/>
        </w:rPr>
        <w:t xml:space="preserve">، </w:t>
      </w:r>
      <w:r w:rsidRPr="005D642E">
        <w:rPr>
          <w:rtl/>
          <w:lang w:bidi="fa-IR"/>
        </w:rPr>
        <w:t>إِنِّي</w:t>
      </w:r>
      <w:r>
        <w:rPr>
          <w:rtl/>
          <w:lang w:bidi="fa-IR"/>
        </w:rPr>
        <w:t xml:space="preserve"> </w:t>
      </w:r>
      <w:r w:rsidRPr="005D642E">
        <w:rPr>
          <w:rtl/>
          <w:lang w:bidi="fa-IR"/>
        </w:rPr>
        <w:t>كُنْتُ عَلَيْكَ حَرِيصاً</w:t>
      </w:r>
      <w:r>
        <w:rPr>
          <w:rtl/>
          <w:lang w:bidi="fa-IR"/>
        </w:rPr>
        <w:t xml:space="preserve"> </w:t>
      </w:r>
      <w:r w:rsidRPr="005D642E">
        <w:rPr>
          <w:rtl/>
          <w:lang w:bidi="fa-IR"/>
        </w:rPr>
        <w:t>شَحِيحاً</w:t>
      </w:r>
      <w:r w:rsidR="00E35571">
        <w:rPr>
          <w:rtl/>
          <w:lang w:bidi="fa-IR"/>
        </w:rPr>
        <w:t xml:space="preserve">، </w:t>
      </w:r>
      <w:r w:rsidRPr="005D642E">
        <w:rPr>
          <w:rtl/>
          <w:lang w:bidi="fa-IR"/>
        </w:rPr>
        <w:t>فَمَا لِي عِنْدَكَ</w:t>
      </w:r>
      <w:r>
        <w:rPr>
          <w:rtl/>
          <w:lang w:bidi="fa-IR"/>
        </w:rPr>
        <w:t>؟</w:t>
      </w:r>
      <w:r w:rsidRPr="005D642E">
        <w:rPr>
          <w:rtl/>
          <w:lang w:bidi="fa-IR"/>
        </w:rPr>
        <w:t xml:space="preserve"> فَيَقُولُ</w:t>
      </w:r>
      <w:r>
        <w:rPr>
          <w:rtl/>
          <w:lang w:bidi="fa-IR"/>
        </w:rPr>
        <w:t xml:space="preserve">: </w:t>
      </w:r>
      <w:r w:rsidRPr="005D642E">
        <w:rPr>
          <w:rtl/>
          <w:lang w:bidi="fa-IR"/>
        </w:rPr>
        <w:t>خُذْ مِنِّي كَفَنَكَ</w:t>
      </w:r>
      <w:r>
        <w:rPr>
          <w:rtl/>
          <w:lang w:bidi="fa-IR"/>
        </w:rPr>
        <w:t xml:space="preserve"> ». </w:t>
      </w:r>
      <w:r w:rsidRPr="005D642E">
        <w:rPr>
          <w:rtl/>
          <w:lang w:bidi="fa-IR"/>
        </w:rPr>
        <w:t>قَالَ</w:t>
      </w:r>
      <w:r>
        <w:rPr>
          <w:rtl/>
          <w:lang w:bidi="fa-IR"/>
        </w:rPr>
        <w:t xml:space="preserve">: </w:t>
      </w:r>
      <w:r w:rsidRPr="005D642E">
        <w:rPr>
          <w:rtl/>
          <w:lang w:bidi="fa-IR"/>
        </w:rPr>
        <w:t>« فَيَلْتَفِتُ إِلى وَلَدِهِ</w:t>
      </w:r>
      <w:r>
        <w:rPr>
          <w:rtl/>
          <w:lang w:bidi="fa-IR"/>
        </w:rPr>
        <w:t xml:space="preserve">، </w:t>
      </w:r>
      <w:r w:rsidRPr="005D642E">
        <w:rPr>
          <w:rtl/>
          <w:lang w:bidi="fa-IR"/>
        </w:rPr>
        <w:t>فَيَقُولُ</w:t>
      </w:r>
      <w:r>
        <w:rPr>
          <w:rtl/>
          <w:lang w:bidi="fa-IR"/>
        </w:rPr>
        <w:t xml:space="preserve">: </w:t>
      </w:r>
      <w:r w:rsidRPr="005D642E">
        <w:rPr>
          <w:rtl/>
          <w:lang w:bidi="fa-IR"/>
        </w:rPr>
        <w:t>وَاللهِ</w:t>
      </w:r>
      <w:r>
        <w:rPr>
          <w:rtl/>
          <w:lang w:bidi="fa-IR"/>
        </w:rPr>
        <w:t xml:space="preserve">، </w:t>
      </w:r>
      <w:r w:rsidRPr="005D642E">
        <w:rPr>
          <w:rtl/>
          <w:lang w:bidi="fa-IR"/>
        </w:rPr>
        <w:t>إِنِّي كُنْتُ</w:t>
      </w:r>
      <w:r>
        <w:rPr>
          <w:rtl/>
          <w:lang w:bidi="fa-IR"/>
        </w:rPr>
        <w:t xml:space="preserve"> </w:t>
      </w:r>
      <w:r w:rsidRPr="005D642E">
        <w:rPr>
          <w:rtl/>
          <w:lang w:bidi="fa-IR"/>
        </w:rPr>
        <w:t>لَكُمْ مُحِبّاً</w:t>
      </w:r>
      <w:r>
        <w:rPr>
          <w:rtl/>
          <w:lang w:bidi="fa-IR"/>
        </w:rPr>
        <w:t xml:space="preserve">، </w:t>
      </w:r>
      <w:r w:rsidRPr="005D642E">
        <w:rPr>
          <w:rtl/>
          <w:lang w:bidi="fa-IR"/>
        </w:rPr>
        <w:t>وَإِنِّي كُنْتُ عَلَيْكُمْ مُحَامِياً</w:t>
      </w:r>
      <w:r>
        <w:rPr>
          <w:rtl/>
          <w:lang w:bidi="fa-IR"/>
        </w:rPr>
        <w:t xml:space="preserve">، </w:t>
      </w:r>
      <w:r w:rsidRPr="005D642E">
        <w:rPr>
          <w:rtl/>
          <w:lang w:bidi="fa-IR"/>
        </w:rPr>
        <w:t>فَمَاذَا لِي</w:t>
      </w:r>
      <w:r>
        <w:rPr>
          <w:rtl/>
          <w:lang w:bidi="fa-IR"/>
        </w:rPr>
        <w:t xml:space="preserve"> </w:t>
      </w:r>
      <w:r w:rsidRPr="005D642E">
        <w:rPr>
          <w:rtl/>
          <w:lang w:bidi="fa-IR"/>
        </w:rPr>
        <w:t>عِنْدَكُمْ</w:t>
      </w:r>
      <w:r>
        <w:rPr>
          <w:rtl/>
          <w:lang w:bidi="fa-IR"/>
        </w:rPr>
        <w:t>؟</w:t>
      </w:r>
      <w:r w:rsidRPr="005D642E">
        <w:rPr>
          <w:rtl/>
          <w:lang w:bidi="fa-IR"/>
        </w:rPr>
        <w:t xml:space="preserve"> فَيَقُولُونَ</w:t>
      </w:r>
      <w:r>
        <w:rPr>
          <w:rtl/>
          <w:lang w:bidi="fa-IR"/>
        </w:rPr>
        <w:t xml:space="preserve">: </w:t>
      </w:r>
      <w:r w:rsidRPr="005D642E">
        <w:rPr>
          <w:rtl/>
          <w:lang w:bidi="fa-IR"/>
        </w:rPr>
        <w:t>نُؤَدِّيكَ</w:t>
      </w:r>
      <w:r>
        <w:rPr>
          <w:rtl/>
          <w:lang w:bidi="fa-IR"/>
        </w:rPr>
        <w:t xml:space="preserve"> </w:t>
      </w:r>
      <w:r w:rsidRPr="005D642E">
        <w:rPr>
          <w:rtl/>
          <w:lang w:bidi="fa-IR"/>
        </w:rPr>
        <w:t>إِلى حُفْرَتِكَ نُوَارِيكَ</w:t>
      </w:r>
      <w:r>
        <w:rPr>
          <w:rtl/>
          <w:lang w:bidi="fa-IR"/>
        </w:rPr>
        <w:t xml:space="preserve"> </w:t>
      </w:r>
      <w:r w:rsidRPr="005D642E">
        <w:rPr>
          <w:rtl/>
          <w:lang w:bidi="fa-IR"/>
        </w:rPr>
        <w:t>فِيهَا</w:t>
      </w:r>
      <w:r>
        <w:rPr>
          <w:rtl/>
          <w:lang w:bidi="fa-IR"/>
        </w:rPr>
        <w:t xml:space="preserve"> ». </w:t>
      </w:r>
      <w:r w:rsidRPr="005D642E">
        <w:rPr>
          <w:rtl/>
          <w:lang w:bidi="fa-IR"/>
        </w:rPr>
        <w:t>قَالَ</w:t>
      </w:r>
      <w:r>
        <w:rPr>
          <w:rtl/>
          <w:lang w:bidi="fa-IR"/>
        </w:rPr>
        <w:t xml:space="preserve">: </w:t>
      </w:r>
      <w:r w:rsidRPr="005D642E">
        <w:rPr>
          <w:rtl/>
          <w:lang w:bidi="fa-IR"/>
        </w:rPr>
        <w:t>« فَيَلْتَفِتُ إِلى عَمَلِهِ</w:t>
      </w:r>
      <w:r>
        <w:rPr>
          <w:rtl/>
          <w:lang w:bidi="fa-IR"/>
        </w:rPr>
        <w:t xml:space="preserve">، </w:t>
      </w:r>
      <w:r w:rsidRPr="005D642E">
        <w:rPr>
          <w:rtl/>
          <w:lang w:bidi="fa-IR"/>
        </w:rPr>
        <w:t>فَيَقُولُ</w:t>
      </w:r>
      <w:r>
        <w:rPr>
          <w:rtl/>
          <w:lang w:bidi="fa-IR"/>
        </w:rPr>
        <w:t xml:space="preserve">: </w:t>
      </w:r>
      <w:r w:rsidRPr="005D642E">
        <w:rPr>
          <w:rtl/>
          <w:lang w:bidi="fa-IR"/>
        </w:rPr>
        <w:t>وَاللهِ</w:t>
      </w:r>
      <w:r>
        <w:rPr>
          <w:rtl/>
          <w:lang w:bidi="fa-IR"/>
        </w:rPr>
        <w:t xml:space="preserve">، </w:t>
      </w:r>
      <w:r w:rsidRPr="005D642E">
        <w:rPr>
          <w:rtl/>
          <w:lang w:bidi="fa-IR"/>
        </w:rPr>
        <w:t>إِنِّي</w:t>
      </w:r>
      <w:r>
        <w:rPr>
          <w:rtl/>
          <w:lang w:bidi="fa-IR"/>
        </w:rPr>
        <w:t xml:space="preserve"> </w:t>
      </w:r>
      <w:r w:rsidRPr="005D642E">
        <w:rPr>
          <w:rtl/>
          <w:lang w:bidi="fa-IR"/>
        </w:rPr>
        <w:t>كُنْتُ فِيكَ لَزَاهِداً وَإِنْ كُنْتَ عَلَيَّ</w:t>
      </w:r>
      <w:r>
        <w:rPr>
          <w:rtl/>
          <w:lang w:bidi="fa-IR"/>
        </w:rPr>
        <w:t xml:space="preserve"> </w:t>
      </w:r>
      <w:r w:rsidRPr="005D642E">
        <w:rPr>
          <w:rtl/>
          <w:lang w:bidi="fa-IR"/>
        </w:rPr>
        <w:t>لَثَقِيلاً</w:t>
      </w:r>
      <w:r>
        <w:rPr>
          <w:rtl/>
          <w:lang w:bidi="fa-IR"/>
        </w:rPr>
        <w:t xml:space="preserve">، </w:t>
      </w:r>
      <w:r w:rsidRPr="005D642E">
        <w:rPr>
          <w:rtl/>
          <w:lang w:bidi="fa-IR"/>
        </w:rPr>
        <w:t>فَمَاذَا عِنْدَكَ</w:t>
      </w:r>
      <w:r>
        <w:rPr>
          <w:rtl/>
          <w:lang w:bidi="fa-IR"/>
        </w:rPr>
        <w:t xml:space="preserve"> ؟</w:t>
      </w:r>
      <w:r w:rsidRPr="005D642E">
        <w:rPr>
          <w:rtl/>
          <w:lang w:bidi="fa-IR"/>
        </w:rPr>
        <w:t xml:space="preserve"> فَيَقُولُ</w:t>
      </w:r>
      <w:r>
        <w:rPr>
          <w:rtl/>
          <w:lang w:bidi="fa-IR"/>
        </w:rPr>
        <w:t xml:space="preserve">: </w:t>
      </w:r>
      <w:r w:rsidRPr="005D642E">
        <w:rPr>
          <w:rtl/>
          <w:lang w:bidi="fa-IR"/>
        </w:rPr>
        <w:t>أَنَا قَرِينُكَ فِي قَبْرِكَ وَيَوْمِ نَشْرِكَ حَتّى أُعْرَضَ أَنَا‌</w:t>
      </w:r>
      <w:r>
        <w:rPr>
          <w:rFonts w:hint="cs"/>
          <w:rtl/>
          <w:lang w:bidi="fa-IR"/>
        </w:rPr>
        <w:t xml:space="preserve"> </w:t>
      </w:r>
      <w:r w:rsidRPr="005D642E">
        <w:rPr>
          <w:rtl/>
          <w:lang w:bidi="fa-IR"/>
        </w:rPr>
        <w:t>وَأَنْتَ عَلى رَبِّكَ</w:t>
      </w:r>
      <w:r>
        <w:rPr>
          <w:rtl/>
          <w:lang w:bidi="fa-IR"/>
        </w:rPr>
        <w:t xml:space="preserve"> ». </w:t>
      </w:r>
      <w:r w:rsidRPr="005D642E">
        <w:rPr>
          <w:rtl/>
          <w:lang w:bidi="fa-IR"/>
        </w:rPr>
        <w:t>قَالَ</w:t>
      </w:r>
      <w:r>
        <w:rPr>
          <w:rtl/>
          <w:lang w:bidi="fa-IR"/>
        </w:rPr>
        <w:t xml:space="preserve">: </w:t>
      </w:r>
      <w:r w:rsidRPr="005D642E">
        <w:rPr>
          <w:rtl/>
          <w:lang w:bidi="fa-IR"/>
        </w:rPr>
        <w:t>« فَإِنْ كَانَ لِلّهِ</w:t>
      </w:r>
      <w:r>
        <w:rPr>
          <w:rtl/>
          <w:lang w:bidi="fa-IR"/>
        </w:rPr>
        <w:t xml:space="preserve"> </w:t>
      </w:r>
      <w:r w:rsidRPr="005D642E">
        <w:rPr>
          <w:rtl/>
          <w:lang w:bidi="fa-IR"/>
        </w:rPr>
        <w:t>وَلِيّاً</w:t>
      </w:r>
      <w:r>
        <w:rPr>
          <w:rtl/>
          <w:lang w:bidi="fa-IR"/>
        </w:rPr>
        <w:t xml:space="preserve">، </w:t>
      </w:r>
      <w:r w:rsidRPr="005D642E">
        <w:rPr>
          <w:rtl/>
          <w:lang w:bidi="fa-IR"/>
        </w:rPr>
        <w:t>أَتَاهُ</w:t>
      </w:r>
      <w:r>
        <w:rPr>
          <w:rtl/>
          <w:lang w:bidi="fa-IR"/>
        </w:rPr>
        <w:t xml:space="preserve"> </w:t>
      </w:r>
      <w:r w:rsidRPr="005D642E">
        <w:rPr>
          <w:rtl/>
          <w:lang w:bidi="fa-IR"/>
        </w:rPr>
        <w:t>أَطْيَبُ النَّاسِ رِيحاً</w:t>
      </w:r>
      <w:r>
        <w:rPr>
          <w:rtl/>
          <w:lang w:bidi="fa-IR"/>
        </w:rPr>
        <w:t xml:space="preserve">، </w:t>
      </w:r>
      <w:r w:rsidRPr="005D642E">
        <w:rPr>
          <w:rtl/>
          <w:lang w:bidi="fa-IR"/>
        </w:rPr>
        <w:t>وَأَحْسَنُهُمْ مَنْظَراً</w:t>
      </w:r>
      <w:r>
        <w:rPr>
          <w:rtl/>
          <w:lang w:bidi="fa-IR"/>
        </w:rPr>
        <w:t xml:space="preserve">، </w:t>
      </w:r>
      <w:r w:rsidRPr="005D642E">
        <w:rPr>
          <w:rtl/>
          <w:lang w:bidi="fa-IR"/>
        </w:rPr>
        <w:t>وَأَحْسَنُهُمْ رِيَاشاً</w:t>
      </w:r>
      <w:r w:rsidR="00E35571">
        <w:rPr>
          <w:rtl/>
          <w:lang w:bidi="fa-IR"/>
        </w:rPr>
        <w:t xml:space="preserve">، </w:t>
      </w:r>
      <w:r w:rsidRPr="005D642E">
        <w:rPr>
          <w:rtl/>
          <w:lang w:bidi="fa-IR"/>
        </w:rPr>
        <w:t>فَقَالَ</w:t>
      </w:r>
      <w:r>
        <w:rPr>
          <w:rtl/>
          <w:lang w:bidi="fa-IR"/>
        </w:rPr>
        <w:t xml:space="preserve">: </w:t>
      </w:r>
      <w:r w:rsidRPr="005D642E">
        <w:rPr>
          <w:rtl/>
          <w:lang w:bidi="fa-IR"/>
        </w:rPr>
        <w:t>أَبْشِرْ بِرَوْحٍ</w:t>
      </w:r>
      <w:r>
        <w:rPr>
          <w:rtl/>
          <w:lang w:bidi="fa-IR"/>
        </w:rPr>
        <w:t xml:space="preserve"> </w:t>
      </w:r>
      <w:r w:rsidRPr="005D642E">
        <w:rPr>
          <w:rtl/>
          <w:lang w:bidi="fa-IR"/>
        </w:rPr>
        <w:t>وَرَيْحَانٍ وَجَنَّةِ نَعِيمٍ</w:t>
      </w:r>
      <w:r w:rsidR="00E35571">
        <w:rPr>
          <w:rtl/>
          <w:lang w:bidi="fa-IR"/>
        </w:rPr>
        <w:t xml:space="preserve">، </w:t>
      </w:r>
      <w:r w:rsidRPr="005D642E">
        <w:rPr>
          <w:rtl/>
          <w:lang w:bidi="fa-IR"/>
        </w:rPr>
        <w:t>وَمَقْدَمُكَ خَيْرُ مَقْدَمٍ</w:t>
      </w:r>
      <w:r>
        <w:rPr>
          <w:rtl/>
          <w:lang w:bidi="fa-IR"/>
        </w:rPr>
        <w:t xml:space="preserve">، </w:t>
      </w:r>
      <w:r w:rsidRPr="005D642E">
        <w:rPr>
          <w:rtl/>
          <w:lang w:bidi="fa-IR"/>
        </w:rPr>
        <w:t>فَيَقُولُ لَهُ</w:t>
      </w:r>
      <w:r>
        <w:rPr>
          <w:rtl/>
          <w:lang w:bidi="fa-IR"/>
        </w:rPr>
        <w:t xml:space="preserve">: </w:t>
      </w:r>
      <w:r w:rsidRPr="005D642E">
        <w:rPr>
          <w:rtl/>
          <w:lang w:bidi="fa-IR"/>
        </w:rPr>
        <w:t>مَنْ أَنْتَ</w:t>
      </w:r>
      <w:r>
        <w:rPr>
          <w:rtl/>
          <w:lang w:bidi="fa-IR"/>
        </w:rPr>
        <w:t>؟</w:t>
      </w:r>
      <w:r w:rsidRPr="005D642E">
        <w:rPr>
          <w:rtl/>
          <w:lang w:bidi="fa-IR"/>
        </w:rPr>
        <w:t xml:space="preserve"> فَيَقُولُ</w:t>
      </w:r>
      <w:r>
        <w:rPr>
          <w:rtl/>
          <w:lang w:bidi="fa-IR"/>
        </w:rPr>
        <w:t xml:space="preserve">: </w:t>
      </w:r>
      <w:r w:rsidRPr="005D642E">
        <w:rPr>
          <w:rtl/>
          <w:lang w:bidi="fa-IR"/>
        </w:rPr>
        <w:t>أَنَا عَمَلُكَ الصَّالِحُ</w:t>
      </w:r>
      <w:r>
        <w:rPr>
          <w:rtl/>
          <w:lang w:bidi="fa-IR"/>
        </w:rPr>
        <w:t xml:space="preserve">، </w:t>
      </w:r>
      <w:r w:rsidRPr="005D642E">
        <w:rPr>
          <w:rtl/>
          <w:lang w:bidi="fa-IR"/>
        </w:rPr>
        <w:t>ارْتَحِلْ مِنَ الدُّنْيَا إِلَى الْجَنَّةِ</w:t>
      </w:r>
      <w:r>
        <w:rPr>
          <w:rtl/>
          <w:lang w:bidi="fa-IR"/>
        </w:rPr>
        <w:t xml:space="preserve">، </w:t>
      </w:r>
      <w:r w:rsidRPr="005D642E">
        <w:rPr>
          <w:rtl/>
          <w:lang w:bidi="fa-IR"/>
        </w:rPr>
        <w:t>وَإِنَّهُ لَيَعْرِفُ</w:t>
      </w:r>
      <w:r>
        <w:rPr>
          <w:rtl/>
          <w:lang w:bidi="fa-IR"/>
        </w:rPr>
        <w:t xml:space="preserve"> </w:t>
      </w:r>
      <w:r w:rsidRPr="005D642E">
        <w:rPr>
          <w:rtl/>
          <w:lang w:bidi="fa-IR"/>
        </w:rPr>
        <w:t>غَاسِلَهُ</w:t>
      </w:r>
      <w:r w:rsidR="00E35571">
        <w:rPr>
          <w:rtl/>
          <w:lang w:bidi="fa-IR"/>
        </w:rPr>
        <w:t xml:space="preserve">، </w:t>
      </w:r>
      <w:r w:rsidRPr="005D642E">
        <w:rPr>
          <w:rtl/>
          <w:lang w:bidi="fa-IR"/>
        </w:rPr>
        <w:t>وَيُنَاشِدُ</w:t>
      </w:r>
      <w:r>
        <w:rPr>
          <w:rtl/>
          <w:lang w:bidi="fa-IR"/>
        </w:rPr>
        <w:t xml:space="preserve"> </w:t>
      </w:r>
      <w:r w:rsidRPr="005D642E">
        <w:rPr>
          <w:rtl/>
          <w:lang w:bidi="fa-IR"/>
        </w:rPr>
        <w:t>حَامِلَهُ أَنْ يُعَجِّلَهُ</w:t>
      </w:r>
      <w:r>
        <w:rPr>
          <w:rtl/>
          <w:lang w:bidi="fa-IR"/>
        </w:rPr>
        <w:t xml:space="preserve">، </w:t>
      </w:r>
      <w:r w:rsidRPr="005D642E">
        <w:rPr>
          <w:rtl/>
          <w:lang w:bidi="fa-IR"/>
        </w:rPr>
        <w:t>فَإِذَا أُدْخِلَ</w:t>
      </w:r>
      <w:r>
        <w:rPr>
          <w:rtl/>
          <w:lang w:bidi="fa-IR"/>
        </w:rPr>
        <w:t xml:space="preserve"> </w:t>
      </w:r>
      <w:r w:rsidRPr="005D642E">
        <w:rPr>
          <w:rtl/>
          <w:lang w:bidi="fa-IR"/>
        </w:rPr>
        <w:t>قَبْرَهُ</w:t>
      </w:r>
      <w:r>
        <w:rPr>
          <w:rtl/>
          <w:lang w:bidi="fa-IR"/>
        </w:rPr>
        <w:t xml:space="preserve">، </w:t>
      </w:r>
      <w:r w:rsidRPr="005D642E">
        <w:rPr>
          <w:rtl/>
          <w:lang w:bidi="fa-IR"/>
        </w:rPr>
        <w:t>أَتَاهُ مَلَكَا الْقَبْرِ يَجُرَّانِ أَشْعَارَهُمَا</w:t>
      </w:r>
      <w:r>
        <w:rPr>
          <w:rtl/>
          <w:lang w:bidi="fa-IR"/>
        </w:rPr>
        <w:t xml:space="preserve">، </w:t>
      </w:r>
      <w:r w:rsidRPr="005D642E">
        <w:rPr>
          <w:rtl/>
          <w:lang w:bidi="fa-IR"/>
        </w:rPr>
        <w:t>وَيَخُدَّانِ الْأَرْضَ بِأَقْدَامِهِمَا</w:t>
      </w:r>
      <w:r>
        <w:rPr>
          <w:rtl/>
          <w:lang w:bidi="fa-IR"/>
        </w:rPr>
        <w:t xml:space="preserve">، </w:t>
      </w:r>
      <w:r w:rsidRPr="005D642E">
        <w:rPr>
          <w:rtl/>
          <w:lang w:bidi="fa-IR"/>
        </w:rPr>
        <w:t>أَصْوَاتُهُمَا كَالرَّعْدِ الْقَاصِفِ</w:t>
      </w:r>
      <w:r>
        <w:rPr>
          <w:rtl/>
          <w:lang w:bidi="fa-IR"/>
        </w:rPr>
        <w:t xml:space="preserve">، </w:t>
      </w:r>
      <w:r w:rsidRPr="005D642E">
        <w:rPr>
          <w:rtl/>
          <w:lang w:bidi="fa-IR"/>
        </w:rPr>
        <w:t>وَأَبْصَارُهُمَا كَالْبَرْقِ الْخَاطِفِ</w:t>
      </w:r>
      <w:r>
        <w:rPr>
          <w:rtl/>
          <w:lang w:bidi="fa-IR"/>
        </w:rPr>
        <w:t xml:space="preserve">، </w:t>
      </w:r>
      <w:r w:rsidRPr="005D642E">
        <w:rPr>
          <w:rtl/>
          <w:lang w:bidi="fa-IR"/>
        </w:rPr>
        <w:t>فَيَقُولَانِ لَهُ</w:t>
      </w:r>
      <w:r>
        <w:rPr>
          <w:rtl/>
          <w:lang w:bidi="fa-IR"/>
        </w:rPr>
        <w:t xml:space="preserve">: </w:t>
      </w:r>
      <w:r w:rsidRPr="005D642E">
        <w:rPr>
          <w:rtl/>
          <w:lang w:bidi="fa-IR"/>
        </w:rPr>
        <w:t>مَنْ رَبُّكَ</w:t>
      </w:r>
      <w:r>
        <w:rPr>
          <w:rtl/>
          <w:lang w:bidi="fa-IR"/>
        </w:rPr>
        <w:t>؟</w:t>
      </w:r>
      <w:r w:rsidRPr="005D642E">
        <w:rPr>
          <w:rtl/>
          <w:lang w:bidi="fa-IR"/>
        </w:rPr>
        <w:t xml:space="preserve"> وَمَا دِينُكَ</w:t>
      </w:r>
      <w:r>
        <w:rPr>
          <w:rtl/>
          <w:lang w:bidi="fa-IR"/>
        </w:rPr>
        <w:t>؟</w:t>
      </w:r>
      <w:r w:rsidRPr="005D642E">
        <w:rPr>
          <w:rtl/>
          <w:lang w:bidi="fa-IR"/>
        </w:rPr>
        <w:t xml:space="preserve"> وَمَنْ نَبِيُّكَ</w:t>
      </w:r>
      <w:r>
        <w:rPr>
          <w:rtl/>
          <w:lang w:bidi="fa-IR"/>
        </w:rPr>
        <w:t>؟</w:t>
      </w:r>
      <w:r w:rsidRPr="005D642E">
        <w:rPr>
          <w:rtl/>
          <w:lang w:bidi="fa-IR"/>
        </w:rPr>
        <w:t xml:space="preserve"> فَيَقُولُ</w:t>
      </w:r>
      <w:r>
        <w:rPr>
          <w:rtl/>
          <w:lang w:bidi="fa-IR"/>
        </w:rPr>
        <w:t xml:space="preserve">: </w:t>
      </w:r>
      <w:r w:rsidRPr="005D642E">
        <w:rPr>
          <w:rtl/>
          <w:lang w:bidi="fa-IR"/>
        </w:rPr>
        <w:t>اللهُ رَبِّي</w:t>
      </w:r>
      <w:r>
        <w:rPr>
          <w:rtl/>
          <w:lang w:bidi="fa-IR"/>
        </w:rPr>
        <w:t xml:space="preserve">، </w:t>
      </w:r>
      <w:r w:rsidRPr="005D642E">
        <w:rPr>
          <w:rtl/>
          <w:lang w:bidi="fa-IR"/>
        </w:rPr>
        <w:t>وَدِينِيَ الْإِسْلَامُ</w:t>
      </w:r>
      <w:r>
        <w:rPr>
          <w:rtl/>
          <w:lang w:bidi="fa-IR"/>
        </w:rPr>
        <w:t xml:space="preserve">، </w:t>
      </w:r>
      <w:r w:rsidRPr="005D642E">
        <w:rPr>
          <w:rtl/>
          <w:lang w:bidi="fa-IR"/>
        </w:rPr>
        <w:t xml:space="preserve">وَنَبِيِّي مُحَمَّدٌ </w:t>
      </w:r>
      <w:r w:rsidRPr="00AC51C5">
        <w:rPr>
          <w:rStyle w:val="libAlaemChar"/>
          <w:rtl/>
        </w:rPr>
        <w:t>صلى‌الله‌عليه‌وآله‌وسلم</w:t>
      </w:r>
      <w:r>
        <w:rPr>
          <w:rtl/>
          <w:lang w:bidi="fa-IR"/>
        </w:rPr>
        <w:t xml:space="preserve">، </w:t>
      </w:r>
      <w:r w:rsidRPr="005D642E">
        <w:rPr>
          <w:rtl/>
          <w:lang w:bidi="fa-IR"/>
        </w:rPr>
        <w:t>فَيَقُولَانِ لَهُ</w:t>
      </w:r>
      <w:r>
        <w:rPr>
          <w:rtl/>
          <w:lang w:bidi="fa-IR"/>
        </w:rPr>
        <w:t xml:space="preserve">: </w:t>
      </w:r>
      <w:r w:rsidRPr="005D642E">
        <w:rPr>
          <w:rtl/>
          <w:lang w:bidi="fa-IR"/>
        </w:rPr>
        <w:t>ثَبَّتَكَ اللهُ فِيمَا تُحِبُّ وَتَرْضى</w:t>
      </w:r>
      <w:r w:rsidR="00E35571">
        <w:rPr>
          <w:rtl/>
          <w:lang w:bidi="fa-IR"/>
        </w:rPr>
        <w:t xml:space="preserve">، </w:t>
      </w:r>
      <w:r w:rsidRPr="005D642E">
        <w:rPr>
          <w:rtl/>
          <w:lang w:bidi="fa-IR"/>
        </w:rPr>
        <w:t>وَهُوَ قَوْلُ اللهِ عَزَّ وَجَلَّ</w:t>
      </w:r>
      <w:r>
        <w:rPr>
          <w:rtl/>
          <w:lang w:bidi="fa-IR"/>
        </w:rPr>
        <w:t xml:space="preserve">: </w:t>
      </w:r>
      <w:r w:rsidR="00C76B65">
        <w:rPr>
          <w:rStyle w:val="libAlaemChar"/>
          <w:rtl/>
        </w:rPr>
        <w:t>(</w:t>
      </w:r>
      <w:r w:rsidRPr="00AC51C5">
        <w:rPr>
          <w:rStyle w:val="libAieChar"/>
          <w:rtl/>
        </w:rPr>
        <w:t>يُثَبِّتُ اللهُ الَّذِينَ آمَنُوا بِالْقَوْلِ الثّابِتِ فِي الْحَياةِ الدُّنْيا وَفِي الْآخِرَةِ</w:t>
      </w:r>
      <w:r w:rsidR="00C76B65" w:rsidRPr="00C76B65">
        <w:rPr>
          <w:rStyle w:val="libAlaemChar"/>
          <w:rtl/>
        </w:rPr>
        <w:t>)</w:t>
      </w:r>
      <w:r>
        <w:rPr>
          <w:rtl/>
          <w:lang w:bidi="fa-IR"/>
        </w:rPr>
        <w:t xml:space="preserve"> </w:t>
      </w:r>
      <w:r w:rsidRPr="005D642E">
        <w:rPr>
          <w:rtl/>
          <w:lang w:bidi="fa-IR"/>
        </w:rPr>
        <w:t>ثُمَّ يَفْسَحَانِ لَهُ فِي قَبْرِهِ مَدَّ بَصَرِهِ</w:t>
      </w:r>
      <w:r>
        <w:rPr>
          <w:rtl/>
          <w:lang w:bidi="fa-IR"/>
        </w:rPr>
        <w:t xml:space="preserve">، </w:t>
      </w:r>
      <w:r w:rsidRPr="005D642E">
        <w:rPr>
          <w:rtl/>
          <w:lang w:bidi="fa-IR"/>
        </w:rPr>
        <w:t>ثُمَّ يَفْتَحَانِ لَهُ بَاباً إِلَى الْجَنَّةِ</w:t>
      </w:r>
      <w:r>
        <w:rPr>
          <w:rtl/>
          <w:lang w:bidi="fa-IR"/>
        </w:rPr>
        <w:t xml:space="preserve">، </w:t>
      </w:r>
      <w:r w:rsidRPr="005D642E">
        <w:rPr>
          <w:rtl/>
          <w:lang w:bidi="fa-IR"/>
        </w:rPr>
        <w:t>ثُمَّ يَقُولَانِ لَهُ</w:t>
      </w:r>
      <w:r>
        <w:rPr>
          <w:rtl/>
          <w:lang w:bidi="fa-IR"/>
        </w:rPr>
        <w:t xml:space="preserve">: </w:t>
      </w:r>
      <w:r w:rsidRPr="005D642E">
        <w:rPr>
          <w:rtl/>
          <w:lang w:bidi="fa-IR"/>
        </w:rPr>
        <w:t>نَمْ قَرِيرَ الْعَيْنِ نَوْمَ الشَّابِّ النَّاعِمِ</w:t>
      </w:r>
      <w:r w:rsidR="00E35571">
        <w:rPr>
          <w:rtl/>
          <w:lang w:bidi="fa-IR"/>
        </w:rPr>
        <w:t>؛</w:t>
      </w:r>
      <w:r w:rsidRPr="005D642E">
        <w:rPr>
          <w:rtl/>
          <w:lang w:bidi="fa-IR"/>
        </w:rPr>
        <w:t xml:space="preserve"> فَإِنَّ اللهَ</w:t>
      </w:r>
      <w:r>
        <w:rPr>
          <w:rtl/>
          <w:lang w:bidi="fa-IR"/>
        </w:rPr>
        <w:t xml:space="preserve"> ـ </w:t>
      </w:r>
      <w:r w:rsidRPr="005D642E">
        <w:rPr>
          <w:rtl/>
          <w:lang w:bidi="fa-IR"/>
        </w:rPr>
        <w:t>عَزَّ وَجَلَّ</w:t>
      </w:r>
      <w:r>
        <w:rPr>
          <w:rtl/>
          <w:lang w:bidi="fa-IR"/>
        </w:rPr>
        <w:t xml:space="preserve"> ـ </w:t>
      </w:r>
      <w:r w:rsidRPr="005D642E">
        <w:rPr>
          <w:rtl/>
          <w:lang w:bidi="fa-IR"/>
        </w:rPr>
        <w:t>يَقُولُ</w:t>
      </w:r>
      <w:r>
        <w:rPr>
          <w:rtl/>
          <w:lang w:bidi="fa-IR"/>
        </w:rPr>
        <w:t xml:space="preserve">: </w:t>
      </w:r>
      <w:r w:rsidR="00C76B65">
        <w:rPr>
          <w:rStyle w:val="libAlaemChar"/>
          <w:rtl/>
        </w:rPr>
        <w:t>(</w:t>
      </w:r>
      <w:r w:rsidRPr="00AC51C5">
        <w:rPr>
          <w:rStyle w:val="libAieChar"/>
          <w:rtl/>
        </w:rPr>
        <w:t>أَصْحابُ الْجَنَّةِ يَوْمَئِذٍ خَيْرٌ</w:t>
      </w:r>
      <w:r>
        <w:rPr>
          <w:rtl/>
          <w:lang w:bidi="fa-IR"/>
        </w:rPr>
        <w:t xml:space="preserve"> </w:t>
      </w:r>
      <w:r w:rsidRPr="00AC51C5">
        <w:rPr>
          <w:rStyle w:val="libAieChar"/>
          <w:rtl/>
        </w:rPr>
        <w:t>مُسْتَقَرًّا وَأَحْسَنُ مَقِيلاً</w:t>
      </w:r>
      <w:r w:rsidR="00C76B65" w:rsidRPr="00C76B65">
        <w:rPr>
          <w:rStyle w:val="libAlaemChar"/>
          <w:rtl/>
        </w:rPr>
        <w:t>)</w:t>
      </w:r>
      <w:r>
        <w:rPr>
          <w:rtl/>
          <w:lang w:bidi="fa-IR"/>
        </w:rPr>
        <w:t xml:space="preserve"> ». </w:t>
      </w:r>
      <w:r w:rsidRPr="005D642E">
        <w:rPr>
          <w:rtl/>
          <w:lang w:bidi="fa-IR"/>
        </w:rPr>
        <w:t>قَالَ</w:t>
      </w:r>
      <w:r>
        <w:rPr>
          <w:rtl/>
          <w:lang w:bidi="fa-IR"/>
        </w:rPr>
        <w:t xml:space="preserve">: </w:t>
      </w:r>
      <w:r w:rsidRPr="005D642E">
        <w:rPr>
          <w:rtl/>
          <w:lang w:bidi="fa-IR"/>
        </w:rPr>
        <w:t>« وَإِذَا</w:t>
      </w:r>
      <w:r>
        <w:rPr>
          <w:rtl/>
          <w:lang w:bidi="fa-IR"/>
        </w:rPr>
        <w:t xml:space="preserve"> </w:t>
      </w:r>
      <w:r w:rsidRPr="005D642E">
        <w:rPr>
          <w:rtl/>
          <w:lang w:bidi="fa-IR"/>
        </w:rPr>
        <w:t>كَانَ لِرَبِّهِ عَدُوّاً</w:t>
      </w:r>
      <w:r w:rsidR="00E35571">
        <w:rPr>
          <w:rtl/>
          <w:lang w:bidi="fa-IR"/>
        </w:rPr>
        <w:t xml:space="preserve">، </w:t>
      </w:r>
      <w:r w:rsidRPr="005D642E">
        <w:rPr>
          <w:rtl/>
          <w:lang w:bidi="fa-IR"/>
        </w:rPr>
        <w:t>فَإِنَّهُ</w:t>
      </w:r>
      <w:r>
        <w:rPr>
          <w:rtl/>
          <w:lang w:bidi="fa-IR"/>
        </w:rPr>
        <w:t xml:space="preserve"> </w:t>
      </w:r>
      <w:r w:rsidRPr="005D642E">
        <w:rPr>
          <w:rtl/>
          <w:lang w:bidi="fa-IR"/>
        </w:rPr>
        <w:t>يَأْتِيهِ</w:t>
      </w:r>
      <w:r>
        <w:rPr>
          <w:rtl/>
          <w:lang w:bidi="fa-IR"/>
        </w:rPr>
        <w:t xml:space="preserve"> </w:t>
      </w:r>
      <w:r w:rsidRPr="005D642E">
        <w:rPr>
          <w:rtl/>
          <w:lang w:bidi="fa-IR"/>
        </w:rPr>
        <w:t xml:space="preserve">أَقْبَحُ مَنْ </w:t>
      </w:r>
      <w:r w:rsidRPr="005D642E">
        <w:rPr>
          <w:rtl/>
          <w:lang w:bidi="fa-IR"/>
        </w:rPr>
        <w:lastRenderedPageBreak/>
        <w:t>خَلَقَ اللهُ زِيّاً وَرُؤْياً</w:t>
      </w:r>
      <w:r>
        <w:rPr>
          <w:rtl/>
          <w:lang w:bidi="fa-IR"/>
        </w:rPr>
        <w:t xml:space="preserve">، </w:t>
      </w:r>
      <w:r w:rsidRPr="005D642E">
        <w:rPr>
          <w:rtl/>
          <w:lang w:bidi="fa-IR"/>
        </w:rPr>
        <w:t>وَأَنْتَنُهُ رِيحاً</w:t>
      </w:r>
      <w:r>
        <w:rPr>
          <w:rtl/>
          <w:lang w:bidi="fa-IR"/>
        </w:rPr>
        <w:t xml:space="preserve">، </w:t>
      </w:r>
      <w:r w:rsidRPr="005D642E">
        <w:rPr>
          <w:rtl/>
          <w:lang w:bidi="fa-IR"/>
        </w:rPr>
        <w:t>فَيَقُولُ لَهُ</w:t>
      </w:r>
      <w:r>
        <w:rPr>
          <w:rtl/>
          <w:lang w:bidi="fa-IR"/>
        </w:rPr>
        <w:t xml:space="preserve">: </w:t>
      </w:r>
      <w:r w:rsidRPr="005D642E">
        <w:rPr>
          <w:rtl/>
          <w:lang w:bidi="fa-IR"/>
        </w:rPr>
        <w:t>أَبْشِرْ بِنُزُلٍ مِنْ حَمِيمٍ</w:t>
      </w:r>
      <w:r w:rsidR="00E35571">
        <w:rPr>
          <w:rtl/>
          <w:lang w:bidi="fa-IR"/>
        </w:rPr>
        <w:t xml:space="preserve">، </w:t>
      </w:r>
      <w:r w:rsidRPr="005D642E">
        <w:rPr>
          <w:rtl/>
          <w:lang w:bidi="fa-IR"/>
        </w:rPr>
        <w:t>وَتَصْلِيَةِ جَحِيمٍ</w:t>
      </w:r>
      <w:r>
        <w:rPr>
          <w:rtl/>
          <w:lang w:bidi="fa-IR"/>
        </w:rPr>
        <w:t xml:space="preserve">، </w:t>
      </w:r>
      <w:r w:rsidRPr="005D642E">
        <w:rPr>
          <w:rtl/>
          <w:lang w:bidi="fa-IR"/>
        </w:rPr>
        <w:t>وَإِنَّهُ لَيَعْرِفُ غَاسِلَهُ</w:t>
      </w:r>
      <w:r>
        <w:rPr>
          <w:rtl/>
          <w:lang w:bidi="fa-IR"/>
        </w:rPr>
        <w:t xml:space="preserve">، </w:t>
      </w:r>
      <w:r w:rsidRPr="005D642E">
        <w:rPr>
          <w:rtl/>
          <w:lang w:bidi="fa-IR"/>
        </w:rPr>
        <w:t>وَيُنَاشِدُ حَمَلَتَهُ أَنْ يَحْبِسُوهُ</w:t>
      </w:r>
      <w:r>
        <w:rPr>
          <w:rtl/>
          <w:lang w:bidi="fa-IR"/>
        </w:rPr>
        <w:t xml:space="preserve">، </w:t>
      </w:r>
      <w:r w:rsidRPr="005D642E">
        <w:rPr>
          <w:rtl/>
          <w:lang w:bidi="fa-IR"/>
        </w:rPr>
        <w:t>فَإِذَا أُدْخِلَ</w:t>
      </w:r>
      <w:r>
        <w:rPr>
          <w:rtl/>
          <w:lang w:bidi="fa-IR"/>
        </w:rPr>
        <w:t xml:space="preserve"> </w:t>
      </w:r>
      <w:r w:rsidRPr="005D642E">
        <w:rPr>
          <w:rtl/>
          <w:lang w:bidi="fa-IR"/>
        </w:rPr>
        <w:t>الْقَبْرَ</w:t>
      </w:r>
      <w:r>
        <w:rPr>
          <w:rtl/>
          <w:lang w:bidi="fa-IR"/>
        </w:rPr>
        <w:t xml:space="preserve">، </w:t>
      </w:r>
      <w:r w:rsidRPr="005D642E">
        <w:rPr>
          <w:rtl/>
          <w:lang w:bidi="fa-IR"/>
        </w:rPr>
        <w:t>أَتَاهُ مُمْتَحِنَا الْقَبْرِ</w:t>
      </w:r>
      <w:r>
        <w:rPr>
          <w:rtl/>
          <w:lang w:bidi="fa-IR"/>
        </w:rPr>
        <w:t xml:space="preserve">، </w:t>
      </w:r>
      <w:r w:rsidRPr="005D642E">
        <w:rPr>
          <w:rtl/>
          <w:lang w:bidi="fa-IR"/>
        </w:rPr>
        <w:t>فَأَلْقَيَا عَنْهُ أَكْفَانَهُ</w:t>
      </w:r>
      <w:r>
        <w:rPr>
          <w:rtl/>
          <w:lang w:bidi="fa-IR"/>
        </w:rPr>
        <w:t xml:space="preserve">، </w:t>
      </w:r>
      <w:r w:rsidRPr="005D642E">
        <w:rPr>
          <w:rtl/>
          <w:lang w:bidi="fa-IR"/>
        </w:rPr>
        <w:t>ثُمَّ يَقُولَانِ لَهُ</w:t>
      </w:r>
      <w:r>
        <w:rPr>
          <w:rtl/>
          <w:lang w:bidi="fa-IR"/>
        </w:rPr>
        <w:t xml:space="preserve">: </w:t>
      </w:r>
      <w:r w:rsidRPr="005D642E">
        <w:rPr>
          <w:rtl/>
          <w:lang w:bidi="fa-IR"/>
        </w:rPr>
        <w:t>مَنْ رَبُّكَ</w:t>
      </w:r>
      <w:r>
        <w:rPr>
          <w:rtl/>
          <w:lang w:bidi="fa-IR"/>
        </w:rPr>
        <w:t>؟</w:t>
      </w:r>
      <w:r w:rsidRPr="005D642E">
        <w:rPr>
          <w:rtl/>
          <w:lang w:bidi="fa-IR"/>
        </w:rPr>
        <w:t xml:space="preserve"> وَمَا دِينُكَ</w:t>
      </w:r>
      <w:r>
        <w:rPr>
          <w:rtl/>
          <w:lang w:bidi="fa-IR"/>
        </w:rPr>
        <w:t>؟</w:t>
      </w:r>
      <w:r w:rsidRPr="005D642E">
        <w:rPr>
          <w:rtl/>
          <w:lang w:bidi="fa-IR"/>
        </w:rPr>
        <w:t xml:space="preserve"> وَمَنْ نَبِيُّكَ</w:t>
      </w:r>
      <w:r>
        <w:rPr>
          <w:rtl/>
          <w:lang w:bidi="fa-IR"/>
        </w:rPr>
        <w:t>؟</w:t>
      </w:r>
      <w:r w:rsidRPr="005D642E">
        <w:rPr>
          <w:rtl/>
          <w:lang w:bidi="fa-IR"/>
        </w:rPr>
        <w:t xml:space="preserve"> فَيَقُولُ</w:t>
      </w:r>
      <w:r>
        <w:rPr>
          <w:rtl/>
          <w:lang w:bidi="fa-IR"/>
        </w:rPr>
        <w:t xml:space="preserve">: </w:t>
      </w:r>
      <w:r w:rsidRPr="005D642E">
        <w:rPr>
          <w:rtl/>
          <w:lang w:bidi="fa-IR"/>
        </w:rPr>
        <w:t>لَا</w:t>
      </w:r>
      <w:r>
        <w:rPr>
          <w:rFonts w:hint="cs"/>
          <w:rtl/>
          <w:lang w:bidi="fa-IR"/>
        </w:rPr>
        <w:t xml:space="preserve"> </w:t>
      </w:r>
      <w:r w:rsidRPr="005D642E">
        <w:rPr>
          <w:rtl/>
          <w:lang w:bidi="fa-IR"/>
        </w:rPr>
        <w:t>أَدْرِي</w:t>
      </w:r>
      <w:r>
        <w:rPr>
          <w:rtl/>
          <w:lang w:bidi="fa-IR"/>
        </w:rPr>
        <w:t xml:space="preserve">، </w:t>
      </w:r>
      <w:r w:rsidRPr="005D642E">
        <w:rPr>
          <w:rtl/>
          <w:lang w:bidi="fa-IR"/>
        </w:rPr>
        <w:t>فَيَقُولَانِ</w:t>
      </w:r>
      <w:r>
        <w:rPr>
          <w:rtl/>
          <w:lang w:bidi="fa-IR"/>
        </w:rPr>
        <w:t xml:space="preserve">: </w:t>
      </w:r>
      <w:r w:rsidRPr="005D642E">
        <w:rPr>
          <w:rtl/>
          <w:lang w:bidi="fa-IR"/>
        </w:rPr>
        <w:t>لَادَرَيْتَ</w:t>
      </w:r>
      <w:r>
        <w:rPr>
          <w:rtl/>
          <w:lang w:bidi="fa-IR"/>
        </w:rPr>
        <w:t xml:space="preserve">، </w:t>
      </w:r>
      <w:r w:rsidRPr="005D642E">
        <w:rPr>
          <w:rtl/>
          <w:lang w:bidi="fa-IR"/>
        </w:rPr>
        <w:t>وَلَاهَدَيْتَ</w:t>
      </w:r>
      <w:r>
        <w:rPr>
          <w:rtl/>
          <w:lang w:bidi="fa-IR"/>
        </w:rPr>
        <w:t xml:space="preserve">، </w:t>
      </w:r>
      <w:r w:rsidRPr="005D642E">
        <w:rPr>
          <w:rtl/>
          <w:lang w:bidi="fa-IR"/>
        </w:rPr>
        <w:t>فَيَضْرِبَانِ يَافُوخَهُ</w:t>
      </w:r>
      <w:r>
        <w:rPr>
          <w:rtl/>
          <w:lang w:bidi="fa-IR"/>
        </w:rPr>
        <w:t xml:space="preserve"> </w:t>
      </w:r>
      <w:r w:rsidRPr="005D642E">
        <w:rPr>
          <w:rtl/>
          <w:lang w:bidi="fa-IR"/>
        </w:rPr>
        <w:t>بِمِرْزَبَةٍ</w:t>
      </w:r>
      <w:r>
        <w:rPr>
          <w:rtl/>
          <w:lang w:bidi="fa-IR"/>
        </w:rPr>
        <w:t xml:space="preserve"> </w:t>
      </w:r>
      <w:r w:rsidRPr="005D642E">
        <w:rPr>
          <w:rtl/>
          <w:lang w:bidi="fa-IR"/>
        </w:rPr>
        <w:t>مَعَهُمَا ضَرْبَةً مَا</w:t>
      </w:r>
      <w:r>
        <w:rPr>
          <w:rtl/>
          <w:lang w:bidi="fa-IR"/>
        </w:rPr>
        <w:t xml:space="preserve"> </w:t>
      </w:r>
      <w:r w:rsidRPr="005D642E">
        <w:rPr>
          <w:rtl/>
          <w:lang w:bidi="fa-IR"/>
        </w:rPr>
        <w:t>خَلَقَ اللهُ</w:t>
      </w:r>
      <w:r>
        <w:rPr>
          <w:rtl/>
          <w:lang w:bidi="fa-IR"/>
        </w:rPr>
        <w:t xml:space="preserve"> ـ </w:t>
      </w:r>
      <w:r w:rsidRPr="005D642E">
        <w:rPr>
          <w:rtl/>
          <w:lang w:bidi="fa-IR"/>
        </w:rPr>
        <w:t>عَزَّ وَجَلَّ</w:t>
      </w:r>
      <w:r>
        <w:rPr>
          <w:rtl/>
          <w:lang w:bidi="fa-IR"/>
        </w:rPr>
        <w:t xml:space="preserve"> ـ </w:t>
      </w:r>
      <w:r w:rsidRPr="005D642E">
        <w:rPr>
          <w:rtl/>
          <w:lang w:bidi="fa-IR"/>
        </w:rPr>
        <w:t>مِنْ دَابَّةٍ</w:t>
      </w:r>
      <w:r>
        <w:rPr>
          <w:rtl/>
          <w:lang w:bidi="fa-IR"/>
        </w:rPr>
        <w:t xml:space="preserve">، </w:t>
      </w:r>
      <w:r w:rsidRPr="005D642E">
        <w:rPr>
          <w:rtl/>
          <w:lang w:bidi="fa-IR"/>
        </w:rPr>
        <w:t>إِلاَّ وَتَذْعَرُ</w:t>
      </w:r>
      <w:r>
        <w:rPr>
          <w:rtl/>
          <w:lang w:bidi="fa-IR"/>
        </w:rPr>
        <w:t xml:space="preserve"> </w:t>
      </w:r>
      <w:r w:rsidRPr="005D642E">
        <w:rPr>
          <w:rtl/>
          <w:lang w:bidi="fa-IR"/>
        </w:rPr>
        <w:t>لَهَا مَا خَلَا الثَّقَلَيْنِ</w:t>
      </w:r>
      <w:r>
        <w:rPr>
          <w:rtl/>
          <w:lang w:bidi="fa-IR"/>
        </w:rPr>
        <w:t xml:space="preserve">، </w:t>
      </w:r>
      <w:r w:rsidRPr="005D642E">
        <w:rPr>
          <w:rtl/>
          <w:lang w:bidi="fa-IR"/>
        </w:rPr>
        <w:t>ثُمَّ يَفْتَحَانِ</w:t>
      </w:r>
      <w:r>
        <w:rPr>
          <w:rtl/>
          <w:lang w:bidi="fa-IR"/>
        </w:rPr>
        <w:t xml:space="preserve"> </w:t>
      </w:r>
      <w:r w:rsidRPr="005D642E">
        <w:rPr>
          <w:rtl/>
          <w:lang w:bidi="fa-IR"/>
        </w:rPr>
        <w:t>لَهُ‌</w:t>
      </w:r>
      <w:r>
        <w:rPr>
          <w:rFonts w:hint="cs"/>
          <w:rtl/>
          <w:lang w:bidi="fa-IR"/>
        </w:rPr>
        <w:t xml:space="preserve"> </w:t>
      </w:r>
      <w:r w:rsidRPr="005D642E">
        <w:rPr>
          <w:rtl/>
          <w:lang w:bidi="fa-IR"/>
        </w:rPr>
        <w:t>بَاباً إِلَى النَّارِ</w:t>
      </w:r>
      <w:r>
        <w:rPr>
          <w:rtl/>
          <w:lang w:bidi="fa-IR"/>
        </w:rPr>
        <w:t xml:space="preserve">، </w:t>
      </w:r>
      <w:r w:rsidRPr="005D642E">
        <w:rPr>
          <w:rtl/>
          <w:lang w:bidi="fa-IR"/>
        </w:rPr>
        <w:t>ثُمَّ يَقُولَانِ لَهُ</w:t>
      </w:r>
      <w:r>
        <w:rPr>
          <w:rtl/>
          <w:lang w:bidi="fa-IR"/>
        </w:rPr>
        <w:t xml:space="preserve">: </w:t>
      </w:r>
      <w:r w:rsidRPr="005D642E">
        <w:rPr>
          <w:rtl/>
          <w:lang w:bidi="fa-IR"/>
        </w:rPr>
        <w:t>نَمْ بِشَرِّ حَالٍ فِيهِ مِنَ الضَّيْقِ مِثْلُ مَا فِيهِ الْقَنَا</w:t>
      </w:r>
      <w:r>
        <w:rPr>
          <w:rtl/>
          <w:lang w:bidi="fa-IR"/>
        </w:rPr>
        <w:t xml:space="preserve"> </w:t>
      </w:r>
      <w:r w:rsidRPr="005D642E">
        <w:rPr>
          <w:rtl/>
          <w:lang w:bidi="fa-IR"/>
        </w:rPr>
        <w:t>مِنَ‌</w:t>
      </w:r>
      <w:r>
        <w:rPr>
          <w:rtl/>
          <w:lang w:bidi="fa-IR"/>
        </w:rPr>
        <w:t xml:space="preserve"> </w:t>
      </w:r>
      <w:r w:rsidRPr="005D642E">
        <w:rPr>
          <w:rtl/>
          <w:lang w:bidi="fa-IR"/>
        </w:rPr>
        <w:t>الزُّجِّ</w:t>
      </w:r>
      <w:r>
        <w:rPr>
          <w:rtl/>
          <w:lang w:bidi="fa-IR"/>
        </w:rPr>
        <w:t xml:space="preserve"> </w:t>
      </w:r>
      <w:r w:rsidRPr="005D642E">
        <w:rPr>
          <w:rtl/>
          <w:lang w:bidi="fa-IR"/>
        </w:rPr>
        <w:t>حَتّى إِنَّ دِمَاغَهُ لَيَخْرُجُ مِنْ بَيْنِ ظُفُرِهِ وَلَحْمِهِ</w:t>
      </w:r>
      <w:r>
        <w:rPr>
          <w:rtl/>
          <w:lang w:bidi="fa-IR"/>
        </w:rPr>
        <w:t xml:space="preserve">، </w:t>
      </w:r>
      <w:r w:rsidRPr="005D642E">
        <w:rPr>
          <w:rtl/>
          <w:lang w:bidi="fa-IR"/>
        </w:rPr>
        <w:t>وَيُسَلِّطُ اللهُ عَلَيْهِ حَيَّاتِ الْأَرْضِ وَعَقَارِبَهَا وَهَوَامَّهَا</w:t>
      </w:r>
      <w:r>
        <w:rPr>
          <w:rtl/>
          <w:lang w:bidi="fa-IR"/>
        </w:rPr>
        <w:t xml:space="preserve">، </w:t>
      </w:r>
      <w:r w:rsidRPr="005D642E">
        <w:rPr>
          <w:rtl/>
          <w:lang w:bidi="fa-IR"/>
        </w:rPr>
        <w:t>فَتَنْهَشُهُ حَتّى يَبْعَثَهُ اللهُ مِنْ قَبْرِهِ</w:t>
      </w:r>
      <w:r>
        <w:rPr>
          <w:rtl/>
          <w:lang w:bidi="fa-IR"/>
        </w:rPr>
        <w:t xml:space="preserve">، </w:t>
      </w:r>
      <w:r w:rsidRPr="005D642E">
        <w:rPr>
          <w:rtl/>
          <w:lang w:bidi="fa-IR"/>
        </w:rPr>
        <w:t>وَإِنَّهُ</w:t>
      </w:r>
      <w:r>
        <w:rPr>
          <w:rtl/>
          <w:lang w:bidi="fa-IR"/>
        </w:rPr>
        <w:t xml:space="preserve"> </w:t>
      </w:r>
      <w:r w:rsidRPr="005D642E">
        <w:rPr>
          <w:rtl/>
          <w:lang w:bidi="fa-IR"/>
        </w:rPr>
        <w:t>لَيَتَمَنّى قِيَامَ السَّاعَةِ فِيمَا</w:t>
      </w:r>
      <w:r>
        <w:rPr>
          <w:rtl/>
          <w:lang w:bidi="fa-IR"/>
        </w:rPr>
        <w:t xml:space="preserve"> </w:t>
      </w:r>
      <w:r w:rsidRPr="005D642E">
        <w:rPr>
          <w:rtl/>
          <w:lang w:bidi="fa-IR"/>
        </w:rPr>
        <w:t>هُوَ فِيهِ مِنَ الشَّرِّ</w:t>
      </w:r>
      <w:r>
        <w:rPr>
          <w:rtl/>
          <w:lang w:bidi="fa-IR"/>
        </w:rPr>
        <w:t xml:space="preserve"> ». </w:t>
      </w:r>
      <w:r w:rsidRPr="005D642E">
        <w:rPr>
          <w:rtl/>
          <w:lang w:bidi="fa-IR"/>
        </w:rPr>
        <w:t>وَقَالَ جَابِرٌ</w:t>
      </w:r>
      <w:r>
        <w:rPr>
          <w:rtl/>
          <w:lang w:bidi="fa-IR"/>
        </w:rPr>
        <w:t xml:space="preserve">: </w:t>
      </w:r>
      <w:r w:rsidRPr="005D642E">
        <w:rPr>
          <w:rtl/>
          <w:lang w:bidi="fa-IR"/>
        </w:rPr>
        <w:t xml:space="preserve">قَالَ أَبُو جَعْفَرٍ </w:t>
      </w:r>
      <w:r w:rsidRPr="00AC51C5">
        <w:rPr>
          <w:rStyle w:val="libAlaemChar"/>
          <w:rtl/>
        </w:rPr>
        <w:t>عليه‌السلام</w:t>
      </w:r>
      <w:r>
        <w:rPr>
          <w:rtl/>
          <w:lang w:bidi="fa-IR"/>
        </w:rPr>
        <w:t xml:space="preserve">: </w:t>
      </w:r>
      <w:r w:rsidRPr="005D642E">
        <w:rPr>
          <w:rtl/>
          <w:lang w:bidi="fa-IR"/>
        </w:rPr>
        <w:t xml:space="preserve">« قَالَ النَّبِيُّ </w:t>
      </w:r>
      <w:r w:rsidRPr="00AC51C5">
        <w:rPr>
          <w:rStyle w:val="libAlaemChar"/>
          <w:rtl/>
        </w:rPr>
        <w:t>صلى‌الله‌عليه‌وآله‌وسلم</w:t>
      </w:r>
      <w:r>
        <w:rPr>
          <w:rtl/>
          <w:lang w:bidi="fa-IR"/>
        </w:rPr>
        <w:t xml:space="preserve">: </w:t>
      </w:r>
      <w:r w:rsidRPr="005D642E">
        <w:rPr>
          <w:rtl/>
          <w:lang w:bidi="fa-IR"/>
        </w:rPr>
        <w:t>إِنِّي كُنْتُ أَنْظُرُ</w:t>
      </w:r>
      <w:r>
        <w:rPr>
          <w:rtl/>
          <w:lang w:bidi="fa-IR"/>
        </w:rPr>
        <w:t xml:space="preserve"> </w:t>
      </w:r>
      <w:r w:rsidRPr="005D642E">
        <w:rPr>
          <w:rtl/>
          <w:lang w:bidi="fa-IR"/>
        </w:rPr>
        <w:t>إِلَى الْإِبِلِ وَالْغَنَمِ وَأَنَا أَرْعَاهَا</w:t>
      </w:r>
      <w:r>
        <w:rPr>
          <w:rtl/>
          <w:lang w:bidi="fa-IR"/>
        </w:rPr>
        <w:t xml:space="preserve">، </w:t>
      </w:r>
      <w:r w:rsidRPr="005D642E">
        <w:rPr>
          <w:rtl/>
          <w:lang w:bidi="fa-IR"/>
        </w:rPr>
        <w:t>وَلَيْسَ مِنْ نَبِيٍّ إِلاَّ وَقَدْ رَعَى الْغَنَمَ</w:t>
      </w:r>
      <w:r>
        <w:rPr>
          <w:rtl/>
          <w:lang w:bidi="fa-IR"/>
        </w:rPr>
        <w:t xml:space="preserve">، </w:t>
      </w:r>
      <w:r w:rsidRPr="005D642E">
        <w:rPr>
          <w:rtl/>
          <w:lang w:bidi="fa-IR"/>
        </w:rPr>
        <w:t>وَكُنْتُ</w:t>
      </w:r>
      <w:r>
        <w:rPr>
          <w:rtl/>
          <w:lang w:bidi="fa-IR"/>
        </w:rPr>
        <w:t xml:space="preserve"> </w:t>
      </w:r>
      <w:r w:rsidRPr="005D642E">
        <w:rPr>
          <w:rtl/>
          <w:lang w:bidi="fa-IR"/>
        </w:rPr>
        <w:t>أَنْظُرُ</w:t>
      </w:r>
      <w:r>
        <w:rPr>
          <w:rtl/>
          <w:lang w:bidi="fa-IR"/>
        </w:rPr>
        <w:t xml:space="preserve"> </w:t>
      </w:r>
      <w:r w:rsidRPr="005D642E">
        <w:rPr>
          <w:rtl/>
          <w:lang w:bidi="fa-IR"/>
        </w:rPr>
        <w:t>إِلَيْهَا قَبْلَ النُّبُوَّةِ وَهِيَ مُتَمَكِّنَةٌ فِي</w:t>
      </w:r>
      <w:r>
        <w:rPr>
          <w:rtl/>
          <w:lang w:bidi="fa-IR"/>
        </w:rPr>
        <w:t xml:space="preserve"> </w:t>
      </w:r>
      <w:r w:rsidRPr="005D642E">
        <w:rPr>
          <w:rtl/>
          <w:lang w:bidi="fa-IR"/>
        </w:rPr>
        <w:t>الْمَكِينَةِ</w:t>
      </w:r>
      <w:r>
        <w:rPr>
          <w:rtl/>
          <w:lang w:bidi="fa-IR"/>
        </w:rPr>
        <w:t xml:space="preserve">، </w:t>
      </w:r>
      <w:r w:rsidRPr="005D642E">
        <w:rPr>
          <w:rtl/>
          <w:lang w:bidi="fa-IR"/>
        </w:rPr>
        <w:t>مَا حَوْلَهَا شَيْ‌ءٌ يُهَيِّجُهَا حَتّى تَذْعَرَ فَتَطِيرَ</w:t>
      </w:r>
      <w:r>
        <w:rPr>
          <w:rtl/>
          <w:lang w:bidi="fa-IR"/>
        </w:rPr>
        <w:t xml:space="preserve">، </w:t>
      </w:r>
      <w:r w:rsidRPr="005D642E">
        <w:rPr>
          <w:rtl/>
          <w:lang w:bidi="fa-IR"/>
        </w:rPr>
        <w:t>فَأَقُولُ</w:t>
      </w:r>
      <w:r>
        <w:rPr>
          <w:rtl/>
          <w:lang w:bidi="fa-IR"/>
        </w:rPr>
        <w:t xml:space="preserve">: </w:t>
      </w:r>
      <w:r w:rsidRPr="005D642E">
        <w:rPr>
          <w:rtl/>
          <w:lang w:bidi="fa-IR"/>
        </w:rPr>
        <w:t xml:space="preserve">مَا هذَا وَأَعْجَبُ حَتّى حَدَّثَنِي جَبْرَئِيلُ </w:t>
      </w:r>
      <w:r w:rsidRPr="00AC51C5">
        <w:rPr>
          <w:rStyle w:val="libAlaemChar"/>
          <w:rtl/>
        </w:rPr>
        <w:t>عليه‌السلام</w:t>
      </w:r>
      <w:r w:rsidRPr="005D642E">
        <w:rPr>
          <w:rtl/>
          <w:lang w:bidi="fa-IR"/>
        </w:rPr>
        <w:t xml:space="preserve"> أَنَّ الْكَافِرَ يُضْرَبُ ضَرْبَةً مَا خَلَقَ اللهُ شَيْئاً إِلاَّ سَمِعَهَا وَيَذْعَرُ</w:t>
      </w:r>
      <w:r>
        <w:rPr>
          <w:rtl/>
          <w:lang w:bidi="fa-IR"/>
        </w:rPr>
        <w:t xml:space="preserve"> </w:t>
      </w:r>
      <w:r w:rsidRPr="005D642E">
        <w:rPr>
          <w:rtl/>
          <w:lang w:bidi="fa-IR"/>
        </w:rPr>
        <w:t>لَهَا إِلاَّ الثَّقَلَيْنِ</w:t>
      </w:r>
      <w:r>
        <w:rPr>
          <w:rtl/>
          <w:lang w:bidi="fa-IR"/>
        </w:rPr>
        <w:t xml:space="preserve">، </w:t>
      </w:r>
      <w:r w:rsidRPr="005D642E">
        <w:rPr>
          <w:rtl/>
          <w:lang w:bidi="fa-IR"/>
        </w:rPr>
        <w:t>فَقُلْنَا</w:t>
      </w:r>
      <w:r>
        <w:rPr>
          <w:rtl/>
          <w:lang w:bidi="fa-IR"/>
        </w:rPr>
        <w:t xml:space="preserve">: </w:t>
      </w:r>
      <w:r w:rsidRPr="005D642E">
        <w:rPr>
          <w:rtl/>
          <w:lang w:bidi="fa-IR"/>
        </w:rPr>
        <w:t>ذلِكَ لِضَرْبَةِ الْكَافِرِ</w:t>
      </w:r>
      <w:r w:rsidR="00E35571">
        <w:rPr>
          <w:rtl/>
          <w:lang w:bidi="fa-IR"/>
        </w:rPr>
        <w:t xml:space="preserve">، </w:t>
      </w:r>
      <w:r w:rsidRPr="005D642E">
        <w:rPr>
          <w:rtl/>
          <w:lang w:bidi="fa-IR"/>
        </w:rPr>
        <w:t>فَنَعُوذُ</w:t>
      </w:r>
      <w:r>
        <w:rPr>
          <w:rtl/>
          <w:lang w:bidi="fa-IR"/>
        </w:rPr>
        <w:t xml:space="preserve"> </w:t>
      </w:r>
      <w:r w:rsidRPr="005D642E">
        <w:rPr>
          <w:rtl/>
          <w:lang w:bidi="fa-IR"/>
        </w:rPr>
        <w:t>بِاللهِ مِنْ عَذَابِ الْقَبْرِ</w:t>
      </w:r>
      <w:r>
        <w:rPr>
          <w:rtl/>
          <w:lang w:bidi="fa-IR"/>
        </w:rPr>
        <w:t xml:space="preserve"> ».</w:t>
      </w:r>
    </w:p>
    <w:p w14:paraId="725AE9D7" w14:textId="21F3F996" w:rsidR="001D2A8B" w:rsidRDefault="001D2A8B" w:rsidP="001D2A8B">
      <w:pPr>
        <w:pStyle w:val="libNormal"/>
      </w:pPr>
      <w:r>
        <w:t>Ali Bin Ibrahim, from his father, from Amro Bin Usman, and a number of our companions, from Sahl Bin Ziyad, from Ahmad Bin Muhammad Bin Abu Nasr, and Al Hassan Bin Ali, altogether from Abu Jamee</w:t>
      </w:r>
      <w:r w:rsidR="00FE7DCD" w:rsidRPr="00FE7DCD">
        <w:rPr>
          <w:rStyle w:val="libAlaemEnChar"/>
        </w:rPr>
        <w:t xml:space="preserve">la </w:t>
      </w:r>
      <w:r>
        <w:t xml:space="preserve">Mufazzal Bin Salih, from Jabir, from Abdul </w:t>
      </w:r>
      <w:r w:rsidRPr="002A5891">
        <w:t>A’ala</w:t>
      </w:r>
      <w:r>
        <w:t xml:space="preserve"> and Ali Bin Ibrahim, from Muhammad Bin Isa, from Yunus, from Ibrahim, from Abdul </w:t>
      </w:r>
      <w:r w:rsidRPr="002A5891">
        <w:t>A’ala</w:t>
      </w:r>
      <w:r>
        <w:t xml:space="preserve">, from Suweyd Bin </w:t>
      </w:r>
      <w:r w:rsidRPr="002A5891">
        <w:t>Ghafala</w:t>
      </w:r>
      <w:r>
        <w:t xml:space="preserve"> who said,</w:t>
      </w:r>
    </w:p>
    <w:p w14:paraId="24C9E03B" w14:textId="77777777" w:rsidR="001D2A8B" w:rsidRDefault="001D2A8B" w:rsidP="001D2A8B">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sa</w:t>
      </w:r>
      <w:r>
        <w:t>id: ‘The son of Adam</w:t>
      </w:r>
      <w:r w:rsidRPr="002E369C">
        <w:rPr>
          <w:rStyle w:val="libAlaemEnChar"/>
        </w:rPr>
        <w:t>as</w:t>
      </w:r>
      <w:r w:rsidRPr="00C26CA2">
        <w:t>,</w:t>
      </w:r>
      <w:r>
        <w:t xml:space="preserve"> when he is in the last day from the days of the world, and the first day from the days of the Hereafter, a resemblance is made for him, of his wealth, and his children, and his deeds. So he turns towards his wealth, and he is saying, ‘By Allah</w:t>
      </w:r>
      <w:r w:rsidRPr="001C3974">
        <w:rPr>
          <w:rStyle w:val="libAlaemEnChar"/>
        </w:rPr>
        <w:t>azwj</w:t>
      </w:r>
      <w:r>
        <w:t>! I</w:t>
      </w:r>
      <w:r w:rsidRPr="002A5891">
        <w:t xml:space="preserve"> was </w:t>
      </w:r>
      <w:r>
        <w:t>greedy upon you, tight-fisted, so what is for me, with you?’ So it is saying, ‘Take your shroud from me’.</w:t>
      </w:r>
    </w:p>
    <w:p w14:paraId="6FAC0C7A" w14:textId="77777777" w:rsidR="001D2A8B" w:rsidRDefault="001D2A8B" w:rsidP="001D2A8B">
      <w:pPr>
        <w:pStyle w:val="libNormal"/>
      </w:pPr>
      <w:r>
        <w:t>He</w:t>
      </w:r>
      <w:r w:rsidRPr="00813829">
        <w:rPr>
          <w:rStyle w:val="libAlaemEnChar"/>
        </w:rPr>
        <w:t>asws</w:t>
      </w:r>
      <w:r>
        <w:t xml:space="preserve"> said: ‘So he turns towards his children, and he is saying, ‘By Allah</w:t>
      </w:r>
      <w:r w:rsidRPr="001C3974">
        <w:rPr>
          <w:rStyle w:val="libAlaemEnChar"/>
        </w:rPr>
        <w:t>azwj</w:t>
      </w:r>
      <w:r>
        <w:t>! I</w:t>
      </w:r>
      <w:r w:rsidRPr="002A5891">
        <w:t xml:space="preserve"> was </w:t>
      </w:r>
      <w:r>
        <w:t>loving you, and I</w:t>
      </w:r>
      <w:r w:rsidRPr="002A5891">
        <w:t xml:space="preserve"> was </w:t>
      </w:r>
      <w:r>
        <w:t>a protector over you, so what is that which is for me, with you?’ So they are saying, ‘We shall accompany you to your pit and cast you in it’.</w:t>
      </w:r>
    </w:p>
    <w:p w14:paraId="36678461" w14:textId="77777777" w:rsidR="001D2A8B" w:rsidRDefault="001D2A8B" w:rsidP="001D2A8B">
      <w:pPr>
        <w:pStyle w:val="libNormal"/>
      </w:pPr>
      <w:r>
        <w:t>He</w:t>
      </w:r>
      <w:r w:rsidRPr="00813829">
        <w:rPr>
          <w:rStyle w:val="libAlaemEnChar"/>
        </w:rPr>
        <w:t>asws</w:t>
      </w:r>
      <w:r>
        <w:t xml:space="preserve"> said: ‘So he is turning to his deeds, and he is saying, ‘I</w:t>
      </w:r>
      <w:r w:rsidRPr="002A5891">
        <w:t xml:space="preserve"> was </w:t>
      </w:r>
      <w:r>
        <w:t>abstaining from you and you were heavy upon me, so what is that (for me), with you?’ So these are saying, ‘We are your pair in your grave and on the Day you are Resurrected until us and you are presented to your Lord</w:t>
      </w:r>
      <w:r w:rsidRPr="001C3974">
        <w:rPr>
          <w:rStyle w:val="libAlaemEnChar"/>
        </w:rPr>
        <w:t>azwj</w:t>
      </w:r>
      <w:r>
        <w:t>’.</w:t>
      </w:r>
    </w:p>
    <w:p w14:paraId="3C4E51FC" w14:textId="77777777" w:rsidR="001D2A8B" w:rsidRDefault="001D2A8B" w:rsidP="001D2A8B">
      <w:pPr>
        <w:pStyle w:val="libNormal"/>
      </w:pPr>
      <w:r>
        <w:t>He</w:t>
      </w:r>
      <w:r w:rsidRPr="00813829">
        <w:rPr>
          <w:rStyle w:val="libAlaemEnChar"/>
        </w:rPr>
        <w:t>asws</w:t>
      </w:r>
      <w:r>
        <w:t xml:space="preserve"> said: ‘So if he</w:t>
      </w:r>
      <w:r w:rsidRPr="002A5891">
        <w:t xml:space="preserve"> was </w:t>
      </w:r>
      <w:r>
        <w:t>a friend of Allah</w:t>
      </w:r>
      <w:r w:rsidRPr="001C3974">
        <w:rPr>
          <w:rStyle w:val="libAlaemEnChar"/>
        </w:rPr>
        <w:t>azwj</w:t>
      </w:r>
      <w:r>
        <w:t>, there would come to him a person with the most aromatic of fragrances, and best of the looks, and best of the feathers (wings), so he says, ‘Receive glad tidings of the cool breezes and the aromas, and the Garden of Bliss, and your future is the best of the futures’. So he is saying to him,</w:t>
      </w:r>
    </w:p>
    <w:p w14:paraId="16D88F04" w14:textId="77777777" w:rsidR="001D2A8B" w:rsidRDefault="001D2A8B" w:rsidP="001D2A8B">
      <w:pPr>
        <w:pStyle w:val="libNormal"/>
      </w:pPr>
      <w:r>
        <w:t>‘Who are you?’ So he is saying, ‘I am your righteous deeds, having migrated from the world to the Paradise’.</w:t>
      </w:r>
    </w:p>
    <w:p w14:paraId="0CF34135" w14:textId="77777777" w:rsidR="001D2A8B" w:rsidRDefault="001D2A8B" w:rsidP="001D2A8B">
      <w:pPr>
        <w:pStyle w:val="libNormal"/>
      </w:pPr>
      <w:r>
        <w:lastRenderedPageBreak/>
        <w:t>And he recognises the one who washes him, and calls upon his bearers to hasten him. So when he enters into his grave, two Angels of the grave comes over to him, their hair flowing and piercing the ground with their feet, their voices being like the echoing thunder, and their eyes being like the rapid lightning. So they are saying to him: ‘Who is your Lord</w:t>
      </w:r>
      <w:r w:rsidRPr="001C3974">
        <w:rPr>
          <w:rStyle w:val="libAlaemEnChar"/>
        </w:rPr>
        <w:t>azwj</w:t>
      </w:r>
      <w:r>
        <w:t>, and what is your Religion, and who is your Prophet</w:t>
      </w:r>
      <w:r w:rsidRPr="00AC41F8">
        <w:rPr>
          <w:rStyle w:val="libAlaemEnChar"/>
        </w:rPr>
        <w:t>as</w:t>
      </w:r>
      <w:r w:rsidRPr="00C26CA2">
        <w:t>?</w:t>
      </w:r>
      <w:r>
        <w:t>’ So he is saying, ‘Allah</w:t>
      </w:r>
      <w:r w:rsidRPr="001C3974">
        <w:rPr>
          <w:rStyle w:val="libAlaemEnChar"/>
        </w:rPr>
        <w:t>azwj</w:t>
      </w:r>
      <w:r>
        <w:t xml:space="preserve"> is my Lord</w:t>
      </w:r>
      <w:r w:rsidRPr="001C3974">
        <w:rPr>
          <w:rStyle w:val="libAlaemEnChar"/>
        </w:rPr>
        <w:t>azwj</w:t>
      </w:r>
      <w:r>
        <w:t>, and my Religion is Islam, and my Prophet</w:t>
      </w:r>
      <w:r w:rsidRPr="00EA6A8A">
        <w:rPr>
          <w:rStyle w:val="libAlaemEnChar"/>
        </w:rPr>
        <w:t>saww</w:t>
      </w:r>
      <w:r>
        <w:t xml:space="preserve"> is Muhammad</w:t>
      </w:r>
      <w:r w:rsidRPr="00EA6A8A">
        <w:rPr>
          <w:rStyle w:val="libAlaemEnChar"/>
        </w:rPr>
        <w:t>saww</w:t>
      </w:r>
      <w:r>
        <w:t>’. So they are saying to him, ‘May Allah</w:t>
      </w:r>
      <w:r w:rsidRPr="001C3974">
        <w:rPr>
          <w:rStyle w:val="libAlaemEnChar"/>
        </w:rPr>
        <w:t>azwj</w:t>
      </w:r>
      <w:r>
        <w:t xml:space="preserve"> Affirm your feet in what you love and are pleased with’, and these are the Words of Allah</w:t>
      </w:r>
      <w:r w:rsidRPr="001C3974">
        <w:rPr>
          <w:rStyle w:val="libAlaemEnChar"/>
        </w:rPr>
        <w:t>azwj</w:t>
      </w:r>
      <w:r>
        <w:t xml:space="preserve"> Mighty and Majestic [14:27] Allah Affirms those who believe with the firm Word in the life of the world and in the Hereafter.</w:t>
      </w:r>
    </w:p>
    <w:p w14:paraId="6B193CEF" w14:textId="77777777" w:rsidR="001D2A8B" w:rsidRDefault="001D2A8B" w:rsidP="001D2A8B">
      <w:pPr>
        <w:pStyle w:val="libNormal"/>
      </w:pPr>
      <w:r>
        <w:t>Then they are expanding for him in his grave to the extent of his vision. Then they are opening for him a door to the Paradise, then they are saying to him: ‘Sleep with delighted eyes, the sleep of the sleeping youth, for Allah</w:t>
      </w:r>
      <w:r w:rsidRPr="001C3974">
        <w:rPr>
          <w:rStyle w:val="libAlaemEnChar"/>
        </w:rPr>
        <w:t>azwj</w:t>
      </w:r>
      <w:r>
        <w:t xml:space="preserve"> Mighty and Majestic is Saying [25:24] The dwellers of the Paradise shall on that day be in a goodly home and a better resting-place.</w:t>
      </w:r>
    </w:p>
    <w:p w14:paraId="42437CE2" w14:textId="77777777" w:rsidR="001D2A8B" w:rsidRDefault="001D2A8B" w:rsidP="001D2A8B">
      <w:pPr>
        <w:pStyle w:val="libNormal"/>
      </w:pPr>
      <w:r>
        <w:t>He</w:t>
      </w:r>
      <w:r w:rsidRPr="00813829">
        <w:rPr>
          <w:rStyle w:val="libAlaemEnChar"/>
        </w:rPr>
        <w:t>asws</w:t>
      </w:r>
      <w:r>
        <w:t xml:space="preserve"> said: ‘And if he</w:t>
      </w:r>
      <w:r w:rsidRPr="002A5891">
        <w:t xml:space="preserve"> was </w:t>
      </w:r>
      <w:r>
        <w:t>an enemy of his Lord</w:t>
      </w:r>
      <w:r w:rsidRPr="001C3974">
        <w:rPr>
          <w:rStyle w:val="libAlaemEnChar"/>
        </w:rPr>
        <w:t>azwj</w:t>
      </w:r>
      <w:r>
        <w:t>, so there would come to him the ugliest of the ones Created by Allah</w:t>
      </w:r>
      <w:r w:rsidRPr="001C3974">
        <w:rPr>
          <w:rStyle w:val="libAlaemEnChar"/>
        </w:rPr>
        <w:t>azwj</w:t>
      </w:r>
      <w:r>
        <w:t xml:space="preserve"> in apparel and looks, and the most pungent of smells, and he would be saying to him: ‘Receive the news [56:93] He shall descend from the boiling water, [56:94] And arrive in the Blazing Fire. And he recognises the one who washes him, and calls out to his bearers that that should withhold him. So when he does enter into his grave, two examiners of the grave come over to him, so they remove his shroud from him, they are saying to him: ‘Who is your Lord</w:t>
      </w:r>
      <w:r w:rsidRPr="001C3974">
        <w:rPr>
          <w:rStyle w:val="libAlaemEnChar"/>
        </w:rPr>
        <w:t>azwj</w:t>
      </w:r>
      <w:r>
        <w:t>, and what is your Religion, and who is your Prophet</w:t>
      </w:r>
      <w:r w:rsidRPr="00EA6A8A">
        <w:rPr>
          <w:rStyle w:val="libAlaemEnChar"/>
        </w:rPr>
        <w:t>saww</w:t>
      </w:r>
      <w:r>
        <w:t>’. So he is saying, ‘I do not know’. So they are saying: ‘You neither know nor did you have any guidance’. So they strike him on his forehead with a hammer with them with such a strike that there would not be a creature of Allah</w:t>
      </w:r>
      <w:r w:rsidRPr="001C3974">
        <w:rPr>
          <w:rStyle w:val="libAlaemEnChar"/>
        </w:rPr>
        <w:t>azwj</w:t>
      </w:r>
      <w:r>
        <w:t xml:space="preserve"> Mighty and Majestic, from the animals, except that it would be frightened by it, except for the human beings and the Jinn.</w:t>
      </w:r>
    </w:p>
    <w:p w14:paraId="321ABED9" w14:textId="77777777" w:rsidR="001D2A8B" w:rsidRDefault="001D2A8B" w:rsidP="001D2A8B">
      <w:pPr>
        <w:pStyle w:val="libNormal"/>
      </w:pPr>
      <w:r>
        <w:t>Then they are opening for him a door to the Fire (of Hell), then they are saying to him: ‘Sleep in an evil state wherein is the straitness like what is in the arrow stick into the arrow head’, until his brain would come out from between his nails and his flesh. And Allah</w:t>
      </w:r>
      <w:r w:rsidRPr="001C3974">
        <w:rPr>
          <w:rStyle w:val="libAlaemEnChar"/>
        </w:rPr>
        <w:t>azwj</w:t>
      </w:r>
      <w:r>
        <w:t xml:space="preserve"> would Make the snakes of the earth, and its scorpions, and its vermins to overcome him. So they would be ravaging him until Allah</w:t>
      </w:r>
      <w:r w:rsidRPr="001C3974">
        <w:rPr>
          <w:rStyle w:val="libAlaemEnChar"/>
        </w:rPr>
        <w:t>azwj</w:t>
      </w:r>
      <w:r>
        <w:t xml:space="preserve"> Resurrects him from his grave, and he would be longing from the establishment of the House, due to what he would be in, from the evil’.</w:t>
      </w:r>
    </w:p>
    <w:p w14:paraId="6CB31739" w14:textId="15255D4E" w:rsidR="00093B5C" w:rsidRDefault="001D2A8B" w:rsidP="001D2A8B">
      <w:pPr>
        <w:pStyle w:val="libNormal"/>
      </w:pPr>
      <w:r>
        <w:t>And Jabir (the narrator) said, ‘Abu Ja’far</w:t>
      </w:r>
      <w:r w:rsidRPr="00813829">
        <w:rPr>
          <w:rStyle w:val="libAlaemEnChar"/>
        </w:rPr>
        <w:t>asws</w:t>
      </w:r>
      <w:r>
        <w:t xml:space="preserve"> said: ‘The Prophet</w:t>
      </w:r>
      <w:r w:rsidRPr="00EA6A8A">
        <w:rPr>
          <w:rStyle w:val="libAlaemEnChar"/>
        </w:rPr>
        <w:t>saww</w:t>
      </w:r>
      <w:r>
        <w:t xml:space="preserve"> said: ‘I</w:t>
      </w:r>
      <w:r w:rsidRPr="00EA6A8A">
        <w:rPr>
          <w:rStyle w:val="libAlaemEnChar"/>
        </w:rPr>
        <w:t>saww</w:t>
      </w:r>
      <w:r>
        <w:t xml:space="preserve"> used to look at the camels and the sheep and I</w:t>
      </w:r>
      <w:r w:rsidRPr="00EA6A8A">
        <w:rPr>
          <w:rStyle w:val="libAlaemEnChar"/>
        </w:rPr>
        <w:t>saww</w:t>
      </w:r>
      <w:r w:rsidRPr="002A5891">
        <w:t xml:space="preserve"> was </w:t>
      </w:r>
      <w:r>
        <w:t>pasturing them - and there is none from a Prophet</w:t>
      </w:r>
      <w:r w:rsidR="00C36615" w:rsidRPr="00C36615">
        <w:rPr>
          <w:rStyle w:val="libAlaemEnChar"/>
        </w:rPr>
        <w:t xml:space="preserve">as </w:t>
      </w:r>
      <w:r>
        <w:t>except that he</w:t>
      </w:r>
      <w:r w:rsidR="00C36615" w:rsidRPr="00C36615">
        <w:rPr>
          <w:rStyle w:val="libAlaemEnChar"/>
        </w:rPr>
        <w:t xml:space="preserve">as </w:t>
      </w:r>
      <w:r>
        <w:t>had pastured the sheep – and I</w:t>
      </w:r>
      <w:r w:rsidRPr="00EA6A8A">
        <w:rPr>
          <w:rStyle w:val="libAlaemEnChar"/>
        </w:rPr>
        <w:t>saww</w:t>
      </w:r>
      <w:r>
        <w:t xml:space="preserve"> used to look at them before the Prophet-hood and they were calm in their enclosure, there not being anything around them, suddenly get irritated and panic, frightened. So I</w:t>
      </w:r>
      <w:r w:rsidRPr="00EA6A8A">
        <w:rPr>
          <w:rStyle w:val="libAlaemEnChar"/>
        </w:rPr>
        <w:t>saww</w:t>
      </w:r>
      <w:r>
        <w:t xml:space="preserve"> said: ‘What is this, and how strange it is? Until Jibraeel</w:t>
      </w:r>
      <w:r w:rsidR="00C36615" w:rsidRPr="00C36615">
        <w:rPr>
          <w:rStyle w:val="libAlaemEnChar"/>
        </w:rPr>
        <w:t xml:space="preserve">as </w:t>
      </w:r>
      <w:r>
        <w:t>narrated to me</w:t>
      </w:r>
      <w:r w:rsidRPr="00EA6A8A">
        <w:rPr>
          <w:rStyle w:val="libAlaemEnChar"/>
        </w:rPr>
        <w:t>saww</w:t>
      </w:r>
      <w:r>
        <w:t xml:space="preserve"> that the Infidel is struck with such a strike, there is no creature Created by Allah</w:t>
      </w:r>
      <w:r w:rsidRPr="001C3974">
        <w:rPr>
          <w:rStyle w:val="libAlaemEnChar"/>
        </w:rPr>
        <w:t>azwj</w:t>
      </w:r>
      <w:r>
        <w:t xml:space="preserve"> except that it hears it and is frightened by it, except for the human beings and the Jinn’. So I</w:t>
      </w:r>
      <w:r w:rsidRPr="00EA6A8A">
        <w:rPr>
          <w:rStyle w:val="libAlaemEnChar"/>
        </w:rPr>
        <w:t>saww</w:t>
      </w:r>
      <w:r>
        <w:t xml:space="preserve"> said: ‘(If) that is due to </w:t>
      </w:r>
      <w:r>
        <w:lastRenderedPageBreak/>
        <w:t>one strike upon the Infidel, so we seek Refuge with Allah</w:t>
      </w:r>
      <w:r w:rsidRPr="001C3974">
        <w:rPr>
          <w:rStyle w:val="libAlaemEnChar"/>
        </w:rPr>
        <w:t>azwj</w:t>
      </w:r>
      <w:r>
        <w:t xml:space="preserve"> from the Punishment of the grave’.</w:t>
      </w:r>
      <w:r w:rsidR="00093B5C" w:rsidRPr="00A15820">
        <w:rPr>
          <w:rStyle w:val="libFootnotenumChar"/>
        </w:rPr>
        <w:t>55</w:t>
      </w:r>
    </w:p>
    <w:p w14:paraId="0A9C3189" w14:textId="16F0C7BE" w:rsidR="001D2A8B" w:rsidRDefault="001D2A8B" w:rsidP="00270865">
      <w:pPr>
        <w:pStyle w:val="libAr"/>
        <w:rPr>
          <w:rtl/>
          <w:lang w:bidi="fa-IR"/>
        </w:rPr>
      </w:pPr>
      <w:r w:rsidRPr="00246318">
        <w:rPr>
          <w:rStyle w:val="libBold2Char"/>
          <w:rtl/>
        </w:rPr>
        <w:t>2.</w:t>
      </w:r>
      <w:r w:rsidRPr="00270865">
        <w:rPr>
          <w:rtl/>
          <w:lang w:bidi="fa-IR"/>
        </w:rPr>
        <w:t xml:space="preserve"> سَهْلُ بْنُ زِيَادٍ</w:t>
      </w:r>
      <w:r w:rsidR="00E35571">
        <w:rPr>
          <w:rtl/>
          <w:lang w:bidi="fa-IR"/>
        </w:rPr>
        <w:t xml:space="preserve">، </w:t>
      </w:r>
      <w:r w:rsidRPr="00270865">
        <w:rPr>
          <w:rtl/>
          <w:lang w:bidi="fa-IR"/>
        </w:rPr>
        <w:t>عَنِ الْحَسَنِ بْنِ عَلِيٍّ</w:t>
      </w:r>
      <w:r w:rsidR="00E35571">
        <w:rPr>
          <w:rtl/>
          <w:lang w:bidi="fa-IR"/>
        </w:rPr>
        <w:t xml:space="preserve">، </w:t>
      </w:r>
      <w:r w:rsidRPr="00270865">
        <w:rPr>
          <w:rtl/>
          <w:lang w:bidi="fa-IR"/>
        </w:rPr>
        <w:t xml:space="preserve">عَنْ بَشِيرٍ الدَّهَّانِ، عَنْ أَبِي عَبْدِ اللهِ </w:t>
      </w:r>
      <w:r w:rsidRPr="00AC51C5">
        <w:rPr>
          <w:rStyle w:val="libAlaemChar"/>
          <w:rtl/>
        </w:rPr>
        <w:t>عليه‌السلام</w:t>
      </w:r>
      <w:r w:rsidR="00E35571">
        <w:rPr>
          <w:rtl/>
          <w:lang w:bidi="fa-IR"/>
        </w:rPr>
        <w:t>؛</w:t>
      </w:r>
      <w:r>
        <w:rPr>
          <w:rFonts w:hint="cs"/>
          <w:rtl/>
          <w:lang w:bidi="fa-IR"/>
        </w:rPr>
        <w:t xml:space="preserve"> </w:t>
      </w:r>
      <w:r w:rsidRPr="005D642E">
        <w:rPr>
          <w:rtl/>
          <w:lang w:bidi="fa-IR"/>
        </w:rPr>
        <w:t>وَعَلِيُّ بْنُ إِبْرَاهِيمَ</w:t>
      </w:r>
      <w:r>
        <w:rPr>
          <w:rtl/>
          <w:lang w:bidi="fa-IR"/>
        </w:rPr>
        <w:t xml:space="preserve">، </w:t>
      </w:r>
      <w:r w:rsidRPr="005D642E">
        <w:rPr>
          <w:rtl/>
          <w:lang w:bidi="fa-IR"/>
        </w:rPr>
        <w:t>عَنْ مُحَمَّدِ بْنِ عِيسى</w:t>
      </w:r>
      <w:r>
        <w:rPr>
          <w:rtl/>
          <w:lang w:bidi="fa-IR"/>
        </w:rPr>
        <w:t xml:space="preserve">، </w:t>
      </w:r>
      <w:r w:rsidRPr="005D642E">
        <w:rPr>
          <w:rtl/>
          <w:lang w:bidi="fa-IR"/>
        </w:rPr>
        <w:t>عَنْ يُونُسَ</w:t>
      </w:r>
      <w:r>
        <w:rPr>
          <w:rtl/>
          <w:lang w:bidi="fa-IR"/>
        </w:rPr>
        <w:t xml:space="preserve">، </w:t>
      </w:r>
      <w:r w:rsidRPr="005D642E">
        <w:rPr>
          <w:rtl/>
          <w:lang w:bidi="fa-IR"/>
        </w:rPr>
        <w:t>عَنْ أَبِي جَمِيلَةَ</w:t>
      </w:r>
      <w:r>
        <w:rPr>
          <w:rtl/>
          <w:lang w:bidi="fa-IR"/>
        </w:rPr>
        <w:t xml:space="preserve">، </w:t>
      </w:r>
      <w:r w:rsidRPr="005D642E">
        <w:rPr>
          <w:rtl/>
          <w:lang w:bidi="fa-IR"/>
        </w:rPr>
        <w:t>عَنْ جَابِرٍ</w:t>
      </w:r>
      <w:r>
        <w:rPr>
          <w:rtl/>
          <w:lang w:bidi="fa-IR"/>
        </w:rPr>
        <w:t xml:space="preserve">: </w:t>
      </w:r>
      <w:r w:rsidRPr="005D642E">
        <w:rPr>
          <w:rtl/>
          <w:lang w:bidi="fa-IR"/>
        </w:rPr>
        <w:t xml:space="preserve">عَنْ أَبِي جَعْفَرٍ </w:t>
      </w:r>
      <w:r w:rsidRPr="00AC51C5">
        <w:rPr>
          <w:rStyle w:val="libAlaemChar"/>
          <w:rtl/>
        </w:rPr>
        <w:t>عليه‌السلام</w:t>
      </w:r>
      <w:r>
        <w:rPr>
          <w:rtl/>
          <w:lang w:bidi="fa-IR"/>
        </w:rPr>
        <w:t xml:space="preserve">، </w:t>
      </w:r>
      <w:r w:rsidRPr="005D642E">
        <w:rPr>
          <w:rtl/>
          <w:lang w:bidi="fa-IR"/>
        </w:rPr>
        <w:t>عَنْ جَابِرِ بْنِ عَبْدِ اللهِ</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إِذَا حُمِلَ عَدُوُّ اللهِ إِلى ق</w:t>
      </w:r>
      <w:r>
        <w:rPr>
          <w:rtl/>
          <w:lang w:bidi="fa-IR"/>
        </w:rPr>
        <w:t>َبْرِهِ، نَادى حَمَلَتَهُ: أَ</w:t>
      </w:r>
      <w:r w:rsidRPr="005D642E">
        <w:rPr>
          <w:rtl/>
          <w:lang w:bidi="fa-IR"/>
        </w:rPr>
        <w:t>لَاتَسْمَعُونَ يَا إِخْوَتَاهْ</w:t>
      </w:r>
      <w:r>
        <w:rPr>
          <w:rtl/>
          <w:lang w:bidi="fa-IR"/>
        </w:rPr>
        <w:t xml:space="preserve">، </w:t>
      </w:r>
      <w:r w:rsidRPr="005D642E">
        <w:rPr>
          <w:rtl/>
          <w:lang w:bidi="fa-IR"/>
        </w:rPr>
        <w:t>أَنِّي أَشْكُو إِلَيْكُمْ مَا وَقَعَ فِيهِ أَخُوكُمُ الشَّقِيُّ أَنَّ عَدُوَّ اللهِ خَدَعَنِي</w:t>
      </w:r>
      <w:r>
        <w:rPr>
          <w:rtl/>
          <w:lang w:bidi="fa-IR"/>
        </w:rPr>
        <w:t xml:space="preserve">، </w:t>
      </w:r>
      <w:r w:rsidRPr="005D642E">
        <w:rPr>
          <w:rtl/>
          <w:lang w:bidi="fa-IR"/>
        </w:rPr>
        <w:t>فَأَوْرَدَنِي</w:t>
      </w:r>
      <w:r w:rsidR="00E35571">
        <w:rPr>
          <w:rtl/>
          <w:lang w:bidi="fa-IR"/>
        </w:rPr>
        <w:t xml:space="preserve">، </w:t>
      </w:r>
      <w:r w:rsidRPr="005D642E">
        <w:rPr>
          <w:rtl/>
          <w:lang w:bidi="fa-IR"/>
        </w:rPr>
        <w:t>ثُمَّ لَمْ يُصْدِرْنِي</w:t>
      </w:r>
      <w:r w:rsidR="00E35571">
        <w:rPr>
          <w:rtl/>
          <w:lang w:bidi="fa-IR"/>
        </w:rPr>
        <w:t xml:space="preserve">، </w:t>
      </w:r>
      <w:r w:rsidRPr="005D642E">
        <w:rPr>
          <w:rtl/>
          <w:lang w:bidi="fa-IR"/>
        </w:rPr>
        <w:t>وَأَقْسَمَ لِي أَنَّهُ نَاصِحٌ لِي</w:t>
      </w:r>
      <w:r>
        <w:rPr>
          <w:rtl/>
          <w:lang w:bidi="fa-IR"/>
        </w:rPr>
        <w:t xml:space="preserve">، </w:t>
      </w:r>
      <w:r w:rsidRPr="005D642E">
        <w:rPr>
          <w:rtl/>
          <w:lang w:bidi="fa-IR"/>
        </w:rPr>
        <w:t>فَغَشَّنِي</w:t>
      </w:r>
      <w:r w:rsidR="00E35571">
        <w:rPr>
          <w:rtl/>
          <w:lang w:bidi="fa-IR"/>
        </w:rPr>
        <w:t>؛</w:t>
      </w:r>
      <w:r w:rsidRPr="005D642E">
        <w:rPr>
          <w:rtl/>
          <w:lang w:bidi="fa-IR"/>
        </w:rPr>
        <w:t xml:space="preserve"> وَأَشْكُو</w:t>
      </w:r>
      <w:r>
        <w:rPr>
          <w:rtl/>
          <w:lang w:bidi="fa-IR"/>
        </w:rPr>
        <w:t xml:space="preserve"> </w:t>
      </w:r>
      <w:r w:rsidRPr="005D642E">
        <w:rPr>
          <w:rtl/>
          <w:lang w:bidi="fa-IR"/>
        </w:rPr>
        <w:t>إِلَيْكُمْ دُنْيَا غَرَّتْنِي</w:t>
      </w:r>
      <w:r>
        <w:rPr>
          <w:rtl/>
          <w:lang w:bidi="fa-IR"/>
        </w:rPr>
        <w:t xml:space="preserve">، </w:t>
      </w:r>
      <w:r w:rsidRPr="005D642E">
        <w:rPr>
          <w:rtl/>
          <w:lang w:bidi="fa-IR"/>
        </w:rPr>
        <w:t>حَتّى إِذَا اطْمَأْنَنْتُ إِلَيْهَا صَرَعَتْنِي</w:t>
      </w:r>
      <w:r w:rsidR="00E35571">
        <w:rPr>
          <w:rtl/>
          <w:lang w:bidi="fa-IR"/>
        </w:rPr>
        <w:t>؛</w:t>
      </w:r>
      <w:r w:rsidRPr="005D642E">
        <w:rPr>
          <w:rtl/>
          <w:lang w:bidi="fa-IR"/>
        </w:rPr>
        <w:t xml:space="preserve"> وَأَشْكُو إِلَيْكُمْ أَخِلاَّءَ الْهَوى مَنَّوْنِي</w:t>
      </w:r>
      <w:r>
        <w:rPr>
          <w:rtl/>
          <w:lang w:bidi="fa-IR"/>
        </w:rPr>
        <w:t xml:space="preserve">، </w:t>
      </w:r>
      <w:r w:rsidRPr="005D642E">
        <w:rPr>
          <w:rtl/>
          <w:lang w:bidi="fa-IR"/>
        </w:rPr>
        <w:t>ثُمَّ تَبَرَّؤُوا مِنِّي</w:t>
      </w:r>
      <w:r>
        <w:rPr>
          <w:rtl/>
          <w:lang w:bidi="fa-IR"/>
        </w:rPr>
        <w:t xml:space="preserve">، </w:t>
      </w:r>
      <w:r w:rsidRPr="005D642E">
        <w:rPr>
          <w:rtl/>
          <w:lang w:bidi="fa-IR"/>
        </w:rPr>
        <w:t>وَخَذَلُونِي</w:t>
      </w:r>
      <w:r w:rsidR="00E35571">
        <w:rPr>
          <w:rtl/>
          <w:lang w:bidi="fa-IR"/>
        </w:rPr>
        <w:t>؛</w:t>
      </w:r>
      <w:r w:rsidRPr="005D642E">
        <w:rPr>
          <w:rtl/>
          <w:lang w:bidi="fa-IR"/>
        </w:rPr>
        <w:t xml:space="preserve"> وَأَشْكُو إِلَيْكُمْ أَوْلَاداً حَمَيْتُ عَنْهُمْ</w:t>
      </w:r>
      <w:r>
        <w:rPr>
          <w:rtl/>
          <w:lang w:bidi="fa-IR"/>
        </w:rPr>
        <w:t xml:space="preserve">، </w:t>
      </w:r>
      <w:r w:rsidRPr="005D642E">
        <w:rPr>
          <w:rtl/>
          <w:lang w:bidi="fa-IR"/>
        </w:rPr>
        <w:t>وَآثَرْتُهُمْ عَلى نَفْسِي</w:t>
      </w:r>
      <w:r>
        <w:rPr>
          <w:rtl/>
          <w:lang w:bidi="fa-IR"/>
        </w:rPr>
        <w:t xml:space="preserve">، </w:t>
      </w:r>
      <w:r w:rsidRPr="005D642E">
        <w:rPr>
          <w:rtl/>
          <w:lang w:bidi="fa-IR"/>
        </w:rPr>
        <w:t>فَأَكَلُوا مَالِي</w:t>
      </w:r>
      <w:r>
        <w:rPr>
          <w:rtl/>
          <w:lang w:bidi="fa-IR"/>
        </w:rPr>
        <w:t xml:space="preserve">، </w:t>
      </w:r>
      <w:r w:rsidRPr="005D642E">
        <w:rPr>
          <w:rtl/>
          <w:lang w:bidi="fa-IR"/>
        </w:rPr>
        <w:t>وَأَسْلَمُونِي</w:t>
      </w:r>
      <w:r w:rsidR="00E35571">
        <w:rPr>
          <w:rtl/>
          <w:lang w:bidi="fa-IR"/>
        </w:rPr>
        <w:t>؛</w:t>
      </w:r>
      <w:r w:rsidRPr="005D642E">
        <w:rPr>
          <w:rtl/>
          <w:lang w:bidi="fa-IR"/>
        </w:rPr>
        <w:t xml:space="preserve"> وَأَشْكُو إِلَيْكُمْ مَالاً مَنَعْتُ مِنْهُ</w:t>
      </w:r>
      <w:r>
        <w:rPr>
          <w:rtl/>
          <w:lang w:bidi="fa-IR"/>
        </w:rPr>
        <w:t xml:space="preserve"> </w:t>
      </w:r>
      <w:r w:rsidRPr="005D642E">
        <w:rPr>
          <w:rtl/>
          <w:lang w:bidi="fa-IR"/>
        </w:rPr>
        <w:t>حَقَّ‌</w:t>
      </w:r>
      <w:r>
        <w:rPr>
          <w:rtl/>
          <w:lang w:bidi="fa-IR"/>
        </w:rPr>
        <w:t xml:space="preserve"> </w:t>
      </w:r>
      <w:r w:rsidRPr="005D642E">
        <w:rPr>
          <w:rtl/>
          <w:lang w:bidi="fa-IR"/>
        </w:rPr>
        <w:t>اللهِ</w:t>
      </w:r>
      <w:r>
        <w:rPr>
          <w:rtl/>
          <w:lang w:bidi="fa-IR"/>
        </w:rPr>
        <w:t xml:space="preserve">، </w:t>
      </w:r>
      <w:r w:rsidRPr="005D642E">
        <w:rPr>
          <w:rtl/>
          <w:lang w:bidi="fa-IR"/>
        </w:rPr>
        <w:t>فَكَانَ وَبَالُهُ عَلَيَّ</w:t>
      </w:r>
      <w:r>
        <w:rPr>
          <w:rtl/>
          <w:lang w:bidi="fa-IR"/>
        </w:rPr>
        <w:t xml:space="preserve">، </w:t>
      </w:r>
      <w:r w:rsidRPr="005D642E">
        <w:rPr>
          <w:rtl/>
          <w:lang w:bidi="fa-IR"/>
        </w:rPr>
        <w:t>وَكَانَ نَفْعُهُ لِغَيْرِي</w:t>
      </w:r>
      <w:r w:rsidR="00E35571">
        <w:rPr>
          <w:rtl/>
          <w:lang w:bidi="fa-IR"/>
        </w:rPr>
        <w:t>؛</w:t>
      </w:r>
      <w:r w:rsidRPr="005D642E">
        <w:rPr>
          <w:rtl/>
          <w:lang w:bidi="fa-IR"/>
        </w:rPr>
        <w:t xml:space="preserve"> وَأَشْكُو إِلَيْكُمْ دَاراً أَنْفَقْتُ</w:t>
      </w:r>
      <w:r>
        <w:rPr>
          <w:rtl/>
          <w:lang w:bidi="fa-IR"/>
        </w:rPr>
        <w:t xml:space="preserve"> </w:t>
      </w:r>
      <w:r w:rsidRPr="005D642E">
        <w:rPr>
          <w:rtl/>
          <w:lang w:bidi="fa-IR"/>
        </w:rPr>
        <w:t>عَلَيْهَا حَرِيبَتِي</w:t>
      </w:r>
      <w:r w:rsidR="00E35571">
        <w:rPr>
          <w:rtl/>
          <w:lang w:bidi="fa-IR"/>
        </w:rPr>
        <w:t xml:space="preserve">، </w:t>
      </w:r>
      <w:r w:rsidRPr="005D642E">
        <w:rPr>
          <w:rtl/>
          <w:lang w:bidi="fa-IR"/>
        </w:rPr>
        <w:t>وَصَارَ سَاكِنُهَا</w:t>
      </w:r>
      <w:r>
        <w:rPr>
          <w:rtl/>
          <w:lang w:bidi="fa-IR"/>
        </w:rPr>
        <w:t xml:space="preserve"> </w:t>
      </w:r>
      <w:r w:rsidRPr="005D642E">
        <w:rPr>
          <w:rtl/>
          <w:lang w:bidi="fa-IR"/>
        </w:rPr>
        <w:t>غَيْرِي</w:t>
      </w:r>
      <w:r w:rsidR="00E35571">
        <w:rPr>
          <w:rtl/>
          <w:lang w:bidi="fa-IR"/>
        </w:rPr>
        <w:t>؛</w:t>
      </w:r>
      <w:r w:rsidRPr="005D642E">
        <w:rPr>
          <w:rtl/>
          <w:lang w:bidi="fa-IR"/>
        </w:rPr>
        <w:t xml:space="preserve"> وَأَشْكُو إِلَيْكُمْ طُولَ الثَّوَاءِ</w:t>
      </w:r>
      <w:r>
        <w:rPr>
          <w:rtl/>
          <w:lang w:bidi="fa-IR"/>
        </w:rPr>
        <w:t xml:space="preserve"> </w:t>
      </w:r>
      <w:r w:rsidRPr="005D642E">
        <w:rPr>
          <w:rtl/>
          <w:lang w:bidi="fa-IR"/>
        </w:rPr>
        <w:t>فِي قَبْرِي</w:t>
      </w:r>
      <w:r>
        <w:rPr>
          <w:rtl/>
          <w:lang w:bidi="fa-IR"/>
        </w:rPr>
        <w:t xml:space="preserve">، </w:t>
      </w:r>
      <w:r w:rsidRPr="005D642E">
        <w:rPr>
          <w:rtl/>
          <w:lang w:bidi="fa-IR"/>
        </w:rPr>
        <w:t>يُنَادِي</w:t>
      </w:r>
      <w:r>
        <w:rPr>
          <w:rtl/>
          <w:lang w:bidi="fa-IR"/>
        </w:rPr>
        <w:t xml:space="preserve">: </w:t>
      </w:r>
      <w:r w:rsidRPr="005D642E">
        <w:rPr>
          <w:rtl/>
          <w:lang w:bidi="fa-IR"/>
        </w:rPr>
        <w:t>أَنَا بَيْتُ الدُّودِ</w:t>
      </w:r>
      <w:r>
        <w:rPr>
          <w:rtl/>
          <w:lang w:bidi="fa-IR"/>
        </w:rPr>
        <w:t xml:space="preserve">، </w:t>
      </w:r>
      <w:r w:rsidRPr="005D642E">
        <w:rPr>
          <w:rtl/>
          <w:lang w:bidi="fa-IR"/>
        </w:rPr>
        <w:t>أَنَا</w:t>
      </w:r>
      <w:r>
        <w:rPr>
          <w:rtl/>
          <w:lang w:bidi="fa-IR"/>
        </w:rPr>
        <w:t xml:space="preserve"> </w:t>
      </w:r>
      <w:r w:rsidRPr="005D642E">
        <w:rPr>
          <w:rtl/>
          <w:lang w:bidi="fa-IR"/>
        </w:rPr>
        <w:t>بَيْتُ الظُّلْمَةِ وَالْوَحْشَةِ وَالضَّيْقِ</w:t>
      </w:r>
      <w:r>
        <w:rPr>
          <w:rtl/>
          <w:lang w:bidi="fa-IR"/>
        </w:rPr>
        <w:t xml:space="preserve">، </w:t>
      </w:r>
      <w:r w:rsidRPr="005D642E">
        <w:rPr>
          <w:rtl/>
          <w:lang w:bidi="fa-IR"/>
        </w:rPr>
        <w:t>يَا إِخْوَتَاهْ</w:t>
      </w:r>
      <w:r>
        <w:rPr>
          <w:rtl/>
          <w:lang w:bidi="fa-IR"/>
        </w:rPr>
        <w:t xml:space="preserve">، </w:t>
      </w:r>
      <w:r w:rsidRPr="005D642E">
        <w:rPr>
          <w:rtl/>
          <w:lang w:bidi="fa-IR"/>
        </w:rPr>
        <w:t>فَاحْبِسُونِي</w:t>
      </w:r>
      <w:r>
        <w:rPr>
          <w:rtl/>
          <w:lang w:bidi="fa-IR"/>
        </w:rPr>
        <w:t xml:space="preserve"> </w:t>
      </w:r>
      <w:r w:rsidRPr="005D642E">
        <w:rPr>
          <w:rtl/>
          <w:lang w:bidi="fa-IR"/>
        </w:rPr>
        <w:t>مَا اسْتَطَعْتُمْ</w:t>
      </w:r>
      <w:r>
        <w:rPr>
          <w:rtl/>
          <w:lang w:bidi="fa-IR"/>
        </w:rPr>
        <w:t xml:space="preserve">، </w:t>
      </w:r>
      <w:r w:rsidRPr="005D642E">
        <w:rPr>
          <w:rtl/>
          <w:lang w:bidi="fa-IR"/>
        </w:rPr>
        <w:t>وَاحْذَرُوا مِثْلَ‌</w:t>
      </w:r>
      <w:r>
        <w:rPr>
          <w:rFonts w:hint="cs"/>
          <w:rtl/>
          <w:lang w:bidi="fa-IR"/>
        </w:rPr>
        <w:t xml:space="preserve"> </w:t>
      </w:r>
      <w:r w:rsidRPr="005D642E">
        <w:rPr>
          <w:rtl/>
          <w:lang w:bidi="fa-IR"/>
        </w:rPr>
        <w:t>مَا لَقِيتُ</w:t>
      </w:r>
      <w:r w:rsidR="00E35571">
        <w:rPr>
          <w:rtl/>
          <w:lang w:bidi="fa-IR"/>
        </w:rPr>
        <w:t>؛</w:t>
      </w:r>
      <w:r w:rsidRPr="005D642E">
        <w:rPr>
          <w:rtl/>
          <w:lang w:bidi="fa-IR"/>
        </w:rPr>
        <w:t xml:space="preserve"> فَإِنِّي قَدْ بُشِّرْتُ بِالنَّارِ</w:t>
      </w:r>
      <w:r>
        <w:rPr>
          <w:rtl/>
          <w:lang w:bidi="fa-IR"/>
        </w:rPr>
        <w:t xml:space="preserve">، </w:t>
      </w:r>
      <w:r w:rsidRPr="005D642E">
        <w:rPr>
          <w:rtl/>
          <w:lang w:bidi="fa-IR"/>
        </w:rPr>
        <w:t>وَبِالذُّلِّ</w:t>
      </w:r>
      <w:r>
        <w:rPr>
          <w:rtl/>
          <w:lang w:bidi="fa-IR"/>
        </w:rPr>
        <w:t xml:space="preserve"> </w:t>
      </w:r>
      <w:r w:rsidRPr="005D642E">
        <w:rPr>
          <w:rtl/>
          <w:lang w:bidi="fa-IR"/>
        </w:rPr>
        <w:t>وَالصَّغَارِ</w:t>
      </w:r>
      <w:r>
        <w:rPr>
          <w:rtl/>
          <w:lang w:bidi="fa-IR"/>
        </w:rPr>
        <w:t xml:space="preserve">، </w:t>
      </w:r>
      <w:r w:rsidRPr="005D642E">
        <w:rPr>
          <w:rtl/>
          <w:lang w:bidi="fa-IR"/>
        </w:rPr>
        <w:t>وَغَضَبِ الْعَزِيزِ الْجَبَّارِ</w:t>
      </w:r>
      <w:r>
        <w:rPr>
          <w:rtl/>
          <w:lang w:bidi="fa-IR"/>
        </w:rPr>
        <w:t xml:space="preserve">، </w:t>
      </w:r>
      <w:r w:rsidRPr="005D642E">
        <w:rPr>
          <w:rtl/>
          <w:lang w:bidi="fa-IR"/>
        </w:rPr>
        <w:t>وَا حَسْرَتَاهْ</w:t>
      </w:r>
      <w:r>
        <w:rPr>
          <w:rtl/>
          <w:lang w:bidi="fa-IR"/>
        </w:rPr>
        <w:t xml:space="preserve"> </w:t>
      </w:r>
      <w:r w:rsidRPr="005D642E">
        <w:rPr>
          <w:rtl/>
          <w:lang w:bidi="fa-IR"/>
        </w:rPr>
        <w:t>عَلى مَا فَرَّطْتُ فِي جَنْبِ اللهِ</w:t>
      </w:r>
      <w:r>
        <w:rPr>
          <w:rtl/>
          <w:lang w:bidi="fa-IR"/>
        </w:rPr>
        <w:t xml:space="preserve">، </w:t>
      </w:r>
      <w:r w:rsidRPr="005D642E">
        <w:rPr>
          <w:rtl/>
          <w:lang w:bidi="fa-IR"/>
        </w:rPr>
        <w:t>وَيَا طُولَ عَوْلَتَاهْ</w:t>
      </w:r>
      <w:r w:rsidR="00E35571">
        <w:rPr>
          <w:rtl/>
          <w:lang w:bidi="fa-IR"/>
        </w:rPr>
        <w:t xml:space="preserve">، </w:t>
      </w:r>
      <w:r w:rsidRPr="005D642E">
        <w:rPr>
          <w:rtl/>
          <w:lang w:bidi="fa-IR"/>
        </w:rPr>
        <w:t>فَمَا لِي مِنْ شَفِيعٍ يُطَاعُ</w:t>
      </w:r>
      <w:r>
        <w:rPr>
          <w:rtl/>
          <w:lang w:bidi="fa-IR"/>
        </w:rPr>
        <w:t xml:space="preserve">، </w:t>
      </w:r>
      <w:r w:rsidRPr="005D642E">
        <w:rPr>
          <w:rtl/>
          <w:lang w:bidi="fa-IR"/>
        </w:rPr>
        <w:t>وَلَاصَدِيقٍ يَرْحَمُنِي</w:t>
      </w:r>
      <w:r>
        <w:rPr>
          <w:rtl/>
          <w:lang w:bidi="fa-IR"/>
        </w:rPr>
        <w:t xml:space="preserve">، </w:t>
      </w:r>
      <w:r w:rsidRPr="005D642E">
        <w:rPr>
          <w:rtl/>
          <w:lang w:bidi="fa-IR"/>
        </w:rPr>
        <w:t>فَلَوْ أَنَّ لِي كَرَّةً</w:t>
      </w:r>
      <w:r>
        <w:rPr>
          <w:rtl/>
          <w:lang w:bidi="fa-IR"/>
        </w:rPr>
        <w:t xml:space="preserve">، </w:t>
      </w:r>
      <w:r w:rsidRPr="005D642E">
        <w:rPr>
          <w:rtl/>
          <w:lang w:bidi="fa-IR"/>
        </w:rPr>
        <w:t>فَأَكُونَ مِنَ الْمُؤْمِنِينَ</w:t>
      </w:r>
      <w:r>
        <w:rPr>
          <w:rtl/>
          <w:lang w:bidi="fa-IR"/>
        </w:rPr>
        <w:t xml:space="preserve"> ».</w:t>
      </w:r>
    </w:p>
    <w:p w14:paraId="25250985" w14:textId="77777777" w:rsidR="001D2A8B" w:rsidRDefault="001D2A8B" w:rsidP="001D2A8B">
      <w:pPr>
        <w:pStyle w:val="libNormal"/>
      </w:pPr>
      <w:r>
        <w:t>Sahl Bin Ziyad, from Al Hassan Bin Ali, from Bashir Al Dahhan,</w:t>
      </w:r>
    </w:p>
    <w:p w14:paraId="18EB085D" w14:textId="77777777" w:rsidR="001D2A8B" w:rsidRDefault="001D2A8B" w:rsidP="001D2A8B">
      <w:pPr>
        <w:pStyle w:val="libNormal"/>
      </w:pPr>
      <w:r w:rsidRPr="00BB69AC">
        <w:t xml:space="preserve">(It has been narrated) </w:t>
      </w:r>
      <w:r>
        <w:t>from Abu Abdullah</w:t>
      </w:r>
      <w:r w:rsidRPr="00813829">
        <w:rPr>
          <w:rStyle w:val="libAlaemEnChar"/>
        </w:rPr>
        <w:t>asws</w:t>
      </w:r>
      <w:r>
        <w:t>,</w:t>
      </w:r>
    </w:p>
    <w:p w14:paraId="0BAC917C" w14:textId="77777777" w:rsidR="001D2A8B" w:rsidRDefault="001D2A8B" w:rsidP="001D2A8B">
      <w:pPr>
        <w:pStyle w:val="libNormal"/>
      </w:pPr>
      <w:r>
        <w:t>and Ali Bin Ibrahim, from Muhammad Bin Isa, from Yunus, from Abu Jameela, from Jabir,</w:t>
      </w:r>
    </w:p>
    <w:p w14:paraId="7655F046" w14:textId="77777777" w:rsidR="001D2A8B" w:rsidRDefault="001D2A8B" w:rsidP="001D2A8B">
      <w:pPr>
        <w:pStyle w:val="libNormal"/>
      </w:pPr>
      <w:r w:rsidRPr="00BB69AC">
        <w:t xml:space="preserve">(It has been narrated) </w:t>
      </w:r>
      <w:r>
        <w:t>from Abu Ja’far</w:t>
      </w:r>
      <w:r w:rsidRPr="00813829">
        <w:rPr>
          <w:rStyle w:val="libAlaemEnChar"/>
        </w:rPr>
        <w:t>asws</w:t>
      </w:r>
      <w:r>
        <w:t>, from Jabir Bin Abdullah who said, ‘Rasool-Allah</w:t>
      </w:r>
      <w:r w:rsidRPr="00EA6A8A">
        <w:rPr>
          <w:rStyle w:val="libAlaemEnChar"/>
        </w:rPr>
        <w:t>saww</w:t>
      </w:r>
      <w:r>
        <w:t xml:space="preserve"> said: ‘When an enemy of Allah</w:t>
      </w:r>
      <w:r w:rsidRPr="001C3974">
        <w:rPr>
          <w:rStyle w:val="libAlaemEnChar"/>
        </w:rPr>
        <w:t>azwj</w:t>
      </w:r>
      <w:r>
        <w:t xml:space="preserve"> is carried to his grave, he calls out to his pallbearers, ‘Are you not hearing me, O my brethren? I am complaining to you what your wretched brother</w:t>
      </w:r>
      <w:r w:rsidRPr="002A5891">
        <w:t xml:space="preserve"> has </w:t>
      </w:r>
      <w:r>
        <w:t>fallen into. The enemy of Allah</w:t>
      </w:r>
      <w:r w:rsidRPr="001C3974">
        <w:rPr>
          <w:rStyle w:val="libAlaemEnChar"/>
        </w:rPr>
        <w:t>azwj</w:t>
      </w:r>
      <w:r>
        <w:t xml:space="preserve"> deceived me, so he imprisoned me and did not release me, and swore to me that he is an advisor to me, and so he overwhelmed me.</w:t>
      </w:r>
    </w:p>
    <w:p w14:paraId="59EFB067" w14:textId="77777777" w:rsidR="001D2A8B" w:rsidRDefault="001D2A8B" w:rsidP="001D2A8B">
      <w:pPr>
        <w:pStyle w:val="libNormal"/>
      </w:pPr>
      <w:r>
        <w:t>And I complain to you of the world which deceived me until when I</w:t>
      </w:r>
      <w:r w:rsidRPr="002A5891">
        <w:t xml:space="preserve"> was </w:t>
      </w:r>
      <w:r>
        <w:t>greedy to it, it knocked me down. And I complain to you of the selfish friends who gave me hope,</w:t>
      </w:r>
    </w:p>
    <w:p w14:paraId="0C3FC907" w14:textId="77777777" w:rsidR="001D2A8B" w:rsidRDefault="001D2A8B" w:rsidP="001D2A8B">
      <w:pPr>
        <w:pStyle w:val="libNormal"/>
      </w:pPr>
      <w:r>
        <w:t>then disavowed from me and abandoned me. And I complain to you of the children whom I protected and preferred them over myself, so they consumed my wealth, and betrayed me. And I complain to you of wealth which I prevented from it the Right of Allah</w:t>
      </w:r>
      <w:r w:rsidRPr="001C3974">
        <w:rPr>
          <w:rStyle w:val="libAlaemEnChar"/>
        </w:rPr>
        <w:t>azwj</w:t>
      </w:r>
      <w:r>
        <w:t>, so its (bad) consequences were upon me and its benefits were for others. And I complain to you of a house which I spent upon it my earnings and it became a dwelling for others.</w:t>
      </w:r>
    </w:p>
    <w:p w14:paraId="37A829DF" w14:textId="74D7E3DA" w:rsidR="00093B5C" w:rsidRDefault="001D2A8B" w:rsidP="00A64696">
      <w:pPr>
        <w:pStyle w:val="libNormal"/>
      </w:pPr>
      <w:r>
        <w:t xml:space="preserve">And I complain to you of the prolonged boarding in my grave calling out to me: ‘I am a house of insects! I am a house of darkness, and the loneliness, and the straitness! O brothers! Withhold me whatever you are able to and be cautioned of the likes of what I face, for I have received news of the Fire, and the disgrace, and the belittling, and the Wrath of the Almighty, the Compeller. </w:t>
      </w:r>
      <w:r>
        <w:lastRenderedPageBreak/>
        <w:t>O my regret upon what I neglected regarding the Side of Allah</w:t>
      </w:r>
      <w:r w:rsidRPr="001C3974">
        <w:rPr>
          <w:rStyle w:val="libAlaemEnChar"/>
        </w:rPr>
        <w:t>azwj</w:t>
      </w:r>
      <w:r>
        <w:t xml:space="preserve"> (Amir </w:t>
      </w:r>
      <w:r w:rsidRPr="00004DA2">
        <w:rPr>
          <w:rStyle w:val="libNormalChar"/>
        </w:rPr>
        <w:t>Al-Momineen</w:t>
      </w:r>
      <w:r w:rsidRPr="00813829">
        <w:rPr>
          <w:rStyle w:val="libAlaemEnChar"/>
        </w:rPr>
        <w:t>asws</w:t>
      </w:r>
      <w:r w:rsidRPr="00A64696">
        <w:rPr>
          <w:rStyle w:val="libNormalChar"/>
        </w:rPr>
        <w:t>)</w:t>
      </w:r>
      <w:r w:rsidRPr="00004DA2">
        <w:rPr>
          <w:rStyle w:val="libNormalChar"/>
        </w:rPr>
        <w:t xml:space="preserve">! </w:t>
      </w:r>
      <w:r>
        <w:t>And O prolonged wailing! So there is not for me a sympathetic intercessor to be merciful to me. So, if there</w:t>
      </w:r>
      <w:r w:rsidRPr="002A5891">
        <w:t xml:space="preserve"> was </w:t>
      </w:r>
      <w:r>
        <w:t>a possibility of return for me I would be from the Believers’.</w:t>
      </w:r>
      <w:r w:rsidR="00093B5C" w:rsidRPr="00A15820">
        <w:rPr>
          <w:rStyle w:val="libFootnotenumChar"/>
        </w:rPr>
        <w:t>56</w:t>
      </w:r>
    </w:p>
    <w:p w14:paraId="265C5E9C" w14:textId="265D6896"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الْحُسَيْنِ، عَنْ عَمْرِو بْنِ عُثْمَانَ، عَنْ جَابِرٍ</w:t>
      </w:r>
      <w:r w:rsidR="00E35571">
        <w:rPr>
          <w:rtl/>
          <w:lang w:bidi="fa-IR"/>
        </w:rPr>
        <w:t xml:space="preserve">، </w:t>
      </w:r>
      <w:r w:rsidRPr="00270865">
        <w:rPr>
          <w:rtl/>
          <w:lang w:bidi="fa-IR"/>
        </w:rPr>
        <w:t xml:space="preserve">عَنْ أَبِي جَعْفَرٍ </w:t>
      </w:r>
      <w:r w:rsidRPr="00AC51C5">
        <w:rPr>
          <w:rStyle w:val="libAlaemChar"/>
          <w:rtl/>
        </w:rPr>
        <w:t>عليه‌السلام</w:t>
      </w:r>
      <w:r w:rsidRPr="005D642E">
        <w:rPr>
          <w:rtl/>
          <w:lang w:bidi="fa-IR"/>
        </w:rPr>
        <w:t xml:space="preserve"> مِثْلَهُ</w:t>
      </w:r>
      <w:r>
        <w:rPr>
          <w:rtl/>
          <w:lang w:bidi="fa-IR"/>
        </w:rPr>
        <w:t xml:space="preserve">، </w:t>
      </w:r>
      <w:r w:rsidRPr="005D642E">
        <w:rPr>
          <w:rtl/>
          <w:lang w:bidi="fa-IR"/>
        </w:rPr>
        <w:t>وَزَادَ فِيهِ</w:t>
      </w:r>
      <w:r>
        <w:rPr>
          <w:rtl/>
          <w:lang w:bidi="fa-IR"/>
        </w:rPr>
        <w:t>:</w:t>
      </w:r>
      <w:r>
        <w:rPr>
          <w:rtl/>
        </w:rPr>
        <w:t xml:space="preserve"> </w:t>
      </w:r>
      <w:r w:rsidRPr="005D642E">
        <w:rPr>
          <w:rtl/>
        </w:rPr>
        <w:t>«</w:t>
      </w:r>
      <w:r w:rsidRPr="005D642E">
        <w:rPr>
          <w:rtl/>
          <w:lang w:bidi="fa-IR"/>
        </w:rPr>
        <w:t xml:space="preserve"> فَمَا يَفْتُرُ</w:t>
      </w:r>
      <w:r>
        <w:rPr>
          <w:rtl/>
          <w:lang w:bidi="fa-IR"/>
        </w:rPr>
        <w:t xml:space="preserve"> </w:t>
      </w:r>
      <w:r w:rsidRPr="005D642E">
        <w:rPr>
          <w:rtl/>
          <w:lang w:bidi="fa-IR"/>
        </w:rPr>
        <w:t>يُنَادِي حَتّى يُدْخَلَ قَبْرَهُ</w:t>
      </w:r>
      <w:r>
        <w:rPr>
          <w:rtl/>
          <w:lang w:bidi="fa-IR"/>
        </w:rPr>
        <w:t xml:space="preserve">، </w:t>
      </w:r>
      <w:r w:rsidRPr="005D642E">
        <w:rPr>
          <w:rtl/>
          <w:lang w:bidi="fa-IR"/>
        </w:rPr>
        <w:t>فَإِذَا دَخَلَ</w:t>
      </w:r>
      <w:r>
        <w:rPr>
          <w:rtl/>
          <w:lang w:bidi="fa-IR"/>
        </w:rPr>
        <w:t xml:space="preserve"> </w:t>
      </w:r>
      <w:r w:rsidRPr="005D642E">
        <w:rPr>
          <w:rtl/>
          <w:lang w:bidi="fa-IR"/>
        </w:rPr>
        <w:t>حُفْرَتَهُ</w:t>
      </w:r>
      <w:r w:rsidR="00E35571">
        <w:rPr>
          <w:rtl/>
          <w:lang w:bidi="fa-IR"/>
        </w:rPr>
        <w:t xml:space="preserve">، </w:t>
      </w:r>
      <w:r w:rsidRPr="005D642E">
        <w:rPr>
          <w:rtl/>
          <w:lang w:bidi="fa-IR"/>
        </w:rPr>
        <w:t>رُدَّتِ‌</w:t>
      </w:r>
      <w:r>
        <w:rPr>
          <w:rtl/>
          <w:lang w:bidi="fa-IR"/>
        </w:rPr>
        <w:t xml:space="preserve"> </w:t>
      </w:r>
      <w:r w:rsidRPr="005D642E">
        <w:rPr>
          <w:rtl/>
          <w:lang w:bidi="fa-IR"/>
        </w:rPr>
        <w:t>الرُّوحُ</w:t>
      </w:r>
      <w:r>
        <w:rPr>
          <w:rtl/>
          <w:lang w:bidi="fa-IR"/>
        </w:rPr>
        <w:t xml:space="preserve"> </w:t>
      </w:r>
      <w:r w:rsidRPr="005D642E">
        <w:rPr>
          <w:rtl/>
          <w:lang w:bidi="fa-IR"/>
        </w:rPr>
        <w:t>فِي جَسَدِهِ</w:t>
      </w:r>
      <w:r>
        <w:rPr>
          <w:rtl/>
          <w:lang w:bidi="fa-IR"/>
        </w:rPr>
        <w:t xml:space="preserve">، </w:t>
      </w:r>
      <w:r w:rsidRPr="005D642E">
        <w:rPr>
          <w:rtl/>
          <w:lang w:bidi="fa-IR"/>
        </w:rPr>
        <w:t>وَجَاءَهُ</w:t>
      </w:r>
      <w:r>
        <w:rPr>
          <w:rtl/>
          <w:lang w:bidi="fa-IR"/>
        </w:rPr>
        <w:t xml:space="preserve"> </w:t>
      </w:r>
      <w:r w:rsidRPr="005D642E">
        <w:rPr>
          <w:rtl/>
          <w:lang w:bidi="fa-IR"/>
        </w:rPr>
        <w:t>مَلَكَا الْقَبْرِ</w:t>
      </w:r>
      <w:r>
        <w:rPr>
          <w:rtl/>
          <w:lang w:bidi="fa-IR"/>
        </w:rPr>
        <w:t xml:space="preserve">، </w:t>
      </w:r>
      <w:r w:rsidRPr="005D642E">
        <w:rPr>
          <w:rtl/>
          <w:lang w:bidi="fa-IR"/>
        </w:rPr>
        <w:t>فَامْتَحَنَاهُ » قَالَ</w:t>
      </w:r>
      <w:r>
        <w:rPr>
          <w:rtl/>
          <w:lang w:bidi="fa-IR"/>
        </w:rPr>
        <w:t xml:space="preserve">: </w:t>
      </w:r>
      <w:r w:rsidRPr="005D642E">
        <w:rPr>
          <w:rtl/>
          <w:lang w:bidi="fa-IR"/>
        </w:rPr>
        <w:t xml:space="preserve">وَكَانَ أَبُو جَعْفَرٍ </w:t>
      </w:r>
      <w:r w:rsidRPr="00AC51C5">
        <w:rPr>
          <w:rStyle w:val="libAlaemChar"/>
          <w:rtl/>
        </w:rPr>
        <w:t>عليه‌السلام</w:t>
      </w:r>
      <w:r w:rsidRPr="005D642E">
        <w:rPr>
          <w:rtl/>
          <w:lang w:bidi="fa-IR"/>
        </w:rPr>
        <w:t xml:space="preserve"> يَبْكِي إِذَا ذَكَرَ</w:t>
      </w:r>
      <w:r>
        <w:rPr>
          <w:rtl/>
          <w:lang w:bidi="fa-IR"/>
        </w:rPr>
        <w:t xml:space="preserve"> </w:t>
      </w:r>
      <w:r w:rsidRPr="005D642E">
        <w:rPr>
          <w:rtl/>
          <w:lang w:bidi="fa-IR"/>
        </w:rPr>
        <w:t>هذَا</w:t>
      </w:r>
      <w:r>
        <w:rPr>
          <w:rtl/>
          <w:lang w:bidi="fa-IR"/>
        </w:rPr>
        <w:t xml:space="preserve"> </w:t>
      </w:r>
      <w:r w:rsidRPr="005D642E">
        <w:rPr>
          <w:rtl/>
          <w:lang w:bidi="fa-IR"/>
        </w:rPr>
        <w:t>الْحَدِيثَ.</w:t>
      </w:r>
    </w:p>
    <w:p w14:paraId="40A65785" w14:textId="77777777" w:rsidR="001D2A8B" w:rsidRDefault="001D2A8B" w:rsidP="001D2A8B">
      <w:pPr>
        <w:pStyle w:val="libNormal"/>
      </w:pPr>
      <w:r>
        <w:t>Muhammad Bin Yahya, from Muhammad Bin Al Husayn, from Amro Bin Usman, from Jabir,</w:t>
      </w:r>
    </w:p>
    <w:p w14:paraId="6379F658" w14:textId="3DA68664" w:rsidR="00093B5C" w:rsidRDefault="001D2A8B" w:rsidP="001D2A8B">
      <w:pPr>
        <w:pStyle w:val="libNormal"/>
      </w:pPr>
      <w:r w:rsidRPr="00BB69AC">
        <w:t xml:space="preserve">(It has been narrated) </w:t>
      </w:r>
      <w:r>
        <w:t>from Abu Ja’far</w:t>
      </w:r>
      <w:r w:rsidRPr="00813829">
        <w:rPr>
          <w:rStyle w:val="libAlaemEnChar"/>
        </w:rPr>
        <w:t>asws</w:t>
      </w:r>
      <w:r>
        <w:t>, similar to it, and there is an increase in it: ‘So he does not stop calling out until he enters into his grave. So when he enters into his pit, the soul return to his body and the two Angels of the grave come over to him, so they test him’. He (the narrator) said, ‘And Abu Ja’far</w:t>
      </w:r>
      <w:r w:rsidRPr="00813829">
        <w:rPr>
          <w:rStyle w:val="libAlaemEnChar"/>
        </w:rPr>
        <w:t>asws</w:t>
      </w:r>
      <w:r>
        <w:t xml:space="preserve"> wept when he mentioned this Hadeeth’.</w:t>
      </w:r>
      <w:r w:rsidR="00093B5C" w:rsidRPr="00A15820">
        <w:rPr>
          <w:rStyle w:val="libFootnotenumChar"/>
        </w:rPr>
        <w:t>57</w:t>
      </w:r>
    </w:p>
    <w:p w14:paraId="4D7267D9" w14:textId="77162B6A"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مُحَمَّدِ بْنِ عِيسى، عَنْ يُونُسَ، عَنْ عَمْرِو بْنِ شِمْرٍ، عَنْ جَابِرٍ، قَالَ: قَالَ عَلِيُّ بْنُ الْحُسَيْنِ </w:t>
      </w:r>
      <w:r w:rsidRPr="00AC51C5">
        <w:rPr>
          <w:rStyle w:val="libAlaemChar"/>
          <w:rtl/>
        </w:rPr>
        <w:t>عليهما‌السلام</w:t>
      </w:r>
      <w:r>
        <w:rPr>
          <w:rtl/>
          <w:lang w:bidi="fa-IR"/>
        </w:rPr>
        <w:t xml:space="preserve">: </w:t>
      </w:r>
      <w:r w:rsidRPr="005D642E">
        <w:rPr>
          <w:rtl/>
          <w:lang w:bidi="fa-IR"/>
        </w:rPr>
        <w:t>« مَا نَدْرِي</w:t>
      </w:r>
      <w:r>
        <w:rPr>
          <w:rtl/>
          <w:lang w:bidi="fa-IR"/>
        </w:rPr>
        <w:t xml:space="preserve"> </w:t>
      </w:r>
      <w:r w:rsidRPr="005D642E">
        <w:rPr>
          <w:rtl/>
          <w:lang w:bidi="fa-IR"/>
        </w:rPr>
        <w:t>كَيْفَ نَصْنَعُ</w:t>
      </w:r>
      <w:r>
        <w:rPr>
          <w:rtl/>
          <w:lang w:bidi="fa-IR"/>
        </w:rPr>
        <w:t xml:space="preserve"> </w:t>
      </w:r>
      <w:r w:rsidRPr="005D642E">
        <w:rPr>
          <w:rtl/>
          <w:lang w:bidi="fa-IR"/>
        </w:rPr>
        <w:t>بِالنَّاسِ</w:t>
      </w:r>
      <w:r>
        <w:rPr>
          <w:rtl/>
          <w:lang w:bidi="fa-IR"/>
        </w:rPr>
        <w:t xml:space="preserve">، </w:t>
      </w:r>
      <w:r w:rsidRPr="005D642E">
        <w:rPr>
          <w:rtl/>
          <w:lang w:bidi="fa-IR"/>
        </w:rPr>
        <w:t>إِنْ حَدَّثْنَاهُمْ بِمَا سَمِعْنَا مِنْ</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ضَحِكُوا</w:t>
      </w:r>
      <w:r>
        <w:rPr>
          <w:rtl/>
          <w:lang w:bidi="fa-IR"/>
        </w:rPr>
        <w:t xml:space="preserve">، </w:t>
      </w:r>
      <w:r w:rsidRPr="005D642E">
        <w:rPr>
          <w:rtl/>
          <w:lang w:bidi="fa-IR"/>
        </w:rPr>
        <w:t>وَإِنْ سَكَتْنَا لَمْ يَسَعْنَا</w:t>
      </w:r>
      <w:r>
        <w:rPr>
          <w:rtl/>
          <w:lang w:bidi="fa-IR"/>
        </w:rPr>
        <w:t xml:space="preserve">؟ ». </w:t>
      </w:r>
      <w:r w:rsidRPr="005D642E">
        <w:rPr>
          <w:rtl/>
          <w:lang w:bidi="fa-IR"/>
        </w:rPr>
        <w:t>قَالَ</w:t>
      </w:r>
      <w:r>
        <w:rPr>
          <w:rtl/>
          <w:lang w:bidi="fa-IR"/>
        </w:rPr>
        <w:t xml:space="preserve">: </w:t>
      </w:r>
      <w:r w:rsidRPr="005D642E">
        <w:rPr>
          <w:rtl/>
          <w:lang w:bidi="fa-IR"/>
        </w:rPr>
        <w:t>فَقَالَ ضَمْرَةُ</w:t>
      </w:r>
      <w:r>
        <w:rPr>
          <w:rtl/>
          <w:lang w:bidi="fa-IR"/>
        </w:rPr>
        <w:t xml:space="preserve"> </w:t>
      </w:r>
      <w:r w:rsidRPr="005D642E">
        <w:rPr>
          <w:rtl/>
          <w:lang w:bidi="fa-IR"/>
        </w:rPr>
        <w:t>بْنُ مَعْبَدٍ</w:t>
      </w:r>
      <w:r>
        <w:rPr>
          <w:rtl/>
          <w:lang w:bidi="fa-IR"/>
        </w:rPr>
        <w:t xml:space="preserve">: </w:t>
      </w:r>
      <w:r w:rsidRPr="005D642E">
        <w:rPr>
          <w:rtl/>
          <w:lang w:bidi="fa-IR"/>
        </w:rPr>
        <w:t>حَدِّثْنَا</w:t>
      </w:r>
      <w:r>
        <w:rPr>
          <w:rtl/>
          <w:lang w:bidi="fa-IR"/>
        </w:rPr>
        <w:t xml:space="preserve">، </w:t>
      </w:r>
      <w:r w:rsidRPr="005D642E">
        <w:rPr>
          <w:rtl/>
          <w:lang w:bidi="fa-IR"/>
        </w:rPr>
        <w:t>فَقَالَ</w:t>
      </w:r>
      <w:r>
        <w:rPr>
          <w:rtl/>
          <w:lang w:bidi="fa-IR"/>
        </w:rPr>
        <w:t xml:space="preserve">: </w:t>
      </w:r>
      <w:r w:rsidRPr="005D642E">
        <w:rPr>
          <w:rtl/>
          <w:lang w:bidi="fa-IR"/>
        </w:rPr>
        <w:t>« هَلْ</w:t>
      </w:r>
      <w:r>
        <w:rPr>
          <w:rtl/>
          <w:lang w:bidi="fa-IR"/>
        </w:rPr>
        <w:t xml:space="preserve"> </w:t>
      </w:r>
      <w:r w:rsidRPr="005D642E">
        <w:rPr>
          <w:rtl/>
          <w:lang w:bidi="fa-IR"/>
        </w:rPr>
        <w:t>تَدْرُونَ مَا يَقُولُ عَدُوُّ اللهِ إِذَا حُمِلَ عَلى</w:t>
      </w:r>
      <w:r>
        <w:rPr>
          <w:rtl/>
          <w:lang w:bidi="fa-IR"/>
        </w:rPr>
        <w:t xml:space="preserve"> </w:t>
      </w:r>
      <w:r w:rsidRPr="005D642E">
        <w:rPr>
          <w:rtl/>
          <w:lang w:bidi="fa-IR"/>
        </w:rPr>
        <w:t>سَرِيرِهِ</w:t>
      </w:r>
      <w:r>
        <w:rPr>
          <w:rtl/>
          <w:lang w:bidi="fa-IR"/>
        </w:rPr>
        <w:t>؟</w:t>
      </w:r>
      <w:r w:rsidRPr="005D642E">
        <w:rPr>
          <w:rtl/>
          <w:lang w:bidi="fa-IR"/>
        </w:rPr>
        <w:t xml:space="preserve"> » قَالَ</w:t>
      </w:r>
      <w:r>
        <w:rPr>
          <w:rtl/>
          <w:lang w:bidi="fa-IR"/>
        </w:rPr>
        <w:t xml:space="preserve">: </w:t>
      </w:r>
      <w:r w:rsidRPr="005D642E">
        <w:rPr>
          <w:rtl/>
          <w:lang w:bidi="fa-IR"/>
        </w:rPr>
        <w:t>فَقُلْنَا</w:t>
      </w:r>
      <w:r>
        <w:rPr>
          <w:rtl/>
          <w:lang w:bidi="fa-IR"/>
        </w:rPr>
        <w:t xml:space="preserve">: </w:t>
      </w:r>
      <w:r w:rsidRPr="005D642E">
        <w:rPr>
          <w:rtl/>
          <w:lang w:bidi="fa-IR"/>
        </w:rPr>
        <w:t>لَا</w:t>
      </w:r>
      <w:r>
        <w:rPr>
          <w:rtl/>
          <w:lang w:bidi="fa-IR"/>
        </w:rPr>
        <w:t xml:space="preserve">، </w:t>
      </w:r>
      <w:r w:rsidRPr="005D642E">
        <w:rPr>
          <w:rtl/>
          <w:lang w:bidi="fa-IR"/>
        </w:rPr>
        <w:t>قَالَ</w:t>
      </w:r>
      <w:r>
        <w:rPr>
          <w:rtl/>
          <w:lang w:bidi="fa-IR"/>
        </w:rPr>
        <w:t xml:space="preserve">: </w:t>
      </w:r>
      <w:r w:rsidRPr="005D642E">
        <w:rPr>
          <w:rtl/>
          <w:lang w:bidi="fa-IR"/>
        </w:rPr>
        <w:t>« فَإِنَّهُ</w:t>
      </w:r>
      <w:r>
        <w:rPr>
          <w:rtl/>
          <w:lang w:bidi="fa-IR"/>
        </w:rPr>
        <w:t xml:space="preserve"> يَقُولُ لِحَمَلَتِهِ: أَ</w:t>
      </w:r>
      <w:r w:rsidRPr="005D642E">
        <w:rPr>
          <w:rtl/>
          <w:lang w:bidi="fa-IR"/>
        </w:rPr>
        <w:t>لَاتَسْمَعُونَ أَنِّي أَشْكُو إِلَيْكُمْ عَدُوَّ اللهِ</w:t>
      </w:r>
      <w:r>
        <w:rPr>
          <w:rtl/>
          <w:lang w:bidi="fa-IR"/>
        </w:rPr>
        <w:t xml:space="preserve">، </w:t>
      </w:r>
      <w:r w:rsidRPr="005D642E">
        <w:rPr>
          <w:rtl/>
          <w:lang w:bidi="fa-IR"/>
        </w:rPr>
        <w:t>خَدَعَنِي وَأَوْرَدَنِي</w:t>
      </w:r>
      <w:r>
        <w:rPr>
          <w:rtl/>
          <w:lang w:bidi="fa-IR"/>
        </w:rPr>
        <w:t xml:space="preserve">، </w:t>
      </w:r>
      <w:r w:rsidRPr="005D642E">
        <w:rPr>
          <w:rtl/>
          <w:lang w:bidi="fa-IR"/>
        </w:rPr>
        <w:t>ثُمَّ لَمْ يُصْدِرْنِي</w:t>
      </w:r>
      <w:r w:rsidR="00E35571">
        <w:rPr>
          <w:rtl/>
          <w:lang w:bidi="fa-IR"/>
        </w:rPr>
        <w:t>؛</w:t>
      </w:r>
      <w:r w:rsidRPr="005D642E">
        <w:rPr>
          <w:rtl/>
          <w:lang w:bidi="fa-IR"/>
        </w:rPr>
        <w:t xml:space="preserve"> وَأَشْكُو إِلَيْكُمْ إِخْوَاناً وَاخَيْتُهُمْ</w:t>
      </w:r>
      <w:r w:rsidR="00E35571">
        <w:rPr>
          <w:rtl/>
          <w:lang w:bidi="fa-IR"/>
        </w:rPr>
        <w:t xml:space="preserve">، </w:t>
      </w:r>
      <w:r w:rsidRPr="005D642E">
        <w:rPr>
          <w:rtl/>
          <w:lang w:bidi="fa-IR"/>
        </w:rPr>
        <w:t>فَخَذَلُونِي</w:t>
      </w:r>
      <w:r w:rsidR="00E35571">
        <w:rPr>
          <w:rtl/>
          <w:lang w:bidi="fa-IR"/>
        </w:rPr>
        <w:t>؛</w:t>
      </w:r>
      <w:r w:rsidRPr="005D642E">
        <w:rPr>
          <w:rtl/>
          <w:lang w:bidi="fa-IR"/>
        </w:rPr>
        <w:t xml:space="preserve"> وَأَشْكُو إِلَيْكُمْ أَوْلَاداً حَامَيْتُ عَلَيْهِمْ</w:t>
      </w:r>
      <w:r w:rsidR="00E35571">
        <w:rPr>
          <w:rtl/>
          <w:lang w:bidi="fa-IR"/>
        </w:rPr>
        <w:t xml:space="preserve">، </w:t>
      </w:r>
      <w:r w:rsidRPr="005D642E">
        <w:rPr>
          <w:rtl/>
          <w:lang w:bidi="fa-IR"/>
        </w:rPr>
        <w:t>فَخَذَلُونِي</w:t>
      </w:r>
      <w:r w:rsidR="00E35571">
        <w:rPr>
          <w:rtl/>
          <w:lang w:bidi="fa-IR"/>
        </w:rPr>
        <w:t>؛</w:t>
      </w:r>
      <w:r w:rsidRPr="005D642E">
        <w:rPr>
          <w:rtl/>
          <w:lang w:bidi="fa-IR"/>
        </w:rPr>
        <w:t xml:space="preserve"> وَأَشْكُو إِلَيْكُمْ دَاراً أَنْفَقْتُ فِيهَا حَرِيبَتِي</w:t>
      </w:r>
      <w:r>
        <w:rPr>
          <w:rtl/>
          <w:lang w:bidi="fa-IR"/>
        </w:rPr>
        <w:t xml:space="preserve">، </w:t>
      </w:r>
      <w:r w:rsidRPr="005D642E">
        <w:rPr>
          <w:rtl/>
          <w:lang w:bidi="fa-IR"/>
        </w:rPr>
        <w:t>فَصَارَ</w:t>
      </w:r>
      <w:r>
        <w:rPr>
          <w:rtl/>
          <w:lang w:bidi="fa-IR"/>
        </w:rPr>
        <w:t xml:space="preserve"> </w:t>
      </w:r>
      <w:r w:rsidRPr="005D642E">
        <w:rPr>
          <w:rtl/>
          <w:lang w:bidi="fa-IR"/>
        </w:rPr>
        <w:t>سُكَّانُهَا غَيْرِي</w:t>
      </w:r>
      <w:r>
        <w:rPr>
          <w:rtl/>
          <w:lang w:bidi="fa-IR"/>
        </w:rPr>
        <w:t xml:space="preserve">، </w:t>
      </w:r>
      <w:r w:rsidRPr="005D642E">
        <w:rPr>
          <w:rtl/>
          <w:lang w:bidi="fa-IR"/>
        </w:rPr>
        <w:t>فَارْفُقُوا بِي</w:t>
      </w:r>
      <w:r>
        <w:rPr>
          <w:rtl/>
          <w:lang w:bidi="fa-IR"/>
        </w:rPr>
        <w:t xml:space="preserve">، </w:t>
      </w:r>
      <w:r w:rsidRPr="005D642E">
        <w:rPr>
          <w:rtl/>
          <w:lang w:bidi="fa-IR"/>
        </w:rPr>
        <w:t>وَلَاتَسْتَعْجِلُوا</w:t>
      </w:r>
      <w:r>
        <w:rPr>
          <w:rtl/>
          <w:lang w:bidi="fa-IR"/>
        </w:rPr>
        <w:t xml:space="preserve"> ». </w:t>
      </w:r>
      <w:r w:rsidRPr="005D642E">
        <w:rPr>
          <w:rtl/>
          <w:lang w:bidi="fa-IR"/>
        </w:rPr>
        <w:t>قَالَ</w:t>
      </w:r>
      <w:r>
        <w:rPr>
          <w:rtl/>
          <w:lang w:bidi="fa-IR"/>
        </w:rPr>
        <w:t xml:space="preserve">: </w:t>
      </w:r>
      <w:r w:rsidRPr="005D642E">
        <w:rPr>
          <w:rtl/>
          <w:lang w:bidi="fa-IR"/>
        </w:rPr>
        <w:t>فَقَالَ ضَمْرَةُ</w:t>
      </w:r>
      <w:r>
        <w:rPr>
          <w:rtl/>
          <w:lang w:bidi="fa-IR"/>
        </w:rPr>
        <w:t xml:space="preserve">: </w:t>
      </w:r>
      <w:r w:rsidRPr="005D642E">
        <w:rPr>
          <w:rtl/>
          <w:lang w:bidi="fa-IR"/>
        </w:rPr>
        <w:t>يَا أَبَا الْحَسَنِ</w:t>
      </w:r>
      <w:r>
        <w:rPr>
          <w:rtl/>
          <w:lang w:bidi="fa-IR"/>
        </w:rPr>
        <w:t xml:space="preserve">، </w:t>
      </w:r>
      <w:r w:rsidRPr="005D642E">
        <w:rPr>
          <w:rtl/>
          <w:lang w:bidi="fa-IR"/>
        </w:rPr>
        <w:t>إِنْ كَانَ هذَا يَتَكَلَّمُ بِهذَا الْكَلَامِ</w:t>
      </w:r>
      <w:r>
        <w:rPr>
          <w:rtl/>
          <w:lang w:bidi="fa-IR"/>
        </w:rPr>
        <w:t xml:space="preserve">، </w:t>
      </w:r>
      <w:r w:rsidRPr="005D642E">
        <w:rPr>
          <w:rtl/>
          <w:lang w:bidi="fa-IR"/>
        </w:rPr>
        <w:t>يُوشِكُ أَنْ يَثِبَ</w:t>
      </w:r>
      <w:r>
        <w:rPr>
          <w:rtl/>
          <w:lang w:bidi="fa-IR"/>
        </w:rPr>
        <w:t xml:space="preserve"> </w:t>
      </w:r>
      <w:r w:rsidRPr="005D642E">
        <w:rPr>
          <w:rtl/>
          <w:lang w:bidi="fa-IR"/>
        </w:rPr>
        <w:t>عَلى أَعْنَاقِ الَّذِينَ يَحْمِلُونَهُ</w:t>
      </w:r>
      <w:r>
        <w:rPr>
          <w:rtl/>
          <w:lang w:bidi="fa-IR"/>
        </w:rPr>
        <w:t xml:space="preserve">؟ </w:t>
      </w:r>
      <w:r w:rsidRPr="005D642E">
        <w:rPr>
          <w:rtl/>
          <w:lang w:bidi="fa-IR"/>
        </w:rPr>
        <w:t>قَالَ</w:t>
      </w:r>
      <w:r>
        <w:rPr>
          <w:rtl/>
          <w:lang w:bidi="fa-IR"/>
        </w:rPr>
        <w:t xml:space="preserve">: </w:t>
      </w:r>
      <w:r w:rsidRPr="005D642E">
        <w:rPr>
          <w:rtl/>
          <w:lang w:bidi="fa-IR"/>
        </w:rPr>
        <w:t xml:space="preserve">فَقَالَ عَلِيُّ بْنُ الْحُسَيْنِ </w:t>
      </w:r>
      <w:r w:rsidRPr="00AC51C5">
        <w:rPr>
          <w:rStyle w:val="libAlaemChar"/>
          <w:rtl/>
        </w:rPr>
        <w:t>عليهما‌السلام</w:t>
      </w:r>
      <w:r>
        <w:rPr>
          <w:rtl/>
          <w:lang w:bidi="fa-IR"/>
        </w:rPr>
        <w:t xml:space="preserve">: </w:t>
      </w:r>
      <w:r w:rsidRPr="005D642E">
        <w:rPr>
          <w:rtl/>
          <w:lang w:bidi="fa-IR"/>
        </w:rPr>
        <w:t>« اللهُمَّ إِنْ كَانَ ضَمْرَةُ</w:t>
      </w:r>
      <w:r>
        <w:rPr>
          <w:rtl/>
          <w:lang w:bidi="fa-IR"/>
        </w:rPr>
        <w:t xml:space="preserve"> </w:t>
      </w:r>
      <w:r w:rsidRPr="005D642E">
        <w:rPr>
          <w:rtl/>
          <w:lang w:bidi="fa-IR"/>
        </w:rPr>
        <w:t>هَزِئَ مِنْ حَدِيثِ رَسُولِكَ</w:t>
      </w:r>
      <w:r>
        <w:rPr>
          <w:rtl/>
          <w:lang w:bidi="fa-IR"/>
        </w:rPr>
        <w:t xml:space="preserve"> </w:t>
      </w:r>
      <w:r w:rsidRPr="00AC51C5">
        <w:rPr>
          <w:rStyle w:val="libAlaemChar"/>
          <w:rtl/>
        </w:rPr>
        <w:t>صلى‌الله‌عليه‌وآله‌وسلم</w:t>
      </w:r>
      <w:r>
        <w:rPr>
          <w:rtl/>
          <w:lang w:bidi="fa-IR"/>
        </w:rPr>
        <w:t xml:space="preserve">، </w:t>
      </w:r>
      <w:r w:rsidRPr="005D642E">
        <w:rPr>
          <w:rtl/>
          <w:lang w:bidi="fa-IR"/>
        </w:rPr>
        <w:t>فَخُذْهُ أَخْذَةَ</w:t>
      </w:r>
      <w:r>
        <w:rPr>
          <w:rtl/>
          <w:lang w:bidi="fa-IR"/>
        </w:rPr>
        <w:t xml:space="preserve"> </w:t>
      </w:r>
      <w:r w:rsidRPr="005D642E">
        <w:rPr>
          <w:rtl/>
          <w:lang w:bidi="fa-IR"/>
        </w:rPr>
        <w:t>أَسَفٍ »</w:t>
      </w:r>
      <w:r>
        <w:rPr>
          <w:rtl/>
          <w:lang w:bidi="fa-IR"/>
        </w:rPr>
        <w:t xml:space="preserve"> </w:t>
      </w:r>
      <w:r w:rsidRPr="005D642E">
        <w:rPr>
          <w:rtl/>
          <w:lang w:bidi="fa-IR"/>
        </w:rPr>
        <w:t>قَالَ</w:t>
      </w:r>
      <w:r>
        <w:rPr>
          <w:rtl/>
          <w:lang w:bidi="fa-IR"/>
        </w:rPr>
        <w:t xml:space="preserve">: </w:t>
      </w:r>
      <w:r w:rsidRPr="005D642E">
        <w:rPr>
          <w:rtl/>
          <w:lang w:bidi="fa-IR"/>
        </w:rPr>
        <w:t>فَمَكَثَ أَرْبَعِينَ يَوْماً</w:t>
      </w:r>
      <w:r>
        <w:rPr>
          <w:rtl/>
          <w:lang w:bidi="fa-IR"/>
        </w:rPr>
        <w:t xml:space="preserve">، </w:t>
      </w:r>
      <w:r w:rsidRPr="005D642E">
        <w:rPr>
          <w:rtl/>
          <w:lang w:bidi="fa-IR"/>
        </w:rPr>
        <w:t>ثُمَّ مَاتَ</w:t>
      </w:r>
      <w:r>
        <w:rPr>
          <w:rtl/>
          <w:lang w:bidi="fa-IR"/>
        </w:rPr>
        <w:t xml:space="preserve">، </w:t>
      </w:r>
      <w:r w:rsidRPr="005D642E">
        <w:rPr>
          <w:rtl/>
          <w:lang w:bidi="fa-IR"/>
        </w:rPr>
        <w:t>فَحَضَرَهُ مَوْلًى لَهُ.</w:t>
      </w:r>
      <w:r>
        <w:rPr>
          <w:rtl/>
          <w:lang w:bidi="fa-IR"/>
        </w:rPr>
        <w:t xml:space="preserve"> </w:t>
      </w:r>
      <w:r w:rsidRPr="005D642E">
        <w:rPr>
          <w:rtl/>
          <w:lang w:bidi="fa-IR"/>
        </w:rPr>
        <w:t>قَالَ</w:t>
      </w:r>
      <w:r>
        <w:rPr>
          <w:rtl/>
          <w:lang w:bidi="fa-IR"/>
        </w:rPr>
        <w:t xml:space="preserve">: </w:t>
      </w:r>
      <w:r w:rsidRPr="005D642E">
        <w:rPr>
          <w:rtl/>
          <w:lang w:bidi="fa-IR"/>
        </w:rPr>
        <w:t>فَلَمَّا دُفِنَ</w:t>
      </w:r>
      <w:r>
        <w:rPr>
          <w:rtl/>
          <w:lang w:bidi="fa-IR"/>
        </w:rPr>
        <w:t xml:space="preserve">، </w:t>
      </w:r>
      <w:r w:rsidRPr="005D642E">
        <w:rPr>
          <w:rtl/>
          <w:lang w:bidi="fa-IR"/>
        </w:rPr>
        <w:t xml:space="preserve">أَتى عَلِيَّ بْنَ الْحُسَيْنِ </w:t>
      </w:r>
      <w:r w:rsidRPr="00AC51C5">
        <w:rPr>
          <w:rStyle w:val="libAlaemChar"/>
          <w:rtl/>
        </w:rPr>
        <w:t>عليهما‌السلام</w:t>
      </w:r>
      <w:r>
        <w:rPr>
          <w:rtl/>
          <w:lang w:bidi="fa-IR"/>
        </w:rPr>
        <w:t xml:space="preserve">، </w:t>
      </w:r>
      <w:r w:rsidRPr="005D642E">
        <w:rPr>
          <w:rtl/>
          <w:lang w:bidi="fa-IR"/>
        </w:rPr>
        <w:t>فَجَلَسَ إِلَيْهِ</w:t>
      </w:r>
      <w:r>
        <w:rPr>
          <w:rtl/>
          <w:lang w:bidi="fa-IR"/>
        </w:rPr>
        <w:t xml:space="preserve">، </w:t>
      </w:r>
      <w:r w:rsidRPr="005D642E">
        <w:rPr>
          <w:rtl/>
          <w:lang w:bidi="fa-IR"/>
        </w:rPr>
        <w:t>فَقَالَ لَهُ</w:t>
      </w:r>
      <w:r>
        <w:rPr>
          <w:rtl/>
          <w:lang w:bidi="fa-IR"/>
        </w:rPr>
        <w:t xml:space="preserve">: </w:t>
      </w:r>
      <w:r w:rsidRPr="005D642E">
        <w:rPr>
          <w:rtl/>
          <w:lang w:bidi="fa-IR"/>
        </w:rPr>
        <w:t>« مِنْ أَيْنَ‌</w:t>
      </w:r>
      <w:r>
        <w:rPr>
          <w:rFonts w:hint="cs"/>
          <w:rtl/>
          <w:lang w:bidi="fa-IR"/>
        </w:rPr>
        <w:t xml:space="preserve"> </w:t>
      </w:r>
      <w:r w:rsidRPr="005D642E">
        <w:rPr>
          <w:rtl/>
          <w:lang w:bidi="fa-IR"/>
        </w:rPr>
        <w:t>جِئْتَ يَا فُلَانُ</w:t>
      </w:r>
      <w:r>
        <w:rPr>
          <w:rtl/>
          <w:lang w:bidi="fa-IR"/>
        </w:rPr>
        <w:t>؟</w:t>
      </w:r>
      <w:r w:rsidRPr="005D642E">
        <w:rPr>
          <w:rtl/>
          <w:lang w:bidi="fa-IR"/>
        </w:rPr>
        <w:t xml:space="preserve"> » قَالَ</w:t>
      </w:r>
      <w:r>
        <w:rPr>
          <w:rtl/>
          <w:lang w:bidi="fa-IR"/>
        </w:rPr>
        <w:t xml:space="preserve">: </w:t>
      </w:r>
      <w:r w:rsidRPr="005D642E">
        <w:rPr>
          <w:rtl/>
          <w:lang w:bidi="fa-IR"/>
        </w:rPr>
        <w:t>مِنْ جِنَازَةِ</w:t>
      </w:r>
      <w:r>
        <w:rPr>
          <w:rtl/>
          <w:lang w:bidi="fa-IR"/>
        </w:rPr>
        <w:t xml:space="preserve"> </w:t>
      </w:r>
      <w:r w:rsidRPr="005D642E">
        <w:rPr>
          <w:rtl/>
          <w:lang w:bidi="fa-IR"/>
        </w:rPr>
        <w:t>ضَمْرَةَ</w:t>
      </w:r>
      <w:r w:rsidR="00E35571">
        <w:rPr>
          <w:rtl/>
          <w:lang w:bidi="fa-IR"/>
        </w:rPr>
        <w:t xml:space="preserve">، </w:t>
      </w:r>
      <w:r w:rsidRPr="005D642E">
        <w:rPr>
          <w:rtl/>
          <w:lang w:bidi="fa-IR"/>
        </w:rPr>
        <w:t>فَوَضَعْتُ وَجْهِي عَلَيْهِ حِينَ سُوِّيَ عَلَيْهِ</w:t>
      </w:r>
      <w:r>
        <w:rPr>
          <w:rtl/>
          <w:lang w:bidi="fa-IR"/>
        </w:rPr>
        <w:t xml:space="preserve">، </w:t>
      </w:r>
      <w:r w:rsidRPr="005D642E">
        <w:rPr>
          <w:rtl/>
          <w:lang w:bidi="fa-IR"/>
        </w:rPr>
        <w:t>فَسَمِعْتُ صَوْتَهُ</w:t>
      </w:r>
      <w:r>
        <w:rPr>
          <w:rtl/>
          <w:lang w:bidi="fa-IR"/>
        </w:rPr>
        <w:t xml:space="preserve"> ـ </w:t>
      </w:r>
      <w:r w:rsidRPr="005D642E">
        <w:rPr>
          <w:rtl/>
          <w:lang w:bidi="fa-IR"/>
        </w:rPr>
        <w:t>وَاللهِ أَعْرِفُهُ</w:t>
      </w:r>
      <w:r>
        <w:rPr>
          <w:rtl/>
          <w:lang w:bidi="fa-IR"/>
        </w:rPr>
        <w:t xml:space="preserve">، </w:t>
      </w:r>
      <w:r w:rsidRPr="005D642E">
        <w:rPr>
          <w:rtl/>
          <w:lang w:bidi="fa-IR"/>
        </w:rPr>
        <w:t>كَمَا كُنْتُ أَعْرِفُهُ وَهُوَ حَيٌّ</w:t>
      </w:r>
      <w:r>
        <w:rPr>
          <w:rtl/>
          <w:lang w:bidi="fa-IR"/>
        </w:rPr>
        <w:t xml:space="preserve"> ـ </w:t>
      </w:r>
      <w:r w:rsidRPr="005D642E">
        <w:rPr>
          <w:rtl/>
          <w:lang w:bidi="fa-IR"/>
        </w:rPr>
        <w:t>يَقُولُ</w:t>
      </w:r>
      <w:r>
        <w:rPr>
          <w:rtl/>
          <w:lang w:bidi="fa-IR"/>
        </w:rPr>
        <w:t xml:space="preserve">: </w:t>
      </w:r>
      <w:r w:rsidRPr="005D642E">
        <w:rPr>
          <w:rtl/>
          <w:lang w:bidi="fa-IR"/>
        </w:rPr>
        <w:t>وَيْلَكَ يَا ضَمْرَةَ</w:t>
      </w:r>
      <w:r>
        <w:rPr>
          <w:rtl/>
          <w:lang w:bidi="fa-IR"/>
        </w:rPr>
        <w:t xml:space="preserve"> </w:t>
      </w:r>
      <w:r w:rsidRPr="005D642E">
        <w:rPr>
          <w:rtl/>
          <w:lang w:bidi="fa-IR"/>
        </w:rPr>
        <w:t>بْنَ مَعْبَدٍ</w:t>
      </w:r>
      <w:r w:rsidR="00E35571">
        <w:rPr>
          <w:rtl/>
          <w:lang w:bidi="fa-IR"/>
        </w:rPr>
        <w:t xml:space="preserve">، </w:t>
      </w:r>
      <w:r w:rsidRPr="005D642E">
        <w:rPr>
          <w:rtl/>
          <w:lang w:bidi="fa-IR"/>
        </w:rPr>
        <w:t>الْيَوْمَ</w:t>
      </w:r>
      <w:r>
        <w:rPr>
          <w:rtl/>
          <w:lang w:bidi="fa-IR"/>
        </w:rPr>
        <w:t xml:space="preserve"> </w:t>
      </w:r>
      <w:r w:rsidRPr="005D642E">
        <w:rPr>
          <w:rtl/>
          <w:lang w:bidi="fa-IR"/>
        </w:rPr>
        <w:t>خَذَلَكَ كُلُّ خَلِيلٍ</w:t>
      </w:r>
      <w:r>
        <w:rPr>
          <w:rtl/>
          <w:lang w:bidi="fa-IR"/>
        </w:rPr>
        <w:t xml:space="preserve">، </w:t>
      </w:r>
      <w:r w:rsidRPr="005D642E">
        <w:rPr>
          <w:rtl/>
          <w:lang w:bidi="fa-IR"/>
        </w:rPr>
        <w:t>وَصَارَ مَصِيرُكَ إِلَى الْجَحِيمِ</w:t>
      </w:r>
      <w:r>
        <w:rPr>
          <w:rtl/>
          <w:lang w:bidi="fa-IR"/>
        </w:rPr>
        <w:t xml:space="preserve">، </w:t>
      </w:r>
      <w:r w:rsidRPr="005D642E">
        <w:rPr>
          <w:rtl/>
          <w:lang w:bidi="fa-IR"/>
        </w:rPr>
        <w:t>فِيهَا‌</w:t>
      </w:r>
      <w:r>
        <w:rPr>
          <w:rtl/>
          <w:lang w:bidi="fa-IR"/>
        </w:rPr>
        <w:t xml:space="preserve"> </w:t>
      </w:r>
      <w:r w:rsidRPr="005D642E">
        <w:rPr>
          <w:rtl/>
          <w:lang w:bidi="fa-IR"/>
        </w:rPr>
        <w:t>مَسْكَنُكَ وَمَبِيتُكَ</w:t>
      </w:r>
      <w:r>
        <w:rPr>
          <w:rtl/>
          <w:lang w:bidi="fa-IR"/>
        </w:rPr>
        <w:t xml:space="preserve"> </w:t>
      </w:r>
      <w:r w:rsidRPr="005D642E">
        <w:rPr>
          <w:rtl/>
          <w:lang w:bidi="fa-IR"/>
        </w:rPr>
        <w:t>وَالْمَقِيلُ</w:t>
      </w:r>
      <w:r>
        <w:rPr>
          <w:rtl/>
          <w:lang w:bidi="fa-IR"/>
        </w:rPr>
        <w:t xml:space="preserve"> </w:t>
      </w:r>
      <w:r w:rsidRPr="005D642E">
        <w:rPr>
          <w:rtl/>
          <w:lang w:bidi="fa-IR"/>
        </w:rPr>
        <w:t>قَالَ</w:t>
      </w:r>
      <w:r>
        <w:rPr>
          <w:rtl/>
          <w:lang w:bidi="fa-IR"/>
        </w:rPr>
        <w:t xml:space="preserve">: </w:t>
      </w:r>
      <w:r w:rsidRPr="005D642E">
        <w:rPr>
          <w:rtl/>
          <w:lang w:bidi="fa-IR"/>
        </w:rPr>
        <w:t xml:space="preserve">فَقَالَ عَلِيُّ بْنُ الْحُسَيْنِ </w:t>
      </w:r>
      <w:r w:rsidRPr="00AC51C5">
        <w:rPr>
          <w:rStyle w:val="libAlaemChar"/>
          <w:rtl/>
        </w:rPr>
        <w:t>عليهما‌السلام</w:t>
      </w:r>
      <w:r>
        <w:rPr>
          <w:rtl/>
          <w:lang w:bidi="fa-IR"/>
        </w:rPr>
        <w:t xml:space="preserve">: </w:t>
      </w:r>
      <w:r w:rsidRPr="005D642E">
        <w:rPr>
          <w:rtl/>
          <w:lang w:bidi="fa-IR"/>
        </w:rPr>
        <w:t>« أَسْأَلُ اللهَ</w:t>
      </w:r>
      <w:r>
        <w:rPr>
          <w:rtl/>
          <w:lang w:bidi="fa-IR"/>
        </w:rPr>
        <w:t xml:space="preserve"> </w:t>
      </w:r>
      <w:r w:rsidRPr="005D642E">
        <w:rPr>
          <w:rtl/>
          <w:lang w:bidi="fa-IR"/>
        </w:rPr>
        <w:t>الْعَافِيَةَ</w:t>
      </w:r>
      <w:r>
        <w:rPr>
          <w:rtl/>
          <w:lang w:bidi="fa-IR"/>
        </w:rPr>
        <w:t xml:space="preserve">، </w:t>
      </w:r>
      <w:r w:rsidRPr="005D642E">
        <w:rPr>
          <w:rtl/>
          <w:lang w:bidi="fa-IR"/>
        </w:rPr>
        <w:t xml:space="preserve">هذَا جَزَاءُ مَنْ يَهْزَأُ مِنْ حَدِيثِ رَسُولِ اللهِ </w:t>
      </w:r>
      <w:r w:rsidRPr="00AC51C5">
        <w:rPr>
          <w:rStyle w:val="libAlaemChar"/>
          <w:rtl/>
        </w:rPr>
        <w:t>صلى‌الله‌عليه‌وآله‌وسلم</w:t>
      </w:r>
      <w:r>
        <w:rPr>
          <w:rtl/>
          <w:lang w:bidi="fa-IR"/>
        </w:rPr>
        <w:t xml:space="preserve"> ».</w:t>
      </w:r>
    </w:p>
    <w:p w14:paraId="3906DDD4" w14:textId="77777777" w:rsidR="001D2A8B" w:rsidRDefault="001D2A8B" w:rsidP="001D2A8B">
      <w:pPr>
        <w:pStyle w:val="libNormal"/>
      </w:pPr>
      <w:r>
        <w:t>Ali Bin Ibrahim, from Muhammad Bin Isa, from Yunus, from Amro Bin Shimr, from Jabir who said,</w:t>
      </w:r>
    </w:p>
    <w:p w14:paraId="5778DA5E" w14:textId="77777777" w:rsidR="001D2A8B" w:rsidRDefault="001D2A8B" w:rsidP="001D2A8B">
      <w:pPr>
        <w:pStyle w:val="libNormal"/>
      </w:pPr>
      <w:r>
        <w:t>‘Ali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said</w:t>
      </w:r>
      <w:r>
        <w:t>: ‘We</w:t>
      </w:r>
      <w:r w:rsidRPr="00813829">
        <w:rPr>
          <w:rStyle w:val="libAlaemEnChar"/>
        </w:rPr>
        <w:t>asws</w:t>
      </w:r>
      <w:r>
        <w:t xml:space="preserve"> do not know how to deal with the people. If we narrate to them with what we</w:t>
      </w:r>
      <w:r w:rsidRPr="00813829">
        <w:rPr>
          <w:rStyle w:val="libAlaemEnChar"/>
        </w:rPr>
        <w:t>asws</w:t>
      </w:r>
      <w:r>
        <w:t xml:space="preserve"> heard from Rasool-Allah</w:t>
      </w:r>
      <w:r w:rsidRPr="00EA6A8A">
        <w:rPr>
          <w:rStyle w:val="libAlaemEnChar"/>
        </w:rPr>
        <w:t>saww</w:t>
      </w:r>
      <w:r>
        <w:t xml:space="preserve">, </w:t>
      </w:r>
      <w:r>
        <w:lastRenderedPageBreak/>
        <w:t>they are laughing (in jest), and if we</w:t>
      </w:r>
      <w:r w:rsidRPr="00813829">
        <w:rPr>
          <w:rStyle w:val="libAlaemEnChar"/>
        </w:rPr>
        <w:t>asws</w:t>
      </w:r>
      <w:r>
        <w:t xml:space="preserve"> observe silence, we</w:t>
      </w:r>
      <w:r w:rsidRPr="00813829">
        <w:rPr>
          <w:rStyle w:val="libAlaemEnChar"/>
        </w:rPr>
        <w:t>asws</w:t>
      </w:r>
      <w:r>
        <w:t xml:space="preserve"> have no leeway (for that).</w:t>
      </w:r>
    </w:p>
    <w:p w14:paraId="771B4712" w14:textId="753E2B5C" w:rsidR="001D2A8B" w:rsidRDefault="001D2A8B" w:rsidP="001D2A8B">
      <w:pPr>
        <w:pStyle w:val="libNormal"/>
      </w:pPr>
      <w:r>
        <w:t>He (the narrator) said, ‘So Zamrato Bin Ma’bad said, ‘Narrate to us’. So he</w:t>
      </w:r>
      <w:r w:rsidRPr="00813829">
        <w:rPr>
          <w:rStyle w:val="libAlaemEnChar"/>
        </w:rPr>
        <w:t>asws</w:t>
      </w:r>
      <w:r>
        <w:t xml:space="preserve"> said: ‘Do you know what the enemy of Allah</w:t>
      </w:r>
      <w:r w:rsidRPr="001C3974">
        <w:rPr>
          <w:rStyle w:val="libAlaemEnChar"/>
        </w:rPr>
        <w:t>azwj</w:t>
      </w:r>
      <w:r>
        <w:t xml:space="preserve"> is saying when he is carried upon his coffin?’ So we said, ‘No’. He</w:t>
      </w:r>
      <w:r w:rsidRPr="00813829">
        <w:rPr>
          <w:rStyle w:val="libAlaemEnChar"/>
        </w:rPr>
        <w:t>asws</w:t>
      </w:r>
      <w:r>
        <w:t xml:space="preserve"> said: ‘So he is saying to his pallbearers, ‘Are you no</w:t>
      </w:r>
      <w:r w:rsidR="00F773DF">
        <w:t xml:space="preserve">t </w:t>
      </w:r>
      <w:r>
        <w:t>hearing that I am complaining to you? The enemy of Allah</w:t>
      </w:r>
      <w:r w:rsidRPr="001C3974">
        <w:rPr>
          <w:rStyle w:val="libAlaemEnChar"/>
        </w:rPr>
        <w:t>azwj</w:t>
      </w:r>
      <w:r>
        <w:t xml:space="preserve"> deceived me, and imprisoned me and did not release me. And I complain to you of brothers whom I established brotherhood with, so they abandoned me. I complain to you of children I protected, so they abandoned me. And I complain to you of a house which I spend upon my earning, so it became a dwelling for others. So, be kind to me and do not hasten.</w:t>
      </w:r>
    </w:p>
    <w:p w14:paraId="6C826F17" w14:textId="77777777" w:rsidR="001D2A8B" w:rsidRDefault="001D2A8B" w:rsidP="001D2A8B">
      <w:pPr>
        <w:pStyle w:val="libNormal"/>
      </w:pPr>
      <w:r>
        <w:t xml:space="preserve">He (the narrator) said, ‘So Zamrat said, ‘O Abu </w:t>
      </w:r>
      <w:r w:rsidRPr="00004DA2">
        <w:rPr>
          <w:rStyle w:val="libNormalChar"/>
        </w:rPr>
        <w:t>Al-Hassan</w:t>
      </w:r>
      <w:r w:rsidRPr="00813829">
        <w:rPr>
          <w:rStyle w:val="libAlaemEnChar"/>
        </w:rPr>
        <w:t>asws</w:t>
      </w:r>
      <w:r w:rsidRPr="00004DA2">
        <w:rPr>
          <w:rStyle w:val="libNormalChar"/>
        </w:rPr>
        <w:t xml:space="preserve">! If </w:t>
      </w:r>
      <w:r>
        <w:t>it</w:t>
      </w:r>
      <w:r w:rsidRPr="002A5891">
        <w:t xml:space="preserve"> was </w:t>
      </w:r>
      <w:r>
        <w:t>this speech he speaks with, (as if) he is about to pounce upon the necks of those that are carrying him’. So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said</w:t>
      </w:r>
      <w:r>
        <w:t>: ‘O Allah</w:t>
      </w:r>
      <w:r w:rsidRPr="001C3974">
        <w:rPr>
          <w:rStyle w:val="libAlaemEnChar"/>
        </w:rPr>
        <w:t>azwj</w:t>
      </w:r>
      <w:r>
        <w:t>! If it</w:t>
      </w:r>
      <w:r w:rsidRPr="002A5891">
        <w:t xml:space="preserve"> was </w:t>
      </w:r>
      <w:r>
        <w:t>so that Zamrat</w:t>
      </w:r>
      <w:r w:rsidRPr="002A5891">
        <w:t xml:space="preserve"> has </w:t>
      </w:r>
      <w:r>
        <w:t>ridiculed a Hadeeth of Rasool-Allah</w:t>
      </w:r>
      <w:r w:rsidRPr="00EA6A8A">
        <w:rPr>
          <w:rStyle w:val="libAlaemEnChar"/>
        </w:rPr>
        <w:t>saww</w:t>
      </w:r>
      <w:r>
        <w:t>, so Seize him with an unfortunate Seizing’.</w:t>
      </w:r>
    </w:p>
    <w:p w14:paraId="62ECBD04" w14:textId="77777777" w:rsidR="001D2A8B" w:rsidRDefault="001D2A8B" w:rsidP="001D2A8B">
      <w:pPr>
        <w:pStyle w:val="libNormal"/>
      </w:pPr>
      <w:r>
        <w:t>He (the narrator) said, So he remained for forty days, then died, and a slave of his</w:t>
      </w:r>
      <w:r w:rsidRPr="002A5891">
        <w:t xml:space="preserve"> was </w:t>
      </w:r>
      <w:r>
        <w:t>present with him. So when he had been buried, he came over to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and</w:t>
      </w:r>
      <w:r>
        <w:t xml:space="preserve"> (after) offering a seat to him, Imam</w:t>
      </w:r>
      <w:r w:rsidRPr="00813829">
        <w:rPr>
          <w:rStyle w:val="libAlaemEnChar"/>
        </w:rPr>
        <w:t>asws</w:t>
      </w:r>
      <w:r>
        <w:t xml:space="preserve"> asked him: ‘Where are you coming from, O so and so?’ He said, ‘From the funeral of Zamrat, and I placed my face upon him when they evened (the soil) upon him, and I heard his voice. By Allah</w:t>
      </w:r>
      <w:r w:rsidRPr="001C3974">
        <w:rPr>
          <w:rStyle w:val="libAlaemEnChar"/>
        </w:rPr>
        <w:t>azwj</w:t>
      </w:r>
      <w:r>
        <w:t>! I recognised it just</w:t>
      </w:r>
      <w:r w:rsidRPr="002A5891">
        <w:t xml:space="preserve"> as </w:t>
      </w:r>
      <w:r>
        <w:t>I had recognised it (beforehand) when he</w:t>
      </w:r>
      <w:r w:rsidRPr="002A5891">
        <w:t xml:space="preserve"> was </w:t>
      </w:r>
      <w:r>
        <w:t>alive. He</w:t>
      </w:r>
      <w:r w:rsidRPr="002A5891">
        <w:t xml:space="preserve"> was </w:t>
      </w:r>
      <w:r>
        <w:t>saying, ‘O woe be unto you, O Zamrat Bin Ma’bad! Today every friend</w:t>
      </w:r>
      <w:r w:rsidRPr="002A5891">
        <w:t xml:space="preserve"> has </w:t>
      </w:r>
      <w:r>
        <w:t>abandoned you, and your destination</w:t>
      </w:r>
      <w:r w:rsidRPr="002A5891">
        <w:t xml:space="preserve"> has </w:t>
      </w:r>
      <w:r>
        <w:t>become the Blazing Fire wherein is you dwelling, and your overnight stay, and the daytime stay’.</w:t>
      </w:r>
    </w:p>
    <w:p w14:paraId="2A2FBEE1" w14:textId="675C65E8" w:rsidR="00093B5C" w:rsidRDefault="001D2A8B" w:rsidP="001D2A8B">
      <w:pPr>
        <w:pStyle w:val="libNormal"/>
      </w:pPr>
      <w:r>
        <w:t>He (the narrator) said, ‘So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said</w:t>
      </w:r>
      <w:r>
        <w:t>: ‘I</w:t>
      </w:r>
      <w:r w:rsidRPr="00813829">
        <w:rPr>
          <w:rStyle w:val="libAlaemEnChar"/>
        </w:rPr>
        <w:t>asws</w:t>
      </w:r>
      <w:r>
        <w:t xml:space="preserve"> ask Allah</w:t>
      </w:r>
      <w:r w:rsidRPr="001C3974">
        <w:rPr>
          <w:rStyle w:val="libAlaemEnChar"/>
        </w:rPr>
        <w:t>azwj</w:t>
      </w:r>
      <w:r>
        <w:t xml:space="preserve"> for the well-being. This is a Recompense of the one who ridicules from the Ahadeeth of Rasool-Allah</w:t>
      </w:r>
      <w:r w:rsidRPr="00EA6A8A">
        <w:rPr>
          <w:rStyle w:val="libAlaemEnChar"/>
        </w:rPr>
        <w:t>saww</w:t>
      </w:r>
      <w:r>
        <w:t>’.</w:t>
      </w:r>
      <w:bookmarkStart w:id="1355" w:name="_Toc344647386"/>
      <w:bookmarkStart w:id="1356" w:name="_Toc462226900"/>
      <w:r w:rsidR="00093B5C" w:rsidRPr="00A15820">
        <w:rPr>
          <w:rStyle w:val="libFootnotenumChar"/>
        </w:rPr>
        <w:t>58</w:t>
      </w:r>
    </w:p>
    <w:p w14:paraId="387C4E7B" w14:textId="6782313D" w:rsidR="00057878" w:rsidRDefault="001D2A8B" w:rsidP="001D2A8B">
      <w:pPr>
        <w:pStyle w:val="Heading2Center"/>
        <w:rPr>
          <w:rtl/>
          <w:lang w:bidi="fa-IR"/>
        </w:rPr>
      </w:pPr>
      <w:bookmarkStart w:id="1357" w:name="_Toc31882555"/>
      <w:bookmarkStart w:id="1358" w:name="_Toc31883284"/>
      <w:bookmarkStart w:id="1359" w:name="_Toc31883971"/>
      <w:r w:rsidRPr="005D642E">
        <w:rPr>
          <w:rtl/>
          <w:lang w:bidi="fa-IR"/>
        </w:rPr>
        <w:t>88</w:t>
      </w:r>
      <w:r w:rsidR="00B71A3A" w:rsidRPr="00B71A3A">
        <w:rPr>
          <w:rtl/>
        </w:rPr>
        <w:t>-</w:t>
      </w:r>
      <w:r w:rsidR="0016284F" w:rsidRPr="0016284F">
        <w:rPr>
          <w:rtl/>
        </w:rPr>
        <w:t xml:space="preserve"> </w:t>
      </w:r>
      <w:r w:rsidRPr="005D642E">
        <w:rPr>
          <w:rtl/>
          <w:lang w:bidi="fa-IR"/>
        </w:rPr>
        <w:t>بَابُ الْمَسْأَلَةِ فِي الْقَبْرِ وَمَنْ يُسْأَلُ وَمَنْ لَايُسْأَلُ‌</w:t>
      </w:r>
      <w:bookmarkEnd w:id="1355"/>
      <w:bookmarkEnd w:id="1356"/>
      <w:bookmarkEnd w:id="1357"/>
      <w:bookmarkEnd w:id="1358"/>
      <w:bookmarkEnd w:id="1359"/>
    </w:p>
    <w:p w14:paraId="3E4C822B" w14:textId="7B385B15" w:rsidR="001D2A8B" w:rsidRPr="00950E3A" w:rsidRDefault="00057878" w:rsidP="00057878">
      <w:pPr>
        <w:pStyle w:val="Heading2Center"/>
      </w:pPr>
      <w:bookmarkStart w:id="1360" w:name="_Toc31882556"/>
      <w:bookmarkStart w:id="1361" w:name="_Toc31883285"/>
      <w:bookmarkStart w:id="1362" w:name="_Toc31883972"/>
      <w:r w:rsidRPr="00950E3A">
        <w:t>Chapter 8</w:t>
      </w:r>
      <w:r w:rsidR="001D2A8B" w:rsidRPr="00950E3A">
        <w:t>8 – The questioning in the grave, and the one who would be questioned and the one who would not be questioned</w:t>
      </w:r>
      <w:bookmarkEnd w:id="1360"/>
      <w:bookmarkEnd w:id="1361"/>
      <w:bookmarkEnd w:id="1362"/>
    </w:p>
    <w:p w14:paraId="182A8995" w14:textId="2E8D3524" w:rsidR="001D2A8B" w:rsidRDefault="001D2A8B" w:rsidP="00270865">
      <w:pPr>
        <w:pStyle w:val="libAr"/>
        <w:rPr>
          <w:rtl/>
          <w:lang w:bidi="fa-IR"/>
        </w:rPr>
      </w:pPr>
      <w:r w:rsidRPr="00246318">
        <w:rPr>
          <w:rStyle w:val="libBold2Char"/>
          <w:rtl/>
        </w:rPr>
        <w:t>1.</w:t>
      </w:r>
      <w:r w:rsidRPr="00270865">
        <w:rPr>
          <w:rtl/>
          <w:lang w:bidi="fa-IR"/>
        </w:rPr>
        <w:t xml:space="preserve"> أَبُو عَلِيٍّ الْأَشْعَرِيُّ، عَنْ مُحَمَّدِ بْنِ عَبْدِ الْجَبَّارِ، عَنِ الْحَجَّالِ، عَنْ ثَعْلَبَةَ، عَنْ أَبِي بَكْرٍ الْحَضْرَمِيِّ، قَالَ: قَالَ أَبُو عَبْدِ اللهِ </w:t>
      </w:r>
      <w:r w:rsidRPr="00AC51C5">
        <w:rPr>
          <w:rStyle w:val="libAlaemChar"/>
          <w:rtl/>
        </w:rPr>
        <w:t>عليه‌السلام</w:t>
      </w:r>
      <w:r>
        <w:rPr>
          <w:rtl/>
          <w:lang w:bidi="fa-IR"/>
        </w:rPr>
        <w:t xml:space="preserve">: </w:t>
      </w:r>
      <w:r w:rsidRPr="005D642E">
        <w:rPr>
          <w:rtl/>
          <w:lang w:bidi="fa-IR"/>
        </w:rPr>
        <w:t>« لَا يُسْأَلُ فِي الْقَبْرِ إِلاَّ مَنْ مَحَضَ الْإِيمَانَ مَحْضاً</w:t>
      </w:r>
      <w:r w:rsidR="00E35571">
        <w:rPr>
          <w:rtl/>
          <w:lang w:bidi="fa-IR"/>
        </w:rPr>
        <w:t xml:space="preserve">، </w:t>
      </w:r>
      <w:r w:rsidRPr="005D642E">
        <w:rPr>
          <w:rtl/>
          <w:lang w:bidi="fa-IR"/>
        </w:rPr>
        <w:t>أَوْ</w:t>
      </w:r>
      <w:r>
        <w:rPr>
          <w:rtl/>
          <w:lang w:bidi="fa-IR"/>
        </w:rPr>
        <w:t xml:space="preserve"> </w:t>
      </w:r>
      <w:r w:rsidRPr="005D642E">
        <w:rPr>
          <w:rtl/>
          <w:lang w:bidi="fa-IR"/>
        </w:rPr>
        <w:t>مَحَضَ الْكُفْرَ مَحْضاً</w:t>
      </w:r>
      <w:r>
        <w:rPr>
          <w:rtl/>
          <w:lang w:bidi="fa-IR"/>
        </w:rPr>
        <w:t xml:space="preserve">، </w:t>
      </w:r>
      <w:r w:rsidRPr="005D642E">
        <w:rPr>
          <w:rtl/>
          <w:lang w:bidi="fa-IR"/>
        </w:rPr>
        <w:t>وَالْآخَرُونَ يُلْهَوْنَ عَنْهُمْ</w:t>
      </w:r>
      <w:r>
        <w:rPr>
          <w:rtl/>
          <w:lang w:bidi="fa-IR"/>
        </w:rPr>
        <w:t xml:space="preserve"> ».</w:t>
      </w:r>
    </w:p>
    <w:p w14:paraId="32ECEA6D" w14:textId="77777777" w:rsidR="001D2A8B" w:rsidRDefault="001D2A8B" w:rsidP="001D2A8B">
      <w:pPr>
        <w:pStyle w:val="libNormal"/>
      </w:pPr>
      <w:r>
        <w:t xml:space="preserve">Abu Ali Al Ashary, from Muhammad Bin Abdul Jabbar, from Al </w:t>
      </w:r>
      <w:r w:rsidRPr="00987C3F">
        <w:rPr>
          <w:rStyle w:val="libNormalChar"/>
        </w:rPr>
        <w:t>Hajja</w:t>
      </w:r>
      <w:r>
        <w:t>l, from Sa’alba, from Abu Bakr Al Hazramy who said,</w:t>
      </w:r>
    </w:p>
    <w:p w14:paraId="782276C4" w14:textId="5DAEF59F" w:rsidR="00093B5C" w:rsidRDefault="001D2A8B" w:rsidP="001D2A8B">
      <w:pPr>
        <w:pStyle w:val="libNormal"/>
      </w:pPr>
      <w:r>
        <w:t>‘Abu Abdullah</w:t>
      </w:r>
      <w:r w:rsidRPr="00813829">
        <w:rPr>
          <w:rStyle w:val="libAlaemEnChar"/>
        </w:rPr>
        <w:t>asws</w:t>
      </w:r>
      <w:r>
        <w:t xml:space="preserve"> said: ‘There would be no questioning in the grave except for the one who sincerely (adhered to) the pure </w:t>
      </w:r>
      <w:r w:rsidRPr="00857733">
        <w:rPr>
          <w:rStyle w:val="libNormalChar"/>
        </w:rPr>
        <w:t xml:space="preserve">Eman </w:t>
      </w:r>
      <w:r>
        <w:t>(belief) or the one who sincerely (adhered to) the pure disbelief, and</w:t>
      </w:r>
      <w:r w:rsidRPr="002A5891">
        <w:t xml:space="preserve"> as </w:t>
      </w:r>
      <w:r>
        <w:t>for the others, so it would be deferred from them’.</w:t>
      </w:r>
      <w:r w:rsidR="00093B5C" w:rsidRPr="00A15820">
        <w:rPr>
          <w:rStyle w:val="libFootnotenumChar"/>
        </w:rPr>
        <w:t>59</w:t>
      </w:r>
    </w:p>
    <w:p w14:paraId="5D0C0354" w14:textId="5D334067" w:rsidR="001D2A8B" w:rsidRDefault="001D2A8B" w:rsidP="00270865">
      <w:pPr>
        <w:pStyle w:val="libAr"/>
        <w:rPr>
          <w:rtl/>
          <w:lang w:bidi="fa-IR"/>
        </w:rPr>
      </w:pPr>
      <w:r w:rsidRPr="00246318">
        <w:rPr>
          <w:rStyle w:val="libBold2Char"/>
          <w:rtl/>
        </w:rPr>
        <w:lastRenderedPageBreak/>
        <w:t>2.</w:t>
      </w:r>
      <w:r w:rsidRPr="00270865">
        <w:rPr>
          <w:rtl/>
          <w:lang w:bidi="fa-IR"/>
        </w:rPr>
        <w:t xml:space="preserve"> عِدَّةٌ مِنْ أَصْحَابِنَا، عَنْ سَهْلِ بْنِ زِيَادٍ، عَنْ عَبْدِ الرَّحْمنِ بْنِ أَبِي نَجْرَانَ، عَنْ عَبْدِ اللهِ بْنِ سِنَانٍ: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إِنَّمَا يُسْأَلُ فِي قَبْرِهِ مَنْ مَحَضَ الْإِيمَانَ مَحْضاً</w:t>
      </w:r>
      <w:r>
        <w:rPr>
          <w:rtl/>
          <w:lang w:bidi="fa-IR"/>
        </w:rPr>
        <w:t xml:space="preserve"> </w:t>
      </w:r>
      <w:r w:rsidRPr="005D642E">
        <w:rPr>
          <w:rtl/>
          <w:lang w:bidi="fa-IR"/>
        </w:rPr>
        <w:t>وَالْكُفْرَ مَحْضاً</w:t>
      </w:r>
      <w:r>
        <w:rPr>
          <w:rtl/>
          <w:lang w:bidi="fa-IR"/>
        </w:rPr>
        <w:t xml:space="preserve">، </w:t>
      </w:r>
      <w:r w:rsidRPr="005D642E">
        <w:rPr>
          <w:rtl/>
          <w:lang w:bidi="fa-IR"/>
        </w:rPr>
        <w:t>وَأَمَّا</w:t>
      </w:r>
      <w:r>
        <w:rPr>
          <w:rtl/>
          <w:lang w:bidi="fa-IR"/>
        </w:rPr>
        <w:t xml:space="preserve"> </w:t>
      </w:r>
      <w:r w:rsidRPr="005D642E">
        <w:rPr>
          <w:rtl/>
          <w:lang w:bidi="fa-IR"/>
        </w:rPr>
        <w:t>مَا</w:t>
      </w:r>
      <w:r>
        <w:rPr>
          <w:rtl/>
          <w:lang w:bidi="fa-IR"/>
        </w:rPr>
        <w:t xml:space="preserve"> </w:t>
      </w:r>
      <w:r w:rsidRPr="005D642E">
        <w:rPr>
          <w:rtl/>
          <w:lang w:bidi="fa-IR"/>
        </w:rPr>
        <w:t>سِوى ذلِكَ فَيُلْهى عَنْهُمْ</w:t>
      </w:r>
      <w:r>
        <w:rPr>
          <w:rtl/>
          <w:lang w:bidi="fa-IR"/>
        </w:rPr>
        <w:t xml:space="preserve"> ».</w:t>
      </w:r>
    </w:p>
    <w:p w14:paraId="30E88B1A" w14:textId="77777777" w:rsidR="001D2A8B" w:rsidRDefault="001D2A8B" w:rsidP="001D2A8B">
      <w:pPr>
        <w:pStyle w:val="libNormal"/>
      </w:pPr>
      <w:r>
        <w:t>A number of our companions, from Sahl Bin Ziyad, from Abdul Rahman Bin Abu Najran, from Abdullah Bin Sinan,</w:t>
      </w:r>
    </w:p>
    <w:p w14:paraId="024C3FA5" w14:textId="6F7223F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‘But rather, he would be questioned in the grave, the one who sincerely (adhered to) the pure </w:t>
      </w:r>
      <w:r w:rsidRPr="00857733">
        <w:rPr>
          <w:rStyle w:val="libNormalChar"/>
        </w:rPr>
        <w:t xml:space="preserve">Eman </w:t>
      </w:r>
      <w:r>
        <w:t>(belief) and the one who sincerely (adhered to) the pure Infidelity, and</w:t>
      </w:r>
      <w:r w:rsidRPr="002A5891">
        <w:t xml:space="preserve"> as </w:t>
      </w:r>
      <w:r>
        <w:t>for what is besides that, so it would be deferred from them’.</w:t>
      </w:r>
      <w:r w:rsidR="00093B5C" w:rsidRPr="00A15820">
        <w:rPr>
          <w:rStyle w:val="libFootnotenumChar"/>
        </w:rPr>
        <w:t>60</w:t>
      </w:r>
    </w:p>
    <w:p w14:paraId="35FAB0DB" w14:textId="7E96C572" w:rsidR="001D2A8B" w:rsidRDefault="001D2A8B" w:rsidP="00270865">
      <w:pPr>
        <w:pStyle w:val="libAr"/>
        <w:rPr>
          <w:rtl/>
          <w:lang w:bidi="fa-IR"/>
        </w:rPr>
      </w:pPr>
      <w:r w:rsidRPr="00246318">
        <w:rPr>
          <w:rStyle w:val="libBold2Char"/>
          <w:rtl/>
        </w:rPr>
        <w:t>3.</w:t>
      </w:r>
      <w:r w:rsidRPr="00270865">
        <w:rPr>
          <w:rtl/>
          <w:lang w:bidi="fa-IR"/>
        </w:rPr>
        <w:t xml:space="preserve"> أَبُو عَلِيٍّ الْأَشْعَرِيُّ، عَنْ مُحَمَّدِ بْنِ عَبْدِ الْجَبَّارِ، عَنْ مُحَمَّدِ بْنِ إِسْمَاعِيلَ، عَنْ مَنْصُورِ بْنِ يُونُسَ، عَنْ أَبِي بَكْرٍ: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إِنَّمَا</w:t>
      </w:r>
      <w:r>
        <w:rPr>
          <w:rtl/>
          <w:lang w:bidi="fa-IR"/>
        </w:rPr>
        <w:t xml:space="preserve"> </w:t>
      </w:r>
      <w:r w:rsidRPr="005D642E">
        <w:rPr>
          <w:rtl/>
          <w:lang w:bidi="fa-IR"/>
        </w:rPr>
        <w:t>يُسْأَلُ فِي قَبْرِهِ</w:t>
      </w:r>
      <w:r>
        <w:rPr>
          <w:rtl/>
          <w:lang w:bidi="fa-IR"/>
        </w:rPr>
        <w:t xml:space="preserve"> </w:t>
      </w:r>
      <w:r w:rsidRPr="005D642E">
        <w:rPr>
          <w:rtl/>
          <w:lang w:bidi="fa-IR"/>
        </w:rPr>
        <w:t>مَنْ مَحَضَ الْإِيمَانَ مَحْضاً وَالْكُفْرَ</w:t>
      </w:r>
      <w:r w:rsidR="00E35571">
        <w:rPr>
          <w:rtl/>
          <w:lang w:bidi="fa-IR"/>
        </w:rPr>
        <w:t xml:space="preserve">، </w:t>
      </w:r>
      <w:r w:rsidRPr="005D642E">
        <w:rPr>
          <w:rtl/>
          <w:lang w:bidi="fa-IR"/>
        </w:rPr>
        <w:t>وَأَمَّا مَا سِوى ذلِكَ فَيُلْهى عَنْهُ</w:t>
      </w:r>
      <w:r>
        <w:rPr>
          <w:rtl/>
          <w:lang w:bidi="fa-IR"/>
        </w:rPr>
        <w:t xml:space="preserve"> ».</w:t>
      </w:r>
    </w:p>
    <w:p w14:paraId="6D5FA283" w14:textId="77777777" w:rsidR="001D2A8B" w:rsidRDefault="001D2A8B" w:rsidP="001D2A8B">
      <w:pPr>
        <w:pStyle w:val="libNormal"/>
      </w:pPr>
      <w:r>
        <w:t>Abu Ali Al Ashary, from Muhammad Bin Abdul Jabbar, from Muhammad Bin Ismail, from Mansour Bin Yunus, from Ibn Bukeyr,</w:t>
      </w:r>
    </w:p>
    <w:p w14:paraId="2F9D289D" w14:textId="2F6949B7"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‘But rather, he would be questioned in the grave, the one (adhering) sincerely to pure belief, and the Infidelity purely, and</w:t>
      </w:r>
      <w:r w:rsidRPr="002A5891">
        <w:t xml:space="preserve"> as </w:t>
      </w:r>
      <w:r>
        <w:t>for what is besides that, so it would be diverted away from him’.</w:t>
      </w:r>
      <w:r w:rsidR="00093B5C" w:rsidRPr="00A15820">
        <w:rPr>
          <w:rStyle w:val="libFootnotenumChar"/>
        </w:rPr>
        <w:t>61</w:t>
      </w:r>
    </w:p>
    <w:p w14:paraId="26DB29A6" w14:textId="3B2BD59E" w:rsidR="001D2A8B" w:rsidRDefault="001D2A8B" w:rsidP="00270865">
      <w:pPr>
        <w:pStyle w:val="libAr"/>
        <w:rPr>
          <w:rtl/>
          <w:lang w:bidi="fa-IR"/>
        </w:rPr>
      </w:pPr>
      <w:r w:rsidRPr="00246318">
        <w:rPr>
          <w:rStyle w:val="libBold2Char"/>
          <w:rtl/>
        </w:rPr>
        <w:t>4.</w:t>
      </w:r>
      <w:r w:rsidRPr="00270865">
        <w:rPr>
          <w:rtl/>
          <w:lang w:bidi="fa-IR"/>
        </w:rPr>
        <w:t xml:space="preserve"> مُحَمَّدُ بْنُ يَحْيى، عَنْ أَحْمَدَ بْنِ مُحَمَّدِ بْنِ عِيسى، عَنِ الْحُسَيْنِ بْنِ سَعِيدٍ، عَنِ النَّضْرِ بْنِ سُوَيْدٍ، عَنْ يَحْيَى الْحَلَبِيِّ، عَنْ بُرَيْدِ بْنِ مُعَاوِيَةَ، عَنْ مُحَمَّدِ بْنِ مُسْلِمٍ، قَالَ: قَالَ أَبُو عَبْدِ اللهِ </w:t>
      </w:r>
      <w:r w:rsidRPr="00AC51C5">
        <w:rPr>
          <w:rStyle w:val="libAlaemChar"/>
          <w:rtl/>
        </w:rPr>
        <w:t>عليه‌السلام</w:t>
      </w:r>
      <w:r>
        <w:rPr>
          <w:rtl/>
          <w:lang w:bidi="fa-IR"/>
        </w:rPr>
        <w:t xml:space="preserve">: </w:t>
      </w:r>
      <w:r w:rsidRPr="005D642E">
        <w:rPr>
          <w:rtl/>
          <w:lang w:bidi="fa-IR"/>
        </w:rPr>
        <w:t>« لَا يُسْأَلُ فِي الْقَبْرِ إِلاَّ مَنْ مَحَضَ الْإِيمَانَ مَحْضاً</w:t>
      </w:r>
      <w:r>
        <w:rPr>
          <w:rtl/>
          <w:lang w:bidi="fa-IR"/>
        </w:rPr>
        <w:t xml:space="preserve">، </w:t>
      </w:r>
      <w:r w:rsidRPr="005D642E">
        <w:rPr>
          <w:rtl/>
          <w:lang w:bidi="fa-IR"/>
        </w:rPr>
        <w:t>أَوْ مَحَضَ الْكُفْرَ مَحْضاً</w:t>
      </w:r>
      <w:r>
        <w:rPr>
          <w:rtl/>
          <w:lang w:bidi="fa-IR"/>
        </w:rPr>
        <w:t xml:space="preserve"> ».</w:t>
      </w:r>
    </w:p>
    <w:p w14:paraId="40D997BA" w14:textId="77777777" w:rsidR="001D2A8B" w:rsidRDefault="001D2A8B" w:rsidP="001D2A8B">
      <w:pPr>
        <w:pStyle w:val="libNormal"/>
      </w:pPr>
      <w:r>
        <w:t>Muhammad Bin Yahya, from Ahmad Bin Muhammad Bin Isa, from Al Husayn Bin Saeed, from Al Nazar Bin Suweyd, from Yahya Al Halby, from Bureyd Bin Muawiya, from Muhammad Bin Muslim,</w:t>
      </w:r>
    </w:p>
    <w:p w14:paraId="7E6757BD" w14:textId="5DB98574" w:rsidR="00093B5C" w:rsidRDefault="001D2A8B" w:rsidP="001D2A8B">
      <w:pPr>
        <w:pStyle w:val="libNormal"/>
      </w:pPr>
      <w:r>
        <w:t>‘Abu Abdullah</w:t>
      </w:r>
      <w:r w:rsidRPr="00813829">
        <w:rPr>
          <w:rStyle w:val="libAlaemEnChar"/>
        </w:rPr>
        <w:t>asws</w:t>
      </w:r>
      <w:r>
        <w:t xml:space="preserve"> said: ‘He would not be questioned in the grave except the one who sincerely (adhered to) the pure </w:t>
      </w:r>
      <w:r w:rsidRPr="00857733">
        <w:rPr>
          <w:rStyle w:val="libNormalChar"/>
        </w:rPr>
        <w:t xml:space="preserve">Eman </w:t>
      </w:r>
      <w:r>
        <w:t>(belief) or the one who sincerely (adhered to) the pure disbelief’.</w:t>
      </w:r>
      <w:r w:rsidR="00093B5C" w:rsidRPr="00A15820">
        <w:rPr>
          <w:rStyle w:val="libFootnotenumChar"/>
        </w:rPr>
        <w:t>62</w:t>
      </w:r>
    </w:p>
    <w:p w14:paraId="3B90DEC0" w14:textId="5D9DE193" w:rsidR="001D2A8B" w:rsidRDefault="001D2A8B" w:rsidP="00270865">
      <w:pPr>
        <w:pStyle w:val="libAr"/>
        <w:rPr>
          <w:rtl/>
          <w:lang w:bidi="fa-IR"/>
        </w:rPr>
      </w:pPr>
      <w:r w:rsidRPr="00246318">
        <w:rPr>
          <w:rStyle w:val="libBold2Char"/>
          <w:rtl/>
        </w:rPr>
        <w:t>5.</w:t>
      </w:r>
      <w:r w:rsidRPr="00270865">
        <w:rPr>
          <w:rtl/>
          <w:lang w:bidi="fa-IR"/>
        </w:rPr>
        <w:t xml:space="preserve"> عَنْهُ، عَنْ أَحْمَدَ بْنِ مُحَمَّدٍ، عَنِ الْحُسَيْنِ، عَنِ النَّضْرِ بْنِ سُوَيْدٍ، عَنْ يَحْيَى الْحَلَبِيِّ، عَنْ هَارُونَ بْنِ خَارِجَةَ، عَنْ أَبِي بَصِيرٍ، قَالَ: قَالَ أَبُو عَبْدِ اللهِ </w:t>
      </w:r>
      <w:r w:rsidRPr="00AC51C5">
        <w:rPr>
          <w:rStyle w:val="libAlaemChar"/>
          <w:rtl/>
        </w:rPr>
        <w:t>عليه‌السلام</w:t>
      </w:r>
      <w:r>
        <w:rPr>
          <w:rtl/>
          <w:lang w:bidi="fa-IR"/>
        </w:rPr>
        <w:t xml:space="preserve">: </w:t>
      </w:r>
      <w:r w:rsidRPr="005D642E">
        <w:rPr>
          <w:rtl/>
          <w:lang w:bidi="fa-IR"/>
        </w:rPr>
        <w:t>« يُسْأَلُ وَهُوَ مَضْغُوطٌ</w:t>
      </w:r>
      <w:r>
        <w:rPr>
          <w:rtl/>
          <w:lang w:bidi="fa-IR"/>
        </w:rPr>
        <w:t xml:space="preserve"> ».</w:t>
      </w:r>
    </w:p>
    <w:p w14:paraId="3FBE3B66" w14:textId="77777777" w:rsidR="001D2A8B" w:rsidRDefault="001D2A8B" w:rsidP="001D2A8B">
      <w:pPr>
        <w:pStyle w:val="libNormal"/>
      </w:pPr>
      <w:r>
        <w:t>From him, from Ahmad Bin Muhammad, from Al Husayn, from Al Nazar Bin Suweyd, from Yahya Al Halby, from Haroun Bin Kharjat, from Abu Baseer who said,</w:t>
      </w:r>
    </w:p>
    <w:p w14:paraId="3F59C2D0" w14:textId="3B7C82D6" w:rsidR="00093B5C" w:rsidRDefault="001D2A8B" w:rsidP="001D2A8B">
      <w:pPr>
        <w:pStyle w:val="libNormal"/>
      </w:pPr>
      <w:r>
        <w:t>‘Abu Abdullah</w:t>
      </w:r>
      <w:r w:rsidRPr="00813829">
        <w:rPr>
          <w:rStyle w:val="libAlaemEnChar"/>
        </w:rPr>
        <w:t>asws</w:t>
      </w:r>
      <w:r>
        <w:t xml:space="preserve"> said: ‘He would be questioned while he is squeezed’.</w:t>
      </w:r>
      <w:r w:rsidR="00093B5C" w:rsidRPr="00A15820">
        <w:rPr>
          <w:rStyle w:val="libFootnotenumChar"/>
        </w:rPr>
        <w:t>63</w:t>
      </w:r>
    </w:p>
    <w:p w14:paraId="6CD2759E" w14:textId="18332D7B" w:rsidR="001D2A8B" w:rsidRDefault="001D2A8B" w:rsidP="00270865">
      <w:pPr>
        <w:pStyle w:val="libAr"/>
        <w:rPr>
          <w:rtl/>
          <w:lang w:bidi="fa-IR"/>
        </w:rPr>
      </w:pPr>
      <w:r w:rsidRPr="00246318">
        <w:rPr>
          <w:rStyle w:val="libBold2Char"/>
          <w:rtl/>
        </w:rPr>
        <w:t>6.</w:t>
      </w:r>
      <w:r w:rsidRPr="00270865">
        <w:rPr>
          <w:rtl/>
          <w:lang w:bidi="fa-IR"/>
        </w:rPr>
        <w:t xml:space="preserve"> عِدَّةٌ مِنْ أَصْحَابِنَا، عَنْ أَحْمَدَ بْنِ مُحَمَّدِ بْنِ خَالِدٍ، عَنْ عُثْمَانَ بْنِ عِيسى، عَنْ عَلِيِّ بْنِ أَبِي حَمْزَةَ، عَنْ أَبِي بَصِيرٍ، قَالَ: قُلْتُ لِأَبِي عَبْدِ اللهِ </w:t>
      </w:r>
      <w:r w:rsidRPr="00AC51C5">
        <w:rPr>
          <w:rStyle w:val="libAlaemChar"/>
          <w:rtl/>
        </w:rPr>
        <w:t>عليه‌السلام</w:t>
      </w:r>
      <w:r>
        <w:rPr>
          <w:rtl/>
          <w:lang w:bidi="fa-IR"/>
        </w:rPr>
        <w:t>: أَ</w:t>
      </w:r>
      <w:r w:rsidRPr="005D642E">
        <w:rPr>
          <w:rtl/>
          <w:lang w:bidi="fa-IR"/>
        </w:rPr>
        <w:t>يُفْلِتُ</w:t>
      </w:r>
      <w:r>
        <w:rPr>
          <w:rtl/>
          <w:lang w:bidi="fa-IR"/>
        </w:rPr>
        <w:t xml:space="preserve"> </w:t>
      </w:r>
      <w:r w:rsidRPr="005D642E">
        <w:rPr>
          <w:rtl/>
          <w:lang w:bidi="fa-IR"/>
        </w:rPr>
        <w:t>مِنْ ضَغْطَةِ الْقَبْرِ أَحَدٌ</w:t>
      </w:r>
      <w:r>
        <w:rPr>
          <w:rtl/>
          <w:lang w:bidi="fa-IR"/>
        </w:rPr>
        <w:t xml:space="preserve">؟ </w:t>
      </w:r>
      <w:r w:rsidRPr="005D642E">
        <w:rPr>
          <w:rtl/>
          <w:lang w:bidi="fa-IR"/>
        </w:rPr>
        <w:t>قَالَ</w:t>
      </w:r>
      <w:r>
        <w:rPr>
          <w:rtl/>
          <w:lang w:bidi="fa-IR"/>
        </w:rPr>
        <w:t xml:space="preserve">: </w:t>
      </w:r>
      <w:r w:rsidRPr="005D642E">
        <w:rPr>
          <w:rtl/>
          <w:lang w:bidi="fa-IR"/>
        </w:rPr>
        <w:t>فَقَالَ</w:t>
      </w:r>
      <w:r>
        <w:rPr>
          <w:rtl/>
          <w:lang w:bidi="fa-IR"/>
        </w:rPr>
        <w:t xml:space="preserve">: </w:t>
      </w:r>
      <w:r w:rsidRPr="005D642E">
        <w:rPr>
          <w:rtl/>
          <w:lang w:bidi="fa-IR"/>
        </w:rPr>
        <w:t>« نَعُوذُ بِاللهِ مِنْهَا</w:t>
      </w:r>
      <w:r w:rsidR="00E35571">
        <w:rPr>
          <w:rtl/>
          <w:lang w:bidi="fa-IR"/>
        </w:rPr>
        <w:t xml:space="preserve">، </w:t>
      </w:r>
      <w:r w:rsidRPr="005D642E">
        <w:rPr>
          <w:rtl/>
          <w:lang w:bidi="fa-IR"/>
        </w:rPr>
        <w:t>مَا أَقَلَّ مَنْ يُفْلِتُ</w:t>
      </w:r>
      <w:r>
        <w:rPr>
          <w:rtl/>
          <w:lang w:bidi="fa-IR"/>
        </w:rPr>
        <w:t xml:space="preserve"> </w:t>
      </w:r>
      <w:r w:rsidRPr="005D642E">
        <w:rPr>
          <w:rtl/>
          <w:lang w:bidi="fa-IR"/>
        </w:rPr>
        <w:t>مِنْ ضَغْطَةِ الْقَبْرِ</w:t>
      </w:r>
      <w:r>
        <w:rPr>
          <w:rtl/>
          <w:lang w:bidi="fa-IR"/>
        </w:rPr>
        <w:t xml:space="preserve">، </w:t>
      </w:r>
      <w:r w:rsidRPr="005D642E">
        <w:rPr>
          <w:rtl/>
          <w:lang w:bidi="fa-IR"/>
        </w:rPr>
        <w:t>إِنَّ رُقَيَّةَ لَمَّا قَتَلَهَا عُثْمَانُ</w:t>
      </w:r>
      <w:r>
        <w:rPr>
          <w:rtl/>
          <w:lang w:bidi="fa-IR"/>
        </w:rPr>
        <w:t xml:space="preserve">، </w:t>
      </w:r>
      <w:r w:rsidRPr="005D642E">
        <w:rPr>
          <w:rtl/>
          <w:lang w:bidi="fa-IR"/>
        </w:rPr>
        <w:t xml:space="preserve">وَقَفَ رَسُولُ اللهِ </w:t>
      </w:r>
      <w:r w:rsidRPr="00AC51C5">
        <w:rPr>
          <w:rStyle w:val="libAlaemChar"/>
          <w:rtl/>
        </w:rPr>
        <w:t>صلى‌الله‌عليه‌وآله‌وسلم</w:t>
      </w:r>
      <w:r w:rsidRPr="005D642E">
        <w:rPr>
          <w:rtl/>
          <w:lang w:bidi="fa-IR"/>
        </w:rPr>
        <w:t xml:space="preserve"> عَلى قَبْرِهَا</w:t>
      </w:r>
      <w:r>
        <w:rPr>
          <w:rtl/>
          <w:lang w:bidi="fa-IR"/>
        </w:rPr>
        <w:t xml:space="preserve">، </w:t>
      </w:r>
      <w:r w:rsidRPr="005D642E">
        <w:rPr>
          <w:rtl/>
          <w:lang w:bidi="fa-IR"/>
        </w:rPr>
        <w:t>فَرَفَعَ رَأْسَهُ إِلَى السَّمَاءِ</w:t>
      </w:r>
      <w:r>
        <w:rPr>
          <w:rtl/>
          <w:lang w:bidi="fa-IR"/>
        </w:rPr>
        <w:t xml:space="preserve">، </w:t>
      </w:r>
      <w:r w:rsidRPr="005D642E">
        <w:rPr>
          <w:rtl/>
          <w:lang w:bidi="fa-IR"/>
        </w:rPr>
        <w:t>فَدَمَعَتْ عَيْنَاهُ</w:t>
      </w:r>
      <w:r>
        <w:rPr>
          <w:rtl/>
          <w:lang w:bidi="fa-IR"/>
        </w:rPr>
        <w:t xml:space="preserve">، </w:t>
      </w:r>
      <w:r w:rsidRPr="005D642E">
        <w:rPr>
          <w:rtl/>
          <w:lang w:bidi="fa-IR"/>
        </w:rPr>
        <w:t>وَقَالَ لِلنَّاسِ</w:t>
      </w:r>
      <w:r>
        <w:rPr>
          <w:rtl/>
          <w:lang w:bidi="fa-IR"/>
        </w:rPr>
        <w:t xml:space="preserve">: </w:t>
      </w:r>
      <w:r w:rsidRPr="005D642E">
        <w:rPr>
          <w:rtl/>
          <w:lang w:bidi="fa-IR"/>
        </w:rPr>
        <w:t>إِنِّي</w:t>
      </w:r>
      <w:r>
        <w:rPr>
          <w:rtl/>
          <w:lang w:bidi="fa-IR"/>
        </w:rPr>
        <w:t xml:space="preserve"> </w:t>
      </w:r>
      <w:r w:rsidRPr="005D642E">
        <w:rPr>
          <w:rtl/>
          <w:lang w:bidi="fa-IR"/>
        </w:rPr>
        <w:t xml:space="preserve">ذَكَرْتُ </w:t>
      </w:r>
      <w:r w:rsidRPr="005D642E">
        <w:rPr>
          <w:rtl/>
          <w:lang w:bidi="fa-IR"/>
        </w:rPr>
        <w:lastRenderedPageBreak/>
        <w:t>هذِهِ وَمَا لَقِيَتْ</w:t>
      </w:r>
      <w:r>
        <w:rPr>
          <w:rtl/>
          <w:lang w:bidi="fa-IR"/>
        </w:rPr>
        <w:t xml:space="preserve">، </w:t>
      </w:r>
      <w:r w:rsidRPr="005D642E">
        <w:rPr>
          <w:rtl/>
          <w:lang w:bidi="fa-IR"/>
        </w:rPr>
        <w:t>فَرَقَقْتُ</w:t>
      </w:r>
      <w:r>
        <w:rPr>
          <w:rtl/>
          <w:lang w:bidi="fa-IR"/>
        </w:rPr>
        <w:t xml:space="preserve"> </w:t>
      </w:r>
      <w:r w:rsidRPr="005D642E">
        <w:rPr>
          <w:rtl/>
          <w:lang w:bidi="fa-IR"/>
        </w:rPr>
        <w:t>لَهَا وَاسْتَوْهَبْتُهَا</w:t>
      </w:r>
      <w:r>
        <w:rPr>
          <w:rtl/>
          <w:lang w:bidi="fa-IR"/>
        </w:rPr>
        <w:t xml:space="preserve"> </w:t>
      </w:r>
      <w:r w:rsidRPr="005D642E">
        <w:rPr>
          <w:rtl/>
          <w:lang w:bidi="fa-IR"/>
        </w:rPr>
        <w:t>مِنْ ضَمَّةِ</w:t>
      </w:r>
      <w:r>
        <w:rPr>
          <w:rtl/>
          <w:lang w:bidi="fa-IR"/>
        </w:rPr>
        <w:t xml:space="preserve"> </w:t>
      </w:r>
      <w:r w:rsidRPr="005D642E">
        <w:rPr>
          <w:rtl/>
          <w:lang w:bidi="fa-IR"/>
        </w:rPr>
        <w:t>الْقَبْرِ » قَالَ</w:t>
      </w:r>
      <w:r>
        <w:rPr>
          <w:rtl/>
          <w:lang w:bidi="fa-IR"/>
        </w:rPr>
        <w:t xml:space="preserve">: </w:t>
      </w:r>
      <w:r w:rsidRPr="005D642E">
        <w:rPr>
          <w:rtl/>
          <w:lang w:bidi="fa-IR"/>
        </w:rPr>
        <w:t>« فَقَالَ</w:t>
      </w:r>
      <w:r>
        <w:rPr>
          <w:rtl/>
          <w:lang w:bidi="fa-IR"/>
        </w:rPr>
        <w:t xml:space="preserve">: </w:t>
      </w:r>
      <w:r w:rsidRPr="005D642E">
        <w:rPr>
          <w:rtl/>
          <w:lang w:bidi="fa-IR"/>
        </w:rPr>
        <w:t>اللهُمَّ</w:t>
      </w:r>
      <w:r>
        <w:rPr>
          <w:rtl/>
          <w:lang w:bidi="fa-IR"/>
        </w:rPr>
        <w:t xml:space="preserve">، </w:t>
      </w:r>
      <w:r w:rsidRPr="005D642E">
        <w:rPr>
          <w:rtl/>
          <w:lang w:bidi="fa-IR"/>
        </w:rPr>
        <w:t>هَبْ لِي رُقَيَّةَ مِنْ ضَمَّةِ</w:t>
      </w:r>
      <w:r>
        <w:rPr>
          <w:rtl/>
          <w:lang w:bidi="fa-IR"/>
        </w:rPr>
        <w:t xml:space="preserve"> </w:t>
      </w:r>
      <w:r w:rsidRPr="005D642E">
        <w:rPr>
          <w:rtl/>
          <w:lang w:bidi="fa-IR"/>
        </w:rPr>
        <w:t>الْقَبْرِ</w:t>
      </w:r>
      <w:r>
        <w:rPr>
          <w:rtl/>
          <w:lang w:bidi="fa-IR"/>
        </w:rPr>
        <w:t xml:space="preserve">، </w:t>
      </w:r>
      <w:r w:rsidRPr="005D642E">
        <w:rPr>
          <w:rtl/>
          <w:lang w:bidi="fa-IR"/>
        </w:rPr>
        <w:t>فَوَهَبَهَا اللهُ لَهُ</w:t>
      </w:r>
      <w:r>
        <w:rPr>
          <w:rtl/>
          <w:lang w:bidi="fa-IR"/>
        </w:rPr>
        <w:t xml:space="preserve"> ». </w:t>
      </w:r>
      <w:r w:rsidRPr="005D642E">
        <w:rPr>
          <w:rtl/>
          <w:lang w:bidi="fa-IR"/>
        </w:rPr>
        <w:t>قَالَ</w:t>
      </w:r>
      <w:r>
        <w:rPr>
          <w:rtl/>
          <w:lang w:bidi="fa-IR"/>
        </w:rPr>
        <w:t xml:space="preserve">: </w:t>
      </w:r>
      <w:r w:rsidRPr="005D642E">
        <w:rPr>
          <w:rtl/>
          <w:lang w:bidi="fa-IR"/>
        </w:rPr>
        <w:t xml:space="preserve">« وَإِنَّ رَسُولَ اللهِ </w:t>
      </w:r>
      <w:r w:rsidRPr="00AC51C5">
        <w:rPr>
          <w:rStyle w:val="libAlaemChar"/>
          <w:rtl/>
        </w:rPr>
        <w:t>صلى‌الله‌عليه‌وآله‌وسلم</w:t>
      </w:r>
      <w:r w:rsidRPr="005D642E">
        <w:rPr>
          <w:rtl/>
          <w:lang w:bidi="fa-IR"/>
        </w:rPr>
        <w:t xml:space="preserve"> خَرَجَ فِي جِنَازَةِ سَعْدٍ وَقَدْ شَيَّعَهُ سَبْعُونَ أَلْفَ مَلَكٍ</w:t>
      </w:r>
      <w:r>
        <w:rPr>
          <w:rtl/>
          <w:lang w:bidi="fa-IR"/>
        </w:rPr>
        <w:t xml:space="preserve">، </w:t>
      </w:r>
      <w:r w:rsidRPr="005D642E">
        <w:rPr>
          <w:rtl/>
          <w:lang w:bidi="fa-IR"/>
        </w:rPr>
        <w:t xml:space="preserve">فَرَفَعَ رَسُولُ اللهِ </w:t>
      </w:r>
      <w:r w:rsidRPr="00AC51C5">
        <w:rPr>
          <w:rStyle w:val="libAlaemChar"/>
          <w:rtl/>
        </w:rPr>
        <w:t>صلى‌الله‌عليه‌وآله‌وسلم</w:t>
      </w:r>
      <w:r w:rsidRPr="005D642E">
        <w:rPr>
          <w:rtl/>
          <w:lang w:bidi="fa-IR"/>
        </w:rPr>
        <w:t xml:space="preserve"> رَأْسَهُ إِلَى السَّمَاءِ ثُمَّ قَالَ</w:t>
      </w:r>
      <w:r>
        <w:rPr>
          <w:rtl/>
          <w:lang w:bidi="fa-IR"/>
        </w:rPr>
        <w:t xml:space="preserve">: </w:t>
      </w:r>
      <w:r w:rsidRPr="005D642E">
        <w:rPr>
          <w:rtl/>
          <w:lang w:bidi="fa-IR"/>
        </w:rPr>
        <w:t>مِثْلُ سَعْدٍ يُضَمُّ</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إِنَّا نُحَدِّثُ أَنَّهُ كَانَ يَسْتَخِفُّ بِالْبَوْلِ</w:t>
      </w:r>
      <w:r>
        <w:rPr>
          <w:rtl/>
          <w:lang w:bidi="fa-IR"/>
        </w:rPr>
        <w:t xml:space="preserve">؟ </w:t>
      </w:r>
      <w:r w:rsidRPr="005D642E">
        <w:rPr>
          <w:rtl/>
          <w:lang w:bidi="fa-IR"/>
        </w:rPr>
        <w:t>فَقَالَ</w:t>
      </w:r>
      <w:r>
        <w:rPr>
          <w:rtl/>
          <w:lang w:bidi="fa-IR"/>
        </w:rPr>
        <w:t xml:space="preserve">: </w:t>
      </w:r>
      <w:r w:rsidRPr="005D642E">
        <w:rPr>
          <w:rtl/>
          <w:lang w:bidi="fa-IR"/>
        </w:rPr>
        <w:t>« مَعَاذَ اللهِ</w:t>
      </w:r>
      <w:r>
        <w:rPr>
          <w:rtl/>
          <w:lang w:bidi="fa-IR"/>
        </w:rPr>
        <w:t xml:space="preserve">، </w:t>
      </w:r>
      <w:r w:rsidRPr="005D642E">
        <w:rPr>
          <w:rtl/>
          <w:lang w:bidi="fa-IR"/>
        </w:rPr>
        <w:t>إِنَّمَا كَانَ مِنْ زَعَارَّةٍ فِي خُلُقِهِ عَلى أَهْلِهِ » قَالَ</w:t>
      </w:r>
      <w:r>
        <w:rPr>
          <w:rtl/>
          <w:lang w:bidi="fa-IR"/>
        </w:rPr>
        <w:t xml:space="preserve">: </w:t>
      </w:r>
      <w:r w:rsidRPr="005D642E">
        <w:rPr>
          <w:rtl/>
          <w:lang w:bidi="fa-IR"/>
        </w:rPr>
        <w:t>« فَقَالَتْ أُمُّ سَعْدٍ</w:t>
      </w:r>
      <w:r>
        <w:rPr>
          <w:rtl/>
          <w:lang w:bidi="fa-IR"/>
        </w:rPr>
        <w:t xml:space="preserve">: </w:t>
      </w:r>
      <w:r w:rsidRPr="005D642E">
        <w:rPr>
          <w:rtl/>
          <w:lang w:bidi="fa-IR"/>
        </w:rPr>
        <w:t>هَنِيئاً لَكَ يَا سَعْدُ » قَالَ</w:t>
      </w:r>
      <w:r>
        <w:rPr>
          <w:rtl/>
          <w:lang w:bidi="fa-IR"/>
        </w:rPr>
        <w:t xml:space="preserve">: </w:t>
      </w:r>
      <w:r w:rsidRPr="005D642E">
        <w:rPr>
          <w:rtl/>
          <w:lang w:bidi="fa-IR"/>
        </w:rPr>
        <w:t xml:space="preserve">« فَقَالَ لَهَا رَسُولُ اللهِ </w:t>
      </w:r>
      <w:r w:rsidRPr="00AC51C5">
        <w:rPr>
          <w:rStyle w:val="libAlaemChar"/>
          <w:rtl/>
        </w:rPr>
        <w:t>صلى‌الله‌عليه‌وآله‌وسلم</w:t>
      </w:r>
      <w:r w:rsidRPr="005D642E">
        <w:rPr>
          <w:rtl/>
          <w:lang w:bidi="fa-IR"/>
        </w:rPr>
        <w:t xml:space="preserve"> يَا أُمَّ سَعْدٍ</w:t>
      </w:r>
      <w:r>
        <w:rPr>
          <w:rtl/>
          <w:lang w:bidi="fa-IR"/>
        </w:rPr>
        <w:t xml:space="preserve">، </w:t>
      </w:r>
      <w:r w:rsidRPr="005D642E">
        <w:rPr>
          <w:rtl/>
          <w:lang w:bidi="fa-IR"/>
        </w:rPr>
        <w:t>لَاتَحْتِمِي عَلَى اللهِ</w:t>
      </w:r>
      <w:r>
        <w:rPr>
          <w:rtl/>
          <w:lang w:bidi="fa-IR"/>
        </w:rPr>
        <w:t xml:space="preserve"> ».</w:t>
      </w:r>
    </w:p>
    <w:p w14:paraId="60F71ECA" w14:textId="77777777" w:rsidR="001D2A8B" w:rsidRDefault="001D2A8B" w:rsidP="001D2A8B">
      <w:pPr>
        <w:pStyle w:val="libNormal"/>
      </w:pPr>
      <w:r>
        <w:t>A number of our companions, from Ahmad Bin Muhammad Bin Khalid, from Usman Bin Isa, from Ali Bin Abu Hamza, from Abu Hamza, from Abu Baseer who said,</w:t>
      </w:r>
    </w:p>
    <w:p w14:paraId="036516E9" w14:textId="77777777" w:rsidR="001D2A8B" w:rsidRDefault="001D2A8B" w:rsidP="001D2A8B">
      <w:pPr>
        <w:pStyle w:val="libNormal"/>
      </w:pPr>
      <w:r>
        <w:t>‘I said to Abu Abdullah</w:t>
      </w:r>
      <w:r w:rsidRPr="00813829">
        <w:rPr>
          <w:rStyle w:val="libAlaemEnChar"/>
        </w:rPr>
        <w:t>asws</w:t>
      </w:r>
      <w:r>
        <w:t>, ‘Can anyone escape from the squeezing of the grave?’ So he</w:t>
      </w:r>
      <w:r w:rsidRPr="00813829">
        <w:rPr>
          <w:rStyle w:val="libAlaemEnChar"/>
        </w:rPr>
        <w:t>asws</w:t>
      </w:r>
      <w:r>
        <w:t xml:space="preserve"> said: ‘We</w:t>
      </w:r>
      <w:r w:rsidRPr="00813829">
        <w:rPr>
          <w:rStyle w:val="libAlaemEnChar"/>
        </w:rPr>
        <w:t>asws</w:t>
      </w:r>
      <w:r>
        <w:t xml:space="preserve"> seek Refuge with Allah</w:t>
      </w:r>
      <w:r w:rsidRPr="001C3974">
        <w:rPr>
          <w:rStyle w:val="libAlaemEnChar"/>
        </w:rPr>
        <w:t>azwj</w:t>
      </w:r>
      <w:r>
        <w:t xml:space="preserve"> from it. How few are the ones who would escape from the squeezing of the grave. When Usman murdered Ruqayya, Rasool-Allah</w:t>
      </w:r>
      <w:r w:rsidRPr="00EA6A8A">
        <w:rPr>
          <w:rStyle w:val="libAlaemEnChar"/>
        </w:rPr>
        <w:t>saww</w:t>
      </w:r>
      <w:r>
        <w:t xml:space="preserve"> stood by her grave and raised his</w:t>
      </w:r>
      <w:r w:rsidRPr="00EA6A8A">
        <w:rPr>
          <w:rStyle w:val="libAlaemEnChar"/>
        </w:rPr>
        <w:t>saww</w:t>
      </w:r>
      <w:r>
        <w:t xml:space="preserve"> head towards the sky, and his eyes shed tears, and he</w:t>
      </w:r>
      <w:r w:rsidRPr="00EA6A8A">
        <w:rPr>
          <w:rStyle w:val="libAlaemEnChar"/>
        </w:rPr>
        <w:t>saww</w:t>
      </w:r>
      <w:r>
        <w:t xml:space="preserve"> said to the people: ‘I</w:t>
      </w:r>
      <w:r w:rsidRPr="00EA6A8A">
        <w:rPr>
          <w:rStyle w:val="libAlaemEnChar"/>
        </w:rPr>
        <w:t>saww</w:t>
      </w:r>
      <w:r>
        <w:t xml:space="preserve"> remember this one and what she had faced, so I</w:t>
      </w:r>
      <w:r w:rsidRPr="00EA6A8A">
        <w:rPr>
          <w:rStyle w:val="libAlaemEnChar"/>
        </w:rPr>
        <w:t>saww</w:t>
      </w:r>
      <w:r>
        <w:t xml:space="preserve"> melted for her, and I</w:t>
      </w:r>
      <w:r w:rsidRPr="00EA6A8A">
        <w:rPr>
          <w:rStyle w:val="libAlaemEnChar"/>
        </w:rPr>
        <w:t>saww</w:t>
      </w:r>
      <w:r>
        <w:t xml:space="preserve"> gift to her (escape) from the squeezing of the grave’. He</w:t>
      </w:r>
      <w:r w:rsidRPr="00813829">
        <w:rPr>
          <w:rStyle w:val="libAlaemEnChar"/>
        </w:rPr>
        <w:t>asws</w:t>
      </w:r>
      <w:r>
        <w:t xml:space="preserve"> said: ‘So he</w:t>
      </w:r>
      <w:r w:rsidRPr="00EA6A8A">
        <w:rPr>
          <w:rStyle w:val="libAlaemEnChar"/>
        </w:rPr>
        <w:t>saww</w:t>
      </w:r>
      <w:r>
        <w:t xml:space="preserve"> said: ‘O Allah</w:t>
      </w:r>
      <w:r w:rsidRPr="001C3974">
        <w:rPr>
          <w:rStyle w:val="libAlaemEnChar"/>
        </w:rPr>
        <w:t>azwj</w:t>
      </w:r>
      <w:r>
        <w:t>! Endow to me</w:t>
      </w:r>
      <w:r w:rsidRPr="00EA6A8A">
        <w:rPr>
          <w:rStyle w:val="libAlaemEnChar"/>
        </w:rPr>
        <w:t>saww</w:t>
      </w:r>
      <w:r>
        <w:t>, Ruqayya being free from the squeezing of the grave’. So Allah</w:t>
      </w:r>
      <w:r w:rsidRPr="001C3974">
        <w:rPr>
          <w:rStyle w:val="libAlaemEnChar"/>
        </w:rPr>
        <w:t>azwj</w:t>
      </w:r>
      <w:r>
        <w:t xml:space="preserve"> Gifted it to her, for him</w:t>
      </w:r>
      <w:r w:rsidRPr="00EA6A8A">
        <w:rPr>
          <w:rStyle w:val="libAlaemEnChar"/>
        </w:rPr>
        <w:t>saww</w:t>
      </w:r>
      <w:r>
        <w:t>’.</w:t>
      </w:r>
    </w:p>
    <w:p w14:paraId="582C8EDB" w14:textId="77777777" w:rsidR="001D2A8B" w:rsidRDefault="001D2A8B" w:rsidP="001D2A8B">
      <w:pPr>
        <w:pStyle w:val="libNormal"/>
      </w:pPr>
      <w:r>
        <w:t>He</w:t>
      </w:r>
      <w:r w:rsidRPr="00813829">
        <w:rPr>
          <w:rStyle w:val="libAlaemEnChar"/>
        </w:rPr>
        <w:t>asws</w:t>
      </w:r>
      <w:r>
        <w:t xml:space="preserve"> said: ‘Rasool-Allah</w:t>
      </w:r>
      <w:r w:rsidRPr="00EA6A8A">
        <w:rPr>
          <w:rStyle w:val="libAlaemEnChar"/>
        </w:rPr>
        <w:t>saww</w:t>
      </w:r>
      <w:r>
        <w:t xml:space="preserve"> went out in a funeral of Sa’ad, and seventy thousand Angels</w:t>
      </w:r>
      <w:r w:rsidRPr="002A5891">
        <w:t xml:space="preserve"> has </w:t>
      </w:r>
      <w:r>
        <w:t>escorted him. So Rasool-Allah</w:t>
      </w:r>
      <w:r w:rsidRPr="00EA6A8A">
        <w:rPr>
          <w:rStyle w:val="libAlaemEnChar"/>
        </w:rPr>
        <w:t>saww</w:t>
      </w:r>
      <w:r>
        <w:t xml:space="preserve"> raised his</w:t>
      </w:r>
      <w:r w:rsidRPr="00EA6A8A">
        <w:rPr>
          <w:rStyle w:val="libAlaemEnChar"/>
        </w:rPr>
        <w:t>saww</w:t>
      </w:r>
      <w:r>
        <w:t xml:space="preserve"> head towards the sky, then said: ‘The likes of Sa’ad would be squeezed’. (He - the narrator) said, ‘I said, ‘May I be sacrificed for you</w:t>
      </w:r>
      <w:r w:rsidRPr="00813829">
        <w:rPr>
          <w:rStyle w:val="libAlaemEnChar"/>
        </w:rPr>
        <w:t>asws</w:t>
      </w:r>
      <w:r>
        <w:t>! We are narrating that he used to belittle with the urine (uncleanness)’. So he</w:t>
      </w:r>
      <w:r w:rsidRPr="00813829">
        <w:rPr>
          <w:rStyle w:val="libAlaemEnChar"/>
        </w:rPr>
        <w:t>asws</w:t>
      </w:r>
      <w:r>
        <w:t xml:space="preserve"> said: ‘Allah</w:t>
      </w:r>
      <w:r w:rsidRPr="001C3974">
        <w:rPr>
          <w:rStyle w:val="libAlaemEnChar"/>
        </w:rPr>
        <w:t>azwj</w:t>
      </w:r>
      <w:r>
        <w:t xml:space="preserve"> Forbid! But rather, he</w:t>
      </w:r>
      <w:r w:rsidRPr="002A5891">
        <w:t xml:space="preserve"> was </w:t>
      </w:r>
      <w:r>
        <w:t>with harsh mannerisms upon his family’.</w:t>
      </w:r>
    </w:p>
    <w:p w14:paraId="78D06D58" w14:textId="45F58113" w:rsidR="00093B5C" w:rsidRDefault="001D2A8B" w:rsidP="001D2A8B">
      <w:pPr>
        <w:pStyle w:val="libNormal"/>
      </w:pPr>
      <w:r>
        <w:t>He</w:t>
      </w:r>
      <w:r w:rsidRPr="00813829">
        <w:rPr>
          <w:rStyle w:val="libAlaemEnChar"/>
        </w:rPr>
        <w:t>asws</w:t>
      </w:r>
      <w:r>
        <w:t xml:space="preserve"> said: ‘So the mother of Sa’ad said, ‘Congratulations to you, O Sa’ad!’ So Rasool-Allah</w:t>
      </w:r>
      <w:r w:rsidRPr="00EA6A8A">
        <w:rPr>
          <w:rStyle w:val="libAlaemEnChar"/>
        </w:rPr>
        <w:t>saww</w:t>
      </w:r>
      <w:r>
        <w:t xml:space="preserve"> said to her: ‘O mother of Sa’ad! Do not impose it upon Allah</w:t>
      </w:r>
      <w:r w:rsidRPr="001C3974">
        <w:rPr>
          <w:rStyle w:val="libAlaemEnChar"/>
        </w:rPr>
        <w:t>azwj</w:t>
      </w:r>
      <w:r>
        <w:t>!’</w:t>
      </w:r>
      <w:r w:rsidR="00093B5C" w:rsidRPr="00A15820">
        <w:rPr>
          <w:rStyle w:val="libFootnotenumChar"/>
        </w:rPr>
        <w:t>64</w:t>
      </w:r>
    </w:p>
    <w:p w14:paraId="578FCD91" w14:textId="40C35AAF"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أَحْمَدَ بْنِ مُحَمَّدِ بْنِ عِيسى</w:t>
      </w:r>
      <w:r w:rsidR="00E35571">
        <w:rPr>
          <w:rtl/>
          <w:lang w:bidi="fa-IR"/>
        </w:rPr>
        <w:t xml:space="preserve">، </w:t>
      </w:r>
      <w:r w:rsidRPr="00270865">
        <w:rPr>
          <w:rtl/>
          <w:lang w:bidi="fa-IR"/>
        </w:rPr>
        <w:t xml:space="preserve">عَنِ الْحَسَنِ بْنِ عَلِيٍّ، عَنْ غَالِبِ بْنِ عُثْمَانَ، عَنْ بَشِيرٍ الدَّهَّانِ: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يَجِي‌ءُ الْمَلَكَانِ</w:t>
      </w:r>
      <w:r>
        <w:rPr>
          <w:rtl/>
          <w:lang w:bidi="fa-IR"/>
        </w:rPr>
        <w:t xml:space="preserve"> ـ </w:t>
      </w:r>
      <w:r w:rsidRPr="005D642E">
        <w:rPr>
          <w:rtl/>
          <w:lang w:bidi="fa-IR"/>
        </w:rPr>
        <w:t>مُنْكَرٌ وَنَكِيرٌ</w:t>
      </w:r>
      <w:r>
        <w:rPr>
          <w:rtl/>
          <w:lang w:bidi="fa-IR"/>
        </w:rPr>
        <w:t xml:space="preserve"> ـ </w:t>
      </w:r>
      <w:r w:rsidRPr="005D642E">
        <w:rPr>
          <w:rtl/>
          <w:lang w:bidi="fa-IR"/>
        </w:rPr>
        <w:t>إِلَى الْمَيِّتِ حِينَ يُدْفَنُ</w:t>
      </w:r>
      <w:r>
        <w:rPr>
          <w:rtl/>
          <w:lang w:bidi="fa-IR"/>
        </w:rPr>
        <w:t xml:space="preserve">، </w:t>
      </w:r>
      <w:r w:rsidRPr="005D642E">
        <w:rPr>
          <w:rtl/>
          <w:lang w:bidi="fa-IR"/>
        </w:rPr>
        <w:t>أَصْوَاتُهُمَا كَالرَّعْدِ الْقَاصِفِ</w:t>
      </w:r>
      <w:r w:rsidR="00E35571">
        <w:rPr>
          <w:rtl/>
          <w:lang w:bidi="fa-IR"/>
        </w:rPr>
        <w:t xml:space="preserve">، </w:t>
      </w:r>
      <w:r w:rsidRPr="005D642E">
        <w:rPr>
          <w:rtl/>
          <w:lang w:bidi="fa-IR"/>
        </w:rPr>
        <w:t>وَأَبْصَارُهُمَا كَالْبَرْقِ الْخَاطِفِ</w:t>
      </w:r>
      <w:r w:rsidR="00E35571">
        <w:rPr>
          <w:rtl/>
          <w:lang w:bidi="fa-IR"/>
        </w:rPr>
        <w:t xml:space="preserve">، </w:t>
      </w:r>
      <w:r w:rsidRPr="005D642E">
        <w:rPr>
          <w:rtl/>
          <w:lang w:bidi="fa-IR"/>
        </w:rPr>
        <w:t>يَخُطَّانِ الْأَرْضَ بِأَنْيَابِهِمَا</w:t>
      </w:r>
      <w:r>
        <w:rPr>
          <w:rtl/>
          <w:lang w:bidi="fa-IR"/>
        </w:rPr>
        <w:t xml:space="preserve">، </w:t>
      </w:r>
      <w:r w:rsidRPr="005D642E">
        <w:rPr>
          <w:rtl/>
          <w:lang w:bidi="fa-IR"/>
        </w:rPr>
        <w:t>وَيَطَأَ</w:t>
      </w:r>
      <w:r>
        <w:rPr>
          <w:rFonts w:hint="cs"/>
          <w:rtl/>
          <w:lang w:bidi="fa-IR"/>
        </w:rPr>
        <w:t xml:space="preserve"> </w:t>
      </w:r>
      <w:r w:rsidRPr="005D642E">
        <w:rPr>
          <w:rtl/>
          <w:lang w:bidi="fa-IR"/>
        </w:rPr>
        <w:t>انِ</w:t>
      </w:r>
      <w:r>
        <w:rPr>
          <w:rtl/>
          <w:lang w:bidi="fa-IR"/>
        </w:rPr>
        <w:t xml:space="preserve"> </w:t>
      </w:r>
      <w:r w:rsidRPr="005D642E">
        <w:rPr>
          <w:rtl/>
          <w:lang w:bidi="fa-IR"/>
        </w:rPr>
        <w:t>فِي شُعُورِهِمَا</w:t>
      </w:r>
      <w:r>
        <w:rPr>
          <w:rtl/>
          <w:lang w:bidi="fa-IR"/>
        </w:rPr>
        <w:t xml:space="preserve">، </w:t>
      </w:r>
      <w:r w:rsidRPr="005D642E">
        <w:rPr>
          <w:rtl/>
          <w:lang w:bidi="fa-IR"/>
        </w:rPr>
        <w:t>فَيَسْأَلَانِ</w:t>
      </w:r>
      <w:r>
        <w:rPr>
          <w:rtl/>
          <w:lang w:bidi="fa-IR"/>
        </w:rPr>
        <w:t xml:space="preserve"> </w:t>
      </w:r>
      <w:r w:rsidRPr="005D642E">
        <w:rPr>
          <w:rtl/>
          <w:lang w:bidi="fa-IR"/>
        </w:rPr>
        <w:t>الْمَيِّتَ</w:t>
      </w:r>
      <w:r>
        <w:rPr>
          <w:rtl/>
          <w:lang w:bidi="fa-IR"/>
        </w:rPr>
        <w:t xml:space="preserve">: </w:t>
      </w:r>
      <w:r w:rsidRPr="005D642E">
        <w:rPr>
          <w:rtl/>
          <w:lang w:bidi="fa-IR"/>
        </w:rPr>
        <w:t>مَنْ رَبُّكَ</w:t>
      </w:r>
      <w:r>
        <w:rPr>
          <w:rtl/>
          <w:lang w:bidi="fa-IR"/>
        </w:rPr>
        <w:t>؟</w:t>
      </w:r>
      <w:r w:rsidRPr="005D642E">
        <w:rPr>
          <w:rtl/>
          <w:lang w:bidi="fa-IR"/>
        </w:rPr>
        <w:t xml:space="preserve"> وَمَا دِينُكَ</w:t>
      </w:r>
      <w:r>
        <w:rPr>
          <w:rtl/>
          <w:lang w:bidi="fa-IR"/>
        </w:rPr>
        <w:t xml:space="preserve">؟ ». </w:t>
      </w:r>
      <w:r w:rsidRPr="005D642E">
        <w:rPr>
          <w:rtl/>
          <w:lang w:bidi="fa-IR"/>
        </w:rPr>
        <w:t>قَالَ</w:t>
      </w:r>
      <w:r>
        <w:rPr>
          <w:rtl/>
          <w:lang w:bidi="fa-IR"/>
        </w:rPr>
        <w:t xml:space="preserve">: </w:t>
      </w:r>
      <w:r w:rsidRPr="005D642E">
        <w:rPr>
          <w:rtl/>
          <w:lang w:bidi="fa-IR"/>
        </w:rPr>
        <w:t>« فَإِذَا</w:t>
      </w:r>
      <w:r>
        <w:rPr>
          <w:rtl/>
          <w:lang w:bidi="fa-IR"/>
        </w:rPr>
        <w:t xml:space="preserve"> </w:t>
      </w:r>
      <w:r w:rsidRPr="005D642E">
        <w:rPr>
          <w:rtl/>
          <w:lang w:bidi="fa-IR"/>
        </w:rPr>
        <w:t>كَانَ مُؤْمِناً</w:t>
      </w:r>
      <w:r>
        <w:rPr>
          <w:rtl/>
          <w:lang w:bidi="fa-IR"/>
        </w:rPr>
        <w:t xml:space="preserve">، </w:t>
      </w:r>
      <w:r w:rsidRPr="005D642E">
        <w:rPr>
          <w:rtl/>
          <w:lang w:bidi="fa-IR"/>
        </w:rPr>
        <w:t>قَالَ</w:t>
      </w:r>
      <w:r>
        <w:rPr>
          <w:rtl/>
          <w:lang w:bidi="fa-IR"/>
        </w:rPr>
        <w:t xml:space="preserve">: </w:t>
      </w:r>
      <w:r w:rsidRPr="005D642E">
        <w:rPr>
          <w:rtl/>
          <w:lang w:bidi="fa-IR"/>
        </w:rPr>
        <w:t>اللهُ رَبِّي</w:t>
      </w:r>
      <w:r>
        <w:rPr>
          <w:rtl/>
          <w:lang w:bidi="fa-IR"/>
        </w:rPr>
        <w:t xml:space="preserve">، </w:t>
      </w:r>
      <w:r w:rsidRPr="005D642E">
        <w:rPr>
          <w:rtl/>
          <w:lang w:bidi="fa-IR"/>
        </w:rPr>
        <w:t>وَدِينِيَ الْإِسْلَامُ</w:t>
      </w:r>
      <w:r w:rsidR="00E35571">
        <w:rPr>
          <w:rtl/>
          <w:lang w:bidi="fa-IR"/>
        </w:rPr>
        <w:t xml:space="preserve">، </w:t>
      </w:r>
      <w:r w:rsidRPr="005D642E">
        <w:rPr>
          <w:rtl/>
          <w:lang w:bidi="fa-IR"/>
        </w:rPr>
        <w:t>فَيَقُولَانِ لَهُ</w:t>
      </w:r>
      <w:r>
        <w:rPr>
          <w:rtl/>
          <w:lang w:bidi="fa-IR"/>
        </w:rPr>
        <w:t xml:space="preserve">: </w:t>
      </w:r>
      <w:r w:rsidRPr="005D642E">
        <w:rPr>
          <w:rtl/>
          <w:lang w:bidi="fa-IR"/>
        </w:rPr>
        <w:t>مَا تَقُولُ فِي هذَا الرَّجُلِ الَّذِي خَرَجَ</w:t>
      </w:r>
      <w:r>
        <w:rPr>
          <w:rtl/>
          <w:lang w:bidi="fa-IR"/>
        </w:rPr>
        <w:t xml:space="preserve"> </w:t>
      </w:r>
      <w:r w:rsidRPr="005D642E">
        <w:rPr>
          <w:rtl/>
          <w:lang w:bidi="fa-IR"/>
        </w:rPr>
        <w:t>بَيْنَ ظَهْرَانَيْكُمْ</w:t>
      </w:r>
      <w:r>
        <w:rPr>
          <w:rtl/>
          <w:lang w:bidi="fa-IR"/>
        </w:rPr>
        <w:t xml:space="preserve"> ؟ فَيَقُولُ: أَ</w:t>
      </w:r>
      <w:r w:rsidRPr="005D642E">
        <w:rPr>
          <w:rtl/>
          <w:lang w:bidi="fa-IR"/>
        </w:rPr>
        <w:t>عَنْ مُحَمَّدٍ</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تَسْأَلَانِي</w:t>
      </w:r>
      <w:r>
        <w:rPr>
          <w:rtl/>
          <w:lang w:bidi="fa-IR"/>
        </w:rPr>
        <w:t xml:space="preserve">؟ </w:t>
      </w:r>
      <w:r w:rsidRPr="005D642E">
        <w:rPr>
          <w:rtl/>
          <w:lang w:bidi="fa-IR"/>
        </w:rPr>
        <w:t>فَيَقُولَانِ لَهُ</w:t>
      </w:r>
      <w:r>
        <w:rPr>
          <w:rtl/>
          <w:lang w:bidi="fa-IR"/>
        </w:rPr>
        <w:t xml:space="preserve">: </w:t>
      </w:r>
      <w:r w:rsidRPr="005D642E">
        <w:rPr>
          <w:rtl/>
          <w:lang w:bidi="fa-IR"/>
        </w:rPr>
        <w:t>تَشْهَدُ أَنَّهُ رَسُولُ اللهِ</w:t>
      </w:r>
      <w:r>
        <w:rPr>
          <w:rtl/>
          <w:lang w:bidi="fa-IR"/>
        </w:rPr>
        <w:t>؟</w:t>
      </w:r>
      <w:r w:rsidRPr="005D642E">
        <w:rPr>
          <w:rtl/>
          <w:lang w:bidi="fa-IR"/>
        </w:rPr>
        <w:t xml:space="preserve"> فَيَقُولُ</w:t>
      </w:r>
      <w:r>
        <w:rPr>
          <w:rtl/>
          <w:lang w:bidi="fa-IR"/>
        </w:rPr>
        <w:t xml:space="preserve">: </w:t>
      </w:r>
      <w:r w:rsidRPr="005D642E">
        <w:rPr>
          <w:rtl/>
          <w:lang w:bidi="fa-IR"/>
        </w:rPr>
        <w:t>أَشْهَدُ أَنَّهُ رَسُولُ اللهِ</w:t>
      </w:r>
      <w:r>
        <w:rPr>
          <w:rtl/>
          <w:lang w:bidi="fa-IR"/>
        </w:rPr>
        <w:t xml:space="preserve">، </w:t>
      </w:r>
      <w:r w:rsidRPr="005D642E">
        <w:rPr>
          <w:rtl/>
          <w:lang w:bidi="fa-IR"/>
        </w:rPr>
        <w:t>فَيَقُولَانِ لَهُ</w:t>
      </w:r>
      <w:r>
        <w:rPr>
          <w:rtl/>
          <w:lang w:bidi="fa-IR"/>
        </w:rPr>
        <w:t xml:space="preserve">: </w:t>
      </w:r>
      <w:r w:rsidRPr="005D642E">
        <w:rPr>
          <w:rtl/>
          <w:lang w:bidi="fa-IR"/>
        </w:rPr>
        <w:t>نَمْ نَوْمَةً لَا حُلُمَ فِيهَا</w:t>
      </w:r>
      <w:r w:rsidR="00E35571">
        <w:rPr>
          <w:rtl/>
          <w:lang w:bidi="fa-IR"/>
        </w:rPr>
        <w:t xml:space="preserve">، </w:t>
      </w:r>
      <w:r w:rsidRPr="005D642E">
        <w:rPr>
          <w:rtl/>
          <w:lang w:bidi="fa-IR"/>
        </w:rPr>
        <w:t>وَيُفْسَحُ لَهُ</w:t>
      </w:r>
      <w:r>
        <w:rPr>
          <w:rtl/>
          <w:lang w:bidi="fa-IR"/>
        </w:rPr>
        <w:t xml:space="preserve"> </w:t>
      </w:r>
      <w:r w:rsidRPr="005D642E">
        <w:rPr>
          <w:rtl/>
          <w:lang w:bidi="fa-IR"/>
        </w:rPr>
        <w:t>فِي قَبْرِهِ تِسْعَةُ أَذْرُعٍ</w:t>
      </w:r>
      <w:r>
        <w:rPr>
          <w:rtl/>
          <w:lang w:bidi="fa-IR"/>
        </w:rPr>
        <w:t xml:space="preserve">، </w:t>
      </w:r>
      <w:r w:rsidRPr="005D642E">
        <w:rPr>
          <w:rtl/>
          <w:lang w:bidi="fa-IR"/>
        </w:rPr>
        <w:t>وَيُفْتَحُ لَهُ بَابٌ إِلَى الْجَنَّةِ</w:t>
      </w:r>
      <w:r>
        <w:rPr>
          <w:rtl/>
          <w:lang w:bidi="fa-IR"/>
        </w:rPr>
        <w:t xml:space="preserve">، </w:t>
      </w:r>
      <w:r w:rsidRPr="005D642E">
        <w:rPr>
          <w:rtl/>
          <w:lang w:bidi="fa-IR"/>
        </w:rPr>
        <w:t>وَيَرى مَقْعَدَهُ فِيهَا.</w:t>
      </w:r>
      <w:r>
        <w:rPr>
          <w:rtl/>
          <w:lang w:bidi="fa-IR"/>
        </w:rPr>
        <w:t xml:space="preserve"> </w:t>
      </w:r>
      <w:r w:rsidRPr="005D642E">
        <w:rPr>
          <w:rtl/>
          <w:lang w:bidi="fa-IR"/>
        </w:rPr>
        <w:t>وَإِذَا كَانَ الرَّجُلُ كَافِراً</w:t>
      </w:r>
      <w:r>
        <w:rPr>
          <w:rtl/>
          <w:lang w:bidi="fa-IR"/>
        </w:rPr>
        <w:t xml:space="preserve">، </w:t>
      </w:r>
      <w:r w:rsidRPr="005D642E">
        <w:rPr>
          <w:rtl/>
          <w:lang w:bidi="fa-IR"/>
        </w:rPr>
        <w:t>دَخَلَا عَلَيْهِ</w:t>
      </w:r>
      <w:r>
        <w:rPr>
          <w:rtl/>
          <w:lang w:bidi="fa-IR"/>
        </w:rPr>
        <w:t xml:space="preserve">، </w:t>
      </w:r>
      <w:r w:rsidRPr="005D642E">
        <w:rPr>
          <w:rtl/>
          <w:lang w:bidi="fa-IR"/>
        </w:rPr>
        <w:t>وَأُقِيمَ الشَّيْطَانُ بَيْنَ يَدَيْهِ</w:t>
      </w:r>
      <w:r>
        <w:rPr>
          <w:rtl/>
          <w:lang w:bidi="fa-IR"/>
        </w:rPr>
        <w:t xml:space="preserve">، </w:t>
      </w:r>
      <w:r w:rsidRPr="005D642E">
        <w:rPr>
          <w:rtl/>
          <w:lang w:bidi="fa-IR"/>
        </w:rPr>
        <w:t>عَيْنَاهُ مِنْ نُحَاسٍ</w:t>
      </w:r>
      <w:r w:rsidR="00E35571">
        <w:rPr>
          <w:rtl/>
          <w:lang w:bidi="fa-IR"/>
        </w:rPr>
        <w:t xml:space="preserve">، </w:t>
      </w:r>
      <w:r w:rsidRPr="005D642E">
        <w:rPr>
          <w:rtl/>
          <w:lang w:bidi="fa-IR"/>
        </w:rPr>
        <w:t>فَيَقُولَانِ لَهُ</w:t>
      </w:r>
      <w:r>
        <w:rPr>
          <w:rtl/>
          <w:lang w:bidi="fa-IR"/>
        </w:rPr>
        <w:t xml:space="preserve">: </w:t>
      </w:r>
      <w:r w:rsidRPr="005D642E">
        <w:rPr>
          <w:rtl/>
          <w:lang w:bidi="fa-IR"/>
        </w:rPr>
        <w:t>مَنْ رَبُّكَ</w:t>
      </w:r>
      <w:r>
        <w:rPr>
          <w:rtl/>
          <w:lang w:bidi="fa-IR"/>
        </w:rPr>
        <w:t>؟</w:t>
      </w:r>
      <w:r w:rsidRPr="005D642E">
        <w:rPr>
          <w:rtl/>
          <w:lang w:bidi="fa-IR"/>
        </w:rPr>
        <w:t xml:space="preserve"> وَمَا دِينُكَ</w:t>
      </w:r>
      <w:r>
        <w:rPr>
          <w:rtl/>
          <w:lang w:bidi="fa-IR"/>
        </w:rPr>
        <w:t>؟</w:t>
      </w:r>
      <w:r w:rsidRPr="005D642E">
        <w:rPr>
          <w:rtl/>
          <w:lang w:bidi="fa-IR"/>
        </w:rPr>
        <w:t xml:space="preserve"> وَمَا تَقُولُ</w:t>
      </w:r>
      <w:r>
        <w:rPr>
          <w:rtl/>
          <w:lang w:bidi="fa-IR"/>
        </w:rPr>
        <w:t xml:space="preserve"> </w:t>
      </w:r>
      <w:r w:rsidRPr="005D642E">
        <w:rPr>
          <w:rtl/>
          <w:lang w:bidi="fa-IR"/>
        </w:rPr>
        <w:t xml:space="preserve">فِي هذَا الرَّجُلِ الَّذِي </w:t>
      </w:r>
      <w:r w:rsidRPr="005D642E">
        <w:rPr>
          <w:rtl/>
          <w:lang w:bidi="fa-IR"/>
        </w:rPr>
        <w:lastRenderedPageBreak/>
        <w:t>قَدْ</w:t>
      </w:r>
      <w:r>
        <w:rPr>
          <w:rtl/>
          <w:lang w:bidi="fa-IR"/>
        </w:rPr>
        <w:t xml:space="preserve"> </w:t>
      </w:r>
      <w:r w:rsidRPr="005D642E">
        <w:rPr>
          <w:rtl/>
          <w:lang w:bidi="fa-IR"/>
        </w:rPr>
        <w:t>خَرَجَ مِنْ</w:t>
      </w:r>
      <w:r>
        <w:rPr>
          <w:rtl/>
          <w:lang w:bidi="fa-IR"/>
        </w:rPr>
        <w:t xml:space="preserve"> </w:t>
      </w:r>
      <w:r w:rsidRPr="005D642E">
        <w:rPr>
          <w:rtl/>
          <w:lang w:bidi="fa-IR"/>
        </w:rPr>
        <w:t>بَيْنِ ظَهْرَانَيْكُمْ</w:t>
      </w:r>
      <w:r>
        <w:rPr>
          <w:rtl/>
          <w:lang w:bidi="fa-IR"/>
        </w:rPr>
        <w:t>؟</w:t>
      </w:r>
      <w:r w:rsidRPr="005D642E">
        <w:rPr>
          <w:rtl/>
          <w:lang w:bidi="fa-IR"/>
        </w:rPr>
        <w:t xml:space="preserve"> فَيَقُولُ</w:t>
      </w:r>
      <w:r>
        <w:rPr>
          <w:rtl/>
          <w:lang w:bidi="fa-IR"/>
        </w:rPr>
        <w:t xml:space="preserve">: </w:t>
      </w:r>
      <w:r w:rsidRPr="005D642E">
        <w:rPr>
          <w:rtl/>
          <w:lang w:bidi="fa-IR"/>
        </w:rPr>
        <w:t>لَا</w:t>
      </w:r>
      <w:r>
        <w:rPr>
          <w:rFonts w:hint="cs"/>
          <w:rtl/>
          <w:lang w:bidi="fa-IR"/>
        </w:rPr>
        <w:t xml:space="preserve"> </w:t>
      </w:r>
      <w:r w:rsidRPr="005D642E">
        <w:rPr>
          <w:rtl/>
          <w:lang w:bidi="fa-IR"/>
        </w:rPr>
        <w:t>أَدْرِي</w:t>
      </w:r>
      <w:r>
        <w:rPr>
          <w:rtl/>
          <w:lang w:bidi="fa-IR"/>
        </w:rPr>
        <w:t xml:space="preserve">، </w:t>
      </w:r>
      <w:r w:rsidRPr="005D642E">
        <w:rPr>
          <w:rtl/>
          <w:lang w:bidi="fa-IR"/>
        </w:rPr>
        <w:t>فَيُخَلِّيَانِ بَيْنَهُ وَبَيْنَ الشَّيْطَانِ</w:t>
      </w:r>
      <w:r>
        <w:rPr>
          <w:rtl/>
          <w:lang w:bidi="fa-IR"/>
        </w:rPr>
        <w:t xml:space="preserve">، </w:t>
      </w:r>
      <w:r w:rsidRPr="005D642E">
        <w:rPr>
          <w:rtl/>
          <w:lang w:bidi="fa-IR"/>
        </w:rPr>
        <w:t>فَيُسَلِّطُ</w:t>
      </w:r>
      <w:r>
        <w:rPr>
          <w:rtl/>
          <w:lang w:bidi="fa-IR"/>
        </w:rPr>
        <w:t xml:space="preserve"> </w:t>
      </w:r>
      <w:r w:rsidRPr="005D642E">
        <w:rPr>
          <w:rtl/>
          <w:lang w:bidi="fa-IR"/>
        </w:rPr>
        <w:t>عَلَيْهِ فِي قَبْرِهِ تِسْعَةً وَتِسْعِينَ</w:t>
      </w:r>
      <w:r>
        <w:rPr>
          <w:rtl/>
          <w:lang w:bidi="fa-IR"/>
        </w:rPr>
        <w:t xml:space="preserve"> </w:t>
      </w:r>
      <w:r w:rsidRPr="005D642E">
        <w:rPr>
          <w:rtl/>
          <w:lang w:bidi="fa-IR"/>
        </w:rPr>
        <w:t>تِنِّيناً</w:t>
      </w:r>
      <w:r>
        <w:rPr>
          <w:rtl/>
          <w:lang w:bidi="fa-IR"/>
        </w:rPr>
        <w:t xml:space="preserve"> </w:t>
      </w:r>
      <w:r w:rsidRPr="005D642E">
        <w:rPr>
          <w:rtl/>
          <w:lang w:bidi="fa-IR"/>
        </w:rPr>
        <w:t>لَوْ أَنَّ تِنِّيناً وَاحِداً مِنْهَا نَفَخَ فِي الْأَرْضِ</w:t>
      </w:r>
      <w:r w:rsidR="00E35571">
        <w:rPr>
          <w:rtl/>
          <w:lang w:bidi="fa-IR"/>
        </w:rPr>
        <w:t xml:space="preserve">، </w:t>
      </w:r>
      <w:r w:rsidRPr="005D642E">
        <w:rPr>
          <w:rtl/>
          <w:lang w:bidi="fa-IR"/>
        </w:rPr>
        <w:t>مَا أَنْبَتَتْ شَجَراً أَبَداً</w:t>
      </w:r>
      <w:r>
        <w:rPr>
          <w:rtl/>
          <w:lang w:bidi="fa-IR"/>
        </w:rPr>
        <w:t xml:space="preserve">، </w:t>
      </w:r>
      <w:r w:rsidRPr="005D642E">
        <w:rPr>
          <w:rtl/>
          <w:lang w:bidi="fa-IR"/>
        </w:rPr>
        <w:t>وَيُفْتَحُ لَهُ بَابٌ إِلَى النَّارِ</w:t>
      </w:r>
      <w:r>
        <w:rPr>
          <w:rtl/>
          <w:lang w:bidi="fa-IR"/>
        </w:rPr>
        <w:t xml:space="preserve">، </w:t>
      </w:r>
      <w:r w:rsidRPr="005D642E">
        <w:rPr>
          <w:rtl/>
          <w:lang w:bidi="fa-IR"/>
        </w:rPr>
        <w:t>وَيَرى مَقْعَدَهُ فِيهَا</w:t>
      </w:r>
      <w:r>
        <w:rPr>
          <w:rtl/>
          <w:lang w:bidi="fa-IR"/>
        </w:rPr>
        <w:t xml:space="preserve"> ».</w:t>
      </w:r>
    </w:p>
    <w:p w14:paraId="42CE0C51" w14:textId="77777777" w:rsidR="001D2A8B" w:rsidRDefault="001D2A8B" w:rsidP="001D2A8B">
      <w:pPr>
        <w:pStyle w:val="libNormal"/>
      </w:pPr>
      <w:r>
        <w:t>Muhammad Bin Yahya, from Ahmad Bin Muhammad, from Isa, from Al Hassan Bin Ali, from Ghalib Bin Usman, from Bashir Al Dahhan,</w:t>
      </w:r>
    </w:p>
    <w:p w14:paraId="75BB54B1"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two Angels, Munkar and Nakeer, come over to the deceased when he is buried, their voices being like echoing thunder, and their eyes being like quick lightning, piercing the ground with their canines, and trampling in their hair, so they are questioning the deceased: ‘Who is your Lord</w:t>
      </w:r>
      <w:r w:rsidRPr="001C3974">
        <w:rPr>
          <w:rStyle w:val="libAlaemEnChar"/>
        </w:rPr>
        <w:t>azwj</w:t>
      </w:r>
      <w:r>
        <w:t>, and what is your Religion?’</w:t>
      </w:r>
    </w:p>
    <w:p w14:paraId="3DC99C02" w14:textId="77777777" w:rsidR="001D2A8B" w:rsidRDefault="001D2A8B" w:rsidP="001D2A8B">
      <w:pPr>
        <w:pStyle w:val="libNormal"/>
      </w:pPr>
      <w:r>
        <w:t>He</w:t>
      </w:r>
      <w:r w:rsidRPr="00813829">
        <w:rPr>
          <w:rStyle w:val="libAlaemEnChar"/>
        </w:rPr>
        <w:t>asws</w:t>
      </w:r>
      <w:r>
        <w:t xml:space="preserve"> said: ‘If he</w:t>
      </w:r>
      <w:r w:rsidRPr="002A5891">
        <w:t xml:space="preserve"> was </w:t>
      </w:r>
      <w:r>
        <w:t>a Believer, he would say, ‘Allah</w:t>
      </w:r>
      <w:r w:rsidRPr="001C3974">
        <w:rPr>
          <w:rStyle w:val="libAlaemEnChar"/>
        </w:rPr>
        <w:t>azwj</w:t>
      </w:r>
      <w:r>
        <w:t xml:space="preserve"> is my Lord</w:t>
      </w:r>
      <w:r w:rsidRPr="001C3974">
        <w:rPr>
          <w:rStyle w:val="libAlaemEnChar"/>
        </w:rPr>
        <w:t>azwj</w:t>
      </w:r>
      <w:r>
        <w:t xml:space="preserve">, and my Religion is </w:t>
      </w:r>
      <w:r w:rsidRPr="00004DA2">
        <w:rPr>
          <w:rStyle w:val="libNormalChar"/>
        </w:rPr>
        <w:t>Al-Islam’. So they</w:t>
      </w:r>
      <w:r>
        <w:t xml:space="preserve"> are saying to him: ‘What you are saying regarding this man who (has) appeared between you (and us)?’ So he is saying, ‘Is it about Muhammad</w:t>
      </w:r>
      <w:r w:rsidRPr="00EA6A8A">
        <w:rPr>
          <w:rStyle w:val="libAlaemEnChar"/>
        </w:rPr>
        <w:t>saww</w:t>
      </w:r>
      <w:r>
        <w:t>, Rasool-Allah</w:t>
      </w:r>
      <w:r w:rsidRPr="00EA6A8A">
        <w:rPr>
          <w:rStyle w:val="libAlaemEnChar"/>
        </w:rPr>
        <w:t>saww</w:t>
      </w:r>
      <w:r>
        <w:t xml:space="preserve"> that your are questioning me?’ So they are saying, ‘Testify that he is Rasool-Allah</w:t>
      </w:r>
      <w:r w:rsidRPr="00EA6A8A">
        <w:rPr>
          <w:rStyle w:val="libAlaemEnChar"/>
        </w:rPr>
        <w:t>saww</w:t>
      </w:r>
      <w:r>
        <w:t>’. So he is saying, ‘I testify that he</w:t>
      </w:r>
      <w:r w:rsidRPr="00EA6A8A">
        <w:rPr>
          <w:rStyle w:val="libAlaemEnChar"/>
        </w:rPr>
        <w:t>saww</w:t>
      </w:r>
      <w:r>
        <w:t xml:space="preserve"> is Rasool-Allah</w:t>
      </w:r>
      <w:r w:rsidRPr="00EA6A8A">
        <w:rPr>
          <w:rStyle w:val="libAlaemEnChar"/>
        </w:rPr>
        <w:t>saww</w:t>
      </w:r>
      <w:r>
        <w:t>’. So they are saying to him: ‘Sleep a sleep in which there are no dreams’, and they expand thirty cubits for him in his grave, and open for him a Door to the Paradise, and he sees his seat therein’.</w:t>
      </w:r>
    </w:p>
    <w:p w14:paraId="72D6728B" w14:textId="7D25BE86" w:rsidR="00093B5C" w:rsidRDefault="001D2A8B" w:rsidP="001D2A8B">
      <w:pPr>
        <w:pStyle w:val="libNormal"/>
      </w:pPr>
      <w:r>
        <w:t>And if he</w:t>
      </w:r>
      <w:r w:rsidRPr="002A5891">
        <w:t xml:space="preserve"> was </w:t>
      </w:r>
      <w:r>
        <w:t>the Infidel man, they both come over to him, and the Satan</w:t>
      </w:r>
      <w:r w:rsidR="00FE7DCD" w:rsidRPr="00FE7DCD">
        <w:rPr>
          <w:rStyle w:val="libAlaemEnChar"/>
        </w:rPr>
        <w:t xml:space="preserve">la </w:t>
      </w:r>
      <w:r>
        <w:t>stands in front of him, his</w:t>
      </w:r>
      <w:r w:rsidR="00FE7DCD" w:rsidRPr="00FE7DCD">
        <w:rPr>
          <w:rStyle w:val="libAlaemEnChar"/>
        </w:rPr>
        <w:t xml:space="preserve">la </w:t>
      </w:r>
      <w:r>
        <w:t>eyes being (the colour of) of brass, so they are saying to him: ‘Who is your Lord</w:t>
      </w:r>
      <w:r w:rsidRPr="001C3974">
        <w:rPr>
          <w:rStyle w:val="libAlaemEnChar"/>
        </w:rPr>
        <w:t>azwj</w:t>
      </w:r>
      <w:r>
        <w:t>, and what is your Religion, and what are you saying regarding this man who</w:t>
      </w:r>
      <w:r w:rsidRPr="002A5891">
        <w:t xml:space="preserve"> has </w:t>
      </w:r>
      <w:r>
        <w:t>appeared between you (and us)’. So he is saying, ‘I do not know’. So they both leave him with the Satan</w:t>
      </w:r>
      <w:r w:rsidR="00FE7DCD" w:rsidRPr="00FE7DCD">
        <w:rPr>
          <w:rStyle w:val="libAlaemEnChar"/>
        </w:rPr>
        <w:t xml:space="preserve">la </w:t>
      </w:r>
      <w:r>
        <w:t>who then will expose him to ninety-nine snakes (the size of dragons) in his grave, such that if one of these were to blow in the earth, no tree would grow, ever! And they open for him a Door to the Fire, and he sees his seat therein’.</w:t>
      </w:r>
      <w:r w:rsidR="00093B5C" w:rsidRPr="00A15820">
        <w:rPr>
          <w:rStyle w:val="libFootnotenumChar"/>
        </w:rPr>
        <w:t>65</w:t>
      </w:r>
    </w:p>
    <w:p w14:paraId="23A5A399" w14:textId="297ACFA7" w:rsidR="001D2A8B" w:rsidRDefault="001D2A8B" w:rsidP="00270865">
      <w:pPr>
        <w:pStyle w:val="libAr"/>
        <w:rPr>
          <w:rtl/>
          <w:lang w:bidi="fa-IR"/>
        </w:rPr>
      </w:pPr>
      <w:r w:rsidRPr="00246318">
        <w:rPr>
          <w:rStyle w:val="libBold2Char"/>
          <w:rtl/>
        </w:rPr>
        <w:t>8.</w:t>
      </w:r>
      <w:r w:rsidRPr="00270865">
        <w:rPr>
          <w:rtl/>
          <w:lang w:bidi="fa-IR"/>
        </w:rPr>
        <w:t xml:space="preserve"> عِدَّةٌ مِنْ أَصْحَابِنَا، عَنْ سَهْلِ بْنِ زِيَادٍ، عَنْ مُحَمَّدِ بْنِ الْحَسَنِ بْنِ شَمُّونٍ، عَنْ عَبْدِ اللهِ بْنِ عَبْدِ الرَّحْمنِ، عَنْ عَبْدِ اللهِ بْنِ الْقَاسِمِ، عَنْ أَبِي بَكْرٍ الْحَضْرَمِيِّ، قَالَ: قُلْتُ لِأَبِي جَعْفَرٍ </w:t>
      </w:r>
      <w:r w:rsidRPr="00AC51C5">
        <w:rPr>
          <w:rStyle w:val="libAlaemChar"/>
          <w:rtl/>
        </w:rPr>
        <w:t>عليه‌السلام</w:t>
      </w:r>
      <w:r>
        <w:rPr>
          <w:rtl/>
          <w:lang w:bidi="fa-IR"/>
        </w:rPr>
        <w:t xml:space="preserve">: </w:t>
      </w:r>
      <w:r w:rsidRPr="005D642E">
        <w:rPr>
          <w:rtl/>
          <w:lang w:bidi="fa-IR"/>
        </w:rPr>
        <w:t>أَصْلَحَكَ اللهُ</w:t>
      </w:r>
      <w:r>
        <w:rPr>
          <w:rtl/>
          <w:lang w:bidi="fa-IR"/>
        </w:rPr>
        <w:t xml:space="preserve">، </w:t>
      </w:r>
      <w:r w:rsidRPr="005D642E">
        <w:rPr>
          <w:rtl/>
          <w:lang w:bidi="fa-IR"/>
        </w:rPr>
        <w:t>مَنِ الْمَسْؤُولُونَ فِي قُبُورِهِمْ</w:t>
      </w:r>
      <w:r>
        <w:rPr>
          <w:rtl/>
          <w:lang w:bidi="fa-IR"/>
        </w:rPr>
        <w:t xml:space="preserve">؟ </w:t>
      </w:r>
      <w:r w:rsidRPr="005D642E">
        <w:rPr>
          <w:rtl/>
          <w:lang w:bidi="fa-IR"/>
        </w:rPr>
        <w:t>قَالَ</w:t>
      </w:r>
      <w:r>
        <w:rPr>
          <w:rtl/>
          <w:lang w:bidi="fa-IR"/>
        </w:rPr>
        <w:t xml:space="preserve">: </w:t>
      </w:r>
      <w:r w:rsidRPr="005D642E">
        <w:rPr>
          <w:rtl/>
          <w:lang w:bidi="fa-IR"/>
        </w:rPr>
        <w:t>« مَنْ مَحَضَ الْإِيمَانَ</w:t>
      </w:r>
      <w:r>
        <w:rPr>
          <w:rtl/>
          <w:lang w:bidi="fa-IR"/>
        </w:rPr>
        <w:t xml:space="preserve">، </w:t>
      </w:r>
      <w:r w:rsidRPr="005D642E">
        <w:rPr>
          <w:rtl/>
          <w:lang w:bidi="fa-IR"/>
        </w:rPr>
        <w:t>وَمَنْ مَحَضَ الْكُفْرَ</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فَبَقِيَّةُ هذَا الْخَلْقِ</w:t>
      </w:r>
      <w:r>
        <w:rPr>
          <w:rtl/>
          <w:lang w:bidi="fa-IR"/>
        </w:rPr>
        <w:t xml:space="preserve">؟ </w:t>
      </w:r>
      <w:r w:rsidRPr="005D642E">
        <w:rPr>
          <w:rtl/>
          <w:lang w:bidi="fa-IR"/>
        </w:rPr>
        <w:t>قَالَ</w:t>
      </w:r>
      <w:r>
        <w:rPr>
          <w:rtl/>
          <w:lang w:bidi="fa-IR"/>
        </w:rPr>
        <w:t xml:space="preserve">: </w:t>
      </w:r>
      <w:r w:rsidRPr="005D642E">
        <w:rPr>
          <w:rtl/>
          <w:lang w:bidi="fa-IR"/>
        </w:rPr>
        <w:t>« يُلْهى</w:t>
      </w:r>
      <w:r>
        <w:rPr>
          <w:rtl/>
          <w:lang w:bidi="fa-IR"/>
        </w:rPr>
        <w:t xml:space="preserve"> </w:t>
      </w:r>
      <w:r w:rsidRPr="005D642E">
        <w:rPr>
          <w:rtl/>
          <w:lang w:bidi="fa-IR"/>
        </w:rPr>
        <w:t>وَاللهِ عَنْهُمْ</w:t>
      </w:r>
      <w:r>
        <w:rPr>
          <w:rtl/>
          <w:lang w:bidi="fa-IR"/>
        </w:rPr>
        <w:t xml:space="preserve">، </w:t>
      </w:r>
      <w:r w:rsidRPr="005D642E">
        <w:rPr>
          <w:rtl/>
          <w:lang w:bidi="fa-IR"/>
        </w:rPr>
        <w:t>مَا يُعْبَأُ</w:t>
      </w:r>
      <w:r>
        <w:rPr>
          <w:rtl/>
          <w:lang w:bidi="fa-IR"/>
        </w:rPr>
        <w:t xml:space="preserve"> </w:t>
      </w:r>
      <w:r w:rsidRPr="005D642E">
        <w:rPr>
          <w:rtl/>
          <w:lang w:bidi="fa-IR"/>
        </w:rPr>
        <w:t>بِهِمْ</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وَعَمَّ</w:t>
      </w:r>
      <w:r>
        <w:rPr>
          <w:rtl/>
          <w:lang w:bidi="fa-IR"/>
        </w:rPr>
        <w:t xml:space="preserve"> </w:t>
      </w:r>
      <w:r w:rsidRPr="005D642E">
        <w:rPr>
          <w:rtl/>
          <w:lang w:bidi="fa-IR"/>
        </w:rPr>
        <w:t>يُسْأَلُونَ</w:t>
      </w:r>
      <w:r>
        <w:rPr>
          <w:rtl/>
          <w:lang w:bidi="fa-IR"/>
        </w:rPr>
        <w:t xml:space="preserve">؟ </w:t>
      </w:r>
      <w:r w:rsidRPr="005D642E">
        <w:rPr>
          <w:rtl/>
          <w:lang w:bidi="fa-IR"/>
        </w:rPr>
        <w:t>قَالَ</w:t>
      </w:r>
      <w:r>
        <w:rPr>
          <w:rtl/>
          <w:lang w:bidi="fa-IR"/>
        </w:rPr>
        <w:t xml:space="preserve">: </w:t>
      </w:r>
      <w:r w:rsidRPr="005D642E">
        <w:rPr>
          <w:rtl/>
          <w:lang w:bidi="fa-IR"/>
        </w:rPr>
        <w:t>« عَنِ الْحُجَّةِ الْقَائِمَةِ</w:t>
      </w:r>
      <w:r>
        <w:rPr>
          <w:rtl/>
          <w:lang w:bidi="fa-IR"/>
        </w:rPr>
        <w:t xml:space="preserve"> </w:t>
      </w:r>
      <w:r w:rsidRPr="005D642E">
        <w:rPr>
          <w:rtl/>
          <w:lang w:bidi="fa-IR"/>
        </w:rPr>
        <w:t>بَيْنَ أَظْهُرِكُمْ</w:t>
      </w:r>
      <w:r w:rsidR="00E35571">
        <w:rPr>
          <w:rtl/>
          <w:lang w:bidi="fa-IR"/>
        </w:rPr>
        <w:t xml:space="preserve">، </w:t>
      </w:r>
      <w:r w:rsidRPr="005D642E">
        <w:rPr>
          <w:rtl/>
          <w:lang w:bidi="fa-IR"/>
        </w:rPr>
        <w:t>فَيُقَالُ لِلْمُؤْمِنِ</w:t>
      </w:r>
      <w:r>
        <w:rPr>
          <w:rtl/>
          <w:lang w:bidi="fa-IR"/>
        </w:rPr>
        <w:t xml:space="preserve">: </w:t>
      </w:r>
      <w:r w:rsidRPr="005D642E">
        <w:rPr>
          <w:rtl/>
          <w:lang w:bidi="fa-IR"/>
        </w:rPr>
        <w:t>مَا تَقُولُ</w:t>
      </w:r>
      <w:r>
        <w:rPr>
          <w:rtl/>
          <w:lang w:bidi="fa-IR"/>
        </w:rPr>
        <w:t xml:space="preserve"> </w:t>
      </w:r>
      <w:r w:rsidRPr="005D642E">
        <w:rPr>
          <w:rtl/>
          <w:lang w:bidi="fa-IR"/>
        </w:rPr>
        <w:t>فِي فُلَانِ بْنِ فُلَانٍ</w:t>
      </w:r>
      <w:r>
        <w:rPr>
          <w:rtl/>
          <w:lang w:bidi="fa-IR"/>
        </w:rPr>
        <w:t>؟</w:t>
      </w:r>
      <w:r w:rsidRPr="005D642E">
        <w:rPr>
          <w:rtl/>
          <w:lang w:bidi="fa-IR"/>
        </w:rPr>
        <w:t xml:space="preserve"> فَيَقُولُ</w:t>
      </w:r>
      <w:r>
        <w:rPr>
          <w:rtl/>
          <w:lang w:bidi="fa-IR"/>
        </w:rPr>
        <w:t xml:space="preserve">: </w:t>
      </w:r>
      <w:r w:rsidRPr="005D642E">
        <w:rPr>
          <w:rtl/>
          <w:lang w:bidi="fa-IR"/>
        </w:rPr>
        <w:t>ذَاكَ</w:t>
      </w:r>
      <w:r>
        <w:rPr>
          <w:rtl/>
          <w:lang w:bidi="fa-IR"/>
        </w:rPr>
        <w:t xml:space="preserve"> </w:t>
      </w:r>
      <w:r w:rsidRPr="005D642E">
        <w:rPr>
          <w:rtl/>
          <w:lang w:bidi="fa-IR"/>
        </w:rPr>
        <w:t>إِمَامِي</w:t>
      </w:r>
      <w:r>
        <w:rPr>
          <w:rtl/>
          <w:lang w:bidi="fa-IR"/>
        </w:rPr>
        <w:t xml:space="preserve">، </w:t>
      </w:r>
      <w:r w:rsidRPr="005D642E">
        <w:rPr>
          <w:rtl/>
          <w:lang w:bidi="fa-IR"/>
        </w:rPr>
        <w:t>فَيُقَالُ</w:t>
      </w:r>
      <w:r>
        <w:rPr>
          <w:rtl/>
          <w:lang w:bidi="fa-IR"/>
        </w:rPr>
        <w:t xml:space="preserve">: </w:t>
      </w:r>
      <w:r w:rsidRPr="005D642E">
        <w:rPr>
          <w:rtl/>
          <w:lang w:bidi="fa-IR"/>
        </w:rPr>
        <w:t>نَمْ أَنَامَ اللهُ عَيْنَكَ</w:t>
      </w:r>
      <w:r w:rsidR="00E35571">
        <w:rPr>
          <w:rtl/>
          <w:lang w:bidi="fa-IR"/>
        </w:rPr>
        <w:t xml:space="preserve">، </w:t>
      </w:r>
      <w:r w:rsidRPr="005D642E">
        <w:rPr>
          <w:rtl/>
          <w:lang w:bidi="fa-IR"/>
        </w:rPr>
        <w:t>وَيُفْتَحُ لَهُ بَابٌ مِنَ الْجَنَّةِ</w:t>
      </w:r>
      <w:r w:rsidR="00E35571">
        <w:rPr>
          <w:rtl/>
          <w:lang w:bidi="fa-IR"/>
        </w:rPr>
        <w:t xml:space="preserve">، </w:t>
      </w:r>
      <w:r w:rsidRPr="005D642E">
        <w:rPr>
          <w:rtl/>
          <w:lang w:bidi="fa-IR"/>
        </w:rPr>
        <w:t>فَمَا يَزَالُ</w:t>
      </w:r>
      <w:r>
        <w:rPr>
          <w:rtl/>
          <w:lang w:bidi="fa-IR"/>
        </w:rPr>
        <w:t xml:space="preserve"> </w:t>
      </w:r>
      <w:r w:rsidRPr="005D642E">
        <w:rPr>
          <w:rtl/>
          <w:lang w:bidi="fa-IR"/>
        </w:rPr>
        <w:t>يُتْحِفُهُ</w:t>
      </w:r>
      <w:r>
        <w:rPr>
          <w:rtl/>
          <w:lang w:bidi="fa-IR"/>
        </w:rPr>
        <w:t xml:space="preserve"> </w:t>
      </w:r>
      <w:r w:rsidRPr="005D642E">
        <w:rPr>
          <w:rtl/>
          <w:lang w:bidi="fa-IR"/>
        </w:rPr>
        <w:t>مِنْ رَوْحِهَا إِلى يَوْمِ الْقِيَامَةِ</w:t>
      </w:r>
      <w:r w:rsidR="00E35571">
        <w:rPr>
          <w:rtl/>
          <w:lang w:bidi="fa-IR"/>
        </w:rPr>
        <w:t>؛</w:t>
      </w:r>
      <w:r w:rsidRPr="005D642E">
        <w:rPr>
          <w:rtl/>
          <w:lang w:bidi="fa-IR"/>
        </w:rPr>
        <w:t xml:space="preserve"> وَيُقَالُ لِلْكَافِرِ</w:t>
      </w:r>
      <w:r>
        <w:rPr>
          <w:rtl/>
          <w:lang w:bidi="fa-IR"/>
        </w:rPr>
        <w:t xml:space="preserve">: </w:t>
      </w:r>
      <w:r w:rsidRPr="005D642E">
        <w:rPr>
          <w:rtl/>
          <w:lang w:bidi="fa-IR"/>
        </w:rPr>
        <w:t>مَا تَقُولُ</w:t>
      </w:r>
      <w:r>
        <w:rPr>
          <w:rtl/>
          <w:lang w:bidi="fa-IR"/>
        </w:rPr>
        <w:t xml:space="preserve"> </w:t>
      </w:r>
      <w:r w:rsidRPr="005D642E">
        <w:rPr>
          <w:rtl/>
          <w:lang w:bidi="fa-IR"/>
        </w:rPr>
        <w:t>فِي فُلَانِ بْنِ فُلَانٍ</w:t>
      </w:r>
      <w:r>
        <w:rPr>
          <w:rtl/>
          <w:lang w:bidi="fa-IR"/>
        </w:rPr>
        <w:t>؟</w:t>
      </w:r>
      <w:r w:rsidRPr="005D642E">
        <w:rPr>
          <w:rtl/>
          <w:lang w:bidi="fa-IR"/>
        </w:rPr>
        <w:t xml:space="preserve"> » قَالَ</w:t>
      </w:r>
      <w:r>
        <w:rPr>
          <w:rtl/>
          <w:lang w:bidi="fa-IR"/>
        </w:rPr>
        <w:t xml:space="preserve">: </w:t>
      </w:r>
      <w:r w:rsidRPr="005D642E">
        <w:rPr>
          <w:rtl/>
          <w:lang w:bidi="fa-IR"/>
        </w:rPr>
        <w:t>« فَيَقُولُ</w:t>
      </w:r>
      <w:r>
        <w:rPr>
          <w:rtl/>
          <w:lang w:bidi="fa-IR"/>
        </w:rPr>
        <w:t xml:space="preserve">: </w:t>
      </w:r>
      <w:r w:rsidRPr="005D642E">
        <w:rPr>
          <w:rtl/>
          <w:lang w:bidi="fa-IR"/>
        </w:rPr>
        <w:t>قَدْ سَمِعْتُ بِهِ وَمَا أَدْرِي مَا هُوَ</w:t>
      </w:r>
      <w:r>
        <w:rPr>
          <w:rtl/>
          <w:lang w:bidi="fa-IR"/>
        </w:rPr>
        <w:t xml:space="preserve"> ؟</w:t>
      </w:r>
      <w:r w:rsidRPr="005D642E">
        <w:rPr>
          <w:rtl/>
          <w:lang w:bidi="fa-IR"/>
        </w:rPr>
        <w:t xml:space="preserve"> فَيُقَالُ لَهُ</w:t>
      </w:r>
      <w:r>
        <w:rPr>
          <w:rtl/>
          <w:lang w:bidi="fa-IR"/>
        </w:rPr>
        <w:t xml:space="preserve">: </w:t>
      </w:r>
      <w:r w:rsidRPr="005D642E">
        <w:rPr>
          <w:rtl/>
          <w:lang w:bidi="fa-IR"/>
        </w:rPr>
        <w:t>لَادَرَيْتَ</w:t>
      </w:r>
      <w:r>
        <w:rPr>
          <w:rtl/>
          <w:lang w:bidi="fa-IR"/>
        </w:rPr>
        <w:t xml:space="preserve"> </w:t>
      </w:r>
      <w:r w:rsidRPr="005D642E">
        <w:rPr>
          <w:rtl/>
          <w:lang w:bidi="fa-IR"/>
        </w:rPr>
        <w:t>» قَالَ</w:t>
      </w:r>
      <w:r>
        <w:rPr>
          <w:rtl/>
          <w:lang w:bidi="fa-IR"/>
        </w:rPr>
        <w:t>:</w:t>
      </w:r>
      <w:r>
        <w:rPr>
          <w:rFonts w:hint="cs"/>
          <w:rtl/>
          <w:lang w:bidi="fa-IR"/>
        </w:rPr>
        <w:t xml:space="preserve"> </w:t>
      </w:r>
      <w:r w:rsidRPr="005D642E">
        <w:rPr>
          <w:rtl/>
          <w:lang w:bidi="fa-IR"/>
        </w:rPr>
        <w:t>« وَيُفْتَحُ</w:t>
      </w:r>
      <w:r>
        <w:rPr>
          <w:rtl/>
          <w:lang w:bidi="fa-IR"/>
        </w:rPr>
        <w:t xml:space="preserve"> </w:t>
      </w:r>
      <w:r w:rsidRPr="005D642E">
        <w:rPr>
          <w:rtl/>
          <w:lang w:bidi="fa-IR"/>
        </w:rPr>
        <w:t>لَهُ بَابٌ مِنَ النَّارِ</w:t>
      </w:r>
      <w:r w:rsidR="00E35571">
        <w:rPr>
          <w:rtl/>
          <w:lang w:bidi="fa-IR"/>
        </w:rPr>
        <w:t xml:space="preserve">، </w:t>
      </w:r>
      <w:r w:rsidRPr="005D642E">
        <w:rPr>
          <w:rtl/>
          <w:lang w:bidi="fa-IR"/>
        </w:rPr>
        <w:t>فَلَا يَزَالُ يُتْحِفُهُ</w:t>
      </w:r>
      <w:r>
        <w:rPr>
          <w:rtl/>
          <w:lang w:bidi="fa-IR"/>
        </w:rPr>
        <w:t xml:space="preserve"> </w:t>
      </w:r>
      <w:r w:rsidRPr="005D642E">
        <w:rPr>
          <w:rtl/>
          <w:lang w:bidi="fa-IR"/>
        </w:rPr>
        <w:t>مِنْ حَرِّهَا إِلى يَوْمِ الْقِيَامَةِ</w:t>
      </w:r>
      <w:r>
        <w:rPr>
          <w:rtl/>
          <w:lang w:bidi="fa-IR"/>
        </w:rPr>
        <w:t xml:space="preserve"> ».</w:t>
      </w:r>
    </w:p>
    <w:p w14:paraId="2481E7F2" w14:textId="77777777" w:rsidR="001D2A8B" w:rsidRDefault="001D2A8B" w:rsidP="001D2A8B">
      <w:pPr>
        <w:pStyle w:val="libNormal"/>
      </w:pPr>
      <w:r>
        <w:lastRenderedPageBreak/>
        <w:t>A number of our companions, from Sahl Bin Ziyad, from Muhammad Bin al Hassan Bin Shamoun, from Abdullah Bin Abdul Rahman, from Abdullah Bin Al Qasim, from Abu Bakr Al Hazramy who said,</w:t>
      </w:r>
    </w:p>
    <w:p w14:paraId="26ABEDB5" w14:textId="77777777" w:rsidR="001D2A8B" w:rsidRDefault="001D2A8B" w:rsidP="001D2A8B">
      <w:pPr>
        <w:pStyle w:val="libNormal"/>
      </w:pPr>
      <w:r>
        <w:t>‘I said to Abu Ja’far</w:t>
      </w:r>
      <w:r w:rsidRPr="00813829">
        <w:rPr>
          <w:rStyle w:val="libAlaemEnChar"/>
        </w:rPr>
        <w:t>asws</w:t>
      </w:r>
      <w:r>
        <w:t>, ‘May Allah</w:t>
      </w:r>
      <w:r w:rsidRPr="001C3974">
        <w:rPr>
          <w:rStyle w:val="libAlaemEnChar"/>
        </w:rPr>
        <w:t>azwj</w:t>
      </w:r>
      <w:r>
        <w:t xml:space="preserve"> Keep you well! Who are the questioned ones in their graves?’ He</w:t>
      </w:r>
      <w:r w:rsidRPr="00813829">
        <w:rPr>
          <w:rStyle w:val="libAlaemEnChar"/>
        </w:rPr>
        <w:t>asws</w:t>
      </w:r>
      <w:r>
        <w:t xml:space="preserve"> said: ‘The ones of pure belief and the ones of pure disbelief’. I said, ‘So there remain these people’. By Allah</w:t>
      </w:r>
      <w:r w:rsidRPr="001C3974">
        <w:rPr>
          <w:rStyle w:val="libAlaemEnChar"/>
        </w:rPr>
        <w:t>azwj</w:t>
      </w:r>
      <w:r>
        <w:t>! They will be left alone (as their punishment will be in the wait – to find out if they are saved or destroyed)’.</w:t>
      </w:r>
    </w:p>
    <w:p w14:paraId="2CCAF479" w14:textId="77777777" w:rsidR="001D2A8B" w:rsidRDefault="001D2A8B" w:rsidP="001D2A8B">
      <w:pPr>
        <w:pStyle w:val="libNormal"/>
      </w:pPr>
      <w:r>
        <w:t>He (the narrator) said, ‘So I said, ‘And what would they be questioned about?’ He</w:t>
      </w:r>
      <w:r w:rsidRPr="00813829">
        <w:rPr>
          <w:rStyle w:val="libAlaemEnChar"/>
        </w:rPr>
        <w:t>asws</w:t>
      </w:r>
      <w:r>
        <w:t xml:space="preserve"> said: ‘About the Proof</w:t>
      </w:r>
      <w:r w:rsidRPr="00813829">
        <w:rPr>
          <w:rStyle w:val="libAlaemEnChar"/>
        </w:rPr>
        <w:t>asws</w:t>
      </w:r>
      <w:r>
        <w:t xml:space="preserve"> established between them. So it would be said to the Believer: ‘What are you saying regarding so and so, son of so and so?’ So he would be saying, ‘That is my Imam</w:t>
      </w:r>
      <w:r w:rsidRPr="00813829">
        <w:rPr>
          <w:rStyle w:val="libAlaemEnChar"/>
        </w:rPr>
        <w:t>asws</w:t>
      </w:r>
      <w:r>
        <w:t>’. So it would be said, ‘Sleep. May Allah</w:t>
      </w:r>
      <w:r w:rsidRPr="001C3974">
        <w:rPr>
          <w:rStyle w:val="libAlaemEnChar"/>
        </w:rPr>
        <w:t>azwj</w:t>
      </w:r>
      <w:r>
        <w:t xml:space="preserve"> Grant sleep to your eyes’. And they would open for him a Door from the Paradise, and he would not cease to be gifted from its fragrances up to the Day of Judgement.</w:t>
      </w:r>
    </w:p>
    <w:p w14:paraId="6A475B47" w14:textId="7D1E143A" w:rsidR="00093B5C" w:rsidRDefault="001D2A8B" w:rsidP="001D2A8B">
      <w:pPr>
        <w:pStyle w:val="libNormal"/>
      </w:pPr>
      <w:r>
        <w:t>And it would be said to the Infidel: ‘What are you saying regarding so and so, son of so and so?’ So he would be saying, ‘I have heard of him, and I do not know what he is’. So it would be said to him: ‘You will not know’. And they would open for him a Door from the Fire, so he would not cease to Gifted from its heat up to the Day of Judgement’.</w:t>
      </w:r>
      <w:r w:rsidR="00093B5C" w:rsidRPr="00A15820">
        <w:rPr>
          <w:rStyle w:val="libFootnotenumChar"/>
        </w:rPr>
        <w:t>66</w:t>
      </w:r>
    </w:p>
    <w:p w14:paraId="221D670F" w14:textId="418534E0" w:rsidR="001D2A8B" w:rsidRDefault="001D2A8B" w:rsidP="00270865">
      <w:pPr>
        <w:pStyle w:val="libAr"/>
        <w:rPr>
          <w:rtl/>
          <w:lang w:bidi="fa-IR"/>
        </w:rPr>
      </w:pPr>
      <w:r w:rsidRPr="00246318">
        <w:rPr>
          <w:rStyle w:val="libBold2Char"/>
          <w:rtl/>
        </w:rPr>
        <w:t>9.</w:t>
      </w:r>
      <w:r w:rsidRPr="00270865">
        <w:rPr>
          <w:rtl/>
          <w:lang w:bidi="fa-IR"/>
        </w:rPr>
        <w:t xml:space="preserve"> مُحَمَّدُ بْنُ يَحْيى، عَنْ أَحْمَدَ بْنِ مُحَمَّدِ بْنِ عِيسى، عَنْ عَلِيِّ بْنِ حَدِيدٍ، عَنْ جَمِيلٍ، عَنْ عَمْرِو بْنِ الْأَشْعَثِ: أَنَّهُ سَمِعَ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يُسْأَلُ الرَّجُلُ فِي قَبْرِهِ</w:t>
      </w:r>
      <w:r>
        <w:rPr>
          <w:rtl/>
          <w:lang w:bidi="fa-IR"/>
        </w:rPr>
        <w:t xml:space="preserve">، </w:t>
      </w:r>
      <w:r w:rsidRPr="005D642E">
        <w:rPr>
          <w:rtl/>
          <w:lang w:bidi="fa-IR"/>
        </w:rPr>
        <w:t>فَإِذَا أَثْبَتَ فُسِحَ</w:t>
      </w:r>
      <w:r>
        <w:rPr>
          <w:rtl/>
          <w:lang w:bidi="fa-IR"/>
        </w:rPr>
        <w:t xml:space="preserve"> </w:t>
      </w:r>
      <w:r w:rsidRPr="005D642E">
        <w:rPr>
          <w:rtl/>
          <w:lang w:bidi="fa-IR"/>
        </w:rPr>
        <w:t>لَهُ فِي قَبْرِهِ سَبْعَةُ أَذْرُعٍ</w:t>
      </w:r>
      <w:r>
        <w:rPr>
          <w:rtl/>
          <w:lang w:bidi="fa-IR"/>
        </w:rPr>
        <w:t xml:space="preserve">، </w:t>
      </w:r>
      <w:r w:rsidRPr="005D642E">
        <w:rPr>
          <w:rtl/>
          <w:lang w:bidi="fa-IR"/>
        </w:rPr>
        <w:t>وَفُتِحَ لَهُ بَابٌ إِلَى الْجَنَّةِ</w:t>
      </w:r>
      <w:r>
        <w:rPr>
          <w:rtl/>
          <w:lang w:bidi="fa-IR"/>
        </w:rPr>
        <w:t xml:space="preserve">، </w:t>
      </w:r>
      <w:r w:rsidRPr="005D642E">
        <w:rPr>
          <w:rtl/>
          <w:lang w:bidi="fa-IR"/>
        </w:rPr>
        <w:t>وَقِيلَ لَهُ</w:t>
      </w:r>
      <w:r>
        <w:rPr>
          <w:rtl/>
          <w:lang w:bidi="fa-IR"/>
        </w:rPr>
        <w:t xml:space="preserve">: </w:t>
      </w:r>
      <w:r w:rsidRPr="005D642E">
        <w:rPr>
          <w:rtl/>
          <w:lang w:bidi="fa-IR"/>
        </w:rPr>
        <w:t>نَمْ نَوْمَةَ الْعَرُوسِ</w:t>
      </w:r>
      <w:r w:rsidR="00E35571">
        <w:rPr>
          <w:rtl/>
          <w:lang w:bidi="fa-IR"/>
        </w:rPr>
        <w:t xml:space="preserve">، </w:t>
      </w:r>
      <w:r w:rsidRPr="005D642E">
        <w:rPr>
          <w:rtl/>
          <w:lang w:bidi="fa-IR"/>
        </w:rPr>
        <w:t>قَرِيرَ الْعَيْنِ</w:t>
      </w:r>
      <w:r>
        <w:rPr>
          <w:rtl/>
          <w:lang w:bidi="fa-IR"/>
        </w:rPr>
        <w:t xml:space="preserve"> ».</w:t>
      </w:r>
    </w:p>
    <w:p w14:paraId="5D077DF5" w14:textId="77777777" w:rsidR="001D2A8B" w:rsidRDefault="001D2A8B" w:rsidP="001D2A8B">
      <w:pPr>
        <w:pStyle w:val="libNormal"/>
      </w:pPr>
      <w:r>
        <w:t>Muhammad Bin Yahya, from Ahmad Bin Muhammad Bin Isa, from Ali Bin Hadeed, from Jameel,</w:t>
      </w:r>
    </w:p>
    <w:p w14:paraId="4D510933" w14:textId="0419B8CA" w:rsidR="00093B5C" w:rsidRDefault="001D2A8B" w:rsidP="001D2A8B">
      <w:pPr>
        <w:pStyle w:val="libNormal"/>
      </w:pPr>
      <w:r w:rsidRPr="00BB69AC">
        <w:t xml:space="preserve">(It has been narrated) </w:t>
      </w:r>
      <w:r>
        <w:t xml:space="preserve">from Amro Bin </w:t>
      </w:r>
      <w:r w:rsidRPr="00004DA2">
        <w:rPr>
          <w:rStyle w:val="libNormalChar"/>
        </w:rPr>
        <w:t>Al-Ash’as who hear</w:t>
      </w:r>
      <w:r>
        <w:t>d Abu Abdullah</w:t>
      </w:r>
      <w:r w:rsidRPr="00813829">
        <w:rPr>
          <w:rStyle w:val="libAlaemEnChar"/>
        </w:rPr>
        <w:t>asws</w:t>
      </w:r>
      <w:r>
        <w:t xml:space="preserve"> saying: ‘The man would be questioned in his grave. So if he is firm (upon his beliefs), they would expand for him seven cubits in his grave, and open for him a Door to the Paradise, and it would be said to him: ‘Sleep, the sleep of the newly-wed, with delighted eyes’.</w:t>
      </w:r>
      <w:r w:rsidR="00093B5C" w:rsidRPr="00A15820">
        <w:rPr>
          <w:rStyle w:val="libFootnotenumChar"/>
        </w:rPr>
        <w:t>67</w:t>
      </w:r>
    </w:p>
    <w:p w14:paraId="2C5E192E" w14:textId="0EEB0A3B" w:rsidR="001D2A8B" w:rsidRDefault="001D2A8B" w:rsidP="00270865">
      <w:pPr>
        <w:pStyle w:val="libAr"/>
        <w:rPr>
          <w:rtl/>
          <w:lang w:bidi="fa-IR"/>
        </w:rPr>
      </w:pPr>
      <w:r w:rsidRPr="00246318">
        <w:rPr>
          <w:rStyle w:val="libBold2Char"/>
          <w:rtl/>
        </w:rPr>
        <w:t>10.</w:t>
      </w:r>
      <w:r w:rsidRPr="00270865">
        <w:rPr>
          <w:rtl/>
          <w:lang w:bidi="fa-IR"/>
        </w:rPr>
        <w:t xml:space="preserve"> عِدَّةٌ مِنْ أَصْحَابِنَا، عَنْ سَهْلِ بْنِ زِيَادٍ، عَنْ عَبْدِ الرَّحْمنِ بْنِ أَبِي نَجْرَانَ، عَنْ عَاصِمِ بْنِ حُمَيْدٍ، عَنْ أَبِي بَصِيرٍ،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وُضِعَ الرَّجُلُ فِي قَبْرِهِ</w:t>
      </w:r>
      <w:r>
        <w:rPr>
          <w:rtl/>
          <w:lang w:bidi="fa-IR"/>
        </w:rPr>
        <w:t xml:space="preserve">، </w:t>
      </w:r>
      <w:r w:rsidRPr="005D642E">
        <w:rPr>
          <w:rtl/>
          <w:lang w:bidi="fa-IR"/>
        </w:rPr>
        <w:t>أَتَاهُ مَلَكَانِ</w:t>
      </w:r>
      <w:r>
        <w:rPr>
          <w:rtl/>
          <w:lang w:bidi="fa-IR"/>
        </w:rPr>
        <w:t xml:space="preserve">: </w:t>
      </w:r>
      <w:r w:rsidRPr="005D642E">
        <w:rPr>
          <w:rtl/>
          <w:lang w:bidi="fa-IR"/>
        </w:rPr>
        <w:t>مَلَكٌ عَنْ يَمِينِهِ</w:t>
      </w:r>
      <w:r>
        <w:rPr>
          <w:rtl/>
          <w:lang w:bidi="fa-IR"/>
        </w:rPr>
        <w:t xml:space="preserve">، </w:t>
      </w:r>
      <w:r w:rsidRPr="005D642E">
        <w:rPr>
          <w:rtl/>
          <w:lang w:bidi="fa-IR"/>
        </w:rPr>
        <w:t>وَمَلَكٌ عَنْ يَسَارِهِ</w:t>
      </w:r>
      <w:r>
        <w:rPr>
          <w:rtl/>
          <w:lang w:bidi="fa-IR"/>
        </w:rPr>
        <w:t xml:space="preserve">، </w:t>
      </w:r>
      <w:r w:rsidRPr="005D642E">
        <w:rPr>
          <w:rtl/>
          <w:lang w:bidi="fa-IR"/>
        </w:rPr>
        <w:t>وَأُقِيمَ الشَّيْطَانُ بَيْنَ عَيْنَيْهِ</w:t>
      </w:r>
      <w:r>
        <w:rPr>
          <w:rtl/>
          <w:lang w:bidi="fa-IR"/>
        </w:rPr>
        <w:t xml:space="preserve">، </w:t>
      </w:r>
      <w:r w:rsidRPr="005D642E">
        <w:rPr>
          <w:rtl/>
          <w:lang w:bidi="fa-IR"/>
        </w:rPr>
        <w:t>عَيْنَاهُ مِنْ نُحَاسٍ</w:t>
      </w:r>
      <w:r>
        <w:rPr>
          <w:rtl/>
          <w:lang w:bidi="fa-IR"/>
        </w:rPr>
        <w:t xml:space="preserve">، </w:t>
      </w:r>
      <w:r w:rsidRPr="005D642E">
        <w:rPr>
          <w:rtl/>
          <w:lang w:bidi="fa-IR"/>
        </w:rPr>
        <w:t>فَيُقَالُ لَهُ</w:t>
      </w:r>
      <w:r>
        <w:rPr>
          <w:rtl/>
          <w:lang w:bidi="fa-IR"/>
        </w:rPr>
        <w:t xml:space="preserve">: </w:t>
      </w:r>
      <w:r w:rsidRPr="005D642E">
        <w:rPr>
          <w:rtl/>
          <w:lang w:bidi="fa-IR"/>
        </w:rPr>
        <w:t>كَيْفَ تَقُولُ</w:t>
      </w:r>
      <w:r>
        <w:rPr>
          <w:rtl/>
          <w:lang w:bidi="fa-IR"/>
        </w:rPr>
        <w:t xml:space="preserve"> </w:t>
      </w:r>
      <w:r w:rsidRPr="005D642E">
        <w:rPr>
          <w:rtl/>
          <w:lang w:bidi="fa-IR"/>
        </w:rPr>
        <w:t>فِي الرَّجُلِ الَّذِي كَانَ</w:t>
      </w:r>
      <w:r>
        <w:rPr>
          <w:rtl/>
          <w:lang w:bidi="fa-IR"/>
        </w:rPr>
        <w:t xml:space="preserve"> </w:t>
      </w:r>
      <w:r w:rsidRPr="005D642E">
        <w:rPr>
          <w:rtl/>
          <w:lang w:bidi="fa-IR"/>
        </w:rPr>
        <w:t>بَيْنَ ظَهْرَانَيْكُمْ</w:t>
      </w:r>
      <w:r>
        <w:rPr>
          <w:rtl/>
          <w:lang w:bidi="fa-IR"/>
        </w:rPr>
        <w:t>؟</w:t>
      </w:r>
      <w:r w:rsidRPr="005D642E">
        <w:rPr>
          <w:rtl/>
          <w:lang w:bidi="fa-IR"/>
        </w:rPr>
        <w:t xml:space="preserve"> » قَالَ</w:t>
      </w:r>
      <w:r>
        <w:rPr>
          <w:rtl/>
          <w:lang w:bidi="fa-IR"/>
        </w:rPr>
        <w:t xml:space="preserve">: </w:t>
      </w:r>
      <w:r w:rsidRPr="005D642E">
        <w:rPr>
          <w:rtl/>
          <w:lang w:bidi="fa-IR"/>
        </w:rPr>
        <w:t>« فَيَفْزَعُ لَهُ فَزْعَةً</w:t>
      </w:r>
      <w:r>
        <w:rPr>
          <w:rtl/>
          <w:lang w:bidi="fa-IR"/>
        </w:rPr>
        <w:t xml:space="preserve">، </w:t>
      </w:r>
      <w:r w:rsidRPr="005D642E">
        <w:rPr>
          <w:rtl/>
          <w:lang w:bidi="fa-IR"/>
        </w:rPr>
        <w:t>فَيَقُو</w:t>
      </w:r>
      <w:r>
        <w:rPr>
          <w:rtl/>
          <w:lang w:bidi="fa-IR"/>
        </w:rPr>
        <w:t>لُ، إِذَا كَانَ مُؤْمِناً: أَ</w:t>
      </w:r>
      <w:r w:rsidRPr="005D642E">
        <w:rPr>
          <w:rtl/>
          <w:lang w:bidi="fa-IR"/>
        </w:rPr>
        <w:t xml:space="preserve">عَنْ مُحَمَّدٍ رَسُولِ اللهِ </w:t>
      </w:r>
      <w:r w:rsidRPr="00AC51C5">
        <w:rPr>
          <w:rStyle w:val="libAlaemChar"/>
          <w:rtl/>
        </w:rPr>
        <w:t>صلى‌الله‌عليه‌وآله‌وسلم</w:t>
      </w:r>
      <w:r w:rsidRPr="005D642E">
        <w:rPr>
          <w:rtl/>
          <w:lang w:bidi="fa-IR"/>
        </w:rPr>
        <w:t xml:space="preserve"> تَسْأَلَانِي</w:t>
      </w:r>
      <w:r>
        <w:rPr>
          <w:rtl/>
          <w:lang w:bidi="fa-IR"/>
        </w:rPr>
        <w:t xml:space="preserve"> ؟</w:t>
      </w:r>
      <w:r w:rsidRPr="005D642E">
        <w:rPr>
          <w:rtl/>
          <w:lang w:bidi="fa-IR"/>
        </w:rPr>
        <w:t xml:space="preserve"> فَيَقُولَانِ لَهُ</w:t>
      </w:r>
      <w:r>
        <w:rPr>
          <w:rtl/>
          <w:lang w:bidi="fa-IR"/>
        </w:rPr>
        <w:t xml:space="preserve">: </w:t>
      </w:r>
      <w:r w:rsidRPr="005D642E">
        <w:rPr>
          <w:rtl/>
          <w:lang w:bidi="fa-IR"/>
        </w:rPr>
        <w:t>نَمْ نَوْمَةً لَاحُلُمَ فِيهَا</w:t>
      </w:r>
      <w:r>
        <w:rPr>
          <w:rtl/>
          <w:lang w:bidi="fa-IR"/>
        </w:rPr>
        <w:t xml:space="preserve">، </w:t>
      </w:r>
      <w:r w:rsidRPr="005D642E">
        <w:rPr>
          <w:rtl/>
          <w:lang w:bidi="fa-IR"/>
        </w:rPr>
        <w:t>وَيُفْسَحُ لَهُ فِي قَبْرِهِ تِسْعَةُ أَذْرُعٍ</w:t>
      </w:r>
      <w:r>
        <w:rPr>
          <w:rtl/>
          <w:lang w:bidi="fa-IR"/>
        </w:rPr>
        <w:t xml:space="preserve">، </w:t>
      </w:r>
      <w:r w:rsidRPr="005D642E">
        <w:rPr>
          <w:rtl/>
          <w:lang w:bidi="fa-IR"/>
        </w:rPr>
        <w:t>وَيَرى مَقْعَدَهُ مِنَ الْجَنَّةِ</w:t>
      </w:r>
      <w:r>
        <w:rPr>
          <w:rtl/>
          <w:lang w:bidi="fa-IR"/>
        </w:rPr>
        <w:t xml:space="preserve">، </w:t>
      </w:r>
      <w:r w:rsidRPr="005D642E">
        <w:rPr>
          <w:rtl/>
          <w:lang w:bidi="fa-IR"/>
        </w:rPr>
        <w:t>وَهُوَ قَوْلُ اللهِ‌</w:t>
      </w:r>
      <w:r>
        <w:rPr>
          <w:rtl/>
          <w:lang w:bidi="fa-IR"/>
        </w:rPr>
        <w:t xml:space="preserve"> </w:t>
      </w:r>
      <w:r w:rsidRPr="005D642E">
        <w:rPr>
          <w:rtl/>
          <w:lang w:bidi="fa-IR"/>
        </w:rPr>
        <w:t>عَزَّ وَجَلَّ</w:t>
      </w:r>
      <w:r>
        <w:rPr>
          <w:rtl/>
          <w:lang w:bidi="fa-IR"/>
        </w:rPr>
        <w:t xml:space="preserve">: </w:t>
      </w:r>
      <w:r w:rsidR="00C76B65">
        <w:rPr>
          <w:rStyle w:val="libAlaemChar"/>
          <w:rtl/>
        </w:rPr>
        <w:t>(</w:t>
      </w:r>
      <w:r w:rsidRPr="00AC51C5">
        <w:rPr>
          <w:rStyle w:val="libAieChar"/>
          <w:rtl/>
        </w:rPr>
        <w:t>يُثَبِّتُ اللهُ الَّذِينَ آمَنُوا بِالْقَوْلِ الثّابِتِ فِي الْحَياةِ الدُّنْيا وَفِي الْآخِرَةِ</w:t>
      </w:r>
      <w:r w:rsidR="00C76B65" w:rsidRPr="00C76B65">
        <w:rPr>
          <w:rStyle w:val="libAlaemChar"/>
          <w:rtl/>
        </w:rPr>
        <w:t>)</w:t>
      </w:r>
      <w:r w:rsidR="00E35571">
        <w:rPr>
          <w:rtl/>
          <w:lang w:bidi="fa-IR"/>
        </w:rPr>
        <w:t>؛</w:t>
      </w:r>
      <w:r w:rsidRPr="005D642E">
        <w:rPr>
          <w:rtl/>
          <w:lang w:bidi="fa-IR"/>
        </w:rPr>
        <w:t xml:space="preserve"> وَإِذَا</w:t>
      </w:r>
      <w:r>
        <w:rPr>
          <w:rtl/>
          <w:lang w:bidi="fa-IR"/>
        </w:rPr>
        <w:t xml:space="preserve"> </w:t>
      </w:r>
      <w:r w:rsidRPr="005D642E">
        <w:rPr>
          <w:rtl/>
          <w:lang w:bidi="fa-IR"/>
        </w:rPr>
        <w:t>كَانَ كَافِراً قَالَا لَهُ</w:t>
      </w:r>
      <w:r>
        <w:rPr>
          <w:rtl/>
          <w:lang w:bidi="fa-IR"/>
        </w:rPr>
        <w:t xml:space="preserve">: </w:t>
      </w:r>
      <w:r w:rsidRPr="005D642E">
        <w:rPr>
          <w:rtl/>
          <w:lang w:bidi="fa-IR"/>
        </w:rPr>
        <w:t>مَنْ هذَا الرَّجُلُ الَّذِي خَرَجَ بَيْنَ ظَهْرَانَيْكُمْ</w:t>
      </w:r>
      <w:r>
        <w:rPr>
          <w:rtl/>
          <w:lang w:bidi="fa-IR"/>
        </w:rPr>
        <w:t>؟</w:t>
      </w:r>
      <w:r w:rsidRPr="005D642E">
        <w:rPr>
          <w:rtl/>
          <w:lang w:bidi="fa-IR"/>
        </w:rPr>
        <w:t xml:space="preserve"> فَيَقُولُ</w:t>
      </w:r>
      <w:r>
        <w:rPr>
          <w:rtl/>
          <w:lang w:bidi="fa-IR"/>
        </w:rPr>
        <w:t xml:space="preserve">: </w:t>
      </w:r>
      <w:r w:rsidRPr="005D642E">
        <w:rPr>
          <w:rtl/>
          <w:lang w:bidi="fa-IR"/>
        </w:rPr>
        <w:t>لَا</w:t>
      </w:r>
      <w:r>
        <w:rPr>
          <w:rFonts w:hint="cs"/>
          <w:rtl/>
          <w:lang w:bidi="fa-IR"/>
        </w:rPr>
        <w:t xml:space="preserve"> </w:t>
      </w:r>
      <w:r w:rsidRPr="005D642E">
        <w:rPr>
          <w:rtl/>
          <w:lang w:bidi="fa-IR"/>
        </w:rPr>
        <w:t>أَدْرِي</w:t>
      </w:r>
      <w:r>
        <w:rPr>
          <w:rtl/>
          <w:lang w:bidi="fa-IR"/>
        </w:rPr>
        <w:t xml:space="preserve">، </w:t>
      </w:r>
      <w:r w:rsidRPr="005D642E">
        <w:rPr>
          <w:rtl/>
          <w:lang w:bidi="fa-IR"/>
        </w:rPr>
        <w:t>فَيُخَلِّيَانِ بَيْنَهُ وَبَيْنَ الشَّيْطَانِ</w:t>
      </w:r>
      <w:r>
        <w:rPr>
          <w:rtl/>
          <w:lang w:bidi="fa-IR"/>
        </w:rPr>
        <w:t xml:space="preserve"> ».</w:t>
      </w:r>
    </w:p>
    <w:p w14:paraId="30F8B7FA" w14:textId="77777777" w:rsidR="001D2A8B" w:rsidRDefault="001D2A8B" w:rsidP="001D2A8B">
      <w:pPr>
        <w:pStyle w:val="libNormal"/>
      </w:pPr>
      <w:r>
        <w:t>A number of our companions, from Sahl Bin Ziyad, from Abdul Rahman Bin Abu Najran, from Aasim Bin Humeyd, from Abu Baseer who said,</w:t>
      </w:r>
    </w:p>
    <w:p w14:paraId="50B6C97C" w14:textId="0EFE6676" w:rsidR="001D2A8B" w:rsidRDefault="001D2A8B" w:rsidP="001D2A8B">
      <w:pPr>
        <w:pStyle w:val="libNormal"/>
      </w:pPr>
      <w:r>
        <w:lastRenderedPageBreak/>
        <w:t>‘I heard Abu Abdullah</w:t>
      </w:r>
      <w:r w:rsidRPr="00813829">
        <w:rPr>
          <w:rStyle w:val="libAlaemEnChar"/>
        </w:rPr>
        <w:t>asws</w:t>
      </w:r>
      <w:r>
        <w:t xml:space="preserve"> saying: ‘When the man is placed in his grave, two Angels come over to him, an Angel upon his right and an Angel upon his left, and the Satan</w:t>
      </w:r>
      <w:r w:rsidR="00FE7DCD" w:rsidRPr="00FE7DCD">
        <w:rPr>
          <w:rStyle w:val="libAlaemEnChar"/>
        </w:rPr>
        <w:t xml:space="preserve">la </w:t>
      </w:r>
      <w:r>
        <w:t>stands in front of him, his</w:t>
      </w:r>
      <w:r w:rsidR="00FE7DCD" w:rsidRPr="00FE7DCD">
        <w:rPr>
          <w:rStyle w:val="libAlaemEnChar"/>
        </w:rPr>
        <w:t xml:space="preserve">la </w:t>
      </w:r>
      <w:r>
        <w:t>eyes being (the colour of) of brass. So it is said to him: ‘What are you saying regarding the man who</w:t>
      </w:r>
      <w:r w:rsidRPr="002A5891">
        <w:t xml:space="preserve"> was </w:t>
      </w:r>
      <w:r>
        <w:t>in between you (and us)?’</w:t>
      </w:r>
    </w:p>
    <w:p w14:paraId="0F5C87D2" w14:textId="77777777" w:rsidR="001D2A8B" w:rsidRDefault="001D2A8B" w:rsidP="001D2A8B">
      <w:pPr>
        <w:pStyle w:val="libNormal"/>
      </w:pPr>
      <w:r>
        <w:t>He</w:t>
      </w:r>
      <w:r w:rsidRPr="00813829">
        <w:rPr>
          <w:rStyle w:val="libAlaemEnChar"/>
        </w:rPr>
        <w:t>asws</w:t>
      </w:r>
      <w:r>
        <w:t xml:space="preserve"> said: ‘So he is seized by a panic, and he is saying, if he</w:t>
      </w:r>
      <w:r w:rsidRPr="002A5891">
        <w:t xml:space="preserve"> was </w:t>
      </w:r>
      <w:r>
        <w:t>a Believer, ‘Is it about Muhammad</w:t>
      </w:r>
      <w:r w:rsidRPr="00EA6A8A">
        <w:rPr>
          <w:rStyle w:val="libAlaemEnChar"/>
        </w:rPr>
        <w:t>saww</w:t>
      </w:r>
      <w:r>
        <w:t xml:space="preserve"> Rasool-Allah</w:t>
      </w:r>
      <w:r w:rsidRPr="00EA6A8A">
        <w:rPr>
          <w:rStyle w:val="libAlaemEnChar"/>
        </w:rPr>
        <w:t>saww</w:t>
      </w:r>
      <w:r>
        <w:t xml:space="preserve"> that you are questioning me?’ So they are saying to him: ‘Sleep a sleep in which there are no dreams’, and they expand his grave by nine cubits, and he sees his seat from the Paradise, and these are the Words of Allah</w:t>
      </w:r>
      <w:r w:rsidRPr="001C3974">
        <w:rPr>
          <w:rStyle w:val="libAlaemEnChar"/>
        </w:rPr>
        <w:t>azwj</w:t>
      </w:r>
      <w:r>
        <w:t xml:space="preserve"> Mighty and Majestic [14:27] Allah Affirms those who believe with the firm Word in the life of the world and in the Hereafter.</w:t>
      </w:r>
    </w:p>
    <w:p w14:paraId="2CF28106" w14:textId="5710C030" w:rsidR="00093B5C" w:rsidRDefault="001D2A8B" w:rsidP="001D2A8B">
      <w:pPr>
        <w:pStyle w:val="libNormal"/>
      </w:pPr>
      <w:r>
        <w:t>And when it</w:t>
      </w:r>
      <w:r w:rsidRPr="002A5891">
        <w:t xml:space="preserve"> was </w:t>
      </w:r>
      <w:r>
        <w:t>an Infidel, they both say to him: ‘Who is this man who</w:t>
      </w:r>
      <w:r w:rsidRPr="002A5891">
        <w:t xml:space="preserve"> has </w:t>
      </w:r>
      <w:r>
        <w:t>appeared in between you (and us)’. So he is saying, ‘I do not know’. So they both leave him (to be with) the Satan</w:t>
      </w:r>
      <w:r w:rsidRPr="00E0271F">
        <w:rPr>
          <w:rStyle w:val="libAlaemEnChar"/>
        </w:rPr>
        <w:t>la</w:t>
      </w:r>
      <w:r>
        <w:t>’.</w:t>
      </w:r>
      <w:r w:rsidR="00093B5C" w:rsidRPr="00A15820">
        <w:rPr>
          <w:rStyle w:val="libFootnotenumChar"/>
        </w:rPr>
        <w:t>68</w:t>
      </w:r>
    </w:p>
    <w:p w14:paraId="7671E80B" w14:textId="2BEB5DED" w:rsidR="001D2A8B" w:rsidRDefault="001D2A8B" w:rsidP="00270865">
      <w:pPr>
        <w:pStyle w:val="libAr"/>
        <w:rPr>
          <w:rtl/>
          <w:lang w:bidi="fa-IR"/>
        </w:rPr>
      </w:pPr>
      <w:r w:rsidRPr="00246318">
        <w:rPr>
          <w:rStyle w:val="libBold2Char"/>
          <w:rtl/>
        </w:rPr>
        <w:t>11.</w:t>
      </w:r>
      <w:r w:rsidRPr="00270865">
        <w:rPr>
          <w:rtl/>
          <w:lang w:bidi="fa-IR"/>
        </w:rPr>
        <w:t xml:space="preserve"> مُحَمَّدُ بْنُ يَحْيى، عَنْ أَحْمَدَ بْنِ مُحَمَّدٍ، عَنِ الْحُسَيْنِ بْنِ سَعِيدٍ، عَنْ إِبْرَاهِيمَ بْنِ أَبِي الْبِلَادِ، عَنْ بَعْضِ أَصْحَابِهِ: عَنْ أَبِي الْحَسَنِ مُوسى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يُقَالُ لِلْمُؤْمِنِ فِي قَبْرِهِ</w:t>
      </w:r>
      <w:r>
        <w:rPr>
          <w:rtl/>
          <w:lang w:bidi="fa-IR"/>
        </w:rPr>
        <w:t xml:space="preserve">: </w:t>
      </w:r>
      <w:r w:rsidRPr="005D642E">
        <w:rPr>
          <w:rtl/>
          <w:lang w:bidi="fa-IR"/>
        </w:rPr>
        <w:t>مَنْ رَبُّكَ</w:t>
      </w:r>
      <w:r>
        <w:rPr>
          <w:rtl/>
          <w:lang w:bidi="fa-IR"/>
        </w:rPr>
        <w:t>؟</w:t>
      </w:r>
      <w:r w:rsidRPr="005D642E">
        <w:rPr>
          <w:rtl/>
          <w:lang w:bidi="fa-IR"/>
        </w:rPr>
        <w:t xml:space="preserve"> » قَالَ</w:t>
      </w:r>
      <w:r>
        <w:rPr>
          <w:rtl/>
          <w:lang w:bidi="fa-IR"/>
        </w:rPr>
        <w:t xml:space="preserve">: </w:t>
      </w:r>
      <w:r w:rsidRPr="005D642E">
        <w:rPr>
          <w:rtl/>
          <w:lang w:bidi="fa-IR"/>
        </w:rPr>
        <w:t>« فَيَقُولُ</w:t>
      </w:r>
      <w:r>
        <w:rPr>
          <w:rtl/>
          <w:lang w:bidi="fa-IR"/>
        </w:rPr>
        <w:t xml:space="preserve">: </w:t>
      </w:r>
      <w:r w:rsidRPr="005D642E">
        <w:rPr>
          <w:rtl/>
          <w:lang w:bidi="fa-IR"/>
        </w:rPr>
        <w:t>اللهُ</w:t>
      </w:r>
      <w:r>
        <w:rPr>
          <w:rtl/>
          <w:lang w:bidi="fa-IR"/>
        </w:rPr>
        <w:t xml:space="preserve">، </w:t>
      </w:r>
      <w:r w:rsidRPr="005D642E">
        <w:rPr>
          <w:rtl/>
          <w:lang w:bidi="fa-IR"/>
        </w:rPr>
        <w:t>فَيُقَالُ لَهُ</w:t>
      </w:r>
      <w:r>
        <w:rPr>
          <w:rtl/>
          <w:lang w:bidi="fa-IR"/>
        </w:rPr>
        <w:t xml:space="preserve">: </w:t>
      </w:r>
      <w:r w:rsidRPr="005D642E">
        <w:rPr>
          <w:rtl/>
          <w:lang w:bidi="fa-IR"/>
        </w:rPr>
        <w:t>مَا دِينُكَ</w:t>
      </w:r>
      <w:r>
        <w:rPr>
          <w:rtl/>
          <w:lang w:bidi="fa-IR"/>
        </w:rPr>
        <w:t>؟</w:t>
      </w:r>
      <w:r w:rsidRPr="005D642E">
        <w:rPr>
          <w:rtl/>
          <w:lang w:bidi="fa-IR"/>
        </w:rPr>
        <w:t xml:space="preserve"> فَيَقُولُ</w:t>
      </w:r>
      <w:r>
        <w:rPr>
          <w:rtl/>
          <w:lang w:bidi="fa-IR"/>
        </w:rPr>
        <w:t xml:space="preserve">: </w:t>
      </w:r>
      <w:r w:rsidRPr="005D642E">
        <w:rPr>
          <w:rtl/>
          <w:lang w:bidi="fa-IR"/>
        </w:rPr>
        <w:t>الْإِسْلَامُ</w:t>
      </w:r>
      <w:r w:rsidR="00E35571">
        <w:rPr>
          <w:rtl/>
          <w:lang w:bidi="fa-IR"/>
        </w:rPr>
        <w:t xml:space="preserve">، </w:t>
      </w:r>
      <w:r w:rsidRPr="005D642E">
        <w:rPr>
          <w:rtl/>
          <w:lang w:bidi="fa-IR"/>
        </w:rPr>
        <w:t>فَيُقَالُ لَهُ</w:t>
      </w:r>
      <w:r>
        <w:rPr>
          <w:rtl/>
          <w:lang w:bidi="fa-IR"/>
        </w:rPr>
        <w:t xml:space="preserve">: </w:t>
      </w:r>
      <w:r w:rsidRPr="005D642E">
        <w:rPr>
          <w:rtl/>
          <w:lang w:bidi="fa-IR"/>
        </w:rPr>
        <w:t>مَنْ نَبِيُّكَ</w:t>
      </w:r>
      <w:r>
        <w:rPr>
          <w:rtl/>
          <w:lang w:bidi="fa-IR"/>
        </w:rPr>
        <w:t>؟</w:t>
      </w:r>
      <w:r w:rsidRPr="005D642E">
        <w:rPr>
          <w:rtl/>
          <w:lang w:bidi="fa-IR"/>
        </w:rPr>
        <w:t xml:space="preserve"> فَيَقُولُ</w:t>
      </w:r>
      <w:r>
        <w:rPr>
          <w:rtl/>
          <w:lang w:bidi="fa-IR"/>
        </w:rPr>
        <w:t xml:space="preserve">: </w:t>
      </w:r>
      <w:r w:rsidRPr="005D642E">
        <w:rPr>
          <w:rtl/>
          <w:lang w:bidi="fa-IR"/>
        </w:rPr>
        <w:t>مُحَمَّدٌ</w:t>
      </w:r>
      <w:r w:rsidR="00E35571">
        <w:rPr>
          <w:rtl/>
          <w:lang w:bidi="fa-IR"/>
        </w:rPr>
        <w:t xml:space="preserve">، </w:t>
      </w:r>
      <w:r w:rsidRPr="005D642E">
        <w:rPr>
          <w:rtl/>
          <w:lang w:bidi="fa-IR"/>
        </w:rPr>
        <w:t>فَيُقَالُ</w:t>
      </w:r>
      <w:r>
        <w:rPr>
          <w:rtl/>
          <w:lang w:bidi="fa-IR"/>
        </w:rPr>
        <w:t xml:space="preserve">: </w:t>
      </w:r>
      <w:r w:rsidRPr="005D642E">
        <w:rPr>
          <w:rtl/>
          <w:lang w:bidi="fa-IR"/>
        </w:rPr>
        <w:t>مَنْ إِمَامُكَ</w:t>
      </w:r>
      <w:r>
        <w:rPr>
          <w:rtl/>
          <w:lang w:bidi="fa-IR"/>
        </w:rPr>
        <w:t>؟</w:t>
      </w:r>
      <w:r w:rsidRPr="005D642E">
        <w:rPr>
          <w:rtl/>
          <w:lang w:bidi="fa-IR"/>
        </w:rPr>
        <w:t xml:space="preserve"> فَيَقُولُ</w:t>
      </w:r>
      <w:r>
        <w:rPr>
          <w:rtl/>
          <w:lang w:bidi="fa-IR"/>
        </w:rPr>
        <w:t xml:space="preserve">: </w:t>
      </w:r>
      <w:r w:rsidRPr="005D642E">
        <w:rPr>
          <w:rtl/>
          <w:lang w:bidi="fa-IR"/>
        </w:rPr>
        <w:t>فُلَانٌ</w:t>
      </w:r>
      <w:r>
        <w:rPr>
          <w:rtl/>
          <w:lang w:bidi="fa-IR"/>
        </w:rPr>
        <w:t xml:space="preserve">، </w:t>
      </w:r>
      <w:r w:rsidRPr="005D642E">
        <w:rPr>
          <w:rtl/>
          <w:lang w:bidi="fa-IR"/>
        </w:rPr>
        <w:t>فَيُقَالُ</w:t>
      </w:r>
      <w:r>
        <w:rPr>
          <w:rtl/>
          <w:lang w:bidi="fa-IR"/>
        </w:rPr>
        <w:t xml:space="preserve">: </w:t>
      </w:r>
      <w:r w:rsidRPr="005D642E">
        <w:rPr>
          <w:rtl/>
          <w:lang w:bidi="fa-IR"/>
        </w:rPr>
        <w:t>كَيْفَ عَلِمْتَ بِذلِكَ</w:t>
      </w:r>
      <w:r>
        <w:rPr>
          <w:rtl/>
          <w:lang w:bidi="fa-IR"/>
        </w:rPr>
        <w:t xml:space="preserve"> ؟</w:t>
      </w:r>
      <w:r w:rsidRPr="005D642E">
        <w:rPr>
          <w:rtl/>
          <w:lang w:bidi="fa-IR"/>
        </w:rPr>
        <w:t xml:space="preserve"> فَيَقُولُ</w:t>
      </w:r>
      <w:r>
        <w:rPr>
          <w:rtl/>
          <w:lang w:bidi="fa-IR"/>
        </w:rPr>
        <w:t xml:space="preserve">: </w:t>
      </w:r>
      <w:r w:rsidRPr="005D642E">
        <w:rPr>
          <w:rtl/>
          <w:lang w:bidi="fa-IR"/>
        </w:rPr>
        <w:t>أَمْرٌ هَدَانِي اللهُ لَهُ</w:t>
      </w:r>
      <w:r>
        <w:rPr>
          <w:rtl/>
          <w:lang w:bidi="fa-IR"/>
        </w:rPr>
        <w:t xml:space="preserve"> </w:t>
      </w:r>
      <w:r w:rsidRPr="005D642E">
        <w:rPr>
          <w:rtl/>
          <w:lang w:bidi="fa-IR"/>
        </w:rPr>
        <w:t>وَثَبَّتَنِي عَلَيْهِ</w:t>
      </w:r>
      <w:r>
        <w:rPr>
          <w:rtl/>
          <w:lang w:bidi="fa-IR"/>
        </w:rPr>
        <w:t xml:space="preserve">، </w:t>
      </w:r>
      <w:r w:rsidRPr="005D642E">
        <w:rPr>
          <w:rtl/>
          <w:lang w:bidi="fa-IR"/>
        </w:rPr>
        <w:t>فَيُقَالُ لَهُ</w:t>
      </w:r>
      <w:r>
        <w:rPr>
          <w:rtl/>
          <w:lang w:bidi="fa-IR"/>
        </w:rPr>
        <w:t xml:space="preserve">: </w:t>
      </w:r>
      <w:r w:rsidRPr="005D642E">
        <w:rPr>
          <w:rtl/>
          <w:lang w:bidi="fa-IR"/>
        </w:rPr>
        <w:t>نَمْ نَوْمَةً لَاحُلُمَ فِيهَا نَوْمَةَ الْعَرُوسِ</w:t>
      </w:r>
      <w:r>
        <w:rPr>
          <w:rtl/>
          <w:lang w:bidi="fa-IR"/>
        </w:rPr>
        <w:t xml:space="preserve">، </w:t>
      </w:r>
      <w:r w:rsidRPr="005D642E">
        <w:rPr>
          <w:rtl/>
          <w:lang w:bidi="fa-IR"/>
        </w:rPr>
        <w:t>ثُمَّ يُفْتَحُ لَهُ بَابٌ إِلَى الْجَنَّةِ</w:t>
      </w:r>
      <w:r>
        <w:rPr>
          <w:rtl/>
          <w:lang w:bidi="fa-IR"/>
        </w:rPr>
        <w:t xml:space="preserve">، </w:t>
      </w:r>
      <w:r w:rsidRPr="005D642E">
        <w:rPr>
          <w:rtl/>
          <w:lang w:bidi="fa-IR"/>
        </w:rPr>
        <w:t>فَيَدْخُلُ عَلَيْهِ</w:t>
      </w:r>
      <w:r>
        <w:rPr>
          <w:rtl/>
          <w:lang w:bidi="fa-IR"/>
        </w:rPr>
        <w:t xml:space="preserve"> </w:t>
      </w:r>
      <w:r w:rsidRPr="005D642E">
        <w:rPr>
          <w:rtl/>
          <w:lang w:bidi="fa-IR"/>
        </w:rPr>
        <w:t>مِنْ رَوْحِهَا وَرَيْحَانِهَا</w:t>
      </w:r>
      <w:r>
        <w:rPr>
          <w:rtl/>
          <w:lang w:bidi="fa-IR"/>
        </w:rPr>
        <w:t xml:space="preserve">، </w:t>
      </w:r>
      <w:r w:rsidRPr="005D642E">
        <w:rPr>
          <w:rtl/>
          <w:lang w:bidi="fa-IR"/>
        </w:rPr>
        <w:t>فَيَقُولُ</w:t>
      </w:r>
      <w:r>
        <w:rPr>
          <w:rtl/>
          <w:lang w:bidi="fa-IR"/>
        </w:rPr>
        <w:t xml:space="preserve">: </w:t>
      </w:r>
      <w:r w:rsidRPr="005D642E">
        <w:rPr>
          <w:rtl/>
          <w:lang w:bidi="fa-IR"/>
        </w:rPr>
        <w:t>يَا</w:t>
      </w:r>
      <w:r>
        <w:rPr>
          <w:rtl/>
          <w:lang w:bidi="fa-IR"/>
        </w:rPr>
        <w:t xml:space="preserve"> </w:t>
      </w:r>
      <w:r w:rsidRPr="005D642E">
        <w:rPr>
          <w:rtl/>
          <w:lang w:bidi="fa-IR"/>
        </w:rPr>
        <w:t>رَبِّ</w:t>
      </w:r>
      <w:r>
        <w:rPr>
          <w:rtl/>
          <w:lang w:bidi="fa-IR"/>
        </w:rPr>
        <w:t xml:space="preserve">، </w:t>
      </w:r>
      <w:r w:rsidRPr="005D642E">
        <w:rPr>
          <w:rtl/>
          <w:lang w:bidi="fa-IR"/>
        </w:rPr>
        <w:t>عَجِّلْ قِيَامَ السَّاعَةِ</w:t>
      </w:r>
      <w:r w:rsidR="00E35571">
        <w:rPr>
          <w:rtl/>
          <w:lang w:bidi="fa-IR"/>
        </w:rPr>
        <w:t>؛</w:t>
      </w:r>
      <w:r w:rsidRPr="005D642E">
        <w:rPr>
          <w:rtl/>
          <w:lang w:bidi="fa-IR"/>
        </w:rPr>
        <w:t xml:space="preserve"> لَعَلِّي أَرْجِعُ إِلى أَهْلِي وَمَالِي.</w:t>
      </w:r>
      <w:r>
        <w:rPr>
          <w:rtl/>
          <w:lang w:bidi="fa-IR"/>
        </w:rPr>
        <w:t xml:space="preserve"> </w:t>
      </w:r>
      <w:r w:rsidRPr="005D642E">
        <w:rPr>
          <w:rtl/>
          <w:lang w:bidi="fa-IR"/>
        </w:rPr>
        <w:t>وَيُقَالُ لِلْكَافِرِ</w:t>
      </w:r>
      <w:r>
        <w:rPr>
          <w:rtl/>
          <w:lang w:bidi="fa-IR"/>
        </w:rPr>
        <w:t xml:space="preserve">: </w:t>
      </w:r>
      <w:r w:rsidRPr="005D642E">
        <w:rPr>
          <w:rtl/>
          <w:lang w:bidi="fa-IR"/>
        </w:rPr>
        <w:t>مَنْ رَبُّكَ</w:t>
      </w:r>
      <w:r>
        <w:rPr>
          <w:rtl/>
          <w:lang w:bidi="fa-IR"/>
        </w:rPr>
        <w:t>؟</w:t>
      </w:r>
      <w:r w:rsidRPr="005D642E">
        <w:rPr>
          <w:rtl/>
          <w:lang w:bidi="fa-IR"/>
        </w:rPr>
        <w:t xml:space="preserve"> فَيَقُولُ</w:t>
      </w:r>
      <w:r>
        <w:rPr>
          <w:rtl/>
          <w:lang w:bidi="fa-IR"/>
        </w:rPr>
        <w:t xml:space="preserve">: </w:t>
      </w:r>
      <w:r w:rsidRPr="005D642E">
        <w:rPr>
          <w:rtl/>
          <w:lang w:bidi="fa-IR"/>
        </w:rPr>
        <w:t>اللهُ</w:t>
      </w:r>
      <w:r w:rsidR="00E35571">
        <w:rPr>
          <w:rtl/>
          <w:lang w:bidi="fa-IR"/>
        </w:rPr>
        <w:t xml:space="preserve">، </w:t>
      </w:r>
      <w:r w:rsidRPr="005D642E">
        <w:rPr>
          <w:rtl/>
          <w:lang w:bidi="fa-IR"/>
        </w:rPr>
        <w:t>فَيُقَالُ</w:t>
      </w:r>
      <w:r>
        <w:rPr>
          <w:rtl/>
          <w:lang w:bidi="fa-IR"/>
        </w:rPr>
        <w:t xml:space="preserve">: </w:t>
      </w:r>
      <w:r w:rsidRPr="005D642E">
        <w:rPr>
          <w:rtl/>
          <w:lang w:bidi="fa-IR"/>
        </w:rPr>
        <w:t>مَنْ نَ</w:t>
      </w:r>
      <w:r>
        <w:rPr>
          <w:rtl/>
          <w:lang w:bidi="fa-IR"/>
        </w:rPr>
        <w:t>بِيُّكَ؟ فَيَقُولُ: مُحَمَّدٌ</w:t>
      </w:r>
      <w:r w:rsidRPr="005D642E">
        <w:rPr>
          <w:rtl/>
          <w:lang w:bidi="fa-IR"/>
        </w:rPr>
        <w:t>،</w:t>
      </w:r>
      <w:r>
        <w:rPr>
          <w:rtl/>
          <w:lang w:bidi="fa-IR"/>
        </w:rPr>
        <w:t xml:space="preserve"> </w:t>
      </w:r>
      <w:r w:rsidRPr="005D642E">
        <w:rPr>
          <w:rtl/>
          <w:lang w:bidi="fa-IR"/>
        </w:rPr>
        <w:t>فَيُقَالُ</w:t>
      </w:r>
      <w:r>
        <w:rPr>
          <w:rtl/>
          <w:lang w:bidi="fa-IR"/>
        </w:rPr>
        <w:t xml:space="preserve">: </w:t>
      </w:r>
      <w:r w:rsidRPr="005D642E">
        <w:rPr>
          <w:rtl/>
          <w:lang w:bidi="fa-IR"/>
        </w:rPr>
        <w:t>مَا دِينُكَ</w:t>
      </w:r>
      <w:r>
        <w:rPr>
          <w:rtl/>
          <w:lang w:bidi="fa-IR"/>
        </w:rPr>
        <w:t>؟</w:t>
      </w:r>
      <w:r w:rsidRPr="005D642E">
        <w:rPr>
          <w:rtl/>
          <w:lang w:bidi="fa-IR"/>
        </w:rPr>
        <w:t xml:space="preserve"> فَيَقُولُ</w:t>
      </w:r>
      <w:r>
        <w:rPr>
          <w:rtl/>
          <w:lang w:bidi="fa-IR"/>
        </w:rPr>
        <w:t xml:space="preserve">: </w:t>
      </w:r>
      <w:r w:rsidRPr="005D642E">
        <w:rPr>
          <w:rtl/>
          <w:lang w:bidi="fa-IR"/>
        </w:rPr>
        <w:t>الْإِسْلَامُ</w:t>
      </w:r>
      <w:r>
        <w:rPr>
          <w:rtl/>
          <w:lang w:bidi="fa-IR"/>
        </w:rPr>
        <w:t xml:space="preserve">، </w:t>
      </w:r>
      <w:r w:rsidRPr="005D642E">
        <w:rPr>
          <w:rtl/>
          <w:lang w:bidi="fa-IR"/>
        </w:rPr>
        <w:t>فَيُقَالُ</w:t>
      </w:r>
      <w:r>
        <w:rPr>
          <w:rtl/>
          <w:lang w:bidi="fa-IR"/>
        </w:rPr>
        <w:t xml:space="preserve">: </w:t>
      </w:r>
      <w:r w:rsidRPr="005D642E">
        <w:rPr>
          <w:rtl/>
          <w:lang w:bidi="fa-IR"/>
        </w:rPr>
        <w:t>مِنْ أَيْنَ عَلِمْتَ ذلِكَ</w:t>
      </w:r>
      <w:r>
        <w:rPr>
          <w:rtl/>
          <w:lang w:bidi="fa-IR"/>
        </w:rPr>
        <w:t xml:space="preserve"> ؟</w:t>
      </w:r>
      <w:r w:rsidRPr="005D642E">
        <w:rPr>
          <w:rtl/>
          <w:lang w:bidi="fa-IR"/>
        </w:rPr>
        <w:t xml:space="preserve"> فَيَقُولُ</w:t>
      </w:r>
      <w:r>
        <w:rPr>
          <w:rtl/>
          <w:lang w:bidi="fa-IR"/>
        </w:rPr>
        <w:t xml:space="preserve">: </w:t>
      </w:r>
      <w:r w:rsidRPr="005D642E">
        <w:rPr>
          <w:rtl/>
          <w:lang w:bidi="fa-IR"/>
        </w:rPr>
        <w:t>سَمِعْتُ</w:t>
      </w:r>
      <w:r>
        <w:rPr>
          <w:rtl/>
          <w:lang w:bidi="fa-IR"/>
        </w:rPr>
        <w:t xml:space="preserve"> </w:t>
      </w:r>
      <w:r w:rsidRPr="005D642E">
        <w:rPr>
          <w:rtl/>
          <w:lang w:bidi="fa-IR"/>
        </w:rPr>
        <w:t>النَّاسَ يَقُولُونَ فَقُلْتُهُ</w:t>
      </w:r>
      <w:r w:rsidR="00E35571">
        <w:rPr>
          <w:rtl/>
          <w:lang w:bidi="fa-IR"/>
        </w:rPr>
        <w:t xml:space="preserve">، </w:t>
      </w:r>
      <w:r w:rsidRPr="005D642E">
        <w:rPr>
          <w:rtl/>
          <w:lang w:bidi="fa-IR"/>
        </w:rPr>
        <w:t>فَيَضْرِبَانِهِ</w:t>
      </w:r>
      <w:r>
        <w:rPr>
          <w:rtl/>
          <w:lang w:bidi="fa-IR"/>
        </w:rPr>
        <w:t xml:space="preserve"> </w:t>
      </w:r>
      <w:r w:rsidRPr="005D642E">
        <w:rPr>
          <w:rtl/>
          <w:lang w:bidi="fa-IR"/>
        </w:rPr>
        <w:t>بِمِرْزَبَةٍ</w:t>
      </w:r>
      <w:r>
        <w:rPr>
          <w:rtl/>
          <w:lang w:bidi="fa-IR"/>
        </w:rPr>
        <w:t xml:space="preserve"> </w:t>
      </w:r>
      <w:r w:rsidRPr="005D642E">
        <w:rPr>
          <w:rtl/>
          <w:lang w:bidi="fa-IR"/>
        </w:rPr>
        <w:t>لَوِ اجْتَمَعَ عَلَيْهَا الثَّقَلَانِ</w:t>
      </w:r>
      <w:r>
        <w:rPr>
          <w:rtl/>
          <w:lang w:bidi="fa-IR"/>
        </w:rPr>
        <w:t xml:space="preserve"> ـ </w:t>
      </w:r>
      <w:r w:rsidRPr="005D642E">
        <w:rPr>
          <w:rtl/>
          <w:lang w:bidi="fa-IR"/>
        </w:rPr>
        <w:t>الْإِنْسُ وَالْجِنُّ</w:t>
      </w:r>
      <w:r>
        <w:rPr>
          <w:rtl/>
          <w:lang w:bidi="fa-IR"/>
        </w:rPr>
        <w:t xml:space="preserve"> ـ </w:t>
      </w:r>
      <w:r w:rsidRPr="005D642E">
        <w:rPr>
          <w:rtl/>
          <w:lang w:bidi="fa-IR"/>
        </w:rPr>
        <w:t>لَمْ يُطِيقُوهَا » قَالَ</w:t>
      </w:r>
      <w:r>
        <w:rPr>
          <w:rtl/>
          <w:lang w:bidi="fa-IR"/>
        </w:rPr>
        <w:t xml:space="preserve">: </w:t>
      </w:r>
      <w:r w:rsidRPr="005D642E">
        <w:rPr>
          <w:rtl/>
          <w:lang w:bidi="fa-IR"/>
        </w:rPr>
        <w:t>« فَيَذُوبُ كَمَا يَذُوبُ الرَّصَاصُ</w:t>
      </w:r>
      <w:r>
        <w:rPr>
          <w:rtl/>
          <w:lang w:bidi="fa-IR"/>
        </w:rPr>
        <w:t xml:space="preserve">، </w:t>
      </w:r>
      <w:r w:rsidRPr="005D642E">
        <w:rPr>
          <w:rtl/>
          <w:lang w:bidi="fa-IR"/>
        </w:rPr>
        <w:t>ثُمَّ يُعِيدَانِ فِيهِ الرُّوحَ</w:t>
      </w:r>
      <w:r>
        <w:rPr>
          <w:rtl/>
          <w:lang w:bidi="fa-IR"/>
        </w:rPr>
        <w:t xml:space="preserve">، </w:t>
      </w:r>
      <w:r w:rsidRPr="005D642E">
        <w:rPr>
          <w:rtl/>
          <w:lang w:bidi="fa-IR"/>
        </w:rPr>
        <w:t>فَيُوضَعُ قَلْبُهُ بَيْنَ لَوْحَيْنِ مِنْ نَارٍ</w:t>
      </w:r>
      <w:r>
        <w:rPr>
          <w:rtl/>
          <w:lang w:bidi="fa-IR"/>
        </w:rPr>
        <w:t xml:space="preserve">، </w:t>
      </w:r>
      <w:r w:rsidRPr="005D642E">
        <w:rPr>
          <w:rtl/>
          <w:lang w:bidi="fa-IR"/>
        </w:rPr>
        <w:t>فَيَقُولُ</w:t>
      </w:r>
      <w:r>
        <w:rPr>
          <w:rtl/>
          <w:lang w:bidi="fa-IR"/>
        </w:rPr>
        <w:t xml:space="preserve">: </w:t>
      </w:r>
      <w:r w:rsidRPr="005D642E">
        <w:rPr>
          <w:rtl/>
          <w:lang w:bidi="fa-IR"/>
        </w:rPr>
        <w:t>يَا رَبِّ</w:t>
      </w:r>
      <w:r>
        <w:rPr>
          <w:rtl/>
          <w:lang w:bidi="fa-IR"/>
        </w:rPr>
        <w:t xml:space="preserve">، </w:t>
      </w:r>
      <w:r w:rsidRPr="005D642E">
        <w:rPr>
          <w:rtl/>
          <w:lang w:bidi="fa-IR"/>
        </w:rPr>
        <w:t>أَخِّرْ قِيَامَ السَّاعَةِ</w:t>
      </w:r>
      <w:r>
        <w:rPr>
          <w:rtl/>
          <w:lang w:bidi="fa-IR"/>
        </w:rPr>
        <w:t xml:space="preserve"> ».</w:t>
      </w:r>
    </w:p>
    <w:p w14:paraId="0ADFE150" w14:textId="77777777" w:rsidR="001D2A8B" w:rsidRDefault="001D2A8B" w:rsidP="001D2A8B">
      <w:pPr>
        <w:pStyle w:val="libNormal"/>
      </w:pPr>
      <w:r>
        <w:t>Muhammad Bin Yahya, from Ahmad Bin Muhammad, from Al Husayn Bin Saeed, from Ibrahim, from Abu Al Balaad, from one of his companions,</w:t>
      </w:r>
    </w:p>
    <w:p w14:paraId="49D38285" w14:textId="77777777" w:rsidR="001D2A8B" w:rsidRDefault="001D2A8B" w:rsidP="001D2A8B">
      <w:pPr>
        <w:pStyle w:val="libNormal"/>
      </w:pPr>
      <w:r w:rsidRPr="00BB69AC">
        <w:t xml:space="preserve">(It has been narrated) </w:t>
      </w:r>
      <w:r>
        <w:t xml:space="preserve">from Abu </w:t>
      </w:r>
      <w:r w:rsidRPr="00004DA2">
        <w:rPr>
          <w:rStyle w:val="libNormalChar"/>
        </w:rPr>
        <w:t>Al-Hassan Musa</w:t>
      </w:r>
      <w:r w:rsidRPr="00813829">
        <w:rPr>
          <w:rStyle w:val="libAlaemEnChar"/>
        </w:rPr>
        <w:t>asws</w:t>
      </w:r>
      <w:r>
        <w:t xml:space="preserve"> having said: ‘It is said to the Believer in his grave: ‘Who is your Lord</w:t>
      </w:r>
      <w:r w:rsidRPr="001C3974">
        <w:rPr>
          <w:rStyle w:val="libAlaemEnChar"/>
        </w:rPr>
        <w:t>azwj</w:t>
      </w:r>
      <w:r>
        <w:t>?’ So he is saying, ‘Allah</w:t>
      </w:r>
      <w:r w:rsidRPr="001C3974">
        <w:rPr>
          <w:rStyle w:val="libAlaemEnChar"/>
        </w:rPr>
        <w:t>azwj</w:t>
      </w:r>
      <w:r>
        <w:t>’. So it is said to him: ‘What is your Religion?’ So he is saying, ‘</w:t>
      </w:r>
      <w:r w:rsidRPr="00004DA2">
        <w:rPr>
          <w:rStyle w:val="libNormalChar"/>
        </w:rPr>
        <w:t>Al-Islam’. So it i</w:t>
      </w:r>
      <w:r>
        <w:t>s said to him: ‘Who is your Prophet</w:t>
      </w:r>
      <w:r w:rsidRPr="00EA6A8A">
        <w:rPr>
          <w:rStyle w:val="libAlaemEnChar"/>
        </w:rPr>
        <w:t>saww</w:t>
      </w:r>
      <w:r>
        <w:t>?’ So he is saying, ‘Muhammad</w:t>
      </w:r>
      <w:r w:rsidRPr="00EA6A8A">
        <w:rPr>
          <w:rStyle w:val="libAlaemEnChar"/>
        </w:rPr>
        <w:t>saww</w:t>
      </w:r>
      <w:r>
        <w:t>’. So it is said to him: ‘Who is your Imam</w:t>
      </w:r>
      <w:r w:rsidRPr="00813829">
        <w:rPr>
          <w:rStyle w:val="libAlaemEnChar"/>
        </w:rPr>
        <w:t>asws</w:t>
      </w:r>
      <w:r>
        <w:t>?’ So he is saying, ‘So and so’. So it is said to him, ‘How did you come to know of that?’ So he is said, ‘A matter which Allah</w:t>
      </w:r>
      <w:r w:rsidRPr="001C3974">
        <w:rPr>
          <w:rStyle w:val="libAlaemEnChar"/>
        </w:rPr>
        <w:t>azwj</w:t>
      </w:r>
      <w:r>
        <w:t xml:space="preserve"> Guided me towards him</w:t>
      </w:r>
      <w:r w:rsidRPr="00813829">
        <w:rPr>
          <w:rStyle w:val="libAlaemEnChar"/>
        </w:rPr>
        <w:t>asws</w:t>
      </w:r>
      <w:r>
        <w:t>, and Affirmed me upon it’. So it is said to him: ‘Sleep a sleep in which there are no dreams, a sleep of the newly-weds’.</w:t>
      </w:r>
    </w:p>
    <w:p w14:paraId="5242F498" w14:textId="77777777" w:rsidR="001D2A8B" w:rsidRDefault="001D2A8B" w:rsidP="001D2A8B">
      <w:pPr>
        <w:pStyle w:val="libNormal"/>
      </w:pPr>
      <w:r>
        <w:t>Then they open for him a Door to the Paradise, and there come upon him from its breezes and its fragrances, so he is saying, ‘O Lord</w:t>
      </w:r>
      <w:r w:rsidRPr="001C3974">
        <w:rPr>
          <w:rStyle w:val="libAlaemEnChar"/>
        </w:rPr>
        <w:t>azwj</w:t>
      </w:r>
      <w:r>
        <w:t>! Hasten the Establishment of the Hour so I can return to my family and my wealth’.</w:t>
      </w:r>
    </w:p>
    <w:p w14:paraId="6DAE419C" w14:textId="77777777" w:rsidR="001D2A8B" w:rsidRDefault="001D2A8B" w:rsidP="001D2A8B">
      <w:pPr>
        <w:pStyle w:val="libNormal"/>
      </w:pPr>
      <w:r>
        <w:lastRenderedPageBreak/>
        <w:t>And it is said to the Infidel: ‘Who is your Lord</w:t>
      </w:r>
      <w:r w:rsidRPr="001C3974">
        <w:rPr>
          <w:rStyle w:val="libAlaemEnChar"/>
        </w:rPr>
        <w:t>azwj</w:t>
      </w:r>
      <w:r>
        <w:t>?’ So he is saying, ‘Allah</w:t>
      </w:r>
      <w:r w:rsidRPr="001C3974">
        <w:rPr>
          <w:rStyle w:val="libAlaemEnChar"/>
        </w:rPr>
        <w:t>azwj</w:t>
      </w:r>
      <w:r>
        <w:t>’. So it is said to him: ‘Who is your Prophet</w:t>
      </w:r>
      <w:r w:rsidRPr="00EA6A8A">
        <w:rPr>
          <w:rStyle w:val="libAlaemEnChar"/>
        </w:rPr>
        <w:t>saww</w:t>
      </w:r>
      <w:r>
        <w:t>?’ So he is saying, ‘Muhammad</w:t>
      </w:r>
      <w:r w:rsidRPr="00EA6A8A">
        <w:rPr>
          <w:rStyle w:val="libAlaemEnChar"/>
        </w:rPr>
        <w:t>saww</w:t>
      </w:r>
      <w:r>
        <w:t>’. So it is said: ‘What is your Religion?’ So he is saying ‘</w:t>
      </w:r>
      <w:r w:rsidRPr="00004DA2">
        <w:rPr>
          <w:rStyle w:val="libNormalChar"/>
        </w:rPr>
        <w:t>Al-Islam’. So it i</w:t>
      </w:r>
      <w:r>
        <w:t>s said to him: ‘From where did you come to know of that?’ So he would be saying, ‘I heard the people saying, so I said it (as well)’. So they both strike him with such a strike that if the two creatures were to gather upon it - the human beings and the Jinns, they would not be able to bear it. So he would melt like the melting of the lead.</w:t>
      </w:r>
    </w:p>
    <w:p w14:paraId="0D6FFFA2" w14:textId="6797358E" w:rsidR="00093B5C" w:rsidRDefault="001D2A8B" w:rsidP="001D2A8B">
      <w:pPr>
        <w:pStyle w:val="libNormal"/>
      </w:pPr>
      <w:r>
        <w:t>They then would return the soul to him, and they would place his heart between two tablets of the Fire, so he would be saying, ‘O Lord</w:t>
      </w:r>
      <w:r w:rsidRPr="001C3974">
        <w:rPr>
          <w:rStyle w:val="libAlaemEnChar"/>
        </w:rPr>
        <w:t>azwj</w:t>
      </w:r>
      <w:r>
        <w:t>! Delay the Establishment of the Hour’.</w:t>
      </w:r>
      <w:r w:rsidR="00093B5C" w:rsidRPr="00A15820">
        <w:rPr>
          <w:rStyle w:val="libFootnotenumChar"/>
        </w:rPr>
        <w:t>69</w:t>
      </w:r>
    </w:p>
    <w:p w14:paraId="1D2ED1AF" w14:textId="55E4C9E7" w:rsidR="001D2A8B" w:rsidRDefault="001D2A8B" w:rsidP="00270865">
      <w:pPr>
        <w:pStyle w:val="libAr"/>
        <w:rPr>
          <w:rtl/>
          <w:lang w:bidi="fa-IR"/>
        </w:rPr>
      </w:pPr>
      <w:r w:rsidRPr="00246318">
        <w:rPr>
          <w:rStyle w:val="libBold2Char"/>
          <w:rtl/>
        </w:rPr>
        <w:t>12.</w:t>
      </w:r>
      <w:r w:rsidRPr="00270865">
        <w:rPr>
          <w:rtl/>
          <w:lang w:bidi="fa-IR"/>
        </w:rPr>
        <w:t xml:space="preserve"> مُحَمَّدُ بْنُ يَحْيى، عَنْ أَحْمَدَ بْنِ مُحَمَّدِ بْنِ عِيسى، عَنِ الْحُسَيْنِ بْنِ سَعِيدٍ، عَنِ الْقَاسِمِ بْنِ مُحَمَّدٍ، عَنْ عَلِيِّ بْنِ أَبِي حَمْزَةَ،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الْمُؤْمِنَ إِذَا أُخْرِجَ</w:t>
      </w:r>
      <w:r>
        <w:rPr>
          <w:rtl/>
          <w:lang w:bidi="fa-IR"/>
        </w:rPr>
        <w:t xml:space="preserve"> </w:t>
      </w:r>
      <w:r w:rsidRPr="005D642E">
        <w:rPr>
          <w:rtl/>
          <w:lang w:bidi="fa-IR"/>
        </w:rPr>
        <w:t>مِنْ بَيْتِهِ</w:t>
      </w:r>
      <w:r>
        <w:rPr>
          <w:rtl/>
          <w:lang w:bidi="fa-IR"/>
        </w:rPr>
        <w:t xml:space="preserve">، </w:t>
      </w:r>
      <w:r w:rsidRPr="005D642E">
        <w:rPr>
          <w:rtl/>
          <w:lang w:bidi="fa-IR"/>
        </w:rPr>
        <w:t>شَيَّعَتْهُ</w:t>
      </w:r>
      <w:r>
        <w:rPr>
          <w:rtl/>
          <w:lang w:bidi="fa-IR"/>
        </w:rPr>
        <w:t xml:space="preserve"> </w:t>
      </w:r>
      <w:r w:rsidRPr="005D642E">
        <w:rPr>
          <w:rtl/>
          <w:lang w:bidi="fa-IR"/>
        </w:rPr>
        <w:t>الْمَلَائِكَةُ</w:t>
      </w:r>
      <w:r>
        <w:rPr>
          <w:rtl/>
          <w:lang w:bidi="fa-IR"/>
        </w:rPr>
        <w:t xml:space="preserve"> </w:t>
      </w:r>
      <w:r w:rsidRPr="005D642E">
        <w:rPr>
          <w:rtl/>
          <w:lang w:bidi="fa-IR"/>
        </w:rPr>
        <w:t>إِلى قَبْرِهِ يَزْدَحِمُونَ عَلَيْهِ حَتّى إِذَا</w:t>
      </w:r>
      <w:r>
        <w:rPr>
          <w:rtl/>
          <w:lang w:bidi="fa-IR"/>
        </w:rPr>
        <w:t xml:space="preserve"> </w:t>
      </w:r>
      <w:r w:rsidRPr="005D642E">
        <w:rPr>
          <w:rtl/>
          <w:lang w:bidi="fa-IR"/>
        </w:rPr>
        <w:t>انْتَهى بِهِ إِلى قَبْرِهِ</w:t>
      </w:r>
      <w:r>
        <w:rPr>
          <w:rtl/>
          <w:lang w:bidi="fa-IR"/>
        </w:rPr>
        <w:t xml:space="preserve">، </w:t>
      </w:r>
      <w:r w:rsidRPr="005D642E">
        <w:rPr>
          <w:rtl/>
          <w:lang w:bidi="fa-IR"/>
        </w:rPr>
        <w:t>قَالَتْ لَهُ الْأَرْضُ</w:t>
      </w:r>
      <w:r>
        <w:rPr>
          <w:rtl/>
          <w:lang w:bidi="fa-IR"/>
        </w:rPr>
        <w:t xml:space="preserve">: </w:t>
      </w:r>
      <w:r w:rsidRPr="005D642E">
        <w:rPr>
          <w:rtl/>
          <w:lang w:bidi="fa-IR"/>
        </w:rPr>
        <w:t>مَرْحَباً بِكَ وَأَهْلاً</w:t>
      </w:r>
      <w:r>
        <w:rPr>
          <w:rtl/>
          <w:lang w:bidi="fa-IR"/>
        </w:rPr>
        <w:t xml:space="preserve">، </w:t>
      </w:r>
      <w:r w:rsidRPr="005D642E">
        <w:rPr>
          <w:rtl/>
          <w:lang w:bidi="fa-IR"/>
        </w:rPr>
        <w:t>أَمَا وَاللهِ</w:t>
      </w:r>
      <w:r>
        <w:rPr>
          <w:rtl/>
          <w:lang w:bidi="fa-IR"/>
        </w:rPr>
        <w:t xml:space="preserve">، </w:t>
      </w:r>
      <w:r w:rsidRPr="005D642E">
        <w:rPr>
          <w:rtl/>
          <w:lang w:bidi="fa-IR"/>
        </w:rPr>
        <w:t>لَقَدْ كُنْتُ أُحِبُّ أَنْ يَمْشِيَ عَلَيَّ مِثْلُكَ</w:t>
      </w:r>
      <w:r>
        <w:rPr>
          <w:rtl/>
          <w:lang w:bidi="fa-IR"/>
        </w:rPr>
        <w:t xml:space="preserve">، </w:t>
      </w:r>
      <w:r w:rsidRPr="005D642E">
        <w:rPr>
          <w:rtl/>
          <w:lang w:bidi="fa-IR"/>
        </w:rPr>
        <w:t>لَتَرَيَنَّ مَا أَصْنَعُ بِكَ</w:t>
      </w:r>
      <w:r>
        <w:rPr>
          <w:rtl/>
          <w:lang w:bidi="fa-IR"/>
        </w:rPr>
        <w:t xml:space="preserve">، </w:t>
      </w:r>
      <w:r w:rsidRPr="005D642E">
        <w:rPr>
          <w:rtl/>
          <w:lang w:bidi="fa-IR"/>
        </w:rPr>
        <w:t>فَتَوَسَّعُ</w:t>
      </w:r>
      <w:r>
        <w:rPr>
          <w:rtl/>
          <w:lang w:bidi="fa-IR"/>
        </w:rPr>
        <w:t xml:space="preserve"> </w:t>
      </w:r>
      <w:r w:rsidRPr="005D642E">
        <w:rPr>
          <w:rtl/>
          <w:lang w:bidi="fa-IR"/>
        </w:rPr>
        <w:t>لَهُ مَدَّ بَصَرِهِ</w:t>
      </w:r>
      <w:r>
        <w:rPr>
          <w:rtl/>
          <w:lang w:bidi="fa-IR"/>
        </w:rPr>
        <w:t xml:space="preserve">، </w:t>
      </w:r>
      <w:r w:rsidRPr="005D642E">
        <w:rPr>
          <w:rtl/>
          <w:lang w:bidi="fa-IR"/>
        </w:rPr>
        <w:t>وَيَدْخُلُ عَلَيْهِ فِي قَبْرِهِ مَلَكَا الْقَبْرِ وَهُمَا قَعِيدَا</w:t>
      </w:r>
      <w:r>
        <w:rPr>
          <w:rtl/>
          <w:lang w:bidi="fa-IR"/>
        </w:rPr>
        <w:t xml:space="preserve"> </w:t>
      </w:r>
      <w:r w:rsidRPr="005D642E">
        <w:rPr>
          <w:rtl/>
          <w:lang w:bidi="fa-IR"/>
        </w:rPr>
        <w:t>الْقَبْرِ</w:t>
      </w:r>
      <w:r>
        <w:rPr>
          <w:rtl/>
          <w:lang w:bidi="fa-IR"/>
        </w:rPr>
        <w:t xml:space="preserve">: </w:t>
      </w:r>
      <w:r w:rsidRPr="005D642E">
        <w:rPr>
          <w:rtl/>
          <w:lang w:bidi="fa-IR"/>
        </w:rPr>
        <w:t>مُنْكَرٌ وَنَكِيرٌ</w:t>
      </w:r>
      <w:r>
        <w:rPr>
          <w:rtl/>
          <w:lang w:bidi="fa-IR"/>
        </w:rPr>
        <w:t xml:space="preserve">، </w:t>
      </w:r>
      <w:r w:rsidRPr="005D642E">
        <w:rPr>
          <w:rtl/>
          <w:lang w:bidi="fa-IR"/>
        </w:rPr>
        <w:t>فَيُلْقِيَانِ فِيهِ الرُّوحَ إِلى حَقْوَيْهِ</w:t>
      </w:r>
      <w:r w:rsidR="00E35571">
        <w:rPr>
          <w:rtl/>
          <w:lang w:bidi="fa-IR"/>
        </w:rPr>
        <w:t xml:space="preserve">، </w:t>
      </w:r>
      <w:r w:rsidRPr="005D642E">
        <w:rPr>
          <w:rtl/>
          <w:lang w:bidi="fa-IR"/>
        </w:rPr>
        <w:t>فَيُقْعِدَانِهِ وَيَسْأَلَانِهِ</w:t>
      </w:r>
      <w:r>
        <w:rPr>
          <w:rtl/>
          <w:lang w:bidi="fa-IR"/>
        </w:rPr>
        <w:t xml:space="preserve">، </w:t>
      </w:r>
      <w:r w:rsidRPr="005D642E">
        <w:rPr>
          <w:rtl/>
          <w:lang w:bidi="fa-IR"/>
        </w:rPr>
        <w:t>فَيَقُولَانِ‌</w:t>
      </w:r>
      <w:r>
        <w:rPr>
          <w:rtl/>
          <w:lang w:bidi="fa-IR"/>
        </w:rPr>
        <w:t xml:space="preserve"> </w:t>
      </w:r>
      <w:r w:rsidRPr="005D642E">
        <w:rPr>
          <w:rtl/>
          <w:lang w:bidi="fa-IR"/>
        </w:rPr>
        <w:t>لَهُ</w:t>
      </w:r>
      <w:r>
        <w:rPr>
          <w:rtl/>
          <w:lang w:bidi="fa-IR"/>
        </w:rPr>
        <w:t xml:space="preserve">: </w:t>
      </w:r>
      <w:r w:rsidRPr="005D642E">
        <w:rPr>
          <w:rtl/>
          <w:lang w:bidi="fa-IR"/>
        </w:rPr>
        <w:t>مَنْ رَبُّكَ</w:t>
      </w:r>
      <w:r>
        <w:rPr>
          <w:rtl/>
          <w:lang w:bidi="fa-IR"/>
        </w:rPr>
        <w:t>؟</w:t>
      </w:r>
      <w:r w:rsidRPr="005D642E">
        <w:rPr>
          <w:rtl/>
          <w:lang w:bidi="fa-IR"/>
        </w:rPr>
        <w:t xml:space="preserve"> فَيَقُولُ</w:t>
      </w:r>
      <w:r>
        <w:rPr>
          <w:rtl/>
          <w:lang w:bidi="fa-IR"/>
        </w:rPr>
        <w:t xml:space="preserve">: </w:t>
      </w:r>
      <w:r w:rsidRPr="005D642E">
        <w:rPr>
          <w:rtl/>
          <w:lang w:bidi="fa-IR"/>
        </w:rPr>
        <w:t>اللهُ</w:t>
      </w:r>
      <w:r>
        <w:rPr>
          <w:rtl/>
          <w:lang w:bidi="fa-IR"/>
        </w:rPr>
        <w:t xml:space="preserve">، </w:t>
      </w:r>
      <w:r w:rsidRPr="005D642E">
        <w:rPr>
          <w:rtl/>
          <w:lang w:bidi="fa-IR"/>
        </w:rPr>
        <w:t>فَيَقُولَانِ</w:t>
      </w:r>
      <w:r>
        <w:rPr>
          <w:rtl/>
          <w:lang w:bidi="fa-IR"/>
        </w:rPr>
        <w:t xml:space="preserve">: </w:t>
      </w:r>
      <w:r w:rsidRPr="005D642E">
        <w:rPr>
          <w:rtl/>
          <w:lang w:bidi="fa-IR"/>
        </w:rPr>
        <w:t>مَا دِينُكَ</w:t>
      </w:r>
      <w:r>
        <w:rPr>
          <w:rtl/>
          <w:lang w:bidi="fa-IR"/>
        </w:rPr>
        <w:t>؟</w:t>
      </w:r>
      <w:r w:rsidRPr="005D642E">
        <w:rPr>
          <w:rtl/>
          <w:lang w:bidi="fa-IR"/>
        </w:rPr>
        <w:t xml:space="preserve"> فَيَقُولُ</w:t>
      </w:r>
      <w:r>
        <w:rPr>
          <w:rtl/>
          <w:lang w:bidi="fa-IR"/>
        </w:rPr>
        <w:t xml:space="preserve">: </w:t>
      </w:r>
      <w:r w:rsidRPr="005D642E">
        <w:rPr>
          <w:rtl/>
          <w:lang w:bidi="fa-IR"/>
        </w:rPr>
        <w:t>الْإِسْلَامُ</w:t>
      </w:r>
      <w:r>
        <w:rPr>
          <w:rtl/>
          <w:lang w:bidi="fa-IR"/>
        </w:rPr>
        <w:t xml:space="preserve">، </w:t>
      </w:r>
      <w:r w:rsidRPr="005D642E">
        <w:rPr>
          <w:rtl/>
          <w:lang w:bidi="fa-IR"/>
        </w:rPr>
        <w:t>فَيَقُولَانِ</w:t>
      </w:r>
      <w:r>
        <w:rPr>
          <w:rtl/>
          <w:lang w:bidi="fa-IR"/>
        </w:rPr>
        <w:t xml:space="preserve">: </w:t>
      </w:r>
      <w:r w:rsidRPr="005D642E">
        <w:rPr>
          <w:rtl/>
          <w:lang w:bidi="fa-IR"/>
        </w:rPr>
        <w:t>وَمَنْ</w:t>
      </w:r>
      <w:r>
        <w:rPr>
          <w:rtl/>
          <w:lang w:bidi="fa-IR"/>
        </w:rPr>
        <w:t xml:space="preserve"> </w:t>
      </w:r>
      <w:r w:rsidRPr="005D642E">
        <w:rPr>
          <w:rtl/>
          <w:lang w:bidi="fa-IR"/>
        </w:rPr>
        <w:t>نَبِيُّكَ</w:t>
      </w:r>
      <w:r>
        <w:rPr>
          <w:rtl/>
          <w:lang w:bidi="fa-IR"/>
        </w:rPr>
        <w:t>؟</w:t>
      </w:r>
      <w:r w:rsidRPr="005D642E">
        <w:rPr>
          <w:rtl/>
          <w:lang w:bidi="fa-IR"/>
        </w:rPr>
        <w:t xml:space="preserve"> فَيَقُولُ</w:t>
      </w:r>
      <w:r>
        <w:rPr>
          <w:rtl/>
          <w:lang w:bidi="fa-IR"/>
        </w:rPr>
        <w:t xml:space="preserve">: </w:t>
      </w:r>
      <w:r w:rsidRPr="005D642E">
        <w:rPr>
          <w:rtl/>
          <w:lang w:bidi="fa-IR"/>
        </w:rPr>
        <w:t xml:space="preserve">مُحَمَّدٌ </w:t>
      </w:r>
      <w:r w:rsidRPr="00AC51C5">
        <w:rPr>
          <w:rStyle w:val="libAlaemChar"/>
          <w:rtl/>
        </w:rPr>
        <w:t>صلى‌الله‌عليه‌وآله‌وسلم</w:t>
      </w:r>
      <w:r>
        <w:rPr>
          <w:rtl/>
          <w:lang w:bidi="fa-IR"/>
        </w:rPr>
        <w:t xml:space="preserve">، </w:t>
      </w:r>
      <w:r w:rsidRPr="005D642E">
        <w:rPr>
          <w:rtl/>
          <w:lang w:bidi="fa-IR"/>
        </w:rPr>
        <w:t>فَيَقُولَانِ</w:t>
      </w:r>
      <w:r>
        <w:rPr>
          <w:rtl/>
          <w:lang w:bidi="fa-IR"/>
        </w:rPr>
        <w:t xml:space="preserve">: </w:t>
      </w:r>
      <w:r w:rsidRPr="005D642E">
        <w:rPr>
          <w:rtl/>
          <w:lang w:bidi="fa-IR"/>
        </w:rPr>
        <w:t>وَمَنْ إِمَامُكَ</w:t>
      </w:r>
      <w:r>
        <w:rPr>
          <w:rtl/>
          <w:lang w:bidi="fa-IR"/>
        </w:rPr>
        <w:t>؟</w:t>
      </w:r>
      <w:r w:rsidRPr="005D642E">
        <w:rPr>
          <w:rtl/>
          <w:lang w:bidi="fa-IR"/>
        </w:rPr>
        <w:t xml:space="preserve"> فَيَقُولُ</w:t>
      </w:r>
      <w:r>
        <w:rPr>
          <w:rtl/>
          <w:lang w:bidi="fa-IR"/>
        </w:rPr>
        <w:t xml:space="preserve">: </w:t>
      </w:r>
      <w:r w:rsidRPr="005D642E">
        <w:rPr>
          <w:rtl/>
          <w:lang w:bidi="fa-IR"/>
        </w:rPr>
        <w:t>فُلَانٌ</w:t>
      </w:r>
      <w:r>
        <w:rPr>
          <w:rtl/>
          <w:lang w:bidi="fa-IR"/>
        </w:rPr>
        <w:t xml:space="preserve"> ». </w:t>
      </w:r>
      <w:r w:rsidRPr="005D642E">
        <w:rPr>
          <w:rtl/>
          <w:lang w:bidi="fa-IR"/>
        </w:rPr>
        <w:t>قَالَ</w:t>
      </w:r>
      <w:r>
        <w:rPr>
          <w:rtl/>
          <w:lang w:bidi="fa-IR"/>
        </w:rPr>
        <w:t xml:space="preserve">: </w:t>
      </w:r>
      <w:r w:rsidRPr="005D642E">
        <w:rPr>
          <w:rtl/>
          <w:lang w:bidi="fa-IR"/>
        </w:rPr>
        <w:t>« فَيُنَادِي</w:t>
      </w:r>
      <w:r>
        <w:rPr>
          <w:rtl/>
          <w:lang w:bidi="fa-IR"/>
        </w:rPr>
        <w:t xml:space="preserve"> </w:t>
      </w:r>
      <w:r w:rsidRPr="005D642E">
        <w:rPr>
          <w:rtl/>
          <w:lang w:bidi="fa-IR"/>
        </w:rPr>
        <w:t>مُنَادٍ مِنَ السَّمَاءِ</w:t>
      </w:r>
      <w:r>
        <w:rPr>
          <w:rtl/>
          <w:lang w:bidi="fa-IR"/>
        </w:rPr>
        <w:t xml:space="preserve">: </w:t>
      </w:r>
      <w:r w:rsidRPr="005D642E">
        <w:rPr>
          <w:rtl/>
          <w:lang w:bidi="fa-IR"/>
        </w:rPr>
        <w:t>صَدَقَ عَبْدِي</w:t>
      </w:r>
      <w:r>
        <w:rPr>
          <w:rtl/>
          <w:lang w:bidi="fa-IR"/>
        </w:rPr>
        <w:t xml:space="preserve">، </w:t>
      </w:r>
      <w:r w:rsidRPr="005D642E">
        <w:rPr>
          <w:rtl/>
          <w:lang w:bidi="fa-IR"/>
        </w:rPr>
        <w:t>افْرُشُوا لَهُ فِي قَبْرِهِ مِنَ</w:t>
      </w:r>
      <w:r>
        <w:rPr>
          <w:rtl/>
          <w:lang w:bidi="fa-IR"/>
        </w:rPr>
        <w:t xml:space="preserve"> </w:t>
      </w:r>
      <w:r w:rsidRPr="005D642E">
        <w:rPr>
          <w:rtl/>
          <w:lang w:bidi="fa-IR"/>
        </w:rPr>
        <w:t>الْجَنَّةِ</w:t>
      </w:r>
      <w:r>
        <w:rPr>
          <w:rtl/>
          <w:lang w:bidi="fa-IR"/>
        </w:rPr>
        <w:t xml:space="preserve">، </w:t>
      </w:r>
      <w:r w:rsidRPr="005D642E">
        <w:rPr>
          <w:rtl/>
          <w:lang w:bidi="fa-IR"/>
        </w:rPr>
        <w:t>وَافْتَحُوا لَهُ فِي قَبْرِهِ بَاباً إِلَى</w:t>
      </w:r>
      <w:r>
        <w:rPr>
          <w:rtl/>
          <w:lang w:bidi="fa-IR"/>
        </w:rPr>
        <w:t xml:space="preserve"> </w:t>
      </w:r>
      <w:r w:rsidRPr="005D642E">
        <w:rPr>
          <w:rtl/>
          <w:lang w:bidi="fa-IR"/>
        </w:rPr>
        <w:t>الْجَنَّةِ</w:t>
      </w:r>
      <w:r>
        <w:rPr>
          <w:rtl/>
          <w:lang w:bidi="fa-IR"/>
        </w:rPr>
        <w:t xml:space="preserve">، </w:t>
      </w:r>
      <w:r w:rsidRPr="005D642E">
        <w:rPr>
          <w:rtl/>
          <w:lang w:bidi="fa-IR"/>
        </w:rPr>
        <w:t>وَأَلْبِسُوهُ</w:t>
      </w:r>
      <w:r>
        <w:rPr>
          <w:rtl/>
          <w:lang w:bidi="fa-IR"/>
        </w:rPr>
        <w:t xml:space="preserve"> </w:t>
      </w:r>
      <w:r w:rsidRPr="005D642E">
        <w:rPr>
          <w:rtl/>
          <w:lang w:bidi="fa-IR"/>
        </w:rPr>
        <w:t>مِنْ ثِيَابِ الْجَنَّةِ حَتّى يَأْتِيَنَا</w:t>
      </w:r>
      <w:r>
        <w:rPr>
          <w:rtl/>
          <w:lang w:bidi="fa-IR"/>
        </w:rPr>
        <w:t xml:space="preserve">، </w:t>
      </w:r>
      <w:r w:rsidRPr="005D642E">
        <w:rPr>
          <w:rtl/>
          <w:lang w:bidi="fa-IR"/>
        </w:rPr>
        <w:t>وَمَا عِنْدَنَا خَيْرٌ لَهُ</w:t>
      </w:r>
      <w:r>
        <w:rPr>
          <w:rtl/>
          <w:lang w:bidi="fa-IR"/>
        </w:rPr>
        <w:t xml:space="preserve">، </w:t>
      </w:r>
      <w:r w:rsidRPr="005D642E">
        <w:rPr>
          <w:rtl/>
          <w:lang w:bidi="fa-IR"/>
        </w:rPr>
        <w:t>ثُمَّ يُقَالُ لَهُ</w:t>
      </w:r>
      <w:r>
        <w:rPr>
          <w:rtl/>
          <w:lang w:bidi="fa-IR"/>
        </w:rPr>
        <w:t xml:space="preserve">: </w:t>
      </w:r>
      <w:r w:rsidRPr="005D642E">
        <w:rPr>
          <w:rtl/>
          <w:lang w:bidi="fa-IR"/>
        </w:rPr>
        <w:t>نَمْ نَوْمَةَ عَرُوسٍ</w:t>
      </w:r>
      <w:r w:rsidR="00E35571">
        <w:rPr>
          <w:rtl/>
          <w:lang w:bidi="fa-IR"/>
        </w:rPr>
        <w:t xml:space="preserve">، </w:t>
      </w:r>
      <w:r w:rsidRPr="005D642E">
        <w:rPr>
          <w:rtl/>
          <w:lang w:bidi="fa-IR"/>
        </w:rPr>
        <w:t>نَمْ نَوْمَةً</w:t>
      </w:r>
      <w:r>
        <w:rPr>
          <w:rtl/>
          <w:lang w:bidi="fa-IR"/>
        </w:rPr>
        <w:t xml:space="preserve"> </w:t>
      </w:r>
      <w:r w:rsidRPr="005D642E">
        <w:rPr>
          <w:rtl/>
          <w:lang w:bidi="fa-IR"/>
        </w:rPr>
        <w:t>لَاحُلُمَ فِيهَا</w:t>
      </w:r>
      <w:r>
        <w:rPr>
          <w:rtl/>
          <w:lang w:bidi="fa-IR"/>
        </w:rPr>
        <w:t xml:space="preserve"> ». </w:t>
      </w:r>
      <w:r w:rsidRPr="005D642E">
        <w:rPr>
          <w:rtl/>
          <w:lang w:bidi="fa-IR"/>
        </w:rPr>
        <w:t>قَالَ</w:t>
      </w:r>
      <w:r>
        <w:rPr>
          <w:rtl/>
          <w:lang w:bidi="fa-IR"/>
        </w:rPr>
        <w:t xml:space="preserve">: </w:t>
      </w:r>
      <w:r w:rsidRPr="005D642E">
        <w:rPr>
          <w:rtl/>
          <w:lang w:bidi="fa-IR"/>
        </w:rPr>
        <w:t>« وَإِنْ كَانَ كَافِراً</w:t>
      </w:r>
      <w:r>
        <w:rPr>
          <w:rtl/>
          <w:lang w:bidi="fa-IR"/>
        </w:rPr>
        <w:t xml:space="preserve">، </w:t>
      </w:r>
      <w:r w:rsidRPr="005D642E">
        <w:rPr>
          <w:rtl/>
          <w:lang w:bidi="fa-IR"/>
        </w:rPr>
        <w:t>خَرَجَتِ</w:t>
      </w:r>
      <w:r>
        <w:rPr>
          <w:rtl/>
          <w:lang w:bidi="fa-IR"/>
        </w:rPr>
        <w:t xml:space="preserve"> </w:t>
      </w:r>
      <w:r w:rsidRPr="005D642E">
        <w:rPr>
          <w:rtl/>
          <w:lang w:bidi="fa-IR"/>
        </w:rPr>
        <w:t>الْمَلَائِكَةُ تُشَيِّعُهُ إِلى قَبْرِهِ يَلْعَنُونَهُ</w:t>
      </w:r>
      <w:r>
        <w:rPr>
          <w:rtl/>
          <w:lang w:bidi="fa-IR"/>
        </w:rPr>
        <w:t xml:space="preserve"> </w:t>
      </w:r>
      <w:r w:rsidRPr="005D642E">
        <w:rPr>
          <w:rtl/>
          <w:lang w:bidi="fa-IR"/>
        </w:rPr>
        <w:t>حَتّى إِذَا انْتَهى</w:t>
      </w:r>
      <w:r>
        <w:rPr>
          <w:rtl/>
          <w:lang w:bidi="fa-IR"/>
        </w:rPr>
        <w:t xml:space="preserve"> </w:t>
      </w:r>
      <w:r w:rsidRPr="005D642E">
        <w:rPr>
          <w:rtl/>
          <w:lang w:bidi="fa-IR"/>
        </w:rPr>
        <w:t>إِلى قَبْرِهِ</w:t>
      </w:r>
      <w:r>
        <w:rPr>
          <w:rtl/>
          <w:lang w:bidi="fa-IR"/>
        </w:rPr>
        <w:t xml:space="preserve">، </w:t>
      </w:r>
      <w:r w:rsidRPr="005D642E">
        <w:rPr>
          <w:rtl/>
          <w:lang w:bidi="fa-IR"/>
        </w:rPr>
        <w:t>قَالَتْ لَهُ الْأَرْضُ</w:t>
      </w:r>
      <w:r>
        <w:rPr>
          <w:rtl/>
          <w:lang w:bidi="fa-IR"/>
        </w:rPr>
        <w:t xml:space="preserve">: </w:t>
      </w:r>
      <w:r w:rsidRPr="005D642E">
        <w:rPr>
          <w:rtl/>
          <w:lang w:bidi="fa-IR"/>
        </w:rPr>
        <w:t>لَامَرْحَباً بِكَ</w:t>
      </w:r>
      <w:r>
        <w:rPr>
          <w:rtl/>
          <w:lang w:bidi="fa-IR"/>
        </w:rPr>
        <w:t xml:space="preserve"> </w:t>
      </w:r>
      <w:r w:rsidRPr="005D642E">
        <w:rPr>
          <w:rtl/>
          <w:lang w:bidi="fa-IR"/>
        </w:rPr>
        <w:t>وَلَا</w:t>
      </w:r>
      <w:r>
        <w:rPr>
          <w:rFonts w:hint="cs"/>
          <w:rtl/>
          <w:lang w:bidi="fa-IR"/>
        </w:rPr>
        <w:t xml:space="preserve"> </w:t>
      </w:r>
      <w:r w:rsidRPr="005D642E">
        <w:rPr>
          <w:rtl/>
          <w:lang w:bidi="fa-IR"/>
        </w:rPr>
        <w:t>أَهْلاً</w:t>
      </w:r>
      <w:r>
        <w:rPr>
          <w:rtl/>
          <w:lang w:bidi="fa-IR"/>
        </w:rPr>
        <w:t xml:space="preserve">، </w:t>
      </w:r>
      <w:r w:rsidRPr="005D642E">
        <w:rPr>
          <w:rtl/>
          <w:lang w:bidi="fa-IR"/>
        </w:rPr>
        <w:t>أَمَا وَاللهِ</w:t>
      </w:r>
      <w:r>
        <w:rPr>
          <w:rtl/>
          <w:lang w:bidi="fa-IR"/>
        </w:rPr>
        <w:t xml:space="preserve">، </w:t>
      </w:r>
      <w:r w:rsidRPr="005D642E">
        <w:rPr>
          <w:rtl/>
          <w:lang w:bidi="fa-IR"/>
        </w:rPr>
        <w:t>لَقَدْ كُنْتُ أُبْغِضُ أَنْ يَمْشِيَ عَلَيَّ مِثْلُكَ</w:t>
      </w:r>
      <w:r>
        <w:rPr>
          <w:rtl/>
          <w:lang w:bidi="fa-IR"/>
        </w:rPr>
        <w:t xml:space="preserve">، </w:t>
      </w:r>
      <w:r w:rsidRPr="005D642E">
        <w:rPr>
          <w:rtl/>
          <w:lang w:bidi="fa-IR"/>
        </w:rPr>
        <w:t>لَاجَرَمَ لَتَرَيَنَّ مَا أَصْنَعُ بِكَ الْيَوْمَ</w:t>
      </w:r>
      <w:r w:rsidR="00E35571">
        <w:rPr>
          <w:rtl/>
          <w:lang w:bidi="fa-IR"/>
        </w:rPr>
        <w:t xml:space="preserve">، </w:t>
      </w:r>
      <w:r w:rsidRPr="005D642E">
        <w:rPr>
          <w:rtl/>
          <w:lang w:bidi="fa-IR"/>
        </w:rPr>
        <w:t>فَتَضِيقُ</w:t>
      </w:r>
      <w:r>
        <w:rPr>
          <w:rtl/>
          <w:lang w:bidi="fa-IR"/>
        </w:rPr>
        <w:t xml:space="preserve"> </w:t>
      </w:r>
      <w:r w:rsidRPr="005D642E">
        <w:rPr>
          <w:rtl/>
          <w:lang w:bidi="fa-IR"/>
        </w:rPr>
        <w:t>عَلَيْهِ حَتّى تَلْتَقِيَ</w:t>
      </w:r>
      <w:r>
        <w:rPr>
          <w:rtl/>
          <w:lang w:bidi="fa-IR"/>
        </w:rPr>
        <w:t xml:space="preserve"> </w:t>
      </w:r>
      <w:r w:rsidRPr="005D642E">
        <w:rPr>
          <w:rtl/>
          <w:lang w:bidi="fa-IR"/>
        </w:rPr>
        <w:t>جَوَانِحُهُ</w:t>
      </w:r>
      <w:r>
        <w:rPr>
          <w:rtl/>
          <w:lang w:bidi="fa-IR"/>
        </w:rPr>
        <w:t xml:space="preserve"> </w:t>
      </w:r>
      <w:r w:rsidRPr="005D642E">
        <w:rPr>
          <w:rtl/>
          <w:lang w:bidi="fa-IR"/>
        </w:rPr>
        <w:t>» قَالَ</w:t>
      </w:r>
      <w:r>
        <w:rPr>
          <w:rtl/>
          <w:lang w:bidi="fa-IR"/>
        </w:rPr>
        <w:t xml:space="preserve">: </w:t>
      </w:r>
      <w:r w:rsidRPr="005D642E">
        <w:rPr>
          <w:rtl/>
          <w:lang w:bidi="fa-IR"/>
        </w:rPr>
        <w:t>« ثُمَّ يَدْخُلُ عَلَيْهِ مَلَكَا الْقَبْرِ وَهُمَا قَعِيدَا</w:t>
      </w:r>
      <w:r>
        <w:rPr>
          <w:rtl/>
          <w:lang w:bidi="fa-IR"/>
        </w:rPr>
        <w:t xml:space="preserve"> </w:t>
      </w:r>
      <w:r w:rsidRPr="005D642E">
        <w:rPr>
          <w:rtl/>
          <w:lang w:bidi="fa-IR"/>
        </w:rPr>
        <w:t>الْقَبْرِ</w:t>
      </w:r>
      <w:r>
        <w:rPr>
          <w:rtl/>
          <w:lang w:bidi="fa-IR"/>
        </w:rPr>
        <w:t xml:space="preserve">: </w:t>
      </w:r>
      <w:r w:rsidRPr="005D642E">
        <w:rPr>
          <w:rtl/>
          <w:lang w:bidi="fa-IR"/>
        </w:rPr>
        <w:t>مُنْكَرٌ وَنَكِيرٌ</w:t>
      </w:r>
      <w:r>
        <w:rPr>
          <w:rtl/>
          <w:lang w:bidi="fa-IR"/>
        </w:rPr>
        <w:t xml:space="preserve"> ». </w:t>
      </w:r>
      <w:r w:rsidRPr="005D642E">
        <w:rPr>
          <w:rtl/>
          <w:lang w:bidi="fa-IR"/>
        </w:rPr>
        <w:t>قَالَ أَبُو بَصِيرٍ</w:t>
      </w:r>
      <w:r>
        <w:rPr>
          <w:rtl/>
          <w:lang w:bidi="fa-IR"/>
        </w:rPr>
        <w:t xml:space="preserve">: </w:t>
      </w:r>
      <w:r w:rsidRPr="005D642E">
        <w:rPr>
          <w:rtl/>
          <w:lang w:bidi="fa-IR"/>
        </w:rPr>
        <w:t>جُعِلْتُ فِدَاكَ</w:t>
      </w:r>
      <w:r>
        <w:rPr>
          <w:rtl/>
          <w:lang w:bidi="fa-IR"/>
        </w:rPr>
        <w:t xml:space="preserve">، </w:t>
      </w:r>
      <w:r w:rsidRPr="005D642E">
        <w:rPr>
          <w:rtl/>
          <w:lang w:bidi="fa-IR"/>
        </w:rPr>
        <w:t>يَدْخُلَانِ عَلَى الْمُؤْمِنِ وَالْ</w:t>
      </w:r>
      <w:r>
        <w:rPr>
          <w:rtl/>
          <w:lang w:bidi="fa-IR"/>
        </w:rPr>
        <w:t>كَافِرِ فِي صُورَةٍ وَاحِدَةٍ؟</w:t>
      </w:r>
      <w:r>
        <w:rPr>
          <w:rFonts w:hint="cs"/>
          <w:rtl/>
          <w:lang w:bidi="fa-IR"/>
        </w:rPr>
        <w:t xml:space="preserve"> </w:t>
      </w:r>
      <w:r w:rsidRPr="005D642E">
        <w:rPr>
          <w:rtl/>
          <w:lang w:bidi="fa-IR"/>
        </w:rPr>
        <w:t>فَقَالَ</w:t>
      </w:r>
      <w:r>
        <w:rPr>
          <w:rtl/>
          <w:lang w:bidi="fa-IR"/>
        </w:rPr>
        <w:t xml:space="preserve">: </w:t>
      </w:r>
      <w:r w:rsidRPr="005D642E">
        <w:rPr>
          <w:rtl/>
          <w:lang w:bidi="fa-IR"/>
        </w:rPr>
        <w:t>« لَا</w:t>
      </w:r>
      <w:r>
        <w:rPr>
          <w:rtl/>
          <w:lang w:bidi="fa-IR"/>
        </w:rPr>
        <w:t xml:space="preserve"> ». </w:t>
      </w:r>
      <w:r w:rsidRPr="005D642E">
        <w:rPr>
          <w:rtl/>
          <w:lang w:bidi="fa-IR"/>
        </w:rPr>
        <w:t>قَالَ</w:t>
      </w:r>
      <w:r>
        <w:rPr>
          <w:rtl/>
          <w:lang w:bidi="fa-IR"/>
        </w:rPr>
        <w:t xml:space="preserve">: </w:t>
      </w:r>
      <w:r w:rsidRPr="005D642E">
        <w:rPr>
          <w:rtl/>
          <w:lang w:bidi="fa-IR"/>
        </w:rPr>
        <w:t>« فَيُقْعِدَانِهِ وَيُلْقِيَانِ</w:t>
      </w:r>
      <w:r>
        <w:rPr>
          <w:rtl/>
          <w:lang w:bidi="fa-IR"/>
        </w:rPr>
        <w:t xml:space="preserve"> </w:t>
      </w:r>
      <w:r w:rsidRPr="005D642E">
        <w:rPr>
          <w:rtl/>
          <w:lang w:bidi="fa-IR"/>
        </w:rPr>
        <w:t>فِيهِ الرُّوحَ إِلى حَقْوَيْهِ</w:t>
      </w:r>
      <w:r>
        <w:rPr>
          <w:rtl/>
          <w:lang w:bidi="fa-IR"/>
        </w:rPr>
        <w:t xml:space="preserve">، </w:t>
      </w:r>
      <w:r w:rsidRPr="005D642E">
        <w:rPr>
          <w:rtl/>
          <w:lang w:bidi="fa-IR"/>
        </w:rPr>
        <w:t>فَيَقُولَانِ لَهُ</w:t>
      </w:r>
      <w:r>
        <w:rPr>
          <w:rtl/>
          <w:lang w:bidi="fa-IR"/>
        </w:rPr>
        <w:t xml:space="preserve">: </w:t>
      </w:r>
      <w:r w:rsidRPr="005D642E">
        <w:rPr>
          <w:rtl/>
          <w:lang w:bidi="fa-IR"/>
        </w:rPr>
        <w:t>مَنْ رَبُّكَ</w:t>
      </w:r>
      <w:r>
        <w:rPr>
          <w:rtl/>
          <w:lang w:bidi="fa-IR"/>
        </w:rPr>
        <w:t>؟</w:t>
      </w:r>
      <w:r>
        <w:rPr>
          <w:rFonts w:hint="cs"/>
          <w:rtl/>
          <w:lang w:bidi="fa-IR"/>
        </w:rPr>
        <w:t xml:space="preserve"> </w:t>
      </w:r>
      <w:r w:rsidRPr="005D642E">
        <w:rPr>
          <w:rtl/>
          <w:lang w:bidi="fa-IR"/>
        </w:rPr>
        <w:t>فَيَتَلَجْلَجُ</w:t>
      </w:r>
      <w:r>
        <w:rPr>
          <w:rtl/>
          <w:lang w:bidi="fa-IR"/>
        </w:rPr>
        <w:t xml:space="preserve"> </w:t>
      </w:r>
      <w:r w:rsidRPr="005D642E">
        <w:rPr>
          <w:rtl/>
          <w:lang w:bidi="fa-IR"/>
        </w:rPr>
        <w:t>وَيَقُولُ</w:t>
      </w:r>
      <w:r>
        <w:rPr>
          <w:rtl/>
          <w:lang w:bidi="fa-IR"/>
        </w:rPr>
        <w:t xml:space="preserve">: </w:t>
      </w:r>
      <w:r w:rsidRPr="005D642E">
        <w:rPr>
          <w:rtl/>
          <w:lang w:bidi="fa-IR"/>
        </w:rPr>
        <w:t>قَدْ سَمِعْتُ النَّاسَ يَقُولُونَ</w:t>
      </w:r>
      <w:r>
        <w:rPr>
          <w:rtl/>
          <w:lang w:bidi="fa-IR"/>
        </w:rPr>
        <w:t xml:space="preserve">، </w:t>
      </w:r>
      <w:r w:rsidRPr="005D642E">
        <w:rPr>
          <w:rtl/>
          <w:lang w:bidi="fa-IR"/>
        </w:rPr>
        <w:t>فَيَقُولَانِ لَهُ</w:t>
      </w:r>
      <w:r>
        <w:rPr>
          <w:rtl/>
          <w:lang w:bidi="fa-IR"/>
        </w:rPr>
        <w:t xml:space="preserve">: </w:t>
      </w:r>
      <w:r w:rsidRPr="005D642E">
        <w:rPr>
          <w:rtl/>
          <w:lang w:bidi="fa-IR"/>
        </w:rPr>
        <w:t>لَادَرَيْتَ</w:t>
      </w:r>
      <w:r>
        <w:rPr>
          <w:rtl/>
          <w:lang w:bidi="fa-IR"/>
        </w:rPr>
        <w:t xml:space="preserve">، </w:t>
      </w:r>
      <w:r w:rsidRPr="005D642E">
        <w:rPr>
          <w:rtl/>
          <w:lang w:bidi="fa-IR"/>
        </w:rPr>
        <w:t>وَيَقُولَانِ</w:t>
      </w:r>
      <w:r>
        <w:rPr>
          <w:rtl/>
          <w:lang w:bidi="fa-IR"/>
        </w:rPr>
        <w:t xml:space="preserve"> </w:t>
      </w:r>
      <w:r w:rsidRPr="005D642E">
        <w:rPr>
          <w:rtl/>
          <w:lang w:bidi="fa-IR"/>
        </w:rPr>
        <w:t>لَهُ</w:t>
      </w:r>
      <w:r>
        <w:rPr>
          <w:rtl/>
          <w:lang w:bidi="fa-IR"/>
        </w:rPr>
        <w:t xml:space="preserve">: </w:t>
      </w:r>
      <w:r w:rsidRPr="005D642E">
        <w:rPr>
          <w:rtl/>
          <w:lang w:bidi="fa-IR"/>
        </w:rPr>
        <w:t>مَا دِينُكَ</w:t>
      </w:r>
      <w:r>
        <w:rPr>
          <w:rtl/>
          <w:lang w:bidi="fa-IR"/>
        </w:rPr>
        <w:t>؟</w:t>
      </w:r>
      <w:r w:rsidRPr="005D642E">
        <w:rPr>
          <w:rtl/>
          <w:lang w:bidi="fa-IR"/>
        </w:rPr>
        <w:t xml:space="preserve"> فَيَتَلَجْلَجُ</w:t>
      </w:r>
      <w:r>
        <w:rPr>
          <w:rtl/>
          <w:lang w:bidi="fa-IR"/>
        </w:rPr>
        <w:t xml:space="preserve">، </w:t>
      </w:r>
      <w:r w:rsidRPr="005D642E">
        <w:rPr>
          <w:rtl/>
          <w:lang w:bidi="fa-IR"/>
        </w:rPr>
        <w:t>فَيَقُولَانِ لَهُ</w:t>
      </w:r>
      <w:r>
        <w:rPr>
          <w:rtl/>
          <w:lang w:bidi="fa-IR"/>
        </w:rPr>
        <w:t xml:space="preserve">: </w:t>
      </w:r>
      <w:r w:rsidRPr="005D642E">
        <w:rPr>
          <w:rtl/>
          <w:lang w:bidi="fa-IR"/>
        </w:rPr>
        <w:t>لَادَرَيْتَ</w:t>
      </w:r>
      <w:r>
        <w:rPr>
          <w:rtl/>
          <w:lang w:bidi="fa-IR"/>
        </w:rPr>
        <w:t xml:space="preserve">، </w:t>
      </w:r>
      <w:r w:rsidRPr="005D642E">
        <w:rPr>
          <w:rtl/>
          <w:lang w:bidi="fa-IR"/>
        </w:rPr>
        <w:t>وَيَقُولَانِ لَهُ</w:t>
      </w:r>
      <w:r>
        <w:rPr>
          <w:rtl/>
          <w:lang w:bidi="fa-IR"/>
        </w:rPr>
        <w:t xml:space="preserve">: </w:t>
      </w:r>
      <w:r w:rsidRPr="005D642E">
        <w:rPr>
          <w:rtl/>
          <w:lang w:bidi="fa-IR"/>
        </w:rPr>
        <w:t>مَنْ نَبِيُّكَ</w:t>
      </w:r>
      <w:r>
        <w:rPr>
          <w:rtl/>
          <w:lang w:bidi="fa-IR"/>
        </w:rPr>
        <w:t>؟</w:t>
      </w:r>
      <w:r w:rsidRPr="005D642E">
        <w:rPr>
          <w:rtl/>
          <w:lang w:bidi="fa-IR"/>
        </w:rPr>
        <w:t xml:space="preserve"> فَيَقُولُ</w:t>
      </w:r>
      <w:r>
        <w:rPr>
          <w:rtl/>
          <w:lang w:bidi="fa-IR"/>
        </w:rPr>
        <w:t xml:space="preserve">: </w:t>
      </w:r>
      <w:r w:rsidRPr="005D642E">
        <w:rPr>
          <w:rtl/>
          <w:lang w:bidi="fa-IR"/>
        </w:rPr>
        <w:t>قَدْ سَمِعْتُ النَّاسَ يَقُولُونَ</w:t>
      </w:r>
      <w:r>
        <w:rPr>
          <w:rtl/>
          <w:lang w:bidi="fa-IR"/>
        </w:rPr>
        <w:t xml:space="preserve">، </w:t>
      </w:r>
      <w:r w:rsidRPr="005D642E">
        <w:rPr>
          <w:rtl/>
          <w:lang w:bidi="fa-IR"/>
        </w:rPr>
        <w:t>فَيَقُولَانِ لَهُ</w:t>
      </w:r>
      <w:r>
        <w:rPr>
          <w:rtl/>
          <w:lang w:bidi="fa-IR"/>
        </w:rPr>
        <w:t xml:space="preserve">: </w:t>
      </w:r>
      <w:r w:rsidRPr="005D642E">
        <w:rPr>
          <w:rtl/>
          <w:lang w:bidi="fa-IR"/>
        </w:rPr>
        <w:t>لَادَرَيْتَ</w:t>
      </w:r>
      <w:r>
        <w:rPr>
          <w:rtl/>
          <w:lang w:bidi="fa-IR"/>
        </w:rPr>
        <w:t xml:space="preserve">، </w:t>
      </w:r>
      <w:r w:rsidRPr="005D642E">
        <w:rPr>
          <w:rtl/>
          <w:lang w:bidi="fa-IR"/>
        </w:rPr>
        <w:t>وَيُسْأَلُ عَنْ</w:t>
      </w:r>
      <w:r>
        <w:rPr>
          <w:rtl/>
          <w:lang w:bidi="fa-IR"/>
        </w:rPr>
        <w:t xml:space="preserve"> </w:t>
      </w:r>
      <w:r w:rsidRPr="005D642E">
        <w:rPr>
          <w:rtl/>
          <w:lang w:bidi="fa-IR"/>
        </w:rPr>
        <w:t>إِمَامِ زَمَانِهِ</w:t>
      </w:r>
      <w:r>
        <w:rPr>
          <w:rtl/>
          <w:lang w:bidi="fa-IR"/>
        </w:rPr>
        <w:t xml:space="preserve"> ». </w:t>
      </w:r>
      <w:r w:rsidRPr="005D642E">
        <w:rPr>
          <w:rtl/>
          <w:lang w:bidi="fa-IR"/>
        </w:rPr>
        <w:t>قَالَ</w:t>
      </w:r>
      <w:r>
        <w:rPr>
          <w:rtl/>
          <w:lang w:bidi="fa-IR"/>
        </w:rPr>
        <w:t xml:space="preserve">: </w:t>
      </w:r>
      <w:r w:rsidRPr="005D642E">
        <w:rPr>
          <w:rtl/>
          <w:lang w:bidi="fa-IR"/>
        </w:rPr>
        <w:t>« وَيُنَادِي</w:t>
      </w:r>
      <w:r>
        <w:rPr>
          <w:rtl/>
          <w:lang w:bidi="fa-IR"/>
        </w:rPr>
        <w:t xml:space="preserve"> </w:t>
      </w:r>
      <w:r w:rsidRPr="005D642E">
        <w:rPr>
          <w:rtl/>
          <w:lang w:bidi="fa-IR"/>
        </w:rPr>
        <w:t>مُنَادٍ مِنَ السَّمَاءِ</w:t>
      </w:r>
      <w:r>
        <w:rPr>
          <w:rtl/>
          <w:lang w:bidi="fa-IR"/>
        </w:rPr>
        <w:t xml:space="preserve">: </w:t>
      </w:r>
      <w:r w:rsidRPr="005D642E">
        <w:rPr>
          <w:rtl/>
          <w:lang w:bidi="fa-IR"/>
        </w:rPr>
        <w:t>كَذَبَ عَبْدِي</w:t>
      </w:r>
      <w:r>
        <w:rPr>
          <w:rtl/>
          <w:lang w:bidi="fa-IR"/>
        </w:rPr>
        <w:t xml:space="preserve">، </w:t>
      </w:r>
      <w:r w:rsidRPr="005D642E">
        <w:rPr>
          <w:rtl/>
          <w:lang w:bidi="fa-IR"/>
        </w:rPr>
        <w:t>افْرُشُوا لَهُ فِي قَبْرِهِ مِنَ النَّارِ</w:t>
      </w:r>
      <w:r>
        <w:rPr>
          <w:rtl/>
          <w:lang w:bidi="fa-IR"/>
        </w:rPr>
        <w:t xml:space="preserve">، </w:t>
      </w:r>
      <w:r w:rsidRPr="005D642E">
        <w:rPr>
          <w:rtl/>
          <w:lang w:bidi="fa-IR"/>
        </w:rPr>
        <w:t>وَأَلْبِسُوهُ مِنْ ثِيَابِ النَّارِ</w:t>
      </w:r>
      <w:r>
        <w:rPr>
          <w:rtl/>
          <w:lang w:bidi="fa-IR"/>
        </w:rPr>
        <w:t xml:space="preserve">، </w:t>
      </w:r>
      <w:r w:rsidRPr="005D642E">
        <w:rPr>
          <w:rtl/>
          <w:lang w:bidi="fa-IR"/>
        </w:rPr>
        <w:t>وَافْتَحُوا لَهُ بَاباً إِلَى النَّارِ حَتّى يَأْتِيَنَا</w:t>
      </w:r>
      <w:r>
        <w:rPr>
          <w:rtl/>
          <w:lang w:bidi="fa-IR"/>
        </w:rPr>
        <w:t xml:space="preserve">، </w:t>
      </w:r>
      <w:r w:rsidRPr="005D642E">
        <w:rPr>
          <w:rtl/>
          <w:lang w:bidi="fa-IR"/>
        </w:rPr>
        <w:t>وَمَا عِنْدَنَا شَرٌّ لَهُ</w:t>
      </w:r>
      <w:r>
        <w:rPr>
          <w:rtl/>
          <w:lang w:bidi="fa-IR"/>
        </w:rPr>
        <w:t xml:space="preserve">، </w:t>
      </w:r>
      <w:r w:rsidRPr="005D642E">
        <w:rPr>
          <w:rtl/>
          <w:lang w:bidi="fa-IR"/>
        </w:rPr>
        <w:t>فَيَضْرِبَانِهِ بِمِرْزَبَةٍ ثَلَاثَ ضَرَبَاتٍ لَيْسَ مِنْهَا</w:t>
      </w:r>
      <w:r>
        <w:rPr>
          <w:rtl/>
          <w:lang w:bidi="fa-IR"/>
        </w:rPr>
        <w:t xml:space="preserve"> </w:t>
      </w:r>
      <w:r w:rsidRPr="005D642E">
        <w:rPr>
          <w:rtl/>
          <w:lang w:bidi="fa-IR"/>
        </w:rPr>
        <w:t>ضَرْبَةٌ إِلاَّ يَتَطَايَرُ</w:t>
      </w:r>
      <w:r>
        <w:rPr>
          <w:rtl/>
          <w:lang w:bidi="fa-IR"/>
        </w:rPr>
        <w:t xml:space="preserve"> </w:t>
      </w:r>
      <w:r w:rsidRPr="005D642E">
        <w:rPr>
          <w:rtl/>
          <w:lang w:bidi="fa-IR"/>
        </w:rPr>
        <w:t>قَبْرُهُ نَاراً</w:t>
      </w:r>
      <w:r>
        <w:rPr>
          <w:rtl/>
          <w:lang w:bidi="fa-IR"/>
        </w:rPr>
        <w:t xml:space="preserve">، </w:t>
      </w:r>
      <w:r w:rsidRPr="005D642E">
        <w:rPr>
          <w:rtl/>
          <w:lang w:bidi="fa-IR"/>
        </w:rPr>
        <w:t>لَوْ ضُرِبَ بِتِلْكَ الْمِرْزَبَةِ جِبَالُ تِهَامَةَ</w:t>
      </w:r>
      <w:r>
        <w:rPr>
          <w:rtl/>
          <w:lang w:bidi="fa-IR"/>
        </w:rPr>
        <w:t xml:space="preserve"> </w:t>
      </w:r>
      <w:r w:rsidRPr="005D642E">
        <w:rPr>
          <w:rtl/>
          <w:lang w:bidi="fa-IR"/>
        </w:rPr>
        <w:t>لَكَانَتْ رَمِيماً</w:t>
      </w:r>
      <w:r>
        <w:rPr>
          <w:rtl/>
          <w:lang w:bidi="fa-IR"/>
        </w:rPr>
        <w:t xml:space="preserve"> ». </w:t>
      </w:r>
      <w:r w:rsidRPr="005D642E">
        <w:rPr>
          <w:rtl/>
          <w:lang w:bidi="fa-IR"/>
        </w:rPr>
        <w:t xml:space="preserve">وَقَالَ أَبُو عَبْدِ اللهِ </w:t>
      </w:r>
      <w:r w:rsidRPr="00AC51C5">
        <w:rPr>
          <w:rStyle w:val="libAlaemChar"/>
          <w:rtl/>
        </w:rPr>
        <w:t>عليه‌السلام</w:t>
      </w:r>
      <w:r>
        <w:rPr>
          <w:rtl/>
          <w:lang w:bidi="fa-IR"/>
        </w:rPr>
        <w:t xml:space="preserve">: </w:t>
      </w:r>
      <w:r w:rsidRPr="005D642E">
        <w:rPr>
          <w:rtl/>
          <w:lang w:bidi="fa-IR"/>
        </w:rPr>
        <w:t xml:space="preserve">« وَيُسَلِّطُ اللهُ عَلَيْهِ فِي قَبْرِهِ الْحَيَّاتِ </w:t>
      </w:r>
      <w:r w:rsidRPr="005D642E">
        <w:rPr>
          <w:rtl/>
          <w:lang w:bidi="fa-IR"/>
        </w:rPr>
        <w:lastRenderedPageBreak/>
        <w:t>تَنْهَشُهُ</w:t>
      </w:r>
      <w:r>
        <w:rPr>
          <w:rtl/>
          <w:lang w:bidi="fa-IR"/>
        </w:rPr>
        <w:t xml:space="preserve"> </w:t>
      </w:r>
      <w:r w:rsidRPr="005D642E">
        <w:rPr>
          <w:rtl/>
          <w:lang w:bidi="fa-IR"/>
        </w:rPr>
        <w:t>نَهْشاً</w:t>
      </w:r>
      <w:r>
        <w:rPr>
          <w:rtl/>
          <w:lang w:bidi="fa-IR"/>
        </w:rPr>
        <w:t xml:space="preserve">، </w:t>
      </w:r>
      <w:r w:rsidRPr="005D642E">
        <w:rPr>
          <w:rtl/>
          <w:lang w:bidi="fa-IR"/>
        </w:rPr>
        <w:t>وَالشَّيْطَانَ يَغُمُّهُ غَمّاً » قَالَ</w:t>
      </w:r>
      <w:r>
        <w:rPr>
          <w:rtl/>
          <w:lang w:bidi="fa-IR"/>
        </w:rPr>
        <w:t xml:space="preserve">: </w:t>
      </w:r>
      <w:r w:rsidRPr="005D642E">
        <w:rPr>
          <w:rtl/>
          <w:lang w:bidi="fa-IR"/>
        </w:rPr>
        <w:t>« وَ</w:t>
      </w:r>
      <w:r>
        <w:rPr>
          <w:rFonts w:hint="cs"/>
          <w:rtl/>
          <w:lang w:bidi="fa-IR"/>
        </w:rPr>
        <w:t xml:space="preserve"> </w:t>
      </w:r>
      <w:r w:rsidRPr="005D642E">
        <w:rPr>
          <w:rtl/>
          <w:lang w:bidi="fa-IR"/>
        </w:rPr>
        <w:t>يَسْمَعُ عَذَابَهُ مَنْ خَلَقَ اللهُ إِلاَّ الْجِنَّ وَالْإِنْسَ » قَالَ</w:t>
      </w:r>
      <w:r>
        <w:rPr>
          <w:rtl/>
          <w:lang w:bidi="fa-IR"/>
        </w:rPr>
        <w:t xml:space="preserve">: </w:t>
      </w:r>
      <w:r w:rsidRPr="005D642E">
        <w:rPr>
          <w:rtl/>
          <w:lang w:bidi="fa-IR"/>
        </w:rPr>
        <w:t>« وَإِنَّهُ لَيَسْمَعُ خَفْقَ نِعَالِهِمْ</w:t>
      </w:r>
      <w:r>
        <w:rPr>
          <w:rtl/>
          <w:lang w:bidi="fa-IR"/>
        </w:rPr>
        <w:t xml:space="preserve"> </w:t>
      </w:r>
      <w:r w:rsidRPr="005D642E">
        <w:rPr>
          <w:rtl/>
          <w:lang w:bidi="fa-IR"/>
        </w:rPr>
        <w:t>وَنَقْضَ</w:t>
      </w:r>
      <w:r>
        <w:rPr>
          <w:rtl/>
          <w:lang w:bidi="fa-IR"/>
        </w:rPr>
        <w:t xml:space="preserve"> </w:t>
      </w:r>
      <w:r w:rsidRPr="005D642E">
        <w:rPr>
          <w:rtl/>
          <w:lang w:bidi="fa-IR"/>
        </w:rPr>
        <w:t>أَيْدِيهِمْ</w:t>
      </w:r>
      <w:r>
        <w:rPr>
          <w:rtl/>
          <w:lang w:bidi="fa-IR"/>
        </w:rPr>
        <w:t xml:space="preserve">، </w:t>
      </w:r>
      <w:r w:rsidRPr="005D642E">
        <w:rPr>
          <w:rtl/>
          <w:lang w:bidi="fa-IR"/>
        </w:rPr>
        <w:t>وَهُوَ قَوْلُ اللهِ عَزَّ وَجَلَّ</w:t>
      </w:r>
      <w:r>
        <w:rPr>
          <w:rtl/>
          <w:lang w:bidi="fa-IR"/>
        </w:rPr>
        <w:t xml:space="preserve">: </w:t>
      </w:r>
      <w:r w:rsidR="00C76B65">
        <w:rPr>
          <w:rStyle w:val="libAlaemChar"/>
          <w:rtl/>
        </w:rPr>
        <w:t>(</w:t>
      </w:r>
      <w:r w:rsidRPr="00AC51C5">
        <w:rPr>
          <w:rStyle w:val="libAieChar"/>
          <w:rtl/>
        </w:rPr>
        <w:t>يُثَبِّتُ اللهُ الَّذِينَ آمَنُوا بِالْقَوْلِ الثّابِتِ فِي الْحَياةِ الدُّنْيا وَفِي الْآخِرَةِ وَيُضِلُّ اللهُ الظّالِمِينَ وَيَفْعَلُ اللهُ ما يَشاءُ</w:t>
      </w:r>
      <w:r w:rsidR="00C76B65" w:rsidRPr="00C76B65">
        <w:rPr>
          <w:rStyle w:val="libAlaemChar"/>
          <w:rtl/>
        </w:rPr>
        <w:t>)</w:t>
      </w:r>
      <w:r>
        <w:rPr>
          <w:rtl/>
          <w:lang w:bidi="fa-IR"/>
        </w:rPr>
        <w:t xml:space="preserve"> ».</w:t>
      </w:r>
    </w:p>
    <w:p w14:paraId="1F3AE233" w14:textId="77777777" w:rsidR="001D2A8B" w:rsidRDefault="001D2A8B" w:rsidP="001D2A8B">
      <w:pPr>
        <w:pStyle w:val="libNormal"/>
      </w:pPr>
      <w:r>
        <w:t>Muhammad Bin yahya, from Ahmad Bin Muhammad Bin Isa, from Al Husayn Bin Saeed, from Al Qasim Bin Muhammad, from Ali Bin Abu Hamza, from Abu Baseer,</w:t>
      </w:r>
    </w:p>
    <w:p w14:paraId="31046F9B"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Believer, when he is brought out from his house, the Angels escort him to his grave, crowding around him until when he ends up to his grave, the ground says to him: ‘Welcome to you and hello. By Allah</w:t>
      </w:r>
      <w:r w:rsidRPr="001C3974">
        <w:rPr>
          <w:rStyle w:val="libAlaemEnChar"/>
        </w:rPr>
        <w:t>azwj</w:t>
      </w:r>
      <w:r>
        <w:t>! I used to love it that the likes of you were walking upon me. You shall see what I would be doing with you’. So it expands for him to the extent of his vision, and two Angels of the grave come over to him and they both are seated in the grave, Munkar and Nakeer.</w:t>
      </w:r>
    </w:p>
    <w:p w14:paraId="123A662D" w14:textId="77777777" w:rsidR="001D2A8B" w:rsidRDefault="001D2A8B" w:rsidP="001D2A8B">
      <w:pPr>
        <w:pStyle w:val="libNormal"/>
      </w:pPr>
      <w:r>
        <w:t>So they cast the soul into him up to his waist and sit him upright, and they question him saying to him: ‘Who is your Lord</w:t>
      </w:r>
      <w:r w:rsidRPr="001C3974">
        <w:rPr>
          <w:rStyle w:val="libAlaemEnChar"/>
        </w:rPr>
        <w:t>azwj</w:t>
      </w:r>
      <w:r>
        <w:t>?’ So he is saying, ‘Allah</w:t>
      </w:r>
      <w:r w:rsidRPr="001C3974">
        <w:rPr>
          <w:rStyle w:val="libAlaemEnChar"/>
        </w:rPr>
        <w:t>azwj</w:t>
      </w:r>
      <w:r>
        <w:t>’. So they are saying: ‘What is your Religion?’ So he is saying, ‘</w:t>
      </w:r>
      <w:r w:rsidRPr="00004DA2">
        <w:rPr>
          <w:rStyle w:val="libNormalChar"/>
        </w:rPr>
        <w:t>Al-Islam’. So they</w:t>
      </w:r>
      <w:r>
        <w:t xml:space="preserve"> are saying: ‘Who is your Prophet</w:t>
      </w:r>
      <w:r w:rsidRPr="00EA6A8A">
        <w:rPr>
          <w:rStyle w:val="libAlaemEnChar"/>
        </w:rPr>
        <w:t>saww</w:t>
      </w:r>
      <w:r>
        <w:t>?’ So he is saying, ‘Muhammad</w:t>
      </w:r>
      <w:r w:rsidRPr="00EA6A8A">
        <w:rPr>
          <w:rStyle w:val="libAlaemEnChar"/>
        </w:rPr>
        <w:t>saww</w:t>
      </w:r>
      <w:r>
        <w:t>’. So they are saying, ‘Who is your Imam</w:t>
      </w:r>
      <w:r w:rsidRPr="00813829">
        <w:rPr>
          <w:rStyle w:val="libAlaemEnChar"/>
        </w:rPr>
        <w:t>asws</w:t>
      </w:r>
      <w:r>
        <w:t>?’ So he is saying, ‘So and so’.</w:t>
      </w:r>
    </w:p>
    <w:p w14:paraId="656E9028" w14:textId="77777777" w:rsidR="001D2A8B" w:rsidRDefault="001D2A8B" w:rsidP="001D2A8B">
      <w:pPr>
        <w:pStyle w:val="libNormal"/>
      </w:pPr>
      <w:r>
        <w:t>So a Caller Calls out from the sky: “My</w:t>
      </w:r>
      <w:r w:rsidRPr="001C3974">
        <w:rPr>
          <w:rStyle w:val="libAlaemEnChar"/>
        </w:rPr>
        <w:t>azwj</w:t>
      </w:r>
      <w:r>
        <w:t xml:space="preserve"> servant speaks the truth. Furnish for him in his grave from the (furnishings from the) Paradise, and open for him in his grave, a Door to the Paradise. Clothe him from the clothes of the Paradise until he comes to Us</w:t>
      </w:r>
      <w:r w:rsidRPr="001C3974">
        <w:rPr>
          <w:rStyle w:val="libAlaemEnChar"/>
        </w:rPr>
        <w:t>azwj</w:t>
      </w:r>
      <w:r>
        <w:t>, and what is with Us</w:t>
      </w:r>
      <w:r w:rsidRPr="001C3974">
        <w:rPr>
          <w:rStyle w:val="libAlaemEnChar"/>
        </w:rPr>
        <w:t>azwj</w:t>
      </w:r>
      <w:r>
        <w:t xml:space="preserve"> is better for him”. Then it is said to him: ‘Sleep a sleep of the newly-wed, there being no dream in it’.</w:t>
      </w:r>
    </w:p>
    <w:p w14:paraId="5D9D3721" w14:textId="77777777" w:rsidR="001D2A8B" w:rsidRDefault="001D2A8B" w:rsidP="001D2A8B">
      <w:pPr>
        <w:pStyle w:val="libNormal"/>
      </w:pPr>
      <w:r>
        <w:t>He</w:t>
      </w:r>
      <w:r w:rsidRPr="00813829">
        <w:rPr>
          <w:rStyle w:val="libAlaemEnChar"/>
        </w:rPr>
        <w:t>asws</w:t>
      </w:r>
      <w:r>
        <w:t xml:space="preserve"> said: ‘And if he</w:t>
      </w:r>
      <w:r w:rsidRPr="002A5891">
        <w:t xml:space="preserve"> was </w:t>
      </w:r>
      <w:r>
        <w:t>an Infidel, the Angels come out escorting him to his grave until when they end up with him to his grave, the earth says to him: ‘You are not welcome at all! By Allah</w:t>
      </w:r>
      <w:r w:rsidRPr="001C3974">
        <w:rPr>
          <w:rStyle w:val="libAlaemEnChar"/>
        </w:rPr>
        <w:t>azwj</w:t>
      </w:r>
      <w:r>
        <w:t>! I used to hate the likes of you when they walked upon me,. However, you shall see what I would be doing with you today’. So it constricts upon him until his two sides collide. He</w:t>
      </w:r>
      <w:r w:rsidRPr="00813829">
        <w:rPr>
          <w:rStyle w:val="libAlaemEnChar"/>
        </w:rPr>
        <w:t>asws</w:t>
      </w:r>
      <w:r>
        <w:t xml:space="preserve"> said: ‘Then two Angels of the grave come over to him, and they are both seated in the grave, Munkar and Nakeer.</w:t>
      </w:r>
    </w:p>
    <w:p w14:paraId="7358DCB4" w14:textId="77777777" w:rsidR="001D2A8B" w:rsidRDefault="001D2A8B" w:rsidP="001D2A8B">
      <w:pPr>
        <w:pStyle w:val="libNormal"/>
      </w:pPr>
      <w:r>
        <w:t>Abu Baseer said, ‘May I be sacrificed for you</w:t>
      </w:r>
      <w:r w:rsidRPr="00813829">
        <w:rPr>
          <w:rStyle w:val="libAlaemEnChar"/>
        </w:rPr>
        <w:t>asws</w:t>
      </w:r>
      <w:r>
        <w:t>! Do they both come over to the Believer and the Infidel in one image?’ So he</w:t>
      </w:r>
      <w:r w:rsidRPr="00813829">
        <w:rPr>
          <w:rStyle w:val="libAlaemEnChar"/>
        </w:rPr>
        <w:t>asws</w:t>
      </w:r>
      <w:r>
        <w:t xml:space="preserve"> said: ‘No. They sit him up and cast the soul into him up to his waist, and they are saying to him: ‘Who is your Lord</w:t>
      </w:r>
      <w:r w:rsidRPr="001C3974">
        <w:rPr>
          <w:rStyle w:val="libAlaemEnChar"/>
        </w:rPr>
        <w:t>azwj</w:t>
      </w:r>
      <w:r>
        <w:t>?’</w:t>
      </w:r>
    </w:p>
    <w:p w14:paraId="3317DEED" w14:textId="77777777" w:rsidR="001D2A8B" w:rsidRDefault="001D2A8B" w:rsidP="001D2A8B">
      <w:pPr>
        <w:pStyle w:val="libNormal"/>
      </w:pPr>
      <w:r>
        <w:t>So he stammers and would be saying, ‘I had heard the people saying (such and such)’. So they are saying: ‘You do not know’, and they are saying to him: ‘What is your Religion?’ So he stammers, and they are saying to him: ‘You do not know’, and they are saying to him: ‘Who is your Prophet</w:t>
      </w:r>
      <w:r w:rsidRPr="00EA6A8A">
        <w:rPr>
          <w:rStyle w:val="libAlaemEnChar"/>
        </w:rPr>
        <w:t>saww</w:t>
      </w:r>
      <w:r>
        <w:t>?’ So he is saying, ‘I had heard the people saying (such and such)’. So they are saying to him: ‘You do not know, and they ask him about the Imam</w:t>
      </w:r>
      <w:r w:rsidRPr="00813829">
        <w:rPr>
          <w:rStyle w:val="libAlaemEnChar"/>
        </w:rPr>
        <w:t>asws</w:t>
      </w:r>
      <w:r>
        <w:t xml:space="preserve"> of his time.</w:t>
      </w:r>
    </w:p>
    <w:p w14:paraId="35CFF58D" w14:textId="77777777" w:rsidR="001D2A8B" w:rsidRDefault="001D2A8B" w:rsidP="001D2A8B">
      <w:pPr>
        <w:pStyle w:val="libNormal"/>
      </w:pPr>
      <w:r>
        <w:t>He</w:t>
      </w:r>
      <w:r w:rsidRPr="00813829">
        <w:rPr>
          <w:rStyle w:val="libAlaemEnChar"/>
        </w:rPr>
        <w:t>asws</w:t>
      </w:r>
      <w:r>
        <w:t xml:space="preserve"> said: ‘So a Caller Calls out from the sky: “My</w:t>
      </w:r>
      <w:r w:rsidRPr="001C3974">
        <w:rPr>
          <w:rStyle w:val="libAlaemEnChar"/>
        </w:rPr>
        <w:t>azwj</w:t>
      </w:r>
      <w:r>
        <w:t xml:space="preserve"> servant lies! Furnish for him in his grave from the Fire, and clothe him from the clothes of the Fire, and open for him a Door to the Fire until he comes to Us</w:t>
      </w:r>
      <w:r w:rsidRPr="001C3974">
        <w:rPr>
          <w:rStyle w:val="libAlaemEnChar"/>
        </w:rPr>
        <w:t>azwj</w:t>
      </w:r>
      <w:r>
        <w:t xml:space="preserve">, and </w:t>
      </w:r>
      <w:r>
        <w:lastRenderedPageBreak/>
        <w:t>what is with Us</w:t>
      </w:r>
      <w:r w:rsidRPr="001C3974">
        <w:rPr>
          <w:rStyle w:val="libAlaemEnChar"/>
        </w:rPr>
        <w:t>azwj</w:t>
      </w:r>
      <w:r>
        <w:t xml:space="preserve"> is more evil for him”. So they strike him with a hammer with three strikes, there not being a strike from it except that it scatters the Fire in his grave. If a mountain were to be struck with that hammer, it would decompose to be like dust’.</w:t>
      </w:r>
    </w:p>
    <w:p w14:paraId="060BF8B2" w14:textId="6293018F" w:rsidR="001D2A8B" w:rsidRDefault="001D2A8B" w:rsidP="001D2A8B">
      <w:pPr>
        <w:pStyle w:val="libNormal"/>
      </w:pPr>
      <w:r>
        <w:t>And Abu Abdullah</w:t>
      </w:r>
      <w:r w:rsidRPr="00813829">
        <w:rPr>
          <w:rStyle w:val="libAlaemEnChar"/>
        </w:rPr>
        <w:t>asws</w:t>
      </w:r>
      <w:r>
        <w:t xml:space="preserve"> said: ‘And Allah</w:t>
      </w:r>
      <w:r w:rsidRPr="001C3974">
        <w:rPr>
          <w:rStyle w:val="libAlaemEnChar"/>
        </w:rPr>
        <w:t>azwj</w:t>
      </w:r>
      <w:r>
        <w:t xml:space="preserve"> would Cause him to be overcome in his grave by the snakes ravaging him with a ravaging, and the Satan</w:t>
      </w:r>
      <w:r w:rsidR="00FE7DCD" w:rsidRPr="00FE7DCD">
        <w:rPr>
          <w:rStyle w:val="libAlaemEnChar"/>
        </w:rPr>
        <w:t xml:space="preserve">la </w:t>
      </w:r>
      <w:r>
        <w:t>saddening him with a sadness’.</w:t>
      </w:r>
    </w:p>
    <w:p w14:paraId="56E03BD0" w14:textId="0C118C74" w:rsidR="00093B5C" w:rsidRDefault="001D2A8B" w:rsidP="001D2A8B">
      <w:pPr>
        <w:pStyle w:val="libNormal"/>
      </w:pPr>
      <w:r>
        <w:t>He</w:t>
      </w:r>
      <w:r w:rsidRPr="00813829">
        <w:rPr>
          <w:rStyle w:val="libAlaemEnChar"/>
        </w:rPr>
        <w:t>asws</w:t>
      </w:r>
      <w:r>
        <w:t xml:space="preserve"> said: ‘And his Punishment is heard by the creatures of Allah</w:t>
      </w:r>
      <w:r w:rsidRPr="001C3974">
        <w:rPr>
          <w:rStyle w:val="libAlaemEnChar"/>
        </w:rPr>
        <w:t>azwj</w:t>
      </w:r>
      <w:r>
        <w:t xml:space="preserve"> except for the Jinn and the human beings. And he hears the sound of their shoes stepping, and the scratching of their hands, and these are the Words of Allah</w:t>
      </w:r>
      <w:r w:rsidRPr="001C3974">
        <w:rPr>
          <w:rStyle w:val="libAlaemEnChar"/>
        </w:rPr>
        <w:t>azwj</w:t>
      </w:r>
      <w:r>
        <w:t xml:space="preserve"> Mighty and Majestic [14:27] Allah Affirms those who believe with the firm Word in the life of the world and in the Hereafter, and Allah Lets the unjust to go astray, and Allah does whatsoever He so Desires to’.</w:t>
      </w:r>
      <w:r w:rsidR="00093B5C" w:rsidRPr="00A15820">
        <w:rPr>
          <w:rStyle w:val="libFootnotenumChar"/>
        </w:rPr>
        <w:t>70</w:t>
      </w:r>
    </w:p>
    <w:p w14:paraId="6BE4A85B" w14:textId="52917811" w:rsidR="001D2A8B" w:rsidRDefault="001D2A8B" w:rsidP="00270865">
      <w:pPr>
        <w:pStyle w:val="libAr"/>
        <w:rPr>
          <w:rtl/>
          <w:lang w:bidi="fa-IR"/>
        </w:rPr>
      </w:pPr>
      <w:r w:rsidRPr="00246318">
        <w:rPr>
          <w:rStyle w:val="libBold2Char"/>
          <w:rtl/>
        </w:rPr>
        <w:t>13.</w:t>
      </w:r>
      <w:r w:rsidRPr="00270865">
        <w:rPr>
          <w:rtl/>
          <w:lang w:bidi="fa-IR"/>
        </w:rPr>
        <w:t xml:space="preserve"> عَلِيُّ بْنُ إِبْرَاهِيمَ، عَنْ أَبِيهِ، عَنِ ابْنِ مَحْبُوبٍ، عَنْ عَبْدِ اللهِ بْنِ كُولُومٍ</w:t>
      </w:r>
      <w:r w:rsidR="00E35571">
        <w:rPr>
          <w:rtl/>
          <w:lang w:bidi="fa-IR"/>
        </w:rPr>
        <w:t xml:space="preserve">، </w:t>
      </w:r>
      <w:r w:rsidRPr="00270865">
        <w:rPr>
          <w:rtl/>
          <w:lang w:bidi="fa-IR"/>
        </w:rPr>
        <w:t xml:space="preserve">عَنْ أَبِي سَعِيدٍ: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دَخَلَ الْمُؤْمِنُ</w:t>
      </w:r>
      <w:r>
        <w:rPr>
          <w:rtl/>
          <w:lang w:bidi="fa-IR"/>
        </w:rPr>
        <w:t xml:space="preserve"> </w:t>
      </w:r>
      <w:r w:rsidRPr="005D642E">
        <w:rPr>
          <w:rtl/>
          <w:lang w:bidi="fa-IR"/>
        </w:rPr>
        <w:t>قَبْرَهُ</w:t>
      </w:r>
      <w:r>
        <w:rPr>
          <w:rtl/>
          <w:lang w:bidi="fa-IR"/>
        </w:rPr>
        <w:t xml:space="preserve">، </w:t>
      </w:r>
      <w:r w:rsidRPr="005D642E">
        <w:rPr>
          <w:rtl/>
          <w:lang w:bidi="fa-IR"/>
        </w:rPr>
        <w:t>كَانَتِ الصَّلَاةُ عَنْ يَمِينِهِ</w:t>
      </w:r>
      <w:r>
        <w:rPr>
          <w:rtl/>
          <w:lang w:bidi="fa-IR"/>
        </w:rPr>
        <w:t xml:space="preserve">، </w:t>
      </w:r>
      <w:r w:rsidRPr="005D642E">
        <w:rPr>
          <w:rtl/>
          <w:lang w:bidi="fa-IR"/>
        </w:rPr>
        <w:t>وَالزَّكَاةُ عَنْ يَسَارِهِ</w:t>
      </w:r>
      <w:r>
        <w:rPr>
          <w:rtl/>
          <w:lang w:bidi="fa-IR"/>
        </w:rPr>
        <w:t xml:space="preserve">، </w:t>
      </w:r>
      <w:r w:rsidRPr="005D642E">
        <w:rPr>
          <w:rtl/>
          <w:lang w:bidi="fa-IR"/>
        </w:rPr>
        <w:t>وَالْبِرُّ يُطِلُّ</w:t>
      </w:r>
      <w:r>
        <w:rPr>
          <w:rtl/>
          <w:lang w:bidi="fa-IR"/>
        </w:rPr>
        <w:t xml:space="preserve"> </w:t>
      </w:r>
      <w:r w:rsidRPr="005D642E">
        <w:rPr>
          <w:rtl/>
          <w:lang w:bidi="fa-IR"/>
        </w:rPr>
        <w:t>عَلَيْهِ</w:t>
      </w:r>
      <w:r w:rsidR="00E35571">
        <w:rPr>
          <w:rtl/>
          <w:lang w:bidi="fa-IR"/>
        </w:rPr>
        <w:t xml:space="preserve">، </w:t>
      </w:r>
      <w:r w:rsidRPr="005D642E">
        <w:rPr>
          <w:rtl/>
          <w:lang w:bidi="fa-IR"/>
        </w:rPr>
        <w:t>وَيَتَنَحَّى الصَّبْرُ نَاحِيَةً</w:t>
      </w:r>
      <w:r>
        <w:rPr>
          <w:rtl/>
          <w:lang w:bidi="fa-IR"/>
        </w:rPr>
        <w:t xml:space="preserve">، </w:t>
      </w:r>
      <w:r w:rsidRPr="005D642E">
        <w:rPr>
          <w:rtl/>
          <w:lang w:bidi="fa-IR"/>
        </w:rPr>
        <w:t>وَإِذَا</w:t>
      </w:r>
      <w:r>
        <w:rPr>
          <w:rtl/>
          <w:lang w:bidi="fa-IR"/>
        </w:rPr>
        <w:t xml:space="preserve"> </w:t>
      </w:r>
      <w:r w:rsidRPr="005D642E">
        <w:rPr>
          <w:rtl/>
          <w:lang w:bidi="fa-IR"/>
        </w:rPr>
        <w:t>دَخَلَ عَلَيْهِ الْمَلَكَانِ اللَّذَانِ يَلِيَانِ مُسَاءَلَتَهُ</w:t>
      </w:r>
      <w:r w:rsidR="00E35571">
        <w:rPr>
          <w:rtl/>
          <w:lang w:bidi="fa-IR"/>
        </w:rPr>
        <w:t xml:space="preserve">، </w:t>
      </w:r>
      <w:r w:rsidRPr="005D642E">
        <w:rPr>
          <w:rtl/>
          <w:lang w:bidi="fa-IR"/>
        </w:rPr>
        <w:t>قَالَ الصَّبْرُ لِلصَّلَاةِ وَالزَّكَاةِ</w:t>
      </w:r>
      <w:r>
        <w:rPr>
          <w:rtl/>
          <w:lang w:bidi="fa-IR"/>
        </w:rPr>
        <w:t xml:space="preserve">: </w:t>
      </w:r>
      <w:r w:rsidRPr="005D642E">
        <w:rPr>
          <w:rtl/>
          <w:lang w:bidi="fa-IR"/>
        </w:rPr>
        <w:t>دُونَكُمَا</w:t>
      </w:r>
      <w:r>
        <w:rPr>
          <w:rtl/>
          <w:lang w:bidi="fa-IR"/>
        </w:rPr>
        <w:t xml:space="preserve"> </w:t>
      </w:r>
      <w:r w:rsidRPr="005D642E">
        <w:rPr>
          <w:rtl/>
          <w:lang w:bidi="fa-IR"/>
        </w:rPr>
        <w:t>صَاحِبَكُمْ</w:t>
      </w:r>
      <w:r w:rsidR="00E35571">
        <w:rPr>
          <w:rtl/>
          <w:lang w:bidi="fa-IR"/>
        </w:rPr>
        <w:t xml:space="preserve">، </w:t>
      </w:r>
      <w:r w:rsidRPr="005D642E">
        <w:rPr>
          <w:rtl/>
          <w:lang w:bidi="fa-IR"/>
        </w:rPr>
        <w:t>فَإِنْ عَجَزْتُمْ</w:t>
      </w:r>
      <w:r>
        <w:rPr>
          <w:rtl/>
          <w:lang w:bidi="fa-IR"/>
        </w:rPr>
        <w:t xml:space="preserve"> </w:t>
      </w:r>
      <w:r w:rsidRPr="005D642E">
        <w:rPr>
          <w:rtl/>
          <w:lang w:bidi="fa-IR"/>
        </w:rPr>
        <w:t>عَنْهُ فَأَنَا دُونَهُ</w:t>
      </w:r>
      <w:r>
        <w:rPr>
          <w:rtl/>
          <w:lang w:bidi="fa-IR"/>
        </w:rPr>
        <w:t xml:space="preserve"> ».</w:t>
      </w:r>
    </w:p>
    <w:p w14:paraId="3E1B8ECA" w14:textId="77777777" w:rsidR="001D2A8B" w:rsidRDefault="001D2A8B" w:rsidP="001D2A8B">
      <w:pPr>
        <w:pStyle w:val="libNormal"/>
      </w:pPr>
      <w:r>
        <w:t>Ali Bin Ibrahim, from his father, from Ibn Mahboub, from Abdullah Bin Kowlum, from Abu Saeed,</w:t>
      </w:r>
    </w:p>
    <w:p w14:paraId="1AB9E92F" w14:textId="4C8FC06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Believer enters his grave, the </w:t>
      </w:r>
      <w:r w:rsidRPr="00582ADA">
        <w:rPr>
          <w:rStyle w:val="libNormalChar"/>
        </w:rPr>
        <w:t xml:space="preserve">Salaat </w:t>
      </w:r>
      <w:r>
        <w:t xml:space="preserve">would be on his right, and the Zakat on his left, and the righteous deeds overlooking upon him, and the patience isolates in the corner. And when the two Angels come over to him, the ones who would be questioning him, the patience says to the </w:t>
      </w:r>
      <w:r w:rsidRPr="00582ADA">
        <w:rPr>
          <w:rStyle w:val="libNormalChar"/>
        </w:rPr>
        <w:t xml:space="preserve">Salaat </w:t>
      </w:r>
      <w:r>
        <w:t>and the Zakat: ‘(You two) are besides your companions, so if you are frustrated (from helping him), then I would be besides him’.</w:t>
      </w:r>
      <w:r w:rsidR="00093B5C" w:rsidRPr="00A15820">
        <w:rPr>
          <w:rStyle w:val="libFootnotenumChar"/>
        </w:rPr>
        <w:t>71</w:t>
      </w:r>
    </w:p>
    <w:p w14:paraId="753FB574" w14:textId="7BC3A3AC" w:rsidR="001D2A8B" w:rsidRDefault="001D2A8B" w:rsidP="00270865">
      <w:pPr>
        <w:pStyle w:val="libAr"/>
        <w:rPr>
          <w:rtl/>
          <w:lang w:bidi="fa-IR"/>
        </w:rPr>
      </w:pPr>
      <w:r w:rsidRPr="00246318">
        <w:rPr>
          <w:rStyle w:val="libBold2Char"/>
          <w:rtl/>
        </w:rPr>
        <w:t>14.</w:t>
      </w:r>
      <w:r w:rsidRPr="00270865">
        <w:rPr>
          <w:rtl/>
          <w:lang w:bidi="fa-IR"/>
        </w:rPr>
        <w:t xml:space="preserve"> عَلِيُّ بْنُ مُحَمَّدٍ، عَنْ مُحَمَّدِ بْنِ أَحْمَدَ الْخُرَاسَانِيِّ، عَنْ أَبِيهِ</w:t>
      </w:r>
      <w:r w:rsidR="00E35571">
        <w:rPr>
          <w:rtl/>
          <w:lang w:bidi="fa-IR"/>
        </w:rPr>
        <w:t xml:space="preserve">، </w:t>
      </w:r>
      <w:r w:rsidRPr="00270865">
        <w:rPr>
          <w:rtl/>
          <w:lang w:bidi="fa-IR"/>
        </w:rPr>
        <w:t xml:space="preserve">قَالَ: قَالَ أَبُو عَبْدِ اللهِ </w:t>
      </w:r>
      <w:r w:rsidRPr="00AC51C5">
        <w:rPr>
          <w:rStyle w:val="libAlaemChar"/>
          <w:rtl/>
        </w:rPr>
        <w:t>عليه‌السلام</w:t>
      </w:r>
      <w:r>
        <w:rPr>
          <w:rtl/>
          <w:lang w:bidi="fa-IR"/>
        </w:rPr>
        <w:t xml:space="preserve">: </w:t>
      </w:r>
      <w:r w:rsidRPr="005D642E">
        <w:rPr>
          <w:rtl/>
          <w:lang w:bidi="fa-IR"/>
        </w:rPr>
        <w:t>« إِذَا وُضِعَ</w:t>
      </w:r>
      <w:r>
        <w:rPr>
          <w:rtl/>
          <w:lang w:bidi="fa-IR"/>
        </w:rPr>
        <w:t xml:space="preserve"> </w:t>
      </w:r>
      <w:r w:rsidRPr="005D642E">
        <w:rPr>
          <w:rtl/>
          <w:lang w:bidi="fa-IR"/>
        </w:rPr>
        <w:t>الْمَيِّتُ فِي قَبْرِهِ مُثِّلَ لَهُ شَخْصٌ</w:t>
      </w:r>
      <w:r>
        <w:rPr>
          <w:rtl/>
          <w:lang w:bidi="fa-IR"/>
        </w:rPr>
        <w:t xml:space="preserve">، </w:t>
      </w:r>
      <w:r w:rsidRPr="005D642E">
        <w:rPr>
          <w:rtl/>
          <w:lang w:bidi="fa-IR"/>
        </w:rPr>
        <w:t>فَقَالَ لَهُ</w:t>
      </w:r>
      <w:r>
        <w:rPr>
          <w:rtl/>
          <w:lang w:bidi="fa-IR"/>
        </w:rPr>
        <w:t xml:space="preserve">: </w:t>
      </w:r>
      <w:r w:rsidRPr="005D642E">
        <w:rPr>
          <w:rtl/>
          <w:lang w:bidi="fa-IR"/>
        </w:rPr>
        <w:t>يَا هذَا</w:t>
      </w:r>
      <w:r>
        <w:rPr>
          <w:rtl/>
          <w:lang w:bidi="fa-IR"/>
        </w:rPr>
        <w:t xml:space="preserve">، </w:t>
      </w:r>
      <w:r w:rsidRPr="005D642E">
        <w:rPr>
          <w:rtl/>
          <w:lang w:bidi="fa-IR"/>
        </w:rPr>
        <w:t>كُنَّا ثَلَاثَةً</w:t>
      </w:r>
      <w:r>
        <w:rPr>
          <w:rtl/>
          <w:lang w:bidi="fa-IR"/>
        </w:rPr>
        <w:t xml:space="preserve">: </w:t>
      </w:r>
      <w:r w:rsidRPr="005D642E">
        <w:rPr>
          <w:rtl/>
          <w:lang w:bidi="fa-IR"/>
        </w:rPr>
        <w:t>كَانَ رِزْقُكَ</w:t>
      </w:r>
      <w:r>
        <w:rPr>
          <w:rtl/>
          <w:lang w:bidi="fa-IR"/>
        </w:rPr>
        <w:t xml:space="preserve">، </w:t>
      </w:r>
      <w:r w:rsidRPr="005D642E">
        <w:rPr>
          <w:rtl/>
          <w:lang w:bidi="fa-IR"/>
        </w:rPr>
        <w:t>فَانْقَطَعَ بِانْقِطَاعِ أَجَلِكَ</w:t>
      </w:r>
      <w:r w:rsidR="00E35571">
        <w:rPr>
          <w:rtl/>
          <w:lang w:bidi="fa-IR"/>
        </w:rPr>
        <w:t>؛</w:t>
      </w:r>
      <w:r w:rsidRPr="005D642E">
        <w:rPr>
          <w:rtl/>
          <w:lang w:bidi="fa-IR"/>
        </w:rPr>
        <w:t xml:space="preserve"> وَكَانَ أَهْلُكَ</w:t>
      </w:r>
      <w:r>
        <w:rPr>
          <w:rtl/>
          <w:lang w:bidi="fa-IR"/>
        </w:rPr>
        <w:t xml:space="preserve">، </w:t>
      </w:r>
      <w:r w:rsidRPr="005D642E">
        <w:rPr>
          <w:rtl/>
          <w:lang w:bidi="fa-IR"/>
        </w:rPr>
        <w:t>فَخَلَّفُوكَ</w:t>
      </w:r>
      <w:r>
        <w:rPr>
          <w:rtl/>
          <w:lang w:bidi="fa-IR"/>
        </w:rPr>
        <w:t xml:space="preserve"> </w:t>
      </w:r>
      <w:r w:rsidRPr="005D642E">
        <w:rPr>
          <w:rtl/>
          <w:lang w:bidi="fa-IR"/>
        </w:rPr>
        <w:t>وَانْصَرَفُوا عَنْكَ</w:t>
      </w:r>
      <w:r w:rsidR="00E35571">
        <w:rPr>
          <w:rtl/>
          <w:lang w:bidi="fa-IR"/>
        </w:rPr>
        <w:t>؛</w:t>
      </w:r>
      <w:r w:rsidRPr="005D642E">
        <w:rPr>
          <w:rtl/>
          <w:lang w:bidi="fa-IR"/>
        </w:rPr>
        <w:t xml:space="preserve"> وَكُنْتُ عَمَلَكَ</w:t>
      </w:r>
      <w:r>
        <w:rPr>
          <w:rtl/>
          <w:lang w:bidi="fa-IR"/>
        </w:rPr>
        <w:t xml:space="preserve">، </w:t>
      </w:r>
      <w:r w:rsidRPr="005D642E">
        <w:rPr>
          <w:rtl/>
          <w:lang w:bidi="fa-IR"/>
        </w:rPr>
        <w:t>فَبَقِيتُ مَعَكَ</w:t>
      </w:r>
      <w:r>
        <w:rPr>
          <w:rtl/>
          <w:lang w:bidi="fa-IR"/>
        </w:rPr>
        <w:t xml:space="preserve">، </w:t>
      </w:r>
      <w:r w:rsidRPr="005D642E">
        <w:rPr>
          <w:rtl/>
          <w:lang w:bidi="fa-IR"/>
        </w:rPr>
        <w:t>أَمَا إِنِّي كُنْتُ أَهْوَنَ الثَّلَاثَةِ عَلَيْكَ</w:t>
      </w:r>
      <w:r>
        <w:rPr>
          <w:rtl/>
          <w:lang w:bidi="fa-IR"/>
        </w:rPr>
        <w:t xml:space="preserve"> ».</w:t>
      </w:r>
    </w:p>
    <w:p w14:paraId="28211CE7" w14:textId="77777777" w:rsidR="001D2A8B" w:rsidRDefault="001D2A8B" w:rsidP="001D2A8B">
      <w:pPr>
        <w:pStyle w:val="libNormal"/>
      </w:pPr>
      <w:r>
        <w:t>Ali Bin Muhammad, from Muhammad Bin Ahmad Al Khurasany, from his father who said,</w:t>
      </w:r>
    </w:p>
    <w:p w14:paraId="7E268DA6" w14:textId="7BBB33D9" w:rsidR="00093B5C" w:rsidRDefault="001D2A8B" w:rsidP="001D2A8B">
      <w:pPr>
        <w:pStyle w:val="libNormal"/>
      </w:pPr>
      <w:r>
        <w:t>‘Abu Abdullah</w:t>
      </w:r>
      <w:r w:rsidRPr="00813829">
        <w:rPr>
          <w:rStyle w:val="libAlaemEnChar"/>
        </w:rPr>
        <w:t>asws</w:t>
      </w:r>
      <w:r>
        <w:t xml:space="preserve"> said: ‘When the deceased is placed in his grave, a resemblance of a person is made for him, and it says to him: ‘O you! There were three of us – Your sustenance, which</w:t>
      </w:r>
      <w:r w:rsidRPr="002A5891">
        <w:t xml:space="preserve"> was </w:t>
      </w:r>
      <w:r>
        <w:t>cut off by the cutting of your term, and there</w:t>
      </w:r>
      <w:r w:rsidRPr="002A5891">
        <w:t xml:space="preserve"> was </w:t>
      </w:r>
      <w:r>
        <w:t>your family and they left you alone and dispersed from you, and I</w:t>
      </w:r>
      <w:r w:rsidRPr="002A5891">
        <w:t xml:space="preserve"> was </w:t>
      </w:r>
      <w:r>
        <w:t>your (good) deeds, and I shall remain with you, but I used to be the lesser of the three (in importance) upon you’.</w:t>
      </w:r>
      <w:r w:rsidR="00093B5C" w:rsidRPr="00A15820">
        <w:rPr>
          <w:rStyle w:val="libFootnotenumChar"/>
        </w:rPr>
        <w:t>72</w:t>
      </w:r>
    </w:p>
    <w:p w14:paraId="59F4923D" w14:textId="05C6A6DF" w:rsidR="001D2A8B" w:rsidRDefault="001D2A8B" w:rsidP="00270865">
      <w:pPr>
        <w:pStyle w:val="libAr"/>
        <w:rPr>
          <w:rtl/>
          <w:lang w:bidi="fa-IR"/>
        </w:rPr>
      </w:pPr>
      <w:r w:rsidRPr="00246318">
        <w:rPr>
          <w:rStyle w:val="libBold2Char"/>
          <w:rtl/>
        </w:rPr>
        <w:lastRenderedPageBreak/>
        <w:t>15.</w:t>
      </w:r>
      <w:r w:rsidRPr="00270865">
        <w:rPr>
          <w:rtl/>
          <w:lang w:bidi="fa-IR"/>
        </w:rPr>
        <w:t xml:space="preserve"> عَنْهُ</w:t>
      </w:r>
      <w:r w:rsidR="00E35571">
        <w:rPr>
          <w:rtl/>
          <w:lang w:bidi="fa-IR"/>
        </w:rPr>
        <w:t xml:space="preserve">، </w:t>
      </w:r>
      <w:r w:rsidRPr="00270865">
        <w:rPr>
          <w:rtl/>
          <w:lang w:bidi="fa-IR"/>
        </w:rPr>
        <w:t xml:space="preserve">عَنْ أَبِيهِ رَفَعَهُ، قَالَ: قَالَ أَبُو عَبْدِ اللهِ </w:t>
      </w:r>
      <w:r w:rsidRPr="00AC51C5">
        <w:rPr>
          <w:rStyle w:val="libAlaemChar"/>
          <w:rtl/>
        </w:rPr>
        <w:t>عليه‌السلام</w:t>
      </w:r>
      <w:r>
        <w:rPr>
          <w:rtl/>
          <w:lang w:bidi="fa-IR"/>
        </w:rPr>
        <w:t xml:space="preserve">: </w:t>
      </w:r>
      <w:r w:rsidRPr="005D642E">
        <w:rPr>
          <w:rtl/>
          <w:lang w:bidi="fa-IR"/>
        </w:rPr>
        <w:t>« يُسْأَلُ الْمَيِّتُ فِي قَبْرِهِ عَنْ خَمْسٍ</w:t>
      </w:r>
      <w:r>
        <w:rPr>
          <w:rtl/>
          <w:lang w:bidi="fa-IR"/>
        </w:rPr>
        <w:t xml:space="preserve">: </w:t>
      </w:r>
      <w:r w:rsidRPr="005D642E">
        <w:rPr>
          <w:rtl/>
          <w:lang w:bidi="fa-IR"/>
        </w:rPr>
        <w:t>عَنْ</w:t>
      </w:r>
      <w:r>
        <w:rPr>
          <w:rtl/>
          <w:lang w:bidi="fa-IR"/>
        </w:rPr>
        <w:t xml:space="preserve"> </w:t>
      </w:r>
      <w:r w:rsidRPr="005D642E">
        <w:rPr>
          <w:rtl/>
          <w:lang w:bidi="fa-IR"/>
        </w:rPr>
        <w:t>صَلَاتِهِ</w:t>
      </w:r>
      <w:r>
        <w:rPr>
          <w:rtl/>
          <w:lang w:bidi="fa-IR"/>
        </w:rPr>
        <w:t xml:space="preserve">، </w:t>
      </w:r>
      <w:r w:rsidRPr="005D642E">
        <w:rPr>
          <w:rtl/>
          <w:lang w:bidi="fa-IR"/>
        </w:rPr>
        <w:t>وَزَكَاتِهِ</w:t>
      </w:r>
      <w:r>
        <w:rPr>
          <w:rtl/>
          <w:lang w:bidi="fa-IR"/>
        </w:rPr>
        <w:t xml:space="preserve">، </w:t>
      </w:r>
      <w:r w:rsidRPr="005D642E">
        <w:rPr>
          <w:rtl/>
          <w:lang w:bidi="fa-IR"/>
        </w:rPr>
        <w:t>وَحَجِّهِ</w:t>
      </w:r>
      <w:r>
        <w:rPr>
          <w:rtl/>
          <w:lang w:bidi="fa-IR"/>
        </w:rPr>
        <w:t xml:space="preserve">، </w:t>
      </w:r>
      <w:r w:rsidRPr="005D642E">
        <w:rPr>
          <w:rtl/>
          <w:lang w:bidi="fa-IR"/>
        </w:rPr>
        <w:t>وَصِيَامِهِ</w:t>
      </w:r>
      <w:r w:rsidR="00E35571">
        <w:rPr>
          <w:rtl/>
          <w:lang w:bidi="fa-IR"/>
        </w:rPr>
        <w:t xml:space="preserve">، </w:t>
      </w:r>
      <w:r w:rsidRPr="005D642E">
        <w:rPr>
          <w:rtl/>
          <w:lang w:bidi="fa-IR"/>
        </w:rPr>
        <w:t>وَوَلَايَتِهِ إِيَّانَا أَهْلَ الْبَيْتِ</w:t>
      </w:r>
      <w:r>
        <w:rPr>
          <w:rtl/>
          <w:lang w:bidi="fa-IR"/>
        </w:rPr>
        <w:t xml:space="preserve">، </w:t>
      </w:r>
      <w:r w:rsidRPr="005D642E">
        <w:rPr>
          <w:rtl/>
          <w:lang w:bidi="fa-IR"/>
        </w:rPr>
        <w:t>فَتَقُولُ</w:t>
      </w:r>
      <w:r>
        <w:rPr>
          <w:rtl/>
          <w:lang w:bidi="fa-IR"/>
        </w:rPr>
        <w:t xml:space="preserve"> </w:t>
      </w:r>
      <w:r w:rsidRPr="005D642E">
        <w:rPr>
          <w:rtl/>
          <w:lang w:bidi="fa-IR"/>
        </w:rPr>
        <w:t>الْوَلَايَةُ مِنْ</w:t>
      </w:r>
      <w:r>
        <w:rPr>
          <w:rtl/>
          <w:lang w:bidi="fa-IR"/>
        </w:rPr>
        <w:t xml:space="preserve"> </w:t>
      </w:r>
      <w:r w:rsidRPr="005D642E">
        <w:rPr>
          <w:rtl/>
          <w:lang w:bidi="fa-IR"/>
        </w:rPr>
        <w:t>جَانِبِ الْقَبْرِ لِلْأَرْبَعِ</w:t>
      </w:r>
      <w:r>
        <w:rPr>
          <w:rtl/>
          <w:lang w:bidi="fa-IR"/>
        </w:rPr>
        <w:t xml:space="preserve">: </w:t>
      </w:r>
      <w:r w:rsidRPr="005D642E">
        <w:rPr>
          <w:rtl/>
          <w:lang w:bidi="fa-IR"/>
        </w:rPr>
        <w:t>مَا دَخَلَ فِيكُنَّ مِنْ نَقْصٍ فَعَلَيَّ تَمَامُهُ</w:t>
      </w:r>
      <w:r>
        <w:rPr>
          <w:rtl/>
          <w:lang w:bidi="fa-IR"/>
        </w:rPr>
        <w:t xml:space="preserve"> ».</w:t>
      </w:r>
    </w:p>
    <w:p w14:paraId="169B24C6" w14:textId="77777777" w:rsidR="001D2A8B" w:rsidRDefault="001D2A8B" w:rsidP="001D2A8B">
      <w:pPr>
        <w:pStyle w:val="libNormal"/>
      </w:pPr>
      <w:r>
        <w:t>From him, from his father, raising it, said,</w:t>
      </w:r>
    </w:p>
    <w:p w14:paraId="191F8EB0" w14:textId="2439A41E" w:rsidR="00093B5C" w:rsidRDefault="001D2A8B" w:rsidP="001D2A8B">
      <w:pPr>
        <w:pStyle w:val="libNormal"/>
      </w:pPr>
      <w:r>
        <w:t>‘Abu Abdullah</w:t>
      </w:r>
      <w:r w:rsidRPr="00813829">
        <w:rPr>
          <w:rStyle w:val="libAlaemEnChar"/>
        </w:rPr>
        <w:t>asws</w:t>
      </w:r>
      <w:r>
        <w:t xml:space="preserve"> said: ‘The deceased would be questioned in his grave about five – about his </w:t>
      </w:r>
      <w:r w:rsidRPr="00582ADA">
        <w:rPr>
          <w:rStyle w:val="libNormalChar"/>
        </w:rPr>
        <w:t>Salaat,</w:t>
      </w:r>
      <w:r>
        <w:t xml:space="preserve"> and his Zakat, and his </w:t>
      </w:r>
      <w:r w:rsidRPr="00987C3F">
        <w:rPr>
          <w:rStyle w:val="libNormalChar"/>
        </w:rPr>
        <w:t>Hajj,</w:t>
      </w:r>
      <w:r>
        <w:t xml:space="preserve"> and his Fasts, and his </w:t>
      </w:r>
      <w:r w:rsidRPr="00987C3F">
        <w:rPr>
          <w:rStyle w:val="libNormalChar"/>
        </w:rPr>
        <w:t xml:space="preserve">Wilayah </w:t>
      </w:r>
      <w:r>
        <w:t>of us</w:t>
      </w:r>
      <w:r w:rsidRPr="00813829">
        <w:rPr>
          <w:rStyle w:val="libAlaemEnChar"/>
        </w:rPr>
        <w:t>asws</w:t>
      </w:r>
      <w:r>
        <w:t>, the People</w:t>
      </w:r>
      <w:r w:rsidRPr="00813829">
        <w:rPr>
          <w:rStyle w:val="libAlaemEnChar"/>
        </w:rPr>
        <w:t>asws</w:t>
      </w:r>
      <w:r>
        <w:t xml:space="preserve"> of the Household. So the </w:t>
      </w:r>
      <w:r w:rsidRPr="00987C3F">
        <w:rPr>
          <w:rStyle w:val="libNormalChar"/>
        </w:rPr>
        <w:t xml:space="preserve">Wilayah </w:t>
      </w:r>
      <w:r>
        <w:t>would be saying from the side of the grave, to the other four: ‘Whatever enters, and it happens to be deficient, so it would be upon me to complete it’.</w:t>
      </w:r>
      <w:r w:rsidR="00093B5C" w:rsidRPr="00A15820">
        <w:rPr>
          <w:rStyle w:val="libFootnotenumChar"/>
        </w:rPr>
        <w:t>73</w:t>
      </w:r>
    </w:p>
    <w:p w14:paraId="6C14AAE3" w14:textId="6AB1ADC2" w:rsidR="001D2A8B" w:rsidRPr="00270865" w:rsidRDefault="001D2A8B" w:rsidP="00270865">
      <w:pPr>
        <w:pStyle w:val="libAr"/>
        <w:rPr>
          <w:rtl/>
          <w:lang w:bidi="fa-IR"/>
        </w:rPr>
      </w:pPr>
      <w:r w:rsidRPr="00246318">
        <w:rPr>
          <w:rStyle w:val="libBold2Char"/>
          <w:rtl/>
        </w:rPr>
        <w:t>16.</w:t>
      </w:r>
      <w:r w:rsidRPr="00270865">
        <w:rPr>
          <w:rtl/>
          <w:lang w:bidi="fa-IR"/>
        </w:rPr>
        <w:t xml:space="preserve"> عَلِيُّ بْنُ إِبْرَاهِيمَ، عَنْ مُحَمَّدِ بْنِ عِيسى، عَنْ يُونُسَ، قَالَ: سَأَلْتُهُ عَنِ الْمَصْلُوبِ: يُعَذَّبُ عَذَابَ الْقَبْرِ؟ قَالَ: فَقَالَ: « نَعَمْ، إِنَّ اللهَ ـ عَزَّ وَجَلَّ ـ يَأْمُرُ الْهَوَاءَ أَنْ يَضْغَطَهُ ».</w:t>
      </w:r>
    </w:p>
    <w:p w14:paraId="6FECB176" w14:textId="77777777" w:rsidR="001D2A8B" w:rsidRDefault="001D2A8B" w:rsidP="001D2A8B">
      <w:pPr>
        <w:pStyle w:val="libNormal"/>
      </w:pPr>
      <w:r>
        <w:t>Ali Bin Ibrahim, from Muhammad Bin Isa from Yunus who said,</w:t>
      </w:r>
    </w:p>
    <w:p w14:paraId="093A0FA4" w14:textId="5E2C8838" w:rsidR="00093B5C" w:rsidRDefault="001D2A8B" w:rsidP="001D2A8B">
      <w:pPr>
        <w:pStyle w:val="libNormal"/>
      </w:pPr>
      <w:r>
        <w:t>‘I asked him</w:t>
      </w:r>
      <w:r w:rsidRPr="00813829">
        <w:rPr>
          <w:rStyle w:val="libAlaemEnChar"/>
        </w:rPr>
        <w:t>asws</w:t>
      </w:r>
      <w:r>
        <w:t xml:space="preserve"> about the crucified, whether he would be punished by the Punishment of the grave. So he</w:t>
      </w:r>
      <w:r w:rsidRPr="00813829">
        <w:rPr>
          <w:rStyle w:val="libAlaemEnChar"/>
        </w:rPr>
        <w:t>asws</w:t>
      </w:r>
      <w:r>
        <w:t xml:space="preserve"> said: ‘Yes. Allah</w:t>
      </w:r>
      <w:r w:rsidRPr="001C3974">
        <w:rPr>
          <w:rStyle w:val="libAlaemEnChar"/>
        </w:rPr>
        <w:t>azwj</w:t>
      </w:r>
      <w:r>
        <w:t xml:space="preserve"> Mighty and Majestic would Command the air to squeeze him’.</w:t>
      </w:r>
      <w:r w:rsidR="00093B5C" w:rsidRPr="00A15820">
        <w:rPr>
          <w:rStyle w:val="libFootnotenumChar"/>
        </w:rPr>
        <w:t>74</w:t>
      </w:r>
    </w:p>
    <w:p w14:paraId="2E26B927" w14:textId="1376CCB7" w:rsidR="001D2A8B" w:rsidRDefault="001D2A8B" w:rsidP="00270865">
      <w:pPr>
        <w:pStyle w:val="libAr"/>
        <w:rPr>
          <w:rtl/>
          <w:lang w:bidi="fa-IR"/>
        </w:rPr>
      </w:pPr>
      <w:r w:rsidRPr="00246318">
        <w:rPr>
          <w:rStyle w:val="libBold2Char"/>
          <w:rtl/>
        </w:rPr>
        <w:t>17.</w:t>
      </w:r>
      <w:r w:rsidRPr="00270865">
        <w:rPr>
          <w:rtl/>
          <w:lang w:bidi="fa-IR"/>
        </w:rPr>
        <w:t xml:space="preserve"> وَفِي رِوَايَةٍ أُخْرى: سُئِلَ أَبُو عَبْدِ اللهِ </w:t>
      </w:r>
      <w:r w:rsidRPr="00AC51C5">
        <w:rPr>
          <w:rStyle w:val="libAlaemChar"/>
          <w:rtl/>
        </w:rPr>
        <w:t>عليه‌السلام</w:t>
      </w:r>
      <w:r w:rsidRPr="005D642E">
        <w:rPr>
          <w:rtl/>
          <w:lang w:bidi="fa-IR"/>
        </w:rPr>
        <w:t xml:space="preserve"> عَنِ الْمَصْلُوبِ</w:t>
      </w:r>
      <w:r>
        <w:rPr>
          <w:rtl/>
          <w:lang w:bidi="fa-IR"/>
        </w:rPr>
        <w:t xml:space="preserve">: </w:t>
      </w:r>
      <w:r w:rsidRPr="005D642E">
        <w:rPr>
          <w:rtl/>
          <w:lang w:bidi="fa-IR"/>
        </w:rPr>
        <w:t>يُصِيبُهُ عَذَابُ الْقَبْرِ</w:t>
      </w:r>
      <w:r>
        <w:rPr>
          <w:rtl/>
          <w:lang w:bidi="fa-IR"/>
        </w:rPr>
        <w:t xml:space="preserve">؟ </w:t>
      </w:r>
      <w:r w:rsidRPr="005D642E">
        <w:rPr>
          <w:rtl/>
          <w:lang w:bidi="fa-IR"/>
        </w:rPr>
        <w:t>فَقَالَ</w:t>
      </w:r>
      <w:r>
        <w:rPr>
          <w:rtl/>
          <w:lang w:bidi="fa-IR"/>
        </w:rPr>
        <w:t xml:space="preserve">: </w:t>
      </w:r>
      <w:r w:rsidRPr="005D642E">
        <w:rPr>
          <w:rtl/>
          <w:lang w:bidi="fa-IR"/>
        </w:rPr>
        <w:t>« إِنَّ رَبَّ الْأَرْضِ هُوَ رَبُّ الْهَوَاءِ</w:t>
      </w:r>
      <w:r>
        <w:rPr>
          <w:rtl/>
          <w:lang w:bidi="fa-IR"/>
        </w:rPr>
        <w:t xml:space="preserve">، </w:t>
      </w:r>
      <w:r w:rsidRPr="005D642E">
        <w:rPr>
          <w:rtl/>
          <w:lang w:bidi="fa-IR"/>
        </w:rPr>
        <w:t>فَيُوحِي اللهُ</w:t>
      </w:r>
      <w:r>
        <w:rPr>
          <w:rtl/>
          <w:lang w:bidi="fa-IR"/>
        </w:rPr>
        <w:t xml:space="preserve"> ـ </w:t>
      </w:r>
      <w:r w:rsidRPr="005D642E">
        <w:rPr>
          <w:rtl/>
          <w:lang w:bidi="fa-IR"/>
        </w:rPr>
        <w:t>عَزَّ وَجَلَّ</w:t>
      </w:r>
      <w:r>
        <w:rPr>
          <w:rtl/>
          <w:lang w:bidi="fa-IR"/>
        </w:rPr>
        <w:t xml:space="preserve"> ـ </w:t>
      </w:r>
      <w:r w:rsidRPr="005D642E">
        <w:rPr>
          <w:rtl/>
          <w:lang w:bidi="fa-IR"/>
        </w:rPr>
        <w:t>إِلَى الْهَوَاءِ</w:t>
      </w:r>
      <w:r>
        <w:rPr>
          <w:rtl/>
          <w:lang w:bidi="fa-IR"/>
        </w:rPr>
        <w:t xml:space="preserve">، </w:t>
      </w:r>
      <w:r w:rsidRPr="005D642E">
        <w:rPr>
          <w:rtl/>
          <w:lang w:bidi="fa-IR"/>
        </w:rPr>
        <w:t>فَيَضْغَطُهُ ضَغْطَةً</w:t>
      </w:r>
      <w:r>
        <w:rPr>
          <w:rtl/>
          <w:lang w:bidi="fa-IR"/>
        </w:rPr>
        <w:t xml:space="preserve"> </w:t>
      </w:r>
      <w:r w:rsidRPr="005D642E">
        <w:rPr>
          <w:rtl/>
          <w:lang w:bidi="fa-IR"/>
        </w:rPr>
        <w:t>أَشَدَّ مِنْ ضَغْطَةِ الْقَبْرِ</w:t>
      </w:r>
      <w:r>
        <w:rPr>
          <w:rtl/>
          <w:lang w:bidi="fa-IR"/>
        </w:rPr>
        <w:t xml:space="preserve"> ».</w:t>
      </w:r>
    </w:p>
    <w:p w14:paraId="1E99EB6E" w14:textId="77777777" w:rsidR="001D2A8B" w:rsidRDefault="001D2A8B" w:rsidP="001D2A8B">
      <w:pPr>
        <w:pStyle w:val="libNormal"/>
      </w:pPr>
      <w:r>
        <w:t>And in another report,</w:t>
      </w:r>
    </w:p>
    <w:p w14:paraId="544F5102" w14:textId="657A66EC" w:rsidR="00093B5C" w:rsidRDefault="001D2A8B" w:rsidP="001D2A8B">
      <w:pPr>
        <w:pStyle w:val="libNormal"/>
      </w:pPr>
      <w:r>
        <w:t>‘Abu Abdullah</w:t>
      </w:r>
      <w:r w:rsidRPr="00813829">
        <w:rPr>
          <w:rStyle w:val="libAlaemEnChar"/>
        </w:rPr>
        <w:t>asws</w:t>
      </w:r>
      <w:r w:rsidRPr="002A5891">
        <w:t xml:space="preserve"> was </w:t>
      </w:r>
      <w:r>
        <w:t>asked about the crucified one, whether he would be hit by the Punishment of the grave. So he</w:t>
      </w:r>
      <w:r w:rsidRPr="00813829">
        <w:rPr>
          <w:rStyle w:val="libAlaemEnChar"/>
        </w:rPr>
        <w:t>asws</w:t>
      </w:r>
      <w:r>
        <w:t xml:space="preserve"> said: ‘The Lord</w:t>
      </w:r>
      <w:r w:rsidRPr="001C3974">
        <w:rPr>
          <w:rStyle w:val="libAlaemEnChar"/>
        </w:rPr>
        <w:t>azwj</w:t>
      </w:r>
      <w:r>
        <w:t xml:space="preserve"> of the ground, He</w:t>
      </w:r>
      <w:r w:rsidRPr="001C3974">
        <w:rPr>
          <w:rStyle w:val="libAlaemEnChar"/>
        </w:rPr>
        <w:t>azwj</w:t>
      </w:r>
      <w:r>
        <w:t xml:space="preserve"> is the Lord</w:t>
      </w:r>
      <w:r w:rsidRPr="001C3974">
        <w:rPr>
          <w:rStyle w:val="libAlaemEnChar"/>
        </w:rPr>
        <w:t>azwj</w:t>
      </w:r>
      <w:r>
        <w:t xml:space="preserve"> of the air, so Allah</w:t>
      </w:r>
      <w:r w:rsidRPr="001C3974">
        <w:rPr>
          <w:rStyle w:val="libAlaemEnChar"/>
        </w:rPr>
        <w:t>azwj</w:t>
      </w:r>
      <w:r>
        <w:t xml:space="preserve"> Mighty and Majestic would be Revealing unto the air, so it would squeeze him with a squeezing more intense than the squeezing of the grave’.</w:t>
      </w:r>
      <w:r w:rsidR="00093B5C" w:rsidRPr="00A15820">
        <w:rPr>
          <w:rStyle w:val="libFootnotenumChar"/>
        </w:rPr>
        <w:t>75</w:t>
      </w:r>
    </w:p>
    <w:p w14:paraId="2E64404C" w14:textId="606A571B" w:rsidR="001D2A8B" w:rsidRDefault="001D2A8B" w:rsidP="00270865">
      <w:pPr>
        <w:pStyle w:val="libAr"/>
        <w:rPr>
          <w:rtl/>
          <w:lang w:bidi="fa-IR"/>
        </w:rPr>
      </w:pPr>
      <w:r w:rsidRPr="00246318">
        <w:rPr>
          <w:rStyle w:val="libBold2Char"/>
          <w:rtl/>
        </w:rPr>
        <w:t>18.</w:t>
      </w:r>
      <w:r w:rsidRPr="00270865">
        <w:rPr>
          <w:rtl/>
          <w:lang w:bidi="fa-IR"/>
        </w:rPr>
        <w:t xml:space="preserve"> حُمَيْدُ بْنُ زِيَادٍ، عَنِ الْحَسَنِ بْنِ مُحَمَّدِ بْنِ سَمَاعَةَ، عَنْ غَيْرِ وَاحِدٍ، عَنْ أَبَانٍ، عَنْ أَبِي بَصِيرٍ: عَنْ أَحَدِهِمَا </w:t>
      </w:r>
      <w:r w:rsidRPr="00AC51C5">
        <w:rPr>
          <w:rStyle w:val="libAlaemChar"/>
          <w:rtl/>
        </w:rPr>
        <w:t>عليهما‌السلام</w:t>
      </w:r>
      <w:r>
        <w:rPr>
          <w:rtl/>
          <w:lang w:bidi="fa-IR"/>
        </w:rPr>
        <w:t xml:space="preserve">، </w:t>
      </w:r>
      <w:r w:rsidRPr="005D642E">
        <w:rPr>
          <w:rtl/>
          <w:lang w:bidi="fa-IR"/>
        </w:rPr>
        <w:t>قَالَ</w:t>
      </w:r>
      <w:r>
        <w:rPr>
          <w:rtl/>
          <w:lang w:bidi="fa-IR"/>
        </w:rPr>
        <w:t xml:space="preserve">: </w:t>
      </w:r>
      <w:r w:rsidRPr="005D642E">
        <w:rPr>
          <w:rtl/>
          <w:lang w:bidi="fa-IR"/>
        </w:rPr>
        <w:t>« لَمَّا مَاتَتْ رُقَيَّةُ ابْنَةُ</w:t>
      </w:r>
      <w:r>
        <w:rPr>
          <w:rtl/>
          <w:lang w:bidi="fa-IR"/>
        </w:rPr>
        <w:t xml:space="preserve"> </w:t>
      </w:r>
      <w:r w:rsidRPr="005D642E">
        <w:rPr>
          <w:rtl/>
          <w:lang w:bidi="fa-IR"/>
        </w:rPr>
        <w:t xml:space="preserve">رَسُولِ اللهِ </w:t>
      </w:r>
      <w:r w:rsidRPr="00AC51C5">
        <w:rPr>
          <w:rStyle w:val="libAlaemChar"/>
          <w:rtl/>
        </w:rPr>
        <w:t>صلى‌الله‌عليه‌وآله‌وسلم</w:t>
      </w:r>
      <w:r>
        <w:rPr>
          <w:rtl/>
          <w:lang w:bidi="fa-IR"/>
        </w:rPr>
        <w:t xml:space="preserve">، </w:t>
      </w:r>
      <w:r w:rsidRPr="005D642E">
        <w:rPr>
          <w:rtl/>
          <w:lang w:bidi="fa-IR"/>
        </w:rPr>
        <w:t xml:space="preserve">قَالَ رَسُولُ اللهِ </w:t>
      </w:r>
      <w:r w:rsidRPr="00AC51C5">
        <w:rPr>
          <w:rStyle w:val="libAlaemChar"/>
          <w:rtl/>
        </w:rPr>
        <w:t>صلى‌الله‌عليه‌وآله‌وسلم</w:t>
      </w:r>
      <w:r>
        <w:rPr>
          <w:rtl/>
          <w:lang w:bidi="fa-IR"/>
        </w:rPr>
        <w:t xml:space="preserve">: </w:t>
      </w:r>
      <w:r w:rsidRPr="005D642E">
        <w:rPr>
          <w:rtl/>
          <w:lang w:bidi="fa-IR"/>
        </w:rPr>
        <w:t>الْحَقِي بِسَلَفِنَا</w:t>
      </w:r>
      <w:r>
        <w:rPr>
          <w:rtl/>
          <w:lang w:bidi="fa-IR"/>
        </w:rPr>
        <w:t xml:space="preserve"> </w:t>
      </w:r>
      <w:r w:rsidRPr="005D642E">
        <w:rPr>
          <w:rtl/>
          <w:lang w:bidi="fa-IR"/>
        </w:rPr>
        <w:t>الصَّالِحِ عُثْمَانَ بْنِ مَظْعُونٍ وَأَصْحَابِهِ » قَالَ</w:t>
      </w:r>
      <w:r>
        <w:rPr>
          <w:rtl/>
          <w:lang w:bidi="fa-IR"/>
        </w:rPr>
        <w:t xml:space="preserve">: </w:t>
      </w:r>
      <w:r w:rsidRPr="005D642E">
        <w:rPr>
          <w:rtl/>
          <w:lang w:bidi="fa-IR"/>
        </w:rPr>
        <w:t xml:space="preserve">« وَفَاطِمَةُ </w:t>
      </w:r>
      <w:r w:rsidRPr="00AC51C5">
        <w:rPr>
          <w:rStyle w:val="libAlaemChar"/>
          <w:rtl/>
        </w:rPr>
        <w:t>عليها‌السلام</w:t>
      </w:r>
      <w:r w:rsidRPr="005D642E">
        <w:rPr>
          <w:rtl/>
          <w:lang w:bidi="fa-IR"/>
        </w:rPr>
        <w:t xml:space="preserve"> عَلى شَفِيرِ الْقَبْرِ تَنْحَدِرُ</w:t>
      </w:r>
      <w:r>
        <w:rPr>
          <w:rtl/>
          <w:lang w:bidi="fa-IR"/>
        </w:rPr>
        <w:t xml:space="preserve"> </w:t>
      </w:r>
      <w:r w:rsidRPr="005D642E">
        <w:rPr>
          <w:rtl/>
          <w:lang w:bidi="fa-IR"/>
        </w:rPr>
        <w:t xml:space="preserve">دُمُوعُهَا فِي الْقَبْرِ وَرَسُولُ اللهِ </w:t>
      </w:r>
      <w:r w:rsidRPr="00AC51C5">
        <w:rPr>
          <w:rStyle w:val="libAlaemChar"/>
          <w:rtl/>
        </w:rPr>
        <w:t>صلى‌الله‌عليه‌وآله‌وسلم</w:t>
      </w:r>
      <w:r w:rsidRPr="005D642E">
        <w:rPr>
          <w:rtl/>
          <w:lang w:bidi="fa-IR"/>
        </w:rPr>
        <w:t xml:space="preserve"> يَتَلَقَّاهُ بِثَوْبِهِ قَائِماً</w:t>
      </w:r>
      <w:r>
        <w:rPr>
          <w:rtl/>
          <w:lang w:bidi="fa-IR"/>
        </w:rPr>
        <w:t xml:space="preserve"> </w:t>
      </w:r>
      <w:r w:rsidRPr="005D642E">
        <w:rPr>
          <w:rtl/>
          <w:lang w:bidi="fa-IR"/>
        </w:rPr>
        <w:t>يَدْعُو</w:t>
      </w:r>
      <w:r>
        <w:rPr>
          <w:rtl/>
          <w:lang w:bidi="fa-IR"/>
        </w:rPr>
        <w:t xml:space="preserve"> </w:t>
      </w:r>
      <w:r w:rsidRPr="005D642E">
        <w:rPr>
          <w:rtl/>
          <w:lang w:bidi="fa-IR"/>
        </w:rPr>
        <w:t>» قَالَ</w:t>
      </w:r>
      <w:r>
        <w:rPr>
          <w:rtl/>
          <w:lang w:bidi="fa-IR"/>
        </w:rPr>
        <w:t xml:space="preserve">: </w:t>
      </w:r>
      <w:r w:rsidRPr="005D642E">
        <w:rPr>
          <w:rtl/>
          <w:lang w:bidi="fa-IR"/>
        </w:rPr>
        <w:t>« إِنِّي لَأَعْرِفُ ضَعْفَهَا</w:t>
      </w:r>
      <w:r w:rsidR="00E35571">
        <w:rPr>
          <w:rtl/>
          <w:lang w:bidi="fa-IR"/>
        </w:rPr>
        <w:t xml:space="preserve">، </w:t>
      </w:r>
      <w:r w:rsidRPr="005D642E">
        <w:rPr>
          <w:rtl/>
          <w:lang w:bidi="fa-IR"/>
        </w:rPr>
        <w:t>وَسَأَلْتُ اللهَ</w:t>
      </w:r>
      <w:r>
        <w:rPr>
          <w:rtl/>
          <w:lang w:bidi="fa-IR"/>
        </w:rPr>
        <w:t xml:space="preserve"> ـ </w:t>
      </w:r>
      <w:r w:rsidRPr="005D642E">
        <w:rPr>
          <w:rtl/>
          <w:lang w:bidi="fa-IR"/>
        </w:rPr>
        <w:t>عَزَّ وَجَلَّ</w:t>
      </w:r>
      <w:r>
        <w:rPr>
          <w:rtl/>
          <w:lang w:bidi="fa-IR"/>
        </w:rPr>
        <w:t xml:space="preserve"> ـ </w:t>
      </w:r>
      <w:r w:rsidRPr="005D642E">
        <w:rPr>
          <w:rtl/>
          <w:lang w:bidi="fa-IR"/>
        </w:rPr>
        <w:t>أَنْ يُجِيرَهَا مِنْ ضَمَّةِ الْقَبْرِ</w:t>
      </w:r>
      <w:r>
        <w:rPr>
          <w:rtl/>
          <w:lang w:bidi="fa-IR"/>
        </w:rPr>
        <w:t xml:space="preserve"> ».</w:t>
      </w:r>
    </w:p>
    <w:p w14:paraId="57036CF7" w14:textId="77777777" w:rsidR="001D2A8B" w:rsidRDefault="001D2A8B" w:rsidP="001D2A8B">
      <w:pPr>
        <w:pStyle w:val="libNormal"/>
      </w:pPr>
      <w:r>
        <w:t>Humeyd Bin Ziyad, from Al Hassan Bin Muhammad Bin Sama’at, from someone else, from Aban, from Abu Baseer,</w:t>
      </w:r>
    </w:p>
    <w:p w14:paraId="397812E7" w14:textId="77777777" w:rsidR="001D2A8B" w:rsidRDefault="001D2A8B" w:rsidP="001D2A8B">
      <w:pPr>
        <w:pStyle w:val="libNormal"/>
      </w:pPr>
      <w:r w:rsidRPr="00BB69AC">
        <w:t xml:space="preserve">(It has been narrated) </w:t>
      </w:r>
      <w:r>
        <w:t>from one of the two (5th or 6th Imam</w:t>
      </w:r>
      <w:r w:rsidRPr="00813829">
        <w:rPr>
          <w:rStyle w:val="libAlaemEnChar"/>
        </w:rPr>
        <w:t>asws</w:t>
      </w:r>
      <w:r>
        <w:t>) having said: ‘When Ruqayya, a (step) daughter of Rasool-Allah</w:t>
      </w:r>
      <w:r w:rsidRPr="00EA6A8A">
        <w:rPr>
          <w:rStyle w:val="libAlaemEnChar"/>
        </w:rPr>
        <w:t>saww</w:t>
      </w:r>
      <w:r>
        <w:t xml:space="preserve"> died, Rasool-Allah</w:t>
      </w:r>
      <w:r w:rsidRPr="00EA6A8A">
        <w:rPr>
          <w:rStyle w:val="libAlaemEnChar"/>
        </w:rPr>
        <w:t>saww</w:t>
      </w:r>
      <w:r>
        <w:t xml:space="preserve"> said: ‘Join with our righteous ancestors, Usman Bin Mazoun and his companions’.</w:t>
      </w:r>
    </w:p>
    <w:p w14:paraId="38E5D830" w14:textId="4991DA8E" w:rsidR="00093B5C" w:rsidRDefault="001D2A8B" w:rsidP="001D2A8B">
      <w:pPr>
        <w:pStyle w:val="libNormal"/>
      </w:pPr>
      <w:r>
        <w:t>He</w:t>
      </w:r>
      <w:r w:rsidRPr="00813829">
        <w:rPr>
          <w:rStyle w:val="libAlaemEnChar"/>
        </w:rPr>
        <w:t>asws</w:t>
      </w:r>
      <w:r>
        <w:t xml:space="preserve"> said: ‘And Syeda Fatima</w:t>
      </w:r>
      <w:r w:rsidRPr="00813829">
        <w:rPr>
          <w:rStyle w:val="libAlaemEnChar"/>
        </w:rPr>
        <w:t>asws</w:t>
      </w:r>
      <w:r w:rsidRPr="002A5891">
        <w:t xml:space="preserve"> was </w:t>
      </w:r>
      <w:r>
        <w:t>upon the verge of the grave, her</w:t>
      </w:r>
      <w:r w:rsidRPr="00813829">
        <w:rPr>
          <w:rStyle w:val="libAlaemEnChar"/>
        </w:rPr>
        <w:t>asws</w:t>
      </w:r>
      <w:r>
        <w:t xml:space="preserve"> tears flowing into the grave, and Rasool-Allah</w:t>
      </w:r>
      <w:r w:rsidRPr="00EA6A8A">
        <w:rPr>
          <w:rStyle w:val="libAlaemEnChar"/>
        </w:rPr>
        <w:t>saww</w:t>
      </w:r>
      <w:r w:rsidRPr="002A5891">
        <w:t xml:space="preserve"> was </w:t>
      </w:r>
      <w:r>
        <w:t>catching these with his</w:t>
      </w:r>
      <w:r w:rsidRPr="00EA6A8A">
        <w:rPr>
          <w:rStyle w:val="libAlaemEnChar"/>
        </w:rPr>
        <w:t>saww</w:t>
      </w:r>
      <w:r>
        <w:t xml:space="preserve"> clothes, standing, supplicating, saying: ‘I</w:t>
      </w:r>
      <w:r w:rsidRPr="00EA6A8A">
        <w:rPr>
          <w:rStyle w:val="libAlaemEnChar"/>
        </w:rPr>
        <w:t>saww</w:t>
      </w:r>
      <w:r>
        <w:t xml:space="preserve"> recognise her (step-</w:t>
      </w:r>
      <w:r>
        <w:lastRenderedPageBreak/>
        <w:t>daughter) weakness, and I</w:t>
      </w:r>
      <w:r w:rsidRPr="00EA6A8A">
        <w:rPr>
          <w:rStyle w:val="libAlaemEnChar"/>
        </w:rPr>
        <w:t>saww</w:t>
      </w:r>
      <w:r>
        <w:t xml:space="preserve"> asked Allah</w:t>
      </w:r>
      <w:r w:rsidRPr="001C3974">
        <w:rPr>
          <w:rStyle w:val="libAlaemEnChar"/>
        </w:rPr>
        <w:t>azwj</w:t>
      </w:r>
      <w:r>
        <w:t xml:space="preserve"> Mighty and Majestic that He</w:t>
      </w:r>
      <w:r w:rsidRPr="001C3974">
        <w:rPr>
          <w:rStyle w:val="libAlaemEnChar"/>
        </w:rPr>
        <w:t>azwj</w:t>
      </w:r>
      <w:r>
        <w:t xml:space="preserve"> Rescue her from the squeezing of the grave’.</w:t>
      </w:r>
      <w:bookmarkStart w:id="1363" w:name="_Toc344647387"/>
      <w:bookmarkStart w:id="1364" w:name="_Toc462226901"/>
      <w:r w:rsidR="00093B5C" w:rsidRPr="00A15820">
        <w:rPr>
          <w:rStyle w:val="libFootnotenumChar"/>
        </w:rPr>
        <w:t>76</w:t>
      </w:r>
    </w:p>
    <w:p w14:paraId="64032AD8" w14:textId="1D1A9CDA" w:rsidR="00057878" w:rsidRDefault="001D2A8B" w:rsidP="001D2A8B">
      <w:pPr>
        <w:pStyle w:val="Heading2Center"/>
        <w:rPr>
          <w:rtl/>
          <w:lang w:bidi="fa-IR"/>
        </w:rPr>
      </w:pPr>
      <w:bookmarkStart w:id="1365" w:name="_Toc31882557"/>
      <w:bookmarkStart w:id="1366" w:name="_Toc31883286"/>
      <w:bookmarkStart w:id="1367" w:name="_Toc31883973"/>
      <w:r w:rsidRPr="005D642E">
        <w:rPr>
          <w:rtl/>
          <w:lang w:bidi="fa-IR"/>
        </w:rPr>
        <w:t>89</w:t>
      </w:r>
      <w:r w:rsidR="00B71A3A" w:rsidRPr="00B71A3A">
        <w:rPr>
          <w:rtl/>
        </w:rPr>
        <w:t>-</w:t>
      </w:r>
      <w:r w:rsidR="0016284F" w:rsidRPr="0016284F">
        <w:rPr>
          <w:rtl/>
        </w:rPr>
        <w:t xml:space="preserve"> </w:t>
      </w:r>
      <w:r w:rsidRPr="005D642E">
        <w:rPr>
          <w:rtl/>
          <w:lang w:bidi="fa-IR"/>
        </w:rPr>
        <w:t>بَابُ مَا يَنْطِقُ بِهِ مَوْضِعُ الْقَبْرِ</w:t>
      </w:r>
      <w:bookmarkEnd w:id="1363"/>
      <w:bookmarkEnd w:id="1364"/>
      <w:bookmarkEnd w:id="1365"/>
      <w:bookmarkEnd w:id="1366"/>
      <w:bookmarkEnd w:id="1367"/>
    </w:p>
    <w:p w14:paraId="0F4DE969" w14:textId="3C0B1D9B" w:rsidR="001D2A8B" w:rsidRPr="002B3DF2" w:rsidRDefault="00057878" w:rsidP="00057878">
      <w:pPr>
        <w:pStyle w:val="Heading2Center"/>
      </w:pPr>
      <w:bookmarkStart w:id="1368" w:name="_Toc31882558"/>
      <w:bookmarkStart w:id="1369" w:name="_Toc31883287"/>
      <w:bookmarkStart w:id="1370" w:name="_Toc31883974"/>
      <w:r w:rsidRPr="002B3DF2">
        <w:t>Chapter 8</w:t>
      </w:r>
      <w:r w:rsidR="001D2A8B" w:rsidRPr="002B3DF2">
        <w:t>9 – What the place of the grave speaks with</w:t>
      </w:r>
      <w:bookmarkEnd w:id="1368"/>
      <w:bookmarkEnd w:id="1369"/>
      <w:bookmarkEnd w:id="1370"/>
    </w:p>
    <w:p w14:paraId="3B000D0E" w14:textId="603484B9" w:rsidR="001D2A8B" w:rsidRPr="005D642E" w:rsidRDefault="001D2A8B" w:rsidP="00270865">
      <w:pPr>
        <w:pStyle w:val="libAr"/>
        <w:rPr>
          <w:rtl/>
          <w:lang w:bidi="fa-IR"/>
        </w:rPr>
      </w:pPr>
      <w:r w:rsidRPr="00246318">
        <w:rPr>
          <w:rStyle w:val="libBold2Char"/>
          <w:rtl/>
        </w:rPr>
        <w:t>1.</w:t>
      </w:r>
      <w:r w:rsidRPr="00270865">
        <w:rPr>
          <w:rtl/>
          <w:lang w:bidi="fa-IR"/>
        </w:rPr>
        <w:t xml:space="preserve"> مُحَمَّدُ بْنُ يَحْيى، عَنْ مُحَمَّدِ بْنِ الْحُسَيْنِ، عَنْ عَبْدِ الرَّحْمنِ بْنِ أَبِي هَاشِمٍ، عَنْ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مَا مِنْ</w:t>
      </w:r>
      <w:r>
        <w:rPr>
          <w:rtl/>
          <w:lang w:bidi="fa-IR"/>
        </w:rPr>
        <w:t xml:space="preserve"> </w:t>
      </w:r>
      <w:r w:rsidRPr="005D642E">
        <w:rPr>
          <w:rtl/>
          <w:lang w:bidi="fa-IR"/>
        </w:rPr>
        <w:t>مَوْضِعِ</w:t>
      </w:r>
      <w:r>
        <w:rPr>
          <w:rtl/>
          <w:lang w:bidi="fa-IR"/>
        </w:rPr>
        <w:t xml:space="preserve"> </w:t>
      </w:r>
      <w:r w:rsidRPr="005D642E">
        <w:rPr>
          <w:rtl/>
          <w:lang w:bidi="fa-IR"/>
        </w:rPr>
        <w:t>قَبْرٍ</w:t>
      </w:r>
      <w:r>
        <w:rPr>
          <w:rtl/>
          <w:lang w:bidi="fa-IR"/>
        </w:rPr>
        <w:t xml:space="preserve"> </w:t>
      </w:r>
      <w:r w:rsidRPr="005D642E">
        <w:rPr>
          <w:rtl/>
          <w:lang w:bidi="fa-IR"/>
        </w:rPr>
        <w:t>إِلاَّ وَهُوَ</w:t>
      </w:r>
      <w:r>
        <w:rPr>
          <w:rtl/>
          <w:lang w:bidi="fa-IR"/>
        </w:rPr>
        <w:t xml:space="preserve"> </w:t>
      </w:r>
      <w:r w:rsidRPr="005D642E">
        <w:rPr>
          <w:rtl/>
          <w:lang w:bidi="fa-IR"/>
        </w:rPr>
        <w:t>يَنْطِقُ كُلَّ يَوْمٍ ثَلَاثَ مَرَّاتٍ</w:t>
      </w:r>
      <w:r>
        <w:rPr>
          <w:rtl/>
          <w:lang w:bidi="fa-IR"/>
        </w:rPr>
        <w:t xml:space="preserve">: </w:t>
      </w:r>
      <w:r w:rsidRPr="005D642E">
        <w:rPr>
          <w:rtl/>
          <w:lang w:bidi="fa-IR"/>
        </w:rPr>
        <w:t>أَنَا بَيْتُ التُّرَابِ</w:t>
      </w:r>
      <w:r>
        <w:rPr>
          <w:rtl/>
          <w:lang w:bidi="fa-IR"/>
        </w:rPr>
        <w:t xml:space="preserve">، </w:t>
      </w:r>
      <w:r w:rsidRPr="005D642E">
        <w:rPr>
          <w:rtl/>
          <w:lang w:bidi="fa-IR"/>
        </w:rPr>
        <w:t>أَنَا بَيْتُ الْبَلَاءِ</w:t>
      </w:r>
      <w:r w:rsidR="00E35571">
        <w:rPr>
          <w:rtl/>
          <w:lang w:bidi="fa-IR"/>
        </w:rPr>
        <w:t xml:space="preserve">، </w:t>
      </w:r>
      <w:r w:rsidRPr="005D642E">
        <w:rPr>
          <w:rtl/>
          <w:lang w:bidi="fa-IR"/>
        </w:rPr>
        <w:t>أَنَا بَيْتُ الدُّودِ</w:t>
      </w:r>
      <w:r>
        <w:rPr>
          <w:rtl/>
          <w:lang w:bidi="fa-IR"/>
        </w:rPr>
        <w:t xml:space="preserve"> ». </w:t>
      </w:r>
      <w:r w:rsidRPr="005D642E">
        <w:rPr>
          <w:rtl/>
          <w:lang w:bidi="fa-IR"/>
        </w:rPr>
        <w:t>قَالَ</w:t>
      </w:r>
      <w:r>
        <w:rPr>
          <w:rtl/>
          <w:lang w:bidi="fa-IR"/>
        </w:rPr>
        <w:t xml:space="preserve">: </w:t>
      </w:r>
      <w:r w:rsidRPr="005D642E">
        <w:rPr>
          <w:rtl/>
          <w:lang w:bidi="fa-IR"/>
        </w:rPr>
        <w:t>« فَإِذَا دَخَلَهُ عَبْدٌ مُؤْمِنٌ</w:t>
      </w:r>
      <w:r>
        <w:rPr>
          <w:rtl/>
          <w:lang w:bidi="fa-IR"/>
        </w:rPr>
        <w:t xml:space="preserve">، </w:t>
      </w:r>
      <w:r w:rsidRPr="005D642E">
        <w:rPr>
          <w:rtl/>
          <w:lang w:bidi="fa-IR"/>
        </w:rPr>
        <w:t>قَالَ</w:t>
      </w:r>
      <w:r>
        <w:rPr>
          <w:rtl/>
          <w:lang w:bidi="fa-IR"/>
        </w:rPr>
        <w:t xml:space="preserve">: </w:t>
      </w:r>
      <w:r w:rsidRPr="005D642E">
        <w:rPr>
          <w:rtl/>
          <w:lang w:bidi="fa-IR"/>
        </w:rPr>
        <w:t>مَرْحَباً وَأَهْلاً</w:t>
      </w:r>
      <w:r>
        <w:rPr>
          <w:rtl/>
          <w:lang w:bidi="fa-IR"/>
        </w:rPr>
        <w:t xml:space="preserve">، </w:t>
      </w:r>
      <w:r w:rsidRPr="005D642E">
        <w:rPr>
          <w:rtl/>
          <w:lang w:bidi="fa-IR"/>
        </w:rPr>
        <w:t>أَمَا</w:t>
      </w:r>
      <w:r>
        <w:rPr>
          <w:rtl/>
          <w:lang w:bidi="fa-IR"/>
        </w:rPr>
        <w:t xml:space="preserve"> </w:t>
      </w:r>
      <w:r w:rsidRPr="005D642E">
        <w:rPr>
          <w:rtl/>
          <w:lang w:bidi="fa-IR"/>
        </w:rPr>
        <w:t>وَاللهِ</w:t>
      </w:r>
      <w:r>
        <w:rPr>
          <w:rtl/>
          <w:lang w:bidi="fa-IR"/>
        </w:rPr>
        <w:t xml:space="preserve">، </w:t>
      </w:r>
      <w:r w:rsidRPr="005D642E">
        <w:rPr>
          <w:rtl/>
          <w:lang w:bidi="fa-IR"/>
        </w:rPr>
        <w:t>لَقَدْ كُنْتُ أُحِبُّكَ وَأَنْتَ</w:t>
      </w:r>
      <w:r>
        <w:rPr>
          <w:rtl/>
          <w:lang w:bidi="fa-IR"/>
        </w:rPr>
        <w:t xml:space="preserve"> </w:t>
      </w:r>
      <w:r w:rsidRPr="005D642E">
        <w:rPr>
          <w:rtl/>
          <w:lang w:bidi="fa-IR"/>
        </w:rPr>
        <w:t>تَمْشِي عَلى ظَهْرِي</w:t>
      </w:r>
      <w:r>
        <w:rPr>
          <w:rtl/>
          <w:lang w:bidi="fa-IR"/>
        </w:rPr>
        <w:t xml:space="preserve">، </w:t>
      </w:r>
      <w:r w:rsidRPr="005D642E">
        <w:rPr>
          <w:rtl/>
          <w:lang w:bidi="fa-IR"/>
        </w:rPr>
        <w:t>فَكَيْفَ إِذَا دَخَلْتَ بَطْنِي</w:t>
      </w:r>
      <w:r>
        <w:rPr>
          <w:rtl/>
          <w:lang w:bidi="fa-IR"/>
        </w:rPr>
        <w:t xml:space="preserve">، </w:t>
      </w:r>
      <w:r w:rsidRPr="005D642E">
        <w:rPr>
          <w:rtl/>
          <w:lang w:bidi="fa-IR"/>
        </w:rPr>
        <w:t>فَسَتَرى ذلِكَ</w:t>
      </w:r>
      <w:r>
        <w:rPr>
          <w:rtl/>
          <w:lang w:bidi="fa-IR"/>
        </w:rPr>
        <w:t xml:space="preserve"> </w:t>
      </w:r>
      <w:r w:rsidRPr="005D642E">
        <w:rPr>
          <w:rtl/>
          <w:lang w:bidi="fa-IR"/>
        </w:rPr>
        <w:t>» قَالَ</w:t>
      </w:r>
      <w:r>
        <w:rPr>
          <w:rtl/>
          <w:lang w:bidi="fa-IR"/>
        </w:rPr>
        <w:t xml:space="preserve">: </w:t>
      </w:r>
      <w:r w:rsidRPr="005D642E">
        <w:rPr>
          <w:rtl/>
          <w:lang w:bidi="fa-IR"/>
        </w:rPr>
        <w:t>« فَيُفْسَحُ</w:t>
      </w:r>
      <w:r>
        <w:rPr>
          <w:rtl/>
          <w:lang w:bidi="fa-IR"/>
        </w:rPr>
        <w:t xml:space="preserve"> </w:t>
      </w:r>
      <w:r w:rsidRPr="005D642E">
        <w:rPr>
          <w:rtl/>
          <w:lang w:bidi="fa-IR"/>
        </w:rPr>
        <w:t>لَهُ مَدَّ الْبَصَرِ</w:t>
      </w:r>
      <w:r>
        <w:rPr>
          <w:rtl/>
          <w:lang w:bidi="fa-IR"/>
        </w:rPr>
        <w:t xml:space="preserve">، </w:t>
      </w:r>
      <w:r w:rsidRPr="005D642E">
        <w:rPr>
          <w:rtl/>
          <w:lang w:bidi="fa-IR"/>
        </w:rPr>
        <w:t>وَيُفْتَحُ لَهُ بَابٌ</w:t>
      </w:r>
      <w:r>
        <w:rPr>
          <w:rtl/>
          <w:lang w:bidi="fa-IR"/>
        </w:rPr>
        <w:t xml:space="preserve"> </w:t>
      </w:r>
      <w:r w:rsidRPr="005D642E">
        <w:rPr>
          <w:rtl/>
          <w:lang w:bidi="fa-IR"/>
        </w:rPr>
        <w:t>يَرى مَقْعَدَهُ مِنَ الْجَنَّةِ</w:t>
      </w:r>
      <w:r>
        <w:rPr>
          <w:rtl/>
          <w:lang w:bidi="fa-IR"/>
        </w:rPr>
        <w:t xml:space="preserve"> ». </w:t>
      </w:r>
      <w:r w:rsidRPr="005D642E">
        <w:rPr>
          <w:rtl/>
          <w:lang w:bidi="fa-IR"/>
        </w:rPr>
        <w:t>قَالَ</w:t>
      </w:r>
      <w:r>
        <w:rPr>
          <w:rtl/>
          <w:lang w:bidi="fa-IR"/>
        </w:rPr>
        <w:t xml:space="preserve">: </w:t>
      </w:r>
      <w:r w:rsidRPr="005D642E">
        <w:rPr>
          <w:rtl/>
          <w:lang w:bidi="fa-IR"/>
        </w:rPr>
        <w:t>« وَيَخْرُجُ مِنْ ذلِكَ رَجُلٌ لَمْ تَرَ عَيْنَاهُ شَيْئاً قَطُّ</w:t>
      </w:r>
      <w:r>
        <w:rPr>
          <w:rtl/>
          <w:lang w:bidi="fa-IR"/>
        </w:rPr>
        <w:t xml:space="preserve"> </w:t>
      </w:r>
      <w:r w:rsidRPr="005D642E">
        <w:rPr>
          <w:rtl/>
          <w:lang w:bidi="fa-IR"/>
        </w:rPr>
        <w:t>أَحْسَنَ مِنْهُ</w:t>
      </w:r>
      <w:r>
        <w:rPr>
          <w:rtl/>
          <w:lang w:bidi="fa-IR"/>
        </w:rPr>
        <w:t xml:space="preserve">، </w:t>
      </w:r>
      <w:r w:rsidRPr="005D642E">
        <w:rPr>
          <w:rtl/>
          <w:lang w:bidi="fa-IR"/>
        </w:rPr>
        <w:t>فَيَقُولُ</w:t>
      </w:r>
      <w:r>
        <w:rPr>
          <w:rtl/>
          <w:lang w:bidi="fa-IR"/>
        </w:rPr>
        <w:t xml:space="preserve">: </w:t>
      </w:r>
      <w:r w:rsidRPr="005D642E">
        <w:rPr>
          <w:rtl/>
          <w:lang w:bidi="fa-IR"/>
        </w:rPr>
        <w:t>يَا عَبْدَ اللهِ</w:t>
      </w:r>
      <w:r>
        <w:rPr>
          <w:rtl/>
          <w:lang w:bidi="fa-IR"/>
        </w:rPr>
        <w:t xml:space="preserve">، </w:t>
      </w:r>
      <w:r w:rsidRPr="005D642E">
        <w:rPr>
          <w:rtl/>
          <w:lang w:bidi="fa-IR"/>
        </w:rPr>
        <w:t>مَا رَأَيْتُ شَيْئاً قَطُّ أَحْسَنَ مِنْكَ</w:t>
      </w:r>
      <w:r>
        <w:rPr>
          <w:rtl/>
          <w:lang w:bidi="fa-IR"/>
        </w:rPr>
        <w:t xml:space="preserve"> ؟</w:t>
      </w:r>
      <w:r w:rsidRPr="005D642E">
        <w:rPr>
          <w:rtl/>
          <w:lang w:bidi="fa-IR"/>
        </w:rPr>
        <w:t xml:space="preserve"> فَيَقُولُ</w:t>
      </w:r>
      <w:r>
        <w:rPr>
          <w:rtl/>
          <w:lang w:bidi="fa-IR"/>
        </w:rPr>
        <w:t xml:space="preserve">: </w:t>
      </w:r>
      <w:r w:rsidRPr="005D642E">
        <w:rPr>
          <w:rtl/>
          <w:lang w:bidi="fa-IR"/>
        </w:rPr>
        <w:t>أَنَا رَأْيُكَ الْحَسَنُ الَّذِي كُنْتَ عَلَيْهِ</w:t>
      </w:r>
      <w:r>
        <w:rPr>
          <w:rtl/>
          <w:lang w:bidi="fa-IR"/>
        </w:rPr>
        <w:t xml:space="preserve">، </w:t>
      </w:r>
      <w:r w:rsidRPr="005D642E">
        <w:rPr>
          <w:rtl/>
          <w:lang w:bidi="fa-IR"/>
        </w:rPr>
        <w:t>وَعَمَلُكَ الصَّالِحُ الَّذِي كُنْتَ تَعْمَلُهُ</w:t>
      </w:r>
      <w:r>
        <w:rPr>
          <w:rtl/>
          <w:lang w:bidi="fa-IR"/>
        </w:rPr>
        <w:t xml:space="preserve"> ». </w:t>
      </w:r>
      <w:r w:rsidRPr="005D642E">
        <w:rPr>
          <w:rtl/>
          <w:lang w:bidi="fa-IR"/>
        </w:rPr>
        <w:t>قَالَ</w:t>
      </w:r>
      <w:r>
        <w:rPr>
          <w:rtl/>
          <w:lang w:bidi="fa-IR"/>
        </w:rPr>
        <w:t xml:space="preserve">: </w:t>
      </w:r>
      <w:r w:rsidRPr="005D642E">
        <w:rPr>
          <w:rtl/>
          <w:lang w:bidi="fa-IR"/>
        </w:rPr>
        <w:t>« ثُمَّ تُؤْخَذُ</w:t>
      </w:r>
      <w:r>
        <w:rPr>
          <w:rtl/>
          <w:lang w:bidi="fa-IR"/>
        </w:rPr>
        <w:t xml:space="preserve"> </w:t>
      </w:r>
      <w:r w:rsidRPr="005D642E">
        <w:rPr>
          <w:rtl/>
          <w:lang w:bidi="fa-IR"/>
        </w:rPr>
        <w:t>رُوحُهُ</w:t>
      </w:r>
      <w:r>
        <w:rPr>
          <w:rtl/>
          <w:lang w:bidi="fa-IR"/>
        </w:rPr>
        <w:t xml:space="preserve">، </w:t>
      </w:r>
      <w:r w:rsidRPr="005D642E">
        <w:rPr>
          <w:rtl/>
          <w:lang w:bidi="fa-IR"/>
        </w:rPr>
        <w:t>فَتُوضَعُ فِي الْجَنَّةِ حَيْثُ رَأى مَنْزِلَهُ</w:t>
      </w:r>
      <w:r>
        <w:rPr>
          <w:rtl/>
          <w:lang w:bidi="fa-IR"/>
        </w:rPr>
        <w:t xml:space="preserve">، </w:t>
      </w:r>
      <w:r w:rsidRPr="005D642E">
        <w:rPr>
          <w:rtl/>
          <w:lang w:bidi="fa-IR"/>
        </w:rPr>
        <w:t>ثُمَّ يُقَالُ لَهُ</w:t>
      </w:r>
      <w:r>
        <w:rPr>
          <w:rtl/>
          <w:lang w:bidi="fa-IR"/>
        </w:rPr>
        <w:t>:</w:t>
      </w:r>
      <w:r>
        <w:rPr>
          <w:rFonts w:hint="cs"/>
          <w:rtl/>
          <w:lang w:bidi="fa-IR"/>
        </w:rPr>
        <w:t xml:space="preserve"> </w:t>
      </w:r>
      <w:r w:rsidRPr="005D642E">
        <w:rPr>
          <w:rtl/>
          <w:lang w:bidi="fa-IR"/>
        </w:rPr>
        <w:t>نَمْ قَرِيرَ الْعَيْنِ</w:t>
      </w:r>
      <w:r w:rsidR="00E35571">
        <w:rPr>
          <w:rtl/>
          <w:lang w:bidi="fa-IR"/>
        </w:rPr>
        <w:t xml:space="preserve">، </w:t>
      </w:r>
      <w:r w:rsidRPr="005D642E">
        <w:rPr>
          <w:rtl/>
          <w:lang w:bidi="fa-IR"/>
        </w:rPr>
        <w:t>فَلَا يَزَالُ</w:t>
      </w:r>
      <w:r>
        <w:rPr>
          <w:rtl/>
          <w:lang w:bidi="fa-IR"/>
        </w:rPr>
        <w:t xml:space="preserve"> </w:t>
      </w:r>
      <w:r w:rsidRPr="005D642E">
        <w:rPr>
          <w:rtl/>
          <w:lang w:bidi="fa-IR"/>
        </w:rPr>
        <w:t>نَفْحَةٌ</w:t>
      </w:r>
      <w:r>
        <w:rPr>
          <w:rtl/>
          <w:lang w:bidi="fa-IR"/>
        </w:rPr>
        <w:t xml:space="preserve"> </w:t>
      </w:r>
      <w:r w:rsidRPr="005D642E">
        <w:rPr>
          <w:rtl/>
          <w:lang w:bidi="fa-IR"/>
        </w:rPr>
        <w:t>مِنَ الْجَنَّةِ تُصِيبُ جَسَدَهُ يَجِدُ لَذَّتَهَا وَطِيبَهَا حَتّى يُبْعَثَ</w:t>
      </w:r>
      <w:r>
        <w:rPr>
          <w:rtl/>
          <w:lang w:bidi="fa-IR"/>
        </w:rPr>
        <w:t xml:space="preserve"> ».</w:t>
      </w:r>
    </w:p>
    <w:p w14:paraId="0C019680" w14:textId="3273DF85" w:rsidR="001D2A8B" w:rsidRPr="00270865" w:rsidRDefault="001D2A8B" w:rsidP="00270865">
      <w:pPr>
        <w:pStyle w:val="libAr"/>
        <w:rPr>
          <w:rtl/>
          <w:lang w:bidi="fa-IR"/>
        </w:rPr>
      </w:pPr>
      <w:r w:rsidRPr="00270865">
        <w:rPr>
          <w:rtl/>
          <w:lang w:bidi="fa-IR"/>
        </w:rPr>
        <w:t>قَالَ: « وَإِذَا دَخَلَ الْكَافِرُ</w:t>
      </w:r>
      <w:r w:rsidR="00E35571">
        <w:rPr>
          <w:rtl/>
          <w:lang w:bidi="fa-IR"/>
        </w:rPr>
        <w:t xml:space="preserve">، </w:t>
      </w:r>
      <w:r w:rsidRPr="00270865">
        <w:rPr>
          <w:rtl/>
          <w:lang w:bidi="fa-IR"/>
        </w:rPr>
        <w:t>قَالَتْ: لَامَرْحَباً بِكَ وَلَا</w:t>
      </w:r>
      <w:r w:rsidRPr="00270865">
        <w:rPr>
          <w:rFonts w:hint="cs"/>
          <w:rtl/>
          <w:lang w:bidi="fa-IR"/>
        </w:rPr>
        <w:t xml:space="preserve"> </w:t>
      </w:r>
      <w:r w:rsidRPr="00270865">
        <w:rPr>
          <w:rtl/>
          <w:lang w:bidi="fa-IR"/>
        </w:rPr>
        <w:t>أَهْلاً، أَمَا وَاللهِ، لَقَدْ كُنْتُ أُبْغِضُكَ وَأَنْتَ تَمْشِي عَلى ظَهْرِي</w:t>
      </w:r>
      <w:r w:rsidR="00E35571">
        <w:rPr>
          <w:rtl/>
          <w:lang w:bidi="fa-IR"/>
        </w:rPr>
        <w:t xml:space="preserve">، </w:t>
      </w:r>
      <w:r w:rsidRPr="00270865">
        <w:rPr>
          <w:rtl/>
          <w:lang w:bidi="fa-IR"/>
        </w:rPr>
        <w:t>فَكَيْفَ إِذَا دَخَلْتَ بَطْنِي سَتَرى ذلِكَ » قَالَ: « فَتَضُمُّ عَلَيْهِ، فَتَجْعَلُهُ رَمِيماً، وَيُعَادُ كَمَا كَانَ، وَيُفْتَحُ لَهُ بَابٌ إِلَى النَّارِ، فَيَرى مَقْعَدَهُ مِنَ النَّارِ ». ثُمَّ قَالَ: « ثُمَّ إِنَّهُ يَخْرُجُ مِنْهُ رَجُلٌ أَقْبَحُ مَنْ رَأى قَطُّ » قَالَ: « فَيَقُولُ: يَا عَبْدَ اللهِ، مَنْ أَنْتَ؟ مَا رَأَيْتُ شَيْئاً أَقْبَحَ مِنْكَ؟ » قَالَ: « فَيَقُولُ: أَنَا عَمَلُكَ السَّيِّئُ الَّذِي كُنْتَ تَعْمَلُهُ، وَرَأْيُكَ الْخَبِيثُ ». قَالَ: « ثُمَّ تُؤْخَذُ رُوحُهُ، فَتُوضَعُ حَيْثُ رَأى مَقْعَدَهُ مِنَ النَّارِ، ثُمَّ لَمْ تَزَلْ نَفْخَةٌ مِنَ النَّارِ تُصِيبُ جَسَدَهُ، فَيَجِدُ أَلَمَهَا وَحَرَّهَا فِي جَسَدِهِ إِلى يَوْمِ يُبْعَثُ</w:t>
      </w:r>
      <w:r w:rsidR="00E35571">
        <w:rPr>
          <w:rtl/>
          <w:lang w:bidi="fa-IR"/>
        </w:rPr>
        <w:t xml:space="preserve">، </w:t>
      </w:r>
      <w:r w:rsidRPr="00270865">
        <w:rPr>
          <w:rtl/>
          <w:lang w:bidi="fa-IR"/>
        </w:rPr>
        <w:t>وَيُسَلِّطُ اللهُ عَلى رُوحِهِ تِسْعَةً وَتِسْعِينَ تِنِّيناً تَنْهَشُهُ لَيْسَ فِيهَا تِنِّينٌ يَنْفُخُ عَلى ظَهْرِ الْأَرْضِ</w:t>
      </w:r>
      <w:r w:rsidR="00E35571">
        <w:rPr>
          <w:rtl/>
          <w:lang w:bidi="fa-IR"/>
        </w:rPr>
        <w:t>؛</w:t>
      </w:r>
      <w:r w:rsidRPr="00270865">
        <w:rPr>
          <w:rtl/>
          <w:lang w:bidi="fa-IR"/>
        </w:rPr>
        <w:t xml:space="preserve"> فَتُنْبِتَ شَيْئاً ».</w:t>
      </w:r>
    </w:p>
    <w:p w14:paraId="33F759C2" w14:textId="77777777" w:rsidR="001D2A8B" w:rsidRDefault="001D2A8B" w:rsidP="001D2A8B">
      <w:pPr>
        <w:pStyle w:val="libNormal"/>
      </w:pPr>
      <w:r>
        <w:t>Muhammad Bin Yahya, from Muhammad Bin Al Husayn, from Abdul Rahman Bin Abu Hashim, from Salim,</w:t>
      </w:r>
    </w:p>
    <w:p w14:paraId="333B363A"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‘There is none from a place of a grave except it speaks three times every day: ‘I am a house of the dust! I am a house of affliction! I am a house of the vermins!’ So when a believing servant enters (into it), it says: ‘You are most welcome! By Allah</w:t>
      </w:r>
      <w:r w:rsidRPr="001C3974">
        <w:rPr>
          <w:rStyle w:val="libAlaemEnChar"/>
        </w:rPr>
        <w:t>azwj</w:t>
      </w:r>
      <w:r>
        <w:t>! I used to love when you were walking upon my back, then why should I not love you when you are into my belly. So you shall soon see that’. So it expands for him to the extent of his vision, and there is opened for him a Door from which he can see his seat from the Paradise.</w:t>
      </w:r>
    </w:p>
    <w:p w14:paraId="5B016C2C" w14:textId="764D338E" w:rsidR="001D2A8B" w:rsidRDefault="001D2A8B" w:rsidP="001D2A8B">
      <w:pPr>
        <w:pStyle w:val="libNormal"/>
      </w:pPr>
      <w:r>
        <w:t>He</w:t>
      </w:r>
      <w:r w:rsidRPr="00813829">
        <w:rPr>
          <w:rStyle w:val="libAlaemEnChar"/>
        </w:rPr>
        <w:t>asws</w:t>
      </w:r>
      <w:r>
        <w:t xml:space="preserve"> said: ‘And there comes out from that, a man such that his eyes had never seen before at all more handsome than him, so he is saying, ‘O servant of Allah</w:t>
      </w:r>
      <w:r w:rsidRPr="001C3974">
        <w:rPr>
          <w:rStyle w:val="libAlaemEnChar"/>
        </w:rPr>
        <w:t>azwj</w:t>
      </w:r>
      <w:r>
        <w:t xml:space="preserve">! I have not seen anyone more handsome than you, at all’. So he </w:t>
      </w:r>
      <w:r>
        <w:lastRenderedPageBreak/>
        <w:t>is saying, ‘I am your good opinion which you were upon, and your righteous deeds which you wer</w:t>
      </w:r>
      <w:r w:rsidR="00F773DF">
        <w:t xml:space="preserve">e </w:t>
      </w:r>
      <w:r>
        <w:t>doing’. Then he takes his soul and places it in the Paradise where he can see his house. Then he says to him, ‘Sleep with delighted eyes’. So the aroma from the Paradise does not cease to hit his body, renewing its pleasure and its fragrance until he is Resurrected’.</w:t>
      </w:r>
    </w:p>
    <w:p w14:paraId="609FC1AD" w14:textId="77777777" w:rsidR="001D2A8B" w:rsidRDefault="001D2A8B" w:rsidP="001D2A8B">
      <w:pPr>
        <w:pStyle w:val="libNormal"/>
      </w:pPr>
      <w:r>
        <w:t>He</w:t>
      </w:r>
      <w:r w:rsidRPr="00813829">
        <w:rPr>
          <w:rStyle w:val="libAlaemEnChar"/>
        </w:rPr>
        <w:t>asws</w:t>
      </w:r>
      <w:r>
        <w:t xml:space="preserve"> said: ‘And when the Infidel enters (the grave), it says: ‘You are not welcome at all!. But, by Allah</w:t>
      </w:r>
      <w:r w:rsidRPr="001C3974">
        <w:rPr>
          <w:rStyle w:val="libAlaemEnChar"/>
        </w:rPr>
        <w:t>azwj</w:t>
      </w:r>
      <w:r>
        <w:t>, I used to hate you walking upon my back, so it is more so when you enter into my belly? You shall soon see that (how much I hate you)’. So it squeezes upon him and makes him into decayed dust, and he returns to what he used to be, and there is opened for him a Door to the Fire, so he sees his seat from the Fire’.</w:t>
      </w:r>
    </w:p>
    <w:p w14:paraId="6BD6070D" w14:textId="77777777" w:rsidR="001D2A8B" w:rsidRDefault="001D2A8B" w:rsidP="001D2A8B">
      <w:pPr>
        <w:pStyle w:val="libNormal"/>
      </w:pPr>
      <w:r>
        <w:t>Then he</w:t>
      </w:r>
      <w:r w:rsidRPr="00813829">
        <w:rPr>
          <w:rStyle w:val="libAlaemEnChar"/>
        </w:rPr>
        <w:t>asws</w:t>
      </w:r>
      <w:r>
        <w:t xml:space="preserve"> said: ‘Then there comes out from it the ugliest man ever seen at all, so he is saying, ‘O servant of Allah</w:t>
      </w:r>
      <w:r w:rsidRPr="001C3974">
        <w:rPr>
          <w:rStyle w:val="libAlaemEnChar"/>
        </w:rPr>
        <w:t>azwj</w:t>
      </w:r>
      <w:r>
        <w:t>! Who are you? I have not seen anything more ugly than you’. So he is saying: ‘I am your evil deeds which you were performing and your bad opinion’.</w:t>
      </w:r>
    </w:p>
    <w:p w14:paraId="694488C6" w14:textId="07EE59B4" w:rsidR="00093B5C" w:rsidRDefault="001D2A8B" w:rsidP="001D2A8B">
      <w:pPr>
        <w:pStyle w:val="libNormal"/>
      </w:pPr>
      <w:r>
        <w:t>He</w:t>
      </w:r>
      <w:r w:rsidRPr="00813829">
        <w:rPr>
          <w:rStyle w:val="libAlaemEnChar"/>
        </w:rPr>
        <w:t>asws</w:t>
      </w:r>
      <w:r>
        <w:t xml:space="preserve"> said: ‘Then he seizes his soul and places it where he can see his seat from the Fire. Then he does not cease to be hit by the blowings’ of the Fire hitting his body, and he finds its pain and its heat in his body until he is Resurrected, and makes his soul to be overcome by ninety-nine dragons ravaging him, there not being a dragon who would blow upon the surface of the earth, and anything would grow (after it)’.</w:t>
      </w:r>
      <w:r w:rsidR="00093B5C" w:rsidRPr="00A15820">
        <w:rPr>
          <w:rStyle w:val="libFootnotenumChar"/>
        </w:rPr>
        <w:t>77</w:t>
      </w:r>
    </w:p>
    <w:p w14:paraId="0C007E9C" w14:textId="05400766"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الْحَسَنِ بْنِ عَلِيٍّ، عَنْ غَالِبِ بْنِ عُثْمَانَ، عَنْ بَشِيرٍ الدَّهَّانِ: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لِلْقَبْرِ كَلَاماً فِي كُلِّ يَوْمٍ يَقُولُ</w:t>
      </w:r>
      <w:r>
        <w:rPr>
          <w:rtl/>
          <w:lang w:bidi="fa-IR"/>
        </w:rPr>
        <w:t xml:space="preserve">: </w:t>
      </w:r>
      <w:r w:rsidRPr="005D642E">
        <w:rPr>
          <w:rtl/>
          <w:lang w:bidi="fa-IR"/>
        </w:rPr>
        <w:t>أَنَا بَيْتُ الْغُرْبَةِ</w:t>
      </w:r>
      <w:r>
        <w:rPr>
          <w:rtl/>
          <w:lang w:bidi="fa-IR"/>
        </w:rPr>
        <w:t xml:space="preserve">، </w:t>
      </w:r>
      <w:r w:rsidRPr="005D642E">
        <w:rPr>
          <w:rtl/>
          <w:lang w:bidi="fa-IR"/>
        </w:rPr>
        <w:t>أَنَا بَيْتُ الْوَحْشَةِ</w:t>
      </w:r>
      <w:r>
        <w:rPr>
          <w:rtl/>
          <w:lang w:bidi="fa-IR"/>
        </w:rPr>
        <w:t xml:space="preserve">، </w:t>
      </w:r>
      <w:r w:rsidRPr="005D642E">
        <w:rPr>
          <w:rtl/>
          <w:lang w:bidi="fa-IR"/>
        </w:rPr>
        <w:t>أَنَا بَيْتُ الدُّودِ</w:t>
      </w:r>
      <w:r>
        <w:rPr>
          <w:rtl/>
          <w:lang w:bidi="fa-IR"/>
        </w:rPr>
        <w:t xml:space="preserve">، </w:t>
      </w:r>
      <w:r w:rsidRPr="005D642E">
        <w:rPr>
          <w:rtl/>
          <w:lang w:bidi="fa-IR"/>
        </w:rPr>
        <w:t>أَنَا الْقَبْرُ</w:t>
      </w:r>
      <w:r>
        <w:rPr>
          <w:rtl/>
          <w:lang w:bidi="fa-IR"/>
        </w:rPr>
        <w:t xml:space="preserve">، </w:t>
      </w:r>
      <w:r w:rsidRPr="005D642E">
        <w:rPr>
          <w:rtl/>
          <w:lang w:bidi="fa-IR"/>
        </w:rPr>
        <w:t>أَنَا رَوْضَةٌ مِنْ رِيَاضِ الْجَنَّةِ</w:t>
      </w:r>
      <w:r>
        <w:rPr>
          <w:rtl/>
          <w:lang w:bidi="fa-IR"/>
        </w:rPr>
        <w:t xml:space="preserve">، </w:t>
      </w:r>
      <w:r w:rsidRPr="005D642E">
        <w:rPr>
          <w:rtl/>
          <w:lang w:bidi="fa-IR"/>
        </w:rPr>
        <w:t>أَوْ حُفْرَةٌ مِنْ حُفَرِ النَّارِ</w:t>
      </w:r>
      <w:r>
        <w:rPr>
          <w:rtl/>
          <w:lang w:bidi="fa-IR"/>
        </w:rPr>
        <w:t xml:space="preserve"> ».</w:t>
      </w:r>
    </w:p>
    <w:p w14:paraId="0A05CD7D" w14:textId="77777777" w:rsidR="001D2A8B" w:rsidRDefault="001D2A8B" w:rsidP="001D2A8B">
      <w:pPr>
        <w:pStyle w:val="libNormal"/>
      </w:pPr>
      <w:r>
        <w:t>A number of our companions, from Sahl Bin Ziyad, from Al Hassan Bin Ali, from Ghalib Bin usman, from Bashir Al Dahhan,</w:t>
      </w:r>
    </w:p>
    <w:p w14:paraId="102F67BB" w14:textId="775CB7C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‘For the grave there is speech during every day. It is saying: ‘I am a house of estrangement! I am a house of loneliness! I am a house of the vermin! I am the grave! I am a garden from the Gardens of the Paradise, or a pit from the pits of the Fire’.</w:t>
      </w:r>
      <w:r w:rsidR="00093B5C" w:rsidRPr="00A15820">
        <w:rPr>
          <w:rStyle w:val="libFootnotenumChar"/>
        </w:rPr>
        <w:t>78</w:t>
      </w:r>
    </w:p>
    <w:p w14:paraId="3A58FB30" w14:textId="63B66A67"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أَحْمَدَ بْنِ مُحَمَّدِ بْنِ عِيسى</w:t>
      </w:r>
      <w:r w:rsidR="00E35571">
        <w:rPr>
          <w:rtl/>
          <w:lang w:bidi="fa-IR"/>
        </w:rPr>
        <w:t xml:space="preserve">، </w:t>
      </w:r>
      <w:r w:rsidRPr="00270865">
        <w:rPr>
          <w:rtl/>
          <w:lang w:bidi="fa-IR"/>
        </w:rPr>
        <w:t xml:space="preserve">عَنْ أَحْمَدَ بْنِ‌مُحَمَّدٍ، عَنْ عَبْدِ الرَّحْمنِ بْنِ حَمَّادٍ، عَنْ عُمَرَ بْنِ يَزِيدَ، قَالَ: قُلْتُ لِأَبِي عَبْدِ اللهِ </w:t>
      </w:r>
      <w:r w:rsidRPr="00AC51C5">
        <w:rPr>
          <w:rStyle w:val="libAlaemChar"/>
          <w:rtl/>
        </w:rPr>
        <w:t>عليه‌السلام</w:t>
      </w:r>
      <w:r>
        <w:rPr>
          <w:rtl/>
          <w:lang w:bidi="fa-IR"/>
        </w:rPr>
        <w:t xml:space="preserve">: </w:t>
      </w:r>
      <w:r w:rsidRPr="005D642E">
        <w:rPr>
          <w:rtl/>
          <w:lang w:bidi="fa-IR"/>
        </w:rPr>
        <w:t>إِنِّي سَمِعْتُكَ وَأَنْتَ تَقُولُ</w:t>
      </w:r>
      <w:r>
        <w:rPr>
          <w:rtl/>
          <w:lang w:bidi="fa-IR"/>
        </w:rPr>
        <w:t xml:space="preserve">: </w:t>
      </w:r>
      <w:r w:rsidRPr="005D642E">
        <w:rPr>
          <w:rtl/>
          <w:lang w:bidi="fa-IR"/>
        </w:rPr>
        <w:t>كُلُّ شِيعَتِنَا فِي الْجَنَّةِ عَلى مَا كَانَ فِيهِمْ</w:t>
      </w:r>
      <w:r>
        <w:rPr>
          <w:rtl/>
          <w:lang w:bidi="fa-IR"/>
        </w:rPr>
        <w:t xml:space="preserve"> ؟ </w:t>
      </w:r>
      <w:r w:rsidRPr="005D642E">
        <w:rPr>
          <w:rtl/>
          <w:lang w:bidi="fa-IR"/>
        </w:rPr>
        <w:t>قَالَ</w:t>
      </w:r>
      <w:r>
        <w:rPr>
          <w:rtl/>
          <w:lang w:bidi="fa-IR"/>
        </w:rPr>
        <w:t xml:space="preserve">: </w:t>
      </w:r>
      <w:r w:rsidRPr="005D642E">
        <w:rPr>
          <w:rtl/>
          <w:lang w:bidi="fa-IR"/>
        </w:rPr>
        <w:t>« صَدَقْتُكَ</w:t>
      </w:r>
      <w:r w:rsidR="00E35571">
        <w:rPr>
          <w:rtl/>
          <w:lang w:bidi="fa-IR"/>
        </w:rPr>
        <w:t xml:space="preserve">، </w:t>
      </w:r>
      <w:r w:rsidRPr="005D642E">
        <w:rPr>
          <w:rtl/>
          <w:lang w:bidi="fa-IR"/>
        </w:rPr>
        <w:t>كُلُّهُمْ</w:t>
      </w:r>
      <w:r>
        <w:rPr>
          <w:rtl/>
          <w:lang w:bidi="fa-IR"/>
        </w:rPr>
        <w:t xml:space="preserve"> ـ </w:t>
      </w:r>
      <w:r w:rsidRPr="005D642E">
        <w:rPr>
          <w:rtl/>
          <w:lang w:bidi="fa-IR"/>
        </w:rPr>
        <w:t>وَاللهِ</w:t>
      </w:r>
      <w:r>
        <w:rPr>
          <w:rtl/>
          <w:lang w:bidi="fa-IR"/>
        </w:rPr>
        <w:t xml:space="preserve"> ـ </w:t>
      </w:r>
      <w:r w:rsidRPr="005D642E">
        <w:rPr>
          <w:rtl/>
          <w:lang w:bidi="fa-IR"/>
        </w:rPr>
        <w:t>فِي الْجَنَّةِ</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جُعِلْتُ فِدَاكَ</w:t>
      </w:r>
      <w:r>
        <w:rPr>
          <w:rtl/>
          <w:lang w:bidi="fa-IR"/>
        </w:rPr>
        <w:t xml:space="preserve">، </w:t>
      </w:r>
      <w:r w:rsidRPr="005D642E">
        <w:rPr>
          <w:rtl/>
          <w:lang w:bidi="fa-IR"/>
        </w:rPr>
        <w:t>إِنَّ الذُّنُوبَ كَثِيرَةٌ كِبَارٌ</w:t>
      </w:r>
      <w:r>
        <w:rPr>
          <w:rtl/>
          <w:lang w:bidi="fa-IR"/>
        </w:rPr>
        <w:t xml:space="preserve"> ؟ </w:t>
      </w:r>
      <w:r w:rsidRPr="005D642E">
        <w:rPr>
          <w:rtl/>
          <w:lang w:bidi="fa-IR"/>
        </w:rPr>
        <w:t>فَقَالَ</w:t>
      </w:r>
      <w:r>
        <w:rPr>
          <w:rtl/>
          <w:lang w:bidi="fa-IR"/>
        </w:rPr>
        <w:t xml:space="preserve">: </w:t>
      </w:r>
      <w:r w:rsidRPr="005D642E">
        <w:rPr>
          <w:rtl/>
          <w:lang w:bidi="fa-IR"/>
        </w:rPr>
        <w:t>« أَمَّا فِي الْقِيَامَةِ</w:t>
      </w:r>
      <w:r>
        <w:rPr>
          <w:rtl/>
          <w:lang w:bidi="fa-IR"/>
        </w:rPr>
        <w:t xml:space="preserve">، </w:t>
      </w:r>
      <w:r w:rsidRPr="005D642E">
        <w:rPr>
          <w:rtl/>
          <w:lang w:bidi="fa-IR"/>
        </w:rPr>
        <w:t>فَكُلُّكُمْ</w:t>
      </w:r>
      <w:r>
        <w:rPr>
          <w:rtl/>
          <w:lang w:bidi="fa-IR"/>
        </w:rPr>
        <w:t xml:space="preserve"> </w:t>
      </w:r>
      <w:r w:rsidRPr="005D642E">
        <w:rPr>
          <w:rtl/>
          <w:lang w:bidi="fa-IR"/>
        </w:rPr>
        <w:t>فِي الْجَنَّةِ بِشَفَاعَةِ النَّبِيِّ الْمُطَاعِ</w:t>
      </w:r>
      <w:r>
        <w:rPr>
          <w:rtl/>
          <w:lang w:bidi="fa-IR"/>
        </w:rPr>
        <w:t xml:space="preserve">، </w:t>
      </w:r>
      <w:r w:rsidRPr="005D642E">
        <w:rPr>
          <w:rtl/>
          <w:lang w:bidi="fa-IR"/>
        </w:rPr>
        <w:t>أَوْ وَصِيِّ النَّبِيِّ</w:t>
      </w:r>
      <w:r>
        <w:rPr>
          <w:rtl/>
          <w:lang w:bidi="fa-IR"/>
        </w:rPr>
        <w:t xml:space="preserve">، </w:t>
      </w:r>
      <w:r w:rsidRPr="005D642E">
        <w:rPr>
          <w:rtl/>
          <w:lang w:bidi="fa-IR"/>
        </w:rPr>
        <w:t>وَلكِنِّي</w:t>
      </w:r>
      <w:r>
        <w:rPr>
          <w:rtl/>
          <w:lang w:bidi="fa-IR"/>
        </w:rPr>
        <w:t xml:space="preserve"> ـ </w:t>
      </w:r>
      <w:r w:rsidRPr="005D642E">
        <w:rPr>
          <w:rtl/>
          <w:lang w:bidi="fa-IR"/>
        </w:rPr>
        <w:t>وَاللهِ</w:t>
      </w:r>
      <w:r>
        <w:rPr>
          <w:rtl/>
          <w:lang w:bidi="fa-IR"/>
        </w:rPr>
        <w:t xml:space="preserve"> ـ </w:t>
      </w:r>
      <w:r w:rsidRPr="005D642E">
        <w:rPr>
          <w:rtl/>
          <w:lang w:bidi="fa-IR"/>
        </w:rPr>
        <w:t>أَتَخَوَّفُ عَلَيْكُمْ</w:t>
      </w:r>
      <w:r>
        <w:rPr>
          <w:rtl/>
          <w:lang w:bidi="fa-IR"/>
        </w:rPr>
        <w:t xml:space="preserve"> </w:t>
      </w:r>
      <w:r w:rsidRPr="005D642E">
        <w:rPr>
          <w:rtl/>
          <w:lang w:bidi="fa-IR"/>
        </w:rPr>
        <w:t>فِي الْبَرْزَخِ</w:t>
      </w:r>
      <w:r>
        <w:rPr>
          <w:rtl/>
          <w:lang w:bidi="fa-IR"/>
        </w:rPr>
        <w:t xml:space="preserve"> ». </w:t>
      </w:r>
      <w:r w:rsidRPr="005D642E">
        <w:rPr>
          <w:rtl/>
          <w:lang w:bidi="fa-IR"/>
        </w:rPr>
        <w:t>قُلْتُ</w:t>
      </w:r>
      <w:r>
        <w:rPr>
          <w:rtl/>
          <w:lang w:bidi="fa-IR"/>
        </w:rPr>
        <w:t xml:space="preserve">: </w:t>
      </w:r>
      <w:r w:rsidRPr="005D642E">
        <w:rPr>
          <w:rtl/>
          <w:lang w:bidi="fa-IR"/>
        </w:rPr>
        <w:t>وَمَا الْبَرْزَخُ</w:t>
      </w:r>
      <w:r>
        <w:rPr>
          <w:rtl/>
          <w:lang w:bidi="fa-IR"/>
        </w:rPr>
        <w:t xml:space="preserve">؟ </w:t>
      </w:r>
      <w:r w:rsidRPr="005D642E">
        <w:rPr>
          <w:rtl/>
          <w:lang w:bidi="fa-IR"/>
        </w:rPr>
        <w:t>قَالَ</w:t>
      </w:r>
      <w:r>
        <w:rPr>
          <w:rtl/>
          <w:lang w:bidi="fa-IR"/>
        </w:rPr>
        <w:t xml:space="preserve">: </w:t>
      </w:r>
      <w:r w:rsidRPr="005D642E">
        <w:rPr>
          <w:rtl/>
          <w:lang w:bidi="fa-IR"/>
        </w:rPr>
        <w:t>« الْقَبْرُ مُنْذُ حِينِ مَوْتِهِ إِلى يَوْمِ الْقِيَامَةِ</w:t>
      </w:r>
      <w:r>
        <w:rPr>
          <w:rtl/>
          <w:lang w:bidi="fa-IR"/>
        </w:rPr>
        <w:t xml:space="preserve"> ».</w:t>
      </w:r>
    </w:p>
    <w:p w14:paraId="114CA700" w14:textId="77777777" w:rsidR="001D2A8B" w:rsidRDefault="001D2A8B" w:rsidP="001D2A8B">
      <w:pPr>
        <w:pStyle w:val="libNormal"/>
      </w:pPr>
      <w:r>
        <w:t>Muhammad Bin Yahya, from Ahmad Bin Muhammad, from Isa, from Ahmad Bin Muhammad, from Abdul Rahman Bin Hammad, from Amro Bin Yazeed who said,</w:t>
      </w:r>
    </w:p>
    <w:p w14:paraId="09FD67D5" w14:textId="7DDF7046" w:rsidR="00093B5C" w:rsidRDefault="001D2A8B" w:rsidP="001D2A8B">
      <w:pPr>
        <w:pStyle w:val="libNormal"/>
      </w:pPr>
      <w:r>
        <w:lastRenderedPageBreak/>
        <w:t>‘I said to Abu Abdullah</w:t>
      </w:r>
      <w:r w:rsidRPr="00813829">
        <w:rPr>
          <w:rStyle w:val="libAlaemEnChar"/>
        </w:rPr>
        <w:t>asws</w:t>
      </w:r>
      <w:r>
        <w:t>, ‘I heard you</w:t>
      </w:r>
      <w:r w:rsidRPr="00813829">
        <w:rPr>
          <w:rStyle w:val="libAlaemEnChar"/>
        </w:rPr>
        <w:t>asws</w:t>
      </w:r>
      <w:r>
        <w:t xml:space="preserve"> and you</w:t>
      </w:r>
      <w:r w:rsidRPr="00813829">
        <w:rPr>
          <w:rStyle w:val="libAlaemEnChar"/>
        </w:rPr>
        <w:t>asws</w:t>
      </w:r>
      <w:r>
        <w:t xml:space="preserve"> were saying: ‘All of our</w:t>
      </w:r>
      <w:r w:rsidRPr="00813829">
        <w:rPr>
          <w:rStyle w:val="libAlaemEnChar"/>
        </w:rPr>
        <w:t>asws</w:t>
      </w:r>
      <w:r>
        <w:t xml:space="preserve"> Shias are in the Paradise upon what they used to be in’. He</w:t>
      </w:r>
      <w:r w:rsidRPr="00813829">
        <w:rPr>
          <w:rStyle w:val="libAlaemEnChar"/>
        </w:rPr>
        <w:t>asws</w:t>
      </w:r>
      <w:r>
        <w:t xml:space="preserve"> said: ‘You speak the truth. All of them, by Allah</w:t>
      </w:r>
      <w:r w:rsidRPr="001C3974">
        <w:rPr>
          <w:rStyle w:val="libAlaemEnChar"/>
        </w:rPr>
        <w:t>azwj</w:t>
      </w:r>
      <w:r>
        <w:t>, would be in the Paradise’. I said, ‘May I be sacrificed for you</w:t>
      </w:r>
      <w:r w:rsidRPr="00813829">
        <w:rPr>
          <w:rStyle w:val="libAlaemEnChar"/>
        </w:rPr>
        <w:t>asws</w:t>
      </w:r>
      <w:r>
        <w:t>! If there are a lot of major sins?’ So he</w:t>
      </w:r>
      <w:r w:rsidRPr="00813829">
        <w:rPr>
          <w:rStyle w:val="libAlaemEnChar"/>
        </w:rPr>
        <w:t>asws</w:t>
      </w:r>
      <w:r>
        <w:t xml:space="preserve"> said: ‘But, during the Day of Judgement, so all of them would be in the Paradise by the intercession of the obeyed Prophet</w:t>
      </w:r>
      <w:r w:rsidRPr="00EA6A8A">
        <w:rPr>
          <w:rStyle w:val="libAlaemEnChar"/>
        </w:rPr>
        <w:t>saww</w:t>
      </w:r>
      <w:r>
        <w:t xml:space="preserve"> or a successor</w:t>
      </w:r>
      <w:r w:rsidRPr="00813829">
        <w:rPr>
          <w:rStyle w:val="libAlaemEnChar"/>
        </w:rPr>
        <w:t>asws</w:t>
      </w:r>
      <w:r>
        <w:t xml:space="preserve"> of the Prophet</w:t>
      </w:r>
      <w:r w:rsidRPr="00EA6A8A">
        <w:rPr>
          <w:rStyle w:val="libAlaemEnChar"/>
        </w:rPr>
        <w:t>saww</w:t>
      </w:r>
      <w:r>
        <w:t>, but, by Allah</w:t>
      </w:r>
      <w:r w:rsidRPr="001C3974">
        <w:rPr>
          <w:rStyle w:val="libAlaemEnChar"/>
        </w:rPr>
        <w:t>azwj</w:t>
      </w:r>
      <w:r>
        <w:t>, I</w:t>
      </w:r>
      <w:r w:rsidRPr="00813829">
        <w:rPr>
          <w:rStyle w:val="libAlaemEnChar"/>
        </w:rPr>
        <w:t>asws</w:t>
      </w:r>
      <w:r>
        <w:t xml:space="preserve"> am afraid upon you during the purgatory’. I said, ‘And what is the purgatory?’ He</w:t>
      </w:r>
      <w:r w:rsidRPr="00813829">
        <w:rPr>
          <w:rStyle w:val="libAlaemEnChar"/>
        </w:rPr>
        <w:t>asws</w:t>
      </w:r>
      <w:r>
        <w:t xml:space="preserve"> said: ‘The (period of the) grave since his death, up to the Day of Judgement’.</w:t>
      </w:r>
      <w:bookmarkStart w:id="1371" w:name="_Toc344647388"/>
      <w:bookmarkStart w:id="1372" w:name="_Toc462226902"/>
      <w:r w:rsidR="00093B5C" w:rsidRPr="00A15820">
        <w:rPr>
          <w:rStyle w:val="libFootnotenumChar"/>
        </w:rPr>
        <w:t>79</w:t>
      </w:r>
    </w:p>
    <w:p w14:paraId="07868D0E" w14:textId="315801FF" w:rsidR="00057878" w:rsidRDefault="001D2A8B" w:rsidP="001D2A8B">
      <w:pPr>
        <w:pStyle w:val="Heading2Center"/>
        <w:rPr>
          <w:rtl/>
          <w:lang w:bidi="fa-IR"/>
        </w:rPr>
      </w:pPr>
      <w:bookmarkStart w:id="1373" w:name="_Toc31882559"/>
      <w:bookmarkStart w:id="1374" w:name="_Toc31883288"/>
      <w:bookmarkStart w:id="1375" w:name="_Toc31883975"/>
      <w:r w:rsidRPr="005D642E">
        <w:rPr>
          <w:rtl/>
          <w:lang w:bidi="fa-IR"/>
        </w:rPr>
        <w:t>90</w:t>
      </w:r>
      <w:r w:rsidR="00B71A3A" w:rsidRPr="00B71A3A">
        <w:rPr>
          <w:rtl/>
        </w:rPr>
        <w:t>-</w:t>
      </w:r>
      <w:r w:rsidR="0016284F" w:rsidRPr="0016284F">
        <w:rPr>
          <w:rtl/>
        </w:rPr>
        <w:t xml:space="preserve"> </w:t>
      </w:r>
      <w:r w:rsidRPr="005D642E">
        <w:rPr>
          <w:rtl/>
          <w:lang w:bidi="fa-IR"/>
        </w:rPr>
        <w:t>بَابٌ فِي</w:t>
      </w:r>
      <w:r>
        <w:rPr>
          <w:rtl/>
          <w:lang w:bidi="fa-IR"/>
        </w:rPr>
        <w:t xml:space="preserve"> </w:t>
      </w:r>
      <w:r w:rsidRPr="005D642E">
        <w:rPr>
          <w:rtl/>
          <w:lang w:bidi="fa-IR"/>
        </w:rPr>
        <w:t>أَرْوَاحِ الْمُؤْمِنِينَ‌</w:t>
      </w:r>
      <w:bookmarkEnd w:id="1371"/>
      <w:bookmarkEnd w:id="1372"/>
      <w:bookmarkEnd w:id="1373"/>
      <w:bookmarkEnd w:id="1374"/>
      <w:bookmarkEnd w:id="1375"/>
    </w:p>
    <w:p w14:paraId="461C4EEC" w14:textId="117B94C2" w:rsidR="001D2A8B" w:rsidRPr="002B3DF2" w:rsidRDefault="00057878" w:rsidP="00057878">
      <w:pPr>
        <w:pStyle w:val="Heading2Center"/>
      </w:pPr>
      <w:bookmarkStart w:id="1376" w:name="_Toc31882560"/>
      <w:bookmarkStart w:id="1377" w:name="_Toc31883289"/>
      <w:bookmarkStart w:id="1378" w:name="_Toc31883976"/>
      <w:r w:rsidRPr="002B3DF2">
        <w:t>Chapter 9</w:t>
      </w:r>
      <w:r w:rsidR="001D2A8B" w:rsidRPr="002B3DF2">
        <w:t>0 – Regarding the souls of the Believers</w:t>
      </w:r>
      <w:bookmarkEnd w:id="1376"/>
      <w:bookmarkEnd w:id="1377"/>
      <w:bookmarkEnd w:id="1378"/>
    </w:p>
    <w:p w14:paraId="470C9B23" w14:textId="306F25FB" w:rsidR="001D2A8B" w:rsidRDefault="001D2A8B" w:rsidP="00270865">
      <w:pPr>
        <w:pStyle w:val="libAr"/>
        <w:rPr>
          <w:rtl/>
          <w:lang w:bidi="fa-IR"/>
        </w:rPr>
      </w:pPr>
      <w:r w:rsidRPr="00246318">
        <w:rPr>
          <w:rStyle w:val="libBold2Char"/>
          <w:rtl/>
        </w:rPr>
        <w:t>1.</w:t>
      </w:r>
      <w:r w:rsidRPr="00270865">
        <w:rPr>
          <w:rtl/>
          <w:lang w:bidi="fa-IR"/>
        </w:rPr>
        <w:t xml:space="preserve"> عَلِيُّ بْنُ مُحَمَّدٍ، عَنْ عَلِيِّ بْنِ الْحَسَنِ، عَنْ حُسَيْنِ بْنِ رَاشِدٍ، عَنِ‌ الْمُرْتَجِلِ بْنِ مَعْمَرٍ، عَنْ ذَرِيحٍ الْمُحَارِبِيِّ، عَنْ عَبَايَةَ الْأَسَدِيِّ، عَنْ حَبَّةَ الْعُرَنِيِّ، قَالَ: خَرَجْتُ مَعَ أَمِيرِ الْمُؤْمِنِينَ </w:t>
      </w:r>
      <w:r w:rsidRPr="00AC51C5">
        <w:rPr>
          <w:rStyle w:val="libAlaemChar"/>
          <w:rtl/>
        </w:rPr>
        <w:t>عليه‌السلام</w:t>
      </w:r>
      <w:r w:rsidRPr="005D642E">
        <w:rPr>
          <w:rtl/>
          <w:lang w:bidi="fa-IR"/>
        </w:rPr>
        <w:t xml:space="preserve"> إِلَى الظَّهْرِ</w:t>
      </w:r>
      <w:r w:rsidR="00E35571">
        <w:rPr>
          <w:rtl/>
          <w:lang w:bidi="fa-IR"/>
        </w:rPr>
        <w:t xml:space="preserve">، </w:t>
      </w:r>
      <w:r w:rsidRPr="005D642E">
        <w:rPr>
          <w:rtl/>
          <w:lang w:bidi="fa-IR"/>
        </w:rPr>
        <w:t>فَوَقَفَ بِوَادِي السَّلَامِ كَأَنَّهُ مُخَاطِبٌ</w:t>
      </w:r>
      <w:r>
        <w:rPr>
          <w:rtl/>
          <w:lang w:bidi="fa-IR"/>
        </w:rPr>
        <w:t xml:space="preserve"> </w:t>
      </w:r>
      <w:r w:rsidRPr="005D642E">
        <w:rPr>
          <w:rtl/>
          <w:lang w:bidi="fa-IR"/>
        </w:rPr>
        <w:t>لِأَقْوَامٍ</w:t>
      </w:r>
      <w:r>
        <w:rPr>
          <w:rtl/>
          <w:lang w:bidi="fa-IR"/>
        </w:rPr>
        <w:t xml:space="preserve">، </w:t>
      </w:r>
      <w:r w:rsidRPr="005D642E">
        <w:rPr>
          <w:rtl/>
          <w:lang w:bidi="fa-IR"/>
        </w:rPr>
        <w:t>فَقُمْتُ بِقِيَامِهِ حَتّى أَعْيَيْتُ</w:t>
      </w:r>
      <w:r w:rsidR="00E35571">
        <w:rPr>
          <w:rtl/>
          <w:lang w:bidi="fa-IR"/>
        </w:rPr>
        <w:t xml:space="preserve">، </w:t>
      </w:r>
      <w:r w:rsidRPr="005D642E">
        <w:rPr>
          <w:rtl/>
          <w:lang w:bidi="fa-IR"/>
        </w:rPr>
        <w:t>ثُمَّ جَلَسْتُ حَتّى مَلِلْتُ</w:t>
      </w:r>
      <w:r>
        <w:rPr>
          <w:rtl/>
          <w:lang w:bidi="fa-IR"/>
        </w:rPr>
        <w:t xml:space="preserve">، </w:t>
      </w:r>
      <w:r w:rsidRPr="005D642E">
        <w:rPr>
          <w:rtl/>
          <w:lang w:bidi="fa-IR"/>
        </w:rPr>
        <w:t>ثُمَّ قُمْتُ حَتّى نَالَنِي مِثْلُ مَا نَالَنِي أَوَّلاً</w:t>
      </w:r>
      <w:r>
        <w:rPr>
          <w:rtl/>
          <w:lang w:bidi="fa-IR"/>
        </w:rPr>
        <w:t xml:space="preserve">، </w:t>
      </w:r>
      <w:r w:rsidRPr="005D642E">
        <w:rPr>
          <w:rtl/>
          <w:lang w:bidi="fa-IR"/>
        </w:rPr>
        <w:t>ثُمَّ جَلَسْتُ حَتّى مَلِلْتُ</w:t>
      </w:r>
      <w:r>
        <w:rPr>
          <w:rtl/>
          <w:lang w:bidi="fa-IR"/>
        </w:rPr>
        <w:t xml:space="preserve">، </w:t>
      </w:r>
      <w:r w:rsidRPr="005D642E">
        <w:rPr>
          <w:rtl/>
          <w:lang w:bidi="fa-IR"/>
        </w:rPr>
        <w:t>ثُمَّ قُمْتُ</w:t>
      </w:r>
      <w:r>
        <w:rPr>
          <w:rtl/>
          <w:lang w:bidi="fa-IR"/>
        </w:rPr>
        <w:t xml:space="preserve"> </w:t>
      </w:r>
      <w:r w:rsidRPr="005D642E">
        <w:rPr>
          <w:rtl/>
          <w:lang w:bidi="fa-IR"/>
        </w:rPr>
        <w:t>وَجَمَعْتُ رِدَائِي</w:t>
      </w:r>
      <w:r>
        <w:rPr>
          <w:rtl/>
          <w:lang w:bidi="fa-IR"/>
        </w:rPr>
        <w:t xml:space="preserve">، </w:t>
      </w:r>
      <w:r w:rsidRPr="005D642E">
        <w:rPr>
          <w:rtl/>
          <w:lang w:bidi="fa-IR"/>
        </w:rPr>
        <w:t>فَقُلْتُ</w:t>
      </w:r>
      <w:r>
        <w:rPr>
          <w:rtl/>
          <w:lang w:bidi="fa-IR"/>
        </w:rPr>
        <w:t xml:space="preserve">: </w:t>
      </w:r>
      <w:r w:rsidRPr="005D642E">
        <w:rPr>
          <w:rtl/>
          <w:lang w:bidi="fa-IR"/>
        </w:rPr>
        <w:t>يَا أَمِيرَ الْمُؤْمِنِينَ</w:t>
      </w:r>
      <w:r>
        <w:rPr>
          <w:rtl/>
          <w:lang w:bidi="fa-IR"/>
        </w:rPr>
        <w:t xml:space="preserve">، </w:t>
      </w:r>
      <w:r w:rsidRPr="005D642E">
        <w:rPr>
          <w:rtl/>
          <w:lang w:bidi="fa-IR"/>
        </w:rPr>
        <w:t>إِنِّي قَدْ أَشْفَقْتُ عَلَيْكَ مِنْ طُولِ الْقِيَامِ</w:t>
      </w:r>
      <w:r>
        <w:rPr>
          <w:rtl/>
          <w:lang w:bidi="fa-IR"/>
        </w:rPr>
        <w:t xml:space="preserve">، </w:t>
      </w:r>
      <w:r w:rsidRPr="005D642E">
        <w:rPr>
          <w:rtl/>
          <w:lang w:bidi="fa-IR"/>
        </w:rPr>
        <w:t>فَرَاحَةَ سَاعَةٍ</w:t>
      </w:r>
      <w:r w:rsidR="00E35571">
        <w:rPr>
          <w:rtl/>
          <w:lang w:bidi="fa-IR"/>
        </w:rPr>
        <w:t xml:space="preserve">، </w:t>
      </w:r>
      <w:r w:rsidRPr="005D642E">
        <w:rPr>
          <w:rtl/>
          <w:lang w:bidi="fa-IR"/>
        </w:rPr>
        <w:t>ثُمَّ طَرَحْتُ</w:t>
      </w:r>
      <w:r>
        <w:rPr>
          <w:rtl/>
          <w:lang w:bidi="fa-IR"/>
        </w:rPr>
        <w:t xml:space="preserve"> </w:t>
      </w:r>
      <w:r w:rsidRPr="005D642E">
        <w:rPr>
          <w:rtl/>
          <w:lang w:bidi="fa-IR"/>
        </w:rPr>
        <w:t>الرِّدَاءَ لِيَجْلِسَ عَلَيْهِ</w:t>
      </w:r>
      <w:r>
        <w:rPr>
          <w:rtl/>
          <w:lang w:bidi="fa-IR"/>
        </w:rPr>
        <w:t xml:space="preserve">، </w:t>
      </w:r>
      <w:r w:rsidRPr="005D642E">
        <w:rPr>
          <w:rtl/>
          <w:lang w:bidi="fa-IR"/>
        </w:rPr>
        <w:t>فَقَالَ لِي</w:t>
      </w:r>
      <w:r>
        <w:rPr>
          <w:rtl/>
          <w:lang w:bidi="fa-IR"/>
        </w:rPr>
        <w:t xml:space="preserve">: </w:t>
      </w:r>
      <w:r w:rsidRPr="005D642E">
        <w:rPr>
          <w:rtl/>
          <w:lang w:bidi="fa-IR"/>
        </w:rPr>
        <w:t>« يَا حَبَّةُ</w:t>
      </w:r>
      <w:r>
        <w:rPr>
          <w:rtl/>
          <w:lang w:bidi="fa-IR"/>
        </w:rPr>
        <w:t xml:space="preserve">، </w:t>
      </w:r>
      <w:r w:rsidRPr="005D642E">
        <w:rPr>
          <w:rtl/>
          <w:lang w:bidi="fa-IR"/>
        </w:rPr>
        <w:t>إِنْ هُوَ إِلاَّ مُحَادَثَةُ مُؤْمِنٍ</w:t>
      </w:r>
      <w:r>
        <w:rPr>
          <w:rtl/>
          <w:lang w:bidi="fa-IR"/>
        </w:rPr>
        <w:t xml:space="preserve">، </w:t>
      </w:r>
      <w:r w:rsidRPr="005D642E">
        <w:rPr>
          <w:rtl/>
          <w:lang w:bidi="fa-IR"/>
        </w:rPr>
        <w:t>أَوْ مُؤَانَسَتُهُ</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يَا أَمِيرَ الْمُؤْمِنِينَ</w:t>
      </w:r>
      <w:r>
        <w:rPr>
          <w:rtl/>
          <w:lang w:bidi="fa-IR"/>
        </w:rPr>
        <w:t xml:space="preserve">، </w:t>
      </w:r>
      <w:r w:rsidRPr="005D642E">
        <w:rPr>
          <w:rtl/>
          <w:lang w:bidi="fa-IR"/>
        </w:rPr>
        <w:t>وَإِنَّهُمْ لَكَذلِكَ</w:t>
      </w:r>
      <w:r>
        <w:rPr>
          <w:rtl/>
          <w:lang w:bidi="fa-IR"/>
        </w:rPr>
        <w:t xml:space="preserve">؟ </w:t>
      </w:r>
      <w:r w:rsidRPr="005D642E">
        <w:rPr>
          <w:rtl/>
          <w:lang w:bidi="fa-IR"/>
        </w:rPr>
        <w:t>قَالَ</w:t>
      </w:r>
      <w:r>
        <w:rPr>
          <w:rtl/>
          <w:lang w:bidi="fa-IR"/>
        </w:rPr>
        <w:t xml:space="preserve">: </w:t>
      </w:r>
      <w:r w:rsidRPr="005D642E">
        <w:rPr>
          <w:rtl/>
          <w:lang w:bidi="fa-IR"/>
        </w:rPr>
        <w:t>« نَعَمْ</w:t>
      </w:r>
      <w:r w:rsidR="00E35571">
        <w:rPr>
          <w:rtl/>
          <w:lang w:bidi="fa-IR"/>
        </w:rPr>
        <w:t xml:space="preserve">، </w:t>
      </w:r>
      <w:r w:rsidRPr="005D642E">
        <w:rPr>
          <w:rtl/>
          <w:lang w:bidi="fa-IR"/>
        </w:rPr>
        <w:t>وَلَوْ كُشِفَ</w:t>
      </w:r>
      <w:r>
        <w:rPr>
          <w:rtl/>
          <w:lang w:bidi="fa-IR"/>
        </w:rPr>
        <w:t xml:space="preserve"> </w:t>
      </w:r>
      <w:r w:rsidRPr="005D642E">
        <w:rPr>
          <w:rtl/>
          <w:lang w:bidi="fa-IR"/>
        </w:rPr>
        <w:t>لَكَ لَرَأَيْتَهُمْ حَلَقاً حَلَقاً‌</w:t>
      </w:r>
      <w:r>
        <w:rPr>
          <w:rtl/>
          <w:lang w:bidi="fa-IR"/>
        </w:rPr>
        <w:t xml:space="preserve"> </w:t>
      </w:r>
      <w:r w:rsidRPr="005D642E">
        <w:rPr>
          <w:rtl/>
          <w:lang w:bidi="fa-IR"/>
        </w:rPr>
        <w:t>مُحْتَبِينَ</w:t>
      </w:r>
      <w:r>
        <w:rPr>
          <w:rtl/>
          <w:lang w:bidi="fa-IR"/>
        </w:rPr>
        <w:t xml:space="preserve"> </w:t>
      </w:r>
      <w:r w:rsidRPr="005D642E">
        <w:rPr>
          <w:rtl/>
          <w:lang w:bidi="fa-IR"/>
        </w:rPr>
        <w:t>يَتَحَادَثُونَ</w:t>
      </w:r>
      <w:r>
        <w:rPr>
          <w:rtl/>
          <w:lang w:bidi="fa-IR"/>
        </w:rPr>
        <w:t xml:space="preserve"> ». </w:t>
      </w:r>
      <w:r w:rsidRPr="005D642E">
        <w:rPr>
          <w:rtl/>
          <w:lang w:bidi="fa-IR"/>
        </w:rPr>
        <w:t>فَقُلْتُ</w:t>
      </w:r>
      <w:r>
        <w:rPr>
          <w:rtl/>
          <w:lang w:bidi="fa-IR"/>
        </w:rPr>
        <w:t xml:space="preserve">: </w:t>
      </w:r>
      <w:r w:rsidRPr="005D642E">
        <w:rPr>
          <w:rtl/>
          <w:lang w:bidi="fa-IR"/>
        </w:rPr>
        <w:t>أَجْسَامٌ</w:t>
      </w:r>
      <w:r>
        <w:rPr>
          <w:rtl/>
          <w:lang w:bidi="fa-IR"/>
        </w:rPr>
        <w:t xml:space="preserve">، </w:t>
      </w:r>
      <w:r w:rsidRPr="005D642E">
        <w:rPr>
          <w:rtl/>
          <w:lang w:bidi="fa-IR"/>
        </w:rPr>
        <w:t>أَمْ أَرْوَاحٌ</w:t>
      </w:r>
      <w:r>
        <w:rPr>
          <w:rtl/>
          <w:lang w:bidi="fa-IR"/>
        </w:rPr>
        <w:t xml:space="preserve">؟ </w:t>
      </w:r>
      <w:r w:rsidRPr="005D642E">
        <w:rPr>
          <w:rtl/>
          <w:lang w:bidi="fa-IR"/>
        </w:rPr>
        <w:t>فَقَالَ</w:t>
      </w:r>
      <w:r>
        <w:rPr>
          <w:rtl/>
          <w:lang w:bidi="fa-IR"/>
        </w:rPr>
        <w:t xml:space="preserve">: </w:t>
      </w:r>
      <w:r w:rsidRPr="005D642E">
        <w:rPr>
          <w:rtl/>
          <w:lang w:bidi="fa-IR"/>
        </w:rPr>
        <w:t>« أَرْوَاحٌ</w:t>
      </w:r>
      <w:r>
        <w:rPr>
          <w:rtl/>
          <w:lang w:bidi="fa-IR"/>
        </w:rPr>
        <w:t xml:space="preserve">، </w:t>
      </w:r>
      <w:r w:rsidRPr="005D642E">
        <w:rPr>
          <w:rtl/>
          <w:lang w:bidi="fa-IR"/>
        </w:rPr>
        <w:t>وَمَا مِنْ</w:t>
      </w:r>
      <w:r>
        <w:rPr>
          <w:rtl/>
          <w:lang w:bidi="fa-IR"/>
        </w:rPr>
        <w:t xml:space="preserve"> </w:t>
      </w:r>
      <w:r w:rsidRPr="005D642E">
        <w:rPr>
          <w:rtl/>
          <w:lang w:bidi="fa-IR"/>
        </w:rPr>
        <w:t>مُؤْمِنٍ يَمُوتُ فِي بُقْعَةٍ مِنْ بِقَاعِ الْأَرْضِ إِلاَّ قِيلَ لِرُوحِهِ</w:t>
      </w:r>
      <w:r>
        <w:rPr>
          <w:rtl/>
          <w:lang w:bidi="fa-IR"/>
        </w:rPr>
        <w:t xml:space="preserve">: </w:t>
      </w:r>
      <w:r w:rsidRPr="005D642E">
        <w:rPr>
          <w:rtl/>
          <w:lang w:bidi="fa-IR"/>
        </w:rPr>
        <w:t>الْحَقِي بِوَادِي السَّلَامِ</w:t>
      </w:r>
      <w:r>
        <w:rPr>
          <w:rtl/>
          <w:lang w:bidi="fa-IR"/>
        </w:rPr>
        <w:t xml:space="preserve">، </w:t>
      </w:r>
      <w:r w:rsidRPr="005D642E">
        <w:rPr>
          <w:rtl/>
          <w:lang w:bidi="fa-IR"/>
        </w:rPr>
        <w:t>وَإِنَّهَا لَبُقْعَةٌ مِنْ جَنَّةِ عَدْنٍ</w:t>
      </w:r>
      <w:r>
        <w:rPr>
          <w:rtl/>
          <w:lang w:bidi="fa-IR"/>
        </w:rPr>
        <w:t xml:space="preserve"> ».</w:t>
      </w:r>
    </w:p>
    <w:p w14:paraId="49A85AAA" w14:textId="77777777" w:rsidR="001D2A8B" w:rsidRDefault="001D2A8B" w:rsidP="001D2A8B">
      <w:pPr>
        <w:pStyle w:val="libNormal"/>
      </w:pPr>
      <w:r>
        <w:t>Ali Bin Muhammad, from Ali Bin Al Hassan, from Al Husayn Bin Rashid, from Al Murtahal Bin Ma’mar, from Zareeh Al Muharaby, from Ubadat Al Asady, from Habbat Al Urany who said,</w:t>
      </w:r>
    </w:p>
    <w:p w14:paraId="5AAB1A80" w14:textId="77777777" w:rsidR="001D2A8B" w:rsidRDefault="001D2A8B" w:rsidP="00A64696">
      <w:pPr>
        <w:pStyle w:val="libNormal"/>
      </w:pPr>
      <w:r>
        <w:t xml:space="preserve">‘I went out along with Amir </w:t>
      </w:r>
      <w:r w:rsidRPr="00004DA2">
        <w:rPr>
          <w:rStyle w:val="libNormalChar"/>
        </w:rPr>
        <w:t>Al-Momineen</w:t>
      </w:r>
      <w:r w:rsidRPr="00813829">
        <w:rPr>
          <w:rStyle w:val="libAlaemEnChar"/>
        </w:rPr>
        <w:t>asws</w:t>
      </w:r>
      <w:r w:rsidRPr="00004DA2">
        <w:rPr>
          <w:rStyle w:val="libNormalChar"/>
        </w:rPr>
        <w:t xml:space="preserve"> to</w:t>
      </w:r>
      <w:r>
        <w:t xml:space="preserve"> the back (of </w:t>
      </w:r>
      <w:r w:rsidRPr="00004DA2">
        <w:rPr>
          <w:rStyle w:val="libNormalChar"/>
        </w:rPr>
        <w:t>Al-Kufa</w:t>
      </w:r>
      <w:r w:rsidRPr="00A64696">
        <w:rPr>
          <w:rStyle w:val="libNormalChar"/>
        </w:rPr>
        <w:t>)</w:t>
      </w:r>
      <w:r w:rsidRPr="00004DA2">
        <w:rPr>
          <w:rStyle w:val="libNormalChar"/>
        </w:rPr>
        <w:t>, so he</w:t>
      </w:r>
      <w:r w:rsidRPr="00813829">
        <w:rPr>
          <w:rStyle w:val="libAlaemEnChar"/>
        </w:rPr>
        <w:t>asws</w:t>
      </w:r>
      <w:r>
        <w:t xml:space="preserve"> paused at the valley of peace (a graveyard)</w:t>
      </w:r>
      <w:r w:rsidRPr="002A5891">
        <w:t xml:space="preserve"> as </w:t>
      </w:r>
      <w:r>
        <w:t>if addressing a group of people. So I stood due to his</w:t>
      </w:r>
      <w:r w:rsidRPr="00813829">
        <w:rPr>
          <w:rStyle w:val="libAlaemEnChar"/>
        </w:rPr>
        <w:t>asws</w:t>
      </w:r>
      <w:r>
        <w:t xml:space="preserve"> standing until I</w:t>
      </w:r>
      <w:r w:rsidRPr="002A5891">
        <w:t xml:space="preserve"> was </w:t>
      </w:r>
      <w:r>
        <w:t>exhausted. Then I sat until I</w:t>
      </w:r>
      <w:r w:rsidRPr="002A5891">
        <w:t xml:space="preserve"> was </w:t>
      </w:r>
      <w:r>
        <w:t>tired. Then I stood until there came to me the likes of what came to me the first time. Then I sat down until I</w:t>
      </w:r>
      <w:r w:rsidRPr="002A5891">
        <w:t xml:space="preserve"> was </w:t>
      </w:r>
      <w:r>
        <w:t>tired.</w:t>
      </w:r>
    </w:p>
    <w:p w14:paraId="1B7F8633" w14:textId="3501AE96" w:rsidR="00093B5C" w:rsidRDefault="001D2A8B" w:rsidP="001D2A8B">
      <w:pPr>
        <w:pStyle w:val="libNormal"/>
      </w:pPr>
      <w:r>
        <w:t xml:space="preserve">Then I stood and gathered my robe and I said, ‘O Amir </w:t>
      </w:r>
      <w:r w:rsidRPr="00004DA2">
        <w:rPr>
          <w:rStyle w:val="libNormalChar"/>
        </w:rPr>
        <w:t>Al-Momineen</w:t>
      </w:r>
      <w:r w:rsidRPr="00813829">
        <w:rPr>
          <w:rStyle w:val="libAlaemEnChar"/>
        </w:rPr>
        <w:t>asws</w:t>
      </w:r>
      <w:r w:rsidRPr="00004DA2">
        <w:rPr>
          <w:rStyle w:val="libNormalChar"/>
        </w:rPr>
        <w:t>! I</w:t>
      </w:r>
      <w:r>
        <w:t xml:space="preserve"> sympathise with you</w:t>
      </w:r>
      <w:r w:rsidRPr="00813829">
        <w:rPr>
          <w:rStyle w:val="libAlaemEnChar"/>
        </w:rPr>
        <w:t>asws</w:t>
      </w:r>
      <w:r>
        <w:t xml:space="preserve"> from the long standing, so rest for a while’. Then I spread the robe in order for him</w:t>
      </w:r>
      <w:r w:rsidRPr="00813829">
        <w:rPr>
          <w:rStyle w:val="libAlaemEnChar"/>
        </w:rPr>
        <w:t>asws</w:t>
      </w:r>
      <w:r>
        <w:t xml:space="preserve"> to sit upon it. So he</w:t>
      </w:r>
      <w:r w:rsidRPr="00813829">
        <w:rPr>
          <w:rStyle w:val="libAlaemEnChar"/>
        </w:rPr>
        <w:t>asws</w:t>
      </w:r>
      <w:r>
        <w:t xml:space="preserve"> said to me: ‘O Habbat! It</w:t>
      </w:r>
      <w:r w:rsidRPr="002A5891">
        <w:t xml:space="preserve"> was </w:t>
      </w:r>
      <w:r>
        <w:t xml:space="preserve">only a discussion with a Believer, or comforting him’. I said, ‘O Amir </w:t>
      </w:r>
      <w:r w:rsidRPr="00004DA2">
        <w:rPr>
          <w:rStyle w:val="libNormalChar"/>
        </w:rPr>
        <w:t>Al-Momineen</w:t>
      </w:r>
      <w:r w:rsidRPr="00813829">
        <w:rPr>
          <w:rStyle w:val="libAlaemEnChar"/>
        </w:rPr>
        <w:t>asws</w:t>
      </w:r>
      <w:r w:rsidRPr="00004DA2">
        <w:rPr>
          <w:rStyle w:val="libNormalChar"/>
        </w:rPr>
        <w:t>! A</w:t>
      </w:r>
      <w:r>
        <w:t>nd they are like that?’ He</w:t>
      </w:r>
      <w:r w:rsidRPr="00813829">
        <w:rPr>
          <w:rStyle w:val="libAlaemEnChar"/>
        </w:rPr>
        <w:t>asws</w:t>
      </w:r>
      <w:r>
        <w:t xml:space="preserve"> said: ‘Yes, and if the covering is uncovered for you, you would see them in groups and groups discussing’. So I said, ‘Bodily or in spirit form?’ So he</w:t>
      </w:r>
      <w:r w:rsidRPr="00813829">
        <w:rPr>
          <w:rStyle w:val="libAlaemEnChar"/>
        </w:rPr>
        <w:t>asws</w:t>
      </w:r>
      <w:r>
        <w:t xml:space="preserve"> said: ‘The souls. There is none from a Believer who dies in a spot from the spots of the earth, except that it is said to his soul: ‘Join at the valley of peace, and it is a spot from the Garden of Eden’.</w:t>
      </w:r>
      <w:r w:rsidR="00093B5C" w:rsidRPr="00A15820">
        <w:rPr>
          <w:rStyle w:val="libFootnotenumChar"/>
        </w:rPr>
        <w:t>80</w:t>
      </w:r>
    </w:p>
    <w:p w14:paraId="061F2790" w14:textId="064C081B" w:rsidR="001D2A8B" w:rsidRDefault="001D2A8B" w:rsidP="00270865">
      <w:pPr>
        <w:pStyle w:val="libAr"/>
        <w:rPr>
          <w:rtl/>
          <w:lang w:bidi="fa-IR"/>
        </w:rPr>
      </w:pPr>
      <w:r w:rsidRPr="00246318">
        <w:rPr>
          <w:rStyle w:val="libBold2Char"/>
          <w:rtl/>
        </w:rPr>
        <w:lastRenderedPageBreak/>
        <w:t>2.</w:t>
      </w:r>
      <w:r w:rsidRPr="00270865">
        <w:rPr>
          <w:rtl/>
          <w:lang w:bidi="fa-IR"/>
        </w:rPr>
        <w:t xml:space="preserve"> عِدَّةٌ مِنْ أَصْحَابِنَا، عَنْ سَهْلِ بْنِ زِيَادٍ، عَنِ الْحَسَنِ بْنِ عَلِيٍّ، عَنْ أَحْمَدَ بْنِ عُمَرَ رَفَعَهُ: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إِنَّ أَخِي بِبَغْدَادَ</w:t>
      </w:r>
      <w:r>
        <w:rPr>
          <w:rtl/>
          <w:lang w:bidi="fa-IR"/>
        </w:rPr>
        <w:t xml:space="preserve">، </w:t>
      </w:r>
      <w:r w:rsidRPr="005D642E">
        <w:rPr>
          <w:rtl/>
          <w:lang w:bidi="fa-IR"/>
        </w:rPr>
        <w:t>وَأَخَافُ أَنْ يَمُوتَ بِهَا</w:t>
      </w:r>
      <w:r>
        <w:rPr>
          <w:rtl/>
          <w:lang w:bidi="fa-IR"/>
        </w:rPr>
        <w:t xml:space="preserve">؟ </w:t>
      </w:r>
      <w:r w:rsidRPr="005D642E">
        <w:rPr>
          <w:rtl/>
          <w:lang w:bidi="fa-IR"/>
        </w:rPr>
        <w:t>فَقَالَ</w:t>
      </w:r>
      <w:r>
        <w:rPr>
          <w:rtl/>
          <w:lang w:bidi="fa-IR"/>
        </w:rPr>
        <w:t xml:space="preserve">: </w:t>
      </w:r>
      <w:r w:rsidRPr="005D642E">
        <w:rPr>
          <w:rtl/>
          <w:lang w:bidi="fa-IR"/>
        </w:rPr>
        <w:t>« مَا تُبَالِي</w:t>
      </w:r>
      <w:r>
        <w:rPr>
          <w:rtl/>
          <w:lang w:bidi="fa-IR"/>
        </w:rPr>
        <w:t xml:space="preserve"> </w:t>
      </w:r>
      <w:r w:rsidRPr="005D642E">
        <w:rPr>
          <w:rtl/>
          <w:lang w:bidi="fa-IR"/>
        </w:rPr>
        <w:t>حَيْثُمَا</w:t>
      </w:r>
      <w:r>
        <w:rPr>
          <w:rtl/>
          <w:lang w:bidi="fa-IR"/>
        </w:rPr>
        <w:t xml:space="preserve"> </w:t>
      </w:r>
      <w:r w:rsidRPr="005D642E">
        <w:rPr>
          <w:rtl/>
          <w:lang w:bidi="fa-IR"/>
        </w:rPr>
        <w:t>مَاتَ</w:t>
      </w:r>
      <w:r>
        <w:rPr>
          <w:rtl/>
          <w:lang w:bidi="fa-IR"/>
        </w:rPr>
        <w:t xml:space="preserve">، </w:t>
      </w:r>
      <w:r w:rsidRPr="005D642E">
        <w:rPr>
          <w:rtl/>
          <w:lang w:bidi="fa-IR"/>
        </w:rPr>
        <w:t>أَمَا</w:t>
      </w:r>
      <w:r>
        <w:rPr>
          <w:rtl/>
          <w:lang w:bidi="fa-IR"/>
        </w:rPr>
        <w:t xml:space="preserve"> </w:t>
      </w:r>
      <w:r w:rsidRPr="005D642E">
        <w:rPr>
          <w:rtl/>
          <w:lang w:bidi="fa-IR"/>
        </w:rPr>
        <w:t>إِنَّهُ لَايَبْقى مُؤْمِنٌ فِي شَرْقِ الْأَرْضِ وَغَرْبِهَا إِلاَّ حَشَرَ</w:t>
      </w:r>
      <w:r>
        <w:rPr>
          <w:rtl/>
          <w:lang w:bidi="fa-IR"/>
        </w:rPr>
        <w:t xml:space="preserve"> </w:t>
      </w:r>
      <w:r w:rsidRPr="005D642E">
        <w:rPr>
          <w:rtl/>
          <w:lang w:bidi="fa-IR"/>
        </w:rPr>
        <w:t>اللهُ رُوحَهُ إِلى</w:t>
      </w:r>
      <w:r>
        <w:rPr>
          <w:rtl/>
          <w:lang w:bidi="fa-IR"/>
        </w:rPr>
        <w:t xml:space="preserve"> </w:t>
      </w:r>
      <w:r w:rsidRPr="005D642E">
        <w:rPr>
          <w:rtl/>
          <w:lang w:bidi="fa-IR"/>
        </w:rPr>
        <w:t>وَادِي السَّلَامِ</w:t>
      </w:r>
      <w:r>
        <w:rPr>
          <w:rtl/>
          <w:lang w:bidi="fa-IR"/>
        </w:rPr>
        <w:t xml:space="preserve"> ». </w:t>
      </w:r>
      <w:r w:rsidRPr="005D642E">
        <w:rPr>
          <w:rtl/>
          <w:lang w:bidi="fa-IR"/>
        </w:rPr>
        <w:t>قُلْتُ لَهُ</w:t>
      </w:r>
      <w:r>
        <w:rPr>
          <w:rtl/>
          <w:lang w:bidi="fa-IR"/>
        </w:rPr>
        <w:t xml:space="preserve">: </w:t>
      </w:r>
      <w:r w:rsidRPr="005D642E">
        <w:rPr>
          <w:rtl/>
          <w:lang w:bidi="fa-IR"/>
        </w:rPr>
        <w:t>وَأَيْنَ وَادِي السَّلَامِ</w:t>
      </w:r>
      <w:r>
        <w:rPr>
          <w:rtl/>
          <w:lang w:bidi="fa-IR"/>
        </w:rPr>
        <w:t xml:space="preserve">؟ </w:t>
      </w:r>
      <w:r w:rsidRPr="005D642E">
        <w:rPr>
          <w:rtl/>
          <w:lang w:bidi="fa-IR"/>
        </w:rPr>
        <w:t>قَالَ</w:t>
      </w:r>
      <w:r>
        <w:rPr>
          <w:rtl/>
          <w:lang w:bidi="fa-IR"/>
        </w:rPr>
        <w:t xml:space="preserve">: </w:t>
      </w:r>
      <w:r w:rsidRPr="005D642E">
        <w:rPr>
          <w:rtl/>
          <w:lang w:bidi="fa-IR"/>
        </w:rPr>
        <w:t>« ظَهْرُ الْكُوفَةِ</w:t>
      </w:r>
      <w:r>
        <w:rPr>
          <w:rtl/>
          <w:lang w:bidi="fa-IR"/>
        </w:rPr>
        <w:t xml:space="preserve">، </w:t>
      </w:r>
      <w:r w:rsidRPr="005D642E">
        <w:rPr>
          <w:rtl/>
          <w:lang w:bidi="fa-IR"/>
        </w:rPr>
        <w:t>أَمَا إِنِّي كَأَنِّي بِهِمْ حَلَقٌ حَلَقٌ قُعُودٌ</w:t>
      </w:r>
      <w:r>
        <w:rPr>
          <w:rtl/>
          <w:lang w:bidi="fa-IR"/>
        </w:rPr>
        <w:t xml:space="preserve"> </w:t>
      </w:r>
      <w:r w:rsidRPr="005D642E">
        <w:rPr>
          <w:rtl/>
          <w:lang w:bidi="fa-IR"/>
        </w:rPr>
        <w:t>يَتَحَدَّثُونَ</w:t>
      </w:r>
      <w:r>
        <w:rPr>
          <w:rtl/>
          <w:lang w:bidi="fa-IR"/>
        </w:rPr>
        <w:t xml:space="preserve"> ».</w:t>
      </w:r>
    </w:p>
    <w:p w14:paraId="743D6A8B" w14:textId="77777777" w:rsidR="001D2A8B" w:rsidRDefault="001D2A8B" w:rsidP="001D2A8B">
      <w:pPr>
        <w:pStyle w:val="libNormal"/>
      </w:pPr>
      <w:r>
        <w:t>A number of our companions, from Sahl Bin Ziyad, from Al Hassan Bin Ali, from Ahmad Bin Umar, raising it,</w:t>
      </w:r>
    </w:p>
    <w:p w14:paraId="6D072AD8" w14:textId="2DC708F3" w:rsidR="00093B5C" w:rsidRDefault="001D2A8B" w:rsidP="001D2A8B">
      <w:pPr>
        <w:pStyle w:val="libNormal"/>
      </w:pPr>
      <w:r w:rsidRPr="00BB69AC">
        <w:t xml:space="preserve">(It has been narrated) </w:t>
      </w:r>
      <w:r>
        <w:t>from Abu Abdullah</w:t>
      </w:r>
      <w:r w:rsidRPr="00813829">
        <w:rPr>
          <w:rStyle w:val="libAlaemEnChar"/>
        </w:rPr>
        <w:t>asws</w:t>
      </w:r>
      <w:r>
        <w:t>, said, ‘My brother is in Baghdad and I am afraid he would be dying in it’. So he</w:t>
      </w:r>
      <w:r w:rsidRPr="00813829">
        <w:rPr>
          <w:rStyle w:val="libAlaemEnChar"/>
        </w:rPr>
        <w:t>asws</w:t>
      </w:r>
      <w:r>
        <w:t xml:space="preserve"> said: ‘You should not care where so ever he dies,</w:t>
      </w:r>
      <w:r w:rsidRPr="002A5891">
        <w:t xml:space="preserve"> as </w:t>
      </w:r>
      <w:r>
        <w:t>there would not remain a single Believer in the east of the earth or the west of it, except that Allah</w:t>
      </w:r>
      <w:r w:rsidRPr="001C3974">
        <w:rPr>
          <w:rStyle w:val="libAlaemEnChar"/>
        </w:rPr>
        <w:t>azwj</w:t>
      </w:r>
      <w:r>
        <w:t xml:space="preserve"> would Resurrect his soul to ‘</w:t>
      </w:r>
      <w:r w:rsidR="00C40308" w:rsidRPr="00C40308">
        <w:rPr>
          <w:rtl/>
        </w:rPr>
        <w:t>وَادِي السَّلَامِ</w:t>
      </w:r>
      <w:r>
        <w:t>’ the valley of peace’. I said, ‘And where is the valley of peace?’ He</w:t>
      </w:r>
      <w:r w:rsidRPr="00813829">
        <w:rPr>
          <w:rStyle w:val="libAlaemEnChar"/>
        </w:rPr>
        <w:t>asws</w:t>
      </w:r>
      <w:r>
        <w:t xml:space="preserve"> said: ‘At the back of </w:t>
      </w:r>
      <w:r w:rsidRPr="00004DA2">
        <w:rPr>
          <w:rStyle w:val="libNormalChar"/>
        </w:rPr>
        <w:t>Al-Kufa. But it is</w:t>
      </w:r>
      <w:r w:rsidRPr="002A5891">
        <w:t xml:space="preserve"> as </w:t>
      </w:r>
      <w:r>
        <w:t>if I</w:t>
      </w:r>
      <w:r w:rsidRPr="00813829">
        <w:rPr>
          <w:rStyle w:val="libAlaemEnChar"/>
        </w:rPr>
        <w:t>asws</w:t>
      </w:r>
      <w:r>
        <w:t xml:space="preserve"> see them, in groups and groups, sitting, discussing’.</w:t>
      </w:r>
      <w:bookmarkStart w:id="1379" w:name="_Toc344647389"/>
      <w:bookmarkStart w:id="1380" w:name="_Toc462226903"/>
      <w:r w:rsidR="00093B5C" w:rsidRPr="00A15820">
        <w:rPr>
          <w:rStyle w:val="libFootnotenumChar"/>
        </w:rPr>
        <w:t>81</w:t>
      </w:r>
    </w:p>
    <w:p w14:paraId="3CA95C0F" w14:textId="15BDF29D" w:rsidR="00057878" w:rsidRDefault="001D2A8B" w:rsidP="001D2A8B">
      <w:pPr>
        <w:pStyle w:val="Heading2Center"/>
        <w:rPr>
          <w:rtl/>
          <w:lang w:bidi="fa-IR"/>
        </w:rPr>
      </w:pPr>
      <w:bookmarkStart w:id="1381" w:name="_Toc31882561"/>
      <w:bookmarkStart w:id="1382" w:name="_Toc31883290"/>
      <w:bookmarkStart w:id="1383" w:name="_Toc31883977"/>
      <w:r w:rsidRPr="005D642E">
        <w:rPr>
          <w:rtl/>
          <w:lang w:bidi="fa-IR"/>
        </w:rPr>
        <w:t>91</w:t>
      </w:r>
      <w:r w:rsidR="00B71A3A" w:rsidRPr="00B71A3A">
        <w:rPr>
          <w:rtl/>
        </w:rPr>
        <w:t>-</w:t>
      </w:r>
      <w:r w:rsidR="0016284F" w:rsidRPr="0016284F">
        <w:rPr>
          <w:rtl/>
        </w:rPr>
        <w:t xml:space="preserve"> </w:t>
      </w:r>
      <w:r w:rsidRPr="005D642E">
        <w:rPr>
          <w:rtl/>
          <w:lang w:bidi="fa-IR"/>
        </w:rPr>
        <w:t>بَابٌ آخَرُ فِي أَرْوَاحِ الْمُؤْمِنِينَ</w:t>
      </w:r>
      <w:bookmarkEnd w:id="1379"/>
      <w:bookmarkEnd w:id="1380"/>
      <w:bookmarkEnd w:id="1381"/>
      <w:bookmarkEnd w:id="1382"/>
      <w:bookmarkEnd w:id="1383"/>
    </w:p>
    <w:p w14:paraId="46C1D351" w14:textId="4D069AF6" w:rsidR="001D2A8B" w:rsidRPr="00DA08F0" w:rsidRDefault="00057878" w:rsidP="00057878">
      <w:pPr>
        <w:pStyle w:val="Heading2Center"/>
      </w:pPr>
      <w:bookmarkStart w:id="1384" w:name="_Toc31882562"/>
      <w:bookmarkStart w:id="1385" w:name="_Toc31883291"/>
      <w:bookmarkStart w:id="1386" w:name="_Toc31883978"/>
      <w:r w:rsidRPr="00DA08F0">
        <w:t>Chapter 9</w:t>
      </w:r>
      <w:r w:rsidR="001D2A8B" w:rsidRPr="00DA08F0">
        <w:t>1 – Another chapter regarding the souls of the Believers</w:t>
      </w:r>
      <w:bookmarkEnd w:id="1384"/>
      <w:bookmarkEnd w:id="1385"/>
      <w:bookmarkEnd w:id="1386"/>
    </w:p>
    <w:p w14:paraId="14D4A0E5" w14:textId="293AB005"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الْحَسَنِ بْنِ مَحْبُوبٍ، عَنْ أَبِي وَلاَّدٍ الْحَنَّاطِ: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قُلْتُ لَهُ</w:t>
      </w:r>
      <w:r>
        <w:rPr>
          <w:rtl/>
          <w:lang w:bidi="fa-IR"/>
        </w:rPr>
        <w:t xml:space="preserve">: </w:t>
      </w:r>
      <w:r w:rsidRPr="005D642E">
        <w:rPr>
          <w:rtl/>
          <w:lang w:bidi="fa-IR"/>
        </w:rPr>
        <w:t>جُعِلْتُ فِدَاكَ</w:t>
      </w:r>
      <w:r>
        <w:rPr>
          <w:rtl/>
          <w:lang w:bidi="fa-IR"/>
        </w:rPr>
        <w:t xml:space="preserve">، </w:t>
      </w:r>
      <w:r w:rsidRPr="005D642E">
        <w:rPr>
          <w:rtl/>
          <w:lang w:bidi="fa-IR"/>
        </w:rPr>
        <w:t>يَرْوُونَ</w:t>
      </w:r>
      <w:r>
        <w:rPr>
          <w:rtl/>
          <w:lang w:bidi="fa-IR"/>
        </w:rPr>
        <w:t xml:space="preserve"> </w:t>
      </w:r>
      <w:r w:rsidRPr="005D642E">
        <w:rPr>
          <w:rtl/>
          <w:lang w:bidi="fa-IR"/>
        </w:rPr>
        <w:t>أَنَّ أَرْوَاحَ الْمُؤْمِنِينَ فِي حَوَاصِلِ طُيُورٍ</w:t>
      </w:r>
      <w:r>
        <w:rPr>
          <w:rtl/>
          <w:lang w:bidi="fa-IR"/>
        </w:rPr>
        <w:t xml:space="preserve"> </w:t>
      </w:r>
      <w:r w:rsidRPr="005D642E">
        <w:rPr>
          <w:rtl/>
          <w:lang w:bidi="fa-IR"/>
        </w:rPr>
        <w:t>خُضْرٍ حَوْلَ الْعَرْشِ</w:t>
      </w:r>
      <w:r>
        <w:rPr>
          <w:rtl/>
          <w:lang w:bidi="fa-IR"/>
        </w:rPr>
        <w:t xml:space="preserve">؟ </w:t>
      </w:r>
      <w:r w:rsidRPr="005D642E">
        <w:rPr>
          <w:rtl/>
          <w:lang w:bidi="fa-IR"/>
        </w:rPr>
        <w:t>فَقَالَ</w:t>
      </w:r>
      <w:r>
        <w:rPr>
          <w:rtl/>
          <w:lang w:bidi="fa-IR"/>
        </w:rPr>
        <w:t xml:space="preserve">: </w:t>
      </w:r>
      <w:r w:rsidRPr="005D642E">
        <w:rPr>
          <w:rtl/>
          <w:lang w:bidi="fa-IR"/>
        </w:rPr>
        <w:t>« لَا</w:t>
      </w:r>
      <w:r>
        <w:rPr>
          <w:rtl/>
          <w:lang w:bidi="fa-IR"/>
        </w:rPr>
        <w:t xml:space="preserve">، </w:t>
      </w:r>
      <w:r w:rsidRPr="005D642E">
        <w:rPr>
          <w:rtl/>
          <w:lang w:bidi="fa-IR"/>
        </w:rPr>
        <w:t>الْمُؤْمِنُ أَكْرَمُ عَلَى اللهِ مِنْ أَنْ يَجْعَلَ رُوحَهُ</w:t>
      </w:r>
      <w:r>
        <w:rPr>
          <w:rtl/>
          <w:lang w:bidi="fa-IR"/>
        </w:rPr>
        <w:t xml:space="preserve"> </w:t>
      </w:r>
      <w:r w:rsidRPr="005D642E">
        <w:rPr>
          <w:rtl/>
          <w:lang w:bidi="fa-IR"/>
        </w:rPr>
        <w:t>فِي حَوْصَلَةِ طَيْرٍ</w:t>
      </w:r>
      <w:r w:rsidR="00E35571">
        <w:rPr>
          <w:rtl/>
          <w:lang w:bidi="fa-IR"/>
        </w:rPr>
        <w:t xml:space="preserve">، </w:t>
      </w:r>
      <w:r w:rsidRPr="005D642E">
        <w:rPr>
          <w:rtl/>
          <w:lang w:bidi="fa-IR"/>
        </w:rPr>
        <w:t>وَلكِنْ</w:t>
      </w:r>
      <w:r>
        <w:rPr>
          <w:rtl/>
          <w:lang w:bidi="fa-IR"/>
        </w:rPr>
        <w:t xml:space="preserve"> </w:t>
      </w:r>
      <w:r w:rsidRPr="005D642E">
        <w:rPr>
          <w:rtl/>
          <w:lang w:bidi="fa-IR"/>
        </w:rPr>
        <w:t>فِي أَبْدَانٍ كَأَبْدَانِهِمْ</w:t>
      </w:r>
      <w:r>
        <w:rPr>
          <w:rtl/>
          <w:lang w:bidi="fa-IR"/>
        </w:rPr>
        <w:t xml:space="preserve"> ».</w:t>
      </w:r>
    </w:p>
    <w:p w14:paraId="3C2D3C32" w14:textId="77777777" w:rsidR="001D2A8B" w:rsidRDefault="001D2A8B" w:rsidP="001D2A8B">
      <w:pPr>
        <w:pStyle w:val="libNormal"/>
      </w:pPr>
      <w:r>
        <w:t>Ali Bin Ibrahim, from his father, from Al Hassan Bin Mahboub, from Abu Wallad Al Hannat,</w:t>
      </w:r>
    </w:p>
    <w:p w14:paraId="7B37CBB2" w14:textId="4069E175"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‘May I be sacrificed for you</w:t>
      </w:r>
      <w:r w:rsidRPr="00813829">
        <w:rPr>
          <w:rStyle w:val="libAlaemEnChar"/>
        </w:rPr>
        <w:t>asws</w:t>
      </w:r>
      <w:r>
        <w:t>! They (people) are reporting that the souls of the Believers are in the craw of green birds around the Throne’. So he</w:t>
      </w:r>
      <w:r w:rsidRPr="00813829">
        <w:rPr>
          <w:rStyle w:val="libAlaemEnChar"/>
        </w:rPr>
        <w:t>asws</w:t>
      </w:r>
      <w:r>
        <w:t xml:space="preserve"> said: ‘No. The Believers are more prestigious to Allah</w:t>
      </w:r>
      <w:r w:rsidRPr="001C3974">
        <w:rPr>
          <w:rStyle w:val="libAlaemEnChar"/>
        </w:rPr>
        <w:t>azwj</w:t>
      </w:r>
      <w:r>
        <w:t xml:space="preserve"> than for Him</w:t>
      </w:r>
      <w:r w:rsidRPr="001C3974">
        <w:rPr>
          <w:rStyle w:val="libAlaemEnChar"/>
        </w:rPr>
        <w:t>azwj</w:t>
      </w:r>
      <w:r>
        <w:t xml:space="preserve"> to Make his soul to be in craws of a bird, but they are in bodies like their own bodies’.</w:t>
      </w:r>
      <w:r w:rsidR="00093B5C" w:rsidRPr="00A15820">
        <w:rPr>
          <w:rStyle w:val="libFootnotenumChar"/>
        </w:rPr>
        <w:t>82</w:t>
      </w:r>
    </w:p>
    <w:p w14:paraId="5E4B77CD" w14:textId="73754A5E"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عَبْدِ الرَّحْمنِ بْنِ أَبِي نَجْرَانَ، عَنْ مُثَنًّى الْحَنَّاطِ، عَنْ أَبِي بَصِيرٍ، قَالَ: قَالَ أَبُو عَبْدِ اللهِ </w:t>
      </w:r>
      <w:r w:rsidRPr="00AC51C5">
        <w:rPr>
          <w:rStyle w:val="libAlaemChar"/>
          <w:rtl/>
        </w:rPr>
        <w:t>عليه‌السلام</w:t>
      </w:r>
      <w:r>
        <w:rPr>
          <w:rtl/>
          <w:lang w:bidi="fa-IR"/>
        </w:rPr>
        <w:t xml:space="preserve">: </w:t>
      </w:r>
      <w:r w:rsidRPr="005D642E">
        <w:rPr>
          <w:rtl/>
          <w:lang w:bidi="fa-IR"/>
        </w:rPr>
        <w:t>« إِنَّ أَرْوَاحَ الْمُؤْمِنِينَ لَفِي شَجَرَةٍ مِنَ الْجَنَّةِ</w:t>
      </w:r>
      <w:r>
        <w:rPr>
          <w:rtl/>
          <w:lang w:bidi="fa-IR"/>
        </w:rPr>
        <w:t xml:space="preserve">، </w:t>
      </w:r>
      <w:r w:rsidRPr="005D642E">
        <w:rPr>
          <w:rtl/>
          <w:lang w:bidi="fa-IR"/>
        </w:rPr>
        <w:t>يَأْكُلُونَ مِنْ طَعَامِهَا</w:t>
      </w:r>
      <w:r>
        <w:rPr>
          <w:rtl/>
          <w:lang w:bidi="fa-IR"/>
        </w:rPr>
        <w:t xml:space="preserve">، </w:t>
      </w:r>
      <w:r w:rsidRPr="005D642E">
        <w:rPr>
          <w:rtl/>
          <w:lang w:bidi="fa-IR"/>
        </w:rPr>
        <w:t>وَيَشْرَبُونَ مِنْ شَرَابِهَا</w:t>
      </w:r>
      <w:r>
        <w:rPr>
          <w:rtl/>
          <w:lang w:bidi="fa-IR"/>
        </w:rPr>
        <w:t xml:space="preserve">، </w:t>
      </w:r>
      <w:r w:rsidRPr="005D642E">
        <w:rPr>
          <w:rtl/>
          <w:lang w:bidi="fa-IR"/>
        </w:rPr>
        <w:t>وَيَقُولُونَ</w:t>
      </w:r>
      <w:r>
        <w:rPr>
          <w:rtl/>
          <w:lang w:bidi="fa-IR"/>
        </w:rPr>
        <w:t xml:space="preserve">: </w:t>
      </w:r>
      <w:r w:rsidRPr="005D642E">
        <w:rPr>
          <w:rtl/>
          <w:lang w:bidi="fa-IR"/>
        </w:rPr>
        <w:t>رَبَّنَا</w:t>
      </w:r>
      <w:r>
        <w:rPr>
          <w:rtl/>
          <w:lang w:bidi="fa-IR"/>
        </w:rPr>
        <w:t xml:space="preserve">، </w:t>
      </w:r>
      <w:r w:rsidRPr="005D642E">
        <w:rPr>
          <w:rtl/>
          <w:lang w:bidi="fa-IR"/>
        </w:rPr>
        <w:t>أَقِمِ السَّاعَةَ لَنَا</w:t>
      </w:r>
      <w:r w:rsidR="00E35571">
        <w:rPr>
          <w:rtl/>
          <w:lang w:bidi="fa-IR"/>
        </w:rPr>
        <w:t xml:space="preserve">، </w:t>
      </w:r>
      <w:r w:rsidRPr="005D642E">
        <w:rPr>
          <w:rtl/>
          <w:lang w:bidi="fa-IR"/>
        </w:rPr>
        <w:t>وَأَنْجِزْ</w:t>
      </w:r>
      <w:r>
        <w:rPr>
          <w:rtl/>
          <w:lang w:bidi="fa-IR"/>
        </w:rPr>
        <w:t xml:space="preserve"> </w:t>
      </w:r>
      <w:r w:rsidRPr="005D642E">
        <w:rPr>
          <w:rtl/>
          <w:lang w:bidi="fa-IR"/>
        </w:rPr>
        <w:t>لَنَا مَا وَعَدْتَنَا</w:t>
      </w:r>
      <w:r>
        <w:rPr>
          <w:rtl/>
          <w:lang w:bidi="fa-IR"/>
        </w:rPr>
        <w:t xml:space="preserve">، </w:t>
      </w:r>
      <w:r w:rsidRPr="005D642E">
        <w:rPr>
          <w:rtl/>
          <w:lang w:bidi="fa-IR"/>
        </w:rPr>
        <w:t>وَأَلْحِقْ آخِرَنَا بِأَوَّلِنَا</w:t>
      </w:r>
      <w:r>
        <w:rPr>
          <w:rtl/>
          <w:lang w:bidi="fa-IR"/>
        </w:rPr>
        <w:t xml:space="preserve"> ».</w:t>
      </w:r>
    </w:p>
    <w:p w14:paraId="103FEA9D" w14:textId="77777777" w:rsidR="001D2A8B" w:rsidRDefault="001D2A8B" w:rsidP="001D2A8B">
      <w:pPr>
        <w:pStyle w:val="libNormal"/>
      </w:pPr>
      <w:r>
        <w:t>A number of our companions, from Sahl Bin Ziyad, from Abdul Rahman Bin Abu Najran, from Musanna Hannat, from Abu Baseer who said,</w:t>
      </w:r>
    </w:p>
    <w:p w14:paraId="084B327F" w14:textId="11A12AAA" w:rsidR="00093B5C" w:rsidRDefault="001D2A8B" w:rsidP="001D2A8B">
      <w:pPr>
        <w:pStyle w:val="libNormal"/>
      </w:pPr>
      <w:r>
        <w:t>‘Abu Abdullah</w:t>
      </w:r>
      <w:r w:rsidRPr="00813829">
        <w:rPr>
          <w:rStyle w:val="libAlaemEnChar"/>
        </w:rPr>
        <w:t>asws</w:t>
      </w:r>
      <w:r>
        <w:t xml:space="preserve"> said: ‘The souls of the Believers are in a tree from the Paradise, eating from its food, and they are drinking from its drinks and they </w:t>
      </w:r>
      <w:r>
        <w:lastRenderedPageBreak/>
        <w:t>are saying, ‘Our Lord</w:t>
      </w:r>
      <w:r w:rsidRPr="001C3974">
        <w:rPr>
          <w:rStyle w:val="libAlaemEnChar"/>
        </w:rPr>
        <w:t>azwj</w:t>
      </w:r>
      <w:r>
        <w:t>! Establish the Hour for us and Accomplish for us what You</w:t>
      </w:r>
      <w:r w:rsidRPr="001C3974">
        <w:rPr>
          <w:rStyle w:val="libAlaemEnChar"/>
        </w:rPr>
        <w:t>azwj</w:t>
      </w:r>
      <w:r>
        <w:t xml:space="preserve"> Promised us, and join our later ones with our former ones’.</w:t>
      </w:r>
      <w:r w:rsidR="00093B5C" w:rsidRPr="00A15820">
        <w:rPr>
          <w:rStyle w:val="libFootnotenumChar"/>
        </w:rPr>
        <w:t>83</w:t>
      </w:r>
    </w:p>
    <w:p w14:paraId="5EBC8BEF" w14:textId="70D5543C" w:rsidR="001D2A8B" w:rsidRDefault="001D2A8B" w:rsidP="00270865">
      <w:pPr>
        <w:pStyle w:val="libAr"/>
        <w:rPr>
          <w:rtl/>
          <w:lang w:bidi="fa-IR"/>
        </w:rPr>
      </w:pPr>
      <w:r w:rsidRPr="00246318">
        <w:rPr>
          <w:rStyle w:val="libBold2Char"/>
          <w:rtl/>
        </w:rPr>
        <w:t>3.</w:t>
      </w:r>
      <w:r w:rsidRPr="00270865">
        <w:rPr>
          <w:rtl/>
          <w:lang w:bidi="fa-IR"/>
        </w:rPr>
        <w:t xml:space="preserve"> سَهْلُ بْنُ زِيَادٍ</w:t>
      </w:r>
      <w:r w:rsidR="00E35571">
        <w:rPr>
          <w:rtl/>
          <w:lang w:bidi="fa-IR"/>
        </w:rPr>
        <w:t xml:space="preserve">، </w:t>
      </w:r>
      <w:r w:rsidRPr="00270865">
        <w:rPr>
          <w:rtl/>
          <w:lang w:bidi="fa-IR"/>
        </w:rPr>
        <w:t xml:space="preserve">عَنْ إِسْمَاعِيلَ بْنِ مِهْرَانَ، عَنْ دُرُسْتَ بْنِ أَبِي مَنْصُورٍ، عَنِ‌ ابْنِ مُسْكَانَ،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الْأَرْوَاحَ فِي صِفَةِ الْأَجْسَادِ فِي شَجَرَةٍ</w:t>
      </w:r>
      <w:r>
        <w:rPr>
          <w:rtl/>
          <w:lang w:bidi="fa-IR"/>
        </w:rPr>
        <w:t xml:space="preserve"> </w:t>
      </w:r>
      <w:r w:rsidRPr="005D642E">
        <w:rPr>
          <w:rtl/>
          <w:lang w:bidi="fa-IR"/>
        </w:rPr>
        <w:t>فِي الْجَنَّةِ تَعَارَفُ</w:t>
      </w:r>
      <w:r>
        <w:rPr>
          <w:rtl/>
          <w:lang w:bidi="fa-IR"/>
        </w:rPr>
        <w:t xml:space="preserve"> </w:t>
      </w:r>
      <w:r w:rsidRPr="005D642E">
        <w:rPr>
          <w:rtl/>
          <w:lang w:bidi="fa-IR"/>
        </w:rPr>
        <w:t>وَتَسَاءَلُ</w:t>
      </w:r>
      <w:r>
        <w:rPr>
          <w:rtl/>
          <w:lang w:bidi="fa-IR"/>
        </w:rPr>
        <w:t xml:space="preserve">، </w:t>
      </w:r>
      <w:r w:rsidRPr="005D642E">
        <w:rPr>
          <w:rtl/>
          <w:lang w:bidi="fa-IR"/>
        </w:rPr>
        <w:t>فَإِذَا قَدِمَتِ الرُّوحُ عَلَى الْأَرْوَاحِ</w:t>
      </w:r>
      <w:r w:rsidR="00E35571">
        <w:rPr>
          <w:rtl/>
          <w:lang w:bidi="fa-IR"/>
        </w:rPr>
        <w:t xml:space="preserve">، </w:t>
      </w:r>
      <w:r w:rsidRPr="005D642E">
        <w:rPr>
          <w:rtl/>
          <w:lang w:bidi="fa-IR"/>
        </w:rPr>
        <w:t>يَقُولُ</w:t>
      </w:r>
      <w:r>
        <w:rPr>
          <w:rtl/>
          <w:lang w:bidi="fa-IR"/>
        </w:rPr>
        <w:t xml:space="preserve">: </w:t>
      </w:r>
      <w:r w:rsidRPr="005D642E">
        <w:rPr>
          <w:rtl/>
          <w:lang w:bidi="fa-IR"/>
        </w:rPr>
        <w:t>دَعُوهَا</w:t>
      </w:r>
      <w:r w:rsidR="00E35571">
        <w:rPr>
          <w:rtl/>
          <w:lang w:bidi="fa-IR"/>
        </w:rPr>
        <w:t>؛</w:t>
      </w:r>
      <w:r w:rsidRPr="005D642E">
        <w:rPr>
          <w:rtl/>
          <w:lang w:bidi="fa-IR"/>
        </w:rPr>
        <w:t xml:space="preserve"> فَإِنَّهَا قَدْ أَفْلَتَتْ</w:t>
      </w:r>
      <w:r>
        <w:rPr>
          <w:rtl/>
          <w:lang w:bidi="fa-IR"/>
        </w:rPr>
        <w:t xml:space="preserve"> </w:t>
      </w:r>
      <w:r w:rsidRPr="005D642E">
        <w:rPr>
          <w:rtl/>
          <w:lang w:bidi="fa-IR"/>
        </w:rPr>
        <w:t>مِنْ هَوْلٍ عَظِيمٍ</w:t>
      </w:r>
      <w:r>
        <w:rPr>
          <w:rtl/>
          <w:lang w:bidi="fa-IR"/>
        </w:rPr>
        <w:t xml:space="preserve">، </w:t>
      </w:r>
      <w:r w:rsidRPr="005D642E">
        <w:rPr>
          <w:rtl/>
          <w:lang w:bidi="fa-IR"/>
        </w:rPr>
        <w:t>ثُمَّ يَسْأَلُونَهَا</w:t>
      </w:r>
      <w:r>
        <w:rPr>
          <w:rtl/>
          <w:lang w:bidi="fa-IR"/>
        </w:rPr>
        <w:t xml:space="preserve">: </w:t>
      </w:r>
      <w:r w:rsidRPr="005D642E">
        <w:rPr>
          <w:rtl/>
          <w:lang w:bidi="fa-IR"/>
        </w:rPr>
        <w:t>مَا فَعَلَ فُلَانٌ</w:t>
      </w:r>
      <w:r>
        <w:rPr>
          <w:rtl/>
          <w:lang w:bidi="fa-IR"/>
        </w:rPr>
        <w:t>؟</w:t>
      </w:r>
      <w:r w:rsidRPr="005D642E">
        <w:rPr>
          <w:rtl/>
          <w:lang w:bidi="fa-IR"/>
        </w:rPr>
        <w:t xml:space="preserve"> وَمَا فَعَلَ فُلَانٌ</w:t>
      </w:r>
      <w:r>
        <w:rPr>
          <w:rtl/>
          <w:lang w:bidi="fa-IR"/>
        </w:rPr>
        <w:t>؟</w:t>
      </w:r>
      <w:r w:rsidRPr="005D642E">
        <w:rPr>
          <w:rtl/>
          <w:lang w:bidi="fa-IR"/>
        </w:rPr>
        <w:t xml:space="preserve"> فَإِنْ قَالَتْ لَهُمْ</w:t>
      </w:r>
      <w:r>
        <w:rPr>
          <w:rtl/>
          <w:lang w:bidi="fa-IR"/>
        </w:rPr>
        <w:t xml:space="preserve">: </w:t>
      </w:r>
      <w:r w:rsidRPr="005D642E">
        <w:rPr>
          <w:rtl/>
          <w:lang w:bidi="fa-IR"/>
        </w:rPr>
        <w:t>تَرَكْتُهُ</w:t>
      </w:r>
      <w:r>
        <w:rPr>
          <w:rtl/>
          <w:lang w:bidi="fa-IR"/>
        </w:rPr>
        <w:t xml:space="preserve"> </w:t>
      </w:r>
      <w:r w:rsidRPr="005D642E">
        <w:rPr>
          <w:rtl/>
          <w:lang w:bidi="fa-IR"/>
        </w:rPr>
        <w:t>حَيّاً</w:t>
      </w:r>
      <w:r>
        <w:rPr>
          <w:rtl/>
          <w:lang w:bidi="fa-IR"/>
        </w:rPr>
        <w:t xml:space="preserve">، </w:t>
      </w:r>
      <w:r w:rsidRPr="005D642E">
        <w:rPr>
          <w:rtl/>
          <w:lang w:bidi="fa-IR"/>
        </w:rPr>
        <w:t>ارْتَجَوْهُ</w:t>
      </w:r>
      <w:r w:rsidR="00E35571">
        <w:rPr>
          <w:rtl/>
          <w:lang w:bidi="fa-IR"/>
        </w:rPr>
        <w:t>؛</w:t>
      </w:r>
      <w:r w:rsidRPr="005D642E">
        <w:rPr>
          <w:rtl/>
          <w:lang w:bidi="fa-IR"/>
        </w:rPr>
        <w:t xml:space="preserve"> وَإِنْ قَالَتْ لَهُمْ</w:t>
      </w:r>
      <w:r>
        <w:rPr>
          <w:rtl/>
          <w:lang w:bidi="fa-IR"/>
        </w:rPr>
        <w:t xml:space="preserve">: </w:t>
      </w:r>
      <w:r w:rsidRPr="005D642E">
        <w:rPr>
          <w:rtl/>
          <w:lang w:bidi="fa-IR"/>
        </w:rPr>
        <w:t>قَدْ هَلَكَ</w:t>
      </w:r>
      <w:r>
        <w:rPr>
          <w:rtl/>
          <w:lang w:bidi="fa-IR"/>
        </w:rPr>
        <w:t xml:space="preserve">، </w:t>
      </w:r>
      <w:r w:rsidRPr="005D642E">
        <w:rPr>
          <w:rtl/>
          <w:lang w:bidi="fa-IR"/>
        </w:rPr>
        <w:t>قَالُوا</w:t>
      </w:r>
      <w:r>
        <w:rPr>
          <w:rtl/>
          <w:lang w:bidi="fa-IR"/>
        </w:rPr>
        <w:t xml:space="preserve">: </w:t>
      </w:r>
      <w:r w:rsidRPr="005D642E">
        <w:rPr>
          <w:rtl/>
          <w:lang w:bidi="fa-IR"/>
        </w:rPr>
        <w:t>قَدْ هَوى</w:t>
      </w:r>
      <w:r>
        <w:rPr>
          <w:rtl/>
          <w:lang w:bidi="fa-IR"/>
        </w:rPr>
        <w:t xml:space="preserve"> </w:t>
      </w:r>
      <w:r w:rsidRPr="005D642E">
        <w:rPr>
          <w:rtl/>
          <w:lang w:bidi="fa-IR"/>
        </w:rPr>
        <w:t>هَوى</w:t>
      </w:r>
      <w:r>
        <w:rPr>
          <w:rtl/>
          <w:lang w:bidi="fa-IR"/>
        </w:rPr>
        <w:t xml:space="preserve"> ».</w:t>
      </w:r>
    </w:p>
    <w:p w14:paraId="0020A874" w14:textId="77777777" w:rsidR="001D2A8B" w:rsidRDefault="001D2A8B" w:rsidP="001D2A8B">
      <w:pPr>
        <w:pStyle w:val="libNormal"/>
      </w:pPr>
      <w:r>
        <w:t>Sahl Bin Ziyad, from Ismail Bin Mihran, from Dorost Bin Abu Mansour, from Ibn Muskan, from Abu Baseer,</w:t>
      </w:r>
    </w:p>
    <w:p w14:paraId="23E59392" w14:textId="4F757CB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souls are in bodily representations in a tree in the Paradise, recognising (each other) and asking (about others). So when the soul proceeds upon the souls, they are saying, ‘Leave it alone, for it</w:t>
      </w:r>
      <w:r w:rsidRPr="002A5891">
        <w:t xml:space="preserve"> has </w:t>
      </w:r>
      <w:r>
        <w:t>just escaped from a great terror’. Then they are questioning it, ‘What happened to so and so?’ So if it says to them, ‘I left him alive’, they are hopeful for him, and if it says to them, ‘He died’, they say, ‘He</w:t>
      </w:r>
      <w:r w:rsidRPr="002A5891">
        <w:t xml:space="preserve"> has </w:t>
      </w:r>
      <w:r>
        <w:t>perished! Perished!’.</w:t>
      </w:r>
      <w:r w:rsidR="00093B5C" w:rsidRPr="00A15820">
        <w:rPr>
          <w:rStyle w:val="libFootnotenumChar"/>
        </w:rPr>
        <w:t>84</w:t>
      </w:r>
    </w:p>
    <w:p w14:paraId="79A56A87" w14:textId="7666C128" w:rsidR="001D2A8B" w:rsidRDefault="001D2A8B" w:rsidP="00270865">
      <w:pPr>
        <w:pStyle w:val="libAr"/>
        <w:rPr>
          <w:rtl/>
          <w:lang w:bidi="fa-IR"/>
        </w:rPr>
      </w:pPr>
      <w:r w:rsidRPr="00246318">
        <w:rPr>
          <w:rStyle w:val="libBold2Char"/>
          <w:rtl/>
        </w:rPr>
        <w:t>4.</w:t>
      </w:r>
      <w:r w:rsidRPr="00270865">
        <w:rPr>
          <w:rtl/>
          <w:lang w:bidi="fa-IR"/>
        </w:rPr>
        <w:t xml:space="preserve"> عَلِيُّ بْنُ إِبْرَاهِيمَ، عَنْ أَبِيهِ، عَنِ ابْنِ أَبِي عُمَيْرٍ، عَنْ مُحَمَّدِ بْنِ عُثْمَانَ،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سَأَلْتُ أَبَا عَبْدِ اللهِ </w:t>
      </w:r>
      <w:r w:rsidRPr="00AC51C5">
        <w:rPr>
          <w:rStyle w:val="libAlaemChar"/>
          <w:rtl/>
        </w:rPr>
        <w:t>عليه‌السلام</w:t>
      </w:r>
      <w:r w:rsidRPr="005D642E">
        <w:rPr>
          <w:rtl/>
          <w:lang w:bidi="fa-IR"/>
        </w:rPr>
        <w:t xml:space="preserve"> عَنْ أَرْوَاحِ الْمُؤْمِنِينَ</w:t>
      </w:r>
      <w:r>
        <w:rPr>
          <w:rtl/>
          <w:lang w:bidi="fa-IR"/>
        </w:rPr>
        <w:t xml:space="preserve">؟ </w:t>
      </w:r>
      <w:r w:rsidRPr="005D642E">
        <w:rPr>
          <w:rtl/>
          <w:lang w:bidi="fa-IR"/>
        </w:rPr>
        <w:t>فَقَالَ</w:t>
      </w:r>
      <w:r>
        <w:rPr>
          <w:rtl/>
          <w:lang w:bidi="fa-IR"/>
        </w:rPr>
        <w:t xml:space="preserve">: </w:t>
      </w:r>
      <w:r w:rsidRPr="005D642E">
        <w:rPr>
          <w:rtl/>
          <w:lang w:bidi="fa-IR"/>
        </w:rPr>
        <w:t>« فِي حُجُرَاتٍ فِي الْجَنَّةِ</w:t>
      </w:r>
      <w:r>
        <w:rPr>
          <w:rtl/>
          <w:lang w:bidi="fa-IR"/>
        </w:rPr>
        <w:t xml:space="preserve">، </w:t>
      </w:r>
      <w:r w:rsidRPr="005D642E">
        <w:rPr>
          <w:rtl/>
          <w:lang w:bidi="fa-IR"/>
        </w:rPr>
        <w:t>يَأْكُلُونَ مِنْ طَعَامِهَا</w:t>
      </w:r>
      <w:r>
        <w:rPr>
          <w:rtl/>
          <w:lang w:bidi="fa-IR"/>
        </w:rPr>
        <w:t xml:space="preserve">، </w:t>
      </w:r>
      <w:r w:rsidRPr="005D642E">
        <w:rPr>
          <w:rtl/>
          <w:lang w:bidi="fa-IR"/>
        </w:rPr>
        <w:t>وَيَشْرَبُونَ مِنْ شَرَابِهَا</w:t>
      </w:r>
      <w:r>
        <w:rPr>
          <w:rtl/>
          <w:lang w:bidi="fa-IR"/>
        </w:rPr>
        <w:t xml:space="preserve">، </w:t>
      </w:r>
      <w:r w:rsidRPr="005D642E">
        <w:rPr>
          <w:rtl/>
          <w:lang w:bidi="fa-IR"/>
        </w:rPr>
        <w:t>وَيَقُولُونَ</w:t>
      </w:r>
      <w:r>
        <w:rPr>
          <w:rtl/>
          <w:lang w:bidi="fa-IR"/>
        </w:rPr>
        <w:t xml:space="preserve">: </w:t>
      </w:r>
      <w:r w:rsidRPr="005D642E">
        <w:rPr>
          <w:rtl/>
          <w:lang w:bidi="fa-IR"/>
        </w:rPr>
        <w:t>رَبَّنَا أَقِمْ لَنَا السَّاعَةَ</w:t>
      </w:r>
      <w:r w:rsidR="00E35571">
        <w:rPr>
          <w:rtl/>
          <w:lang w:bidi="fa-IR"/>
        </w:rPr>
        <w:t xml:space="preserve">، </w:t>
      </w:r>
      <w:r w:rsidRPr="005D642E">
        <w:rPr>
          <w:rtl/>
          <w:lang w:bidi="fa-IR"/>
        </w:rPr>
        <w:t>وَأَنْجِزْ لَنَا مَا وَعَدْتَنَا</w:t>
      </w:r>
      <w:r>
        <w:rPr>
          <w:rtl/>
          <w:lang w:bidi="fa-IR"/>
        </w:rPr>
        <w:t xml:space="preserve">، </w:t>
      </w:r>
      <w:r w:rsidRPr="005D642E">
        <w:rPr>
          <w:rtl/>
          <w:lang w:bidi="fa-IR"/>
        </w:rPr>
        <w:t>وَأَلْحِقْ آخِرَنَا بِأَوَّلِنَا</w:t>
      </w:r>
      <w:r>
        <w:rPr>
          <w:rtl/>
          <w:lang w:bidi="fa-IR"/>
        </w:rPr>
        <w:t xml:space="preserve"> ».</w:t>
      </w:r>
    </w:p>
    <w:p w14:paraId="59F4A677" w14:textId="77777777" w:rsidR="001D2A8B" w:rsidRDefault="001D2A8B" w:rsidP="001D2A8B">
      <w:pPr>
        <w:pStyle w:val="libNormal"/>
      </w:pPr>
      <w:r>
        <w:t>Ali Bin Ibrahim, from his father, from Ibn Abu Umeyr, from Muhammad Bin Usman, from Abu Baseer,</w:t>
      </w:r>
    </w:p>
    <w:p w14:paraId="5BF09B5C" w14:textId="094182BA" w:rsidR="00093B5C" w:rsidRDefault="001D2A8B" w:rsidP="001D2A8B">
      <w:pPr>
        <w:pStyle w:val="libNormal"/>
      </w:pPr>
      <w:r w:rsidRPr="00BB69AC">
        <w:t xml:space="preserve">(It has been narrated) </w:t>
      </w:r>
      <w:r>
        <w:t>from Abu Abdullah</w:t>
      </w:r>
      <w:r w:rsidRPr="00813829">
        <w:rPr>
          <w:rStyle w:val="libAlaemEnChar"/>
        </w:rPr>
        <w:t>asws</w:t>
      </w:r>
      <w:r>
        <w:t>, said, ‘I asked Abu Abdullah</w:t>
      </w:r>
      <w:r w:rsidRPr="00813829">
        <w:rPr>
          <w:rStyle w:val="libAlaemEnChar"/>
        </w:rPr>
        <w:t>asws</w:t>
      </w:r>
      <w:r>
        <w:t xml:space="preserve"> about the souls of the Believers, so he</w:t>
      </w:r>
      <w:r w:rsidRPr="00813829">
        <w:rPr>
          <w:rStyle w:val="libAlaemEnChar"/>
        </w:rPr>
        <w:t>asws</w:t>
      </w:r>
      <w:r>
        <w:t xml:space="preserve"> said: ‘(They are) in chambers in the Paradise, eating from its food and drinking from its drinks, and they are saying, ‘Our Lord</w:t>
      </w:r>
      <w:r w:rsidRPr="001C3974">
        <w:rPr>
          <w:rStyle w:val="libAlaemEnChar"/>
        </w:rPr>
        <w:t>azwj</w:t>
      </w:r>
      <w:r>
        <w:t>! Establish the Hour for us and Accomplish for us what You</w:t>
      </w:r>
      <w:r w:rsidRPr="001C3974">
        <w:rPr>
          <w:rStyle w:val="libAlaemEnChar"/>
        </w:rPr>
        <w:t>azwj</w:t>
      </w:r>
      <w:r>
        <w:t xml:space="preserve"> Promised us, and Join our later ones with our former ones’.</w:t>
      </w:r>
      <w:r w:rsidR="00093B5C" w:rsidRPr="00A15820">
        <w:rPr>
          <w:rStyle w:val="libFootnotenumChar"/>
        </w:rPr>
        <w:t>85</w:t>
      </w:r>
    </w:p>
    <w:p w14:paraId="201AC773" w14:textId="3884F69C" w:rsidR="001D2A8B" w:rsidRDefault="001D2A8B" w:rsidP="00270865">
      <w:pPr>
        <w:pStyle w:val="libAr"/>
        <w:rPr>
          <w:rtl/>
          <w:lang w:bidi="fa-IR"/>
        </w:rPr>
      </w:pPr>
      <w:r w:rsidRPr="00246318">
        <w:rPr>
          <w:rStyle w:val="libBold2Char"/>
          <w:rtl/>
        </w:rPr>
        <w:t>5.</w:t>
      </w:r>
      <w:r w:rsidRPr="00270865">
        <w:rPr>
          <w:rtl/>
          <w:lang w:bidi="fa-IR"/>
        </w:rPr>
        <w:t xml:space="preserve"> عَلِيٌّ، عَنْ أَبِيهِ، عَنْ مُحَسِّنِ بْنِ أَحْمَدَ، عَنْ مُحَمَّدِ بْنِ حَمَّادٍ، عَنْ يُونُسَ بْنِ يَعْقُوبَ: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مَاتَ الْمَيِّتُ</w:t>
      </w:r>
      <w:r>
        <w:rPr>
          <w:rtl/>
          <w:lang w:bidi="fa-IR"/>
        </w:rPr>
        <w:t xml:space="preserve">، </w:t>
      </w:r>
      <w:r w:rsidRPr="005D642E">
        <w:rPr>
          <w:rtl/>
          <w:lang w:bidi="fa-IR"/>
        </w:rPr>
        <w:t>اجْتَمَعُوا عِنْدَهُ يَسْأَلُونَهُ</w:t>
      </w:r>
      <w:r>
        <w:rPr>
          <w:rtl/>
          <w:lang w:bidi="fa-IR"/>
        </w:rPr>
        <w:t xml:space="preserve"> </w:t>
      </w:r>
      <w:r w:rsidRPr="005D642E">
        <w:rPr>
          <w:rtl/>
          <w:lang w:bidi="fa-IR"/>
        </w:rPr>
        <w:t>عَمَّنْ مَضى</w:t>
      </w:r>
      <w:r>
        <w:rPr>
          <w:rFonts w:hint="cs"/>
          <w:rtl/>
          <w:lang w:bidi="fa-IR"/>
        </w:rPr>
        <w:t xml:space="preserve"> </w:t>
      </w:r>
      <w:r w:rsidRPr="005D642E">
        <w:rPr>
          <w:rtl/>
          <w:lang w:bidi="fa-IR"/>
        </w:rPr>
        <w:t>وعَمَّنْ بَقِيَ</w:t>
      </w:r>
      <w:r>
        <w:rPr>
          <w:rtl/>
          <w:lang w:bidi="fa-IR"/>
        </w:rPr>
        <w:t xml:space="preserve">، </w:t>
      </w:r>
      <w:r w:rsidRPr="005D642E">
        <w:rPr>
          <w:rtl/>
          <w:lang w:bidi="fa-IR"/>
        </w:rPr>
        <w:t>فَإِنْ كَانَ مَاتَ وَلَمْ يَرِدْ عَلَيْهِمْ</w:t>
      </w:r>
      <w:r>
        <w:rPr>
          <w:rtl/>
          <w:lang w:bidi="fa-IR"/>
        </w:rPr>
        <w:t xml:space="preserve">، </w:t>
      </w:r>
      <w:r w:rsidRPr="005D642E">
        <w:rPr>
          <w:rtl/>
          <w:lang w:bidi="fa-IR"/>
        </w:rPr>
        <w:t>قَالُوا</w:t>
      </w:r>
      <w:r>
        <w:rPr>
          <w:rtl/>
          <w:lang w:bidi="fa-IR"/>
        </w:rPr>
        <w:t xml:space="preserve">: </w:t>
      </w:r>
      <w:r w:rsidRPr="005D642E">
        <w:rPr>
          <w:rtl/>
          <w:lang w:bidi="fa-IR"/>
        </w:rPr>
        <w:t>قَدْ هَوى هَوى</w:t>
      </w:r>
      <w:r>
        <w:rPr>
          <w:rtl/>
          <w:lang w:bidi="fa-IR"/>
        </w:rPr>
        <w:t xml:space="preserve">، </w:t>
      </w:r>
      <w:r w:rsidRPr="005D642E">
        <w:rPr>
          <w:rtl/>
          <w:lang w:bidi="fa-IR"/>
        </w:rPr>
        <w:t>وَيَقُولُ</w:t>
      </w:r>
      <w:r>
        <w:rPr>
          <w:rtl/>
          <w:lang w:bidi="fa-IR"/>
        </w:rPr>
        <w:t xml:space="preserve"> </w:t>
      </w:r>
      <w:r w:rsidRPr="005D642E">
        <w:rPr>
          <w:rtl/>
          <w:lang w:bidi="fa-IR"/>
        </w:rPr>
        <w:t>بَعْضُهُمْ لِبَعْضٍ</w:t>
      </w:r>
      <w:r>
        <w:rPr>
          <w:rtl/>
          <w:lang w:bidi="fa-IR"/>
        </w:rPr>
        <w:t xml:space="preserve">: </w:t>
      </w:r>
      <w:r w:rsidRPr="005D642E">
        <w:rPr>
          <w:rtl/>
          <w:lang w:bidi="fa-IR"/>
        </w:rPr>
        <w:t>دَعُوهُ حَتّى يَسْكُنَ مِمَّا مَرَّ عَلَيْهِ مِنَ الْمَوْتِ</w:t>
      </w:r>
      <w:r>
        <w:rPr>
          <w:rtl/>
          <w:lang w:bidi="fa-IR"/>
        </w:rPr>
        <w:t xml:space="preserve"> ».</w:t>
      </w:r>
    </w:p>
    <w:p w14:paraId="3E625215" w14:textId="77777777" w:rsidR="001D2A8B" w:rsidRDefault="001D2A8B" w:rsidP="001D2A8B">
      <w:pPr>
        <w:pStyle w:val="libNormal"/>
      </w:pPr>
      <w:r>
        <w:t>Ali, from his father, from Muhsin Bin Ahmad, from Muhammad Bin Hammad, from Yunush Bin Yaqoub,</w:t>
      </w:r>
    </w:p>
    <w:p w14:paraId="74A7D7CC" w14:textId="1BCDF0A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deceased dies, they (souls of the Believers) gather in his presence asking him about the ones who passed away and the ones who remain. So if one had died and did not come to them, they are saying, ‘Perished! Perished! And some of </w:t>
      </w:r>
      <w:r>
        <w:lastRenderedPageBreak/>
        <w:t>them are saying to the others, ‘Leave it until it settles from what</w:t>
      </w:r>
      <w:r w:rsidRPr="002A5891">
        <w:t xml:space="preserve"> has </w:t>
      </w:r>
      <w:r>
        <w:t>passed upon it, from the (experience of) death’.</w:t>
      </w:r>
      <w:r w:rsidR="00093B5C" w:rsidRPr="00A15820">
        <w:rPr>
          <w:rStyle w:val="libFootnotenumChar"/>
        </w:rPr>
        <w:t>86</w:t>
      </w:r>
    </w:p>
    <w:p w14:paraId="0CECD025" w14:textId="277A9224" w:rsidR="001D2A8B" w:rsidRDefault="001D2A8B" w:rsidP="00270865">
      <w:pPr>
        <w:pStyle w:val="libAr"/>
        <w:rPr>
          <w:rtl/>
          <w:lang w:bidi="fa-IR"/>
        </w:rPr>
      </w:pPr>
      <w:r w:rsidRPr="00246318">
        <w:rPr>
          <w:rStyle w:val="libBold2Char"/>
          <w:rtl/>
        </w:rPr>
        <w:t>6.</w:t>
      </w:r>
      <w:r w:rsidRPr="00270865">
        <w:rPr>
          <w:rtl/>
          <w:lang w:bidi="fa-IR"/>
        </w:rPr>
        <w:t xml:space="preserve"> مُحَمَّدُ بْنُ يَحْيى، عَنْ أَحْمَدَ بْنِ مُحَمَّدِ بْنِ عِيسى، عَنْ مُحَمَّدِ بْنِ خَالِدٍ، عَنِ الْقَاسِمِ بْنِ مُحَمَّدٍ، عَنِ الْحُسَيْنِ بْنِ أَحْمَدَ</w:t>
      </w:r>
      <w:r w:rsidR="00E35571">
        <w:rPr>
          <w:rtl/>
          <w:lang w:bidi="fa-IR"/>
        </w:rPr>
        <w:t xml:space="preserve">، </w:t>
      </w:r>
      <w:r w:rsidRPr="00270865">
        <w:rPr>
          <w:rtl/>
          <w:lang w:bidi="fa-IR"/>
        </w:rPr>
        <w:t xml:space="preserve">عَنْ يُونُسَ بْنِ ظَبْيَانَ، قَالَ: كُنْتُ عِنْدَ أَبِي عَبْدِ اللهِ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 مَا يَقُولُ</w:t>
      </w:r>
      <w:r>
        <w:rPr>
          <w:rtl/>
          <w:lang w:bidi="fa-IR"/>
        </w:rPr>
        <w:t xml:space="preserve"> </w:t>
      </w:r>
      <w:r w:rsidRPr="005D642E">
        <w:rPr>
          <w:rtl/>
          <w:lang w:bidi="fa-IR"/>
        </w:rPr>
        <w:t>النَّاسُ فِي أَرْوَاحِ الْمُؤْمِنِينَ</w:t>
      </w:r>
      <w:r>
        <w:rPr>
          <w:rtl/>
          <w:lang w:bidi="fa-IR"/>
        </w:rPr>
        <w:t xml:space="preserve">؟ ». </w:t>
      </w:r>
      <w:r w:rsidRPr="005D642E">
        <w:rPr>
          <w:rtl/>
          <w:lang w:bidi="fa-IR"/>
        </w:rPr>
        <w:t>فَقُلْتُ</w:t>
      </w:r>
      <w:r>
        <w:rPr>
          <w:rtl/>
          <w:lang w:bidi="fa-IR"/>
        </w:rPr>
        <w:t xml:space="preserve">: </w:t>
      </w:r>
      <w:r w:rsidRPr="005D642E">
        <w:rPr>
          <w:rtl/>
          <w:lang w:bidi="fa-IR"/>
        </w:rPr>
        <w:t>يَقُولُونَ</w:t>
      </w:r>
      <w:r>
        <w:rPr>
          <w:rtl/>
          <w:lang w:bidi="fa-IR"/>
        </w:rPr>
        <w:t xml:space="preserve">: </w:t>
      </w:r>
      <w:r w:rsidRPr="005D642E">
        <w:rPr>
          <w:rtl/>
          <w:lang w:bidi="fa-IR"/>
        </w:rPr>
        <w:t>تَكُونُ</w:t>
      </w:r>
      <w:r>
        <w:rPr>
          <w:rtl/>
          <w:lang w:bidi="fa-IR"/>
        </w:rPr>
        <w:t xml:space="preserve"> </w:t>
      </w:r>
      <w:r w:rsidRPr="005D642E">
        <w:rPr>
          <w:rtl/>
          <w:lang w:bidi="fa-IR"/>
        </w:rPr>
        <w:t>فِي حَوَاصِلِ طُيُورٍ خُضْرٍ فِي قَنَادِيلَ تَحْتَ الْعَرْشِ.</w:t>
      </w:r>
      <w:r>
        <w:rPr>
          <w:rtl/>
          <w:lang w:bidi="fa-IR"/>
        </w:rPr>
        <w:t xml:space="preserve"> </w:t>
      </w:r>
      <w:r w:rsidRPr="005D642E">
        <w:rPr>
          <w:rtl/>
          <w:lang w:bidi="fa-IR"/>
        </w:rPr>
        <w:t xml:space="preserve">فَقَالَ أَبُو عَبْدِ اللهِ </w:t>
      </w:r>
      <w:r w:rsidRPr="00AC51C5">
        <w:rPr>
          <w:rStyle w:val="libAlaemChar"/>
          <w:rtl/>
        </w:rPr>
        <w:t>عليه‌السلام</w:t>
      </w:r>
      <w:r>
        <w:rPr>
          <w:rtl/>
          <w:lang w:bidi="fa-IR"/>
        </w:rPr>
        <w:t xml:space="preserve">: </w:t>
      </w:r>
      <w:r w:rsidRPr="005D642E">
        <w:rPr>
          <w:rtl/>
          <w:lang w:bidi="fa-IR"/>
        </w:rPr>
        <w:t>« سُبْحَانَ اللهِ</w:t>
      </w:r>
      <w:r>
        <w:rPr>
          <w:rtl/>
          <w:lang w:bidi="fa-IR"/>
        </w:rPr>
        <w:t>!</w:t>
      </w:r>
      <w:r w:rsidRPr="005D642E">
        <w:rPr>
          <w:rtl/>
          <w:lang w:bidi="fa-IR"/>
        </w:rPr>
        <w:t xml:space="preserve"> الْمُؤْمِنُ أَكْرَمُ عَلَى اللهِ مِنْ أَنْ يَجْعَلَ رُوحَهُ فِي حَوْصَلَةِ طَيْرٍ</w:t>
      </w:r>
      <w:r w:rsidR="00E35571">
        <w:rPr>
          <w:rtl/>
          <w:lang w:bidi="fa-IR"/>
        </w:rPr>
        <w:t xml:space="preserve">، </w:t>
      </w:r>
      <w:r w:rsidRPr="005D642E">
        <w:rPr>
          <w:rtl/>
          <w:lang w:bidi="fa-IR"/>
        </w:rPr>
        <w:t>يَا يُونُسُ</w:t>
      </w:r>
      <w:r>
        <w:rPr>
          <w:rtl/>
          <w:lang w:bidi="fa-IR"/>
        </w:rPr>
        <w:t xml:space="preserve">، </w:t>
      </w:r>
      <w:r w:rsidRPr="005D642E">
        <w:rPr>
          <w:rtl/>
          <w:lang w:bidi="fa-IR"/>
        </w:rPr>
        <w:t>إِذَا كَانَ ذلِكَ</w:t>
      </w:r>
      <w:r w:rsidR="00E35571">
        <w:rPr>
          <w:rtl/>
          <w:lang w:bidi="fa-IR"/>
        </w:rPr>
        <w:t xml:space="preserve">، </w:t>
      </w:r>
      <w:r w:rsidRPr="005D642E">
        <w:rPr>
          <w:rtl/>
          <w:lang w:bidi="fa-IR"/>
        </w:rPr>
        <w:t xml:space="preserve">أَتَاهُ مُحَمَّدٌ </w:t>
      </w:r>
      <w:r w:rsidRPr="00AC51C5">
        <w:rPr>
          <w:rStyle w:val="libAlaemChar"/>
          <w:rtl/>
        </w:rPr>
        <w:t>صلى‌الله‌عليه‌وآله‌وسلم</w:t>
      </w:r>
      <w:r w:rsidRPr="005D642E">
        <w:rPr>
          <w:rtl/>
          <w:lang w:bidi="fa-IR"/>
        </w:rPr>
        <w:t xml:space="preserve"> وَعَلِيٌّ وَفَاطِمَةُ وَالْحَسَنُ وَالْحُسَيْنُ </w:t>
      </w:r>
      <w:r w:rsidRPr="00AC51C5">
        <w:rPr>
          <w:rStyle w:val="libAlaemChar"/>
          <w:rtl/>
        </w:rPr>
        <w:t>عليهم‌السلام</w:t>
      </w:r>
      <w:r w:rsidRPr="005D642E">
        <w:rPr>
          <w:rtl/>
          <w:lang w:bidi="fa-IR"/>
        </w:rPr>
        <w:t xml:space="preserve"> وَالْمَلَائِكَةُ الْمُقَرَّبُونَ </w:t>
      </w:r>
      <w:r w:rsidRPr="00AC51C5">
        <w:rPr>
          <w:rStyle w:val="libAlaemChar"/>
          <w:rtl/>
        </w:rPr>
        <w:t>عليهم‌السلام</w:t>
      </w:r>
      <w:r>
        <w:rPr>
          <w:rtl/>
          <w:lang w:bidi="fa-IR"/>
        </w:rPr>
        <w:t xml:space="preserve">، </w:t>
      </w:r>
      <w:r w:rsidRPr="005D642E">
        <w:rPr>
          <w:rtl/>
          <w:lang w:bidi="fa-IR"/>
        </w:rPr>
        <w:t>فَإِذَا قَبَضَهُ اللهُ</w:t>
      </w:r>
      <w:r>
        <w:rPr>
          <w:rtl/>
          <w:lang w:bidi="fa-IR"/>
        </w:rPr>
        <w:t xml:space="preserve"> ـ </w:t>
      </w:r>
      <w:r w:rsidRPr="005D642E">
        <w:rPr>
          <w:rtl/>
          <w:lang w:bidi="fa-IR"/>
        </w:rPr>
        <w:t>عَزَّ وَجَلَّ</w:t>
      </w:r>
      <w:r>
        <w:rPr>
          <w:rtl/>
          <w:lang w:bidi="fa-IR"/>
        </w:rPr>
        <w:t xml:space="preserve"> ـ </w:t>
      </w:r>
      <w:r w:rsidRPr="005D642E">
        <w:rPr>
          <w:rtl/>
          <w:lang w:bidi="fa-IR"/>
        </w:rPr>
        <w:t>صَيَّرَ تِلْكَ الرُّوحَ فِي قَالَبٍ كَقَالَبِهِ فِي الدُّنْيَا</w:t>
      </w:r>
      <w:r>
        <w:rPr>
          <w:rtl/>
          <w:lang w:bidi="fa-IR"/>
        </w:rPr>
        <w:t xml:space="preserve">، </w:t>
      </w:r>
      <w:r w:rsidRPr="005D642E">
        <w:rPr>
          <w:rtl/>
          <w:lang w:bidi="fa-IR"/>
        </w:rPr>
        <w:t>فَيَأْكُلُونَ وَيَشْرَبُونَ</w:t>
      </w:r>
      <w:r>
        <w:rPr>
          <w:rtl/>
          <w:lang w:bidi="fa-IR"/>
        </w:rPr>
        <w:t xml:space="preserve">، </w:t>
      </w:r>
      <w:r w:rsidRPr="005D642E">
        <w:rPr>
          <w:rtl/>
          <w:lang w:bidi="fa-IR"/>
        </w:rPr>
        <w:t>فَإِذَا قَدِمَ عَلَيْهِمُ الْقَادِمُ</w:t>
      </w:r>
      <w:r>
        <w:rPr>
          <w:rtl/>
          <w:lang w:bidi="fa-IR"/>
        </w:rPr>
        <w:t xml:space="preserve">، </w:t>
      </w:r>
      <w:r w:rsidRPr="005D642E">
        <w:rPr>
          <w:rtl/>
          <w:lang w:bidi="fa-IR"/>
        </w:rPr>
        <w:t>عَرَفُوهُ بِتِلْكَ الصُّورَةِ‌</w:t>
      </w:r>
      <w:r>
        <w:rPr>
          <w:rtl/>
          <w:lang w:bidi="fa-IR"/>
        </w:rPr>
        <w:t xml:space="preserve"> </w:t>
      </w:r>
      <w:r w:rsidRPr="005D642E">
        <w:rPr>
          <w:rtl/>
          <w:lang w:bidi="fa-IR"/>
        </w:rPr>
        <w:t>الَّتِي كَانَتْ فِي الدُّنْيَا</w:t>
      </w:r>
      <w:r>
        <w:rPr>
          <w:rtl/>
          <w:lang w:bidi="fa-IR"/>
        </w:rPr>
        <w:t xml:space="preserve"> ».</w:t>
      </w:r>
    </w:p>
    <w:p w14:paraId="73F9C759" w14:textId="77777777" w:rsidR="001D2A8B" w:rsidRDefault="001D2A8B" w:rsidP="001D2A8B">
      <w:pPr>
        <w:pStyle w:val="libNormal"/>
      </w:pPr>
      <w:r>
        <w:t>Muhammad Bin Yahya, from Ahmad Bin Muhammad Bin Isa, from Muhammad Bin Khalid, from Al Qasim Bin Muhammad, from Al Husayn Bin Ahmad, from Yunus Bin Zabyan who said,</w:t>
      </w:r>
    </w:p>
    <w:p w14:paraId="71430336" w14:textId="7B9AEB0F" w:rsidR="001D2A8B" w:rsidRDefault="001D2A8B" w:rsidP="001D2A8B">
      <w:pPr>
        <w:pStyle w:val="libNormal"/>
      </w:pPr>
      <w:r>
        <w:t>‘I</w:t>
      </w:r>
      <w:r w:rsidRPr="002A5891">
        <w:t xml:space="preserve"> was </w:t>
      </w:r>
      <w:r>
        <w:t>in the presence of Abu Abdullah</w:t>
      </w:r>
      <w:r w:rsidRPr="00813829">
        <w:rPr>
          <w:rStyle w:val="libAlaemEnChar"/>
        </w:rPr>
        <w:t>asws</w:t>
      </w:r>
      <w:r>
        <w:t>, so he</w:t>
      </w:r>
      <w:r w:rsidRPr="00813829">
        <w:rPr>
          <w:rStyle w:val="libAlaemEnChar"/>
        </w:rPr>
        <w:t>asws</w:t>
      </w:r>
      <w:r>
        <w:t xml:space="preserve"> said: ‘What are the people saying regarding the souls of the Believers?’ So I said, ‘They are saying, ‘They happen to be in the craws of green birds in a lamp beneath the Throne’. So Ab</w:t>
      </w:r>
      <w:r w:rsidR="00F773DF">
        <w:t xml:space="preserve">u </w:t>
      </w:r>
      <w:r>
        <w:t>Abdullah</w:t>
      </w:r>
      <w:r w:rsidRPr="00813829">
        <w:rPr>
          <w:rStyle w:val="libAlaemEnChar"/>
        </w:rPr>
        <w:t>asws</w:t>
      </w:r>
      <w:r>
        <w:t xml:space="preserve"> said: ‘Glory be to Allah</w:t>
      </w:r>
      <w:r w:rsidRPr="001C3974">
        <w:rPr>
          <w:rStyle w:val="libAlaemEnChar"/>
        </w:rPr>
        <w:t>azwj</w:t>
      </w:r>
      <w:r>
        <w:t>! The Believer is more prestigious to Allah</w:t>
      </w:r>
      <w:r w:rsidRPr="001C3974">
        <w:rPr>
          <w:rStyle w:val="libAlaemEnChar"/>
        </w:rPr>
        <w:t>azwj</w:t>
      </w:r>
      <w:r>
        <w:t xml:space="preserve"> than for Him</w:t>
      </w:r>
      <w:r w:rsidRPr="001C3974">
        <w:rPr>
          <w:rStyle w:val="libAlaemEnChar"/>
        </w:rPr>
        <w:t>azwj</w:t>
      </w:r>
      <w:r>
        <w:t xml:space="preserve"> to Make his soul to be in a craw of a bird.</w:t>
      </w:r>
    </w:p>
    <w:p w14:paraId="5CCDBAF7" w14:textId="708094AF" w:rsidR="00093B5C" w:rsidRDefault="001D2A8B" w:rsidP="001D2A8B">
      <w:pPr>
        <w:pStyle w:val="libNormal"/>
      </w:pPr>
      <w:r>
        <w:t>O Yunus! When it</w:t>
      </w:r>
      <w:r w:rsidRPr="002A5891">
        <w:t xml:space="preserve"> was </w:t>
      </w:r>
      <w:r>
        <w:t>that, there come to him Muhammad</w:t>
      </w:r>
      <w:r w:rsidRPr="00EA6A8A">
        <w:rPr>
          <w:rStyle w:val="libAlaemEnChar"/>
        </w:rPr>
        <w:t>saww</w:t>
      </w:r>
      <w:r>
        <w:t>, and Ali</w:t>
      </w:r>
      <w:r w:rsidRPr="00813829">
        <w:rPr>
          <w:rStyle w:val="libAlaemEnChar"/>
        </w:rPr>
        <w:t>asws</w:t>
      </w:r>
      <w:r>
        <w:t>, and Syeda Fatima</w:t>
      </w:r>
      <w:r w:rsidRPr="00813829">
        <w:rPr>
          <w:rStyle w:val="libAlaemEnChar"/>
        </w:rPr>
        <w:t>asws</w:t>
      </w:r>
      <w:r>
        <w:t xml:space="preserve">, and </w:t>
      </w:r>
      <w:r w:rsidRPr="00004DA2">
        <w:rPr>
          <w:rStyle w:val="libNormalChar"/>
        </w:rPr>
        <w:t>Al-Hassan</w:t>
      </w:r>
      <w:r w:rsidRPr="00813829">
        <w:rPr>
          <w:rStyle w:val="libAlaemEnChar"/>
        </w:rPr>
        <w:t>asws</w:t>
      </w:r>
      <w:r w:rsidRPr="00004DA2">
        <w:rPr>
          <w:rStyle w:val="libNormalChar"/>
        </w:rPr>
        <w:t>, and</w:t>
      </w:r>
      <w:r>
        <w:t xml:space="preserve"> </w:t>
      </w:r>
      <w:r w:rsidRPr="00004DA2">
        <w:rPr>
          <w:rStyle w:val="libNormalChar"/>
        </w:rPr>
        <w:t>Al-Husayn</w:t>
      </w:r>
      <w:r w:rsidRPr="00813829">
        <w:rPr>
          <w:rStyle w:val="libAlaemEnChar"/>
        </w:rPr>
        <w:t>asws</w:t>
      </w:r>
      <w:r w:rsidRPr="00004DA2">
        <w:rPr>
          <w:rStyle w:val="libNormalChar"/>
        </w:rPr>
        <w:t>, and</w:t>
      </w:r>
      <w:r>
        <w:t xml:space="preserve"> the Angels of Proximity. So when Allah</w:t>
      </w:r>
      <w:r w:rsidRPr="001C3974">
        <w:rPr>
          <w:rStyle w:val="libAlaemEnChar"/>
        </w:rPr>
        <w:t>azwj</w:t>
      </w:r>
      <w:r>
        <w:t xml:space="preserve"> Mighty and Majestic Captures him, that comes to be in a mould like his own mould used to be in the world. So they are eating and drinking, and when the comer comes over to them, they recognise him by that very image which he used to have in the world’.</w:t>
      </w:r>
      <w:r w:rsidR="00093B5C" w:rsidRPr="00A15820">
        <w:rPr>
          <w:rStyle w:val="libFootnotenumChar"/>
        </w:rPr>
        <w:t>87</w:t>
      </w:r>
    </w:p>
    <w:p w14:paraId="3805752C" w14:textId="11223003" w:rsidR="001D2A8B" w:rsidRDefault="001D2A8B" w:rsidP="00270865">
      <w:pPr>
        <w:pStyle w:val="libAr"/>
        <w:rPr>
          <w:rtl/>
          <w:lang w:bidi="fa-IR"/>
        </w:rPr>
      </w:pPr>
      <w:r w:rsidRPr="00246318">
        <w:rPr>
          <w:rStyle w:val="libBold2Char"/>
          <w:rtl/>
        </w:rPr>
        <w:t>7.</w:t>
      </w:r>
      <w:r w:rsidRPr="00270865">
        <w:rPr>
          <w:rtl/>
          <w:lang w:bidi="fa-IR"/>
        </w:rPr>
        <w:t xml:space="preserve"> مُحَمَّدٌ، عَنْ أَحْمَدَ</w:t>
      </w:r>
      <w:r w:rsidR="00E35571">
        <w:rPr>
          <w:rtl/>
          <w:lang w:bidi="fa-IR"/>
        </w:rPr>
        <w:t xml:space="preserve">، </w:t>
      </w:r>
      <w:r w:rsidRPr="00270865">
        <w:rPr>
          <w:rtl/>
          <w:lang w:bidi="fa-IR"/>
        </w:rPr>
        <w:t xml:space="preserve">عَنِ الْحُسَيْنِ بْنِ سَعِيدٍ، عَنْ أَخِيهِ الْحَسَنِ، عَنْ زُرْعَةَ، عَنْ أَبِي بَصِيرٍ، قَالَ: قُلْتُ لِأَبِي عَبْدِ اللهِ </w:t>
      </w:r>
      <w:r w:rsidRPr="00AC51C5">
        <w:rPr>
          <w:rStyle w:val="libAlaemChar"/>
          <w:rtl/>
        </w:rPr>
        <w:t>عليه‌السلام</w:t>
      </w:r>
      <w:r>
        <w:rPr>
          <w:rtl/>
          <w:lang w:bidi="fa-IR"/>
        </w:rPr>
        <w:t xml:space="preserve">: </w:t>
      </w:r>
      <w:r w:rsidRPr="005D642E">
        <w:rPr>
          <w:rtl/>
          <w:lang w:bidi="fa-IR"/>
        </w:rPr>
        <w:t>إِنَّا نَتَحَدَّثُ عَنْ أَرْوَاحِ الْمُؤْمِنِينَ أَنَّهَا</w:t>
      </w:r>
      <w:r>
        <w:rPr>
          <w:rtl/>
          <w:lang w:bidi="fa-IR"/>
        </w:rPr>
        <w:t xml:space="preserve"> </w:t>
      </w:r>
      <w:r w:rsidRPr="005D642E">
        <w:rPr>
          <w:rtl/>
          <w:lang w:bidi="fa-IR"/>
        </w:rPr>
        <w:t>فِي حَوَاصِلِ طُيُورٍ</w:t>
      </w:r>
      <w:r>
        <w:rPr>
          <w:rtl/>
          <w:lang w:bidi="fa-IR"/>
        </w:rPr>
        <w:t xml:space="preserve"> </w:t>
      </w:r>
      <w:r w:rsidRPr="005D642E">
        <w:rPr>
          <w:rtl/>
          <w:lang w:bidi="fa-IR"/>
        </w:rPr>
        <w:t>خُضْرٍ تَرْعى فِي الْجَنَّةِ</w:t>
      </w:r>
      <w:r>
        <w:rPr>
          <w:rtl/>
          <w:lang w:bidi="fa-IR"/>
        </w:rPr>
        <w:t xml:space="preserve">، </w:t>
      </w:r>
      <w:r w:rsidRPr="005D642E">
        <w:rPr>
          <w:rtl/>
          <w:lang w:bidi="fa-IR"/>
        </w:rPr>
        <w:t>وَتَأْوِي إِلى قَنَادِيلَ تَحْتَ الْعَرْشِ</w:t>
      </w:r>
      <w:r>
        <w:rPr>
          <w:rtl/>
          <w:lang w:bidi="fa-IR"/>
        </w:rPr>
        <w:t xml:space="preserve">؟ </w:t>
      </w:r>
      <w:r w:rsidRPr="005D642E">
        <w:rPr>
          <w:rtl/>
          <w:lang w:bidi="fa-IR"/>
        </w:rPr>
        <w:t>فَقَالَ</w:t>
      </w:r>
      <w:r>
        <w:rPr>
          <w:rtl/>
          <w:lang w:bidi="fa-IR"/>
        </w:rPr>
        <w:t xml:space="preserve">: </w:t>
      </w:r>
      <w:r w:rsidRPr="005D642E">
        <w:rPr>
          <w:rtl/>
          <w:lang w:bidi="fa-IR"/>
        </w:rPr>
        <w:t>« لَا</w:t>
      </w:r>
      <w:r>
        <w:rPr>
          <w:rtl/>
          <w:lang w:bidi="fa-IR"/>
        </w:rPr>
        <w:t xml:space="preserve">، </w:t>
      </w:r>
      <w:r w:rsidRPr="005D642E">
        <w:rPr>
          <w:rtl/>
          <w:lang w:bidi="fa-IR"/>
        </w:rPr>
        <w:t>إِذاً مَا هِيَ فِي حَوَاصِلِ طَيْرٍ</w:t>
      </w:r>
      <w:r>
        <w:rPr>
          <w:rtl/>
          <w:lang w:bidi="fa-IR"/>
        </w:rPr>
        <w:t xml:space="preserve"> ». </w:t>
      </w:r>
      <w:r w:rsidRPr="005D642E">
        <w:rPr>
          <w:rtl/>
          <w:lang w:bidi="fa-IR"/>
        </w:rPr>
        <w:t>قُلْتُ</w:t>
      </w:r>
      <w:r>
        <w:rPr>
          <w:rtl/>
          <w:lang w:bidi="fa-IR"/>
        </w:rPr>
        <w:t xml:space="preserve">: </w:t>
      </w:r>
      <w:r w:rsidRPr="005D642E">
        <w:rPr>
          <w:rtl/>
          <w:lang w:bidi="fa-IR"/>
        </w:rPr>
        <w:t>فَأَيْنَ هِيَ</w:t>
      </w:r>
      <w:r>
        <w:rPr>
          <w:rtl/>
          <w:lang w:bidi="fa-IR"/>
        </w:rPr>
        <w:t xml:space="preserve">؟ </w:t>
      </w:r>
      <w:r w:rsidRPr="005D642E">
        <w:rPr>
          <w:rtl/>
          <w:lang w:bidi="fa-IR"/>
        </w:rPr>
        <w:t>قَالَ</w:t>
      </w:r>
      <w:r>
        <w:rPr>
          <w:rtl/>
          <w:lang w:bidi="fa-IR"/>
        </w:rPr>
        <w:t xml:space="preserve">: </w:t>
      </w:r>
      <w:r w:rsidRPr="005D642E">
        <w:rPr>
          <w:rtl/>
          <w:lang w:bidi="fa-IR"/>
        </w:rPr>
        <w:t>« فِي رَوْضَةٍ كَهَيْئَةِ الْأَجْسَادِ فِي الْجَنَّةِ</w:t>
      </w:r>
      <w:r>
        <w:rPr>
          <w:rtl/>
          <w:lang w:bidi="fa-IR"/>
        </w:rPr>
        <w:t xml:space="preserve"> ».</w:t>
      </w:r>
    </w:p>
    <w:p w14:paraId="446CF871" w14:textId="77777777" w:rsidR="001D2A8B" w:rsidRDefault="001D2A8B" w:rsidP="001D2A8B">
      <w:pPr>
        <w:pStyle w:val="libNormal"/>
      </w:pPr>
      <w:r>
        <w:t>Muhammad, from Ahmad, from Al Husayn Bin Saeed, from his brother Al Hassan, from Zur’at, from Abu Baseer who said,</w:t>
      </w:r>
    </w:p>
    <w:p w14:paraId="1A6D52BB" w14:textId="77FED9B6" w:rsidR="00093B5C" w:rsidRDefault="001D2A8B" w:rsidP="001D2A8B">
      <w:pPr>
        <w:pStyle w:val="libNormal"/>
      </w:pPr>
      <w:r>
        <w:t>‘I said to Abu Abdullah</w:t>
      </w:r>
      <w:r w:rsidRPr="00813829">
        <w:rPr>
          <w:rStyle w:val="libAlaemEnChar"/>
        </w:rPr>
        <w:t>asws</w:t>
      </w:r>
      <w:r>
        <w:t>, ‘We are narrating about the souls of the Believer that they are in the craws of green birds grazing in the Paradise, and sheltering to the lamps beneath the Throne’. So he</w:t>
      </w:r>
      <w:r w:rsidRPr="00813829">
        <w:rPr>
          <w:rStyle w:val="libAlaemEnChar"/>
        </w:rPr>
        <w:t>asws</w:t>
      </w:r>
      <w:r>
        <w:t xml:space="preserve"> said: ‘No. Then, what is in the craws of birds?’ I said, ‘So where are they?’ He</w:t>
      </w:r>
      <w:r w:rsidRPr="00813829">
        <w:rPr>
          <w:rStyle w:val="libAlaemEnChar"/>
        </w:rPr>
        <w:t>asws</w:t>
      </w:r>
      <w:r>
        <w:t xml:space="preserve"> said: ‘In a Garden like in the (shape of) bodies in the Paradise’.</w:t>
      </w:r>
      <w:bookmarkStart w:id="1387" w:name="_Toc344647390"/>
      <w:bookmarkStart w:id="1388" w:name="_Toc462226904"/>
      <w:r w:rsidR="00093B5C" w:rsidRPr="00A15820">
        <w:rPr>
          <w:rStyle w:val="libFootnotenumChar"/>
        </w:rPr>
        <w:t>88</w:t>
      </w:r>
    </w:p>
    <w:p w14:paraId="66C92C4E" w14:textId="27625E59" w:rsidR="00057878" w:rsidRDefault="001D2A8B" w:rsidP="001D2A8B">
      <w:pPr>
        <w:pStyle w:val="Heading2Center"/>
        <w:rPr>
          <w:rtl/>
          <w:lang w:bidi="fa-IR"/>
        </w:rPr>
      </w:pPr>
      <w:bookmarkStart w:id="1389" w:name="_Toc31882563"/>
      <w:bookmarkStart w:id="1390" w:name="_Toc31883292"/>
      <w:bookmarkStart w:id="1391" w:name="_Toc31883979"/>
      <w:r w:rsidRPr="005D642E">
        <w:rPr>
          <w:rtl/>
          <w:lang w:bidi="fa-IR"/>
        </w:rPr>
        <w:t>92</w:t>
      </w:r>
      <w:r w:rsidR="00B71A3A" w:rsidRPr="00B71A3A">
        <w:rPr>
          <w:rtl/>
        </w:rPr>
        <w:t>-</w:t>
      </w:r>
      <w:r w:rsidR="0016284F" w:rsidRPr="0016284F">
        <w:rPr>
          <w:rtl/>
        </w:rPr>
        <w:t xml:space="preserve"> </w:t>
      </w:r>
      <w:r w:rsidRPr="005D642E">
        <w:rPr>
          <w:rtl/>
          <w:lang w:bidi="fa-IR"/>
        </w:rPr>
        <w:t>بَابٌ فِي</w:t>
      </w:r>
      <w:r>
        <w:rPr>
          <w:rtl/>
          <w:lang w:bidi="fa-IR"/>
        </w:rPr>
        <w:t xml:space="preserve"> </w:t>
      </w:r>
      <w:r w:rsidRPr="005D642E">
        <w:rPr>
          <w:rtl/>
          <w:lang w:bidi="fa-IR"/>
        </w:rPr>
        <w:t>أَرْوَاحِ الْكُفَّارِ‌</w:t>
      </w:r>
      <w:bookmarkEnd w:id="1387"/>
      <w:bookmarkEnd w:id="1388"/>
      <w:bookmarkEnd w:id="1389"/>
      <w:bookmarkEnd w:id="1390"/>
      <w:bookmarkEnd w:id="1391"/>
    </w:p>
    <w:p w14:paraId="494750EE" w14:textId="1173A9F5" w:rsidR="001D2A8B" w:rsidRPr="00DA08F0" w:rsidRDefault="00057878" w:rsidP="00057878">
      <w:pPr>
        <w:pStyle w:val="Heading2Center"/>
      </w:pPr>
      <w:bookmarkStart w:id="1392" w:name="_Toc31882564"/>
      <w:bookmarkStart w:id="1393" w:name="_Toc31883293"/>
      <w:bookmarkStart w:id="1394" w:name="_Toc31883980"/>
      <w:r w:rsidRPr="00DA08F0">
        <w:t>Chapter 9</w:t>
      </w:r>
      <w:r w:rsidR="001D2A8B" w:rsidRPr="00DA08F0">
        <w:t>2 – Regarding the souls of the Infidels</w:t>
      </w:r>
      <w:bookmarkEnd w:id="1392"/>
      <w:bookmarkEnd w:id="1393"/>
      <w:bookmarkEnd w:id="1394"/>
    </w:p>
    <w:p w14:paraId="4FF88AA2" w14:textId="6492C1CF" w:rsidR="001D2A8B" w:rsidRDefault="001D2A8B" w:rsidP="00270865">
      <w:pPr>
        <w:pStyle w:val="libAr"/>
        <w:rPr>
          <w:rtl/>
          <w:lang w:bidi="fa-IR"/>
        </w:rPr>
      </w:pPr>
      <w:r w:rsidRPr="00246318">
        <w:rPr>
          <w:rStyle w:val="libBold2Char"/>
          <w:rtl/>
        </w:rPr>
        <w:lastRenderedPageBreak/>
        <w:t>1.</w:t>
      </w:r>
      <w:r w:rsidRPr="00270865">
        <w:rPr>
          <w:rtl/>
          <w:lang w:bidi="fa-IR"/>
        </w:rPr>
        <w:t xml:space="preserve"> عَلِيٌّ</w:t>
      </w:r>
      <w:r w:rsidR="00E35571">
        <w:rPr>
          <w:rtl/>
          <w:lang w:bidi="fa-IR"/>
        </w:rPr>
        <w:t xml:space="preserve">، </w:t>
      </w:r>
      <w:r w:rsidRPr="00270865">
        <w:rPr>
          <w:rtl/>
          <w:lang w:bidi="fa-IR"/>
        </w:rPr>
        <w:t xml:space="preserve">عَنْ أَبِيهِ، عَنِ ابْنِ أَبِي عُمَيْرٍ، عَنْ مُحَمَّدِ بْنِ عُثْمَانَ،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أَرْوَاحِ الْمُشْرِكِينَ</w:t>
      </w:r>
      <w:r>
        <w:rPr>
          <w:rtl/>
          <w:lang w:bidi="fa-IR"/>
        </w:rPr>
        <w:t xml:space="preserve">؟ </w:t>
      </w:r>
      <w:r w:rsidRPr="005D642E">
        <w:rPr>
          <w:rtl/>
          <w:lang w:bidi="fa-IR"/>
        </w:rPr>
        <w:t>فَقَالَ</w:t>
      </w:r>
      <w:r>
        <w:rPr>
          <w:rtl/>
          <w:lang w:bidi="fa-IR"/>
        </w:rPr>
        <w:t xml:space="preserve">: </w:t>
      </w:r>
      <w:r w:rsidRPr="005D642E">
        <w:rPr>
          <w:rtl/>
          <w:lang w:bidi="fa-IR"/>
        </w:rPr>
        <w:t>« فِي النَّارِ يُعَذَّبُونَ يَقُولُونَ</w:t>
      </w:r>
      <w:r>
        <w:rPr>
          <w:rtl/>
          <w:lang w:bidi="fa-IR"/>
        </w:rPr>
        <w:t xml:space="preserve">: </w:t>
      </w:r>
      <w:r w:rsidRPr="005D642E">
        <w:rPr>
          <w:rtl/>
          <w:lang w:bidi="fa-IR"/>
        </w:rPr>
        <w:t>رَبَّنَا لَاتُقِمْ لَنَا السَّاعَةَ</w:t>
      </w:r>
      <w:r>
        <w:rPr>
          <w:rtl/>
          <w:lang w:bidi="fa-IR"/>
        </w:rPr>
        <w:t xml:space="preserve">، </w:t>
      </w:r>
      <w:r w:rsidRPr="005D642E">
        <w:rPr>
          <w:rtl/>
          <w:lang w:bidi="fa-IR"/>
        </w:rPr>
        <w:t>وَلَاتُنْجِزْ لَنَا مَا وَعَدْتَنَا</w:t>
      </w:r>
      <w:r>
        <w:rPr>
          <w:rtl/>
          <w:lang w:bidi="fa-IR"/>
        </w:rPr>
        <w:t xml:space="preserve">، </w:t>
      </w:r>
      <w:r w:rsidRPr="005D642E">
        <w:rPr>
          <w:rtl/>
          <w:lang w:bidi="fa-IR"/>
        </w:rPr>
        <w:t>وَلَاتُلْحِقْ آخِرَنَا بِأَوَّلِنَا</w:t>
      </w:r>
      <w:r>
        <w:rPr>
          <w:rtl/>
          <w:lang w:bidi="fa-IR"/>
        </w:rPr>
        <w:t xml:space="preserve"> ».</w:t>
      </w:r>
    </w:p>
    <w:p w14:paraId="0CEB5055" w14:textId="77777777" w:rsidR="001D2A8B" w:rsidRDefault="001D2A8B" w:rsidP="001D2A8B">
      <w:pPr>
        <w:pStyle w:val="libNormal"/>
      </w:pPr>
      <w:r>
        <w:t>Ali Bin Ibrahim, from his father, from Ibn Abu Umeyr, from Muhammad Bin Usman, from Abu Baseer,</w:t>
      </w:r>
    </w:p>
    <w:p w14:paraId="5916F375" w14:textId="6250D54A"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souls of the Polytheists, so he</w:t>
      </w:r>
      <w:r w:rsidRPr="00813829">
        <w:rPr>
          <w:rStyle w:val="libAlaemEnChar"/>
        </w:rPr>
        <w:t>asws</w:t>
      </w:r>
      <w:r>
        <w:t xml:space="preserve"> said: ‘(They are) in the Fire being Punished. They are saying, ‘Our Lord</w:t>
      </w:r>
      <w:r w:rsidRPr="001C3974">
        <w:rPr>
          <w:rStyle w:val="libAlaemEnChar"/>
        </w:rPr>
        <w:t>azwj</w:t>
      </w:r>
      <w:r>
        <w:t>! Do not Establish the Hour for us nor Accomplish for us what You</w:t>
      </w:r>
      <w:r w:rsidRPr="001C3974">
        <w:rPr>
          <w:rStyle w:val="libAlaemEnChar"/>
        </w:rPr>
        <w:t>azwj</w:t>
      </w:r>
      <w:r>
        <w:t xml:space="preserve"> Promised us, and do not Join our later ones with our former ones’.</w:t>
      </w:r>
      <w:r w:rsidR="00093B5C" w:rsidRPr="00A15820">
        <w:rPr>
          <w:rStyle w:val="libFootnotenumChar"/>
        </w:rPr>
        <w:t>89</w:t>
      </w:r>
    </w:p>
    <w:p w14:paraId="47E6DEF2" w14:textId="6086AA17" w:rsidR="001D2A8B"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عَبْدِ الرَّحْمنِ بْنِ أَبِي نَجْرَانَ، عَنْ مُثَنًّى، عَنْ أَبِي بَصِيرٍ: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أَرْوَاحَ الْكُفَّارِ فِي نَارِ</w:t>
      </w:r>
      <w:r>
        <w:rPr>
          <w:rtl/>
          <w:lang w:bidi="fa-IR"/>
        </w:rPr>
        <w:t xml:space="preserve"> </w:t>
      </w:r>
      <w:r w:rsidRPr="005D642E">
        <w:rPr>
          <w:rtl/>
          <w:lang w:bidi="fa-IR"/>
        </w:rPr>
        <w:t>جَهَنَّمَ يُعْرَضُونَ عَلَيْهَا يَقُولُونَ</w:t>
      </w:r>
      <w:r>
        <w:rPr>
          <w:rtl/>
          <w:lang w:bidi="fa-IR"/>
        </w:rPr>
        <w:t xml:space="preserve">: </w:t>
      </w:r>
      <w:r w:rsidRPr="005D642E">
        <w:rPr>
          <w:rtl/>
          <w:lang w:bidi="fa-IR"/>
        </w:rPr>
        <w:t>رَبَّنَا لَاتُقِمْ لَنَا</w:t>
      </w:r>
      <w:r>
        <w:rPr>
          <w:rtl/>
          <w:lang w:bidi="fa-IR"/>
        </w:rPr>
        <w:t xml:space="preserve"> </w:t>
      </w:r>
      <w:r w:rsidRPr="005D642E">
        <w:rPr>
          <w:rtl/>
          <w:lang w:bidi="fa-IR"/>
        </w:rPr>
        <w:t>السَّاعَةَ</w:t>
      </w:r>
      <w:r>
        <w:rPr>
          <w:rtl/>
          <w:lang w:bidi="fa-IR"/>
        </w:rPr>
        <w:t xml:space="preserve">، </w:t>
      </w:r>
      <w:r w:rsidRPr="005D642E">
        <w:rPr>
          <w:rtl/>
          <w:lang w:bidi="fa-IR"/>
        </w:rPr>
        <w:t>وَلَاتُنْجِزْ لَنَا مَا وَعَدْتَنَا</w:t>
      </w:r>
      <w:r>
        <w:rPr>
          <w:rtl/>
          <w:lang w:bidi="fa-IR"/>
        </w:rPr>
        <w:t xml:space="preserve">، </w:t>
      </w:r>
      <w:r w:rsidRPr="005D642E">
        <w:rPr>
          <w:rtl/>
          <w:lang w:bidi="fa-IR"/>
        </w:rPr>
        <w:t>وَلَاتُلْحِقْ</w:t>
      </w:r>
      <w:r>
        <w:rPr>
          <w:rtl/>
          <w:lang w:bidi="fa-IR"/>
        </w:rPr>
        <w:t xml:space="preserve"> </w:t>
      </w:r>
      <w:r w:rsidRPr="005D642E">
        <w:rPr>
          <w:rtl/>
          <w:lang w:bidi="fa-IR"/>
        </w:rPr>
        <w:t>آخِرَنَا بِأَوَّلِنَا</w:t>
      </w:r>
      <w:r>
        <w:rPr>
          <w:rtl/>
          <w:lang w:bidi="fa-IR"/>
        </w:rPr>
        <w:t xml:space="preserve"> ».</w:t>
      </w:r>
    </w:p>
    <w:p w14:paraId="47B4D783" w14:textId="77777777" w:rsidR="001D2A8B" w:rsidRDefault="001D2A8B" w:rsidP="001D2A8B">
      <w:pPr>
        <w:pStyle w:val="libNormal"/>
      </w:pPr>
      <w:r>
        <w:t>A number of our companions, from Sahl Bin Ziyad, from Abdul Rahman Bin Abu Najran, from Musanna, from Abu Baseer,</w:t>
      </w:r>
    </w:p>
    <w:p w14:paraId="75AF613B" w14:textId="4D1E564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souls of the Infidels are in the Fire of Hell, being presented to it. They are saying, ‘Our Lord</w:t>
      </w:r>
      <w:r w:rsidRPr="001C3974">
        <w:rPr>
          <w:rStyle w:val="libAlaemEnChar"/>
        </w:rPr>
        <w:t>azwj</w:t>
      </w:r>
      <w:r>
        <w:t>! Do not Establish the Hour for us, and do not Accomplish what You</w:t>
      </w:r>
      <w:r w:rsidRPr="001C3974">
        <w:rPr>
          <w:rStyle w:val="libAlaemEnChar"/>
        </w:rPr>
        <w:t>azwj</w:t>
      </w:r>
      <w:r>
        <w:t xml:space="preserve"> Promised us, and do not Join our later ones with our former ones’.</w:t>
      </w:r>
      <w:r w:rsidR="00093B5C" w:rsidRPr="00A15820">
        <w:rPr>
          <w:rStyle w:val="libFootnotenumChar"/>
        </w:rPr>
        <w:t>90</w:t>
      </w:r>
    </w:p>
    <w:p w14:paraId="0225BD27" w14:textId="6431F889" w:rsidR="001D2A8B" w:rsidRDefault="001D2A8B" w:rsidP="00270865">
      <w:pPr>
        <w:pStyle w:val="libAr"/>
        <w:rPr>
          <w:rtl/>
          <w:lang w:bidi="fa-IR"/>
        </w:rPr>
      </w:pPr>
      <w:r w:rsidRPr="00246318">
        <w:rPr>
          <w:rStyle w:val="libBold2Char"/>
          <w:rtl/>
        </w:rPr>
        <w:t>3.</w:t>
      </w:r>
      <w:r w:rsidRPr="00270865">
        <w:rPr>
          <w:rtl/>
          <w:lang w:bidi="fa-IR"/>
        </w:rPr>
        <w:t xml:space="preserve"> مُحَمَّدُ بْنُ يَحْيى، عَنْ مُحَمَّدِ بْنِ أَحْمَدَ، بِإِسْنَادٍ لَهُ، قَالَ: قَالَ أَمِيرُ الْمُؤْمِنِينَ </w:t>
      </w:r>
      <w:r w:rsidRPr="00AC51C5">
        <w:rPr>
          <w:rStyle w:val="libAlaemChar"/>
          <w:rtl/>
        </w:rPr>
        <w:t>عليه‌السلام</w:t>
      </w:r>
      <w:r>
        <w:rPr>
          <w:rtl/>
          <w:lang w:bidi="fa-IR"/>
        </w:rPr>
        <w:t xml:space="preserve">: </w:t>
      </w:r>
      <w:r w:rsidRPr="005D642E">
        <w:rPr>
          <w:rtl/>
          <w:lang w:bidi="fa-IR"/>
        </w:rPr>
        <w:t>« شَرُّ بِئْرٍ فِي النَّارِ بَرَهُوتُ الَّذِي فِيهِ أَرْوَاحُ الْكُفَّارِ</w:t>
      </w:r>
      <w:r>
        <w:rPr>
          <w:rtl/>
          <w:lang w:bidi="fa-IR"/>
        </w:rPr>
        <w:t xml:space="preserve"> ».</w:t>
      </w:r>
    </w:p>
    <w:p w14:paraId="7CD63324" w14:textId="77777777" w:rsidR="001D2A8B" w:rsidRDefault="001D2A8B" w:rsidP="001D2A8B">
      <w:pPr>
        <w:pStyle w:val="libNormal"/>
      </w:pPr>
      <w:r>
        <w:t>Muhammad Bin Yahya, from Muhammad Bin Ahmad, by a chain of his, said,</w:t>
      </w:r>
    </w:p>
    <w:p w14:paraId="0BCF0125" w14:textId="6962D0EE" w:rsidR="00093B5C" w:rsidRDefault="001D2A8B" w:rsidP="001D2A8B">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sa</w:t>
      </w:r>
      <w:r>
        <w:t>id: ‘The most evil of the wells in the Fire is Barhout (a valley in Yemen) in which are the souls of the Infidels’.</w:t>
      </w:r>
      <w:r w:rsidR="00093B5C" w:rsidRPr="00A15820">
        <w:rPr>
          <w:rStyle w:val="libFootnotenumChar"/>
        </w:rPr>
        <w:t>91</w:t>
      </w:r>
    </w:p>
    <w:p w14:paraId="617C84B0" w14:textId="50F921D0" w:rsidR="001D2A8B" w:rsidRDefault="001D2A8B" w:rsidP="00270865">
      <w:pPr>
        <w:pStyle w:val="libAr"/>
        <w:rPr>
          <w:rtl/>
          <w:lang w:bidi="fa-IR"/>
        </w:rPr>
      </w:pPr>
      <w:r w:rsidRPr="00246318">
        <w:rPr>
          <w:rStyle w:val="libBold2Char"/>
          <w:rtl/>
        </w:rPr>
        <w:t>4.</w:t>
      </w:r>
      <w:r w:rsidRPr="00270865">
        <w:rPr>
          <w:rtl/>
          <w:lang w:bidi="fa-IR"/>
        </w:rPr>
        <w:t xml:space="preserve"> عِدَّةٌ مِنْ أَصْحَابِنَا، عَنْ سَهْلِ بْنِ زِيَادٍ</w:t>
      </w:r>
      <w:r w:rsidR="00E35571">
        <w:rPr>
          <w:rtl/>
          <w:lang w:bidi="fa-IR"/>
        </w:rPr>
        <w:t>؛</w:t>
      </w:r>
      <w:r w:rsidRPr="00270865">
        <w:rPr>
          <w:rtl/>
          <w:lang w:bidi="fa-IR"/>
        </w:rPr>
        <w:t xml:space="preserve"> وَعَلِيُّ بْنُ إِبْرَاهِيمَ، عَنْ أَبِيهِ جَمِيعاً، عَنْ جَعْفَرِ بْنِ مُحَمَّدٍ الْأَشْعَرِيِّ، عَنِ الْقَدَّاحِ: عَنْ أَبِي عَبْدِ اللهِ، عَنْ آبَائِهِ </w:t>
      </w:r>
      <w:r w:rsidRPr="00AC51C5">
        <w:rPr>
          <w:rStyle w:val="libAlaemChar"/>
          <w:rtl/>
        </w:rPr>
        <w:t>عليهم‌السلام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أَمِيرُ الْمُؤْمِنِينَ </w:t>
      </w:r>
      <w:r w:rsidRPr="00AC51C5">
        <w:rPr>
          <w:rStyle w:val="libAlaemChar"/>
          <w:rtl/>
        </w:rPr>
        <w:t>عليه‌السلام</w:t>
      </w:r>
      <w:r>
        <w:rPr>
          <w:rtl/>
          <w:lang w:bidi="fa-IR"/>
        </w:rPr>
        <w:t xml:space="preserve">: </w:t>
      </w:r>
      <w:r w:rsidRPr="005D642E">
        <w:rPr>
          <w:rtl/>
          <w:lang w:bidi="fa-IR"/>
        </w:rPr>
        <w:t>شَرُّ مَاءٍ عَلى وَجْهِ الْأَرْضِ مَاءُ بَرَهُوتَ</w:t>
      </w:r>
      <w:r w:rsidR="00E35571">
        <w:rPr>
          <w:rtl/>
          <w:lang w:bidi="fa-IR"/>
        </w:rPr>
        <w:t xml:space="preserve">، </w:t>
      </w:r>
      <w:r w:rsidRPr="005D642E">
        <w:rPr>
          <w:rtl/>
          <w:lang w:bidi="fa-IR"/>
        </w:rPr>
        <w:t>وَهُوَ</w:t>
      </w:r>
      <w:r>
        <w:rPr>
          <w:rtl/>
          <w:lang w:bidi="fa-IR"/>
        </w:rPr>
        <w:t xml:space="preserve"> </w:t>
      </w:r>
      <w:r w:rsidRPr="005D642E">
        <w:rPr>
          <w:rtl/>
          <w:lang w:bidi="fa-IR"/>
        </w:rPr>
        <w:t>الَّذِي بِحَضْرَمَوْتَ</w:t>
      </w:r>
      <w:r>
        <w:rPr>
          <w:rtl/>
          <w:lang w:bidi="fa-IR"/>
        </w:rPr>
        <w:t xml:space="preserve">، </w:t>
      </w:r>
      <w:r w:rsidRPr="005D642E">
        <w:rPr>
          <w:rtl/>
          <w:lang w:bidi="fa-IR"/>
        </w:rPr>
        <w:t>تَرِدُهُ</w:t>
      </w:r>
      <w:r>
        <w:rPr>
          <w:rtl/>
          <w:lang w:bidi="fa-IR"/>
        </w:rPr>
        <w:t xml:space="preserve"> </w:t>
      </w:r>
      <w:r w:rsidRPr="005D642E">
        <w:rPr>
          <w:rtl/>
          <w:lang w:bidi="fa-IR"/>
        </w:rPr>
        <w:t>هَامُ</w:t>
      </w:r>
      <w:r>
        <w:rPr>
          <w:rtl/>
          <w:lang w:bidi="fa-IR"/>
        </w:rPr>
        <w:t xml:space="preserve"> </w:t>
      </w:r>
      <w:r w:rsidRPr="005D642E">
        <w:rPr>
          <w:rtl/>
          <w:lang w:bidi="fa-IR"/>
        </w:rPr>
        <w:t>الْكُفَّارِ</w:t>
      </w:r>
      <w:r>
        <w:rPr>
          <w:rtl/>
          <w:lang w:bidi="fa-IR"/>
        </w:rPr>
        <w:t xml:space="preserve"> ».</w:t>
      </w:r>
    </w:p>
    <w:p w14:paraId="00FB3EF0" w14:textId="77777777" w:rsidR="001D2A8B" w:rsidRDefault="001D2A8B" w:rsidP="001D2A8B">
      <w:pPr>
        <w:pStyle w:val="libNormal"/>
      </w:pPr>
      <w:r>
        <w:t>A number of our companions, from Sahl Bin Ziyad, and Ali Bin Ibrahim, from his father, altogether from Ja’far Bin Muhammad Al Ashary, from Al Qaddah,</w:t>
      </w:r>
    </w:p>
    <w:p w14:paraId="6E480A2A" w14:textId="15DC6CF4" w:rsidR="00093B5C" w:rsidRDefault="001D2A8B" w:rsidP="001D2A8B">
      <w:pPr>
        <w:pStyle w:val="libNormal"/>
      </w:pPr>
      <w:r w:rsidRPr="00BB69AC">
        <w:t xml:space="preserve">(It has been narrated) </w:t>
      </w:r>
      <w:r>
        <w:t>from Abu Abdullah</w:t>
      </w:r>
      <w:r w:rsidRPr="00813829">
        <w:rPr>
          <w:rStyle w:val="libAlaemEnChar"/>
        </w:rPr>
        <w:t>asws</w:t>
      </w:r>
      <w:r>
        <w:t>, from his</w:t>
      </w:r>
      <w:r w:rsidRPr="00813829">
        <w:rPr>
          <w:rStyle w:val="libAlaemEnChar"/>
        </w:rPr>
        <w:t>asws</w:t>
      </w:r>
      <w:r>
        <w:t xml:space="preserve"> forefathers</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‘The most evil of waters on the surface of the earth is the water of Barhout, and it is which is situated at Hazramout (in south Yemen) whereby camp the spirits of the Infidels’.</w:t>
      </w:r>
      <w:r w:rsidR="00093B5C" w:rsidRPr="00A15820">
        <w:rPr>
          <w:rStyle w:val="libFootnotenumChar"/>
        </w:rPr>
        <w:t>92</w:t>
      </w:r>
    </w:p>
    <w:p w14:paraId="3B4D2215" w14:textId="520E8722" w:rsidR="001D2A8B" w:rsidRDefault="001D2A8B" w:rsidP="00270865">
      <w:pPr>
        <w:pStyle w:val="libAr"/>
        <w:rPr>
          <w:rtl/>
          <w:lang w:bidi="fa-IR"/>
        </w:rPr>
      </w:pPr>
      <w:r w:rsidRPr="00246318">
        <w:rPr>
          <w:rStyle w:val="libBold2Char"/>
          <w:rtl/>
        </w:rPr>
        <w:t>5.</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شَرُّ الْيَهُودِ يَهُودُ بَيْسَانَ</w:t>
      </w:r>
      <w:r w:rsidR="00E35571">
        <w:rPr>
          <w:rtl/>
          <w:lang w:bidi="fa-IR"/>
        </w:rPr>
        <w:t xml:space="preserve">، </w:t>
      </w:r>
      <w:r w:rsidRPr="005D642E">
        <w:rPr>
          <w:rtl/>
          <w:lang w:bidi="fa-IR"/>
        </w:rPr>
        <w:t>وَشَرُّ النَّصَارى نَصَارى نَجْرَانَ</w:t>
      </w:r>
      <w:r w:rsidR="00E35571">
        <w:rPr>
          <w:rtl/>
          <w:lang w:bidi="fa-IR"/>
        </w:rPr>
        <w:t xml:space="preserve">، </w:t>
      </w:r>
      <w:r w:rsidRPr="005D642E">
        <w:rPr>
          <w:rtl/>
          <w:lang w:bidi="fa-IR"/>
        </w:rPr>
        <w:t xml:space="preserve">وَخَيْرُ مَاءٍ عَلى </w:t>
      </w:r>
      <w:r w:rsidRPr="005D642E">
        <w:rPr>
          <w:rtl/>
          <w:lang w:bidi="fa-IR"/>
        </w:rPr>
        <w:lastRenderedPageBreak/>
        <w:t>وَجْهِ الْأَرْضِ مَاءُ زَمْزَمَ</w:t>
      </w:r>
      <w:r>
        <w:rPr>
          <w:rtl/>
          <w:lang w:bidi="fa-IR"/>
        </w:rPr>
        <w:t xml:space="preserve">، </w:t>
      </w:r>
      <w:r w:rsidRPr="005D642E">
        <w:rPr>
          <w:rtl/>
          <w:lang w:bidi="fa-IR"/>
        </w:rPr>
        <w:t>وَشَرُّ مَاءٍ عَلى وَجْهِ الْأَرْضِ مَاءُ بَرَهُوتَ</w:t>
      </w:r>
      <w:r>
        <w:rPr>
          <w:rtl/>
          <w:lang w:bidi="fa-IR"/>
        </w:rPr>
        <w:t xml:space="preserve">، </w:t>
      </w:r>
      <w:r w:rsidRPr="005D642E">
        <w:rPr>
          <w:rtl/>
          <w:lang w:bidi="fa-IR"/>
        </w:rPr>
        <w:t>وَهُوَ وَادٍ بِحَضْرَمَوْتَ</w:t>
      </w:r>
      <w:r>
        <w:rPr>
          <w:rtl/>
          <w:lang w:bidi="fa-IR"/>
        </w:rPr>
        <w:t xml:space="preserve">، </w:t>
      </w:r>
      <w:r w:rsidRPr="005D642E">
        <w:rPr>
          <w:rtl/>
          <w:lang w:bidi="fa-IR"/>
        </w:rPr>
        <w:t>يَرِدُ</w:t>
      </w:r>
      <w:r>
        <w:rPr>
          <w:rtl/>
          <w:lang w:bidi="fa-IR"/>
        </w:rPr>
        <w:t xml:space="preserve"> </w:t>
      </w:r>
      <w:r w:rsidRPr="005D642E">
        <w:rPr>
          <w:rtl/>
          <w:lang w:bidi="fa-IR"/>
        </w:rPr>
        <w:t>عَلَيْهِ هَامُ الْكُفَّارِ وَصَدَاهُمْ</w:t>
      </w:r>
      <w:r>
        <w:rPr>
          <w:rtl/>
          <w:lang w:bidi="fa-IR"/>
        </w:rPr>
        <w:t xml:space="preserve"> ».</w:t>
      </w:r>
    </w:p>
    <w:p w14:paraId="19216263" w14:textId="77777777" w:rsidR="001D2A8B" w:rsidRDefault="001D2A8B" w:rsidP="001D2A8B">
      <w:pPr>
        <w:pStyle w:val="libNormal"/>
      </w:pPr>
      <w:r>
        <w:t>Ali Bin Ibrahim, from his father, from Al Nowfaly, from Al Sakuny,</w:t>
      </w:r>
    </w:p>
    <w:p w14:paraId="6FD13E88" w14:textId="4529989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most evil of the Jews are the Jews of Baysaan, and the most evil of the Christians are the Christians of Najran, and the best of the water upon the surface of the earth is the water of Zamzam, and the most evil water upon the surface of the earth is the water of Barhout, and it is in a valley of Hazramout (in south Yemen), whereby camp the spirits of Infidels and their evil ones’.</w:t>
      </w:r>
      <w:bookmarkStart w:id="1395" w:name="_Toc344647391"/>
      <w:bookmarkStart w:id="1396" w:name="_Toc462226905"/>
      <w:r w:rsidR="00093B5C" w:rsidRPr="00A15820">
        <w:rPr>
          <w:rStyle w:val="libFootnotenumChar"/>
        </w:rPr>
        <w:t>93</w:t>
      </w:r>
    </w:p>
    <w:p w14:paraId="4EDBB7A4" w14:textId="5E7F68FA" w:rsidR="00057878" w:rsidRDefault="001D2A8B" w:rsidP="001D2A8B">
      <w:pPr>
        <w:pStyle w:val="Heading2Center"/>
        <w:rPr>
          <w:rtl/>
          <w:lang w:bidi="fa-IR"/>
        </w:rPr>
      </w:pPr>
      <w:bookmarkStart w:id="1397" w:name="_Toc31882565"/>
      <w:bookmarkStart w:id="1398" w:name="_Toc31883294"/>
      <w:bookmarkStart w:id="1399" w:name="_Toc31883981"/>
      <w:r w:rsidRPr="005D642E">
        <w:rPr>
          <w:rtl/>
          <w:lang w:bidi="fa-IR"/>
        </w:rPr>
        <w:t>93</w:t>
      </w:r>
      <w:r w:rsidR="00B71A3A" w:rsidRPr="00B71A3A">
        <w:rPr>
          <w:rtl/>
        </w:rPr>
        <w:t>-</w:t>
      </w:r>
      <w:r w:rsidR="0016284F" w:rsidRPr="0016284F">
        <w:rPr>
          <w:rtl/>
        </w:rPr>
        <w:t xml:space="preserve"> </w:t>
      </w:r>
      <w:r w:rsidRPr="005D642E">
        <w:rPr>
          <w:rtl/>
          <w:lang w:bidi="fa-IR"/>
        </w:rPr>
        <w:t>بَابُ جَنَّةِ الدُّنْيَا</w:t>
      </w:r>
      <w:bookmarkEnd w:id="1395"/>
      <w:bookmarkEnd w:id="1396"/>
      <w:bookmarkEnd w:id="1397"/>
      <w:bookmarkEnd w:id="1398"/>
      <w:bookmarkEnd w:id="1399"/>
    </w:p>
    <w:p w14:paraId="0C91EE1A" w14:textId="1D4BE6A3" w:rsidR="001D2A8B" w:rsidRPr="00DA08F0" w:rsidRDefault="00057878" w:rsidP="00057878">
      <w:pPr>
        <w:pStyle w:val="Heading2Center"/>
      </w:pPr>
      <w:bookmarkStart w:id="1400" w:name="_Toc31882566"/>
      <w:bookmarkStart w:id="1401" w:name="_Toc31883295"/>
      <w:bookmarkStart w:id="1402" w:name="_Toc31883982"/>
      <w:r w:rsidRPr="00DA08F0">
        <w:t>Chapter 9</w:t>
      </w:r>
      <w:r w:rsidR="001D2A8B" w:rsidRPr="00DA08F0">
        <w:t>3 – Garden of the world</w:t>
      </w:r>
      <w:bookmarkEnd w:id="1400"/>
      <w:bookmarkEnd w:id="1401"/>
      <w:bookmarkEnd w:id="1402"/>
    </w:p>
    <w:p w14:paraId="55681AD5" w14:textId="604B820E" w:rsidR="001D2A8B" w:rsidRDefault="001D2A8B" w:rsidP="00270865">
      <w:pPr>
        <w:pStyle w:val="libAr"/>
        <w:rPr>
          <w:rtl/>
          <w:lang w:bidi="fa-IR"/>
        </w:rPr>
      </w:pPr>
      <w:r w:rsidRPr="00246318">
        <w:rPr>
          <w:rStyle w:val="libBold2Char"/>
          <w:rtl/>
        </w:rPr>
        <w:t>1.</w:t>
      </w:r>
      <w:r w:rsidRPr="00270865">
        <w:rPr>
          <w:rtl/>
          <w:lang w:bidi="fa-IR"/>
        </w:rPr>
        <w:t xml:space="preserve"> عِدَّةٌ مِنْ أَصْحَابِنَا، عَنْ أَحْمَدَ بْنِ مُحَمَّدٍ وَسَهْلِ بْنِ زِيَادٍ</w:t>
      </w:r>
      <w:r w:rsidR="00E35571">
        <w:rPr>
          <w:rtl/>
          <w:lang w:bidi="fa-IR"/>
        </w:rPr>
        <w:t>؛</w:t>
      </w:r>
      <w:r w:rsidRPr="00270865">
        <w:rPr>
          <w:rtl/>
          <w:lang w:bidi="fa-IR"/>
        </w:rPr>
        <w:t xml:space="preserve"> وَعَلِيُّ بْنُ إِبْرَاهِيمَ، عَنْ أَبِيهِ جَمِيعاً، عَنِ ابْنِ مَحْبُوبٍ، عَنْ عَلِيِّ بْنِ رِئَابٍ، عَنْ ضُرَيْسٍ الْكُنَاسِيِّ، قَالَ: سَأَلْتُ أَبَا جَعْفَرٍ </w:t>
      </w:r>
      <w:r w:rsidRPr="00AC51C5">
        <w:rPr>
          <w:rStyle w:val="libAlaemChar"/>
          <w:rtl/>
        </w:rPr>
        <w:t>عليه‌السلام</w:t>
      </w:r>
      <w:r w:rsidRPr="005D642E">
        <w:rPr>
          <w:rtl/>
          <w:lang w:bidi="fa-IR"/>
        </w:rPr>
        <w:t xml:space="preserve"> أَنَّ النَّاسَ يَذْكُرُونَ أَنَّ فُرَاتَنَا يَخْرُجُ</w:t>
      </w:r>
      <w:r>
        <w:rPr>
          <w:rtl/>
          <w:lang w:bidi="fa-IR"/>
        </w:rPr>
        <w:t xml:space="preserve"> </w:t>
      </w:r>
      <w:r w:rsidRPr="005D642E">
        <w:rPr>
          <w:rtl/>
          <w:lang w:bidi="fa-IR"/>
        </w:rPr>
        <w:t>مِنَ الْجَنَّةِ</w:t>
      </w:r>
      <w:r>
        <w:rPr>
          <w:rtl/>
          <w:lang w:bidi="fa-IR"/>
        </w:rPr>
        <w:t xml:space="preserve">، </w:t>
      </w:r>
      <w:r w:rsidRPr="005D642E">
        <w:rPr>
          <w:rtl/>
          <w:lang w:bidi="fa-IR"/>
        </w:rPr>
        <w:t>فَكَيْفَ</w:t>
      </w:r>
      <w:r>
        <w:rPr>
          <w:rtl/>
          <w:lang w:bidi="fa-IR"/>
        </w:rPr>
        <w:t xml:space="preserve"> </w:t>
      </w:r>
      <w:r w:rsidRPr="005D642E">
        <w:rPr>
          <w:rtl/>
          <w:lang w:bidi="fa-IR"/>
        </w:rPr>
        <w:t>هُوَ</w:t>
      </w:r>
      <w:r>
        <w:rPr>
          <w:rtl/>
          <w:lang w:bidi="fa-IR"/>
        </w:rPr>
        <w:t xml:space="preserve"> </w:t>
      </w:r>
      <w:r w:rsidRPr="005D642E">
        <w:rPr>
          <w:rtl/>
          <w:lang w:bidi="fa-IR"/>
        </w:rPr>
        <w:t>وَهُوَ يُقْبِلُ مِنَ الْمَغْرِبِ وَتُصَبُّ</w:t>
      </w:r>
      <w:r>
        <w:rPr>
          <w:rtl/>
          <w:lang w:bidi="fa-IR"/>
        </w:rPr>
        <w:t xml:space="preserve"> </w:t>
      </w:r>
      <w:r w:rsidRPr="005D642E">
        <w:rPr>
          <w:rtl/>
          <w:lang w:bidi="fa-IR"/>
        </w:rPr>
        <w:t>فِيهِ الْعُيُونُ وَالْأَوْدِيَةُ</w:t>
      </w:r>
      <w:r>
        <w:rPr>
          <w:rtl/>
          <w:lang w:bidi="fa-IR"/>
        </w:rPr>
        <w:t xml:space="preserve">؟ </w:t>
      </w:r>
      <w:r w:rsidRPr="005D642E">
        <w:rPr>
          <w:rtl/>
          <w:lang w:bidi="fa-IR"/>
        </w:rPr>
        <w:t>قَالَ</w:t>
      </w:r>
      <w:r>
        <w:rPr>
          <w:rtl/>
          <w:lang w:bidi="fa-IR"/>
        </w:rPr>
        <w:t xml:space="preserve">: </w:t>
      </w:r>
      <w:r w:rsidRPr="005D642E">
        <w:rPr>
          <w:rtl/>
          <w:lang w:bidi="fa-IR"/>
        </w:rPr>
        <w:t xml:space="preserve">فَقَالَ أَبُو جَعْفَرٍ </w:t>
      </w:r>
      <w:r w:rsidRPr="00AC51C5">
        <w:rPr>
          <w:rStyle w:val="libAlaemChar"/>
          <w:rtl/>
        </w:rPr>
        <w:t>عليه‌السلام</w:t>
      </w:r>
      <w:r>
        <w:rPr>
          <w:rtl/>
          <w:lang w:bidi="fa-IR"/>
        </w:rPr>
        <w:t xml:space="preserve"> ـ </w:t>
      </w:r>
      <w:r w:rsidRPr="005D642E">
        <w:rPr>
          <w:rtl/>
          <w:lang w:bidi="fa-IR"/>
        </w:rPr>
        <w:t>وَأَنَا أَسْمَعُ</w:t>
      </w:r>
      <w:r>
        <w:rPr>
          <w:rtl/>
          <w:lang w:bidi="fa-IR"/>
        </w:rPr>
        <w:t xml:space="preserve"> ـ: </w:t>
      </w:r>
      <w:r w:rsidRPr="005D642E">
        <w:rPr>
          <w:rtl/>
          <w:lang w:bidi="fa-IR"/>
        </w:rPr>
        <w:t>« إِنَّ لِلّهِ جَنَّةً خَلَقَهَا اللهُ فِي الْمَغْرِبِ</w:t>
      </w:r>
      <w:r>
        <w:rPr>
          <w:rtl/>
          <w:lang w:bidi="fa-IR"/>
        </w:rPr>
        <w:t xml:space="preserve">، </w:t>
      </w:r>
      <w:r w:rsidRPr="005D642E">
        <w:rPr>
          <w:rtl/>
          <w:lang w:bidi="fa-IR"/>
        </w:rPr>
        <w:t>وَمَاءَ فُرَاتِكُمْ</w:t>
      </w:r>
      <w:r>
        <w:rPr>
          <w:rtl/>
          <w:lang w:bidi="fa-IR"/>
        </w:rPr>
        <w:t xml:space="preserve"> </w:t>
      </w:r>
      <w:r w:rsidRPr="005D642E">
        <w:rPr>
          <w:rtl/>
          <w:lang w:bidi="fa-IR"/>
        </w:rPr>
        <w:t>يَخْرُجُ مِنْهَا</w:t>
      </w:r>
      <w:r>
        <w:rPr>
          <w:rtl/>
          <w:lang w:bidi="fa-IR"/>
        </w:rPr>
        <w:t xml:space="preserve">، </w:t>
      </w:r>
      <w:r w:rsidRPr="005D642E">
        <w:rPr>
          <w:rtl/>
          <w:lang w:bidi="fa-IR"/>
        </w:rPr>
        <w:t>وَإِلَيْهَا تَخْرُجُ</w:t>
      </w:r>
      <w:r>
        <w:rPr>
          <w:rtl/>
          <w:lang w:bidi="fa-IR"/>
        </w:rPr>
        <w:t xml:space="preserve"> </w:t>
      </w:r>
      <w:r w:rsidRPr="005D642E">
        <w:rPr>
          <w:rtl/>
          <w:lang w:bidi="fa-IR"/>
        </w:rPr>
        <w:t>أَرْوَاحُ الْمُؤْمِنِينَ مِنْ حُفَرِهِمْ عِنْدَ كُلِّ مَسَاءٍ</w:t>
      </w:r>
      <w:r>
        <w:rPr>
          <w:rtl/>
          <w:lang w:bidi="fa-IR"/>
        </w:rPr>
        <w:t xml:space="preserve">، </w:t>
      </w:r>
      <w:r w:rsidRPr="005D642E">
        <w:rPr>
          <w:rtl/>
          <w:lang w:bidi="fa-IR"/>
        </w:rPr>
        <w:t>فَتَسْقُطُ عَلى ثِمَارِهَا</w:t>
      </w:r>
      <w:r w:rsidR="00E35571">
        <w:rPr>
          <w:rtl/>
          <w:lang w:bidi="fa-IR"/>
        </w:rPr>
        <w:t xml:space="preserve">، </w:t>
      </w:r>
      <w:r w:rsidRPr="005D642E">
        <w:rPr>
          <w:rtl/>
          <w:lang w:bidi="fa-IR"/>
        </w:rPr>
        <w:t>وَتَأْكُلُ مِنْهَا</w:t>
      </w:r>
      <w:r>
        <w:rPr>
          <w:rtl/>
          <w:lang w:bidi="fa-IR"/>
        </w:rPr>
        <w:t xml:space="preserve">، </w:t>
      </w:r>
      <w:r w:rsidRPr="005D642E">
        <w:rPr>
          <w:rtl/>
          <w:lang w:bidi="fa-IR"/>
        </w:rPr>
        <w:t>وَتَتَنَعَّمُ فِيهَا</w:t>
      </w:r>
      <w:r>
        <w:rPr>
          <w:rtl/>
          <w:lang w:bidi="fa-IR"/>
        </w:rPr>
        <w:t xml:space="preserve">، </w:t>
      </w:r>
      <w:r w:rsidRPr="005D642E">
        <w:rPr>
          <w:rtl/>
          <w:lang w:bidi="fa-IR"/>
        </w:rPr>
        <w:t>وَتَتَلَاقى وَتَتَعَارَفُ</w:t>
      </w:r>
      <w:r>
        <w:rPr>
          <w:rtl/>
          <w:lang w:bidi="fa-IR"/>
        </w:rPr>
        <w:t xml:space="preserve">، </w:t>
      </w:r>
      <w:r w:rsidRPr="005D642E">
        <w:rPr>
          <w:rtl/>
          <w:lang w:bidi="fa-IR"/>
        </w:rPr>
        <w:t>فَإِذَا طَلَعَ الْفَجْرُ هَاجَتْ مِنَ الْجَنَّةِ</w:t>
      </w:r>
      <w:r>
        <w:rPr>
          <w:rtl/>
          <w:lang w:bidi="fa-IR"/>
        </w:rPr>
        <w:t xml:space="preserve">، </w:t>
      </w:r>
      <w:r w:rsidRPr="005D642E">
        <w:rPr>
          <w:rtl/>
          <w:lang w:bidi="fa-IR"/>
        </w:rPr>
        <w:t>فَكَانَتْ</w:t>
      </w:r>
      <w:r>
        <w:rPr>
          <w:rtl/>
          <w:lang w:bidi="fa-IR"/>
        </w:rPr>
        <w:t xml:space="preserve"> </w:t>
      </w:r>
      <w:r w:rsidRPr="005D642E">
        <w:rPr>
          <w:rtl/>
          <w:lang w:bidi="fa-IR"/>
        </w:rPr>
        <w:t>فِي الْهَوَاءِ فِيمَا بَيْنَ السَّمَاءِ وَالْأَرْضِ</w:t>
      </w:r>
      <w:r>
        <w:rPr>
          <w:rtl/>
          <w:lang w:bidi="fa-IR"/>
        </w:rPr>
        <w:t xml:space="preserve">، </w:t>
      </w:r>
      <w:r w:rsidRPr="005D642E">
        <w:rPr>
          <w:rtl/>
          <w:lang w:bidi="fa-IR"/>
        </w:rPr>
        <w:t>تَطِيرُ ذَاهِبَةً وَجَائِيَةً</w:t>
      </w:r>
      <w:r>
        <w:rPr>
          <w:rtl/>
          <w:lang w:bidi="fa-IR"/>
        </w:rPr>
        <w:t xml:space="preserve">، </w:t>
      </w:r>
      <w:r w:rsidRPr="005D642E">
        <w:rPr>
          <w:rtl/>
          <w:lang w:bidi="fa-IR"/>
        </w:rPr>
        <w:t>وَتَعْهَدُ حُفَرَهَا إِذَا طَلَعَتِ الشَّمْسُ</w:t>
      </w:r>
      <w:r>
        <w:rPr>
          <w:rtl/>
          <w:lang w:bidi="fa-IR"/>
        </w:rPr>
        <w:t xml:space="preserve">، </w:t>
      </w:r>
      <w:r w:rsidRPr="005D642E">
        <w:rPr>
          <w:rtl/>
          <w:lang w:bidi="fa-IR"/>
        </w:rPr>
        <w:t>وَتَتَلَاقى</w:t>
      </w:r>
      <w:r>
        <w:rPr>
          <w:rtl/>
          <w:lang w:bidi="fa-IR"/>
        </w:rPr>
        <w:t xml:space="preserve"> </w:t>
      </w:r>
      <w:r w:rsidRPr="005D642E">
        <w:rPr>
          <w:rtl/>
          <w:lang w:bidi="fa-IR"/>
        </w:rPr>
        <w:t>فِي الْهَوَاءِ وَتَتَعَارَفُ</w:t>
      </w:r>
      <w:r>
        <w:rPr>
          <w:rtl/>
          <w:lang w:bidi="fa-IR"/>
        </w:rPr>
        <w:t xml:space="preserve"> ». </w:t>
      </w:r>
      <w:r w:rsidRPr="005D642E">
        <w:rPr>
          <w:rtl/>
          <w:lang w:bidi="fa-IR"/>
        </w:rPr>
        <w:t>قَالَ</w:t>
      </w:r>
      <w:r>
        <w:rPr>
          <w:rtl/>
          <w:lang w:bidi="fa-IR"/>
        </w:rPr>
        <w:t xml:space="preserve">: </w:t>
      </w:r>
      <w:r w:rsidRPr="005D642E">
        <w:rPr>
          <w:rtl/>
          <w:lang w:bidi="fa-IR"/>
        </w:rPr>
        <w:t>« وَإِنَّ لِلّهِ نَاراً فِي الْمَشْرِقِ خَلَقَهَا</w:t>
      </w:r>
      <w:r>
        <w:rPr>
          <w:rtl/>
          <w:lang w:bidi="fa-IR"/>
        </w:rPr>
        <w:t xml:space="preserve"> </w:t>
      </w:r>
      <w:r w:rsidRPr="005D642E">
        <w:rPr>
          <w:rtl/>
          <w:lang w:bidi="fa-IR"/>
        </w:rPr>
        <w:t>لِيُسْكِنَهَا أَرْوَاحَ الْكُفَّارِ</w:t>
      </w:r>
      <w:r>
        <w:rPr>
          <w:rtl/>
          <w:lang w:bidi="fa-IR"/>
        </w:rPr>
        <w:t xml:space="preserve">، </w:t>
      </w:r>
      <w:r w:rsidRPr="005D642E">
        <w:rPr>
          <w:rtl/>
          <w:lang w:bidi="fa-IR"/>
        </w:rPr>
        <w:t>وَيَأْكُلُونَ مِنْ زَقُّومِهَا</w:t>
      </w:r>
      <w:r w:rsidR="00E35571">
        <w:rPr>
          <w:rtl/>
          <w:lang w:bidi="fa-IR"/>
        </w:rPr>
        <w:t xml:space="preserve">، </w:t>
      </w:r>
      <w:r w:rsidRPr="005D642E">
        <w:rPr>
          <w:rtl/>
          <w:lang w:bidi="fa-IR"/>
        </w:rPr>
        <w:t>وَيَشْرَبُونَ مِنْ حَمِيمِهَا</w:t>
      </w:r>
      <w:r>
        <w:rPr>
          <w:rtl/>
          <w:lang w:bidi="fa-IR"/>
        </w:rPr>
        <w:t xml:space="preserve"> </w:t>
      </w:r>
      <w:r w:rsidRPr="005D642E">
        <w:rPr>
          <w:rtl/>
          <w:lang w:bidi="fa-IR"/>
        </w:rPr>
        <w:t>لَيْلَهُمْ</w:t>
      </w:r>
      <w:r>
        <w:rPr>
          <w:rtl/>
          <w:lang w:bidi="fa-IR"/>
        </w:rPr>
        <w:t xml:space="preserve">، </w:t>
      </w:r>
      <w:r w:rsidRPr="005D642E">
        <w:rPr>
          <w:rtl/>
          <w:lang w:bidi="fa-IR"/>
        </w:rPr>
        <w:t>فَإِذَا طَلَعَ الْفَجْرُ هَاجَتْ إِلى وَادٍ بِالْيَمَنِ‌</w:t>
      </w:r>
      <w:r>
        <w:rPr>
          <w:rtl/>
          <w:lang w:bidi="fa-IR"/>
        </w:rPr>
        <w:t xml:space="preserve"> </w:t>
      </w:r>
      <w:r w:rsidRPr="005D642E">
        <w:rPr>
          <w:rtl/>
          <w:lang w:bidi="fa-IR"/>
        </w:rPr>
        <w:t>يُقَالُ لَهُ</w:t>
      </w:r>
      <w:r>
        <w:rPr>
          <w:rtl/>
          <w:lang w:bidi="fa-IR"/>
        </w:rPr>
        <w:t xml:space="preserve">: </w:t>
      </w:r>
      <w:r w:rsidRPr="005D642E">
        <w:rPr>
          <w:rtl/>
          <w:lang w:bidi="fa-IR"/>
        </w:rPr>
        <w:t>بَرَهُوتُ</w:t>
      </w:r>
      <w:r>
        <w:rPr>
          <w:rtl/>
          <w:lang w:bidi="fa-IR"/>
        </w:rPr>
        <w:t xml:space="preserve">، </w:t>
      </w:r>
      <w:r w:rsidRPr="005D642E">
        <w:rPr>
          <w:rtl/>
          <w:lang w:bidi="fa-IR"/>
        </w:rPr>
        <w:t>أَشَدُّ حَرّاً مِنْ نِيرَانِ الدُّنْيَا</w:t>
      </w:r>
      <w:r>
        <w:rPr>
          <w:rtl/>
          <w:lang w:bidi="fa-IR"/>
        </w:rPr>
        <w:t xml:space="preserve">، </w:t>
      </w:r>
      <w:r w:rsidRPr="005D642E">
        <w:rPr>
          <w:rtl/>
          <w:lang w:bidi="fa-IR"/>
        </w:rPr>
        <w:t>كَانُوا فِيهَا</w:t>
      </w:r>
      <w:r>
        <w:rPr>
          <w:rtl/>
          <w:lang w:bidi="fa-IR"/>
        </w:rPr>
        <w:t xml:space="preserve"> </w:t>
      </w:r>
      <w:r w:rsidRPr="005D642E">
        <w:rPr>
          <w:rtl/>
          <w:lang w:bidi="fa-IR"/>
        </w:rPr>
        <w:t>يَتَلَاقَوْنَ وَيَتَعَارَفُونَ</w:t>
      </w:r>
      <w:r>
        <w:rPr>
          <w:rtl/>
          <w:lang w:bidi="fa-IR"/>
        </w:rPr>
        <w:t xml:space="preserve">، </w:t>
      </w:r>
      <w:r w:rsidRPr="005D642E">
        <w:rPr>
          <w:rtl/>
          <w:lang w:bidi="fa-IR"/>
        </w:rPr>
        <w:t>فَإِذَا</w:t>
      </w:r>
      <w:r>
        <w:rPr>
          <w:rtl/>
          <w:lang w:bidi="fa-IR"/>
        </w:rPr>
        <w:t xml:space="preserve"> </w:t>
      </w:r>
      <w:r w:rsidRPr="005D642E">
        <w:rPr>
          <w:rtl/>
          <w:lang w:bidi="fa-IR"/>
        </w:rPr>
        <w:t>كَانَ الْمَسَاءُ عَادُوا إِلَى النَّارِ</w:t>
      </w:r>
      <w:r>
        <w:rPr>
          <w:rtl/>
          <w:lang w:bidi="fa-IR"/>
        </w:rPr>
        <w:t xml:space="preserve">، </w:t>
      </w:r>
      <w:r w:rsidRPr="005D642E">
        <w:rPr>
          <w:rtl/>
          <w:lang w:bidi="fa-IR"/>
        </w:rPr>
        <w:t>فَهُمْ كَذلِكَ إِلى يَوْمِ الْقِيَامَةِ</w:t>
      </w:r>
      <w:r>
        <w:rPr>
          <w:rtl/>
          <w:lang w:bidi="fa-IR"/>
        </w:rPr>
        <w:t xml:space="preserve"> ». </w:t>
      </w:r>
      <w:r w:rsidRPr="005D642E">
        <w:rPr>
          <w:rtl/>
          <w:lang w:bidi="fa-IR"/>
        </w:rPr>
        <w:t>قَالَ</w:t>
      </w:r>
      <w:r>
        <w:rPr>
          <w:rtl/>
          <w:lang w:bidi="fa-IR"/>
        </w:rPr>
        <w:t xml:space="preserve">: </w:t>
      </w:r>
      <w:r w:rsidRPr="005D642E">
        <w:rPr>
          <w:rtl/>
          <w:lang w:bidi="fa-IR"/>
        </w:rPr>
        <w:t>قُلْتُ</w:t>
      </w:r>
      <w:r>
        <w:rPr>
          <w:rtl/>
          <w:lang w:bidi="fa-IR"/>
        </w:rPr>
        <w:t xml:space="preserve">: </w:t>
      </w:r>
      <w:r w:rsidRPr="005D642E">
        <w:rPr>
          <w:rtl/>
          <w:lang w:bidi="fa-IR"/>
        </w:rPr>
        <w:t>أَصْلَحَكَ اللهُ</w:t>
      </w:r>
      <w:r>
        <w:rPr>
          <w:rtl/>
          <w:lang w:bidi="fa-IR"/>
        </w:rPr>
        <w:t xml:space="preserve">، </w:t>
      </w:r>
      <w:r w:rsidRPr="005D642E">
        <w:rPr>
          <w:rtl/>
          <w:lang w:bidi="fa-IR"/>
        </w:rPr>
        <w:t>فَمَا حَالُ</w:t>
      </w:r>
      <w:r>
        <w:rPr>
          <w:rtl/>
          <w:lang w:bidi="fa-IR"/>
        </w:rPr>
        <w:t xml:space="preserve"> </w:t>
      </w:r>
      <w:r w:rsidRPr="005D642E">
        <w:rPr>
          <w:rtl/>
          <w:lang w:bidi="fa-IR"/>
        </w:rPr>
        <w:t xml:space="preserve">الْمُوَحِّدِينَ الْمُقِرِّينَ بِنُبُوَّةِ مُحَمَّدٍ </w:t>
      </w:r>
      <w:r w:rsidRPr="00AC51C5">
        <w:rPr>
          <w:rStyle w:val="libAlaemChar"/>
          <w:rtl/>
        </w:rPr>
        <w:t>صلى‌الله‌عليه‌وآله‌وسلم</w:t>
      </w:r>
      <w:r w:rsidRPr="005D642E">
        <w:rPr>
          <w:rtl/>
          <w:lang w:bidi="fa-IR"/>
        </w:rPr>
        <w:t xml:space="preserve"> مِنَ الْمُسْلِمِينَ الْمُذْنِبِينَ</w:t>
      </w:r>
      <w:r>
        <w:rPr>
          <w:rtl/>
          <w:lang w:bidi="fa-IR"/>
        </w:rPr>
        <w:t xml:space="preserve">، </w:t>
      </w:r>
      <w:r w:rsidRPr="005D642E">
        <w:rPr>
          <w:rtl/>
          <w:lang w:bidi="fa-IR"/>
        </w:rPr>
        <w:t>الَّذِينَ يَمُوتُونَ وَلَيْسَ لَهُمْ إِمَامٌ</w:t>
      </w:r>
      <w:r>
        <w:rPr>
          <w:rtl/>
          <w:lang w:bidi="fa-IR"/>
        </w:rPr>
        <w:t xml:space="preserve">، </w:t>
      </w:r>
      <w:r w:rsidRPr="005D642E">
        <w:rPr>
          <w:rtl/>
          <w:lang w:bidi="fa-IR"/>
        </w:rPr>
        <w:t>وَلَايَعْرِفُونَ</w:t>
      </w:r>
      <w:r>
        <w:rPr>
          <w:rtl/>
          <w:lang w:bidi="fa-IR"/>
        </w:rPr>
        <w:t xml:space="preserve"> </w:t>
      </w:r>
      <w:r w:rsidRPr="005D642E">
        <w:rPr>
          <w:rtl/>
          <w:lang w:bidi="fa-IR"/>
        </w:rPr>
        <w:t>وَلَايَتَكُمْ</w:t>
      </w:r>
      <w:r>
        <w:rPr>
          <w:rtl/>
          <w:lang w:bidi="fa-IR"/>
        </w:rPr>
        <w:t xml:space="preserve">؟ </w:t>
      </w:r>
      <w:r w:rsidRPr="005D642E">
        <w:rPr>
          <w:rtl/>
          <w:lang w:bidi="fa-IR"/>
        </w:rPr>
        <w:t>فَقَالَ</w:t>
      </w:r>
      <w:r>
        <w:rPr>
          <w:rtl/>
          <w:lang w:bidi="fa-IR"/>
        </w:rPr>
        <w:t xml:space="preserve">: </w:t>
      </w:r>
      <w:r w:rsidRPr="005D642E">
        <w:rPr>
          <w:rtl/>
          <w:lang w:bidi="fa-IR"/>
        </w:rPr>
        <w:t>« أَمَّا هؤُلَاءِ</w:t>
      </w:r>
      <w:r>
        <w:rPr>
          <w:rtl/>
          <w:lang w:bidi="fa-IR"/>
        </w:rPr>
        <w:t xml:space="preserve">، </w:t>
      </w:r>
      <w:r w:rsidRPr="005D642E">
        <w:rPr>
          <w:rtl/>
          <w:lang w:bidi="fa-IR"/>
        </w:rPr>
        <w:t>فَإِنَّهُمْ فِي حُفَرِهِمْ</w:t>
      </w:r>
      <w:r>
        <w:rPr>
          <w:rtl/>
          <w:lang w:bidi="fa-IR"/>
        </w:rPr>
        <w:t xml:space="preserve"> </w:t>
      </w:r>
      <w:r w:rsidRPr="005D642E">
        <w:rPr>
          <w:rtl/>
          <w:lang w:bidi="fa-IR"/>
        </w:rPr>
        <w:t>لَايَخْرُجُونَ مِنْهَا</w:t>
      </w:r>
      <w:r>
        <w:rPr>
          <w:rtl/>
          <w:lang w:bidi="fa-IR"/>
        </w:rPr>
        <w:t xml:space="preserve">، </w:t>
      </w:r>
      <w:r w:rsidRPr="005D642E">
        <w:rPr>
          <w:rtl/>
          <w:lang w:bidi="fa-IR"/>
        </w:rPr>
        <w:t>فَمَنْ كَانَ مِنْهُمْ</w:t>
      </w:r>
      <w:r>
        <w:rPr>
          <w:rtl/>
          <w:lang w:bidi="fa-IR"/>
        </w:rPr>
        <w:t xml:space="preserve"> </w:t>
      </w:r>
      <w:r w:rsidRPr="005D642E">
        <w:rPr>
          <w:rtl/>
          <w:lang w:bidi="fa-IR"/>
        </w:rPr>
        <w:t>لَهُ عَمَلٌ صَالِحٌ وَلَمْ يُظْهِرْ مِنْهُ عَدَاوَةً</w:t>
      </w:r>
      <w:r>
        <w:rPr>
          <w:rtl/>
          <w:lang w:bidi="fa-IR"/>
        </w:rPr>
        <w:t xml:space="preserve">، </w:t>
      </w:r>
      <w:r w:rsidRPr="005D642E">
        <w:rPr>
          <w:rtl/>
          <w:lang w:bidi="fa-IR"/>
        </w:rPr>
        <w:t>فَإِنَّهُ يُخَدُّ لَهُ خَدٌّ</w:t>
      </w:r>
      <w:r>
        <w:rPr>
          <w:rtl/>
          <w:lang w:bidi="fa-IR"/>
        </w:rPr>
        <w:t xml:space="preserve"> </w:t>
      </w:r>
      <w:r w:rsidRPr="005D642E">
        <w:rPr>
          <w:rtl/>
          <w:lang w:bidi="fa-IR"/>
        </w:rPr>
        <w:t>إِلَى الْجَنَّةِ الَّتِي خَلَقَهَا اللهُ فِي الْمَغْرِبِ</w:t>
      </w:r>
      <w:r w:rsidR="00E35571">
        <w:rPr>
          <w:rtl/>
          <w:lang w:bidi="fa-IR"/>
        </w:rPr>
        <w:t xml:space="preserve">، </w:t>
      </w:r>
      <w:r w:rsidRPr="005D642E">
        <w:rPr>
          <w:rtl/>
          <w:lang w:bidi="fa-IR"/>
        </w:rPr>
        <w:t>فَيَدْخُلُ</w:t>
      </w:r>
      <w:r>
        <w:rPr>
          <w:rtl/>
          <w:lang w:bidi="fa-IR"/>
        </w:rPr>
        <w:t xml:space="preserve"> </w:t>
      </w:r>
      <w:r w:rsidRPr="005D642E">
        <w:rPr>
          <w:rtl/>
          <w:lang w:bidi="fa-IR"/>
        </w:rPr>
        <w:t>عَلَيْهِ مِنْهَا الرُّوحُ فِي حُفْرَتِهِ إِلى يَوْمِ الْقِيَامَةِ</w:t>
      </w:r>
      <w:r>
        <w:rPr>
          <w:rtl/>
          <w:lang w:bidi="fa-IR"/>
        </w:rPr>
        <w:t xml:space="preserve">، </w:t>
      </w:r>
      <w:r w:rsidRPr="005D642E">
        <w:rPr>
          <w:rtl/>
          <w:lang w:bidi="fa-IR"/>
        </w:rPr>
        <w:t>فَيَلْقَى اللهَ</w:t>
      </w:r>
      <w:r>
        <w:rPr>
          <w:rtl/>
          <w:lang w:bidi="fa-IR"/>
        </w:rPr>
        <w:t xml:space="preserve">، </w:t>
      </w:r>
      <w:r w:rsidRPr="005D642E">
        <w:rPr>
          <w:rtl/>
          <w:lang w:bidi="fa-IR"/>
        </w:rPr>
        <w:t>فَيُحَاسِبُهُ بِحَسَنَاتِهِ وَسَيِّئَاتِهِ</w:t>
      </w:r>
      <w:r>
        <w:rPr>
          <w:rtl/>
          <w:lang w:bidi="fa-IR"/>
        </w:rPr>
        <w:t xml:space="preserve">، </w:t>
      </w:r>
      <w:r w:rsidRPr="005D642E">
        <w:rPr>
          <w:rtl/>
          <w:lang w:bidi="fa-IR"/>
        </w:rPr>
        <w:t>فَإِمَّا إِلَى الْجَنَّةِ</w:t>
      </w:r>
      <w:r w:rsidR="00E35571">
        <w:rPr>
          <w:rtl/>
          <w:lang w:bidi="fa-IR"/>
        </w:rPr>
        <w:t xml:space="preserve">، </w:t>
      </w:r>
      <w:r w:rsidRPr="005D642E">
        <w:rPr>
          <w:rtl/>
          <w:lang w:bidi="fa-IR"/>
        </w:rPr>
        <w:t>وَإِمَّا</w:t>
      </w:r>
      <w:r>
        <w:rPr>
          <w:rtl/>
          <w:lang w:bidi="fa-IR"/>
        </w:rPr>
        <w:t xml:space="preserve"> </w:t>
      </w:r>
      <w:r w:rsidRPr="005D642E">
        <w:rPr>
          <w:rtl/>
          <w:lang w:bidi="fa-IR"/>
        </w:rPr>
        <w:t>إِلَى النَّارِ</w:t>
      </w:r>
      <w:r w:rsidR="00E35571">
        <w:rPr>
          <w:rtl/>
          <w:lang w:bidi="fa-IR"/>
        </w:rPr>
        <w:t xml:space="preserve">، </w:t>
      </w:r>
      <w:r w:rsidRPr="005D642E">
        <w:rPr>
          <w:rtl/>
          <w:lang w:bidi="fa-IR"/>
        </w:rPr>
        <w:t>فَهؤُلَاءِ مَوْقُوفُونَ لِأَمْرِ اللهِ</w:t>
      </w:r>
      <w:r>
        <w:rPr>
          <w:rtl/>
          <w:lang w:bidi="fa-IR"/>
        </w:rPr>
        <w:t xml:space="preserve"> ». </w:t>
      </w:r>
      <w:r w:rsidRPr="005D642E">
        <w:rPr>
          <w:rtl/>
          <w:lang w:bidi="fa-IR"/>
        </w:rPr>
        <w:t>قَالَ</w:t>
      </w:r>
      <w:r>
        <w:rPr>
          <w:rtl/>
          <w:lang w:bidi="fa-IR"/>
        </w:rPr>
        <w:t xml:space="preserve">: </w:t>
      </w:r>
      <w:r w:rsidRPr="005D642E">
        <w:rPr>
          <w:rtl/>
          <w:lang w:bidi="fa-IR"/>
        </w:rPr>
        <w:t>« وَكَذلِكَ يَفْعَلُ اللهُ</w:t>
      </w:r>
      <w:r>
        <w:rPr>
          <w:rtl/>
          <w:lang w:bidi="fa-IR"/>
        </w:rPr>
        <w:t xml:space="preserve"> </w:t>
      </w:r>
      <w:r w:rsidRPr="005D642E">
        <w:rPr>
          <w:rtl/>
          <w:lang w:bidi="fa-IR"/>
        </w:rPr>
        <w:t>بِالْمُسْتَضْعَفِينَ</w:t>
      </w:r>
      <w:r>
        <w:rPr>
          <w:rtl/>
          <w:lang w:bidi="fa-IR"/>
        </w:rPr>
        <w:t xml:space="preserve"> </w:t>
      </w:r>
      <w:r w:rsidRPr="005D642E">
        <w:rPr>
          <w:rtl/>
          <w:lang w:bidi="fa-IR"/>
        </w:rPr>
        <w:t>وَالْبُلْهِ وَالْأَطْفَالِ وَأَوْلَادِ الْمُسْلِمِينَ</w:t>
      </w:r>
      <w:r>
        <w:rPr>
          <w:rtl/>
          <w:lang w:bidi="fa-IR"/>
        </w:rPr>
        <w:t xml:space="preserve">، </w:t>
      </w:r>
      <w:r w:rsidRPr="005D642E">
        <w:rPr>
          <w:rtl/>
          <w:lang w:bidi="fa-IR"/>
        </w:rPr>
        <w:t>الَّذِينَ لَمْ يَبْلُغُوا الْحُلُمَ. فَأَمَّا</w:t>
      </w:r>
      <w:r>
        <w:rPr>
          <w:rtl/>
          <w:lang w:bidi="fa-IR"/>
        </w:rPr>
        <w:t xml:space="preserve"> </w:t>
      </w:r>
      <w:r w:rsidRPr="005D642E">
        <w:rPr>
          <w:rtl/>
          <w:lang w:bidi="fa-IR"/>
        </w:rPr>
        <w:t>النُّصَّابُ مِنْ أَهْلِ الْقِبْلَةِ</w:t>
      </w:r>
      <w:r>
        <w:rPr>
          <w:rtl/>
          <w:lang w:bidi="fa-IR"/>
        </w:rPr>
        <w:t xml:space="preserve">، </w:t>
      </w:r>
      <w:r w:rsidRPr="005D642E">
        <w:rPr>
          <w:rtl/>
          <w:lang w:bidi="fa-IR"/>
        </w:rPr>
        <w:t>فَإِنَّهُمْ يُخَدُّ لَهُمْ خَدٌّ إِلَى النَّارِ الَّتِي خَلَقَهَا اللهُ فِي الْمَشْرِقِ</w:t>
      </w:r>
      <w:r>
        <w:rPr>
          <w:rtl/>
          <w:lang w:bidi="fa-IR"/>
        </w:rPr>
        <w:t xml:space="preserve">، </w:t>
      </w:r>
      <w:r w:rsidRPr="005D642E">
        <w:rPr>
          <w:rtl/>
          <w:lang w:bidi="fa-IR"/>
        </w:rPr>
        <w:t>فَيَدْخُلُ عَلَيْهِمْ مِنْهَا اللهَبُ وَالشَّرَرُ وَالدُّخَانُ وَفَوْرَةُ الْحَمِيمِ إِلى يَوْمِ الْقِيَامَةِ</w:t>
      </w:r>
      <w:r>
        <w:rPr>
          <w:rtl/>
          <w:lang w:bidi="fa-IR"/>
        </w:rPr>
        <w:t xml:space="preserve">، </w:t>
      </w:r>
      <w:r w:rsidRPr="005D642E">
        <w:rPr>
          <w:rtl/>
          <w:lang w:bidi="fa-IR"/>
        </w:rPr>
        <w:t>ثُمَّ</w:t>
      </w:r>
      <w:r>
        <w:rPr>
          <w:rtl/>
          <w:lang w:bidi="fa-IR"/>
        </w:rPr>
        <w:t xml:space="preserve"> </w:t>
      </w:r>
      <w:r w:rsidRPr="005D642E">
        <w:rPr>
          <w:rtl/>
          <w:lang w:bidi="fa-IR"/>
        </w:rPr>
        <w:t>مَصِيرُهُمْ</w:t>
      </w:r>
      <w:r>
        <w:rPr>
          <w:rtl/>
          <w:lang w:bidi="fa-IR"/>
        </w:rPr>
        <w:t xml:space="preserve"> </w:t>
      </w:r>
      <w:r w:rsidRPr="005D642E">
        <w:rPr>
          <w:rtl/>
          <w:lang w:bidi="fa-IR"/>
        </w:rPr>
        <w:t>إِلَى الْحَمِيمِ</w:t>
      </w:r>
      <w:r w:rsidR="00E35571">
        <w:rPr>
          <w:rtl/>
          <w:lang w:bidi="fa-IR"/>
        </w:rPr>
        <w:t xml:space="preserve">، </w:t>
      </w:r>
      <w:r w:rsidRPr="005D642E">
        <w:rPr>
          <w:rtl/>
          <w:lang w:bidi="fa-IR"/>
        </w:rPr>
        <w:t>ثُمَّ</w:t>
      </w:r>
      <w:r>
        <w:rPr>
          <w:rtl/>
          <w:lang w:bidi="fa-IR"/>
        </w:rPr>
        <w:t xml:space="preserve"> </w:t>
      </w:r>
      <w:r w:rsidRPr="005D642E">
        <w:rPr>
          <w:rtl/>
          <w:lang w:bidi="fa-IR"/>
        </w:rPr>
        <w:t>فِي النَّارِ يُسْجَرُونَ</w:t>
      </w:r>
      <w:r>
        <w:rPr>
          <w:rtl/>
          <w:lang w:bidi="fa-IR"/>
        </w:rPr>
        <w:t xml:space="preserve">، </w:t>
      </w:r>
      <w:r w:rsidRPr="005D642E">
        <w:rPr>
          <w:rtl/>
          <w:lang w:bidi="fa-IR"/>
        </w:rPr>
        <w:t xml:space="preserve">ثُمَّ قِيلَ لَهُمْ أَيْنَمَا </w:t>
      </w:r>
      <w:r w:rsidRPr="005D642E">
        <w:rPr>
          <w:rtl/>
          <w:lang w:bidi="fa-IR"/>
        </w:rPr>
        <w:lastRenderedPageBreak/>
        <w:t>كُنْتُمْ تَدْعُونَ</w:t>
      </w:r>
      <w:r>
        <w:rPr>
          <w:rtl/>
          <w:lang w:bidi="fa-IR"/>
        </w:rPr>
        <w:t xml:space="preserve"> </w:t>
      </w:r>
      <w:r w:rsidRPr="005D642E">
        <w:rPr>
          <w:rtl/>
          <w:lang w:bidi="fa-IR"/>
        </w:rPr>
        <w:t>مِنْ دُونِ اللهِ</w:t>
      </w:r>
      <w:r>
        <w:rPr>
          <w:rtl/>
          <w:lang w:bidi="fa-IR"/>
        </w:rPr>
        <w:t xml:space="preserve"> ؟</w:t>
      </w:r>
      <w:r w:rsidRPr="005D642E">
        <w:rPr>
          <w:rtl/>
          <w:lang w:bidi="fa-IR"/>
        </w:rPr>
        <w:t xml:space="preserve"> أَيْنَ إِمَامُكُمُ الَّذِي اتَّخَذْتُمُوهُ دُونَ الْإِمَامِ الَّذِي جَعَلَهُ اللهُ لِلنَّاسِ إِمَاماً</w:t>
      </w:r>
      <w:r>
        <w:rPr>
          <w:rtl/>
          <w:lang w:bidi="fa-IR"/>
        </w:rPr>
        <w:t>؟ ».</w:t>
      </w:r>
    </w:p>
    <w:p w14:paraId="15DA50D9" w14:textId="77777777" w:rsidR="001D2A8B" w:rsidRDefault="001D2A8B" w:rsidP="001D2A8B">
      <w:pPr>
        <w:pStyle w:val="libNormal"/>
      </w:pPr>
      <w:r>
        <w:t>A number of our companions, from Ahmad Bin Muhammad and Sahl Bin Ziyad, and Ali Bin Ibrahim, from his father, altogether from Ibn Mahboub, from Ali Bin Raib, from Zureys Al Kunasy who said,</w:t>
      </w:r>
    </w:p>
    <w:p w14:paraId="735C44C9" w14:textId="77777777" w:rsidR="001D2A8B" w:rsidRDefault="001D2A8B" w:rsidP="001D2A8B">
      <w:pPr>
        <w:pStyle w:val="libNormal"/>
      </w:pPr>
      <w:r>
        <w:t>‘I asked Abu Ja’far</w:t>
      </w:r>
      <w:r w:rsidRPr="00813829">
        <w:rPr>
          <w:rStyle w:val="libAlaemEnChar"/>
        </w:rPr>
        <w:t>asws</w:t>
      </w:r>
      <w:r>
        <w:t xml:space="preserve"> that the people are mentioning that our (river) Euphrates comes out from the Paradise. So how can it be so and it is flowing from the west and there pour into it the springs and (it flows by) the valleys?’ So Abu Ja’far</w:t>
      </w:r>
      <w:r w:rsidRPr="00813829">
        <w:rPr>
          <w:rStyle w:val="libAlaemEnChar"/>
        </w:rPr>
        <w:t>asws</w:t>
      </w:r>
      <w:r>
        <w:t xml:space="preserve"> said, and I heard it, that: ‘For Allah</w:t>
      </w:r>
      <w:r w:rsidRPr="001C3974">
        <w:rPr>
          <w:rStyle w:val="libAlaemEnChar"/>
        </w:rPr>
        <w:t>azwj</w:t>
      </w:r>
      <w:r>
        <w:t xml:space="preserve"> is a garden which Allah</w:t>
      </w:r>
      <w:r w:rsidRPr="001C3974">
        <w:rPr>
          <w:rStyle w:val="libAlaemEnChar"/>
        </w:rPr>
        <w:t>azwj</w:t>
      </w:r>
      <w:r>
        <w:t xml:space="preserve"> Created in the west, and the water of your Euphrates comes out from it, and to it go (for outing) the souls of the Believers from their pits (graves) during each evening.</w:t>
      </w:r>
    </w:p>
    <w:p w14:paraId="35C7B673" w14:textId="77777777" w:rsidR="001D2A8B" w:rsidRDefault="001D2A8B" w:rsidP="001D2A8B">
      <w:pPr>
        <w:pStyle w:val="libNormal"/>
      </w:pPr>
      <w:r>
        <w:t>So they fall upon its fruits and eat from it, and they are in bliss therein, and they meet and recognise each other. So when the dawn emerges, they break out from the garden, so they are in the atmosphere in what is between the sky and the earth, flying around, going and coming, and return to their graves when the sun emerges, meeting each other in the atmosphere and introducing each other’.</w:t>
      </w:r>
    </w:p>
    <w:p w14:paraId="49AF351D" w14:textId="77777777" w:rsidR="001D2A8B" w:rsidRDefault="001D2A8B" w:rsidP="001D2A8B">
      <w:pPr>
        <w:pStyle w:val="libNormal"/>
      </w:pPr>
      <w:r>
        <w:t>He</w:t>
      </w:r>
      <w:r w:rsidRPr="00813829">
        <w:rPr>
          <w:rStyle w:val="libAlaemEnChar"/>
        </w:rPr>
        <w:t>asws</w:t>
      </w:r>
      <w:r>
        <w:t xml:space="preserve"> said: ‘And for Allah</w:t>
      </w:r>
      <w:r w:rsidRPr="001C3974">
        <w:rPr>
          <w:rStyle w:val="libAlaemEnChar"/>
        </w:rPr>
        <w:t>azwj</w:t>
      </w:r>
      <w:r>
        <w:t xml:space="preserve"> there is a fire in the east which He</w:t>
      </w:r>
      <w:r w:rsidRPr="001C3974">
        <w:rPr>
          <w:rStyle w:val="libAlaemEnChar"/>
        </w:rPr>
        <w:t>azwj</w:t>
      </w:r>
      <w:r>
        <w:t xml:space="preserve"> Created to Settle therein the souls of the Infidels, and they are eating from its bitter fruits and are drinking from its boiling water during their night. So when the dawn emerges, they break out to the valley in </w:t>
      </w:r>
      <w:r w:rsidRPr="00004DA2">
        <w:rPr>
          <w:rStyle w:val="libNormalChar"/>
        </w:rPr>
        <w:t>Al-Yemen called Ba</w:t>
      </w:r>
      <w:r>
        <w:t>rhout, which is more intense in heat than the fires of the world. Therein they are meeting and recognising each other. So when it is the evening, they are returning to the fire. Thus, they would be like that up to the Day of Judgement’.</w:t>
      </w:r>
    </w:p>
    <w:p w14:paraId="3FE1FFBE" w14:textId="710382D4" w:rsidR="001D2A8B" w:rsidRDefault="001D2A8B" w:rsidP="001D2A8B">
      <w:pPr>
        <w:pStyle w:val="libNormal"/>
      </w:pPr>
      <w:r>
        <w:t>He (the narrator) said, I said, ‘May Allah</w:t>
      </w:r>
      <w:r w:rsidRPr="001C3974">
        <w:rPr>
          <w:rStyle w:val="libAlaemEnChar"/>
        </w:rPr>
        <w:t>azwj</w:t>
      </w:r>
      <w:r>
        <w:t xml:space="preserve"> Keep you</w:t>
      </w:r>
      <w:r w:rsidRPr="00813829">
        <w:rPr>
          <w:rStyle w:val="libAlaemEnChar"/>
        </w:rPr>
        <w:t>asws</w:t>
      </w:r>
      <w:r>
        <w:t xml:space="preserve"> well! So what is the state of the Monotheist, the acknowledger with the Prophet-hood of Muhammad</w:t>
      </w:r>
      <w:r w:rsidRPr="00EA6A8A">
        <w:rPr>
          <w:rStyle w:val="libAlaemEnChar"/>
        </w:rPr>
        <w:t>saww</w:t>
      </w:r>
      <w:r>
        <w:t>, from the (general) Muslims, the sinners, who are dying and there is no Imam</w:t>
      </w:r>
      <w:r w:rsidRPr="00813829">
        <w:rPr>
          <w:rStyle w:val="libAlaemEnChar"/>
        </w:rPr>
        <w:t>asws</w:t>
      </w:r>
      <w:r>
        <w:t xml:space="preserve"> for them, nor are they recognising your</w:t>
      </w:r>
      <w:r w:rsidRPr="00813829">
        <w:rPr>
          <w:rStyle w:val="libAlaemEnChar"/>
        </w:rPr>
        <w:t>asws</w:t>
      </w:r>
      <w:r>
        <w:t xml:space="preserve"> </w:t>
      </w:r>
      <w:r w:rsidRPr="00987C3F">
        <w:rPr>
          <w:rStyle w:val="libNormalChar"/>
        </w:rPr>
        <w:t>Wilayah?</w:t>
      </w:r>
      <w:r>
        <w:t>’ So he</w:t>
      </w:r>
      <w:r w:rsidRPr="00813829">
        <w:rPr>
          <w:rStyle w:val="libAlaemEnChar"/>
        </w:rPr>
        <w:t>asws</w:t>
      </w:r>
      <w:r>
        <w:t xml:space="preserve"> said: ‘As for them, so they would be in their graves, not coming out from these. So the one from them who ha</w:t>
      </w:r>
      <w:r w:rsidR="00F773DF">
        <w:t xml:space="preserve">d </w:t>
      </w:r>
      <w:r>
        <w:t>righteous deeds for him, and there does not appear from him enmity (towards us</w:t>
      </w:r>
      <w:r w:rsidRPr="00813829">
        <w:rPr>
          <w:rStyle w:val="libAlaemEnChar"/>
        </w:rPr>
        <w:t>asws</w:t>
      </w:r>
      <w:r>
        <w:t>), so a furrow would be grooved out for them to the garden which Allah</w:t>
      </w:r>
      <w:r w:rsidRPr="001C3974">
        <w:rPr>
          <w:rStyle w:val="libAlaemEnChar"/>
        </w:rPr>
        <w:t>azwj</w:t>
      </w:r>
      <w:r w:rsidRPr="002A5891">
        <w:t xml:space="preserve"> has </w:t>
      </w:r>
      <w:r>
        <w:t>Created in the west. So there would come over to them the breeze from it into his grave up to the Day of Judgement, and he would meet Allah</w:t>
      </w:r>
      <w:r w:rsidRPr="001C3974">
        <w:rPr>
          <w:rStyle w:val="libAlaemEnChar"/>
        </w:rPr>
        <w:t>azwj</w:t>
      </w:r>
      <w:r>
        <w:t>, and He</w:t>
      </w:r>
      <w:r w:rsidRPr="001C3974">
        <w:rPr>
          <w:rStyle w:val="libAlaemEnChar"/>
        </w:rPr>
        <w:t>azwj</w:t>
      </w:r>
      <w:r>
        <w:t xml:space="preserve"> would Reckon him by his good deeds and his evil deeds.</w:t>
      </w:r>
    </w:p>
    <w:p w14:paraId="5C1CF1BD" w14:textId="77777777" w:rsidR="001D2A8B" w:rsidRDefault="001D2A8B" w:rsidP="001D2A8B">
      <w:pPr>
        <w:pStyle w:val="libNormal"/>
      </w:pPr>
      <w:r>
        <w:t>So either they would go to the Paradise or they would go to the Fire,</w:t>
      </w:r>
      <w:r w:rsidRPr="002A5891">
        <w:t xml:space="preserve"> as </w:t>
      </w:r>
      <w:r>
        <w:t>they would be pausing for the Command of Allah</w:t>
      </w:r>
      <w:r w:rsidRPr="001C3974">
        <w:rPr>
          <w:rStyle w:val="libAlaemEnChar"/>
        </w:rPr>
        <w:t>azwj</w:t>
      </w:r>
      <w:r>
        <w:t>. And similar to that will Allah</w:t>
      </w:r>
      <w:r w:rsidRPr="001C3974">
        <w:rPr>
          <w:rStyle w:val="libAlaemEnChar"/>
        </w:rPr>
        <w:t>azwj</w:t>
      </w:r>
      <w:r>
        <w:t xml:space="preserve"> Deal with the weak ones (of understanding), and the foolish, and the children, and the children of the Muslims who did not reach the puberty. So</w:t>
      </w:r>
      <w:r w:rsidRPr="002A5891">
        <w:t xml:space="preserve"> as </w:t>
      </w:r>
      <w:r>
        <w:t xml:space="preserve">for the Hostile ones (Nasibis) from the people of the </w:t>
      </w:r>
      <w:r w:rsidRPr="009D1DCE">
        <w:rPr>
          <w:rStyle w:val="libNormalChar"/>
        </w:rPr>
        <w:t xml:space="preserve">Qiblah </w:t>
      </w:r>
      <w:r>
        <w:t>(general Muslims), so a furrow would be grooved for them to the fire which Allah</w:t>
      </w:r>
      <w:r w:rsidRPr="001C3974">
        <w:rPr>
          <w:rStyle w:val="libAlaemEnChar"/>
        </w:rPr>
        <w:t>azwj</w:t>
      </w:r>
      <w:r w:rsidRPr="002A5891">
        <w:t xml:space="preserve"> has </w:t>
      </w:r>
      <w:r>
        <w:t>Created in the east. So there would come over to them, from it, the flames, and the sparks, and the smoke, and bursts of boiling water, up to the Day of Judgement.</w:t>
      </w:r>
    </w:p>
    <w:p w14:paraId="101C5522" w14:textId="3EF410B6" w:rsidR="00093B5C" w:rsidRDefault="001D2A8B" w:rsidP="001D2A8B">
      <w:pPr>
        <w:pStyle w:val="libNormal"/>
      </w:pPr>
      <w:r>
        <w:lastRenderedPageBreak/>
        <w:t>Then their destination would be to the boiling water, then into the Fire to be heated up. Then it would be said to them: ‘Wherever you were you were calling from besides Allah</w:t>
      </w:r>
      <w:r w:rsidRPr="001C3974">
        <w:rPr>
          <w:rStyle w:val="libAlaemEnChar"/>
        </w:rPr>
        <w:t>azwj</w:t>
      </w:r>
      <w:r>
        <w:t>. Where is your imam whom you were taking to besides the Imam</w:t>
      </w:r>
      <w:r w:rsidRPr="00813829">
        <w:rPr>
          <w:rStyle w:val="libAlaemEnChar"/>
        </w:rPr>
        <w:t>asws</w:t>
      </w:r>
      <w:r>
        <w:t xml:space="preserve"> whom Allah</w:t>
      </w:r>
      <w:r w:rsidRPr="001C3974">
        <w:rPr>
          <w:rStyle w:val="libAlaemEnChar"/>
        </w:rPr>
        <w:t>azwj</w:t>
      </w:r>
      <w:r>
        <w:t xml:space="preserve"> Made to be for the people</w:t>
      </w:r>
      <w:r w:rsidRPr="002A5891">
        <w:t xml:space="preserve"> as </w:t>
      </w:r>
      <w:r>
        <w:t>an Imam</w:t>
      </w:r>
      <w:r w:rsidRPr="00813829">
        <w:rPr>
          <w:rStyle w:val="libAlaemEnChar"/>
        </w:rPr>
        <w:t>asws</w:t>
      </w:r>
      <w:r>
        <w:t>?’.</w:t>
      </w:r>
      <w:r w:rsidR="00093B5C" w:rsidRPr="00A15820">
        <w:rPr>
          <w:rStyle w:val="libFootnotenumChar"/>
        </w:rPr>
        <w:t>94</w:t>
      </w:r>
    </w:p>
    <w:p w14:paraId="19D80069" w14:textId="015FBFAB" w:rsidR="001D2A8B" w:rsidRDefault="001D2A8B" w:rsidP="00270865">
      <w:pPr>
        <w:pStyle w:val="libAr"/>
        <w:rPr>
          <w:rtl/>
          <w:lang w:bidi="fa-IR"/>
        </w:rPr>
      </w:pPr>
      <w:r w:rsidRPr="00246318">
        <w:rPr>
          <w:rStyle w:val="libBold2Char"/>
          <w:rtl/>
        </w:rPr>
        <w:t>2.</w:t>
      </w:r>
      <w:r w:rsidRPr="00270865">
        <w:rPr>
          <w:rtl/>
          <w:lang w:bidi="fa-IR"/>
        </w:rPr>
        <w:t xml:space="preserve"> عَلِيُّ بْنُ إِبْرَاهِيمَ، عَنْ أَبِيهِ، عَنْ أَحْمَدَ بْنِ مُحَمَّدِ بْنِ أَبِي نَصْرٍ، عَنِ الْحُسَيْنِ بْنِ مُيَسِّرٍ</w:t>
      </w:r>
      <w:r w:rsidR="00E35571">
        <w:rPr>
          <w:rtl/>
          <w:lang w:bidi="fa-IR"/>
        </w:rPr>
        <w:t xml:space="preserve">، </w:t>
      </w:r>
      <w:r w:rsidRPr="00270865">
        <w:rPr>
          <w:rtl/>
          <w:lang w:bidi="fa-IR"/>
        </w:rPr>
        <w:t xml:space="preserve">قَالَ: سَأَلْتُ أَبَا عَبْدِ اللهِ </w:t>
      </w:r>
      <w:r w:rsidRPr="00AC51C5">
        <w:rPr>
          <w:rStyle w:val="libAlaemChar"/>
          <w:rtl/>
        </w:rPr>
        <w:t>عليه‌السلام</w:t>
      </w:r>
      <w:r w:rsidRPr="005D642E">
        <w:rPr>
          <w:rtl/>
          <w:lang w:bidi="fa-IR"/>
        </w:rPr>
        <w:t xml:space="preserve"> عَنْ جَنَّةِ آدَمَ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 جَنَّةٌ مِنْ جِنَانِ</w:t>
      </w:r>
      <w:r>
        <w:rPr>
          <w:rtl/>
          <w:lang w:bidi="fa-IR"/>
        </w:rPr>
        <w:t xml:space="preserve"> </w:t>
      </w:r>
      <w:r w:rsidRPr="005D642E">
        <w:rPr>
          <w:rtl/>
          <w:lang w:bidi="fa-IR"/>
        </w:rPr>
        <w:t>الدُّنْيَا تَطْلُعُ</w:t>
      </w:r>
      <w:r>
        <w:rPr>
          <w:rtl/>
          <w:lang w:bidi="fa-IR"/>
        </w:rPr>
        <w:t xml:space="preserve"> </w:t>
      </w:r>
      <w:r w:rsidRPr="005D642E">
        <w:rPr>
          <w:rtl/>
          <w:lang w:bidi="fa-IR"/>
        </w:rPr>
        <w:t>فِيهَا الشَّمْسُ وَالْقَمَرُ</w:t>
      </w:r>
      <w:r>
        <w:rPr>
          <w:rtl/>
          <w:lang w:bidi="fa-IR"/>
        </w:rPr>
        <w:t xml:space="preserve">، </w:t>
      </w:r>
      <w:r w:rsidRPr="005D642E">
        <w:rPr>
          <w:rtl/>
          <w:lang w:bidi="fa-IR"/>
        </w:rPr>
        <w:t>وَلَوْ كَانَتْ مِنْ جِنَانِ</w:t>
      </w:r>
      <w:r>
        <w:rPr>
          <w:rtl/>
          <w:lang w:bidi="fa-IR"/>
        </w:rPr>
        <w:t xml:space="preserve"> </w:t>
      </w:r>
      <w:r w:rsidRPr="005D642E">
        <w:rPr>
          <w:rtl/>
          <w:lang w:bidi="fa-IR"/>
        </w:rPr>
        <w:t>الْآخِرَةِ مَا خَرَجَ مِنْهَا أَبَداً</w:t>
      </w:r>
      <w:r>
        <w:rPr>
          <w:rtl/>
          <w:lang w:bidi="fa-IR"/>
        </w:rPr>
        <w:t xml:space="preserve"> ».</w:t>
      </w:r>
    </w:p>
    <w:p w14:paraId="0E9475C5" w14:textId="77777777" w:rsidR="001D2A8B" w:rsidRDefault="001D2A8B" w:rsidP="001D2A8B">
      <w:pPr>
        <w:pStyle w:val="libNormal"/>
      </w:pPr>
      <w:r>
        <w:t>Ali Bin Ibrahim, from his father, from Ahmad Bin Muhammad Bin Abu Nasr, from Al Husayn Bin Maysay who said,</w:t>
      </w:r>
    </w:p>
    <w:p w14:paraId="5108312A" w14:textId="0989C699" w:rsidR="00093B5C" w:rsidRDefault="001D2A8B" w:rsidP="001D2A8B">
      <w:pPr>
        <w:pStyle w:val="libNormal"/>
      </w:pPr>
      <w:r>
        <w:t>‘I asked Abu Abdullah</w:t>
      </w:r>
      <w:r w:rsidRPr="00813829">
        <w:rPr>
          <w:rStyle w:val="libAlaemEnChar"/>
        </w:rPr>
        <w:t>asws</w:t>
      </w:r>
      <w:r>
        <w:t xml:space="preserve"> about the Garden of Adam</w:t>
      </w:r>
      <w:r w:rsidRPr="00E84DFE">
        <w:rPr>
          <w:rStyle w:val="libAlaemEnChar"/>
        </w:rPr>
        <w:t>as</w:t>
      </w:r>
      <w:r w:rsidRPr="00C26CA2">
        <w:t>.</w:t>
      </w:r>
      <w:r>
        <w:t xml:space="preserve"> So he</w:t>
      </w:r>
      <w:r w:rsidRPr="00813829">
        <w:rPr>
          <w:rStyle w:val="libAlaemEnChar"/>
        </w:rPr>
        <w:t>asws</w:t>
      </w:r>
      <w:r>
        <w:t xml:space="preserve"> said: ‘It</w:t>
      </w:r>
      <w:r w:rsidRPr="002A5891">
        <w:t xml:space="preserve"> was </w:t>
      </w:r>
      <w:r>
        <w:t>a garden from the gardens of the world, wherein the sun emerged, and the moon, and had it been from the Gardens of the Paradise, he</w:t>
      </w:r>
      <w:r w:rsidR="00C36615" w:rsidRPr="00C36615">
        <w:rPr>
          <w:rStyle w:val="libAlaemEnChar"/>
        </w:rPr>
        <w:t xml:space="preserve">as </w:t>
      </w:r>
      <w:r>
        <w:t>would not have come out from it, ever!’.</w:t>
      </w:r>
      <w:bookmarkStart w:id="1403" w:name="_Toc344647392"/>
      <w:bookmarkStart w:id="1404" w:name="_Toc462226906"/>
      <w:r w:rsidR="00093B5C" w:rsidRPr="00A15820">
        <w:rPr>
          <w:rStyle w:val="libFootnotenumChar"/>
        </w:rPr>
        <w:t>95</w:t>
      </w:r>
    </w:p>
    <w:p w14:paraId="29D6C642" w14:textId="0CE1C1C3" w:rsidR="00057878" w:rsidRDefault="001D2A8B" w:rsidP="001D2A8B">
      <w:pPr>
        <w:pStyle w:val="Heading2Center"/>
        <w:rPr>
          <w:rtl/>
          <w:lang w:bidi="fa-IR"/>
        </w:rPr>
      </w:pPr>
      <w:bookmarkStart w:id="1405" w:name="_Toc31882567"/>
      <w:bookmarkStart w:id="1406" w:name="_Toc31883296"/>
      <w:bookmarkStart w:id="1407" w:name="_Toc31883983"/>
      <w:r w:rsidRPr="005D642E">
        <w:rPr>
          <w:rtl/>
          <w:lang w:bidi="fa-IR"/>
        </w:rPr>
        <w:t>94</w:t>
      </w:r>
      <w:r w:rsidR="00B71A3A" w:rsidRPr="00B71A3A">
        <w:rPr>
          <w:rtl/>
        </w:rPr>
        <w:t>-</w:t>
      </w:r>
      <w:r w:rsidR="0016284F" w:rsidRPr="0016284F">
        <w:rPr>
          <w:rtl/>
        </w:rPr>
        <w:t xml:space="preserve"> </w:t>
      </w:r>
      <w:r w:rsidRPr="005D642E">
        <w:rPr>
          <w:rtl/>
          <w:lang w:bidi="fa-IR"/>
        </w:rPr>
        <w:t>بَابُ الْأَطْفَالِ‌</w:t>
      </w:r>
      <w:bookmarkEnd w:id="1403"/>
      <w:bookmarkEnd w:id="1404"/>
      <w:bookmarkEnd w:id="1405"/>
      <w:bookmarkEnd w:id="1406"/>
      <w:bookmarkEnd w:id="1407"/>
    </w:p>
    <w:p w14:paraId="18C65269" w14:textId="03DBAB66" w:rsidR="001D2A8B" w:rsidRPr="00DA08F0" w:rsidRDefault="00057878" w:rsidP="00057878">
      <w:pPr>
        <w:pStyle w:val="Heading2Center"/>
      </w:pPr>
      <w:bookmarkStart w:id="1408" w:name="_Toc31882568"/>
      <w:bookmarkStart w:id="1409" w:name="_Toc31883297"/>
      <w:bookmarkStart w:id="1410" w:name="_Toc31883984"/>
      <w:r w:rsidRPr="00DA08F0">
        <w:t>Chapter 9</w:t>
      </w:r>
      <w:r w:rsidR="001D2A8B" w:rsidRPr="00DA08F0">
        <w:t>4 – The children</w:t>
      </w:r>
      <w:bookmarkEnd w:id="1408"/>
      <w:bookmarkEnd w:id="1409"/>
      <w:bookmarkEnd w:id="1410"/>
    </w:p>
    <w:p w14:paraId="0B5444A3" w14:textId="1352FB88" w:rsidR="001D2A8B" w:rsidRDefault="001D2A8B" w:rsidP="00784321">
      <w:pPr>
        <w:pStyle w:val="libAr"/>
        <w:rPr>
          <w:rtl/>
          <w:lang w:bidi="fa-IR"/>
        </w:rPr>
      </w:pPr>
      <w:r w:rsidRPr="00246318">
        <w:rPr>
          <w:rStyle w:val="libBold2Char"/>
          <w:rtl/>
        </w:rPr>
        <w:t>1.</w:t>
      </w:r>
      <w:r w:rsidRPr="005D642E">
        <w:rPr>
          <w:rtl/>
          <w:lang w:bidi="fa-IR"/>
        </w:rPr>
        <w:t xml:space="preserve"> عَلِيُّ بْنُ إِبْرَاهِيمَ</w:t>
      </w:r>
      <w:r>
        <w:rPr>
          <w:rtl/>
          <w:lang w:bidi="fa-IR"/>
        </w:rPr>
        <w:t xml:space="preserve">، </w:t>
      </w:r>
      <w:r w:rsidRPr="005D642E">
        <w:rPr>
          <w:rtl/>
          <w:lang w:bidi="fa-IR"/>
        </w:rPr>
        <w:t>عَنْ أَبِيهِ</w:t>
      </w:r>
      <w:r>
        <w:rPr>
          <w:rtl/>
          <w:lang w:bidi="fa-IR"/>
        </w:rPr>
        <w:t xml:space="preserve">، </w:t>
      </w:r>
      <w:r w:rsidRPr="005D642E">
        <w:rPr>
          <w:rtl/>
          <w:lang w:bidi="fa-IR"/>
        </w:rPr>
        <w:t>عَنْ حَمَّادٍ</w:t>
      </w:r>
      <w:r>
        <w:rPr>
          <w:rtl/>
          <w:lang w:bidi="fa-IR"/>
        </w:rPr>
        <w:t xml:space="preserve">، </w:t>
      </w:r>
      <w:r w:rsidRPr="005D642E">
        <w:rPr>
          <w:rtl/>
          <w:lang w:bidi="fa-IR"/>
        </w:rPr>
        <w:t>عَنْ حَرِيزٍ</w:t>
      </w:r>
      <w:r>
        <w:rPr>
          <w:rtl/>
          <w:lang w:bidi="fa-IR"/>
        </w:rPr>
        <w:t xml:space="preserve">، </w:t>
      </w:r>
      <w:r w:rsidRPr="005D642E">
        <w:rPr>
          <w:rtl/>
          <w:lang w:bidi="fa-IR"/>
        </w:rPr>
        <w:t>عَنْ زُرَارَةَ</w:t>
      </w:r>
      <w:r>
        <w:rPr>
          <w:rtl/>
          <w:lang w:bidi="fa-IR"/>
        </w:rPr>
        <w:t xml:space="preserve">: </w:t>
      </w:r>
      <w:r w:rsidRPr="005D642E">
        <w:rPr>
          <w:rtl/>
          <w:lang w:bidi="fa-IR"/>
        </w:rPr>
        <w:t xml:space="preserve">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w:t>
      </w:r>
      <w:r>
        <w:rPr>
          <w:rtl/>
          <w:lang w:bidi="fa-IR"/>
        </w:rPr>
        <w:t xml:space="preserve">: </w:t>
      </w:r>
      <w:r w:rsidRPr="005D642E">
        <w:rPr>
          <w:rtl/>
          <w:lang w:bidi="fa-IR"/>
        </w:rPr>
        <w:t xml:space="preserve">هَلْ سُئِلَ رَسُولُ اللهِ </w:t>
      </w:r>
      <w:r w:rsidRPr="00AC51C5">
        <w:rPr>
          <w:rStyle w:val="libAlaemChar"/>
          <w:rtl/>
        </w:rPr>
        <w:t>صلى‌الله‌عليه‌وآله‌وسلم</w:t>
      </w:r>
      <w:r w:rsidRPr="005D642E">
        <w:rPr>
          <w:rtl/>
          <w:lang w:bidi="fa-IR"/>
        </w:rPr>
        <w:t xml:space="preserve"> عَنِ الْأَطْفَالِ</w:t>
      </w:r>
      <w:r>
        <w:rPr>
          <w:rtl/>
          <w:lang w:bidi="fa-IR"/>
        </w:rPr>
        <w:t xml:space="preserve">؟ </w:t>
      </w:r>
      <w:r w:rsidRPr="005D642E">
        <w:rPr>
          <w:rtl/>
          <w:lang w:bidi="fa-IR"/>
        </w:rPr>
        <w:t>فَقَالَ</w:t>
      </w:r>
      <w:r>
        <w:rPr>
          <w:rtl/>
          <w:lang w:bidi="fa-IR"/>
        </w:rPr>
        <w:t xml:space="preserve">: </w:t>
      </w:r>
      <w:r w:rsidRPr="005D642E">
        <w:rPr>
          <w:rtl/>
          <w:lang w:bidi="fa-IR"/>
        </w:rPr>
        <w:t>« قَدْ سُئِلَ</w:t>
      </w:r>
      <w:r>
        <w:rPr>
          <w:rtl/>
          <w:lang w:bidi="fa-IR"/>
        </w:rPr>
        <w:t xml:space="preserve">، </w:t>
      </w:r>
      <w:r w:rsidRPr="005D642E">
        <w:rPr>
          <w:rtl/>
          <w:lang w:bidi="fa-IR"/>
        </w:rPr>
        <w:t>فَقَالَ</w:t>
      </w:r>
      <w:r>
        <w:rPr>
          <w:rtl/>
          <w:lang w:bidi="fa-IR"/>
        </w:rPr>
        <w:t xml:space="preserve">: </w:t>
      </w:r>
      <w:r w:rsidRPr="005D642E">
        <w:rPr>
          <w:rtl/>
          <w:lang w:bidi="fa-IR"/>
        </w:rPr>
        <w:t>اللهُ أَعْلَمُ بِمَا كَانُوا عَامِلِينَ » ثُمَّ قَالَ</w:t>
      </w:r>
      <w:r>
        <w:rPr>
          <w:rtl/>
          <w:lang w:bidi="fa-IR"/>
        </w:rPr>
        <w:t xml:space="preserve">: </w:t>
      </w:r>
      <w:r w:rsidRPr="005D642E">
        <w:rPr>
          <w:rtl/>
          <w:lang w:bidi="fa-IR"/>
        </w:rPr>
        <w:t>« يَا زُرَارَةُ</w:t>
      </w:r>
      <w:r>
        <w:rPr>
          <w:rtl/>
          <w:lang w:bidi="fa-IR"/>
        </w:rPr>
        <w:t xml:space="preserve">، </w:t>
      </w:r>
      <w:r w:rsidRPr="005D642E">
        <w:rPr>
          <w:rtl/>
          <w:lang w:bidi="fa-IR"/>
        </w:rPr>
        <w:t>هَلْ تَدْرِي قَوْلَهُ</w:t>
      </w:r>
      <w:r>
        <w:rPr>
          <w:rtl/>
          <w:lang w:bidi="fa-IR"/>
        </w:rPr>
        <w:t xml:space="preserve">: </w:t>
      </w:r>
      <w:r w:rsidRPr="005D642E">
        <w:rPr>
          <w:rtl/>
          <w:lang w:bidi="fa-IR"/>
        </w:rPr>
        <w:t>اللهُ أَعْلَمُ بِمَا كَانُوا عَامِلِينَ</w:t>
      </w:r>
      <w:r>
        <w:rPr>
          <w:rtl/>
          <w:lang w:bidi="fa-IR"/>
        </w:rPr>
        <w:t>؟</w:t>
      </w:r>
      <w:r w:rsidRPr="005D642E">
        <w:rPr>
          <w:rtl/>
          <w:lang w:bidi="fa-IR"/>
        </w:rPr>
        <w:t xml:space="preserve"> » قُلْتُ</w:t>
      </w:r>
      <w:r>
        <w:rPr>
          <w:rtl/>
          <w:lang w:bidi="fa-IR"/>
        </w:rPr>
        <w:t xml:space="preserve">: </w:t>
      </w:r>
      <w:r w:rsidRPr="005D642E">
        <w:rPr>
          <w:rtl/>
          <w:lang w:bidi="fa-IR"/>
        </w:rPr>
        <w:t>لَا</w:t>
      </w:r>
      <w:r>
        <w:rPr>
          <w:rtl/>
          <w:lang w:bidi="fa-IR"/>
        </w:rPr>
        <w:t xml:space="preserve">، </w:t>
      </w:r>
      <w:r w:rsidRPr="005D642E">
        <w:rPr>
          <w:rtl/>
          <w:lang w:bidi="fa-IR"/>
        </w:rPr>
        <w:t>قَالَ</w:t>
      </w:r>
      <w:r>
        <w:rPr>
          <w:rtl/>
          <w:lang w:bidi="fa-IR"/>
        </w:rPr>
        <w:t xml:space="preserve">: </w:t>
      </w:r>
      <w:r w:rsidRPr="005D642E">
        <w:rPr>
          <w:rtl/>
          <w:lang w:bidi="fa-IR"/>
        </w:rPr>
        <w:t>« لِلّهِ فِيهِمُ الْمَشِيئَةُ إِنَّهُ إِذَا كَانَ يَوْمُ الْقِيَامَةِ</w:t>
      </w:r>
      <w:r>
        <w:rPr>
          <w:rtl/>
          <w:lang w:bidi="fa-IR"/>
        </w:rPr>
        <w:t xml:space="preserve">، </w:t>
      </w:r>
      <w:r w:rsidRPr="005D642E">
        <w:rPr>
          <w:rtl/>
          <w:lang w:bidi="fa-IR"/>
        </w:rPr>
        <w:t>جَمَعَ اللهُ</w:t>
      </w:r>
      <w:r>
        <w:rPr>
          <w:rtl/>
          <w:lang w:bidi="fa-IR"/>
        </w:rPr>
        <w:t xml:space="preserve"> ـ </w:t>
      </w:r>
      <w:r w:rsidRPr="005D642E">
        <w:rPr>
          <w:rtl/>
          <w:lang w:bidi="fa-IR"/>
        </w:rPr>
        <w:t>عَزَّ وَجَلَّ</w:t>
      </w:r>
      <w:r>
        <w:rPr>
          <w:rtl/>
          <w:lang w:bidi="fa-IR"/>
        </w:rPr>
        <w:t xml:space="preserve"> ـ </w:t>
      </w:r>
      <w:r w:rsidRPr="005D642E">
        <w:rPr>
          <w:rtl/>
          <w:lang w:bidi="fa-IR"/>
        </w:rPr>
        <w:t>الْأَطْفَالَ</w:t>
      </w:r>
      <w:r>
        <w:rPr>
          <w:rtl/>
          <w:lang w:bidi="fa-IR"/>
        </w:rPr>
        <w:t xml:space="preserve">، </w:t>
      </w:r>
      <w:r w:rsidRPr="005D642E">
        <w:rPr>
          <w:rtl/>
          <w:lang w:bidi="fa-IR"/>
        </w:rPr>
        <w:t>وَالَّذِي مَاتَ مِنَ النَّاسِ فِي الْفَتْرَةِ</w:t>
      </w:r>
      <w:r w:rsidR="00E35571">
        <w:rPr>
          <w:rtl/>
          <w:lang w:bidi="fa-IR"/>
        </w:rPr>
        <w:t xml:space="preserve">، </w:t>
      </w:r>
      <w:r w:rsidRPr="005D642E">
        <w:rPr>
          <w:rtl/>
          <w:lang w:bidi="fa-IR"/>
        </w:rPr>
        <w:t xml:space="preserve">وَالشَّيْخَ الْكَبِيرَ الَّذِي أَدْرَكَ النَّبِيَّ </w:t>
      </w:r>
      <w:r w:rsidRPr="00AC51C5">
        <w:rPr>
          <w:rStyle w:val="libAlaemChar"/>
          <w:rtl/>
        </w:rPr>
        <w:t>صلى‌الله‌عليه‌وآله‌وسلم</w:t>
      </w:r>
      <w:r w:rsidRPr="005D642E">
        <w:rPr>
          <w:rtl/>
          <w:lang w:bidi="fa-IR"/>
        </w:rPr>
        <w:t xml:space="preserve"> وَهُوَ لَايَعْقِلُ</w:t>
      </w:r>
      <w:r>
        <w:rPr>
          <w:rtl/>
          <w:lang w:bidi="fa-IR"/>
        </w:rPr>
        <w:t xml:space="preserve">، </w:t>
      </w:r>
      <w:r w:rsidRPr="005D642E">
        <w:rPr>
          <w:rtl/>
          <w:lang w:bidi="fa-IR"/>
        </w:rPr>
        <w:t>وَالْأَصَمَّ</w:t>
      </w:r>
      <w:r>
        <w:rPr>
          <w:rtl/>
          <w:lang w:bidi="fa-IR"/>
        </w:rPr>
        <w:t xml:space="preserve">، </w:t>
      </w:r>
      <w:r w:rsidRPr="005D642E">
        <w:rPr>
          <w:rtl/>
          <w:lang w:bidi="fa-IR"/>
        </w:rPr>
        <w:t>وَالْأَبْكَمَ الَّذِي لَايَعْقِلُ</w:t>
      </w:r>
      <w:r>
        <w:rPr>
          <w:rtl/>
          <w:lang w:bidi="fa-IR"/>
        </w:rPr>
        <w:t xml:space="preserve">، </w:t>
      </w:r>
      <w:r w:rsidRPr="005D642E">
        <w:rPr>
          <w:rtl/>
          <w:lang w:bidi="fa-IR"/>
        </w:rPr>
        <w:t>وَالْمَجْنُونَ</w:t>
      </w:r>
      <w:r>
        <w:rPr>
          <w:rtl/>
          <w:lang w:bidi="fa-IR"/>
        </w:rPr>
        <w:t xml:space="preserve">، </w:t>
      </w:r>
      <w:r w:rsidRPr="005D642E">
        <w:rPr>
          <w:rtl/>
          <w:lang w:bidi="fa-IR"/>
        </w:rPr>
        <w:t>وَالْأَبْلَهَ الَّذِي لَايَعْقِلُ</w:t>
      </w:r>
      <w:r>
        <w:rPr>
          <w:rtl/>
          <w:lang w:bidi="fa-IR"/>
        </w:rPr>
        <w:t xml:space="preserve">، </w:t>
      </w:r>
      <w:r w:rsidRPr="005D642E">
        <w:rPr>
          <w:rtl/>
          <w:lang w:bidi="fa-IR"/>
        </w:rPr>
        <w:t>وَكُلُّ</w:t>
      </w:r>
      <w:r>
        <w:rPr>
          <w:rtl/>
          <w:lang w:bidi="fa-IR"/>
        </w:rPr>
        <w:t xml:space="preserve"> </w:t>
      </w:r>
      <w:r w:rsidRPr="005D642E">
        <w:rPr>
          <w:rtl/>
          <w:lang w:bidi="fa-IR"/>
        </w:rPr>
        <w:t>وَاحِدٍ مِنْهُمْ يَحْتَجُّ عَلَى اللهِ عَزَّ وَجَلَّ</w:t>
      </w:r>
      <w:r>
        <w:rPr>
          <w:rtl/>
          <w:lang w:bidi="fa-IR"/>
        </w:rPr>
        <w:t xml:space="preserve">، </w:t>
      </w:r>
      <w:r w:rsidRPr="005D642E">
        <w:rPr>
          <w:rtl/>
          <w:lang w:bidi="fa-IR"/>
        </w:rPr>
        <w:t>فَيَبْعَثُ اللهُ إِلَيْهِمْ مَلَكاً مِنَ الْمَلَائِكَةِ</w:t>
      </w:r>
      <w:r>
        <w:rPr>
          <w:rtl/>
          <w:lang w:bidi="fa-IR"/>
        </w:rPr>
        <w:t xml:space="preserve">، </w:t>
      </w:r>
      <w:r w:rsidRPr="005D642E">
        <w:rPr>
          <w:rtl/>
          <w:lang w:bidi="fa-IR"/>
        </w:rPr>
        <w:t>فَيُؤَجِّجُ لَهُمْ نَاراً</w:t>
      </w:r>
      <w:r w:rsidR="00E35571">
        <w:rPr>
          <w:rtl/>
          <w:lang w:bidi="fa-IR"/>
        </w:rPr>
        <w:t xml:space="preserve">، </w:t>
      </w:r>
      <w:r w:rsidRPr="005D642E">
        <w:rPr>
          <w:rtl/>
          <w:lang w:bidi="fa-IR"/>
        </w:rPr>
        <w:t>ثُمَّ يَبْعَثُ اللهُ إِلَيْهِمْ مَلَكاً</w:t>
      </w:r>
      <w:r>
        <w:rPr>
          <w:rtl/>
          <w:lang w:bidi="fa-IR"/>
        </w:rPr>
        <w:t xml:space="preserve">، </w:t>
      </w:r>
      <w:r w:rsidRPr="005D642E">
        <w:rPr>
          <w:rtl/>
          <w:lang w:bidi="fa-IR"/>
        </w:rPr>
        <w:t>فَيَقُولُ لَهُمْ</w:t>
      </w:r>
      <w:r>
        <w:rPr>
          <w:rtl/>
          <w:lang w:bidi="fa-IR"/>
        </w:rPr>
        <w:t xml:space="preserve">: </w:t>
      </w:r>
      <w:r w:rsidRPr="005D642E">
        <w:rPr>
          <w:rtl/>
          <w:lang w:bidi="fa-IR"/>
        </w:rPr>
        <w:t>إِنَّ رَبَّكُمْ يَأْمُرُكُمْ أَنْ تَثِبُوا فِيهَا</w:t>
      </w:r>
      <w:r w:rsidR="00E35571">
        <w:rPr>
          <w:rtl/>
          <w:lang w:bidi="fa-IR"/>
        </w:rPr>
        <w:t>؛</w:t>
      </w:r>
      <w:r w:rsidRPr="005D642E">
        <w:rPr>
          <w:rtl/>
          <w:lang w:bidi="fa-IR"/>
        </w:rPr>
        <w:t xml:space="preserve"> فَمَنْ دَخَلَهَا كَانَتْ عَلَيْهِ بَرْداً وَسَلَاماً</w:t>
      </w:r>
      <w:r>
        <w:rPr>
          <w:rtl/>
          <w:lang w:bidi="fa-IR"/>
        </w:rPr>
        <w:t xml:space="preserve">، </w:t>
      </w:r>
      <w:r w:rsidRPr="005D642E">
        <w:rPr>
          <w:rtl/>
          <w:lang w:bidi="fa-IR"/>
        </w:rPr>
        <w:t>وَأُدْخِلَ الْجَنَّةَ</w:t>
      </w:r>
      <w:r w:rsidR="00E35571">
        <w:rPr>
          <w:rtl/>
          <w:lang w:bidi="fa-IR"/>
        </w:rPr>
        <w:t>؛</w:t>
      </w:r>
      <w:r w:rsidRPr="005D642E">
        <w:rPr>
          <w:rtl/>
          <w:lang w:bidi="fa-IR"/>
        </w:rPr>
        <w:t xml:space="preserve"> وَمَنْ تَخَلَّفَ عَنْهَا دَخَلَ النَّارَ</w:t>
      </w:r>
      <w:r>
        <w:rPr>
          <w:rtl/>
          <w:lang w:bidi="fa-IR"/>
        </w:rPr>
        <w:t xml:space="preserve"> ».</w:t>
      </w:r>
    </w:p>
    <w:p w14:paraId="3AD9E76C" w14:textId="77777777" w:rsidR="001D2A8B" w:rsidRDefault="001D2A8B" w:rsidP="001D2A8B">
      <w:pPr>
        <w:pStyle w:val="libNormal"/>
      </w:pPr>
      <w:r>
        <w:t>Ali Bin Ibrahim, from his father, from Hammad, from Hareyz, from Zurara,</w:t>
      </w:r>
    </w:p>
    <w:p w14:paraId="7D01FDBF" w14:textId="77777777" w:rsidR="001D2A8B"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‘Was Rasool-Allah</w:t>
      </w:r>
      <w:r w:rsidRPr="00EA6A8A">
        <w:rPr>
          <w:rStyle w:val="libAlaemEnChar"/>
        </w:rPr>
        <w:t>saww</w:t>
      </w:r>
      <w:r>
        <w:t xml:space="preserve"> asked about the children?’ So he</w:t>
      </w:r>
      <w:r w:rsidRPr="00813829">
        <w:rPr>
          <w:rStyle w:val="libAlaemEnChar"/>
        </w:rPr>
        <w:t>asws</w:t>
      </w:r>
      <w:r>
        <w:t xml:space="preserve"> said: ‘He</w:t>
      </w:r>
      <w:r w:rsidRPr="00EA6A8A">
        <w:rPr>
          <w:rStyle w:val="libAlaemEnChar"/>
        </w:rPr>
        <w:t>saww</w:t>
      </w:r>
      <w:r>
        <w:t xml:space="preserve"> had been asked, so he</w:t>
      </w:r>
      <w:r w:rsidRPr="00EA6A8A">
        <w:rPr>
          <w:rStyle w:val="libAlaemEnChar"/>
        </w:rPr>
        <w:t>saww</w:t>
      </w:r>
      <w:r>
        <w:t xml:space="preserve"> said: ‘Allah</w:t>
      </w:r>
      <w:r w:rsidRPr="001C3974">
        <w:rPr>
          <w:rStyle w:val="libAlaemEnChar"/>
        </w:rPr>
        <w:t>azwj</w:t>
      </w:r>
      <w:r>
        <w:t xml:space="preserve"> is more Knowing with what they were doing’.</w:t>
      </w:r>
    </w:p>
    <w:p w14:paraId="50707C73" w14:textId="252D2765" w:rsidR="001D2A8B" w:rsidRDefault="001D2A8B" w:rsidP="001D2A8B">
      <w:pPr>
        <w:pStyle w:val="libNormal"/>
      </w:pPr>
      <w:r>
        <w:t>Then he</w:t>
      </w:r>
      <w:r w:rsidRPr="00813829">
        <w:rPr>
          <w:rStyle w:val="libAlaemEnChar"/>
        </w:rPr>
        <w:t>asws</w:t>
      </w:r>
      <w:r>
        <w:t xml:space="preserve"> said: ‘O Zurara! Do you know (the meaning of) his</w:t>
      </w:r>
      <w:r w:rsidRPr="00EA6A8A">
        <w:rPr>
          <w:rStyle w:val="libAlaemEnChar"/>
        </w:rPr>
        <w:t>saww</w:t>
      </w:r>
      <w:r>
        <w:t xml:space="preserve"> words: ‘Allah</w:t>
      </w:r>
      <w:r w:rsidRPr="001C3974">
        <w:rPr>
          <w:rStyle w:val="libAlaemEnChar"/>
        </w:rPr>
        <w:t>azwj</w:t>
      </w:r>
      <w:r>
        <w:t xml:space="preserve"> is more Knowing with what they were doing?’ I said, ‘No’. He</w:t>
      </w:r>
      <w:r w:rsidRPr="00813829">
        <w:rPr>
          <w:rStyle w:val="libAlaemEnChar"/>
        </w:rPr>
        <w:t>asws</w:t>
      </w:r>
      <w:r>
        <w:t xml:space="preserve"> said: ‘For Allah</w:t>
      </w:r>
      <w:r w:rsidRPr="001C3974">
        <w:rPr>
          <w:rStyle w:val="libAlaemEnChar"/>
        </w:rPr>
        <w:t>azwj</w:t>
      </w:r>
      <w:r>
        <w:t xml:space="preserve"> is a Volition for them. When it will be the Day of Judgement, Allah</w:t>
      </w:r>
      <w:r w:rsidRPr="001C3974">
        <w:rPr>
          <w:rStyle w:val="libAlaemEnChar"/>
        </w:rPr>
        <w:t>azwj</w:t>
      </w:r>
      <w:r>
        <w:t xml:space="preserve"> Mighty and Majestic will Gather the children, and those from the people that died in the era (in between one Prophet</w:t>
      </w:r>
      <w:r w:rsidR="00C36615" w:rsidRPr="00C36615">
        <w:rPr>
          <w:rStyle w:val="libAlaemEnChar"/>
        </w:rPr>
        <w:t xml:space="preserve">as </w:t>
      </w:r>
      <w:r>
        <w:t>and the next), and the aged old man who saw the Prophet</w:t>
      </w:r>
      <w:r w:rsidRPr="00EA6A8A">
        <w:rPr>
          <w:rStyle w:val="libAlaemEnChar"/>
        </w:rPr>
        <w:t>saww</w:t>
      </w:r>
      <w:r>
        <w:t xml:space="preserve"> and he did not have the intellect, and the deaf, and the mute who could not understand, and the insane, </w:t>
      </w:r>
      <w:r>
        <w:lastRenderedPageBreak/>
        <w:t>and the foolish who did not understand, and every one of them with an argument against Allah</w:t>
      </w:r>
      <w:r w:rsidRPr="001C3974">
        <w:rPr>
          <w:rStyle w:val="libAlaemEnChar"/>
        </w:rPr>
        <w:t>azwj</w:t>
      </w:r>
      <w:r>
        <w:t xml:space="preserve"> Mighty and Majestic .</w:t>
      </w:r>
    </w:p>
    <w:p w14:paraId="4AD82866" w14:textId="224BE331" w:rsidR="00093B5C" w:rsidRDefault="001D2A8B" w:rsidP="001D2A8B">
      <w:pPr>
        <w:pStyle w:val="libNormal"/>
      </w:pPr>
      <w:r>
        <w:t>So Allah</w:t>
      </w:r>
      <w:r w:rsidRPr="001C3974">
        <w:rPr>
          <w:rStyle w:val="libAlaemEnChar"/>
        </w:rPr>
        <w:t>azwj</w:t>
      </w:r>
      <w:r>
        <w:t xml:space="preserve"> would Send to them an Angel from the Angels, so it would inflame a fire for them. Then He</w:t>
      </w:r>
      <w:r w:rsidRPr="001C3974">
        <w:rPr>
          <w:rStyle w:val="libAlaemEnChar"/>
        </w:rPr>
        <w:t>azwj</w:t>
      </w:r>
      <w:r>
        <w:t xml:space="preserve"> would Send to them an Angel and it would be saying to them: ‘Your Lord</w:t>
      </w:r>
      <w:r w:rsidRPr="001C3974">
        <w:rPr>
          <w:rStyle w:val="libAlaemEnChar"/>
        </w:rPr>
        <w:t>azwj</w:t>
      </w:r>
      <w:r>
        <w:t xml:space="preserve"> is Commanding you all that you leap into it’. So the one who enters it, it would be a coolness for him and a safety, and would enter the Paradise; and the one who stays behind from it would enter the Fire’.</w:t>
      </w:r>
      <w:r w:rsidR="00093B5C" w:rsidRPr="00A15820">
        <w:rPr>
          <w:rStyle w:val="libFootnotenumChar"/>
        </w:rPr>
        <w:t>96</w:t>
      </w:r>
    </w:p>
    <w:p w14:paraId="26242404" w14:textId="71065A67" w:rsidR="001D2A8B" w:rsidRPr="00270865" w:rsidRDefault="001D2A8B" w:rsidP="00270865">
      <w:pPr>
        <w:pStyle w:val="libAr"/>
        <w:rPr>
          <w:rtl/>
          <w:lang w:bidi="fa-IR"/>
        </w:rPr>
      </w:pPr>
      <w:r w:rsidRPr="00246318">
        <w:rPr>
          <w:rStyle w:val="libBold2Char"/>
          <w:rtl/>
        </w:rPr>
        <w:t>2.</w:t>
      </w:r>
      <w:r w:rsidRPr="00270865">
        <w:rPr>
          <w:rtl/>
          <w:lang w:bidi="fa-IR"/>
        </w:rPr>
        <w:t xml:space="preserve"> عِدَّةٌ مِنْ أَصْحَابِنَا، عَنْ سَهْلِ بْنِ زِيَادٍ، عَنْ غَيْرِ وَاحِدٍ رَفَعُوهُ: أَنَّهُ سُئِلَ عَنِ الْأَطْفَالِ؟ فَقَالَ: « إِذَا كَانَ يَوْمُ الْقِيَامَةِ جَمَعَهُمُ اللهُ، وَأَجَّجَ لَهُمْ نَاراً، وَأَمَرَهُمْ أَنْ يَطْرَحُوا أَنْفُسَهُمْ فِيهَا</w:t>
      </w:r>
      <w:r w:rsidR="00E35571">
        <w:rPr>
          <w:rtl/>
          <w:lang w:bidi="fa-IR"/>
        </w:rPr>
        <w:t>؛</w:t>
      </w:r>
      <w:r w:rsidRPr="00270865">
        <w:rPr>
          <w:rtl/>
          <w:lang w:bidi="fa-IR"/>
        </w:rPr>
        <w:t xml:space="preserve"> فَمَنْ كَانَ فِي عِلْمِ اللهِ ـ عَزَّ وَجَلَّ ـ أَنَّهُ سَعِيدٌ، رَمى بِنَفْسِهِ فِيهَا، وَكَانَتْ عَلَيْهِ بَرْداً وَسَلَاماً</w:t>
      </w:r>
      <w:r w:rsidR="00E35571">
        <w:rPr>
          <w:rtl/>
          <w:lang w:bidi="fa-IR"/>
        </w:rPr>
        <w:t>؛</w:t>
      </w:r>
      <w:r w:rsidRPr="00270865">
        <w:rPr>
          <w:rtl/>
          <w:lang w:bidi="fa-IR"/>
        </w:rPr>
        <w:t xml:space="preserve"> وَمَنْ كَانَ فِي عِلْمِهِ أَنَّهُ شَقِيٌّ، امْتَنَعَ، فَيَأْمُرُ اللهُ بِهِمْ إِلَى النَّارِ، فَيَقُولُونَ: يَا رَبَّنَا تَأْمُرُ بِنَا إِلَى النَّارِ وَلَمْ تُجْرِ عَلَيْنَا الْقَلَمَ؟ فَيَقُولُ الْجَبَّارُ: قَدْ أَمَرْتُكُمْ مُشَافَهَةً، فَلَمْ تُطِيعُونِي، فَكَيْفَ وَلَوْ أَرْسَلْتُ رُسُلِي بِالْغَيْبِ إِلَيْكُمْ ».</w:t>
      </w:r>
    </w:p>
    <w:p w14:paraId="53868797" w14:textId="77777777" w:rsidR="001D2A8B" w:rsidRDefault="001D2A8B" w:rsidP="001D2A8B">
      <w:pPr>
        <w:pStyle w:val="libNormal"/>
      </w:pPr>
      <w:r>
        <w:t>A number of our compaions, from Sahl Bin Ziyad, from someone else,</w:t>
      </w:r>
    </w:p>
    <w:p w14:paraId="6B0C9966" w14:textId="77777777" w:rsidR="001D2A8B" w:rsidRDefault="001D2A8B" w:rsidP="001D2A8B">
      <w:pPr>
        <w:pStyle w:val="libNormal"/>
      </w:pPr>
      <w:r w:rsidRPr="00BB69AC">
        <w:t xml:space="preserve">(It has been narrated) </w:t>
      </w:r>
      <w:r>
        <w:t>raising it, that he asked about the children, so he</w:t>
      </w:r>
      <w:r w:rsidRPr="00813829">
        <w:rPr>
          <w:rStyle w:val="libAlaemEnChar"/>
        </w:rPr>
        <w:t>asws</w:t>
      </w:r>
      <w:r>
        <w:t xml:space="preserve"> said: ‘When it will be the Day of Judgement, Allah</w:t>
      </w:r>
      <w:r w:rsidRPr="001C3974">
        <w:rPr>
          <w:rStyle w:val="libAlaemEnChar"/>
        </w:rPr>
        <w:t>azwj</w:t>
      </w:r>
      <w:r>
        <w:t xml:space="preserve"> would Gather them and Inflame a fire for them, and Command them to drop themselves into it. So the one who</w:t>
      </w:r>
      <w:r w:rsidRPr="002A5891">
        <w:t xml:space="preserve"> was </w:t>
      </w:r>
      <w:r>
        <w:t>in the Knowledge of Allah</w:t>
      </w:r>
      <w:r w:rsidRPr="001C3974">
        <w:rPr>
          <w:rStyle w:val="libAlaemEnChar"/>
        </w:rPr>
        <w:t>azwj</w:t>
      </w:r>
      <w:r w:rsidRPr="002A5891">
        <w:t xml:space="preserve"> as </w:t>
      </w:r>
      <w:r>
        <w:t>being a fortunate one would throw himself into it, and it would be a coolness upon him and a safety; and the one who</w:t>
      </w:r>
      <w:r w:rsidRPr="002A5891">
        <w:t xml:space="preserve"> was </w:t>
      </w:r>
      <w:r>
        <w:t>in His</w:t>
      </w:r>
      <w:r w:rsidRPr="001C3974">
        <w:rPr>
          <w:rStyle w:val="libAlaemEnChar"/>
        </w:rPr>
        <w:t>azwj</w:t>
      </w:r>
      <w:r>
        <w:t xml:space="preserve"> Knowledge</w:t>
      </w:r>
      <w:r w:rsidRPr="002A5891">
        <w:t xml:space="preserve"> as </w:t>
      </w:r>
      <w:r>
        <w:t>a wretched one, would refuse. So Allah</w:t>
      </w:r>
      <w:r w:rsidRPr="001C3974">
        <w:rPr>
          <w:rStyle w:val="libAlaemEnChar"/>
        </w:rPr>
        <w:t>azwj</w:t>
      </w:r>
      <w:r>
        <w:t xml:space="preserve"> would Command with them to go the Fire, and they would be saying, ‘O our Lord</w:t>
      </w:r>
      <w:r w:rsidRPr="001C3974">
        <w:rPr>
          <w:rStyle w:val="libAlaemEnChar"/>
        </w:rPr>
        <w:t>azwj</w:t>
      </w:r>
      <w:r>
        <w:t>! You</w:t>
      </w:r>
      <w:r w:rsidRPr="001C3974">
        <w:rPr>
          <w:rStyle w:val="libAlaemEnChar"/>
        </w:rPr>
        <w:t>azwj</w:t>
      </w:r>
      <w:r>
        <w:t xml:space="preserve"> are Commanding with use to go to the Fire and the Pen (recording the deeds) never flowed against us!’ So the Compeller would be Saying: “I</w:t>
      </w:r>
      <w:r w:rsidRPr="001C3974">
        <w:rPr>
          <w:rStyle w:val="libAlaemEnChar"/>
        </w:rPr>
        <w:t>azwj</w:t>
      </w:r>
      <w:r>
        <w:t xml:space="preserve"> had Commanded you all verbally, but you did not obey Me</w:t>
      </w:r>
      <w:r w:rsidRPr="001C3974">
        <w:rPr>
          <w:rStyle w:val="libAlaemEnChar"/>
        </w:rPr>
        <w:t>azwj</w:t>
      </w:r>
      <w:r>
        <w:t>, so how would it have been if I</w:t>
      </w:r>
      <w:r w:rsidRPr="001C3974">
        <w:rPr>
          <w:rStyle w:val="libAlaemEnChar"/>
        </w:rPr>
        <w:t>azwj</w:t>
      </w:r>
      <w:r>
        <w:t xml:space="preserve"> had Sent My</w:t>
      </w:r>
      <w:r w:rsidRPr="00EA6A8A">
        <w:rPr>
          <w:rStyle w:val="libAlaemEnChar"/>
        </w:rPr>
        <w:t>saww</w:t>
      </w:r>
      <w:r>
        <w:t xml:space="preserve"> Rasool</w:t>
      </w:r>
      <w:r w:rsidRPr="00EA6A8A">
        <w:rPr>
          <w:rStyle w:val="libAlaemEnChar"/>
        </w:rPr>
        <w:t>saww</w:t>
      </w:r>
      <w:r>
        <w:t xml:space="preserve"> with the hidden matters, to you all?’</w:t>
      </w:r>
    </w:p>
    <w:p w14:paraId="5D65CD52" w14:textId="5A888893" w:rsidR="001D2A8B" w:rsidRDefault="001D2A8B" w:rsidP="00270865">
      <w:pPr>
        <w:pStyle w:val="libAr"/>
        <w:rPr>
          <w:rtl/>
          <w:lang w:bidi="fa-IR"/>
        </w:rPr>
      </w:pPr>
      <w:r w:rsidRPr="00270865">
        <w:rPr>
          <w:rtl/>
          <w:lang w:bidi="fa-IR"/>
        </w:rPr>
        <w:t>وَفِي حَدِيثٍ آخَرَ: « أَمَّا أَطْفَالُ الْمُؤْمِنِينَ، فَيَلْحَقُونَ بِآبَائِهِمْ، وَأَوْلَادُ الْمُشْرِكِينَ يَلْحَقُونَ بِآبَائِهِمْ</w:t>
      </w:r>
      <w:r w:rsidR="00E35571">
        <w:rPr>
          <w:rtl/>
          <w:lang w:bidi="fa-IR"/>
        </w:rPr>
        <w:t xml:space="preserve">، </w:t>
      </w:r>
      <w:r w:rsidRPr="00270865">
        <w:rPr>
          <w:rtl/>
          <w:lang w:bidi="fa-IR"/>
        </w:rPr>
        <w:t xml:space="preserve">وَهُوَ قَوْلُ اللهِ عَزَّ وَجَلَّ: </w:t>
      </w:r>
      <w:r w:rsidR="00C76B65">
        <w:rPr>
          <w:rStyle w:val="libAlaemChar"/>
          <w:rtl/>
        </w:rPr>
        <w:t>(</w:t>
      </w:r>
      <w:r w:rsidRPr="00AC51C5">
        <w:rPr>
          <w:rStyle w:val="libAieChar"/>
          <w:rtl/>
        </w:rPr>
        <w:t>بِإِيمانٍ أَلْحَقْنا بِهِمْ ذُرِّيَّتَهُمْ</w:t>
      </w:r>
      <w:r w:rsidR="00C76B65" w:rsidRPr="00C76B65">
        <w:rPr>
          <w:rStyle w:val="libAlaemChar"/>
          <w:rtl/>
        </w:rPr>
        <w:t>)</w:t>
      </w:r>
      <w:r>
        <w:rPr>
          <w:rtl/>
          <w:lang w:bidi="fa-IR"/>
        </w:rPr>
        <w:t xml:space="preserve"> ».</w:t>
      </w:r>
    </w:p>
    <w:p w14:paraId="72B1589C" w14:textId="3FF0A424" w:rsidR="00093B5C" w:rsidRDefault="001D2A8B" w:rsidP="001D2A8B">
      <w:pPr>
        <w:pStyle w:val="libNormal"/>
      </w:pPr>
      <w:r>
        <w:t>And in another Hadeeth: ‘As for the children of the Believers, so they would be joining with their fathers, and the children of the Polytheists would be joining with their fathers, and these are the Words of Allah</w:t>
      </w:r>
      <w:r w:rsidRPr="001C3974">
        <w:rPr>
          <w:rStyle w:val="libAlaemEnChar"/>
        </w:rPr>
        <w:t>azwj</w:t>
      </w:r>
      <w:r>
        <w:t xml:space="preserve"> Mighty and Majestic [52:21] And (as for) those who believe and their offspring follow them in faith’.</w:t>
      </w:r>
      <w:r w:rsidR="00093B5C" w:rsidRPr="00A15820">
        <w:rPr>
          <w:rStyle w:val="libFootnotenumChar"/>
        </w:rPr>
        <w:t>97</w:t>
      </w:r>
    </w:p>
    <w:p w14:paraId="0C1BBEF5" w14:textId="6849AB83" w:rsidR="001D2A8B" w:rsidRDefault="00784321" w:rsidP="00270865">
      <w:pPr>
        <w:pStyle w:val="libAr"/>
        <w:rPr>
          <w:rtl/>
          <w:lang w:bidi="fa-IR"/>
        </w:rPr>
      </w:pPr>
      <w:r w:rsidRPr="00CB4050">
        <w:rPr>
          <w:rStyle w:val="libBold2Char"/>
          <w:rFonts w:hint="cs"/>
          <w:rtl/>
        </w:rPr>
        <w:t>3</w:t>
      </w:r>
      <w:r w:rsidR="001D2A8B" w:rsidRPr="00246318">
        <w:rPr>
          <w:rStyle w:val="libBold2Char"/>
          <w:rtl/>
        </w:rPr>
        <w:t>.</w:t>
      </w:r>
      <w:r w:rsidR="001D2A8B" w:rsidRPr="00270865">
        <w:rPr>
          <w:rtl/>
          <w:lang w:bidi="fa-IR"/>
        </w:rPr>
        <w:t xml:space="preserve"> مُحَمَّدُ بْنُ يَحْيى، عَنْ أَحْمَدَ بْنِ مُحَمَّدٍ، عَنِ الْحُسَيْنِ بْنِ سَعِيدٍ، عَنِ النَّضْرِ بْنِ سُوَيْدٍ، عَنْ يَحْيَى الْحَلَبِيِّ، عَنِ ابْنِ مُسْكَانَ، عَنْ زُرَارَةَ، قَالَ: سَأَلْتُ أَبَا جَعْفَرٍ </w:t>
      </w:r>
      <w:r w:rsidR="001D2A8B" w:rsidRPr="00AC51C5">
        <w:rPr>
          <w:rStyle w:val="libAlaemChar"/>
          <w:rtl/>
        </w:rPr>
        <w:t>عليه‌السلام</w:t>
      </w:r>
      <w:r w:rsidR="001D2A8B" w:rsidRPr="005D642E">
        <w:rPr>
          <w:rtl/>
          <w:lang w:bidi="fa-IR"/>
        </w:rPr>
        <w:t xml:space="preserve"> عَنِ الْوِلْدَانِ</w:t>
      </w:r>
      <w:r w:rsidR="001D2A8B">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 xml:space="preserve">« سُئِلَ رَسُولُ اللهِ </w:t>
      </w:r>
      <w:r w:rsidR="001D2A8B" w:rsidRPr="00AC51C5">
        <w:rPr>
          <w:rStyle w:val="libAlaemChar"/>
          <w:rtl/>
        </w:rPr>
        <w:t>صلى‌الله‌عليه‌وآله‌وسلم</w:t>
      </w:r>
      <w:r w:rsidR="001D2A8B" w:rsidRPr="005D642E">
        <w:rPr>
          <w:rtl/>
          <w:lang w:bidi="fa-IR"/>
        </w:rPr>
        <w:t xml:space="preserve"> عَنِ الْوِلْدَانِ وَالْأَطْفَالِ</w:t>
      </w:r>
      <w:r w:rsidR="00E35571">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اللهُ أَعْلَمُ بِمَا كَانُوا‌</w:t>
      </w:r>
      <w:r w:rsidR="001D2A8B">
        <w:rPr>
          <w:rFonts w:hint="cs"/>
          <w:rtl/>
          <w:lang w:bidi="fa-IR"/>
        </w:rPr>
        <w:t xml:space="preserve"> </w:t>
      </w:r>
      <w:r w:rsidR="001D2A8B" w:rsidRPr="005D642E">
        <w:rPr>
          <w:rtl/>
          <w:lang w:bidi="fa-IR"/>
        </w:rPr>
        <w:t>عَامِلِينَ</w:t>
      </w:r>
      <w:r w:rsidR="001D2A8B">
        <w:rPr>
          <w:rtl/>
          <w:lang w:bidi="fa-IR"/>
        </w:rPr>
        <w:t xml:space="preserve"> ».</w:t>
      </w:r>
    </w:p>
    <w:p w14:paraId="1F797F65" w14:textId="77777777" w:rsidR="001D2A8B" w:rsidRDefault="001D2A8B" w:rsidP="001D2A8B">
      <w:pPr>
        <w:pStyle w:val="libNormal"/>
      </w:pPr>
      <w:r>
        <w:t>Muhammad Bin Yahya, from Ahmad Bin Muhammad, from Al Husayn Bin Saeed, from Al Nazar Bin Suweyd, from Yahya Al Halby, from Ibn Muskan, from Zurara who said,</w:t>
      </w:r>
    </w:p>
    <w:p w14:paraId="7864C2ED" w14:textId="5F0C32E9" w:rsidR="00093B5C" w:rsidRDefault="001D2A8B" w:rsidP="001D2A8B">
      <w:pPr>
        <w:pStyle w:val="libNormal"/>
      </w:pPr>
      <w:r>
        <w:lastRenderedPageBreak/>
        <w:t>‘I asked Abu Ja’far</w:t>
      </w:r>
      <w:r w:rsidRPr="00813829">
        <w:rPr>
          <w:rStyle w:val="libAlaemEnChar"/>
        </w:rPr>
        <w:t>asws</w:t>
      </w:r>
      <w:r>
        <w:t xml:space="preserve"> about the boys. So he</w:t>
      </w:r>
      <w:r w:rsidRPr="00813829">
        <w:rPr>
          <w:rStyle w:val="libAlaemEnChar"/>
        </w:rPr>
        <w:t>asws</w:t>
      </w:r>
      <w:r>
        <w:t xml:space="preserve"> said: ‘Rasool-Allah</w:t>
      </w:r>
      <w:r w:rsidRPr="00EA6A8A">
        <w:rPr>
          <w:rStyle w:val="libAlaemEnChar"/>
        </w:rPr>
        <w:t>saww</w:t>
      </w:r>
      <w:r w:rsidRPr="002A5891">
        <w:t xml:space="preserve"> was </w:t>
      </w:r>
      <w:r>
        <w:t>asked about the boys and the children, so he</w:t>
      </w:r>
      <w:r w:rsidRPr="00EA6A8A">
        <w:rPr>
          <w:rStyle w:val="libAlaemEnChar"/>
        </w:rPr>
        <w:t>saww</w:t>
      </w:r>
      <w:r>
        <w:t xml:space="preserve"> said: ‘Allah</w:t>
      </w:r>
      <w:r w:rsidRPr="001C3974">
        <w:rPr>
          <w:rStyle w:val="libAlaemEnChar"/>
        </w:rPr>
        <w:t>azwj</w:t>
      </w:r>
      <w:r>
        <w:t xml:space="preserve"> is more Knowing with what they were doing’.</w:t>
      </w:r>
      <w:r w:rsidR="00093B5C" w:rsidRPr="00A15820">
        <w:rPr>
          <w:rStyle w:val="libFootnotenumChar"/>
        </w:rPr>
        <w:t>98</w:t>
      </w:r>
    </w:p>
    <w:p w14:paraId="3FB9FCB1" w14:textId="22B53A76" w:rsidR="001D2A8B" w:rsidRDefault="00F140ED" w:rsidP="00270865">
      <w:pPr>
        <w:pStyle w:val="libAr"/>
        <w:rPr>
          <w:rtl/>
          <w:lang w:bidi="fa-IR"/>
        </w:rPr>
      </w:pPr>
      <w:r>
        <w:rPr>
          <w:rStyle w:val="libBold2Char"/>
          <w:rFonts w:hint="cs"/>
          <w:rtl/>
        </w:rPr>
        <w:t>4.</w:t>
      </w:r>
      <w:r w:rsidR="001D2A8B" w:rsidRPr="00270865">
        <w:rPr>
          <w:rtl/>
          <w:lang w:bidi="fa-IR"/>
        </w:rPr>
        <w:t xml:space="preserve"> عَلِيُّ بْنُ إِبْرَاهِيمَ، عَنْ أَبِيهِ، عَنِ ابْنِ أَبِي عُمَيْرٍ، عَنْ عُمَرَ بْنِ أُذَيْنَةَ، عَنْ زُرَارَةَ، قَالَ: قُلْتُ لِأَبِي عَبْدِ اللهِ </w:t>
      </w:r>
      <w:r w:rsidR="001D2A8B" w:rsidRPr="00AC51C5">
        <w:rPr>
          <w:rStyle w:val="libAlaemChar"/>
          <w:rtl/>
        </w:rPr>
        <w:t>عليه‌السلام</w:t>
      </w:r>
      <w:r w:rsidR="001D2A8B">
        <w:rPr>
          <w:rtl/>
          <w:lang w:bidi="fa-IR"/>
        </w:rPr>
        <w:t xml:space="preserve">: </w:t>
      </w:r>
      <w:r w:rsidR="001D2A8B" w:rsidRPr="005D642E">
        <w:rPr>
          <w:rtl/>
          <w:lang w:bidi="fa-IR"/>
        </w:rPr>
        <w:t>مَا تَقُولُ فِي الْأَطْفَالِ الَّذِينَ مَاتُوا قَبْلَ أَنْ يَبْلُغُوا</w:t>
      </w:r>
      <w:r w:rsidR="001D2A8B">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 xml:space="preserve">« سُئِلَ عَنْهُمْ رَسُولُ اللهِ </w:t>
      </w:r>
      <w:r w:rsidR="001D2A8B" w:rsidRPr="00AC51C5">
        <w:rPr>
          <w:rStyle w:val="libAlaemChar"/>
          <w:rtl/>
        </w:rPr>
        <w:t>صلى‌الله‌عليه‌وآله‌وسلم</w:t>
      </w:r>
      <w:r w:rsidR="001D2A8B">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اللهُ أَعْلَمُ بِمَا كَانُوا عَامِلِينَ</w:t>
      </w:r>
      <w:r w:rsidR="001D2A8B">
        <w:rPr>
          <w:rtl/>
          <w:lang w:bidi="fa-IR"/>
        </w:rPr>
        <w:t xml:space="preserve"> ». </w:t>
      </w:r>
      <w:r w:rsidR="001D2A8B" w:rsidRPr="005D642E">
        <w:rPr>
          <w:rtl/>
          <w:lang w:bidi="fa-IR"/>
        </w:rPr>
        <w:t>ثُمَّ أَقْبَلَ عَلَيَّ</w:t>
      </w:r>
      <w:r w:rsidR="001D2A8B">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 يَا زُرَارَةُ</w:t>
      </w:r>
      <w:r w:rsidR="001D2A8B">
        <w:rPr>
          <w:rtl/>
          <w:lang w:bidi="fa-IR"/>
        </w:rPr>
        <w:t xml:space="preserve">، </w:t>
      </w:r>
      <w:r w:rsidR="001D2A8B" w:rsidRPr="005D642E">
        <w:rPr>
          <w:rtl/>
          <w:lang w:bidi="fa-IR"/>
        </w:rPr>
        <w:t xml:space="preserve">هَلْ تَدْرِي مَا عَنى بِذلِكَ رَسُولُ اللهِ </w:t>
      </w:r>
      <w:r w:rsidR="001D2A8B" w:rsidRPr="00AC51C5">
        <w:rPr>
          <w:rStyle w:val="libAlaemChar"/>
          <w:rtl/>
        </w:rPr>
        <w:t>صلى‌الله‌عليه‌وآله‌وسلم</w:t>
      </w:r>
      <w:r w:rsidR="001D2A8B">
        <w:rPr>
          <w:rtl/>
          <w:lang w:bidi="fa-IR"/>
        </w:rPr>
        <w:t>؟</w:t>
      </w:r>
      <w:r w:rsidR="001D2A8B" w:rsidRPr="005D642E">
        <w:rPr>
          <w:rtl/>
          <w:lang w:bidi="fa-IR"/>
        </w:rPr>
        <w:t xml:space="preserve"> » قَالَ</w:t>
      </w:r>
      <w:r w:rsidR="001D2A8B">
        <w:rPr>
          <w:rtl/>
          <w:lang w:bidi="fa-IR"/>
        </w:rPr>
        <w:t xml:space="preserve">: </w:t>
      </w:r>
      <w:r w:rsidR="001D2A8B" w:rsidRPr="005D642E">
        <w:rPr>
          <w:rtl/>
          <w:lang w:bidi="fa-IR"/>
        </w:rPr>
        <w:t>قُلْتُ</w:t>
      </w:r>
      <w:r w:rsidR="001D2A8B">
        <w:rPr>
          <w:rtl/>
          <w:lang w:bidi="fa-IR"/>
        </w:rPr>
        <w:t xml:space="preserve">: </w:t>
      </w:r>
      <w:r w:rsidR="001D2A8B" w:rsidRPr="005D642E">
        <w:rPr>
          <w:rtl/>
          <w:lang w:bidi="fa-IR"/>
        </w:rPr>
        <w:t>لَا</w:t>
      </w:r>
      <w:r w:rsidR="001D2A8B">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 إِنَّمَا عَنى كُفُّوا عَنْهُمْ</w:t>
      </w:r>
      <w:r w:rsidR="001D2A8B">
        <w:rPr>
          <w:rtl/>
          <w:lang w:bidi="fa-IR"/>
        </w:rPr>
        <w:t xml:space="preserve">، </w:t>
      </w:r>
      <w:r w:rsidR="001D2A8B" w:rsidRPr="005D642E">
        <w:rPr>
          <w:rtl/>
          <w:lang w:bidi="fa-IR"/>
        </w:rPr>
        <w:t>وَلَاتَقُولُوا فِيهِمْ شَيْئاً</w:t>
      </w:r>
      <w:r w:rsidR="00E35571">
        <w:rPr>
          <w:rtl/>
          <w:lang w:bidi="fa-IR"/>
        </w:rPr>
        <w:t xml:space="preserve">، </w:t>
      </w:r>
      <w:r w:rsidR="001D2A8B" w:rsidRPr="005D642E">
        <w:rPr>
          <w:rtl/>
          <w:lang w:bidi="fa-IR"/>
        </w:rPr>
        <w:t>وَرُدُّوا عِلْمَهُمْ إِلَى اللهِ</w:t>
      </w:r>
      <w:r w:rsidR="001D2A8B">
        <w:rPr>
          <w:rtl/>
          <w:lang w:bidi="fa-IR"/>
        </w:rPr>
        <w:t xml:space="preserve"> ».</w:t>
      </w:r>
    </w:p>
    <w:p w14:paraId="5D1FDE5A" w14:textId="77777777" w:rsidR="001D2A8B" w:rsidRDefault="001D2A8B" w:rsidP="001D2A8B">
      <w:pPr>
        <w:pStyle w:val="libNormal"/>
      </w:pPr>
      <w:r>
        <w:t>Ali Bin Ibrahim, from his father, from Ibn Abu Umeyr, from Umar Bin Azina, from Zurara who said,</w:t>
      </w:r>
    </w:p>
    <w:p w14:paraId="2AA20A8C" w14:textId="77777777" w:rsidR="001D2A8B" w:rsidRDefault="001D2A8B" w:rsidP="001D2A8B">
      <w:pPr>
        <w:pStyle w:val="libNormal"/>
      </w:pPr>
      <w:r>
        <w:t>‘I said to Abu Abdullah</w:t>
      </w:r>
      <w:r w:rsidRPr="00813829">
        <w:rPr>
          <w:rStyle w:val="libAlaemEnChar"/>
        </w:rPr>
        <w:t>asws</w:t>
      </w:r>
      <w:r>
        <w:t>, ‘What are you</w:t>
      </w:r>
      <w:r w:rsidRPr="00813829">
        <w:rPr>
          <w:rStyle w:val="libAlaemEnChar"/>
        </w:rPr>
        <w:t>asws</w:t>
      </w:r>
      <w:r>
        <w:t xml:space="preserve"> saying regarding the children who died before they reached adulthood?’ So he</w:t>
      </w:r>
      <w:r w:rsidRPr="00813829">
        <w:rPr>
          <w:rStyle w:val="libAlaemEnChar"/>
        </w:rPr>
        <w:t>asws</w:t>
      </w:r>
      <w:r>
        <w:t xml:space="preserve"> said: ‘Rasool-Allah</w:t>
      </w:r>
      <w:r w:rsidRPr="00EA6A8A">
        <w:rPr>
          <w:rStyle w:val="libAlaemEnChar"/>
        </w:rPr>
        <w:t>saww</w:t>
      </w:r>
      <w:r w:rsidRPr="002A5891">
        <w:t xml:space="preserve"> was </w:t>
      </w:r>
      <w:r>
        <w:t>asked about them, so he</w:t>
      </w:r>
      <w:r w:rsidRPr="00EA6A8A">
        <w:rPr>
          <w:rStyle w:val="libAlaemEnChar"/>
        </w:rPr>
        <w:t>saww</w:t>
      </w:r>
      <w:r>
        <w:t xml:space="preserve"> said: ‘Allah</w:t>
      </w:r>
      <w:r w:rsidRPr="001C3974">
        <w:rPr>
          <w:rStyle w:val="libAlaemEnChar"/>
        </w:rPr>
        <w:t>azwj</w:t>
      </w:r>
      <w:r>
        <w:t xml:space="preserve"> is more Knowing with what they were doing’.</w:t>
      </w:r>
    </w:p>
    <w:p w14:paraId="25F539B2" w14:textId="071F4266" w:rsidR="00093B5C" w:rsidRDefault="001D2A8B" w:rsidP="001D2A8B">
      <w:pPr>
        <w:pStyle w:val="libNormal"/>
      </w:pPr>
      <w:r>
        <w:t>Then he</w:t>
      </w:r>
      <w:r w:rsidRPr="00813829">
        <w:rPr>
          <w:rStyle w:val="libAlaemEnChar"/>
        </w:rPr>
        <w:t>asws</w:t>
      </w:r>
      <w:r>
        <w:t xml:space="preserve"> turned towards me, so he</w:t>
      </w:r>
      <w:r w:rsidRPr="00813829">
        <w:rPr>
          <w:rStyle w:val="libAlaemEnChar"/>
        </w:rPr>
        <w:t>asws</w:t>
      </w:r>
      <w:r>
        <w:t xml:space="preserve"> said: ‘O Zurara! Do you know what is the meaning of what Rasool-Allah</w:t>
      </w:r>
      <w:r w:rsidRPr="00EA6A8A">
        <w:rPr>
          <w:rStyle w:val="libAlaemEnChar"/>
        </w:rPr>
        <w:t>saww</w:t>
      </w:r>
      <w:r>
        <w:t xml:space="preserve"> said?’ I said, ‘No’. So he</w:t>
      </w:r>
      <w:r w:rsidRPr="00813829">
        <w:rPr>
          <w:rStyle w:val="libAlaemEnChar"/>
        </w:rPr>
        <w:t>asws</w:t>
      </w:r>
      <w:r>
        <w:t xml:space="preserve"> said: ‘But rather it means pause from them and do not be saying anything regarding them, and refer their knowledge to Allah</w:t>
      </w:r>
      <w:r w:rsidRPr="001C3974">
        <w:rPr>
          <w:rStyle w:val="libAlaemEnChar"/>
        </w:rPr>
        <w:t>azwj</w:t>
      </w:r>
      <w:r>
        <w:t>’.</w:t>
      </w:r>
      <w:r w:rsidR="00093B5C" w:rsidRPr="00A15820">
        <w:rPr>
          <w:rStyle w:val="libFootnotenumChar"/>
        </w:rPr>
        <w:t>99</w:t>
      </w:r>
    </w:p>
    <w:p w14:paraId="0B1B52FF" w14:textId="7E6F196F" w:rsidR="001D2A8B" w:rsidRDefault="00784321" w:rsidP="00270865">
      <w:pPr>
        <w:pStyle w:val="libAr"/>
        <w:rPr>
          <w:rtl/>
          <w:lang w:bidi="fa-IR"/>
        </w:rPr>
      </w:pPr>
      <w:r w:rsidRPr="00CB4050">
        <w:rPr>
          <w:rStyle w:val="libBold2Char"/>
          <w:rFonts w:hint="cs"/>
          <w:rtl/>
        </w:rPr>
        <w:t>5</w:t>
      </w:r>
      <w:r w:rsidR="001D2A8B" w:rsidRPr="00246318">
        <w:rPr>
          <w:rStyle w:val="libBold2Char"/>
          <w:rtl/>
        </w:rPr>
        <w:t>.</w:t>
      </w:r>
      <w:r w:rsidR="001D2A8B" w:rsidRPr="00270865">
        <w:rPr>
          <w:rtl/>
          <w:lang w:bidi="fa-IR"/>
        </w:rPr>
        <w:t xml:space="preserve"> عِدَّةٌ مِنْ أَصْحَابِنَا، عَنْ سَهْلِ بْنِ زِيَادٍ، عَنْ عَلِيِّ بْنِ الْحَكَمِ، عَنْ سَيْفِ بْنِ عَمِيرَةَ، عَنْ أبِي بَكْرٍ: عَنْ أَبِي عَبْدِ اللهِ </w:t>
      </w:r>
      <w:r w:rsidR="001D2A8B" w:rsidRPr="00AC51C5">
        <w:rPr>
          <w:rStyle w:val="libAlaemChar"/>
          <w:rtl/>
        </w:rPr>
        <w:t>عليه‌السلام</w:t>
      </w:r>
      <w:r w:rsidR="001D2A8B" w:rsidRPr="005D642E">
        <w:rPr>
          <w:rtl/>
          <w:lang w:bidi="fa-IR"/>
        </w:rPr>
        <w:t xml:space="preserve"> فِي قَوْلِ اللهِ عَزَّ وَجَلَّ</w:t>
      </w:r>
      <w:r w:rsidR="001D2A8B">
        <w:rPr>
          <w:rtl/>
          <w:lang w:bidi="fa-IR"/>
        </w:rPr>
        <w:t xml:space="preserve">: </w:t>
      </w:r>
      <w:r w:rsidR="00C76B65">
        <w:rPr>
          <w:rStyle w:val="libAlaemChar"/>
          <w:rtl/>
        </w:rPr>
        <w:t>(</w:t>
      </w:r>
      <w:r w:rsidR="001D2A8B" w:rsidRPr="00AC51C5">
        <w:rPr>
          <w:rStyle w:val="libAieChar"/>
          <w:rtl/>
        </w:rPr>
        <w:t>وَالَّذِينَ آمَنُوا وَاتَّبَعَتْهُمْ ذُرِّيَّتُهُمْ بِإِيمانٍ</w:t>
      </w:r>
      <w:r w:rsidR="001D2A8B">
        <w:rPr>
          <w:rtl/>
          <w:lang w:bidi="fa-IR"/>
        </w:rPr>
        <w:t xml:space="preserve"> </w:t>
      </w:r>
      <w:r w:rsidR="001D2A8B" w:rsidRPr="00AC51C5">
        <w:rPr>
          <w:rStyle w:val="libAieChar"/>
          <w:rtl/>
        </w:rPr>
        <w:t>أَلْحَقْنا بِهِمْ ذُرِّيَّتَهُمْ</w:t>
      </w:r>
      <w:r w:rsidR="00C76B65" w:rsidRPr="00C76B65">
        <w:rPr>
          <w:rStyle w:val="libAlaemChar"/>
          <w:rtl/>
        </w:rPr>
        <w:t>)</w:t>
      </w:r>
      <w:r w:rsidR="001D2A8B">
        <w:rPr>
          <w:rtl/>
          <w:lang w:bidi="fa-IR"/>
        </w:rPr>
        <w:t xml:space="preserve"> </w:t>
      </w:r>
      <w:r w:rsidR="001D2A8B" w:rsidRPr="005D642E">
        <w:rPr>
          <w:rtl/>
          <w:lang w:bidi="fa-IR"/>
        </w:rPr>
        <w:t>قَالَ</w:t>
      </w:r>
      <w:r w:rsidR="001D2A8B">
        <w:rPr>
          <w:rtl/>
          <w:lang w:bidi="fa-IR"/>
        </w:rPr>
        <w:t xml:space="preserve">: </w:t>
      </w:r>
      <w:r w:rsidR="001D2A8B" w:rsidRPr="005D642E">
        <w:rPr>
          <w:rtl/>
          <w:lang w:bidi="fa-IR"/>
        </w:rPr>
        <w:t>فَقَالَ</w:t>
      </w:r>
      <w:r w:rsidR="001D2A8B">
        <w:rPr>
          <w:rtl/>
          <w:lang w:bidi="fa-IR"/>
        </w:rPr>
        <w:t xml:space="preserve">: </w:t>
      </w:r>
      <w:r w:rsidR="001D2A8B" w:rsidRPr="005D642E">
        <w:rPr>
          <w:rtl/>
          <w:lang w:bidi="fa-IR"/>
        </w:rPr>
        <w:t>« قَصَرَتِ الْأَبْنَاءُ عَنْ عَمَلِ الْآبَاءِ</w:t>
      </w:r>
      <w:r w:rsidR="001D2A8B">
        <w:rPr>
          <w:rtl/>
          <w:lang w:bidi="fa-IR"/>
        </w:rPr>
        <w:t xml:space="preserve">، </w:t>
      </w:r>
      <w:r w:rsidR="001D2A8B" w:rsidRPr="005D642E">
        <w:rPr>
          <w:rtl/>
          <w:lang w:bidi="fa-IR"/>
        </w:rPr>
        <w:t>فَأَلْحَقُوا الْأَبْنَاءَ بِالْآبَاءِ لِتَقَرَّ</w:t>
      </w:r>
      <w:r w:rsidR="001D2A8B">
        <w:rPr>
          <w:rtl/>
          <w:lang w:bidi="fa-IR"/>
        </w:rPr>
        <w:t xml:space="preserve"> </w:t>
      </w:r>
      <w:r w:rsidR="001D2A8B" w:rsidRPr="005D642E">
        <w:rPr>
          <w:rtl/>
          <w:lang w:bidi="fa-IR"/>
        </w:rPr>
        <w:t>بِذلِكَ أَعْيُنُهُمْ</w:t>
      </w:r>
      <w:r w:rsidR="001D2A8B">
        <w:rPr>
          <w:rtl/>
          <w:lang w:bidi="fa-IR"/>
        </w:rPr>
        <w:t xml:space="preserve"> ».</w:t>
      </w:r>
    </w:p>
    <w:p w14:paraId="324BC832" w14:textId="77777777" w:rsidR="001D2A8B" w:rsidRDefault="001D2A8B" w:rsidP="001D2A8B">
      <w:pPr>
        <w:pStyle w:val="libNormal"/>
      </w:pPr>
      <w:r>
        <w:t>A number of our companions, from Sahl Bin Ziyad, from Ali Bin Al Hakam, from Sayf Bin Ameyra, from Ibn Bukeyr,</w:t>
      </w:r>
    </w:p>
    <w:p w14:paraId="56066FC9" w14:textId="0285BB3E"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[52:21] And (as for) those who believe and their offspring follow them in faith, We will unite with them their offspring. So he</w:t>
      </w:r>
      <w:r w:rsidRPr="00813829">
        <w:rPr>
          <w:rStyle w:val="libAlaemEnChar"/>
        </w:rPr>
        <w:t>asws</w:t>
      </w:r>
      <w:r>
        <w:t xml:space="preserve"> said: ‘The sons would be deficient from the deeds of the father, so the sons would be joined with the fathers in order for their eyes to be delighted with that’.</w:t>
      </w:r>
      <w:r w:rsidR="00093B5C" w:rsidRPr="00A15820">
        <w:rPr>
          <w:rStyle w:val="libFootnotenumChar"/>
        </w:rPr>
        <w:t>100</w:t>
      </w:r>
    </w:p>
    <w:p w14:paraId="20595879" w14:textId="5F8BC981" w:rsidR="001D2A8B" w:rsidRDefault="00784321" w:rsidP="00270865">
      <w:pPr>
        <w:pStyle w:val="libAr"/>
        <w:rPr>
          <w:rtl/>
          <w:lang w:bidi="fa-IR"/>
        </w:rPr>
      </w:pPr>
      <w:r>
        <w:rPr>
          <w:rStyle w:val="libBold2Char"/>
          <w:rFonts w:hint="cs"/>
          <w:rtl/>
        </w:rPr>
        <w:t>6</w:t>
      </w:r>
      <w:r w:rsidR="001D2A8B" w:rsidRPr="00246318">
        <w:rPr>
          <w:rStyle w:val="libBold2Char"/>
          <w:rtl/>
        </w:rPr>
        <w:t>.</w:t>
      </w:r>
      <w:r w:rsidR="001D2A8B" w:rsidRPr="00270865">
        <w:rPr>
          <w:rtl/>
          <w:lang w:bidi="fa-IR"/>
        </w:rPr>
        <w:t xml:space="preserve"> عَلِيُّ بْنُ إِبْرَاهِيمَ، عَنْ أَبِيهِ، عَنِ ابْنِ أَبِي عُمَيْرٍ، عَنْ هِشَامٍ: عَنْ أَبِي عَبْدِ اللهِ </w:t>
      </w:r>
      <w:r w:rsidR="001D2A8B" w:rsidRPr="00AC51C5">
        <w:rPr>
          <w:rStyle w:val="libAlaemChar"/>
          <w:rtl/>
        </w:rPr>
        <w:t>عليه‌السلام</w:t>
      </w:r>
      <w:r w:rsidR="001D2A8B">
        <w:rPr>
          <w:rtl/>
          <w:lang w:bidi="fa-IR"/>
        </w:rPr>
        <w:t xml:space="preserve">: </w:t>
      </w:r>
      <w:r w:rsidR="001D2A8B" w:rsidRPr="005D642E">
        <w:rPr>
          <w:rtl/>
          <w:lang w:bidi="fa-IR"/>
        </w:rPr>
        <w:t>أَنَّهُ سُئِلَ عَمَّنْ مَاتَ فِي الْفَتْرَةِ</w:t>
      </w:r>
      <w:r w:rsidR="001D2A8B">
        <w:rPr>
          <w:rtl/>
          <w:lang w:bidi="fa-IR"/>
        </w:rPr>
        <w:t xml:space="preserve">، </w:t>
      </w:r>
      <w:r w:rsidR="001D2A8B" w:rsidRPr="005D642E">
        <w:rPr>
          <w:rtl/>
          <w:lang w:bidi="fa-IR"/>
        </w:rPr>
        <w:t>وَعَمَّنْ لَمْ يُدْرِكِ الْحِنْثَ</w:t>
      </w:r>
      <w:r w:rsidR="00E35571">
        <w:rPr>
          <w:rtl/>
          <w:lang w:bidi="fa-IR"/>
        </w:rPr>
        <w:t xml:space="preserve">، </w:t>
      </w:r>
      <w:r w:rsidR="001D2A8B" w:rsidRPr="005D642E">
        <w:rPr>
          <w:rtl/>
          <w:lang w:bidi="fa-IR"/>
        </w:rPr>
        <w:t>وَالْمَعْتُوهِ</w:t>
      </w:r>
      <w:r w:rsidR="001D2A8B">
        <w:rPr>
          <w:rtl/>
          <w:lang w:bidi="fa-IR"/>
        </w:rPr>
        <w:t xml:space="preserve"> ؟ </w:t>
      </w:r>
      <w:r w:rsidR="001D2A8B" w:rsidRPr="005D642E">
        <w:rPr>
          <w:rtl/>
          <w:lang w:bidi="fa-IR"/>
        </w:rPr>
        <w:t>فَقَالَ</w:t>
      </w:r>
      <w:r w:rsidR="001D2A8B">
        <w:rPr>
          <w:rtl/>
          <w:lang w:bidi="fa-IR"/>
        </w:rPr>
        <w:t xml:space="preserve">: </w:t>
      </w:r>
      <w:r w:rsidR="001D2A8B" w:rsidRPr="005D642E">
        <w:rPr>
          <w:rtl/>
          <w:lang w:bidi="fa-IR"/>
        </w:rPr>
        <w:t>« يَحْتَجُّ اللهُ</w:t>
      </w:r>
      <w:r w:rsidR="001D2A8B">
        <w:rPr>
          <w:rtl/>
          <w:lang w:bidi="fa-IR"/>
        </w:rPr>
        <w:t xml:space="preserve"> </w:t>
      </w:r>
      <w:r w:rsidR="001D2A8B" w:rsidRPr="005D642E">
        <w:rPr>
          <w:rtl/>
          <w:lang w:bidi="fa-IR"/>
        </w:rPr>
        <w:t>عَلَيْهِمْ</w:t>
      </w:r>
      <w:r w:rsidR="001D2A8B">
        <w:rPr>
          <w:rtl/>
          <w:lang w:bidi="fa-IR"/>
        </w:rPr>
        <w:t xml:space="preserve">، </w:t>
      </w:r>
      <w:r w:rsidR="001D2A8B" w:rsidRPr="005D642E">
        <w:rPr>
          <w:rtl/>
          <w:lang w:bidi="fa-IR"/>
        </w:rPr>
        <w:t>يَرْفَعُ لَهُمْ نَاراً</w:t>
      </w:r>
      <w:r w:rsidR="00E35571">
        <w:rPr>
          <w:rtl/>
          <w:lang w:bidi="fa-IR"/>
        </w:rPr>
        <w:t xml:space="preserve">، </w:t>
      </w:r>
      <w:r w:rsidR="001D2A8B" w:rsidRPr="005D642E">
        <w:rPr>
          <w:rtl/>
          <w:lang w:bidi="fa-IR"/>
        </w:rPr>
        <w:t>فَيَقُولُ</w:t>
      </w:r>
      <w:r w:rsidR="001D2A8B">
        <w:rPr>
          <w:rtl/>
          <w:lang w:bidi="fa-IR"/>
        </w:rPr>
        <w:t xml:space="preserve"> </w:t>
      </w:r>
      <w:r w:rsidR="001D2A8B" w:rsidRPr="005D642E">
        <w:rPr>
          <w:rtl/>
          <w:lang w:bidi="fa-IR"/>
        </w:rPr>
        <w:t>لَهُمْ</w:t>
      </w:r>
      <w:r w:rsidR="001D2A8B">
        <w:rPr>
          <w:rtl/>
          <w:lang w:bidi="fa-IR"/>
        </w:rPr>
        <w:t xml:space="preserve">: </w:t>
      </w:r>
      <w:r w:rsidR="001D2A8B" w:rsidRPr="005D642E">
        <w:rPr>
          <w:rtl/>
          <w:lang w:bidi="fa-IR"/>
        </w:rPr>
        <w:t>ادْخُلُوهَا</w:t>
      </w:r>
      <w:r w:rsidR="001D2A8B">
        <w:rPr>
          <w:rtl/>
          <w:lang w:bidi="fa-IR"/>
        </w:rPr>
        <w:t xml:space="preserve">، </w:t>
      </w:r>
      <w:r w:rsidR="001D2A8B" w:rsidRPr="005D642E">
        <w:rPr>
          <w:rtl/>
          <w:lang w:bidi="fa-IR"/>
        </w:rPr>
        <w:t>فَمَنْ دَخَلَهَا كَانَتْ عَلَيْهِ بَرْداً وَسَلَاماً</w:t>
      </w:r>
      <w:r w:rsidR="001D2A8B">
        <w:rPr>
          <w:rtl/>
          <w:lang w:bidi="fa-IR"/>
        </w:rPr>
        <w:t xml:space="preserve">، </w:t>
      </w:r>
      <w:r w:rsidR="001D2A8B" w:rsidRPr="005D642E">
        <w:rPr>
          <w:rtl/>
          <w:lang w:bidi="fa-IR"/>
        </w:rPr>
        <w:t>وَمَنْ أَبى قَالَ</w:t>
      </w:r>
      <w:r w:rsidR="001D2A8B">
        <w:rPr>
          <w:rtl/>
          <w:lang w:bidi="fa-IR"/>
        </w:rPr>
        <w:t xml:space="preserve">: </w:t>
      </w:r>
      <w:r w:rsidR="001D2A8B" w:rsidRPr="005D642E">
        <w:rPr>
          <w:rtl/>
          <w:lang w:bidi="fa-IR"/>
        </w:rPr>
        <w:t>هَا</w:t>
      </w:r>
      <w:r w:rsidR="001D2A8B">
        <w:rPr>
          <w:rtl/>
          <w:lang w:bidi="fa-IR"/>
        </w:rPr>
        <w:t xml:space="preserve"> </w:t>
      </w:r>
      <w:r w:rsidR="001D2A8B" w:rsidRPr="005D642E">
        <w:rPr>
          <w:rtl/>
          <w:lang w:bidi="fa-IR"/>
        </w:rPr>
        <w:t>أَنْتُمْ قَدْ أَمَرْتُكُمْ فَعَصَيْتُمُونِي</w:t>
      </w:r>
      <w:r w:rsidR="001D2A8B">
        <w:rPr>
          <w:rtl/>
          <w:lang w:bidi="fa-IR"/>
        </w:rPr>
        <w:t xml:space="preserve"> ».</w:t>
      </w:r>
    </w:p>
    <w:p w14:paraId="1EA3EE2E" w14:textId="77777777" w:rsidR="001D2A8B" w:rsidRDefault="001D2A8B" w:rsidP="001D2A8B">
      <w:pPr>
        <w:pStyle w:val="libNormal"/>
      </w:pPr>
      <w:r>
        <w:t>Ali Bin Ibrahim, from his father, from Ibn Abu Umeyr, from Hisham,</w:t>
      </w:r>
    </w:p>
    <w:p w14:paraId="463CA5E1" w14:textId="3FCDDCAF"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one who died during the era (between one Prophet</w:t>
      </w:r>
      <w:r w:rsidR="00C36615" w:rsidRPr="00C36615">
        <w:rPr>
          <w:rStyle w:val="libAlaemEnChar"/>
        </w:rPr>
        <w:t xml:space="preserve">as </w:t>
      </w:r>
      <w:r>
        <w:t>and the next), and about the one who did not perform violations (sins) and the insane. So he</w:t>
      </w:r>
      <w:r w:rsidRPr="00813829">
        <w:rPr>
          <w:rStyle w:val="libAlaemEnChar"/>
        </w:rPr>
        <w:t>asws</w:t>
      </w:r>
      <w:r>
        <w:t xml:space="preserve"> said: ‘Allah</w:t>
      </w:r>
      <w:r w:rsidRPr="001C3974">
        <w:rPr>
          <w:rStyle w:val="libAlaemEnChar"/>
        </w:rPr>
        <w:t>azwj</w:t>
      </w:r>
      <w:r>
        <w:t xml:space="preserve"> Argue against them. He</w:t>
      </w:r>
      <w:r w:rsidRPr="001C3974">
        <w:rPr>
          <w:rStyle w:val="libAlaemEnChar"/>
        </w:rPr>
        <w:t>azwj</w:t>
      </w:r>
      <w:r>
        <w:t xml:space="preserve"> would Raise a fire and He</w:t>
      </w:r>
      <w:r w:rsidRPr="001C3974">
        <w:rPr>
          <w:rStyle w:val="libAlaemEnChar"/>
        </w:rPr>
        <w:t>azwj</w:t>
      </w:r>
      <w:r>
        <w:t xml:space="preserve"> would be </w:t>
      </w:r>
      <w:r>
        <w:lastRenderedPageBreak/>
        <w:t>Saying to them: “Enter!” So the one who enters it, it would be a coolness upon him and a safety, and to the one refuses, He</w:t>
      </w:r>
      <w:r w:rsidRPr="001C3974">
        <w:rPr>
          <w:rStyle w:val="libAlaemEnChar"/>
        </w:rPr>
        <w:t>azwj</w:t>
      </w:r>
      <w:r>
        <w:t xml:space="preserve"> would Say: “Behold you all! I</w:t>
      </w:r>
      <w:r w:rsidRPr="00EA6A8A">
        <w:rPr>
          <w:rStyle w:val="libAlaemEnChar"/>
        </w:rPr>
        <w:t>saww</w:t>
      </w:r>
      <w:r>
        <w:t xml:space="preserve"> had Commanded you, but you disobeyed Me</w:t>
      </w:r>
      <w:r w:rsidRPr="001C3974">
        <w:rPr>
          <w:rStyle w:val="libAlaemEnChar"/>
        </w:rPr>
        <w:t>azwj</w:t>
      </w:r>
      <w:r>
        <w:t>!”’.</w:t>
      </w:r>
      <w:r w:rsidR="00093B5C" w:rsidRPr="00A15820">
        <w:rPr>
          <w:rStyle w:val="libFootnotenumChar"/>
        </w:rPr>
        <w:t>101</w:t>
      </w:r>
    </w:p>
    <w:p w14:paraId="021F8E40" w14:textId="007D5954" w:rsidR="001D2A8B" w:rsidRPr="00270865" w:rsidRDefault="00784321" w:rsidP="00270865">
      <w:pPr>
        <w:pStyle w:val="libAr"/>
        <w:rPr>
          <w:rtl/>
          <w:lang w:bidi="fa-IR"/>
        </w:rPr>
      </w:pPr>
      <w:r>
        <w:rPr>
          <w:rStyle w:val="libBold2Char"/>
          <w:rFonts w:hint="cs"/>
          <w:rtl/>
        </w:rPr>
        <w:t>7</w:t>
      </w:r>
      <w:r w:rsidR="001D2A8B" w:rsidRPr="00246318">
        <w:rPr>
          <w:rStyle w:val="libBold2Char"/>
          <w:rtl/>
        </w:rPr>
        <w:t>.</w:t>
      </w:r>
      <w:r w:rsidR="001D2A8B" w:rsidRPr="00270865">
        <w:rPr>
          <w:rtl/>
          <w:lang w:bidi="fa-IR"/>
        </w:rPr>
        <w:t xml:space="preserve"> وَبِهذَا الْإِسْنَادِ، قَالَ:</w:t>
      </w:r>
      <w:r w:rsidR="001D2A8B" w:rsidRPr="00270865">
        <w:rPr>
          <w:rFonts w:hint="cs"/>
          <w:rtl/>
          <w:lang w:bidi="fa-IR"/>
        </w:rPr>
        <w:t xml:space="preserve"> </w:t>
      </w:r>
      <w:r w:rsidR="001D2A8B" w:rsidRPr="00270865">
        <w:rPr>
          <w:rtl/>
          <w:lang w:bidi="fa-IR"/>
        </w:rPr>
        <w:t>« ثَلَاثَةٌ يُحْتَجُّ عَلَيْهِمُ: الْأَبْكَمُ</w:t>
      </w:r>
      <w:r w:rsidR="00E35571">
        <w:rPr>
          <w:rtl/>
          <w:lang w:bidi="fa-IR"/>
        </w:rPr>
        <w:t xml:space="preserve">، </w:t>
      </w:r>
      <w:r w:rsidR="001D2A8B" w:rsidRPr="00270865">
        <w:rPr>
          <w:rtl/>
          <w:lang w:bidi="fa-IR"/>
        </w:rPr>
        <w:t>وَالطِّفْلُ، وَمَنْ مَاتَ فِي الْفَتْرَةِ</w:t>
      </w:r>
      <w:r w:rsidR="00E35571">
        <w:rPr>
          <w:rtl/>
          <w:lang w:bidi="fa-IR"/>
        </w:rPr>
        <w:t>؛</w:t>
      </w:r>
      <w:r w:rsidR="001D2A8B" w:rsidRPr="00270865">
        <w:rPr>
          <w:rtl/>
          <w:lang w:bidi="fa-IR"/>
        </w:rPr>
        <w:t xml:space="preserve"> فَتُرْفَعُ لَهُمْ‌ نَارٌ</w:t>
      </w:r>
      <w:r w:rsidR="00E35571">
        <w:rPr>
          <w:rtl/>
          <w:lang w:bidi="fa-IR"/>
        </w:rPr>
        <w:t xml:space="preserve">، </w:t>
      </w:r>
      <w:r w:rsidR="001D2A8B" w:rsidRPr="00270865">
        <w:rPr>
          <w:rtl/>
          <w:lang w:bidi="fa-IR"/>
        </w:rPr>
        <w:t>فَيُقَالُ لَهُمْ: ادْخُلُوهَا، فَمَنْ دَخَلَهَا كَانَتْ عَلَيْهِ بَرْداً وَسَلَاماً، وَمَنْ أَبى قَالَ تَبَارَكَ وَتَعَالى: هذَا قَدْ أَمَرْتُكُمْ فَعَصَيْتُمُونِي ».</w:t>
      </w:r>
    </w:p>
    <w:p w14:paraId="0FA0DF61" w14:textId="77777777" w:rsidR="001D2A8B" w:rsidRDefault="001D2A8B" w:rsidP="001D2A8B">
      <w:pPr>
        <w:pStyle w:val="libNormal"/>
      </w:pPr>
      <w:r>
        <w:t>And by this chain,</w:t>
      </w:r>
    </w:p>
    <w:p w14:paraId="5BB0DE3A" w14:textId="5D1859C7" w:rsidR="00093B5C" w:rsidRDefault="001D2A8B" w:rsidP="001D2A8B">
      <w:pPr>
        <w:pStyle w:val="libNormal"/>
      </w:pPr>
      <w:r>
        <w:t>‘He</w:t>
      </w:r>
      <w:r w:rsidRPr="00813829">
        <w:rPr>
          <w:rStyle w:val="libAlaemEnChar"/>
        </w:rPr>
        <w:t>asws</w:t>
      </w:r>
      <w:r>
        <w:t xml:space="preserve"> said: ‘Three would be argued against – the mute, and the children, and the one who died during the era (between one Prophet</w:t>
      </w:r>
      <w:r w:rsidR="00C36615" w:rsidRPr="00C36615">
        <w:rPr>
          <w:rStyle w:val="libAlaemEnChar"/>
        </w:rPr>
        <w:t xml:space="preserve">as </w:t>
      </w:r>
      <w:r>
        <w:t>and the next). So a fire would be raised for them and it would be said to them: ‘Enter it!’ So the one who enters it, it would be a coolness upon him and a safety; and the one who refuses, the Blessed and High would Say: “This I</w:t>
      </w:r>
      <w:r w:rsidRPr="001C3974">
        <w:rPr>
          <w:rStyle w:val="libAlaemEnChar"/>
        </w:rPr>
        <w:t>azwj</w:t>
      </w:r>
      <w:r>
        <w:t xml:space="preserve"> had Commanded you all, but you disobeyed Me</w:t>
      </w:r>
      <w:r w:rsidRPr="001C3974">
        <w:rPr>
          <w:rStyle w:val="libAlaemEnChar"/>
        </w:rPr>
        <w:t>azwj</w:t>
      </w:r>
      <w:r>
        <w:t>”’.</w:t>
      </w:r>
      <w:r w:rsidR="00093B5C" w:rsidRPr="00A15820">
        <w:rPr>
          <w:rStyle w:val="libFootnotenumChar"/>
        </w:rPr>
        <w:t>102</w:t>
      </w:r>
    </w:p>
    <w:p w14:paraId="46766DC1" w14:textId="185F649A" w:rsidR="00AE2BC4" w:rsidRPr="00270865" w:rsidRDefault="00AE2BC4" w:rsidP="00270865">
      <w:pPr>
        <w:pStyle w:val="libAr"/>
        <w:rPr>
          <w:rtl/>
          <w:lang w:bidi="fa-IR"/>
        </w:rPr>
      </w:pPr>
      <w:bookmarkStart w:id="1411" w:name="_Toc344647393"/>
      <w:bookmarkStart w:id="1412" w:name="_Toc462226907"/>
      <w:r>
        <w:rPr>
          <w:rStyle w:val="libBold2Char"/>
          <w:rFonts w:hint="cs"/>
          <w:rtl/>
        </w:rPr>
        <w:t>7</w:t>
      </w:r>
      <w:r w:rsidRPr="00246318">
        <w:rPr>
          <w:rStyle w:val="libBold2Char"/>
          <w:rtl/>
        </w:rPr>
        <w:t>.</w:t>
      </w:r>
      <w:r w:rsidRPr="00270865">
        <w:rPr>
          <w:rtl/>
          <w:lang w:bidi="fa-IR"/>
        </w:rPr>
        <w:t xml:space="preserve"> وَبِهذَا الْإِسْنَادِ، قَالَ:</w:t>
      </w:r>
      <w:r w:rsidRPr="00270865">
        <w:rPr>
          <w:rFonts w:hint="cs"/>
          <w:rtl/>
          <w:lang w:bidi="fa-IR"/>
        </w:rPr>
        <w:t xml:space="preserve"> </w:t>
      </w:r>
      <w:r w:rsidRPr="00270865">
        <w:rPr>
          <w:rtl/>
          <w:lang w:bidi="fa-IR"/>
        </w:rPr>
        <w:t>« ثَلَاثَةٌ يُحْتَجُّ عَلَيْهِمُ: الْأَبْكَمُ</w:t>
      </w:r>
      <w:r w:rsidR="00E35571">
        <w:rPr>
          <w:rtl/>
          <w:lang w:bidi="fa-IR"/>
        </w:rPr>
        <w:t xml:space="preserve">، </w:t>
      </w:r>
      <w:r w:rsidRPr="00270865">
        <w:rPr>
          <w:rtl/>
          <w:lang w:bidi="fa-IR"/>
        </w:rPr>
        <w:t>وَالطِّفْلُ، وَمَنْ مَاتَ فِي الْفَتْرَةِ</w:t>
      </w:r>
      <w:r w:rsidR="00E35571">
        <w:rPr>
          <w:rtl/>
          <w:lang w:bidi="fa-IR"/>
        </w:rPr>
        <w:t>؛</w:t>
      </w:r>
      <w:r w:rsidRPr="00270865">
        <w:rPr>
          <w:rtl/>
          <w:lang w:bidi="fa-IR"/>
        </w:rPr>
        <w:t xml:space="preserve"> فَتُرْفَعُ لَهُمْ‌ نَارٌ</w:t>
      </w:r>
      <w:r w:rsidR="00E35571">
        <w:rPr>
          <w:rtl/>
          <w:lang w:bidi="fa-IR"/>
        </w:rPr>
        <w:t xml:space="preserve">، </w:t>
      </w:r>
      <w:r w:rsidRPr="00270865">
        <w:rPr>
          <w:rtl/>
          <w:lang w:bidi="fa-IR"/>
        </w:rPr>
        <w:t>فَيُقَالُ لَهُمْ: ادْخُلُوهَا، فَمَنْ دَخَلَهَا كَانَتْ عَلَيْهِ بَرْداً وَسَلَاماً، وَمَنْ أَبى قَالَ تَبَارَكَ وَتَعَالى: هذَا قَدْ أَمَرْتُكُمْ فَعَصَيْتُمُونِي ».</w:t>
      </w:r>
    </w:p>
    <w:p w14:paraId="485D6D90" w14:textId="77777777" w:rsidR="00AE2BC4" w:rsidRDefault="00AE2BC4" w:rsidP="00AE2BC4">
      <w:pPr>
        <w:pStyle w:val="libNormal"/>
      </w:pPr>
      <w:r>
        <w:t>And by this chain,</w:t>
      </w:r>
    </w:p>
    <w:p w14:paraId="43410F18" w14:textId="47FF6C03" w:rsidR="00AE2BC4" w:rsidRPr="009D18AD" w:rsidRDefault="00AE2BC4" w:rsidP="00AE2BC4">
      <w:pPr>
        <w:pStyle w:val="libNormal"/>
      </w:pPr>
      <w:r>
        <w:t>‘He</w:t>
      </w:r>
      <w:r w:rsidRPr="00813829">
        <w:rPr>
          <w:rStyle w:val="libAlaemEnChar"/>
        </w:rPr>
        <w:t>asws</w:t>
      </w:r>
      <w:r>
        <w:t xml:space="preserve"> said: ‘Three would be argued against – the mute, and the children, and the one who died during the era (between one Prophet</w:t>
      </w:r>
      <w:r w:rsidR="00C36615" w:rsidRPr="00C36615">
        <w:rPr>
          <w:rStyle w:val="libAlaemEnChar"/>
        </w:rPr>
        <w:t xml:space="preserve">as </w:t>
      </w:r>
      <w:r>
        <w:t>and the next). So a fire would be raised for them and it would be said to them: ‘Enter it!’ So the one who enters it, it would be a coolness upon him and a safety; and the one who refuses, the Blessed and High would Say: “This I</w:t>
      </w:r>
      <w:r w:rsidRPr="001C3974">
        <w:rPr>
          <w:rStyle w:val="libAlaemEnChar"/>
        </w:rPr>
        <w:t>azwj</w:t>
      </w:r>
      <w:r>
        <w:t xml:space="preserve"> had Commanded you all, but you disobeyed Me</w:t>
      </w:r>
      <w:r w:rsidRPr="001C3974">
        <w:rPr>
          <w:rStyle w:val="libAlaemEnChar"/>
        </w:rPr>
        <w:t>azwj</w:t>
      </w:r>
      <w:r>
        <w:t>”’.</w:t>
      </w:r>
      <w:r w:rsidRPr="00A15820">
        <w:rPr>
          <w:rStyle w:val="libFootnotenumChar"/>
        </w:rPr>
        <w:t>10</w:t>
      </w:r>
      <w:r>
        <w:rPr>
          <w:rStyle w:val="libFootnotenumChar"/>
        </w:rPr>
        <w:t>3</w:t>
      </w:r>
    </w:p>
    <w:p w14:paraId="55C9E3B9" w14:textId="77777777" w:rsidR="009D18AD" w:rsidRDefault="009D18AD" w:rsidP="009D18AD">
      <w:pPr>
        <w:pStyle w:val="libBold1"/>
      </w:pPr>
      <w:r>
        <w:t>Note:</w:t>
      </w:r>
    </w:p>
    <w:p w14:paraId="0DEBFE8C" w14:textId="64C3AE4C" w:rsidR="009D18AD" w:rsidRPr="009D18AD" w:rsidRDefault="009D18AD" w:rsidP="009D18AD">
      <w:pPr>
        <w:pStyle w:val="libBold2"/>
      </w:pPr>
      <w:r>
        <w:t>The number</w:t>
      </w:r>
      <w:r w:rsidR="00691798">
        <w:t>s</w:t>
      </w:r>
      <w:r>
        <w:t xml:space="preserve"> 7 and 8 are same and there is no Hadith number 8 in 8-Volume al-Kafi. [www.alhassanain.org/english]</w:t>
      </w:r>
    </w:p>
    <w:p w14:paraId="70C7C034" w14:textId="39692D4A" w:rsidR="00057878" w:rsidRDefault="001D2A8B" w:rsidP="001D2A8B">
      <w:pPr>
        <w:pStyle w:val="Heading2Center"/>
        <w:rPr>
          <w:rtl/>
          <w:lang w:bidi="fa-IR"/>
        </w:rPr>
      </w:pPr>
      <w:bookmarkStart w:id="1413" w:name="_Toc31882569"/>
      <w:bookmarkStart w:id="1414" w:name="_Toc31883298"/>
      <w:bookmarkStart w:id="1415" w:name="_Toc31883985"/>
      <w:r w:rsidRPr="005D642E">
        <w:rPr>
          <w:rtl/>
          <w:lang w:bidi="fa-IR"/>
        </w:rPr>
        <w:t>95</w:t>
      </w:r>
      <w:r w:rsidR="00B71A3A" w:rsidRPr="00B71A3A">
        <w:rPr>
          <w:rtl/>
        </w:rPr>
        <w:t>-</w:t>
      </w:r>
      <w:r w:rsidR="0016284F" w:rsidRPr="0016284F">
        <w:rPr>
          <w:rtl/>
        </w:rPr>
        <w:t xml:space="preserve"> </w:t>
      </w:r>
      <w:r w:rsidRPr="005D642E">
        <w:rPr>
          <w:rtl/>
          <w:lang w:bidi="fa-IR"/>
        </w:rPr>
        <w:t>بَابُ النَّوَادِرِ‌</w:t>
      </w:r>
      <w:bookmarkEnd w:id="1411"/>
      <w:bookmarkEnd w:id="1412"/>
      <w:bookmarkEnd w:id="1413"/>
      <w:bookmarkEnd w:id="1414"/>
      <w:bookmarkEnd w:id="1415"/>
    </w:p>
    <w:p w14:paraId="107A27D5" w14:textId="1D4B13AA" w:rsidR="001D2A8B" w:rsidRPr="00DA08F0" w:rsidRDefault="00057878" w:rsidP="00057878">
      <w:pPr>
        <w:pStyle w:val="Heading2Center"/>
      </w:pPr>
      <w:bookmarkStart w:id="1416" w:name="_Toc31882570"/>
      <w:bookmarkStart w:id="1417" w:name="_Toc31883299"/>
      <w:bookmarkStart w:id="1418" w:name="_Toc31883986"/>
      <w:r w:rsidRPr="00DA08F0">
        <w:t>Chapter 9</w:t>
      </w:r>
      <w:r w:rsidR="001D2A8B" w:rsidRPr="00DA08F0">
        <w:t>5 – The Miscellaneous</w:t>
      </w:r>
      <w:bookmarkEnd w:id="1416"/>
      <w:bookmarkEnd w:id="1417"/>
      <w:bookmarkEnd w:id="1418"/>
    </w:p>
    <w:p w14:paraId="3956C150" w14:textId="3C13BA41" w:rsidR="001D2A8B" w:rsidRDefault="001D2A8B" w:rsidP="00270865">
      <w:pPr>
        <w:pStyle w:val="libAr"/>
        <w:rPr>
          <w:rtl/>
          <w:lang w:bidi="fa-IR"/>
        </w:rPr>
      </w:pPr>
      <w:r w:rsidRPr="00246318">
        <w:rPr>
          <w:rStyle w:val="libBold2Char"/>
          <w:rtl/>
        </w:rPr>
        <w:t>1.</w:t>
      </w:r>
      <w:r w:rsidRPr="00270865">
        <w:rPr>
          <w:rtl/>
          <w:lang w:bidi="fa-IR"/>
        </w:rPr>
        <w:t xml:space="preserve"> عَلِيُّ بْنُ إِبْرَاهِيمَ، عَنْ أَبِيهِ، عَنْ نُوحِ بْنِ شُعَيْبٍ، عَنْ شِهَابِ بْنِ عَبْدِ رَبِّهِ: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الْجُنُبِ</w:t>
      </w:r>
      <w:r>
        <w:rPr>
          <w:rtl/>
          <w:lang w:bidi="fa-IR"/>
        </w:rPr>
        <w:t xml:space="preserve">: </w:t>
      </w:r>
      <w:r w:rsidRPr="005D642E">
        <w:rPr>
          <w:rtl/>
          <w:lang w:bidi="fa-IR"/>
        </w:rPr>
        <w:t>يُغَسِّلُ الْمَيِّتَ</w:t>
      </w:r>
      <w:r>
        <w:rPr>
          <w:rtl/>
          <w:lang w:bidi="fa-IR"/>
        </w:rPr>
        <w:t>؟</w:t>
      </w:r>
      <w:r w:rsidRPr="005D642E">
        <w:rPr>
          <w:rtl/>
          <w:lang w:bidi="fa-IR"/>
        </w:rPr>
        <w:t xml:space="preserve"> أَوْ مَنْ</w:t>
      </w:r>
      <w:r>
        <w:rPr>
          <w:rtl/>
          <w:lang w:bidi="fa-IR"/>
        </w:rPr>
        <w:t xml:space="preserve"> </w:t>
      </w:r>
      <w:r w:rsidRPr="005D642E">
        <w:rPr>
          <w:rtl/>
          <w:lang w:bidi="fa-IR"/>
        </w:rPr>
        <w:t>غَسَّلَ مَيِّتاً لَهُ</w:t>
      </w:r>
      <w:r>
        <w:rPr>
          <w:rtl/>
          <w:lang w:bidi="fa-IR"/>
        </w:rPr>
        <w:t xml:space="preserve"> </w:t>
      </w:r>
      <w:r w:rsidRPr="005D642E">
        <w:rPr>
          <w:rtl/>
          <w:lang w:bidi="fa-IR"/>
        </w:rPr>
        <w:t>أَنْ يَأْتِيَ أَهْلَهُ ثُمَّ يَغْتَسِلَ</w:t>
      </w:r>
      <w:r>
        <w:rPr>
          <w:rtl/>
          <w:lang w:bidi="fa-IR"/>
        </w:rPr>
        <w:t xml:space="preserve">؟ </w:t>
      </w:r>
      <w:r w:rsidRPr="005D642E">
        <w:rPr>
          <w:rtl/>
          <w:lang w:bidi="fa-IR"/>
        </w:rPr>
        <w:t>فَقَالَ</w:t>
      </w:r>
      <w:r>
        <w:rPr>
          <w:rtl/>
          <w:lang w:bidi="fa-IR"/>
        </w:rPr>
        <w:t xml:space="preserve">: </w:t>
      </w:r>
      <w:r w:rsidRPr="005D642E">
        <w:rPr>
          <w:rtl/>
          <w:lang w:bidi="fa-IR"/>
        </w:rPr>
        <w:t>« سَوَاءٌ</w:t>
      </w:r>
      <w:r>
        <w:rPr>
          <w:rtl/>
          <w:lang w:bidi="fa-IR"/>
        </w:rPr>
        <w:t xml:space="preserve">، </w:t>
      </w:r>
      <w:r w:rsidRPr="005D642E">
        <w:rPr>
          <w:rtl/>
          <w:lang w:bidi="fa-IR"/>
        </w:rPr>
        <w:t>لَابَأْسَ بِذلِكَ</w:t>
      </w:r>
      <w:r>
        <w:rPr>
          <w:rtl/>
          <w:lang w:bidi="fa-IR"/>
        </w:rPr>
        <w:t xml:space="preserve">، </w:t>
      </w:r>
      <w:r w:rsidRPr="005D642E">
        <w:rPr>
          <w:rtl/>
          <w:lang w:bidi="fa-IR"/>
        </w:rPr>
        <w:t>إِذَا كَانَ جُنُباً غَسَلَ يَدَهُ</w:t>
      </w:r>
      <w:r>
        <w:rPr>
          <w:rtl/>
          <w:lang w:bidi="fa-IR"/>
        </w:rPr>
        <w:t xml:space="preserve"> </w:t>
      </w:r>
      <w:r w:rsidRPr="005D642E">
        <w:rPr>
          <w:rtl/>
          <w:lang w:bidi="fa-IR"/>
        </w:rPr>
        <w:t>وَتَوَضَّأَ وَغَسَّلَ الْمَيِّتَ</w:t>
      </w:r>
      <w:r w:rsidR="00E35571">
        <w:rPr>
          <w:rtl/>
          <w:lang w:bidi="fa-IR"/>
        </w:rPr>
        <w:t xml:space="preserve">، </w:t>
      </w:r>
      <w:r w:rsidRPr="005D642E">
        <w:rPr>
          <w:rtl/>
          <w:lang w:bidi="fa-IR"/>
        </w:rPr>
        <w:t>فَإِنْ</w:t>
      </w:r>
      <w:r>
        <w:rPr>
          <w:rtl/>
          <w:lang w:bidi="fa-IR"/>
        </w:rPr>
        <w:t xml:space="preserve"> </w:t>
      </w:r>
      <w:r w:rsidRPr="005D642E">
        <w:rPr>
          <w:rtl/>
          <w:lang w:bidi="fa-IR"/>
        </w:rPr>
        <w:t>غَسَّلَ مَيِّتاً</w:t>
      </w:r>
      <w:r>
        <w:rPr>
          <w:rtl/>
          <w:lang w:bidi="fa-IR"/>
        </w:rPr>
        <w:t xml:space="preserve">، </w:t>
      </w:r>
      <w:r w:rsidRPr="005D642E">
        <w:rPr>
          <w:rtl/>
          <w:lang w:bidi="fa-IR"/>
        </w:rPr>
        <w:t>ثُمَّ</w:t>
      </w:r>
      <w:r>
        <w:rPr>
          <w:rtl/>
          <w:lang w:bidi="fa-IR"/>
        </w:rPr>
        <w:t xml:space="preserve"> </w:t>
      </w:r>
      <w:r w:rsidRPr="005D642E">
        <w:rPr>
          <w:rtl/>
          <w:lang w:bidi="fa-IR"/>
        </w:rPr>
        <w:t>تَوَضَّأَ</w:t>
      </w:r>
      <w:r>
        <w:rPr>
          <w:rtl/>
          <w:lang w:bidi="fa-IR"/>
        </w:rPr>
        <w:t xml:space="preserve">، </w:t>
      </w:r>
      <w:r w:rsidRPr="005D642E">
        <w:rPr>
          <w:rtl/>
          <w:lang w:bidi="fa-IR"/>
        </w:rPr>
        <w:t>ثُمَّ أَتى أَهْلَهُ</w:t>
      </w:r>
      <w:r>
        <w:rPr>
          <w:rtl/>
          <w:lang w:bidi="fa-IR"/>
        </w:rPr>
        <w:t xml:space="preserve">، </w:t>
      </w:r>
      <w:r w:rsidRPr="005D642E">
        <w:rPr>
          <w:rtl/>
          <w:lang w:bidi="fa-IR"/>
        </w:rPr>
        <w:t>يُجْزِئُهُ</w:t>
      </w:r>
      <w:r>
        <w:rPr>
          <w:rtl/>
          <w:lang w:bidi="fa-IR"/>
        </w:rPr>
        <w:t xml:space="preserve"> </w:t>
      </w:r>
      <w:r w:rsidRPr="005D642E">
        <w:rPr>
          <w:rtl/>
          <w:lang w:bidi="fa-IR"/>
        </w:rPr>
        <w:t>غُسْلٌ وَاحِدٌ لَهُمَا</w:t>
      </w:r>
      <w:r>
        <w:rPr>
          <w:rtl/>
          <w:lang w:bidi="fa-IR"/>
        </w:rPr>
        <w:t xml:space="preserve"> ».</w:t>
      </w:r>
    </w:p>
    <w:p w14:paraId="5042F6F9" w14:textId="77777777" w:rsidR="001D2A8B" w:rsidRDefault="001D2A8B" w:rsidP="001D2A8B">
      <w:pPr>
        <w:pStyle w:val="libNormal"/>
      </w:pPr>
      <w:r>
        <w:t>Ali Bin Ibrahim, from his father, from Nuh Bin Shuayb, from Shihab Bin Abd Rabbih,</w:t>
      </w:r>
    </w:p>
    <w:p w14:paraId="76FF8342" w14:textId="6B88BBF8"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one with sexual impurity washing the deceased, or the one who does wash a deceased, is it for him that he goes to his wife, then washes?’ So he</w:t>
      </w:r>
      <w:r w:rsidRPr="00813829">
        <w:rPr>
          <w:rStyle w:val="libAlaemEnChar"/>
        </w:rPr>
        <w:t>asws</w:t>
      </w:r>
      <w:r>
        <w:t xml:space="preserve"> said: ‘It is the same. There is no problem with that. When he is with sexual impurity, he would wash his hands, and perform ablution and wash the </w:t>
      </w:r>
      <w:r>
        <w:lastRenderedPageBreak/>
        <w:t>deceased. So if he</w:t>
      </w:r>
      <w:r w:rsidRPr="002A5891">
        <w:t xml:space="preserve"> has </w:t>
      </w:r>
      <w:r>
        <w:t>washed the deceased, then performs ablution, then goes to his wife, one washing would suffice for him for the two’.</w:t>
      </w:r>
      <w:r w:rsidR="00093B5C" w:rsidRPr="00A15820">
        <w:rPr>
          <w:rStyle w:val="libFootnotenumChar"/>
        </w:rPr>
        <w:t>104</w:t>
      </w:r>
    </w:p>
    <w:p w14:paraId="5CDAFCE5" w14:textId="4D9AA3AD" w:rsidR="001D2A8B" w:rsidRDefault="001D2A8B" w:rsidP="00270865">
      <w:pPr>
        <w:pStyle w:val="libAr"/>
        <w:rPr>
          <w:rtl/>
          <w:lang w:bidi="fa-IR"/>
        </w:rPr>
      </w:pPr>
      <w:r w:rsidRPr="00246318">
        <w:rPr>
          <w:rStyle w:val="libBold2Char"/>
          <w:rtl/>
        </w:rPr>
        <w:t>2.</w:t>
      </w:r>
      <w:r w:rsidRPr="00270865">
        <w:rPr>
          <w:rtl/>
          <w:lang w:bidi="fa-IR"/>
        </w:rPr>
        <w:t xml:space="preserve"> عَلِيٌّ، عَنْ أَبِيهِ</w:t>
      </w:r>
      <w:r w:rsidR="00E35571">
        <w:rPr>
          <w:rtl/>
          <w:lang w:bidi="fa-IR"/>
        </w:rPr>
        <w:t xml:space="preserve">، </w:t>
      </w:r>
      <w:r w:rsidRPr="00270865">
        <w:rPr>
          <w:rtl/>
          <w:lang w:bidi="fa-IR"/>
        </w:rPr>
        <w:t xml:space="preserve">عَنْ عَبْدِ اللهِ بْنِ الْمُغِيرَةِ،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الْمَيِّتَ إِذَا حَضَرَهُ الْمَوْتُ</w:t>
      </w:r>
      <w:r>
        <w:rPr>
          <w:rtl/>
          <w:lang w:bidi="fa-IR"/>
        </w:rPr>
        <w:t xml:space="preserve">، </w:t>
      </w:r>
      <w:r w:rsidRPr="005D642E">
        <w:rPr>
          <w:rtl/>
          <w:lang w:bidi="fa-IR"/>
        </w:rPr>
        <w:t>أَوْثَقَهُ</w:t>
      </w:r>
      <w:r>
        <w:rPr>
          <w:rtl/>
          <w:lang w:bidi="fa-IR"/>
        </w:rPr>
        <w:t xml:space="preserve"> </w:t>
      </w:r>
      <w:r w:rsidRPr="005D642E">
        <w:rPr>
          <w:rtl/>
          <w:lang w:bidi="fa-IR"/>
        </w:rPr>
        <w:t>مَلَكُ الْمَوْتِ</w:t>
      </w:r>
      <w:r>
        <w:rPr>
          <w:rtl/>
          <w:lang w:bidi="fa-IR"/>
        </w:rPr>
        <w:t xml:space="preserve">، </w:t>
      </w:r>
      <w:r w:rsidRPr="005D642E">
        <w:rPr>
          <w:rtl/>
          <w:lang w:bidi="fa-IR"/>
        </w:rPr>
        <w:t>وَلَوْ لَاذلِكَ مَا اسْتَقَرَّ</w:t>
      </w:r>
      <w:r>
        <w:rPr>
          <w:rtl/>
          <w:lang w:bidi="fa-IR"/>
        </w:rPr>
        <w:t xml:space="preserve"> ».</w:t>
      </w:r>
    </w:p>
    <w:p w14:paraId="5824BA07" w14:textId="77777777" w:rsidR="001D2A8B" w:rsidRDefault="001D2A8B" w:rsidP="001D2A8B">
      <w:pPr>
        <w:pStyle w:val="libNormal"/>
      </w:pPr>
      <w:r>
        <w:t>Ali, from his father, from Abdullah Bin Al Mugheira, from Al Sakuny,</w:t>
      </w:r>
    </w:p>
    <w:p w14:paraId="1D1AB533" w14:textId="2BE18DE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dying one, when death presents itself to him, the Angel of death ties him down, and had it not been for that, he would not be calm’.</w:t>
      </w:r>
      <w:r w:rsidR="00093B5C" w:rsidRPr="00A15820">
        <w:rPr>
          <w:rStyle w:val="libFootnotenumChar"/>
        </w:rPr>
        <w:t>105</w:t>
      </w:r>
    </w:p>
    <w:p w14:paraId="17C1B5C9" w14:textId="6F7359D5" w:rsidR="001D2A8B" w:rsidRDefault="001D2A8B" w:rsidP="00270865">
      <w:pPr>
        <w:pStyle w:val="libAr"/>
        <w:rPr>
          <w:rtl/>
          <w:lang w:bidi="fa-IR"/>
        </w:rPr>
      </w:pPr>
      <w:r w:rsidRPr="00246318">
        <w:rPr>
          <w:rStyle w:val="libBold2Char"/>
          <w:rtl/>
        </w:rPr>
        <w:t>3.</w:t>
      </w:r>
      <w:r w:rsidRPr="00270865">
        <w:rPr>
          <w:rtl/>
          <w:lang w:bidi="fa-IR"/>
        </w:rPr>
        <w:t xml:space="preserve"> أَبُو عَلِيٍّ الْأَشْعَرِيُّ، عَنْ مُحَمَّدِ بْنِ عَبْدِ الْجَبَّارِ، عَنْ أَبِي مُحَمَّدٍ الْهُذَلِيِّ، عَنْ إِبْرَاهِيمَ بْنِ خَالِدٍ الْقَطَّانِ</w:t>
      </w:r>
      <w:r w:rsidR="00E35571">
        <w:rPr>
          <w:rtl/>
          <w:lang w:bidi="fa-IR"/>
        </w:rPr>
        <w:t xml:space="preserve">، </w:t>
      </w:r>
      <w:r w:rsidRPr="00270865">
        <w:rPr>
          <w:rtl/>
          <w:lang w:bidi="fa-IR"/>
        </w:rPr>
        <w:t xml:space="preserve">عَنْ مُحَمَّدِ بْنِ مَنْصُورٍ الصَّيْقَلِ، عَنْ أَبِيهِ، قَالَ: شَكَوْتُ إِلى أَبِي عَبْدِ اللهِ </w:t>
      </w:r>
      <w:r w:rsidRPr="00AC51C5">
        <w:rPr>
          <w:rStyle w:val="libAlaemChar"/>
          <w:rtl/>
        </w:rPr>
        <w:t>عليه‌السلام</w:t>
      </w:r>
      <w:r w:rsidRPr="005D642E">
        <w:rPr>
          <w:rtl/>
          <w:lang w:bidi="fa-IR"/>
        </w:rPr>
        <w:t xml:space="preserve"> وَجْداً</w:t>
      </w:r>
      <w:r>
        <w:rPr>
          <w:rtl/>
          <w:lang w:bidi="fa-IR"/>
        </w:rPr>
        <w:t xml:space="preserve"> </w:t>
      </w:r>
      <w:r w:rsidRPr="005D642E">
        <w:rPr>
          <w:rtl/>
          <w:lang w:bidi="fa-IR"/>
        </w:rPr>
        <w:t>وَجَدْتُهُ عَلَى ابْنٍ لِي هَلَكَ حَتّى خِفْتُ عَلى عَقْلِي</w:t>
      </w:r>
      <w:r>
        <w:rPr>
          <w:rtl/>
          <w:lang w:bidi="fa-IR"/>
        </w:rPr>
        <w:t xml:space="preserve">، </w:t>
      </w:r>
      <w:r w:rsidRPr="005D642E">
        <w:rPr>
          <w:rtl/>
          <w:lang w:bidi="fa-IR"/>
        </w:rPr>
        <w:t>فَقَالَ</w:t>
      </w:r>
      <w:r>
        <w:rPr>
          <w:rtl/>
          <w:lang w:bidi="fa-IR"/>
        </w:rPr>
        <w:t xml:space="preserve">: </w:t>
      </w:r>
      <w:r w:rsidRPr="005D642E">
        <w:rPr>
          <w:rtl/>
          <w:lang w:bidi="fa-IR"/>
        </w:rPr>
        <w:t>« إِذَا أَصَابَكَ مِنْ هذَا شَيْ‌ءٌ</w:t>
      </w:r>
      <w:r>
        <w:rPr>
          <w:rtl/>
          <w:lang w:bidi="fa-IR"/>
        </w:rPr>
        <w:t xml:space="preserve">، </w:t>
      </w:r>
      <w:r w:rsidRPr="005D642E">
        <w:rPr>
          <w:rtl/>
          <w:lang w:bidi="fa-IR"/>
        </w:rPr>
        <w:t>فَأَفِضْ مِنْ دُمُوعِكَ</w:t>
      </w:r>
      <w:r w:rsidR="00E35571">
        <w:rPr>
          <w:rtl/>
          <w:lang w:bidi="fa-IR"/>
        </w:rPr>
        <w:t>؛</w:t>
      </w:r>
      <w:r w:rsidRPr="005D642E">
        <w:rPr>
          <w:rtl/>
          <w:lang w:bidi="fa-IR"/>
        </w:rPr>
        <w:t xml:space="preserve"> فَإِنَّهُ يَسْكُنُ</w:t>
      </w:r>
      <w:r>
        <w:rPr>
          <w:rtl/>
          <w:lang w:bidi="fa-IR"/>
        </w:rPr>
        <w:t xml:space="preserve"> </w:t>
      </w:r>
      <w:r w:rsidRPr="005D642E">
        <w:rPr>
          <w:rtl/>
          <w:lang w:bidi="fa-IR"/>
        </w:rPr>
        <w:t>عَنْكَ</w:t>
      </w:r>
      <w:r>
        <w:rPr>
          <w:rtl/>
          <w:lang w:bidi="fa-IR"/>
        </w:rPr>
        <w:t xml:space="preserve"> ».</w:t>
      </w:r>
    </w:p>
    <w:p w14:paraId="7D6796DD" w14:textId="77777777" w:rsidR="001D2A8B" w:rsidRDefault="001D2A8B" w:rsidP="001D2A8B">
      <w:pPr>
        <w:pStyle w:val="libNormal"/>
      </w:pPr>
      <w:r>
        <w:t>Abu Ali Al Ashary, from Muhammad Bin Abdul Jabbar, from Abu Muhammad Al Huzaly, from Ibrahim Bin Khalid Al Qattan, from Muhammad Bin Mansour Al Sayqal, from his father who said,</w:t>
      </w:r>
    </w:p>
    <w:p w14:paraId="6A5C30F3" w14:textId="278E6882" w:rsidR="00093B5C" w:rsidRDefault="001D2A8B" w:rsidP="001D2A8B">
      <w:pPr>
        <w:pStyle w:val="libNormal"/>
      </w:pPr>
      <w:r>
        <w:t>‘I complained to Abu Abdullah</w:t>
      </w:r>
      <w:r w:rsidRPr="00813829">
        <w:rPr>
          <w:rStyle w:val="libAlaemEnChar"/>
        </w:rPr>
        <w:t>asws</w:t>
      </w:r>
      <w:r>
        <w:t xml:space="preserve"> of grief which I found to be in upon the death of a son of mine, to the extent that I feared upon my mind. So he</w:t>
      </w:r>
      <w:r w:rsidRPr="00813829">
        <w:rPr>
          <w:rStyle w:val="libAlaemEnChar"/>
        </w:rPr>
        <w:t>asws</w:t>
      </w:r>
      <w:r>
        <w:t xml:space="preserve"> said: ‘If something from this hits you, allow your tears to flow for it would you give you relief’.</w:t>
      </w:r>
      <w:r w:rsidR="00093B5C" w:rsidRPr="00A15820">
        <w:rPr>
          <w:rStyle w:val="libFootnotenumChar"/>
        </w:rPr>
        <w:t>106</w:t>
      </w:r>
    </w:p>
    <w:p w14:paraId="2D2DBBBF" w14:textId="77261E78" w:rsidR="001D2A8B" w:rsidRPr="00270865" w:rsidRDefault="001D2A8B" w:rsidP="00270865">
      <w:pPr>
        <w:pStyle w:val="libAr"/>
        <w:rPr>
          <w:rtl/>
          <w:lang w:bidi="fa-IR"/>
        </w:rPr>
      </w:pPr>
      <w:r w:rsidRPr="00246318">
        <w:rPr>
          <w:rStyle w:val="libBold2Char"/>
          <w:rtl/>
        </w:rPr>
        <w:t>4.</w:t>
      </w:r>
      <w:r w:rsidRPr="00270865">
        <w:rPr>
          <w:rtl/>
          <w:lang w:bidi="fa-IR"/>
        </w:rPr>
        <w:t xml:space="preserve"> عَلِيُّ بْنُ إِبْرَاهِيمَ رَفَعَهُ، قَالَ: لَمَّا مَاتَ ذَرُّ بْنُ أَبِي ذَرٍّ، مَسَحَ أَبُو ذَرٍّ الْقَبْرَ بِيَدِهِ، ثُمَّ قَالَ: رَحِمَكَ اللهُ يَا ذَرُّ، وَاللهِ إِنْ كُنْتَ بِي بَارّاً، وَلَقَدْ قُبِضْتَ وَإِنِّي عَنْكَ لَرَاضٍ</w:t>
      </w:r>
      <w:r w:rsidR="00E35571">
        <w:rPr>
          <w:rtl/>
          <w:lang w:bidi="fa-IR"/>
        </w:rPr>
        <w:t xml:space="preserve">، </w:t>
      </w:r>
      <w:r w:rsidRPr="00270865">
        <w:rPr>
          <w:rtl/>
          <w:lang w:bidi="fa-IR"/>
        </w:rPr>
        <w:t>أَمَا وَاللهِ مَا بِي فَقْدُكَ</w:t>
      </w:r>
      <w:r w:rsidR="00E35571">
        <w:rPr>
          <w:rtl/>
          <w:lang w:bidi="fa-IR"/>
        </w:rPr>
        <w:t xml:space="preserve">، </w:t>
      </w:r>
      <w:r w:rsidRPr="00270865">
        <w:rPr>
          <w:rtl/>
          <w:lang w:bidi="fa-IR"/>
        </w:rPr>
        <w:t>وَمَا عَلَيَّ مِنْ غَضَاضَةٍ</w:t>
      </w:r>
      <w:r w:rsidR="00E35571">
        <w:rPr>
          <w:rtl/>
          <w:lang w:bidi="fa-IR"/>
        </w:rPr>
        <w:t xml:space="preserve">، </w:t>
      </w:r>
      <w:r w:rsidRPr="00270865">
        <w:rPr>
          <w:rtl/>
          <w:lang w:bidi="fa-IR"/>
        </w:rPr>
        <w:t>وَمَا لِي إِلى أَحَدٍ سِوَى اللهِ مِنْ حَاجَةٍ، وَلَوْ لَاهَوْلُ الْمُطَّلَعِ</w:t>
      </w:r>
      <w:r w:rsidR="00E35571">
        <w:rPr>
          <w:rtl/>
          <w:lang w:bidi="fa-IR"/>
        </w:rPr>
        <w:t xml:space="preserve">، </w:t>
      </w:r>
      <w:r w:rsidRPr="00270865">
        <w:rPr>
          <w:rtl/>
          <w:lang w:bidi="fa-IR"/>
        </w:rPr>
        <w:t>لَسَرَّنِي‌ أَنْ أَكُونَ مَكَانَكَ، وَلَقَدْ شَغَلَنِي الْحُزْنُ لَكَ عَنِ الْحُزْنِ عَلَيْكَ، وَاللهِ مَا بَكَيْتُ لَكَ وَلكِنْ بَكَيْتُ عَلَيْكَ</w:t>
      </w:r>
      <w:r w:rsidR="00E35571">
        <w:rPr>
          <w:rtl/>
          <w:lang w:bidi="fa-IR"/>
        </w:rPr>
        <w:t xml:space="preserve">، </w:t>
      </w:r>
      <w:r w:rsidRPr="00270865">
        <w:rPr>
          <w:rtl/>
          <w:lang w:bidi="fa-IR"/>
        </w:rPr>
        <w:t>فَلَيْتَ شِعْرِي مَا ذَا قُلْتَ، وَمَا ذَا قِيلَ لَكَ، ثُمَّ قَالَ: اللهُمَّ إِنِّي قَدْ‌</w:t>
      </w:r>
      <w:r w:rsidRPr="00270865">
        <w:rPr>
          <w:rFonts w:hint="cs"/>
          <w:rtl/>
          <w:lang w:bidi="fa-IR"/>
        </w:rPr>
        <w:t xml:space="preserve"> </w:t>
      </w:r>
      <w:r w:rsidRPr="00270865">
        <w:rPr>
          <w:rtl/>
          <w:lang w:bidi="fa-IR"/>
        </w:rPr>
        <w:t>وَهَبْتُ لَهُ مَا افْتَرَضْتَ عَلَيْهِ مِنْ حَقِّي، فَهَبْ لَهُ مَا افْتَرَضْتَ عَلَيْهِ مِنْ حَقِّكَ</w:t>
      </w:r>
      <w:r w:rsidR="00E35571">
        <w:rPr>
          <w:rtl/>
          <w:lang w:bidi="fa-IR"/>
        </w:rPr>
        <w:t>؛</w:t>
      </w:r>
      <w:r w:rsidRPr="00270865">
        <w:rPr>
          <w:rtl/>
          <w:lang w:bidi="fa-IR"/>
        </w:rPr>
        <w:t xml:space="preserve"> فَأَنْتَ أَحَقُّ بِالْجُودِ مِنِّي</w:t>
      </w:r>
    </w:p>
    <w:p w14:paraId="4E884E13" w14:textId="77777777" w:rsidR="001D2A8B" w:rsidRDefault="001D2A8B" w:rsidP="001D2A8B">
      <w:pPr>
        <w:pStyle w:val="libNormal"/>
      </w:pPr>
      <w:r>
        <w:t>Ali Bin Ibrahim, raising it, said,</w:t>
      </w:r>
    </w:p>
    <w:p w14:paraId="5E2817E0" w14:textId="60E8A064" w:rsidR="001D2A8B" w:rsidRDefault="001D2A8B" w:rsidP="001D2A8B">
      <w:pPr>
        <w:pStyle w:val="libNormal"/>
      </w:pPr>
      <w:r>
        <w:t>‘When Zharr son of Abu Zarr</w:t>
      </w:r>
      <w:r w:rsidR="00C36615" w:rsidRPr="00C36615">
        <w:rPr>
          <w:rStyle w:val="libAlaemEnChar"/>
        </w:rPr>
        <w:t xml:space="preserve">as </w:t>
      </w:r>
      <w:r>
        <w:t>died, Abu Zarr</w:t>
      </w:r>
      <w:r w:rsidR="00C36615" w:rsidRPr="00C36615">
        <w:rPr>
          <w:rStyle w:val="libAlaemEnChar"/>
        </w:rPr>
        <w:t xml:space="preserve">as </w:t>
      </w:r>
      <w:r>
        <w:t>wiped the grave with his</w:t>
      </w:r>
      <w:r w:rsidR="00C36615" w:rsidRPr="00C36615">
        <w:rPr>
          <w:rStyle w:val="libAlaemEnChar"/>
        </w:rPr>
        <w:t xml:space="preserve">as </w:t>
      </w:r>
      <w:r>
        <w:t>hand, then said: ‘May Allah</w:t>
      </w:r>
      <w:r w:rsidRPr="001C3974">
        <w:rPr>
          <w:rStyle w:val="libAlaemEnChar"/>
        </w:rPr>
        <w:t>azwj</w:t>
      </w:r>
      <w:r>
        <w:t xml:space="preserve"> have Mercy on you, O Zharr! By Allah</w:t>
      </w:r>
      <w:r w:rsidRPr="001C3974">
        <w:rPr>
          <w:rStyle w:val="libAlaemEnChar"/>
        </w:rPr>
        <w:t>azwj</w:t>
      </w:r>
      <w:r>
        <w:t>! You were righteous with me</w:t>
      </w:r>
      <w:r w:rsidRPr="002E369C">
        <w:rPr>
          <w:rStyle w:val="libAlaemEnChar"/>
        </w:rPr>
        <w:t>as</w:t>
      </w:r>
      <w:r w:rsidRPr="00C26CA2">
        <w:t>,</w:t>
      </w:r>
      <w:r>
        <w:t xml:space="preserve"> and you have died and I</w:t>
      </w:r>
      <w:r w:rsidR="00C36615" w:rsidRPr="00C36615">
        <w:rPr>
          <w:rStyle w:val="libAlaemEnChar"/>
        </w:rPr>
        <w:t xml:space="preserve">as </w:t>
      </w:r>
      <w:r>
        <w:t>am pleased with you. However, by Allah</w:t>
      </w:r>
      <w:r w:rsidRPr="001C3974">
        <w:rPr>
          <w:rStyle w:val="libAlaemEnChar"/>
        </w:rPr>
        <w:t>azwj</w:t>
      </w:r>
      <w:r>
        <w:t>, I am not disappointed due to your death and I do not need anyone beside Allah</w:t>
      </w:r>
      <w:r w:rsidRPr="001C3974">
        <w:rPr>
          <w:rStyle w:val="libAlaemEnChar"/>
        </w:rPr>
        <w:t>azwj</w:t>
      </w:r>
      <w:r>
        <w:t>. Had it not been for fear from the next life I would have been happy to be in your place. My sadness for you (my concern for you in the next life)</w:t>
      </w:r>
      <w:r w:rsidRPr="002A5891">
        <w:t xml:space="preserve"> has </w:t>
      </w:r>
      <w:r>
        <w:t>kept me from sadness due to your death. By Allah</w:t>
      </w:r>
      <w:r w:rsidRPr="001C3974">
        <w:rPr>
          <w:rStyle w:val="libAlaemEnChar"/>
        </w:rPr>
        <w:t>azwj</w:t>
      </w:r>
      <w:r>
        <w:t>, I do not weep because of your death but I weep for you because of what you may face in the next life. I do not know what I have said about you and what is said about you.</w:t>
      </w:r>
    </w:p>
    <w:p w14:paraId="02481133" w14:textId="747C0BC4" w:rsidR="00093B5C" w:rsidRDefault="001D2A8B" w:rsidP="001D2A8B">
      <w:pPr>
        <w:pStyle w:val="libNormal"/>
      </w:pPr>
      <w:r>
        <w:t>Then hera said: ‘O Allah</w:t>
      </w:r>
      <w:r w:rsidRPr="001C3974">
        <w:rPr>
          <w:rStyle w:val="libAlaemEnChar"/>
        </w:rPr>
        <w:t>azwj</w:t>
      </w:r>
      <w:r>
        <w:t>! Ira have gifted to him whatever</w:t>
      </w:r>
      <w:r w:rsidRPr="002A5891">
        <w:t xml:space="preserve"> was </w:t>
      </w:r>
      <w:r>
        <w:t>necessitated upon him from my rights, therefore Gift to him whatever</w:t>
      </w:r>
      <w:r w:rsidRPr="002A5891">
        <w:t xml:space="preserve"> was </w:t>
      </w:r>
      <w:r>
        <w:lastRenderedPageBreak/>
        <w:t>necessitated upon him from Your</w:t>
      </w:r>
      <w:r w:rsidRPr="001C3974">
        <w:rPr>
          <w:rStyle w:val="libAlaemEnChar"/>
        </w:rPr>
        <w:t>azwj</w:t>
      </w:r>
      <w:r>
        <w:t xml:space="preserve"> Rights, for You</w:t>
      </w:r>
      <w:r w:rsidRPr="001C3974">
        <w:rPr>
          <w:rStyle w:val="libAlaemEnChar"/>
        </w:rPr>
        <w:t>azwj</w:t>
      </w:r>
      <w:r>
        <w:t xml:space="preserve"> are more rightful with the Benevolence than I</w:t>
      </w:r>
      <w:r w:rsidR="00C36615" w:rsidRPr="00C36615">
        <w:rPr>
          <w:rStyle w:val="libAlaemEnChar"/>
        </w:rPr>
        <w:t xml:space="preserve">as </w:t>
      </w:r>
      <w:r>
        <w:t>am’.</w:t>
      </w:r>
      <w:r w:rsidR="00093B5C" w:rsidRPr="00A15820">
        <w:rPr>
          <w:rStyle w:val="libFootnotenumChar"/>
        </w:rPr>
        <w:t>107</w:t>
      </w:r>
    </w:p>
    <w:p w14:paraId="3EAC6001" w14:textId="21C87BCA" w:rsidR="001D2A8B" w:rsidRDefault="001D2A8B" w:rsidP="00270865">
      <w:pPr>
        <w:pStyle w:val="libAr"/>
        <w:rPr>
          <w:rtl/>
          <w:lang w:bidi="fa-IR"/>
        </w:rPr>
      </w:pPr>
      <w:r w:rsidRPr="00246318">
        <w:rPr>
          <w:rStyle w:val="libBold2Char"/>
          <w:rtl/>
        </w:rPr>
        <w:t>5.</w:t>
      </w:r>
      <w:r w:rsidRPr="00270865">
        <w:rPr>
          <w:rtl/>
          <w:lang w:bidi="fa-IR"/>
        </w:rPr>
        <w:t xml:space="preserve"> عِدَّةٌ مِنْ أَصْحَابِنَا، عَنْ سَهْلِ بْنِ زِيَادٍ، عَنْ عُثْمَانَ بْنِ عِيسى، عَنْ عِدَّةٍ مِنْ أَصْحَابِنَا، قَالَ: لَمَّا قُبِضَ أَبُو جَعْفَرٍ </w:t>
      </w:r>
      <w:r w:rsidRPr="00AC51C5">
        <w:rPr>
          <w:rStyle w:val="libAlaemChar"/>
          <w:rtl/>
        </w:rPr>
        <w:t>عليه‌السلام</w:t>
      </w:r>
      <w:r w:rsidRPr="005D642E">
        <w:rPr>
          <w:rtl/>
          <w:lang w:bidi="fa-IR"/>
        </w:rPr>
        <w:t xml:space="preserve"> أَمَرَ أَبُو عَبْدِ اللهِ </w:t>
      </w:r>
      <w:r w:rsidRPr="00AC51C5">
        <w:rPr>
          <w:rStyle w:val="libAlaemChar"/>
          <w:rtl/>
        </w:rPr>
        <w:t>عليه‌السلام</w:t>
      </w:r>
      <w:r w:rsidRPr="005D642E">
        <w:rPr>
          <w:rtl/>
          <w:lang w:bidi="fa-IR"/>
        </w:rPr>
        <w:t xml:space="preserve"> بِالسِّرَاجِ فِي الْبَيْتِ الَّذِي كَانَ يَسْكُنُهُ</w:t>
      </w:r>
      <w:r>
        <w:rPr>
          <w:rtl/>
          <w:lang w:bidi="fa-IR"/>
        </w:rPr>
        <w:t xml:space="preserve"> </w:t>
      </w:r>
      <w:r w:rsidRPr="005D642E">
        <w:rPr>
          <w:rtl/>
          <w:lang w:bidi="fa-IR"/>
        </w:rPr>
        <w:t xml:space="preserve">حَتّى قُبِضَ أَبُو عَبْدِ اللهِ </w:t>
      </w:r>
      <w:r w:rsidRPr="00AC51C5">
        <w:rPr>
          <w:rStyle w:val="libAlaemChar"/>
          <w:rtl/>
        </w:rPr>
        <w:t>عليه‌السلام</w:t>
      </w:r>
      <w:r>
        <w:rPr>
          <w:rtl/>
          <w:lang w:bidi="fa-IR"/>
        </w:rPr>
        <w:t xml:space="preserve">، </w:t>
      </w:r>
      <w:r w:rsidRPr="005D642E">
        <w:rPr>
          <w:rtl/>
          <w:lang w:bidi="fa-IR"/>
        </w:rPr>
        <w:t>ثُمَّ أَمَرَ أَبُو الْحَسَنِ</w:t>
      </w:r>
      <w:r>
        <w:rPr>
          <w:rtl/>
          <w:lang w:bidi="fa-IR"/>
        </w:rPr>
        <w:t xml:space="preserve"> </w:t>
      </w:r>
      <w:r w:rsidRPr="00AC51C5">
        <w:rPr>
          <w:rStyle w:val="libAlaemChar"/>
          <w:rtl/>
        </w:rPr>
        <w:t>عليه‌السلام</w:t>
      </w:r>
      <w:r w:rsidRPr="005D642E">
        <w:rPr>
          <w:rtl/>
          <w:lang w:bidi="fa-IR"/>
        </w:rPr>
        <w:t xml:space="preserve"> بِمِثْلِ ذلِكَ فِي بَيْتِ أَبِي عَبْدِ اللهِ </w:t>
      </w:r>
      <w:r w:rsidRPr="00AC51C5">
        <w:rPr>
          <w:rStyle w:val="libAlaemChar"/>
          <w:rtl/>
        </w:rPr>
        <w:t>عليه‌السلام</w:t>
      </w:r>
      <w:r w:rsidRPr="005D642E">
        <w:rPr>
          <w:rtl/>
          <w:lang w:bidi="fa-IR"/>
        </w:rPr>
        <w:t xml:space="preserve"> حَتّى خَرَجَ</w:t>
      </w:r>
      <w:r>
        <w:rPr>
          <w:rtl/>
          <w:lang w:bidi="fa-IR"/>
        </w:rPr>
        <w:t xml:space="preserve"> </w:t>
      </w:r>
      <w:r w:rsidRPr="005D642E">
        <w:rPr>
          <w:rtl/>
          <w:lang w:bidi="fa-IR"/>
        </w:rPr>
        <w:t>بِهِ إِلَى الْعِرَاقِ</w:t>
      </w:r>
      <w:r>
        <w:rPr>
          <w:rtl/>
          <w:lang w:bidi="fa-IR"/>
        </w:rPr>
        <w:t xml:space="preserve">، </w:t>
      </w:r>
      <w:r w:rsidRPr="005D642E">
        <w:rPr>
          <w:rtl/>
          <w:lang w:bidi="fa-IR"/>
        </w:rPr>
        <w:t>ثُمَّ لَا</w:t>
      </w:r>
      <w:r>
        <w:rPr>
          <w:rFonts w:hint="cs"/>
          <w:rtl/>
          <w:lang w:bidi="fa-IR"/>
        </w:rPr>
        <w:t xml:space="preserve"> </w:t>
      </w:r>
      <w:r w:rsidRPr="005D642E">
        <w:rPr>
          <w:rtl/>
          <w:lang w:bidi="fa-IR"/>
        </w:rPr>
        <w:t>أَدْرِي مَا كَانَ.</w:t>
      </w:r>
    </w:p>
    <w:p w14:paraId="75EBE1FF" w14:textId="77777777" w:rsidR="001D2A8B" w:rsidRDefault="001D2A8B" w:rsidP="001D2A8B">
      <w:pPr>
        <w:pStyle w:val="libNormal"/>
      </w:pPr>
      <w:r>
        <w:t>A number of our companions, from Sahl Bin Ziyad, from Usman Bin Isa, from a number of our companions who said,</w:t>
      </w:r>
    </w:p>
    <w:p w14:paraId="2A55CD90" w14:textId="5F59267A" w:rsidR="00093B5C" w:rsidRDefault="001D2A8B" w:rsidP="001D2A8B">
      <w:pPr>
        <w:pStyle w:val="libNormal"/>
      </w:pPr>
      <w:r>
        <w:t>‘When Abu Ja’far</w:t>
      </w:r>
      <w:r w:rsidRPr="00813829">
        <w:rPr>
          <w:rStyle w:val="libAlaemEnChar"/>
        </w:rPr>
        <w:t>asws</w:t>
      </w:r>
      <w:r>
        <w:t xml:space="preserve"> passed away, Abu Abdullah</w:t>
      </w:r>
      <w:r w:rsidRPr="00813829">
        <w:rPr>
          <w:rStyle w:val="libAlaemEnChar"/>
        </w:rPr>
        <w:t>asws</w:t>
      </w:r>
      <w:r>
        <w:t xml:space="preserve"> ordered (his</w:t>
      </w:r>
      <w:r w:rsidRPr="00813829">
        <w:rPr>
          <w:rStyle w:val="libAlaemEnChar"/>
        </w:rPr>
        <w:t>asws</w:t>
      </w:r>
      <w:r>
        <w:t xml:space="preserve"> people) with the lantern in the house where he</w:t>
      </w:r>
      <w:r w:rsidRPr="00813829">
        <w:rPr>
          <w:rStyle w:val="libAlaemEnChar"/>
        </w:rPr>
        <w:t>asws</w:t>
      </w:r>
      <w:r>
        <w:t xml:space="preserve"> had dwelled in until Abu Abdullah</w:t>
      </w:r>
      <w:r w:rsidRPr="00813829">
        <w:rPr>
          <w:rStyle w:val="libAlaemEnChar"/>
        </w:rPr>
        <w:t>asws</w:t>
      </w:r>
      <w:r>
        <w:t xml:space="preserve"> passed away. Then Abu </w:t>
      </w:r>
      <w:r w:rsidRPr="00004DA2">
        <w:rPr>
          <w:rStyle w:val="libNormalChar"/>
        </w:rPr>
        <w:t>Al-Hassan</w:t>
      </w:r>
      <w:r w:rsidRPr="00813829">
        <w:rPr>
          <w:rStyle w:val="libAlaemEnChar"/>
        </w:rPr>
        <w:t>asws</w:t>
      </w:r>
      <w:r w:rsidRPr="00004DA2">
        <w:rPr>
          <w:rStyle w:val="libNormalChar"/>
        </w:rPr>
        <w:t xml:space="preserve"> orde</w:t>
      </w:r>
      <w:r>
        <w:t>red with similar to that in the house of Abu Abdullah</w:t>
      </w:r>
      <w:r w:rsidRPr="00813829">
        <w:rPr>
          <w:rStyle w:val="libAlaemEnChar"/>
        </w:rPr>
        <w:t>asws</w:t>
      </w:r>
      <w:r>
        <w:t>, until he</w:t>
      </w:r>
      <w:r w:rsidRPr="00813829">
        <w:rPr>
          <w:rStyle w:val="libAlaemEnChar"/>
        </w:rPr>
        <w:t>asws</w:t>
      </w:r>
      <w:r>
        <w:t xml:space="preserve"> went out with it to </w:t>
      </w:r>
      <w:r w:rsidRPr="00004DA2">
        <w:rPr>
          <w:rStyle w:val="libNormalChar"/>
        </w:rPr>
        <w:t>Al-Iraq. Then I do</w:t>
      </w:r>
      <w:r>
        <w:t xml:space="preserve"> not know what happened’.</w:t>
      </w:r>
      <w:r w:rsidR="00093B5C" w:rsidRPr="00A15820">
        <w:rPr>
          <w:rStyle w:val="libFootnotenumChar"/>
        </w:rPr>
        <w:t>108</w:t>
      </w:r>
    </w:p>
    <w:p w14:paraId="31F3E73B" w14:textId="38BBDBB0" w:rsidR="001D2A8B" w:rsidRDefault="001D2A8B" w:rsidP="00270865">
      <w:pPr>
        <w:pStyle w:val="libAr"/>
        <w:rPr>
          <w:rtl/>
          <w:lang w:bidi="fa-IR"/>
        </w:rPr>
      </w:pPr>
      <w:r w:rsidRPr="00246318">
        <w:rPr>
          <w:rStyle w:val="libBold2Char"/>
          <w:rtl/>
        </w:rPr>
        <w:t>6.</w:t>
      </w:r>
      <w:r w:rsidRPr="00270865">
        <w:rPr>
          <w:rtl/>
          <w:lang w:bidi="fa-IR"/>
        </w:rPr>
        <w:t xml:space="preserve"> عَلِيُّ بْنُ إِبْرَاهِيمَ، عَنْ أَبِيهِ، عَنِ ابْنِ أَبِي عُمَيْرٍ، عَنْ حَمَّادٍ، عَنِ الْحَلَبِيِّ: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أَوَّلِ مَنْ جُعِلَ لَهُ النَّعْشُ</w:t>
      </w:r>
      <w:r>
        <w:rPr>
          <w:rtl/>
          <w:lang w:bidi="fa-IR"/>
        </w:rPr>
        <w:t xml:space="preserve"> ؟</w:t>
      </w:r>
      <w:r w:rsidRPr="005D642E">
        <w:rPr>
          <w:rtl/>
          <w:lang w:bidi="fa-IR"/>
        </w:rPr>
        <w:t xml:space="preserve"> فَقَالَ</w:t>
      </w:r>
      <w:r>
        <w:rPr>
          <w:rtl/>
          <w:lang w:bidi="fa-IR"/>
        </w:rPr>
        <w:t xml:space="preserve">: </w:t>
      </w:r>
      <w:r w:rsidRPr="005D642E">
        <w:rPr>
          <w:rtl/>
          <w:lang w:bidi="fa-IR"/>
        </w:rPr>
        <w:t>« فَاطِمَةُ</w:t>
      </w:r>
      <w:r>
        <w:rPr>
          <w:rtl/>
          <w:lang w:bidi="fa-IR"/>
        </w:rPr>
        <w:t xml:space="preserve"> </w:t>
      </w:r>
      <w:r w:rsidRPr="00AC51C5">
        <w:rPr>
          <w:rStyle w:val="libAlaemChar"/>
          <w:rtl/>
        </w:rPr>
        <w:t>عليها‌السلام</w:t>
      </w:r>
      <w:r>
        <w:rPr>
          <w:rtl/>
          <w:lang w:bidi="fa-IR"/>
        </w:rPr>
        <w:t xml:space="preserve"> ».</w:t>
      </w:r>
    </w:p>
    <w:p w14:paraId="74FA814C" w14:textId="77777777" w:rsidR="001D2A8B" w:rsidRDefault="001D2A8B" w:rsidP="001D2A8B">
      <w:pPr>
        <w:pStyle w:val="libNormal"/>
      </w:pPr>
      <w:r>
        <w:t>Ali Bin Ibrahim, from his father, from Ibn Abu Umeyr, from Hammad, from Al Halby,</w:t>
      </w:r>
    </w:p>
    <w:p w14:paraId="35FBFF28" w14:textId="571CC3F7"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first one for whom the casket (coffin)</w:t>
      </w:r>
      <w:r w:rsidRPr="002A5891">
        <w:t xml:space="preserve"> was </w:t>
      </w:r>
      <w:r>
        <w:t>made to be. So he</w:t>
      </w:r>
      <w:r w:rsidRPr="00813829">
        <w:rPr>
          <w:rStyle w:val="libAlaemEnChar"/>
        </w:rPr>
        <w:t>asws</w:t>
      </w:r>
      <w:r>
        <w:t xml:space="preserve"> said: ‘ Syeda Fatima</w:t>
      </w:r>
      <w:r w:rsidRPr="00813829">
        <w:rPr>
          <w:rStyle w:val="libAlaemEnChar"/>
        </w:rPr>
        <w:t>asws</w:t>
      </w:r>
      <w:r>
        <w:t>’.</w:t>
      </w:r>
      <w:r w:rsidR="00093B5C" w:rsidRPr="00A15820">
        <w:rPr>
          <w:rStyle w:val="libFootnotenumChar"/>
        </w:rPr>
        <w:t>109</w:t>
      </w:r>
    </w:p>
    <w:p w14:paraId="172E0559" w14:textId="5B214F7E" w:rsidR="001D2A8B" w:rsidRDefault="001D2A8B" w:rsidP="00270865">
      <w:pPr>
        <w:pStyle w:val="libAr"/>
        <w:rPr>
          <w:rtl/>
          <w:lang w:bidi="fa-IR"/>
        </w:rPr>
      </w:pPr>
      <w:r w:rsidRPr="00246318">
        <w:rPr>
          <w:rStyle w:val="libBold2Char"/>
          <w:rtl/>
        </w:rPr>
        <w:t>7.</w:t>
      </w:r>
      <w:r w:rsidRPr="00270865">
        <w:rPr>
          <w:rtl/>
          <w:lang w:bidi="fa-IR"/>
        </w:rPr>
        <w:t xml:space="preserve"> مُحَمَّدُ بْنُ يَحْيى، عَنْ مُحَمَّدِ بْنِ أَحْمَدَ، عَنْ أَحْمَدَ بْنِ الْحَسَنِ، عَنْ عَمْرِو بْنِ سَعِيدٍ، عَنْ مُصَدِّقِ بْنِ صَدَقَةَ، عَنْ عَمَّارِ بْنِ مُوسى: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سُئِلَ عَنِ الْمَيِّتِ</w:t>
      </w:r>
      <w:r>
        <w:rPr>
          <w:rtl/>
          <w:lang w:bidi="fa-IR"/>
        </w:rPr>
        <w:t xml:space="preserve">: </w:t>
      </w:r>
      <w:r w:rsidRPr="005D642E">
        <w:rPr>
          <w:rtl/>
          <w:lang w:bidi="fa-IR"/>
        </w:rPr>
        <w:t>يَبْلى</w:t>
      </w:r>
      <w:r>
        <w:rPr>
          <w:rtl/>
          <w:lang w:bidi="fa-IR"/>
        </w:rPr>
        <w:t xml:space="preserve"> </w:t>
      </w:r>
      <w:r w:rsidRPr="005D642E">
        <w:rPr>
          <w:rtl/>
          <w:lang w:bidi="fa-IR"/>
        </w:rPr>
        <w:t>جَسَدُهُ</w:t>
      </w:r>
      <w:r>
        <w:rPr>
          <w:rtl/>
          <w:lang w:bidi="fa-IR"/>
        </w:rPr>
        <w:t xml:space="preserve">؟ </w:t>
      </w:r>
      <w:r w:rsidRPr="005D642E">
        <w:rPr>
          <w:rtl/>
          <w:lang w:bidi="fa-IR"/>
        </w:rPr>
        <w:t>قَالَ</w:t>
      </w:r>
      <w:r>
        <w:rPr>
          <w:rtl/>
          <w:lang w:bidi="fa-IR"/>
        </w:rPr>
        <w:t xml:space="preserve">: </w:t>
      </w:r>
      <w:r w:rsidRPr="005D642E">
        <w:rPr>
          <w:rtl/>
          <w:lang w:bidi="fa-IR"/>
        </w:rPr>
        <w:t>« نَعَمْ</w:t>
      </w:r>
      <w:r>
        <w:rPr>
          <w:rtl/>
          <w:lang w:bidi="fa-IR"/>
        </w:rPr>
        <w:t xml:space="preserve">، </w:t>
      </w:r>
      <w:r w:rsidRPr="005D642E">
        <w:rPr>
          <w:rtl/>
          <w:lang w:bidi="fa-IR"/>
        </w:rPr>
        <w:t>حَتى لَايَبْقى لَهُ</w:t>
      </w:r>
      <w:r>
        <w:rPr>
          <w:rtl/>
          <w:lang w:bidi="fa-IR"/>
        </w:rPr>
        <w:t xml:space="preserve"> </w:t>
      </w:r>
      <w:r w:rsidRPr="005D642E">
        <w:rPr>
          <w:rtl/>
          <w:lang w:bidi="fa-IR"/>
        </w:rPr>
        <w:t>لَحْمٌ وَلَاعَظْمٌ إِلاَّ طِينَتُهُ</w:t>
      </w:r>
      <w:r>
        <w:rPr>
          <w:rtl/>
          <w:lang w:bidi="fa-IR"/>
        </w:rPr>
        <w:t xml:space="preserve"> </w:t>
      </w:r>
      <w:r w:rsidRPr="005D642E">
        <w:rPr>
          <w:rtl/>
          <w:lang w:bidi="fa-IR"/>
        </w:rPr>
        <w:t>الَّتِي خُلِقَ مِنْهَا</w:t>
      </w:r>
      <w:r w:rsidR="00E35571">
        <w:rPr>
          <w:rtl/>
          <w:lang w:bidi="fa-IR"/>
        </w:rPr>
        <w:t>؛</w:t>
      </w:r>
      <w:r w:rsidRPr="005D642E">
        <w:rPr>
          <w:rtl/>
          <w:lang w:bidi="fa-IR"/>
        </w:rPr>
        <w:t xml:space="preserve"> فَإِنَّهَا لَا تُبْلى</w:t>
      </w:r>
      <w:r>
        <w:rPr>
          <w:rtl/>
          <w:lang w:bidi="fa-IR"/>
        </w:rPr>
        <w:t xml:space="preserve">، </w:t>
      </w:r>
      <w:r w:rsidRPr="005D642E">
        <w:rPr>
          <w:rtl/>
          <w:lang w:bidi="fa-IR"/>
        </w:rPr>
        <w:t>تَبْقى</w:t>
      </w:r>
      <w:r>
        <w:rPr>
          <w:rtl/>
          <w:lang w:bidi="fa-IR"/>
        </w:rPr>
        <w:t xml:space="preserve"> </w:t>
      </w:r>
      <w:r w:rsidRPr="005D642E">
        <w:rPr>
          <w:rtl/>
          <w:lang w:bidi="fa-IR"/>
        </w:rPr>
        <w:t>فِي الْقَبْرِ مُسْتَدِيرَةً حَتّى يُخْلَقَ</w:t>
      </w:r>
      <w:r>
        <w:rPr>
          <w:rtl/>
          <w:lang w:bidi="fa-IR"/>
        </w:rPr>
        <w:t xml:space="preserve"> </w:t>
      </w:r>
      <w:r w:rsidRPr="005D642E">
        <w:rPr>
          <w:rtl/>
          <w:lang w:bidi="fa-IR"/>
        </w:rPr>
        <w:t>مِنْهَا كَمَا خُلِقَ أَوَّلَ مَرَّةٍ</w:t>
      </w:r>
      <w:r>
        <w:rPr>
          <w:rtl/>
          <w:lang w:bidi="fa-IR"/>
        </w:rPr>
        <w:t xml:space="preserve"> ».</w:t>
      </w:r>
    </w:p>
    <w:p w14:paraId="5B8FEFB6" w14:textId="77777777" w:rsidR="001D2A8B" w:rsidRDefault="001D2A8B" w:rsidP="001D2A8B">
      <w:pPr>
        <w:pStyle w:val="libNormal"/>
      </w:pPr>
      <w:r>
        <w:t>Muhammad Bin Yahya, from Muhammad Bin Ahmad Bin Al Hassan, from Amro Bin Saeed, from Musaddiq Bin Sadaqa, from Ammar Bin Musa,</w:t>
      </w:r>
    </w:p>
    <w:p w14:paraId="481368F6" w14:textId="73EBD8DC"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about the deceased, whether his body would decay. He</w:t>
      </w:r>
      <w:r w:rsidRPr="00813829">
        <w:rPr>
          <w:rStyle w:val="libAlaemEnChar"/>
        </w:rPr>
        <w:t>asws</w:t>
      </w:r>
      <w:r>
        <w:t xml:space="preserve"> said: ‘To the extent that there would neither remain any flesh for him nor any bones, except for his essence which he</w:t>
      </w:r>
      <w:r w:rsidRPr="002A5891">
        <w:t xml:space="preserve"> was </w:t>
      </w:r>
      <w:r>
        <w:t>Created from, for it would not decay. It would remain in the grave circulating, until he is Created from it just</w:t>
      </w:r>
      <w:r w:rsidRPr="002A5891">
        <w:t xml:space="preserve"> as </w:t>
      </w:r>
      <w:r>
        <w:t>he had been Created the first time’.</w:t>
      </w:r>
      <w:r w:rsidR="00093B5C" w:rsidRPr="00A15820">
        <w:rPr>
          <w:rStyle w:val="libFootnotenumChar"/>
        </w:rPr>
        <w:t>110</w:t>
      </w:r>
    </w:p>
    <w:p w14:paraId="688093E5" w14:textId="0B644D22" w:rsidR="001D2A8B" w:rsidRDefault="001D2A8B" w:rsidP="00270865">
      <w:pPr>
        <w:pStyle w:val="libAr"/>
        <w:rPr>
          <w:rtl/>
          <w:lang w:bidi="fa-IR"/>
        </w:rPr>
      </w:pPr>
      <w:r w:rsidRPr="00246318">
        <w:rPr>
          <w:rStyle w:val="libBold2Char"/>
          <w:rtl/>
        </w:rPr>
        <w:t>8.</w:t>
      </w:r>
      <w:r w:rsidRPr="00270865">
        <w:rPr>
          <w:rtl/>
          <w:lang w:bidi="fa-IR"/>
        </w:rPr>
        <w:t xml:space="preserve"> عَلِيُّ بْنُ إِبْرَاهِيمَ، عَنْ أَبِيهِ</w:t>
      </w:r>
      <w:r w:rsidR="00E35571">
        <w:rPr>
          <w:rtl/>
          <w:lang w:bidi="fa-IR"/>
        </w:rPr>
        <w:t>؛</w:t>
      </w:r>
      <w:r w:rsidRPr="00270865">
        <w:rPr>
          <w:rtl/>
          <w:lang w:bidi="fa-IR"/>
        </w:rPr>
        <w:t xml:space="preserve"> وَ</w:t>
      </w:r>
      <w:r w:rsidRPr="00270865">
        <w:rPr>
          <w:rFonts w:hint="cs"/>
          <w:rtl/>
          <w:lang w:bidi="fa-IR"/>
        </w:rPr>
        <w:t xml:space="preserve"> </w:t>
      </w:r>
      <w:r w:rsidRPr="00270865">
        <w:rPr>
          <w:rtl/>
          <w:lang w:bidi="fa-IR"/>
        </w:rPr>
        <w:t xml:space="preserve">أَحْمَدُ بْنُ مُحَمَّدٍ الْكُوفِيُّ، عَنْ بَعْضِ أَصْحَابِهِ، عَنْ صَفْوَانَ بْنِ يَحْيى، عَنْ يَزِيدَ بْنِ خَلِيفَةَ الْخَوْلَانِيِّ ـ وَهُوَ يَزِيدُ بْنُ خَلِيفَةَ الْحَارِثِيُّ ـ قَالَ: سَأَلَ عِيسَى بْنُ عَبْدِ اللهِ أَبَا عَبْدِ اللهِ </w:t>
      </w:r>
      <w:r w:rsidRPr="00AC51C5">
        <w:rPr>
          <w:rStyle w:val="libAlaemChar"/>
          <w:rtl/>
        </w:rPr>
        <w:t>عليه‌السلام</w:t>
      </w:r>
      <w:r w:rsidRPr="005D642E">
        <w:rPr>
          <w:rtl/>
          <w:lang w:bidi="fa-IR"/>
        </w:rPr>
        <w:t xml:space="preserve"> وَأَنَا حَاضِرٌ</w:t>
      </w:r>
      <w:r>
        <w:rPr>
          <w:rtl/>
          <w:lang w:bidi="fa-IR"/>
        </w:rPr>
        <w:t xml:space="preserve">، </w:t>
      </w:r>
      <w:r w:rsidRPr="005D642E">
        <w:rPr>
          <w:rtl/>
          <w:lang w:bidi="fa-IR"/>
        </w:rPr>
        <w:t>فَقَالَ</w:t>
      </w:r>
      <w:r>
        <w:rPr>
          <w:rtl/>
          <w:lang w:bidi="fa-IR"/>
        </w:rPr>
        <w:t xml:space="preserve">: </w:t>
      </w:r>
      <w:r w:rsidRPr="005D642E">
        <w:rPr>
          <w:rtl/>
          <w:lang w:bidi="fa-IR"/>
        </w:rPr>
        <w:t>تَخْرُجُ النِّسَاءُ إِلَى</w:t>
      </w:r>
      <w:r>
        <w:rPr>
          <w:rtl/>
          <w:lang w:bidi="fa-IR"/>
        </w:rPr>
        <w:t xml:space="preserve"> </w:t>
      </w:r>
      <w:r w:rsidRPr="005D642E">
        <w:rPr>
          <w:rtl/>
          <w:lang w:bidi="fa-IR"/>
        </w:rPr>
        <w:t>الْجَنَازَةِ</w:t>
      </w:r>
      <w:r>
        <w:rPr>
          <w:rtl/>
          <w:lang w:bidi="fa-IR"/>
        </w:rPr>
        <w:t xml:space="preserve">؟ </w:t>
      </w:r>
      <w:r w:rsidRPr="005D642E">
        <w:rPr>
          <w:rtl/>
          <w:lang w:bidi="fa-IR"/>
        </w:rPr>
        <w:t xml:space="preserve">وَكَانَ </w:t>
      </w:r>
      <w:r w:rsidRPr="00AC51C5">
        <w:rPr>
          <w:rStyle w:val="libAlaemChar"/>
          <w:rtl/>
        </w:rPr>
        <w:t>عليه‌السلام</w:t>
      </w:r>
      <w:r w:rsidRPr="005D642E">
        <w:rPr>
          <w:rtl/>
          <w:lang w:bidi="fa-IR"/>
        </w:rPr>
        <w:t xml:space="preserve"> مُتَّكِئاً</w:t>
      </w:r>
      <w:r>
        <w:rPr>
          <w:rtl/>
          <w:lang w:bidi="fa-IR"/>
        </w:rPr>
        <w:t xml:space="preserve">، </w:t>
      </w:r>
      <w:r w:rsidRPr="005D642E">
        <w:rPr>
          <w:rtl/>
          <w:lang w:bidi="fa-IR"/>
        </w:rPr>
        <w:t>فَاسْتَوى جَالِساً</w:t>
      </w:r>
      <w:r>
        <w:rPr>
          <w:rtl/>
          <w:lang w:bidi="fa-IR"/>
        </w:rPr>
        <w:t xml:space="preserve">، </w:t>
      </w:r>
      <w:r w:rsidRPr="005D642E">
        <w:rPr>
          <w:rtl/>
          <w:lang w:bidi="fa-IR"/>
        </w:rPr>
        <w:t>ثُمَّ قَالَ</w:t>
      </w:r>
      <w:r>
        <w:rPr>
          <w:rtl/>
          <w:lang w:bidi="fa-IR"/>
        </w:rPr>
        <w:t xml:space="preserve">: </w:t>
      </w:r>
      <w:r w:rsidRPr="005D642E">
        <w:rPr>
          <w:rtl/>
          <w:lang w:bidi="fa-IR"/>
        </w:rPr>
        <w:t>« إِنَّ الْفَاسِقَ</w:t>
      </w:r>
      <w:r>
        <w:rPr>
          <w:rtl/>
          <w:lang w:bidi="fa-IR"/>
        </w:rPr>
        <w:t xml:space="preserve"> ـ </w:t>
      </w:r>
      <w:r w:rsidRPr="005D642E">
        <w:rPr>
          <w:rtl/>
          <w:lang w:bidi="fa-IR"/>
        </w:rPr>
        <w:t>عَلَيْهِ لَعْنَةُ</w:t>
      </w:r>
      <w:r>
        <w:rPr>
          <w:rtl/>
          <w:lang w:bidi="fa-IR"/>
        </w:rPr>
        <w:t xml:space="preserve"> </w:t>
      </w:r>
      <w:r w:rsidRPr="005D642E">
        <w:rPr>
          <w:rtl/>
          <w:lang w:bidi="fa-IR"/>
        </w:rPr>
        <w:t>اللهِ</w:t>
      </w:r>
      <w:r>
        <w:rPr>
          <w:rtl/>
          <w:lang w:bidi="fa-IR"/>
        </w:rPr>
        <w:t xml:space="preserve"> ـ </w:t>
      </w:r>
      <w:r w:rsidRPr="005D642E">
        <w:rPr>
          <w:rtl/>
          <w:lang w:bidi="fa-IR"/>
        </w:rPr>
        <w:t>آوى عَمَّهُ الْمُغِيرَةَ بْنَ أَبِي</w:t>
      </w:r>
      <w:r>
        <w:rPr>
          <w:rtl/>
          <w:lang w:bidi="fa-IR"/>
        </w:rPr>
        <w:t xml:space="preserve"> </w:t>
      </w:r>
      <w:r w:rsidRPr="005D642E">
        <w:rPr>
          <w:rtl/>
          <w:lang w:bidi="fa-IR"/>
        </w:rPr>
        <w:t>الْعَاصِ</w:t>
      </w:r>
      <w:r>
        <w:rPr>
          <w:rtl/>
          <w:lang w:bidi="fa-IR"/>
        </w:rPr>
        <w:t xml:space="preserve">، </w:t>
      </w:r>
      <w:r w:rsidRPr="005D642E">
        <w:rPr>
          <w:rtl/>
          <w:lang w:bidi="fa-IR"/>
        </w:rPr>
        <w:t>وَكَانَ</w:t>
      </w:r>
      <w:r>
        <w:rPr>
          <w:rtl/>
          <w:lang w:bidi="fa-IR"/>
        </w:rPr>
        <w:t xml:space="preserve"> </w:t>
      </w:r>
      <w:r w:rsidRPr="005D642E">
        <w:rPr>
          <w:rtl/>
          <w:lang w:bidi="fa-IR"/>
        </w:rPr>
        <w:t>مِمَّنْ هَدَرَ</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دَمَهُ</w:t>
      </w:r>
      <w:r>
        <w:rPr>
          <w:rtl/>
          <w:lang w:bidi="fa-IR"/>
        </w:rPr>
        <w:t xml:space="preserve">، </w:t>
      </w:r>
      <w:r w:rsidRPr="005D642E">
        <w:rPr>
          <w:rtl/>
          <w:lang w:bidi="fa-IR"/>
        </w:rPr>
        <w:t xml:space="preserve">فَقَالَ لِابْنَةِ رَسُولِ اللهِ </w:t>
      </w:r>
      <w:r w:rsidRPr="00AC51C5">
        <w:rPr>
          <w:rStyle w:val="libAlaemChar"/>
          <w:rtl/>
        </w:rPr>
        <w:t>صلى‌الله‌عليه‌وآله‌وسلم</w:t>
      </w:r>
      <w:r>
        <w:rPr>
          <w:rtl/>
          <w:lang w:bidi="fa-IR"/>
        </w:rPr>
        <w:t xml:space="preserve">: </w:t>
      </w:r>
      <w:r w:rsidRPr="005D642E">
        <w:rPr>
          <w:rtl/>
          <w:lang w:bidi="fa-IR"/>
        </w:rPr>
        <w:t>لَاتُخْبِرِي أَبَاكِ بِمَكَانِهِ</w:t>
      </w:r>
      <w:r>
        <w:rPr>
          <w:rtl/>
          <w:lang w:bidi="fa-IR"/>
        </w:rPr>
        <w:t xml:space="preserve"> ـ </w:t>
      </w:r>
      <w:r w:rsidRPr="005D642E">
        <w:rPr>
          <w:rtl/>
          <w:lang w:bidi="fa-IR"/>
        </w:rPr>
        <w:t>كَأَنَّهُ</w:t>
      </w:r>
      <w:r>
        <w:rPr>
          <w:rtl/>
          <w:lang w:bidi="fa-IR"/>
        </w:rPr>
        <w:t xml:space="preserve"> </w:t>
      </w:r>
      <w:r w:rsidRPr="005D642E">
        <w:rPr>
          <w:rtl/>
          <w:lang w:bidi="fa-IR"/>
        </w:rPr>
        <w:t xml:space="preserve">لَايُوقِنُ أَنَّ </w:t>
      </w:r>
      <w:r w:rsidRPr="005D642E">
        <w:rPr>
          <w:rtl/>
          <w:lang w:bidi="fa-IR"/>
        </w:rPr>
        <w:lastRenderedPageBreak/>
        <w:t>الْوَحْيَ يَأْتِي مُحَمَّداً</w:t>
      </w:r>
      <w:r>
        <w:rPr>
          <w:rtl/>
          <w:lang w:bidi="fa-IR"/>
        </w:rPr>
        <w:t xml:space="preserve"> ـ </w:t>
      </w:r>
      <w:r w:rsidRPr="005D642E">
        <w:rPr>
          <w:rtl/>
          <w:lang w:bidi="fa-IR"/>
        </w:rPr>
        <w:t>فَقَالَتْ</w:t>
      </w:r>
      <w:r>
        <w:rPr>
          <w:rtl/>
          <w:lang w:bidi="fa-IR"/>
        </w:rPr>
        <w:t xml:space="preserve">: </w:t>
      </w:r>
      <w:r w:rsidRPr="005D642E">
        <w:rPr>
          <w:rtl/>
          <w:lang w:bidi="fa-IR"/>
        </w:rPr>
        <w:t>مَا كُنْتُ لِأَكْتُمَ</w:t>
      </w:r>
      <w:r>
        <w:rPr>
          <w:rtl/>
          <w:lang w:bidi="fa-IR"/>
        </w:rPr>
        <w:t xml:space="preserve"> </w:t>
      </w:r>
      <w:r w:rsidRPr="005D642E">
        <w:rPr>
          <w:rtl/>
          <w:lang w:bidi="fa-IR"/>
        </w:rPr>
        <w:t xml:space="preserve">رَسُولَ اللهِ </w:t>
      </w:r>
      <w:r w:rsidRPr="00AC51C5">
        <w:rPr>
          <w:rStyle w:val="libAlaemChar"/>
          <w:rtl/>
        </w:rPr>
        <w:t>صلى‌الله‌عليه‌وآله‌وسلم</w:t>
      </w:r>
      <w:r w:rsidRPr="005D642E">
        <w:rPr>
          <w:rtl/>
          <w:lang w:bidi="fa-IR"/>
        </w:rPr>
        <w:t xml:space="preserve"> عَدُوَّهُ</w:t>
      </w:r>
      <w:r>
        <w:rPr>
          <w:rtl/>
          <w:lang w:bidi="fa-IR"/>
        </w:rPr>
        <w:t xml:space="preserve">، </w:t>
      </w:r>
      <w:r w:rsidRPr="005D642E">
        <w:rPr>
          <w:rtl/>
          <w:lang w:bidi="fa-IR"/>
        </w:rPr>
        <w:t>فَجَعَلَهُ بَيْنَ مِشْجَبٍ</w:t>
      </w:r>
      <w:r>
        <w:rPr>
          <w:rtl/>
          <w:lang w:bidi="fa-IR"/>
        </w:rPr>
        <w:t xml:space="preserve"> </w:t>
      </w:r>
      <w:r w:rsidRPr="005D642E">
        <w:rPr>
          <w:rtl/>
          <w:lang w:bidi="fa-IR"/>
        </w:rPr>
        <w:t>لَهُ</w:t>
      </w:r>
      <w:r>
        <w:rPr>
          <w:rtl/>
          <w:lang w:bidi="fa-IR"/>
        </w:rPr>
        <w:t xml:space="preserve">، </w:t>
      </w:r>
      <w:r w:rsidRPr="005D642E">
        <w:rPr>
          <w:rtl/>
          <w:lang w:bidi="fa-IR"/>
        </w:rPr>
        <w:t>وَلَحَفَهُ بِقَطِيفَةٍ</w:t>
      </w:r>
      <w:r>
        <w:rPr>
          <w:rtl/>
          <w:lang w:bidi="fa-IR"/>
        </w:rPr>
        <w:t xml:space="preserve">، </w:t>
      </w:r>
      <w:r w:rsidRPr="005D642E">
        <w:rPr>
          <w:rtl/>
          <w:lang w:bidi="fa-IR"/>
        </w:rPr>
        <w:t xml:space="preserve">فَأَتى رَسُولَ اللهِ </w:t>
      </w:r>
      <w:r w:rsidRPr="00AC51C5">
        <w:rPr>
          <w:rStyle w:val="libAlaemChar"/>
          <w:rtl/>
        </w:rPr>
        <w:t>صلى‌الله‌عليه‌وآله‌وسلم</w:t>
      </w:r>
      <w:r w:rsidRPr="005D642E">
        <w:rPr>
          <w:rtl/>
          <w:lang w:bidi="fa-IR"/>
        </w:rPr>
        <w:t xml:space="preserve"> الْوَحْيُ</w:t>
      </w:r>
      <w:r>
        <w:rPr>
          <w:rtl/>
          <w:lang w:bidi="fa-IR"/>
        </w:rPr>
        <w:t xml:space="preserve">، </w:t>
      </w:r>
      <w:r w:rsidRPr="005D642E">
        <w:rPr>
          <w:rtl/>
          <w:lang w:bidi="fa-IR"/>
        </w:rPr>
        <w:t>فَأَخْبَرَهُ</w:t>
      </w:r>
      <w:r>
        <w:rPr>
          <w:rtl/>
          <w:lang w:bidi="fa-IR"/>
        </w:rPr>
        <w:t xml:space="preserve"> </w:t>
      </w:r>
      <w:r w:rsidRPr="005D642E">
        <w:rPr>
          <w:rtl/>
          <w:lang w:bidi="fa-IR"/>
        </w:rPr>
        <w:t>بِمَكَانِهِ</w:t>
      </w:r>
      <w:r>
        <w:rPr>
          <w:rtl/>
          <w:lang w:bidi="fa-IR"/>
        </w:rPr>
        <w:t xml:space="preserve">، </w:t>
      </w:r>
      <w:r w:rsidRPr="005D642E">
        <w:rPr>
          <w:rtl/>
          <w:lang w:bidi="fa-IR"/>
        </w:rPr>
        <w:t>فَبَعَثَ</w:t>
      </w:r>
      <w:r>
        <w:rPr>
          <w:rtl/>
          <w:lang w:bidi="fa-IR"/>
        </w:rPr>
        <w:t xml:space="preserve"> </w:t>
      </w:r>
      <w:r w:rsidRPr="005D642E">
        <w:rPr>
          <w:rtl/>
          <w:lang w:bidi="fa-IR"/>
        </w:rPr>
        <w:t xml:space="preserve">إِلَيْهِ عَلِيّاً </w:t>
      </w:r>
      <w:r w:rsidRPr="00AC51C5">
        <w:rPr>
          <w:rStyle w:val="libAlaemChar"/>
          <w:rtl/>
        </w:rPr>
        <w:t>عليه‌السلام</w:t>
      </w:r>
      <w:r>
        <w:rPr>
          <w:rtl/>
          <w:lang w:bidi="fa-IR"/>
        </w:rPr>
        <w:t xml:space="preserve">، </w:t>
      </w:r>
      <w:r w:rsidRPr="005D642E">
        <w:rPr>
          <w:rtl/>
          <w:lang w:bidi="fa-IR"/>
        </w:rPr>
        <w:t>وَقَالَ</w:t>
      </w:r>
      <w:r>
        <w:rPr>
          <w:rtl/>
          <w:lang w:bidi="fa-IR"/>
        </w:rPr>
        <w:t xml:space="preserve">: </w:t>
      </w:r>
      <w:r w:rsidRPr="005D642E">
        <w:rPr>
          <w:rtl/>
          <w:lang w:bidi="fa-IR"/>
        </w:rPr>
        <w:t>اشْتَمِلْ عَلى سَيْفِكَ</w:t>
      </w:r>
      <w:r>
        <w:rPr>
          <w:rtl/>
          <w:lang w:bidi="fa-IR"/>
        </w:rPr>
        <w:t xml:space="preserve">، </w:t>
      </w:r>
      <w:r w:rsidRPr="005D642E">
        <w:rPr>
          <w:rtl/>
          <w:lang w:bidi="fa-IR"/>
        </w:rPr>
        <w:t>ائْتِ</w:t>
      </w:r>
      <w:r>
        <w:rPr>
          <w:rtl/>
          <w:lang w:bidi="fa-IR"/>
        </w:rPr>
        <w:t xml:space="preserve"> </w:t>
      </w:r>
      <w:r w:rsidRPr="005D642E">
        <w:rPr>
          <w:rtl/>
          <w:lang w:bidi="fa-IR"/>
        </w:rPr>
        <w:t>بَيْتَ ابْنَةِ ابْنِ</w:t>
      </w:r>
      <w:r>
        <w:rPr>
          <w:rtl/>
          <w:lang w:bidi="fa-IR"/>
        </w:rPr>
        <w:t xml:space="preserve"> </w:t>
      </w:r>
      <w:r w:rsidRPr="005D642E">
        <w:rPr>
          <w:rtl/>
          <w:lang w:bidi="fa-IR"/>
        </w:rPr>
        <w:t>عَمِّكَ</w:t>
      </w:r>
      <w:r>
        <w:rPr>
          <w:rtl/>
          <w:lang w:bidi="fa-IR"/>
        </w:rPr>
        <w:t xml:space="preserve">، </w:t>
      </w:r>
      <w:r w:rsidRPr="005D642E">
        <w:rPr>
          <w:rtl/>
          <w:lang w:bidi="fa-IR"/>
        </w:rPr>
        <w:t>فَإِنْ ظَفِرْتَ بِالْمُغِيرَةِ فَاقْتُلْهُ</w:t>
      </w:r>
      <w:r>
        <w:rPr>
          <w:rtl/>
          <w:lang w:bidi="fa-IR"/>
        </w:rPr>
        <w:t xml:space="preserve">، </w:t>
      </w:r>
      <w:r w:rsidRPr="005D642E">
        <w:rPr>
          <w:rtl/>
          <w:lang w:bidi="fa-IR"/>
        </w:rPr>
        <w:t>فَأَتَى الْبَيْتَ</w:t>
      </w:r>
      <w:r>
        <w:rPr>
          <w:rtl/>
          <w:lang w:bidi="fa-IR"/>
        </w:rPr>
        <w:t xml:space="preserve">، </w:t>
      </w:r>
      <w:r w:rsidRPr="005D642E">
        <w:rPr>
          <w:rtl/>
          <w:lang w:bidi="fa-IR"/>
        </w:rPr>
        <w:t>فَجَالَ فِيهِ</w:t>
      </w:r>
      <w:r>
        <w:rPr>
          <w:rtl/>
          <w:lang w:bidi="fa-IR"/>
        </w:rPr>
        <w:t xml:space="preserve">، </w:t>
      </w:r>
      <w:r w:rsidRPr="005D642E">
        <w:rPr>
          <w:rtl/>
          <w:lang w:bidi="fa-IR"/>
        </w:rPr>
        <w:t>فَلَمْ يَظْفَرْ بِهِ</w:t>
      </w:r>
      <w:r>
        <w:rPr>
          <w:rtl/>
          <w:lang w:bidi="fa-IR"/>
        </w:rPr>
        <w:t xml:space="preserve">، </w:t>
      </w:r>
      <w:r w:rsidRPr="005D642E">
        <w:rPr>
          <w:rtl/>
          <w:lang w:bidi="fa-IR"/>
        </w:rPr>
        <w:t xml:space="preserve">فَرَجَعَ إِلَى رَسُولِ اللهِ </w:t>
      </w:r>
      <w:r w:rsidRPr="00AC51C5">
        <w:rPr>
          <w:rStyle w:val="libAlaemChar"/>
          <w:rtl/>
        </w:rPr>
        <w:t>صلى‌الله‌عليه‌وآله‌وسلم</w:t>
      </w:r>
      <w:r>
        <w:rPr>
          <w:rtl/>
          <w:lang w:bidi="fa-IR"/>
        </w:rPr>
        <w:t xml:space="preserve">، </w:t>
      </w:r>
      <w:r w:rsidRPr="005D642E">
        <w:rPr>
          <w:rtl/>
          <w:lang w:bidi="fa-IR"/>
        </w:rPr>
        <w:t>فَأَخْبَرَهُ</w:t>
      </w:r>
      <w:r>
        <w:rPr>
          <w:rtl/>
          <w:lang w:bidi="fa-IR"/>
        </w:rPr>
        <w:t xml:space="preserve">، </w:t>
      </w:r>
      <w:r w:rsidRPr="005D642E">
        <w:rPr>
          <w:rtl/>
          <w:lang w:bidi="fa-IR"/>
        </w:rPr>
        <w:t>فَقَالَ</w:t>
      </w:r>
      <w:r>
        <w:rPr>
          <w:rtl/>
          <w:lang w:bidi="fa-IR"/>
        </w:rPr>
        <w:t xml:space="preserve">: </w:t>
      </w:r>
      <w:r w:rsidRPr="005D642E">
        <w:rPr>
          <w:rtl/>
          <w:lang w:bidi="fa-IR"/>
        </w:rPr>
        <w:t>يَا رَسُولَ اللهِ</w:t>
      </w:r>
      <w:r>
        <w:rPr>
          <w:rtl/>
          <w:lang w:bidi="fa-IR"/>
        </w:rPr>
        <w:t xml:space="preserve">، </w:t>
      </w:r>
      <w:r w:rsidRPr="005D642E">
        <w:rPr>
          <w:rtl/>
          <w:lang w:bidi="fa-IR"/>
        </w:rPr>
        <w:t>لَمْ أَرَهُ</w:t>
      </w:r>
      <w:r>
        <w:rPr>
          <w:rtl/>
          <w:lang w:bidi="fa-IR"/>
        </w:rPr>
        <w:t xml:space="preserve">، </w:t>
      </w:r>
      <w:r w:rsidRPr="005D642E">
        <w:rPr>
          <w:rtl/>
          <w:lang w:bidi="fa-IR"/>
        </w:rPr>
        <w:t>فَقَالَ</w:t>
      </w:r>
      <w:r>
        <w:rPr>
          <w:rtl/>
          <w:lang w:bidi="fa-IR"/>
        </w:rPr>
        <w:t xml:space="preserve">: </w:t>
      </w:r>
      <w:r w:rsidRPr="005D642E">
        <w:rPr>
          <w:rtl/>
          <w:lang w:bidi="fa-IR"/>
        </w:rPr>
        <w:t>إِنَّ الْوَحْيَ قَدْ</w:t>
      </w:r>
      <w:r>
        <w:rPr>
          <w:rtl/>
          <w:lang w:bidi="fa-IR"/>
        </w:rPr>
        <w:t xml:space="preserve"> </w:t>
      </w:r>
      <w:r w:rsidRPr="005D642E">
        <w:rPr>
          <w:rtl/>
          <w:lang w:bidi="fa-IR"/>
        </w:rPr>
        <w:t>‌أَتَانِي</w:t>
      </w:r>
      <w:r>
        <w:rPr>
          <w:rtl/>
          <w:lang w:bidi="fa-IR"/>
        </w:rPr>
        <w:t xml:space="preserve">، </w:t>
      </w:r>
      <w:r w:rsidRPr="005D642E">
        <w:rPr>
          <w:rtl/>
          <w:lang w:bidi="fa-IR"/>
        </w:rPr>
        <w:t>فَأَخْبَرَنِي أَنَّهُ فِي الْمِشْجَبِ</w:t>
      </w:r>
      <w:r>
        <w:rPr>
          <w:rtl/>
          <w:lang w:bidi="fa-IR"/>
        </w:rPr>
        <w:t xml:space="preserve">، </w:t>
      </w:r>
      <w:r w:rsidRPr="005D642E">
        <w:rPr>
          <w:rtl/>
          <w:lang w:bidi="fa-IR"/>
        </w:rPr>
        <w:t xml:space="preserve">وَدَخَلَ عُثْمَانُ بَعْدَ خُرُوجِ عَلِيٍّ </w:t>
      </w:r>
      <w:r w:rsidRPr="00AC51C5">
        <w:rPr>
          <w:rStyle w:val="libAlaemChar"/>
          <w:rtl/>
        </w:rPr>
        <w:t>عليه‌السلام</w:t>
      </w:r>
      <w:r>
        <w:rPr>
          <w:rtl/>
          <w:lang w:bidi="fa-IR"/>
        </w:rPr>
        <w:t xml:space="preserve">، </w:t>
      </w:r>
      <w:r w:rsidRPr="005D642E">
        <w:rPr>
          <w:rtl/>
          <w:lang w:bidi="fa-IR"/>
        </w:rPr>
        <w:t>فَأَخَذَ بِيَدِ عَمِّهِ</w:t>
      </w:r>
      <w:r>
        <w:rPr>
          <w:rtl/>
          <w:lang w:bidi="fa-IR"/>
        </w:rPr>
        <w:t xml:space="preserve">، </w:t>
      </w:r>
      <w:r w:rsidRPr="005D642E">
        <w:rPr>
          <w:rtl/>
          <w:lang w:bidi="fa-IR"/>
        </w:rPr>
        <w:t>فَأَتى بِهِ إِلَى</w:t>
      </w:r>
      <w:r>
        <w:rPr>
          <w:rtl/>
          <w:lang w:bidi="fa-IR"/>
        </w:rPr>
        <w:t xml:space="preserve"> </w:t>
      </w:r>
      <w:r w:rsidRPr="005D642E">
        <w:rPr>
          <w:rtl/>
          <w:lang w:bidi="fa-IR"/>
        </w:rPr>
        <w:t xml:space="preserve">النَّبِيِّ </w:t>
      </w:r>
      <w:r w:rsidRPr="00AC51C5">
        <w:rPr>
          <w:rStyle w:val="libAlaemChar"/>
          <w:rtl/>
        </w:rPr>
        <w:t>صلى‌الله‌عليه‌وآله‌وسلم</w:t>
      </w:r>
      <w:r>
        <w:rPr>
          <w:rtl/>
          <w:lang w:bidi="fa-IR"/>
        </w:rPr>
        <w:t xml:space="preserve">، </w:t>
      </w:r>
      <w:r w:rsidRPr="005D642E">
        <w:rPr>
          <w:rtl/>
          <w:lang w:bidi="fa-IR"/>
        </w:rPr>
        <w:t>فَلَمَّا رَآهُ</w:t>
      </w:r>
      <w:r>
        <w:rPr>
          <w:rtl/>
          <w:lang w:bidi="fa-IR"/>
        </w:rPr>
        <w:t xml:space="preserve">، </w:t>
      </w:r>
      <w:r w:rsidRPr="005D642E">
        <w:rPr>
          <w:rtl/>
          <w:lang w:bidi="fa-IR"/>
        </w:rPr>
        <w:t>أَكَبَّ عَلَيْهِ</w:t>
      </w:r>
      <w:r w:rsidR="00E35571">
        <w:rPr>
          <w:rtl/>
          <w:lang w:bidi="fa-IR"/>
        </w:rPr>
        <w:t xml:space="preserve">، </w:t>
      </w:r>
      <w:r w:rsidRPr="005D642E">
        <w:rPr>
          <w:rtl/>
          <w:lang w:bidi="fa-IR"/>
        </w:rPr>
        <w:t>وَلَمْ يَلْتَفِتْ إِلَيْهِ</w:t>
      </w:r>
      <w:r>
        <w:rPr>
          <w:rtl/>
          <w:lang w:bidi="fa-IR"/>
        </w:rPr>
        <w:t xml:space="preserve">، </w:t>
      </w:r>
      <w:r w:rsidRPr="005D642E">
        <w:rPr>
          <w:rtl/>
          <w:lang w:bidi="fa-IR"/>
        </w:rPr>
        <w:t>وَكَانَ‌</w:t>
      </w:r>
      <w:r>
        <w:rPr>
          <w:rtl/>
          <w:lang w:bidi="fa-IR"/>
        </w:rPr>
        <w:t xml:space="preserve"> </w:t>
      </w:r>
      <w:r w:rsidRPr="005D642E">
        <w:rPr>
          <w:rtl/>
          <w:lang w:bidi="fa-IR"/>
        </w:rPr>
        <w:t>نَبِيُّ اللهِ</w:t>
      </w:r>
      <w:r>
        <w:rPr>
          <w:rtl/>
          <w:lang w:bidi="fa-IR"/>
        </w:rPr>
        <w:t xml:space="preserve"> </w:t>
      </w:r>
      <w:r w:rsidRPr="00AC51C5">
        <w:rPr>
          <w:rStyle w:val="libAlaemChar"/>
          <w:rtl/>
        </w:rPr>
        <w:t>صلى‌الله‌عليه‌وآله‌وسلم</w:t>
      </w:r>
      <w:r w:rsidRPr="005D642E">
        <w:rPr>
          <w:rtl/>
          <w:lang w:bidi="fa-IR"/>
        </w:rPr>
        <w:t xml:space="preserve"> حَيِيّاً</w:t>
      </w:r>
      <w:r>
        <w:rPr>
          <w:rtl/>
          <w:lang w:bidi="fa-IR"/>
        </w:rPr>
        <w:t xml:space="preserve"> </w:t>
      </w:r>
      <w:r w:rsidRPr="005D642E">
        <w:rPr>
          <w:rtl/>
          <w:lang w:bidi="fa-IR"/>
        </w:rPr>
        <w:t>كَرِيماً</w:t>
      </w:r>
      <w:r>
        <w:rPr>
          <w:rtl/>
          <w:lang w:bidi="fa-IR"/>
        </w:rPr>
        <w:t xml:space="preserve">، </w:t>
      </w:r>
      <w:r w:rsidRPr="005D642E">
        <w:rPr>
          <w:rtl/>
          <w:lang w:bidi="fa-IR"/>
        </w:rPr>
        <w:t>فَقَالَ</w:t>
      </w:r>
      <w:r>
        <w:rPr>
          <w:rtl/>
          <w:lang w:bidi="fa-IR"/>
        </w:rPr>
        <w:t xml:space="preserve">: </w:t>
      </w:r>
      <w:r w:rsidRPr="005D642E">
        <w:rPr>
          <w:rtl/>
          <w:lang w:bidi="fa-IR"/>
        </w:rPr>
        <w:t>يَا رَسُولَ اللهِ</w:t>
      </w:r>
      <w:r>
        <w:rPr>
          <w:rtl/>
          <w:lang w:bidi="fa-IR"/>
        </w:rPr>
        <w:t xml:space="preserve">، </w:t>
      </w:r>
      <w:r w:rsidRPr="005D642E">
        <w:rPr>
          <w:rtl/>
          <w:lang w:bidi="fa-IR"/>
        </w:rPr>
        <w:t>هذَا عَمِّي هذَا</w:t>
      </w:r>
      <w:r>
        <w:rPr>
          <w:rtl/>
          <w:lang w:bidi="fa-IR"/>
        </w:rPr>
        <w:t xml:space="preserve"> </w:t>
      </w:r>
      <w:r w:rsidRPr="005D642E">
        <w:rPr>
          <w:rtl/>
          <w:lang w:bidi="fa-IR"/>
        </w:rPr>
        <w:t>الْمُغِيرَةُ بْنُ أَبِي الْعَاصِ وَفَدَ</w:t>
      </w:r>
      <w:r w:rsidR="00E35571">
        <w:rPr>
          <w:rtl/>
          <w:lang w:bidi="fa-IR"/>
        </w:rPr>
        <w:t xml:space="preserve">، </w:t>
      </w:r>
      <w:r w:rsidRPr="005D642E">
        <w:rPr>
          <w:rtl/>
          <w:lang w:bidi="fa-IR"/>
        </w:rPr>
        <w:t>وَالَّذِي بَعَثَكَ بِالْحَقِّ آمَنْتَهُ</w:t>
      </w:r>
      <w:r>
        <w:rPr>
          <w:rtl/>
          <w:lang w:bidi="fa-IR"/>
        </w:rPr>
        <w:t xml:space="preserve"> ». </w:t>
      </w:r>
      <w:r w:rsidRPr="005D642E">
        <w:rPr>
          <w:rtl/>
          <w:lang w:bidi="fa-IR"/>
        </w:rPr>
        <w:t>قَالَ</w:t>
      </w:r>
      <w:r>
        <w:rPr>
          <w:rtl/>
          <w:lang w:bidi="fa-IR"/>
        </w:rPr>
        <w:t xml:space="preserve"> </w:t>
      </w:r>
      <w:r w:rsidRPr="005D642E">
        <w:rPr>
          <w:rtl/>
          <w:lang w:bidi="fa-IR"/>
        </w:rPr>
        <w:t xml:space="preserve">أَبُو عَبْدِ اللهِ </w:t>
      </w:r>
      <w:r w:rsidRPr="00AC51C5">
        <w:rPr>
          <w:rStyle w:val="libAlaemChar"/>
          <w:rtl/>
        </w:rPr>
        <w:t>عليه‌السلام</w:t>
      </w:r>
      <w:r>
        <w:rPr>
          <w:rtl/>
          <w:lang w:bidi="fa-IR"/>
        </w:rPr>
        <w:t xml:space="preserve">: </w:t>
      </w:r>
      <w:r w:rsidRPr="005D642E">
        <w:rPr>
          <w:rtl/>
          <w:lang w:bidi="fa-IR"/>
        </w:rPr>
        <w:t>« وَكَذَبَ وَالَّذِي</w:t>
      </w:r>
      <w:r>
        <w:rPr>
          <w:rtl/>
          <w:lang w:bidi="fa-IR"/>
        </w:rPr>
        <w:t xml:space="preserve"> </w:t>
      </w:r>
      <w:r w:rsidRPr="005D642E">
        <w:rPr>
          <w:rtl/>
          <w:lang w:bidi="fa-IR"/>
        </w:rPr>
        <w:t>بَعَثَهُ بِالْحَقِّ</w:t>
      </w:r>
      <w:r w:rsidR="00E35571">
        <w:rPr>
          <w:rtl/>
          <w:lang w:bidi="fa-IR"/>
        </w:rPr>
        <w:t xml:space="preserve">، </w:t>
      </w:r>
      <w:r w:rsidRPr="005D642E">
        <w:rPr>
          <w:rtl/>
          <w:lang w:bidi="fa-IR"/>
        </w:rPr>
        <w:t>مَا آمَنَهُ</w:t>
      </w:r>
      <w:r>
        <w:rPr>
          <w:rtl/>
          <w:lang w:bidi="fa-IR"/>
        </w:rPr>
        <w:t xml:space="preserve">، </w:t>
      </w:r>
      <w:r w:rsidRPr="005D642E">
        <w:rPr>
          <w:rtl/>
          <w:lang w:bidi="fa-IR"/>
        </w:rPr>
        <w:t>فَأَعَادَهَا</w:t>
      </w:r>
      <w:r>
        <w:rPr>
          <w:rtl/>
          <w:lang w:bidi="fa-IR"/>
        </w:rPr>
        <w:t xml:space="preserve"> </w:t>
      </w:r>
      <w:r w:rsidRPr="005D642E">
        <w:rPr>
          <w:rtl/>
          <w:lang w:bidi="fa-IR"/>
        </w:rPr>
        <w:t xml:space="preserve">ثَلَاثاً » وَأَعَادَهَا أَبُو عَبْدِ اللهِ </w:t>
      </w:r>
      <w:r w:rsidRPr="00AC51C5">
        <w:rPr>
          <w:rStyle w:val="libAlaemChar"/>
          <w:rtl/>
        </w:rPr>
        <w:t>عليه‌السلام</w:t>
      </w:r>
      <w:r w:rsidRPr="005D642E">
        <w:rPr>
          <w:rtl/>
          <w:lang w:bidi="fa-IR"/>
        </w:rPr>
        <w:t xml:space="preserve"> ثَلَاثاً</w:t>
      </w:r>
      <w:r>
        <w:rPr>
          <w:rtl/>
          <w:lang w:bidi="fa-IR"/>
        </w:rPr>
        <w:t xml:space="preserve">: </w:t>
      </w:r>
      <w:r w:rsidRPr="005D642E">
        <w:rPr>
          <w:rtl/>
          <w:lang w:bidi="fa-IR"/>
        </w:rPr>
        <w:t>« أَنّى آمَنَهُ</w:t>
      </w:r>
      <w:r>
        <w:rPr>
          <w:rtl/>
          <w:lang w:bidi="fa-IR"/>
        </w:rPr>
        <w:t xml:space="preserve"> </w:t>
      </w:r>
      <w:r w:rsidRPr="005D642E">
        <w:rPr>
          <w:rtl/>
          <w:lang w:bidi="fa-IR"/>
        </w:rPr>
        <w:t>إِلاَّ أَنَّهُ يَأْتِيهِ عَنْ يَمِينِهِ</w:t>
      </w:r>
      <w:r>
        <w:rPr>
          <w:rtl/>
          <w:lang w:bidi="fa-IR"/>
        </w:rPr>
        <w:t xml:space="preserve">، </w:t>
      </w:r>
      <w:r w:rsidRPr="005D642E">
        <w:rPr>
          <w:rtl/>
          <w:lang w:bidi="fa-IR"/>
        </w:rPr>
        <w:t>ثُمَّ يَأْتِيهِ عَنْ يَسَارِهِ</w:t>
      </w:r>
      <w:r>
        <w:rPr>
          <w:rtl/>
          <w:lang w:bidi="fa-IR"/>
        </w:rPr>
        <w:t xml:space="preserve">، </w:t>
      </w:r>
      <w:r w:rsidRPr="005D642E">
        <w:rPr>
          <w:rtl/>
          <w:lang w:bidi="fa-IR"/>
        </w:rPr>
        <w:t>فَلَمَّا كَانَ فِي الرَّابِعَةِ</w:t>
      </w:r>
      <w:r w:rsidR="00E35571">
        <w:rPr>
          <w:rtl/>
          <w:lang w:bidi="fa-IR"/>
        </w:rPr>
        <w:t xml:space="preserve">، </w:t>
      </w:r>
      <w:r w:rsidRPr="005D642E">
        <w:rPr>
          <w:rtl/>
          <w:lang w:bidi="fa-IR"/>
        </w:rPr>
        <w:t>رَفَعَ رَأْسَهُ إِلَيْهِ</w:t>
      </w:r>
      <w:r>
        <w:rPr>
          <w:rtl/>
          <w:lang w:bidi="fa-IR"/>
        </w:rPr>
        <w:t xml:space="preserve">، </w:t>
      </w:r>
      <w:r w:rsidRPr="005D642E">
        <w:rPr>
          <w:rtl/>
          <w:lang w:bidi="fa-IR"/>
        </w:rPr>
        <w:t>فَقَالَ</w:t>
      </w:r>
      <w:r>
        <w:rPr>
          <w:rtl/>
          <w:lang w:bidi="fa-IR"/>
        </w:rPr>
        <w:t xml:space="preserve">: </w:t>
      </w:r>
      <w:r w:rsidRPr="005D642E">
        <w:rPr>
          <w:rtl/>
          <w:lang w:bidi="fa-IR"/>
        </w:rPr>
        <w:t>قَدْ جَعَلْتُ لَكَ ثَلَاثاً</w:t>
      </w:r>
      <w:r>
        <w:rPr>
          <w:rtl/>
          <w:lang w:bidi="fa-IR"/>
        </w:rPr>
        <w:t xml:space="preserve">، </w:t>
      </w:r>
      <w:r w:rsidRPr="005D642E">
        <w:rPr>
          <w:rtl/>
          <w:lang w:bidi="fa-IR"/>
        </w:rPr>
        <w:t>فَإِنْ قَدَرْتُ عَلَيْهِ‌</w:t>
      </w:r>
      <w:r>
        <w:rPr>
          <w:rtl/>
          <w:lang w:bidi="fa-IR"/>
        </w:rPr>
        <w:t xml:space="preserve"> </w:t>
      </w:r>
      <w:r w:rsidRPr="005D642E">
        <w:rPr>
          <w:rtl/>
          <w:lang w:bidi="fa-IR"/>
        </w:rPr>
        <w:t>بَعْدَ ثَالِثَةٍ</w:t>
      </w:r>
      <w:r>
        <w:rPr>
          <w:rtl/>
          <w:lang w:bidi="fa-IR"/>
        </w:rPr>
        <w:t xml:space="preserve"> </w:t>
      </w:r>
      <w:r w:rsidRPr="005D642E">
        <w:rPr>
          <w:rtl/>
          <w:lang w:bidi="fa-IR"/>
        </w:rPr>
        <w:t>قَتَلْتُهُ</w:t>
      </w:r>
      <w:r>
        <w:rPr>
          <w:rtl/>
          <w:lang w:bidi="fa-IR"/>
        </w:rPr>
        <w:t xml:space="preserve">، </w:t>
      </w:r>
      <w:r w:rsidRPr="005D642E">
        <w:rPr>
          <w:rtl/>
          <w:lang w:bidi="fa-IR"/>
        </w:rPr>
        <w:t xml:space="preserve">فَلَمَّا أَدْبَرَ قَالَ رَسُولُ اللهِ </w:t>
      </w:r>
      <w:r w:rsidRPr="00AC51C5">
        <w:rPr>
          <w:rStyle w:val="libAlaemChar"/>
          <w:rtl/>
        </w:rPr>
        <w:t>صلى‌الله‌عليه‌وآله‌وسلم</w:t>
      </w:r>
      <w:r>
        <w:rPr>
          <w:rtl/>
          <w:lang w:bidi="fa-IR"/>
        </w:rPr>
        <w:t xml:space="preserve">: </w:t>
      </w:r>
      <w:r w:rsidRPr="005D642E">
        <w:rPr>
          <w:rtl/>
          <w:lang w:bidi="fa-IR"/>
        </w:rPr>
        <w:t>اللهُمَّ الْعَنِ الْمُغِيرَةَ بْنَ أَبِي الْعَاصِ</w:t>
      </w:r>
      <w:r>
        <w:rPr>
          <w:rtl/>
          <w:lang w:bidi="fa-IR"/>
        </w:rPr>
        <w:t xml:space="preserve">، </w:t>
      </w:r>
      <w:r w:rsidRPr="005D642E">
        <w:rPr>
          <w:rtl/>
          <w:lang w:bidi="fa-IR"/>
        </w:rPr>
        <w:t>وَالْعَنْ مَنْ يُؤْوِيهِ</w:t>
      </w:r>
      <w:r>
        <w:rPr>
          <w:rtl/>
          <w:lang w:bidi="fa-IR"/>
        </w:rPr>
        <w:t xml:space="preserve">، </w:t>
      </w:r>
      <w:r w:rsidRPr="005D642E">
        <w:rPr>
          <w:rtl/>
          <w:lang w:bidi="fa-IR"/>
        </w:rPr>
        <w:t>وَالْعَنْ مَنْ يَحْمِلُهُ</w:t>
      </w:r>
      <w:r>
        <w:rPr>
          <w:rtl/>
          <w:lang w:bidi="fa-IR"/>
        </w:rPr>
        <w:t xml:space="preserve">، </w:t>
      </w:r>
      <w:r w:rsidRPr="005D642E">
        <w:rPr>
          <w:rtl/>
          <w:lang w:bidi="fa-IR"/>
        </w:rPr>
        <w:t>وَالْعَنْ مَنْ يُطْعِمُهُ</w:t>
      </w:r>
      <w:r>
        <w:rPr>
          <w:rtl/>
          <w:lang w:bidi="fa-IR"/>
        </w:rPr>
        <w:t xml:space="preserve">، </w:t>
      </w:r>
      <w:r w:rsidRPr="005D642E">
        <w:rPr>
          <w:rtl/>
          <w:lang w:bidi="fa-IR"/>
        </w:rPr>
        <w:t>وَالْعَنْ مَنْ يَسْقِيهِ</w:t>
      </w:r>
      <w:r>
        <w:rPr>
          <w:rtl/>
          <w:lang w:bidi="fa-IR"/>
        </w:rPr>
        <w:t xml:space="preserve">، </w:t>
      </w:r>
      <w:r w:rsidRPr="005D642E">
        <w:rPr>
          <w:rtl/>
          <w:lang w:bidi="fa-IR"/>
        </w:rPr>
        <w:t>وَالْعَنْ مَنْ يُجَهِّزُهُ</w:t>
      </w:r>
      <w:r w:rsidR="00E35571">
        <w:rPr>
          <w:rtl/>
          <w:lang w:bidi="fa-IR"/>
        </w:rPr>
        <w:t xml:space="preserve">، </w:t>
      </w:r>
      <w:r w:rsidRPr="005D642E">
        <w:rPr>
          <w:rtl/>
          <w:lang w:bidi="fa-IR"/>
        </w:rPr>
        <w:t>وَالْعَنْ مَنْ يُعْطِيهِ سِقَاءً</w:t>
      </w:r>
      <w:r w:rsidR="00E35571">
        <w:rPr>
          <w:rtl/>
          <w:lang w:bidi="fa-IR"/>
        </w:rPr>
        <w:t xml:space="preserve">، </w:t>
      </w:r>
      <w:r w:rsidRPr="005D642E">
        <w:rPr>
          <w:rtl/>
          <w:lang w:bidi="fa-IR"/>
        </w:rPr>
        <w:t>أَوْ حِذَاءً</w:t>
      </w:r>
      <w:r>
        <w:rPr>
          <w:rtl/>
          <w:lang w:bidi="fa-IR"/>
        </w:rPr>
        <w:t xml:space="preserve">، </w:t>
      </w:r>
      <w:r w:rsidRPr="005D642E">
        <w:rPr>
          <w:rtl/>
          <w:lang w:bidi="fa-IR"/>
        </w:rPr>
        <w:t>أَوْ رِشَاءً</w:t>
      </w:r>
      <w:r w:rsidR="00E35571">
        <w:rPr>
          <w:rtl/>
          <w:lang w:bidi="fa-IR"/>
        </w:rPr>
        <w:t xml:space="preserve">، </w:t>
      </w:r>
      <w:r w:rsidRPr="005D642E">
        <w:rPr>
          <w:rtl/>
          <w:lang w:bidi="fa-IR"/>
        </w:rPr>
        <w:t>أَوْ وِعَاءً</w:t>
      </w:r>
      <w:r>
        <w:rPr>
          <w:rtl/>
          <w:lang w:bidi="fa-IR"/>
        </w:rPr>
        <w:t xml:space="preserve"> ـ </w:t>
      </w:r>
      <w:r w:rsidRPr="005D642E">
        <w:rPr>
          <w:rtl/>
          <w:lang w:bidi="fa-IR"/>
        </w:rPr>
        <w:t>وَهُوَ يَعُدُّهُنَّ بِيَمِينِهِ</w:t>
      </w:r>
      <w:r>
        <w:rPr>
          <w:rtl/>
          <w:lang w:bidi="fa-IR"/>
        </w:rPr>
        <w:t xml:space="preserve"> ـ </w:t>
      </w:r>
      <w:r w:rsidRPr="005D642E">
        <w:rPr>
          <w:rtl/>
          <w:lang w:bidi="fa-IR"/>
        </w:rPr>
        <w:t>وَانْطَلَقَ</w:t>
      </w:r>
      <w:r>
        <w:rPr>
          <w:rtl/>
          <w:lang w:bidi="fa-IR"/>
        </w:rPr>
        <w:t xml:space="preserve"> </w:t>
      </w:r>
      <w:r w:rsidRPr="005D642E">
        <w:rPr>
          <w:rtl/>
          <w:lang w:bidi="fa-IR"/>
        </w:rPr>
        <w:t>بِهِ عُثْمَانُ</w:t>
      </w:r>
      <w:r w:rsidR="00E35571">
        <w:rPr>
          <w:rtl/>
          <w:lang w:bidi="fa-IR"/>
        </w:rPr>
        <w:t xml:space="preserve">، </w:t>
      </w:r>
      <w:r w:rsidRPr="005D642E">
        <w:rPr>
          <w:rtl/>
          <w:lang w:bidi="fa-IR"/>
        </w:rPr>
        <w:t>فَآوَاهُ وَأَطْعَمَهُ</w:t>
      </w:r>
      <w:r>
        <w:rPr>
          <w:rtl/>
          <w:lang w:bidi="fa-IR"/>
        </w:rPr>
        <w:t xml:space="preserve"> </w:t>
      </w:r>
      <w:r w:rsidRPr="005D642E">
        <w:rPr>
          <w:rtl/>
          <w:lang w:bidi="fa-IR"/>
        </w:rPr>
        <w:t xml:space="preserve">وَسَقَاهُ وَحَمَلَهُ وَجَهَّزَهُ حَتّى فَعَلَ جَمِيعَ مَا لَعَنَ عَلَيْهِ النَّبِيُّ </w:t>
      </w:r>
      <w:r w:rsidRPr="00AC51C5">
        <w:rPr>
          <w:rStyle w:val="libAlaemChar"/>
          <w:rtl/>
        </w:rPr>
        <w:t>صلى‌الله‌عليه‌وآله‌وسلم</w:t>
      </w:r>
      <w:r w:rsidRPr="005D642E">
        <w:rPr>
          <w:rtl/>
          <w:lang w:bidi="fa-IR"/>
        </w:rPr>
        <w:t xml:space="preserve"> مَنْ يَفْعَلُهُ بِهِ.</w:t>
      </w:r>
      <w:r>
        <w:rPr>
          <w:rtl/>
          <w:lang w:bidi="fa-IR"/>
        </w:rPr>
        <w:t xml:space="preserve"> </w:t>
      </w:r>
      <w:r w:rsidRPr="005D642E">
        <w:rPr>
          <w:rtl/>
          <w:lang w:bidi="fa-IR"/>
        </w:rPr>
        <w:t>ثُمَّ أَخْرَجَهُ فِي الْيَوْمِ الرَّابِعِ يَسُوقُهُ</w:t>
      </w:r>
      <w:r>
        <w:rPr>
          <w:rtl/>
          <w:lang w:bidi="fa-IR"/>
        </w:rPr>
        <w:t xml:space="preserve">، </w:t>
      </w:r>
      <w:r w:rsidRPr="005D642E">
        <w:rPr>
          <w:rtl/>
          <w:lang w:bidi="fa-IR"/>
        </w:rPr>
        <w:t>فَلَمْ يَخْرُجْ مِنْ أَبْيَاتِ الْمَدِينَةِ</w:t>
      </w:r>
      <w:r>
        <w:rPr>
          <w:rtl/>
          <w:lang w:bidi="fa-IR"/>
        </w:rPr>
        <w:t xml:space="preserve"> </w:t>
      </w:r>
      <w:r w:rsidRPr="005D642E">
        <w:rPr>
          <w:rtl/>
          <w:lang w:bidi="fa-IR"/>
        </w:rPr>
        <w:t>حَتّى أَعْطَبَ</w:t>
      </w:r>
      <w:r>
        <w:rPr>
          <w:rtl/>
          <w:lang w:bidi="fa-IR"/>
        </w:rPr>
        <w:t xml:space="preserve"> </w:t>
      </w:r>
      <w:r w:rsidRPr="005D642E">
        <w:rPr>
          <w:rtl/>
          <w:lang w:bidi="fa-IR"/>
        </w:rPr>
        <w:t>اللهُ رَاحِلَتَهُ</w:t>
      </w:r>
      <w:r>
        <w:rPr>
          <w:rtl/>
          <w:lang w:bidi="fa-IR"/>
        </w:rPr>
        <w:t xml:space="preserve">، </w:t>
      </w:r>
      <w:r w:rsidRPr="005D642E">
        <w:rPr>
          <w:rtl/>
          <w:lang w:bidi="fa-IR"/>
        </w:rPr>
        <w:t>وَنُقِبَ</w:t>
      </w:r>
      <w:r>
        <w:rPr>
          <w:rtl/>
          <w:lang w:bidi="fa-IR"/>
        </w:rPr>
        <w:t xml:space="preserve"> </w:t>
      </w:r>
      <w:r w:rsidRPr="005D642E">
        <w:rPr>
          <w:rtl/>
          <w:lang w:bidi="fa-IR"/>
        </w:rPr>
        <w:t>حِذَاهُ</w:t>
      </w:r>
      <w:r>
        <w:rPr>
          <w:rtl/>
          <w:lang w:bidi="fa-IR"/>
        </w:rPr>
        <w:t xml:space="preserve">، </w:t>
      </w:r>
      <w:r w:rsidRPr="005D642E">
        <w:rPr>
          <w:rtl/>
          <w:lang w:bidi="fa-IR"/>
        </w:rPr>
        <w:t>وَدَمِيَتْ</w:t>
      </w:r>
      <w:r>
        <w:rPr>
          <w:rtl/>
          <w:lang w:bidi="fa-IR"/>
        </w:rPr>
        <w:t xml:space="preserve"> </w:t>
      </w:r>
      <w:r w:rsidRPr="005D642E">
        <w:rPr>
          <w:rtl/>
          <w:lang w:bidi="fa-IR"/>
        </w:rPr>
        <w:t>قَدَمَاهُ</w:t>
      </w:r>
      <w:r>
        <w:rPr>
          <w:rtl/>
          <w:lang w:bidi="fa-IR"/>
        </w:rPr>
        <w:t xml:space="preserve">، </w:t>
      </w:r>
      <w:r w:rsidRPr="005D642E">
        <w:rPr>
          <w:rtl/>
          <w:lang w:bidi="fa-IR"/>
        </w:rPr>
        <w:t>فَاسْتَعَانَ بِيَدَيْهِ</w:t>
      </w:r>
      <w:r>
        <w:rPr>
          <w:rtl/>
          <w:lang w:bidi="fa-IR"/>
        </w:rPr>
        <w:t xml:space="preserve"> </w:t>
      </w:r>
      <w:r w:rsidRPr="005D642E">
        <w:rPr>
          <w:rtl/>
          <w:lang w:bidi="fa-IR"/>
        </w:rPr>
        <w:t>وَرُكْبَتَيْهِ</w:t>
      </w:r>
      <w:r w:rsidR="00E35571">
        <w:rPr>
          <w:rtl/>
          <w:lang w:bidi="fa-IR"/>
        </w:rPr>
        <w:t xml:space="preserve">، </w:t>
      </w:r>
      <w:r w:rsidRPr="005D642E">
        <w:rPr>
          <w:rtl/>
          <w:lang w:bidi="fa-IR"/>
        </w:rPr>
        <w:t>وَأَثْقَلَهُ جَهَازُهُ حَتّى وَجَسَ</w:t>
      </w:r>
      <w:r>
        <w:rPr>
          <w:rtl/>
          <w:lang w:bidi="fa-IR"/>
        </w:rPr>
        <w:t xml:space="preserve"> </w:t>
      </w:r>
      <w:r w:rsidRPr="005D642E">
        <w:rPr>
          <w:rtl/>
          <w:lang w:bidi="fa-IR"/>
        </w:rPr>
        <w:t>بِهِ</w:t>
      </w:r>
      <w:r>
        <w:rPr>
          <w:rtl/>
          <w:lang w:bidi="fa-IR"/>
        </w:rPr>
        <w:t xml:space="preserve">، </w:t>
      </w:r>
      <w:r w:rsidRPr="005D642E">
        <w:rPr>
          <w:rtl/>
          <w:lang w:bidi="fa-IR"/>
        </w:rPr>
        <w:t>فَأَتى</w:t>
      </w:r>
      <w:r>
        <w:rPr>
          <w:rtl/>
          <w:lang w:bidi="fa-IR"/>
        </w:rPr>
        <w:t xml:space="preserve"> </w:t>
      </w:r>
      <w:r w:rsidRPr="005D642E">
        <w:rPr>
          <w:rtl/>
          <w:lang w:bidi="fa-IR"/>
        </w:rPr>
        <w:t>شَجَرَةً</w:t>
      </w:r>
      <w:r w:rsidR="00E35571">
        <w:rPr>
          <w:rtl/>
          <w:lang w:bidi="fa-IR"/>
        </w:rPr>
        <w:t xml:space="preserve">، </w:t>
      </w:r>
      <w:r w:rsidRPr="005D642E">
        <w:rPr>
          <w:rtl/>
          <w:lang w:bidi="fa-IR"/>
        </w:rPr>
        <w:t>فَاسْتَظَلَّ بِهَا</w:t>
      </w:r>
      <w:r>
        <w:rPr>
          <w:rtl/>
          <w:lang w:bidi="fa-IR"/>
        </w:rPr>
        <w:t xml:space="preserve">، </w:t>
      </w:r>
      <w:r w:rsidRPr="005D642E">
        <w:rPr>
          <w:rtl/>
          <w:lang w:bidi="fa-IR"/>
        </w:rPr>
        <w:t>لَوْ أَتَاهَا بَعْضُكُمْ مَا أَبْهَرَهُ‌</w:t>
      </w:r>
      <w:r>
        <w:rPr>
          <w:rtl/>
          <w:lang w:bidi="fa-IR"/>
        </w:rPr>
        <w:t xml:space="preserve"> </w:t>
      </w:r>
      <w:r w:rsidRPr="005D642E">
        <w:rPr>
          <w:rtl/>
          <w:lang w:bidi="fa-IR"/>
        </w:rPr>
        <w:t>ذلِكَ</w:t>
      </w:r>
      <w:r w:rsidR="00E35571">
        <w:rPr>
          <w:rtl/>
          <w:lang w:bidi="fa-IR"/>
        </w:rPr>
        <w:t xml:space="preserve">، </w:t>
      </w:r>
      <w:r w:rsidRPr="005D642E">
        <w:rPr>
          <w:rtl/>
          <w:lang w:bidi="fa-IR"/>
        </w:rPr>
        <w:t xml:space="preserve">فَأَتى رَسُولَ اللهِ </w:t>
      </w:r>
      <w:r w:rsidRPr="00AC51C5">
        <w:rPr>
          <w:rStyle w:val="libAlaemChar"/>
          <w:rtl/>
        </w:rPr>
        <w:t>صلى‌الله‌عليه‌وآله‌وسلم</w:t>
      </w:r>
      <w:r w:rsidRPr="005D642E">
        <w:rPr>
          <w:rtl/>
          <w:lang w:bidi="fa-IR"/>
        </w:rPr>
        <w:t xml:space="preserve"> الْوَحْيُ</w:t>
      </w:r>
      <w:r>
        <w:rPr>
          <w:rtl/>
          <w:lang w:bidi="fa-IR"/>
        </w:rPr>
        <w:t xml:space="preserve">، </w:t>
      </w:r>
      <w:r w:rsidRPr="005D642E">
        <w:rPr>
          <w:rtl/>
          <w:lang w:bidi="fa-IR"/>
        </w:rPr>
        <w:t>فَأَخْبَرَهُ بِذلِكَ</w:t>
      </w:r>
      <w:r>
        <w:rPr>
          <w:rtl/>
          <w:lang w:bidi="fa-IR"/>
        </w:rPr>
        <w:t xml:space="preserve">، </w:t>
      </w:r>
      <w:r w:rsidRPr="005D642E">
        <w:rPr>
          <w:rtl/>
          <w:lang w:bidi="fa-IR"/>
        </w:rPr>
        <w:t xml:space="preserve">فَدَعَا عَلِيّاً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خُذْ سَيْفَكَ</w:t>
      </w:r>
      <w:r>
        <w:rPr>
          <w:rtl/>
          <w:lang w:bidi="fa-IR"/>
        </w:rPr>
        <w:t xml:space="preserve">، </w:t>
      </w:r>
      <w:r w:rsidRPr="005D642E">
        <w:rPr>
          <w:rtl/>
          <w:lang w:bidi="fa-IR"/>
        </w:rPr>
        <w:t>وَانْطَلِقْ</w:t>
      </w:r>
      <w:r>
        <w:rPr>
          <w:rtl/>
          <w:lang w:bidi="fa-IR"/>
        </w:rPr>
        <w:t xml:space="preserve"> </w:t>
      </w:r>
      <w:r w:rsidRPr="005D642E">
        <w:rPr>
          <w:rtl/>
          <w:lang w:bidi="fa-IR"/>
        </w:rPr>
        <w:t>أَنْتَ وَعَمَّارٌ وَثَالِثٌ لَهُمْ</w:t>
      </w:r>
      <w:r w:rsidR="00E35571">
        <w:rPr>
          <w:rtl/>
          <w:lang w:bidi="fa-IR"/>
        </w:rPr>
        <w:t xml:space="preserve">، </w:t>
      </w:r>
      <w:r w:rsidRPr="005D642E">
        <w:rPr>
          <w:rtl/>
          <w:lang w:bidi="fa-IR"/>
        </w:rPr>
        <w:t>فَأْتِ</w:t>
      </w:r>
      <w:r>
        <w:rPr>
          <w:rtl/>
          <w:lang w:bidi="fa-IR"/>
        </w:rPr>
        <w:t xml:space="preserve"> </w:t>
      </w:r>
      <w:r w:rsidRPr="005D642E">
        <w:rPr>
          <w:rtl/>
          <w:lang w:bidi="fa-IR"/>
        </w:rPr>
        <w:t>الْمُغِيرَةَ بْنَ أَبِي الْعَاصِ تَحْتَ شَجَرَةِ</w:t>
      </w:r>
      <w:r>
        <w:rPr>
          <w:rtl/>
          <w:lang w:bidi="fa-IR"/>
        </w:rPr>
        <w:t xml:space="preserve"> </w:t>
      </w:r>
      <w:r w:rsidRPr="005D642E">
        <w:rPr>
          <w:rtl/>
          <w:lang w:bidi="fa-IR"/>
        </w:rPr>
        <w:t>كَذَا وَكَذَا</w:t>
      </w:r>
      <w:r>
        <w:rPr>
          <w:rtl/>
          <w:lang w:bidi="fa-IR"/>
        </w:rPr>
        <w:t xml:space="preserve">، </w:t>
      </w:r>
      <w:r w:rsidRPr="005D642E">
        <w:rPr>
          <w:rtl/>
          <w:lang w:bidi="fa-IR"/>
        </w:rPr>
        <w:t xml:space="preserve">فَأَتَاهُ عَلِيٌّ </w:t>
      </w:r>
      <w:r w:rsidRPr="00AC51C5">
        <w:rPr>
          <w:rStyle w:val="libAlaemChar"/>
          <w:rtl/>
        </w:rPr>
        <w:t>عليه‌السلام</w:t>
      </w:r>
      <w:r>
        <w:rPr>
          <w:rtl/>
          <w:lang w:bidi="fa-IR"/>
        </w:rPr>
        <w:t xml:space="preserve">، </w:t>
      </w:r>
      <w:r w:rsidRPr="005D642E">
        <w:rPr>
          <w:rtl/>
          <w:lang w:bidi="fa-IR"/>
        </w:rPr>
        <w:t>فَقَتَلَهُ.</w:t>
      </w:r>
      <w:r>
        <w:rPr>
          <w:rtl/>
          <w:lang w:bidi="fa-IR"/>
        </w:rPr>
        <w:t xml:space="preserve"> </w:t>
      </w:r>
      <w:r w:rsidRPr="005D642E">
        <w:rPr>
          <w:rtl/>
          <w:lang w:bidi="fa-IR"/>
        </w:rPr>
        <w:t>فَضَرَبَ</w:t>
      </w:r>
      <w:r>
        <w:rPr>
          <w:rtl/>
          <w:lang w:bidi="fa-IR"/>
        </w:rPr>
        <w:t xml:space="preserve"> </w:t>
      </w:r>
      <w:r w:rsidRPr="005D642E">
        <w:rPr>
          <w:rtl/>
          <w:lang w:bidi="fa-IR"/>
        </w:rPr>
        <w:t xml:space="preserve">عُثْمَانُ بِنْتَ رَسُولِ اللهِ </w:t>
      </w:r>
      <w:r w:rsidRPr="00AC51C5">
        <w:rPr>
          <w:rStyle w:val="libAlaemChar"/>
          <w:rtl/>
        </w:rPr>
        <w:t>صلى‌الله‌عليه‌وآله‌وسلم</w:t>
      </w:r>
      <w:r>
        <w:rPr>
          <w:rtl/>
          <w:lang w:bidi="fa-IR"/>
        </w:rPr>
        <w:t xml:space="preserve">، </w:t>
      </w:r>
      <w:r w:rsidRPr="005D642E">
        <w:rPr>
          <w:rtl/>
          <w:lang w:bidi="fa-IR"/>
        </w:rPr>
        <w:t>وَقَالَ</w:t>
      </w:r>
      <w:r>
        <w:rPr>
          <w:rtl/>
          <w:lang w:bidi="fa-IR"/>
        </w:rPr>
        <w:t xml:space="preserve">: </w:t>
      </w:r>
      <w:r w:rsidRPr="005D642E">
        <w:rPr>
          <w:rtl/>
          <w:lang w:bidi="fa-IR"/>
        </w:rPr>
        <w:t>أَنْتِ أَخْبَرْتِ أَبَاكِ بِمَكَانِهِ</w:t>
      </w:r>
      <w:r>
        <w:rPr>
          <w:rtl/>
          <w:lang w:bidi="fa-IR"/>
        </w:rPr>
        <w:t xml:space="preserve">، </w:t>
      </w:r>
      <w:r w:rsidRPr="005D642E">
        <w:rPr>
          <w:rtl/>
          <w:lang w:bidi="fa-IR"/>
        </w:rPr>
        <w:t xml:space="preserve">فَبَعَثَتْ إِلى رَسُولِ اللهِ </w:t>
      </w:r>
      <w:r w:rsidRPr="00AC51C5">
        <w:rPr>
          <w:rStyle w:val="libAlaemChar"/>
          <w:rtl/>
        </w:rPr>
        <w:t>صلى‌الله‌عليه‌وآله‌وسلم</w:t>
      </w:r>
      <w:r w:rsidRPr="005D642E">
        <w:rPr>
          <w:rtl/>
          <w:lang w:bidi="fa-IR"/>
        </w:rPr>
        <w:t xml:space="preserve"> تَشْكُو مَا لَقِيَتْ</w:t>
      </w:r>
      <w:r>
        <w:rPr>
          <w:rtl/>
          <w:lang w:bidi="fa-IR"/>
        </w:rPr>
        <w:t xml:space="preserve">، </w:t>
      </w:r>
      <w:r w:rsidRPr="005D642E">
        <w:rPr>
          <w:rtl/>
          <w:lang w:bidi="fa-IR"/>
        </w:rPr>
        <w:t xml:space="preserve">فَأَرْسَلَ إِلَيْهَا رَسُولُ اللهِ </w:t>
      </w:r>
      <w:r w:rsidRPr="00AC51C5">
        <w:rPr>
          <w:rStyle w:val="libAlaemChar"/>
          <w:rtl/>
        </w:rPr>
        <w:t>صلى‌الله‌عليه‌وآله‌وسلم</w:t>
      </w:r>
      <w:r>
        <w:rPr>
          <w:rtl/>
          <w:lang w:bidi="fa-IR"/>
        </w:rPr>
        <w:t xml:space="preserve">: </w:t>
      </w:r>
      <w:r w:rsidRPr="005D642E">
        <w:rPr>
          <w:rtl/>
          <w:lang w:bidi="fa-IR"/>
        </w:rPr>
        <w:t>اقْنَيْ حَيَاءَكِ</w:t>
      </w:r>
      <w:r w:rsidR="00E35571">
        <w:rPr>
          <w:rtl/>
          <w:lang w:bidi="fa-IR"/>
        </w:rPr>
        <w:t xml:space="preserve">، </w:t>
      </w:r>
      <w:r w:rsidRPr="005D642E">
        <w:rPr>
          <w:rtl/>
          <w:lang w:bidi="fa-IR"/>
        </w:rPr>
        <w:t>مَا</w:t>
      </w:r>
      <w:r>
        <w:rPr>
          <w:rtl/>
          <w:lang w:bidi="fa-IR"/>
        </w:rPr>
        <w:t xml:space="preserve"> </w:t>
      </w:r>
      <w:r w:rsidRPr="005D642E">
        <w:rPr>
          <w:rtl/>
          <w:lang w:bidi="fa-IR"/>
        </w:rPr>
        <w:t>أَقْبَحَ بِالْمَرْأَةِ ذَاتِ حَسَبٍ وَدِينٍ فِي</w:t>
      </w:r>
      <w:r>
        <w:rPr>
          <w:rtl/>
          <w:lang w:bidi="fa-IR"/>
        </w:rPr>
        <w:t xml:space="preserve"> </w:t>
      </w:r>
      <w:r w:rsidRPr="005D642E">
        <w:rPr>
          <w:rtl/>
          <w:lang w:bidi="fa-IR"/>
        </w:rPr>
        <w:t>كُلِّ يَوْمٍ تَشْكُو زَوْجَهَا</w:t>
      </w:r>
      <w:r>
        <w:rPr>
          <w:rtl/>
          <w:lang w:bidi="fa-IR"/>
        </w:rPr>
        <w:t xml:space="preserve">، </w:t>
      </w:r>
      <w:r w:rsidRPr="005D642E">
        <w:rPr>
          <w:rtl/>
          <w:lang w:bidi="fa-IR"/>
        </w:rPr>
        <w:t>فَأَرْسَلَتْ إِلَيْهِ مَرَّاتٍ</w:t>
      </w:r>
      <w:r w:rsidR="00E35571">
        <w:rPr>
          <w:rtl/>
          <w:lang w:bidi="fa-IR"/>
        </w:rPr>
        <w:t xml:space="preserve">، </w:t>
      </w:r>
      <w:r w:rsidRPr="005D642E">
        <w:rPr>
          <w:rtl/>
          <w:lang w:bidi="fa-IR"/>
        </w:rPr>
        <w:t>كُلَّ ذلِكَ</w:t>
      </w:r>
      <w:r>
        <w:rPr>
          <w:rtl/>
          <w:lang w:bidi="fa-IR"/>
        </w:rPr>
        <w:t xml:space="preserve"> </w:t>
      </w:r>
      <w:r w:rsidRPr="005D642E">
        <w:rPr>
          <w:rtl/>
          <w:lang w:bidi="fa-IR"/>
        </w:rPr>
        <w:t>يَقُولُ لَهَا ذلِكَ</w:t>
      </w:r>
      <w:r>
        <w:rPr>
          <w:rtl/>
          <w:lang w:bidi="fa-IR"/>
        </w:rPr>
        <w:t xml:space="preserve">، </w:t>
      </w:r>
      <w:r w:rsidRPr="005D642E">
        <w:rPr>
          <w:rtl/>
          <w:lang w:bidi="fa-IR"/>
        </w:rPr>
        <w:t>فَلَمَّا كَانَ فِي</w:t>
      </w:r>
      <w:r>
        <w:rPr>
          <w:rtl/>
          <w:lang w:bidi="fa-IR"/>
        </w:rPr>
        <w:t xml:space="preserve"> </w:t>
      </w:r>
      <w:r w:rsidRPr="005D642E">
        <w:rPr>
          <w:rtl/>
          <w:lang w:bidi="fa-IR"/>
        </w:rPr>
        <w:t xml:space="preserve">الرَّابِعَةِ دَعَا عَلِيّاً </w:t>
      </w:r>
      <w:r w:rsidRPr="00AC51C5">
        <w:rPr>
          <w:rStyle w:val="libAlaemChar"/>
          <w:rtl/>
        </w:rPr>
        <w:t>عليه‌السلام</w:t>
      </w:r>
      <w:r>
        <w:rPr>
          <w:rtl/>
          <w:lang w:bidi="fa-IR"/>
        </w:rPr>
        <w:t xml:space="preserve">، </w:t>
      </w:r>
      <w:r w:rsidRPr="005D642E">
        <w:rPr>
          <w:rtl/>
          <w:lang w:bidi="fa-IR"/>
        </w:rPr>
        <w:t>وَقَالَ</w:t>
      </w:r>
      <w:r>
        <w:rPr>
          <w:rtl/>
          <w:lang w:bidi="fa-IR"/>
        </w:rPr>
        <w:t xml:space="preserve">: </w:t>
      </w:r>
      <w:r w:rsidRPr="005D642E">
        <w:rPr>
          <w:rtl/>
          <w:lang w:bidi="fa-IR"/>
        </w:rPr>
        <w:t>خُذْ سَيْفَكَ</w:t>
      </w:r>
      <w:r>
        <w:rPr>
          <w:rtl/>
          <w:lang w:bidi="fa-IR"/>
        </w:rPr>
        <w:t xml:space="preserve">، </w:t>
      </w:r>
      <w:r w:rsidRPr="005D642E">
        <w:rPr>
          <w:rtl/>
          <w:lang w:bidi="fa-IR"/>
        </w:rPr>
        <w:t>وَاشْتَمِلْ عَلَيْهِ</w:t>
      </w:r>
      <w:r>
        <w:rPr>
          <w:rtl/>
          <w:lang w:bidi="fa-IR"/>
        </w:rPr>
        <w:t xml:space="preserve">، </w:t>
      </w:r>
      <w:r w:rsidRPr="005D642E">
        <w:rPr>
          <w:rtl/>
          <w:lang w:bidi="fa-IR"/>
        </w:rPr>
        <w:t>ثُمَّ ائْتِ بَيْتَ</w:t>
      </w:r>
      <w:r>
        <w:rPr>
          <w:rtl/>
          <w:lang w:bidi="fa-IR"/>
        </w:rPr>
        <w:t xml:space="preserve"> </w:t>
      </w:r>
      <w:r w:rsidRPr="005D642E">
        <w:rPr>
          <w:rtl/>
          <w:lang w:bidi="fa-IR"/>
        </w:rPr>
        <w:t>ابْنَةِ</w:t>
      </w:r>
      <w:r>
        <w:rPr>
          <w:rtl/>
          <w:lang w:bidi="fa-IR"/>
        </w:rPr>
        <w:t xml:space="preserve"> </w:t>
      </w:r>
      <w:r w:rsidRPr="005D642E">
        <w:rPr>
          <w:rtl/>
          <w:lang w:bidi="fa-IR"/>
        </w:rPr>
        <w:t>ابْنِ</w:t>
      </w:r>
      <w:r>
        <w:rPr>
          <w:rtl/>
          <w:lang w:bidi="fa-IR"/>
        </w:rPr>
        <w:t xml:space="preserve"> </w:t>
      </w:r>
      <w:r w:rsidRPr="005D642E">
        <w:rPr>
          <w:rtl/>
          <w:lang w:bidi="fa-IR"/>
        </w:rPr>
        <w:t>عَمِّكَ</w:t>
      </w:r>
      <w:r>
        <w:rPr>
          <w:rtl/>
          <w:lang w:bidi="fa-IR"/>
        </w:rPr>
        <w:t xml:space="preserve">، </w:t>
      </w:r>
      <w:r w:rsidRPr="005D642E">
        <w:rPr>
          <w:rtl/>
          <w:lang w:bidi="fa-IR"/>
        </w:rPr>
        <w:t>فَخُذْ بِيَدِهَا</w:t>
      </w:r>
      <w:r>
        <w:rPr>
          <w:rtl/>
          <w:lang w:bidi="fa-IR"/>
        </w:rPr>
        <w:t xml:space="preserve">، </w:t>
      </w:r>
      <w:r w:rsidRPr="005D642E">
        <w:rPr>
          <w:rtl/>
          <w:lang w:bidi="fa-IR"/>
        </w:rPr>
        <w:t>فَإِنْ حَالَ بَيْنَكَ وَبَيْنَهَا أَحَدٌ</w:t>
      </w:r>
      <w:r>
        <w:rPr>
          <w:rtl/>
          <w:lang w:bidi="fa-IR"/>
        </w:rPr>
        <w:t xml:space="preserve">، </w:t>
      </w:r>
      <w:r w:rsidRPr="005D642E">
        <w:rPr>
          <w:rtl/>
          <w:lang w:bidi="fa-IR"/>
        </w:rPr>
        <w:t>فَاحْطِمْهُ</w:t>
      </w:r>
      <w:r>
        <w:rPr>
          <w:rtl/>
          <w:lang w:bidi="fa-IR"/>
        </w:rPr>
        <w:t xml:space="preserve"> </w:t>
      </w:r>
      <w:r w:rsidRPr="005D642E">
        <w:rPr>
          <w:rtl/>
          <w:lang w:bidi="fa-IR"/>
        </w:rPr>
        <w:t>بِالسَّيْفِ</w:t>
      </w:r>
      <w:r>
        <w:rPr>
          <w:rtl/>
          <w:lang w:bidi="fa-IR"/>
        </w:rPr>
        <w:t xml:space="preserve">، </w:t>
      </w:r>
      <w:r w:rsidRPr="005D642E">
        <w:rPr>
          <w:rtl/>
          <w:lang w:bidi="fa-IR"/>
        </w:rPr>
        <w:t xml:space="preserve">وَأَقْبَلَ رَسُولُ اللهِ </w:t>
      </w:r>
      <w:r w:rsidRPr="00AC51C5">
        <w:rPr>
          <w:rStyle w:val="libAlaemChar"/>
          <w:rtl/>
        </w:rPr>
        <w:t>صلى‌الله‌عليه‌وآله‌وسلم</w:t>
      </w:r>
      <w:r w:rsidRPr="005D642E">
        <w:rPr>
          <w:rtl/>
          <w:lang w:bidi="fa-IR"/>
        </w:rPr>
        <w:t xml:space="preserve"> كَالْوَالِهِ مِنْ</w:t>
      </w:r>
      <w:r>
        <w:rPr>
          <w:rtl/>
          <w:lang w:bidi="fa-IR"/>
        </w:rPr>
        <w:t xml:space="preserve"> </w:t>
      </w:r>
      <w:r w:rsidRPr="005D642E">
        <w:rPr>
          <w:rtl/>
          <w:lang w:bidi="fa-IR"/>
        </w:rPr>
        <w:t>مَنْزِلِهِ إِلى</w:t>
      </w:r>
      <w:r>
        <w:rPr>
          <w:rtl/>
          <w:lang w:bidi="fa-IR"/>
        </w:rPr>
        <w:t xml:space="preserve"> </w:t>
      </w:r>
      <w:r w:rsidRPr="005D642E">
        <w:rPr>
          <w:rtl/>
          <w:lang w:bidi="fa-IR"/>
        </w:rPr>
        <w:t>دَارِ عُثْمَانَ</w:t>
      </w:r>
      <w:r>
        <w:rPr>
          <w:rtl/>
          <w:lang w:bidi="fa-IR"/>
        </w:rPr>
        <w:t xml:space="preserve">، </w:t>
      </w:r>
      <w:r w:rsidRPr="005D642E">
        <w:rPr>
          <w:rtl/>
          <w:lang w:bidi="fa-IR"/>
        </w:rPr>
        <w:t xml:space="preserve">فَأَخْرَجَ عَلِيٌّ </w:t>
      </w:r>
      <w:r w:rsidRPr="00AC51C5">
        <w:rPr>
          <w:rStyle w:val="libAlaemChar"/>
          <w:rtl/>
        </w:rPr>
        <w:t>عليه‌السلام</w:t>
      </w:r>
      <w:r w:rsidRPr="005D642E">
        <w:rPr>
          <w:rtl/>
          <w:lang w:bidi="fa-IR"/>
        </w:rPr>
        <w:t xml:space="preserve"> ابْنَةَ رَسُولِ اللهِ</w:t>
      </w:r>
      <w:r>
        <w:rPr>
          <w:rtl/>
          <w:lang w:bidi="fa-IR"/>
        </w:rPr>
        <w:t xml:space="preserve">، </w:t>
      </w:r>
      <w:r w:rsidRPr="005D642E">
        <w:rPr>
          <w:rtl/>
          <w:lang w:bidi="fa-IR"/>
        </w:rPr>
        <w:t>فَلَمَّا نَظَرَتْ إِلَيْهِ</w:t>
      </w:r>
      <w:r>
        <w:rPr>
          <w:rtl/>
          <w:lang w:bidi="fa-IR"/>
        </w:rPr>
        <w:t xml:space="preserve">، </w:t>
      </w:r>
      <w:r w:rsidRPr="005D642E">
        <w:rPr>
          <w:rtl/>
          <w:lang w:bidi="fa-IR"/>
        </w:rPr>
        <w:t>رَفَعَتْ صَوْتَهَا بِالْبُكَاءِ</w:t>
      </w:r>
      <w:r w:rsidR="00E35571">
        <w:rPr>
          <w:rtl/>
          <w:lang w:bidi="fa-IR"/>
        </w:rPr>
        <w:t xml:space="preserve">، </w:t>
      </w:r>
      <w:r w:rsidRPr="005D642E">
        <w:rPr>
          <w:rtl/>
          <w:lang w:bidi="fa-IR"/>
        </w:rPr>
        <w:t>وَاسْتَعْبَرَ</w:t>
      </w:r>
      <w:r>
        <w:rPr>
          <w:rtl/>
          <w:lang w:bidi="fa-IR"/>
        </w:rPr>
        <w:t xml:space="preserve"> </w:t>
      </w:r>
      <w:r w:rsidRPr="005D642E">
        <w:rPr>
          <w:rtl/>
          <w:lang w:bidi="fa-IR"/>
        </w:rPr>
        <w:t xml:space="preserve">رَسُولُ اللهِ </w:t>
      </w:r>
      <w:r w:rsidRPr="00AC51C5">
        <w:rPr>
          <w:rStyle w:val="libAlaemChar"/>
          <w:rtl/>
        </w:rPr>
        <w:t>صلى‌الله‌عليه‌وآله‌وسلم</w:t>
      </w:r>
      <w:r>
        <w:rPr>
          <w:rtl/>
          <w:lang w:bidi="fa-IR"/>
        </w:rPr>
        <w:t xml:space="preserve">، </w:t>
      </w:r>
      <w:r w:rsidRPr="005D642E">
        <w:rPr>
          <w:rtl/>
          <w:lang w:bidi="fa-IR"/>
        </w:rPr>
        <w:t>وَبَكى</w:t>
      </w:r>
      <w:r>
        <w:rPr>
          <w:rtl/>
          <w:lang w:bidi="fa-IR"/>
        </w:rPr>
        <w:t xml:space="preserve">، </w:t>
      </w:r>
      <w:r w:rsidRPr="005D642E">
        <w:rPr>
          <w:rtl/>
          <w:lang w:bidi="fa-IR"/>
        </w:rPr>
        <w:t>ثُمَّ أَدْخَلَهَا مَنْزِلَهُ</w:t>
      </w:r>
      <w:r>
        <w:rPr>
          <w:rtl/>
          <w:lang w:bidi="fa-IR"/>
        </w:rPr>
        <w:t xml:space="preserve">، </w:t>
      </w:r>
      <w:r w:rsidRPr="005D642E">
        <w:rPr>
          <w:rtl/>
          <w:lang w:bidi="fa-IR"/>
        </w:rPr>
        <w:t>وَكَشَفَتْ</w:t>
      </w:r>
      <w:r>
        <w:rPr>
          <w:rtl/>
          <w:lang w:bidi="fa-IR"/>
        </w:rPr>
        <w:t xml:space="preserve"> </w:t>
      </w:r>
      <w:r w:rsidRPr="005D642E">
        <w:rPr>
          <w:rtl/>
          <w:lang w:bidi="fa-IR"/>
        </w:rPr>
        <w:t>عَنْ ظَهْرِهَا</w:t>
      </w:r>
      <w:r>
        <w:rPr>
          <w:rtl/>
          <w:lang w:bidi="fa-IR"/>
        </w:rPr>
        <w:t xml:space="preserve">، </w:t>
      </w:r>
      <w:r w:rsidRPr="005D642E">
        <w:rPr>
          <w:rtl/>
          <w:lang w:bidi="fa-IR"/>
        </w:rPr>
        <w:t>فَلَمَّا أَنْ رَأى مَا بِظَهْرِهَا</w:t>
      </w:r>
      <w:r>
        <w:rPr>
          <w:rtl/>
          <w:lang w:bidi="fa-IR"/>
        </w:rPr>
        <w:t xml:space="preserve">، </w:t>
      </w:r>
      <w:r w:rsidRPr="005D642E">
        <w:rPr>
          <w:rtl/>
          <w:lang w:bidi="fa-IR"/>
        </w:rPr>
        <w:t>قَالَ</w:t>
      </w:r>
      <w:r>
        <w:rPr>
          <w:rtl/>
          <w:lang w:bidi="fa-IR"/>
        </w:rPr>
        <w:t xml:space="preserve"> ـ </w:t>
      </w:r>
      <w:r w:rsidRPr="005D642E">
        <w:rPr>
          <w:rtl/>
          <w:lang w:bidi="fa-IR"/>
        </w:rPr>
        <w:t>ثَلَاثَ مَرَّاتٍ</w:t>
      </w:r>
      <w:r>
        <w:rPr>
          <w:rtl/>
          <w:lang w:bidi="fa-IR"/>
        </w:rPr>
        <w:t xml:space="preserve"> ـ: </w:t>
      </w:r>
      <w:r w:rsidRPr="005D642E">
        <w:rPr>
          <w:rtl/>
          <w:lang w:bidi="fa-IR"/>
        </w:rPr>
        <w:t>مَا لَهُ قَتَلَكِ قَتَلَهُ اللهُ</w:t>
      </w:r>
      <w:r>
        <w:rPr>
          <w:rtl/>
          <w:lang w:bidi="fa-IR"/>
        </w:rPr>
        <w:t xml:space="preserve">، </w:t>
      </w:r>
      <w:r w:rsidRPr="005D642E">
        <w:rPr>
          <w:rtl/>
          <w:lang w:bidi="fa-IR"/>
        </w:rPr>
        <w:t>وَكَانَ</w:t>
      </w:r>
      <w:r>
        <w:rPr>
          <w:rtl/>
          <w:lang w:bidi="fa-IR"/>
        </w:rPr>
        <w:t xml:space="preserve"> </w:t>
      </w:r>
      <w:r w:rsidRPr="005D642E">
        <w:rPr>
          <w:rtl/>
          <w:lang w:bidi="fa-IR"/>
        </w:rPr>
        <w:t>ذلِكَ يَوْمَ الْأَحَدِ</w:t>
      </w:r>
      <w:r>
        <w:rPr>
          <w:rtl/>
          <w:lang w:bidi="fa-IR"/>
        </w:rPr>
        <w:t xml:space="preserve">، </w:t>
      </w:r>
      <w:r w:rsidRPr="005D642E">
        <w:rPr>
          <w:rtl/>
          <w:lang w:bidi="fa-IR"/>
        </w:rPr>
        <w:t>وَبَاتَ عُثْمَانُ مُلْتَحِفاً</w:t>
      </w:r>
      <w:r>
        <w:rPr>
          <w:rtl/>
          <w:lang w:bidi="fa-IR"/>
        </w:rPr>
        <w:t xml:space="preserve"> </w:t>
      </w:r>
      <w:r w:rsidRPr="005D642E">
        <w:rPr>
          <w:rtl/>
          <w:lang w:bidi="fa-IR"/>
        </w:rPr>
        <w:t>بِجَارِيَتِهَا</w:t>
      </w:r>
      <w:r w:rsidR="00E35571">
        <w:rPr>
          <w:rtl/>
          <w:lang w:bidi="fa-IR"/>
        </w:rPr>
        <w:t xml:space="preserve">، </w:t>
      </w:r>
      <w:r w:rsidRPr="005D642E">
        <w:rPr>
          <w:rtl/>
          <w:lang w:bidi="fa-IR"/>
        </w:rPr>
        <w:t>فَمَكَثَتْ</w:t>
      </w:r>
      <w:r>
        <w:rPr>
          <w:rtl/>
          <w:lang w:bidi="fa-IR"/>
        </w:rPr>
        <w:t xml:space="preserve"> </w:t>
      </w:r>
      <w:r w:rsidRPr="005D642E">
        <w:rPr>
          <w:rtl/>
          <w:lang w:bidi="fa-IR"/>
        </w:rPr>
        <w:t>الْإِثْنَيْنَ وَالثَّلَاثَاءَ</w:t>
      </w:r>
      <w:r w:rsidR="00E35571">
        <w:rPr>
          <w:rtl/>
          <w:lang w:bidi="fa-IR"/>
        </w:rPr>
        <w:t xml:space="preserve">، </w:t>
      </w:r>
      <w:r w:rsidRPr="005D642E">
        <w:rPr>
          <w:rtl/>
          <w:lang w:bidi="fa-IR"/>
        </w:rPr>
        <w:t>وَمَاتَتْ فِي الْيَوْمِ الرَّابِعِ.</w:t>
      </w:r>
      <w:r>
        <w:rPr>
          <w:rtl/>
          <w:lang w:bidi="fa-IR"/>
        </w:rPr>
        <w:t xml:space="preserve"> </w:t>
      </w:r>
      <w:r w:rsidRPr="005D642E">
        <w:rPr>
          <w:rtl/>
          <w:lang w:bidi="fa-IR"/>
        </w:rPr>
        <w:t>فَلَمَّا حَضَرَ أَنْ يَخْرُجَ بِهَا</w:t>
      </w:r>
      <w:r>
        <w:rPr>
          <w:rtl/>
          <w:lang w:bidi="fa-IR"/>
        </w:rPr>
        <w:t xml:space="preserve">، </w:t>
      </w:r>
      <w:r w:rsidRPr="005D642E">
        <w:rPr>
          <w:rtl/>
          <w:lang w:bidi="fa-IR"/>
        </w:rPr>
        <w:t xml:space="preserve">أَمَرَ رَسُولُ اللهِ </w:t>
      </w:r>
      <w:r w:rsidRPr="00AC51C5">
        <w:rPr>
          <w:rStyle w:val="libAlaemChar"/>
          <w:rtl/>
        </w:rPr>
        <w:t>صلى‌الله‌عليه‌وآله‌وسلم</w:t>
      </w:r>
      <w:r w:rsidRPr="005D642E">
        <w:rPr>
          <w:rtl/>
          <w:lang w:bidi="fa-IR"/>
        </w:rPr>
        <w:t xml:space="preserve"> فَاطِمَةَ </w:t>
      </w:r>
      <w:r w:rsidRPr="00AC51C5">
        <w:rPr>
          <w:rStyle w:val="libAlaemChar"/>
          <w:rtl/>
        </w:rPr>
        <w:t>عليها‌السلام</w:t>
      </w:r>
      <w:r>
        <w:rPr>
          <w:rtl/>
          <w:lang w:bidi="fa-IR"/>
        </w:rPr>
        <w:t xml:space="preserve">، </w:t>
      </w:r>
      <w:r w:rsidRPr="005D642E">
        <w:rPr>
          <w:rtl/>
          <w:lang w:bidi="fa-IR"/>
        </w:rPr>
        <w:t xml:space="preserve">فَخَرَجَتْ </w:t>
      </w:r>
      <w:r w:rsidRPr="00AC51C5">
        <w:rPr>
          <w:rStyle w:val="libAlaemChar"/>
          <w:rtl/>
        </w:rPr>
        <w:lastRenderedPageBreak/>
        <w:t>عليها‌السلام</w:t>
      </w:r>
      <w:r w:rsidRPr="005D642E">
        <w:rPr>
          <w:rtl/>
          <w:lang w:bidi="fa-IR"/>
        </w:rPr>
        <w:t xml:space="preserve"> وَنِسَاءُ الْمُؤْمِنِينَ مَعَهَا</w:t>
      </w:r>
      <w:r>
        <w:rPr>
          <w:rtl/>
          <w:lang w:bidi="fa-IR"/>
        </w:rPr>
        <w:t xml:space="preserve">، </w:t>
      </w:r>
      <w:r w:rsidRPr="005D642E">
        <w:rPr>
          <w:rtl/>
          <w:lang w:bidi="fa-IR"/>
        </w:rPr>
        <w:t>وَخَرَجَ عُثْمَانُ يُشَيِّعُ جَنَازَتَهَا</w:t>
      </w:r>
      <w:r>
        <w:rPr>
          <w:rtl/>
          <w:lang w:bidi="fa-IR"/>
        </w:rPr>
        <w:t xml:space="preserve">، </w:t>
      </w:r>
      <w:r w:rsidRPr="005D642E">
        <w:rPr>
          <w:rtl/>
          <w:lang w:bidi="fa-IR"/>
        </w:rPr>
        <w:t xml:space="preserve">فَلَمَّا نَظَرَ إِلَيْهِ النَّبِيُّ </w:t>
      </w:r>
      <w:r w:rsidRPr="00AC51C5">
        <w:rPr>
          <w:rStyle w:val="libAlaemChar"/>
          <w:rtl/>
        </w:rPr>
        <w:t>صلى‌الله‌عليه‌وآله‌وسلم</w:t>
      </w:r>
      <w:r>
        <w:rPr>
          <w:rtl/>
          <w:lang w:bidi="fa-IR"/>
        </w:rPr>
        <w:t xml:space="preserve">، </w:t>
      </w:r>
      <w:r w:rsidRPr="005D642E">
        <w:rPr>
          <w:rtl/>
          <w:lang w:bidi="fa-IR"/>
        </w:rPr>
        <w:t>قَالَ</w:t>
      </w:r>
      <w:r>
        <w:rPr>
          <w:rtl/>
          <w:lang w:bidi="fa-IR"/>
        </w:rPr>
        <w:t xml:space="preserve">: </w:t>
      </w:r>
      <w:r w:rsidRPr="005D642E">
        <w:rPr>
          <w:rtl/>
          <w:lang w:bidi="fa-IR"/>
        </w:rPr>
        <w:t>مَنْ أَطَافَ</w:t>
      </w:r>
      <w:r>
        <w:rPr>
          <w:rtl/>
          <w:lang w:bidi="fa-IR"/>
        </w:rPr>
        <w:t xml:space="preserve"> </w:t>
      </w:r>
      <w:r w:rsidRPr="005D642E">
        <w:rPr>
          <w:rtl/>
          <w:lang w:bidi="fa-IR"/>
        </w:rPr>
        <w:t>الْبَارِحَةَ بِأَهْلِهِ أَوْ بِفَتَاتِهِ</w:t>
      </w:r>
      <w:r w:rsidR="00E35571">
        <w:rPr>
          <w:rtl/>
          <w:lang w:bidi="fa-IR"/>
        </w:rPr>
        <w:t xml:space="preserve">، </w:t>
      </w:r>
      <w:r w:rsidRPr="005D642E">
        <w:rPr>
          <w:rtl/>
          <w:lang w:bidi="fa-IR"/>
        </w:rPr>
        <w:t>فَلَا يَتْبَعَنَّ جَنَازَتَهَا</w:t>
      </w:r>
      <w:r>
        <w:rPr>
          <w:rtl/>
          <w:lang w:bidi="fa-IR"/>
        </w:rPr>
        <w:t xml:space="preserve">، </w:t>
      </w:r>
      <w:r w:rsidRPr="005D642E">
        <w:rPr>
          <w:rtl/>
          <w:lang w:bidi="fa-IR"/>
        </w:rPr>
        <w:t>قَالَ ذلِكَ ثَلَاثاً</w:t>
      </w:r>
      <w:r>
        <w:rPr>
          <w:rtl/>
          <w:lang w:bidi="fa-IR"/>
        </w:rPr>
        <w:t xml:space="preserve">، </w:t>
      </w:r>
      <w:r w:rsidRPr="005D642E">
        <w:rPr>
          <w:rtl/>
          <w:lang w:bidi="fa-IR"/>
        </w:rPr>
        <w:t>فَلَمْ يَنْصَرِفْ</w:t>
      </w:r>
      <w:r w:rsidR="00E35571">
        <w:rPr>
          <w:rtl/>
          <w:lang w:bidi="fa-IR"/>
        </w:rPr>
        <w:t xml:space="preserve">، </w:t>
      </w:r>
      <w:r w:rsidRPr="005D642E">
        <w:rPr>
          <w:rtl/>
          <w:lang w:bidi="fa-IR"/>
        </w:rPr>
        <w:t>فَلَمَّا كَانَ فِي الرَّابِعَةِ</w:t>
      </w:r>
      <w:r>
        <w:rPr>
          <w:rtl/>
          <w:lang w:bidi="fa-IR"/>
        </w:rPr>
        <w:t xml:space="preserve">، </w:t>
      </w:r>
      <w:r w:rsidRPr="005D642E">
        <w:rPr>
          <w:rtl/>
          <w:lang w:bidi="fa-IR"/>
        </w:rPr>
        <w:t>قَالَ</w:t>
      </w:r>
      <w:r>
        <w:rPr>
          <w:rtl/>
          <w:lang w:bidi="fa-IR"/>
        </w:rPr>
        <w:t xml:space="preserve">: </w:t>
      </w:r>
      <w:r w:rsidRPr="005D642E">
        <w:rPr>
          <w:rtl/>
          <w:lang w:bidi="fa-IR"/>
        </w:rPr>
        <w:t>لَيَنْصَرِفَنَّ أَوْ لَأُسَمِّيَنَّ بِاسْمِهِ</w:t>
      </w:r>
      <w:r>
        <w:rPr>
          <w:rtl/>
          <w:lang w:bidi="fa-IR"/>
        </w:rPr>
        <w:t xml:space="preserve">، </w:t>
      </w:r>
      <w:r w:rsidRPr="005D642E">
        <w:rPr>
          <w:rtl/>
          <w:lang w:bidi="fa-IR"/>
        </w:rPr>
        <w:t>فَأَقْبَلَ عُثْمَانُ مُتَوَكِّئاً عَلى مَوْلًى لَهُ</w:t>
      </w:r>
      <w:r w:rsidR="00E35571">
        <w:rPr>
          <w:rtl/>
          <w:lang w:bidi="fa-IR"/>
        </w:rPr>
        <w:t xml:space="preserve">، </w:t>
      </w:r>
      <w:r w:rsidRPr="005D642E">
        <w:rPr>
          <w:rtl/>
          <w:lang w:bidi="fa-IR"/>
        </w:rPr>
        <w:t>مُمْسِكاً</w:t>
      </w:r>
      <w:r>
        <w:rPr>
          <w:rtl/>
          <w:lang w:bidi="fa-IR"/>
        </w:rPr>
        <w:t xml:space="preserve"> </w:t>
      </w:r>
      <w:r w:rsidRPr="005D642E">
        <w:rPr>
          <w:rtl/>
          <w:lang w:bidi="fa-IR"/>
        </w:rPr>
        <w:t>بِبَطْنِهِ</w:t>
      </w:r>
      <w:r w:rsidR="00E35571">
        <w:rPr>
          <w:rtl/>
          <w:lang w:bidi="fa-IR"/>
        </w:rPr>
        <w:t xml:space="preserve">، </w:t>
      </w:r>
      <w:r w:rsidRPr="005D642E">
        <w:rPr>
          <w:rtl/>
          <w:lang w:bidi="fa-IR"/>
        </w:rPr>
        <w:t>فَقَالَ</w:t>
      </w:r>
      <w:r>
        <w:rPr>
          <w:rtl/>
          <w:lang w:bidi="fa-IR"/>
        </w:rPr>
        <w:t xml:space="preserve">: </w:t>
      </w:r>
      <w:r w:rsidRPr="005D642E">
        <w:rPr>
          <w:rtl/>
          <w:lang w:bidi="fa-IR"/>
        </w:rPr>
        <w:t>يَا رَسُولَ اللهِ</w:t>
      </w:r>
      <w:r>
        <w:rPr>
          <w:rtl/>
          <w:lang w:bidi="fa-IR"/>
        </w:rPr>
        <w:t xml:space="preserve">، </w:t>
      </w:r>
      <w:r w:rsidRPr="005D642E">
        <w:rPr>
          <w:rtl/>
          <w:lang w:bidi="fa-IR"/>
        </w:rPr>
        <w:t>إِنِّي أَشْتَكِي</w:t>
      </w:r>
      <w:r>
        <w:rPr>
          <w:rtl/>
          <w:lang w:bidi="fa-IR"/>
        </w:rPr>
        <w:t xml:space="preserve"> </w:t>
      </w:r>
      <w:r w:rsidRPr="005D642E">
        <w:rPr>
          <w:rtl/>
          <w:lang w:bidi="fa-IR"/>
        </w:rPr>
        <w:t>بَطْنِي</w:t>
      </w:r>
      <w:r>
        <w:rPr>
          <w:rtl/>
          <w:lang w:bidi="fa-IR"/>
        </w:rPr>
        <w:t xml:space="preserve">، </w:t>
      </w:r>
      <w:r w:rsidRPr="005D642E">
        <w:rPr>
          <w:rtl/>
          <w:lang w:bidi="fa-IR"/>
        </w:rPr>
        <w:t>فَإِنْ رَأَيْتَ أَنْ تَأْذَنَ‌</w:t>
      </w:r>
      <w:r>
        <w:rPr>
          <w:rtl/>
          <w:lang w:bidi="fa-IR"/>
        </w:rPr>
        <w:t xml:space="preserve"> </w:t>
      </w:r>
      <w:r w:rsidRPr="005D642E">
        <w:rPr>
          <w:rtl/>
          <w:lang w:bidi="fa-IR"/>
        </w:rPr>
        <w:t>لِي أَنْ</w:t>
      </w:r>
      <w:r>
        <w:rPr>
          <w:rtl/>
          <w:lang w:bidi="fa-IR"/>
        </w:rPr>
        <w:t xml:space="preserve"> </w:t>
      </w:r>
      <w:r w:rsidRPr="005D642E">
        <w:rPr>
          <w:rtl/>
          <w:lang w:bidi="fa-IR"/>
        </w:rPr>
        <w:t>أَنْصَرِفَ</w:t>
      </w:r>
      <w:r>
        <w:rPr>
          <w:rtl/>
          <w:lang w:bidi="fa-IR"/>
        </w:rPr>
        <w:t xml:space="preserve">، </w:t>
      </w:r>
      <w:r w:rsidRPr="005D642E">
        <w:rPr>
          <w:rtl/>
          <w:lang w:bidi="fa-IR"/>
        </w:rPr>
        <w:t>قَالَ</w:t>
      </w:r>
      <w:r>
        <w:rPr>
          <w:rtl/>
          <w:lang w:bidi="fa-IR"/>
        </w:rPr>
        <w:t xml:space="preserve">: </w:t>
      </w:r>
      <w:r w:rsidRPr="005D642E">
        <w:rPr>
          <w:rtl/>
          <w:lang w:bidi="fa-IR"/>
        </w:rPr>
        <w:t>انْصَرِفْ</w:t>
      </w:r>
      <w:r w:rsidR="00E35571">
        <w:rPr>
          <w:rtl/>
          <w:lang w:bidi="fa-IR"/>
        </w:rPr>
        <w:t xml:space="preserve">، </w:t>
      </w:r>
      <w:r w:rsidRPr="005D642E">
        <w:rPr>
          <w:rtl/>
          <w:lang w:bidi="fa-IR"/>
        </w:rPr>
        <w:t xml:space="preserve">وَخَرَجَتْ فَاطِمَةُ </w:t>
      </w:r>
      <w:r w:rsidRPr="00AC51C5">
        <w:rPr>
          <w:rStyle w:val="libAlaemChar"/>
          <w:rtl/>
        </w:rPr>
        <w:t>عليها‌السلام</w:t>
      </w:r>
      <w:r w:rsidRPr="005D642E">
        <w:rPr>
          <w:rtl/>
          <w:lang w:bidi="fa-IR"/>
        </w:rPr>
        <w:t xml:space="preserve"> وَنِسَاءُ الْمُؤْمِنِينَ وَالْمُهَاجِرِينَ</w:t>
      </w:r>
      <w:r>
        <w:rPr>
          <w:rtl/>
          <w:lang w:bidi="fa-IR"/>
        </w:rPr>
        <w:t xml:space="preserve">، </w:t>
      </w:r>
      <w:r w:rsidRPr="005D642E">
        <w:rPr>
          <w:rtl/>
          <w:lang w:bidi="fa-IR"/>
        </w:rPr>
        <w:t>فَصَلَّيْنَ عَلَى الْجَنَازَةِ</w:t>
      </w:r>
      <w:r>
        <w:rPr>
          <w:rtl/>
          <w:lang w:bidi="fa-IR"/>
        </w:rPr>
        <w:t xml:space="preserve"> ».</w:t>
      </w:r>
    </w:p>
    <w:p w14:paraId="1DD876EF" w14:textId="77777777" w:rsidR="001D2A8B" w:rsidRDefault="001D2A8B" w:rsidP="001D2A8B">
      <w:pPr>
        <w:pStyle w:val="libNormal"/>
      </w:pPr>
      <w:r>
        <w:t>Ali Bin Ibrahim, from his father and Ahmad Bin Muhammad Al Kufy, from one of his companions, from Safwan Bin Yahya, from Yazeed Bin Khalifa Al Khowlany, and he is Yazeed Bin Khalifa Al Harsy who said,</w:t>
      </w:r>
    </w:p>
    <w:p w14:paraId="14577A34" w14:textId="77777777" w:rsidR="001D2A8B" w:rsidRDefault="001D2A8B" w:rsidP="001D2A8B">
      <w:pPr>
        <w:pStyle w:val="libNormal"/>
      </w:pPr>
      <w:r>
        <w:t>‘Isa Bin Abdullah asked Abu Abdullah</w:t>
      </w:r>
      <w:r w:rsidRPr="00813829">
        <w:rPr>
          <w:rStyle w:val="libAlaemEnChar"/>
        </w:rPr>
        <w:t>asws</w:t>
      </w:r>
      <w:r>
        <w:t>, and I</w:t>
      </w:r>
      <w:r w:rsidRPr="002A5891">
        <w:t xml:space="preserve"> was </w:t>
      </w:r>
      <w:r>
        <w:t>present, so he said, ‘The women are going out to the funeral’. And he</w:t>
      </w:r>
      <w:r w:rsidRPr="00813829">
        <w:rPr>
          <w:rStyle w:val="libAlaemEnChar"/>
        </w:rPr>
        <w:t>asws</w:t>
      </w:r>
      <w:r w:rsidRPr="002A5891">
        <w:t xml:space="preserve"> was </w:t>
      </w:r>
      <w:r>
        <w:t>reclining, so he</w:t>
      </w:r>
      <w:r w:rsidRPr="00813829">
        <w:rPr>
          <w:rStyle w:val="libAlaemEnChar"/>
        </w:rPr>
        <w:t>asws</w:t>
      </w:r>
      <w:r>
        <w:t xml:space="preserve"> sat upright, then said: ‘The evil-doer, may the Curse of Allah</w:t>
      </w:r>
      <w:r w:rsidRPr="001C3974">
        <w:rPr>
          <w:rStyle w:val="libAlaemEnChar"/>
        </w:rPr>
        <w:t>azwj</w:t>
      </w:r>
      <w:r>
        <w:t xml:space="preserve"> be upon him. </w:t>
      </w:r>
      <w:r w:rsidRPr="00004DA2">
        <w:rPr>
          <w:rStyle w:val="libNormalChar"/>
        </w:rPr>
        <w:t>Al-Mugheira Bin Ab</w:t>
      </w:r>
      <w:r>
        <w:t xml:space="preserve">u </w:t>
      </w:r>
      <w:r w:rsidRPr="00004DA2">
        <w:rPr>
          <w:rStyle w:val="libNormalChar"/>
        </w:rPr>
        <w:t>Al-A’as, his uncle</w:t>
      </w:r>
      <w:r>
        <w:t xml:space="preserve"> sheltered him, and he</w:t>
      </w:r>
      <w:r w:rsidRPr="002A5891">
        <w:t xml:space="preserve"> was </w:t>
      </w:r>
      <w:r>
        <w:t>from the ones Rasool-Allah</w:t>
      </w:r>
      <w:r w:rsidRPr="00EA6A8A">
        <w:rPr>
          <w:rStyle w:val="libAlaemEnChar"/>
        </w:rPr>
        <w:t>saww</w:t>
      </w:r>
      <w:r>
        <w:t xml:space="preserve"> permitted his</w:t>
      </w:r>
      <w:r w:rsidRPr="00EA6A8A">
        <w:rPr>
          <w:rStyle w:val="libAlaemEnChar"/>
        </w:rPr>
        <w:t>saww</w:t>
      </w:r>
      <w:r>
        <w:t xml:space="preserve"> blood to be spilled (killed). He (his uncle) said to a daughter of Rasool-Allah</w:t>
      </w:r>
      <w:r w:rsidRPr="00EA6A8A">
        <w:rPr>
          <w:rStyle w:val="libAlaemEnChar"/>
        </w:rPr>
        <w:t>saww</w:t>
      </w:r>
      <w:r>
        <w:t>, ‘Do not inform your father</w:t>
      </w:r>
      <w:r w:rsidRPr="00EA6A8A">
        <w:rPr>
          <w:rStyle w:val="libAlaemEnChar"/>
        </w:rPr>
        <w:t>saww</w:t>
      </w:r>
      <w:r>
        <w:t xml:space="preserve"> of his (Mugheira’s) whereabouts’. It</w:t>
      </w:r>
      <w:r w:rsidRPr="002A5891">
        <w:t xml:space="preserve"> was </w:t>
      </w:r>
      <w:r>
        <w:t>as if he had no conviction that the Revelation comes to Muhammad</w:t>
      </w:r>
      <w:r w:rsidRPr="00EA6A8A">
        <w:rPr>
          <w:rStyle w:val="libAlaemEnChar"/>
        </w:rPr>
        <w:t>saww</w:t>
      </w:r>
      <w:r>
        <w:t>.</w:t>
      </w:r>
    </w:p>
    <w:p w14:paraId="7AF7EC63" w14:textId="77777777" w:rsidR="001D2A8B" w:rsidRDefault="001D2A8B" w:rsidP="001D2A8B">
      <w:pPr>
        <w:pStyle w:val="libNormal"/>
      </w:pPr>
      <w:r>
        <w:t>So she said, ‘I</w:t>
      </w:r>
      <w:r w:rsidRPr="002A5891">
        <w:t xml:space="preserve"> was </w:t>
      </w:r>
      <w:r>
        <w:t>not one to conceal from Rasool-Allah</w:t>
      </w:r>
      <w:r w:rsidRPr="00EA6A8A">
        <w:rPr>
          <w:rStyle w:val="libAlaemEnChar"/>
        </w:rPr>
        <w:t>saww</w:t>
      </w:r>
      <w:r>
        <w:t xml:space="preserve"> the whereabouts of his</w:t>
      </w:r>
      <w:r w:rsidRPr="00EA6A8A">
        <w:rPr>
          <w:rStyle w:val="libAlaemEnChar"/>
        </w:rPr>
        <w:t>saww</w:t>
      </w:r>
      <w:r>
        <w:t xml:space="preserve"> enemy’. So he made him (the evil-doer) to be inside a cupboard of his and wrapped him in a velvet cloth. So Revelation came to Rasool-Allah</w:t>
      </w:r>
      <w:r w:rsidRPr="00EA6A8A">
        <w:rPr>
          <w:rStyle w:val="libAlaemEnChar"/>
        </w:rPr>
        <w:t>saww</w:t>
      </w:r>
      <w:r>
        <w:t>, and he</w:t>
      </w:r>
      <w:r w:rsidRPr="00EA6A8A">
        <w:rPr>
          <w:rStyle w:val="libAlaemEnChar"/>
        </w:rPr>
        <w:t>saww</w:t>
      </w:r>
      <w:r w:rsidRPr="002A5891">
        <w:t xml:space="preserve"> was </w:t>
      </w:r>
      <w:r>
        <w:t>informed of his (hiding) place. So he</w:t>
      </w:r>
      <w:r w:rsidRPr="00EA6A8A">
        <w:rPr>
          <w:rStyle w:val="libAlaemEnChar"/>
        </w:rPr>
        <w:t>saww</w:t>
      </w:r>
      <w:r>
        <w:t xml:space="preserve"> sent Ali</w:t>
      </w:r>
      <w:r w:rsidRPr="00813829">
        <w:rPr>
          <w:rStyle w:val="libAlaemEnChar"/>
        </w:rPr>
        <w:t>asws</w:t>
      </w:r>
      <w:r>
        <w:t xml:space="preserve"> to him and said: ‘Wrap up upon your</w:t>
      </w:r>
      <w:r w:rsidRPr="00813829">
        <w:rPr>
          <w:rStyle w:val="libAlaemEnChar"/>
        </w:rPr>
        <w:t>asws</w:t>
      </w:r>
      <w:r>
        <w:t xml:space="preserve"> sword, go to the house of the daughter of your cousin, and if you get hold of </w:t>
      </w:r>
      <w:r w:rsidRPr="00004DA2">
        <w:rPr>
          <w:rStyle w:val="libNormalChar"/>
        </w:rPr>
        <w:t>Al-Mugheira, so ki</w:t>
      </w:r>
      <w:r>
        <w:t>ll him’.</w:t>
      </w:r>
    </w:p>
    <w:p w14:paraId="14348775" w14:textId="67342049" w:rsidR="001D2A8B" w:rsidRDefault="001D2A8B" w:rsidP="001D2A8B">
      <w:pPr>
        <w:pStyle w:val="libNormal"/>
      </w:pPr>
      <w:r>
        <w:t>So he</w:t>
      </w:r>
      <w:r w:rsidRPr="00813829">
        <w:rPr>
          <w:rStyle w:val="libAlaemEnChar"/>
        </w:rPr>
        <w:t>asws</w:t>
      </w:r>
      <w:r>
        <w:t xml:space="preserve"> went to the house and looked around in it but did not come across him. So he</w:t>
      </w:r>
      <w:r w:rsidRPr="00813829">
        <w:rPr>
          <w:rStyle w:val="libAlaemEnChar"/>
        </w:rPr>
        <w:t>asws</w:t>
      </w:r>
      <w:r>
        <w:t xml:space="preserve"> returned to Rasool-Allah</w:t>
      </w:r>
      <w:r w:rsidR="00C36615" w:rsidRPr="00C36615">
        <w:rPr>
          <w:rStyle w:val="libAlaemEnChar"/>
        </w:rPr>
        <w:t xml:space="preserve">as </w:t>
      </w:r>
      <w:r>
        <w:t>and informed him</w:t>
      </w:r>
      <w:r w:rsidRPr="00EA6A8A">
        <w:rPr>
          <w:rStyle w:val="libAlaemEnChar"/>
        </w:rPr>
        <w:t>saww</w:t>
      </w:r>
      <w:r>
        <w:t>, and he</w:t>
      </w:r>
      <w:r w:rsidRPr="00813829">
        <w:rPr>
          <w:rStyle w:val="libAlaemEnChar"/>
        </w:rPr>
        <w:t>asws</w:t>
      </w:r>
      <w:r>
        <w:t xml:space="preserve"> said: ‘O Rasool-Allah</w:t>
      </w:r>
      <w:r w:rsidRPr="00EA6A8A">
        <w:rPr>
          <w:rStyle w:val="libAlaemEnChar"/>
        </w:rPr>
        <w:t>saww</w:t>
      </w:r>
      <w:r>
        <w:t>, I</w:t>
      </w:r>
      <w:r w:rsidRPr="00813829">
        <w:rPr>
          <w:rStyle w:val="libAlaemEnChar"/>
        </w:rPr>
        <w:t>asws</w:t>
      </w:r>
      <w:r>
        <w:t xml:space="preserve"> did not see him’. So he</w:t>
      </w:r>
      <w:r w:rsidRPr="00EA6A8A">
        <w:rPr>
          <w:rStyle w:val="libAlaemEnChar"/>
        </w:rPr>
        <w:t>saww</w:t>
      </w:r>
      <w:r>
        <w:t xml:space="preserve"> said: ‘The Revelation had come to me</w:t>
      </w:r>
      <w:r w:rsidRPr="00EA6A8A">
        <w:rPr>
          <w:rStyle w:val="libAlaemEnChar"/>
        </w:rPr>
        <w:t>saww</w:t>
      </w:r>
      <w:r>
        <w:t xml:space="preserve"> and informed me</w:t>
      </w:r>
      <w:r w:rsidRPr="00EA6A8A">
        <w:rPr>
          <w:rStyle w:val="libAlaemEnChar"/>
        </w:rPr>
        <w:t>saww</w:t>
      </w:r>
      <w:r>
        <w:t xml:space="preserve"> that he is in the cupboard. And Usman came over after the exit of Ali</w:t>
      </w:r>
      <w:r w:rsidRPr="00813829">
        <w:rPr>
          <w:rStyle w:val="libAlaemEnChar"/>
        </w:rPr>
        <w:t>asws</w:t>
      </w:r>
      <w:r>
        <w:t>, so he grabbed the hand of his uncle and came over with him to the Prophet</w:t>
      </w:r>
      <w:r w:rsidRPr="00EA6A8A">
        <w:rPr>
          <w:rStyle w:val="libAlaemEnChar"/>
        </w:rPr>
        <w:t>saww</w:t>
      </w:r>
      <w:r>
        <w:t>. So when he</w:t>
      </w:r>
      <w:r w:rsidRPr="00EA6A8A">
        <w:rPr>
          <w:rStyle w:val="libAlaemEnChar"/>
        </w:rPr>
        <w:t>saww</w:t>
      </w:r>
      <w:r>
        <w:t xml:space="preserve"> saw him, he</w:t>
      </w:r>
      <w:r w:rsidRPr="00EA6A8A">
        <w:rPr>
          <w:rStyle w:val="libAlaemEnChar"/>
        </w:rPr>
        <w:t>saww</w:t>
      </w:r>
      <w:r>
        <w:t xml:space="preserve"> stumbled upon him and did not turn towards him. And the Prophet</w:t>
      </w:r>
      <w:r w:rsidRPr="00EA6A8A">
        <w:rPr>
          <w:rStyle w:val="libAlaemEnChar"/>
        </w:rPr>
        <w:t>saww</w:t>
      </w:r>
      <w:r w:rsidRPr="002A5891">
        <w:t xml:space="preserve"> was </w:t>
      </w:r>
      <w:r>
        <w:t>bashful, benevolent. So he said, ‘O Rasool-Allah</w:t>
      </w:r>
      <w:r w:rsidRPr="00EA6A8A">
        <w:rPr>
          <w:rStyle w:val="libAlaemEnChar"/>
        </w:rPr>
        <w:t>saww</w:t>
      </w:r>
      <w:r>
        <w:t xml:space="preserve">! This is my uncle. This is </w:t>
      </w:r>
      <w:r w:rsidRPr="00004DA2">
        <w:rPr>
          <w:rStyle w:val="libNormalChar"/>
        </w:rPr>
        <w:t>Al-Mugheira Bin Ab</w:t>
      </w:r>
      <w:r>
        <w:t xml:space="preserve">u </w:t>
      </w:r>
      <w:r w:rsidRPr="00004DA2">
        <w:rPr>
          <w:rStyle w:val="libNormalChar"/>
        </w:rPr>
        <w:t>Al-A’as who has co</w:t>
      </w:r>
      <w:r>
        <w:t>me. By the One</w:t>
      </w:r>
      <w:r w:rsidRPr="001C3974">
        <w:rPr>
          <w:rStyle w:val="libAlaemEnChar"/>
        </w:rPr>
        <w:t>azwj</w:t>
      </w:r>
      <w:r>
        <w:t xml:space="preserve"> Who Sent you</w:t>
      </w:r>
      <w:r w:rsidRPr="00EA6A8A">
        <w:rPr>
          <w:rStyle w:val="libAlaemEnChar"/>
        </w:rPr>
        <w:t>saww</w:t>
      </w:r>
      <w:r>
        <w:t>! You</w:t>
      </w:r>
      <w:r w:rsidRPr="00EA6A8A">
        <w:rPr>
          <w:rStyle w:val="libAlaemEnChar"/>
        </w:rPr>
        <w:t>saww</w:t>
      </w:r>
      <w:r>
        <w:t xml:space="preserve"> have granted him safety’.</w:t>
      </w:r>
    </w:p>
    <w:p w14:paraId="3E3D3FC9" w14:textId="77777777" w:rsidR="001D2A8B" w:rsidRDefault="001D2A8B" w:rsidP="001D2A8B">
      <w:pPr>
        <w:pStyle w:val="libNormal"/>
      </w:pPr>
      <w:r>
        <w:t>Abu Abdullah</w:t>
      </w:r>
      <w:r w:rsidRPr="00813829">
        <w:rPr>
          <w:rStyle w:val="libAlaemEnChar"/>
        </w:rPr>
        <w:t>asws</w:t>
      </w:r>
      <w:r>
        <w:t xml:space="preserve"> said: ‘And he (Usman) lied, by the One</w:t>
      </w:r>
      <w:r w:rsidRPr="001C3974">
        <w:rPr>
          <w:rStyle w:val="libAlaemEnChar"/>
        </w:rPr>
        <w:t>azwj</w:t>
      </w:r>
      <w:r>
        <w:t xml:space="preserve"> Who Sent him</w:t>
      </w:r>
      <w:r w:rsidRPr="00EA6A8A">
        <w:rPr>
          <w:rStyle w:val="libAlaemEnChar"/>
        </w:rPr>
        <w:t>saww</w:t>
      </w:r>
      <w:r>
        <w:t xml:space="preserve"> with the Truth, he</w:t>
      </w:r>
      <w:r w:rsidRPr="00EA6A8A">
        <w:rPr>
          <w:rStyle w:val="libAlaemEnChar"/>
        </w:rPr>
        <w:t>saww</w:t>
      </w:r>
      <w:r>
        <w:t xml:space="preserve"> did not grant him safety. So he repeated it three times, and Abu Abdullah</w:t>
      </w:r>
      <w:r w:rsidRPr="00813829">
        <w:rPr>
          <w:rStyle w:val="libAlaemEnChar"/>
        </w:rPr>
        <w:t>asws</w:t>
      </w:r>
      <w:r>
        <w:t xml:space="preserve"> repeated it three times: ‘I</w:t>
      </w:r>
      <w:r w:rsidRPr="00813829">
        <w:rPr>
          <w:rStyle w:val="libAlaemEnChar"/>
        </w:rPr>
        <w:t>asws</w:t>
      </w:r>
      <w:r>
        <w:t xml:space="preserve"> believe him except that he came to him</w:t>
      </w:r>
      <w:r w:rsidRPr="00EA6A8A">
        <w:rPr>
          <w:rStyle w:val="libAlaemEnChar"/>
        </w:rPr>
        <w:t>saww</w:t>
      </w:r>
      <w:r>
        <w:t xml:space="preserve"> from his</w:t>
      </w:r>
      <w:r w:rsidRPr="00EA6A8A">
        <w:rPr>
          <w:rStyle w:val="libAlaemEnChar"/>
        </w:rPr>
        <w:t>saww</w:t>
      </w:r>
      <w:r>
        <w:t xml:space="preserve"> right, then came to him</w:t>
      </w:r>
      <w:r w:rsidRPr="00EA6A8A">
        <w:rPr>
          <w:rStyle w:val="libAlaemEnChar"/>
        </w:rPr>
        <w:t>saww</w:t>
      </w:r>
      <w:r>
        <w:t xml:space="preserve"> from hissaw left. So when it</w:t>
      </w:r>
      <w:r w:rsidRPr="002A5891">
        <w:t xml:space="preserve"> was </w:t>
      </w:r>
      <w:r>
        <w:t>during the fourth time, he</w:t>
      </w:r>
      <w:r w:rsidRPr="00EA6A8A">
        <w:rPr>
          <w:rStyle w:val="libAlaemEnChar"/>
        </w:rPr>
        <w:t>saww</w:t>
      </w:r>
      <w:r>
        <w:t xml:space="preserve"> raised his</w:t>
      </w:r>
      <w:r w:rsidRPr="00EA6A8A">
        <w:rPr>
          <w:rStyle w:val="libAlaemEnChar"/>
        </w:rPr>
        <w:t>saww</w:t>
      </w:r>
      <w:r>
        <w:t xml:space="preserve"> head and said to him: ‘I</w:t>
      </w:r>
      <w:r w:rsidRPr="00EA6A8A">
        <w:rPr>
          <w:rStyle w:val="libAlaemEnChar"/>
        </w:rPr>
        <w:t>saww</w:t>
      </w:r>
      <w:r>
        <w:t xml:space="preserve"> give you three days, so if I</w:t>
      </w:r>
      <w:r w:rsidRPr="00EA6A8A">
        <w:rPr>
          <w:rStyle w:val="libAlaemEnChar"/>
        </w:rPr>
        <w:t>saww</w:t>
      </w:r>
      <w:r>
        <w:t xml:space="preserve"> were to find him after three days, he would be killed’.</w:t>
      </w:r>
    </w:p>
    <w:p w14:paraId="4EC4E945" w14:textId="77777777" w:rsidR="001D2A8B" w:rsidRDefault="001D2A8B" w:rsidP="001D2A8B">
      <w:pPr>
        <w:pStyle w:val="libNormal"/>
      </w:pPr>
      <w:r>
        <w:t>So when he turned around Rasool-Allah</w:t>
      </w:r>
      <w:r w:rsidRPr="00EA6A8A">
        <w:rPr>
          <w:rStyle w:val="libAlaemEnChar"/>
        </w:rPr>
        <w:t>saww</w:t>
      </w:r>
      <w:r>
        <w:t xml:space="preserve"> said: ‘O Allah</w:t>
      </w:r>
      <w:r w:rsidRPr="001C3974">
        <w:rPr>
          <w:rStyle w:val="libAlaemEnChar"/>
        </w:rPr>
        <w:t>azwj</w:t>
      </w:r>
      <w:r>
        <w:t xml:space="preserve">! Curse </w:t>
      </w:r>
      <w:r w:rsidRPr="00004DA2">
        <w:rPr>
          <w:rStyle w:val="libNormalChar"/>
        </w:rPr>
        <w:t>Al-Mugheira Bin Ab</w:t>
      </w:r>
      <w:r>
        <w:t xml:space="preserve">u </w:t>
      </w:r>
      <w:r w:rsidRPr="00004DA2">
        <w:rPr>
          <w:rStyle w:val="libNormalChar"/>
        </w:rPr>
        <w:t>Al-A’as, and Curse</w:t>
      </w:r>
      <w:r>
        <w:t xml:space="preserve"> the one who shelters him, and Curse the one who carries him, and Curse the one who feeds him, and Curse the one who quenches him, and Curse the one who equips him, and Curse the one </w:t>
      </w:r>
      <w:r>
        <w:lastRenderedPageBreak/>
        <w:t>who gives him a drink, or shoes, or clothes, or plates, and gives him with his right hand.</w:t>
      </w:r>
    </w:p>
    <w:p w14:paraId="7335E171" w14:textId="77777777" w:rsidR="001D2A8B" w:rsidRDefault="001D2A8B" w:rsidP="001D2A8B">
      <w:pPr>
        <w:pStyle w:val="libNormal"/>
      </w:pPr>
      <w:r>
        <w:t>And Usman went with him, so he sheltered him, and fed him, and quenched him, and carried him, and equipped him until he had done the entirety of what the Prophet</w:t>
      </w:r>
      <w:r w:rsidRPr="00EA6A8A">
        <w:rPr>
          <w:rStyle w:val="libAlaemEnChar"/>
        </w:rPr>
        <w:t>saww</w:t>
      </w:r>
      <w:r>
        <w:t xml:space="preserve"> had cursed upon for the one who did so with him.</w:t>
      </w:r>
    </w:p>
    <w:p w14:paraId="7516A309" w14:textId="77777777" w:rsidR="001D2A8B" w:rsidRDefault="001D2A8B" w:rsidP="001D2A8B">
      <w:pPr>
        <w:pStyle w:val="libNormal"/>
      </w:pPr>
      <w:r>
        <w:t xml:space="preserve">Then he (Usman) brought him out during the fourth day, ushering him (behind him). So he had not come out from the houses of </w:t>
      </w:r>
      <w:r w:rsidRPr="00004DA2">
        <w:rPr>
          <w:rStyle w:val="libNormalChar"/>
        </w:rPr>
        <w:t>Al-Medina until Al</w:t>
      </w:r>
      <w:r>
        <w:t>lah</w:t>
      </w:r>
      <w:r w:rsidRPr="001C3974">
        <w:rPr>
          <w:rStyle w:val="libAlaemEnChar"/>
        </w:rPr>
        <w:t>azwj</w:t>
      </w:r>
      <w:r>
        <w:t xml:space="preserve"> Damaged his ride, and Punctured his shoes, and his feet swelled up. So he took assistance by his hands and his knees, and his supplied weighted him down until he became afraid of his life. So he went over to a tree to seek the shade with it. If one of you had gone to it, he would not have missed him (as his condition</w:t>
      </w:r>
      <w:r w:rsidRPr="002A5891">
        <w:t xml:space="preserve"> was </w:t>
      </w:r>
      <w:r>
        <w:t>miserable).</w:t>
      </w:r>
    </w:p>
    <w:p w14:paraId="00797B32" w14:textId="77777777" w:rsidR="001D2A8B" w:rsidRDefault="001D2A8B" w:rsidP="00A64696">
      <w:pPr>
        <w:pStyle w:val="libNormal"/>
      </w:pPr>
      <w:r>
        <w:t>So Revelation came unto Rasool-Allah</w:t>
      </w:r>
      <w:r w:rsidRPr="00EA6A8A">
        <w:rPr>
          <w:rStyle w:val="libAlaemEnChar"/>
        </w:rPr>
        <w:t>saww</w:t>
      </w:r>
      <w:r>
        <w:t xml:space="preserve"> and he</w:t>
      </w:r>
      <w:r w:rsidRPr="00EA6A8A">
        <w:rPr>
          <w:rStyle w:val="libAlaemEnChar"/>
        </w:rPr>
        <w:t>saww</w:t>
      </w:r>
      <w:r w:rsidRPr="002A5891">
        <w:t xml:space="preserve"> was </w:t>
      </w:r>
      <w:r>
        <w:t>informed with that. So he</w:t>
      </w:r>
      <w:r w:rsidRPr="00EA6A8A">
        <w:rPr>
          <w:rStyle w:val="libAlaemEnChar"/>
        </w:rPr>
        <w:t>saww</w:t>
      </w:r>
      <w:r>
        <w:t xml:space="preserve"> called Ali</w:t>
      </w:r>
      <w:r w:rsidRPr="00813829">
        <w:rPr>
          <w:rStyle w:val="libAlaemEnChar"/>
        </w:rPr>
        <w:t>asws</w:t>
      </w:r>
      <w:r>
        <w:t xml:space="preserve"> and said: ‘Take your</w:t>
      </w:r>
      <w:r w:rsidRPr="00813829">
        <w:rPr>
          <w:rStyle w:val="libAlaemEnChar"/>
        </w:rPr>
        <w:t>asws</w:t>
      </w:r>
      <w:r>
        <w:t xml:space="preserve"> sword and go, you</w:t>
      </w:r>
      <w:r w:rsidRPr="00813829">
        <w:rPr>
          <w:rStyle w:val="libAlaemEnChar"/>
        </w:rPr>
        <w:t>asws</w:t>
      </w:r>
      <w:r>
        <w:t xml:space="preserve"> and Ammar, and a third person, so go to </w:t>
      </w:r>
      <w:r w:rsidRPr="00004DA2">
        <w:rPr>
          <w:rStyle w:val="libNormalChar"/>
        </w:rPr>
        <w:t>Al-Mugheira Bin Ab</w:t>
      </w:r>
      <w:r>
        <w:t xml:space="preserve">u </w:t>
      </w:r>
      <w:r w:rsidRPr="00004DA2">
        <w:rPr>
          <w:rStyle w:val="libNormalChar"/>
        </w:rPr>
        <w:t xml:space="preserve">Al-A’as </w:t>
      </w:r>
      <w:r w:rsidRPr="00A64696">
        <w:rPr>
          <w:rStyle w:val="libNormalChar"/>
        </w:rPr>
        <w:t>(</w:t>
      </w:r>
      <w:r w:rsidRPr="00004DA2">
        <w:rPr>
          <w:rStyle w:val="libNormalChar"/>
        </w:rPr>
        <w:t>who is</w:t>
      </w:r>
      <w:r w:rsidRPr="00A64696">
        <w:rPr>
          <w:rStyle w:val="libNormalChar"/>
        </w:rPr>
        <w:t>)</w:t>
      </w:r>
      <w:r w:rsidRPr="00004DA2">
        <w:rPr>
          <w:rStyle w:val="libNormalChar"/>
        </w:rPr>
        <w:t xml:space="preserve"> b</w:t>
      </w:r>
      <w:r>
        <w:t>eneath such and such a tree. So Ali</w:t>
      </w:r>
      <w:r w:rsidRPr="00813829">
        <w:rPr>
          <w:rStyle w:val="libAlaemEnChar"/>
        </w:rPr>
        <w:t>asws</w:t>
      </w:r>
      <w:r>
        <w:t xml:space="preserve"> went over to him and killed him. So (later on) Usman struck a (step) daughter of Rasool-Allah</w:t>
      </w:r>
      <w:r w:rsidRPr="00EA6A8A">
        <w:rPr>
          <w:rStyle w:val="libAlaemEnChar"/>
        </w:rPr>
        <w:t>saww</w:t>
      </w:r>
      <w:r>
        <w:t xml:space="preserve"> and said: ‘You informed your father</w:t>
      </w:r>
      <w:r w:rsidRPr="00EA6A8A">
        <w:rPr>
          <w:rStyle w:val="libAlaemEnChar"/>
        </w:rPr>
        <w:t>saww</w:t>
      </w:r>
      <w:r>
        <w:t xml:space="preserve"> of his whereabouts.</w:t>
      </w:r>
    </w:p>
    <w:p w14:paraId="4F77E86F" w14:textId="77777777" w:rsidR="001D2A8B" w:rsidRDefault="001D2A8B" w:rsidP="001D2A8B">
      <w:pPr>
        <w:pStyle w:val="libNormal"/>
      </w:pPr>
      <w:r>
        <w:t>So she sent a message to Rasool-Allah</w:t>
      </w:r>
      <w:r w:rsidRPr="00EA6A8A">
        <w:rPr>
          <w:rStyle w:val="libAlaemEnChar"/>
        </w:rPr>
        <w:t>saww</w:t>
      </w:r>
      <w:r>
        <w:t xml:space="preserve"> complaining of what she faced. So Rasool-Allah</w:t>
      </w:r>
      <w:r w:rsidRPr="00EA6A8A">
        <w:rPr>
          <w:rStyle w:val="libAlaemEnChar"/>
        </w:rPr>
        <w:t>saww</w:t>
      </w:r>
      <w:r>
        <w:t xml:space="preserve"> sent a message to her: ‘Cover your shame. How ugly of the woman with a (good) lineage and Religion during every day complaining of her husband’. So she sent a message to him</w:t>
      </w:r>
      <w:r w:rsidRPr="00EA6A8A">
        <w:rPr>
          <w:rStyle w:val="libAlaemEnChar"/>
        </w:rPr>
        <w:t>saww</w:t>
      </w:r>
      <w:r>
        <w:t xml:space="preserve"> many times, during each of that he</w:t>
      </w:r>
      <w:r w:rsidRPr="00EA6A8A">
        <w:rPr>
          <w:rStyle w:val="libAlaemEnChar"/>
        </w:rPr>
        <w:t>saww</w:t>
      </w:r>
      <w:r w:rsidRPr="002A5891">
        <w:t xml:space="preserve"> was </w:t>
      </w:r>
      <w:r>
        <w:t>saying that to her. So when it</w:t>
      </w:r>
      <w:r w:rsidRPr="002A5891">
        <w:t xml:space="preserve"> was </w:t>
      </w:r>
      <w:r>
        <w:t>during the fourth time, he</w:t>
      </w:r>
      <w:r w:rsidRPr="00EA6A8A">
        <w:rPr>
          <w:rStyle w:val="libAlaemEnChar"/>
        </w:rPr>
        <w:t>saww</w:t>
      </w:r>
      <w:r>
        <w:t xml:space="preserve"> called Ali</w:t>
      </w:r>
      <w:r w:rsidRPr="00813829">
        <w:rPr>
          <w:rStyle w:val="libAlaemEnChar"/>
        </w:rPr>
        <w:t>asws</w:t>
      </w:r>
      <w:r>
        <w:t xml:space="preserve"> and said: ‘Take your</w:t>
      </w:r>
      <w:r w:rsidRPr="00813829">
        <w:rPr>
          <w:rStyle w:val="libAlaemEnChar"/>
        </w:rPr>
        <w:t>asws</w:t>
      </w:r>
      <w:r>
        <w:t xml:space="preserve"> sword and cover upon it, then go to the house of the daughter of your</w:t>
      </w:r>
      <w:r w:rsidRPr="00813829">
        <w:rPr>
          <w:rStyle w:val="libAlaemEnChar"/>
        </w:rPr>
        <w:t>asws</w:t>
      </w:r>
      <w:r>
        <w:t xml:space="preserve"> cousin, and take her by the hand. So if anyone were to come between you</w:t>
      </w:r>
      <w:r w:rsidRPr="00813829">
        <w:rPr>
          <w:rStyle w:val="libAlaemEnChar"/>
        </w:rPr>
        <w:t>asws</w:t>
      </w:r>
      <w:r>
        <w:t xml:space="preserve"> and her, break him with the sword’.</w:t>
      </w:r>
    </w:p>
    <w:p w14:paraId="461CB7CD" w14:textId="77777777" w:rsidR="001D2A8B" w:rsidRDefault="001D2A8B" w:rsidP="001D2A8B">
      <w:pPr>
        <w:pStyle w:val="libNormal"/>
      </w:pPr>
      <w:r>
        <w:t>And Rasool-Allah</w:t>
      </w:r>
      <w:r w:rsidRPr="00EA6A8A">
        <w:rPr>
          <w:rStyle w:val="libAlaemEnChar"/>
        </w:rPr>
        <w:t>saww</w:t>
      </w:r>
      <w:r>
        <w:t xml:space="preserve"> came over flustered from his</w:t>
      </w:r>
      <w:r w:rsidRPr="00EA6A8A">
        <w:rPr>
          <w:rStyle w:val="libAlaemEnChar"/>
        </w:rPr>
        <w:t>saww</w:t>
      </w:r>
      <w:r>
        <w:t xml:space="preserve"> house to the house of Usman. So Ali</w:t>
      </w:r>
      <w:r w:rsidRPr="00813829">
        <w:rPr>
          <w:rStyle w:val="libAlaemEnChar"/>
        </w:rPr>
        <w:t>asws</w:t>
      </w:r>
      <w:r>
        <w:t xml:space="preserve"> brought out the (step) daughter of Rasool-Allah</w:t>
      </w:r>
      <w:r w:rsidRPr="00EA6A8A">
        <w:rPr>
          <w:rStyle w:val="libAlaemEnChar"/>
        </w:rPr>
        <w:t>saww</w:t>
      </w:r>
      <w:r>
        <w:t>. So when she looked at him</w:t>
      </w:r>
      <w:r w:rsidRPr="00EA6A8A">
        <w:rPr>
          <w:rStyle w:val="libAlaemEnChar"/>
        </w:rPr>
        <w:t>saww</w:t>
      </w:r>
      <w:r>
        <w:t>, she raised her voice with the wailing, and Rasool-Allah</w:t>
      </w:r>
      <w:r w:rsidRPr="00EA6A8A">
        <w:rPr>
          <w:rStyle w:val="libAlaemEnChar"/>
        </w:rPr>
        <w:t>saww</w:t>
      </w:r>
      <w:r>
        <w:t xml:space="preserve"> burst into tears and cried. Then he</w:t>
      </w:r>
      <w:r w:rsidRPr="00EA6A8A">
        <w:rPr>
          <w:rStyle w:val="libAlaemEnChar"/>
        </w:rPr>
        <w:t>saww</w:t>
      </w:r>
      <w:r>
        <w:t xml:space="preserve"> took her to his</w:t>
      </w:r>
      <w:r w:rsidRPr="00EA6A8A">
        <w:rPr>
          <w:rStyle w:val="libAlaemEnChar"/>
        </w:rPr>
        <w:t>saww</w:t>
      </w:r>
      <w:r>
        <w:t xml:space="preserve"> own house, and she uncovered her backside. So when he</w:t>
      </w:r>
      <w:r w:rsidRPr="00EA6A8A">
        <w:rPr>
          <w:rStyle w:val="libAlaemEnChar"/>
        </w:rPr>
        <w:t>saww</w:t>
      </w:r>
      <w:r>
        <w:t xml:space="preserve"> saw what had appeared on her (marks of the beating), said three times: ‘What is the matter with him hitting you? May Allah</w:t>
      </w:r>
      <w:r w:rsidRPr="001C3974">
        <w:rPr>
          <w:rStyle w:val="libAlaemEnChar"/>
        </w:rPr>
        <w:t>azwj</w:t>
      </w:r>
      <w:r>
        <w:t xml:space="preserve"> Kill him’. And that</w:t>
      </w:r>
      <w:r w:rsidRPr="002A5891">
        <w:t xml:space="preserve"> was </w:t>
      </w:r>
      <w:r>
        <w:t>during the day of Sunday, and Usman spent the night covered with his slave girl.</w:t>
      </w:r>
    </w:p>
    <w:p w14:paraId="56C411BB" w14:textId="77777777" w:rsidR="001D2A8B" w:rsidRDefault="001D2A8B" w:rsidP="001D2A8B">
      <w:pPr>
        <w:pStyle w:val="libNormal"/>
      </w:pPr>
      <w:r>
        <w:t>So he remained (like that) for Monday and Tuesday, and she died on the fourth day. So when he came to take her out, Rasool-Allah</w:t>
      </w:r>
      <w:r w:rsidRPr="00EA6A8A">
        <w:rPr>
          <w:rStyle w:val="libAlaemEnChar"/>
        </w:rPr>
        <w:t>saww</w:t>
      </w:r>
      <w:r>
        <w:t xml:space="preserve"> instructed Syeda Fatima</w:t>
      </w:r>
      <w:r w:rsidRPr="00813829">
        <w:rPr>
          <w:rStyle w:val="libAlaemEnChar"/>
        </w:rPr>
        <w:t>asws</w:t>
      </w:r>
      <w:r>
        <w:t>. So she</w:t>
      </w:r>
      <w:r w:rsidRPr="00813829">
        <w:rPr>
          <w:rStyle w:val="libAlaemEnChar"/>
        </w:rPr>
        <w:t>asws</w:t>
      </w:r>
      <w:r>
        <w:t xml:space="preserve"> went out, and the womenfolk of the Believers were with her</w:t>
      </w:r>
      <w:r w:rsidRPr="00813829">
        <w:rPr>
          <w:rStyle w:val="libAlaemEnChar"/>
        </w:rPr>
        <w:t>asws</w:t>
      </w:r>
      <w:r>
        <w:t>, and Usman went out escorting her funeral. So when the Prophet</w:t>
      </w:r>
      <w:r w:rsidRPr="00EA6A8A">
        <w:rPr>
          <w:rStyle w:val="libAlaemEnChar"/>
        </w:rPr>
        <w:t>saww</w:t>
      </w:r>
      <w:r>
        <w:t xml:space="preserve"> saw him, he</w:t>
      </w:r>
      <w:r w:rsidRPr="00EA6A8A">
        <w:rPr>
          <w:rStyle w:val="libAlaemEnChar"/>
        </w:rPr>
        <w:t>saww</w:t>
      </w:r>
      <w:r>
        <w:t xml:space="preserve"> said: ‘The one who went to his wife last night or with his slave girl, so he should not follow her funeral’. He</w:t>
      </w:r>
      <w:r w:rsidRPr="00EA6A8A">
        <w:rPr>
          <w:rStyle w:val="libAlaemEnChar"/>
        </w:rPr>
        <w:t>saww</w:t>
      </w:r>
      <w:r>
        <w:t xml:space="preserve"> said that three (times). But he did not leave.</w:t>
      </w:r>
    </w:p>
    <w:p w14:paraId="3512707F" w14:textId="29E315B6" w:rsidR="00093B5C" w:rsidRDefault="001D2A8B" w:rsidP="001D2A8B">
      <w:pPr>
        <w:pStyle w:val="libNormal"/>
      </w:pPr>
      <w:r>
        <w:t>So when it</w:t>
      </w:r>
      <w:r w:rsidRPr="002A5891">
        <w:t xml:space="preserve"> was </w:t>
      </w:r>
      <w:r>
        <w:t>the fourth time, he</w:t>
      </w:r>
      <w:r w:rsidRPr="00EA6A8A">
        <w:rPr>
          <w:rStyle w:val="libAlaemEnChar"/>
        </w:rPr>
        <w:t>saww</w:t>
      </w:r>
      <w:r>
        <w:t xml:space="preserve"> said: ‘Will you leave or shall I</w:t>
      </w:r>
      <w:r w:rsidRPr="00EA6A8A">
        <w:rPr>
          <w:rStyle w:val="libAlaemEnChar"/>
        </w:rPr>
        <w:t>saww</w:t>
      </w:r>
      <w:r>
        <w:t xml:space="preserve"> mention his name?’ So Usman came over leaning upon a slave of his, holding his belly, and he said, ‘O Rasool-Allah</w:t>
      </w:r>
      <w:r w:rsidRPr="00EA6A8A">
        <w:rPr>
          <w:rStyle w:val="libAlaemEnChar"/>
        </w:rPr>
        <w:t>saww</w:t>
      </w:r>
      <w:r>
        <w:t>! I complain of my bellyache. So if you</w:t>
      </w:r>
      <w:r w:rsidRPr="00EA6A8A">
        <w:rPr>
          <w:rStyle w:val="libAlaemEnChar"/>
        </w:rPr>
        <w:t>saww</w:t>
      </w:r>
      <w:r>
        <w:t xml:space="preserve"> see fit, permit me to leave’. He</w:t>
      </w:r>
      <w:r w:rsidRPr="00EA6A8A">
        <w:rPr>
          <w:rStyle w:val="libAlaemEnChar"/>
        </w:rPr>
        <w:t>saww</w:t>
      </w:r>
      <w:r>
        <w:t xml:space="preserve"> said: ‘Leave!’ And Syeda Fatima</w:t>
      </w:r>
      <w:r w:rsidRPr="00813829">
        <w:rPr>
          <w:rStyle w:val="libAlaemEnChar"/>
        </w:rPr>
        <w:t>asws</w:t>
      </w:r>
      <w:r>
        <w:t xml:space="preserve"> came out, and the womenfolk of the Believers, and the Emigrants, so they prayed </w:t>
      </w:r>
      <w:r w:rsidRPr="00582ADA">
        <w:rPr>
          <w:rStyle w:val="libNormalChar"/>
        </w:rPr>
        <w:t xml:space="preserve">Salaat </w:t>
      </w:r>
      <w:r>
        <w:t>upon the deceased’.</w:t>
      </w:r>
      <w:r w:rsidR="00093B5C" w:rsidRPr="00A15820">
        <w:rPr>
          <w:rStyle w:val="libFootnotenumChar"/>
        </w:rPr>
        <w:t>111</w:t>
      </w:r>
    </w:p>
    <w:p w14:paraId="1C81783D" w14:textId="1F7278F4" w:rsidR="001D2A8B" w:rsidRDefault="001D2A8B" w:rsidP="00270865">
      <w:pPr>
        <w:pStyle w:val="libAr"/>
        <w:rPr>
          <w:rtl/>
          <w:lang w:bidi="fa-IR"/>
        </w:rPr>
      </w:pPr>
      <w:r w:rsidRPr="00246318">
        <w:rPr>
          <w:rStyle w:val="libBold2Char"/>
          <w:rtl/>
        </w:rPr>
        <w:lastRenderedPageBreak/>
        <w:t>9.</w:t>
      </w:r>
      <w:r w:rsidRPr="00270865">
        <w:rPr>
          <w:rtl/>
          <w:lang w:bidi="fa-IR"/>
        </w:rPr>
        <w:t xml:space="preserve"> عَلِيُّ بْنُ إِبْرَاهِيمَ،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أَعَدَّ الرَّجُلُ كَفَنَهُ</w:t>
      </w:r>
      <w:r>
        <w:rPr>
          <w:rtl/>
          <w:lang w:bidi="fa-IR"/>
        </w:rPr>
        <w:t xml:space="preserve">، </w:t>
      </w:r>
      <w:r w:rsidRPr="005D642E">
        <w:rPr>
          <w:rtl/>
          <w:lang w:bidi="fa-IR"/>
        </w:rPr>
        <w:t>فَهُوَ مَأْجُورٌ كُلَّمَا</w:t>
      </w:r>
      <w:r>
        <w:rPr>
          <w:rtl/>
          <w:lang w:bidi="fa-IR"/>
        </w:rPr>
        <w:t xml:space="preserve"> </w:t>
      </w:r>
      <w:r w:rsidRPr="005D642E">
        <w:rPr>
          <w:rtl/>
          <w:lang w:bidi="fa-IR"/>
        </w:rPr>
        <w:t>نَظَرَ إِلَيْهِ</w:t>
      </w:r>
      <w:r>
        <w:rPr>
          <w:rtl/>
          <w:lang w:bidi="fa-IR"/>
        </w:rPr>
        <w:t xml:space="preserve"> ».</w:t>
      </w:r>
    </w:p>
    <w:p w14:paraId="2DEE7A21" w14:textId="77777777" w:rsidR="001D2A8B" w:rsidRDefault="001D2A8B" w:rsidP="001D2A8B">
      <w:pPr>
        <w:pStyle w:val="libNormal"/>
      </w:pPr>
      <w:r>
        <w:t>Ali Bin Ibrahim, from his father, from Al Nowfaly, from Al Sakuny,</w:t>
      </w:r>
    </w:p>
    <w:p w14:paraId="6C00148D" w14:textId="6889EE5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prepares his own shroud, so he is Recompesed every time he looks towards it’.</w:t>
      </w:r>
      <w:r w:rsidR="00093B5C" w:rsidRPr="00A15820">
        <w:rPr>
          <w:rStyle w:val="libFootnotenumChar"/>
        </w:rPr>
        <w:t>112</w:t>
      </w:r>
    </w:p>
    <w:p w14:paraId="3694738C" w14:textId="4E06183D" w:rsidR="001D2A8B" w:rsidRDefault="001D2A8B" w:rsidP="00270865">
      <w:pPr>
        <w:pStyle w:val="libAr"/>
        <w:rPr>
          <w:rtl/>
          <w:lang w:bidi="fa-IR"/>
        </w:rPr>
      </w:pPr>
      <w:r w:rsidRPr="00246318">
        <w:rPr>
          <w:rStyle w:val="libBold2Char"/>
          <w:rtl/>
        </w:rPr>
        <w:t>10.</w:t>
      </w:r>
      <w:r w:rsidRPr="00270865">
        <w:rPr>
          <w:rtl/>
          <w:lang w:bidi="fa-IR"/>
        </w:rPr>
        <w:t xml:space="preserve"> وَبِهذَا الْإِسْنَادِ: « أَنَّ أَمِيرَ الْمُؤْمِنِينَ </w:t>
      </w:r>
      <w:r w:rsidRPr="00AC51C5">
        <w:rPr>
          <w:rStyle w:val="libAlaemChar"/>
          <w:rtl/>
        </w:rPr>
        <w:t>عليه‌السلام</w:t>
      </w:r>
      <w:r w:rsidRPr="005D642E">
        <w:rPr>
          <w:rtl/>
          <w:lang w:bidi="fa-IR"/>
        </w:rPr>
        <w:t xml:space="preserve"> اشْتَكى عَيْنَهُ</w:t>
      </w:r>
      <w:r w:rsidR="00E35571">
        <w:rPr>
          <w:rtl/>
          <w:lang w:bidi="fa-IR"/>
        </w:rPr>
        <w:t xml:space="preserve">، </w:t>
      </w:r>
      <w:r w:rsidRPr="005D642E">
        <w:rPr>
          <w:rtl/>
          <w:lang w:bidi="fa-IR"/>
        </w:rPr>
        <w:t xml:space="preserve">فَعَادَهُ النَّبِيُّ </w:t>
      </w:r>
      <w:r w:rsidRPr="00AC51C5">
        <w:rPr>
          <w:rStyle w:val="libAlaemChar"/>
          <w:rtl/>
        </w:rPr>
        <w:t>صلى‌الله‌عليه‌وآله‌وسلم</w:t>
      </w:r>
      <w:r w:rsidRPr="005D642E">
        <w:rPr>
          <w:rtl/>
          <w:lang w:bidi="fa-IR"/>
        </w:rPr>
        <w:t xml:space="preserve"> فَإِذَا هُوَ يَصِيحُ</w:t>
      </w:r>
      <w:r>
        <w:rPr>
          <w:rtl/>
          <w:lang w:bidi="fa-IR"/>
        </w:rPr>
        <w:t xml:space="preserve">، </w:t>
      </w:r>
      <w:r w:rsidRPr="005D642E">
        <w:rPr>
          <w:rtl/>
          <w:lang w:bidi="fa-IR"/>
        </w:rPr>
        <w:t>فَقَالَ لَهُ</w:t>
      </w:r>
      <w:r>
        <w:rPr>
          <w:rtl/>
          <w:lang w:bidi="fa-IR"/>
        </w:rPr>
        <w:t xml:space="preserve"> </w:t>
      </w:r>
      <w:r w:rsidRPr="005D642E">
        <w:rPr>
          <w:rtl/>
          <w:lang w:bidi="fa-IR"/>
        </w:rPr>
        <w:t xml:space="preserve">النَّبِيُّ </w:t>
      </w:r>
      <w:r w:rsidRPr="00AC51C5">
        <w:rPr>
          <w:rStyle w:val="libAlaemChar"/>
          <w:rtl/>
        </w:rPr>
        <w:t>صلى‌الله‌عليه‌وآله‌وسلم</w:t>
      </w:r>
      <w:r>
        <w:rPr>
          <w:rtl/>
          <w:lang w:bidi="fa-IR"/>
        </w:rPr>
        <w:t>: أَ</w:t>
      </w:r>
      <w:r w:rsidRPr="005D642E">
        <w:rPr>
          <w:rtl/>
          <w:lang w:bidi="fa-IR"/>
        </w:rPr>
        <w:t>جَزَعاً</w:t>
      </w:r>
      <w:r>
        <w:rPr>
          <w:rtl/>
          <w:lang w:bidi="fa-IR"/>
        </w:rPr>
        <w:t xml:space="preserve"> </w:t>
      </w:r>
      <w:r w:rsidRPr="005D642E">
        <w:rPr>
          <w:rtl/>
          <w:lang w:bidi="fa-IR"/>
        </w:rPr>
        <w:t>أَمْ وَجَعاً</w:t>
      </w:r>
      <w:r>
        <w:rPr>
          <w:rtl/>
          <w:lang w:bidi="fa-IR"/>
        </w:rPr>
        <w:t xml:space="preserve"> ؟</w:t>
      </w:r>
      <w:r w:rsidRPr="005D642E">
        <w:rPr>
          <w:rtl/>
          <w:lang w:bidi="fa-IR"/>
        </w:rPr>
        <w:t xml:space="preserve"> فَقَالَ</w:t>
      </w:r>
      <w:r>
        <w:rPr>
          <w:rtl/>
          <w:lang w:bidi="fa-IR"/>
        </w:rPr>
        <w:t xml:space="preserve">: </w:t>
      </w:r>
      <w:r w:rsidRPr="005D642E">
        <w:rPr>
          <w:rtl/>
          <w:lang w:bidi="fa-IR"/>
        </w:rPr>
        <w:t>يَا رَسُولَ اللهِ</w:t>
      </w:r>
      <w:r>
        <w:rPr>
          <w:rtl/>
          <w:lang w:bidi="fa-IR"/>
        </w:rPr>
        <w:t xml:space="preserve">، </w:t>
      </w:r>
      <w:r w:rsidRPr="005D642E">
        <w:rPr>
          <w:rtl/>
          <w:lang w:bidi="fa-IR"/>
        </w:rPr>
        <w:t>مَا وَجِعْتُ وَجَعاً قَطُّ</w:t>
      </w:r>
      <w:r>
        <w:rPr>
          <w:rtl/>
          <w:lang w:bidi="fa-IR"/>
        </w:rPr>
        <w:t xml:space="preserve"> </w:t>
      </w:r>
      <w:r w:rsidRPr="005D642E">
        <w:rPr>
          <w:rtl/>
          <w:lang w:bidi="fa-IR"/>
        </w:rPr>
        <w:t>أَشَدَّ مِنْهُ.</w:t>
      </w:r>
      <w:r>
        <w:rPr>
          <w:rtl/>
          <w:lang w:bidi="fa-IR"/>
        </w:rPr>
        <w:t xml:space="preserve"> </w:t>
      </w:r>
      <w:r w:rsidRPr="005D642E">
        <w:rPr>
          <w:rtl/>
          <w:lang w:bidi="fa-IR"/>
        </w:rPr>
        <w:t>فَقَالَ</w:t>
      </w:r>
      <w:r>
        <w:rPr>
          <w:rtl/>
          <w:lang w:bidi="fa-IR"/>
        </w:rPr>
        <w:t xml:space="preserve">: </w:t>
      </w:r>
      <w:r w:rsidRPr="005D642E">
        <w:rPr>
          <w:rtl/>
          <w:lang w:bidi="fa-IR"/>
        </w:rPr>
        <w:t>يَا عَلِيُّ</w:t>
      </w:r>
      <w:r>
        <w:rPr>
          <w:rtl/>
          <w:lang w:bidi="fa-IR"/>
        </w:rPr>
        <w:t xml:space="preserve">، </w:t>
      </w:r>
      <w:r w:rsidRPr="005D642E">
        <w:rPr>
          <w:rtl/>
          <w:lang w:bidi="fa-IR"/>
        </w:rPr>
        <w:t>إِنَّ مَلَكَ الْمَوْتِ إِذَا نَزَلَ لِقَبْضِ</w:t>
      </w:r>
      <w:r>
        <w:rPr>
          <w:rtl/>
          <w:lang w:bidi="fa-IR"/>
        </w:rPr>
        <w:t xml:space="preserve"> </w:t>
      </w:r>
      <w:r w:rsidRPr="005D642E">
        <w:rPr>
          <w:rtl/>
          <w:lang w:bidi="fa-IR"/>
        </w:rPr>
        <w:t>رُوحِ الْكَافِرِ</w:t>
      </w:r>
      <w:r w:rsidR="00E35571">
        <w:rPr>
          <w:rtl/>
          <w:lang w:bidi="fa-IR"/>
        </w:rPr>
        <w:t xml:space="preserve">، </w:t>
      </w:r>
      <w:r w:rsidRPr="005D642E">
        <w:rPr>
          <w:rtl/>
          <w:lang w:bidi="fa-IR"/>
        </w:rPr>
        <w:t>نَزَلَ مَعَهُ سَفُّودٌ</w:t>
      </w:r>
      <w:r>
        <w:rPr>
          <w:rtl/>
          <w:lang w:bidi="fa-IR"/>
        </w:rPr>
        <w:t xml:space="preserve"> </w:t>
      </w:r>
      <w:r w:rsidRPr="005D642E">
        <w:rPr>
          <w:rtl/>
          <w:lang w:bidi="fa-IR"/>
        </w:rPr>
        <w:t>مِنْ‌</w:t>
      </w:r>
      <w:r>
        <w:rPr>
          <w:rFonts w:hint="cs"/>
          <w:rtl/>
          <w:lang w:bidi="fa-IR"/>
        </w:rPr>
        <w:t xml:space="preserve"> </w:t>
      </w:r>
      <w:r w:rsidRPr="005D642E">
        <w:rPr>
          <w:rtl/>
          <w:lang w:bidi="fa-IR"/>
        </w:rPr>
        <w:t>نَارٍ</w:t>
      </w:r>
      <w:r>
        <w:rPr>
          <w:rtl/>
          <w:lang w:bidi="fa-IR"/>
        </w:rPr>
        <w:t xml:space="preserve">، </w:t>
      </w:r>
      <w:r w:rsidRPr="005D642E">
        <w:rPr>
          <w:rtl/>
          <w:lang w:bidi="fa-IR"/>
        </w:rPr>
        <w:t>فَيَنْزِعُ</w:t>
      </w:r>
      <w:r>
        <w:rPr>
          <w:rtl/>
          <w:lang w:bidi="fa-IR"/>
        </w:rPr>
        <w:t xml:space="preserve"> </w:t>
      </w:r>
      <w:r w:rsidRPr="005D642E">
        <w:rPr>
          <w:rtl/>
          <w:lang w:bidi="fa-IR"/>
        </w:rPr>
        <w:t>رُوحَهُ بِهِ</w:t>
      </w:r>
      <w:r>
        <w:rPr>
          <w:rtl/>
          <w:lang w:bidi="fa-IR"/>
        </w:rPr>
        <w:t xml:space="preserve">، </w:t>
      </w:r>
      <w:r w:rsidRPr="005D642E">
        <w:rPr>
          <w:rtl/>
          <w:lang w:bidi="fa-IR"/>
        </w:rPr>
        <w:t>فَتَصِيحُ جَهَنَّمُ.</w:t>
      </w:r>
      <w:r>
        <w:rPr>
          <w:rtl/>
          <w:lang w:bidi="fa-IR"/>
        </w:rPr>
        <w:t xml:space="preserve"> </w:t>
      </w:r>
      <w:r w:rsidRPr="005D642E">
        <w:rPr>
          <w:rtl/>
          <w:lang w:bidi="fa-IR"/>
        </w:rPr>
        <w:t xml:space="preserve">فَاسْتَوى عَلِيٌّ </w:t>
      </w:r>
      <w:r w:rsidRPr="00AC51C5">
        <w:rPr>
          <w:rStyle w:val="libAlaemChar"/>
          <w:rtl/>
        </w:rPr>
        <w:t>عليه‌السلام</w:t>
      </w:r>
      <w:r w:rsidRPr="005D642E">
        <w:rPr>
          <w:rtl/>
          <w:lang w:bidi="fa-IR"/>
        </w:rPr>
        <w:t xml:space="preserve"> جَالِساً</w:t>
      </w:r>
      <w:r>
        <w:rPr>
          <w:rtl/>
          <w:lang w:bidi="fa-IR"/>
        </w:rPr>
        <w:t xml:space="preserve">، </w:t>
      </w:r>
      <w:r w:rsidRPr="005D642E">
        <w:rPr>
          <w:rtl/>
          <w:lang w:bidi="fa-IR"/>
        </w:rPr>
        <w:t>فَقَالَ</w:t>
      </w:r>
      <w:r>
        <w:rPr>
          <w:rtl/>
          <w:lang w:bidi="fa-IR"/>
        </w:rPr>
        <w:t xml:space="preserve">: </w:t>
      </w:r>
      <w:r w:rsidRPr="005D642E">
        <w:rPr>
          <w:rtl/>
          <w:lang w:bidi="fa-IR"/>
        </w:rPr>
        <w:t>يَا رَسُولَ اللهِ</w:t>
      </w:r>
      <w:r>
        <w:rPr>
          <w:rtl/>
          <w:lang w:bidi="fa-IR"/>
        </w:rPr>
        <w:t xml:space="preserve">، </w:t>
      </w:r>
      <w:r w:rsidRPr="005D642E">
        <w:rPr>
          <w:rtl/>
          <w:lang w:bidi="fa-IR"/>
        </w:rPr>
        <w:t>أَعِدْ عَلَيَّ حَدِيثَكَ</w:t>
      </w:r>
      <w:r w:rsidR="00E35571">
        <w:rPr>
          <w:rtl/>
          <w:lang w:bidi="fa-IR"/>
        </w:rPr>
        <w:t>؛</w:t>
      </w:r>
      <w:r w:rsidRPr="005D642E">
        <w:rPr>
          <w:rtl/>
          <w:lang w:bidi="fa-IR"/>
        </w:rPr>
        <w:t xml:space="preserve"> فَلَقَدْ</w:t>
      </w:r>
      <w:r>
        <w:rPr>
          <w:rtl/>
          <w:lang w:bidi="fa-IR"/>
        </w:rPr>
        <w:t xml:space="preserve"> </w:t>
      </w:r>
      <w:r w:rsidRPr="005D642E">
        <w:rPr>
          <w:rtl/>
          <w:lang w:bidi="fa-IR"/>
        </w:rPr>
        <w:t>أَنْسَانِي وَجَعِي مَا قُلْتَ</w:t>
      </w:r>
      <w:r>
        <w:rPr>
          <w:rtl/>
          <w:lang w:bidi="fa-IR"/>
        </w:rPr>
        <w:t xml:space="preserve">، </w:t>
      </w:r>
      <w:r w:rsidRPr="005D642E">
        <w:rPr>
          <w:rtl/>
          <w:lang w:bidi="fa-IR"/>
        </w:rPr>
        <w:t>ثُمَّ قَالَ</w:t>
      </w:r>
      <w:r>
        <w:rPr>
          <w:rtl/>
          <w:lang w:bidi="fa-IR"/>
        </w:rPr>
        <w:t xml:space="preserve">: </w:t>
      </w:r>
      <w:r w:rsidRPr="005D642E">
        <w:rPr>
          <w:rtl/>
          <w:lang w:bidi="fa-IR"/>
        </w:rPr>
        <w:t>هَلْ يُصِيبُ ذلِكَ أَحَداً مِنْ أُمَّتِكَ</w:t>
      </w:r>
      <w:r>
        <w:rPr>
          <w:rtl/>
          <w:lang w:bidi="fa-IR"/>
        </w:rPr>
        <w:t xml:space="preserve">؟ </w:t>
      </w:r>
      <w:r w:rsidRPr="005D642E">
        <w:rPr>
          <w:rtl/>
          <w:lang w:bidi="fa-IR"/>
        </w:rPr>
        <w:t>قَالَ</w:t>
      </w:r>
      <w:r>
        <w:rPr>
          <w:rtl/>
          <w:lang w:bidi="fa-IR"/>
        </w:rPr>
        <w:t xml:space="preserve">: </w:t>
      </w:r>
      <w:r w:rsidRPr="005D642E">
        <w:rPr>
          <w:rtl/>
          <w:lang w:bidi="fa-IR"/>
        </w:rPr>
        <w:t>نَعَمْ</w:t>
      </w:r>
      <w:r>
        <w:rPr>
          <w:rtl/>
          <w:lang w:bidi="fa-IR"/>
        </w:rPr>
        <w:t xml:space="preserve">، </w:t>
      </w:r>
      <w:r w:rsidRPr="005D642E">
        <w:rPr>
          <w:rtl/>
          <w:lang w:bidi="fa-IR"/>
        </w:rPr>
        <w:t>حَاكِمٌ جَائِرٌ</w:t>
      </w:r>
      <w:r>
        <w:rPr>
          <w:rtl/>
          <w:lang w:bidi="fa-IR"/>
        </w:rPr>
        <w:t xml:space="preserve">، </w:t>
      </w:r>
      <w:r w:rsidRPr="005D642E">
        <w:rPr>
          <w:rtl/>
          <w:lang w:bidi="fa-IR"/>
        </w:rPr>
        <w:t>وَآكِلُ مَالِ الْيَتِيمِ ظُلْماً</w:t>
      </w:r>
      <w:r>
        <w:rPr>
          <w:rtl/>
          <w:lang w:bidi="fa-IR"/>
        </w:rPr>
        <w:t xml:space="preserve">، </w:t>
      </w:r>
      <w:r w:rsidRPr="005D642E">
        <w:rPr>
          <w:rtl/>
          <w:lang w:bidi="fa-IR"/>
        </w:rPr>
        <w:t>وَشَاهِدُ زُورٍ</w:t>
      </w:r>
      <w:r>
        <w:rPr>
          <w:rtl/>
          <w:lang w:bidi="fa-IR"/>
        </w:rPr>
        <w:t xml:space="preserve"> ».</w:t>
      </w:r>
    </w:p>
    <w:p w14:paraId="78219E2B" w14:textId="77777777" w:rsidR="001D2A8B" w:rsidRDefault="001D2A8B" w:rsidP="001D2A8B">
      <w:pPr>
        <w:pStyle w:val="libNormal"/>
      </w:pPr>
      <w:r>
        <w:t>And by this chain,</w:t>
      </w:r>
    </w:p>
    <w:p w14:paraId="15DB54A9" w14:textId="30BCC551" w:rsidR="001D2A8B" w:rsidRDefault="001D2A8B" w:rsidP="001D2A8B">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co</w:t>
      </w:r>
      <w:r>
        <w:t>mplained of his</w:t>
      </w:r>
      <w:r w:rsidRPr="00813829">
        <w:rPr>
          <w:rStyle w:val="libAlaemEnChar"/>
        </w:rPr>
        <w:t>asws</w:t>
      </w:r>
      <w:r>
        <w:t xml:space="preserve"> eyes, so the Prophet</w:t>
      </w:r>
      <w:r w:rsidR="00C36615" w:rsidRPr="00C36615">
        <w:rPr>
          <w:rStyle w:val="libAlaemEnChar"/>
        </w:rPr>
        <w:t xml:space="preserve">as </w:t>
      </w:r>
      <w:r>
        <w:t>visited him</w:t>
      </w:r>
      <w:r w:rsidRPr="00813829">
        <w:rPr>
          <w:rStyle w:val="libAlaemEnChar"/>
        </w:rPr>
        <w:t>asws</w:t>
      </w:r>
      <w:r>
        <w:t>. So when he</w:t>
      </w:r>
      <w:r w:rsidRPr="00813829">
        <w:rPr>
          <w:rStyle w:val="libAlaemEnChar"/>
        </w:rPr>
        <w:t>asws</w:t>
      </w:r>
      <w:r>
        <w:t xml:space="preserve"> screamed (with pain), the Prophet</w:t>
      </w:r>
      <w:r w:rsidRPr="00EA6A8A">
        <w:rPr>
          <w:rStyle w:val="libAlaemEnChar"/>
        </w:rPr>
        <w:t>saww</w:t>
      </w:r>
      <w:r>
        <w:t xml:space="preserve"> said: ‘Is it panic or pain?’ So he</w:t>
      </w:r>
      <w:r w:rsidRPr="00813829">
        <w:rPr>
          <w:rStyle w:val="libAlaemEnChar"/>
        </w:rPr>
        <w:t>asws</w:t>
      </w:r>
      <w:r>
        <w:t xml:space="preserve"> said: ‘O Rasool-Allah</w:t>
      </w:r>
      <w:r w:rsidRPr="00EA6A8A">
        <w:rPr>
          <w:rStyle w:val="libAlaemEnChar"/>
        </w:rPr>
        <w:t>saww</w:t>
      </w:r>
      <w:r>
        <w:t>! I</w:t>
      </w:r>
      <w:r w:rsidRPr="00813829">
        <w:rPr>
          <w:rStyle w:val="libAlaemEnChar"/>
        </w:rPr>
        <w:t>asws</w:t>
      </w:r>
      <w:r>
        <w:t xml:space="preserve"> have not experience a pain at all more intense than it’. So he</w:t>
      </w:r>
      <w:r w:rsidRPr="00EA6A8A">
        <w:rPr>
          <w:rStyle w:val="libAlaemEnChar"/>
        </w:rPr>
        <w:t>saww</w:t>
      </w:r>
      <w:r>
        <w:t xml:space="preserve"> said: ‘O Ali</w:t>
      </w:r>
      <w:r w:rsidRPr="00813829">
        <w:rPr>
          <w:rStyle w:val="libAlaemEnChar"/>
        </w:rPr>
        <w:t>asws</w:t>
      </w:r>
      <w:r>
        <w:t>! When the Angel of death descends to capture the soul of the Infidel, a skewer of fire descends along with him. So he removes his soul with it, and the Hell shrieks out’.</w:t>
      </w:r>
    </w:p>
    <w:p w14:paraId="323544F6" w14:textId="77F984FC" w:rsidR="00093B5C" w:rsidRDefault="001D2A8B" w:rsidP="001D2A8B">
      <w:pPr>
        <w:pStyle w:val="libNormal"/>
      </w:pPr>
      <w:r>
        <w:t>So Ali</w:t>
      </w:r>
      <w:r w:rsidRPr="00813829">
        <w:rPr>
          <w:rStyle w:val="libAlaemEnChar"/>
        </w:rPr>
        <w:t>asws</w:t>
      </w:r>
      <w:r>
        <w:t xml:space="preserve"> sat up straight and said: ‘O Rasool-Allah</w:t>
      </w:r>
      <w:r w:rsidRPr="00EA6A8A">
        <w:rPr>
          <w:rStyle w:val="libAlaemEnChar"/>
        </w:rPr>
        <w:t>saww</w:t>
      </w:r>
      <w:r>
        <w:t>! Repeat your</w:t>
      </w:r>
      <w:r w:rsidRPr="00EA6A8A">
        <w:rPr>
          <w:rStyle w:val="libAlaemEnChar"/>
        </w:rPr>
        <w:t>saww</w:t>
      </w:r>
      <w:r>
        <w:t xml:space="preserve"> Hadeeth to me</w:t>
      </w:r>
      <w:r w:rsidRPr="00813829">
        <w:rPr>
          <w:rStyle w:val="libAlaemEnChar"/>
        </w:rPr>
        <w:t>asws</w:t>
      </w:r>
      <w:r>
        <w:t>, for it</w:t>
      </w:r>
      <w:r w:rsidRPr="002A5891">
        <w:t xml:space="preserve"> has </w:t>
      </w:r>
      <w:r>
        <w:t>made me</w:t>
      </w:r>
      <w:r w:rsidRPr="00813829">
        <w:rPr>
          <w:rStyle w:val="libAlaemEnChar"/>
        </w:rPr>
        <w:t>asws</w:t>
      </w:r>
      <w:r>
        <w:t xml:space="preserve"> forget my</w:t>
      </w:r>
      <w:r w:rsidRPr="00813829">
        <w:rPr>
          <w:rStyle w:val="libAlaemEnChar"/>
        </w:rPr>
        <w:t>asws</w:t>
      </w:r>
      <w:r>
        <w:t xml:space="preserve"> pain what you</w:t>
      </w:r>
      <w:r w:rsidRPr="00EA6A8A">
        <w:rPr>
          <w:rStyle w:val="libAlaemEnChar"/>
        </w:rPr>
        <w:t>saww</w:t>
      </w:r>
      <w:r>
        <w:t xml:space="preserve"> said’. Then he</w:t>
      </w:r>
      <w:r w:rsidRPr="00813829">
        <w:rPr>
          <w:rStyle w:val="libAlaemEnChar"/>
        </w:rPr>
        <w:t>asws</w:t>
      </w:r>
      <w:r>
        <w:t xml:space="preserve"> said: ‘Would anyone from your</w:t>
      </w:r>
      <w:r w:rsidRPr="00EA6A8A">
        <w:rPr>
          <w:rStyle w:val="libAlaemEnChar"/>
        </w:rPr>
        <w:t>saww</w:t>
      </w:r>
      <w:r>
        <w:t xml:space="preserve"> community be hit by that?’ He</w:t>
      </w:r>
      <w:r w:rsidRPr="00EA6A8A">
        <w:rPr>
          <w:rStyle w:val="libAlaemEnChar"/>
        </w:rPr>
        <w:t>saww</w:t>
      </w:r>
      <w:r>
        <w:t xml:space="preserve"> said: ‘Yes, an unjust ruler, and the consumer of the wealth of the orphan unjustly, and the false testifier’.</w:t>
      </w:r>
      <w:r w:rsidR="00093B5C" w:rsidRPr="00A15820">
        <w:rPr>
          <w:rStyle w:val="libFootnotenumChar"/>
        </w:rPr>
        <w:t>113</w:t>
      </w:r>
    </w:p>
    <w:p w14:paraId="61F57DD5" w14:textId="60DFE86E" w:rsidR="001D2A8B" w:rsidRDefault="001D2A8B" w:rsidP="00270865">
      <w:pPr>
        <w:pStyle w:val="libAr"/>
        <w:rPr>
          <w:lang w:bidi="fa-IR"/>
        </w:rPr>
      </w:pPr>
      <w:r w:rsidRPr="00246318">
        <w:rPr>
          <w:rStyle w:val="libBold2Char"/>
          <w:rtl/>
        </w:rPr>
        <w:t>11.</w:t>
      </w:r>
      <w:r w:rsidRPr="00270865">
        <w:rPr>
          <w:rtl/>
          <w:lang w:bidi="fa-IR"/>
        </w:rPr>
        <w:t xml:space="preserve"> وَبِهذَا الْإِسْنَادِ</w:t>
      </w:r>
      <w:r w:rsidR="00E35571">
        <w:rPr>
          <w:rtl/>
          <w:lang w:bidi="fa-IR"/>
        </w:rPr>
        <w:t xml:space="preserve">، </w:t>
      </w:r>
      <w:r w:rsidRPr="00270865">
        <w:rPr>
          <w:rtl/>
          <w:lang w:bidi="fa-IR"/>
        </w:rPr>
        <w:t xml:space="preserve">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w:t>
      </w:r>
      <w:r>
        <w:rPr>
          <w:rFonts w:hint="cs"/>
          <w:rtl/>
          <w:lang w:bidi="fa-IR"/>
        </w:rPr>
        <w:t xml:space="preserve"> </w:t>
      </w:r>
      <w:r w:rsidRPr="005D642E">
        <w:rPr>
          <w:rtl/>
          <w:lang w:bidi="fa-IR"/>
        </w:rPr>
        <w:t xml:space="preserve">« قَالَ النَّبِيُّ </w:t>
      </w:r>
      <w:r w:rsidRPr="00AC51C5">
        <w:rPr>
          <w:rStyle w:val="libAlaemChar"/>
          <w:rtl/>
        </w:rPr>
        <w:t>صلى‌الله‌عليه‌وآله‌وسلم</w:t>
      </w:r>
      <w:r>
        <w:rPr>
          <w:rtl/>
          <w:lang w:bidi="fa-IR"/>
        </w:rPr>
        <w:t xml:space="preserve">: </w:t>
      </w:r>
      <w:r w:rsidRPr="005D642E">
        <w:rPr>
          <w:rtl/>
          <w:lang w:bidi="fa-IR"/>
        </w:rPr>
        <w:t>مُسْتَرِيحٌ وَمُسْتَرَاحٌ مِنْهُ</w:t>
      </w:r>
      <w:r>
        <w:rPr>
          <w:rtl/>
          <w:lang w:bidi="fa-IR"/>
        </w:rPr>
        <w:t xml:space="preserve">، </w:t>
      </w:r>
      <w:r w:rsidRPr="005D642E">
        <w:rPr>
          <w:rtl/>
          <w:lang w:bidi="fa-IR"/>
        </w:rPr>
        <w:t>أَمَّا الْمُسْتَرِيحُ</w:t>
      </w:r>
      <w:r>
        <w:rPr>
          <w:rtl/>
          <w:lang w:bidi="fa-IR"/>
        </w:rPr>
        <w:t xml:space="preserve">، </w:t>
      </w:r>
      <w:r w:rsidRPr="005D642E">
        <w:rPr>
          <w:rtl/>
          <w:lang w:bidi="fa-IR"/>
        </w:rPr>
        <w:t>فَالْعَبْدُ الصَّالِحُ</w:t>
      </w:r>
      <w:r>
        <w:rPr>
          <w:rtl/>
          <w:lang w:bidi="fa-IR"/>
        </w:rPr>
        <w:t xml:space="preserve">، </w:t>
      </w:r>
      <w:r w:rsidRPr="005D642E">
        <w:rPr>
          <w:rtl/>
          <w:lang w:bidi="fa-IR"/>
        </w:rPr>
        <w:t>اسْتَرَاحَ مِنْ غَمِّ الدُّنْيَا</w:t>
      </w:r>
      <w:r>
        <w:rPr>
          <w:rtl/>
          <w:lang w:bidi="fa-IR"/>
        </w:rPr>
        <w:t xml:space="preserve">، </w:t>
      </w:r>
      <w:r w:rsidRPr="005D642E">
        <w:rPr>
          <w:rtl/>
          <w:lang w:bidi="fa-IR"/>
        </w:rPr>
        <w:t>وَمَا كَانَ فِيهِ مِنَ الْعِبَادَةِ إِلَى الرَّاحَةِ وَنَعِيمِ الْآخِرَةِ. وَأَمَّا الْمُسْتَرَاحُ مِنْهُ</w:t>
      </w:r>
      <w:r>
        <w:rPr>
          <w:rtl/>
          <w:lang w:bidi="fa-IR"/>
        </w:rPr>
        <w:t xml:space="preserve">، </w:t>
      </w:r>
      <w:r w:rsidRPr="005D642E">
        <w:rPr>
          <w:rtl/>
          <w:lang w:bidi="fa-IR"/>
        </w:rPr>
        <w:t>فَالْفَاجِرُ</w:t>
      </w:r>
      <w:r>
        <w:rPr>
          <w:rtl/>
          <w:lang w:bidi="fa-IR"/>
        </w:rPr>
        <w:t xml:space="preserve">، </w:t>
      </w:r>
      <w:r w:rsidRPr="005D642E">
        <w:rPr>
          <w:rtl/>
          <w:lang w:bidi="fa-IR"/>
        </w:rPr>
        <w:t>يَسْتَرِيحُ مِنْهُ مَلَكَاهُ</w:t>
      </w:r>
      <w:r>
        <w:rPr>
          <w:rtl/>
          <w:lang w:bidi="fa-IR"/>
        </w:rPr>
        <w:t xml:space="preserve"> </w:t>
      </w:r>
      <w:r w:rsidRPr="005D642E">
        <w:rPr>
          <w:rtl/>
          <w:lang w:bidi="fa-IR"/>
        </w:rPr>
        <w:t>اللَّذَانِ يَحْفَظَانِ عَلَيْهِ</w:t>
      </w:r>
      <w:r>
        <w:rPr>
          <w:rtl/>
          <w:lang w:bidi="fa-IR"/>
        </w:rPr>
        <w:t xml:space="preserve">، </w:t>
      </w:r>
      <w:r w:rsidRPr="005D642E">
        <w:rPr>
          <w:rtl/>
          <w:lang w:bidi="fa-IR"/>
        </w:rPr>
        <w:t>وَخَادِمُهُ</w:t>
      </w:r>
      <w:r>
        <w:rPr>
          <w:rtl/>
          <w:lang w:bidi="fa-IR"/>
        </w:rPr>
        <w:t xml:space="preserve">، </w:t>
      </w:r>
      <w:r w:rsidRPr="005D642E">
        <w:rPr>
          <w:rtl/>
          <w:lang w:bidi="fa-IR"/>
        </w:rPr>
        <w:t>وَأَهْلُهُ</w:t>
      </w:r>
      <w:r>
        <w:rPr>
          <w:rtl/>
          <w:lang w:bidi="fa-IR"/>
        </w:rPr>
        <w:t xml:space="preserve">، </w:t>
      </w:r>
      <w:r w:rsidRPr="005D642E">
        <w:rPr>
          <w:rtl/>
          <w:lang w:bidi="fa-IR"/>
        </w:rPr>
        <w:t>وَالْأَرْضُ الَّتِي كَانَ يَمْشِي عَلَيْهَا</w:t>
      </w:r>
      <w:r>
        <w:rPr>
          <w:rtl/>
          <w:lang w:bidi="fa-IR"/>
        </w:rPr>
        <w:t xml:space="preserve"> ».</w:t>
      </w:r>
    </w:p>
    <w:p w14:paraId="21E94932" w14:textId="77777777" w:rsidR="001D2A8B" w:rsidRDefault="001D2A8B" w:rsidP="001D2A8B">
      <w:pPr>
        <w:pStyle w:val="libNormal"/>
      </w:pPr>
      <w:r>
        <w:t>And by this chain,</w:t>
      </w:r>
    </w:p>
    <w:p w14:paraId="18AD26FC" w14:textId="341BBF5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Prophet</w:t>
      </w:r>
      <w:r w:rsidRPr="00EA6A8A">
        <w:rPr>
          <w:rStyle w:val="libAlaemEnChar"/>
        </w:rPr>
        <w:t>saww</w:t>
      </w:r>
      <w:r>
        <w:t xml:space="preserve"> said: ‘There is a relieved one and the one relieved from.</w:t>
      </w:r>
      <w:r w:rsidRPr="002A5891">
        <w:t xml:space="preserve"> As </w:t>
      </w:r>
      <w:r>
        <w:t>for the relieved one, so it is the righteous servant relieved from the sorrow of the world and whatever</w:t>
      </w:r>
      <w:r w:rsidRPr="002A5891">
        <w:t xml:space="preserve"> was </w:t>
      </w:r>
      <w:r>
        <w:t>therein from the worship to the rest and bliss of the Hereafter; and</w:t>
      </w:r>
      <w:r w:rsidRPr="002A5891">
        <w:t xml:space="preserve"> as </w:t>
      </w:r>
      <w:r>
        <w:t>for the one relieved from, so it is the evil-doer from whom are relieved the two Angels who were recording his deeds against him, and his servants, and his family, and the ground which he used to walk upon’.</w:t>
      </w:r>
      <w:r w:rsidR="00093B5C" w:rsidRPr="00A15820">
        <w:rPr>
          <w:rStyle w:val="libFootnotenumChar"/>
        </w:rPr>
        <w:t>114</w:t>
      </w:r>
    </w:p>
    <w:p w14:paraId="43D6177B" w14:textId="45BD44A6" w:rsidR="001D2A8B" w:rsidRDefault="001D2A8B" w:rsidP="00270865">
      <w:pPr>
        <w:pStyle w:val="libAr"/>
        <w:rPr>
          <w:rtl/>
          <w:lang w:bidi="fa-IR"/>
        </w:rPr>
      </w:pPr>
      <w:r w:rsidRPr="00246318">
        <w:rPr>
          <w:rStyle w:val="libBold2Char"/>
          <w:rtl/>
        </w:rPr>
        <w:t>12.</w:t>
      </w:r>
      <w:r w:rsidRPr="00270865">
        <w:rPr>
          <w:rtl/>
          <w:lang w:bidi="fa-IR"/>
        </w:rPr>
        <w:t xml:space="preserve"> عِدَّةٌ مِنْ أَصْحَابِنَا، عَنْ سَهْلِ بْنِ زِيَادٍ،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أَعَدَّ الرَّجُلُ كَفَنَهُ</w:t>
      </w:r>
      <w:r>
        <w:rPr>
          <w:rtl/>
          <w:lang w:bidi="fa-IR"/>
        </w:rPr>
        <w:t xml:space="preserve">، </w:t>
      </w:r>
      <w:r w:rsidRPr="005D642E">
        <w:rPr>
          <w:rtl/>
          <w:lang w:bidi="fa-IR"/>
        </w:rPr>
        <w:t>فَهُوَ مَأْجُورٌ كُلَّمَا نَظَرَ إِلَيْهِ</w:t>
      </w:r>
      <w:r>
        <w:rPr>
          <w:rtl/>
          <w:lang w:bidi="fa-IR"/>
        </w:rPr>
        <w:t xml:space="preserve"> ».</w:t>
      </w:r>
    </w:p>
    <w:p w14:paraId="074FABB2" w14:textId="77777777" w:rsidR="001D2A8B" w:rsidRDefault="001D2A8B" w:rsidP="001D2A8B">
      <w:pPr>
        <w:pStyle w:val="libNormal"/>
      </w:pPr>
      <w:r>
        <w:lastRenderedPageBreak/>
        <w:t>A number of our companions, from Sahl Bin Ziyad, from Al Nowfaly, from Al Sakuny,</w:t>
      </w:r>
    </w:p>
    <w:p w14:paraId="493ADDC0" w14:textId="1F56A98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prepares his shroud, so he would be Recompensed every time he looks towards it’.</w:t>
      </w:r>
      <w:r w:rsidR="00093B5C" w:rsidRPr="00A15820">
        <w:rPr>
          <w:rStyle w:val="libFootnotenumChar"/>
        </w:rPr>
        <w:t>115</w:t>
      </w:r>
    </w:p>
    <w:p w14:paraId="720AF52A" w14:textId="455E54F4" w:rsidR="001D2A8B" w:rsidRDefault="001D2A8B" w:rsidP="00270865">
      <w:pPr>
        <w:pStyle w:val="libAr"/>
        <w:rPr>
          <w:rtl/>
          <w:lang w:bidi="fa-IR"/>
        </w:rPr>
      </w:pPr>
      <w:r w:rsidRPr="00246318">
        <w:rPr>
          <w:rStyle w:val="libBold2Char"/>
          <w:rtl/>
        </w:rPr>
        <w:t>13.</w:t>
      </w:r>
      <w:r w:rsidRPr="00270865">
        <w:rPr>
          <w:rtl/>
          <w:lang w:bidi="fa-IR"/>
        </w:rPr>
        <w:t xml:space="preserve"> سَهْلُ بْنُ زِيَادٍ</w:t>
      </w:r>
      <w:r w:rsidR="00E35571">
        <w:rPr>
          <w:rtl/>
          <w:lang w:bidi="fa-IR"/>
        </w:rPr>
        <w:t>؛</w:t>
      </w:r>
      <w:r w:rsidRPr="00270865">
        <w:rPr>
          <w:rtl/>
          <w:lang w:bidi="fa-IR"/>
        </w:rPr>
        <w:t xml:space="preserve"> وَعَلِيُّ بْنُ إِبْرَاهِيمَ، عَنْ أَبِيهِ جَمِيعاً، عَنِ ابْنِ مَحْبُوبٍ، عَنْ عَلِيِّ بْنِ رِئَابٍ، قَالَ: سَمِعْتُ أَبَا الْحَسَنِ الْأَوَّلَ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إِذَا مَاتَ الْمُؤْمِنُ بَكَتْ عَلَيْهِ الْمَلَائِكَةُ</w:t>
      </w:r>
      <w:r>
        <w:rPr>
          <w:rtl/>
          <w:lang w:bidi="fa-IR"/>
        </w:rPr>
        <w:t xml:space="preserve">، </w:t>
      </w:r>
      <w:r w:rsidRPr="005D642E">
        <w:rPr>
          <w:rtl/>
          <w:lang w:bidi="fa-IR"/>
        </w:rPr>
        <w:t>وَبِقَاعُ الْأَرْضِ الَّتِي كَانَ يَعْبُدُ اللهَ عَلَيْهَا</w:t>
      </w:r>
      <w:r>
        <w:rPr>
          <w:rtl/>
          <w:lang w:bidi="fa-IR"/>
        </w:rPr>
        <w:t xml:space="preserve">، </w:t>
      </w:r>
      <w:r w:rsidRPr="005D642E">
        <w:rPr>
          <w:rtl/>
          <w:lang w:bidi="fa-IR"/>
        </w:rPr>
        <w:t>وَأَبْوَابُ السَّمَاءِ الَّتِي كَانَ يُصْعَدُ</w:t>
      </w:r>
      <w:r>
        <w:rPr>
          <w:rtl/>
          <w:lang w:bidi="fa-IR"/>
        </w:rPr>
        <w:t xml:space="preserve"> </w:t>
      </w:r>
      <w:r w:rsidRPr="005D642E">
        <w:rPr>
          <w:rtl/>
          <w:lang w:bidi="fa-IR"/>
        </w:rPr>
        <w:t>أَعْمَالُهُ</w:t>
      </w:r>
      <w:r>
        <w:rPr>
          <w:rtl/>
          <w:lang w:bidi="fa-IR"/>
        </w:rPr>
        <w:t xml:space="preserve"> </w:t>
      </w:r>
      <w:r w:rsidRPr="005D642E">
        <w:rPr>
          <w:rtl/>
          <w:lang w:bidi="fa-IR"/>
        </w:rPr>
        <w:t>فِيهَا</w:t>
      </w:r>
      <w:r w:rsidR="00E35571">
        <w:rPr>
          <w:rtl/>
          <w:lang w:bidi="fa-IR"/>
        </w:rPr>
        <w:t xml:space="preserve">، </w:t>
      </w:r>
      <w:r w:rsidRPr="005D642E">
        <w:rPr>
          <w:rtl/>
          <w:lang w:bidi="fa-IR"/>
        </w:rPr>
        <w:t>وَثُلِمَ ثُلْمَةٌ فِي الْإِسْلَامِ</w:t>
      </w:r>
      <w:r>
        <w:rPr>
          <w:rtl/>
          <w:lang w:bidi="fa-IR"/>
        </w:rPr>
        <w:t xml:space="preserve"> </w:t>
      </w:r>
      <w:r w:rsidRPr="005D642E">
        <w:rPr>
          <w:rtl/>
          <w:lang w:bidi="fa-IR"/>
        </w:rPr>
        <w:t>لَايَسُدُّهَا شَيْ‌ءٌ</w:t>
      </w:r>
      <w:r w:rsidR="00E35571">
        <w:rPr>
          <w:rtl/>
          <w:lang w:bidi="fa-IR"/>
        </w:rPr>
        <w:t>؛</w:t>
      </w:r>
      <w:r w:rsidRPr="005D642E">
        <w:rPr>
          <w:rtl/>
          <w:lang w:bidi="fa-IR"/>
        </w:rPr>
        <w:t xml:space="preserve"> لِأَنَّ الْمُؤْمِنِينَ حُصُونُ الْإِسْلَامِ كَحُصُونِ</w:t>
      </w:r>
      <w:r>
        <w:rPr>
          <w:rtl/>
          <w:lang w:bidi="fa-IR"/>
        </w:rPr>
        <w:t xml:space="preserve"> </w:t>
      </w:r>
      <w:r w:rsidRPr="005D642E">
        <w:rPr>
          <w:rtl/>
          <w:lang w:bidi="fa-IR"/>
        </w:rPr>
        <w:t>سُورِ الْمَدِينَةِ لَهَا</w:t>
      </w:r>
      <w:r>
        <w:rPr>
          <w:rtl/>
          <w:lang w:bidi="fa-IR"/>
        </w:rPr>
        <w:t xml:space="preserve"> ».</w:t>
      </w:r>
    </w:p>
    <w:p w14:paraId="296C4352" w14:textId="77777777" w:rsidR="001D2A8B" w:rsidRDefault="001D2A8B" w:rsidP="001D2A8B">
      <w:pPr>
        <w:pStyle w:val="libNormal"/>
      </w:pPr>
      <w:r>
        <w:t>Sahl Bin Ziyad and Ali Bin Ibrahim, from his father, altogether from Ibn Mahboub, from Ali Bin Raib who said,</w:t>
      </w:r>
    </w:p>
    <w:p w14:paraId="7AFBA803" w14:textId="6DA8A334" w:rsidR="00093B5C" w:rsidRDefault="001D2A8B" w:rsidP="001D2A8B">
      <w:pPr>
        <w:pStyle w:val="libNormal"/>
      </w:pPr>
      <w:r>
        <w:t xml:space="preserve">‘I heard Abu </w:t>
      </w:r>
      <w:r w:rsidRPr="00004DA2">
        <w:rPr>
          <w:rStyle w:val="libNormalChar"/>
        </w:rPr>
        <w:t>Al-Hassan</w:t>
      </w:r>
      <w:r w:rsidRPr="00813829">
        <w:rPr>
          <w:rStyle w:val="libAlaemEnChar"/>
        </w:rPr>
        <w:t>asws</w:t>
      </w:r>
      <w:r w:rsidRPr="00004DA2">
        <w:rPr>
          <w:rStyle w:val="libNormalChar"/>
        </w:rPr>
        <w:t xml:space="preserve"> the </w:t>
      </w:r>
      <w:r>
        <w:t>1st saying: ‘When the Believer dies, the Angels weep over him, and the spot of the earth in which he used to worship Allah</w:t>
      </w:r>
      <w:r w:rsidRPr="001C3974">
        <w:rPr>
          <w:rStyle w:val="libAlaemEnChar"/>
        </w:rPr>
        <w:t>azwj</w:t>
      </w:r>
      <w:r>
        <w:t xml:space="preserve"> upon it, an</w:t>
      </w:r>
      <w:r w:rsidR="00F773DF">
        <w:t xml:space="preserve">d </w:t>
      </w:r>
      <w:r>
        <w:t xml:space="preserve">the doors of the sky through which his deeds used to ascend; and a gap appears in </w:t>
      </w:r>
      <w:r w:rsidRPr="00004DA2">
        <w:rPr>
          <w:rStyle w:val="libNormalChar"/>
        </w:rPr>
        <w:t>Al-Islam which not</w:t>
      </w:r>
      <w:r>
        <w:t xml:space="preserve">hing can fill, because the Believers are the fortresses of </w:t>
      </w:r>
      <w:r w:rsidRPr="00004DA2">
        <w:rPr>
          <w:rStyle w:val="libNormalChar"/>
        </w:rPr>
        <w:t xml:space="preserve">Al-Islam like the </w:t>
      </w:r>
      <w:r>
        <w:t>protective walls around the city’.</w:t>
      </w:r>
      <w:r w:rsidR="00093B5C" w:rsidRPr="00A15820">
        <w:rPr>
          <w:rStyle w:val="libFootnotenumChar"/>
        </w:rPr>
        <w:t>116</w:t>
      </w:r>
    </w:p>
    <w:p w14:paraId="17570FD6" w14:textId="1BB715C5" w:rsidR="001D2A8B" w:rsidRDefault="001D2A8B" w:rsidP="00270865">
      <w:pPr>
        <w:pStyle w:val="libAr"/>
        <w:rPr>
          <w:rtl/>
          <w:lang w:bidi="fa-IR"/>
        </w:rPr>
      </w:pPr>
      <w:r w:rsidRPr="00246318">
        <w:rPr>
          <w:rStyle w:val="libBold2Char"/>
          <w:rtl/>
        </w:rPr>
        <w:t>14.</w:t>
      </w:r>
      <w:r w:rsidRPr="00270865">
        <w:rPr>
          <w:rtl/>
          <w:lang w:bidi="fa-IR"/>
        </w:rPr>
        <w:t xml:space="preserve"> سَهْلُ بْنُ زِيَادٍ</w:t>
      </w:r>
      <w:r w:rsidR="00E35571">
        <w:rPr>
          <w:rtl/>
          <w:lang w:bidi="fa-IR"/>
        </w:rPr>
        <w:t xml:space="preserve">، </w:t>
      </w:r>
      <w:r w:rsidRPr="00270865">
        <w:rPr>
          <w:rtl/>
          <w:lang w:bidi="fa-IR"/>
        </w:rPr>
        <w:t xml:space="preserve">عَنْ مُحَمَّدِ بْنِ عَلِيٍّ، عَنْ إِسْمَاعِيلَ بْنِ يَسَارٍ، عَنْ عُمَرَ بْنِ‌ يَزِيدَ: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إِذَا حَضَرَ الْمَيِّتَ أَرْبَعُونَ رَجُلاً</w:t>
      </w:r>
      <w:r>
        <w:rPr>
          <w:rtl/>
          <w:lang w:bidi="fa-IR"/>
        </w:rPr>
        <w:t xml:space="preserve">، </w:t>
      </w:r>
      <w:r w:rsidRPr="005D642E">
        <w:rPr>
          <w:rtl/>
          <w:lang w:bidi="fa-IR"/>
        </w:rPr>
        <w:t>فَقَالُوا</w:t>
      </w:r>
      <w:r>
        <w:rPr>
          <w:rtl/>
          <w:lang w:bidi="fa-IR"/>
        </w:rPr>
        <w:t xml:space="preserve">: </w:t>
      </w:r>
      <w:r w:rsidRPr="005D642E">
        <w:rPr>
          <w:rtl/>
          <w:lang w:bidi="fa-IR"/>
        </w:rPr>
        <w:t>اللهُمَّ إِنَّا لَانَعْلَمُ مِنْهُ</w:t>
      </w:r>
      <w:r>
        <w:rPr>
          <w:rtl/>
          <w:lang w:bidi="fa-IR"/>
        </w:rPr>
        <w:t xml:space="preserve"> </w:t>
      </w:r>
      <w:r w:rsidRPr="005D642E">
        <w:rPr>
          <w:rtl/>
          <w:lang w:bidi="fa-IR"/>
        </w:rPr>
        <w:t>إِلاَّ خَيْراً</w:t>
      </w:r>
      <w:r>
        <w:rPr>
          <w:rtl/>
          <w:lang w:bidi="fa-IR"/>
        </w:rPr>
        <w:t xml:space="preserve">، </w:t>
      </w:r>
      <w:r w:rsidRPr="005D642E">
        <w:rPr>
          <w:rtl/>
          <w:lang w:bidi="fa-IR"/>
        </w:rPr>
        <w:t>قَالَ اللهُ عَزَّ وَجَلَّ</w:t>
      </w:r>
      <w:r>
        <w:rPr>
          <w:rtl/>
          <w:lang w:bidi="fa-IR"/>
        </w:rPr>
        <w:t xml:space="preserve">: </w:t>
      </w:r>
      <w:r w:rsidRPr="005D642E">
        <w:rPr>
          <w:rtl/>
          <w:lang w:bidi="fa-IR"/>
        </w:rPr>
        <w:t>قَدْ قَبِلْتُ شَهَادَتَكُمْ</w:t>
      </w:r>
      <w:r>
        <w:rPr>
          <w:rtl/>
          <w:lang w:bidi="fa-IR"/>
        </w:rPr>
        <w:t xml:space="preserve">، </w:t>
      </w:r>
      <w:r w:rsidRPr="005D642E">
        <w:rPr>
          <w:rtl/>
          <w:lang w:bidi="fa-IR"/>
        </w:rPr>
        <w:t>وَغَفَرْتُ لَهُ مَا عَلِمْتُ مِمَّا لَا تَعْلَمُونَ</w:t>
      </w:r>
      <w:r>
        <w:rPr>
          <w:rtl/>
          <w:lang w:bidi="fa-IR"/>
        </w:rPr>
        <w:t xml:space="preserve"> ».</w:t>
      </w:r>
    </w:p>
    <w:p w14:paraId="020734A0" w14:textId="77777777" w:rsidR="001D2A8B" w:rsidRDefault="001D2A8B" w:rsidP="001D2A8B">
      <w:pPr>
        <w:pStyle w:val="libNormal"/>
      </w:pPr>
      <w:r>
        <w:t>Sahl Bin Ziyad, from Muhammad Bin Ali, from Ismail Bin Yasaar, from Amro Bin Yazeed,</w:t>
      </w:r>
    </w:p>
    <w:p w14:paraId="3EE23C2F" w14:textId="4E31903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forty men are present for the deceased and they are saying, ‘O Allah</w:t>
      </w:r>
      <w:r w:rsidRPr="001C3974">
        <w:rPr>
          <w:rStyle w:val="libAlaemEnChar"/>
        </w:rPr>
        <w:t>azwj</w:t>
      </w:r>
      <w:r>
        <w:t>! We do not know from him except for the goodness’, Allah Mighty and Majestic Says: “I</w:t>
      </w:r>
      <w:r w:rsidRPr="001C3974">
        <w:rPr>
          <w:rStyle w:val="libAlaemEnChar"/>
        </w:rPr>
        <w:t>azwj</w:t>
      </w:r>
      <w:r>
        <w:t xml:space="preserve"> have Accepted your testimonies and Forgiven for him what I</w:t>
      </w:r>
      <w:r w:rsidRPr="001C3974">
        <w:rPr>
          <w:rStyle w:val="libAlaemEnChar"/>
        </w:rPr>
        <w:t>azwj</w:t>
      </w:r>
      <w:r>
        <w:t xml:space="preserve"> Know from what you do not know’.</w:t>
      </w:r>
      <w:r w:rsidR="00093B5C" w:rsidRPr="00A15820">
        <w:rPr>
          <w:rStyle w:val="libFootnotenumChar"/>
        </w:rPr>
        <w:t>117</w:t>
      </w:r>
    </w:p>
    <w:p w14:paraId="1E952E18" w14:textId="55A2EF19" w:rsidR="001D2A8B" w:rsidRDefault="001D2A8B" w:rsidP="00270865">
      <w:pPr>
        <w:pStyle w:val="libAr"/>
        <w:rPr>
          <w:rtl/>
          <w:lang w:bidi="fa-IR"/>
        </w:rPr>
      </w:pPr>
      <w:r w:rsidRPr="00246318">
        <w:rPr>
          <w:rStyle w:val="libBold2Char"/>
          <w:rtl/>
        </w:rPr>
        <w:t>15.</w:t>
      </w:r>
      <w:r w:rsidRPr="00270865">
        <w:rPr>
          <w:rtl/>
          <w:lang w:bidi="fa-IR"/>
        </w:rPr>
        <w:t xml:space="preserve"> سَهْلٌ</w:t>
      </w:r>
      <w:r w:rsidR="00E35571">
        <w:rPr>
          <w:rtl/>
          <w:lang w:bidi="fa-IR"/>
        </w:rPr>
        <w:t xml:space="preserve">، </w:t>
      </w:r>
      <w:r w:rsidRPr="00270865">
        <w:rPr>
          <w:rtl/>
          <w:lang w:bidi="fa-IR"/>
        </w:rPr>
        <w:t xml:space="preserve">عَنْ أَحْمَدَ بْنِ مُحَمَّدِ بْنِ أَبِي نَصْرٍ، عَنْ حَمَّادِ بْنِ عُثْمَانَ، عَنْ عَامِرِ بْنِ عَبْدِ اللهِ، قَالَ: سَمِعْتُ أَبَا عَبْدِ اللهِ </w:t>
      </w:r>
      <w:r w:rsidRPr="00AC51C5">
        <w:rPr>
          <w:rStyle w:val="libAlaemChar"/>
          <w:rtl/>
        </w:rPr>
        <w:t>عليه‌السلام</w:t>
      </w:r>
      <w:r w:rsidRPr="005D642E">
        <w:rPr>
          <w:rtl/>
          <w:lang w:bidi="fa-IR"/>
        </w:rPr>
        <w:t xml:space="preserve"> يَقُولُ</w:t>
      </w:r>
      <w:r>
        <w:rPr>
          <w:rtl/>
          <w:lang w:bidi="fa-IR"/>
        </w:rPr>
        <w:t xml:space="preserve">: </w:t>
      </w:r>
      <w:r w:rsidRPr="005D642E">
        <w:rPr>
          <w:rtl/>
          <w:lang w:bidi="fa-IR"/>
        </w:rPr>
        <w:t xml:space="preserve">« كَانَ عَلى قَبْرِ إِبْرَاهِيمَ ابْنِ رَسُولِ اللهِ </w:t>
      </w:r>
      <w:r w:rsidRPr="00AC51C5">
        <w:rPr>
          <w:rStyle w:val="libAlaemChar"/>
          <w:rtl/>
        </w:rPr>
        <w:t>صلى‌الله‌عليه‌وآله‌وسلم</w:t>
      </w:r>
      <w:r w:rsidRPr="005D642E">
        <w:rPr>
          <w:rtl/>
          <w:lang w:bidi="fa-IR"/>
        </w:rPr>
        <w:t xml:space="preserve"> عَذْقٌ</w:t>
      </w:r>
      <w:r>
        <w:rPr>
          <w:rtl/>
          <w:lang w:bidi="fa-IR"/>
        </w:rPr>
        <w:t xml:space="preserve"> </w:t>
      </w:r>
      <w:r w:rsidRPr="005D642E">
        <w:rPr>
          <w:rtl/>
          <w:lang w:bidi="fa-IR"/>
        </w:rPr>
        <w:t>يُظِلُّهُ مِنَ الشَّمْسِ</w:t>
      </w:r>
      <w:r>
        <w:rPr>
          <w:rtl/>
          <w:lang w:bidi="fa-IR"/>
        </w:rPr>
        <w:t xml:space="preserve">، </w:t>
      </w:r>
      <w:r w:rsidRPr="005D642E">
        <w:rPr>
          <w:rtl/>
          <w:lang w:bidi="fa-IR"/>
        </w:rPr>
        <w:t>يَدُورُ حَيْثُ دَارَتِ</w:t>
      </w:r>
      <w:r>
        <w:rPr>
          <w:rtl/>
          <w:lang w:bidi="fa-IR"/>
        </w:rPr>
        <w:t xml:space="preserve"> </w:t>
      </w:r>
      <w:r w:rsidRPr="005D642E">
        <w:rPr>
          <w:rtl/>
          <w:lang w:bidi="fa-IR"/>
        </w:rPr>
        <w:t>الشَّمْسُ</w:t>
      </w:r>
      <w:r>
        <w:rPr>
          <w:rtl/>
          <w:lang w:bidi="fa-IR"/>
        </w:rPr>
        <w:t xml:space="preserve">، </w:t>
      </w:r>
      <w:r w:rsidRPr="005D642E">
        <w:rPr>
          <w:rtl/>
          <w:lang w:bidi="fa-IR"/>
        </w:rPr>
        <w:t>فَلَمَّا يَبِسَ الْعَذْقُ دَرَسَ الْقَبْرُ</w:t>
      </w:r>
      <w:r>
        <w:rPr>
          <w:rtl/>
          <w:lang w:bidi="fa-IR"/>
        </w:rPr>
        <w:t xml:space="preserve">، </w:t>
      </w:r>
      <w:r w:rsidRPr="005D642E">
        <w:rPr>
          <w:rtl/>
          <w:lang w:bidi="fa-IR"/>
        </w:rPr>
        <w:t>فَلَمْ يُعْلَمْ مَكَانُهُ</w:t>
      </w:r>
      <w:r>
        <w:rPr>
          <w:rtl/>
          <w:lang w:bidi="fa-IR"/>
        </w:rPr>
        <w:t xml:space="preserve"> ».</w:t>
      </w:r>
    </w:p>
    <w:p w14:paraId="5C1621F6" w14:textId="77777777" w:rsidR="001D2A8B" w:rsidRDefault="001D2A8B" w:rsidP="001D2A8B">
      <w:pPr>
        <w:pStyle w:val="libNormal"/>
      </w:pPr>
      <w:r>
        <w:t>Sahl, from Ahmad Bin Muhammad Bin Abu Nasr, from Hammad Bin Usman, from Aamir Bin Abdullah who said,</w:t>
      </w:r>
    </w:p>
    <w:p w14:paraId="34E996F5" w14:textId="000F1770" w:rsidR="00093B5C" w:rsidRDefault="001D2A8B" w:rsidP="001D2A8B">
      <w:pPr>
        <w:pStyle w:val="libNormal"/>
      </w:pPr>
      <w:r>
        <w:t>‘I heard Abu Abdullah</w:t>
      </w:r>
      <w:r w:rsidRPr="00813829">
        <w:rPr>
          <w:rStyle w:val="libAlaemEnChar"/>
        </w:rPr>
        <w:t>asws</w:t>
      </w:r>
      <w:r>
        <w:t xml:space="preserve"> saying: ‘There</w:t>
      </w:r>
      <w:r w:rsidRPr="002A5891">
        <w:t xml:space="preserve"> was </w:t>
      </w:r>
      <w:r>
        <w:t>upon the grave of Ibrahim</w:t>
      </w:r>
      <w:r w:rsidR="00C36615" w:rsidRPr="00C36615">
        <w:rPr>
          <w:rStyle w:val="libAlaemEnChar"/>
        </w:rPr>
        <w:t xml:space="preserve">as </w:t>
      </w:r>
      <w:r>
        <w:t>the son</w:t>
      </w:r>
      <w:r w:rsidR="00C36615" w:rsidRPr="00C36615">
        <w:rPr>
          <w:rStyle w:val="libAlaemEnChar"/>
        </w:rPr>
        <w:t xml:space="preserve">as </w:t>
      </w:r>
      <w:r>
        <w:t>of Rasool-Allah</w:t>
      </w:r>
      <w:r w:rsidRPr="00EA6A8A">
        <w:rPr>
          <w:rStyle w:val="libAlaemEnChar"/>
        </w:rPr>
        <w:t>saww</w:t>
      </w:r>
      <w:r>
        <w:t xml:space="preserve"> a tree which used to shade him</w:t>
      </w:r>
      <w:r w:rsidR="00C36615" w:rsidRPr="00C36615">
        <w:rPr>
          <w:rStyle w:val="libAlaemEnChar"/>
        </w:rPr>
        <w:t xml:space="preserve">as </w:t>
      </w:r>
      <w:r>
        <w:t>from the sun, circling wherever the sun circled. So when the tree dried out, the grave</w:t>
      </w:r>
      <w:r w:rsidRPr="002A5891">
        <w:t xml:space="preserve"> was </w:t>
      </w:r>
      <w:r>
        <w:t>obscured, so its place</w:t>
      </w:r>
      <w:r w:rsidRPr="002A5891">
        <w:t xml:space="preserve"> was </w:t>
      </w:r>
      <w:r>
        <w:t>no longer known’.</w:t>
      </w:r>
      <w:r w:rsidR="00093B5C" w:rsidRPr="00A15820">
        <w:rPr>
          <w:rStyle w:val="libFootnotenumChar"/>
        </w:rPr>
        <w:t>118</w:t>
      </w:r>
    </w:p>
    <w:p w14:paraId="24A891C6" w14:textId="4207ED4D" w:rsidR="001D2A8B" w:rsidRDefault="001D2A8B" w:rsidP="00270865">
      <w:pPr>
        <w:pStyle w:val="libAr"/>
        <w:rPr>
          <w:rtl/>
          <w:lang w:bidi="fa-IR"/>
        </w:rPr>
      </w:pPr>
      <w:r w:rsidRPr="00246318">
        <w:rPr>
          <w:rStyle w:val="libBold2Char"/>
          <w:rtl/>
        </w:rPr>
        <w:t>16.</w:t>
      </w:r>
      <w:r w:rsidRPr="00270865">
        <w:rPr>
          <w:rtl/>
          <w:lang w:bidi="fa-IR"/>
        </w:rPr>
        <w:t xml:space="preserve"> الْحُسَيْنُ بْنُ مُحَمَّدٍ، عَنْ عَبْدِ اللهِ بْنِ عَامِرٍ، عَنْ عَلِيِّ بْنِ مَهْزِيَارَ، عَنْ حَمَّادِ بْنِ عِيسى، عَنْ مُعَاوِيَةَ بْنِ عَمَّارٍ: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كَانَ الْبَرَاءُ بْنُ مَعْرُورٍ التَّمِيمِيُّ</w:t>
      </w:r>
      <w:r>
        <w:rPr>
          <w:rtl/>
          <w:lang w:bidi="fa-IR"/>
        </w:rPr>
        <w:t xml:space="preserve"> </w:t>
      </w:r>
      <w:r w:rsidRPr="005D642E">
        <w:rPr>
          <w:rtl/>
          <w:lang w:bidi="fa-IR"/>
        </w:rPr>
        <w:t>الْأَنْصَارِيُّ بِالْمَدِينَةِ</w:t>
      </w:r>
      <w:r>
        <w:rPr>
          <w:rtl/>
          <w:lang w:bidi="fa-IR"/>
        </w:rPr>
        <w:t xml:space="preserve">، </w:t>
      </w:r>
      <w:r w:rsidRPr="005D642E">
        <w:rPr>
          <w:rtl/>
          <w:lang w:bidi="fa-IR"/>
        </w:rPr>
        <w:t xml:space="preserve">وَكَانَ رَسُولُ اللهِ </w:t>
      </w:r>
      <w:r w:rsidRPr="00AC51C5">
        <w:rPr>
          <w:rStyle w:val="libAlaemChar"/>
          <w:rtl/>
        </w:rPr>
        <w:t>صلى‌الله‌عليه‌وآله‌وسلم</w:t>
      </w:r>
      <w:r w:rsidRPr="005D642E">
        <w:rPr>
          <w:rtl/>
          <w:lang w:bidi="fa-IR"/>
        </w:rPr>
        <w:t xml:space="preserve"> بِمَكَّةَ</w:t>
      </w:r>
      <w:r>
        <w:rPr>
          <w:rtl/>
          <w:lang w:bidi="fa-IR"/>
        </w:rPr>
        <w:t xml:space="preserve">، </w:t>
      </w:r>
      <w:r w:rsidRPr="005D642E">
        <w:rPr>
          <w:rtl/>
          <w:lang w:bidi="fa-IR"/>
        </w:rPr>
        <w:t>وَإِنَّهُ حَضَرَهُ الْمَوْتُ</w:t>
      </w:r>
      <w:r>
        <w:rPr>
          <w:rtl/>
          <w:lang w:bidi="fa-IR"/>
        </w:rPr>
        <w:t xml:space="preserve">، </w:t>
      </w:r>
      <w:r w:rsidRPr="005D642E">
        <w:rPr>
          <w:rtl/>
          <w:lang w:bidi="fa-IR"/>
        </w:rPr>
        <w:t xml:space="preserve">وَكَانَ رَسُولُ اللهِ </w:t>
      </w:r>
      <w:r w:rsidRPr="00AC51C5">
        <w:rPr>
          <w:rStyle w:val="libAlaemChar"/>
          <w:rtl/>
        </w:rPr>
        <w:t>صلى‌الله‌عليه‌وآله‌وسلم</w:t>
      </w:r>
      <w:r w:rsidRPr="005D642E">
        <w:rPr>
          <w:rtl/>
          <w:lang w:bidi="fa-IR"/>
        </w:rPr>
        <w:t xml:space="preserve"> </w:t>
      </w:r>
      <w:r w:rsidRPr="005D642E">
        <w:rPr>
          <w:rtl/>
          <w:lang w:bidi="fa-IR"/>
        </w:rPr>
        <w:lastRenderedPageBreak/>
        <w:t>وَالْمُسْلِمُونَ يُصَلُّونَ إِلى بَيْتِ الْمَقْدِسِ</w:t>
      </w:r>
      <w:r>
        <w:rPr>
          <w:rtl/>
          <w:lang w:bidi="fa-IR"/>
        </w:rPr>
        <w:t xml:space="preserve">، </w:t>
      </w:r>
      <w:r w:rsidRPr="005D642E">
        <w:rPr>
          <w:rtl/>
          <w:lang w:bidi="fa-IR"/>
        </w:rPr>
        <w:t>فَأَوْصَى</w:t>
      </w:r>
      <w:r>
        <w:rPr>
          <w:rtl/>
          <w:lang w:bidi="fa-IR"/>
        </w:rPr>
        <w:t xml:space="preserve"> </w:t>
      </w:r>
      <w:r w:rsidRPr="005D642E">
        <w:rPr>
          <w:rtl/>
          <w:lang w:bidi="fa-IR"/>
        </w:rPr>
        <w:t xml:space="preserve">الْبَرَاءُ إِذَا دُفِنَ أَنْ يُجْعَلَ وَجْهُهُ إِلى رَسُولِ اللهِ </w:t>
      </w:r>
      <w:r w:rsidRPr="00AC51C5">
        <w:rPr>
          <w:rStyle w:val="libAlaemChar"/>
          <w:rtl/>
        </w:rPr>
        <w:t>صلى‌الله‌عليه‌وآله‌وسلم</w:t>
      </w:r>
      <w:r>
        <w:rPr>
          <w:rtl/>
          <w:lang w:bidi="fa-IR"/>
        </w:rPr>
        <w:t xml:space="preserve"> </w:t>
      </w:r>
      <w:r w:rsidRPr="005D642E">
        <w:rPr>
          <w:rtl/>
          <w:lang w:bidi="fa-IR"/>
        </w:rPr>
        <w:t>إِلَى الْقِبْلَةِ</w:t>
      </w:r>
      <w:r w:rsidR="00E35571">
        <w:rPr>
          <w:rtl/>
          <w:lang w:bidi="fa-IR"/>
        </w:rPr>
        <w:t xml:space="preserve">، </w:t>
      </w:r>
      <w:r w:rsidRPr="005D642E">
        <w:rPr>
          <w:rtl/>
          <w:lang w:bidi="fa-IR"/>
        </w:rPr>
        <w:t>فَجَرَتْ</w:t>
      </w:r>
      <w:r>
        <w:rPr>
          <w:rtl/>
          <w:lang w:bidi="fa-IR"/>
        </w:rPr>
        <w:t xml:space="preserve"> </w:t>
      </w:r>
      <w:r w:rsidRPr="005D642E">
        <w:rPr>
          <w:rtl/>
          <w:lang w:bidi="fa-IR"/>
        </w:rPr>
        <w:t>بِهِ السُّنَّةُ</w:t>
      </w:r>
      <w:r>
        <w:rPr>
          <w:rtl/>
          <w:lang w:bidi="fa-IR"/>
        </w:rPr>
        <w:t xml:space="preserve">، </w:t>
      </w:r>
      <w:r w:rsidRPr="005D642E">
        <w:rPr>
          <w:rtl/>
          <w:lang w:bidi="fa-IR"/>
        </w:rPr>
        <w:t>وَأَنَّهُ أَوْصى بِثُلُثِ مَالِهِ</w:t>
      </w:r>
      <w:r>
        <w:rPr>
          <w:rtl/>
          <w:lang w:bidi="fa-IR"/>
        </w:rPr>
        <w:t xml:space="preserve">، </w:t>
      </w:r>
      <w:r w:rsidRPr="005D642E">
        <w:rPr>
          <w:rtl/>
          <w:lang w:bidi="fa-IR"/>
        </w:rPr>
        <w:t>فَنَزَلَ بِهِ الْكِتَابُ</w:t>
      </w:r>
      <w:r>
        <w:rPr>
          <w:rtl/>
          <w:lang w:bidi="fa-IR"/>
        </w:rPr>
        <w:t xml:space="preserve">، </w:t>
      </w:r>
      <w:r w:rsidRPr="005D642E">
        <w:rPr>
          <w:rtl/>
          <w:lang w:bidi="fa-IR"/>
        </w:rPr>
        <w:t>وَجَرَتْ بِهِ السُّنَّةُ</w:t>
      </w:r>
      <w:r>
        <w:rPr>
          <w:rtl/>
          <w:lang w:bidi="fa-IR"/>
        </w:rPr>
        <w:t xml:space="preserve"> ».</w:t>
      </w:r>
    </w:p>
    <w:p w14:paraId="71ED2C8C" w14:textId="77777777" w:rsidR="001D2A8B" w:rsidRDefault="001D2A8B" w:rsidP="001D2A8B">
      <w:pPr>
        <w:pStyle w:val="libNormal"/>
      </w:pPr>
      <w:r>
        <w:t>Al Husayn Bin Muhammad, from Abdullah Bin Aamir, from Ali Bin Mahziyar, from Hammad Bin Isa, from Muawiya Bin Ammar,</w:t>
      </w:r>
    </w:p>
    <w:p w14:paraId="46CA9DEC" w14:textId="4D3C9F1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t>
      </w:r>
      <w:r w:rsidRPr="00004DA2">
        <w:rPr>
          <w:rStyle w:val="libNormalChar"/>
        </w:rPr>
        <w:t>Al-Bara’a Bin Maro</w:t>
      </w:r>
      <w:r>
        <w:t xml:space="preserve">ur </w:t>
      </w:r>
      <w:r w:rsidRPr="00004DA2">
        <w:rPr>
          <w:rStyle w:val="libNormalChar"/>
        </w:rPr>
        <w:t>Al-Tamimy Al-Ansar</w:t>
      </w:r>
      <w:r>
        <w:t>y</w:t>
      </w:r>
      <w:r w:rsidRPr="002A5891">
        <w:t xml:space="preserve"> was </w:t>
      </w:r>
      <w:r>
        <w:t xml:space="preserve">in </w:t>
      </w:r>
      <w:r w:rsidRPr="00004DA2">
        <w:rPr>
          <w:rStyle w:val="libNormalChar"/>
        </w:rPr>
        <w:t>Al-Medina, and Ras</w:t>
      </w:r>
      <w:r>
        <w:t>ool-Allah</w:t>
      </w:r>
      <w:r w:rsidRPr="00EA6A8A">
        <w:rPr>
          <w:rStyle w:val="libAlaemEnChar"/>
        </w:rPr>
        <w:t>saww</w:t>
      </w:r>
      <w:r w:rsidRPr="002A5891">
        <w:t xml:space="preserve"> was </w:t>
      </w:r>
      <w:r>
        <w:t>in Makkah, and the death presented itself to him, and Rasool-Allah</w:t>
      </w:r>
      <w:r w:rsidRPr="00EA6A8A">
        <w:rPr>
          <w:rStyle w:val="libAlaemEnChar"/>
        </w:rPr>
        <w:t>saww</w:t>
      </w:r>
      <w:r>
        <w:t xml:space="preserve"> and the Muslims were praying </w:t>
      </w:r>
      <w:r w:rsidRPr="00582ADA">
        <w:rPr>
          <w:rStyle w:val="libNormalChar"/>
        </w:rPr>
        <w:t xml:space="preserve">Salaat </w:t>
      </w:r>
      <w:r>
        <w:t xml:space="preserve">(facing) towards Bayt </w:t>
      </w:r>
      <w:r w:rsidRPr="00004DA2">
        <w:rPr>
          <w:rStyle w:val="libNormalChar"/>
        </w:rPr>
        <w:t>Al-Maqdis. So Bara</w:t>
      </w:r>
      <w:r>
        <w:t>’a bequeathed that when he is buried, his face be made towards Rasool-Allah</w:t>
      </w:r>
      <w:r w:rsidRPr="00EA6A8A">
        <w:rPr>
          <w:rStyle w:val="libAlaemEnChar"/>
        </w:rPr>
        <w:t>saww</w:t>
      </w:r>
      <w:r>
        <w:t xml:space="preserve"> , towards the </w:t>
      </w:r>
      <w:r w:rsidRPr="009D1DCE">
        <w:rPr>
          <w:rStyle w:val="libNormalChar"/>
        </w:rPr>
        <w:t>Qiblah.</w:t>
      </w:r>
      <w:r>
        <w:t xml:space="preserve"> So the Sunnah flowed with it, and he bequeathed with a third of his wealth, and the Book Revealed with it and the Sunnah flowed with it’.</w:t>
      </w:r>
      <w:r w:rsidR="00093B5C" w:rsidRPr="00A15820">
        <w:rPr>
          <w:rStyle w:val="libFootnotenumChar"/>
        </w:rPr>
        <w:t>119</w:t>
      </w:r>
    </w:p>
    <w:p w14:paraId="60B385B3" w14:textId="181B4D4F" w:rsidR="001D2A8B" w:rsidRDefault="001D2A8B" w:rsidP="00270865">
      <w:pPr>
        <w:pStyle w:val="libAr"/>
        <w:rPr>
          <w:rtl/>
          <w:lang w:bidi="fa-IR"/>
        </w:rPr>
      </w:pPr>
      <w:r w:rsidRPr="00246318">
        <w:rPr>
          <w:rStyle w:val="libBold2Char"/>
          <w:rtl/>
        </w:rPr>
        <w:t>17.</w:t>
      </w:r>
      <w:r w:rsidRPr="00270865">
        <w:rPr>
          <w:rtl/>
          <w:lang w:bidi="fa-IR"/>
        </w:rPr>
        <w:t xml:space="preserve"> عَلِيُّ بْنُ إِبْرَاهِيمَ، عَنْ أَبِيهِ، عَنِ ابْنِ أَبِي عُمَيْرٍ، عَنْ 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جَاءَ جَبْرَئِيلُ </w:t>
      </w:r>
      <w:r w:rsidRPr="00AC51C5">
        <w:rPr>
          <w:rStyle w:val="libAlaemChar"/>
          <w:rtl/>
        </w:rPr>
        <w:t>عليه‌السلام</w:t>
      </w:r>
      <w:r w:rsidRPr="005D642E">
        <w:rPr>
          <w:rtl/>
          <w:lang w:bidi="fa-IR"/>
        </w:rPr>
        <w:t xml:space="preserve"> إِلَى النَّبِيِّ </w:t>
      </w:r>
      <w:r w:rsidRPr="00AC51C5">
        <w:rPr>
          <w:rStyle w:val="libAlaemChar"/>
          <w:rtl/>
        </w:rPr>
        <w:t>صلى‌الله‌عليه‌وآله‌وسلم</w:t>
      </w:r>
      <w:r>
        <w:rPr>
          <w:rtl/>
          <w:lang w:bidi="fa-IR"/>
        </w:rPr>
        <w:t xml:space="preserve">، </w:t>
      </w:r>
      <w:r w:rsidRPr="005D642E">
        <w:rPr>
          <w:rtl/>
          <w:lang w:bidi="fa-IR"/>
        </w:rPr>
        <w:t>فَقَالَ</w:t>
      </w:r>
      <w:r>
        <w:rPr>
          <w:rtl/>
          <w:lang w:bidi="fa-IR"/>
        </w:rPr>
        <w:t xml:space="preserve">: </w:t>
      </w:r>
      <w:r w:rsidRPr="005D642E">
        <w:rPr>
          <w:rtl/>
          <w:lang w:bidi="fa-IR"/>
        </w:rPr>
        <w:t>يَا مُحَمَّدُ</w:t>
      </w:r>
      <w:r>
        <w:rPr>
          <w:rtl/>
          <w:lang w:bidi="fa-IR"/>
        </w:rPr>
        <w:t xml:space="preserve">، </w:t>
      </w:r>
      <w:r w:rsidRPr="005D642E">
        <w:rPr>
          <w:rtl/>
          <w:lang w:bidi="fa-IR"/>
        </w:rPr>
        <w:t>عِشْ مَا شِئْتَ</w:t>
      </w:r>
      <w:r>
        <w:rPr>
          <w:rtl/>
          <w:lang w:bidi="fa-IR"/>
        </w:rPr>
        <w:t xml:space="preserve">، </w:t>
      </w:r>
      <w:r w:rsidRPr="005D642E">
        <w:rPr>
          <w:rtl/>
          <w:lang w:bidi="fa-IR"/>
        </w:rPr>
        <w:t>فَإِنَّكَ مَيِّتٌ</w:t>
      </w:r>
      <w:r w:rsidR="00E35571">
        <w:rPr>
          <w:rtl/>
          <w:lang w:bidi="fa-IR"/>
        </w:rPr>
        <w:t>؛</w:t>
      </w:r>
      <w:r w:rsidRPr="005D642E">
        <w:rPr>
          <w:rtl/>
          <w:lang w:bidi="fa-IR"/>
        </w:rPr>
        <w:t xml:space="preserve"> وَأَحْبِبْ</w:t>
      </w:r>
      <w:r>
        <w:rPr>
          <w:rtl/>
          <w:lang w:bidi="fa-IR"/>
        </w:rPr>
        <w:t xml:space="preserve"> </w:t>
      </w:r>
      <w:r w:rsidRPr="005D642E">
        <w:rPr>
          <w:rtl/>
          <w:lang w:bidi="fa-IR"/>
        </w:rPr>
        <w:t>مَنْ شِئْتَ</w:t>
      </w:r>
      <w:r>
        <w:rPr>
          <w:rtl/>
          <w:lang w:bidi="fa-IR"/>
        </w:rPr>
        <w:t xml:space="preserve">، </w:t>
      </w:r>
      <w:r w:rsidRPr="005D642E">
        <w:rPr>
          <w:rtl/>
          <w:lang w:bidi="fa-IR"/>
        </w:rPr>
        <w:t>فَإِنَّكَ مُفَارِقُهُ</w:t>
      </w:r>
      <w:r w:rsidR="00E35571">
        <w:rPr>
          <w:rtl/>
          <w:lang w:bidi="fa-IR"/>
        </w:rPr>
        <w:t>؛</w:t>
      </w:r>
      <w:r w:rsidRPr="005D642E">
        <w:rPr>
          <w:rtl/>
          <w:lang w:bidi="fa-IR"/>
        </w:rPr>
        <w:t xml:space="preserve"> وَاعْمَلْ مَا شِئْتَ</w:t>
      </w:r>
      <w:r>
        <w:rPr>
          <w:rtl/>
          <w:lang w:bidi="fa-IR"/>
        </w:rPr>
        <w:t xml:space="preserve">، </w:t>
      </w:r>
      <w:r w:rsidRPr="005D642E">
        <w:rPr>
          <w:rtl/>
          <w:lang w:bidi="fa-IR"/>
        </w:rPr>
        <w:t>فَإِنَّكَ لَاقِيهِ</w:t>
      </w:r>
      <w:r>
        <w:rPr>
          <w:rtl/>
          <w:lang w:bidi="fa-IR"/>
        </w:rPr>
        <w:t xml:space="preserve"> ».</w:t>
      </w:r>
    </w:p>
    <w:p w14:paraId="46E154DB" w14:textId="77777777" w:rsidR="001D2A8B" w:rsidRDefault="001D2A8B" w:rsidP="001D2A8B">
      <w:pPr>
        <w:pStyle w:val="libNormal"/>
      </w:pPr>
      <w:r>
        <w:t>Ali Bin Ibrahim, from his father, from Ibn Abu Umeyr, from Hisham Bin Salim,</w:t>
      </w:r>
    </w:p>
    <w:p w14:paraId="5C9148B2" w14:textId="561F98D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‘Jibraeel</w:t>
      </w:r>
      <w:r w:rsidR="00C36615" w:rsidRPr="00C36615">
        <w:rPr>
          <w:rStyle w:val="libAlaemEnChar"/>
        </w:rPr>
        <w:t xml:space="preserve">as </w:t>
      </w:r>
      <w:r>
        <w:t>came over to the Prophet</w:t>
      </w:r>
      <w:r w:rsidRPr="00EA6A8A">
        <w:rPr>
          <w:rStyle w:val="libAlaemEnChar"/>
        </w:rPr>
        <w:t>saww</w:t>
      </w:r>
      <w:r>
        <w:t xml:space="preserve"> and he</w:t>
      </w:r>
      <w:r w:rsidR="00C36615" w:rsidRPr="00C36615">
        <w:rPr>
          <w:rStyle w:val="libAlaemEnChar"/>
        </w:rPr>
        <w:t xml:space="preserve">as </w:t>
      </w:r>
      <w:r>
        <w:t>said: ‘O Muhammad</w:t>
      </w:r>
      <w:r w:rsidRPr="00EA6A8A">
        <w:rPr>
          <w:rStyle w:val="libAlaemEnChar"/>
        </w:rPr>
        <w:t>saww</w:t>
      </w:r>
      <w:r>
        <w:t>! Live</w:t>
      </w:r>
      <w:r w:rsidRPr="002A5891">
        <w:t xml:space="preserve"> as </w:t>
      </w:r>
      <w:r>
        <w:t>you</w:t>
      </w:r>
      <w:r w:rsidRPr="00EA6A8A">
        <w:rPr>
          <w:rStyle w:val="libAlaemEnChar"/>
        </w:rPr>
        <w:t>saww</w:t>
      </w:r>
      <w:r>
        <w:t xml:space="preserve"> wish but you</w:t>
      </w:r>
      <w:r w:rsidRPr="00EA6A8A">
        <w:rPr>
          <w:rStyle w:val="libAlaemEnChar"/>
        </w:rPr>
        <w:t>saww</w:t>
      </w:r>
      <w:r>
        <w:t xml:space="preserve"> will certainly die; love whoever you</w:t>
      </w:r>
      <w:r w:rsidRPr="00EA6A8A">
        <w:rPr>
          <w:rStyle w:val="libAlaemEnChar"/>
        </w:rPr>
        <w:t>saww</w:t>
      </w:r>
      <w:r>
        <w:t xml:space="preserve"> wish, but you</w:t>
      </w:r>
      <w:r w:rsidRPr="00EA6A8A">
        <w:rPr>
          <w:rStyle w:val="libAlaemEnChar"/>
        </w:rPr>
        <w:t>saww</w:t>
      </w:r>
      <w:r>
        <w:t xml:space="preserve"> will certainly depart from him, and act</w:t>
      </w:r>
      <w:r w:rsidRPr="002A5891">
        <w:t xml:space="preserve"> as </w:t>
      </w:r>
      <w:r>
        <w:t>you</w:t>
      </w:r>
      <w:r w:rsidRPr="00EA6A8A">
        <w:rPr>
          <w:rStyle w:val="libAlaemEnChar"/>
        </w:rPr>
        <w:t>saww</w:t>
      </w:r>
      <w:r>
        <w:t xml:space="preserve"> wish but one day you</w:t>
      </w:r>
      <w:r w:rsidRPr="00EA6A8A">
        <w:rPr>
          <w:rStyle w:val="libAlaemEnChar"/>
        </w:rPr>
        <w:t>saww</w:t>
      </w:r>
      <w:r>
        <w:t xml:space="preserve"> will face your deeds.’.</w:t>
      </w:r>
      <w:r w:rsidR="00093B5C" w:rsidRPr="00A15820">
        <w:rPr>
          <w:rStyle w:val="libFootnotenumChar"/>
        </w:rPr>
        <w:t>120</w:t>
      </w:r>
    </w:p>
    <w:p w14:paraId="6F1883CB" w14:textId="48CB168A" w:rsidR="001D2A8B" w:rsidRDefault="001D2A8B" w:rsidP="00270865">
      <w:pPr>
        <w:pStyle w:val="libAr"/>
        <w:rPr>
          <w:rtl/>
          <w:lang w:bidi="fa-IR"/>
        </w:rPr>
      </w:pPr>
      <w:r w:rsidRPr="00246318">
        <w:rPr>
          <w:rStyle w:val="libBold2Char"/>
          <w:rtl/>
        </w:rPr>
        <w:t>18.</w:t>
      </w:r>
      <w:r w:rsidRPr="00270865">
        <w:rPr>
          <w:rtl/>
          <w:lang w:bidi="fa-IR"/>
        </w:rPr>
        <w:t xml:space="preserve"> ابْنُ أَبِي عُمَيْرٍ</w:t>
      </w:r>
      <w:r w:rsidR="00E35571">
        <w:rPr>
          <w:rtl/>
          <w:lang w:bidi="fa-IR"/>
        </w:rPr>
        <w:t xml:space="preserve">، </w:t>
      </w:r>
      <w:r w:rsidRPr="00270865">
        <w:rPr>
          <w:rtl/>
          <w:lang w:bidi="fa-IR"/>
        </w:rPr>
        <w:t xml:space="preserve">عَنْ أَبِي أَيُّوبَ، عَنْ أَبِي عُبَيْدَةَ، قَالَ: قُلْتُ لِأَبِي جَعْفَرٍ </w:t>
      </w:r>
      <w:r w:rsidRPr="00AC51C5">
        <w:rPr>
          <w:rStyle w:val="libAlaemChar"/>
          <w:rtl/>
        </w:rPr>
        <w:t>عليه‌السلام</w:t>
      </w:r>
      <w:r>
        <w:rPr>
          <w:rtl/>
          <w:lang w:bidi="fa-IR"/>
        </w:rPr>
        <w:t xml:space="preserve">: </w:t>
      </w:r>
      <w:r w:rsidRPr="005D642E">
        <w:rPr>
          <w:rtl/>
          <w:lang w:bidi="fa-IR"/>
        </w:rPr>
        <w:t>حَدِّثْنِي مَا أَنْتَفِعُ بِهِ</w:t>
      </w:r>
      <w:r>
        <w:rPr>
          <w:rtl/>
          <w:lang w:bidi="fa-IR"/>
        </w:rPr>
        <w:t xml:space="preserve">، </w:t>
      </w:r>
      <w:r w:rsidRPr="005D642E">
        <w:rPr>
          <w:rtl/>
          <w:lang w:bidi="fa-IR"/>
        </w:rPr>
        <w:t>فَقَالَ</w:t>
      </w:r>
      <w:r>
        <w:rPr>
          <w:rtl/>
          <w:lang w:bidi="fa-IR"/>
        </w:rPr>
        <w:t xml:space="preserve">: </w:t>
      </w:r>
      <w:r w:rsidRPr="005D642E">
        <w:rPr>
          <w:rtl/>
          <w:lang w:bidi="fa-IR"/>
        </w:rPr>
        <w:t>« يَا أَبَا عُبَيْدَة</w:t>
      </w:r>
      <w:r w:rsidR="00E35571">
        <w:rPr>
          <w:rtl/>
          <w:lang w:bidi="fa-IR"/>
        </w:rPr>
        <w:t xml:space="preserve">، </w:t>
      </w:r>
      <w:r w:rsidRPr="005D642E">
        <w:rPr>
          <w:rtl/>
          <w:lang w:bidi="fa-IR"/>
        </w:rPr>
        <w:t>أَكْثِرْ ذِكْرَ الْمَوْتِ</w:t>
      </w:r>
      <w:r w:rsidR="00E35571">
        <w:rPr>
          <w:rtl/>
          <w:lang w:bidi="fa-IR"/>
        </w:rPr>
        <w:t>؛</w:t>
      </w:r>
      <w:r w:rsidRPr="005D642E">
        <w:rPr>
          <w:rtl/>
          <w:lang w:bidi="fa-IR"/>
        </w:rPr>
        <w:t xml:space="preserve"> فَإِنَّهُ لَمْ يُكْثِرْ ذِكْرَهُ إِنْسَانٌ</w:t>
      </w:r>
      <w:r>
        <w:rPr>
          <w:rtl/>
          <w:lang w:bidi="fa-IR"/>
        </w:rPr>
        <w:t xml:space="preserve"> </w:t>
      </w:r>
      <w:r w:rsidRPr="005D642E">
        <w:rPr>
          <w:rtl/>
          <w:lang w:bidi="fa-IR"/>
        </w:rPr>
        <w:t>إِلاَّ زَهِدَ فِي الدُّنْيَا</w:t>
      </w:r>
      <w:r>
        <w:rPr>
          <w:rtl/>
          <w:lang w:bidi="fa-IR"/>
        </w:rPr>
        <w:t xml:space="preserve"> ».</w:t>
      </w:r>
    </w:p>
    <w:p w14:paraId="1A84F324" w14:textId="77777777" w:rsidR="001D2A8B" w:rsidRDefault="001D2A8B" w:rsidP="001D2A8B">
      <w:pPr>
        <w:pStyle w:val="libNormal"/>
      </w:pPr>
      <w:r>
        <w:t>Ibn Abu Umyer, from Ayoub, from Abu Ubeyday who said,</w:t>
      </w:r>
    </w:p>
    <w:p w14:paraId="69ED73EE" w14:textId="214E1F2B" w:rsidR="00093B5C" w:rsidRDefault="001D2A8B" w:rsidP="001D2A8B">
      <w:pPr>
        <w:pStyle w:val="libNormal"/>
      </w:pPr>
      <w:r>
        <w:t>‘I said to Abu Ja’far</w:t>
      </w:r>
      <w:r w:rsidRPr="00813829">
        <w:rPr>
          <w:rStyle w:val="libAlaemEnChar"/>
        </w:rPr>
        <w:t>asws</w:t>
      </w:r>
      <w:r>
        <w:t>, ‘Narrate to me what I can benefit with’. So he</w:t>
      </w:r>
      <w:r w:rsidRPr="00813829">
        <w:rPr>
          <w:rStyle w:val="libAlaemEnChar"/>
        </w:rPr>
        <w:t>asws</w:t>
      </w:r>
      <w:r>
        <w:t xml:space="preserve"> said: ‘O Abu Ubeyda! Frequently remember the death, for a person would not mention it frequently except that he would be an ascetic in the world’.</w:t>
      </w:r>
      <w:r w:rsidR="00093B5C" w:rsidRPr="00A15820">
        <w:rPr>
          <w:rStyle w:val="libFootnotenumChar"/>
        </w:rPr>
        <w:t>121</w:t>
      </w:r>
    </w:p>
    <w:p w14:paraId="69B4FDBC" w14:textId="6F4AC814" w:rsidR="001D2A8B" w:rsidRDefault="001D2A8B" w:rsidP="00270865">
      <w:pPr>
        <w:pStyle w:val="libAr"/>
        <w:rPr>
          <w:rtl/>
          <w:lang w:bidi="fa-IR"/>
        </w:rPr>
      </w:pPr>
      <w:r w:rsidRPr="00246318">
        <w:rPr>
          <w:rStyle w:val="libBold2Char"/>
          <w:rtl/>
        </w:rPr>
        <w:t>19.</w:t>
      </w:r>
      <w:r w:rsidRPr="00270865">
        <w:rPr>
          <w:rtl/>
          <w:lang w:bidi="fa-IR"/>
        </w:rPr>
        <w:t xml:space="preserve"> ابْنُ أَبِي عُمَيْرٍ</w:t>
      </w:r>
      <w:r w:rsidR="00E35571">
        <w:rPr>
          <w:rtl/>
          <w:lang w:bidi="fa-IR"/>
        </w:rPr>
        <w:t xml:space="preserve">، </w:t>
      </w:r>
      <w:r w:rsidRPr="00270865">
        <w:rPr>
          <w:rtl/>
          <w:lang w:bidi="fa-IR"/>
        </w:rPr>
        <w:t xml:space="preserve">عَنِ الْحَكَمِ بْنِ أَيْمَنَ، عَنْ دَاوُدَ الْأَبْزَارِيِّ: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مُنَادٍ يُنَادِي</w:t>
      </w:r>
      <w:r>
        <w:rPr>
          <w:rtl/>
          <w:lang w:bidi="fa-IR"/>
        </w:rPr>
        <w:t xml:space="preserve"> </w:t>
      </w:r>
      <w:r w:rsidRPr="005D642E">
        <w:rPr>
          <w:rtl/>
          <w:lang w:bidi="fa-IR"/>
        </w:rPr>
        <w:t>فِي كُلِّ يَوْمٍ</w:t>
      </w:r>
      <w:r>
        <w:rPr>
          <w:rtl/>
          <w:lang w:bidi="fa-IR"/>
        </w:rPr>
        <w:t xml:space="preserve">: </w:t>
      </w:r>
      <w:r w:rsidRPr="005D642E">
        <w:rPr>
          <w:rtl/>
          <w:lang w:bidi="fa-IR"/>
        </w:rPr>
        <w:t>ابْنَ آدَمَ</w:t>
      </w:r>
      <w:r>
        <w:rPr>
          <w:rtl/>
          <w:lang w:bidi="fa-IR"/>
        </w:rPr>
        <w:t xml:space="preserve">، </w:t>
      </w:r>
      <w:r w:rsidRPr="005D642E">
        <w:rPr>
          <w:rtl/>
          <w:lang w:bidi="fa-IR"/>
        </w:rPr>
        <w:t>لِدْ لِلْمَوْتِ</w:t>
      </w:r>
      <w:r>
        <w:rPr>
          <w:rtl/>
          <w:lang w:bidi="fa-IR"/>
        </w:rPr>
        <w:t xml:space="preserve">، </w:t>
      </w:r>
      <w:r w:rsidRPr="005D642E">
        <w:rPr>
          <w:rtl/>
          <w:lang w:bidi="fa-IR"/>
        </w:rPr>
        <w:t>وَاجْمَعْ لِلْفَنَاءِ</w:t>
      </w:r>
      <w:r>
        <w:rPr>
          <w:rtl/>
          <w:lang w:bidi="fa-IR"/>
        </w:rPr>
        <w:t xml:space="preserve">، </w:t>
      </w:r>
      <w:r w:rsidRPr="005D642E">
        <w:rPr>
          <w:rtl/>
          <w:lang w:bidi="fa-IR"/>
        </w:rPr>
        <w:t>وَابْنِ لِلْخَرَابِ</w:t>
      </w:r>
      <w:r>
        <w:rPr>
          <w:rtl/>
          <w:lang w:bidi="fa-IR"/>
        </w:rPr>
        <w:t xml:space="preserve"> ».</w:t>
      </w:r>
    </w:p>
    <w:p w14:paraId="5F7707B6" w14:textId="77777777" w:rsidR="001D2A8B" w:rsidRDefault="001D2A8B" w:rsidP="001D2A8B">
      <w:pPr>
        <w:pStyle w:val="libNormal"/>
      </w:pPr>
      <w:r>
        <w:t>Ibn Abu Umeyr, from Al Hakam Bin Ayman, from Dawood Al Abzary,</w:t>
      </w:r>
    </w:p>
    <w:p w14:paraId="0B71DE3E" w14:textId="6C913A34"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 Caller Calls out during every day: ‘Son of Adam</w:t>
      </w:r>
      <w:r w:rsidR="00C36615" w:rsidRPr="00C36615">
        <w:rPr>
          <w:rStyle w:val="libAlaemEnChar"/>
        </w:rPr>
        <w:t xml:space="preserve">as </w:t>
      </w:r>
      <w:r>
        <w:t>gives birth for the death, and amasses for the annihilation, and builds for the ruination’.</w:t>
      </w:r>
      <w:r w:rsidR="00093B5C" w:rsidRPr="00A15820">
        <w:rPr>
          <w:rStyle w:val="libFootnotenumChar"/>
        </w:rPr>
        <w:t>122</w:t>
      </w:r>
    </w:p>
    <w:p w14:paraId="7D17D27D" w14:textId="14D7F266" w:rsidR="001D2A8B" w:rsidRDefault="001D2A8B" w:rsidP="00270865">
      <w:pPr>
        <w:pStyle w:val="libAr"/>
        <w:rPr>
          <w:rtl/>
          <w:lang w:bidi="fa-IR"/>
        </w:rPr>
      </w:pPr>
      <w:r w:rsidRPr="00246318">
        <w:rPr>
          <w:rStyle w:val="libBold2Char"/>
          <w:rtl/>
        </w:rPr>
        <w:t>20.</w:t>
      </w:r>
      <w:r w:rsidRPr="00270865">
        <w:rPr>
          <w:rtl/>
          <w:lang w:bidi="fa-IR"/>
        </w:rPr>
        <w:t xml:space="preserve"> ابْنُ أَبِي عُمَيْرٍ</w:t>
      </w:r>
      <w:r w:rsidR="00E35571">
        <w:rPr>
          <w:rtl/>
          <w:lang w:bidi="fa-IR"/>
        </w:rPr>
        <w:t xml:space="preserve">، </w:t>
      </w:r>
      <w:r w:rsidRPr="00270865">
        <w:rPr>
          <w:rtl/>
          <w:lang w:bidi="fa-IR"/>
        </w:rPr>
        <w:t xml:space="preserve">عَنْ عَلِيِّ بْنِ أَبِي حَمْزَةَ، عَنْ أَبِي بَصِيرٍ، قَالَ: شَكَوْتُ إِلى أَبِي عَبْدِ اللهِ </w:t>
      </w:r>
      <w:r w:rsidRPr="00AC51C5">
        <w:rPr>
          <w:rStyle w:val="libAlaemChar"/>
          <w:rtl/>
        </w:rPr>
        <w:t>عليه‌السلام</w:t>
      </w:r>
      <w:r w:rsidRPr="005D642E">
        <w:rPr>
          <w:rtl/>
          <w:lang w:bidi="fa-IR"/>
        </w:rPr>
        <w:t xml:space="preserve"> الْوَسْوَاسَ</w:t>
      </w:r>
      <w:r w:rsidR="00E35571">
        <w:rPr>
          <w:rtl/>
          <w:lang w:bidi="fa-IR"/>
        </w:rPr>
        <w:t xml:space="preserve">، </w:t>
      </w:r>
      <w:r w:rsidRPr="005D642E">
        <w:rPr>
          <w:rtl/>
          <w:lang w:bidi="fa-IR"/>
        </w:rPr>
        <w:t>فَقَالَ</w:t>
      </w:r>
      <w:r>
        <w:rPr>
          <w:rtl/>
          <w:lang w:bidi="fa-IR"/>
        </w:rPr>
        <w:t xml:space="preserve">: </w:t>
      </w:r>
      <w:r w:rsidRPr="005D642E">
        <w:rPr>
          <w:rtl/>
          <w:lang w:bidi="fa-IR"/>
        </w:rPr>
        <w:t>« يَا أَبَا مُحَمَّدٍ</w:t>
      </w:r>
      <w:r w:rsidR="00E35571">
        <w:rPr>
          <w:rtl/>
          <w:lang w:bidi="fa-IR"/>
        </w:rPr>
        <w:t xml:space="preserve">، </w:t>
      </w:r>
      <w:r w:rsidRPr="005D642E">
        <w:rPr>
          <w:rtl/>
          <w:lang w:bidi="fa-IR"/>
        </w:rPr>
        <w:t>اذْكُرْ تَقَطُّعَ أَوْصَالِكَ فِي قَبْرِكَ</w:t>
      </w:r>
      <w:r>
        <w:rPr>
          <w:rtl/>
          <w:lang w:bidi="fa-IR"/>
        </w:rPr>
        <w:t xml:space="preserve">، </w:t>
      </w:r>
      <w:r w:rsidRPr="005D642E">
        <w:rPr>
          <w:rtl/>
          <w:lang w:bidi="fa-IR"/>
        </w:rPr>
        <w:t>وَرُجُوعَ أَحْبَابِكَ</w:t>
      </w:r>
      <w:r>
        <w:rPr>
          <w:rtl/>
          <w:lang w:bidi="fa-IR"/>
        </w:rPr>
        <w:t xml:space="preserve"> </w:t>
      </w:r>
      <w:r w:rsidRPr="005D642E">
        <w:rPr>
          <w:rtl/>
          <w:lang w:bidi="fa-IR"/>
        </w:rPr>
        <w:t xml:space="preserve">عَنْكَ </w:t>
      </w:r>
      <w:r w:rsidRPr="005D642E">
        <w:rPr>
          <w:rtl/>
          <w:lang w:bidi="fa-IR"/>
        </w:rPr>
        <w:lastRenderedPageBreak/>
        <w:t>إِذَا دَفَنُوكَ فِي حُفْرَتِكَ</w:t>
      </w:r>
      <w:r>
        <w:rPr>
          <w:rtl/>
          <w:lang w:bidi="fa-IR"/>
        </w:rPr>
        <w:t xml:space="preserve">، </w:t>
      </w:r>
      <w:r w:rsidRPr="005D642E">
        <w:rPr>
          <w:rtl/>
          <w:lang w:bidi="fa-IR"/>
        </w:rPr>
        <w:t>وَخُرُوجَ بَنَاتِ الْمَاءِ</w:t>
      </w:r>
      <w:r>
        <w:rPr>
          <w:rtl/>
          <w:lang w:bidi="fa-IR"/>
        </w:rPr>
        <w:t xml:space="preserve"> </w:t>
      </w:r>
      <w:r w:rsidRPr="005D642E">
        <w:rPr>
          <w:rtl/>
          <w:lang w:bidi="fa-IR"/>
        </w:rPr>
        <w:t>مِنْ مَنْخِرَيْكَ</w:t>
      </w:r>
      <w:r w:rsidR="00E35571">
        <w:rPr>
          <w:rtl/>
          <w:lang w:bidi="fa-IR"/>
        </w:rPr>
        <w:t xml:space="preserve">، </w:t>
      </w:r>
      <w:r w:rsidRPr="005D642E">
        <w:rPr>
          <w:rtl/>
          <w:lang w:bidi="fa-IR"/>
        </w:rPr>
        <w:t>وَأَكْلَ الدُّودِ لَحْمَكَ</w:t>
      </w:r>
      <w:r w:rsidR="00E35571">
        <w:rPr>
          <w:rtl/>
          <w:lang w:bidi="fa-IR"/>
        </w:rPr>
        <w:t>؛</w:t>
      </w:r>
      <w:r w:rsidRPr="005D642E">
        <w:rPr>
          <w:rtl/>
          <w:lang w:bidi="fa-IR"/>
        </w:rPr>
        <w:t xml:space="preserve"> فَإِنَّ ذلِكَ يُسَلِّي عَنْكَ مَا أَنْتَ فِيهِ</w:t>
      </w:r>
      <w:r>
        <w:rPr>
          <w:rtl/>
          <w:lang w:bidi="fa-IR"/>
        </w:rPr>
        <w:t xml:space="preserve"> </w:t>
      </w:r>
      <w:r w:rsidRPr="005D642E">
        <w:rPr>
          <w:rtl/>
          <w:lang w:bidi="fa-IR"/>
        </w:rPr>
        <w:t>» قَالَ أَبُو بَصِيرٍ</w:t>
      </w:r>
      <w:r>
        <w:rPr>
          <w:rtl/>
          <w:lang w:bidi="fa-IR"/>
        </w:rPr>
        <w:t xml:space="preserve">: </w:t>
      </w:r>
      <w:r w:rsidRPr="005D642E">
        <w:rPr>
          <w:rtl/>
          <w:lang w:bidi="fa-IR"/>
        </w:rPr>
        <w:t>فَوَ اللهِ</w:t>
      </w:r>
      <w:r>
        <w:rPr>
          <w:rtl/>
          <w:lang w:bidi="fa-IR"/>
        </w:rPr>
        <w:t xml:space="preserve">، </w:t>
      </w:r>
      <w:r w:rsidRPr="005D642E">
        <w:rPr>
          <w:rtl/>
          <w:lang w:bidi="fa-IR"/>
        </w:rPr>
        <w:t>مَا ذَكَرْتُهُ إِلاَّ سَلّى عَنِّي مَا أَنَا فِيهِ مِنْ هَمِّ الدُّنْيَا.</w:t>
      </w:r>
    </w:p>
    <w:p w14:paraId="15F301DE" w14:textId="77777777" w:rsidR="001D2A8B" w:rsidRDefault="001D2A8B" w:rsidP="001D2A8B">
      <w:pPr>
        <w:pStyle w:val="libNormal"/>
      </w:pPr>
      <w:r>
        <w:t>Ibn Abu Umeyr, from Ali Bin Abu Hamza, from Abu Baseer who said,</w:t>
      </w:r>
    </w:p>
    <w:p w14:paraId="269B7040" w14:textId="77777777" w:rsidR="001D2A8B" w:rsidRDefault="001D2A8B" w:rsidP="001D2A8B">
      <w:pPr>
        <w:pStyle w:val="libNormal"/>
      </w:pPr>
      <w:r>
        <w:t>‘I complained to Abu Abdullah</w:t>
      </w:r>
      <w:r w:rsidRPr="00813829">
        <w:rPr>
          <w:rStyle w:val="libAlaemEnChar"/>
        </w:rPr>
        <w:t>asws</w:t>
      </w:r>
      <w:r>
        <w:t xml:space="preserve"> of the temptations (in my mind), so he</w:t>
      </w:r>
      <w:r w:rsidRPr="00813829">
        <w:rPr>
          <w:rStyle w:val="libAlaemEnChar"/>
        </w:rPr>
        <w:t>asws</w:t>
      </w:r>
      <w:r>
        <w:t xml:space="preserve"> said: ‘O Abu Muhammad! Remember the breaking of your bones in your grave, and the return of your loves ones from you when they bury you in your pit (grave), and the exit of drops of the water from your nostrils, and the insects eating your flesh. This will help you to overcome temptations’.</w:t>
      </w:r>
    </w:p>
    <w:p w14:paraId="0DC2F262" w14:textId="4D52019B" w:rsidR="00093B5C" w:rsidRDefault="001D2A8B" w:rsidP="001D2A8B">
      <w:pPr>
        <w:pStyle w:val="libNormal"/>
      </w:pPr>
      <w:r>
        <w:t>Abu Baseer said, ‘By Allah</w:t>
      </w:r>
      <w:r w:rsidRPr="001C3974">
        <w:rPr>
          <w:rStyle w:val="libAlaemEnChar"/>
        </w:rPr>
        <w:t>azwj</w:t>
      </w:r>
      <w:r>
        <w:t>! I did not remember it except it eased from me what I</w:t>
      </w:r>
      <w:r w:rsidRPr="002A5891">
        <w:t xml:space="preserve"> was </w:t>
      </w:r>
      <w:r>
        <w:t>in, from the stress of the world’.</w:t>
      </w:r>
      <w:r w:rsidR="00093B5C" w:rsidRPr="00A15820">
        <w:rPr>
          <w:rStyle w:val="libFootnotenumChar"/>
        </w:rPr>
        <w:t>123</w:t>
      </w:r>
    </w:p>
    <w:p w14:paraId="6614BF6B" w14:textId="76C50BBC" w:rsidR="001D2A8B" w:rsidRDefault="001D2A8B" w:rsidP="00270865">
      <w:pPr>
        <w:pStyle w:val="libAr"/>
        <w:rPr>
          <w:rtl/>
          <w:lang w:bidi="fa-IR"/>
        </w:rPr>
      </w:pPr>
      <w:r w:rsidRPr="00246318">
        <w:rPr>
          <w:rStyle w:val="libBold2Char"/>
          <w:rtl/>
        </w:rPr>
        <w:t>21.</w:t>
      </w:r>
      <w:r w:rsidRPr="00270865">
        <w:rPr>
          <w:rtl/>
          <w:lang w:bidi="fa-IR"/>
        </w:rPr>
        <w:t xml:space="preserve"> أَبُو عَلِيٍّ الْأَشْعَرِيُّ، عَنْ مُحَمَّدِ بْنِ عَبْدِ الْجَبَّارِ، عَنِ ابْنِ فَضَّالٍ، عَنْ عَلِيِّ بْنِ عُقْبَةَ، عَنْ أَسْبَاطِ بْنِ سَالِمٍ مَوْلى أَبَانٍ، قَالَ: قُلْتُ لِأَبِي عَبْدِ اللهِ </w:t>
      </w:r>
      <w:r w:rsidRPr="00AC51C5">
        <w:rPr>
          <w:rStyle w:val="libAlaemChar"/>
          <w:rtl/>
        </w:rPr>
        <w:t>عليه‌السلام</w:t>
      </w:r>
      <w:r>
        <w:rPr>
          <w:rtl/>
          <w:lang w:bidi="fa-IR"/>
        </w:rPr>
        <w:t xml:space="preserve">: </w:t>
      </w:r>
      <w:r w:rsidRPr="005D642E">
        <w:rPr>
          <w:rtl/>
          <w:lang w:bidi="fa-IR"/>
        </w:rPr>
        <w:t>جُعِلْتُ فِدَاكَ</w:t>
      </w:r>
      <w:r>
        <w:rPr>
          <w:rtl/>
          <w:lang w:bidi="fa-IR"/>
        </w:rPr>
        <w:t xml:space="preserve">، </w:t>
      </w:r>
      <w:r w:rsidRPr="005D642E">
        <w:rPr>
          <w:rtl/>
          <w:lang w:bidi="fa-IR"/>
        </w:rPr>
        <w:t>يَعْلَمُ مَلَكُ الْمَوْتِ</w:t>
      </w:r>
      <w:r>
        <w:rPr>
          <w:rtl/>
          <w:lang w:bidi="fa-IR"/>
        </w:rPr>
        <w:t xml:space="preserve"> </w:t>
      </w:r>
      <w:r w:rsidRPr="005D642E">
        <w:rPr>
          <w:rtl/>
          <w:lang w:bidi="fa-IR"/>
        </w:rPr>
        <w:t>بِقَبْضِ</w:t>
      </w:r>
      <w:r>
        <w:rPr>
          <w:rtl/>
          <w:lang w:bidi="fa-IR"/>
        </w:rPr>
        <w:t xml:space="preserve"> </w:t>
      </w:r>
      <w:r w:rsidRPr="005D642E">
        <w:rPr>
          <w:rtl/>
          <w:lang w:bidi="fa-IR"/>
        </w:rPr>
        <w:t>مَنْ يَقْبِضُ</w:t>
      </w:r>
      <w:r>
        <w:rPr>
          <w:rtl/>
          <w:lang w:bidi="fa-IR"/>
        </w:rPr>
        <w:t xml:space="preserve">؟ </w:t>
      </w:r>
      <w:r w:rsidRPr="005D642E">
        <w:rPr>
          <w:rtl/>
          <w:lang w:bidi="fa-IR"/>
        </w:rPr>
        <w:t>قَالَ</w:t>
      </w:r>
      <w:r>
        <w:rPr>
          <w:rtl/>
          <w:lang w:bidi="fa-IR"/>
        </w:rPr>
        <w:t xml:space="preserve">: </w:t>
      </w:r>
      <w:r w:rsidRPr="005D642E">
        <w:rPr>
          <w:rtl/>
          <w:lang w:bidi="fa-IR"/>
        </w:rPr>
        <w:t>« لَا</w:t>
      </w:r>
      <w:r w:rsidR="00E35571">
        <w:rPr>
          <w:rtl/>
          <w:lang w:bidi="fa-IR"/>
        </w:rPr>
        <w:t xml:space="preserve">، </w:t>
      </w:r>
      <w:r w:rsidRPr="005D642E">
        <w:rPr>
          <w:rtl/>
          <w:lang w:bidi="fa-IR"/>
        </w:rPr>
        <w:t>إِنَّمَا هِيَ صِكَاكٌ</w:t>
      </w:r>
      <w:r>
        <w:rPr>
          <w:rtl/>
          <w:lang w:bidi="fa-IR"/>
        </w:rPr>
        <w:t xml:space="preserve"> </w:t>
      </w:r>
      <w:r w:rsidRPr="005D642E">
        <w:rPr>
          <w:rtl/>
          <w:lang w:bidi="fa-IR"/>
        </w:rPr>
        <w:t>تَنْزِلُ</w:t>
      </w:r>
      <w:r>
        <w:rPr>
          <w:rtl/>
          <w:lang w:bidi="fa-IR"/>
        </w:rPr>
        <w:t xml:space="preserve"> </w:t>
      </w:r>
      <w:r w:rsidRPr="005D642E">
        <w:rPr>
          <w:rtl/>
          <w:lang w:bidi="fa-IR"/>
        </w:rPr>
        <w:t>مِنَ السَّمَاءِ</w:t>
      </w:r>
      <w:r>
        <w:rPr>
          <w:rtl/>
          <w:lang w:bidi="fa-IR"/>
        </w:rPr>
        <w:t xml:space="preserve">: </w:t>
      </w:r>
      <w:r w:rsidRPr="005D642E">
        <w:rPr>
          <w:rtl/>
          <w:lang w:bidi="fa-IR"/>
        </w:rPr>
        <w:t>اقْبِضْ نَفْسَ فُلَانِ بْنِ فُلَانٍ</w:t>
      </w:r>
      <w:r>
        <w:rPr>
          <w:rtl/>
          <w:lang w:bidi="fa-IR"/>
        </w:rPr>
        <w:t xml:space="preserve"> ».</w:t>
      </w:r>
    </w:p>
    <w:p w14:paraId="481D8F32" w14:textId="77777777" w:rsidR="001D2A8B" w:rsidRDefault="001D2A8B" w:rsidP="001D2A8B">
      <w:pPr>
        <w:pStyle w:val="libNormal"/>
      </w:pPr>
      <w:r>
        <w:t>Abu Ali AL Ashary, from Muhammad Bin Abdul Jabbar, from Ibn Fazzal, from Ali Bin Uqba, from Asbaat Bin Salim, a slave of Aban who said,</w:t>
      </w:r>
    </w:p>
    <w:p w14:paraId="66ED954C" w14:textId="5F5C3094" w:rsidR="00093B5C"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Does the Angel of death know of whom (whose soul) he</w:t>
      </w:r>
      <w:r w:rsidRPr="002A5891">
        <w:t xml:space="preserve"> has </w:t>
      </w:r>
      <w:r>
        <w:t>to capture?’ He</w:t>
      </w:r>
      <w:r w:rsidRPr="00813829">
        <w:rPr>
          <w:rStyle w:val="libAlaemEnChar"/>
        </w:rPr>
        <w:t>asws</w:t>
      </w:r>
      <w:r>
        <w:t xml:space="preserve"> said: ‘No. But rather, it is a deed which descends from the sky: ‘Capture the soul of so and so!’’.</w:t>
      </w:r>
      <w:r w:rsidR="00093B5C" w:rsidRPr="00A15820">
        <w:rPr>
          <w:rStyle w:val="libFootnotenumChar"/>
        </w:rPr>
        <w:t>124</w:t>
      </w:r>
    </w:p>
    <w:p w14:paraId="17B6C925" w14:textId="43857D6E" w:rsidR="001D2A8B" w:rsidRDefault="001D2A8B" w:rsidP="00270865">
      <w:pPr>
        <w:pStyle w:val="libAr"/>
        <w:rPr>
          <w:rtl/>
          <w:lang w:bidi="fa-IR"/>
        </w:rPr>
      </w:pPr>
      <w:r w:rsidRPr="00246318">
        <w:rPr>
          <w:rStyle w:val="libBold2Char"/>
          <w:rtl/>
        </w:rPr>
        <w:t>22.</w:t>
      </w:r>
      <w:r w:rsidRPr="00270865">
        <w:rPr>
          <w:rtl/>
          <w:lang w:bidi="fa-IR"/>
        </w:rPr>
        <w:t xml:space="preserve"> عَلِيُّ بْنُ إِبْرَاهِيمَ، عَنْ أَبِيهِ، عَنِ ابْنِ أَبِي عُمَيْرٍ، عَنْ هِشَامِ بْنِ سَالِمٍ، قَالَ: قَالَ أَبُو عَبْدِ اللهِ </w:t>
      </w:r>
      <w:r w:rsidRPr="00AC51C5">
        <w:rPr>
          <w:rStyle w:val="libAlaemChar"/>
          <w:rtl/>
        </w:rPr>
        <w:t>عليه‌السلام</w:t>
      </w:r>
      <w:r>
        <w:rPr>
          <w:rtl/>
          <w:lang w:bidi="fa-IR"/>
        </w:rPr>
        <w:t xml:space="preserve">: </w:t>
      </w:r>
      <w:r w:rsidRPr="005D642E">
        <w:rPr>
          <w:rtl/>
          <w:lang w:bidi="fa-IR"/>
        </w:rPr>
        <w:t>« مَا مِنْ أَهْلِ بَيْتِ شَعْرٍ وَلَاوَبَرٍ</w:t>
      </w:r>
      <w:r>
        <w:rPr>
          <w:rtl/>
          <w:lang w:bidi="fa-IR"/>
        </w:rPr>
        <w:t xml:space="preserve"> </w:t>
      </w:r>
      <w:r w:rsidRPr="005D642E">
        <w:rPr>
          <w:rtl/>
          <w:lang w:bidi="fa-IR"/>
        </w:rPr>
        <w:t>إِلاَّ وَمَلَكُ الْمَوْتِ يَتَصَفَّحُهُمْ</w:t>
      </w:r>
      <w:r>
        <w:rPr>
          <w:rtl/>
          <w:lang w:bidi="fa-IR"/>
        </w:rPr>
        <w:t xml:space="preserve"> </w:t>
      </w:r>
      <w:r w:rsidRPr="005D642E">
        <w:rPr>
          <w:rtl/>
          <w:lang w:bidi="fa-IR"/>
        </w:rPr>
        <w:t>فِي كُلِّ يَوْمٍ خَمْسَ مَرَّاتٍ</w:t>
      </w:r>
      <w:r>
        <w:rPr>
          <w:rtl/>
          <w:lang w:bidi="fa-IR"/>
        </w:rPr>
        <w:t xml:space="preserve"> ».</w:t>
      </w:r>
    </w:p>
    <w:p w14:paraId="5A4F44F7" w14:textId="77777777" w:rsidR="001D2A8B" w:rsidRDefault="001D2A8B" w:rsidP="001D2A8B">
      <w:pPr>
        <w:pStyle w:val="libNormal"/>
      </w:pPr>
      <w:r>
        <w:t>Ali Bin Ibrahim, from his father, from Ibn Abu Umeyr, from Hisham Bin Salim who said,</w:t>
      </w:r>
    </w:p>
    <w:p w14:paraId="38587039" w14:textId="10E111FD" w:rsidR="00093B5C" w:rsidRDefault="001D2A8B" w:rsidP="001D2A8B">
      <w:pPr>
        <w:pStyle w:val="libNormal"/>
      </w:pPr>
      <w:r>
        <w:t>‘Abu Abdullah</w:t>
      </w:r>
      <w:r w:rsidRPr="00813829">
        <w:rPr>
          <w:rStyle w:val="libAlaemEnChar"/>
        </w:rPr>
        <w:t>asws</w:t>
      </w:r>
      <w:r>
        <w:t xml:space="preserve"> said: ‘There is none from the people of a house of fur or wool, except that the Angel of death browses them five times during every day’.</w:t>
      </w:r>
      <w:r w:rsidR="00093B5C" w:rsidRPr="00A15820">
        <w:rPr>
          <w:rStyle w:val="libFootnotenumChar"/>
        </w:rPr>
        <w:t>125</w:t>
      </w:r>
    </w:p>
    <w:p w14:paraId="0E6429DC" w14:textId="33D608B6" w:rsidR="001D2A8B" w:rsidRDefault="001D2A8B" w:rsidP="00270865">
      <w:pPr>
        <w:pStyle w:val="libAr"/>
        <w:rPr>
          <w:rtl/>
          <w:lang w:bidi="fa-IR"/>
        </w:rPr>
      </w:pPr>
      <w:r w:rsidRPr="00246318">
        <w:rPr>
          <w:rStyle w:val="libBold2Char"/>
          <w:rtl/>
        </w:rPr>
        <w:t>23.</w:t>
      </w:r>
      <w:r w:rsidRPr="00270865">
        <w:rPr>
          <w:rtl/>
          <w:lang w:bidi="fa-IR"/>
        </w:rPr>
        <w:t xml:space="preserve"> مُحَمَّدُ بْنُ يَحْيى، عَنْ أَحْمَدَ بْنِ مُحَمَّدٍ، عَنْ مُحَمَّدِ بْنِ سِنَانٍ، عَمَّنْ أَخْبَرَهُ: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مَنْ كَانَ مَعَهُ كَفَنُهُ</w:t>
      </w:r>
      <w:r>
        <w:rPr>
          <w:rtl/>
          <w:lang w:bidi="fa-IR"/>
        </w:rPr>
        <w:t xml:space="preserve"> </w:t>
      </w:r>
      <w:r w:rsidRPr="005D642E">
        <w:rPr>
          <w:rtl/>
          <w:lang w:bidi="fa-IR"/>
        </w:rPr>
        <w:t>فِي بَيْتِهِ</w:t>
      </w:r>
      <w:r>
        <w:rPr>
          <w:rtl/>
          <w:lang w:bidi="fa-IR"/>
        </w:rPr>
        <w:t xml:space="preserve">، </w:t>
      </w:r>
      <w:r w:rsidRPr="005D642E">
        <w:rPr>
          <w:rtl/>
          <w:lang w:bidi="fa-IR"/>
        </w:rPr>
        <w:t>لَمْ يُكْتَبْ مِنَ الْغَافِلِينَ</w:t>
      </w:r>
      <w:r>
        <w:rPr>
          <w:rtl/>
          <w:lang w:bidi="fa-IR"/>
        </w:rPr>
        <w:t xml:space="preserve">، </w:t>
      </w:r>
      <w:r w:rsidRPr="005D642E">
        <w:rPr>
          <w:rtl/>
          <w:lang w:bidi="fa-IR"/>
        </w:rPr>
        <w:t>وَكَانَ مَأْجُوراً كُلَّمَا نَظَرَ إِلَيْهِ</w:t>
      </w:r>
      <w:r>
        <w:rPr>
          <w:rtl/>
          <w:lang w:bidi="fa-IR"/>
        </w:rPr>
        <w:t xml:space="preserve"> ».</w:t>
      </w:r>
    </w:p>
    <w:p w14:paraId="33A68A08" w14:textId="77777777" w:rsidR="001D2A8B" w:rsidRDefault="001D2A8B" w:rsidP="001D2A8B">
      <w:pPr>
        <w:pStyle w:val="libNormal"/>
      </w:pPr>
      <w:r>
        <w:t>Muhammad Bin Yahya, from Ahmad Bin Muhammad, from Muhammad Bin Sinan, from the one who informed him,</w:t>
      </w:r>
    </w:p>
    <w:p w14:paraId="6D366BB7" w14:textId="48CCA2E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w:t>
      </w:r>
      <w:r w:rsidRPr="002A5891">
        <w:t xml:space="preserve"> was </w:t>
      </w:r>
      <w:r>
        <w:t>with his shroud in his house would never be written</w:t>
      </w:r>
      <w:r w:rsidRPr="002A5891">
        <w:t xml:space="preserve"> as </w:t>
      </w:r>
      <w:r>
        <w:t>being from the oblivious ones, and he would be Recompensed every time he looks towards it’.</w:t>
      </w:r>
      <w:r w:rsidR="00093B5C" w:rsidRPr="00A15820">
        <w:rPr>
          <w:rStyle w:val="libFootnotenumChar"/>
        </w:rPr>
        <w:t>126</w:t>
      </w:r>
    </w:p>
    <w:p w14:paraId="78F01240" w14:textId="05F5ADDE" w:rsidR="001D2A8B" w:rsidRDefault="001D2A8B" w:rsidP="00270865">
      <w:pPr>
        <w:pStyle w:val="libAr"/>
        <w:rPr>
          <w:rtl/>
          <w:lang w:bidi="fa-IR"/>
        </w:rPr>
      </w:pPr>
      <w:r w:rsidRPr="00246318">
        <w:rPr>
          <w:rStyle w:val="libBold2Char"/>
          <w:rtl/>
        </w:rPr>
        <w:lastRenderedPageBreak/>
        <w:t>24.</w:t>
      </w:r>
      <w:r w:rsidRPr="00270865">
        <w:rPr>
          <w:rtl/>
          <w:lang w:bidi="fa-IR"/>
        </w:rPr>
        <w:t xml:space="preserve"> عَلِيُّ بْنُ إِبْرَاهِيمَ، عَنْ أَبِيهِ، عَنْ عَمْرِو بْنِ عُثْمَانَ، عَنِ الْمُفَضَّلِ بْنِ صَالِحٍ، عَنْ زَيْدٍ الشَّحَّامِ، قَالَ: سُئِلَ أَبُو عَبْدِ اللهِ </w:t>
      </w:r>
      <w:r w:rsidRPr="00AC51C5">
        <w:rPr>
          <w:rStyle w:val="libAlaemChar"/>
          <w:rtl/>
        </w:rPr>
        <w:t>عليه‌السلام</w:t>
      </w:r>
      <w:r w:rsidRPr="005D642E">
        <w:rPr>
          <w:rtl/>
          <w:lang w:bidi="fa-IR"/>
        </w:rPr>
        <w:t xml:space="preserve"> عَنْ مَلَكِ الْمَوْتِ</w:t>
      </w:r>
      <w:r>
        <w:rPr>
          <w:rtl/>
          <w:lang w:bidi="fa-IR"/>
        </w:rPr>
        <w:t xml:space="preserve">: </w:t>
      </w:r>
      <w:r w:rsidRPr="005D642E">
        <w:rPr>
          <w:rtl/>
          <w:lang w:bidi="fa-IR"/>
        </w:rPr>
        <w:t>يُقَالُ</w:t>
      </w:r>
      <w:r>
        <w:rPr>
          <w:rtl/>
          <w:lang w:bidi="fa-IR"/>
        </w:rPr>
        <w:t xml:space="preserve">: </w:t>
      </w:r>
      <w:r w:rsidRPr="005D642E">
        <w:rPr>
          <w:rtl/>
          <w:lang w:bidi="fa-IR"/>
        </w:rPr>
        <w:t>الْأَرْضُ بَيْنَ يَدَيْهِ كَالْقَصْعَةِ</w:t>
      </w:r>
      <w:r w:rsidR="00E35571">
        <w:rPr>
          <w:rtl/>
          <w:lang w:bidi="fa-IR"/>
        </w:rPr>
        <w:t xml:space="preserve">، </w:t>
      </w:r>
      <w:r w:rsidRPr="005D642E">
        <w:rPr>
          <w:rtl/>
          <w:lang w:bidi="fa-IR"/>
        </w:rPr>
        <w:t>يَمُدُّ يَدَهُ مِنْهَا</w:t>
      </w:r>
      <w:r>
        <w:rPr>
          <w:rtl/>
          <w:lang w:bidi="fa-IR"/>
        </w:rPr>
        <w:t xml:space="preserve"> </w:t>
      </w:r>
      <w:r w:rsidRPr="005D642E">
        <w:rPr>
          <w:rtl/>
          <w:lang w:bidi="fa-IR"/>
        </w:rPr>
        <w:t>حَيْثُ يَشَاءُ</w:t>
      </w:r>
      <w:r>
        <w:rPr>
          <w:rtl/>
          <w:lang w:bidi="fa-IR"/>
        </w:rPr>
        <w:t xml:space="preserve">؟ </w:t>
      </w:r>
      <w:r w:rsidRPr="005D642E">
        <w:rPr>
          <w:rtl/>
          <w:lang w:bidi="fa-IR"/>
        </w:rPr>
        <w:t>فَقَالَ</w:t>
      </w:r>
      <w:r>
        <w:rPr>
          <w:rtl/>
          <w:lang w:bidi="fa-IR"/>
        </w:rPr>
        <w:t xml:space="preserve">: </w:t>
      </w:r>
      <w:r w:rsidRPr="005D642E">
        <w:rPr>
          <w:rtl/>
          <w:lang w:bidi="fa-IR"/>
        </w:rPr>
        <w:t>« نَعَمْ</w:t>
      </w:r>
      <w:r>
        <w:rPr>
          <w:rtl/>
          <w:lang w:bidi="fa-IR"/>
        </w:rPr>
        <w:t xml:space="preserve"> ».</w:t>
      </w:r>
    </w:p>
    <w:p w14:paraId="2CF91C5C" w14:textId="77777777" w:rsidR="001D2A8B" w:rsidRDefault="001D2A8B" w:rsidP="001D2A8B">
      <w:pPr>
        <w:pStyle w:val="libNormal"/>
      </w:pPr>
      <w:r>
        <w:t>Ali Bin Ibrahim, from his father, from Amro Bin Usman, from Al Mufazzal Bin Salih, from Zayd Al Shihaam who said,</w:t>
      </w:r>
    </w:p>
    <w:p w14:paraId="0F48A002" w14:textId="13F46FD5" w:rsidR="00093B5C" w:rsidRDefault="001D2A8B" w:rsidP="001D2A8B">
      <w:pPr>
        <w:pStyle w:val="libNormal"/>
      </w:pPr>
      <w:r>
        <w:t>‘Abu Abdullah</w:t>
      </w:r>
      <w:r w:rsidRPr="00813829">
        <w:rPr>
          <w:rStyle w:val="libAlaemEnChar"/>
        </w:rPr>
        <w:t>asws</w:t>
      </w:r>
      <w:r w:rsidRPr="002A5891">
        <w:t xml:space="preserve"> was </w:t>
      </w:r>
      <w:r>
        <w:t>asked about the Angel of death, it is said that the earth is in front of him like the bowl. He extends his hand from it wheresoever he so desire to. He</w:t>
      </w:r>
      <w:r w:rsidRPr="00813829">
        <w:rPr>
          <w:rStyle w:val="libAlaemEnChar"/>
        </w:rPr>
        <w:t>asws</w:t>
      </w:r>
      <w:r>
        <w:t xml:space="preserve"> said: ‘Yes’.</w:t>
      </w:r>
      <w:r w:rsidR="00093B5C" w:rsidRPr="00A15820">
        <w:rPr>
          <w:rStyle w:val="libFootnotenumChar"/>
        </w:rPr>
        <w:t>127</w:t>
      </w:r>
    </w:p>
    <w:p w14:paraId="01FD3443" w14:textId="444763AE" w:rsidR="001D2A8B" w:rsidRDefault="001D2A8B" w:rsidP="00270865">
      <w:pPr>
        <w:pStyle w:val="libAr"/>
        <w:rPr>
          <w:rtl/>
          <w:lang w:bidi="fa-IR"/>
        </w:rPr>
      </w:pPr>
      <w:r w:rsidRPr="00246318">
        <w:rPr>
          <w:rStyle w:val="libBold2Char"/>
          <w:rtl/>
        </w:rPr>
        <w:t>25.</w:t>
      </w:r>
      <w:r w:rsidRPr="00270865">
        <w:rPr>
          <w:rtl/>
          <w:lang w:bidi="fa-IR"/>
        </w:rPr>
        <w:t xml:space="preserve"> مُحَمَّدُ بْنُ يَحْيى، عَنْ أَحْمَدَ بْنِ مُحَمَّدِ بْنِ عِيسى، عَنِ الْحُسَيْنِ بْنِ سَعِيدٍ، عَنْ فَضَالَةَ بْنِ أَيُّوبَ، عَنْ أَبِي الْمَغْرَاءِ، قَالَ: حَدَّثَنِي يَعْقُوبُ الْأَحْمَرُ، قَالَ: دَخَلْنَا عَلى أَبِي عَبْدِ اللهِ </w:t>
      </w:r>
      <w:r w:rsidRPr="00AC51C5">
        <w:rPr>
          <w:rStyle w:val="libAlaemChar"/>
          <w:rtl/>
        </w:rPr>
        <w:t>عليه‌السلام</w:t>
      </w:r>
      <w:r w:rsidRPr="005D642E">
        <w:rPr>
          <w:rtl/>
          <w:lang w:bidi="fa-IR"/>
        </w:rPr>
        <w:t xml:space="preserve"> نُعَزِّيهِ</w:t>
      </w:r>
      <w:r>
        <w:rPr>
          <w:rtl/>
          <w:lang w:bidi="fa-IR"/>
        </w:rPr>
        <w:t xml:space="preserve"> </w:t>
      </w:r>
      <w:r w:rsidRPr="005D642E">
        <w:rPr>
          <w:rtl/>
          <w:lang w:bidi="fa-IR"/>
        </w:rPr>
        <w:t>بِإِسْمَاعِيلَ</w:t>
      </w:r>
      <w:r>
        <w:rPr>
          <w:rtl/>
          <w:lang w:bidi="fa-IR"/>
        </w:rPr>
        <w:t xml:space="preserve">، </w:t>
      </w:r>
      <w:r w:rsidRPr="005D642E">
        <w:rPr>
          <w:rtl/>
          <w:lang w:bidi="fa-IR"/>
        </w:rPr>
        <w:t>فَتَرَحَّمَ عَلَيْهِ</w:t>
      </w:r>
      <w:r>
        <w:rPr>
          <w:rtl/>
          <w:lang w:bidi="fa-IR"/>
        </w:rPr>
        <w:t xml:space="preserve">، </w:t>
      </w:r>
      <w:r w:rsidRPr="005D642E">
        <w:rPr>
          <w:rtl/>
          <w:lang w:bidi="fa-IR"/>
        </w:rPr>
        <w:t>ثُمَّ قَالَ</w:t>
      </w:r>
      <w:r>
        <w:rPr>
          <w:rtl/>
          <w:lang w:bidi="fa-IR"/>
        </w:rPr>
        <w:t xml:space="preserve">: </w:t>
      </w:r>
      <w:r w:rsidRPr="005D642E">
        <w:rPr>
          <w:rtl/>
          <w:lang w:bidi="fa-IR"/>
        </w:rPr>
        <w:t>« إِنَّ اللهَ</w:t>
      </w:r>
      <w:r>
        <w:rPr>
          <w:rtl/>
          <w:lang w:bidi="fa-IR"/>
        </w:rPr>
        <w:t xml:space="preserve"> ـ </w:t>
      </w:r>
      <w:r w:rsidRPr="005D642E">
        <w:rPr>
          <w:rtl/>
          <w:lang w:bidi="fa-IR"/>
        </w:rPr>
        <w:t>عَزَّ وَجَلَّ</w:t>
      </w:r>
      <w:r>
        <w:rPr>
          <w:rtl/>
          <w:lang w:bidi="fa-IR"/>
        </w:rPr>
        <w:t xml:space="preserve"> ـ </w:t>
      </w:r>
      <w:r w:rsidRPr="005D642E">
        <w:rPr>
          <w:rtl/>
          <w:lang w:bidi="fa-IR"/>
        </w:rPr>
        <w:t>نَعى إِلى</w:t>
      </w:r>
      <w:r>
        <w:rPr>
          <w:rtl/>
          <w:lang w:bidi="fa-IR"/>
        </w:rPr>
        <w:t xml:space="preserve"> </w:t>
      </w:r>
      <w:r w:rsidRPr="005D642E">
        <w:rPr>
          <w:rtl/>
          <w:lang w:bidi="fa-IR"/>
        </w:rPr>
        <w:t xml:space="preserve">نَبِيِّهِ </w:t>
      </w:r>
      <w:r w:rsidRPr="00AC51C5">
        <w:rPr>
          <w:rStyle w:val="libAlaemChar"/>
          <w:rtl/>
        </w:rPr>
        <w:t>صلى‌الله‌عليه‌وآله‌وسلم</w:t>
      </w:r>
      <w:r w:rsidRPr="005D642E">
        <w:rPr>
          <w:rtl/>
          <w:lang w:bidi="fa-IR"/>
        </w:rPr>
        <w:t xml:space="preserve"> نَفْسَهُ</w:t>
      </w:r>
      <w:r w:rsidR="00E35571">
        <w:rPr>
          <w:rtl/>
          <w:lang w:bidi="fa-IR"/>
        </w:rPr>
        <w:t xml:space="preserve">، </w:t>
      </w:r>
      <w:r w:rsidRPr="005D642E">
        <w:rPr>
          <w:rtl/>
          <w:lang w:bidi="fa-IR"/>
        </w:rPr>
        <w:t>فَقَالَ</w:t>
      </w:r>
      <w:r>
        <w:rPr>
          <w:rtl/>
          <w:lang w:bidi="fa-IR"/>
        </w:rPr>
        <w:t xml:space="preserve">: </w:t>
      </w:r>
      <w:r w:rsidR="00C76B65">
        <w:rPr>
          <w:rStyle w:val="libAlaemChar"/>
          <w:rtl/>
        </w:rPr>
        <w:t>(</w:t>
      </w:r>
      <w:r w:rsidRPr="00AC51C5">
        <w:rPr>
          <w:rStyle w:val="libAieChar"/>
          <w:rtl/>
        </w:rPr>
        <w:t>إِنَّكَ مَيِّتٌ وَإِنَّهُمْ مَيِّتُونَ</w:t>
      </w:r>
      <w:r w:rsidR="00C76B65" w:rsidRPr="00C76B65">
        <w:rPr>
          <w:rStyle w:val="libAlaemChar"/>
          <w:rtl/>
        </w:rPr>
        <w:t>)</w:t>
      </w:r>
      <w:r>
        <w:rPr>
          <w:rtl/>
          <w:lang w:bidi="fa-IR"/>
        </w:rPr>
        <w:t xml:space="preserve"> </w:t>
      </w:r>
      <w:r w:rsidRPr="005D642E">
        <w:rPr>
          <w:rtl/>
          <w:lang w:bidi="fa-IR"/>
        </w:rPr>
        <w:t>وَقَالَ</w:t>
      </w:r>
      <w:r>
        <w:rPr>
          <w:rtl/>
          <w:lang w:bidi="fa-IR"/>
        </w:rPr>
        <w:t xml:space="preserve">: </w:t>
      </w:r>
      <w:r w:rsidR="00C76B65">
        <w:rPr>
          <w:rStyle w:val="libAlaemChar"/>
          <w:rtl/>
        </w:rPr>
        <w:t>(</w:t>
      </w:r>
      <w:r w:rsidRPr="00AC51C5">
        <w:rPr>
          <w:rStyle w:val="libAieChar"/>
          <w:rtl/>
        </w:rPr>
        <w:t>كُلُّ نَفْسٍ ذائِقَةُ الْمَوْتِ</w:t>
      </w:r>
      <w:r w:rsidR="00C76B65" w:rsidRPr="00C76B65">
        <w:rPr>
          <w:rStyle w:val="libAlaemChar"/>
          <w:rtl/>
        </w:rPr>
        <w:t>)</w:t>
      </w:r>
      <w:r>
        <w:rPr>
          <w:rtl/>
          <w:lang w:bidi="fa-IR"/>
        </w:rPr>
        <w:t xml:space="preserve"> </w:t>
      </w:r>
      <w:r w:rsidRPr="005D642E">
        <w:rPr>
          <w:rtl/>
          <w:lang w:bidi="fa-IR"/>
        </w:rPr>
        <w:t>» ثُمَّ أَنْشَأَ يُحَدِّثُ</w:t>
      </w:r>
      <w:r>
        <w:rPr>
          <w:rtl/>
          <w:lang w:bidi="fa-IR"/>
        </w:rPr>
        <w:t xml:space="preserve">، </w:t>
      </w:r>
      <w:r w:rsidRPr="005D642E">
        <w:rPr>
          <w:rtl/>
          <w:lang w:bidi="fa-IR"/>
        </w:rPr>
        <w:t>فَقَالَ</w:t>
      </w:r>
      <w:r>
        <w:rPr>
          <w:rtl/>
          <w:lang w:bidi="fa-IR"/>
        </w:rPr>
        <w:t xml:space="preserve">: </w:t>
      </w:r>
      <w:r w:rsidRPr="005D642E">
        <w:rPr>
          <w:rtl/>
          <w:lang w:bidi="fa-IR"/>
        </w:rPr>
        <w:t>« إِنَّهُ يَمُوتُ أَهْلُ الْأَرْضِ حَتّى لَايَبْقى أَحَدٌ</w:t>
      </w:r>
      <w:r>
        <w:rPr>
          <w:rtl/>
          <w:lang w:bidi="fa-IR"/>
        </w:rPr>
        <w:t xml:space="preserve">، </w:t>
      </w:r>
      <w:r w:rsidRPr="005D642E">
        <w:rPr>
          <w:rtl/>
          <w:lang w:bidi="fa-IR"/>
        </w:rPr>
        <w:t>ثُمَّ يَمُوتُ أَهْلُ السَّمَاءِ حَتّى لَايَبْقى أَحَدٌ إِلاَّ مَلَكُ الْمَوْتِ</w:t>
      </w:r>
      <w:r>
        <w:rPr>
          <w:rtl/>
          <w:lang w:bidi="fa-IR"/>
        </w:rPr>
        <w:t xml:space="preserve">، </w:t>
      </w:r>
      <w:r w:rsidRPr="005D642E">
        <w:rPr>
          <w:rtl/>
          <w:lang w:bidi="fa-IR"/>
        </w:rPr>
        <w:t>وَحَمَلَةُ الْعَرْشِ</w:t>
      </w:r>
      <w:r>
        <w:rPr>
          <w:rtl/>
          <w:lang w:bidi="fa-IR"/>
        </w:rPr>
        <w:t xml:space="preserve">، </w:t>
      </w:r>
      <w:r w:rsidRPr="005D642E">
        <w:rPr>
          <w:rtl/>
          <w:lang w:bidi="fa-IR"/>
        </w:rPr>
        <w:t>وَجَبْرَئِيلُ</w:t>
      </w:r>
      <w:r>
        <w:rPr>
          <w:rtl/>
          <w:lang w:bidi="fa-IR"/>
        </w:rPr>
        <w:t xml:space="preserve">، </w:t>
      </w:r>
      <w:r w:rsidRPr="005D642E">
        <w:rPr>
          <w:rtl/>
          <w:lang w:bidi="fa-IR"/>
        </w:rPr>
        <w:t xml:space="preserve">وَمِيكَائِيلُ </w:t>
      </w:r>
      <w:r w:rsidRPr="00AC51C5">
        <w:rPr>
          <w:rStyle w:val="libAlaemChar"/>
          <w:rtl/>
        </w:rPr>
        <w:t>عليهم‌السلام</w:t>
      </w:r>
      <w:r>
        <w:rPr>
          <w:rtl/>
          <w:lang w:bidi="fa-IR"/>
        </w:rPr>
        <w:t xml:space="preserve"> ». </w:t>
      </w:r>
      <w:r w:rsidRPr="005D642E">
        <w:rPr>
          <w:rtl/>
          <w:lang w:bidi="fa-IR"/>
        </w:rPr>
        <w:t>قَالَ</w:t>
      </w:r>
      <w:r>
        <w:rPr>
          <w:rtl/>
          <w:lang w:bidi="fa-IR"/>
        </w:rPr>
        <w:t xml:space="preserve">: </w:t>
      </w:r>
      <w:r w:rsidRPr="005D642E">
        <w:rPr>
          <w:rtl/>
          <w:lang w:bidi="fa-IR"/>
        </w:rPr>
        <w:t xml:space="preserve">« فَيَجِي‌ءُ مَلَكُ الْمَوْتِ </w:t>
      </w:r>
      <w:r w:rsidRPr="00AC51C5">
        <w:rPr>
          <w:rStyle w:val="libAlaemChar"/>
          <w:rtl/>
        </w:rPr>
        <w:t>عليه‌السلام</w:t>
      </w:r>
      <w:r w:rsidRPr="005D642E">
        <w:rPr>
          <w:rtl/>
          <w:lang w:bidi="fa-IR"/>
        </w:rPr>
        <w:t xml:space="preserve"> حَتّى يَقُومَ بَيْنَ يَدَيِ اللهِ عَزَّ وَجَلَّ</w:t>
      </w:r>
      <w:r>
        <w:rPr>
          <w:rtl/>
          <w:lang w:bidi="fa-IR"/>
        </w:rPr>
        <w:t xml:space="preserve">، </w:t>
      </w:r>
      <w:r w:rsidRPr="005D642E">
        <w:rPr>
          <w:rtl/>
          <w:lang w:bidi="fa-IR"/>
        </w:rPr>
        <w:t>فَيُقَالُ لَهُ</w:t>
      </w:r>
      <w:r>
        <w:rPr>
          <w:rtl/>
          <w:lang w:bidi="fa-IR"/>
        </w:rPr>
        <w:t xml:space="preserve">: </w:t>
      </w:r>
      <w:r w:rsidRPr="005D642E">
        <w:rPr>
          <w:rtl/>
          <w:lang w:bidi="fa-IR"/>
        </w:rPr>
        <w:t>مَنْ بَقِيَ</w:t>
      </w:r>
      <w:r>
        <w:rPr>
          <w:rtl/>
          <w:lang w:bidi="fa-IR"/>
        </w:rPr>
        <w:t xml:space="preserve"> ـ </w:t>
      </w:r>
      <w:r w:rsidRPr="005D642E">
        <w:rPr>
          <w:rtl/>
          <w:lang w:bidi="fa-IR"/>
        </w:rPr>
        <w:t>وَهُوَ أَعْلَمُ</w:t>
      </w:r>
      <w:r>
        <w:rPr>
          <w:rtl/>
          <w:lang w:bidi="fa-IR"/>
        </w:rPr>
        <w:t xml:space="preserve"> ـ؟</w:t>
      </w:r>
      <w:r w:rsidRPr="005D642E">
        <w:rPr>
          <w:rtl/>
          <w:lang w:bidi="fa-IR"/>
        </w:rPr>
        <w:t xml:space="preserve"> فَيَقُولُ</w:t>
      </w:r>
      <w:r>
        <w:rPr>
          <w:rtl/>
          <w:lang w:bidi="fa-IR"/>
        </w:rPr>
        <w:t xml:space="preserve">: </w:t>
      </w:r>
      <w:r w:rsidRPr="005D642E">
        <w:rPr>
          <w:rtl/>
          <w:lang w:bidi="fa-IR"/>
        </w:rPr>
        <w:t>يَا رَبِّ</w:t>
      </w:r>
      <w:r>
        <w:rPr>
          <w:rtl/>
          <w:lang w:bidi="fa-IR"/>
        </w:rPr>
        <w:t xml:space="preserve">، </w:t>
      </w:r>
      <w:r w:rsidRPr="005D642E">
        <w:rPr>
          <w:rtl/>
          <w:lang w:bidi="fa-IR"/>
        </w:rPr>
        <w:t>لَمْ يَبْقَ</w:t>
      </w:r>
      <w:r>
        <w:rPr>
          <w:rtl/>
          <w:lang w:bidi="fa-IR"/>
        </w:rPr>
        <w:t xml:space="preserve"> </w:t>
      </w:r>
      <w:r w:rsidRPr="005D642E">
        <w:rPr>
          <w:rtl/>
          <w:lang w:bidi="fa-IR"/>
        </w:rPr>
        <w:t>إِلاَّ مَلَكُ الْمَوْتِ</w:t>
      </w:r>
      <w:r>
        <w:rPr>
          <w:rtl/>
          <w:lang w:bidi="fa-IR"/>
        </w:rPr>
        <w:t xml:space="preserve">، </w:t>
      </w:r>
      <w:r w:rsidRPr="005D642E">
        <w:rPr>
          <w:rtl/>
          <w:lang w:bidi="fa-IR"/>
        </w:rPr>
        <w:t>وَحَمَلَةُ الْعَرْشِ</w:t>
      </w:r>
      <w:r>
        <w:rPr>
          <w:rtl/>
          <w:lang w:bidi="fa-IR"/>
        </w:rPr>
        <w:t xml:space="preserve">، </w:t>
      </w:r>
      <w:r w:rsidRPr="005D642E">
        <w:rPr>
          <w:rtl/>
          <w:lang w:bidi="fa-IR"/>
        </w:rPr>
        <w:t>وَجَبْرَئِيلُ</w:t>
      </w:r>
      <w:r>
        <w:rPr>
          <w:rtl/>
          <w:lang w:bidi="fa-IR"/>
        </w:rPr>
        <w:t xml:space="preserve">، </w:t>
      </w:r>
      <w:r w:rsidRPr="005D642E">
        <w:rPr>
          <w:rtl/>
          <w:lang w:bidi="fa-IR"/>
        </w:rPr>
        <w:t xml:space="preserve">وَمِيكَائِيلُ </w:t>
      </w:r>
      <w:r w:rsidRPr="00AC51C5">
        <w:rPr>
          <w:rStyle w:val="libAlaemChar"/>
          <w:rtl/>
        </w:rPr>
        <w:t>عليهم‌السلام</w:t>
      </w:r>
      <w:r>
        <w:rPr>
          <w:rtl/>
          <w:lang w:bidi="fa-IR"/>
        </w:rPr>
        <w:t xml:space="preserve">، </w:t>
      </w:r>
      <w:r w:rsidRPr="005D642E">
        <w:rPr>
          <w:rtl/>
          <w:lang w:bidi="fa-IR"/>
        </w:rPr>
        <w:t>فَيُقَالُ لَهُ</w:t>
      </w:r>
      <w:r>
        <w:rPr>
          <w:rtl/>
          <w:lang w:bidi="fa-IR"/>
        </w:rPr>
        <w:t xml:space="preserve">: </w:t>
      </w:r>
      <w:r w:rsidRPr="005D642E">
        <w:rPr>
          <w:rtl/>
          <w:lang w:bidi="fa-IR"/>
        </w:rPr>
        <w:t>قُلْ لِجَبْرَئِيلَ وَمِيكَائِيلَ</w:t>
      </w:r>
      <w:r>
        <w:rPr>
          <w:rtl/>
          <w:lang w:bidi="fa-IR"/>
        </w:rPr>
        <w:t xml:space="preserve">: </w:t>
      </w:r>
      <w:r w:rsidRPr="005D642E">
        <w:rPr>
          <w:rtl/>
          <w:lang w:bidi="fa-IR"/>
        </w:rPr>
        <w:t>فَلْيَمُوتَا</w:t>
      </w:r>
      <w:r>
        <w:rPr>
          <w:rtl/>
          <w:lang w:bidi="fa-IR"/>
        </w:rPr>
        <w:t xml:space="preserve">، </w:t>
      </w:r>
      <w:r w:rsidRPr="005D642E">
        <w:rPr>
          <w:rtl/>
          <w:lang w:bidi="fa-IR"/>
        </w:rPr>
        <w:t>فَتَقُولُ</w:t>
      </w:r>
      <w:r>
        <w:rPr>
          <w:rtl/>
          <w:lang w:bidi="fa-IR"/>
        </w:rPr>
        <w:t xml:space="preserve"> </w:t>
      </w:r>
      <w:r w:rsidRPr="005D642E">
        <w:rPr>
          <w:rtl/>
          <w:lang w:bidi="fa-IR"/>
        </w:rPr>
        <w:t>الْمَلَائِكَةُ عِنْدَ ذلِكَ</w:t>
      </w:r>
      <w:r>
        <w:rPr>
          <w:rtl/>
          <w:lang w:bidi="fa-IR"/>
        </w:rPr>
        <w:t xml:space="preserve">: </w:t>
      </w:r>
      <w:r w:rsidRPr="005D642E">
        <w:rPr>
          <w:rtl/>
          <w:lang w:bidi="fa-IR"/>
        </w:rPr>
        <w:t>يَا رَبِّ</w:t>
      </w:r>
      <w:r>
        <w:rPr>
          <w:rtl/>
          <w:lang w:bidi="fa-IR"/>
        </w:rPr>
        <w:t xml:space="preserve">، </w:t>
      </w:r>
      <w:r w:rsidRPr="005D642E">
        <w:rPr>
          <w:rtl/>
          <w:lang w:bidi="fa-IR"/>
        </w:rPr>
        <w:t>رَسُولَيْكَ</w:t>
      </w:r>
      <w:r>
        <w:rPr>
          <w:rtl/>
          <w:lang w:bidi="fa-IR"/>
        </w:rPr>
        <w:t xml:space="preserve"> </w:t>
      </w:r>
      <w:r w:rsidRPr="005D642E">
        <w:rPr>
          <w:rtl/>
          <w:lang w:bidi="fa-IR"/>
        </w:rPr>
        <w:t>وَأَمِينَيْكَ</w:t>
      </w:r>
      <w:r>
        <w:rPr>
          <w:rtl/>
          <w:lang w:bidi="fa-IR"/>
        </w:rPr>
        <w:t xml:space="preserve"> ؟</w:t>
      </w:r>
      <w:r w:rsidRPr="005D642E">
        <w:rPr>
          <w:rtl/>
          <w:lang w:bidi="fa-IR"/>
        </w:rPr>
        <w:t xml:space="preserve"> فَيَقُولُ</w:t>
      </w:r>
      <w:r>
        <w:rPr>
          <w:rtl/>
          <w:lang w:bidi="fa-IR"/>
        </w:rPr>
        <w:t xml:space="preserve">: </w:t>
      </w:r>
      <w:r w:rsidRPr="005D642E">
        <w:rPr>
          <w:rtl/>
          <w:lang w:bidi="fa-IR"/>
        </w:rPr>
        <w:t>إِنِّي قَدْ</w:t>
      </w:r>
      <w:r>
        <w:rPr>
          <w:rtl/>
          <w:lang w:bidi="fa-IR"/>
        </w:rPr>
        <w:t xml:space="preserve"> </w:t>
      </w:r>
      <w:r w:rsidRPr="005D642E">
        <w:rPr>
          <w:rtl/>
          <w:lang w:bidi="fa-IR"/>
        </w:rPr>
        <w:t>قَضَيْتُ عَلى</w:t>
      </w:r>
      <w:r>
        <w:rPr>
          <w:rtl/>
          <w:lang w:bidi="fa-IR"/>
        </w:rPr>
        <w:t xml:space="preserve"> </w:t>
      </w:r>
      <w:r w:rsidRPr="005D642E">
        <w:rPr>
          <w:rtl/>
          <w:lang w:bidi="fa-IR"/>
        </w:rPr>
        <w:t>كُلِّ نَفْسٍ فِيهَا</w:t>
      </w:r>
      <w:r>
        <w:rPr>
          <w:rtl/>
          <w:lang w:bidi="fa-IR"/>
        </w:rPr>
        <w:t xml:space="preserve"> </w:t>
      </w:r>
      <w:r w:rsidRPr="005D642E">
        <w:rPr>
          <w:rtl/>
          <w:lang w:bidi="fa-IR"/>
        </w:rPr>
        <w:t>الرُّوحُ الْمَوْتَ.</w:t>
      </w:r>
      <w:r>
        <w:rPr>
          <w:rtl/>
          <w:lang w:bidi="fa-IR"/>
        </w:rPr>
        <w:t xml:space="preserve"> </w:t>
      </w:r>
      <w:r w:rsidRPr="005D642E">
        <w:rPr>
          <w:rtl/>
          <w:lang w:bidi="fa-IR"/>
        </w:rPr>
        <w:t>ثُمَّ يَجِي‌ءُ مَلَكُ الْمَوْتِ حَتّى يَقِفَ</w:t>
      </w:r>
      <w:r>
        <w:rPr>
          <w:rtl/>
          <w:lang w:bidi="fa-IR"/>
        </w:rPr>
        <w:t xml:space="preserve"> </w:t>
      </w:r>
      <w:r w:rsidRPr="005D642E">
        <w:rPr>
          <w:rtl/>
          <w:lang w:bidi="fa-IR"/>
        </w:rPr>
        <w:t>بَيْنَ يَدَيِ اللهِ عَزَّ وَجَلَّ</w:t>
      </w:r>
      <w:r>
        <w:rPr>
          <w:rtl/>
          <w:lang w:bidi="fa-IR"/>
        </w:rPr>
        <w:t xml:space="preserve">، </w:t>
      </w:r>
      <w:r w:rsidRPr="005D642E">
        <w:rPr>
          <w:rtl/>
          <w:lang w:bidi="fa-IR"/>
        </w:rPr>
        <w:t>فَيُقَالُ</w:t>
      </w:r>
      <w:r>
        <w:rPr>
          <w:rtl/>
          <w:lang w:bidi="fa-IR"/>
        </w:rPr>
        <w:t xml:space="preserve"> </w:t>
      </w:r>
      <w:r w:rsidRPr="005D642E">
        <w:rPr>
          <w:rtl/>
          <w:lang w:bidi="fa-IR"/>
        </w:rPr>
        <w:t>لَهُ</w:t>
      </w:r>
      <w:r>
        <w:rPr>
          <w:rtl/>
          <w:lang w:bidi="fa-IR"/>
        </w:rPr>
        <w:t xml:space="preserve">: </w:t>
      </w:r>
      <w:r w:rsidRPr="005D642E">
        <w:rPr>
          <w:rtl/>
          <w:lang w:bidi="fa-IR"/>
        </w:rPr>
        <w:t>مَنْ بَقِيَ</w:t>
      </w:r>
      <w:r>
        <w:rPr>
          <w:rtl/>
          <w:lang w:bidi="fa-IR"/>
        </w:rPr>
        <w:t xml:space="preserve"> ـ </w:t>
      </w:r>
      <w:r w:rsidRPr="005D642E">
        <w:rPr>
          <w:rtl/>
          <w:lang w:bidi="fa-IR"/>
        </w:rPr>
        <w:t>وَهُوَ أَعْلَمُ</w:t>
      </w:r>
      <w:r>
        <w:rPr>
          <w:rtl/>
          <w:lang w:bidi="fa-IR"/>
        </w:rPr>
        <w:t xml:space="preserve"> ـ؟</w:t>
      </w:r>
      <w:r w:rsidRPr="005D642E">
        <w:rPr>
          <w:rtl/>
          <w:lang w:bidi="fa-IR"/>
        </w:rPr>
        <w:t xml:space="preserve"> فَيَقُولُ</w:t>
      </w:r>
      <w:r>
        <w:rPr>
          <w:rtl/>
          <w:lang w:bidi="fa-IR"/>
        </w:rPr>
        <w:t xml:space="preserve">: </w:t>
      </w:r>
      <w:r w:rsidRPr="005D642E">
        <w:rPr>
          <w:rtl/>
          <w:lang w:bidi="fa-IR"/>
        </w:rPr>
        <w:t>يَا</w:t>
      </w:r>
      <w:r>
        <w:rPr>
          <w:rtl/>
          <w:lang w:bidi="fa-IR"/>
        </w:rPr>
        <w:t xml:space="preserve"> </w:t>
      </w:r>
      <w:r w:rsidRPr="005D642E">
        <w:rPr>
          <w:rtl/>
          <w:lang w:bidi="fa-IR"/>
        </w:rPr>
        <w:t>رَبِّ</w:t>
      </w:r>
      <w:r>
        <w:rPr>
          <w:rtl/>
          <w:lang w:bidi="fa-IR"/>
        </w:rPr>
        <w:t xml:space="preserve">، </w:t>
      </w:r>
      <w:r w:rsidRPr="005D642E">
        <w:rPr>
          <w:rtl/>
          <w:lang w:bidi="fa-IR"/>
        </w:rPr>
        <w:t>لَمْ يَبْقَ</w:t>
      </w:r>
      <w:r>
        <w:rPr>
          <w:rtl/>
          <w:lang w:bidi="fa-IR"/>
        </w:rPr>
        <w:t xml:space="preserve"> </w:t>
      </w:r>
      <w:r w:rsidRPr="005D642E">
        <w:rPr>
          <w:rtl/>
          <w:lang w:bidi="fa-IR"/>
        </w:rPr>
        <w:t>إِلاَّ مَلَكُ الْمَوْتِ</w:t>
      </w:r>
      <w:r>
        <w:rPr>
          <w:rtl/>
          <w:lang w:bidi="fa-IR"/>
        </w:rPr>
        <w:t xml:space="preserve">، </w:t>
      </w:r>
      <w:r w:rsidRPr="005D642E">
        <w:rPr>
          <w:rtl/>
          <w:lang w:bidi="fa-IR"/>
        </w:rPr>
        <w:t>وَحَمَلَةُ الْعَرْشِ</w:t>
      </w:r>
      <w:r>
        <w:rPr>
          <w:rtl/>
          <w:lang w:bidi="fa-IR"/>
        </w:rPr>
        <w:t xml:space="preserve">، </w:t>
      </w:r>
      <w:r w:rsidRPr="005D642E">
        <w:rPr>
          <w:rtl/>
          <w:lang w:bidi="fa-IR"/>
        </w:rPr>
        <w:t>فَيَقُولُ</w:t>
      </w:r>
      <w:r>
        <w:rPr>
          <w:rtl/>
          <w:lang w:bidi="fa-IR"/>
        </w:rPr>
        <w:t xml:space="preserve">: </w:t>
      </w:r>
      <w:r w:rsidRPr="005D642E">
        <w:rPr>
          <w:rtl/>
          <w:lang w:bidi="fa-IR"/>
        </w:rPr>
        <w:t>قُلْ لِحَمَلَةِ الْعَرْشِ</w:t>
      </w:r>
      <w:r>
        <w:rPr>
          <w:rtl/>
          <w:lang w:bidi="fa-IR"/>
        </w:rPr>
        <w:t xml:space="preserve">: </w:t>
      </w:r>
      <w:r w:rsidRPr="005D642E">
        <w:rPr>
          <w:rtl/>
          <w:lang w:bidi="fa-IR"/>
        </w:rPr>
        <w:t>فَلْيَمُوتُوا » قَالَ</w:t>
      </w:r>
      <w:r>
        <w:rPr>
          <w:rtl/>
          <w:lang w:bidi="fa-IR"/>
        </w:rPr>
        <w:t xml:space="preserve">: </w:t>
      </w:r>
      <w:r w:rsidRPr="005D642E">
        <w:rPr>
          <w:rtl/>
          <w:lang w:bidi="fa-IR"/>
        </w:rPr>
        <w:t>« ثُمَّ يَجِي‌ءُ كَئِيباً</w:t>
      </w:r>
      <w:r>
        <w:rPr>
          <w:rtl/>
          <w:lang w:bidi="fa-IR"/>
        </w:rPr>
        <w:t xml:space="preserve"> </w:t>
      </w:r>
      <w:r w:rsidRPr="005D642E">
        <w:rPr>
          <w:rtl/>
          <w:lang w:bidi="fa-IR"/>
        </w:rPr>
        <w:t>حَزِيناً لَايَرْفَعُ طَرْفَهُ</w:t>
      </w:r>
      <w:r w:rsidR="00E35571">
        <w:rPr>
          <w:rtl/>
          <w:lang w:bidi="fa-IR"/>
        </w:rPr>
        <w:t xml:space="preserve">، </w:t>
      </w:r>
      <w:r w:rsidRPr="005D642E">
        <w:rPr>
          <w:rtl/>
          <w:lang w:bidi="fa-IR"/>
        </w:rPr>
        <w:t>فَيُقَالُ</w:t>
      </w:r>
      <w:r>
        <w:rPr>
          <w:rtl/>
          <w:lang w:bidi="fa-IR"/>
        </w:rPr>
        <w:t xml:space="preserve">: </w:t>
      </w:r>
      <w:r w:rsidRPr="005D642E">
        <w:rPr>
          <w:rtl/>
          <w:lang w:bidi="fa-IR"/>
        </w:rPr>
        <w:t>مَنْ بَقِيَ</w:t>
      </w:r>
      <w:r>
        <w:rPr>
          <w:rtl/>
          <w:lang w:bidi="fa-IR"/>
        </w:rPr>
        <w:t xml:space="preserve"> ؟</w:t>
      </w:r>
      <w:r>
        <w:rPr>
          <w:rFonts w:hint="cs"/>
          <w:rtl/>
          <w:lang w:bidi="fa-IR"/>
        </w:rPr>
        <w:t xml:space="preserve"> </w:t>
      </w:r>
      <w:r w:rsidRPr="005D642E">
        <w:rPr>
          <w:rtl/>
          <w:lang w:bidi="fa-IR"/>
        </w:rPr>
        <w:t>فَيَقُولُ</w:t>
      </w:r>
      <w:r>
        <w:rPr>
          <w:rtl/>
          <w:lang w:bidi="fa-IR"/>
        </w:rPr>
        <w:t xml:space="preserve">: </w:t>
      </w:r>
      <w:r w:rsidRPr="005D642E">
        <w:rPr>
          <w:rtl/>
          <w:lang w:bidi="fa-IR"/>
        </w:rPr>
        <w:t>يَا رَبِّ</w:t>
      </w:r>
      <w:r>
        <w:rPr>
          <w:rtl/>
          <w:lang w:bidi="fa-IR"/>
        </w:rPr>
        <w:t xml:space="preserve">، </w:t>
      </w:r>
      <w:r w:rsidRPr="005D642E">
        <w:rPr>
          <w:rtl/>
          <w:lang w:bidi="fa-IR"/>
        </w:rPr>
        <w:t>لَمْ يَبْقَ</w:t>
      </w:r>
      <w:r>
        <w:rPr>
          <w:rtl/>
          <w:lang w:bidi="fa-IR"/>
        </w:rPr>
        <w:t xml:space="preserve"> </w:t>
      </w:r>
      <w:r w:rsidRPr="005D642E">
        <w:rPr>
          <w:rtl/>
          <w:lang w:bidi="fa-IR"/>
        </w:rPr>
        <w:t>إِلاَّ مَلَكُ الْمَوْتِ</w:t>
      </w:r>
      <w:r>
        <w:rPr>
          <w:rtl/>
          <w:lang w:bidi="fa-IR"/>
        </w:rPr>
        <w:t xml:space="preserve">، </w:t>
      </w:r>
      <w:r w:rsidRPr="005D642E">
        <w:rPr>
          <w:rtl/>
          <w:lang w:bidi="fa-IR"/>
        </w:rPr>
        <w:t>فَيُقَالُ لَهُ</w:t>
      </w:r>
      <w:r>
        <w:rPr>
          <w:rtl/>
          <w:lang w:bidi="fa-IR"/>
        </w:rPr>
        <w:t xml:space="preserve">: </w:t>
      </w:r>
      <w:r w:rsidRPr="005D642E">
        <w:rPr>
          <w:rtl/>
          <w:lang w:bidi="fa-IR"/>
        </w:rPr>
        <w:t>مُتْ يَا مَلَكَ الْمَوْتِ</w:t>
      </w:r>
      <w:r>
        <w:rPr>
          <w:rtl/>
          <w:lang w:bidi="fa-IR"/>
        </w:rPr>
        <w:t xml:space="preserve">، </w:t>
      </w:r>
      <w:r w:rsidRPr="005D642E">
        <w:rPr>
          <w:rtl/>
          <w:lang w:bidi="fa-IR"/>
        </w:rPr>
        <w:t>فَيَمُوتُ.</w:t>
      </w:r>
      <w:r>
        <w:rPr>
          <w:rtl/>
          <w:lang w:bidi="fa-IR"/>
        </w:rPr>
        <w:t xml:space="preserve"> </w:t>
      </w:r>
      <w:r w:rsidRPr="005D642E">
        <w:rPr>
          <w:rtl/>
          <w:lang w:bidi="fa-IR"/>
        </w:rPr>
        <w:t>ثُمَّ يَأْخُذُ الْأَرْضَ</w:t>
      </w:r>
      <w:r>
        <w:rPr>
          <w:rtl/>
          <w:lang w:bidi="fa-IR"/>
        </w:rPr>
        <w:t xml:space="preserve"> </w:t>
      </w:r>
      <w:r w:rsidRPr="005D642E">
        <w:rPr>
          <w:rtl/>
          <w:lang w:bidi="fa-IR"/>
        </w:rPr>
        <w:t>بِيَمِينِهِ</w:t>
      </w:r>
      <w:r w:rsidR="00E35571">
        <w:rPr>
          <w:rtl/>
          <w:lang w:bidi="fa-IR"/>
        </w:rPr>
        <w:t xml:space="preserve">، </w:t>
      </w:r>
      <w:r w:rsidRPr="005D642E">
        <w:rPr>
          <w:rtl/>
          <w:lang w:bidi="fa-IR"/>
        </w:rPr>
        <w:t>وَالسَّمَاوَاتِ بِيَمِينِهِ</w:t>
      </w:r>
      <w:r w:rsidR="00E35571">
        <w:rPr>
          <w:rtl/>
          <w:lang w:bidi="fa-IR"/>
        </w:rPr>
        <w:t xml:space="preserve">، </w:t>
      </w:r>
      <w:r w:rsidRPr="005D642E">
        <w:rPr>
          <w:rtl/>
          <w:lang w:bidi="fa-IR"/>
        </w:rPr>
        <w:t>وَيَقُولُ</w:t>
      </w:r>
      <w:r>
        <w:rPr>
          <w:rtl/>
          <w:lang w:bidi="fa-IR"/>
        </w:rPr>
        <w:t xml:space="preserve">: </w:t>
      </w:r>
      <w:r w:rsidRPr="005D642E">
        <w:rPr>
          <w:rtl/>
          <w:lang w:bidi="fa-IR"/>
        </w:rPr>
        <w:t>أَيْنَ الَّذِينَ كَانُوا يَدْعُونَ مَعِي شَرِيكاً</w:t>
      </w:r>
      <w:r>
        <w:rPr>
          <w:rtl/>
          <w:lang w:bidi="fa-IR"/>
        </w:rPr>
        <w:t>؟</w:t>
      </w:r>
      <w:r w:rsidRPr="005D642E">
        <w:rPr>
          <w:rtl/>
          <w:lang w:bidi="fa-IR"/>
        </w:rPr>
        <w:t xml:space="preserve"> أَيْنَ الَّذِينَ كَانُوا يَجْعَلُونَ مَعِي إِلهاً آخَرَ</w:t>
      </w:r>
      <w:r>
        <w:rPr>
          <w:rtl/>
          <w:lang w:bidi="fa-IR"/>
        </w:rPr>
        <w:t>؟ ».</w:t>
      </w:r>
    </w:p>
    <w:p w14:paraId="69CA9F1E" w14:textId="77777777" w:rsidR="001D2A8B" w:rsidRDefault="001D2A8B" w:rsidP="001D2A8B">
      <w:pPr>
        <w:pStyle w:val="libNormal"/>
      </w:pPr>
      <w:r>
        <w:t>Muhammad Bin Yahya, from Ahmad Bin Muhammad Bin Isa, from Al Husayn Bin Saeed, from Fazalat Bin Ayoub, from Abu Al Magra’a who said,</w:t>
      </w:r>
    </w:p>
    <w:p w14:paraId="65A8A61E" w14:textId="3B296AF3" w:rsidR="001D2A8B" w:rsidRDefault="001D2A8B" w:rsidP="001D2A8B">
      <w:pPr>
        <w:pStyle w:val="libNormal"/>
      </w:pPr>
      <w:r>
        <w:t xml:space="preserve">‘Yaqoub </w:t>
      </w:r>
      <w:r w:rsidRPr="00004DA2">
        <w:rPr>
          <w:rStyle w:val="libNormalChar"/>
        </w:rPr>
        <w:t xml:space="preserve">Al-Ahmar narrated </w:t>
      </w:r>
      <w:r>
        <w:t>to me saying, ‘We went over to Abu Abdullah</w:t>
      </w:r>
      <w:r w:rsidRPr="00813829">
        <w:rPr>
          <w:rStyle w:val="libAlaemEnChar"/>
        </w:rPr>
        <w:t>asws</w:t>
      </w:r>
      <w:r>
        <w:t xml:space="preserve"> to console him</w:t>
      </w:r>
      <w:r w:rsidRPr="00813829">
        <w:rPr>
          <w:rStyle w:val="libAlaemEnChar"/>
        </w:rPr>
        <w:t>asws</w:t>
      </w:r>
      <w:r>
        <w:t xml:space="preserve"> for his</w:t>
      </w:r>
      <w:r w:rsidRPr="00813829">
        <w:rPr>
          <w:rStyle w:val="libAlaemEnChar"/>
        </w:rPr>
        <w:t>asws</w:t>
      </w:r>
      <w:r>
        <w:t xml:space="preserve"> son Ismail (who had died). So he</w:t>
      </w:r>
      <w:r w:rsidRPr="00813829">
        <w:rPr>
          <w:rStyle w:val="libAlaemEnChar"/>
        </w:rPr>
        <w:t>asws</w:t>
      </w:r>
      <w:r>
        <w:t xml:space="preserve"> expressed mercy upon him, then said: ‘Allah</w:t>
      </w:r>
      <w:r w:rsidRPr="001C3974">
        <w:rPr>
          <w:rStyle w:val="libAlaemEnChar"/>
        </w:rPr>
        <w:t>azwj</w:t>
      </w:r>
      <w:r>
        <w:t xml:space="preserve"> Mighty and Majestic Announced the death to His</w:t>
      </w:r>
      <w:r w:rsidRPr="001C3974">
        <w:rPr>
          <w:rStyle w:val="libAlaemEnChar"/>
        </w:rPr>
        <w:t>azwj</w:t>
      </w:r>
      <w:r>
        <w:t xml:space="preserve"> Prophet</w:t>
      </w:r>
      <w:r w:rsidRPr="00EA6A8A">
        <w:rPr>
          <w:rStyle w:val="libAlaemEnChar"/>
        </w:rPr>
        <w:t>saww</w:t>
      </w:r>
      <w:r>
        <w:t xml:space="preserve"> Himself</w:t>
      </w:r>
      <w:r w:rsidRPr="001C3974">
        <w:rPr>
          <w:rStyle w:val="libAlaemEnChar"/>
        </w:rPr>
        <w:t>azwj</w:t>
      </w:r>
      <w:r>
        <w:t>, so He</w:t>
      </w:r>
      <w:r w:rsidRPr="001C3974">
        <w:rPr>
          <w:rStyle w:val="libAlaemEnChar"/>
        </w:rPr>
        <w:t>azwj</w:t>
      </w:r>
      <w:r>
        <w:t xml:space="preserve"> Said: “You</w:t>
      </w:r>
      <w:r w:rsidRPr="00EA6A8A">
        <w:rPr>
          <w:rStyle w:val="libAlaemEnChar"/>
        </w:rPr>
        <w:t>saww</w:t>
      </w:r>
      <w:r>
        <w:t xml:space="preserve"> would be passing away and the</w:t>
      </w:r>
      <w:r w:rsidR="00F773DF">
        <w:t xml:space="preserve">y </w:t>
      </w:r>
      <w:r>
        <w:t>(the people) would be dying”. And He</w:t>
      </w:r>
      <w:r w:rsidRPr="001C3974">
        <w:rPr>
          <w:rStyle w:val="libAlaemEnChar"/>
        </w:rPr>
        <w:t>azwj</w:t>
      </w:r>
      <w:r>
        <w:t xml:space="preserve"> Said [29:57] Every soul must taste of death.</w:t>
      </w:r>
    </w:p>
    <w:p w14:paraId="11F9B188" w14:textId="77777777" w:rsidR="001D2A8B" w:rsidRDefault="001D2A8B" w:rsidP="001D2A8B">
      <w:pPr>
        <w:pStyle w:val="libNormal"/>
      </w:pPr>
      <w:r>
        <w:t>Then he</w:t>
      </w:r>
      <w:r w:rsidRPr="00813829">
        <w:rPr>
          <w:rStyle w:val="libAlaemEnChar"/>
        </w:rPr>
        <w:t>asws</w:t>
      </w:r>
      <w:r>
        <w:t xml:space="preserve"> commenced narrating, so he</w:t>
      </w:r>
      <w:r w:rsidRPr="00813829">
        <w:rPr>
          <w:rStyle w:val="libAlaemEnChar"/>
        </w:rPr>
        <w:t>asws</w:t>
      </w:r>
      <w:r>
        <w:t xml:space="preserve"> said: ‘The inhabitants of the earth would be dying until there does not remain anyone. Then the inhabitants of the sky would be dying until there does not remain anyone except for the Angel of death, and the bearers of the Throne, and Jibraeel, and Mikaeel. So </w:t>
      </w:r>
      <w:r>
        <w:lastRenderedPageBreak/>
        <w:t>the Angel of death would come until he stands in front of Allah</w:t>
      </w:r>
      <w:r w:rsidRPr="001C3974">
        <w:rPr>
          <w:rStyle w:val="libAlaemEnChar"/>
        </w:rPr>
        <w:t>azwj</w:t>
      </w:r>
      <w:r>
        <w:t xml:space="preserve"> Mighty and Majestic, so He</w:t>
      </w:r>
      <w:r w:rsidRPr="001C3974">
        <w:rPr>
          <w:rStyle w:val="libAlaemEnChar"/>
        </w:rPr>
        <w:t>azwj</w:t>
      </w:r>
      <w:r>
        <w:t xml:space="preserve"> would say to him: “Who remains?”, and He</w:t>
      </w:r>
      <w:r w:rsidRPr="001C3974">
        <w:rPr>
          <w:rStyle w:val="libAlaemEnChar"/>
        </w:rPr>
        <w:t>azwj</w:t>
      </w:r>
      <w:r>
        <w:t xml:space="preserve"> is more Knowing. So he would be saying: ‘O Lord</w:t>
      </w:r>
      <w:r w:rsidRPr="001C3974">
        <w:rPr>
          <w:rStyle w:val="libAlaemEnChar"/>
        </w:rPr>
        <w:t>azwj</w:t>
      </w:r>
      <w:r>
        <w:t>! There does not remain except the Angel of death, and the bearers of the Throne, and Jibraeel and Mikaeel’.</w:t>
      </w:r>
    </w:p>
    <w:p w14:paraId="331C5FB6" w14:textId="77777777" w:rsidR="001D2A8B" w:rsidRDefault="001D2A8B" w:rsidP="001D2A8B">
      <w:pPr>
        <w:pStyle w:val="libNormal"/>
      </w:pPr>
      <w:r>
        <w:t>So He</w:t>
      </w:r>
      <w:r w:rsidRPr="001C3974">
        <w:rPr>
          <w:rStyle w:val="libAlaemEnChar"/>
        </w:rPr>
        <w:t>azwj</w:t>
      </w:r>
      <w:r>
        <w:t xml:space="preserve"> would be Sayiing: “Say to Jibraeel and Mikaeel, so let them both die’. So the Angels would be saying during that: ‘O Lord</w:t>
      </w:r>
      <w:r w:rsidRPr="001C3974">
        <w:rPr>
          <w:rStyle w:val="libAlaemEnChar"/>
        </w:rPr>
        <w:t>azwj</w:t>
      </w:r>
      <w:r>
        <w:t>! They are Your</w:t>
      </w:r>
      <w:r w:rsidRPr="001C3974">
        <w:rPr>
          <w:rStyle w:val="libAlaemEnChar"/>
        </w:rPr>
        <w:t>azwj</w:t>
      </w:r>
      <w:r>
        <w:t xml:space="preserve"> Messengers and Your</w:t>
      </w:r>
      <w:r w:rsidRPr="001C3974">
        <w:rPr>
          <w:rStyle w:val="libAlaemEnChar"/>
        </w:rPr>
        <w:t>azwj</w:t>
      </w:r>
      <w:r>
        <w:t xml:space="preserve"> Trusted ones!’ So He</w:t>
      </w:r>
      <w:r w:rsidRPr="001C3974">
        <w:rPr>
          <w:rStyle w:val="libAlaemEnChar"/>
        </w:rPr>
        <w:t>azwj</w:t>
      </w:r>
      <w:r>
        <w:t xml:space="preserve"> would be Saying: “I</w:t>
      </w:r>
      <w:r w:rsidRPr="001C3974">
        <w:rPr>
          <w:rStyle w:val="libAlaemEnChar"/>
        </w:rPr>
        <w:t>azwj</w:t>
      </w:r>
      <w:r>
        <w:t xml:space="preserve"> have Ordained the death to be upon every self wherein is the soul!”</w:t>
      </w:r>
    </w:p>
    <w:p w14:paraId="62909086" w14:textId="77777777" w:rsidR="001D2A8B" w:rsidRDefault="001D2A8B" w:rsidP="001D2A8B">
      <w:pPr>
        <w:pStyle w:val="libNormal"/>
      </w:pPr>
      <w:r>
        <w:t>Then the Angel of death would come until he pauses in front of Allah</w:t>
      </w:r>
      <w:r w:rsidRPr="001C3974">
        <w:rPr>
          <w:rStyle w:val="libAlaemEnChar"/>
        </w:rPr>
        <w:t>azwj</w:t>
      </w:r>
      <w:r>
        <w:t xml:space="preserve"> Mighty and Majestic, and He</w:t>
      </w:r>
      <w:r w:rsidRPr="001C3974">
        <w:rPr>
          <w:rStyle w:val="libAlaemEnChar"/>
        </w:rPr>
        <w:t>azwj</w:t>
      </w:r>
      <w:r>
        <w:t xml:space="preserve"> would Say to him: “Who remains?”, and He</w:t>
      </w:r>
      <w:r w:rsidRPr="001C3974">
        <w:rPr>
          <w:rStyle w:val="libAlaemEnChar"/>
        </w:rPr>
        <w:t>azwj</w:t>
      </w:r>
      <w:r>
        <w:t xml:space="preserve"> is more Knowing’. So he would say: ‘O Lord</w:t>
      </w:r>
      <w:r w:rsidRPr="001C3974">
        <w:rPr>
          <w:rStyle w:val="libAlaemEnChar"/>
        </w:rPr>
        <w:t>azwj</w:t>
      </w:r>
      <w:r>
        <w:t>! There does not remain except for the Angel of death and the bearers of the Throne’. So He</w:t>
      </w:r>
      <w:r w:rsidRPr="001C3974">
        <w:rPr>
          <w:rStyle w:val="libAlaemEnChar"/>
        </w:rPr>
        <w:t>azwj</w:t>
      </w:r>
      <w:r>
        <w:t xml:space="preserve"> would be Saying: “Say to the bearers of the Throne, so let them die”.</w:t>
      </w:r>
    </w:p>
    <w:p w14:paraId="5F05427D" w14:textId="77777777" w:rsidR="001D2A8B" w:rsidRDefault="001D2A8B" w:rsidP="001D2A8B">
      <w:pPr>
        <w:pStyle w:val="libNormal"/>
      </w:pPr>
      <w:r>
        <w:t>He</w:t>
      </w:r>
      <w:r w:rsidRPr="00813829">
        <w:rPr>
          <w:rStyle w:val="libAlaemEnChar"/>
        </w:rPr>
        <w:t>asws</w:t>
      </w:r>
      <w:r>
        <w:t xml:space="preserve"> said: ‘Then he would come bleak, said, not raising an eyebrow. So He</w:t>
      </w:r>
      <w:r w:rsidRPr="001C3974">
        <w:rPr>
          <w:rStyle w:val="libAlaemEnChar"/>
        </w:rPr>
        <w:t>azwj</w:t>
      </w:r>
      <w:r>
        <w:t xml:space="preserve"> would be Saying to him: “Who remains?” So he would say: ‘O Lord</w:t>
      </w:r>
      <w:r w:rsidRPr="001C3974">
        <w:rPr>
          <w:rStyle w:val="libAlaemEnChar"/>
        </w:rPr>
        <w:t>azwj</w:t>
      </w:r>
      <w:r>
        <w:t>! There does not remain anyone except for the Angel of death’. So He</w:t>
      </w:r>
      <w:r w:rsidRPr="001C3974">
        <w:rPr>
          <w:rStyle w:val="libAlaemEnChar"/>
        </w:rPr>
        <w:t>azwj</w:t>
      </w:r>
      <w:r>
        <w:t xml:space="preserve"> would be Saying to him: “Die, O Angel of death!” So he would be dying.</w:t>
      </w:r>
    </w:p>
    <w:p w14:paraId="381C5082" w14:textId="7D923930" w:rsidR="00093B5C" w:rsidRDefault="001D2A8B" w:rsidP="001D2A8B">
      <w:pPr>
        <w:pStyle w:val="libNormal"/>
      </w:pPr>
      <w:r>
        <w:t>Then He</w:t>
      </w:r>
      <w:r w:rsidRPr="001C3974">
        <w:rPr>
          <w:rStyle w:val="libAlaemEnChar"/>
        </w:rPr>
        <w:t>azwj</w:t>
      </w:r>
      <w:r>
        <w:t xml:space="preserve"> would Seize the earth by His</w:t>
      </w:r>
      <w:r w:rsidRPr="001C3974">
        <w:rPr>
          <w:rStyle w:val="libAlaemEnChar"/>
        </w:rPr>
        <w:t>azwj</w:t>
      </w:r>
      <w:r>
        <w:t xml:space="preserve"> Right, and the skies by His</w:t>
      </w:r>
      <w:r w:rsidRPr="001C3974">
        <w:rPr>
          <w:rStyle w:val="libAlaemEnChar"/>
        </w:rPr>
        <w:t>azwj</w:t>
      </w:r>
      <w:r>
        <w:t xml:space="preserve"> Left and He</w:t>
      </w:r>
      <w:r w:rsidRPr="001C3974">
        <w:rPr>
          <w:rStyle w:val="libAlaemEnChar"/>
        </w:rPr>
        <w:t>azwj</w:t>
      </w:r>
      <w:r>
        <w:t xml:space="preserve"> would be Saying: “Where are those who were claiming</w:t>
      </w:r>
      <w:r w:rsidRPr="002A5891">
        <w:t xml:space="preserve"> as </w:t>
      </w:r>
      <w:r>
        <w:t>being associates with Me</w:t>
      </w:r>
      <w:r w:rsidRPr="001C3974">
        <w:rPr>
          <w:rStyle w:val="libAlaemEnChar"/>
        </w:rPr>
        <w:t>azwj</w:t>
      </w:r>
      <w:r>
        <w:t>? Where are those who were made to be</w:t>
      </w:r>
      <w:r w:rsidRPr="002A5891">
        <w:t xml:space="preserve"> as </w:t>
      </w:r>
      <w:r>
        <w:t>gods besides Me</w:t>
      </w:r>
      <w:r w:rsidRPr="001C3974">
        <w:rPr>
          <w:rStyle w:val="libAlaemEnChar"/>
        </w:rPr>
        <w:t>azwj</w:t>
      </w:r>
      <w:r>
        <w:t>?”’.</w:t>
      </w:r>
      <w:r w:rsidR="00093B5C" w:rsidRPr="00A15820">
        <w:rPr>
          <w:rStyle w:val="libFootnotenumChar"/>
        </w:rPr>
        <w:t>128</w:t>
      </w:r>
    </w:p>
    <w:p w14:paraId="3C8AF6F2" w14:textId="6D3C901D" w:rsidR="001D2A8B" w:rsidRDefault="001D2A8B" w:rsidP="00270865">
      <w:pPr>
        <w:pStyle w:val="libAr"/>
        <w:rPr>
          <w:rtl/>
          <w:lang w:bidi="fa-IR"/>
        </w:rPr>
      </w:pPr>
      <w:r w:rsidRPr="00246318">
        <w:rPr>
          <w:rStyle w:val="libBold2Char"/>
          <w:rtl/>
        </w:rPr>
        <w:t>26.</w:t>
      </w:r>
      <w:r w:rsidRPr="00270865">
        <w:rPr>
          <w:rtl/>
          <w:lang w:bidi="fa-IR"/>
        </w:rPr>
        <w:t xml:space="preserve"> عَلِيُّ بْنُ إِبْرَاهِيمَ، عَنْ أَبِيهِ، عَنْ عَمْرِو بْنِ عُثْمَانَ، عَنْ مُفَضَّلِ بْنِ صَالِحٍ،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 xml:space="preserve">أَخْبَرَنِي جَبْرَئِيلُ </w:t>
      </w:r>
      <w:r w:rsidRPr="00AC51C5">
        <w:rPr>
          <w:rStyle w:val="libAlaemChar"/>
          <w:rtl/>
        </w:rPr>
        <w:t>عليه‌السلام</w:t>
      </w:r>
      <w:r w:rsidRPr="005D642E">
        <w:rPr>
          <w:rtl/>
          <w:lang w:bidi="fa-IR"/>
        </w:rPr>
        <w:t xml:space="preserve"> أَنَّ مَلَكاً مِنْ مَلَائِكَةِ اللهِ</w:t>
      </w:r>
      <w:r>
        <w:rPr>
          <w:rtl/>
          <w:lang w:bidi="fa-IR"/>
        </w:rPr>
        <w:t xml:space="preserve"> </w:t>
      </w:r>
      <w:r w:rsidRPr="005D642E">
        <w:rPr>
          <w:rtl/>
          <w:lang w:bidi="fa-IR"/>
        </w:rPr>
        <w:t>كَانَتْ لَهُ عِنْدَ اللهِ</w:t>
      </w:r>
      <w:r>
        <w:rPr>
          <w:rtl/>
          <w:lang w:bidi="fa-IR"/>
        </w:rPr>
        <w:t xml:space="preserve"> ـ </w:t>
      </w:r>
      <w:r w:rsidRPr="005D642E">
        <w:rPr>
          <w:rtl/>
          <w:lang w:bidi="fa-IR"/>
        </w:rPr>
        <w:t>عَزَّ وَجَلَّ</w:t>
      </w:r>
      <w:r>
        <w:rPr>
          <w:rtl/>
          <w:lang w:bidi="fa-IR"/>
        </w:rPr>
        <w:t xml:space="preserve"> ـ </w:t>
      </w:r>
      <w:r w:rsidRPr="005D642E">
        <w:rPr>
          <w:rtl/>
          <w:lang w:bidi="fa-IR"/>
        </w:rPr>
        <w:t>مَنْزِلَةٌ عَظِيمَةٌ</w:t>
      </w:r>
      <w:r>
        <w:rPr>
          <w:rtl/>
          <w:lang w:bidi="fa-IR"/>
        </w:rPr>
        <w:t xml:space="preserve">، </w:t>
      </w:r>
      <w:r w:rsidRPr="005D642E">
        <w:rPr>
          <w:rtl/>
          <w:lang w:bidi="fa-IR"/>
        </w:rPr>
        <w:t>فَتُعُتِّبَ</w:t>
      </w:r>
      <w:r>
        <w:rPr>
          <w:rtl/>
          <w:lang w:bidi="fa-IR"/>
        </w:rPr>
        <w:t xml:space="preserve"> </w:t>
      </w:r>
      <w:r w:rsidRPr="005D642E">
        <w:rPr>
          <w:rtl/>
          <w:lang w:bidi="fa-IR"/>
        </w:rPr>
        <w:t>عَلَيْهِ</w:t>
      </w:r>
      <w:r w:rsidR="00E35571">
        <w:rPr>
          <w:rtl/>
          <w:lang w:bidi="fa-IR"/>
        </w:rPr>
        <w:t xml:space="preserve">، </w:t>
      </w:r>
      <w:r w:rsidRPr="005D642E">
        <w:rPr>
          <w:rtl/>
          <w:lang w:bidi="fa-IR"/>
        </w:rPr>
        <w:t>فَأَهْبَطَهُ</w:t>
      </w:r>
      <w:r>
        <w:rPr>
          <w:rtl/>
          <w:lang w:bidi="fa-IR"/>
        </w:rPr>
        <w:t xml:space="preserve"> </w:t>
      </w:r>
      <w:r w:rsidRPr="005D642E">
        <w:rPr>
          <w:rtl/>
          <w:lang w:bidi="fa-IR"/>
        </w:rPr>
        <w:t>مِنَ السَّمَاءِ إِلَى الْأَرْضِ</w:t>
      </w:r>
      <w:r>
        <w:rPr>
          <w:rtl/>
          <w:lang w:bidi="fa-IR"/>
        </w:rPr>
        <w:t xml:space="preserve">، </w:t>
      </w:r>
      <w:r w:rsidRPr="005D642E">
        <w:rPr>
          <w:rtl/>
          <w:lang w:bidi="fa-IR"/>
        </w:rPr>
        <w:t xml:space="preserve">فَأَتى إِدْرِيسَ </w:t>
      </w:r>
      <w:r w:rsidRPr="00AC51C5">
        <w:rPr>
          <w:rStyle w:val="libAlaemChar"/>
          <w:rtl/>
        </w:rPr>
        <w:t>عليه‌السلام</w:t>
      </w:r>
      <w:r>
        <w:rPr>
          <w:rtl/>
          <w:lang w:bidi="fa-IR"/>
        </w:rPr>
        <w:t xml:space="preserve">، </w:t>
      </w:r>
      <w:r w:rsidRPr="005D642E">
        <w:rPr>
          <w:rtl/>
          <w:lang w:bidi="fa-IR"/>
        </w:rPr>
        <w:t>فَقَالَ</w:t>
      </w:r>
      <w:r>
        <w:rPr>
          <w:rtl/>
          <w:lang w:bidi="fa-IR"/>
        </w:rPr>
        <w:t xml:space="preserve">: </w:t>
      </w:r>
      <w:r w:rsidRPr="005D642E">
        <w:rPr>
          <w:rtl/>
          <w:lang w:bidi="fa-IR"/>
        </w:rPr>
        <w:t>إِنَّ لَكَ مِنَ اللهِ مَنْزِلَةً</w:t>
      </w:r>
      <w:r>
        <w:rPr>
          <w:rtl/>
          <w:lang w:bidi="fa-IR"/>
        </w:rPr>
        <w:t xml:space="preserve">، </w:t>
      </w:r>
      <w:r w:rsidRPr="005D642E">
        <w:rPr>
          <w:rtl/>
          <w:lang w:bidi="fa-IR"/>
        </w:rPr>
        <w:t>فَاشْفَعْ لِي عِنْدَ رَبِّكَ</w:t>
      </w:r>
      <w:r>
        <w:rPr>
          <w:rtl/>
          <w:lang w:bidi="fa-IR"/>
        </w:rPr>
        <w:t xml:space="preserve">، </w:t>
      </w:r>
      <w:r w:rsidRPr="005D642E">
        <w:rPr>
          <w:rtl/>
          <w:lang w:bidi="fa-IR"/>
        </w:rPr>
        <w:t>فَصَلّى ثَلَاثَ لَيَالٍ</w:t>
      </w:r>
      <w:r>
        <w:rPr>
          <w:rtl/>
          <w:lang w:bidi="fa-IR"/>
        </w:rPr>
        <w:t xml:space="preserve"> </w:t>
      </w:r>
      <w:r w:rsidRPr="005D642E">
        <w:rPr>
          <w:rtl/>
          <w:lang w:bidi="fa-IR"/>
        </w:rPr>
        <w:t>لَايَفْتُرُ</w:t>
      </w:r>
      <w:r w:rsidR="00E35571">
        <w:rPr>
          <w:rtl/>
          <w:lang w:bidi="fa-IR"/>
        </w:rPr>
        <w:t xml:space="preserve">، </w:t>
      </w:r>
      <w:r w:rsidRPr="005D642E">
        <w:rPr>
          <w:rtl/>
          <w:lang w:bidi="fa-IR"/>
        </w:rPr>
        <w:t>وَصَامَ أَيَّامَهَا لَايُفْطِرُ</w:t>
      </w:r>
      <w:r>
        <w:rPr>
          <w:rtl/>
          <w:lang w:bidi="fa-IR"/>
        </w:rPr>
        <w:t xml:space="preserve">، </w:t>
      </w:r>
      <w:r w:rsidRPr="005D642E">
        <w:rPr>
          <w:rtl/>
          <w:lang w:bidi="fa-IR"/>
        </w:rPr>
        <w:t>ثُمَّ طَلَبَ إِلَى اللهِ تَعَالى فِي السَّحَرِ فِي الْمَلَكِ</w:t>
      </w:r>
      <w:r>
        <w:rPr>
          <w:rtl/>
          <w:lang w:bidi="fa-IR"/>
        </w:rPr>
        <w:t xml:space="preserve">، </w:t>
      </w:r>
      <w:r w:rsidRPr="005D642E">
        <w:rPr>
          <w:rtl/>
          <w:lang w:bidi="fa-IR"/>
        </w:rPr>
        <w:t>فَقَالَ الْمَلَكُ</w:t>
      </w:r>
      <w:r>
        <w:rPr>
          <w:rtl/>
          <w:lang w:bidi="fa-IR"/>
        </w:rPr>
        <w:t xml:space="preserve">: </w:t>
      </w:r>
      <w:r w:rsidRPr="005D642E">
        <w:rPr>
          <w:rtl/>
          <w:lang w:bidi="fa-IR"/>
        </w:rPr>
        <w:t>إِنَّكَ قَدْ</w:t>
      </w:r>
      <w:r>
        <w:rPr>
          <w:rtl/>
          <w:lang w:bidi="fa-IR"/>
        </w:rPr>
        <w:t xml:space="preserve"> </w:t>
      </w:r>
      <w:r w:rsidRPr="005D642E">
        <w:rPr>
          <w:rtl/>
          <w:lang w:bidi="fa-IR"/>
        </w:rPr>
        <w:t>أُعْطِيتَ سُؤْلَكَ</w:t>
      </w:r>
      <w:r w:rsidR="00E35571">
        <w:rPr>
          <w:rtl/>
          <w:lang w:bidi="fa-IR"/>
        </w:rPr>
        <w:t xml:space="preserve">، </w:t>
      </w:r>
      <w:r w:rsidRPr="005D642E">
        <w:rPr>
          <w:rtl/>
          <w:lang w:bidi="fa-IR"/>
        </w:rPr>
        <w:t>وَقَدْ أُطْلِقَ لِي جَنَاحِي وَأَنَا أُحِبُّ أَنْ أُكَافِيَكَ</w:t>
      </w:r>
      <w:r>
        <w:rPr>
          <w:rtl/>
          <w:lang w:bidi="fa-IR"/>
        </w:rPr>
        <w:t xml:space="preserve">، </w:t>
      </w:r>
      <w:r w:rsidRPr="005D642E">
        <w:rPr>
          <w:rtl/>
          <w:lang w:bidi="fa-IR"/>
        </w:rPr>
        <w:t>فَاطْلُبْ إِلَيَّ حَاجَةً</w:t>
      </w:r>
      <w:r>
        <w:rPr>
          <w:rtl/>
          <w:lang w:bidi="fa-IR"/>
        </w:rPr>
        <w:t xml:space="preserve">، </w:t>
      </w:r>
      <w:r w:rsidRPr="005D642E">
        <w:rPr>
          <w:rtl/>
          <w:lang w:bidi="fa-IR"/>
        </w:rPr>
        <w:t>فَقَالَ</w:t>
      </w:r>
      <w:r>
        <w:rPr>
          <w:rtl/>
          <w:lang w:bidi="fa-IR"/>
        </w:rPr>
        <w:t xml:space="preserve">: </w:t>
      </w:r>
      <w:r w:rsidRPr="005D642E">
        <w:rPr>
          <w:rtl/>
          <w:lang w:bidi="fa-IR"/>
        </w:rPr>
        <w:t>تُرِينِي مَلَكَ الْمَوْتِ لَعَلِّي آنَسُ بِهِ</w:t>
      </w:r>
      <w:r w:rsidR="00E35571">
        <w:rPr>
          <w:rtl/>
          <w:lang w:bidi="fa-IR"/>
        </w:rPr>
        <w:t>؛</w:t>
      </w:r>
      <w:r w:rsidRPr="005D642E">
        <w:rPr>
          <w:rtl/>
          <w:lang w:bidi="fa-IR"/>
        </w:rPr>
        <w:t xml:space="preserve"> فَإِنَّهُ لَيْسَ يَهْنِئُنِي مَعَ ذِكْرِهِ شَيْ‌ءٌ</w:t>
      </w:r>
      <w:r>
        <w:rPr>
          <w:rtl/>
          <w:lang w:bidi="fa-IR"/>
        </w:rPr>
        <w:t xml:space="preserve">، </w:t>
      </w:r>
      <w:r w:rsidRPr="005D642E">
        <w:rPr>
          <w:rtl/>
          <w:lang w:bidi="fa-IR"/>
        </w:rPr>
        <w:t>فَبَسَطَ جَنَاحَهُ</w:t>
      </w:r>
      <w:r>
        <w:rPr>
          <w:rtl/>
          <w:lang w:bidi="fa-IR"/>
        </w:rPr>
        <w:t xml:space="preserve">، </w:t>
      </w:r>
      <w:r w:rsidRPr="005D642E">
        <w:rPr>
          <w:rtl/>
          <w:lang w:bidi="fa-IR"/>
        </w:rPr>
        <w:t>ثُمَّ قَالَ</w:t>
      </w:r>
      <w:r>
        <w:rPr>
          <w:rtl/>
          <w:lang w:bidi="fa-IR"/>
        </w:rPr>
        <w:t xml:space="preserve">: </w:t>
      </w:r>
      <w:r w:rsidRPr="005D642E">
        <w:rPr>
          <w:rtl/>
          <w:lang w:bidi="fa-IR"/>
        </w:rPr>
        <w:t>ارْكَبْ</w:t>
      </w:r>
      <w:r>
        <w:rPr>
          <w:rtl/>
          <w:lang w:bidi="fa-IR"/>
        </w:rPr>
        <w:t xml:space="preserve">، </w:t>
      </w:r>
      <w:r w:rsidRPr="005D642E">
        <w:rPr>
          <w:rtl/>
          <w:lang w:bidi="fa-IR"/>
        </w:rPr>
        <w:t>فَصَعِدَ بِهِ يَطْلُبُ</w:t>
      </w:r>
      <w:r>
        <w:rPr>
          <w:rtl/>
          <w:lang w:bidi="fa-IR"/>
        </w:rPr>
        <w:t xml:space="preserve"> </w:t>
      </w:r>
      <w:r w:rsidRPr="005D642E">
        <w:rPr>
          <w:rtl/>
          <w:lang w:bidi="fa-IR"/>
        </w:rPr>
        <w:t>مَلَكَ الْمَوْتِ فِي السَّمَاءِ الدُّنْيَا</w:t>
      </w:r>
      <w:r>
        <w:rPr>
          <w:rtl/>
          <w:lang w:bidi="fa-IR"/>
        </w:rPr>
        <w:t xml:space="preserve">، </w:t>
      </w:r>
      <w:r w:rsidRPr="005D642E">
        <w:rPr>
          <w:rtl/>
          <w:lang w:bidi="fa-IR"/>
        </w:rPr>
        <w:t>فَقِيلَ لَهُ</w:t>
      </w:r>
      <w:r>
        <w:rPr>
          <w:rtl/>
          <w:lang w:bidi="fa-IR"/>
        </w:rPr>
        <w:t xml:space="preserve">: </w:t>
      </w:r>
      <w:r w:rsidRPr="005D642E">
        <w:rPr>
          <w:rtl/>
          <w:lang w:bidi="fa-IR"/>
        </w:rPr>
        <w:t>اصْعَدْ</w:t>
      </w:r>
      <w:r>
        <w:rPr>
          <w:rtl/>
          <w:lang w:bidi="fa-IR"/>
        </w:rPr>
        <w:t xml:space="preserve">، </w:t>
      </w:r>
      <w:r w:rsidRPr="005D642E">
        <w:rPr>
          <w:rtl/>
          <w:lang w:bidi="fa-IR"/>
        </w:rPr>
        <w:t>فَاسْتَقْبَلَهُ</w:t>
      </w:r>
      <w:r>
        <w:rPr>
          <w:rtl/>
          <w:lang w:bidi="fa-IR"/>
        </w:rPr>
        <w:t xml:space="preserve"> </w:t>
      </w:r>
      <w:r w:rsidRPr="005D642E">
        <w:rPr>
          <w:rtl/>
          <w:lang w:bidi="fa-IR"/>
        </w:rPr>
        <w:t>بَيْنَ السَّمَاءِ الرَّابِعَةِ وَالْخَامِسَةِ</w:t>
      </w:r>
      <w:r>
        <w:rPr>
          <w:rtl/>
          <w:lang w:bidi="fa-IR"/>
        </w:rPr>
        <w:t xml:space="preserve">، </w:t>
      </w:r>
      <w:r w:rsidRPr="005D642E">
        <w:rPr>
          <w:rtl/>
          <w:lang w:bidi="fa-IR"/>
        </w:rPr>
        <w:t>فَقَالَ الْمَلَكُ</w:t>
      </w:r>
      <w:r>
        <w:rPr>
          <w:rtl/>
          <w:lang w:bidi="fa-IR"/>
        </w:rPr>
        <w:t xml:space="preserve">: </w:t>
      </w:r>
      <w:r w:rsidRPr="005D642E">
        <w:rPr>
          <w:rtl/>
          <w:lang w:bidi="fa-IR"/>
        </w:rPr>
        <w:t>يَا مَلَكَ الْمَوْتِ</w:t>
      </w:r>
      <w:r>
        <w:rPr>
          <w:rtl/>
          <w:lang w:bidi="fa-IR"/>
        </w:rPr>
        <w:t xml:space="preserve">، </w:t>
      </w:r>
      <w:r w:rsidRPr="005D642E">
        <w:rPr>
          <w:rtl/>
          <w:lang w:bidi="fa-IR"/>
        </w:rPr>
        <w:t>مَا لِي أَرَاكَ قَاطِباً</w:t>
      </w:r>
      <w:r>
        <w:rPr>
          <w:rtl/>
          <w:lang w:bidi="fa-IR"/>
        </w:rPr>
        <w:t xml:space="preserve"> ؟</w:t>
      </w:r>
      <w:r w:rsidRPr="005D642E">
        <w:rPr>
          <w:rtl/>
          <w:lang w:bidi="fa-IR"/>
        </w:rPr>
        <w:t xml:space="preserve"> قَالَ</w:t>
      </w:r>
      <w:r>
        <w:rPr>
          <w:rtl/>
          <w:lang w:bidi="fa-IR"/>
        </w:rPr>
        <w:t xml:space="preserve">: </w:t>
      </w:r>
      <w:r w:rsidRPr="005D642E">
        <w:rPr>
          <w:rtl/>
          <w:lang w:bidi="fa-IR"/>
        </w:rPr>
        <w:t>الْعَجَبُ</w:t>
      </w:r>
      <w:r w:rsidR="00E35571">
        <w:rPr>
          <w:rtl/>
          <w:lang w:bidi="fa-IR"/>
        </w:rPr>
        <w:t>؛</w:t>
      </w:r>
      <w:r w:rsidRPr="005D642E">
        <w:rPr>
          <w:rtl/>
          <w:lang w:bidi="fa-IR"/>
        </w:rPr>
        <w:t xml:space="preserve"> إِنِّي تَحْتَ ظِلِّ الْعَرْشِ حَيْثُ أُمِرْتُ أَنْ أَقْبِضَ رُوحَ آدَمِيٍّ بَيْنَ السَّمَاءِ الرَّابِعَةِ وَالْخَامِسَةِ</w:t>
      </w:r>
      <w:r>
        <w:rPr>
          <w:rtl/>
          <w:lang w:bidi="fa-IR"/>
        </w:rPr>
        <w:t xml:space="preserve">، </w:t>
      </w:r>
      <w:r w:rsidRPr="005D642E">
        <w:rPr>
          <w:rtl/>
          <w:lang w:bidi="fa-IR"/>
        </w:rPr>
        <w:t xml:space="preserve">فَسَمِعَ إِدْرِيسُ </w:t>
      </w:r>
      <w:r w:rsidRPr="00AC51C5">
        <w:rPr>
          <w:rStyle w:val="libAlaemChar"/>
          <w:rtl/>
        </w:rPr>
        <w:t>عليه‌السلام</w:t>
      </w:r>
      <w:r>
        <w:rPr>
          <w:rtl/>
          <w:lang w:bidi="fa-IR"/>
        </w:rPr>
        <w:t xml:space="preserve">، </w:t>
      </w:r>
      <w:r w:rsidRPr="005D642E">
        <w:rPr>
          <w:rtl/>
          <w:lang w:bidi="fa-IR"/>
        </w:rPr>
        <w:t>فَامْتَعَضَ</w:t>
      </w:r>
      <w:r w:rsidR="00E35571">
        <w:rPr>
          <w:rtl/>
          <w:lang w:bidi="fa-IR"/>
        </w:rPr>
        <w:t xml:space="preserve">، </w:t>
      </w:r>
      <w:r w:rsidRPr="005D642E">
        <w:rPr>
          <w:rtl/>
          <w:lang w:bidi="fa-IR"/>
        </w:rPr>
        <w:t>فَخَرَّ</w:t>
      </w:r>
      <w:r>
        <w:rPr>
          <w:rtl/>
          <w:lang w:bidi="fa-IR"/>
        </w:rPr>
        <w:t xml:space="preserve"> </w:t>
      </w:r>
      <w:r w:rsidRPr="005D642E">
        <w:rPr>
          <w:rtl/>
          <w:lang w:bidi="fa-IR"/>
        </w:rPr>
        <w:t>مِنْ</w:t>
      </w:r>
      <w:r>
        <w:rPr>
          <w:rtl/>
          <w:lang w:bidi="fa-IR"/>
        </w:rPr>
        <w:t xml:space="preserve"> </w:t>
      </w:r>
      <w:r w:rsidRPr="005D642E">
        <w:rPr>
          <w:rtl/>
          <w:lang w:bidi="fa-IR"/>
        </w:rPr>
        <w:t>جَنَاحِ الْمَلَكِ</w:t>
      </w:r>
      <w:r>
        <w:rPr>
          <w:rtl/>
          <w:lang w:bidi="fa-IR"/>
        </w:rPr>
        <w:t xml:space="preserve">، </w:t>
      </w:r>
      <w:r w:rsidRPr="005D642E">
        <w:rPr>
          <w:rtl/>
          <w:lang w:bidi="fa-IR"/>
        </w:rPr>
        <w:t>فَقُبِضَ رُوحُهُ مَكَانَهُ</w:t>
      </w:r>
      <w:r>
        <w:rPr>
          <w:rtl/>
          <w:lang w:bidi="fa-IR"/>
        </w:rPr>
        <w:t xml:space="preserve">، </w:t>
      </w:r>
      <w:r w:rsidRPr="005D642E">
        <w:rPr>
          <w:rtl/>
          <w:lang w:bidi="fa-IR"/>
        </w:rPr>
        <w:t>وَقَالَ اللهُ عَزَّوَجَلَّ</w:t>
      </w:r>
      <w:r>
        <w:rPr>
          <w:rtl/>
          <w:lang w:bidi="fa-IR"/>
        </w:rPr>
        <w:t xml:space="preserve">: </w:t>
      </w:r>
      <w:r w:rsidR="00C76B65">
        <w:rPr>
          <w:rStyle w:val="libAlaemChar"/>
          <w:rtl/>
        </w:rPr>
        <w:t>(</w:t>
      </w:r>
      <w:r w:rsidRPr="00AC51C5">
        <w:rPr>
          <w:rStyle w:val="libAieChar"/>
          <w:rtl/>
        </w:rPr>
        <w:t>وَرَفَعْناهُ مَكاناً عَلِيًّا</w:t>
      </w:r>
      <w:r w:rsidR="00C76B65" w:rsidRPr="00C76B65">
        <w:rPr>
          <w:rStyle w:val="libAlaemChar"/>
          <w:rtl/>
        </w:rPr>
        <w:t>)</w:t>
      </w:r>
      <w:r>
        <w:rPr>
          <w:rtl/>
          <w:lang w:bidi="fa-IR"/>
        </w:rPr>
        <w:t xml:space="preserve"> ».</w:t>
      </w:r>
    </w:p>
    <w:p w14:paraId="3A3072D6" w14:textId="77777777" w:rsidR="001D2A8B" w:rsidRDefault="001D2A8B" w:rsidP="001D2A8B">
      <w:pPr>
        <w:pStyle w:val="libNormal"/>
      </w:pPr>
      <w:r>
        <w:t>Ali Bin Ibrahim, from his father, from Amro Bin Usman, from Mufazzal Bin Salih, from Jabir,</w:t>
      </w:r>
    </w:p>
    <w:p w14:paraId="6FB25C2C" w14:textId="7E86705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‘Jibraeel informed me that an Angel from the Angels of Allah</w:t>
      </w:r>
      <w:r w:rsidRPr="001C3974">
        <w:rPr>
          <w:rStyle w:val="libAlaemEnChar"/>
        </w:rPr>
        <w:t>azwj</w:t>
      </w:r>
      <w:r>
        <w:t xml:space="preserve"> who would have for him a great status in the Presence of Allah</w:t>
      </w:r>
      <w:r w:rsidRPr="001C3974">
        <w:rPr>
          <w:rStyle w:val="libAlaemEnChar"/>
        </w:rPr>
        <w:t>azwj</w:t>
      </w:r>
      <w:r>
        <w:t xml:space="preserve">, but it </w:t>
      </w:r>
      <w:r>
        <w:lastRenderedPageBreak/>
        <w:t>transgressed, so he</w:t>
      </w:r>
      <w:r w:rsidRPr="002A5891">
        <w:t xml:space="preserve"> was </w:t>
      </w:r>
      <w:r>
        <w:t>descended from the sky to the earth. So he went to Idrees</w:t>
      </w:r>
      <w:r w:rsidR="00C36615" w:rsidRPr="00C36615">
        <w:rPr>
          <w:rStyle w:val="libAlaemEnChar"/>
        </w:rPr>
        <w:t xml:space="preserve">as </w:t>
      </w:r>
      <w:r>
        <w:t>and said: ‘For you</w:t>
      </w:r>
      <w:r w:rsidR="00C36615" w:rsidRPr="00C36615">
        <w:rPr>
          <w:rStyle w:val="libAlaemEnChar"/>
        </w:rPr>
        <w:t xml:space="preserve">as </w:t>
      </w:r>
      <w:r>
        <w:t>is a status from Allah</w:t>
      </w:r>
      <w:r w:rsidRPr="001C3974">
        <w:rPr>
          <w:rStyle w:val="libAlaemEnChar"/>
        </w:rPr>
        <w:t>azwj</w:t>
      </w:r>
      <w:r>
        <w:t>, therefore intercede for me in the Presence of your</w:t>
      </w:r>
      <w:r w:rsidR="00C36615" w:rsidRPr="00C36615">
        <w:rPr>
          <w:rStyle w:val="libAlaemEnChar"/>
        </w:rPr>
        <w:t xml:space="preserve">as </w:t>
      </w:r>
      <w:r>
        <w:t>Lord</w:t>
      </w:r>
      <w:r w:rsidRPr="001C3974">
        <w:rPr>
          <w:rStyle w:val="libAlaemEnChar"/>
        </w:rPr>
        <w:t>azwj</w:t>
      </w:r>
      <w:r>
        <w:t>’.</w:t>
      </w:r>
    </w:p>
    <w:p w14:paraId="2886FB6C" w14:textId="5F58696C" w:rsidR="001D2A8B" w:rsidRDefault="001D2A8B" w:rsidP="001D2A8B">
      <w:pPr>
        <w:pStyle w:val="libNormal"/>
      </w:pPr>
      <w:r>
        <w:t>So he</w:t>
      </w:r>
      <w:r w:rsidR="00C36615" w:rsidRPr="00C36615">
        <w:rPr>
          <w:rStyle w:val="libAlaemEnChar"/>
        </w:rPr>
        <w:t xml:space="preserve">as </w:t>
      </w:r>
      <w:r>
        <w:t xml:space="preserve">prayed </w:t>
      </w:r>
      <w:r w:rsidRPr="00582ADA">
        <w:rPr>
          <w:rStyle w:val="libNormalChar"/>
        </w:rPr>
        <w:t xml:space="preserve">Salaat </w:t>
      </w:r>
      <w:r>
        <w:t>for three nights unwavering, and Fasted its days, not breaking a Fast. Then he sought to Allah</w:t>
      </w:r>
      <w:r w:rsidRPr="001C3974">
        <w:rPr>
          <w:rStyle w:val="libAlaemEnChar"/>
        </w:rPr>
        <w:t>azwj</w:t>
      </w:r>
      <w:r>
        <w:t xml:space="preserve"> the Exalted during the pre-dawn with regards to the (fallen) Angel. So the Angel said: ‘You</w:t>
      </w:r>
      <w:r w:rsidR="00C36615" w:rsidRPr="00C36615">
        <w:rPr>
          <w:rStyle w:val="libAlaemEnChar"/>
        </w:rPr>
        <w:t xml:space="preserve">as </w:t>
      </w:r>
      <w:r>
        <w:t>have been Granted your request, and my wings have been released for me, and I would love to suffice you</w:t>
      </w:r>
      <w:r w:rsidRPr="008A68CE">
        <w:rPr>
          <w:rStyle w:val="libAlaemEnChar"/>
        </w:rPr>
        <w:t>as</w:t>
      </w:r>
      <w:r w:rsidRPr="00C26CA2">
        <w:t>,</w:t>
      </w:r>
      <w:r>
        <w:t xml:space="preserve"> therefore seek a need to me’. So he</w:t>
      </w:r>
      <w:r w:rsidR="00C36615" w:rsidRPr="00C36615">
        <w:rPr>
          <w:rStyle w:val="libAlaemEnChar"/>
        </w:rPr>
        <w:t xml:space="preserve">as </w:t>
      </w:r>
      <w:r>
        <w:t>said: ‘Show me the Angel of death, perhaps I</w:t>
      </w:r>
      <w:r w:rsidR="00C36615" w:rsidRPr="00C36615">
        <w:rPr>
          <w:rStyle w:val="libAlaemEnChar"/>
        </w:rPr>
        <w:t xml:space="preserve">as </w:t>
      </w:r>
      <w:r>
        <w:t>derive comfort with it, for nothing seems welcoming along with his mentioned’. So he spread his wings, then said: ‘Ride!’ So he</w:t>
      </w:r>
      <w:r w:rsidR="00C36615" w:rsidRPr="00C36615">
        <w:rPr>
          <w:rStyle w:val="libAlaemEnChar"/>
        </w:rPr>
        <w:t xml:space="preserve">as </w:t>
      </w:r>
      <w:r>
        <w:t>ascended upon him seeking the Angel of death in the sky of the world.</w:t>
      </w:r>
    </w:p>
    <w:p w14:paraId="3EAA9FDC" w14:textId="367EFAEB" w:rsidR="00093B5C" w:rsidRDefault="001D2A8B" w:rsidP="001D2A8B">
      <w:pPr>
        <w:pStyle w:val="libNormal"/>
      </w:pPr>
      <w:r>
        <w:t>So it</w:t>
      </w:r>
      <w:r w:rsidRPr="002A5891">
        <w:t xml:space="preserve"> was </w:t>
      </w:r>
      <w:r>
        <w:t>said to him: ‘Ascend’. So he came across him in between the fourth and the fifth sky. So He said: ‘O Angel of death! What is the matter I see you frowning?’ He said: ‘Strange. I</w:t>
      </w:r>
      <w:r w:rsidRPr="002A5891">
        <w:t xml:space="preserve"> was </w:t>
      </w:r>
      <w:r>
        <w:t>beneath the shade of the Throne where I</w:t>
      </w:r>
      <w:r w:rsidRPr="002A5891">
        <w:t xml:space="preserve"> was </w:t>
      </w:r>
      <w:r>
        <w:t>Commanded to capture the soul of a human being between the fourth and the fifth sky. So Idrees</w:t>
      </w:r>
      <w:r w:rsidR="00C36615" w:rsidRPr="00C36615">
        <w:rPr>
          <w:rStyle w:val="libAlaemEnChar"/>
        </w:rPr>
        <w:t xml:space="preserve">as </w:t>
      </w:r>
      <w:r>
        <w:t>heard and resented, and he</w:t>
      </w:r>
      <w:r w:rsidR="00C36615" w:rsidRPr="00C36615">
        <w:rPr>
          <w:rStyle w:val="libAlaemEnChar"/>
        </w:rPr>
        <w:t xml:space="preserve">as </w:t>
      </w:r>
      <w:r>
        <w:t>fell down from the wing of the Angel, and his soul</w:t>
      </w:r>
      <w:r w:rsidRPr="002A5891">
        <w:t xml:space="preserve"> was </w:t>
      </w:r>
      <w:r>
        <w:t>captured at that spot; and Allah</w:t>
      </w:r>
      <w:r w:rsidRPr="001C3974">
        <w:rPr>
          <w:rStyle w:val="libAlaemEnChar"/>
        </w:rPr>
        <w:t>azwj</w:t>
      </w:r>
      <w:r>
        <w:t xml:space="preserve"> Mighty and Majestic Said [19:57] And We Elevated him to a High place’.</w:t>
      </w:r>
      <w:r w:rsidR="00093B5C" w:rsidRPr="00A15820">
        <w:rPr>
          <w:rStyle w:val="libFootnotenumChar"/>
        </w:rPr>
        <w:t>129</w:t>
      </w:r>
    </w:p>
    <w:p w14:paraId="7F95A117" w14:textId="763C7D7F" w:rsidR="001D2A8B" w:rsidRDefault="001D2A8B" w:rsidP="00270865">
      <w:pPr>
        <w:pStyle w:val="libAr"/>
        <w:rPr>
          <w:rtl/>
          <w:lang w:bidi="fa-IR"/>
        </w:rPr>
      </w:pPr>
      <w:r w:rsidRPr="00246318">
        <w:rPr>
          <w:rStyle w:val="libBold2Char"/>
          <w:rtl/>
        </w:rPr>
        <w:t>27.</w:t>
      </w:r>
      <w:r w:rsidRPr="00270865">
        <w:rPr>
          <w:rtl/>
          <w:lang w:bidi="fa-IR"/>
        </w:rPr>
        <w:t xml:space="preserve"> مُحَمَّدُ بْنُ يَحْيى، عَنْ أَحْمَدَ بْنِ مُحَمَّدٍ، عَنْ عَلِيِّ بْنِ النُّعْمَانِ، عَنِ ابْنِ مُسْكَانَ، عَنْ دَاوُدَ بْنِ فَرْقَدٍ</w:t>
      </w:r>
      <w:r w:rsidR="00E35571">
        <w:rPr>
          <w:rtl/>
          <w:lang w:bidi="fa-IR"/>
        </w:rPr>
        <w:t xml:space="preserve">، </w:t>
      </w:r>
      <w:r w:rsidRPr="00270865">
        <w:rPr>
          <w:rtl/>
          <w:lang w:bidi="fa-IR"/>
        </w:rPr>
        <w:t xml:space="preserve">عَنْ أَبِي شَيْبَةَ الزُّهْرِيِّ: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رَسُولُ اللهِ </w:t>
      </w:r>
      <w:r w:rsidRPr="00AC51C5">
        <w:rPr>
          <w:rStyle w:val="libAlaemChar"/>
          <w:rtl/>
        </w:rPr>
        <w:t>صلى‌الله‌عليه‌وآله‌وسلم</w:t>
      </w:r>
      <w:r>
        <w:rPr>
          <w:rtl/>
          <w:lang w:bidi="fa-IR"/>
        </w:rPr>
        <w:t xml:space="preserve">: </w:t>
      </w:r>
      <w:r w:rsidRPr="005D642E">
        <w:rPr>
          <w:rtl/>
          <w:lang w:bidi="fa-IR"/>
        </w:rPr>
        <w:t>الْمَوْتَ الْمَوْتَ</w:t>
      </w:r>
      <w:r>
        <w:rPr>
          <w:rtl/>
          <w:lang w:bidi="fa-IR"/>
        </w:rPr>
        <w:t xml:space="preserve">، </w:t>
      </w:r>
      <w:r w:rsidRPr="005D642E">
        <w:rPr>
          <w:rtl/>
          <w:lang w:bidi="fa-IR"/>
        </w:rPr>
        <w:t>أَلَا</w:t>
      </w:r>
      <w:r>
        <w:rPr>
          <w:rtl/>
          <w:lang w:bidi="fa-IR"/>
        </w:rPr>
        <w:t xml:space="preserve"> </w:t>
      </w:r>
      <w:r w:rsidRPr="005D642E">
        <w:rPr>
          <w:rtl/>
          <w:lang w:bidi="fa-IR"/>
        </w:rPr>
        <w:t>وَلَابُدَّ مِنَ الْمَوْتِ</w:t>
      </w:r>
      <w:r>
        <w:rPr>
          <w:rtl/>
          <w:lang w:bidi="fa-IR"/>
        </w:rPr>
        <w:t xml:space="preserve">، </w:t>
      </w:r>
      <w:r w:rsidRPr="005D642E">
        <w:rPr>
          <w:rtl/>
          <w:lang w:bidi="fa-IR"/>
        </w:rPr>
        <w:t>جَاءَ الْمَوْتُ</w:t>
      </w:r>
      <w:r>
        <w:rPr>
          <w:rtl/>
          <w:lang w:bidi="fa-IR"/>
        </w:rPr>
        <w:t xml:space="preserve"> </w:t>
      </w:r>
      <w:r w:rsidRPr="005D642E">
        <w:rPr>
          <w:rtl/>
          <w:lang w:bidi="fa-IR"/>
        </w:rPr>
        <w:t>بِمَا فِيهِ</w:t>
      </w:r>
      <w:r>
        <w:rPr>
          <w:rtl/>
          <w:lang w:bidi="fa-IR"/>
        </w:rPr>
        <w:t xml:space="preserve">، </w:t>
      </w:r>
      <w:r w:rsidRPr="005D642E">
        <w:rPr>
          <w:rtl/>
          <w:lang w:bidi="fa-IR"/>
        </w:rPr>
        <w:t>جَاءَ</w:t>
      </w:r>
      <w:r>
        <w:rPr>
          <w:rtl/>
          <w:lang w:bidi="fa-IR"/>
        </w:rPr>
        <w:t xml:space="preserve"> </w:t>
      </w:r>
      <w:r w:rsidRPr="005D642E">
        <w:rPr>
          <w:rtl/>
          <w:lang w:bidi="fa-IR"/>
        </w:rPr>
        <w:t>بِالرَّوْحِ وَالرَّاحَةِ وَالْكَرَّةِ</w:t>
      </w:r>
      <w:r>
        <w:rPr>
          <w:rtl/>
          <w:lang w:bidi="fa-IR"/>
        </w:rPr>
        <w:t xml:space="preserve"> </w:t>
      </w:r>
      <w:r w:rsidRPr="005D642E">
        <w:rPr>
          <w:rtl/>
          <w:lang w:bidi="fa-IR"/>
        </w:rPr>
        <w:t>الْمُبَارَكَةِ إِلى جَنَّةٍ عَالِيَةٍ لِأَهْلِ دَارِ</w:t>
      </w:r>
      <w:r>
        <w:rPr>
          <w:rFonts w:hint="cs"/>
          <w:rtl/>
          <w:lang w:bidi="fa-IR"/>
        </w:rPr>
        <w:t xml:space="preserve"> </w:t>
      </w:r>
      <w:r w:rsidRPr="005D642E">
        <w:rPr>
          <w:rtl/>
          <w:lang w:bidi="fa-IR"/>
        </w:rPr>
        <w:t>الْخُلُودِ الَّذِينَ كَانَ لَهَا سَعْيُهُمْ</w:t>
      </w:r>
      <w:r>
        <w:rPr>
          <w:rtl/>
          <w:lang w:bidi="fa-IR"/>
        </w:rPr>
        <w:t xml:space="preserve">، </w:t>
      </w:r>
      <w:r w:rsidRPr="005D642E">
        <w:rPr>
          <w:rtl/>
          <w:lang w:bidi="fa-IR"/>
        </w:rPr>
        <w:t>وَفِيهَا رَغْبَتُهُمْ</w:t>
      </w:r>
      <w:r>
        <w:rPr>
          <w:rtl/>
          <w:lang w:bidi="fa-IR"/>
        </w:rPr>
        <w:t xml:space="preserve">، </w:t>
      </w:r>
      <w:r w:rsidRPr="005D642E">
        <w:rPr>
          <w:rtl/>
          <w:lang w:bidi="fa-IR"/>
        </w:rPr>
        <w:t>وَجَاءَ الْمَوْتُ بِمَا فِيهِ بِالشِّقْوَةِ</w:t>
      </w:r>
      <w:r>
        <w:rPr>
          <w:rtl/>
          <w:lang w:bidi="fa-IR"/>
        </w:rPr>
        <w:t xml:space="preserve"> </w:t>
      </w:r>
      <w:r w:rsidRPr="005D642E">
        <w:rPr>
          <w:rtl/>
          <w:lang w:bidi="fa-IR"/>
        </w:rPr>
        <w:t>وَالنَّدَامَةِ</w:t>
      </w:r>
      <w:r>
        <w:rPr>
          <w:rtl/>
          <w:lang w:bidi="fa-IR"/>
        </w:rPr>
        <w:t xml:space="preserve">، </w:t>
      </w:r>
      <w:r w:rsidRPr="005D642E">
        <w:rPr>
          <w:rtl/>
          <w:lang w:bidi="fa-IR"/>
        </w:rPr>
        <w:t>وَبِالْكَرَّةِ</w:t>
      </w:r>
      <w:r>
        <w:rPr>
          <w:rtl/>
          <w:lang w:bidi="fa-IR"/>
        </w:rPr>
        <w:t xml:space="preserve"> </w:t>
      </w:r>
      <w:r w:rsidRPr="005D642E">
        <w:rPr>
          <w:rtl/>
          <w:lang w:bidi="fa-IR"/>
        </w:rPr>
        <w:t>الْخَاسِرَةِ إِلى نَارٍ حَامِيَةٍ</w:t>
      </w:r>
      <w:r>
        <w:rPr>
          <w:rtl/>
          <w:lang w:bidi="fa-IR"/>
        </w:rPr>
        <w:t xml:space="preserve"> </w:t>
      </w:r>
      <w:r w:rsidRPr="005D642E">
        <w:rPr>
          <w:rtl/>
          <w:lang w:bidi="fa-IR"/>
        </w:rPr>
        <w:t>لِأَهْلِ دَارِ الْغُرُورِ الَّذِينَ كَانَ لَهَا سَعْيُهُمْ</w:t>
      </w:r>
      <w:r>
        <w:rPr>
          <w:rtl/>
          <w:lang w:bidi="fa-IR"/>
        </w:rPr>
        <w:t xml:space="preserve">، </w:t>
      </w:r>
      <w:r w:rsidRPr="005D642E">
        <w:rPr>
          <w:rtl/>
          <w:lang w:bidi="fa-IR"/>
        </w:rPr>
        <w:t>وَفِيهَا رَغْبَتُهُمْ</w:t>
      </w:r>
      <w:r>
        <w:rPr>
          <w:rtl/>
          <w:lang w:bidi="fa-IR"/>
        </w:rPr>
        <w:t xml:space="preserve"> ». </w:t>
      </w:r>
      <w:r w:rsidRPr="005D642E">
        <w:rPr>
          <w:rtl/>
          <w:lang w:bidi="fa-IR"/>
        </w:rPr>
        <w:t>ثُمَّ</w:t>
      </w:r>
      <w:r>
        <w:rPr>
          <w:rtl/>
          <w:lang w:bidi="fa-IR"/>
        </w:rPr>
        <w:t xml:space="preserve"> </w:t>
      </w:r>
      <w:r w:rsidRPr="005D642E">
        <w:rPr>
          <w:rtl/>
          <w:lang w:bidi="fa-IR"/>
        </w:rPr>
        <w:t>قَالَ</w:t>
      </w:r>
      <w:r>
        <w:rPr>
          <w:rtl/>
          <w:lang w:bidi="fa-IR"/>
        </w:rPr>
        <w:t xml:space="preserve">: </w:t>
      </w:r>
      <w:r w:rsidRPr="005D642E">
        <w:rPr>
          <w:rtl/>
          <w:lang w:bidi="fa-IR"/>
        </w:rPr>
        <w:t>« وَقَالَ</w:t>
      </w:r>
      <w:r>
        <w:rPr>
          <w:rtl/>
          <w:lang w:bidi="fa-IR"/>
        </w:rPr>
        <w:t xml:space="preserve">: </w:t>
      </w:r>
      <w:r w:rsidRPr="005D642E">
        <w:rPr>
          <w:rtl/>
          <w:lang w:bidi="fa-IR"/>
        </w:rPr>
        <w:t>إِذَا اسْتَحَقَّتْ</w:t>
      </w:r>
      <w:r>
        <w:rPr>
          <w:rtl/>
          <w:lang w:bidi="fa-IR"/>
        </w:rPr>
        <w:t xml:space="preserve"> </w:t>
      </w:r>
      <w:r w:rsidRPr="005D642E">
        <w:rPr>
          <w:rtl/>
          <w:lang w:bidi="fa-IR"/>
        </w:rPr>
        <w:t>وَلَايَةُ اللهِ وَالسَّعَادَةُ</w:t>
      </w:r>
      <w:r>
        <w:rPr>
          <w:rtl/>
          <w:lang w:bidi="fa-IR"/>
        </w:rPr>
        <w:t xml:space="preserve">، </w:t>
      </w:r>
      <w:r w:rsidRPr="005D642E">
        <w:rPr>
          <w:rtl/>
          <w:lang w:bidi="fa-IR"/>
        </w:rPr>
        <w:t>جَاءَ الْأَجَلُ بَيْنَ الْعَيْنَيْنِ</w:t>
      </w:r>
      <w:r>
        <w:rPr>
          <w:rtl/>
          <w:lang w:bidi="fa-IR"/>
        </w:rPr>
        <w:t xml:space="preserve">، </w:t>
      </w:r>
      <w:r w:rsidRPr="005D642E">
        <w:rPr>
          <w:rtl/>
          <w:lang w:bidi="fa-IR"/>
        </w:rPr>
        <w:t>وَذَهَبَ الْأَمَلُ وَرَاءَ الظَّهْرِ</w:t>
      </w:r>
      <w:r>
        <w:rPr>
          <w:rtl/>
          <w:lang w:bidi="fa-IR"/>
        </w:rPr>
        <w:t xml:space="preserve">، </w:t>
      </w:r>
      <w:r w:rsidRPr="005D642E">
        <w:rPr>
          <w:rtl/>
          <w:lang w:bidi="fa-IR"/>
        </w:rPr>
        <w:t>وَإِذَا اسْتَحَقَّتْ وَلَايَةُ الشَّيْطَانِ وَالشَّقَاوَةُ</w:t>
      </w:r>
      <w:r w:rsidR="00E35571">
        <w:rPr>
          <w:rtl/>
          <w:lang w:bidi="fa-IR"/>
        </w:rPr>
        <w:t xml:space="preserve">، </w:t>
      </w:r>
      <w:r w:rsidRPr="005D642E">
        <w:rPr>
          <w:rtl/>
          <w:lang w:bidi="fa-IR"/>
        </w:rPr>
        <w:t>جَاءَ الْأَمَلُ بَيْنَ الْعَيْنَيْنِ</w:t>
      </w:r>
      <w:r>
        <w:rPr>
          <w:rtl/>
          <w:lang w:bidi="fa-IR"/>
        </w:rPr>
        <w:t xml:space="preserve">، </w:t>
      </w:r>
      <w:r w:rsidRPr="005D642E">
        <w:rPr>
          <w:rtl/>
          <w:lang w:bidi="fa-IR"/>
        </w:rPr>
        <w:t>وَذَهَبَ الْأَجَلُ وَرَاءَ الظَّهْرِ</w:t>
      </w:r>
      <w:r>
        <w:rPr>
          <w:rtl/>
          <w:lang w:bidi="fa-IR"/>
        </w:rPr>
        <w:t xml:space="preserve"> ». </w:t>
      </w:r>
      <w:r w:rsidRPr="005D642E">
        <w:rPr>
          <w:rtl/>
          <w:lang w:bidi="fa-IR"/>
        </w:rPr>
        <w:t>قَالَ</w:t>
      </w:r>
      <w:r>
        <w:rPr>
          <w:rtl/>
          <w:lang w:bidi="fa-IR"/>
        </w:rPr>
        <w:t xml:space="preserve">: </w:t>
      </w:r>
      <w:r w:rsidRPr="005D642E">
        <w:rPr>
          <w:rtl/>
          <w:lang w:bidi="fa-IR"/>
        </w:rPr>
        <w:t xml:space="preserve">« وَسُئِلَ رَسُولُ اللهِ </w:t>
      </w:r>
      <w:r w:rsidRPr="00AC51C5">
        <w:rPr>
          <w:rStyle w:val="libAlaemChar"/>
          <w:rtl/>
        </w:rPr>
        <w:t>صلى‌الله‌عليه‌وآله‌وسلم</w:t>
      </w:r>
      <w:r>
        <w:rPr>
          <w:rtl/>
          <w:lang w:bidi="fa-IR"/>
        </w:rPr>
        <w:t xml:space="preserve">: </w:t>
      </w:r>
      <w:r w:rsidRPr="005D642E">
        <w:rPr>
          <w:rtl/>
          <w:lang w:bidi="fa-IR"/>
        </w:rPr>
        <w:t>أَيُّ الْمُؤْمِنِينَ أَكْيَسُ</w:t>
      </w:r>
      <w:r>
        <w:rPr>
          <w:rtl/>
          <w:lang w:bidi="fa-IR"/>
        </w:rPr>
        <w:t>؟</w:t>
      </w:r>
      <w:r w:rsidRPr="005D642E">
        <w:rPr>
          <w:rtl/>
          <w:lang w:bidi="fa-IR"/>
        </w:rPr>
        <w:t xml:space="preserve"> فَقَالَ</w:t>
      </w:r>
      <w:r>
        <w:rPr>
          <w:rtl/>
          <w:lang w:bidi="fa-IR"/>
        </w:rPr>
        <w:t xml:space="preserve">: </w:t>
      </w:r>
      <w:r w:rsidRPr="005D642E">
        <w:rPr>
          <w:rtl/>
          <w:lang w:bidi="fa-IR"/>
        </w:rPr>
        <w:t>أَكْثَرُهُمْ ذِكْراً لِلْمَوْتِ</w:t>
      </w:r>
      <w:r>
        <w:rPr>
          <w:rtl/>
          <w:lang w:bidi="fa-IR"/>
        </w:rPr>
        <w:t xml:space="preserve">، </w:t>
      </w:r>
      <w:r w:rsidRPr="005D642E">
        <w:rPr>
          <w:rtl/>
          <w:lang w:bidi="fa-IR"/>
        </w:rPr>
        <w:t>وَأَشَدُّهُمْ لَهُ اسْتِعْدَاداً</w:t>
      </w:r>
      <w:r>
        <w:rPr>
          <w:rtl/>
          <w:lang w:bidi="fa-IR"/>
        </w:rPr>
        <w:t xml:space="preserve"> ».</w:t>
      </w:r>
    </w:p>
    <w:p w14:paraId="2A51FC99" w14:textId="77777777" w:rsidR="001D2A8B" w:rsidRDefault="001D2A8B" w:rsidP="001D2A8B">
      <w:pPr>
        <w:pStyle w:val="libNormal"/>
      </w:pPr>
      <w:r>
        <w:t>Muhammad Bin Yahya, from Ahmad Bin Muhamad, from Ali Bin Al Numan, from Ibn Muskan, from Dawod Bin Farqad Abu Yazeed, from Ibn Abu Shayba Al Zuhry,</w:t>
      </w:r>
    </w:p>
    <w:p w14:paraId="7FF08E90" w14:textId="6A50AD7F"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‘The death! The death! Indeed, and the death is inevitable. The death comes with what i</w:t>
      </w:r>
      <w:r w:rsidR="00F773DF">
        <w:t xml:space="preserve">s </w:t>
      </w:r>
      <w:r>
        <w:t>in it. It comes with the cool breeze and the rest, and the Blessed delight to the Lofty Paradise for the people of the eternal abode which they were striving for, and therein</w:t>
      </w:r>
      <w:r w:rsidRPr="002A5891">
        <w:t xml:space="preserve"> was </w:t>
      </w:r>
      <w:r>
        <w:t>their interest. And the death come with what is in it with the misery, and the regret, and with the turning to the loss to the Blazing Fire for the people of the house of deception which they were striving for, and therein</w:t>
      </w:r>
      <w:r w:rsidRPr="002A5891">
        <w:t xml:space="preserve"> was </w:t>
      </w:r>
      <w:r>
        <w:t>their interest.</w:t>
      </w:r>
    </w:p>
    <w:p w14:paraId="4A9A1DDA" w14:textId="12717274" w:rsidR="001D2A8B" w:rsidRDefault="001D2A8B" w:rsidP="001D2A8B">
      <w:pPr>
        <w:pStyle w:val="libNormal"/>
      </w:pPr>
      <w:r>
        <w:t>Then he</w:t>
      </w:r>
      <w:r w:rsidRPr="00813829">
        <w:rPr>
          <w:rStyle w:val="libAlaemEnChar"/>
        </w:rPr>
        <w:t>asws</w:t>
      </w:r>
      <w:r>
        <w:t xml:space="preserve"> said: ‘And he</w:t>
      </w:r>
      <w:r w:rsidRPr="00EA6A8A">
        <w:rPr>
          <w:rStyle w:val="libAlaemEnChar"/>
        </w:rPr>
        <w:t>saww</w:t>
      </w:r>
      <w:r>
        <w:t xml:space="preserve"> said: ‘To those who deserve </w:t>
      </w:r>
      <w:r w:rsidRPr="00987C3F">
        <w:rPr>
          <w:rStyle w:val="libNormalChar"/>
        </w:rPr>
        <w:t xml:space="preserve">Wilayah </w:t>
      </w:r>
      <w:r>
        <w:t>(Guardianship) and the Protection of Allah</w:t>
      </w:r>
      <w:r w:rsidRPr="001C3974">
        <w:rPr>
          <w:rStyle w:val="libAlaemEnChar"/>
        </w:rPr>
        <w:t>azwj</w:t>
      </w:r>
      <w:r>
        <w:t xml:space="preserve"> and Salvation, the death comes</w:t>
      </w:r>
      <w:r w:rsidRPr="002A5891">
        <w:t xml:space="preserve"> </w:t>
      </w:r>
      <w:r w:rsidRPr="002A5891">
        <w:lastRenderedPageBreak/>
        <w:t xml:space="preserve">as </w:t>
      </w:r>
      <w:r>
        <w:t xml:space="preserve">it is in front of the eyes and the worldly ambitions are kept backward; but if one is under the </w:t>
      </w:r>
      <w:r w:rsidR="009157A6">
        <w:rPr>
          <w:rStyle w:val="libNormalChar"/>
        </w:rPr>
        <w:t>W</w:t>
      </w:r>
      <w:r w:rsidRPr="009157A6">
        <w:rPr>
          <w:rStyle w:val="libNormalChar"/>
        </w:rPr>
        <w:t xml:space="preserve">ilayah </w:t>
      </w:r>
      <w:r>
        <w:t>(guardianship) of Satan, in his case misfortune and worldly ambitions come before his eyes, and the reality of the death is kept backward’.</w:t>
      </w:r>
    </w:p>
    <w:p w14:paraId="19CC2A31" w14:textId="23CD11F1" w:rsidR="00093B5C" w:rsidRDefault="001D2A8B" w:rsidP="001D2A8B">
      <w:pPr>
        <w:pStyle w:val="libNormal"/>
      </w:pPr>
      <w:r>
        <w:t>And He</w:t>
      </w:r>
      <w:r w:rsidRPr="00813829">
        <w:rPr>
          <w:rStyle w:val="libAlaemEnChar"/>
        </w:rPr>
        <w:t>asws</w:t>
      </w:r>
      <w:r>
        <w:t xml:space="preserve"> (the Imam</w:t>
      </w:r>
      <w:r w:rsidRPr="00813829">
        <w:rPr>
          <w:rStyle w:val="libAlaemEnChar"/>
        </w:rPr>
        <w:t>asws</w:t>
      </w:r>
      <w:r>
        <w:t>) said that Rasool-Allah</w:t>
      </w:r>
      <w:r w:rsidRPr="00EA6A8A">
        <w:rPr>
          <w:rStyle w:val="libAlaemEnChar"/>
        </w:rPr>
        <w:t>saww</w:t>
      </w:r>
      <w:r w:rsidRPr="002A5891">
        <w:t xml:space="preserve"> was </w:t>
      </w:r>
      <w:r>
        <w:t>asked, ‘Which one of the Believers is the most intelligent?’ So he</w:t>
      </w:r>
      <w:r w:rsidRPr="00EA6A8A">
        <w:rPr>
          <w:rStyle w:val="libAlaemEnChar"/>
        </w:rPr>
        <w:t>saww</w:t>
      </w:r>
      <w:r>
        <w:t xml:space="preserve"> said: ‘The one who most frequently remembers the death, and the one who is most intense in preparing for it’.</w:t>
      </w:r>
      <w:r w:rsidR="00093B5C" w:rsidRPr="00A15820">
        <w:rPr>
          <w:rStyle w:val="libFootnotenumChar"/>
        </w:rPr>
        <w:t>130</w:t>
      </w:r>
    </w:p>
    <w:p w14:paraId="3A493ABC" w14:textId="487B61E2" w:rsidR="001D2A8B" w:rsidRDefault="001D2A8B" w:rsidP="00270865">
      <w:pPr>
        <w:pStyle w:val="libAr"/>
        <w:rPr>
          <w:rtl/>
          <w:lang w:bidi="fa-IR"/>
        </w:rPr>
      </w:pPr>
      <w:r w:rsidRPr="00246318">
        <w:rPr>
          <w:rStyle w:val="libBold2Char"/>
          <w:rtl/>
        </w:rPr>
        <w:t>28.</w:t>
      </w:r>
      <w:r w:rsidRPr="00270865">
        <w:rPr>
          <w:rtl/>
          <w:lang w:bidi="fa-IR"/>
        </w:rPr>
        <w:t xml:space="preserve"> عَلِيُّ بْنُ إِبْرَاهِيمَ، عَنْ أَبِيهِ، عَنِ ابْنِ أَبِي عُمَيْرٍ، عَنْ هِشَامِ بْنِ سَالِمٍ، عَنْ أَبِي حَمْزَةَ، قَالَ: سَمِعْتُ عَلِيَّ بْنَ الْحُسَيْنِ </w:t>
      </w:r>
      <w:r w:rsidRPr="00AC51C5">
        <w:rPr>
          <w:rStyle w:val="libAlaemChar"/>
          <w:rtl/>
        </w:rPr>
        <w:t>عليهما‌السلام</w:t>
      </w:r>
      <w:r w:rsidRPr="005D642E">
        <w:rPr>
          <w:rtl/>
          <w:lang w:bidi="fa-IR"/>
        </w:rPr>
        <w:t xml:space="preserve"> يَقُولُ</w:t>
      </w:r>
      <w:r>
        <w:rPr>
          <w:rtl/>
          <w:lang w:bidi="fa-IR"/>
        </w:rPr>
        <w:t xml:space="preserve">: </w:t>
      </w:r>
      <w:r w:rsidRPr="005D642E">
        <w:rPr>
          <w:rtl/>
          <w:lang w:bidi="fa-IR"/>
        </w:rPr>
        <w:t>« عَجَبٌ</w:t>
      </w:r>
      <w:r>
        <w:rPr>
          <w:rtl/>
          <w:lang w:bidi="fa-IR"/>
        </w:rPr>
        <w:t xml:space="preserve"> </w:t>
      </w:r>
      <w:r w:rsidRPr="005D642E">
        <w:rPr>
          <w:rtl/>
          <w:lang w:bidi="fa-IR"/>
        </w:rPr>
        <w:t>كُلُّ الْعَجَبِ لِمَنْ أَنْكَرَ الْمَوْتَ</w:t>
      </w:r>
      <w:r>
        <w:rPr>
          <w:rtl/>
          <w:lang w:bidi="fa-IR"/>
        </w:rPr>
        <w:t xml:space="preserve"> </w:t>
      </w:r>
      <w:r w:rsidRPr="005D642E">
        <w:rPr>
          <w:rtl/>
          <w:lang w:bidi="fa-IR"/>
        </w:rPr>
        <w:t>وَهُوَ يَرى مَنْ يَمُوتُ كُلَّ يَوْمٍ وَلَيْلَةٍ</w:t>
      </w:r>
      <w:r>
        <w:rPr>
          <w:rtl/>
          <w:lang w:bidi="fa-IR"/>
        </w:rPr>
        <w:t xml:space="preserve">، </w:t>
      </w:r>
      <w:r w:rsidRPr="005D642E">
        <w:rPr>
          <w:rtl/>
          <w:lang w:bidi="fa-IR"/>
        </w:rPr>
        <w:t>وَالْعَجَبُ كُلُّ الْعَجَبِ لِمَنْ أَنْكَرَ النَّشْأَةَ الْأُخْرى</w:t>
      </w:r>
      <w:r>
        <w:rPr>
          <w:rtl/>
          <w:lang w:bidi="fa-IR"/>
        </w:rPr>
        <w:t xml:space="preserve"> </w:t>
      </w:r>
      <w:r w:rsidRPr="005D642E">
        <w:rPr>
          <w:rtl/>
          <w:lang w:bidi="fa-IR"/>
        </w:rPr>
        <w:t>وَهُوَ يَرَى النَّشْأَةَ الْأُولى</w:t>
      </w:r>
      <w:r>
        <w:rPr>
          <w:rtl/>
          <w:lang w:bidi="fa-IR"/>
        </w:rPr>
        <w:t xml:space="preserve"> ».</w:t>
      </w:r>
    </w:p>
    <w:p w14:paraId="265F11B2" w14:textId="77777777" w:rsidR="001D2A8B" w:rsidRDefault="001D2A8B" w:rsidP="001D2A8B">
      <w:pPr>
        <w:pStyle w:val="libNormal"/>
      </w:pPr>
      <w:r>
        <w:t>Ali Bin Ibrahim, from his father, from Ibn Abu Umeyr, from Hisham Bin Salim, from Abu Hamza who said,</w:t>
      </w:r>
    </w:p>
    <w:p w14:paraId="7C3D5122" w14:textId="78E49B0F" w:rsidR="00093B5C" w:rsidRDefault="001D2A8B" w:rsidP="001D2A8B">
      <w:pPr>
        <w:pStyle w:val="libNormal"/>
      </w:pPr>
      <w:r>
        <w:t>‘I heard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sayi</w:t>
      </w:r>
      <w:r>
        <w:t>ng: ‘The case of one who denies death is very odd indeed, while he sees people die every day and night. So also is the case of the one who denies the next life but he observes the present life (and what</w:t>
      </w:r>
      <w:r w:rsidRPr="002A5891">
        <w:t xml:space="preserve"> has </w:t>
      </w:r>
      <w:r>
        <w:t>grown from the dead)’.</w:t>
      </w:r>
      <w:r w:rsidR="00093B5C" w:rsidRPr="00A15820">
        <w:rPr>
          <w:rStyle w:val="libFootnotenumChar"/>
        </w:rPr>
        <w:t>131</w:t>
      </w:r>
    </w:p>
    <w:p w14:paraId="50C5C4C2" w14:textId="46AE03CB" w:rsidR="001D2A8B" w:rsidRDefault="001D2A8B" w:rsidP="00270865">
      <w:pPr>
        <w:pStyle w:val="libAr"/>
        <w:rPr>
          <w:rtl/>
          <w:lang w:bidi="fa-IR"/>
        </w:rPr>
      </w:pPr>
      <w:r w:rsidRPr="00246318">
        <w:rPr>
          <w:rStyle w:val="libBold2Char"/>
          <w:rtl/>
        </w:rPr>
        <w:t>29.</w:t>
      </w:r>
      <w:r w:rsidRPr="00270865">
        <w:rPr>
          <w:rtl/>
          <w:lang w:bidi="fa-IR"/>
        </w:rPr>
        <w:t xml:space="preserve"> مُحَمَّدُ بْنُ يَحْيى، عَنِ الْحُسَيْنِ بْنِ إِسْحَاقَ، عَنْ عَلِيِّ بْنِ مَهْزِيَارَ، عَنْ فَضَالَةَ بْنِ أَيُّوبَ، عَنْ سَعْدَانَ، عَنْ عَجْلَانَ أَبِي صَالِحٍ، قَالَ: قَالَ لِي أَبُو عَبْدِ اللهِ </w:t>
      </w:r>
      <w:r w:rsidRPr="00AC51C5">
        <w:rPr>
          <w:rStyle w:val="libAlaemChar"/>
          <w:rtl/>
        </w:rPr>
        <w:t>عليه‌السلام</w:t>
      </w:r>
      <w:r>
        <w:rPr>
          <w:rtl/>
          <w:lang w:bidi="fa-IR"/>
        </w:rPr>
        <w:t xml:space="preserve">: </w:t>
      </w:r>
      <w:r w:rsidRPr="005D642E">
        <w:rPr>
          <w:rtl/>
          <w:lang w:bidi="fa-IR"/>
        </w:rPr>
        <w:t>« يَا أَبَا صَالِحٍ</w:t>
      </w:r>
      <w:r w:rsidR="00E35571">
        <w:rPr>
          <w:rtl/>
          <w:lang w:bidi="fa-IR"/>
        </w:rPr>
        <w:t xml:space="preserve">، </w:t>
      </w:r>
      <w:r w:rsidRPr="005D642E">
        <w:rPr>
          <w:rtl/>
          <w:lang w:bidi="fa-IR"/>
        </w:rPr>
        <w:t>إِذَا أَنْتَ حَمَلْتَ جَنَازَةً</w:t>
      </w:r>
      <w:r>
        <w:rPr>
          <w:rtl/>
          <w:lang w:bidi="fa-IR"/>
        </w:rPr>
        <w:t xml:space="preserve">، </w:t>
      </w:r>
      <w:r w:rsidRPr="005D642E">
        <w:rPr>
          <w:rtl/>
          <w:lang w:bidi="fa-IR"/>
        </w:rPr>
        <w:t>فَكُنْ كَأَنَّكَ أَنْتَ الْمَحْمُولُ</w:t>
      </w:r>
      <w:r>
        <w:rPr>
          <w:rtl/>
          <w:lang w:bidi="fa-IR"/>
        </w:rPr>
        <w:t xml:space="preserve">، </w:t>
      </w:r>
      <w:r w:rsidRPr="005D642E">
        <w:rPr>
          <w:rtl/>
          <w:lang w:bidi="fa-IR"/>
        </w:rPr>
        <w:t>وَ</w:t>
      </w:r>
      <w:r>
        <w:rPr>
          <w:rFonts w:hint="cs"/>
          <w:rtl/>
          <w:lang w:bidi="fa-IR"/>
        </w:rPr>
        <w:t xml:space="preserve"> </w:t>
      </w:r>
      <w:r w:rsidRPr="005D642E">
        <w:rPr>
          <w:rtl/>
          <w:lang w:bidi="fa-IR"/>
        </w:rPr>
        <w:t>كَأَنَّكَ سَأَلْتَ رَبَّكَ الرُّجُوعَ إِلَى الدُّنْيَا فَفَعَلَ</w:t>
      </w:r>
      <w:r w:rsidR="00E35571">
        <w:rPr>
          <w:rtl/>
          <w:lang w:bidi="fa-IR"/>
        </w:rPr>
        <w:t xml:space="preserve">، </w:t>
      </w:r>
      <w:r w:rsidRPr="005D642E">
        <w:rPr>
          <w:rtl/>
          <w:lang w:bidi="fa-IR"/>
        </w:rPr>
        <w:t>فَانْظُرْ مَا ذَا تَسْتَأْنِفُ</w:t>
      </w:r>
      <w:r>
        <w:rPr>
          <w:rtl/>
          <w:lang w:bidi="fa-IR"/>
        </w:rPr>
        <w:t xml:space="preserve"> ». </w:t>
      </w:r>
      <w:r w:rsidRPr="005D642E">
        <w:rPr>
          <w:rtl/>
          <w:lang w:bidi="fa-IR"/>
        </w:rPr>
        <w:t>قَالَ</w:t>
      </w:r>
      <w:r>
        <w:rPr>
          <w:rtl/>
          <w:lang w:bidi="fa-IR"/>
        </w:rPr>
        <w:t xml:space="preserve">: </w:t>
      </w:r>
      <w:r w:rsidRPr="005D642E">
        <w:rPr>
          <w:rtl/>
          <w:lang w:bidi="fa-IR"/>
        </w:rPr>
        <w:t>ثُمَّ قَالَ</w:t>
      </w:r>
      <w:r>
        <w:rPr>
          <w:rtl/>
          <w:lang w:bidi="fa-IR"/>
        </w:rPr>
        <w:t xml:space="preserve">: </w:t>
      </w:r>
      <w:r w:rsidRPr="005D642E">
        <w:rPr>
          <w:rtl/>
          <w:lang w:bidi="fa-IR"/>
        </w:rPr>
        <w:t>« عَجَبٌ</w:t>
      </w:r>
      <w:r>
        <w:rPr>
          <w:rtl/>
          <w:lang w:bidi="fa-IR"/>
        </w:rPr>
        <w:t xml:space="preserve"> </w:t>
      </w:r>
      <w:r w:rsidRPr="005D642E">
        <w:rPr>
          <w:rtl/>
          <w:lang w:bidi="fa-IR"/>
        </w:rPr>
        <w:t>لِقَوْمٍ حُبِسَ أَوَّلُهُمْ عَنْ</w:t>
      </w:r>
      <w:r>
        <w:rPr>
          <w:rtl/>
          <w:lang w:bidi="fa-IR"/>
        </w:rPr>
        <w:t xml:space="preserve"> </w:t>
      </w:r>
      <w:r w:rsidRPr="005D642E">
        <w:rPr>
          <w:rtl/>
          <w:lang w:bidi="fa-IR"/>
        </w:rPr>
        <w:t>آخِرِهِمْ</w:t>
      </w:r>
      <w:r w:rsidR="00E35571">
        <w:rPr>
          <w:rtl/>
          <w:lang w:bidi="fa-IR"/>
        </w:rPr>
        <w:t xml:space="preserve">، </w:t>
      </w:r>
      <w:r w:rsidRPr="005D642E">
        <w:rPr>
          <w:rtl/>
          <w:lang w:bidi="fa-IR"/>
        </w:rPr>
        <w:t>ثُمَّ نُودِيَ فِيهِمُ الرَّحِيلُ</w:t>
      </w:r>
      <w:r>
        <w:rPr>
          <w:rtl/>
          <w:lang w:bidi="fa-IR"/>
        </w:rPr>
        <w:t xml:space="preserve"> </w:t>
      </w:r>
      <w:r w:rsidRPr="005D642E">
        <w:rPr>
          <w:rtl/>
          <w:lang w:bidi="fa-IR"/>
        </w:rPr>
        <w:t>وَهُمْ يَلْعَبُونَ</w:t>
      </w:r>
      <w:r>
        <w:rPr>
          <w:rtl/>
          <w:lang w:bidi="fa-IR"/>
        </w:rPr>
        <w:t xml:space="preserve"> ».</w:t>
      </w:r>
    </w:p>
    <w:p w14:paraId="4E1A1AD8" w14:textId="77777777" w:rsidR="001D2A8B" w:rsidRDefault="001D2A8B" w:rsidP="001D2A8B">
      <w:pPr>
        <w:pStyle w:val="libNormal"/>
      </w:pPr>
      <w:r>
        <w:t>Muhammad Bin Yahya, from Al Husayn Bin Is’haq, from Ali Bin Mahziyar, from Fazalat Bin Ayoub, from Sa’dan, from Ajlan Abu Salih who said,</w:t>
      </w:r>
    </w:p>
    <w:p w14:paraId="5A84BE8A" w14:textId="77777777" w:rsidR="001D2A8B" w:rsidRDefault="001D2A8B" w:rsidP="001D2A8B">
      <w:pPr>
        <w:pStyle w:val="libNormal"/>
      </w:pPr>
      <w:r>
        <w:t>‘Abu Abdullah</w:t>
      </w:r>
      <w:r w:rsidRPr="00813829">
        <w:rPr>
          <w:rStyle w:val="libAlaemEnChar"/>
        </w:rPr>
        <w:t>asws</w:t>
      </w:r>
      <w:r>
        <w:t xml:space="preserve"> said to me: ‘O Abu Salih! Whenever you carry the coffin so become</w:t>
      </w:r>
      <w:r w:rsidRPr="002A5891">
        <w:t xml:space="preserve"> as </w:t>
      </w:r>
      <w:r>
        <w:t>if you are the carried one, and</w:t>
      </w:r>
      <w:r w:rsidRPr="002A5891">
        <w:t xml:space="preserve"> as </w:t>
      </w:r>
      <w:r>
        <w:t>if you are asking your Lord</w:t>
      </w:r>
      <w:r w:rsidRPr="001C3974">
        <w:rPr>
          <w:rStyle w:val="libAlaemEnChar"/>
        </w:rPr>
        <w:t>azwj</w:t>
      </w:r>
      <w:r>
        <w:t xml:space="preserve"> for the return to the world and it is done. So look around, what is that which you would (like to) resume’.</w:t>
      </w:r>
    </w:p>
    <w:p w14:paraId="66EB2F5B" w14:textId="1B4C6C37" w:rsidR="00093B5C" w:rsidRDefault="001D2A8B" w:rsidP="001D2A8B">
      <w:pPr>
        <w:pStyle w:val="libNormal"/>
      </w:pPr>
      <w:r>
        <w:t>He (the narrator) said, ‘Then he</w:t>
      </w:r>
      <w:r w:rsidRPr="00813829">
        <w:rPr>
          <w:rStyle w:val="libAlaemEnChar"/>
        </w:rPr>
        <w:t>asws</w:t>
      </w:r>
      <w:r>
        <w:t xml:space="preserve"> said: ‘I</w:t>
      </w:r>
      <w:r w:rsidRPr="00813829">
        <w:rPr>
          <w:rStyle w:val="libAlaemEnChar"/>
        </w:rPr>
        <w:t>asws</w:t>
      </w:r>
      <w:r>
        <w:t xml:space="preserve"> wonder at the people whose former ones have been withheld from (returning to) their later ones, then the departure is announced among them and they are playing’.</w:t>
      </w:r>
      <w:r w:rsidR="00093B5C" w:rsidRPr="00A15820">
        <w:rPr>
          <w:rStyle w:val="libFootnotenumChar"/>
        </w:rPr>
        <w:t>132</w:t>
      </w:r>
    </w:p>
    <w:p w14:paraId="3E2C47D3" w14:textId="7FF6E7E9" w:rsidR="001D2A8B" w:rsidRDefault="001D2A8B" w:rsidP="00270865">
      <w:pPr>
        <w:pStyle w:val="libAr"/>
        <w:rPr>
          <w:rtl/>
          <w:lang w:bidi="fa-IR"/>
        </w:rPr>
      </w:pPr>
      <w:r w:rsidRPr="00246318">
        <w:rPr>
          <w:rStyle w:val="libBold2Char"/>
          <w:rtl/>
        </w:rPr>
        <w:t>30.</w:t>
      </w:r>
      <w:r w:rsidRPr="00270865">
        <w:rPr>
          <w:rtl/>
          <w:lang w:bidi="fa-IR"/>
        </w:rPr>
        <w:t xml:space="preserve"> عَنْهُ</w:t>
      </w:r>
      <w:r w:rsidR="00E35571">
        <w:rPr>
          <w:rtl/>
          <w:lang w:bidi="fa-IR"/>
        </w:rPr>
        <w:t xml:space="preserve">، </w:t>
      </w:r>
      <w:r w:rsidRPr="00270865">
        <w:rPr>
          <w:rtl/>
          <w:lang w:bidi="fa-IR"/>
        </w:rPr>
        <w:t xml:space="preserve">عَنْ فَضَالَةَ، عَنْ إِسْمَاعِيلَ بْنِ أَبِي زِيَادٍ: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أَمِيرُ الْمُؤْمِنِينَ </w:t>
      </w:r>
      <w:r w:rsidRPr="00AC51C5">
        <w:rPr>
          <w:rStyle w:val="libAlaemChar"/>
          <w:rtl/>
        </w:rPr>
        <w:t>عليه‌السلام</w:t>
      </w:r>
      <w:r>
        <w:rPr>
          <w:rtl/>
          <w:lang w:bidi="fa-IR"/>
        </w:rPr>
        <w:t xml:space="preserve">: </w:t>
      </w:r>
      <w:r w:rsidRPr="005D642E">
        <w:rPr>
          <w:rtl/>
          <w:lang w:bidi="fa-IR"/>
        </w:rPr>
        <w:t>مَا أَنْزَلَ الْمَوْتَ حَقَّ مَنْزِلَتِهِ مَنْ عَدَّ غَداً مِنْ أَجَلِهِ</w:t>
      </w:r>
      <w:r>
        <w:rPr>
          <w:rtl/>
          <w:lang w:bidi="fa-IR"/>
        </w:rPr>
        <w:t xml:space="preserve"> ». </w:t>
      </w:r>
      <w:r w:rsidRPr="005D642E">
        <w:rPr>
          <w:rtl/>
          <w:lang w:bidi="fa-IR"/>
        </w:rPr>
        <w:t>قَالَ</w:t>
      </w:r>
      <w:r>
        <w:rPr>
          <w:rtl/>
          <w:lang w:bidi="fa-IR"/>
        </w:rPr>
        <w:t xml:space="preserve">: </w:t>
      </w:r>
      <w:r w:rsidRPr="005D642E">
        <w:rPr>
          <w:rtl/>
          <w:lang w:bidi="fa-IR"/>
        </w:rPr>
        <w:t xml:space="preserve">« وَقَالَ أَمِيرُ الْمُؤْمِنِينَ </w:t>
      </w:r>
      <w:r w:rsidRPr="00AC51C5">
        <w:rPr>
          <w:rStyle w:val="libAlaemChar"/>
          <w:rtl/>
        </w:rPr>
        <w:t>عليه‌السلام</w:t>
      </w:r>
      <w:r>
        <w:rPr>
          <w:rtl/>
          <w:lang w:bidi="fa-IR"/>
        </w:rPr>
        <w:t xml:space="preserve">: </w:t>
      </w:r>
      <w:r w:rsidRPr="005D642E">
        <w:rPr>
          <w:rtl/>
          <w:lang w:bidi="fa-IR"/>
        </w:rPr>
        <w:t>مَا أَطَالَ عَبْدٌ الْأَمَلَ إِلاَّ أَسَاءَ الْعَمَلَ</w:t>
      </w:r>
      <w:r>
        <w:rPr>
          <w:rtl/>
          <w:lang w:bidi="fa-IR"/>
        </w:rPr>
        <w:t xml:space="preserve"> ».</w:t>
      </w:r>
      <w:r w:rsidRPr="005D642E">
        <w:rPr>
          <w:rtl/>
          <w:lang w:bidi="fa-IR"/>
        </w:rPr>
        <w:t xml:space="preserve"> وَكَانَ يَقُولُ</w:t>
      </w:r>
      <w:r>
        <w:rPr>
          <w:rtl/>
          <w:lang w:bidi="fa-IR"/>
        </w:rPr>
        <w:t>:</w:t>
      </w:r>
      <w:r>
        <w:rPr>
          <w:rFonts w:hint="cs"/>
          <w:rtl/>
          <w:lang w:bidi="fa-IR"/>
        </w:rPr>
        <w:t xml:space="preserve"> </w:t>
      </w:r>
      <w:r w:rsidRPr="005D642E">
        <w:rPr>
          <w:rtl/>
          <w:lang w:bidi="fa-IR"/>
        </w:rPr>
        <w:t>« لَوْ رَأَى الْعَبْدُ أَجَلَهُ وَسُرْعَتَهُ إِلَيْهِ</w:t>
      </w:r>
      <w:r w:rsidR="00E35571">
        <w:rPr>
          <w:rtl/>
          <w:lang w:bidi="fa-IR"/>
        </w:rPr>
        <w:t xml:space="preserve">، </w:t>
      </w:r>
      <w:r w:rsidRPr="005D642E">
        <w:rPr>
          <w:rtl/>
          <w:lang w:bidi="fa-IR"/>
        </w:rPr>
        <w:t>لَأَبْغَضَ الْعَمَلَ مِنْ طَلَبِ الدُّنْيَا</w:t>
      </w:r>
      <w:r>
        <w:rPr>
          <w:rtl/>
          <w:lang w:bidi="fa-IR"/>
        </w:rPr>
        <w:t xml:space="preserve"> ».</w:t>
      </w:r>
    </w:p>
    <w:p w14:paraId="43CC34E1" w14:textId="77777777" w:rsidR="001D2A8B" w:rsidRDefault="001D2A8B" w:rsidP="001D2A8B">
      <w:pPr>
        <w:pStyle w:val="libNormal"/>
      </w:pPr>
      <w:r>
        <w:t>From him, from Fazalat, from Ismail Bin Abu Ziyad,</w:t>
      </w:r>
    </w:p>
    <w:p w14:paraId="0C1583AB" w14:textId="77777777" w:rsidR="001D2A8B"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id: ‘The death</w:t>
      </w:r>
      <w:r w:rsidRPr="002A5891">
        <w:t xml:space="preserve"> has </w:t>
      </w:r>
      <w:r>
        <w:t>not descended with its true descent on the one who counts tomorrow</w:t>
      </w:r>
      <w:r w:rsidRPr="002A5891">
        <w:t xml:space="preserve"> as </w:t>
      </w:r>
      <w:r>
        <w:t>being his term (death)’.</w:t>
      </w:r>
    </w:p>
    <w:p w14:paraId="3068E820" w14:textId="77777777" w:rsidR="001D2A8B" w:rsidRDefault="001D2A8B" w:rsidP="001D2A8B">
      <w:pPr>
        <w:pStyle w:val="libNormal"/>
      </w:pPr>
      <w:r>
        <w:t xml:space="preserve">And Amir </w:t>
      </w:r>
      <w:r w:rsidRPr="00004DA2">
        <w:rPr>
          <w:rStyle w:val="libNormalChar"/>
        </w:rPr>
        <w:t>Al-Momineen</w:t>
      </w:r>
      <w:r w:rsidRPr="00813829">
        <w:rPr>
          <w:rStyle w:val="libAlaemEnChar"/>
        </w:rPr>
        <w:t>asws</w:t>
      </w:r>
      <w:r w:rsidRPr="00004DA2">
        <w:rPr>
          <w:rStyle w:val="libNormalChar"/>
        </w:rPr>
        <w:t>: ‘</w:t>
      </w:r>
      <w:r>
        <w:t>A servant desiring for the (pleasures of the world) would end up committing bad deeds’.</w:t>
      </w:r>
    </w:p>
    <w:p w14:paraId="19BDDB8E" w14:textId="02AC11F2" w:rsidR="00093B5C" w:rsidRDefault="001D2A8B" w:rsidP="001D2A8B">
      <w:pPr>
        <w:pStyle w:val="libNormal"/>
      </w:pPr>
      <w:r>
        <w:t>And he</w:t>
      </w:r>
      <w:r w:rsidRPr="00813829">
        <w:rPr>
          <w:rStyle w:val="libAlaemEnChar"/>
        </w:rPr>
        <w:t>asws</w:t>
      </w:r>
      <w:r w:rsidRPr="002A5891">
        <w:t xml:space="preserve"> was </w:t>
      </w:r>
      <w:r>
        <w:t>saying: ‘If the servant were to see his death at its quick approach towards him, he would hate the deeds of seeking the world’.</w:t>
      </w:r>
      <w:r w:rsidR="00093B5C" w:rsidRPr="00A15820">
        <w:rPr>
          <w:rStyle w:val="libFootnotenumChar"/>
        </w:rPr>
        <w:t>133</w:t>
      </w:r>
    </w:p>
    <w:p w14:paraId="1B7B0D9D" w14:textId="304513C6" w:rsidR="001D2A8B" w:rsidRDefault="001D2A8B" w:rsidP="00270865">
      <w:pPr>
        <w:pStyle w:val="libAr"/>
        <w:rPr>
          <w:rtl/>
          <w:lang w:bidi="fa-IR"/>
        </w:rPr>
      </w:pPr>
      <w:r w:rsidRPr="00246318">
        <w:rPr>
          <w:rStyle w:val="libBold2Char"/>
          <w:rtl/>
        </w:rPr>
        <w:t>31.</w:t>
      </w:r>
      <w:r w:rsidRPr="00270865">
        <w:rPr>
          <w:rtl/>
          <w:lang w:bidi="fa-IR"/>
        </w:rPr>
        <w:t xml:space="preserve"> مُحَمَّدٌ، عَنْ أَحْمَدَ بْنِ مُحَمَّدٍ، عَنِ الْحُسَيْنِ بْنِ سَعِيدٍ، عَنِ الْحُسَيْنِ بْنِ عُلْوَانَ، عَنْ عَمْرِو بْنِ شِمْرٍ،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لَحْظَةِ مَلَكِ الْمَوْتِ</w:t>
      </w:r>
      <w:r>
        <w:rPr>
          <w:rtl/>
          <w:lang w:bidi="fa-IR"/>
        </w:rPr>
        <w:t xml:space="preserve">، </w:t>
      </w:r>
      <w:r w:rsidRPr="005D642E">
        <w:rPr>
          <w:rtl/>
          <w:lang w:bidi="fa-IR"/>
        </w:rPr>
        <w:t>قَالَ</w:t>
      </w:r>
      <w:r>
        <w:rPr>
          <w:rtl/>
          <w:lang w:bidi="fa-IR"/>
        </w:rPr>
        <w:t>: « أَ</w:t>
      </w:r>
      <w:r w:rsidRPr="005D642E">
        <w:rPr>
          <w:rtl/>
          <w:lang w:bidi="fa-IR"/>
        </w:rPr>
        <w:t>مَا رَأَيْتَ النَّاسَ يَكُونُونَ جُلُوساً</w:t>
      </w:r>
      <w:r>
        <w:rPr>
          <w:rtl/>
          <w:lang w:bidi="fa-IR"/>
        </w:rPr>
        <w:t xml:space="preserve">، </w:t>
      </w:r>
      <w:r w:rsidRPr="005D642E">
        <w:rPr>
          <w:rtl/>
          <w:lang w:bidi="fa-IR"/>
        </w:rPr>
        <w:t>فَتَعْتَرِيهِمُ</w:t>
      </w:r>
      <w:r>
        <w:rPr>
          <w:rtl/>
          <w:lang w:bidi="fa-IR"/>
        </w:rPr>
        <w:t xml:space="preserve"> </w:t>
      </w:r>
      <w:r w:rsidRPr="005D642E">
        <w:rPr>
          <w:rtl/>
          <w:lang w:bidi="fa-IR"/>
        </w:rPr>
        <w:t>السَّكْتَةُ</w:t>
      </w:r>
      <w:r w:rsidR="00E35571">
        <w:rPr>
          <w:rtl/>
          <w:lang w:bidi="fa-IR"/>
        </w:rPr>
        <w:t xml:space="preserve">، </w:t>
      </w:r>
      <w:r w:rsidRPr="005D642E">
        <w:rPr>
          <w:rtl/>
          <w:lang w:bidi="fa-IR"/>
        </w:rPr>
        <w:t>فَمَا يَتَكَلَّمُ أَحَدٌ مِنْهُمْ</w:t>
      </w:r>
      <w:r>
        <w:rPr>
          <w:rtl/>
          <w:lang w:bidi="fa-IR"/>
        </w:rPr>
        <w:t>؟</w:t>
      </w:r>
      <w:r w:rsidRPr="005D642E">
        <w:rPr>
          <w:rtl/>
          <w:lang w:bidi="fa-IR"/>
        </w:rPr>
        <w:t xml:space="preserve"> فَتِلْكَ لَحْظَةُ مَلَكِ الْمَوْتِ حَيْثُ</w:t>
      </w:r>
      <w:r>
        <w:rPr>
          <w:rtl/>
          <w:lang w:bidi="fa-IR"/>
        </w:rPr>
        <w:t xml:space="preserve"> </w:t>
      </w:r>
      <w:r w:rsidRPr="005D642E">
        <w:rPr>
          <w:rtl/>
          <w:lang w:bidi="fa-IR"/>
        </w:rPr>
        <w:t>يَلْحَظُهُمْ</w:t>
      </w:r>
      <w:r>
        <w:rPr>
          <w:rtl/>
          <w:lang w:bidi="fa-IR"/>
        </w:rPr>
        <w:t xml:space="preserve"> ».</w:t>
      </w:r>
    </w:p>
    <w:p w14:paraId="5AC601E5" w14:textId="77777777" w:rsidR="001D2A8B" w:rsidRDefault="001D2A8B" w:rsidP="001D2A8B">
      <w:pPr>
        <w:pStyle w:val="libNormal"/>
      </w:pPr>
      <w:r>
        <w:t>Muhammad Bin Ahmad, from Al Husayn Bin Saeed, from Al Husayn Bin Ulwan, from Amro Bin Shimr, from Jabir,</w:t>
      </w:r>
    </w:p>
    <w:p w14:paraId="44F91D03" w14:textId="41F60122" w:rsidR="00093B5C"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the instant of the Angel of death. He</w:t>
      </w:r>
      <w:r w:rsidRPr="00813829">
        <w:rPr>
          <w:rStyle w:val="libAlaemEnChar"/>
        </w:rPr>
        <w:t>asws</w:t>
      </w:r>
      <w:r>
        <w:t xml:space="preserve"> said: ‘Have you not seen the people becoming seated, and you see them with cardiac failure, so not one of them is (able upon) speaking? So that is the instant of the Angel of death where he notices them’.</w:t>
      </w:r>
      <w:r w:rsidR="00093B5C" w:rsidRPr="00A15820">
        <w:rPr>
          <w:rStyle w:val="libFootnotenumChar"/>
        </w:rPr>
        <w:t>134</w:t>
      </w:r>
    </w:p>
    <w:p w14:paraId="3294E0BD" w14:textId="5D931A8F" w:rsidR="001D2A8B" w:rsidRDefault="001D2A8B" w:rsidP="00270865">
      <w:pPr>
        <w:pStyle w:val="libAr"/>
        <w:rPr>
          <w:rtl/>
          <w:lang w:bidi="fa-IR"/>
        </w:rPr>
      </w:pPr>
      <w:r w:rsidRPr="00246318">
        <w:rPr>
          <w:rStyle w:val="libBold2Char"/>
          <w:rtl/>
        </w:rPr>
        <w:t>32.</w:t>
      </w:r>
      <w:r w:rsidRPr="00270865">
        <w:rPr>
          <w:rtl/>
          <w:lang w:bidi="fa-IR"/>
        </w:rPr>
        <w:t xml:space="preserve"> عَلِيُّ بْنُ إِبْرَاهِيمَ، عَنْ أَبِيهِ، عَنْ عَمْرِو بْنِ عُثْمَانَ، عَنِ الْمُفَضَّلِ بْنِ صَالِحٍ، عَنْ جَابِرٍ: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سَأَلْتُهُ عَنْ قَوْلِ اللهِ تَبَارَكَ وَتَعَالى</w:t>
      </w:r>
      <w:r>
        <w:rPr>
          <w:rtl/>
          <w:lang w:bidi="fa-IR"/>
        </w:rPr>
        <w:t xml:space="preserve">: </w:t>
      </w:r>
      <w:r w:rsidR="00C76B65">
        <w:rPr>
          <w:rStyle w:val="libAlaemChar"/>
          <w:rtl/>
        </w:rPr>
        <w:t>(</w:t>
      </w:r>
      <w:r w:rsidRPr="00AC51C5">
        <w:rPr>
          <w:rStyle w:val="libAieChar"/>
          <w:rtl/>
        </w:rPr>
        <w:t>وَقِيلَ مَنْ راقٍ وَظَنَّ أَنَّهُ الْفِراقُ</w:t>
      </w:r>
      <w:r w:rsidR="00C76B65" w:rsidRPr="00C76B65">
        <w:rPr>
          <w:rStyle w:val="libAlaemChar"/>
          <w:rtl/>
        </w:rPr>
        <w:t>)</w:t>
      </w:r>
      <w:r>
        <w:rPr>
          <w:rtl/>
          <w:lang w:bidi="fa-IR"/>
        </w:rPr>
        <w:t xml:space="preserve"> ؟ </w:t>
      </w:r>
      <w:r w:rsidRPr="005D642E">
        <w:rPr>
          <w:rtl/>
          <w:lang w:bidi="fa-IR"/>
        </w:rPr>
        <w:t>قَالَ</w:t>
      </w:r>
      <w:r>
        <w:rPr>
          <w:rtl/>
          <w:lang w:bidi="fa-IR"/>
        </w:rPr>
        <w:t xml:space="preserve">: </w:t>
      </w:r>
      <w:r w:rsidRPr="005D642E">
        <w:rPr>
          <w:rtl/>
          <w:lang w:bidi="fa-IR"/>
        </w:rPr>
        <w:t>« فَإِنَّ ذلِكَ ابْنُ آدَمَ</w:t>
      </w:r>
      <w:r>
        <w:rPr>
          <w:rtl/>
          <w:lang w:bidi="fa-IR"/>
        </w:rPr>
        <w:t xml:space="preserve">، </w:t>
      </w:r>
      <w:r w:rsidRPr="005D642E">
        <w:rPr>
          <w:rtl/>
          <w:lang w:bidi="fa-IR"/>
        </w:rPr>
        <w:t>إِذَا حَلَّ بِهِ الْمَوْتُ</w:t>
      </w:r>
      <w:r>
        <w:rPr>
          <w:rtl/>
          <w:lang w:bidi="fa-IR"/>
        </w:rPr>
        <w:t xml:space="preserve">، </w:t>
      </w:r>
      <w:r w:rsidRPr="005D642E">
        <w:rPr>
          <w:rtl/>
          <w:lang w:bidi="fa-IR"/>
        </w:rPr>
        <w:t>قَالَ</w:t>
      </w:r>
      <w:r>
        <w:rPr>
          <w:rtl/>
          <w:lang w:bidi="fa-IR"/>
        </w:rPr>
        <w:t xml:space="preserve">: </w:t>
      </w:r>
      <w:r w:rsidRPr="005D642E">
        <w:rPr>
          <w:rtl/>
          <w:lang w:bidi="fa-IR"/>
        </w:rPr>
        <w:t>هَلْ مِنْ طَبِيبٍ</w:t>
      </w:r>
      <w:r w:rsidR="00E35571">
        <w:rPr>
          <w:rtl/>
          <w:lang w:bidi="fa-IR"/>
        </w:rPr>
        <w:t xml:space="preserve">، </w:t>
      </w:r>
      <w:r w:rsidRPr="005D642E">
        <w:rPr>
          <w:rtl/>
          <w:lang w:bidi="fa-IR"/>
        </w:rPr>
        <w:t>إِنَّهُ الْفِرَاقُ</w:t>
      </w:r>
      <w:r>
        <w:rPr>
          <w:rtl/>
          <w:lang w:bidi="fa-IR"/>
        </w:rPr>
        <w:t xml:space="preserve">، </w:t>
      </w:r>
      <w:r w:rsidRPr="005D642E">
        <w:rPr>
          <w:rtl/>
          <w:lang w:bidi="fa-IR"/>
        </w:rPr>
        <w:t>أَيْقَنَ</w:t>
      </w:r>
      <w:r>
        <w:rPr>
          <w:rtl/>
          <w:lang w:bidi="fa-IR"/>
        </w:rPr>
        <w:t xml:space="preserve"> </w:t>
      </w:r>
      <w:r w:rsidRPr="005D642E">
        <w:rPr>
          <w:rtl/>
          <w:lang w:bidi="fa-IR"/>
        </w:rPr>
        <w:t>بِمُفَارَقَةِ</w:t>
      </w:r>
      <w:r>
        <w:rPr>
          <w:rtl/>
          <w:lang w:bidi="fa-IR"/>
        </w:rPr>
        <w:t xml:space="preserve"> </w:t>
      </w:r>
      <w:r w:rsidRPr="005D642E">
        <w:rPr>
          <w:rtl/>
          <w:lang w:bidi="fa-IR"/>
        </w:rPr>
        <w:t>الْأَحِبَّةِ</w:t>
      </w:r>
      <w:r w:rsidR="00E35571">
        <w:rPr>
          <w:rtl/>
          <w:lang w:bidi="fa-IR"/>
        </w:rPr>
        <w:t xml:space="preserve">، </w:t>
      </w:r>
      <w:r w:rsidRPr="005D642E">
        <w:rPr>
          <w:rtl/>
          <w:lang w:bidi="fa-IR"/>
        </w:rPr>
        <w:t>قَالَ</w:t>
      </w:r>
      <w:r>
        <w:rPr>
          <w:rtl/>
          <w:lang w:bidi="fa-IR"/>
        </w:rPr>
        <w:t xml:space="preserve">: </w:t>
      </w:r>
      <w:r w:rsidR="00C76B65">
        <w:rPr>
          <w:rStyle w:val="libAlaemChar"/>
          <w:rtl/>
        </w:rPr>
        <w:t>(</w:t>
      </w:r>
      <w:r w:rsidRPr="00AC51C5">
        <w:rPr>
          <w:rStyle w:val="libAieChar"/>
          <w:rtl/>
        </w:rPr>
        <w:t>وَالْتَفَّتِ السّاقُ بِالسّاقِ</w:t>
      </w:r>
      <w:r w:rsidR="00C76B65" w:rsidRPr="00C76B65">
        <w:rPr>
          <w:rStyle w:val="libAlaemChar"/>
          <w:rtl/>
        </w:rPr>
        <w:t>)</w:t>
      </w:r>
      <w:r>
        <w:rPr>
          <w:rtl/>
          <w:lang w:bidi="fa-IR"/>
        </w:rPr>
        <w:t xml:space="preserve">: </w:t>
      </w:r>
      <w:r w:rsidRPr="005D642E">
        <w:rPr>
          <w:rtl/>
          <w:lang w:bidi="fa-IR"/>
        </w:rPr>
        <w:t>الْتَفَّتِ الدُّنْيَا بِالْآخِرَةِ</w:t>
      </w:r>
      <w:r>
        <w:rPr>
          <w:rtl/>
          <w:lang w:bidi="fa-IR"/>
        </w:rPr>
        <w:t xml:space="preserve">، </w:t>
      </w:r>
      <w:r w:rsidRPr="005D642E">
        <w:rPr>
          <w:rtl/>
          <w:lang w:bidi="fa-IR"/>
        </w:rPr>
        <w:t>ثُمَّ</w:t>
      </w:r>
      <w:r>
        <w:rPr>
          <w:rFonts w:hint="cs"/>
          <w:rtl/>
          <w:lang w:bidi="fa-IR"/>
        </w:rPr>
        <w:t xml:space="preserve"> </w:t>
      </w:r>
      <w:r w:rsidR="00C76B65">
        <w:rPr>
          <w:rStyle w:val="libAlaemChar"/>
          <w:rtl/>
        </w:rPr>
        <w:t>(</w:t>
      </w:r>
      <w:r w:rsidRPr="00AC51C5">
        <w:rPr>
          <w:rStyle w:val="libAieChar"/>
          <w:rtl/>
        </w:rPr>
        <w:t>إِلى رَبِّكَ يَوْمَئِذٍ الْمَساقُ</w:t>
      </w:r>
      <w:r w:rsidR="00C76B65" w:rsidRPr="00C76B65">
        <w:rPr>
          <w:rStyle w:val="libAlaemChar"/>
          <w:rtl/>
        </w:rPr>
        <w:t>)</w:t>
      </w:r>
      <w:r>
        <w:rPr>
          <w:rtl/>
          <w:lang w:bidi="fa-IR"/>
        </w:rPr>
        <w:t xml:space="preserve"> </w:t>
      </w:r>
      <w:r w:rsidRPr="005D642E">
        <w:rPr>
          <w:rtl/>
          <w:lang w:bidi="fa-IR"/>
        </w:rPr>
        <w:t>قَالَ</w:t>
      </w:r>
      <w:r>
        <w:rPr>
          <w:rtl/>
          <w:lang w:bidi="fa-IR"/>
        </w:rPr>
        <w:t xml:space="preserve">: </w:t>
      </w:r>
      <w:r w:rsidRPr="005D642E">
        <w:rPr>
          <w:rtl/>
          <w:lang w:bidi="fa-IR"/>
        </w:rPr>
        <w:t>الْمَصِيرُ إِلى رَبِّ الْعَالَمِينَ</w:t>
      </w:r>
      <w:r>
        <w:rPr>
          <w:rtl/>
          <w:lang w:bidi="fa-IR"/>
        </w:rPr>
        <w:t xml:space="preserve"> ».</w:t>
      </w:r>
    </w:p>
    <w:p w14:paraId="147E7C2B" w14:textId="77777777" w:rsidR="001D2A8B" w:rsidRDefault="001D2A8B" w:rsidP="001D2A8B">
      <w:pPr>
        <w:pStyle w:val="libNormal"/>
      </w:pPr>
      <w:r>
        <w:t>Ali Bin Ibrahim, from his father, from Amro Bin Usman, from Al Mufazzal Bin Salih, from Jabir,</w:t>
      </w:r>
    </w:p>
    <w:p w14:paraId="434203A8" w14:textId="51E3E4F3" w:rsidR="00093B5C"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the Words of Allah</w:t>
      </w:r>
      <w:r w:rsidRPr="001C3974">
        <w:rPr>
          <w:rStyle w:val="libAlaemEnChar"/>
        </w:rPr>
        <w:t>azwj</w:t>
      </w:r>
      <w:r>
        <w:t xml:space="preserve"> Blessed and High [75:27] And it will be Said: Who cast a spell on you? and it is thought that it is the separation’. He</w:t>
      </w:r>
      <w:r w:rsidRPr="00813829">
        <w:rPr>
          <w:rStyle w:val="libAlaemEnChar"/>
        </w:rPr>
        <w:t>asws</w:t>
      </w:r>
      <w:r>
        <w:t xml:space="preserve"> said: ‘So if it</w:t>
      </w:r>
      <w:r w:rsidRPr="002A5891">
        <w:t xml:space="preserve"> was </w:t>
      </w:r>
      <w:r>
        <w:t>that, the death comes upon the son of Adam</w:t>
      </w:r>
      <w:r w:rsidRPr="008A68CE">
        <w:rPr>
          <w:rStyle w:val="libAlaemEnChar"/>
        </w:rPr>
        <w:t>as</w:t>
      </w:r>
      <w:r w:rsidRPr="00C26CA2">
        <w:t>,</w:t>
      </w:r>
      <w:r>
        <w:t xml:space="preserve"> he says, ‘Is there one who is a healer (physician)?’ [75:28] And he would think he</w:t>
      </w:r>
      <w:r w:rsidRPr="002A5891">
        <w:t xml:space="preserve"> has </w:t>
      </w:r>
      <w:r>
        <w:t>separated He would be convinced o</w:t>
      </w:r>
      <w:r w:rsidR="00F773DF">
        <w:t xml:space="preserve">f </w:t>
      </w:r>
      <w:r>
        <w:t>separating from the loved ones [75:29] And affliction turns to an affliction. He</w:t>
      </w:r>
      <w:r w:rsidRPr="00813829">
        <w:rPr>
          <w:rStyle w:val="libAlaemEnChar"/>
        </w:rPr>
        <w:t>asws</w:t>
      </w:r>
      <w:r>
        <w:t xml:space="preserve"> said: ‘The world turns to the Hereafter’. [75:30] To your Lord on that day shall be the driving. He</w:t>
      </w:r>
      <w:r w:rsidRPr="00813829">
        <w:rPr>
          <w:rStyle w:val="libAlaemEnChar"/>
        </w:rPr>
        <w:t>asws</w:t>
      </w:r>
      <w:r>
        <w:t xml:space="preserve"> said: ‘To the Lord</w:t>
      </w:r>
      <w:r w:rsidRPr="001C3974">
        <w:rPr>
          <w:rStyle w:val="libAlaemEnChar"/>
        </w:rPr>
        <w:t>azwj</w:t>
      </w:r>
      <w:r>
        <w:t xml:space="preserve"> of the worlds is the destination’.</w:t>
      </w:r>
      <w:r w:rsidR="00093B5C" w:rsidRPr="00A15820">
        <w:rPr>
          <w:rStyle w:val="libFootnotenumChar"/>
        </w:rPr>
        <w:t>135</w:t>
      </w:r>
    </w:p>
    <w:p w14:paraId="2D2B1F13" w14:textId="569318B3" w:rsidR="001D2A8B" w:rsidRDefault="001D2A8B" w:rsidP="00270865">
      <w:pPr>
        <w:pStyle w:val="libAr"/>
        <w:rPr>
          <w:rtl/>
          <w:lang w:bidi="fa-IR"/>
        </w:rPr>
      </w:pPr>
      <w:r w:rsidRPr="00246318">
        <w:rPr>
          <w:rStyle w:val="libBold2Char"/>
          <w:rtl/>
        </w:rPr>
        <w:t>33.</w:t>
      </w:r>
      <w:r w:rsidRPr="00270865">
        <w:rPr>
          <w:rtl/>
          <w:lang w:bidi="fa-IR"/>
        </w:rPr>
        <w:t xml:space="preserve"> مُحَمَّدُ بْنُ يَحْيى، عَنِ الْحُسَيْنِ بْنِ إِسْحَاقَ، عَنْ عَلِيِّ بْنِ مَهْزِيَارَ، عَنْ عَلِيِّ بْنِ إِسْمَاعِيلَ الْمِيثَمِيِّ، عَنْ عَبْدِ الْأَعْلى مَوْلى آلِ سَامٍ، قَالَ: قُلْتُ لِأَبِي عَبْدِ اللهِ </w:t>
      </w:r>
      <w:r w:rsidRPr="00AC51C5">
        <w:rPr>
          <w:rStyle w:val="libAlaemChar"/>
          <w:rtl/>
        </w:rPr>
        <w:t>عليه‌السلام</w:t>
      </w:r>
      <w:r>
        <w:rPr>
          <w:rtl/>
          <w:lang w:bidi="fa-IR"/>
        </w:rPr>
        <w:t xml:space="preserve">: </w:t>
      </w:r>
      <w:r w:rsidRPr="005D642E">
        <w:rPr>
          <w:rtl/>
          <w:lang w:bidi="fa-IR"/>
        </w:rPr>
        <w:t>قَوْلُ اللهِ عَزَّ وَجَلَّ</w:t>
      </w:r>
      <w:r>
        <w:rPr>
          <w:rtl/>
          <w:lang w:bidi="fa-IR"/>
        </w:rPr>
        <w:t xml:space="preserve">: </w:t>
      </w:r>
      <w:r w:rsidRPr="005D642E">
        <w:rPr>
          <w:rtl/>
          <w:lang w:bidi="fa-IR"/>
        </w:rPr>
        <w:t>« إِنَّما نَعُدُّ لَهُمْ عَدًّا »</w:t>
      </w:r>
      <w:r>
        <w:rPr>
          <w:rtl/>
          <w:lang w:bidi="fa-IR"/>
        </w:rPr>
        <w:t xml:space="preserve"> ؟ </w:t>
      </w:r>
      <w:r w:rsidRPr="005D642E">
        <w:rPr>
          <w:rtl/>
          <w:lang w:bidi="fa-IR"/>
        </w:rPr>
        <w:t>قَالَ</w:t>
      </w:r>
      <w:r>
        <w:rPr>
          <w:rtl/>
          <w:lang w:bidi="fa-IR"/>
        </w:rPr>
        <w:t xml:space="preserve">: </w:t>
      </w:r>
      <w:r w:rsidRPr="005D642E">
        <w:rPr>
          <w:rtl/>
          <w:lang w:bidi="fa-IR"/>
        </w:rPr>
        <w:t>« مَا</w:t>
      </w:r>
      <w:r>
        <w:rPr>
          <w:rtl/>
          <w:lang w:bidi="fa-IR"/>
        </w:rPr>
        <w:t xml:space="preserve"> </w:t>
      </w:r>
      <w:r w:rsidRPr="005D642E">
        <w:rPr>
          <w:rtl/>
          <w:lang w:bidi="fa-IR"/>
        </w:rPr>
        <w:t>هُوَ عِنْدَكَ</w:t>
      </w:r>
      <w:r>
        <w:rPr>
          <w:rtl/>
          <w:lang w:bidi="fa-IR"/>
        </w:rPr>
        <w:t>؟</w:t>
      </w:r>
      <w:r w:rsidRPr="005D642E">
        <w:rPr>
          <w:rtl/>
          <w:lang w:bidi="fa-IR"/>
        </w:rPr>
        <w:t xml:space="preserve"> » قُلْتُ</w:t>
      </w:r>
      <w:r>
        <w:rPr>
          <w:rtl/>
          <w:lang w:bidi="fa-IR"/>
        </w:rPr>
        <w:t xml:space="preserve">: </w:t>
      </w:r>
      <w:r w:rsidRPr="005D642E">
        <w:rPr>
          <w:rtl/>
          <w:lang w:bidi="fa-IR"/>
        </w:rPr>
        <w:t>عَدَدُ الْأَيَّامِ</w:t>
      </w:r>
      <w:r>
        <w:rPr>
          <w:rtl/>
          <w:lang w:bidi="fa-IR"/>
        </w:rPr>
        <w:t xml:space="preserve">، </w:t>
      </w:r>
      <w:r w:rsidRPr="005D642E">
        <w:rPr>
          <w:rtl/>
          <w:lang w:bidi="fa-IR"/>
        </w:rPr>
        <w:t>قَالَ</w:t>
      </w:r>
      <w:r>
        <w:rPr>
          <w:rtl/>
          <w:lang w:bidi="fa-IR"/>
        </w:rPr>
        <w:t xml:space="preserve">: </w:t>
      </w:r>
      <w:r w:rsidRPr="005D642E">
        <w:rPr>
          <w:rtl/>
          <w:lang w:bidi="fa-IR"/>
        </w:rPr>
        <w:t>« إِنَّ الْآبَاءَ وَالْأُمَّهَاتِ يُحْصُونَ ذلِكَ</w:t>
      </w:r>
      <w:r>
        <w:rPr>
          <w:rtl/>
          <w:lang w:bidi="fa-IR"/>
        </w:rPr>
        <w:t xml:space="preserve">، </w:t>
      </w:r>
      <w:r w:rsidRPr="005D642E">
        <w:rPr>
          <w:rtl/>
          <w:lang w:bidi="fa-IR"/>
        </w:rPr>
        <w:t>لَا وَلكِنَّهُ عَدَدُ</w:t>
      </w:r>
      <w:r>
        <w:rPr>
          <w:rtl/>
          <w:lang w:bidi="fa-IR"/>
        </w:rPr>
        <w:t xml:space="preserve"> </w:t>
      </w:r>
      <w:r w:rsidRPr="005D642E">
        <w:rPr>
          <w:rtl/>
          <w:lang w:bidi="fa-IR"/>
        </w:rPr>
        <w:t>الْأَنْفَاسِ</w:t>
      </w:r>
      <w:r>
        <w:rPr>
          <w:rtl/>
          <w:lang w:bidi="fa-IR"/>
        </w:rPr>
        <w:t xml:space="preserve"> ».</w:t>
      </w:r>
    </w:p>
    <w:p w14:paraId="6A53F2AB" w14:textId="77777777" w:rsidR="001D2A8B" w:rsidRDefault="001D2A8B" w:rsidP="001D2A8B">
      <w:pPr>
        <w:pStyle w:val="libNormal"/>
      </w:pPr>
      <w:r>
        <w:lastRenderedPageBreak/>
        <w:t xml:space="preserve">Muhammad Bin Yahya, from Al Husayn Bin Is’haq, from Ali Bin Mahziyar, from Ali Bin Ismail Al Maysami, from Abdul </w:t>
      </w:r>
      <w:r w:rsidRPr="002A5891">
        <w:t>A’ala</w:t>
      </w:r>
      <w:r>
        <w:t xml:space="preserve"> a slave of the family of Saam who said,</w:t>
      </w:r>
    </w:p>
    <w:p w14:paraId="497A5E4C" w14:textId="37DAC0C9" w:rsidR="00093B5C" w:rsidRDefault="001D2A8B" w:rsidP="001D2A8B">
      <w:pPr>
        <w:pStyle w:val="libNormal"/>
      </w:pPr>
      <w:r>
        <w:t>‘I said to Abu Abdullah</w:t>
      </w:r>
      <w:r w:rsidRPr="00813829">
        <w:rPr>
          <w:rStyle w:val="libAlaemEnChar"/>
        </w:rPr>
        <w:t>asws</w:t>
      </w:r>
      <w:r>
        <w:t>, ‘(What about) the Words of Allah</w:t>
      </w:r>
      <w:r w:rsidRPr="001C3974">
        <w:rPr>
          <w:rStyle w:val="libAlaemEnChar"/>
        </w:rPr>
        <w:t>azwj</w:t>
      </w:r>
      <w:r>
        <w:t xml:space="preserve"> Mighty and Majestic [19:84] but rather We only Number out to them a number?’ He</w:t>
      </w:r>
      <w:r w:rsidRPr="00813829">
        <w:rPr>
          <w:rStyle w:val="libAlaemEnChar"/>
        </w:rPr>
        <w:t>asws</w:t>
      </w:r>
      <w:r>
        <w:t xml:space="preserve"> said: ‘What is it (meaning) with you?’ I said, ‘The number of the days’. He</w:t>
      </w:r>
      <w:r w:rsidRPr="00813829">
        <w:rPr>
          <w:rStyle w:val="libAlaemEnChar"/>
        </w:rPr>
        <w:t>asws</w:t>
      </w:r>
      <w:r>
        <w:t xml:space="preserve"> said: ‘The fathers and the mother are counting that. No, but it is the number of the breaths’.</w:t>
      </w:r>
      <w:r w:rsidR="00093B5C" w:rsidRPr="00A15820">
        <w:rPr>
          <w:rStyle w:val="libFootnotenumChar"/>
        </w:rPr>
        <w:t>136</w:t>
      </w:r>
    </w:p>
    <w:p w14:paraId="33A8CF8A" w14:textId="37C22E20" w:rsidR="001D2A8B" w:rsidRDefault="001D2A8B" w:rsidP="00270865">
      <w:pPr>
        <w:pStyle w:val="libAr"/>
        <w:rPr>
          <w:rtl/>
          <w:lang w:bidi="fa-IR"/>
        </w:rPr>
      </w:pPr>
      <w:r w:rsidRPr="00246318">
        <w:rPr>
          <w:rStyle w:val="libBold2Char"/>
          <w:rtl/>
        </w:rPr>
        <w:t>34.</w:t>
      </w:r>
      <w:r w:rsidRPr="00270865">
        <w:rPr>
          <w:rtl/>
          <w:lang w:bidi="fa-IR"/>
        </w:rPr>
        <w:t xml:space="preserve"> عَنْهُ</w:t>
      </w:r>
      <w:r w:rsidR="00E35571">
        <w:rPr>
          <w:rtl/>
          <w:lang w:bidi="fa-IR"/>
        </w:rPr>
        <w:t xml:space="preserve">، </w:t>
      </w:r>
      <w:r w:rsidRPr="00270865">
        <w:rPr>
          <w:rtl/>
          <w:lang w:bidi="fa-IR"/>
        </w:rPr>
        <w:t xml:space="preserve">عَنْ فَضَالَةَ، عَنْ مُوسَى بْنِ بَكْرٍ، عَنْ زُرَارَةَ: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الْحَيَاةُ وَالْمَوْتُ خَلْقَانِ مِنْ خَلْقِ اللهِ</w:t>
      </w:r>
      <w:r>
        <w:rPr>
          <w:rtl/>
          <w:lang w:bidi="fa-IR"/>
        </w:rPr>
        <w:t xml:space="preserve">، </w:t>
      </w:r>
      <w:r w:rsidRPr="005D642E">
        <w:rPr>
          <w:rtl/>
          <w:lang w:bidi="fa-IR"/>
        </w:rPr>
        <w:t>فَإِذَا جَاءَ الْمَوْتُ</w:t>
      </w:r>
      <w:r>
        <w:rPr>
          <w:rtl/>
          <w:lang w:bidi="fa-IR"/>
        </w:rPr>
        <w:t xml:space="preserve">، </w:t>
      </w:r>
      <w:r w:rsidRPr="005D642E">
        <w:rPr>
          <w:rtl/>
          <w:lang w:bidi="fa-IR"/>
        </w:rPr>
        <w:t>فَدَخَلَ فِي الْإِنْسَانِ</w:t>
      </w:r>
      <w:r>
        <w:rPr>
          <w:rtl/>
          <w:lang w:bidi="fa-IR"/>
        </w:rPr>
        <w:t xml:space="preserve">، </w:t>
      </w:r>
      <w:r w:rsidRPr="005D642E">
        <w:rPr>
          <w:rtl/>
          <w:lang w:bidi="fa-IR"/>
        </w:rPr>
        <w:t>لَمْ يَدْخُلْ فِي شَيْ‌ءٍ إِلاَّ وَخَرَجَتْ</w:t>
      </w:r>
      <w:r>
        <w:rPr>
          <w:rtl/>
          <w:lang w:bidi="fa-IR"/>
        </w:rPr>
        <w:t xml:space="preserve"> </w:t>
      </w:r>
      <w:r w:rsidRPr="005D642E">
        <w:rPr>
          <w:rtl/>
          <w:lang w:bidi="fa-IR"/>
        </w:rPr>
        <w:t>مِنْهُ‌</w:t>
      </w:r>
      <w:r>
        <w:rPr>
          <w:rtl/>
          <w:lang w:bidi="fa-IR"/>
        </w:rPr>
        <w:t xml:space="preserve"> </w:t>
      </w:r>
      <w:r w:rsidRPr="005D642E">
        <w:rPr>
          <w:rtl/>
          <w:lang w:bidi="fa-IR"/>
        </w:rPr>
        <w:t>الْحَيَاةُ</w:t>
      </w:r>
      <w:r>
        <w:rPr>
          <w:rtl/>
          <w:lang w:bidi="fa-IR"/>
        </w:rPr>
        <w:t xml:space="preserve"> ».</w:t>
      </w:r>
    </w:p>
    <w:p w14:paraId="6E2E9FFF" w14:textId="77777777" w:rsidR="001D2A8B" w:rsidRDefault="001D2A8B" w:rsidP="001D2A8B">
      <w:pPr>
        <w:pStyle w:val="libNormal"/>
      </w:pPr>
      <w:r>
        <w:t>From him, from Fazalat, from Musa Bin Bakr, from Zurara,</w:t>
      </w:r>
    </w:p>
    <w:p w14:paraId="7A4735C2" w14:textId="3EB4DE0F"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life and the death are two creatures from the creatures of Allah</w:t>
      </w:r>
      <w:r w:rsidRPr="001C3974">
        <w:rPr>
          <w:rStyle w:val="libAlaemEnChar"/>
        </w:rPr>
        <w:t>azwj</w:t>
      </w:r>
      <w:r>
        <w:t>, So when the death comes and enters into the human being, it does not enter into anything except that the live exits from it’.</w:t>
      </w:r>
      <w:r w:rsidR="00093B5C" w:rsidRPr="00A15820">
        <w:rPr>
          <w:rStyle w:val="libFootnotenumChar"/>
        </w:rPr>
        <w:t>137</w:t>
      </w:r>
    </w:p>
    <w:p w14:paraId="225146E4" w14:textId="38B9E08E" w:rsidR="001D2A8B" w:rsidRDefault="001D2A8B" w:rsidP="00270865">
      <w:pPr>
        <w:pStyle w:val="libAr"/>
        <w:rPr>
          <w:rtl/>
          <w:lang w:bidi="fa-IR"/>
        </w:rPr>
      </w:pPr>
      <w:r w:rsidRPr="00246318">
        <w:rPr>
          <w:rStyle w:val="libBold2Char"/>
          <w:rtl/>
        </w:rPr>
        <w:t>35.</w:t>
      </w:r>
      <w:r w:rsidRPr="00270865">
        <w:rPr>
          <w:rtl/>
          <w:lang w:bidi="fa-IR"/>
        </w:rPr>
        <w:t xml:space="preserve"> عِدَّةٌ مِنْ أَصْحَابِنَا، عَنْ سَهْلِ بْنِ زِيَادٍ، عَنْ بَعْضِ أَصْحَابِهِ، عَنْ مُحَمَّدِ بْنِ سُكَيْنٍ</w:t>
      </w:r>
      <w:r w:rsidR="00E35571">
        <w:rPr>
          <w:rtl/>
          <w:lang w:bidi="fa-IR"/>
        </w:rPr>
        <w:t xml:space="preserve">، </w:t>
      </w:r>
      <w:r w:rsidRPr="00270865">
        <w:rPr>
          <w:rtl/>
          <w:lang w:bidi="fa-IR"/>
        </w:rPr>
        <w:t xml:space="preserve">قَالَ: سُئِلَ أَبُو عَبْدِ اللهِ </w:t>
      </w:r>
      <w:r w:rsidRPr="00AC51C5">
        <w:rPr>
          <w:rStyle w:val="libAlaemChar"/>
          <w:rtl/>
        </w:rPr>
        <w:t>عليه‌السلام</w:t>
      </w:r>
      <w:r w:rsidRPr="005D642E">
        <w:rPr>
          <w:rtl/>
          <w:lang w:bidi="fa-IR"/>
        </w:rPr>
        <w:t xml:space="preserve"> عَنِ الرَّجُلِ يَقُولُ</w:t>
      </w:r>
      <w:r>
        <w:rPr>
          <w:rtl/>
          <w:lang w:bidi="fa-IR"/>
        </w:rPr>
        <w:t xml:space="preserve">: </w:t>
      </w:r>
      <w:r w:rsidRPr="005D642E">
        <w:rPr>
          <w:rtl/>
          <w:lang w:bidi="fa-IR"/>
        </w:rPr>
        <w:t>اسْتَأْثَرَ اللهُ بِفُلَانٍ</w:t>
      </w:r>
      <w:r>
        <w:rPr>
          <w:rtl/>
          <w:lang w:bidi="fa-IR"/>
        </w:rPr>
        <w:t xml:space="preserve"> ؟ </w:t>
      </w:r>
      <w:r w:rsidRPr="005D642E">
        <w:rPr>
          <w:rtl/>
          <w:lang w:bidi="fa-IR"/>
        </w:rPr>
        <w:t>فَقَالَ</w:t>
      </w:r>
      <w:r>
        <w:rPr>
          <w:rtl/>
          <w:lang w:bidi="fa-IR"/>
        </w:rPr>
        <w:t xml:space="preserve">: </w:t>
      </w:r>
      <w:r w:rsidRPr="005D642E">
        <w:rPr>
          <w:rtl/>
          <w:lang w:bidi="fa-IR"/>
        </w:rPr>
        <w:t>« ذَا مَكْرُوهٌ</w:t>
      </w:r>
      <w:r>
        <w:rPr>
          <w:rtl/>
          <w:lang w:bidi="fa-IR"/>
        </w:rPr>
        <w:t xml:space="preserve"> ». </w:t>
      </w:r>
      <w:r w:rsidRPr="005D642E">
        <w:rPr>
          <w:rtl/>
          <w:lang w:bidi="fa-IR"/>
        </w:rPr>
        <w:t>فَقِيلَ</w:t>
      </w:r>
      <w:r>
        <w:rPr>
          <w:rtl/>
          <w:lang w:bidi="fa-IR"/>
        </w:rPr>
        <w:t xml:space="preserve">: </w:t>
      </w:r>
      <w:r w:rsidRPr="005D642E">
        <w:rPr>
          <w:rtl/>
          <w:lang w:bidi="fa-IR"/>
        </w:rPr>
        <w:t>فُلَانٌ يَجُودُ بِنَفْسِهِ</w:t>
      </w:r>
      <w:r>
        <w:rPr>
          <w:rtl/>
          <w:lang w:bidi="fa-IR"/>
        </w:rPr>
        <w:t xml:space="preserve"> ؟ فَقَالَ: « لَا بَأْسَ، أَ</w:t>
      </w:r>
      <w:r w:rsidRPr="005D642E">
        <w:rPr>
          <w:rtl/>
          <w:lang w:bidi="fa-IR"/>
        </w:rPr>
        <w:t>مَا تَرَاهُ يَفْتَحُ فَاهُ عِنْدَ مَوْتِهِ مَرَّتَيْنِ أَوْ ثَلَاثَةً</w:t>
      </w:r>
      <w:r w:rsidR="00E35571">
        <w:rPr>
          <w:rtl/>
          <w:lang w:bidi="fa-IR"/>
        </w:rPr>
        <w:t xml:space="preserve">، </w:t>
      </w:r>
      <w:r w:rsidRPr="005D642E">
        <w:rPr>
          <w:rtl/>
          <w:lang w:bidi="fa-IR"/>
        </w:rPr>
        <w:t>فَذلِكَ</w:t>
      </w:r>
      <w:r>
        <w:rPr>
          <w:rtl/>
          <w:lang w:bidi="fa-IR"/>
        </w:rPr>
        <w:t xml:space="preserve"> </w:t>
      </w:r>
      <w:r w:rsidRPr="005D642E">
        <w:rPr>
          <w:rtl/>
          <w:lang w:bidi="fa-IR"/>
        </w:rPr>
        <w:t>حِينَ يَجُودُ بِهَا</w:t>
      </w:r>
      <w:r w:rsidR="00E35571">
        <w:rPr>
          <w:rtl/>
          <w:lang w:bidi="fa-IR"/>
        </w:rPr>
        <w:t>؛</w:t>
      </w:r>
      <w:r w:rsidRPr="005D642E">
        <w:rPr>
          <w:rtl/>
          <w:lang w:bidi="fa-IR"/>
        </w:rPr>
        <w:t xml:space="preserve"> لِمَا يَرى مِنْ ثَوَابِ اللهِ عَزَّ وَجَلَّ</w:t>
      </w:r>
      <w:r>
        <w:rPr>
          <w:rtl/>
          <w:lang w:bidi="fa-IR"/>
        </w:rPr>
        <w:t xml:space="preserve">، </w:t>
      </w:r>
      <w:r w:rsidRPr="005D642E">
        <w:rPr>
          <w:rtl/>
          <w:lang w:bidi="fa-IR"/>
        </w:rPr>
        <w:t>وَقَدْ كَانَ بِهذَا</w:t>
      </w:r>
      <w:r>
        <w:rPr>
          <w:rtl/>
          <w:lang w:bidi="fa-IR"/>
        </w:rPr>
        <w:t xml:space="preserve"> </w:t>
      </w:r>
      <w:r w:rsidRPr="005D642E">
        <w:rPr>
          <w:rtl/>
          <w:lang w:bidi="fa-IR"/>
        </w:rPr>
        <w:t>ضَنِيناً</w:t>
      </w:r>
      <w:r>
        <w:rPr>
          <w:rtl/>
          <w:lang w:bidi="fa-IR"/>
        </w:rPr>
        <w:t xml:space="preserve"> ».</w:t>
      </w:r>
    </w:p>
    <w:p w14:paraId="23196136" w14:textId="77777777" w:rsidR="001D2A8B" w:rsidRDefault="001D2A8B" w:rsidP="001D2A8B">
      <w:pPr>
        <w:pStyle w:val="libNormal"/>
      </w:pPr>
      <w:r>
        <w:t>A number of our companions, from Sahl Bin Ziyad, from one of his companions, from Muhammad Bin Sukeyn who said,</w:t>
      </w:r>
    </w:p>
    <w:p w14:paraId="2AD32A9E" w14:textId="150BD44C" w:rsidR="00093B5C" w:rsidRDefault="001D2A8B" w:rsidP="001D2A8B">
      <w:pPr>
        <w:pStyle w:val="libNormal"/>
      </w:pPr>
      <w:r>
        <w:t>‘Abu Abdullah</w:t>
      </w:r>
      <w:r w:rsidRPr="00813829">
        <w:rPr>
          <w:rStyle w:val="libAlaemEnChar"/>
        </w:rPr>
        <w:t>asws</w:t>
      </w:r>
      <w:r w:rsidRPr="002A5891">
        <w:t xml:space="preserve"> was </w:t>
      </w:r>
      <w:r>
        <w:t>asked about the man saying, ‘Allah</w:t>
      </w:r>
      <w:r w:rsidRPr="001C3974">
        <w:rPr>
          <w:rStyle w:val="libAlaemEnChar"/>
        </w:rPr>
        <w:t>azwj</w:t>
      </w:r>
      <w:r>
        <w:t xml:space="preserve"> Preferred so and so (over me)’. So he</w:t>
      </w:r>
      <w:r w:rsidRPr="00813829">
        <w:rPr>
          <w:rStyle w:val="libAlaemEnChar"/>
        </w:rPr>
        <w:t>asws</w:t>
      </w:r>
      <w:r>
        <w:t xml:space="preserve"> said: ‘That is abhorred’. It</w:t>
      </w:r>
      <w:r w:rsidRPr="002A5891">
        <w:t xml:space="preserve"> was </w:t>
      </w:r>
      <w:r>
        <w:t>said, ‘(If he says) ‘So and so</w:t>
      </w:r>
      <w:r w:rsidRPr="002A5891">
        <w:t xml:space="preserve"> has </w:t>
      </w:r>
      <w:r>
        <w:t>been generous with himself’?’ So he</w:t>
      </w:r>
      <w:r w:rsidRPr="00813829">
        <w:rPr>
          <w:rStyle w:val="libAlaemEnChar"/>
        </w:rPr>
        <w:t>asws</w:t>
      </w:r>
      <w:r>
        <w:t xml:space="preserve"> said: ‘There is no problem. Have you not see him opening his mouth during his death, two or three times? So that is where he is generous with it when he sees from the Rewards of Allah</w:t>
      </w:r>
      <w:r w:rsidRPr="001C3974">
        <w:rPr>
          <w:rStyle w:val="libAlaemEnChar"/>
        </w:rPr>
        <w:t>azwj</w:t>
      </w:r>
      <w:r>
        <w:t xml:space="preserve"> Mighty and Majestic, and he used to be niggardly with this’.</w:t>
      </w:r>
      <w:r w:rsidR="00093B5C" w:rsidRPr="00A15820">
        <w:rPr>
          <w:rStyle w:val="libFootnotenumChar"/>
        </w:rPr>
        <w:t>138</w:t>
      </w:r>
    </w:p>
    <w:p w14:paraId="34F6739D" w14:textId="6D1014E1" w:rsidR="001D2A8B" w:rsidRDefault="001D2A8B" w:rsidP="00270865">
      <w:pPr>
        <w:pStyle w:val="libAr"/>
        <w:rPr>
          <w:rtl/>
          <w:lang w:bidi="fa-IR"/>
        </w:rPr>
      </w:pPr>
      <w:r w:rsidRPr="00246318">
        <w:rPr>
          <w:rStyle w:val="libBold2Char"/>
          <w:rtl/>
        </w:rPr>
        <w:t>36.</w:t>
      </w:r>
      <w:r w:rsidRPr="00270865">
        <w:rPr>
          <w:rtl/>
          <w:lang w:bidi="fa-IR"/>
        </w:rPr>
        <w:t xml:space="preserve"> عَلِيُّ بْنُ إِبْرَاهِيمَ، عَنْ أَبِيهِ، عَنِ ابْنِ أَبِي عُمَيْرٍ، عَنْ هِشَامِ بْنِ سَالِمٍ: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قَوْماً فِيمَا مَضى قَالُوا لِنَبِيٍّ لَهُمْ</w:t>
      </w:r>
      <w:r>
        <w:rPr>
          <w:rtl/>
          <w:lang w:bidi="fa-IR"/>
        </w:rPr>
        <w:t xml:space="preserve">: </w:t>
      </w:r>
      <w:r w:rsidRPr="005D642E">
        <w:rPr>
          <w:rtl/>
          <w:lang w:bidi="fa-IR"/>
        </w:rPr>
        <w:t>ادْعُ لَنَا رَبَّكَ يَرْفَعُ عَنَّا الْمَوْتَ</w:t>
      </w:r>
      <w:r>
        <w:rPr>
          <w:rtl/>
          <w:lang w:bidi="fa-IR"/>
        </w:rPr>
        <w:t xml:space="preserve">، </w:t>
      </w:r>
      <w:r w:rsidRPr="005D642E">
        <w:rPr>
          <w:rtl/>
          <w:lang w:bidi="fa-IR"/>
        </w:rPr>
        <w:t>فَدَعَا لَهُمْ</w:t>
      </w:r>
      <w:r>
        <w:rPr>
          <w:rtl/>
          <w:lang w:bidi="fa-IR"/>
        </w:rPr>
        <w:t xml:space="preserve">، </w:t>
      </w:r>
      <w:r w:rsidRPr="005D642E">
        <w:rPr>
          <w:rtl/>
          <w:lang w:bidi="fa-IR"/>
        </w:rPr>
        <w:t>فَرَفَعَ اللهُ عَنْهُمُ الْمَوْتَ</w:t>
      </w:r>
      <w:r>
        <w:rPr>
          <w:rtl/>
          <w:lang w:bidi="fa-IR"/>
        </w:rPr>
        <w:t xml:space="preserve">، </w:t>
      </w:r>
      <w:r w:rsidRPr="005D642E">
        <w:rPr>
          <w:rtl/>
          <w:lang w:bidi="fa-IR"/>
        </w:rPr>
        <w:t>فَكَثُرُوا حَتّى ضَاقَتْ عَلَيْهِمُ الْمَنَازِلُ</w:t>
      </w:r>
      <w:r>
        <w:rPr>
          <w:rtl/>
          <w:lang w:bidi="fa-IR"/>
        </w:rPr>
        <w:t xml:space="preserve">، </w:t>
      </w:r>
      <w:r w:rsidRPr="005D642E">
        <w:rPr>
          <w:rtl/>
          <w:lang w:bidi="fa-IR"/>
        </w:rPr>
        <w:t>وَكَثُرَ النَّسْلُ</w:t>
      </w:r>
      <w:r>
        <w:rPr>
          <w:rtl/>
          <w:lang w:bidi="fa-IR"/>
        </w:rPr>
        <w:t xml:space="preserve">، </w:t>
      </w:r>
      <w:r w:rsidRPr="005D642E">
        <w:rPr>
          <w:rtl/>
          <w:lang w:bidi="fa-IR"/>
        </w:rPr>
        <w:t>وَيُصْبِحُ</w:t>
      </w:r>
      <w:r>
        <w:rPr>
          <w:rtl/>
          <w:lang w:bidi="fa-IR"/>
        </w:rPr>
        <w:t xml:space="preserve"> </w:t>
      </w:r>
      <w:r w:rsidRPr="005D642E">
        <w:rPr>
          <w:rtl/>
          <w:lang w:bidi="fa-IR"/>
        </w:rPr>
        <w:t>الرَّجُلُ يُطْعِمُ أَبَاهُ وَجَدَّهُ وَأُمَّهُ</w:t>
      </w:r>
      <w:r>
        <w:rPr>
          <w:rtl/>
          <w:lang w:bidi="fa-IR"/>
        </w:rPr>
        <w:t xml:space="preserve"> </w:t>
      </w:r>
      <w:r w:rsidRPr="005D642E">
        <w:rPr>
          <w:rtl/>
          <w:lang w:bidi="fa-IR"/>
        </w:rPr>
        <w:t>وَجَدَّ جَدِّهِ</w:t>
      </w:r>
      <w:r>
        <w:rPr>
          <w:rtl/>
          <w:lang w:bidi="fa-IR"/>
        </w:rPr>
        <w:t xml:space="preserve">، </w:t>
      </w:r>
      <w:r w:rsidRPr="005D642E">
        <w:rPr>
          <w:rtl/>
          <w:lang w:bidi="fa-IR"/>
        </w:rPr>
        <w:t>وَيُوَضِّيهِمْ</w:t>
      </w:r>
      <w:r w:rsidR="00E35571">
        <w:rPr>
          <w:rtl/>
          <w:lang w:bidi="fa-IR"/>
        </w:rPr>
        <w:t xml:space="preserve">، </w:t>
      </w:r>
      <w:r w:rsidRPr="005D642E">
        <w:rPr>
          <w:rtl/>
          <w:lang w:bidi="fa-IR"/>
        </w:rPr>
        <w:t>وَيَتَعَاهَدُهُمْ</w:t>
      </w:r>
      <w:r>
        <w:rPr>
          <w:rtl/>
          <w:lang w:bidi="fa-IR"/>
        </w:rPr>
        <w:t xml:space="preserve">، </w:t>
      </w:r>
      <w:r w:rsidRPr="005D642E">
        <w:rPr>
          <w:rtl/>
          <w:lang w:bidi="fa-IR"/>
        </w:rPr>
        <w:t>فَشَغَلُوا عَنْ طَلَبِ الْمَعَاشِ</w:t>
      </w:r>
      <w:r>
        <w:rPr>
          <w:rtl/>
          <w:lang w:bidi="fa-IR"/>
        </w:rPr>
        <w:t xml:space="preserve">، </w:t>
      </w:r>
      <w:r w:rsidRPr="005D642E">
        <w:rPr>
          <w:rtl/>
          <w:lang w:bidi="fa-IR"/>
        </w:rPr>
        <w:t>فَقَالُوا</w:t>
      </w:r>
      <w:r>
        <w:rPr>
          <w:rtl/>
          <w:lang w:bidi="fa-IR"/>
        </w:rPr>
        <w:t xml:space="preserve">: </w:t>
      </w:r>
      <w:r w:rsidRPr="005D642E">
        <w:rPr>
          <w:rtl/>
          <w:lang w:bidi="fa-IR"/>
        </w:rPr>
        <w:t>سَلْ لَنَا رَبَّكَ أَنْ يَرُدَّنَا إِلى حَالِنَا الَّتِي كُنَّا عَلَيْهَا</w:t>
      </w:r>
      <w:r>
        <w:rPr>
          <w:rtl/>
          <w:lang w:bidi="fa-IR"/>
        </w:rPr>
        <w:t xml:space="preserve">، </w:t>
      </w:r>
      <w:r w:rsidRPr="005D642E">
        <w:rPr>
          <w:rtl/>
          <w:lang w:bidi="fa-IR"/>
        </w:rPr>
        <w:t>فَسَأَلَ نَبِيُّهُمْ رَبَّهُ</w:t>
      </w:r>
      <w:r>
        <w:rPr>
          <w:rtl/>
          <w:lang w:bidi="fa-IR"/>
        </w:rPr>
        <w:t xml:space="preserve">، </w:t>
      </w:r>
      <w:r w:rsidRPr="005D642E">
        <w:rPr>
          <w:rtl/>
          <w:lang w:bidi="fa-IR"/>
        </w:rPr>
        <w:t>فَرَدَّهُمْ إِلى حَالِهِمْ</w:t>
      </w:r>
      <w:r>
        <w:rPr>
          <w:rtl/>
          <w:lang w:bidi="fa-IR"/>
        </w:rPr>
        <w:t xml:space="preserve"> ».</w:t>
      </w:r>
    </w:p>
    <w:p w14:paraId="6DBE11B1" w14:textId="77777777" w:rsidR="001D2A8B" w:rsidRDefault="001D2A8B" w:rsidP="001D2A8B">
      <w:pPr>
        <w:pStyle w:val="libNormal"/>
      </w:pPr>
      <w:r>
        <w:t>Ali Bin Ibrahim, from his father, from Ibn AbuUmeyr, from Hisham Bin Salim,</w:t>
      </w:r>
    </w:p>
    <w:p w14:paraId="577F9792" w14:textId="4E15F29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 people from the past said to a Prophet</w:t>
      </w:r>
      <w:r w:rsidR="00C36615" w:rsidRPr="00C36615">
        <w:rPr>
          <w:rStyle w:val="libAlaemEnChar"/>
        </w:rPr>
        <w:t xml:space="preserve">as </w:t>
      </w:r>
      <w:r>
        <w:t>of theirs, ‘Supplicate to your</w:t>
      </w:r>
      <w:r w:rsidR="00C36615" w:rsidRPr="00C36615">
        <w:rPr>
          <w:rStyle w:val="libAlaemEnChar"/>
        </w:rPr>
        <w:t xml:space="preserve">as </w:t>
      </w:r>
      <w:r>
        <w:t>Lord</w:t>
      </w:r>
      <w:r w:rsidRPr="001C3974">
        <w:rPr>
          <w:rStyle w:val="libAlaemEnChar"/>
        </w:rPr>
        <w:t>azwj</w:t>
      </w:r>
      <w:r>
        <w:t xml:space="preserve"> for us to Raise the death from us’. So he</w:t>
      </w:r>
      <w:r w:rsidR="00C36615" w:rsidRPr="00C36615">
        <w:rPr>
          <w:rStyle w:val="libAlaemEnChar"/>
        </w:rPr>
        <w:t xml:space="preserve">as </w:t>
      </w:r>
      <w:r>
        <w:t>supplicated for them, and Allah</w:t>
      </w:r>
      <w:r w:rsidRPr="001C3974">
        <w:rPr>
          <w:rStyle w:val="libAlaemEnChar"/>
        </w:rPr>
        <w:t>azwj</w:t>
      </w:r>
      <w:r>
        <w:t xml:space="preserve"> Raised </w:t>
      </w:r>
      <w:r>
        <w:lastRenderedPageBreak/>
        <w:t>the death. So they became numerous to the extent that the houses became contrained upon them; and the people became so numerous that in the morning the man had to feed his father, and his grandfather, and his mother, and grandfather of his grandfather, frequently looking after them. So he</w:t>
      </w:r>
      <w:r w:rsidRPr="002A5891">
        <w:t xml:space="preserve"> was </w:t>
      </w:r>
      <w:r>
        <w:t>too pre-occupied from seeking the livelihood. So they said, ‘Ask your</w:t>
      </w:r>
      <w:r w:rsidR="00C36615" w:rsidRPr="00C36615">
        <w:rPr>
          <w:rStyle w:val="libAlaemEnChar"/>
        </w:rPr>
        <w:t xml:space="preserve">as </w:t>
      </w:r>
      <w:r>
        <w:t>Lord</w:t>
      </w:r>
      <w:r w:rsidRPr="001C3974">
        <w:rPr>
          <w:rStyle w:val="libAlaemEnChar"/>
        </w:rPr>
        <w:t>azwj</w:t>
      </w:r>
      <w:r>
        <w:t xml:space="preserve"> for us that He</w:t>
      </w:r>
      <w:r w:rsidRPr="001C3974">
        <w:rPr>
          <w:rStyle w:val="libAlaemEnChar"/>
        </w:rPr>
        <w:t>azwj</w:t>
      </w:r>
      <w:r>
        <w:t xml:space="preserve"> should Return us to our state which we were upon’. So their Prophet</w:t>
      </w:r>
      <w:r w:rsidR="00C36615" w:rsidRPr="00C36615">
        <w:rPr>
          <w:rStyle w:val="libAlaemEnChar"/>
        </w:rPr>
        <w:t xml:space="preserve">as </w:t>
      </w:r>
      <w:r>
        <w:t>asked his</w:t>
      </w:r>
      <w:r w:rsidR="00C36615" w:rsidRPr="00C36615">
        <w:rPr>
          <w:rStyle w:val="libAlaemEnChar"/>
        </w:rPr>
        <w:t xml:space="preserve">as </w:t>
      </w:r>
      <w:r>
        <w:t>Lord</w:t>
      </w:r>
      <w:r w:rsidRPr="001C3974">
        <w:rPr>
          <w:rStyle w:val="libAlaemEnChar"/>
        </w:rPr>
        <w:t>azwj</w:t>
      </w:r>
      <w:r>
        <w:t>, and He</w:t>
      </w:r>
      <w:r w:rsidRPr="001C3974">
        <w:rPr>
          <w:rStyle w:val="libAlaemEnChar"/>
        </w:rPr>
        <w:t>azwj</w:t>
      </w:r>
      <w:r>
        <w:t xml:space="preserve"> Returned them to their (former) state’.</w:t>
      </w:r>
      <w:r w:rsidR="00093B5C" w:rsidRPr="00A15820">
        <w:rPr>
          <w:rStyle w:val="libFootnotenumChar"/>
        </w:rPr>
        <w:t>139</w:t>
      </w:r>
    </w:p>
    <w:p w14:paraId="5BE0E66F" w14:textId="54E6AE9A" w:rsidR="001D2A8B" w:rsidRDefault="001D2A8B" w:rsidP="00270865">
      <w:pPr>
        <w:pStyle w:val="libAr"/>
        <w:rPr>
          <w:rtl/>
          <w:lang w:bidi="fa-IR"/>
        </w:rPr>
      </w:pPr>
      <w:r w:rsidRPr="00246318">
        <w:rPr>
          <w:rStyle w:val="libBold2Char"/>
          <w:rtl/>
        </w:rPr>
        <w:t>37.</w:t>
      </w:r>
      <w:r w:rsidRPr="00270865">
        <w:rPr>
          <w:rtl/>
          <w:lang w:bidi="fa-IR"/>
        </w:rPr>
        <w:t xml:space="preserve"> عَلِيُّ بْنُ مُحَمَّدٍ، عَنْ بَعْضِ أَصْحَابِنَا، عَنْ عَلِيِّ بْنِ الْحَكَمِ، عَنْ رَبِيعِ بْنِ مُحَمَّدٍ، عَنْ عَبْدِ اللهِ بْنِ سُلَيْمٍ الْعَامِرِيِّ: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إِنَّ عِيسَى بْنَ مَرْيَمَ جَاءَ إِلى قَبْرِ يَحْيَى بْنِ زَكَرِيَّا </w:t>
      </w:r>
      <w:r w:rsidRPr="00AC51C5">
        <w:rPr>
          <w:rStyle w:val="libAlaemChar"/>
          <w:rtl/>
        </w:rPr>
        <w:t>عليه‌السلام</w:t>
      </w:r>
      <w:r>
        <w:rPr>
          <w:rtl/>
          <w:lang w:bidi="fa-IR"/>
        </w:rPr>
        <w:t xml:space="preserve">، </w:t>
      </w:r>
      <w:r w:rsidRPr="005D642E">
        <w:rPr>
          <w:rtl/>
          <w:lang w:bidi="fa-IR"/>
        </w:rPr>
        <w:t>وَكَانَ سَأَلَ رَبَّهُ</w:t>
      </w:r>
      <w:r>
        <w:rPr>
          <w:rtl/>
          <w:lang w:bidi="fa-IR"/>
        </w:rPr>
        <w:t xml:space="preserve"> </w:t>
      </w:r>
      <w:r w:rsidRPr="005D642E">
        <w:rPr>
          <w:rtl/>
          <w:lang w:bidi="fa-IR"/>
        </w:rPr>
        <w:t>أَنْ يُحْيِيَهُ لَهُ</w:t>
      </w:r>
      <w:r>
        <w:rPr>
          <w:rtl/>
          <w:lang w:bidi="fa-IR"/>
        </w:rPr>
        <w:t xml:space="preserve">، </w:t>
      </w:r>
      <w:r w:rsidRPr="005D642E">
        <w:rPr>
          <w:rtl/>
          <w:lang w:bidi="fa-IR"/>
        </w:rPr>
        <w:t>فَدَعَاهُ</w:t>
      </w:r>
      <w:r>
        <w:rPr>
          <w:rtl/>
          <w:lang w:bidi="fa-IR"/>
        </w:rPr>
        <w:t xml:space="preserve">، </w:t>
      </w:r>
      <w:r w:rsidRPr="005D642E">
        <w:rPr>
          <w:rtl/>
          <w:lang w:bidi="fa-IR"/>
        </w:rPr>
        <w:t>فَأَجَابَهُ</w:t>
      </w:r>
      <w:r>
        <w:rPr>
          <w:rtl/>
          <w:lang w:bidi="fa-IR"/>
        </w:rPr>
        <w:t xml:space="preserve">، </w:t>
      </w:r>
      <w:r w:rsidRPr="005D642E">
        <w:rPr>
          <w:rtl/>
          <w:lang w:bidi="fa-IR"/>
        </w:rPr>
        <w:t>وَخَرَجَ إِلَيْهِ مِنَ الْقَبْرِ</w:t>
      </w:r>
      <w:r>
        <w:rPr>
          <w:rtl/>
          <w:lang w:bidi="fa-IR"/>
        </w:rPr>
        <w:t xml:space="preserve">، </w:t>
      </w:r>
      <w:r w:rsidRPr="005D642E">
        <w:rPr>
          <w:rtl/>
          <w:lang w:bidi="fa-IR"/>
        </w:rPr>
        <w:t>فَقَالَ لَهُ</w:t>
      </w:r>
      <w:r>
        <w:rPr>
          <w:rtl/>
          <w:lang w:bidi="fa-IR"/>
        </w:rPr>
        <w:t xml:space="preserve">: </w:t>
      </w:r>
      <w:r w:rsidRPr="005D642E">
        <w:rPr>
          <w:rtl/>
          <w:lang w:bidi="fa-IR"/>
        </w:rPr>
        <w:t>مَا تُرِيدُ مِنِّي</w:t>
      </w:r>
      <w:r>
        <w:rPr>
          <w:rtl/>
          <w:lang w:bidi="fa-IR"/>
        </w:rPr>
        <w:t>؟</w:t>
      </w:r>
      <w:r w:rsidRPr="005D642E">
        <w:rPr>
          <w:rtl/>
          <w:lang w:bidi="fa-IR"/>
        </w:rPr>
        <w:t xml:space="preserve"> فَقَالَ لَهُ</w:t>
      </w:r>
      <w:r>
        <w:rPr>
          <w:rtl/>
          <w:lang w:bidi="fa-IR"/>
        </w:rPr>
        <w:t xml:space="preserve">: </w:t>
      </w:r>
      <w:r w:rsidRPr="005D642E">
        <w:rPr>
          <w:rtl/>
          <w:lang w:bidi="fa-IR"/>
        </w:rPr>
        <w:t>أُرِيدُ أَنْ تُؤْنِسَنِي كَمَا كُنْتَ فِي الدُّنْيَا</w:t>
      </w:r>
      <w:r>
        <w:rPr>
          <w:rtl/>
          <w:lang w:bidi="fa-IR"/>
        </w:rPr>
        <w:t xml:space="preserve">، </w:t>
      </w:r>
      <w:r w:rsidRPr="005D642E">
        <w:rPr>
          <w:rtl/>
          <w:lang w:bidi="fa-IR"/>
        </w:rPr>
        <w:t>فَقَالَ لَهُ</w:t>
      </w:r>
      <w:r>
        <w:rPr>
          <w:rtl/>
          <w:lang w:bidi="fa-IR"/>
        </w:rPr>
        <w:t xml:space="preserve">: </w:t>
      </w:r>
      <w:r w:rsidRPr="005D642E">
        <w:rPr>
          <w:rtl/>
          <w:lang w:bidi="fa-IR"/>
        </w:rPr>
        <w:t>يَا عِيسى</w:t>
      </w:r>
      <w:r>
        <w:rPr>
          <w:rtl/>
          <w:lang w:bidi="fa-IR"/>
        </w:rPr>
        <w:t xml:space="preserve">، </w:t>
      </w:r>
      <w:r w:rsidRPr="005D642E">
        <w:rPr>
          <w:rtl/>
          <w:lang w:bidi="fa-IR"/>
        </w:rPr>
        <w:t>مَا سَكَنَتْ عَنِّي حَرَارَةُ</w:t>
      </w:r>
      <w:r>
        <w:rPr>
          <w:rtl/>
          <w:lang w:bidi="fa-IR"/>
        </w:rPr>
        <w:t xml:space="preserve"> </w:t>
      </w:r>
      <w:r w:rsidRPr="005D642E">
        <w:rPr>
          <w:rtl/>
          <w:lang w:bidi="fa-IR"/>
        </w:rPr>
        <w:t>الْمَوْتِ وَأَنْتَ تُرِيدُ أَنْ تُعِيدَنِي إِلَى الدُّنْيَا</w:t>
      </w:r>
      <w:r>
        <w:rPr>
          <w:rtl/>
          <w:lang w:bidi="fa-IR"/>
        </w:rPr>
        <w:t xml:space="preserve">، </w:t>
      </w:r>
      <w:r w:rsidRPr="005D642E">
        <w:rPr>
          <w:rtl/>
          <w:lang w:bidi="fa-IR"/>
        </w:rPr>
        <w:t>وَتَعُودَ عَلَيَّ</w:t>
      </w:r>
      <w:r>
        <w:rPr>
          <w:rtl/>
          <w:lang w:bidi="fa-IR"/>
        </w:rPr>
        <w:t xml:space="preserve"> </w:t>
      </w:r>
      <w:r w:rsidRPr="005D642E">
        <w:rPr>
          <w:rtl/>
          <w:lang w:bidi="fa-IR"/>
        </w:rPr>
        <w:t>حَرَارَةُ الْمَوْتِ</w:t>
      </w:r>
      <w:r>
        <w:rPr>
          <w:rtl/>
          <w:lang w:bidi="fa-IR"/>
        </w:rPr>
        <w:t>؟</w:t>
      </w:r>
      <w:r w:rsidRPr="005D642E">
        <w:rPr>
          <w:rtl/>
          <w:lang w:bidi="fa-IR"/>
        </w:rPr>
        <w:t xml:space="preserve"> فَتَرَكَهُ فَعَادَ إِلى قَبْرِهِ</w:t>
      </w:r>
      <w:r>
        <w:rPr>
          <w:rtl/>
          <w:lang w:bidi="fa-IR"/>
        </w:rPr>
        <w:t xml:space="preserve"> ».</w:t>
      </w:r>
    </w:p>
    <w:p w14:paraId="5DF523CA" w14:textId="77777777" w:rsidR="001D2A8B" w:rsidRDefault="001D2A8B" w:rsidP="001D2A8B">
      <w:pPr>
        <w:pStyle w:val="libNormal"/>
      </w:pPr>
      <w:r>
        <w:t>Ali Bin Muhammad, from one of our companions, from Ali Bin Al Hakam, from Rabie Bin Muhammad, from Abdullah Bin Suleym Al Aamiry,</w:t>
      </w:r>
    </w:p>
    <w:p w14:paraId="06D7D229" w14:textId="36B4B24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‘Isa Bin Maryam</w:t>
      </w:r>
      <w:r w:rsidR="00C36615" w:rsidRPr="00C36615">
        <w:rPr>
          <w:rStyle w:val="libAlaemEnChar"/>
        </w:rPr>
        <w:t xml:space="preserve">as </w:t>
      </w:r>
      <w:r>
        <w:t>came to the grave of Yahya Bin Zakariyya</w:t>
      </w:r>
      <w:r w:rsidRPr="008A68CE">
        <w:rPr>
          <w:rStyle w:val="libAlaemEnChar"/>
        </w:rPr>
        <w:t>as</w:t>
      </w:r>
      <w:r w:rsidRPr="00C26CA2">
        <w:t>,</w:t>
      </w:r>
      <w:r>
        <w:t xml:space="preserve"> and he</w:t>
      </w:r>
      <w:r w:rsidR="00C36615" w:rsidRPr="00C36615">
        <w:rPr>
          <w:rStyle w:val="libAlaemEnChar"/>
        </w:rPr>
        <w:t xml:space="preserve">as </w:t>
      </w:r>
      <w:r>
        <w:t>had asked his</w:t>
      </w:r>
      <w:r w:rsidR="00C36615" w:rsidRPr="00C36615">
        <w:rPr>
          <w:rStyle w:val="libAlaemEnChar"/>
        </w:rPr>
        <w:t xml:space="preserve">as </w:t>
      </w:r>
      <w:r>
        <w:t>Lord</w:t>
      </w:r>
      <w:r w:rsidRPr="001C3974">
        <w:rPr>
          <w:rStyle w:val="libAlaemEnChar"/>
        </w:rPr>
        <w:t>azwj</w:t>
      </w:r>
      <w:r>
        <w:t xml:space="preserve"> to Revive him</w:t>
      </w:r>
      <w:r w:rsidR="00C36615" w:rsidRPr="00C36615">
        <w:rPr>
          <w:rStyle w:val="libAlaemEnChar"/>
        </w:rPr>
        <w:t xml:space="preserve">as </w:t>
      </w:r>
      <w:r>
        <w:t>for him</w:t>
      </w:r>
      <w:r w:rsidRPr="00E84DFE">
        <w:rPr>
          <w:rStyle w:val="libAlaemEnChar"/>
        </w:rPr>
        <w:t>as</w:t>
      </w:r>
      <w:r w:rsidRPr="00C26CA2">
        <w:t>.</w:t>
      </w:r>
      <w:r>
        <w:t xml:space="preserve"> So he</w:t>
      </w:r>
      <w:r w:rsidR="00C36615" w:rsidRPr="00C36615">
        <w:rPr>
          <w:rStyle w:val="libAlaemEnChar"/>
        </w:rPr>
        <w:t xml:space="preserve">as </w:t>
      </w:r>
      <w:r>
        <w:t>called out to him</w:t>
      </w:r>
      <w:r w:rsidRPr="008A68CE">
        <w:rPr>
          <w:rStyle w:val="libAlaemEnChar"/>
        </w:rPr>
        <w:t>as</w:t>
      </w:r>
      <w:r w:rsidRPr="00C26CA2">
        <w:t>,</w:t>
      </w:r>
      <w:r>
        <w:t xml:space="preserve"> and he</w:t>
      </w:r>
      <w:r w:rsidR="00C36615" w:rsidRPr="00C36615">
        <w:rPr>
          <w:rStyle w:val="libAlaemEnChar"/>
        </w:rPr>
        <w:t xml:space="preserve">as </w:t>
      </w:r>
      <w:r>
        <w:t>answered him</w:t>
      </w:r>
      <w:r w:rsidR="00C36615" w:rsidRPr="00C36615">
        <w:rPr>
          <w:rStyle w:val="libAlaemEnChar"/>
        </w:rPr>
        <w:t xml:space="preserve">as </w:t>
      </w:r>
      <w:r>
        <w:t>and came out to him</w:t>
      </w:r>
      <w:r w:rsidR="00C36615" w:rsidRPr="00C36615">
        <w:rPr>
          <w:rStyle w:val="libAlaemEnChar"/>
        </w:rPr>
        <w:t xml:space="preserve">as </w:t>
      </w:r>
      <w:r>
        <w:t>from the grave, and said to him</w:t>
      </w:r>
      <w:r w:rsidRPr="008A68CE">
        <w:rPr>
          <w:rStyle w:val="libAlaemEnChar"/>
        </w:rPr>
        <w:t>as</w:t>
      </w:r>
      <w:r w:rsidRPr="00C26CA2">
        <w:t>,</w:t>
      </w:r>
      <w:r>
        <w:t xml:space="preserve"> ‘What do you</w:t>
      </w:r>
      <w:r w:rsidR="00C36615" w:rsidRPr="00C36615">
        <w:rPr>
          <w:rStyle w:val="libAlaemEnChar"/>
        </w:rPr>
        <w:t xml:space="preserve">as </w:t>
      </w:r>
      <w:r>
        <w:t>want from me</w:t>
      </w:r>
      <w:r w:rsidRPr="00AC41F8">
        <w:rPr>
          <w:rStyle w:val="libAlaemEnChar"/>
        </w:rPr>
        <w:t>as</w:t>
      </w:r>
      <w:r w:rsidRPr="00C26CA2">
        <w:t>?</w:t>
      </w:r>
      <w:r>
        <w:t>’ So he</w:t>
      </w:r>
      <w:r w:rsidR="00C36615" w:rsidRPr="00C36615">
        <w:rPr>
          <w:rStyle w:val="libAlaemEnChar"/>
        </w:rPr>
        <w:t xml:space="preserve">as </w:t>
      </w:r>
      <w:r>
        <w:t>said to him</w:t>
      </w:r>
      <w:r w:rsidRPr="00E84DFE">
        <w:rPr>
          <w:rStyle w:val="libAlaemEnChar"/>
        </w:rPr>
        <w:t>as</w:t>
      </w:r>
      <w:r w:rsidRPr="00C26CA2">
        <w:t>:</w:t>
      </w:r>
      <w:r>
        <w:t xml:space="preserve"> ‘I</w:t>
      </w:r>
      <w:r w:rsidR="00C36615" w:rsidRPr="00C36615">
        <w:rPr>
          <w:rStyle w:val="libAlaemEnChar"/>
        </w:rPr>
        <w:t xml:space="preserve">as </w:t>
      </w:r>
      <w:r>
        <w:t>want you</w:t>
      </w:r>
      <w:r w:rsidR="00C36615" w:rsidRPr="00C36615">
        <w:rPr>
          <w:rStyle w:val="libAlaemEnChar"/>
        </w:rPr>
        <w:t xml:space="preserve">as </w:t>
      </w:r>
      <w:r>
        <w:t>to comfort me</w:t>
      </w:r>
      <w:r w:rsidR="00C36615" w:rsidRPr="00C36615">
        <w:rPr>
          <w:rStyle w:val="libAlaemEnChar"/>
        </w:rPr>
        <w:t xml:space="preserve">as </w:t>
      </w:r>
      <w:r>
        <w:t>just</w:t>
      </w:r>
      <w:r w:rsidRPr="002A5891">
        <w:t xml:space="preserve"> as </w:t>
      </w:r>
      <w:r>
        <w:t>you</w:t>
      </w:r>
      <w:r w:rsidR="00C36615" w:rsidRPr="00C36615">
        <w:rPr>
          <w:rStyle w:val="libAlaemEnChar"/>
        </w:rPr>
        <w:t xml:space="preserve">as </w:t>
      </w:r>
      <w:r>
        <w:t>used to in the world’. So he</w:t>
      </w:r>
      <w:r w:rsidR="00C36615" w:rsidRPr="00C36615">
        <w:rPr>
          <w:rStyle w:val="libAlaemEnChar"/>
        </w:rPr>
        <w:t xml:space="preserve">as </w:t>
      </w:r>
      <w:r>
        <w:t>said: ‘O Isa</w:t>
      </w:r>
      <w:r w:rsidRPr="00E84DFE">
        <w:rPr>
          <w:rStyle w:val="libAlaemEnChar"/>
        </w:rPr>
        <w:t>as</w:t>
      </w:r>
      <w:r w:rsidRPr="00C26CA2">
        <w:t>!</w:t>
      </w:r>
      <w:r>
        <w:t>’ The heat of death</w:t>
      </w:r>
      <w:r w:rsidRPr="002A5891">
        <w:t xml:space="preserve"> has </w:t>
      </w:r>
      <w:r>
        <w:t>yet to settle from me</w:t>
      </w:r>
      <w:r w:rsidR="00C36615" w:rsidRPr="00C36615">
        <w:rPr>
          <w:rStyle w:val="libAlaemEnChar"/>
        </w:rPr>
        <w:t xml:space="preserve">as </w:t>
      </w:r>
      <w:r>
        <w:t>and you</w:t>
      </w:r>
      <w:r w:rsidR="00C36615" w:rsidRPr="00C36615">
        <w:rPr>
          <w:rStyle w:val="libAlaemEnChar"/>
        </w:rPr>
        <w:t xml:space="preserve">as </w:t>
      </w:r>
      <w:r>
        <w:t>want to return me</w:t>
      </w:r>
      <w:r w:rsidR="00C36615" w:rsidRPr="00C36615">
        <w:rPr>
          <w:rStyle w:val="libAlaemEnChar"/>
        </w:rPr>
        <w:t xml:space="preserve">as </w:t>
      </w:r>
      <w:r>
        <w:t>to the world, and the heat of death to return upon me</w:t>
      </w:r>
      <w:r w:rsidR="00C36615" w:rsidRPr="00C36615">
        <w:rPr>
          <w:rStyle w:val="libAlaemEnChar"/>
        </w:rPr>
        <w:t xml:space="preserve">as </w:t>
      </w:r>
      <w:r>
        <w:t>(again)?’ So he</w:t>
      </w:r>
      <w:r w:rsidR="00C36615" w:rsidRPr="00C36615">
        <w:rPr>
          <w:rStyle w:val="libAlaemEnChar"/>
        </w:rPr>
        <w:t xml:space="preserve">as </w:t>
      </w:r>
      <w:r>
        <w:t>left him</w:t>
      </w:r>
      <w:r w:rsidRPr="008A68CE">
        <w:rPr>
          <w:rStyle w:val="libAlaemEnChar"/>
        </w:rPr>
        <w:t>as</w:t>
      </w:r>
      <w:r w:rsidRPr="00C26CA2">
        <w:t>,</w:t>
      </w:r>
      <w:r>
        <w:t xml:space="preserve"> so he</w:t>
      </w:r>
      <w:r w:rsidR="00C36615" w:rsidRPr="00C36615">
        <w:rPr>
          <w:rStyle w:val="libAlaemEnChar"/>
        </w:rPr>
        <w:t xml:space="preserve">as </w:t>
      </w:r>
      <w:r>
        <w:t>returned to his</w:t>
      </w:r>
      <w:r w:rsidR="00C36615" w:rsidRPr="00C36615">
        <w:rPr>
          <w:rStyle w:val="libAlaemEnChar"/>
        </w:rPr>
        <w:t xml:space="preserve">as </w:t>
      </w:r>
      <w:r>
        <w:t>grave’.</w:t>
      </w:r>
      <w:r w:rsidR="00093B5C" w:rsidRPr="00A15820">
        <w:rPr>
          <w:rStyle w:val="libFootnotenumChar"/>
        </w:rPr>
        <w:t>140</w:t>
      </w:r>
    </w:p>
    <w:p w14:paraId="3D220075" w14:textId="0946ECC9" w:rsidR="001D2A8B" w:rsidRDefault="001D2A8B" w:rsidP="00270865">
      <w:pPr>
        <w:pStyle w:val="libAr"/>
        <w:rPr>
          <w:rtl/>
          <w:lang w:bidi="fa-IR"/>
        </w:rPr>
      </w:pPr>
      <w:r w:rsidRPr="00246318">
        <w:rPr>
          <w:rStyle w:val="libBold2Char"/>
          <w:rtl/>
        </w:rPr>
        <w:t>38.</w:t>
      </w:r>
      <w:r w:rsidRPr="00270865">
        <w:rPr>
          <w:rtl/>
          <w:lang w:bidi="fa-IR"/>
        </w:rPr>
        <w:t xml:space="preserve"> عَلِيُّ بْنُ إِبْرَاهِيمَ، عَنْ أَبِيهِ، عَنِ ابْنِ مَحْبُوبٍ، عَنْ أَبِي أَيُّوبَ، عَنْ يَزِيدَ الْكُنَاسِيِّ: عَنْ أَبِي جَعْفَرٍ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إِنَّ فِتْيَةً مِنْ أَوْلَادِ مُلُوكِ بَنِي إِسْرَائِيلَ كَانُوا مُتَعَبِّدِينَ</w:t>
      </w:r>
      <w:r>
        <w:rPr>
          <w:rtl/>
          <w:lang w:bidi="fa-IR"/>
        </w:rPr>
        <w:t xml:space="preserve">، </w:t>
      </w:r>
      <w:r w:rsidRPr="005D642E">
        <w:rPr>
          <w:rtl/>
          <w:lang w:bidi="fa-IR"/>
        </w:rPr>
        <w:t>وَكَانَتِ الْعِبَادَةُ فِي أَوْلَادِ مُلُوكِ بَنِي إِسْرَائِيلَ</w:t>
      </w:r>
      <w:r>
        <w:rPr>
          <w:rtl/>
          <w:lang w:bidi="fa-IR"/>
        </w:rPr>
        <w:t xml:space="preserve">، </w:t>
      </w:r>
      <w:r w:rsidRPr="005D642E">
        <w:rPr>
          <w:rtl/>
          <w:lang w:bidi="fa-IR"/>
        </w:rPr>
        <w:t>وَإِنَّهُمْ خَرَجُوا يَسِيرُونَ فِي الْبِلَادِ لِيَعْتَبِرُوا</w:t>
      </w:r>
      <w:r>
        <w:rPr>
          <w:rtl/>
          <w:lang w:bidi="fa-IR"/>
        </w:rPr>
        <w:t xml:space="preserve">، </w:t>
      </w:r>
      <w:r w:rsidRPr="005D642E">
        <w:rPr>
          <w:rtl/>
          <w:lang w:bidi="fa-IR"/>
        </w:rPr>
        <w:t>فَمَرُّوا بِقَبْرٍ عَلى ظَهْرِ الطَّرِيقِ</w:t>
      </w:r>
      <w:r>
        <w:rPr>
          <w:rtl/>
          <w:lang w:bidi="fa-IR"/>
        </w:rPr>
        <w:t xml:space="preserve"> </w:t>
      </w:r>
      <w:r w:rsidRPr="005D642E">
        <w:rPr>
          <w:rtl/>
          <w:lang w:bidi="fa-IR"/>
        </w:rPr>
        <w:t>قَدْ سَفى عَلَيْهِ السَّافِي</w:t>
      </w:r>
      <w:r>
        <w:rPr>
          <w:rtl/>
          <w:lang w:bidi="fa-IR"/>
        </w:rPr>
        <w:t xml:space="preserve"> </w:t>
      </w:r>
      <w:r w:rsidRPr="005D642E">
        <w:rPr>
          <w:rtl/>
          <w:lang w:bidi="fa-IR"/>
        </w:rPr>
        <w:t>لَيْسَ يُبَيَّنُ</w:t>
      </w:r>
      <w:r>
        <w:rPr>
          <w:rtl/>
          <w:lang w:bidi="fa-IR"/>
        </w:rPr>
        <w:t xml:space="preserve"> </w:t>
      </w:r>
      <w:r w:rsidRPr="005D642E">
        <w:rPr>
          <w:rtl/>
          <w:lang w:bidi="fa-IR"/>
        </w:rPr>
        <w:t>مِنْهُ إِلاَّ رَسْمُهُ</w:t>
      </w:r>
      <w:r w:rsidR="00E35571">
        <w:rPr>
          <w:rtl/>
          <w:lang w:bidi="fa-IR"/>
        </w:rPr>
        <w:t xml:space="preserve">، </w:t>
      </w:r>
      <w:r w:rsidRPr="005D642E">
        <w:rPr>
          <w:rtl/>
          <w:lang w:bidi="fa-IR"/>
        </w:rPr>
        <w:t>فَقَالُوا</w:t>
      </w:r>
      <w:r>
        <w:rPr>
          <w:rtl/>
          <w:lang w:bidi="fa-IR"/>
        </w:rPr>
        <w:t xml:space="preserve">: </w:t>
      </w:r>
      <w:r w:rsidRPr="005D642E">
        <w:rPr>
          <w:rtl/>
          <w:lang w:bidi="fa-IR"/>
        </w:rPr>
        <w:t>لَوْ دَعَوْنَا اللهَ السَّاعَةَ</w:t>
      </w:r>
      <w:r>
        <w:rPr>
          <w:rtl/>
          <w:lang w:bidi="fa-IR"/>
        </w:rPr>
        <w:t xml:space="preserve">، </w:t>
      </w:r>
      <w:r w:rsidRPr="005D642E">
        <w:rPr>
          <w:rtl/>
          <w:lang w:bidi="fa-IR"/>
        </w:rPr>
        <w:t>فَيَنْشُرُ لَنَا صَاحِبَ هذَا الْقَبْرِ</w:t>
      </w:r>
      <w:r>
        <w:rPr>
          <w:rtl/>
          <w:lang w:bidi="fa-IR"/>
        </w:rPr>
        <w:t xml:space="preserve">، </w:t>
      </w:r>
      <w:r w:rsidRPr="005D642E">
        <w:rPr>
          <w:rtl/>
          <w:lang w:bidi="fa-IR"/>
        </w:rPr>
        <w:t>فَسَاءَلْنَاهُ</w:t>
      </w:r>
      <w:r>
        <w:rPr>
          <w:rtl/>
          <w:lang w:bidi="fa-IR"/>
        </w:rPr>
        <w:t xml:space="preserve">: </w:t>
      </w:r>
      <w:r w:rsidRPr="005D642E">
        <w:rPr>
          <w:rtl/>
          <w:lang w:bidi="fa-IR"/>
        </w:rPr>
        <w:t>كَيْفَ وَجَدَ طَعْمَ الْمَوْتِ</w:t>
      </w:r>
      <w:r>
        <w:rPr>
          <w:rtl/>
          <w:lang w:bidi="fa-IR"/>
        </w:rPr>
        <w:t>؟</w:t>
      </w:r>
      <w:r w:rsidRPr="005D642E">
        <w:rPr>
          <w:rtl/>
          <w:lang w:bidi="fa-IR"/>
        </w:rPr>
        <w:t xml:space="preserve"> فَدَعَوُا اللهَ</w:t>
      </w:r>
      <w:r>
        <w:rPr>
          <w:rtl/>
          <w:lang w:bidi="fa-IR"/>
        </w:rPr>
        <w:t xml:space="preserve">، </w:t>
      </w:r>
      <w:r w:rsidRPr="005D642E">
        <w:rPr>
          <w:rtl/>
          <w:lang w:bidi="fa-IR"/>
        </w:rPr>
        <w:t>وَكَانَ دُعَاؤُهُمُ الَّذِي دَعَوُا اللهَ بِهِ</w:t>
      </w:r>
      <w:r>
        <w:rPr>
          <w:rtl/>
          <w:lang w:bidi="fa-IR"/>
        </w:rPr>
        <w:t xml:space="preserve">: </w:t>
      </w:r>
      <w:r w:rsidRPr="005D642E">
        <w:rPr>
          <w:rtl/>
          <w:lang w:bidi="fa-IR"/>
        </w:rPr>
        <w:t>أَنْتَ إِلهُنَا</w:t>
      </w:r>
      <w:r>
        <w:rPr>
          <w:rtl/>
          <w:lang w:bidi="fa-IR"/>
        </w:rPr>
        <w:t xml:space="preserve">، </w:t>
      </w:r>
      <w:r w:rsidRPr="005D642E">
        <w:rPr>
          <w:rtl/>
          <w:lang w:bidi="fa-IR"/>
        </w:rPr>
        <w:t>يَا رَبَّنَا</w:t>
      </w:r>
      <w:r>
        <w:rPr>
          <w:rtl/>
          <w:lang w:bidi="fa-IR"/>
        </w:rPr>
        <w:t xml:space="preserve">، </w:t>
      </w:r>
      <w:r w:rsidRPr="005D642E">
        <w:rPr>
          <w:rtl/>
          <w:lang w:bidi="fa-IR"/>
        </w:rPr>
        <w:t>لَيْسَ لَنَا إِلهٌ غَيْرُكَ</w:t>
      </w:r>
      <w:r>
        <w:rPr>
          <w:rtl/>
          <w:lang w:bidi="fa-IR"/>
        </w:rPr>
        <w:t xml:space="preserve">، </w:t>
      </w:r>
      <w:r w:rsidRPr="005D642E">
        <w:rPr>
          <w:rtl/>
          <w:lang w:bidi="fa-IR"/>
        </w:rPr>
        <w:t>وَالْبَدِيعُ الدَّائِمُ غَيْرُ الْغَافِلِ</w:t>
      </w:r>
      <w:r>
        <w:rPr>
          <w:rtl/>
          <w:lang w:bidi="fa-IR"/>
        </w:rPr>
        <w:t xml:space="preserve">، </w:t>
      </w:r>
      <w:r w:rsidRPr="005D642E">
        <w:rPr>
          <w:rtl/>
          <w:lang w:bidi="fa-IR"/>
        </w:rPr>
        <w:t>وَالْحَيُّ</w:t>
      </w:r>
      <w:r>
        <w:rPr>
          <w:rtl/>
          <w:lang w:bidi="fa-IR"/>
        </w:rPr>
        <w:t xml:space="preserve"> </w:t>
      </w:r>
      <w:r w:rsidRPr="005D642E">
        <w:rPr>
          <w:rtl/>
          <w:lang w:bidi="fa-IR"/>
        </w:rPr>
        <w:t>الَّذِي لَايَمُوتُ</w:t>
      </w:r>
      <w:r>
        <w:rPr>
          <w:rtl/>
          <w:lang w:bidi="fa-IR"/>
        </w:rPr>
        <w:t xml:space="preserve">، </w:t>
      </w:r>
      <w:r w:rsidRPr="005D642E">
        <w:rPr>
          <w:rtl/>
          <w:lang w:bidi="fa-IR"/>
        </w:rPr>
        <w:t>لَكَ فِي كُلِّ يَوْمٍ شَأْنٌ</w:t>
      </w:r>
      <w:r>
        <w:rPr>
          <w:rtl/>
          <w:lang w:bidi="fa-IR"/>
        </w:rPr>
        <w:t xml:space="preserve">، </w:t>
      </w:r>
      <w:r w:rsidRPr="005D642E">
        <w:rPr>
          <w:rtl/>
          <w:lang w:bidi="fa-IR"/>
        </w:rPr>
        <w:t>تَعْلَمُ كُلَّ شَيْ‌ءٍ بِغَيْرِ تَعْلِيمٍ</w:t>
      </w:r>
      <w:r w:rsidR="00E35571">
        <w:rPr>
          <w:rtl/>
          <w:lang w:bidi="fa-IR"/>
        </w:rPr>
        <w:t xml:space="preserve">، </w:t>
      </w:r>
      <w:r w:rsidRPr="005D642E">
        <w:rPr>
          <w:rtl/>
          <w:lang w:bidi="fa-IR"/>
        </w:rPr>
        <w:t>انْشُرْ لَنَا هذَا الْمَيِّتَ بِقُدْرَتِكَ</w:t>
      </w:r>
      <w:r>
        <w:rPr>
          <w:rtl/>
          <w:lang w:bidi="fa-IR"/>
        </w:rPr>
        <w:t xml:space="preserve"> ». </w:t>
      </w:r>
      <w:r w:rsidRPr="005D642E">
        <w:rPr>
          <w:rtl/>
          <w:lang w:bidi="fa-IR"/>
        </w:rPr>
        <w:t>قَالَ</w:t>
      </w:r>
      <w:r>
        <w:rPr>
          <w:rtl/>
          <w:lang w:bidi="fa-IR"/>
        </w:rPr>
        <w:t xml:space="preserve">: </w:t>
      </w:r>
      <w:r w:rsidRPr="005D642E">
        <w:rPr>
          <w:rtl/>
          <w:lang w:bidi="fa-IR"/>
        </w:rPr>
        <w:t>« فَخَرَجَ مِنْ ذلِكَ الْقَبْرِ رَجُلٌ أَبْيَضُ الرَّأْسِ وَاللِّحْيَةِ</w:t>
      </w:r>
      <w:r>
        <w:rPr>
          <w:rtl/>
          <w:lang w:bidi="fa-IR"/>
        </w:rPr>
        <w:t xml:space="preserve">، </w:t>
      </w:r>
      <w:r w:rsidRPr="005D642E">
        <w:rPr>
          <w:rtl/>
          <w:lang w:bidi="fa-IR"/>
        </w:rPr>
        <w:t>يَنْفُضُ رَأْسَهُ مِنَ التُّرَابِ فَزِعاً</w:t>
      </w:r>
      <w:r>
        <w:rPr>
          <w:rtl/>
          <w:lang w:bidi="fa-IR"/>
        </w:rPr>
        <w:t xml:space="preserve">، </w:t>
      </w:r>
      <w:r w:rsidRPr="005D642E">
        <w:rPr>
          <w:rtl/>
          <w:lang w:bidi="fa-IR"/>
        </w:rPr>
        <w:t>شَاخِصاً بَصَرَهُ</w:t>
      </w:r>
      <w:r>
        <w:rPr>
          <w:rtl/>
          <w:lang w:bidi="fa-IR"/>
        </w:rPr>
        <w:t xml:space="preserve"> </w:t>
      </w:r>
      <w:r w:rsidRPr="005D642E">
        <w:rPr>
          <w:rtl/>
          <w:lang w:bidi="fa-IR"/>
        </w:rPr>
        <w:t>إِلَى السَّمَاءِ</w:t>
      </w:r>
      <w:r>
        <w:rPr>
          <w:rtl/>
          <w:lang w:bidi="fa-IR"/>
        </w:rPr>
        <w:t xml:space="preserve">، </w:t>
      </w:r>
      <w:r w:rsidRPr="005D642E">
        <w:rPr>
          <w:rtl/>
          <w:lang w:bidi="fa-IR"/>
        </w:rPr>
        <w:t>فَقَالَ لَهُمْ</w:t>
      </w:r>
      <w:r>
        <w:rPr>
          <w:rtl/>
          <w:lang w:bidi="fa-IR"/>
        </w:rPr>
        <w:t xml:space="preserve">: </w:t>
      </w:r>
      <w:r w:rsidRPr="005D642E">
        <w:rPr>
          <w:rtl/>
          <w:lang w:bidi="fa-IR"/>
        </w:rPr>
        <w:t>مَا يُوقِفُكُمْ عَلى قَبْرِي</w:t>
      </w:r>
      <w:r>
        <w:rPr>
          <w:rtl/>
          <w:lang w:bidi="fa-IR"/>
        </w:rPr>
        <w:t>؟</w:t>
      </w:r>
      <w:r w:rsidRPr="005D642E">
        <w:rPr>
          <w:rtl/>
          <w:lang w:bidi="fa-IR"/>
        </w:rPr>
        <w:t xml:space="preserve"> فَقَالُوا</w:t>
      </w:r>
      <w:r>
        <w:rPr>
          <w:rtl/>
          <w:lang w:bidi="fa-IR"/>
        </w:rPr>
        <w:t xml:space="preserve">: </w:t>
      </w:r>
      <w:r w:rsidRPr="005D642E">
        <w:rPr>
          <w:rtl/>
          <w:lang w:bidi="fa-IR"/>
        </w:rPr>
        <w:t>دَعَوْنَاكَ لِنَسْأَلَكَ</w:t>
      </w:r>
      <w:r>
        <w:rPr>
          <w:rtl/>
          <w:lang w:bidi="fa-IR"/>
        </w:rPr>
        <w:t xml:space="preserve">: </w:t>
      </w:r>
      <w:r w:rsidRPr="005D642E">
        <w:rPr>
          <w:rtl/>
          <w:lang w:bidi="fa-IR"/>
        </w:rPr>
        <w:t>كَيْفَ وَجَدْتَ طَعْمَ الْمَوْتِ</w:t>
      </w:r>
      <w:r>
        <w:rPr>
          <w:rtl/>
          <w:lang w:bidi="fa-IR"/>
        </w:rPr>
        <w:t>؟</w:t>
      </w:r>
      <w:r w:rsidRPr="005D642E">
        <w:rPr>
          <w:rtl/>
          <w:lang w:bidi="fa-IR"/>
        </w:rPr>
        <w:t xml:space="preserve"> فَقَالَ لَهُمْ</w:t>
      </w:r>
      <w:r>
        <w:rPr>
          <w:rtl/>
          <w:lang w:bidi="fa-IR"/>
        </w:rPr>
        <w:t xml:space="preserve">: </w:t>
      </w:r>
      <w:r w:rsidRPr="005D642E">
        <w:rPr>
          <w:rtl/>
          <w:lang w:bidi="fa-IR"/>
        </w:rPr>
        <w:t>لَقَدْ سَكَنْتُ</w:t>
      </w:r>
      <w:r>
        <w:rPr>
          <w:rtl/>
          <w:lang w:bidi="fa-IR"/>
        </w:rPr>
        <w:t xml:space="preserve"> </w:t>
      </w:r>
      <w:r w:rsidRPr="005D642E">
        <w:rPr>
          <w:rtl/>
          <w:lang w:bidi="fa-IR"/>
        </w:rPr>
        <w:t>فِي قَبْرِي تِسْعَةً وَتِسْعِينَ سَنَةً مَا ذَهَبَ عَنِّي أَلَمُ الْمَوْتِ وَكَرْبُهُ</w:t>
      </w:r>
      <w:r>
        <w:rPr>
          <w:rtl/>
          <w:lang w:bidi="fa-IR"/>
        </w:rPr>
        <w:t xml:space="preserve">، </w:t>
      </w:r>
      <w:r w:rsidRPr="005D642E">
        <w:rPr>
          <w:rtl/>
          <w:lang w:bidi="fa-IR"/>
        </w:rPr>
        <w:t>وَلَاخَرَجَ مَرَارَةُ طَعْمِ الْمَوْتِ مِنْ حَلْقِي</w:t>
      </w:r>
      <w:r>
        <w:rPr>
          <w:rtl/>
          <w:lang w:bidi="fa-IR"/>
        </w:rPr>
        <w:t xml:space="preserve">، </w:t>
      </w:r>
      <w:r w:rsidRPr="005D642E">
        <w:rPr>
          <w:rtl/>
          <w:lang w:bidi="fa-IR"/>
        </w:rPr>
        <w:t>فَقَالُوا لَهُ</w:t>
      </w:r>
      <w:r>
        <w:rPr>
          <w:rtl/>
          <w:lang w:bidi="fa-IR"/>
        </w:rPr>
        <w:t xml:space="preserve">: </w:t>
      </w:r>
      <w:r w:rsidRPr="005D642E">
        <w:rPr>
          <w:rtl/>
          <w:lang w:bidi="fa-IR"/>
        </w:rPr>
        <w:t>مِتَّ</w:t>
      </w:r>
      <w:r>
        <w:rPr>
          <w:rtl/>
          <w:lang w:bidi="fa-IR"/>
        </w:rPr>
        <w:t xml:space="preserve"> </w:t>
      </w:r>
      <w:r w:rsidRPr="005D642E">
        <w:rPr>
          <w:rtl/>
          <w:lang w:bidi="fa-IR"/>
        </w:rPr>
        <w:t>يَوْمَ مِتَّ</w:t>
      </w:r>
      <w:r>
        <w:rPr>
          <w:rtl/>
          <w:lang w:bidi="fa-IR"/>
        </w:rPr>
        <w:t xml:space="preserve"> </w:t>
      </w:r>
      <w:r w:rsidRPr="005D642E">
        <w:rPr>
          <w:rtl/>
          <w:lang w:bidi="fa-IR"/>
        </w:rPr>
        <w:t>وَأَنْتَ عَلى مَا نَرى</w:t>
      </w:r>
      <w:r>
        <w:rPr>
          <w:rtl/>
          <w:lang w:bidi="fa-IR"/>
        </w:rPr>
        <w:t xml:space="preserve"> </w:t>
      </w:r>
      <w:r w:rsidRPr="005D642E">
        <w:rPr>
          <w:rtl/>
          <w:lang w:bidi="fa-IR"/>
        </w:rPr>
        <w:t>أَبْيَضُ الرَّأْسِ وَاللِّحْيَةِ</w:t>
      </w:r>
      <w:r>
        <w:rPr>
          <w:rtl/>
          <w:lang w:bidi="fa-IR"/>
        </w:rPr>
        <w:t>؟</w:t>
      </w:r>
      <w:r w:rsidRPr="005D642E">
        <w:rPr>
          <w:rtl/>
          <w:lang w:bidi="fa-IR"/>
        </w:rPr>
        <w:t xml:space="preserve"> </w:t>
      </w:r>
      <w:r w:rsidRPr="005D642E">
        <w:rPr>
          <w:rtl/>
          <w:lang w:bidi="fa-IR"/>
        </w:rPr>
        <w:lastRenderedPageBreak/>
        <w:t>قَالَ</w:t>
      </w:r>
      <w:r>
        <w:rPr>
          <w:rtl/>
          <w:lang w:bidi="fa-IR"/>
        </w:rPr>
        <w:t xml:space="preserve">: </w:t>
      </w:r>
      <w:r w:rsidRPr="005D642E">
        <w:rPr>
          <w:rtl/>
          <w:lang w:bidi="fa-IR"/>
        </w:rPr>
        <w:t>لَا</w:t>
      </w:r>
      <w:r>
        <w:rPr>
          <w:rtl/>
          <w:lang w:bidi="fa-IR"/>
        </w:rPr>
        <w:t xml:space="preserve">، </w:t>
      </w:r>
      <w:r w:rsidRPr="005D642E">
        <w:rPr>
          <w:rtl/>
          <w:lang w:bidi="fa-IR"/>
        </w:rPr>
        <w:t>وَلكِنْ</w:t>
      </w:r>
      <w:r>
        <w:rPr>
          <w:rtl/>
          <w:lang w:bidi="fa-IR"/>
        </w:rPr>
        <w:t xml:space="preserve"> </w:t>
      </w:r>
      <w:r w:rsidRPr="005D642E">
        <w:rPr>
          <w:rtl/>
          <w:lang w:bidi="fa-IR"/>
        </w:rPr>
        <w:t>لَمَّا سَمِعْتُ الصَّيْحَةَ</w:t>
      </w:r>
      <w:r>
        <w:rPr>
          <w:rtl/>
          <w:lang w:bidi="fa-IR"/>
        </w:rPr>
        <w:t xml:space="preserve">: </w:t>
      </w:r>
      <w:r w:rsidRPr="005D642E">
        <w:rPr>
          <w:rtl/>
          <w:lang w:bidi="fa-IR"/>
        </w:rPr>
        <w:t>اخْرُجْ</w:t>
      </w:r>
      <w:r>
        <w:rPr>
          <w:rtl/>
          <w:lang w:bidi="fa-IR"/>
        </w:rPr>
        <w:t xml:space="preserve">، </w:t>
      </w:r>
      <w:r w:rsidRPr="005D642E">
        <w:rPr>
          <w:rtl/>
          <w:lang w:bidi="fa-IR"/>
        </w:rPr>
        <w:t>اجْتَمَعَتْ تُرْبَةُ عِظَامِي إِلى رُوحِي</w:t>
      </w:r>
      <w:r>
        <w:rPr>
          <w:rtl/>
          <w:lang w:bidi="fa-IR"/>
        </w:rPr>
        <w:t xml:space="preserve">، </w:t>
      </w:r>
      <w:r w:rsidRPr="005D642E">
        <w:rPr>
          <w:rtl/>
          <w:lang w:bidi="fa-IR"/>
        </w:rPr>
        <w:t>فَبَقِيَتْ</w:t>
      </w:r>
      <w:r>
        <w:rPr>
          <w:rtl/>
          <w:lang w:bidi="fa-IR"/>
        </w:rPr>
        <w:t xml:space="preserve"> </w:t>
      </w:r>
      <w:r w:rsidRPr="005D642E">
        <w:rPr>
          <w:rtl/>
          <w:lang w:bidi="fa-IR"/>
        </w:rPr>
        <w:t>فِيهِ</w:t>
      </w:r>
      <w:r>
        <w:rPr>
          <w:rtl/>
          <w:lang w:bidi="fa-IR"/>
        </w:rPr>
        <w:t xml:space="preserve">، </w:t>
      </w:r>
      <w:r w:rsidRPr="005D642E">
        <w:rPr>
          <w:rtl/>
          <w:lang w:bidi="fa-IR"/>
        </w:rPr>
        <w:t>فَخَرَجْتُ‌</w:t>
      </w:r>
      <w:r>
        <w:rPr>
          <w:rtl/>
          <w:lang w:bidi="fa-IR"/>
        </w:rPr>
        <w:t xml:space="preserve"> </w:t>
      </w:r>
      <w:r w:rsidRPr="005D642E">
        <w:rPr>
          <w:rtl/>
          <w:lang w:bidi="fa-IR"/>
        </w:rPr>
        <w:t>فَزِعاً شَاخِصاً بَصَرِي</w:t>
      </w:r>
      <w:r>
        <w:rPr>
          <w:rtl/>
          <w:lang w:bidi="fa-IR"/>
        </w:rPr>
        <w:t xml:space="preserve">، </w:t>
      </w:r>
      <w:r w:rsidRPr="005D642E">
        <w:rPr>
          <w:rtl/>
          <w:lang w:bidi="fa-IR"/>
        </w:rPr>
        <w:t>مُهْطِعاً</w:t>
      </w:r>
      <w:r>
        <w:rPr>
          <w:rtl/>
          <w:lang w:bidi="fa-IR"/>
        </w:rPr>
        <w:t xml:space="preserve"> </w:t>
      </w:r>
      <w:r w:rsidRPr="005D642E">
        <w:rPr>
          <w:rtl/>
          <w:lang w:bidi="fa-IR"/>
        </w:rPr>
        <w:t>إِلى صَوْتِ الدَّاعِي</w:t>
      </w:r>
      <w:r>
        <w:rPr>
          <w:rtl/>
          <w:lang w:bidi="fa-IR"/>
        </w:rPr>
        <w:t xml:space="preserve">، </w:t>
      </w:r>
      <w:r w:rsidRPr="005D642E">
        <w:rPr>
          <w:rtl/>
          <w:lang w:bidi="fa-IR"/>
        </w:rPr>
        <w:t>فَابْيَضَّ لِذلِكَ رَأْسِي وَلِحْيَتِي</w:t>
      </w:r>
      <w:r>
        <w:rPr>
          <w:rtl/>
          <w:lang w:bidi="fa-IR"/>
        </w:rPr>
        <w:t xml:space="preserve"> ».</w:t>
      </w:r>
    </w:p>
    <w:p w14:paraId="5C7863C4" w14:textId="77777777" w:rsidR="001D2A8B" w:rsidRDefault="001D2A8B" w:rsidP="001D2A8B">
      <w:pPr>
        <w:pStyle w:val="libNormal"/>
      </w:pPr>
      <w:r>
        <w:t>Ali Bin Ibrahim, from his father, from Ibn Mahboub, from Abu Ayoub, from Yazeed Al Kunasy,</w:t>
      </w:r>
    </w:p>
    <w:p w14:paraId="11983930"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‘Youths from the children of the kings from the Children of Israel were (devout) worshippers, and the worshipping used to be prevalent among the children of the kings from the Children of Israel; and they went out travelling in the country in order to learn. So they passed by a grave upon the back of the road nothing being apparent from it except for its markings.</w:t>
      </w:r>
    </w:p>
    <w:p w14:paraId="706E97B1" w14:textId="7647E66D" w:rsidR="001D2A8B" w:rsidRDefault="001D2A8B" w:rsidP="001D2A8B">
      <w:pPr>
        <w:pStyle w:val="libNormal"/>
      </w:pPr>
      <w:r>
        <w:t>So they said, ‘If only we would supplicate to Allah</w:t>
      </w:r>
      <w:r w:rsidRPr="00EA6A8A">
        <w:rPr>
          <w:rStyle w:val="libAlaemEnChar"/>
        </w:rPr>
        <w:t>saww</w:t>
      </w:r>
      <w:r>
        <w:t xml:space="preserve"> now to Resurrect for us the inhabitant of this grave, so we can ask him how he found the food of death’. So they supplicated to Allah</w:t>
      </w:r>
      <w:r w:rsidRPr="001C3974">
        <w:rPr>
          <w:rStyle w:val="libAlaemEnChar"/>
        </w:rPr>
        <w:t>azwj</w:t>
      </w:r>
      <w:r>
        <w:t>, and their supplication which they supplicated to Allah</w:t>
      </w:r>
      <w:r w:rsidRPr="001C3974">
        <w:rPr>
          <w:rStyle w:val="libAlaemEnChar"/>
        </w:rPr>
        <w:t>azwj</w:t>
      </w:r>
      <w:r>
        <w:t xml:space="preserve"> with, was,’Our God! O our Lord</w:t>
      </w:r>
      <w:r w:rsidRPr="001C3974">
        <w:rPr>
          <w:rStyle w:val="libAlaemEnChar"/>
        </w:rPr>
        <w:t>azwj</w:t>
      </w:r>
      <w:r>
        <w:t>! There is no god for us apart from You</w:t>
      </w:r>
      <w:r w:rsidRPr="001C3974">
        <w:rPr>
          <w:rStyle w:val="libAlaemEnChar"/>
        </w:rPr>
        <w:t>azwj</w:t>
      </w:r>
      <w:r>
        <w:t>, th</w:t>
      </w:r>
      <w:r w:rsidR="00F773DF">
        <w:t xml:space="preserve">e </w:t>
      </w:r>
      <w:r>
        <w:t>Permanent, the Eternal, not Oblivious, and the Living Who does not die. For You</w:t>
      </w:r>
      <w:r w:rsidRPr="001C3974">
        <w:rPr>
          <w:rStyle w:val="libAlaemEnChar"/>
        </w:rPr>
        <w:t>azwj</w:t>
      </w:r>
      <w:r>
        <w:t>, during every day, is Glory. You</w:t>
      </w:r>
      <w:r w:rsidRPr="001C3974">
        <w:rPr>
          <w:rStyle w:val="libAlaemEnChar"/>
        </w:rPr>
        <w:t>azwj</w:t>
      </w:r>
      <w:r>
        <w:t xml:space="preserve"> Know every thing without being taught. Resurrect this deceased for us by Your</w:t>
      </w:r>
      <w:r w:rsidRPr="001C3974">
        <w:rPr>
          <w:rStyle w:val="libAlaemEnChar"/>
        </w:rPr>
        <w:t>azwj</w:t>
      </w:r>
      <w:r>
        <w:t xml:space="preserve"> Power’.</w:t>
      </w:r>
    </w:p>
    <w:p w14:paraId="5DBE65C6" w14:textId="77777777" w:rsidR="001D2A8B" w:rsidRDefault="001D2A8B" w:rsidP="001D2A8B">
      <w:pPr>
        <w:pStyle w:val="libNormal"/>
      </w:pPr>
      <w:r>
        <w:t>He</w:t>
      </w:r>
      <w:r w:rsidRPr="00813829">
        <w:rPr>
          <w:rStyle w:val="libAlaemEnChar"/>
        </w:rPr>
        <w:t>asws</w:t>
      </w:r>
      <w:r>
        <w:t xml:space="preserve"> said: ‘So a man came out from that grave, being of white hair on his head and beard, shaking his head from the soil, shuddering, gazing towards the sky, and he said to them, ‘Why are you pausing at my grave?’ So they said, ‘We called you over in order to ask you how you found the food of death’. So he said to them, ‘I had settled in my grave for ninety nine years, but neither the pain of death went away from me, nor its stress, nor</w:t>
      </w:r>
      <w:r w:rsidRPr="002A5891">
        <w:t xml:space="preserve"> has </w:t>
      </w:r>
      <w:r>
        <w:t>the bitterness of death come out from my throat’.</w:t>
      </w:r>
    </w:p>
    <w:p w14:paraId="3E1487CB" w14:textId="2C8E0357" w:rsidR="00093B5C" w:rsidRDefault="001D2A8B" w:rsidP="001D2A8B">
      <w:pPr>
        <w:pStyle w:val="libNormal"/>
      </w:pPr>
      <w:r>
        <w:t>So they said to him, ‘You died on the day you died and you were upon what we see</w:t>
      </w:r>
      <w:r w:rsidRPr="002A5891">
        <w:t xml:space="preserve"> as </w:t>
      </w:r>
      <w:r>
        <w:t>being of white hair and beard?’ He said, ‘No, but when I heard the shriek: ‘Come out!’ the dust of my bones gathered together to my soul and remained in it. So I came out in a panic, shuddering, gazing with my eyes, obedient to the voice of my caller, so due to that my hair and my beard whitened’.</w:t>
      </w:r>
      <w:r w:rsidR="00093B5C" w:rsidRPr="00A15820">
        <w:rPr>
          <w:rStyle w:val="libFootnotenumChar"/>
        </w:rPr>
        <w:t>141</w:t>
      </w:r>
    </w:p>
    <w:p w14:paraId="5037EBED" w14:textId="34AA560E" w:rsidR="001D2A8B" w:rsidRDefault="001D2A8B" w:rsidP="00270865">
      <w:pPr>
        <w:pStyle w:val="libAr"/>
        <w:rPr>
          <w:rtl/>
          <w:lang w:bidi="fa-IR"/>
        </w:rPr>
      </w:pPr>
      <w:r w:rsidRPr="00246318">
        <w:rPr>
          <w:rStyle w:val="libBold2Char"/>
          <w:rtl/>
        </w:rPr>
        <w:t>39.</w:t>
      </w:r>
      <w:r w:rsidRPr="00270865">
        <w:rPr>
          <w:rtl/>
          <w:lang w:bidi="fa-IR"/>
        </w:rPr>
        <w:t xml:space="preserve"> عَلِيٌّ، عَنْ أَبِيهِ، عَنِ النَّوْفَلِيِّ، عَنِ السَّكُونِيِّ: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قَالَ النَّبِيُّ </w:t>
      </w:r>
      <w:r w:rsidRPr="00AC51C5">
        <w:rPr>
          <w:rStyle w:val="libAlaemChar"/>
          <w:rtl/>
        </w:rPr>
        <w:t>صلى‌الله‌عليه‌وآله‌وسلم</w:t>
      </w:r>
      <w:r>
        <w:rPr>
          <w:rtl/>
          <w:lang w:bidi="fa-IR"/>
        </w:rPr>
        <w:t xml:space="preserve">: </w:t>
      </w:r>
      <w:r w:rsidRPr="005D642E">
        <w:rPr>
          <w:rtl/>
          <w:lang w:bidi="fa-IR"/>
        </w:rPr>
        <w:t>مِنْ أَشْرَاطِ السَّاعَةِ</w:t>
      </w:r>
      <w:r>
        <w:rPr>
          <w:rtl/>
          <w:lang w:bidi="fa-IR"/>
        </w:rPr>
        <w:t xml:space="preserve"> </w:t>
      </w:r>
      <w:r w:rsidRPr="005D642E">
        <w:rPr>
          <w:rtl/>
          <w:lang w:bidi="fa-IR"/>
        </w:rPr>
        <w:t>أَنْ يَفْشُوَ</w:t>
      </w:r>
      <w:r>
        <w:rPr>
          <w:rtl/>
          <w:lang w:bidi="fa-IR"/>
        </w:rPr>
        <w:t xml:space="preserve"> </w:t>
      </w:r>
      <w:r w:rsidRPr="005D642E">
        <w:rPr>
          <w:rtl/>
          <w:lang w:bidi="fa-IR"/>
        </w:rPr>
        <w:t>الْفَالِجُ وَمَوْتُ الْفَجْأَةِ</w:t>
      </w:r>
      <w:r>
        <w:rPr>
          <w:rtl/>
          <w:lang w:bidi="fa-IR"/>
        </w:rPr>
        <w:t xml:space="preserve"> ».</w:t>
      </w:r>
    </w:p>
    <w:p w14:paraId="0C62C6D5" w14:textId="77777777" w:rsidR="001D2A8B" w:rsidRDefault="001D2A8B" w:rsidP="001D2A8B">
      <w:pPr>
        <w:pStyle w:val="libNormal"/>
      </w:pPr>
      <w:r>
        <w:t>Ali, from his father, from Al Nowfaly, from Al Sakuny,</w:t>
      </w:r>
    </w:p>
    <w:p w14:paraId="7769DD2B" w14:textId="4755BC2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Prophet</w:t>
      </w:r>
      <w:r w:rsidRPr="00EA6A8A">
        <w:rPr>
          <w:rStyle w:val="libAlaemEnChar"/>
        </w:rPr>
        <w:t>saww</w:t>
      </w:r>
      <w:r>
        <w:t xml:space="preserve"> said: ‘From the conditions of the Hour is the spread of paralysis and the sudden death’.</w:t>
      </w:r>
      <w:r w:rsidR="00093B5C" w:rsidRPr="00A15820">
        <w:rPr>
          <w:rStyle w:val="libFootnotenumChar"/>
        </w:rPr>
        <w:t>142</w:t>
      </w:r>
    </w:p>
    <w:p w14:paraId="7836AEE0" w14:textId="503D9FD4" w:rsidR="001D2A8B" w:rsidRDefault="001D2A8B" w:rsidP="00270865">
      <w:pPr>
        <w:pStyle w:val="libAr"/>
        <w:rPr>
          <w:rtl/>
          <w:lang w:bidi="fa-IR"/>
        </w:rPr>
      </w:pPr>
      <w:r w:rsidRPr="00246318">
        <w:rPr>
          <w:rStyle w:val="libBold2Char"/>
          <w:rtl/>
        </w:rPr>
        <w:t>40.</w:t>
      </w:r>
      <w:r w:rsidRPr="00270865">
        <w:rPr>
          <w:rtl/>
          <w:lang w:bidi="fa-IR"/>
        </w:rPr>
        <w:t xml:space="preserve"> عَلِيُّ بْنُ مُحَمَّدٍ، عَنْ صَالِحِ بْنِ أَبِي حَمَّادٍ رَفَعَهُ، قَالَ: جَاءَ أَمِيرُ الْمُؤْمِنِينَ </w:t>
      </w:r>
      <w:r w:rsidRPr="00AC51C5">
        <w:rPr>
          <w:rStyle w:val="libAlaemChar"/>
          <w:rtl/>
        </w:rPr>
        <w:t>عليه‌السلام</w:t>
      </w:r>
      <w:r w:rsidRPr="005D642E">
        <w:rPr>
          <w:rtl/>
          <w:lang w:bidi="fa-IR"/>
        </w:rPr>
        <w:t xml:space="preserve"> إِلَى الْأَشْعَثِ بْنِ قَيْسٍ يُعَزِّيهِ</w:t>
      </w:r>
      <w:r>
        <w:rPr>
          <w:rtl/>
          <w:lang w:bidi="fa-IR"/>
        </w:rPr>
        <w:t xml:space="preserve"> </w:t>
      </w:r>
      <w:r w:rsidRPr="005D642E">
        <w:rPr>
          <w:rtl/>
          <w:lang w:bidi="fa-IR"/>
        </w:rPr>
        <w:t>بِأَخٍ</w:t>
      </w:r>
      <w:r>
        <w:rPr>
          <w:rtl/>
          <w:lang w:bidi="fa-IR"/>
        </w:rPr>
        <w:t xml:space="preserve"> </w:t>
      </w:r>
      <w:r w:rsidRPr="005D642E">
        <w:rPr>
          <w:rtl/>
          <w:lang w:bidi="fa-IR"/>
        </w:rPr>
        <w:t>لَهُ</w:t>
      </w:r>
      <w:r>
        <w:rPr>
          <w:rtl/>
          <w:lang w:bidi="fa-IR"/>
        </w:rPr>
        <w:t xml:space="preserve"> ـ </w:t>
      </w:r>
      <w:r w:rsidRPr="005D642E">
        <w:rPr>
          <w:rtl/>
          <w:lang w:bidi="fa-IR"/>
        </w:rPr>
        <w:t>يُقَالُ لَهُ</w:t>
      </w:r>
      <w:r>
        <w:rPr>
          <w:rtl/>
          <w:lang w:bidi="fa-IR"/>
        </w:rPr>
        <w:t xml:space="preserve">: </w:t>
      </w:r>
      <w:r w:rsidRPr="005D642E">
        <w:rPr>
          <w:rtl/>
          <w:lang w:bidi="fa-IR"/>
        </w:rPr>
        <w:t>عَبْدُ الرَّحْمنِ</w:t>
      </w:r>
      <w:r>
        <w:rPr>
          <w:rtl/>
          <w:lang w:bidi="fa-IR"/>
        </w:rPr>
        <w:t xml:space="preserve"> ـ </w:t>
      </w:r>
      <w:r w:rsidRPr="005D642E">
        <w:rPr>
          <w:rtl/>
          <w:lang w:bidi="fa-IR"/>
        </w:rPr>
        <w:t xml:space="preserve">فَقَالَ لَهُ أَمِيرُ الْمُؤْمِنِينَ </w:t>
      </w:r>
      <w:r w:rsidRPr="00AC51C5">
        <w:rPr>
          <w:rStyle w:val="libAlaemChar"/>
          <w:rtl/>
        </w:rPr>
        <w:t>عليه‌السلام</w:t>
      </w:r>
      <w:r>
        <w:rPr>
          <w:rtl/>
          <w:lang w:bidi="fa-IR"/>
        </w:rPr>
        <w:t xml:space="preserve">: </w:t>
      </w:r>
      <w:r w:rsidRPr="005D642E">
        <w:rPr>
          <w:rtl/>
          <w:lang w:bidi="fa-IR"/>
        </w:rPr>
        <w:t>« إِنْ جَزِعْتَ</w:t>
      </w:r>
      <w:r>
        <w:rPr>
          <w:rtl/>
          <w:lang w:bidi="fa-IR"/>
        </w:rPr>
        <w:t xml:space="preserve">، </w:t>
      </w:r>
      <w:r w:rsidRPr="005D642E">
        <w:rPr>
          <w:rtl/>
          <w:lang w:bidi="fa-IR"/>
        </w:rPr>
        <w:t>فَحَقَّ الرَّحِمِ أَتَيْتَ</w:t>
      </w:r>
      <w:r w:rsidR="00E35571">
        <w:rPr>
          <w:rtl/>
          <w:lang w:bidi="fa-IR"/>
        </w:rPr>
        <w:t>؛</w:t>
      </w:r>
      <w:r w:rsidRPr="005D642E">
        <w:rPr>
          <w:rtl/>
          <w:lang w:bidi="fa-IR"/>
        </w:rPr>
        <w:t xml:space="preserve"> وَإِنْ صَبَرْتَ</w:t>
      </w:r>
      <w:r>
        <w:rPr>
          <w:rtl/>
          <w:lang w:bidi="fa-IR"/>
        </w:rPr>
        <w:t xml:space="preserve">، </w:t>
      </w:r>
      <w:r w:rsidRPr="005D642E">
        <w:rPr>
          <w:rtl/>
          <w:lang w:bidi="fa-IR"/>
        </w:rPr>
        <w:t>فَحَقَّ اللهِ أَدَّيْتَ</w:t>
      </w:r>
      <w:r w:rsidR="00E35571">
        <w:rPr>
          <w:rtl/>
          <w:lang w:bidi="fa-IR"/>
        </w:rPr>
        <w:t>؛</w:t>
      </w:r>
      <w:r w:rsidRPr="005D642E">
        <w:rPr>
          <w:rtl/>
          <w:lang w:bidi="fa-IR"/>
        </w:rPr>
        <w:t xml:space="preserve"> عَلى أَنَّكَ إِنْ صَبَرْتَ</w:t>
      </w:r>
      <w:r>
        <w:rPr>
          <w:rtl/>
          <w:lang w:bidi="fa-IR"/>
        </w:rPr>
        <w:t xml:space="preserve">، </w:t>
      </w:r>
      <w:r w:rsidRPr="005D642E">
        <w:rPr>
          <w:rtl/>
          <w:lang w:bidi="fa-IR"/>
        </w:rPr>
        <w:t>جَرى عَلَيْكَ الْقَضَاءُ وَأَنْتَ مَحْمُودٌ</w:t>
      </w:r>
      <w:r w:rsidR="00E35571">
        <w:rPr>
          <w:rtl/>
          <w:lang w:bidi="fa-IR"/>
        </w:rPr>
        <w:t>؛</w:t>
      </w:r>
      <w:r w:rsidRPr="005D642E">
        <w:rPr>
          <w:rtl/>
          <w:lang w:bidi="fa-IR"/>
        </w:rPr>
        <w:t xml:space="preserve"> وَإِنْ جَزِعْتَ</w:t>
      </w:r>
      <w:r>
        <w:rPr>
          <w:rtl/>
          <w:lang w:bidi="fa-IR"/>
        </w:rPr>
        <w:t xml:space="preserve">، </w:t>
      </w:r>
      <w:r w:rsidRPr="005D642E">
        <w:rPr>
          <w:rtl/>
          <w:lang w:bidi="fa-IR"/>
        </w:rPr>
        <w:t>جَرى عَلَيْكَ الْقَضَاءُ وَأَنْتَ مَذْمُومٌ</w:t>
      </w:r>
      <w:r>
        <w:rPr>
          <w:rtl/>
          <w:lang w:bidi="fa-IR"/>
        </w:rPr>
        <w:t xml:space="preserve"> ». </w:t>
      </w:r>
      <w:r w:rsidRPr="005D642E">
        <w:rPr>
          <w:rtl/>
          <w:lang w:bidi="fa-IR"/>
        </w:rPr>
        <w:t>فَقَالَ لَهُ الْأَشْعَثُ</w:t>
      </w:r>
      <w:r>
        <w:rPr>
          <w:rtl/>
          <w:lang w:bidi="fa-IR"/>
        </w:rPr>
        <w:t xml:space="preserve">: </w:t>
      </w:r>
      <w:r w:rsidR="00C76B65">
        <w:rPr>
          <w:rStyle w:val="libAlaemChar"/>
          <w:rtl/>
        </w:rPr>
        <w:t>(</w:t>
      </w:r>
      <w:r w:rsidRPr="00AC51C5">
        <w:rPr>
          <w:rStyle w:val="libAieChar"/>
          <w:rtl/>
        </w:rPr>
        <w:t>إِنّا لِلّهِ وَإِنّا إِلَيْهِ راجِعُونَ</w:t>
      </w:r>
      <w:r w:rsidR="00C76B65" w:rsidRPr="00C76B65">
        <w:rPr>
          <w:rStyle w:val="libAlaemChar"/>
          <w:rtl/>
        </w:rPr>
        <w:t>)</w:t>
      </w:r>
      <w:r>
        <w:rPr>
          <w:rtl/>
          <w:lang w:bidi="fa-IR"/>
        </w:rPr>
        <w:t xml:space="preserve"> </w:t>
      </w:r>
      <w:r w:rsidRPr="005D642E">
        <w:rPr>
          <w:rtl/>
          <w:lang w:bidi="fa-IR"/>
        </w:rPr>
        <w:t>فَقَالَ</w:t>
      </w:r>
      <w:r>
        <w:rPr>
          <w:rtl/>
          <w:lang w:bidi="fa-IR"/>
        </w:rPr>
        <w:t xml:space="preserve"> </w:t>
      </w:r>
      <w:r w:rsidRPr="005D642E">
        <w:rPr>
          <w:rtl/>
          <w:lang w:bidi="fa-IR"/>
        </w:rPr>
        <w:t xml:space="preserve">أَمِيرُ الْمُؤْمِنِينَ </w:t>
      </w:r>
      <w:r w:rsidRPr="00AC51C5">
        <w:rPr>
          <w:rStyle w:val="libAlaemChar"/>
          <w:rtl/>
        </w:rPr>
        <w:t>عليه‌السلام</w:t>
      </w:r>
      <w:r>
        <w:rPr>
          <w:rtl/>
          <w:lang w:bidi="fa-IR"/>
        </w:rPr>
        <w:t>: « أَ</w:t>
      </w:r>
      <w:r w:rsidRPr="005D642E">
        <w:rPr>
          <w:rtl/>
          <w:lang w:bidi="fa-IR"/>
        </w:rPr>
        <w:t>تَدْرِي مَا تَأْوِيلُهَا</w:t>
      </w:r>
      <w:r>
        <w:rPr>
          <w:rtl/>
          <w:lang w:bidi="fa-IR"/>
        </w:rPr>
        <w:t>؟</w:t>
      </w:r>
      <w:r w:rsidRPr="005D642E">
        <w:rPr>
          <w:rtl/>
          <w:lang w:bidi="fa-IR"/>
        </w:rPr>
        <w:t xml:space="preserve"> »</w:t>
      </w:r>
      <w:r>
        <w:rPr>
          <w:rtl/>
          <w:lang w:bidi="fa-IR"/>
        </w:rPr>
        <w:t xml:space="preserve"> </w:t>
      </w:r>
      <w:r w:rsidRPr="005D642E">
        <w:rPr>
          <w:rtl/>
          <w:lang w:bidi="fa-IR"/>
        </w:rPr>
        <w:t>فَقَالَ</w:t>
      </w:r>
      <w:r>
        <w:rPr>
          <w:rtl/>
          <w:lang w:bidi="fa-IR"/>
        </w:rPr>
        <w:t xml:space="preserve"> </w:t>
      </w:r>
      <w:r w:rsidRPr="005D642E">
        <w:rPr>
          <w:rtl/>
          <w:lang w:bidi="fa-IR"/>
        </w:rPr>
        <w:t>الْأَشْعَثُ</w:t>
      </w:r>
      <w:r>
        <w:rPr>
          <w:rtl/>
          <w:lang w:bidi="fa-IR"/>
        </w:rPr>
        <w:t xml:space="preserve">: </w:t>
      </w:r>
      <w:r w:rsidRPr="005D642E">
        <w:rPr>
          <w:rtl/>
          <w:lang w:bidi="fa-IR"/>
        </w:rPr>
        <w:lastRenderedPageBreak/>
        <w:t>لَا</w:t>
      </w:r>
      <w:r w:rsidR="00E35571">
        <w:rPr>
          <w:rtl/>
          <w:lang w:bidi="fa-IR"/>
        </w:rPr>
        <w:t xml:space="preserve">، </w:t>
      </w:r>
      <w:r w:rsidRPr="005D642E">
        <w:rPr>
          <w:rtl/>
          <w:lang w:bidi="fa-IR"/>
        </w:rPr>
        <w:t>أَنْتَ غَايَةُ الْعِلْمِ وَمُنْتَهَاهُ.</w:t>
      </w:r>
      <w:r>
        <w:rPr>
          <w:rtl/>
          <w:lang w:bidi="fa-IR"/>
        </w:rPr>
        <w:t xml:space="preserve"> </w:t>
      </w:r>
      <w:r w:rsidRPr="005D642E">
        <w:rPr>
          <w:rtl/>
          <w:lang w:bidi="fa-IR"/>
        </w:rPr>
        <w:t>فَقَالَ لَهُ</w:t>
      </w:r>
      <w:r>
        <w:rPr>
          <w:rtl/>
          <w:lang w:bidi="fa-IR"/>
        </w:rPr>
        <w:t xml:space="preserve">: </w:t>
      </w:r>
      <w:r w:rsidRPr="005D642E">
        <w:rPr>
          <w:rtl/>
          <w:lang w:bidi="fa-IR"/>
        </w:rPr>
        <w:t>« أَمَّا قَوْلُكَ</w:t>
      </w:r>
      <w:r>
        <w:rPr>
          <w:rtl/>
          <w:lang w:bidi="fa-IR"/>
        </w:rPr>
        <w:t xml:space="preserve">: </w:t>
      </w:r>
      <w:r w:rsidR="00C76B65">
        <w:rPr>
          <w:rStyle w:val="libAlaemChar"/>
          <w:rtl/>
        </w:rPr>
        <w:t>(</w:t>
      </w:r>
      <w:r w:rsidRPr="00AC51C5">
        <w:rPr>
          <w:rStyle w:val="libAieChar"/>
          <w:rtl/>
        </w:rPr>
        <w:t>إِنّا لِلّهِ</w:t>
      </w:r>
      <w:r w:rsidR="00C76B65" w:rsidRPr="00C76B65">
        <w:rPr>
          <w:rStyle w:val="libAlaemChar"/>
          <w:rtl/>
        </w:rPr>
        <w:t>)</w:t>
      </w:r>
      <w:r w:rsidRPr="005D642E">
        <w:rPr>
          <w:rtl/>
          <w:lang w:bidi="fa-IR"/>
        </w:rPr>
        <w:t xml:space="preserve"> فَإِقْرَارٌ مِنْكَ بِالْمُلْكِ</w:t>
      </w:r>
      <w:r>
        <w:rPr>
          <w:rtl/>
          <w:lang w:bidi="fa-IR"/>
        </w:rPr>
        <w:t xml:space="preserve">، </w:t>
      </w:r>
      <w:r w:rsidRPr="005D642E">
        <w:rPr>
          <w:rtl/>
          <w:lang w:bidi="fa-IR"/>
        </w:rPr>
        <w:t>وَأَمَّا قَوْلُكَ</w:t>
      </w:r>
      <w:r>
        <w:rPr>
          <w:rtl/>
          <w:lang w:bidi="fa-IR"/>
        </w:rPr>
        <w:t xml:space="preserve">: </w:t>
      </w:r>
      <w:r w:rsidR="00C76B65">
        <w:rPr>
          <w:rStyle w:val="libAlaemChar"/>
          <w:rtl/>
        </w:rPr>
        <w:t>(</w:t>
      </w:r>
      <w:r w:rsidRPr="00AC51C5">
        <w:rPr>
          <w:rStyle w:val="libAieChar"/>
          <w:rtl/>
        </w:rPr>
        <w:t>وَإِنّا إِلَيْهِ راجِعُونَ</w:t>
      </w:r>
      <w:r w:rsidR="00C76B65" w:rsidRPr="00C76B65">
        <w:rPr>
          <w:rStyle w:val="libAlaemChar"/>
          <w:rtl/>
        </w:rPr>
        <w:t>)</w:t>
      </w:r>
      <w:r w:rsidRPr="005D642E">
        <w:rPr>
          <w:rtl/>
          <w:lang w:bidi="fa-IR"/>
        </w:rPr>
        <w:t xml:space="preserve"> فَإِقْرَارٌ مِنْكَ بِالْهَلَاكِ</w:t>
      </w:r>
      <w:r>
        <w:rPr>
          <w:rtl/>
          <w:lang w:bidi="fa-IR"/>
        </w:rPr>
        <w:t xml:space="preserve"> ».</w:t>
      </w:r>
    </w:p>
    <w:p w14:paraId="64DFC70D" w14:textId="77777777" w:rsidR="001D2A8B" w:rsidRDefault="001D2A8B" w:rsidP="001D2A8B">
      <w:pPr>
        <w:pStyle w:val="libNormal"/>
      </w:pPr>
      <w:r>
        <w:t>Ali Bin Muhammad, from Salih Bin Abu Hammad, raising it, said,</w:t>
      </w:r>
    </w:p>
    <w:p w14:paraId="77E42B57" w14:textId="77777777" w:rsidR="001D2A8B" w:rsidRDefault="001D2A8B" w:rsidP="001D2A8B">
      <w:pPr>
        <w:pStyle w:val="libNormal"/>
      </w:pPr>
      <w:r>
        <w:t xml:space="preserve">‘Amir </w:t>
      </w:r>
      <w:r w:rsidRPr="00004DA2">
        <w:rPr>
          <w:rStyle w:val="libNormalChar"/>
        </w:rPr>
        <w:t>Al-Momineen came o</w:t>
      </w:r>
      <w:r>
        <w:t xml:space="preserve">ver to </w:t>
      </w:r>
      <w:r w:rsidRPr="00004DA2">
        <w:rPr>
          <w:rStyle w:val="libNormalChar"/>
        </w:rPr>
        <w:t>Al-Ash’as Bin Qays</w:t>
      </w:r>
      <w:r>
        <w:t xml:space="preserve"> consoling him for (the demise of) a brother of his called Abdul Rahman. So Amir </w:t>
      </w:r>
      <w:r w:rsidRPr="00004DA2">
        <w:rPr>
          <w:rStyle w:val="libNormalChar"/>
        </w:rPr>
        <w:t>Al-Momineen</w:t>
      </w:r>
      <w:r w:rsidRPr="00813829">
        <w:rPr>
          <w:rStyle w:val="libAlaemEnChar"/>
        </w:rPr>
        <w:t>asws</w:t>
      </w:r>
      <w:r w:rsidRPr="00004DA2">
        <w:rPr>
          <w:rStyle w:val="libNormalChar"/>
        </w:rPr>
        <w:t xml:space="preserve"> sa</w:t>
      </w:r>
      <w:r>
        <w:t>id to him: ‘If you were to panic, you would have given the right of the womb (relationship), and if you were to be patient, so you would have paid the Right of Allah</w:t>
      </w:r>
      <w:r w:rsidRPr="001C3974">
        <w:rPr>
          <w:rStyle w:val="libAlaemEnChar"/>
        </w:rPr>
        <w:t>azwj</w:t>
      </w:r>
      <w:r>
        <w:t>. On top of that, if you were to be patient, the Ordained matter would flow upon you and you would be a praised one, and if you were to panic, the Ordained matter would flow upon you (anyway) and you would be a condemned one’.</w:t>
      </w:r>
    </w:p>
    <w:p w14:paraId="54264F9A" w14:textId="0DDFDAA1" w:rsidR="00093B5C" w:rsidRDefault="001D2A8B" w:rsidP="001D2A8B">
      <w:pPr>
        <w:pStyle w:val="libNormal"/>
      </w:pPr>
      <w:r>
        <w:t xml:space="preserve">So </w:t>
      </w:r>
      <w:r w:rsidRPr="00004DA2">
        <w:rPr>
          <w:rStyle w:val="libNormalChar"/>
        </w:rPr>
        <w:t xml:space="preserve">Al-Ash’as said to </w:t>
      </w:r>
      <w:r>
        <w:t>him</w:t>
      </w:r>
      <w:r w:rsidRPr="00813829">
        <w:rPr>
          <w:rStyle w:val="libAlaemEnChar"/>
        </w:rPr>
        <w:t>asws</w:t>
      </w:r>
      <w:r>
        <w:t xml:space="preserve">, ‘[2:156] Surely we are for Allah and to Him we are returning;. So Amir </w:t>
      </w:r>
      <w:r w:rsidRPr="00004DA2">
        <w:rPr>
          <w:rStyle w:val="libNormalChar"/>
        </w:rPr>
        <w:t>Al-Momineen</w:t>
      </w:r>
      <w:r w:rsidRPr="00813829">
        <w:rPr>
          <w:rStyle w:val="libAlaemEnChar"/>
        </w:rPr>
        <w:t>asws</w:t>
      </w:r>
      <w:r w:rsidRPr="00004DA2">
        <w:rPr>
          <w:rStyle w:val="libNormalChar"/>
        </w:rPr>
        <w:t xml:space="preserve"> sa</w:t>
      </w:r>
      <w:r>
        <w:t xml:space="preserve">id: ‘Do you know what its interpretation is?’ So </w:t>
      </w:r>
      <w:r w:rsidRPr="00004DA2">
        <w:rPr>
          <w:rStyle w:val="libNormalChar"/>
        </w:rPr>
        <w:t>Al-Ash’as said, ‘N</w:t>
      </w:r>
      <w:r>
        <w:t>o. You</w:t>
      </w:r>
      <w:r w:rsidRPr="00813829">
        <w:rPr>
          <w:rStyle w:val="libAlaemEnChar"/>
        </w:rPr>
        <w:t>asws</w:t>
      </w:r>
      <w:r>
        <w:t xml:space="preserve"> are the peak of knowledge and its limit’. So he</w:t>
      </w:r>
      <w:r w:rsidRPr="00813829">
        <w:rPr>
          <w:rStyle w:val="libAlaemEnChar"/>
        </w:rPr>
        <w:t>asws</w:t>
      </w:r>
      <w:r>
        <w:t xml:space="preserve"> said to him: ‘We are for Allah – so it is the acknowledgement from you of the King. And</w:t>
      </w:r>
      <w:r w:rsidRPr="002A5891">
        <w:t xml:space="preserve"> as </w:t>
      </w:r>
      <w:r>
        <w:t>for your words and to Him we are returning – so it is the acknowledgement from you of the death’.</w:t>
      </w:r>
      <w:r w:rsidR="00093B5C" w:rsidRPr="00A15820">
        <w:rPr>
          <w:rStyle w:val="libFootnotenumChar"/>
        </w:rPr>
        <w:t>143</w:t>
      </w:r>
    </w:p>
    <w:p w14:paraId="3371689C" w14:textId="1F3A8950" w:rsidR="001D2A8B" w:rsidRDefault="001D2A8B" w:rsidP="00270865">
      <w:pPr>
        <w:pStyle w:val="libAr"/>
        <w:rPr>
          <w:rtl/>
          <w:lang w:bidi="fa-IR"/>
        </w:rPr>
      </w:pPr>
      <w:r w:rsidRPr="00246318">
        <w:rPr>
          <w:rStyle w:val="libBold2Char"/>
          <w:rtl/>
        </w:rPr>
        <w:t>41.</w:t>
      </w:r>
      <w:r w:rsidRPr="00270865">
        <w:rPr>
          <w:rtl/>
          <w:lang w:bidi="fa-IR"/>
        </w:rPr>
        <w:t xml:space="preserve"> مُحَمَّدُ بْنُ يَحْيى يَرْفَعُهُ: عَنْ أَمِيرِ الْمُؤْمِنِينَ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دَعَا نَبِيٌّ مِنَ الْأَنْبِيَاءِ عَلى قَوْمِهِ</w:t>
      </w:r>
      <w:r>
        <w:rPr>
          <w:rtl/>
          <w:lang w:bidi="fa-IR"/>
        </w:rPr>
        <w:t xml:space="preserve">، </w:t>
      </w:r>
      <w:r w:rsidRPr="005D642E">
        <w:rPr>
          <w:rtl/>
          <w:lang w:bidi="fa-IR"/>
        </w:rPr>
        <w:t>فَقِيلَ لَهُ</w:t>
      </w:r>
      <w:r>
        <w:rPr>
          <w:rtl/>
          <w:lang w:bidi="fa-IR"/>
        </w:rPr>
        <w:t xml:space="preserve">: </w:t>
      </w:r>
      <w:r w:rsidRPr="005D642E">
        <w:rPr>
          <w:rtl/>
          <w:lang w:bidi="fa-IR"/>
        </w:rPr>
        <w:t>أُسَلِّطُ‌</w:t>
      </w:r>
      <w:r>
        <w:rPr>
          <w:rFonts w:hint="cs"/>
          <w:rtl/>
          <w:lang w:bidi="fa-IR"/>
        </w:rPr>
        <w:t xml:space="preserve"> </w:t>
      </w:r>
      <w:r w:rsidRPr="005D642E">
        <w:rPr>
          <w:rtl/>
          <w:lang w:bidi="fa-IR"/>
        </w:rPr>
        <w:t>عَلَيْهِمْ عَدُوَّهُمْ</w:t>
      </w:r>
      <w:r>
        <w:rPr>
          <w:rtl/>
          <w:lang w:bidi="fa-IR"/>
        </w:rPr>
        <w:t>؟</w:t>
      </w:r>
      <w:r w:rsidRPr="005D642E">
        <w:rPr>
          <w:rtl/>
          <w:lang w:bidi="fa-IR"/>
        </w:rPr>
        <w:t xml:space="preserve"> فَقَالَ</w:t>
      </w:r>
      <w:r>
        <w:rPr>
          <w:rtl/>
          <w:lang w:bidi="fa-IR"/>
        </w:rPr>
        <w:t xml:space="preserve">: </w:t>
      </w:r>
      <w:r w:rsidRPr="005D642E">
        <w:rPr>
          <w:rtl/>
          <w:lang w:bidi="fa-IR"/>
        </w:rPr>
        <w:t>لَا. فَقِيلَ لَهُ</w:t>
      </w:r>
      <w:r>
        <w:rPr>
          <w:rtl/>
          <w:lang w:bidi="fa-IR"/>
        </w:rPr>
        <w:t xml:space="preserve">: </w:t>
      </w:r>
      <w:r w:rsidRPr="005D642E">
        <w:rPr>
          <w:rtl/>
          <w:lang w:bidi="fa-IR"/>
        </w:rPr>
        <w:t>فَالْجُوعَ</w:t>
      </w:r>
      <w:r>
        <w:rPr>
          <w:rtl/>
          <w:lang w:bidi="fa-IR"/>
        </w:rPr>
        <w:t>؟</w:t>
      </w:r>
      <w:r w:rsidRPr="005D642E">
        <w:rPr>
          <w:rtl/>
          <w:lang w:bidi="fa-IR"/>
        </w:rPr>
        <w:t xml:space="preserve"> فَقَالَ</w:t>
      </w:r>
      <w:r>
        <w:rPr>
          <w:rtl/>
          <w:lang w:bidi="fa-IR"/>
        </w:rPr>
        <w:t xml:space="preserve">: </w:t>
      </w:r>
      <w:r w:rsidRPr="005D642E">
        <w:rPr>
          <w:rtl/>
          <w:lang w:bidi="fa-IR"/>
        </w:rPr>
        <w:t>لَا</w:t>
      </w:r>
      <w:r>
        <w:rPr>
          <w:rtl/>
          <w:lang w:bidi="fa-IR"/>
        </w:rPr>
        <w:t xml:space="preserve">، </w:t>
      </w:r>
      <w:r w:rsidRPr="005D642E">
        <w:rPr>
          <w:rtl/>
          <w:lang w:bidi="fa-IR"/>
        </w:rPr>
        <w:t>فَقِيلَ لَهُ</w:t>
      </w:r>
      <w:r>
        <w:rPr>
          <w:rtl/>
          <w:lang w:bidi="fa-IR"/>
        </w:rPr>
        <w:t xml:space="preserve">: </w:t>
      </w:r>
      <w:r w:rsidRPr="005D642E">
        <w:rPr>
          <w:rtl/>
          <w:lang w:bidi="fa-IR"/>
        </w:rPr>
        <w:t>مَا تُرِيدُ</w:t>
      </w:r>
      <w:r>
        <w:rPr>
          <w:rtl/>
          <w:lang w:bidi="fa-IR"/>
        </w:rPr>
        <w:t>؟</w:t>
      </w:r>
      <w:r w:rsidRPr="005D642E">
        <w:rPr>
          <w:rtl/>
          <w:lang w:bidi="fa-IR"/>
        </w:rPr>
        <w:t xml:space="preserve"> فَقَالَ</w:t>
      </w:r>
      <w:r>
        <w:rPr>
          <w:rtl/>
          <w:lang w:bidi="fa-IR"/>
        </w:rPr>
        <w:t xml:space="preserve">: </w:t>
      </w:r>
      <w:r w:rsidRPr="005D642E">
        <w:rPr>
          <w:rtl/>
          <w:lang w:bidi="fa-IR"/>
        </w:rPr>
        <w:t>مَوْتٌ دَفِيقٌ</w:t>
      </w:r>
      <w:r>
        <w:rPr>
          <w:rtl/>
          <w:lang w:bidi="fa-IR"/>
        </w:rPr>
        <w:t xml:space="preserve"> </w:t>
      </w:r>
      <w:r w:rsidRPr="005D642E">
        <w:rPr>
          <w:rtl/>
          <w:lang w:bidi="fa-IR"/>
        </w:rPr>
        <w:t>يَحْزُنُ الْقَلْبَ</w:t>
      </w:r>
      <w:r>
        <w:rPr>
          <w:rtl/>
          <w:lang w:bidi="fa-IR"/>
        </w:rPr>
        <w:t xml:space="preserve">، </w:t>
      </w:r>
      <w:r w:rsidRPr="005D642E">
        <w:rPr>
          <w:rtl/>
          <w:lang w:bidi="fa-IR"/>
        </w:rPr>
        <w:t>وَيُقِلُّ الْعَدَدَ</w:t>
      </w:r>
      <w:r w:rsidR="00E35571">
        <w:rPr>
          <w:rtl/>
          <w:lang w:bidi="fa-IR"/>
        </w:rPr>
        <w:t>؛</w:t>
      </w:r>
      <w:r w:rsidRPr="005D642E">
        <w:rPr>
          <w:rtl/>
          <w:lang w:bidi="fa-IR"/>
        </w:rPr>
        <w:t xml:space="preserve"> فَأُرْسِلَ عَلَيْهِمُ</w:t>
      </w:r>
      <w:r>
        <w:rPr>
          <w:rtl/>
          <w:lang w:bidi="fa-IR"/>
        </w:rPr>
        <w:t xml:space="preserve"> </w:t>
      </w:r>
      <w:r w:rsidRPr="005D642E">
        <w:rPr>
          <w:rtl/>
          <w:lang w:bidi="fa-IR"/>
        </w:rPr>
        <w:t>الطَّاعُونُ</w:t>
      </w:r>
      <w:r>
        <w:rPr>
          <w:rtl/>
          <w:lang w:bidi="fa-IR"/>
        </w:rPr>
        <w:t xml:space="preserve"> ».</w:t>
      </w:r>
    </w:p>
    <w:p w14:paraId="20C6E4D7" w14:textId="77777777" w:rsidR="001D2A8B" w:rsidRDefault="001D2A8B" w:rsidP="001D2A8B">
      <w:pPr>
        <w:pStyle w:val="libNormal"/>
      </w:pPr>
      <w:r>
        <w:t>Muhammad Bin Yahya,</w:t>
      </w:r>
    </w:p>
    <w:p w14:paraId="47402601" w14:textId="56B430D0" w:rsidR="00093B5C" w:rsidRDefault="001D2A8B" w:rsidP="001D2A8B">
      <w:pPr>
        <w:pStyle w:val="libNormal"/>
      </w:pPr>
      <w:r w:rsidRPr="00BB69AC">
        <w:t xml:space="preserve">(It has been narrated) </w:t>
      </w:r>
      <w:r>
        <w:t xml:space="preserve">raising it from Amir </w:t>
      </w:r>
      <w:r w:rsidRPr="00004DA2">
        <w:rPr>
          <w:rStyle w:val="libNormalChar"/>
        </w:rPr>
        <w:t>Al-Momineen</w:t>
      </w:r>
      <w:r w:rsidRPr="00813829">
        <w:rPr>
          <w:rStyle w:val="libAlaemEnChar"/>
        </w:rPr>
        <w:t>asws</w:t>
      </w:r>
      <w:r w:rsidRPr="00004DA2">
        <w:rPr>
          <w:rStyle w:val="libNormalChar"/>
        </w:rPr>
        <w:t xml:space="preserve"> ha</w:t>
      </w:r>
      <w:r>
        <w:t>ving said: ‘A Prophet</w:t>
      </w:r>
      <w:r w:rsidR="00C36615" w:rsidRPr="00C36615">
        <w:rPr>
          <w:rStyle w:val="libAlaemEnChar"/>
        </w:rPr>
        <w:t xml:space="preserve">as </w:t>
      </w:r>
      <w:r>
        <w:t>from the Prophets</w:t>
      </w:r>
      <w:r w:rsidR="00C36615" w:rsidRPr="00C36615">
        <w:rPr>
          <w:rStyle w:val="libAlaemEnChar"/>
        </w:rPr>
        <w:t xml:space="preserve">as </w:t>
      </w:r>
      <w:r>
        <w:t>supplicated against his</w:t>
      </w:r>
      <w:r w:rsidR="00C36615" w:rsidRPr="00C36615">
        <w:rPr>
          <w:rStyle w:val="libAlaemEnChar"/>
        </w:rPr>
        <w:t xml:space="preserve">as </w:t>
      </w:r>
      <w:r>
        <w:t>people. So it</w:t>
      </w:r>
      <w:r w:rsidRPr="002A5891">
        <w:t xml:space="preserve"> was </w:t>
      </w:r>
      <w:r>
        <w:t>said to him</w:t>
      </w:r>
      <w:r w:rsidRPr="008A68CE">
        <w:rPr>
          <w:rStyle w:val="libAlaemEnChar"/>
        </w:rPr>
        <w:t>as</w:t>
      </w:r>
      <w:r w:rsidRPr="00C26CA2">
        <w:t>,</w:t>
      </w:r>
      <w:r>
        <w:t xml:space="preserve"> ‘Get their enemies to overcome upon them’. But he</w:t>
      </w:r>
      <w:r w:rsidR="00C36615" w:rsidRPr="00C36615">
        <w:rPr>
          <w:rStyle w:val="libAlaemEnChar"/>
        </w:rPr>
        <w:t xml:space="preserve">as </w:t>
      </w:r>
      <w:r>
        <w:t>said: No’. So it</w:t>
      </w:r>
      <w:r w:rsidRPr="002A5891">
        <w:t xml:space="preserve"> was </w:t>
      </w:r>
      <w:r>
        <w:t>said to him</w:t>
      </w:r>
      <w:r w:rsidRPr="008A68CE">
        <w:rPr>
          <w:rStyle w:val="libAlaemEnChar"/>
        </w:rPr>
        <w:t>as</w:t>
      </w:r>
      <w:r w:rsidRPr="00C26CA2">
        <w:t>,</w:t>
      </w:r>
      <w:r>
        <w:t xml:space="preserve"> ‘Then, the hunger’. But he</w:t>
      </w:r>
      <w:r w:rsidR="00C36615" w:rsidRPr="00C36615">
        <w:rPr>
          <w:rStyle w:val="libAlaemEnChar"/>
        </w:rPr>
        <w:t xml:space="preserve">as </w:t>
      </w:r>
      <w:r>
        <w:t>said: ‘No’. So it</w:t>
      </w:r>
      <w:r w:rsidRPr="002A5891">
        <w:t xml:space="preserve"> was </w:t>
      </w:r>
      <w:r>
        <w:t>said to him</w:t>
      </w:r>
      <w:r w:rsidRPr="008A68CE">
        <w:rPr>
          <w:rStyle w:val="libAlaemEnChar"/>
        </w:rPr>
        <w:t>as</w:t>
      </w:r>
      <w:r w:rsidRPr="00C26CA2">
        <w:t>,</w:t>
      </w:r>
      <w:r>
        <w:t xml:space="preserve"> ‘What do you</w:t>
      </w:r>
      <w:r w:rsidR="00C36615" w:rsidRPr="00C36615">
        <w:rPr>
          <w:rStyle w:val="libAlaemEnChar"/>
        </w:rPr>
        <w:t xml:space="preserve">as </w:t>
      </w:r>
      <w:r>
        <w:t>want?’ So he</w:t>
      </w:r>
      <w:r w:rsidR="00C36615" w:rsidRPr="00C36615">
        <w:rPr>
          <w:rStyle w:val="libAlaemEnChar"/>
        </w:rPr>
        <w:t xml:space="preserve">as </w:t>
      </w:r>
      <w:r>
        <w:t>said: ‘A hidden death which would grieve the heart, and it would reduce the numbers’. So the plague</w:t>
      </w:r>
      <w:r w:rsidRPr="002A5891">
        <w:t xml:space="preserve"> was </w:t>
      </w:r>
      <w:r>
        <w:t>Sent to them’.</w:t>
      </w:r>
      <w:r w:rsidR="00093B5C" w:rsidRPr="00A15820">
        <w:rPr>
          <w:rStyle w:val="libFootnotenumChar"/>
        </w:rPr>
        <w:t>144</w:t>
      </w:r>
    </w:p>
    <w:p w14:paraId="58C17007" w14:textId="02FEC451" w:rsidR="001D2A8B" w:rsidRDefault="001D2A8B" w:rsidP="00270865">
      <w:pPr>
        <w:pStyle w:val="libAr"/>
        <w:rPr>
          <w:rtl/>
          <w:lang w:bidi="fa-IR"/>
        </w:rPr>
      </w:pPr>
      <w:r w:rsidRPr="00246318">
        <w:rPr>
          <w:rStyle w:val="libBold2Char"/>
          <w:rtl/>
        </w:rPr>
        <w:t>42.</w:t>
      </w:r>
      <w:r w:rsidRPr="00270865">
        <w:rPr>
          <w:rtl/>
          <w:lang w:bidi="fa-IR"/>
        </w:rPr>
        <w:t xml:space="preserve"> عِدَّةٌ مِنْ أَصْحَابِنَا، عَنْ سَهْلِ بْنِ زِيَادٍ، عَنْ عَلِيِّ بْنِ أَسْبَاطٍ رَفَعَهُ، قَالَ: كَانَ أَبُو عَبْدِ اللهِ </w:t>
      </w:r>
      <w:r w:rsidRPr="00AC51C5">
        <w:rPr>
          <w:rStyle w:val="libAlaemChar"/>
          <w:rtl/>
        </w:rPr>
        <w:t>عليه‌السلام</w:t>
      </w:r>
      <w:r w:rsidRPr="005D642E">
        <w:rPr>
          <w:rtl/>
          <w:lang w:bidi="fa-IR"/>
        </w:rPr>
        <w:t xml:space="preserve"> يَقُولُ عِنْدَ الْمُصِيبَةِ</w:t>
      </w:r>
      <w:r>
        <w:rPr>
          <w:rtl/>
          <w:lang w:bidi="fa-IR"/>
        </w:rPr>
        <w:t xml:space="preserve">: </w:t>
      </w:r>
      <w:r w:rsidRPr="005D642E">
        <w:rPr>
          <w:rtl/>
          <w:lang w:bidi="fa-IR"/>
        </w:rPr>
        <w:t>« الْحَمْدُ لِلّهِ الَّذِي لَمْ يَجْعَلْ مُصِيبَتِي فِي دِينِي</w:t>
      </w:r>
      <w:r>
        <w:rPr>
          <w:rtl/>
          <w:lang w:bidi="fa-IR"/>
        </w:rPr>
        <w:t xml:space="preserve">، </w:t>
      </w:r>
      <w:r w:rsidRPr="005D642E">
        <w:rPr>
          <w:rtl/>
          <w:lang w:bidi="fa-IR"/>
        </w:rPr>
        <w:t>وَالْحَمْدُ لِلّهِ الَّذِي لَوْ شَاءَ أَنْ يَكُونَ</w:t>
      </w:r>
      <w:r>
        <w:rPr>
          <w:rtl/>
          <w:lang w:bidi="fa-IR"/>
        </w:rPr>
        <w:t xml:space="preserve"> </w:t>
      </w:r>
      <w:r w:rsidRPr="005D642E">
        <w:rPr>
          <w:rtl/>
          <w:lang w:bidi="fa-IR"/>
        </w:rPr>
        <w:t>مُصِيبَتِي أَعْظَمَ مِمَّا كَانَتْ</w:t>
      </w:r>
      <w:r>
        <w:rPr>
          <w:rtl/>
          <w:lang w:bidi="fa-IR"/>
        </w:rPr>
        <w:t xml:space="preserve">، </w:t>
      </w:r>
      <w:r w:rsidRPr="005D642E">
        <w:rPr>
          <w:rtl/>
          <w:lang w:bidi="fa-IR"/>
        </w:rPr>
        <w:t>وَالْحَمْدُ لِلّهِ عَلَى الْأَمْرِ الَّذِي شَاءَ أَنْ يَكُونَ</w:t>
      </w:r>
      <w:r>
        <w:rPr>
          <w:rtl/>
          <w:lang w:bidi="fa-IR"/>
        </w:rPr>
        <w:t xml:space="preserve">، </w:t>
      </w:r>
      <w:r w:rsidRPr="005D642E">
        <w:rPr>
          <w:rtl/>
          <w:lang w:bidi="fa-IR"/>
        </w:rPr>
        <w:t>فَكَانَ</w:t>
      </w:r>
      <w:r>
        <w:rPr>
          <w:rtl/>
          <w:lang w:bidi="fa-IR"/>
        </w:rPr>
        <w:t xml:space="preserve"> ».</w:t>
      </w:r>
    </w:p>
    <w:p w14:paraId="0FF38FDE" w14:textId="77777777" w:rsidR="001D2A8B" w:rsidRDefault="001D2A8B" w:rsidP="001D2A8B">
      <w:pPr>
        <w:pStyle w:val="libNormal"/>
      </w:pPr>
      <w:r>
        <w:t>A number of our companions, from Sahl Bin Ziyad, from Ali Bin Asbaat, raising it, said,</w:t>
      </w:r>
    </w:p>
    <w:p w14:paraId="7054D0BB" w14:textId="2C46EAC4" w:rsidR="00093B5C" w:rsidRDefault="001D2A8B" w:rsidP="001D2A8B">
      <w:pPr>
        <w:pStyle w:val="libNormal"/>
      </w:pPr>
      <w:r>
        <w:t>‘Abu Abdullah</w:t>
      </w:r>
      <w:r w:rsidRPr="00813829">
        <w:rPr>
          <w:rStyle w:val="libAlaemEnChar"/>
        </w:rPr>
        <w:t>asws</w:t>
      </w:r>
      <w:r w:rsidRPr="002A5891">
        <w:t xml:space="preserve"> was </w:t>
      </w:r>
      <w:r>
        <w:t>saying during the difficulty (bereavement): ‘The Praise is for Allah</w:t>
      </w:r>
      <w:r w:rsidRPr="001C3974">
        <w:rPr>
          <w:rStyle w:val="libAlaemEnChar"/>
        </w:rPr>
        <w:t>azwj</w:t>
      </w:r>
      <w:r>
        <w:t xml:space="preserve"> Who did not Make my</w:t>
      </w:r>
      <w:r w:rsidRPr="00813829">
        <w:rPr>
          <w:rStyle w:val="libAlaemEnChar"/>
        </w:rPr>
        <w:t>asws</w:t>
      </w:r>
      <w:r>
        <w:t xml:space="preserve"> difficulty to be in my</w:t>
      </w:r>
      <w:r w:rsidRPr="00813829">
        <w:rPr>
          <w:rStyle w:val="libAlaemEnChar"/>
        </w:rPr>
        <w:t>asws</w:t>
      </w:r>
      <w:r>
        <w:t xml:space="preserve"> Religion. And the Praise is for Allah</w:t>
      </w:r>
      <w:r w:rsidRPr="001C3974">
        <w:rPr>
          <w:rStyle w:val="libAlaemEnChar"/>
        </w:rPr>
        <w:t>azwj</w:t>
      </w:r>
      <w:r>
        <w:t xml:space="preserve"> Who, had He</w:t>
      </w:r>
      <w:r w:rsidRPr="001C3974">
        <w:rPr>
          <w:rStyle w:val="libAlaemEnChar"/>
        </w:rPr>
        <w:t>azwj</w:t>
      </w:r>
      <w:r>
        <w:t xml:space="preserve"> so Desired to, would have Made my</w:t>
      </w:r>
      <w:r w:rsidRPr="00813829">
        <w:rPr>
          <w:rStyle w:val="libAlaemEnChar"/>
        </w:rPr>
        <w:t>asws</w:t>
      </w:r>
      <w:r>
        <w:t xml:space="preserve"> difficulty to be greater than what it was. And the Praise is for Allah</w:t>
      </w:r>
      <w:r w:rsidRPr="001C3974">
        <w:rPr>
          <w:rStyle w:val="libAlaemEnChar"/>
        </w:rPr>
        <w:t>azwj</w:t>
      </w:r>
      <w:r>
        <w:t xml:space="preserve"> upon the matter which had He</w:t>
      </w:r>
      <w:r w:rsidRPr="001C3974">
        <w:rPr>
          <w:rStyle w:val="libAlaemEnChar"/>
        </w:rPr>
        <w:t>azwj</w:t>
      </w:r>
      <w:r>
        <w:t xml:space="preserve"> so Desired, would have happened’.</w:t>
      </w:r>
      <w:r w:rsidR="00093B5C" w:rsidRPr="00A15820">
        <w:rPr>
          <w:rStyle w:val="libFootnotenumChar"/>
        </w:rPr>
        <w:t>145</w:t>
      </w:r>
    </w:p>
    <w:p w14:paraId="554BFD55" w14:textId="00D89757" w:rsidR="001D2A8B" w:rsidRDefault="001D2A8B" w:rsidP="00270865">
      <w:pPr>
        <w:pStyle w:val="libAr"/>
        <w:rPr>
          <w:rtl/>
          <w:lang w:bidi="fa-IR"/>
        </w:rPr>
      </w:pPr>
      <w:r w:rsidRPr="00246318">
        <w:rPr>
          <w:rStyle w:val="libBold2Char"/>
          <w:rtl/>
        </w:rPr>
        <w:t>43.</w:t>
      </w:r>
      <w:r w:rsidRPr="00270865">
        <w:rPr>
          <w:rtl/>
          <w:lang w:bidi="fa-IR"/>
        </w:rPr>
        <w:t xml:space="preserve"> عَلِيُّ بْنُ إِبْرَاهِيمَ، عَنْ أَبِيهِ، عَنِ النَّضْرِ بْنِ سُوَيْدٍ، عَنِ الْقَاسِمِ بْنِ سُلَيْمَانَ، عَنْ عَبْدِ الْحَمِيدِ بْنِ أَبِي جَعْفَرٍ الْفَرَّاءِ، قَالَ: إِنَّ أَبَا جَعْفَرٍ </w:t>
      </w:r>
      <w:r w:rsidRPr="00AC51C5">
        <w:rPr>
          <w:rStyle w:val="libAlaemChar"/>
          <w:rtl/>
        </w:rPr>
        <w:t>عليه‌السلام</w:t>
      </w:r>
      <w:r w:rsidRPr="005D642E">
        <w:rPr>
          <w:rtl/>
          <w:lang w:bidi="fa-IR"/>
        </w:rPr>
        <w:t xml:space="preserve"> انْقَلَعَ ضِرْسٌ مِنْ أَضْرَاسِهِ</w:t>
      </w:r>
      <w:r>
        <w:rPr>
          <w:rtl/>
          <w:lang w:bidi="fa-IR"/>
        </w:rPr>
        <w:t xml:space="preserve">، </w:t>
      </w:r>
      <w:r w:rsidRPr="005D642E">
        <w:rPr>
          <w:rtl/>
          <w:lang w:bidi="fa-IR"/>
        </w:rPr>
        <w:t xml:space="preserve">فَوَضَعَهُ فِي </w:t>
      </w:r>
      <w:r w:rsidRPr="005D642E">
        <w:rPr>
          <w:rtl/>
          <w:lang w:bidi="fa-IR"/>
        </w:rPr>
        <w:lastRenderedPageBreak/>
        <w:t>كَفِّهِ</w:t>
      </w:r>
      <w:r>
        <w:rPr>
          <w:rtl/>
          <w:lang w:bidi="fa-IR"/>
        </w:rPr>
        <w:t xml:space="preserve">، </w:t>
      </w:r>
      <w:r w:rsidRPr="005D642E">
        <w:rPr>
          <w:rtl/>
          <w:lang w:bidi="fa-IR"/>
        </w:rPr>
        <w:t>ثُمَّ قَالَ</w:t>
      </w:r>
      <w:r>
        <w:rPr>
          <w:rtl/>
          <w:lang w:bidi="fa-IR"/>
        </w:rPr>
        <w:t xml:space="preserve">: </w:t>
      </w:r>
      <w:r w:rsidRPr="005D642E">
        <w:rPr>
          <w:rtl/>
          <w:lang w:bidi="fa-IR"/>
        </w:rPr>
        <w:t>« الْحَمْدُ لِلّهِ » ثُمَّ قَالَ</w:t>
      </w:r>
      <w:r>
        <w:rPr>
          <w:rtl/>
          <w:lang w:bidi="fa-IR"/>
        </w:rPr>
        <w:t xml:space="preserve">: </w:t>
      </w:r>
      <w:r w:rsidRPr="005D642E">
        <w:rPr>
          <w:rtl/>
          <w:lang w:bidi="fa-IR"/>
        </w:rPr>
        <w:t>« يَا جَعْفَرُ</w:t>
      </w:r>
      <w:r>
        <w:rPr>
          <w:rtl/>
          <w:lang w:bidi="fa-IR"/>
        </w:rPr>
        <w:t xml:space="preserve">، </w:t>
      </w:r>
      <w:r w:rsidRPr="005D642E">
        <w:rPr>
          <w:rtl/>
          <w:lang w:bidi="fa-IR"/>
        </w:rPr>
        <w:t>إِذَا أَنْتَ دَفَنْتَنِي</w:t>
      </w:r>
      <w:r>
        <w:rPr>
          <w:rtl/>
          <w:lang w:bidi="fa-IR"/>
        </w:rPr>
        <w:t xml:space="preserve"> </w:t>
      </w:r>
      <w:r w:rsidRPr="005D642E">
        <w:rPr>
          <w:rtl/>
          <w:lang w:bidi="fa-IR"/>
        </w:rPr>
        <w:t>فَادْفِنْهُ مَعِي » ثُمَّ مَكَثَ بَعْدَ حِينٍ</w:t>
      </w:r>
      <w:r>
        <w:rPr>
          <w:rtl/>
          <w:lang w:bidi="fa-IR"/>
        </w:rPr>
        <w:t xml:space="preserve">، </w:t>
      </w:r>
      <w:r w:rsidRPr="005D642E">
        <w:rPr>
          <w:rtl/>
          <w:lang w:bidi="fa-IR"/>
        </w:rPr>
        <w:t>ثُمَّ انْقَلَعَ أَيْضاً آخَرُ</w:t>
      </w:r>
      <w:r>
        <w:rPr>
          <w:rtl/>
          <w:lang w:bidi="fa-IR"/>
        </w:rPr>
        <w:t xml:space="preserve">، </w:t>
      </w:r>
      <w:r w:rsidRPr="005D642E">
        <w:rPr>
          <w:rtl/>
          <w:lang w:bidi="fa-IR"/>
        </w:rPr>
        <w:t>فَوَضَعَهُ عَلى</w:t>
      </w:r>
      <w:r>
        <w:rPr>
          <w:rtl/>
          <w:lang w:bidi="fa-IR"/>
        </w:rPr>
        <w:t xml:space="preserve"> </w:t>
      </w:r>
      <w:r w:rsidRPr="005D642E">
        <w:rPr>
          <w:rtl/>
          <w:lang w:bidi="fa-IR"/>
        </w:rPr>
        <w:t>كَفِّهِ</w:t>
      </w:r>
      <w:r>
        <w:rPr>
          <w:rtl/>
          <w:lang w:bidi="fa-IR"/>
        </w:rPr>
        <w:t xml:space="preserve">، </w:t>
      </w:r>
      <w:r w:rsidRPr="005D642E">
        <w:rPr>
          <w:rtl/>
          <w:lang w:bidi="fa-IR"/>
        </w:rPr>
        <w:t>ثُمَّ قَالَ</w:t>
      </w:r>
      <w:r>
        <w:rPr>
          <w:rtl/>
          <w:lang w:bidi="fa-IR"/>
        </w:rPr>
        <w:t xml:space="preserve">: </w:t>
      </w:r>
      <w:r w:rsidRPr="005D642E">
        <w:rPr>
          <w:rtl/>
          <w:lang w:bidi="fa-IR"/>
        </w:rPr>
        <w:t>« الْحَمْدُ لِلّهِ</w:t>
      </w:r>
      <w:r>
        <w:rPr>
          <w:rtl/>
          <w:lang w:bidi="fa-IR"/>
        </w:rPr>
        <w:t xml:space="preserve">، </w:t>
      </w:r>
      <w:r w:rsidRPr="005D642E">
        <w:rPr>
          <w:rtl/>
          <w:lang w:bidi="fa-IR"/>
        </w:rPr>
        <w:t>يَا جَعْفَرُ</w:t>
      </w:r>
      <w:r>
        <w:rPr>
          <w:rtl/>
          <w:lang w:bidi="fa-IR"/>
        </w:rPr>
        <w:t xml:space="preserve">، </w:t>
      </w:r>
      <w:r w:rsidRPr="005D642E">
        <w:rPr>
          <w:rtl/>
          <w:lang w:bidi="fa-IR"/>
        </w:rPr>
        <w:t>إِذَا مِتُّ</w:t>
      </w:r>
      <w:r>
        <w:rPr>
          <w:rtl/>
          <w:lang w:bidi="fa-IR"/>
        </w:rPr>
        <w:t xml:space="preserve"> </w:t>
      </w:r>
      <w:r w:rsidRPr="005D642E">
        <w:rPr>
          <w:rtl/>
          <w:lang w:bidi="fa-IR"/>
        </w:rPr>
        <w:t>فَادْفِنْهُ مَعِي</w:t>
      </w:r>
      <w:r>
        <w:rPr>
          <w:rtl/>
          <w:lang w:bidi="fa-IR"/>
        </w:rPr>
        <w:t xml:space="preserve"> ».</w:t>
      </w:r>
    </w:p>
    <w:p w14:paraId="5F4279DF" w14:textId="77777777" w:rsidR="001D2A8B" w:rsidRDefault="001D2A8B" w:rsidP="001D2A8B">
      <w:pPr>
        <w:pStyle w:val="libNormal"/>
      </w:pPr>
      <w:r>
        <w:t>Ali Bin Ibrahim, from his father, from Al Nazar Bin Suweyd, from Al Qasim Bin Suleyman, from Abdul Hameed Bin Abu Ja’far Al Farra’a who said,</w:t>
      </w:r>
    </w:p>
    <w:p w14:paraId="0281F8A5" w14:textId="5C3E8789" w:rsidR="00093B5C" w:rsidRDefault="001D2A8B" w:rsidP="001D2A8B">
      <w:pPr>
        <w:pStyle w:val="libNormal"/>
      </w:pPr>
      <w:r>
        <w:t>‘Abu Ja’far</w:t>
      </w:r>
      <w:r w:rsidRPr="00813829">
        <w:rPr>
          <w:rStyle w:val="libAlaemEnChar"/>
        </w:rPr>
        <w:t>asws</w:t>
      </w:r>
      <w:r>
        <w:t>, a tooth from his</w:t>
      </w:r>
      <w:r w:rsidRPr="00813829">
        <w:rPr>
          <w:rStyle w:val="libAlaemEnChar"/>
        </w:rPr>
        <w:t>asws</w:t>
      </w:r>
      <w:r>
        <w:t xml:space="preserve"> teeth came out. So he</w:t>
      </w:r>
      <w:r w:rsidRPr="00813829">
        <w:rPr>
          <w:rStyle w:val="libAlaemEnChar"/>
        </w:rPr>
        <w:t>asws</w:t>
      </w:r>
      <w:r>
        <w:t xml:space="preserve"> placed it in his</w:t>
      </w:r>
      <w:r w:rsidRPr="00813829">
        <w:rPr>
          <w:rStyle w:val="libAlaemEnChar"/>
        </w:rPr>
        <w:t>asws</w:t>
      </w:r>
      <w:r>
        <w:t xml:space="preserve"> palm, then said: ‘The Praise is for Allah</w:t>
      </w:r>
      <w:r w:rsidRPr="001C3974">
        <w:rPr>
          <w:rStyle w:val="libAlaemEnChar"/>
        </w:rPr>
        <w:t>azwj</w:t>
      </w:r>
      <w:r>
        <w:t>’. Then he</w:t>
      </w:r>
      <w:r w:rsidRPr="00813829">
        <w:rPr>
          <w:rStyle w:val="libAlaemEnChar"/>
        </w:rPr>
        <w:t>asws</w:t>
      </w:r>
      <w:r>
        <w:t xml:space="preserve"> said: ‘O Ja’far</w:t>
      </w:r>
      <w:r w:rsidRPr="00813829">
        <w:rPr>
          <w:rStyle w:val="libAlaemEnChar"/>
        </w:rPr>
        <w:t>asws</w:t>
      </w:r>
      <w:r>
        <w:t>! When I</w:t>
      </w:r>
      <w:r w:rsidRPr="00813829">
        <w:rPr>
          <w:rStyle w:val="libAlaemEnChar"/>
        </w:rPr>
        <w:t>asws</w:t>
      </w:r>
      <w:r>
        <w:t xml:space="preserve"> pass away and you</w:t>
      </w:r>
      <w:r w:rsidRPr="00813829">
        <w:rPr>
          <w:rStyle w:val="libAlaemEnChar"/>
        </w:rPr>
        <w:t>asws</w:t>
      </w:r>
      <w:r>
        <w:t xml:space="preserve"> bury me</w:t>
      </w:r>
      <w:r w:rsidRPr="00813829">
        <w:rPr>
          <w:rStyle w:val="libAlaemEnChar"/>
        </w:rPr>
        <w:t>asws</w:t>
      </w:r>
      <w:r>
        <w:t>, so bury it with me</w:t>
      </w:r>
      <w:r w:rsidRPr="00813829">
        <w:rPr>
          <w:rStyle w:val="libAlaemEnChar"/>
        </w:rPr>
        <w:t>asws</w:t>
      </w:r>
      <w:r>
        <w:t>’. Then it remained so for a while. Then another one came off</w:t>
      </w:r>
      <w:r w:rsidRPr="002A5891">
        <w:t xml:space="preserve"> as </w:t>
      </w:r>
      <w:r>
        <w:t>well. So he</w:t>
      </w:r>
      <w:r w:rsidRPr="00813829">
        <w:rPr>
          <w:rStyle w:val="libAlaemEnChar"/>
        </w:rPr>
        <w:t>asws</w:t>
      </w:r>
      <w:r>
        <w:t xml:space="preserve"> placed it upon him</w:t>
      </w:r>
      <w:r w:rsidRPr="00813829">
        <w:rPr>
          <w:rStyle w:val="libAlaemEnChar"/>
        </w:rPr>
        <w:t>asws</w:t>
      </w:r>
      <w:r>
        <w:t xml:space="preserve"> palm, then said: ‘The Praise is for Allah</w:t>
      </w:r>
      <w:r w:rsidRPr="001C3974">
        <w:rPr>
          <w:rStyle w:val="libAlaemEnChar"/>
        </w:rPr>
        <w:t>azwj</w:t>
      </w:r>
      <w:r>
        <w:t>. O Ja’far</w:t>
      </w:r>
      <w:r w:rsidRPr="00813829">
        <w:rPr>
          <w:rStyle w:val="libAlaemEnChar"/>
        </w:rPr>
        <w:t>asws</w:t>
      </w:r>
      <w:r>
        <w:t>! When I</w:t>
      </w:r>
      <w:r w:rsidRPr="00813829">
        <w:rPr>
          <w:rStyle w:val="libAlaemEnChar"/>
        </w:rPr>
        <w:t>asws</w:t>
      </w:r>
      <w:r>
        <w:t xml:space="preserve"> pass away, so bury it with me</w:t>
      </w:r>
      <w:r w:rsidRPr="00813829">
        <w:rPr>
          <w:rStyle w:val="libAlaemEnChar"/>
        </w:rPr>
        <w:t>asws</w:t>
      </w:r>
      <w:r>
        <w:t>’.</w:t>
      </w:r>
      <w:r w:rsidR="00093B5C" w:rsidRPr="00A15820">
        <w:rPr>
          <w:rStyle w:val="libFootnotenumChar"/>
        </w:rPr>
        <w:t>146</w:t>
      </w:r>
    </w:p>
    <w:p w14:paraId="7ECE917C" w14:textId="6BED2084" w:rsidR="001D2A8B" w:rsidRDefault="001D2A8B" w:rsidP="00270865">
      <w:pPr>
        <w:pStyle w:val="libAr"/>
        <w:rPr>
          <w:rtl/>
          <w:lang w:bidi="fa-IR"/>
        </w:rPr>
      </w:pPr>
      <w:r w:rsidRPr="00246318">
        <w:rPr>
          <w:rStyle w:val="libBold2Char"/>
          <w:rtl/>
        </w:rPr>
        <w:t>44.</w:t>
      </w:r>
      <w:r w:rsidRPr="00270865">
        <w:rPr>
          <w:rtl/>
          <w:lang w:bidi="fa-IR"/>
        </w:rPr>
        <w:t xml:space="preserve"> عَلِيُّ بْنُ إِبْرَاهِيمَ، عَنْ أَبِيهِ، عَنْ بَكْرِ بْنِ مُحَمَّدٍ الْأَزْدِيِّ: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w:t>
      </w:r>
      <w:r w:rsidR="00C76B65">
        <w:rPr>
          <w:rStyle w:val="libAlaemChar"/>
          <w:rtl/>
        </w:rPr>
        <w:t>(</w:t>
      </w:r>
      <w:r w:rsidRPr="00AC51C5">
        <w:rPr>
          <w:rStyle w:val="libAieChar"/>
          <w:rtl/>
        </w:rPr>
        <w:t>إِنَّ الْمَوْتَ الَّذِي تَفِرُّونَ مِنْهُ فَإِنَّهُ مُلاقِيكُمْ</w:t>
      </w:r>
      <w:r w:rsidR="00C76B65" w:rsidRPr="00C76B65">
        <w:rPr>
          <w:rStyle w:val="libAlaemChar"/>
          <w:rtl/>
        </w:rPr>
        <w:t>)</w:t>
      </w:r>
      <w:r w:rsidRPr="005D642E">
        <w:rPr>
          <w:rtl/>
          <w:lang w:bidi="fa-IR"/>
        </w:rPr>
        <w:t xml:space="preserve"> إِلى قَوْلِهِ</w:t>
      </w:r>
      <w:r>
        <w:rPr>
          <w:rFonts w:hint="cs"/>
          <w:rtl/>
          <w:lang w:bidi="fa-IR"/>
        </w:rPr>
        <w:t xml:space="preserve"> </w:t>
      </w:r>
      <w:r w:rsidR="00C76B65">
        <w:rPr>
          <w:rStyle w:val="libAlaemChar"/>
          <w:rtl/>
        </w:rPr>
        <w:t>(</w:t>
      </w:r>
      <w:r w:rsidRPr="00AC51C5">
        <w:rPr>
          <w:rStyle w:val="libAieChar"/>
          <w:rtl/>
        </w:rPr>
        <w:t>تَعْمَلُونَ</w:t>
      </w:r>
      <w:r w:rsidR="00C76B65" w:rsidRPr="00C76B65">
        <w:rPr>
          <w:rStyle w:val="libAlaemChar"/>
          <w:rtl/>
        </w:rPr>
        <w:t>)</w:t>
      </w:r>
      <w:r>
        <w:rPr>
          <w:rtl/>
          <w:lang w:bidi="fa-IR"/>
        </w:rPr>
        <w:t xml:space="preserve"> </w:t>
      </w:r>
      <w:r w:rsidRPr="005D642E">
        <w:rPr>
          <w:rtl/>
          <w:lang w:bidi="fa-IR"/>
        </w:rPr>
        <w:t>»</w:t>
      </w:r>
      <w:r>
        <w:rPr>
          <w:rtl/>
          <w:lang w:bidi="fa-IR"/>
        </w:rPr>
        <w:t>؟</w:t>
      </w:r>
      <w:r w:rsidRPr="005D642E">
        <w:rPr>
          <w:rtl/>
          <w:lang w:bidi="fa-IR"/>
        </w:rPr>
        <w:t xml:space="preserve"> قَالَ</w:t>
      </w:r>
      <w:r>
        <w:rPr>
          <w:rtl/>
          <w:lang w:bidi="fa-IR"/>
        </w:rPr>
        <w:t xml:space="preserve">: </w:t>
      </w:r>
      <w:r w:rsidRPr="005D642E">
        <w:rPr>
          <w:rtl/>
          <w:lang w:bidi="fa-IR"/>
        </w:rPr>
        <w:t>« تَعُدُّ</w:t>
      </w:r>
      <w:r>
        <w:rPr>
          <w:rtl/>
          <w:lang w:bidi="fa-IR"/>
        </w:rPr>
        <w:t xml:space="preserve"> </w:t>
      </w:r>
      <w:r w:rsidRPr="005D642E">
        <w:rPr>
          <w:rtl/>
          <w:lang w:bidi="fa-IR"/>
        </w:rPr>
        <w:t>السِّنِينَ</w:t>
      </w:r>
      <w:r>
        <w:rPr>
          <w:rtl/>
          <w:lang w:bidi="fa-IR"/>
        </w:rPr>
        <w:t xml:space="preserve">، </w:t>
      </w:r>
      <w:r w:rsidRPr="005D642E">
        <w:rPr>
          <w:rtl/>
          <w:lang w:bidi="fa-IR"/>
        </w:rPr>
        <w:t>ثُمَّ تَعُدُّ الشُّهُورَ</w:t>
      </w:r>
      <w:r>
        <w:rPr>
          <w:rtl/>
          <w:lang w:bidi="fa-IR"/>
        </w:rPr>
        <w:t xml:space="preserve">، </w:t>
      </w:r>
      <w:r w:rsidRPr="005D642E">
        <w:rPr>
          <w:rtl/>
          <w:lang w:bidi="fa-IR"/>
        </w:rPr>
        <w:t>ثُمَّ تَعُدُّ الْأَيَّامَ</w:t>
      </w:r>
      <w:r>
        <w:rPr>
          <w:rtl/>
          <w:lang w:bidi="fa-IR"/>
        </w:rPr>
        <w:t xml:space="preserve">، </w:t>
      </w:r>
      <w:r w:rsidRPr="005D642E">
        <w:rPr>
          <w:rtl/>
          <w:lang w:bidi="fa-IR"/>
        </w:rPr>
        <w:t>ثُمَّ تَعُدُّ السَّاعَاتِ</w:t>
      </w:r>
      <w:r>
        <w:rPr>
          <w:rtl/>
          <w:lang w:bidi="fa-IR"/>
        </w:rPr>
        <w:t xml:space="preserve">، </w:t>
      </w:r>
      <w:r w:rsidRPr="005D642E">
        <w:rPr>
          <w:rtl/>
          <w:lang w:bidi="fa-IR"/>
        </w:rPr>
        <w:t>ثُمَّ تَعُدُّ النَّفَسَ</w:t>
      </w:r>
      <w:r>
        <w:rPr>
          <w:rFonts w:hint="cs"/>
          <w:rtl/>
          <w:lang w:bidi="fa-IR"/>
        </w:rPr>
        <w:t xml:space="preserve"> </w:t>
      </w:r>
      <w:r w:rsidR="00C76B65">
        <w:rPr>
          <w:rStyle w:val="libAlaemChar"/>
          <w:rtl/>
        </w:rPr>
        <w:t>(</w:t>
      </w:r>
      <w:r w:rsidRPr="00AC51C5">
        <w:rPr>
          <w:rStyle w:val="libAieChar"/>
          <w:rtl/>
        </w:rPr>
        <w:t>فَإِذا جاءَ أَجَلُهُمْ لا يَسْتَأْخِرُونَ ساعَةً وَلا يَسْتَقْدِمُونَ</w:t>
      </w:r>
      <w:r w:rsidR="00C76B65" w:rsidRPr="00C76B65">
        <w:rPr>
          <w:rStyle w:val="libAlaemChar"/>
          <w:rtl/>
        </w:rPr>
        <w:t>)</w:t>
      </w:r>
      <w:r>
        <w:rPr>
          <w:rtl/>
          <w:lang w:bidi="fa-IR"/>
        </w:rPr>
        <w:t xml:space="preserve"> ».</w:t>
      </w:r>
    </w:p>
    <w:p w14:paraId="55B04AB7" w14:textId="77777777" w:rsidR="001D2A8B" w:rsidRDefault="001D2A8B" w:rsidP="001D2A8B">
      <w:pPr>
        <w:pStyle w:val="libNormal"/>
      </w:pPr>
      <w:r>
        <w:t>Ali Bin Ibrahim, from his father, from Bakr Bin Muhammad Al Azdy,</w:t>
      </w:r>
    </w:p>
    <w:p w14:paraId="57DD918B" w14:textId="6B335C5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‘[62:8] Say: (As for) the death from which you are fleeing from, so it will surely meet you up to His</w:t>
      </w:r>
      <w:r w:rsidRPr="001C3974">
        <w:rPr>
          <w:rStyle w:val="libAlaemEnChar"/>
        </w:rPr>
        <w:t>azwj</w:t>
      </w:r>
      <w:r>
        <w:t xml:space="preserve"> Words (then you shall be sent back to the Knower of the hidden and the apparent, and He will inform you of that which) you had done. The years are numbered, then the months are numbered, then the days are numbered, then the hours are numbered, then the breaths are numbered. So when their death comes, they would neither be delayed for a moment nor would they be quickened’.</w:t>
      </w:r>
      <w:r w:rsidR="00093B5C" w:rsidRPr="00A15820">
        <w:rPr>
          <w:rStyle w:val="libFootnotenumChar"/>
        </w:rPr>
        <w:t>147</w:t>
      </w:r>
    </w:p>
    <w:p w14:paraId="18F68EC5" w14:textId="5A65A72D" w:rsidR="001D2A8B" w:rsidRDefault="001D2A8B" w:rsidP="00270865">
      <w:pPr>
        <w:pStyle w:val="libAr"/>
        <w:rPr>
          <w:rtl/>
          <w:lang w:bidi="fa-IR"/>
        </w:rPr>
      </w:pPr>
      <w:r w:rsidRPr="00246318">
        <w:rPr>
          <w:rStyle w:val="libBold2Char"/>
          <w:rtl/>
        </w:rPr>
        <w:t>45.</w:t>
      </w:r>
      <w:r w:rsidRPr="00270865">
        <w:rPr>
          <w:rtl/>
          <w:lang w:bidi="fa-IR"/>
        </w:rPr>
        <w:t xml:space="preserve"> عِدَّةٌ مِنْ أَصْحَابِنَا، عَنْ سَهْلِ بْنِ زِيَادٍ، عَنْ جَعْفَرِ بْنِ مُحَمَّدٍ، عَنِ ابْنِ الْقَدَّاحِ: عَنْ أَبِي عَبْدِ اللهِ </w:t>
      </w:r>
      <w:r w:rsidRPr="00AC51C5">
        <w:rPr>
          <w:rStyle w:val="libAlaemChar"/>
          <w:rtl/>
        </w:rPr>
        <w:t>عليه‌السلام</w:t>
      </w:r>
      <w:r>
        <w:rPr>
          <w:rtl/>
          <w:lang w:bidi="fa-IR"/>
        </w:rPr>
        <w:t xml:space="preserve">، </w:t>
      </w:r>
      <w:r w:rsidRPr="005D642E">
        <w:rPr>
          <w:rtl/>
          <w:lang w:bidi="fa-IR"/>
        </w:rPr>
        <w:t>قَالَ</w:t>
      </w:r>
      <w:r>
        <w:rPr>
          <w:rtl/>
          <w:lang w:bidi="fa-IR"/>
        </w:rPr>
        <w:t xml:space="preserve">: </w:t>
      </w:r>
      <w:r w:rsidRPr="005D642E">
        <w:rPr>
          <w:rtl/>
          <w:lang w:bidi="fa-IR"/>
        </w:rPr>
        <w:t xml:space="preserve">« سَمِعَ النَّبِيُّ </w:t>
      </w:r>
      <w:r w:rsidRPr="00AC51C5">
        <w:rPr>
          <w:rStyle w:val="libAlaemChar"/>
          <w:rtl/>
        </w:rPr>
        <w:t>صلى‌الله‌عليه‌وآله‌وسلم</w:t>
      </w:r>
      <w:r w:rsidRPr="005D642E">
        <w:rPr>
          <w:rtl/>
          <w:lang w:bidi="fa-IR"/>
        </w:rPr>
        <w:t xml:space="preserve"> امْرَأَةً حِينَ مَاتَ عُثْمَانُ بْنُ مَظْعُونٍ</w:t>
      </w:r>
      <w:r>
        <w:rPr>
          <w:rtl/>
          <w:lang w:bidi="fa-IR"/>
        </w:rPr>
        <w:t xml:space="preserve"> </w:t>
      </w:r>
      <w:r w:rsidRPr="005D642E">
        <w:rPr>
          <w:rtl/>
          <w:lang w:bidi="fa-IR"/>
        </w:rPr>
        <w:t>وَهِيَ تَقُولُ</w:t>
      </w:r>
      <w:r>
        <w:rPr>
          <w:rtl/>
          <w:lang w:bidi="fa-IR"/>
        </w:rPr>
        <w:t xml:space="preserve">: </w:t>
      </w:r>
      <w:r w:rsidRPr="005D642E">
        <w:rPr>
          <w:rtl/>
          <w:lang w:bidi="fa-IR"/>
        </w:rPr>
        <w:t>هَنِيئاً لَكَ يَا أَبَا السَّائِبِ الْجَنَّةُ</w:t>
      </w:r>
      <w:r>
        <w:rPr>
          <w:rtl/>
          <w:lang w:bidi="fa-IR"/>
        </w:rPr>
        <w:t xml:space="preserve">، </w:t>
      </w:r>
      <w:r w:rsidRPr="005D642E">
        <w:rPr>
          <w:rtl/>
          <w:lang w:bidi="fa-IR"/>
        </w:rPr>
        <w:t xml:space="preserve">فَقَالَ النَّبِيُّ </w:t>
      </w:r>
      <w:r w:rsidRPr="00AC51C5">
        <w:rPr>
          <w:rStyle w:val="libAlaemChar"/>
          <w:rtl/>
        </w:rPr>
        <w:t>صلى‌الله‌عليه‌وآله‌وسلم</w:t>
      </w:r>
      <w:r>
        <w:rPr>
          <w:rtl/>
          <w:lang w:bidi="fa-IR"/>
        </w:rPr>
        <w:t xml:space="preserve">: </w:t>
      </w:r>
      <w:r w:rsidRPr="005D642E">
        <w:rPr>
          <w:rtl/>
          <w:lang w:bidi="fa-IR"/>
        </w:rPr>
        <w:t>وَمَا عِلْمُكِ</w:t>
      </w:r>
      <w:r>
        <w:rPr>
          <w:rtl/>
          <w:lang w:bidi="fa-IR"/>
        </w:rPr>
        <w:t>؟</w:t>
      </w:r>
      <w:r w:rsidRPr="005D642E">
        <w:rPr>
          <w:rtl/>
          <w:lang w:bidi="fa-IR"/>
        </w:rPr>
        <w:t xml:space="preserve"> حَسْبُكِ أَنْ تَقُولِي</w:t>
      </w:r>
      <w:r>
        <w:rPr>
          <w:rtl/>
          <w:lang w:bidi="fa-IR"/>
        </w:rPr>
        <w:t xml:space="preserve">: </w:t>
      </w:r>
      <w:r w:rsidRPr="005D642E">
        <w:rPr>
          <w:rtl/>
          <w:lang w:bidi="fa-IR"/>
        </w:rPr>
        <w:t>كَانَ يُحِبُّ اللهَ</w:t>
      </w:r>
      <w:r>
        <w:rPr>
          <w:rtl/>
          <w:lang w:bidi="fa-IR"/>
        </w:rPr>
        <w:t xml:space="preserve"> ـ </w:t>
      </w:r>
      <w:r w:rsidRPr="005D642E">
        <w:rPr>
          <w:rtl/>
          <w:lang w:bidi="fa-IR"/>
        </w:rPr>
        <w:t>عَزَّ وَجَلَّ</w:t>
      </w:r>
      <w:r>
        <w:rPr>
          <w:rtl/>
          <w:lang w:bidi="fa-IR"/>
        </w:rPr>
        <w:t xml:space="preserve"> ـ </w:t>
      </w:r>
      <w:r w:rsidRPr="005D642E">
        <w:rPr>
          <w:rtl/>
          <w:lang w:bidi="fa-IR"/>
        </w:rPr>
        <w:t>وَرَسُولَهُ.</w:t>
      </w:r>
      <w:r>
        <w:rPr>
          <w:rtl/>
          <w:lang w:bidi="fa-IR"/>
        </w:rPr>
        <w:t xml:space="preserve"> </w:t>
      </w:r>
      <w:r w:rsidRPr="005D642E">
        <w:rPr>
          <w:rtl/>
          <w:lang w:bidi="fa-IR"/>
        </w:rPr>
        <w:t xml:space="preserve">فَلَمَّا مَاتَ إِبْرَاهِيمُ ابْنُ رَسُولِ اللهِ </w:t>
      </w:r>
      <w:r w:rsidRPr="00AC51C5">
        <w:rPr>
          <w:rStyle w:val="libAlaemChar"/>
          <w:rtl/>
        </w:rPr>
        <w:t>صلى‌الله‌عليه‌وآله‌وسلم</w:t>
      </w:r>
      <w:r>
        <w:rPr>
          <w:rtl/>
          <w:lang w:bidi="fa-IR"/>
        </w:rPr>
        <w:t xml:space="preserve">، </w:t>
      </w:r>
      <w:r w:rsidRPr="005D642E">
        <w:rPr>
          <w:rtl/>
          <w:lang w:bidi="fa-IR"/>
        </w:rPr>
        <w:t>هَمَلَتْ</w:t>
      </w:r>
      <w:r>
        <w:rPr>
          <w:rtl/>
          <w:lang w:bidi="fa-IR"/>
        </w:rPr>
        <w:t xml:space="preserve"> </w:t>
      </w:r>
      <w:r w:rsidRPr="005D642E">
        <w:rPr>
          <w:rtl/>
          <w:lang w:bidi="fa-IR"/>
        </w:rPr>
        <w:t xml:space="preserve">عَيْنُ رَسُولِ‌اللهِ </w:t>
      </w:r>
      <w:r w:rsidRPr="00AC51C5">
        <w:rPr>
          <w:rStyle w:val="libAlaemChar"/>
          <w:rtl/>
        </w:rPr>
        <w:t>صلى‌الله‌عليه‌وآله‌وسلم</w:t>
      </w:r>
      <w:r w:rsidRPr="005D642E">
        <w:rPr>
          <w:rtl/>
          <w:lang w:bidi="fa-IR"/>
        </w:rPr>
        <w:t xml:space="preserve"> بِالدُّمُوعِ</w:t>
      </w:r>
      <w:r>
        <w:rPr>
          <w:rtl/>
          <w:lang w:bidi="fa-IR"/>
        </w:rPr>
        <w:t xml:space="preserve">، </w:t>
      </w:r>
      <w:r w:rsidRPr="005D642E">
        <w:rPr>
          <w:rtl/>
          <w:lang w:bidi="fa-IR"/>
        </w:rPr>
        <w:t>ثُمَّ قَالَ‌</w:t>
      </w:r>
      <w:r>
        <w:rPr>
          <w:rFonts w:hint="cs"/>
          <w:rtl/>
          <w:lang w:bidi="fa-IR"/>
        </w:rPr>
        <w:t xml:space="preserve"> </w:t>
      </w:r>
      <w:r w:rsidRPr="005D642E">
        <w:rPr>
          <w:rtl/>
          <w:lang w:bidi="fa-IR"/>
        </w:rPr>
        <w:t xml:space="preserve">النَّبِيُّ </w:t>
      </w:r>
      <w:r w:rsidRPr="00AC51C5">
        <w:rPr>
          <w:rStyle w:val="libAlaemChar"/>
          <w:rtl/>
        </w:rPr>
        <w:t>صلى‌الله‌عليه‌وآله‌وسلم</w:t>
      </w:r>
      <w:r>
        <w:rPr>
          <w:rtl/>
          <w:lang w:bidi="fa-IR"/>
        </w:rPr>
        <w:t xml:space="preserve">: </w:t>
      </w:r>
      <w:r w:rsidRPr="005D642E">
        <w:rPr>
          <w:rtl/>
          <w:lang w:bidi="fa-IR"/>
        </w:rPr>
        <w:t>تَدْمَعُ الْعَيْنُ</w:t>
      </w:r>
      <w:r>
        <w:rPr>
          <w:rtl/>
          <w:lang w:bidi="fa-IR"/>
        </w:rPr>
        <w:t xml:space="preserve">، </w:t>
      </w:r>
      <w:r w:rsidRPr="005D642E">
        <w:rPr>
          <w:rtl/>
          <w:lang w:bidi="fa-IR"/>
        </w:rPr>
        <w:t>وَيَحْزَنُ الْقَلْبُ</w:t>
      </w:r>
      <w:r>
        <w:rPr>
          <w:rtl/>
          <w:lang w:bidi="fa-IR"/>
        </w:rPr>
        <w:t xml:space="preserve">، </w:t>
      </w:r>
      <w:r w:rsidRPr="005D642E">
        <w:rPr>
          <w:rtl/>
          <w:lang w:bidi="fa-IR"/>
        </w:rPr>
        <w:t>وَلَانَقُولُ مَا يُسْخِطُ الرَّبَّ</w:t>
      </w:r>
      <w:r>
        <w:rPr>
          <w:rtl/>
          <w:lang w:bidi="fa-IR"/>
        </w:rPr>
        <w:t xml:space="preserve">، </w:t>
      </w:r>
      <w:r w:rsidRPr="005D642E">
        <w:rPr>
          <w:rtl/>
          <w:lang w:bidi="fa-IR"/>
        </w:rPr>
        <w:t>وَإِنَّا بِكَ يَا إِبْرَاهِيمُ لَمَحْزُونُونَ</w:t>
      </w:r>
      <w:r w:rsidR="00E35571">
        <w:rPr>
          <w:rtl/>
          <w:lang w:bidi="fa-IR"/>
        </w:rPr>
        <w:t xml:space="preserve">، </w:t>
      </w:r>
      <w:r w:rsidRPr="005D642E">
        <w:rPr>
          <w:rtl/>
          <w:lang w:bidi="fa-IR"/>
        </w:rPr>
        <w:t xml:space="preserve">ثُمَّ رَأَى النَّبِيُّ </w:t>
      </w:r>
      <w:r w:rsidRPr="00AC51C5">
        <w:rPr>
          <w:rStyle w:val="libAlaemChar"/>
          <w:rtl/>
        </w:rPr>
        <w:t>صلى‌الله‌عليه‌وآله‌وسلم</w:t>
      </w:r>
      <w:r w:rsidRPr="005D642E">
        <w:rPr>
          <w:rtl/>
          <w:lang w:bidi="fa-IR"/>
        </w:rPr>
        <w:t xml:space="preserve"> فِي قَبْرِهِ خَلَلاً</w:t>
      </w:r>
      <w:r>
        <w:rPr>
          <w:rtl/>
          <w:lang w:bidi="fa-IR"/>
        </w:rPr>
        <w:t xml:space="preserve">، </w:t>
      </w:r>
      <w:r w:rsidRPr="005D642E">
        <w:rPr>
          <w:rtl/>
          <w:lang w:bidi="fa-IR"/>
        </w:rPr>
        <w:t>فَسَوَّاهُ بِيَدِهِ</w:t>
      </w:r>
      <w:r>
        <w:rPr>
          <w:rtl/>
          <w:lang w:bidi="fa-IR"/>
        </w:rPr>
        <w:t xml:space="preserve">، </w:t>
      </w:r>
      <w:r w:rsidRPr="005D642E">
        <w:rPr>
          <w:rtl/>
          <w:lang w:bidi="fa-IR"/>
        </w:rPr>
        <w:t>ثُمَّ قَالَ</w:t>
      </w:r>
      <w:r>
        <w:rPr>
          <w:rtl/>
          <w:lang w:bidi="fa-IR"/>
        </w:rPr>
        <w:t xml:space="preserve">: </w:t>
      </w:r>
      <w:r w:rsidRPr="005D642E">
        <w:rPr>
          <w:rtl/>
          <w:lang w:bidi="fa-IR"/>
        </w:rPr>
        <w:t>إِذَا عَمِلَ أَحَدُكُمْ عَمَلاً فَلْيُتْقِنْ</w:t>
      </w:r>
      <w:r>
        <w:rPr>
          <w:rtl/>
          <w:lang w:bidi="fa-IR"/>
        </w:rPr>
        <w:t xml:space="preserve">، </w:t>
      </w:r>
      <w:r w:rsidRPr="005D642E">
        <w:rPr>
          <w:rtl/>
          <w:lang w:bidi="fa-IR"/>
        </w:rPr>
        <w:t>ثُمَّ قَالَ</w:t>
      </w:r>
      <w:r>
        <w:rPr>
          <w:rtl/>
          <w:lang w:bidi="fa-IR"/>
        </w:rPr>
        <w:t xml:space="preserve">: </w:t>
      </w:r>
      <w:r w:rsidRPr="005D642E">
        <w:rPr>
          <w:rtl/>
          <w:lang w:bidi="fa-IR"/>
        </w:rPr>
        <w:t>الْحَقْ بِسَلَفِكَ الصَّالِحِ عُثْمَانَ بْنِ مَظْعُونٍ</w:t>
      </w:r>
      <w:r>
        <w:rPr>
          <w:rtl/>
          <w:lang w:bidi="fa-IR"/>
        </w:rPr>
        <w:t xml:space="preserve"> ».</w:t>
      </w:r>
    </w:p>
    <w:p w14:paraId="45CFEDC3" w14:textId="77777777" w:rsidR="001D2A8B" w:rsidRDefault="001D2A8B" w:rsidP="001D2A8B">
      <w:pPr>
        <w:pStyle w:val="libNormal"/>
      </w:pPr>
      <w:r>
        <w:t>A number of our companions, from Sahl Bin Ziyad, from Ja’far Bin Muhammad, from Ibn Qaddah,</w:t>
      </w:r>
    </w:p>
    <w:p w14:paraId="54E135A5" w14:textId="2D53E339"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Prophet</w:t>
      </w:r>
      <w:r w:rsidR="00C36615" w:rsidRPr="00C36615">
        <w:rPr>
          <w:rStyle w:val="libAlaemEnChar"/>
        </w:rPr>
        <w:t xml:space="preserve">as </w:t>
      </w:r>
      <w:r>
        <w:t>heard a woman, when Usman Bin Mazoun died, and she</w:t>
      </w:r>
      <w:r w:rsidRPr="002A5891">
        <w:t xml:space="preserve"> was </w:t>
      </w:r>
      <w:r>
        <w:t xml:space="preserve">saying, ‘Congratulations to you, O Abu </w:t>
      </w:r>
      <w:r w:rsidRPr="00004DA2">
        <w:rPr>
          <w:rStyle w:val="libNormalChar"/>
        </w:rPr>
        <w:t>Al-Saib, of the Pa</w:t>
      </w:r>
      <w:r>
        <w:t>radise!’ So the Prophet</w:t>
      </w:r>
      <w:r w:rsidRPr="00EA6A8A">
        <w:rPr>
          <w:rStyle w:val="libAlaemEnChar"/>
        </w:rPr>
        <w:t>saww</w:t>
      </w:r>
      <w:r>
        <w:t xml:space="preserve"> said: ‘And what is your knowledge? It would suffice you to that you should </w:t>
      </w:r>
      <w:r>
        <w:lastRenderedPageBreak/>
        <w:t>be saying, ‘He used to love Allah</w:t>
      </w:r>
      <w:r w:rsidRPr="001C3974">
        <w:rPr>
          <w:rStyle w:val="libAlaemEnChar"/>
        </w:rPr>
        <w:t>azwj</w:t>
      </w:r>
      <w:r>
        <w:t xml:space="preserve"> Mighty and Majestic and His</w:t>
      </w:r>
      <w:r w:rsidRPr="001C3974">
        <w:rPr>
          <w:rStyle w:val="libAlaemEnChar"/>
        </w:rPr>
        <w:t>azwj</w:t>
      </w:r>
      <w:r>
        <w:t xml:space="preserve"> Rasool</w:t>
      </w:r>
      <w:r w:rsidRPr="00EA6A8A">
        <w:rPr>
          <w:rStyle w:val="libAlaemEnChar"/>
        </w:rPr>
        <w:t>saww</w:t>
      </w:r>
      <w:r>
        <w:t>’.</w:t>
      </w:r>
    </w:p>
    <w:p w14:paraId="5ED3D2AE" w14:textId="3DDCBF3C" w:rsidR="001D2A8B" w:rsidRDefault="001D2A8B" w:rsidP="001D2A8B">
      <w:pPr>
        <w:pStyle w:val="libNormal"/>
      </w:pPr>
      <w:r>
        <w:t>So when Ibrahim</w:t>
      </w:r>
      <w:r w:rsidRPr="008A68CE">
        <w:rPr>
          <w:rStyle w:val="libAlaemEnChar"/>
        </w:rPr>
        <w:t>as</w:t>
      </w:r>
      <w:r w:rsidRPr="00C26CA2">
        <w:t>,</w:t>
      </w:r>
      <w:r>
        <w:t xml:space="preserve"> son</w:t>
      </w:r>
      <w:r w:rsidR="00C36615" w:rsidRPr="00C36615">
        <w:rPr>
          <w:rStyle w:val="libAlaemEnChar"/>
        </w:rPr>
        <w:t xml:space="preserve">as </w:t>
      </w:r>
      <w:r>
        <w:t>of Rasool-Allah</w:t>
      </w:r>
      <w:r w:rsidRPr="00EA6A8A">
        <w:rPr>
          <w:rStyle w:val="libAlaemEnChar"/>
        </w:rPr>
        <w:t>saww</w:t>
      </w:r>
      <w:r>
        <w:t xml:space="preserve"> passed away, the eyes of Rasool-Allah</w:t>
      </w:r>
      <w:r w:rsidRPr="00EA6A8A">
        <w:rPr>
          <w:rStyle w:val="libAlaemEnChar"/>
        </w:rPr>
        <w:t>saww</w:t>
      </w:r>
      <w:r>
        <w:t xml:space="preserve"> filled with tears. Then the Prophet</w:t>
      </w:r>
      <w:r w:rsidRPr="00EA6A8A">
        <w:rPr>
          <w:rStyle w:val="libAlaemEnChar"/>
        </w:rPr>
        <w:t>saww</w:t>
      </w:r>
      <w:r>
        <w:t xml:space="preserve"> said: ‘The eyes are tearful and the heart is grieving and we</w:t>
      </w:r>
      <w:r w:rsidRPr="00EA6A8A">
        <w:rPr>
          <w:rStyle w:val="libAlaemEnChar"/>
        </w:rPr>
        <w:t>saww</w:t>
      </w:r>
      <w:r>
        <w:t xml:space="preserve"> are not saying what would Anger the Lord</w:t>
      </w:r>
      <w:r w:rsidRPr="001C3974">
        <w:rPr>
          <w:rStyle w:val="libAlaemEnChar"/>
        </w:rPr>
        <w:t>azwj</w:t>
      </w:r>
      <w:r>
        <w:t>, and I</w:t>
      </w:r>
      <w:r w:rsidRPr="00EA6A8A">
        <w:rPr>
          <w:rStyle w:val="libAlaemEnChar"/>
        </w:rPr>
        <w:t>saww</w:t>
      </w:r>
      <w:r>
        <w:t xml:space="preserve"> am with you</w:t>
      </w:r>
      <w:r w:rsidRPr="008A68CE">
        <w:rPr>
          <w:rStyle w:val="libAlaemEnChar"/>
        </w:rPr>
        <w:t>as</w:t>
      </w:r>
      <w:r w:rsidRPr="00C26CA2">
        <w:t>,</w:t>
      </w:r>
      <w:r>
        <w:t xml:space="preserve"> O Ibrahim</w:t>
      </w:r>
      <w:r w:rsidRPr="008A68CE">
        <w:rPr>
          <w:rStyle w:val="libAlaemEnChar"/>
        </w:rPr>
        <w:t>as</w:t>
      </w:r>
      <w:r w:rsidRPr="00C26CA2">
        <w:t>,</w:t>
      </w:r>
      <w:r>
        <w:t xml:space="preserve"> grieving’.</w:t>
      </w:r>
    </w:p>
    <w:p w14:paraId="7AE44D49" w14:textId="0E7132E0" w:rsidR="00093B5C" w:rsidRDefault="001D2A8B" w:rsidP="001D2A8B">
      <w:pPr>
        <w:pStyle w:val="libNormal"/>
      </w:pPr>
      <w:r>
        <w:t>Then the Prophet</w:t>
      </w:r>
      <w:r w:rsidRPr="00EA6A8A">
        <w:rPr>
          <w:rStyle w:val="libAlaemEnChar"/>
        </w:rPr>
        <w:t>saww</w:t>
      </w:r>
      <w:r>
        <w:t xml:space="preserve"> saw a flaw in his</w:t>
      </w:r>
      <w:r w:rsidR="00C36615" w:rsidRPr="00C36615">
        <w:rPr>
          <w:rStyle w:val="libAlaemEnChar"/>
        </w:rPr>
        <w:t xml:space="preserve">as </w:t>
      </w:r>
      <w:r>
        <w:t>grave, so he</w:t>
      </w:r>
      <w:r w:rsidRPr="00EA6A8A">
        <w:rPr>
          <w:rStyle w:val="libAlaemEnChar"/>
        </w:rPr>
        <w:t>saww</w:t>
      </w:r>
      <w:r>
        <w:t xml:space="preserve"> evened it with his</w:t>
      </w:r>
      <w:r w:rsidRPr="00EA6A8A">
        <w:rPr>
          <w:rStyle w:val="libAlaemEnChar"/>
        </w:rPr>
        <w:t>saww</w:t>
      </w:r>
      <w:r>
        <w:t xml:space="preserve"> hand, then said: ‘When one of you does something, so let him be proficient in it’. Then he</w:t>
      </w:r>
      <w:r w:rsidRPr="00EA6A8A">
        <w:rPr>
          <w:rStyle w:val="libAlaemEnChar"/>
        </w:rPr>
        <w:t>saww</w:t>
      </w:r>
      <w:r>
        <w:t xml:space="preserve"> said: ‘Join with your</w:t>
      </w:r>
      <w:r w:rsidR="00C36615" w:rsidRPr="00C36615">
        <w:rPr>
          <w:rStyle w:val="libAlaemEnChar"/>
        </w:rPr>
        <w:t xml:space="preserve">as </w:t>
      </w:r>
      <w:r>
        <w:t>righteous ancestor Usman Bin Mazoun’.</w:t>
      </w:r>
      <w:r w:rsidR="00093B5C" w:rsidRPr="00A15820">
        <w:rPr>
          <w:rStyle w:val="libFootnotenumChar"/>
        </w:rPr>
        <w:t>148</w:t>
      </w:r>
    </w:p>
    <w:p w14:paraId="47C2B0F7" w14:textId="7A011D04" w:rsidR="001D2A8B" w:rsidRDefault="001D2A8B" w:rsidP="00270865">
      <w:pPr>
        <w:pStyle w:val="libAr"/>
        <w:rPr>
          <w:rtl/>
          <w:lang w:bidi="fa-IR"/>
        </w:rPr>
      </w:pPr>
      <w:r w:rsidRPr="00246318">
        <w:rPr>
          <w:rStyle w:val="libBold2Char"/>
          <w:rtl/>
        </w:rPr>
        <w:t>46.</w:t>
      </w:r>
      <w:r w:rsidRPr="00270865">
        <w:rPr>
          <w:rtl/>
          <w:lang w:bidi="fa-IR"/>
        </w:rPr>
        <w:t xml:space="preserve"> عِدَّةٌ مِنْ أَصْحَابِنَا، عَنْ سَهْلِ بْنِ زِيَادٍ، عَنْ عَلِيِّ بْنِ مَهْزِيَارَ، قَالَ: كَتَبَ إِلى أَبِي جَعْفَرٍ </w:t>
      </w:r>
      <w:r w:rsidRPr="00AC51C5">
        <w:rPr>
          <w:rStyle w:val="libAlaemChar"/>
          <w:rtl/>
        </w:rPr>
        <w:t>عليه‌السلام</w:t>
      </w:r>
      <w:r w:rsidRPr="005D642E">
        <w:rPr>
          <w:rtl/>
          <w:lang w:bidi="fa-IR"/>
        </w:rPr>
        <w:t xml:space="preserve"> رَجُلٌ</w:t>
      </w:r>
      <w:r>
        <w:rPr>
          <w:rtl/>
          <w:lang w:bidi="fa-IR"/>
        </w:rPr>
        <w:t xml:space="preserve"> </w:t>
      </w:r>
      <w:r w:rsidRPr="005D642E">
        <w:rPr>
          <w:rtl/>
          <w:lang w:bidi="fa-IR"/>
        </w:rPr>
        <w:t>يَشْكُو إِلَيْهِ مُصَابَهُ بِوَلَدٍ‌</w:t>
      </w:r>
      <w:r>
        <w:rPr>
          <w:rtl/>
          <w:lang w:bidi="fa-IR"/>
        </w:rPr>
        <w:t xml:space="preserve"> </w:t>
      </w:r>
      <w:r w:rsidRPr="005D642E">
        <w:rPr>
          <w:rtl/>
          <w:lang w:bidi="fa-IR"/>
        </w:rPr>
        <w:t>لَهُ</w:t>
      </w:r>
      <w:r w:rsidR="00E35571">
        <w:rPr>
          <w:rtl/>
          <w:lang w:bidi="fa-IR"/>
        </w:rPr>
        <w:t xml:space="preserve">، </w:t>
      </w:r>
      <w:r w:rsidRPr="005D642E">
        <w:rPr>
          <w:rtl/>
          <w:lang w:bidi="fa-IR"/>
        </w:rPr>
        <w:t>وَشِدَّةَ مَا يَدْخُلُهُ.</w:t>
      </w:r>
      <w:r>
        <w:rPr>
          <w:rtl/>
          <w:lang w:bidi="fa-IR"/>
        </w:rPr>
        <w:t xml:space="preserve"> </w:t>
      </w:r>
      <w:r w:rsidRPr="005D642E">
        <w:rPr>
          <w:rtl/>
          <w:lang w:bidi="fa-IR"/>
        </w:rPr>
        <w:t>فَقَالَ</w:t>
      </w:r>
      <w:r>
        <w:rPr>
          <w:rtl/>
          <w:lang w:bidi="fa-IR"/>
        </w:rPr>
        <w:t xml:space="preserve">: </w:t>
      </w:r>
      <w:r w:rsidRPr="005D642E">
        <w:rPr>
          <w:rtl/>
          <w:lang w:bidi="fa-IR"/>
        </w:rPr>
        <w:t>وَكَتَبَ</w:t>
      </w:r>
      <w:r>
        <w:rPr>
          <w:rtl/>
          <w:lang w:bidi="fa-IR"/>
        </w:rPr>
        <w:t xml:space="preserve"> </w:t>
      </w:r>
      <w:r w:rsidRPr="00AC51C5">
        <w:rPr>
          <w:rStyle w:val="libAlaemChar"/>
          <w:rtl/>
        </w:rPr>
        <w:t>عليه‌السلام</w:t>
      </w:r>
      <w:r>
        <w:rPr>
          <w:rtl/>
          <w:lang w:bidi="fa-IR"/>
        </w:rPr>
        <w:t xml:space="preserve"> إِلَيْهِ: « أَ</w:t>
      </w:r>
      <w:r w:rsidRPr="005D642E">
        <w:rPr>
          <w:rtl/>
          <w:lang w:bidi="fa-IR"/>
        </w:rPr>
        <w:t>مَا عَلِمْتَ أَنَّ اللهَ</w:t>
      </w:r>
      <w:r>
        <w:rPr>
          <w:rtl/>
          <w:lang w:bidi="fa-IR"/>
        </w:rPr>
        <w:t xml:space="preserve"> ـ </w:t>
      </w:r>
      <w:r w:rsidRPr="005D642E">
        <w:rPr>
          <w:rtl/>
          <w:lang w:bidi="fa-IR"/>
        </w:rPr>
        <w:t>عَزَّ وَجَلَّ</w:t>
      </w:r>
      <w:r>
        <w:rPr>
          <w:rtl/>
          <w:lang w:bidi="fa-IR"/>
        </w:rPr>
        <w:t xml:space="preserve"> ـ </w:t>
      </w:r>
      <w:r w:rsidRPr="005D642E">
        <w:rPr>
          <w:rtl/>
          <w:lang w:bidi="fa-IR"/>
        </w:rPr>
        <w:t>يَخْتَارُ مِنْ مَالِ الْمُؤْمِنِ وَمِنْ وُلْدِهِ أَنْفَسَهُ لِيَأْجُرَهُ عَلى ذلِكَ</w:t>
      </w:r>
      <w:r>
        <w:rPr>
          <w:rtl/>
          <w:lang w:bidi="fa-IR"/>
        </w:rPr>
        <w:t>؟ ».</w:t>
      </w:r>
    </w:p>
    <w:p w14:paraId="130BDDE8" w14:textId="77777777" w:rsidR="001D2A8B" w:rsidRDefault="001D2A8B" w:rsidP="001D2A8B">
      <w:pPr>
        <w:pStyle w:val="libNormal"/>
      </w:pPr>
      <w:r>
        <w:t>A number of our companions, from Sahl Bin Ziyad, from Ali Bin Mahziyar who said,</w:t>
      </w:r>
    </w:p>
    <w:p w14:paraId="17935753" w14:textId="276FF1D7" w:rsidR="00093B5C" w:rsidRDefault="001D2A8B" w:rsidP="001D2A8B">
      <w:pPr>
        <w:pStyle w:val="libNormal"/>
      </w:pPr>
      <w:r>
        <w:t>‘A man wrote to Abu Ja’far</w:t>
      </w:r>
      <w:r w:rsidRPr="00813829">
        <w:rPr>
          <w:rStyle w:val="libAlaemEnChar"/>
        </w:rPr>
        <w:t>asws</w:t>
      </w:r>
      <w:r>
        <w:t xml:space="preserve"> complaining to him</w:t>
      </w:r>
      <w:r w:rsidRPr="00813829">
        <w:rPr>
          <w:rStyle w:val="libAlaemEnChar"/>
        </w:rPr>
        <w:t>asws</w:t>
      </w:r>
      <w:r>
        <w:t xml:space="preserve"> of his difficulty (bereavement) with a child of his, and the intensity of what had entered into him. So he</w:t>
      </w:r>
      <w:r w:rsidRPr="00813829">
        <w:rPr>
          <w:rStyle w:val="libAlaemEnChar"/>
        </w:rPr>
        <w:t>asws</w:t>
      </w:r>
      <w:r>
        <w:t xml:space="preserve"> wrote to him: ‘Do you not know that Allah</w:t>
      </w:r>
      <w:r w:rsidRPr="001C3974">
        <w:rPr>
          <w:rStyle w:val="libAlaemEnChar"/>
        </w:rPr>
        <w:t>azwj</w:t>
      </w:r>
      <w:r>
        <w:t xml:space="preserve"> Mighty and Majestic Chooses from the wealth of the Believer and from his children, his most beloved, in order to Recompense him upon that’.</w:t>
      </w:r>
      <w:r w:rsidR="00093B5C" w:rsidRPr="00A15820">
        <w:rPr>
          <w:rStyle w:val="libFootnotenumChar"/>
        </w:rPr>
        <w:t>149</w:t>
      </w:r>
    </w:p>
    <w:p w14:paraId="3CE44756" w14:textId="0A89D9C1" w:rsidR="001D2A8B" w:rsidRPr="00270865" w:rsidRDefault="001D2A8B" w:rsidP="00270865">
      <w:pPr>
        <w:pStyle w:val="libAr"/>
        <w:rPr>
          <w:rtl/>
          <w:lang w:bidi="fa-IR"/>
        </w:rPr>
      </w:pPr>
      <w:r w:rsidRPr="005D642E">
        <w:rPr>
          <w:rtl/>
        </w:rPr>
        <w:t>ه</w:t>
      </w:r>
      <w:r w:rsidRPr="00270865">
        <w:rPr>
          <w:rtl/>
          <w:lang w:bidi="fa-IR"/>
        </w:rPr>
        <w:t>ذَا آخِرُ كِتَابِ الْجَنَائِزِ مِنْ كِتَابِ الْكَافِي لِأَبِي جَعْفَرٍ مُحَمَّدِ بْنِ</w:t>
      </w:r>
      <w:r w:rsidRPr="00270865">
        <w:rPr>
          <w:rFonts w:hint="cs"/>
          <w:rtl/>
          <w:lang w:bidi="fa-IR"/>
        </w:rPr>
        <w:t xml:space="preserve"> </w:t>
      </w:r>
      <w:r w:rsidRPr="00270865">
        <w:rPr>
          <w:rtl/>
          <w:lang w:bidi="fa-IR"/>
        </w:rPr>
        <w:t>يَعْقُوبَ الْكُلَيْنِيِّ رَحِمَهُ اللهُ، وَالْحَمْدُ لِلّهِ وَحْدَهُ، وَصَلَّى اللهُ</w:t>
      </w:r>
      <w:r w:rsidRPr="00270865">
        <w:rPr>
          <w:rFonts w:hint="cs"/>
          <w:rtl/>
          <w:lang w:bidi="fa-IR"/>
        </w:rPr>
        <w:t xml:space="preserve"> </w:t>
      </w:r>
      <w:r w:rsidRPr="00270865">
        <w:rPr>
          <w:rtl/>
          <w:lang w:bidi="fa-IR"/>
        </w:rPr>
        <w:t>عَلى مُحَمَّدٍ وَآلِهِ أَجْمَعِينَ. وَيَتْلُوهُ كِتَابُ الصَّلَاةِ.</w:t>
      </w:r>
    </w:p>
    <w:p w14:paraId="1C9176C6" w14:textId="553772DA" w:rsidR="001D2A8B" w:rsidRPr="002A5891" w:rsidRDefault="001D2A8B" w:rsidP="001D2A8B">
      <w:pPr>
        <w:pStyle w:val="libNormal"/>
      </w:pPr>
      <w:r w:rsidRPr="002A5891">
        <w:t xml:space="preserve">This is the end of the Book of Funerals from the book </w:t>
      </w:r>
      <w:r w:rsidR="00FC451D" w:rsidRPr="00004DA2">
        <w:rPr>
          <w:rStyle w:val="libNormalChar"/>
        </w:rPr>
        <w:t>Al-Kafi</w:t>
      </w:r>
      <w:r w:rsidR="008416CF" w:rsidRPr="00004DA2">
        <w:rPr>
          <w:rStyle w:val="libNormalChar"/>
        </w:rPr>
        <w:t xml:space="preserve"> </w:t>
      </w:r>
      <w:r w:rsidRPr="00004DA2">
        <w:rPr>
          <w:rStyle w:val="libNormalChar"/>
        </w:rPr>
        <w:t>of Abu Ja’</w:t>
      </w:r>
      <w:r w:rsidRPr="002A5891">
        <w:t>far Muhammad Bin Yaqoub Al Kulayni, may Allah</w:t>
      </w:r>
      <w:r w:rsidRPr="001C3974">
        <w:rPr>
          <w:rStyle w:val="libAlaemEnChar"/>
        </w:rPr>
        <w:t>azwj</w:t>
      </w:r>
      <w:r w:rsidRPr="002A5891">
        <w:t xml:space="preserve"> have Mercy upon him, and the Prais is for Allah</w:t>
      </w:r>
      <w:r w:rsidRPr="001C3974">
        <w:rPr>
          <w:rStyle w:val="libAlaemEnChar"/>
        </w:rPr>
        <w:t>azwj</w:t>
      </w:r>
      <w:r w:rsidRPr="002A5891">
        <w:t xml:space="preserve"> Alone, and Blessings be upon Muhammad</w:t>
      </w:r>
      <w:r w:rsidRPr="00EA6A8A">
        <w:rPr>
          <w:rStyle w:val="libAlaemEnChar"/>
        </w:rPr>
        <w:t>saww</w:t>
      </w:r>
      <w:r w:rsidRPr="002A5891">
        <w:t xml:space="preserve"> and the enteirety of his</w:t>
      </w:r>
      <w:r w:rsidRPr="00EA6A8A">
        <w:rPr>
          <w:rStyle w:val="libAlaemEnChar"/>
        </w:rPr>
        <w:t>saww</w:t>
      </w:r>
      <w:r w:rsidRPr="002A5891">
        <w:t xml:space="preserve"> Progeny</w:t>
      </w:r>
      <w:r w:rsidRPr="00813829">
        <w:rPr>
          <w:rStyle w:val="libAlaemEnChar"/>
        </w:rPr>
        <w:t>asws</w:t>
      </w:r>
      <w:r w:rsidRPr="002A5891">
        <w:t xml:space="preserve">, and it would be followed by the Book of </w:t>
      </w:r>
      <w:r w:rsidRPr="00582ADA">
        <w:rPr>
          <w:rStyle w:val="libNormalChar"/>
        </w:rPr>
        <w:t>Salaat.</w:t>
      </w:r>
    </w:p>
    <w:p w14:paraId="24B1599F" w14:textId="77777777" w:rsidR="001D2A8B" w:rsidRDefault="001D2A8B" w:rsidP="008A71C5">
      <w:pPr>
        <w:pStyle w:val="libNormal"/>
      </w:pPr>
      <w:r>
        <w:br w:type="page"/>
      </w:r>
    </w:p>
    <w:p w14:paraId="42C7ED2C" w14:textId="73412BA4" w:rsidR="001D2A8B" w:rsidRDefault="004E3385" w:rsidP="004E3385">
      <w:pPr>
        <w:pStyle w:val="Heading2Center"/>
      </w:pPr>
      <w:bookmarkStart w:id="1419" w:name="_Toc31882571"/>
      <w:bookmarkStart w:id="1420" w:name="_Toc31883300"/>
      <w:bookmarkStart w:id="1421" w:name="_Toc31883987"/>
      <w:r>
        <w:lastRenderedPageBreak/>
        <w:t>Notes</w:t>
      </w:r>
      <w:bookmarkEnd w:id="1419"/>
      <w:bookmarkEnd w:id="1420"/>
      <w:bookmarkEnd w:id="1421"/>
    </w:p>
    <w:p w14:paraId="0FAB19D4" w14:textId="77777777" w:rsidR="004E3385" w:rsidRDefault="004E3385" w:rsidP="00A20752">
      <w:pPr>
        <w:pStyle w:val="libFootnote"/>
      </w:pPr>
      <w:r>
        <w:t>1 Al-Kafi – V 3 – The Book Of Funerals CH 79 H 1</w:t>
      </w:r>
    </w:p>
    <w:p w14:paraId="320A83D4" w14:textId="77777777" w:rsidR="004E3385" w:rsidRDefault="004E3385" w:rsidP="00A20752">
      <w:pPr>
        <w:pStyle w:val="libFootnote"/>
      </w:pPr>
      <w:r>
        <w:t>2 Al-Kafi – V 3 – The Book Of Funerals CH 79 H 2</w:t>
      </w:r>
    </w:p>
    <w:p w14:paraId="58701D21" w14:textId="77777777" w:rsidR="004E3385" w:rsidRDefault="004E3385" w:rsidP="00A20752">
      <w:pPr>
        <w:pStyle w:val="libFootnote"/>
      </w:pPr>
      <w:r>
        <w:t>3 Al-Kafi – V 3 – The Book Of Funerals CH 79 H 3</w:t>
      </w:r>
    </w:p>
    <w:p w14:paraId="601A4EE8" w14:textId="77777777" w:rsidR="004E3385" w:rsidRDefault="004E3385" w:rsidP="00A20752">
      <w:pPr>
        <w:pStyle w:val="libFootnote"/>
      </w:pPr>
      <w:r>
        <w:t>4 Al-Kafi – V 3 – The Book Of Funerals CH 79 H 4</w:t>
      </w:r>
    </w:p>
    <w:p w14:paraId="6C5204E7" w14:textId="77777777" w:rsidR="004E3385" w:rsidRDefault="004E3385" w:rsidP="00A20752">
      <w:pPr>
        <w:pStyle w:val="libFootnote"/>
      </w:pPr>
      <w:r>
        <w:t>5 Al-Kafi – V 3 – The Book Of Funerals CH 79 H 5</w:t>
      </w:r>
    </w:p>
    <w:p w14:paraId="2192FDF7" w14:textId="77777777" w:rsidR="004E3385" w:rsidRDefault="004E3385" w:rsidP="00A20752">
      <w:pPr>
        <w:pStyle w:val="libFootnote"/>
      </w:pPr>
      <w:r>
        <w:t>6 Al-Kafi – V 3 – The Book Of Funerals CH 79 H 6</w:t>
      </w:r>
    </w:p>
    <w:p w14:paraId="1F25C3E0" w14:textId="77777777" w:rsidR="004E3385" w:rsidRDefault="004E3385" w:rsidP="00A20752">
      <w:pPr>
        <w:pStyle w:val="libFootnote"/>
      </w:pPr>
      <w:r>
        <w:t>7 Al-Kafi – V 3 – The Book Of Funerals CH 79 H 7</w:t>
      </w:r>
    </w:p>
    <w:p w14:paraId="06D8255F" w14:textId="77777777" w:rsidR="004E3385" w:rsidRDefault="004E3385" w:rsidP="00A20752">
      <w:pPr>
        <w:pStyle w:val="libFootnote"/>
      </w:pPr>
      <w:r>
        <w:t>8 Al-Kafi – V 3 – The Book Of Funerals CH 79 H 8</w:t>
      </w:r>
    </w:p>
    <w:p w14:paraId="2D1E5B72" w14:textId="77777777" w:rsidR="004E3385" w:rsidRDefault="004E3385" w:rsidP="00A20752">
      <w:pPr>
        <w:pStyle w:val="libFootnote"/>
      </w:pPr>
      <w:r>
        <w:t>9 Al-Kafi – V 3 – The Book Of Funerals CH 79 H 9</w:t>
      </w:r>
    </w:p>
    <w:p w14:paraId="00A6E528" w14:textId="77777777" w:rsidR="004E3385" w:rsidRDefault="004E3385" w:rsidP="00A20752">
      <w:pPr>
        <w:pStyle w:val="libFootnote"/>
      </w:pPr>
      <w:r>
        <w:t>10 Al-Kafi – V 3 – The Book Of Funerals CH 79 H 10</w:t>
      </w:r>
    </w:p>
    <w:p w14:paraId="1DB1E09D" w14:textId="77777777" w:rsidR="004E3385" w:rsidRDefault="004E3385" w:rsidP="00A20752">
      <w:pPr>
        <w:pStyle w:val="libFootnote"/>
      </w:pPr>
      <w:r>
        <w:t>11 Al-Kafi – V 3 – The Book Of Funerals CH 80 H 1</w:t>
      </w:r>
    </w:p>
    <w:p w14:paraId="4C02998A" w14:textId="77777777" w:rsidR="004E3385" w:rsidRDefault="004E3385" w:rsidP="00A20752">
      <w:pPr>
        <w:pStyle w:val="libFootnote"/>
      </w:pPr>
      <w:r>
        <w:t>12 Al-Kafi – V 3 – The Book Of Funerals CH 80 H 2</w:t>
      </w:r>
    </w:p>
    <w:p w14:paraId="1AC91272" w14:textId="77777777" w:rsidR="004E3385" w:rsidRDefault="004E3385" w:rsidP="00A20752">
      <w:pPr>
        <w:pStyle w:val="libFootnote"/>
      </w:pPr>
      <w:r>
        <w:t>13 Al-Kafi – V 3 – The Book Of Funerals CH 80 H 3</w:t>
      </w:r>
    </w:p>
    <w:p w14:paraId="2ED57057" w14:textId="77777777" w:rsidR="004E3385" w:rsidRDefault="004E3385" w:rsidP="00A20752">
      <w:pPr>
        <w:pStyle w:val="libFootnote"/>
      </w:pPr>
      <w:r>
        <w:t>14 Al-Kafi – V 3 – The Book Of Funerals CH 80 H 4</w:t>
      </w:r>
    </w:p>
    <w:p w14:paraId="4D4373AD" w14:textId="77777777" w:rsidR="004E3385" w:rsidRDefault="004E3385" w:rsidP="00A20752">
      <w:pPr>
        <w:pStyle w:val="libFootnote"/>
      </w:pPr>
      <w:r>
        <w:t>15 Al-Kafi – V 3 – The Book Of Funerals CH 80 H 5</w:t>
      </w:r>
    </w:p>
    <w:p w14:paraId="2FB984EC" w14:textId="77777777" w:rsidR="004E3385" w:rsidRDefault="004E3385" w:rsidP="00A20752">
      <w:pPr>
        <w:pStyle w:val="libFootnote"/>
      </w:pPr>
      <w:r>
        <w:t>16 Al-Kafi – V 3 – The Book Of Funerals CH 80 H 6</w:t>
      </w:r>
    </w:p>
    <w:p w14:paraId="7B2D19BD" w14:textId="77777777" w:rsidR="004E3385" w:rsidRDefault="004E3385" w:rsidP="00A20752">
      <w:pPr>
        <w:pStyle w:val="libFootnote"/>
      </w:pPr>
      <w:r>
        <w:t>17 Al-Kafi – V 3 – The Book Of Funerals CH 80 H 7</w:t>
      </w:r>
    </w:p>
    <w:p w14:paraId="0C4156DB" w14:textId="77777777" w:rsidR="004E3385" w:rsidRDefault="004E3385" w:rsidP="00A20752">
      <w:pPr>
        <w:pStyle w:val="libFootnote"/>
      </w:pPr>
      <w:r>
        <w:t>18 Al-Kafi – V 3 – The Book Of Funerals CH 80 H 8</w:t>
      </w:r>
    </w:p>
    <w:p w14:paraId="41ADD850" w14:textId="77777777" w:rsidR="004E3385" w:rsidRDefault="004E3385" w:rsidP="00A20752">
      <w:pPr>
        <w:pStyle w:val="libFootnote"/>
      </w:pPr>
      <w:r>
        <w:t>19 Al-Kafi – V 3 – The Book Of Funerals CH 81 H 1</w:t>
      </w:r>
    </w:p>
    <w:p w14:paraId="45505D36" w14:textId="77777777" w:rsidR="004E3385" w:rsidRDefault="004E3385" w:rsidP="00A20752">
      <w:pPr>
        <w:pStyle w:val="libFootnote"/>
      </w:pPr>
      <w:r>
        <w:t>20 Al-Kafi – V 3 – The Book Of Funerals CH 81 H 2</w:t>
      </w:r>
    </w:p>
    <w:p w14:paraId="3714CCE4" w14:textId="77777777" w:rsidR="004E3385" w:rsidRDefault="004E3385" w:rsidP="00A20752">
      <w:pPr>
        <w:pStyle w:val="libFootnote"/>
      </w:pPr>
      <w:r>
        <w:t>21 Al-Kafi – V 3 – The Book Of Funerals CH 81 H 3</w:t>
      </w:r>
    </w:p>
    <w:p w14:paraId="34050C5D" w14:textId="77777777" w:rsidR="004E3385" w:rsidRDefault="004E3385" w:rsidP="00A20752">
      <w:pPr>
        <w:pStyle w:val="libFootnote"/>
      </w:pPr>
      <w:r>
        <w:t>22 Al-Kafi – V 3 – The Book Of Funerals CH 81 H 4</w:t>
      </w:r>
    </w:p>
    <w:p w14:paraId="40B814D7" w14:textId="77777777" w:rsidR="004E3385" w:rsidRDefault="004E3385" w:rsidP="00A20752">
      <w:pPr>
        <w:pStyle w:val="libFootnote"/>
      </w:pPr>
      <w:r>
        <w:t>23 Al-Kafi – V 3 – The Book Of Funerals CH 81 H 5</w:t>
      </w:r>
    </w:p>
    <w:p w14:paraId="710459C3" w14:textId="77777777" w:rsidR="004E3385" w:rsidRDefault="004E3385" w:rsidP="00A20752">
      <w:pPr>
        <w:pStyle w:val="libFootnote"/>
      </w:pPr>
      <w:r>
        <w:t>24 Al-Kafi – V 3 – The Book Of Funerals CH 81 H 6</w:t>
      </w:r>
    </w:p>
    <w:p w14:paraId="4EF48FFD" w14:textId="77777777" w:rsidR="004E3385" w:rsidRDefault="004E3385" w:rsidP="00A20752">
      <w:pPr>
        <w:pStyle w:val="libFootnote"/>
      </w:pPr>
      <w:r>
        <w:t>25 Al-Kafi – V 3 – The Book Of Funerals CH 81 H 7</w:t>
      </w:r>
    </w:p>
    <w:p w14:paraId="1744CA62" w14:textId="77777777" w:rsidR="004E3385" w:rsidRDefault="004E3385" w:rsidP="00A20752">
      <w:pPr>
        <w:pStyle w:val="libFootnote"/>
      </w:pPr>
      <w:r>
        <w:t>26 Al-Kafi – V 3 – The Book Of Funerals CH 81 H 8</w:t>
      </w:r>
    </w:p>
    <w:p w14:paraId="4514D38A" w14:textId="77777777" w:rsidR="004E3385" w:rsidRDefault="004E3385" w:rsidP="00A20752">
      <w:pPr>
        <w:pStyle w:val="libFootnote"/>
      </w:pPr>
      <w:r>
        <w:t>27 Al-Kafi – V 3 – The Book Of Funerals CH 81 H 9</w:t>
      </w:r>
    </w:p>
    <w:p w14:paraId="4B0428FA" w14:textId="77777777" w:rsidR="004E3385" w:rsidRDefault="004E3385" w:rsidP="00A20752">
      <w:pPr>
        <w:pStyle w:val="libFootnote"/>
      </w:pPr>
      <w:r>
        <w:t>28 Al-Kafi – V 3 – The Book Of Funerals CH 81 H 10</w:t>
      </w:r>
    </w:p>
    <w:p w14:paraId="79A4E279" w14:textId="77777777" w:rsidR="004E3385" w:rsidRDefault="004E3385" w:rsidP="00A20752">
      <w:pPr>
        <w:pStyle w:val="libFootnote"/>
      </w:pPr>
      <w:r>
        <w:t>29 Al-Kafi – V 3 – The Book Of Funerals CH 81 H 11</w:t>
      </w:r>
    </w:p>
    <w:p w14:paraId="45912C20" w14:textId="77777777" w:rsidR="004E3385" w:rsidRDefault="004E3385" w:rsidP="00A20752">
      <w:pPr>
        <w:pStyle w:val="libFootnote"/>
      </w:pPr>
      <w:r>
        <w:t>30 Al-Kafi – V 3 – The Book Of Funerals CH 81 H 12</w:t>
      </w:r>
    </w:p>
    <w:p w14:paraId="6D569E51" w14:textId="77777777" w:rsidR="004E3385" w:rsidRDefault="004E3385" w:rsidP="00A20752">
      <w:pPr>
        <w:pStyle w:val="libFootnote"/>
      </w:pPr>
      <w:r>
        <w:t>31 Al-Kafi – V 3 – The Book Of Funerals CH 81 H 13</w:t>
      </w:r>
    </w:p>
    <w:p w14:paraId="2F046956" w14:textId="77777777" w:rsidR="004E3385" w:rsidRDefault="004E3385" w:rsidP="00A20752">
      <w:pPr>
        <w:pStyle w:val="libFootnote"/>
      </w:pPr>
      <w:r>
        <w:t>32 Al-Kafi – V 3 – The Book Of Funerals CH 81 H 14</w:t>
      </w:r>
    </w:p>
    <w:p w14:paraId="5749CEE6" w14:textId="77777777" w:rsidR="004E3385" w:rsidRDefault="004E3385" w:rsidP="00A20752">
      <w:pPr>
        <w:pStyle w:val="libFootnote"/>
      </w:pPr>
      <w:r>
        <w:t>33 Al-Kafi – V 3 – The Book Of Funerals CH 82 H 1</w:t>
      </w:r>
    </w:p>
    <w:p w14:paraId="45933268" w14:textId="77777777" w:rsidR="004E3385" w:rsidRDefault="004E3385" w:rsidP="00A20752">
      <w:pPr>
        <w:pStyle w:val="libFootnote"/>
      </w:pPr>
      <w:r>
        <w:t>34 Al-Kafi – V 3 – The Book Of Funerals CH 82 H 2</w:t>
      </w:r>
    </w:p>
    <w:p w14:paraId="3B01AC5A" w14:textId="77777777" w:rsidR="004E3385" w:rsidRDefault="004E3385" w:rsidP="00A20752">
      <w:pPr>
        <w:pStyle w:val="libFootnote"/>
      </w:pPr>
      <w:r>
        <w:t>35 Al-Kafi – V 3 – The Book Of Funerals CH 82 H 3</w:t>
      </w:r>
    </w:p>
    <w:p w14:paraId="4A3DDA1A" w14:textId="77777777" w:rsidR="004E3385" w:rsidRDefault="004E3385" w:rsidP="00A20752">
      <w:pPr>
        <w:pStyle w:val="libFootnote"/>
      </w:pPr>
      <w:r>
        <w:t>36 Al-Kafi – V 3 – The Book Of Funerals CH 82 H 4</w:t>
      </w:r>
    </w:p>
    <w:p w14:paraId="41E4F661" w14:textId="77777777" w:rsidR="004E3385" w:rsidRDefault="004E3385" w:rsidP="00A20752">
      <w:pPr>
        <w:pStyle w:val="libFootnote"/>
      </w:pPr>
      <w:r>
        <w:t>37 Al-Kafi – V 3 – The Book Of Funerals CH 83 H 1</w:t>
      </w:r>
    </w:p>
    <w:p w14:paraId="07CCC667" w14:textId="77777777" w:rsidR="004E3385" w:rsidRDefault="004E3385" w:rsidP="00A20752">
      <w:pPr>
        <w:pStyle w:val="libFootnote"/>
      </w:pPr>
      <w:r>
        <w:t>38 Al-Kafi – V 3 – The Book Of Funerals CH 83 H 2</w:t>
      </w:r>
    </w:p>
    <w:p w14:paraId="55E404C1" w14:textId="77777777" w:rsidR="004E3385" w:rsidRDefault="004E3385" w:rsidP="00A20752">
      <w:pPr>
        <w:pStyle w:val="libFootnote"/>
      </w:pPr>
      <w:r>
        <w:t>39 Al-Kafi – V 3 – The Book Of Funerals CH 83 H 3</w:t>
      </w:r>
    </w:p>
    <w:p w14:paraId="279747D1" w14:textId="77777777" w:rsidR="004E3385" w:rsidRDefault="004E3385" w:rsidP="00A20752">
      <w:pPr>
        <w:pStyle w:val="libFootnote"/>
      </w:pPr>
      <w:r>
        <w:t>40 Al-Kafi – V 3 – The Book Of Funerals CH 84 H 1</w:t>
      </w:r>
    </w:p>
    <w:p w14:paraId="71AADF62" w14:textId="77777777" w:rsidR="004E3385" w:rsidRDefault="004E3385" w:rsidP="00A20752">
      <w:pPr>
        <w:pStyle w:val="libFootnote"/>
      </w:pPr>
      <w:r>
        <w:t>41 Al-Kafi – V 3 – The Book Of Funerals CH 84 H 2</w:t>
      </w:r>
    </w:p>
    <w:p w14:paraId="4348B73A" w14:textId="77777777" w:rsidR="004E3385" w:rsidRDefault="004E3385" w:rsidP="00A20752">
      <w:pPr>
        <w:pStyle w:val="libFootnote"/>
      </w:pPr>
      <w:r>
        <w:t>42 Al-Kafi – V 3 – The Book Of Funerals CH 84 H 3</w:t>
      </w:r>
    </w:p>
    <w:p w14:paraId="57A9F307" w14:textId="77777777" w:rsidR="004E3385" w:rsidRDefault="004E3385" w:rsidP="00A20752">
      <w:pPr>
        <w:pStyle w:val="libFootnote"/>
      </w:pPr>
      <w:r>
        <w:t>43 Al-Kafi – V 3 – The Book Of Funerals CH 84 H 4</w:t>
      </w:r>
    </w:p>
    <w:p w14:paraId="2DDD2DE8" w14:textId="77777777" w:rsidR="004E3385" w:rsidRDefault="004E3385" w:rsidP="00A20752">
      <w:pPr>
        <w:pStyle w:val="libFootnote"/>
      </w:pPr>
      <w:r>
        <w:t>44 Al-Kafi – V 3 – The Book Of Funerals CH 84 H 5</w:t>
      </w:r>
    </w:p>
    <w:p w14:paraId="1936F95F" w14:textId="77777777" w:rsidR="004E3385" w:rsidRDefault="004E3385" w:rsidP="00A20752">
      <w:pPr>
        <w:pStyle w:val="libFootnote"/>
      </w:pPr>
      <w:r>
        <w:t>45 Al-Kafi – V 3 – The Book Of Funerals CH 84 H 6</w:t>
      </w:r>
    </w:p>
    <w:p w14:paraId="6D096E0D" w14:textId="77777777" w:rsidR="004E3385" w:rsidRDefault="004E3385" w:rsidP="00A20752">
      <w:pPr>
        <w:pStyle w:val="libFootnote"/>
      </w:pPr>
      <w:r>
        <w:t>46 Al-Kafi – V 3 – The Book Of Funerals CH 84 H 7</w:t>
      </w:r>
    </w:p>
    <w:p w14:paraId="1DCFDFF0" w14:textId="77777777" w:rsidR="004E3385" w:rsidRDefault="004E3385" w:rsidP="00A20752">
      <w:pPr>
        <w:pStyle w:val="libFootnote"/>
      </w:pPr>
      <w:r>
        <w:t>47 Al-Kafi – V 3 – The Book Of Funerals CH 84 H 8</w:t>
      </w:r>
    </w:p>
    <w:p w14:paraId="4ACEAD5D" w14:textId="77777777" w:rsidR="004E3385" w:rsidRDefault="004E3385" w:rsidP="00A20752">
      <w:pPr>
        <w:pStyle w:val="libFootnote"/>
      </w:pPr>
      <w:r>
        <w:t>48 Al-Kafi – V 3 – The Book Of Funerals CH 84 H 9</w:t>
      </w:r>
    </w:p>
    <w:p w14:paraId="75DDA4F2" w14:textId="77777777" w:rsidR="004E3385" w:rsidRDefault="004E3385" w:rsidP="00A20752">
      <w:pPr>
        <w:pStyle w:val="libFootnote"/>
      </w:pPr>
      <w:r>
        <w:t>49 Al-Kafi – V 3 – The Book Of Funerals CH 84 H 10</w:t>
      </w:r>
    </w:p>
    <w:p w14:paraId="530DC1C9" w14:textId="77777777" w:rsidR="004E3385" w:rsidRDefault="004E3385" w:rsidP="00A20752">
      <w:pPr>
        <w:pStyle w:val="libFootnote"/>
      </w:pPr>
      <w:r>
        <w:t>50 Al-Kafi – V 3 – The Book Of Funerals CH 84 H 1</w:t>
      </w:r>
    </w:p>
    <w:p w14:paraId="51D02F2F" w14:textId="77777777" w:rsidR="004E3385" w:rsidRDefault="004E3385" w:rsidP="00A20752">
      <w:pPr>
        <w:pStyle w:val="libFootnote"/>
      </w:pPr>
      <w:r>
        <w:t>51 Al-Kafi – V 3 – The Book Of Funerals CH 84 H 2</w:t>
      </w:r>
    </w:p>
    <w:p w14:paraId="3AAEFEE2" w14:textId="77777777" w:rsidR="004E3385" w:rsidRDefault="004E3385" w:rsidP="00A20752">
      <w:pPr>
        <w:pStyle w:val="libFootnote"/>
      </w:pPr>
      <w:r>
        <w:t>52 Al-Kafi – V 3 – The Book Of Funerals CH 84 H 3</w:t>
      </w:r>
    </w:p>
    <w:p w14:paraId="6674F1A6" w14:textId="77777777" w:rsidR="004E3385" w:rsidRDefault="004E3385" w:rsidP="00A20752">
      <w:pPr>
        <w:pStyle w:val="libFootnote"/>
      </w:pPr>
      <w:r>
        <w:t>53 Al-Kafi – V 3 – The Book Of Funerals CH 84 H 4</w:t>
      </w:r>
    </w:p>
    <w:p w14:paraId="2F676D6F" w14:textId="77777777" w:rsidR="004E3385" w:rsidRDefault="004E3385" w:rsidP="00A20752">
      <w:pPr>
        <w:pStyle w:val="libFootnote"/>
      </w:pPr>
      <w:r>
        <w:t>54 Al-Kafi – V 3 – The Book Of Funerals CH 84 H 5</w:t>
      </w:r>
    </w:p>
    <w:p w14:paraId="2DDE0607" w14:textId="77777777" w:rsidR="004E3385" w:rsidRDefault="004E3385" w:rsidP="00A20752">
      <w:pPr>
        <w:pStyle w:val="libFootnote"/>
      </w:pPr>
      <w:r>
        <w:t>55 Al-Kafi – V 3 – The Book Of Funerals CH 85 H 1</w:t>
      </w:r>
    </w:p>
    <w:p w14:paraId="399A180E" w14:textId="77777777" w:rsidR="004E3385" w:rsidRDefault="004E3385" w:rsidP="00A20752">
      <w:pPr>
        <w:pStyle w:val="libFootnote"/>
      </w:pPr>
      <w:r>
        <w:t>56 Al-Kafi – V 3 – The Book Of Funerals CH 85 H 2</w:t>
      </w:r>
    </w:p>
    <w:p w14:paraId="67999EEF" w14:textId="77777777" w:rsidR="004E3385" w:rsidRDefault="004E3385" w:rsidP="00A20752">
      <w:pPr>
        <w:pStyle w:val="libFootnote"/>
      </w:pPr>
      <w:r>
        <w:t>57 Al-Kafi – V 3 – The Book Of Funerals CH 85 H 3</w:t>
      </w:r>
    </w:p>
    <w:p w14:paraId="0B732C77" w14:textId="77777777" w:rsidR="004E3385" w:rsidRDefault="004E3385" w:rsidP="00A20752">
      <w:pPr>
        <w:pStyle w:val="libFootnote"/>
      </w:pPr>
      <w:r>
        <w:lastRenderedPageBreak/>
        <w:t>58 Al-Kafi – V 3 – The Book Of Funerals CH 85 H 4</w:t>
      </w:r>
    </w:p>
    <w:p w14:paraId="5C7D8B73" w14:textId="77777777" w:rsidR="004E3385" w:rsidRDefault="004E3385" w:rsidP="00A20752">
      <w:pPr>
        <w:pStyle w:val="libFootnote"/>
      </w:pPr>
      <w:r>
        <w:t>59 Al-Kafi – V 3 – The Book Of Funerals CH 86 H 1</w:t>
      </w:r>
    </w:p>
    <w:p w14:paraId="575B99C9" w14:textId="77777777" w:rsidR="004E3385" w:rsidRDefault="004E3385" w:rsidP="00A20752">
      <w:pPr>
        <w:pStyle w:val="libFootnote"/>
      </w:pPr>
      <w:r>
        <w:t>60 Al-Kafi – V 3 – The Book Of Funerals CH 86 H 2</w:t>
      </w:r>
    </w:p>
    <w:p w14:paraId="70279A25" w14:textId="77777777" w:rsidR="004E3385" w:rsidRDefault="004E3385" w:rsidP="00A20752">
      <w:pPr>
        <w:pStyle w:val="libFootnote"/>
      </w:pPr>
      <w:r>
        <w:t>61 Al-Kafi – V 3 – The Book Of Funerals CH 86 H 3</w:t>
      </w:r>
    </w:p>
    <w:p w14:paraId="3A516D63" w14:textId="77777777" w:rsidR="004E3385" w:rsidRDefault="004E3385" w:rsidP="00A20752">
      <w:pPr>
        <w:pStyle w:val="libFootnote"/>
      </w:pPr>
      <w:r>
        <w:t>62 Al-Kafi – V 3 – The Book Of Funerals CH 86 H 4</w:t>
      </w:r>
    </w:p>
    <w:p w14:paraId="60DE30D3" w14:textId="77777777" w:rsidR="004E3385" w:rsidRDefault="004E3385" w:rsidP="00A20752">
      <w:pPr>
        <w:pStyle w:val="libFootnote"/>
      </w:pPr>
      <w:r>
        <w:t>63 Al-Kafi – V 3 – The Book Of Funerals CH 86 H 5</w:t>
      </w:r>
    </w:p>
    <w:p w14:paraId="470401E4" w14:textId="77777777" w:rsidR="004E3385" w:rsidRDefault="004E3385" w:rsidP="00A20752">
      <w:pPr>
        <w:pStyle w:val="libFootnote"/>
      </w:pPr>
      <w:r>
        <w:t>64 Al-Kafi – V 3 – The Book Of Funerals CH 86 H 6</w:t>
      </w:r>
    </w:p>
    <w:p w14:paraId="7FC96F9A" w14:textId="77777777" w:rsidR="004E3385" w:rsidRDefault="004E3385" w:rsidP="00A20752">
      <w:pPr>
        <w:pStyle w:val="libFootnote"/>
      </w:pPr>
      <w:r>
        <w:t>65 Al-Kafi – V 3 – The Book Of Funerals CH 86 H 7</w:t>
      </w:r>
    </w:p>
    <w:p w14:paraId="6DCB56BC" w14:textId="77777777" w:rsidR="004E3385" w:rsidRDefault="004E3385" w:rsidP="00A20752">
      <w:pPr>
        <w:pStyle w:val="libFootnote"/>
      </w:pPr>
      <w:r>
        <w:t>66 Al-Kafi – V 3 – The Book Of Funerals CH 86 H 8</w:t>
      </w:r>
    </w:p>
    <w:p w14:paraId="2CCB6ACD" w14:textId="77777777" w:rsidR="004E3385" w:rsidRDefault="004E3385" w:rsidP="00A20752">
      <w:pPr>
        <w:pStyle w:val="libFootnote"/>
      </w:pPr>
      <w:r>
        <w:t>67 Al-Kafi – V 3 – The Book Of Funerals CH 86 H 9</w:t>
      </w:r>
    </w:p>
    <w:p w14:paraId="12CD01BC" w14:textId="77777777" w:rsidR="004E3385" w:rsidRDefault="004E3385" w:rsidP="00A20752">
      <w:pPr>
        <w:pStyle w:val="libFootnote"/>
      </w:pPr>
      <w:r>
        <w:t>68 Al-Kafi – V 3 – The Book Of Funerals CH 86 H 10</w:t>
      </w:r>
    </w:p>
    <w:p w14:paraId="5DC832CE" w14:textId="77777777" w:rsidR="004E3385" w:rsidRDefault="004E3385" w:rsidP="00A20752">
      <w:pPr>
        <w:pStyle w:val="libFootnote"/>
      </w:pPr>
      <w:r>
        <w:t>69 Al-Kafi – V 3 – The Book Of Funerals CH 86 H 11</w:t>
      </w:r>
    </w:p>
    <w:p w14:paraId="6451FACD" w14:textId="77777777" w:rsidR="004E3385" w:rsidRDefault="004E3385" w:rsidP="00A20752">
      <w:pPr>
        <w:pStyle w:val="libFootnote"/>
      </w:pPr>
      <w:r>
        <w:t>70 Al-Kafi – V 3 – The Book Of Funerals CH 86 H 12</w:t>
      </w:r>
    </w:p>
    <w:p w14:paraId="380F6EE1" w14:textId="77777777" w:rsidR="004E3385" w:rsidRDefault="004E3385" w:rsidP="00A20752">
      <w:pPr>
        <w:pStyle w:val="libFootnote"/>
      </w:pPr>
      <w:r>
        <w:t>71 Al-Kafi – V 3 – The Book Of Funerals CH 86 H 13</w:t>
      </w:r>
    </w:p>
    <w:p w14:paraId="431D7080" w14:textId="77777777" w:rsidR="004E3385" w:rsidRDefault="004E3385" w:rsidP="00A20752">
      <w:pPr>
        <w:pStyle w:val="libFootnote"/>
      </w:pPr>
      <w:r>
        <w:t>72 Al-Kafi – V 3 – The Book Of Funerals CH 86 H 14</w:t>
      </w:r>
    </w:p>
    <w:p w14:paraId="5B71B245" w14:textId="77777777" w:rsidR="004E3385" w:rsidRDefault="004E3385" w:rsidP="00A20752">
      <w:pPr>
        <w:pStyle w:val="libFootnote"/>
      </w:pPr>
      <w:r>
        <w:t>73 Al-Kafi – V 3 – The Book Of Funerals CH 86 H 15</w:t>
      </w:r>
    </w:p>
    <w:p w14:paraId="33D0DDC1" w14:textId="77777777" w:rsidR="004E3385" w:rsidRDefault="004E3385" w:rsidP="00A20752">
      <w:pPr>
        <w:pStyle w:val="libFootnote"/>
      </w:pPr>
      <w:r>
        <w:t>74 Al-Kafi – V 3 – The Book Of Funerals CH 86 H 16</w:t>
      </w:r>
    </w:p>
    <w:p w14:paraId="6ED80309" w14:textId="77777777" w:rsidR="004E3385" w:rsidRDefault="004E3385" w:rsidP="00A20752">
      <w:pPr>
        <w:pStyle w:val="libFootnote"/>
      </w:pPr>
      <w:r>
        <w:t>75 Al-Kafi – V 3 – The Book Of Funerals CH 86 H 17</w:t>
      </w:r>
    </w:p>
    <w:p w14:paraId="6FF96CDF" w14:textId="77777777" w:rsidR="004E3385" w:rsidRDefault="004E3385" w:rsidP="00A20752">
      <w:pPr>
        <w:pStyle w:val="libFootnote"/>
      </w:pPr>
      <w:r>
        <w:t>76 Al-Kafi – V 3 – The Book Of Funerals CH 86 H 18</w:t>
      </w:r>
    </w:p>
    <w:p w14:paraId="4ED2A9E9" w14:textId="77777777" w:rsidR="004E3385" w:rsidRDefault="004E3385" w:rsidP="00A20752">
      <w:pPr>
        <w:pStyle w:val="libFootnote"/>
      </w:pPr>
      <w:r>
        <w:t>77 Al-Kafi – V 3 – The Book Of Funerals CH 87 H 1</w:t>
      </w:r>
    </w:p>
    <w:p w14:paraId="02CD3613" w14:textId="77777777" w:rsidR="004E3385" w:rsidRDefault="004E3385" w:rsidP="00A20752">
      <w:pPr>
        <w:pStyle w:val="libFootnote"/>
      </w:pPr>
      <w:r>
        <w:t>78 Al-Kafi – V 3 – The Book Of Funerals CH 87 H 2</w:t>
      </w:r>
    </w:p>
    <w:p w14:paraId="15A035FF" w14:textId="77777777" w:rsidR="004E3385" w:rsidRDefault="004E3385" w:rsidP="00A20752">
      <w:pPr>
        <w:pStyle w:val="libFootnote"/>
      </w:pPr>
      <w:r>
        <w:t>79 Al-Kafi – V 3 – The Book Of Funerals CH 87 H 3</w:t>
      </w:r>
    </w:p>
    <w:p w14:paraId="3E4428DE" w14:textId="77777777" w:rsidR="004E3385" w:rsidRDefault="004E3385" w:rsidP="00A20752">
      <w:pPr>
        <w:pStyle w:val="libFootnote"/>
      </w:pPr>
      <w:r>
        <w:t>80 Al-Kafi – V 3 – The Book Of Funerals CH 88 H 1</w:t>
      </w:r>
    </w:p>
    <w:p w14:paraId="57E0A417" w14:textId="77777777" w:rsidR="004E3385" w:rsidRDefault="004E3385" w:rsidP="00A20752">
      <w:pPr>
        <w:pStyle w:val="libFootnote"/>
      </w:pPr>
      <w:r>
        <w:t>81 Al-Kafi – V 3 – The Book Of Funerals CH 88 H 2</w:t>
      </w:r>
    </w:p>
    <w:p w14:paraId="6003DF38" w14:textId="77777777" w:rsidR="004E3385" w:rsidRDefault="004E3385" w:rsidP="00A20752">
      <w:pPr>
        <w:pStyle w:val="libFootnote"/>
      </w:pPr>
      <w:r>
        <w:t>82 Al-Kafi – V 3 – The Book Of Funerals CH 89 H 1</w:t>
      </w:r>
    </w:p>
    <w:p w14:paraId="0F975185" w14:textId="77777777" w:rsidR="004E3385" w:rsidRDefault="004E3385" w:rsidP="00A20752">
      <w:pPr>
        <w:pStyle w:val="libFootnote"/>
      </w:pPr>
      <w:r>
        <w:t>83 Al-Kafi – V 3 – The Book Of Funerals CH 89 H 2</w:t>
      </w:r>
    </w:p>
    <w:p w14:paraId="3B1F1D8E" w14:textId="77777777" w:rsidR="004E3385" w:rsidRDefault="004E3385" w:rsidP="00A20752">
      <w:pPr>
        <w:pStyle w:val="libFootnote"/>
      </w:pPr>
      <w:r>
        <w:t>84 Al-Kafi – V 3 – The Book Of Funerals CH 89 H 3</w:t>
      </w:r>
    </w:p>
    <w:p w14:paraId="33BD99F1" w14:textId="77777777" w:rsidR="004E3385" w:rsidRDefault="004E3385" w:rsidP="00A20752">
      <w:pPr>
        <w:pStyle w:val="libFootnote"/>
      </w:pPr>
      <w:r>
        <w:t>85 Al-Kafi – V 3 – The Book Of Funerals CH 89 H 4</w:t>
      </w:r>
    </w:p>
    <w:p w14:paraId="0BC785BA" w14:textId="77777777" w:rsidR="004E3385" w:rsidRDefault="004E3385" w:rsidP="00A20752">
      <w:pPr>
        <w:pStyle w:val="libFootnote"/>
      </w:pPr>
      <w:r>
        <w:t>86 Al-Kafi – V 3 – The Book Of Funerals CH 89 H 5</w:t>
      </w:r>
    </w:p>
    <w:p w14:paraId="0061D584" w14:textId="77777777" w:rsidR="004E3385" w:rsidRDefault="004E3385" w:rsidP="00A20752">
      <w:pPr>
        <w:pStyle w:val="libFootnote"/>
      </w:pPr>
      <w:r>
        <w:t>87 Al-Kafi – V 3 – The Book Of Funerals CH 89 H 6</w:t>
      </w:r>
    </w:p>
    <w:p w14:paraId="4448CB1F" w14:textId="77777777" w:rsidR="004E3385" w:rsidRDefault="004E3385" w:rsidP="00A20752">
      <w:pPr>
        <w:pStyle w:val="libFootnote"/>
      </w:pPr>
      <w:r>
        <w:t>88 Al-Kafi – V 3 – The Book Of Funerals CH 89 H 7</w:t>
      </w:r>
    </w:p>
    <w:p w14:paraId="37A53782" w14:textId="77777777" w:rsidR="004E3385" w:rsidRDefault="004E3385" w:rsidP="00A20752">
      <w:pPr>
        <w:pStyle w:val="libFootnote"/>
      </w:pPr>
      <w:r>
        <w:t>89 Al-Kafi – V 3 – The Book Of Funerals CH 90 H 1</w:t>
      </w:r>
    </w:p>
    <w:p w14:paraId="584F56E2" w14:textId="77777777" w:rsidR="004E3385" w:rsidRDefault="004E3385" w:rsidP="00A20752">
      <w:pPr>
        <w:pStyle w:val="libFootnote"/>
      </w:pPr>
      <w:r>
        <w:t>90 Al-Kafi – V 3 – The Book Of Funerals CH 90 H 2</w:t>
      </w:r>
    </w:p>
    <w:p w14:paraId="76C50213" w14:textId="77777777" w:rsidR="004E3385" w:rsidRDefault="004E3385" w:rsidP="00A20752">
      <w:pPr>
        <w:pStyle w:val="libFootnote"/>
      </w:pPr>
      <w:r>
        <w:t>91 Al-Kafi – V 3 – The Book Of Funerals CH 90 H 3</w:t>
      </w:r>
    </w:p>
    <w:p w14:paraId="7EED9B45" w14:textId="77777777" w:rsidR="004E3385" w:rsidRDefault="004E3385" w:rsidP="00A20752">
      <w:pPr>
        <w:pStyle w:val="libFootnote"/>
      </w:pPr>
      <w:r>
        <w:t>92 Al-Kafi – V 3 – The Book Of Funerals CH 90 H 4</w:t>
      </w:r>
    </w:p>
    <w:p w14:paraId="7C6A9661" w14:textId="77777777" w:rsidR="004E3385" w:rsidRDefault="004E3385" w:rsidP="00A20752">
      <w:pPr>
        <w:pStyle w:val="libFootnote"/>
      </w:pPr>
      <w:r>
        <w:t>93 Al-Kafi – V 3 – The Book Of Funerals CH 90 H 5</w:t>
      </w:r>
    </w:p>
    <w:p w14:paraId="2018123C" w14:textId="77777777" w:rsidR="004E3385" w:rsidRDefault="004E3385" w:rsidP="00A20752">
      <w:pPr>
        <w:pStyle w:val="libFootnote"/>
      </w:pPr>
      <w:r>
        <w:t>94 Al-Kafi – V 3 – The Book Of Funerals CH 91 H 1</w:t>
      </w:r>
    </w:p>
    <w:p w14:paraId="5680392C" w14:textId="77777777" w:rsidR="004E3385" w:rsidRDefault="004E3385" w:rsidP="00A20752">
      <w:pPr>
        <w:pStyle w:val="libFootnote"/>
      </w:pPr>
      <w:r>
        <w:t>95 Al-Kafi – V 3 – The Book Of Funerals CH 91 H 2</w:t>
      </w:r>
    </w:p>
    <w:p w14:paraId="101E41BA" w14:textId="77777777" w:rsidR="004E3385" w:rsidRDefault="004E3385" w:rsidP="00A20752">
      <w:pPr>
        <w:pStyle w:val="libFootnote"/>
      </w:pPr>
      <w:r>
        <w:t>96 Al-Kafi – V 3 – The Book Of Funerals CH 92 H 1</w:t>
      </w:r>
    </w:p>
    <w:p w14:paraId="73CC2FE5" w14:textId="77777777" w:rsidR="004E3385" w:rsidRDefault="004E3385" w:rsidP="00A20752">
      <w:pPr>
        <w:pStyle w:val="libFootnote"/>
      </w:pPr>
      <w:r>
        <w:t>97 Al-Kafi – V 3 – The Book Of Funerals CH 92 H 2</w:t>
      </w:r>
    </w:p>
    <w:p w14:paraId="7B564E49" w14:textId="77777777" w:rsidR="004E3385" w:rsidRDefault="004E3385" w:rsidP="00A20752">
      <w:pPr>
        <w:pStyle w:val="libFootnote"/>
      </w:pPr>
      <w:r>
        <w:t>98 Al-Kafi – V 3 – The Book Of Funerals CH 92 H 3</w:t>
      </w:r>
    </w:p>
    <w:p w14:paraId="39064E84" w14:textId="77777777" w:rsidR="004E3385" w:rsidRDefault="004E3385" w:rsidP="00A20752">
      <w:pPr>
        <w:pStyle w:val="libFootnote"/>
      </w:pPr>
      <w:r>
        <w:t>99 Al-Kafi – V 3 – The Book Of Funerals CH 92 H 4</w:t>
      </w:r>
    </w:p>
    <w:p w14:paraId="41FEEB81" w14:textId="77777777" w:rsidR="004E3385" w:rsidRDefault="004E3385" w:rsidP="00A20752">
      <w:pPr>
        <w:pStyle w:val="libFootnote"/>
      </w:pPr>
      <w:r>
        <w:t>100 Al-Kafi – V 3 – The Book Of Funerals CH 92 H 5</w:t>
      </w:r>
    </w:p>
    <w:p w14:paraId="6B9D8DA0" w14:textId="77777777" w:rsidR="004E3385" w:rsidRDefault="004E3385" w:rsidP="00A20752">
      <w:pPr>
        <w:pStyle w:val="libFootnote"/>
      </w:pPr>
      <w:r>
        <w:t>101 Al-Kafi – V 3 – The Book Of Funerals CH 92 H 6</w:t>
      </w:r>
    </w:p>
    <w:p w14:paraId="164F2432" w14:textId="77777777" w:rsidR="004E3385" w:rsidRDefault="004E3385" w:rsidP="00A20752">
      <w:pPr>
        <w:pStyle w:val="libFootnote"/>
      </w:pPr>
      <w:r>
        <w:t>102 Al-Kafi – V 3 – The Book Of Funerals CH 92 H 7</w:t>
      </w:r>
    </w:p>
    <w:p w14:paraId="752C4962" w14:textId="77777777" w:rsidR="004E3385" w:rsidRDefault="004E3385" w:rsidP="00A20752">
      <w:pPr>
        <w:pStyle w:val="libFootnote"/>
      </w:pPr>
      <w:r>
        <w:t>103 Al-Kafi – V 3 – The Book Of Funerals CH 92 H 7</w:t>
      </w:r>
    </w:p>
    <w:p w14:paraId="3F082FC9" w14:textId="77777777" w:rsidR="004E3385" w:rsidRDefault="004E3385" w:rsidP="00A20752">
      <w:pPr>
        <w:pStyle w:val="libFootnote"/>
      </w:pPr>
      <w:r>
        <w:t>104 Al-Kafi – V 3 – The Book Of Funerals CH 93 H 1</w:t>
      </w:r>
    </w:p>
    <w:p w14:paraId="381DFD2C" w14:textId="77777777" w:rsidR="004E3385" w:rsidRDefault="004E3385" w:rsidP="00A20752">
      <w:pPr>
        <w:pStyle w:val="libFootnote"/>
      </w:pPr>
      <w:r>
        <w:t>105 Al-Kafi – V 3 – The Book Of Funerals CH 93 H 2</w:t>
      </w:r>
    </w:p>
    <w:p w14:paraId="718661F0" w14:textId="77777777" w:rsidR="004E3385" w:rsidRDefault="004E3385" w:rsidP="00A20752">
      <w:pPr>
        <w:pStyle w:val="libFootnote"/>
      </w:pPr>
      <w:r>
        <w:t>106 Al-Kafi – V 3 – The Book Of Funerals CH 93 H 3</w:t>
      </w:r>
    </w:p>
    <w:p w14:paraId="4B68360A" w14:textId="77777777" w:rsidR="004E3385" w:rsidRDefault="004E3385" w:rsidP="00A20752">
      <w:pPr>
        <w:pStyle w:val="libFootnote"/>
      </w:pPr>
      <w:r>
        <w:t>107 Al-Kafi – V 3 – The Book Of Funerals CH 93 H 4</w:t>
      </w:r>
    </w:p>
    <w:p w14:paraId="77EDEF3A" w14:textId="77777777" w:rsidR="004E3385" w:rsidRDefault="004E3385" w:rsidP="00A20752">
      <w:pPr>
        <w:pStyle w:val="libFootnote"/>
      </w:pPr>
      <w:r>
        <w:t>108 Al-Kafi – V 3 – The Book Of Funerals CH 93 H 5</w:t>
      </w:r>
    </w:p>
    <w:p w14:paraId="7DFF7CDA" w14:textId="77777777" w:rsidR="004E3385" w:rsidRDefault="004E3385" w:rsidP="00A20752">
      <w:pPr>
        <w:pStyle w:val="libFootnote"/>
      </w:pPr>
      <w:r>
        <w:t>109 Al-Kafi – V 3 – The Book Of Funerals CH 93 H 6</w:t>
      </w:r>
    </w:p>
    <w:p w14:paraId="4D65AFE8" w14:textId="77777777" w:rsidR="004E3385" w:rsidRDefault="004E3385" w:rsidP="00A20752">
      <w:pPr>
        <w:pStyle w:val="libFootnote"/>
      </w:pPr>
      <w:r>
        <w:t>110 Al-Kafi – V 3 – The Book Of Funerals CH 93 H 7</w:t>
      </w:r>
    </w:p>
    <w:p w14:paraId="511A22BC" w14:textId="77777777" w:rsidR="004E3385" w:rsidRDefault="004E3385" w:rsidP="00A20752">
      <w:pPr>
        <w:pStyle w:val="libFootnote"/>
      </w:pPr>
      <w:r>
        <w:t>111 Al-Kafi – V 3 – The Book Of Funerals CH 93 H 8</w:t>
      </w:r>
    </w:p>
    <w:p w14:paraId="72B35CC3" w14:textId="77777777" w:rsidR="004E3385" w:rsidRDefault="004E3385" w:rsidP="00A20752">
      <w:pPr>
        <w:pStyle w:val="libFootnote"/>
      </w:pPr>
      <w:r>
        <w:t>112 Al-Kafi – V 3 – The Book Of Funerals CH 93 H 9</w:t>
      </w:r>
    </w:p>
    <w:p w14:paraId="65FA9634" w14:textId="77777777" w:rsidR="004E3385" w:rsidRDefault="004E3385" w:rsidP="00A20752">
      <w:pPr>
        <w:pStyle w:val="libFootnote"/>
      </w:pPr>
      <w:r>
        <w:t>113 Al-Kafi – V 3 – The Book Of Funerals CH 93 H 10</w:t>
      </w:r>
    </w:p>
    <w:p w14:paraId="59614259" w14:textId="77777777" w:rsidR="004E3385" w:rsidRDefault="004E3385" w:rsidP="00A20752">
      <w:pPr>
        <w:pStyle w:val="libFootnote"/>
      </w:pPr>
      <w:r>
        <w:t>114 Al-Kafi – V 3 – The Book Of Funerals CH 93 H 11</w:t>
      </w:r>
    </w:p>
    <w:p w14:paraId="033B3B09" w14:textId="77777777" w:rsidR="004E3385" w:rsidRDefault="004E3385" w:rsidP="00A20752">
      <w:pPr>
        <w:pStyle w:val="libFootnote"/>
      </w:pPr>
      <w:r>
        <w:t>115 Al-Kafi – V 3 – The Book Of Funerals CH 93 H 12</w:t>
      </w:r>
    </w:p>
    <w:p w14:paraId="12546E90" w14:textId="77777777" w:rsidR="004E3385" w:rsidRDefault="004E3385" w:rsidP="00A20752">
      <w:pPr>
        <w:pStyle w:val="libFootnote"/>
      </w:pPr>
      <w:r>
        <w:lastRenderedPageBreak/>
        <w:t>116 Al-Kafi – V 3 – The Book Of Funerals CH 93 H 13</w:t>
      </w:r>
    </w:p>
    <w:p w14:paraId="4C2236D2" w14:textId="77777777" w:rsidR="004E3385" w:rsidRDefault="004E3385" w:rsidP="00A20752">
      <w:pPr>
        <w:pStyle w:val="libFootnote"/>
      </w:pPr>
      <w:r>
        <w:t>117 Al-Kafi – V 3 – The Book Of Funerals CH 93 H 14</w:t>
      </w:r>
    </w:p>
    <w:p w14:paraId="579E0315" w14:textId="77777777" w:rsidR="004E3385" w:rsidRDefault="004E3385" w:rsidP="00A20752">
      <w:pPr>
        <w:pStyle w:val="libFootnote"/>
      </w:pPr>
      <w:r>
        <w:t>118 Al-Kafi – V 3 – The Book Of Funerals CH 93 H 15</w:t>
      </w:r>
    </w:p>
    <w:p w14:paraId="63E932F0" w14:textId="77777777" w:rsidR="004E3385" w:rsidRDefault="004E3385" w:rsidP="00A20752">
      <w:pPr>
        <w:pStyle w:val="libFootnote"/>
      </w:pPr>
      <w:r>
        <w:t>119 Al-Kafi – V 3 – The Book Of Funerals CH 93 H 16</w:t>
      </w:r>
    </w:p>
    <w:p w14:paraId="04541A20" w14:textId="77777777" w:rsidR="004E3385" w:rsidRDefault="004E3385" w:rsidP="00A20752">
      <w:pPr>
        <w:pStyle w:val="libFootnote"/>
      </w:pPr>
      <w:r>
        <w:t>120 Al-Kafi – V 3 – The Book Of Funerals CH 93 H 17</w:t>
      </w:r>
    </w:p>
    <w:p w14:paraId="297AF78C" w14:textId="77777777" w:rsidR="004E3385" w:rsidRDefault="004E3385" w:rsidP="00A20752">
      <w:pPr>
        <w:pStyle w:val="libFootnote"/>
      </w:pPr>
      <w:r>
        <w:t>121 Al-Kafi – V 3 – The Book Of Funerals CH 93 H 18</w:t>
      </w:r>
    </w:p>
    <w:p w14:paraId="6D7778FE" w14:textId="77777777" w:rsidR="004E3385" w:rsidRDefault="004E3385" w:rsidP="00A20752">
      <w:pPr>
        <w:pStyle w:val="libFootnote"/>
      </w:pPr>
      <w:r>
        <w:t>122 Al-Kafi – V 3 – The Book Of Funerals CH 93 H 19</w:t>
      </w:r>
    </w:p>
    <w:p w14:paraId="1B699EE3" w14:textId="77777777" w:rsidR="004E3385" w:rsidRDefault="004E3385" w:rsidP="00A20752">
      <w:pPr>
        <w:pStyle w:val="libFootnote"/>
      </w:pPr>
      <w:r>
        <w:t>123 Al-Kafi – V 3 – The Book Of Funerals CH 93 H 20</w:t>
      </w:r>
    </w:p>
    <w:p w14:paraId="3E01329F" w14:textId="77777777" w:rsidR="004E3385" w:rsidRDefault="004E3385" w:rsidP="00A20752">
      <w:pPr>
        <w:pStyle w:val="libFootnote"/>
      </w:pPr>
      <w:r>
        <w:t>124 Al-Kafi – V 3 – The Book Of Funerals CH 93 H 21</w:t>
      </w:r>
    </w:p>
    <w:p w14:paraId="4EFFD487" w14:textId="77777777" w:rsidR="004E3385" w:rsidRDefault="004E3385" w:rsidP="00A20752">
      <w:pPr>
        <w:pStyle w:val="libFootnote"/>
      </w:pPr>
      <w:r>
        <w:t>125 Al-Kafi – V 3 – The Book Of Funerals CH 93 H 22</w:t>
      </w:r>
    </w:p>
    <w:p w14:paraId="478925EB" w14:textId="77777777" w:rsidR="004E3385" w:rsidRDefault="004E3385" w:rsidP="00A20752">
      <w:pPr>
        <w:pStyle w:val="libFootnote"/>
      </w:pPr>
      <w:r>
        <w:t>126 Al-Kafi – V 3 – The Book Of Funerals CH 93 H 23</w:t>
      </w:r>
    </w:p>
    <w:p w14:paraId="73809145" w14:textId="77777777" w:rsidR="004E3385" w:rsidRDefault="004E3385" w:rsidP="00A20752">
      <w:pPr>
        <w:pStyle w:val="libFootnote"/>
      </w:pPr>
      <w:r>
        <w:t>127 Al-Kafi – V 3 – The Book Of Funerals CH 93 H 24</w:t>
      </w:r>
    </w:p>
    <w:p w14:paraId="2651E94C" w14:textId="77777777" w:rsidR="004E3385" w:rsidRDefault="004E3385" w:rsidP="00A20752">
      <w:pPr>
        <w:pStyle w:val="libFootnote"/>
      </w:pPr>
      <w:r>
        <w:t>128 Al-Kafi – V 3 – The Book Of Funerals CH 93 H 25</w:t>
      </w:r>
    </w:p>
    <w:p w14:paraId="2F6FCB5F" w14:textId="77777777" w:rsidR="004E3385" w:rsidRDefault="004E3385" w:rsidP="00A20752">
      <w:pPr>
        <w:pStyle w:val="libFootnote"/>
      </w:pPr>
      <w:r>
        <w:t>129 Al-Kafi – V 3 – The Book Of Funerals CH 93 H 26</w:t>
      </w:r>
    </w:p>
    <w:p w14:paraId="6ED9CF47" w14:textId="77777777" w:rsidR="004E3385" w:rsidRDefault="004E3385" w:rsidP="00A20752">
      <w:pPr>
        <w:pStyle w:val="libFootnote"/>
      </w:pPr>
      <w:r>
        <w:t>130 Al-Kafi – V 3 – The Book Of Funerals CH 93 H 27</w:t>
      </w:r>
    </w:p>
    <w:p w14:paraId="34F1D9D8" w14:textId="77777777" w:rsidR="004E3385" w:rsidRDefault="004E3385" w:rsidP="00A20752">
      <w:pPr>
        <w:pStyle w:val="libFootnote"/>
      </w:pPr>
      <w:r>
        <w:t>131 Al-Kafi – V 3 – The Book Of Funerals CH 93 H 28</w:t>
      </w:r>
    </w:p>
    <w:p w14:paraId="3D3F0178" w14:textId="77777777" w:rsidR="004E3385" w:rsidRDefault="004E3385" w:rsidP="00A20752">
      <w:pPr>
        <w:pStyle w:val="libFootnote"/>
      </w:pPr>
      <w:r>
        <w:t>132 Al-Kafi – V 3 – The Book Of Funerals CH 93 H 29</w:t>
      </w:r>
    </w:p>
    <w:p w14:paraId="352835CE" w14:textId="77777777" w:rsidR="004E3385" w:rsidRDefault="004E3385" w:rsidP="00A20752">
      <w:pPr>
        <w:pStyle w:val="libFootnote"/>
      </w:pPr>
      <w:r>
        <w:t>133 Al-Kafi – V 3 – The Book Of Funerals CH 93 H 30</w:t>
      </w:r>
    </w:p>
    <w:p w14:paraId="62A4F82D" w14:textId="77777777" w:rsidR="004E3385" w:rsidRDefault="004E3385" w:rsidP="00A20752">
      <w:pPr>
        <w:pStyle w:val="libFootnote"/>
      </w:pPr>
      <w:r>
        <w:t>134 Al-Kafi – V 3 – The Book Of Funerals CH 93 H 31</w:t>
      </w:r>
    </w:p>
    <w:p w14:paraId="6DD1B61B" w14:textId="77777777" w:rsidR="004E3385" w:rsidRDefault="004E3385" w:rsidP="00A20752">
      <w:pPr>
        <w:pStyle w:val="libFootnote"/>
      </w:pPr>
      <w:r>
        <w:t>135 Al-Kafi – V 3 – The Book Of Funerals CH 93 H 32</w:t>
      </w:r>
    </w:p>
    <w:p w14:paraId="214408E5" w14:textId="77777777" w:rsidR="004E3385" w:rsidRDefault="004E3385" w:rsidP="00A20752">
      <w:pPr>
        <w:pStyle w:val="libFootnote"/>
      </w:pPr>
      <w:r>
        <w:t>136 Al-Kafi – V 3 – The Book Of Funerals CH 93 H 33</w:t>
      </w:r>
    </w:p>
    <w:p w14:paraId="4A160000" w14:textId="77777777" w:rsidR="004E3385" w:rsidRDefault="004E3385" w:rsidP="00A20752">
      <w:pPr>
        <w:pStyle w:val="libFootnote"/>
      </w:pPr>
      <w:r>
        <w:t>137 Al-Kafi – V 3 – The Book Of Funerals CH 93 H 34</w:t>
      </w:r>
    </w:p>
    <w:p w14:paraId="490ACC6D" w14:textId="77777777" w:rsidR="004E3385" w:rsidRDefault="004E3385" w:rsidP="00A20752">
      <w:pPr>
        <w:pStyle w:val="libFootnote"/>
      </w:pPr>
      <w:r>
        <w:t>138 Al-Kafi – V 3 – The Book Of Funerals CH 93 H 35</w:t>
      </w:r>
    </w:p>
    <w:p w14:paraId="3E5155ED" w14:textId="77777777" w:rsidR="004E3385" w:rsidRDefault="004E3385" w:rsidP="00A20752">
      <w:pPr>
        <w:pStyle w:val="libFootnote"/>
      </w:pPr>
      <w:r>
        <w:t>139 Al-Kafi – V 3 – The Book Of Funerals CH 93 H 36</w:t>
      </w:r>
    </w:p>
    <w:p w14:paraId="515A4741" w14:textId="77777777" w:rsidR="004E3385" w:rsidRDefault="004E3385" w:rsidP="00A20752">
      <w:pPr>
        <w:pStyle w:val="libFootnote"/>
      </w:pPr>
      <w:r>
        <w:t>140 Al-Kafi – V 3 – The Book Of Funerals CH 93 H 37</w:t>
      </w:r>
    </w:p>
    <w:p w14:paraId="0F6C6082" w14:textId="77777777" w:rsidR="004E3385" w:rsidRDefault="004E3385" w:rsidP="00A20752">
      <w:pPr>
        <w:pStyle w:val="libFootnote"/>
      </w:pPr>
      <w:r>
        <w:t>141 Al-Kafi – V 3 – The Book Of Funerals CH 93 H 38</w:t>
      </w:r>
    </w:p>
    <w:p w14:paraId="4BBF112D" w14:textId="77777777" w:rsidR="004E3385" w:rsidRDefault="004E3385" w:rsidP="00A20752">
      <w:pPr>
        <w:pStyle w:val="libFootnote"/>
      </w:pPr>
      <w:r>
        <w:t>142 Al-Kafi – V 3 – The Book Of Funerals CH 93 H 39</w:t>
      </w:r>
    </w:p>
    <w:p w14:paraId="7C02BCCB" w14:textId="77777777" w:rsidR="004E3385" w:rsidRDefault="004E3385" w:rsidP="00A20752">
      <w:pPr>
        <w:pStyle w:val="libFootnote"/>
      </w:pPr>
      <w:r>
        <w:t>143 Al-Kafi – V 3 – The Book Of Funerals CH 93 H 40</w:t>
      </w:r>
    </w:p>
    <w:p w14:paraId="1011A299" w14:textId="77777777" w:rsidR="004E3385" w:rsidRDefault="004E3385" w:rsidP="00A20752">
      <w:pPr>
        <w:pStyle w:val="libFootnote"/>
      </w:pPr>
      <w:r>
        <w:t>144 Al-Kafi – V 3 – The Book Of Funerals CH 93 H 41</w:t>
      </w:r>
    </w:p>
    <w:p w14:paraId="0F977BF6" w14:textId="77777777" w:rsidR="004E3385" w:rsidRDefault="004E3385" w:rsidP="00A20752">
      <w:pPr>
        <w:pStyle w:val="libFootnote"/>
      </w:pPr>
      <w:r>
        <w:t>145 Al-Kafi – V 3 – The Book Of Funerals CH 93 H 42</w:t>
      </w:r>
    </w:p>
    <w:p w14:paraId="417B3E92" w14:textId="77777777" w:rsidR="004E3385" w:rsidRDefault="004E3385" w:rsidP="00A20752">
      <w:pPr>
        <w:pStyle w:val="libFootnote"/>
      </w:pPr>
      <w:r>
        <w:t>146 Al-Kafi – V 3 – The Book Of Funerals CH 93 H 43</w:t>
      </w:r>
    </w:p>
    <w:p w14:paraId="301C3557" w14:textId="77777777" w:rsidR="004E3385" w:rsidRDefault="004E3385" w:rsidP="00A20752">
      <w:pPr>
        <w:pStyle w:val="libFootnote"/>
      </w:pPr>
      <w:r>
        <w:t>147 Al-Kafi – V 3 – The Book Of Funerals CH 93 H 44</w:t>
      </w:r>
    </w:p>
    <w:p w14:paraId="45371D54" w14:textId="77777777" w:rsidR="004E3385" w:rsidRDefault="004E3385" w:rsidP="00A20752">
      <w:pPr>
        <w:pStyle w:val="libFootnote"/>
      </w:pPr>
      <w:r>
        <w:t>148 Al-Kafi – V 3 – The Book Of Funerals CH 93 H 45</w:t>
      </w:r>
    </w:p>
    <w:p w14:paraId="26342213" w14:textId="5398C174" w:rsidR="004E3385" w:rsidRDefault="004E3385" w:rsidP="00A20752">
      <w:pPr>
        <w:pStyle w:val="libFootnote"/>
      </w:pPr>
      <w:r>
        <w:t>149 Al-Kafi – V 3 – The Book Of Funerals CH 93 H 46</w:t>
      </w:r>
    </w:p>
    <w:p w14:paraId="26426A5D" w14:textId="77777777" w:rsidR="004E3385" w:rsidRDefault="004E3385" w:rsidP="008A71C5">
      <w:pPr>
        <w:pStyle w:val="libNormal"/>
      </w:pPr>
      <w:r>
        <w:br w:type="page"/>
      </w:r>
    </w:p>
    <w:p w14:paraId="56B8EDAD" w14:textId="77777777" w:rsidR="001D2A8B" w:rsidRDefault="001D2A8B" w:rsidP="001D2A8B">
      <w:pPr>
        <w:pStyle w:val="libCenterBold1"/>
        <w:rPr>
          <w:rtl/>
          <w:lang w:bidi="fa-IR"/>
        </w:rPr>
      </w:pPr>
      <w:r w:rsidRPr="00BD4DDA">
        <w:rPr>
          <w:rtl/>
          <w:lang w:bidi="fa-IR"/>
        </w:rPr>
        <w:lastRenderedPageBreak/>
        <w:t>بِسْمِ اللهِ الرَّحْمنِ الرَّحيمِ</w:t>
      </w:r>
    </w:p>
    <w:p w14:paraId="0F82FC8A" w14:textId="77777777" w:rsidR="001D2A8B" w:rsidRDefault="001D2A8B" w:rsidP="00B05DD4">
      <w:pPr>
        <w:pStyle w:val="Heading1Center"/>
        <w:rPr>
          <w:rtl/>
          <w:lang w:bidi="fa-IR"/>
        </w:rPr>
      </w:pPr>
      <w:bookmarkStart w:id="1422" w:name="_Toc31882572"/>
      <w:bookmarkStart w:id="1423" w:name="_Toc31883301"/>
      <w:bookmarkStart w:id="1424" w:name="_Toc31883988"/>
      <w:r w:rsidRPr="00BD4DDA">
        <w:rPr>
          <w:rtl/>
          <w:lang w:bidi="fa-IR"/>
        </w:rPr>
        <w:t>[12]</w:t>
      </w:r>
      <w:bookmarkEnd w:id="1422"/>
      <w:bookmarkEnd w:id="1423"/>
      <w:bookmarkEnd w:id="1424"/>
    </w:p>
    <w:p w14:paraId="2F1EE2D2" w14:textId="77777777" w:rsidR="001D2A8B" w:rsidRPr="00BD4DDA" w:rsidRDefault="001D2A8B" w:rsidP="00B05DD4">
      <w:pPr>
        <w:pStyle w:val="Heading1Center"/>
        <w:rPr>
          <w:rtl/>
          <w:lang w:bidi="fa-IR"/>
        </w:rPr>
      </w:pPr>
      <w:bookmarkStart w:id="1425" w:name="_Toc463095963"/>
      <w:bookmarkStart w:id="1426" w:name="_Toc31882573"/>
      <w:bookmarkStart w:id="1427" w:name="_Toc31883302"/>
      <w:bookmarkStart w:id="1428" w:name="_Toc31883989"/>
      <w:r w:rsidRPr="00BD4DDA">
        <w:rPr>
          <w:rtl/>
          <w:lang w:bidi="fa-IR"/>
        </w:rPr>
        <w:t>كِتَابُ الصَّلَاةِ‌</w:t>
      </w:r>
      <w:bookmarkEnd w:id="1425"/>
      <w:bookmarkEnd w:id="1426"/>
      <w:bookmarkEnd w:id="1427"/>
      <w:bookmarkEnd w:id="1428"/>
    </w:p>
    <w:p w14:paraId="4EF05DF7" w14:textId="77777777" w:rsidR="001D2A8B" w:rsidRPr="008A2AAD" w:rsidRDefault="001D2A8B" w:rsidP="00B05DD4">
      <w:pPr>
        <w:pStyle w:val="Heading1Center"/>
      </w:pPr>
      <w:bookmarkStart w:id="1429" w:name="_Toc31882574"/>
      <w:bookmarkStart w:id="1430" w:name="_Toc31883303"/>
      <w:bookmarkStart w:id="1431" w:name="_Toc31883990"/>
      <w:r w:rsidRPr="008A2AAD">
        <w:t>THE BOOK OF SALĀ T (1)</w:t>
      </w:r>
      <w:bookmarkEnd w:id="1429"/>
      <w:bookmarkEnd w:id="1430"/>
      <w:bookmarkEnd w:id="1431"/>
    </w:p>
    <w:p w14:paraId="5C71FE9E" w14:textId="77777777" w:rsidR="00255955" w:rsidRDefault="00255955" w:rsidP="00255955">
      <w:pPr>
        <w:pStyle w:val="libAr"/>
      </w:pPr>
      <w:bookmarkStart w:id="1432" w:name="_Toc344819667"/>
      <w:bookmarkStart w:id="1433" w:name="_Toc463095964"/>
      <w:r>
        <w:rPr>
          <w:rtl/>
        </w:rPr>
        <w:t>بسم الله الرحمن الر</w:t>
      </w:r>
      <w:r w:rsidRPr="00AB0D7F">
        <w:rPr>
          <w:rtl/>
        </w:rPr>
        <w:t>حيم الحمد لله رب العالمين، وصلى الله على سيدنا محمد وآله الطاهرين، وسلم تسليما</w:t>
      </w:r>
      <w:r>
        <w:t>.</w:t>
      </w:r>
    </w:p>
    <w:p w14:paraId="1C41D110"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7E80B6A0" w14:textId="6CE69C23" w:rsidR="00057878" w:rsidRDefault="001D2A8B" w:rsidP="001D2A8B">
      <w:pPr>
        <w:pStyle w:val="Heading2Center"/>
        <w:rPr>
          <w:rtl/>
          <w:lang w:bidi="fa-IR"/>
        </w:rPr>
      </w:pPr>
      <w:bookmarkStart w:id="1434" w:name="_Toc31882575"/>
      <w:bookmarkStart w:id="1435" w:name="_Toc31883304"/>
      <w:bookmarkStart w:id="1436" w:name="_Toc31883991"/>
      <w:r w:rsidRPr="00BD4DDA">
        <w:rPr>
          <w:rtl/>
          <w:lang w:bidi="fa-IR"/>
        </w:rPr>
        <w:t>1</w:t>
      </w:r>
      <w:r w:rsidR="00B71A3A" w:rsidRPr="00B71A3A">
        <w:rPr>
          <w:rtl/>
        </w:rPr>
        <w:t>-</w:t>
      </w:r>
      <w:r w:rsidR="0016284F" w:rsidRPr="0016284F">
        <w:rPr>
          <w:rtl/>
        </w:rPr>
        <w:t xml:space="preserve"> </w:t>
      </w:r>
      <w:r w:rsidRPr="00BD4DDA">
        <w:rPr>
          <w:rtl/>
          <w:lang w:bidi="fa-IR"/>
        </w:rPr>
        <w:t>بَابُ فَضْلِ الصَّلَاةِ‌</w:t>
      </w:r>
      <w:bookmarkEnd w:id="1432"/>
      <w:bookmarkEnd w:id="1433"/>
      <w:bookmarkEnd w:id="1434"/>
      <w:bookmarkEnd w:id="1435"/>
      <w:bookmarkEnd w:id="1436"/>
    </w:p>
    <w:p w14:paraId="15FEDBE7" w14:textId="643E2FA8" w:rsidR="001D2A8B" w:rsidRPr="00756944" w:rsidRDefault="00057878" w:rsidP="00057878">
      <w:pPr>
        <w:pStyle w:val="Heading2Center"/>
      </w:pPr>
      <w:bookmarkStart w:id="1437" w:name="_Toc31882576"/>
      <w:bookmarkStart w:id="1438" w:name="_Toc31883305"/>
      <w:bookmarkStart w:id="1439" w:name="_Toc31883992"/>
      <w:r w:rsidRPr="00756944">
        <w:t>Chapter 1</w:t>
      </w:r>
      <w:r w:rsidR="001D2A8B" w:rsidRPr="00756944">
        <w:t xml:space="preserve"> – The merit of (Salāt)</w:t>
      </w:r>
      <w:bookmarkEnd w:id="1437"/>
      <w:bookmarkEnd w:id="1438"/>
      <w:bookmarkEnd w:id="1439"/>
    </w:p>
    <w:p w14:paraId="6D46E663" w14:textId="01F81297" w:rsidR="001D2A8B" w:rsidRDefault="001D2A8B" w:rsidP="00270865">
      <w:pPr>
        <w:pStyle w:val="libAr"/>
        <w:rPr>
          <w:rtl/>
          <w:lang w:bidi="fa-IR"/>
        </w:rPr>
      </w:pPr>
      <w:r w:rsidRPr="008C051F">
        <w:rPr>
          <w:rStyle w:val="libBold2Char"/>
          <w:rtl/>
        </w:rPr>
        <w:t>1.</w:t>
      </w:r>
      <w:r w:rsidRPr="00270865">
        <w:rPr>
          <w:rtl/>
          <w:lang w:bidi="fa-IR"/>
        </w:rPr>
        <w:t xml:space="preserve"> قَالَ مُحَمَّدُ بْنُ يَعْقُوبَ الْكُلَيْنِيُّ مُصَنِّفُ هذَا الْكِتَابِ </w:t>
      </w:r>
      <w:r w:rsidRPr="008C051F">
        <w:rPr>
          <w:rStyle w:val="libAlaemChar"/>
          <w:rtl/>
        </w:rPr>
        <w:t>رحمه‌الله</w:t>
      </w:r>
      <w:r>
        <w:rPr>
          <w:rtl/>
          <w:lang w:bidi="fa-IR"/>
        </w:rPr>
        <w:t xml:space="preserve">: </w:t>
      </w:r>
      <w:r w:rsidRPr="00BD4DDA">
        <w:rPr>
          <w:rtl/>
          <w:lang w:bidi="fa-IR"/>
        </w:rPr>
        <w:t>حَدَّثَنِي مُحَمَّدُ بْنُ يَحْيى</w:t>
      </w:r>
      <w:r>
        <w:rPr>
          <w:rtl/>
          <w:lang w:bidi="fa-IR"/>
        </w:rPr>
        <w:t xml:space="preserve">، </w:t>
      </w:r>
      <w:r w:rsidRPr="00BD4DDA">
        <w:rPr>
          <w:rtl/>
          <w:lang w:bidi="fa-IR"/>
        </w:rPr>
        <w:t>عَنْ أَحْمَدَ بْنِ مُحَمَّدِ بْنِ عِيسى</w:t>
      </w:r>
      <w:r>
        <w:rPr>
          <w:rtl/>
          <w:lang w:bidi="fa-IR"/>
        </w:rPr>
        <w:t xml:space="preserve">، </w:t>
      </w:r>
      <w:r w:rsidRPr="00BD4DDA">
        <w:rPr>
          <w:rtl/>
          <w:lang w:bidi="fa-IR"/>
        </w:rPr>
        <w:t>عَنِ الْحَسَنِ بْنِ مَحْبُوبٍ</w:t>
      </w:r>
      <w:r>
        <w:rPr>
          <w:rtl/>
          <w:lang w:bidi="fa-IR"/>
        </w:rPr>
        <w:t xml:space="preserve">، </w:t>
      </w:r>
      <w:r w:rsidRPr="00BD4DDA">
        <w:rPr>
          <w:rtl/>
          <w:lang w:bidi="fa-IR"/>
        </w:rPr>
        <w:t>عَنْ مُعَاوِيَةَ بْنِ وَهْبٍ</w:t>
      </w:r>
      <w:r>
        <w:rPr>
          <w:rtl/>
          <w:lang w:bidi="fa-IR"/>
        </w:rPr>
        <w:t xml:space="preserve">، </w:t>
      </w:r>
      <w:r w:rsidRPr="00BD4DDA">
        <w:rPr>
          <w:rtl/>
          <w:lang w:bidi="fa-IR"/>
        </w:rPr>
        <w:t>قَالَ</w:t>
      </w:r>
      <w:r>
        <w:rPr>
          <w:rtl/>
          <w:lang w:bidi="fa-IR"/>
        </w:rPr>
        <w:t xml:space="preserve">: </w:t>
      </w:r>
      <w:r w:rsidRPr="00BD4DDA">
        <w:rPr>
          <w:rtl/>
          <w:lang w:bidi="fa-IR"/>
        </w:rPr>
        <w:t xml:space="preserve">سَأَلْتُ أَبَا عَبْدِ اللهِ </w:t>
      </w:r>
      <w:r w:rsidRPr="008C051F">
        <w:rPr>
          <w:rStyle w:val="libAlaemChar"/>
          <w:rtl/>
        </w:rPr>
        <w:t>عليه‌السلام</w:t>
      </w:r>
      <w:r w:rsidRPr="00BD4DDA">
        <w:rPr>
          <w:rtl/>
          <w:lang w:bidi="fa-IR"/>
        </w:rPr>
        <w:t xml:space="preserve"> عَنْ أَفْضَلِ مَا يَتَقَرَّبُ بِهِ الْعِبَادُ إِلى رَبِّهِمْ</w:t>
      </w:r>
      <w:r>
        <w:rPr>
          <w:rtl/>
          <w:lang w:bidi="fa-IR"/>
        </w:rPr>
        <w:t xml:space="preserve">، </w:t>
      </w:r>
      <w:r w:rsidRPr="00BD4DDA">
        <w:rPr>
          <w:rtl/>
          <w:lang w:bidi="fa-IR"/>
        </w:rPr>
        <w:t>وَأَحَبِّ ذلِكَ إِلَى اللهِ</w:t>
      </w:r>
      <w:r>
        <w:rPr>
          <w:rtl/>
          <w:lang w:bidi="fa-IR"/>
        </w:rPr>
        <w:t xml:space="preserve"> ـ </w:t>
      </w:r>
      <w:r w:rsidRPr="00BD4DDA">
        <w:rPr>
          <w:rtl/>
          <w:lang w:bidi="fa-IR"/>
        </w:rPr>
        <w:t>عَزَّ وَجَلَّ</w:t>
      </w:r>
      <w:r>
        <w:rPr>
          <w:rtl/>
          <w:lang w:bidi="fa-IR"/>
        </w:rPr>
        <w:t xml:space="preserve"> ـ </w:t>
      </w:r>
      <w:r w:rsidRPr="00BD4DDA">
        <w:rPr>
          <w:rtl/>
          <w:lang w:bidi="fa-IR"/>
        </w:rPr>
        <w:t>مَا هُوَ</w:t>
      </w:r>
      <w:r>
        <w:rPr>
          <w:rtl/>
          <w:lang w:bidi="fa-IR"/>
        </w:rPr>
        <w:t xml:space="preserve">؟ </w:t>
      </w:r>
      <w:r w:rsidRPr="00BD4DDA">
        <w:rPr>
          <w:rtl/>
          <w:lang w:bidi="fa-IR"/>
        </w:rPr>
        <w:t>فَقَالَ</w:t>
      </w:r>
      <w:r>
        <w:rPr>
          <w:rtl/>
          <w:lang w:bidi="fa-IR"/>
        </w:rPr>
        <w:t xml:space="preserve">: </w:t>
      </w:r>
      <w:r w:rsidRPr="00BD4DDA">
        <w:rPr>
          <w:rtl/>
          <w:lang w:bidi="fa-IR"/>
        </w:rPr>
        <w:t>« مَا أَعْلَمُ شَيْئاً بَعْدَ الْمَعْرِفَةِ أَفْ</w:t>
      </w:r>
      <w:r>
        <w:rPr>
          <w:rtl/>
          <w:lang w:bidi="fa-IR"/>
        </w:rPr>
        <w:t>ضَلَ مِنْ هذِهِ الصَّلَاةِ: أَ</w:t>
      </w:r>
      <w:r w:rsidRPr="00BD4DDA">
        <w:rPr>
          <w:rtl/>
          <w:lang w:bidi="fa-IR"/>
        </w:rPr>
        <w:t xml:space="preserve">لَاتَرى أَنَّ الْعَبْدَ الصَّالِحَ عِيسَى بْنَ مَرْيَمَ </w:t>
      </w:r>
      <w:r w:rsidRPr="008C051F">
        <w:rPr>
          <w:rStyle w:val="libAlaemChar"/>
          <w:rtl/>
        </w:rPr>
        <w:t>عليه‌السلام</w:t>
      </w:r>
      <w:r w:rsidRPr="00BD4DDA">
        <w:rPr>
          <w:rtl/>
          <w:lang w:bidi="fa-IR"/>
        </w:rPr>
        <w:t xml:space="preserve"> قَالَ</w:t>
      </w:r>
      <w:r>
        <w:rPr>
          <w:rtl/>
          <w:lang w:bidi="fa-IR"/>
        </w:rPr>
        <w:t xml:space="preserve">: </w:t>
      </w:r>
      <w:r w:rsidR="00C76B65">
        <w:rPr>
          <w:rStyle w:val="libAlaemChar"/>
          <w:rtl/>
        </w:rPr>
        <w:t>(</w:t>
      </w:r>
      <w:r w:rsidRPr="00C37A15">
        <w:rPr>
          <w:rStyle w:val="libAieChar"/>
          <w:rtl/>
        </w:rPr>
        <w:t>وَأَوْصانِي بِالصَّلاةِ وَالزَّكاةِ ما دُمْتُ حَيًّا</w:t>
      </w:r>
      <w:r w:rsidR="00C76B65" w:rsidRPr="00C76B65">
        <w:rPr>
          <w:rStyle w:val="libAlaemChar"/>
          <w:rtl/>
        </w:rPr>
        <w:t>)</w:t>
      </w:r>
      <w:r>
        <w:rPr>
          <w:rtl/>
          <w:lang w:bidi="fa-IR"/>
        </w:rPr>
        <w:t xml:space="preserve"> </w:t>
      </w:r>
      <w:r w:rsidRPr="00BD4DDA">
        <w:rPr>
          <w:rtl/>
          <w:lang w:bidi="fa-IR"/>
        </w:rPr>
        <w:t>»</w:t>
      </w:r>
      <w:r>
        <w:rPr>
          <w:rtl/>
          <w:lang w:bidi="fa-IR"/>
        </w:rPr>
        <w:t>.</w:t>
      </w:r>
    </w:p>
    <w:p w14:paraId="54014A04" w14:textId="77777777" w:rsidR="001D2A8B" w:rsidRDefault="001D2A8B" w:rsidP="001D2A8B">
      <w:pPr>
        <w:pStyle w:val="libNormal"/>
      </w:pPr>
      <w:r>
        <w:t>Muhammad Bin Yaqoub Al Kulayni, the author of this book, may Allah</w:t>
      </w:r>
      <w:r w:rsidRPr="001C3974">
        <w:rPr>
          <w:rStyle w:val="libAlaemEnChar"/>
        </w:rPr>
        <w:t>azwj</w:t>
      </w:r>
      <w:r>
        <w:t xml:space="preserve"> have Mercy on him, says, ‘Muhammad Bin Yahya narrated to me, from Ahmad Bin Muhammad Bin Isa, from Al Hassan Bin Mhaboub, from Muawiya Bin Wahab who said,</w:t>
      </w:r>
    </w:p>
    <w:p w14:paraId="428C42B7" w14:textId="277C0B0A" w:rsidR="00093B5C" w:rsidRDefault="001D2A8B" w:rsidP="00A64696">
      <w:pPr>
        <w:pStyle w:val="libNormal"/>
      </w:pPr>
      <w:r>
        <w:t>‘I asked Abu Abdullah</w:t>
      </w:r>
      <w:r w:rsidRPr="00813829">
        <w:rPr>
          <w:rStyle w:val="libAlaemEnChar"/>
        </w:rPr>
        <w:t>asws</w:t>
      </w:r>
      <w:r>
        <w:t xml:space="preserve"> about the most superior of what would cause the servants to be closer to their Lord</w:t>
      </w:r>
      <w:r w:rsidRPr="001C3974">
        <w:rPr>
          <w:rStyle w:val="libAlaemEnChar"/>
        </w:rPr>
        <w:t>azwj</w:t>
      </w:r>
      <w:r>
        <w:t xml:space="preserve"> and the most Beloved of that to Allah</w:t>
      </w:r>
      <w:r w:rsidRPr="001C3974">
        <w:rPr>
          <w:rStyle w:val="libAlaemEnChar"/>
        </w:rPr>
        <w:t>azwj</w:t>
      </w:r>
      <w:r>
        <w:t xml:space="preserve"> Mighty and Majestic, ‘What is it?’ So he</w:t>
      </w:r>
      <w:r w:rsidRPr="00813829">
        <w:rPr>
          <w:rStyle w:val="libAlaemEnChar"/>
        </w:rPr>
        <w:t>asws</w:t>
      </w:r>
      <w:r>
        <w:t xml:space="preserve"> said: ‘I</w:t>
      </w:r>
      <w:r w:rsidRPr="00813829">
        <w:rPr>
          <w:rStyle w:val="libAlaemEnChar"/>
        </w:rPr>
        <w:t>asws</w:t>
      </w:r>
      <w:r>
        <w:t xml:space="preserve"> do not know of anything, after the recognition (of the </w:t>
      </w:r>
      <w:r w:rsidRPr="00987C3F">
        <w:rPr>
          <w:rStyle w:val="libNormalChar"/>
        </w:rPr>
        <w:t>Wilayah</w:t>
      </w:r>
      <w:r w:rsidRPr="00A64696">
        <w:rPr>
          <w:rStyle w:val="libNormalChar"/>
        </w:rPr>
        <w:t>)</w:t>
      </w:r>
      <w:r>
        <w:t xml:space="preserve">, anything more superior than this </w:t>
      </w:r>
      <w:r w:rsidRPr="009157A6">
        <w:rPr>
          <w:rStyle w:val="libNormalChar"/>
        </w:rPr>
        <w:t>Salāt.</w:t>
      </w:r>
      <w:r>
        <w:t xml:space="preserve"> Do you not see that the righteous servant Isa</w:t>
      </w:r>
      <w:r w:rsidR="00C36615" w:rsidRPr="00C36615">
        <w:rPr>
          <w:rStyle w:val="libAlaemEnChar"/>
        </w:rPr>
        <w:t xml:space="preserve">as </w:t>
      </w:r>
      <w:r>
        <w:t>Bin Maryam</w:t>
      </w:r>
      <w:r w:rsidR="00C36615" w:rsidRPr="00C36615">
        <w:rPr>
          <w:rStyle w:val="libAlaemEnChar"/>
        </w:rPr>
        <w:t xml:space="preserve">as </w:t>
      </w:r>
      <w:r>
        <w:t>said: ‘[19:31] And He</w:t>
      </w:r>
      <w:r w:rsidRPr="002A5891">
        <w:t xml:space="preserve"> has </w:t>
      </w:r>
      <w:r>
        <w:t>Made me Blessed wherever I may be, and He</w:t>
      </w:r>
      <w:r w:rsidRPr="002A5891">
        <w:t xml:space="preserve"> has </w:t>
      </w:r>
      <w:r>
        <w:t xml:space="preserve">Enjoined upon me with the </w:t>
      </w:r>
      <w:r w:rsidRPr="009157A6">
        <w:rPr>
          <w:rStyle w:val="libNormalChar"/>
        </w:rPr>
        <w:t xml:space="preserve">Salāt </w:t>
      </w:r>
      <w:r>
        <w:t xml:space="preserve">(Prayer) and the </w:t>
      </w:r>
      <w:r w:rsidRPr="009157A6">
        <w:rPr>
          <w:rStyle w:val="libNormalChar"/>
        </w:rPr>
        <w:t xml:space="preserve">Zakāt </w:t>
      </w:r>
      <w:r>
        <w:t>for</w:t>
      </w:r>
      <w:r w:rsidRPr="002A5891">
        <w:t xml:space="preserve"> as </w:t>
      </w:r>
      <w:r>
        <w:t>long</w:t>
      </w:r>
      <w:r w:rsidRPr="002A5891">
        <w:t xml:space="preserve"> as </w:t>
      </w:r>
      <w:r>
        <w:t>I live’?’</w:t>
      </w:r>
      <w:r w:rsidR="00093B5C" w:rsidRPr="00A15820">
        <w:rPr>
          <w:rStyle w:val="libFootnotenumChar"/>
        </w:rPr>
        <w:t>1</w:t>
      </w:r>
    </w:p>
    <w:p w14:paraId="0EFC558A" w14:textId="19E84844"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مُحَمَّدِ بْنِ عِيسى، عَنْ يُونُسَ، عَنْ هَارُونَ بْنِ خَارِجَةَ، عَنْ زَيْدٍ الشَّحَّامِ: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أَحَبُّ الْأَعْمَالِ إِلَى اللهِ</w:t>
      </w:r>
      <w:r>
        <w:rPr>
          <w:rtl/>
          <w:lang w:bidi="fa-IR"/>
        </w:rPr>
        <w:t xml:space="preserve"> ـ </w:t>
      </w:r>
      <w:r w:rsidRPr="00BD4DDA">
        <w:rPr>
          <w:rtl/>
          <w:lang w:bidi="fa-IR"/>
        </w:rPr>
        <w:t>عَزَّ وَجَلَّ</w:t>
      </w:r>
      <w:r>
        <w:rPr>
          <w:rtl/>
          <w:lang w:bidi="fa-IR"/>
        </w:rPr>
        <w:t xml:space="preserve"> ـ </w:t>
      </w:r>
      <w:r w:rsidRPr="00BD4DDA">
        <w:rPr>
          <w:rtl/>
          <w:lang w:bidi="fa-IR"/>
        </w:rPr>
        <w:t>الصَّلَاةُ</w:t>
      </w:r>
      <w:r>
        <w:rPr>
          <w:rtl/>
          <w:lang w:bidi="fa-IR"/>
        </w:rPr>
        <w:t xml:space="preserve">، </w:t>
      </w:r>
      <w:r w:rsidRPr="00BD4DDA">
        <w:rPr>
          <w:rtl/>
          <w:lang w:bidi="fa-IR"/>
        </w:rPr>
        <w:t xml:space="preserve">وَهِيَ آخِرُ وَصَايَا الْأَنْبِيَاءِ </w:t>
      </w:r>
      <w:r w:rsidRPr="008C051F">
        <w:rPr>
          <w:rStyle w:val="libAlaemChar"/>
          <w:rtl/>
        </w:rPr>
        <w:t>عليهم‌السلام</w:t>
      </w:r>
      <w:r>
        <w:rPr>
          <w:rtl/>
          <w:lang w:bidi="fa-IR"/>
        </w:rPr>
        <w:t xml:space="preserve">، </w:t>
      </w:r>
      <w:r w:rsidRPr="00BD4DDA">
        <w:rPr>
          <w:rtl/>
          <w:lang w:bidi="fa-IR"/>
        </w:rPr>
        <w:t>فَمَا أَحْسَنَ</w:t>
      </w:r>
      <w:r>
        <w:rPr>
          <w:rtl/>
          <w:lang w:bidi="fa-IR"/>
        </w:rPr>
        <w:t xml:space="preserve"> </w:t>
      </w:r>
      <w:r w:rsidRPr="00BD4DDA">
        <w:rPr>
          <w:rtl/>
          <w:lang w:bidi="fa-IR"/>
        </w:rPr>
        <w:t>الرَّجُلَ يَغْتَسِلُ</w:t>
      </w:r>
      <w:r>
        <w:rPr>
          <w:rtl/>
          <w:lang w:bidi="fa-IR"/>
        </w:rPr>
        <w:t xml:space="preserve"> </w:t>
      </w:r>
      <w:r w:rsidRPr="00BD4DDA">
        <w:rPr>
          <w:rtl/>
          <w:lang w:bidi="fa-IR"/>
        </w:rPr>
        <w:t>أَوْ يَتَوَضَّأُ</w:t>
      </w:r>
      <w:r>
        <w:rPr>
          <w:rtl/>
          <w:lang w:bidi="fa-IR"/>
        </w:rPr>
        <w:t xml:space="preserve">، </w:t>
      </w:r>
      <w:r w:rsidRPr="00BD4DDA">
        <w:rPr>
          <w:rtl/>
          <w:lang w:bidi="fa-IR"/>
        </w:rPr>
        <w:t>فَيُسْبِغُ الْوُضُوءَ</w:t>
      </w:r>
      <w:r>
        <w:rPr>
          <w:rtl/>
          <w:lang w:bidi="fa-IR"/>
        </w:rPr>
        <w:t xml:space="preserve">، </w:t>
      </w:r>
      <w:r w:rsidRPr="00BD4DDA">
        <w:rPr>
          <w:rtl/>
          <w:lang w:bidi="fa-IR"/>
        </w:rPr>
        <w:lastRenderedPageBreak/>
        <w:t>ثُمَّ يَتَنَحّى حَيْثُ لَايَرَاهُ أَنِيسٌ</w:t>
      </w:r>
      <w:r>
        <w:rPr>
          <w:rtl/>
          <w:lang w:bidi="fa-IR"/>
        </w:rPr>
        <w:t xml:space="preserve">، </w:t>
      </w:r>
      <w:r w:rsidRPr="00BD4DDA">
        <w:rPr>
          <w:rtl/>
          <w:lang w:bidi="fa-IR"/>
        </w:rPr>
        <w:t>فَيُشْرِفُ</w:t>
      </w:r>
      <w:r>
        <w:rPr>
          <w:rtl/>
          <w:lang w:bidi="fa-IR"/>
        </w:rPr>
        <w:t xml:space="preserve"> </w:t>
      </w:r>
      <w:r w:rsidRPr="00BD4DDA">
        <w:rPr>
          <w:rtl/>
          <w:lang w:bidi="fa-IR"/>
        </w:rPr>
        <w:t>عَلَيْهِ وَهُوَ رَاكِعٌ أَوْ سَاجِدٌ</w:t>
      </w:r>
      <w:r>
        <w:rPr>
          <w:rtl/>
          <w:lang w:bidi="fa-IR"/>
        </w:rPr>
        <w:t xml:space="preserve">: </w:t>
      </w:r>
      <w:r w:rsidRPr="00BD4DDA">
        <w:rPr>
          <w:rtl/>
          <w:lang w:bidi="fa-IR"/>
        </w:rPr>
        <w:t>إِنَّ الْعَبْدَ إِذَا سَجَدَ فَأَطَالَ السُّجُودَ</w:t>
      </w:r>
      <w:r>
        <w:rPr>
          <w:rtl/>
          <w:lang w:bidi="fa-IR"/>
        </w:rPr>
        <w:t xml:space="preserve">، </w:t>
      </w:r>
      <w:r w:rsidRPr="00BD4DDA">
        <w:rPr>
          <w:rtl/>
          <w:lang w:bidi="fa-IR"/>
        </w:rPr>
        <w:t>نَادى إِبْلِيسُ</w:t>
      </w:r>
      <w:r>
        <w:rPr>
          <w:rtl/>
          <w:lang w:bidi="fa-IR"/>
        </w:rPr>
        <w:t xml:space="preserve">: </w:t>
      </w:r>
      <w:r w:rsidRPr="00BD4DDA">
        <w:rPr>
          <w:rtl/>
          <w:lang w:bidi="fa-IR"/>
        </w:rPr>
        <w:t>يَا وَيْلَاهْ</w:t>
      </w:r>
      <w:r>
        <w:rPr>
          <w:rtl/>
          <w:lang w:bidi="fa-IR"/>
        </w:rPr>
        <w:t xml:space="preserve">، </w:t>
      </w:r>
      <w:r w:rsidRPr="00BD4DDA">
        <w:rPr>
          <w:rtl/>
          <w:lang w:bidi="fa-IR"/>
        </w:rPr>
        <w:t>أَطَاعَ</w:t>
      </w:r>
      <w:r>
        <w:rPr>
          <w:rtl/>
          <w:lang w:bidi="fa-IR"/>
        </w:rPr>
        <w:t xml:space="preserve"> </w:t>
      </w:r>
      <w:r w:rsidRPr="00BD4DDA">
        <w:rPr>
          <w:rtl/>
          <w:lang w:bidi="fa-IR"/>
        </w:rPr>
        <w:t>وَعَصَيْتُ</w:t>
      </w:r>
      <w:r>
        <w:rPr>
          <w:rtl/>
          <w:lang w:bidi="fa-IR"/>
        </w:rPr>
        <w:t xml:space="preserve">، </w:t>
      </w:r>
      <w:r w:rsidRPr="00BD4DDA">
        <w:rPr>
          <w:rtl/>
          <w:lang w:bidi="fa-IR"/>
        </w:rPr>
        <w:t>وَسَجَدَ</w:t>
      </w:r>
      <w:r>
        <w:rPr>
          <w:rtl/>
          <w:lang w:bidi="fa-IR"/>
        </w:rPr>
        <w:t xml:space="preserve"> </w:t>
      </w:r>
      <w:r w:rsidRPr="00BD4DDA">
        <w:rPr>
          <w:rtl/>
          <w:lang w:bidi="fa-IR"/>
        </w:rPr>
        <w:t>وَأَبَيْتُ »</w:t>
      </w:r>
      <w:r>
        <w:rPr>
          <w:rtl/>
          <w:lang w:bidi="fa-IR"/>
        </w:rPr>
        <w:t>.</w:t>
      </w:r>
    </w:p>
    <w:p w14:paraId="016A4576" w14:textId="77777777" w:rsidR="001D2A8B" w:rsidRDefault="001D2A8B" w:rsidP="001D2A8B">
      <w:pPr>
        <w:pStyle w:val="libNormal"/>
      </w:pPr>
      <w:r>
        <w:t>Ali Bin Ibrahim, from Muhammad Bin Isa, from Yunus, from Haroun Bin Kharja, from Zayd Al Shahham,</w:t>
      </w:r>
    </w:p>
    <w:p w14:paraId="5AADDCA0" w14:textId="69358590"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most beloved of deeds to Allah</w:t>
      </w:r>
      <w:r w:rsidRPr="001C3974">
        <w:rPr>
          <w:rStyle w:val="libAlaemEnChar"/>
        </w:rPr>
        <w:t>azwj</w:t>
      </w:r>
      <w:r>
        <w:t xml:space="preserve"> Mighty and Majestic is the </w:t>
      </w:r>
      <w:r w:rsidRPr="009157A6">
        <w:rPr>
          <w:rStyle w:val="libNormalChar"/>
        </w:rPr>
        <w:t>Salāt,</w:t>
      </w:r>
      <w:r>
        <w:t xml:space="preserve"> and it is the last of the bequests of the Prophets</w:t>
      </w:r>
      <w:r w:rsidRPr="00E84DFE">
        <w:rPr>
          <w:rStyle w:val="libAlaemEnChar"/>
        </w:rPr>
        <w:t>as</w:t>
      </w:r>
      <w:r w:rsidRPr="00C26CA2">
        <w:t>.</w:t>
      </w:r>
      <w:r>
        <w:t xml:space="preserve"> So what is better for the man than he washes or performs </w:t>
      </w:r>
      <w:r w:rsidRPr="009157A6">
        <w:rPr>
          <w:rStyle w:val="libNormalChar"/>
        </w:rPr>
        <w:t xml:space="preserve">Wuzu </w:t>
      </w:r>
      <w:r>
        <w:t xml:space="preserve">(ablution), so he accomplishes the </w:t>
      </w:r>
      <w:r w:rsidRPr="009157A6">
        <w:rPr>
          <w:rStyle w:val="libNormalChar"/>
        </w:rPr>
        <w:t>Wuzu,</w:t>
      </w:r>
      <w:r>
        <w:t xml:space="preserve"> then he steps aside where no person can see him, and He</w:t>
      </w:r>
      <w:r w:rsidRPr="001C3974">
        <w:rPr>
          <w:rStyle w:val="libAlaemEnChar"/>
        </w:rPr>
        <w:t>azwj</w:t>
      </w:r>
      <w:r>
        <w:t xml:space="preserve"> Watches him and he is either </w:t>
      </w:r>
      <w:r w:rsidRPr="00223226">
        <w:rPr>
          <w:rStyle w:val="libNormalChar"/>
        </w:rPr>
        <w:t xml:space="preserve">Rukū </w:t>
      </w:r>
      <w:r>
        <w:t xml:space="preserve">or </w:t>
      </w:r>
      <w:r w:rsidRPr="00223226">
        <w:rPr>
          <w:rStyle w:val="libNormalChar"/>
        </w:rPr>
        <w:t>Sajdah?</w:t>
      </w:r>
      <w:r>
        <w:t xml:space="preserve"> The servant, when he performs </w:t>
      </w:r>
      <w:r w:rsidRPr="00223226">
        <w:rPr>
          <w:rStyle w:val="libNormalChar"/>
        </w:rPr>
        <w:t>Sajdah,</w:t>
      </w:r>
      <w:r>
        <w:t xml:space="preserve"> and prolongs the </w:t>
      </w:r>
      <w:r w:rsidRPr="00223226">
        <w:rPr>
          <w:rStyle w:val="libNormalChar"/>
        </w:rPr>
        <w:t xml:space="preserve">Sajdah </w:t>
      </w:r>
      <w:r>
        <w:t>(prostration), Iblees</w:t>
      </w:r>
      <w:r w:rsidR="00FE7DCD" w:rsidRPr="00FE7DCD">
        <w:rPr>
          <w:rStyle w:val="libAlaemEnChar"/>
        </w:rPr>
        <w:t xml:space="preserve">la </w:t>
      </w:r>
      <w:r>
        <w:t>calls out, ‘O woe! He obeys and I</w:t>
      </w:r>
      <w:r w:rsidR="00FE7DCD" w:rsidRPr="00FE7DCD">
        <w:rPr>
          <w:rStyle w:val="libAlaemEnChar"/>
        </w:rPr>
        <w:t xml:space="preserve">la </w:t>
      </w:r>
      <w:r>
        <w:t xml:space="preserve">disobeyed, and he performs </w:t>
      </w:r>
      <w:r w:rsidRPr="00223226">
        <w:rPr>
          <w:rStyle w:val="libNormalChar"/>
        </w:rPr>
        <w:t xml:space="preserve">Sajdah </w:t>
      </w:r>
      <w:r>
        <w:t>and I</w:t>
      </w:r>
      <w:r w:rsidR="00FE7DCD" w:rsidRPr="00FE7DCD">
        <w:rPr>
          <w:rStyle w:val="libAlaemEnChar"/>
        </w:rPr>
        <w:t xml:space="preserve">la </w:t>
      </w:r>
      <w:r>
        <w:t>refused’.</w:t>
      </w:r>
      <w:r w:rsidR="00093B5C" w:rsidRPr="00A15820">
        <w:rPr>
          <w:rStyle w:val="libFootnotenumChar"/>
        </w:rPr>
        <w:t>2</w:t>
      </w:r>
    </w:p>
    <w:p w14:paraId="0247BD35" w14:textId="5703CE31" w:rsidR="001D2A8B" w:rsidRDefault="001D2A8B" w:rsidP="00270865">
      <w:pPr>
        <w:pStyle w:val="libAr"/>
        <w:rPr>
          <w:rtl/>
          <w:lang w:bidi="fa-IR"/>
        </w:rPr>
      </w:pPr>
      <w:r w:rsidRPr="008C051F">
        <w:rPr>
          <w:rStyle w:val="libBold2Char"/>
          <w:rtl/>
        </w:rPr>
        <w:t>3.</w:t>
      </w:r>
      <w:r w:rsidRPr="00270865">
        <w:rPr>
          <w:rtl/>
          <w:lang w:bidi="fa-IR"/>
        </w:rPr>
        <w:t xml:space="preserve"> عَلِيُّ بْنُ مُحَمَّدٍ، عَنْ سَهْلِ بْنِ زِيَادٍ، عَنِ الْوَشَّاءِ، قَالَ: سَمِعْتُ الرِّضَا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أَقْرَبُ مَا يَكُونُ الْعَبْدُ مِنَ</w:t>
      </w:r>
      <w:r>
        <w:rPr>
          <w:rtl/>
          <w:lang w:bidi="fa-IR"/>
        </w:rPr>
        <w:t xml:space="preserve"> </w:t>
      </w:r>
      <w:r w:rsidRPr="00BD4DDA">
        <w:rPr>
          <w:rtl/>
          <w:lang w:bidi="fa-IR"/>
        </w:rPr>
        <w:t>اللهِ</w:t>
      </w:r>
      <w:r>
        <w:rPr>
          <w:rtl/>
          <w:lang w:bidi="fa-IR"/>
        </w:rPr>
        <w:t xml:space="preserve"> ـ </w:t>
      </w:r>
      <w:r w:rsidRPr="00BD4DDA">
        <w:rPr>
          <w:rtl/>
          <w:lang w:bidi="fa-IR"/>
        </w:rPr>
        <w:t>عَزَّ وَجَلَّ</w:t>
      </w:r>
      <w:r>
        <w:rPr>
          <w:rtl/>
          <w:lang w:bidi="fa-IR"/>
        </w:rPr>
        <w:t xml:space="preserve"> ـ </w:t>
      </w:r>
      <w:r w:rsidRPr="00BD4DDA">
        <w:rPr>
          <w:rtl/>
          <w:lang w:bidi="fa-IR"/>
        </w:rPr>
        <w:t>وَهُوَ سَاجِدٌ</w:t>
      </w:r>
      <w:r>
        <w:rPr>
          <w:rtl/>
          <w:lang w:bidi="fa-IR"/>
        </w:rPr>
        <w:t xml:space="preserve">: </w:t>
      </w:r>
      <w:r w:rsidRPr="00BD4DDA">
        <w:rPr>
          <w:rtl/>
          <w:lang w:bidi="fa-IR"/>
        </w:rPr>
        <w:t>وَذلِكَ قَوْلُهُ عَزَّ وَجَلَّ</w:t>
      </w:r>
      <w:r>
        <w:rPr>
          <w:rtl/>
          <w:lang w:bidi="fa-IR"/>
        </w:rPr>
        <w:t xml:space="preserve">: </w:t>
      </w:r>
      <w:r w:rsidR="00C76B65">
        <w:rPr>
          <w:rStyle w:val="libAlaemChar"/>
          <w:rtl/>
        </w:rPr>
        <w:t>(</w:t>
      </w:r>
      <w:r w:rsidRPr="00C37A15">
        <w:rPr>
          <w:rStyle w:val="libAieChar"/>
          <w:rtl/>
        </w:rPr>
        <w:t>وَاسْجُدْ وَاقْتَرِبْ</w:t>
      </w:r>
      <w:r w:rsidR="00C76B65" w:rsidRPr="00C76B65">
        <w:rPr>
          <w:rStyle w:val="libAlaemChar"/>
          <w:rtl/>
        </w:rPr>
        <w:t>)</w:t>
      </w:r>
      <w:r>
        <w:rPr>
          <w:rtl/>
          <w:lang w:bidi="fa-IR"/>
        </w:rPr>
        <w:t xml:space="preserve"> </w:t>
      </w:r>
      <w:r w:rsidRPr="00BD4DDA">
        <w:rPr>
          <w:rtl/>
          <w:lang w:bidi="fa-IR"/>
        </w:rPr>
        <w:t>»</w:t>
      </w:r>
      <w:r>
        <w:rPr>
          <w:rtl/>
          <w:lang w:bidi="fa-IR"/>
        </w:rPr>
        <w:t>.</w:t>
      </w:r>
    </w:p>
    <w:p w14:paraId="15325BD2" w14:textId="77777777" w:rsidR="001D2A8B" w:rsidRDefault="001D2A8B" w:rsidP="001D2A8B">
      <w:pPr>
        <w:pStyle w:val="libNormal"/>
      </w:pPr>
      <w:r>
        <w:t>Ali Bin Muhammad, from Sahl Bin Ziyad, from Al Washha who said,</w:t>
      </w:r>
    </w:p>
    <w:p w14:paraId="46580583" w14:textId="21E7FF6D" w:rsidR="00093B5C" w:rsidRDefault="001D2A8B" w:rsidP="001D2A8B">
      <w:pPr>
        <w:pStyle w:val="libNormal"/>
      </w:pPr>
      <w:r>
        <w:t xml:space="preserve">‘I heard </w:t>
      </w:r>
      <w:r w:rsidRPr="00004DA2">
        <w:rPr>
          <w:rStyle w:val="libNormalChar"/>
        </w:rPr>
        <w:t>Al-Reza</w:t>
      </w:r>
      <w:r w:rsidRPr="00813829">
        <w:rPr>
          <w:rStyle w:val="libAlaemEnChar"/>
        </w:rPr>
        <w:t>asws</w:t>
      </w:r>
      <w:r w:rsidRPr="00004DA2">
        <w:rPr>
          <w:rStyle w:val="libNormalChar"/>
        </w:rPr>
        <w:t xml:space="preserve"> saying</w:t>
      </w:r>
      <w:r>
        <w:t>: ‘The servant cannot happen to be (any) closer to Allah</w:t>
      </w:r>
      <w:r w:rsidRPr="001C3974">
        <w:rPr>
          <w:rStyle w:val="libAlaemEnChar"/>
        </w:rPr>
        <w:t>azwj</w:t>
      </w:r>
      <w:r>
        <w:t xml:space="preserve"> Mighty and Majestic than when he is performing </w:t>
      </w:r>
      <w:r w:rsidRPr="00223226">
        <w:rPr>
          <w:rStyle w:val="libNormalChar"/>
        </w:rPr>
        <w:t>Sajdah,</w:t>
      </w:r>
      <w:r>
        <w:t xml:space="preserve"> and these are the Words of the Mighty and Majestic [96:19] and make obeisance and get closer (to Allah)’.</w:t>
      </w:r>
      <w:r w:rsidR="00093B5C" w:rsidRPr="00A15820">
        <w:rPr>
          <w:rStyle w:val="libFootnotenumChar"/>
        </w:rPr>
        <w:t>3</w:t>
      </w:r>
    </w:p>
    <w:p w14:paraId="651B272B" w14:textId="39D85053"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مُحَمَّدِ بْنِ عِيسى، عَنْ يُونُسَ، عَنْ يَزِيدَ بْنِ خَلِيفَةَ،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إِذَا قَامَ الْمُصَلِّي إِلَى الصَّلَاةِ</w:t>
      </w:r>
      <w:r>
        <w:rPr>
          <w:rtl/>
          <w:lang w:bidi="fa-IR"/>
        </w:rPr>
        <w:t xml:space="preserve">، </w:t>
      </w:r>
      <w:r w:rsidRPr="00BD4DDA">
        <w:rPr>
          <w:rtl/>
          <w:lang w:bidi="fa-IR"/>
        </w:rPr>
        <w:t>نَزَلَتْ عَلَيْهِ الرَّحْمَةُ مِنْ أَعْنَانِ السَّمَاءِ</w:t>
      </w:r>
      <w:r>
        <w:rPr>
          <w:rtl/>
          <w:lang w:bidi="fa-IR"/>
        </w:rPr>
        <w:t xml:space="preserve"> </w:t>
      </w:r>
      <w:r w:rsidRPr="00BD4DDA">
        <w:rPr>
          <w:rtl/>
          <w:lang w:bidi="fa-IR"/>
        </w:rPr>
        <w:t>إِلى أَعْنَانِ</w:t>
      </w:r>
      <w:r>
        <w:rPr>
          <w:rtl/>
          <w:lang w:bidi="fa-IR"/>
        </w:rPr>
        <w:t xml:space="preserve"> </w:t>
      </w:r>
      <w:r w:rsidRPr="00BD4DDA">
        <w:rPr>
          <w:rtl/>
          <w:lang w:bidi="fa-IR"/>
        </w:rPr>
        <w:t>الْأَرْضِ</w:t>
      </w:r>
      <w:r>
        <w:rPr>
          <w:rtl/>
          <w:lang w:bidi="fa-IR"/>
        </w:rPr>
        <w:t xml:space="preserve">، </w:t>
      </w:r>
      <w:r w:rsidRPr="00BD4DDA">
        <w:rPr>
          <w:rtl/>
          <w:lang w:bidi="fa-IR"/>
        </w:rPr>
        <w:t>وَحَفَّتْ بِهِ الْمَلَائِكَةُ</w:t>
      </w:r>
      <w:r>
        <w:rPr>
          <w:rtl/>
          <w:lang w:bidi="fa-IR"/>
        </w:rPr>
        <w:t xml:space="preserve">، </w:t>
      </w:r>
      <w:r w:rsidRPr="00BD4DDA">
        <w:rPr>
          <w:rtl/>
          <w:lang w:bidi="fa-IR"/>
        </w:rPr>
        <w:t>وَنَادَاهُ مَلَكٌ</w:t>
      </w:r>
      <w:r>
        <w:rPr>
          <w:rtl/>
          <w:lang w:bidi="fa-IR"/>
        </w:rPr>
        <w:t xml:space="preserve">: </w:t>
      </w:r>
      <w:r w:rsidRPr="00BD4DDA">
        <w:rPr>
          <w:rtl/>
          <w:lang w:bidi="fa-IR"/>
        </w:rPr>
        <w:t>لَوْ يَعْلَمُ‌</w:t>
      </w:r>
      <w:r>
        <w:rPr>
          <w:rtl/>
          <w:lang w:bidi="fa-IR"/>
        </w:rPr>
        <w:t xml:space="preserve"> </w:t>
      </w:r>
      <w:r w:rsidRPr="00BD4DDA">
        <w:rPr>
          <w:rtl/>
          <w:lang w:bidi="fa-IR"/>
        </w:rPr>
        <w:t>هذَا الْمُصَلِّي مَا فِي الصَّلَاةِ</w:t>
      </w:r>
      <w:r>
        <w:rPr>
          <w:rtl/>
          <w:lang w:bidi="fa-IR"/>
        </w:rPr>
        <w:t xml:space="preserve">، </w:t>
      </w:r>
      <w:r w:rsidRPr="00BD4DDA">
        <w:rPr>
          <w:rtl/>
          <w:lang w:bidi="fa-IR"/>
        </w:rPr>
        <w:t>مَا انْفَتَلَ</w:t>
      </w:r>
      <w:r>
        <w:rPr>
          <w:rtl/>
          <w:lang w:bidi="fa-IR"/>
        </w:rPr>
        <w:t xml:space="preserve"> </w:t>
      </w:r>
      <w:r w:rsidRPr="00BD4DDA">
        <w:rPr>
          <w:rtl/>
          <w:lang w:bidi="fa-IR"/>
        </w:rPr>
        <w:t>»</w:t>
      </w:r>
      <w:r>
        <w:rPr>
          <w:rtl/>
          <w:lang w:bidi="fa-IR"/>
        </w:rPr>
        <w:t>.</w:t>
      </w:r>
    </w:p>
    <w:p w14:paraId="5DBA8FC9" w14:textId="77777777" w:rsidR="001D2A8B" w:rsidRDefault="001D2A8B" w:rsidP="001D2A8B">
      <w:pPr>
        <w:pStyle w:val="libNormal"/>
      </w:pPr>
      <w:r>
        <w:t>Ali Bin Ibrahim, from Muhammad Bin Isa, from Yunus, from Yazeed Bin Khalifa who said,</w:t>
      </w:r>
    </w:p>
    <w:p w14:paraId="4E16B5B1" w14:textId="5C3EBB5B" w:rsidR="00093B5C" w:rsidRDefault="001D2A8B" w:rsidP="001D2A8B">
      <w:pPr>
        <w:pStyle w:val="libNormal"/>
      </w:pPr>
      <w:r>
        <w:t>‘I heard Abu Abdullah</w:t>
      </w:r>
      <w:r w:rsidRPr="00813829">
        <w:rPr>
          <w:rStyle w:val="libAlaemEnChar"/>
        </w:rPr>
        <w:t>asws</w:t>
      </w:r>
      <w:r>
        <w:t xml:space="preserve"> saying: ‘When the praying one stands for the </w:t>
      </w:r>
      <w:r w:rsidRPr="009157A6">
        <w:rPr>
          <w:rStyle w:val="libNormalChar"/>
        </w:rPr>
        <w:t>Salāt,</w:t>
      </w:r>
      <w:r>
        <w:t xml:space="preserve"> the Mercy Descends upon him from the horizons of the sky to the horizons of the earth, and the Angels surround him, and an Angel Calls out: ‘Had this praying one known what is in the </w:t>
      </w:r>
      <w:r w:rsidRPr="009157A6">
        <w:rPr>
          <w:rStyle w:val="libNormalChar"/>
        </w:rPr>
        <w:t>Salāt,</w:t>
      </w:r>
      <w:r>
        <w:t xml:space="preserve"> he would not turn around (finish)’.</w:t>
      </w:r>
      <w:r w:rsidR="00093B5C" w:rsidRPr="00A15820">
        <w:rPr>
          <w:rStyle w:val="libFootnotenumChar"/>
        </w:rPr>
        <w:t>4</w:t>
      </w:r>
    </w:p>
    <w:p w14:paraId="5FB27C91" w14:textId="584515F9" w:rsidR="001D2A8B" w:rsidRDefault="001D2A8B" w:rsidP="00270865">
      <w:pPr>
        <w:pStyle w:val="libAr"/>
        <w:rPr>
          <w:rtl/>
          <w:lang w:bidi="fa-IR"/>
        </w:rPr>
      </w:pPr>
      <w:r w:rsidRPr="008C051F">
        <w:rPr>
          <w:rStyle w:val="libBold2Char"/>
          <w:rtl/>
        </w:rPr>
        <w:t>5.</w:t>
      </w:r>
      <w:r w:rsidRPr="00270865">
        <w:rPr>
          <w:rtl/>
          <w:lang w:bidi="fa-IR"/>
        </w:rPr>
        <w:t xml:space="preserve"> مُحَمَّدُ بْنُ الْحَسَنِ، عَنْ سَهْلِ بْنِ زِيَادٍ، عَنِ ابْنِ مَحْبُوبٍ، عَنْ أَبِي حَمْزَةَ: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إِذَا قَامَ الْعَبْدُ الْمُؤْمِنُ فِي صَلَاتِهِ</w:t>
      </w:r>
      <w:r>
        <w:rPr>
          <w:rtl/>
          <w:lang w:bidi="fa-IR"/>
        </w:rPr>
        <w:t xml:space="preserve">، </w:t>
      </w:r>
      <w:r w:rsidRPr="00BD4DDA">
        <w:rPr>
          <w:rtl/>
          <w:lang w:bidi="fa-IR"/>
        </w:rPr>
        <w:t>نَظَرَ اللهُ إِلَيْهِ</w:t>
      </w:r>
      <w:r>
        <w:rPr>
          <w:rtl/>
          <w:lang w:bidi="fa-IR"/>
        </w:rPr>
        <w:t xml:space="preserve"> ـ </w:t>
      </w:r>
      <w:r w:rsidRPr="00BD4DDA">
        <w:rPr>
          <w:rtl/>
          <w:lang w:bidi="fa-IR"/>
        </w:rPr>
        <w:t>أَوْ قَالَ</w:t>
      </w:r>
      <w:r>
        <w:rPr>
          <w:rtl/>
          <w:lang w:bidi="fa-IR"/>
        </w:rPr>
        <w:t xml:space="preserve">: </w:t>
      </w:r>
      <w:r w:rsidRPr="00BD4DDA">
        <w:rPr>
          <w:rtl/>
          <w:lang w:bidi="fa-IR"/>
        </w:rPr>
        <w:t>أَقْبَلَ اللهُ عَلَيْهِ</w:t>
      </w:r>
      <w:r>
        <w:rPr>
          <w:rtl/>
          <w:lang w:bidi="fa-IR"/>
        </w:rPr>
        <w:t xml:space="preserve"> ـ </w:t>
      </w:r>
      <w:r w:rsidRPr="00BD4DDA">
        <w:rPr>
          <w:rtl/>
          <w:lang w:bidi="fa-IR"/>
        </w:rPr>
        <w:t>حَتّى يَنْصَرِفَ</w:t>
      </w:r>
      <w:r>
        <w:rPr>
          <w:rtl/>
          <w:lang w:bidi="fa-IR"/>
        </w:rPr>
        <w:t xml:space="preserve">، </w:t>
      </w:r>
      <w:r w:rsidRPr="00BD4DDA">
        <w:rPr>
          <w:rtl/>
          <w:lang w:bidi="fa-IR"/>
        </w:rPr>
        <w:t>وَأَظَلَّتْهُ الرَّحْمَةُ مِنْ فَوْقِ رَأْسِهِ إِلى أُفُقِ السَّمَاءِ</w:t>
      </w:r>
      <w:r>
        <w:rPr>
          <w:rtl/>
          <w:lang w:bidi="fa-IR"/>
        </w:rPr>
        <w:t xml:space="preserve">، </w:t>
      </w:r>
      <w:r w:rsidRPr="00BD4DDA">
        <w:rPr>
          <w:rtl/>
          <w:lang w:bidi="fa-IR"/>
        </w:rPr>
        <w:t>وَالْمَلَائِكَةُ تَحُفُّهُ مِنْ حَوْلِهِ إِلى أُفُقِ السَّمَاءِ</w:t>
      </w:r>
      <w:r>
        <w:rPr>
          <w:rtl/>
          <w:lang w:bidi="fa-IR"/>
        </w:rPr>
        <w:t xml:space="preserve">، </w:t>
      </w:r>
      <w:r w:rsidRPr="00BD4DDA">
        <w:rPr>
          <w:rtl/>
          <w:lang w:bidi="fa-IR"/>
        </w:rPr>
        <w:t>وَوَكَّلَ اللهُ</w:t>
      </w:r>
      <w:r>
        <w:rPr>
          <w:rtl/>
          <w:lang w:bidi="fa-IR"/>
        </w:rPr>
        <w:t xml:space="preserve"> </w:t>
      </w:r>
      <w:r w:rsidRPr="00BD4DDA">
        <w:rPr>
          <w:rtl/>
          <w:lang w:bidi="fa-IR"/>
        </w:rPr>
        <w:t>بِهِ مَلَكاً قَائِماً عَلى رَأْسِهِ يَقُولُ لَهُ</w:t>
      </w:r>
      <w:r>
        <w:rPr>
          <w:rtl/>
          <w:lang w:bidi="fa-IR"/>
        </w:rPr>
        <w:t xml:space="preserve">: </w:t>
      </w:r>
      <w:r w:rsidRPr="00BD4DDA">
        <w:rPr>
          <w:rtl/>
          <w:lang w:bidi="fa-IR"/>
        </w:rPr>
        <w:t>أَيُّهَا الْمُصَلِّي</w:t>
      </w:r>
      <w:r>
        <w:rPr>
          <w:rtl/>
          <w:lang w:bidi="fa-IR"/>
        </w:rPr>
        <w:t xml:space="preserve">، </w:t>
      </w:r>
      <w:r w:rsidRPr="00BD4DDA">
        <w:rPr>
          <w:rtl/>
          <w:lang w:bidi="fa-IR"/>
        </w:rPr>
        <w:t>لَوْ تَعْلَمُ مَنْ يَنْظُرُ إِلَيْكَ وَمَنْ تُنَاجِي</w:t>
      </w:r>
      <w:r>
        <w:rPr>
          <w:rtl/>
          <w:lang w:bidi="fa-IR"/>
        </w:rPr>
        <w:t xml:space="preserve">، </w:t>
      </w:r>
      <w:r w:rsidRPr="00BD4DDA">
        <w:rPr>
          <w:rtl/>
          <w:lang w:bidi="fa-IR"/>
        </w:rPr>
        <w:t>مَا الْتَفَتَّ وَلَازِلْتَ مِنْ</w:t>
      </w:r>
      <w:r>
        <w:rPr>
          <w:rtl/>
          <w:lang w:bidi="fa-IR"/>
        </w:rPr>
        <w:t xml:space="preserve"> </w:t>
      </w:r>
      <w:r w:rsidRPr="00BD4DDA">
        <w:rPr>
          <w:rtl/>
          <w:lang w:bidi="fa-IR"/>
        </w:rPr>
        <w:t>مَوْضِعِكَ أَبَداً »</w:t>
      </w:r>
      <w:r>
        <w:rPr>
          <w:rtl/>
          <w:lang w:bidi="fa-IR"/>
        </w:rPr>
        <w:t>.</w:t>
      </w:r>
    </w:p>
    <w:p w14:paraId="5D61A070" w14:textId="77777777" w:rsidR="001D2A8B" w:rsidRDefault="001D2A8B" w:rsidP="001D2A8B">
      <w:pPr>
        <w:pStyle w:val="libNormal"/>
      </w:pPr>
      <w:r>
        <w:t>Muhammad Bin Al Hassan, from Sahl Bin Ziyad, from Ibn Mahboub, from Abu Hamza,</w:t>
      </w:r>
    </w:p>
    <w:p w14:paraId="3BFC7F2F" w14:textId="6DA68C30"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‘When the believing servant stands regarding his </w:t>
      </w:r>
      <w:r w:rsidRPr="009157A6">
        <w:rPr>
          <w:rStyle w:val="libNormalChar"/>
        </w:rPr>
        <w:t>Salāt,</w:t>
      </w:r>
      <w:r>
        <w:t xml:space="preserve"> Allah</w:t>
      </w:r>
      <w:r w:rsidRPr="001C3974">
        <w:rPr>
          <w:rStyle w:val="libAlaemEnChar"/>
        </w:rPr>
        <w:t>azwj</w:t>
      </w:r>
      <w:r>
        <w:t xml:space="preserve"> Looks at him’, or said, ‘Allah</w:t>
      </w:r>
      <w:r w:rsidRPr="001C3974">
        <w:rPr>
          <w:rStyle w:val="libAlaemEnChar"/>
        </w:rPr>
        <w:t>azwj</w:t>
      </w:r>
      <w:r>
        <w:t xml:space="preserve"> Turns towards him until he leaves, and the Mercy Shades him from above his head up to the horizons of the sky; and the Angels surround him from around him up to the horizons of the sky, and Allah</w:t>
      </w:r>
      <w:r w:rsidRPr="001C3974">
        <w:rPr>
          <w:rStyle w:val="libAlaemEnChar"/>
        </w:rPr>
        <w:t>azwj</w:t>
      </w:r>
      <w:r>
        <w:t xml:space="preserve"> Allocates an Angel with him, standing upon his head, saying to him: ‘O you praying one! Had you known the One</w:t>
      </w:r>
      <w:r w:rsidRPr="001C3974">
        <w:rPr>
          <w:rStyle w:val="libAlaemEnChar"/>
        </w:rPr>
        <w:t>azwj</w:t>
      </w:r>
      <w:r>
        <w:t xml:space="preserve"> Who is Looking at you, and the One</w:t>
      </w:r>
      <w:r w:rsidRPr="001C3974">
        <w:rPr>
          <w:rStyle w:val="libAlaemEnChar"/>
        </w:rPr>
        <w:t>azwj</w:t>
      </w:r>
      <w:r>
        <w:t xml:space="preserve"> you are whispering to, you will not turn around nor cease to be in your place, ever’.</w:t>
      </w:r>
      <w:r w:rsidR="00093B5C" w:rsidRPr="00A15820">
        <w:rPr>
          <w:rStyle w:val="libFootnotenumChar"/>
        </w:rPr>
        <w:t>5</w:t>
      </w:r>
    </w:p>
    <w:p w14:paraId="23329EA0" w14:textId="60A80224" w:rsidR="001D2A8B" w:rsidRDefault="001D2A8B" w:rsidP="00270865">
      <w:pPr>
        <w:pStyle w:val="libAr"/>
        <w:rPr>
          <w:rtl/>
          <w:lang w:bidi="fa-IR"/>
        </w:rPr>
      </w:pPr>
      <w:r w:rsidRPr="008C051F">
        <w:rPr>
          <w:rStyle w:val="libBold2Char"/>
          <w:rtl/>
        </w:rPr>
        <w:t>6.</w:t>
      </w:r>
      <w:r w:rsidRPr="00270865">
        <w:rPr>
          <w:rtl/>
          <w:lang w:bidi="fa-IR"/>
        </w:rPr>
        <w:t xml:space="preserve"> أَبُو دَاوُدَ، عَنِ الْحُسَيْنِ بْنِ سَعِيدٍ، عَنْ مُحَمَّدِ بْنِ الْفُضَيْلِ: عَنْ أَبِي الْحَسَنِ الرِّضَا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الصَّلَاةُ قُرْبَانُ</w:t>
      </w:r>
      <w:r>
        <w:rPr>
          <w:rtl/>
          <w:lang w:bidi="fa-IR"/>
        </w:rPr>
        <w:t xml:space="preserve"> </w:t>
      </w:r>
      <w:r w:rsidRPr="00BD4DDA">
        <w:rPr>
          <w:rtl/>
          <w:lang w:bidi="fa-IR"/>
        </w:rPr>
        <w:t>كُلِّ تَقِيٍّ »</w:t>
      </w:r>
      <w:r>
        <w:rPr>
          <w:rtl/>
          <w:lang w:bidi="fa-IR"/>
        </w:rPr>
        <w:t>.</w:t>
      </w:r>
    </w:p>
    <w:p w14:paraId="67FC2DF9" w14:textId="77777777" w:rsidR="001D2A8B" w:rsidRDefault="001D2A8B" w:rsidP="001D2A8B">
      <w:pPr>
        <w:pStyle w:val="libNormal"/>
      </w:pPr>
      <w:r>
        <w:t>Abu Dawood, from Al Husayn Bin Saeed, from Muhammad Bin Al Fuzayl,</w:t>
      </w:r>
    </w:p>
    <w:p w14:paraId="08912354" w14:textId="295D107D" w:rsidR="00093B5C"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‘The </w:t>
      </w:r>
      <w:r w:rsidRPr="009157A6">
        <w:rPr>
          <w:rStyle w:val="libNormalChar"/>
        </w:rPr>
        <w:t xml:space="preserve">Salāt </w:t>
      </w:r>
      <w:r>
        <w:t>is an offering of every pious one’.</w:t>
      </w:r>
      <w:r w:rsidR="00093B5C" w:rsidRPr="00A15820">
        <w:rPr>
          <w:rStyle w:val="libFootnotenumChar"/>
        </w:rPr>
        <w:t>6</w:t>
      </w:r>
    </w:p>
    <w:p w14:paraId="57F03C4D" w14:textId="430500FE" w:rsidR="001D2A8B" w:rsidRDefault="001D2A8B" w:rsidP="00270865">
      <w:pPr>
        <w:pStyle w:val="libAr"/>
        <w:rPr>
          <w:rtl/>
          <w:lang w:bidi="fa-IR"/>
        </w:rPr>
      </w:pPr>
      <w:r w:rsidRPr="008C051F">
        <w:rPr>
          <w:rStyle w:val="libBold2Char"/>
          <w:rtl/>
        </w:rPr>
        <w:t>7.</w:t>
      </w:r>
      <w:r w:rsidRPr="00270865">
        <w:rPr>
          <w:rtl/>
          <w:lang w:bidi="fa-IR"/>
        </w:rPr>
        <w:t xml:space="preserve"> عَنْهُ، عَنِ الْحُسَيْنِ بْنِ سَعِيدٍ، عَنْ صَفْوَانَ بْنِ يَحْيى، عَنِ ابْنِ مُسْكَانَ، عَنْ إِسْمَاعِيلَ بْنِ عَمَّارٍ، عَنْ أَبِي بَصِيرٍ، قَالَ: قَالَ أَبُو عَبْدِ اللهِ </w:t>
      </w:r>
      <w:r w:rsidRPr="008C051F">
        <w:rPr>
          <w:rStyle w:val="libAlaemChar"/>
          <w:rtl/>
        </w:rPr>
        <w:t>عليه‌السلام</w:t>
      </w:r>
      <w:r>
        <w:rPr>
          <w:rtl/>
          <w:lang w:bidi="fa-IR"/>
        </w:rPr>
        <w:t xml:space="preserve">: </w:t>
      </w:r>
      <w:r w:rsidRPr="00BD4DDA">
        <w:rPr>
          <w:rtl/>
          <w:lang w:bidi="fa-IR"/>
        </w:rPr>
        <w:t>« صَلَاةٌ فَرِيضَةٌ خَيْرٌ</w:t>
      </w:r>
      <w:r>
        <w:rPr>
          <w:rtl/>
          <w:lang w:bidi="fa-IR"/>
        </w:rPr>
        <w:t xml:space="preserve"> </w:t>
      </w:r>
      <w:r w:rsidRPr="00BD4DDA">
        <w:rPr>
          <w:rtl/>
          <w:lang w:bidi="fa-IR"/>
        </w:rPr>
        <w:t>مِنْ عِشْرِينَ حَجَّةً</w:t>
      </w:r>
      <w:r>
        <w:rPr>
          <w:rtl/>
          <w:lang w:bidi="fa-IR"/>
        </w:rPr>
        <w:t xml:space="preserve">، </w:t>
      </w:r>
      <w:r w:rsidRPr="00BD4DDA">
        <w:rPr>
          <w:rtl/>
          <w:lang w:bidi="fa-IR"/>
        </w:rPr>
        <w:t>وَحَجَّةٌ خَيْرٌ مِنْ‌</w:t>
      </w:r>
      <w:r>
        <w:rPr>
          <w:rtl/>
          <w:lang w:bidi="fa-IR"/>
        </w:rPr>
        <w:t xml:space="preserve"> </w:t>
      </w:r>
      <w:r w:rsidRPr="00BD4DDA">
        <w:rPr>
          <w:rtl/>
          <w:lang w:bidi="fa-IR"/>
        </w:rPr>
        <w:t>بَيْتٍ مَمْلُوءٍ</w:t>
      </w:r>
      <w:r>
        <w:rPr>
          <w:rtl/>
          <w:lang w:bidi="fa-IR"/>
        </w:rPr>
        <w:t xml:space="preserve"> </w:t>
      </w:r>
      <w:r w:rsidRPr="00BD4DDA">
        <w:rPr>
          <w:rtl/>
          <w:lang w:bidi="fa-IR"/>
        </w:rPr>
        <w:t>ذَهَباً</w:t>
      </w:r>
      <w:r>
        <w:rPr>
          <w:rtl/>
          <w:lang w:bidi="fa-IR"/>
        </w:rPr>
        <w:t xml:space="preserve"> </w:t>
      </w:r>
      <w:r w:rsidRPr="00BD4DDA">
        <w:rPr>
          <w:rtl/>
          <w:lang w:bidi="fa-IR"/>
        </w:rPr>
        <w:t>يُتَصَدَّقُ مِنْهُ</w:t>
      </w:r>
      <w:r>
        <w:rPr>
          <w:rtl/>
          <w:lang w:bidi="fa-IR"/>
        </w:rPr>
        <w:t xml:space="preserve"> </w:t>
      </w:r>
      <w:r w:rsidRPr="00BD4DDA">
        <w:rPr>
          <w:rtl/>
          <w:lang w:bidi="fa-IR"/>
        </w:rPr>
        <w:t>حَتّى يَفْنى</w:t>
      </w:r>
      <w:r>
        <w:rPr>
          <w:rtl/>
          <w:lang w:bidi="fa-IR"/>
        </w:rPr>
        <w:t xml:space="preserve"> </w:t>
      </w:r>
      <w:r w:rsidRPr="00BD4DDA">
        <w:rPr>
          <w:rtl/>
          <w:lang w:bidi="fa-IR"/>
        </w:rPr>
        <w:t>»</w:t>
      </w:r>
      <w:r>
        <w:rPr>
          <w:rtl/>
          <w:lang w:bidi="fa-IR"/>
        </w:rPr>
        <w:t>.</w:t>
      </w:r>
    </w:p>
    <w:p w14:paraId="364634FC" w14:textId="77777777" w:rsidR="001D2A8B" w:rsidRDefault="001D2A8B" w:rsidP="001D2A8B">
      <w:pPr>
        <w:pStyle w:val="libNormal"/>
      </w:pPr>
      <w:r>
        <w:t>From him, from Al Husayn Bin Saeed, from Safwan Bin Yahya, from Ibn Muskan, from Ismai l Bin ammar, from Abu Baseer who said,</w:t>
      </w:r>
    </w:p>
    <w:p w14:paraId="49905011" w14:textId="724E5968" w:rsidR="00093B5C" w:rsidRDefault="001D2A8B" w:rsidP="001D2A8B">
      <w:pPr>
        <w:pStyle w:val="libNormal"/>
      </w:pPr>
      <w:r>
        <w:t>‘Abu Abdullah</w:t>
      </w:r>
      <w:r w:rsidRPr="00813829">
        <w:rPr>
          <w:rStyle w:val="libAlaemEnChar"/>
        </w:rPr>
        <w:t>asws</w:t>
      </w:r>
      <w:r>
        <w:t xml:space="preserve"> said: ‘The </w:t>
      </w:r>
      <w:r w:rsidRPr="009157A6">
        <w:rPr>
          <w:rStyle w:val="libNormalChar"/>
        </w:rPr>
        <w:t xml:space="preserve">Salāt </w:t>
      </w:r>
      <w:r>
        <w:t xml:space="preserve">is an Obligation, being better than twenty </w:t>
      </w:r>
      <w:r w:rsidRPr="00987C3F">
        <w:rPr>
          <w:rStyle w:val="libNormalChar"/>
        </w:rPr>
        <w:t>Hajj;</w:t>
      </w:r>
      <w:r>
        <w:t xml:space="preserve"> and a </w:t>
      </w:r>
      <w:r w:rsidRPr="00987C3F">
        <w:rPr>
          <w:rStyle w:val="libNormalChar"/>
        </w:rPr>
        <w:t xml:space="preserve">Hajj </w:t>
      </w:r>
      <w:r>
        <w:t>is better than a house filled with gold given in charity until it depletes’.</w:t>
      </w:r>
      <w:r w:rsidR="00093B5C" w:rsidRPr="00A15820">
        <w:rPr>
          <w:rStyle w:val="libFootnotenumChar"/>
        </w:rPr>
        <w:t>7</w:t>
      </w:r>
    </w:p>
    <w:p w14:paraId="432E7E37" w14:textId="405C6827" w:rsidR="001D2A8B" w:rsidRDefault="001D2A8B" w:rsidP="00270865">
      <w:pPr>
        <w:pStyle w:val="libAr"/>
        <w:rPr>
          <w:rtl/>
          <w:lang w:bidi="fa-IR"/>
        </w:rPr>
      </w:pPr>
      <w:r w:rsidRPr="008C051F">
        <w:rPr>
          <w:rStyle w:val="libBold2Char"/>
          <w:rtl/>
        </w:rPr>
        <w:t>8.</w:t>
      </w:r>
      <w:r w:rsidRPr="00270865">
        <w:rPr>
          <w:rtl/>
          <w:lang w:bidi="fa-IR"/>
        </w:rPr>
        <w:t xml:space="preserve"> جَمَاعَةٌ مِنْ أَصْحَابِنَا، عَنْ أَحْمَدَ بْنِ مُحَمَّدِ بْنِ عِيسى، عَنِ الْحُسَيْنِ بْنِ سَعِيدٍ، عَنْ فَضَالَةَ، عَنْ عَبْدِ اللهِ بْنِ سِنَانٍ: عَنْ أَبِي عَبْدِ اللهِ </w:t>
      </w:r>
      <w:r w:rsidRPr="008C051F">
        <w:rPr>
          <w:rStyle w:val="libAlaemChar"/>
          <w:rtl/>
        </w:rPr>
        <w:t>عليه‌السلام</w:t>
      </w:r>
      <w:r>
        <w:rPr>
          <w:rtl/>
          <w:lang w:bidi="fa-IR"/>
        </w:rPr>
        <w:t xml:space="preserve">: </w:t>
      </w:r>
      <w:r w:rsidRPr="00BD4DDA">
        <w:rPr>
          <w:rtl/>
          <w:lang w:bidi="fa-IR"/>
        </w:rPr>
        <w:t>أَنَّهُ قَالَ</w:t>
      </w:r>
      <w:r>
        <w:rPr>
          <w:rtl/>
          <w:lang w:bidi="fa-IR"/>
        </w:rPr>
        <w:t xml:space="preserve">: </w:t>
      </w:r>
      <w:r w:rsidRPr="00BD4DDA">
        <w:rPr>
          <w:rtl/>
          <w:lang w:bidi="fa-IR"/>
        </w:rPr>
        <w:t xml:space="preserve">« مَرَّ بِالنَّبِيِّ </w:t>
      </w:r>
      <w:r w:rsidRPr="008C051F">
        <w:rPr>
          <w:rStyle w:val="libAlaemChar"/>
          <w:rtl/>
        </w:rPr>
        <w:t>صلى‌الله‌عليه‌وآله‌وسلم</w:t>
      </w:r>
      <w:r w:rsidRPr="00BD4DDA">
        <w:rPr>
          <w:rtl/>
          <w:lang w:bidi="fa-IR"/>
        </w:rPr>
        <w:t xml:space="preserve"> رَجُلٌ وَهُوَ يُعَالِجُ بَعْضَ حُجُرَاتِهِ</w:t>
      </w:r>
      <w:r>
        <w:rPr>
          <w:rtl/>
          <w:lang w:bidi="fa-IR"/>
        </w:rPr>
        <w:t xml:space="preserve">، </w:t>
      </w:r>
      <w:r w:rsidRPr="00BD4DDA">
        <w:rPr>
          <w:rtl/>
          <w:lang w:bidi="fa-IR"/>
        </w:rPr>
        <w:t>ف</w:t>
      </w:r>
      <w:r>
        <w:rPr>
          <w:rtl/>
          <w:lang w:bidi="fa-IR"/>
        </w:rPr>
        <w:t>َقَالَ: يَا رَسُولَ اللهِ، أَ</w:t>
      </w:r>
      <w:r w:rsidRPr="00BD4DDA">
        <w:rPr>
          <w:rtl/>
          <w:lang w:bidi="fa-IR"/>
        </w:rPr>
        <w:t>لَا</w:t>
      </w:r>
      <w:r>
        <w:rPr>
          <w:rFonts w:hint="cs"/>
          <w:rtl/>
          <w:lang w:bidi="fa-IR"/>
        </w:rPr>
        <w:t xml:space="preserve"> </w:t>
      </w:r>
      <w:r w:rsidRPr="00BD4DDA">
        <w:rPr>
          <w:rtl/>
          <w:lang w:bidi="fa-IR"/>
        </w:rPr>
        <w:t>أَكْفِيكَ</w:t>
      </w:r>
      <w:r>
        <w:rPr>
          <w:rtl/>
          <w:lang w:bidi="fa-IR"/>
        </w:rPr>
        <w:t>؟</w:t>
      </w:r>
      <w:r w:rsidRPr="00BD4DDA">
        <w:rPr>
          <w:rtl/>
          <w:lang w:bidi="fa-IR"/>
        </w:rPr>
        <w:t xml:space="preserve"> فَقَالَ</w:t>
      </w:r>
      <w:r>
        <w:rPr>
          <w:rtl/>
          <w:lang w:bidi="fa-IR"/>
        </w:rPr>
        <w:t xml:space="preserve">: </w:t>
      </w:r>
      <w:r w:rsidRPr="00BD4DDA">
        <w:rPr>
          <w:rtl/>
          <w:lang w:bidi="fa-IR"/>
        </w:rPr>
        <w:t>شَأْنَكَ</w:t>
      </w:r>
      <w:r>
        <w:rPr>
          <w:rtl/>
          <w:lang w:bidi="fa-IR"/>
        </w:rPr>
        <w:t xml:space="preserve">، </w:t>
      </w:r>
      <w:r w:rsidRPr="00BD4DDA">
        <w:rPr>
          <w:rtl/>
          <w:lang w:bidi="fa-IR"/>
        </w:rPr>
        <w:t xml:space="preserve">فَلَمَّا فَرَغَ قَالَ لَهُ رَسُولُ اللهِ </w:t>
      </w:r>
      <w:r w:rsidRPr="008C051F">
        <w:rPr>
          <w:rStyle w:val="libAlaemChar"/>
          <w:rtl/>
        </w:rPr>
        <w:t>صلى‌الله‌عليه‌وآله‌وسلم</w:t>
      </w:r>
      <w:r>
        <w:rPr>
          <w:rtl/>
          <w:lang w:bidi="fa-IR"/>
        </w:rPr>
        <w:t xml:space="preserve">: </w:t>
      </w:r>
      <w:r w:rsidRPr="00BD4DDA">
        <w:rPr>
          <w:rtl/>
          <w:lang w:bidi="fa-IR"/>
        </w:rPr>
        <w:t>حَاجَتُكَ</w:t>
      </w:r>
      <w:r>
        <w:rPr>
          <w:rtl/>
          <w:lang w:bidi="fa-IR"/>
        </w:rPr>
        <w:t xml:space="preserve"> ؟</w:t>
      </w:r>
      <w:r w:rsidRPr="00BD4DDA">
        <w:rPr>
          <w:rtl/>
          <w:lang w:bidi="fa-IR"/>
        </w:rPr>
        <w:t xml:space="preserve"> قَالَ</w:t>
      </w:r>
      <w:r>
        <w:rPr>
          <w:rtl/>
          <w:lang w:bidi="fa-IR"/>
        </w:rPr>
        <w:t xml:space="preserve">: </w:t>
      </w:r>
      <w:r w:rsidRPr="00BD4DDA">
        <w:rPr>
          <w:rtl/>
          <w:lang w:bidi="fa-IR"/>
        </w:rPr>
        <w:t>الْجَنَّةُ</w:t>
      </w:r>
      <w:r>
        <w:rPr>
          <w:rtl/>
          <w:lang w:bidi="fa-IR"/>
        </w:rPr>
        <w:t xml:space="preserve">، </w:t>
      </w:r>
      <w:r w:rsidRPr="00BD4DDA">
        <w:rPr>
          <w:rtl/>
          <w:lang w:bidi="fa-IR"/>
        </w:rPr>
        <w:t>فَأَطْرَقَ</w:t>
      </w:r>
      <w:r>
        <w:rPr>
          <w:rtl/>
          <w:lang w:bidi="fa-IR"/>
        </w:rPr>
        <w:t xml:space="preserve"> </w:t>
      </w:r>
      <w:r w:rsidRPr="00BD4DDA">
        <w:rPr>
          <w:rtl/>
          <w:lang w:bidi="fa-IR"/>
        </w:rPr>
        <w:t xml:space="preserve">رَسُولُ اللهِ </w:t>
      </w:r>
      <w:r w:rsidRPr="008C051F">
        <w:rPr>
          <w:rStyle w:val="libAlaemChar"/>
          <w:rtl/>
        </w:rPr>
        <w:t>صلى‌الله‌عليه‌وآله‌وسلم</w:t>
      </w:r>
      <w:r>
        <w:rPr>
          <w:rtl/>
          <w:lang w:bidi="fa-IR"/>
        </w:rPr>
        <w:t xml:space="preserve">، </w:t>
      </w:r>
      <w:r w:rsidRPr="00BD4DDA">
        <w:rPr>
          <w:rtl/>
          <w:lang w:bidi="fa-IR"/>
        </w:rPr>
        <w:t>ثُمَّ قَالَ</w:t>
      </w:r>
      <w:r>
        <w:rPr>
          <w:rtl/>
          <w:lang w:bidi="fa-IR"/>
        </w:rPr>
        <w:t xml:space="preserve">: </w:t>
      </w:r>
      <w:r w:rsidRPr="00BD4DDA">
        <w:rPr>
          <w:rtl/>
          <w:lang w:bidi="fa-IR"/>
        </w:rPr>
        <w:t>نَعَمْ</w:t>
      </w:r>
      <w:r>
        <w:rPr>
          <w:rtl/>
          <w:lang w:bidi="fa-IR"/>
        </w:rPr>
        <w:t xml:space="preserve">، </w:t>
      </w:r>
      <w:r w:rsidRPr="00BD4DDA">
        <w:rPr>
          <w:rtl/>
          <w:lang w:bidi="fa-IR"/>
        </w:rPr>
        <w:t>فَلَمَّا وَلّى قَالَ لَهُ</w:t>
      </w:r>
      <w:r>
        <w:rPr>
          <w:rtl/>
          <w:lang w:bidi="fa-IR"/>
        </w:rPr>
        <w:t xml:space="preserve">: </w:t>
      </w:r>
      <w:r w:rsidRPr="00BD4DDA">
        <w:rPr>
          <w:rtl/>
          <w:lang w:bidi="fa-IR"/>
        </w:rPr>
        <w:t>يَا عَبْدَ اللهِ</w:t>
      </w:r>
      <w:r>
        <w:rPr>
          <w:rtl/>
          <w:lang w:bidi="fa-IR"/>
        </w:rPr>
        <w:t xml:space="preserve">، </w:t>
      </w:r>
      <w:r w:rsidRPr="00BD4DDA">
        <w:rPr>
          <w:rtl/>
          <w:lang w:bidi="fa-IR"/>
        </w:rPr>
        <w:t>أَعِنَّا بِطُولِ السُّجُودِ</w:t>
      </w:r>
      <w:r>
        <w:rPr>
          <w:rtl/>
          <w:lang w:bidi="fa-IR"/>
        </w:rPr>
        <w:t xml:space="preserve"> </w:t>
      </w:r>
      <w:r w:rsidRPr="00BD4DDA">
        <w:rPr>
          <w:rtl/>
          <w:lang w:bidi="fa-IR"/>
        </w:rPr>
        <w:t>»</w:t>
      </w:r>
      <w:r>
        <w:rPr>
          <w:rtl/>
          <w:lang w:bidi="fa-IR"/>
        </w:rPr>
        <w:t>.</w:t>
      </w:r>
    </w:p>
    <w:p w14:paraId="69ACE54F" w14:textId="77777777" w:rsidR="001D2A8B" w:rsidRDefault="001D2A8B" w:rsidP="001D2A8B">
      <w:pPr>
        <w:pStyle w:val="libNormal"/>
      </w:pPr>
      <w:r>
        <w:t>A group of our companions, from Ahmad Bin Muhammad Bin Isa, from Al Husayn Bin Saeed, from Fazalat, from Abdullah Bin Sinan,</w:t>
      </w:r>
    </w:p>
    <w:p w14:paraId="3790A0B3" w14:textId="42C8EE5B"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‘A man passed by the Prophet</w:t>
      </w:r>
      <w:r w:rsidRPr="00EA6A8A">
        <w:rPr>
          <w:rStyle w:val="libAlaemEnChar"/>
        </w:rPr>
        <w:t>saww</w:t>
      </w:r>
      <w:r>
        <w:t xml:space="preserve"> and he</w:t>
      </w:r>
      <w:r w:rsidRPr="00EA6A8A">
        <w:rPr>
          <w:rStyle w:val="libAlaemEnChar"/>
        </w:rPr>
        <w:t>saww</w:t>
      </w:r>
      <w:r w:rsidRPr="002A5891">
        <w:t xml:space="preserve"> was </w:t>
      </w:r>
      <w:r>
        <w:t>repairing one of his</w:t>
      </w:r>
      <w:r w:rsidRPr="00EA6A8A">
        <w:rPr>
          <w:rStyle w:val="libAlaemEnChar"/>
        </w:rPr>
        <w:t>saww</w:t>
      </w:r>
      <w:r>
        <w:t xml:space="preserve"> chambers, so he said, ‘O Rasool-Allah</w:t>
      </w:r>
      <w:r w:rsidRPr="00EA6A8A">
        <w:rPr>
          <w:rStyle w:val="libAlaemEnChar"/>
        </w:rPr>
        <w:t>saww</w:t>
      </w:r>
      <w:r>
        <w:t>! Can I suffice (help) you</w:t>
      </w:r>
      <w:r w:rsidRPr="00EA6A8A">
        <w:rPr>
          <w:rStyle w:val="libAlaemEnChar"/>
        </w:rPr>
        <w:t>saww</w:t>
      </w:r>
      <w:r>
        <w:t>?’ So he</w:t>
      </w:r>
      <w:r w:rsidRPr="00EA6A8A">
        <w:rPr>
          <w:rStyle w:val="libAlaemEnChar"/>
        </w:rPr>
        <w:t>saww</w:t>
      </w:r>
      <w:r>
        <w:t xml:space="preserve"> said: ‘If you so like’. So when he</w:t>
      </w:r>
      <w:r w:rsidRPr="002A5891">
        <w:t xml:space="preserve"> was </w:t>
      </w:r>
      <w:r>
        <w:t>free, Rasool-Allah</w:t>
      </w:r>
      <w:r w:rsidRPr="00EA6A8A">
        <w:rPr>
          <w:rStyle w:val="libAlaemEnChar"/>
        </w:rPr>
        <w:t>saww</w:t>
      </w:r>
      <w:r>
        <w:t xml:space="preserve"> said to him: ‘(What) is your need?’ He said, ‘The paradise’. So Rasool-Allah</w:t>
      </w:r>
      <w:r w:rsidRPr="001C3974">
        <w:rPr>
          <w:rStyle w:val="libAlaemEnChar"/>
        </w:rPr>
        <w:t>azwj</w:t>
      </w:r>
      <w:r>
        <w:t xml:space="preserve"> remained silent, then said: ‘Yes (Granted)’. So when he turned around (to leave), he</w:t>
      </w:r>
      <w:r w:rsidRPr="00EA6A8A">
        <w:rPr>
          <w:rStyle w:val="libAlaemEnChar"/>
        </w:rPr>
        <w:t>saww</w:t>
      </w:r>
      <w:r>
        <w:t xml:space="preserve"> said to him: ‘O servant of Allah</w:t>
      </w:r>
      <w:r w:rsidRPr="001C3974">
        <w:rPr>
          <w:rStyle w:val="libAlaemEnChar"/>
        </w:rPr>
        <w:t>azwj</w:t>
      </w:r>
      <w:r>
        <w:t>! Assist us</w:t>
      </w:r>
      <w:r w:rsidRPr="00EA6A8A">
        <w:rPr>
          <w:rStyle w:val="libAlaemEnChar"/>
        </w:rPr>
        <w:t>saww</w:t>
      </w:r>
      <w:r>
        <w:t xml:space="preserve"> by prolonging </w:t>
      </w:r>
      <w:r w:rsidRPr="00223226">
        <w:rPr>
          <w:rStyle w:val="libNormalChar"/>
        </w:rPr>
        <w:t xml:space="preserve">Sajdah </w:t>
      </w:r>
      <w:r>
        <w:t xml:space="preserve">(the </w:t>
      </w:r>
      <w:r w:rsidRPr="009157A6">
        <w:rPr>
          <w:rStyle w:val="libNormalChar"/>
        </w:rPr>
        <w:t>Zakāt</w:t>
      </w:r>
      <w:r w:rsidRPr="00A64696">
        <w:rPr>
          <w:rStyle w:val="libNormalChar"/>
        </w:rPr>
        <w:t>)</w:t>
      </w:r>
      <w:r>
        <w:t>’’.</w:t>
      </w:r>
      <w:r w:rsidR="00093B5C" w:rsidRPr="00A15820">
        <w:rPr>
          <w:rStyle w:val="libFootnotenumChar"/>
        </w:rPr>
        <w:t>8</w:t>
      </w:r>
    </w:p>
    <w:p w14:paraId="1B821DD3" w14:textId="4271CD04" w:rsidR="001D2A8B" w:rsidRDefault="001D2A8B" w:rsidP="00270865">
      <w:pPr>
        <w:pStyle w:val="libAr"/>
        <w:rPr>
          <w:rtl/>
          <w:lang w:bidi="fa-IR"/>
        </w:rPr>
      </w:pPr>
      <w:r w:rsidRPr="008C051F">
        <w:rPr>
          <w:rStyle w:val="libBold2Char"/>
          <w:rtl/>
        </w:rPr>
        <w:lastRenderedPageBreak/>
        <w:t>9.</w:t>
      </w:r>
      <w:r w:rsidRPr="00270865">
        <w:rPr>
          <w:rtl/>
          <w:lang w:bidi="fa-IR"/>
        </w:rPr>
        <w:t xml:space="preserve"> أَحْمَدُ بْنُ إِدْرِيسَ، عَنْ مُحَمَّدِ بْنِ عَبْدِ الْجَبَّارِ، عَنْ صَفْوَانَ، عَنْ حَمْزَةَ بْنِ حُمْرَانَ، عَنْ عُبَيْدِ بْنِ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مَثَلُ الصَّلَاةِ مَثَلُ عَمُودِ الْفُسْطَاطِ</w:t>
      </w:r>
      <w:r>
        <w:rPr>
          <w:rtl/>
          <w:lang w:bidi="fa-IR"/>
        </w:rPr>
        <w:t xml:space="preserve">، </w:t>
      </w:r>
      <w:r w:rsidRPr="00BD4DDA">
        <w:rPr>
          <w:rtl/>
          <w:lang w:bidi="fa-IR"/>
        </w:rPr>
        <w:t>إِذَا ثَبَتَ الْعَمُودُ نَفَعَتِ</w:t>
      </w:r>
      <w:r>
        <w:rPr>
          <w:rtl/>
          <w:lang w:bidi="fa-IR"/>
        </w:rPr>
        <w:t xml:space="preserve"> </w:t>
      </w:r>
      <w:r w:rsidRPr="00BD4DDA">
        <w:rPr>
          <w:rtl/>
          <w:lang w:bidi="fa-IR"/>
        </w:rPr>
        <w:t>الْأَطْنَابُ</w:t>
      </w:r>
      <w:r>
        <w:rPr>
          <w:rtl/>
          <w:lang w:bidi="fa-IR"/>
        </w:rPr>
        <w:t xml:space="preserve"> </w:t>
      </w:r>
      <w:r w:rsidRPr="00BD4DDA">
        <w:rPr>
          <w:rtl/>
          <w:lang w:bidi="fa-IR"/>
        </w:rPr>
        <w:t>وَالْأَوْتَادُ وَالْغِشَاءُ</w:t>
      </w:r>
      <w:r>
        <w:rPr>
          <w:rtl/>
          <w:lang w:bidi="fa-IR"/>
        </w:rPr>
        <w:t xml:space="preserve">، </w:t>
      </w:r>
      <w:r w:rsidRPr="00BD4DDA">
        <w:rPr>
          <w:rtl/>
          <w:lang w:bidi="fa-IR"/>
        </w:rPr>
        <w:t>وَإِذَا انْكَسَرَ الْعَمُودُ</w:t>
      </w:r>
      <w:r>
        <w:rPr>
          <w:rtl/>
          <w:lang w:bidi="fa-IR"/>
        </w:rPr>
        <w:t xml:space="preserve"> </w:t>
      </w:r>
      <w:r w:rsidRPr="00BD4DDA">
        <w:rPr>
          <w:rtl/>
          <w:lang w:bidi="fa-IR"/>
        </w:rPr>
        <w:t>لَمْ يَنْفَعْ طُنُبٌ</w:t>
      </w:r>
      <w:r>
        <w:rPr>
          <w:rtl/>
          <w:lang w:bidi="fa-IR"/>
        </w:rPr>
        <w:t xml:space="preserve">، </w:t>
      </w:r>
      <w:r w:rsidRPr="00BD4DDA">
        <w:rPr>
          <w:rtl/>
          <w:lang w:bidi="fa-IR"/>
        </w:rPr>
        <w:t>وَلَاوَتِدٌ</w:t>
      </w:r>
      <w:r>
        <w:rPr>
          <w:rtl/>
          <w:lang w:bidi="fa-IR"/>
        </w:rPr>
        <w:t xml:space="preserve">، </w:t>
      </w:r>
      <w:r w:rsidRPr="00BD4DDA">
        <w:rPr>
          <w:rtl/>
          <w:lang w:bidi="fa-IR"/>
        </w:rPr>
        <w:t>وَلَاغِشَاءٌ »</w:t>
      </w:r>
      <w:r>
        <w:rPr>
          <w:rtl/>
          <w:lang w:bidi="fa-IR"/>
        </w:rPr>
        <w:t>.</w:t>
      </w:r>
    </w:p>
    <w:p w14:paraId="69BEF4FA" w14:textId="77777777" w:rsidR="001D2A8B" w:rsidRDefault="001D2A8B" w:rsidP="001D2A8B">
      <w:pPr>
        <w:pStyle w:val="libNormal"/>
      </w:pPr>
      <w:r>
        <w:t>Ahmad Bin Idrees, from Muhammad Bin Abdul Jabbar, from Safwan, from Hamza Bin Humran, from Ubeyd Bin Zurara,</w:t>
      </w:r>
    </w:p>
    <w:p w14:paraId="10AB90AE" w14:textId="316CF16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‘An example of the </w:t>
      </w:r>
      <w:r w:rsidRPr="009157A6">
        <w:rPr>
          <w:rStyle w:val="libNormalChar"/>
        </w:rPr>
        <w:t xml:space="preserve">Salāt </w:t>
      </w:r>
      <w:r>
        <w:t>is like an example of the pillars of the tent. When the pillars are firm, the ropes and the pegs and the covering would be of benefit; and when the pillars break, neither the ropes, nor the pegs, nor the covering would be of (any) benefit’.</w:t>
      </w:r>
      <w:r w:rsidR="00093B5C" w:rsidRPr="00A15820">
        <w:rPr>
          <w:rStyle w:val="libFootnotenumChar"/>
        </w:rPr>
        <w:t>9</w:t>
      </w:r>
    </w:p>
    <w:p w14:paraId="03F9AB11" w14:textId="44CB2521" w:rsidR="001D2A8B" w:rsidRDefault="001D2A8B" w:rsidP="00270865">
      <w:pPr>
        <w:pStyle w:val="libAr"/>
        <w:rPr>
          <w:rtl/>
          <w:lang w:bidi="fa-IR"/>
        </w:rPr>
      </w:pPr>
      <w:r w:rsidRPr="008C051F">
        <w:rPr>
          <w:rStyle w:val="libBold2Char"/>
          <w:rtl/>
        </w:rPr>
        <w:t>10.</w:t>
      </w:r>
      <w:r w:rsidRPr="00270865">
        <w:rPr>
          <w:rtl/>
          <w:lang w:bidi="fa-IR"/>
        </w:rPr>
        <w:t xml:space="preserve"> مُحَمَّدُ بْنُ إِسْمَاعِيلَ، عَنِ الْفَضْلِ بْنِ شَاذَانَ، عَنْ حَمَّادِ بْنِ عِيسى، عَنْ إِبْرَاهِيمَ بْنِ عُمَرَ الْيَمَانِيِّ، عَمَّنْ حَدَّثَهُ: عَنْ أَبِي عَبْدِ اللهِ </w:t>
      </w:r>
      <w:r w:rsidRPr="008C051F">
        <w:rPr>
          <w:rStyle w:val="libAlaemChar"/>
          <w:rtl/>
        </w:rPr>
        <w:t>عليه‌السلام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إِنَّ الْحَسَناتِ يُذْهِبْنَ السَّيِّئاتِ</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صَلَاةُ الْمُؤْمِنِ بِاللَّيْلِ تَذْهَبُ بِمَا</w:t>
      </w:r>
      <w:r>
        <w:rPr>
          <w:rtl/>
          <w:lang w:bidi="fa-IR"/>
        </w:rPr>
        <w:t xml:space="preserve"> </w:t>
      </w:r>
      <w:r w:rsidRPr="00BD4DDA">
        <w:rPr>
          <w:rtl/>
          <w:lang w:bidi="fa-IR"/>
        </w:rPr>
        <w:t>عَمِلَ مِنْ ذَنْبٍ بِالنَّهَارِ »</w:t>
      </w:r>
      <w:r>
        <w:rPr>
          <w:rtl/>
          <w:lang w:bidi="fa-IR"/>
        </w:rPr>
        <w:t>.</w:t>
      </w:r>
    </w:p>
    <w:p w14:paraId="1C246134" w14:textId="77777777" w:rsidR="001D2A8B" w:rsidRDefault="001D2A8B" w:rsidP="001D2A8B">
      <w:pPr>
        <w:pStyle w:val="libNormal"/>
      </w:pPr>
      <w:r>
        <w:t>Muhammad Bin Isamil, from Al Fazl Bin Shazan, from Hammad Bin Isa, from Ibrahim Bin Umar Al Yamani, from the one who narrated it,</w:t>
      </w:r>
    </w:p>
    <w:p w14:paraId="5B1A85D7" w14:textId="2DCCCBA6"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[11:114] surely good deeds take away evil deeds. He</w:t>
      </w:r>
      <w:r w:rsidRPr="00813829">
        <w:rPr>
          <w:rStyle w:val="libAlaemEnChar"/>
        </w:rPr>
        <w:t>asws</w:t>
      </w:r>
      <w:r>
        <w:t xml:space="preserve"> said: ‘A </w:t>
      </w:r>
      <w:r w:rsidRPr="009157A6">
        <w:rPr>
          <w:rStyle w:val="libNormalChar"/>
        </w:rPr>
        <w:t xml:space="preserve">Salāt </w:t>
      </w:r>
      <w:r>
        <w:t>of the Believer at night erases the sins committed by him during the day’.</w:t>
      </w:r>
      <w:r w:rsidR="00093B5C" w:rsidRPr="00A15820">
        <w:rPr>
          <w:rStyle w:val="libFootnotenumChar"/>
        </w:rPr>
        <w:t>10</w:t>
      </w:r>
    </w:p>
    <w:p w14:paraId="4F373947" w14:textId="238D718F" w:rsidR="001D2A8B" w:rsidRDefault="001D2A8B" w:rsidP="00270865">
      <w:pPr>
        <w:pStyle w:val="libAr"/>
        <w:rPr>
          <w:rtl/>
          <w:lang w:bidi="fa-IR"/>
        </w:rPr>
      </w:pPr>
      <w:r w:rsidRPr="008C051F">
        <w:rPr>
          <w:rStyle w:val="libBold2Char"/>
          <w:rtl/>
        </w:rPr>
        <w:t>11.</w:t>
      </w:r>
      <w:r w:rsidRPr="00270865">
        <w:rPr>
          <w:rtl/>
          <w:lang w:bidi="fa-IR"/>
        </w:rPr>
        <w:t xml:space="preserve"> عَلِيُّ بْنُ إِبْرَاهِيمَ، عَنْ أَبِيهِ، عَنِ ابْنِ أَبِي عُمَيْرٍ، عَنْ حَفْصِ بْنِ الْبَخْتَرِيِّ: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قَبِلَ اللهُ مِنْهُ صَلَاةً وَاحِدَةً</w:t>
      </w:r>
      <w:r>
        <w:rPr>
          <w:rtl/>
          <w:lang w:bidi="fa-IR"/>
        </w:rPr>
        <w:t xml:space="preserve">، </w:t>
      </w:r>
      <w:r w:rsidRPr="00BD4DDA">
        <w:rPr>
          <w:rtl/>
          <w:lang w:bidi="fa-IR"/>
        </w:rPr>
        <w:t>لَمْ يُعَذِّبْهُ</w:t>
      </w:r>
      <w:r>
        <w:rPr>
          <w:rtl/>
          <w:lang w:bidi="fa-IR"/>
        </w:rPr>
        <w:t xml:space="preserve">: </w:t>
      </w:r>
      <w:r w:rsidRPr="00BD4DDA">
        <w:rPr>
          <w:rtl/>
          <w:lang w:bidi="fa-IR"/>
        </w:rPr>
        <w:t>وَمَنْ قَبِلَ مِنْهُ حَسَنَةً</w:t>
      </w:r>
      <w:r>
        <w:rPr>
          <w:rtl/>
          <w:lang w:bidi="fa-IR"/>
        </w:rPr>
        <w:t xml:space="preserve">، </w:t>
      </w:r>
      <w:r w:rsidRPr="00BD4DDA">
        <w:rPr>
          <w:rtl/>
          <w:lang w:bidi="fa-IR"/>
        </w:rPr>
        <w:t>لَمْ يُعَذِّبْهُ »</w:t>
      </w:r>
      <w:r>
        <w:rPr>
          <w:rtl/>
          <w:lang w:bidi="fa-IR"/>
        </w:rPr>
        <w:t>.</w:t>
      </w:r>
    </w:p>
    <w:p w14:paraId="149D33C2" w14:textId="77777777" w:rsidR="001D2A8B" w:rsidRDefault="001D2A8B" w:rsidP="001D2A8B">
      <w:pPr>
        <w:pStyle w:val="libNormal"/>
      </w:pPr>
      <w:r>
        <w:t>Ali Bin Ibrahim, from his father, from Ibn Abu Umeyr, from Hafs Bin Al Bakhtary,</w:t>
      </w:r>
    </w:p>
    <w:p w14:paraId="1D55813A" w14:textId="2B30531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from whom Allah</w:t>
      </w:r>
      <w:r w:rsidRPr="001C3974">
        <w:rPr>
          <w:rStyle w:val="libAlaemEnChar"/>
        </w:rPr>
        <w:t>azwj</w:t>
      </w:r>
      <w:r>
        <w:t xml:space="preserve"> Accepts one </w:t>
      </w:r>
      <w:r w:rsidRPr="009157A6">
        <w:rPr>
          <w:rStyle w:val="libNormalChar"/>
        </w:rPr>
        <w:t>Salāt,</w:t>
      </w:r>
      <w:r>
        <w:t xml:space="preserve"> He</w:t>
      </w:r>
      <w:r w:rsidRPr="001C3974">
        <w:rPr>
          <w:rStyle w:val="libAlaemEnChar"/>
        </w:rPr>
        <w:t>azwj</w:t>
      </w:r>
      <w:r>
        <w:t xml:space="preserve"> would not Punish him, and the one from whom He</w:t>
      </w:r>
      <w:r w:rsidRPr="001C3974">
        <w:rPr>
          <w:rStyle w:val="libAlaemEnChar"/>
        </w:rPr>
        <w:t>azwj</w:t>
      </w:r>
      <w:r>
        <w:t xml:space="preserve"> Accepts a good deeds, He</w:t>
      </w:r>
      <w:r w:rsidRPr="001C3974">
        <w:rPr>
          <w:rStyle w:val="libAlaemEnChar"/>
        </w:rPr>
        <w:t>azwj</w:t>
      </w:r>
      <w:r>
        <w:t xml:space="preserve"> would not Punish him’’.</w:t>
      </w:r>
      <w:r w:rsidR="00093B5C" w:rsidRPr="00A15820">
        <w:rPr>
          <w:rStyle w:val="libFootnotenumChar"/>
        </w:rPr>
        <w:t>11</w:t>
      </w:r>
    </w:p>
    <w:p w14:paraId="72F8466C" w14:textId="744B3DCC"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سَلَمَةَ بْنِ الْخَطَّابِ، عَنِ الْحُسَيْنِ بْنِ سَيْفٍ، عَنْ أَبِيهِ، قَالَ: حَدَّثَنِي مَنْ سَمِعَ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مَنْ صَلّى رَكْعَتَيْنِ يَعْلَمُ مَا يَقُولُ فِيهِمَا</w:t>
      </w:r>
      <w:r>
        <w:rPr>
          <w:rtl/>
          <w:lang w:bidi="fa-IR"/>
        </w:rPr>
        <w:t xml:space="preserve">، </w:t>
      </w:r>
      <w:r w:rsidRPr="00BD4DDA">
        <w:rPr>
          <w:rtl/>
          <w:lang w:bidi="fa-IR"/>
        </w:rPr>
        <w:t>انْصَرَفَ وَلَيْسَ بَيْنَهُ وَبَيْنَ اللهِ ذَنْبٌ »</w:t>
      </w:r>
      <w:r>
        <w:rPr>
          <w:rtl/>
          <w:lang w:bidi="fa-IR"/>
        </w:rPr>
        <w:t>.</w:t>
      </w:r>
    </w:p>
    <w:p w14:paraId="39B2847C" w14:textId="77777777" w:rsidR="001D2A8B" w:rsidRDefault="001D2A8B" w:rsidP="001D2A8B">
      <w:pPr>
        <w:pStyle w:val="libNormal"/>
      </w:pPr>
      <w:r>
        <w:t>Muhammad Bin Yahya, from Salma Bin Al Khattab, from Al Husayn Bin Sayf, from his father who said,</w:t>
      </w:r>
    </w:p>
    <w:p w14:paraId="253A158C" w14:textId="60B09D9E" w:rsidR="00093B5C" w:rsidRDefault="001D2A8B" w:rsidP="00A64696">
      <w:pPr>
        <w:pStyle w:val="libNormal"/>
      </w:pPr>
      <w:r>
        <w:t>‘It</w:t>
      </w:r>
      <w:r w:rsidRPr="002A5891">
        <w:t xml:space="preserve"> was </w:t>
      </w:r>
      <w:r>
        <w:t>narrated to me from the one who heard Abu Abdullah</w:t>
      </w:r>
      <w:r w:rsidRPr="00813829">
        <w:rPr>
          <w:rStyle w:val="libAlaemEnChar"/>
        </w:rPr>
        <w:t>asws</w:t>
      </w:r>
      <w:r>
        <w:t xml:space="preserve"> saying: ‘The one who prays two </w:t>
      </w:r>
      <w:r w:rsidRPr="009157A6">
        <w:rPr>
          <w:rStyle w:val="libNormalChar"/>
        </w:rPr>
        <w:t xml:space="preserve">Rak’at </w:t>
      </w:r>
      <w:r>
        <w:t>(</w:t>
      </w:r>
      <w:r w:rsidRPr="009157A6">
        <w:rPr>
          <w:rStyle w:val="libNormalChar"/>
        </w:rPr>
        <w:t>Rak’ats</w:t>
      </w:r>
      <w:r w:rsidRPr="00A64696">
        <w:rPr>
          <w:rStyle w:val="libNormalChar"/>
        </w:rPr>
        <w:t>)</w:t>
      </w:r>
      <w:r>
        <w:t xml:space="preserve"> of </w:t>
      </w:r>
      <w:r w:rsidRPr="009157A6">
        <w:rPr>
          <w:rStyle w:val="libNormalChar"/>
        </w:rPr>
        <w:t>Salāt,</w:t>
      </w:r>
      <w:r>
        <w:t xml:space="preserve"> knowing what he is saying in these two, would leave and there would not be between him and Allah</w:t>
      </w:r>
      <w:r w:rsidRPr="001C3974">
        <w:rPr>
          <w:rStyle w:val="libAlaemEnChar"/>
        </w:rPr>
        <w:t>azwj</w:t>
      </w:r>
      <w:r>
        <w:t>, a sin’.</w:t>
      </w:r>
      <w:r w:rsidR="00093B5C" w:rsidRPr="00A15820">
        <w:rPr>
          <w:rStyle w:val="libFootnotenumChar"/>
        </w:rPr>
        <w:t>12</w:t>
      </w:r>
    </w:p>
    <w:p w14:paraId="364BDBF6" w14:textId="4059624B" w:rsidR="001D2A8B" w:rsidRDefault="001D2A8B" w:rsidP="00270865">
      <w:pPr>
        <w:pStyle w:val="libAr"/>
        <w:rPr>
          <w:rtl/>
          <w:lang w:bidi="fa-IR"/>
        </w:rPr>
      </w:pPr>
      <w:r w:rsidRPr="008C051F">
        <w:rPr>
          <w:rStyle w:val="libBold2Char"/>
          <w:rtl/>
        </w:rPr>
        <w:lastRenderedPageBreak/>
        <w:t>13.</w:t>
      </w:r>
      <w:r w:rsidRPr="00270865">
        <w:rPr>
          <w:rtl/>
          <w:lang w:bidi="fa-IR"/>
        </w:rPr>
        <w:t xml:space="preserve"> مُحَمَّدُ بْنُ يَحْيى، عَنْ عَبْدِ اللهِ بْنِ مُحَمَّدِ بْنِ عِيسى، عَنْ أَبِيهِ، عَنْ عَبْدِ اللهِ بْنِ الْمُغِيرَةِ،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الصَّلَاةُ مِيزَانٌ</w:t>
      </w:r>
      <w:r>
        <w:rPr>
          <w:rtl/>
          <w:lang w:bidi="fa-IR"/>
        </w:rPr>
        <w:t xml:space="preserve">، </w:t>
      </w:r>
      <w:r w:rsidRPr="00BD4DDA">
        <w:rPr>
          <w:rtl/>
          <w:lang w:bidi="fa-IR"/>
        </w:rPr>
        <w:t>مَنْ وَفّى اسْتَوْفى</w:t>
      </w:r>
      <w:r>
        <w:rPr>
          <w:rtl/>
          <w:lang w:bidi="fa-IR"/>
        </w:rPr>
        <w:t xml:space="preserve"> </w:t>
      </w:r>
      <w:r w:rsidRPr="00BD4DDA">
        <w:rPr>
          <w:rtl/>
          <w:lang w:bidi="fa-IR"/>
        </w:rPr>
        <w:t>»</w:t>
      </w:r>
      <w:r>
        <w:rPr>
          <w:rtl/>
          <w:lang w:bidi="fa-IR"/>
        </w:rPr>
        <w:t>.</w:t>
      </w:r>
    </w:p>
    <w:p w14:paraId="17424F0D" w14:textId="77777777" w:rsidR="001D2A8B" w:rsidRDefault="001D2A8B" w:rsidP="001D2A8B">
      <w:pPr>
        <w:pStyle w:val="libNormal"/>
      </w:pPr>
      <w:r>
        <w:t>Muhammad Bin Yahya, from Abdullah Bin Muhammad Bin Isa, from his father, from Abdullah Bin Al Mugheira, from Al Sakuny,</w:t>
      </w:r>
    </w:p>
    <w:p w14:paraId="4ADE8644" w14:textId="553882F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w:t>
      </w:r>
      <w:r w:rsidRPr="009157A6">
        <w:rPr>
          <w:rStyle w:val="libNormalChar"/>
        </w:rPr>
        <w:t xml:space="preserve">Salāt </w:t>
      </w:r>
      <w:r>
        <w:t>is a scale, the one who balances (it), would be Balanced with (on the Day of Judgement)’.</w:t>
      </w:r>
      <w:bookmarkStart w:id="1440" w:name="_Toc344819668"/>
      <w:bookmarkStart w:id="1441" w:name="_Toc463095965"/>
      <w:r w:rsidR="00093B5C" w:rsidRPr="00A15820">
        <w:rPr>
          <w:rStyle w:val="libFootnotenumChar"/>
        </w:rPr>
        <w:t>13</w:t>
      </w:r>
    </w:p>
    <w:p w14:paraId="1EA3DF40" w14:textId="564139DF" w:rsidR="00057878" w:rsidRDefault="001D2A8B" w:rsidP="001D2A8B">
      <w:pPr>
        <w:pStyle w:val="Heading2Center"/>
        <w:rPr>
          <w:rtl/>
          <w:lang w:bidi="fa-IR"/>
        </w:rPr>
      </w:pPr>
      <w:bookmarkStart w:id="1442" w:name="_Toc31882577"/>
      <w:bookmarkStart w:id="1443" w:name="_Toc31883306"/>
      <w:bookmarkStart w:id="1444" w:name="_Toc31883993"/>
      <w:r w:rsidRPr="00BD4DDA">
        <w:rPr>
          <w:rtl/>
          <w:lang w:bidi="fa-IR"/>
        </w:rPr>
        <w:t>2</w:t>
      </w:r>
      <w:r w:rsidR="00B71A3A" w:rsidRPr="00B71A3A">
        <w:rPr>
          <w:rtl/>
        </w:rPr>
        <w:t>-</w:t>
      </w:r>
      <w:r w:rsidR="0016284F" w:rsidRPr="0016284F">
        <w:rPr>
          <w:rtl/>
        </w:rPr>
        <w:t xml:space="preserve"> </w:t>
      </w:r>
      <w:r w:rsidRPr="00BD4DDA">
        <w:rPr>
          <w:rtl/>
          <w:lang w:bidi="fa-IR"/>
        </w:rPr>
        <w:t>بَابُ مَنْ حَافَظَ عَلى صَلَاتِهِ أَوْ ضَيَّعَهَا‌</w:t>
      </w:r>
      <w:bookmarkEnd w:id="1440"/>
      <w:bookmarkEnd w:id="1441"/>
      <w:bookmarkEnd w:id="1442"/>
      <w:bookmarkEnd w:id="1443"/>
      <w:bookmarkEnd w:id="1444"/>
    </w:p>
    <w:p w14:paraId="702DFA8F" w14:textId="40B72423" w:rsidR="001D2A8B" w:rsidRPr="00756944" w:rsidRDefault="00057878" w:rsidP="00057878">
      <w:pPr>
        <w:pStyle w:val="Heading2Center"/>
      </w:pPr>
      <w:bookmarkStart w:id="1445" w:name="_Toc31882578"/>
      <w:bookmarkStart w:id="1446" w:name="_Toc31883307"/>
      <w:bookmarkStart w:id="1447" w:name="_Toc31883994"/>
      <w:r w:rsidRPr="00756944">
        <w:t>Chapter 2</w:t>
      </w:r>
      <w:r w:rsidR="001D2A8B" w:rsidRPr="00756944">
        <w:t xml:space="preserve"> – The one who preserves upon his Salāt or wastes it</w:t>
      </w:r>
      <w:bookmarkEnd w:id="1445"/>
      <w:bookmarkEnd w:id="1446"/>
      <w:bookmarkEnd w:id="1447"/>
    </w:p>
    <w:p w14:paraId="2EF23883"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بْنِ عَبْدِ الرَّحْمنِ، عَنْ عَبْدِ الرَّحْمنِ بْنِ الْحَجَّاجِ، عَنْ أَبَانِ بْنِ تَغْلِبَ، قَالَ: كُنْتُ صَلَّيْتُ خَلْفَ أَبِي عَبْدِ اللهِ </w:t>
      </w:r>
      <w:r w:rsidRPr="008C051F">
        <w:rPr>
          <w:rStyle w:val="libAlaemChar"/>
          <w:rtl/>
        </w:rPr>
        <w:t>عليه‌السلام</w:t>
      </w:r>
      <w:r w:rsidRPr="00BD4DDA">
        <w:rPr>
          <w:rtl/>
          <w:lang w:bidi="fa-IR"/>
        </w:rPr>
        <w:t xml:space="preserve"> بِالْمُزْدَلِفَةِ</w:t>
      </w:r>
      <w:r>
        <w:rPr>
          <w:rtl/>
          <w:lang w:bidi="fa-IR"/>
        </w:rPr>
        <w:t xml:space="preserve">، </w:t>
      </w:r>
      <w:r w:rsidRPr="00BD4DDA">
        <w:rPr>
          <w:rtl/>
          <w:lang w:bidi="fa-IR"/>
        </w:rPr>
        <w:t>فَلَمَّا انْصَرَفَ الْتَفَتَ إِلَيَّ</w:t>
      </w:r>
      <w:r>
        <w:rPr>
          <w:rtl/>
          <w:lang w:bidi="fa-IR"/>
        </w:rPr>
        <w:t xml:space="preserve">، </w:t>
      </w:r>
      <w:r w:rsidRPr="00BD4DDA">
        <w:rPr>
          <w:rtl/>
          <w:lang w:bidi="fa-IR"/>
        </w:rPr>
        <w:t>فَقَالَ</w:t>
      </w:r>
      <w:r>
        <w:rPr>
          <w:rtl/>
          <w:lang w:bidi="fa-IR"/>
        </w:rPr>
        <w:t xml:space="preserve">: </w:t>
      </w:r>
      <w:r w:rsidRPr="00BD4DDA">
        <w:rPr>
          <w:rtl/>
          <w:lang w:bidi="fa-IR"/>
        </w:rPr>
        <w:t>« يَا‌</w:t>
      </w:r>
      <w:r>
        <w:rPr>
          <w:rtl/>
          <w:lang w:bidi="fa-IR"/>
        </w:rPr>
        <w:t xml:space="preserve"> </w:t>
      </w:r>
      <w:r w:rsidRPr="00BD4DDA">
        <w:rPr>
          <w:rtl/>
          <w:lang w:bidi="fa-IR"/>
        </w:rPr>
        <w:t>أَبَانُ</w:t>
      </w:r>
      <w:r>
        <w:rPr>
          <w:rtl/>
          <w:lang w:bidi="fa-IR"/>
        </w:rPr>
        <w:t xml:space="preserve">، </w:t>
      </w:r>
      <w:r w:rsidRPr="00BD4DDA">
        <w:rPr>
          <w:rtl/>
          <w:lang w:bidi="fa-IR"/>
        </w:rPr>
        <w:t>الصَّلَوَاتُ الْخَمْسُ الْمَفْرُوضَاتُ مَنْ أَقَامَ حُدُودَهُنَّ</w:t>
      </w:r>
      <w:r>
        <w:rPr>
          <w:rtl/>
          <w:lang w:bidi="fa-IR"/>
        </w:rPr>
        <w:t xml:space="preserve">، </w:t>
      </w:r>
      <w:r w:rsidRPr="00BD4DDA">
        <w:rPr>
          <w:rtl/>
          <w:lang w:bidi="fa-IR"/>
        </w:rPr>
        <w:t>وَحَافَظَ عَلى مَوَاقِيتِهِنَّ</w:t>
      </w:r>
      <w:r>
        <w:rPr>
          <w:rtl/>
          <w:lang w:bidi="fa-IR"/>
        </w:rPr>
        <w:t xml:space="preserve">، </w:t>
      </w:r>
      <w:r w:rsidRPr="00BD4DDA">
        <w:rPr>
          <w:rtl/>
          <w:lang w:bidi="fa-IR"/>
        </w:rPr>
        <w:t>لَقِيَ</w:t>
      </w:r>
      <w:r>
        <w:rPr>
          <w:rtl/>
          <w:lang w:bidi="fa-IR"/>
        </w:rPr>
        <w:t xml:space="preserve"> </w:t>
      </w:r>
      <w:r w:rsidRPr="00BD4DDA">
        <w:rPr>
          <w:rtl/>
          <w:lang w:bidi="fa-IR"/>
        </w:rPr>
        <w:t>اللهَ يَوْمَ الْقِيَامَةِ وَلَهُ عِنْدَهُ عَهْدٌ يُدْخِلُهُ بِهِ</w:t>
      </w:r>
      <w:r>
        <w:rPr>
          <w:rtl/>
          <w:lang w:bidi="fa-IR"/>
        </w:rPr>
        <w:t xml:space="preserve"> </w:t>
      </w:r>
      <w:r w:rsidRPr="00BD4DDA">
        <w:rPr>
          <w:rtl/>
          <w:lang w:bidi="fa-IR"/>
        </w:rPr>
        <w:t>الْجَنَّةَ</w:t>
      </w:r>
      <w:r>
        <w:rPr>
          <w:rtl/>
          <w:lang w:bidi="fa-IR"/>
        </w:rPr>
        <w:t xml:space="preserve">: </w:t>
      </w:r>
      <w:r w:rsidRPr="00BD4DDA">
        <w:rPr>
          <w:rtl/>
          <w:lang w:bidi="fa-IR"/>
        </w:rPr>
        <w:t>وَمَنْ لَمْ يُقِمْ حُدُودَهُنَّ</w:t>
      </w:r>
      <w:r>
        <w:rPr>
          <w:rtl/>
          <w:lang w:bidi="fa-IR"/>
        </w:rPr>
        <w:t xml:space="preserve">، </w:t>
      </w:r>
      <w:r w:rsidRPr="00BD4DDA">
        <w:rPr>
          <w:rtl/>
          <w:lang w:bidi="fa-IR"/>
        </w:rPr>
        <w:t>وَلَمْ يُحَافِظْ</w:t>
      </w:r>
      <w:r>
        <w:rPr>
          <w:rtl/>
          <w:lang w:bidi="fa-IR"/>
        </w:rPr>
        <w:t xml:space="preserve"> </w:t>
      </w:r>
      <w:r w:rsidRPr="00BD4DDA">
        <w:rPr>
          <w:rtl/>
          <w:lang w:bidi="fa-IR"/>
        </w:rPr>
        <w:t>عَلى مَوَاقِيتِهِنَّ</w:t>
      </w:r>
      <w:r>
        <w:rPr>
          <w:rtl/>
          <w:lang w:bidi="fa-IR"/>
        </w:rPr>
        <w:t xml:space="preserve">، </w:t>
      </w:r>
      <w:r w:rsidRPr="00BD4DDA">
        <w:rPr>
          <w:rtl/>
          <w:lang w:bidi="fa-IR"/>
        </w:rPr>
        <w:t>لَقِيَ اللهَ وَلَاعَهْدَ لَهُ</w:t>
      </w:r>
      <w:r>
        <w:rPr>
          <w:rtl/>
          <w:lang w:bidi="fa-IR"/>
        </w:rPr>
        <w:t xml:space="preserve">، </w:t>
      </w:r>
      <w:r w:rsidRPr="00BD4DDA">
        <w:rPr>
          <w:rtl/>
          <w:lang w:bidi="fa-IR"/>
        </w:rPr>
        <w:t>إِنْ شَاءَ عَذَّبَهُ</w:t>
      </w:r>
      <w:r>
        <w:rPr>
          <w:rtl/>
          <w:lang w:bidi="fa-IR"/>
        </w:rPr>
        <w:t xml:space="preserve">، </w:t>
      </w:r>
      <w:r w:rsidRPr="00BD4DDA">
        <w:rPr>
          <w:rtl/>
          <w:lang w:bidi="fa-IR"/>
        </w:rPr>
        <w:t>وَإِنْ شَاءَ غَفَرَ لَهُ »</w:t>
      </w:r>
      <w:r>
        <w:rPr>
          <w:rtl/>
          <w:lang w:bidi="fa-IR"/>
        </w:rPr>
        <w:t>.</w:t>
      </w:r>
    </w:p>
    <w:p w14:paraId="1D6EB71C" w14:textId="77777777" w:rsidR="001D2A8B" w:rsidRDefault="001D2A8B" w:rsidP="001D2A8B">
      <w:pPr>
        <w:pStyle w:val="libNormal"/>
      </w:pPr>
      <w:r>
        <w:t>Ali Bin Ibrahim, from Muhammad Bin Isa, from Yunus Bin Abdul Rahman, from Abdul Rahman Bin Al hakkan, from Aban Bin Taghlub who said,</w:t>
      </w:r>
    </w:p>
    <w:p w14:paraId="298535B9" w14:textId="1FA75233" w:rsidR="00093B5C" w:rsidRDefault="001D2A8B" w:rsidP="001D2A8B">
      <w:pPr>
        <w:pStyle w:val="libNormal"/>
      </w:pPr>
      <w:r>
        <w:t>‘I</w:t>
      </w:r>
      <w:r w:rsidRPr="002A5891">
        <w:t xml:space="preserve"> was </w:t>
      </w:r>
      <w:r>
        <w:t xml:space="preserve">praying </w:t>
      </w:r>
      <w:r w:rsidRPr="009157A6">
        <w:rPr>
          <w:rStyle w:val="libNormalChar"/>
        </w:rPr>
        <w:t xml:space="preserve">Salāt </w:t>
      </w:r>
      <w:r>
        <w:t>behind Abu Abdullah</w:t>
      </w:r>
      <w:r w:rsidRPr="00813829">
        <w:rPr>
          <w:rStyle w:val="libAlaemEnChar"/>
        </w:rPr>
        <w:t>asws</w:t>
      </w:r>
      <w:r>
        <w:t xml:space="preserve"> at </w:t>
      </w:r>
      <w:r w:rsidRPr="00004DA2">
        <w:rPr>
          <w:rStyle w:val="libNormalChar"/>
        </w:rPr>
        <w:t>Al-Muzdalifa. So w</w:t>
      </w:r>
      <w:r>
        <w:t>hen he</w:t>
      </w:r>
      <w:r w:rsidRPr="00813829">
        <w:rPr>
          <w:rStyle w:val="libAlaemEnChar"/>
        </w:rPr>
        <w:t>asws</w:t>
      </w:r>
      <w:r>
        <w:t xml:space="preserve"> finished, he</w:t>
      </w:r>
      <w:r w:rsidRPr="00813829">
        <w:rPr>
          <w:rStyle w:val="libAlaemEnChar"/>
        </w:rPr>
        <w:t>asws</w:t>
      </w:r>
      <w:r>
        <w:t xml:space="preserve"> turned around to me and said: ‘O Aban! The five </w:t>
      </w:r>
      <w:r w:rsidRPr="009157A6">
        <w:rPr>
          <w:rStyle w:val="libNormalChar"/>
        </w:rPr>
        <w:t>Salāts</w:t>
      </w:r>
      <w:r>
        <w:t xml:space="preserve"> are Obligatory. The one who establishes their limits and preserves upon their (Prescribed) timings would meet Allah</w:t>
      </w:r>
      <w:r w:rsidRPr="001C3974">
        <w:rPr>
          <w:rStyle w:val="libAlaemEnChar"/>
        </w:rPr>
        <w:t>azwj</w:t>
      </w:r>
      <w:r>
        <w:t xml:space="preserve"> on the Day of Judgement, and for him would be, in His</w:t>
      </w:r>
      <w:r w:rsidRPr="001C3974">
        <w:rPr>
          <w:rStyle w:val="libAlaemEnChar"/>
        </w:rPr>
        <w:t>azwj</w:t>
      </w:r>
      <w:r>
        <w:t xml:space="preserve"> Presence, a deed he would be entering the Paradise with; but the one who does not establish its limits and does not preserve upon its (Prescribed) timings, would meet Allah</w:t>
      </w:r>
      <w:r w:rsidRPr="001C3974">
        <w:rPr>
          <w:rStyle w:val="libAlaemEnChar"/>
        </w:rPr>
        <w:t>azwj</w:t>
      </w:r>
      <w:r>
        <w:t xml:space="preserve"> and there would be no deed for him. If He</w:t>
      </w:r>
      <w:r w:rsidRPr="001C3974">
        <w:rPr>
          <w:rStyle w:val="libAlaemEnChar"/>
        </w:rPr>
        <w:t>azwj</w:t>
      </w:r>
      <w:r>
        <w:t xml:space="preserve"> so Desires to, He</w:t>
      </w:r>
      <w:r w:rsidRPr="001C3974">
        <w:rPr>
          <w:rStyle w:val="libAlaemEnChar"/>
        </w:rPr>
        <w:t>azwj</w:t>
      </w:r>
      <w:r>
        <w:t xml:space="preserve"> would Punish him, and if He</w:t>
      </w:r>
      <w:r w:rsidRPr="001C3974">
        <w:rPr>
          <w:rStyle w:val="libAlaemEnChar"/>
        </w:rPr>
        <w:t>azwj</w:t>
      </w:r>
      <w:r>
        <w:t xml:space="preserve"> so Desires to, He</w:t>
      </w:r>
      <w:r w:rsidRPr="001C3974">
        <w:rPr>
          <w:rStyle w:val="libAlaemEnChar"/>
        </w:rPr>
        <w:t>azwj</w:t>
      </w:r>
      <w:r>
        <w:t xml:space="preserve"> would Forgive him’.</w:t>
      </w:r>
      <w:r w:rsidR="00093B5C" w:rsidRPr="00A15820">
        <w:rPr>
          <w:rStyle w:val="libFootnotenumChar"/>
        </w:rPr>
        <w:t>14</w:t>
      </w:r>
    </w:p>
    <w:p w14:paraId="5AF1539A" w14:textId="766ABBB1"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الْأَشْعَرِيُّ، عَنْ عَبْدِ اللهِ بْنِ عَامِرٍ، عَنْ عَلِيِّ بْنِ مَهْزِيَارَ، عَنِ ابْنِ أَبِي عُمَيْرٍ، عَنْ عَبْدِ الرَّحْمنِ بْنِ الْحَجَّاجِ، عَنْ أَبَانِ بْنِ تَغْلِبَ، قَالَ: صَلَّيْتُ مَعَ أَبِي عَبْدِ اللهِ </w:t>
      </w:r>
      <w:r w:rsidRPr="008C051F">
        <w:rPr>
          <w:rStyle w:val="libAlaemChar"/>
          <w:rtl/>
        </w:rPr>
        <w:t>عليه‌السلام</w:t>
      </w:r>
      <w:r w:rsidRPr="00BD4DDA">
        <w:rPr>
          <w:rtl/>
          <w:lang w:bidi="fa-IR"/>
        </w:rPr>
        <w:t xml:space="preserve"> الْمَغْرِبَ بِالْمُزْدَلِفَةِ</w:t>
      </w:r>
      <w:r>
        <w:rPr>
          <w:rtl/>
          <w:lang w:bidi="fa-IR"/>
        </w:rPr>
        <w:t xml:space="preserve">، </w:t>
      </w:r>
      <w:r w:rsidRPr="00BD4DDA">
        <w:rPr>
          <w:rtl/>
          <w:lang w:bidi="fa-IR"/>
        </w:rPr>
        <w:t>فَلَمَّا انْصَرَفَ أَقَامَ الصَّلَاةَ</w:t>
      </w:r>
      <w:r>
        <w:rPr>
          <w:rtl/>
          <w:lang w:bidi="fa-IR"/>
        </w:rPr>
        <w:t xml:space="preserve">، </w:t>
      </w:r>
      <w:r w:rsidRPr="00BD4DDA">
        <w:rPr>
          <w:rtl/>
          <w:lang w:bidi="fa-IR"/>
        </w:rPr>
        <w:t>وَصَلَّى</w:t>
      </w:r>
      <w:r>
        <w:rPr>
          <w:rtl/>
          <w:lang w:bidi="fa-IR"/>
        </w:rPr>
        <w:t xml:space="preserve"> </w:t>
      </w:r>
      <w:r w:rsidRPr="00BD4DDA">
        <w:rPr>
          <w:rtl/>
          <w:lang w:bidi="fa-IR"/>
        </w:rPr>
        <w:t>الْعِشَاءَ الْآخِرَةَ لَمْ يَرْكَعْ بَيْنَهُمَا</w:t>
      </w:r>
      <w:r>
        <w:rPr>
          <w:rtl/>
          <w:lang w:bidi="fa-IR"/>
        </w:rPr>
        <w:t xml:space="preserve">، </w:t>
      </w:r>
      <w:r w:rsidRPr="00BD4DDA">
        <w:rPr>
          <w:rtl/>
          <w:lang w:bidi="fa-IR"/>
        </w:rPr>
        <w:t>ثُمَّ صَلَّيْتُ مَعَهُ بَعْدَ ذلِكَ بِسَنَةٍ</w:t>
      </w:r>
      <w:r>
        <w:rPr>
          <w:rtl/>
          <w:lang w:bidi="fa-IR"/>
        </w:rPr>
        <w:t xml:space="preserve">، </w:t>
      </w:r>
      <w:r w:rsidRPr="00BD4DDA">
        <w:rPr>
          <w:rtl/>
          <w:lang w:bidi="fa-IR"/>
        </w:rPr>
        <w:t>فَصَلَّى الْمَغْرِبَ</w:t>
      </w:r>
      <w:r>
        <w:rPr>
          <w:rtl/>
          <w:lang w:bidi="fa-IR"/>
        </w:rPr>
        <w:t xml:space="preserve">، </w:t>
      </w:r>
      <w:r w:rsidRPr="00BD4DDA">
        <w:rPr>
          <w:rtl/>
          <w:lang w:bidi="fa-IR"/>
        </w:rPr>
        <w:t>ثُمَّ قَامَ فَتَنَفَّلَ بِأَرْبَعِ رَكَعَاتٍ</w:t>
      </w:r>
      <w:r>
        <w:rPr>
          <w:rtl/>
          <w:lang w:bidi="fa-IR"/>
        </w:rPr>
        <w:t xml:space="preserve">، </w:t>
      </w:r>
      <w:r w:rsidRPr="00BD4DDA">
        <w:rPr>
          <w:rtl/>
          <w:lang w:bidi="fa-IR"/>
        </w:rPr>
        <w:t>ثُمَّ أَقَامَ فَصَلَّى الْعِشَاءَ الْآخِرَةَ</w:t>
      </w:r>
      <w:r>
        <w:rPr>
          <w:rtl/>
          <w:lang w:bidi="fa-IR"/>
        </w:rPr>
        <w:t xml:space="preserve">، </w:t>
      </w:r>
      <w:r w:rsidRPr="00BD4DDA">
        <w:rPr>
          <w:rtl/>
          <w:lang w:bidi="fa-IR"/>
        </w:rPr>
        <w:t>ثُمَّ الْتَفَتَ إِلَيَّ</w:t>
      </w:r>
      <w:r>
        <w:rPr>
          <w:rtl/>
          <w:lang w:bidi="fa-IR"/>
        </w:rPr>
        <w:t xml:space="preserve">، </w:t>
      </w:r>
      <w:r w:rsidRPr="00BD4DDA">
        <w:rPr>
          <w:rtl/>
          <w:lang w:bidi="fa-IR"/>
        </w:rPr>
        <w:t>فَقَالَ</w:t>
      </w:r>
      <w:r>
        <w:rPr>
          <w:rtl/>
          <w:lang w:bidi="fa-IR"/>
        </w:rPr>
        <w:t xml:space="preserve">: </w:t>
      </w:r>
      <w:r w:rsidRPr="00BD4DDA">
        <w:rPr>
          <w:rtl/>
          <w:lang w:bidi="fa-IR"/>
        </w:rPr>
        <w:t>« يَا أَبَانُ</w:t>
      </w:r>
      <w:r>
        <w:rPr>
          <w:rtl/>
          <w:lang w:bidi="fa-IR"/>
        </w:rPr>
        <w:t xml:space="preserve">، </w:t>
      </w:r>
      <w:r w:rsidRPr="00BD4DDA">
        <w:rPr>
          <w:rtl/>
          <w:lang w:bidi="fa-IR"/>
        </w:rPr>
        <w:t>هذِهِ الصَّلَوَاتُ الْخَمْسُ الْمَفْرُوضَاتُ مَنْ أَقَامَهُنَّ</w:t>
      </w:r>
      <w:r>
        <w:rPr>
          <w:rtl/>
          <w:lang w:bidi="fa-IR"/>
        </w:rPr>
        <w:t xml:space="preserve">، </w:t>
      </w:r>
      <w:r w:rsidRPr="00BD4DDA">
        <w:rPr>
          <w:rtl/>
          <w:lang w:bidi="fa-IR"/>
        </w:rPr>
        <w:t>وَحَافَظَ عَلى مَوَاقِيتِهِنَّ</w:t>
      </w:r>
      <w:r>
        <w:rPr>
          <w:rtl/>
          <w:lang w:bidi="fa-IR"/>
        </w:rPr>
        <w:t xml:space="preserve">، </w:t>
      </w:r>
      <w:r w:rsidRPr="00BD4DDA">
        <w:rPr>
          <w:rtl/>
          <w:lang w:bidi="fa-IR"/>
        </w:rPr>
        <w:t>لَقِيَ اللهَ يَوْمَ الْقِيَامَةِ وَلَهُ عِنْدَهُ</w:t>
      </w:r>
      <w:r>
        <w:rPr>
          <w:rtl/>
          <w:lang w:bidi="fa-IR"/>
        </w:rPr>
        <w:t xml:space="preserve"> </w:t>
      </w:r>
      <w:r w:rsidRPr="00BD4DDA">
        <w:rPr>
          <w:rtl/>
          <w:lang w:bidi="fa-IR"/>
        </w:rPr>
        <w:t>عَهْدٌ يُدْخِلُهُ بِهِ الْجَنَّةَ</w:t>
      </w:r>
      <w:r>
        <w:rPr>
          <w:rtl/>
          <w:lang w:bidi="fa-IR"/>
        </w:rPr>
        <w:t xml:space="preserve">: </w:t>
      </w:r>
      <w:r w:rsidRPr="00BD4DDA">
        <w:rPr>
          <w:rtl/>
          <w:lang w:bidi="fa-IR"/>
        </w:rPr>
        <w:t>وَمَنْ لَمْ يُصَلِّهِنَّ لِمَوَاقِيتِهِنَّ</w:t>
      </w:r>
      <w:r>
        <w:rPr>
          <w:rtl/>
          <w:lang w:bidi="fa-IR"/>
        </w:rPr>
        <w:t xml:space="preserve">، </w:t>
      </w:r>
      <w:r w:rsidRPr="00BD4DDA">
        <w:rPr>
          <w:rtl/>
          <w:lang w:bidi="fa-IR"/>
        </w:rPr>
        <w:t>وَلَمْ يُحَافِظْ عَلَيْهِنَّ</w:t>
      </w:r>
      <w:r>
        <w:rPr>
          <w:rtl/>
          <w:lang w:bidi="fa-IR"/>
        </w:rPr>
        <w:t xml:space="preserve">، </w:t>
      </w:r>
      <w:r w:rsidRPr="00BD4DDA">
        <w:rPr>
          <w:rtl/>
          <w:lang w:bidi="fa-IR"/>
        </w:rPr>
        <w:t>فَذَاكَ إِلَيْهِ</w:t>
      </w:r>
      <w:r>
        <w:rPr>
          <w:rtl/>
          <w:lang w:bidi="fa-IR"/>
        </w:rPr>
        <w:t xml:space="preserve">، </w:t>
      </w:r>
      <w:r w:rsidRPr="00BD4DDA">
        <w:rPr>
          <w:rtl/>
          <w:lang w:bidi="fa-IR"/>
        </w:rPr>
        <w:t>إِنْ شَاءَ غَفَرَ لَهُ</w:t>
      </w:r>
      <w:r>
        <w:rPr>
          <w:rtl/>
          <w:lang w:bidi="fa-IR"/>
        </w:rPr>
        <w:t xml:space="preserve">، </w:t>
      </w:r>
      <w:r w:rsidRPr="00BD4DDA">
        <w:rPr>
          <w:rtl/>
          <w:lang w:bidi="fa-IR"/>
        </w:rPr>
        <w:t>وَإِنْ شَاءَ عَذَّبَهُ »</w:t>
      </w:r>
      <w:r>
        <w:rPr>
          <w:rtl/>
          <w:lang w:bidi="fa-IR"/>
        </w:rPr>
        <w:t>.</w:t>
      </w:r>
    </w:p>
    <w:p w14:paraId="7721227E" w14:textId="77777777" w:rsidR="001D2A8B" w:rsidRDefault="001D2A8B" w:rsidP="001D2A8B">
      <w:pPr>
        <w:pStyle w:val="libNormal"/>
      </w:pPr>
      <w:r>
        <w:lastRenderedPageBreak/>
        <w:t>Al Husayn Bin Muhammad Al Ashary, from Abdullah Bin Aamir, from Ali Bin Mahziyar, from Ibn Abu Umeyr, from Abdul Rahman Bin Al hajjaj, from Aban Bin Taghlub who said,</w:t>
      </w:r>
    </w:p>
    <w:p w14:paraId="4D353D06" w14:textId="77777777" w:rsidR="001D2A8B" w:rsidRDefault="001D2A8B" w:rsidP="001D2A8B">
      <w:pPr>
        <w:pStyle w:val="libNormal"/>
      </w:pPr>
      <w:r>
        <w:t xml:space="preserve">‘I prayed Maghrib </w:t>
      </w:r>
      <w:r w:rsidRPr="009157A6">
        <w:rPr>
          <w:rStyle w:val="libNormalChar"/>
        </w:rPr>
        <w:t xml:space="preserve">Salāt </w:t>
      </w:r>
      <w:r>
        <w:t>with Abu Abdullah</w:t>
      </w:r>
      <w:r w:rsidRPr="00813829">
        <w:rPr>
          <w:rStyle w:val="libAlaemEnChar"/>
        </w:rPr>
        <w:t>asws</w:t>
      </w:r>
      <w:r>
        <w:t xml:space="preserve"> at </w:t>
      </w:r>
      <w:r w:rsidRPr="00004DA2">
        <w:rPr>
          <w:rStyle w:val="libNormalChar"/>
        </w:rPr>
        <w:t>Al-Muzdalifa. So w</w:t>
      </w:r>
      <w:r>
        <w:t>hen he</w:t>
      </w:r>
      <w:r w:rsidRPr="00813829">
        <w:rPr>
          <w:rStyle w:val="libAlaemEnChar"/>
        </w:rPr>
        <w:t>asws</w:t>
      </w:r>
      <w:r>
        <w:t xml:space="preserve"> finished, he</w:t>
      </w:r>
      <w:r w:rsidRPr="00813829">
        <w:rPr>
          <w:rStyle w:val="libAlaemEnChar"/>
        </w:rPr>
        <w:t>asws</w:t>
      </w:r>
      <w:r>
        <w:t xml:space="preserve"> recited Iqamah of the </w:t>
      </w:r>
      <w:r w:rsidRPr="009157A6">
        <w:rPr>
          <w:rStyle w:val="libNormalChar"/>
        </w:rPr>
        <w:t xml:space="preserve">Salāt </w:t>
      </w:r>
      <w:r>
        <w:t xml:space="preserve">and prayed the last Isha, not praying even one </w:t>
      </w:r>
      <w:r w:rsidRPr="009157A6">
        <w:rPr>
          <w:rStyle w:val="libNormalChar"/>
        </w:rPr>
        <w:t xml:space="preserve">Rak’at </w:t>
      </w:r>
      <w:r>
        <w:t>between the two.</w:t>
      </w:r>
    </w:p>
    <w:p w14:paraId="74741F54" w14:textId="0B0D7CA1" w:rsidR="00093B5C" w:rsidRDefault="001D2A8B" w:rsidP="00A64696">
      <w:pPr>
        <w:pStyle w:val="libNormal"/>
      </w:pPr>
      <w:r>
        <w:t xml:space="preserve">Then I prayed </w:t>
      </w:r>
      <w:r w:rsidRPr="009157A6">
        <w:rPr>
          <w:rStyle w:val="libNormalChar"/>
        </w:rPr>
        <w:t xml:space="preserve">Salāt </w:t>
      </w:r>
      <w:r>
        <w:t>with him</w:t>
      </w:r>
      <w:r w:rsidRPr="00813829">
        <w:rPr>
          <w:rStyle w:val="libAlaemEnChar"/>
        </w:rPr>
        <w:t>asws</w:t>
      </w:r>
      <w:r>
        <w:t xml:space="preserve"> a year after that, so he</w:t>
      </w:r>
      <w:r w:rsidRPr="00813829">
        <w:rPr>
          <w:rStyle w:val="libAlaemEnChar"/>
        </w:rPr>
        <w:t>asws</w:t>
      </w:r>
      <w:r>
        <w:t xml:space="preserve"> prayed </w:t>
      </w:r>
      <w:r w:rsidRPr="00987C3F">
        <w:rPr>
          <w:rStyle w:val="libNormalChar"/>
        </w:rPr>
        <w:t>Al-Maghrib,</w:t>
      </w:r>
      <w:r>
        <w:t xml:space="preserve"> then recited Iqaama and optionally prayed four </w:t>
      </w:r>
      <w:r w:rsidRPr="009157A6">
        <w:rPr>
          <w:rStyle w:val="libNormalChar"/>
        </w:rPr>
        <w:t xml:space="preserve">Rak’at </w:t>
      </w:r>
      <w:r>
        <w:t>(</w:t>
      </w:r>
      <w:r w:rsidRPr="009157A6">
        <w:rPr>
          <w:rStyle w:val="libNormalChar"/>
        </w:rPr>
        <w:t>Rak’ats</w:t>
      </w:r>
      <w:r w:rsidRPr="00A64696">
        <w:rPr>
          <w:rStyle w:val="libNormalChar"/>
        </w:rPr>
        <w:t>)</w:t>
      </w:r>
      <w:r>
        <w:t>. Then he</w:t>
      </w:r>
      <w:r w:rsidRPr="00813829">
        <w:rPr>
          <w:rStyle w:val="libAlaemEnChar"/>
        </w:rPr>
        <w:t>asws</w:t>
      </w:r>
      <w:r>
        <w:t xml:space="preserve"> recited Iqamah and he</w:t>
      </w:r>
      <w:r w:rsidRPr="00813829">
        <w:rPr>
          <w:rStyle w:val="libAlaemEnChar"/>
        </w:rPr>
        <w:t>asws</w:t>
      </w:r>
      <w:r>
        <w:t xml:space="preserve"> prayed the last Isha. Then he</w:t>
      </w:r>
      <w:r w:rsidRPr="00813829">
        <w:rPr>
          <w:rStyle w:val="libAlaemEnChar"/>
        </w:rPr>
        <w:t>asws</w:t>
      </w:r>
      <w:r>
        <w:t xml:space="preserve"> turned around to me and he</w:t>
      </w:r>
      <w:r w:rsidRPr="00813829">
        <w:rPr>
          <w:rStyle w:val="libAlaemEnChar"/>
        </w:rPr>
        <w:t>asws</w:t>
      </w:r>
      <w:r>
        <w:t xml:space="preserve"> said: ‘O Aban! These five </w:t>
      </w:r>
      <w:r w:rsidRPr="009157A6">
        <w:rPr>
          <w:rStyle w:val="libNormalChar"/>
        </w:rPr>
        <w:t>Salāts</w:t>
      </w:r>
      <w:r>
        <w:t xml:space="preserve"> are Obligatory. The one who establishes these and preserves upon their (Prescribed) timings, will meet Allah</w:t>
      </w:r>
      <w:r w:rsidRPr="001C3974">
        <w:rPr>
          <w:rStyle w:val="libAlaemEnChar"/>
        </w:rPr>
        <w:t>azwj</w:t>
      </w:r>
      <w:r>
        <w:t xml:space="preserve"> on the Day of Judgement, and for him would be, in His</w:t>
      </w:r>
      <w:r w:rsidRPr="001C3974">
        <w:rPr>
          <w:rStyle w:val="libAlaemEnChar"/>
        </w:rPr>
        <w:t>azwj</w:t>
      </w:r>
      <w:r>
        <w:t xml:space="preserve"> Presence, a deed he would be entering the Paradise with; but the one who does not pray these in their (Prescribed) timings and does not preserve upon these, so that would be up to Him</w:t>
      </w:r>
      <w:r w:rsidRPr="001C3974">
        <w:rPr>
          <w:rStyle w:val="libAlaemEnChar"/>
        </w:rPr>
        <w:t>azwj</w:t>
      </w:r>
      <w:r>
        <w:t>. If He</w:t>
      </w:r>
      <w:r w:rsidRPr="001C3974">
        <w:rPr>
          <w:rStyle w:val="libAlaemEnChar"/>
        </w:rPr>
        <w:t>azwj</w:t>
      </w:r>
      <w:r>
        <w:t xml:space="preserve"> so Desires to He</w:t>
      </w:r>
      <w:r w:rsidRPr="001C3974">
        <w:rPr>
          <w:rStyle w:val="libAlaemEnChar"/>
        </w:rPr>
        <w:t>azwj</w:t>
      </w:r>
      <w:r>
        <w:t xml:space="preserve"> would Forgive him, and if He</w:t>
      </w:r>
      <w:r w:rsidRPr="001C3974">
        <w:rPr>
          <w:rStyle w:val="libAlaemEnChar"/>
        </w:rPr>
        <w:t>azwj</w:t>
      </w:r>
      <w:r>
        <w:t xml:space="preserve"> so Desires to, He</w:t>
      </w:r>
      <w:r w:rsidRPr="001C3974">
        <w:rPr>
          <w:rStyle w:val="libAlaemEnChar"/>
        </w:rPr>
        <w:t>azwj</w:t>
      </w:r>
      <w:r>
        <w:t xml:space="preserve"> would Punish him’.</w:t>
      </w:r>
      <w:r w:rsidR="00093B5C" w:rsidRPr="00A15820">
        <w:rPr>
          <w:rStyle w:val="libFootnotenumChar"/>
        </w:rPr>
        <w:t>15</w:t>
      </w:r>
    </w:p>
    <w:p w14:paraId="6B4AE080" w14:textId="25E2DD9E"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عَنْ يُونُسَ بْنِ عَبْدِالرَّحْمنِ، عَنْ يُونُسَ بْنِ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قِيلَ لَهُ</w:t>
      </w:r>
      <w:r>
        <w:rPr>
          <w:rtl/>
          <w:lang w:bidi="fa-IR"/>
        </w:rPr>
        <w:t xml:space="preserve"> ـ </w:t>
      </w:r>
      <w:r w:rsidRPr="00BD4DDA">
        <w:rPr>
          <w:rtl/>
          <w:lang w:bidi="fa-IR"/>
        </w:rPr>
        <w:t>وَأَنَا حَاضِرٌ</w:t>
      </w:r>
      <w:r>
        <w:rPr>
          <w:rtl/>
          <w:lang w:bidi="fa-IR"/>
        </w:rPr>
        <w:t xml:space="preserve"> ـ: </w:t>
      </w:r>
      <w:r w:rsidRPr="00BD4DDA">
        <w:rPr>
          <w:rtl/>
          <w:lang w:bidi="fa-IR"/>
        </w:rPr>
        <w:t>الرَّجُلُ يَكُونُ فِي صَلَاتِهِ خَالِياً</w:t>
      </w:r>
      <w:r>
        <w:rPr>
          <w:rtl/>
          <w:lang w:bidi="fa-IR"/>
        </w:rPr>
        <w:t xml:space="preserve">، </w:t>
      </w:r>
      <w:r w:rsidRPr="00BD4DDA">
        <w:rPr>
          <w:rtl/>
          <w:lang w:bidi="fa-IR"/>
        </w:rPr>
        <w:t>فَيَدْخُلُهُ الْعُجْبُ</w:t>
      </w:r>
      <w:r>
        <w:rPr>
          <w:rtl/>
          <w:lang w:bidi="fa-IR"/>
        </w:rPr>
        <w:t xml:space="preserve"> ؟ </w:t>
      </w:r>
      <w:r w:rsidRPr="00BD4DDA">
        <w:rPr>
          <w:rtl/>
          <w:lang w:bidi="fa-IR"/>
        </w:rPr>
        <w:t>فَقَالَ</w:t>
      </w:r>
      <w:r>
        <w:rPr>
          <w:rtl/>
          <w:lang w:bidi="fa-IR"/>
        </w:rPr>
        <w:t xml:space="preserve">: </w:t>
      </w:r>
      <w:r w:rsidRPr="00BD4DDA">
        <w:rPr>
          <w:rtl/>
          <w:lang w:bidi="fa-IR"/>
        </w:rPr>
        <w:t>« إِذَا كَانَ</w:t>
      </w:r>
      <w:r>
        <w:rPr>
          <w:rtl/>
          <w:lang w:bidi="fa-IR"/>
        </w:rPr>
        <w:t xml:space="preserve"> </w:t>
      </w:r>
      <w:r w:rsidRPr="00BD4DDA">
        <w:rPr>
          <w:rtl/>
          <w:lang w:bidi="fa-IR"/>
        </w:rPr>
        <w:t>أَوَّلَ صَلَاتِهِ بِنِيَّةٍ يُرِيدُ بِهَا رَبَّهُ</w:t>
      </w:r>
      <w:r>
        <w:rPr>
          <w:rtl/>
          <w:lang w:bidi="fa-IR"/>
        </w:rPr>
        <w:t xml:space="preserve">، </w:t>
      </w:r>
      <w:r w:rsidRPr="00BD4DDA">
        <w:rPr>
          <w:rtl/>
          <w:lang w:bidi="fa-IR"/>
        </w:rPr>
        <w:t>فَلَا يَضُرُّهُ مَا دَخَلَهُ بَعْدَ ذلِكَ</w:t>
      </w:r>
      <w:r>
        <w:rPr>
          <w:rtl/>
          <w:lang w:bidi="fa-IR"/>
        </w:rPr>
        <w:t xml:space="preserve">، </w:t>
      </w:r>
      <w:r w:rsidRPr="00BD4DDA">
        <w:rPr>
          <w:rtl/>
          <w:lang w:bidi="fa-IR"/>
        </w:rPr>
        <w:t>فَلْيَمْضِ فِي صَلَاتِهِ</w:t>
      </w:r>
      <w:r>
        <w:rPr>
          <w:rtl/>
          <w:lang w:bidi="fa-IR"/>
        </w:rPr>
        <w:t xml:space="preserve">، </w:t>
      </w:r>
      <w:r w:rsidRPr="00BD4DDA">
        <w:rPr>
          <w:rtl/>
          <w:lang w:bidi="fa-IR"/>
        </w:rPr>
        <w:t>وَلْيَخْسَأِ</w:t>
      </w:r>
      <w:r>
        <w:rPr>
          <w:rtl/>
          <w:lang w:bidi="fa-IR"/>
        </w:rPr>
        <w:t xml:space="preserve"> </w:t>
      </w:r>
      <w:r w:rsidRPr="00BD4DDA">
        <w:rPr>
          <w:rtl/>
          <w:lang w:bidi="fa-IR"/>
        </w:rPr>
        <w:t>الشَّيْطَانَ »</w:t>
      </w:r>
      <w:r>
        <w:rPr>
          <w:rtl/>
          <w:lang w:bidi="fa-IR"/>
        </w:rPr>
        <w:t>.</w:t>
      </w:r>
    </w:p>
    <w:p w14:paraId="32938437" w14:textId="77777777" w:rsidR="001D2A8B" w:rsidRDefault="001D2A8B" w:rsidP="001D2A8B">
      <w:pPr>
        <w:pStyle w:val="libNormal"/>
      </w:pPr>
      <w:r>
        <w:t>Ali Bin Ibrahim, from Muhmmad Bin Isa, from Yunus Bin Abdul Rahman, from Yunus Bin Ammar,</w:t>
      </w:r>
    </w:p>
    <w:p w14:paraId="03192563" w14:textId="12DEF13C" w:rsidR="00093B5C" w:rsidRDefault="001D2A8B" w:rsidP="001D2A8B">
      <w:pPr>
        <w:pStyle w:val="libNormal"/>
      </w:pPr>
      <w:r>
        <w:t>from Abu Abdullah</w:t>
      </w:r>
      <w:r w:rsidRPr="00813829">
        <w:rPr>
          <w:rStyle w:val="libAlaemEnChar"/>
        </w:rPr>
        <w:t>asws</w:t>
      </w:r>
      <w:r>
        <w:t>, said, ‘It</w:t>
      </w:r>
      <w:r w:rsidRPr="002A5891">
        <w:t xml:space="preserve"> was </w:t>
      </w:r>
      <w:r>
        <w:t>said to him</w:t>
      </w:r>
      <w:r w:rsidRPr="00813829">
        <w:rPr>
          <w:rStyle w:val="libAlaemEnChar"/>
        </w:rPr>
        <w:t>asws</w:t>
      </w:r>
      <w:r>
        <w:t xml:space="preserve"> and I</w:t>
      </w:r>
      <w:r w:rsidRPr="002A5891">
        <w:t xml:space="preserve"> was </w:t>
      </w:r>
      <w:r>
        <w:t xml:space="preserve">present, ‘The man happens to be in his </w:t>
      </w:r>
      <w:r w:rsidRPr="009157A6">
        <w:rPr>
          <w:rStyle w:val="libNormalChar"/>
        </w:rPr>
        <w:t xml:space="preserve">Salāt </w:t>
      </w:r>
      <w:r>
        <w:t>devoid (of negative feelings), and the ego enters into him’. So he</w:t>
      </w:r>
      <w:r w:rsidRPr="00813829">
        <w:rPr>
          <w:rStyle w:val="libAlaemEnChar"/>
        </w:rPr>
        <w:t>asws</w:t>
      </w:r>
      <w:r>
        <w:t xml:space="preserve"> said: ‘When it</w:t>
      </w:r>
      <w:r w:rsidRPr="002A5891">
        <w:t xml:space="preserve"> was </w:t>
      </w:r>
      <w:r>
        <w:t xml:space="preserve">the beginning of the </w:t>
      </w:r>
      <w:r w:rsidRPr="009157A6">
        <w:rPr>
          <w:rStyle w:val="libNormalChar"/>
        </w:rPr>
        <w:t xml:space="preserve">Salāt </w:t>
      </w:r>
      <w:r>
        <w:t>his intention being intending for his Lord</w:t>
      </w:r>
      <w:r w:rsidRPr="001C3974">
        <w:rPr>
          <w:rStyle w:val="libAlaemEnChar"/>
        </w:rPr>
        <w:t>azwj</w:t>
      </w:r>
      <w:r>
        <w:t xml:space="preserve">, so whatever enters into him after that, it would not harm him. So let him continue in his </w:t>
      </w:r>
      <w:r w:rsidRPr="009157A6">
        <w:rPr>
          <w:rStyle w:val="libNormalChar"/>
        </w:rPr>
        <w:t xml:space="preserve">Salāt </w:t>
      </w:r>
      <w:r>
        <w:t>and let him debase Satan</w:t>
      </w:r>
      <w:r w:rsidRPr="00E0271F">
        <w:rPr>
          <w:rStyle w:val="libAlaemEnChar"/>
        </w:rPr>
        <w:t>la</w:t>
      </w:r>
      <w:r>
        <w:t>’.</w:t>
      </w:r>
      <w:r w:rsidR="00093B5C" w:rsidRPr="00A15820">
        <w:rPr>
          <w:rStyle w:val="libFootnotenumChar"/>
        </w:rPr>
        <w:t>16</w:t>
      </w:r>
    </w:p>
    <w:p w14:paraId="29D77362" w14:textId="76BBF2CB" w:rsidR="001D2A8B" w:rsidRDefault="001D2A8B" w:rsidP="00270865">
      <w:pPr>
        <w:pStyle w:val="libAr"/>
        <w:rPr>
          <w:rtl/>
          <w:lang w:bidi="fa-IR"/>
        </w:rPr>
      </w:pPr>
      <w:r w:rsidRPr="008C051F">
        <w:rPr>
          <w:rStyle w:val="libBold2Char"/>
          <w:rtl/>
        </w:rPr>
        <w:t>4.</w:t>
      </w:r>
      <w:r w:rsidRPr="00270865">
        <w:rPr>
          <w:rtl/>
          <w:lang w:bidi="fa-IR"/>
        </w:rPr>
        <w:t xml:space="preserve"> جَمَاعَةٌ، عَنْ أَحْمَدَ بْنِ مُحَمَّدِ بْنِ عِيسى، عَنِ الْحُسَيْنِ بْنِ سَعِيدٍ، عَنْ فَضَالَةَ، عَنْ حُسَيْنِ بْنِ عُثْمَانَ، عَنْ سَمَاعَةَ، عَنْ أَبِي بَصِيرٍ، قَالَ: سَمِعْتُ أَبَا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كُلُّ سَهْوٍ</w:t>
      </w:r>
      <w:r>
        <w:rPr>
          <w:rtl/>
          <w:lang w:bidi="fa-IR"/>
        </w:rPr>
        <w:t xml:space="preserve"> </w:t>
      </w:r>
      <w:r w:rsidRPr="00BD4DDA">
        <w:rPr>
          <w:rtl/>
          <w:lang w:bidi="fa-IR"/>
        </w:rPr>
        <w:t>فِي الصَّلَاةِ يُطْرَحُ مِنْهَا غَيْرَ أَنَّ اللهَ تَعَالى يُتِمُّ بِالنَّوَافِلِ</w:t>
      </w:r>
      <w:r>
        <w:rPr>
          <w:rtl/>
          <w:lang w:bidi="fa-IR"/>
        </w:rPr>
        <w:t xml:space="preserve">: </w:t>
      </w:r>
      <w:r w:rsidRPr="00BD4DDA">
        <w:rPr>
          <w:rtl/>
          <w:lang w:bidi="fa-IR"/>
        </w:rPr>
        <w:t>إِنَّ أَوَّلَ مَا يُحَاسَبُ بِهِ الْعَبْدُ الصَّلَاةُ</w:t>
      </w:r>
      <w:r>
        <w:rPr>
          <w:rtl/>
          <w:lang w:bidi="fa-IR"/>
        </w:rPr>
        <w:t xml:space="preserve">، </w:t>
      </w:r>
      <w:r w:rsidRPr="00BD4DDA">
        <w:rPr>
          <w:rtl/>
          <w:lang w:bidi="fa-IR"/>
        </w:rPr>
        <w:t>فَإِنْ قُبِلَتْ قُبِلَ مَا سِوَاهَا</w:t>
      </w:r>
      <w:r>
        <w:rPr>
          <w:rtl/>
          <w:lang w:bidi="fa-IR"/>
        </w:rPr>
        <w:t xml:space="preserve">: </w:t>
      </w:r>
      <w:r w:rsidRPr="00BD4DDA">
        <w:rPr>
          <w:rtl/>
          <w:lang w:bidi="fa-IR"/>
        </w:rPr>
        <w:t>إِنَّ الصَّلَاةَ إِذَا ارْتَفَعَتْ فِي أَوَّلِ</w:t>
      </w:r>
      <w:r>
        <w:rPr>
          <w:rtl/>
          <w:lang w:bidi="fa-IR"/>
        </w:rPr>
        <w:t xml:space="preserve"> </w:t>
      </w:r>
      <w:r w:rsidRPr="00BD4DDA">
        <w:rPr>
          <w:rtl/>
          <w:lang w:bidi="fa-IR"/>
        </w:rPr>
        <w:t>وَقْتِهَا</w:t>
      </w:r>
      <w:r>
        <w:rPr>
          <w:rtl/>
          <w:lang w:bidi="fa-IR"/>
        </w:rPr>
        <w:t xml:space="preserve">، </w:t>
      </w:r>
      <w:r w:rsidRPr="00BD4DDA">
        <w:rPr>
          <w:rtl/>
          <w:lang w:bidi="fa-IR"/>
        </w:rPr>
        <w:t>رَجَعَتْ إِلى صَاحِبِهَا وَهِيَ بَيْضَاءُ مُشْرِقَةٌ تَقُولُ</w:t>
      </w:r>
      <w:r>
        <w:rPr>
          <w:rtl/>
          <w:lang w:bidi="fa-IR"/>
        </w:rPr>
        <w:t xml:space="preserve">: </w:t>
      </w:r>
      <w:r w:rsidRPr="00BD4DDA">
        <w:rPr>
          <w:rtl/>
          <w:lang w:bidi="fa-IR"/>
        </w:rPr>
        <w:t>حَفِظْتَنِي حَفِظَكَ اللهُ</w:t>
      </w:r>
      <w:r>
        <w:rPr>
          <w:rtl/>
          <w:lang w:bidi="fa-IR"/>
        </w:rPr>
        <w:t xml:space="preserve">، </w:t>
      </w:r>
      <w:r w:rsidRPr="00BD4DDA">
        <w:rPr>
          <w:rtl/>
          <w:lang w:bidi="fa-IR"/>
        </w:rPr>
        <w:t>وَإِذَا ارْتَفَعَتْ فِي غَيْرِ وَقْتِهَا بِغَيْرِ حُدُودِهَا</w:t>
      </w:r>
      <w:r>
        <w:rPr>
          <w:rtl/>
          <w:lang w:bidi="fa-IR"/>
        </w:rPr>
        <w:t xml:space="preserve">، </w:t>
      </w:r>
      <w:r w:rsidRPr="00BD4DDA">
        <w:rPr>
          <w:rtl/>
          <w:lang w:bidi="fa-IR"/>
        </w:rPr>
        <w:t>رَجَعَتْ إِلى صَاحِبِهَا وَهِيَ سَوْدَاءُ مُظْلِمَةٌ تَقُولُ</w:t>
      </w:r>
      <w:r>
        <w:rPr>
          <w:rtl/>
          <w:lang w:bidi="fa-IR"/>
        </w:rPr>
        <w:t xml:space="preserve">: </w:t>
      </w:r>
      <w:r w:rsidRPr="00BD4DDA">
        <w:rPr>
          <w:rtl/>
          <w:lang w:bidi="fa-IR"/>
        </w:rPr>
        <w:t>ضَيَّعْتَنِي ضَيَّعَكَ اللهُ »</w:t>
      </w:r>
      <w:r>
        <w:rPr>
          <w:rtl/>
          <w:lang w:bidi="fa-IR"/>
        </w:rPr>
        <w:t>.</w:t>
      </w:r>
    </w:p>
    <w:p w14:paraId="4972329E" w14:textId="77777777" w:rsidR="001D2A8B" w:rsidRDefault="001D2A8B" w:rsidP="001D2A8B">
      <w:pPr>
        <w:pStyle w:val="libNormal"/>
      </w:pPr>
      <w:r>
        <w:t>A group, from Ahmad Bin Muhammad Bin Isa, from Al Husayn Bin Saeed, from Fazalat, from Husayn Bin Usman, from Sama’at, from Abu Baseer who said,</w:t>
      </w:r>
    </w:p>
    <w:p w14:paraId="3D0CC432" w14:textId="77777777" w:rsidR="001D2A8B" w:rsidRDefault="001D2A8B" w:rsidP="00A64696">
      <w:pPr>
        <w:pStyle w:val="libNormal"/>
      </w:pPr>
      <w:r>
        <w:t>‘I heard Abu Ja’far</w:t>
      </w:r>
      <w:r w:rsidRPr="00813829">
        <w:rPr>
          <w:rStyle w:val="libAlaemEnChar"/>
        </w:rPr>
        <w:t>asws</w:t>
      </w:r>
      <w:r>
        <w:t xml:space="preserve"> saying: ‘Every mistake in the </w:t>
      </w:r>
      <w:r w:rsidRPr="009157A6">
        <w:rPr>
          <w:rStyle w:val="libNormalChar"/>
        </w:rPr>
        <w:t xml:space="preserve">Salāt </w:t>
      </w:r>
      <w:r>
        <w:t>is dropped from it, apart from that Allah</w:t>
      </w:r>
      <w:r w:rsidRPr="001C3974">
        <w:rPr>
          <w:rStyle w:val="libAlaemEnChar"/>
        </w:rPr>
        <w:t>azwj</w:t>
      </w:r>
      <w:r>
        <w:t xml:space="preserve"> the Exalted would Completed it with the optional (</w:t>
      </w:r>
      <w:r w:rsidRPr="009157A6">
        <w:rPr>
          <w:rStyle w:val="libNormalChar"/>
        </w:rPr>
        <w:t>Salāt</w:t>
      </w:r>
      <w:r w:rsidRPr="00A64696">
        <w:rPr>
          <w:rStyle w:val="libNormalChar"/>
        </w:rPr>
        <w:t>)</w:t>
      </w:r>
      <w:r>
        <w:t xml:space="preserve">. The first of what the servant would be Reckoned with is the </w:t>
      </w:r>
      <w:r w:rsidRPr="009157A6">
        <w:rPr>
          <w:rStyle w:val="libNormalChar"/>
        </w:rPr>
        <w:t>Salāt,</w:t>
      </w:r>
      <w:r>
        <w:t xml:space="preserve"> so if it is Accepted, what is besides it would be Accepted.</w:t>
      </w:r>
    </w:p>
    <w:p w14:paraId="58D0D2C9" w14:textId="65BD6C7E" w:rsidR="00093B5C" w:rsidRDefault="001D2A8B" w:rsidP="001D2A8B">
      <w:pPr>
        <w:pStyle w:val="libNormal"/>
      </w:pPr>
      <w:r>
        <w:lastRenderedPageBreak/>
        <w:t xml:space="preserve">The </w:t>
      </w:r>
      <w:r w:rsidRPr="009157A6">
        <w:rPr>
          <w:rStyle w:val="libNormalChar"/>
        </w:rPr>
        <w:t>Salāt,</w:t>
      </w:r>
      <w:r>
        <w:t xml:space="preserve"> when it is raised during the beginning of its (Prescribed) timing, returns to its owner and it is white, shining, saying: ‘You preserved me, may Allah</w:t>
      </w:r>
      <w:r w:rsidRPr="001C3974">
        <w:rPr>
          <w:rStyle w:val="libAlaemEnChar"/>
        </w:rPr>
        <w:t>azwj</w:t>
      </w:r>
      <w:r>
        <w:t xml:space="preserve"> Protect you’; and when it is raised during other than its (prescribed) timing, without its limits, return to its owner at it is black, dark, saying: ‘You wasted me, may Allah</w:t>
      </w:r>
      <w:r w:rsidRPr="001C3974">
        <w:rPr>
          <w:rStyle w:val="libAlaemEnChar"/>
        </w:rPr>
        <w:t>azwj</w:t>
      </w:r>
      <w:r>
        <w:t xml:space="preserve"> Waste you (your efforts)’.</w:t>
      </w:r>
      <w:r w:rsidR="00093B5C" w:rsidRPr="00A15820">
        <w:rPr>
          <w:rStyle w:val="libFootnotenumChar"/>
        </w:rPr>
        <w:t>17</w:t>
      </w:r>
    </w:p>
    <w:p w14:paraId="1E1564DB" w14:textId="2C26733E"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الْحُسَيْنِ، عَنْ مُحَمَّدِ بْنِ الْفُضَيْلِ، قَالَ: سَأَلْتُ عَبْداً صَالِحاً </w:t>
      </w:r>
      <w:r w:rsidRPr="008C051F">
        <w:rPr>
          <w:rStyle w:val="libAlaemChar"/>
          <w:rtl/>
        </w:rPr>
        <w:t>عليه‌السلام</w:t>
      </w:r>
      <w:r w:rsidRPr="00BD4DDA">
        <w:rPr>
          <w:rtl/>
          <w:lang w:bidi="fa-IR"/>
        </w:rPr>
        <w:t xml:space="preserve"> عَنْ قَوْلِ اللهِ عَزَّ وَجَلَّ</w:t>
      </w:r>
      <w:r>
        <w:rPr>
          <w:rtl/>
          <w:lang w:bidi="fa-IR"/>
        </w:rPr>
        <w:t xml:space="preserve">: </w:t>
      </w:r>
      <w:r w:rsidR="00C76B65">
        <w:rPr>
          <w:rStyle w:val="libAlaemChar"/>
          <w:rtl/>
        </w:rPr>
        <w:t>(</w:t>
      </w:r>
      <w:r w:rsidRPr="00C37A15">
        <w:rPr>
          <w:rStyle w:val="libAieChar"/>
          <w:rtl/>
        </w:rPr>
        <w:t>الَّذِينَ هُمْ عَنْ صَلاتِهِمْ ساهُونَ</w:t>
      </w:r>
      <w:r w:rsidR="00C76B65" w:rsidRPr="00C76B65">
        <w:rPr>
          <w:rStyle w:val="libAlaemChar"/>
          <w:rtl/>
        </w:rPr>
        <w:t>)</w:t>
      </w:r>
      <w:r>
        <w:rPr>
          <w:rtl/>
          <w:lang w:bidi="fa-IR"/>
        </w:rPr>
        <w:t xml:space="preserve"> ؟</w:t>
      </w:r>
      <w:r>
        <w:rPr>
          <w:rFonts w:hint="cs"/>
          <w:rtl/>
          <w:lang w:bidi="fa-IR"/>
        </w:rPr>
        <w:t xml:space="preserve"> </w:t>
      </w:r>
      <w:r w:rsidRPr="00BD4DDA">
        <w:rPr>
          <w:rtl/>
          <w:lang w:bidi="fa-IR"/>
        </w:rPr>
        <w:t>قَالَ</w:t>
      </w:r>
      <w:r>
        <w:rPr>
          <w:rtl/>
          <w:lang w:bidi="fa-IR"/>
        </w:rPr>
        <w:t xml:space="preserve">: </w:t>
      </w:r>
      <w:r w:rsidRPr="00BD4DDA">
        <w:rPr>
          <w:rtl/>
          <w:lang w:bidi="fa-IR"/>
        </w:rPr>
        <w:t>« هُوَ التَّضْيِيعُ »</w:t>
      </w:r>
      <w:r>
        <w:rPr>
          <w:rtl/>
          <w:lang w:bidi="fa-IR"/>
        </w:rPr>
        <w:t>.</w:t>
      </w:r>
    </w:p>
    <w:p w14:paraId="35CAF5CF" w14:textId="77777777" w:rsidR="001D2A8B" w:rsidRDefault="001D2A8B" w:rsidP="001D2A8B">
      <w:pPr>
        <w:pStyle w:val="libNormal"/>
      </w:pPr>
      <w:r>
        <w:t>Muhammad Bin Yahya, from Ahmad in Muhammad, from Al Husayn, from Muhammad Bin Al Fuzayl who said,</w:t>
      </w:r>
    </w:p>
    <w:p w14:paraId="21EE86BB" w14:textId="7B5E82A2" w:rsidR="00093B5C" w:rsidRDefault="001D2A8B" w:rsidP="00A64696">
      <w:pPr>
        <w:pStyle w:val="libNormal"/>
      </w:pPr>
      <w:r>
        <w:t xml:space="preserve">‘I asked Abd </w:t>
      </w:r>
      <w:r w:rsidRPr="00004DA2">
        <w:rPr>
          <w:rStyle w:val="libNormalChar"/>
        </w:rPr>
        <w:t>Al-Salih</w:t>
      </w:r>
      <w:r w:rsidRPr="00813829">
        <w:rPr>
          <w:rStyle w:val="libAlaemEnChar"/>
        </w:rPr>
        <w:t>asws</w:t>
      </w:r>
      <w:r w:rsidRPr="00004DA2">
        <w:rPr>
          <w:rStyle w:val="libNormalChar"/>
        </w:rPr>
        <w:t xml:space="preserve"> </w:t>
      </w:r>
      <w:r w:rsidRPr="00A64696">
        <w:rPr>
          <w:rStyle w:val="libNormalChar"/>
        </w:rPr>
        <w:t>(</w:t>
      </w:r>
      <w:r w:rsidRPr="00004DA2">
        <w:rPr>
          <w:rStyle w:val="libNormalChar"/>
        </w:rPr>
        <w:t xml:space="preserve">7th </w:t>
      </w:r>
      <w:r>
        <w:t>Imam</w:t>
      </w:r>
      <w:r w:rsidRPr="00813829">
        <w:rPr>
          <w:rStyle w:val="libAlaemEnChar"/>
        </w:rPr>
        <w:t>asws</w:t>
      </w:r>
      <w:r>
        <w:t>) about the Words of Allah</w:t>
      </w:r>
      <w:r w:rsidRPr="001C3974">
        <w:rPr>
          <w:rStyle w:val="libAlaemEnChar"/>
        </w:rPr>
        <w:t>azwj</w:t>
      </w:r>
      <w:r>
        <w:t xml:space="preserve"> Mighty and Majestic [107:5] Who are unmindful of their </w:t>
      </w:r>
      <w:r w:rsidRPr="009157A6">
        <w:rPr>
          <w:rStyle w:val="libNormalChar"/>
        </w:rPr>
        <w:t>Salāts</w:t>
      </w:r>
      <w:r>
        <w:t>. He</w:t>
      </w:r>
      <w:r w:rsidRPr="00813829">
        <w:rPr>
          <w:rStyle w:val="libAlaemEnChar"/>
        </w:rPr>
        <w:t>asws</w:t>
      </w:r>
      <w:r>
        <w:t xml:space="preserve"> said: ‘It is the wasting (of the </w:t>
      </w:r>
      <w:r w:rsidRPr="009157A6">
        <w:rPr>
          <w:rStyle w:val="libNormalChar"/>
        </w:rPr>
        <w:t>Salāt</w:t>
      </w:r>
      <w:r w:rsidRPr="00A64696">
        <w:rPr>
          <w:rStyle w:val="libNormalChar"/>
        </w:rPr>
        <w:t>)</w:t>
      </w:r>
      <w:r>
        <w:t>’.</w:t>
      </w:r>
      <w:r w:rsidR="00093B5C" w:rsidRPr="00A15820">
        <w:rPr>
          <w:rStyle w:val="libFootnotenumChar"/>
        </w:rPr>
        <w:t>18</w:t>
      </w:r>
    </w:p>
    <w:p w14:paraId="58AA6FF4" w14:textId="56B37665"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عُمَرَ بْنِ أُذَيْنَةَ،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بَيْنَا رَسُولُ اللهِ </w:t>
      </w:r>
      <w:r w:rsidRPr="008C051F">
        <w:rPr>
          <w:rStyle w:val="libAlaemChar"/>
          <w:rtl/>
        </w:rPr>
        <w:t>صلى‌الله‌عليه‌وآله‌وسلم</w:t>
      </w:r>
      <w:r w:rsidRPr="00BD4DDA">
        <w:rPr>
          <w:rtl/>
          <w:lang w:bidi="fa-IR"/>
        </w:rPr>
        <w:t xml:space="preserve"> جَالِسٌ</w:t>
      </w:r>
      <w:r>
        <w:rPr>
          <w:rtl/>
          <w:lang w:bidi="fa-IR"/>
        </w:rPr>
        <w:t xml:space="preserve"> </w:t>
      </w:r>
      <w:r w:rsidRPr="00BD4DDA">
        <w:rPr>
          <w:rtl/>
          <w:lang w:bidi="fa-IR"/>
        </w:rPr>
        <w:t>فِي الْمَسْجِدِ إِذْ دَخَلَ رَجُلٌ</w:t>
      </w:r>
      <w:r>
        <w:rPr>
          <w:rtl/>
          <w:lang w:bidi="fa-IR"/>
        </w:rPr>
        <w:t xml:space="preserve">، </w:t>
      </w:r>
      <w:r w:rsidRPr="00BD4DDA">
        <w:rPr>
          <w:rtl/>
          <w:lang w:bidi="fa-IR"/>
        </w:rPr>
        <w:t>فَقَامَ يُصَلِّي</w:t>
      </w:r>
      <w:r>
        <w:rPr>
          <w:rtl/>
          <w:lang w:bidi="fa-IR"/>
        </w:rPr>
        <w:t xml:space="preserve">، </w:t>
      </w:r>
      <w:r w:rsidRPr="00BD4DDA">
        <w:rPr>
          <w:rtl/>
          <w:lang w:bidi="fa-IR"/>
        </w:rPr>
        <w:t>فَلَمْ يُتِمَّ رُكُوعَهُ</w:t>
      </w:r>
      <w:r>
        <w:rPr>
          <w:rtl/>
          <w:lang w:bidi="fa-IR"/>
        </w:rPr>
        <w:t xml:space="preserve"> </w:t>
      </w:r>
      <w:r w:rsidRPr="00BD4DDA">
        <w:rPr>
          <w:rtl/>
          <w:lang w:bidi="fa-IR"/>
        </w:rPr>
        <w:t>وَلَاسُجُودَهُ</w:t>
      </w:r>
      <w:r>
        <w:rPr>
          <w:rtl/>
          <w:lang w:bidi="fa-IR"/>
        </w:rPr>
        <w:t xml:space="preserve">، </w:t>
      </w:r>
      <w:r w:rsidRPr="00BD4DDA">
        <w:rPr>
          <w:rtl/>
          <w:lang w:bidi="fa-IR"/>
        </w:rPr>
        <w:t>فَقَالَ</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نَقَرَ كَنَقْرِ الْغُرَابِ</w:t>
      </w:r>
      <w:r>
        <w:rPr>
          <w:rtl/>
          <w:lang w:bidi="fa-IR"/>
        </w:rPr>
        <w:t xml:space="preserve">، </w:t>
      </w:r>
      <w:r w:rsidRPr="00BD4DDA">
        <w:rPr>
          <w:rtl/>
          <w:lang w:bidi="fa-IR"/>
        </w:rPr>
        <w:t>لَئِنْ مَاتَ هذَا وَهكَذَا صَلَاتُهُ</w:t>
      </w:r>
      <w:r>
        <w:rPr>
          <w:rtl/>
          <w:lang w:bidi="fa-IR"/>
        </w:rPr>
        <w:t xml:space="preserve">، </w:t>
      </w:r>
      <w:r w:rsidRPr="00BD4DDA">
        <w:rPr>
          <w:rtl/>
          <w:lang w:bidi="fa-IR"/>
        </w:rPr>
        <w:t>لَيَمُوتَنَّ</w:t>
      </w:r>
      <w:r>
        <w:rPr>
          <w:rtl/>
          <w:lang w:bidi="fa-IR"/>
        </w:rPr>
        <w:t xml:space="preserve"> </w:t>
      </w:r>
      <w:r w:rsidRPr="00BD4DDA">
        <w:rPr>
          <w:rtl/>
          <w:lang w:bidi="fa-IR"/>
        </w:rPr>
        <w:t>عَلى غَيْرِ دِينِي</w:t>
      </w:r>
      <w:r>
        <w:rPr>
          <w:rtl/>
          <w:lang w:bidi="fa-IR"/>
        </w:rPr>
        <w:t xml:space="preserve"> </w:t>
      </w:r>
      <w:r w:rsidRPr="00BD4DDA">
        <w:rPr>
          <w:rtl/>
          <w:lang w:bidi="fa-IR"/>
        </w:rPr>
        <w:t>»</w:t>
      </w:r>
      <w:r>
        <w:rPr>
          <w:rtl/>
          <w:lang w:bidi="fa-IR"/>
        </w:rPr>
        <w:t>.</w:t>
      </w:r>
    </w:p>
    <w:p w14:paraId="1D95CEA4" w14:textId="77777777" w:rsidR="001D2A8B" w:rsidRDefault="001D2A8B" w:rsidP="001D2A8B">
      <w:pPr>
        <w:pStyle w:val="libNormal"/>
      </w:pPr>
      <w:r>
        <w:t>Ali Bin Ibrahim, from his father, from Ibn Abu Umeyr, from Umar Bin Azina, from Zurara,</w:t>
      </w:r>
    </w:p>
    <w:p w14:paraId="3EAF3C38" w14:textId="20381482"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‘While Rasool-Allah</w:t>
      </w:r>
      <w:r w:rsidRPr="00EA6A8A">
        <w:rPr>
          <w:rStyle w:val="libAlaemEnChar"/>
        </w:rPr>
        <w:t>saww</w:t>
      </w:r>
      <w:r w:rsidRPr="002A5891">
        <w:t xml:space="preserve"> was </w:t>
      </w:r>
      <w:r>
        <w:t xml:space="preserve">seated in the </w:t>
      </w:r>
      <w:r w:rsidRPr="00987C3F">
        <w:rPr>
          <w:rStyle w:val="libNormalChar"/>
        </w:rPr>
        <w:t xml:space="preserve">Masjid </w:t>
      </w:r>
      <w:r>
        <w:t xml:space="preserve">when a man entered. So he stood and prayed </w:t>
      </w:r>
      <w:r w:rsidRPr="009157A6">
        <w:rPr>
          <w:rStyle w:val="libNormalChar"/>
        </w:rPr>
        <w:t>Salāt,</w:t>
      </w:r>
      <w:r>
        <w:t xml:space="preserve"> and he</w:t>
      </w:r>
      <w:r w:rsidRPr="00EA6A8A">
        <w:rPr>
          <w:rStyle w:val="libAlaemEnChar"/>
        </w:rPr>
        <w:t>saww</w:t>
      </w:r>
      <w:r>
        <w:t xml:space="preserve"> neither completed his </w:t>
      </w:r>
      <w:r w:rsidRPr="00223226">
        <w:rPr>
          <w:rStyle w:val="libNormalChar"/>
        </w:rPr>
        <w:t xml:space="preserve">Rukū </w:t>
      </w:r>
      <w:r>
        <w:t xml:space="preserve">nor his </w:t>
      </w:r>
      <w:r w:rsidRPr="00223226">
        <w:rPr>
          <w:rStyle w:val="libNormalChar"/>
        </w:rPr>
        <w:t>Sajdah.</w:t>
      </w:r>
      <w:r>
        <w:t xml:space="preserve"> So he</w:t>
      </w:r>
      <w:r w:rsidRPr="00EA6A8A">
        <w:rPr>
          <w:rStyle w:val="libAlaemEnChar"/>
        </w:rPr>
        <w:t>saww</w:t>
      </w:r>
      <w:r>
        <w:t xml:space="preserve"> said: ‘He pecks the like pecking of the crow. If this one were to die and this is how his </w:t>
      </w:r>
      <w:r w:rsidRPr="009157A6">
        <w:rPr>
          <w:rStyle w:val="libNormalChar"/>
        </w:rPr>
        <w:t xml:space="preserve">Salāt </w:t>
      </w:r>
      <w:r>
        <w:t>is, he would have died upon other than my</w:t>
      </w:r>
      <w:r w:rsidRPr="00EA6A8A">
        <w:rPr>
          <w:rStyle w:val="libAlaemEnChar"/>
        </w:rPr>
        <w:t>saww</w:t>
      </w:r>
      <w:r>
        <w:t xml:space="preserve"> Religion’.</w:t>
      </w:r>
      <w:r w:rsidR="00093B5C" w:rsidRPr="00A15820">
        <w:rPr>
          <w:rStyle w:val="libFootnotenumChar"/>
        </w:rPr>
        <w:t>19</w:t>
      </w:r>
    </w:p>
    <w:p w14:paraId="080BDA6A" w14:textId="63A61293" w:rsidR="001D2A8B" w:rsidRDefault="001D2A8B" w:rsidP="00270865">
      <w:pPr>
        <w:pStyle w:val="libAr"/>
        <w:rPr>
          <w:rtl/>
          <w:lang w:bidi="fa-IR"/>
        </w:rPr>
      </w:pPr>
      <w:r w:rsidRPr="008C051F">
        <w:rPr>
          <w:rStyle w:val="libBold2Char"/>
          <w:rtl/>
        </w:rPr>
        <w:t>7.</w:t>
      </w:r>
      <w:r w:rsidRPr="00270865">
        <w:rPr>
          <w:rtl/>
          <w:lang w:bidi="fa-IR"/>
        </w:rPr>
        <w:t xml:space="preserve"> عَنْهُ،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قَالَ</w:t>
      </w:r>
      <w:r>
        <w:rPr>
          <w:rtl/>
          <w:lang w:bidi="fa-IR"/>
        </w:rPr>
        <w:t xml:space="preserve">: </w:t>
      </w:r>
      <w:r w:rsidRPr="00BD4DDA">
        <w:rPr>
          <w:rtl/>
          <w:lang w:bidi="fa-IR"/>
        </w:rPr>
        <w:t>لَاتَتَهَاوَنْ بِصَلَاتِكَ</w:t>
      </w:r>
      <w:r>
        <w:rPr>
          <w:rtl/>
          <w:lang w:bidi="fa-IR"/>
        </w:rPr>
        <w:t xml:space="preserve">: </w:t>
      </w:r>
      <w:r w:rsidRPr="00BD4DDA">
        <w:rPr>
          <w:rtl/>
          <w:lang w:bidi="fa-IR"/>
        </w:rPr>
        <w:t xml:space="preserve">فَإِنَّ النَّبِيَّ </w:t>
      </w:r>
      <w:r w:rsidRPr="008C051F">
        <w:rPr>
          <w:rStyle w:val="libAlaemChar"/>
          <w:rtl/>
        </w:rPr>
        <w:t>صلى‌الله‌عليه‌وآله‌وسلم</w:t>
      </w:r>
      <w:r w:rsidRPr="00BD4DDA">
        <w:rPr>
          <w:rtl/>
          <w:lang w:bidi="fa-IR"/>
        </w:rPr>
        <w:t xml:space="preserve"> قَالَ عِنْدَ مَوْتِهِ</w:t>
      </w:r>
      <w:r>
        <w:rPr>
          <w:rtl/>
          <w:lang w:bidi="fa-IR"/>
        </w:rPr>
        <w:t xml:space="preserve">: </w:t>
      </w:r>
      <w:r w:rsidRPr="00BD4DDA">
        <w:rPr>
          <w:rtl/>
          <w:lang w:bidi="fa-IR"/>
        </w:rPr>
        <w:t>لَيْسَ مِنِّي مَنِ اسْتَخَفَّ بِصَلَاتِهِ</w:t>
      </w:r>
      <w:r>
        <w:rPr>
          <w:rtl/>
          <w:lang w:bidi="fa-IR"/>
        </w:rPr>
        <w:t xml:space="preserve">، </w:t>
      </w:r>
      <w:r w:rsidRPr="00BD4DDA">
        <w:rPr>
          <w:rtl/>
          <w:lang w:bidi="fa-IR"/>
        </w:rPr>
        <w:t>لَيْسَ مِنِّي مَنْ شَرِبَ مُسْكِراً</w:t>
      </w:r>
      <w:r>
        <w:rPr>
          <w:rtl/>
          <w:lang w:bidi="fa-IR"/>
        </w:rPr>
        <w:t xml:space="preserve">، </w:t>
      </w:r>
      <w:r w:rsidRPr="00BD4DDA">
        <w:rPr>
          <w:rtl/>
          <w:lang w:bidi="fa-IR"/>
        </w:rPr>
        <w:t>لَايَرِدُ عَلَيَّ</w:t>
      </w:r>
      <w:r>
        <w:rPr>
          <w:rtl/>
          <w:lang w:bidi="fa-IR"/>
        </w:rPr>
        <w:t xml:space="preserve"> </w:t>
      </w:r>
      <w:r w:rsidRPr="00BD4DDA">
        <w:rPr>
          <w:rtl/>
          <w:lang w:bidi="fa-IR"/>
        </w:rPr>
        <w:t>الْحَوْضَ</w:t>
      </w:r>
      <w:r>
        <w:rPr>
          <w:rtl/>
          <w:lang w:bidi="fa-IR"/>
        </w:rPr>
        <w:t xml:space="preserve">، </w:t>
      </w:r>
      <w:r w:rsidRPr="00BD4DDA">
        <w:rPr>
          <w:rtl/>
          <w:lang w:bidi="fa-IR"/>
        </w:rPr>
        <w:t>لَاوَ اللهِ »</w:t>
      </w:r>
      <w:r>
        <w:rPr>
          <w:rtl/>
          <w:lang w:bidi="fa-IR"/>
        </w:rPr>
        <w:t>.</w:t>
      </w:r>
    </w:p>
    <w:p w14:paraId="49C6C570" w14:textId="77777777" w:rsidR="001D2A8B" w:rsidRDefault="001D2A8B" w:rsidP="001D2A8B">
      <w:pPr>
        <w:pStyle w:val="libNormal"/>
      </w:pPr>
      <w:r>
        <w:t>From him, from his father, from Hammad, from Hareyz, from Zurara,</w:t>
      </w:r>
    </w:p>
    <w:p w14:paraId="74BCA157" w14:textId="5F7D46C3"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‘Do not be careless with your </w:t>
      </w:r>
      <w:r w:rsidRPr="009157A6">
        <w:rPr>
          <w:rStyle w:val="libNormalChar"/>
        </w:rPr>
        <w:t>Salāt,</w:t>
      </w:r>
      <w:r>
        <w:t xml:space="preserve"> for the Prophet</w:t>
      </w:r>
      <w:r w:rsidRPr="00EA6A8A">
        <w:rPr>
          <w:rStyle w:val="libAlaemEnChar"/>
        </w:rPr>
        <w:t>saww</w:t>
      </w:r>
      <w:r>
        <w:t xml:space="preserve"> said during his</w:t>
      </w:r>
      <w:r w:rsidRPr="00EA6A8A">
        <w:rPr>
          <w:rStyle w:val="libAlaemEnChar"/>
        </w:rPr>
        <w:t>saww</w:t>
      </w:r>
      <w:r>
        <w:t xml:space="preserve"> passing away: ‘He is not from me</w:t>
      </w:r>
      <w:r w:rsidRPr="00EA6A8A">
        <w:rPr>
          <w:rStyle w:val="libAlaemEnChar"/>
        </w:rPr>
        <w:t>saww</w:t>
      </w:r>
      <w:r>
        <w:t xml:space="preserve">, the one who belittles with his </w:t>
      </w:r>
      <w:r w:rsidRPr="009157A6">
        <w:rPr>
          <w:rStyle w:val="libNormalChar"/>
        </w:rPr>
        <w:t>Salāt;</w:t>
      </w:r>
      <w:r>
        <w:t xml:space="preserve"> he is not from me</w:t>
      </w:r>
      <w:r w:rsidRPr="00EA6A8A">
        <w:rPr>
          <w:rStyle w:val="libAlaemEnChar"/>
        </w:rPr>
        <w:t>saww</w:t>
      </w:r>
      <w:r>
        <w:t>, the one who drinks an intoxicant. He would not be returning to me</w:t>
      </w:r>
      <w:r w:rsidRPr="00813829">
        <w:rPr>
          <w:rStyle w:val="libAlaemEnChar"/>
        </w:rPr>
        <w:t>asws</w:t>
      </w:r>
      <w:r>
        <w:t xml:space="preserve"> at the Fountain, no by Allah</w:t>
      </w:r>
      <w:r w:rsidRPr="001C3974">
        <w:rPr>
          <w:rStyle w:val="libAlaemEnChar"/>
        </w:rPr>
        <w:t>azwj</w:t>
      </w:r>
      <w:r>
        <w:t>, (he won’t)’.</w:t>
      </w:r>
      <w:r w:rsidR="00093B5C" w:rsidRPr="00A15820">
        <w:rPr>
          <w:rStyle w:val="libFootnotenumChar"/>
        </w:rPr>
        <w:t>20</w:t>
      </w:r>
    </w:p>
    <w:p w14:paraId="420BB1C6" w14:textId="038675CE" w:rsidR="001D2A8B" w:rsidRDefault="001D2A8B" w:rsidP="00270865">
      <w:pPr>
        <w:pStyle w:val="libAr"/>
        <w:rPr>
          <w:rtl/>
          <w:lang w:bidi="fa-IR"/>
        </w:rPr>
      </w:pPr>
      <w:r w:rsidRPr="008C051F">
        <w:rPr>
          <w:rStyle w:val="libBold2Char"/>
          <w:rtl/>
        </w:rPr>
        <w:t>8.</w:t>
      </w:r>
      <w:r w:rsidRPr="00270865">
        <w:rPr>
          <w:rtl/>
          <w:lang w:bidi="fa-IR"/>
        </w:rPr>
        <w:t xml:space="preserve"> عَلِيُّ بْنُ مُحَمَّدٍ، عَنْ سَهْلِ بْنِ زِيَادٍ،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لَايَزَالُ الشَّيْطَانُ ذَعِراً</w:t>
      </w:r>
      <w:r>
        <w:rPr>
          <w:rtl/>
          <w:lang w:bidi="fa-IR"/>
        </w:rPr>
        <w:t xml:space="preserve"> </w:t>
      </w:r>
      <w:r w:rsidRPr="00BD4DDA">
        <w:rPr>
          <w:rtl/>
          <w:lang w:bidi="fa-IR"/>
        </w:rPr>
        <w:t>مِنَ الْمُؤْمِنِ مَا حَافَظَ عَلَى الصَّلَوَاتِ الْخَمْسِ</w:t>
      </w:r>
      <w:r>
        <w:rPr>
          <w:rtl/>
          <w:lang w:bidi="fa-IR"/>
        </w:rPr>
        <w:t xml:space="preserve">، </w:t>
      </w:r>
      <w:r w:rsidRPr="00BD4DDA">
        <w:rPr>
          <w:rtl/>
          <w:lang w:bidi="fa-IR"/>
        </w:rPr>
        <w:t>فَإِذَا ضَيَّعَهُنَّ تَجَرَّأَ عَلَيْهِ</w:t>
      </w:r>
      <w:r>
        <w:rPr>
          <w:rtl/>
          <w:lang w:bidi="fa-IR"/>
        </w:rPr>
        <w:t xml:space="preserve">، </w:t>
      </w:r>
      <w:r w:rsidRPr="00BD4DDA">
        <w:rPr>
          <w:rtl/>
          <w:lang w:bidi="fa-IR"/>
        </w:rPr>
        <w:t>فَأَدْخَلَهُ فِي الْعَظَائِمِ</w:t>
      </w:r>
      <w:r>
        <w:rPr>
          <w:rtl/>
          <w:lang w:bidi="fa-IR"/>
        </w:rPr>
        <w:t xml:space="preserve"> </w:t>
      </w:r>
      <w:r w:rsidRPr="00BD4DDA">
        <w:rPr>
          <w:rtl/>
          <w:lang w:bidi="fa-IR"/>
        </w:rPr>
        <w:t>»</w:t>
      </w:r>
      <w:r>
        <w:rPr>
          <w:rtl/>
          <w:lang w:bidi="fa-IR"/>
        </w:rPr>
        <w:t>.</w:t>
      </w:r>
    </w:p>
    <w:p w14:paraId="55AFCCC6" w14:textId="77777777" w:rsidR="001D2A8B" w:rsidRDefault="001D2A8B" w:rsidP="001D2A8B">
      <w:pPr>
        <w:pStyle w:val="libNormal"/>
      </w:pPr>
      <w:r>
        <w:t>Ali Bin Muhammad, from Sahl Bin Ziyad, from Al Nowfaly, from Al Sakuny,</w:t>
      </w:r>
    </w:p>
    <w:p w14:paraId="6A26ADEE" w14:textId="49F10721"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that Rasool-Allah</w:t>
      </w:r>
      <w:r w:rsidRPr="00EA6A8A">
        <w:rPr>
          <w:rStyle w:val="libAlaemEnChar"/>
        </w:rPr>
        <w:t>saww</w:t>
      </w:r>
      <w:r>
        <w:t xml:space="preserve"> said: ‘The Satan</w:t>
      </w:r>
      <w:r w:rsidR="00FE7DCD" w:rsidRPr="00FE7DCD">
        <w:rPr>
          <w:rStyle w:val="libAlaemEnChar"/>
        </w:rPr>
        <w:t xml:space="preserve">la </w:t>
      </w:r>
      <w:r>
        <w:t>does not cease to be alarmed from the Believer who</w:t>
      </w:r>
      <w:r w:rsidRPr="002A5891">
        <w:t xml:space="preserve"> has </w:t>
      </w:r>
      <w:r>
        <w:t xml:space="preserve">preserved upon the five (daily) </w:t>
      </w:r>
      <w:r w:rsidRPr="009157A6">
        <w:rPr>
          <w:rStyle w:val="libNormalChar"/>
        </w:rPr>
        <w:t>Salāt.</w:t>
      </w:r>
      <w:r>
        <w:t xml:space="preserve"> So when he wastes them, he</w:t>
      </w:r>
      <w:r w:rsidR="00FE7DCD" w:rsidRPr="00FE7DCD">
        <w:rPr>
          <w:rStyle w:val="libAlaemEnChar"/>
        </w:rPr>
        <w:t xml:space="preserve">la </w:t>
      </w:r>
      <w:r>
        <w:t>is audacious upon him, and he</w:t>
      </w:r>
      <w:r w:rsidR="00FE7DCD" w:rsidRPr="00FE7DCD">
        <w:rPr>
          <w:rStyle w:val="libAlaemEnChar"/>
        </w:rPr>
        <w:t xml:space="preserve">la </w:t>
      </w:r>
      <w:r>
        <w:t>enters him into the major sins’.</w:t>
      </w:r>
      <w:r w:rsidR="00093B5C" w:rsidRPr="00A15820">
        <w:rPr>
          <w:rStyle w:val="libFootnotenumChar"/>
        </w:rPr>
        <w:t>21</w:t>
      </w:r>
    </w:p>
    <w:p w14:paraId="0F76634D" w14:textId="68EB72E1"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بْنِ عِيسى، عَنِ الْحُسَيْنِ بْنِ سَعِيدٍ، عَنْ صَفْوَانَ بْنِ يَحْيى، عَنِ الْعِيصِ بْنِ الْقَاسِمِ، قَالَ: قَالَ أَبُو عَبْدِ اللهِ </w:t>
      </w:r>
      <w:r w:rsidRPr="008C051F">
        <w:rPr>
          <w:rStyle w:val="libAlaemChar"/>
          <w:rtl/>
        </w:rPr>
        <w:t>عليه‌السلام</w:t>
      </w:r>
      <w:r>
        <w:rPr>
          <w:rtl/>
          <w:lang w:bidi="fa-IR"/>
        </w:rPr>
        <w:t xml:space="preserve">: </w:t>
      </w:r>
      <w:r w:rsidRPr="00BD4DDA">
        <w:rPr>
          <w:rtl/>
          <w:lang w:bidi="fa-IR"/>
        </w:rPr>
        <w:t>« وَاللهِ</w:t>
      </w:r>
      <w:r>
        <w:rPr>
          <w:rtl/>
          <w:lang w:bidi="fa-IR"/>
        </w:rPr>
        <w:t xml:space="preserve">، </w:t>
      </w:r>
      <w:r w:rsidRPr="00BD4DDA">
        <w:rPr>
          <w:rtl/>
          <w:lang w:bidi="fa-IR"/>
        </w:rPr>
        <w:t>إِنَّهُ لَيَأْتِي عَلَى الرَّجُلِ خَمْسُونَ سَنَةً وَمَا</w:t>
      </w:r>
      <w:r>
        <w:rPr>
          <w:rtl/>
          <w:lang w:bidi="fa-IR"/>
        </w:rPr>
        <w:t xml:space="preserve"> </w:t>
      </w:r>
      <w:r w:rsidRPr="00BD4DDA">
        <w:rPr>
          <w:rtl/>
          <w:lang w:bidi="fa-IR"/>
        </w:rPr>
        <w:t>قَبِلَ اللهُ مِنْهُ صَلَاةً وَاحِدَةً</w:t>
      </w:r>
      <w:r>
        <w:rPr>
          <w:rtl/>
          <w:lang w:bidi="fa-IR"/>
        </w:rPr>
        <w:t xml:space="preserve">، </w:t>
      </w:r>
      <w:r w:rsidRPr="00BD4DDA">
        <w:rPr>
          <w:rtl/>
          <w:lang w:bidi="fa-IR"/>
        </w:rPr>
        <w:t>فَأَيُّ شَيْ‌ءٍ أَشَدُّ مِنْ هذَا</w:t>
      </w:r>
      <w:r>
        <w:rPr>
          <w:rtl/>
          <w:lang w:bidi="fa-IR"/>
        </w:rPr>
        <w:t>؟</w:t>
      </w:r>
      <w:r w:rsidRPr="00BD4DDA">
        <w:rPr>
          <w:rtl/>
          <w:lang w:bidi="fa-IR"/>
        </w:rPr>
        <w:t xml:space="preserve"> وَاللهِ</w:t>
      </w:r>
      <w:r>
        <w:rPr>
          <w:rtl/>
          <w:lang w:bidi="fa-IR"/>
        </w:rPr>
        <w:t xml:space="preserve">، </w:t>
      </w:r>
      <w:r w:rsidRPr="00BD4DDA">
        <w:rPr>
          <w:rtl/>
          <w:lang w:bidi="fa-IR"/>
        </w:rPr>
        <w:t>إِنَّكُمْ لَتَعْرِفُونَ مِنْ جِيرَانِكُمْ وَأَصْحَابِكُمْ مَنْ لَوْ كَانَ يُصَلِّي لِبَعْضِكُمْ مَا قَبِلَهَا مِنْهُ</w:t>
      </w:r>
      <w:r>
        <w:rPr>
          <w:rtl/>
          <w:lang w:bidi="fa-IR"/>
        </w:rPr>
        <w:t xml:space="preserve">: </w:t>
      </w:r>
      <w:r w:rsidRPr="00BD4DDA">
        <w:rPr>
          <w:rtl/>
          <w:lang w:bidi="fa-IR"/>
        </w:rPr>
        <w:t>لِاسْتِخْفَافِهِ بِهَا</w:t>
      </w:r>
      <w:r>
        <w:rPr>
          <w:rtl/>
          <w:lang w:bidi="fa-IR"/>
        </w:rPr>
        <w:t xml:space="preserve">: </w:t>
      </w:r>
      <w:r w:rsidRPr="00BD4DDA">
        <w:rPr>
          <w:rtl/>
          <w:lang w:bidi="fa-IR"/>
        </w:rPr>
        <w:t>إِنَّ اللهَ</w:t>
      </w:r>
      <w:r>
        <w:rPr>
          <w:rtl/>
          <w:lang w:bidi="fa-IR"/>
        </w:rPr>
        <w:t xml:space="preserve"> ـ </w:t>
      </w:r>
      <w:r w:rsidRPr="00BD4DDA">
        <w:rPr>
          <w:rtl/>
          <w:lang w:bidi="fa-IR"/>
        </w:rPr>
        <w:t>عَزَّ وَجَلَّ</w:t>
      </w:r>
      <w:r>
        <w:rPr>
          <w:rtl/>
          <w:lang w:bidi="fa-IR"/>
        </w:rPr>
        <w:t xml:space="preserve"> ـ </w:t>
      </w:r>
      <w:r w:rsidRPr="00BD4DDA">
        <w:rPr>
          <w:rtl/>
          <w:lang w:bidi="fa-IR"/>
        </w:rPr>
        <w:t>لَايَقْبَلُ إِلاَّ الْحَسَنَ</w:t>
      </w:r>
      <w:r>
        <w:rPr>
          <w:rtl/>
          <w:lang w:bidi="fa-IR"/>
        </w:rPr>
        <w:t xml:space="preserve">، </w:t>
      </w:r>
      <w:r w:rsidRPr="00BD4DDA">
        <w:rPr>
          <w:rtl/>
          <w:lang w:bidi="fa-IR"/>
        </w:rPr>
        <w:t>فَكَيْفَ يَقْبَلُ مَا يُسْتَخَفُّ بِهِ</w:t>
      </w:r>
      <w:r>
        <w:rPr>
          <w:rtl/>
          <w:lang w:bidi="fa-IR"/>
        </w:rPr>
        <w:t>؟!</w:t>
      </w:r>
      <w:r w:rsidRPr="00BD4DDA">
        <w:rPr>
          <w:rtl/>
          <w:lang w:bidi="fa-IR"/>
        </w:rPr>
        <w:t xml:space="preserve"> »</w:t>
      </w:r>
      <w:r>
        <w:rPr>
          <w:rtl/>
          <w:lang w:bidi="fa-IR"/>
        </w:rPr>
        <w:t>.</w:t>
      </w:r>
    </w:p>
    <w:p w14:paraId="4BCC313A" w14:textId="77777777" w:rsidR="001D2A8B" w:rsidRDefault="001D2A8B" w:rsidP="001D2A8B">
      <w:pPr>
        <w:pStyle w:val="libNormal"/>
      </w:pPr>
      <w:r>
        <w:t>Muhammad Bin Yahya, from Ahmad Bin Muhammad Bin Isa, from Al Husayn Bin Saeed, from Safwan Bin Yahya, from Al Ays Bin Al Qasim who said,</w:t>
      </w:r>
    </w:p>
    <w:p w14:paraId="7817BFD4" w14:textId="6786E639" w:rsidR="00093B5C" w:rsidRDefault="001D2A8B" w:rsidP="001D2A8B">
      <w:pPr>
        <w:pStyle w:val="libNormal"/>
      </w:pPr>
      <w:r>
        <w:t>‘Abu Abdullah</w:t>
      </w:r>
      <w:r w:rsidRPr="00813829">
        <w:rPr>
          <w:rStyle w:val="libAlaemEnChar"/>
        </w:rPr>
        <w:t>asws</w:t>
      </w:r>
      <w:r>
        <w:t xml:space="preserve"> said: ‘By Allah</w:t>
      </w:r>
      <w:r w:rsidRPr="001C3974">
        <w:rPr>
          <w:rStyle w:val="libAlaemEnChar"/>
        </w:rPr>
        <w:t>azwj</w:t>
      </w:r>
      <w:r>
        <w:t xml:space="preserve">! There could come upon the man, fifty years (of age) and not a </w:t>
      </w:r>
      <w:r w:rsidRPr="009157A6">
        <w:rPr>
          <w:rStyle w:val="libNormalChar"/>
        </w:rPr>
        <w:t xml:space="preserve">Salāt </w:t>
      </w:r>
      <w:r>
        <w:t>is Accepted from him. So which thing is more difficult than this? By Allah</w:t>
      </w:r>
      <w:r w:rsidRPr="001C3974">
        <w:rPr>
          <w:rStyle w:val="libAlaemEnChar"/>
        </w:rPr>
        <w:t>azwj</w:t>
      </w:r>
      <w:r>
        <w:t xml:space="preserve">! You know the ones in your neighbourhood and your companions, the one who, were to pray </w:t>
      </w:r>
      <w:r w:rsidRPr="009157A6">
        <w:rPr>
          <w:rStyle w:val="libNormalChar"/>
        </w:rPr>
        <w:t xml:space="preserve">Salāt </w:t>
      </w:r>
      <w:r>
        <w:t>from one of you, it would not be Accepted from him due to his belittling with it. Allah</w:t>
      </w:r>
      <w:r w:rsidRPr="001C3974">
        <w:rPr>
          <w:rStyle w:val="libAlaemEnChar"/>
        </w:rPr>
        <w:t>azwj</w:t>
      </w:r>
      <w:r>
        <w:t xml:space="preserve"> Mighty and Majestic does not Accept but only pure, so how would He</w:t>
      </w:r>
      <w:r w:rsidRPr="001C3974">
        <w:rPr>
          <w:rStyle w:val="libAlaemEnChar"/>
        </w:rPr>
        <w:t>azwj</w:t>
      </w:r>
      <w:r>
        <w:t xml:space="preserve"> Accept what is belittled with?’</w:t>
      </w:r>
      <w:r w:rsidR="00093B5C" w:rsidRPr="00A15820">
        <w:rPr>
          <w:rStyle w:val="libFootnotenumChar"/>
        </w:rPr>
        <w:t>22</w:t>
      </w:r>
    </w:p>
    <w:p w14:paraId="76DBD8DE" w14:textId="4227266B"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أَحْمَدَ بْنِ مُحَمَّدٍ، عَنْ عَلِيِّ بْنِ الْحَكَمِ، عَنْ هِشَامِ بْنِ سَالِمٍ: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قَامَ الْعَبْدُ فِي الصَّلَاةِ</w:t>
      </w:r>
      <w:r>
        <w:rPr>
          <w:rtl/>
          <w:lang w:bidi="fa-IR"/>
        </w:rPr>
        <w:t xml:space="preserve">، </w:t>
      </w:r>
      <w:r w:rsidRPr="00BD4DDA">
        <w:rPr>
          <w:rtl/>
          <w:lang w:bidi="fa-IR"/>
        </w:rPr>
        <w:t>فَخَفَّفَ صَلَاتَهُ</w:t>
      </w:r>
      <w:r>
        <w:rPr>
          <w:rtl/>
          <w:lang w:bidi="fa-IR"/>
        </w:rPr>
        <w:t xml:space="preserve">، </w:t>
      </w:r>
      <w:r w:rsidRPr="00BD4DDA">
        <w:rPr>
          <w:rtl/>
          <w:lang w:bidi="fa-IR"/>
        </w:rPr>
        <w:t>قَالَ اللهُ</w:t>
      </w:r>
      <w:r>
        <w:rPr>
          <w:rtl/>
          <w:lang w:bidi="fa-IR"/>
        </w:rPr>
        <w:t xml:space="preserve"> ـ </w:t>
      </w:r>
      <w:r w:rsidRPr="00BD4DDA">
        <w:rPr>
          <w:rtl/>
          <w:lang w:bidi="fa-IR"/>
        </w:rPr>
        <w:t>تَبَارَكَ وَتَعَالى</w:t>
      </w:r>
      <w:r>
        <w:rPr>
          <w:rtl/>
          <w:lang w:bidi="fa-IR"/>
        </w:rPr>
        <w:t xml:space="preserve"> ـ </w:t>
      </w:r>
      <w:r w:rsidRPr="00BD4DDA">
        <w:rPr>
          <w:rtl/>
          <w:lang w:bidi="fa-IR"/>
        </w:rPr>
        <w:t>لِمَلَائِكَتِهِ</w:t>
      </w:r>
      <w:r>
        <w:rPr>
          <w:rtl/>
          <w:lang w:bidi="fa-IR"/>
        </w:rPr>
        <w:t xml:space="preserve">: </w:t>
      </w:r>
      <w:r w:rsidRPr="00BD4DDA">
        <w:rPr>
          <w:rtl/>
          <w:lang w:bidi="fa-IR"/>
        </w:rPr>
        <w:t>أ</w:t>
      </w:r>
      <w:r>
        <w:rPr>
          <w:rtl/>
          <w:lang w:bidi="fa-IR"/>
        </w:rPr>
        <w:t>َ</w:t>
      </w:r>
      <w:r w:rsidRPr="00BD4DDA">
        <w:rPr>
          <w:rtl/>
          <w:lang w:bidi="fa-IR"/>
        </w:rPr>
        <w:t>مَا تَرَوْنَ إِلى عَبْدِي كَأَنَّهُ يَرى أَنَّ قَضَاءَ حَوَائِجِهِ بِيَدِ غَيْرِي</w:t>
      </w:r>
      <w:r>
        <w:rPr>
          <w:rtl/>
          <w:lang w:bidi="fa-IR"/>
        </w:rPr>
        <w:t>؟ أَ</w:t>
      </w:r>
      <w:r w:rsidRPr="00BD4DDA">
        <w:rPr>
          <w:rtl/>
          <w:lang w:bidi="fa-IR"/>
        </w:rPr>
        <w:t>مَا يَعْلَمُ أَنَّ قَضَاءَ حَوَائِجِهِ بِيَدِي</w:t>
      </w:r>
      <w:r>
        <w:rPr>
          <w:rtl/>
          <w:lang w:bidi="fa-IR"/>
        </w:rPr>
        <w:t>؟</w:t>
      </w:r>
      <w:r w:rsidRPr="00BD4DDA">
        <w:rPr>
          <w:rtl/>
          <w:lang w:bidi="fa-IR"/>
        </w:rPr>
        <w:t xml:space="preserve"> »</w:t>
      </w:r>
      <w:r>
        <w:rPr>
          <w:rtl/>
          <w:lang w:bidi="fa-IR"/>
        </w:rPr>
        <w:t>.</w:t>
      </w:r>
    </w:p>
    <w:p w14:paraId="6B1BA146" w14:textId="77777777" w:rsidR="001D2A8B" w:rsidRDefault="001D2A8B" w:rsidP="001D2A8B">
      <w:pPr>
        <w:pStyle w:val="libNormal"/>
      </w:pPr>
      <w:r>
        <w:t>Muhammad Bin Yahya, from Ahmad Bin Muhammad, from Ali Bin Al Hakam, from Hisham Bin Salim,</w:t>
      </w:r>
    </w:p>
    <w:p w14:paraId="2AB88B95" w14:textId="1E545E8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a servant stands regarding his </w:t>
      </w:r>
      <w:r w:rsidRPr="009157A6">
        <w:rPr>
          <w:rStyle w:val="libNormalChar"/>
        </w:rPr>
        <w:t>Salāt,</w:t>
      </w:r>
      <w:r>
        <w:t xml:space="preserve"> so he takes his </w:t>
      </w:r>
      <w:r w:rsidRPr="009157A6">
        <w:rPr>
          <w:rStyle w:val="libNormalChar"/>
        </w:rPr>
        <w:t xml:space="preserve">Salāt </w:t>
      </w:r>
      <w:r>
        <w:t>lightly, Allah</w:t>
      </w:r>
      <w:r w:rsidRPr="001C3974">
        <w:rPr>
          <w:rStyle w:val="libAlaemEnChar"/>
        </w:rPr>
        <w:t>azwj</w:t>
      </w:r>
      <w:r>
        <w:t xml:space="preserve"> Blessed and High Says to His</w:t>
      </w:r>
      <w:r w:rsidRPr="001C3974">
        <w:rPr>
          <w:rStyle w:val="libAlaemEnChar"/>
        </w:rPr>
        <w:t>azwj</w:t>
      </w:r>
      <w:r>
        <w:t xml:space="preserve"> Angels: “Are you not looking at My</w:t>
      </w:r>
      <w:r w:rsidRPr="001C3974">
        <w:rPr>
          <w:rStyle w:val="libAlaemEnChar"/>
        </w:rPr>
        <w:t>azwj</w:t>
      </w:r>
      <w:r>
        <w:t xml:space="preserve"> servant? It is</w:t>
      </w:r>
      <w:r w:rsidRPr="002A5891">
        <w:t xml:space="preserve"> as </w:t>
      </w:r>
      <w:r>
        <w:t>if he is seeing the fulfilment of his needs to be in a hand other than Mine</w:t>
      </w:r>
      <w:r w:rsidRPr="001C3974">
        <w:rPr>
          <w:rStyle w:val="libAlaemEnChar"/>
        </w:rPr>
        <w:t>azwj</w:t>
      </w:r>
      <w:r>
        <w:t>. Does he not know that the fulfilment of his needs are in My</w:t>
      </w:r>
      <w:r w:rsidRPr="001C3974">
        <w:rPr>
          <w:rStyle w:val="libAlaemEnChar"/>
        </w:rPr>
        <w:t>azwj</w:t>
      </w:r>
      <w:r>
        <w:t xml:space="preserve"> Hand?’</w:t>
      </w:r>
      <w:r w:rsidR="00093B5C" w:rsidRPr="00A15820">
        <w:rPr>
          <w:rStyle w:val="libFootnotenumChar"/>
        </w:rPr>
        <w:t>23</w:t>
      </w:r>
    </w:p>
    <w:p w14:paraId="0C796E39" w14:textId="04CF961E" w:rsidR="001D2A8B" w:rsidRDefault="001D2A8B" w:rsidP="00270865">
      <w:pPr>
        <w:pStyle w:val="libAr"/>
        <w:rPr>
          <w:rtl/>
          <w:lang w:bidi="fa-IR"/>
        </w:rPr>
      </w:pPr>
      <w:r w:rsidRPr="008C051F">
        <w:rPr>
          <w:rStyle w:val="libBold2Char"/>
          <w:rtl/>
        </w:rPr>
        <w:t>11.</w:t>
      </w:r>
      <w:r w:rsidRPr="00270865">
        <w:rPr>
          <w:rtl/>
          <w:lang w:bidi="fa-IR"/>
        </w:rPr>
        <w:t xml:space="preserve"> عَلِيُّ بْنُ إِبْرَاهِيمَ، عَنْ أَبِيهِ، عَنْ حَمَّادٍ: وَ</w:t>
      </w:r>
      <w:r w:rsidRPr="00270865">
        <w:rPr>
          <w:rFonts w:hint="cs"/>
          <w:rtl/>
          <w:lang w:bidi="fa-IR"/>
        </w:rPr>
        <w:t xml:space="preserve"> </w:t>
      </w:r>
      <w:r w:rsidRPr="00270865">
        <w:rPr>
          <w:rtl/>
          <w:lang w:bidi="fa-IR"/>
        </w:rPr>
        <w:t xml:space="preserve">مُحَمَّدُ بْنُ يَحْيى، عَنْ أَحْمَدَ،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مَا</w:t>
      </w:r>
      <w:r>
        <w:rPr>
          <w:rtl/>
          <w:lang w:bidi="fa-IR"/>
        </w:rPr>
        <w:t xml:space="preserve"> </w:t>
      </w:r>
      <w:r w:rsidRPr="00BD4DDA">
        <w:rPr>
          <w:rtl/>
          <w:lang w:bidi="fa-IR"/>
        </w:rPr>
        <w:t>أَدَّى الرَّجُلُ صَلَاةً وَاحِدَةً تَامَّةً</w:t>
      </w:r>
      <w:r>
        <w:rPr>
          <w:rtl/>
          <w:lang w:bidi="fa-IR"/>
        </w:rPr>
        <w:t xml:space="preserve">، </w:t>
      </w:r>
      <w:r w:rsidRPr="00BD4DDA">
        <w:rPr>
          <w:rtl/>
          <w:lang w:bidi="fa-IR"/>
        </w:rPr>
        <w:t>قُبِلَتْ</w:t>
      </w:r>
      <w:r>
        <w:rPr>
          <w:rtl/>
          <w:lang w:bidi="fa-IR"/>
        </w:rPr>
        <w:t xml:space="preserve"> </w:t>
      </w:r>
      <w:r w:rsidRPr="00BD4DDA">
        <w:rPr>
          <w:rtl/>
          <w:lang w:bidi="fa-IR"/>
        </w:rPr>
        <w:t>جَمِيعُ صَلَاتِهِ وَإِنْ كُنَّ غَيْرَ تَامَّاتٍ</w:t>
      </w:r>
      <w:r>
        <w:rPr>
          <w:rtl/>
          <w:lang w:bidi="fa-IR"/>
        </w:rPr>
        <w:t xml:space="preserve">، </w:t>
      </w:r>
      <w:r w:rsidRPr="00BD4DDA">
        <w:rPr>
          <w:rtl/>
          <w:lang w:bidi="fa-IR"/>
        </w:rPr>
        <w:t>وَإِنْ أَفْسَدَهَا كُلَّهَا</w:t>
      </w:r>
      <w:r>
        <w:rPr>
          <w:rtl/>
          <w:lang w:bidi="fa-IR"/>
        </w:rPr>
        <w:t xml:space="preserve">، </w:t>
      </w:r>
      <w:r w:rsidRPr="00BD4DDA">
        <w:rPr>
          <w:rtl/>
          <w:lang w:bidi="fa-IR"/>
        </w:rPr>
        <w:t>لَمْ يُقْبَلْ مِنْهُ شَيْ‌ءٌ مِنْهَا</w:t>
      </w:r>
      <w:r>
        <w:rPr>
          <w:rtl/>
          <w:lang w:bidi="fa-IR"/>
        </w:rPr>
        <w:t xml:space="preserve">، </w:t>
      </w:r>
      <w:r w:rsidRPr="00BD4DDA">
        <w:rPr>
          <w:rtl/>
          <w:lang w:bidi="fa-IR"/>
        </w:rPr>
        <w:t>وَلَمْ يُحْسَبْ</w:t>
      </w:r>
      <w:r>
        <w:rPr>
          <w:rtl/>
          <w:lang w:bidi="fa-IR"/>
        </w:rPr>
        <w:t xml:space="preserve"> </w:t>
      </w:r>
      <w:r w:rsidRPr="00BD4DDA">
        <w:rPr>
          <w:rtl/>
          <w:lang w:bidi="fa-IR"/>
        </w:rPr>
        <w:t>لَهُ نَافِلَةٌ وَلَافَرِيضَةٌ</w:t>
      </w:r>
      <w:r>
        <w:rPr>
          <w:rtl/>
          <w:lang w:bidi="fa-IR"/>
        </w:rPr>
        <w:t xml:space="preserve">، </w:t>
      </w:r>
      <w:r w:rsidRPr="00BD4DDA">
        <w:rPr>
          <w:rtl/>
          <w:lang w:bidi="fa-IR"/>
        </w:rPr>
        <w:t>وَإِنَّمَا تُقْبَلُ</w:t>
      </w:r>
      <w:r>
        <w:rPr>
          <w:rtl/>
          <w:lang w:bidi="fa-IR"/>
        </w:rPr>
        <w:t xml:space="preserve"> </w:t>
      </w:r>
      <w:r w:rsidRPr="00BD4DDA">
        <w:rPr>
          <w:rtl/>
          <w:lang w:bidi="fa-IR"/>
        </w:rPr>
        <w:t>النَّافِلَةُ بَعْدَ قَبُولِ الْفَرِيضَةِ</w:t>
      </w:r>
      <w:r>
        <w:rPr>
          <w:rtl/>
          <w:lang w:bidi="fa-IR"/>
        </w:rPr>
        <w:t xml:space="preserve">: </w:t>
      </w:r>
      <w:r w:rsidRPr="00BD4DDA">
        <w:rPr>
          <w:rtl/>
          <w:lang w:bidi="fa-IR"/>
        </w:rPr>
        <w:t>وَإِذَا لَمْ يُؤَدِّ الرَّجُلُ الْفَرِيضَةَ</w:t>
      </w:r>
      <w:r>
        <w:rPr>
          <w:rtl/>
          <w:lang w:bidi="fa-IR"/>
        </w:rPr>
        <w:t xml:space="preserve">، </w:t>
      </w:r>
      <w:r w:rsidRPr="00BD4DDA">
        <w:rPr>
          <w:rtl/>
          <w:lang w:bidi="fa-IR"/>
        </w:rPr>
        <w:t>لَمْ يُقْبَلْ</w:t>
      </w:r>
      <w:r>
        <w:rPr>
          <w:rtl/>
          <w:lang w:bidi="fa-IR"/>
        </w:rPr>
        <w:t xml:space="preserve"> </w:t>
      </w:r>
      <w:r w:rsidRPr="00BD4DDA">
        <w:rPr>
          <w:rtl/>
          <w:lang w:bidi="fa-IR"/>
        </w:rPr>
        <w:t>مِنْهُ النَّافِلَةُ</w:t>
      </w:r>
      <w:r>
        <w:rPr>
          <w:rtl/>
          <w:lang w:bidi="fa-IR"/>
        </w:rPr>
        <w:t xml:space="preserve">، </w:t>
      </w:r>
      <w:r w:rsidRPr="00BD4DDA">
        <w:rPr>
          <w:rtl/>
          <w:lang w:bidi="fa-IR"/>
        </w:rPr>
        <w:t>وَإِنَّمَا جُعِلَتِ النَّافِلَةُ لِيَتِمَّ بِهَا مَا أُفْسِدَ مِنَ الْفَرِيضَةِ »</w:t>
      </w:r>
      <w:r>
        <w:rPr>
          <w:rtl/>
          <w:lang w:bidi="fa-IR"/>
        </w:rPr>
        <w:t>.</w:t>
      </w:r>
    </w:p>
    <w:p w14:paraId="29863B01" w14:textId="77777777" w:rsidR="001D2A8B" w:rsidRDefault="001D2A8B" w:rsidP="001D2A8B">
      <w:pPr>
        <w:pStyle w:val="libNormal"/>
      </w:pPr>
      <w:r>
        <w:t>Ali Bin Ibrahim, from his father, from Hammad and Muhammad Bin Yahya, from Ahmad Bin Muhammad, from Hammad Bin Isa, from Hareyz, from Zuurara,</w:t>
      </w:r>
    </w:p>
    <w:p w14:paraId="11D7B5B3" w14:textId="23490022" w:rsidR="00093B5C" w:rsidRDefault="001D2A8B" w:rsidP="00A64696">
      <w:pPr>
        <w:pStyle w:val="libNormal"/>
      </w:pPr>
      <w:r w:rsidRPr="00BB69AC">
        <w:lastRenderedPageBreak/>
        <w:t xml:space="preserve">(It has been narrated) </w:t>
      </w:r>
      <w:r>
        <w:t>from Abu Ja’far</w:t>
      </w:r>
      <w:r w:rsidRPr="00813829">
        <w:rPr>
          <w:rStyle w:val="libAlaemEnChar"/>
        </w:rPr>
        <w:t>asws</w:t>
      </w:r>
      <w:r>
        <w:t xml:space="preserve"> having said: ‘When a man completes (the rituals) of a </w:t>
      </w:r>
      <w:r w:rsidRPr="009157A6">
        <w:rPr>
          <w:rStyle w:val="libNormalChar"/>
        </w:rPr>
        <w:t xml:space="preserve">Salāt </w:t>
      </w:r>
      <w:r>
        <w:t xml:space="preserve">properly, all of his other </w:t>
      </w:r>
      <w:r w:rsidRPr="009157A6">
        <w:rPr>
          <w:rStyle w:val="libNormalChar"/>
        </w:rPr>
        <w:t xml:space="preserve">Salāt </w:t>
      </w:r>
      <w:r>
        <w:t>would be accepted; even though those may not be complete; and if he spoils all of them, nothing would be Accepted from these, and they would not be Reckoned for him, neither an optional nor an Obligatory one; and rather, an optional is (only accepted) after the Acceptance of the Obligatory (</w:t>
      </w:r>
      <w:r w:rsidRPr="009157A6">
        <w:rPr>
          <w:rStyle w:val="libNormalChar"/>
        </w:rPr>
        <w:t>Salāt</w:t>
      </w:r>
      <w:r w:rsidRPr="00A64696">
        <w:rPr>
          <w:rStyle w:val="libNormalChar"/>
        </w:rPr>
        <w:t>)</w:t>
      </w:r>
      <w:r>
        <w:t>. And when the man does not fulfil the Obligatory (</w:t>
      </w:r>
      <w:r w:rsidRPr="009157A6">
        <w:rPr>
          <w:rStyle w:val="libNormalChar"/>
        </w:rPr>
        <w:t>Salāt</w:t>
      </w:r>
      <w:r w:rsidRPr="00A64696">
        <w:rPr>
          <w:rStyle w:val="libNormalChar"/>
        </w:rPr>
        <w:t>)</w:t>
      </w:r>
      <w:r>
        <w:t>, the optional one would not be Accepted from him; and rather, they are to complete therewith the shortcomings of the obligatory ones.</w:t>
      </w:r>
      <w:r w:rsidR="00093B5C" w:rsidRPr="00A15820">
        <w:rPr>
          <w:rStyle w:val="libFootnotenumChar"/>
        </w:rPr>
        <w:t>24</w:t>
      </w:r>
    </w:p>
    <w:p w14:paraId="00389102" w14:textId="2862813F" w:rsidR="001D2A8B" w:rsidRDefault="001D2A8B" w:rsidP="00270865">
      <w:pPr>
        <w:pStyle w:val="libAr"/>
        <w:rPr>
          <w:rtl/>
          <w:lang w:bidi="fa-IR"/>
        </w:rPr>
      </w:pPr>
      <w:r w:rsidRPr="008C051F">
        <w:rPr>
          <w:rStyle w:val="libBold2Char"/>
          <w:rtl/>
        </w:rPr>
        <w:t>12.</w:t>
      </w:r>
      <w:r w:rsidRPr="00270865">
        <w:rPr>
          <w:rtl/>
          <w:lang w:bidi="fa-IR"/>
        </w:rPr>
        <w:t xml:space="preserve"> وَبِهذَا الْإِسْنَادِ، عَنْ حَرِيزٍ، عَنِ الْفُضَيْلِ، قَالَ: سَأَلْتُ أَبَا جَعْفَرٍ </w:t>
      </w:r>
      <w:r w:rsidRPr="008C051F">
        <w:rPr>
          <w:rStyle w:val="libAlaemChar"/>
          <w:rtl/>
        </w:rPr>
        <w:t>عليه‌السلام</w:t>
      </w:r>
      <w:r w:rsidRPr="00BD4DDA">
        <w:rPr>
          <w:rtl/>
          <w:lang w:bidi="fa-IR"/>
        </w:rPr>
        <w:t xml:space="preserve"> عَنْ قَوْلِ اللهِ</w:t>
      </w:r>
      <w:r>
        <w:rPr>
          <w:rtl/>
          <w:lang w:bidi="fa-IR"/>
        </w:rPr>
        <w:t xml:space="preserve"> </w:t>
      </w:r>
      <w:r w:rsidRPr="00BD4DDA">
        <w:rPr>
          <w:rtl/>
          <w:lang w:bidi="fa-IR"/>
        </w:rPr>
        <w:t>عَزَّ وَجَلَّ</w:t>
      </w:r>
      <w:r>
        <w:rPr>
          <w:rtl/>
          <w:lang w:bidi="fa-IR"/>
        </w:rPr>
        <w:t xml:space="preserve">: </w:t>
      </w:r>
      <w:r w:rsidR="00C76B65">
        <w:rPr>
          <w:rStyle w:val="libAlaemChar"/>
          <w:rtl/>
        </w:rPr>
        <w:t>(</w:t>
      </w:r>
      <w:r w:rsidRPr="00C37A15">
        <w:rPr>
          <w:rStyle w:val="libAieChar"/>
          <w:rtl/>
        </w:rPr>
        <w:t>الَّذِينَ هُمْ عَلى صَلاتِهِمْ يُحافِظُونَ</w:t>
      </w:r>
      <w:r w:rsidR="00C76B65" w:rsidRPr="00C76B65">
        <w:rPr>
          <w:rStyle w:val="libAlaemChar"/>
          <w:rtl/>
        </w:rPr>
        <w:t>)</w:t>
      </w:r>
      <w:r>
        <w:rPr>
          <w:rtl/>
          <w:lang w:bidi="fa-IR"/>
        </w:rPr>
        <w:t xml:space="preserve"> ؟</w:t>
      </w:r>
      <w:r w:rsidRPr="00BD4DDA">
        <w:rPr>
          <w:rtl/>
          <w:lang w:bidi="fa-IR"/>
        </w:rPr>
        <w:t xml:space="preserve"> قَالَ</w:t>
      </w:r>
      <w:r>
        <w:rPr>
          <w:rtl/>
          <w:lang w:bidi="fa-IR"/>
        </w:rPr>
        <w:t xml:space="preserve">: </w:t>
      </w:r>
      <w:r w:rsidRPr="00BD4DDA">
        <w:rPr>
          <w:rtl/>
          <w:lang w:bidi="fa-IR"/>
        </w:rPr>
        <w:t>« هِيَ الْفَرِيضَةُ »</w:t>
      </w:r>
      <w:r>
        <w:rPr>
          <w:rtl/>
          <w:lang w:bidi="fa-IR"/>
        </w:rPr>
        <w:t xml:space="preserve">. </w:t>
      </w:r>
      <w:r w:rsidRPr="00BD4DDA">
        <w:rPr>
          <w:rtl/>
          <w:lang w:bidi="fa-IR"/>
        </w:rPr>
        <w:t>قُلْتُ</w:t>
      </w:r>
      <w:r>
        <w:rPr>
          <w:rtl/>
          <w:lang w:bidi="fa-IR"/>
        </w:rPr>
        <w:t xml:space="preserve">: </w:t>
      </w:r>
      <w:r w:rsidR="00C76B65">
        <w:rPr>
          <w:rStyle w:val="libAlaemChar"/>
          <w:rtl/>
        </w:rPr>
        <w:t>(</w:t>
      </w:r>
      <w:r w:rsidRPr="00C37A15">
        <w:rPr>
          <w:rStyle w:val="libAieChar"/>
          <w:rtl/>
        </w:rPr>
        <w:t>الَّذِينَ هُمْ عَلى صَلاتِهِمْ دائِمُونَ</w:t>
      </w:r>
      <w:r w:rsidR="00C76B65" w:rsidRPr="00C76B65">
        <w:rPr>
          <w:rStyle w:val="libAlaemChar"/>
          <w:rtl/>
        </w:rPr>
        <w:t>)</w:t>
      </w:r>
      <w:r>
        <w:rPr>
          <w:rtl/>
          <w:lang w:bidi="fa-IR"/>
        </w:rPr>
        <w:t xml:space="preserve"> ؟</w:t>
      </w:r>
      <w:r w:rsidRPr="00BD4DDA">
        <w:rPr>
          <w:rtl/>
          <w:lang w:bidi="fa-IR"/>
        </w:rPr>
        <w:t xml:space="preserve"> قَالَ</w:t>
      </w:r>
      <w:r>
        <w:rPr>
          <w:rtl/>
          <w:lang w:bidi="fa-IR"/>
        </w:rPr>
        <w:t xml:space="preserve">: </w:t>
      </w:r>
      <w:r w:rsidRPr="00BD4DDA">
        <w:rPr>
          <w:rtl/>
          <w:lang w:bidi="fa-IR"/>
        </w:rPr>
        <w:t>« هِيَ النَّافِلَةُ »</w:t>
      </w:r>
      <w:r>
        <w:rPr>
          <w:rtl/>
          <w:lang w:bidi="fa-IR"/>
        </w:rPr>
        <w:t>.</w:t>
      </w:r>
    </w:p>
    <w:p w14:paraId="151F9EE5" w14:textId="77777777" w:rsidR="001D2A8B" w:rsidRDefault="001D2A8B" w:rsidP="001D2A8B">
      <w:pPr>
        <w:pStyle w:val="libNormal"/>
      </w:pPr>
      <w:r>
        <w:t>And by this chain, from Hareyz, from Al Fuzayl who said,</w:t>
      </w:r>
    </w:p>
    <w:p w14:paraId="4D09870B" w14:textId="332C7B1B" w:rsidR="00093B5C" w:rsidRDefault="001D2A8B" w:rsidP="00A64696">
      <w:pPr>
        <w:pStyle w:val="libNormal"/>
      </w:pPr>
      <w:r>
        <w:t>‘I asked Abu Ja’far</w:t>
      </w:r>
      <w:r w:rsidRPr="00813829">
        <w:rPr>
          <w:rStyle w:val="libAlaemEnChar"/>
        </w:rPr>
        <w:t>asws</w:t>
      </w:r>
      <w:r>
        <w:t xml:space="preserve"> about the words of Allah</w:t>
      </w:r>
      <w:r w:rsidRPr="001C3974">
        <w:rPr>
          <w:rStyle w:val="libAlaemEnChar"/>
        </w:rPr>
        <w:t>azwj</w:t>
      </w:r>
      <w:r>
        <w:t xml:space="preserve"> Mighty and Majestic [23:9] And those who preserve their Prayers. He</w:t>
      </w:r>
      <w:r w:rsidRPr="00813829">
        <w:rPr>
          <w:rStyle w:val="libAlaemEnChar"/>
        </w:rPr>
        <w:t>asws</w:t>
      </w:r>
      <w:r>
        <w:t xml:space="preserve"> said: ‘It is the Obligatory (</w:t>
      </w:r>
      <w:r w:rsidRPr="009157A6">
        <w:rPr>
          <w:rStyle w:val="libNormalChar"/>
        </w:rPr>
        <w:t>Salāt</w:t>
      </w:r>
      <w:r w:rsidRPr="00A64696">
        <w:rPr>
          <w:rStyle w:val="libNormalChar"/>
        </w:rPr>
        <w:t>)</w:t>
      </w:r>
      <w:r>
        <w:t xml:space="preserve">’. I said, ‘[70:23] Those who are constant at their </w:t>
      </w:r>
      <w:r w:rsidRPr="009157A6">
        <w:rPr>
          <w:rStyle w:val="libNormalChar"/>
        </w:rPr>
        <w:t>Salāt?</w:t>
      </w:r>
      <w:r>
        <w:t>’ He</w:t>
      </w:r>
      <w:r w:rsidRPr="00813829">
        <w:rPr>
          <w:rStyle w:val="libAlaemEnChar"/>
        </w:rPr>
        <w:t>asws</w:t>
      </w:r>
      <w:r>
        <w:t xml:space="preserve"> said: ‘It is the optional’.</w:t>
      </w:r>
      <w:r w:rsidR="00093B5C" w:rsidRPr="00A15820">
        <w:rPr>
          <w:rStyle w:val="libFootnotenumChar"/>
        </w:rPr>
        <w:t>25</w:t>
      </w:r>
    </w:p>
    <w:p w14:paraId="45D5FBF4" w14:textId="617BAB69"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أَحْمَدَ بْنِ مُحَمَّدٍ، عَنِ الْحُسَيْنِ بْنِ سَعِيدٍ، عَنْ فَضَالَةَ بْنِ أَيُّوبَ، عَنْ دَاوُدَ بْنِ فَرْقَدٍ، قَالَ: قُلْتُ لِأَبِي عَبْدِ اللهِ </w:t>
      </w:r>
      <w:r w:rsidRPr="008C051F">
        <w:rPr>
          <w:rStyle w:val="libAlaemChar"/>
          <w:rtl/>
        </w:rPr>
        <w:t>عليه‌السلام</w:t>
      </w:r>
      <w:r>
        <w:rPr>
          <w:rtl/>
          <w:lang w:bidi="fa-IR"/>
        </w:rPr>
        <w:t xml:space="preserve">: </w:t>
      </w:r>
      <w:r w:rsidRPr="00BD4DDA">
        <w:rPr>
          <w:rtl/>
          <w:lang w:bidi="fa-IR"/>
        </w:rPr>
        <w:t>قَوْلُهُ</w:t>
      </w:r>
      <w:r>
        <w:rPr>
          <w:rtl/>
          <w:lang w:bidi="fa-IR"/>
        </w:rPr>
        <w:t xml:space="preserve"> </w:t>
      </w:r>
      <w:r w:rsidRPr="00BD4DDA">
        <w:rPr>
          <w:rtl/>
          <w:lang w:bidi="fa-IR"/>
        </w:rPr>
        <w:t>تَعَالى</w:t>
      </w:r>
      <w:r>
        <w:rPr>
          <w:rtl/>
          <w:lang w:bidi="fa-IR"/>
        </w:rPr>
        <w:t xml:space="preserve">: </w:t>
      </w:r>
      <w:r w:rsidR="00C76B65">
        <w:rPr>
          <w:rStyle w:val="libAlaemChar"/>
          <w:rtl/>
        </w:rPr>
        <w:t>(</w:t>
      </w:r>
      <w:r w:rsidRPr="00C37A15">
        <w:rPr>
          <w:rStyle w:val="libAieChar"/>
          <w:rtl/>
        </w:rPr>
        <w:t>إِنَّ الصَّلاةَ كانَتْ عَلَى الْمُؤْمِنِينَ كِتاباً مَوْقُوتاً</w:t>
      </w:r>
      <w:r w:rsidR="00C76B65" w:rsidRPr="00C76B65">
        <w:rPr>
          <w:rStyle w:val="libAlaemChar"/>
          <w:rtl/>
        </w:rPr>
        <w:t>)</w:t>
      </w:r>
      <w:r>
        <w:rPr>
          <w:rtl/>
          <w:lang w:bidi="fa-IR"/>
        </w:rPr>
        <w:t xml:space="preserve"> </w:t>
      </w:r>
      <w:r w:rsidRPr="00C37A15">
        <w:rPr>
          <w:rStyle w:val="libAieChar"/>
          <w:rtl/>
        </w:rPr>
        <w:t>؟</w:t>
      </w:r>
      <w:r>
        <w:rPr>
          <w:rtl/>
        </w:rPr>
        <w:t xml:space="preserve"> </w:t>
      </w:r>
      <w:r w:rsidRPr="00BD4DDA">
        <w:rPr>
          <w:rtl/>
          <w:lang w:bidi="fa-IR"/>
        </w:rPr>
        <w:t>قَالَ</w:t>
      </w:r>
      <w:r>
        <w:rPr>
          <w:rtl/>
          <w:lang w:bidi="fa-IR"/>
        </w:rPr>
        <w:t xml:space="preserve">: </w:t>
      </w:r>
      <w:r w:rsidRPr="00BD4DDA">
        <w:rPr>
          <w:rtl/>
          <w:lang w:bidi="fa-IR"/>
        </w:rPr>
        <w:t>« كِتَاباً ثَابِتاً</w:t>
      </w:r>
      <w:r>
        <w:rPr>
          <w:rtl/>
          <w:lang w:bidi="fa-IR"/>
        </w:rPr>
        <w:t xml:space="preserve">، </w:t>
      </w:r>
      <w:r w:rsidRPr="00BD4DDA">
        <w:rPr>
          <w:rtl/>
          <w:lang w:bidi="fa-IR"/>
        </w:rPr>
        <w:t>وَلَيْسَ</w:t>
      </w:r>
      <w:r>
        <w:rPr>
          <w:rtl/>
          <w:lang w:bidi="fa-IR"/>
        </w:rPr>
        <w:t xml:space="preserve"> </w:t>
      </w:r>
      <w:r w:rsidRPr="00BD4DDA">
        <w:rPr>
          <w:rtl/>
          <w:lang w:bidi="fa-IR"/>
        </w:rPr>
        <w:t>إِنْ عَجَّلْتَ قَلِيلاً</w:t>
      </w:r>
      <w:r>
        <w:rPr>
          <w:rtl/>
          <w:lang w:bidi="fa-IR"/>
        </w:rPr>
        <w:t xml:space="preserve">، </w:t>
      </w:r>
      <w:r w:rsidRPr="00BD4DDA">
        <w:rPr>
          <w:rtl/>
          <w:lang w:bidi="fa-IR"/>
        </w:rPr>
        <w:t>أَوْ أَخَّرْتَ</w:t>
      </w:r>
      <w:r>
        <w:rPr>
          <w:rtl/>
          <w:lang w:bidi="fa-IR"/>
        </w:rPr>
        <w:t xml:space="preserve"> </w:t>
      </w:r>
      <w:r w:rsidRPr="00BD4DDA">
        <w:rPr>
          <w:rtl/>
          <w:lang w:bidi="fa-IR"/>
        </w:rPr>
        <w:t>قَلِيلاً بِالَّذِي يَضُرُّكَ مَا لَمْ تُضَيِّعْ تِلْكَ الْإِضَاعَةَ</w:t>
      </w:r>
      <w:r>
        <w:rPr>
          <w:rtl/>
          <w:lang w:bidi="fa-IR"/>
        </w:rPr>
        <w:t xml:space="preserve">: </w:t>
      </w:r>
      <w:r w:rsidRPr="00BD4DDA">
        <w:rPr>
          <w:rtl/>
          <w:lang w:bidi="fa-IR"/>
        </w:rPr>
        <w:t>فَإِنَّ اللهَ</w:t>
      </w:r>
      <w:r>
        <w:rPr>
          <w:rtl/>
          <w:lang w:bidi="fa-IR"/>
        </w:rPr>
        <w:t xml:space="preserve"> ـ </w:t>
      </w:r>
      <w:r w:rsidRPr="00BD4DDA">
        <w:rPr>
          <w:rtl/>
          <w:lang w:bidi="fa-IR"/>
        </w:rPr>
        <w:t>عَزَّ وَجَلَّ</w:t>
      </w:r>
      <w:r>
        <w:rPr>
          <w:rtl/>
          <w:lang w:bidi="fa-IR"/>
        </w:rPr>
        <w:t xml:space="preserve"> ـ </w:t>
      </w:r>
      <w:r w:rsidRPr="00BD4DDA">
        <w:rPr>
          <w:rtl/>
          <w:lang w:bidi="fa-IR"/>
        </w:rPr>
        <w:t>يَقُولُ لِقَوْمٍ</w:t>
      </w:r>
      <w:r>
        <w:rPr>
          <w:rtl/>
          <w:lang w:bidi="fa-IR"/>
        </w:rPr>
        <w:t xml:space="preserve">: </w:t>
      </w:r>
      <w:r w:rsidR="00C76B65">
        <w:rPr>
          <w:rStyle w:val="libAlaemChar"/>
          <w:rtl/>
        </w:rPr>
        <w:t>(</w:t>
      </w:r>
      <w:r w:rsidRPr="00C37A15">
        <w:rPr>
          <w:rStyle w:val="libAieChar"/>
          <w:rtl/>
        </w:rPr>
        <w:t>أَضاعُوا الصَّلاةَ وَاتَّبَعُوا الشَّهَواتِ فَسَوْفَ يَلْقَوْنَ غَيًّا</w:t>
      </w:r>
      <w:r w:rsidR="00C76B65" w:rsidRPr="00C76B65">
        <w:rPr>
          <w:rStyle w:val="libAlaemChar"/>
          <w:rtl/>
        </w:rPr>
        <w:t>)</w:t>
      </w:r>
      <w:r>
        <w:rPr>
          <w:rtl/>
          <w:lang w:bidi="fa-IR"/>
        </w:rPr>
        <w:t xml:space="preserve"> </w:t>
      </w:r>
      <w:r w:rsidRPr="00BD4DDA">
        <w:rPr>
          <w:rtl/>
          <w:lang w:bidi="fa-IR"/>
        </w:rPr>
        <w:t>»</w:t>
      </w:r>
      <w:r>
        <w:rPr>
          <w:rtl/>
          <w:lang w:bidi="fa-IR"/>
        </w:rPr>
        <w:t>.</w:t>
      </w:r>
    </w:p>
    <w:p w14:paraId="3D2F962F" w14:textId="77777777" w:rsidR="001D2A8B" w:rsidRDefault="001D2A8B" w:rsidP="001D2A8B">
      <w:pPr>
        <w:pStyle w:val="libNormal"/>
      </w:pPr>
      <w:r>
        <w:t>Muhammad Bin Yahya, from Ahmad Bin Muhammad, from Al Husayn Bin Saeed, from Fazalat Bin Ayoub, from Dawood Bin Farqad who said,</w:t>
      </w:r>
    </w:p>
    <w:p w14:paraId="47309ED0" w14:textId="3822C298" w:rsidR="00093B5C" w:rsidRDefault="001D2A8B" w:rsidP="001D2A8B">
      <w:pPr>
        <w:pStyle w:val="libNormal"/>
      </w:pPr>
      <w:r>
        <w:t>‘I said to Abu Abdullah</w:t>
      </w:r>
      <w:r w:rsidRPr="00813829">
        <w:rPr>
          <w:rStyle w:val="libAlaemEnChar"/>
        </w:rPr>
        <w:t>asws</w:t>
      </w:r>
      <w:r>
        <w:t xml:space="preserve">, ‘The Words of the Exalted [4:103] surely the </w:t>
      </w:r>
      <w:r w:rsidRPr="009157A6">
        <w:rPr>
          <w:rStyle w:val="libNormalChar"/>
        </w:rPr>
        <w:t xml:space="preserve">Salāt </w:t>
      </w:r>
      <w:r>
        <w:t>is a timed Ordinance for the Believers. He</w:t>
      </w:r>
      <w:r w:rsidRPr="00813829">
        <w:rPr>
          <w:rStyle w:val="libAlaemEnChar"/>
        </w:rPr>
        <w:t>asws</w:t>
      </w:r>
      <w:r>
        <w:t xml:space="preserve"> said: ‘An affirmed Prescription, and it cannot be hastened a little nor delayed a little by which it would harm you for</w:t>
      </w:r>
      <w:r w:rsidRPr="002A5891">
        <w:t xml:space="preserve"> as </w:t>
      </w:r>
      <w:r>
        <w:t>long</w:t>
      </w:r>
      <w:r w:rsidRPr="002A5891">
        <w:t xml:space="preserve"> as </w:t>
      </w:r>
      <w:r>
        <w:t>you do not waste these with a wasting (not praying at all), for Allah</w:t>
      </w:r>
      <w:r w:rsidRPr="001C3974">
        <w:rPr>
          <w:rStyle w:val="libAlaemEnChar"/>
        </w:rPr>
        <w:t>azwj</w:t>
      </w:r>
      <w:r>
        <w:t xml:space="preserve"> Mighty and Majestic is Saying to a people who wasted the </w:t>
      </w:r>
      <w:r w:rsidRPr="009157A6">
        <w:rPr>
          <w:rStyle w:val="libNormalChar"/>
        </w:rPr>
        <w:t xml:space="preserve">Salāt </w:t>
      </w:r>
      <w:r>
        <w:t>[19:59] But there came after them an evil generation, who neglected Prayers and followed the lustful desires, so they will be meeting Ghayya (a revolving yellow (sulphuric) mountain in Hell)’.</w:t>
      </w:r>
      <w:r w:rsidR="00093B5C" w:rsidRPr="00A15820">
        <w:rPr>
          <w:rStyle w:val="libFootnotenumChar"/>
        </w:rPr>
        <w:t>26</w:t>
      </w:r>
    </w:p>
    <w:p w14:paraId="7A2EAA41" w14:textId="2F497C09" w:rsidR="001D2A8B" w:rsidRDefault="001D2A8B" w:rsidP="00270865">
      <w:pPr>
        <w:pStyle w:val="libAr"/>
        <w:rPr>
          <w:rtl/>
          <w:lang w:bidi="fa-IR"/>
        </w:rPr>
      </w:pPr>
      <w:r w:rsidRPr="008C051F">
        <w:rPr>
          <w:rStyle w:val="libBold2Char"/>
          <w:rtl/>
        </w:rPr>
        <w:t>14.</w:t>
      </w:r>
      <w:r w:rsidRPr="00270865">
        <w:rPr>
          <w:rtl/>
          <w:lang w:bidi="fa-IR"/>
        </w:rPr>
        <w:t xml:space="preserve"> عَلِيُّ بْنُ إِبْرَاهِيمَ، عَنْ أَبِيهِ، عَنِ ابْنِ مَحْبُوبٍ، عَنْ جَمِيلِ بْنِ دَرَّاجٍ، عَنْ‌ بَعْضِ أَصْحَابِهِ: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أَيُّمَا مُؤْمِنٍ حَافَظَ عَلَى الصَّلَوَاتِ الْمَفْرُوضَةِ</w:t>
      </w:r>
      <w:r>
        <w:rPr>
          <w:rtl/>
          <w:lang w:bidi="fa-IR"/>
        </w:rPr>
        <w:t xml:space="preserve">، </w:t>
      </w:r>
      <w:r w:rsidRPr="00BD4DDA">
        <w:rPr>
          <w:rtl/>
          <w:lang w:bidi="fa-IR"/>
        </w:rPr>
        <w:t>فَصَلاَّهَا لِوَقْتِهَا</w:t>
      </w:r>
      <w:r>
        <w:rPr>
          <w:rtl/>
          <w:lang w:bidi="fa-IR"/>
        </w:rPr>
        <w:t xml:space="preserve">، </w:t>
      </w:r>
      <w:r w:rsidRPr="00BD4DDA">
        <w:rPr>
          <w:rtl/>
          <w:lang w:bidi="fa-IR"/>
        </w:rPr>
        <w:t>فَلَيْسَ هذَا مِنَ الْغَافِلِينَ »</w:t>
      </w:r>
      <w:r>
        <w:rPr>
          <w:rtl/>
          <w:lang w:bidi="fa-IR"/>
        </w:rPr>
        <w:t>.</w:t>
      </w:r>
    </w:p>
    <w:p w14:paraId="6B468A14" w14:textId="77777777" w:rsidR="001D2A8B" w:rsidRDefault="001D2A8B" w:rsidP="001D2A8B">
      <w:pPr>
        <w:pStyle w:val="libNormal"/>
      </w:pPr>
      <w:r>
        <w:t>Ali Bin Ibrahim, from his father from Ibn Mahboub, from Jameel Bin Darraj, from one of his companions,</w:t>
      </w:r>
    </w:p>
    <w:p w14:paraId="4D5632DB" w14:textId="3BB2BCE3"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‘Whichever Believers is preserving upon the Obligatory </w:t>
      </w:r>
      <w:r w:rsidRPr="009157A6">
        <w:rPr>
          <w:rStyle w:val="libNormalChar"/>
        </w:rPr>
        <w:t>Salāt,</w:t>
      </w:r>
      <w:r>
        <w:t xml:space="preserve"> so he prays these upon their (Prescribed) timings, so this one is not from the oblivious (unaware) ones’.</w:t>
      </w:r>
      <w:r w:rsidR="00093B5C" w:rsidRPr="00A15820">
        <w:rPr>
          <w:rStyle w:val="libFootnotenumChar"/>
        </w:rPr>
        <w:t>27</w:t>
      </w:r>
    </w:p>
    <w:p w14:paraId="45E2E00E" w14:textId="7EE9CC54" w:rsidR="001D2A8B" w:rsidRDefault="001D2A8B" w:rsidP="00270865">
      <w:pPr>
        <w:pStyle w:val="libAr"/>
        <w:rPr>
          <w:rtl/>
          <w:lang w:bidi="fa-IR"/>
        </w:rPr>
      </w:pPr>
      <w:r w:rsidRPr="008C051F">
        <w:rPr>
          <w:rStyle w:val="libBold2Char"/>
          <w:rtl/>
        </w:rPr>
        <w:lastRenderedPageBreak/>
        <w:t>15.</w:t>
      </w:r>
      <w:r w:rsidRPr="00270865">
        <w:rPr>
          <w:rtl/>
          <w:lang w:bidi="fa-IR"/>
        </w:rPr>
        <w:t xml:space="preserve"> مُحَمَّدُ بْنُ يَحْيى، عَنْ أَحْمَدَ بْنِ مُحَمَّدٍ، عَنْ مُحَمَّدِ بْنِ إِسْمَاعِيلَ، عَنْ أَبِي إِسْمَاعِيلَ السَّرَّاجِ، عَنِ ابْنِ مُسْكَانَ، عَنْ أَبِي بَصِيرٍ، قَالَ: قَالَ أَبُو الْحَسَنِ الْأَوَّلُ </w:t>
      </w:r>
      <w:r w:rsidRPr="008C051F">
        <w:rPr>
          <w:rStyle w:val="libAlaemChar"/>
          <w:rtl/>
        </w:rPr>
        <w:t>عليه‌السلام</w:t>
      </w:r>
      <w:r>
        <w:rPr>
          <w:rtl/>
          <w:lang w:bidi="fa-IR"/>
        </w:rPr>
        <w:t xml:space="preserve">: </w:t>
      </w:r>
      <w:r w:rsidRPr="00BD4DDA">
        <w:rPr>
          <w:rtl/>
          <w:lang w:bidi="fa-IR"/>
        </w:rPr>
        <w:t>« إِنَّهُ</w:t>
      </w:r>
      <w:r>
        <w:rPr>
          <w:rtl/>
          <w:lang w:bidi="fa-IR"/>
        </w:rPr>
        <w:t xml:space="preserve"> </w:t>
      </w:r>
      <w:r w:rsidRPr="00BD4DDA">
        <w:rPr>
          <w:rtl/>
          <w:lang w:bidi="fa-IR"/>
        </w:rPr>
        <w:t>لَمَّا حَضَرَ أَبِيَ الْوَفَاةُ</w:t>
      </w:r>
      <w:r>
        <w:rPr>
          <w:rtl/>
          <w:lang w:bidi="fa-IR"/>
        </w:rPr>
        <w:t xml:space="preserve">، </w:t>
      </w:r>
      <w:r w:rsidRPr="00BD4DDA">
        <w:rPr>
          <w:rtl/>
          <w:lang w:bidi="fa-IR"/>
        </w:rPr>
        <w:t>قَالَ لِي</w:t>
      </w:r>
      <w:r>
        <w:rPr>
          <w:rtl/>
          <w:lang w:bidi="fa-IR"/>
        </w:rPr>
        <w:t xml:space="preserve">: </w:t>
      </w:r>
      <w:r w:rsidRPr="00BD4DDA">
        <w:rPr>
          <w:rtl/>
          <w:lang w:bidi="fa-IR"/>
        </w:rPr>
        <w:t>يَا بُنَيَّ</w:t>
      </w:r>
      <w:r>
        <w:rPr>
          <w:rtl/>
          <w:lang w:bidi="fa-IR"/>
        </w:rPr>
        <w:t xml:space="preserve">، </w:t>
      </w:r>
      <w:r w:rsidRPr="00BD4DDA">
        <w:rPr>
          <w:rtl/>
          <w:lang w:bidi="fa-IR"/>
        </w:rPr>
        <w:t>إِنَّهُ لَايَنَالُ</w:t>
      </w:r>
      <w:r>
        <w:rPr>
          <w:rtl/>
          <w:lang w:bidi="fa-IR"/>
        </w:rPr>
        <w:t xml:space="preserve"> </w:t>
      </w:r>
      <w:r w:rsidRPr="00BD4DDA">
        <w:rPr>
          <w:rtl/>
          <w:lang w:bidi="fa-IR"/>
        </w:rPr>
        <w:t>شَفَاعَتَنَا مَنِ اسْتَخَفَّ بِالصَّلَاةِ »</w:t>
      </w:r>
      <w:r>
        <w:rPr>
          <w:rtl/>
          <w:lang w:bidi="fa-IR"/>
        </w:rPr>
        <w:t>.</w:t>
      </w:r>
    </w:p>
    <w:p w14:paraId="2BBA5FD0" w14:textId="77777777" w:rsidR="001D2A8B" w:rsidRDefault="001D2A8B" w:rsidP="001D2A8B">
      <w:pPr>
        <w:pStyle w:val="libNormal"/>
      </w:pPr>
      <w:r>
        <w:t>Muhammad Bin Yahya, from Ahmad Bin Muhammad, from Muhammad Bin Ismail, from Abu Ismail Al Sarraj, from Ibn Muskan, from Abu Baseer who said,</w:t>
      </w:r>
    </w:p>
    <w:p w14:paraId="0E182F38" w14:textId="09F24FF7" w:rsidR="00093B5C"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the </w:t>
      </w:r>
      <w:r>
        <w:t>1st said: ‘When the death presented itself to my</w:t>
      </w:r>
      <w:r w:rsidRPr="00813829">
        <w:rPr>
          <w:rStyle w:val="libAlaemEnChar"/>
        </w:rPr>
        <w:t>asws</w:t>
      </w:r>
      <w:r>
        <w:t xml:space="preserve"> father</w:t>
      </w:r>
      <w:r w:rsidRPr="00813829">
        <w:rPr>
          <w:rStyle w:val="libAlaemEnChar"/>
        </w:rPr>
        <w:t>asws</w:t>
      </w:r>
      <w:r>
        <w:t>, he</w:t>
      </w:r>
      <w:r w:rsidRPr="00813829">
        <w:rPr>
          <w:rStyle w:val="libAlaemEnChar"/>
        </w:rPr>
        <w:t>asws</w:t>
      </w:r>
      <w:r>
        <w:t xml:space="preserve"> said to me</w:t>
      </w:r>
      <w:r w:rsidRPr="00813829">
        <w:rPr>
          <w:rStyle w:val="libAlaemEnChar"/>
        </w:rPr>
        <w:t>asws</w:t>
      </w:r>
      <w:r>
        <w:t>: ‘We</w:t>
      </w:r>
      <w:r w:rsidRPr="00813829">
        <w:rPr>
          <w:rStyle w:val="libAlaemEnChar"/>
        </w:rPr>
        <w:t>asws</w:t>
      </w:r>
      <w:r>
        <w:t xml:space="preserve"> will not extend our</w:t>
      </w:r>
      <w:r w:rsidRPr="00813829">
        <w:rPr>
          <w:rStyle w:val="libAlaemEnChar"/>
        </w:rPr>
        <w:t>asws</w:t>
      </w:r>
      <w:r>
        <w:t xml:space="preserve"> intercession towards the one who takes </w:t>
      </w:r>
      <w:r w:rsidRPr="009157A6">
        <w:rPr>
          <w:rStyle w:val="libNormalChar"/>
        </w:rPr>
        <w:t>Salāt’</w:t>
      </w:r>
      <w:r>
        <w:t xml:space="preserve"> lightly.</w:t>
      </w:r>
      <w:r w:rsidR="00093B5C" w:rsidRPr="00A15820">
        <w:rPr>
          <w:rStyle w:val="libFootnotenumChar"/>
        </w:rPr>
        <w:t>28</w:t>
      </w:r>
    </w:p>
    <w:p w14:paraId="517AC726" w14:textId="50D81CF5" w:rsidR="001D2A8B" w:rsidRDefault="001D2A8B" w:rsidP="00270865">
      <w:pPr>
        <w:pStyle w:val="libAr"/>
        <w:rPr>
          <w:rtl/>
          <w:lang w:bidi="fa-IR"/>
        </w:rPr>
      </w:pPr>
      <w:r w:rsidRPr="008C051F">
        <w:rPr>
          <w:rStyle w:val="libBold2Char"/>
          <w:rtl/>
        </w:rPr>
        <w:t>16.</w:t>
      </w:r>
      <w:r w:rsidRPr="00270865">
        <w:rPr>
          <w:rtl/>
          <w:lang w:bidi="fa-IR"/>
        </w:rPr>
        <w:t xml:space="preserve"> مُحَمَّدٌ، عَنْ سَهْلِ بْنِ زِيَادٍ، عَنِ النَّوْفَلِيِّ، عَنِ السَّكُونِيِّ: عَنْ جَعْفَرٍ، عَنْ أَبِيهِ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لِكُلِّ شَيْ‌ءٍ وَجْهٌ</w:t>
      </w:r>
      <w:r>
        <w:rPr>
          <w:rtl/>
          <w:lang w:bidi="fa-IR"/>
        </w:rPr>
        <w:t xml:space="preserve">، </w:t>
      </w:r>
      <w:r w:rsidRPr="00BD4DDA">
        <w:rPr>
          <w:rtl/>
          <w:lang w:bidi="fa-IR"/>
        </w:rPr>
        <w:t>وَوَجْهُ دِينِكُمُ الصَّلَاةُ</w:t>
      </w:r>
      <w:r>
        <w:rPr>
          <w:rtl/>
          <w:lang w:bidi="fa-IR"/>
        </w:rPr>
        <w:t xml:space="preserve">: </w:t>
      </w:r>
      <w:r w:rsidRPr="00BD4DDA">
        <w:rPr>
          <w:rtl/>
          <w:lang w:bidi="fa-IR"/>
        </w:rPr>
        <w:t>فَلَا يَشِينَنَّ</w:t>
      </w:r>
      <w:r>
        <w:rPr>
          <w:rtl/>
          <w:lang w:bidi="fa-IR"/>
        </w:rPr>
        <w:t xml:space="preserve"> </w:t>
      </w:r>
      <w:r w:rsidRPr="00BD4DDA">
        <w:rPr>
          <w:rtl/>
          <w:lang w:bidi="fa-IR"/>
        </w:rPr>
        <w:t>أَحَدُكُمْ وَجْهَ دِينِهِ</w:t>
      </w:r>
      <w:r>
        <w:rPr>
          <w:rtl/>
          <w:lang w:bidi="fa-IR"/>
        </w:rPr>
        <w:t xml:space="preserve">، </w:t>
      </w:r>
      <w:r w:rsidRPr="00BD4DDA">
        <w:rPr>
          <w:rtl/>
          <w:lang w:bidi="fa-IR"/>
        </w:rPr>
        <w:t>وَلِكُلِّ شَيْ‌ءٍ أَنْفٌ</w:t>
      </w:r>
      <w:r>
        <w:rPr>
          <w:rtl/>
          <w:lang w:bidi="fa-IR"/>
        </w:rPr>
        <w:t xml:space="preserve">، </w:t>
      </w:r>
      <w:r w:rsidRPr="00BD4DDA">
        <w:rPr>
          <w:rtl/>
          <w:lang w:bidi="fa-IR"/>
        </w:rPr>
        <w:t>وَأَنْفُ الصَّلَاةِ‌</w:t>
      </w:r>
      <w:r>
        <w:rPr>
          <w:rtl/>
          <w:lang w:bidi="fa-IR"/>
        </w:rPr>
        <w:t xml:space="preserve"> </w:t>
      </w:r>
      <w:r w:rsidRPr="00BD4DDA">
        <w:rPr>
          <w:rtl/>
          <w:lang w:bidi="fa-IR"/>
        </w:rPr>
        <w:t>التَّكْبِيرُ</w:t>
      </w:r>
      <w:r>
        <w:rPr>
          <w:rtl/>
          <w:lang w:bidi="fa-IR"/>
        </w:rPr>
        <w:t xml:space="preserve"> </w:t>
      </w:r>
      <w:r w:rsidRPr="00BD4DDA">
        <w:rPr>
          <w:rtl/>
          <w:lang w:bidi="fa-IR"/>
        </w:rPr>
        <w:t>»</w:t>
      </w:r>
      <w:r>
        <w:rPr>
          <w:rtl/>
          <w:lang w:bidi="fa-IR"/>
        </w:rPr>
        <w:t>.</w:t>
      </w:r>
    </w:p>
    <w:p w14:paraId="6E36E51A" w14:textId="77777777" w:rsidR="001D2A8B" w:rsidRDefault="001D2A8B" w:rsidP="001D2A8B">
      <w:pPr>
        <w:pStyle w:val="libNormal"/>
      </w:pPr>
      <w:r>
        <w:t>Muhammad, from Sahl, from Al Nowfaly, from Al Sakuny,</w:t>
      </w:r>
    </w:p>
    <w:p w14:paraId="430E1EE1" w14:textId="03D28E8E" w:rsidR="00093B5C" w:rsidRPr="00FE6C14" w:rsidRDefault="001D2A8B" w:rsidP="001D2A8B">
      <w:pPr>
        <w:pStyle w:val="libNormal"/>
        <w:rPr>
          <w:rStyle w:val="libNormalChar"/>
        </w:rPr>
      </w:pPr>
      <w:r w:rsidRPr="00BB69AC">
        <w:t xml:space="preserve">(It has been narrated) </w:t>
      </w:r>
      <w:r>
        <w:t>from Ja’far</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‘Rasool-Allah</w:t>
      </w:r>
      <w:r w:rsidRPr="00EA6A8A">
        <w:rPr>
          <w:rStyle w:val="libAlaemEnChar"/>
        </w:rPr>
        <w:t>saww</w:t>
      </w:r>
      <w:r>
        <w:t xml:space="preserve"> said: ‘For everything there is a face, and a face of your Religion is the </w:t>
      </w:r>
      <w:r w:rsidRPr="009157A6">
        <w:rPr>
          <w:rStyle w:val="libNormalChar"/>
        </w:rPr>
        <w:t>Salāt,</w:t>
      </w:r>
      <w:r>
        <w:t xml:space="preserve"> none of you should deface his Religion; and for everything there is a nose (pride), and a nose (pride) of the </w:t>
      </w:r>
      <w:r w:rsidRPr="009157A6">
        <w:rPr>
          <w:rStyle w:val="libNormalChar"/>
        </w:rPr>
        <w:t xml:space="preserve">Salāt </w:t>
      </w:r>
      <w:r>
        <w:t xml:space="preserve">is the exclamation of </w:t>
      </w:r>
      <w:r w:rsidRPr="00FE6C14">
        <w:rPr>
          <w:rStyle w:val="libNormalChar"/>
        </w:rPr>
        <w:t>Takbīr’.</w:t>
      </w:r>
      <w:bookmarkStart w:id="1448" w:name="_Toc344819669"/>
      <w:bookmarkStart w:id="1449" w:name="_Toc463095966"/>
      <w:r w:rsidR="00093B5C" w:rsidRPr="00BC5E19">
        <w:rPr>
          <w:rStyle w:val="libFootnotenumChar"/>
        </w:rPr>
        <w:t>29</w:t>
      </w:r>
    </w:p>
    <w:p w14:paraId="11627747" w14:textId="7DED26B5" w:rsidR="00BC5E19" w:rsidRDefault="00BC5E19" w:rsidP="00057878">
      <w:pPr>
        <w:pStyle w:val="Heading2Center"/>
        <w:rPr>
          <w:rtl/>
        </w:rPr>
      </w:pPr>
      <w:bookmarkStart w:id="1450" w:name="_Toc31882579"/>
      <w:bookmarkStart w:id="1451" w:name="_Toc31883308"/>
      <w:bookmarkStart w:id="1452" w:name="_Toc31883995"/>
      <w:bookmarkEnd w:id="1448"/>
      <w:bookmarkEnd w:id="1449"/>
      <w:r>
        <w:rPr>
          <w:rFonts w:hint="cs"/>
          <w:rtl/>
        </w:rPr>
        <w:t xml:space="preserve">3- </w:t>
      </w:r>
      <w:r w:rsidRPr="00BC5E19">
        <w:rPr>
          <w:rtl/>
        </w:rPr>
        <w:t>بَابُ فَرْضِ الصَّلَاةِ‌</w:t>
      </w:r>
      <w:bookmarkEnd w:id="1450"/>
      <w:bookmarkEnd w:id="1451"/>
      <w:bookmarkEnd w:id="1452"/>
    </w:p>
    <w:p w14:paraId="777AABD3" w14:textId="4350E4B3" w:rsidR="001D2A8B" w:rsidRPr="003B0B92" w:rsidRDefault="00057878" w:rsidP="00057878">
      <w:pPr>
        <w:pStyle w:val="Heading2Center"/>
      </w:pPr>
      <w:bookmarkStart w:id="1453" w:name="_Toc31882580"/>
      <w:bookmarkStart w:id="1454" w:name="_Toc31883309"/>
      <w:bookmarkStart w:id="1455" w:name="_Toc31883996"/>
      <w:r w:rsidRPr="003B0B92">
        <w:t>Chapter 3</w:t>
      </w:r>
      <w:r w:rsidR="001D2A8B" w:rsidRPr="003B0B92">
        <w:t xml:space="preserve"> – Obligation of the Salāt</w:t>
      </w:r>
      <w:bookmarkEnd w:id="1453"/>
      <w:bookmarkEnd w:id="1454"/>
      <w:bookmarkEnd w:id="1455"/>
    </w:p>
    <w:p w14:paraId="381EB683" w14:textId="04C3F998"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حَمَّادِ بْنِ عِيسى: وَمُحَمَّدُ بْنُ يَحْيى، عَنْ أَحْمَدَ بْنِ مُحَمَّدِ بْنِ عِيسى: وَمُحَمَّدُ بْنُ إِسْمَاعِيلَ، عَنِ الْفَضْلِ بْنِ شَاذَانَ جَمِيعاً، عَنْ حَمَّادِ بْنِ عِيسى، عَنْ حَرِيزٍ، عَنْ زُرَارَةَ، قَالَ: سَأَلْتُ أَبَا جَعْفَرٍ </w:t>
      </w:r>
      <w:r w:rsidRPr="008C051F">
        <w:rPr>
          <w:rStyle w:val="libAlaemChar"/>
          <w:rtl/>
        </w:rPr>
        <w:t>عليه‌السلام</w:t>
      </w:r>
      <w:r w:rsidRPr="00BD4DDA">
        <w:rPr>
          <w:rtl/>
          <w:lang w:bidi="fa-IR"/>
        </w:rPr>
        <w:t xml:space="preserve"> عَمَّا فَرَضَ اللهُ</w:t>
      </w:r>
      <w:r>
        <w:rPr>
          <w:rtl/>
          <w:lang w:bidi="fa-IR"/>
        </w:rPr>
        <w:t xml:space="preserve"> ـ </w:t>
      </w:r>
      <w:r w:rsidRPr="00BD4DDA">
        <w:rPr>
          <w:rtl/>
          <w:lang w:bidi="fa-IR"/>
        </w:rPr>
        <w:t>عَزَّ وَجَلَّ</w:t>
      </w:r>
      <w:r>
        <w:rPr>
          <w:rtl/>
          <w:lang w:bidi="fa-IR"/>
        </w:rPr>
        <w:t xml:space="preserve"> ـ </w:t>
      </w:r>
      <w:r w:rsidRPr="00BD4DDA">
        <w:rPr>
          <w:rtl/>
          <w:lang w:bidi="fa-IR"/>
        </w:rPr>
        <w:t>مِنَ الصَّلَاةِ</w:t>
      </w:r>
      <w:r>
        <w:rPr>
          <w:rtl/>
          <w:lang w:bidi="fa-IR"/>
        </w:rPr>
        <w:t xml:space="preserve">؟ </w:t>
      </w:r>
      <w:r w:rsidRPr="00BD4DDA">
        <w:rPr>
          <w:rtl/>
          <w:lang w:bidi="fa-IR"/>
        </w:rPr>
        <w:t>فَقَالَ</w:t>
      </w:r>
      <w:r>
        <w:rPr>
          <w:rtl/>
          <w:lang w:bidi="fa-IR"/>
        </w:rPr>
        <w:t xml:space="preserve">: </w:t>
      </w:r>
      <w:r w:rsidRPr="00BD4DDA">
        <w:rPr>
          <w:rtl/>
          <w:lang w:bidi="fa-IR"/>
        </w:rPr>
        <w:t>« خَمْسُ صَلَوَاتٍ فِي اللَّيْلِ وَالنَّهَارِ »</w:t>
      </w:r>
      <w:r>
        <w:rPr>
          <w:rtl/>
          <w:lang w:bidi="fa-IR"/>
        </w:rPr>
        <w:t xml:space="preserve">. </w:t>
      </w:r>
      <w:r w:rsidRPr="00BD4DDA">
        <w:rPr>
          <w:rtl/>
          <w:lang w:bidi="fa-IR"/>
        </w:rPr>
        <w:t>فَقُلْتُ</w:t>
      </w:r>
      <w:r>
        <w:rPr>
          <w:rtl/>
          <w:lang w:bidi="fa-IR"/>
        </w:rPr>
        <w:t xml:space="preserve">: </w:t>
      </w:r>
      <w:r w:rsidRPr="00BD4DDA">
        <w:rPr>
          <w:rtl/>
          <w:lang w:bidi="fa-IR"/>
        </w:rPr>
        <w:t>فَهَلْ</w:t>
      </w:r>
      <w:r>
        <w:rPr>
          <w:rtl/>
          <w:lang w:bidi="fa-IR"/>
        </w:rPr>
        <w:t xml:space="preserve"> </w:t>
      </w:r>
      <w:r w:rsidRPr="00BD4DDA">
        <w:rPr>
          <w:rtl/>
          <w:lang w:bidi="fa-IR"/>
        </w:rPr>
        <w:t>سَمَّاهُنَّ اللهُ</w:t>
      </w:r>
      <w:r>
        <w:rPr>
          <w:rtl/>
          <w:lang w:bidi="fa-IR"/>
        </w:rPr>
        <w:t xml:space="preserve"> </w:t>
      </w:r>
      <w:r w:rsidRPr="00BD4DDA">
        <w:rPr>
          <w:rtl/>
          <w:lang w:bidi="fa-IR"/>
        </w:rPr>
        <w:t>وَبَيَّنَهُنَّ فِي كِتَابِهِ</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 xml:space="preserve">قَالَ اللهُ تَعَالى لِنَبِيِّهِ </w:t>
      </w:r>
      <w:r w:rsidRPr="008C051F">
        <w:rPr>
          <w:rStyle w:val="libAlaemChar"/>
          <w:rtl/>
        </w:rPr>
        <w:t>صلى‌الله‌عليه‌وآله‌وسلم</w:t>
      </w:r>
      <w:r>
        <w:rPr>
          <w:rtl/>
          <w:lang w:bidi="fa-IR"/>
        </w:rPr>
        <w:t xml:space="preserve">: </w:t>
      </w:r>
      <w:r w:rsidR="00C76B65">
        <w:rPr>
          <w:rStyle w:val="libAlaemChar"/>
          <w:rtl/>
        </w:rPr>
        <w:t>(</w:t>
      </w:r>
      <w:r w:rsidRPr="00C37A15">
        <w:rPr>
          <w:rStyle w:val="libAieChar"/>
          <w:rtl/>
        </w:rPr>
        <w:t>أَقِمِ الصَّلاةَ لِدُلُوكِ الشَّمْسِ إِلى غَسَقِ اللَّيْلِ</w:t>
      </w:r>
      <w:r w:rsidR="00C76B65" w:rsidRPr="00C76B65">
        <w:rPr>
          <w:rStyle w:val="libAlaemChar"/>
          <w:rtl/>
        </w:rPr>
        <w:t>)</w:t>
      </w:r>
      <w:r>
        <w:rPr>
          <w:rtl/>
          <w:lang w:bidi="fa-IR"/>
        </w:rPr>
        <w:t xml:space="preserve"> </w:t>
      </w:r>
      <w:r w:rsidRPr="00BD4DDA">
        <w:rPr>
          <w:rtl/>
          <w:lang w:bidi="fa-IR"/>
        </w:rPr>
        <w:t>وَدُلُوكُهَا</w:t>
      </w:r>
      <w:r>
        <w:rPr>
          <w:rtl/>
          <w:lang w:bidi="fa-IR"/>
        </w:rPr>
        <w:t xml:space="preserve"> </w:t>
      </w:r>
      <w:r w:rsidRPr="00BD4DDA">
        <w:rPr>
          <w:rtl/>
          <w:lang w:bidi="fa-IR"/>
        </w:rPr>
        <w:t>زَوَالُهَا</w:t>
      </w:r>
      <w:r>
        <w:rPr>
          <w:rtl/>
          <w:lang w:bidi="fa-IR"/>
        </w:rPr>
        <w:t xml:space="preserve">، </w:t>
      </w:r>
      <w:r w:rsidRPr="00BD4DDA">
        <w:rPr>
          <w:rtl/>
          <w:lang w:bidi="fa-IR"/>
        </w:rPr>
        <w:t>فَفِيمَا</w:t>
      </w:r>
      <w:r>
        <w:rPr>
          <w:rtl/>
          <w:lang w:bidi="fa-IR"/>
        </w:rPr>
        <w:t xml:space="preserve"> </w:t>
      </w:r>
      <w:r w:rsidRPr="00BD4DDA">
        <w:rPr>
          <w:rtl/>
          <w:lang w:bidi="fa-IR"/>
        </w:rPr>
        <w:t>بَيْنَ دُلُوكِ الشَّمْسِ إِلى غَسَقِ اللَّيْلِ</w:t>
      </w:r>
      <w:r>
        <w:rPr>
          <w:rtl/>
          <w:lang w:bidi="fa-IR"/>
        </w:rPr>
        <w:t xml:space="preserve"> </w:t>
      </w:r>
      <w:r w:rsidRPr="00BD4DDA">
        <w:rPr>
          <w:rtl/>
          <w:lang w:bidi="fa-IR"/>
        </w:rPr>
        <w:t>أَرْبَعُ صَلَوَاتٍ سَمَّاهُنَّ اللهُ</w:t>
      </w:r>
      <w:r>
        <w:rPr>
          <w:rtl/>
          <w:lang w:bidi="fa-IR"/>
        </w:rPr>
        <w:t xml:space="preserve"> </w:t>
      </w:r>
      <w:r w:rsidRPr="00BD4DDA">
        <w:rPr>
          <w:rtl/>
          <w:lang w:bidi="fa-IR"/>
        </w:rPr>
        <w:t>وَبَيَّنَهُنَّ وَوَقَّتَهُنَّ</w:t>
      </w:r>
      <w:r>
        <w:rPr>
          <w:rtl/>
          <w:lang w:bidi="fa-IR"/>
        </w:rPr>
        <w:t xml:space="preserve">، </w:t>
      </w:r>
      <w:r w:rsidRPr="00BD4DDA">
        <w:rPr>
          <w:rtl/>
          <w:lang w:bidi="fa-IR"/>
        </w:rPr>
        <w:t>وَغَسَقُ اللَّيْلِ هُوَ</w:t>
      </w:r>
      <w:r>
        <w:rPr>
          <w:rtl/>
          <w:lang w:bidi="fa-IR"/>
        </w:rPr>
        <w:t xml:space="preserve"> </w:t>
      </w:r>
      <w:r w:rsidRPr="00BD4DDA">
        <w:rPr>
          <w:rtl/>
          <w:lang w:bidi="fa-IR"/>
        </w:rPr>
        <w:t>انْتِصَافُهُ.</w:t>
      </w:r>
      <w:r>
        <w:rPr>
          <w:rtl/>
          <w:lang w:bidi="fa-IR"/>
        </w:rPr>
        <w:t xml:space="preserve"> </w:t>
      </w:r>
      <w:r w:rsidRPr="00BD4DDA">
        <w:rPr>
          <w:rtl/>
          <w:lang w:bidi="fa-IR"/>
        </w:rPr>
        <w:t>ثُمَّ قَالَ تَبَارَكَ وَتَعَالى</w:t>
      </w:r>
      <w:r>
        <w:rPr>
          <w:rtl/>
          <w:lang w:bidi="fa-IR"/>
        </w:rPr>
        <w:t xml:space="preserve">: </w:t>
      </w:r>
      <w:r w:rsidR="00C76B65">
        <w:rPr>
          <w:rStyle w:val="libAlaemChar"/>
          <w:rtl/>
        </w:rPr>
        <w:t>(</w:t>
      </w:r>
      <w:r w:rsidRPr="00C37A15">
        <w:rPr>
          <w:rStyle w:val="libAieChar"/>
          <w:rtl/>
        </w:rPr>
        <w:t>وَقُرْآنَ الْفَجْرِ إِنَّ قُرْآنَ الْفَجْرِ كانَ مَشْهُوداً</w:t>
      </w:r>
      <w:r w:rsidR="00C76B65" w:rsidRPr="00C76B65">
        <w:rPr>
          <w:rStyle w:val="libAlaemChar"/>
          <w:rtl/>
        </w:rPr>
        <w:t>)</w:t>
      </w:r>
      <w:r>
        <w:rPr>
          <w:rtl/>
          <w:lang w:bidi="fa-IR"/>
        </w:rPr>
        <w:t xml:space="preserve"> </w:t>
      </w:r>
      <w:r w:rsidRPr="00BD4DDA">
        <w:rPr>
          <w:rtl/>
          <w:lang w:bidi="fa-IR"/>
        </w:rPr>
        <w:t>فَهذِهِ الْخَامِسَةُ</w:t>
      </w:r>
      <w:r>
        <w:rPr>
          <w:rtl/>
          <w:lang w:bidi="fa-IR"/>
        </w:rPr>
        <w:t xml:space="preserve">، </w:t>
      </w:r>
      <w:r w:rsidRPr="00BD4DDA">
        <w:rPr>
          <w:rtl/>
          <w:lang w:bidi="fa-IR"/>
        </w:rPr>
        <w:t>وَقَالَ</w:t>
      </w:r>
      <w:r>
        <w:rPr>
          <w:rtl/>
          <w:lang w:bidi="fa-IR"/>
        </w:rPr>
        <w:t xml:space="preserve"> </w:t>
      </w:r>
      <w:r w:rsidRPr="00BD4DDA">
        <w:rPr>
          <w:rtl/>
          <w:lang w:bidi="fa-IR"/>
        </w:rPr>
        <w:t>تَعَالى فِي ذلِكَ</w:t>
      </w:r>
      <w:r>
        <w:rPr>
          <w:rtl/>
          <w:lang w:bidi="fa-IR"/>
        </w:rPr>
        <w:t xml:space="preserve">: </w:t>
      </w:r>
      <w:r w:rsidR="00C76B65">
        <w:rPr>
          <w:rStyle w:val="libAlaemChar"/>
          <w:rtl/>
        </w:rPr>
        <w:t>(</w:t>
      </w:r>
      <w:r w:rsidRPr="00C37A15">
        <w:rPr>
          <w:rStyle w:val="libAieChar"/>
          <w:rtl/>
        </w:rPr>
        <w:t>أَقِمِ</w:t>
      </w:r>
      <w:r>
        <w:rPr>
          <w:rtl/>
          <w:lang w:bidi="fa-IR"/>
        </w:rPr>
        <w:t xml:space="preserve"> </w:t>
      </w:r>
      <w:r w:rsidRPr="00C37A15">
        <w:rPr>
          <w:rStyle w:val="libAieChar"/>
          <w:rtl/>
        </w:rPr>
        <w:t>الصَّلاةَ طَرَفَيِ النَّهارِ</w:t>
      </w:r>
      <w:r w:rsidR="00C76B65" w:rsidRPr="00C76B65">
        <w:rPr>
          <w:rStyle w:val="libAlaemChar"/>
          <w:rtl/>
        </w:rPr>
        <w:t>)</w:t>
      </w:r>
      <w:r>
        <w:rPr>
          <w:rtl/>
          <w:lang w:bidi="fa-IR"/>
        </w:rPr>
        <w:t xml:space="preserve"> ـ </w:t>
      </w:r>
      <w:r w:rsidRPr="00BD4DDA">
        <w:rPr>
          <w:rtl/>
          <w:lang w:bidi="fa-IR"/>
        </w:rPr>
        <w:t>وَطَرَفَاهُ</w:t>
      </w:r>
      <w:r>
        <w:rPr>
          <w:rtl/>
          <w:lang w:bidi="fa-IR"/>
        </w:rPr>
        <w:t xml:space="preserve"> </w:t>
      </w:r>
      <w:r w:rsidRPr="00BD4DDA">
        <w:rPr>
          <w:rtl/>
          <w:lang w:bidi="fa-IR"/>
        </w:rPr>
        <w:t>الْمَغْرِبُ وَالْغَدَاةُ</w:t>
      </w:r>
      <w:r>
        <w:rPr>
          <w:rtl/>
          <w:lang w:bidi="fa-IR"/>
        </w:rPr>
        <w:t xml:space="preserve"> ـ </w:t>
      </w:r>
      <w:r w:rsidR="00C76B65">
        <w:rPr>
          <w:rStyle w:val="libAlaemChar"/>
          <w:rtl/>
        </w:rPr>
        <w:t>(</w:t>
      </w:r>
      <w:r w:rsidRPr="00C37A15">
        <w:rPr>
          <w:rStyle w:val="libAieChar"/>
          <w:rtl/>
        </w:rPr>
        <w:t>وَزُلَفاً مِنَ اللَّيْلِ</w:t>
      </w:r>
      <w:r w:rsidR="00C76B65" w:rsidRPr="00C76B65">
        <w:rPr>
          <w:rStyle w:val="libAlaemChar"/>
          <w:rtl/>
        </w:rPr>
        <w:t>)</w:t>
      </w:r>
      <w:r>
        <w:rPr>
          <w:rtl/>
          <w:lang w:bidi="fa-IR"/>
        </w:rPr>
        <w:t xml:space="preserve"> </w:t>
      </w:r>
      <w:r w:rsidRPr="00BD4DDA">
        <w:rPr>
          <w:rtl/>
          <w:lang w:bidi="fa-IR"/>
        </w:rPr>
        <w:t>وَهِيَ</w:t>
      </w:r>
      <w:r>
        <w:rPr>
          <w:rtl/>
          <w:lang w:bidi="fa-IR"/>
        </w:rPr>
        <w:t xml:space="preserve"> </w:t>
      </w:r>
      <w:r w:rsidRPr="00BD4DDA">
        <w:rPr>
          <w:rtl/>
          <w:lang w:bidi="fa-IR"/>
        </w:rPr>
        <w:t>صَلَاةُ الْعِشَاءِ الْآخِرَةِ.</w:t>
      </w:r>
      <w:r>
        <w:rPr>
          <w:rtl/>
          <w:lang w:bidi="fa-IR"/>
        </w:rPr>
        <w:t xml:space="preserve"> </w:t>
      </w:r>
      <w:r w:rsidRPr="00BD4DDA">
        <w:rPr>
          <w:rtl/>
          <w:lang w:bidi="fa-IR"/>
        </w:rPr>
        <w:t>وَقَالَ تَعَالى</w:t>
      </w:r>
      <w:r>
        <w:rPr>
          <w:rtl/>
          <w:lang w:bidi="fa-IR"/>
        </w:rPr>
        <w:t xml:space="preserve">: </w:t>
      </w:r>
      <w:r w:rsidR="00C76B65">
        <w:rPr>
          <w:rStyle w:val="libAlaemChar"/>
          <w:rtl/>
        </w:rPr>
        <w:t>(</w:t>
      </w:r>
      <w:r w:rsidRPr="00C37A15">
        <w:rPr>
          <w:rStyle w:val="libAieChar"/>
          <w:rtl/>
        </w:rPr>
        <w:t>حافِظُوا عَلَى الصَّلَواتِ وَالصَّلاةِ الْوُسْطى</w:t>
      </w:r>
      <w:r w:rsidR="00C76B65" w:rsidRPr="00C76B65">
        <w:rPr>
          <w:rStyle w:val="libAlaemChar"/>
          <w:rtl/>
        </w:rPr>
        <w:t>)</w:t>
      </w:r>
      <w:r>
        <w:rPr>
          <w:rtl/>
          <w:lang w:bidi="fa-IR"/>
        </w:rPr>
        <w:t xml:space="preserve"> </w:t>
      </w:r>
      <w:r w:rsidRPr="00BD4DDA">
        <w:rPr>
          <w:rtl/>
          <w:lang w:bidi="fa-IR"/>
        </w:rPr>
        <w:t>وَهِيَ صَلَاةُ الظُّهْرِ</w:t>
      </w:r>
      <w:r>
        <w:rPr>
          <w:rtl/>
          <w:lang w:bidi="fa-IR"/>
        </w:rPr>
        <w:t xml:space="preserve">، </w:t>
      </w:r>
      <w:r w:rsidRPr="00BD4DDA">
        <w:rPr>
          <w:rtl/>
          <w:lang w:bidi="fa-IR"/>
        </w:rPr>
        <w:t xml:space="preserve">وَهِيَ أَوَّلُ صَلَاةٍ صَلاَّهَا رَسُولُ اللهِ </w:t>
      </w:r>
      <w:r w:rsidRPr="008C051F">
        <w:rPr>
          <w:rStyle w:val="libAlaemChar"/>
          <w:rtl/>
        </w:rPr>
        <w:t>صلى‌الله‌عليه‌وآله‌وسلم</w:t>
      </w:r>
      <w:r w:rsidRPr="00BD4DDA">
        <w:rPr>
          <w:rtl/>
          <w:lang w:bidi="fa-IR"/>
        </w:rPr>
        <w:t xml:space="preserve"> وَهِيَ وَسَطُ النَّهَارِ</w:t>
      </w:r>
      <w:r>
        <w:rPr>
          <w:rtl/>
          <w:lang w:bidi="fa-IR"/>
        </w:rPr>
        <w:t xml:space="preserve">، </w:t>
      </w:r>
      <w:r w:rsidRPr="00BD4DDA">
        <w:rPr>
          <w:rtl/>
          <w:lang w:bidi="fa-IR"/>
        </w:rPr>
        <w:t>وَوَسَطُ</w:t>
      </w:r>
      <w:r>
        <w:rPr>
          <w:rtl/>
          <w:lang w:bidi="fa-IR"/>
        </w:rPr>
        <w:t xml:space="preserve"> </w:t>
      </w:r>
      <w:r w:rsidRPr="00BD4DDA">
        <w:rPr>
          <w:rtl/>
          <w:lang w:bidi="fa-IR"/>
        </w:rPr>
        <w:t>الصَّلَاتَيْنِ</w:t>
      </w:r>
      <w:r>
        <w:rPr>
          <w:rtl/>
          <w:lang w:bidi="fa-IR"/>
        </w:rPr>
        <w:t xml:space="preserve"> </w:t>
      </w:r>
      <w:r w:rsidRPr="00BD4DDA">
        <w:rPr>
          <w:rtl/>
          <w:lang w:bidi="fa-IR"/>
        </w:rPr>
        <w:t>بِالنَّهَارِ</w:t>
      </w:r>
      <w:r>
        <w:rPr>
          <w:rtl/>
          <w:lang w:bidi="fa-IR"/>
        </w:rPr>
        <w:t xml:space="preserve">: </w:t>
      </w:r>
      <w:r w:rsidRPr="00BD4DDA">
        <w:rPr>
          <w:rtl/>
          <w:lang w:bidi="fa-IR"/>
        </w:rPr>
        <w:t>صَلَاةِ الْغَدَاةِ</w:t>
      </w:r>
      <w:r>
        <w:rPr>
          <w:rtl/>
          <w:lang w:bidi="fa-IR"/>
        </w:rPr>
        <w:t xml:space="preserve">، </w:t>
      </w:r>
      <w:r w:rsidRPr="00BD4DDA">
        <w:rPr>
          <w:rtl/>
          <w:lang w:bidi="fa-IR"/>
        </w:rPr>
        <w:t>وَصَلَاةِ الْعَصْرِ.</w:t>
      </w:r>
      <w:r>
        <w:rPr>
          <w:rtl/>
          <w:lang w:bidi="fa-IR"/>
        </w:rPr>
        <w:t xml:space="preserve"> </w:t>
      </w:r>
      <w:r w:rsidRPr="00BD4DDA">
        <w:rPr>
          <w:rtl/>
          <w:lang w:bidi="fa-IR"/>
        </w:rPr>
        <w:t>وَفِي بَعْضِ الْقِرَاءَةِ</w:t>
      </w:r>
      <w:r>
        <w:rPr>
          <w:rFonts w:hint="cs"/>
          <w:rtl/>
          <w:lang w:bidi="fa-IR"/>
        </w:rPr>
        <w:t xml:space="preserve"> </w:t>
      </w:r>
      <w:r w:rsidR="00C76B65">
        <w:rPr>
          <w:rStyle w:val="libAlaemChar"/>
          <w:rtl/>
        </w:rPr>
        <w:t>(</w:t>
      </w:r>
      <w:r w:rsidRPr="00C37A15">
        <w:rPr>
          <w:rStyle w:val="libAieChar"/>
          <w:rtl/>
        </w:rPr>
        <w:t>حافِظُوا عَلَى الصَّلَواتِ وَالصَّلاةِ الْوُسْطى</w:t>
      </w:r>
      <w:r w:rsidR="00C76B65" w:rsidRPr="00C76B65">
        <w:rPr>
          <w:rStyle w:val="libAlaemChar"/>
          <w:rtl/>
        </w:rPr>
        <w:t>)</w:t>
      </w:r>
      <w:r w:rsidRPr="00BD4DDA">
        <w:rPr>
          <w:rtl/>
          <w:lang w:bidi="fa-IR"/>
        </w:rPr>
        <w:t xml:space="preserve"> صَلَاةِ</w:t>
      </w:r>
      <w:r>
        <w:rPr>
          <w:rtl/>
          <w:lang w:bidi="fa-IR"/>
        </w:rPr>
        <w:t xml:space="preserve"> </w:t>
      </w:r>
      <w:r w:rsidRPr="00BD4DDA">
        <w:rPr>
          <w:rtl/>
          <w:lang w:bidi="fa-IR"/>
        </w:rPr>
        <w:t>الْعَصْرِ</w:t>
      </w:r>
      <w:r>
        <w:rPr>
          <w:rtl/>
          <w:lang w:bidi="fa-IR"/>
        </w:rPr>
        <w:t xml:space="preserve"> ـ </w:t>
      </w:r>
      <w:r w:rsidR="00C76B65">
        <w:rPr>
          <w:rStyle w:val="libAlaemChar"/>
          <w:rtl/>
        </w:rPr>
        <w:t>(</w:t>
      </w:r>
      <w:r w:rsidRPr="00C37A15">
        <w:rPr>
          <w:rStyle w:val="libAieChar"/>
          <w:rtl/>
        </w:rPr>
        <w:t>وَقُومُوا لِلّهِ قانِتِينَ</w:t>
      </w:r>
      <w:r w:rsidR="00C76B65" w:rsidRPr="00C76B65">
        <w:rPr>
          <w:rStyle w:val="libAlaemChar"/>
          <w:rtl/>
        </w:rPr>
        <w:t>)</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 وَنَزَلَتْ</w:t>
      </w:r>
      <w:r>
        <w:rPr>
          <w:rtl/>
          <w:lang w:bidi="fa-IR"/>
        </w:rPr>
        <w:t xml:space="preserve"> </w:t>
      </w:r>
      <w:r w:rsidRPr="00BD4DDA">
        <w:rPr>
          <w:rtl/>
          <w:lang w:bidi="fa-IR"/>
        </w:rPr>
        <w:t xml:space="preserve">هذِهِ الْآيَةُ يَوْمَ الْجُمُعَةِ وَرَسُولُ اللهِ </w:t>
      </w:r>
      <w:r w:rsidRPr="008C051F">
        <w:rPr>
          <w:rStyle w:val="libAlaemChar"/>
          <w:rtl/>
        </w:rPr>
        <w:lastRenderedPageBreak/>
        <w:t>صلى‌الله‌عليه‌وآله‌وسلم</w:t>
      </w:r>
      <w:r w:rsidRPr="00BD4DDA">
        <w:rPr>
          <w:rtl/>
          <w:lang w:bidi="fa-IR"/>
        </w:rPr>
        <w:t xml:space="preserve"> فِي سَفَرِهِ</w:t>
      </w:r>
      <w:r>
        <w:rPr>
          <w:rtl/>
          <w:lang w:bidi="fa-IR"/>
        </w:rPr>
        <w:t xml:space="preserve">، </w:t>
      </w:r>
      <w:r w:rsidRPr="00BD4DDA">
        <w:rPr>
          <w:rtl/>
          <w:lang w:bidi="fa-IR"/>
        </w:rPr>
        <w:t xml:space="preserve">فَقَنَتَ فِيهَا رَسُولُ اللهِ </w:t>
      </w:r>
      <w:r w:rsidRPr="008C051F">
        <w:rPr>
          <w:rStyle w:val="libAlaemChar"/>
          <w:rtl/>
        </w:rPr>
        <w:t>صلى‌الله‌عليه‌وآله‌وسلم</w:t>
      </w:r>
      <w:r>
        <w:rPr>
          <w:rtl/>
          <w:lang w:bidi="fa-IR"/>
        </w:rPr>
        <w:t xml:space="preserve">، </w:t>
      </w:r>
      <w:r w:rsidRPr="00BD4DDA">
        <w:rPr>
          <w:rtl/>
          <w:lang w:bidi="fa-IR"/>
        </w:rPr>
        <w:t>وَتَرَكَهَا عَلى حَالِهَا فِي السَّفَرِ وَالْحَضَرِ</w:t>
      </w:r>
      <w:r>
        <w:rPr>
          <w:rtl/>
          <w:lang w:bidi="fa-IR"/>
        </w:rPr>
        <w:t xml:space="preserve">، </w:t>
      </w:r>
      <w:r w:rsidRPr="00BD4DDA">
        <w:rPr>
          <w:rtl/>
          <w:lang w:bidi="fa-IR"/>
        </w:rPr>
        <w:t>وَأَضَافَ لِلْمُقِيمِ رَكْعَتَيْنِ</w:t>
      </w:r>
      <w:r>
        <w:rPr>
          <w:rtl/>
          <w:lang w:bidi="fa-IR"/>
        </w:rPr>
        <w:t xml:space="preserve">، </w:t>
      </w:r>
      <w:r w:rsidRPr="00BD4DDA">
        <w:rPr>
          <w:rtl/>
          <w:lang w:bidi="fa-IR"/>
        </w:rPr>
        <w:t xml:space="preserve">وَإِنَّمَا وُضِعَتِ الرَّكْعَتَانِ اللَّتَانِ أَضَافَهُمَا النَّبِيُّ </w:t>
      </w:r>
      <w:r w:rsidRPr="008C051F">
        <w:rPr>
          <w:rStyle w:val="libAlaemChar"/>
          <w:rtl/>
        </w:rPr>
        <w:t>صلى‌الله‌عليه‌وآله‌وسلم</w:t>
      </w:r>
      <w:r w:rsidRPr="00BD4DDA">
        <w:rPr>
          <w:rtl/>
          <w:lang w:bidi="fa-IR"/>
        </w:rPr>
        <w:t xml:space="preserve"> يَوْمَ الْجُمُعَةِ لِلْمُقِيمِ</w:t>
      </w:r>
      <w:r>
        <w:rPr>
          <w:rtl/>
          <w:lang w:bidi="fa-IR"/>
        </w:rPr>
        <w:t xml:space="preserve">، </w:t>
      </w:r>
      <w:r w:rsidRPr="00BD4DDA">
        <w:rPr>
          <w:rtl/>
          <w:lang w:bidi="fa-IR"/>
        </w:rPr>
        <w:t>لِمَكَانِ الْخُطْبَتَيْنِ مَعَ الْإِمَامِ</w:t>
      </w:r>
      <w:r>
        <w:rPr>
          <w:rtl/>
          <w:lang w:bidi="fa-IR"/>
        </w:rPr>
        <w:t xml:space="preserve">: </w:t>
      </w:r>
      <w:r w:rsidRPr="00BD4DDA">
        <w:rPr>
          <w:rtl/>
          <w:lang w:bidi="fa-IR"/>
        </w:rPr>
        <w:t>فَمَنْ صَلّى يَوْمَ الْجُمُعَةِ فِي غَيْرِ جَمَاعَةٍ</w:t>
      </w:r>
      <w:r>
        <w:rPr>
          <w:rtl/>
          <w:lang w:bidi="fa-IR"/>
        </w:rPr>
        <w:t xml:space="preserve">، </w:t>
      </w:r>
      <w:r w:rsidRPr="00BD4DDA">
        <w:rPr>
          <w:rtl/>
          <w:lang w:bidi="fa-IR"/>
        </w:rPr>
        <w:t>فَلْيُصَلِّهَا أَرْبَعَ‌</w:t>
      </w:r>
      <w:r>
        <w:rPr>
          <w:rtl/>
          <w:lang w:bidi="fa-IR"/>
        </w:rPr>
        <w:t xml:space="preserve"> </w:t>
      </w:r>
      <w:r w:rsidRPr="00BD4DDA">
        <w:rPr>
          <w:rtl/>
          <w:lang w:bidi="fa-IR"/>
        </w:rPr>
        <w:t>رَكَعَاتٍ كَصَلَاةِ الظُّهْرِ فِي سَائِرِ الْأَيَّامِ »</w:t>
      </w:r>
    </w:p>
    <w:p w14:paraId="0D4C98FC" w14:textId="77777777" w:rsidR="001D2A8B" w:rsidRDefault="001D2A8B" w:rsidP="001D2A8B">
      <w:pPr>
        <w:pStyle w:val="libNormal"/>
      </w:pPr>
      <w:r>
        <w:t xml:space="preserve">Ali Bin Ibrahim, from his father, from Hammad Bin Is and Muhammad Bin Yahya, from Ahmad Bin Muhammad Bin Isa and Muhammad Bin Ismail, from </w:t>
      </w:r>
      <w:r w:rsidRPr="00004DA2">
        <w:rPr>
          <w:rStyle w:val="libNormalChar"/>
        </w:rPr>
        <w:t>Al-Fazl Bin Shazan</w:t>
      </w:r>
      <w:r>
        <w:t>, altogether from Hammad Bin Isa, from Hareyz, from Zurara who said,</w:t>
      </w:r>
    </w:p>
    <w:p w14:paraId="4E95A368" w14:textId="77777777" w:rsidR="001D2A8B" w:rsidRDefault="001D2A8B" w:rsidP="001D2A8B">
      <w:pPr>
        <w:pStyle w:val="libNormal"/>
      </w:pPr>
      <w:r>
        <w:t>‘I asked Abu Ja’far</w:t>
      </w:r>
      <w:r w:rsidRPr="00813829">
        <w:rPr>
          <w:rStyle w:val="libAlaemEnChar"/>
        </w:rPr>
        <w:t>asws</w:t>
      </w:r>
      <w:r>
        <w:t xml:space="preserve"> about what Allah</w:t>
      </w:r>
      <w:r w:rsidRPr="001C3974">
        <w:rPr>
          <w:rStyle w:val="libAlaemEnChar"/>
        </w:rPr>
        <w:t>azwj</w:t>
      </w:r>
      <w:r>
        <w:t xml:space="preserve"> Mighty and Majestic had Obligated from the </w:t>
      </w:r>
      <w:r w:rsidRPr="009157A6">
        <w:rPr>
          <w:rStyle w:val="libNormalChar"/>
        </w:rPr>
        <w:t>Salāt.</w:t>
      </w:r>
      <w:r>
        <w:t xml:space="preserve"> So he</w:t>
      </w:r>
      <w:r w:rsidRPr="00813829">
        <w:rPr>
          <w:rStyle w:val="libAlaemEnChar"/>
        </w:rPr>
        <w:t>asws</w:t>
      </w:r>
      <w:r>
        <w:t xml:space="preserve"> said: ‘Five (sets of) </w:t>
      </w:r>
      <w:r w:rsidRPr="009157A6">
        <w:rPr>
          <w:rStyle w:val="libNormalChar"/>
        </w:rPr>
        <w:t xml:space="preserve">Salāt </w:t>
      </w:r>
      <w:r>
        <w:t>during the night and the day’. So I said, ‘So</w:t>
      </w:r>
      <w:r w:rsidRPr="002A5891">
        <w:t xml:space="preserve"> has </w:t>
      </w:r>
      <w:r>
        <w:t>He</w:t>
      </w:r>
      <w:r w:rsidRPr="001C3974">
        <w:rPr>
          <w:rStyle w:val="libAlaemEnChar"/>
        </w:rPr>
        <w:t>azwj</w:t>
      </w:r>
      <w:r>
        <w:t xml:space="preserve"> Named these and Clarified these in His</w:t>
      </w:r>
      <w:r w:rsidRPr="001C3974">
        <w:rPr>
          <w:rStyle w:val="libAlaemEnChar"/>
        </w:rPr>
        <w:t>azwj</w:t>
      </w:r>
      <w:r>
        <w:t xml:space="preserve"> Book?’ He</w:t>
      </w:r>
      <w:r w:rsidRPr="00813829">
        <w:rPr>
          <w:rStyle w:val="libAlaemEnChar"/>
        </w:rPr>
        <w:t>asws</w:t>
      </w:r>
      <w:r>
        <w:t xml:space="preserve"> said: ‘Yes. Allah</w:t>
      </w:r>
      <w:r w:rsidRPr="001C3974">
        <w:rPr>
          <w:rStyle w:val="libAlaemEnChar"/>
        </w:rPr>
        <w:t>azwj</w:t>
      </w:r>
      <w:r>
        <w:t xml:space="preserve"> the Exalted Said to His</w:t>
      </w:r>
      <w:r w:rsidRPr="001C3974">
        <w:rPr>
          <w:rStyle w:val="libAlaemEnChar"/>
        </w:rPr>
        <w:t>azwj</w:t>
      </w:r>
      <w:r>
        <w:t xml:space="preserve"> Prophet</w:t>
      </w:r>
      <w:r w:rsidRPr="00EA6A8A">
        <w:rPr>
          <w:rStyle w:val="libAlaemEnChar"/>
        </w:rPr>
        <w:t>saww</w:t>
      </w:r>
      <w:r>
        <w:t xml:space="preserve"> [17:78] Establish the Prayer from the declining of the sun till the darkness of the night. So in what is between the (start of the) decline of the sun up to the darkness of the night are four </w:t>
      </w:r>
      <w:r w:rsidRPr="009157A6">
        <w:rPr>
          <w:rStyle w:val="libNormalChar"/>
        </w:rPr>
        <w:t>Rak’at Salāt.</w:t>
      </w:r>
      <w:r>
        <w:t xml:space="preserve"> Allah</w:t>
      </w:r>
      <w:r w:rsidRPr="001C3974">
        <w:rPr>
          <w:rStyle w:val="libAlaemEnChar"/>
        </w:rPr>
        <w:t>azwj</w:t>
      </w:r>
      <w:r>
        <w:t xml:space="preserve"> Named these and Clarified these and their timings; and the darkness of the night, it is its mid-point.</w:t>
      </w:r>
    </w:p>
    <w:p w14:paraId="5A93C74A" w14:textId="77777777" w:rsidR="001D2A8B" w:rsidRDefault="001D2A8B" w:rsidP="001D2A8B">
      <w:pPr>
        <w:pStyle w:val="libNormal"/>
      </w:pPr>
      <w:r>
        <w:t>Then the Blessed and High Said [17:78] and the morning recitation; surely the recitation at dawn</w:t>
      </w:r>
      <w:r w:rsidRPr="002A5891">
        <w:t xml:space="preserve"> was </w:t>
      </w:r>
      <w:r>
        <w:t>always witnessed. So this is the fifth one. And Allah</w:t>
      </w:r>
      <w:r w:rsidRPr="001C3974">
        <w:rPr>
          <w:rStyle w:val="libAlaemEnChar"/>
        </w:rPr>
        <w:t>azwj</w:t>
      </w:r>
      <w:r>
        <w:t xml:space="preserve"> the Exalted Says regarding that [11:114] And establish Prayer in the two parts of the day and in the first hours of the night. And its two parts are the Maghrib and the morning, and the first hours from the night, it is the last Isha. And the Exalted Said [2:238] Protect your </w:t>
      </w:r>
      <w:r w:rsidRPr="009157A6">
        <w:rPr>
          <w:rStyle w:val="libNormalChar"/>
        </w:rPr>
        <w:t xml:space="preserve">Salāt </w:t>
      </w:r>
      <w:r>
        <w:t xml:space="preserve">and the middle </w:t>
      </w:r>
      <w:r w:rsidRPr="009157A6">
        <w:rPr>
          <w:rStyle w:val="libNormalChar"/>
        </w:rPr>
        <w:t xml:space="preserve">Salāt </w:t>
      </w:r>
      <w:r>
        <w:t xml:space="preserve">– and it is the Zohr </w:t>
      </w:r>
      <w:r w:rsidRPr="009157A6">
        <w:rPr>
          <w:rStyle w:val="libNormalChar"/>
        </w:rPr>
        <w:t>Salāt,</w:t>
      </w:r>
      <w:r>
        <w:t xml:space="preserve"> and it is the first </w:t>
      </w:r>
      <w:r w:rsidRPr="009157A6">
        <w:rPr>
          <w:rStyle w:val="libNormalChar"/>
        </w:rPr>
        <w:t xml:space="preserve">Salāt </w:t>
      </w:r>
      <w:r>
        <w:t>which Rasool-Allah</w:t>
      </w:r>
      <w:r w:rsidRPr="00EA6A8A">
        <w:rPr>
          <w:rStyle w:val="libAlaemEnChar"/>
        </w:rPr>
        <w:t>saww</w:t>
      </w:r>
      <w:r>
        <w:t xml:space="preserve"> prayed, and it is in the middle of the day. And the middle two </w:t>
      </w:r>
      <w:r w:rsidRPr="009157A6">
        <w:rPr>
          <w:rStyle w:val="libNormalChar"/>
        </w:rPr>
        <w:t>Salāts</w:t>
      </w:r>
      <w:r>
        <w:t xml:space="preserve"> by the day is the morning </w:t>
      </w:r>
      <w:r w:rsidRPr="009157A6">
        <w:rPr>
          <w:rStyle w:val="libNormalChar"/>
        </w:rPr>
        <w:t xml:space="preserve">Salāt </w:t>
      </w:r>
      <w:r>
        <w:t xml:space="preserve">and </w:t>
      </w:r>
      <w:r w:rsidRPr="009157A6">
        <w:rPr>
          <w:rStyle w:val="libNormalChar"/>
        </w:rPr>
        <w:t xml:space="preserve">Salāt </w:t>
      </w:r>
      <w:r w:rsidRPr="00987C3F">
        <w:rPr>
          <w:rStyle w:val="libNormalChar"/>
        </w:rPr>
        <w:t>Al-Asr.</w:t>
      </w:r>
      <w:r>
        <w:t xml:space="preserve"> And in some recitations (of the Quran, the Verse is as) [2:238] Protect your </w:t>
      </w:r>
      <w:r w:rsidRPr="009157A6">
        <w:rPr>
          <w:rStyle w:val="libNormalChar"/>
        </w:rPr>
        <w:t xml:space="preserve">Salāt </w:t>
      </w:r>
      <w:r>
        <w:t xml:space="preserve">and the middle </w:t>
      </w:r>
      <w:r w:rsidRPr="009157A6">
        <w:rPr>
          <w:rStyle w:val="libNormalChar"/>
        </w:rPr>
        <w:t>Salāt,</w:t>
      </w:r>
      <w:r>
        <w:t xml:space="preserve"> </w:t>
      </w:r>
      <w:r w:rsidRPr="009157A6">
        <w:rPr>
          <w:rStyle w:val="libNormalChar"/>
        </w:rPr>
        <w:t xml:space="preserve">Salāt </w:t>
      </w:r>
      <w:r w:rsidRPr="00987C3F">
        <w:rPr>
          <w:rStyle w:val="libNormalChar"/>
        </w:rPr>
        <w:t>Al-Asr,</w:t>
      </w:r>
      <w:r>
        <w:t xml:space="preserve"> and stand up truly obedient to Allah’.</w:t>
      </w:r>
    </w:p>
    <w:p w14:paraId="015032B6" w14:textId="68B11A73" w:rsidR="00093B5C" w:rsidRDefault="001D2A8B" w:rsidP="001D2A8B">
      <w:pPr>
        <w:pStyle w:val="libNormal"/>
      </w:pPr>
      <w:r>
        <w:t>He</w:t>
      </w:r>
      <w:r w:rsidRPr="00813829">
        <w:rPr>
          <w:rStyle w:val="libAlaemEnChar"/>
        </w:rPr>
        <w:t>asws</w:t>
      </w:r>
      <w:r>
        <w:t xml:space="preserve"> said: ‘And this Verse</w:t>
      </w:r>
      <w:r w:rsidRPr="002A5891">
        <w:t xml:space="preserve"> was </w:t>
      </w:r>
      <w:r>
        <w:t>Revealed on the day of Friday, and Rasool-Allah</w:t>
      </w:r>
      <w:r w:rsidRPr="00EA6A8A">
        <w:rPr>
          <w:rStyle w:val="libAlaemEnChar"/>
        </w:rPr>
        <w:t>saww</w:t>
      </w:r>
      <w:r w:rsidRPr="002A5891">
        <w:t xml:space="preserve"> was </w:t>
      </w:r>
      <w:r>
        <w:t>in his</w:t>
      </w:r>
      <w:r w:rsidRPr="00EA6A8A">
        <w:rPr>
          <w:rStyle w:val="libAlaemEnChar"/>
        </w:rPr>
        <w:t>saww</w:t>
      </w:r>
      <w:r>
        <w:t xml:space="preserve"> journey. So Rasool-Allah</w:t>
      </w:r>
      <w:r w:rsidRPr="00EA6A8A">
        <w:rPr>
          <w:rStyle w:val="libAlaemEnChar"/>
        </w:rPr>
        <w:t>saww</w:t>
      </w:r>
      <w:r>
        <w:t xml:space="preserve"> taught it and left it upon its state during the journey and not travelling, and increased two </w:t>
      </w:r>
      <w:r w:rsidRPr="009157A6">
        <w:rPr>
          <w:rStyle w:val="libNormalChar"/>
        </w:rPr>
        <w:t xml:space="preserve">Rak’at </w:t>
      </w:r>
      <w:r>
        <w:t xml:space="preserve">for the non-traveller. And rather, the two </w:t>
      </w:r>
      <w:r w:rsidRPr="009157A6">
        <w:rPr>
          <w:rStyle w:val="libNormalChar"/>
        </w:rPr>
        <w:t xml:space="preserve">Rak’at </w:t>
      </w:r>
      <w:r>
        <w:t>which the Prophet</w:t>
      </w:r>
      <w:r w:rsidRPr="00EA6A8A">
        <w:rPr>
          <w:rStyle w:val="libAlaemEnChar"/>
        </w:rPr>
        <w:t>saww</w:t>
      </w:r>
      <w:r>
        <w:t xml:space="preserve"> increased on the day of Friday</w:t>
      </w:r>
      <w:r w:rsidRPr="002A5891">
        <w:t xml:space="preserve"> was </w:t>
      </w:r>
      <w:r>
        <w:t xml:space="preserve">in place of the two sermons with the prayer-leader. So the one who prays </w:t>
      </w:r>
      <w:r w:rsidRPr="009157A6">
        <w:rPr>
          <w:rStyle w:val="libNormalChar"/>
        </w:rPr>
        <w:t xml:space="preserve">Salāt </w:t>
      </w:r>
      <w:r>
        <w:t>on the day of Friday in other than a Jam’at, so let him pray it</w:t>
      </w:r>
      <w:r w:rsidRPr="002A5891">
        <w:t xml:space="preserve"> as </w:t>
      </w:r>
      <w:r>
        <w:t xml:space="preserve">four </w:t>
      </w:r>
      <w:r w:rsidRPr="009157A6">
        <w:rPr>
          <w:rStyle w:val="libNormalChar"/>
        </w:rPr>
        <w:t>Rak’at,</w:t>
      </w:r>
      <w:r>
        <w:t xml:space="preserve"> like the Zohr </w:t>
      </w:r>
      <w:r w:rsidRPr="009157A6">
        <w:rPr>
          <w:rStyle w:val="libNormalChar"/>
        </w:rPr>
        <w:t xml:space="preserve">Salāt </w:t>
      </w:r>
      <w:r>
        <w:t>during the rest of the days’.</w:t>
      </w:r>
      <w:r w:rsidR="00093B5C" w:rsidRPr="00A15820">
        <w:rPr>
          <w:rStyle w:val="libFootnotenumChar"/>
        </w:rPr>
        <w:t>30</w:t>
      </w:r>
    </w:p>
    <w:p w14:paraId="30A3C2EF" w14:textId="7CB62098" w:rsidR="001D2A8B" w:rsidRDefault="001D2A8B" w:rsidP="00270865">
      <w:pPr>
        <w:pStyle w:val="libAr"/>
        <w:rPr>
          <w:rtl/>
          <w:lang w:bidi="fa-IR"/>
        </w:rPr>
      </w:pPr>
      <w:r w:rsidRPr="008C051F">
        <w:rPr>
          <w:rStyle w:val="libBold2Char"/>
          <w:rtl/>
        </w:rPr>
        <w:t>2.</w:t>
      </w:r>
      <w:r w:rsidRPr="00270865">
        <w:rPr>
          <w:rtl/>
          <w:lang w:bidi="fa-IR"/>
        </w:rPr>
        <w:t xml:space="preserve"> وَبِإِسْنَادِهِ،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كَانَ الَّذِي فَرَضَ اللهُ عَلَى الْعِبَادِ مِنَ الصَّلَاةِ عَشْرَ رَكَعَاتٍ</w:t>
      </w:r>
      <w:r>
        <w:rPr>
          <w:rtl/>
          <w:lang w:bidi="fa-IR"/>
        </w:rPr>
        <w:t xml:space="preserve">، </w:t>
      </w:r>
      <w:r w:rsidRPr="00BD4DDA">
        <w:rPr>
          <w:rtl/>
          <w:lang w:bidi="fa-IR"/>
        </w:rPr>
        <w:t>وَفِيهِنَّ الْقِرَاءَةُ</w:t>
      </w:r>
      <w:r>
        <w:rPr>
          <w:rtl/>
          <w:lang w:bidi="fa-IR"/>
        </w:rPr>
        <w:t xml:space="preserve">، </w:t>
      </w:r>
      <w:r w:rsidRPr="00BD4DDA">
        <w:rPr>
          <w:rtl/>
          <w:lang w:bidi="fa-IR"/>
        </w:rPr>
        <w:t>وَلَيْسَ فِيهِنَّ وَهْمٌ</w:t>
      </w:r>
      <w:r>
        <w:rPr>
          <w:rtl/>
          <w:lang w:bidi="fa-IR"/>
        </w:rPr>
        <w:t xml:space="preserve"> ـ </w:t>
      </w:r>
      <w:r w:rsidRPr="00BD4DDA">
        <w:rPr>
          <w:rtl/>
          <w:lang w:bidi="fa-IR"/>
        </w:rPr>
        <w:t>يَعْنِي سَهْواً</w:t>
      </w:r>
      <w:r>
        <w:rPr>
          <w:rtl/>
          <w:lang w:bidi="fa-IR"/>
        </w:rPr>
        <w:t xml:space="preserve"> ـ </w:t>
      </w:r>
      <w:r w:rsidRPr="00BD4DDA">
        <w:rPr>
          <w:rtl/>
          <w:lang w:bidi="fa-IR"/>
        </w:rPr>
        <w:t xml:space="preserve">فَزَادَ رَسُولُ اللهِ </w:t>
      </w:r>
      <w:r w:rsidRPr="008C051F">
        <w:rPr>
          <w:rStyle w:val="libAlaemChar"/>
          <w:rtl/>
        </w:rPr>
        <w:t>صلى‌الله‌عليه‌وآله‌وسلم</w:t>
      </w:r>
      <w:r w:rsidRPr="00BD4DDA">
        <w:rPr>
          <w:rtl/>
          <w:lang w:bidi="fa-IR"/>
        </w:rPr>
        <w:t xml:space="preserve"> سَبْعاً</w:t>
      </w:r>
      <w:r>
        <w:rPr>
          <w:rtl/>
          <w:lang w:bidi="fa-IR"/>
        </w:rPr>
        <w:t xml:space="preserve">، </w:t>
      </w:r>
      <w:r w:rsidRPr="00BD4DDA">
        <w:rPr>
          <w:rtl/>
          <w:lang w:bidi="fa-IR"/>
        </w:rPr>
        <w:t>وَفِيهِنَّ الْوَهْمُ</w:t>
      </w:r>
      <w:r>
        <w:rPr>
          <w:rtl/>
          <w:lang w:bidi="fa-IR"/>
        </w:rPr>
        <w:t xml:space="preserve">، </w:t>
      </w:r>
      <w:r w:rsidRPr="00BD4DDA">
        <w:rPr>
          <w:rtl/>
          <w:lang w:bidi="fa-IR"/>
        </w:rPr>
        <w:t>وَلَيْسَ فِيهِنَّ قِرَاءَةٌ »</w:t>
      </w:r>
      <w:r>
        <w:rPr>
          <w:rtl/>
          <w:lang w:bidi="fa-IR"/>
        </w:rPr>
        <w:t>.</w:t>
      </w:r>
    </w:p>
    <w:p w14:paraId="157A11C9" w14:textId="77777777" w:rsidR="001D2A8B" w:rsidRDefault="001D2A8B" w:rsidP="001D2A8B">
      <w:pPr>
        <w:pStyle w:val="libNormal"/>
      </w:pPr>
      <w:r>
        <w:t>And by his chain, from Hammad, from Hareyz, from Zurara,</w:t>
      </w:r>
    </w:p>
    <w:p w14:paraId="05967212" w14:textId="471BD6CD"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‘It</w:t>
      </w:r>
      <w:r w:rsidRPr="002A5891">
        <w:t xml:space="preserve"> was </w:t>
      </w:r>
      <w:r>
        <w:t xml:space="preserve">so, from the </w:t>
      </w:r>
      <w:r w:rsidRPr="009157A6">
        <w:rPr>
          <w:rStyle w:val="libNormalChar"/>
        </w:rPr>
        <w:t>Salāts</w:t>
      </w:r>
      <w:r>
        <w:t xml:space="preserve"> which Allah</w:t>
      </w:r>
      <w:r w:rsidRPr="001C3974">
        <w:rPr>
          <w:rStyle w:val="libAlaemEnChar"/>
        </w:rPr>
        <w:t>azwj</w:t>
      </w:r>
      <w:r>
        <w:t xml:space="preserve"> Obligated upon the servants,</w:t>
      </w:r>
      <w:r w:rsidRPr="002A5891">
        <w:t xml:space="preserve"> as </w:t>
      </w:r>
      <w:r>
        <w:t xml:space="preserve">being ten </w:t>
      </w:r>
      <w:r w:rsidRPr="009157A6">
        <w:rPr>
          <w:rStyle w:val="libNormalChar"/>
        </w:rPr>
        <w:t>Rak’at,</w:t>
      </w:r>
      <w:r>
        <w:t xml:space="preserve"> and in these are recitations, and there are no whims (allowed) therein, meaning </w:t>
      </w:r>
      <w:r>
        <w:lastRenderedPageBreak/>
        <w:t>the mistakes. So Rasool-Allah</w:t>
      </w:r>
      <w:r w:rsidRPr="00EA6A8A">
        <w:rPr>
          <w:rStyle w:val="libAlaemEnChar"/>
        </w:rPr>
        <w:t>saww</w:t>
      </w:r>
      <w:r>
        <w:t xml:space="preserve"> increased seven (</w:t>
      </w:r>
      <w:r w:rsidRPr="009157A6">
        <w:rPr>
          <w:rStyle w:val="libNormalChar"/>
        </w:rPr>
        <w:t>Rak’at</w:t>
      </w:r>
      <w:r w:rsidRPr="00A64696">
        <w:rPr>
          <w:rStyle w:val="libNormalChar"/>
        </w:rPr>
        <w:t>)</w:t>
      </w:r>
      <w:r>
        <w:t>, and in these the whims (mistakes are allowed), and there is no recitation in these’.</w:t>
      </w:r>
      <w:r w:rsidR="00093B5C" w:rsidRPr="00A15820">
        <w:rPr>
          <w:rStyle w:val="libFootnotenumChar"/>
        </w:rPr>
        <w:t>31</w:t>
      </w:r>
    </w:p>
    <w:p w14:paraId="7F529BE6" w14:textId="77A2BD94" w:rsidR="001D2A8B" w:rsidRDefault="001D2A8B" w:rsidP="00270865">
      <w:pPr>
        <w:pStyle w:val="libAr"/>
        <w:rPr>
          <w:rtl/>
          <w:lang w:bidi="fa-IR"/>
        </w:rPr>
      </w:pPr>
      <w:r w:rsidRPr="008C051F">
        <w:rPr>
          <w:rStyle w:val="libBold2Char"/>
          <w:rtl/>
        </w:rPr>
        <w:t>3.</w:t>
      </w:r>
      <w:r w:rsidRPr="00270865">
        <w:rPr>
          <w:rtl/>
          <w:lang w:bidi="fa-IR"/>
        </w:rPr>
        <w:t xml:space="preserve"> وَبِإِسْنَادِهِ، عَنْ حَمَّادٍ، عَنْ حَرِيزٍ، عَنْ زُرَارَةَ، قَالَ: قَالَ أَبُو جَعْفَرٍ </w:t>
      </w:r>
      <w:r w:rsidRPr="008C051F">
        <w:rPr>
          <w:rStyle w:val="libAlaemChar"/>
          <w:rtl/>
        </w:rPr>
        <w:t>عليه‌السلام</w:t>
      </w:r>
      <w:r>
        <w:rPr>
          <w:rtl/>
          <w:lang w:bidi="fa-IR"/>
        </w:rPr>
        <w:t xml:space="preserve">: </w:t>
      </w:r>
      <w:r w:rsidRPr="00BD4DDA">
        <w:rPr>
          <w:rtl/>
          <w:lang w:bidi="fa-IR"/>
        </w:rPr>
        <w:t>« فَرَضَ اللهُ الصَّلَاةَ</w:t>
      </w:r>
      <w:r>
        <w:rPr>
          <w:rtl/>
          <w:lang w:bidi="fa-IR"/>
        </w:rPr>
        <w:t xml:space="preserve">، </w:t>
      </w:r>
      <w:r w:rsidRPr="00BD4DDA">
        <w:rPr>
          <w:rtl/>
          <w:lang w:bidi="fa-IR"/>
        </w:rPr>
        <w:t>وَسَنَّ</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عَشَرَةَ أَوْجُهٍ</w:t>
      </w:r>
      <w:r>
        <w:rPr>
          <w:rtl/>
          <w:lang w:bidi="fa-IR"/>
        </w:rPr>
        <w:t xml:space="preserve">: </w:t>
      </w:r>
      <w:r w:rsidRPr="00BD4DDA">
        <w:rPr>
          <w:rtl/>
          <w:lang w:bidi="fa-IR"/>
        </w:rPr>
        <w:t>صَلَاةَ الْحَضَرِ وَالسَّفَرِ</w:t>
      </w:r>
      <w:r>
        <w:rPr>
          <w:rtl/>
          <w:lang w:bidi="fa-IR"/>
        </w:rPr>
        <w:t xml:space="preserve">، </w:t>
      </w:r>
      <w:r w:rsidRPr="00BD4DDA">
        <w:rPr>
          <w:rtl/>
          <w:lang w:bidi="fa-IR"/>
        </w:rPr>
        <w:t>وَصَلَاةَ الْخَوْفِ عَلى ثَلَاثَةِ أَوْجُهٍ</w:t>
      </w:r>
      <w:r>
        <w:rPr>
          <w:rtl/>
          <w:lang w:bidi="fa-IR"/>
        </w:rPr>
        <w:t xml:space="preserve">، </w:t>
      </w:r>
      <w:r w:rsidRPr="00BD4DDA">
        <w:rPr>
          <w:rtl/>
          <w:lang w:bidi="fa-IR"/>
        </w:rPr>
        <w:t>وَصَلَاةَ كُسُوفِ الشَّمْسِ وَالْقَمَرِ</w:t>
      </w:r>
      <w:r>
        <w:rPr>
          <w:rtl/>
          <w:lang w:bidi="fa-IR"/>
        </w:rPr>
        <w:t xml:space="preserve">، </w:t>
      </w:r>
      <w:r w:rsidRPr="00BD4DDA">
        <w:rPr>
          <w:rtl/>
          <w:lang w:bidi="fa-IR"/>
        </w:rPr>
        <w:t>وَصَلَاةَ الْعِيدَيْنِ</w:t>
      </w:r>
      <w:r>
        <w:rPr>
          <w:rtl/>
          <w:lang w:bidi="fa-IR"/>
        </w:rPr>
        <w:t xml:space="preserve">، </w:t>
      </w:r>
      <w:r w:rsidRPr="00BD4DDA">
        <w:rPr>
          <w:rtl/>
          <w:lang w:bidi="fa-IR"/>
        </w:rPr>
        <w:t>وَصَلَاةَ الِاسْتِسْقَاءِ</w:t>
      </w:r>
      <w:r>
        <w:rPr>
          <w:rtl/>
          <w:lang w:bidi="fa-IR"/>
        </w:rPr>
        <w:t xml:space="preserve">، </w:t>
      </w:r>
      <w:r w:rsidRPr="00BD4DDA">
        <w:rPr>
          <w:rtl/>
          <w:lang w:bidi="fa-IR"/>
        </w:rPr>
        <w:t>وَالصَّلَاةَ عَلَى الْمَيِّتِ »</w:t>
      </w:r>
      <w:r>
        <w:rPr>
          <w:rtl/>
          <w:lang w:bidi="fa-IR"/>
        </w:rPr>
        <w:t>.</w:t>
      </w:r>
    </w:p>
    <w:p w14:paraId="1F33CFD3" w14:textId="77777777" w:rsidR="001D2A8B" w:rsidRDefault="001D2A8B" w:rsidP="001D2A8B">
      <w:pPr>
        <w:pStyle w:val="libNormal"/>
      </w:pPr>
      <w:r>
        <w:t>And by his chain, from Hammad, from Hareyz, from Zurara who said,</w:t>
      </w:r>
    </w:p>
    <w:p w14:paraId="51E2C931" w14:textId="5A90D9CA" w:rsidR="00093B5C" w:rsidRDefault="001D2A8B" w:rsidP="001D2A8B">
      <w:pPr>
        <w:pStyle w:val="libNormal"/>
      </w:pPr>
      <w:r>
        <w:t>‘Abu Ja’far</w:t>
      </w:r>
      <w:r w:rsidRPr="00813829">
        <w:rPr>
          <w:rStyle w:val="libAlaemEnChar"/>
        </w:rPr>
        <w:t>asws</w:t>
      </w:r>
      <w:r>
        <w:t xml:space="preserve"> said: ‘Allah</w:t>
      </w:r>
      <w:r w:rsidRPr="001C3974">
        <w:rPr>
          <w:rStyle w:val="libAlaemEnChar"/>
        </w:rPr>
        <w:t>azwj</w:t>
      </w:r>
      <w:r>
        <w:t xml:space="preserve"> Necessitated the </w:t>
      </w:r>
      <w:r w:rsidRPr="009157A6">
        <w:rPr>
          <w:rStyle w:val="libNormalChar"/>
        </w:rPr>
        <w:t>Salāt,</w:t>
      </w:r>
      <w:r>
        <w:t xml:space="preserve"> and Rasool-Allah</w:t>
      </w:r>
      <w:r w:rsidRPr="00EA6A8A">
        <w:rPr>
          <w:rStyle w:val="libAlaemEnChar"/>
        </w:rPr>
        <w:t>saww</w:t>
      </w:r>
      <w:r>
        <w:t xml:space="preserve"> established the Sunnah upon ten aspects – </w:t>
      </w:r>
      <w:r w:rsidRPr="009157A6">
        <w:rPr>
          <w:rStyle w:val="libNormalChar"/>
        </w:rPr>
        <w:t xml:space="preserve">Salāt </w:t>
      </w:r>
      <w:r>
        <w:t xml:space="preserve">of the non-traveller, and the traveller, and the </w:t>
      </w:r>
      <w:r w:rsidRPr="009157A6">
        <w:rPr>
          <w:rStyle w:val="libNormalChar"/>
        </w:rPr>
        <w:t xml:space="preserve">Salāt </w:t>
      </w:r>
      <w:r>
        <w:t xml:space="preserve">of fear being upon three aspects, and </w:t>
      </w:r>
      <w:r w:rsidRPr="009157A6">
        <w:rPr>
          <w:rStyle w:val="libNormalChar"/>
        </w:rPr>
        <w:t xml:space="preserve">Salāt </w:t>
      </w:r>
      <w:r>
        <w:t>of the eclipse o</w:t>
      </w:r>
      <w:r w:rsidR="00F773DF">
        <w:t xml:space="preserve">f </w:t>
      </w:r>
      <w:r>
        <w:t xml:space="preserve">the sun and the moon, and </w:t>
      </w:r>
      <w:r w:rsidRPr="009157A6">
        <w:rPr>
          <w:rStyle w:val="libNormalChar"/>
        </w:rPr>
        <w:t xml:space="preserve">Salāt </w:t>
      </w:r>
      <w:r>
        <w:t xml:space="preserve">of the two </w:t>
      </w:r>
      <w:r w:rsidRPr="00264E1E">
        <w:rPr>
          <w:rStyle w:val="libNormalChar"/>
        </w:rPr>
        <w:t>Eids, and Salāt f</w:t>
      </w:r>
      <w:r>
        <w:t xml:space="preserve">or the rain, and </w:t>
      </w:r>
      <w:r w:rsidRPr="009157A6">
        <w:rPr>
          <w:rStyle w:val="libNormalChar"/>
        </w:rPr>
        <w:t xml:space="preserve">Salāt </w:t>
      </w:r>
      <w:r>
        <w:t>upon the deceased’.</w:t>
      </w:r>
      <w:r w:rsidR="00093B5C" w:rsidRPr="00A15820">
        <w:rPr>
          <w:rStyle w:val="libFootnotenumChar"/>
        </w:rPr>
        <w:t>32</w:t>
      </w:r>
    </w:p>
    <w:p w14:paraId="58730E49" w14:textId="6E86F515" w:rsidR="001D2A8B" w:rsidRDefault="001D2A8B" w:rsidP="00270865">
      <w:pPr>
        <w:pStyle w:val="libAr"/>
        <w:rPr>
          <w:rtl/>
          <w:lang w:bidi="fa-IR"/>
        </w:rPr>
      </w:pPr>
      <w:r w:rsidRPr="008C051F">
        <w:rPr>
          <w:rStyle w:val="libBold2Char"/>
          <w:rtl/>
        </w:rPr>
        <w:t>4.</w:t>
      </w:r>
      <w:r w:rsidRPr="00270865">
        <w:rPr>
          <w:rtl/>
          <w:lang w:bidi="fa-IR"/>
        </w:rPr>
        <w:t xml:space="preserve"> حَمَّادٌ، عَنْ حَرِيزٍ، عَنْ زُرَارَةَ: عَنْ أَبِي جَعْفَرٍ </w:t>
      </w:r>
      <w:r w:rsidRPr="008C051F">
        <w:rPr>
          <w:rStyle w:val="libAlaemChar"/>
          <w:rtl/>
        </w:rPr>
        <w:t>عليه‌السلام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إِنَّ الصَّلاةَ كانَتْ عَلَى الْمُؤْمِنِينَ كِتاباً مَوْقُوتاً</w:t>
      </w:r>
      <w:r w:rsidR="00C76B65" w:rsidRPr="00C76B65">
        <w:rPr>
          <w:rStyle w:val="libAlaemChar"/>
          <w:rtl/>
        </w:rPr>
        <w:t>)</w:t>
      </w:r>
      <w:r>
        <w:rPr>
          <w:rtl/>
          <w:lang w:bidi="fa-IR"/>
        </w:rPr>
        <w:t xml:space="preserve">: </w:t>
      </w:r>
      <w:r w:rsidRPr="00BD4DDA">
        <w:rPr>
          <w:rtl/>
          <w:lang w:bidi="fa-IR"/>
        </w:rPr>
        <w:t>« أَيْ مَوْجُوباً</w:t>
      </w:r>
      <w:r>
        <w:rPr>
          <w:rtl/>
          <w:lang w:bidi="fa-IR"/>
        </w:rPr>
        <w:t xml:space="preserve"> </w:t>
      </w:r>
      <w:r w:rsidRPr="00BD4DDA">
        <w:rPr>
          <w:rtl/>
          <w:lang w:bidi="fa-IR"/>
        </w:rPr>
        <w:t>»</w:t>
      </w:r>
      <w:r>
        <w:rPr>
          <w:rtl/>
          <w:lang w:bidi="fa-IR"/>
        </w:rPr>
        <w:t>.</w:t>
      </w:r>
    </w:p>
    <w:p w14:paraId="50F7E3F4" w14:textId="77777777" w:rsidR="001D2A8B" w:rsidRDefault="001D2A8B" w:rsidP="001D2A8B">
      <w:pPr>
        <w:pStyle w:val="libNormal"/>
      </w:pPr>
      <w:r>
        <w:t>Hammad, from Hareyz, from Zurara,</w:t>
      </w:r>
    </w:p>
    <w:p w14:paraId="2615C9C1" w14:textId="26B6CB9E" w:rsidR="00093B5C" w:rsidRDefault="001D2A8B" w:rsidP="001D2A8B">
      <w:pPr>
        <w:pStyle w:val="libNormal"/>
      </w:pPr>
      <w:r w:rsidRPr="00BB69AC">
        <w:t xml:space="preserve">(It has been narrated) </w:t>
      </w:r>
      <w:r>
        <w:t>from Abu Ja’far</w:t>
      </w:r>
      <w:r w:rsidRPr="00813829">
        <w:rPr>
          <w:rStyle w:val="libAlaemEnChar"/>
        </w:rPr>
        <w:t>asws</w:t>
      </w:r>
      <w:r>
        <w:t xml:space="preserve"> regarding the Words of Allah</w:t>
      </w:r>
      <w:r w:rsidRPr="001C3974">
        <w:rPr>
          <w:rStyle w:val="libAlaemEnChar"/>
        </w:rPr>
        <w:t>azwj</w:t>
      </w:r>
      <w:r>
        <w:t xml:space="preserve"> Mighty and Majestic [4:103] surely the </w:t>
      </w:r>
      <w:r w:rsidRPr="009157A6">
        <w:rPr>
          <w:rStyle w:val="libNormalChar"/>
        </w:rPr>
        <w:t xml:space="preserve">Salāt </w:t>
      </w:r>
      <w:r w:rsidRPr="002A5891">
        <w:t xml:space="preserve">was </w:t>
      </w:r>
      <w:r>
        <w:t>always a timed ordinance upon the Believers – i.e. Obligatory’.</w:t>
      </w:r>
      <w:r w:rsidR="00093B5C" w:rsidRPr="00A15820">
        <w:rPr>
          <w:rStyle w:val="libFootnotenumChar"/>
        </w:rPr>
        <w:t>33</w:t>
      </w:r>
    </w:p>
    <w:p w14:paraId="46EF7BDC" w14:textId="2CE9C0EA" w:rsidR="001D2A8B" w:rsidRDefault="001D2A8B" w:rsidP="00270865">
      <w:pPr>
        <w:pStyle w:val="libAr"/>
        <w:rPr>
          <w:rtl/>
          <w:lang w:bidi="fa-IR"/>
        </w:rPr>
      </w:pPr>
      <w:r w:rsidRPr="008C051F">
        <w:rPr>
          <w:rStyle w:val="libBold2Char"/>
          <w:rtl/>
        </w:rPr>
        <w:t>5.</w:t>
      </w:r>
      <w:r w:rsidRPr="00270865">
        <w:rPr>
          <w:rtl/>
          <w:lang w:bidi="fa-IR"/>
        </w:rPr>
        <w:t xml:space="preserve"> حَمَّادٌ، عَنْ حَرِيزٍ، عَنْ زُرَارَةَ، قَالَ: سَأَلْتُ أَبَا جَعْفَرٍ </w:t>
      </w:r>
      <w:r w:rsidRPr="008C051F">
        <w:rPr>
          <w:rStyle w:val="libAlaemChar"/>
          <w:rtl/>
        </w:rPr>
        <w:t>عليه‌السلام</w:t>
      </w:r>
      <w:r w:rsidRPr="00BD4DDA">
        <w:rPr>
          <w:rtl/>
          <w:lang w:bidi="fa-IR"/>
        </w:rPr>
        <w:t xml:space="preserve"> عَنِ الْفَرْضِ فِي الصَّلَاةِ</w:t>
      </w:r>
      <w:r>
        <w:rPr>
          <w:rtl/>
          <w:lang w:bidi="fa-IR"/>
        </w:rPr>
        <w:t xml:space="preserve">؟ </w:t>
      </w:r>
      <w:r w:rsidRPr="00BD4DDA">
        <w:rPr>
          <w:rtl/>
          <w:lang w:bidi="fa-IR"/>
        </w:rPr>
        <w:t>فَقَالَ</w:t>
      </w:r>
      <w:r>
        <w:rPr>
          <w:rtl/>
          <w:lang w:bidi="fa-IR"/>
        </w:rPr>
        <w:t xml:space="preserve">: </w:t>
      </w:r>
      <w:r w:rsidRPr="00BD4DDA">
        <w:rPr>
          <w:rtl/>
          <w:lang w:bidi="fa-IR"/>
        </w:rPr>
        <w:t>« الْوَقْتُ</w:t>
      </w:r>
      <w:r>
        <w:rPr>
          <w:rtl/>
          <w:lang w:bidi="fa-IR"/>
        </w:rPr>
        <w:t xml:space="preserve">، </w:t>
      </w:r>
      <w:r w:rsidRPr="00BD4DDA">
        <w:rPr>
          <w:rtl/>
          <w:lang w:bidi="fa-IR"/>
        </w:rPr>
        <w:t>وَالطَّهُورُ</w:t>
      </w:r>
      <w:r>
        <w:rPr>
          <w:rtl/>
          <w:lang w:bidi="fa-IR"/>
        </w:rPr>
        <w:t xml:space="preserve">، </w:t>
      </w:r>
      <w:r w:rsidRPr="00BD4DDA">
        <w:rPr>
          <w:rtl/>
          <w:lang w:bidi="fa-IR"/>
        </w:rPr>
        <w:t>وَالْقِبْلَةُ</w:t>
      </w:r>
      <w:r>
        <w:rPr>
          <w:rtl/>
          <w:lang w:bidi="fa-IR"/>
        </w:rPr>
        <w:t xml:space="preserve">، </w:t>
      </w:r>
      <w:r w:rsidRPr="00BD4DDA">
        <w:rPr>
          <w:rtl/>
          <w:lang w:bidi="fa-IR"/>
        </w:rPr>
        <w:t>وَالتَّوَجُّهُ</w:t>
      </w:r>
      <w:r>
        <w:rPr>
          <w:rtl/>
          <w:lang w:bidi="fa-IR"/>
        </w:rPr>
        <w:t xml:space="preserve">، </w:t>
      </w:r>
      <w:r w:rsidRPr="00BD4DDA">
        <w:rPr>
          <w:rtl/>
          <w:lang w:bidi="fa-IR"/>
        </w:rPr>
        <w:t>وَالرُّكُوعُ</w:t>
      </w:r>
      <w:r>
        <w:rPr>
          <w:rtl/>
          <w:lang w:bidi="fa-IR"/>
        </w:rPr>
        <w:t xml:space="preserve">، </w:t>
      </w:r>
      <w:r w:rsidRPr="00BD4DDA">
        <w:rPr>
          <w:rtl/>
          <w:lang w:bidi="fa-IR"/>
        </w:rPr>
        <w:t>وَالسُّجُودُ</w:t>
      </w:r>
      <w:r>
        <w:rPr>
          <w:rtl/>
          <w:lang w:bidi="fa-IR"/>
        </w:rPr>
        <w:t xml:space="preserve">، </w:t>
      </w:r>
      <w:r w:rsidRPr="00BD4DDA">
        <w:rPr>
          <w:rtl/>
          <w:lang w:bidi="fa-IR"/>
        </w:rPr>
        <w:t>وَالدُّعَاءُ »</w:t>
      </w:r>
      <w:r>
        <w:rPr>
          <w:rtl/>
          <w:lang w:bidi="fa-IR"/>
        </w:rPr>
        <w:t xml:space="preserve">. </w:t>
      </w:r>
      <w:r w:rsidRPr="00BD4DDA">
        <w:rPr>
          <w:rtl/>
          <w:lang w:bidi="fa-IR"/>
        </w:rPr>
        <w:t>قُلْتُ</w:t>
      </w:r>
      <w:r>
        <w:rPr>
          <w:rtl/>
          <w:lang w:bidi="fa-IR"/>
        </w:rPr>
        <w:t xml:space="preserve">: </w:t>
      </w:r>
      <w:r w:rsidRPr="00BD4DDA">
        <w:rPr>
          <w:rtl/>
          <w:lang w:bidi="fa-IR"/>
        </w:rPr>
        <w:t>مَا سِوى ذلِكَ</w:t>
      </w:r>
      <w:r>
        <w:rPr>
          <w:rtl/>
          <w:lang w:bidi="fa-IR"/>
        </w:rPr>
        <w:t>؟</w:t>
      </w:r>
      <w:r w:rsidRPr="00BD4DDA">
        <w:rPr>
          <w:rtl/>
          <w:lang w:bidi="fa-IR"/>
        </w:rPr>
        <w:t xml:space="preserve"> قَالَ</w:t>
      </w:r>
      <w:r>
        <w:rPr>
          <w:rtl/>
          <w:lang w:bidi="fa-IR"/>
        </w:rPr>
        <w:t xml:space="preserve">: </w:t>
      </w:r>
      <w:r w:rsidRPr="00BD4DDA">
        <w:rPr>
          <w:rtl/>
          <w:lang w:bidi="fa-IR"/>
        </w:rPr>
        <w:t>« سُنَّةٌ فِي فَرِيضَةٍ</w:t>
      </w:r>
      <w:r>
        <w:rPr>
          <w:rtl/>
          <w:lang w:bidi="fa-IR"/>
        </w:rPr>
        <w:t xml:space="preserve"> </w:t>
      </w:r>
      <w:r w:rsidRPr="00BD4DDA">
        <w:rPr>
          <w:rtl/>
          <w:lang w:bidi="fa-IR"/>
        </w:rPr>
        <w:t>»</w:t>
      </w:r>
      <w:r>
        <w:rPr>
          <w:rtl/>
          <w:lang w:bidi="fa-IR"/>
        </w:rPr>
        <w:t>.</w:t>
      </w:r>
    </w:p>
    <w:p w14:paraId="6C6F8721" w14:textId="77777777" w:rsidR="001D2A8B" w:rsidRDefault="001D2A8B" w:rsidP="001D2A8B">
      <w:pPr>
        <w:pStyle w:val="libNormal"/>
      </w:pPr>
      <w:r>
        <w:t>Hammad, from Hareyz, from Zurara who said,</w:t>
      </w:r>
    </w:p>
    <w:p w14:paraId="1C2A7075" w14:textId="2F3161B5" w:rsidR="00093B5C" w:rsidRDefault="001D2A8B" w:rsidP="001D2A8B">
      <w:pPr>
        <w:pStyle w:val="libNormal"/>
      </w:pPr>
      <w:r>
        <w:t>‘I asked Abu Ja’far</w:t>
      </w:r>
      <w:r w:rsidRPr="00813829">
        <w:rPr>
          <w:rStyle w:val="libAlaemEnChar"/>
        </w:rPr>
        <w:t>asws</w:t>
      </w:r>
      <w:r>
        <w:t xml:space="preserve"> about the necessities regarding the </w:t>
      </w:r>
      <w:r w:rsidRPr="009157A6">
        <w:rPr>
          <w:rStyle w:val="libNormalChar"/>
        </w:rPr>
        <w:t>Salāt.</w:t>
      </w:r>
      <w:r>
        <w:t xml:space="preserve"> So he</w:t>
      </w:r>
      <w:r w:rsidRPr="00813829">
        <w:rPr>
          <w:rStyle w:val="libAlaemEnChar"/>
        </w:rPr>
        <w:t>asws</w:t>
      </w:r>
      <w:r>
        <w:t xml:space="preserve"> said: ‘The timing, and the cleanliness, and the </w:t>
      </w:r>
      <w:r w:rsidRPr="009D1DCE">
        <w:rPr>
          <w:rStyle w:val="libNormalChar"/>
        </w:rPr>
        <w:t>Qiblah,</w:t>
      </w:r>
      <w:r>
        <w:t xml:space="preserve"> and the concentration, and the </w:t>
      </w:r>
      <w:r w:rsidRPr="00223226">
        <w:rPr>
          <w:rStyle w:val="libNormalChar"/>
        </w:rPr>
        <w:t>Rukū,</w:t>
      </w:r>
      <w:r>
        <w:t xml:space="preserve"> and the </w:t>
      </w:r>
      <w:r w:rsidRPr="00223226">
        <w:rPr>
          <w:rStyle w:val="libNormalChar"/>
        </w:rPr>
        <w:t>Sajdah,</w:t>
      </w:r>
      <w:r>
        <w:t xml:space="preserve"> and the supplication’. I said, ‘What is besides that?’ He</w:t>
      </w:r>
      <w:r w:rsidRPr="00813829">
        <w:rPr>
          <w:rStyle w:val="libAlaemEnChar"/>
        </w:rPr>
        <w:t>asws</w:t>
      </w:r>
      <w:r>
        <w:t xml:space="preserve"> said: ‘A Sunnah among the necessities’.</w:t>
      </w:r>
      <w:r w:rsidR="00093B5C" w:rsidRPr="00A15820">
        <w:rPr>
          <w:rStyle w:val="libFootnotenumChar"/>
        </w:rPr>
        <w:t>34</w:t>
      </w:r>
    </w:p>
    <w:p w14:paraId="494EC5C3" w14:textId="2329036F"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حَمَّادِ بْنِ عِيسى: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لِلصَّلَاةِ أَرْبَعَةُ آلَافِ حَدٍّ »</w:t>
      </w:r>
      <w:r>
        <w:rPr>
          <w:rtl/>
          <w:lang w:bidi="fa-IR"/>
        </w:rPr>
        <w:t>.</w:t>
      </w:r>
    </w:p>
    <w:p w14:paraId="6E059883" w14:textId="77777777" w:rsidR="001D2A8B" w:rsidRDefault="001D2A8B" w:rsidP="001D2A8B">
      <w:pPr>
        <w:pStyle w:val="libNormal"/>
      </w:pPr>
      <w:r>
        <w:t>Ali Bin Ibrahim, from his father, from Hammad Bin Isa,</w:t>
      </w:r>
    </w:p>
    <w:p w14:paraId="67B8CF26"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‘For </w:t>
      </w:r>
      <w:r w:rsidRPr="009157A6">
        <w:rPr>
          <w:rStyle w:val="libNormalChar"/>
        </w:rPr>
        <w:t>Salāt,</w:t>
      </w:r>
      <w:r>
        <w:t xml:space="preserve"> there are four thousand limits’.</w:t>
      </w:r>
    </w:p>
    <w:p w14:paraId="37EFE4DC" w14:textId="77777777" w:rsidR="001D2A8B" w:rsidRPr="00270865" w:rsidRDefault="001D2A8B" w:rsidP="00270865">
      <w:pPr>
        <w:pStyle w:val="libAr"/>
        <w:rPr>
          <w:rtl/>
          <w:lang w:bidi="fa-IR"/>
        </w:rPr>
      </w:pPr>
      <w:r w:rsidRPr="00270865">
        <w:rPr>
          <w:rtl/>
          <w:lang w:bidi="fa-IR"/>
        </w:rPr>
        <w:t>وَفِي رِوَايَةٍ أُخْرى: « لِلصَّلَاةِ أَرْبَعَةُ آلَافِ بَابٍ ».</w:t>
      </w:r>
    </w:p>
    <w:p w14:paraId="6B3C05ED" w14:textId="47DEE3F4" w:rsidR="00093B5C" w:rsidRDefault="001D2A8B" w:rsidP="001D2A8B">
      <w:pPr>
        <w:pStyle w:val="libNormal"/>
      </w:pPr>
      <w:r>
        <w:t xml:space="preserve">And in another report: ‘For the </w:t>
      </w:r>
      <w:r w:rsidRPr="009157A6">
        <w:rPr>
          <w:rStyle w:val="libNormalChar"/>
        </w:rPr>
        <w:t>Salāt,</w:t>
      </w:r>
      <w:r>
        <w:t xml:space="preserve"> there are four thousand doors (chapters)’.</w:t>
      </w:r>
      <w:r w:rsidR="00093B5C" w:rsidRPr="00A15820">
        <w:rPr>
          <w:rStyle w:val="libFootnotenumChar"/>
        </w:rPr>
        <w:t>35</w:t>
      </w:r>
    </w:p>
    <w:p w14:paraId="673301A9" w14:textId="78BC41BE" w:rsidR="001D2A8B" w:rsidRDefault="001D2A8B" w:rsidP="00270865">
      <w:pPr>
        <w:pStyle w:val="libAr"/>
        <w:rPr>
          <w:rtl/>
          <w:lang w:bidi="fa-IR"/>
        </w:rPr>
      </w:pPr>
      <w:r>
        <w:rPr>
          <w:rStyle w:val="libBold2Char"/>
          <w:rFonts w:hint="cs"/>
          <w:rtl/>
        </w:rPr>
        <w:t>7</w:t>
      </w:r>
      <w:r w:rsidRPr="008C051F">
        <w:rPr>
          <w:rStyle w:val="libBold2Char"/>
          <w:rtl/>
        </w:rPr>
        <w:t>.</w:t>
      </w:r>
      <w:r w:rsidRPr="00270865">
        <w:rPr>
          <w:rtl/>
          <w:lang w:bidi="fa-IR"/>
        </w:rPr>
        <w:t xml:space="preserve"> عَلِيُّ بْنُ إِبْرَاهِيمَ، عَنْ أَبِيهِ، عَنِ ابْنِ أَبِي عُمَيْرٍ، عَنْ عُمَرَ بْنِ أُذَيْنَةَ،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عَشْرُ رَكَعَاتٍ</w:t>
      </w:r>
      <w:r>
        <w:rPr>
          <w:rtl/>
          <w:lang w:bidi="fa-IR"/>
        </w:rPr>
        <w:t xml:space="preserve"> ـ: </w:t>
      </w:r>
      <w:r w:rsidRPr="00BD4DDA">
        <w:rPr>
          <w:rtl/>
          <w:lang w:bidi="fa-IR"/>
        </w:rPr>
        <w:t>رَكْعَتَانِ مِنَ الظُّهْرِ</w:t>
      </w:r>
      <w:r>
        <w:rPr>
          <w:rtl/>
          <w:lang w:bidi="fa-IR"/>
        </w:rPr>
        <w:t xml:space="preserve">، </w:t>
      </w:r>
      <w:r w:rsidRPr="00BD4DDA">
        <w:rPr>
          <w:rtl/>
          <w:lang w:bidi="fa-IR"/>
        </w:rPr>
        <w:t>وَرَكْعَتَانِ مِنَ الْعَصْرِ</w:t>
      </w:r>
      <w:r>
        <w:rPr>
          <w:rtl/>
          <w:lang w:bidi="fa-IR"/>
        </w:rPr>
        <w:t xml:space="preserve">، </w:t>
      </w:r>
      <w:r w:rsidRPr="00BD4DDA">
        <w:rPr>
          <w:rtl/>
          <w:lang w:bidi="fa-IR"/>
        </w:rPr>
        <w:t>وَرَكْعَتَا الصُّبْحِ</w:t>
      </w:r>
      <w:r>
        <w:rPr>
          <w:rtl/>
          <w:lang w:bidi="fa-IR"/>
        </w:rPr>
        <w:t xml:space="preserve">، </w:t>
      </w:r>
      <w:r w:rsidRPr="00BD4DDA">
        <w:rPr>
          <w:rtl/>
          <w:lang w:bidi="fa-IR"/>
        </w:rPr>
        <w:t>وَرَكْعَتَا الْمَغْرِبِ</w:t>
      </w:r>
      <w:r>
        <w:rPr>
          <w:rtl/>
          <w:lang w:bidi="fa-IR"/>
        </w:rPr>
        <w:t xml:space="preserve">، </w:t>
      </w:r>
      <w:r w:rsidRPr="00BD4DDA">
        <w:rPr>
          <w:rtl/>
          <w:lang w:bidi="fa-IR"/>
        </w:rPr>
        <w:t>وَرَكْعَتَا الْعِشَاءِ الْآخِرَةِ</w:t>
      </w:r>
      <w:r>
        <w:rPr>
          <w:rtl/>
          <w:lang w:bidi="fa-IR"/>
        </w:rPr>
        <w:t xml:space="preserve"> ـ </w:t>
      </w:r>
      <w:r w:rsidRPr="00BD4DDA">
        <w:rPr>
          <w:rtl/>
          <w:lang w:bidi="fa-IR"/>
        </w:rPr>
        <w:t>لَايَجُوزُ الْوَهْمُ فِيهِنَّ</w:t>
      </w:r>
      <w:r>
        <w:rPr>
          <w:rtl/>
          <w:lang w:bidi="fa-IR"/>
        </w:rPr>
        <w:t xml:space="preserve">، </w:t>
      </w:r>
      <w:r w:rsidRPr="00BD4DDA">
        <w:rPr>
          <w:rtl/>
          <w:lang w:bidi="fa-IR"/>
        </w:rPr>
        <w:t>وَمَنْ</w:t>
      </w:r>
      <w:r>
        <w:rPr>
          <w:rtl/>
          <w:lang w:bidi="fa-IR"/>
        </w:rPr>
        <w:t xml:space="preserve"> </w:t>
      </w:r>
      <w:r w:rsidRPr="00BD4DDA">
        <w:rPr>
          <w:rtl/>
          <w:lang w:bidi="fa-IR"/>
        </w:rPr>
        <w:t>وَهَمَ فِي شَيْ‌ءٍ مِنْهُنَّ</w:t>
      </w:r>
      <w:r>
        <w:rPr>
          <w:rtl/>
          <w:lang w:bidi="fa-IR"/>
        </w:rPr>
        <w:t xml:space="preserve">، </w:t>
      </w:r>
      <w:r w:rsidRPr="00BD4DDA">
        <w:rPr>
          <w:rtl/>
          <w:lang w:bidi="fa-IR"/>
        </w:rPr>
        <w:t>اسْتَقْبَلَ</w:t>
      </w:r>
      <w:r>
        <w:rPr>
          <w:rtl/>
          <w:lang w:bidi="fa-IR"/>
        </w:rPr>
        <w:t xml:space="preserve"> </w:t>
      </w:r>
      <w:r w:rsidRPr="00BD4DDA">
        <w:rPr>
          <w:rtl/>
          <w:lang w:bidi="fa-IR"/>
        </w:rPr>
        <w:lastRenderedPageBreak/>
        <w:t>الصَّلَاةَ اسْتِقْبَالاً</w:t>
      </w:r>
      <w:r>
        <w:rPr>
          <w:rtl/>
          <w:lang w:bidi="fa-IR"/>
        </w:rPr>
        <w:t xml:space="preserve">، </w:t>
      </w:r>
      <w:r w:rsidRPr="00BD4DDA">
        <w:rPr>
          <w:rtl/>
          <w:lang w:bidi="fa-IR"/>
        </w:rPr>
        <w:t>وَهِيَ الصَّلَاةُ الَّتِي فَرَضَهَا اللهُ</w:t>
      </w:r>
      <w:r>
        <w:rPr>
          <w:rtl/>
          <w:lang w:bidi="fa-IR"/>
        </w:rPr>
        <w:t xml:space="preserve"> ـ </w:t>
      </w:r>
      <w:r w:rsidRPr="00BD4DDA">
        <w:rPr>
          <w:rtl/>
          <w:lang w:bidi="fa-IR"/>
        </w:rPr>
        <w:t>عَزَّ وَجَلَّ</w:t>
      </w:r>
      <w:r>
        <w:rPr>
          <w:rtl/>
          <w:lang w:bidi="fa-IR"/>
        </w:rPr>
        <w:t xml:space="preserve"> ـ </w:t>
      </w:r>
      <w:r w:rsidRPr="00BD4DDA">
        <w:rPr>
          <w:rtl/>
          <w:lang w:bidi="fa-IR"/>
        </w:rPr>
        <w:t>عَلَى الْمُؤْمِنِينَ فِي الْقُرْآنِ</w:t>
      </w:r>
      <w:r>
        <w:rPr>
          <w:rtl/>
          <w:lang w:bidi="fa-IR"/>
        </w:rPr>
        <w:t xml:space="preserve">، </w:t>
      </w:r>
      <w:r w:rsidRPr="00BD4DDA">
        <w:rPr>
          <w:rtl/>
          <w:lang w:bidi="fa-IR"/>
        </w:rPr>
        <w:t xml:space="preserve">وَفَوَّضَ إِلى مُحَمَّدٍ </w:t>
      </w:r>
      <w:r w:rsidRPr="008C051F">
        <w:rPr>
          <w:rStyle w:val="libAlaemChar"/>
          <w:rtl/>
        </w:rPr>
        <w:t>صلى‌الله‌عليه‌وآله‌وسلم</w:t>
      </w:r>
      <w:r>
        <w:rPr>
          <w:rtl/>
          <w:lang w:bidi="fa-IR"/>
        </w:rPr>
        <w:t xml:space="preserve">، </w:t>
      </w:r>
      <w:r w:rsidRPr="00BD4DDA">
        <w:rPr>
          <w:rtl/>
          <w:lang w:bidi="fa-IR"/>
        </w:rPr>
        <w:t xml:space="preserve">فَزَادَ النَّبِيُّ </w:t>
      </w:r>
      <w:r w:rsidRPr="008C051F">
        <w:rPr>
          <w:rStyle w:val="libAlaemChar"/>
          <w:rtl/>
        </w:rPr>
        <w:t>صلى‌الله‌عليه‌وآله‌وسلم</w:t>
      </w:r>
      <w:r w:rsidRPr="00BD4DDA">
        <w:rPr>
          <w:rtl/>
          <w:lang w:bidi="fa-IR"/>
        </w:rPr>
        <w:t xml:space="preserve"> فِي الصَّلَاةِ سَبْعَ رَكَعَاتٍ</w:t>
      </w:r>
      <w:r>
        <w:rPr>
          <w:rtl/>
          <w:lang w:bidi="fa-IR"/>
        </w:rPr>
        <w:t xml:space="preserve">، </w:t>
      </w:r>
      <w:r w:rsidRPr="00BD4DDA">
        <w:rPr>
          <w:rtl/>
          <w:lang w:bidi="fa-IR"/>
        </w:rPr>
        <w:t>وَهِيَ</w:t>
      </w:r>
      <w:r>
        <w:rPr>
          <w:rtl/>
          <w:lang w:bidi="fa-IR"/>
        </w:rPr>
        <w:t xml:space="preserve"> </w:t>
      </w:r>
      <w:r w:rsidRPr="00BD4DDA">
        <w:rPr>
          <w:rtl/>
          <w:lang w:bidi="fa-IR"/>
        </w:rPr>
        <w:t>سُنَّةٌ لَيْسَ فِيهِنَّ</w:t>
      </w:r>
      <w:r>
        <w:rPr>
          <w:rtl/>
          <w:lang w:bidi="fa-IR"/>
        </w:rPr>
        <w:t xml:space="preserve"> </w:t>
      </w:r>
      <w:r w:rsidRPr="00BD4DDA">
        <w:rPr>
          <w:rtl/>
          <w:lang w:bidi="fa-IR"/>
        </w:rPr>
        <w:t>قِرَاءَةٌ</w:t>
      </w:r>
      <w:r>
        <w:rPr>
          <w:rtl/>
          <w:lang w:bidi="fa-IR"/>
        </w:rPr>
        <w:t xml:space="preserve">، </w:t>
      </w:r>
      <w:r w:rsidRPr="00BD4DDA">
        <w:rPr>
          <w:rtl/>
          <w:lang w:bidi="fa-IR"/>
        </w:rPr>
        <w:t>إِنَّمَا هُوَ</w:t>
      </w:r>
      <w:r>
        <w:rPr>
          <w:rtl/>
          <w:lang w:bidi="fa-IR"/>
        </w:rPr>
        <w:t xml:space="preserve"> </w:t>
      </w:r>
      <w:r w:rsidRPr="00BD4DDA">
        <w:rPr>
          <w:rtl/>
          <w:lang w:bidi="fa-IR"/>
        </w:rPr>
        <w:t>تَسْبِيحٌ</w:t>
      </w:r>
      <w:r>
        <w:rPr>
          <w:rtl/>
          <w:lang w:bidi="fa-IR"/>
        </w:rPr>
        <w:t xml:space="preserve"> </w:t>
      </w:r>
      <w:r w:rsidRPr="00BD4DDA">
        <w:rPr>
          <w:rtl/>
          <w:lang w:bidi="fa-IR"/>
        </w:rPr>
        <w:t>وَتَهْلِيلٌ وَتَكْبِيرٌ وَدُعَاءٌ</w:t>
      </w:r>
      <w:r>
        <w:rPr>
          <w:rtl/>
          <w:lang w:bidi="fa-IR"/>
        </w:rPr>
        <w:t xml:space="preserve">، </w:t>
      </w:r>
      <w:r w:rsidRPr="00BD4DDA">
        <w:rPr>
          <w:rtl/>
          <w:lang w:bidi="fa-IR"/>
        </w:rPr>
        <w:t>فَالْوَهْمُ إِنَّمَا يَكُونُ</w:t>
      </w:r>
      <w:r>
        <w:rPr>
          <w:rtl/>
          <w:lang w:bidi="fa-IR"/>
        </w:rPr>
        <w:t xml:space="preserve"> </w:t>
      </w:r>
      <w:r w:rsidRPr="00BD4DDA">
        <w:rPr>
          <w:rtl/>
          <w:lang w:bidi="fa-IR"/>
        </w:rPr>
        <w:t>فِيهِنَّ</w:t>
      </w:r>
      <w:r>
        <w:rPr>
          <w:rtl/>
          <w:lang w:bidi="fa-IR"/>
        </w:rPr>
        <w:t xml:space="preserve">، </w:t>
      </w:r>
      <w:r w:rsidRPr="00BD4DDA">
        <w:rPr>
          <w:rtl/>
          <w:lang w:bidi="fa-IR"/>
        </w:rPr>
        <w:t xml:space="preserve">فَزَادَ رَسُولُ اللهِ </w:t>
      </w:r>
      <w:r w:rsidRPr="008C051F">
        <w:rPr>
          <w:rStyle w:val="libAlaemChar"/>
          <w:rtl/>
        </w:rPr>
        <w:t>صلى‌الله‌عليه‌وآله‌وسلم</w:t>
      </w:r>
      <w:r w:rsidRPr="00BD4DDA">
        <w:rPr>
          <w:rtl/>
          <w:lang w:bidi="fa-IR"/>
        </w:rPr>
        <w:t xml:space="preserve"> فِي صَلَاةِ الْمُقِيمِ غَيْرِ الْمُسَافِرِ رَكْعَتَيْنِ</w:t>
      </w:r>
      <w:r>
        <w:rPr>
          <w:rtl/>
          <w:lang w:bidi="fa-IR"/>
        </w:rPr>
        <w:t xml:space="preserve">: </w:t>
      </w:r>
      <w:r w:rsidRPr="00BD4DDA">
        <w:rPr>
          <w:rtl/>
          <w:lang w:bidi="fa-IR"/>
        </w:rPr>
        <w:t>فِي الظُّهْرِ</w:t>
      </w:r>
      <w:r>
        <w:rPr>
          <w:rtl/>
          <w:lang w:bidi="fa-IR"/>
        </w:rPr>
        <w:t xml:space="preserve">، </w:t>
      </w:r>
      <w:r w:rsidRPr="00BD4DDA">
        <w:rPr>
          <w:rtl/>
          <w:lang w:bidi="fa-IR"/>
        </w:rPr>
        <w:t>وَالْعَصْرِ</w:t>
      </w:r>
      <w:r>
        <w:rPr>
          <w:rtl/>
          <w:lang w:bidi="fa-IR"/>
        </w:rPr>
        <w:t xml:space="preserve">، </w:t>
      </w:r>
      <w:r w:rsidRPr="00BD4DDA">
        <w:rPr>
          <w:rtl/>
          <w:lang w:bidi="fa-IR"/>
        </w:rPr>
        <w:t>وَالْعِشَاءِ الْآخِرَةِ</w:t>
      </w:r>
      <w:r>
        <w:rPr>
          <w:rtl/>
          <w:lang w:bidi="fa-IR"/>
        </w:rPr>
        <w:t xml:space="preserve">، </w:t>
      </w:r>
      <w:r w:rsidRPr="00BD4DDA">
        <w:rPr>
          <w:rtl/>
          <w:lang w:bidi="fa-IR"/>
        </w:rPr>
        <w:t>وَرَكْعَةً فِي الْمَغْرِبِ لِلْمُقِيمِ وَالْمُسَافِرِ »</w:t>
      </w:r>
      <w:r>
        <w:rPr>
          <w:rtl/>
          <w:lang w:bidi="fa-IR"/>
        </w:rPr>
        <w:t>.</w:t>
      </w:r>
    </w:p>
    <w:p w14:paraId="2AD3A43C" w14:textId="77777777" w:rsidR="001D2A8B" w:rsidRDefault="001D2A8B" w:rsidP="001D2A8B">
      <w:pPr>
        <w:pStyle w:val="libNormal"/>
      </w:pPr>
      <w:r>
        <w:t>Ali Bin Ibrahim, from his father, from Ibn Abu Umeyr, from Umar Bin Azina, from Zurara,</w:t>
      </w:r>
    </w:p>
    <w:p w14:paraId="1F5F2798" w14:textId="569EB9F8"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‘Ten </w:t>
      </w:r>
      <w:r w:rsidRPr="009157A6">
        <w:rPr>
          <w:rStyle w:val="libNormalChar"/>
        </w:rPr>
        <w:t xml:space="preserve">Rak’at </w:t>
      </w:r>
      <w:r>
        <w:t xml:space="preserve">(of </w:t>
      </w:r>
      <w:r w:rsidRPr="009157A6">
        <w:rPr>
          <w:rStyle w:val="libNormalChar"/>
        </w:rPr>
        <w:t>Salāt</w:t>
      </w:r>
      <w:r w:rsidRPr="00A64696">
        <w:rPr>
          <w:rStyle w:val="libNormalChar"/>
        </w:rPr>
        <w:t>)</w:t>
      </w:r>
      <w:r>
        <w:t xml:space="preserve"> are – two </w:t>
      </w:r>
      <w:r w:rsidRPr="009157A6">
        <w:rPr>
          <w:rStyle w:val="libNormalChar"/>
        </w:rPr>
        <w:t xml:space="preserve">Rak’at </w:t>
      </w:r>
      <w:r>
        <w:t xml:space="preserve">from </w:t>
      </w:r>
      <w:r w:rsidRPr="00987C3F">
        <w:rPr>
          <w:rStyle w:val="libNormalChar"/>
        </w:rPr>
        <w:t>Al-Zohr,</w:t>
      </w:r>
      <w:r>
        <w:t xml:space="preserve"> and two </w:t>
      </w:r>
      <w:r w:rsidRPr="009157A6">
        <w:rPr>
          <w:rStyle w:val="libNormalChar"/>
        </w:rPr>
        <w:t xml:space="preserve">Rak’at </w:t>
      </w:r>
      <w:r>
        <w:t xml:space="preserve">from </w:t>
      </w:r>
      <w:r w:rsidRPr="00987C3F">
        <w:rPr>
          <w:rStyle w:val="libNormalChar"/>
        </w:rPr>
        <w:t>Al-Asr,</w:t>
      </w:r>
      <w:r>
        <w:t xml:space="preserve"> and two </w:t>
      </w:r>
      <w:r w:rsidRPr="009157A6">
        <w:rPr>
          <w:rStyle w:val="libNormalChar"/>
        </w:rPr>
        <w:t xml:space="preserve">Rak’at </w:t>
      </w:r>
      <w:r>
        <w:t xml:space="preserve">from </w:t>
      </w:r>
      <w:r w:rsidRPr="00004DA2">
        <w:rPr>
          <w:rStyle w:val="libNormalChar"/>
        </w:rPr>
        <w:t xml:space="preserve">Al-Sub’h, and two </w:t>
      </w:r>
      <w:r w:rsidRPr="009157A6">
        <w:rPr>
          <w:rStyle w:val="libNormalChar"/>
        </w:rPr>
        <w:t xml:space="preserve">Rak’at </w:t>
      </w:r>
      <w:r>
        <w:t xml:space="preserve">from </w:t>
      </w:r>
      <w:r w:rsidRPr="00987C3F">
        <w:rPr>
          <w:rStyle w:val="libNormalChar"/>
        </w:rPr>
        <w:t>Al-Maghrib,</w:t>
      </w:r>
      <w:r>
        <w:t xml:space="preserve"> and two </w:t>
      </w:r>
      <w:r w:rsidRPr="009157A6">
        <w:rPr>
          <w:rStyle w:val="libNormalChar"/>
        </w:rPr>
        <w:t xml:space="preserve">Rak’at </w:t>
      </w:r>
      <w:r>
        <w:t xml:space="preserve">from the last Isha. The whims (mistakes) are not allowed in these, and the one who errs in something from these should welcome the </w:t>
      </w:r>
      <w:r w:rsidRPr="009157A6">
        <w:rPr>
          <w:rStyle w:val="libNormalChar"/>
        </w:rPr>
        <w:t xml:space="preserve">Salāt </w:t>
      </w:r>
      <w:r>
        <w:t xml:space="preserve">with a welcoming (pray again); and it is the </w:t>
      </w:r>
      <w:r w:rsidRPr="009157A6">
        <w:rPr>
          <w:rStyle w:val="libNormalChar"/>
        </w:rPr>
        <w:t xml:space="preserve">Salāt </w:t>
      </w:r>
      <w:r>
        <w:t>whic</w:t>
      </w:r>
      <w:r w:rsidR="00F773DF">
        <w:t xml:space="preserve">h </w:t>
      </w:r>
      <w:r>
        <w:t>Allah</w:t>
      </w:r>
      <w:r w:rsidRPr="001C3974">
        <w:rPr>
          <w:rStyle w:val="libAlaemEnChar"/>
        </w:rPr>
        <w:t>azwj</w:t>
      </w:r>
      <w:r>
        <w:t xml:space="preserve"> and Majestic Necessitated upon the Believers in the Quran, and Delegated it to Muhammad</w:t>
      </w:r>
      <w:r w:rsidRPr="00EA6A8A">
        <w:rPr>
          <w:rStyle w:val="libAlaemEnChar"/>
        </w:rPr>
        <w:t>saww</w:t>
      </w:r>
      <w:r>
        <w:t>.</w:t>
      </w:r>
    </w:p>
    <w:p w14:paraId="336B648D" w14:textId="29776817" w:rsidR="00093B5C" w:rsidRDefault="001D2A8B" w:rsidP="001D2A8B">
      <w:pPr>
        <w:pStyle w:val="libNormal"/>
      </w:pPr>
      <w:r>
        <w:t>So the Prophet</w:t>
      </w:r>
      <w:r w:rsidRPr="00EA6A8A">
        <w:rPr>
          <w:rStyle w:val="libAlaemEnChar"/>
        </w:rPr>
        <w:t>saww</w:t>
      </w:r>
      <w:r>
        <w:t xml:space="preserve"> increased in the </w:t>
      </w:r>
      <w:r w:rsidRPr="009157A6">
        <w:rPr>
          <w:rStyle w:val="libNormalChar"/>
        </w:rPr>
        <w:t xml:space="preserve">Salāt </w:t>
      </w:r>
      <w:r>
        <w:t xml:space="preserve">by seven </w:t>
      </w:r>
      <w:r w:rsidRPr="009157A6">
        <w:rPr>
          <w:rStyle w:val="libNormalChar"/>
        </w:rPr>
        <w:t>Rak’at,</w:t>
      </w:r>
      <w:r>
        <w:t xml:space="preserve"> and it is the Sunnah in which there is no recitation. But rather, it is a Glorification, and Extollation of the Holiness, and the exclamation of the Greatness, and supplication. So the mistakes, rather can happen to be in these. So Rasool-Allah</w:t>
      </w:r>
      <w:r w:rsidRPr="00EA6A8A">
        <w:rPr>
          <w:rStyle w:val="libAlaemEnChar"/>
        </w:rPr>
        <w:t>saww</w:t>
      </w:r>
      <w:r>
        <w:t xml:space="preserve"> increased in the </w:t>
      </w:r>
      <w:r w:rsidRPr="009157A6">
        <w:rPr>
          <w:rStyle w:val="libNormalChar"/>
        </w:rPr>
        <w:t xml:space="preserve">Salāt </w:t>
      </w:r>
      <w:r>
        <w:t xml:space="preserve">of the stayer, (the one) not travelling, by two </w:t>
      </w:r>
      <w:r w:rsidRPr="009157A6">
        <w:rPr>
          <w:rStyle w:val="libNormalChar"/>
        </w:rPr>
        <w:t xml:space="preserve">Rak’at </w:t>
      </w:r>
      <w:r>
        <w:t xml:space="preserve">during </w:t>
      </w:r>
      <w:r w:rsidRPr="00987C3F">
        <w:rPr>
          <w:rStyle w:val="libNormalChar"/>
        </w:rPr>
        <w:t xml:space="preserve">Al-Zohr </w:t>
      </w:r>
      <w:r>
        <w:t xml:space="preserve">and </w:t>
      </w:r>
      <w:r w:rsidRPr="00987C3F">
        <w:rPr>
          <w:rStyle w:val="libNormalChar"/>
        </w:rPr>
        <w:t>Al-Asr,</w:t>
      </w:r>
      <w:r>
        <w:t xml:space="preserve"> and </w:t>
      </w:r>
      <w:r w:rsidRPr="00004DA2">
        <w:rPr>
          <w:rStyle w:val="libNormalChar"/>
        </w:rPr>
        <w:t xml:space="preserve">Al-Isha the last, </w:t>
      </w:r>
      <w:r>
        <w:t xml:space="preserve">and one </w:t>
      </w:r>
      <w:r w:rsidRPr="009157A6">
        <w:rPr>
          <w:rStyle w:val="libNormalChar"/>
        </w:rPr>
        <w:t xml:space="preserve">Rak’at </w:t>
      </w:r>
      <w:r>
        <w:t xml:space="preserve">in </w:t>
      </w:r>
      <w:r w:rsidRPr="00987C3F">
        <w:rPr>
          <w:rStyle w:val="libNormalChar"/>
        </w:rPr>
        <w:t xml:space="preserve">Al-Maghrib </w:t>
      </w:r>
      <w:r>
        <w:t>for the stayer</w:t>
      </w:r>
      <w:r w:rsidRPr="002A5891">
        <w:t xml:space="preserve"> as </w:t>
      </w:r>
      <w:r>
        <w:t>well</w:t>
      </w:r>
      <w:r w:rsidRPr="002A5891">
        <w:t xml:space="preserve"> as </w:t>
      </w:r>
      <w:r>
        <w:t>the traveller’.</w:t>
      </w:r>
      <w:r w:rsidR="00093B5C" w:rsidRPr="00A15820">
        <w:rPr>
          <w:rStyle w:val="libFootnotenumChar"/>
        </w:rPr>
        <w:t>36</w:t>
      </w:r>
    </w:p>
    <w:p w14:paraId="391FA760" w14:textId="39FD41A6" w:rsidR="001D2A8B" w:rsidRDefault="001D2A8B" w:rsidP="00270865">
      <w:pPr>
        <w:pStyle w:val="libAr"/>
        <w:rPr>
          <w:rtl/>
          <w:lang w:bidi="fa-IR"/>
        </w:rPr>
      </w:pPr>
      <w:r>
        <w:rPr>
          <w:rStyle w:val="libBold2Char"/>
          <w:rFonts w:hint="cs"/>
          <w:rtl/>
        </w:rPr>
        <w:t>8</w:t>
      </w:r>
      <w:r w:rsidRPr="008C051F">
        <w:rPr>
          <w:rStyle w:val="libBold2Char"/>
          <w:rtl/>
        </w:rPr>
        <w:t>.</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الصَّلَاةُ ثَلَاثَةُ أَثْلَاثٍ</w:t>
      </w:r>
      <w:r>
        <w:rPr>
          <w:rtl/>
          <w:lang w:bidi="fa-IR"/>
        </w:rPr>
        <w:t xml:space="preserve">: </w:t>
      </w:r>
      <w:r w:rsidRPr="00BD4DDA">
        <w:rPr>
          <w:rtl/>
          <w:lang w:bidi="fa-IR"/>
        </w:rPr>
        <w:t>ثُلُثٌ</w:t>
      </w:r>
      <w:r>
        <w:rPr>
          <w:rtl/>
          <w:lang w:bidi="fa-IR"/>
        </w:rPr>
        <w:t xml:space="preserve"> </w:t>
      </w:r>
      <w:r w:rsidRPr="00BD4DDA">
        <w:rPr>
          <w:rtl/>
          <w:lang w:bidi="fa-IR"/>
        </w:rPr>
        <w:t>طَهُورٌ</w:t>
      </w:r>
      <w:r>
        <w:rPr>
          <w:rtl/>
          <w:lang w:bidi="fa-IR"/>
        </w:rPr>
        <w:t xml:space="preserve">، </w:t>
      </w:r>
      <w:r w:rsidRPr="00BD4DDA">
        <w:rPr>
          <w:rtl/>
          <w:lang w:bidi="fa-IR"/>
        </w:rPr>
        <w:t>وَثُلُثٌ رُكُوعٌ</w:t>
      </w:r>
      <w:r>
        <w:rPr>
          <w:rtl/>
          <w:lang w:bidi="fa-IR"/>
        </w:rPr>
        <w:t xml:space="preserve">، </w:t>
      </w:r>
      <w:r w:rsidRPr="00BD4DDA">
        <w:rPr>
          <w:rtl/>
          <w:lang w:bidi="fa-IR"/>
        </w:rPr>
        <w:t>وَثُلُثٌ سُجُودٌ »</w:t>
      </w:r>
      <w:r>
        <w:rPr>
          <w:rtl/>
          <w:lang w:bidi="fa-IR"/>
        </w:rPr>
        <w:t>.</w:t>
      </w:r>
    </w:p>
    <w:p w14:paraId="0E64DFDA" w14:textId="77777777" w:rsidR="001D2A8B" w:rsidRDefault="001D2A8B" w:rsidP="001D2A8B">
      <w:pPr>
        <w:pStyle w:val="libNormal"/>
      </w:pPr>
      <w:r>
        <w:t>Ali Bin Ibrahim, from his father, from Ibn Abu Umeyr, from Hammad, from Al Halby,</w:t>
      </w:r>
    </w:p>
    <w:p w14:paraId="2A7AB3B6" w14:textId="2943BA2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 xml:space="preserve">is of three (sections) – a third being cleanliness, and a third being </w:t>
      </w:r>
      <w:r w:rsidRPr="00223226">
        <w:rPr>
          <w:rStyle w:val="libNormalChar"/>
        </w:rPr>
        <w:t>Rukū,</w:t>
      </w:r>
      <w:r>
        <w:t xml:space="preserve"> and a third being </w:t>
      </w:r>
      <w:r w:rsidRPr="00223226">
        <w:rPr>
          <w:rStyle w:val="libNormalChar"/>
        </w:rPr>
        <w:t>Sajdah’</w:t>
      </w:r>
      <w:r>
        <w:t>.</w:t>
      </w:r>
      <w:bookmarkStart w:id="1456" w:name="_Toc344819670"/>
      <w:bookmarkStart w:id="1457" w:name="_Toc463095967"/>
      <w:r w:rsidR="00093B5C" w:rsidRPr="00A15820">
        <w:rPr>
          <w:rStyle w:val="libFootnotenumChar"/>
        </w:rPr>
        <w:t>37</w:t>
      </w:r>
    </w:p>
    <w:p w14:paraId="27CD8DB2" w14:textId="1BF19C39" w:rsidR="00057878" w:rsidRDefault="001D2A8B" w:rsidP="001D2A8B">
      <w:pPr>
        <w:pStyle w:val="Heading2Center"/>
        <w:rPr>
          <w:rtl/>
          <w:lang w:bidi="fa-IR"/>
        </w:rPr>
      </w:pPr>
      <w:bookmarkStart w:id="1458" w:name="_Toc31882581"/>
      <w:bookmarkStart w:id="1459" w:name="_Toc31883310"/>
      <w:bookmarkStart w:id="1460" w:name="_Toc31883997"/>
      <w:r w:rsidRPr="00BD4DDA">
        <w:rPr>
          <w:rtl/>
          <w:lang w:bidi="fa-IR"/>
        </w:rPr>
        <w:t>4</w:t>
      </w:r>
      <w:r w:rsidR="00B71A3A" w:rsidRPr="00B71A3A">
        <w:rPr>
          <w:rtl/>
        </w:rPr>
        <w:t>-</w:t>
      </w:r>
      <w:r w:rsidR="0016284F" w:rsidRPr="0016284F">
        <w:rPr>
          <w:rtl/>
        </w:rPr>
        <w:t xml:space="preserve"> </w:t>
      </w:r>
      <w:r w:rsidRPr="00BD4DDA">
        <w:rPr>
          <w:rtl/>
          <w:lang w:bidi="fa-IR"/>
        </w:rPr>
        <w:t>بَابُ الْمَوَاقِيتِ</w:t>
      </w:r>
      <w:r>
        <w:rPr>
          <w:rtl/>
          <w:lang w:bidi="fa-IR"/>
        </w:rPr>
        <w:t xml:space="preserve"> </w:t>
      </w:r>
      <w:r w:rsidRPr="00BD4DDA">
        <w:rPr>
          <w:rtl/>
          <w:lang w:bidi="fa-IR"/>
        </w:rPr>
        <w:t>أَوَّلِهَا وَآخِرِهَا وَأَفْضَلِهَا‌</w:t>
      </w:r>
      <w:bookmarkEnd w:id="1456"/>
      <w:bookmarkEnd w:id="1457"/>
      <w:bookmarkEnd w:id="1458"/>
      <w:bookmarkEnd w:id="1459"/>
      <w:bookmarkEnd w:id="1460"/>
    </w:p>
    <w:p w14:paraId="28B4D4E3" w14:textId="7FC12AFB" w:rsidR="001D2A8B" w:rsidRPr="003B0B92" w:rsidRDefault="00057878" w:rsidP="00057878">
      <w:pPr>
        <w:pStyle w:val="Heading2Center"/>
      </w:pPr>
      <w:bookmarkStart w:id="1461" w:name="_Toc31882582"/>
      <w:bookmarkStart w:id="1462" w:name="_Toc31883311"/>
      <w:bookmarkStart w:id="1463" w:name="_Toc31883998"/>
      <w:r w:rsidRPr="003B0B92">
        <w:t>Chapter 4</w:t>
      </w:r>
      <w:r w:rsidR="001D2A8B" w:rsidRPr="003B0B92">
        <w:t xml:space="preserve"> – The timings – its beginning, and its ending, and the best of it</w:t>
      </w:r>
      <w:bookmarkEnd w:id="1461"/>
      <w:bookmarkEnd w:id="1462"/>
      <w:bookmarkEnd w:id="1463"/>
    </w:p>
    <w:p w14:paraId="3C57C65B"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عُمَرَ بْنِ أُذَيْنَةَ، عَنْ زُرَارَةَ، قَالَ: كُنْتُ قَاعِداً عِنْدَ أَبِي عَبْدِ اللهِ </w:t>
      </w:r>
      <w:r w:rsidRPr="008C051F">
        <w:rPr>
          <w:rStyle w:val="libAlaemChar"/>
          <w:rtl/>
        </w:rPr>
        <w:t>عليه‌السلام</w:t>
      </w:r>
      <w:r w:rsidRPr="00BD4DDA">
        <w:rPr>
          <w:rtl/>
          <w:lang w:bidi="fa-IR"/>
        </w:rPr>
        <w:t xml:space="preserve"> أَنَا وَحُمْرَانُ بْنُ أَعْيَنَ</w:t>
      </w:r>
      <w:r>
        <w:rPr>
          <w:rtl/>
          <w:lang w:bidi="fa-IR"/>
        </w:rPr>
        <w:t xml:space="preserve">، </w:t>
      </w:r>
      <w:r w:rsidRPr="00BD4DDA">
        <w:rPr>
          <w:rtl/>
          <w:lang w:bidi="fa-IR"/>
        </w:rPr>
        <w:t>فَقَالَ لَهُ حُمْرَانُ</w:t>
      </w:r>
      <w:r>
        <w:rPr>
          <w:rtl/>
          <w:lang w:bidi="fa-IR"/>
        </w:rPr>
        <w:t xml:space="preserve">: </w:t>
      </w:r>
      <w:r w:rsidRPr="00BD4DDA">
        <w:rPr>
          <w:rtl/>
          <w:lang w:bidi="fa-IR"/>
        </w:rPr>
        <w:t>مَا تَقُولُ فِيمَا يَقُولُ</w:t>
      </w:r>
      <w:r>
        <w:rPr>
          <w:rtl/>
          <w:lang w:bidi="fa-IR"/>
        </w:rPr>
        <w:t xml:space="preserve"> </w:t>
      </w:r>
      <w:r w:rsidRPr="00BD4DDA">
        <w:rPr>
          <w:rtl/>
          <w:lang w:bidi="fa-IR"/>
        </w:rPr>
        <w:t>زُرَارَةُ وَقَدْ</w:t>
      </w:r>
      <w:r>
        <w:rPr>
          <w:rtl/>
          <w:lang w:bidi="fa-IR"/>
        </w:rPr>
        <w:t xml:space="preserve"> </w:t>
      </w:r>
      <w:r w:rsidRPr="00BD4DDA">
        <w:rPr>
          <w:rtl/>
          <w:lang w:bidi="fa-IR"/>
        </w:rPr>
        <w:t>خَالَفْتُهُ فِيهِ</w:t>
      </w:r>
      <w:r>
        <w:rPr>
          <w:rtl/>
          <w:lang w:bidi="fa-IR"/>
        </w:rPr>
        <w:t>؟</w:t>
      </w:r>
      <w:r w:rsidRPr="00BD4DDA">
        <w:rPr>
          <w:rtl/>
          <w:lang w:bidi="fa-IR"/>
        </w:rPr>
        <w:t xml:space="preserve"> فَقَالَ أَبُو عَبْدِ اللهِ </w:t>
      </w:r>
      <w:r w:rsidRPr="008C051F">
        <w:rPr>
          <w:rStyle w:val="libAlaemChar"/>
          <w:rtl/>
        </w:rPr>
        <w:t>عليه‌السلام</w:t>
      </w:r>
      <w:r>
        <w:rPr>
          <w:rtl/>
          <w:lang w:bidi="fa-IR"/>
        </w:rPr>
        <w:t xml:space="preserve">: </w:t>
      </w:r>
      <w:r w:rsidRPr="00BD4DDA">
        <w:rPr>
          <w:rtl/>
          <w:lang w:bidi="fa-IR"/>
        </w:rPr>
        <w:t>« مَا هُوَ</w:t>
      </w:r>
      <w:r>
        <w:rPr>
          <w:rtl/>
          <w:lang w:bidi="fa-IR"/>
        </w:rPr>
        <w:t>؟</w:t>
      </w:r>
      <w:r w:rsidRPr="00BD4DDA">
        <w:rPr>
          <w:rtl/>
          <w:lang w:bidi="fa-IR"/>
        </w:rPr>
        <w:t xml:space="preserve"> » قَالَ</w:t>
      </w:r>
      <w:r>
        <w:rPr>
          <w:rtl/>
          <w:lang w:bidi="fa-IR"/>
        </w:rPr>
        <w:t xml:space="preserve">: </w:t>
      </w:r>
      <w:r w:rsidRPr="00BD4DDA">
        <w:rPr>
          <w:rtl/>
          <w:lang w:bidi="fa-IR"/>
        </w:rPr>
        <w:t xml:space="preserve">يَزْعُمُ أَنَّ مَوَاقِيتَ الصَّلَاةِ كَانَتْ مُفَوَّضَةً إِلى رَسُولِ اللهِ </w:t>
      </w:r>
      <w:r w:rsidRPr="008C051F">
        <w:rPr>
          <w:rStyle w:val="libAlaemChar"/>
          <w:rtl/>
        </w:rPr>
        <w:t>صلى‌الله‌عليه‌وآله‌وسلم</w:t>
      </w:r>
      <w:r w:rsidRPr="00BD4DDA">
        <w:rPr>
          <w:rtl/>
          <w:lang w:bidi="fa-IR"/>
        </w:rPr>
        <w:t xml:space="preserve"> وهُوَ</w:t>
      </w:r>
      <w:r>
        <w:rPr>
          <w:rtl/>
          <w:lang w:bidi="fa-IR"/>
        </w:rPr>
        <w:t xml:space="preserve"> </w:t>
      </w:r>
      <w:r w:rsidRPr="00BD4DDA">
        <w:rPr>
          <w:rtl/>
          <w:lang w:bidi="fa-IR"/>
        </w:rPr>
        <w:t>الَّذِي وَضَعَهَا</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فَمَا تَقُولُ أَنْتَ</w:t>
      </w:r>
      <w:r>
        <w:rPr>
          <w:rtl/>
          <w:lang w:bidi="fa-IR"/>
        </w:rPr>
        <w:t>؟</w:t>
      </w:r>
      <w:r w:rsidRPr="00BD4DDA">
        <w:rPr>
          <w:rtl/>
          <w:lang w:bidi="fa-IR"/>
        </w:rPr>
        <w:t xml:space="preserve"> » قُلْتُ</w:t>
      </w:r>
      <w:r>
        <w:rPr>
          <w:rtl/>
          <w:lang w:bidi="fa-IR"/>
        </w:rPr>
        <w:t xml:space="preserve">: </w:t>
      </w:r>
      <w:r w:rsidRPr="00BD4DDA">
        <w:rPr>
          <w:rtl/>
          <w:lang w:bidi="fa-IR"/>
        </w:rPr>
        <w:t xml:space="preserve">إِنَّ جَبْرَئِيلَ </w:t>
      </w:r>
      <w:r w:rsidRPr="008C051F">
        <w:rPr>
          <w:rStyle w:val="libAlaemChar"/>
          <w:rtl/>
        </w:rPr>
        <w:t>عليه‌السلام</w:t>
      </w:r>
      <w:r w:rsidRPr="00BD4DDA">
        <w:rPr>
          <w:rtl/>
          <w:lang w:bidi="fa-IR"/>
        </w:rPr>
        <w:t xml:space="preserve"> أَتَاهُ فِي الْيَوْمِ الْأَوَّلِ بِالْوَقْتِ الْأَوَّلِ</w:t>
      </w:r>
      <w:r>
        <w:rPr>
          <w:rtl/>
          <w:lang w:bidi="fa-IR"/>
        </w:rPr>
        <w:t xml:space="preserve">، </w:t>
      </w:r>
      <w:r w:rsidRPr="00BD4DDA">
        <w:rPr>
          <w:rtl/>
          <w:lang w:bidi="fa-IR"/>
        </w:rPr>
        <w:t>وَفِي الْيَوْمِ الْأَخِيرِ بِالْوَقْتِ الْأَخِيرِ</w:t>
      </w:r>
      <w:r>
        <w:rPr>
          <w:rtl/>
          <w:lang w:bidi="fa-IR"/>
        </w:rPr>
        <w:t xml:space="preserve">، </w:t>
      </w:r>
      <w:r w:rsidRPr="00BD4DDA">
        <w:rPr>
          <w:rtl/>
          <w:lang w:bidi="fa-IR"/>
        </w:rPr>
        <w:t>ثُمَّ قَالَ</w:t>
      </w:r>
      <w:r>
        <w:rPr>
          <w:rtl/>
          <w:lang w:bidi="fa-IR"/>
        </w:rPr>
        <w:t xml:space="preserve"> </w:t>
      </w:r>
      <w:r w:rsidRPr="00BD4DDA">
        <w:rPr>
          <w:rtl/>
          <w:lang w:bidi="fa-IR"/>
        </w:rPr>
        <w:t xml:space="preserve">جَبْرَئِيلُ </w:t>
      </w:r>
      <w:r w:rsidRPr="008C051F">
        <w:rPr>
          <w:rStyle w:val="libAlaemChar"/>
          <w:rtl/>
        </w:rPr>
        <w:t>عليه‌السلام</w:t>
      </w:r>
      <w:r>
        <w:rPr>
          <w:rtl/>
          <w:lang w:bidi="fa-IR"/>
        </w:rPr>
        <w:t xml:space="preserve">: </w:t>
      </w:r>
      <w:r w:rsidRPr="00BD4DDA">
        <w:rPr>
          <w:rtl/>
          <w:lang w:bidi="fa-IR"/>
        </w:rPr>
        <w:t>مَا</w:t>
      </w:r>
      <w:r>
        <w:rPr>
          <w:rtl/>
          <w:lang w:bidi="fa-IR"/>
        </w:rPr>
        <w:t xml:space="preserve"> </w:t>
      </w:r>
      <w:r w:rsidRPr="00BD4DDA">
        <w:rPr>
          <w:rtl/>
          <w:lang w:bidi="fa-IR"/>
        </w:rPr>
        <w:t>بَيْنَهُمَا وَقْتٌ.</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يَا حُمْرَانُ</w:t>
      </w:r>
      <w:r>
        <w:rPr>
          <w:rtl/>
          <w:lang w:bidi="fa-IR"/>
        </w:rPr>
        <w:t xml:space="preserve">، </w:t>
      </w:r>
      <w:r w:rsidRPr="00BD4DDA">
        <w:rPr>
          <w:rtl/>
          <w:lang w:bidi="fa-IR"/>
        </w:rPr>
        <w:t>إِنَّ زُرَارَةَ يَقُولُ</w:t>
      </w:r>
      <w:r>
        <w:rPr>
          <w:rtl/>
          <w:lang w:bidi="fa-IR"/>
        </w:rPr>
        <w:t xml:space="preserve">: </w:t>
      </w:r>
      <w:r w:rsidRPr="00BD4DDA">
        <w:rPr>
          <w:rtl/>
          <w:lang w:bidi="fa-IR"/>
        </w:rPr>
        <w:lastRenderedPageBreak/>
        <w:t xml:space="preserve">إِنَّ جَبْرَئِيلَ </w:t>
      </w:r>
      <w:r w:rsidRPr="008C051F">
        <w:rPr>
          <w:rStyle w:val="libAlaemChar"/>
          <w:rtl/>
        </w:rPr>
        <w:t>عليه‌السلام</w:t>
      </w:r>
      <w:r w:rsidRPr="00BD4DDA">
        <w:rPr>
          <w:rtl/>
          <w:lang w:bidi="fa-IR"/>
        </w:rPr>
        <w:t xml:space="preserve"> إِنَّمَا جَاءَ مُشِيراً عَلى رَسُولِ اللهِ </w:t>
      </w:r>
      <w:r w:rsidRPr="008C051F">
        <w:rPr>
          <w:rStyle w:val="libAlaemChar"/>
          <w:rtl/>
        </w:rPr>
        <w:t>صلى‌الله‌عليه‌وآله‌وسلم</w:t>
      </w:r>
      <w:r>
        <w:rPr>
          <w:rtl/>
          <w:lang w:bidi="fa-IR"/>
        </w:rPr>
        <w:t xml:space="preserve">، </w:t>
      </w:r>
      <w:r w:rsidRPr="00BD4DDA">
        <w:rPr>
          <w:rtl/>
          <w:lang w:bidi="fa-IR"/>
        </w:rPr>
        <w:t>وَصَدَقَ زُرَارَةُ</w:t>
      </w:r>
      <w:r>
        <w:rPr>
          <w:rtl/>
          <w:lang w:bidi="fa-IR"/>
        </w:rPr>
        <w:t xml:space="preserve">، </w:t>
      </w:r>
      <w:r w:rsidRPr="00BD4DDA">
        <w:rPr>
          <w:rtl/>
          <w:lang w:bidi="fa-IR"/>
        </w:rPr>
        <w:t xml:space="preserve">إِنَّمَا جَعَلَ اللهُ ذلِكَ إِلى مُحَمَّدٍ </w:t>
      </w:r>
      <w:r w:rsidRPr="008C051F">
        <w:rPr>
          <w:rStyle w:val="libAlaemChar"/>
          <w:rtl/>
        </w:rPr>
        <w:t>صلى‌الله‌عليه‌وآله‌وسلم</w:t>
      </w:r>
      <w:r>
        <w:rPr>
          <w:rtl/>
          <w:lang w:bidi="fa-IR"/>
        </w:rPr>
        <w:t xml:space="preserve">، </w:t>
      </w:r>
      <w:r w:rsidRPr="00BD4DDA">
        <w:rPr>
          <w:rtl/>
          <w:lang w:bidi="fa-IR"/>
        </w:rPr>
        <w:t>فَوَضَعَهُ</w:t>
      </w:r>
      <w:r>
        <w:rPr>
          <w:rtl/>
          <w:lang w:bidi="fa-IR"/>
        </w:rPr>
        <w:t xml:space="preserve">، </w:t>
      </w:r>
      <w:r w:rsidRPr="00BD4DDA">
        <w:rPr>
          <w:rtl/>
          <w:lang w:bidi="fa-IR"/>
        </w:rPr>
        <w:t xml:space="preserve">وَأَشَارَ جَبْرَئِيلُ </w:t>
      </w:r>
      <w:r w:rsidRPr="008C051F">
        <w:rPr>
          <w:rStyle w:val="libAlaemChar"/>
          <w:rtl/>
        </w:rPr>
        <w:t>عليه‌السلام</w:t>
      </w:r>
      <w:r w:rsidRPr="00BD4DDA">
        <w:rPr>
          <w:rtl/>
          <w:lang w:bidi="fa-IR"/>
        </w:rPr>
        <w:t xml:space="preserve"> بِهِ عَلَيْهِ</w:t>
      </w:r>
      <w:r>
        <w:rPr>
          <w:rtl/>
          <w:lang w:bidi="fa-IR"/>
        </w:rPr>
        <w:t xml:space="preserve"> </w:t>
      </w:r>
      <w:r w:rsidRPr="00BD4DDA">
        <w:rPr>
          <w:rtl/>
          <w:lang w:bidi="fa-IR"/>
        </w:rPr>
        <w:t>»</w:t>
      </w:r>
      <w:r>
        <w:rPr>
          <w:rtl/>
          <w:lang w:bidi="fa-IR"/>
        </w:rPr>
        <w:t>.</w:t>
      </w:r>
    </w:p>
    <w:p w14:paraId="0E616C40" w14:textId="77777777" w:rsidR="001D2A8B" w:rsidRDefault="001D2A8B" w:rsidP="001D2A8B">
      <w:pPr>
        <w:pStyle w:val="libNormal"/>
      </w:pPr>
      <w:r>
        <w:t>Ali Bin Ibrahim, from his father, from Ibn Abu Umeyr, from Umar Bin Azina, from Zurara who said,</w:t>
      </w:r>
    </w:p>
    <w:p w14:paraId="4A8288E6" w14:textId="77777777" w:rsidR="001D2A8B" w:rsidRDefault="001D2A8B" w:rsidP="001D2A8B">
      <w:pPr>
        <w:pStyle w:val="libNormal"/>
      </w:pPr>
      <w:r>
        <w:t>‘I</w:t>
      </w:r>
      <w:r w:rsidRPr="002A5891">
        <w:t xml:space="preserve"> was </w:t>
      </w:r>
      <w:r>
        <w:t>seated in the presence of Abu Abdullah</w:t>
      </w:r>
      <w:r w:rsidRPr="00813829">
        <w:rPr>
          <w:rStyle w:val="libAlaemEnChar"/>
        </w:rPr>
        <w:t>asws</w:t>
      </w:r>
      <w:r>
        <w:t>, I and Humran Bin Ayn. So Humran said to him</w:t>
      </w:r>
      <w:r w:rsidRPr="00813829">
        <w:rPr>
          <w:rStyle w:val="libAlaemEnChar"/>
        </w:rPr>
        <w:t>asws</w:t>
      </w:r>
      <w:r>
        <w:t>, ‘What are you</w:t>
      </w:r>
      <w:r w:rsidRPr="00813829">
        <w:rPr>
          <w:rStyle w:val="libAlaemEnChar"/>
        </w:rPr>
        <w:t>asws</w:t>
      </w:r>
      <w:r>
        <w:t xml:space="preserve"> saying regarding what Zurara is saying, and I am differing with him with regards to it?’ So Abu Abdullah</w:t>
      </w:r>
      <w:r w:rsidRPr="00813829">
        <w:rPr>
          <w:rStyle w:val="libAlaemEnChar"/>
        </w:rPr>
        <w:t>asws</w:t>
      </w:r>
      <w:r>
        <w:t xml:space="preserve"> said: ‘What is it?’ He said, ‘He is alleging that the timings of the </w:t>
      </w:r>
      <w:r w:rsidRPr="009157A6">
        <w:rPr>
          <w:rStyle w:val="libNormalChar"/>
        </w:rPr>
        <w:t xml:space="preserve">Salāt </w:t>
      </w:r>
      <w:r>
        <w:t>were delegated to Rasool-Allah</w:t>
      </w:r>
      <w:r w:rsidRPr="00EA6A8A">
        <w:rPr>
          <w:rStyle w:val="libAlaemEnChar"/>
        </w:rPr>
        <w:t>saww</w:t>
      </w:r>
      <w:r>
        <w:t xml:space="preserve"> (to decide upon). He</w:t>
      </w:r>
      <w:r w:rsidRPr="00EA6A8A">
        <w:rPr>
          <w:rStyle w:val="libAlaemEnChar"/>
        </w:rPr>
        <w:t>saww</w:t>
      </w:r>
      <w:r>
        <w:t xml:space="preserve"> is the one who placed these’.</w:t>
      </w:r>
    </w:p>
    <w:p w14:paraId="04F77327" w14:textId="217DABF1" w:rsidR="00093B5C" w:rsidRDefault="001D2A8B" w:rsidP="001D2A8B">
      <w:pPr>
        <w:pStyle w:val="libNormal"/>
      </w:pPr>
      <w:r>
        <w:t>So Abu Abdullah</w:t>
      </w:r>
      <w:r w:rsidRPr="00813829">
        <w:rPr>
          <w:rStyle w:val="libAlaemEnChar"/>
        </w:rPr>
        <w:t>asws</w:t>
      </w:r>
      <w:r>
        <w:t xml:space="preserve"> said: ‘So what are you saying?’ I said, ‘Jibraeel</w:t>
      </w:r>
      <w:r w:rsidR="00C36615" w:rsidRPr="00C36615">
        <w:rPr>
          <w:rStyle w:val="libAlaemEnChar"/>
        </w:rPr>
        <w:t xml:space="preserve">as </w:t>
      </w:r>
      <w:r>
        <w:t>came to him</w:t>
      </w:r>
      <w:r w:rsidRPr="00EA6A8A">
        <w:rPr>
          <w:rStyle w:val="libAlaemEnChar"/>
        </w:rPr>
        <w:t>saww</w:t>
      </w:r>
      <w:r>
        <w:t xml:space="preserve"> during the first day with the first timings, and during another day with the las</w:t>
      </w:r>
      <w:r w:rsidR="00F773DF">
        <w:t xml:space="preserve">t </w:t>
      </w:r>
      <w:r>
        <w:t>of it. Then Jibraeel</w:t>
      </w:r>
      <w:r w:rsidR="00C36615" w:rsidRPr="00C36615">
        <w:rPr>
          <w:rStyle w:val="libAlaemEnChar"/>
        </w:rPr>
        <w:t xml:space="preserve">as </w:t>
      </w:r>
      <w:r>
        <w:t>said what the timings were in between the two’. So Abu Abdullah</w:t>
      </w:r>
      <w:r w:rsidRPr="00813829">
        <w:rPr>
          <w:rStyle w:val="libAlaemEnChar"/>
        </w:rPr>
        <w:t>asws</w:t>
      </w:r>
      <w:r>
        <w:t xml:space="preserve"> said: ‘O Humran! Zurara is saying that Jibraeel</w:t>
      </w:r>
      <w:r w:rsidR="00C36615" w:rsidRPr="00C36615">
        <w:rPr>
          <w:rStyle w:val="libAlaemEnChar"/>
        </w:rPr>
        <w:t xml:space="preserve">as </w:t>
      </w:r>
      <w:r>
        <w:t>came</w:t>
      </w:r>
      <w:r w:rsidRPr="002A5891">
        <w:t xml:space="preserve"> as </w:t>
      </w:r>
      <w:r>
        <w:t>an indicator to Rasool-Allah</w:t>
      </w:r>
      <w:r w:rsidRPr="00EA6A8A">
        <w:rPr>
          <w:rStyle w:val="libAlaemEnChar"/>
        </w:rPr>
        <w:t>saww</w:t>
      </w:r>
      <w:r>
        <w:t>, and Zurara speaks the truth. But rather, Allah</w:t>
      </w:r>
      <w:r w:rsidRPr="001C3974">
        <w:rPr>
          <w:rStyle w:val="libAlaemEnChar"/>
        </w:rPr>
        <w:t>azwj</w:t>
      </w:r>
      <w:r>
        <w:t xml:space="preserve"> Made that to be for Muhammad</w:t>
      </w:r>
      <w:r w:rsidRPr="00EA6A8A">
        <w:rPr>
          <w:rStyle w:val="libAlaemEnChar"/>
        </w:rPr>
        <w:t>saww</w:t>
      </w:r>
      <w:r>
        <w:t>, and he</w:t>
      </w:r>
      <w:r w:rsidRPr="00EA6A8A">
        <w:rPr>
          <w:rStyle w:val="libAlaemEnChar"/>
        </w:rPr>
        <w:t>saww</w:t>
      </w:r>
      <w:r>
        <w:t xml:space="preserve"> placed it, and Jibraeel</w:t>
      </w:r>
      <w:r w:rsidR="00C36615" w:rsidRPr="00C36615">
        <w:rPr>
          <w:rStyle w:val="libAlaemEnChar"/>
        </w:rPr>
        <w:t xml:space="preserve">as </w:t>
      </w:r>
      <w:r>
        <w:t>indicated with it to him</w:t>
      </w:r>
      <w:r w:rsidRPr="00EA6A8A">
        <w:rPr>
          <w:rStyle w:val="libAlaemEnChar"/>
        </w:rPr>
        <w:t>saww</w:t>
      </w:r>
      <w:r>
        <w:t>’.</w:t>
      </w:r>
      <w:r w:rsidR="00093B5C" w:rsidRPr="00A15820">
        <w:rPr>
          <w:rStyle w:val="libFootnotenumChar"/>
        </w:rPr>
        <w:t>38</w:t>
      </w:r>
    </w:p>
    <w:p w14:paraId="3324DB7D" w14:textId="24095D10" w:rsidR="001D2A8B" w:rsidRDefault="001D2A8B" w:rsidP="00270865">
      <w:pPr>
        <w:pStyle w:val="libAr"/>
        <w:rPr>
          <w:rtl/>
          <w:lang w:bidi="fa-IR"/>
        </w:rPr>
      </w:pPr>
      <w:r w:rsidRPr="008C051F">
        <w:rPr>
          <w:rStyle w:val="libBold2Char"/>
          <w:rtl/>
        </w:rPr>
        <w:t>2.</w:t>
      </w:r>
      <w:r w:rsidRPr="00270865">
        <w:rPr>
          <w:rtl/>
          <w:lang w:bidi="fa-IR"/>
        </w:rPr>
        <w:t xml:space="preserve"> عِدَّةٌ مِنْ أَصْحَابِنَا، عَنْ أَحْمَدَ بْنِ مُحَمَّدِ بْنِ عِيسى، عَنْ مُحَمَّدِ بْنِ الْحَسَنِ بْنِ عَلاَّنٍ، عَنْ حَمَّادِ بْنِ عِيسى وَصَفْوَانَ بْنِ يَحْيى، عَنْ رِبْعِيِّ بْنِ عَبْدِ اللهِ، عَنْ فُضَيْلِ بْنِ يَسَارٍ: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مِنَ الْأَشْيَاءِ أَشْيَاءَ مُوَسَّعَةً</w:t>
      </w:r>
      <w:r>
        <w:rPr>
          <w:rtl/>
          <w:lang w:bidi="fa-IR"/>
        </w:rPr>
        <w:t xml:space="preserve">، </w:t>
      </w:r>
      <w:r w:rsidRPr="00BD4DDA">
        <w:rPr>
          <w:rtl/>
          <w:lang w:bidi="fa-IR"/>
        </w:rPr>
        <w:t>وَأَشْيَاءَ مُضَيَّقَةً</w:t>
      </w:r>
      <w:r>
        <w:rPr>
          <w:rtl/>
          <w:lang w:bidi="fa-IR"/>
        </w:rPr>
        <w:t xml:space="preserve">، </w:t>
      </w:r>
      <w:r w:rsidRPr="00BD4DDA">
        <w:rPr>
          <w:rtl/>
          <w:lang w:bidi="fa-IR"/>
        </w:rPr>
        <w:t>فَالصَّلَاةُ</w:t>
      </w:r>
      <w:r>
        <w:rPr>
          <w:rtl/>
          <w:lang w:bidi="fa-IR"/>
        </w:rPr>
        <w:t xml:space="preserve"> </w:t>
      </w:r>
      <w:r w:rsidRPr="00BD4DDA">
        <w:rPr>
          <w:rtl/>
          <w:lang w:bidi="fa-IR"/>
        </w:rPr>
        <w:t>مِمَّا وُسِّعَ فِيهِ</w:t>
      </w:r>
      <w:r>
        <w:rPr>
          <w:rtl/>
          <w:lang w:bidi="fa-IR"/>
        </w:rPr>
        <w:t xml:space="preserve">، </w:t>
      </w:r>
      <w:r w:rsidRPr="00BD4DDA">
        <w:rPr>
          <w:rtl/>
          <w:lang w:bidi="fa-IR"/>
        </w:rPr>
        <w:t>تُقَدَّمُ مَرَّةً</w:t>
      </w:r>
      <w:r>
        <w:rPr>
          <w:rtl/>
          <w:lang w:bidi="fa-IR"/>
        </w:rPr>
        <w:t xml:space="preserve">، </w:t>
      </w:r>
      <w:r w:rsidRPr="00BD4DDA">
        <w:rPr>
          <w:rtl/>
          <w:lang w:bidi="fa-IR"/>
        </w:rPr>
        <w:t>وَتُؤَخَّرُ</w:t>
      </w:r>
      <w:r>
        <w:rPr>
          <w:rtl/>
          <w:lang w:bidi="fa-IR"/>
        </w:rPr>
        <w:t xml:space="preserve"> </w:t>
      </w:r>
      <w:r w:rsidRPr="00BD4DDA">
        <w:rPr>
          <w:rtl/>
          <w:lang w:bidi="fa-IR"/>
        </w:rPr>
        <w:t>أُخْرى</w:t>
      </w:r>
      <w:r>
        <w:rPr>
          <w:rtl/>
          <w:lang w:bidi="fa-IR"/>
        </w:rPr>
        <w:t xml:space="preserve">، </w:t>
      </w:r>
      <w:r w:rsidRPr="00BD4DDA">
        <w:rPr>
          <w:rtl/>
          <w:lang w:bidi="fa-IR"/>
        </w:rPr>
        <w:t>وَالْجُمُعَةُ مِمَّا ضُيِّقَ فِيهَا</w:t>
      </w:r>
      <w:r>
        <w:rPr>
          <w:rtl/>
          <w:lang w:bidi="fa-IR"/>
        </w:rPr>
        <w:t xml:space="preserve">: </w:t>
      </w:r>
      <w:r w:rsidRPr="00BD4DDA">
        <w:rPr>
          <w:rtl/>
          <w:lang w:bidi="fa-IR"/>
        </w:rPr>
        <w:t>فَإِنَّ وَقْتَهَا يَوْمَ الْجُمُعَةِ سَاعَةُ تَزُولُ</w:t>
      </w:r>
      <w:r>
        <w:rPr>
          <w:rtl/>
          <w:lang w:bidi="fa-IR"/>
        </w:rPr>
        <w:t xml:space="preserve">، </w:t>
      </w:r>
      <w:r w:rsidRPr="00BD4DDA">
        <w:rPr>
          <w:rtl/>
          <w:lang w:bidi="fa-IR"/>
        </w:rPr>
        <w:t>وَوَقْتَ الْعَصْرِ فِيهَا</w:t>
      </w:r>
      <w:r>
        <w:rPr>
          <w:rtl/>
          <w:lang w:bidi="fa-IR"/>
        </w:rPr>
        <w:t xml:space="preserve"> </w:t>
      </w:r>
      <w:r w:rsidRPr="00BD4DDA">
        <w:rPr>
          <w:rtl/>
          <w:lang w:bidi="fa-IR"/>
        </w:rPr>
        <w:t>وَقْتُ الظُّهْرِ فِي غَيْرِهَا »</w:t>
      </w:r>
      <w:r>
        <w:rPr>
          <w:rtl/>
          <w:lang w:bidi="fa-IR"/>
        </w:rPr>
        <w:t>.</w:t>
      </w:r>
    </w:p>
    <w:p w14:paraId="280514E4" w14:textId="77777777" w:rsidR="001D2A8B" w:rsidRDefault="001D2A8B" w:rsidP="001D2A8B">
      <w:pPr>
        <w:pStyle w:val="libNormal"/>
      </w:pPr>
      <w:r>
        <w:t>A number of our companions, from Ahmad Bin Muhammad Bin Isa, from Muhammad Bin Al Hassan Bin Allan, from Hammad Bin Isa, and Safwan Bin Yahya, from Rabie Bin Abdullah, from Fuzayl Bin Yasaar,</w:t>
      </w:r>
    </w:p>
    <w:p w14:paraId="04A61AB3" w14:textId="511AEC0B"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‘From the things there are things with leeway and things with constraints. So the </w:t>
      </w:r>
      <w:r w:rsidRPr="009157A6">
        <w:rPr>
          <w:rStyle w:val="libNormalChar"/>
        </w:rPr>
        <w:t xml:space="preserve">Salāt </w:t>
      </w:r>
      <w:r>
        <w:t>is from what there is leeway in it. You can pray it (in its) early hours, or delay it to a later time; but the Friday (</w:t>
      </w:r>
      <w:r w:rsidRPr="009157A6">
        <w:rPr>
          <w:rStyle w:val="libNormalChar"/>
        </w:rPr>
        <w:t>Salāt</w:t>
      </w:r>
      <w:r w:rsidRPr="00A64696">
        <w:rPr>
          <w:rStyle w:val="libNormalChar"/>
        </w:rPr>
        <w:t>)</w:t>
      </w:r>
      <w:r>
        <w:t xml:space="preserve"> is from that where there is a constraint in it, for its timing is the day of Friday, a time at midday, and the time for </w:t>
      </w:r>
      <w:r w:rsidRPr="00987C3F">
        <w:rPr>
          <w:rStyle w:val="libNormalChar"/>
        </w:rPr>
        <w:t xml:space="preserve">Al-Asr </w:t>
      </w:r>
      <w:r>
        <w:t xml:space="preserve">during it is the time of </w:t>
      </w:r>
      <w:r w:rsidRPr="00987C3F">
        <w:rPr>
          <w:rStyle w:val="libNormalChar"/>
        </w:rPr>
        <w:t xml:space="preserve">Al-Zohr </w:t>
      </w:r>
      <w:r>
        <w:t>during other (days)’.</w:t>
      </w:r>
      <w:r w:rsidR="00093B5C" w:rsidRPr="00A15820">
        <w:rPr>
          <w:rStyle w:val="libFootnotenumChar"/>
        </w:rPr>
        <w:t>39</w:t>
      </w:r>
    </w:p>
    <w:p w14:paraId="0AFE778B" w14:textId="735AF7E7"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عَنْ يُونُسَ بْنِ عَبْدِ الرَّحْمنِ،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لِكُلِّ صَلَاةٍ وَقْتَانِ</w:t>
      </w:r>
      <w:r>
        <w:rPr>
          <w:rtl/>
          <w:lang w:bidi="fa-IR"/>
        </w:rPr>
        <w:t xml:space="preserve">، </w:t>
      </w:r>
      <w:r w:rsidRPr="00BD4DDA">
        <w:rPr>
          <w:rtl/>
          <w:lang w:bidi="fa-IR"/>
        </w:rPr>
        <w:t>وَأَوَّلُ</w:t>
      </w:r>
      <w:r>
        <w:rPr>
          <w:rtl/>
          <w:lang w:bidi="fa-IR"/>
        </w:rPr>
        <w:t xml:space="preserve"> </w:t>
      </w:r>
      <w:r w:rsidRPr="00BD4DDA">
        <w:rPr>
          <w:rtl/>
          <w:lang w:bidi="fa-IR"/>
        </w:rPr>
        <w:t>الْوَقْتِ أَفْضَلُهُ</w:t>
      </w:r>
      <w:r>
        <w:rPr>
          <w:rtl/>
          <w:lang w:bidi="fa-IR"/>
        </w:rPr>
        <w:t xml:space="preserve">، </w:t>
      </w:r>
      <w:r w:rsidRPr="00BD4DDA">
        <w:rPr>
          <w:rtl/>
          <w:lang w:bidi="fa-IR"/>
        </w:rPr>
        <w:t>وَلَيْسَ لِأَحَدٍ أَنْ يَجْعَلَ آخِرَ الْوَقْتَيْنِ وَقْتاً إِلاَّ فِي عُذْرٍ مِنْ غَيْرِ عِلَّةٍ</w:t>
      </w:r>
      <w:r>
        <w:rPr>
          <w:rtl/>
          <w:lang w:bidi="fa-IR"/>
        </w:rPr>
        <w:t xml:space="preserve"> </w:t>
      </w:r>
      <w:r w:rsidRPr="00BD4DDA">
        <w:rPr>
          <w:rtl/>
          <w:lang w:bidi="fa-IR"/>
        </w:rPr>
        <w:t>»</w:t>
      </w:r>
      <w:r>
        <w:rPr>
          <w:rtl/>
          <w:lang w:bidi="fa-IR"/>
        </w:rPr>
        <w:t>.</w:t>
      </w:r>
    </w:p>
    <w:p w14:paraId="5F3CB748" w14:textId="77777777" w:rsidR="001D2A8B" w:rsidRDefault="001D2A8B" w:rsidP="001D2A8B">
      <w:pPr>
        <w:pStyle w:val="libNormal"/>
      </w:pPr>
      <w:r>
        <w:t>Ali Bin Ibrahim, from Muhammad Bin Isa, from Yunus Bin Abdul Rahman, from Abdullah Bin Sinan,</w:t>
      </w:r>
    </w:p>
    <w:p w14:paraId="77BB2FD7" w14:textId="3A3CC04F"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‘For every </w:t>
      </w:r>
      <w:r w:rsidRPr="009157A6">
        <w:rPr>
          <w:rStyle w:val="libNormalChar"/>
        </w:rPr>
        <w:t xml:space="preserve">Salāt </w:t>
      </w:r>
      <w:r>
        <w:t>are two timings, and the beginning time is superior; and it is not for anyone that he makes the last of the two timings</w:t>
      </w:r>
      <w:r w:rsidRPr="002A5891">
        <w:t xml:space="preserve"> as </w:t>
      </w:r>
      <w:r>
        <w:t>a timing except during an excuse from other than an illness’.</w:t>
      </w:r>
      <w:r w:rsidR="00093B5C" w:rsidRPr="00A15820">
        <w:rPr>
          <w:rStyle w:val="libFootnotenumChar"/>
        </w:rPr>
        <w:t>40</w:t>
      </w:r>
    </w:p>
    <w:p w14:paraId="1A59F070" w14:textId="632749A8" w:rsidR="001D2A8B" w:rsidRDefault="001D2A8B" w:rsidP="00270865">
      <w:pPr>
        <w:pStyle w:val="libAr"/>
        <w:rPr>
          <w:rtl/>
          <w:lang w:bidi="fa-IR"/>
        </w:rPr>
      </w:pPr>
      <w:r w:rsidRPr="008C051F">
        <w:rPr>
          <w:rStyle w:val="libBold2Char"/>
          <w:rtl/>
        </w:rPr>
        <w:lastRenderedPageBreak/>
        <w:t>4.</w:t>
      </w:r>
      <w:r w:rsidRPr="00270865">
        <w:rPr>
          <w:rtl/>
          <w:lang w:bidi="fa-IR"/>
        </w:rPr>
        <w:t xml:space="preserve"> مُحَمَّدُ بْنُ يَحْيى، عَنْ أَحْمَدَ بْنِ مُحَمَّدٍ، عَنِ الْحُسَيْنِ بْنِ سَعِيدٍ، عَنْ فَضَالَةَ بْنِ أَيُّوبَ، عَنْ مُعَاوِيَةَ بْنِ عَمَّارٍ أَوِ ابْنِ وَهْبٍ، قَالَ: قَالَ أَبُو عَبْدِ اللهِ </w:t>
      </w:r>
      <w:r w:rsidRPr="008C051F">
        <w:rPr>
          <w:rStyle w:val="libAlaemChar"/>
          <w:rtl/>
        </w:rPr>
        <w:t>عليه‌السلام</w:t>
      </w:r>
      <w:r>
        <w:rPr>
          <w:rtl/>
          <w:lang w:bidi="fa-IR"/>
        </w:rPr>
        <w:t xml:space="preserve">: </w:t>
      </w:r>
      <w:r w:rsidRPr="00BD4DDA">
        <w:rPr>
          <w:rtl/>
          <w:lang w:bidi="fa-IR"/>
        </w:rPr>
        <w:t>« لِكُلِّ صَلَاةٍ وَقْتَانِ</w:t>
      </w:r>
      <w:r>
        <w:rPr>
          <w:rtl/>
          <w:lang w:bidi="fa-IR"/>
        </w:rPr>
        <w:t xml:space="preserve">، </w:t>
      </w:r>
      <w:r w:rsidRPr="00BD4DDA">
        <w:rPr>
          <w:rtl/>
          <w:lang w:bidi="fa-IR"/>
        </w:rPr>
        <w:t>أَوَّلُ</w:t>
      </w:r>
      <w:r>
        <w:rPr>
          <w:rtl/>
          <w:lang w:bidi="fa-IR"/>
        </w:rPr>
        <w:t xml:space="preserve"> </w:t>
      </w:r>
      <w:r w:rsidRPr="00BD4DDA">
        <w:rPr>
          <w:rtl/>
          <w:lang w:bidi="fa-IR"/>
        </w:rPr>
        <w:t>الْوَقْتِ أَفْضَلُهُمَا »</w:t>
      </w:r>
      <w:r>
        <w:rPr>
          <w:rtl/>
          <w:lang w:bidi="fa-IR"/>
        </w:rPr>
        <w:t>.</w:t>
      </w:r>
    </w:p>
    <w:p w14:paraId="0769B2D6" w14:textId="77777777" w:rsidR="001D2A8B" w:rsidRDefault="001D2A8B" w:rsidP="001D2A8B">
      <w:pPr>
        <w:pStyle w:val="libNormal"/>
      </w:pPr>
      <w:r>
        <w:t>Muhammad Bin Yahya, from Ahmad Bin Muhammad, from Al Husayn Bin Saeed, from Fazalat Bin Ayoub, from Muawiya Bin Ammar, or Ibn Wahab who said,</w:t>
      </w:r>
    </w:p>
    <w:p w14:paraId="4D8F615A" w14:textId="7061732A" w:rsidR="00093B5C" w:rsidRDefault="001D2A8B" w:rsidP="00A64696">
      <w:pPr>
        <w:pStyle w:val="libNormal"/>
      </w:pPr>
      <w:r>
        <w:t>‘Abu Abdullah</w:t>
      </w:r>
      <w:r w:rsidRPr="00813829">
        <w:rPr>
          <w:rStyle w:val="libAlaemEnChar"/>
        </w:rPr>
        <w:t>asws</w:t>
      </w:r>
      <w:r>
        <w:t xml:space="preserve"> said: ‘For every </w:t>
      </w:r>
      <w:r w:rsidRPr="009157A6">
        <w:rPr>
          <w:rStyle w:val="libNormalChar"/>
        </w:rPr>
        <w:t xml:space="preserve">Salāt </w:t>
      </w:r>
      <w:r>
        <w:t xml:space="preserve">are two timings (its onset and its lapse part within a time frame) – (but) the onset time (of </w:t>
      </w:r>
      <w:r w:rsidRPr="009157A6">
        <w:rPr>
          <w:rStyle w:val="libNormalChar"/>
        </w:rPr>
        <w:t>Salāt</w:t>
      </w:r>
      <w:r w:rsidRPr="00A64696">
        <w:rPr>
          <w:rStyle w:val="libNormalChar"/>
        </w:rPr>
        <w:t>)</w:t>
      </w:r>
      <w:r>
        <w:t xml:space="preserve"> is the superior of the two’.</w:t>
      </w:r>
      <w:r w:rsidR="00093B5C" w:rsidRPr="00A15820">
        <w:rPr>
          <w:rStyle w:val="libFootnotenumChar"/>
        </w:rPr>
        <w:t>41</w:t>
      </w:r>
    </w:p>
    <w:p w14:paraId="47B88C1F" w14:textId="1096A871"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عُمَرَ بْنِ أُذَيْنَةَ، عَنْ زُرَارَةَ، قَالَ: قُلْتُ لِأَبِي جَعْفَرٍ </w:t>
      </w:r>
      <w:r w:rsidRPr="008C051F">
        <w:rPr>
          <w:rStyle w:val="libAlaemChar"/>
          <w:rtl/>
        </w:rPr>
        <w:t>عليه‌السلام</w:t>
      </w:r>
      <w:r>
        <w:rPr>
          <w:rtl/>
          <w:lang w:bidi="fa-IR"/>
        </w:rPr>
        <w:t xml:space="preserve">: </w:t>
      </w:r>
      <w:r w:rsidRPr="00BD4DDA">
        <w:rPr>
          <w:rtl/>
          <w:lang w:bidi="fa-IR"/>
        </w:rPr>
        <w:t>أَصْلَحَكَ اللهُ</w:t>
      </w:r>
      <w:r>
        <w:rPr>
          <w:rtl/>
          <w:lang w:bidi="fa-IR"/>
        </w:rPr>
        <w:t xml:space="preserve">، </w:t>
      </w:r>
      <w:r w:rsidRPr="00BD4DDA">
        <w:rPr>
          <w:rtl/>
          <w:lang w:bidi="fa-IR"/>
        </w:rPr>
        <w:t>وَقْتُ كُلِّ صَلَاةٍ أَوَّلُ الْوَقْتِ أَفْضَلُ</w:t>
      </w:r>
      <w:r>
        <w:rPr>
          <w:rtl/>
          <w:lang w:bidi="fa-IR"/>
        </w:rPr>
        <w:t xml:space="preserve">، </w:t>
      </w:r>
      <w:r w:rsidRPr="00BD4DDA">
        <w:rPr>
          <w:rtl/>
          <w:lang w:bidi="fa-IR"/>
        </w:rPr>
        <w:t>أَوْ أَوْسَطُهُ</w:t>
      </w:r>
      <w:r>
        <w:rPr>
          <w:rtl/>
          <w:lang w:bidi="fa-IR"/>
        </w:rPr>
        <w:t xml:space="preserve">، </w:t>
      </w:r>
      <w:r w:rsidRPr="00BD4DDA">
        <w:rPr>
          <w:rtl/>
          <w:lang w:bidi="fa-IR"/>
        </w:rPr>
        <w:t>أَوْ آخِرُهُ</w:t>
      </w:r>
      <w:r>
        <w:rPr>
          <w:rtl/>
          <w:lang w:bidi="fa-IR"/>
        </w:rPr>
        <w:t xml:space="preserve">؟ </w:t>
      </w:r>
      <w:r w:rsidRPr="00BD4DDA">
        <w:rPr>
          <w:rtl/>
          <w:lang w:bidi="fa-IR"/>
        </w:rPr>
        <w:t>فَقَالَ</w:t>
      </w:r>
      <w:r>
        <w:rPr>
          <w:rtl/>
          <w:lang w:bidi="fa-IR"/>
        </w:rPr>
        <w:t xml:space="preserve">: </w:t>
      </w:r>
      <w:r w:rsidRPr="00BD4DDA">
        <w:rPr>
          <w:rtl/>
          <w:lang w:bidi="fa-IR"/>
        </w:rPr>
        <w:t>« أَوَّلُهُ</w:t>
      </w:r>
      <w:r>
        <w:rPr>
          <w:rtl/>
          <w:lang w:bidi="fa-IR"/>
        </w:rPr>
        <w:t xml:space="preserve">: </w:t>
      </w:r>
      <w:r w:rsidRPr="00BD4DDA">
        <w:rPr>
          <w:rtl/>
          <w:lang w:bidi="fa-IR"/>
        </w:rPr>
        <w:t xml:space="preserve">إِنَّ رَسُولَ اللهِ </w:t>
      </w:r>
      <w:r w:rsidRPr="008C051F">
        <w:rPr>
          <w:rStyle w:val="libAlaemChar"/>
          <w:rtl/>
        </w:rPr>
        <w:t>صلى‌الله‌عليه‌وآله‌وسلم</w:t>
      </w:r>
      <w:r w:rsidRPr="00BD4DDA">
        <w:rPr>
          <w:rtl/>
          <w:lang w:bidi="fa-IR"/>
        </w:rPr>
        <w:t xml:space="preserve"> قَالَ</w:t>
      </w:r>
      <w:r>
        <w:rPr>
          <w:rtl/>
          <w:lang w:bidi="fa-IR"/>
        </w:rPr>
        <w:t xml:space="preserve">: </w:t>
      </w:r>
      <w:r w:rsidRPr="00BD4DDA">
        <w:rPr>
          <w:rtl/>
          <w:lang w:bidi="fa-IR"/>
        </w:rPr>
        <w:t>إِنَّ اللهَ</w:t>
      </w:r>
      <w:r>
        <w:rPr>
          <w:rtl/>
          <w:lang w:bidi="fa-IR"/>
        </w:rPr>
        <w:t xml:space="preserve"> ـ </w:t>
      </w:r>
      <w:r w:rsidRPr="00BD4DDA">
        <w:rPr>
          <w:rtl/>
          <w:lang w:bidi="fa-IR"/>
        </w:rPr>
        <w:t>عَزَّ وَجَلَّ</w:t>
      </w:r>
      <w:r>
        <w:rPr>
          <w:rtl/>
          <w:lang w:bidi="fa-IR"/>
        </w:rPr>
        <w:t xml:space="preserve"> ـ </w:t>
      </w:r>
      <w:r w:rsidRPr="00BD4DDA">
        <w:rPr>
          <w:rtl/>
          <w:lang w:bidi="fa-IR"/>
        </w:rPr>
        <w:t>يُحِبُّ مِنَ الْخَيْرِ مَا يُعَجَّلُ</w:t>
      </w:r>
      <w:r>
        <w:rPr>
          <w:rtl/>
          <w:lang w:bidi="fa-IR"/>
        </w:rPr>
        <w:t xml:space="preserve"> </w:t>
      </w:r>
      <w:r w:rsidRPr="00BD4DDA">
        <w:rPr>
          <w:rtl/>
          <w:lang w:bidi="fa-IR"/>
        </w:rPr>
        <w:t>»</w:t>
      </w:r>
      <w:r>
        <w:rPr>
          <w:rtl/>
          <w:lang w:bidi="fa-IR"/>
        </w:rPr>
        <w:t>.</w:t>
      </w:r>
    </w:p>
    <w:p w14:paraId="0DE44A9F" w14:textId="77777777" w:rsidR="001D2A8B" w:rsidRDefault="001D2A8B" w:rsidP="001D2A8B">
      <w:pPr>
        <w:pStyle w:val="libNormal"/>
      </w:pPr>
      <w:r>
        <w:t>Ali Bin Ibrahim, from Ibn Abu Umeyr, from Umar Bin Azina, from Zurara who said,</w:t>
      </w:r>
    </w:p>
    <w:p w14:paraId="07899893" w14:textId="486B1919" w:rsidR="00093B5C" w:rsidRDefault="001D2A8B" w:rsidP="001D2A8B">
      <w:pPr>
        <w:pStyle w:val="libNormal"/>
      </w:pPr>
      <w:r>
        <w:t>‘I said to Abu Ja’far</w:t>
      </w:r>
      <w:r w:rsidRPr="00813829">
        <w:rPr>
          <w:rStyle w:val="libAlaemEnChar"/>
        </w:rPr>
        <w:t>asws</w:t>
      </w:r>
      <w:r>
        <w:t>, ‘May Allah</w:t>
      </w:r>
      <w:r w:rsidRPr="001C3974">
        <w:rPr>
          <w:rStyle w:val="libAlaemEnChar"/>
        </w:rPr>
        <w:t>azwj</w:t>
      </w:r>
      <w:r>
        <w:t xml:space="preserve"> Keep you</w:t>
      </w:r>
      <w:r w:rsidRPr="00813829">
        <w:rPr>
          <w:rStyle w:val="libAlaemEnChar"/>
        </w:rPr>
        <w:t>asws</w:t>
      </w:r>
      <w:r>
        <w:t xml:space="preserve"> well! For each </w:t>
      </w:r>
      <w:r w:rsidRPr="009157A6">
        <w:rPr>
          <w:rStyle w:val="libNormalChar"/>
        </w:rPr>
        <w:t>Salāt,</w:t>
      </w:r>
      <w:r>
        <w:t xml:space="preserve"> is the beginning time superior, or its middle, or its last?’ So he</w:t>
      </w:r>
      <w:r w:rsidRPr="00813829">
        <w:rPr>
          <w:rStyle w:val="libAlaemEnChar"/>
        </w:rPr>
        <w:t>asws</w:t>
      </w:r>
      <w:r>
        <w:t xml:space="preserve"> said: ‘Its beginning. Rasool-Allah</w:t>
      </w:r>
      <w:r w:rsidRPr="00EA6A8A">
        <w:rPr>
          <w:rStyle w:val="libAlaemEnChar"/>
        </w:rPr>
        <w:t>saww</w:t>
      </w:r>
      <w:r>
        <w:t xml:space="preserve"> said: ‘Allah</w:t>
      </w:r>
      <w:r w:rsidRPr="001C3974">
        <w:rPr>
          <w:rStyle w:val="libAlaemEnChar"/>
        </w:rPr>
        <w:t>azwj</w:t>
      </w:r>
      <w:r>
        <w:t xml:space="preserve"> Mighty and Majestic Loves from the goodness what is hastened with’.</w:t>
      </w:r>
      <w:r w:rsidR="00093B5C" w:rsidRPr="00A15820">
        <w:rPr>
          <w:rStyle w:val="libFootnotenumChar"/>
        </w:rPr>
        <w:t>42</w:t>
      </w:r>
    </w:p>
    <w:p w14:paraId="57D4CBAC" w14:textId="44AEF19B"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سَلَمَةَ بْنِ الْخَطَّابِ، عَنْ عَلِيِّ بْنِ سَيْفِ بْنِ عَمِيرَةَ، عَنْ أَبِيهِ، عَنْ قُتَيْبَةَ الْأَعْشى: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فَضْلَ الْوَقْتِ الْأَوَّلِ عَلَى الْآخِرِ</w:t>
      </w:r>
      <w:r>
        <w:rPr>
          <w:rtl/>
          <w:lang w:bidi="fa-IR"/>
        </w:rPr>
        <w:t xml:space="preserve"> </w:t>
      </w:r>
      <w:r w:rsidRPr="00BD4DDA">
        <w:rPr>
          <w:rtl/>
          <w:lang w:bidi="fa-IR"/>
        </w:rPr>
        <w:t>كَفَضْلِ الْآخِرَةِ عَلَى الدُّنْيَا »</w:t>
      </w:r>
      <w:r>
        <w:rPr>
          <w:rtl/>
          <w:lang w:bidi="fa-IR"/>
        </w:rPr>
        <w:t>.</w:t>
      </w:r>
    </w:p>
    <w:p w14:paraId="19967B59" w14:textId="77777777" w:rsidR="001D2A8B" w:rsidRDefault="001D2A8B" w:rsidP="001D2A8B">
      <w:pPr>
        <w:pStyle w:val="libNormal"/>
      </w:pPr>
      <w:r>
        <w:t>Muhammad Bin Yahya, from Salma Bin Al Khattab, from Ali Bin Sayf Bin Ameyra, from his father, from Quteyba Al A’ash,</w:t>
      </w:r>
    </w:p>
    <w:p w14:paraId="0AD2D21F" w14:textId="7C7B1B1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merit of the beginning time upon the end time is like the merit of the Hereafter over the world’.</w:t>
      </w:r>
      <w:r w:rsidR="00093B5C" w:rsidRPr="00A15820">
        <w:rPr>
          <w:rStyle w:val="libFootnotenumChar"/>
        </w:rPr>
        <w:t>43</w:t>
      </w:r>
    </w:p>
    <w:p w14:paraId="4A115F26" w14:textId="54D399E5" w:rsidR="001D2A8B" w:rsidRDefault="001D2A8B" w:rsidP="00270865">
      <w:pPr>
        <w:pStyle w:val="libAr"/>
        <w:rPr>
          <w:rtl/>
          <w:lang w:bidi="fa-IR"/>
        </w:rPr>
      </w:pPr>
      <w:r w:rsidRPr="008C051F">
        <w:rPr>
          <w:rStyle w:val="libBold2Char"/>
          <w:rtl/>
        </w:rPr>
        <w:t>7.</w:t>
      </w:r>
      <w:r w:rsidRPr="00270865">
        <w:rPr>
          <w:rtl/>
          <w:lang w:bidi="fa-IR"/>
        </w:rPr>
        <w:t xml:space="preserve"> الْحُسَيْنُ بْنُ مُحَمَّدٍ، عَنْ أَحْمَدَ بْنِ إِسْحَاقَ، عَنْ بَكْرِ بْنِ مُحَمَّدٍ الْأَزْدِيِّ، قَالَ: قَالَ أَبُو عَبْدِ اللهِ </w:t>
      </w:r>
      <w:r w:rsidRPr="008C051F">
        <w:rPr>
          <w:rStyle w:val="libAlaemChar"/>
          <w:rtl/>
        </w:rPr>
        <w:t>عليه‌السلام</w:t>
      </w:r>
      <w:r>
        <w:rPr>
          <w:rtl/>
          <w:lang w:bidi="fa-IR"/>
        </w:rPr>
        <w:t xml:space="preserve">: </w:t>
      </w:r>
      <w:r w:rsidRPr="00BD4DDA">
        <w:rPr>
          <w:rtl/>
          <w:lang w:bidi="fa-IR"/>
        </w:rPr>
        <w:t>« لَفَضْلُ الْوَقْتِ الْأَوَّلِ عَلَى الْأَخِيرِ خَيْرٌ لِلرَّجُلِ</w:t>
      </w:r>
      <w:r>
        <w:rPr>
          <w:rtl/>
          <w:lang w:bidi="fa-IR"/>
        </w:rPr>
        <w:t xml:space="preserve"> </w:t>
      </w:r>
      <w:r w:rsidRPr="00BD4DDA">
        <w:rPr>
          <w:rtl/>
          <w:lang w:bidi="fa-IR"/>
        </w:rPr>
        <w:t>مِنْ وَلَدِهِ وَمَالِهِ »</w:t>
      </w:r>
      <w:r>
        <w:rPr>
          <w:rtl/>
          <w:lang w:bidi="fa-IR"/>
        </w:rPr>
        <w:t>.</w:t>
      </w:r>
    </w:p>
    <w:p w14:paraId="177C1C0F" w14:textId="77777777" w:rsidR="001D2A8B" w:rsidRDefault="001D2A8B" w:rsidP="001D2A8B">
      <w:pPr>
        <w:pStyle w:val="libNormal"/>
      </w:pPr>
      <w:r>
        <w:t>Al Husayn Bin Muhammad, from Ahmad Bin Is’haq, from Bakr Bin Muhammad Al Azdy who said,</w:t>
      </w:r>
    </w:p>
    <w:p w14:paraId="6792F09B" w14:textId="19AF4619" w:rsidR="00093B5C" w:rsidRDefault="001D2A8B" w:rsidP="001D2A8B">
      <w:pPr>
        <w:pStyle w:val="libNormal"/>
      </w:pPr>
      <w:r>
        <w:t>‘Abu Abdullah</w:t>
      </w:r>
      <w:r w:rsidRPr="00813829">
        <w:rPr>
          <w:rStyle w:val="libAlaemEnChar"/>
        </w:rPr>
        <w:t>asws</w:t>
      </w:r>
      <w:r>
        <w:t xml:space="preserve"> said: ‘Preferring the beginning time upon the last is better for the man than his children and his wealth’.</w:t>
      </w:r>
      <w:r w:rsidR="00093B5C" w:rsidRPr="00A15820">
        <w:rPr>
          <w:rStyle w:val="libFootnotenumChar"/>
        </w:rPr>
        <w:t>44</w:t>
      </w:r>
    </w:p>
    <w:p w14:paraId="1E62E7DB" w14:textId="0B2552C3"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حَمَّادٍ، عَنْ حَرِيزٍ، عَنْ زُرَارَةَ، قَالَ: قَالَ أَبُو جَعْفَرٍ </w:t>
      </w:r>
      <w:r w:rsidRPr="008C051F">
        <w:rPr>
          <w:rStyle w:val="libAlaemChar"/>
          <w:rtl/>
        </w:rPr>
        <w:t>عليه‌السلام</w:t>
      </w:r>
      <w:r>
        <w:rPr>
          <w:rtl/>
          <w:lang w:bidi="fa-IR"/>
        </w:rPr>
        <w:t xml:space="preserve">: </w:t>
      </w:r>
      <w:r w:rsidRPr="00BD4DDA">
        <w:rPr>
          <w:rtl/>
          <w:lang w:bidi="fa-IR"/>
        </w:rPr>
        <w:t>« اعْلَمْ أَنَّ أَوَّلَ الْوَقْتِ أَبَداً أَفْضَلُ</w:t>
      </w:r>
      <w:r>
        <w:rPr>
          <w:rtl/>
          <w:lang w:bidi="fa-IR"/>
        </w:rPr>
        <w:t xml:space="preserve">، </w:t>
      </w:r>
      <w:r w:rsidRPr="00BD4DDA">
        <w:rPr>
          <w:rtl/>
          <w:lang w:bidi="fa-IR"/>
        </w:rPr>
        <w:t>فَعَجِّلْ بِالْخَيْرِ</w:t>
      </w:r>
      <w:r>
        <w:rPr>
          <w:rtl/>
          <w:lang w:bidi="fa-IR"/>
        </w:rPr>
        <w:t xml:space="preserve"> </w:t>
      </w:r>
      <w:r w:rsidRPr="00BD4DDA">
        <w:rPr>
          <w:rtl/>
          <w:lang w:bidi="fa-IR"/>
        </w:rPr>
        <w:t>مَا اسْتَطَعْتَ</w:t>
      </w:r>
      <w:r>
        <w:rPr>
          <w:rtl/>
          <w:lang w:bidi="fa-IR"/>
        </w:rPr>
        <w:t xml:space="preserve">: </w:t>
      </w:r>
      <w:r w:rsidRPr="00BD4DDA">
        <w:rPr>
          <w:rtl/>
          <w:lang w:bidi="fa-IR"/>
        </w:rPr>
        <w:t>وَأَحَبُّ الْأَعْمَالِ إِلَى اللهِ</w:t>
      </w:r>
      <w:r>
        <w:rPr>
          <w:rtl/>
          <w:lang w:bidi="fa-IR"/>
        </w:rPr>
        <w:t xml:space="preserve"> ـ </w:t>
      </w:r>
      <w:r w:rsidRPr="00BD4DDA">
        <w:rPr>
          <w:rtl/>
          <w:lang w:bidi="fa-IR"/>
        </w:rPr>
        <w:t>عَزَّ وَجَلَّ</w:t>
      </w:r>
      <w:r>
        <w:rPr>
          <w:rtl/>
          <w:lang w:bidi="fa-IR"/>
        </w:rPr>
        <w:t xml:space="preserve"> ـ </w:t>
      </w:r>
      <w:r w:rsidRPr="00BD4DDA">
        <w:rPr>
          <w:rtl/>
          <w:lang w:bidi="fa-IR"/>
        </w:rPr>
        <w:t>مَا دَاوَمَ</w:t>
      </w:r>
      <w:r>
        <w:rPr>
          <w:rtl/>
          <w:lang w:bidi="fa-IR"/>
        </w:rPr>
        <w:t xml:space="preserve"> </w:t>
      </w:r>
      <w:r w:rsidRPr="00BD4DDA">
        <w:rPr>
          <w:rtl/>
          <w:lang w:bidi="fa-IR"/>
        </w:rPr>
        <w:t>الْعَبْدُ عَلَيْهِ</w:t>
      </w:r>
      <w:r>
        <w:rPr>
          <w:rtl/>
          <w:lang w:bidi="fa-IR"/>
        </w:rPr>
        <w:t xml:space="preserve"> </w:t>
      </w:r>
      <w:r w:rsidRPr="00BD4DDA">
        <w:rPr>
          <w:rtl/>
          <w:lang w:bidi="fa-IR"/>
        </w:rPr>
        <w:t>وَإِنْ قَلَّ »</w:t>
      </w:r>
      <w:r>
        <w:rPr>
          <w:rtl/>
          <w:lang w:bidi="fa-IR"/>
        </w:rPr>
        <w:t>.</w:t>
      </w:r>
    </w:p>
    <w:p w14:paraId="5365811E" w14:textId="77777777" w:rsidR="001D2A8B" w:rsidRDefault="001D2A8B" w:rsidP="001D2A8B">
      <w:pPr>
        <w:pStyle w:val="libNormal"/>
      </w:pPr>
      <w:r>
        <w:t>Muhammad Bin Yahya, from Ahmad Bin Muhammad, from Hammad, from Hareyz, from Zurara who said,</w:t>
      </w:r>
    </w:p>
    <w:p w14:paraId="6C7048AC" w14:textId="2D5933DB" w:rsidR="00093B5C" w:rsidRDefault="001D2A8B" w:rsidP="001D2A8B">
      <w:pPr>
        <w:pStyle w:val="libNormal"/>
      </w:pPr>
      <w:r>
        <w:lastRenderedPageBreak/>
        <w:t>‘Abu Ja’far</w:t>
      </w:r>
      <w:r w:rsidRPr="00813829">
        <w:rPr>
          <w:rStyle w:val="libAlaemEnChar"/>
        </w:rPr>
        <w:t>asws</w:t>
      </w:r>
      <w:r>
        <w:t xml:space="preserve"> said: ‘Know, that the beginning time will always be superior, so hasten with the goodness whatever you are able to; and the most Beloved of the deeds to Allah</w:t>
      </w:r>
      <w:r w:rsidRPr="001C3974">
        <w:rPr>
          <w:rStyle w:val="libAlaemEnChar"/>
        </w:rPr>
        <w:t>azwj</w:t>
      </w:r>
      <w:r>
        <w:t xml:space="preserve"> Mighty and Majestic is what the servant persists upon even though it be a little’.</w:t>
      </w:r>
      <w:r w:rsidR="00093B5C" w:rsidRPr="00A15820">
        <w:rPr>
          <w:rStyle w:val="libFootnotenumChar"/>
        </w:rPr>
        <w:t>45</w:t>
      </w:r>
    </w:p>
    <w:p w14:paraId="2E9D7803" w14:textId="2AA0EAF1" w:rsidR="001D2A8B" w:rsidRDefault="001D2A8B" w:rsidP="00270865">
      <w:pPr>
        <w:pStyle w:val="libAr"/>
        <w:rPr>
          <w:rtl/>
          <w:lang w:bidi="fa-IR"/>
        </w:rPr>
      </w:pPr>
      <w:r w:rsidRPr="008C051F">
        <w:rPr>
          <w:rStyle w:val="libBold2Char"/>
          <w:rtl/>
        </w:rPr>
        <w:t>9.</w:t>
      </w:r>
      <w:r w:rsidRPr="00270865">
        <w:rPr>
          <w:rtl/>
          <w:lang w:bidi="fa-IR"/>
        </w:rPr>
        <w:t xml:space="preserve"> أَحْمَدُ بْنُ إِدْرِيسَ وَغَيْرُهُ، عَنْ مُحَمَّدِ بْنِ أَحْمَدَ، عَنْ مُحَمَّدِ بْنِ الْحُسَيْنِ، عَنْ أَبِيهِ، عَنْ مَنْصُورِ بْنِ حَازِمٍ أَوْ غَيْرِهِ: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قَالَ عَلِيُّ بْنُ الْحُسَيْنِ صَلَوَاتُ اللهِ عَلَيْهِمَا</w:t>
      </w:r>
      <w:r>
        <w:rPr>
          <w:rtl/>
          <w:lang w:bidi="fa-IR"/>
        </w:rPr>
        <w:t xml:space="preserve">: </w:t>
      </w:r>
      <w:r w:rsidRPr="00BD4DDA">
        <w:rPr>
          <w:rtl/>
          <w:lang w:bidi="fa-IR"/>
        </w:rPr>
        <w:t>مَنِ اهْتَمَّ بِمَوَاقِيتِ الصَّلَاةِ</w:t>
      </w:r>
      <w:r>
        <w:rPr>
          <w:rtl/>
          <w:lang w:bidi="fa-IR"/>
        </w:rPr>
        <w:t xml:space="preserve">، </w:t>
      </w:r>
      <w:r w:rsidRPr="00BD4DDA">
        <w:rPr>
          <w:rtl/>
          <w:lang w:bidi="fa-IR"/>
        </w:rPr>
        <w:t>لَمْ يَسْتَكْمِلْ لَذَّةَ الدُّنْيَا</w:t>
      </w:r>
      <w:r>
        <w:rPr>
          <w:rtl/>
          <w:lang w:bidi="fa-IR"/>
        </w:rPr>
        <w:t xml:space="preserve"> </w:t>
      </w:r>
      <w:r w:rsidRPr="00BD4DDA">
        <w:rPr>
          <w:rtl/>
          <w:lang w:bidi="fa-IR"/>
        </w:rPr>
        <w:t>»</w:t>
      </w:r>
      <w:r>
        <w:rPr>
          <w:rtl/>
          <w:lang w:bidi="fa-IR"/>
        </w:rPr>
        <w:t>.</w:t>
      </w:r>
    </w:p>
    <w:p w14:paraId="6A11E214" w14:textId="77777777" w:rsidR="001D2A8B" w:rsidRDefault="001D2A8B" w:rsidP="001D2A8B">
      <w:pPr>
        <w:pStyle w:val="libNormal"/>
      </w:pPr>
      <w:r>
        <w:t>Ahmad Bin Idrees, and someone else, from Muhammad Bin Ahmad, from Muhammad Bin Al Husayn, from his father, from Mansour Bin Hazim, or someone else,</w:t>
      </w:r>
    </w:p>
    <w:p w14:paraId="13A23C24" w14:textId="4041B8B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said</w:t>
      </w:r>
      <w:r>
        <w:t xml:space="preserve">: ‘The one who is attentive with the timings of the </w:t>
      </w:r>
      <w:r w:rsidRPr="009157A6">
        <w:rPr>
          <w:rStyle w:val="libNormalChar"/>
        </w:rPr>
        <w:t xml:space="preserve">Salāt </w:t>
      </w:r>
      <w:r>
        <w:t>would never indulge into the pleasures of the world’.</w:t>
      </w:r>
      <w:bookmarkStart w:id="1464" w:name="_Toc344819671"/>
      <w:bookmarkStart w:id="1465" w:name="_Toc463095968"/>
      <w:r w:rsidR="00093B5C" w:rsidRPr="00A15820">
        <w:rPr>
          <w:rStyle w:val="libFootnotenumChar"/>
        </w:rPr>
        <w:t>46</w:t>
      </w:r>
    </w:p>
    <w:p w14:paraId="65681BE7" w14:textId="6527D206" w:rsidR="00057878" w:rsidRDefault="001D2A8B" w:rsidP="001D2A8B">
      <w:pPr>
        <w:pStyle w:val="Heading2Center"/>
        <w:rPr>
          <w:rtl/>
          <w:lang w:bidi="fa-IR"/>
        </w:rPr>
      </w:pPr>
      <w:bookmarkStart w:id="1466" w:name="_Toc31882583"/>
      <w:bookmarkStart w:id="1467" w:name="_Toc31883312"/>
      <w:bookmarkStart w:id="1468" w:name="_Toc31883999"/>
      <w:r w:rsidRPr="00BD4DDA">
        <w:rPr>
          <w:rtl/>
          <w:lang w:bidi="fa-IR"/>
        </w:rPr>
        <w:t>5</w:t>
      </w:r>
      <w:r w:rsidR="00B71A3A" w:rsidRPr="00B71A3A">
        <w:rPr>
          <w:rtl/>
        </w:rPr>
        <w:t>-</w:t>
      </w:r>
      <w:r w:rsidR="0016284F" w:rsidRPr="0016284F">
        <w:rPr>
          <w:rtl/>
        </w:rPr>
        <w:t xml:space="preserve"> </w:t>
      </w:r>
      <w:r w:rsidRPr="00BD4DDA">
        <w:rPr>
          <w:rtl/>
          <w:lang w:bidi="fa-IR"/>
        </w:rPr>
        <w:t>بَابُ وَقْتِ الظُّهْرِ وَالْعَصْرِ‌</w:t>
      </w:r>
      <w:bookmarkEnd w:id="1464"/>
      <w:bookmarkEnd w:id="1465"/>
      <w:bookmarkEnd w:id="1466"/>
      <w:bookmarkEnd w:id="1467"/>
      <w:bookmarkEnd w:id="1468"/>
    </w:p>
    <w:p w14:paraId="076B51A9" w14:textId="309AE0BC" w:rsidR="001D2A8B" w:rsidRPr="003B0B92" w:rsidRDefault="00057878" w:rsidP="00057878">
      <w:pPr>
        <w:pStyle w:val="Heading2Center"/>
      </w:pPr>
      <w:bookmarkStart w:id="1469" w:name="_Toc31882584"/>
      <w:bookmarkStart w:id="1470" w:name="_Toc31883313"/>
      <w:bookmarkStart w:id="1471" w:name="_Toc31884000"/>
      <w:r w:rsidRPr="003B0B92">
        <w:t>Chapter 5</w:t>
      </w:r>
      <w:r w:rsidR="001D2A8B" w:rsidRPr="003B0B92">
        <w:t xml:space="preserve"> – The timing of Al-Zohr and Al-Asr</w:t>
      </w:r>
      <w:bookmarkEnd w:id="1469"/>
      <w:bookmarkEnd w:id="1470"/>
      <w:bookmarkEnd w:id="1471"/>
    </w:p>
    <w:p w14:paraId="3B287CB6" w14:textId="0BFAC425"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عَنْ يَزِيدَ بْنِ خَلِيفَةَ، قَالَ: قُلْتُ لِأَبِي عَبْدِ اللهِ </w:t>
      </w:r>
      <w:r w:rsidRPr="008C051F">
        <w:rPr>
          <w:rStyle w:val="libAlaemChar"/>
          <w:rtl/>
        </w:rPr>
        <w:t>عليه‌السلام</w:t>
      </w:r>
      <w:r>
        <w:rPr>
          <w:rtl/>
          <w:lang w:bidi="fa-IR"/>
        </w:rPr>
        <w:t xml:space="preserve">: </w:t>
      </w:r>
      <w:r w:rsidRPr="00BD4DDA">
        <w:rPr>
          <w:rtl/>
          <w:lang w:bidi="fa-IR"/>
        </w:rPr>
        <w:t>إِنَّ عُمَرَ بْنَ حَنْظَلَةَ أَتَانَا عَنْكَ بِوَقْتٍ</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إِذاً لَايَكْذِبُ عَلَيْنَا »</w:t>
      </w:r>
      <w:r>
        <w:rPr>
          <w:rtl/>
          <w:lang w:bidi="fa-IR"/>
        </w:rPr>
        <w:t xml:space="preserve">. </w:t>
      </w:r>
      <w:r w:rsidRPr="00BD4DDA">
        <w:rPr>
          <w:rtl/>
          <w:lang w:bidi="fa-IR"/>
        </w:rPr>
        <w:t>قُلْتُ</w:t>
      </w:r>
      <w:r>
        <w:rPr>
          <w:rtl/>
          <w:lang w:bidi="fa-IR"/>
        </w:rPr>
        <w:t xml:space="preserve">: </w:t>
      </w:r>
      <w:r w:rsidRPr="00BD4DDA">
        <w:rPr>
          <w:rtl/>
          <w:lang w:bidi="fa-IR"/>
        </w:rPr>
        <w:t>ذَكَرَ أَنَّكَ قُلْتَ</w:t>
      </w:r>
      <w:r>
        <w:rPr>
          <w:rtl/>
          <w:lang w:bidi="fa-IR"/>
        </w:rPr>
        <w:t xml:space="preserve">: </w:t>
      </w:r>
      <w:r w:rsidRPr="00BD4DDA">
        <w:rPr>
          <w:rtl/>
          <w:lang w:bidi="fa-IR"/>
        </w:rPr>
        <w:t>إِنَّ أَوَّلَ</w:t>
      </w:r>
      <w:r>
        <w:rPr>
          <w:rtl/>
          <w:lang w:bidi="fa-IR"/>
        </w:rPr>
        <w:t xml:space="preserve"> </w:t>
      </w:r>
      <w:r w:rsidRPr="00BD4DDA">
        <w:rPr>
          <w:rtl/>
          <w:lang w:bidi="fa-IR"/>
        </w:rPr>
        <w:t>صَلَاةٍ افْتَرَضَهَا اللهُ عَلى نَبِيِّهِ</w:t>
      </w:r>
      <w:r>
        <w:rPr>
          <w:rtl/>
          <w:lang w:bidi="fa-IR"/>
        </w:rPr>
        <w:t xml:space="preserve"> </w:t>
      </w:r>
      <w:r w:rsidRPr="008C051F">
        <w:rPr>
          <w:rStyle w:val="libAlaemChar"/>
          <w:rtl/>
        </w:rPr>
        <w:t>صلى‌الله‌عليه‌وآله‌وسلم</w:t>
      </w:r>
      <w:r w:rsidRPr="00BD4DDA">
        <w:rPr>
          <w:rtl/>
          <w:lang w:bidi="fa-IR"/>
        </w:rPr>
        <w:t xml:space="preserve"> الظُّهْرُ</w:t>
      </w:r>
      <w:r>
        <w:rPr>
          <w:rtl/>
          <w:lang w:bidi="fa-IR"/>
        </w:rPr>
        <w:t xml:space="preserve">، </w:t>
      </w:r>
      <w:r w:rsidRPr="00BD4DDA">
        <w:rPr>
          <w:rtl/>
          <w:lang w:bidi="fa-IR"/>
        </w:rPr>
        <w:t>وَهُوَ قَوْلُ اللهِ عَزَّ وَجَلَّ</w:t>
      </w:r>
      <w:r>
        <w:rPr>
          <w:rtl/>
          <w:lang w:bidi="fa-IR"/>
        </w:rPr>
        <w:t xml:space="preserve">: </w:t>
      </w:r>
      <w:r w:rsidR="00C76B65">
        <w:rPr>
          <w:rStyle w:val="libAlaemChar"/>
          <w:rtl/>
        </w:rPr>
        <w:t>(</w:t>
      </w:r>
      <w:r w:rsidRPr="00C37A15">
        <w:rPr>
          <w:rStyle w:val="libAieChar"/>
          <w:rtl/>
        </w:rPr>
        <w:t>أَقِمِ الصَّلاةَ لِدُلُوكِ الشَّمْسِ</w:t>
      </w:r>
      <w:r w:rsidR="00C76B65" w:rsidRPr="00C76B65">
        <w:rPr>
          <w:rStyle w:val="libAlaemChar"/>
          <w:rtl/>
        </w:rPr>
        <w:t>)</w:t>
      </w:r>
      <w:r>
        <w:rPr>
          <w:rtl/>
          <w:lang w:bidi="fa-IR"/>
        </w:rPr>
        <w:t xml:space="preserve"> </w:t>
      </w:r>
      <w:r w:rsidRPr="00BD4DDA">
        <w:rPr>
          <w:rtl/>
          <w:lang w:bidi="fa-IR"/>
        </w:rPr>
        <w:t>فَإِذَا زَالَتِ الشَّمْسُ</w:t>
      </w:r>
      <w:r>
        <w:rPr>
          <w:rtl/>
          <w:lang w:bidi="fa-IR"/>
        </w:rPr>
        <w:t xml:space="preserve">، </w:t>
      </w:r>
      <w:r w:rsidRPr="00BD4DDA">
        <w:rPr>
          <w:rtl/>
          <w:lang w:bidi="fa-IR"/>
        </w:rPr>
        <w:t>لَمْ يَمْنَعْكَ إِلاَّ سُبْحَتُكَ</w:t>
      </w:r>
      <w:r>
        <w:rPr>
          <w:rtl/>
          <w:lang w:bidi="fa-IR"/>
        </w:rPr>
        <w:t xml:space="preserve">، </w:t>
      </w:r>
      <w:r w:rsidRPr="00BD4DDA">
        <w:rPr>
          <w:rtl/>
          <w:lang w:bidi="fa-IR"/>
        </w:rPr>
        <w:t>ثُمَّ لَاتَزَالُ فِي وَقْتٍ</w:t>
      </w:r>
      <w:r>
        <w:rPr>
          <w:rtl/>
          <w:lang w:bidi="fa-IR"/>
        </w:rPr>
        <w:t xml:space="preserve"> </w:t>
      </w:r>
      <w:r w:rsidRPr="00BD4DDA">
        <w:rPr>
          <w:rtl/>
          <w:lang w:bidi="fa-IR"/>
        </w:rPr>
        <w:t>إِلى أَنْ يَصِيرَ الظِّلُّ قَامَةً</w:t>
      </w:r>
      <w:r>
        <w:rPr>
          <w:rtl/>
          <w:lang w:bidi="fa-IR"/>
        </w:rPr>
        <w:t xml:space="preserve">، </w:t>
      </w:r>
      <w:r w:rsidRPr="00BD4DDA">
        <w:rPr>
          <w:rtl/>
          <w:lang w:bidi="fa-IR"/>
        </w:rPr>
        <w:t>وَهُوَ آخِرُ الْوَقْتِ</w:t>
      </w:r>
      <w:r>
        <w:rPr>
          <w:rtl/>
          <w:lang w:bidi="fa-IR"/>
        </w:rPr>
        <w:t xml:space="preserve">، </w:t>
      </w:r>
      <w:r w:rsidRPr="00BD4DDA">
        <w:rPr>
          <w:rtl/>
          <w:lang w:bidi="fa-IR"/>
        </w:rPr>
        <w:t>فَإِذَا صَارَ الظِّلُّ قَامَةً</w:t>
      </w:r>
      <w:r>
        <w:rPr>
          <w:rtl/>
          <w:lang w:bidi="fa-IR"/>
        </w:rPr>
        <w:t xml:space="preserve">، </w:t>
      </w:r>
      <w:r w:rsidRPr="00BD4DDA">
        <w:rPr>
          <w:rtl/>
          <w:lang w:bidi="fa-IR"/>
        </w:rPr>
        <w:t>دَخَلَ وَقْتُ الْعَصْرِ</w:t>
      </w:r>
      <w:r>
        <w:rPr>
          <w:rtl/>
          <w:lang w:bidi="fa-IR"/>
        </w:rPr>
        <w:t xml:space="preserve">، </w:t>
      </w:r>
      <w:r w:rsidRPr="00BD4DDA">
        <w:rPr>
          <w:rtl/>
          <w:lang w:bidi="fa-IR"/>
        </w:rPr>
        <w:t>فَلَمْ يَزَلْ</w:t>
      </w:r>
      <w:r>
        <w:rPr>
          <w:rtl/>
          <w:lang w:bidi="fa-IR"/>
        </w:rPr>
        <w:t xml:space="preserve"> </w:t>
      </w:r>
      <w:r w:rsidRPr="00BD4DDA">
        <w:rPr>
          <w:rtl/>
          <w:lang w:bidi="fa-IR"/>
        </w:rPr>
        <w:t>فِي وَقْتِ الْعَصْرِ حَتّى يَصِيرَ الظِّلُّ قَامَتَيْنِ</w:t>
      </w:r>
      <w:r>
        <w:rPr>
          <w:rtl/>
          <w:lang w:bidi="fa-IR"/>
        </w:rPr>
        <w:t xml:space="preserve">، </w:t>
      </w:r>
      <w:r w:rsidRPr="00BD4DDA">
        <w:rPr>
          <w:rtl/>
          <w:lang w:bidi="fa-IR"/>
        </w:rPr>
        <w:t>وَذلِكَ الْمَسَاءُ</w:t>
      </w:r>
      <w:r>
        <w:rPr>
          <w:rtl/>
          <w:lang w:bidi="fa-IR"/>
        </w:rPr>
        <w:t xml:space="preserve">؟ </w:t>
      </w:r>
      <w:r w:rsidRPr="00BD4DDA">
        <w:rPr>
          <w:rtl/>
          <w:lang w:bidi="fa-IR"/>
        </w:rPr>
        <w:t>فَقَالَ</w:t>
      </w:r>
      <w:r>
        <w:rPr>
          <w:rtl/>
          <w:lang w:bidi="fa-IR"/>
        </w:rPr>
        <w:t xml:space="preserve">: </w:t>
      </w:r>
      <w:r w:rsidRPr="00BD4DDA">
        <w:rPr>
          <w:rtl/>
          <w:lang w:bidi="fa-IR"/>
        </w:rPr>
        <w:t>« صَدَقَ »</w:t>
      </w:r>
      <w:r>
        <w:rPr>
          <w:rtl/>
          <w:lang w:bidi="fa-IR"/>
        </w:rPr>
        <w:t>.</w:t>
      </w:r>
    </w:p>
    <w:p w14:paraId="1B45346D" w14:textId="77777777" w:rsidR="001D2A8B" w:rsidRDefault="001D2A8B" w:rsidP="001D2A8B">
      <w:pPr>
        <w:pStyle w:val="libNormal"/>
      </w:pPr>
      <w:r>
        <w:t>Ali Bin Ibrahim, from Muhammad Bin Isa, from Yunus, from Yazeed Bin Khaleefa who said,</w:t>
      </w:r>
    </w:p>
    <w:p w14:paraId="0D1A3C16" w14:textId="5A173EAF" w:rsidR="00093B5C" w:rsidRDefault="001D2A8B" w:rsidP="00A64696">
      <w:pPr>
        <w:pStyle w:val="libNormal"/>
      </w:pPr>
      <w:r>
        <w:t>‘I said to Abu Abdullah</w:t>
      </w:r>
      <w:r w:rsidRPr="00813829">
        <w:rPr>
          <w:rStyle w:val="libAlaemEnChar"/>
        </w:rPr>
        <w:t>asws</w:t>
      </w:r>
      <w:r>
        <w:t xml:space="preserve">, ‘Umar Bin </w:t>
      </w:r>
      <w:r w:rsidRPr="002A5891">
        <w:t>Hanzala</w:t>
      </w:r>
      <w:r>
        <w:t xml:space="preserve"> came over to us from you</w:t>
      </w:r>
      <w:r w:rsidRPr="00813829">
        <w:rPr>
          <w:rStyle w:val="libAlaemEnChar"/>
        </w:rPr>
        <w:t>asws</w:t>
      </w:r>
      <w:r>
        <w:t xml:space="preserve"> with the timing’. So Abu Abdullah</w:t>
      </w:r>
      <w:r w:rsidRPr="00813829">
        <w:rPr>
          <w:rStyle w:val="libAlaemEnChar"/>
        </w:rPr>
        <w:t>asws</w:t>
      </w:r>
      <w:r>
        <w:t xml:space="preserve"> said: ‘Then, he would not have lied upon us</w:t>
      </w:r>
      <w:r w:rsidRPr="00813829">
        <w:rPr>
          <w:rStyle w:val="libAlaemEnChar"/>
        </w:rPr>
        <w:t>asws</w:t>
      </w:r>
      <w:r>
        <w:t>’. I said, ‘He mentioned that you</w:t>
      </w:r>
      <w:r w:rsidRPr="00813829">
        <w:rPr>
          <w:rStyle w:val="libAlaemEnChar"/>
        </w:rPr>
        <w:t>asws</w:t>
      </w:r>
      <w:r>
        <w:t xml:space="preserve"> said that the first </w:t>
      </w:r>
      <w:r w:rsidRPr="009157A6">
        <w:rPr>
          <w:rStyle w:val="libNormalChar"/>
        </w:rPr>
        <w:t xml:space="preserve">Salāt </w:t>
      </w:r>
      <w:r>
        <w:t>Allah</w:t>
      </w:r>
      <w:r w:rsidRPr="001C3974">
        <w:rPr>
          <w:rStyle w:val="libAlaemEnChar"/>
        </w:rPr>
        <w:t>azwj</w:t>
      </w:r>
      <w:r>
        <w:t xml:space="preserve"> Necessitated upon His</w:t>
      </w:r>
      <w:r w:rsidRPr="001C3974">
        <w:rPr>
          <w:rStyle w:val="libAlaemEnChar"/>
        </w:rPr>
        <w:t>azwj</w:t>
      </w:r>
      <w:r>
        <w:t xml:space="preserve"> Prophet</w:t>
      </w:r>
      <w:r w:rsidRPr="00EA6A8A">
        <w:rPr>
          <w:rStyle w:val="libAlaemEnChar"/>
        </w:rPr>
        <w:t>saww</w:t>
      </w:r>
      <w:r w:rsidRPr="002A5891">
        <w:t xml:space="preserve"> was </w:t>
      </w:r>
      <w:r w:rsidRPr="00987C3F">
        <w:rPr>
          <w:rStyle w:val="libNormalChar"/>
        </w:rPr>
        <w:t>Al-Zohr,</w:t>
      </w:r>
      <w:r>
        <w:t xml:space="preserve"> and these are the Words of Allah</w:t>
      </w:r>
      <w:r w:rsidRPr="001C3974">
        <w:rPr>
          <w:rStyle w:val="libAlaemEnChar"/>
        </w:rPr>
        <w:t>azwj</w:t>
      </w:r>
      <w:r>
        <w:t xml:space="preserve"> Mighty and Majestic [17:78] Establish the Prayer from the declining of the sun. So when the sun (starts to) decline, then nothing prevents you except for your Optional (</w:t>
      </w:r>
      <w:r w:rsidRPr="009157A6">
        <w:rPr>
          <w:rStyle w:val="libNormalChar"/>
        </w:rPr>
        <w:t>Salāt</w:t>
      </w:r>
      <w:r w:rsidRPr="00A64696">
        <w:rPr>
          <w:rStyle w:val="libNormalChar"/>
        </w:rPr>
        <w:t>)</w:t>
      </w:r>
      <w:r>
        <w:t>. Then you do not cease to be in the timing up to the upright shadow (same length</w:t>
      </w:r>
      <w:r w:rsidRPr="002A5891">
        <w:t xml:space="preserve"> as </w:t>
      </w:r>
      <w:r>
        <w:t xml:space="preserve">the upright object), and it is the end of the time. So when the shadow becomes upright, the time of </w:t>
      </w:r>
      <w:r w:rsidRPr="00987C3F">
        <w:rPr>
          <w:rStyle w:val="libNormalChar"/>
        </w:rPr>
        <w:t xml:space="preserve">Al-Asr </w:t>
      </w:r>
      <w:r>
        <w:t xml:space="preserve">enters, and you do not cease to be in the time of </w:t>
      </w:r>
      <w:r w:rsidRPr="00987C3F">
        <w:rPr>
          <w:rStyle w:val="libNormalChar"/>
        </w:rPr>
        <w:t xml:space="preserve">Al-Asr </w:t>
      </w:r>
      <w:r>
        <w:t>until the shadow comes to be of two upright statures (in length), and that is the evening’. So he</w:t>
      </w:r>
      <w:r w:rsidRPr="00813829">
        <w:rPr>
          <w:rStyle w:val="libAlaemEnChar"/>
        </w:rPr>
        <w:t>asws</w:t>
      </w:r>
      <w:r>
        <w:t xml:space="preserve"> said: ‘He spoke the truth’.</w:t>
      </w:r>
      <w:r w:rsidR="00093B5C" w:rsidRPr="00A15820">
        <w:rPr>
          <w:rStyle w:val="libFootnotenumChar"/>
        </w:rPr>
        <w:t>47</w:t>
      </w:r>
    </w:p>
    <w:p w14:paraId="1277AEE3" w14:textId="427FC7F2" w:rsidR="001D2A8B" w:rsidRDefault="001D2A8B" w:rsidP="00270865">
      <w:pPr>
        <w:pStyle w:val="libAr"/>
        <w:rPr>
          <w:rtl/>
          <w:lang w:bidi="fa-IR"/>
        </w:rPr>
      </w:pPr>
      <w:r w:rsidRPr="008C051F">
        <w:rPr>
          <w:rStyle w:val="libBold2Char"/>
          <w:rtl/>
        </w:rPr>
        <w:lastRenderedPageBreak/>
        <w:t>2.</w:t>
      </w:r>
      <w:r w:rsidRPr="00270865">
        <w:rPr>
          <w:rtl/>
          <w:lang w:bidi="fa-IR"/>
        </w:rPr>
        <w:t xml:space="preserve"> مُحَمَّدُ بْنُ يَحْيى، عَنْ سَلَمَةَ بْنِ الْخَطَّابِ، عَنْ عَلِيِّ بْنِ سَيْفِ بْنِ عَمِيرَةَ، عَنْ أَبِيهِ، عَنْ عُمَرَ بْنِ حَنْظَلَةَ: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زَالَتِ الشَّمْسُ دَخَلَ</w:t>
      </w:r>
      <w:r>
        <w:rPr>
          <w:rtl/>
          <w:lang w:bidi="fa-IR"/>
        </w:rPr>
        <w:t xml:space="preserve"> </w:t>
      </w:r>
      <w:r w:rsidRPr="00BD4DDA">
        <w:rPr>
          <w:rtl/>
          <w:lang w:bidi="fa-IR"/>
        </w:rPr>
        <w:t>وَقْتُ الظُّهْرِ</w:t>
      </w:r>
      <w:r>
        <w:rPr>
          <w:rtl/>
          <w:lang w:bidi="fa-IR"/>
        </w:rPr>
        <w:t xml:space="preserve">، </w:t>
      </w:r>
      <w:r w:rsidRPr="00BD4DDA">
        <w:rPr>
          <w:rtl/>
          <w:lang w:bidi="fa-IR"/>
        </w:rPr>
        <w:t>إِلاَّ أَنَّ بَيْنَ يَدَيْهَا سُبْحَةً</w:t>
      </w:r>
      <w:r>
        <w:rPr>
          <w:rtl/>
          <w:lang w:bidi="fa-IR"/>
        </w:rPr>
        <w:t xml:space="preserve">، </w:t>
      </w:r>
      <w:r w:rsidRPr="00BD4DDA">
        <w:rPr>
          <w:rtl/>
          <w:lang w:bidi="fa-IR"/>
        </w:rPr>
        <w:t>وَذلِكَ إِلَيْكَ</w:t>
      </w:r>
      <w:r>
        <w:rPr>
          <w:rtl/>
          <w:lang w:bidi="fa-IR"/>
        </w:rPr>
        <w:t xml:space="preserve">، </w:t>
      </w:r>
      <w:r w:rsidRPr="00BD4DDA">
        <w:rPr>
          <w:rtl/>
          <w:lang w:bidi="fa-IR"/>
        </w:rPr>
        <w:t>إِنْ شِئْتَ طَوَّلْتَ</w:t>
      </w:r>
      <w:r>
        <w:rPr>
          <w:rtl/>
          <w:lang w:bidi="fa-IR"/>
        </w:rPr>
        <w:t xml:space="preserve">، </w:t>
      </w:r>
      <w:r w:rsidRPr="00BD4DDA">
        <w:rPr>
          <w:rtl/>
          <w:lang w:bidi="fa-IR"/>
        </w:rPr>
        <w:t>وَإِنْ شِئْتَ قَصَّرْتَ »</w:t>
      </w:r>
      <w:r>
        <w:rPr>
          <w:rtl/>
          <w:lang w:bidi="fa-IR"/>
        </w:rPr>
        <w:t>.</w:t>
      </w:r>
    </w:p>
    <w:p w14:paraId="147CE64D" w14:textId="77777777" w:rsidR="001D2A8B" w:rsidRDefault="001D2A8B" w:rsidP="001D2A8B">
      <w:pPr>
        <w:pStyle w:val="libNormal"/>
      </w:pPr>
      <w:r>
        <w:t xml:space="preserve">Muhammad Bin Yahya, from Salama Bin Al Khattab, from Ali Bin Sayf Bin Ameyra, from his father, from Umar Bin </w:t>
      </w:r>
      <w:r w:rsidRPr="002A5891">
        <w:t>Hanzala</w:t>
      </w:r>
      <w:r>
        <w:t>,</w:t>
      </w:r>
    </w:p>
    <w:p w14:paraId="08FF2954" w14:textId="6EE9695D"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the sun (starts to) decline the time of </w:t>
      </w:r>
      <w:r w:rsidRPr="00987C3F">
        <w:rPr>
          <w:rStyle w:val="libNormalChar"/>
        </w:rPr>
        <w:t xml:space="preserve">Al-Zohr </w:t>
      </w:r>
      <w:r>
        <w:t>enters except if there is Optional (</w:t>
      </w:r>
      <w:r w:rsidRPr="009157A6">
        <w:rPr>
          <w:rStyle w:val="libNormalChar"/>
        </w:rPr>
        <w:t>Salāt</w:t>
      </w:r>
      <w:r w:rsidRPr="00A64696">
        <w:rPr>
          <w:rStyle w:val="libNormalChar"/>
        </w:rPr>
        <w:t>)</w:t>
      </w:r>
      <w:r>
        <w:t xml:space="preserve"> in front of it, and that is up to you. If you so desire to, prolong, and if you so desire to, shorten’.</w:t>
      </w:r>
      <w:r w:rsidR="00093B5C" w:rsidRPr="00A15820">
        <w:rPr>
          <w:rStyle w:val="libFootnotenumChar"/>
        </w:rPr>
        <w:t>48</w:t>
      </w:r>
    </w:p>
    <w:p w14:paraId="73571B3F" w14:textId="3FE12A7F"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ذَرِيحٍ الْمُحَارِبِيِّ، قَالَ: قُلْتُ لِأَبِي عَبْدِ اللهِ </w:t>
      </w:r>
      <w:r w:rsidRPr="008C051F">
        <w:rPr>
          <w:rStyle w:val="libAlaemChar"/>
          <w:rtl/>
        </w:rPr>
        <w:t>عليه‌السلام</w:t>
      </w:r>
      <w:r>
        <w:rPr>
          <w:rtl/>
          <w:lang w:bidi="fa-IR"/>
        </w:rPr>
        <w:t xml:space="preserve">: </w:t>
      </w:r>
      <w:r w:rsidRPr="00BD4DDA">
        <w:rPr>
          <w:rtl/>
          <w:lang w:bidi="fa-IR"/>
        </w:rPr>
        <w:t>مَتى أُصَلِّي الظُّهْرَ</w:t>
      </w:r>
      <w:r>
        <w:rPr>
          <w:rtl/>
          <w:lang w:bidi="fa-IR"/>
        </w:rPr>
        <w:t xml:space="preserve">؟ </w:t>
      </w:r>
      <w:r w:rsidRPr="00BD4DDA">
        <w:rPr>
          <w:rtl/>
          <w:lang w:bidi="fa-IR"/>
        </w:rPr>
        <w:t>فَقَالَ</w:t>
      </w:r>
      <w:r>
        <w:rPr>
          <w:rtl/>
          <w:lang w:bidi="fa-IR"/>
        </w:rPr>
        <w:t xml:space="preserve">: </w:t>
      </w:r>
      <w:r w:rsidRPr="00BD4DDA">
        <w:rPr>
          <w:rtl/>
          <w:lang w:bidi="fa-IR"/>
        </w:rPr>
        <w:t>« صَلِّ الزَّوَالَ ثَمَانِيَةً</w:t>
      </w:r>
      <w:r>
        <w:rPr>
          <w:rtl/>
          <w:lang w:bidi="fa-IR"/>
        </w:rPr>
        <w:t xml:space="preserve">، </w:t>
      </w:r>
      <w:r w:rsidRPr="00BD4DDA">
        <w:rPr>
          <w:rtl/>
          <w:lang w:bidi="fa-IR"/>
        </w:rPr>
        <w:t>ثُمَّ صَلِّ الظُّهْرَ</w:t>
      </w:r>
      <w:r>
        <w:rPr>
          <w:rtl/>
          <w:lang w:bidi="fa-IR"/>
        </w:rPr>
        <w:t xml:space="preserve">، </w:t>
      </w:r>
      <w:r w:rsidRPr="00BD4DDA">
        <w:rPr>
          <w:rtl/>
          <w:lang w:bidi="fa-IR"/>
        </w:rPr>
        <w:t>ثُمَّ صَلِّ سُبْحَتَكَ</w:t>
      </w:r>
      <w:r>
        <w:rPr>
          <w:rtl/>
          <w:lang w:bidi="fa-IR"/>
        </w:rPr>
        <w:t xml:space="preserve"> ـ </w:t>
      </w:r>
      <w:r w:rsidRPr="00BD4DDA">
        <w:rPr>
          <w:rtl/>
          <w:lang w:bidi="fa-IR"/>
        </w:rPr>
        <w:t>طَالَتْ أَوْ قَصُرَتْ</w:t>
      </w:r>
      <w:r>
        <w:rPr>
          <w:rtl/>
          <w:lang w:bidi="fa-IR"/>
        </w:rPr>
        <w:t xml:space="preserve"> ـ </w:t>
      </w:r>
      <w:r w:rsidRPr="00BD4DDA">
        <w:rPr>
          <w:rtl/>
          <w:lang w:bidi="fa-IR"/>
        </w:rPr>
        <w:t>ثُمَّ صَلِّ الْعَصْرَ »</w:t>
      </w:r>
      <w:r>
        <w:rPr>
          <w:rtl/>
          <w:lang w:bidi="fa-IR"/>
        </w:rPr>
        <w:t>.</w:t>
      </w:r>
    </w:p>
    <w:p w14:paraId="6FBD349F" w14:textId="77777777" w:rsidR="001D2A8B" w:rsidRDefault="001D2A8B" w:rsidP="001D2A8B">
      <w:pPr>
        <w:pStyle w:val="libNormal"/>
      </w:pPr>
      <w:r>
        <w:t>Ali Bin Ibrahim, from his father, from Ibn Abu Umeyr, from Dareeh Al Muharby who said,</w:t>
      </w:r>
    </w:p>
    <w:p w14:paraId="022163EE" w14:textId="2FBA1CA1" w:rsidR="00093B5C" w:rsidRDefault="001D2A8B" w:rsidP="00A64696">
      <w:pPr>
        <w:pStyle w:val="libNormal"/>
      </w:pPr>
      <w:r>
        <w:t>‘I said to Abu Abdullah</w:t>
      </w:r>
      <w:r w:rsidRPr="00813829">
        <w:rPr>
          <w:rStyle w:val="libAlaemEnChar"/>
        </w:rPr>
        <w:t>asws</w:t>
      </w:r>
      <w:r>
        <w:t xml:space="preserve">, ‘When shall I pray </w:t>
      </w:r>
      <w:r w:rsidRPr="00987C3F">
        <w:rPr>
          <w:rStyle w:val="libNormalChar"/>
        </w:rPr>
        <w:t>Al-Zohr?</w:t>
      </w:r>
      <w:r>
        <w:t>’ So he</w:t>
      </w:r>
      <w:r w:rsidRPr="00813829">
        <w:rPr>
          <w:rStyle w:val="libAlaemEnChar"/>
        </w:rPr>
        <w:t>asws</w:t>
      </w:r>
      <w:r>
        <w:t xml:space="preserve"> said: ‘Pray eight (</w:t>
      </w:r>
      <w:r w:rsidRPr="009157A6">
        <w:rPr>
          <w:rStyle w:val="libNormalChar"/>
        </w:rPr>
        <w:t>Rak’at</w:t>
      </w:r>
      <w:r w:rsidRPr="00A64696">
        <w:rPr>
          <w:rStyle w:val="libNormalChar"/>
        </w:rPr>
        <w:t>)</w:t>
      </w:r>
      <w:r>
        <w:t xml:space="preserve"> of </w:t>
      </w:r>
      <w:r w:rsidRPr="009157A6">
        <w:rPr>
          <w:rStyle w:val="libNormalChar"/>
        </w:rPr>
        <w:t xml:space="preserve">Salāt </w:t>
      </w:r>
      <w:r>
        <w:t xml:space="preserve">then pray </w:t>
      </w:r>
      <w:r w:rsidRPr="00987C3F">
        <w:rPr>
          <w:rStyle w:val="libNormalChar"/>
        </w:rPr>
        <w:t>Al-Zohr.</w:t>
      </w:r>
      <w:r>
        <w:t xml:space="preserve"> Then pray your Optional, prolonging or shortening, then pray </w:t>
      </w:r>
      <w:r w:rsidRPr="00987C3F">
        <w:rPr>
          <w:rStyle w:val="libNormalChar"/>
        </w:rPr>
        <w:t>Al-Asr’</w:t>
      </w:r>
      <w:r>
        <w:t>.</w:t>
      </w:r>
      <w:r w:rsidR="00093B5C" w:rsidRPr="00A15820">
        <w:rPr>
          <w:rStyle w:val="libFootnotenumChar"/>
        </w:rPr>
        <w:t>49</w:t>
      </w:r>
    </w:p>
    <w:p w14:paraId="25D6507B" w14:textId="56034FC4" w:rsidR="001D2A8B" w:rsidRDefault="001D2A8B" w:rsidP="00270865">
      <w:pPr>
        <w:pStyle w:val="libAr"/>
        <w:rPr>
          <w:rtl/>
          <w:lang w:bidi="fa-IR"/>
        </w:rPr>
      </w:pPr>
      <w:r w:rsidRPr="008C051F">
        <w:rPr>
          <w:rStyle w:val="libBold2Char"/>
          <w:rtl/>
        </w:rPr>
        <w:t>4.</w:t>
      </w:r>
      <w:r w:rsidRPr="00270865">
        <w:rPr>
          <w:rtl/>
          <w:lang w:bidi="fa-IR"/>
        </w:rPr>
        <w:t xml:space="preserve"> الْحُسَيْنُ بْنُ مُحَمَّدٍ الْأَشْعَرِيُّ، عَنْ عَبْدِ اللهِ بْنِ عَامِرٍ، عَنْ عَلِيِّ بْنِ مَهْزِيَارَ، عَنْ فَضَالَةَ بْنِ أَيُّوبَ، عَنِ الْحُسَيْنِ بْنِ عُثْمَانَ، عَنِ ابْنِ مُسْكَانَ، عَنِ الْحَارِثِ بْنِ الْمُغِيرَةِ وَعُمَرَ بْنِ حَنْظَلَةَ وَمَنْصُورِ بْنِ حَازِمٍ، قَالُوا: كُنَّا نَقِيسُ الشَّمْسَ بِالْمَدِينَةِ بِالذِّرَاعِ، فَقَالَ أَبُو عَبْدِ اللهِ </w:t>
      </w:r>
      <w:r w:rsidRPr="008C051F">
        <w:rPr>
          <w:rStyle w:val="libAlaemChar"/>
          <w:rtl/>
        </w:rPr>
        <w:t>عليه‌السلام</w:t>
      </w:r>
      <w:r>
        <w:rPr>
          <w:rtl/>
          <w:lang w:bidi="fa-IR"/>
        </w:rPr>
        <w:t>: « أَ</w:t>
      </w:r>
      <w:r w:rsidRPr="00BD4DDA">
        <w:rPr>
          <w:rtl/>
          <w:lang w:bidi="fa-IR"/>
        </w:rPr>
        <w:t>لَا</w:t>
      </w:r>
      <w:r>
        <w:rPr>
          <w:rFonts w:hint="cs"/>
          <w:rtl/>
          <w:lang w:bidi="fa-IR"/>
        </w:rPr>
        <w:t xml:space="preserve"> </w:t>
      </w:r>
      <w:r w:rsidRPr="00BD4DDA">
        <w:rPr>
          <w:rtl/>
          <w:lang w:bidi="fa-IR"/>
        </w:rPr>
        <w:t>أُنَبِّئُكُمْ بِأَبْيَنَ مِنْ هذَا</w:t>
      </w:r>
      <w:r>
        <w:rPr>
          <w:rtl/>
          <w:lang w:bidi="fa-IR"/>
        </w:rPr>
        <w:t>؟</w:t>
      </w:r>
      <w:r w:rsidRPr="00BD4DDA">
        <w:rPr>
          <w:rtl/>
          <w:lang w:bidi="fa-IR"/>
        </w:rPr>
        <w:t xml:space="preserve"> إِذَا زَالَتِ الشَّمْسُ فَقَدْ دَخَلَ وَقْتُ الظُّهْرِ</w:t>
      </w:r>
      <w:r>
        <w:rPr>
          <w:rtl/>
          <w:lang w:bidi="fa-IR"/>
        </w:rPr>
        <w:t xml:space="preserve">، </w:t>
      </w:r>
      <w:r w:rsidRPr="00BD4DDA">
        <w:rPr>
          <w:rtl/>
          <w:lang w:bidi="fa-IR"/>
        </w:rPr>
        <w:t>إِلاَّ أَنَّ بَيْنَ يَدَيْهَا سُبْحَةً</w:t>
      </w:r>
      <w:r>
        <w:rPr>
          <w:rtl/>
          <w:lang w:bidi="fa-IR"/>
        </w:rPr>
        <w:t xml:space="preserve">، </w:t>
      </w:r>
      <w:r w:rsidRPr="00BD4DDA">
        <w:rPr>
          <w:rtl/>
          <w:lang w:bidi="fa-IR"/>
        </w:rPr>
        <w:t>وَذلِكَ إِلَيْكَ</w:t>
      </w:r>
      <w:r>
        <w:rPr>
          <w:rtl/>
          <w:lang w:bidi="fa-IR"/>
        </w:rPr>
        <w:t xml:space="preserve">، </w:t>
      </w:r>
      <w:r w:rsidRPr="00BD4DDA">
        <w:rPr>
          <w:rtl/>
          <w:lang w:bidi="fa-IR"/>
        </w:rPr>
        <w:t>إِنْ شِئْتَ طَوَّلْتَ</w:t>
      </w:r>
      <w:r>
        <w:rPr>
          <w:rtl/>
          <w:lang w:bidi="fa-IR"/>
        </w:rPr>
        <w:t xml:space="preserve">، </w:t>
      </w:r>
      <w:r w:rsidRPr="00BD4DDA">
        <w:rPr>
          <w:rtl/>
          <w:lang w:bidi="fa-IR"/>
        </w:rPr>
        <w:t>وَإِنْ شِئْتَ قَصَّرْتَ</w:t>
      </w:r>
      <w:r>
        <w:rPr>
          <w:rtl/>
          <w:lang w:bidi="fa-IR"/>
        </w:rPr>
        <w:t xml:space="preserve"> </w:t>
      </w:r>
      <w:r w:rsidRPr="00BD4DDA">
        <w:rPr>
          <w:rtl/>
          <w:lang w:bidi="fa-IR"/>
        </w:rPr>
        <w:t>»</w:t>
      </w:r>
      <w:r>
        <w:rPr>
          <w:rtl/>
          <w:lang w:bidi="fa-IR"/>
        </w:rPr>
        <w:t>.</w:t>
      </w:r>
    </w:p>
    <w:p w14:paraId="015A800C" w14:textId="77777777" w:rsidR="001D2A8B" w:rsidRDefault="001D2A8B" w:rsidP="001D2A8B">
      <w:pPr>
        <w:pStyle w:val="libNormal"/>
      </w:pPr>
      <w:r>
        <w:t xml:space="preserve">Al Husayn Bin Muhammad Al Ashary, from Abdullah Bin Aamir, from Ali Bin Mahziyar, from Fazalat Bin Ayoub, from Al Husayn Bin Usman, from Ibn Muskan, from Al Haris Bin Al Mugheira, and Umar Bin </w:t>
      </w:r>
      <w:r w:rsidRPr="002A5891">
        <w:t>Hanzala</w:t>
      </w:r>
      <w:r>
        <w:t>, and Mansour Bin Hazim who said,</w:t>
      </w:r>
    </w:p>
    <w:p w14:paraId="07EEF25A" w14:textId="77777777" w:rsidR="001D2A8B" w:rsidRDefault="001D2A8B" w:rsidP="00A64696">
      <w:pPr>
        <w:pStyle w:val="libNormal"/>
      </w:pPr>
      <w:r>
        <w:t xml:space="preserve">‘We used to estimate the sun at </w:t>
      </w:r>
      <w:r w:rsidRPr="00004DA2">
        <w:rPr>
          <w:rStyle w:val="libNormalChar"/>
        </w:rPr>
        <w:t>Al-Medina with the</w:t>
      </w:r>
      <w:r>
        <w:t xml:space="preserve"> (shadow being of a) cubit. So Abu Abdullah</w:t>
      </w:r>
      <w:r w:rsidRPr="00813829">
        <w:rPr>
          <w:rStyle w:val="libAlaemEnChar"/>
        </w:rPr>
        <w:t>asws</w:t>
      </w:r>
      <w:r>
        <w:t xml:space="preserve"> said: ‘I</w:t>
      </w:r>
      <w:r w:rsidRPr="00813829">
        <w:rPr>
          <w:rStyle w:val="libAlaemEnChar"/>
        </w:rPr>
        <w:t>asws</w:t>
      </w:r>
      <w:r>
        <w:t xml:space="preserve"> shall notify you with (something) more clear than this. When the sun (starts to) decline, so the time for </w:t>
      </w:r>
      <w:r w:rsidRPr="00987C3F">
        <w:rPr>
          <w:rStyle w:val="libNormalChar"/>
        </w:rPr>
        <w:t xml:space="preserve">Al-Zohr </w:t>
      </w:r>
      <w:r w:rsidRPr="002A5891">
        <w:t xml:space="preserve">has </w:t>
      </w:r>
      <w:r>
        <w:t>entered, unless in front of it is an Optional (</w:t>
      </w:r>
      <w:r w:rsidRPr="009157A6">
        <w:rPr>
          <w:rStyle w:val="libNormalChar"/>
        </w:rPr>
        <w:t>Salāt</w:t>
      </w:r>
      <w:r w:rsidRPr="00A64696">
        <w:rPr>
          <w:rStyle w:val="libNormalChar"/>
        </w:rPr>
        <w:t>)</w:t>
      </w:r>
      <w:r>
        <w:t>; and that is up to you, if you so desire to, you prolong, and if you so desire to, you shorten’.</w:t>
      </w:r>
    </w:p>
    <w:p w14:paraId="74D41DB1" w14:textId="77777777" w:rsidR="001D2A8B" w:rsidRDefault="001D2A8B" w:rsidP="00270865">
      <w:pPr>
        <w:pStyle w:val="libAr"/>
        <w:rPr>
          <w:rtl/>
          <w:lang w:bidi="fa-IR"/>
        </w:rPr>
      </w:pPr>
      <w:r w:rsidRPr="008C051F">
        <w:rPr>
          <w:rStyle w:val="libBold2Char"/>
          <w:rtl/>
        </w:rPr>
        <w:t>5.</w:t>
      </w:r>
      <w:r w:rsidRPr="00270865">
        <w:rPr>
          <w:rtl/>
          <w:lang w:bidi="fa-IR"/>
        </w:rPr>
        <w:t xml:space="preserve"> عِدَّةٌ مِنْ أَصْحَابِنَا، عَنْ أَحْمَدَ بْنِ مُحَمَّدٍ، عَنِ الْحُسَيْنِ بْنِ سَعِيدٍ، عَنِ الْقَاسِمِ بْنِ عُرْوَةَ، عَنْ عُبَيْدِ بْنِ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زَالَتِ الشَّمْسُ فَقَدْ دَخَلَ وَقْتُ الصَّلَاتَيْنِ</w:t>
      </w:r>
      <w:r>
        <w:rPr>
          <w:rtl/>
          <w:lang w:bidi="fa-IR"/>
        </w:rPr>
        <w:t xml:space="preserve">، </w:t>
      </w:r>
      <w:r w:rsidRPr="00BD4DDA">
        <w:rPr>
          <w:rtl/>
          <w:lang w:bidi="fa-IR"/>
        </w:rPr>
        <w:t>إِلاَّ أَنَّ هذِهِ قَبْلَ هذِهِ</w:t>
      </w:r>
      <w:r>
        <w:rPr>
          <w:rtl/>
          <w:lang w:bidi="fa-IR"/>
        </w:rPr>
        <w:t xml:space="preserve"> </w:t>
      </w:r>
      <w:r w:rsidRPr="00BD4DDA">
        <w:rPr>
          <w:rtl/>
          <w:lang w:bidi="fa-IR"/>
        </w:rPr>
        <w:t>»</w:t>
      </w:r>
      <w:r>
        <w:rPr>
          <w:rtl/>
          <w:lang w:bidi="fa-IR"/>
        </w:rPr>
        <w:t>.</w:t>
      </w:r>
    </w:p>
    <w:p w14:paraId="3B50269C" w14:textId="637D856B" w:rsidR="00093B5C" w:rsidRDefault="001D2A8B" w:rsidP="00A64696">
      <w:pPr>
        <w:pStyle w:val="libNormal"/>
      </w:pPr>
      <w:r>
        <w:t xml:space="preserve">And Sa’ad reported from Musa Bin Al Hassan, from Al Hassan Bin Al Husayn Al Lului, from Safwan Bin Yahya, from Al Haris Bin Al Mugheira Al Nazary and Umar Bin </w:t>
      </w:r>
      <w:r w:rsidRPr="002A5891">
        <w:t>Hanzala</w:t>
      </w:r>
      <w:r>
        <w:t>, from Mansou</w:t>
      </w:r>
      <w:r w:rsidR="00F773DF">
        <w:t xml:space="preserve">r </w:t>
      </w:r>
      <w:r>
        <w:t>– Similar to it, and in it is: ‘It is up to you. And if you would like to lighten your Optional (</w:t>
      </w:r>
      <w:r w:rsidRPr="009157A6">
        <w:rPr>
          <w:rStyle w:val="libNormalChar"/>
        </w:rPr>
        <w:t>Salāt</w:t>
      </w:r>
      <w:r w:rsidRPr="00A64696">
        <w:rPr>
          <w:rStyle w:val="libNormalChar"/>
        </w:rPr>
        <w:t>)</w:t>
      </w:r>
      <w:r>
        <w:t xml:space="preserve">, so (it </w:t>
      </w:r>
      <w:r>
        <w:lastRenderedPageBreak/>
        <w:t>is) when you are free from your Optional (</w:t>
      </w:r>
      <w:r w:rsidRPr="009157A6">
        <w:rPr>
          <w:rStyle w:val="libNormalChar"/>
        </w:rPr>
        <w:t>Salāt</w:t>
      </w:r>
      <w:r w:rsidRPr="00A64696">
        <w:rPr>
          <w:rStyle w:val="libNormalChar"/>
        </w:rPr>
        <w:t>)</w:t>
      </w:r>
      <w:r>
        <w:t>, and if you prolong it, so it is when you are from your Optional (</w:t>
      </w:r>
      <w:r w:rsidRPr="009157A6">
        <w:rPr>
          <w:rStyle w:val="libNormalChar"/>
        </w:rPr>
        <w:t>Salāt</w:t>
      </w:r>
      <w:r w:rsidRPr="00A64696">
        <w:rPr>
          <w:rStyle w:val="libNormalChar"/>
        </w:rPr>
        <w:t>)</w:t>
      </w:r>
      <w:r>
        <w:t>’ (i.e.) the time for Zohr’.</w:t>
      </w:r>
      <w:r w:rsidR="00093B5C" w:rsidRPr="00A15820">
        <w:rPr>
          <w:rStyle w:val="libFootnotenumChar"/>
        </w:rPr>
        <w:t>50</w:t>
      </w:r>
    </w:p>
    <w:p w14:paraId="2F47A604" w14:textId="0CE5FCE7"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مُحَمَّدِ بْنِ الْحُسَيْنِ، عَنْ عَبْدِ الرَّحْمنِ بْنِ أَبِي هَاشِمٍ الْبَجَلِيِّ، عَنْ سَالِمٍ أَبِي خَدِيجَةَ: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سَأَلَهُ إِنْسَانٌ وَأَنَا حَاضِرٌ</w:t>
      </w:r>
      <w:r>
        <w:rPr>
          <w:rtl/>
          <w:lang w:bidi="fa-IR"/>
        </w:rPr>
        <w:t xml:space="preserve">، </w:t>
      </w:r>
      <w:r w:rsidRPr="00BD4DDA">
        <w:rPr>
          <w:rtl/>
          <w:lang w:bidi="fa-IR"/>
        </w:rPr>
        <w:t>فَقَالَ</w:t>
      </w:r>
      <w:r>
        <w:rPr>
          <w:rtl/>
          <w:lang w:bidi="fa-IR"/>
        </w:rPr>
        <w:t xml:space="preserve">: </w:t>
      </w:r>
      <w:r w:rsidRPr="00BD4DDA">
        <w:rPr>
          <w:rtl/>
          <w:lang w:bidi="fa-IR"/>
        </w:rPr>
        <w:t>رُبَّمَا دَخَلْتُ الْمَسْجِدَ وَبَعْضُ أَصْحَابِنَا يُصَلُّونَ الْعَصْرَ</w:t>
      </w:r>
      <w:r>
        <w:rPr>
          <w:rtl/>
          <w:lang w:bidi="fa-IR"/>
        </w:rPr>
        <w:t xml:space="preserve">، </w:t>
      </w:r>
      <w:r w:rsidRPr="00BD4DDA">
        <w:rPr>
          <w:rtl/>
          <w:lang w:bidi="fa-IR"/>
        </w:rPr>
        <w:t>وَبَعْضُهُمْ يُصَلُّونَ</w:t>
      </w:r>
      <w:r>
        <w:rPr>
          <w:rtl/>
          <w:lang w:bidi="fa-IR"/>
        </w:rPr>
        <w:t xml:space="preserve"> </w:t>
      </w:r>
      <w:r w:rsidRPr="00BD4DDA">
        <w:rPr>
          <w:rtl/>
          <w:lang w:bidi="fa-IR"/>
        </w:rPr>
        <w:t>الظُّهْرَ</w:t>
      </w:r>
      <w:r>
        <w:rPr>
          <w:rtl/>
          <w:lang w:bidi="fa-IR"/>
        </w:rPr>
        <w:t xml:space="preserve">؟ </w:t>
      </w:r>
      <w:r w:rsidRPr="00BD4DDA">
        <w:rPr>
          <w:rtl/>
          <w:lang w:bidi="fa-IR"/>
        </w:rPr>
        <w:t>فَقَالَ</w:t>
      </w:r>
      <w:r>
        <w:rPr>
          <w:rtl/>
          <w:lang w:bidi="fa-IR"/>
        </w:rPr>
        <w:t xml:space="preserve">: </w:t>
      </w:r>
      <w:r w:rsidRPr="00BD4DDA">
        <w:rPr>
          <w:rtl/>
          <w:lang w:bidi="fa-IR"/>
        </w:rPr>
        <w:t>« أَنَا أَمَرْتُهُمْ بِهذَا</w:t>
      </w:r>
      <w:r>
        <w:rPr>
          <w:rtl/>
          <w:lang w:bidi="fa-IR"/>
        </w:rPr>
        <w:t xml:space="preserve">: </w:t>
      </w:r>
      <w:r w:rsidRPr="00BD4DDA">
        <w:rPr>
          <w:rtl/>
          <w:lang w:bidi="fa-IR"/>
        </w:rPr>
        <w:t>لَوْ صَلَّوْا عَلى</w:t>
      </w:r>
      <w:r>
        <w:rPr>
          <w:rtl/>
          <w:lang w:bidi="fa-IR"/>
        </w:rPr>
        <w:t xml:space="preserve"> </w:t>
      </w:r>
      <w:r w:rsidRPr="00BD4DDA">
        <w:rPr>
          <w:rtl/>
          <w:lang w:bidi="fa-IR"/>
        </w:rPr>
        <w:t>وَقْتٍ وَاحِدٍ</w:t>
      </w:r>
      <w:r>
        <w:rPr>
          <w:rtl/>
          <w:lang w:bidi="fa-IR"/>
        </w:rPr>
        <w:t xml:space="preserve">، </w:t>
      </w:r>
      <w:r w:rsidRPr="00BD4DDA">
        <w:rPr>
          <w:rtl/>
          <w:lang w:bidi="fa-IR"/>
        </w:rPr>
        <w:t>عُرِفُوا</w:t>
      </w:r>
      <w:r>
        <w:rPr>
          <w:rtl/>
          <w:lang w:bidi="fa-IR"/>
        </w:rPr>
        <w:t xml:space="preserve">، </w:t>
      </w:r>
      <w:r w:rsidRPr="00BD4DDA">
        <w:rPr>
          <w:rtl/>
          <w:lang w:bidi="fa-IR"/>
        </w:rPr>
        <w:t>فَأُخِذَ</w:t>
      </w:r>
      <w:r>
        <w:rPr>
          <w:rtl/>
          <w:lang w:bidi="fa-IR"/>
        </w:rPr>
        <w:t xml:space="preserve"> </w:t>
      </w:r>
      <w:r w:rsidRPr="00BD4DDA">
        <w:rPr>
          <w:rtl/>
          <w:lang w:bidi="fa-IR"/>
        </w:rPr>
        <w:t>بِرِقَابِهِمْ »</w:t>
      </w:r>
      <w:r>
        <w:rPr>
          <w:rtl/>
          <w:lang w:bidi="fa-IR"/>
        </w:rPr>
        <w:t>.</w:t>
      </w:r>
    </w:p>
    <w:p w14:paraId="6AB8A0EC" w14:textId="77777777" w:rsidR="001D2A8B" w:rsidRDefault="001D2A8B" w:rsidP="001D2A8B">
      <w:pPr>
        <w:pStyle w:val="libNormal"/>
      </w:pPr>
      <w:r>
        <w:t>A number of our companions, from Ahmad Bin Muhammad, from Al Husyan Bin Saeed, from Al Qasim Bin Urwat, from Ubeyr Binn Zurara,</w:t>
      </w:r>
    </w:p>
    <w:p w14:paraId="480263C9"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the sun (starts to) decline, so the time for the two </w:t>
      </w:r>
      <w:r w:rsidRPr="009157A6">
        <w:rPr>
          <w:rStyle w:val="libNormalChar"/>
        </w:rPr>
        <w:t>Salāts</w:t>
      </w:r>
      <w:r w:rsidRPr="002A5891">
        <w:t xml:space="preserve"> has </w:t>
      </w:r>
      <w:r>
        <w:t>entered, unless this is before this’.</w:t>
      </w:r>
    </w:p>
    <w:p w14:paraId="1EBAFEFF" w14:textId="77777777" w:rsidR="001D2A8B" w:rsidRDefault="001D2A8B" w:rsidP="00E84C23">
      <w:pPr>
        <w:pStyle w:val="libAr"/>
        <w:rPr>
          <w:rtl/>
        </w:rPr>
      </w:pPr>
      <w:r>
        <w:rPr>
          <w:rtl/>
        </w:rPr>
        <w:t>وَ رَوَى سَعْدٌ عَنِ الْحُسَيْنِ بْنِ سَعِيدٍ وَ مُحَمَّدِ بْنِ خَالِدٍ الْبَرْقِيِّ وَ الْعَبَّاسِ بْنِ مَعْرُوفٍ جَمِيعاً عَنِ الْقَاسِمِ وَ حَمَدَ بْنِ مُحَمَّدِ بْنِ</w:t>
      </w:r>
      <w:r>
        <w:rPr>
          <w:rFonts w:hint="cs"/>
          <w:rtl/>
        </w:rPr>
        <w:t xml:space="preserve"> </w:t>
      </w:r>
      <w:r>
        <w:rPr>
          <w:rtl/>
        </w:rPr>
        <w:t>عِيسَى عَنِ الْبَرْقِيِّ عَنِ الْقَاسِمِ مِثْلَهُ وَ فِيهِ دَخَلَ وَقْتُ الظُّ</w:t>
      </w:r>
      <w:r>
        <w:rPr>
          <w:rFonts w:hint="cs"/>
          <w:rtl/>
        </w:rPr>
        <w:t>ه</w:t>
      </w:r>
      <w:r>
        <w:rPr>
          <w:rtl/>
        </w:rPr>
        <w:t xml:space="preserve">رْ وَ الْعَصْرِ جَمِيعاً وَ زَادَ ثُمَّ </w:t>
      </w:r>
      <w:r>
        <w:rPr>
          <w:rFonts w:hint="cs"/>
          <w:rtl/>
        </w:rPr>
        <w:t>أن</w:t>
      </w:r>
      <w:r>
        <w:rPr>
          <w:rtl/>
        </w:rPr>
        <w:t>تَ فِي وَقْتٍ مِنْ مُ</w:t>
      </w:r>
      <w:r>
        <w:rPr>
          <w:rFonts w:hint="cs"/>
          <w:rtl/>
        </w:rPr>
        <w:t>نهم</w:t>
      </w:r>
      <w:r>
        <w:rPr>
          <w:rtl/>
        </w:rPr>
        <w:t>ا جَمِيعاً حَتَّى</w:t>
      </w:r>
      <w:r>
        <w:rPr>
          <w:rFonts w:hint="cs"/>
          <w:rtl/>
        </w:rPr>
        <w:t xml:space="preserve"> </w:t>
      </w:r>
      <w:r>
        <w:rPr>
          <w:rtl/>
        </w:rPr>
        <w:t>تَغِيبَ الشَّمْسُ</w:t>
      </w:r>
    </w:p>
    <w:p w14:paraId="454D7733" w14:textId="45E47144" w:rsidR="00093B5C" w:rsidRDefault="001D2A8B" w:rsidP="001D2A8B">
      <w:pPr>
        <w:pStyle w:val="libNormal"/>
      </w:pPr>
      <w:r>
        <w:t>And it is reported by Sa’ad, from Al Husayn Bin Saeed and Muhammad Bin Khalid Al Barqy, and Al Abbas Bin Marouf, altogether from Al Qasim and Ahmad Bin Muhammad Bin Isa, from Al Barqy, from Al Qasi</w:t>
      </w:r>
      <w:r w:rsidR="00F773DF">
        <w:t xml:space="preserve">m </w:t>
      </w:r>
      <w:r>
        <w:t xml:space="preserve">– Similar to it, and in it is, ‘The time for </w:t>
      </w:r>
      <w:r w:rsidRPr="00987C3F">
        <w:rPr>
          <w:rStyle w:val="libNormalChar"/>
        </w:rPr>
        <w:t xml:space="preserve">Al-Zohr </w:t>
      </w:r>
      <w:r>
        <w:t xml:space="preserve">and </w:t>
      </w:r>
      <w:r w:rsidRPr="00987C3F">
        <w:rPr>
          <w:rStyle w:val="libNormalChar"/>
        </w:rPr>
        <w:t xml:space="preserve">Al-Asr </w:t>
      </w:r>
      <w:r>
        <w:t>enters together, and additionally, you would be in the time from both of these together, until the sun disappears (sets)’.</w:t>
      </w:r>
      <w:bookmarkStart w:id="1472" w:name="_Hlk17801683"/>
      <w:r w:rsidR="00093B5C" w:rsidRPr="00A15820">
        <w:rPr>
          <w:rStyle w:val="libFootnotenumChar"/>
        </w:rPr>
        <w:t>51</w:t>
      </w:r>
    </w:p>
    <w:p w14:paraId="17C313DC" w14:textId="78F7A8E0"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مُحَمَّدِ بْنِ الْحُسَيْنِ، عَنْ عَبْدِ الرَّحْمنِ بْنِ أَبِي هَاشِمٍ الْبَجَلِيِّ، عَنْ سَالِمٍ أَبِي خَدِيجَةَ: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سَأَلَهُ إِنْسَانٌ وَأَنَا حَاضِرٌ</w:t>
      </w:r>
      <w:r>
        <w:rPr>
          <w:rtl/>
          <w:lang w:bidi="fa-IR"/>
        </w:rPr>
        <w:t xml:space="preserve">، </w:t>
      </w:r>
      <w:r w:rsidRPr="00BD4DDA">
        <w:rPr>
          <w:rtl/>
          <w:lang w:bidi="fa-IR"/>
        </w:rPr>
        <w:t>فَقَالَ</w:t>
      </w:r>
      <w:r>
        <w:rPr>
          <w:rtl/>
          <w:lang w:bidi="fa-IR"/>
        </w:rPr>
        <w:t xml:space="preserve">: </w:t>
      </w:r>
      <w:r w:rsidRPr="00BD4DDA">
        <w:rPr>
          <w:rtl/>
          <w:lang w:bidi="fa-IR"/>
        </w:rPr>
        <w:t>رُبَّمَا دَخَلْتُ الْمَسْجِدَ وَبَعْضُ أَصْحَابِنَا يُصَلُّونَ الْعَصْرَ</w:t>
      </w:r>
      <w:r>
        <w:rPr>
          <w:rtl/>
          <w:lang w:bidi="fa-IR"/>
        </w:rPr>
        <w:t xml:space="preserve">، </w:t>
      </w:r>
      <w:r w:rsidRPr="00BD4DDA">
        <w:rPr>
          <w:rtl/>
          <w:lang w:bidi="fa-IR"/>
        </w:rPr>
        <w:t>وَبَعْضُهُمْ يُصَلُّونَ</w:t>
      </w:r>
      <w:r>
        <w:rPr>
          <w:rtl/>
          <w:lang w:bidi="fa-IR"/>
        </w:rPr>
        <w:t xml:space="preserve"> </w:t>
      </w:r>
      <w:r w:rsidRPr="00BD4DDA">
        <w:rPr>
          <w:rtl/>
          <w:lang w:bidi="fa-IR"/>
        </w:rPr>
        <w:t>الظُّهْرَ</w:t>
      </w:r>
      <w:r>
        <w:rPr>
          <w:rtl/>
          <w:lang w:bidi="fa-IR"/>
        </w:rPr>
        <w:t xml:space="preserve">؟ </w:t>
      </w:r>
      <w:r w:rsidRPr="00BD4DDA">
        <w:rPr>
          <w:rtl/>
          <w:lang w:bidi="fa-IR"/>
        </w:rPr>
        <w:t>فَقَالَ</w:t>
      </w:r>
      <w:r>
        <w:rPr>
          <w:rtl/>
          <w:lang w:bidi="fa-IR"/>
        </w:rPr>
        <w:t xml:space="preserve">: </w:t>
      </w:r>
      <w:r w:rsidRPr="00BD4DDA">
        <w:rPr>
          <w:rtl/>
          <w:lang w:bidi="fa-IR"/>
        </w:rPr>
        <w:t>« أَنَا أَمَرْتُهُمْ بِهذَا</w:t>
      </w:r>
      <w:r>
        <w:rPr>
          <w:rtl/>
          <w:lang w:bidi="fa-IR"/>
        </w:rPr>
        <w:t xml:space="preserve">: </w:t>
      </w:r>
      <w:r w:rsidRPr="00BD4DDA">
        <w:rPr>
          <w:rtl/>
          <w:lang w:bidi="fa-IR"/>
        </w:rPr>
        <w:t>لَوْ صَلَّوْا عَلى</w:t>
      </w:r>
      <w:r>
        <w:rPr>
          <w:rtl/>
          <w:lang w:bidi="fa-IR"/>
        </w:rPr>
        <w:t xml:space="preserve"> </w:t>
      </w:r>
      <w:r w:rsidRPr="00BD4DDA">
        <w:rPr>
          <w:rtl/>
          <w:lang w:bidi="fa-IR"/>
        </w:rPr>
        <w:t>وَقْتٍ وَاحِدٍ</w:t>
      </w:r>
      <w:r>
        <w:rPr>
          <w:rtl/>
          <w:lang w:bidi="fa-IR"/>
        </w:rPr>
        <w:t xml:space="preserve">، </w:t>
      </w:r>
      <w:r w:rsidRPr="00BD4DDA">
        <w:rPr>
          <w:rtl/>
          <w:lang w:bidi="fa-IR"/>
        </w:rPr>
        <w:t>عُرِفُوا</w:t>
      </w:r>
      <w:r>
        <w:rPr>
          <w:rtl/>
          <w:lang w:bidi="fa-IR"/>
        </w:rPr>
        <w:t xml:space="preserve">، </w:t>
      </w:r>
      <w:r w:rsidRPr="00BD4DDA">
        <w:rPr>
          <w:rtl/>
          <w:lang w:bidi="fa-IR"/>
        </w:rPr>
        <w:t>فَأُخِذَ</w:t>
      </w:r>
      <w:r>
        <w:rPr>
          <w:rtl/>
          <w:lang w:bidi="fa-IR"/>
        </w:rPr>
        <w:t xml:space="preserve"> </w:t>
      </w:r>
      <w:r w:rsidRPr="00BD4DDA">
        <w:rPr>
          <w:rtl/>
          <w:lang w:bidi="fa-IR"/>
        </w:rPr>
        <w:t>بِرِقَابِهِمْ »</w:t>
      </w:r>
      <w:r>
        <w:rPr>
          <w:rtl/>
          <w:lang w:bidi="fa-IR"/>
        </w:rPr>
        <w:t>.</w:t>
      </w:r>
    </w:p>
    <w:bookmarkEnd w:id="1472"/>
    <w:p w14:paraId="31DD95D8" w14:textId="77777777" w:rsidR="001D2A8B" w:rsidRDefault="001D2A8B" w:rsidP="001D2A8B">
      <w:pPr>
        <w:pStyle w:val="libNormal"/>
      </w:pPr>
      <w:r>
        <w:t>Muhammad Bin Yahya, from Muhammad Bin Al Husayn, from Abdul Rahman Bin Abu Hashim Al Bajaly, from Saalim Abu Khadeeja,</w:t>
      </w:r>
    </w:p>
    <w:p w14:paraId="540ED4CE" w14:textId="093AD014" w:rsidR="00093B5C" w:rsidRDefault="001D2A8B" w:rsidP="001D2A8B">
      <w:pPr>
        <w:pStyle w:val="libNormal"/>
      </w:pPr>
      <w:r w:rsidRPr="00BB69AC">
        <w:t xml:space="preserve">(It has been narrated) </w:t>
      </w:r>
      <w:r>
        <w:t>from Abu Abdullah</w:t>
      </w:r>
      <w:r w:rsidRPr="00813829">
        <w:rPr>
          <w:rStyle w:val="libAlaemEnChar"/>
        </w:rPr>
        <w:t>asws</w:t>
      </w:r>
      <w:r>
        <w:t xml:space="preserve">, said, ‘I asked him, ‘A person and I were present, so he said, ‘Sometimes I enter the </w:t>
      </w:r>
      <w:r w:rsidRPr="00987C3F">
        <w:rPr>
          <w:rStyle w:val="libNormalChar"/>
        </w:rPr>
        <w:t xml:space="preserve">Masjid </w:t>
      </w:r>
      <w:r>
        <w:t xml:space="preserve">and some of our companions are praying </w:t>
      </w:r>
      <w:r w:rsidRPr="009157A6">
        <w:rPr>
          <w:rStyle w:val="libNormalChar"/>
        </w:rPr>
        <w:t xml:space="preserve">Salāt </w:t>
      </w:r>
      <w:r w:rsidRPr="00987C3F">
        <w:rPr>
          <w:rStyle w:val="libNormalChar"/>
        </w:rPr>
        <w:t>Al-Asr,</w:t>
      </w:r>
      <w:r>
        <w:t xml:space="preserve"> and some of them are praying </w:t>
      </w:r>
      <w:r w:rsidRPr="009157A6">
        <w:rPr>
          <w:rStyle w:val="libNormalChar"/>
        </w:rPr>
        <w:t xml:space="preserve">Salāt </w:t>
      </w:r>
      <w:r w:rsidRPr="00987C3F">
        <w:rPr>
          <w:rStyle w:val="libNormalChar"/>
        </w:rPr>
        <w:t>Al-Zohr’</w:t>
      </w:r>
      <w:r>
        <w:t>. So he</w:t>
      </w:r>
      <w:r w:rsidRPr="00813829">
        <w:rPr>
          <w:rStyle w:val="libAlaemEnChar"/>
        </w:rPr>
        <w:t>asws</w:t>
      </w:r>
      <w:r>
        <w:t xml:space="preserve"> said: ‘I</w:t>
      </w:r>
      <w:r w:rsidRPr="00813829">
        <w:rPr>
          <w:rStyle w:val="libAlaemEnChar"/>
        </w:rPr>
        <w:t>asws</w:t>
      </w:r>
      <w:r>
        <w:t xml:space="preserve"> ordered them with that. If they had prayed </w:t>
      </w:r>
      <w:r w:rsidRPr="009157A6">
        <w:rPr>
          <w:rStyle w:val="libNormalChar"/>
        </w:rPr>
        <w:t xml:space="preserve">Salāt </w:t>
      </w:r>
      <w:r>
        <w:t>upon one timing, they would have been recognised, and they would have been seized by their necks’.</w:t>
      </w:r>
      <w:bookmarkStart w:id="1473" w:name="_Hlk17801689"/>
      <w:r w:rsidR="00093B5C" w:rsidRPr="00A15820">
        <w:rPr>
          <w:rStyle w:val="libFootnotenumChar"/>
        </w:rPr>
        <w:t>52</w:t>
      </w:r>
    </w:p>
    <w:p w14:paraId="3CC690F2" w14:textId="5806C5F7"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صَالِحِ بْنِ سَعِيدٍ، عَنْ يُونُسَ، عَنْ بَعْضِ رِجَالِهِ: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عَمَّا جَاءَ فِي الْحَدِيثِ</w:t>
      </w:r>
      <w:r>
        <w:rPr>
          <w:rtl/>
          <w:lang w:bidi="fa-IR"/>
        </w:rPr>
        <w:t xml:space="preserve">: </w:t>
      </w:r>
      <w:r w:rsidRPr="00BD4DDA">
        <w:rPr>
          <w:rtl/>
          <w:lang w:bidi="fa-IR"/>
        </w:rPr>
        <w:t>أَنْ صَلِّ الظُّهْرَ</w:t>
      </w:r>
      <w:r>
        <w:rPr>
          <w:rtl/>
          <w:lang w:bidi="fa-IR"/>
        </w:rPr>
        <w:t xml:space="preserve"> </w:t>
      </w:r>
      <w:r w:rsidRPr="00BD4DDA">
        <w:rPr>
          <w:rtl/>
          <w:lang w:bidi="fa-IR"/>
        </w:rPr>
        <w:t>إِذَا كَانَتِ الشَّمْسُ قَامَةً وَقَامَتَيْنِ</w:t>
      </w:r>
      <w:r>
        <w:rPr>
          <w:rtl/>
          <w:lang w:bidi="fa-IR"/>
        </w:rPr>
        <w:t xml:space="preserve">، </w:t>
      </w:r>
      <w:r w:rsidRPr="00BD4DDA">
        <w:rPr>
          <w:rtl/>
          <w:lang w:bidi="fa-IR"/>
        </w:rPr>
        <w:t>وَذِرَاعاً وَذِرَاعَيْنِ</w:t>
      </w:r>
      <w:r>
        <w:rPr>
          <w:rtl/>
          <w:lang w:bidi="fa-IR"/>
        </w:rPr>
        <w:t xml:space="preserve">، </w:t>
      </w:r>
      <w:r w:rsidRPr="00BD4DDA">
        <w:rPr>
          <w:rtl/>
          <w:lang w:bidi="fa-IR"/>
        </w:rPr>
        <w:t>وَقَدَماً وَقَدَمَيْنِ مِنْ هذَا</w:t>
      </w:r>
      <w:r>
        <w:rPr>
          <w:rtl/>
          <w:lang w:bidi="fa-IR"/>
        </w:rPr>
        <w:t xml:space="preserve">، </w:t>
      </w:r>
      <w:r w:rsidRPr="00BD4DDA">
        <w:rPr>
          <w:rtl/>
          <w:lang w:bidi="fa-IR"/>
        </w:rPr>
        <w:t>وَمِنْ هذَا</w:t>
      </w:r>
      <w:r>
        <w:rPr>
          <w:rtl/>
          <w:lang w:bidi="fa-IR"/>
        </w:rPr>
        <w:t xml:space="preserve">، </w:t>
      </w:r>
      <w:r w:rsidRPr="00BD4DDA">
        <w:rPr>
          <w:rtl/>
          <w:lang w:bidi="fa-IR"/>
        </w:rPr>
        <w:t>فَمَتى هذَا</w:t>
      </w:r>
      <w:r>
        <w:rPr>
          <w:rtl/>
          <w:lang w:bidi="fa-IR"/>
        </w:rPr>
        <w:t>؟</w:t>
      </w:r>
      <w:r w:rsidRPr="00BD4DDA">
        <w:rPr>
          <w:rtl/>
          <w:lang w:bidi="fa-IR"/>
        </w:rPr>
        <w:t xml:space="preserve"> وَكَيْفَ هذَا وَقَدْ</w:t>
      </w:r>
      <w:r>
        <w:rPr>
          <w:rtl/>
          <w:lang w:bidi="fa-IR"/>
        </w:rPr>
        <w:t xml:space="preserve"> </w:t>
      </w:r>
      <w:r w:rsidRPr="00BD4DDA">
        <w:rPr>
          <w:rtl/>
          <w:lang w:bidi="fa-IR"/>
        </w:rPr>
        <w:t>يَكُونُ الظِّلُّ فِي بَعْضِ</w:t>
      </w:r>
      <w:r>
        <w:rPr>
          <w:rtl/>
          <w:lang w:bidi="fa-IR"/>
        </w:rPr>
        <w:t xml:space="preserve"> </w:t>
      </w:r>
      <w:r w:rsidRPr="00BD4DDA">
        <w:rPr>
          <w:rtl/>
          <w:lang w:bidi="fa-IR"/>
        </w:rPr>
        <w:t>الْأَوْقَاتِ نِصْفَ قَدَمٍ</w:t>
      </w:r>
      <w:r>
        <w:rPr>
          <w:rtl/>
          <w:lang w:bidi="fa-IR"/>
        </w:rPr>
        <w:t xml:space="preserve">؟ </w:t>
      </w:r>
      <w:r w:rsidRPr="00BD4DDA">
        <w:rPr>
          <w:rtl/>
          <w:lang w:bidi="fa-IR"/>
        </w:rPr>
        <w:t>قَالَ</w:t>
      </w:r>
      <w:r>
        <w:rPr>
          <w:rtl/>
          <w:lang w:bidi="fa-IR"/>
        </w:rPr>
        <w:t xml:space="preserve">: </w:t>
      </w:r>
      <w:r w:rsidRPr="00BD4DDA">
        <w:rPr>
          <w:rtl/>
          <w:lang w:bidi="fa-IR"/>
        </w:rPr>
        <w:t>« إِنَّمَا قَالَ</w:t>
      </w:r>
      <w:r>
        <w:rPr>
          <w:rtl/>
          <w:lang w:bidi="fa-IR"/>
        </w:rPr>
        <w:t xml:space="preserve">: </w:t>
      </w:r>
      <w:r w:rsidRPr="00BD4DDA">
        <w:rPr>
          <w:rtl/>
          <w:lang w:bidi="fa-IR"/>
        </w:rPr>
        <w:t>ظِلُّ الْقَامَةِ</w:t>
      </w:r>
      <w:r>
        <w:rPr>
          <w:rtl/>
          <w:lang w:bidi="fa-IR"/>
        </w:rPr>
        <w:t xml:space="preserve">، </w:t>
      </w:r>
      <w:r w:rsidRPr="00BD4DDA">
        <w:rPr>
          <w:rtl/>
          <w:lang w:bidi="fa-IR"/>
        </w:rPr>
        <w:t>وَلَمْ يَقُلْ</w:t>
      </w:r>
      <w:r>
        <w:rPr>
          <w:rtl/>
          <w:lang w:bidi="fa-IR"/>
        </w:rPr>
        <w:t xml:space="preserve">: </w:t>
      </w:r>
      <w:r w:rsidRPr="00BD4DDA">
        <w:rPr>
          <w:rtl/>
          <w:lang w:bidi="fa-IR"/>
        </w:rPr>
        <w:t>قَامَةُ الظِّلِّ</w:t>
      </w:r>
      <w:r>
        <w:rPr>
          <w:rtl/>
          <w:lang w:bidi="fa-IR"/>
        </w:rPr>
        <w:t xml:space="preserve">، </w:t>
      </w:r>
      <w:r w:rsidRPr="00BD4DDA">
        <w:rPr>
          <w:rtl/>
          <w:lang w:bidi="fa-IR"/>
        </w:rPr>
        <w:t xml:space="preserve">وَذلِكَ </w:t>
      </w:r>
      <w:r w:rsidRPr="00BD4DDA">
        <w:rPr>
          <w:rtl/>
          <w:lang w:bidi="fa-IR"/>
        </w:rPr>
        <w:lastRenderedPageBreak/>
        <w:t>أَنَّ ظِلَّ الْقَامَةِ يَخْتَلِفُ</w:t>
      </w:r>
      <w:r>
        <w:rPr>
          <w:rtl/>
          <w:lang w:bidi="fa-IR"/>
        </w:rPr>
        <w:t xml:space="preserve">، </w:t>
      </w:r>
      <w:r w:rsidRPr="00BD4DDA">
        <w:rPr>
          <w:rtl/>
          <w:lang w:bidi="fa-IR"/>
        </w:rPr>
        <w:t>مَرَّةً يَكْثُرُ</w:t>
      </w:r>
      <w:r>
        <w:rPr>
          <w:rtl/>
          <w:lang w:bidi="fa-IR"/>
        </w:rPr>
        <w:t xml:space="preserve">، </w:t>
      </w:r>
      <w:r w:rsidRPr="00BD4DDA">
        <w:rPr>
          <w:rtl/>
          <w:lang w:bidi="fa-IR"/>
        </w:rPr>
        <w:t>وَمَرَّةً يَقِلُّ</w:t>
      </w:r>
      <w:r>
        <w:rPr>
          <w:rtl/>
          <w:lang w:bidi="fa-IR"/>
        </w:rPr>
        <w:t xml:space="preserve">، </w:t>
      </w:r>
      <w:r w:rsidRPr="00BD4DDA">
        <w:rPr>
          <w:rtl/>
          <w:lang w:bidi="fa-IR"/>
        </w:rPr>
        <w:t>وَالْقَامَةُ قَامَةٌ</w:t>
      </w:r>
      <w:r>
        <w:rPr>
          <w:rtl/>
          <w:lang w:bidi="fa-IR"/>
        </w:rPr>
        <w:t xml:space="preserve"> </w:t>
      </w:r>
      <w:r w:rsidRPr="00BD4DDA">
        <w:rPr>
          <w:rtl/>
          <w:lang w:bidi="fa-IR"/>
        </w:rPr>
        <w:t>أَبَداً لَاتَخْتَلِفُ</w:t>
      </w:r>
      <w:r>
        <w:rPr>
          <w:rtl/>
          <w:lang w:bidi="fa-IR"/>
        </w:rPr>
        <w:t xml:space="preserve">، </w:t>
      </w:r>
      <w:r w:rsidRPr="00BD4DDA">
        <w:rPr>
          <w:rtl/>
          <w:lang w:bidi="fa-IR"/>
        </w:rPr>
        <w:t>ثُمَّ قَالَ</w:t>
      </w:r>
      <w:r>
        <w:rPr>
          <w:rtl/>
          <w:lang w:bidi="fa-IR"/>
        </w:rPr>
        <w:t xml:space="preserve">: </w:t>
      </w:r>
      <w:r w:rsidRPr="00BD4DDA">
        <w:rPr>
          <w:rtl/>
          <w:lang w:bidi="fa-IR"/>
        </w:rPr>
        <w:t>ذِرَاعٌ وَذِرَاعَانِ</w:t>
      </w:r>
      <w:r>
        <w:rPr>
          <w:rtl/>
          <w:lang w:bidi="fa-IR"/>
        </w:rPr>
        <w:t xml:space="preserve">، </w:t>
      </w:r>
      <w:r w:rsidRPr="00BD4DDA">
        <w:rPr>
          <w:rtl/>
          <w:lang w:bidi="fa-IR"/>
        </w:rPr>
        <w:t>وَقَدَمٌ وَقَدَمَانِ</w:t>
      </w:r>
      <w:r>
        <w:rPr>
          <w:rtl/>
          <w:lang w:bidi="fa-IR"/>
        </w:rPr>
        <w:t xml:space="preserve">، </w:t>
      </w:r>
      <w:r w:rsidRPr="00BD4DDA">
        <w:rPr>
          <w:rtl/>
          <w:lang w:bidi="fa-IR"/>
        </w:rPr>
        <w:t>فَصَارَ ذِرَاعٌ وَذِرَاعَانِ تَفْسِيرَ الْقَامَةِ</w:t>
      </w:r>
      <w:r>
        <w:rPr>
          <w:rtl/>
          <w:lang w:bidi="fa-IR"/>
        </w:rPr>
        <w:t xml:space="preserve"> </w:t>
      </w:r>
      <w:r w:rsidRPr="00BD4DDA">
        <w:rPr>
          <w:rtl/>
          <w:lang w:bidi="fa-IR"/>
        </w:rPr>
        <w:t>وَالْقَامَتَيْنِ فِي الزَّمَانِ الَّذِي يَكُونُ فِيهِ ظِلُّ الْقَامَةِ</w:t>
      </w:r>
      <w:r>
        <w:rPr>
          <w:rtl/>
          <w:lang w:bidi="fa-IR"/>
        </w:rPr>
        <w:t xml:space="preserve"> </w:t>
      </w:r>
      <w:r w:rsidRPr="00BD4DDA">
        <w:rPr>
          <w:rtl/>
          <w:lang w:bidi="fa-IR"/>
        </w:rPr>
        <w:t>ذِرَاعاً</w:t>
      </w:r>
      <w:r>
        <w:rPr>
          <w:rtl/>
          <w:lang w:bidi="fa-IR"/>
        </w:rPr>
        <w:t xml:space="preserve">، </w:t>
      </w:r>
      <w:r w:rsidRPr="00BD4DDA">
        <w:rPr>
          <w:rtl/>
          <w:lang w:bidi="fa-IR"/>
        </w:rPr>
        <w:t>وَظِلُّ الْقَامَتَيْنِ ذِرَاعَيْنِ</w:t>
      </w:r>
      <w:r>
        <w:rPr>
          <w:rtl/>
          <w:lang w:bidi="fa-IR"/>
        </w:rPr>
        <w:t xml:space="preserve">، </w:t>
      </w:r>
      <w:r w:rsidRPr="00BD4DDA">
        <w:rPr>
          <w:rtl/>
          <w:lang w:bidi="fa-IR"/>
        </w:rPr>
        <w:t>فَيَكُونُ</w:t>
      </w:r>
      <w:r>
        <w:rPr>
          <w:rtl/>
          <w:lang w:bidi="fa-IR"/>
        </w:rPr>
        <w:t xml:space="preserve"> </w:t>
      </w:r>
      <w:r w:rsidRPr="00BD4DDA">
        <w:rPr>
          <w:rtl/>
          <w:lang w:bidi="fa-IR"/>
        </w:rPr>
        <w:t>ظِلُّ الْقَامَةِ وَالْقَامَتَيْنِ</w:t>
      </w:r>
      <w:r>
        <w:rPr>
          <w:rtl/>
          <w:lang w:bidi="fa-IR"/>
        </w:rPr>
        <w:t xml:space="preserve">، </w:t>
      </w:r>
      <w:r w:rsidRPr="00BD4DDA">
        <w:rPr>
          <w:rtl/>
          <w:lang w:bidi="fa-IR"/>
        </w:rPr>
        <w:t>وَالذِّرَاعِ وَالذِّرَاعَيْنِ مُتَّفِقَيْنِ فِي كُلِّ زَمَانٍ</w:t>
      </w:r>
      <w:r>
        <w:rPr>
          <w:rtl/>
          <w:lang w:bidi="fa-IR"/>
        </w:rPr>
        <w:t xml:space="preserve">، </w:t>
      </w:r>
      <w:r w:rsidRPr="00BD4DDA">
        <w:rPr>
          <w:rtl/>
          <w:lang w:bidi="fa-IR"/>
        </w:rPr>
        <w:t>مَعْرُوفَيْنِ</w:t>
      </w:r>
      <w:r>
        <w:rPr>
          <w:rtl/>
          <w:lang w:bidi="fa-IR"/>
        </w:rPr>
        <w:t xml:space="preserve">، </w:t>
      </w:r>
      <w:r w:rsidRPr="00BD4DDA">
        <w:rPr>
          <w:rtl/>
          <w:lang w:bidi="fa-IR"/>
        </w:rPr>
        <w:t>مُفَسَّراً أَحَدُهُمَا بِالْآخَرِ</w:t>
      </w:r>
      <w:r>
        <w:rPr>
          <w:rtl/>
          <w:lang w:bidi="fa-IR"/>
        </w:rPr>
        <w:t xml:space="preserve">، </w:t>
      </w:r>
      <w:r w:rsidRPr="00BD4DDA">
        <w:rPr>
          <w:rtl/>
          <w:lang w:bidi="fa-IR"/>
        </w:rPr>
        <w:t>مُسَدَّداً بِهِ</w:t>
      </w:r>
      <w:r>
        <w:rPr>
          <w:rtl/>
          <w:lang w:bidi="fa-IR"/>
        </w:rPr>
        <w:t xml:space="preserve">، </w:t>
      </w:r>
      <w:r w:rsidRPr="00BD4DDA">
        <w:rPr>
          <w:rtl/>
          <w:lang w:bidi="fa-IR"/>
        </w:rPr>
        <w:t>فَإِذَا كَانَ الزَّمَانُ يَكُونُ فِيهِ ظِلُّ الْقَامَةِ ذِرَاعاً</w:t>
      </w:r>
      <w:r>
        <w:rPr>
          <w:rtl/>
          <w:lang w:bidi="fa-IR"/>
        </w:rPr>
        <w:t xml:space="preserve">، </w:t>
      </w:r>
      <w:r w:rsidRPr="00BD4DDA">
        <w:rPr>
          <w:rtl/>
          <w:lang w:bidi="fa-IR"/>
        </w:rPr>
        <w:t>كَانَ</w:t>
      </w:r>
      <w:r>
        <w:rPr>
          <w:rtl/>
          <w:lang w:bidi="fa-IR"/>
        </w:rPr>
        <w:t xml:space="preserve"> </w:t>
      </w:r>
      <w:r w:rsidRPr="00BD4DDA">
        <w:rPr>
          <w:rtl/>
          <w:lang w:bidi="fa-IR"/>
        </w:rPr>
        <w:t>الْوَقْتُ ذِرَاعاً مِنْ ظِلِّ الْقَامَةِ</w:t>
      </w:r>
      <w:r>
        <w:rPr>
          <w:rtl/>
          <w:lang w:bidi="fa-IR"/>
        </w:rPr>
        <w:t xml:space="preserve">، </w:t>
      </w:r>
      <w:r w:rsidRPr="00BD4DDA">
        <w:rPr>
          <w:rtl/>
          <w:lang w:bidi="fa-IR"/>
        </w:rPr>
        <w:t>وَكَانَتِ الْقَامَةُ ذِرَاعاً مِنَ الظِّلِّ</w:t>
      </w:r>
      <w:r>
        <w:rPr>
          <w:rtl/>
          <w:lang w:bidi="fa-IR"/>
        </w:rPr>
        <w:t xml:space="preserve">، </w:t>
      </w:r>
      <w:r w:rsidRPr="00BD4DDA">
        <w:rPr>
          <w:rtl/>
          <w:lang w:bidi="fa-IR"/>
        </w:rPr>
        <w:t>فَإِذَا</w:t>
      </w:r>
      <w:r>
        <w:rPr>
          <w:rtl/>
          <w:lang w:bidi="fa-IR"/>
        </w:rPr>
        <w:t xml:space="preserve"> </w:t>
      </w:r>
      <w:r w:rsidRPr="00BD4DDA">
        <w:rPr>
          <w:rtl/>
          <w:lang w:bidi="fa-IR"/>
        </w:rPr>
        <w:t>كَانَ ظِلُّ الْقَامَةِ أَقَلَّ أَوْ أَكْثَرَ</w:t>
      </w:r>
      <w:r>
        <w:rPr>
          <w:rtl/>
          <w:lang w:bidi="fa-IR"/>
        </w:rPr>
        <w:t xml:space="preserve">، </w:t>
      </w:r>
      <w:r w:rsidRPr="00BD4DDA">
        <w:rPr>
          <w:rtl/>
          <w:lang w:bidi="fa-IR"/>
        </w:rPr>
        <w:t>كَانَ الْوَقْتُ مَحْصُوراً بِالذِّرَاعِ وَالذِّرَاعَيْنِ</w:t>
      </w:r>
      <w:r>
        <w:rPr>
          <w:rtl/>
          <w:lang w:bidi="fa-IR"/>
        </w:rPr>
        <w:t xml:space="preserve">: </w:t>
      </w:r>
      <w:r w:rsidRPr="00BD4DDA">
        <w:rPr>
          <w:rtl/>
          <w:lang w:bidi="fa-IR"/>
        </w:rPr>
        <w:t>فَهذَا تَفْسِيرُ الْقَامَةِ وَالْقَامَتَيْنِ</w:t>
      </w:r>
      <w:r>
        <w:rPr>
          <w:rtl/>
          <w:lang w:bidi="fa-IR"/>
        </w:rPr>
        <w:t xml:space="preserve">، </w:t>
      </w:r>
      <w:r w:rsidRPr="000352AD">
        <w:rPr>
          <w:rtl/>
          <w:lang w:bidi="fa-IR"/>
        </w:rPr>
        <w:t>وَ الذِّرَاعِ وَ الذِّرَاعَيْنِ</w:t>
      </w:r>
      <w:r w:rsidRPr="00BD4DDA">
        <w:rPr>
          <w:rtl/>
          <w:lang w:bidi="fa-IR"/>
        </w:rPr>
        <w:t>»</w:t>
      </w:r>
      <w:r>
        <w:rPr>
          <w:rtl/>
          <w:lang w:bidi="fa-IR"/>
        </w:rPr>
        <w:t>.</w:t>
      </w:r>
    </w:p>
    <w:bookmarkEnd w:id="1473"/>
    <w:p w14:paraId="28B36B35" w14:textId="77777777" w:rsidR="001D2A8B" w:rsidRDefault="001D2A8B" w:rsidP="001D2A8B">
      <w:pPr>
        <w:pStyle w:val="libNormal"/>
      </w:pPr>
      <w:r>
        <w:t>Ali Bin Ibrahim, from his father, from Salih Bin Saeed, from Yunus, from one of his men,</w:t>
      </w:r>
    </w:p>
    <w:p w14:paraId="06249B30"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what</w:t>
      </w:r>
      <w:r w:rsidRPr="002A5891">
        <w:t xml:space="preserve"> has </w:t>
      </w:r>
      <w:r>
        <w:t xml:space="preserve">come in the Hadeeth that </w:t>
      </w:r>
      <w:r w:rsidRPr="00987C3F">
        <w:rPr>
          <w:rStyle w:val="libNormalChar"/>
        </w:rPr>
        <w:t xml:space="preserve">Al-Zohr </w:t>
      </w:r>
      <w:r>
        <w:t>would be prayed when the sun</w:t>
      </w:r>
      <w:r w:rsidRPr="002A5891">
        <w:t xml:space="preserve"> was </w:t>
      </w:r>
      <w:r>
        <w:t>one upright (in length of shadow) and two, and one cubit and two, and one step and two, from this and from there. So when is this? And how is this, and the shadow happens to be, at certain times, half a step?’ He</w:t>
      </w:r>
      <w:r w:rsidRPr="00813829">
        <w:rPr>
          <w:rStyle w:val="libAlaemEnChar"/>
        </w:rPr>
        <w:t>asws</w:t>
      </w:r>
      <w:r>
        <w:t xml:space="preserve"> said: ‘But rather, the shadow is referred to</w:t>
      </w:r>
      <w:r w:rsidRPr="002A5891">
        <w:t xml:space="preserve"> as </w:t>
      </w:r>
      <w:r>
        <w:t>one shadow upright and is not said</w:t>
      </w:r>
      <w:r w:rsidRPr="002A5891">
        <w:t xml:space="preserve"> as </w:t>
      </w:r>
      <w:r>
        <w:t>‘uprightness of the shadow’, and that is (because) one shadow upright differs sometimes</w:t>
      </w:r>
      <w:r w:rsidRPr="002A5891">
        <w:t xml:space="preserve"> as </w:t>
      </w:r>
      <w:r>
        <w:t>more, and sometimes</w:t>
      </w:r>
      <w:r w:rsidRPr="002A5891">
        <w:t xml:space="preserve"> as </w:t>
      </w:r>
      <w:r>
        <w:t>less, and the upright (object) would be of one uprightness (size) for ever, not being different’.</w:t>
      </w:r>
    </w:p>
    <w:p w14:paraId="45622620" w14:textId="77777777" w:rsidR="001D2A8B" w:rsidRDefault="001D2A8B" w:rsidP="001D2A8B">
      <w:pPr>
        <w:pStyle w:val="libNormal"/>
      </w:pPr>
      <w:r>
        <w:t>Then he</w:t>
      </w:r>
      <w:r w:rsidRPr="00813829">
        <w:rPr>
          <w:rStyle w:val="libAlaemEnChar"/>
        </w:rPr>
        <w:t>asws</w:t>
      </w:r>
      <w:r>
        <w:t xml:space="preserve"> said: ‘One cubit and two cubits, and one foot and two feet. So the one cubit and two cubits came to be an explanation of the one foot and two feet during the time in which the upright shadow happens to be of one cubit, and the shadow of the two uprights statures being of two cubits. Thus, the shadow of the upright stature and two upright statures, and one cubit and two cubits happen to be co-incidental during every time, both recognised, one of them being interpreted by the other, being supported by it. So when it</w:t>
      </w:r>
      <w:r w:rsidRPr="002A5891">
        <w:t xml:space="preserve"> was </w:t>
      </w:r>
      <w:r>
        <w:t>the time wherein the shadow of the stature happens to be of one cubit, it would be the time of one cubit from the shadow of the upright stature, and the upright cubit would be from the shadow. So when the upright shadow is less or more, it would be the time limited by the cubit and the two cubits.</w:t>
      </w:r>
    </w:p>
    <w:p w14:paraId="3DB6184B" w14:textId="681A9B89" w:rsidR="00093B5C" w:rsidRDefault="001D2A8B" w:rsidP="001D2A8B">
      <w:pPr>
        <w:pStyle w:val="libNormal"/>
      </w:pPr>
      <w:r>
        <w:t>So this is the interpretation of the upright stature and the two upright statures, and the one cubit and the two cubits’.</w:t>
      </w:r>
      <w:r w:rsidR="00093B5C" w:rsidRPr="00A15820">
        <w:rPr>
          <w:rStyle w:val="libFootnotenumChar"/>
        </w:rPr>
        <w:t>53</w:t>
      </w:r>
    </w:p>
    <w:p w14:paraId="5B3CF5B8" w14:textId="0DCECD11" w:rsidR="001D2A8B" w:rsidRPr="00270865" w:rsidRDefault="001D2A8B" w:rsidP="00270865">
      <w:pPr>
        <w:pStyle w:val="libAr"/>
        <w:rPr>
          <w:rtl/>
          <w:lang w:bidi="fa-IR"/>
        </w:rPr>
      </w:pPr>
      <w:r w:rsidRPr="008C051F">
        <w:rPr>
          <w:rStyle w:val="libBold2Char"/>
          <w:rtl/>
        </w:rPr>
        <w:t>8.</w:t>
      </w:r>
      <w:r w:rsidRPr="00270865">
        <w:rPr>
          <w:rtl/>
          <w:lang w:bidi="fa-IR"/>
        </w:rPr>
        <w:t xml:space="preserve"> عَلِيُّ بْنُ مُحَمَّدٍ، عَنْ سَهْلِ بْنِ زِيَادٍ، عَنْ مُحَمَّدِ بْنِ الْحَسَنِ، عَنْ عَبْدِ اللهِ بْنِ عَبْدِ الرَّحْمنِ، عَنْ مِسْمَعِ بْنِ عَبْدِ الْمَلِكِ، قَالَ: إِذَا صَلَّيْتَ الظُّهْرَ فَقَدْ دَخَلَ وَقْتُ الْعَصْرِ، إِلاَّ أَنَّ بَيْنَ يَدَيْهَا سُبْحَةً، فَذلِكَ إِلَيْكَ، إِنْ شِئْتَ طَوَّلْتَ، وَإِنْ شِئْتَ قَصَّرْتَ.</w:t>
      </w:r>
    </w:p>
    <w:p w14:paraId="60F1C5DA" w14:textId="77777777" w:rsidR="001D2A8B" w:rsidRDefault="001D2A8B" w:rsidP="001D2A8B">
      <w:pPr>
        <w:pStyle w:val="libNormal"/>
      </w:pPr>
      <w:r>
        <w:t>Ali Bin Muhammad, from Sahl Bin Ziyad, from Muhammad Bin Al Hassan, from Abdullah Bin Abdul Rahman, from Misma’a Bin Abdul Malik,</w:t>
      </w:r>
    </w:p>
    <w:p w14:paraId="664682B2" w14:textId="74C2F6E3" w:rsidR="00093B5C" w:rsidRDefault="001D2A8B" w:rsidP="00A64696">
      <w:pPr>
        <w:pStyle w:val="libNormal"/>
      </w:pPr>
      <w:r>
        <w:t>‘He</w:t>
      </w:r>
      <w:r w:rsidRPr="00813829">
        <w:rPr>
          <w:rStyle w:val="libAlaemEnChar"/>
        </w:rPr>
        <w:t>asws</w:t>
      </w:r>
      <w:r>
        <w:t xml:space="preserve"> said: ‘When you have prayed </w:t>
      </w:r>
      <w:r w:rsidRPr="009157A6">
        <w:rPr>
          <w:rStyle w:val="libNormalChar"/>
        </w:rPr>
        <w:t xml:space="preserve">Salāt </w:t>
      </w:r>
      <w:r w:rsidRPr="00987C3F">
        <w:rPr>
          <w:rStyle w:val="libNormalChar"/>
        </w:rPr>
        <w:t>Al-Zohr,</w:t>
      </w:r>
      <w:r>
        <w:t xml:space="preserve"> so the time for </w:t>
      </w:r>
      <w:r w:rsidRPr="00987C3F">
        <w:rPr>
          <w:rStyle w:val="libNormalChar"/>
        </w:rPr>
        <w:t xml:space="preserve">Al-Asr </w:t>
      </w:r>
      <w:r w:rsidRPr="002A5891">
        <w:t xml:space="preserve">has </w:t>
      </w:r>
      <w:r>
        <w:t>entered until there happens to be an Optional (</w:t>
      </w:r>
      <w:r w:rsidRPr="009157A6">
        <w:rPr>
          <w:rStyle w:val="libNormalChar"/>
        </w:rPr>
        <w:t>Salāt</w:t>
      </w:r>
      <w:r w:rsidRPr="00A64696">
        <w:rPr>
          <w:rStyle w:val="libNormalChar"/>
        </w:rPr>
        <w:t>)</w:t>
      </w:r>
      <w:r>
        <w:t xml:space="preserve"> in front of it. So that is up to you. If you so desire to, you prolong, and if you so desire to, you shorten (the Optional </w:t>
      </w:r>
      <w:r w:rsidRPr="009157A6">
        <w:rPr>
          <w:rStyle w:val="libNormalChar"/>
        </w:rPr>
        <w:t>Salāt</w:t>
      </w:r>
      <w:r w:rsidRPr="00A64696">
        <w:rPr>
          <w:rStyle w:val="libNormalChar"/>
        </w:rPr>
        <w:t>)</w:t>
      </w:r>
      <w:r>
        <w:t>’.</w:t>
      </w:r>
      <w:bookmarkStart w:id="1474" w:name="_Toc344819672"/>
      <w:bookmarkStart w:id="1475" w:name="_Toc463095969"/>
      <w:r w:rsidR="00093B5C" w:rsidRPr="00A15820">
        <w:rPr>
          <w:rStyle w:val="libFootnotenumChar"/>
        </w:rPr>
        <w:t>54</w:t>
      </w:r>
    </w:p>
    <w:p w14:paraId="57CCA3C9" w14:textId="6A24E269" w:rsidR="00057878" w:rsidRDefault="001D2A8B" w:rsidP="001D2A8B">
      <w:pPr>
        <w:pStyle w:val="Heading2Center"/>
        <w:rPr>
          <w:rtl/>
          <w:lang w:bidi="fa-IR"/>
        </w:rPr>
      </w:pPr>
      <w:bookmarkStart w:id="1476" w:name="_Toc31882585"/>
      <w:bookmarkStart w:id="1477" w:name="_Toc31883314"/>
      <w:bookmarkStart w:id="1478" w:name="_Toc31884001"/>
      <w:r w:rsidRPr="00BD4DDA">
        <w:rPr>
          <w:rtl/>
          <w:lang w:bidi="fa-IR"/>
        </w:rPr>
        <w:lastRenderedPageBreak/>
        <w:t>6</w:t>
      </w:r>
      <w:r w:rsidR="00B71A3A" w:rsidRPr="00B71A3A">
        <w:rPr>
          <w:rtl/>
        </w:rPr>
        <w:t>-</w:t>
      </w:r>
      <w:r w:rsidR="0016284F" w:rsidRPr="0016284F">
        <w:rPr>
          <w:rtl/>
        </w:rPr>
        <w:t xml:space="preserve"> </w:t>
      </w:r>
      <w:r w:rsidRPr="00BD4DDA">
        <w:rPr>
          <w:rtl/>
          <w:lang w:bidi="fa-IR"/>
        </w:rPr>
        <w:t>بَابُ وَقْتِ الْمَغْرِبِ وَالْعِشَاءِ الْآخِرَةِ</w:t>
      </w:r>
      <w:bookmarkEnd w:id="1474"/>
      <w:bookmarkEnd w:id="1475"/>
      <w:bookmarkEnd w:id="1476"/>
      <w:bookmarkEnd w:id="1477"/>
      <w:bookmarkEnd w:id="1478"/>
    </w:p>
    <w:p w14:paraId="4C2FAFCA" w14:textId="40AC6862" w:rsidR="001D2A8B" w:rsidRPr="00F90AB4" w:rsidRDefault="00057878" w:rsidP="00057878">
      <w:pPr>
        <w:pStyle w:val="Heading2Center"/>
      </w:pPr>
      <w:bookmarkStart w:id="1479" w:name="_Toc31882586"/>
      <w:bookmarkStart w:id="1480" w:name="_Toc31883315"/>
      <w:bookmarkStart w:id="1481" w:name="_Toc31884002"/>
      <w:r w:rsidRPr="00F90AB4">
        <w:t>Chapter 6</w:t>
      </w:r>
      <w:r w:rsidR="001D2A8B" w:rsidRPr="00F90AB4">
        <w:t xml:space="preserve"> – The time for Al Maghrib and the last Isha (Salāts)</w:t>
      </w:r>
      <w:bookmarkEnd w:id="1479"/>
      <w:bookmarkEnd w:id="1480"/>
      <w:bookmarkEnd w:id="1481"/>
    </w:p>
    <w:p w14:paraId="5C77A675"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عَلِيِّ بْنِ أَحْمَدَ بْنِ أَشْيَمَ،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وَقْتُ الْمَغْرِبِ إِذَا ذَهَبَتِ الْحُمْرَةُ مِنَ الْمَشْرِقِ</w:t>
      </w:r>
      <w:r>
        <w:rPr>
          <w:rtl/>
          <w:lang w:bidi="fa-IR"/>
        </w:rPr>
        <w:t xml:space="preserve">، </w:t>
      </w:r>
      <w:r w:rsidRPr="00BD4DDA">
        <w:rPr>
          <w:rtl/>
          <w:lang w:bidi="fa-IR"/>
        </w:rPr>
        <w:t>وَتَدْرِي كَيْفَ ذَاكَ</w:t>
      </w:r>
      <w:r>
        <w:rPr>
          <w:rtl/>
          <w:lang w:bidi="fa-IR"/>
        </w:rPr>
        <w:t xml:space="preserve"> </w:t>
      </w:r>
      <w:r w:rsidRPr="00BD4DDA">
        <w:rPr>
          <w:rtl/>
          <w:lang w:bidi="fa-IR"/>
        </w:rPr>
        <w:t>«</w:t>
      </w:r>
      <w:r>
        <w:rPr>
          <w:rtl/>
          <w:lang w:bidi="fa-IR"/>
        </w:rPr>
        <w:t xml:space="preserve"> </w:t>
      </w:r>
      <w:r w:rsidRPr="00BD4DDA">
        <w:rPr>
          <w:rtl/>
          <w:lang w:bidi="fa-IR"/>
        </w:rPr>
        <w:t>عَلَى الْمَغْرِبِ هكَذَا</w:t>
      </w:r>
      <w:r>
        <w:rPr>
          <w:rtl/>
          <w:lang w:bidi="fa-IR"/>
        </w:rPr>
        <w:t xml:space="preserve"> ـ </w:t>
      </w:r>
      <w:r w:rsidRPr="00BD4DDA">
        <w:rPr>
          <w:rtl/>
          <w:lang w:bidi="fa-IR"/>
        </w:rPr>
        <w:t>وَرَفَعَ يَمِينَهُ فَوْقَ يَسَارِهِ</w:t>
      </w:r>
      <w:r>
        <w:rPr>
          <w:rtl/>
          <w:lang w:bidi="fa-IR"/>
        </w:rPr>
        <w:t xml:space="preserve"> ـ </w:t>
      </w:r>
      <w:r w:rsidRPr="00BD4DDA">
        <w:rPr>
          <w:rtl/>
          <w:lang w:bidi="fa-IR"/>
        </w:rPr>
        <w:t>فَإِذَا غَابَتْ</w:t>
      </w:r>
      <w:r>
        <w:rPr>
          <w:rtl/>
          <w:lang w:bidi="fa-IR"/>
        </w:rPr>
        <w:t xml:space="preserve"> </w:t>
      </w:r>
      <w:r w:rsidRPr="00BD4DDA">
        <w:rPr>
          <w:rtl/>
          <w:lang w:bidi="fa-IR"/>
        </w:rPr>
        <w:t>هَاهُنَا</w:t>
      </w:r>
      <w:r>
        <w:rPr>
          <w:rtl/>
          <w:lang w:bidi="fa-IR"/>
        </w:rPr>
        <w:t xml:space="preserve">، </w:t>
      </w:r>
      <w:r w:rsidRPr="00BD4DDA">
        <w:rPr>
          <w:rtl/>
          <w:lang w:bidi="fa-IR"/>
        </w:rPr>
        <w:t>ذَهَبَتِ الْحُمْرَةُ مِنْ هَاهُنَا »</w:t>
      </w:r>
      <w:r>
        <w:rPr>
          <w:rtl/>
          <w:lang w:bidi="fa-IR"/>
        </w:rPr>
        <w:t>.</w:t>
      </w:r>
    </w:p>
    <w:p w14:paraId="7539BAAE" w14:textId="77777777" w:rsidR="001D2A8B" w:rsidRDefault="001D2A8B" w:rsidP="001D2A8B">
      <w:pPr>
        <w:pStyle w:val="libNormal"/>
      </w:pPr>
      <w:r>
        <w:t>Muhammad Bin Yahya, from Ahmad Bin Muhammad, from Ali Bin Ahmad Bin Asheym, from one of our companions,</w:t>
      </w:r>
    </w:p>
    <w:p w14:paraId="7AFA4EFE" w14:textId="07CFEBF1"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time for </w:t>
      </w:r>
      <w:r w:rsidRPr="00987C3F">
        <w:rPr>
          <w:rStyle w:val="libNormalChar"/>
        </w:rPr>
        <w:t xml:space="preserve">Al-Maghrib </w:t>
      </w:r>
      <w:r>
        <w:t>is when the redness goes away from the east. And do you know how that is?’ I said, ‘No’. He</w:t>
      </w:r>
      <w:r w:rsidRPr="00813829">
        <w:rPr>
          <w:rStyle w:val="libAlaemEnChar"/>
        </w:rPr>
        <w:t>asws</w:t>
      </w:r>
      <w:r>
        <w:t xml:space="preserve"> said: ‘Because the east overlooks upon the west like this’, and he</w:t>
      </w:r>
      <w:r w:rsidRPr="00813829">
        <w:rPr>
          <w:rStyle w:val="libAlaemEnChar"/>
        </w:rPr>
        <w:t>asws</w:t>
      </w:r>
      <w:r>
        <w:t xml:space="preserve"> raised his</w:t>
      </w:r>
      <w:r w:rsidRPr="00813829">
        <w:rPr>
          <w:rStyle w:val="libAlaemEnChar"/>
        </w:rPr>
        <w:t>asws</w:t>
      </w:r>
      <w:r>
        <w:t xml:space="preserve"> right hand above his</w:t>
      </w:r>
      <w:r w:rsidRPr="00813829">
        <w:rPr>
          <w:rStyle w:val="libAlaemEnChar"/>
        </w:rPr>
        <w:t>asws</w:t>
      </w:r>
      <w:r>
        <w:t xml:space="preserve"> left, ‘So when (the sun) disappears from over here, the redness goes away from over there’.</w:t>
      </w:r>
      <w:r w:rsidR="00093B5C" w:rsidRPr="00A15820">
        <w:rPr>
          <w:rStyle w:val="libFootnotenumChar"/>
        </w:rPr>
        <w:t>55</w:t>
      </w:r>
    </w:p>
    <w:p w14:paraId="32EE0EE1" w14:textId="6FB56DE4"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مُحَمَّدِ بْنِ خَالِدٍ وَالْحُسَيْنِ بْنِ سَعِيدٍ، عَنِ الْقَاسِمِ بْنِ عُرْوَةَ، عَنْ بُرَيْدِ بْنِ مُعَاوِيَةَ: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غَابَتِ الْحُمْرَةُ مِنْ هذَا الْجَانِبِ</w:t>
      </w:r>
      <w:r>
        <w:rPr>
          <w:rtl/>
          <w:lang w:bidi="fa-IR"/>
        </w:rPr>
        <w:t xml:space="preserve"> ـ </w:t>
      </w:r>
      <w:r w:rsidRPr="00BD4DDA">
        <w:rPr>
          <w:rtl/>
          <w:lang w:bidi="fa-IR"/>
        </w:rPr>
        <w:t>يَعْنِي مِنَ</w:t>
      </w:r>
      <w:r>
        <w:rPr>
          <w:rtl/>
          <w:lang w:bidi="fa-IR"/>
        </w:rPr>
        <w:t xml:space="preserve"> </w:t>
      </w:r>
      <w:r w:rsidRPr="00BD4DDA">
        <w:rPr>
          <w:rtl/>
          <w:lang w:bidi="fa-IR"/>
        </w:rPr>
        <w:t>الْمَشْرِقِ</w:t>
      </w:r>
      <w:r>
        <w:rPr>
          <w:rtl/>
          <w:lang w:bidi="fa-IR"/>
        </w:rPr>
        <w:t xml:space="preserve"> ـ </w:t>
      </w:r>
      <w:r w:rsidRPr="00BD4DDA">
        <w:rPr>
          <w:rtl/>
          <w:lang w:bidi="fa-IR"/>
        </w:rPr>
        <w:t>فَقَدْ غَابَتِ</w:t>
      </w:r>
      <w:r>
        <w:rPr>
          <w:rtl/>
          <w:lang w:bidi="fa-IR"/>
        </w:rPr>
        <w:t xml:space="preserve"> </w:t>
      </w:r>
      <w:r w:rsidRPr="00BD4DDA">
        <w:rPr>
          <w:rtl/>
          <w:lang w:bidi="fa-IR"/>
        </w:rPr>
        <w:t>الشَّمْسُ مِنْ شَرْقِ</w:t>
      </w:r>
      <w:r>
        <w:rPr>
          <w:rtl/>
          <w:lang w:bidi="fa-IR"/>
        </w:rPr>
        <w:t xml:space="preserve"> </w:t>
      </w:r>
      <w:r w:rsidRPr="00BD4DDA">
        <w:rPr>
          <w:rtl/>
          <w:lang w:bidi="fa-IR"/>
        </w:rPr>
        <w:t>الْأَرْضِ وَغَرْبِهَا</w:t>
      </w:r>
      <w:r>
        <w:rPr>
          <w:rtl/>
          <w:lang w:bidi="fa-IR"/>
        </w:rPr>
        <w:t xml:space="preserve"> </w:t>
      </w:r>
      <w:r w:rsidRPr="00BD4DDA">
        <w:rPr>
          <w:rtl/>
          <w:lang w:bidi="fa-IR"/>
        </w:rPr>
        <w:t>»</w:t>
      </w:r>
      <w:r>
        <w:rPr>
          <w:rtl/>
          <w:lang w:bidi="fa-IR"/>
        </w:rPr>
        <w:t>.</w:t>
      </w:r>
    </w:p>
    <w:p w14:paraId="71BDA94C" w14:textId="77777777" w:rsidR="001D2A8B" w:rsidRDefault="001D2A8B" w:rsidP="001D2A8B">
      <w:pPr>
        <w:pStyle w:val="libNormal"/>
      </w:pPr>
      <w:r>
        <w:t>Muhammad Bin Yahya, from Ahmad Bin Muhammad, from Muhammad Bin Khalid and Al Husayn Bin Saeed, from Al Qasi Bin Urwa, from Bureyd Bin Muawiya,</w:t>
      </w:r>
    </w:p>
    <w:p w14:paraId="50FA6246" w14:textId="321593A6"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the redness disappears from this side, meaning from the east, so the sun</w:t>
      </w:r>
      <w:r w:rsidRPr="002A5891">
        <w:t xml:space="preserve"> has </w:t>
      </w:r>
      <w:r>
        <w:t>set from the east of the earth and its west’.</w:t>
      </w:r>
      <w:r w:rsidR="00093B5C" w:rsidRPr="00A15820">
        <w:rPr>
          <w:rStyle w:val="libFootnotenumChar"/>
        </w:rPr>
        <w:t>56</w:t>
      </w:r>
    </w:p>
    <w:p w14:paraId="7C34E7A2" w14:textId="30990A5F" w:rsidR="001D2A8B" w:rsidRDefault="001D2A8B" w:rsidP="00270865">
      <w:pPr>
        <w:pStyle w:val="libAr"/>
        <w:rPr>
          <w:rtl/>
          <w:lang w:bidi="fa-IR"/>
        </w:rPr>
      </w:pPr>
      <w:r w:rsidRPr="008C051F">
        <w:rPr>
          <w:rStyle w:val="libBold2Char"/>
          <w:rtl/>
        </w:rPr>
        <w:t>3.</w:t>
      </w:r>
      <w:r w:rsidRPr="00270865">
        <w:rPr>
          <w:rtl/>
          <w:lang w:bidi="fa-IR"/>
        </w:rPr>
        <w:t xml:space="preserve"> عَلِيُّ بْنُ مُحَمَّدٍ وَمُحَمَّدُ بْنُ الْحَسَنِ، عَنْ سَهْلِ بْنِ زِيَادٍ، عَنِ ابْنِ مَحْبُوبٍ، عَنْ أَبِي وَلاَّدٍ، قَالَ: قَالَ أَبُو عَبْدِ اللهِ </w:t>
      </w:r>
      <w:r w:rsidRPr="008C051F">
        <w:rPr>
          <w:rStyle w:val="libAlaemChar"/>
          <w:rtl/>
        </w:rPr>
        <w:t>عليه‌السلام</w:t>
      </w:r>
      <w:r>
        <w:rPr>
          <w:rtl/>
          <w:lang w:bidi="fa-IR"/>
        </w:rPr>
        <w:t xml:space="preserve">: </w:t>
      </w:r>
      <w:r w:rsidRPr="00BD4DDA">
        <w:rPr>
          <w:rtl/>
          <w:lang w:bidi="fa-IR"/>
        </w:rPr>
        <w:t>« إِنَّ اللهَ خَلَقَ حِجَاباً مِنْ ظُلْمَةٍ مِمَّا يَلِي</w:t>
      </w:r>
      <w:r>
        <w:rPr>
          <w:rtl/>
          <w:lang w:bidi="fa-IR"/>
        </w:rPr>
        <w:t xml:space="preserve">، </w:t>
      </w:r>
      <w:r w:rsidRPr="00BD4DDA">
        <w:rPr>
          <w:rtl/>
          <w:lang w:bidi="fa-IR"/>
        </w:rPr>
        <w:t>وَوَكَّلَ‌</w:t>
      </w:r>
      <w:r>
        <w:rPr>
          <w:rtl/>
          <w:lang w:bidi="fa-IR"/>
        </w:rPr>
        <w:t xml:space="preserve"> </w:t>
      </w:r>
      <w:r w:rsidRPr="00BD4DDA">
        <w:rPr>
          <w:rtl/>
          <w:lang w:bidi="fa-IR"/>
        </w:rPr>
        <w:t>بِهِ مَلَكاً</w:t>
      </w:r>
      <w:r>
        <w:rPr>
          <w:rtl/>
          <w:lang w:bidi="fa-IR"/>
        </w:rPr>
        <w:t xml:space="preserve">، </w:t>
      </w:r>
      <w:r w:rsidRPr="00BD4DDA">
        <w:rPr>
          <w:rtl/>
          <w:lang w:bidi="fa-IR"/>
        </w:rPr>
        <w:t>فَإِذَا غَابَتِ الشَّمْسُ</w:t>
      </w:r>
      <w:r>
        <w:rPr>
          <w:rtl/>
          <w:lang w:bidi="fa-IR"/>
        </w:rPr>
        <w:t xml:space="preserve">، </w:t>
      </w:r>
      <w:r w:rsidRPr="00BD4DDA">
        <w:rPr>
          <w:rtl/>
          <w:lang w:bidi="fa-IR"/>
        </w:rPr>
        <w:t>اغْتَرَفَ ذلِكَ الْمَلَكُ غُرْفَةً بِيَدِهِ</w:t>
      </w:r>
      <w:r>
        <w:rPr>
          <w:rtl/>
          <w:lang w:bidi="fa-IR"/>
        </w:rPr>
        <w:t xml:space="preserve">، </w:t>
      </w:r>
      <w:r w:rsidRPr="00BD4DDA">
        <w:rPr>
          <w:rtl/>
          <w:lang w:bidi="fa-IR"/>
        </w:rPr>
        <w:t>ثُمَّ اسْتَقْبَلَ بِهَا الْمَغْرِبَ يَتْبَعُ الشَّفَقَ</w:t>
      </w:r>
      <w:r>
        <w:rPr>
          <w:rtl/>
          <w:lang w:bidi="fa-IR"/>
        </w:rPr>
        <w:t xml:space="preserve">، </w:t>
      </w:r>
      <w:r w:rsidRPr="00BD4DDA">
        <w:rPr>
          <w:rtl/>
          <w:lang w:bidi="fa-IR"/>
        </w:rPr>
        <w:t>وَيُخْرِجُ مِنْ بَيْنِ</w:t>
      </w:r>
      <w:r>
        <w:rPr>
          <w:rtl/>
          <w:lang w:bidi="fa-IR"/>
        </w:rPr>
        <w:t xml:space="preserve"> </w:t>
      </w:r>
      <w:r w:rsidRPr="00BD4DDA">
        <w:rPr>
          <w:rtl/>
          <w:lang w:bidi="fa-IR"/>
        </w:rPr>
        <w:t>يَدَيْهِ قَلِيلاً قَلِيلاً</w:t>
      </w:r>
      <w:r>
        <w:rPr>
          <w:rtl/>
          <w:lang w:bidi="fa-IR"/>
        </w:rPr>
        <w:t xml:space="preserve">، </w:t>
      </w:r>
      <w:r w:rsidRPr="00BD4DDA">
        <w:rPr>
          <w:rtl/>
          <w:lang w:bidi="fa-IR"/>
        </w:rPr>
        <w:t>وَيَمْضِي</w:t>
      </w:r>
      <w:r>
        <w:rPr>
          <w:rtl/>
          <w:lang w:bidi="fa-IR"/>
        </w:rPr>
        <w:t xml:space="preserve">، </w:t>
      </w:r>
      <w:r w:rsidRPr="00BD4DDA">
        <w:rPr>
          <w:rtl/>
          <w:lang w:bidi="fa-IR"/>
        </w:rPr>
        <w:t>فَيُوَافِي</w:t>
      </w:r>
      <w:r>
        <w:rPr>
          <w:rtl/>
          <w:lang w:bidi="fa-IR"/>
        </w:rPr>
        <w:t xml:space="preserve"> </w:t>
      </w:r>
      <w:r w:rsidRPr="00BD4DDA">
        <w:rPr>
          <w:rtl/>
          <w:lang w:bidi="fa-IR"/>
        </w:rPr>
        <w:t>الْمَغْرِبَ</w:t>
      </w:r>
      <w:r>
        <w:rPr>
          <w:rtl/>
          <w:lang w:bidi="fa-IR"/>
        </w:rPr>
        <w:t xml:space="preserve"> </w:t>
      </w:r>
      <w:r w:rsidRPr="00BD4DDA">
        <w:rPr>
          <w:rtl/>
          <w:lang w:bidi="fa-IR"/>
        </w:rPr>
        <w:t>عِنْدَ سُقُوطِ الشَّفَقِ</w:t>
      </w:r>
      <w:r>
        <w:rPr>
          <w:rtl/>
          <w:lang w:bidi="fa-IR"/>
        </w:rPr>
        <w:t xml:space="preserve">، </w:t>
      </w:r>
      <w:r w:rsidRPr="00BD4DDA">
        <w:rPr>
          <w:rtl/>
          <w:lang w:bidi="fa-IR"/>
        </w:rPr>
        <w:t>فَيُسَرِّحُ</w:t>
      </w:r>
      <w:r>
        <w:rPr>
          <w:rtl/>
          <w:lang w:bidi="fa-IR"/>
        </w:rPr>
        <w:t xml:space="preserve"> </w:t>
      </w:r>
      <w:r w:rsidRPr="00BD4DDA">
        <w:rPr>
          <w:rtl/>
          <w:lang w:bidi="fa-IR"/>
        </w:rPr>
        <w:t>فِي</w:t>
      </w:r>
      <w:r>
        <w:rPr>
          <w:rtl/>
          <w:lang w:bidi="fa-IR"/>
        </w:rPr>
        <w:t xml:space="preserve"> </w:t>
      </w:r>
      <w:r w:rsidRPr="00BD4DDA">
        <w:rPr>
          <w:rtl/>
          <w:lang w:bidi="fa-IR"/>
        </w:rPr>
        <w:t>الظُّلْمَةِ</w:t>
      </w:r>
      <w:r>
        <w:rPr>
          <w:rtl/>
          <w:lang w:bidi="fa-IR"/>
        </w:rPr>
        <w:t xml:space="preserve">، </w:t>
      </w:r>
      <w:r w:rsidRPr="00BD4DDA">
        <w:rPr>
          <w:rtl/>
          <w:lang w:bidi="fa-IR"/>
        </w:rPr>
        <w:t>ثُمَّ يَعُودُ إِلَى الْمَشْرِقِ</w:t>
      </w:r>
      <w:r>
        <w:rPr>
          <w:rtl/>
          <w:lang w:bidi="fa-IR"/>
        </w:rPr>
        <w:t xml:space="preserve">، </w:t>
      </w:r>
      <w:r w:rsidRPr="00BD4DDA">
        <w:rPr>
          <w:rtl/>
          <w:lang w:bidi="fa-IR"/>
        </w:rPr>
        <w:t>فَإِذَا طَلَعَ الْفَجْرُ</w:t>
      </w:r>
      <w:r>
        <w:rPr>
          <w:rtl/>
          <w:lang w:bidi="fa-IR"/>
        </w:rPr>
        <w:t xml:space="preserve">، </w:t>
      </w:r>
      <w:r w:rsidRPr="00BD4DDA">
        <w:rPr>
          <w:rtl/>
          <w:lang w:bidi="fa-IR"/>
        </w:rPr>
        <w:t>نَشَرَ جَنَاحَيْهِ</w:t>
      </w:r>
      <w:r>
        <w:rPr>
          <w:rtl/>
          <w:lang w:bidi="fa-IR"/>
        </w:rPr>
        <w:t xml:space="preserve">، </w:t>
      </w:r>
      <w:r w:rsidRPr="00BD4DDA">
        <w:rPr>
          <w:rtl/>
          <w:lang w:bidi="fa-IR"/>
        </w:rPr>
        <w:t>فَاسْتَاقَ</w:t>
      </w:r>
      <w:r>
        <w:rPr>
          <w:rtl/>
          <w:lang w:bidi="fa-IR"/>
        </w:rPr>
        <w:t xml:space="preserve"> </w:t>
      </w:r>
      <w:r w:rsidRPr="00BD4DDA">
        <w:rPr>
          <w:rtl/>
          <w:lang w:bidi="fa-IR"/>
        </w:rPr>
        <w:t>الظُّلْمَةَ مِنَ الْمَشْرِقِ إِلَى الْمَغْرِبِ حَتّى يُوَافِيَ بِهَا الْمَغْرِبَ عِنْدَ طُلُوعِ الشَّمْسِ »</w:t>
      </w:r>
      <w:r>
        <w:rPr>
          <w:rtl/>
          <w:lang w:bidi="fa-IR"/>
        </w:rPr>
        <w:t>.</w:t>
      </w:r>
    </w:p>
    <w:p w14:paraId="14A73607" w14:textId="77777777" w:rsidR="001D2A8B" w:rsidRDefault="001D2A8B" w:rsidP="001D2A8B">
      <w:pPr>
        <w:pStyle w:val="libNormal"/>
      </w:pPr>
      <w:r>
        <w:t>Ali Bin Muhammad, and Muhammad Bin Al Hassan, from Sahl Bin Ziyad, from Ibn Mahboub, from Abu Wallad who said,</w:t>
      </w:r>
    </w:p>
    <w:p w14:paraId="45DDDFA5" w14:textId="35C8B588" w:rsidR="00093B5C" w:rsidRDefault="001D2A8B" w:rsidP="001D2A8B">
      <w:pPr>
        <w:pStyle w:val="libNormal"/>
      </w:pPr>
      <w:r>
        <w:t>‘Abu Abdullah</w:t>
      </w:r>
      <w:r w:rsidRPr="00813829">
        <w:rPr>
          <w:rStyle w:val="libAlaemEnChar"/>
        </w:rPr>
        <w:t>asws</w:t>
      </w:r>
      <w:r>
        <w:t xml:space="preserve"> said ‘Allah</w:t>
      </w:r>
      <w:r w:rsidRPr="001C3974">
        <w:rPr>
          <w:rStyle w:val="libAlaemEnChar"/>
        </w:rPr>
        <w:t>azwj</w:t>
      </w:r>
      <w:r>
        <w:t xml:space="preserve"> Created a veil of darkness from what follows the east and Allocated an Angel with it. So when the sun sets, that Angel scoops out a scoo</w:t>
      </w:r>
      <w:r w:rsidR="00F773DF">
        <w:t xml:space="preserve">p </w:t>
      </w:r>
      <w:r>
        <w:t xml:space="preserve">with his hand, then faces the west with it followed by the twilight and takes it out from his hand, little by little, and he goes (on doing that). So the Maghrib is complete during the falling of the sun. So the </w:t>
      </w:r>
      <w:r>
        <w:lastRenderedPageBreak/>
        <w:t>darkness is released (into the darkness). Then he returns to the east. So when the dawn emerges, he spreads his wings, so the darkness urges on from the east to the west until the west is completed with it during the emergence of the sun’.</w:t>
      </w:r>
      <w:r w:rsidR="00093B5C" w:rsidRPr="00A15820">
        <w:rPr>
          <w:rStyle w:val="libFootnotenumChar"/>
        </w:rPr>
        <w:t>57</w:t>
      </w:r>
    </w:p>
    <w:p w14:paraId="2245FDF8" w14:textId="6BD98B8A" w:rsidR="001D2A8B" w:rsidRDefault="001D2A8B" w:rsidP="00270865">
      <w:pPr>
        <w:pStyle w:val="libAr"/>
        <w:rPr>
          <w:rtl/>
          <w:lang w:bidi="fa-IR"/>
        </w:rPr>
      </w:pPr>
      <w:r w:rsidRPr="008C051F">
        <w:rPr>
          <w:rStyle w:val="libBold2Char"/>
          <w:rtl/>
        </w:rPr>
        <w:t>4.</w:t>
      </w:r>
      <w:r w:rsidRPr="00270865">
        <w:rPr>
          <w:rtl/>
          <w:lang w:bidi="fa-IR"/>
        </w:rPr>
        <w:t xml:space="preserve"> عَلِيُّ بْنُ مُحَمَّدٍ، عَنْ سَهْلِ بْنِ زِيَادٍ، عَنْ مُحَمَّدِ بْنِ عِيسى، عَنِ ابْنِ أَبِي عُمَيْرٍ، عَمَّنْ ذَكَرَهُ: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وَقْتُ سُقُوطِ الْقُرْصِ وَوُجُوبِ الْإِفْطَارِ</w:t>
      </w:r>
      <w:r>
        <w:rPr>
          <w:rtl/>
          <w:lang w:bidi="fa-IR"/>
        </w:rPr>
        <w:t xml:space="preserve"> </w:t>
      </w:r>
      <w:r w:rsidRPr="00BD4DDA">
        <w:rPr>
          <w:rtl/>
          <w:lang w:bidi="fa-IR"/>
        </w:rPr>
        <w:t>أَنْ تَقُومَ بِحِذَاءِ الْقِبْلَةِ</w:t>
      </w:r>
      <w:r>
        <w:rPr>
          <w:rtl/>
          <w:lang w:bidi="fa-IR"/>
        </w:rPr>
        <w:t xml:space="preserve">، </w:t>
      </w:r>
      <w:r w:rsidRPr="00BD4DDA">
        <w:rPr>
          <w:rtl/>
          <w:lang w:bidi="fa-IR"/>
        </w:rPr>
        <w:t>وَتَتَفَقَّدَ الْحُمْرَةَ</w:t>
      </w:r>
      <w:r>
        <w:rPr>
          <w:rtl/>
          <w:lang w:bidi="fa-IR"/>
        </w:rPr>
        <w:t xml:space="preserve"> </w:t>
      </w:r>
      <w:r w:rsidRPr="00BD4DDA">
        <w:rPr>
          <w:rtl/>
          <w:lang w:bidi="fa-IR"/>
        </w:rPr>
        <w:t>الَّتِي تَرْتَفِعُ مِنَ الْمَشْرِقِ</w:t>
      </w:r>
      <w:r>
        <w:rPr>
          <w:rtl/>
          <w:lang w:bidi="fa-IR"/>
        </w:rPr>
        <w:t xml:space="preserve">، </w:t>
      </w:r>
      <w:r w:rsidRPr="00BD4DDA">
        <w:rPr>
          <w:rtl/>
          <w:lang w:bidi="fa-IR"/>
        </w:rPr>
        <w:t>فَإِذَا</w:t>
      </w:r>
      <w:r>
        <w:rPr>
          <w:rtl/>
          <w:lang w:bidi="fa-IR"/>
        </w:rPr>
        <w:t xml:space="preserve"> </w:t>
      </w:r>
      <w:r w:rsidRPr="00BD4DDA">
        <w:rPr>
          <w:rtl/>
          <w:lang w:bidi="fa-IR"/>
        </w:rPr>
        <w:t>جَازَتْ قِمَّةَ الرَّأْسِ</w:t>
      </w:r>
      <w:r>
        <w:rPr>
          <w:rtl/>
          <w:lang w:bidi="fa-IR"/>
        </w:rPr>
        <w:t xml:space="preserve"> </w:t>
      </w:r>
      <w:r w:rsidRPr="00BD4DDA">
        <w:rPr>
          <w:rtl/>
          <w:lang w:bidi="fa-IR"/>
        </w:rPr>
        <w:t>إِلى نَاحِيَةِ الْمَغْرِبِ</w:t>
      </w:r>
      <w:r>
        <w:rPr>
          <w:rtl/>
          <w:lang w:bidi="fa-IR"/>
        </w:rPr>
        <w:t xml:space="preserve">، </w:t>
      </w:r>
      <w:r w:rsidRPr="00BD4DDA">
        <w:rPr>
          <w:rtl/>
          <w:lang w:bidi="fa-IR"/>
        </w:rPr>
        <w:t>فَقَدْ وَجَبَ الْإِفْطَارُ</w:t>
      </w:r>
      <w:r>
        <w:rPr>
          <w:rtl/>
          <w:lang w:bidi="fa-IR"/>
        </w:rPr>
        <w:t xml:space="preserve">، </w:t>
      </w:r>
      <w:r w:rsidRPr="00BD4DDA">
        <w:rPr>
          <w:rtl/>
          <w:lang w:bidi="fa-IR"/>
        </w:rPr>
        <w:t>وَسَقَطَ الْقُرْصُ »</w:t>
      </w:r>
      <w:r>
        <w:rPr>
          <w:rtl/>
          <w:lang w:bidi="fa-IR"/>
        </w:rPr>
        <w:t>.</w:t>
      </w:r>
    </w:p>
    <w:p w14:paraId="722CD04F" w14:textId="77777777" w:rsidR="001D2A8B" w:rsidRDefault="001D2A8B" w:rsidP="001D2A8B">
      <w:pPr>
        <w:pStyle w:val="libNormal"/>
      </w:pPr>
      <w:r>
        <w:t>Ali Bin Muhammad, from Sahl Bin Ziyad, from Muhammad Bin Isa, from Ibn Abu Umeyr, from the one who mentioned it,</w:t>
      </w:r>
    </w:p>
    <w:p w14:paraId="5364AEC7" w14:textId="2547A10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time of the falling of the disc (setting of the sun), and Obligation of the breaking of the Fast is that you stand parallel to the </w:t>
      </w:r>
      <w:r w:rsidRPr="009D1DCE">
        <w:rPr>
          <w:rStyle w:val="libNormalChar"/>
        </w:rPr>
        <w:t>Qiblah,</w:t>
      </w:r>
      <w:r>
        <w:t xml:space="preserve"> and the redness which raised from the east is lost. So when it exceeds the top of the head to the western area, so the breaking of the Fast is Obligated and the disc</w:t>
      </w:r>
      <w:r w:rsidRPr="002A5891">
        <w:t xml:space="preserve"> has </w:t>
      </w:r>
      <w:r>
        <w:t>fallen (the sun</w:t>
      </w:r>
      <w:r w:rsidRPr="002A5891">
        <w:t xml:space="preserve"> has </w:t>
      </w:r>
      <w:r>
        <w:t>set)’.</w:t>
      </w:r>
      <w:r w:rsidR="00093B5C" w:rsidRPr="00A15820">
        <w:rPr>
          <w:rStyle w:val="libFootnotenumChar"/>
        </w:rPr>
        <w:t>58</w:t>
      </w:r>
    </w:p>
    <w:p w14:paraId="0A46054C" w14:textId="5891F7EF"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حَمَّادِ بْنِ عِيسى، عَنْ حَرِيزٍ، عَنْ زُرَارَةَ، قَالَ: قَالَ أَبُو جَعْفَرٍ </w:t>
      </w:r>
      <w:r w:rsidRPr="008C051F">
        <w:rPr>
          <w:rStyle w:val="libAlaemChar"/>
          <w:rtl/>
        </w:rPr>
        <w:t>عليه‌السلام</w:t>
      </w:r>
      <w:r>
        <w:rPr>
          <w:rtl/>
          <w:lang w:bidi="fa-IR"/>
        </w:rPr>
        <w:t xml:space="preserve">: </w:t>
      </w:r>
      <w:r w:rsidRPr="00BD4DDA">
        <w:rPr>
          <w:rtl/>
          <w:lang w:bidi="fa-IR"/>
        </w:rPr>
        <w:t>« وَقْتُ الْمَغْرِبِ إِذَا غَابَ الْقُرْصُ</w:t>
      </w:r>
      <w:r>
        <w:rPr>
          <w:rtl/>
          <w:lang w:bidi="fa-IR"/>
        </w:rPr>
        <w:t xml:space="preserve">، </w:t>
      </w:r>
      <w:r w:rsidRPr="00BD4DDA">
        <w:rPr>
          <w:rtl/>
          <w:lang w:bidi="fa-IR"/>
        </w:rPr>
        <w:t>فَإِنْ رَأَيْتَ بَعْدَ ذلِكَ وَقَدْ صَلَّيْتَ</w:t>
      </w:r>
      <w:r>
        <w:rPr>
          <w:rtl/>
          <w:lang w:bidi="fa-IR"/>
        </w:rPr>
        <w:t xml:space="preserve">، </w:t>
      </w:r>
      <w:r w:rsidRPr="00BD4DDA">
        <w:rPr>
          <w:rtl/>
          <w:lang w:bidi="fa-IR"/>
        </w:rPr>
        <w:t>فَأَعِدِ الصَّلَاةَ</w:t>
      </w:r>
      <w:r>
        <w:rPr>
          <w:rtl/>
          <w:lang w:bidi="fa-IR"/>
        </w:rPr>
        <w:t xml:space="preserve">، </w:t>
      </w:r>
      <w:r w:rsidRPr="00BD4DDA">
        <w:rPr>
          <w:rtl/>
          <w:lang w:bidi="fa-IR"/>
        </w:rPr>
        <w:t>وَمَضى صَوْمُكَ</w:t>
      </w:r>
      <w:r>
        <w:rPr>
          <w:rtl/>
          <w:lang w:bidi="fa-IR"/>
        </w:rPr>
        <w:t xml:space="preserve">، </w:t>
      </w:r>
      <w:r w:rsidRPr="00BD4DDA">
        <w:rPr>
          <w:rtl/>
          <w:lang w:bidi="fa-IR"/>
        </w:rPr>
        <w:t>وَتَكُفُّ عَنِ الطَّعَامِ إِنْ كُنْتَ أَصَبْتَ مِنْهُ شَيْئاً</w:t>
      </w:r>
      <w:r>
        <w:rPr>
          <w:rtl/>
          <w:lang w:bidi="fa-IR"/>
        </w:rPr>
        <w:t xml:space="preserve"> </w:t>
      </w:r>
      <w:r w:rsidRPr="00BD4DDA">
        <w:rPr>
          <w:rtl/>
          <w:lang w:bidi="fa-IR"/>
        </w:rPr>
        <w:t>»</w:t>
      </w:r>
      <w:r>
        <w:rPr>
          <w:rtl/>
          <w:lang w:bidi="fa-IR"/>
        </w:rPr>
        <w:t>.</w:t>
      </w:r>
    </w:p>
    <w:p w14:paraId="3B45E6D0" w14:textId="77777777" w:rsidR="001D2A8B" w:rsidRDefault="001D2A8B" w:rsidP="001D2A8B">
      <w:pPr>
        <w:pStyle w:val="libNormal"/>
      </w:pPr>
      <w:r>
        <w:t>Ali Bin Ibrahim, from his father, from Hammad Bin Isa, from Hareyz, from Zurara who said,</w:t>
      </w:r>
    </w:p>
    <w:p w14:paraId="2F7E6AD6" w14:textId="470D0543" w:rsidR="00093B5C" w:rsidRDefault="001D2A8B" w:rsidP="001D2A8B">
      <w:pPr>
        <w:pStyle w:val="libNormal"/>
      </w:pPr>
      <w:r>
        <w:t>‘Abu Ja’far</w:t>
      </w:r>
      <w:r w:rsidRPr="00813829">
        <w:rPr>
          <w:rStyle w:val="libAlaemEnChar"/>
        </w:rPr>
        <w:t>asws</w:t>
      </w:r>
      <w:r>
        <w:t xml:space="preserve"> said: ‘The time for Maghrib is when the disc disappears (the sun sets). So when you see it (the sun) after that, and you have already prayed </w:t>
      </w:r>
      <w:r w:rsidRPr="009157A6">
        <w:rPr>
          <w:rStyle w:val="libNormalChar"/>
        </w:rPr>
        <w:t>Salāt,</w:t>
      </w:r>
      <w:r>
        <w:t xml:space="preserve"> so repeat the </w:t>
      </w:r>
      <w:r w:rsidRPr="009157A6">
        <w:rPr>
          <w:rStyle w:val="libNormalChar"/>
        </w:rPr>
        <w:t>Salāt,</w:t>
      </w:r>
      <w:r>
        <w:t xml:space="preserve"> and continue your Fast, and refrain from the food, if you have taken something from it’.</w:t>
      </w:r>
      <w:r w:rsidR="00093B5C" w:rsidRPr="00A15820">
        <w:rPr>
          <w:rStyle w:val="libFootnotenumChar"/>
        </w:rPr>
        <w:t>59</w:t>
      </w:r>
    </w:p>
    <w:p w14:paraId="3FCCFC02" w14:textId="1FD55442"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مُحَمَّدِ بْنِ عِيسى، عَنْ يُونُسَ، عَنْ يَزِيدَ بْنِ خَلِيفَةَ، قَالَ: قُلْتُ لِأَبِي عَبْدِ اللهِ </w:t>
      </w:r>
      <w:r w:rsidRPr="008C051F">
        <w:rPr>
          <w:rStyle w:val="libAlaemChar"/>
          <w:rtl/>
        </w:rPr>
        <w:t>عليه‌السلام</w:t>
      </w:r>
      <w:r>
        <w:rPr>
          <w:rtl/>
          <w:lang w:bidi="fa-IR"/>
        </w:rPr>
        <w:t xml:space="preserve">: </w:t>
      </w:r>
      <w:r w:rsidRPr="00BD4DDA">
        <w:rPr>
          <w:rtl/>
          <w:lang w:bidi="fa-IR"/>
        </w:rPr>
        <w:t>إِنَّ عُمَرَ بْنَ حَنْظَلَةَ أَتَانَا عَنْكَ بِوَقْتٍ</w:t>
      </w:r>
      <w:r>
        <w:rPr>
          <w:rtl/>
          <w:lang w:bidi="fa-IR"/>
        </w:rPr>
        <w:t xml:space="preserve">؟ </w:t>
      </w:r>
      <w:r w:rsidRPr="00BD4DDA">
        <w:rPr>
          <w:rtl/>
          <w:lang w:bidi="fa-IR"/>
        </w:rPr>
        <w:t>قَالَ</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إِذاً لَايَكْذِبُ عَلَيْنَا »</w:t>
      </w:r>
      <w:r>
        <w:rPr>
          <w:rtl/>
          <w:lang w:bidi="fa-IR"/>
        </w:rPr>
        <w:t xml:space="preserve">. </w:t>
      </w:r>
      <w:r w:rsidRPr="00BD4DDA">
        <w:rPr>
          <w:rtl/>
          <w:lang w:bidi="fa-IR"/>
        </w:rPr>
        <w:t>قُلْتُ</w:t>
      </w:r>
      <w:r>
        <w:rPr>
          <w:rtl/>
          <w:lang w:bidi="fa-IR"/>
        </w:rPr>
        <w:t xml:space="preserve">: </w:t>
      </w:r>
      <w:r w:rsidRPr="00BD4DDA">
        <w:rPr>
          <w:rtl/>
          <w:lang w:bidi="fa-IR"/>
        </w:rPr>
        <w:t>قَالَ</w:t>
      </w:r>
      <w:r>
        <w:rPr>
          <w:rtl/>
          <w:lang w:bidi="fa-IR"/>
        </w:rPr>
        <w:t xml:space="preserve">: </w:t>
      </w:r>
      <w:r w:rsidRPr="00BD4DDA">
        <w:rPr>
          <w:rtl/>
          <w:lang w:bidi="fa-IR"/>
        </w:rPr>
        <w:t>وَقْتُ الْمَغْرِبِ إِذَا غَابَ الْقُرْصُ</w:t>
      </w:r>
      <w:r>
        <w:rPr>
          <w:rtl/>
          <w:lang w:bidi="fa-IR"/>
        </w:rPr>
        <w:t xml:space="preserve">، </w:t>
      </w:r>
      <w:r w:rsidRPr="00BD4DDA">
        <w:rPr>
          <w:rtl/>
          <w:lang w:bidi="fa-IR"/>
        </w:rPr>
        <w:t xml:space="preserve">إِلاَّ أَنَّ رَسُولَ اللهِ </w:t>
      </w:r>
      <w:r w:rsidRPr="008C051F">
        <w:rPr>
          <w:rStyle w:val="libAlaemChar"/>
          <w:rtl/>
        </w:rPr>
        <w:t>صلى‌الله‌عليه‌وآله‌وسلم</w:t>
      </w:r>
      <w:r w:rsidRPr="00BD4DDA">
        <w:rPr>
          <w:rtl/>
          <w:lang w:bidi="fa-IR"/>
        </w:rPr>
        <w:t xml:space="preserve"> كَانَ إِذَا جَدَّ بِهِ السَّيْرُ</w:t>
      </w:r>
      <w:r>
        <w:rPr>
          <w:rtl/>
          <w:lang w:bidi="fa-IR"/>
        </w:rPr>
        <w:t xml:space="preserve">، </w:t>
      </w:r>
      <w:r w:rsidRPr="00BD4DDA">
        <w:rPr>
          <w:rtl/>
          <w:lang w:bidi="fa-IR"/>
        </w:rPr>
        <w:t>أَخَّرَ الْمَغْرِبَ</w:t>
      </w:r>
      <w:r>
        <w:rPr>
          <w:rtl/>
          <w:lang w:bidi="fa-IR"/>
        </w:rPr>
        <w:t xml:space="preserve">، </w:t>
      </w:r>
      <w:r w:rsidRPr="00BD4DDA">
        <w:rPr>
          <w:rtl/>
          <w:lang w:bidi="fa-IR"/>
        </w:rPr>
        <w:t>وَيَجْمَعُ بَيْنَهَا وَبَيْنَ الْعِشَاءِ</w:t>
      </w:r>
      <w:r>
        <w:rPr>
          <w:rtl/>
          <w:lang w:bidi="fa-IR"/>
        </w:rPr>
        <w:t xml:space="preserve"> </w:t>
      </w:r>
      <w:r w:rsidRPr="00BD4DDA">
        <w:rPr>
          <w:rtl/>
          <w:lang w:bidi="fa-IR"/>
        </w:rPr>
        <w:t>فَقَالَ</w:t>
      </w:r>
      <w:r>
        <w:rPr>
          <w:rtl/>
          <w:lang w:bidi="fa-IR"/>
        </w:rPr>
        <w:t xml:space="preserve">: </w:t>
      </w:r>
      <w:r w:rsidRPr="00BD4DDA">
        <w:rPr>
          <w:rtl/>
          <w:lang w:bidi="fa-IR"/>
        </w:rPr>
        <w:t>« صَدَقَ »</w:t>
      </w:r>
      <w:r>
        <w:rPr>
          <w:rtl/>
          <w:lang w:bidi="fa-IR"/>
        </w:rPr>
        <w:t>.</w:t>
      </w:r>
      <w:r w:rsidRPr="00BD4DDA">
        <w:rPr>
          <w:rtl/>
          <w:lang w:bidi="fa-IR"/>
        </w:rPr>
        <w:t xml:space="preserve"> وَقَالَ</w:t>
      </w:r>
      <w:r>
        <w:rPr>
          <w:rtl/>
          <w:lang w:bidi="fa-IR"/>
        </w:rPr>
        <w:t xml:space="preserve">: </w:t>
      </w:r>
      <w:r w:rsidRPr="00BD4DDA">
        <w:rPr>
          <w:rtl/>
          <w:lang w:bidi="fa-IR"/>
        </w:rPr>
        <w:t>« وَقْتُ الْعِشَاءِ</w:t>
      </w:r>
      <w:r>
        <w:rPr>
          <w:rtl/>
          <w:lang w:bidi="fa-IR"/>
        </w:rPr>
        <w:t xml:space="preserve"> </w:t>
      </w:r>
      <w:r w:rsidRPr="00BD4DDA">
        <w:rPr>
          <w:rtl/>
          <w:lang w:bidi="fa-IR"/>
        </w:rPr>
        <w:t>حِينَ يَغِيبُ الشَّفَقُ إِلى ثُلُثِ اللَّيْلِ</w:t>
      </w:r>
      <w:r>
        <w:rPr>
          <w:rtl/>
          <w:lang w:bidi="fa-IR"/>
        </w:rPr>
        <w:t xml:space="preserve">، </w:t>
      </w:r>
      <w:r w:rsidRPr="00BD4DDA">
        <w:rPr>
          <w:rtl/>
          <w:lang w:bidi="fa-IR"/>
        </w:rPr>
        <w:t>وَوَقْتُ الْفَجْرِ حِينَ يَبْدُو حَتّى يُضِي‌ءَ.</w:t>
      </w:r>
    </w:p>
    <w:p w14:paraId="35ECA095" w14:textId="77777777" w:rsidR="001D2A8B" w:rsidRDefault="001D2A8B" w:rsidP="001D2A8B">
      <w:pPr>
        <w:pStyle w:val="libNormal"/>
      </w:pPr>
      <w:r>
        <w:t>Ali Bin Ibrahim, from Muhammad Bin Isa, from Yunus, from Yazeed Bin Khalifa who said,</w:t>
      </w:r>
    </w:p>
    <w:p w14:paraId="316D5DC6" w14:textId="7A48CA51" w:rsidR="00093B5C" w:rsidRDefault="001D2A8B" w:rsidP="00A64696">
      <w:pPr>
        <w:pStyle w:val="libNormal"/>
      </w:pPr>
      <w:r>
        <w:t>‘I said to Abu Abdullah</w:t>
      </w:r>
      <w:r w:rsidRPr="00813829">
        <w:rPr>
          <w:rStyle w:val="libAlaemEnChar"/>
        </w:rPr>
        <w:t>asws</w:t>
      </w:r>
      <w:r>
        <w:t xml:space="preserve"> that Umar Bin </w:t>
      </w:r>
      <w:r w:rsidRPr="002A5891">
        <w:t>Hanzala</w:t>
      </w:r>
      <w:r>
        <w:t xml:space="preserve"> came over to us from you</w:t>
      </w:r>
      <w:r w:rsidRPr="00813829">
        <w:rPr>
          <w:rStyle w:val="libAlaemEnChar"/>
        </w:rPr>
        <w:t>asws</w:t>
      </w:r>
      <w:r>
        <w:t xml:space="preserve"> with the timings (of </w:t>
      </w:r>
      <w:r w:rsidRPr="009157A6">
        <w:rPr>
          <w:rStyle w:val="libNormalChar"/>
        </w:rPr>
        <w:t>Salāt</w:t>
      </w:r>
      <w:r w:rsidRPr="00A64696">
        <w:rPr>
          <w:rStyle w:val="libNormalChar"/>
        </w:rPr>
        <w:t>)</w:t>
      </w:r>
      <w:r>
        <w:t>. So Abu Abdullah</w:t>
      </w:r>
      <w:r w:rsidRPr="00813829">
        <w:rPr>
          <w:rStyle w:val="libAlaemEnChar"/>
        </w:rPr>
        <w:t>asws</w:t>
      </w:r>
      <w:r>
        <w:t xml:space="preserve"> said: ‘Then he would not have lied upon us</w:t>
      </w:r>
      <w:r w:rsidRPr="00813829">
        <w:rPr>
          <w:rStyle w:val="libAlaemEnChar"/>
        </w:rPr>
        <w:t>asws</w:t>
      </w:r>
      <w:r>
        <w:t xml:space="preserve">’. I said, ‘He said the timing for </w:t>
      </w:r>
      <w:r w:rsidRPr="00987C3F">
        <w:rPr>
          <w:rStyle w:val="libNormalChar"/>
        </w:rPr>
        <w:t xml:space="preserve">Al-Maghrib </w:t>
      </w:r>
      <w:r>
        <w:t>is when the disc disappears (the sun sets) except that Rasool-Allah</w:t>
      </w:r>
      <w:r w:rsidRPr="00EA6A8A">
        <w:rPr>
          <w:rStyle w:val="libAlaemEnChar"/>
        </w:rPr>
        <w:t>saww</w:t>
      </w:r>
      <w:r>
        <w:t>, when the journey</w:t>
      </w:r>
      <w:r w:rsidRPr="002A5891">
        <w:t xml:space="preserve"> was </w:t>
      </w:r>
      <w:r>
        <w:t>tiring upon him</w:t>
      </w:r>
      <w:r w:rsidRPr="00EA6A8A">
        <w:rPr>
          <w:rStyle w:val="libAlaemEnChar"/>
        </w:rPr>
        <w:t>saww</w:t>
      </w:r>
      <w:r>
        <w:t xml:space="preserve">, delayed </w:t>
      </w:r>
      <w:r w:rsidRPr="00987C3F">
        <w:rPr>
          <w:rStyle w:val="libNormalChar"/>
        </w:rPr>
        <w:t xml:space="preserve">Al-Maghrib </w:t>
      </w:r>
      <w:r>
        <w:t xml:space="preserve">and gathered between it and </w:t>
      </w:r>
      <w:r w:rsidRPr="00004DA2">
        <w:rPr>
          <w:rStyle w:val="libNormalChar"/>
        </w:rPr>
        <w:t>Al-Isha’. So he</w:t>
      </w:r>
      <w:r w:rsidRPr="00813829">
        <w:rPr>
          <w:rStyle w:val="libAlaemEnChar"/>
        </w:rPr>
        <w:t>asws</w:t>
      </w:r>
      <w:r>
        <w:t xml:space="preserve"> said: ‘He spoke the truth’. And he</w:t>
      </w:r>
      <w:r w:rsidRPr="00813829">
        <w:rPr>
          <w:rStyle w:val="libAlaemEnChar"/>
        </w:rPr>
        <w:t>asws</w:t>
      </w:r>
      <w:r>
        <w:t xml:space="preserve"> said: ‘The time </w:t>
      </w:r>
      <w:r>
        <w:lastRenderedPageBreak/>
        <w:t xml:space="preserve">for </w:t>
      </w:r>
      <w:r w:rsidRPr="00004DA2">
        <w:rPr>
          <w:rStyle w:val="libNormalChar"/>
        </w:rPr>
        <w:t>Al-Isha is when th</w:t>
      </w:r>
      <w:r>
        <w:t xml:space="preserve">e redness disappears to a third of the night, and the time for </w:t>
      </w:r>
      <w:r w:rsidRPr="00004DA2">
        <w:rPr>
          <w:rStyle w:val="libNormalChar"/>
        </w:rPr>
        <w:t>Al-Fajr is when it</w:t>
      </w:r>
      <w:r>
        <w:t xml:space="preserve"> (the darkness) clears and there is brightness’.</w:t>
      </w:r>
      <w:r w:rsidR="00093B5C" w:rsidRPr="00A15820">
        <w:rPr>
          <w:rStyle w:val="libFootnotenumChar"/>
        </w:rPr>
        <w:t>60</w:t>
      </w:r>
    </w:p>
    <w:p w14:paraId="2EE72356" w14:textId="4BB33D4F" w:rsidR="001D2A8B" w:rsidRDefault="001D2A8B" w:rsidP="00270865">
      <w:pPr>
        <w:pStyle w:val="libAr"/>
        <w:rPr>
          <w:rtl/>
          <w:lang w:bidi="fa-IR"/>
        </w:rPr>
      </w:pPr>
      <w:r w:rsidRPr="008C051F">
        <w:rPr>
          <w:rStyle w:val="libBold2Char"/>
          <w:rtl/>
        </w:rPr>
        <w:t>7.</w:t>
      </w:r>
      <w:r w:rsidRPr="00270865">
        <w:rPr>
          <w:rtl/>
          <w:lang w:bidi="fa-IR"/>
        </w:rPr>
        <w:t xml:space="preserve"> عِدَّةٌ مِنْ أَصْحَابِنَا، عَنْ أَحْمَدَ بْنِ مُحَمَّدٍ، عَنِ الْحُسَيْنِ بْنِ سَعِيدٍ، عَنِ النَّضْرِ بْنِ سُوَيْدٍ،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وَقْتُ الْمَغْرِبِ إِذَا غَرَبَتِ الشَّمْسُ</w:t>
      </w:r>
      <w:r>
        <w:rPr>
          <w:rtl/>
          <w:lang w:bidi="fa-IR"/>
        </w:rPr>
        <w:t xml:space="preserve">، </w:t>
      </w:r>
      <w:r w:rsidRPr="00BD4DDA">
        <w:rPr>
          <w:rtl/>
          <w:lang w:bidi="fa-IR"/>
        </w:rPr>
        <w:t>فَغَابَ‌</w:t>
      </w:r>
      <w:r>
        <w:rPr>
          <w:rtl/>
          <w:lang w:bidi="fa-IR"/>
        </w:rPr>
        <w:t xml:space="preserve"> </w:t>
      </w:r>
      <w:r w:rsidRPr="00BD4DDA">
        <w:rPr>
          <w:rtl/>
          <w:lang w:bidi="fa-IR"/>
        </w:rPr>
        <w:t>قُرْصُهَا »</w:t>
      </w:r>
      <w:r>
        <w:rPr>
          <w:rtl/>
          <w:lang w:bidi="fa-IR"/>
        </w:rPr>
        <w:t>.</w:t>
      </w:r>
    </w:p>
    <w:p w14:paraId="744374D4" w14:textId="77777777" w:rsidR="001D2A8B" w:rsidRDefault="001D2A8B" w:rsidP="001D2A8B">
      <w:pPr>
        <w:pStyle w:val="libNormal"/>
      </w:pPr>
      <w:r>
        <w:t>A number of our companions, from Ahmad Bin Muhammad, from Al Husayn Bin Saeed, from Al Nazar Bin Suweyd, from Abdullah Bin Sinan,</w:t>
      </w:r>
    </w:p>
    <w:p w14:paraId="3D24DB8E" w14:textId="258D5A21"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time for </w:t>
      </w:r>
      <w:r w:rsidRPr="00987C3F">
        <w:rPr>
          <w:rStyle w:val="libNormalChar"/>
        </w:rPr>
        <w:t xml:space="preserve">Al-Maghrib </w:t>
      </w:r>
      <w:r>
        <w:t>is when the sun sets, so its disc disappears’.</w:t>
      </w:r>
      <w:r w:rsidR="00093B5C" w:rsidRPr="00A15820">
        <w:rPr>
          <w:rStyle w:val="libFootnotenumChar"/>
        </w:rPr>
        <w:t>61</w:t>
      </w:r>
    </w:p>
    <w:p w14:paraId="3EE95545" w14:textId="4A07A82F" w:rsidR="001D2A8B" w:rsidRDefault="001D2A8B" w:rsidP="00270865">
      <w:pPr>
        <w:pStyle w:val="libAr"/>
        <w:rPr>
          <w:rtl/>
          <w:lang w:bidi="fa-IR"/>
        </w:rPr>
      </w:pPr>
      <w:r w:rsidRPr="008C051F">
        <w:rPr>
          <w:rStyle w:val="libBold2Char"/>
          <w:rtl/>
        </w:rPr>
        <w:t>8.</w:t>
      </w:r>
      <w:r w:rsidRPr="00270865">
        <w:rPr>
          <w:rtl/>
          <w:lang w:bidi="fa-IR"/>
        </w:rPr>
        <w:t xml:space="preserve"> الْحُسَيْنُ بْنُ مُحَمَّدٍ الْأَشْعَرِيُّ، عَنْ عَبْدِ اللهِ بْنِ عَامِرٍ، عَنْ عَلِيِّ بْنِ مَهْزِيَارَ، عَنْ حَمَّادِ بْنِ عِيسى، عَنْ حَرِيزٍ، عَنْ زَيْدٍ الشَّحَّامِ، قَالَ: سَأَلْتُ أَبَا عَبْدِ اللهِ </w:t>
      </w:r>
      <w:r w:rsidRPr="008C051F">
        <w:rPr>
          <w:rStyle w:val="libAlaemChar"/>
          <w:rtl/>
        </w:rPr>
        <w:t>عليه‌السلام</w:t>
      </w:r>
      <w:r w:rsidRPr="00BD4DDA">
        <w:rPr>
          <w:rtl/>
          <w:lang w:bidi="fa-IR"/>
        </w:rPr>
        <w:t xml:space="preserve"> عَنْ وَقْتِ الْمَغْرِبِ</w:t>
      </w:r>
      <w:r>
        <w:rPr>
          <w:rtl/>
          <w:lang w:bidi="fa-IR"/>
        </w:rPr>
        <w:t xml:space="preserve">؟ </w:t>
      </w:r>
      <w:r w:rsidRPr="00BD4DDA">
        <w:rPr>
          <w:rtl/>
          <w:lang w:bidi="fa-IR"/>
        </w:rPr>
        <w:t>فَقَالَ</w:t>
      </w:r>
      <w:r>
        <w:rPr>
          <w:rtl/>
          <w:lang w:bidi="fa-IR"/>
        </w:rPr>
        <w:t xml:space="preserve">: </w:t>
      </w:r>
      <w:r w:rsidRPr="00BD4DDA">
        <w:rPr>
          <w:rtl/>
          <w:lang w:bidi="fa-IR"/>
        </w:rPr>
        <w:t xml:space="preserve">« إِنَّ جَبْرَئِيلَ </w:t>
      </w:r>
      <w:r w:rsidRPr="008C051F">
        <w:rPr>
          <w:rStyle w:val="libAlaemChar"/>
          <w:rtl/>
        </w:rPr>
        <w:t>عليه‌السلام</w:t>
      </w:r>
      <w:r w:rsidRPr="00BD4DDA">
        <w:rPr>
          <w:rtl/>
          <w:lang w:bidi="fa-IR"/>
        </w:rPr>
        <w:t xml:space="preserve"> أَتَى النَّبِيَّ </w:t>
      </w:r>
      <w:r w:rsidRPr="008C051F">
        <w:rPr>
          <w:rStyle w:val="libAlaemChar"/>
          <w:rtl/>
        </w:rPr>
        <w:t>صلى‌الله‌عليه‌وآله‌وسلم</w:t>
      </w:r>
      <w:r w:rsidRPr="00BD4DDA">
        <w:rPr>
          <w:rtl/>
          <w:lang w:bidi="fa-IR"/>
        </w:rPr>
        <w:t xml:space="preserve"> لِكُلِّ صَلَاةٍ بِوَقْتَيْنِ غَيْرَ صَلَاةِ الْمَغْرِبِ</w:t>
      </w:r>
      <w:r>
        <w:rPr>
          <w:rtl/>
          <w:lang w:bidi="fa-IR"/>
        </w:rPr>
        <w:t xml:space="preserve">: </w:t>
      </w:r>
      <w:r w:rsidRPr="00BD4DDA">
        <w:rPr>
          <w:rtl/>
          <w:lang w:bidi="fa-IR"/>
        </w:rPr>
        <w:t>فَإِنَّ وَقْتَهَا وَاحِدٌ</w:t>
      </w:r>
      <w:r>
        <w:rPr>
          <w:rtl/>
          <w:lang w:bidi="fa-IR"/>
        </w:rPr>
        <w:t xml:space="preserve">، </w:t>
      </w:r>
      <w:r w:rsidRPr="00BD4DDA">
        <w:rPr>
          <w:rtl/>
          <w:lang w:bidi="fa-IR"/>
        </w:rPr>
        <w:t>وَوَقْتَهَا</w:t>
      </w:r>
      <w:r>
        <w:rPr>
          <w:rtl/>
          <w:lang w:bidi="fa-IR"/>
        </w:rPr>
        <w:t xml:space="preserve"> </w:t>
      </w:r>
      <w:r w:rsidRPr="00BD4DDA">
        <w:rPr>
          <w:rtl/>
          <w:lang w:bidi="fa-IR"/>
        </w:rPr>
        <w:t>وُجُوبُهَا</w:t>
      </w:r>
      <w:r>
        <w:rPr>
          <w:rtl/>
          <w:lang w:bidi="fa-IR"/>
        </w:rPr>
        <w:t xml:space="preserve"> </w:t>
      </w:r>
      <w:r w:rsidRPr="00BD4DDA">
        <w:rPr>
          <w:rtl/>
          <w:lang w:bidi="fa-IR"/>
        </w:rPr>
        <w:t>»</w:t>
      </w:r>
      <w:r>
        <w:rPr>
          <w:rtl/>
          <w:lang w:bidi="fa-IR"/>
        </w:rPr>
        <w:t>.</w:t>
      </w:r>
    </w:p>
    <w:p w14:paraId="18790A0A" w14:textId="77777777" w:rsidR="001D2A8B" w:rsidRDefault="001D2A8B" w:rsidP="001D2A8B">
      <w:pPr>
        <w:pStyle w:val="libNormal"/>
      </w:pPr>
      <w:r>
        <w:t>Al Husayn Bin Muhammad Al Ashary, from Abdullah Bin Aamir, from Ali Bin Mahziyar, from Hammad Bin Isa, from Hareyz, from Zayd Al Shihaam who said,</w:t>
      </w:r>
    </w:p>
    <w:p w14:paraId="4B9AA819" w14:textId="1D4CEA3F" w:rsidR="00093B5C" w:rsidRDefault="001D2A8B" w:rsidP="001D2A8B">
      <w:pPr>
        <w:pStyle w:val="libNormal"/>
      </w:pPr>
      <w:r>
        <w:t>‘I asked Abu Abdullah</w:t>
      </w:r>
      <w:r w:rsidRPr="00813829">
        <w:rPr>
          <w:rStyle w:val="libAlaemEnChar"/>
        </w:rPr>
        <w:t>asws</w:t>
      </w:r>
      <w:r>
        <w:t xml:space="preserve"> about the time for </w:t>
      </w:r>
      <w:r w:rsidRPr="00987C3F">
        <w:rPr>
          <w:rStyle w:val="libNormalChar"/>
        </w:rPr>
        <w:t>Al-Maghrib.</w:t>
      </w:r>
      <w:r>
        <w:t xml:space="preserve"> So he</w:t>
      </w:r>
      <w:r w:rsidRPr="00813829">
        <w:rPr>
          <w:rStyle w:val="libAlaemEnChar"/>
        </w:rPr>
        <w:t>asws</w:t>
      </w:r>
      <w:r>
        <w:t xml:space="preserve"> said: ‘Jibraeel</w:t>
      </w:r>
      <w:r w:rsidR="00C36615" w:rsidRPr="00C36615">
        <w:rPr>
          <w:rStyle w:val="libAlaemEnChar"/>
        </w:rPr>
        <w:t xml:space="preserve">as </w:t>
      </w:r>
      <w:r>
        <w:t>came over to the Prophet</w:t>
      </w:r>
      <w:r w:rsidRPr="00EA6A8A">
        <w:rPr>
          <w:rStyle w:val="libAlaemEnChar"/>
        </w:rPr>
        <w:t>saww</w:t>
      </w:r>
      <w:r>
        <w:t xml:space="preserve"> with two timings for every </w:t>
      </w:r>
      <w:r w:rsidRPr="009157A6">
        <w:rPr>
          <w:rStyle w:val="libNormalChar"/>
        </w:rPr>
        <w:t xml:space="preserve">Salāt </w:t>
      </w:r>
      <w:r>
        <w:t xml:space="preserve">except for </w:t>
      </w:r>
      <w:r w:rsidRPr="00987C3F">
        <w:rPr>
          <w:rStyle w:val="libNormalChar"/>
        </w:rPr>
        <w:t xml:space="preserve">Al-Maghrib </w:t>
      </w:r>
      <w:r w:rsidRPr="009157A6">
        <w:rPr>
          <w:rStyle w:val="libNormalChar"/>
        </w:rPr>
        <w:t>Salāt,</w:t>
      </w:r>
      <w:r>
        <w:t xml:space="preserve"> for its time is one, and its timing is its Obligatory’.</w:t>
      </w:r>
      <w:r w:rsidR="00093B5C" w:rsidRPr="00A15820">
        <w:rPr>
          <w:rStyle w:val="libFootnotenumChar"/>
        </w:rPr>
        <w:t>62</w:t>
      </w:r>
    </w:p>
    <w:p w14:paraId="18527583" w14:textId="072FAD37" w:rsidR="001D2A8B" w:rsidRDefault="001D2A8B" w:rsidP="00270865">
      <w:pPr>
        <w:pStyle w:val="libAr"/>
        <w:rPr>
          <w:rtl/>
          <w:lang w:bidi="fa-IR"/>
        </w:rPr>
      </w:pPr>
      <w:r w:rsidRPr="008C051F">
        <w:rPr>
          <w:rStyle w:val="libBold2Char"/>
          <w:rtl/>
        </w:rPr>
        <w:t>9.</w:t>
      </w:r>
      <w:r w:rsidRPr="00270865">
        <w:rPr>
          <w:rtl/>
          <w:lang w:bidi="fa-IR"/>
        </w:rPr>
        <w:t xml:space="preserve"> وَرَوَاهُ عَنْ زُرَارَةَ وَالْفُضَيْلِ، قَالَا: قَالَ أَبُو جَعْفَرٍ </w:t>
      </w:r>
      <w:r w:rsidRPr="008C051F">
        <w:rPr>
          <w:rStyle w:val="libAlaemChar"/>
          <w:rtl/>
        </w:rPr>
        <w:t>عليه‌السلام</w:t>
      </w:r>
      <w:r>
        <w:rPr>
          <w:rtl/>
          <w:lang w:bidi="fa-IR"/>
        </w:rPr>
        <w:t xml:space="preserve">: </w:t>
      </w:r>
      <w:r w:rsidRPr="00BD4DDA">
        <w:rPr>
          <w:rtl/>
          <w:lang w:bidi="fa-IR"/>
        </w:rPr>
        <w:t>« إِنَّ لِكُلِّ صَلَاةٍ وَقْتَيْنِ غَيْرَ الْمَغْرِبِ</w:t>
      </w:r>
      <w:r>
        <w:rPr>
          <w:rtl/>
          <w:lang w:bidi="fa-IR"/>
        </w:rPr>
        <w:t xml:space="preserve">، </w:t>
      </w:r>
      <w:r w:rsidRPr="00BD4DDA">
        <w:rPr>
          <w:rtl/>
          <w:lang w:bidi="fa-IR"/>
        </w:rPr>
        <w:t>فَإِنَّ وَقْتَهَا وَاحِدٌ</w:t>
      </w:r>
      <w:r>
        <w:rPr>
          <w:rtl/>
          <w:lang w:bidi="fa-IR"/>
        </w:rPr>
        <w:t xml:space="preserve">، </w:t>
      </w:r>
      <w:r w:rsidRPr="00BD4DDA">
        <w:rPr>
          <w:rtl/>
          <w:lang w:bidi="fa-IR"/>
        </w:rPr>
        <w:t>وَ</w:t>
      </w:r>
      <w:r>
        <w:rPr>
          <w:rFonts w:hint="cs"/>
          <w:rtl/>
          <w:lang w:bidi="fa-IR"/>
        </w:rPr>
        <w:t xml:space="preserve"> </w:t>
      </w:r>
      <w:r w:rsidRPr="00BD4DDA">
        <w:rPr>
          <w:rtl/>
          <w:lang w:bidi="fa-IR"/>
        </w:rPr>
        <w:t>وَقْتَهَا وُجُوبُهَا</w:t>
      </w:r>
      <w:r>
        <w:rPr>
          <w:rtl/>
          <w:lang w:bidi="fa-IR"/>
        </w:rPr>
        <w:t xml:space="preserve">، </w:t>
      </w:r>
      <w:r w:rsidRPr="00BD4DDA">
        <w:rPr>
          <w:rtl/>
          <w:lang w:bidi="fa-IR"/>
        </w:rPr>
        <w:t>وَوَقْتَ فَوْتِهَا</w:t>
      </w:r>
      <w:r>
        <w:rPr>
          <w:rtl/>
          <w:lang w:bidi="fa-IR"/>
        </w:rPr>
        <w:t xml:space="preserve"> </w:t>
      </w:r>
      <w:r w:rsidRPr="00BD4DDA">
        <w:rPr>
          <w:rtl/>
          <w:lang w:bidi="fa-IR"/>
        </w:rPr>
        <w:t>سُقُوطُ الشَّفَقِ »</w:t>
      </w:r>
      <w:r>
        <w:rPr>
          <w:rtl/>
          <w:lang w:bidi="fa-IR"/>
        </w:rPr>
        <w:t xml:space="preserve">. </w:t>
      </w:r>
      <w:r w:rsidRPr="00BD4DDA">
        <w:rPr>
          <w:rtl/>
          <w:lang w:bidi="fa-IR"/>
        </w:rPr>
        <w:t>وَرُوِيَ أَيْضاً</w:t>
      </w:r>
      <w:r>
        <w:rPr>
          <w:rtl/>
          <w:lang w:bidi="fa-IR"/>
        </w:rPr>
        <w:t xml:space="preserve">: </w:t>
      </w:r>
      <w:r w:rsidRPr="00BD4DDA">
        <w:rPr>
          <w:rtl/>
          <w:lang w:bidi="fa-IR"/>
        </w:rPr>
        <w:t>« أَنَّ لَهَا وَقْتَيْنِ</w:t>
      </w:r>
      <w:r>
        <w:rPr>
          <w:rtl/>
          <w:lang w:bidi="fa-IR"/>
        </w:rPr>
        <w:t xml:space="preserve">، </w:t>
      </w:r>
      <w:r w:rsidRPr="00BD4DDA">
        <w:rPr>
          <w:rtl/>
          <w:lang w:bidi="fa-IR"/>
        </w:rPr>
        <w:t>آخِرُ وَقْتِهَا سُقُوطُ الشَّفَقِ »</w:t>
      </w:r>
      <w:r>
        <w:rPr>
          <w:rtl/>
          <w:lang w:bidi="fa-IR"/>
        </w:rPr>
        <w:t xml:space="preserve">. </w:t>
      </w:r>
      <w:r w:rsidRPr="00BD4DDA">
        <w:rPr>
          <w:rtl/>
          <w:lang w:bidi="fa-IR"/>
        </w:rPr>
        <w:t>وَلَيْسَ هذَا مِمَّا يُخَالِفُ الْحَدِيثَ الْأَوَّلَ</w:t>
      </w:r>
      <w:r>
        <w:rPr>
          <w:rtl/>
          <w:lang w:bidi="fa-IR"/>
        </w:rPr>
        <w:t xml:space="preserve">، </w:t>
      </w:r>
      <w:r w:rsidRPr="00BD4DDA">
        <w:rPr>
          <w:rtl/>
          <w:lang w:bidi="fa-IR"/>
        </w:rPr>
        <w:t>إِنَّ لَهَا وَقْتاً وَاحِداً</w:t>
      </w:r>
      <w:r>
        <w:rPr>
          <w:rtl/>
          <w:lang w:bidi="fa-IR"/>
        </w:rPr>
        <w:t xml:space="preserve">: </w:t>
      </w:r>
      <w:r w:rsidRPr="00BD4DDA">
        <w:rPr>
          <w:rtl/>
          <w:lang w:bidi="fa-IR"/>
        </w:rPr>
        <w:t>لِأَنَّ الشَّفَقَ هُوَ الْحُمْرَةُ</w:t>
      </w:r>
      <w:r>
        <w:rPr>
          <w:rtl/>
          <w:lang w:bidi="fa-IR"/>
        </w:rPr>
        <w:t xml:space="preserve">، </w:t>
      </w:r>
      <w:r w:rsidRPr="00BD4DDA">
        <w:rPr>
          <w:rtl/>
          <w:lang w:bidi="fa-IR"/>
        </w:rPr>
        <w:t>وَلَيْسَ بَيْنَ غَيْبُوبَةِ الشَّمْسِ وَبَيْنَ غَيْبُوبَةِ الشَّفَقِ إِلاَّ شَيْ‌ءٌ يَسِيرٌ</w:t>
      </w:r>
      <w:r>
        <w:rPr>
          <w:rtl/>
          <w:lang w:bidi="fa-IR"/>
        </w:rPr>
        <w:t xml:space="preserve">، </w:t>
      </w:r>
      <w:r w:rsidRPr="00BD4DDA">
        <w:rPr>
          <w:rtl/>
          <w:lang w:bidi="fa-IR"/>
        </w:rPr>
        <w:t>وَذلِكَ أَنَّ عَلَامَةَ غَيْبُوبَةِ الشَّمْسِ بُلُوغُ الْحُمْرَةِ الْقِبْلَةَ</w:t>
      </w:r>
      <w:r>
        <w:rPr>
          <w:rtl/>
          <w:lang w:bidi="fa-IR"/>
        </w:rPr>
        <w:t xml:space="preserve">، </w:t>
      </w:r>
      <w:r w:rsidRPr="00BD4DDA">
        <w:rPr>
          <w:rtl/>
          <w:lang w:bidi="fa-IR"/>
        </w:rPr>
        <w:t>وَلَيْسَ بَيْنَ بُلُوغِ الْحُمْرَةِ</w:t>
      </w:r>
      <w:r>
        <w:rPr>
          <w:rtl/>
          <w:lang w:bidi="fa-IR"/>
        </w:rPr>
        <w:t xml:space="preserve"> </w:t>
      </w:r>
      <w:r w:rsidRPr="00BD4DDA">
        <w:rPr>
          <w:rtl/>
          <w:lang w:bidi="fa-IR"/>
        </w:rPr>
        <w:t>الْقِبْلَةَ وَبَيْنَ غَيْبُوبَتِهَا إِلاَّ قَدْرُ مَا يُصَلِّي الْإِنْسَانُ صَلَاةَ الْمَغْرِبِ وَنَوَافِلَهَا إِذَا صَلاَّهَا عَلى تُؤَدَةٍ</w:t>
      </w:r>
      <w:r>
        <w:rPr>
          <w:rtl/>
          <w:lang w:bidi="fa-IR"/>
        </w:rPr>
        <w:t xml:space="preserve"> </w:t>
      </w:r>
      <w:r w:rsidRPr="00BD4DDA">
        <w:rPr>
          <w:rtl/>
          <w:lang w:bidi="fa-IR"/>
        </w:rPr>
        <w:t>وَسُكُونٍ</w:t>
      </w:r>
      <w:r>
        <w:rPr>
          <w:rtl/>
          <w:lang w:bidi="fa-IR"/>
        </w:rPr>
        <w:t xml:space="preserve">، </w:t>
      </w:r>
      <w:r w:rsidRPr="00BD4DDA">
        <w:rPr>
          <w:rtl/>
          <w:lang w:bidi="fa-IR"/>
        </w:rPr>
        <w:t>وَقَدْ</w:t>
      </w:r>
      <w:r>
        <w:rPr>
          <w:rtl/>
          <w:lang w:bidi="fa-IR"/>
        </w:rPr>
        <w:t xml:space="preserve"> </w:t>
      </w:r>
      <w:r w:rsidRPr="00BD4DDA">
        <w:rPr>
          <w:rtl/>
          <w:lang w:bidi="fa-IR"/>
        </w:rPr>
        <w:t>تَفَقَّدْتُ ذلِكَ غَيْرَ مَرَّةٍ وَلِذلِكَ</w:t>
      </w:r>
      <w:r>
        <w:rPr>
          <w:rtl/>
          <w:lang w:bidi="fa-IR"/>
        </w:rPr>
        <w:t xml:space="preserve"> </w:t>
      </w:r>
      <w:r w:rsidRPr="00BD4DDA">
        <w:rPr>
          <w:rtl/>
          <w:lang w:bidi="fa-IR"/>
        </w:rPr>
        <w:t>صَارَ وَقْتُ الْمَغْرِبِ ضَيِّقاً</w:t>
      </w:r>
    </w:p>
    <w:p w14:paraId="2E72EFD8" w14:textId="77777777" w:rsidR="001D2A8B" w:rsidRDefault="001D2A8B" w:rsidP="001D2A8B">
      <w:pPr>
        <w:pStyle w:val="libNormal"/>
      </w:pPr>
      <w:r>
        <w:t>And it is reported from Zurara and Al Fuzayl who both said,</w:t>
      </w:r>
    </w:p>
    <w:p w14:paraId="0A67EF5D" w14:textId="77777777" w:rsidR="001D2A8B" w:rsidRDefault="001D2A8B" w:rsidP="001D2A8B">
      <w:pPr>
        <w:pStyle w:val="libNormal"/>
      </w:pPr>
      <w:r>
        <w:t>‘Abu Ja’far</w:t>
      </w:r>
      <w:r w:rsidRPr="00813829">
        <w:rPr>
          <w:rStyle w:val="libAlaemEnChar"/>
        </w:rPr>
        <w:t>asws</w:t>
      </w:r>
      <w:r>
        <w:t xml:space="preserve"> said: ‘For every </w:t>
      </w:r>
      <w:r w:rsidRPr="009157A6">
        <w:rPr>
          <w:rStyle w:val="libNormalChar"/>
        </w:rPr>
        <w:t xml:space="preserve">Salāt </w:t>
      </w:r>
      <w:r>
        <w:t xml:space="preserve">are two timings apart from </w:t>
      </w:r>
      <w:r w:rsidRPr="00987C3F">
        <w:rPr>
          <w:rStyle w:val="libNormalChar"/>
        </w:rPr>
        <w:t>Al-Maghrib.</w:t>
      </w:r>
      <w:r>
        <w:t xml:space="preserve"> So it’s time is one, and its time is its Obligatory time, and the time for its expiry is the falling of the redness (from sight)’.</w:t>
      </w:r>
    </w:p>
    <w:p w14:paraId="5056779C" w14:textId="77777777" w:rsidR="001D2A8B" w:rsidRDefault="001D2A8B" w:rsidP="001D2A8B">
      <w:pPr>
        <w:pStyle w:val="libNormal"/>
      </w:pPr>
      <w:r>
        <w:t>And it is reported</w:t>
      </w:r>
      <w:r w:rsidRPr="002A5891">
        <w:t xml:space="preserve"> as </w:t>
      </w:r>
      <w:r>
        <w:t>well that for it are two timings, the last of its timing being the falling of the redness (from sight)’.</w:t>
      </w:r>
    </w:p>
    <w:p w14:paraId="1A7F9BE3" w14:textId="54397B90" w:rsidR="00093B5C" w:rsidRDefault="001D2A8B" w:rsidP="001D2A8B">
      <w:pPr>
        <w:pStyle w:val="libNormal"/>
      </w:pPr>
      <w:r>
        <w:t xml:space="preserve">And this is not from what opposes the first Hadeeth. For it is one timing, because the twilight, it is the redness, and there is not between the setting of the sun and the setting of the redness except for a small thing, and that is that a sign of the setting of the sun is when the redness reaches overhead, and there is not between the reaching of the redness overhead and its disappearance </w:t>
      </w:r>
      <w:r>
        <w:lastRenderedPageBreak/>
        <w:t xml:space="preserve">except for a measurement of what the human being would pray the Maghrib </w:t>
      </w:r>
      <w:r w:rsidRPr="009157A6">
        <w:rPr>
          <w:rStyle w:val="libNormalChar"/>
        </w:rPr>
        <w:t xml:space="preserve">Salāt </w:t>
      </w:r>
      <w:r>
        <w:t>and its Optional, when he prays it upon unhurriedness and tranquillity, and I have surveyed it many a time, an</w:t>
      </w:r>
      <w:r w:rsidR="00F773DF">
        <w:t xml:space="preserve">d </w:t>
      </w:r>
      <w:r>
        <w:t xml:space="preserve">it is due to that, then time for </w:t>
      </w:r>
      <w:r w:rsidRPr="00987C3F">
        <w:rPr>
          <w:rStyle w:val="libNormalChar"/>
        </w:rPr>
        <w:t xml:space="preserve">Al-Maghrib </w:t>
      </w:r>
      <w:r>
        <w:t>is narrow’. (P.S. – This is not part of the Hadeeth and looks like a comment to me, probably from Kulayni himself).</w:t>
      </w:r>
      <w:r w:rsidR="00093B5C" w:rsidRPr="00A15820">
        <w:rPr>
          <w:rStyle w:val="libFootnotenumChar"/>
        </w:rPr>
        <w:t>63</w:t>
      </w:r>
    </w:p>
    <w:p w14:paraId="37FB5959" w14:textId="2C8C1C39"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أَحْمَدَ بْنِ مُحَمَّدِ بْنِ عِيسى، عَنِ ابْنِ فَضَّالٍ، قَالَ: سَأَلَ عَلِيُّ بْنُ أَسْبَاطٍ أَبَا الْحَسَنِ </w:t>
      </w:r>
      <w:r w:rsidRPr="008C051F">
        <w:rPr>
          <w:rStyle w:val="libAlaemChar"/>
          <w:rtl/>
        </w:rPr>
        <w:t>عليه‌السلام</w:t>
      </w:r>
      <w:r>
        <w:rPr>
          <w:rtl/>
          <w:lang w:bidi="fa-IR"/>
        </w:rPr>
        <w:t xml:space="preserve"> ـ </w:t>
      </w:r>
      <w:r w:rsidRPr="00BD4DDA">
        <w:rPr>
          <w:rtl/>
          <w:lang w:bidi="fa-IR"/>
        </w:rPr>
        <w:t>وَنَحْنُ نَسْمَعُ</w:t>
      </w:r>
      <w:r>
        <w:rPr>
          <w:rtl/>
          <w:lang w:bidi="fa-IR"/>
        </w:rPr>
        <w:t xml:space="preserve"> ـ: </w:t>
      </w:r>
      <w:r w:rsidRPr="00BD4DDA">
        <w:rPr>
          <w:rtl/>
          <w:lang w:bidi="fa-IR"/>
        </w:rPr>
        <w:t>الشَّفَقُ الْحُمْرَةُ</w:t>
      </w:r>
      <w:r>
        <w:rPr>
          <w:rtl/>
          <w:lang w:bidi="fa-IR"/>
        </w:rPr>
        <w:t xml:space="preserve">، </w:t>
      </w:r>
      <w:r w:rsidRPr="00BD4DDA">
        <w:rPr>
          <w:rtl/>
          <w:lang w:bidi="fa-IR"/>
        </w:rPr>
        <w:t>أَوِ الْبَيَاضُ</w:t>
      </w:r>
      <w:r>
        <w:rPr>
          <w:rtl/>
          <w:lang w:bidi="fa-IR"/>
        </w:rPr>
        <w:t xml:space="preserve">؟ </w:t>
      </w:r>
      <w:r w:rsidRPr="00BD4DDA">
        <w:rPr>
          <w:rtl/>
          <w:lang w:bidi="fa-IR"/>
        </w:rPr>
        <w:t>فَقَالَ</w:t>
      </w:r>
      <w:r>
        <w:rPr>
          <w:rtl/>
          <w:lang w:bidi="fa-IR"/>
        </w:rPr>
        <w:t xml:space="preserve">: </w:t>
      </w:r>
      <w:r w:rsidRPr="00BD4DDA">
        <w:rPr>
          <w:rtl/>
          <w:lang w:bidi="fa-IR"/>
        </w:rPr>
        <w:t>« الْحُمْرَةُ</w:t>
      </w:r>
      <w:r>
        <w:rPr>
          <w:rtl/>
          <w:lang w:bidi="fa-IR"/>
        </w:rPr>
        <w:t xml:space="preserve">، </w:t>
      </w:r>
      <w:r w:rsidRPr="00BD4DDA">
        <w:rPr>
          <w:rtl/>
          <w:lang w:bidi="fa-IR"/>
        </w:rPr>
        <w:t>لَوْ كَانَ الْبَيَاضَ</w:t>
      </w:r>
      <w:r>
        <w:rPr>
          <w:rtl/>
          <w:lang w:bidi="fa-IR"/>
        </w:rPr>
        <w:t xml:space="preserve">، </w:t>
      </w:r>
      <w:r w:rsidRPr="00BD4DDA">
        <w:rPr>
          <w:rtl/>
          <w:lang w:bidi="fa-IR"/>
        </w:rPr>
        <w:t>كَانَ إِلى ثُلُثِ اللَّيْلِ »</w:t>
      </w:r>
      <w:r>
        <w:rPr>
          <w:rtl/>
          <w:lang w:bidi="fa-IR"/>
        </w:rPr>
        <w:t>.</w:t>
      </w:r>
    </w:p>
    <w:p w14:paraId="409F8792" w14:textId="77777777" w:rsidR="001D2A8B" w:rsidRDefault="001D2A8B" w:rsidP="001D2A8B">
      <w:pPr>
        <w:pStyle w:val="libNormal"/>
      </w:pPr>
      <w:r>
        <w:t>Muhammad Bin Yahya, from Ahmad Bin Muhammad Bin Isa, from Ibn Fazzal who said,</w:t>
      </w:r>
    </w:p>
    <w:p w14:paraId="1E7FDD40" w14:textId="42384876" w:rsidR="00093B5C" w:rsidRDefault="001D2A8B" w:rsidP="001D2A8B">
      <w:pPr>
        <w:pStyle w:val="libNormal"/>
      </w:pPr>
      <w:r>
        <w:t xml:space="preserve">‘Ali Bin Asbaat asked Abu </w:t>
      </w:r>
      <w:r w:rsidRPr="00004DA2">
        <w:rPr>
          <w:rStyle w:val="libNormalChar"/>
        </w:rPr>
        <w:t>Al-Hassan</w:t>
      </w:r>
      <w:r w:rsidRPr="00813829">
        <w:rPr>
          <w:rStyle w:val="libAlaemEnChar"/>
        </w:rPr>
        <w:t>asws</w:t>
      </w:r>
      <w:r w:rsidRPr="00004DA2">
        <w:rPr>
          <w:rStyle w:val="libNormalChar"/>
        </w:rPr>
        <w:t xml:space="preserve"> and </w:t>
      </w:r>
      <w:r>
        <w:t>we were listening, ‘Is the twilight the redness or the whiteness?’ So he</w:t>
      </w:r>
      <w:r w:rsidRPr="00813829">
        <w:rPr>
          <w:rStyle w:val="libAlaemEnChar"/>
        </w:rPr>
        <w:t>asws</w:t>
      </w:r>
      <w:r>
        <w:t xml:space="preserve"> said: ‘The redness. If it</w:t>
      </w:r>
      <w:r w:rsidRPr="002A5891">
        <w:t xml:space="preserve"> was </w:t>
      </w:r>
      <w:r>
        <w:t>the whiteness, it would have been up to the third of the night’.</w:t>
      </w:r>
      <w:r w:rsidR="00093B5C" w:rsidRPr="00A15820">
        <w:rPr>
          <w:rStyle w:val="libFootnotenumChar"/>
        </w:rPr>
        <w:t>64</w:t>
      </w:r>
    </w:p>
    <w:p w14:paraId="5906D4EC" w14:textId="2A57978C"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عَبْدِ اللهِ بْنِ مُحَمَّدٍ الْحَجَّالِ، عَنْ ثَعْلَبَةَ بْنِ مَيْمُونٍ، عَنْ عِمْرَانَ بْنِ عَلِيٍّ الْحَلَبِيِّ، قَالَ: سَأَلْتُ أَبَا عَبْدِ اللهِ </w:t>
      </w:r>
      <w:r w:rsidRPr="008C051F">
        <w:rPr>
          <w:rStyle w:val="libAlaemChar"/>
          <w:rtl/>
        </w:rPr>
        <w:t>عليه‌السلام</w:t>
      </w:r>
      <w:r>
        <w:rPr>
          <w:rtl/>
          <w:lang w:bidi="fa-IR"/>
        </w:rPr>
        <w:t xml:space="preserve">: </w:t>
      </w:r>
      <w:r w:rsidRPr="00BD4DDA">
        <w:rPr>
          <w:rtl/>
          <w:lang w:bidi="fa-IR"/>
        </w:rPr>
        <w:t>مَتى تَجِبُ الْعَتَمَةُ</w:t>
      </w:r>
      <w:r>
        <w:rPr>
          <w:rtl/>
          <w:lang w:bidi="fa-IR"/>
        </w:rPr>
        <w:t xml:space="preserve"> ؟ </w:t>
      </w:r>
      <w:r w:rsidRPr="00BD4DDA">
        <w:rPr>
          <w:rtl/>
          <w:lang w:bidi="fa-IR"/>
        </w:rPr>
        <w:t>فَقَالَ</w:t>
      </w:r>
      <w:r>
        <w:rPr>
          <w:rtl/>
          <w:lang w:bidi="fa-IR"/>
        </w:rPr>
        <w:t xml:space="preserve">: </w:t>
      </w:r>
      <w:r w:rsidRPr="00BD4DDA">
        <w:rPr>
          <w:rtl/>
          <w:lang w:bidi="fa-IR"/>
        </w:rPr>
        <w:t>« إِذَا غَابَ الشَّفَقُ</w:t>
      </w:r>
      <w:r>
        <w:rPr>
          <w:rtl/>
          <w:lang w:bidi="fa-IR"/>
        </w:rPr>
        <w:t xml:space="preserve">: </w:t>
      </w:r>
      <w:r w:rsidRPr="00BD4DDA">
        <w:rPr>
          <w:rtl/>
          <w:lang w:bidi="fa-IR"/>
        </w:rPr>
        <w:t>وَالشَّفَقُ</w:t>
      </w:r>
      <w:r>
        <w:rPr>
          <w:rtl/>
          <w:lang w:bidi="fa-IR"/>
        </w:rPr>
        <w:t xml:space="preserve">: </w:t>
      </w:r>
      <w:r w:rsidRPr="00BD4DDA">
        <w:rPr>
          <w:rtl/>
          <w:lang w:bidi="fa-IR"/>
        </w:rPr>
        <w:t>الْحُمْرَةُ »</w:t>
      </w:r>
      <w:r>
        <w:rPr>
          <w:rtl/>
          <w:lang w:bidi="fa-IR"/>
        </w:rPr>
        <w:t xml:space="preserve">. </w:t>
      </w:r>
      <w:r w:rsidRPr="00BD4DDA">
        <w:rPr>
          <w:rtl/>
          <w:lang w:bidi="fa-IR"/>
        </w:rPr>
        <w:t>فَقَالَ عُبَيْدُ اللهِ</w:t>
      </w:r>
      <w:r>
        <w:rPr>
          <w:rtl/>
          <w:lang w:bidi="fa-IR"/>
        </w:rPr>
        <w:t xml:space="preserve">: </w:t>
      </w:r>
      <w:r w:rsidRPr="00BD4DDA">
        <w:rPr>
          <w:rtl/>
          <w:lang w:bidi="fa-IR"/>
        </w:rPr>
        <w:t>أَصْلَحَكَ اللهُ</w:t>
      </w:r>
      <w:r>
        <w:rPr>
          <w:rtl/>
          <w:lang w:bidi="fa-IR"/>
        </w:rPr>
        <w:t xml:space="preserve">، </w:t>
      </w:r>
      <w:r w:rsidRPr="00BD4DDA">
        <w:rPr>
          <w:rtl/>
          <w:lang w:bidi="fa-IR"/>
        </w:rPr>
        <w:t>إِنَّهُ يَبْقى بَعْدَ ذَهَابِ الْحُمْرَةِ ضَوْءٌ شَدِيدٌ مُعْتَرِضٌ</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إِنَّ الشَّفَقَ إِنَّمَا هُوَ الْحُمْرَةُ</w:t>
      </w:r>
      <w:r>
        <w:rPr>
          <w:rtl/>
          <w:lang w:bidi="fa-IR"/>
        </w:rPr>
        <w:t xml:space="preserve">، </w:t>
      </w:r>
      <w:r w:rsidRPr="00BD4DDA">
        <w:rPr>
          <w:rtl/>
          <w:lang w:bidi="fa-IR"/>
        </w:rPr>
        <w:t>وَلَيْسَ الضَّوْءُ مِنَ الشَّفَقِ</w:t>
      </w:r>
      <w:r>
        <w:rPr>
          <w:rtl/>
          <w:lang w:bidi="fa-IR"/>
        </w:rPr>
        <w:t xml:space="preserve"> </w:t>
      </w:r>
      <w:r w:rsidRPr="00BD4DDA">
        <w:rPr>
          <w:rtl/>
          <w:lang w:bidi="fa-IR"/>
        </w:rPr>
        <w:t>»</w:t>
      </w:r>
      <w:r>
        <w:rPr>
          <w:rtl/>
          <w:lang w:bidi="fa-IR"/>
        </w:rPr>
        <w:t>.</w:t>
      </w:r>
    </w:p>
    <w:p w14:paraId="76233BF2" w14:textId="77777777" w:rsidR="001D2A8B" w:rsidRDefault="001D2A8B" w:rsidP="001D2A8B">
      <w:pPr>
        <w:pStyle w:val="libNormal"/>
      </w:pPr>
      <w:r>
        <w:t>Muhammad Bin Yahya, from Ahmad Bin Muhammad, from Abdullah Bin Muhammad Al hajjal, from Sa’albat Bin Maymoun, from Imran Bin Ali Al Halby who said,</w:t>
      </w:r>
    </w:p>
    <w:p w14:paraId="048EA75F" w14:textId="427FADA4" w:rsidR="00093B5C" w:rsidRDefault="001D2A8B" w:rsidP="00A64696">
      <w:pPr>
        <w:pStyle w:val="libNormal"/>
      </w:pPr>
      <w:r>
        <w:t>‘I asked Abu Abdullah</w:t>
      </w:r>
      <w:r w:rsidRPr="00813829">
        <w:rPr>
          <w:rStyle w:val="libAlaemEnChar"/>
        </w:rPr>
        <w:t>asws</w:t>
      </w:r>
      <w:r>
        <w:t>, ‘When is the darkness (</w:t>
      </w:r>
      <w:r w:rsidRPr="00004DA2">
        <w:rPr>
          <w:rStyle w:val="libNormalChar"/>
        </w:rPr>
        <w:t>Al-Isha Salāt</w:t>
      </w:r>
      <w:r w:rsidRPr="00A64696">
        <w:rPr>
          <w:rStyle w:val="libNormalChar"/>
        </w:rPr>
        <w:t>)</w:t>
      </w:r>
      <w:r w:rsidRPr="00004DA2">
        <w:rPr>
          <w:rStyle w:val="libNormalChar"/>
        </w:rPr>
        <w:t xml:space="preserve"> Obl</w:t>
      </w:r>
      <w:r>
        <w:t>igated?’ He</w:t>
      </w:r>
      <w:r w:rsidRPr="00813829">
        <w:rPr>
          <w:rStyle w:val="libAlaemEnChar"/>
        </w:rPr>
        <w:t>asws</w:t>
      </w:r>
      <w:r>
        <w:t xml:space="preserve"> the twilight disappears, and the twilight is the redness’. So Ubeydullah said objecting, ‘May Allah</w:t>
      </w:r>
      <w:r w:rsidRPr="001C3974">
        <w:rPr>
          <w:rStyle w:val="libAlaemEnChar"/>
        </w:rPr>
        <w:t>azwj</w:t>
      </w:r>
      <w:r>
        <w:t xml:space="preserve"> Keep you</w:t>
      </w:r>
      <w:r w:rsidRPr="00813829">
        <w:rPr>
          <w:rStyle w:val="libAlaemEnChar"/>
        </w:rPr>
        <w:t>asws</w:t>
      </w:r>
      <w:r>
        <w:t xml:space="preserve"> well! Intense brightness tends to remain after the departure of the redness’. So Abu Abdullah</w:t>
      </w:r>
      <w:r w:rsidRPr="00813829">
        <w:rPr>
          <w:rStyle w:val="libAlaemEnChar"/>
        </w:rPr>
        <w:t>asws</w:t>
      </w:r>
      <w:r>
        <w:t xml:space="preserve"> said: ‘The twilight, rather it is the redness, and the brightness is not from the twilight’.</w:t>
      </w:r>
      <w:r w:rsidR="00093B5C" w:rsidRPr="00A15820">
        <w:rPr>
          <w:rStyle w:val="libFootnotenumChar"/>
        </w:rPr>
        <w:t>65</w:t>
      </w:r>
    </w:p>
    <w:p w14:paraId="1386EBD3" w14:textId="6FB7A46D" w:rsidR="001D2A8B" w:rsidRDefault="001D2A8B" w:rsidP="00270865">
      <w:pPr>
        <w:pStyle w:val="libAr"/>
        <w:rPr>
          <w:rtl/>
          <w:lang w:bidi="fa-IR"/>
        </w:rPr>
      </w:pPr>
      <w:r w:rsidRPr="008C051F">
        <w:rPr>
          <w:rStyle w:val="libBold2Char"/>
          <w:rtl/>
        </w:rPr>
        <w:t>12.</w:t>
      </w:r>
      <w:r w:rsidRPr="00270865">
        <w:rPr>
          <w:rtl/>
          <w:lang w:bidi="fa-IR"/>
        </w:rPr>
        <w:t xml:space="preserve"> عِدَّةٌ مِنْ أَصْحَابِنَا، عَنْ أَحْمَدَ بْنِ مُحَمَّدٍ، عَنِ الْحُسَيْنِ بْنِ سَعِيدٍ، عَنِ الْقَاسِمِ بْنِ عُرْوَةَ، عَنْ عُبَيْدِ بْنِ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غَرَبَتِ الشَّمْسُ دَخَلَ</w:t>
      </w:r>
      <w:r>
        <w:rPr>
          <w:rtl/>
          <w:lang w:bidi="fa-IR"/>
        </w:rPr>
        <w:t xml:space="preserve"> </w:t>
      </w:r>
      <w:r w:rsidRPr="00BD4DDA">
        <w:rPr>
          <w:rtl/>
          <w:lang w:bidi="fa-IR"/>
        </w:rPr>
        <w:t>وَقْتُ الصَّلَاتَيْنِ</w:t>
      </w:r>
      <w:r>
        <w:rPr>
          <w:rtl/>
          <w:lang w:bidi="fa-IR"/>
        </w:rPr>
        <w:t xml:space="preserve">، </w:t>
      </w:r>
      <w:r w:rsidRPr="00BD4DDA">
        <w:rPr>
          <w:rtl/>
          <w:lang w:bidi="fa-IR"/>
        </w:rPr>
        <w:t>إِلاَّ أَنَّ هذِهِ قَبْلَ هذِهِ »</w:t>
      </w:r>
      <w:r>
        <w:rPr>
          <w:rtl/>
          <w:lang w:bidi="fa-IR"/>
        </w:rPr>
        <w:t>.</w:t>
      </w:r>
    </w:p>
    <w:p w14:paraId="3A11AE5B" w14:textId="77777777" w:rsidR="001D2A8B" w:rsidRDefault="001D2A8B" w:rsidP="001D2A8B">
      <w:pPr>
        <w:pStyle w:val="libNormal"/>
      </w:pPr>
      <w:r>
        <w:t>A number of our companions, from Ahmad Bin Muhammad, from Al Husayn Bin Saeed, from Al Qasim Bin Urwa, from Ubeyd Bin Zurara,</w:t>
      </w:r>
    </w:p>
    <w:p w14:paraId="0DE282B1" w14:textId="0F490629"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the sun sets, the time for the two </w:t>
      </w:r>
      <w:r w:rsidRPr="009157A6">
        <w:rPr>
          <w:rStyle w:val="libNormalChar"/>
        </w:rPr>
        <w:t>Salāts</w:t>
      </w:r>
      <w:r>
        <w:t xml:space="preserve"> (</w:t>
      </w:r>
      <w:r w:rsidRPr="00987C3F">
        <w:rPr>
          <w:rStyle w:val="libNormalChar"/>
        </w:rPr>
        <w:t xml:space="preserve">Al-Maghrib </w:t>
      </w:r>
      <w:r>
        <w:t xml:space="preserve">and </w:t>
      </w:r>
      <w:r w:rsidRPr="00004DA2">
        <w:rPr>
          <w:rStyle w:val="libNormalChar"/>
        </w:rPr>
        <w:t>Al-Isha</w:t>
      </w:r>
      <w:r w:rsidRPr="00A64696">
        <w:rPr>
          <w:rStyle w:val="libNormalChar"/>
        </w:rPr>
        <w:t>)</w:t>
      </w:r>
      <w:r w:rsidRPr="00004DA2">
        <w:rPr>
          <w:rStyle w:val="libNormalChar"/>
        </w:rPr>
        <w:t xml:space="preserve"> enters, u</w:t>
      </w:r>
      <w:r>
        <w:t>nless this is before this’.</w:t>
      </w:r>
      <w:r w:rsidR="00093B5C" w:rsidRPr="00A15820">
        <w:rPr>
          <w:rStyle w:val="libFootnotenumChar"/>
        </w:rPr>
        <w:t>66</w:t>
      </w:r>
    </w:p>
    <w:p w14:paraId="59EFAED4" w14:textId="45BC7533" w:rsidR="001D2A8B" w:rsidRDefault="001D2A8B" w:rsidP="00270865">
      <w:pPr>
        <w:pStyle w:val="libAr"/>
        <w:rPr>
          <w:rtl/>
          <w:lang w:bidi="fa-IR"/>
        </w:rPr>
      </w:pPr>
      <w:r w:rsidRPr="008C051F">
        <w:rPr>
          <w:rStyle w:val="libBold2Char"/>
          <w:rtl/>
        </w:rPr>
        <w:t>13.</w:t>
      </w:r>
      <w:r w:rsidRPr="00270865">
        <w:rPr>
          <w:rtl/>
          <w:lang w:bidi="fa-IR"/>
        </w:rPr>
        <w:t xml:space="preserve"> الْحُسَيْنُ بْنُ مُحَمَّدٍ، عَنْ مُعَلَّى بْنِ مُحَمَّدٍ، عَنِ الْوَشَّاءِ، عَنْ أَبَانٍ، عَنْ أَبِي بَصِيرٍ: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لَوْ لَا</w:t>
      </w:r>
      <w:r>
        <w:rPr>
          <w:rtl/>
          <w:lang w:bidi="fa-IR"/>
        </w:rPr>
        <w:t xml:space="preserve"> </w:t>
      </w:r>
      <w:r w:rsidRPr="00BD4DDA">
        <w:rPr>
          <w:rtl/>
          <w:lang w:bidi="fa-IR"/>
        </w:rPr>
        <w:t>أَنْ أَشُقَّ عَلى أُمَّتِي</w:t>
      </w:r>
      <w:r>
        <w:rPr>
          <w:rtl/>
          <w:lang w:bidi="fa-IR"/>
        </w:rPr>
        <w:t xml:space="preserve">، </w:t>
      </w:r>
      <w:r w:rsidRPr="00BD4DDA">
        <w:rPr>
          <w:rtl/>
          <w:lang w:bidi="fa-IR"/>
        </w:rPr>
        <w:t>لَأَخَّرْتُ‌</w:t>
      </w:r>
      <w:r>
        <w:rPr>
          <w:rtl/>
          <w:lang w:bidi="fa-IR"/>
        </w:rPr>
        <w:t xml:space="preserve"> </w:t>
      </w:r>
      <w:r w:rsidRPr="00BD4DDA">
        <w:rPr>
          <w:rtl/>
          <w:lang w:bidi="fa-IR"/>
        </w:rPr>
        <w:t>الْعِشَاءَ</w:t>
      </w:r>
      <w:r>
        <w:rPr>
          <w:rtl/>
          <w:lang w:bidi="fa-IR"/>
        </w:rPr>
        <w:t xml:space="preserve"> </w:t>
      </w:r>
      <w:r w:rsidRPr="00BD4DDA">
        <w:rPr>
          <w:rtl/>
          <w:lang w:bidi="fa-IR"/>
        </w:rPr>
        <w:t>إِلى ثُلُثِ اللَّيْلِ »</w:t>
      </w:r>
      <w:r>
        <w:rPr>
          <w:rtl/>
          <w:lang w:bidi="fa-IR"/>
        </w:rPr>
        <w:t xml:space="preserve">. </w:t>
      </w:r>
      <w:r w:rsidRPr="00BD4DDA">
        <w:rPr>
          <w:rtl/>
          <w:lang w:bidi="fa-IR"/>
        </w:rPr>
        <w:t>وَرُوِيَ أَيْضاً</w:t>
      </w:r>
      <w:r>
        <w:rPr>
          <w:rtl/>
          <w:lang w:bidi="fa-IR"/>
        </w:rPr>
        <w:t xml:space="preserve">: </w:t>
      </w:r>
      <w:r w:rsidRPr="00BD4DDA">
        <w:rPr>
          <w:rtl/>
          <w:lang w:bidi="fa-IR"/>
        </w:rPr>
        <w:t>« إِلى نِصْفِ</w:t>
      </w:r>
      <w:r>
        <w:rPr>
          <w:rtl/>
          <w:lang w:bidi="fa-IR"/>
        </w:rPr>
        <w:t xml:space="preserve"> </w:t>
      </w:r>
      <w:r w:rsidRPr="00BD4DDA">
        <w:rPr>
          <w:rtl/>
          <w:lang w:bidi="fa-IR"/>
        </w:rPr>
        <w:t>اللَّيْلِ »</w:t>
      </w:r>
      <w:r>
        <w:rPr>
          <w:rtl/>
          <w:lang w:bidi="fa-IR"/>
        </w:rPr>
        <w:t>.</w:t>
      </w:r>
    </w:p>
    <w:p w14:paraId="5B12E1BE" w14:textId="77777777" w:rsidR="001D2A8B" w:rsidRDefault="001D2A8B" w:rsidP="001D2A8B">
      <w:pPr>
        <w:pStyle w:val="libNormal"/>
      </w:pPr>
      <w:r>
        <w:lastRenderedPageBreak/>
        <w:t xml:space="preserve">Al Husayn Bin Muhammad, from </w:t>
      </w:r>
      <w:r w:rsidRPr="002A5891">
        <w:t>Moalla</w:t>
      </w:r>
      <w:r>
        <w:t xml:space="preserve"> Bin Muhmmad, from Al Washa, from Aban, from Abu Baseer,</w:t>
      </w:r>
    </w:p>
    <w:p w14:paraId="7E6B10FC" w14:textId="77777777"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‘Had it not been grievous upon my</w:t>
      </w:r>
      <w:r w:rsidRPr="00EA6A8A">
        <w:rPr>
          <w:rStyle w:val="libAlaemEnChar"/>
        </w:rPr>
        <w:t>saww</w:t>
      </w:r>
      <w:r>
        <w:t xml:space="preserve"> community, I</w:t>
      </w:r>
      <w:r w:rsidRPr="00EA6A8A">
        <w:rPr>
          <w:rStyle w:val="libAlaemEnChar"/>
        </w:rPr>
        <w:t>saww</w:t>
      </w:r>
      <w:r>
        <w:t xml:space="preserve"> would have delayed </w:t>
      </w:r>
      <w:r w:rsidRPr="00004DA2">
        <w:rPr>
          <w:rStyle w:val="libNormalChar"/>
        </w:rPr>
        <w:t xml:space="preserve">Al-Isha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up</w:t>
      </w:r>
      <w:r>
        <w:t xml:space="preserve"> to a third of the night’.</w:t>
      </w:r>
    </w:p>
    <w:p w14:paraId="6C778104" w14:textId="77777777" w:rsidR="001D2A8B" w:rsidRDefault="001D2A8B" w:rsidP="001D2A8B">
      <w:pPr>
        <w:pStyle w:val="libNormal"/>
      </w:pPr>
      <w:r>
        <w:rPr>
          <w:rtl/>
        </w:rPr>
        <w:t>وَ رُوِيَ يََْضاً لَِِى نِصْفِ اللَّيْلِ</w:t>
      </w:r>
      <w:r>
        <w:t xml:space="preserve"> .</w:t>
      </w:r>
    </w:p>
    <w:p w14:paraId="6413E12C" w14:textId="24287542" w:rsidR="00093B5C" w:rsidRDefault="001D2A8B" w:rsidP="001D2A8B">
      <w:pPr>
        <w:pStyle w:val="libNormal"/>
      </w:pPr>
      <w:r>
        <w:t>And it is reported</w:t>
      </w:r>
      <w:r w:rsidRPr="002A5891">
        <w:t xml:space="preserve"> as </w:t>
      </w:r>
      <w:r>
        <w:t>well (that he</w:t>
      </w:r>
      <w:r w:rsidRPr="00EA6A8A">
        <w:rPr>
          <w:rStyle w:val="libAlaemEnChar"/>
        </w:rPr>
        <w:t>saww</w:t>
      </w:r>
      <w:r>
        <w:t xml:space="preserve"> said): ‘Up to half the night’.</w:t>
      </w:r>
      <w:r w:rsidR="00093B5C" w:rsidRPr="00A15820">
        <w:rPr>
          <w:rStyle w:val="libFootnotenumChar"/>
        </w:rPr>
        <w:t>67</w:t>
      </w:r>
    </w:p>
    <w:p w14:paraId="4B0FE9A8" w14:textId="69B23F9B" w:rsidR="001D2A8B" w:rsidRDefault="001D2A8B" w:rsidP="00270865">
      <w:pPr>
        <w:pStyle w:val="libAr"/>
        <w:rPr>
          <w:rtl/>
          <w:lang w:bidi="fa-IR"/>
        </w:rPr>
      </w:pPr>
      <w:r w:rsidRPr="008C051F">
        <w:rPr>
          <w:rStyle w:val="libBold2Char"/>
          <w:rtl/>
        </w:rPr>
        <w:t>14.</w:t>
      </w:r>
      <w:r w:rsidRPr="00270865">
        <w:rPr>
          <w:rtl/>
          <w:lang w:bidi="fa-IR"/>
        </w:rPr>
        <w:t xml:space="preserve"> مُحَمَّدُ بْنُ يَحْيى، عَنْ سَلَمَةَ بْنِ الْخَطَّابِ، عَنْ مُحَمَّدِ بْنِ الْوَلِيدِ، عَنْ أَبَانِ بْنِ عُثْمَانَ، عَنْ عُمَرَ بْنِ يَزِيدَ: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وَقْتُ الْمَغْرِبِ فِي السَّفَرِ إِلى رُبُعِ</w:t>
      </w:r>
      <w:r>
        <w:rPr>
          <w:rtl/>
          <w:lang w:bidi="fa-IR"/>
        </w:rPr>
        <w:t xml:space="preserve"> </w:t>
      </w:r>
      <w:r w:rsidRPr="00BD4DDA">
        <w:rPr>
          <w:rtl/>
          <w:lang w:bidi="fa-IR"/>
        </w:rPr>
        <w:t>اللَّيْلِ »</w:t>
      </w:r>
      <w:r>
        <w:rPr>
          <w:rtl/>
          <w:lang w:bidi="fa-IR"/>
        </w:rPr>
        <w:t>.</w:t>
      </w:r>
    </w:p>
    <w:p w14:paraId="3C83B071" w14:textId="77777777" w:rsidR="001D2A8B" w:rsidRDefault="001D2A8B" w:rsidP="001D2A8B">
      <w:pPr>
        <w:pStyle w:val="libNormal"/>
      </w:pPr>
      <w:r>
        <w:t>Muhammad Bin Yahya, from Salma Bin Al Khattab, from Muhammad Bin Al Waleed, from Aban Bin Usman, from Umar Bin Yazeed,</w:t>
      </w:r>
    </w:p>
    <w:p w14:paraId="7442C08F" w14:textId="5DA7C05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time for </w:t>
      </w:r>
      <w:r w:rsidRPr="00987C3F">
        <w:rPr>
          <w:rStyle w:val="libNormalChar"/>
        </w:rPr>
        <w:t xml:space="preserve">Al-Maghrib </w:t>
      </w:r>
      <w:r>
        <w:t>during the journey is up to a quarter of the night’.</w:t>
      </w:r>
      <w:r w:rsidR="00093B5C" w:rsidRPr="00A15820">
        <w:rPr>
          <w:rStyle w:val="libFootnotenumChar"/>
        </w:rPr>
        <w:t>68</w:t>
      </w:r>
    </w:p>
    <w:p w14:paraId="6C425D4B" w14:textId="3FE21739" w:rsidR="001D2A8B" w:rsidRDefault="001D2A8B" w:rsidP="00270865">
      <w:pPr>
        <w:pStyle w:val="libAr"/>
        <w:rPr>
          <w:rtl/>
          <w:lang w:bidi="fa-IR"/>
        </w:rPr>
      </w:pPr>
      <w:r w:rsidRPr="008C051F">
        <w:rPr>
          <w:rStyle w:val="libBold2Char"/>
          <w:rtl/>
        </w:rPr>
        <w:t>15.</w:t>
      </w:r>
      <w:r w:rsidRPr="00270865">
        <w:rPr>
          <w:rtl/>
          <w:lang w:bidi="fa-IR"/>
        </w:rPr>
        <w:t xml:space="preserve"> عَلِيُّ بْنُ مُحَمَّدٍ، عَنْ سَهْلِ بْنِ زِيَادٍ، عَنْ عَلِيِّ بْنِ الرَّيَّانِ، قَالَ: كَتَبْتُ إِلَيْهِ: الرَّجُلُ يَكُونُ فِي الدَّارِ تَمْنَعُهُ حِيطَانُهَا النَّظَرَ إِلى حُمْرَةِ الْمَغْرِبِ، وَمَعْرِفَةَ مَغِيبِ الشَّفَقِ وَوَقْتِ صَلَاةِ الْعِشَاءِ الْآخِرَةِ، مَتى يُصَلِّيهَا؟ وَكَيْفَ يَصْنَعُ؟ فَوَقَّعَ </w:t>
      </w:r>
      <w:r w:rsidRPr="008C051F">
        <w:rPr>
          <w:rStyle w:val="libAlaemChar"/>
          <w:rtl/>
        </w:rPr>
        <w:t>عليه‌السلام</w:t>
      </w:r>
      <w:r>
        <w:rPr>
          <w:rtl/>
          <w:lang w:bidi="fa-IR"/>
        </w:rPr>
        <w:t xml:space="preserve">: </w:t>
      </w:r>
      <w:r w:rsidRPr="00BD4DDA">
        <w:rPr>
          <w:rtl/>
          <w:lang w:bidi="fa-IR"/>
        </w:rPr>
        <w:t>« يُصَلِّيهَا إِذَا كَانَ عَلى هذِهِ الصِّفَةِ عِنْدَ قَصْرَةِ</w:t>
      </w:r>
      <w:r>
        <w:rPr>
          <w:rtl/>
          <w:lang w:bidi="fa-IR"/>
        </w:rPr>
        <w:t xml:space="preserve"> </w:t>
      </w:r>
      <w:r w:rsidRPr="00BD4DDA">
        <w:rPr>
          <w:rtl/>
          <w:lang w:bidi="fa-IR"/>
        </w:rPr>
        <w:t>النُّجُومِ</w:t>
      </w:r>
      <w:r>
        <w:rPr>
          <w:rtl/>
          <w:lang w:bidi="fa-IR"/>
        </w:rPr>
        <w:t xml:space="preserve">، </w:t>
      </w:r>
      <w:r w:rsidRPr="00BD4DDA">
        <w:rPr>
          <w:rtl/>
          <w:lang w:bidi="fa-IR"/>
        </w:rPr>
        <w:t>وَالْمَغْرِبَ</w:t>
      </w:r>
      <w:r>
        <w:rPr>
          <w:rtl/>
          <w:lang w:bidi="fa-IR"/>
        </w:rPr>
        <w:t xml:space="preserve"> </w:t>
      </w:r>
      <w:r w:rsidRPr="00BD4DDA">
        <w:rPr>
          <w:rtl/>
          <w:lang w:bidi="fa-IR"/>
        </w:rPr>
        <w:t>عِنْدَ اشْتِبَاكِهَا</w:t>
      </w:r>
      <w:r>
        <w:rPr>
          <w:rtl/>
          <w:lang w:bidi="fa-IR"/>
        </w:rPr>
        <w:t xml:space="preserve">: </w:t>
      </w:r>
      <w:r w:rsidRPr="00BD4DDA">
        <w:rPr>
          <w:rtl/>
          <w:lang w:bidi="fa-IR"/>
        </w:rPr>
        <w:t>وَبَيَاضُ مَغِيبِ الشَّمْسِ قَصْرَةُ</w:t>
      </w:r>
      <w:r>
        <w:rPr>
          <w:rtl/>
          <w:lang w:bidi="fa-IR"/>
        </w:rPr>
        <w:t xml:space="preserve"> </w:t>
      </w:r>
      <w:r w:rsidRPr="00BD4DDA">
        <w:rPr>
          <w:rtl/>
          <w:lang w:bidi="fa-IR"/>
        </w:rPr>
        <w:t>النُّجُومِ إِلى</w:t>
      </w:r>
      <w:r>
        <w:rPr>
          <w:rtl/>
          <w:lang w:bidi="fa-IR"/>
        </w:rPr>
        <w:t xml:space="preserve"> </w:t>
      </w:r>
      <w:r w:rsidRPr="00BD4DDA">
        <w:rPr>
          <w:rtl/>
          <w:lang w:bidi="fa-IR"/>
        </w:rPr>
        <w:t>بَيَانِهَا</w:t>
      </w:r>
      <w:r>
        <w:rPr>
          <w:rtl/>
          <w:lang w:bidi="fa-IR"/>
        </w:rPr>
        <w:t xml:space="preserve"> </w:t>
      </w:r>
      <w:r w:rsidRPr="00BD4DDA">
        <w:rPr>
          <w:rtl/>
          <w:lang w:bidi="fa-IR"/>
        </w:rPr>
        <w:t>»</w:t>
      </w:r>
      <w:r>
        <w:rPr>
          <w:rtl/>
          <w:lang w:bidi="fa-IR"/>
        </w:rPr>
        <w:t>.</w:t>
      </w:r>
    </w:p>
    <w:p w14:paraId="4901EB53" w14:textId="77777777" w:rsidR="001D2A8B" w:rsidRDefault="001D2A8B" w:rsidP="001D2A8B">
      <w:pPr>
        <w:pStyle w:val="libNormal"/>
      </w:pPr>
      <w:r>
        <w:t>Ali Bin Muhammad, from Sahl Bin Ziyad, from Ali Bin A Rayyan who said,</w:t>
      </w:r>
    </w:p>
    <w:p w14:paraId="5FF88ED3" w14:textId="08D09A00" w:rsidR="00093B5C" w:rsidRDefault="001D2A8B" w:rsidP="00A64696">
      <w:pPr>
        <w:pStyle w:val="libNormal"/>
      </w:pPr>
      <w:r>
        <w:t>‘I wrote to him</w:t>
      </w:r>
      <w:r w:rsidRPr="00813829">
        <w:rPr>
          <w:rStyle w:val="libAlaemEnChar"/>
        </w:rPr>
        <w:t>asws</w:t>
      </w:r>
      <w:r>
        <w:t xml:space="preserve">, ‘A man happens to be in the house the walls of which prevent him from looking at the redness of </w:t>
      </w:r>
      <w:r w:rsidRPr="00987C3F">
        <w:rPr>
          <w:rStyle w:val="libNormalChar"/>
        </w:rPr>
        <w:t xml:space="preserve">Al-Maghrib </w:t>
      </w:r>
      <w:r>
        <w:t xml:space="preserve">and recognising the disappearance of the twilight, and the time for </w:t>
      </w:r>
      <w:r w:rsidRPr="009157A6">
        <w:rPr>
          <w:rStyle w:val="libNormalChar"/>
        </w:rPr>
        <w:t xml:space="preserve">Salāt </w:t>
      </w:r>
      <w:r>
        <w:t xml:space="preserve">of </w:t>
      </w:r>
      <w:r w:rsidRPr="00004DA2">
        <w:rPr>
          <w:rStyle w:val="libNormalChar"/>
        </w:rPr>
        <w:t xml:space="preserve">Al-Isha the last </w:t>
      </w:r>
      <w:r w:rsidRPr="00A64696">
        <w:rPr>
          <w:rStyle w:val="libNormalChar"/>
        </w:rPr>
        <w:t>(</w:t>
      </w:r>
      <w:r w:rsidRPr="009157A6">
        <w:rPr>
          <w:rStyle w:val="libNormalChar"/>
        </w:rPr>
        <w:t>Salāt</w:t>
      </w:r>
      <w:r w:rsidRPr="00A64696">
        <w:rPr>
          <w:rStyle w:val="libNormalChar"/>
        </w:rPr>
        <w:t>)</w:t>
      </w:r>
      <w:r>
        <w:t>. When should he pray it, and how should he deal with it?’ So he</w:t>
      </w:r>
      <w:r w:rsidRPr="00813829">
        <w:rPr>
          <w:rStyle w:val="libAlaemEnChar"/>
        </w:rPr>
        <w:t>asws</w:t>
      </w:r>
      <w:r>
        <w:t xml:space="preserve"> signed: ‘He should pray it when it</w:t>
      </w:r>
      <w:r w:rsidRPr="002A5891">
        <w:t xml:space="preserve"> was </w:t>
      </w:r>
      <w:r>
        <w:t xml:space="preserve">upon these descriptions during the abundance of the stars (being visible); and </w:t>
      </w:r>
      <w:r w:rsidRPr="00987C3F">
        <w:rPr>
          <w:rStyle w:val="libNormalChar"/>
        </w:rPr>
        <w:t xml:space="preserve">Al-Maghrib </w:t>
      </w:r>
      <w:r>
        <w:t>is during its clashing, and whiteness of the disappearance of the sun, a few stars, up to its clarity’.</w:t>
      </w:r>
      <w:r w:rsidR="00093B5C" w:rsidRPr="00A15820">
        <w:rPr>
          <w:rStyle w:val="libFootnotenumChar"/>
        </w:rPr>
        <w:t>69</w:t>
      </w:r>
    </w:p>
    <w:p w14:paraId="466CA79E" w14:textId="5D8C311B" w:rsidR="001D2A8B" w:rsidRDefault="001D2A8B" w:rsidP="00270865">
      <w:pPr>
        <w:pStyle w:val="libAr"/>
        <w:rPr>
          <w:rtl/>
          <w:lang w:bidi="fa-IR"/>
        </w:rPr>
      </w:pPr>
      <w:r w:rsidRPr="008C051F">
        <w:rPr>
          <w:rStyle w:val="libBold2Char"/>
          <w:rtl/>
        </w:rPr>
        <w:t>16.</w:t>
      </w:r>
      <w:r w:rsidRPr="00270865">
        <w:rPr>
          <w:rtl/>
          <w:lang w:bidi="fa-IR"/>
        </w:rPr>
        <w:t xml:space="preserve"> عَلِيُّ بْنُ مُحَمَّدٍ وَمُحَمَّدُ بْنُ الْحَسَنِ، عَنْ سَهْلِ بْنِ زِيَادٍ، عَنْ إِسْمَاعِيلَ بْنِ مِهْرَانَ، قَالَ: كَتَبْتُ إِلَى الرِّضَا </w:t>
      </w:r>
      <w:r w:rsidRPr="008C051F">
        <w:rPr>
          <w:rStyle w:val="libAlaemChar"/>
          <w:rtl/>
        </w:rPr>
        <w:t>عليه‌السلام</w:t>
      </w:r>
      <w:r>
        <w:rPr>
          <w:rtl/>
          <w:lang w:bidi="fa-IR"/>
        </w:rPr>
        <w:t xml:space="preserve">: </w:t>
      </w:r>
      <w:r w:rsidRPr="00BD4DDA">
        <w:rPr>
          <w:rtl/>
          <w:lang w:bidi="fa-IR"/>
        </w:rPr>
        <w:t>ذَكَرَ أَصْحَابُنَا أَنَّهُ إِذَا زَالَتِ الشَّمْسُ</w:t>
      </w:r>
      <w:r>
        <w:rPr>
          <w:rtl/>
          <w:lang w:bidi="fa-IR"/>
        </w:rPr>
        <w:t xml:space="preserve">، </w:t>
      </w:r>
      <w:r w:rsidRPr="00BD4DDA">
        <w:rPr>
          <w:rtl/>
          <w:lang w:bidi="fa-IR"/>
        </w:rPr>
        <w:t>فَقَدْ دَخَلَ وَقْتُ الظُّهْرِ وَالْعَصْرِ</w:t>
      </w:r>
      <w:r>
        <w:rPr>
          <w:rtl/>
          <w:lang w:bidi="fa-IR"/>
        </w:rPr>
        <w:t xml:space="preserve">، </w:t>
      </w:r>
      <w:r w:rsidRPr="00BD4DDA">
        <w:rPr>
          <w:rtl/>
          <w:lang w:bidi="fa-IR"/>
        </w:rPr>
        <w:t>وَإِذَا غَرَبَتْ</w:t>
      </w:r>
      <w:r>
        <w:rPr>
          <w:rtl/>
          <w:lang w:bidi="fa-IR"/>
        </w:rPr>
        <w:t xml:space="preserve">، </w:t>
      </w:r>
      <w:r w:rsidRPr="00BD4DDA">
        <w:rPr>
          <w:rtl/>
          <w:lang w:bidi="fa-IR"/>
        </w:rPr>
        <w:t>دَخَلَ وَقْتُ الْمَغْرِبِ وَالْعِشَاءِ الْآخِرَةِ</w:t>
      </w:r>
      <w:r>
        <w:rPr>
          <w:rtl/>
          <w:lang w:bidi="fa-IR"/>
        </w:rPr>
        <w:t xml:space="preserve">، </w:t>
      </w:r>
      <w:r w:rsidRPr="00BD4DDA">
        <w:rPr>
          <w:rtl/>
          <w:lang w:bidi="fa-IR"/>
        </w:rPr>
        <w:t>إِلاَّ أَنَّ هذِهِ قَبْلَ هذِهِ فِي السَّفَرِ وَالْحَضَرِ</w:t>
      </w:r>
      <w:r>
        <w:rPr>
          <w:rtl/>
          <w:lang w:bidi="fa-IR"/>
        </w:rPr>
        <w:t xml:space="preserve">، </w:t>
      </w:r>
      <w:r w:rsidRPr="00BD4DDA">
        <w:rPr>
          <w:rtl/>
          <w:lang w:bidi="fa-IR"/>
        </w:rPr>
        <w:t>وَأَنَّ وَقْتَ الْمَغْرِبِ إِلى رُبُعِ اللَّيْلِ</w:t>
      </w:r>
      <w:r>
        <w:rPr>
          <w:rtl/>
          <w:lang w:bidi="fa-IR"/>
        </w:rPr>
        <w:t xml:space="preserve">؟ </w:t>
      </w:r>
      <w:r w:rsidRPr="00BD4DDA">
        <w:rPr>
          <w:rtl/>
          <w:lang w:bidi="fa-IR"/>
        </w:rPr>
        <w:t>فَكَتَبَ</w:t>
      </w:r>
      <w:r>
        <w:rPr>
          <w:rtl/>
          <w:lang w:bidi="fa-IR"/>
        </w:rPr>
        <w:t xml:space="preserve">: </w:t>
      </w:r>
      <w:r w:rsidRPr="00BD4DDA">
        <w:rPr>
          <w:rtl/>
          <w:lang w:bidi="fa-IR"/>
        </w:rPr>
        <w:t>« كَذلِكَ الْوَقْتُ</w:t>
      </w:r>
      <w:r>
        <w:rPr>
          <w:rtl/>
          <w:lang w:bidi="fa-IR"/>
        </w:rPr>
        <w:t xml:space="preserve">، </w:t>
      </w:r>
      <w:r w:rsidRPr="00BD4DDA">
        <w:rPr>
          <w:rtl/>
          <w:lang w:bidi="fa-IR"/>
        </w:rPr>
        <w:t>غَيْرَ أَنَّ وَقْتَ الْمَغْرِبِ ضَيِّقٌ</w:t>
      </w:r>
      <w:r>
        <w:rPr>
          <w:rtl/>
          <w:lang w:bidi="fa-IR"/>
        </w:rPr>
        <w:t xml:space="preserve">، </w:t>
      </w:r>
      <w:r w:rsidRPr="00BD4DDA">
        <w:rPr>
          <w:rtl/>
          <w:lang w:bidi="fa-IR"/>
        </w:rPr>
        <w:t>وَآخِرُ وَقْتِهَا ذَهَابُ‌</w:t>
      </w:r>
      <w:r>
        <w:rPr>
          <w:rtl/>
          <w:lang w:bidi="fa-IR"/>
        </w:rPr>
        <w:t xml:space="preserve"> </w:t>
      </w:r>
      <w:r w:rsidRPr="00BD4DDA">
        <w:rPr>
          <w:rtl/>
          <w:lang w:bidi="fa-IR"/>
        </w:rPr>
        <w:t>الْحُمْرَةِ</w:t>
      </w:r>
      <w:r>
        <w:rPr>
          <w:rtl/>
          <w:lang w:bidi="fa-IR"/>
        </w:rPr>
        <w:t xml:space="preserve">، </w:t>
      </w:r>
      <w:r w:rsidRPr="00BD4DDA">
        <w:rPr>
          <w:rtl/>
          <w:lang w:bidi="fa-IR"/>
        </w:rPr>
        <w:t>وَمَصِيرُهَا إِلَى الْبَيَاضِ</w:t>
      </w:r>
      <w:r>
        <w:rPr>
          <w:rtl/>
          <w:lang w:bidi="fa-IR"/>
        </w:rPr>
        <w:t xml:space="preserve"> </w:t>
      </w:r>
      <w:r w:rsidRPr="00BD4DDA">
        <w:rPr>
          <w:rtl/>
          <w:lang w:bidi="fa-IR"/>
        </w:rPr>
        <w:t>فِي أُفُقِ الْمَغْرِبِ »</w:t>
      </w:r>
      <w:r>
        <w:rPr>
          <w:rtl/>
          <w:lang w:bidi="fa-IR"/>
        </w:rPr>
        <w:t>.</w:t>
      </w:r>
    </w:p>
    <w:p w14:paraId="51673456" w14:textId="77777777" w:rsidR="001D2A8B" w:rsidRDefault="001D2A8B" w:rsidP="001D2A8B">
      <w:pPr>
        <w:pStyle w:val="libNormal"/>
      </w:pPr>
      <w:r>
        <w:t>Ali Bin Muhammad and Muhammad Bin Al Hassan, from Sahl Bin Ziyad, from Ismail Bin Mihran who said,</w:t>
      </w:r>
    </w:p>
    <w:p w14:paraId="2E858231" w14:textId="239298F6" w:rsidR="00093B5C" w:rsidRDefault="001D2A8B" w:rsidP="001D2A8B">
      <w:pPr>
        <w:pStyle w:val="libNormal"/>
      </w:pPr>
      <w:r>
        <w:t xml:space="preserve">‘I wrote to </w:t>
      </w:r>
      <w:r w:rsidRPr="00004DA2">
        <w:rPr>
          <w:rStyle w:val="libNormalChar"/>
        </w:rPr>
        <w:t>Al-Reza</w:t>
      </w:r>
      <w:r w:rsidRPr="00813829">
        <w:rPr>
          <w:rStyle w:val="libAlaemEnChar"/>
        </w:rPr>
        <w:t>asws</w:t>
      </w:r>
      <w:r w:rsidRPr="00004DA2">
        <w:rPr>
          <w:rStyle w:val="libNormalChar"/>
        </w:rPr>
        <w:t xml:space="preserve">, ‘Our </w:t>
      </w:r>
      <w:r>
        <w:t xml:space="preserve">companions are mentioning that when the sun (starts to) decline, so the time for </w:t>
      </w:r>
      <w:r w:rsidRPr="00987C3F">
        <w:rPr>
          <w:rStyle w:val="libNormalChar"/>
        </w:rPr>
        <w:t xml:space="preserve">Al-Zohr </w:t>
      </w:r>
      <w:r>
        <w:t xml:space="preserve">and </w:t>
      </w:r>
      <w:r w:rsidRPr="00987C3F">
        <w:rPr>
          <w:rStyle w:val="libNormalChar"/>
        </w:rPr>
        <w:t xml:space="preserve">Al-Asr </w:t>
      </w:r>
      <w:r w:rsidRPr="002A5891">
        <w:t xml:space="preserve">has </w:t>
      </w:r>
      <w:r>
        <w:t xml:space="preserve">entered, and when it sets, so the time for </w:t>
      </w:r>
      <w:r w:rsidRPr="00987C3F">
        <w:rPr>
          <w:rStyle w:val="libNormalChar"/>
        </w:rPr>
        <w:t xml:space="preserve">Al-Maghrib </w:t>
      </w:r>
      <w:r>
        <w:t xml:space="preserve">and </w:t>
      </w:r>
      <w:r w:rsidRPr="00004DA2">
        <w:rPr>
          <w:rStyle w:val="libNormalChar"/>
        </w:rPr>
        <w:t>Al-Isha the last h</w:t>
      </w:r>
      <w:r w:rsidRPr="002A5891">
        <w:t xml:space="preserve">as </w:t>
      </w:r>
      <w:r>
        <w:t>entered, until this is before this during the journey</w:t>
      </w:r>
      <w:r w:rsidRPr="002A5891">
        <w:t xml:space="preserve"> as </w:t>
      </w:r>
      <w:r>
        <w:t>well</w:t>
      </w:r>
      <w:r w:rsidRPr="002A5891">
        <w:t xml:space="preserve"> as </w:t>
      </w:r>
      <w:r>
        <w:t xml:space="preserve">the staying, and that the time for </w:t>
      </w:r>
      <w:r w:rsidRPr="00987C3F">
        <w:rPr>
          <w:rStyle w:val="libNormalChar"/>
        </w:rPr>
        <w:t xml:space="preserve">Al-Maghrib </w:t>
      </w:r>
      <w:r>
        <w:t>is up to a quarter of the night’. So he</w:t>
      </w:r>
      <w:r w:rsidRPr="00813829">
        <w:rPr>
          <w:rStyle w:val="libAlaemEnChar"/>
        </w:rPr>
        <w:t>asws</w:t>
      </w:r>
      <w:r>
        <w:t xml:space="preserve"> wrote: ‘The timing </w:t>
      </w:r>
      <w:r>
        <w:lastRenderedPageBreak/>
        <w:t xml:space="preserve">is like that apart from that the time for </w:t>
      </w:r>
      <w:r w:rsidRPr="00987C3F">
        <w:rPr>
          <w:rStyle w:val="libNormalChar"/>
        </w:rPr>
        <w:t xml:space="preserve">Al-Maghrib </w:t>
      </w:r>
      <w:r>
        <w:t>is narrow, and the end of its time is the departure of the redness and its becoming to the whiteness in the western horizon’.</w:t>
      </w:r>
      <w:bookmarkStart w:id="1482" w:name="_Toc344819673"/>
      <w:bookmarkStart w:id="1483" w:name="_Toc463095970"/>
      <w:r w:rsidR="00093B5C" w:rsidRPr="00A15820">
        <w:rPr>
          <w:rStyle w:val="libFootnotenumChar"/>
        </w:rPr>
        <w:t>70</w:t>
      </w:r>
    </w:p>
    <w:p w14:paraId="42DEB7A9" w14:textId="50E1DEB6" w:rsidR="00057878" w:rsidRDefault="001D2A8B" w:rsidP="001D2A8B">
      <w:pPr>
        <w:pStyle w:val="Heading2Center"/>
        <w:rPr>
          <w:rtl/>
          <w:lang w:bidi="fa-IR"/>
        </w:rPr>
      </w:pPr>
      <w:bookmarkStart w:id="1484" w:name="_Toc31882587"/>
      <w:bookmarkStart w:id="1485" w:name="_Toc31883316"/>
      <w:bookmarkStart w:id="1486" w:name="_Toc31884003"/>
      <w:r w:rsidRPr="00BD4DDA">
        <w:rPr>
          <w:rtl/>
          <w:lang w:bidi="fa-IR"/>
        </w:rPr>
        <w:t>7</w:t>
      </w:r>
      <w:r w:rsidR="00B71A3A" w:rsidRPr="00B71A3A">
        <w:rPr>
          <w:rtl/>
        </w:rPr>
        <w:t>-</w:t>
      </w:r>
      <w:r w:rsidR="0016284F" w:rsidRPr="0016284F">
        <w:rPr>
          <w:rtl/>
        </w:rPr>
        <w:t xml:space="preserve"> </w:t>
      </w:r>
      <w:r w:rsidRPr="00BD4DDA">
        <w:rPr>
          <w:rtl/>
          <w:lang w:bidi="fa-IR"/>
        </w:rPr>
        <w:t>بَابُ وَقْتِ الْفَجْرِ‌</w:t>
      </w:r>
      <w:bookmarkEnd w:id="1482"/>
      <w:bookmarkEnd w:id="1483"/>
      <w:bookmarkEnd w:id="1484"/>
      <w:bookmarkEnd w:id="1485"/>
      <w:bookmarkEnd w:id="1486"/>
    </w:p>
    <w:p w14:paraId="2D10A48C" w14:textId="312D5A82" w:rsidR="001D2A8B" w:rsidRPr="00F90AB4" w:rsidRDefault="00057878" w:rsidP="00057878">
      <w:pPr>
        <w:pStyle w:val="Heading2Center"/>
      </w:pPr>
      <w:bookmarkStart w:id="1487" w:name="_Toc31882588"/>
      <w:bookmarkStart w:id="1488" w:name="_Toc31883317"/>
      <w:bookmarkStart w:id="1489" w:name="_Toc31884004"/>
      <w:r w:rsidRPr="00F90AB4">
        <w:t>Chapter 7</w:t>
      </w:r>
      <w:r w:rsidR="001D2A8B" w:rsidRPr="00F90AB4">
        <w:t xml:space="preserve"> – The time for Al-Fajr (Salāt)</w:t>
      </w:r>
      <w:bookmarkEnd w:id="1487"/>
      <w:bookmarkEnd w:id="1488"/>
      <w:bookmarkEnd w:id="1489"/>
    </w:p>
    <w:p w14:paraId="72854BB3" w14:textId="6EBBBA99" w:rsidR="001D2A8B" w:rsidRDefault="001D2A8B" w:rsidP="00270865">
      <w:pPr>
        <w:pStyle w:val="libAr"/>
        <w:rPr>
          <w:rtl/>
          <w:lang w:bidi="fa-IR"/>
        </w:rPr>
      </w:pPr>
      <w:r w:rsidRPr="008C051F">
        <w:rPr>
          <w:rStyle w:val="libBold2Char"/>
          <w:rtl/>
        </w:rPr>
        <w:t>1.</w:t>
      </w:r>
      <w:r w:rsidRPr="00270865">
        <w:rPr>
          <w:rtl/>
          <w:lang w:bidi="fa-IR"/>
        </w:rPr>
        <w:t xml:space="preserve"> عَلِيُّ بْنُ مُحَمَّدٍ، عَنْ سَهْلِ بْنِ زِيَادٍ، عَنْ عَلِيِّ بْنِ مَهْزِيَارَ، قَالَ: كَتَبَ أَبُو الْحَسَنِ بْنُ الْحُصَيْنِ إِلى أَبِي جَعْفَرٍ الثَّانِي </w:t>
      </w:r>
      <w:r w:rsidRPr="008C051F">
        <w:rPr>
          <w:rStyle w:val="libAlaemChar"/>
          <w:rtl/>
        </w:rPr>
        <w:t>عليه‌السلام</w:t>
      </w:r>
      <w:r w:rsidRPr="00BD4DDA">
        <w:rPr>
          <w:rtl/>
          <w:lang w:bidi="fa-IR"/>
        </w:rPr>
        <w:t xml:space="preserve"> مَعِي</w:t>
      </w:r>
      <w:r>
        <w:rPr>
          <w:rtl/>
          <w:lang w:bidi="fa-IR"/>
        </w:rPr>
        <w:t xml:space="preserve">: </w:t>
      </w:r>
      <w:r w:rsidRPr="00BD4DDA">
        <w:rPr>
          <w:rtl/>
          <w:lang w:bidi="fa-IR"/>
        </w:rPr>
        <w:t>جُعِلْتُ فِدَاكَ</w:t>
      </w:r>
      <w:r>
        <w:rPr>
          <w:rtl/>
          <w:lang w:bidi="fa-IR"/>
        </w:rPr>
        <w:t xml:space="preserve">، </w:t>
      </w:r>
      <w:r w:rsidRPr="00BD4DDA">
        <w:rPr>
          <w:rtl/>
          <w:lang w:bidi="fa-IR"/>
        </w:rPr>
        <w:t>قَدِ اخْتَلَفَ</w:t>
      </w:r>
      <w:r>
        <w:rPr>
          <w:rtl/>
          <w:lang w:bidi="fa-IR"/>
        </w:rPr>
        <w:t xml:space="preserve"> </w:t>
      </w:r>
      <w:r w:rsidRPr="00BD4DDA">
        <w:rPr>
          <w:rtl/>
          <w:lang w:bidi="fa-IR"/>
        </w:rPr>
        <w:t>مُوَالُوكَ</w:t>
      </w:r>
      <w:r>
        <w:rPr>
          <w:rtl/>
          <w:lang w:bidi="fa-IR"/>
        </w:rPr>
        <w:t xml:space="preserve"> </w:t>
      </w:r>
      <w:r w:rsidRPr="00BD4DDA">
        <w:rPr>
          <w:rtl/>
          <w:lang w:bidi="fa-IR"/>
        </w:rPr>
        <w:t>فِي صَلَاةِ الْفَجْرِ</w:t>
      </w:r>
      <w:r>
        <w:rPr>
          <w:rtl/>
          <w:lang w:bidi="fa-IR"/>
        </w:rPr>
        <w:t xml:space="preserve">: </w:t>
      </w:r>
      <w:r w:rsidRPr="00BD4DDA">
        <w:rPr>
          <w:rtl/>
          <w:lang w:bidi="fa-IR"/>
        </w:rPr>
        <w:t>فَمِنْهُمْ مَنْ يُصَلِّي إِذَا طَلَعَ الْفَجْرُ الْأَوَّلُ</w:t>
      </w:r>
      <w:r>
        <w:rPr>
          <w:rtl/>
          <w:lang w:bidi="fa-IR"/>
        </w:rPr>
        <w:t xml:space="preserve">، </w:t>
      </w:r>
      <w:r w:rsidRPr="00BD4DDA">
        <w:rPr>
          <w:rtl/>
          <w:lang w:bidi="fa-IR"/>
        </w:rPr>
        <w:t>الْمُسْتَطِيلُ فِي السَّمَاءِ</w:t>
      </w:r>
      <w:r>
        <w:rPr>
          <w:rtl/>
          <w:lang w:bidi="fa-IR"/>
        </w:rPr>
        <w:t xml:space="preserve">: </w:t>
      </w:r>
      <w:r w:rsidRPr="00BD4DDA">
        <w:rPr>
          <w:rtl/>
          <w:lang w:bidi="fa-IR"/>
        </w:rPr>
        <w:t>وَمِنْهُمْ مَنْ يُصَلِّي إِذَا اعْتَرَضَ فِي أَسْفَلِ الْأُفُقِ وَاسْتَبَانَ</w:t>
      </w:r>
      <w:r>
        <w:rPr>
          <w:rtl/>
          <w:lang w:bidi="fa-IR"/>
        </w:rPr>
        <w:t xml:space="preserve">، </w:t>
      </w:r>
      <w:r w:rsidRPr="00BD4DDA">
        <w:rPr>
          <w:rtl/>
          <w:lang w:bidi="fa-IR"/>
        </w:rPr>
        <w:t>وَلَسْتُ أَعْرِفُ أَفْضَلَ الْوَقْتَيْنِ فَأُصَلِّيَ فِيهِ</w:t>
      </w:r>
      <w:r>
        <w:rPr>
          <w:rtl/>
          <w:lang w:bidi="fa-IR"/>
        </w:rPr>
        <w:t xml:space="preserve">، </w:t>
      </w:r>
      <w:r w:rsidRPr="00BD4DDA">
        <w:rPr>
          <w:rtl/>
          <w:lang w:bidi="fa-IR"/>
        </w:rPr>
        <w:t>فَإِنْ رَأَيْتَ أَنْ تُعَلِّمَنِي أَفْضَلَ الْوَقْتَيْنِ وَتَحُدَّهُ لِي</w:t>
      </w:r>
      <w:r>
        <w:rPr>
          <w:rtl/>
          <w:lang w:bidi="fa-IR"/>
        </w:rPr>
        <w:t xml:space="preserve">، </w:t>
      </w:r>
      <w:r w:rsidRPr="00BD4DDA">
        <w:rPr>
          <w:rtl/>
          <w:lang w:bidi="fa-IR"/>
        </w:rPr>
        <w:t>وَكَيْفَ أَصْنَعُ مَعَ الْقَمَرِ وَالْفَجْرُ لَايَتَبَيَّنُ مَعَهُ حَتّى يَحْمَرَّ</w:t>
      </w:r>
      <w:r>
        <w:rPr>
          <w:rtl/>
          <w:lang w:bidi="fa-IR"/>
        </w:rPr>
        <w:t xml:space="preserve"> </w:t>
      </w:r>
      <w:r w:rsidRPr="00BD4DDA">
        <w:rPr>
          <w:rtl/>
          <w:lang w:bidi="fa-IR"/>
        </w:rPr>
        <w:t>وَيُصْبِحَ</w:t>
      </w:r>
      <w:r>
        <w:rPr>
          <w:rtl/>
          <w:lang w:bidi="fa-IR"/>
        </w:rPr>
        <w:t xml:space="preserve">؟ </w:t>
      </w:r>
      <w:r w:rsidRPr="00BD4DDA">
        <w:rPr>
          <w:rtl/>
          <w:lang w:bidi="fa-IR"/>
        </w:rPr>
        <w:t>وَكَيْفَ أَصْنَعُ مَعَ الْغَيْمِ</w:t>
      </w:r>
      <w:r>
        <w:rPr>
          <w:rtl/>
          <w:lang w:bidi="fa-IR"/>
        </w:rPr>
        <w:t>؟</w:t>
      </w:r>
      <w:r w:rsidRPr="00BD4DDA">
        <w:rPr>
          <w:rtl/>
          <w:lang w:bidi="fa-IR"/>
        </w:rPr>
        <w:t xml:space="preserve"> وَمَا حَدُّ ذلِكَ فِي السَّفَرِ وَالْحَضَرِ</w:t>
      </w:r>
      <w:r>
        <w:rPr>
          <w:rtl/>
          <w:lang w:bidi="fa-IR"/>
        </w:rPr>
        <w:t>؟</w:t>
      </w:r>
      <w:r w:rsidRPr="00BD4DDA">
        <w:rPr>
          <w:rtl/>
          <w:lang w:bidi="fa-IR"/>
        </w:rPr>
        <w:t xml:space="preserve"> فَعَلْتُ</w:t>
      </w:r>
      <w:r>
        <w:rPr>
          <w:rtl/>
          <w:lang w:bidi="fa-IR"/>
        </w:rPr>
        <w:t xml:space="preserve"> </w:t>
      </w:r>
      <w:r w:rsidRPr="00BD4DDA">
        <w:rPr>
          <w:rtl/>
          <w:lang w:bidi="fa-IR"/>
        </w:rPr>
        <w:t>إِنْ شَاءَ اللهُ.</w:t>
      </w:r>
      <w:r>
        <w:rPr>
          <w:rtl/>
          <w:lang w:bidi="fa-IR"/>
        </w:rPr>
        <w:t xml:space="preserve"> </w:t>
      </w:r>
      <w:r w:rsidRPr="00BD4DDA">
        <w:rPr>
          <w:rtl/>
          <w:lang w:bidi="fa-IR"/>
        </w:rPr>
        <w:t xml:space="preserve">فَكَتَبَ </w:t>
      </w:r>
      <w:r w:rsidRPr="008C051F">
        <w:rPr>
          <w:rStyle w:val="libAlaemChar"/>
          <w:rtl/>
        </w:rPr>
        <w:t>عليه‌السلام</w:t>
      </w:r>
      <w:r w:rsidRPr="00BD4DDA">
        <w:rPr>
          <w:rtl/>
          <w:lang w:bidi="fa-IR"/>
        </w:rPr>
        <w:t xml:space="preserve"> بِخَطِّهِ وَقَرَأْتُهُ</w:t>
      </w:r>
      <w:r>
        <w:rPr>
          <w:rtl/>
          <w:lang w:bidi="fa-IR"/>
        </w:rPr>
        <w:t xml:space="preserve">: </w:t>
      </w:r>
      <w:r w:rsidRPr="00BD4DDA">
        <w:rPr>
          <w:rtl/>
          <w:lang w:bidi="fa-IR"/>
        </w:rPr>
        <w:t>« الْفَجْرُ</w:t>
      </w:r>
      <w:r>
        <w:rPr>
          <w:rtl/>
          <w:lang w:bidi="fa-IR"/>
        </w:rPr>
        <w:t xml:space="preserve"> ـ </w:t>
      </w:r>
      <w:r w:rsidRPr="00BD4DDA">
        <w:rPr>
          <w:rtl/>
          <w:lang w:bidi="fa-IR"/>
        </w:rPr>
        <w:t>يَرْحَمُكَ</w:t>
      </w:r>
      <w:r>
        <w:rPr>
          <w:rtl/>
          <w:lang w:bidi="fa-IR"/>
        </w:rPr>
        <w:t xml:space="preserve"> </w:t>
      </w:r>
      <w:r w:rsidRPr="00BD4DDA">
        <w:rPr>
          <w:rtl/>
          <w:lang w:bidi="fa-IR"/>
        </w:rPr>
        <w:t>اللهُ</w:t>
      </w:r>
      <w:r>
        <w:rPr>
          <w:rtl/>
          <w:lang w:bidi="fa-IR"/>
        </w:rPr>
        <w:t xml:space="preserve"> ـ </w:t>
      </w:r>
      <w:r w:rsidRPr="00BD4DDA">
        <w:rPr>
          <w:rtl/>
          <w:lang w:bidi="fa-IR"/>
        </w:rPr>
        <w:t>هُوَ الْخَيْطُ الْأَبْيَضُ</w:t>
      </w:r>
      <w:r>
        <w:rPr>
          <w:rtl/>
          <w:lang w:bidi="fa-IR"/>
        </w:rPr>
        <w:t xml:space="preserve">، </w:t>
      </w:r>
      <w:r w:rsidRPr="00BD4DDA">
        <w:rPr>
          <w:rtl/>
          <w:lang w:bidi="fa-IR"/>
        </w:rPr>
        <w:t>الْمُعْتَرِضُ</w:t>
      </w:r>
      <w:r>
        <w:rPr>
          <w:rtl/>
          <w:lang w:bidi="fa-IR"/>
        </w:rPr>
        <w:t xml:space="preserve">، </w:t>
      </w:r>
      <w:r w:rsidRPr="00BD4DDA">
        <w:rPr>
          <w:rtl/>
          <w:lang w:bidi="fa-IR"/>
        </w:rPr>
        <w:t>لَيْسَ</w:t>
      </w:r>
      <w:r>
        <w:rPr>
          <w:rtl/>
          <w:lang w:bidi="fa-IR"/>
        </w:rPr>
        <w:t xml:space="preserve"> </w:t>
      </w:r>
      <w:r w:rsidRPr="00BD4DDA">
        <w:rPr>
          <w:rtl/>
          <w:lang w:bidi="fa-IR"/>
        </w:rPr>
        <w:t>هُوَ الْأَبْيَضَ صُعَدَاءَ</w:t>
      </w:r>
      <w:r>
        <w:rPr>
          <w:rtl/>
          <w:lang w:bidi="fa-IR"/>
        </w:rPr>
        <w:t xml:space="preserve">، </w:t>
      </w:r>
      <w:r w:rsidRPr="00BD4DDA">
        <w:rPr>
          <w:rtl/>
          <w:lang w:bidi="fa-IR"/>
        </w:rPr>
        <w:t>فَلَا تُصَلِّ فِي سَفَرٍ وَلَاحَضَرٍ حَتّى تَبَيَّنَهُ</w:t>
      </w:r>
      <w:r>
        <w:rPr>
          <w:rtl/>
          <w:lang w:bidi="fa-IR"/>
        </w:rPr>
        <w:t xml:space="preserve">: </w:t>
      </w:r>
      <w:r w:rsidRPr="00BD4DDA">
        <w:rPr>
          <w:rtl/>
          <w:lang w:bidi="fa-IR"/>
        </w:rPr>
        <w:t>فَإِنَّ اللهَ</w:t>
      </w:r>
      <w:r>
        <w:rPr>
          <w:rtl/>
          <w:lang w:bidi="fa-IR"/>
        </w:rPr>
        <w:t xml:space="preserve"> ـ </w:t>
      </w:r>
      <w:r w:rsidRPr="00BD4DDA">
        <w:rPr>
          <w:rtl/>
          <w:lang w:bidi="fa-IR"/>
        </w:rPr>
        <w:t>تَبَارَكَ وَتَعَالى</w:t>
      </w:r>
      <w:r>
        <w:rPr>
          <w:rtl/>
          <w:lang w:bidi="fa-IR"/>
        </w:rPr>
        <w:t xml:space="preserve"> ـ </w:t>
      </w:r>
      <w:r w:rsidRPr="00BD4DDA">
        <w:rPr>
          <w:rtl/>
          <w:lang w:bidi="fa-IR"/>
        </w:rPr>
        <w:t>لَمْ يَجْعَلْ خَلْقَهُ فِي شُبْهَةٍ مِنْ هذَا</w:t>
      </w:r>
      <w:r>
        <w:rPr>
          <w:rtl/>
          <w:lang w:bidi="fa-IR"/>
        </w:rPr>
        <w:t xml:space="preserve">، </w:t>
      </w:r>
      <w:r w:rsidRPr="00BD4DDA">
        <w:rPr>
          <w:rtl/>
          <w:lang w:bidi="fa-IR"/>
        </w:rPr>
        <w:t>فَقَالَ</w:t>
      </w:r>
      <w:r>
        <w:rPr>
          <w:rtl/>
          <w:lang w:bidi="fa-IR"/>
        </w:rPr>
        <w:t xml:space="preserve">: </w:t>
      </w:r>
      <w:r w:rsidR="00C76B65">
        <w:rPr>
          <w:rStyle w:val="libAlaemChar"/>
          <w:rtl/>
        </w:rPr>
        <w:t>(</w:t>
      </w:r>
      <w:r w:rsidRPr="00C37A15">
        <w:rPr>
          <w:rStyle w:val="libAieChar"/>
          <w:rtl/>
        </w:rPr>
        <w:t>كُلُوا</w:t>
      </w:r>
      <w:r>
        <w:rPr>
          <w:rtl/>
          <w:lang w:bidi="fa-IR"/>
        </w:rPr>
        <w:t xml:space="preserve"> </w:t>
      </w:r>
      <w:r w:rsidRPr="00C37A15">
        <w:rPr>
          <w:rStyle w:val="libAieChar"/>
          <w:rtl/>
        </w:rPr>
        <w:t>وَاشْرَبُوا حَتّى يَتَبَيَّنَ لَكُمُ الْخَيْطُ الْأَبْيَضُ مِنَ الْخَيْطِ الْأَسْوَدِ مِنَ الْفَجْرِ</w:t>
      </w:r>
      <w:r w:rsidR="00C76B65" w:rsidRPr="00C76B65">
        <w:rPr>
          <w:rStyle w:val="libAlaemChar"/>
          <w:rtl/>
        </w:rPr>
        <w:t>)</w:t>
      </w:r>
      <w:r>
        <w:rPr>
          <w:rtl/>
          <w:lang w:bidi="fa-IR"/>
        </w:rPr>
        <w:t xml:space="preserve"> </w:t>
      </w:r>
      <w:r w:rsidRPr="00BD4DDA">
        <w:rPr>
          <w:rtl/>
          <w:lang w:bidi="fa-IR"/>
        </w:rPr>
        <w:t>فَالْخَيْطُ</w:t>
      </w:r>
      <w:r>
        <w:rPr>
          <w:rtl/>
          <w:lang w:bidi="fa-IR"/>
        </w:rPr>
        <w:t xml:space="preserve"> </w:t>
      </w:r>
      <w:r w:rsidRPr="00BD4DDA">
        <w:rPr>
          <w:rtl/>
          <w:lang w:bidi="fa-IR"/>
        </w:rPr>
        <w:t>الْأَبْيَضُ هُوَ‌</w:t>
      </w:r>
      <w:r>
        <w:rPr>
          <w:rFonts w:hint="cs"/>
          <w:rtl/>
          <w:lang w:bidi="fa-IR"/>
        </w:rPr>
        <w:t xml:space="preserve"> </w:t>
      </w:r>
      <w:r w:rsidRPr="00BD4DDA">
        <w:rPr>
          <w:rtl/>
          <w:lang w:bidi="fa-IR"/>
        </w:rPr>
        <w:t>الْمُعْتَرِضُ</w:t>
      </w:r>
      <w:r>
        <w:rPr>
          <w:rtl/>
          <w:lang w:bidi="fa-IR"/>
        </w:rPr>
        <w:t xml:space="preserve"> </w:t>
      </w:r>
      <w:r w:rsidRPr="00BD4DDA">
        <w:rPr>
          <w:rtl/>
          <w:lang w:bidi="fa-IR"/>
        </w:rPr>
        <w:t>الَّذِي يَحْرُمُ بِهِ</w:t>
      </w:r>
      <w:r>
        <w:rPr>
          <w:rtl/>
          <w:lang w:bidi="fa-IR"/>
        </w:rPr>
        <w:t xml:space="preserve"> </w:t>
      </w:r>
      <w:r w:rsidRPr="00BD4DDA">
        <w:rPr>
          <w:rtl/>
          <w:lang w:bidi="fa-IR"/>
        </w:rPr>
        <w:t>الْأَكْلُ وَالشُّرْبُ فِي الصَّوْمِ</w:t>
      </w:r>
      <w:r>
        <w:rPr>
          <w:rtl/>
          <w:lang w:bidi="fa-IR"/>
        </w:rPr>
        <w:t xml:space="preserve">، </w:t>
      </w:r>
      <w:r w:rsidRPr="00BD4DDA">
        <w:rPr>
          <w:rtl/>
          <w:lang w:bidi="fa-IR"/>
        </w:rPr>
        <w:t>وَكَذلِكَ</w:t>
      </w:r>
      <w:r>
        <w:rPr>
          <w:rtl/>
          <w:lang w:bidi="fa-IR"/>
        </w:rPr>
        <w:t xml:space="preserve"> </w:t>
      </w:r>
      <w:r w:rsidRPr="00BD4DDA">
        <w:rPr>
          <w:rtl/>
          <w:lang w:bidi="fa-IR"/>
        </w:rPr>
        <w:t>هُوَ الَّذِي تُوجَبُ</w:t>
      </w:r>
      <w:r>
        <w:rPr>
          <w:rtl/>
          <w:lang w:bidi="fa-IR"/>
        </w:rPr>
        <w:t xml:space="preserve"> </w:t>
      </w:r>
      <w:r w:rsidRPr="00BD4DDA">
        <w:rPr>
          <w:rtl/>
          <w:lang w:bidi="fa-IR"/>
        </w:rPr>
        <w:t>بِهِ الصَّلَاةُ »</w:t>
      </w:r>
      <w:r>
        <w:rPr>
          <w:rtl/>
          <w:lang w:bidi="fa-IR"/>
        </w:rPr>
        <w:t>.</w:t>
      </w:r>
    </w:p>
    <w:p w14:paraId="7766EC2B" w14:textId="77777777" w:rsidR="001D2A8B" w:rsidRDefault="001D2A8B" w:rsidP="001D2A8B">
      <w:pPr>
        <w:pStyle w:val="libNormal"/>
      </w:pPr>
      <w:r>
        <w:t>Ali Bin Muhammad, from Sahl Bin Ziyad, from Ali Bin Mahziyar who said,</w:t>
      </w:r>
    </w:p>
    <w:p w14:paraId="427F1D57" w14:textId="77777777" w:rsidR="001D2A8B" w:rsidRDefault="001D2A8B" w:rsidP="001D2A8B">
      <w:pPr>
        <w:pStyle w:val="libNormal"/>
      </w:pPr>
      <w:r>
        <w:t xml:space="preserve">‘Abu </w:t>
      </w:r>
      <w:r w:rsidRPr="00004DA2">
        <w:rPr>
          <w:rStyle w:val="libNormalChar"/>
        </w:rPr>
        <w:t>Al-Hassan Bin Al-H</w:t>
      </w:r>
      <w:r>
        <w:t>usayn wrote to Abu Ja’far</w:t>
      </w:r>
      <w:r w:rsidRPr="00813829">
        <w:rPr>
          <w:rStyle w:val="libAlaemEnChar"/>
        </w:rPr>
        <w:t>asws</w:t>
      </w:r>
      <w:r>
        <w:t xml:space="preserve"> the 2nd along with me, ‘May I be sacrificed for you</w:t>
      </w:r>
      <w:r w:rsidRPr="00813829">
        <w:rPr>
          <w:rStyle w:val="libAlaemEnChar"/>
        </w:rPr>
        <w:t>asws</w:t>
      </w:r>
      <w:r>
        <w:t>! The ones in your</w:t>
      </w:r>
      <w:r w:rsidRPr="00813829">
        <w:rPr>
          <w:rStyle w:val="libAlaemEnChar"/>
        </w:rPr>
        <w:t>asws</w:t>
      </w:r>
      <w:r>
        <w:t xml:space="preserve"> </w:t>
      </w:r>
      <w:r w:rsidRPr="00987C3F">
        <w:rPr>
          <w:rStyle w:val="libNormalChar"/>
        </w:rPr>
        <w:t xml:space="preserve">Wilayah </w:t>
      </w:r>
      <w:r>
        <w:t xml:space="preserve">are differing regarding </w:t>
      </w:r>
      <w:r w:rsidRPr="00004DA2">
        <w:rPr>
          <w:rStyle w:val="libNormalChar"/>
        </w:rPr>
        <w:t>Al-Fajr Salāt. So,</w:t>
      </w:r>
      <w:r>
        <w:t xml:space="preserve"> from them is one who is praying when the dawn emerges</w:t>
      </w:r>
      <w:r w:rsidRPr="002A5891">
        <w:t xml:space="preserve"> as </w:t>
      </w:r>
      <w:r>
        <w:t>the first elongation in the sky, and from them is the one who prays when presents it itself in the bottom of the horizon and is clear, and I do not understand the preference of the two timings so that I can pray during it. So if you</w:t>
      </w:r>
      <w:r w:rsidRPr="00813829">
        <w:rPr>
          <w:rStyle w:val="libAlaemEnChar"/>
        </w:rPr>
        <w:t>asws</w:t>
      </w:r>
      <w:r>
        <w:t xml:space="preserve"> view that you</w:t>
      </w:r>
      <w:r w:rsidRPr="00813829">
        <w:rPr>
          <w:rStyle w:val="libAlaemEnChar"/>
        </w:rPr>
        <w:t>asws</w:t>
      </w:r>
      <w:r>
        <w:t xml:space="preserve"> should teach me the preference of the two timings and its limit to me, and how I should deal with it when there are clouds about, and what is the limit of that during the journey and the staying, do so, Allah</w:t>
      </w:r>
      <w:r w:rsidRPr="001C3974">
        <w:rPr>
          <w:rStyle w:val="libAlaemEnChar"/>
        </w:rPr>
        <w:t>azwj</w:t>
      </w:r>
      <w:r>
        <w:t xml:space="preserve"> Willing’.</w:t>
      </w:r>
    </w:p>
    <w:p w14:paraId="3D874F53" w14:textId="1F27DC9D" w:rsidR="00093B5C" w:rsidRDefault="001D2A8B" w:rsidP="001D2A8B">
      <w:pPr>
        <w:pStyle w:val="libNormal"/>
      </w:pPr>
      <w:r>
        <w:t>So he</w:t>
      </w:r>
      <w:r w:rsidRPr="00813829">
        <w:rPr>
          <w:rStyle w:val="libAlaemEnChar"/>
        </w:rPr>
        <w:t>asws</w:t>
      </w:r>
      <w:r>
        <w:t xml:space="preserve"> wrote by his</w:t>
      </w:r>
      <w:r w:rsidRPr="00813829">
        <w:rPr>
          <w:rStyle w:val="libAlaemEnChar"/>
        </w:rPr>
        <w:t>asws</w:t>
      </w:r>
      <w:r>
        <w:t xml:space="preserve"> own handwriting, and I read it: ‘The dawn, may Allah</w:t>
      </w:r>
      <w:r w:rsidRPr="001C3974">
        <w:rPr>
          <w:rStyle w:val="libAlaemEnChar"/>
        </w:rPr>
        <w:t>azwj</w:t>
      </w:r>
      <w:r>
        <w:t xml:space="preserve"> have Mercy on you, is the white line, the horizontal. It is not the vertical whiteness. Therefore, do not pray </w:t>
      </w:r>
      <w:r w:rsidRPr="009157A6">
        <w:rPr>
          <w:rStyle w:val="libNormalChar"/>
        </w:rPr>
        <w:t>Salāt,</w:t>
      </w:r>
      <w:r>
        <w:t xml:space="preserve"> neither during a journey nor during a staying until it is clear, for Allah</w:t>
      </w:r>
      <w:r w:rsidRPr="001C3974">
        <w:rPr>
          <w:rStyle w:val="libAlaemEnChar"/>
        </w:rPr>
        <w:t>azwj</w:t>
      </w:r>
      <w:r>
        <w:t xml:space="preserve"> Blessed and High never Made His</w:t>
      </w:r>
      <w:r w:rsidRPr="001C3974">
        <w:rPr>
          <w:rStyle w:val="libAlaemEnChar"/>
        </w:rPr>
        <w:t>azwj</w:t>
      </w:r>
      <w:r>
        <w:t xml:space="preserve"> creatures to be in doubt from this, so He</w:t>
      </w:r>
      <w:r w:rsidRPr="001C3974">
        <w:rPr>
          <w:rStyle w:val="libAlaemEnChar"/>
        </w:rPr>
        <w:t>azwj</w:t>
      </w:r>
      <w:r>
        <w:t xml:space="preserve"> Said [2:187] and eat and drink until the white thread becomes distinct from the black thread at Dawn. So the white thread, it is the horizontal (white line) by which the eating and the drinking is Prohibited during the Fasting, and similar to that, it is that which the </w:t>
      </w:r>
      <w:r w:rsidRPr="009157A6">
        <w:rPr>
          <w:rStyle w:val="libNormalChar"/>
        </w:rPr>
        <w:t xml:space="preserve">Salāt </w:t>
      </w:r>
      <w:r>
        <w:t>is Obligated by’.</w:t>
      </w:r>
      <w:r w:rsidR="00093B5C" w:rsidRPr="00A15820">
        <w:rPr>
          <w:rStyle w:val="libFootnotenumChar"/>
        </w:rPr>
        <w:t>71</w:t>
      </w:r>
    </w:p>
    <w:p w14:paraId="7B712E77" w14:textId="1A4E48AA" w:rsidR="001D2A8B" w:rsidRDefault="001D2A8B" w:rsidP="00270865">
      <w:pPr>
        <w:pStyle w:val="libAr"/>
        <w:rPr>
          <w:rtl/>
          <w:lang w:bidi="fa-IR"/>
        </w:rPr>
      </w:pPr>
      <w:r w:rsidRPr="008C051F">
        <w:rPr>
          <w:rStyle w:val="libBold2Char"/>
          <w:rtl/>
        </w:rPr>
        <w:t>2.</w:t>
      </w:r>
      <w:r w:rsidRPr="00270865">
        <w:rPr>
          <w:rtl/>
          <w:lang w:bidi="fa-IR"/>
        </w:rPr>
        <w:t xml:space="preserve"> عَلِيُّ بْنُ مُحَمَّدٍ، عَنْ سَهْلِ بْنِ زِيَادٍ، عَنْ أَحْمَدَ بْنِ مُحَمَّدِ بْنِ أَبِي نَصْرٍ، عَنْ عَبْدِ الرَّحْمنِ بْنِ سَالِمٍ، عَنْ إِسْحَاقَ بْنِ عَمَّارٍ، قَالَ: قُلْتُ لِأَبِي عَبْدِ اللهِ </w:t>
      </w:r>
      <w:r w:rsidRPr="008C051F">
        <w:rPr>
          <w:rStyle w:val="libAlaemChar"/>
          <w:rtl/>
        </w:rPr>
        <w:t>عليه‌السلام</w:t>
      </w:r>
      <w:r>
        <w:rPr>
          <w:rtl/>
          <w:lang w:bidi="fa-IR"/>
        </w:rPr>
        <w:t xml:space="preserve">: </w:t>
      </w:r>
      <w:r w:rsidRPr="00BD4DDA">
        <w:rPr>
          <w:rtl/>
          <w:lang w:bidi="fa-IR"/>
        </w:rPr>
        <w:t>أَخْبِرْنِي بِأَفْضَلِ</w:t>
      </w:r>
      <w:r>
        <w:rPr>
          <w:rtl/>
          <w:lang w:bidi="fa-IR"/>
        </w:rPr>
        <w:t xml:space="preserve"> </w:t>
      </w:r>
      <w:r w:rsidRPr="00BD4DDA">
        <w:rPr>
          <w:rtl/>
          <w:lang w:bidi="fa-IR"/>
        </w:rPr>
        <w:t xml:space="preserve">الْمَوَاقِيتِ فِي </w:t>
      </w:r>
      <w:r w:rsidRPr="00BD4DDA">
        <w:rPr>
          <w:rtl/>
          <w:lang w:bidi="fa-IR"/>
        </w:rPr>
        <w:lastRenderedPageBreak/>
        <w:t>صَلَاةِ الْفَجْرِ.</w:t>
      </w:r>
      <w:r>
        <w:rPr>
          <w:rtl/>
          <w:lang w:bidi="fa-IR"/>
        </w:rPr>
        <w:t xml:space="preserve"> </w:t>
      </w:r>
      <w:r w:rsidRPr="00BD4DDA">
        <w:rPr>
          <w:rtl/>
          <w:lang w:bidi="fa-IR"/>
        </w:rPr>
        <w:t>فَقَالَ</w:t>
      </w:r>
      <w:r>
        <w:rPr>
          <w:rtl/>
          <w:lang w:bidi="fa-IR"/>
        </w:rPr>
        <w:t xml:space="preserve">: </w:t>
      </w:r>
      <w:r w:rsidRPr="00BD4DDA">
        <w:rPr>
          <w:rtl/>
          <w:lang w:bidi="fa-IR"/>
        </w:rPr>
        <w:t>« مَعَ طُلُوعِ الْفَجْرِ</w:t>
      </w:r>
      <w:r>
        <w:rPr>
          <w:rtl/>
          <w:lang w:bidi="fa-IR"/>
        </w:rPr>
        <w:t xml:space="preserve">: </w:t>
      </w:r>
      <w:r w:rsidRPr="00BD4DDA">
        <w:rPr>
          <w:rtl/>
          <w:lang w:bidi="fa-IR"/>
        </w:rPr>
        <w:t>إِنَّ اللهَ</w:t>
      </w:r>
      <w:r>
        <w:rPr>
          <w:rtl/>
          <w:lang w:bidi="fa-IR"/>
        </w:rPr>
        <w:t xml:space="preserve"> ـ </w:t>
      </w:r>
      <w:r w:rsidRPr="00BD4DDA">
        <w:rPr>
          <w:rtl/>
          <w:lang w:bidi="fa-IR"/>
        </w:rPr>
        <w:t>عَزَّ وَجَلَّ</w:t>
      </w:r>
      <w:r>
        <w:rPr>
          <w:rtl/>
          <w:lang w:bidi="fa-IR"/>
        </w:rPr>
        <w:t xml:space="preserve"> ـ </w:t>
      </w:r>
      <w:r w:rsidRPr="00BD4DDA">
        <w:rPr>
          <w:rtl/>
          <w:lang w:bidi="fa-IR"/>
        </w:rPr>
        <w:t>يَقُولُ</w:t>
      </w:r>
      <w:r>
        <w:rPr>
          <w:rtl/>
          <w:lang w:bidi="fa-IR"/>
        </w:rPr>
        <w:t xml:space="preserve">: </w:t>
      </w:r>
      <w:r w:rsidR="00C76B65">
        <w:rPr>
          <w:rStyle w:val="libAlaemChar"/>
          <w:rtl/>
        </w:rPr>
        <w:t>(</w:t>
      </w:r>
      <w:r w:rsidRPr="00C37A15">
        <w:rPr>
          <w:rStyle w:val="libAieChar"/>
          <w:rtl/>
        </w:rPr>
        <w:t>وَقُرْآنَ الْفَجْرِ إِنَّ قُرْآنَ الْفَجْرِ كانَ مَشْهُوداً</w:t>
      </w:r>
      <w:r w:rsidR="00C76B65" w:rsidRPr="00C76B65">
        <w:rPr>
          <w:rStyle w:val="libAlaemChar"/>
          <w:rtl/>
        </w:rPr>
        <w:t>)</w:t>
      </w:r>
      <w:r>
        <w:rPr>
          <w:rtl/>
          <w:lang w:bidi="fa-IR"/>
        </w:rPr>
        <w:t xml:space="preserve"> </w:t>
      </w:r>
      <w:r w:rsidRPr="00BD4DDA">
        <w:rPr>
          <w:rtl/>
          <w:lang w:bidi="fa-IR"/>
        </w:rPr>
        <w:t>يَعْنِي صَلَاةَ الْفَجْرِ</w:t>
      </w:r>
      <w:r>
        <w:rPr>
          <w:rtl/>
          <w:lang w:bidi="fa-IR"/>
        </w:rPr>
        <w:t xml:space="preserve">، </w:t>
      </w:r>
      <w:r w:rsidRPr="00BD4DDA">
        <w:rPr>
          <w:rtl/>
          <w:lang w:bidi="fa-IR"/>
        </w:rPr>
        <w:t>تَشْهَدُهُ</w:t>
      </w:r>
      <w:r>
        <w:rPr>
          <w:rtl/>
          <w:lang w:bidi="fa-IR"/>
        </w:rPr>
        <w:t xml:space="preserve"> </w:t>
      </w:r>
      <w:r w:rsidRPr="00BD4DDA">
        <w:rPr>
          <w:rtl/>
          <w:lang w:bidi="fa-IR"/>
        </w:rPr>
        <w:t>مَلَائِكَةُ اللَّيْلِ وَمَلَائِكَةُ</w:t>
      </w:r>
      <w:r>
        <w:rPr>
          <w:rtl/>
          <w:lang w:bidi="fa-IR"/>
        </w:rPr>
        <w:t xml:space="preserve"> </w:t>
      </w:r>
      <w:r w:rsidRPr="00BD4DDA">
        <w:rPr>
          <w:rtl/>
          <w:lang w:bidi="fa-IR"/>
        </w:rPr>
        <w:t>النَّهَارِ</w:t>
      </w:r>
      <w:r>
        <w:rPr>
          <w:rtl/>
          <w:lang w:bidi="fa-IR"/>
        </w:rPr>
        <w:t xml:space="preserve">، </w:t>
      </w:r>
      <w:r w:rsidRPr="00BD4DDA">
        <w:rPr>
          <w:rtl/>
          <w:lang w:bidi="fa-IR"/>
        </w:rPr>
        <w:t>فَإِذَا صَلَّى الْعَبْدُ</w:t>
      </w:r>
      <w:r>
        <w:rPr>
          <w:rtl/>
          <w:lang w:bidi="fa-IR"/>
        </w:rPr>
        <w:t xml:space="preserve"> </w:t>
      </w:r>
      <w:r w:rsidRPr="00BD4DDA">
        <w:rPr>
          <w:rtl/>
          <w:lang w:bidi="fa-IR"/>
        </w:rPr>
        <w:t>الصُّبْحَ مَعَ طُلُوعِ الْفَجْرِ</w:t>
      </w:r>
      <w:r>
        <w:rPr>
          <w:rtl/>
          <w:lang w:bidi="fa-IR"/>
        </w:rPr>
        <w:t xml:space="preserve">، </w:t>
      </w:r>
      <w:r w:rsidRPr="00BD4DDA">
        <w:rPr>
          <w:rtl/>
          <w:lang w:bidi="fa-IR"/>
        </w:rPr>
        <w:t>أُثْبِتَتْ</w:t>
      </w:r>
      <w:r>
        <w:rPr>
          <w:rtl/>
          <w:lang w:bidi="fa-IR"/>
        </w:rPr>
        <w:t xml:space="preserve"> </w:t>
      </w:r>
      <w:r w:rsidRPr="00BD4DDA">
        <w:rPr>
          <w:rtl/>
          <w:lang w:bidi="fa-IR"/>
        </w:rPr>
        <w:t>لَهُ مَرَّتَيْنِ</w:t>
      </w:r>
      <w:r>
        <w:rPr>
          <w:rtl/>
          <w:lang w:bidi="fa-IR"/>
        </w:rPr>
        <w:t xml:space="preserve">: </w:t>
      </w:r>
      <w:r w:rsidRPr="00BD4DDA">
        <w:rPr>
          <w:rtl/>
          <w:lang w:bidi="fa-IR"/>
        </w:rPr>
        <w:t>أَثْبَتَهَا مَلَائِكَةُ اللَّيْلِ</w:t>
      </w:r>
      <w:r>
        <w:rPr>
          <w:rtl/>
          <w:lang w:bidi="fa-IR"/>
        </w:rPr>
        <w:t xml:space="preserve">، </w:t>
      </w:r>
      <w:r w:rsidRPr="00BD4DDA">
        <w:rPr>
          <w:rtl/>
          <w:lang w:bidi="fa-IR"/>
        </w:rPr>
        <w:t>وَمَلَائِكَةُ النَّهَارِ »</w:t>
      </w:r>
      <w:r>
        <w:rPr>
          <w:rtl/>
          <w:lang w:bidi="fa-IR"/>
        </w:rPr>
        <w:t>.</w:t>
      </w:r>
    </w:p>
    <w:p w14:paraId="40107601" w14:textId="77777777" w:rsidR="001D2A8B" w:rsidRDefault="001D2A8B" w:rsidP="001D2A8B">
      <w:pPr>
        <w:pStyle w:val="libNormal"/>
      </w:pPr>
      <w:r>
        <w:t>Ali Bin Muhammad, from Sahl Bin Ziyad, from Ahmad Bin Muhammad Bin Abu Nasr, from Abdul Rahman Bin Salim, from Is’haq Bin Ammar who said,</w:t>
      </w:r>
    </w:p>
    <w:p w14:paraId="432DDEF4" w14:textId="62B69D91" w:rsidR="00093B5C" w:rsidRDefault="001D2A8B" w:rsidP="00A64696">
      <w:pPr>
        <w:pStyle w:val="libNormal"/>
      </w:pPr>
      <w:r>
        <w:t>‘I said to Abu Abdullah</w:t>
      </w:r>
      <w:r w:rsidRPr="00813829">
        <w:rPr>
          <w:rStyle w:val="libAlaemEnChar"/>
        </w:rPr>
        <w:t>asws</w:t>
      </w:r>
      <w:r>
        <w:t xml:space="preserve">, ‘Inform me of the most elevated of the timings regarding the Fajr </w:t>
      </w:r>
      <w:r w:rsidRPr="009157A6">
        <w:rPr>
          <w:rStyle w:val="libNormalChar"/>
        </w:rPr>
        <w:t>Salāt’</w:t>
      </w:r>
      <w:r>
        <w:t>. So he</w:t>
      </w:r>
      <w:r w:rsidRPr="00813829">
        <w:rPr>
          <w:rStyle w:val="libAlaemEnChar"/>
        </w:rPr>
        <w:t>asws</w:t>
      </w:r>
      <w:r>
        <w:t xml:space="preserve"> said: ‘With the emergence of the dawn, Allah</w:t>
      </w:r>
      <w:r w:rsidRPr="001C3974">
        <w:rPr>
          <w:rStyle w:val="libAlaemEnChar"/>
        </w:rPr>
        <w:t>azwj</w:t>
      </w:r>
      <w:r>
        <w:t xml:space="preserve"> Mighty and Majestic is Saying [17:78] the morning recitation; surely the recitation at dawn</w:t>
      </w:r>
      <w:r w:rsidRPr="002A5891">
        <w:t xml:space="preserve"> was </w:t>
      </w:r>
      <w:r>
        <w:t xml:space="preserve">always witnessed – Meaning the Fajr </w:t>
      </w:r>
      <w:r w:rsidRPr="009157A6">
        <w:rPr>
          <w:rStyle w:val="libNormalChar"/>
        </w:rPr>
        <w:t>Salāt.</w:t>
      </w:r>
      <w:r>
        <w:t xml:space="preserve"> The Angels of the night witness it and the Angels of the day (as well). So when the servant prays the morning (</w:t>
      </w:r>
      <w:r w:rsidRPr="009157A6">
        <w:rPr>
          <w:rStyle w:val="libNormalChar"/>
        </w:rPr>
        <w:t>Salāt</w:t>
      </w:r>
      <w:r w:rsidRPr="00A64696">
        <w:rPr>
          <w:rStyle w:val="libNormalChar"/>
        </w:rPr>
        <w:t>)</w:t>
      </w:r>
      <w:r>
        <w:t xml:space="preserve"> with the emergence of the dawn, it is affirmed for him twice. It is affirmed by the Angels of the night and the Angels of the day’.</w:t>
      </w:r>
      <w:r w:rsidR="00093B5C" w:rsidRPr="00A15820">
        <w:rPr>
          <w:rStyle w:val="libFootnotenumChar"/>
        </w:rPr>
        <w:t>72</w:t>
      </w:r>
    </w:p>
    <w:p w14:paraId="59EC8D2A" w14:textId="51CF0012"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عَلِيِّ بْنِ عَطِيَّةَ: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الصُّبْحُ</w:t>
      </w:r>
      <w:r>
        <w:rPr>
          <w:rtl/>
          <w:lang w:bidi="fa-IR"/>
        </w:rPr>
        <w:t xml:space="preserve"> </w:t>
      </w:r>
      <w:r w:rsidRPr="00BD4DDA">
        <w:rPr>
          <w:rtl/>
          <w:lang w:bidi="fa-IR"/>
        </w:rPr>
        <w:t>هُوَ الَّذِي إِذَا رَأَيْتَهُ مُعْتَرِضاً كَأَنَّهُ بَيَاضُ</w:t>
      </w:r>
      <w:r>
        <w:rPr>
          <w:rtl/>
          <w:lang w:bidi="fa-IR"/>
        </w:rPr>
        <w:t xml:space="preserve"> </w:t>
      </w:r>
      <w:r w:rsidRPr="00BD4DDA">
        <w:rPr>
          <w:rtl/>
          <w:lang w:bidi="fa-IR"/>
        </w:rPr>
        <w:t>سُورى</w:t>
      </w:r>
      <w:r>
        <w:rPr>
          <w:rtl/>
          <w:lang w:bidi="fa-IR"/>
        </w:rPr>
        <w:t xml:space="preserve"> </w:t>
      </w:r>
      <w:r w:rsidRPr="00BD4DDA">
        <w:rPr>
          <w:rtl/>
          <w:lang w:bidi="fa-IR"/>
        </w:rPr>
        <w:t>»</w:t>
      </w:r>
      <w:r>
        <w:rPr>
          <w:rtl/>
          <w:lang w:bidi="fa-IR"/>
        </w:rPr>
        <w:t>.</w:t>
      </w:r>
    </w:p>
    <w:p w14:paraId="6BE6A6E4" w14:textId="77777777" w:rsidR="001D2A8B" w:rsidRDefault="001D2A8B" w:rsidP="001D2A8B">
      <w:pPr>
        <w:pStyle w:val="libNormal"/>
      </w:pPr>
      <w:r>
        <w:t>Ali Bin Ibrahim, from his father, from Ibn Abu Umeyr, from Ali Bin Atiyya,</w:t>
      </w:r>
    </w:p>
    <w:p w14:paraId="634A024E" w14:textId="10E6CC2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morning, it is which, when you see it horizontally, it is</w:t>
      </w:r>
      <w:r w:rsidRPr="002A5891">
        <w:t xml:space="preserve"> as </w:t>
      </w:r>
      <w:r>
        <w:t>if it is a white edge’.</w:t>
      </w:r>
      <w:r w:rsidR="00093B5C" w:rsidRPr="00A15820">
        <w:rPr>
          <w:rStyle w:val="libFootnotenumChar"/>
        </w:rPr>
        <w:t>73</w:t>
      </w:r>
    </w:p>
    <w:p w14:paraId="54646EA8" w14:textId="29474E5E" w:rsidR="001D2A8B" w:rsidRDefault="001D2A8B" w:rsidP="00270865">
      <w:pPr>
        <w:pStyle w:val="libAr"/>
        <w:rPr>
          <w:rtl/>
          <w:lang w:bidi="fa-IR"/>
        </w:rPr>
      </w:pPr>
      <w:r w:rsidRPr="008C051F">
        <w:rPr>
          <w:rStyle w:val="libBold2Char"/>
          <w:rtl/>
        </w:rPr>
        <w:t>4.</w:t>
      </w:r>
      <w:r w:rsidRPr="00270865">
        <w:rPr>
          <w:rtl/>
          <w:lang w:bidi="fa-IR"/>
        </w:rPr>
        <w:t xml:space="preserve"> عَلِيٌّ، عَنْ مُحَمَّدِ بْنِ عِيسى، عَنْ يُونُسَ، عَنْ يَزِيدَ بْنِ خَلِيفَةَ: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وَقْتُ الْفَجْرِ حِينَ يَبْدُو حَتّى يُضِي‌ءَ »</w:t>
      </w:r>
      <w:r>
        <w:rPr>
          <w:rtl/>
          <w:lang w:bidi="fa-IR"/>
        </w:rPr>
        <w:t>.</w:t>
      </w:r>
    </w:p>
    <w:p w14:paraId="2BF60FFB" w14:textId="77777777" w:rsidR="001D2A8B" w:rsidRDefault="001D2A8B" w:rsidP="001D2A8B">
      <w:pPr>
        <w:pStyle w:val="libNormal"/>
      </w:pPr>
      <w:r>
        <w:t>Ali, from Muhammad Bin Isa, from Yunus, from Yazeed Bin Khaleefa,</w:t>
      </w:r>
    </w:p>
    <w:p w14:paraId="59837C9E" w14:textId="68CCF275"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time for </w:t>
      </w:r>
      <w:r w:rsidRPr="00004DA2">
        <w:rPr>
          <w:rStyle w:val="libNormalChar"/>
        </w:rPr>
        <w:t xml:space="preserve">Al-Fajr is </w:t>
      </w:r>
      <w:r w:rsidRPr="00A64696">
        <w:rPr>
          <w:rStyle w:val="libNormalChar"/>
        </w:rPr>
        <w:t>(</w:t>
      </w:r>
      <w:r w:rsidRPr="00004DA2">
        <w:rPr>
          <w:rStyle w:val="libNormalChar"/>
        </w:rPr>
        <w:t>from</w:t>
      </w:r>
      <w:r w:rsidRPr="00A64696">
        <w:rPr>
          <w:rStyle w:val="libNormalChar"/>
        </w:rPr>
        <w:t>)</w:t>
      </w:r>
      <w:r w:rsidRPr="00004DA2">
        <w:rPr>
          <w:rStyle w:val="libNormalChar"/>
        </w:rPr>
        <w:t xml:space="preserve"> </w:t>
      </w:r>
      <w:r>
        <w:t>where it begins until it brightens’.</w:t>
      </w:r>
      <w:r w:rsidR="00093B5C" w:rsidRPr="00A15820">
        <w:rPr>
          <w:rStyle w:val="libFootnotenumChar"/>
        </w:rPr>
        <w:t>74</w:t>
      </w:r>
    </w:p>
    <w:p w14:paraId="532D3515" w14:textId="2450A9F1" w:rsidR="001D2A8B" w:rsidRDefault="001D2A8B" w:rsidP="00270865">
      <w:pPr>
        <w:pStyle w:val="libAr"/>
        <w:rPr>
          <w:rtl/>
          <w:lang w:bidi="fa-IR"/>
        </w:rPr>
      </w:pPr>
      <w:r w:rsidRPr="008C051F">
        <w:rPr>
          <w:rStyle w:val="libBold2Char"/>
          <w:rtl/>
        </w:rPr>
        <w:t>5.</w:t>
      </w:r>
      <w:r w:rsidRPr="00270865">
        <w:rPr>
          <w:rtl/>
          <w:lang w:bidi="fa-IR"/>
        </w:rPr>
        <w:t xml:space="preserve"> عَلِيٌّ،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وَقْتُ الْفَجْرِ حِينَ يَنْشَقُّ الْفَجْرُ إِلى أَنْ يَتَجَلَّلَ</w:t>
      </w:r>
      <w:r>
        <w:rPr>
          <w:rtl/>
          <w:lang w:bidi="fa-IR"/>
        </w:rPr>
        <w:t xml:space="preserve"> </w:t>
      </w:r>
      <w:r w:rsidRPr="00BD4DDA">
        <w:rPr>
          <w:rtl/>
          <w:lang w:bidi="fa-IR"/>
        </w:rPr>
        <w:t>الصُّبْحُ السَّمَاءَ</w:t>
      </w:r>
      <w:r>
        <w:rPr>
          <w:rtl/>
          <w:lang w:bidi="fa-IR"/>
        </w:rPr>
        <w:t xml:space="preserve">، </w:t>
      </w:r>
      <w:r w:rsidRPr="00BD4DDA">
        <w:rPr>
          <w:rtl/>
          <w:lang w:bidi="fa-IR"/>
        </w:rPr>
        <w:t>وَلَايَنْبَغِي تَأْخِيرُ ذلِكَ عَمْداً</w:t>
      </w:r>
      <w:r>
        <w:rPr>
          <w:rtl/>
          <w:lang w:bidi="fa-IR"/>
        </w:rPr>
        <w:t xml:space="preserve">، </w:t>
      </w:r>
      <w:r w:rsidRPr="00BD4DDA">
        <w:rPr>
          <w:rtl/>
          <w:lang w:bidi="fa-IR"/>
        </w:rPr>
        <w:t>لكِنَّهُ وَقْتٌ لِمَنْ شُغِلَ</w:t>
      </w:r>
      <w:r>
        <w:rPr>
          <w:rtl/>
          <w:lang w:bidi="fa-IR"/>
        </w:rPr>
        <w:t xml:space="preserve">، </w:t>
      </w:r>
      <w:r w:rsidRPr="00BD4DDA">
        <w:rPr>
          <w:rtl/>
          <w:lang w:bidi="fa-IR"/>
        </w:rPr>
        <w:t>أَوْ نَسِيَ</w:t>
      </w:r>
      <w:r>
        <w:rPr>
          <w:rtl/>
          <w:lang w:bidi="fa-IR"/>
        </w:rPr>
        <w:t xml:space="preserve">، </w:t>
      </w:r>
      <w:r w:rsidRPr="00BD4DDA">
        <w:rPr>
          <w:rtl/>
          <w:lang w:bidi="fa-IR"/>
        </w:rPr>
        <w:t>أَوْ نَامَ »</w:t>
      </w:r>
      <w:r>
        <w:rPr>
          <w:rtl/>
          <w:lang w:bidi="fa-IR"/>
        </w:rPr>
        <w:t>.</w:t>
      </w:r>
    </w:p>
    <w:p w14:paraId="085A47AA" w14:textId="77777777" w:rsidR="001D2A8B" w:rsidRDefault="001D2A8B" w:rsidP="001D2A8B">
      <w:pPr>
        <w:pStyle w:val="libNormal"/>
      </w:pPr>
      <w:r>
        <w:t>Ali, from his father, from Ibn Abu Umeyr, from Hammad, from Al Halby,</w:t>
      </w:r>
    </w:p>
    <w:p w14:paraId="47D8F74E" w14:textId="210F3D6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time for </w:t>
      </w:r>
      <w:r w:rsidRPr="00004DA2">
        <w:rPr>
          <w:rStyle w:val="libNormalChar"/>
        </w:rPr>
        <w:t>Al-Fajr is when th</w:t>
      </w:r>
      <w:r>
        <w:t>e dawn breaks up to when the morning brightens the sky, and it is not befitting for you to delay that deliberately, but it is a time (leeway) for the one who is busy, or forgets, or sleeps’.</w:t>
      </w:r>
      <w:r w:rsidR="00093B5C" w:rsidRPr="00A15820">
        <w:rPr>
          <w:rStyle w:val="libFootnotenumChar"/>
        </w:rPr>
        <w:t>75</w:t>
      </w:r>
    </w:p>
    <w:p w14:paraId="52397898" w14:textId="69944120"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عَلِيِّ بْنِ مُحَمَّدٍ الْقَاسَانِيِّ، عَنْ سُلَيْمَانَ بْنِ حَفْصٍ الْمَرْوَزِيِّ: عَنْ أَبِي الْحَسَنِ الْعَسْكَرِيِّ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انْتَصَفَ اللَّيْلُ</w:t>
      </w:r>
      <w:r>
        <w:rPr>
          <w:rtl/>
          <w:lang w:bidi="fa-IR"/>
        </w:rPr>
        <w:t xml:space="preserve">، </w:t>
      </w:r>
      <w:r w:rsidRPr="00BD4DDA">
        <w:rPr>
          <w:rtl/>
          <w:lang w:bidi="fa-IR"/>
        </w:rPr>
        <w:t>ظَهَرَ بَيَاضٌ فِي وَسَطِ السَّمَاءِ شِبْهُ عَمُودٍ مِنْ حَدِيدٍ تُضِي‌ءُ</w:t>
      </w:r>
      <w:r>
        <w:rPr>
          <w:rtl/>
          <w:lang w:bidi="fa-IR"/>
        </w:rPr>
        <w:t xml:space="preserve"> </w:t>
      </w:r>
      <w:r w:rsidRPr="00BD4DDA">
        <w:rPr>
          <w:rtl/>
          <w:lang w:bidi="fa-IR"/>
        </w:rPr>
        <w:t>لَهُ الدُّنْيَا</w:t>
      </w:r>
      <w:r>
        <w:rPr>
          <w:rtl/>
          <w:lang w:bidi="fa-IR"/>
        </w:rPr>
        <w:t xml:space="preserve">، </w:t>
      </w:r>
      <w:r w:rsidRPr="00BD4DDA">
        <w:rPr>
          <w:rtl/>
          <w:lang w:bidi="fa-IR"/>
        </w:rPr>
        <w:t>فَيَكُونُ سَاعَةً</w:t>
      </w:r>
      <w:r>
        <w:rPr>
          <w:rtl/>
          <w:lang w:bidi="fa-IR"/>
        </w:rPr>
        <w:t xml:space="preserve">، </w:t>
      </w:r>
      <w:r w:rsidRPr="00BD4DDA">
        <w:rPr>
          <w:rtl/>
          <w:lang w:bidi="fa-IR"/>
        </w:rPr>
        <w:t>ثُمَّ يَذْهَبُ وَيُظْلِمُ</w:t>
      </w:r>
      <w:r>
        <w:rPr>
          <w:rtl/>
          <w:lang w:bidi="fa-IR"/>
        </w:rPr>
        <w:t xml:space="preserve">، </w:t>
      </w:r>
      <w:r w:rsidRPr="00BD4DDA">
        <w:rPr>
          <w:rtl/>
          <w:lang w:bidi="fa-IR"/>
        </w:rPr>
        <w:t>فَإِذَا بَقِيَ ثُلُثُ اللَّيْلِ</w:t>
      </w:r>
      <w:r>
        <w:rPr>
          <w:rtl/>
          <w:lang w:bidi="fa-IR"/>
        </w:rPr>
        <w:t xml:space="preserve">، </w:t>
      </w:r>
      <w:r w:rsidRPr="00BD4DDA">
        <w:rPr>
          <w:rtl/>
          <w:lang w:bidi="fa-IR"/>
        </w:rPr>
        <w:t>ظَهَرَ بَيَاضٌ مِنْ قِبَلِ الْمَشْرِقِ</w:t>
      </w:r>
      <w:r>
        <w:rPr>
          <w:rtl/>
          <w:lang w:bidi="fa-IR"/>
        </w:rPr>
        <w:t xml:space="preserve">، </w:t>
      </w:r>
      <w:r w:rsidRPr="00BD4DDA">
        <w:rPr>
          <w:rtl/>
          <w:lang w:bidi="fa-IR"/>
        </w:rPr>
        <w:t>فَأَضَاءَتْ</w:t>
      </w:r>
      <w:r>
        <w:rPr>
          <w:rtl/>
          <w:lang w:bidi="fa-IR"/>
        </w:rPr>
        <w:t xml:space="preserve"> </w:t>
      </w:r>
      <w:r w:rsidRPr="00BD4DDA">
        <w:rPr>
          <w:rtl/>
          <w:lang w:bidi="fa-IR"/>
        </w:rPr>
        <w:t>لَهُ الدُّنْيَا</w:t>
      </w:r>
      <w:r>
        <w:rPr>
          <w:rtl/>
          <w:lang w:bidi="fa-IR"/>
        </w:rPr>
        <w:t xml:space="preserve">، </w:t>
      </w:r>
      <w:r w:rsidRPr="00BD4DDA">
        <w:rPr>
          <w:rtl/>
          <w:lang w:bidi="fa-IR"/>
        </w:rPr>
        <w:t>فَيَكُونُ سَاعَةً</w:t>
      </w:r>
      <w:r>
        <w:rPr>
          <w:rtl/>
          <w:lang w:bidi="fa-IR"/>
        </w:rPr>
        <w:t xml:space="preserve">، </w:t>
      </w:r>
      <w:r w:rsidRPr="00BD4DDA">
        <w:rPr>
          <w:rtl/>
          <w:lang w:bidi="fa-IR"/>
        </w:rPr>
        <w:t>ثُمَّ يَذْهَبُ وَهُوَ</w:t>
      </w:r>
      <w:r>
        <w:rPr>
          <w:rtl/>
          <w:lang w:bidi="fa-IR"/>
        </w:rPr>
        <w:t xml:space="preserve"> </w:t>
      </w:r>
      <w:r w:rsidRPr="00BD4DDA">
        <w:rPr>
          <w:rtl/>
          <w:lang w:bidi="fa-IR"/>
        </w:rPr>
        <w:t>وَقْتُ صَلَاةِ اللَّيْلِ</w:t>
      </w:r>
      <w:r>
        <w:rPr>
          <w:rtl/>
          <w:lang w:bidi="fa-IR"/>
        </w:rPr>
        <w:t xml:space="preserve">، </w:t>
      </w:r>
      <w:r w:rsidRPr="00BD4DDA">
        <w:rPr>
          <w:rtl/>
          <w:lang w:bidi="fa-IR"/>
        </w:rPr>
        <w:lastRenderedPageBreak/>
        <w:t>ثُمَّ يُظْلِمُ قَبْلَ</w:t>
      </w:r>
      <w:r>
        <w:rPr>
          <w:rtl/>
          <w:lang w:bidi="fa-IR"/>
        </w:rPr>
        <w:t xml:space="preserve"> </w:t>
      </w:r>
      <w:r w:rsidRPr="00BD4DDA">
        <w:rPr>
          <w:rtl/>
          <w:lang w:bidi="fa-IR"/>
        </w:rPr>
        <w:t>الْفَجْرِ</w:t>
      </w:r>
      <w:r>
        <w:rPr>
          <w:rtl/>
          <w:lang w:bidi="fa-IR"/>
        </w:rPr>
        <w:t xml:space="preserve">، </w:t>
      </w:r>
      <w:r w:rsidRPr="00BD4DDA">
        <w:rPr>
          <w:rtl/>
          <w:lang w:bidi="fa-IR"/>
        </w:rPr>
        <w:t>ثُمَّ يَطْلُعُ الْفَجْرُ</w:t>
      </w:r>
      <w:r>
        <w:rPr>
          <w:rtl/>
          <w:lang w:bidi="fa-IR"/>
        </w:rPr>
        <w:t xml:space="preserve"> </w:t>
      </w:r>
      <w:r w:rsidRPr="00BD4DDA">
        <w:rPr>
          <w:rtl/>
          <w:lang w:bidi="fa-IR"/>
        </w:rPr>
        <w:t>الصَّادِقُ مِنْ قِبَلِ الْمَشْرِقِ » قَالَ</w:t>
      </w:r>
      <w:r>
        <w:rPr>
          <w:rtl/>
          <w:lang w:bidi="fa-IR"/>
        </w:rPr>
        <w:t xml:space="preserve">: </w:t>
      </w:r>
      <w:r w:rsidRPr="00BD4DDA">
        <w:rPr>
          <w:rtl/>
          <w:lang w:bidi="fa-IR"/>
        </w:rPr>
        <w:t>« وَمَنْ أَرَادَ أَنْ يُصَلِّيَ صَلَاةَ اللَّيْلِ فِي نِصْفِ اللَّيْلِ</w:t>
      </w:r>
      <w:r>
        <w:rPr>
          <w:rtl/>
          <w:lang w:bidi="fa-IR"/>
        </w:rPr>
        <w:t xml:space="preserve">، </w:t>
      </w:r>
      <w:r w:rsidRPr="00BD4DDA">
        <w:rPr>
          <w:rtl/>
          <w:lang w:bidi="fa-IR"/>
        </w:rPr>
        <w:t>فَذلِكَ</w:t>
      </w:r>
      <w:r>
        <w:rPr>
          <w:rtl/>
          <w:lang w:bidi="fa-IR"/>
        </w:rPr>
        <w:t xml:space="preserve"> </w:t>
      </w:r>
      <w:r w:rsidRPr="00BD4DDA">
        <w:rPr>
          <w:rtl/>
          <w:lang w:bidi="fa-IR"/>
        </w:rPr>
        <w:t>لَهُ »</w:t>
      </w:r>
      <w:r>
        <w:rPr>
          <w:rtl/>
          <w:lang w:bidi="fa-IR"/>
        </w:rPr>
        <w:t>.</w:t>
      </w:r>
    </w:p>
    <w:p w14:paraId="01D4516A" w14:textId="77777777" w:rsidR="001D2A8B" w:rsidRDefault="001D2A8B" w:rsidP="001D2A8B">
      <w:pPr>
        <w:pStyle w:val="libNormal"/>
      </w:pPr>
      <w:r>
        <w:t>Ali Bin Ibrahim, from Ali Bin Muhammad Al Qasany, from Suleyman Bin Hafs Al Marouzy,</w:t>
      </w:r>
    </w:p>
    <w:p w14:paraId="4943FC17" w14:textId="77777777" w:rsidR="001D2A8B" w:rsidRDefault="001D2A8B" w:rsidP="001D2A8B">
      <w:pPr>
        <w:pStyle w:val="libNormal"/>
      </w:pPr>
      <w:r w:rsidRPr="00BB69AC">
        <w:t xml:space="preserve">(It has been narrated) </w:t>
      </w:r>
      <w:r>
        <w:t xml:space="preserve">from Abu </w:t>
      </w:r>
      <w:r w:rsidRPr="00004DA2">
        <w:rPr>
          <w:rStyle w:val="libNormalChar"/>
        </w:rPr>
        <w:t>Al-Hassan Al-Askar</w:t>
      </w:r>
      <w:r>
        <w:t>y</w:t>
      </w:r>
      <w:r w:rsidRPr="00813829">
        <w:rPr>
          <w:rStyle w:val="libAlaemEnChar"/>
        </w:rPr>
        <w:t>asws</w:t>
      </w:r>
      <w:r>
        <w:t xml:space="preserve"> having said: ‘When it is midnight, a whiteness appears in the middle of the sky, resembling a pillar of iron, the world being illuminated for it. So it happens to be for a while, then it goes away, and darkens. So when a third of the night remains, a whiteness appears from the easterly direction, and the world is illuminated for it. So it happens to be for a while, then it goes away, and it is the time for the night </w:t>
      </w:r>
      <w:r w:rsidRPr="009157A6">
        <w:rPr>
          <w:rStyle w:val="libNormalChar"/>
        </w:rPr>
        <w:t>Salāt.</w:t>
      </w:r>
      <w:r>
        <w:t xml:space="preserve"> Then it darkens before the dawn. Then the true dawn emerges from the easterly direction’.</w:t>
      </w:r>
    </w:p>
    <w:p w14:paraId="086B5576" w14:textId="50A8A720" w:rsidR="00093B5C" w:rsidRDefault="001D2A8B" w:rsidP="001D2A8B">
      <w:pPr>
        <w:pStyle w:val="libNormal"/>
      </w:pPr>
      <w:r>
        <w:t>He</w:t>
      </w:r>
      <w:r w:rsidRPr="00813829">
        <w:rPr>
          <w:rStyle w:val="libAlaemEnChar"/>
        </w:rPr>
        <w:t>asws</w:t>
      </w:r>
      <w:r>
        <w:t xml:space="preserve"> said: ‘And the one who intends to pray the night </w:t>
      </w:r>
      <w:r w:rsidRPr="009157A6">
        <w:rPr>
          <w:rStyle w:val="libNormalChar"/>
        </w:rPr>
        <w:t xml:space="preserve">Salāt </w:t>
      </w:r>
      <w:r>
        <w:t>during midnight, so that is for him’.</w:t>
      </w:r>
      <w:bookmarkStart w:id="1490" w:name="_Toc344819674"/>
      <w:bookmarkStart w:id="1491" w:name="_Toc463095971"/>
      <w:bookmarkStart w:id="1492" w:name="_Hlk17803860"/>
      <w:r w:rsidR="00093B5C" w:rsidRPr="00A15820">
        <w:rPr>
          <w:rStyle w:val="libFootnotenumChar"/>
        </w:rPr>
        <w:t>76</w:t>
      </w:r>
    </w:p>
    <w:p w14:paraId="68647463" w14:textId="6DF806F0" w:rsidR="00057878" w:rsidRDefault="001D2A8B" w:rsidP="001D2A8B">
      <w:pPr>
        <w:pStyle w:val="Heading2Center"/>
        <w:rPr>
          <w:rtl/>
          <w:lang w:bidi="fa-IR"/>
        </w:rPr>
      </w:pPr>
      <w:bookmarkStart w:id="1493" w:name="_Toc31882589"/>
      <w:bookmarkStart w:id="1494" w:name="_Toc31883318"/>
      <w:bookmarkStart w:id="1495" w:name="_Toc31884005"/>
      <w:r w:rsidRPr="00BD4DDA">
        <w:rPr>
          <w:rtl/>
          <w:lang w:bidi="fa-IR"/>
        </w:rPr>
        <w:t>8</w:t>
      </w:r>
      <w:r w:rsidR="00B71A3A" w:rsidRPr="00B71A3A">
        <w:rPr>
          <w:rtl/>
        </w:rPr>
        <w:t>-</w:t>
      </w:r>
      <w:r w:rsidR="0016284F" w:rsidRPr="0016284F">
        <w:rPr>
          <w:rtl/>
        </w:rPr>
        <w:t xml:space="preserve"> </w:t>
      </w:r>
      <w:r w:rsidRPr="00BD4DDA">
        <w:rPr>
          <w:rtl/>
          <w:lang w:bidi="fa-IR"/>
        </w:rPr>
        <w:t>بَابُ وَقْتِ الصَّلَاةِ فِي يَوْمِ الْغَيْمِ وَالرِّيحِ وَمَنْ صَلّى لِغَيْرِ الْقِبْلَةِ‌</w:t>
      </w:r>
      <w:bookmarkEnd w:id="1490"/>
      <w:bookmarkEnd w:id="1491"/>
      <w:bookmarkEnd w:id="1492"/>
      <w:bookmarkEnd w:id="1493"/>
      <w:bookmarkEnd w:id="1494"/>
      <w:bookmarkEnd w:id="1495"/>
    </w:p>
    <w:p w14:paraId="0E298395" w14:textId="33F5FE13" w:rsidR="001D2A8B" w:rsidRPr="00F90AB4" w:rsidRDefault="00057878" w:rsidP="00057878">
      <w:pPr>
        <w:pStyle w:val="Heading2Center"/>
      </w:pPr>
      <w:bookmarkStart w:id="1496" w:name="_Toc31882590"/>
      <w:bookmarkStart w:id="1497" w:name="_Toc31883319"/>
      <w:bookmarkStart w:id="1498" w:name="_Toc31884006"/>
      <w:r w:rsidRPr="00F90AB4">
        <w:t>Chapter 8</w:t>
      </w:r>
      <w:r w:rsidR="001D2A8B" w:rsidRPr="00F90AB4">
        <w:t xml:space="preserve"> – The time for Salāt during a cloudy and windy day, and the one who prays Salāt to other than the Qiblah</w:t>
      </w:r>
      <w:bookmarkEnd w:id="1496"/>
      <w:bookmarkEnd w:id="1497"/>
      <w:bookmarkEnd w:id="1498"/>
    </w:p>
    <w:p w14:paraId="69A99D24" w14:textId="77777777" w:rsidR="001D2A8B" w:rsidRPr="00270865" w:rsidRDefault="001D2A8B" w:rsidP="00270865">
      <w:pPr>
        <w:pStyle w:val="libAr"/>
        <w:rPr>
          <w:rtl/>
          <w:lang w:bidi="fa-IR"/>
        </w:rPr>
      </w:pPr>
      <w:bookmarkStart w:id="1499" w:name="_Hlk17803886"/>
      <w:r w:rsidRPr="008C051F">
        <w:rPr>
          <w:rStyle w:val="libBold2Char"/>
          <w:rtl/>
        </w:rPr>
        <w:t>1.</w:t>
      </w:r>
      <w:r w:rsidRPr="00270865">
        <w:rPr>
          <w:rtl/>
          <w:lang w:bidi="fa-IR"/>
        </w:rPr>
        <w:t xml:space="preserve"> مُحَمَّدُ بْنُ يَحْيى، عَنْ مُحَمَّدِ بْنِ الْحُسَيْنِ، عَنْ عُثْمَانَ بْنِ عِيسى، عَنْ سَمَاعَةَ، قَالَ: سَأَلْتُهُ عَنِ الصَّلَاةِ بِاللَّيْلِ وَالنَّهَارِ إِذَا لَمْ تُرَ الشَّمْسُ وَلَا</w:t>
      </w:r>
      <w:r w:rsidRPr="00270865">
        <w:rPr>
          <w:rFonts w:hint="cs"/>
          <w:rtl/>
          <w:lang w:bidi="fa-IR"/>
        </w:rPr>
        <w:t xml:space="preserve"> </w:t>
      </w:r>
      <w:r w:rsidRPr="00270865">
        <w:rPr>
          <w:rtl/>
          <w:lang w:bidi="fa-IR"/>
        </w:rPr>
        <w:t>الْقَمَرُ وَلَا</w:t>
      </w:r>
      <w:r w:rsidRPr="00270865">
        <w:rPr>
          <w:rFonts w:hint="cs"/>
          <w:rtl/>
          <w:lang w:bidi="fa-IR"/>
        </w:rPr>
        <w:t xml:space="preserve"> </w:t>
      </w:r>
      <w:r w:rsidRPr="00270865">
        <w:rPr>
          <w:rtl/>
          <w:lang w:bidi="fa-IR"/>
        </w:rPr>
        <w:t>النُّجُومُ؟ قَالَ: « اجْتَهِدْ رَأْيَكَ، وَتَعَمَّدِ الْقِبْلَةَ جُهْدَكَ ».</w:t>
      </w:r>
    </w:p>
    <w:bookmarkEnd w:id="1499"/>
    <w:p w14:paraId="2AFE6481" w14:textId="77777777" w:rsidR="001D2A8B" w:rsidRDefault="001D2A8B" w:rsidP="001D2A8B">
      <w:pPr>
        <w:pStyle w:val="libNormal"/>
      </w:pPr>
      <w:r>
        <w:t>Muhammad Bin Yahya, from Muhammad Bin Al Husayn, from Usman Bin Isa, from Sama’at who said,</w:t>
      </w:r>
    </w:p>
    <w:p w14:paraId="68FB3615" w14:textId="2D1362C6" w:rsidR="00093B5C" w:rsidRDefault="001D2A8B" w:rsidP="001D2A8B">
      <w:pPr>
        <w:pStyle w:val="libNormal"/>
      </w:pPr>
      <w:r>
        <w:t>‘I asked him</w:t>
      </w:r>
      <w:r w:rsidRPr="00813829">
        <w:rPr>
          <w:rStyle w:val="libAlaemEnChar"/>
        </w:rPr>
        <w:t>asws</w:t>
      </w:r>
      <w:r>
        <w:t xml:space="preserve"> about the </w:t>
      </w:r>
      <w:r w:rsidRPr="009157A6">
        <w:rPr>
          <w:rStyle w:val="libNormalChar"/>
        </w:rPr>
        <w:t xml:space="preserve">Salāt </w:t>
      </w:r>
      <w:r>
        <w:t>by the night and the day, when neither the sun, nor the moon, nor the stars can be seen. He</w:t>
      </w:r>
      <w:r w:rsidRPr="00813829">
        <w:rPr>
          <w:rStyle w:val="libAlaemEnChar"/>
        </w:rPr>
        <w:t>asws</w:t>
      </w:r>
      <w:r>
        <w:t xml:space="preserve"> said: ‘Strive your view and deliberate your struggle for (finding) the </w:t>
      </w:r>
      <w:r w:rsidRPr="009D1DCE">
        <w:rPr>
          <w:rStyle w:val="libNormalChar"/>
        </w:rPr>
        <w:t>Qiblah’</w:t>
      </w:r>
      <w:r>
        <w:t>.</w:t>
      </w:r>
      <w:r w:rsidR="00093B5C" w:rsidRPr="00A15820">
        <w:rPr>
          <w:rStyle w:val="libFootnotenumChar"/>
        </w:rPr>
        <w:t>77</w:t>
      </w:r>
    </w:p>
    <w:p w14:paraId="67D8C09B" w14:textId="0856A5B7"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أَبِي عَبْدِ اللهِ الْفَرَّاءِ: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لَهُ رَجُلٌ مِنْ أَصْحَابِنَا</w:t>
      </w:r>
      <w:r>
        <w:rPr>
          <w:rtl/>
          <w:lang w:bidi="fa-IR"/>
        </w:rPr>
        <w:t xml:space="preserve">: </w:t>
      </w:r>
      <w:r w:rsidRPr="00BD4DDA">
        <w:rPr>
          <w:rtl/>
          <w:lang w:bidi="fa-IR"/>
        </w:rPr>
        <w:t>رُبَّمَا اشْتَبَهَ الْوَقْتُ عَلَيْنَا</w:t>
      </w:r>
      <w:r>
        <w:rPr>
          <w:rtl/>
          <w:lang w:bidi="fa-IR"/>
        </w:rPr>
        <w:t xml:space="preserve"> </w:t>
      </w:r>
      <w:r w:rsidRPr="00BD4DDA">
        <w:rPr>
          <w:rtl/>
          <w:lang w:bidi="fa-IR"/>
        </w:rPr>
        <w:t>فِي يَوْمِ الْغَيْمِ</w:t>
      </w:r>
      <w:r>
        <w:rPr>
          <w:rtl/>
          <w:lang w:bidi="fa-IR"/>
        </w:rPr>
        <w:t xml:space="preserve"> ؟</w:t>
      </w:r>
      <w:r w:rsidRPr="00BD4DDA">
        <w:rPr>
          <w:rtl/>
          <w:lang w:bidi="fa-IR"/>
        </w:rPr>
        <w:t xml:space="preserve"> فَقَالَ</w:t>
      </w:r>
      <w:r>
        <w:rPr>
          <w:rtl/>
          <w:lang w:bidi="fa-IR"/>
        </w:rPr>
        <w:t xml:space="preserve">: </w:t>
      </w:r>
      <w:r w:rsidRPr="00BD4DDA">
        <w:rPr>
          <w:rtl/>
          <w:lang w:bidi="fa-IR"/>
        </w:rPr>
        <w:t>« تَعْرِفُ هذِهِ الطُّيُورَ الَّتِي</w:t>
      </w:r>
      <w:r>
        <w:rPr>
          <w:rtl/>
          <w:lang w:bidi="fa-IR"/>
        </w:rPr>
        <w:t xml:space="preserve"> </w:t>
      </w:r>
      <w:r w:rsidRPr="00BD4DDA">
        <w:rPr>
          <w:rtl/>
          <w:lang w:bidi="fa-IR"/>
        </w:rPr>
        <w:t>عِنْدَكُمْ بِالْعِرَاقِ</w:t>
      </w:r>
      <w:r>
        <w:rPr>
          <w:rtl/>
          <w:lang w:bidi="fa-IR"/>
        </w:rPr>
        <w:t xml:space="preserve"> ـ </w:t>
      </w:r>
      <w:r w:rsidRPr="00BD4DDA">
        <w:rPr>
          <w:rtl/>
          <w:lang w:bidi="fa-IR"/>
        </w:rPr>
        <w:t>يُقَالُ‌</w:t>
      </w:r>
      <w:r>
        <w:rPr>
          <w:rtl/>
          <w:lang w:bidi="fa-IR"/>
        </w:rPr>
        <w:t xml:space="preserve"> </w:t>
      </w:r>
      <w:r w:rsidRPr="00BD4DDA">
        <w:rPr>
          <w:rtl/>
          <w:lang w:bidi="fa-IR"/>
        </w:rPr>
        <w:t>لَهَا</w:t>
      </w:r>
      <w:r>
        <w:rPr>
          <w:rtl/>
          <w:lang w:bidi="fa-IR"/>
        </w:rPr>
        <w:t xml:space="preserve">: </w:t>
      </w:r>
      <w:r w:rsidRPr="00BD4DDA">
        <w:rPr>
          <w:rtl/>
          <w:lang w:bidi="fa-IR"/>
        </w:rPr>
        <w:t>الدِّيَكَةُ</w:t>
      </w:r>
      <w:r>
        <w:rPr>
          <w:rtl/>
          <w:lang w:bidi="fa-IR"/>
        </w:rPr>
        <w:t xml:space="preserve"> ـ؟</w:t>
      </w:r>
      <w:r w:rsidRPr="00BD4DDA">
        <w:rPr>
          <w:rtl/>
          <w:lang w:bidi="fa-IR"/>
        </w:rPr>
        <w:t xml:space="preserve"> » قُلْتُ</w:t>
      </w:r>
      <w:r>
        <w:rPr>
          <w:rtl/>
          <w:lang w:bidi="fa-IR"/>
        </w:rPr>
        <w:t xml:space="preserve">: </w:t>
      </w:r>
      <w:r w:rsidRPr="00BD4DDA">
        <w:rPr>
          <w:rtl/>
          <w:lang w:bidi="fa-IR"/>
        </w:rPr>
        <w:t>نَعَمْ</w:t>
      </w:r>
      <w:r>
        <w:rPr>
          <w:rtl/>
          <w:lang w:bidi="fa-IR"/>
        </w:rPr>
        <w:t xml:space="preserve">، </w:t>
      </w:r>
      <w:r w:rsidRPr="00BD4DDA">
        <w:rPr>
          <w:rtl/>
          <w:lang w:bidi="fa-IR"/>
        </w:rPr>
        <w:t>قَالَ</w:t>
      </w:r>
      <w:r>
        <w:rPr>
          <w:rtl/>
          <w:lang w:bidi="fa-IR"/>
        </w:rPr>
        <w:t xml:space="preserve">: </w:t>
      </w:r>
      <w:r w:rsidRPr="00BD4DDA">
        <w:rPr>
          <w:rtl/>
          <w:lang w:bidi="fa-IR"/>
        </w:rPr>
        <w:t>« إِذَا ارْتَفَعَتْ أَصْوَاتُهَا وَتَجَاوَبَتْ</w:t>
      </w:r>
      <w:r>
        <w:rPr>
          <w:rtl/>
          <w:lang w:bidi="fa-IR"/>
        </w:rPr>
        <w:t xml:space="preserve">، </w:t>
      </w:r>
      <w:r w:rsidRPr="00BD4DDA">
        <w:rPr>
          <w:rtl/>
          <w:lang w:bidi="fa-IR"/>
        </w:rPr>
        <w:t>فَقَدْ زَالَتِ الشَّمْسُ</w:t>
      </w:r>
      <w:r>
        <w:rPr>
          <w:rtl/>
          <w:lang w:bidi="fa-IR"/>
        </w:rPr>
        <w:t xml:space="preserve"> ـ </w:t>
      </w:r>
      <w:r w:rsidRPr="00BD4DDA">
        <w:rPr>
          <w:rtl/>
          <w:lang w:bidi="fa-IR"/>
        </w:rPr>
        <w:t>أَوْ قَالَ</w:t>
      </w:r>
      <w:r>
        <w:rPr>
          <w:rtl/>
          <w:lang w:bidi="fa-IR"/>
        </w:rPr>
        <w:t xml:space="preserve"> ـ </w:t>
      </w:r>
      <w:r w:rsidRPr="00BD4DDA">
        <w:rPr>
          <w:rtl/>
          <w:lang w:bidi="fa-IR"/>
        </w:rPr>
        <w:t>فَصَلِّهْ »</w:t>
      </w:r>
      <w:r>
        <w:rPr>
          <w:rtl/>
          <w:lang w:bidi="fa-IR"/>
        </w:rPr>
        <w:t>.</w:t>
      </w:r>
    </w:p>
    <w:p w14:paraId="0161F592" w14:textId="77777777" w:rsidR="001D2A8B" w:rsidRDefault="001D2A8B" w:rsidP="001D2A8B">
      <w:pPr>
        <w:pStyle w:val="libNormal"/>
      </w:pPr>
      <w:r>
        <w:t>Ali Bin Ibrahim, from his father, from Ibn Abu Umeyr, from Abu Abdullah Al Fara’a,</w:t>
      </w:r>
    </w:p>
    <w:p w14:paraId="4C859020" w14:textId="1AAD5D16" w:rsidR="00093B5C" w:rsidRDefault="001D2A8B" w:rsidP="001D2A8B">
      <w:pPr>
        <w:pStyle w:val="libNormal"/>
      </w:pPr>
      <w:r w:rsidRPr="00BB69AC">
        <w:t xml:space="preserve">(It has been narrated) </w:t>
      </w:r>
      <w:r>
        <w:t>from Abu Abdullah</w:t>
      </w:r>
      <w:r w:rsidRPr="00813829">
        <w:rPr>
          <w:rStyle w:val="libAlaemEnChar"/>
        </w:rPr>
        <w:t>asws</w:t>
      </w:r>
      <w:r>
        <w:t>, said, ‘A man from our companions said to him</w:t>
      </w:r>
      <w:r w:rsidRPr="00813829">
        <w:rPr>
          <w:rStyle w:val="libAlaemEnChar"/>
        </w:rPr>
        <w:t>asws</w:t>
      </w:r>
      <w:r>
        <w:t>, ‘Sometimes the time is doubtful upon us during the cloudy day. So he</w:t>
      </w:r>
      <w:r w:rsidRPr="00813829">
        <w:rPr>
          <w:rStyle w:val="libAlaemEnChar"/>
        </w:rPr>
        <w:t>asws</w:t>
      </w:r>
      <w:r>
        <w:t xml:space="preserve"> said: ‘Do you know these birds which are with you at </w:t>
      </w:r>
      <w:r w:rsidRPr="00004DA2">
        <w:rPr>
          <w:rStyle w:val="libNormalChar"/>
        </w:rPr>
        <w:t>Al-Iraq, called th</w:t>
      </w:r>
      <w:r>
        <w:t>e rooster?’ I said, ‘Yes’. He</w:t>
      </w:r>
      <w:r w:rsidRPr="00813829">
        <w:rPr>
          <w:rStyle w:val="libAlaemEnChar"/>
        </w:rPr>
        <w:t>asws</w:t>
      </w:r>
      <w:r>
        <w:t xml:space="preserve"> said: ‘When it raises its voice and is responded to, so the sun</w:t>
      </w:r>
      <w:r w:rsidRPr="002A5891">
        <w:t xml:space="preserve"> has </w:t>
      </w:r>
      <w:r>
        <w:t>(started to) decline’, or said: ‘So pray it’.</w:t>
      </w:r>
      <w:r w:rsidR="00093B5C" w:rsidRPr="00A15820">
        <w:rPr>
          <w:rStyle w:val="libFootnotenumChar"/>
        </w:rPr>
        <w:t>78</w:t>
      </w:r>
    </w:p>
    <w:p w14:paraId="4A4AA7F2" w14:textId="3AF706D9" w:rsidR="001D2A8B" w:rsidRDefault="001D2A8B" w:rsidP="00270865">
      <w:pPr>
        <w:pStyle w:val="libAr"/>
        <w:rPr>
          <w:rtl/>
          <w:lang w:bidi="fa-IR"/>
        </w:rPr>
      </w:pPr>
      <w:r w:rsidRPr="008C051F">
        <w:rPr>
          <w:rStyle w:val="libBold2Char"/>
          <w:rtl/>
        </w:rPr>
        <w:lastRenderedPageBreak/>
        <w:t>3.</w:t>
      </w:r>
      <w:r w:rsidRPr="00270865">
        <w:rPr>
          <w:rtl/>
          <w:lang w:bidi="fa-IR"/>
        </w:rPr>
        <w:t xml:space="preserve"> الْحُسَيْنُ بْنُ مُحَمَّدٍ، عَنْ عَبْدِ اللهِ بْنِ عَامِرٍ، عَنْ عَلِيِّ بْنِ مَهْزِيَارَ، عَنْ فَضَالَةَ بْنِ أَيُّوبَ، عَنْ عَبْدِ الرَّحْمنِ بْنِ أَبِي عَبْدِ اللهِ: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صَلَّيْتَ وَأَنْتَ عَلى غَيْرِ الْقِبْلَةِ</w:t>
      </w:r>
      <w:r>
        <w:rPr>
          <w:rtl/>
          <w:lang w:bidi="fa-IR"/>
        </w:rPr>
        <w:t xml:space="preserve">، </w:t>
      </w:r>
      <w:r w:rsidRPr="00BD4DDA">
        <w:rPr>
          <w:rtl/>
          <w:lang w:bidi="fa-IR"/>
        </w:rPr>
        <w:t>فَاسْتَبَانَ</w:t>
      </w:r>
      <w:r>
        <w:rPr>
          <w:rtl/>
          <w:lang w:bidi="fa-IR"/>
        </w:rPr>
        <w:t xml:space="preserve"> </w:t>
      </w:r>
      <w:r w:rsidRPr="00BD4DDA">
        <w:rPr>
          <w:rtl/>
          <w:lang w:bidi="fa-IR"/>
        </w:rPr>
        <w:t>لَكَ أَنَّكَ صَلَّيْتَ عَلى غَيْرِ الْقِبْلَةِ وَأَنْتَ فِي وَقْتٍ</w:t>
      </w:r>
      <w:r>
        <w:rPr>
          <w:rtl/>
          <w:lang w:bidi="fa-IR"/>
        </w:rPr>
        <w:t xml:space="preserve">، </w:t>
      </w:r>
      <w:r w:rsidRPr="00BD4DDA">
        <w:rPr>
          <w:rtl/>
          <w:lang w:bidi="fa-IR"/>
        </w:rPr>
        <w:t>فَأَعِدْ</w:t>
      </w:r>
      <w:r>
        <w:rPr>
          <w:rtl/>
          <w:lang w:bidi="fa-IR"/>
        </w:rPr>
        <w:t xml:space="preserve">، </w:t>
      </w:r>
      <w:r w:rsidRPr="00BD4DDA">
        <w:rPr>
          <w:rtl/>
          <w:lang w:bidi="fa-IR"/>
        </w:rPr>
        <w:t>فَإِنْ</w:t>
      </w:r>
      <w:r>
        <w:rPr>
          <w:rtl/>
          <w:lang w:bidi="fa-IR"/>
        </w:rPr>
        <w:t xml:space="preserve"> </w:t>
      </w:r>
      <w:r w:rsidRPr="00BD4DDA">
        <w:rPr>
          <w:rtl/>
          <w:lang w:bidi="fa-IR"/>
        </w:rPr>
        <w:t>فَاتَكَ الْوَقْتُ</w:t>
      </w:r>
      <w:r>
        <w:rPr>
          <w:rtl/>
          <w:lang w:bidi="fa-IR"/>
        </w:rPr>
        <w:t xml:space="preserve">، </w:t>
      </w:r>
      <w:r w:rsidRPr="00BD4DDA">
        <w:rPr>
          <w:rtl/>
          <w:lang w:bidi="fa-IR"/>
        </w:rPr>
        <w:t>فَلَا تُعِدْ</w:t>
      </w:r>
      <w:r>
        <w:rPr>
          <w:rtl/>
          <w:lang w:bidi="fa-IR"/>
        </w:rPr>
        <w:t xml:space="preserve"> </w:t>
      </w:r>
      <w:r w:rsidRPr="00BD4DDA">
        <w:rPr>
          <w:rtl/>
          <w:lang w:bidi="fa-IR"/>
        </w:rPr>
        <w:t>»</w:t>
      </w:r>
      <w:r>
        <w:rPr>
          <w:rtl/>
          <w:lang w:bidi="fa-IR"/>
        </w:rPr>
        <w:t>.</w:t>
      </w:r>
    </w:p>
    <w:p w14:paraId="2D19D647" w14:textId="77777777" w:rsidR="001D2A8B" w:rsidRDefault="001D2A8B" w:rsidP="001D2A8B">
      <w:pPr>
        <w:pStyle w:val="libNormal"/>
      </w:pPr>
      <w:r>
        <w:t>Al Husayn Bin Muhammad, from Abdullah Aamir, from Ali Bin Mahziyar, from Fazalat Bin Ayoub, from Abdul Rahman Bin Abu Abdullah,</w:t>
      </w:r>
    </w:p>
    <w:p w14:paraId="34D8C375" w14:textId="2494DDF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pray </w:t>
      </w:r>
      <w:r w:rsidRPr="009157A6">
        <w:rPr>
          <w:rStyle w:val="libNormalChar"/>
        </w:rPr>
        <w:t xml:space="preserve">Salāt </w:t>
      </w:r>
      <w:r>
        <w:t xml:space="preserve">and you are upon other than the </w:t>
      </w:r>
      <w:r w:rsidRPr="009D1DCE">
        <w:rPr>
          <w:rStyle w:val="libNormalChar"/>
        </w:rPr>
        <w:t>Qiblah,</w:t>
      </w:r>
      <w:r>
        <w:t xml:space="preserve"> and it becomes clear to you that you have prayed upon other than the </w:t>
      </w:r>
      <w:r w:rsidRPr="009D1DCE">
        <w:rPr>
          <w:rStyle w:val="libNormalChar"/>
        </w:rPr>
        <w:t>Qiblah,</w:t>
      </w:r>
      <w:r>
        <w:t xml:space="preserve"> and you are within the time, so repeat. But if the time is lost, so do not repeat’.</w:t>
      </w:r>
      <w:r w:rsidR="00093B5C" w:rsidRPr="00A15820">
        <w:rPr>
          <w:rStyle w:val="libFootnotenumChar"/>
        </w:rPr>
        <w:t>79</w:t>
      </w:r>
    </w:p>
    <w:p w14:paraId="15ECE2BE" w14:textId="7ACF3A77" w:rsidR="001D2A8B" w:rsidRDefault="001D2A8B" w:rsidP="00270865">
      <w:pPr>
        <w:pStyle w:val="libAr"/>
        <w:rPr>
          <w:rtl/>
          <w:lang w:bidi="fa-IR"/>
        </w:rPr>
      </w:pPr>
      <w:r w:rsidRPr="008C051F">
        <w:rPr>
          <w:rStyle w:val="libBold2Char"/>
          <w:rtl/>
        </w:rPr>
        <w:t>4.</w:t>
      </w:r>
      <w:r w:rsidRPr="00270865">
        <w:rPr>
          <w:rtl/>
          <w:lang w:bidi="fa-IR"/>
        </w:rPr>
        <w:t xml:space="preserve"> وَبِهذَا الْإِسْنَادِ، عَنْ فَضَالَةَ، عَنْ أَبَانٍ، عَنْ زُرَارَةَ: عَنْ أَبِي جَعْفَرٍ </w:t>
      </w:r>
      <w:r w:rsidRPr="008C051F">
        <w:rPr>
          <w:rStyle w:val="libAlaemChar"/>
          <w:rtl/>
        </w:rPr>
        <w:t>عليه‌السلام</w:t>
      </w:r>
      <w:r w:rsidRPr="00BD4DDA">
        <w:rPr>
          <w:rtl/>
          <w:lang w:bidi="fa-IR"/>
        </w:rPr>
        <w:t xml:space="preserve"> فِي رَجُلٍ صَلَّى الْغَدَاةَ بِلَيْلٍ غَرَّهُ مِنْ ذلِكَ الْقَمَرُ</w:t>
      </w:r>
      <w:r>
        <w:rPr>
          <w:rtl/>
          <w:lang w:bidi="fa-IR"/>
        </w:rPr>
        <w:t xml:space="preserve">، </w:t>
      </w:r>
      <w:r w:rsidRPr="00BD4DDA">
        <w:rPr>
          <w:rtl/>
          <w:lang w:bidi="fa-IR"/>
        </w:rPr>
        <w:t>وَنَامَ حَتّى‌</w:t>
      </w:r>
      <w:r>
        <w:rPr>
          <w:rtl/>
          <w:lang w:bidi="fa-IR"/>
        </w:rPr>
        <w:t xml:space="preserve"> </w:t>
      </w:r>
      <w:r w:rsidRPr="00BD4DDA">
        <w:rPr>
          <w:rtl/>
          <w:lang w:bidi="fa-IR"/>
        </w:rPr>
        <w:t>طَلَعَتِ الشَّمْسُ</w:t>
      </w:r>
      <w:r>
        <w:rPr>
          <w:rtl/>
          <w:lang w:bidi="fa-IR"/>
        </w:rPr>
        <w:t xml:space="preserve">، </w:t>
      </w:r>
      <w:r w:rsidRPr="00BD4DDA">
        <w:rPr>
          <w:rtl/>
          <w:lang w:bidi="fa-IR"/>
        </w:rPr>
        <w:t>فَأُخْبِرَ أَنَّهُ</w:t>
      </w:r>
      <w:r>
        <w:rPr>
          <w:rtl/>
          <w:lang w:bidi="fa-IR"/>
        </w:rPr>
        <w:t xml:space="preserve"> </w:t>
      </w:r>
      <w:r w:rsidRPr="00BD4DDA">
        <w:rPr>
          <w:rtl/>
          <w:lang w:bidi="fa-IR"/>
        </w:rPr>
        <w:t>صَلّى بِلَيْلٍ</w:t>
      </w:r>
      <w:r>
        <w:rPr>
          <w:rtl/>
          <w:lang w:bidi="fa-IR"/>
        </w:rPr>
        <w:t xml:space="preserve">، </w:t>
      </w:r>
      <w:r w:rsidRPr="00BD4DDA">
        <w:rPr>
          <w:rtl/>
          <w:lang w:bidi="fa-IR"/>
        </w:rPr>
        <w:t>قَالَ</w:t>
      </w:r>
      <w:r>
        <w:rPr>
          <w:rtl/>
          <w:lang w:bidi="fa-IR"/>
        </w:rPr>
        <w:t xml:space="preserve">: </w:t>
      </w:r>
      <w:r w:rsidRPr="00BD4DDA">
        <w:rPr>
          <w:rtl/>
          <w:lang w:bidi="fa-IR"/>
        </w:rPr>
        <w:t>« يُعِيدُ صَلَاتَهُ »</w:t>
      </w:r>
      <w:r>
        <w:rPr>
          <w:rtl/>
          <w:lang w:bidi="fa-IR"/>
        </w:rPr>
        <w:t>.</w:t>
      </w:r>
    </w:p>
    <w:p w14:paraId="3BC34706" w14:textId="77777777" w:rsidR="001D2A8B" w:rsidRDefault="001D2A8B" w:rsidP="001D2A8B">
      <w:pPr>
        <w:pStyle w:val="libNormal"/>
      </w:pPr>
      <w:r>
        <w:t>And by this chain, from Fazalat, from Aban, from Zurara,</w:t>
      </w:r>
    </w:p>
    <w:p w14:paraId="2C4A6FD7" w14:textId="6B011A02" w:rsidR="00093B5C" w:rsidRDefault="001D2A8B" w:rsidP="001D2A8B">
      <w:pPr>
        <w:pStyle w:val="libNormal"/>
      </w:pPr>
      <w:r w:rsidRPr="00BB69AC">
        <w:t xml:space="preserve">(It has been narrated) </w:t>
      </w:r>
      <w:r>
        <w:t>from Abu Ja’far</w:t>
      </w:r>
      <w:r w:rsidRPr="00813829">
        <w:rPr>
          <w:rStyle w:val="libAlaemEnChar"/>
        </w:rPr>
        <w:t>asws</w:t>
      </w:r>
      <w:r>
        <w:t xml:space="preserve"> regarding a man who prayed the morning </w:t>
      </w:r>
      <w:r w:rsidRPr="009157A6">
        <w:rPr>
          <w:rStyle w:val="libNormalChar"/>
        </w:rPr>
        <w:t xml:space="preserve">Salāt </w:t>
      </w:r>
      <w:r>
        <w:t>at night, the moon (light) having deceived him from that, and he slept until th</w:t>
      </w:r>
      <w:r w:rsidR="00F773DF">
        <w:t xml:space="preserve">e </w:t>
      </w:r>
      <w:r>
        <w:t>emergence of the sun. So he</w:t>
      </w:r>
      <w:r w:rsidRPr="002A5891">
        <w:t xml:space="preserve"> was </w:t>
      </w:r>
      <w:r>
        <w:t>informed that he had prayed at night’. He</w:t>
      </w:r>
      <w:r w:rsidRPr="00813829">
        <w:rPr>
          <w:rStyle w:val="libAlaemEnChar"/>
        </w:rPr>
        <w:t>asws</w:t>
      </w:r>
      <w:r>
        <w:t xml:space="preserve"> said: ‘He should repeat his </w:t>
      </w:r>
      <w:r w:rsidRPr="009157A6">
        <w:rPr>
          <w:rStyle w:val="libNormalChar"/>
        </w:rPr>
        <w:t>Salāt’</w:t>
      </w:r>
      <w:r>
        <w:t>.</w:t>
      </w:r>
      <w:r w:rsidR="00093B5C" w:rsidRPr="00A15820">
        <w:rPr>
          <w:rStyle w:val="libFootnotenumChar"/>
        </w:rPr>
        <w:t>80</w:t>
      </w:r>
    </w:p>
    <w:p w14:paraId="293E2BD4" w14:textId="3EB1512A" w:rsidR="001D2A8B" w:rsidRDefault="001D2A8B" w:rsidP="00270865">
      <w:pPr>
        <w:pStyle w:val="libAr"/>
        <w:rPr>
          <w:rtl/>
          <w:lang w:bidi="fa-IR"/>
        </w:rPr>
      </w:pPr>
      <w:r w:rsidRPr="008C051F">
        <w:rPr>
          <w:rStyle w:val="libBold2Char"/>
          <w:rtl/>
        </w:rPr>
        <w:t>5.</w:t>
      </w:r>
      <w:r w:rsidRPr="00270865">
        <w:rPr>
          <w:rtl/>
          <w:lang w:bidi="fa-IR"/>
        </w:rPr>
        <w:t xml:space="preserve"> عَلِيُّ بْنُ مُحَمَّدٍ، عَنْ سَهْلِ بْنِ زِيَادٍ، عَنْ مُحَمَّدِ بْنِ إِبْرَاهِيمَ النَّوْفَلِيِّ، عَنِ الْحُسَيْنِ بْنِ الْمُخْتَارِ، عَنْ رَجُلٍ، قَالَ: قُلْتُ لِأَبِي عَبْدِ اللهِ </w:t>
      </w:r>
      <w:r w:rsidRPr="008C051F">
        <w:rPr>
          <w:rStyle w:val="libAlaemChar"/>
          <w:rtl/>
        </w:rPr>
        <w:t>عليه‌السلام</w:t>
      </w:r>
      <w:r>
        <w:rPr>
          <w:rtl/>
          <w:lang w:bidi="fa-IR"/>
        </w:rPr>
        <w:t xml:space="preserve">: </w:t>
      </w:r>
      <w:r w:rsidRPr="00BD4DDA">
        <w:rPr>
          <w:rtl/>
          <w:lang w:bidi="fa-IR"/>
        </w:rPr>
        <w:t>إِنِّي رَجُلٌ مُؤَذِّنٌ</w:t>
      </w:r>
      <w:r>
        <w:rPr>
          <w:rtl/>
          <w:lang w:bidi="fa-IR"/>
        </w:rPr>
        <w:t xml:space="preserve">، </w:t>
      </w:r>
      <w:r w:rsidRPr="00BD4DDA">
        <w:rPr>
          <w:rtl/>
          <w:lang w:bidi="fa-IR"/>
        </w:rPr>
        <w:t>فَإِذَا</w:t>
      </w:r>
      <w:r>
        <w:rPr>
          <w:rtl/>
          <w:lang w:bidi="fa-IR"/>
        </w:rPr>
        <w:t xml:space="preserve"> </w:t>
      </w:r>
      <w:r w:rsidRPr="00BD4DDA">
        <w:rPr>
          <w:rtl/>
          <w:lang w:bidi="fa-IR"/>
        </w:rPr>
        <w:t>كَانَ يَوْمُ الْغَيْمِ</w:t>
      </w:r>
      <w:r>
        <w:rPr>
          <w:rtl/>
          <w:lang w:bidi="fa-IR"/>
        </w:rPr>
        <w:t xml:space="preserve">، </w:t>
      </w:r>
      <w:r w:rsidRPr="00BD4DDA">
        <w:rPr>
          <w:rtl/>
          <w:lang w:bidi="fa-IR"/>
        </w:rPr>
        <w:t>لَمْ أَعْرِفِ الْوَقْتَ</w:t>
      </w:r>
      <w:r>
        <w:rPr>
          <w:rtl/>
          <w:lang w:bidi="fa-IR"/>
        </w:rPr>
        <w:t xml:space="preserve">؟ </w:t>
      </w:r>
      <w:r w:rsidRPr="00BD4DDA">
        <w:rPr>
          <w:rtl/>
          <w:lang w:bidi="fa-IR"/>
        </w:rPr>
        <w:t>فَقَالَ</w:t>
      </w:r>
      <w:r>
        <w:rPr>
          <w:rtl/>
          <w:lang w:bidi="fa-IR"/>
        </w:rPr>
        <w:t xml:space="preserve">: </w:t>
      </w:r>
      <w:r w:rsidRPr="00BD4DDA">
        <w:rPr>
          <w:rtl/>
          <w:lang w:bidi="fa-IR"/>
        </w:rPr>
        <w:t>« إِذَا صَاحَ الدِّيكُ</w:t>
      </w:r>
      <w:r>
        <w:rPr>
          <w:rtl/>
          <w:lang w:bidi="fa-IR"/>
        </w:rPr>
        <w:t xml:space="preserve"> </w:t>
      </w:r>
      <w:r w:rsidRPr="00BD4DDA">
        <w:rPr>
          <w:rtl/>
          <w:lang w:bidi="fa-IR"/>
        </w:rPr>
        <w:t>ثَلَاثَةَ أَصْوَاتٍ وِلَاءً</w:t>
      </w:r>
      <w:r>
        <w:rPr>
          <w:rtl/>
          <w:lang w:bidi="fa-IR"/>
        </w:rPr>
        <w:t xml:space="preserve">، </w:t>
      </w:r>
      <w:r w:rsidRPr="00BD4DDA">
        <w:rPr>
          <w:rtl/>
          <w:lang w:bidi="fa-IR"/>
        </w:rPr>
        <w:t>فَقَدْ زَالَتِ الشَّمْسُ</w:t>
      </w:r>
      <w:r>
        <w:rPr>
          <w:rtl/>
          <w:lang w:bidi="fa-IR"/>
        </w:rPr>
        <w:t xml:space="preserve">، </w:t>
      </w:r>
      <w:r w:rsidRPr="00BD4DDA">
        <w:rPr>
          <w:rtl/>
          <w:lang w:bidi="fa-IR"/>
        </w:rPr>
        <w:t>وَقَدْ</w:t>
      </w:r>
      <w:r>
        <w:rPr>
          <w:rtl/>
          <w:lang w:bidi="fa-IR"/>
        </w:rPr>
        <w:t xml:space="preserve"> </w:t>
      </w:r>
      <w:r w:rsidRPr="00BD4DDA">
        <w:rPr>
          <w:rtl/>
          <w:lang w:bidi="fa-IR"/>
        </w:rPr>
        <w:t>دَخَلَ وَقْتُ الصَّلَاةِ »</w:t>
      </w:r>
      <w:r>
        <w:rPr>
          <w:rtl/>
          <w:lang w:bidi="fa-IR"/>
        </w:rPr>
        <w:t>.</w:t>
      </w:r>
    </w:p>
    <w:p w14:paraId="5124305E" w14:textId="77777777" w:rsidR="001D2A8B" w:rsidRDefault="001D2A8B" w:rsidP="001D2A8B">
      <w:pPr>
        <w:pStyle w:val="libNormal"/>
      </w:pPr>
      <w:r>
        <w:t>Ali Bin Muhammad, from Sahl Bin Ziyad, from Muhammad Bin Ibrahim Al Nowfaly, from Al Husayn Bin Al Mukhtar, from a man who said,</w:t>
      </w:r>
    </w:p>
    <w:p w14:paraId="2026FCDB" w14:textId="75BCB741" w:rsidR="00093B5C" w:rsidRDefault="001D2A8B" w:rsidP="00A64696">
      <w:pPr>
        <w:pStyle w:val="libNormal"/>
      </w:pPr>
      <w:r>
        <w:t>‘I said to Abu Abdullah</w:t>
      </w:r>
      <w:r w:rsidRPr="00813829">
        <w:rPr>
          <w:rStyle w:val="libAlaemEnChar"/>
        </w:rPr>
        <w:t>asws</w:t>
      </w:r>
      <w:r>
        <w:t xml:space="preserve">, ‘I am a man who is a Muezzin (a caller to the </w:t>
      </w:r>
      <w:r w:rsidRPr="009157A6">
        <w:rPr>
          <w:rStyle w:val="libNormalChar"/>
        </w:rPr>
        <w:t>Salāt</w:t>
      </w:r>
      <w:r w:rsidRPr="00A64696">
        <w:rPr>
          <w:rStyle w:val="libNormalChar"/>
        </w:rPr>
        <w:t>)</w:t>
      </w:r>
      <w:r>
        <w:t>. So whenever it</w:t>
      </w:r>
      <w:r w:rsidRPr="002A5891">
        <w:t xml:space="preserve"> was </w:t>
      </w:r>
      <w:r>
        <w:t>the cloudy day, I do not recognise the time’. So he</w:t>
      </w:r>
      <w:r w:rsidRPr="00813829">
        <w:rPr>
          <w:rStyle w:val="libAlaemEnChar"/>
        </w:rPr>
        <w:t>asws</w:t>
      </w:r>
      <w:r>
        <w:t xml:space="preserve"> said: ‘When the rooster crows with three voices consecutively, so the sun</w:t>
      </w:r>
      <w:r w:rsidRPr="002A5891">
        <w:t xml:space="preserve"> has </w:t>
      </w:r>
      <w:r>
        <w:t xml:space="preserve">(started to) decline, and the time for the </w:t>
      </w:r>
      <w:r w:rsidRPr="009157A6">
        <w:rPr>
          <w:rStyle w:val="libNormalChar"/>
        </w:rPr>
        <w:t xml:space="preserve">Salāt </w:t>
      </w:r>
      <w:r w:rsidRPr="002A5891">
        <w:t xml:space="preserve">has </w:t>
      </w:r>
      <w:r>
        <w:t>entered’.</w:t>
      </w:r>
      <w:r w:rsidR="00093B5C" w:rsidRPr="00A15820">
        <w:rPr>
          <w:rStyle w:val="libFootnotenumChar"/>
        </w:rPr>
        <w:t>81</w:t>
      </w:r>
    </w:p>
    <w:p w14:paraId="30D65881" w14:textId="12BF21BF"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سَلَمَةَ بْنِ الْخَطَّابِ، عَنْ يَحْيَى بْنِ إِبْرَاهِيمَ بْنِ أَبِي الْبِلَادِ، عَنْ أَبِيهِ،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صَلّى فِي غَيْرِ وَقْتٍ</w:t>
      </w:r>
      <w:r>
        <w:rPr>
          <w:rtl/>
          <w:lang w:bidi="fa-IR"/>
        </w:rPr>
        <w:t xml:space="preserve">، </w:t>
      </w:r>
      <w:r w:rsidRPr="00BD4DDA">
        <w:rPr>
          <w:rtl/>
          <w:lang w:bidi="fa-IR"/>
        </w:rPr>
        <w:t>فَلَا صَلَاةَ لَهُ »</w:t>
      </w:r>
      <w:r>
        <w:rPr>
          <w:rtl/>
          <w:lang w:bidi="fa-IR"/>
        </w:rPr>
        <w:t>.</w:t>
      </w:r>
    </w:p>
    <w:p w14:paraId="2A0E2475" w14:textId="77777777" w:rsidR="001D2A8B" w:rsidRDefault="001D2A8B" w:rsidP="001D2A8B">
      <w:pPr>
        <w:pStyle w:val="libNormal"/>
      </w:pPr>
      <w:r>
        <w:t>Muhammad Bin Yahya, from Salama Bin Al Khattab, from Yahya Bin Ibrahim Bin Abu Al Balaad, from his father, from Abu Baseer,</w:t>
      </w:r>
    </w:p>
    <w:p w14:paraId="11E77156" w14:textId="1FA0FD3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prays </w:t>
      </w:r>
      <w:r w:rsidRPr="009157A6">
        <w:rPr>
          <w:rStyle w:val="libNormalChar"/>
        </w:rPr>
        <w:t xml:space="preserve">Salāt </w:t>
      </w:r>
      <w:r>
        <w:t xml:space="preserve">during other that a (correct) timing, so there is no </w:t>
      </w:r>
      <w:r w:rsidRPr="009157A6">
        <w:rPr>
          <w:rStyle w:val="libNormalChar"/>
        </w:rPr>
        <w:t xml:space="preserve">Salāt </w:t>
      </w:r>
      <w:r>
        <w:t>for him’.</w:t>
      </w:r>
      <w:r w:rsidR="00093B5C" w:rsidRPr="00A15820">
        <w:rPr>
          <w:rStyle w:val="libFootnotenumChar"/>
        </w:rPr>
        <w:t>82</w:t>
      </w:r>
    </w:p>
    <w:p w14:paraId="458F6B7B" w14:textId="76F39E78"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حَمَّادٍ، عَنْ حَرِيزٍ، عَنْ زُرَارَةَ، قَالَ: قَالَ أَبُو جَعْفَرٍ </w:t>
      </w:r>
      <w:r w:rsidRPr="008C051F">
        <w:rPr>
          <w:rStyle w:val="libAlaemChar"/>
          <w:rtl/>
        </w:rPr>
        <w:t>عليه‌السلام</w:t>
      </w:r>
      <w:r>
        <w:rPr>
          <w:rtl/>
          <w:lang w:bidi="fa-IR"/>
        </w:rPr>
        <w:t xml:space="preserve">: </w:t>
      </w:r>
      <w:r w:rsidRPr="00BD4DDA">
        <w:rPr>
          <w:rtl/>
          <w:lang w:bidi="fa-IR"/>
        </w:rPr>
        <w:t>« يُجْزِئُ التَّحَرِّي</w:t>
      </w:r>
      <w:r>
        <w:rPr>
          <w:rtl/>
          <w:lang w:bidi="fa-IR"/>
        </w:rPr>
        <w:t xml:space="preserve"> </w:t>
      </w:r>
      <w:r w:rsidRPr="00BD4DDA">
        <w:rPr>
          <w:rtl/>
          <w:lang w:bidi="fa-IR"/>
        </w:rPr>
        <w:t>أَبَداً إِذَا لَمْ يُعْلَمْ أَيْنَ وَجْهُ الْقِبْلَةِ »</w:t>
      </w:r>
      <w:r>
        <w:rPr>
          <w:rtl/>
          <w:lang w:bidi="fa-IR"/>
        </w:rPr>
        <w:t>.</w:t>
      </w:r>
    </w:p>
    <w:p w14:paraId="2A1B371C" w14:textId="77777777" w:rsidR="001D2A8B" w:rsidRDefault="001D2A8B" w:rsidP="001D2A8B">
      <w:pPr>
        <w:pStyle w:val="libNormal"/>
      </w:pPr>
      <w:r>
        <w:lastRenderedPageBreak/>
        <w:t>Muhammad Bin Yahya, from Ahmad Bin Muhammad, from Hammad, from Hareyz, from Zurara who said,</w:t>
      </w:r>
    </w:p>
    <w:p w14:paraId="0723FBF6" w14:textId="14924725" w:rsidR="00093B5C" w:rsidRDefault="001D2A8B" w:rsidP="001D2A8B">
      <w:pPr>
        <w:pStyle w:val="libNormal"/>
      </w:pPr>
      <w:r>
        <w:t>‘Abu Ja’far</w:t>
      </w:r>
      <w:r w:rsidRPr="00813829">
        <w:rPr>
          <w:rStyle w:val="libAlaemEnChar"/>
        </w:rPr>
        <w:t>asws</w:t>
      </w:r>
      <w:r>
        <w:t xml:space="preserve"> said: ‘The investigation would always suffice when one does not know the direction of the </w:t>
      </w:r>
      <w:r w:rsidRPr="009D1DCE">
        <w:rPr>
          <w:rStyle w:val="libNormalChar"/>
        </w:rPr>
        <w:t>Qiblah’</w:t>
      </w:r>
      <w:r>
        <w:t>.</w:t>
      </w:r>
      <w:r w:rsidR="00093B5C" w:rsidRPr="00A15820">
        <w:rPr>
          <w:rStyle w:val="libFootnotenumChar"/>
        </w:rPr>
        <w:t>83</w:t>
      </w:r>
    </w:p>
    <w:p w14:paraId="25848C58" w14:textId="0A85C4CB" w:rsidR="001D2A8B" w:rsidRDefault="001D2A8B" w:rsidP="00270865">
      <w:pPr>
        <w:pStyle w:val="libAr"/>
        <w:rPr>
          <w:rtl/>
          <w:lang w:bidi="fa-IR"/>
        </w:rPr>
      </w:pPr>
      <w:r w:rsidRPr="008C051F">
        <w:rPr>
          <w:rStyle w:val="libBold2Char"/>
          <w:rtl/>
        </w:rPr>
        <w:t>8.</w:t>
      </w:r>
      <w:r w:rsidRPr="00270865">
        <w:rPr>
          <w:rtl/>
          <w:lang w:bidi="fa-IR"/>
        </w:rPr>
        <w:t xml:space="preserve"> أَحْمَدُ بْنُ إِدْرِيسَ وَ</w:t>
      </w:r>
      <w:r w:rsidRPr="00270865">
        <w:rPr>
          <w:rFonts w:hint="cs"/>
          <w:rtl/>
          <w:lang w:bidi="fa-IR"/>
        </w:rPr>
        <w:t xml:space="preserve"> </w:t>
      </w:r>
      <w:r w:rsidRPr="00270865">
        <w:rPr>
          <w:rtl/>
          <w:lang w:bidi="fa-IR"/>
        </w:rPr>
        <w:t xml:space="preserve">مُحَمَّدُ بْنُ يَحْيى،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فِي رَجُلٍ صَلّى عَلى غَيْرِ الْقِبْلَةِ</w:t>
      </w:r>
      <w:r>
        <w:rPr>
          <w:rtl/>
          <w:lang w:bidi="fa-IR"/>
        </w:rPr>
        <w:t xml:space="preserve">، </w:t>
      </w:r>
      <w:r w:rsidRPr="00BD4DDA">
        <w:rPr>
          <w:rtl/>
          <w:lang w:bidi="fa-IR"/>
        </w:rPr>
        <w:t>فَيَعْلَمُ وَهُوَ فِي الصَّلَاةِ قَبْلَ أَنْ يَفْرُغَ مِنْ صَلَاتِهِ</w:t>
      </w:r>
      <w:r>
        <w:rPr>
          <w:rtl/>
          <w:lang w:bidi="fa-IR"/>
        </w:rPr>
        <w:t xml:space="preserve">، </w:t>
      </w:r>
      <w:r w:rsidRPr="00BD4DDA">
        <w:rPr>
          <w:rtl/>
          <w:lang w:bidi="fa-IR"/>
        </w:rPr>
        <w:t>قَالَ</w:t>
      </w:r>
      <w:r>
        <w:rPr>
          <w:rtl/>
          <w:lang w:bidi="fa-IR"/>
        </w:rPr>
        <w:t xml:space="preserve">: </w:t>
      </w:r>
      <w:r w:rsidRPr="00BD4DDA">
        <w:rPr>
          <w:rtl/>
          <w:lang w:bidi="fa-IR"/>
        </w:rPr>
        <w:t>« إِنْ كَانَ مُتَوَجِّهاً فِيمَا بَيْنَ الْمَشْرِقِ وَالْمَغْرِبِ</w:t>
      </w:r>
      <w:r>
        <w:rPr>
          <w:rtl/>
          <w:lang w:bidi="fa-IR"/>
        </w:rPr>
        <w:t xml:space="preserve">، </w:t>
      </w:r>
      <w:r w:rsidRPr="00BD4DDA">
        <w:rPr>
          <w:rtl/>
          <w:lang w:bidi="fa-IR"/>
        </w:rPr>
        <w:t>فَلْيُحَوِّلْ وَجْهَهُ إِلَى الْقِبْلَةِ سَاعَةَ</w:t>
      </w:r>
      <w:r>
        <w:rPr>
          <w:rtl/>
          <w:lang w:bidi="fa-IR"/>
        </w:rPr>
        <w:t xml:space="preserve"> </w:t>
      </w:r>
      <w:r w:rsidRPr="00BD4DDA">
        <w:rPr>
          <w:rtl/>
          <w:lang w:bidi="fa-IR"/>
        </w:rPr>
        <w:t>يَعْلَمُ</w:t>
      </w:r>
      <w:r>
        <w:rPr>
          <w:rtl/>
          <w:lang w:bidi="fa-IR"/>
        </w:rPr>
        <w:t xml:space="preserve">، </w:t>
      </w:r>
      <w:r w:rsidRPr="00BD4DDA">
        <w:rPr>
          <w:rtl/>
          <w:lang w:bidi="fa-IR"/>
        </w:rPr>
        <w:t>وَإِنْ كَانَ مُتَوَجِّهاً إِلى دُبُرِ‌</w:t>
      </w:r>
      <w:r>
        <w:rPr>
          <w:rtl/>
          <w:lang w:bidi="fa-IR"/>
        </w:rPr>
        <w:t xml:space="preserve"> </w:t>
      </w:r>
      <w:r w:rsidRPr="00BD4DDA">
        <w:rPr>
          <w:rtl/>
          <w:lang w:bidi="fa-IR"/>
        </w:rPr>
        <w:t>الْقِبْلَةِ</w:t>
      </w:r>
      <w:r>
        <w:rPr>
          <w:rtl/>
          <w:lang w:bidi="fa-IR"/>
        </w:rPr>
        <w:t xml:space="preserve">، </w:t>
      </w:r>
      <w:r w:rsidRPr="00BD4DDA">
        <w:rPr>
          <w:rtl/>
          <w:lang w:bidi="fa-IR"/>
        </w:rPr>
        <w:t>فَلْيَقْطَعِ الصَّلَاةَ</w:t>
      </w:r>
      <w:r>
        <w:rPr>
          <w:rtl/>
          <w:lang w:bidi="fa-IR"/>
        </w:rPr>
        <w:t xml:space="preserve">، </w:t>
      </w:r>
      <w:r w:rsidRPr="00BD4DDA">
        <w:rPr>
          <w:rtl/>
          <w:lang w:bidi="fa-IR"/>
        </w:rPr>
        <w:t>ثُمَّ يُحَوِّلُ وَجْهَهُ إِلَى الْقِبْلَةِ</w:t>
      </w:r>
      <w:r>
        <w:rPr>
          <w:rtl/>
          <w:lang w:bidi="fa-IR"/>
        </w:rPr>
        <w:t xml:space="preserve">، </w:t>
      </w:r>
      <w:r w:rsidRPr="00BD4DDA">
        <w:rPr>
          <w:rtl/>
          <w:lang w:bidi="fa-IR"/>
        </w:rPr>
        <w:t>ثُمَّ يَفْتَتِحُ</w:t>
      </w:r>
      <w:r>
        <w:rPr>
          <w:rtl/>
          <w:lang w:bidi="fa-IR"/>
        </w:rPr>
        <w:t xml:space="preserve"> </w:t>
      </w:r>
      <w:r w:rsidRPr="00BD4DDA">
        <w:rPr>
          <w:rtl/>
          <w:lang w:bidi="fa-IR"/>
        </w:rPr>
        <w:t>الصَّلَاةَ »</w:t>
      </w:r>
      <w:r>
        <w:rPr>
          <w:rtl/>
          <w:lang w:bidi="fa-IR"/>
        </w:rPr>
        <w:t>.</w:t>
      </w:r>
    </w:p>
    <w:p w14:paraId="6908DB77" w14:textId="77777777" w:rsidR="001D2A8B" w:rsidRDefault="001D2A8B" w:rsidP="001D2A8B">
      <w:pPr>
        <w:pStyle w:val="libNormal"/>
      </w:pPr>
      <w:r>
        <w:t>Ahmad Bin Idrees, and Muhammad Bin Yahya, from Muhammad Bin Ahmad, from Ahmad Bin Al Hassan Bin Ali, from Amro Bin Saeed, from Musaddaq Bin Sadaqa, from Ammar Al Sabaty,</w:t>
      </w:r>
    </w:p>
    <w:p w14:paraId="642D5C65" w14:textId="1EB36C5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a man who prays </w:t>
      </w:r>
      <w:r w:rsidRPr="009157A6">
        <w:rPr>
          <w:rStyle w:val="libNormalChar"/>
        </w:rPr>
        <w:t xml:space="preserve">Salāt </w:t>
      </w:r>
      <w:r>
        <w:t xml:space="preserve">upon other than the Qibah. So he comes to know while he is during the </w:t>
      </w:r>
      <w:r w:rsidRPr="009157A6">
        <w:rPr>
          <w:rStyle w:val="libNormalChar"/>
        </w:rPr>
        <w:t>Salāt,</w:t>
      </w:r>
      <w:r>
        <w:t xml:space="preserve"> before he is free from his </w:t>
      </w:r>
      <w:r w:rsidRPr="009157A6">
        <w:rPr>
          <w:rStyle w:val="libNormalChar"/>
        </w:rPr>
        <w:t>Salāt,</w:t>
      </w:r>
      <w:r>
        <w:t xml:space="preserve"> said: ‘If he</w:t>
      </w:r>
      <w:r w:rsidRPr="002A5891">
        <w:t xml:space="preserve"> was </w:t>
      </w:r>
      <w:r>
        <w:t xml:space="preserve">facing towards what is between the east and the west, so let him turn his face towards the </w:t>
      </w:r>
      <w:r w:rsidRPr="009D1DCE">
        <w:rPr>
          <w:rStyle w:val="libNormalChar"/>
        </w:rPr>
        <w:t xml:space="preserve">Qiblah </w:t>
      </w:r>
      <w:r>
        <w:t>the moment he come</w:t>
      </w:r>
      <w:r w:rsidR="00F773DF">
        <w:t xml:space="preserve">s </w:t>
      </w:r>
      <w:r>
        <w:t>to know; and if he</w:t>
      </w:r>
      <w:r w:rsidRPr="002A5891">
        <w:t xml:space="preserve"> was </w:t>
      </w:r>
      <w:r>
        <w:t xml:space="preserve">facing towards the back of the </w:t>
      </w:r>
      <w:r w:rsidRPr="009D1DCE">
        <w:rPr>
          <w:rStyle w:val="libNormalChar"/>
        </w:rPr>
        <w:t>Qiblah,</w:t>
      </w:r>
      <w:r>
        <w:t xml:space="preserve"> so let him cut off the </w:t>
      </w:r>
      <w:r w:rsidRPr="009157A6">
        <w:rPr>
          <w:rStyle w:val="libNormalChar"/>
        </w:rPr>
        <w:t>Salāt,</w:t>
      </w:r>
      <w:r>
        <w:t xml:space="preserve"> then turn his face towards the </w:t>
      </w:r>
      <w:r w:rsidRPr="009D1DCE">
        <w:rPr>
          <w:rStyle w:val="libNormalChar"/>
        </w:rPr>
        <w:t>Qiblah,</w:t>
      </w:r>
      <w:r>
        <w:t xml:space="preserve"> then open (begin again) the </w:t>
      </w:r>
      <w:r w:rsidRPr="009157A6">
        <w:rPr>
          <w:rStyle w:val="libNormalChar"/>
        </w:rPr>
        <w:t>Salāt’</w:t>
      </w:r>
      <w:r>
        <w:t>.</w:t>
      </w:r>
      <w:r w:rsidR="00093B5C" w:rsidRPr="00A15820">
        <w:rPr>
          <w:rStyle w:val="libFootnotenumChar"/>
        </w:rPr>
        <w:t>84</w:t>
      </w:r>
    </w:p>
    <w:p w14:paraId="55411125" w14:textId="3B3E6FCD"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عَنِ ابْنِ أَبِي عُمَيْرٍ، عَنْ هِشَامِ بْنِ سَالِمٍ، عَنْ سُلَيْمَانَ بْنِ خَالِدٍ، قَالَ: قُلْتُ لِأَبِي عَبْدِ اللهِ </w:t>
      </w:r>
      <w:r w:rsidRPr="008C051F">
        <w:rPr>
          <w:rStyle w:val="libAlaemChar"/>
          <w:rtl/>
        </w:rPr>
        <w:t>عليه‌السلام</w:t>
      </w:r>
      <w:r>
        <w:rPr>
          <w:rtl/>
          <w:lang w:bidi="fa-IR"/>
        </w:rPr>
        <w:t xml:space="preserve">: </w:t>
      </w:r>
      <w:r w:rsidRPr="00BD4DDA">
        <w:rPr>
          <w:rtl/>
          <w:lang w:bidi="fa-IR"/>
        </w:rPr>
        <w:t>الرَّجُلُ يَكُونُ فِي قَفْرٍ</w:t>
      </w:r>
      <w:r>
        <w:rPr>
          <w:rtl/>
          <w:lang w:bidi="fa-IR"/>
        </w:rPr>
        <w:t xml:space="preserve"> </w:t>
      </w:r>
      <w:r w:rsidRPr="00BD4DDA">
        <w:rPr>
          <w:rtl/>
          <w:lang w:bidi="fa-IR"/>
        </w:rPr>
        <w:t>مِنَ الْأَرْضِ فِي يَوْمِ غَيْمٍ</w:t>
      </w:r>
      <w:r>
        <w:rPr>
          <w:rtl/>
          <w:lang w:bidi="fa-IR"/>
        </w:rPr>
        <w:t xml:space="preserve">، </w:t>
      </w:r>
      <w:r w:rsidRPr="00BD4DDA">
        <w:rPr>
          <w:rtl/>
          <w:lang w:bidi="fa-IR"/>
        </w:rPr>
        <w:t>فَيُصَلِّي لِغَيْرِ الْقِبْلَةِ</w:t>
      </w:r>
      <w:r>
        <w:rPr>
          <w:rtl/>
          <w:lang w:bidi="fa-IR"/>
        </w:rPr>
        <w:t xml:space="preserve">، </w:t>
      </w:r>
      <w:r w:rsidRPr="00BD4DDA">
        <w:rPr>
          <w:rtl/>
          <w:lang w:bidi="fa-IR"/>
        </w:rPr>
        <w:t>ثُمَّ يَصْحى</w:t>
      </w:r>
      <w:r>
        <w:rPr>
          <w:rtl/>
          <w:lang w:bidi="fa-IR"/>
        </w:rPr>
        <w:t xml:space="preserve">، </w:t>
      </w:r>
      <w:r w:rsidRPr="00BD4DDA">
        <w:rPr>
          <w:rtl/>
          <w:lang w:bidi="fa-IR"/>
        </w:rPr>
        <w:t>فَيَعْلَمُ أَنَّهُ صَلّى لِغَيْرِ الْقِبْلَةِ</w:t>
      </w:r>
      <w:r>
        <w:rPr>
          <w:rtl/>
          <w:lang w:bidi="fa-IR"/>
        </w:rPr>
        <w:t xml:space="preserve">، </w:t>
      </w:r>
      <w:r w:rsidRPr="00BD4DDA">
        <w:rPr>
          <w:rtl/>
          <w:lang w:bidi="fa-IR"/>
        </w:rPr>
        <w:t>كَيْفَ يَصْنَعُ</w:t>
      </w:r>
      <w:r>
        <w:rPr>
          <w:rtl/>
          <w:lang w:bidi="fa-IR"/>
        </w:rPr>
        <w:t xml:space="preserve">؟ </w:t>
      </w:r>
      <w:r w:rsidRPr="00BD4DDA">
        <w:rPr>
          <w:rtl/>
          <w:lang w:bidi="fa-IR"/>
        </w:rPr>
        <w:t>قَالَ</w:t>
      </w:r>
      <w:r>
        <w:rPr>
          <w:rtl/>
          <w:lang w:bidi="fa-IR"/>
        </w:rPr>
        <w:t xml:space="preserve">: </w:t>
      </w:r>
      <w:r w:rsidRPr="00BD4DDA">
        <w:rPr>
          <w:rtl/>
          <w:lang w:bidi="fa-IR"/>
        </w:rPr>
        <w:t>« إِنْ كَانَ فِي وَقْتٍ</w:t>
      </w:r>
      <w:r>
        <w:rPr>
          <w:rtl/>
          <w:lang w:bidi="fa-IR"/>
        </w:rPr>
        <w:t xml:space="preserve">، </w:t>
      </w:r>
      <w:r w:rsidRPr="00BD4DDA">
        <w:rPr>
          <w:rtl/>
          <w:lang w:bidi="fa-IR"/>
        </w:rPr>
        <w:t>فَلْيُعِدْ صَلَاتَهُ</w:t>
      </w:r>
      <w:r>
        <w:rPr>
          <w:rtl/>
          <w:lang w:bidi="fa-IR"/>
        </w:rPr>
        <w:t xml:space="preserve">: </w:t>
      </w:r>
      <w:r w:rsidRPr="00BD4DDA">
        <w:rPr>
          <w:rtl/>
          <w:lang w:bidi="fa-IR"/>
        </w:rPr>
        <w:t>وَإِنْ كَانَ مَضَى الْوَقْتُ</w:t>
      </w:r>
      <w:r>
        <w:rPr>
          <w:rtl/>
          <w:lang w:bidi="fa-IR"/>
        </w:rPr>
        <w:t xml:space="preserve">، </w:t>
      </w:r>
      <w:r w:rsidRPr="00BD4DDA">
        <w:rPr>
          <w:rtl/>
          <w:lang w:bidi="fa-IR"/>
        </w:rPr>
        <w:t>فَحَسْبُهُ اجْتِهَادُهُ »</w:t>
      </w:r>
      <w:r>
        <w:rPr>
          <w:rtl/>
          <w:lang w:bidi="fa-IR"/>
        </w:rPr>
        <w:t>.</w:t>
      </w:r>
    </w:p>
    <w:p w14:paraId="3C3B9607" w14:textId="77777777" w:rsidR="001D2A8B" w:rsidRDefault="001D2A8B" w:rsidP="001D2A8B">
      <w:pPr>
        <w:pStyle w:val="libNormal"/>
      </w:pPr>
      <w:r>
        <w:t>Muhammad Bin Yahya, from Ahad Bin Muhammad, from Ibn Abu Umeyr, from Hisham Bin Salim, from Suleyman Bin Khalid who said,</w:t>
      </w:r>
    </w:p>
    <w:p w14:paraId="3247F886" w14:textId="579D4AD4" w:rsidR="00093B5C" w:rsidRDefault="001D2A8B" w:rsidP="00A64696">
      <w:pPr>
        <w:pStyle w:val="libNormal"/>
      </w:pPr>
      <w:r>
        <w:t>‘I said to Abu Abdullah</w:t>
      </w:r>
      <w:r w:rsidRPr="00813829">
        <w:rPr>
          <w:rStyle w:val="libAlaemEnChar"/>
        </w:rPr>
        <w:t>asws</w:t>
      </w:r>
      <w:r>
        <w:t xml:space="preserve">, ‘The man happens to be in a wilderness from the earth during a cloudy day, so he prays </w:t>
      </w:r>
      <w:r w:rsidRPr="009157A6">
        <w:rPr>
          <w:rStyle w:val="libNormalChar"/>
        </w:rPr>
        <w:t xml:space="preserve">Salāt </w:t>
      </w:r>
      <w:r>
        <w:t xml:space="preserve">towards other than the </w:t>
      </w:r>
      <w:r w:rsidRPr="009D1DCE">
        <w:rPr>
          <w:rStyle w:val="libNormalChar"/>
        </w:rPr>
        <w:t>Qiblah.</w:t>
      </w:r>
      <w:r>
        <w:t xml:space="preserve"> Then (the clouds) clear, so he comes to know that he had prayed to other than the </w:t>
      </w:r>
      <w:r w:rsidRPr="009D1DCE">
        <w:rPr>
          <w:rStyle w:val="libNormalChar"/>
        </w:rPr>
        <w:t>Qiblah.</w:t>
      </w:r>
      <w:r>
        <w:t xml:space="preserve"> How should he deal with it?’ He</w:t>
      </w:r>
      <w:r w:rsidRPr="00813829">
        <w:rPr>
          <w:rStyle w:val="libAlaemEnChar"/>
        </w:rPr>
        <w:t>asws</w:t>
      </w:r>
      <w:r>
        <w:t xml:space="preserve"> said: ‘If he</w:t>
      </w:r>
      <w:r w:rsidRPr="002A5891">
        <w:t xml:space="preserve"> was </w:t>
      </w:r>
      <w:r>
        <w:t xml:space="preserve">within the time, so let him repeat his </w:t>
      </w:r>
      <w:r w:rsidRPr="009157A6">
        <w:rPr>
          <w:rStyle w:val="libNormalChar"/>
        </w:rPr>
        <w:t>Salāt,</w:t>
      </w:r>
      <w:r>
        <w:t xml:space="preserve"> but if the time had passed, so his striving (to locate the </w:t>
      </w:r>
      <w:r w:rsidRPr="009D1DCE">
        <w:rPr>
          <w:rStyle w:val="libNormalChar"/>
        </w:rPr>
        <w:t>Qiblah</w:t>
      </w:r>
      <w:r w:rsidRPr="00A64696">
        <w:rPr>
          <w:rStyle w:val="libNormalChar"/>
        </w:rPr>
        <w:t>)</w:t>
      </w:r>
      <w:r>
        <w:t xml:space="preserve"> would suffice him’.</w:t>
      </w:r>
      <w:r w:rsidR="00093B5C" w:rsidRPr="00A15820">
        <w:rPr>
          <w:rStyle w:val="libFootnotenumChar"/>
        </w:rPr>
        <w:t>85</w:t>
      </w:r>
    </w:p>
    <w:p w14:paraId="31123DF1" w14:textId="0E15F4D7" w:rsidR="001D2A8B" w:rsidRDefault="001D2A8B" w:rsidP="00270865">
      <w:pPr>
        <w:pStyle w:val="libAr"/>
        <w:rPr>
          <w:rtl/>
          <w:lang w:bidi="fa-IR"/>
        </w:rPr>
      </w:pPr>
      <w:r w:rsidRPr="008C051F">
        <w:rPr>
          <w:rStyle w:val="libBold2Char"/>
          <w:rtl/>
        </w:rPr>
        <w:t>10.</w:t>
      </w:r>
      <w:r w:rsidRPr="00270865">
        <w:rPr>
          <w:rtl/>
          <w:lang w:bidi="fa-IR"/>
        </w:rPr>
        <w:t xml:space="preserve"> عَنْهُ، عَنْ أَحْمَدَ بْنِ مُحَمَّدٍ، عَنِ الْحُسَيْنِ بْنِ سَعِيدٍ، عَنِ ابْنِ أَبِي عُمَيْرٍ، عَنْ‌ بَعْضِ أَصْحَابِنَا، عَنْ زُرَارَةَ، قَالَ: سَأَلْتُ أَبَا جَعْفَرٍ </w:t>
      </w:r>
      <w:r w:rsidRPr="008C051F">
        <w:rPr>
          <w:rStyle w:val="libAlaemChar"/>
          <w:rtl/>
        </w:rPr>
        <w:t>عليه‌السلام</w:t>
      </w:r>
      <w:r w:rsidRPr="00BD4DDA">
        <w:rPr>
          <w:rtl/>
          <w:lang w:bidi="fa-IR"/>
        </w:rPr>
        <w:t xml:space="preserve"> عَنْ قِبْلَةِ الْمُتَحَيِّرِ</w:t>
      </w:r>
      <w:r>
        <w:rPr>
          <w:rtl/>
          <w:lang w:bidi="fa-IR"/>
        </w:rPr>
        <w:t xml:space="preserve">؟ </w:t>
      </w:r>
      <w:r w:rsidRPr="00BD4DDA">
        <w:rPr>
          <w:rtl/>
          <w:lang w:bidi="fa-IR"/>
        </w:rPr>
        <w:t>فَقَالَ</w:t>
      </w:r>
      <w:r>
        <w:rPr>
          <w:rtl/>
          <w:lang w:bidi="fa-IR"/>
        </w:rPr>
        <w:t xml:space="preserve">: </w:t>
      </w:r>
      <w:r w:rsidRPr="00BD4DDA">
        <w:rPr>
          <w:rtl/>
          <w:lang w:bidi="fa-IR"/>
        </w:rPr>
        <w:t>« يُصَلِّي حَيْثُ يَشَاءُ</w:t>
      </w:r>
      <w:r>
        <w:rPr>
          <w:rtl/>
          <w:lang w:bidi="fa-IR"/>
        </w:rPr>
        <w:t xml:space="preserve"> </w:t>
      </w:r>
      <w:r w:rsidRPr="00BD4DDA">
        <w:rPr>
          <w:rtl/>
          <w:lang w:bidi="fa-IR"/>
        </w:rPr>
        <w:t>»</w:t>
      </w:r>
      <w:r>
        <w:rPr>
          <w:rtl/>
          <w:lang w:bidi="fa-IR"/>
        </w:rPr>
        <w:t xml:space="preserve">. </w:t>
      </w:r>
      <w:r w:rsidRPr="00BD4DDA">
        <w:rPr>
          <w:rtl/>
          <w:lang w:bidi="fa-IR"/>
        </w:rPr>
        <w:t>وَرُوِيَ أَيْضاً</w:t>
      </w:r>
      <w:r>
        <w:rPr>
          <w:rtl/>
          <w:lang w:bidi="fa-IR"/>
        </w:rPr>
        <w:t xml:space="preserve">: </w:t>
      </w:r>
      <w:r w:rsidRPr="00BD4DDA">
        <w:rPr>
          <w:rtl/>
          <w:lang w:bidi="fa-IR"/>
        </w:rPr>
        <w:t>« أَنَّهُ يُصَلِّي إِلى أَرْبَعِ جَوَانِبَ</w:t>
      </w:r>
      <w:r>
        <w:rPr>
          <w:rtl/>
          <w:lang w:bidi="fa-IR"/>
        </w:rPr>
        <w:t xml:space="preserve"> </w:t>
      </w:r>
      <w:r w:rsidRPr="00BD4DDA">
        <w:rPr>
          <w:rtl/>
          <w:lang w:bidi="fa-IR"/>
        </w:rPr>
        <w:t>»</w:t>
      </w:r>
      <w:r>
        <w:rPr>
          <w:rtl/>
          <w:lang w:bidi="fa-IR"/>
        </w:rPr>
        <w:t>.</w:t>
      </w:r>
    </w:p>
    <w:p w14:paraId="23DF0126" w14:textId="77777777" w:rsidR="001D2A8B" w:rsidRDefault="001D2A8B" w:rsidP="001D2A8B">
      <w:pPr>
        <w:pStyle w:val="libNormal"/>
      </w:pPr>
      <w:r>
        <w:t>From him, from Ahmad Bin Muhammad, from Al Husayn Bin Saeed, from Ibn Abu Umeyr, from one of our companions, from Zurara who said,</w:t>
      </w:r>
    </w:p>
    <w:p w14:paraId="6BCB7924" w14:textId="3D39BDBA" w:rsidR="00093B5C" w:rsidRDefault="001D2A8B" w:rsidP="001D2A8B">
      <w:pPr>
        <w:pStyle w:val="libNormal"/>
      </w:pPr>
      <w:r>
        <w:t>‘I asked Abu Ja’far</w:t>
      </w:r>
      <w:r w:rsidRPr="00813829">
        <w:rPr>
          <w:rStyle w:val="libAlaemEnChar"/>
        </w:rPr>
        <w:t>asws</w:t>
      </w:r>
      <w:r>
        <w:t xml:space="preserve"> about a </w:t>
      </w:r>
      <w:r w:rsidRPr="009D1DCE">
        <w:rPr>
          <w:rStyle w:val="libNormalChar"/>
        </w:rPr>
        <w:t xml:space="preserve">Qiblah </w:t>
      </w:r>
      <w:r>
        <w:t>of the one confused. So he</w:t>
      </w:r>
      <w:r w:rsidRPr="00813829">
        <w:rPr>
          <w:rStyle w:val="libAlaemEnChar"/>
        </w:rPr>
        <w:t>asws</w:t>
      </w:r>
      <w:r>
        <w:t xml:space="preserve"> said: ‘He can pray </w:t>
      </w:r>
      <w:r w:rsidRPr="009157A6">
        <w:rPr>
          <w:rStyle w:val="libNormalChar"/>
        </w:rPr>
        <w:t xml:space="preserve">Salāt </w:t>
      </w:r>
      <w:r>
        <w:t>wherever he so desires to (in any direction)’.</w:t>
      </w:r>
      <w:r w:rsidR="00093B5C" w:rsidRPr="00A15820">
        <w:rPr>
          <w:rStyle w:val="libFootnotenumChar"/>
        </w:rPr>
        <w:t>86</w:t>
      </w:r>
    </w:p>
    <w:p w14:paraId="38D852FC" w14:textId="77F345F9" w:rsidR="001D2A8B" w:rsidRDefault="001D2A8B" w:rsidP="00270865">
      <w:pPr>
        <w:pStyle w:val="libAr"/>
        <w:rPr>
          <w:rtl/>
          <w:lang w:bidi="fa-IR"/>
        </w:rPr>
      </w:pPr>
      <w:r w:rsidRPr="008C051F">
        <w:rPr>
          <w:rStyle w:val="libBold2Char"/>
          <w:rtl/>
        </w:rPr>
        <w:lastRenderedPageBreak/>
        <w:t>11.</w:t>
      </w:r>
      <w:r w:rsidRPr="00270865">
        <w:rPr>
          <w:rtl/>
          <w:lang w:bidi="fa-IR"/>
        </w:rPr>
        <w:t xml:space="preserve"> مُحَمَّدُ بْنُ يَحْيى، عَنْ أَحْمَدَ بْنِ مُحَمَّدٍ، عَنِ الْحُسَيْنِ بْنِ سَعِيدٍ، عَنِ ابْنِ أَبِي عُمَيْرٍ، عَنْ إِسْمَاعِيلَ بْنِ رِيَاحٍ: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صَلَّيْتَ وَأَنْتَ تَرى أَنَّكَ فِي وَقْتٍ وَلَمْ يَدْخُلِ الْوَقْتُ</w:t>
      </w:r>
      <w:r>
        <w:rPr>
          <w:rtl/>
          <w:lang w:bidi="fa-IR"/>
        </w:rPr>
        <w:t xml:space="preserve">، </w:t>
      </w:r>
      <w:r w:rsidRPr="00BD4DDA">
        <w:rPr>
          <w:rtl/>
          <w:lang w:bidi="fa-IR"/>
        </w:rPr>
        <w:t>فَدَخَلَ الْوَقْتُ</w:t>
      </w:r>
      <w:r>
        <w:rPr>
          <w:rtl/>
          <w:lang w:bidi="fa-IR"/>
        </w:rPr>
        <w:t xml:space="preserve"> </w:t>
      </w:r>
      <w:r w:rsidRPr="00BD4DDA">
        <w:rPr>
          <w:rtl/>
          <w:lang w:bidi="fa-IR"/>
        </w:rPr>
        <w:t>وَأَنْتَ فِي الصَّلَاةِ</w:t>
      </w:r>
      <w:r>
        <w:rPr>
          <w:rtl/>
          <w:lang w:bidi="fa-IR"/>
        </w:rPr>
        <w:t xml:space="preserve">، </w:t>
      </w:r>
      <w:r w:rsidRPr="00BD4DDA">
        <w:rPr>
          <w:rtl/>
          <w:lang w:bidi="fa-IR"/>
        </w:rPr>
        <w:t>فَقَدْ أَجْزَأَتْ عَنْكَ »</w:t>
      </w:r>
      <w:r>
        <w:rPr>
          <w:rtl/>
          <w:lang w:bidi="fa-IR"/>
        </w:rPr>
        <w:t>.</w:t>
      </w:r>
    </w:p>
    <w:p w14:paraId="5DF45900" w14:textId="77777777" w:rsidR="001D2A8B" w:rsidRDefault="001D2A8B" w:rsidP="001D2A8B">
      <w:pPr>
        <w:pStyle w:val="libNormal"/>
      </w:pPr>
      <w:r>
        <w:t>Muhammad Bin Yahya, from Ahmad Bin Muhammad, from Al Husayn Bin Saeed, from Ibn Abu Umer, from Ismail Bin Rabaah,</w:t>
      </w:r>
    </w:p>
    <w:p w14:paraId="0E566860" w14:textId="394AB2A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are praying </w:t>
      </w:r>
      <w:r w:rsidRPr="009157A6">
        <w:rPr>
          <w:rStyle w:val="libNormalChar"/>
        </w:rPr>
        <w:t xml:space="preserve">Salāt </w:t>
      </w:r>
      <w:r>
        <w:t>and you see that you are within the time, and the time</w:t>
      </w:r>
      <w:r w:rsidRPr="002A5891">
        <w:t xml:space="preserve"> has </w:t>
      </w:r>
      <w:r>
        <w:t xml:space="preserve">not entered yet, then the time does enter while you are during the </w:t>
      </w:r>
      <w:r w:rsidRPr="009157A6">
        <w:rPr>
          <w:rStyle w:val="libNormalChar"/>
        </w:rPr>
        <w:t>Salāt,</w:t>
      </w:r>
      <w:r>
        <w:t xml:space="preserve"> so it would have sufficed you’.</w:t>
      </w:r>
      <w:r w:rsidR="00093B5C" w:rsidRPr="00A15820">
        <w:rPr>
          <w:rStyle w:val="libFootnotenumChar"/>
        </w:rPr>
        <w:t>87</w:t>
      </w:r>
    </w:p>
    <w:p w14:paraId="681B6598" w14:textId="23EEE638" w:rsidR="001D2A8B" w:rsidRDefault="001D2A8B" w:rsidP="00270865">
      <w:pPr>
        <w:pStyle w:val="libAr"/>
        <w:rPr>
          <w:rtl/>
          <w:lang w:bidi="fa-IR"/>
        </w:rPr>
      </w:pPr>
      <w:r w:rsidRPr="008C051F">
        <w:rPr>
          <w:rStyle w:val="libBold2Char"/>
          <w:rtl/>
        </w:rPr>
        <w:t>12.</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w:t>
      </w:r>
      <w:r>
        <w:rPr>
          <w:rtl/>
          <w:lang w:bidi="fa-IR"/>
        </w:rPr>
        <w:t xml:space="preserve">: </w:t>
      </w:r>
      <w:r w:rsidRPr="00BD4DDA">
        <w:rPr>
          <w:rtl/>
          <w:lang w:bidi="fa-IR"/>
        </w:rPr>
        <w:t xml:space="preserve">هَلْ كَانَ رَسُولُ اللهِ </w:t>
      </w:r>
      <w:r w:rsidRPr="008C051F">
        <w:rPr>
          <w:rStyle w:val="libAlaemChar"/>
          <w:rtl/>
        </w:rPr>
        <w:t>صلى‌الله‌عليه‌وآله‌وسلم</w:t>
      </w:r>
      <w:r w:rsidRPr="00BD4DDA">
        <w:rPr>
          <w:rtl/>
          <w:lang w:bidi="fa-IR"/>
        </w:rPr>
        <w:t xml:space="preserve"> يُصَلِّي إِلى بَيْتِ الْمَقْدِسِ</w:t>
      </w:r>
      <w:r>
        <w:rPr>
          <w:rtl/>
          <w:lang w:bidi="fa-IR"/>
        </w:rPr>
        <w:t>؟</w:t>
      </w:r>
      <w:r w:rsidRPr="00BD4DDA">
        <w:rPr>
          <w:rtl/>
          <w:lang w:bidi="fa-IR"/>
        </w:rPr>
        <w:t xml:space="preserve"> قَالَ</w:t>
      </w:r>
      <w:r>
        <w:rPr>
          <w:rtl/>
          <w:lang w:bidi="fa-IR"/>
        </w:rPr>
        <w:t xml:space="preserve">: </w:t>
      </w:r>
      <w:r w:rsidRPr="00BD4DDA">
        <w:rPr>
          <w:rtl/>
          <w:lang w:bidi="fa-IR"/>
        </w:rPr>
        <w:t>« نَعَمْ »</w:t>
      </w:r>
      <w:r>
        <w:rPr>
          <w:rtl/>
          <w:lang w:bidi="fa-IR"/>
        </w:rPr>
        <w:t>. فَقُلْتُ: أَ</w:t>
      </w:r>
      <w:r w:rsidRPr="00BD4DDA">
        <w:rPr>
          <w:rtl/>
          <w:lang w:bidi="fa-IR"/>
        </w:rPr>
        <w:t>كَانَ</w:t>
      </w:r>
      <w:r>
        <w:rPr>
          <w:rtl/>
          <w:lang w:bidi="fa-IR"/>
        </w:rPr>
        <w:t xml:space="preserve"> </w:t>
      </w:r>
      <w:r w:rsidRPr="00BD4DDA">
        <w:rPr>
          <w:rtl/>
          <w:lang w:bidi="fa-IR"/>
        </w:rPr>
        <w:t>يَجْعَلُ الْكَعْبَةَ</w:t>
      </w:r>
      <w:r>
        <w:rPr>
          <w:rtl/>
          <w:lang w:bidi="fa-IR"/>
        </w:rPr>
        <w:t xml:space="preserve"> </w:t>
      </w:r>
      <w:r w:rsidRPr="00BD4DDA">
        <w:rPr>
          <w:rtl/>
          <w:lang w:bidi="fa-IR"/>
        </w:rPr>
        <w:t>خَلْفَ ظَهْرِهِ</w:t>
      </w:r>
      <w:r>
        <w:rPr>
          <w:rtl/>
          <w:lang w:bidi="fa-IR"/>
        </w:rPr>
        <w:t>؟</w:t>
      </w:r>
      <w:r w:rsidRPr="00BD4DDA">
        <w:rPr>
          <w:rtl/>
          <w:lang w:bidi="fa-IR"/>
        </w:rPr>
        <w:t xml:space="preserve"> فَقَالَ</w:t>
      </w:r>
      <w:r>
        <w:rPr>
          <w:rtl/>
          <w:lang w:bidi="fa-IR"/>
        </w:rPr>
        <w:t xml:space="preserve">: </w:t>
      </w:r>
      <w:r w:rsidRPr="00BD4DDA">
        <w:rPr>
          <w:rtl/>
          <w:lang w:bidi="fa-IR"/>
        </w:rPr>
        <w:t>« أَمَّا إِذَا</w:t>
      </w:r>
      <w:r>
        <w:rPr>
          <w:rtl/>
          <w:lang w:bidi="fa-IR"/>
        </w:rPr>
        <w:t xml:space="preserve"> </w:t>
      </w:r>
      <w:r w:rsidRPr="00BD4DDA">
        <w:rPr>
          <w:rtl/>
          <w:lang w:bidi="fa-IR"/>
        </w:rPr>
        <w:t>كَانَ بِمَكَّةَ</w:t>
      </w:r>
      <w:r>
        <w:rPr>
          <w:rtl/>
          <w:lang w:bidi="fa-IR"/>
        </w:rPr>
        <w:t xml:space="preserve">، </w:t>
      </w:r>
      <w:r w:rsidRPr="00BD4DDA">
        <w:rPr>
          <w:rtl/>
          <w:lang w:bidi="fa-IR"/>
        </w:rPr>
        <w:t>فَلَا</w:t>
      </w:r>
      <w:r>
        <w:rPr>
          <w:rtl/>
          <w:lang w:bidi="fa-IR"/>
        </w:rPr>
        <w:t xml:space="preserve">: </w:t>
      </w:r>
      <w:r w:rsidRPr="00BD4DDA">
        <w:rPr>
          <w:rtl/>
          <w:lang w:bidi="fa-IR"/>
        </w:rPr>
        <w:t>وَأَمَّا إِذَا هَاجَرَ إِلَى الْمَدِينَةِ</w:t>
      </w:r>
      <w:r>
        <w:rPr>
          <w:rtl/>
          <w:lang w:bidi="fa-IR"/>
        </w:rPr>
        <w:t xml:space="preserve">، </w:t>
      </w:r>
      <w:r w:rsidRPr="00BD4DDA">
        <w:rPr>
          <w:rtl/>
          <w:lang w:bidi="fa-IR"/>
        </w:rPr>
        <w:t>فَنَعَمْ حَتّى حُوِّلَ إِلَى الْكَعْبَةِ »</w:t>
      </w:r>
      <w:r>
        <w:rPr>
          <w:rtl/>
          <w:lang w:bidi="fa-IR"/>
        </w:rPr>
        <w:t>.</w:t>
      </w:r>
    </w:p>
    <w:p w14:paraId="7E15719A" w14:textId="77777777" w:rsidR="001D2A8B" w:rsidRDefault="001D2A8B" w:rsidP="001D2A8B">
      <w:pPr>
        <w:pStyle w:val="libNormal"/>
      </w:pPr>
      <w:r>
        <w:t>Ali Bin Ibrahim, from his father, from Ibn Abu Umeyr, from Hammad, from Al Halby,</w:t>
      </w:r>
    </w:p>
    <w:p w14:paraId="320661EC" w14:textId="43A27EB1" w:rsidR="00093B5C" w:rsidRDefault="001D2A8B" w:rsidP="00C36615">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‘Did Rasool-Allah</w:t>
      </w:r>
      <w:r w:rsidRPr="00EA6A8A">
        <w:rPr>
          <w:rStyle w:val="libAlaemEnChar"/>
        </w:rPr>
        <w:t>saww</w:t>
      </w:r>
      <w:r>
        <w:t xml:space="preserve"> used to pray </w:t>
      </w:r>
      <w:r w:rsidRPr="009157A6">
        <w:rPr>
          <w:rStyle w:val="libNormalChar"/>
        </w:rPr>
        <w:t xml:space="preserve">Salāt </w:t>
      </w:r>
      <w:r>
        <w:t xml:space="preserve">(facing) towards Bayt </w:t>
      </w:r>
      <w:r w:rsidRPr="00004DA2">
        <w:rPr>
          <w:rStyle w:val="libNormalChar"/>
        </w:rPr>
        <w:t>Al-Maqdis?’ He</w:t>
      </w:r>
      <w:r w:rsidRPr="00813829">
        <w:rPr>
          <w:rStyle w:val="libAlaemEnChar"/>
        </w:rPr>
        <w:t>asws</w:t>
      </w:r>
      <w:r>
        <w:t xml:space="preserve"> said: ‘Yes’. So I said, ‘Did he</w:t>
      </w:r>
      <w:r w:rsidRPr="00EA6A8A">
        <w:rPr>
          <w:rStyle w:val="libAlaemEnChar"/>
        </w:rPr>
        <w:t>saww</w:t>
      </w:r>
      <w:r>
        <w:t xml:space="preserve"> make the </w:t>
      </w:r>
      <w:r w:rsidRPr="009D1DCE">
        <w:rPr>
          <w:rStyle w:val="libNormalChar"/>
        </w:rPr>
        <w:t xml:space="preserve">Kabah </w:t>
      </w:r>
      <w:r>
        <w:t>to be behind his</w:t>
      </w:r>
      <w:r w:rsidRPr="00EA6A8A">
        <w:rPr>
          <w:rStyle w:val="libAlaemEnChar"/>
        </w:rPr>
        <w:t>saww</w:t>
      </w:r>
      <w:r>
        <w:t xml:space="preserve"> back?’ So he</w:t>
      </w:r>
      <w:r w:rsidRPr="00813829">
        <w:rPr>
          <w:rStyle w:val="libAlaemEnChar"/>
        </w:rPr>
        <w:t>asws</w:t>
      </w:r>
      <w:r>
        <w:t xml:space="preserve"> said: ‘As for</w:t>
      </w:r>
      <w:r w:rsidR="00C36615">
        <w:t xml:space="preserve"> </w:t>
      </w:r>
      <w:r>
        <w:t>when he</w:t>
      </w:r>
      <w:r w:rsidRPr="00EA6A8A">
        <w:rPr>
          <w:rStyle w:val="libAlaemEnChar"/>
        </w:rPr>
        <w:t>saww</w:t>
      </w:r>
      <w:r w:rsidRPr="002A5891">
        <w:t xml:space="preserve"> was </w:t>
      </w:r>
      <w:r>
        <w:t>in Makkah, so no, and</w:t>
      </w:r>
      <w:r w:rsidRPr="002A5891">
        <w:t xml:space="preserve"> as </w:t>
      </w:r>
      <w:r>
        <w:t>for when he</w:t>
      </w:r>
      <w:r w:rsidRPr="00EA6A8A">
        <w:rPr>
          <w:rStyle w:val="libAlaemEnChar"/>
        </w:rPr>
        <w:t>saww</w:t>
      </w:r>
      <w:r>
        <w:t xml:space="preserve"> had emigrated to </w:t>
      </w:r>
      <w:r w:rsidRPr="00004DA2">
        <w:rPr>
          <w:rStyle w:val="libNormalChar"/>
        </w:rPr>
        <w:t>Al-Medina, so yes,</w:t>
      </w:r>
      <w:r>
        <w:t xml:space="preserve"> until he</w:t>
      </w:r>
      <w:r w:rsidRPr="00EA6A8A">
        <w:rPr>
          <w:rStyle w:val="libAlaemEnChar"/>
        </w:rPr>
        <w:t>saww</w:t>
      </w:r>
      <w:r>
        <w:t xml:space="preserve"> turned towards the </w:t>
      </w:r>
      <w:r w:rsidRPr="009D1DCE">
        <w:rPr>
          <w:rStyle w:val="libNormalChar"/>
        </w:rPr>
        <w:t xml:space="preserve">Kabah </w:t>
      </w:r>
      <w:r>
        <w:t>(permanently)’.</w:t>
      </w:r>
      <w:bookmarkStart w:id="1500" w:name="_Toc344819675"/>
      <w:bookmarkStart w:id="1501" w:name="_Toc463095972"/>
      <w:r w:rsidR="00093B5C" w:rsidRPr="00A15820">
        <w:rPr>
          <w:rStyle w:val="libFootnotenumChar"/>
        </w:rPr>
        <w:t>88</w:t>
      </w:r>
    </w:p>
    <w:p w14:paraId="56EA454C" w14:textId="79BC4EAC" w:rsidR="00057878" w:rsidRDefault="001D2A8B" w:rsidP="001D2A8B">
      <w:pPr>
        <w:pStyle w:val="Heading2Center"/>
        <w:rPr>
          <w:rtl/>
          <w:lang w:bidi="fa-IR"/>
        </w:rPr>
      </w:pPr>
      <w:bookmarkStart w:id="1502" w:name="_Toc31882591"/>
      <w:bookmarkStart w:id="1503" w:name="_Toc31883320"/>
      <w:bookmarkStart w:id="1504" w:name="_Toc31884007"/>
      <w:r w:rsidRPr="00BD4DDA">
        <w:rPr>
          <w:rtl/>
          <w:lang w:bidi="fa-IR"/>
        </w:rPr>
        <w:t>9</w:t>
      </w:r>
      <w:r w:rsidR="00B71A3A" w:rsidRPr="00B71A3A">
        <w:rPr>
          <w:rtl/>
        </w:rPr>
        <w:t>-</w:t>
      </w:r>
      <w:r w:rsidR="0016284F" w:rsidRPr="0016284F">
        <w:rPr>
          <w:rtl/>
        </w:rPr>
        <w:t xml:space="preserve"> </w:t>
      </w:r>
      <w:r w:rsidRPr="00BD4DDA">
        <w:rPr>
          <w:rtl/>
          <w:lang w:bidi="fa-IR"/>
        </w:rPr>
        <w:t>بَابُ الْجَمْعِ بَيْنَ الصَّلَاتَيْنِ‌</w:t>
      </w:r>
      <w:bookmarkEnd w:id="1500"/>
      <w:bookmarkEnd w:id="1501"/>
      <w:bookmarkEnd w:id="1502"/>
      <w:bookmarkEnd w:id="1503"/>
      <w:bookmarkEnd w:id="1504"/>
    </w:p>
    <w:p w14:paraId="2A30CF63" w14:textId="7F20F85D" w:rsidR="001D2A8B" w:rsidRPr="00732097" w:rsidRDefault="00057878" w:rsidP="00057878">
      <w:pPr>
        <w:pStyle w:val="Heading2Center"/>
      </w:pPr>
      <w:bookmarkStart w:id="1505" w:name="_Toc31882592"/>
      <w:bookmarkStart w:id="1506" w:name="_Toc31883321"/>
      <w:bookmarkStart w:id="1507" w:name="_Toc31884008"/>
      <w:r w:rsidRPr="00732097">
        <w:t>Chapter 9</w:t>
      </w:r>
      <w:r w:rsidR="001D2A8B" w:rsidRPr="00732097">
        <w:t xml:space="preserve"> – The gathering of the two Salāts</w:t>
      </w:r>
      <w:bookmarkEnd w:id="1505"/>
      <w:bookmarkEnd w:id="1506"/>
      <w:bookmarkEnd w:id="1507"/>
    </w:p>
    <w:p w14:paraId="2D90DD1C"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عَلِيِّ بْنِ الْحَكَمِ، عَنْ عَبْدِ اللهِ بْنِ بُكَيْرٍ، عَنْ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صَلّى رَسُولُ اللهِ </w:t>
      </w:r>
      <w:r w:rsidRPr="008C051F">
        <w:rPr>
          <w:rStyle w:val="libAlaemChar"/>
          <w:rtl/>
        </w:rPr>
        <w:t>صلى‌الله‌عليه‌وآله‌وسلم</w:t>
      </w:r>
      <w:r w:rsidRPr="00BD4DDA">
        <w:rPr>
          <w:rtl/>
          <w:lang w:bidi="fa-IR"/>
        </w:rPr>
        <w:t xml:space="preserve"> بِالنَّاسِ الظُّهْرَ وَالْعَصْرَ حِينَ زَالَتِ الشَّمْسُ فِي جَمَاعَةٍ مِنْ غَيْرِ عِلَّةٍ</w:t>
      </w:r>
      <w:r>
        <w:rPr>
          <w:rtl/>
          <w:lang w:bidi="fa-IR"/>
        </w:rPr>
        <w:t xml:space="preserve">، </w:t>
      </w:r>
      <w:r w:rsidRPr="00BD4DDA">
        <w:rPr>
          <w:rtl/>
          <w:lang w:bidi="fa-IR"/>
        </w:rPr>
        <w:t>وَصَلّى بِهِمُ الْمَغْرِبَ وَالْعِشَاءَ الْآخِرَةَ</w:t>
      </w:r>
      <w:r>
        <w:rPr>
          <w:rtl/>
          <w:lang w:bidi="fa-IR"/>
        </w:rPr>
        <w:t xml:space="preserve"> </w:t>
      </w:r>
      <w:r w:rsidRPr="00BD4DDA">
        <w:rPr>
          <w:rtl/>
          <w:lang w:bidi="fa-IR"/>
        </w:rPr>
        <w:t>قَبْلَ</w:t>
      </w:r>
      <w:r>
        <w:rPr>
          <w:rtl/>
          <w:lang w:bidi="fa-IR"/>
        </w:rPr>
        <w:t xml:space="preserve"> </w:t>
      </w:r>
      <w:r w:rsidRPr="00BD4DDA">
        <w:rPr>
          <w:rtl/>
          <w:lang w:bidi="fa-IR"/>
        </w:rPr>
        <w:t>سُقُوطِ</w:t>
      </w:r>
      <w:r>
        <w:rPr>
          <w:rtl/>
          <w:lang w:bidi="fa-IR"/>
        </w:rPr>
        <w:t xml:space="preserve"> </w:t>
      </w:r>
      <w:r w:rsidRPr="00BD4DDA">
        <w:rPr>
          <w:rtl/>
          <w:lang w:bidi="fa-IR"/>
        </w:rPr>
        <w:t>الشَّفَقِ مِنْ غَيْرِ عِلَّةٍ فِي</w:t>
      </w:r>
      <w:r>
        <w:rPr>
          <w:rtl/>
          <w:lang w:bidi="fa-IR"/>
        </w:rPr>
        <w:t xml:space="preserve"> </w:t>
      </w:r>
      <w:r w:rsidRPr="00BD4DDA">
        <w:rPr>
          <w:rtl/>
          <w:lang w:bidi="fa-IR"/>
        </w:rPr>
        <w:t>جَمَاعَةٍ</w:t>
      </w:r>
      <w:r>
        <w:rPr>
          <w:rtl/>
          <w:lang w:bidi="fa-IR"/>
        </w:rPr>
        <w:t xml:space="preserve">، </w:t>
      </w:r>
      <w:r w:rsidRPr="00BD4DDA">
        <w:rPr>
          <w:rtl/>
          <w:lang w:bidi="fa-IR"/>
        </w:rPr>
        <w:t>وَإِنَّمَا فَعَلَ</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لِيَتَّسِعَ الْوَقْتُ عَلى أُمَّتِهِ »</w:t>
      </w:r>
      <w:r>
        <w:rPr>
          <w:rtl/>
          <w:lang w:bidi="fa-IR"/>
        </w:rPr>
        <w:t>.</w:t>
      </w:r>
    </w:p>
    <w:p w14:paraId="297F5457" w14:textId="77777777" w:rsidR="001D2A8B" w:rsidRDefault="001D2A8B" w:rsidP="001D2A8B">
      <w:pPr>
        <w:pStyle w:val="libNormal"/>
      </w:pPr>
      <w:r>
        <w:t>Muhammad Bin Yahya, from Ahmad Bin Muhammad, from Ali Bin Al Hakam, from Abdullah Bin Bukeyr, from Zurara,</w:t>
      </w:r>
    </w:p>
    <w:p w14:paraId="52AC1639" w14:textId="4AE1F5C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prayed </w:t>
      </w:r>
      <w:r w:rsidRPr="009157A6">
        <w:rPr>
          <w:rStyle w:val="libNormalChar"/>
        </w:rPr>
        <w:t xml:space="preserve">Salāt </w:t>
      </w:r>
      <w:r>
        <w:t xml:space="preserve">with the people, </w:t>
      </w:r>
      <w:r w:rsidRPr="00987C3F">
        <w:rPr>
          <w:rStyle w:val="libNormalChar"/>
        </w:rPr>
        <w:t xml:space="preserve">Al-Zohr </w:t>
      </w:r>
      <w:r>
        <w:t xml:space="preserve">and </w:t>
      </w:r>
      <w:r w:rsidRPr="00987C3F">
        <w:rPr>
          <w:rStyle w:val="libNormalChar"/>
        </w:rPr>
        <w:t xml:space="preserve">Al-Asr </w:t>
      </w:r>
      <w:r>
        <w:t>when the sun (started its) decline, in a Jam’at, from without a reason; and he</w:t>
      </w:r>
      <w:r w:rsidRPr="00EA6A8A">
        <w:rPr>
          <w:rStyle w:val="libAlaemEnChar"/>
        </w:rPr>
        <w:t>saww</w:t>
      </w:r>
      <w:r>
        <w:t xml:space="preserve"> prayed with them </w:t>
      </w:r>
      <w:r w:rsidRPr="00987C3F">
        <w:rPr>
          <w:rStyle w:val="libNormalChar"/>
        </w:rPr>
        <w:t xml:space="preserve">Al-Maghrib </w:t>
      </w:r>
      <w:r>
        <w:t xml:space="preserve">and </w:t>
      </w:r>
      <w:r w:rsidRPr="00004DA2">
        <w:rPr>
          <w:rStyle w:val="libNormalChar"/>
        </w:rPr>
        <w:t>Al-Isha the last b</w:t>
      </w:r>
      <w:r>
        <w:t>efore the fall of the twilight, from without a reason, in a Jam’at. And rather, Rasool-Allah</w:t>
      </w:r>
      <w:r w:rsidRPr="00EA6A8A">
        <w:rPr>
          <w:rStyle w:val="libAlaemEnChar"/>
        </w:rPr>
        <w:t>saww</w:t>
      </w:r>
      <w:r>
        <w:t xml:space="preserve"> did it in order to expand the timing upon his</w:t>
      </w:r>
      <w:r w:rsidRPr="00EA6A8A">
        <w:rPr>
          <w:rStyle w:val="libAlaemEnChar"/>
        </w:rPr>
        <w:t>saww</w:t>
      </w:r>
      <w:r>
        <w:t xml:space="preserve"> community’.</w:t>
      </w:r>
      <w:r w:rsidR="00093B5C" w:rsidRPr="00A15820">
        <w:rPr>
          <w:rStyle w:val="libFootnotenumChar"/>
        </w:rPr>
        <w:t>89</w:t>
      </w:r>
    </w:p>
    <w:p w14:paraId="0854CA38" w14:textId="2EDD6026" w:rsidR="001D2A8B" w:rsidRDefault="001D2A8B" w:rsidP="00270865">
      <w:pPr>
        <w:pStyle w:val="libAr"/>
        <w:rPr>
          <w:rtl/>
          <w:lang w:bidi="fa-IR"/>
        </w:rPr>
      </w:pPr>
      <w:r w:rsidRPr="008C051F">
        <w:rPr>
          <w:rStyle w:val="libBold2Char"/>
          <w:rtl/>
        </w:rPr>
        <w:t>2.</w:t>
      </w:r>
      <w:r w:rsidRPr="00270865">
        <w:rPr>
          <w:rtl/>
          <w:lang w:bidi="fa-IR"/>
        </w:rPr>
        <w:t xml:space="preserve"> عَلِيُّ بْنُ مُحَمَّدٍ، عَنْ سَهْلِ بْنِ زِيَادٍ، عَنْ أَحْمَدَ بْنِ مُحَمَّدِ بْنِ أَبِي نَصْرٍ، عَنْ عَبْدِ اللهِ بْنِ سِنَانٍ، قَالَ: شَهِدْتُ الْمَغْرِبَ لَيْلَةً مَطِيرَةً فِي مَسْجِدِ رَسُولِ اللهِ </w:t>
      </w:r>
      <w:r w:rsidRPr="008C051F">
        <w:rPr>
          <w:rStyle w:val="libAlaemChar"/>
          <w:rtl/>
        </w:rPr>
        <w:t>صلى‌الله‌عليه‌وآله‌وسلم</w:t>
      </w:r>
      <w:r>
        <w:rPr>
          <w:rtl/>
          <w:lang w:bidi="fa-IR"/>
        </w:rPr>
        <w:t xml:space="preserve">، </w:t>
      </w:r>
      <w:r w:rsidRPr="00BD4DDA">
        <w:rPr>
          <w:rtl/>
          <w:lang w:bidi="fa-IR"/>
        </w:rPr>
        <w:t xml:space="preserve">فَحِينَ كَانَ قَرِيباً مِنَ </w:t>
      </w:r>
      <w:r w:rsidRPr="00BD4DDA">
        <w:rPr>
          <w:rtl/>
          <w:lang w:bidi="fa-IR"/>
        </w:rPr>
        <w:lastRenderedPageBreak/>
        <w:t>الشَّفَقِ</w:t>
      </w:r>
      <w:r>
        <w:rPr>
          <w:rtl/>
          <w:lang w:bidi="fa-IR"/>
        </w:rPr>
        <w:t xml:space="preserve">، </w:t>
      </w:r>
      <w:r w:rsidRPr="00BD4DDA">
        <w:rPr>
          <w:rtl/>
          <w:lang w:bidi="fa-IR"/>
        </w:rPr>
        <w:t>نَادَوْا</w:t>
      </w:r>
      <w:r>
        <w:rPr>
          <w:rtl/>
          <w:lang w:bidi="fa-IR"/>
        </w:rPr>
        <w:t xml:space="preserve">، </w:t>
      </w:r>
      <w:r w:rsidRPr="00BD4DDA">
        <w:rPr>
          <w:rtl/>
          <w:lang w:bidi="fa-IR"/>
        </w:rPr>
        <w:t>وَأَقَامُوا الصَّلَاةَ</w:t>
      </w:r>
      <w:r>
        <w:rPr>
          <w:rtl/>
          <w:lang w:bidi="fa-IR"/>
        </w:rPr>
        <w:t xml:space="preserve">، </w:t>
      </w:r>
      <w:r w:rsidRPr="00BD4DDA">
        <w:rPr>
          <w:rtl/>
          <w:lang w:bidi="fa-IR"/>
        </w:rPr>
        <w:t>فَصَلَّوُا الْمَغْرِبَ</w:t>
      </w:r>
      <w:r>
        <w:rPr>
          <w:rtl/>
          <w:lang w:bidi="fa-IR"/>
        </w:rPr>
        <w:t xml:space="preserve">، </w:t>
      </w:r>
      <w:r w:rsidRPr="00BD4DDA">
        <w:rPr>
          <w:rtl/>
          <w:lang w:bidi="fa-IR"/>
        </w:rPr>
        <w:t>ثُمَّ أَمْهَلُوا</w:t>
      </w:r>
      <w:r>
        <w:rPr>
          <w:rtl/>
          <w:lang w:bidi="fa-IR"/>
        </w:rPr>
        <w:t xml:space="preserve"> </w:t>
      </w:r>
      <w:r w:rsidRPr="00BD4DDA">
        <w:rPr>
          <w:rtl/>
          <w:lang w:bidi="fa-IR"/>
        </w:rPr>
        <w:t>بِالنَّاسِ</w:t>
      </w:r>
      <w:r>
        <w:rPr>
          <w:rtl/>
          <w:lang w:bidi="fa-IR"/>
        </w:rPr>
        <w:t xml:space="preserve"> </w:t>
      </w:r>
      <w:r w:rsidRPr="00BD4DDA">
        <w:rPr>
          <w:rtl/>
          <w:lang w:bidi="fa-IR"/>
        </w:rPr>
        <w:t>حَتّى صَلَّوْا رَكْعَتَيْنِ</w:t>
      </w:r>
      <w:r>
        <w:rPr>
          <w:rtl/>
          <w:lang w:bidi="fa-IR"/>
        </w:rPr>
        <w:t xml:space="preserve">، </w:t>
      </w:r>
      <w:r w:rsidRPr="00BD4DDA">
        <w:rPr>
          <w:rtl/>
          <w:lang w:bidi="fa-IR"/>
        </w:rPr>
        <w:t>ثُمَّ قَامَ الْمُنَادِي فِي مَكَانِهِ فِي الْمَسْجِدِ</w:t>
      </w:r>
      <w:r>
        <w:rPr>
          <w:rtl/>
          <w:lang w:bidi="fa-IR"/>
        </w:rPr>
        <w:t xml:space="preserve">، </w:t>
      </w:r>
      <w:r w:rsidRPr="00BD4DDA">
        <w:rPr>
          <w:rtl/>
          <w:lang w:bidi="fa-IR"/>
        </w:rPr>
        <w:t>فَأَقَامَ الصَّلَاةَ</w:t>
      </w:r>
      <w:r>
        <w:rPr>
          <w:rtl/>
          <w:lang w:bidi="fa-IR"/>
        </w:rPr>
        <w:t xml:space="preserve">، </w:t>
      </w:r>
      <w:r w:rsidRPr="00BD4DDA">
        <w:rPr>
          <w:rtl/>
          <w:lang w:bidi="fa-IR"/>
        </w:rPr>
        <w:t>فَصَلَّوُا الْعِشَاءَ</w:t>
      </w:r>
      <w:r>
        <w:rPr>
          <w:rtl/>
          <w:lang w:bidi="fa-IR"/>
        </w:rPr>
        <w:t xml:space="preserve">، </w:t>
      </w:r>
      <w:r w:rsidRPr="00BD4DDA">
        <w:rPr>
          <w:rtl/>
          <w:lang w:bidi="fa-IR"/>
        </w:rPr>
        <w:t>ثُمَّ انْصَرَفَ النَّاسُ إِلى مَنَازِلِهِمْ</w:t>
      </w:r>
      <w:r>
        <w:rPr>
          <w:rtl/>
          <w:lang w:bidi="fa-IR"/>
        </w:rPr>
        <w:t xml:space="preserve">، </w:t>
      </w:r>
      <w:r w:rsidRPr="00BD4DDA">
        <w:rPr>
          <w:rtl/>
          <w:lang w:bidi="fa-IR"/>
        </w:rPr>
        <w:t xml:space="preserve">فَسَأَلْتُ أَبَا عَبْدِ اللهِ </w:t>
      </w:r>
      <w:r w:rsidRPr="008C051F">
        <w:rPr>
          <w:rStyle w:val="libAlaemChar"/>
          <w:rtl/>
        </w:rPr>
        <w:t>عليه‌السلام</w:t>
      </w:r>
      <w:r w:rsidRPr="00BD4DDA">
        <w:rPr>
          <w:rtl/>
          <w:lang w:bidi="fa-IR"/>
        </w:rPr>
        <w:t xml:space="preserve"> عَنْ ذلِكَ</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 xml:space="preserve">قَدْ كَانَ رَسُولُ اللهِ </w:t>
      </w:r>
      <w:r w:rsidRPr="008C051F">
        <w:rPr>
          <w:rStyle w:val="libAlaemChar"/>
          <w:rtl/>
        </w:rPr>
        <w:t>صلى‌الله‌عليه‌وآله‌وسلم</w:t>
      </w:r>
      <w:r w:rsidRPr="00BD4DDA">
        <w:rPr>
          <w:rtl/>
          <w:lang w:bidi="fa-IR"/>
        </w:rPr>
        <w:t xml:space="preserve"> عَمِلَ بِهذَا</w:t>
      </w:r>
      <w:r>
        <w:rPr>
          <w:rtl/>
          <w:lang w:bidi="fa-IR"/>
        </w:rPr>
        <w:t xml:space="preserve"> </w:t>
      </w:r>
      <w:r w:rsidRPr="00BD4DDA">
        <w:rPr>
          <w:rtl/>
          <w:lang w:bidi="fa-IR"/>
        </w:rPr>
        <w:t>»</w:t>
      </w:r>
      <w:r>
        <w:rPr>
          <w:rtl/>
          <w:lang w:bidi="fa-IR"/>
        </w:rPr>
        <w:t>.</w:t>
      </w:r>
    </w:p>
    <w:p w14:paraId="37DE6AD6" w14:textId="77777777" w:rsidR="001D2A8B" w:rsidRDefault="001D2A8B" w:rsidP="001D2A8B">
      <w:pPr>
        <w:pStyle w:val="libNormal"/>
      </w:pPr>
      <w:r>
        <w:t>Ali Bin Muhammad, from Sahl Bin Ziyad, from Ahmad Bin Muhammad Bin Abu Nasr, from Abdullah Bin Sinan who said,</w:t>
      </w:r>
    </w:p>
    <w:p w14:paraId="6AB558D3" w14:textId="77777777" w:rsidR="001D2A8B" w:rsidRDefault="001D2A8B" w:rsidP="00A64696">
      <w:pPr>
        <w:pStyle w:val="libNormal"/>
      </w:pPr>
      <w:r>
        <w:t xml:space="preserve">‘I attended </w:t>
      </w:r>
      <w:r w:rsidRPr="00987C3F">
        <w:rPr>
          <w:rStyle w:val="libNormalChar"/>
        </w:rPr>
        <w:t xml:space="preserve">Al-Maghrib </w:t>
      </w:r>
      <w:r w:rsidRPr="009157A6">
        <w:rPr>
          <w:rStyle w:val="libNormalChar"/>
        </w:rPr>
        <w:t xml:space="preserve">Salāt </w:t>
      </w:r>
      <w:r>
        <w:t xml:space="preserve">on a rainy night in the </w:t>
      </w:r>
      <w:r w:rsidRPr="00987C3F">
        <w:rPr>
          <w:rStyle w:val="libNormalChar"/>
        </w:rPr>
        <w:t xml:space="preserve">Masjid </w:t>
      </w:r>
      <w:r>
        <w:t>of Rasool-Allah</w:t>
      </w:r>
      <w:r w:rsidRPr="00EA6A8A">
        <w:rPr>
          <w:rStyle w:val="libAlaemEnChar"/>
        </w:rPr>
        <w:t>saww</w:t>
      </w:r>
      <w:r>
        <w:t>. So when it</w:t>
      </w:r>
      <w:r w:rsidRPr="002A5891">
        <w:t xml:space="preserve"> was </w:t>
      </w:r>
      <w:r>
        <w:t>near to the twilight, there</w:t>
      </w:r>
      <w:r w:rsidRPr="002A5891">
        <w:t xml:space="preserve"> was </w:t>
      </w:r>
      <w:r>
        <w:t>a call (</w:t>
      </w:r>
      <w:r w:rsidRPr="009D1DCE">
        <w:rPr>
          <w:rStyle w:val="libNormalChar"/>
        </w:rPr>
        <w:t>Azan</w:t>
      </w:r>
      <w:r w:rsidRPr="00A64696">
        <w:rPr>
          <w:rStyle w:val="libNormalChar"/>
        </w:rPr>
        <w:t>)</w:t>
      </w:r>
      <w:r>
        <w:t xml:space="preserve"> and the </w:t>
      </w:r>
      <w:r w:rsidRPr="009157A6">
        <w:rPr>
          <w:rStyle w:val="libNormalChar"/>
        </w:rPr>
        <w:t xml:space="preserve">Salāt </w:t>
      </w:r>
      <w:r w:rsidRPr="002A5891">
        <w:t xml:space="preserve">was </w:t>
      </w:r>
      <w:r>
        <w:t xml:space="preserve">established. So they prayed </w:t>
      </w:r>
      <w:r w:rsidRPr="00987C3F">
        <w:rPr>
          <w:rStyle w:val="libNormalChar"/>
        </w:rPr>
        <w:t>Al-Maghrib.</w:t>
      </w:r>
      <w:r>
        <w:t xml:space="preserve"> Then the people were respited until they had prayed two </w:t>
      </w:r>
      <w:r w:rsidRPr="009157A6">
        <w:rPr>
          <w:rStyle w:val="libNormalChar"/>
        </w:rPr>
        <w:t xml:space="preserve">Rak’at </w:t>
      </w:r>
      <w:r>
        <w:t xml:space="preserve">of </w:t>
      </w:r>
      <w:r w:rsidRPr="009157A6">
        <w:rPr>
          <w:rStyle w:val="libNormalChar"/>
        </w:rPr>
        <w:t>Salāt.</w:t>
      </w:r>
      <w:r>
        <w:t xml:space="preserve"> Then the caller stood up in his place in the </w:t>
      </w:r>
      <w:r w:rsidRPr="00987C3F">
        <w:rPr>
          <w:rStyle w:val="libNormalChar"/>
        </w:rPr>
        <w:t>Masjid,</w:t>
      </w:r>
      <w:r>
        <w:t xml:space="preserve"> and established the </w:t>
      </w:r>
      <w:r w:rsidRPr="009157A6">
        <w:rPr>
          <w:rStyle w:val="libNormalChar"/>
        </w:rPr>
        <w:t>Salāt.</w:t>
      </w:r>
      <w:r>
        <w:t xml:space="preserve"> So they prayed </w:t>
      </w:r>
      <w:r w:rsidRPr="00004DA2">
        <w:rPr>
          <w:rStyle w:val="libNormalChar"/>
        </w:rPr>
        <w:t xml:space="preserve">Al-Isha. Then the </w:t>
      </w:r>
      <w:r>
        <w:t>people dispersed to go to their houses.</w:t>
      </w:r>
    </w:p>
    <w:p w14:paraId="59200B0E" w14:textId="4B16A02F" w:rsidR="00093B5C" w:rsidRDefault="001D2A8B" w:rsidP="001D2A8B">
      <w:pPr>
        <w:pStyle w:val="libNormal"/>
      </w:pPr>
      <w:r>
        <w:t>So I asked Abu Abdullah</w:t>
      </w:r>
      <w:r w:rsidRPr="00813829">
        <w:rPr>
          <w:rStyle w:val="libAlaemEnChar"/>
        </w:rPr>
        <w:t>asws</w:t>
      </w:r>
      <w:r>
        <w:t xml:space="preserve"> about that. So he</w:t>
      </w:r>
      <w:r w:rsidRPr="00813829">
        <w:rPr>
          <w:rStyle w:val="libAlaemEnChar"/>
        </w:rPr>
        <w:t>asws</w:t>
      </w:r>
      <w:r>
        <w:t xml:space="preserve"> said: ‘Yes. Rasool-Allah</w:t>
      </w:r>
      <w:r w:rsidRPr="00EA6A8A">
        <w:rPr>
          <w:rStyle w:val="libAlaemEnChar"/>
        </w:rPr>
        <w:t>saww</w:t>
      </w:r>
      <w:r>
        <w:t xml:space="preserve"> had performed (like) this’.</w:t>
      </w:r>
      <w:r w:rsidR="00093B5C" w:rsidRPr="00A15820">
        <w:rPr>
          <w:rStyle w:val="libFootnotenumChar"/>
        </w:rPr>
        <w:t>90</w:t>
      </w:r>
    </w:p>
    <w:p w14:paraId="69290425" w14:textId="3D550D80"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سَلَمَةَ بْنِ الْخَطَّابِ، عَنِ الْحُسَيْنِ بْنِ سَيْفٍ، عَنْ حَمَّادِ بْنِ عُثْمَانَ، عَنْ مُحَمَّدِ بْنِ حَكِيْمٍ: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إِذَا جَمَعْتَ بَيْنَ الصَّلَاتَيْنِ</w:t>
      </w:r>
      <w:r>
        <w:rPr>
          <w:rtl/>
          <w:lang w:bidi="fa-IR"/>
        </w:rPr>
        <w:t xml:space="preserve">، </w:t>
      </w:r>
      <w:r w:rsidRPr="00BD4DDA">
        <w:rPr>
          <w:rtl/>
          <w:lang w:bidi="fa-IR"/>
        </w:rPr>
        <w:t>فَلَا تَطَوَّعْ بَيْنَهُمَا</w:t>
      </w:r>
      <w:r>
        <w:rPr>
          <w:rtl/>
          <w:lang w:bidi="fa-IR"/>
        </w:rPr>
        <w:t xml:space="preserve"> </w:t>
      </w:r>
      <w:r w:rsidRPr="00BD4DDA">
        <w:rPr>
          <w:rtl/>
          <w:lang w:bidi="fa-IR"/>
        </w:rPr>
        <w:t>»</w:t>
      </w:r>
      <w:r>
        <w:rPr>
          <w:rtl/>
          <w:lang w:bidi="fa-IR"/>
        </w:rPr>
        <w:t>.</w:t>
      </w:r>
    </w:p>
    <w:p w14:paraId="6590FF58" w14:textId="77777777" w:rsidR="001D2A8B" w:rsidRDefault="001D2A8B" w:rsidP="001D2A8B">
      <w:pPr>
        <w:pStyle w:val="libNormal"/>
      </w:pPr>
      <w:r>
        <w:t>Muhammad Bin Yahya, from Salma Bin Al Khattab, from Al Husayn Bin Sayf, from Hammad Bin Usman, from Muhammad Bin Hakeym,</w:t>
      </w:r>
    </w:p>
    <w:p w14:paraId="5359DAFB" w14:textId="716CB0EA"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heard him</w:t>
      </w:r>
      <w:r w:rsidRPr="00813829">
        <w:rPr>
          <w:rStyle w:val="libAlaemEnChar"/>
        </w:rPr>
        <w:t>asws</w:t>
      </w:r>
      <w:r>
        <w:t xml:space="preserve"> saying: ‘When you gather between the two </w:t>
      </w:r>
      <w:r w:rsidRPr="009157A6">
        <w:rPr>
          <w:rStyle w:val="libNormalChar"/>
        </w:rPr>
        <w:t>Salāts</w:t>
      </w:r>
      <w:r>
        <w:t xml:space="preserve">, so do not perform Optional </w:t>
      </w:r>
      <w:r w:rsidRPr="009157A6">
        <w:rPr>
          <w:rStyle w:val="libNormalChar"/>
        </w:rPr>
        <w:t>Salāts</w:t>
      </w:r>
      <w:r>
        <w:t xml:space="preserve"> between the two’.</w:t>
      </w:r>
      <w:r w:rsidR="00093B5C" w:rsidRPr="00A15820">
        <w:rPr>
          <w:rStyle w:val="libFootnotenumChar"/>
        </w:rPr>
        <w:t>91</w:t>
      </w:r>
    </w:p>
    <w:p w14:paraId="65E2C135" w14:textId="39329F48" w:rsidR="001D2A8B" w:rsidRDefault="001D2A8B" w:rsidP="00270865">
      <w:pPr>
        <w:pStyle w:val="libAr"/>
        <w:rPr>
          <w:rtl/>
          <w:lang w:bidi="fa-IR"/>
        </w:rPr>
      </w:pPr>
      <w:r w:rsidRPr="008C051F">
        <w:rPr>
          <w:rStyle w:val="libBold2Char"/>
          <w:rtl/>
        </w:rPr>
        <w:t>4.</w:t>
      </w:r>
      <w:r w:rsidRPr="00270865">
        <w:rPr>
          <w:rtl/>
          <w:lang w:bidi="fa-IR"/>
        </w:rPr>
        <w:t xml:space="preserve"> عَلِيُّ بْنُ مُحَمَّدٍ، عَنْ مُحَمَّدِ بْنِ مُوسى، عَنْ مُحَمَّدِ بْنِ عِيسى، عَنِ‌ابْنِ فَضَّالٍ، عَنْ حَمَّادِ بْنِ عُثْمَانَ، قَالَ: حَدَّثَنِي مُحَمَّدُ بْنُ حَكِيمٍ، قَالَ: سَمِعْتُ أَبَا الْحَسَنِ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الْجَمْعُ بَيْنَ الصَّلَاتَيْنِ إِذَا لَمْ يَكُنْ بَيْنَهُمَا تَطَوُّعٌ</w:t>
      </w:r>
      <w:r>
        <w:rPr>
          <w:rtl/>
          <w:lang w:bidi="fa-IR"/>
        </w:rPr>
        <w:t xml:space="preserve">، </w:t>
      </w:r>
      <w:r w:rsidRPr="00BD4DDA">
        <w:rPr>
          <w:rtl/>
          <w:lang w:bidi="fa-IR"/>
        </w:rPr>
        <w:t>فَإِذَا</w:t>
      </w:r>
      <w:r>
        <w:rPr>
          <w:rtl/>
          <w:lang w:bidi="fa-IR"/>
        </w:rPr>
        <w:t xml:space="preserve"> </w:t>
      </w:r>
      <w:r w:rsidRPr="00BD4DDA">
        <w:rPr>
          <w:rtl/>
          <w:lang w:bidi="fa-IR"/>
        </w:rPr>
        <w:t>كَانَ بَيْنَهُمَا تَطَوُّعٌ</w:t>
      </w:r>
      <w:r>
        <w:rPr>
          <w:rtl/>
          <w:lang w:bidi="fa-IR"/>
        </w:rPr>
        <w:t xml:space="preserve">، </w:t>
      </w:r>
      <w:r w:rsidRPr="00BD4DDA">
        <w:rPr>
          <w:rtl/>
          <w:lang w:bidi="fa-IR"/>
        </w:rPr>
        <w:t>فَلَا جَمْعَ »</w:t>
      </w:r>
      <w:r>
        <w:rPr>
          <w:rtl/>
          <w:lang w:bidi="fa-IR"/>
        </w:rPr>
        <w:t>.</w:t>
      </w:r>
    </w:p>
    <w:p w14:paraId="471AEE9D" w14:textId="77777777" w:rsidR="001D2A8B" w:rsidRDefault="001D2A8B" w:rsidP="001D2A8B">
      <w:pPr>
        <w:pStyle w:val="libNormal"/>
      </w:pPr>
      <w:r>
        <w:t>Ali Bin Muhammad, from Muhammad Bin Musa, from Muhammad Bin Isa, from Ibn Fazzal, from Hammad Bin Usman who said, ‘Muhammad Bin Hakeym narrated to me saying,</w:t>
      </w:r>
    </w:p>
    <w:p w14:paraId="0AC458A1" w14:textId="38299F74" w:rsidR="00093B5C" w:rsidRDefault="001D2A8B" w:rsidP="001D2A8B">
      <w:pPr>
        <w:pStyle w:val="libNormal"/>
      </w:pPr>
      <w:r>
        <w:t xml:space="preserve">‘I heard Abu </w:t>
      </w:r>
      <w:r w:rsidRPr="00004DA2">
        <w:rPr>
          <w:rStyle w:val="libNormalChar"/>
        </w:rPr>
        <w:t>Al-Hassan</w:t>
      </w:r>
      <w:r w:rsidRPr="00813829">
        <w:rPr>
          <w:rStyle w:val="libAlaemEnChar"/>
        </w:rPr>
        <w:t>asws</w:t>
      </w:r>
      <w:r w:rsidRPr="00004DA2">
        <w:rPr>
          <w:rStyle w:val="libNormalChar"/>
        </w:rPr>
        <w:t xml:space="preserve"> sayi</w:t>
      </w:r>
      <w:r>
        <w:t xml:space="preserve">ng: ‘The gathering between the two </w:t>
      </w:r>
      <w:r w:rsidRPr="009157A6">
        <w:rPr>
          <w:rStyle w:val="libNormalChar"/>
        </w:rPr>
        <w:t xml:space="preserve">Salāt </w:t>
      </w:r>
      <w:r>
        <w:t xml:space="preserve">is when there does not happen to be Optional </w:t>
      </w:r>
      <w:r w:rsidRPr="009157A6">
        <w:rPr>
          <w:rStyle w:val="libNormalChar"/>
        </w:rPr>
        <w:t>Salāts</w:t>
      </w:r>
      <w:r>
        <w:t xml:space="preserve"> between the two. So when there were Optional </w:t>
      </w:r>
      <w:r w:rsidRPr="009157A6">
        <w:rPr>
          <w:rStyle w:val="libNormalChar"/>
        </w:rPr>
        <w:t>Salāts</w:t>
      </w:r>
      <w:r>
        <w:t xml:space="preserve"> between the two, so do not gather’.</w:t>
      </w:r>
      <w:r w:rsidR="00093B5C" w:rsidRPr="00A15820">
        <w:rPr>
          <w:rStyle w:val="libFootnotenumChar"/>
        </w:rPr>
        <w:t>92</w:t>
      </w:r>
    </w:p>
    <w:p w14:paraId="23247C35" w14:textId="2988DDCC" w:rsidR="001D2A8B" w:rsidRDefault="001D2A8B" w:rsidP="00270865">
      <w:pPr>
        <w:pStyle w:val="libAr"/>
        <w:rPr>
          <w:rtl/>
          <w:lang w:bidi="fa-IR"/>
        </w:rPr>
      </w:pPr>
      <w:r w:rsidRPr="008C051F">
        <w:rPr>
          <w:rStyle w:val="libBold2Char"/>
          <w:rtl/>
        </w:rPr>
        <w:t>5.</w:t>
      </w:r>
      <w:r w:rsidRPr="00270865">
        <w:rPr>
          <w:rtl/>
          <w:lang w:bidi="fa-IR"/>
        </w:rPr>
        <w:t xml:space="preserve"> عَلِيُّ بْنُ مُحَمَّدٍ، عَنِ الْفَضْلِ بْنِ مُحَمَّدٍ، عَنْ يَحْيَى بْنِ أَبِي زَكَرِيَّا، عَنِ الْوَلِيدِ بْنِ أَبَانٍ، عَنْ صَفْوَانَ الْجَمَّالِ، قَالَ: صَلّى بِنَا أَبُو عَبْدِ اللهِ </w:t>
      </w:r>
      <w:r w:rsidRPr="008C051F">
        <w:rPr>
          <w:rStyle w:val="libAlaemChar"/>
          <w:rtl/>
        </w:rPr>
        <w:t>عليه‌السلام</w:t>
      </w:r>
      <w:r w:rsidRPr="00BD4DDA">
        <w:rPr>
          <w:rtl/>
          <w:lang w:bidi="fa-IR"/>
        </w:rPr>
        <w:t xml:space="preserve"> الظُّهْرَ وَالْعَصْرَ عِنْدَ مَا زَالَتِ الشَّمْسُ بِأَذَانٍ وَإِقَامَتَيْنِ</w:t>
      </w:r>
      <w:r>
        <w:rPr>
          <w:rtl/>
          <w:lang w:bidi="fa-IR"/>
        </w:rPr>
        <w:t xml:space="preserve">، </w:t>
      </w:r>
      <w:r w:rsidRPr="00BD4DDA">
        <w:rPr>
          <w:rtl/>
          <w:lang w:bidi="fa-IR"/>
        </w:rPr>
        <w:t>وَقَالَ</w:t>
      </w:r>
      <w:r>
        <w:rPr>
          <w:rtl/>
          <w:lang w:bidi="fa-IR"/>
        </w:rPr>
        <w:t xml:space="preserve">: </w:t>
      </w:r>
      <w:r w:rsidRPr="00BD4DDA">
        <w:rPr>
          <w:rtl/>
          <w:lang w:bidi="fa-IR"/>
        </w:rPr>
        <w:t>« إِنِّي عَلى حَاجَةٍ</w:t>
      </w:r>
      <w:r>
        <w:rPr>
          <w:rtl/>
          <w:lang w:bidi="fa-IR"/>
        </w:rPr>
        <w:t xml:space="preserve">، </w:t>
      </w:r>
      <w:r w:rsidRPr="00BD4DDA">
        <w:rPr>
          <w:rtl/>
          <w:lang w:bidi="fa-IR"/>
        </w:rPr>
        <w:t>فَتَنَفَّلُوا »</w:t>
      </w:r>
      <w:r>
        <w:rPr>
          <w:rtl/>
          <w:lang w:bidi="fa-IR"/>
        </w:rPr>
        <w:t>.</w:t>
      </w:r>
    </w:p>
    <w:p w14:paraId="49BDC5B6" w14:textId="77777777" w:rsidR="001D2A8B" w:rsidRDefault="001D2A8B" w:rsidP="001D2A8B">
      <w:pPr>
        <w:pStyle w:val="libNormal"/>
      </w:pPr>
      <w:r>
        <w:t>Ali Bin Muhammad, from Al Fazl Bin Muhammad, from Yahya Bin Abu Zakariyya, from Aban, from Safwan Al Jammal who said,</w:t>
      </w:r>
    </w:p>
    <w:p w14:paraId="5EFB853F" w14:textId="6611F414" w:rsidR="00093B5C" w:rsidRDefault="001D2A8B" w:rsidP="001D2A8B">
      <w:pPr>
        <w:pStyle w:val="libNormal"/>
      </w:pPr>
      <w:r>
        <w:t>‘Abu Abullah</w:t>
      </w:r>
      <w:r w:rsidRPr="00813829">
        <w:rPr>
          <w:rStyle w:val="libAlaemEnChar"/>
        </w:rPr>
        <w:t>asws</w:t>
      </w:r>
      <w:r>
        <w:t xml:space="preserve"> prayed with us </w:t>
      </w:r>
      <w:r w:rsidRPr="00987C3F">
        <w:rPr>
          <w:rStyle w:val="libNormalChar"/>
        </w:rPr>
        <w:t xml:space="preserve">Al-Zohr </w:t>
      </w:r>
      <w:r>
        <w:t xml:space="preserve">and </w:t>
      </w:r>
      <w:r w:rsidRPr="00987C3F">
        <w:rPr>
          <w:rStyle w:val="libNormalChar"/>
        </w:rPr>
        <w:t xml:space="preserve">Al-Asr </w:t>
      </w:r>
      <w:r w:rsidRPr="009157A6">
        <w:rPr>
          <w:rStyle w:val="libNormalChar"/>
        </w:rPr>
        <w:t xml:space="preserve">Salāt </w:t>
      </w:r>
      <w:r>
        <w:t xml:space="preserve">during the (start of the) decline of the sun, with one </w:t>
      </w:r>
      <w:r w:rsidRPr="009D1DCE">
        <w:rPr>
          <w:rStyle w:val="libNormalChar"/>
        </w:rPr>
        <w:t xml:space="preserve">Azan </w:t>
      </w:r>
      <w:r>
        <w:t>and two Iqamas, and said: ‘I</w:t>
      </w:r>
      <w:r w:rsidRPr="00813829">
        <w:rPr>
          <w:rStyle w:val="libAlaemEnChar"/>
        </w:rPr>
        <w:t>asws</w:t>
      </w:r>
      <w:r>
        <w:t xml:space="preserve"> am upon a need, so pray Optional </w:t>
      </w:r>
      <w:r w:rsidRPr="009157A6">
        <w:rPr>
          <w:rStyle w:val="libNormalChar"/>
        </w:rPr>
        <w:t>Salāts</w:t>
      </w:r>
      <w:r>
        <w:t>’.</w:t>
      </w:r>
      <w:r w:rsidR="00093B5C" w:rsidRPr="00A15820">
        <w:rPr>
          <w:rStyle w:val="libFootnotenumChar"/>
        </w:rPr>
        <w:t>93</w:t>
      </w:r>
    </w:p>
    <w:p w14:paraId="66C73015" w14:textId="7233B892" w:rsidR="001D2A8B" w:rsidRDefault="001D2A8B" w:rsidP="00270865">
      <w:pPr>
        <w:pStyle w:val="libAr"/>
        <w:rPr>
          <w:rtl/>
          <w:lang w:bidi="fa-IR"/>
        </w:rPr>
      </w:pPr>
      <w:r w:rsidRPr="008C051F">
        <w:rPr>
          <w:rStyle w:val="libBold2Char"/>
          <w:rtl/>
        </w:rPr>
        <w:lastRenderedPageBreak/>
        <w:t>6.</w:t>
      </w:r>
      <w:r w:rsidRPr="00270865">
        <w:rPr>
          <w:rtl/>
          <w:lang w:bidi="fa-IR"/>
        </w:rPr>
        <w:t xml:space="preserve"> مُحَمَّدُ بْنُ يَحْيى، عَنْ مُحَمَّدِ بْنِ أَحْمَدَ، عَنْ عَبَّاسٍ النَّاقِدِ، قَالَ: تَفَرَّقَ مَا كَانَ فِي يَدِي، وَتَفَرَّقَ عَنِّي حُرَفَائِي، فَشَكَوْتُ ذلِكَ إِلى‌ أَبِي مُحَمَّدٍ </w:t>
      </w:r>
      <w:r w:rsidRPr="008C051F">
        <w:rPr>
          <w:rStyle w:val="libAlaemChar"/>
          <w:rtl/>
        </w:rPr>
        <w:t>عليه‌السلام</w:t>
      </w:r>
      <w:r>
        <w:rPr>
          <w:rtl/>
          <w:lang w:bidi="fa-IR"/>
        </w:rPr>
        <w:t xml:space="preserve">، </w:t>
      </w:r>
      <w:r w:rsidRPr="00BD4DDA">
        <w:rPr>
          <w:rtl/>
          <w:lang w:bidi="fa-IR"/>
        </w:rPr>
        <w:t>فَقَالَ لِيَ</w:t>
      </w:r>
      <w:r>
        <w:rPr>
          <w:rtl/>
          <w:lang w:bidi="fa-IR"/>
        </w:rPr>
        <w:t xml:space="preserve">: </w:t>
      </w:r>
      <w:r w:rsidRPr="00BD4DDA">
        <w:rPr>
          <w:rtl/>
          <w:lang w:bidi="fa-IR"/>
        </w:rPr>
        <w:t>« اجْمَعْ بَيْنَ الصَّلَاتَيْنِ</w:t>
      </w:r>
      <w:r>
        <w:rPr>
          <w:rtl/>
          <w:lang w:bidi="fa-IR"/>
        </w:rPr>
        <w:t xml:space="preserve">: </w:t>
      </w:r>
      <w:r w:rsidRPr="00BD4DDA">
        <w:rPr>
          <w:rtl/>
          <w:lang w:bidi="fa-IR"/>
        </w:rPr>
        <w:t>الظُّهْرِ وَالْعَصْرِ</w:t>
      </w:r>
      <w:r>
        <w:rPr>
          <w:rtl/>
          <w:lang w:bidi="fa-IR"/>
        </w:rPr>
        <w:t xml:space="preserve">، </w:t>
      </w:r>
      <w:r w:rsidRPr="00BD4DDA">
        <w:rPr>
          <w:rtl/>
          <w:lang w:bidi="fa-IR"/>
        </w:rPr>
        <w:t>تَرى</w:t>
      </w:r>
      <w:r>
        <w:rPr>
          <w:rtl/>
          <w:lang w:bidi="fa-IR"/>
        </w:rPr>
        <w:t xml:space="preserve"> </w:t>
      </w:r>
      <w:r w:rsidRPr="00BD4DDA">
        <w:rPr>
          <w:rtl/>
          <w:lang w:bidi="fa-IR"/>
        </w:rPr>
        <w:t>مَا تُحِبُّ »</w:t>
      </w:r>
      <w:r>
        <w:rPr>
          <w:rtl/>
          <w:lang w:bidi="fa-IR"/>
        </w:rPr>
        <w:t>.</w:t>
      </w:r>
    </w:p>
    <w:p w14:paraId="028C8008" w14:textId="77777777" w:rsidR="001D2A8B" w:rsidRDefault="001D2A8B" w:rsidP="001D2A8B">
      <w:pPr>
        <w:pStyle w:val="libNormal"/>
      </w:pPr>
      <w:r>
        <w:t>Muhammad Bin Yahya, from Muhammad Bin Ahmad, from Abbas Al Naqid who said,</w:t>
      </w:r>
    </w:p>
    <w:p w14:paraId="4A889681" w14:textId="3D3F2FB8" w:rsidR="00093B5C" w:rsidRDefault="001D2A8B" w:rsidP="001D2A8B">
      <w:pPr>
        <w:pStyle w:val="libNormal"/>
      </w:pPr>
      <w:r>
        <w:t>‘There</w:t>
      </w:r>
      <w:r w:rsidRPr="002A5891">
        <w:t xml:space="preserve"> has </w:t>
      </w:r>
      <w:r>
        <w:t>separated from me what</w:t>
      </w:r>
      <w:r w:rsidRPr="002A5891">
        <w:t xml:space="preserve"> was </w:t>
      </w:r>
      <w:r>
        <w:t>in my hands (belongings) and there have separated my business associates from me. So I complained of that to Abu Muhammad</w:t>
      </w:r>
      <w:r w:rsidRPr="00813829">
        <w:rPr>
          <w:rStyle w:val="libAlaemEnChar"/>
        </w:rPr>
        <w:t>asws</w:t>
      </w:r>
      <w:r>
        <w:t>, and he</w:t>
      </w:r>
      <w:r w:rsidRPr="00813829">
        <w:rPr>
          <w:rStyle w:val="libAlaemEnChar"/>
        </w:rPr>
        <w:t>asws</w:t>
      </w:r>
      <w:r>
        <w:t xml:space="preserve"> said to me: ‘Gather between the two </w:t>
      </w:r>
      <w:r w:rsidRPr="009157A6">
        <w:rPr>
          <w:rStyle w:val="libNormalChar"/>
        </w:rPr>
        <w:t>Salāts</w:t>
      </w:r>
      <w:r>
        <w:t xml:space="preserve">, </w:t>
      </w:r>
      <w:r w:rsidRPr="00987C3F">
        <w:rPr>
          <w:rStyle w:val="libNormalChar"/>
        </w:rPr>
        <w:t xml:space="preserve">Al-Zohr </w:t>
      </w:r>
      <w:r>
        <w:t xml:space="preserve">and </w:t>
      </w:r>
      <w:r w:rsidRPr="00987C3F">
        <w:rPr>
          <w:rStyle w:val="libNormalChar"/>
        </w:rPr>
        <w:t>Al-Asr.</w:t>
      </w:r>
      <w:r>
        <w:t xml:space="preserve"> You shall see what you love’.</w:t>
      </w:r>
      <w:bookmarkStart w:id="1508" w:name="_Toc344819676"/>
      <w:bookmarkStart w:id="1509" w:name="_Toc463095973"/>
      <w:r w:rsidR="00093B5C" w:rsidRPr="00A15820">
        <w:rPr>
          <w:rStyle w:val="libFootnotenumChar"/>
        </w:rPr>
        <w:t>94</w:t>
      </w:r>
    </w:p>
    <w:p w14:paraId="3B17135B" w14:textId="05033B67" w:rsidR="00057878" w:rsidRDefault="001D2A8B" w:rsidP="001D2A8B">
      <w:pPr>
        <w:pStyle w:val="Heading2Center"/>
        <w:rPr>
          <w:rtl/>
          <w:lang w:bidi="fa-IR"/>
        </w:rPr>
      </w:pPr>
      <w:bookmarkStart w:id="1510" w:name="_Toc31882593"/>
      <w:bookmarkStart w:id="1511" w:name="_Toc31883322"/>
      <w:bookmarkStart w:id="1512" w:name="_Toc31884009"/>
      <w:r w:rsidRPr="00BD4DDA">
        <w:rPr>
          <w:rtl/>
          <w:lang w:bidi="fa-IR"/>
        </w:rPr>
        <w:t>10</w:t>
      </w:r>
      <w:r w:rsidR="00B71A3A" w:rsidRPr="00B71A3A">
        <w:rPr>
          <w:rtl/>
        </w:rPr>
        <w:t>-</w:t>
      </w:r>
      <w:r w:rsidR="0016284F" w:rsidRPr="0016284F">
        <w:rPr>
          <w:rtl/>
        </w:rPr>
        <w:t xml:space="preserve"> </w:t>
      </w:r>
      <w:r w:rsidRPr="00BD4DDA">
        <w:rPr>
          <w:rtl/>
          <w:lang w:bidi="fa-IR"/>
        </w:rPr>
        <w:t>بَابُ الصَّلَاةِ</w:t>
      </w:r>
      <w:r>
        <w:rPr>
          <w:rtl/>
          <w:lang w:bidi="fa-IR"/>
        </w:rPr>
        <w:t xml:space="preserve"> </w:t>
      </w:r>
      <w:r w:rsidRPr="00BD4DDA">
        <w:rPr>
          <w:rtl/>
          <w:lang w:bidi="fa-IR"/>
        </w:rPr>
        <w:t>الَّتِي تُصَلّى فِي كُلِّ وَقْتٍ</w:t>
      </w:r>
      <w:bookmarkEnd w:id="1508"/>
      <w:bookmarkEnd w:id="1509"/>
      <w:bookmarkEnd w:id="1510"/>
      <w:bookmarkEnd w:id="1511"/>
      <w:bookmarkEnd w:id="1512"/>
    </w:p>
    <w:p w14:paraId="72CA7CC1" w14:textId="2EE50358" w:rsidR="001D2A8B" w:rsidRPr="00732097" w:rsidRDefault="00057878" w:rsidP="00057878">
      <w:pPr>
        <w:pStyle w:val="Heading2Center"/>
      </w:pPr>
      <w:bookmarkStart w:id="1513" w:name="_Toc31882594"/>
      <w:bookmarkStart w:id="1514" w:name="_Toc31883323"/>
      <w:bookmarkStart w:id="1515" w:name="_Toc31884010"/>
      <w:r w:rsidRPr="00732097">
        <w:t>Chapter 1</w:t>
      </w:r>
      <w:r w:rsidR="001D2A8B" w:rsidRPr="00732097">
        <w:t>0 – The Salāt which can be prayed during every time</w:t>
      </w:r>
      <w:bookmarkEnd w:id="1513"/>
      <w:bookmarkEnd w:id="1514"/>
      <w:bookmarkEnd w:id="1515"/>
    </w:p>
    <w:p w14:paraId="5D20FC83"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عَنْ هَاشِمٍ أَبِي سَعِيدٍ الْمُكَارِي، عَنْ أَبِي بَصِيرٍ: عَنْ‌أَبِي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خَمْسُ صَلَوَاتٍ تُصَلِّيهِنَّ</w:t>
      </w:r>
      <w:r>
        <w:rPr>
          <w:rtl/>
          <w:lang w:bidi="fa-IR"/>
        </w:rPr>
        <w:t xml:space="preserve"> </w:t>
      </w:r>
      <w:r w:rsidRPr="00BD4DDA">
        <w:rPr>
          <w:rtl/>
          <w:lang w:bidi="fa-IR"/>
        </w:rPr>
        <w:t>فِي كُلِّ وَقْتٍ</w:t>
      </w:r>
      <w:r>
        <w:rPr>
          <w:rtl/>
          <w:lang w:bidi="fa-IR"/>
        </w:rPr>
        <w:t xml:space="preserve">: </w:t>
      </w:r>
      <w:r w:rsidRPr="00BD4DDA">
        <w:rPr>
          <w:rtl/>
          <w:lang w:bidi="fa-IR"/>
        </w:rPr>
        <w:t>صَلَاةُ الْكُسُوفِ</w:t>
      </w:r>
      <w:r>
        <w:rPr>
          <w:rtl/>
          <w:lang w:bidi="fa-IR"/>
        </w:rPr>
        <w:t xml:space="preserve">، </w:t>
      </w:r>
      <w:r w:rsidRPr="00BD4DDA">
        <w:rPr>
          <w:rtl/>
          <w:lang w:bidi="fa-IR"/>
        </w:rPr>
        <w:t>وَالصَّلَاةُ عَلَى الْمَيِّتِ</w:t>
      </w:r>
      <w:r>
        <w:rPr>
          <w:rtl/>
          <w:lang w:bidi="fa-IR"/>
        </w:rPr>
        <w:t xml:space="preserve">، </w:t>
      </w:r>
      <w:r w:rsidRPr="00BD4DDA">
        <w:rPr>
          <w:rtl/>
          <w:lang w:bidi="fa-IR"/>
        </w:rPr>
        <w:t>وَصَلَاةُ الْإِحْرَامِ</w:t>
      </w:r>
      <w:r>
        <w:rPr>
          <w:rtl/>
          <w:lang w:bidi="fa-IR"/>
        </w:rPr>
        <w:t xml:space="preserve">، </w:t>
      </w:r>
      <w:r w:rsidRPr="00BD4DDA">
        <w:rPr>
          <w:rtl/>
          <w:lang w:bidi="fa-IR"/>
        </w:rPr>
        <w:t>وَالصَّلَاةُ الَّتِي تَفُوتُ</w:t>
      </w:r>
      <w:r>
        <w:rPr>
          <w:rtl/>
          <w:lang w:bidi="fa-IR"/>
        </w:rPr>
        <w:t xml:space="preserve">، </w:t>
      </w:r>
      <w:r w:rsidRPr="00BD4DDA">
        <w:rPr>
          <w:rtl/>
          <w:lang w:bidi="fa-IR"/>
        </w:rPr>
        <w:t>وَصَلَاةُ الطَّوَافِ مِنَ الْفَجْرِ</w:t>
      </w:r>
      <w:r>
        <w:rPr>
          <w:rtl/>
          <w:lang w:bidi="fa-IR"/>
        </w:rPr>
        <w:t xml:space="preserve"> </w:t>
      </w:r>
      <w:r w:rsidRPr="00BD4DDA">
        <w:rPr>
          <w:rtl/>
          <w:lang w:bidi="fa-IR"/>
        </w:rPr>
        <w:t>إِلى طُلُوعِ الشَّمْسِ</w:t>
      </w:r>
      <w:r>
        <w:rPr>
          <w:rtl/>
          <w:lang w:bidi="fa-IR"/>
        </w:rPr>
        <w:t xml:space="preserve">، </w:t>
      </w:r>
      <w:r w:rsidRPr="00BD4DDA">
        <w:rPr>
          <w:rtl/>
          <w:lang w:bidi="fa-IR"/>
        </w:rPr>
        <w:t>وَبَعْدَ الْعَصْرِ إِلَى‌</w:t>
      </w:r>
      <w:r>
        <w:rPr>
          <w:rtl/>
          <w:lang w:bidi="fa-IR"/>
        </w:rPr>
        <w:t xml:space="preserve"> </w:t>
      </w:r>
      <w:r w:rsidRPr="00BD4DDA">
        <w:rPr>
          <w:rtl/>
          <w:lang w:bidi="fa-IR"/>
        </w:rPr>
        <w:t>اللَّيْلِ »</w:t>
      </w:r>
      <w:r>
        <w:rPr>
          <w:rtl/>
          <w:lang w:bidi="fa-IR"/>
        </w:rPr>
        <w:t>.</w:t>
      </w:r>
    </w:p>
    <w:p w14:paraId="558405EE" w14:textId="77777777" w:rsidR="001D2A8B" w:rsidRDefault="001D2A8B" w:rsidP="001D2A8B">
      <w:pPr>
        <w:pStyle w:val="libNormal"/>
      </w:pPr>
      <w:r>
        <w:t>Ali Bin Ibrahim, from Muhammad Bin Isa, from Yunus, from Hashim Abu Saeed Al Mukary, from Abu Baseer,</w:t>
      </w:r>
    </w:p>
    <w:p w14:paraId="668671CD" w14:textId="1A282E0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‘Five </w:t>
      </w:r>
      <w:r w:rsidRPr="009157A6">
        <w:rPr>
          <w:rStyle w:val="libNormalChar"/>
        </w:rPr>
        <w:t>Salāts</w:t>
      </w:r>
      <w:r>
        <w:t xml:space="preserve">, you can pray these during every time – The </w:t>
      </w:r>
      <w:r w:rsidRPr="009157A6">
        <w:rPr>
          <w:rStyle w:val="libNormalChar"/>
        </w:rPr>
        <w:t xml:space="preserve">Salāt </w:t>
      </w:r>
      <w:r>
        <w:t xml:space="preserve">for the eclipse, and the </w:t>
      </w:r>
      <w:r w:rsidRPr="009157A6">
        <w:rPr>
          <w:rStyle w:val="libNormalChar"/>
        </w:rPr>
        <w:t xml:space="preserve">Salāt </w:t>
      </w:r>
      <w:r>
        <w:t>upon th</w:t>
      </w:r>
      <w:r w:rsidR="00F773DF">
        <w:t xml:space="preserve">e </w:t>
      </w:r>
      <w:r>
        <w:t xml:space="preserve">deceased, and </w:t>
      </w:r>
      <w:r w:rsidRPr="009157A6">
        <w:rPr>
          <w:rStyle w:val="libNormalChar"/>
        </w:rPr>
        <w:t xml:space="preserve">Salāt </w:t>
      </w:r>
      <w:r>
        <w:t>of (wearing) Al-</w:t>
      </w:r>
      <w:r w:rsidRPr="00987C3F">
        <w:rPr>
          <w:rStyle w:val="libNormalChar"/>
        </w:rPr>
        <w:t>Ihraam,</w:t>
      </w:r>
      <w:r>
        <w:t xml:space="preserve"> and the </w:t>
      </w:r>
      <w:r w:rsidRPr="009157A6">
        <w:rPr>
          <w:rStyle w:val="libNormalChar"/>
        </w:rPr>
        <w:t xml:space="preserve">Salāt </w:t>
      </w:r>
      <w:r>
        <w:t xml:space="preserve">which is missed out, and </w:t>
      </w:r>
      <w:r w:rsidRPr="009157A6">
        <w:rPr>
          <w:rStyle w:val="libNormalChar"/>
        </w:rPr>
        <w:t xml:space="preserve">Salāt </w:t>
      </w:r>
      <w:r>
        <w:t xml:space="preserve">of the Tawaaf – from the dawn to the emergence of the sun, and after </w:t>
      </w:r>
      <w:r w:rsidRPr="00987C3F">
        <w:rPr>
          <w:rStyle w:val="libNormalChar"/>
        </w:rPr>
        <w:t xml:space="preserve">Al-Asr </w:t>
      </w:r>
      <w:r>
        <w:t>up to the night’.</w:t>
      </w:r>
      <w:r w:rsidR="00093B5C" w:rsidRPr="00A15820">
        <w:rPr>
          <w:rStyle w:val="libFootnotenumChar"/>
        </w:rPr>
        <w:t>95</w:t>
      </w:r>
    </w:p>
    <w:p w14:paraId="13D6475B" w14:textId="4EC8AF59" w:rsidR="001D2A8B" w:rsidRDefault="001D2A8B" w:rsidP="00270865">
      <w:pPr>
        <w:pStyle w:val="libAr"/>
        <w:rPr>
          <w:rtl/>
          <w:lang w:bidi="fa-IR"/>
        </w:rPr>
      </w:pPr>
      <w:r w:rsidRPr="008C051F">
        <w:rPr>
          <w:rStyle w:val="libBold2Char"/>
          <w:rtl/>
        </w:rPr>
        <w:t>2.</w:t>
      </w:r>
      <w:r w:rsidRPr="00270865">
        <w:rPr>
          <w:rtl/>
          <w:lang w:bidi="fa-IR"/>
        </w:rPr>
        <w:t xml:space="preserve"> مُحَمَّدُ بْنُ إِسْمَاعِيلَ، عَنِ الْفَضْلِ بْنِ شَاذَانَ: وَأَحْمَدُ بْنُ إِدْرِيسَ، عَنْ مُحَمَّدِ بْنِ عَبْدِ الْجَبَّارِ جَمِيعاً، عَنْ صَفْوَانَ بْنِ يَحْيى، عَنْ مُعَاوِيَةَ بْنِ عَمَّارٍ،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خَمْسُ صَلَوَاتٍ لَاتُتْرَكُ عَلى كُلِّ</w:t>
      </w:r>
      <w:r>
        <w:rPr>
          <w:rtl/>
          <w:lang w:bidi="fa-IR"/>
        </w:rPr>
        <w:t xml:space="preserve"> </w:t>
      </w:r>
      <w:r w:rsidRPr="00BD4DDA">
        <w:rPr>
          <w:rtl/>
          <w:lang w:bidi="fa-IR"/>
        </w:rPr>
        <w:t>حَالٍ</w:t>
      </w:r>
      <w:r>
        <w:rPr>
          <w:rtl/>
          <w:lang w:bidi="fa-IR"/>
        </w:rPr>
        <w:t xml:space="preserve">: </w:t>
      </w:r>
      <w:r w:rsidRPr="00BD4DDA">
        <w:rPr>
          <w:rtl/>
          <w:lang w:bidi="fa-IR"/>
        </w:rPr>
        <w:t>إِذَا طُفْتَ بِالْبَيْتِ</w:t>
      </w:r>
      <w:r>
        <w:rPr>
          <w:rtl/>
          <w:lang w:bidi="fa-IR"/>
        </w:rPr>
        <w:t xml:space="preserve">، </w:t>
      </w:r>
      <w:r w:rsidRPr="00BD4DDA">
        <w:rPr>
          <w:rtl/>
          <w:lang w:bidi="fa-IR"/>
        </w:rPr>
        <w:t>وَإِذَا أَرَدْتَ أَنْ تُحْرِمَ</w:t>
      </w:r>
      <w:r>
        <w:rPr>
          <w:rtl/>
          <w:lang w:bidi="fa-IR"/>
        </w:rPr>
        <w:t xml:space="preserve">، </w:t>
      </w:r>
      <w:r w:rsidRPr="00BD4DDA">
        <w:rPr>
          <w:rtl/>
          <w:lang w:bidi="fa-IR"/>
        </w:rPr>
        <w:t>وَصَلَاةُ الْكُسُوفِ</w:t>
      </w:r>
      <w:r>
        <w:rPr>
          <w:rtl/>
          <w:lang w:bidi="fa-IR"/>
        </w:rPr>
        <w:t xml:space="preserve">، </w:t>
      </w:r>
      <w:r w:rsidRPr="00BD4DDA">
        <w:rPr>
          <w:rtl/>
          <w:lang w:bidi="fa-IR"/>
        </w:rPr>
        <w:t>وَإِذَا نَسِيتَ فَصَلِّ إِذَا ذَكَرْتَ</w:t>
      </w:r>
      <w:r>
        <w:rPr>
          <w:rtl/>
          <w:lang w:bidi="fa-IR"/>
        </w:rPr>
        <w:t xml:space="preserve">، </w:t>
      </w:r>
      <w:r w:rsidRPr="00BD4DDA">
        <w:rPr>
          <w:rtl/>
          <w:lang w:bidi="fa-IR"/>
        </w:rPr>
        <w:t>وَصَلَاةُ</w:t>
      </w:r>
      <w:r>
        <w:rPr>
          <w:rtl/>
          <w:lang w:bidi="fa-IR"/>
        </w:rPr>
        <w:t xml:space="preserve"> </w:t>
      </w:r>
      <w:r w:rsidRPr="00BD4DDA">
        <w:rPr>
          <w:rtl/>
          <w:lang w:bidi="fa-IR"/>
        </w:rPr>
        <w:t>الْجَنَازَةِ »</w:t>
      </w:r>
      <w:r>
        <w:rPr>
          <w:rtl/>
          <w:lang w:bidi="fa-IR"/>
        </w:rPr>
        <w:t>.</w:t>
      </w:r>
    </w:p>
    <w:p w14:paraId="1E7C33D2" w14:textId="77777777" w:rsidR="001D2A8B" w:rsidRDefault="001D2A8B" w:rsidP="001D2A8B">
      <w:pPr>
        <w:pStyle w:val="libNormal"/>
      </w:pPr>
      <w:r>
        <w:t>Muhammad Bin Ismail, from Al Fazl Bin Sh</w:t>
      </w:r>
      <w:r w:rsidRPr="009D1DCE">
        <w:rPr>
          <w:rStyle w:val="libNormalChar"/>
        </w:rPr>
        <w:t xml:space="preserve">Azan </w:t>
      </w:r>
      <w:r>
        <w:t>and Ahmad Bin Idrees, from Muhammad Bin Abdul Jabbar, altogether from Safwan Bin Yahya, from Muawiya Bin Ammar who said,</w:t>
      </w:r>
    </w:p>
    <w:p w14:paraId="46AB97FA" w14:textId="68420688" w:rsidR="00093B5C" w:rsidRDefault="001D2A8B" w:rsidP="00A64696">
      <w:pPr>
        <w:pStyle w:val="libNormal"/>
      </w:pPr>
      <w:r>
        <w:t>‘I heard Abu Abdullah</w:t>
      </w:r>
      <w:r w:rsidRPr="00813829">
        <w:rPr>
          <w:rStyle w:val="libAlaemEnChar"/>
        </w:rPr>
        <w:t>asws</w:t>
      </w:r>
      <w:r>
        <w:t xml:space="preserve"> saying: ‘Five </w:t>
      </w:r>
      <w:r w:rsidRPr="009157A6">
        <w:rPr>
          <w:rStyle w:val="libNormalChar"/>
        </w:rPr>
        <w:t>Salāts</w:t>
      </w:r>
      <w:r>
        <w:t xml:space="preserve"> you cannot neglect upon every state – When you perform Tawaaf of the House (</w:t>
      </w:r>
      <w:r w:rsidRPr="009D1DCE">
        <w:rPr>
          <w:rStyle w:val="libNormalChar"/>
        </w:rPr>
        <w:t>Kabah</w:t>
      </w:r>
      <w:r w:rsidRPr="00A64696">
        <w:rPr>
          <w:rStyle w:val="libNormalChar"/>
        </w:rPr>
        <w:t>)</w:t>
      </w:r>
      <w:r>
        <w:t xml:space="preserve">, and when you intend to wear the </w:t>
      </w:r>
      <w:r w:rsidRPr="00987C3F">
        <w:rPr>
          <w:rStyle w:val="libNormalChar"/>
        </w:rPr>
        <w:t>Ihraam,</w:t>
      </w:r>
      <w:r>
        <w:t xml:space="preserve"> and </w:t>
      </w:r>
      <w:r w:rsidRPr="009157A6">
        <w:rPr>
          <w:rStyle w:val="libNormalChar"/>
        </w:rPr>
        <w:t xml:space="preserve">Salāt </w:t>
      </w:r>
      <w:r>
        <w:t xml:space="preserve">of the eclipse, and when you forget so you pray when you remember, and </w:t>
      </w:r>
      <w:r w:rsidRPr="009157A6">
        <w:rPr>
          <w:rStyle w:val="libNormalChar"/>
        </w:rPr>
        <w:t xml:space="preserve">Salāt </w:t>
      </w:r>
      <w:r>
        <w:t>of the funeral’.</w:t>
      </w:r>
      <w:r w:rsidR="00093B5C" w:rsidRPr="00A15820">
        <w:rPr>
          <w:rStyle w:val="libFootnotenumChar"/>
        </w:rPr>
        <w:t>96</w:t>
      </w:r>
    </w:p>
    <w:p w14:paraId="3760F3C3" w14:textId="3FF2201F"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أَرْبَعُ صَلَوَاتٍ يُصَلِّيهِنَّ الرَّجُلُ</w:t>
      </w:r>
      <w:r>
        <w:rPr>
          <w:rtl/>
          <w:lang w:bidi="fa-IR"/>
        </w:rPr>
        <w:t xml:space="preserve"> </w:t>
      </w:r>
      <w:r w:rsidRPr="00BD4DDA">
        <w:rPr>
          <w:rtl/>
          <w:lang w:bidi="fa-IR"/>
        </w:rPr>
        <w:t>فِي كُلِّ سَاعَةٍ</w:t>
      </w:r>
      <w:r>
        <w:rPr>
          <w:rtl/>
          <w:lang w:bidi="fa-IR"/>
        </w:rPr>
        <w:t xml:space="preserve">: </w:t>
      </w:r>
      <w:r w:rsidRPr="00BD4DDA">
        <w:rPr>
          <w:rtl/>
          <w:lang w:bidi="fa-IR"/>
        </w:rPr>
        <w:t>صَلَاةٌ فَاتَتْكَ</w:t>
      </w:r>
      <w:r>
        <w:rPr>
          <w:rtl/>
          <w:lang w:bidi="fa-IR"/>
        </w:rPr>
        <w:t xml:space="preserve">، </w:t>
      </w:r>
      <w:r w:rsidRPr="00BD4DDA">
        <w:rPr>
          <w:rtl/>
          <w:lang w:bidi="fa-IR"/>
        </w:rPr>
        <w:t>فَمَتى مَا ذَكَرْتَهَا</w:t>
      </w:r>
      <w:r>
        <w:rPr>
          <w:rtl/>
          <w:lang w:bidi="fa-IR"/>
        </w:rPr>
        <w:t xml:space="preserve"> </w:t>
      </w:r>
      <w:r w:rsidRPr="00BD4DDA">
        <w:rPr>
          <w:rtl/>
          <w:lang w:bidi="fa-IR"/>
        </w:rPr>
        <w:t>أَدَّيْتَهَا</w:t>
      </w:r>
      <w:r>
        <w:rPr>
          <w:rtl/>
          <w:lang w:bidi="fa-IR"/>
        </w:rPr>
        <w:t xml:space="preserve">، </w:t>
      </w:r>
      <w:r w:rsidRPr="00BD4DDA">
        <w:rPr>
          <w:rtl/>
          <w:lang w:bidi="fa-IR"/>
        </w:rPr>
        <w:t xml:space="preserve">وَصَلَاةُ </w:t>
      </w:r>
      <w:r w:rsidRPr="00BD4DDA">
        <w:rPr>
          <w:rtl/>
          <w:lang w:bidi="fa-IR"/>
        </w:rPr>
        <w:lastRenderedPageBreak/>
        <w:t>رَكْعَتَيْ طَوَافِ</w:t>
      </w:r>
      <w:r>
        <w:rPr>
          <w:rtl/>
          <w:lang w:bidi="fa-IR"/>
        </w:rPr>
        <w:t xml:space="preserve"> </w:t>
      </w:r>
      <w:r w:rsidRPr="00BD4DDA">
        <w:rPr>
          <w:rtl/>
          <w:lang w:bidi="fa-IR"/>
        </w:rPr>
        <w:t>الْفَرِيضَةِ</w:t>
      </w:r>
      <w:r>
        <w:rPr>
          <w:rtl/>
          <w:lang w:bidi="fa-IR"/>
        </w:rPr>
        <w:t xml:space="preserve">، </w:t>
      </w:r>
      <w:r w:rsidRPr="00BD4DDA">
        <w:rPr>
          <w:rtl/>
          <w:lang w:bidi="fa-IR"/>
        </w:rPr>
        <w:t>وَصَلَاةُ الْكُسُوفِ</w:t>
      </w:r>
      <w:r>
        <w:rPr>
          <w:rtl/>
          <w:lang w:bidi="fa-IR"/>
        </w:rPr>
        <w:t xml:space="preserve">، </w:t>
      </w:r>
      <w:r w:rsidRPr="00BD4DDA">
        <w:rPr>
          <w:rtl/>
          <w:lang w:bidi="fa-IR"/>
        </w:rPr>
        <w:t>وَالصَّلَاةُ عَلَى الْمَيِّتِ</w:t>
      </w:r>
      <w:r>
        <w:rPr>
          <w:rtl/>
          <w:lang w:bidi="fa-IR"/>
        </w:rPr>
        <w:t xml:space="preserve">: </w:t>
      </w:r>
      <w:r w:rsidRPr="00BD4DDA">
        <w:rPr>
          <w:rtl/>
          <w:lang w:bidi="fa-IR"/>
        </w:rPr>
        <w:t>هؤُلَاءِ تُصَلِّيهِنَّ</w:t>
      </w:r>
      <w:r>
        <w:rPr>
          <w:rtl/>
          <w:lang w:bidi="fa-IR"/>
        </w:rPr>
        <w:t xml:space="preserve"> </w:t>
      </w:r>
      <w:r w:rsidRPr="00BD4DDA">
        <w:rPr>
          <w:rtl/>
          <w:lang w:bidi="fa-IR"/>
        </w:rPr>
        <w:t>فِي السَّاعَاتِ كُلِّهَا »</w:t>
      </w:r>
      <w:r>
        <w:rPr>
          <w:rtl/>
          <w:lang w:bidi="fa-IR"/>
        </w:rPr>
        <w:t>.</w:t>
      </w:r>
    </w:p>
    <w:p w14:paraId="1D745CC1" w14:textId="77777777" w:rsidR="001D2A8B" w:rsidRDefault="001D2A8B" w:rsidP="001D2A8B">
      <w:pPr>
        <w:pStyle w:val="libNormal"/>
      </w:pPr>
      <w:r>
        <w:t>Ali Bin Ibrahim, from his father, from Hammad, from Hareyz, from Zurara,</w:t>
      </w:r>
    </w:p>
    <w:p w14:paraId="697963D8" w14:textId="79BF2117" w:rsidR="00093B5C" w:rsidRDefault="001D2A8B" w:rsidP="001D2A8B">
      <w:pPr>
        <w:pStyle w:val="libNormal"/>
      </w:pPr>
      <w:r w:rsidRPr="00BB69AC">
        <w:t xml:space="preserve">(It has been narrated) </w:t>
      </w:r>
      <w:r>
        <w:t>from Abu Ja’far</w:t>
      </w:r>
      <w:r w:rsidRPr="00813829">
        <w:rPr>
          <w:rStyle w:val="libAlaemEnChar"/>
        </w:rPr>
        <w:t>asws</w:t>
      </w:r>
      <w:r>
        <w:t xml:space="preserve"> Four </w:t>
      </w:r>
      <w:r w:rsidRPr="009157A6">
        <w:rPr>
          <w:rStyle w:val="libNormalChar"/>
        </w:rPr>
        <w:t>Salāts</w:t>
      </w:r>
      <w:r>
        <w:t xml:space="preserve">, the man should pray these during every timing – A </w:t>
      </w:r>
      <w:r w:rsidRPr="009157A6">
        <w:rPr>
          <w:rStyle w:val="libNormalChar"/>
        </w:rPr>
        <w:t xml:space="preserve">Salāt </w:t>
      </w:r>
      <w:r>
        <w:t xml:space="preserve">which is missed out, so whenever you remember it, fulfil it; and a </w:t>
      </w:r>
      <w:r w:rsidRPr="009157A6">
        <w:rPr>
          <w:rStyle w:val="libNormalChar"/>
        </w:rPr>
        <w:t xml:space="preserve">Salāt </w:t>
      </w:r>
      <w:r>
        <w:t xml:space="preserve">of two </w:t>
      </w:r>
      <w:r w:rsidRPr="009157A6">
        <w:rPr>
          <w:rStyle w:val="libNormalChar"/>
        </w:rPr>
        <w:t xml:space="preserve">Rak’at </w:t>
      </w:r>
      <w:r>
        <w:t xml:space="preserve">for the Tawaaf is an Obligation; and </w:t>
      </w:r>
      <w:r w:rsidRPr="009157A6">
        <w:rPr>
          <w:rStyle w:val="libNormalChar"/>
        </w:rPr>
        <w:t xml:space="preserve">Salāt </w:t>
      </w:r>
      <w:r>
        <w:t xml:space="preserve">of the eclipse; and the </w:t>
      </w:r>
      <w:r w:rsidRPr="009157A6">
        <w:rPr>
          <w:rStyle w:val="libNormalChar"/>
        </w:rPr>
        <w:t xml:space="preserve">Salāt </w:t>
      </w:r>
      <w:r>
        <w:t>upon the deceased. You can pray these during all of the timings’.</w:t>
      </w:r>
      <w:bookmarkStart w:id="1516" w:name="_Toc344819677"/>
      <w:bookmarkStart w:id="1517" w:name="_Toc463095974"/>
      <w:bookmarkStart w:id="1518" w:name="_Hlk17803892"/>
      <w:r w:rsidR="00093B5C" w:rsidRPr="00A15820">
        <w:rPr>
          <w:rStyle w:val="libFootnotenumChar"/>
        </w:rPr>
        <w:t>97</w:t>
      </w:r>
    </w:p>
    <w:p w14:paraId="0D19DB55" w14:textId="4D436EC0" w:rsidR="00057878" w:rsidRDefault="001D2A8B" w:rsidP="001D2A8B">
      <w:pPr>
        <w:pStyle w:val="Heading2Center"/>
        <w:rPr>
          <w:rtl/>
          <w:lang w:bidi="fa-IR"/>
        </w:rPr>
      </w:pPr>
      <w:bookmarkStart w:id="1519" w:name="_Toc31882595"/>
      <w:bookmarkStart w:id="1520" w:name="_Toc31883324"/>
      <w:bookmarkStart w:id="1521" w:name="_Toc31884011"/>
      <w:r w:rsidRPr="00BD4DDA">
        <w:rPr>
          <w:rtl/>
          <w:lang w:bidi="fa-IR"/>
        </w:rPr>
        <w:t>11</w:t>
      </w:r>
      <w:r w:rsidR="00B71A3A" w:rsidRPr="00B71A3A">
        <w:rPr>
          <w:rtl/>
        </w:rPr>
        <w:t>-</w:t>
      </w:r>
      <w:r w:rsidR="0016284F" w:rsidRPr="0016284F">
        <w:rPr>
          <w:rtl/>
        </w:rPr>
        <w:t xml:space="preserve"> </w:t>
      </w:r>
      <w:r w:rsidRPr="00BD4DDA">
        <w:rPr>
          <w:rtl/>
          <w:lang w:bidi="fa-IR"/>
        </w:rPr>
        <w:t>بَابُ التَّطَوُّعِ فِي</w:t>
      </w:r>
      <w:r>
        <w:rPr>
          <w:rtl/>
          <w:lang w:bidi="fa-IR"/>
        </w:rPr>
        <w:t xml:space="preserve"> </w:t>
      </w:r>
      <w:r w:rsidRPr="00BD4DDA">
        <w:rPr>
          <w:rtl/>
          <w:lang w:bidi="fa-IR"/>
        </w:rPr>
        <w:t>وَقْتِ الْفَرِيضَةِ وَالسَّاعَاتِ الَّتِي لَايُصَلّى فِيهَا‌</w:t>
      </w:r>
      <w:bookmarkEnd w:id="1516"/>
      <w:bookmarkEnd w:id="1517"/>
      <w:bookmarkEnd w:id="1518"/>
      <w:bookmarkEnd w:id="1519"/>
      <w:bookmarkEnd w:id="1520"/>
      <w:bookmarkEnd w:id="1521"/>
    </w:p>
    <w:p w14:paraId="6925C44F" w14:textId="22BE0EAD" w:rsidR="001D2A8B" w:rsidRPr="00732097" w:rsidRDefault="00057878" w:rsidP="00057878">
      <w:pPr>
        <w:pStyle w:val="Heading2Center"/>
      </w:pPr>
      <w:bookmarkStart w:id="1522" w:name="_Toc31882596"/>
      <w:bookmarkStart w:id="1523" w:name="_Toc31883325"/>
      <w:bookmarkStart w:id="1524" w:name="_Toc31884012"/>
      <w:r w:rsidRPr="00732097">
        <w:t>Chapter 1</w:t>
      </w:r>
      <w:r w:rsidR="001D2A8B" w:rsidRPr="00732097">
        <w:t>1 – The Optional Salāt during the time of the Obligatory (Salāts), and the timings in which you cannot pray these</w:t>
      </w:r>
      <w:bookmarkEnd w:id="1522"/>
      <w:bookmarkEnd w:id="1523"/>
      <w:bookmarkEnd w:id="1524"/>
    </w:p>
    <w:p w14:paraId="68E905E1" w14:textId="77777777" w:rsidR="001D2A8B" w:rsidRPr="00270865" w:rsidRDefault="001D2A8B" w:rsidP="00270865">
      <w:pPr>
        <w:pStyle w:val="libAr"/>
        <w:rPr>
          <w:rtl/>
          <w:lang w:bidi="fa-IR"/>
        </w:rPr>
      </w:pPr>
      <w:bookmarkStart w:id="1525" w:name="_Hlk17803898"/>
      <w:r w:rsidRPr="008C051F">
        <w:rPr>
          <w:rStyle w:val="libBold2Char"/>
          <w:rtl/>
        </w:rPr>
        <w:t>1.</w:t>
      </w:r>
      <w:r w:rsidRPr="00270865">
        <w:rPr>
          <w:rtl/>
          <w:lang w:bidi="fa-IR"/>
        </w:rPr>
        <w:t xml:space="preserve"> الْحُسَيْنُ بْنُ مُحَمَّدٍ الْأَشْعَرِيُّ، عَنْ عَبْدِ اللهِ بْنِ عَامِرٍ، عَنْ عَلِيِّ بْنِ مَهْزِيَارَ، عَنْ فَضَالَةَ بْنِ أَيُّوبَ، عَنِ الْحُسَيْنِ بْنِ عُثْمَانَ، عَنِ ابْنِ مُسْكَانَ، عَنْ زُرَارَةَ، قَالَ: قَالَ لِي: « أَتَدْرِي لِمَ جُعِلَ الذِّرَاعُ وَالذِّرَاعَانِ؟ » قَالَ: قُلْتُ: لِمَ؟ قَالَ: « لِمَكَانِ الْفَرِيضَةِ، لَكَ أَنْ تَتَنَفَّلَ مِنْ زَوَالِ الشَّمْسِ إِلى أَنْ يَبْلُغَ ذِرَاعاً، فَإِذَا بَلَغَ ذِرَاعاً، بَدَأْتَ بِالْفَرِيضَةِ، وَتَرَكْتَ النَّافِلَةَ »</w:t>
      </w:r>
    </w:p>
    <w:bookmarkEnd w:id="1525"/>
    <w:p w14:paraId="4E937A41" w14:textId="77777777" w:rsidR="001D2A8B" w:rsidRDefault="001D2A8B" w:rsidP="001D2A8B">
      <w:pPr>
        <w:pStyle w:val="libNormal"/>
      </w:pPr>
      <w:r>
        <w:t>Al Husayn Bin Muhammad Al Ashary, from Abdullah Bin Aamir, from Ali Bin Mahziyar, from Fazalat in Ayoub, from Al Husayn Bin Usman, from Ibn Muskan, from Zurara who said,</w:t>
      </w:r>
    </w:p>
    <w:p w14:paraId="69444A0E" w14:textId="17BBBDF9" w:rsidR="00093B5C" w:rsidRDefault="001D2A8B" w:rsidP="00A64696">
      <w:pPr>
        <w:pStyle w:val="libNormal"/>
      </w:pPr>
      <w:r>
        <w:t>‘He</w:t>
      </w:r>
      <w:r w:rsidRPr="00813829">
        <w:rPr>
          <w:rStyle w:val="libAlaemEnChar"/>
        </w:rPr>
        <w:t>asws</w:t>
      </w:r>
      <w:r>
        <w:t xml:space="preserve"> said to me: ‘Do you know why a cubit and two cubits have been made to be?’ I said, ‘Why?’ He</w:t>
      </w:r>
      <w:r w:rsidRPr="00813829">
        <w:rPr>
          <w:rStyle w:val="libAlaemEnChar"/>
        </w:rPr>
        <w:t>asws</w:t>
      </w:r>
      <w:r>
        <w:t xml:space="preserve"> said: ‘In place of the Obligatory (</w:t>
      </w:r>
      <w:r w:rsidRPr="009157A6">
        <w:rPr>
          <w:rStyle w:val="libNormalChar"/>
        </w:rPr>
        <w:t>Salāt</w:t>
      </w:r>
      <w:r w:rsidRPr="00A64696">
        <w:rPr>
          <w:rStyle w:val="libNormalChar"/>
        </w:rPr>
        <w:t>)</w:t>
      </w:r>
      <w:r>
        <w:t>. It is for you that you can pray Optional (</w:t>
      </w:r>
      <w:r w:rsidRPr="009157A6">
        <w:rPr>
          <w:rStyle w:val="libNormalChar"/>
        </w:rPr>
        <w:t>Salāts</w:t>
      </w:r>
      <w:r>
        <w:t>) from the (start of the) decline of the sun up it (the shadow) reaching one cubit. So when it reaches to one cubit, begin with the Obligatory and leave the Optional’.</w:t>
      </w:r>
      <w:r w:rsidR="00093B5C" w:rsidRPr="00A15820">
        <w:rPr>
          <w:rStyle w:val="libFootnotenumChar"/>
        </w:rPr>
        <w:t>98</w:t>
      </w:r>
    </w:p>
    <w:p w14:paraId="2CD11982" w14:textId="7BD9E3FB"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ابْنِ فَضَّالٍ، عَنْ يُونُسَ بْنِ يَعْقُوبَ، عَنْ مِنْهَالٍ، قَالَ: سَأَلْتُ أَبَا عَبْدِ اللهِ </w:t>
      </w:r>
      <w:r w:rsidRPr="008C051F">
        <w:rPr>
          <w:rStyle w:val="libAlaemChar"/>
          <w:rtl/>
        </w:rPr>
        <w:t>عليه‌السلام</w:t>
      </w:r>
      <w:r w:rsidRPr="00BD4DDA">
        <w:rPr>
          <w:rtl/>
          <w:lang w:bidi="fa-IR"/>
        </w:rPr>
        <w:t xml:space="preserve"> عَنِ الْوَقْتِ الَّذِي لَايَنْبَغِي لِي</w:t>
      </w:r>
      <w:r>
        <w:rPr>
          <w:rtl/>
          <w:lang w:bidi="fa-IR"/>
        </w:rPr>
        <w:t xml:space="preserve"> </w:t>
      </w:r>
      <w:r w:rsidRPr="00BD4DDA">
        <w:rPr>
          <w:rtl/>
          <w:lang w:bidi="fa-IR"/>
        </w:rPr>
        <w:t>إِذَا جَاءَ الزَّوَالُ</w:t>
      </w:r>
      <w:r>
        <w:rPr>
          <w:rtl/>
          <w:lang w:bidi="fa-IR"/>
        </w:rPr>
        <w:t xml:space="preserve"> ؟ </w:t>
      </w:r>
      <w:r w:rsidRPr="00BD4DDA">
        <w:rPr>
          <w:rtl/>
          <w:lang w:bidi="fa-IR"/>
        </w:rPr>
        <w:t>قَالَ</w:t>
      </w:r>
      <w:r>
        <w:rPr>
          <w:rtl/>
          <w:lang w:bidi="fa-IR"/>
        </w:rPr>
        <w:t xml:space="preserve">: </w:t>
      </w:r>
      <w:r w:rsidRPr="00BD4DDA">
        <w:rPr>
          <w:rtl/>
          <w:lang w:bidi="fa-IR"/>
        </w:rPr>
        <w:t>« ذِرَاعٌ</w:t>
      </w:r>
      <w:r>
        <w:rPr>
          <w:rtl/>
          <w:lang w:bidi="fa-IR"/>
        </w:rPr>
        <w:t xml:space="preserve"> </w:t>
      </w:r>
      <w:r w:rsidRPr="00BD4DDA">
        <w:rPr>
          <w:rtl/>
          <w:lang w:bidi="fa-IR"/>
        </w:rPr>
        <w:t>إِلى مِثْلِهِ</w:t>
      </w:r>
      <w:r>
        <w:rPr>
          <w:rtl/>
          <w:lang w:bidi="fa-IR"/>
        </w:rPr>
        <w:t xml:space="preserve"> </w:t>
      </w:r>
      <w:r w:rsidRPr="00BD4DDA">
        <w:rPr>
          <w:rtl/>
          <w:lang w:bidi="fa-IR"/>
        </w:rPr>
        <w:t>»</w:t>
      </w:r>
      <w:r>
        <w:rPr>
          <w:rtl/>
          <w:lang w:bidi="fa-IR"/>
        </w:rPr>
        <w:t>.</w:t>
      </w:r>
    </w:p>
    <w:p w14:paraId="6CCC633F" w14:textId="77777777" w:rsidR="001D2A8B" w:rsidRDefault="001D2A8B" w:rsidP="001D2A8B">
      <w:pPr>
        <w:pStyle w:val="libNormal"/>
      </w:pPr>
      <w:r>
        <w:t>Muhammad Bin Yahya, from Ahmad Bin Muhammad, from Ibn Fazzal, from Yunus Bin Yaqoub, from Minhal who said,</w:t>
      </w:r>
    </w:p>
    <w:p w14:paraId="5088E231" w14:textId="28902091" w:rsidR="00093B5C" w:rsidRDefault="001D2A8B" w:rsidP="001D2A8B">
      <w:pPr>
        <w:pStyle w:val="libNormal"/>
      </w:pPr>
      <w:r>
        <w:t>‘I asked Abu Abdullah</w:t>
      </w:r>
      <w:r w:rsidRPr="00813829">
        <w:rPr>
          <w:rStyle w:val="libAlaemEnChar"/>
        </w:rPr>
        <w:t>asws</w:t>
      </w:r>
      <w:r>
        <w:t xml:space="preserve"> about the time in which it is not befitting for me that I pray the Optional </w:t>
      </w:r>
      <w:r w:rsidRPr="009157A6">
        <w:rPr>
          <w:rStyle w:val="libNormalChar"/>
        </w:rPr>
        <w:t>Salāts</w:t>
      </w:r>
      <w:r>
        <w:t xml:space="preserve"> when the midday comes. He</w:t>
      </w:r>
      <w:r w:rsidRPr="00813829">
        <w:rPr>
          <w:rStyle w:val="libAlaemEnChar"/>
        </w:rPr>
        <w:t>asws</w:t>
      </w:r>
      <w:r>
        <w:t xml:space="preserve"> said: ‘One cubit to its like (of the shadow)’.</w:t>
      </w:r>
      <w:r w:rsidR="00093B5C" w:rsidRPr="00A15820">
        <w:rPr>
          <w:rStyle w:val="libFootnotenumChar"/>
        </w:rPr>
        <w:t>99</w:t>
      </w:r>
    </w:p>
    <w:p w14:paraId="7149BD3E" w14:textId="2E5A4293" w:rsidR="001D2A8B" w:rsidRPr="00270865" w:rsidRDefault="001D2A8B" w:rsidP="00270865">
      <w:pPr>
        <w:pStyle w:val="libAr"/>
        <w:rPr>
          <w:rtl/>
          <w:lang w:bidi="fa-IR"/>
        </w:rPr>
      </w:pPr>
      <w:r w:rsidRPr="008C051F">
        <w:rPr>
          <w:rStyle w:val="libBold2Char"/>
          <w:rtl/>
        </w:rPr>
        <w:t>3.</w:t>
      </w:r>
      <w:r w:rsidRPr="00270865">
        <w:rPr>
          <w:rtl/>
          <w:lang w:bidi="fa-IR"/>
        </w:rPr>
        <w:t xml:space="preserve"> مُحَمَّدُ بْنُ يَحْيى، عَنْ مُحَمَّدِ بْنِ الْحُسَيْنِ، عَنْ عُثْمَانَ بْنِ عِيسى، عَنْ سَمَاعَةَ، قَالَ: سَأَلْتُهُ عَنِ الرَّجُلِ يَأْتِي الْمَسْجِدَ وَقَدْ صَلّى أَهْلُهُ: أَيَبْتَدِئُ بِالْمَكْتُوبَةِ، أَوْ يَتَطَوَّعُ؟ فَقَالَ: « إِنْ كَانَ فِي وَقْتٍ حَسَنٍ، فَلَا بَأْسَ بِالتَّطَوُّعِ قَبْلَ الْفَرِيضَةِ: وَإِنْ كَانَ خَافَ الْفَوْتَ مِنْ أَجْلِ مَا مَضى مِنَ الْوَقْتِ، فَلْيَبْدَأْ بِالْفَرِيضَةِ، وَهُوَ حَقُّ اللهِ عَزَّ وَجَلَّ، ثُمَّ لْيَتَطَوَّعْ بِمَا شَاءَ، أَلَا هُوَ مُوَسَّعٌ أَنْ يُصَلِّيَ </w:t>
      </w:r>
      <w:r w:rsidRPr="00270865">
        <w:rPr>
          <w:rtl/>
          <w:lang w:bidi="fa-IR"/>
        </w:rPr>
        <w:lastRenderedPageBreak/>
        <w:t>الْإِنْسَانُ فِي أَوَّلِ دُخُولِ وَقْتِ الْفَرِيضَةِ النَّوَافِلَ إِلاَّ أَنْ يَخَافَ فَوْتَ الْفَرِيضَةِ: وَالْفَضْلُ إِذَا صَلَّى الْإِنْسَانُ وَحْدَهُ أَنْ يَبْدَأَ بِالْفَرِيضَةِ إِذَا دَخَلَ وَقْتُهَا: لِيَكُونَ فَضْلُ أَوَّلِ الْوَقْتِ لِلْفَرِيضَةِ، وَلَيْسَ بِمَحْظُورٍ عَلَيْهِ أَنْ يُصَلِّيَ النَّوَافِلَ مِنْ أَوَّلِ‌الْوَقْتِ إِلى قَرِيبٍ مِنْ آخِرِ الْوَقْتِ ».</w:t>
      </w:r>
    </w:p>
    <w:p w14:paraId="34EDF36D" w14:textId="77777777" w:rsidR="001D2A8B" w:rsidRDefault="001D2A8B" w:rsidP="001D2A8B">
      <w:pPr>
        <w:pStyle w:val="libNormal"/>
      </w:pPr>
      <w:r>
        <w:t>Muhammad Bin Yahya, from Muhammad Bin Al Husayn, from Usman Bin Isa, from Sama’at who said,</w:t>
      </w:r>
    </w:p>
    <w:p w14:paraId="27A078D6" w14:textId="77777777" w:rsidR="001D2A8B" w:rsidRDefault="001D2A8B" w:rsidP="001D2A8B">
      <w:pPr>
        <w:pStyle w:val="libNormal"/>
      </w:pPr>
      <w:r>
        <w:t>‘I asked him</w:t>
      </w:r>
      <w:r w:rsidRPr="00813829">
        <w:rPr>
          <w:rStyle w:val="libAlaemEnChar"/>
        </w:rPr>
        <w:t>asws</w:t>
      </w:r>
      <w:r>
        <w:t xml:space="preserve"> about the man who comes over to the </w:t>
      </w:r>
      <w:r w:rsidRPr="00987C3F">
        <w:rPr>
          <w:rStyle w:val="libNormalChar"/>
        </w:rPr>
        <w:t xml:space="preserve">Masjid </w:t>
      </w:r>
      <w:r>
        <w:t xml:space="preserve">and its inhabitants have already prayed </w:t>
      </w:r>
      <w:r w:rsidRPr="009157A6">
        <w:rPr>
          <w:rStyle w:val="libNormalChar"/>
        </w:rPr>
        <w:t>Salāt.</w:t>
      </w:r>
      <w:r>
        <w:t xml:space="preserve"> Should he begin with the Prescribed </w:t>
      </w:r>
      <w:r w:rsidRPr="009157A6">
        <w:rPr>
          <w:rStyle w:val="libNormalChar"/>
        </w:rPr>
        <w:t xml:space="preserve">Salāt </w:t>
      </w:r>
      <w:r>
        <w:t>or Optional?’ So he</w:t>
      </w:r>
      <w:r w:rsidRPr="00813829">
        <w:rPr>
          <w:rStyle w:val="libAlaemEnChar"/>
        </w:rPr>
        <w:t>asws</w:t>
      </w:r>
      <w:r>
        <w:t xml:space="preserve"> said: ‘If he</w:t>
      </w:r>
      <w:r w:rsidRPr="002A5891">
        <w:t xml:space="preserve"> was </w:t>
      </w:r>
      <w:r>
        <w:t>within good timing, so there is no problem with the Optional before the Obligatory; and if he</w:t>
      </w:r>
      <w:r w:rsidRPr="002A5891">
        <w:t xml:space="preserve"> was </w:t>
      </w:r>
      <w:r>
        <w:t>fearing the missing out due to the passing of the time, so let him begin with the Obligatory, and it is a Right of Allah</w:t>
      </w:r>
      <w:r w:rsidRPr="001C3974">
        <w:rPr>
          <w:rStyle w:val="libAlaemEnChar"/>
        </w:rPr>
        <w:t>azwj</w:t>
      </w:r>
      <w:r>
        <w:t xml:space="preserve"> Mighty and Majestic. Then let him pray Optional with whatever he so desires to.</w:t>
      </w:r>
    </w:p>
    <w:p w14:paraId="50F53FF0" w14:textId="34AB30EA" w:rsidR="00093B5C" w:rsidRDefault="001D2A8B" w:rsidP="00A64696">
      <w:pPr>
        <w:pStyle w:val="libNormal"/>
      </w:pPr>
      <w:r>
        <w:t>Indeed! The person is with leeway to pray the Optional during the beginning of the time of the Obligatory (</w:t>
      </w:r>
      <w:r w:rsidRPr="009157A6">
        <w:rPr>
          <w:rStyle w:val="libNormalChar"/>
        </w:rPr>
        <w:t>Salāt</w:t>
      </w:r>
      <w:r w:rsidRPr="00A64696">
        <w:rPr>
          <w:rStyle w:val="libNormalChar"/>
        </w:rPr>
        <w:t>)</w:t>
      </w:r>
      <w:r>
        <w:t xml:space="preserve"> entering, unless he fears losing the Obligatory; and the superior is when the person prays alone, is that he should begin with the Obligatory, when its time enters in order for the merit of the beginning of the time to be for the Obligatory. And it is not forbidden upon him that he prays the Optional </w:t>
      </w:r>
      <w:r w:rsidRPr="009157A6">
        <w:rPr>
          <w:rStyle w:val="libNormalChar"/>
        </w:rPr>
        <w:t xml:space="preserve">Salāt </w:t>
      </w:r>
      <w:r>
        <w:t>from the beginning of the time up to near to the end of the time’.</w:t>
      </w:r>
      <w:r w:rsidR="00093B5C" w:rsidRPr="00A15820">
        <w:rPr>
          <w:rStyle w:val="libFootnotenumChar"/>
        </w:rPr>
        <w:t>100</w:t>
      </w:r>
    </w:p>
    <w:p w14:paraId="409F7750" w14:textId="6BA2CC27" w:rsidR="001D2A8B" w:rsidRPr="00270865"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الْحُسَيْنِ بْنِ سَعِيدٍ، عَنْ عُثْمَانَ بْنِ عِيسى، عَنْ إِسْحَاقَ بْنِ عَمَّارٍ، قَالَ: قُلْتُ: أُصَلِّي فِي وَقْتِ فَرِيضَةٍ نَافِلَةً؟ قَالَ: « نَعَمْ، فِي أَوَّلِ الْوَقْتِ إِذَا كُنْتَ مَعَ إِمَامٍ تَقْتَدِي بِهِ، فَإِذَا كُنْتَ وَحْدَكَ، فَابْدَأْ بِالْمَكْتُوبَةِ ».</w:t>
      </w:r>
    </w:p>
    <w:p w14:paraId="40B11247" w14:textId="77777777" w:rsidR="001D2A8B" w:rsidRDefault="001D2A8B" w:rsidP="001D2A8B">
      <w:pPr>
        <w:pStyle w:val="libNormal"/>
      </w:pPr>
      <w:r>
        <w:t>Muhammad Bin Yahya, from Ahmad Bin Muhammad, from Al Husayn Bin Saeed, from Usman Bin Isa, from Is’haq Bin Ammar who said,</w:t>
      </w:r>
    </w:p>
    <w:p w14:paraId="7946FE3A" w14:textId="1B504F3F" w:rsidR="00093B5C" w:rsidRDefault="001D2A8B" w:rsidP="00A64696">
      <w:pPr>
        <w:pStyle w:val="libNormal"/>
      </w:pPr>
      <w:r>
        <w:t xml:space="preserve">‘I said, ‘Can I pray an Optional </w:t>
      </w:r>
      <w:r w:rsidRPr="009157A6">
        <w:rPr>
          <w:rStyle w:val="libNormalChar"/>
        </w:rPr>
        <w:t xml:space="preserve">Salāt </w:t>
      </w:r>
      <w:r>
        <w:t>during the time of an Obligatory (</w:t>
      </w:r>
      <w:r w:rsidRPr="009157A6">
        <w:rPr>
          <w:rStyle w:val="libNormalChar"/>
        </w:rPr>
        <w:t>Salāt</w:t>
      </w:r>
      <w:r w:rsidRPr="00A64696">
        <w:rPr>
          <w:rStyle w:val="libNormalChar"/>
        </w:rPr>
        <w:t>)</w:t>
      </w:r>
      <w:r>
        <w:t>?’ He</w:t>
      </w:r>
      <w:r w:rsidRPr="00813829">
        <w:rPr>
          <w:rStyle w:val="libAlaemEnChar"/>
        </w:rPr>
        <w:t>asws</w:t>
      </w:r>
      <w:r>
        <w:t xml:space="preserve"> said: ‘Yes, during the beginning of the time, when he</w:t>
      </w:r>
      <w:r w:rsidRPr="002A5891">
        <w:t xml:space="preserve"> was </w:t>
      </w:r>
      <w:r>
        <w:t>with a prayer-leader, following him. So when you were alone, so begin with the Prescribed (</w:t>
      </w:r>
      <w:r w:rsidRPr="009157A6">
        <w:rPr>
          <w:rStyle w:val="libNormalChar"/>
        </w:rPr>
        <w:t>Salāt</w:t>
      </w:r>
      <w:r w:rsidRPr="00A64696">
        <w:rPr>
          <w:rStyle w:val="libNormalChar"/>
        </w:rPr>
        <w:t>)</w:t>
      </w:r>
      <w:r>
        <w:t>’.</w:t>
      </w:r>
      <w:r w:rsidR="00093B5C" w:rsidRPr="00A15820">
        <w:rPr>
          <w:rStyle w:val="libFootnotenumChar"/>
        </w:rPr>
        <w:t>101</w:t>
      </w:r>
    </w:p>
    <w:p w14:paraId="60CC37B2" w14:textId="3393EB5C"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أَبِي أَيُّوبَ، عَنْ مُحَمَّدِ بْنِ مُسْلِمٍ، قَالَ: قُلْتُ لِأَبِي عَبْدِ اللهِ </w:t>
      </w:r>
      <w:r w:rsidRPr="008C051F">
        <w:rPr>
          <w:rStyle w:val="libAlaemChar"/>
          <w:rtl/>
        </w:rPr>
        <w:t>عليه‌السلام</w:t>
      </w:r>
      <w:r>
        <w:rPr>
          <w:rtl/>
          <w:lang w:bidi="fa-IR"/>
        </w:rPr>
        <w:t xml:space="preserve">: </w:t>
      </w:r>
      <w:r w:rsidRPr="00BD4DDA">
        <w:rPr>
          <w:rtl/>
          <w:lang w:bidi="fa-IR"/>
        </w:rPr>
        <w:t>إِذَا دَخَلَ وَقْتُ الْفَرِيضَةِ أَتَنَفَّلُ</w:t>
      </w:r>
      <w:r>
        <w:rPr>
          <w:rtl/>
          <w:lang w:bidi="fa-IR"/>
        </w:rPr>
        <w:t xml:space="preserve">، </w:t>
      </w:r>
      <w:r w:rsidRPr="00BD4DDA">
        <w:rPr>
          <w:rtl/>
          <w:lang w:bidi="fa-IR"/>
        </w:rPr>
        <w:t>أَوْ أَبْدَأُ بِالْفَرِيضَةِ</w:t>
      </w:r>
      <w:r>
        <w:rPr>
          <w:rtl/>
          <w:lang w:bidi="fa-IR"/>
        </w:rPr>
        <w:t xml:space="preserve">؟ </w:t>
      </w:r>
      <w:r w:rsidRPr="00BD4DDA">
        <w:rPr>
          <w:rtl/>
          <w:lang w:bidi="fa-IR"/>
        </w:rPr>
        <w:t>فَقَالَ</w:t>
      </w:r>
      <w:r>
        <w:rPr>
          <w:rtl/>
          <w:lang w:bidi="fa-IR"/>
        </w:rPr>
        <w:t xml:space="preserve">: </w:t>
      </w:r>
      <w:r w:rsidRPr="00BD4DDA">
        <w:rPr>
          <w:rtl/>
          <w:lang w:bidi="fa-IR"/>
        </w:rPr>
        <w:t>« إِنَّ الْفَضْلَ أَنْ تَبْدَأَ</w:t>
      </w:r>
      <w:r>
        <w:rPr>
          <w:rtl/>
          <w:lang w:bidi="fa-IR"/>
        </w:rPr>
        <w:t xml:space="preserve"> </w:t>
      </w:r>
      <w:r w:rsidRPr="00BD4DDA">
        <w:rPr>
          <w:rtl/>
          <w:lang w:bidi="fa-IR"/>
        </w:rPr>
        <w:t>بِالْفَرِيضَةِ</w:t>
      </w:r>
      <w:r>
        <w:rPr>
          <w:rtl/>
          <w:lang w:bidi="fa-IR"/>
        </w:rPr>
        <w:t xml:space="preserve">، </w:t>
      </w:r>
      <w:r w:rsidRPr="00BD4DDA">
        <w:rPr>
          <w:rtl/>
          <w:lang w:bidi="fa-IR"/>
        </w:rPr>
        <w:t>وَإِنَّمَا أُخِّرَتِ الظُّهْرُ ذِرَاعاً مِنْ عِنْدِ الزَّوَالِ مِنْ أَجْلِ صَلَاةِ الْأَوَّابِينَ</w:t>
      </w:r>
      <w:r>
        <w:rPr>
          <w:rtl/>
          <w:lang w:bidi="fa-IR"/>
        </w:rPr>
        <w:t xml:space="preserve"> </w:t>
      </w:r>
      <w:r w:rsidRPr="00BD4DDA">
        <w:rPr>
          <w:rtl/>
          <w:lang w:bidi="fa-IR"/>
        </w:rPr>
        <w:t>»</w:t>
      </w:r>
    </w:p>
    <w:p w14:paraId="24143894" w14:textId="77777777" w:rsidR="001D2A8B" w:rsidRDefault="001D2A8B" w:rsidP="001D2A8B">
      <w:pPr>
        <w:pStyle w:val="libNormal"/>
      </w:pPr>
      <w:r>
        <w:t>Ali Bin Ibrahim, from his father, from Ibn Abu Umeyr, from Abu Ayoub, from Muhammad Bin Muslim who said,</w:t>
      </w:r>
    </w:p>
    <w:p w14:paraId="42789540" w14:textId="44EE85EA" w:rsidR="00093B5C" w:rsidRDefault="001D2A8B" w:rsidP="00A64696">
      <w:pPr>
        <w:pStyle w:val="libNormal"/>
      </w:pPr>
      <w:r>
        <w:t>‘I said to Abu Abdullah</w:t>
      </w:r>
      <w:r w:rsidRPr="00813829">
        <w:rPr>
          <w:rStyle w:val="libAlaemEnChar"/>
        </w:rPr>
        <w:t>asws</w:t>
      </w:r>
      <w:r>
        <w:t>, ‘When the time for the Obligatory (</w:t>
      </w:r>
      <w:r w:rsidRPr="009157A6">
        <w:rPr>
          <w:rStyle w:val="libNormalChar"/>
        </w:rPr>
        <w:t>Salāt</w:t>
      </w:r>
      <w:r w:rsidRPr="00A64696">
        <w:rPr>
          <w:rStyle w:val="libNormalChar"/>
        </w:rPr>
        <w:t>)</w:t>
      </w:r>
      <w:r>
        <w:t xml:space="preserve"> enters, shall I pray the Optional or begin with the Obligatory?’ So he</w:t>
      </w:r>
      <w:r w:rsidRPr="00813829">
        <w:rPr>
          <w:rStyle w:val="libAlaemEnChar"/>
        </w:rPr>
        <w:t>asws</w:t>
      </w:r>
      <w:r>
        <w:t xml:space="preserve"> said: ‘It is preferred that you begin with the Obligatory, and rather delay </w:t>
      </w:r>
      <w:r w:rsidRPr="00987C3F">
        <w:rPr>
          <w:rStyle w:val="libNormalChar"/>
        </w:rPr>
        <w:t xml:space="preserve">Al-Zohr </w:t>
      </w:r>
      <w:r>
        <w:t xml:space="preserve">from the midday due to the reason of a </w:t>
      </w:r>
      <w:r w:rsidRPr="009157A6">
        <w:rPr>
          <w:rStyle w:val="libNormalChar"/>
        </w:rPr>
        <w:t xml:space="preserve">Salāt </w:t>
      </w:r>
      <w:r>
        <w:t>of the repentants’.</w:t>
      </w:r>
      <w:r w:rsidR="00093B5C" w:rsidRPr="00A15820">
        <w:rPr>
          <w:rStyle w:val="libFootnotenumChar"/>
        </w:rPr>
        <w:t>102</w:t>
      </w:r>
    </w:p>
    <w:p w14:paraId="30A16BB1" w14:textId="27029AA2" w:rsidR="001D2A8B" w:rsidRDefault="001D2A8B" w:rsidP="00270865">
      <w:pPr>
        <w:pStyle w:val="libAr"/>
        <w:rPr>
          <w:rtl/>
          <w:lang w:bidi="fa-IR"/>
        </w:rPr>
      </w:pPr>
      <w:r>
        <w:rPr>
          <w:rStyle w:val="libBold2Char"/>
          <w:rFonts w:hint="cs"/>
          <w:rtl/>
          <w:lang w:bidi="ur-PK"/>
        </w:rPr>
        <w:lastRenderedPageBreak/>
        <w:t>6</w:t>
      </w:r>
      <w:r w:rsidRPr="008C051F">
        <w:rPr>
          <w:rStyle w:val="libBold2Char"/>
          <w:rtl/>
        </w:rPr>
        <w:t>.</w:t>
      </w:r>
      <w:r w:rsidRPr="00270865">
        <w:rPr>
          <w:rtl/>
          <w:lang w:bidi="fa-IR"/>
        </w:rPr>
        <w:t xml:space="preserve"> عَلِيُّ بْنُ إِبْرَاهِيمَ، عَنْ أَبِيهِ، عَنِ ابْنِ أَبِي عُمَيْرٍ، عَنْ أَبِي أَيُّوبَ، عَنْ مُحَمَّدِ بْنِ مُسْلِمٍ، قَالَ: قُلْتُ لِأَبِي عَبْدِ اللهِ </w:t>
      </w:r>
      <w:r w:rsidRPr="008C051F">
        <w:rPr>
          <w:rStyle w:val="libAlaemChar"/>
          <w:rtl/>
        </w:rPr>
        <w:t>عليه‌السلام</w:t>
      </w:r>
      <w:r>
        <w:rPr>
          <w:rtl/>
          <w:lang w:bidi="fa-IR"/>
        </w:rPr>
        <w:t xml:space="preserve">: </w:t>
      </w:r>
      <w:r w:rsidRPr="00BD4DDA">
        <w:rPr>
          <w:rtl/>
          <w:lang w:bidi="fa-IR"/>
        </w:rPr>
        <w:t>إِذَا دَخَلَ وَقْتُ الْفَرِيضَةِ أَتَنَفَّلُ</w:t>
      </w:r>
      <w:r>
        <w:rPr>
          <w:rtl/>
          <w:lang w:bidi="fa-IR"/>
        </w:rPr>
        <w:t xml:space="preserve">، </w:t>
      </w:r>
      <w:r w:rsidRPr="00BD4DDA">
        <w:rPr>
          <w:rtl/>
          <w:lang w:bidi="fa-IR"/>
        </w:rPr>
        <w:t>أَوْ أَبْدَأُ بِالْفَرِيضَةِ</w:t>
      </w:r>
      <w:r>
        <w:rPr>
          <w:rtl/>
          <w:lang w:bidi="fa-IR"/>
        </w:rPr>
        <w:t xml:space="preserve">؟ </w:t>
      </w:r>
      <w:r w:rsidRPr="00BD4DDA">
        <w:rPr>
          <w:rtl/>
          <w:lang w:bidi="fa-IR"/>
        </w:rPr>
        <w:t>فَقَالَ</w:t>
      </w:r>
      <w:r>
        <w:rPr>
          <w:rtl/>
          <w:lang w:bidi="fa-IR"/>
        </w:rPr>
        <w:t xml:space="preserve">: </w:t>
      </w:r>
      <w:r w:rsidRPr="00BD4DDA">
        <w:rPr>
          <w:rtl/>
          <w:lang w:bidi="fa-IR"/>
        </w:rPr>
        <w:t>« إِنَّ الْفَضْلَ أَنْ تَبْدَأَ</w:t>
      </w:r>
      <w:r>
        <w:rPr>
          <w:rtl/>
          <w:lang w:bidi="fa-IR"/>
        </w:rPr>
        <w:t xml:space="preserve"> </w:t>
      </w:r>
      <w:r w:rsidRPr="00BD4DDA">
        <w:rPr>
          <w:rtl/>
          <w:lang w:bidi="fa-IR"/>
        </w:rPr>
        <w:t>بِالْفَرِيضَةِ»</w:t>
      </w:r>
    </w:p>
    <w:p w14:paraId="3BAD38D9" w14:textId="77777777" w:rsidR="001D2A8B" w:rsidRDefault="001D2A8B" w:rsidP="001D2A8B">
      <w:pPr>
        <w:pStyle w:val="libNormal"/>
      </w:pPr>
      <w:r>
        <w:t>Ali Bin Ibrahim, from his father, from Ibn Abu Umeyr, from Abu Ayoub, from Muhammad Bin Muslim who said,</w:t>
      </w:r>
    </w:p>
    <w:p w14:paraId="6C34BC8A" w14:textId="27A3713F" w:rsidR="00093B5C" w:rsidRDefault="001D2A8B" w:rsidP="00A64696">
      <w:pPr>
        <w:pStyle w:val="libNormal"/>
      </w:pPr>
      <w:r>
        <w:t>‘I said to Abu Abdullah</w:t>
      </w:r>
      <w:r w:rsidRPr="00813829">
        <w:rPr>
          <w:rStyle w:val="libAlaemEnChar"/>
        </w:rPr>
        <w:t>asws</w:t>
      </w:r>
      <w:r>
        <w:t>, ‘When the time for the Obligatory (</w:t>
      </w:r>
      <w:r w:rsidRPr="009157A6">
        <w:rPr>
          <w:rStyle w:val="libNormalChar"/>
        </w:rPr>
        <w:t>Salāt</w:t>
      </w:r>
      <w:r w:rsidRPr="00A64696">
        <w:rPr>
          <w:rStyle w:val="libNormalChar"/>
        </w:rPr>
        <w:t>)</w:t>
      </w:r>
      <w:r>
        <w:t xml:space="preserve"> enters, shall I pray the Optional </w:t>
      </w:r>
      <w:r w:rsidRPr="009157A6">
        <w:rPr>
          <w:rStyle w:val="libNormalChar"/>
        </w:rPr>
        <w:t xml:space="preserve">Salāt </w:t>
      </w:r>
      <w:r>
        <w:t>or begin with the Obligatory?’ He</w:t>
      </w:r>
      <w:r w:rsidRPr="00813829">
        <w:rPr>
          <w:rStyle w:val="libAlaemEnChar"/>
        </w:rPr>
        <w:t>asws</w:t>
      </w:r>
      <w:r>
        <w:t xml:space="preserve"> said ‘It is preferred that you begin with the Obligatory’.</w:t>
      </w:r>
      <w:bookmarkStart w:id="1526" w:name="_Hlk17805838"/>
      <w:r w:rsidR="00093B5C" w:rsidRPr="00A15820">
        <w:rPr>
          <w:rStyle w:val="libFootnotenumChar"/>
        </w:rPr>
        <w:t>103</w:t>
      </w:r>
    </w:p>
    <w:p w14:paraId="3939F553" w14:textId="003F42BA" w:rsidR="001D2A8B" w:rsidRPr="00BD4DDA" w:rsidRDefault="001D2A8B" w:rsidP="00270865">
      <w:pPr>
        <w:pStyle w:val="libAr"/>
        <w:rPr>
          <w:rtl/>
          <w:lang w:bidi="fa-IR"/>
        </w:rPr>
      </w:pPr>
      <w:r>
        <w:rPr>
          <w:rStyle w:val="libBold2Char"/>
          <w:rFonts w:hint="cs"/>
          <w:rtl/>
        </w:rPr>
        <w:t>7</w:t>
      </w:r>
      <w:r w:rsidRPr="008C051F">
        <w:rPr>
          <w:rStyle w:val="libBold2Char"/>
          <w:rtl/>
        </w:rPr>
        <w:t>.</w:t>
      </w:r>
      <w:r w:rsidRPr="00270865">
        <w:rPr>
          <w:rtl/>
          <w:lang w:bidi="fa-IR"/>
        </w:rPr>
        <w:t xml:space="preserve"> عَلِيُّ بْنُ إِبْرَاهِيمَ، عَنْ أَبِيهِ، عَنِ ابْنِ أَبِي عُمَيْرٍ، عَنْ عُمَرَ بْنِ أُذَيْنَةَ، عَنْ عِدَّةٍ مِنْ أَصْحَابِنَا أَنَّهُمْ سَمِعُوا أَبَا جَعْفَرٍ </w:t>
      </w:r>
      <w:r w:rsidRPr="008C051F">
        <w:rPr>
          <w:rStyle w:val="libAlaemChar"/>
          <w:rtl/>
        </w:rPr>
        <w:t>عليه‌السلام</w:t>
      </w:r>
      <w:r w:rsidRPr="00BD4DDA">
        <w:rPr>
          <w:rtl/>
          <w:lang w:bidi="fa-IR"/>
        </w:rPr>
        <w:t xml:space="preserve"> يَقُولُ</w:t>
      </w:r>
      <w:r>
        <w:rPr>
          <w:rtl/>
          <w:lang w:bidi="fa-IR"/>
        </w:rPr>
        <w:t>:</w:t>
      </w:r>
      <w:bookmarkEnd w:id="1526"/>
      <w:r>
        <w:rPr>
          <w:rFonts w:hint="cs"/>
          <w:rtl/>
          <w:lang w:bidi="fa-IR"/>
        </w:rPr>
        <w:t xml:space="preserve"> </w:t>
      </w:r>
      <w:r w:rsidRPr="00BD4DDA">
        <w:rPr>
          <w:rtl/>
          <w:lang w:bidi="fa-IR"/>
        </w:rPr>
        <w:t>« كَانَ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لَايُصَلِّي مِنَ النَّهَارِ حَتّى تَزُولَ الشَّمْسُ</w:t>
      </w:r>
      <w:r>
        <w:rPr>
          <w:rtl/>
          <w:lang w:bidi="fa-IR"/>
        </w:rPr>
        <w:t xml:space="preserve">، </w:t>
      </w:r>
      <w:r w:rsidRPr="00BD4DDA">
        <w:rPr>
          <w:rtl/>
          <w:lang w:bidi="fa-IR"/>
        </w:rPr>
        <w:t>وَلَامِنَ اللَّيْلِ بَعْدَ مَا يُصَلِّي</w:t>
      </w:r>
      <w:r>
        <w:rPr>
          <w:rtl/>
          <w:lang w:bidi="fa-IR"/>
        </w:rPr>
        <w:t xml:space="preserve"> </w:t>
      </w:r>
      <w:r w:rsidRPr="00BD4DDA">
        <w:rPr>
          <w:rtl/>
          <w:lang w:bidi="fa-IR"/>
        </w:rPr>
        <w:t>الْعِشَاءَ الْآخِرَةَ</w:t>
      </w:r>
      <w:r>
        <w:rPr>
          <w:rtl/>
          <w:lang w:bidi="fa-IR"/>
        </w:rPr>
        <w:t xml:space="preserve"> </w:t>
      </w:r>
      <w:r w:rsidRPr="00BD4DDA">
        <w:rPr>
          <w:rtl/>
          <w:lang w:bidi="fa-IR"/>
        </w:rPr>
        <w:t>حَتّى يَنْتَصِفَ اللَّيْلُ</w:t>
      </w:r>
      <w:r>
        <w:rPr>
          <w:rtl/>
          <w:lang w:bidi="fa-IR"/>
        </w:rPr>
        <w:t xml:space="preserve"> </w:t>
      </w:r>
      <w:r w:rsidRPr="00BD4DDA">
        <w:rPr>
          <w:rtl/>
          <w:lang w:bidi="fa-IR"/>
        </w:rPr>
        <w:t>»</w:t>
      </w:r>
      <w:r>
        <w:rPr>
          <w:rtl/>
          <w:lang w:bidi="fa-IR"/>
        </w:rPr>
        <w:t xml:space="preserve">. </w:t>
      </w:r>
      <w:r w:rsidRPr="00BD4DDA">
        <w:rPr>
          <w:rtl/>
          <w:lang w:bidi="fa-IR"/>
        </w:rPr>
        <w:t>مَعْنى هذَا</w:t>
      </w:r>
      <w:r>
        <w:rPr>
          <w:rtl/>
          <w:lang w:bidi="fa-IR"/>
        </w:rPr>
        <w:t xml:space="preserve"> </w:t>
      </w:r>
      <w:r w:rsidRPr="00BD4DDA">
        <w:rPr>
          <w:rtl/>
          <w:lang w:bidi="fa-IR"/>
        </w:rPr>
        <w:t>أَنَّهُ لَيْسَ وَقْتَ صَلَاةِ فَرِيضَةٍ وَلَاسُنَّةٍ</w:t>
      </w:r>
      <w:r>
        <w:rPr>
          <w:rtl/>
          <w:lang w:bidi="fa-IR"/>
        </w:rPr>
        <w:t xml:space="preserve">: </w:t>
      </w:r>
      <w:r w:rsidRPr="00BD4DDA">
        <w:rPr>
          <w:rtl/>
          <w:lang w:bidi="fa-IR"/>
        </w:rPr>
        <w:t xml:space="preserve">لِأَنَّ الْأَوْقَاتَ كُلَّهَا قَدْ بَيَّنَهَا رَسُولُ اللهِ </w:t>
      </w:r>
      <w:r w:rsidRPr="008C051F">
        <w:rPr>
          <w:rStyle w:val="libAlaemChar"/>
          <w:rtl/>
        </w:rPr>
        <w:t>صلى‌الله‌عليه‌وآله‌وسلم</w:t>
      </w:r>
      <w:r>
        <w:rPr>
          <w:rtl/>
          <w:lang w:bidi="fa-IR"/>
        </w:rPr>
        <w:t xml:space="preserve">، </w:t>
      </w:r>
      <w:r w:rsidRPr="00BD4DDA">
        <w:rPr>
          <w:rtl/>
          <w:lang w:bidi="fa-IR"/>
        </w:rPr>
        <w:t>فَأَمَّا</w:t>
      </w:r>
      <w:r>
        <w:rPr>
          <w:rtl/>
          <w:lang w:bidi="fa-IR"/>
        </w:rPr>
        <w:t xml:space="preserve"> </w:t>
      </w:r>
      <w:r w:rsidRPr="00BD4DDA">
        <w:rPr>
          <w:rtl/>
          <w:lang w:bidi="fa-IR"/>
        </w:rPr>
        <w:t>الْقَضَاءُ</w:t>
      </w:r>
      <w:r>
        <w:rPr>
          <w:rtl/>
          <w:lang w:bidi="fa-IR"/>
        </w:rPr>
        <w:t xml:space="preserve"> ـ </w:t>
      </w:r>
      <w:r w:rsidRPr="00BD4DDA">
        <w:rPr>
          <w:rtl/>
          <w:lang w:bidi="fa-IR"/>
        </w:rPr>
        <w:t>قَضَاءُ الْفَرِيضَةِ</w:t>
      </w:r>
      <w:r>
        <w:rPr>
          <w:rtl/>
          <w:lang w:bidi="fa-IR"/>
        </w:rPr>
        <w:t xml:space="preserve"> ـ </w:t>
      </w:r>
      <w:r w:rsidRPr="00BD4DDA">
        <w:rPr>
          <w:rtl/>
          <w:lang w:bidi="fa-IR"/>
        </w:rPr>
        <w:t>وَتَقْدِيمُ النَّوَافِلِ وَتَأْخِيرُهَا</w:t>
      </w:r>
      <w:r>
        <w:rPr>
          <w:rtl/>
          <w:lang w:bidi="fa-IR"/>
        </w:rPr>
        <w:t xml:space="preserve">، </w:t>
      </w:r>
      <w:r w:rsidRPr="00BD4DDA">
        <w:rPr>
          <w:rtl/>
          <w:lang w:bidi="fa-IR"/>
        </w:rPr>
        <w:t>فَلَا بَأْسَ.</w:t>
      </w:r>
    </w:p>
    <w:p w14:paraId="7F854658" w14:textId="77777777" w:rsidR="001D2A8B" w:rsidRDefault="001D2A8B" w:rsidP="001D2A8B">
      <w:pPr>
        <w:pStyle w:val="libNormal"/>
      </w:pPr>
      <w:r>
        <w:t>Ali Bin Ibrahim, from his father, from Ibn Abu Umeyr, from Umar Bin Azina, from a number of our companions,</w:t>
      </w:r>
    </w:p>
    <w:p w14:paraId="36E88BF7" w14:textId="77777777" w:rsidR="001D2A8B" w:rsidRDefault="001D2A8B" w:rsidP="001D2A8B">
      <w:pPr>
        <w:pStyle w:val="libNormal"/>
      </w:pPr>
      <w:r w:rsidRPr="00BB69AC">
        <w:t xml:space="preserve">(It has been narrated) </w:t>
      </w:r>
      <w:r>
        <w:t>they heard Abu Ja’far</w:t>
      </w:r>
      <w:r w:rsidRPr="00813829">
        <w:rPr>
          <w:rStyle w:val="libAlaemEnChar"/>
        </w:rPr>
        <w:t>asws</w:t>
      </w:r>
      <w:r>
        <w:t xml:space="preserve"> saying: ‘Amir </w:t>
      </w:r>
      <w:r w:rsidRPr="00004DA2">
        <w:rPr>
          <w:rStyle w:val="libNormalChar"/>
        </w:rPr>
        <w:t>Al-Momineen</w:t>
      </w:r>
      <w:r w:rsidRPr="00813829">
        <w:rPr>
          <w:rStyle w:val="libAlaemEnChar"/>
        </w:rPr>
        <w:t>asws</w:t>
      </w:r>
      <w:r w:rsidRPr="00004DA2">
        <w:rPr>
          <w:rStyle w:val="libNormalChar"/>
        </w:rPr>
        <w:t xml:space="preserve"> di</w:t>
      </w:r>
      <w:r>
        <w:t xml:space="preserve">d not pray </w:t>
      </w:r>
      <w:r w:rsidRPr="009157A6">
        <w:rPr>
          <w:rStyle w:val="libNormalChar"/>
        </w:rPr>
        <w:t xml:space="preserve">Salāt </w:t>
      </w:r>
      <w:r>
        <w:t xml:space="preserve">from the day until the midday, nor from the night after having had prayed </w:t>
      </w:r>
      <w:r w:rsidRPr="00004DA2">
        <w:rPr>
          <w:rStyle w:val="libNormalChar"/>
        </w:rPr>
        <w:t xml:space="preserve">Al-Isha the last, </w:t>
      </w:r>
      <w:r>
        <w:t>until midnight’.</w:t>
      </w:r>
    </w:p>
    <w:p w14:paraId="124E4F16" w14:textId="77777777" w:rsidR="001D2A8B" w:rsidRDefault="001D2A8B" w:rsidP="001D2A8B">
      <w:pPr>
        <w:pStyle w:val="libNormal"/>
      </w:pPr>
      <w:r>
        <w:t xml:space="preserve">The meaning of this is that it is neither a time for an Obligatory </w:t>
      </w:r>
      <w:r w:rsidRPr="009157A6">
        <w:rPr>
          <w:rStyle w:val="libNormalChar"/>
        </w:rPr>
        <w:t xml:space="preserve">Salāt </w:t>
      </w:r>
      <w:r>
        <w:t>nor a Sunnah, because all of the timings were clarified by Rasool-Allah</w:t>
      </w:r>
      <w:r w:rsidRPr="00EA6A8A">
        <w:rPr>
          <w:rStyle w:val="libAlaemEnChar"/>
        </w:rPr>
        <w:t>saww</w:t>
      </w:r>
      <w:r>
        <w:t>. So</w:t>
      </w:r>
      <w:r w:rsidRPr="002A5891">
        <w:t xml:space="preserve"> as </w:t>
      </w:r>
      <w:r>
        <w:t xml:space="preserve">for ‘ </w:t>
      </w:r>
      <w:r>
        <w:rPr>
          <w:rtl/>
        </w:rPr>
        <w:t>الْقَضَاءُ</w:t>
      </w:r>
      <w:r>
        <w:t xml:space="preserve"> ’ the lapse, so it is a </w:t>
      </w:r>
      <w:r>
        <w:rPr>
          <w:rtl/>
        </w:rPr>
        <w:t>الْقَضَاءُ</w:t>
      </w:r>
      <w:r>
        <w:t xml:space="preserve"> for the Obligatory (</w:t>
      </w:r>
      <w:r w:rsidRPr="009157A6">
        <w:rPr>
          <w:rStyle w:val="libNormalChar"/>
        </w:rPr>
        <w:t>Salāts</w:t>
      </w:r>
      <w:r>
        <w:t xml:space="preserve"> missed out), and bringing forward the Optional and delaying it, there is not problem’.</w:t>
      </w:r>
      <w:r w:rsidRPr="001837E7">
        <w:rPr>
          <w:rStyle w:val="libFootnotenumChar"/>
        </w:rPr>
        <w:t>104</w:t>
      </w:r>
      <w:r>
        <w:t xml:space="preserve"> (This is a comment)</w:t>
      </w:r>
    </w:p>
    <w:p w14:paraId="613CB5FD" w14:textId="77777777" w:rsidR="001D2A8B" w:rsidRDefault="001D2A8B" w:rsidP="00270865">
      <w:pPr>
        <w:pStyle w:val="libAr"/>
        <w:rPr>
          <w:rtl/>
          <w:lang w:bidi="fa-IR"/>
        </w:rPr>
      </w:pPr>
      <w:bookmarkStart w:id="1527" w:name="_Hlk17807087"/>
      <w:r>
        <w:rPr>
          <w:rStyle w:val="libBold2Char"/>
          <w:rFonts w:hint="cs"/>
          <w:rtl/>
        </w:rPr>
        <w:t>8</w:t>
      </w:r>
      <w:r w:rsidRPr="008C051F">
        <w:rPr>
          <w:rStyle w:val="libBold2Char"/>
          <w:rtl/>
        </w:rPr>
        <w:t>.</w:t>
      </w:r>
      <w:r w:rsidRPr="00270865">
        <w:rPr>
          <w:rtl/>
          <w:lang w:bidi="fa-IR"/>
        </w:rPr>
        <w:t xml:space="preserve"> عَلِيُّ بْنُ إِبْرَاهِيمَ، عَنْ أَبِيهِ رَفَعَهُ، قَالَ: قَالَ رَجُلٌ لِأَبِي عَبْدِ اللهِ </w:t>
      </w:r>
      <w:r w:rsidRPr="008C051F">
        <w:rPr>
          <w:rStyle w:val="libAlaemChar"/>
          <w:rtl/>
        </w:rPr>
        <w:t>عليه‌السلام</w:t>
      </w:r>
      <w:r>
        <w:rPr>
          <w:rtl/>
          <w:lang w:bidi="fa-IR"/>
        </w:rPr>
        <w:t xml:space="preserve">: </w:t>
      </w:r>
      <w:r w:rsidRPr="00BD4DDA">
        <w:rPr>
          <w:rtl/>
          <w:lang w:bidi="fa-IR"/>
        </w:rPr>
        <w:t xml:space="preserve">الْحَدِيثُ الَّذِي رُوِيَ عَنْ أَبِي جَعْفَرٍ </w:t>
      </w:r>
      <w:r w:rsidRPr="008C051F">
        <w:rPr>
          <w:rStyle w:val="libAlaemChar"/>
          <w:rtl/>
        </w:rPr>
        <w:t>عليه‌السلام</w:t>
      </w:r>
      <w:r w:rsidRPr="00BD4DDA">
        <w:rPr>
          <w:rtl/>
          <w:lang w:bidi="fa-IR"/>
        </w:rPr>
        <w:t xml:space="preserve"> أَنَّ الشَّمْسَ تَطْلُعُ بَيْنَ قَرْنَيِ الشَّيْطَانِ</w:t>
      </w:r>
      <w:r>
        <w:rPr>
          <w:rtl/>
          <w:lang w:bidi="fa-IR"/>
        </w:rPr>
        <w:t xml:space="preserve"> ؟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إِنَّ إِبْلِيسَ اتَّخَذَ عَرْشاً بَيْنَ السَّمَاءِ وَالْأَرْضِ</w:t>
      </w:r>
      <w:r>
        <w:rPr>
          <w:rtl/>
          <w:lang w:bidi="fa-IR"/>
        </w:rPr>
        <w:t xml:space="preserve">، </w:t>
      </w:r>
      <w:r w:rsidRPr="00BD4DDA">
        <w:rPr>
          <w:rtl/>
          <w:lang w:bidi="fa-IR"/>
        </w:rPr>
        <w:t>فَإِذَا طَلَعَتِ الشَّمْسُ وَسَجَدَ فِي ذلِكَ الْوَقْتِ النَّاسُ</w:t>
      </w:r>
      <w:r>
        <w:rPr>
          <w:rtl/>
          <w:lang w:bidi="fa-IR"/>
        </w:rPr>
        <w:t xml:space="preserve">، </w:t>
      </w:r>
      <w:r w:rsidRPr="00BD4DDA">
        <w:rPr>
          <w:rtl/>
          <w:lang w:bidi="fa-IR"/>
        </w:rPr>
        <w:t>قَالَ إِبْلِيسُ لِشَيَاطِينِهِ</w:t>
      </w:r>
      <w:r>
        <w:rPr>
          <w:rtl/>
          <w:lang w:bidi="fa-IR"/>
        </w:rPr>
        <w:t xml:space="preserve">: </w:t>
      </w:r>
      <w:r w:rsidRPr="00BD4DDA">
        <w:rPr>
          <w:rtl/>
          <w:lang w:bidi="fa-IR"/>
        </w:rPr>
        <w:t>إِنَّ بَنِي آدَمَ يُصَلُّونَ لِي »</w:t>
      </w:r>
      <w:r>
        <w:rPr>
          <w:rtl/>
          <w:lang w:bidi="fa-IR"/>
        </w:rPr>
        <w:t>.</w:t>
      </w:r>
    </w:p>
    <w:bookmarkEnd w:id="1527"/>
    <w:p w14:paraId="711E912F" w14:textId="77777777" w:rsidR="001D2A8B" w:rsidRDefault="001D2A8B" w:rsidP="001D2A8B">
      <w:pPr>
        <w:pStyle w:val="libNormal"/>
      </w:pPr>
      <w:r>
        <w:t>Ali Bin Ibrahim, from his father, raising it, said,</w:t>
      </w:r>
    </w:p>
    <w:p w14:paraId="59477F02" w14:textId="13922337" w:rsidR="00093B5C" w:rsidRDefault="001D2A8B" w:rsidP="001D2A8B">
      <w:pPr>
        <w:pStyle w:val="libNormal"/>
      </w:pPr>
      <w:r>
        <w:t>‘A man said to Abu Abdullah</w:t>
      </w:r>
      <w:r w:rsidRPr="00813829">
        <w:rPr>
          <w:rStyle w:val="libAlaemEnChar"/>
        </w:rPr>
        <w:t>asws</w:t>
      </w:r>
      <w:r>
        <w:t>, ‘The Hadeeth which is reported from Abu Ja’far</w:t>
      </w:r>
      <w:r w:rsidRPr="00813829">
        <w:rPr>
          <w:rStyle w:val="libAlaemEnChar"/>
        </w:rPr>
        <w:t>asws</w:t>
      </w:r>
      <w:r>
        <w:t xml:space="preserve"> that the sun emerges from between the two horns of the Satan</w:t>
      </w:r>
      <w:r w:rsidRPr="00E0271F">
        <w:rPr>
          <w:rStyle w:val="libAlaemEnChar"/>
        </w:rPr>
        <w:t>la</w:t>
      </w:r>
      <w:r>
        <w:t>’. He</w:t>
      </w:r>
      <w:r w:rsidRPr="00813829">
        <w:rPr>
          <w:rStyle w:val="libAlaemEnChar"/>
        </w:rPr>
        <w:t>asws</w:t>
      </w:r>
      <w:r>
        <w:t xml:space="preserve"> said: ‘Yes. Iblees</w:t>
      </w:r>
      <w:r w:rsidR="00FE7DCD" w:rsidRPr="00FE7DCD">
        <w:rPr>
          <w:rStyle w:val="libAlaemEnChar"/>
        </w:rPr>
        <w:t xml:space="preserve">la </w:t>
      </w:r>
      <w:r>
        <w:t>takes a throne between the sky and the earth. So when the sun emerges an</w:t>
      </w:r>
      <w:r w:rsidR="00F773DF">
        <w:t xml:space="preserve">d </w:t>
      </w:r>
      <w:r>
        <w:t xml:space="preserve">the people perform </w:t>
      </w:r>
      <w:r w:rsidRPr="00223226">
        <w:rPr>
          <w:rStyle w:val="libNormalChar"/>
        </w:rPr>
        <w:t xml:space="preserve">Sajdah </w:t>
      </w:r>
      <w:r>
        <w:t>during that time, Iblees</w:t>
      </w:r>
      <w:r w:rsidR="00FE7DCD" w:rsidRPr="00FE7DCD">
        <w:rPr>
          <w:rStyle w:val="libAlaemEnChar"/>
        </w:rPr>
        <w:t xml:space="preserve">la </w:t>
      </w:r>
      <w:r>
        <w:t>says to his</w:t>
      </w:r>
      <w:r w:rsidR="00FE7DCD" w:rsidRPr="00FE7DCD">
        <w:rPr>
          <w:rStyle w:val="libAlaemEnChar"/>
        </w:rPr>
        <w:t xml:space="preserve">la </w:t>
      </w:r>
      <w:r>
        <w:t>devils, ‘The children of Adam</w:t>
      </w:r>
      <w:r w:rsidR="00701682" w:rsidRPr="00701682">
        <w:rPr>
          <w:rStyle w:val="libAlaemEnChar"/>
        </w:rPr>
        <w:t xml:space="preserve">as </w:t>
      </w:r>
      <w:r>
        <w:t>are praying to me</w:t>
      </w:r>
      <w:r w:rsidRPr="00E0271F">
        <w:rPr>
          <w:rStyle w:val="libAlaemEnChar"/>
        </w:rPr>
        <w:t>la</w:t>
      </w:r>
      <w:r>
        <w:t>’.</w:t>
      </w:r>
      <w:r w:rsidR="00093B5C" w:rsidRPr="00A15820">
        <w:rPr>
          <w:rStyle w:val="libFootnotenumChar"/>
        </w:rPr>
        <w:t>105</w:t>
      </w:r>
    </w:p>
    <w:p w14:paraId="276E4C4A" w14:textId="26E04991" w:rsidR="001D2A8B" w:rsidRDefault="001D2A8B" w:rsidP="00270865">
      <w:pPr>
        <w:pStyle w:val="libAr"/>
        <w:rPr>
          <w:rtl/>
          <w:lang w:bidi="fa-IR"/>
        </w:rPr>
      </w:pPr>
      <w:r>
        <w:rPr>
          <w:rStyle w:val="libBold2Char"/>
          <w:rFonts w:hint="cs"/>
          <w:rtl/>
        </w:rPr>
        <w:t>9</w:t>
      </w:r>
      <w:r w:rsidRPr="008C051F">
        <w:rPr>
          <w:rStyle w:val="libBold2Char"/>
          <w:rtl/>
        </w:rPr>
        <w:t>.</w:t>
      </w:r>
      <w:r w:rsidRPr="00270865">
        <w:rPr>
          <w:rtl/>
          <w:lang w:bidi="fa-IR"/>
        </w:rPr>
        <w:t xml:space="preserve"> عَلِيُّ بْنُ مُحَمَّدٍ، عَنْ سَهْلِ بْنِ زِيَادٍ، عَنِ الْحُسَيْنِ بْنِ رَاشِدٍ، عَنِ الْحُسَيْنِ بْنِ أَسْلَمَ، قَالَ: قُلْتُ لِأَبِي الْحَسَنِ الثَّانِي </w:t>
      </w:r>
      <w:r w:rsidRPr="008C051F">
        <w:rPr>
          <w:rStyle w:val="libAlaemChar"/>
          <w:rtl/>
        </w:rPr>
        <w:t>عليه‌السلام</w:t>
      </w:r>
      <w:r>
        <w:rPr>
          <w:rtl/>
          <w:lang w:bidi="fa-IR"/>
        </w:rPr>
        <w:t xml:space="preserve">: </w:t>
      </w:r>
      <w:r w:rsidRPr="00BD4DDA">
        <w:rPr>
          <w:rtl/>
          <w:lang w:bidi="fa-IR"/>
        </w:rPr>
        <w:t>أَكُونُ فِي السُّوقِ</w:t>
      </w:r>
      <w:r>
        <w:rPr>
          <w:rtl/>
          <w:lang w:bidi="fa-IR"/>
        </w:rPr>
        <w:t xml:space="preserve">، </w:t>
      </w:r>
      <w:r w:rsidRPr="00BD4DDA">
        <w:rPr>
          <w:rtl/>
          <w:lang w:bidi="fa-IR"/>
        </w:rPr>
        <w:t>فَأَعْرِفُ الْوَقْتَ</w:t>
      </w:r>
      <w:r>
        <w:rPr>
          <w:rtl/>
          <w:lang w:bidi="fa-IR"/>
        </w:rPr>
        <w:t xml:space="preserve">، </w:t>
      </w:r>
      <w:r w:rsidRPr="00BD4DDA">
        <w:rPr>
          <w:rtl/>
          <w:lang w:bidi="fa-IR"/>
        </w:rPr>
        <w:t>وَيَضِيقُ</w:t>
      </w:r>
      <w:r>
        <w:rPr>
          <w:rtl/>
          <w:lang w:bidi="fa-IR"/>
        </w:rPr>
        <w:t xml:space="preserve"> </w:t>
      </w:r>
      <w:r w:rsidRPr="00BD4DDA">
        <w:rPr>
          <w:rtl/>
          <w:lang w:bidi="fa-IR"/>
        </w:rPr>
        <w:t>عَلَيَّ‌</w:t>
      </w:r>
      <w:r>
        <w:rPr>
          <w:rFonts w:hint="cs"/>
          <w:rtl/>
          <w:lang w:bidi="fa-IR"/>
        </w:rPr>
        <w:t xml:space="preserve"> </w:t>
      </w:r>
      <w:r w:rsidRPr="00BD4DDA">
        <w:rPr>
          <w:rtl/>
          <w:lang w:bidi="fa-IR"/>
        </w:rPr>
        <w:t>أَنْ أَدْخُلَ</w:t>
      </w:r>
      <w:r>
        <w:rPr>
          <w:rtl/>
          <w:lang w:bidi="fa-IR"/>
        </w:rPr>
        <w:t xml:space="preserve">، </w:t>
      </w:r>
      <w:r w:rsidRPr="00BD4DDA">
        <w:rPr>
          <w:rtl/>
          <w:lang w:bidi="fa-IR"/>
        </w:rPr>
        <w:lastRenderedPageBreak/>
        <w:t>فَأُصَلِّيَ</w:t>
      </w:r>
      <w:r>
        <w:rPr>
          <w:rtl/>
          <w:lang w:bidi="fa-IR"/>
        </w:rPr>
        <w:t xml:space="preserve">؟ </w:t>
      </w:r>
      <w:r w:rsidRPr="00BD4DDA">
        <w:rPr>
          <w:rtl/>
          <w:lang w:bidi="fa-IR"/>
        </w:rPr>
        <w:t>قَالَ</w:t>
      </w:r>
      <w:r>
        <w:rPr>
          <w:rtl/>
          <w:lang w:bidi="fa-IR"/>
        </w:rPr>
        <w:t xml:space="preserve">: </w:t>
      </w:r>
      <w:r w:rsidRPr="00BD4DDA">
        <w:rPr>
          <w:rtl/>
          <w:lang w:bidi="fa-IR"/>
        </w:rPr>
        <w:t>« إِنَّ الشَّيْطَانَ يُقَارِنُ</w:t>
      </w:r>
      <w:r>
        <w:rPr>
          <w:rtl/>
          <w:lang w:bidi="fa-IR"/>
        </w:rPr>
        <w:t xml:space="preserve"> </w:t>
      </w:r>
      <w:r w:rsidRPr="00BD4DDA">
        <w:rPr>
          <w:rtl/>
          <w:lang w:bidi="fa-IR"/>
        </w:rPr>
        <w:t>الشَّمْسَ فِي ثَلَاثَةِ أَحْوَالٍ</w:t>
      </w:r>
      <w:r>
        <w:rPr>
          <w:rtl/>
          <w:lang w:bidi="fa-IR"/>
        </w:rPr>
        <w:t xml:space="preserve">: </w:t>
      </w:r>
      <w:r w:rsidRPr="00BD4DDA">
        <w:rPr>
          <w:rtl/>
          <w:lang w:bidi="fa-IR"/>
        </w:rPr>
        <w:t>إِذَا ذَرَّتْ</w:t>
      </w:r>
      <w:r>
        <w:rPr>
          <w:rtl/>
          <w:lang w:bidi="fa-IR"/>
        </w:rPr>
        <w:t xml:space="preserve">، </w:t>
      </w:r>
      <w:r w:rsidRPr="00BD4DDA">
        <w:rPr>
          <w:rtl/>
          <w:lang w:bidi="fa-IR"/>
        </w:rPr>
        <w:t>وَإِذَا كَبَّدَتْ</w:t>
      </w:r>
      <w:r>
        <w:rPr>
          <w:rtl/>
          <w:lang w:bidi="fa-IR"/>
        </w:rPr>
        <w:t xml:space="preserve">، </w:t>
      </w:r>
      <w:r w:rsidRPr="00BD4DDA">
        <w:rPr>
          <w:rtl/>
          <w:lang w:bidi="fa-IR"/>
        </w:rPr>
        <w:t>وَإِذَا غَرَبَتْ</w:t>
      </w:r>
      <w:r>
        <w:rPr>
          <w:rtl/>
          <w:lang w:bidi="fa-IR"/>
        </w:rPr>
        <w:t xml:space="preserve">: </w:t>
      </w:r>
      <w:r w:rsidRPr="00BD4DDA">
        <w:rPr>
          <w:rtl/>
          <w:lang w:bidi="fa-IR"/>
        </w:rPr>
        <w:t>فَصَلِّ</w:t>
      </w:r>
      <w:r>
        <w:rPr>
          <w:rtl/>
          <w:lang w:bidi="fa-IR"/>
        </w:rPr>
        <w:t xml:space="preserve"> </w:t>
      </w:r>
      <w:r w:rsidRPr="00BD4DDA">
        <w:rPr>
          <w:rtl/>
          <w:lang w:bidi="fa-IR"/>
        </w:rPr>
        <w:t>بَعْدَ الزَّوَالِ</w:t>
      </w:r>
      <w:r>
        <w:rPr>
          <w:rtl/>
          <w:lang w:bidi="fa-IR"/>
        </w:rPr>
        <w:t xml:space="preserve">: </w:t>
      </w:r>
      <w:r w:rsidRPr="00BD4DDA">
        <w:rPr>
          <w:rtl/>
          <w:lang w:bidi="fa-IR"/>
        </w:rPr>
        <w:t>فَإِنَّ الشَّيْطَانَ يُرِيدُ أَنْ يُوقِعَكَ</w:t>
      </w:r>
      <w:r>
        <w:rPr>
          <w:rtl/>
          <w:lang w:bidi="fa-IR"/>
        </w:rPr>
        <w:t xml:space="preserve"> </w:t>
      </w:r>
      <w:r w:rsidRPr="00BD4DDA">
        <w:rPr>
          <w:rtl/>
          <w:lang w:bidi="fa-IR"/>
        </w:rPr>
        <w:t>عَلى حَدٍّ يُقْطَعُ بِكَ دُونَهُ</w:t>
      </w:r>
      <w:r>
        <w:rPr>
          <w:rtl/>
          <w:lang w:bidi="fa-IR"/>
        </w:rPr>
        <w:t xml:space="preserve"> </w:t>
      </w:r>
      <w:r w:rsidRPr="00BD4DDA">
        <w:rPr>
          <w:rtl/>
          <w:lang w:bidi="fa-IR"/>
        </w:rPr>
        <w:t>»</w:t>
      </w:r>
      <w:r>
        <w:rPr>
          <w:rtl/>
          <w:lang w:bidi="fa-IR"/>
        </w:rPr>
        <w:t>.</w:t>
      </w:r>
    </w:p>
    <w:p w14:paraId="4D717CD6" w14:textId="77777777" w:rsidR="001D2A8B" w:rsidRDefault="001D2A8B" w:rsidP="001D2A8B">
      <w:pPr>
        <w:pStyle w:val="libNormal"/>
      </w:pPr>
      <w:r>
        <w:t>Ali Bin Muhammad, from Sahl Bin Ziyad, from Al Husayn Bin Rashid, from Al Husayn Bin Aslam who said,</w:t>
      </w:r>
    </w:p>
    <w:p w14:paraId="2DA9B514" w14:textId="40BC7D9F"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the </w:t>
      </w:r>
      <w:r>
        <w:t xml:space="preserve">2nd, ‘I happen to be in the market, so I recognise the time, and it is straitening upon me if I were to enter (the marketplace) and pray </w:t>
      </w:r>
      <w:r w:rsidRPr="009157A6">
        <w:rPr>
          <w:rStyle w:val="libNormalChar"/>
        </w:rPr>
        <w:t>Salāt’</w:t>
      </w:r>
      <w:r>
        <w:t>. He</w:t>
      </w:r>
      <w:r w:rsidRPr="00813829">
        <w:rPr>
          <w:rStyle w:val="libAlaemEnChar"/>
        </w:rPr>
        <w:t>asws</w:t>
      </w:r>
      <w:r>
        <w:t xml:space="preserve"> said: ‘The Satan</w:t>
      </w:r>
      <w:r w:rsidR="00FE7DCD" w:rsidRPr="00FE7DCD">
        <w:rPr>
          <w:rStyle w:val="libAlaemEnChar"/>
        </w:rPr>
        <w:t xml:space="preserve">la </w:t>
      </w:r>
      <w:r>
        <w:t xml:space="preserve">approaches the sun during three states – At sunrise, and at midday, and at sunset. So pray </w:t>
      </w:r>
      <w:r w:rsidRPr="009157A6">
        <w:rPr>
          <w:rStyle w:val="libNormalChar"/>
        </w:rPr>
        <w:t xml:space="preserve">Salāt </w:t>
      </w:r>
      <w:r>
        <w:t>after the midday, for the Satan</w:t>
      </w:r>
      <w:r w:rsidR="00FE7DCD" w:rsidRPr="00FE7DCD">
        <w:rPr>
          <w:rStyle w:val="libAlaemEnChar"/>
        </w:rPr>
        <w:t xml:space="preserve">la </w:t>
      </w:r>
      <w:r>
        <w:t>intends that he makes you fall upon a limit which would cut you off from the ones besides him</w:t>
      </w:r>
      <w:r w:rsidRPr="00E0271F">
        <w:rPr>
          <w:rStyle w:val="libAlaemEnChar"/>
        </w:rPr>
        <w:t>la</w:t>
      </w:r>
      <w:r>
        <w:t>’.</w:t>
      </w:r>
      <w:bookmarkStart w:id="1528" w:name="_Toc344819678"/>
      <w:bookmarkStart w:id="1529" w:name="_Toc463095975"/>
      <w:r w:rsidR="00093B5C" w:rsidRPr="00A15820">
        <w:rPr>
          <w:rStyle w:val="libFootnotenumChar"/>
        </w:rPr>
        <w:t>106</w:t>
      </w:r>
    </w:p>
    <w:p w14:paraId="23A20108" w14:textId="5D52F502" w:rsidR="00057878" w:rsidRDefault="001D2A8B" w:rsidP="001D2A8B">
      <w:pPr>
        <w:pStyle w:val="Heading2Center"/>
        <w:rPr>
          <w:rtl/>
          <w:lang w:bidi="fa-IR"/>
        </w:rPr>
      </w:pPr>
      <w:bookmarkStart w:id="1530" w:name="_Toc31882597"/>
      <w:bookmarkStart w:id="1531" w:name="_Toc31883326"/>
      <w:bookmarkStart w:id="1532" w:name="_Toc31884013"/>
      <w:r w:rsidRPr="00BD4DDA">
        <w:rPr>
          <w:rtl/>
          <w:lang w:bidi="fa-IR"/>
        </w:rPr>
        <w:t>12</w:t>
      </w:r>
      <w:r w:rsidR="00B71A3A" w:rsidRPr="00B71A3A">
        <w:rPr>
          <w:rtl/>
        </w:rPr>
        <w:t>-</w:t>
      </w:r>
      <w:r w:rsidR="0016284F" w:rsidRPr="0016284F">
        <w:rPr>
          <w:rtl/>
        </w:rPr>
        <w:t xml:space="preserve"> </w:t>
      </w:r>
      <w:r w:rsidRPr="00BD4DDA">
        <w:rPr>
          <w:rtl/>
          <w:lang w:bidi="fa-IR"/>
        </w:rPr>
        <w:t>بَابُ مَنْ نَامَ عَنِ الصَّلَاةِ أَوْ سَهَا عَنْهَا‌</w:t>
      </w:r>
      <w:bookmarkEnd w:id="1528"/>
      <w:bookmarkEnd w:id="1529"/>
      <w:bookmarkEnd w:id="1530"/>
      <w:bookmarkEnd w:id="1531"/>
      <w:bookmarkEnd w:id="1532"/>
    </w:p>
    <w:p w14:paraId="7C9E1839" w14:textId="7045D62A" w:rsidR="001D2A8B" w:rsidRPr="00D34044" w:rsidRDefault="00057878" w:rsidP="00057878">
      <w:pPr>
        <w:pStyle w:val="Heading2Center"/>
      </w:pPr>
      <w:bookmarkStart w:id="1533" w:name="_Toc31882598"/>
      <w:bookmarkStart w:id="1534" w:name="_Toc31883327"/>
      <w:bookmarkStart w:id="1535" w:name="_Toc31884014"/>
      <w:r w:rsidRPr="00D34044">
        <w:t>Chapter 1</w:t>
      </w:r>
      <w:r w:rsidR="001D2A8B" w:rsidRPr="00D34044">
        <w:t>2 – The one who sleeps through the Salāt, or forgets about it</w:t>
      </w:r>
      <w:bookmarkEnd w:id="1533"/>
      <w:bookmarkEnd w:id="1534"/>
      <w:bookmarkEnd w:id="1535"/>
    </w:p>
    <w:p w14:paraId="58144681"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وَمُحَمَّدِ بْنِ إِسْمَاعِيلَ، عَنِ الْفَضْلِ بْنِ شَاذَانَ جَمِيعاً،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نَسِيتَ صَلَاةً</w:t>
      </w:r>
      <w:r>
        <w:rPr>
          <w:rtl/>
          <w:lang w:bidi="fa-IR"/>
        </w:rPr>
        <w:t xml:space="preserve">، </w:t>
      </w:r>
      <w:r w:rsidRPr="00BD4DDA">
        <w:rPr>
          <w:rtl/>
          <w:lang w:bidi="fa-IR"/>
        </w:rPr>
        <w:t>أَوْ صَلَّيْتَهَا بِغَيْرِ وُضُوءٍ</w:t>
      </w:r>
      <w:r>
        <w:rPr>
          <w:rtl/>
          <w:lang w:bidi="fa-IR"/>
        </w:rPr>
        <w:t xml:space="preserve">، </w:t>
      </w:r>
      <w:r w:rsidRPr="00BD4DDA">
        <w:rPr>
          <w:rtl/>
          <w:lang w:bidi="fa-IR"/>
        </w:rPr>
        <w:t>وَكَانَ عَلَيْكَ قَضَاءُ صَلَوَاتٍ</w:t>
      </w:r>
      <w:r>
        <w:rPr>
          <w:rtl/>
          <w:lang w:bidi="fa-IR"/>
        </w:rPr>
        <w:t xml:space="preserve">، </w:t>
      </w:r>
      <w:r w:rsidRPr="00BD4DDA">
        <w:rPr>
          <w:rtl/>
          <w:lang w:bidi="fa-IR"/>
        </w:rPr>
        <w:t>فَابْدَأْ بِأَوَّلِهِنَّ</w:t>
      </w:r>
      <w:r>
        <w:rPr>
          <w:rtl/>
          <w:lang w:bidi="fa-IR"/>
        </w:rPr>
        <w:t xml:space="preserve">، </w:t>
      </w:r>
      <w:r w:rsidRPr="00BD4DDA">
        <w:rPr>
          <w:rtl/>
          <w:lang w:bidi="fa-IR"/>
        </w:rPr>
        <w:t>فَأَذِّنْ لَهَا</w:t>
      </w:r>
      <w:r>
        <w:rPr>
          <w:rtl/>
          <w:lang w:bidi="fa-IR"/>
        </w:rPr>
        <w:t xml:space="preserve">، </w:t>
      </w:r>
      <w:r w:rsidRPr="00BD4DDA">
        <w:rPr>
          <w:rtl/>
          <w:lang w:bidi="fa-IR"/>
        </w:rPr>
        <w:t>وَأَقِمْ</w:t>
      </w:r>
      <w:r>
        <w:rPr>
          <w:rtl/>
          <w:lang w:bidi="fa-IR"/>
        </w:rPr>
        <w:t xml:space="preserve">، </w:t>
      </w:r>
      <w:r w:rsidRPr="00BD4DDA">
        <w:rPr>
          <w:rtl/>
          <w:lang w:bidi="fa-IR"/>
        </w:rPr>
        <w:t>ثُمَّ صَلِّهَا</w:t>
      </w:r>
      <w:r>
        <w:rPr>
          <w:rtl/>
          <w:lang w:bidi="fa-IR"/>
        </w:rPr>
        <w:t xml:space="preserve">، </w:t>
      </w:r>
      <w:r w:rsidRPr="00BD4DDA">
        <w:rPr>
          <w:rtl/>
          <w:lang w:bidi="fa-IR"/>
        </w:rPr>
        <w:t>ثُمَّ صَلِّ مَا بَعْدَهَا بِإِقَامَةٍ إِقَامَةٍ</w:t>
      </w:r>
      <w:r>
        <w:rPr>
          <w:rtl/>
          <w:lang w:bidi="fa-IR"/>
        </w:rPr>
        <w:t xml:space="preserve"> </w:t>
      </w:r>
      <w:r w:rsidRPr="00BD4DDA">
        <w:rPr>
          <w:rtl/>
          <w:lang w:bidi="fa-IR"/>
        </w:rPr>
        <w:t>لِكُلِّ صَلَاةٍ »</w:t>
      </w:r>
      <w:r>
        <w:rPr>
          <w:rtl/>
          <w:lang w:bidi="fa-IR"/>
        </w:rPr>
        <w:t xml:space="preserve">. </w:t>
      </w:r>
      <w:r w:rsidRPr="00BD4DDA">
        <w:rPr>
          <w:rtl/>
          <w:lang w:bidi="fa-IR"/>
        </w:rPr>
        <w:t>وَقَالَ</w:t>
      </w:r>
      <w:r>
        <w:rPr>
          <w:rtl/>
          <w:lang w:bidi="fa-IR"/>
        </w:rPr>
        <w:t xml:space="preserve">: </w:t>
      </w:r>
      <w:r w:rsidRPr="00BD4DDA">
        <w:rPr>
          <w:rtl/>
          <w:lang w:bidi="fa-IR"/>
        </w:rPr>
        <w:t xml:space="preserve">قَالَ أَبُو جَعْفَرٍ </w:t>
      </w:r>
      <w:r w:rsidRPr="008C051F">
        <w:rPr>
          <w:rStyle w:val="libAlaemChar"/>
          <w:rtl/>
        </w:rPr>
        <w:t>عليه‌السلام</w:t>
      </w:r>
      <w:r>
        <w:rPr>
          <w:rtl/>
          <w:lang w:bidi="fa-IR"/>
        </w:rPr>
        <w:t xml:space="preserve">: </w:t>
      </w:r>
      <w:r w:rsidRPr="00BD4DDA">
        <w:rPr>
          <w:rtl/>
          <w:lang w:bidi="fa-IR"/>
        </w:rPr>
        <w:t>« وَإِنْ</w:t>
      </w:r>
      <w:r>
        <w:rPr>
          <w:rtl/>
          <w:lang w:bidi="fa-IR"/>
        </w:rPr>
        <w:t xml:space="preserve"> </w:t>
      </w:r>
      <w:r w:rsidRPr="00BD4DDA">
        <w:rPr>
          <w:rtl/>
          <w:lang w:bidi="fa-IR"/>
        </w:rPr>
        <w:t>كُنْتَ قَدْ صَلَّيْتَ الظُّهْرَ</w:t>
      </w:r>
      <w:r>
        <w:rPr>
          <w:rtl/>
          <w:lang w:bidi="fa-IR"/>
        </w:rPr>
        <w:t xml:space="preserve">، </w:t>
      </w:r>
      <w:r w:rsidRPr="00BD4DDA">
        <w:rPr>
          <w:rtl/>
          <w:lang w:bidi="fa-IR"/>
        </w:rPr>
        <w:t>وَقَدْ فَاتَتْكَ</w:t>
      </w:r>
      <w:r>
        <w:rPr>
          <w:rtl/>
          <w:lang w:bidi="fa-IR"/>
        </w:rPr>
        <w:t xml:space="preserve"> </w:t>
      </w:r>
      <w:r w:rsidRPr="00BD4DDA">
        <w:rPr>
          <w:rtl/>
          <w:lang w:bidi="fa-IR"/>
        </w:rPr>
        <w:t>الْغَدَاةُ</w:t>
      </w:r>
      <w:r>
        <w:rPr>
          <w:rtl/>
          <w:lang w:bidi="fa-IR"/>
        </w:rPr>
        <w:t xml:space="preserve">، </w:t>
      </w:r>
      <w:r w:rsidRPr="00BD4DDA">
        <w:rPr>
          <w:rtl/>
          <w:lang w:bidi="fa-IR"/>
        </w:rPr>
        <w:t>فَذَكَرْتَهَا</w:t>
      </w:r>
      <w:r>
        <w:rPr>
          <w:rtl/>
          <w:lang w:bidi="fa-IR"/>
        </w:rPr>
        <w:t xml:space="preserve">، </w:t>
      </w:r>
      <w:r w:rsidRPr="00BD4DDA">
        <w:rPr>
          <w:rtl/>
          <w:lang w:bidi="fa-IR"/>
        </w:rPr>
        <w:t>فَصَلِّ الْغَدَاةَ</w:t>
      </w:r>
      <w:r>
        <w:rPr>
          <w:rtl/>
          <w:lang w:bidi="fa-IR"/>
        </w:rPr>
        <w:t xml:space="preserve"> </w:t>
      </w:r>
      <w:r w:rsidRPr="00BD4DDA">
        <w:rPr>
          <w:rtl/>
          <w:lang w:bidi="fa-IR"/>
        </w:rPr>
        <w:t>أَيَّ سَاعَةٍ ذَكَرْتَهَا وَلَوْ بَعْدَ الْعَصْرِ</w:t>
      </w:r>
      <w:r>
        <w:rPr>
          <w:rtl/>
          <w:lang w:bidi="fa-IR"/>
        </w:rPr>
        <w:t xml:space="preserve">، </w:t>
      </w:r>
      <w:r w:rsidRPr="00BD4DDA">
        <w:rPr>
          <w:rtl/>
          <w:lang w:bidi="fa-IR"/>
        </w:rPr>
        <w:t>وَمَتى مَا ذَكَرْتَ صَلَاةً فَاتَتْكَ</w:t>
      </w:r>
      <w:r>
        <w:rPr>
          <w:rtl/>
          <w:lang w:bidi="fa-IR"/>
        </w:rPr>
        <w:t xml:space="preserve">، </w:t>
      </w:r>
      <w:r w:rsidRPr="00BD4DDA">
        <w:rPr>
          <w:rtl/>
          <w:lang w:bidi="fa-IR"/>
        </w:rPr>
        <w:t>صَلَّيْتَهَا »</w:t>
      </w:r>
      <w:r>
        <w:rPr>
          <w:rtl/>
          <w:lang w:bidi="fa-IR"/>
        </w:rPr>
        <w:t xml:space="preserve">. </w:t>
      </w:r>
      <w:r w:rsidRPr="00BD4DDA">
        <w:rPr>
          <w:rtl/>
          <w:lang w:bidi="fa-IR"/>
        </w:rPr>
        <w:t>وَقَالَ</w:t>
      </w:r>
      <w:r>
        <w:rPr>
          <w:rtl/>
          <w:lang w:bidi="fa-IR"/>
        </w:rPr>
        <w:t xml:space="preserve">: </w:t>
      </w:r>
      <w:r w:rsidRPr="00BD4DDA">
        <w:rPr>
          <w:rtl/>
          <w:lang w:bidi="fa-IR"/>
        </w:rPr>
        <w:t>« إِنْ</w:t>
      </w:r>
      <w:r>
        <w:rPr>
          <w:rtl/>
          <w:lang w:bidi="fa-IR"/>
        </w:rPr>
        <w:t xml:space="preserve"> </w:t>
      </w:r>
      <w:r w:rsidRPr="00BD4DDA">
        <w:rPr>
          <w:rtl/>
          <w:lang w:bidi="fa-IR"/>
        </w:rPr>
        <w:t>نَسِيتَ الظُّهْرَ حَتّى صَلَّيْتَ الْعَصْرَ</w:t>
      </w:r>
      <w:r>
        <w:rPr>
          <w:rtl/>
          <w:lang w:bidi="fa-IR"/>
        </w:rPr>
        <w:t xml:space="preserve">، </w:t>
      </w:r>
      <w:r w:rsidRPr="00BD4DDA">
        <w:rPr>
          <w:rtl/>
          <w:lang w:bidi="fa-IR"/>
        </w:rPr>
        <w:t>فَذَكَرْتَهَا وَأَنْتَ فِي الصَّلَاةِ</w:t>
      </w:r>
      <w:r>
        <w:rPr>
          <w:rtl/>
          <w:lang w:bidi="fa-IR"/>
        </w:rPr>
        <w:t xml:space="preserve">، </w:t>
      </w:r>
      <w:r w:rsidRPr="00BD4DDA">
        <w:rPr>
          <w:rtl/>
          <w:lang w:bidi="fa-IR"/>
        </w:rPr>
        <w:t>أَوْ بَعْدَ فَرَاغِكَ</w:t>
      </w:r>
      <w:r>
        <w:rPr>
          <w:rtl/>
          <w:lang w:bidi="fa-IR"/>
        </w:rPr>
        <w:t xml:space="preserve">، </w:t>
      </w:r>
      <w:r w:rsidRPr="00BD4DDA">
        <w:rPr>
          <w:rtl/>
          <w:lang w:bidi="fa-IR"/>
        </w:rPr>
        <w:t>فَانْوِهَا</w:t>
      </w:r>
      <w:r>
        <w:rPr>
          <w:rtl/>
          <w:lang w:bidi="fa-IR"/>
        </w:rPr>
        <w:t xml:space="preserve"> </w:t>
      </w:r>
      <w:r w:rsidRPr="00BD4DDA">
        <w:rPr>
          <w:rtl/>
          <w:lang w:bidi="fa-IR"/>
        </w:rPr>
        <w:t>الْأُولى</w:t>
      </w:r>
      <w:r>
        <w:rPr>
          <w:rtl/>
          <w:lang w:bidi="fa-IR"/>
        </w:rPr>
        <w:t xml:space="preserve">، </w:t>
      </w:r>
      <w:r w:rsidRPr="00BD4DDA">
        <w:rPr>
          <w:rtl/>
          <w:lang w:bidi="fa-IR"/>
        </w:rPr>
        <w:t>ثُمَّ صَلِّ الْعَصْرَ</w:t>
      </w:r>
      <w:r>
        <w:rPr>
          <w:rtl/>
          <w:lang w:bidi="fa-IR"/>
        </w:rPr>
        <w:t xml:space="preserve">، </w:t>
      </w:r>
      <w:r w:rsidRPr="00BD4DDA">
        <w:rPr>
          <w:rtl/>
          <w:lang w:bidi="fa-IR"/>
        </w:rPr>
        <w:t>فَإِنَّمَا</w:t>
      </w:r>
      <w:r>
        <w:rPr>
          <w:rtl/>
          <w:lang w:bidi="fa-IR"/>
        </w:rPr>
        <w:t xml:space="preserve"> </w:t>
      </w:r>
      <w:r w:rsidRPr="00BD4DDA">
        <w:rPr>
          <w:rtl/>
          <w:lang w:bidi="fa-IR"/>
        </w:rPr>
        <w:t>هِيَ أَرْبَعٌ</w:t>
      </w:r>
      <w:r>
        <w:rPr>
          <w:rtl/>
          <w:lang w:bidi="fa-IR"/>
        </w:rPr>
        <w:t xml:space="preserve"> </w:t>
      </w:r>
      <w:r w:rsidRPr="00BD4DDA">
        <w:rPr>
          <w:rtl/>
          <w:lang w:bidi="fa-IR"/>
        </w:rPr>
        <w:t>مَكَانَ أَرْبَعٍ</w:t>
      </w:r>
      <w:r>
        <w:rPr>
          <w:rtl/>
          <w:lang w:bidi="fa-IR"/>
        </w:rPr>
        <w:t xml:space="preserve">، </w:t>
      </w:r>
      <w:r w:rsidRPr="00BD4DDA">
        <w:rPr>
          <w:rtl/>
          <w:lang w:bidi="fa-IR"/>
        </w:rPr>
        <w:t>فَإِنْ</w:t>
      </w:r>
      <w:r>
        <w:rPr>
          <w:rtl/>
          <w:lang w:bidi="fa-IR"/>
        </w:rPr>
        <w:t xml:space="preserve"> </w:t>
      </w:r>
      <w:r w:rsidRPr="00BD4DDA">
        <w:rPr>
          <w:rtl/>
          <w:lang w:bidi="fa-IR"/>
        </w:rPr>
        <w:t>ذَكَرْتَ أَنَّكَ لَمْ تُصَلِّ الْأُولى وَأَنْتَ فِي صَلَاةِ الْعَصْرِ وَقَدْ صَلَّيْتَ مِنْهَا رَكْعَتَيْنِ</w:t>
      </w:r>
      <w:r>
        <w:rPr>
          <w:rtl/>
          <w:lang w:bidi="fa-IR"/>
        </w:rPr>
        <w:t xml:space="preserve">، </w:t>
      </w:r>
      <w:r w:rsidRPr="00BD4DDA">
        <w:rPr>
          <w:rtl/>
          <w:lang w:bidi="fa-IR"/>
        </w:rPr>
        <w:t>فَانْوِهَا</w:t>
      </w:r>
      <w:r>
        <w:rPr>
          <w:rtl/>
          <w:lang w:bidi="fa-IR"/>
        </w:rPr>
        <w:t xml:space="preserve"> </w:t>
      </w:r>
      <w:r w:rsidRPr="00BD4DDA">
        <w:rPr>
          <w:rtl/>
          <w:lang w:bidi="fa-IR"/>
        </w:rPr>
        <w:t>الْأُولى</w:t>
      </w:r>
      <w:r>
        <w:rPr>
          <w:rtl/>
          <w:lang w:bidi="fa-IR"/>
        </w:rPr>
        <w:t xml:space="preserve">، </w:t>
      </w:r>
      <w:r w:rsidRPr="00BD4DDA">
        <w:rPr>
          <w:rtl/>
          <w:lang w:bidi="fa-IR"/>
        </w:rPr>
        <w:t>ثُمَّ صَلِّ</w:t>
      </w:r>
      <w:r>
        <w:rPr>
          <w:rtl/>
          <w:lang w:bidi="fa-IR"/>
        </w:rPr>
        <w:t xml:space="preserve"> </w:t>
      </w:r>
      <w:r w:rsidRPr="00BD4DDA">
        <w:rPr>
          <w:rtl/>
          <w:lang w:bidi="fa-IR"/>
        </w:rPr>
        <w:t>الرَّكْعَتَيْنِ الْبَاقِيَتَيْنِ</w:t>
      </w:r>
      <w:r>
        <w:rPr>
          <w:rtl/>
          <w:lang w:bidi="fa-IR"/>
        </w:rPr>
        <w:t xml:space="preserve">، </w:t>
      </w:r>
      <w:r w:rsidRPr="00BD4DDA">
        <w:rPr>
          <w:rtl/>
          <w:lang w:bidi="fa-IR"/>
        </w:rPr>
        <w:t>وَقُمْ</w:t>
      </w:r>
      <w:r>
        <w:rPr>
          <w:rtl/>
          <w:lang w:bidi="fa-IR"/>
        </w:rPr>
        <w:t xml:space="preserve">، </w:t>
      </w:r>
      <w:r w:rsidRPr="00BD4DDA">
        <w:rPr>
          <w:rtl/>
          <w:lang w:bidi="fa-IR"/>
        </w:rPr>
        <w:t>فَصَلِّ الْعَصْرَ.</w:t>
      </w:r>
      <w:r>
        <w:rPr>
          <w:rtl/>
          <w:lang w:bidi="fa-IR"/>
        </w:rPr>
        <w:t xml:space="preserve"> </w:t>
      </w:r>
      <w:r w:rsidRPr="00BD4DDA">
        <w:rPr>
          <w:rtl/>
          <w:lang w:bidi="fa-IR"/>
        </w:rPr>
        <w:t>وَإِنْ</w:t>
      </w:r>
      <w:r>
        <w:rPr>
          <w:rtl/>
          <w:lang w:bidi="fa-IR"/>
        </w:rPr>
        <w:t xml:space="preserve"> </w:t>
      </w:r>
      <w:r w:rsidRPr="00BD4DDA">
        <w:rPr>
          <w:rtl/>
          <w:lang w:bidi="fa-IR"/>
        </w:rPr>
        <w:t>كُنْتَ قَدْ</w:t>
      </w:r>
      <w:r>
        <w:rPr>
          <w:rtl/>
          <w:lang w:bidi="fa-IR"/>
        </w:rPr>
        <w:t xml:space="preserve"> </w:t>
      </w:r>
      <w:r w:rsidRPr="00BD4DDA">
        <w:rPr>
          <w:rtl/>
          <w:lang w:bidi="fa-IR"/>
        </w:rPr>
        <w:t>ذَكَرْتَ أَنَّكَ لَمْ تُصَلِّ الْعَصْرَ حَتّى دَخَلَ وَقْتُ الْمَغْرِبِ</w:t>
      </w:r>
      <w:r>
        <w:rPr>
          <w:rtl/>
          <w:lang w:bidi="fa-IR"/>
        </w:rPr>
        <w:t xml:space="preserve">، </w:t>
      </w:r>
      <w:r w:rsidRPr="00BD4DDA">
        <w:rPr>
          <w:rtl/>
          <w:lang w:bidi="fa-IR"/>
        </w:rPr>
        <w:t>وَلَمْ‌</w:t>
      </w:r>
      <w:r>
        <w:rPr>
          <w:rtl/>
          <w:lang w:bidi="fa-IR"/>
        </w:rPr>
        <w:t xml:space="preserve"> </w:t>
      </w:r>
      <w:r w:rsidRPr="00BD4DDA">
        <w:rPr>
          <w:rtl/>
          <w:lang w:bidi="fa-IR"/>
        </w:rPr>
        <w:t>تَخَفْ فَوْتَهَا</w:t>
      </w:r>
      <w:r>
        <w:rPr>
          <w:rtl/>
          <w:lang w:bidi="fa-IR"/>
        </w:rPr>
        <w:t xml:space="preserve">، </w:t>
      </w:r>
      <w:r w:rsidRPr="00BD4DDA">
        <w:rPr>
          <w:rtl/>
          <w:lang w:bidi="fa-IR"/>
        </w:rPr>
        <w:t>فَصَلِّ الْعَصْرَ</w:t>
      </w:r>
      <w:r>
        <w:rPr>
          <w:rtl/>
          <w:lang w:bidi="fa-IR"/>
        </w:rPr>
        <w:t xml:space="preserve">، </w:t>
      </w:r>
      <w:r w:rsidRPr="00BD4DDA">
        <w:rPr>
          <w:rtl/>
          <w:lang w:bidi="fa-IR"/>
        </w:rPr>
        <w:t>ثُمَّ صَلِّ</w:t>
      </w:r>
      <w:r>
        <w:rPr>
          <w:rtl/>
          <w:lang w:bidi="fa-IR"/>
        </w:rPr>
        <w:t xml:space="preserve"> </w:t>
      </w:r>
      <w:r w:rsidRPr="00BD4DDA">
        <w:rPr>
          <w:rtl/>
          <w:lang w:bidi="fa-IR"/>
        </w:rPr>
        <w:t>الْمَغْرِبَ</w:t>
      </w:r>
      <w:r>
        <w:rPr>
          <w:rtl/>
          <w:lang w:bidi="fa-IR"/>
        </w:rPr>
        <w:t xml:space="preserve">: </w:t>
      </w:r>
      <w:r w:rsidRPr="00BD4DDA">
        <w:rPr>
          <w:rtl/>
          <w:lang w:bidi="fa-IR"/>
        </w:rPr>
        <w:t>وَإِنْ</w:t>
      </w:r>
      <w:r>
        <w:rPr>
          <w:rtl/>
          <w:lang w:bidi="fa-IR"/>
        </w:rPr>
        <w:t xml:space="preserve"> </w:t>
      </w:r>
      <w:r w:rsidRPr="00BD4DDA">
        <w:rPr>
          <w:rtl/>
          <w:lang w:bidi="fa-IR"/>
        </w:rPr>
        <w:t>كُنْتَ قَدْ صَلَّيْتَ الْمَغْرِبَ</w:t>
      </w:r>
      <w:r>
        <w:rPr>
          <w:rtl/>
          <w:lang w:bidi="fa-IR"/>
        </w:rPr>
        <w:t xml:space="preserve">، </w:t>
      </w:r>
      <w:r w:rsidRPr="00BD4DDA">
        <w:rPr>
          <w:rtl/>
          <w:lang w:bidi="fa-IR"/>
        </w:rPr>
        <w:t>فَقُمْ</w:t>
      </w:r>
      <w:r>
        <w:rPr>
          <w:rtl/>
          <w:lang w:bidi="fa-IR"/>
        </w:rPr>
        <w:t xml:space="preserve">، </w:t>
      </w:r>
      <w:r w:rsidRPr="00BD4DDA">
        <w:rPr>
          <w:rtl/>
          <w:lang w:bidi="fa-IR"/>
        </w:rPr>
        <w:t>فَصَلِّ الْعَصْرَ</w:t>
      </w:r>
      <w:r>
        <w:rPr>
          <w:rtl/>
          <w:lang w:bidi="fa-IR"/>
        </w:rPr>
        <w:t xml:space="preserve">: </w:t>
      </w:r>
      <w:r w:rsidRPr="00BD4DDA">
        <w:rPr>
          <w:rtl/>
          <w:lang w:bidi="fa-IR"/>
        </w:rPr>
        <w:t>وَإِنْ كُنْتَ قَدْ صَلَّيْتَ مِنَ الْمَغْرِبِ رَكْعَتَيْنِ</w:t>
      </w:r>
      <w:r>
        <w:rPr>
          <w:rtl/>
          <w:lang w:bidi="fa-IR"/>
        </w:rPr>
        <w:t xml:space="preserve">، </w:t>
      </w:r>
      <w:r w:rsidRPr="00BD4DDA">
        <w:rPr>
          <w:rtl/>
          <w:lang w:bidi="fa-IR"/>
        </w:rPr>
        <w:t>ثُمَّ ذَكَرْتَ الْعَصْرَ</w:t>
      </w:r>
      <w:r>
        <w:rPr>
          <w:rtl/>
          <w:lang w:bidi="fa-IR"/>
        </w:rPr>
        <w:t xml:space="preserve">، </w:t>
      </w:r>
      <w:r w:rsidRPr="00BD4DDA">
        <w:rPr>
          <w:rtl/>
          <w:lang w:bidi="fa-IR"/>
        </w:rPr>
        <w:t>فَانْوِهَا</w:t>
      </w:r>
      <w:r>
        <w:rPr>
          <w:rtl/>
          <w:lang w:bidi="fa-IR"/>
        </w:rPr>
        <w:t xml:space="preserve"> </w:t>
      </w:r>
      <w:r w:rsidRPr="00BD4DDA">
        <w:rPr>
          <w:rtl/>
          <w:lang w:bidi="fa-IR"/>
        </w:rPr>
        <w:t>الْعَصْرَ</w:t>
      </w:r>
      <w:r>
        <w:rPr>
          <w:rtl/>
          <w:lang w:bidi="fa-IR"/>
        </w:rPr>
        <w:t xml:space="preserve">، </w:t>
      </w:r>
      <w:r w:rsidRPr="00BD4DDA">
        <w:rPr>
          <w:rtl/>
          <w:lang w:bidi="fa-IR"/>
        </w:rPr>
        <w:t>ثُمَّ قُمْ</w:t>
      </w:r>
      <w:r>
        <w:rPr>
          <w:rtl/>
          <w:lang w:bidi="fa-IR"/>
        </w:rPr>
        <w:t xml:space="preserve">، </w:t>
      </w:r>
      <w:r w:rsidRPr="00BD4DDA">
        <w:rPr>
          <w:rtl/>
          <w:lang w:bidi="fa-IR"/>
        </w:rPr>
        <w:t>فَأَتِمَّهَا رَكْعَتَيْنِ</w:t>
      </w:r>
      <w:r>
        <w:rPr>
          <w:rtl/>
          <w:lang w:bidi="fa-IR"/>
        </w:rPr>
        <w:t xml:space="preserve">، </w:t>
      </w:r>
      <w:r w:rsidRPr="00BD4DDA">
        <w:rPr>
          <w:rtl/>
          <w:lang w:bidi="fa-IR"/>
        </w:rPr>
        <w:t>ثُمَّ سَلِّمْ</w:t>
      </w:r>
      <w:r>
        <w:rPr>
          <w:rtl/>
          <w:lang w:bidi="fa-IR"/>
        </w:rPr>
        <w:t xml:space="preserve">، </w:t>
      </w:r>
      <w:r w:rsidRPr="00BD4DDA">
        <w:rPr>
          <w:rtl/>
          <w:lang w:bidi="fa-IR"/>
        </w:rPr>
        <w:t>ثُمَّ تُصَلِّي</w:t>
      </w:r>
      <w:r>
        <w:rPr>
          <w:rtl/>
          <w:lang w:bidi="fa-IR"/>
        </w:rPr>
        <w:t xml:space="preserve"> </w:t>
      </w:r>
      <w:r w:rsidRPr="00BD4DDA">
        <w:rPr>
          <w:rtl/>
          <w:lang w:bidi="fa-IR"/>
        </w:rPr>
        <w:t>الْمَغْرِبَ.</w:t>
      </w:r>
      <w:r>
        <w:rPr>
          <w:rtl/>
          <w:lang w:bidi="fa-IR"/>
        </w:rPr>
        <w:t xml:space="preserve"> </w:t>
      </w:r>
      <w:r w:rsidRPr="00BD4DDA">
        <w:rPr>
          <w:rtl/>
          <w:lang w:bidi="fa-IR"/>
        </w:rPr>
        <w:t>فَإِنْ</w:t>
      </w:r>
      <w:r>
        <w:rPr>
          <w:rtl/>
          <w:lang w:bidi="fa-IR"/>
        </w:rPr>
        <w:t xml:space="preserve"> </w:t>
      </w:r>
      <w:r w:rsidRPr="00BD4DDA">
        <w:rPr>
          <w:rtl/>
          <w:lang w:bidi="fa-IR"/>
        </w:rPr>
        <w:t>كُنْتَ قَدْ صَلَّيْتَ الْعِشَاءَ الْآخِرَةَ</w:t>
      </w:r>
      <w:r>
        <w:rPr>
          <w:rtl/>
          <w:lang w:bidi="fa-IR"/>
        </w:rPr>
        <w:t xml:space="preserve">، </w:t>
      </w:r>
      <w:r w:rsidRPr="00BD4DDA">
        <w:rPr>
          <w:rtl/>
          <w:lang w:bidi="fa-IR"/>
        </w:rPr>
        <w:t>وَنَسِيتَ الْمَغْرِبَ</w:t>
      </w:r>
      <w:r>
        <w:rPr>
          <w:rtl/>
          <w:lang w:bidi="fa-IR"/>
        </w:rPr>
        <w:t xml:space="preserve">، </w:t>
      </w:r>
      <w:r w:rsidRPr="00BD4DDA">
        <w:rPr>
          <w:rtl/>
          <w:lang w:bidi="fa-IR"/>
        </w:rPr>
        <w:t>فَقُمْ</w:t>
      </w:r>
      <w:r>
        <w:rPr>
          <w:rtl/>
          <w:lang w:bidi="fa-IR"/>
        </w:rPr>
        <w:t xml:space="preserve">، </w:t>
      </w:r>
      <w:r w:rsidRPr="00BD4DDA">
        <w:rPr>
          <w:rtl/>
          <w:lang w:bidi="fa-IR"/>
        </w:rPr>
        <w:t>فَصَلِّ الْمَغْرِبَ</w:t>
      </w:r>
      <w:r>
        <w:rPr>
          <w:rtl/>
          <w:lang w:bidi="fa-IR"/>
        </w:rPr>
        <w:t xml:space="preserve">: </w:t>
      </w:r>
      <w:r w:rsidRPr="00BD4DDA">
        <w:rPr>
          <w:rtl/>
          <w:lang w:bidi="fa-IR"/>
        </w:rPr>
        <w:t>وَإِنْ كُنْتَ ذَكَرْتَهَا وَقَدْ صَلَّيْتَ مِنَ الْعِشَاءِ الْآخِرَةِ</w:t>
      </w:r>
      <w:r>
        <w:rPr>
          <w:rtl/>
          <w:lang w:bidi="fa-IR"/>
        </w:rPr>
        <w:t xml:space="preserve"> </w:t>
      </w:r>
      <w:r w:rsidRPr="00BD4DDA">
        <w:rPr>
          <w:rtl/>
          <w:lang w:bidi="fa-IR"/>
        </w:rPr>
        <w:t>رَكْعَتَيْنِ</w:t>
      </w:r>
      <w:r>
        <w:rPr>
          <w:rtl/>
          <w:lang w:bidi="fa-IR"/>
        </w:rPr>
        <w:t xml:space="preserve">، </w:t>
      </w:r>
      <w:r w:rsidRPr="00BD4DDA">
        <w:rPr>
          <w:rtl/>
          <w:lang w:bidi="fa-IR"/>
        </w:rPr>
        <w:t>أَوْ قُمْتَ فِي الثَّالِثَةِ</w:t>
      </w:r>
      <w:r>
        <w:rPr>
          <w:rtl/>
          <w:lang w:bidi="fa-IR"/>
        </w:rPr>
        <w:t xml:space="preserve">، </w:t>
      </w:r>
      <w:r w:rsidRPr="00BD4DDA">
        <w:rPr>
          <w:rtl/>
          <w:lang w:bidi="fa-IR"/>
        </w:rPr>
        <w:t>فَانْوِهَا</w:t>
      </w:r>
      <w:r>
        <w:rPr>
          <w:rtl/>
          <w:lang w:bidi="fa-IR"/>
        </w:rPr>
        <w:t xml:space="preserve"> </w:t>
      </w:r>
      <w:r w:rsidRPr="00BD4DDA">
        <w:rPr>
          <w:rtl/>
          <w:lang w:bidi="fa-IR"/>
        </w:rPr>
        <w:t>الْمَغْرِبَ</w:t>
      </w:r>
      <w:r>
        <w:rPr>
          <w:rtl/>
          <w:lang w:bidi="fa-IR"/>
        </w:rPr>
        <w:t xml:space="preserve">، </w:t>
      </w:r>
      <w:r w:rsidRPr="00BD4DDA">
        <w:rPr>
          <w:rtl/>
          <w:lang w:bidi="fa-IR"/>
        </w:rPr>
        <w:t>ثُمَّ سَلِّمْ</w:t>
      </w:r>
      <w:r>
        <w:rPr>
          <w:rtl/>
          <w:lang w:bidi="fa-IR"/>
        </w:rPr>
        <w:t xml:space="preserve">، </w:t>
      </w:r>
      <w:r w:rsidRPr="00BD4DDA">
        <w:rPr>
          <w:rtl/>
          <w:lang w:bidi="fa-IR"/>
        </w:rPr>
        <w:t>ثُمَّ قُمْ</w:t>
      </w:r>
      <w:r>
        <w:rPr>
          <w:rtl/>
          <w:lang w:bidi="fa-IR"/>
        </w:rPr>
        <w:t xml:space="preserve">، </w:t>
      </w:r>
      <w:r w:rsidRPr="00BD4DDA">
        <w:rPr>
          <w:rtl/>
          <w:lang w:bidi="fa-IR"/>
        </w:rPr>
        <w:t>فَصَلِّ الْعِشَاءَ الْآخِرَةَ.</w:t>
      </w:r>
      <w:r>
        <w:rPr>
          <w:rtl/>
          <w:lang w:bidi="fa-IR"/>
        </w:rPr>
        <w:t xml:space="preserve"> </w:t>
      </w:r>
      <w:r w:rsidRPr="00BD4DDA">
        <w:rPr>
          <w:rtl/>
          <w:lang w:bidi="fa-IR"/>
        </w:rPr>
        <w:t>وَإِنْ</w:t>
      </w:r>
      <w:r>
        <w:rPr>
          <w:rtl/>
          <w:lang w:bidi="fa-IR"/>
        </w:rPr>
        <w:t xml:space="preserve"> </w:t>
      </w:r>
      <w:r w:rsidRPr="00BD4DDA">
        <w:rPr>
          <w:rtl/>
          <w:lang w:bidi="fa-IR"/>
        </w:rPr>
        <w:t>كُنْتَ قَدْ نَسِيتَ الْعِشَاءَ الْآخِرَةَ حَتّى صَلَّيْتَ الْفَجْرَ</w:t>
      </w:r>
      <w:r>
        <w:rPr>
          <w:rtl/>
          <w:lang w:bidi="fa-IR"/>
        </w:rPr>
        <w:t xml:space="preserve">، </w:t>
      </w:r>
      <w:r w:rsidRPr="00BD4DDA">
        <w:rPr>
          <w:rtl/>
          <w:lang w:bidi="fa-IR"/>
        </w:rPr>
        <w:t>فَصَلِّ الْعِشَاءَ الْآخِرَةَ</w:t>
      </w:r>
      <w:r>
        <w:rPr>
          <w:rtl/>
          <w:lang w:bidi="fa-IR"/>
        </w:rPr>
        <w:t xml:space="preserve">: </w:t>
      </w:r>
      <w:r w:rsidRPr="00BD4DDA">
        <w:rPr>
          <w:rtl/>
          <w:lang w:bidi="fa-IR"/>
        </w:rPr>
        <w:t>وَإِنْ كُنْتَ ذَكَرْتَهَا وَأَنْتَ فِي الرَّكْعَةِ الْأُولى</w:t>
      </w:r>
      <w:r>
        <w:rPr>
          <w:rtl/>
          <w:lang w:bidi="fa-IR"/>
        </w:rPr>
        <w:t xml:space="preserve">، </w:t>
      </w:r>
      <w:r w:rsidRPr="00BD4DDA">
        <w:rPr>
          <w:rtl/>
          <w:lang w:bidi="fa-IR"/>
        </w:rPr>
        <w:t>أَوْ فِي</w:t>
      </w:r>
      <w:r>
        <w:rPr>
          <w:rtl/>
          <w:lang w:bidi="fa-IR"/>
        </w:rPr>
        <w:t xml:space="preserve"> </w:t>
      </w:r>
      <w:r w:rsidRPr="00BD4DDA">
        <w:rPr>
          <w:rtl/>
          <w:lang w:bidi="fa-IR"/>
        </w:rPr>
        <w:t>الثَّانِيَةِ مِنَ الْغَدَاةِ</w:t>
      </w:r>
      <w:r>
        <w:rPr>
          <w:rtl/>
          <w:lang w:bidi="fa-IR"/>
        </w:rPr>
        <w:t xml:space="preserve">، </w:t>
      </w:r>
      <w:r w:rsidRPr="00BD4DDA">
        <w:rPr>
          <w:rtl/>
          <w:lang w:bidi="fa-IR"/>
        </w:rPr>
        <w:t>فَانْوِهَا الْعِشَاءَ</w:t>
      </w:r>
      <w:r>
        <w:rPr>
          <w:rtl/>
          <w:lang w:bidi="fa-IR"/>
        </w:rPr>
        <w:t xml:space="preserve">، </w:t>
      </w:r>
      <w:r w:rsidRPr="00BD4DDA">
        <w:rPr>
          <w:rtl/>
          <w:lang w:bidi="fa-IR"/>
        </w:rPr>
        <w:t>ثُمَّ قُمْ</w:t>
      </w:r>
      <w:r>
        <w:rPr>
          <w:rtl/>
          <w:lang w:bidi="fa-IR"/>
        </w:rPr>
        <w:t xml:space="preserve">، </w:t>
      </w:r>
      <w:r w:rsidRPr="00BD4DDA">
        <w:rPr>
          <w:rtl/>
          <w:lang w:bidi="fa-IR"/>
        </w:rPr>
        <w:t>فَصَلِّ الْغَدَاةَ</w:t>
      </w:r>
      <w:r>
        <w:rPr>
          <w:rtl/>
          <w:lang w:bidi="fa-IR"/>
        </w:rPr>
        <w:t xml:space="preserve">، </w:t>
      </w:r>
      <w:r w:rsidRPr="00BD4DDA">
        <w:rPr>
          <w:rtl/>
          <w:lang w:bidi="fa-IR"/>
        </w:rPr>
        <w:t>وَأَذِّنْ</w:t>
      </w:r>
      <w:r>
        <w:rPr>
          <w:rtl/>
          <w:lang w:bidi="fa-IR"/>
        </w:rPr>
        <w:t xml:space="preserve">، </w:t>
      </w:r>
      <w:r w:rsidRPr="00BD4DDA">
        <w:rPr>
          <w:rtl/>
          <w:lang w:bidi="fa-IR"/>
        </w:rPr>
        <w:t>وَأَقِمْ.</w:t>
      </w:r>
      <w:r>
        <w:rPr>
          <w:rtl/>
          <w:lang w:bidi="fa-IR"/>
        </w:rPr>
        <w:t xml:space="preserve"> </w:t>
      </w:r>
      <w:r w:rsidRPr="00BD4DDA">
        <w:rPr>
          <w:rtl/>
          <w:lang w:bidi="fa-IR"/>
        </w:rPr>
        <w:t>وَإِنْ كَانَتِ</w:t>
      </w:r>
      <w:r>
        <w:rPr>
          <w:rtl/>
          <w:lang w:bidi="fa-IR"/>
        </w:rPr>
        <w:t xml:space="preserve"> </w:t>
      </w:r>
      <w:r w:rsidRPr="00BD4DDA">
        <w:rPr>
          <w:rtl/>
          <w:lang w:bidi="fa-IR"/>
        </w:rPr>
        <w:t>الْمَغْرِبُ وَالْعِشَاءُ الْآخِرَةُ</w:t>
      </w:r>
      <w:r>
        <w:rPr>
          <w:rtl/>
          <w:lang w:bidi="fa-IR"/>
        </w:rPr>
        <w:t xml:space="preserve"> </w:t>
      </w:r>
      <w:r w:rsidRPr="00BD4DDA">
        <w:rPr>
          <w:rtl/>
          <w:lang w:bidi="fa-IR"/>
        </w:rPr>
        <w:t>قَدْ فَاتَتَاكَ جَمِيعاً</w:t>
      </w:r>
      <w:r>
        <w:rPr>
          <w:rtl/>
          <w:lang w:bidi="fa-IR"/>
        </w:rPr>
        <w:t xml:space="preserve">، </w:t>
      </w:r>
      <w:r w:rsidRPr="00BD4DDA">
        <w:rPr>
          <w:rtl/>
          <w:lang w:bidi="fa-IR"/>
        </w:rPr>
        <w:t>فَابْدَأْ بِهِمَا قَبْلَ أَنْ تُصَلِّيَ الْغَدَاةَ</w:t>
      </w:r>
      <w:r>
        <w:rPr>
          <w:rtl/>
          <w:lang w:bidi="fa-IR"/>
        </w:rPr>
        <w:t xml:space="preserve">، </w:t>
      </w:r>
      <w:r w:rsidRPr="00BD4DDA">
        <w:rPr>
          <w:rtl/>
          <w:lang w:bidi="fa-IR"/>
        </w:rPr>
        <w:t>ابْدَأْ بِالْمَغْرِبِ</w:t>
      </w:r>
      <w:r>
        <w:rPr>
          <w:rtl/>
          <w:lang w:bidi="fa-IR"/>
        </w:rPr>
        <w:t xml:space="preserve">، </w:t>
      </w:r>
      <w:r w:rsidRPr="00BD4DDA">
        <w:rPr>
          <w:rtl/>
          <w:lang w:bidi="fa-IR"/>
        </w:rPr>
        <w:t>ثُمَّ</w:t>
      </w:r>
      <w:r>
        <w:rPr>
          <w:rtl/>
          <w:lang w:bidi="fa-IR"/>
        </w:rPr>
        <w:t xml:space="preserve"> </w:t>
      </w:r>
      <w:r w:rsidRPr="00BD4DDA">
        <w:rPr>
          <w:rtl/>
          <w:lang w:bidi="fa-IR"/>
        </w:rPr>
        <w:t>الْعِشَاءِ</w:t>
      </w:r>
      <w:r>
        <w:rPr>
          <w:rtl/>
          <w:lang w:bidi="fa-IR"/>
        </w:rPr>
        <w:t xml:space="preserve"> </w:t>
      </w:r>
      <w:r w:rsidRPr="00BD4DDA">
        <w:rPr>
          <w:rtl/>
          <w:lang w:bidi="fa-IR"/>
        </w:rPr>
        <w:t>فَإِنْ</w:t>
      </w:r>
      <w:r>
        <w:rPr>
          <w:rtl/>
          <w:lang w:bidi="fa-IR"/>
        </w:rPr>
        <w:t xml:space="preserve"> </w:t>
      </w:r>
      <w:r w:rsidRPr="00BD4DDA">
        <w:rPr>
          <w:rtl/>
          <w:lang w:bidi="fa-IR"/>
        </w:rPr>
        <w:t>خَشِيتَ</w:t>
      </w:r>
      <w:r>
        <w:rPr>
          <w:rtl/>
          <w:lang w:bidi="fa-IR"/>
        </w:rPr>
        <w:t xml:space="preserve"> </w:t>
      </w:r>
      <w:r w:rsidRPr="00BD4DDA">
        <w:rPr>
          <w:rtl/>
          <w:lang w:bidi="fa-IR"/>
        </w:rPr>
        <w:t>أَنْ تَفُوتَكَ</w:t>
      </w:r>
      <w:r>
        <w:rPr>
          <w:rtl/>
          <w:lang w:bidi="fa-IR"/>
        </w:rPr>
        <w:t xml:space="preserve"> </w:t>
      </w:r>
      <w:r w:rsidRPr="00BD4DDA">
        <w:rPr>
          <w:rtl/>
          <w:lang w:bidi="fa-IR"/>
        </w:rPr>
        <w:t>الْغَدَاةُ إِنْ بَدَأْتَ بِهِمَا</w:t>
      </w:r>
      <w:r>
        <w:rPr>
          <w:rtl/>
          <w:lang w:bidi="fa-IR"/>
        </w:rPr>
        <w:t xml:space="preserve">، </w:t>
      </w:r>
      <w:r w:rsidRPr="00BD4DDA">
        <w:rPr>
          <w:rtl/>
          <w:lang w:bidi="fa-IR"/>
        </w:rPr>
        <w:t>فَابْدَأْ بِالْمَغْرِبِ</w:t>
      </w:r>
      <w:r>
        <w:rPr>
          <w:rtl/>
          <w:lang w:bidi="fa-IR"/>
        </w:rPr>
        <w:t xml:space="preserve">، </w:t>
      </w:r>
      <w:r w:rsidRPr="00BD4DDA">
        <w:rPr>
          <w:rtl/>
          <w:lang w:bidi="fa-IR"/>
        </w:rPr>
        <w:t>ثُمَّ بِالْغَدَاةِ</w:t>
      </w:r>
      <w:r>
        <w:rPr>
          <w:rtl/>
          <w:lang w:bidi="fa-IR"/>
        </w:rPr>
        <w:t xml:space="preserve">، </w:t>
      </w:r>
      <w:r w:rsidRPr="00BD4DDA">
        <w:rPr>
          <w:rtl/>
          <w:lang w:bidi="fa-IR"/>
        </w:rPr>
        <w:t xml:space="preserve">ثُمَّ صَلِّ </w:t>
      </w:r>
      <w:r w:rsidRPr="00BD4DDA">
        <w:rPr>
          <w:rtl/>
          <w:lang w:bidi="fa-IR"/>
        </w:rPr>
        <w:lastRenderedPageBreak/>
        <w:t>الْعِشَاءَ</w:t>
      </w:r>
      <w:r>
        <w:rPr>
          <w:rtl/>
          <w:lang w:bidi="fa-IR"/>
        </w:rPr>
        <w:t xml:space="preserve">: </w:t>
      </w:r>
      <w:r w:rsidRPr="00BD4DDA">
        <w:rPr>
          <w:rtl/>
          <w:lang w:bidi="fa-IR"/>
        </w:rPr>
        <w:t>فَإِنْ</w:t>
      </w:r>
      <w:r>
        <w:rPr>
          <w:rtl/>
          <w:lang w:bidi="fa-IR"/>
        </w:rPr>
        <w:t xml:space="preserve"> </w:t>
      </w:r>
      <w:r w:rsidRPr="00BD4DDA">
        <w:rPr>
          <w:rtl/>
          <w:lang w:bidi="fa-IR"/>
        </w:rPr>
        <w:t>خَشِيتَ أَنْ تَفُوتَكَ</w:t>
      </w:r>
      <w:r>
        <w:rPr>
          <w:rtl/>
          <w:lang w:bidi="fa-IR"/>
        </w:rPr>
        <w:t xml:space="preserve"> </w:t>
      </w:r>
      <w:r w:rsidRPr="00BD4DDA">
        <w:rPr>
          <w:rtl/>
          <w:lang w:bidi="fa-IR"/>
        </w:rPr>
        <w:t>الْغَدَاةُ إِنْ بَدَأْتَ</w:t>
      </w:r>
      <w:r>
        <w:rPr>
          <w:rtl/>
          <w:lang w:bidi="fa-IR"/>
        </w:rPr>
        <w:t xml:space="preserve"> </w:t>
      </w:r>
      <w:r w:rsidRPr="00BD4DDA">
        <w:rPr>
          <w:rtl/>
          <w:lang w:bidi="fa-IR"/>
        </w:rPr>
        <w:t>بِالْمَغْرِبِ</w:t>
      </w:r>
      <w:r>
        <w:rPr>
          <w:rtl/>
          <w:lang w:bidi="fa-IR"/>
        </w:rPr>
        <w:t xml:space="preserve">، </w:t>
      </w:r>
      <w:r w:rsidRPr="00BD4DDA">
        <w:rPr>
          <w:rtl/>
          <w:lang w:bidi="fa-IR"/>
        </w:rPr>
        <w:t>فَصَلِّ الْغَدَاةَ</w:t>
      </w:r>
      <w:r>
        <w:rPr>
          <w:rtl/>
          <w:lang w:bidi="fa-IR"/>
        </w:rPr>
        <w:t xml:space="preserve">، </w:t>
      </w:r>
      <w:r w:rsidRPr="00BD4DDA">
        <w:rPr>
          <w:rtl/>
          <w:lang w:bidi="fa-IR"/>
        </w:rPr>
        <w:t>ثُمَّ صَلِّ الْمَغْرِبَ وَالْعِشَاءَ</w:t>
      </w:r>
      <w:r>
        <w:rPr>
          <w:rtl/>
          <w:lang w:bidi="fa-IR"/>
        </w:rPr>
        <w:t xml:space="preserve">، </w:t>
      </w:r>
      <w:r w:rsidRPr="00BD4DDA">
        <w:rPr>
          <w:rtl/>
          <w:lang w:bidi="fa-IR"/>
        </w:rPr>
        <w:t>ابْدَأْ بِأَوَّلِهِمَا</w:t>
      </w:r>
      <w:r>
        <w:rPr>
          <w:rtl/>
          <w:lang w:bidi="fa-IR"/>
        </w:rPr>
        <w:t xml:space="preserve">: </w:t>
      </w:r>
      <w:r w:rsidRPr="00BD4DDA">
        <w:rPr>
          <w:rtl/>
          <w:lang w:bidi="fa-IR"/>
        </w:rPr>
        <w:t>لِأَنَّهُمَا جَمِيعاً قَضَاءٌ أَيَّهُمَا ذَكَرْتَ</w:t>
      </w:r>
      <w:r>
        <w:rPr>
          <w:rtl/>
          <w:lang w:bidi="fa-IR"/>
        </w:rPr>
        <w:t xml:space="preserve">، </w:t>
      </w:r>
      <w:r w:rsidRPr="00BD4DDA">
        <w:rPr>
          <w:rtl/>
          <w:lang w:bidi="fa-IR"/>
        </w:rPr>
        <w:t>فَلَا تُصَلِّهِمَا</w:t>
      </w:r>
      <w:r>
        <w:rPr>
          <w:rtl/>
          <w:lang w:bidi="fa-IR"/>
        </w:rPr>
        <w:t xml:space="preserve"> </w:t>
      </w:r>
      <w:r w:rsidRPr="00BD4DDA">
        <w:rPr>
          <w:rtl/>
          <w:lang w:bidi="fa-IR"/>
        </w:rPr>
        <w:t>إِلاَّ بَعْدَ شُعَاعِ الشَّمْسِ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لِمَ ذَاكَ</w:t>
      </w:r>
      <w:r>
        <w:rPr>
          <w:rtl/>
          <w:lang w:bidi="fa-IR"/>
        </w:rPr>
        <w:t xml:space="preserve"> ؟</w:t>
      </w:r>
      <w:r w:rsidRPr="00BD4DDA">
        <w:rPr>
          <w:rtl/>
          <w:lang w:bidi="fa-IR"/>
        </w:rPr>
        <w:t xml:space="preserve"> قَالَ</w:t>
      </w:r>
      <w:r>
        <w:rPr>
          <w:rtl/>
          <w:lang w:bidi="fa-IR"/>
        </w:rPr>
        <w:t xml:space="preserve">: </w:t>
      </w:r>
      <w:r w:rsidRPr="00BD4DDA">
        <w:rPr>
          <w:rtl/>
          <w:lang w:bidi="fa-IR"/>
        </w:rPr>
        <w:t>« لِأَنَّكَ لَسْتَ تَخَافُ فَوْتَهَا</w:t>
      </w:r>
      <w:r>
        <w:rPr>
          <w:rtl/>
          <w:lang w:bidi="fa-IR"/>
        </w:rPr>
        <w:t xml:space="preserve"> </w:t>
      </w:r>
      <w:r w:rsidRPr="00BD4DDA">
        <w:rPr>
          <w:rtl/>
          <w:lang w:bidi="fa-IR"/>
        </w:rPr>
        <w:t>»</w:t>
      </w:r>
      <w:r>
        <w:rPr>
          <w:rtl/>
          <w:lang w:bidi="fa-IR"/>
        </w:rPr>
        <w:t>.</w:t>
      </w:r>
    </w:p>
    <w:p w14:paraId="1CE1B030" w14:textId="77777777" w:rsidR="001D2A8B" w:rsidRDefault="001D2A8B" w:rsidP="001D2A8B">
      <w:pPr>
        <w:pStyle w:val="libNormal"/>
      </w:pPr>
      <w:r>
        <w:t>Ali Bin Ibrahim, from his father and Miuhammad Bin Ismail, from Al Faszl Bin Sh</w:t>
      </w:r>
      <w:r w:rsidRPr="009D1DCE">
        <w:rPr>
          <w:rStyle w:val="libNormalChar"/>
        </w:rPr>
        <w:t>Azan,</w:t>
      </w:r>
      <w:r>
        <w:t xml:space="preserve"> altogether from Hammad Bin Isa, from Hareyz, from Zurara,</w:t>
      </w:r>
    </w:p>
    <w:p w14:paraId="1930D571"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‘If you forget a </w:t>
      </w:r>
      <w:r w:rsidRPr="009157A6">
        <w:rPr>
          <w:rStyle w:val="libNormalChar"/>
        </w:rPr>
        <w:t xml:space="preserve">Salāt </w:t>
      </w:r>
      <w:r>
        <w:t xml:space="preserve">or your pray it without </w:t>
      </w:r>
      <w:r w:rsidRPr="009157A6">
        <w:rPr>
          <w:rStyle w:val="libNormalChar"/>
        </w:rPr>
        <w:t xml:space="preserve">Wuzu </w:t>
      </w:r>
      <w:r>
        <w:t xml:space="preserve">(an ablution), and there are outstanding </w:t>
      </w:r>
      <w:r w:rsidRPr="009157A6">
        <w:rPr>
          <w:rStyle w:val="libNormalChar"/>
        </w:rPr>
        <w:t>Salāts</w:t>
      </w:r>
      <w:r>
        <w:t xml:space="preserve"> upon you, so begin with the first of these. So recite an </w:t>
      </w:r>
      <w:r w:rsidRPr="009D1DCE">
        <w:rPr>
          <w:rStyle w:val="libNormalChar"/>
        </w:rPr>
        <w:t xml:space="preserve">Azan </w:t>
      </w:r>
      <w:r>
        <w:t xml:space="preserve">for it and an Iqamah, then pray it. Then pray whatever is after it with an Iqamah, an Iqamah for each </w:t>
      </w:r>
      <w:r w:rsidRPr="009157A6">
        <w:rPr>
          <w:rStyle w:val="libNormalChar"/>
        </w:rPr>
        <w:t>Salāt’</w:t>
      </w:r>
      <w:r>
        <w:t>.</w:t>
      </w:r>
    </w:p>
    <w:p w14:paraId="017905C7" w14:textId="77777777" w:rsidR="001D2A8B" w:rsidRDefault="001D2A8B" w:rsidP="001D2A8B">
      <w:pPr>
        <w:pStyle w:val="libNormal"/>
      </w:pPr>
      <w:r>
        <w:t>And he (the narrator) said, ‘And Abu Ja’far</w:t>
      </w:r>
      <w:r w:rsidRPr="00813829">
        <w:rPr>
          <w:rStyle w:val="libAlaemEnChar"/>
        </w:rPr>
        <w:t>asws</w:t>
      </w:r>
      <w:r>
        <w:t xml:space="preserve"> said: ‘And you have already prayed </w:t>
      </w:r>
      <w:r w:rsidRPr="00987C3F">
        <w:rPr>
          <w:rStyle w:val="libNormalChar"/>
        </w:rPr>
        <w:t xml:space="preserve">Al-Zohr </w:t>
      </w:r>
      <w:r>
        <w:t xml:space="preserve">and the morning </w:t>
      </w:r>
      <w:r w:rsidRPr="009157A6">
        <w:rPr>
          <w:rStyle w:val="libNormalChar"/>
        </w:rPr>
        <w:t xml:space="preserve">Salāt </w:t>
      </w:r>
      <w:r w:rsidRPr="002A5891">
        <w:t xml:space="preserve">has </w:t>
      </w:r>
      <w:r>
        <w:t xml:space="preserve">been missed by you, and you remember it, so pray the morning </w:t>
      </w:r>
      <w:r w:rsidRPr="009157A6">
        <w:rPr>
          <w:rStyle w:val="libNormalChar"/>
        </w:rPr>
        <w:t xml:space="preserve">Salāt </w:t>
      </w:r>
      <w:r>
        <w:t xml:space="preserve">whichever time you remember it, and even though it may be after </w:t>
      </w:r>
      <w:r w:rsidRPr="00987C3F">
        <w:rPr>
          <w:rStyle w:val="libNormalChar"/>
        </w:rPr>
        <w:t>Al-Asr;</w:t>
      </w:r>
      <w:r>
        <w:t xml:space="preserve"> and whenever you remember a </w:t>
      </w:r>
      <w:r w:rsidRPr="009157A6">
        <w:rPr>
          <w:rStyle w:val="libNormalChar"/>
        </w:rPr>
        <w:t xml:space="preserve">Salāt </w:t>
      </w:r>
      <w:r>
        <w:t>having been missed out, pray it’.</w:t>
      </w:r>
    </w:p>
    <w:p w14:paraId="1ADF5FD6" w14:textId="77777777" w:rsidR="001D2A8B" w:rsidRDefault="001D2A8B" w:rsidP="001D2A8B">
      <w:pPr>
        <w:pStyle w:val="libNormal"/>
      </w:pPr>
      <w:r>
        <w:t>And he</w:t>
      </w:r>
      <w:r w:rsidRPr="00813829">
        <w:rPr>
          <w:rStyle w:val="libAlaemEnChar"/>
        </w:rPr>
        <w:t>asws</w:t>
      </w:r>
      <w:r>
        <w:t xml:space="preserve"> said: ‘If you forget </w:t>
      </w:r>
      <w:r w:rsidRPr="00987C3F">
        <w:rPr>
          <w:rStyle w:val="libNormalChar"/>
        </w:rPr>
        <w:t xml:space="preserve">Al-Zohr </w:t>
      </w:r>
      <w:r>
        <w:t xml:space="preserve">until you have prayed </w:t>
      </w:r>
      <w:r w:rsidRPr="00987C3F">
        <w:rPr>
          <w:rStyle w:val="libNormalChar"/>
        </w:rPr>
        <w:t>Al-Asr,</w:t>
      </w:r>
      <w:r>
        <w:t xml:space="preserve"> so you remember it while you are in the </w:t>
      </w:r>
      <w:r w:rsidRPr="009157A6">
        <w:rPr>
          <w:rStyle w:val="libNormalChar"/>
        </w:rPr>
        <w:t>Salāt,</w:t>
      </w:r>
      <w:r>
        <w:t xml:space="preserve"> or your being free from it, so intend it first, then pray Al-</w:t>
      </w:r>
    </w:p>
    <w:p w14:paraId="297DFA22" w14:textId="77777777" w:rsidR="001D2A8B" w:rsidRDefault="001D2A8B" w:rsidP="00A64696">
      <w:pPr>
        <w:pStyle w:val="libNormal"/>
      </w:pPr>
      <w:r>
        <w:t>Asr, for rather it is four (</w:t>
      </w:r>
      <w:r w:rsidRPr="009157A6">
        <w:rPr>
          <w:rStyle w:val="libNormalChar"/>
        </w:rPr>
        <w:t>Rak’at</w:t>
      </w:r>
      <w:r w:rsidRPr="00A64696">
        <w:rPr>
          <w:rStyle w:val="libNormalChar"/>
        </w:rPr>
        <w:t>)</w:t>
      </w:r>
      <w:r>
        <w:t xml:space="preserve"> in place of four (</w:t>
      </w:r>
      <w:r w:rsidRPr="009157A6">
        <w:rPr>
          <w:rStyle w:val="libNormalChar"/>
        </w:rPr>
        <w:t>Rak’at</w:t>
      </w:r>
      <w:r w:rsidRPr="00A64696">
        <w:rPr>
          <w:rStyle w:val="libNormalChar"/>
        </w:rPr>
        <w:t>)</w:t>
      </w:r>
      <w:r>
        <w:t xml:space="preserve">. So if you remember that you did not pray the first one and you are in </w:t>
      </w:r>
      <w:r w:rsidRPr="009157A6">
        <w:rPr>
          <w:rStyle w:val="libNormalChar"/>
        </w:rPr>
        <w:t xml:space="preserve">Salāt </w:t>
      </w:r>
      <w:r w:rsidRPr="00987C3F">
        <w:rPr>
          <w:rStyle w:val="libNormalChar"/>
        </w:rPr>
        <w:t>Al-Asr,</w:t>
      </w:r>
      <w:r>
        <w:t xml:space="preserve"> and you have already prayed two </w:t>
      </w:r>
      <w:r w:rsidRPr="009157A6">
        <w:rPr>
          <w:rStyle w:val="libNormalChar"/>
        </w:rPr>
        <w:t xml:space="preserve">Rak’at </w:t>
      </w:r>
      <w:r>
        <w:t>from it, so intend it</w:t>
      </w:r>
      <w:r w:rsidRPr="002A5891">
        <w:t xml:space="preserve"> as </w:t>
      </w:r>
      <w:r>
        <w:t xml:space="preserve">the first one, then pray the two remaining </w:t>
      </w:r>
      <w:r w:rsidRPr="009157A6">
        <w:rPr>
          <w:rStyle w:val="libNormalChar"/>
        </w:rPr>
        <w:t>Rak’at,</w:t>
      </w:r>
      <w:r>
        <w:t xml:space="preserve"> and stand and pray </w:t>
      </w:r>
      <w:r w:rsidRPr="00987C3F">
        <w:rPr>
          <w:rStyle w:val="libNormalChar"/>
        </w:rPr>
        <w:t>Al-Asr.</w:t>
      </w:r>
    </w:p>
    <w:p w14:paraId="60F1B265" w14:textId="77777777" w:rsidR="001D2A8B" w:rsidRDefault="001D2A8B" w:rsidP="00A64696">
      <w:pPr>
        <w:pStyle w:val="libNormal"/>
      </w:pPr>
      <w:r>
        <w:t xml:space="preserve">And if (you) remember that you did not pray </w:t>
      </w:r>
      <w:r w:rsidRPr="00987C3F">
        <w:rPr>
          <w:rStyle w:val="libNormalChar"/>
        </w:rPr>
        <w:t xml:space="preserve">Al-Asr </w:t>
      </w:r>
      <w:r>
        <w:t xml:space="preserve">until the time for </w:t>
      </w:r>
      <w:r w:rsidRPr="00987C3F">
        <w:rPr>
          <w:rStyle w:val="libNormalChar"/>
        </w:rPr>
        <w:t xml:space="preserve">Al-Maghrib </w:t>
      </w:r>
      <w:r>
        <w:t xml:space="preserve">enters, and you do not fear missing it, so pray </w:t>
      </w:r>
      <w:r w:rsidRPr="00987C3F">
        <w:rPr>
          <w:rStyle w:val="libNormalChar"/>
        </w:rPr>
        <w:t>Al-Asr,</w:t>
      </w:r>
      <w:r>
        <w:t xml:space="preserve"> then pray </w:t>
      </w:r>
      <w:r w:rsidRPr="00987C3F">
        <w:rPr>
          <w:rStyle w:val="libNormalChar"/>
        </w:rPr>
        <w:t>Al-Maghrib.</w:t>
      </w:r>
      <w:r>
        <w:t xml:space="preserve"> And if you had already prayed </w:t>
      </w:r>
      <w:r w:rsidRPr="00987C3F">
        <w:rPr>
          <w:rStyle w:val="libNormalChar"/>
        </w:rPr>
        <w:t>Al-Maghrib,</w:t>
      </w:r>
      <w:r>
        <w:t xml:space="preserve"> so stand and pray </w:t>
      </w:r>
      <w:r w:rsidRPr="00987C3F">
        <w:rPr>
          <w:rStyle w:val="libNormalChar"/>
        </w:rPr>
        <w:t>Al-Asr.</w:t>
      </w:r>
      <w:r>
        <w:t xml:space="preserve"> And if you had already prayed two </w:t>
      </w:r>
      <w:r w:rsidRPr="009157A6">
        <w:rPr>
          <w:rStyle w:val="libNormalChar"/>
        </w:rPr>
        <w:t xml:space="preserve">Rak’at </w:t>
      </w:r>
      <w:r>
        <w:t xml:space="preserve">from </w:t>
      </w:r>
      <w:r w:rsidRPr="00987C3F">
        <w:rPr>
          <w:rStyle w:val="libNormalChar"/>
        </w:rPr>
        <w:t>Al-Maghrib,</w:t>
      </w:r>
      <w:r>
        <w:t xml:space="preserve"> then you remember </w:t>
      </w:r>
      <w:r w:rsidRPr="00987C3F">
        <w:rPr>
          <w:rStyle w:val="libNormalChar"/>
        </w:rPr>
        <w:t>Al-Asr,</w:t>
      </w:r>
      <w:r>
        <w:t xml:space="preserve"> so intend it</w:t>
      </w:r>
      <w:r w:rsidRPr="002A5891">
        <w:t xml:space="preserve"> as </w:t>
      </w:r>
      <w:r w:rsidRPr="00987C3F">
        <w:rPr>
          <w:rStyle w:val="libNormalChar"/>
        </w:rPr>
        <w:t>Al-Asr,</w:t>
      </w:r>
      <w:r>
        <w:t xml:space="preserve"> then stand and complete it with two </w:t>
      </w:r>
      <w:r w:rsidRPr="009157A6">
        <w:rPr>
          <w:rStyle w:val="libNormalChar"/>
        </w:rPr>
        <w:t>Rak’at,</w:t>
      </w:r>
      <w:r>
        <w:t xml:space="preserve"> then greet (</w:t>
      </w:r>
      <w:r w:rsidRPr="009D1DCE">
        <w:rPr>
          <w:rStyle w:val="libNormalChar"/>
        </w:rPr>
        <w:t>Salām</w:t>
      </w:r>
      <w:r w:rsidRPr="00A64696">
        <w:rPr>
          <w:rStyle w:val="libNormalChar"/>
        </w:rPr>
        <w:t>)</w:t>
      </w:r>
      <w:r>
        <w:t xml:space="preserve">, then pray </w:t>
      </w:r>
      <w:r w:rsidRPr="00987C3F">
        <w:rPr>
          <w:rStyle w:val="libNormalChar"/>
        </w:rPr>
        <w:t>Al-Maghrib.</w:t>
      </w:r>
    </w:p>
    <w:p w14:paraId="3355AC30" w14:textId="77777777" w:rsidR="001D2A8B" w:rsidRPr="00004DA2" w:rsidRDefault="001D2A8B" w:rsidP="00A64696">
      <w:pPr>
        <w:pStyle w:val="libNormal"/>
        <w:rPr>
          <w:rStyle w:val="libNormalChar"/>
        </w:rPr>
      </w:pPr>
      <w:r>
        <w:t xml:space="preserve">So if you already prayed </w:t>
      </w:r>
      <w:r w:rsidRPr="00004DA2">
        <w:rPr>
          <w:rStyle w:val="libNormalChar"/>
        </w:rPr>
        <w:t xml:space="preserve">Al-Isha the last, </w:t>
      </w:r>
      <w:r>
        <w:t xml:space="preserve">and forgot </w:t>
      </w:r>
      <w:r w:rsidRPr="00987C3F">
        <w:rPr>
          <w:rStyle w:val="libNormalChar"/>
        </w:rPr>
        <w:t>Al-Maghrib,</w:t>
      </w:r>
      <w:r>
        <w:t xml:space="preserve"> so stand and pray </w:t>
      </w:r>
      <w:r w:rsidRPr="00987C3F">
        <w:rPr>
          <w:rStyle w:val="libNormalChar"/>
        </w:rPr>
        <w:t>Al-Maghrib.</w:t>
      </w:r>
      <w:r>
        <w:t xml:space="preserve"> And if you remembered it and you have already prayed two </w:t>
      </w:r>
      <w:r w:rsidRPr="009157A6">
        <w:rPr>
          <w:rStyle w:val="libNormalChar"/>
        </w:rPr>
        <w:t xml:space="preserve">Rak’at </w:t>
      </w:r>
      <w:r>
        <w:t xml:space="preserve">from the </w:t>
      </w:r>
      <w:r w:rsidRPr="00004DA2">
        <w:rPr>
          <w:rStyle w:val="libNormalChar"/>
        </w:rPr>
        <w:t xml:space="preserve">Al-Isha the last, </w:t>
      </w:r>
      <w:r>
        <w:t>or are standing during the third (</w:t>
      </w:r>
      <w:r w:rsidRPr="009157A6">
        <w:rPr>
          <w:rStyle w:val="libNormalChar"/>
        </w:rPr>
        <w:t>Rak’at</w:t>
      </w:r>
      <w:r w:rsidRPr="00A64696">
        <w:rPr>
          <w:rStyle w:val="libNormalChar"/>
        </w:rPr>
        <w:t>)</w:t>
      </w:r>
      <w:r>
        <w:t>, so intend it</w:t>
      </w:r>
      <w:r w:rsidRPr="002A5891">
        <w:t xml:space="preserve"> as </w:t>
      </w:r>
      <w:r w:rsidRPr="00987C3F">
        <w:rPr>
          <w:rStyle w:val="libNormalChar"/>
        </w:rPr>
        <w:t>Al-Maghrib,</w:t>
      </w:r>
      <w:r>
        <w:t xml:space="preserve"> then greet (</w:t>
      </w:r>
      <w:r w:rsidRPr="009D1DCE">
        <w:rPr>
          <w:rStyle w:val="libNormalChar"/>
        </w:rPr>
        <w:t>Salām</w:t>
      </w:r>
      <w:r w:rsidRPr="00A64696">
        <w:rPr>
          <w:rStyle w:val="libNormalChar"/>
        </w:rPr>
        <w:t>)</w:t>
      </w:r>
      <w:r>
        <w:t xml:space="preserve">, then stand and pray </w:t>
      </w:r>
      <w:r w:rsidRPr="00004DA2">
        <w:rPr>
          <w:rStyle w:val="libNormalChar"/>
        </w:rPr>
        <w:t>Al-Isha the last.</w:t>
      </w:r>
    </w:p>
    <w:p w14:paraId="78BB8759" w14:textId="77777777" w:rsidR="001D2A8B" w:rsidRDefault="001D2A8B" w:rsidP="00A64696">
      <w:pPr>
        <w:pStyle w:val="libNormal"/>
      </w:pPr>
      <w:r>
        <w:t xml:space="preserve">And if you forgot </w:t>
      </w:r>
      <w:r w:rsidRPr="00004DA2">
        <w:rPr>
          <w:rStyle w:val="libNormalChar"/>
        </w:rPr>
        <w:t>Al-Isha the last u</w:t>
      </w:r>
      <w:r>
        <w:t xml:space="preserve">ntil you prayed </w:t>
      </w:r>
      <w:r w:rsidRPr="00004DA2">
        <w:rPr>
          <w:rStyle w:val="libNormalChar"/>
        </w:rPr>
        <w:t>Al-Fajr, so pray A</w:t>
      </w:r>
      <w:r>
        <w:t xml:space="preserve">l-Isha the last. So if you remember it while you are in the first </w:t>
      </w:r>
      <w:r w:rsidRPr="009157A6">
        <w:rPr>
          <w:rStyle w:val="libNormalChar"/>
        </w:rPr>
        <w:t xml:space="preserve">Rak’at </w:t>
      </w:r>
      <w:r>
        <w:t>or during the second one from the morning (</w:t>
      </w:r>
      <w:r w:rsidRPr="009157A6">
        <w:rPr>
          <w:rStyle w:val="libNormalChar"/>
        </w:rPr>
        <w:t>Salāt</w:t>
      </w:r>
      <w:r w:rsidRPr="00A64696">
        <w:rPr>
          <w:rStyle w:val="libNormalChar"/>
        </w:rPr>
        <w:t>)</w:t>
      </w:r>
      <w:r>
        <w:t>, so intend it</w:t>
      </w:r>
      <w:r w:rsidRPr="002A5891">
        <w:t xml:space="preserve"> as </w:t>
      </w:r>
      <w:r w:rsidRPr="00004DA2">
        <w:rPr>
          <w:rStyle w:val="libNormalChar"/>
        </w:rPr>
        <w:t>Al-Isha, then stan</w:t>
      </w:r>
      <w:r>
        <w:t>d and pray the morning (</w:t>
      </w:r>
      <w:r w:rsidRPr="009157A6">
        <w:rPr>
          <w:rStyle w:val="libNormalChar"/>
        </w:rPr>
        <w:t>Salāt</w:t>
      </w:r>
      <w:r w:rsidRPr="00A64696">
        <w:rPr>
          <w:rStyle w:val="libNormalChar"/>
        </w:rPr>
        <w:t>)</w:t>
      </w:r>
      <w:r>
        <w:t xml:space="preserve">, and recite an </w:t>
      </w:r>
      <w:r w:rsidRPr="009D1DCE">
        <w:rPr>
          <w:rStyle w:val="libNormalChar"/>
        </w:rPr>
        <w:t xml:space="preserve">Azan </w:t>
      </w:r>
      <w:r>
        <w:t>and an Iqamah.</w:t>
      </w:r>
    </w:p>
    <w:p w14:paraId="4D446056" w14:textId="77777777" w:rsidR="001D2A8B" w:rsidRDefault="001D2A8B" w:rsidP="00A64696">
      <w:pPr>
        <w:pStyle w:val="libNormal"/>
      </w:pPr>
      <w:r>
        <w:t xml:space="preserve">And if </w:t>
      </w:r>
      <w:r w:rsidRPr="00987C3F">
        <w:rPr>
          <w:rStyle w:val="libNormalChar"/>
        </w:rPr>
        <w:t xml:space="preserve">Al-Maghrib </w:t>
      </w:r>
      <w:r>
        <w:t xml:space="preserve">and </w:t>
      </w:r>
      <w:r w:rsidRPr="00004DA2">
        <w:rPr>
          <w:rStyle w:val="libNormalChar"/>
        </w:rPr>
        <w:t>Al-Isha the last h</w:t>
      </w:r>
      <w:r>
        <w:t>ad been missed out on together, so begin with these two before you pray the morning (</w:t>
      </w:r>
      <w:r w:rsidRPr="009157A6">
        <w:rPr>
          <w:rStyle w:val="libNormalChar"/>
        </w:rPr>
        <w:t>Salāt</w:t>
      </w:r>
      <w:r w:rsidRPr="00A64696">
        <w:rPr>
          <w:rStyle w:val="libNormalChar"/>
        </w:rPr>
        <w:t>)</w:t>
      </w:r>
      <w:r>
        <w:t xml:space="preserve">. Begin with </w:t>
      </w:r>
      <w:r w:rsidRPr="00987C3F">
        <w:rPr>
          <w:rStyle w:val="libNormalChar"/>
        </w:rPr>
        <w:t>Al-Maghrib,</w:t>
      </w:r>
      <w:r>
        <w:t xml:space="preserve"> then </w:t>
      </w:r>
      <w:r w:rsidRPr="00004DA2">
        <w:rPr>
          <w:rStyle w:val="libNormalChar"/>
        </w:rPr>
        <w:t xml:space="preserve">Al-Isha the last. </w:t>
      </w:r>
      <w:r>
        <w:t>So if you were to fear that you would be missing the morning (</w:t>
      </w:r>
      <w:r w:rsidRPr="009157A6">
        <w:rPr>
          <w:rStyle w:val="libNormalChar"/>
        </w:rPr>
        <w:t>Salāt</w:t>
      </w:r>
      <w:r w:rsidRPr="00A64696">
        <w:rPr>
          <w:rStyle w:val="libNormalChar"/>
        </w:rPr>
        <w:t>)</w:t>
      </w:r>
      <w:r>
        <w:t xml:space="preserve"> if you were to begin with these two, so begin with </w:t>
      </w:r>
      <w:r w:rsidRPr="00987C3F">
        <w:rPr>
          <w:rStyle w:val="libNormalChar"/>
        </w:rPr>
        <w:t>Al-Maghrib,</w:t>
      </w:r>
      <w:r>
        <w:t xml:space="preserve"> then with the morning, then pray </w:t>
      </w:r>
      <w:r w:rsidRPr="00004DA2">
        <w:rPr>
          <w:rStyle w:val="libNormalChar"/>
        </w:rPr>
        <w:t>Al-Isha. So if you</w:t>
      </w:r>
      <w:r>
        <w:t xml:space="preserve"> were to fear that you would be missing the morning (</w:t>
      </w:r>
      <w:r w:rsidRPr="009157A6">
        <w:rPr>
          <w:rStyle w:val="libNormalChar"/>
        </w:rPr>
        <w:t>Salāt</w:t>
      </w:r>
      <w:r w:rsidRPr="00A64696">
        <w:rPr>
          <w:rStyle w:val="libNormalChar"/>
        </w:rPr>
        <w:t>)</w:t>
      </w:r>
      <w:r>
        <w:t xml:space="preserve"> if you were to begin with </w:t>
      </w:r>
      <w:r w:rsidRPr="00987C3F">
        <w:rPr>
          <w:rStyle w:val="libNormalChar"/>
        </w:rPr>
        <w:t>Al-Maghrib,</w:t>
      </w:r>
      <w:r>
        <w:t xml:space="preserve"> so pray the morning (</w:t>
      </w:r>
      <w:r w:rsidRPr="009157A6">
        <w:rPr>
          <w:rStyle w:val="libNormalChar"/>
        </w:rPr>
        <w:t>Salāt</w:t>
      </w:r>
      <w:r w:rsidRPr="00A64696">
        <w:rPr>
          <w:rStyle w:val="libNormalChar"/>
        </w:rPr>
        <w:t>)</w:t>
      </w:r>
      <w:r>
        <w:t xml:space="preserve">, then pray </w:t>
      </w:r>
      <w:r w:rsidRPr="00987C3F">
        <w:rPr>
          <w:rStyle w:val="libNormalChar"/>
        </w:rPr>
        <w:t xml:space="preserve">Al-Maghrib </w:t>
      </w:r>
      <w:r>
        <w:t xml:space="preserve">and </w:t>
      </w:r>
      <w:r w:rsidRPr="00004DA2">
        <w:rPr>
          <w:rStyle w:val="libNormalChar"/>
        </w:rPr>
        <w:t>Al-Isha. Begin wit</w:t>
      </w:r>
      <w:r>
        <w:t xml:space="preserve">h the first of the two, because they are both outstanding, whichever </w:t>
      </w:r>
      <w:r>
        <w:lastRenderedPageBreak/>
        <w:t>of the two you remember, so do not pray these two except after the rays of the sun’.</w:t>
      </w:r>
    </w:p>
    <w:p w14:paraId="7B0DD0B2" w14:textId="702E9880" w:rsidR="00093B5C" w:rsidRDefault="001D2A8B" w:rsidP="001D2A8B">
      <w:pPr>
        <w:pStyle w:val="libNormal"/>
      </w:pPr>
      <w:r>
        <w:t>He (the narrator) said, ‘I said, ‘Why is that so?’ He</w:t>
      </w:r>
      <w:r w:rsidRPr="00813829">
        <w:rPr>
          <w:rStyle w:val="libAlaemEnChar"/>
        </w:rPr>
        <w:t>asws</w:t>
      </w:r>
      <w:r>
        <w:t xml:space="preserve"> said: ‘Because you are not fearing it being missed out on’.</w:t>
      </w:r>
      <w:r w:rsidR="00093B5C" w:rsidRPr="00A15820">
        <w:rPr>
          <w:rStyle w:val="libFootnotenumChar"/>
        </w:rPr>
        <w:t>107</w:t>
      </w:r>
    </w:p>
    <w:p w14:paraId="0A5A8810" w14:textId="5C0C282F" w:rsidR="001D2A8B" w:rsidRPr="00270865" w:rsidRDefault="001D2A8B" w:rsidP="00270865">
      <w:pPr>
        <w:pStyle w:val="libAr"/>
        <w:rPr>
          <w:rtl/>
          <w:lang w:bidi="fa-IR"/>
        </w:rPr>
      </w:pPr>
      <w:r w:rsidRPr="008C051F">
        <w:rPr>
          <w:rStyle w:val="libBold2Char"/>
          <w:rtl/>
        </w:rPr>
        <w:t>2.</w:t>
      </w:r>
      <w:r w:rsidRPr="00270865">
        <w:rPr>
          <w:rtl/>
          <w:lang w:bidi="fa-IR"/>
        </w:rPr>
        <w:t xml:space="preserve"> عَلِيُّ بْنُ مُحَمَّدٍ، عَنْ سَهْلِ بْنِ زِيَادٍ، عَنْ مُحَمَّدِ بْنِ سِنَانٍ، عَنِ ابْنِ مُسْكَانَ، عَنْ أَبِي بَصِيرٍ، قَالَ: سَأَلْتُهُ عَنْ رَجُلٍ نَسِيَ الظُّهْرَ حَتّى دَخَلَ وَقْتُ الْعَصْرِ؟ قَالَ: « يَبْدَأُ بِالظُّهْرِ، وَكَذلِكَ الصَّلَوَاتُ، تَبْدَأُ بِالَّتِي نَسِيتَ إِلاَّ أَنْ تَخَافَ أَنْ يَخْرُجَ وَقْتُ الصَّلَاةِ، فَتَبْدَأُ بِالَّتِي أَنْتَ فِي وَقْتِهَا، ثُمَّ تَقْضِي الَّتِي نَسِيتَ ».</w:t>
      </w:r>
    </w:p>
    <w:p w14:paraId="4E2291EC" w14:textId="77777777" w:rsidR="001D2A8B" w:rsidRDefault="001D2A8B" w:rsidP="001D2A8B">
      <w:pPr>
        <w:pStyle w:val="libNormal"/>
      </w:pPr>
      <w:r>
        <w:t>Ali Bin Muhammad, from Sahl Bin Ziyad, from Muhammad Bin Sinan, from Ibn Muskaan, from Abu Baseer who said,</w:t>
      </w:r>
    </w:p>
    <w:p w14:paraId="6B73704D" w14:textId="196CD83F" w:rsidR="00093B5C" w:rsidRDefault="001D2A8B" w:rsidP="001D2A8B">
      <w:pPr>
        <w:pStyle w:val="libNormal"/>
      </w:pPr>
      <w:r>
        <w:t>‘I asked him</w:t>
      </w:r>
      <w:r w:rsidRPr="00813829">
        <w:rPr>
          <w:rStyle w:val="libAlaemEnChar"/>
        </w:rPr>
        <w:t>asws</w:t>
      </w:r>
      <w:r>
        <w:t xml:space="preserve"> about a man who forgets </w:t>
      </w:r>
      <w:r w:rsidRPr="00987C3F">
        <w:rPr>
          <w:rStyle w:val="libNormalChar"/>
        </w:rPr>
        <w:t xml:space="preserve">Al-Zohr </w:t>
      </w:r>
      <w:r>
        <w:t xml:space="preserve">until the time for </w:t>
      </w:r>
      <w:r w:rsidRPr="00987C3F">
        <w:rPr>
          <w:rStyle w:val="libNormalChar"/>
        </w:rPr>
        <w:t xml:space="preserve">Al-Asr </w:t>
      </w:r>
      <w:r>
        <w:t>enters. He</w:t>
      </w:r>
      <w:r w:rsidRPr="00813829">
        <w:rPr>
          <w:rStyle w:val="libAlaemEnChar"/>
        </w:rPr>
        <w:t>asws</w:t>
      </w:r>
      <w:r>
        <w:t xml:space="preserve"> said: ‘He should begin with </w:t>
      </w:r>
      <w:r w:rsidRPr="00987C3F">
        <w:rPr>
          <w:rStyle w:val="libNormalChar"/>
        </w:rPr>
        <w:t>Al-Zohr;</w:t>
      </w:r>
      <w:r>
        <w:t xml:space="preserve"> and similar to that, the </w:t>
      </w:r>
      <w:r w:rsidRPr="009157A6">
        <w:rPr>
          <w:rStyle w:val="libNormalChar"/>
        </w:rPr>
        <w:t xml:space="preserve">Salāt </w:t>
      </w:r>
      <w:r>
        <w:t xml:space="preserve">to begin with is that which you forgot except if you fear upon the time for the </w:t>
      </w:r>
      <w:r w:rsidRPr="009157A6">
        <w:rPr>
          <w:rStyle w:val="libNormalChar"/>
        </w:rPr>
        <w:t xml:space="preserve">Salāt </w:t>
      </w:r>
      <w:r>
        <w:t>expiring, so you should begin with that which you are within its timing, then pray that which you forgot’.</w:t>
      </w:r>
      <w:r w:rsidR="00093B5C" w:rsidRPr="00A15820">
        <w:rPr>
          <w:rStyle w:val="libFootnotenumChar"/>
        </w:rPr>
        <w:t>108</w:t>
      </w:r>
    </w:p>
    <w:p w14:paraId="31A585B4" w14:textId="46A81A1B"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ابْنِ أُذَيْنَةَ، عَنْ زُرَارَةَ: عَنْ أَبِي جَعْفَرٍ </w:t>
      </w:r>
      <w:r w:rsidRPr="008C051F">
        <w:rPr>
          <w:rStyle w:val="libAlaemChar"/>
          <w:rtl/>
        </w:rPr>
        <w:t>عليه‌السلام</w:t>
      </w:r>
      <w:r>
        <w:rPr>
          <w:rtl/>
          <w:lang w:bidi="fa-IR"/>
        </w:rPr>
        <w:t xml:space="preserve">: </w:t>
      </w:r>
      <w:r w:rsidRPr="00BD4DDA">
        <w:rPr>
          <w:rtl/>
          <w:lang w:bidi="fa-IR"/>
        </w:rPr>
        <w:t>أَنَّهُ سُئِلَ عَنْ رَجُلٍ صَلّى بِغَيْرِ طَهُورٍ</w:t>
      </w:r>
      <w:r>
        <w:rPr>
          <w:rtl/>
          <w:lang w:bidi="fa-IR"/>
        </w:rPr>
        <w:t xml:space="preserve">، </w:t>
      </w:r>
      <w:r w:rsidRPr="00BD4DDA">
        <w:rPr>
          <w:rtl/>
          <w:lang w:bidi="fa-IR"/>
        </w:rPr>
        <w:t>أَوْ نَسِيَ</w:t>
      </w:r>
      <w:r>
        <w:rPr>
          <w:rtl/>
          <w:lang w:bidi="fa-IR"/>
        </w:rPr>
        <w:t xml:space="preserve"> </w:t>
      </w:r>
      <w:r w:rsidRPr="00BD4DDA">
        <w:rPr>
          <w:rtl/>
          <w:lang w:bidi="fa-IR"/>
        </w:rPr>
        <w:t>صَلَوَاتٍ</w:t>
      </w:r>
      <w:r>
        <w:rPr>
          <w:rtl/>
          <w:lang w:bidi="fa-IR"/>
        </w:rPr>
        <w:t xml:space="preserve"> </w:t>
      </w:r>
      <w:r w:rsidRPr="00BD4DDA">
        <w:rPr>
          <w:rtl/>
          <w:lang w:bidi="fa-IR"/>
        </w:rPr>
        <w:t>لَمْ يُصَلِّهَا</w:t>
      </w:r>
      <w:r>
        <w:rPr>
          <w:rtl/>
          <w:lang w:bidi="fa-IR"/>
        </w:rPr>
        <w:t xml:space="preserve">، </w:t>
      </w:r>
      <w:r w:rsidRPr="00BD4DDA">
        <w:rPr>
          <w:rtl/>
          <w:lang w:bidi="fa-IR"/>
        </w:rPr>
        <w:t>أَوْ نَامَ عَنْهَا</w:t>
      </w:r>
      <w:r>
        <w:rPr>
          <w:rtl/>
          <w:lang w:bidi="fa-IR"/>
        </w:rPr>
        <w:t xml:space="preserve">؟ </w:t>
      </w:r>
      <w:r w:rsidRPr="00BD4DDA">
        <w:rPr>
          <w:rtl/>
          <w:lang w:bidi="fa-IR"/>
        </w:rPr>
        <w:t>فَقَالَ</w:t>
      </w:r>
      <w:r>
        <w:rPr>
          <w:rtl/>
          <w:lang w:bidi="fa-IR"/>
        </w:rPr>
        <w:t xml:space="preserve">: </w:t>
      </w:r>
      <w:r w:rsidRPr="00BD4DDA">
        <w:rPr>
          <w:rtl/>
          <w:lang w:bidi="fa-IR"/>
        </w:rPr>
        <w:t>« يَقْضِيهَا إِذَا ذَكَرَهَا فِي أَيِّ سَاعَةٍ ذَكَرَهَا مِنْ لَيْلٍ أَوْ نَهَارٍ</w:t>
      </w:r>
      <w:r>
        <w:rPr>
          <w:rtl/>
          <w:lang w:bidi="fa-IR"/>
        </w:rPr>
        <w:t xml:space="preserve">، </w:t>
      </w:r>
      <w:r w:rsidRPr="00BD4DDA">
        <w:rPr>
          <w:rtl/>
          <w:lang w:bidi="fa-IR"/>
        </w:rPr>
        <w:t>فَإِذَا دَخَلَ وَقْتُ الصَّلَاةِ وَلَمْ يُتِمَّ مَا قَدْ فَاتَهُ</w:t>
      </w:r>
      <w:r>
        <w:rPr>
          <w:rtl/>
          <w:lang w:bidi="fa-IR"/>
        </w:rPr>
        <w:t xml:space="preserve">، </w:t>
      </w:r>
      <w:r w:rsidRPr="00BD4DDA">
        <w:rPr>
          <w:rtl/>
          <w:lang w:bidi="fa-IR"/>
        </w:rPr>
        <w:t>فَلْيَقْضِ</w:t>
      </w:r>
      <w:r>
        <w:rPr>
          <w:rtl/>
          <w:lang w:bidi="fa-IR"/>
        </w:rPr>
        <w:t xml:space="preserve"> </w:t>
      </w:r>
      <w:r w:rsidRPr="00BD4DDA">
        <w:rPr>
          <w:rtl/>
          <w:lang w:bidi="fa-IR"/>
        </w:rPr>
        <w:t>مَا لَمْ يَتَخَوَّفْ أَنْ يَذْهَبَ وَقْتُ هذِهِ الصَّلَاةِ الَّتِي قَدْ</w:t>
      </w:r>
      <w:r>
        <w:rPr>
          <w:rtl/>
          <w:lang w:bidi="fa-IR"/>
        </w:rPr>
        <w:t xml:space="preserve"> </w:t>
      </w:r>
      <w:r w:rsidRPr="00BD4DDA">
        <w:rPr>
          <w:rtl/>
          <w:lang w:bidi="fa-IR"/>
        </w:rPr>
        <w:t>حَضَرَتْ</w:t>
      </w:r>
      <w:r>
        <w:rPr>
          <w:rtl/>
          <w:lang w:bidi="fa-IR"/>
        </w:rPr>
        <w:t xml:space="preserve">، </w:t>
      </w:r>
      <w:r w:rsidRPr="00BD4DDA">
        <w:rPr>
          <w:rtl/>
          <w:lang w:bidi="fa-IR"/>
        </w:rPr>
        <w:t>وَهذِهِ أَحَقُّ بِوَقْتِهَا</w:t>
      </w:r>
      <w:r>
        <w:rPr>
          <w:rtl/>
          <w:lang w:bidi="fa-IR"/>
        </w:rPr>
        <w:t xml:space="preserve">، </w:t>
      </w:r>
      <w:r w:rsidRPr="00BD4DDA">
        <w:rPr>
          <w:rtl/>
          <w:lang w:bidi="fa-IR"/>
        </w:rPr>
        <w:t>فَلْيُصَلِّهَا</w:t>
      </w:r>
      <w:r>
        <w:rPr>
          <w:rtl/>
          <w:lang w:bidi="fa-IR"/>
        </w:rPr>
        <w:t xml:space="preserve">، </w:t>
      </w:r>
      <w:r w:rsidRPr="00BD4DDA">
        <w:rPr>
          <w:rtl/>
          <w:lang w:bidi="fa-IR"/>
        </w:rPr>
        <w:t>فَإِذَا قَضَاهَا فَلْيُصَلِّ مَا</w:t>
      </w:r>
      <w:r>
        <w:rPr>
          <w:rtl/>
          <w:lang w:bidi="fa-IR"/>
        </w:rPr>
        <w:t xml:space="preserve"> </w:t>
      </w:r>
      <w:r w:rsidRPr="00BD4DDA">
        <w:rPr>
          <w:rtl/>
          <w:lang w:bidi="fa-IR"/>
        </w:rPr>
        <w:t>فَاتَهُ مِمَّا</w:t>
      </w:r>
      <w:r>
        <w:rPr>
          <w:rtl/>
          <w:lang w:bidi="fa-IR"/>
        </w:rPr>
        <w:t xml:space="preserve"> </w:t>
      </w:r>
      <w:r w:rsidRPr="00BD4DDA">
        <w:rPr>
          <w:rtl/>
          <w:lang w:bidi="fa-IR"/>
        </w:rPr>
        <w:t>قَدْ مَضى</w:t>
      </w:r>
      <w:r>
        <w:rPr>
          <w:rtl/>
          <w:lang w:bidi="fa-IR"/>
        </w:rPr>
        <w:t xml:space="preserve">، </w:t>
      </w:r>
      <w:r w:rsidRPr="00BD4DDA">
        <w:rPr>
          <w:rtl/>
          <w:lang w:bidi="fa-IR"/>
        </w:rPr>
        <w:t>وَلَايَتَطَوَّعْ بِرَكْعَةٍ حَتّى يَقْضِيَ الْفَرِيضَةَ كُلَّهَا »</w:t>
      </w:r>
      <w:r>
        <w:rPr>
          <w:rtl/>
          <w:lang w:bidi="fa-IR"/>
        </w:rPr>
        <w:t>.</w:t>
      </w:r>
    </w:p>
    <w:p w14:paraId="36071F0F" w14:textId="77777777" w:rsidR="001D2A8B" w:rsidRDefault="001D2A8B" w:rsidP="001D2A8B">
      <w:pPr>
        <w:pStyle w:val="libNormal"/>
      </w:pPr>
      <w:r>
        <w:t>Ali Bin Ibrahim, from his father, from Ibn Abu Umeyr, from Ibn Azina, from Zurara,</w:t>
      </w:r>
    </w:p>
    <w:p w14:paraId="019826CA" w14:textId="1C177AD1" w:rsidR="00093B5C" w:rsidRDefault="001D2A8B" w:rsidP="00A64696">
      <w:pPr>
        <w:pStyle w:val="libNormal"/>
      </w:pPr>
      <w:r w:rsidRPr="00BB69AC">
        <w:t xml:space="preserve">(It has been narrated) </w:t>
      </w:r>
      <w:r>
        <w:t>from Abu Ja’far</w:t>
      </w:r>
      <w:r w:rsidRPr="00813829">
        <w:rPr>
          <w:rStyle w:val="libAlaemEnChar"/>
        </w:rPr>
        <w:t>asws</w:t>
      </w:r>
      <w:r>
        <w:t xml:space="preserve"> having been asked about a man who prayed </w:t>
      </w:r>
      <w:r w:rsidRPr="009157A6">
        <w:rPr>
          <w:rStyle w:val="libNormalChar"/>
        </w:rPr>
        <w:t xml:space="preserve">Salāt </w:t>
      </w:r>
      <w:r>
        <w:t xml:space="preserve">without cleanliness, or forgot a </w:t>
      </w:r>
      <w:r w:rsidRPr="009157A6">
        <w:rPr>
          <w:rStyle w:val="libNormalChar"/>
        </w:rPr>
        <w:t>Salāt,</w:t>
      </w:r>
      <w:r>
        <w:t xml:space="preserve"> not having prayed it, or slept during its (time). So he</w:t>
      </w:r>
      <w:r w:rsidRPr="00813829">
        <w:rPr>
          <w:rStyle w:val="libAlaemEnChar"/>
        </w:rPr>
        <w:t>asws</w:t>
      </w:r>
      <w:r>
        <w:t xml:space="preserve"> said: ‘He should fulfil it when he remembers it, whichever time he remembers it, be it from the night or day. So when the time for the (current) </w:t>
      </w:r>
      <w:r w:rsidRPr="009157A6">
        <w:rPr>
          <w:rStyle w:val="libNormalChar"/>
        </w:rPr>
        <w:t xml:space="preserve">Salāt </w:t>
      </w:r>
      <w:r>
        <w:t>enters and he</w:t>
      </w:r>
      <w:r w:rsidRPr="002A5891">
        <w:t xml:space="preserve"> has </w:t>
      </w:r>
      <w:r>
        <w:t xml:space="preserve">not completed what he had missed out on, so let him fulfil what he is not fearing the departure of this present </w:t>
      </w:r>
      <w:r w:rsidRPr="009157A6">
        <w:rPr>
          <w:rStyle w:val="libNormalChar"/>
        </w:rPr>
        <w:t>Salāt,</w:t>
      </w:r>
      <w:r>
        <w:t xml:space="preserve"> and it is more deserving with its timing. Therefore, let him fulfil this. So when he</w:t>
      </w:r>
      <w:r w:rsidRPr="002A5891">
        <w:t xml:space="preserve"> has </w:t>
      </w:r>
      <w:r>
        <w:t>fulfilled it, so let him pray what had been missed out on from what</w:t>
      </w:r>
      <w:r w:rsidRPr="002A5891">
        <w:t xml:space="preserve"> has </w:t>
      </w:r>
      <w:r>
        <w:t>passed, and he should not perform an Optional (</w:t>
      </w:r>
      <w:r w:rsidRPr="009157A6">
        <w:rPr>
          <w:rStyle w:val="libNormalChar"/>
        </w:rPr>
        <w:t>Salāt</w:t>
      </w:r>
      <w:r w:rsidRPr="00A64696">
        <w:rPr>
          <w:rStyle w:val="libNormalChar"/>
        </w:rPr>
        <w:t>)</w:t>
      </w:r>
      <w:r>
        <w:t xml:space="preserve"> by (even) on </w:t>
      </w:r>
      <w:r w:rsidRPr="009157A6">
        <w:rPr>
          <w:rStyle w:val="libNormalChar"/>
        </w:rPr>
        <w:t>Rak’at,</w:t>
      </w:r>
      <w:r>
        <w:t xml:space="preserve"> until he</w:t>
      </w:r>
      <w:r w:rsidRPr="002A5891">
        <w:t xml:space="preserve"> has </w:t>
      </w:r>
      <w:r>
        <w:t>fulfilled the Obligatory ones, all of them’.</w:t>
      </w:r>
      <w:r w:rsidR="00093B5C" w:rsidRPr="00A15820">
        <w:rPr>
          <w:rStyle w:val="libFootnotenumChar"/>
        </w:rPr>
        <w:t>109</w:t>
      </w:r>
    </w:p>
    <w:p w14:paraId="7D3A03BD" w14:textId="50F825A9"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الْحُسَيْنِ بْنِ سَعِيدٍ وَمُحَمَّدِ بْنِ خَالِدٍ جَمِيعاً، عَنِ الْقَاسِمِ بْنِ عُرْوَةَ، عَنْ عُبَيْدِ بْنِ زُرَارَةَ، عَنْ أَبِيهِ: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فَاتَتْكَ صَلَاةٌ</w:t>
      </w:r>
      <w:r>
        <w:rPr>
          <w:rtl/>
          <w:lang w:bidi="fa-IR"/>
        </w:rPr>
        <w:t xml:space="preserve">، </w:t>
      </w:r>
      <w:r w:rsidRPr="00BD4DDA">
        <w:rPr>
          <w:rtl/>
          <w:lang w:bidi="fa-IR"/>
        </w:rPr>
        <w:t>فَذَكَرْتَهَا فِي وَقْتِ أُخْرى</w:t>
      </w:r>
      <w:r>
        <w:rPr>
          <w:rtl/>
          <w:lang w:bidi="fa-IR"/>
        </w:rPr>
        <w:t xml:space="preserve">، </w:t>
      </w:r>
      <w:r w:rsidRPr="00BD4DDA">
        <w:rPr>
          <w:rtl/>
          <w:lang w:bidi="fa-IR"/>
        </w:rPr>
        <w:t>فَإِنْ كُنْتَ تَعْلَمُ أَنَّكَ إِذَا صَلَّيْتَ الَّتِي فَاتَتْكَ كُنْتَ مِنَ الْأُخْرى فِي وَقْتٍ</w:t>
      </w:r>
      <w:r>
        <w:rPr>
          <w:rtl/>
          <w:lang w:bidi="fa-IR"/>
        </w:rPr>
        <w:t xml:space="preserve">، </w:t>
      </w:r>
      <w:r w:rsidRPr="00BD4DDA">
        <w:rPr>
          <w:rtl/>
          <w:lang w:bidi="fa-IR"/>
        </w:rPr>
        <w:t>فَابْدَأْ بِالَّتِي فَاتَتْكَ</w:t>
      </w:r>
      <w:r>
        <w:rPr>
          <w:rtl/>
          <w:lang w:bidi="fa-IR"/>
        </w:rPr>
        <w:t xml:space="preserve">: </w:t>
      </w:r>
      <w:r w:rsidRPr="00BD4DDA">
        <w:rPr>
          <w:rtl/>
          <w:lang w:bidi="fa-IR"/>
        </w:rPr>
        <w:t>فَإِنَّ اللهَ</w:t>
      </w:r>
      <w:r>
        <w:rPr>
          <w:rtl/>
          <w:lang w:bidi="fa-IR"/>
        </w:rPr>
        <w:t xml:space="preserve"> ـ </w:t>
      </w:r>
      <w:r w:rsidRPr="00BD4DDA">
        <w:rPr>
          <w:rtl/>
          <w:lang w:bidi="fa-IR"/>
        </w:rPr>
        <w:t>عَزَّ وَجَلَّ</w:t>
      </w:r>
      <w:r>
        <w:rPr>
          <w:rtl/>
          <w:lang w:bidi="fa-IR"/>
        </w:rPr>
        <w:t xml:space="preserve"> ـ </w:t>
      </w:r>
      <w:r w:rsidRPr="00BD4DDA">
        <w:rPr>
          <w:rtl/>
          <w:lang w:bidi="fa-IR"/>
        </w:rPr>
        <w:t>يَقُولُ</w:t>
      </w:r>
      <w:r>
        <w:rPr>
          <w:rtl/>
          <w:lang w:bidi="fa-IR"/>
        </w:rPr>
        <w:t xml:space="preserve">: </w:t>
      </w:r>
      <w:r w:rsidR="00C76B65">
        <w:rPr>
          <w:rStyle w:val="libAlaemChar"/>
          <w:rtl/>
        </w:rPr>
        <w:t>(</w:t>
      </w:r>
      <w:r w:rsidRPr="00C37A15">
        <w:rPr>
          <w:rStyle w:val="libAieChar"/>
          <w:rtl/>
        </w:rPr>
        <w:t>أَقِمِ</w:t>
      </w:r>
      <w:r>
        <w:rPr>
          <w:rtl/>
          <w:lang w:bidi="fa-IR"/>
        </w:rPr>
        <w:t xml:space="preserve"> </w:t>
      </w:r>
      <w:r w:rsidRPr="00C37A15">
        <w:rPr>
          <w:rStyle w:val="libAieChar"/>
          <w:rtl/>
        </w:rPr>
        <w:t>الصَّلاةَ لِذِكْرِي</w:t>
      </w:r>
      <w:r w:rsidR="00C76B65" w:rsidRPr="00C76B65">
        <w:rPr>
          <w:rStyle w:val="libAlaemChar"/>
          <w:rtl/>
        </w:rPr>
        <w:t>)</w:t>
      </w:r>
      <w:r>
        <w:rPr>
          <w:rtl/>
          <w:lang w:bidi="fa-IR"/>
        </w:rPr>
        <w:t xml:space="preserve"> </w:t>
      </w:r>
      <w:r w:rsidRPr="00BD4DDA">
        <w:rPr>
          <w:rtl/>
          <w:lang w:bidi="fa-IR"/>
        </w:rPr>
        <w:t xml:space="preserve">وَإِنْ كُنْتَ تَعْلَمُ </w:t>
      </w:r>
      <w:r w:rsidRPr="00BD4DDA">
        <w:rPr>
          <w:rtl/>
          <w:lang w:bidi="fa-IR"/>
        </w:rPr>
        <w:lastRenderedPageBreak/>
        <w:t>أَنَّكَ إِذَا صَلَّيْتَ الَّتِي فَاتَتْكَ</w:t>
      </w:r>
      <w:r>
        <w:rPr>
          <w:rtl/>
          <w:lang w:bidi="fa-IR"/>
        </w:rPr>
        <w:t xml:space="preserve">، </w:t>
      </w:r>
      <w:r w:rsidRPr="00BD4DDA">
        <w:rPr>
          <w:rtl/>
          <w:lang w:bidi="fa-IR"/>
        </w:rPr>
        <w:t>فَاتَتْكَ الَّتِي بَعْدَهَا</w:t>
      </w:r>
      <w:r>
        <w:rPr>
          <w:rtl/>
          <w:lang w:bidi="fa-IR"/>
        </w:rPr>
        <w:t xml:space="preserve">، </w:t>
      </w:r>
      <w:r w:rsidRPr="00BD4DDA">
        <w:rPr>
          <w:rtl/>
          <w:lang w:bidi="fa-IR"/>
        </w:rPr>
        <w:t>فَابْدَأْ بِالَّتِي أَنْتَ فِي وَقْتِهَا</w:t>
      </w:r>
      <w:r>
        <w:rPr>
          <w:rtl/>
          <w:lang w:bidi="fa-IR"/>
        </w:rPr>
        <w:t xml:space="preserve">، </w:t>
      </w:r>
      <w:r w:rsidRPr="00BD4DDA">
        <w:rPr>
          <w:rtl/>
          <w:lang w:bidi="fa-IR"/>
        </w:rPr>
        <w:t>فَصَلِّهَا</w:t>
      </w:r>
      <w:r>
        <w:rPr>
          <w:rtl/>
          <w:lang w:bidi="fa-IR"/>
        </w:rPr>
        <w:t xml:space="preserve">، </w:t>
      </w:r>
      <w:r w:rsidRPr="00BD4DDA">
        <w:rPr>
          <w:rtl/>
          <w:lang w:bidi="fa-IR"/>
        </w:rPr>
        <w:t>ثُمَّ أَقِمِ</w:t>
      </w:r>
      <w:r>
        <w:rPr>
          <w:rtl/>
          <w:lang w:bidi="fa-IR"/>
        </w:rPr>
        <w:t xml:space="preserve"> </w:t>
      </w:r>
      <w:r w:rsidRPr="00BD4DDA">
        <w:rPr>
          <w:rtl/>
          <w:lang w:bidi="fa-IR"/>
        </w:rPr>
        <w:t>الْأُخْرى</w:t>
      </w:r>
      <w:r>
        <w:rPr>
          <w:rtl/>
          <w:lang w:bidi="fa-IR"/>
        </w:rPr>
        <w:t xml:space="preserve"> </w:t>
      </w:r>
      <w:r w:rsidRPr="00BD4DDA">
        <w:rPr>
          <w:rtl/>
          <w:lang w:bidi="fa-IR"/>
        </w:rPr>
        <w:t>»</w:t>
      </w:r>
      <w:r>
        <w:rPr>
          <w:rtl/>
          <w:lang w:bidi="fa-IR"/>
        </w:rPr>
        <w:t>.</w:t>
      </w:r>
    </w:p>
    <w:p w14:paraId="35AE6AC3" w14:textId="77777777" w:rsidR="001D2A8B" w:rsidRDefault="001D2A8B" w:rsidP="001D2A8B">
      <w:pPr>
        <w:pStyle w:val="libNormal"/>
      </w:pPr>
      <w:r>
        <w:t>Muhammad Bin Yahya, from Ahmad Bin Muhammad, from Al Husayn Bin Saeed and Muhammad Bin Khalid, altogether from Al Qasim Bin Urwa, from Ubeyd Bin Zurara, from his father,</w:t>
      </w:r>
    </w:p>
    <w:p w14:paraId="0CDB0B27" w14:textId="6A84D426"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‘So when a </w:t>
      </w:r>
      <w:r w:rsidRPr="009157A6">
        <w:rPr>
          <w:rStyle w:val="libNormalChar"/>
        </w:rPr>
        <w:t xml:space="preserve">Salāt </w:t>
      </w:r>
      <w:r>
        <w:t>is missed out by you and you remember it during another time, so if you know that if you were to pray that which is missed out, you would still be within the time, so begin by that which</w:t>
      </w:r>
      <w:r w:rsidRPr="002A5891">
        <w:t xml:space="preserve"> was </w:t>
      </w:r>
      <w:r>
        <w:t>missed out by you, for Allah</w:t>
      </w:r>
      <w:r w:rsidRPr="001C3974">
        <w:rPr>
          <w:rStyle w:val="libAlaemEnChar"/>
        </w:rPr>
        <w:t>azwj</w:t>
      </w:r>
      <w:r>
        <w:t xml:space="preserve"> Mighty and Majestic is Saying [20:14] and establish the Prayer for My Remembrance. And if you were to know that if yo</w:t>
      </w:r>
      <w:r w:rsidR="00F773DF">
        <w:t xml:space="preserve">u </w:t>
      </w:r>
      <w:r>
        <w:t>were to pray that which</w:t>
      </w:r>
      <w:r w:rsidRPr="002A5891">
        <w:t xml:space="preserve"> was </w:t>
      </w:r>
      <w:r>
        <w:t>missed out by you, the one after it would be missed out by you, so begin by which you are within its timing. So pray it, then establish the other one’.</w:t>
      </w:r>
      <w:r w:rsidR="00093B5C" w:rsidRPr="00A15820">
        <w:rPr>
          <w:rStyle w:val="libFootnotenumChar"/>
        </w:rPr>
        <w:t>110</w:t>
      </w:r>
    </w:p>
    <w:p w14:paraId="4FA7D3FE" w14:textId="4A478B51" w:rsidR="001D2A8B" w:rsidRDefault="001D2A8B" w:rsidP="00270865">
      <w:pPr>
        <w:pStyle w:val="libAr"/>
        <w:rPr>
          <w:rtl/>
          <w:lang w:bidi="fa-IR"/>
        </w:rPr>
      </w:pPr>
      <w:r w:rsidRPr="008C051F">
        <w:rPr>
          <w:rStyle w:val="libBold2Char"/>
          <w:rtl/>
        </w:rPr>
        <w:t>5.</w:t>
      </w:r>
      <w:r w:rsidRPr="00270865">
        <w:rPr>
          <w:rtl/>
          <w:lang w:bidi="fa-IR"/>
        </w:rPr>
        <w:t xml:space="preserve"> الْحُسَيْنُ بْنُ مُحَمَّدٍ الْأَشْعَرِيُّ، عَنْ مُعَلَّى بْنِ مُحَمَّدٍ، عَنِ الْوَشَّاءِ، عَنْ أَبَانِ بْنِ عُثْمَانَ، عَنْ عَبْدِ الرَّحْمنِ بْنِ أَبِي عَبْدِ اللهِ، قَالَ: سَأَلْتُ أَبَا عَبْدِ اللهِ </w:t>
      </w:r>
      <w:r w:rsidRPr="008C051F">
        <w:rPr>
          <w:rStyle w:val="libAlaemChar"/>
          <w:rtl/>
        </w:rPr>
        <w:t>عليه‌السلام</w:t>
      </w:r>
      <w:r>
        <w:rPr>
          <w:rtl/>
          <w:lang w:bidi="fa-IR"/>
        </w:rPr>
        <w:t xml:space="preserve"> </w:t>
      </w:r>
      <w:r w:rsidRPr="00BD4DDA">
        <w:rPr>
          <w:rtl/>
          <w:lang w:bidi="fa-IR"/>
        </w:rPr>
        <w:t>عَنْ رَجُلٍ نَسِيَ صَلَاةً حَتّى دَخَلَ وَقْتُ صَلَاةٍ أُخْرى</w:t>
      </w:r>
      <w:r>
        <w:rPr>
          <w:rtl/>
          <w:lang w:bidi="fa-IR"/>
        </w:rPr>
        <w:t xml:space="preserve">؟ </w:t>
      </w:r>
      <w:r w:rsidRPr="00BD4DDA">
        <w:rPr>
          <w:rtl/>
          <w:lang w:bidi="fa-IR"/>
        </w:rPr>
        <w:t>فَقَالَ</w:t>
      </w:r>
      <w:r>
        <w:rPr>
          <w:rtl/>
          <w:lang w:bidi="fa-IR"/>
        </w:rPr>
        <w:t xml:space="preserve">: </w:t>
      </w:r>
      <w:r w:rsidRPr="00BD4DDA">
        <w:rPr>
          <w:rtl/>
          <w:lang w:bidi="fa-IR"/>
        </w:rPr>
        <w:t>« إِذَا نَسِيَ الصَّلَاةَ أَوْ نَامَ عَنْهَا</w:t>
      </w:r>
      <w:r>
        <w:rPr>
          <w:rtl/>
          <w:lang w:bidi="fa-IR"/>
        </w:rPr>
        <w:t xml:space="preserve">، </w:t>
      </w:r>
      <w:r w:rsidRPr="00BD4DDA">
        <w:rPr>
          <w:rtl/>
          <w:lang w:bidi="fa-IR"/>
        </w:rPr>
        <w:t>صَلّى حِينَ يَذْكُرُهَا</w:t>
      </w:r>
      <w:r>
        <w:rPr>
          <w:rtl/>
          <w:lang w:bidi="fa-IR"/>
        </w:rPr>
        <w:t xml:space="preserve">، </w:t>
      </w:r>
      <w:r w:rsidRPr="00BD4DDA">
        <w:rPr>
          <w:rtl/>
          <w:lang w:bidi="fa-IR"/>
        </w:rPr>
        <w:t>فَإِذَا</w:t>
      </w:r>
      <w:r>
        <w:rPr>
          <w:rtl/>
          <w:lang w:bidi="fa-IR"/>
        </w:rPr>
        <w:t xml:space="preserve"> </w:t>
      </w:r>
      <w:r w:rsidRPr="00BD4DDA">
        <w:rPr>
          <w:rtl/>
          <w:lang w:bidi="fa-IR"/>
        </w:rPr>
        <w:t>ذَكَرَهَا وَهُوَ فِي صَلَاةٍ</w:t>
      </w:r>
      <w:r>
        <w:rPr>
          <w:rtl/>
          <w:lang w:bidi="fa-IR"/>
        </w:rPr>
        <w:t xml:space="preserve">، </w:t>
      </w:r>
      <w:r w:rsidRPr="00BD4DDA">
        <w:rPr>
          <w:rtl/>
          <w:lang w:bidi="fa-IR"/>
        </w:rPr>
        <w:t>بَدَأَ بِالَّتِي نَسِيَ</w:t>
      </w:r>
      <w:r>
        <w:rPr>
          <w:rtl/>
          <w:lang w:bidi="fa-IR"/>
        </w:rPr>
        <w:t xml:space="preserve">: </w:t>
      </w:r>
      <w:r w:rsidRPr="00BD4DDA">
        <w:rPr>
          <w:rtl/>
          <w:lang w:bidi="fa-IR"/>
        </w:rPr>
        <w:t>وَإِنْ</w:t>
      </w:r>
      <w:r>
        <w:rPr>
          <w:rtl/>
          <w:lang w:bidi="fa-IR"/>
        </w:rPr>
        <w:t xml:space="preserve"> </w:t>
      </w:r>
      <w:r w:rsidRPr="00BD4DDA">
        <w:rPr>
          <w:rtl/>
          <w:lang w:bidi="fa-IR"/>
        </w:rPr>
        <w:t>ذَكَرَهَا</w:t>
      </w:r>
      <w:r>
        <w:rPr>
          <w:rtl/>
          <w:lang w:bidi="fa-IR"/>
        </w:rPr>
        <w:t xml:space="preserve"> </w:t>
      </w:r>
      <w:r w:rsidRPr="00BD4DDA">
        <w:rPr>
          <w:rtl/>
          <w:lang w:bidi="fa-IR"/>
        </w:rPr>
        <w:t>مَعَ إِمَامٍ فِي صَلَاةِ الْمَغْرِبِ</w:t>
      </w:r>
      <w:r>
        <w:rPr>
          <w:rtl/>
          <w:lang w:bidi="fa-IR"/>
        </w:rPr>
        <w:t xml:space="preserve">، </w:t>
      </w:r>
      <w:r w:rsidRPr="00BD4DDA">
        <w:rPr>
          <w:rtl/>
          <w:lang w:bidi="fa-IR"/>
        </w:rPr>
        <w:t>أَتَمَّهَا بِرَكْعَةٍ</w:t>
      </w:r>
      <w:r>
        <w:rPr>
          <w:rtl/>
          <w:lang w:bidi="fa-IR"/>
        </w:rPr>
        <w:t xml:space="preserve">، </w:t>
      </w:r>
      <w:r w:rsidRPr="00BD4DDA">
        <w:rPr>
          <w:rtl/>
          <w:lang w:bidi="fa-IR"/>
        </w:rPr>
        <w:t>ثُمَّ صَلَّى الْمَغْرِبَ</w:t>
      </w:r>
      <w:r>
        <w:rPr>
          <w:rtl/>
          <w:lang w:bidi="fa-IR"/>
        </w:rPr>
        <w:t xml:space="preserve">، </w:t>
      </w:r>
      <w:r w:rsidRPr="00BD4DDA">
        <w:rPr>
          <w:rtl/>
          <w:lang w:bidi="fa-IR"/>
        </w:rPr>
        <w:t>ثُمَّ صَلَّى</w:t>
      </w:r>
      <w:r>
        <w:rPr>
          <w:rtl/>
          <w:lang w:bidi="fa-IR"/>
        </w:rPr>
        <w:t xml:space="preserve"> </w:t>
      </w:r>
      <w:r w:rsidRPr="00BD4DDA">
        <w:rPr>
          <w:rtl/>
          <w:lang w:bidi="fa-IR"/>
        </w:rPr>
        <w:t>الْعَتَمَةَ</w:t>
      </w:r>
      <w:r>
        <w:rPr>
          <w:rtl/>
          <w:lang w:bidi="fa-IR"/>
        </w:rPr>
        <w:t xml:space="preserve"> </w:t>
      </w:r>
      <w:r w:rsidRPr="00BD4DDA">
        <w:rPr>
          <w:rtl/>
          <w:lang w:bidi="fa-IR"/>
        </w:rPr>
        <w:t>بَعْدَهَا</w:t>
      </w:r>
      <w:r>
        <w:rPr>
          <w:rtl/>
          <w:lang w:bidi="fa-IR"/>
        </w:rPr>
        <w:t xml:space="preserve">، </w:t>
      </w:r>
      <w:r w:rsidRPr="00BD4DDA">
        <w:rPr>
          <w:rtl/>
          <w:lang w:bidi="fa-IR"/>
        </w:rPr>
        <w:t>وَإِنْ</w:t>
      </w:r>
      <w:r>
        <w:rPr>
          <w:rtl/>
          <w:lang w:bidi="fa-IR"/>
        </w:rPr>
        <w:t xml:space="preserve"> </w:t>
      </w:r>
      <w:r w:rsidRPr="00BD4DDA">
        <w:rPr>
          <w:rtl/>
          <w:lang w:bidi="fa-IR"/>
        </w:rPr>
        <w:t>كَانَ صَلَّى الْعَتَمَةَ وَحْدَهُ</w:t>
      </w:r>
      <w:r>
        <w:rPr>
          <w:rtl/>
          <w:lang w:bidi="fa-IR"/>
        </w:rPr>
        <w:t xml:space="preserve">، </w:t>
      </w:r>
      <w:r w:rsidRPr="00BD4DDA">
        <w:rPr>
          <w:rtl/>
          <w:lang w:bidi="fa-IR"/>
        </w:rPr>
        <w:t>فَصَلّى</w:t>
      </w:r>
      <w:r>
        <w:rPr>
          <w:rtl/>
          <w:lang w:bidi="fa-IR"/>
        </w:rPr>
        <w:t xml:space="preserve"> </w:t>
      </w:r>
      <w:r w:rsidRPr="00BD4DDA">
        <w:rPr>
          <w:rtl/>
          <w:lang w:bidi="fa-IR"/>
        </w:rPr>
        <w:t>مِنْهَا رَكْعَتَيْنِ</w:t>
      </w:r>
      <w:r>
        <w:rPr>
          <w:rtl/>
          <w:lang w:bidi="fa-IR"/>
        </w:rPr>
        <w:t xml:space="preserve">، </w:t>
      </w:r>
      <w:r w:rsidRPr="00BD4DDA">
        <w:rPr>
          <w:rtl/>
          <w:lang w:bidi="fa-IR"/>
        </w:rPr>
        <w:t>ثُمَّ ذَكَرَ أَنَّهُ نَسِيَ الْمَغْرِبَ</w:t>
      </w:r>
      <w:r>
        <w:rPr>
          <w:rtl/>
          <w:lang w:bidi="fa-IR"/>
        </w:rPr>
        <w:t xml:space="preserve">، </w:t>
      </w:r>
      <w:r w:rsidRPr="00BD4DDA">
        <w:rPr>
          <w:rtl/>
          <w:lang w:bidi="fa-IR"/>
        </w:rPr>
        <w:t>أَتَمَّهَا بِرَكْعَةٍ</w:t>
      </w:r>
      <w:r>
        <w:rPr>
          <w:rtl/>
          <w:lang w:bidi="fa-IR"/>
        </w:rPr>
        <w:t xml:space="preserve">، </w:t>
      </w:r>
      <w:r w:rsidRPr="00BD4DDA">
        <w:rPr>
          <w:rtl/>
          <w:lang w:bidi="fa-IR"/>
        </w:rPr>
        <w:t>فَيَكُونُ</w:t>
      </w:r>
      <w:r>
        <w:rPr>
          <w:rtl/>
          <w:lang w:bidi="fa-IR"/>
        </w:rPr>
        <w:t xml:space="preserve"> </w:t>
      </w:r>
      <w:r w:rsidRPr="00BD4DDA">
        <w:rPr>
          <w:rtl/>
          <w:lang w:bidi="fa-IR"/>
        </w:rPr>
        <w:t>صَلَاةُ الْمَغْرِبِ</w:t>
      </w:r>
      <w:r>
        <w:rPr>
          <w:rtl/>
          <w:lang w:bidi="fa-IR"/>
        </w:rPr>
        <w:t xml:space="preserve"> </w:t>
      </w:r>
      <w:r w:rsidRPr="00BD4DDA">
        <w:rPr>
          <w:rtl/>
          <w:lang w:bidi="fa-IR"/>
        </w:rPr>
        <w:t>ثَلَاثَ رَكَعَاتٍ</w:t>
      </w:r>
      <w:r>
        <w:rPr>
          <w:rtl/>
          <w:lang w:bidi="fa-IR"/>
        </w:rPr>
        <w:t xml:space="preserve">، </w:t>
      </w:r>
      <w:r w:rsidRPr="00BD4DDA">
        <w:rPr>
          <w:rtl/>
          <w:lang w:bidi="fa-IR"/>
        </w:rPr>
        <w:t>ثُمَّ يُصَلِّي الْعَتَمَةَ بَعْدَ ذلِكَ »</w:t>
      </w:r>
      <w:r>
        <w:rPr>
          <w:rtl/>
          <w:lang w:bidi="fa-IR"/>
        </w:rPr>
        <w:t>.</w:t>
      </w:r>
    </w:p>
    <w:p w14:paraId="747C9980" w14:textId="77777777" w:rsidR="001D2A8B" w:rsidRDefault="001D2A8B" w:rsidP="001D2A8B">
      <w:pPr>
        <w:pStyle w:val="libNormal"/>
      </w:pPr>
      <w:r>
        <w:t xml:space="preserve">Al Husayn Bin Muhammad Al Ashary, from </w:t>
      </w:r>
      <w:r w:rsidRPr="002A5891">
        <w:t>Moalla</w:t>
      </w:r>
      <w:r>
        <w:t xml:space="preserve"> Bin Muhammad, from Al Washa, from Aban Bin Usman, from Abdul Rahman Bin Abu Abdullah who said,</w:t>
      </w:r>
    </w:p>
    <w:p w14:paraId="684C74B9" w14:textId="4723AC11" w:rsidR="00093B5C" w:rsidRDefault="001D2A8B" w:rsidP="001D2A8B">
      <w:pPr>
        <w:pStyle w:val="libNormal"/>
      </w:pPr>
      <w:r>
        <w:t>‘I asked Abu Abdullah</w:t>
      </w:r>
      <w:r w:rsidRPr="00813829">
        <w:rPr>
          <w:rStyle w:val="libAlaemEnChar"/>
        </w:rPr>
        <w:t>asws</w:t>
      </w:r>
      <w:r>
        <w:t xml:space="preserve"> about a man who forgot a </w:t>
      </w:r>
      <w:r w:rsidRPr="009157A6">
        <w:rPr>
          <w:rStyle w:val="libNormalChar"/>
        </w:rPr>
        <w:t xml:space="preserve">Salāt </w:t>
      </w:r>
      <w:r>
        <w:t xml:space="preserve">until the time for another </w:t>
      </w:r>
      <w:r w:rsidRPr="009157A6">
        <w:rPr>
          <w:rStyle w:val="libNormalChar"/>
        </w:rPr>
        <w:t xml:space="preserve">Salāt </w:t>
      </w:r>
      <w:r>
        <w:t>entered. So he</w:t>
      </w:r>
      <w:r w:rsidRPr="00813829">
        <w:rPr>
          <w:rStyle w:val="libAlaemEnChar"/>
        </w:rPr>
        <w:t>asws</w:t>
      </w:r>
      <w:r>
        <w:t xml:space="preserve"> said: ‘When he forgets the </w:t>
      </w:r>
      <w:r w:rsidRPr="009157A6">
        <w:rPr>
          <w:rStyle w:val="libNormalChar"/>
        </w:rPr>
        <w:t>Salāt,</w:t>
      </w:r>
      <w:r>
        <w:t xml:space="preserve"> or sleeps over it, he should pray when he remembers it. So when he remembers it, and he is during a </w:t>
      </w:r>
      <w:r w:rsidRPr="009157A6">
        <w:rPr>
          <w:rStyle w:val="libNormalChar"/>
        </w:rPr>
        <w:t>Salāt,</w:t>
      </w:r>
      <w:r>
        <w:t xml:space="preserve"> he should begin by that which he forgot. And if he were to remember it with a prayer leader during </w:t>
      </w:r>
      <w:r w:rsidRPr="00987C3F">
        <w:rPr>
          <w:rStyle w:val="libNormalChar"/>
        </w:rPr>
        <w:t xml:space="preserve">Al-Maghrib </w:t>
      </w:r>
      <w:r w:rsidRPr="009157A6">
        <w:rPr>
          <w:rStyle w:val="libNormalChar"/>
        </w:rPr>
        <w:t>Salāt,</w:t>
      </w:r>
      <w:r>
        <w:t xml:space="preserve"> he should complete it by one </w:t>
      </w:r>
      <w:r w:rsidRPr="009157A6">
        <w:rPr>
          <w:rStyle w:val="libNormalChar"/>
        </w:rPr>
        <w:t>Rak’at,</w:t>
      </w:r>
      <w:r>
        <w:t xml:space="preserve"> then pray </w:t>
      </w:r>
      <w:r w:rsidRPr="00987C3F">
        <w:rPr>
          <w:rStyle w:val="libNormalChar"/>
        </w:rPr>
        <w:t>Al-Maghrib,</w:t>
      </w:r>
      <w:r>
        <w:t xml:space="preserve"> then pray </w:t>
      </w:r>
      <w:r w:rsidRPr="00004DA2">
        <w:rPr>
          <w:rStyle w:val="libNormalChar"/>
        </w:rPr>
        <w:t xml:space="preserve">Al-Isha after it. </w:t>
      </w:r>
      <w:r>
        <w:t xml:space="preserve">And if he had already prayed </w:t>
      </w:r>
      <w:r w:rsidRPr="00004DA2">
        <w:rPr>
          <w:rStyle w:val="libNormalChar"/>
        </w:rPr>
        <w:t xml:space="preserve">Al-Isha alone, so </w:t>
      </w:r>
      <w:r>
        <w:t xml:space="preserve">he had prayed two </w:t>
      </w:r>
      <w:r w:rsidRPr="009157A6">
        <w:rPr>
          <w:rStyle w:val="libNormalChar"/>
        </w:rPr>
        <w:t xml:space="preserve">Rak’at </w:t>
      </w:r>
      <w:r>
        <w:t xml:space="preserve">from it, then remembers that he had forgotten </w:t>
      </w:r>
      <w:r w:rsidRPr="00987C3F">
        <w:rPr>
          <w:rStyle w:val="libNormalChar"/>
        </w:rPr>
        <w:t>Al-Maghrib,</w:t>
      </w:r>
      <w:r>
        <w:t xml:space="preserve"> she should complete it with one </w:t>
      </w:r>
      <w:r w:rsidRPr="009157A6">
        <w:rPr>
          <w:rStyle w:val="libNormalChar"/>
        </w:rPr>
        <w:t>Rak’at,</w:t>
      </w:r>
      <w:r>
        <w:t xml:space="preserve"> so </w:t>
      </w:r>
      <w:r w:rsidRPr="00987C3F">
        <w:rPr>
          <w:rStyle w:val="libNormalChar"/>
        </w:rPr>
        <w:t xml:space="preserve">Al-Maghrib </w:t>
      </w:r>
      <w:r w:rsidRPr="009157A6">
        <w:rPr>
          <w:rStyle w:val="libNormalChar"/>
        </w:rPr>
        <w:t xml:space="preserve">Salāt </w:t>
      </w:r>
      <w:r>
        <w:t xml:space="preserve">would happen to be of three </w:t>
      </w:r>
      <w:r w:rsidRPr="009157A6">
        <w:rPr>
          <w:rStyle w:val="libNormalChar"/>
        </w:rPr>
        <w:t>Rak’at.</w:t>
      </w:r>
      <w:r>
        <w:t xml:space="preserve"> Then he should pray </w:t>
      </w:r>
      <w:r w:rsidRPr="00004DA2">
        <w:rPr>
          <w:rStyle w:val="libNormalChar"/>
        </w:rPr>
        <w:t>Al-Isha after that</w:t>
      </w:r>
      <w:r>
        <w:t>’.</w:t>
      </w:r>
      <w:r w:rsidR="00093B5C" w:rsidRPr="00A15820">
        <w:rPr>
          <w:rStyle w:val="libFootnotenumChar"/>
        </w:rPr>
        <w:t>111</w:t>
      </w:r>
    </w:p>
    <w:p w14:paraId="5736398C" w14:textId="5826D5EA" w:rsidR="001D2A8B" w:rsidRDefault="001D2A8B" w:rsidP="00270865">
      <w:pPr>
        <w:pStyle w:val="libAr"/>
        <w:rPr>
          <w:rtl/>
          <w:lang w:bidi="fa-IR"/>
        </w:rPr>
      </w:pPr>
      <w:r w:rsidRPr="008C051F">
        <w:rPr>
          <w:rStyle w:val="libBold2Char"/>
          <w:rtl/>
        </w:rPr>
        <w:t>6.</w:t>
      </w:r>
      <w:r w:rsidRPr="00270865">
        <w:rPr>
          <w:rtl/>
          <w:lang w:bidi="fa-IR"/>
        </w:rPr>
        <w:t xml:space="preserve"> مُحَمَّدُ بْنُ إِسْمَاعِيلَ، عَنِ الْفَضْلِ بْنِ شَاذَانَ، عَنْ صَفْوَانَ بْنِ يَحْيى: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 نَسِيَ الظُّهْرَ حَتّى غَرَبَتِ الشَّمْسُ وَقَدْ كَانَ صَلَّى الْعَصْرَ</w:t>
      </w:r>
      <w:r>
        <w:rPr>
          <w:rtl/>
          <w:lang w:bidi="fa-IR"/>
        </w:rPr>
        <w:t xml:space="preserve">؟ </w:t>
      </w:r>
      <w:r w:rsidRPr="00BD4DDA">
        <w:rPr>
          <w:rtl/>
          <w:lang w:bidi="fa-IR"/>
        </w:rPr>
        <w:t>فَقَالَ</w:t>
      </w:r>
      <w:r>
        <w:rPr>
          <w:rtl/>
          <w:lang w:bidi="fa-IR"/>
        </w:rPr>
        <w:t xml:space="preserve">: </w:t>
      </w:r>
      <w:r w:rsidRPr="00BD4DDA">
        <w:rPr>
          <w:rtl/>
          <w:lang w:bidi="fa-IR"/>
        </w:rPr>
        <w:t xml:space="preserve">« كَانَ أَبُو جَعْفَرٍ </w:t>
      </w:r>
      <w:r w:rsidRPr="008C051F">
        <w:rPr>
          <w:rStyle w:val="libAlaemChar"/>
          <w:rtl/>
        </w:rPr>
        <w:t>عليه‌السلام</w:t>
      </w:r>
      <w:r>
        <w:rPr>
          <w:rtl/>
          <w:lang w:bidi="fa-IR"/>
        </w:rPr>
        <w:t xml:space="preserve">، </w:t>
      </w:r>
      <w:r w:rsidRPr="00BD4DDA">
        <w:rPr>
          <w:rtl/>
          <w:lang w:bidi="fa-IR"/>
        </w:rPr>
        <w:t xml:space="preserve">أَوْ كَانَ أَبِي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إِنْ أَمْكَنَهُ أَنْ يُصَلِّيَهَا قَبْلَ أَنْ‌</w:t>
      </w:r>
      <w:r>
        <w:rPr>
          <w:rtl/>
          <w:lang w:bidi="fa-IR"/>
        </w:rPr>
        <w:t xml:space="preserve"> </w:t>
      </w:r>
      <w:r w:rsidRPr="00BD4DDA">
        <w:rPr>
          <w:rtl/>
          <w:lang w:bidi="fa-IR"/>
        </w:rPr>
        <w:t>يَفُوتَهُ</w:t>
      </w:r>
      <w:r>
        <w:rPr>
          <w:rtl/>
          <w:lang w:bidi="fa-IR"/>
        </w:rPr>
        <w:t xml:space="preserve"> </w:t>
      </w:r>
      <w:r w:rsidRPr="00BD4DDA">
        <w:rPr>
          <w:rtl/>
          <w:lang w:bidi="fa-IR"/>
        </w:rPr>
        <w:t>الْمَغْرِبُ</w:t>
      </w:r>
      <w:r>
        <w:rPr>
          <w:rtl/>
          <w:lang w:bidi="fa-IR"/>
        </w:rPr>
        <w:t xml:space="preserve">، </w:t>
      </w:r>
      <w:r w:rsidRPr="00BD4DDA">
        <w:rPr>
          <w:rtl/>
          <w:lang w:bidi="fa-IR"/>
        </w:rPr>
        <w:t>بَدَأَ بِهَا</w:t>
      </w:r>
      <w:r>
        <w:rPr>
          <w:rtl/>
          <w:lang w:bidi="fa-IR"/>
        </w:rPr>
        <w:t xml:space="preserve">، </w:t>
      </w:r>
      <w:r w:rsidRPr="00BD4DDA">
        <w:rPr>
          <w:rtl/>
          <w:lang w:bidi="fa-IR"/>
        </w:rPr>
        <w:t>وَإِلاَّ صَلَّى الْمَغْرِبَ</w:t>
      </w:r>
      <w:r>
        <w:rPr>
          <w:rtl/>
          <w:lang w:bidi="fa-IR"/>
        </w:rPr>
        <w:t xml:space="preserve">، </w:t>
      </w:r>
      <w:r w:rsidRPr="00BD4DDA">
        <w:rPr>
          <w:rtl/>
          <w:lang w:bidi="fa-IR"/>
        </w:rPr>
        <w:t>ثُمَّ صَلاَّهَا »</w:t>
      </w:r>
      <w:r>
        <w:rPr>
          <w:rtl/>
          <w:lang w:bidi="fa-IR"/>
        </w:rPr>
        <w:t>.</w:t>
      </w:r>
    </w:p>
    <w:p w14:paraId="564A8FB1" w14:textId="77777777" w:rsidR="001D2A8B" w:rsidRDefault="001D2A8B" w:rsidP="001D2A8B">
      <w:pPr>
        <w:pStyle w:val="libNormal"/>
      </w:pPr>
      <w:r>
        <w:t>Muhammad Bin Ismail, from Al Fazl Bin Sh</w:t>
      </w:r>
      <w:r w:rsidRPr="009D1DCE">
        <w:rPr>
          <w:rStyle w:val="libNormalChar"/>
        </w:rPr>
        <w:t>Azan,</w:t>
      </w:r>
      <w:r>
        <w:t xml:space="preserve"> from Safwan Bin Yahya,</w:t>
      </w:r>
    </w:p>
    <w:p w14:paraId="5DF02F85" w14:textId="08BEADDD" w:rsidR="00093B5C" w:rsidRDefault="001D2A8B" w:rsidP="00A64696">
      <w:pPr>
        <w:pStyle w:val="libNormal"/>
      </w:pPr>
      <w:r w:rsidRPr="00BB69AC">
        <w:lastRenderedPageBreak/>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a man who forgot </w:t>
      </w:r>
      <w:r w:rsidRPr="00987C3F">
        <w:rPr>
          <w:rStyle w:val="libNormalChar"/>
        </w:rPr>
        <w:t xml:space="preserve">Al-Zohr </w:t>
      </w:r>
      <w:r>
        <w:t xml:space="preserve">until the sun set, and he had prayed </w:t>
      </w:r>
      <w:r w:rsidRPr="00987C3F">
        <w:rPr>
          <w:rStyle w:val="libNormalChar"/>
        </w:rPr>
        <w:t>Al-Asr.</w:t>
      </w:r>
      <w:r>
        <w:t xml:space="preserve"> So he</w:t>
      </w:r>
      <w:r w:rsidRPr="00813829">
        <w:rPr>
          <w:rStyle w:val="libAlaemEnChar"/>
        </w:rPr>
        <w:t>asws</w:t>
      </w:r>
      <w:r>
        <w:t xml:space="preserve"> said: ‘Abu Ja’far</w:t>
      </w:r>
      <w:r w:rsidRPr="00813829">
        <w:rPr>
          <w:rStyle w:val="libAlaemEnChar"/>
        </w:rPr>
        <w:t>asws</w:t>
      </w:r>
      <w:r>
        <w:t>’, or said: ‘My</w:t>
      </w:r>
      <w:r w:rsidRPr="00813829">
        <w:rPr>
          <w:rStyle w:val="libAlaemEnChar"/>
        </w:rPr>
        <w:t>asws</w:t>
      </w:r>
      <w:r>
        <w:t xml:space="preserve"> father</w:t>
      </w:r>
      <w:r w:rsidRPr="00813829">
        <w:rPr>
          <w:rStyle w:val="libAlaemEnChar"/>
        </w:rPr>
        <w:t>asws</w:t>
      </w:r>
      <w:r w:rsidRPr="002A5891">
        <w:t xml:space="preserve"> was </w:t>
      </w:r>
      <w:r>
        <w:t xml:space="preserve">saying that if you are able to pray it before missing out on </w:t>
      </w:r>
      <w:r w:rsidRPr="00987C3F">
        <w:rPr>
          <w:rStyle w:val="libNormalChar"/>
        </w:rPr>
        <w:t>Al-Maghrib,</w:t>
      </w:r>
      <w:r>
        <w:t xml:space="preserve"> begin with it, or else pray </w:t>
      </w:r>
      <w:r w:rsidRPr="00987C3F">
        <w:rPr>
          <w:rStyle w:val="libNormalChar"/>
        </w:rPr>
        <w:t>Al-Maghrib,</w:t>
      </w:r>
      <w:r>
        <w:t xml:space="preserve"> then pray it (</w:t>
      </w:r>
      <w:r w:rsidRPr="00987C3F">
        <w:rPr>
          <w:rStyle w:val="libNormalChar"/>
        </w:rPr>
        <w:t>Al-Zohr</w:t>
      </w:r>
      <w:r w:rsidRPr="00A64696">
        <w:rPr>
          <w:rStyle w:val="libNormalChar"/>
        </w:rPr>
        <w:t>)</w:t>
      </w:r>
      <w:r>
        <w:t>’.</w:t>
      </w:r>
      <w:bookmarkStart w:id="1536" w:name="_Hlk17807502"/>
      <w:r w:rsidR="00093B5C" w:rsidRPr="00A15820">
        <w:rPr>
          <w:rStyle w:val="libFootnotenumChar"/>
        </w:rPr>
        <w:t>112</w:t>
      </w:r>
    </w:p>
    <w:p w14:paraId="4F91E8AB" w14:textId="625BE891"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ابْنِ أَبِي عُمَيْرٍ، عَنْ حَمَّادٍ، عَنِ الْحَلَبِيِّ، قَالَ: سَأَلْتُ أَبَا عَبْدِ اللهِ </w:t>
      </w:r>
      <w:r w:rsidRPr="008C051F">
        <w:rPr>
          <w:rStyle w:val="libAlaemChar"/>
          <w:rtl/>
        </w:rPr>
        <w:t>عليه‌السلام</w:t>
      </w:r>
      <w:r w:rsidRPr="00BD4DDA">
        <w:rPr>
          <w:rtl/>
          <w:lang w:bidi="fa-IR"/>
        </w:rPr>
        <w:t xml:space="preserve"> عَنْ رَجُلٍ أَمَّ قَوْماً</w:t>
      </w:r>
      <w:r>
        <w:rPr>
          <w:rtl/>
          <w:lang w:bidi="fa-IR"/>
        </w:rPr>
        <w:t xml:space="preserve"> </w:t>
      </w:r>
      <w:r w:rsidRPr="00BD4DDA">
        <w:rPr>
          <w:rtl/>
          <w:lang w:bidi="fa-IR"/>
        </w:rPr>
        <w:t>فِي الْعَصْرِ</w:t>
      </w:r>
      <w:r>
        <w:rPr>
          <w:rtl/>
          <w:lang w:bidi="fa-IR"/>
        </w:rPr>
        <w:t xml:space="preserve">، </w:t>
      </w:r>
      <w:r w:rsidRPr="00BD4DDA">
        <w:rPr>
          <w:rtl/>
          <w:lang w:bidi="fa-IR"/>
        </w:rPr>
        <w:t>فَذَكَرَ</w:t>
      </w:r>
      <w:r>
        <w:rPr>
          <w:rtl/>
          <w:lang w:bidi="fa-IR"/>
        </w:rPr>
        <w:t xml:space="preserve"> ـ </w:t>
      </w:r>
      <w:r w:rsidRPr="00BD4DDA">
        <w:rPr>
          <w:rtl/>
          <w:lang w:bidi="fa-IR"/>
        </w:rPr>
        <w:t>وَهُوَ يُصَلِّي</w:t>
      </w:r>
      <w:r>
        <w:rPr>
          <w:rtl/>
          <w:lang w:bidi="fa-IR"/>
        </w:rPr>
        <w:t xml:space="preserve"> ـ </w:t>
      </w:r>
      <w:r w:rsidRPr="00BD4DDA">
        <w:rPr>
          <w:rtl/>
          <w:lang w:bidi="fa-IR"/>
        </w:rPr>
        <w:t>أَنَّهُ لَمْ يَكُنْ صَلَّى الْأُولى</w:t>
      </w:r>
      <w:r>
        <w:rPr>
          <w:rtl/>
          <w:lang w:bidi="fa-IR"/>
        </w:rPr>
        <w:t xml:space="preserve">؟ </w:t>
      </w:r>
      <w:r w:rsidRPr="00BD4DDA">
        <w:rPr>
          <w:rtl/>
          <w:lang w:bidi="fa-IR"/>
        </w:rPr>
        <w:t>قَالَ</w:t>
      </w:r>
      <w:r>
        <w:rPr>
          <w:rtl/>
          <w:lang w:bidi="fa-IR"/>
        </w:rPr>
        <w:t xml:space="preserve">: </w:t>
      </w:r>
      <w:r w:rsidRPr="00BD4DDA">
        <w:rPr>
          <w:rtl/>
          <w:lang w:bidi="fa-IR"/>
        </w:rPr>
        <w:t>« فَلْيَجْعَلْهَا الْأُولَى الَّتِي فَاتَتْهُ</w:t>
      </w:r>
      <w:r>
        <w:rPr>
          <w:rtl/>
          <w:lang w:bidi="fa-IR"/>
        </w:rPr>
        <w:t xml:space="preserve">، </w:t>
      </w:r>
      <w:r w:rsidRPr="00BD4DDA">
        <w:rPr>
          <w:rtl/>
          <w:lang w:bidi="fa-IR"/>
        </w:rPr>
        <w:t>وَلْيَسْتَأْنِفْ</w:t>
      </w:r>
      <w:r>
        <w:rPr>
          <w:rtl/>
          <w:lang w:bidi="fa-IR"/>
        </w:rPr>
        <w:t xml:space="preserve"> </w:t>
      </w:r>
      <w:r w:rsidRPr="00BD4DDA">
        <w:rPr>
          <w:rtl/>
          <w:lang w:bidi="fa-IR"/>
        </w:rPr>
        <w:t>بَعْدُ صَلَاةَ الْعَصْرِ</w:t>
      </w:r>
      <w:r>
        <w:rPr>
          <w:rtl/>
          <w:lang w:bidi="fa-IR"/>
        </w:rPr>
        <w:t xml:space="preserve">، </w:t>
      </w:r>
      <w:r w:rsidRPr="00BD4DDA">
        <w:rPr>
          <w:rtl/>
          <w:lang w:bidi="fa-IR"/>
        </w:rPr>
        <w:t>وَقَدْ مَضَى الْقَوْمُ بِصَلَاتِهِمْ</w:t>
      </w:r>
      <w:r>
        <w:rPr>
          <w:rtl/>
          <w:lang w:bidi="fa-IR"/>
        </w:rPr>
        <w:t xml:space="preserve"> </w:t>
      </w:r>
      <w:r w:rsidRPr="00BD4DDA">
        <w:rPr>
          <w:rtl/>
          <w:lang w:bidi="fa-IR"/>
        </w:rPr>
        <w:t>»</w:t>
      </w:r>
      <w:r>
        <w:rPr>
          <w:rtl/>
          <w:lang w:bidi="fa-IR"/>
        </w:rPr>
        <w:t>.</w:t>
      </w:r>
    </w:p>
    <w:bookmarkEnd w:id="1536"/>
    <w:p w14:paraId="2B97D452" w14:textId="77777777" w:rsidR="001D2A8B" w:rsidRDefault="001D2A8B" w:rsidP="001D2A8B">
      <w:pPr>
        <w:pStyle w:val="libNormal"/>
      </w:pPr>
      <w:r>
        <w:t>Ali Bin Ibrahim, from his father, from Ibn Abu Umeyr, from Hammad, from Al Halby who said,</w:t>
      </w:r>
    </w:p>
    <w:p w14:paraId="34264ACD" w14:textId="50866542" w:rsidR="00093B5C" w:rsidRDefault="001D2A8B" w:rsidP="001D2A8B">
      <w:pPr>
        <w:pStyle w:val="libNormal"/>
      </w:pPr>
      <w:r>
        <w:t>‘I asked Abu Abdullah</w:t>
      </w:r>
      <w:r w:rsidRPr="00813829">
        <w:rPr>
          <w:rStyle w:val="libAlaemEnChar"/>
        </w:rPr>
        <w:t>asws</w:t>
      </w:r>
      <w:r>
        <w:t xml:space="preserve"> about a man leading a group in </w:t>
      </w:r>
      <w:r w:rsidRPr="00987C3F">
        <w:rPr>
          <w:rStyle w:val="libNormalChar"/>
        </w:rPr>
        <w:t xml:space="preserve">Al-Asr </w:t>
      </w:r>
      <w:r w:rsidRPr="009157A6">
        <w:rPr>
          <w:rStyle w:val="libNormalChar"/>
        </w:rPr>
        <w:t>Salāt,</w:t>
      </w:r>
      <w:r>
        <w:t xml:space="preserve"> so he remembers while he is praying that he had not prayed the former </w:t>
      </w:r>
      <w:r w:rsidRPr="009157A6">
        <w:rPr>
          <w:rStyle w:val="libNormalChar"/>
        </w:rPr>
        <w:t>Salāt.</w:t>
      </w:r>
      <w:r>
        <w:t xml:space="preserve"> He</w:t>
      </w:r>
      <w:r w:rsidRPr="00813829">
        <w:rPr>
          <w:rStyle w:val="libAlaemEnChar"/>
        </w:rPr>
        <w:t>asws</w:t>
      </w:r>
      <w:r>
        <w:t xml:space="preserve"> said: ‘So let him make it to be the former which had been missed out, and let him resume after </w:t>
      </w:r>
      <w:r w:rsidRPr="00987C3F">
        <w:rPr>
          <w:rStyle w:val="libNormalChar"/>
        </w:rPr>
        <w:t xml:space="preserve">Al-Asr </w:t>
      </w:r>
      <w:r w:rsidRPr="009157A6">
        <w:rPr>
          <w:rStyle w:val="libNormalChar"/>
        </w:rPr>
        <w:t>Salāt,</w:t>
      </w:r>
      <w:r>
        <w:t xml:space="preserve"> and the people proceeded with their </w:t>
      </w:r>
      <w:r w:rsidRPr="009157A6">
        <w:rPr>
          <w:rStyle w:val="libNormalChar"/>
        </w:rPr>
        <w:t>Salāts</w:t>
      </w:r>
      <w:r>
        <w:t>’.</w:t>
      </w:r>
      <w:bookmarkStart w:id="1537" w:name="_Hlk17807508"/>
      <w:r w:rsidR="00093B5C" w:rsidRPr="00A15820">
        <w:rPr>
          <w:rStyle w:val="libFootnotenumChar"/>
        </w:rPr>
        <w:t>113</w:t>
      </w:r>
    </w:p>
    <w:p w14:paraId="597F5F84" w14:textId="3C1068EC" w:rsidR="001D2A8B" w:rsidRPr="00CF73E3" w:rsidRDefault="001D2A8B" w:rsidP="00CF73E3">
      <w:pPr>
        <w:pStyle w:val="libAr"/>
        <w:rPr>
          <w:rtl/>
        </w:rPr>
      </w:pPr>
      <w:r w:rsidRPr="008C051F">
        <w:rPr>
          <w:rStyle w:val="libBold2Char"/>
          <w:rtl/>
        </w:rPr>
        <w:t>8</w:t>
      </w:r>
      <w:r w:rsidRPr="00D0494A">
        <w:rPr>
          <w:rStyle w:val="libBold2Char"/>
          <w:rtl/>
        </w:rPr>
        <w:t>.</w:t>
      </w:r>
      <w:r w:rsidRPr="00CF73E3">
        <w:rPr>
          <w:rtl/>
        </w:rPr>
        <w:t xml:space="preserve"> مُحَمَّدُ بْنُ يَحْيى، عَنْ أَحْمَدَ بْنِ مُحَمَّدٍ، عَنْ عُثْمَانَ بْنِ عِيسى، عَنْ سَمَاعَةَ بْنِ مِهْرَانَ، قَالَ: سَأَلْتُهُ عَنْ رَجُلٍ نَسِيَ أَنْ يُصَلِّيَ الصُّبْحَ حَتّى طَلَعَتِ الشَّمْسُ؟ قَالَ: « يُصَلِّيهَا حِينَ يَذْكُرُهَا: فَإِنَّ رَسُولَ اللهِ </w:t>
      </w:r>
      <w:r w:rsidRPr="00CF73E3">
        <w:rPr>
          <w:rStyle w:val="libAlaemChar"/>
          <w:rtl/>
        </w:rPr>
        <w:t>صلى‌الله‌عليه‌وآله‌وسلم</w:t>
      </w:r>
      <w:r w:rsidRPr="00CF73E3">
        <w:rPr>
          <w:rtl/>
        </w:rPr>
        <w:t xml:space="preserve"> رَقَدَ عَنْ صَلَاةِ الْفَجْرِ حَتّى‌ طَلَعَتِ الشَّمْسُ، ثُمَّ صَلاَّهَا حِينَ اسْتَيْقَظَ، وَلكِنَّهُ تَنَحّى عَنْ مَكَانِهِ ذلِكَ، ثُمَّ صَلّى ».</w:t>
      </w:r>
    </w:p>
    <w:bookmarkEnd w:id="1537"/>
    <w:p w14:paraId="06802D7D" w14:textId="77777777" w:rsidR="001D2A8B" w:rsidRPr="00CF73E3" w:rsidRDefault="001D2A8B" w:rsidP="00CF73E3">
      <w:pPr>
        <w:pStyle w:val="libAr"/>
      </w:pPr>
      <w:r w:rsidRPr="00D0494A">
        <w:rPr>
          <w:rStyle w:val="libBold2Char"/>
          <w:rtl/>
        </w:rPr>
        <w:t>9.</w:t>
      </w:r>
      <w:r w:rsidRPr="00CF73E3">
        <w:rPr>
          <w:rtl/>
        </w:rPr>
        <w:t xml:space="preserve"> مُحَمَّدُ بْنُ يَحْيى، عَنْ أَحْمَدَ بْنِ مُحَمَّدٍ، عَنْ عَلِيِّ بْنِ النُّعْمَانِ، عَنْ سَعِيدٍ الْأَعْرَجِ، قَالَ: سَمِعْتُ أَبَا عَبْدِ اللهِ </w:t>
      </w:r>
      <w:r w:rsidRPr="00CF73E3">
        <w:rPr>
          <w:rStyle w:val="libAlaemChar"/>
          <w:rtl/>
        </w:rPr>
        <w:t>عليه‌السلام</w:t>
      </w:r>
      <w:r w:rsidRPr="00CF73E3">
        <w:rPr>
          <w:rtl/>
        </w:rPr>
        <w:t xml:space="preserve"> يَقُولُ: « نَامَ رَسُولُ اللهِ </w:t>
      </w:r>
      <w:r w:rsidRPr="00CF73E3">
        <w:rPr>
          <w:rStyle w:val="libAlaemChar"/>
          <w:rtl/>
        </w:rPr>
        <w:t>صلى‌الله‌عليه‌وآله‌وسلم</w:t>
      </w:r>
      <w:r w:rsidRPr="00CF73E3">
        <w:rPr>
          <w:rtl/>
        </w:rPr>
        <w:t xml:space="preserve"> عَنِ الصُّبْحِ، وَاللهُ ـ عَزَّ وَجَلَّ ـ أَنَامَهُ حَتّى طَلَعَتِ الشَّمْسُ عَلَيْهِ، وَكَانَ ذلِكَ رَحْمَةً مِنْ رَبِّكَ لِلنَّاسِ: أَلَاتَرى لَوْ أَنَّ رَجُلاً نَامَ حَتّى تَطْلُعَ الشَّمْسُ لَعَيَّرَهُ النَّاسُ، وَقَالُوا: لَا تَتَوَرَّعُ لِصَلَاتِكَ، فَصَارَتْ أُسْوَةً وَسُنَّةً، فَإِنْ قَالَ رَجُلٌ لِرَجُلٍ: نِمْتَ عَنِ الصَّلَاةِ، قَالَ: قَدْ نَامَ رَسُولُ اللهِ </w:t>
      </w:r>
      <w:r w:rsidRPr="00CF73E3">
        <w:rPr>
          <w:rStyle w:val="libAlaemChar"/>
          <w:rtl/>
        </w:rPr>
        <w:t>صلى‌الله‌عليه‌وآله‌وسلم</w:t>
      </w:r>
      <w:r w:rsidRPr="00CF73E3">
        <w:rPr>
          <w:rtl/>
        </w:rPr>
        <w:t>، فَصَارَتْ أُسْوَةً وَرَحْمَةً: رَحِمَ اللهُ سُبْحَانَهُ بِهَا هذِهِ الْأُمَّةَ ».</w:t>
      </w:r>
    </w:p>
    <w:p w14:paraId="5F89EB62" w14:textId="77777777" w:rsidR="00C44A08" w:rsidRDefault="00C44A08" w:rsidP="00C44A08">
      <w:pPr>
        <w:pStyle w:val="libBold1"/>
        <w:rPr>
          <w:lang w:bidi="fa-IR"/>
        </w:rPr>
      </w:pPr>
      <w:r>
        <w:rPr>
          <w:lang w:bidi="fa-IR"/>
        </w:rPr>
        <w:t>Notice:</w:t>
      </w:r>
    </w:p>
    <w:p w14:paraId="49180729" w14:textId="36A81B3D" w:rsidR="00C44A08" w:rsidRPr="00B15522" w:rsidRDefault="00C44A08" w:rsidP="00C44A08">
      <w:pPr>
        <w:pStyle w:val="libBold2"/>
        <w:rPr>
          <w:lang w:bidi="fa-IR"/>
        </w:rPr>
      </w:pPr>
      <w:r>
        <w:rPr>
          <w:lang w:bidi="fa-IR"/>
        </w:rPr>
        <w:t xml:space="preserve">The above </w:t>
      </w:r>
      <w:r w:rsidR="009C22A9">
        <w:rPr>
          <w:lang w:bidi="fa-IR"/>
        </w:rPr>
        <w:t>Ah</w:t>
      </w:r>
      <w:r>
        <w:rPr>
          <w:lang w:bidi="fa-IR"/>
        </w:rPr>
        <w:t xml:space="preserve">adith </w:t>
      </w:r>
      <w:r w:rsidR="00577C24">
        <w:rPr>
          <w:lang w:bidi="fa-IR"/>
        </w:rPr>
        <w:t>are</w:t>
      </w:r>
      <w:r>
        <w:rPr>
          <w:lang w:bidi="fa-IR"/>
        </w:rPr>
        <w:t xml:space="preserve"> not mentioned. [www.alhassanain.org/english]</w:t>
      </w:r>
    </w:p>
    <w:p w14:paraId="6DF84A93" w14:textId="77777777" w:rsidR="001D2A8B" w:rsidRDefault="001D2A8B" w:rsidP="001D2A8B">
      <w:pPr>
        <w:pStyle w:val="libNormal"/>
        <w:rPr>
          <w:lang w:bidi="fa-IR"/>
        </w:rPr>
      </w:pPr>
    </w:p>
    <w:p w14:paraId="6951E329" w14:textId="064378E4" w:rsidR="001D2A8B" w:rsidRDefault="001D2A8B" w:rsidP="00270865">
      <w:pPr>
        <w:pStyle w:val="libAr"/>
        <w:rPr>
          <w:rtl/>
          <w:lang w:bidi="fa-IR"/>
        </w:rPr>
      </w:pPr>
      <w:r w:rsidRPr="008C051F">
        <w:rPr>
          <w:rStyle w:val="libBold2Char"/>
          <w:rtl/>
        </w:rPr>
        <w:t>10.</w:t>
      </w:r>
      <w:r w:rsidRPr="00270865">
        <w:rPr>
          <w:rtl/>
          <w:lang w:bidi="fa-IR"/>
        </w:rPr>
        <w:t xml:space="preserve"> عَلِيُّ بْنُ إِبْرَاهِيمَ، عَنْ أَبِيهِ، عَنِ ابْنِ أَبِي عُمَيْرٍ، عَنْ حَمَّادٍ، عَنْ حَرِيزٍ، عَنْ زُرَارَةَ وَالْفُضَيْلِ: عَنْ أَبِي جَعْفَرٍ </w:t>
      </w:r>
      <w:r w:rsidRPr="008C051F">
        <w:rPr>
          <w:rStyle w:val="libAlaemChar"/>
          <w:rtl/>
        </w:rPr>
        <w:t>عليه‌السلام</w:t>
      </w:r>
      <w:r w:rsidRPr="00BD4DDA">
        <w:rPr>
          <w:rtl/>
          <w:lang w:bidi="fa-IR"/>
        </w:rPr>
        <w:t xml:space="preserve"> فِي قَوْلِ اللهِ</w:t>
      </w:r>
      <w:r>
        <w:rPr>
          <w:rtl/>
          <w:lang w:bidi="fa-IR"/>
        </w:rPr>
        <w:t xml:space="preserve"> </w:t>
      </w:r>
      <w:r w:rsidRPr="00BD4DDA">
        <w:rPr>
          <w:rtl/>
          <w:lang w:bidi="fa-IR"/>
        </w:rPr>
        <w:t>تَبَارَكَ اسْمُهُ</w:t>
      </w:r>
      <w:r>
        <w:rPr>
          <w:rtl/>
          <w:lang w:bidi="fa-IR"/>
        </w:rPr>
        <w:t xml:space="preserve">: </w:t>
      </w:r>
      <w:r w:rsidR="00C76B65">
        <w:rPr>
          <w:rStyle w:val="libAlaemChar"/>
          <w:rtl/>
        </w:rPr>
        <w:t>(</w:t>
      </w:r>
      <w:r w:rsidRPr="00C37A15">
        <w:rPr>
          <w:rStyle w:val="libAieChar"/>
          <w:rtl/>
        </w:rPr>
        <w:t>إِنَّ الصَّلاةَ كانَتْ عَلَى الْمُؤْمِنِينَ كِتاباً مَوْقُوتاً</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يَعْنِي مَفْرُوضاً</w:t>
      </w:r>
      <w:r>
        <w:rPr>
          <w:rtl/>
          <w:lang w:bidi="fa-IR"/>
        </w:rPr>
        <w:t xml:space="preserve">، </w:t>
      </w:r>
      <w:r w:rsidRPr="00BD4DDA">
        <w:rPr>
          <w:rtl/>
          <w:lang w:bidi="fa-IR"/>
        </w:rPr>
        <w:t>وَلَيْسَ يَعْنِي وَقْتَ فَوْتِهَا</w:t>
      </w:r>
      <w:r>
        <w:rPr>
          <w:rtl/>
          <w:lang w:bidi="fa-IR"/>
        </w:rPr>
        <w:t xml:space="preserve">، </w:t>
      </w:r>
      <w:r w:rsidRPr="00BD4DDA">
        <w:rPr>
          <w:rtl/>
          <w:lang w:bidi="fa-IR"/>
        </w:rPr>
        <w:t>إِذَا</w:t>
      </w:r>
      <w:r>
        <w:rPr>
          <w:rtl/>
          <w:lang w:bidi="fa-IR"/>
        </w:rPr>
        <w:t xml:space="preserve"> </w:t>
      </w:r>
      <w:r w:rsidRPr="00BD4DDA">
        <w:rPr>
          <w:rtl/>
          <w:lang w:bidi="fa-IR"/>
        </w:rPr>
        <w:t>جَازَ‌</w:t>
      </w:r>
      <w:r>
        <w:rPr>
          <w:rtl/>
          <w:lang w:bidi="fa-IR"/>
        </w:rPr>
        <w:t xml:space="preserve"> </w:t>
      </w:r>
      <w:r w:rsidRPr="00BD4DDA">
        <w:rPr>
          <w:rtl/>
          <w:lang w:bidi="fa-IR"/>
        </w:rPr>
        <w:t>ذلِكَ الْوَقْتُ</w:t>
      </w:r>
      <w:r>
        <w:rPr>
          <w:rtl/>
          <w:lang w:bidi="fa-IR"/>
        </w:rPr>
        <w:t xml:space="preserve">، </w:t>
      </w:r>
      <w:r w:rsidRPr="00BD4DDA">
        <w:rPr>
          <w:rtl/>
          <w:lang w:bidi="fa-IR"/>
        </w:rPr>
        <w:t>ثُمَّ صَلاَّهَا</w:t>
      </w:r>
      <w:r>
        <w:rPr>
          <w:rtl/>
          <w:lang w:bidi="fa-IR"/>
        </w:rPr>
        <w:t xml:space="preserve">، </w:t>
      </w:r>
      <w:r w:rsidRPr="00BD4DDA">
        <w:rPr>
          <w:rtl/>
          <w:lang w:bidi="fa-IR"/>
        </w:rPr>
        <w:t>لَمْ تَكُنْ</w:t>
      </w:r>
      <w:r>
        <w:rPr>
          <w:rtl/>
          <w:lang w:bidi="fa-IR"/>
        </w:rPr>
        <w:t xml:space="preserve"> </w:t>
      </w:r>
      <w:r w:rsidRPr="00BD4DDA">
        <w:rPr>
          <w:rtl/>
          <w:lang w:bidi="fa-IR"/>
        </w:rPr>
        <w:t>صَلَاتُهُ</w:t>
      </w:r>
      <w:r>
        <w:rPr>
          <w:rtl/>
          <w:lang w:bidi="fa-IR"/>
        </w:rPr>
        <w:t xml:space="preserve"> </w:t>
      </w:r>
      <w:r w:rsidRPr="00BD4DDA">
        <w:rPr>
          <w:rtl/>
          <w:lang w:bidi="fa-IR"/>
        </w:rPr>
        <w:t>مُؤَدَّاةً</w:t>
      </w:r>
      <w:r>
        <w:rPr>
          <w:rtl/>
          <w:lang w:bidi="fa-IR"/>
        </w:rPr>
        <w:t xml:space="preserve">، </w:t>
      </w:r>
      <w:r w:rsidRPr="00BD4DDA">
        <w:rPr>
          <w:rtl/>
          <w:lang w:bidi="fa-IR"/>
        </w:rPr>
        <w:t>وَلَوْ كَانَ ذلِكَ</w:t>
      </w:r>
      <w:r>
        <w:rPr>
          <w:rtl/>
          <w:lang w:bidi="fa-IR"/>
        </w:rPr>
        <w:t xml:space="preserve"> </w:t>
      </w:r>
      <w:r w:rsidRPr="00BD4DDA">
        <w:rPr>
          <w:rtl/>
          <w:lang w:bidi="fa-IR"/>
        </w:rPr>
        <w:t>كَذلِكَ</w:t>
      </w:r>
      <w:r>
        <w:rPr>
          <w:rtl/>
          <w:lang w:bidi="fa-IR"/>
        </w:rPr>
        <w:t xml:space="preserve"> </w:t>
      </w:r>
      <w:r w:rsidRPr="00BD4DDA">
        <w:rPr>
          <w:rtl/>
          <w:lang w:bidi="fa-IR"/>
        </w:rPr>
        <w:t xml:space="preserve">لَهَلَكَ سُلَيْمَانُ بْنُ دَاوُدَ </w:t>
      </w:r>
      <w:r w:rsidRPr="008C051F">
        <w:rPr>
          <w:rStyle w:val="libAlaemChar"/>
          <w:rtl/>
        </w:rPr>
        <w:t>عليه‌السلام</w:t>
      </w:r>
      <w:r w:rsidRPr="00BD4DDA">
        <w:rPr>
          <w:rtl/>
          <w:lang w:bidi="fa-IR"/>
        </w:rPr>
        <w:t xml:space="preserve"> حِينَ صَلاَّهَا لِغَيْرِ وَقْتِهَا</w:t>
      </w:r>
      <w:r>
        <w:rPr>
          <w:rtl/>
          <w:lang w:bidi="fa-IR"/>
        </w:rPr>
        <w:t xml:space="preserve">، </w:t>
      </w:r>
      <w:r w:rsidRPr="00BD4DDA">
        <w:rPr>
          <w:rtl/>
          <w:lang w:bidi="fa-IR"/>
        </w:rPr>
        <w:t>وَلكِنَّهُ</w:t>
      </w:r>
      <w:r>
        <w:rPr>
          <w:rtl/>
          <w:lang w:bidi="fa-IR"/>
        </w:rPr>
        <w:t xml:space="preserve"> </w:t>
      </w:r>
      <w:r w:rsidRPr="00BD4DDA">
        <w:rPr>
          <w:rtl/>
          <w:lang w:bidi="fa-IR"/>
        </w:rPr>
        <w:t>مَتى مَا</w:t>
      </w:r>
      <w:r>
        <w:rPr>
          <w:rtl/>
          <w:lang w:bidi="fa-IR"/>
        </w:rPr>
        <w:t xml:space="preserve"> </w:t>
      </w:r>
      <w:r w:rsidRPr="00BD4DDA">
        <w:rPr>
          <w:rtl/>
          <w:lang w:bidi="fa-IR"/>
        </w:rPr>
        <w:t>ذَكَرَهَا</w:t>
      </w:r>
      <w:r>
        <w:rPr>
          <w:rtl/>
          <w:lang w:bidi="fa-IR"/>
        </w:rPr>
        <w:t xml:space="preserve">، </w:t>
      </w:r>
      <w:r w:rsidRPr="00BD4DDA">
        <w:rPr>
          <w:rtl/>
          <w:lang w:bidi="fa-IR"/>
        </w:rPr>
        <w:t>صَلاَّهَا »</w:t>
      </w:r>
      <w:r>
        <w:rPr>
          <w:rtl/>
          <w:lang w:bidi="fa-IR"/>
        </w:rPr>
        <w:t xml:space="preserve">. </w:t>
      </w:r>
      <w:r w:rsidRPr="00BD4DDA">
        <w:rPr>
          <w:rtl/>
          <w:lang w:bidi="fa-IR"/>
        </w:rPr>
        <w:t>قَالَ</w:t>
      </w:r>
      <w:r>
        <w:rPr>
          <w:rtl/>
          <w:lang w:bidi="fa-IR"/>
        </w:rPr>
        <w:t xml:space="preserve">: </w:t>
      </w:r>
      <w:r w:rsidRPr="00BD4DDA">
        <w:rPr>
          <w:rtl/>
          <w:lang w:bidi="fa-IR"/>
        </w:rPr>
        <w:t>ثُمَّ قَالَ</w:t>
      </w:r>
      <w:r>
        <w:rPr>
          <w:rtl/>
          <w:lang w:bidi="fa-IR"/>
        </w:rPr>
        <w:t xml:space="preserve">: </w:t>
      </w:r>
      <w:r w:rsidRPr="00BD4DDA">
        <w:rPr>
          <w:rtl/>
          <w:lang w:bidi="fa-IR"/>
        </w:rPr>
        <w:t>« وَمَتى مَا</w:t>
      </w:r>
      <w:r>
        <w:rPr>
          <w:rtl/>
          <w:lang w:bidi="fa-IR"/>
        </w:rPr>
        <w:t xml:space="preserve"> </w:t>
      </w:r>
      <w:r w:rsidRPr="00BD4DDA">
        <w:rPr>
          <w:rtl/>
          <w:lang w:bidi="fa-IR"/>
        </w:rPr>
        <w:t>اسْتَيْقَنْتَ</w:t>
      </w:r>
      <w:r>
        <w:rPr>
          <w:rtl/>
          <w:lang w:bidi="fa-IR"/>
        </w:rPr>
        <w:t xml:space="preserve">، </w:t>
      </w:r>
      <w:r w:rsidRPr="00BD4DDA">
        <w:rPr>
          <w:rtl/>
          <w:lang w:bidi="fa-IR"/>
        </w:rPr>
        <w:t>أَوْ شَكَكْتَ فِي وَقْتِهَا أَنَّكَ لَمْ تُصَلِّهَا</w:t>
      </w:r>
      <w:r>
        <w:rPr>
          <w:rtl/>
          <w:lang w:bidi="fa-IR"/>
        </w:rPr>
        <w:t xml:space="preserve">، </w:t>
      </w:r>
      <w:r w:rsidRPr="00BD4DDA">
        <w:rPr>
          <w:rtl/>
          <w:lang w:bidi="fa-IR"/>
        </w:rPr>
        <w:t>أَوْ فِي وَقْتِ فَوْتِهَا أَنَّكَ لَمْ تُصَلِّهَا</w:t>
      </w:r>
      <w:r>
        <w:rPr>
          <w:rtl/>
          <w:lang w:bidi="fa-IR"/>
        </w:rPr>
        <w:t xml:space="preserve">، </w:t>
      </w:r>
      <w:r w:rsidRPr="00BD4DDA">
        <w:rPr>
          <w:rtl/>
          <w:lang w:bidi="fa-IR"/>
        </w:rPr>
        <w:t>صَلَّيْتَهَا</w:t>
      </w:r>
      <w:r>
        <w:rPr>
          <w:rtl/>
          <w:lang w:bidi="fa-IR"/>
        </w:rPr>
        <w:t xml:space="preserve">، </w:t>
      </w:r>
      <w:r w:rsidRPr="00BD4DDA">
        <w:rPr>
          <w:rtl/>
          <w:lang w:bidi="fa-IR"/>
        </w:rPr>
        <w:t>فَإِنْ</w:t>
      </w:r>
      <w:r>
        <w:rPr>
          <w:rtl/>
          <w:lang w:bidi="fa-IR"/>
        </w:rPr>
        <w:t xml:space="preserve"> </w:t>
      </w:r>
      <w:r w:rsidRPr="00BD4DDA">
        <w:rPr>
          <w:rtl/>
          <w:lang w:bidi="fa-IR"/>
        </w:rPr>
        <w:t xml:space="preserve">شَكَكْتَ بَعْدَ مَا خَرَجَ وَقْتُ </w:t>
      </w:r>
      <w:r w:rsidRPr="00BD4DDA">
        <w:rPr>
          <w:rtl/>
          <w:lang w:bidi="fa-IR"/>
        </w:rPr>
        <w:lastRenderedPageBreak/>
        <w:t>الْفَوْتِ</w:t>
      </w:r>
      <w:r>
        <w:rPr>
          <w:rtl/>
          <w:lang w:bidi="fa-IR"/>
        </w:rPr>
        <w:t xml:space="preserve">، </w:t>
      </w:r>
      <w:r w:rsidRPr="00BD4DDA">
        <w:rPr>
          <w:rtl/>
          <w:lang w:bidi="fa-IR"/>
        </w:rPr>
        <w:t>فَقَدْ</w:t>
      </w:r>
      <w:r>
        <w:rPr>
          <w:rtl/>
          <w:lang w:bidi="fa-IR"/>
        </w:rPr>
        <w:t xml:space="preserve"> </w:t>
      </w:r>
      <w:r w:rsidRPr="00BD4DDA">
        <w:rPr>
          <w:rtl/>
          <w:lang w:bidi="fa-IR"/>
        </w:rPr>
        <w:t>دَخَلَ حَائِلٌ</w:t>
      </w:r>
      <w:r>
        <w:rPr>
          <w:rtl/>
          <w:lang w:bidi="fa-IR"/>
        </w:rPr>
        <w:t xml:space="preserve">، </w:t>
      </w:r>
      <w:r w:rsidRPr="00BD4DDA">
        <w:rPr>
          <w:rtl/>
          <w:lang w:bidi="fa-IR"/>
        </w:rPr>
        <w:t>فَلَا إِعَادَةَ</w:t>
      </w:r>
      <w:r>
        <w:rPr>
          <w:rtl/>
          <w:lang w:bidi="fa-IR"/>
        </w:rPr>
        <w:t xml:space="preserve"> </w:t>
      </w:r>
      <w:r w:rsidRPr="00BD4DDA">
        <w:rPr>
          <w:rtl/>
          <w:lang w:bidi="fa-IR"/>
        </w:rPr>
        <w:t>عَلَيْكَ مِنْ شَكٍّ حَتّى تَسْتَيْقِنَ</w:t>
      </w:r>
      <w:r>
        <w:rPr>
          <w:rtl/>
          <w:lang w:bidi="fa-IR"/>
        </w:rPr>
        <w:t xml:space="preserve">، </w:t>
      </w:r>
      <w:r w:rsidRPr="00BD4DDA">
        <w:rPr>
          <w:rtl/>
          <w:lang w:bidi="fa-IR"/>
        </w:rPr>
        <w:t>فَإِنِ اسْتَيْقَنْتَ</w:t>
      </w:r>
      <w:r>
        <w:rPr>
          <w:rtl/>
          <w:lang w:bidi="fa-IR"/>
        </w:rPr>
        <w:t xml:space="preserve">، </w:t>
      </w:r>
      <w:r w:rsidRPr="00BD4DDA">
        <w:rPr>
          <w:rtl/>
          <w:lang w:bidi="fa-IR"/>
        </w:rPr>
        <w:t>فَعَلَيْكَ أَنْ تُصَلِّيَهَا فِي أَيِّ حَالٍ</w:t>
      </w:r>
      <w:r>
        <w:rPr>
          <w:rtl/>
          <w:lang w:bidi="fa-IR"/>
        </w:rPr>
        <w:t xml:space="preserve"> </w:t>
      </w:r>
      <w:r w:rsidRPr="00BD4DDA">
        <w:rPr>
          <w:rtl/>
          <w:lang w:bidi="fa-IR"/>
        </w:rPr>
        <w:t>كُنْتَ »</w:t>
      </w:r>
      <w:r>
        <w:rPr>
          <w:rtl/>
          <w:lang w:bidi="fa-IR"/>
        </w:rPr>
        <w:t>.</w:t>
      </w:r>
    </w:p>
    <w:p w14:paraId="05847C2E" w14:textId="77777777" w:rsidR="001D2A8B" w:rsidRDefault="001D2A8B" w:rsidP="001D2A8B">
      <w:pPr>
        <w:pStyle w:val="libNormal"/>
      </w:pPr>
      <w:r>
        <w:t>Ali Bin Ibrahim, from his father, from Ibn Abu Umeyr, from Hammad, from Hareyz, from Zurara and Al Fuzayl,</w:t>
      </w:r>
    </w:p>
    <w:p w14:paraId="469CB3D9" w14:textId="3D320ADC" w:rsidR="001D2A8B" w:rsidRDefault="001D2A8B" w:rsidP="001D2A8B">
      <w:pPr>
        <w:pStyle w:val="libNormal"/>
      </w:pPr>
      <w:r w:rsidRPr="00BB69AC">
        <w:t xml:space="preserve">(It has been narrated) </w:t>
      </w:r>
      <w:r>
        <w:t>from Abu Ja’far</w:t>
      </w:r>
      <w:r w:rsidRPr="00813829">
        <w:rPr>
          <w:rStyle w:val="libAlaemEnChar"/>
        </w:rPr>
        <w:t>asws</w:t>
      </w:r>
      <w:r>
        <w:t xml:space="preserve"> regarding the Words of Allah</w:t>
      </w:r>
      <w:r w:rsidRPr="001C3974">
        <w:rPr>
          <w:rStyle w:val="libAlaemEnChar"/>
        </w:rPr>
        <w:t>azwj</w:t>
      </w:r>
      <w:r>
        <w:t>, Blessed is His</w:t>
      </w:r>
      <w:r w:rsidRPr="001C3974">
        <w:rPr>
          <w:rStyle w:val="libAlaemEnChar"/>
        </w:rPr>
        <w:t>azwj</w:t>
      </w:r>
      <w:r>
        <w:t xml:space="preserve"> Name [4:103] surely prayer is a timed ordinance upon the Believers. He</w:t>
      </w:r>
      <w:r w:rsidRPr="00813829">
        <w:rPr>
          <w:rStyle w:val="libAlaemEnChar"/>
        </w:rPr>
        <w:t>asws</w:t>
      </w:r>
      <w:r>
        <w:t xml:space="preserve"> said: ‘It Means Obligatory and does not mean a time being missed out. When that timing is exceeded, then he prays, his </w:t>
      </w:r>
      <w:r w:rsidRPr="009157A6">
        <w:rPr>
          <w:rStyle w:val="libNormalChar"/>
        </w:rPr>
        <w:t xml:space="preserve">Salāt </w:t>
      </w:r>
      <w:r>
        <w:t>would not happen to be rendered. And had it been for that, Suleyman</w:t>
      </w:r>
      <w:r w:rsidR="00701682" w:rsidRPr="00701682">
        <w:rPr>
          <w:rStyle w:val="libAlaemEnChar"/>
        </w:rPr>
        <w:t xml:space="preserve">as </w:t>
      </w:r>
      <w:r>
        <w:t>Bin Dawood</w:t>
      </w:r>
      <w:r w:rsidR="00701682" w:rsidRPr="00701682">
        <w:rPr>
          <w:rStyle w:val="libAlaemEnChar"/>
        </w:rPr>
        <w:t xml:space="preserve">as </w:t>
      </w:r>
      <w:r>
        <w:t>would have been destroyed when he</w:t>
      </w:r>
      <w:r w:rsidR="00701682" w:rsidRPr="00701682">
        <w:rPr>
          <w:rStyle w:val="libAlaemEnChar"/>
        </w:rPr>
        <w:t xml:space="preserve">as </w:t>
      </w:r>
      <w:r>
        <w:t>prayed it during other than its time. But, when he</w:t>
      </w:r>
      <w:r w:rsidR="00701682" w:rsidRPr="00701682">
        <w:rPr>
          <w:rStyle w:val="libAlaemEnChar"/>
        </w:rPr>
        <w:t xml:space="preserve">as </w:t>
      </w:r>
      <w:r>
        <w:t>remembered it, prayed it’.</w:t>
      </w:r>
    </w:p>
    <w:p w14:paraId="049F68E6" w14:textId="3414A8A4" w:rsidR="00093B5C" w:rsidRDefault="001D2A8B" w:rsidP="001D2A8B">
      <w:pPr>
        <w:pStyle w:val="libNormal"/>
      </w:pPr>
      <w:r>
        <w:t>He (the narrator) said, ‘Then he</w:t>
      </w:r>
      <w:r w:rsidRPr="00813829">
        <w:rPr>
          <w:rStyle w:val="libAlaemEnChar"/>
        </w:rPr>
        <w:t>asws</w:t>
      </w:r>
      <w:r>
        <w:t xml:space="preserve"> said: ‘When you are convinced or doubt with regards to its timing that you have not prayed it, or you are within a timing of it being missed out, that you did not pray it, pray it. So if you were to doubt after the expiry of the time of it being missed out on, so an obstacle</w:t>
      </w:r>
      <w:r w:rsidRPr="002A5891">
        <w:t xml:space="preserve"> has </w:t>
      </w:r>
      <w:r>
        <w:t>entered. Therefore there is no repeating upon you from a doubt until you are convinced. So if you are convinced, then upon you is that you pray it in whichever state you were’.</w:t>
      </w:r>
      <w:r w:rsidR="00093B5C" w:rsidRPr="00A15820">
        <w:rPr>
          <w:rStyle w:val="libFootnotenumChar"/>
        </w:rPr>
        <w:t>114</w:t>
      </w:r>
    </w:p>
    <w:p w14:paraId="635559B5" w14:textId="7287EAEF" w:rsidR="001D2A8B" w:rsidRDefault="001D2A8B" w:rsidP="00270865">
      <w:pPr>
        <w:pStyle w:val="libAr"/>
        <w:rPr>
          <w:rtl/>
          <w:lang w:bidi="fa-IR"/>
        </w:rPr>
      </w:pPr>
      <w:r w:rsidRPr="008C051F">
        <w:rPr>
          <w:rStyle w:val="libBold2Char"/>
          <w:rtl/>
        </w:rPr>
        <w:t>11.</w:t>
      </w:r>
      <w:r w:rsidRPr="00270865">
        <w:rPr>
          <w:rtl/>
          <w:lang w:bidi="fa-IR"/>
        </w:rPr>
        <w:t xml:space="preserve"> عَلِيُّ بْنُ إِبْرَاهِيمَ، عَنْ أَبِيهِ، عَنْ عَبْدِ اللهِ بْنِ الْمُغِيرَةِ، عَمَّنْ حَدَّثَهُ: عَنْ أَبِي عَبْدِ اللهِ </w:t>
      </w:r>
      <w:r w:rsidRPr="008C051F">
        <w:rPr>
          <w:rStyle w:val="libAlaemChar"/>
          <w:rtl/>
        </w:rPr>
        <w:t>عليه‌السلام</w:t>
      </w:r>
      <w:r w:rsidRPr="00BD4DDA">
        <w:rPr>
          <w:rtl/>
          <w:lang w:bidi="fa-IR"/>
        </w:rPr>
        <w:t xml:space="preserve"> فِي رَجُلٍ نَامَ عَنِ الْعَتَمَةِ</w:t>
      </w:r>
      <w:r>
        <w:rPr>
          <w:rtl/>
          <w:lang w:bidi="fa-IR"/>
        </w:rPr>
        <w:t xml:space="preserve">، </w:t>
      </w:r>
      <w:r w:rsidRPr="00BD4DDA">
        <w:rPr>
          <w:rtl/>
          <w:lang w:bidi="fa-IR"/>
        </w:rPr>
        <w:t>فَلَمْ يَقُمْ</w:t>
      </w:r>
      <w:r>
        <w:rPr>
          <w:rtl/>
          <w:lang w:bidi="fa-IR"/>
        </w:rPr>
        <w:t xml:space="preserve"> </w:t>
      </w:r>
      <w:r w:rsidRPr="00BD4DDA">
        <w:rPr>
          <w:rtl/>
          <w:lang w:bidi="fa-IR"/>
        </w:rPr>
        <w:t>إِلاَّ بَعْدَ انْتِصَافِ</w:t>
      </w:r>
      <w:r>
        <w:rPr>
          <w:rtl/>
          <w:lang w:bidi="fa-IR"/>
        </w:rPr>
        <w:t xml:space="preserve"> </w:t>
      </w:r>
      <w:r w:rsidRPr="00BD4DDA">
        <w:rPr>
          <w:rtl/>
          <w:lang w:bidi="fa-IR"/>
        </w:rPr>
        <w:t>اللَّيْلِ</w:t>
      </w:r>
      <w:r>
        <w:rPr>
          <w:rtl/>
          <w:lang w:bidi="fa-IR"/>
        </w:rPr>
        <w:t xml:space="preserve">، </w:t>
      </w:r>
      <w:r w:rsidRPr="00BD4DDA">
        <w:rPr>
          <w:rtl/>
          <w:lang w:bidi="fa-IR"/>
        </w:rPr>
        <w:t>قَالَ</w:t>
      </w:r>
      <w:r>
        <w:rPr>
          <w:rtl/>
          <w:lang w:bidi="fa-IR"/>
        </w:rPr>
        <w:t xml:space="preserve">: </w:t>
      </w:r>
      <w:r w:rsidRPr="00BD4DDA">
        <w:rPr>
          <w:rtl/>
          <w:lang w:bidi="fa-IR"/>
        </w:rPr>
        <w:t>« يُصَلِّيهَا</w:t>
      </w:r>
      <w:r>
        <w:rPr>
          <w:rtl/>
          <w:lang w:bidi="fa-IR"/>
        </w:rPr>
        <w:t xml:space="preserve">، </w:t>
      </w:r>
      <w:r w:rsidRPr="00BD4DDA">
        <w:rPr>
          <w:rtl/>
          <w:lang w:bidi="fa-IR"/>
        </w:rPr>
        <w:t>وَيُصْبِحُ صَائِماً</w:t>
      </w:r>
      <w:r>
        <w:rPr>
          <w:rtl/>
          <w:lang w:bidi="fa-IR"/>
        </w:rPr>
        <w:t xml:space="preserve"> </w:t>
      </w:r>
      <w:r w:rsidRPr="00BD4DDA">
        <w:rPr>
          <w:rtl/>
          <w:lang w:bidi="fa-IR"/>
        </w:rPr>
        <w:t>»</w:t>
      </w:r>
      <w:r>
        <w:rPr>
          <w:rtl/>
          <w:lang w:bidi="fa-IR"/>
        </w:rPr>
        <w:t>.</w:t>
      </w:r>
    </w:p>
    <w:p w14:paraId="5C5F6AEA" w14:textId="77777777" w:rsidR="001D2A8B" w:rsidRDefault="001D2A8B" w:rsidP="001D2A8B">
      <w:pPr>
        <w:pStyle w:val="libNormal"/>
      </w:pPr>
      <w:r>
        <w:t>Ali Bin Ibrahim, from his father, from Abdullah Bin Al Mugheira, from the one who narrated it,</w:t>
      </w:r>
    </w:p>
    <w:p w14:paraId="09CBE82A" w14:textId="6CCB6EFC"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slept through the Isha </w:t>
      </w:r>
      <w:r w:rsidRPr="009157A6">
        <w:rPr>
          <w:rStyle w:val="libNormalChar"/>
        </w:rPr>
        <w:t>Salāt.</w:t>
      </w:r>
      <w:r>
        <w:t xml:space="preserve"> So he did not arise until after midnight. He</w:t>
      </w:r>
      <w:r w:rsidRPr="00813829">
        <w:rPr>
          <w:rStyle w:val="libAlaemEnChar"/>
        </w:rPr>
        <w:t>asws</w:t>
      </w:r>
      <w:r>
        <w:t xml:space="preserve"> said: ‘He should pray it and Fast till the morning’.</w:t>
      </w:r>
      <w:bookmarkStart w:id="1538" w:name="_Toc344819679"/>
      <w:bookmarkStart w:id="1539" w:name="_Toc463095976"/>
      <w:r w:rsidR="00093B5C" w:rsidRPr="00A15820">
        <w:rPr>
          <w:rStyle w:val="libFootnotenumChar"/>
        </w:rPr>
        <w:t>115</w:t>
      </w:r>
    </w:p>
    <w:p w14:paraId="5A3021D4" w14:textId="722F1162" w:rsidR="00057878" w:rsidRDefault="001D2A8B" w:rsidP="001D2A8B">
      <w:pPr>
        <w:pStyle w:val="Heading2Center"/>
        <w:rPr>
          <w:rtl/>
          <w:lang w:bidi="fa-IR"/>
        </w:rPr>
      </w:pPr>
      <w:bookmarkStart w:id="1540" w:name="_Toc31882599"/>
      <w:bookmarkStart w:id="1541" w:name="_Toc31883328"/>
      <w:bookmarkStart w:id="1542" w:name="_Toc31884015"/>
      <w:r w:rsidRPr="00BD4DDA">
        <w:rPr>
          <w:rtl/>
          <w:lang w:bidi="fa-IR"/>
        </w:rPr>
        <w:t>13</w:t>
      </w:r>
      <w:r w:rsidR="00B71A3A" w:rsidRPr="00B71A3A">
        <w:rPr>
          <w:rtl/>
        </w:rPr>
        <w:t>-</w:t>
      </w:r>
      <w:r w:rsidR="0016284F" w:rsidRPr="0016284F">
        <w:rPr>
          <w:rtl/>
        </w:rPr>
        <w:t xml:space="preserve"> </w:t>
      </w:r>
      <w:r w:rsidRPr="00BD4DDA">
        <w:rPr>
          <w:rtl/>
          <w:lang w:bidi="fa-IR"/>
        </w:rPr>
        <w:t>بَابُ بِنَاءِ مَسْجِدِ النَّبِيِّ</w:t>
      </w:r>
      <w:r>
        <w:rPr>
          <w:rtl/>
          <w:lang w:bidi="fa-IR"/>
        </w:rPr>
        <w:t xml:space="preserve"> </w:t>
      </w:r>
      <w:r w:rsidRPr="008C051F">
        <w:rPr>
          <w:rStyle w:val="libAlaemChar"/>
          <w:rtl/>
        </w:rPr>
        <w:t>صلى‌الله‌عليه‌وآله‌وسلم</w:t>
      </w:r>
      <w:r w:rsidRPr="00BD4DDA">
        <w:rPr>
          <w:rtl/>
          <w:lang w:bidi="fa-IR"/>
        </w:rPr>
        <w:t>‌</w:t>
      </w:r>
      <w:bookmarkEnd w:id="1538"/>
      <w:bookmarkEnd w:id="1539"/>
      <w:bookmarkEnd w:id="1540"/>
      <w:bookmarkEnd w:id="1541"/>
      <w:bookmarkEnd w:id="1542"/>
    </w:p>
    <w:p w14:paraId="5F66F137" w14:textId="423608DC" w:rsidR="001D2A8B" w:rsidRPr="006B6E43" w:rsidRDefault="00057878" w:rsidP="00057878">
      <w:pPr>
        <w:pStyle w:val="Heading2Center"/>
      </w:pPr>
      <w:bookmarkStart w:id="1543" w:name="_Toc31882600"/>
      <w:bookmarkStart w:id="1544" w:name="_Toc31883329"/>
      <w:bookmarkStart w:id="1545" w:name="_Toc31884016"/>
      <w:r w:rsidRPr="006B6E43">
        <w:t>Chapter 1</w:t>
      </w:r>
      <w:r w:rsidR="001D2A8B" w:rsidRPr="006B6E43">
        <w:t>3 – Construction of Masjid of the Prophet</w:t>
      </w:r>
      <w:r w:rsidR="001D2A8B" w:rsidRPr="00EA6A8A">
        <w:rPr>
          <w:rStyle w:val="libAlaemEnChar"/>
        </w:rPr>
        <w:t>saww</w:t>
      </w:r>
      <w:bookmarkEnd w:id="1543"/>
      <w:bookmarkEnd w:id="1544"/>
      <w:bookmarkEnd w:id="1545"/>
    </w:p>
    <w:p w14:paraId="0B40A247"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مُحَمَّدٍ وَمُحَمَّدُ بْنُ الْحَسَنِ، عَنْ سَهْلِ بْنِ زِيَادٍ، عَنْ أَحْمَدَ بْنِ مُحَمَّدِ بْنِ أَبِي نَصْرٍ: وَ</w:t>
      </w:r>
      <w:r w:rsidRPr="00270865">
        <w:rPr>
          <w:rFonts w:hint="cs"/>
          <w:rtl/>
          <w:lang w:bidi="fa-IR"/>
        </w:rPr>
        <w:t xml:space="preserve"> </w:t>
      </w:r>
      <w:r w:rsidRPr="00270865">
        <w:rPr>
          <w:rtl/>
          <w:lang w:bidi="fa-IR"/>
        </w:rPr>
        <w:t xml:space="preserve">عَلِيُّ بْنُ إِبْرَاهِيمَ، عَنْ أَبِيهِ، عَنْ عَبْدِ اللهِ بْنِ الْمُغِيرَةِ،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xml:space="preserve">« إِنَّ رَسُولَ اللهِ </w:t>
      </w:r>
      <w:r w:rsidRPr="008C051F">
        <w:rPr>
          <w:rStyle w:val="libAlaemChar"/>
          <w:rtl/>
        </w:rPr>
        <w:t>صلى‌الله‌عليه‌وآله‌وسلم</w:t>
      </w:r>
      <w:r w:rsidRPr="00BD4DDA">
        <w:rPr>
          <w:rtl/>
          <w:lang w:bidi="fa-IR"/>
        </w:rPr>
        <w:t xml:space="preserve"> بَنى مَسْجِدَهُ بِالسَّمِيطِ</w:t>
      </w:r>
      <w:r>
        <w:rPr>
          <w:rtl/>
          <w:lang w:bidi="fa-IR"/>
        </w:rPr>
        <w:t xml:space="preserve">، </w:t>
      </w:r>
      <w:r w:rsidRPr="00BD4DDA">
        <w:rPr>
          <w:rtl/>
          <w:lang w:bidi="fa-IR"/>
        </w:rPr>
        <w:t>ثُمَّ إِنَّ الْمُسْلِمِينَ كَثُرُوا</w:t>
      </w:r>
      <w:r>
        <w:rPr>
          <w:rtl/>
          <w:lang w:bidi="fa-IR"/>
        </w:rPr>
        <w:t xml:space="preserve">، </w:t>
      </w:r>
      <w:r w:rsidRPr="00BD4DDA">
        <w:rPr>
          <w:rtl/>
          <w:lang w:bidi="fa-IR"/>
        </w:rPr>
        <w:t>فَقَالُوا</w:t>
      </w:r>
      <w:r>
        <w:rPr>
          <w:rtl/>
          <w:lang w:bidi="fa-IR"/>
        </w:rPr>
        <w:t xml:space="preserve">: </w:t>
      </w:r>
      <w:r w:rsidRPr="00BD4DDA">
        <w:rPr>
          <w:rtl/>
          <w:lang w:bidi="fa-IR"/>
        </w:rPr>
        <w:t>يَا رَسُولَ اللهِ</w:t>
      </w:r>
      <w:r>
        <w:rPr>
          <w:rtl/>
          <w:lang w:bidi="fa-IR"/>
        </w:rPr>
        <w:t xml:space="preserve">، </w:t>
      </w:r>
      <w:r w:rsidRPr="00BD4DDA">
        <w:rPr>
          <w:rtl/>
          <w:lang w:bidi="fa-IR"/>
        </w:rPr>
        <w:t>لَوْ أَمَرْتَ بِالْمَسْجِدِ</w:t>
      </w:r>
      <w:r>
        <w:rPr>
          <w:rtl/>
          <w:lang w:bidi="fa-IR"/>
        </w:rPr>
        <w:t xml:space="preserve">، </w:t>
      </w:r>
      <w:r w:rsidRPr="00BD4DDA">
        <w:rPr>
          <w:rtl/>
          <w:lang w:bidi="fa-IR"/>
        </w:rPr>
        <w:t>فَزِيدَ فِيهِ</w:t>
      </w:r>
      <w:r>
        <w:rPr>
          <w:rtl/>
          <w:lang w:bidi="fa-IR"/>
        </w:rPr>
        <w:t xml:space="preserve">، </w:t>
      </w:r>
      <w:r w:rsidRPr="00BD4DDA">
        <w:rPr>
          <w:rtl/>
          <w:lang w:bidi="fa-IR"/>
        </w:rPr>
        <w:t>فَقَالَ</w:t>
      </w:r>
      <w:r>
        <w:rPr>
          <w:rtl/>
          <w:lang w:bidi="fa-IR"/>
        </w:rPr>
        <w:t xml:space="preserve">: </w:t>
      </w:r>
      <w:r w:rsidRPr="00BD4DDA">
        <w:rPr>
          <w:rtl/>
          <w:lang w:bidi="fa-IR"/>
        </w:rPr>
        <w:t>نَعَمْ</w:t>
      </w:r>
      <w:r>
        <w:rPr>
          <w:rtl/>
          <w:lang w:bidi="fa-IR"/>
        </w:rPr>
        <w:t xml:space="preserve">، </w:t>
      </w:r>
      <w:r w:rsidRPr="00BD4DDA">
        <w:rPr>
          <w:rtl/>
          <w:lang w:bidi="fa-IR"/>
        </w:rPr>
        <w:t>فَأَمَرَ بِهِ</w:t>
      </w:r>
      <w:r>
        <w:rPr>
          <w:rtl/>
          <w:lang w:bidi="fa-IR"/>
        </w:rPr>
        <w:t xml:space="preserve">، </w:t>
      </w:r>
      <w:r w:rsidRPr="00BD4DDA">
        <w:rPr>
          <w:rtl/>
          <w:lang w:bidi="fa-IR"/>
        </w:rPr>
        <w:t>فَزِيدَ فِيهِ</w:t>
      </w:r>
      <w:r>
        <w:rPr>
          <w:rtl/>
          <w:lang w:bidi="fa-IR"/>
        </w:rPr>
        <w:t xml:space="preserve">، </w:t>
      </w:r>
      <w:r w:rsidRPr="00BD4DDA">
        <w:rPr>
          <w:rtl/>
          <w:lang w:bidi="fa-IR"/>
        </w:rPr>
        <w:t>وَبَنَاهُ</w:t>
      </w:r>
      <w:r>
        <w:rPr>
          <w:rtl/>
          <w:lang w:bidi="fa-IR"/>
        </w:rPr>
        <w:t xml:space="preserve"> </w:t>
      </w:r>
      <w:r w:rsidRPr="00BD4DDA">
        <w:rPr>
          <w:rtl/>
          <w:lang w:bidi="fa-IR"/>
        </w:rPr>
        <w:t>بِالسَّعِيدَةِ</w:t>
      </w:r>
      <w:r>
        <w:rPr>
          <w:rtl/>
          <w:lang w:bidi="fa-IR"/>
        </w:rPr>
        <w:t xml:space="preserve">، </w:t>
      </w:r>
      <w:r w:rsidRPr="00BD4DDA">
        <w:rPr>
          <w:rtl/>
          <w:lang w:bidi="fa-IR"/>
        </w:rPr>
        <w:t>ثُمَّ إِنَّ الْمُسْلِمِينَ كَثُرُوا</w:t>
      </w:r>
      <w:r>
        <w:rPr>
          <w:rtl/>
          <w:lang w:bidi="fa-IR"/>
        </w:rPr>
        <w:t xml:space="preserve">، </w:t>
      </w:r>
      <w:r w:rsidRPr="00BD4DDA">
        <w:rPr>
          <w:rtl/>
          <w:lang w:bidi="fa-IR"/>
        </w:rPr>
        <w:t>فَقَالُوا</w:t>
      </w:r>
      <w:r>
        <w:rPr>
          <w:rtl/>
          <w:lang w:bidi="fa-IR"/>
        </w:rPr>
        <w:t xml:space="preserve">: </w:t>
      </w:r>
      <w:r w:rsidRPr="00BD4DDA">
        <w:rPr>
          <w:rtl/>
          <w:lang w:bidi="fa-IR"/>
        </w:rPr>
        <w:t>يَا رَسُولَ اللهِ</w:t>
      </w:r>
      <w:r>
        <w:rPr>
          <w:rtl/>
          <w:lang w:bidi="fa-IR"/>
        </w:rPr>
        <w:t xml:space="preserve">، </w:t>
      </w:r>
      <w:r w:rsidRPr="00BD4DDA">
        <w:rPr>
          <w:rtl/>
          <w:lang w:bidi="fa-IR"/>
        </w:rPr>
        <w:t>لَوْ أَمَرْتَ بِالْمَسْجِدِ</w:t>
      </w:r>
      <w:r>
        <w:rPr>
          <w:rtl/>
          <w:lang w:bidi="fa-IR"/>
        </w:rPr>
        <w:t xml:space="preserve">، </w:t>
      </w:r>
      <w:r w:rsidRPr="00BD4DDA">
        <w:rPr>
          <w:rtl/>
          <w:lang w:bidi="fa-IR"/>
        </w:rPr>
        <w:t>فَزِيدَ فِيهِ</w:t>
      </w:r>
      <w:r>
        <w:rPr>
          <w:rtl/>
          <w:lang w:bidi="fa-IR"/>
        </w:rPr>
        <w:t xml:space="preserve">، </w:t>
      </w:r>
      <w:r w:rsidRPr="00BD4DDA">
        <w:rPr>
          <w:rtl/>
          <w:lang w:bidi="fa-IR"/>
        </w:rPr>
        <w:t>فَقَالَ</w:t>
      </w:r>
      <w:r>
        <w:rPr>
          <w:rtl/>
          <w:lang w:bidi="fa-IR"/>
        </w:rPr>
        <w:t xml:space="preserve">: </w:t>
      </w:r>
      <w:r w:rsidRPr="00BD4DDA">
        <w:rPr>
          <w:rtl/>
          <w:lang w:bidi="fa-IR"/>
        </w:rPr>
        <w:t>نَعَمْ</w:t>
      </w:r>
      <w:r>
        <w:rPr>
          <w:rtl/>
          <w:lang w:bidi="fa-IR"/>
        </w:rPr>
        <w:t xml:space="preserve">، </w:t>
      </w:r>
      <w:r w:rsidRPr="00BD4DDA">
        <w:rPr>
          <w:rtl/>
          <w:lang w:bidi="fa-IR"/>
        </w:rPr>
        <w:t>فَأَمَرَ</w:t>
      </w:r>
      <w:r>
        <w:rPr>
          <w:rtl/>
          <w:lang w:bidi="fa-IR"/>
        </w:rPr>
        <w:t xml:space="preserve"> </w:t>
      </w:r>
      <w:r w:rsidRPr="00BD4DDA">
        <w:rPr>
          <w:rtl/>
          <w:lang w:bidi="fa-IR"/>
        </w:rPr>
        <w:t>بِهِ</w:t>
      </w:r>
      <w:r>
        <w:rPr>
          <w:rtl/>
          <w:lang w:bidi="fa-IR"/>
        </w:rPr>
        <w:t xml:space="preserve">، </w:t>
      </w:r>
      <w:r w:rsidRPr="00BD4DDA">
        <w:rPr>
          <w:rtl/>
          <w:lang w:bidi="fa-IR"/>
        </w:rPr>
        <w:t>فَزِيدَ فِيهِ</w:t>
      </w:r>
      <w:r>
        <w:rPr>
          <w:rtl/>
          <w:lang w:bidi="fa-IR"/>
        </w:rPr>
        <w:t xml:space="preserve">، </w:t>
      </w:r>
      <w:r w:rsidRPr="00BD4DDA">
        <w:rPr>
          <w:rtl/>
          <w:lang w:bidi="fa-IR"/>
        </w:rPr>
        <w:t>وَبَنى جِدَارَهُ بِالْأُنْثى وَالذَّكَرِ</w:t>
      </w:r>
      <w:r>
        <w:rPr>
          <w:rtl/>
          <w:lang w:bidi="fa-IR"/>
        </w:rPr>
        <w:t xml:space="preserve">، </w:t>
      </w:r>
      <w:r w:rsidRPr="00BD4DDA">
        <w:rPr>
          <w:rtl/>
          <w:lang w:bidi="fa-IR"/>
        </w:rPr>
        <w:t>ثُمَّ اشْتَدَّ عَلَيْهِمُ الْحَرُّ</w:t>
      </w:r>
      <w:r>
        <w:rPr>
          <w:rtl/>
          <w:lang w:bidi="fa-IR"/>
        </w:rPr>
        <w:t xml:space="preserve">، </w:t>
      </w:r>
      <w:r w:rsidRPr="00BD4DDA">
        <w:rPr>
          <w:rtl/>
          <w:lang w:bidi="fa-IR"/>
        </w:rPr>
        <w:t>فَقَالُوا</w:t>
      </w:r>
      <w:r>
        <w:rPr>
          <w:rtl/>
          <w:lang w:bidi="fa-IR"/>
        </w:rPr>
        <w:t xml:space="preserve">: </w:t>
      </w:r>
      <w:r w:rsidRPr="00BD4DDA">
        <w:rPr>
          <w:rtl/>
          <w:lang w:bidi="fa-IR"/>
        </w:rPr>
        <w:t>يَا رَسُولَ اللهِ</w:t>
      </w:r>
      <w:r>
        <w:rPr>
          <w:rtl/>
          <w:lang w:bidi="fa-IR"/>
        </w:rPr>
        <w:t xml:space="preserve">، </w:t>
      </w:r>
      <w:r w:rsidRPr="00BD4DDA">
        <w:rPr>
          <w:rtl/>
          <w:lang w:bidi="fa-IR"/>
        </w:rPr>
        <w:t>لَوْ أَمَرْتَ بِالْمَسْجِدِ</w:t>
      </w:r>
      <w:r>
        <w:rPr>
          <w:rtl/>
          <w:lang w:bidi="fa-IR"/>
        </w:rPr>
        <w:t xml:space="preserve">، </w:t>
      </w:r>
      <w:r w:rsidRPr="00BD4DDA">
        <w:rPr>
          <w:rtl/>
          <w:lang w:bidi="fa-IR"/>
        </w:rPr>
        <w:t>فَظُلِّلَ</w:t>
      </w:r>
      <w:r>
        <w:rPr>
          <w:rtl/>
          <w:lang w:bidi="fa-IR"/>
        </w:rPr>
        <w:t xml:space="preserve">، </w:t>
      </w:r>
      <w:r w:rsidRPr="00BD4DDA">
        <w:rPr>
          <w:rtl/>
          <w:lang w:bidi="fa-IR"/>
        </w:rPr>
        <w:t>فَقَالَ</w:t>
      </w:r>
      <w:r>
        <w:rPr>
          <w:rtl/>
          <w:lang w:bidi="fa-IR"/>
        </w:rPr>
        <w:t xml:space="preserve">: </w:t>
      </w:r>
      <w:r w:rsidRPr="00BD4DDA">
        <w:rPr>
          <w:rtl/>
          <w:lang w:bidi="fa-IR"/>
        </w:rPr>
        <w:t>نَعَمْ</w:t>
      </w:r>
      <w:r>
        <w:rPr>
          <w:rtl/>
          <w:lang w:bidi="fa-IR"/>
        </w:rPr>
        <w:t xml:space="preserve">، </w:t>
      </w:r>
      <w:r w:rsidRPr="00BD4DDA">
        <w:rPr>
          <w:rtl/>
          <w:lang w:bidi="fa-IR"/>
        </w:rPr>
        <w:t>فَأَمَرَ بِهِ</w:t>
      </w:r>
      <w:r>
        <w:rPr>
          <w:rtl/>
          <w:lang w:bidi="fa-IR"/>
        </w:rPr>
        <w:t xml:space="preserve">، </w:t>
      </w:r>
      <w:r w:rsidRPr="00BD4DDA">
        <w:rPr>
          <w:rtl/>
          <w:lang w:bidi="fa-IR"/>
        </w:rPr>
        <w:t>فَأُقِيمَتْ فِيهِ سَوَارِي</w:t>
      </w:r>
      <w:r>
        <w:rPr>
          <w:rtl/>
          <w:lang w:bidi="fa-IR"/>
        </w:rPr>
        <w:t xml:space="preserve"> </w:t>
      </w:r>
      <w:r w:rsidRPr="00BD4DDA">
        <w:rPr>
          <w:rtl/>
          <w:lang w:bidi="fa-IR"/>
        </w:rPr>
        <w:t>مِنْ جُذُوعِ</w:t>
      </w:r>
      <w:r>
        <w:rPr>
          <w:rtl/>
          <w:lang w:bidi="fa-IR"/>
        </w:rPr>
        <w:t xml:space="preserve"> </w:t>
      </w:r>
      <w:r w:rsidRPr="00BD4DDA">
        <w:rPr>
          <w:rtl/>
          <w:lang w:bidi="fa-IR"/>
        </w:rPr>
        <w:t>النَّخْلِ</w:t>
      </w:r>
      <w:r>
        <w:rPr>
          <w:rtl/>
          <w:lang w:bidi="fa-IR"/>
        </w:rPr>
        <w:t xml:space="preserve">، </w:t>
      </w:r>
      <w:r w:rsidRPr="00BD4DDA">
        <w:rPr>
          <w:rtl/>
          <w:lang w:bidi="fa-IR"/>
        </w:rPr>
        <w:t>ثُمَّ طُرِحَتْ عَلَيْهِ الْعَوَارِضُ</w:t>
      </w:r>
      <w:r>
        <w:rPr>
          <w:rtl/>
          <w:lang w:bidi="fa-IR"/>
        </w:rPr>
        <w:t xml:space="preserve"> </w:t>
      </w:r>
      <w:r w:rsidRPr="00BD4DDA">
        <w:rPr>
          <w:rtl/>
          <w:lang w:bidi="fa-IR"/>
        </w:rPr>
        <w:t>وَالْخَصَفُ</w:t>
      </w:r>
      <w:r>
        <w:rPr>
          <w:rtl/>
          <w:lang w:bidi="fa-IR"/>
        </w:rPr>
        <w:t xml:space="preserve"> </w:t>
      </w:r>
      <w:r w:rsidRPr="00BD4DDA">
        <w:rPr>
          <w:rtl/>
          <w:lang w:bidi="fa-IR"/>
        </w:rPr>
        <w:t>وَالْإِذْخِرُ</w:t>
      </w:r>
      <w:r>
        <w:rPr>
          <w:rtl/>
          <w:lang w:bidi="fa-IR"/>
        </w:rPr>
        <w:t xml:space="preserve">، </w:t>
      </w:r>
      <w:r w:rsidRPr="00BD4DDA">
        <w:rPr>
          <w:rtl/>
          <w:lang w:bidi="fa-IR"/>
        </w:rPr>
        <w:t>فَعَاشُوا فِيهِ حَتّى أَصَابَتْهُمُ</w:t>
      </w:r>
      <w:r>
        <w:rPr>
          <w:rtl/>
          <w:lang w:bidi="fa-IR"/>
        </w:rPr>
        <w:t xml:space="preserve"> </w:t>
      </w:r>
      <w:r w:rsidRPr="00BD4DDA">
        <w:rPr>
          <w:rtl/>
          <w:lang w:bidi="fa-IR"/>
        </w:rPr>
        <w:t>الْأَمْطَارُ</w:t>
      </w:r>
      <w:r>
        <w:rPr>
          <w:rtl/>
          <w:lang w:bidi="fa-IR"/>
        </w:rPr>
        <w:t xml:space="preserve">، </w:t>
      </w:r>
      <w:r w:rsidRPr="00BD4DDA">
        <w:rPr>
          <w:rtl/>
          <w:lang w:bidi="fa-IR"/>
        </w:rPr>
        <w:t xml:space="preserve">فَجَعَلَ </w:t>
      </w:r>
      <w:r w:rsidRPr="00BD4DDA">
        <w:rPr>
          <w:rtl/>
          <w:lang w:bidi="fa-IR"/>
        </w:rPr>
        <w:lastRenderedPageBreak/>
        <w:t>الْمَسْجِدُ يَكِفُ</w:t>
      </w:r>
      <w:r>
        <w:rPr>
          <w:rtl/>
          <w:lang w:bidi="fa-IR"/>
        </w:rPr>
        <w:t xml:space="preserve"> </w:t>
      </w:r>
      <w:r w:rsidRPr="00BD4DDA">
        <w:rPr>
          <w:rtl/>
          <w:lang w:bidi="fa-IR"/>
        </w:rPr>
        <w:t>عَلَيْهِمْ</w:t>
      </w:r>
      <w:r>
        <w:rPr>
          <w:rtl/>
          <w:lang w:bidi="fa-IR"/>
        </w:rPr>
        <w:t xml:space="preserve">، </w:t>
      </w:r>
      <w:r w:rsidRPr="00BD4DDA">
        <w:rPr>
          <w:rtl/>
          <w:lang w:bidi="fa-IR"/>
        </w:rPr>
        <w:t>فَقَالُوا</w:t>
      </w:r>
      <w:r>
        <w:rPr>
          <w:rtl/>
          <w:lang w:bidi="fa-IR"/>
        </w:rPr>
        <w:t xml:space="preserve">: </w:t>
      </w:r>
      <w:r w:rsidRPr="00BD4DDA">
        <w:rPr>
          <w:rtl/>
          <w:lang w:bidi="fa-IR"/>
        </w:rPr>
        <w:t>يَا رَسُولَ اللهِ</w:t>
      </w:r>
      <w:r>
        <w:rPr>
          <w:rtl/>
          <w:lang w:bidi="fa-IR"/>
        </w:rPr>
        <w:t xml:space="preserve">، </w:t>
      </w:r>
      <w:r w:rsidRPr="00BD4DDA">
        <w:rPr>
          <w:rtl/>
          <w:lang w:bidi="fa-IR"/>
        </w:rPr>
        <w:t>لَوْ أَمَرْتَ بِالْمَسْجِدِ</w:t>
      </w:r>
      <w:r>
        <w:rPr>
          <w:rtl/>
          <w:lang w:bidi="fa-IR"/>
        </w:rPr>
        <w:t xml:space="preserve">، </w:t>
      </w:r>
      <w:r w:rsidRPr="00BD4DDA">
        <w:rPr>
          <w:rtl/>
          <w:lang w:bidi="fa-IR"/>
        </w:rPr>
        <w:t>فَطُيِّنَ</w:t>
      </w:r>
      <w:r>
        <w:rPr>
          <w:rtl/>
          <w:lang w:bidi="fa-IR"/>
        </w:rPr>
        <w:t xml:space="preserve">، </w:t>
      </w:r>
      <w:r w:rsidRPr="00BD4DDA">
        <w:rPr>
          <w:rtl/>
          <w:lang w:bidi="fa-IR"/>
        </w:rPr>
        <w:t xml:space="preserve">فَقَالَ لَهُمْ رَسُولُ اللهِ </w:t>
      </w:r>
      <w:r w:rsidRPr="008C051F">
        <w:rPr>
          <w:rStyle w:val="libAlaemChar"/>
          <w:rtl/>
        </w:rPr>
        <w:t>صلى‌الله‌عليه‌وآله‌وسلم</w:t>
      </w:r>
      <w:r>
        <w:rPr>
          <w:rtl/>
          <w:lang w:bidi="fa-IR"/>
        </w:rPr>
        <w:t xml:space="preserve">: </w:t>
      </w:r>
      <w:r w:rsidRPr="00BD4DDA">
        <w:rPr>
          <w:rtl/>
          <w:lang w:bidi="fa-IR"/>
        </w:rPr>
        <w:t>لَا عَرِيشٌ</w:t>
      </w:r>
      <w:r>
        <w:rPr>
          <w:rtl/>
          <w:lang w:bidi="fa-IR"/>
        </w:rPr>
        <w:t xml:space="preserve"> </w:t>
      </w:r>
      <w:r w:rsidRPr="00BD4DDA">
        <w:rPr>
          <w:rtl/>
          <w:lang w:bidi="fa-IR"/>
        </w:rPr>
        <w:t xml:space="preserve">كَعَرِيشِ مُوسى </w:t>
      </w:r>
      <w:r w:rsidRPr="008C051F">
        <w:rPr>
          <w:rStyle w:val="libAlaemChar"/>
          <w:rtl/>
        </w:rPr>
        <w:t>عليه‌السلام</w:t>
      </w:r>
      <w:r>
        <w:rPr>
          <w:rtl/>
          <w:lang w:bidi="fa-IR"/>
        </w:rPr>
        <w:t xml:space="preserve">، </w:t>
      </w:r>
      <w:r w:rsidRPr="00BD4DDA">
        <w:rPr>
          <w:rtl/>
          <w:lang w:bidi="fa-IR"/>
        </w:rPr>
        <w:t>فَلَمْ يَزَلْ كَذلِكَ حَتّى قُبِضَ رَسُولُ الله</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وَكَانَ جِدَارُهُ قَبْلَ أَنْ يُظَلَّلَ قَامَةً</w:t>
      </w:r>
      <w:r>
        <w:rPr>
          <w:rtl/>
          <w:lang w:bidi="fa-IR"/>
        </w:rPr>
        <w:t xml:space="preserve">، </w:t>
      </w:r>
      <w:r w:rsidRPr="00BD4DDA">
        <w:rPr>
          <w:rtl/>
          <w:lang w:bidi="fa-IR"/>
        </w:rPr>
        <w:t>فَكَانَ</w:t>
      </w:r>
      <w:r>
        <w:rPr>
          <w:rtl/>
          <w:lang w:bidi="fa-IR"/>
        </w:rPr>
        <w:t xml:space="preserve"> </w:t>
      </w:r>
      <w:r w:rsidRPr="00BD4DDA">
        <w:rPr>
          <w:rtl/>
          <w:lang w:bidi="fa-IR"/>
        </w:rPr>
        <w:t>إِذَا كَانَ الْفَيْ‌ءُ ذِرَاعاً وَهُوَ قَدْرُ مَرْبِضِ</w:t>
      </w:r>
      <w:r>
        <w:rPr>
          <w:rtl/>
          <w:lang w:bidi="fa-IR"/>
        </w:rPr>
        <w:t xml:space="preserve"> </w:t>
      </w:r>
      <w:r w:rsidRPr="00BD4DDA">
        <w:rPr>
          <w:rtl/>
          <w:lang w:bidi="fa-IR"/>
        </w:rPr>
        <w:t>عَنْزٍ</w:t>
      </w:r>
      <w:r>
        <w:rPr>
          <w:rtl/>
          <w:lang w:bidi="fa-IR"/>
        </w:rPr>
        <w:t xml:space="preserve">، </w:t>
      </w:r>
      <w:r w:rsidRPr="00BD4DDA">
        <w:rPr>
          <w:rtl/>
          <w:lang w:bidi="fa-IR"/>
        </w:rPr>
        <w:t>صَلَّى الظُّهْرَ</w:t>
      </w:r>
      <w:r>
        <w:rPr>
          <w:rtl/>
          <w:lang w:bidi="fa-IR"/>
        </w:rPr>
        <w:t xml:space="preserve">، </w:t>
      </w:r>
      <w:r w:rsidRPr="00BD4DDA">
        <w:rPr>
          <w:rtl/>
          <w:lang w:bidi="fa-IR"/>
        </w:rPr>
        <w:t>وَإِذَا</w:t>
      </w:r>
      <w:r>
        <w:rPr>
          <w:rtl/>
          <w:lang w:bidi="fa-IR"/>
        </w:rPr>
        <w:t xml:space="preserve"> </w:t>
      </w:r>
      <w:r w:rsidRPr="00BD4DDA">
        <w:rPr>
          <w:rtl/>
          <w:lang w:bidi="fa-IR"/>
        </w:rPr>
        <w:t>كَانَ ضِعْفَ ذلِكَ</w:t>
      </w:r>
      <w:r>
        <w:rPr>
          <w:rtl/>
          <w:lang w:bidi="fa-IR"/>
        </w:rPr>
        <w:t xml:space="preserve">، </w:t>
      </w:r>
      <w:r w:rsidRPr="00BD4DDA">
        <w:rPr>
          <w:rtl/>
          <w:lang w:bidi="fa-IR"/>
        </w:rPr>
        <w:t>صَلَّى الْعَصْرَ</w:t>
      </w:r>
      <w:r>
        <w:rPr>
          <w:rtl/>
          <w:lang w:bidi="fa-IR"/>
        </w:rPr>
        <w:t xml:space="preserve">، </w:t>
      </w:r>
      <w:r w:rsidRPr="00BD4DDA">
        <w:rPr>
          <w:rtl/>
          <w:lang w:bidi="fa-IR"/>
        </w:rPr>
        <w:t>وَقَالَ</w:t>
      </w:r>
      <w:r>
        <w:rPr>
          <w:rtl/>
          <w:lang w:bidi="fa-IR"/>
        </w:rPr>
        <w:t xml:space="preserve">: </w:t>
      </w:r>
      <w:r w:rsidRPr="00BD4DDA">
        <w:rPr>
          <w:rtl/>
          <w:lang w:bidi="fa-IR"/>
        </w:rPr>
        <w:t>السَّمِيطُ لَبِنَةٌ لَبِنَةٌ</w:t>
      </w:r>
      <w:r>
        <w:rPr>
          <w:rtl/>
          <w:lang w:bidi="fa-IR"/>
        </w:rPr>
        <w:t xml:space="preserve">، </w:t>
      </w:r>
      <w:r w:rsidRPr="00BD4DDA">
        <w:rPr>
          <w:rtl/>
          <w:lang w:bidi="fa-IR"/>
        </w:rPr>
        <w:t>وَالسَّعِيدَةُ لَبِنَةٌ وَنِصْفٌ</w:t>
      </w:r>
      <w:r>
        <w:rPr>
          <w:rtl/>
          <w:lang w:bidi="fa-IR"/>
        </w:rPr>
        <w:t xml:space="preserve">، </w:t>
      </w:r>
      <w:r w:rsidRPr="00BD4DDA">
        <w:rPr>
          <w:rtl/>
          <w:lang w:bidi="fa-IR"/>
        </w:rPr>
        <w:t>وَالذَّكَرُ وَالْأُنْثى</w:t>
      </w:r>
      <w:r>
        <w:rPr>
          <w:rtl/>
          <w:lang w:bidi="fa-IR"/>
        </w:rPr>
        <w:t xml:space="preserve"> </w:t>
      </w:r>
      <w:r w:rsidRPr="00BD4DDA">
        <w:rPr>
          <w:rtl/>
          <w:lang w:bidi="fa-IR"/>
        </w:rPr>
        <w:t>لَبِنَتَانِ مُخَالِفَتَانِ</w:t>
      </w:r>
      <w:r>
        <w:rPr>
          <w:rtl/>
          <w:lang w:bidi="fa-IR"/>
        </w:rPr>
        <w:t xml:space="preserve"> </w:t>
      </w:r>
      <w:r w:rsidRPr="00BD4DDA">
        <w:rPr>
          <w:rtl/>
          <w:lang w:bidi="fa-IR"/>
        </w:rPr>
        <w:t>»</w:t>
      </w:r>
      <w:r>
        <w:rPr>
          <w:rtl/>
          <w:lang w:bidi="fa-IR"/>
        </w:rPr>
        <w:t>.</w:t>
      </w:r>
    </w:p>
    <w:p w14:paraId="499E225C" w14:textId="77777777" w:rsidR="001D2A8B" w:rsidRDefault="001D2A8B" w:rsidP="001D2A8B">
      <w:pPr>
        <w:pStyle w:val="libNormal"/>
      </w:pPr>
      <w:r>
        <w:t>Ali Bin Muhammad and Muhammad Bin Al Hassan, from Sahl Bin Ziyad, from Ahmad Bin Muhammad Bin Abu Nasr, and Ali Bin Ibrahim, from his father, from Abdullah Bin Al Mugheira, from Abdullah Bin Sinan,</w:t>
      </w:r>
    </w:p>
    <w:p w14:paraId="244EC199" w14:textId="77777777" w:rsidR="001D2A8B" w:rsidRDefault="001D2A8B" w:rsidP="00A64696">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‘Rasool-Allah</w:t>
      </w:r>
      <w:r w:rsidRPr="00EA6A8A">
        <w:rPr>
          <w:rStyle w:val="libAlaemEnChar"/>
        </w:rPr>
        <w:t>saww</w:t>
      </w:r>
      <w:r>
        <w:t>, his</w:t>
      </w:r>
      <w:r w:rsidRPr="00EA6A8A">
        <w:rPr>
          <w:rStyle w:val="libAlaemEnChar"/>
        </w:rPr>
        <w:t>saww</w:t>
      </w:r>
      <w:r>
        <w:t xml:space="preserve"> </w:t>
      </w:r>
      <w:r w:rsidRPr="00987C3F">
        <w:rPr>
          <w:rStyle w:val="libNormalChar"/>
        </w:rPr>
        <w:t xml:space="preserve">Masjid </w:t>
      </w:r>
      <w:r w:rsidRPr="002A5891">
        <w:t xml:space="preserve">was </w:t>
      </w:r>
      <w:r>
        <w:t xml:space="preserve">built in </w:t>
      </w:r>
      <w:r w:rsidRPr="00004DA2">
        <w:rPr>
          <w:rStyle w:val="libNormalChar"/>
        </w:rPr>
        <w:t xml:space="preserve">Al-Sameyt manner </w:t>
      </w:r>
      <w:r w:rsidRPr="00A64696">
        <w:rPr>
          <w:rStyle w:val="libNormalChar"/>
        </w:rPr>
        <w:t>(</w:t>
      </w:r>
      <w:r>
        <w:t>brick by brick). Then the Muslims became numerous, so they said, ‘O Rasool-Allah</w:t>
      </w:r>
      <w:r w:rsidRPr="00EA6A8A">
        <w:rPr>
          <w:rStyle w:val="libAlaemEnChar"/>
        </w:rPr>
        <w:t>saww</w:t>
      </w:r>
      <w:r>
        <w:t>! If only you</w:t>
      </w:r>
      <w:r w:rsidRPr="00EA6A8A">
        <w:rPr>
          <w:rStyle w:val="libAlaemEnChar"/>
        </w:rPr>
        <w:t>saww</w:t>
      </w:r>
      <w:r>
        <w:t xml:space="preserve"> would order with the </w:t>
      </w:r>
      <w:r w:rsidRPr="00987C3F">
        <w:rPr>
          <w:rStyle w:val="libNormalChar"/>
        </w:rPr>
        <w:t xml:space="preserve">Masjid </w:t>
      </w:r>
      <w:r>
        <w:t>so there would be an increase in it’. So he</w:t>
      </w:r>
      <w:r w:rsidRPr="00EA6A8A">
        <w:rPr>
          <w:rStyle w:val="libAlaemEnChar"/>
        </w:rPr>
        <w:t>saww</w:t>
      </w:r>
      <w:r>
        <w:t xml:space="preserve"> said: ‘Yes’.</w:t>
      </w:r>
    </w:p>
    <w:p w14:paraId="7C65E099" w14:textId="77777777" w:rsidR="001D2A8B" w:rsidRDefault="001D2A8B" w:rsidP="001D2A8B">
      <w:pPr>
        <w:pStyle w:val="libNormal"/>
      </w:pPr>
      <w:r>
        <w:t>So he</w:t>
      </w:r>
      <w:r w:rsidRPr="00EA6A8A">
        <w:rPr>
          <w:rStyle w:val="libAlaemEnChar"/>
        </w:rPr>
        <w:t>saww</w:t>
      </w:r>
      <w:r>
        <w:t xml:space="preserve"> ordered with it, and there</w:t>
      </w:r>
      <w:r w:rsidRPr="002A5891">
        <w:t xml:space="preserve"> was </w:t>
      </w:r>
      <w:r>
        <w:t>an increase in it, and it</w:t>
      </w:r>
      <w:r w:rsidRPr="002A5891">
        <w:t xml:space="preserve"> was </w:t>
      </w:r>
      <w:r>
        <w:t xml:space="preserve">built </w:t>
      </w:r>
      <w:r w:rsidRPr="00004DA2">
        <w:rPr>
          <w:rStyle w:val="libNormalChar"/>
        </w:rPr>
        <w:t xml:space="preserve">Al-Saeedat manner </w:t>
      </w:r>
      <w:r>
        <w:t>(a brick by half brick). Then the Muslims became numerous, and they said, ‘O Rasool-Allah</w:t>
      </w:r>
      <w:r w:rsidRPr="00EA6A8A">
        <w:rPr>
          <w:rStyle w:val="libAlaemEnChar"/>
        </w:rPr>
        <w:t>saww</w:t>
      </w:r>
      <w:r>
        <w:t>! If only you</w:t>
      </w:r>
      <w:r w:rsidRPr="00EA6A8A">
        <w:rPr>
          <w:rStyle w:val="libAlaemEnChar"/>
        </w:rPr>
        <w:t>saww</w:t>
      </w:r>
      <w:r>
        <w:t xml:space="preserve"> would order with the </w:t>
      </w:r>
      <w:r w:rsidRPr="00987C3F">
        <w:rPr>
          <w:rStyle w:val="libNormalChar"/>
        </w:rPr>
        <w:t xml:space="preserve">Masjid </w:t>
      </w:r>
      <w:r>
        <w:t>so there can be an increase in it’. So he</w:t>
      </w:r>
      <w:r w:rsidRPr="00EA6A8A">
        <w:rPr>
          <w:rStyle w:val="libAlaemEnChar"/>
        </w:rPr>
        <w:t>saww</w:t>
      </w:r>
      <w:r>
        <w:t xml:space="preserve"> said: ‘Yes’. So he</w:t>
      </w:r>
      <w:r w:rsidRPr="00EA6A8A">
        <w:rPr>
          <w:rStyle w:val="libAlaemEnChar"/>
        </w:rPr>
        <w:t>saww</w:t>
      </w:r>
      <w:r>
        <w:t xml:space="preserve"> ordered with it, and there</w:t>
      </w:r>
      <w:r w:rsidRPr="002A5891">
        <w:t xml:space="preserve"> was </w:t>
      </w:r>
      <w:r>
        <w:t>an increase in it, and its walls were built in the male and female manner (Zakr bil Unsa – i.e. two opposite sides). Then the heat became intense upon them, so they said, ‘O Rasool-Allah</w:t>
      </w:r>
      <w:r w:rsidRPr="00EA6A8A">
        <w:rPr>
          <w:rStyle w:val="libAlaemEnChar"/>
        </w:rPr>
        <w:t>saww</w:t>
      </w:r>
      <w:r>
        <w:t>! If only you</w:t>
      </w:r>
      <w:r w:rsidRPr="00EA6A8A">
        <w:rPr>
          <w:rStyle w:val="libAlaemEnChar"/>
        </w:rPr>
        <w:t>saww</w:t>
      </w:r>
      <w:r>
        <w:t xml:space="preserve"> would order with the </w:t>
      </w:r>
      <w:r w:rsidRPr="00987C3F">
        <w:rPr>
          <w:rStyle w:val="libNormalChar"/>
        </w:rPr>
        <w:t>Masjid,</w:t>
      </w:r>
      <w:r>
        <w:t xml:space="preserve"> so there can be shade’. So he</w:t>
      </w:r>
      <w:r w:rsidRPr="00EA6A8A">
        <w:rPr>
          <w:rStyle w:val="libAlaemEnChar"/>
        </w:rPr>
        <w:t>saww</w:t>
      </w:r>
      <w:r>
        <w:t xml:space="preserve"> said: ‘Yes’.</w:t>
      </w:r>
    </w:p>
    <w:p w14:paraId="6B663B80" w14:textId="77777777" w:rsidR="001D2A8B" w:rsidRDefault="001D2A8B" w:rsidP="001D2A8B">
      <w:pPr>
        <w:pStyle w:val="libNormal"/>
      </w:pPr>
      <w:r>
        <w:t>So he</w:t>
      </w:r>
      <w:r w:rsidRPr="00EA6A8A">
        <w:rPr>
          <w:rStyle w:val="libAlaemEnChar"/>
        </w:rPr>
        <w:t>saww</w:t>
      </w:r>
      <w:r>
        <w:t xml:space="preserve"> ordered with it, and the straps from palm trunks were placed therein. Then the beams and the baskets, and the grass</w:t>
      </w:r>
      <w:r w:rsidRPr="002A5891">
        <w:t xml:space="preserve"> was </w:t>
      </w:r>
      <w:r>
        <w:t xml:space="preserve">thrown on top of it. So they lived therein (under the shade) until the rain hit them. So the </w:t>
      </w:r>
      <w:r w:rsidRPr="00987C3F">
        <w:rPr>
          <w:rStyle w:val="libNormalChar"/>
        </w:rPr>
        <w:t xml:space="preserve">Masjid </w:t>
      </w:r>
      <w:r>
        <w:t>became inappropriate for them, and they said, ‘O Rasool-Allah</w:t>
      </w:r>
      <w:r w:rsidRPr="00EA6A8A">
        <w:rPr>
          <w:rStyle w:val="libAlaemEnChar"/>
        </w:rPr>
        <w:t>saww</w:t>
      </w:r>
      <w:r>
        <w:t>! If only you</w:t>
      </w:r>
      <w:r w:rsidRPr="00EA6A8A">
        <w:rPr>
          <w:rStyle w:val="libAlaemEnChar"/>
        </w:rPr>
        <w:t>saww</w:t>
      </w:r>
      <w:r>
        <w:t xml:space="preserve"> would order us, so we would apply clay upon it’. So Rasool-Allah</w:t>
      </w:r>
      <w:r w:rsidRPr="00EA6A8A">
        <w:rPr>
          <w:rStyle w:val="libAlaemEnChar"/>
        </w:rPr>
        <w:t>saww</w:t>
      </w:r>
      <w:r>
        <w:t xml:space="preserve"> said to them: ‘There shall be no shafts like the shafts of Musa</w:t>
      </w:r>
      <w:r w:rsidRPr="00E84DFE">
        <w:rPr>
          <w:rStyle w:val="libAlaemEnChar"/>
        </w:rPr>
        <w:t>as</w:t>
      </w:r>
      <w:r>
        <w:t>’.</w:t>
      </w:r>
    </w:p>
    <w:p w14:paraId="4C058952" w14:textId="77777777" w:rsidR="001D2A8B" w:rsidRDefault="001D2A8B" w:rsidP="001D2A8B">
      <w:pPr>
        <w:pStyle w:val="libNormal"/>
      </w:pPr>
      <w:r>
        <w:t>So it did not cease to be like that until Rasool-Allah</w:t>
      </w:r>
      <w:r w:rsidRPr="00EA6A8A">
        <w:rPr>
          <w:rStyle w:val="libAlaemEnChar"/>
        </w:rPr>
        <w:t>saww</w:t>
      </w:r>
      <w:r>
        <w:t xml:space="preserve"> passed away, and its wall</w:t>
      </w:r>
      <w:r w:rsidRPr="002A5891">
        <w:t xml:space="preserve"> was </w:t>
      </w:r>
      <w:r>
        <w:t>such that it would shade an upright person. When it (the shadow)</w:t>
      </w:r>
      <w:r w:rsidRPr="002A5891">
        <w:t xml:space="preserve"> was </w:t>
      </w:r>
      <w:r>
        <w:t>on one cubit, and it</w:t>
      </w:r>
      <w:r w:rsidRPr="002A5891">
        <w:t xml:space="preserve"> was </w:t>
      </w:r>
      <w:r>
        <w:t xml:space="preserve">like the crouching goat, </w:t>
      </w:r>
      <w:r w:rsidRPr="00987C3F">
        <w:rPr>
          <w:rStyle w:val="libNormalChar"/>
        </w:rPr>
        <w:t xml:space="preserve">Al-Zohr </w:t>
      </w:r>
      <w:r w:rsidRPr="009157A6">
        <w:rPr>
          <w:rStyle w:val="libNormalChar"/>
        </w:rPr>
        <w:t xml:space="preserve">Salāt </w:t>
      </w:r>
      <w:r w:rsidRPr="002A5891">
        <w:t xml:space="preserve">was </w:t>
      </w:r>
      <w:r>
        <w:t>prayed, and when it</w:t>
      </w:r>
      <w:r w:rsidRPr="002A5891">
        <w:t xml:space="preserve"> was </w:t>
      </w:r>
      <w:r>
        <w:t xml:space="preserve">double that, </w:t>
      </w:r>
      <w:r w:rsidRPr="00987C3F">
        <w:rPr>
          <w:rStyle w:val="libNormalChar"/>
        </w:rPr>
        <w:t xml:space="preserve">Al-Asr </w:t>
      </w:r>
      <w:r w:rsidRPr="002A5891">
        <w:t xml:space="preserve">was </w:t>
      </w:r>
      <w:r>
        <w:t>prayed’.</w:t>
      </w:r>
    </w:p>
    <w:p w14:paraId="569F2189" w14:textId="2E2A988A" w:rsidR="00093B5C" w:rsidRDefault="001D2A8B" w:rsidP="001D2A8B">
      <w:pPr>
        <w:pStyle w:val="libNormal"/>
      </w:pPr>
      <w:r>
        <w:t>And he</w:t>
      </w:r>
      <w:r w:rsidRPr="00813829">
        <w:rPr>
          <w:rStyle w:val="libAlaemEnChar"/>
        </w:rPr>
        <w:t>asws</w:t>
      </w:r>
      <w:r>
        <w:t xml:space="preserve"> said: ‘</w:t>
      </w:r>
      <w:r w:rsidRPr="00004DA2">
        <w:rPr>
          <w:rStyle w:val="libNormalChar"/>
        </w:rPr>
        <w:t>Al-Sameyt, is a br</w:t>
      </w:r>
      <w:r>
        <w:t xml:space="preserve">ick by brick, and </w:t>
      </w:r>
      <w:r w:rsidRPr="00004DA2">
        <w:rPr>
          <w:rStyle w:val="libNormalChar"/>
        </w:rPr>
        <w:t>Al-Saeeda is a bri</w:t>
      </w:r>
      <w:r>
        <w:t xml:space="preserve">ck and a half brick, and </w:t>
      </w:r>
      <w:r w:rsidRPr="00004DA2">
        <w:rPr>
          <w:rStyle w:val="libNormalChar"/>
        </w:rPr>
        <w:t>Al-Zakr Bil Unsa i</w:t>
      </w:r>
      <w:r>
        <w:t>s building two opposite sides’.</w:t>
      </w:r>
      <w:r w:rsidR="00093B5C" w:rsidRPr="00A15820">
        <w:rPr>
          <w:rStyle w:val="libFootnotenumChar"/>
        </w:rPr>
        <w:t>116</w:t>
      </w:r>
    </w:p>
    <w:p w14:paraId="2E29A0D0" w14:textId="31D655EB"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الْمَسْجِدِ الَّذِي أُسِّسَ عَلَى التَّقْوى</w:t>
      </w:r>
      <w:r>
        <w:rPr>
          <w:rtl/>
          <w:lang w:bidi="fa-IR"/>
        </w:rPr>
        <w:t xml:space="preserve"> ؟ </w:t>
      </w:r>
      <w:r w:rsidRPr="00BD4DDA">
        <w:rPr>
          <w:rtl/>
          <w:lang w:bidi="fa-IR"/>
        </w:rPr>
        <w:t>قَالَ</w:t>
      </w:r>
      <w:r>
        <w:rPr>
          <w:rtl/>
          <w:lang w:bidi="fa-IR"/>
        </w:rPr>
        <w:t xml:space="preserve">: </w:t>
      </w:r>
      <w:r w:rsidRPr="00BD4DDA">
        <w:rPr>
          <w:rtl/>
          <w:lang w:bidi="fa-IR"/>
        </w:rPr>
        <w:t>« مَسْجِدُ قُبَا</w:t>
      </w:r>
      <w:r>
        <w:rPr>
          <w:rtl/>
          <w:lang w:bidi="fa-IR"/>
        </w:rPr>
        <w:t xml:space="preserve"> </w:t>
      </w:r>
      <w:r w:rsidRPr="00BD4DDA">
        <w:rPr>
          <w:rtl/>
          <w:lang w:bidi="fa-IR"/>
        </w:rPr>
        <w:t>»</w:t>
      </w:r>
      <w:r>
        <w:rPr>
          <w:rtl/>
          <w:lang w:bidi="fa-IR"/>
        </w:rPr>
        <w:t>.</w:t>
      </w:r>
    </w:p>
    <w:p w14:paraId="0E0B22DB" w14:textId="77777777" w:rsidR="001D2A8B" w:rsidRDefault="001D2A8B" w:rsidP="001D2A8B">
      <w:pPr>
        <w:pStyle w:val="libNormal"/>
      </w:pPr>
      <w:r>
        <w:t>Ali Bin Ibrahim, from his father, from Ibn Abu Umeyr, from Hammad Bin Isa, from Al Halby,</w:t>
      </w:r>
    </w:p>
    <w:p w14:paraId="5106B941" w14:textId="37D2EA5C"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[9:108] a </w:t>
      </w:r>
      <w:r w:rsidRPr="00987C3F">
        <w:rPr>
          <w:rStyle w:val="libNormalChar"/>
        </w:rPr>
        <w:t xml:space="preserve">Masjid </w:t>
      </w:r>
      <w:r>
        <w:t>founded on piety. He</w:t>
      </w:r>
      <w:r w:rsidRPr="00813829">
        <w:rPr>
          <w:rStyle w:val="libAlaemEnChar"/>
        </w:rPr>
        <w:t>asws</w:t>
      </w:r>
      <w:r>
        <w:t xml:space="preserve"> said: ‘</w:t>
      </w:r>
      <w:r w:rsidRPr="00987C3F">
        <w:rPr>
          <w:rStyle w:val="libNormalChar"/>
        </w:rPr>
        <w:t xml:space="preserve">Masjid </w:t>
      </w:r>
      <w:r>
        <w:t>Quba’.</w:t>
      </w:r>
      <w:r w:rsidR="00093B5C" w:rsidRPr="00A15820">
        <w:rPr>
          <w:rStyle w:val="libFootnotenumChar"/>
        </w:rPr>
        <w:t>117</w:t>
      </w:r>
    </w:p>
    <w:p w14:paraId="095FC7B9" w14:textId="09FDCA48" w:rsidR="001D2A8B" w:rsidRDefault="001D2A8B" w:rsidP="00270865">
      <w:pPr>
        <w:pStyle w:val="libAr"/>
        <w:rPr>
          <w:rtl/>
          <w:lang w:bidi="fa-IR"/>
        </w:rPr>
      </w:pPr>
      <w:r w:rsidRPr="008C051F">
        <w:rPr>
          <w:rStyle w:val="libBold2Char"/>
          <w:rtl/>
        </w:rPr>
        <w:t>3.</w:t>
      </w:r>
      <w:r w:rsidRPr="00270865">
        <w:rPr>
          <w:rtl/>
          <w:lang w:bidi="fa-IR"/>
        </w:rPr>
        <w:t xml:space="preserve"> أَحْمَدُ بْنُ إِدْرِيسَ وَغَيْرُهُ، عَنْ مُحَمَّدِ بْنِ أَحْمَدَ، عَنْ عَلِيِّ بْنِ‌ إِسْمَاعِيلَ، عَنْ مُحَمَّدِ بْنِ عَمْرِو بْنِ سَعِيدٍ، قَالَ: حَدَّثَنِي مُوسَى بْنُ أُكَيْلٍ، عَنْ عَبْدِ الْأَعْلى مَوْلى آلِ سَامٍ، قَالَ: قُلْتُ لِأَبِي عَبْدِ </w:t>
      </w:r>
      <w:r w:rsidRPr="00270865">
        <w:rPr>
          <w:rtl/>
          <w:lang w:bidi="fa-IR"/>
        </w:rPr>
        <w:lastRenderedPageBreak/>
        <w:t xml:space="preserve">اللهِ </w:t>
      </w:r>
      <w:r w:rsidRPr="008C051F">
        <w:rPr>
          <w:rStyle w:val="libAlaemChar"/>
          <w:rtl/>
        </w:rPr>
        <w:t>عليه‌السلام</w:t>
      </w:r>
      <w:r>
        <w:rPr>
          <w:rtl/>
          <w:lang w:bidi="fa-IR"/>
        </w:rPr>
        <w:t xml:space="preserve">: </w:t>
      </w:r>
      <w:r w:rsidRPr="00BD4DDA">
        <w:rPr>
          <w:rtl/>
          <w:lang w:bidi="fa-IR"/>
        </w:rPr>
        <w:t xml:space="preserve">كَمْ كَانَ مَسْجِدُ رَسُولِ اللهِ </w:t>
      </w:r>
      <w:r w:rsidRPr="008C051F">
        <w:rPr>
          <w:rStyle w:val="libAlaemChar"/>
          <w:rtl/>
        </w:rPr>
        <w:t>صلى‌الله‌عليه‌وآله‌وسلم</w:t>
      </w:r>
      <w:r>
        <w:rPr>
          <w:rtl/>
          <w:lang w:bidi="fa-IR"/>
        </w:rPr>
        <w:t xml:space="preserve">؟ </w:t>
      </w:r>
      <w:r w:rsidRPr="00BD4DDA">
        <w:rPr>
          <w:rtl/>
          <w:lang w:bidi="fa-IR"/>
        </w:rPr>
        <w:t>قَالَ</w:t>
      </w:r>
      <w:r>
        <w:rPr>
          <w:rtl/>
          <w:lang w:bidi="fa-IR"/>
        </w:rPr>
        <w:t xml:space="preserve">: </w:t>
      </w:r>
      <w:r w:rsidRPr="00BD4DDA">
        <w:rPr>
          <w:rtl/>
          <w:lang w:bidi="fa-IR"/>
        </w:rPr>
        <w:t>« كَانَ ثَلَاثَةَ آلَافٍ وَسِتَّمِائَةِ ذِرَاعٍ تَكْسِيراً</w:t>
      </w:r>
      <w:r>
        <w:rPr>
          <w:rtl/>
          <w:lang w:bidi="fa-IR"/>
        </w:rPr>
        <w:t xml:space="preserve"> </w:t>
      </w:r>
      <w:r w:rsidRPr="00BD4DDA">
        <w:rPr>
          <w:rtl/>
          <w:lang w:bidi="fa-IR"/>
        </w:rPr>
        <w:t>»</w:t>
      </w:r>
      <w:r>
        <w:rPr>
          <w:rtl/>
          <w:lang w:bidi="fa-IR"/>
        </w:rPr>
        <w:t>.</w:t>
      </w:r>
    </w:p>
    <w:p w14:paraId="3A7DAE3E" w14:textId="77777777" w:rsidR="001D2A8B" w:rsidRDefault="001D2A8B" w:rsidP="001D2A8B">
      <w:pPr>
        <w:pStyle w:val="libNormal"/>
      </w:pPr>
      <w:r>
        <w:t>Ahmad Bin Idrees and someone else, from Ahmad Bin Muhammad, from Ali Bin Ismail, from Muhammad Bin Amro Bin Saeed who said, ‘Musa Bin Akeyl narrated to me, from Abdul A’la, a slave of the family of Saam who said,</w:t>
      </w:r>
    </w:p>
    <w:p w14:paraId="4E127FB3" w14:textId="2FFF765B" w:rsidR="00093B5C" w:rsidRDefault="001D2A8B" w:rsidP="001D2A8B">
      <w:pPr>
        <w:pStyle w:val="libNormal"/>
      </w:pPr>
      <w:r>
        <w:t>‘I said to Abu Abdullah</w:t>
      </w:r>
      <w:r w:rsidRPr="00813829">
        <w:rPr>
          <w:rStyle w:val="libAlaemEnChar"/>
        </w:rPr>
        <w:t>asws</w:t>
      </w:r>
      <w:r>
        <w:t>, ‘How much</w:t>
      </w:r>
      <w:r w:rsidRPr="002A5891">
        <w:t xml:space="preserve"> was </w:t>
      </w:r>
      <w:r>
        <w:t xml:space="preserve">(the size of) the </w:t>
      </w:r>
      <w:r w:rsidRPr="00987C3F">
        <w:rPr>
          <w:rStyle w:val="libNormalChar"/>
        </w:rPr>
        <w:t xml:space="preserve">Masjid </w:t>
      </w:r>
      <w:r>
        <w:t>of Rasool-Allah</w:t>
      </w:r>
      <w:r w:rsidRPr="00EA6A8A">
        <w:rPr>
          <w:rStyle w:val="libAlaemEnChar"/>
        </w:rPr>
        <w:t>saww</w:t>
      </w:r>
      <w:r>
        <w:t>?’ He</w:t>
      </w:r>
      <w:r w:rsidRPr="00813829">
        <w:rPr>
          <w:rStyle w:val="libAlaemEnChar"/>
        </w:rPr>
        <w:t>asws</w:t>
      </w:r>
      <w:r>
        <w:t xml:space="preserve"> said: ‘It</w:t>
      </w:r>
      <w:r w:rsidRPr="002A5891">
        <w:t xml:space="preserve"> was </w:t>
      </w:r>
      <w:r>
        <w:t>of three thousand and six hundred cubits squared’.</w:t>
      </w:r>
      <w:bookmarkStart w:id="1546" w:name="_Toc344819680"/>
      <w:bookmarkStart w:id="1547" w:name="_Toc463095977"/>
      <w:r w:rsidR="00093B5C" w:rsidRPr="00A15820">
        <w:rPr>
          <w:rStyle w:val="libFootnotenumChar"/>
        </w:rPr>
        <w:t>118</w:t>
      </w:r>
    </w:p>
    <w:p w14:paraId="5905C131" w14:textId="1A4D7CE2" w:rsidR="00057878" w:rsidRDefault="001D2A8B" w:rsidP="001D2A8B">
      <w:pPr>
        <w:pStyle w:val="Heading2Center"/>
        <w:rPr>
          <w:rtl/>
          <w:lang w:bidi="fa-IR"/>
        </w:rPr>
      </w:pPr>
      <w:bookmarkStart w:id="1548" w:name="_Toc31882601"/>
      <w:bookmarkStart w:id="1549" w:name="_Toc31883330"/>
      <w:bookmarkStart w:id="1550" w:name="_Toc31884017"/>
      <w:r w:rsidRPr="00BD4DDA">
        <w:rPr>
          <w:rtl/>
          <w:lang w:bidi="fa-IR"/>
        </w:rPr>
        <w:t>14</w:t>
      </w:r>
      <w:r w:rsidR="00B71A3A" w:rsidRPr="00B71A3A">
        <w:rPr>
          <w:rtl/>
        </w:rPr>
        <w:t>-</w:t>
      </w:r>
      <w:r w:rsidR="0016284F" w:rsidRPr="0016284F">
        <w:rPr>
          <w:rtl/>
        </w:rPr>
        <w:t xml:space="preserve"> </w:t>
      </w:r>
      <w:r w:rsidRPr="00BD4DDA">
        <w:rPr>
          <w:rtl/>
          <w:lang w:bidi="fa-IR"/>
        </w:rPr>
        <w:t>بَابُ مَا يَسْتَتِرُ بِهِ الْمُصَلِّي مِمَّنْ يَمُرُّ بَيْنَ يَدَيْهِ‌</w:t>
      </w:r>
      <w:bookmarkEnd w:id="1546"/>
      <w:bookmarkEnd w:id="1547"/>
      <w:bookmarkEnd w:id="1548"/>
      <w:bookmarkEnd w:id="1549"/>
      <w:bookmarkEnd w:id="1550"/>
    </w:p>
    <w:p w14:paraId="2BD01079" w14:textId="2DFEC6A6" w:rsidR="001D2A8B" w:rsidRPr="006B6E43" w:rsidRDefault="00057878" w:rsidP="00057878">
      <w:pPr>
        <w:pStyle w:val="Heading2Center"/>
      </w:pPr>
      <w:bookmarkStart w:id="1551" w:name="_Toc31882602"/>
      <w:bookmarkStart w:id="1552" w:name="_Toc31883331"/>
      <w:bookmarkStart w:id="1553" w:name="_Toc31884018"/>
      <w:r w:rsidRPr="006B6E43">
        <w:t>Chapter 1</w:t>
      </w:r>
      <w:r w:rsidR="001D2A8B" w:rsidRPr="006B6E43">
        <w:t>4 – What the praying one can veil with from the ones who are passing in front of him</w:t>
      </w:r>
      <w:bookmarkEnd w:id="1551"/>
      <w:bookmarkEnd w:id="1552"/>
      <w:bookmarkEnd w:id="1553"/>
    </w:p>
    <w:p w14:paraId="6814C414"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الْحَسَنِ بْنِ مَحْبُوبٍ، عَنْ مُعَاوِيَةَ بْنِ وَهْبٍ: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يَجْعَلُ الْعَنَزَةَ</w:t>
      </w:r>
      <w:r>
        <w:rPr>
          <w:rtl/>
          <w:lang w:bidi="fa-IR"/>
        </w:rPr>
        <w:t xml:space="preserve"> </w:t>
      </w:r>
      <w:r w:rsidRPr="00BD4DDA">
        <w:rPr>
          <w:rtl/>
          <w:lang w:bidi="fa-IR"/>
        </w:rPr>
        <w:t>بَيْنَ يَدَيْهِ إِذَا صَلّى »</w:t>
      </w:r>
      <w:r>
        <w:rPr>
          <w:rtl/>
          <w:lang w:bidi="fa-IR"/>
        </w:rPr>
        <w:t>.</w:t>
      </w:r>
    </w:p>
    <w:p w14:paraId="7FB31019" w14:textId="77777777" w:rsidR="001D2A8B" w:rsidRDefault="001D2A8B" w:rsidP="001D2A8B">
      <w:pPr>
        <w:pStyle w:val="libNormal"/>
      </w:pPr>
      <w:r>
        <w:t>Muhammad Bin Yahya, from Ahmad Bin Muhammad, from Al Hassan Bin Mahboub, from MUawiya Bin Wahab,</w:t>
      </w:r>
    </w:p>
    <w:p w14:paraId="3E628CCE" w14:textId="0D9621D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used to place the walking stick in front of him</w:t>
      </w:r>
      <w:r w:rsidRPr="00EA6A8A">
        <w:rPr>
          <w:rStyle w:val="libAlaemEnChar"/>
        </w:rPr>
        <w:t>saww</w:t>
      </w:r>
      <w:r>
        <w:t xml:space="preserve"> when he</w:t>
      </w:r>
      <w:r w:rsidRPr="00EA6A8A">
        <w:rPr>
          <w:rStyle w:val="libAlaemEnChar"/>
        </w:rPr>
        <w:t>saww</w:t>
      </w:r>
      <w:r>
        <w:t xml:space="preserve"> prayed </w:t>
      </w:r>
      <w:r w:rsidRPr="009157A6">
        <w:rPr>
          <w:rStyle w:val="libNormalChar"/>
        </w:rPr>
        <w:t>Salāt’</w:t>
      </w:r>
      <w:r>
        <w:t>.</w:t>
      </w:r>
      <w:r w:rsidR="00093B5C" w:rsidRPr="00A15820">
        <w:rPr>
          <w:rStyle w:val="libFootnotenumChar"/>
        </w:rPr>
        <w:t>119</w:t>
      </w:r>
    </w:p>
    <w:p w14:paraId="533C51D9" w14:textId="65C08071" w:rsidR="001D2A8B" w:rsidRDefault="001D2A8B" w:rsidP="00270865">
      <w:pPr>
        <w:pStyle w:val="libAr"/>
        <w:rPr>
          <w:rtl/>
          <w:lang w:bidi="fa-IR"/>
        </w:rPr>
      </w:pPr>
      <w:r w:rsidRPr="008C051F">
        <w:rPr>
          <w:rStyle w:val="libBold2Char"/>
          <w:rtl/>
        </w:rPr>
        <w:t>2.</w:t>
      </w:r>
      <w:r w:rsidRPr="00270865">
        <w:rPr>
          <w:rtl/>
          <w:lang w:bidi="fa-IR"/>
        </w:rPr>
        <w:t xml:space="preserve"> عِدَّةٌ مِنْ أَصْحَابِنَا، عَنْ أَحْمَدَ بْنِ مُحَمَّدٍ، عَنِ الْحُسَيْنِ بْنِ سَعِيدٍ، عَنِ ابْنِ سِنَانٍ، عَنِ ابْنِ مُسْكَانَ،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كَانَ طُولُ رَحْلِ</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ذِرَاعاً</w:t>
      </w:r>
      <w:r>
        <w:rPr>
          <w:rtl/>
          <w:lang w:bidi="fa-IR"/>
        </w:rPr>
        <w:t xml:space="preserve">، </w:t>
      </w:r>
      <w:r w:rsidRPr="00BD4DDA">
        <w:rPr>
          <w:rtl/>
          <w:lang w:bidi="fa-IR"/>
        </w:rPr>
        <w:t>وَكَانَ إِذَا</w:t>
      </w:r>
      <w:r>
        <w:rPr>
          <w:rtl/>
          <w:lang w:bidi="fa-IR"/>
        </w:rPr>
        <w:t xml:space="preserve"> </w:t>
      </w:r>
      <w:r w:rsidRPr="00BD4DDA">
        <w:rPr>
          <w:rtl/>
          <w:lang w:bidi="fa-IR"/>
        </w:rPr>
        <w:t>صَلّى وَضَعَهُ بَيْنَ يَدَيْهِ يَسْتَتِرُ</w:t>
      </w:r>
      <w:r>
        <w:rPr>
          <w:rtl/>
          <w:lang w:bidi="fa-IR"/>
        </w:rPr>
        <w:t xml:space="preserve"> </w:t>
      </w:r>
      <w:r w:rsidRPr="00BD4DDA">
        <w:rPr>
          <w:rtl/>
          <w:lang w:bidi="fa-IR"/>
        </w:rPr>
        <w:t>بِهِ مِمَّنْ يَمُرُّ بَيْنَ يَدَيْهِ »</w:t>
      </w:r>
      <w:r>
        <w:rPr>
          <w:rtl/>
          <w:lang w:bidi="fa-IR"/>
        </w:rPr>
        <w:t>.</w:t>
      </w:r>
    </w:p>
    <w:p w14:paraId="4C1CDCFB" w14:textId="77777777" w:rsidR="001D2A8B" w:rsidRDefault="001D2A8B" w:rsidP="001D2A8B">
      <w:pPr>
        <w:pStyle w:val="libNormal"/>
      </w:pPr>
      <w:r>
        <w:t>A number of our companions, from Ahmad Bin Muhammad, from Al Husayn Bin Saeed, from Ibn Sinan, from Ibn Muskan, from Abu Baseer,</w:t>
      </w:r>
    </w:p>
    <w:p w14:paraId="54DC254E" w14:textId="22A50A9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length of the saddle-bag of Rasool-Allah</w:t>
      </w:r>
      <w:r w:rsidRPr="00EA6A8A">
        <w:rPr>
          <w:rStyle w:val="libAlaemEnChar"/>
        </w:rPr>
        <w:t>saww</w:t>
      </w:r>
      <w:r w:rsidRPr="002A5891">
        <w:t xml:space="preserve"> was </w:t>
      </w:r>
      <w:r>
        <w:t>of one cubit, and he</w:t>
      </w:r>
      <w:r w:rsidRPr="00EA6A8A">
        <w:rPr>
          <w:rStyle w:val="libAlaemEnChar"/>
        </w:rPr>
        <w:t>saww</w:t>
      </w:r>
      <w:r>
        <w:t xml:space="preserve"> used to place it in front of him</w:t>
      </w:r>
      <w:r w:rsidRPr="00EA6A8A">
        <w:rPr>
          <w:rStyle w:val="libAlaemEnChar"/>
        </w:rPr>
        <w:t>saww</w:t>
      </w:r>
      <w:r>
        <w:t xml:space="preserve"> when he</w:t>
      </w:r>
      <w:r w:rsidRPr="00EA6A8A">
        <w:rPr>
          <w:rStyle w:val="libAlaemEnChar"/>
        </w:rPr>
        <w:t>saww</w:t>
      </w:r>
      <w:r>
        <w:t xml:space="preserve"> prayed </w:t>
      </w:r>
      <w:r w:rsidRPr="009157A6">
        <w:rPr>
          <w:rStyle w:val="libNormalChar"/>
        </w:rPr>
        <w:t xml:space="preserve">Salāt </w:t>
      </w:r>
      <w:r>
        <w:t>in order to veil him</w:t>
      </w:r>
      <w:r w:rsidRPr="00EA6A8A">
        <w:rPr>
          <w:rStyle w:val="libAlaemEnChar"/>
        </w:rPr>
        <w:t>saww</w:t>
      </w:r>
      <w:r>
        <w:t xml:space="preserve"> from the ones who would pass by in front of him</w:t>
      </w:r>
      <w:r w:rsidRPr="00EA6A8A">
        <w:rPr>
          <w:rStyle w:val="libAlaemEnChar"/>
        </w:rPr>
        <w:t>saww</w:t>
      </w:r>
      <w:r>
        <w:t>’.</w:t>
      </w:r>
      <w:r w:rsidR="00093B5C" w:rsidRPr="00A15820">
        <w:rPr>
          <w:rStyle w:val="libFootnotenumChar"/>
        </w:rPr>
        <w:t>120</w:t>
      </w:r>
    </w:p>
    <w:p w14:paraId="2DABFFAA" w14:textId="1C901481"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عُثْمَانَ بْنِ عِيسى، عَنِ ابْنِ مُسْكَانَ، عَنِ ابْنِ أَبِي يَعْفُورٍ، قَالَ: سَأَلْتُ أَبَا عَبْدِ اللهِ </w:t>
      </w:r>
      <w:r w:rsidRPr="008C051F">
        <w:rPr>
          <w:rStyle w:val="libAlaemChar"/>
          <w:rtl/>
        </w:rPr>
        <w:t>عليه‌السلام</w:t>
      </w:r>
      <w:r w:rsidRPr="00BD4DDA">
        <w:rPr>
          <w:rtl/>
          <w:lang w:bidi="fa-IR"/>
        </w:rPr>
        <w:t xml:space="preserve"> عَنِ الرَّجُلِ</w:t>
      </w:r>
      <w:r>
        <w:rPr>
          <w:rtl/>
          <w:lang w:bidi="fa-IR"/>
        </w:rPr>
        <w:t xml:space="preserve">: </w:t>
      </w:r>
      <w:r w:rsidRPr="00BD4DDA">
        <w:rPr>
          <w:rtl/>
          <w:lang w:bidi="fa-IR"/>
        </w:rPr>
        <w:t>هَلْ يَقْطَعُ صَلَاتَهُ شَيْ‌ءٌ مِمَّا</w:t>
      </w:r>
      <w:r>
        <w:rPr>
          <w:rtl/>
          <w:lang w:bidi="fa-IR"/>
        </w:rPr>
        <w:t xml:space="preserve"> </w:t>
      </w:r>
      <w:r w:rsidRPr="00BD4DDA">
        <w:rPr>
          <w:rtl/>
          <w:lang w:bidi="fa-IR"/>
        </w:rPr>
        <w:t>يَمُرُّ بَيْنَ يَدَيْهِ</w:t>
      </w:r>
      <w:r>
        <w:rPr>
          <w:rtl/>
          <w:lang w:bidi="fa-IR"/>
        </w:rPr>
        <w:t xml:space="preserve"> ؟ </w:t>
      </w:r>
      <w:r w:rsidRPr="00BD4DDA">
        <w:rPr>
          <w:rtl/>
          <w:lang w:bidi="fa-IR"/>
        </w:rPr>
        <w:t>فَقَالَ</w:t>
      </w:r>
      <w:r>
        <w:rPr>
          <w:rtl/>
          <w:lang w:bidi="fa-IR"/>
        </w:rPr>
        <w:t xml:space="preserve">: </w:t>
      </w:r>
      <w:r w:rsidRPr="00BD4DDA">
        <w:rPr>
          <w:rtl/>
          <w:lang w:bidi="fa-IR"/>
        </w:rPr>
        <w:t>« لَا يَقْطَعُ صَلَاةَ الْمُؤْمِنِ</w:t>
      </w:r>
      <w:r>
        <w:rPr>
          <w:rtl/>
          <w:lang w:bidi="fa-IR"/>
        </w:rPr>
        <w:t xml:space="preserve"> </w:t>
      </w:r>
      <w:r w:rsidRPr="00BD4DDA">
        <w:rPr>
          <w:rtl/>
          <w:lang w:bidi="fa-IR"/>
        </w:rPr>
        <w:t>شَيْ‌ءٌ</w:t>
      </w:r>
      <w:r>
        <w:rPr>
          <w:rtl/>
          <w:lang w:bidi="fa-IR"/>
        </w:rPr>
        <w:t xml:space="preserve">، </w:t>
      </w:r>
      <w:r w:rsidRPr="00BD4DDA">
        <w:rPr>
          <w:rtl/>
          <w:lang w:bidi="fa-IR"/>
        </w:rPr>
        <w:t>وَلكِنِ ادْرَؤُوا</w:t>
      </w:r>
      <w:r>
        <w:rPr>
          <w:rtl/>
          <w:lang w:bidi="fa-IR"/>
        </w:rPr>
        <w:t xml:space="preserve"> </w:t>
      </w:r>
      <w:r w:rsidRPr="00BD4DDA">
        <w:rPr>
          <w:rtl/>
          <w:lang w:bidi="fa-IR"/>
        </w:rPr>
        <w:t>مَا اسْتَطَعْتُمْ »</w:t>
      </w:r>
      <w:r>
        <w:rPr>
          <w:rtl/>
          <w:lang w:bidi="fa-IR"/>
        </w:rPr>
        <w:t>.</w:t>
      </w:r>
    </w:p>
    <w:p w14:paraId="3A7BF4CD" w14:textId="77777777" w:rsidR="001D2A8B" w:rsidRDefault="001D2A8B" w:rsidP="001D2A8B">
      <w:pPr>
        <w:pStyle w:val="libNormal"/>
      </w:pPr>
      <w:r>
        <w:t>Muhammad Bin Yahya, from Ahmad Bin Muhammad, from Usman Bin Isa, from Ibn Muskan, from Ibn Abu Yafour who said,</w:t>
      </w:r>
    </w:p>
    <w:p w14:paraId="406B205C" w14:textId="77777777" w:rsidR="001D2A8B" w:rsidRDefault="001D2A8B" w:rsidP="001D2A8B">
      <w:pPr>
        <w:pStyle w:val="libNormal"/>
      </w:pPr>
      <w:r>
        <w:t>‘I asked Abu Abdullah</w:t>
      </w:r>
      <w:r w:rsidRPr="00813829">
        <w:rPr>
          <w:rStyle w:val="libAlaemEnChar"/>
        </w:rPr>
        <w:t>asws</w:t>
      </w:r>
      <w:r>
        <w:t xml:space="preserve"> about the man, ‘Should he cut off his </w:t>
      </w:r>
      <w:r w:rsidRPr="009157A6">
        <w:rPr>
          <w:rStyle w:val="libNormalChar"/>
        </w:rPr>
        <w:t xml:space="preserve">Salāt </w:t>
      </w:r>
      <w:r>
        <w:t>due to anything from what passes by in front of him?’ So he</w:t>
      </w:r>
      <w:r w:rsidRPr="00813829">
        <w:rPr>
          <w:rStyle w:val="libAlaemEnChar"/>
        </w:rPr>
        <w:t>asws</w:t>
      </w:r>
      <w:r>
        <w:t xml:space="preserve"> said: ‘Nothing cuts off the </w:t>
      </w:r>
      <w:r w:rsidRPr="009157A6">
        <w:rPr>
          <w:rStyle w:val="libNormalChar"/>
        </w:rPr>
        <w:t xml:space="preserve">Salāt </w:t>
      </w:r>
      <w:r>
        <w:t>of the Believer, but be protective, whatever you are able to’.</w:t>
      </w:r>
    </w:p>
    <w:p w14:paraId="19D8495A" w14:textId="77777777" w:rsidR="001D2A8B" w:rsidRDefault="001D2A8B" w:rsidP="00270865">
      <w:pPr>
        <w:pStyle w:val="libAr"/>
        <w:rPr>
          <w:rtl/>
          <w:lang w:bidi="fa-IR"/>
        </w:rPr>
      </w:pPr>
      <w:r w:rsidRPr="008C051F">
        <w:rPr>
          <w:rStyle w:val="libBold2Char"/>
          <w:rtl/>
        </w:rPr>
        <w:lastRenderedPageBreak/>
        <w:t>4.</w:t>
      </w:r>
      <w:r w:rsidRPr="00270865">
        <w:rPr>
          <w:rtl/>
          <w:lang w:bidi="fa-IR"/>
        </w:rPr>
        <w:t xml:space="preserve"> وَفِي رِوَايَةِ ابْنِ مُسْكَانَ،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يَقْطَعُ الصَّلَاةَ شَيْ‌ءٌ</w:t>
      </w:r>
      <w:r>
        <w:rPr>
          <w:rtl/>
          <w:lang w:bidi="fa-IR"/>
        </w:rPr>
        <w:t xml:space="preserve">: </w:t>
      </w:r>
      <w:r w:rsidRPr="00BD4DDA">
        <w:rPr>
          <w:rtl/>
          <w:lang w:bidi="fa-IR"/>
        </w:rPr>
        <w:t>لَاكَلْبٌ</w:t>
      </w:r>
      <w:r>
        <w:rPr>
          <w:rtl/>
          <w:lang w:bidi="fa-IR"/>
        </w:rPr>
        <w:t xml:space="preserve">، </w:t>
      </w:r>
      <w:r w:rsidRPr="00BD4DDA">
        <w:rPr>
          <w:rtl/>
          <w:lang w:bidi="fa-IR"/>
        </w:rPr>
        <w:t>وَلَاحِمَارٌ</w:t>
      </w:r>
      <w:r>
        <w:rPr>
          <w:rtl/>
          <w:lang w:bidi="fa-IR"/>
        </w:rPr>
        <w:t xml:space="preserve">، </w:t>
      </w:r>
      <w:r w:rsidRPr="00BD4DDA">
        <w:rPr>
          <w:rtl/>
          <w:lang w:bidi="fa-IR"/>
        </w:rPr>
        <w:t>وَلَا امْرَأَةٌ</w:t>
      </w:r>
      <w:r>
        <w:rPr>
          <w:rtl/>
          <w:lang w:bidi="fa-IR"/>
        </w:rPr>
        <w:t xml:space="preserve">، </w:t>
      </w:r>
      <w:r w:rsidRPr="00BD4DDA">
        <w:rPr>
          <w:rtl/>
          <w:lang w:bidi="fa-IR"/>
        </w:rPr>
        <w:t>وَلكِنِ اسْتَتِرُوا بِشَيْ‌ءٍ</w:t>
      </w:r>
      <w:r>
        <w:rPr>
          <w:rtl/>
          <w:lang w:bidi="fa-IR"/>
        </w:rPr>
        <w:t xml:space="preserve">، </w:t>
      </w:r>
      <w:r w:rsidRPr="00BD4DDA">
        <w:rPr>
          <w:rtl/>
          <w:lang w:bidi="fa-IR"/>
        </w:rPr>
        <w:t>فَإِنْ</w:t>
      </w:r>
      <w:r>
        <w:rPr>
          <w:rtl/>
          <w:lang w:bidi="fa-IR"/>
        </w:rPr>
        <w:t xml:space="preserve"> </w:t>
      </w:r>
      <w:r w:rsidRPr="00BD4DDA">
        <w:rPr>
          <w:rtl/>
          <w:lang w:bidi="fa-IR"/>
        </w:rPr>
        <w:t>كَانَ بَيْنَ يَدَيْكَ قَدْرُ ذِرَاعٍ رَافِعاً مِنَ الْأَرْضِ</w:t>
      </w:r>
      <w:r>
        <w:rPr>
          <w:rtl/>
          <w:lang w:bidi="fa-IR"/>
        </w:rPr>
        <w:t xml:space="preserve">، </w:t>
      </w:r>
      <w:r w:rsidRPr="00BD4DDA">
        <w:rPr>
          <w:rtl/>
          <w:lang w:bidi="fa-IR"/>
        </w:rPr>
        <w:t>فَقَدِ اسْتَتَرْتَ »</w:t>
      </w:r>
      <w:r>
        <w:rPr>
          <w:rtl/>
          <w:lang w:bidi="fa-IR"/>
        </w:rPr>
        <w:t xml:space="preserve">. </w:t>
      </w:r>
      <w:r w:rsidRPr="00BD4DDA">
        <w:rPr>
          <w:rtl/>
          <w:lang w:bidi="fa-IR"/>
        </w:rPr>
        <w:t>‌</w:t>
      </w:r>
    </w:p>
    <w:p w14:paraId="1982D2B2" w14:textId="77777777" w:rsidR="001D2A8B" w:rsidRPr="006B6E43" w:rsidRDefault="001D2A8B" w:rsidP="00270865">
      <w:pPr>
        <w:pStyle w:val="libAr"/>
        <w:rPr>
          <w:rtl/>
        </w:rPr>
      </w:pPr>
      <w:r w:rsidRPr="00270865">
        <w:rPr>
          <w:rtl/>
          <w:lang w:bidi="fa-IR"/>
        </w:rPr>
        <w:t>قَالَ الْكُلَيْنِيُّ: وَالْفَضْلُ فِي هذَا أَنْ تَسْتَتِرَ بِشَيْ‌ءٍ، وَتَضَعَ بَيْنَ يَدَيْكَ مَا تَتَّقِي بِهِ مِنَ الْمَارِّ، فَإِنْ لَمْ تَفْعَلْ، فَلَيْسَ بِهِ بَأْسٌ: لِأَنَّ الَّذِي يُصَلِّي لَهُ الْمُصَلِّي أَقْرَبُ إِلَيْهِ مِمَّنْ يَمُرُّ بَيْنَ يَدَيْهِ، وَلكِنْ ذلِكَ أَدَبُ الصَّلَاةِ وَتَوْقِيرُهَا.</w:t>
      </w:r>
    </w:p>
    <w:p w14:paraId="4AD9B7B4" w14:textId="77777777" w:rsidR="001D2A8B" w:rsidRDefault="001D2A8B" w:rsidP="001D2A8B">
      <w:pPr>
        <w:pStyle w:val="libNormal"/>
      </w:pPr>
      <w:r>
        <w:t>And in a report of Ibn Muskan, from Abu Baseer,</w:t>
      </w:r>
    </w:p>
    <w:p w14:paraId="1D694158"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‘Nothing cut off the </w:t>
      </w:r>
      <w:r w:rsidRPr="009157A6">
        <w:rPr>
          <w:rStyle w:val="libNormalChar"/>
        </w:rPr>
        <w:t>Salāt,</w:t>
      </w:r>
      <w:r>
        <w:t xml:space="preserve"> neither a dog, nor a donkey, nor a woman, but veil yourself with something. So if there</w:t>
      </w:r>
      <w:r w:rsidRPr="002A5891">
        <w:t xml:space="preserve"> was </w:t>
      </w:r>
      <w:r>
        <w:t>in front of you (something of) a measurement of a cubit raised from the ground (in height), so you would have veiled’.</w:t>
      </w:r>
    </w:p>
    <w:p w14:paraId="546BD44E" w14:textId="1821703A" w:rsidR="00093B5C" w:rsidRDefault="001D2A8B" w:rsidP="001D2A8B">
      <w:pPr>
        <w:pStyle w:val="libNormal"/>
      </w:pPr>
      <w:r w:rsidRPr="00004DA2">
        <w:rPr>
          <w:rStyle w:val="libNormalChar"/>
        </w:rPr>
        <w:t>Al-Kulayni and Al-</w:t>
      </w:r>
      <w:r>
        <w:t xml:space="preserve">Fazl said with regards to this, ‘You should veil with something and place it in front of you what you can protect with from the passer by. But if you do not do so, there is no problem with it, because the one who is praying is closer to the One Prayed to than the one who is passing by in front of him, but that is for etiquette of the </w:t>
      </w:r>
      <w:r w:rsidRPr="009157A6">
        <w:rPr>
          <w:rStyle w:val="libNormalChar"/>
        </w:rPr>
        <w:t xml:space="preserve">Salāt </w:t>
      </w:r>
      <w:r>
        <w:t>and its reverence’.</w:t>
      </w:r>
      <w:r w:rsidR="00093B5C" w:rsidRPr="00A15820">
        <w:rPr>
          <w:rStyle w:val="libFootnotenumChar"/>
        </w:rPr>
        <w:t>121</w:t>
      </w:r>
    </w:p>
    <w:p w14:paraId="19FA6302" w14:textId="34116F96"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رَفَعَهُ، عَنْ مُحَمَّدِ بْنِ مُسْلِمٍ، قَالَ: دَخَلَ أَبُو حَنِيفَةَ عَلى أَبِي عَبْدِ اللهِ </w:t>
      </w:r>
      <w:r w:rsidRPr="008C051F">
        <w:rPr>
          <w:rStyle w:val="libAlaemChar"/>
          <w:rtl/>
        </w:rPr>
        <w:t>عليه‌السلام</w:t>
      </w:r>
      <w:r>
        <w:rPr>
          <w:rtl/>
          <w:lang w:bidi="fa-IR"/>
        </w:rPr>
        <w:t xml:space="preserve">، </w:t>
      </w:r>
      <w:r w:rsidRPr="00BD4DDA">
        <w:rPr>
          <w:rtl/>
          <w:lang w:bidi="fa-IR"/>
        </w:rPr>
        <w:t>فَقَالَ لَهُ</w:t>
      </w:r>
      <w:r>
        <w:rPr>
          <w:rtl/>
          <w:lang w:bidi="fa-IR"/>
        </w:rPr>
        <w:t xml:space="preserve">: </w:t>
      </w:r>
      <w:r w:rsidRPr="00BD4DDA">
        <w:rPr>
          <w:rtl/>
          <w:lang w:bidi="fa-IR"/>
        </w:rPr>
        <w:t xml:space="preserve">رَأَيْتُ ابْنَكَ مُوسى </w:t>
      </w:r>
      <w:r w:rsidRPr="008C051F">
        <w:rPr>
          <w:rStyle w:val="libAlaemChar"/>
          <w:rtl/>
        </w:rPr>
        <w:t>عليه‌السلام</w:t>
      </w:r>
      <w:r w:rsidRPr="00BD4DDA">
        <w:rPr>
          <w:rtl/>
          <w:lang w:bidi="fa-IR"/>
        </w:rPr>
        <w:t xml:space="preserve"> يُصَلِّي وَالنَّاسُ يَمُرُّونَ بَيْنَ يَدَيْهِ</w:t>
      </w:r>
      <w:r>
        <w:rPr>
          <w:rtl/>
          <w:lang w:bidi="fa-IR"/>
        </w:rPr>
        <w:t xml:space="preserve">، </w:t>
      </w:r>
      <w:r w:rsidRPr="00BD4DDA">
        <w:rPr>
          <w:rtl/>
          <w:lang w:bidi="fa-IR"/>
        </w:rPr>
        <w:t>فَلَا يَنْهَاهُمْ</w:t>
      </w:r>
      <w:r>
        <w:rPr>
          <w:rtl/>
          <w:lang w:bidi="fa-IR"/>
        </w:rPr>
        <w:t xml:space="preserve"> </w:t>
      </w:r>
      <w:r w:rsidRPr="00BD4DDA">
        <w:rPr>
          <w:rtl/>
          <w:lang w:bidi="fa-IR"/>
        </w:rPr>
        <w:t>وَفِيهِ مَا فِيهِ</w:t>
      </w:r>
      <w:r>
        <w:rPr>
          <w:rtl/>
          <w:lang w:bidi="fa-IR"/>
        </w:rPr>
        <w:t xml:space="preserve"> ؟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ادْعُوا لِي مُوسى</w:t>
      </w:r>
      <w:r>
        <w:rPr>
          <w:rtl/>
          <w:lang w:bidi="fa-IR"/>
        </w:rPr>
        <w:t xml:space="preserve">، </w:t>
      </w:r>
      <w:r w:rsidRPr="00BD4DDA">
        <w:rPr>
          <w:rtl/>
          <w:lang w:bidi="fa-IR"/>
        </w:rPr>
        <w:t>فَدُعِيَ</w:t>
      </w:r>
      <w:r>
        <w:rPr>
          <w:rtl/>
          <w:lang w:bidi="fa-IR"/>
        </w:rPr>
        <w:t xml:space="preserve">، </w:t>
      </w:r>
      <w:r w:rsidRPr="00BD4DDA">
        <w:rPr>
          <w:rtl/>
          <w:lang w:bidi="fa-IR"/>
        </w:rPr>
        <w:t>فَقَالَ لَهُ</w:t>
      </w:r>
      <w:r>
        <w:rPr>
          <w:rtl/>
          <w:lang w:bidi="fa-IR"/>
        </w:rPr>
        <w:t xml:space="preserve">: </w:t>
      </w:r>
      <w:r w:rsidRPr="00BD4DDA">
        <w:rPr>
          <w:rtl/>
          <w:lang w:bidi="fa-IR"/>
        </w:rPr>
        <w:t>يَا بُنَيَّ</w:t>
      </w:r>
      <w:r>
        <w:rPr>
          <w:rtl/>
          <w:lang w:bidi="fa-IR"/>
        </w:rPr>
        <w:t xml:space="preserve">، </w:t>
      </w:r>
      <w:r w:rsidRPr="00BD4DDA">
        <w:rPr>
          <w:rtl/>
          <w:lang w:bidi="fa-IR"/>
        </w:rPr>
        <w:t>إِنَّ أَبَا حَنِيفَةَ يَذْكُرُ أَنَّكَ كُنْتَ</w:t>
      </w:r>
      <w:r>
        <w:rPr>
          <w:rtl/>
          <w:lang w:bidi="fa-IR"/>
        </w:rPr>
        <w:t xml:space="preserve"> </w:t>
      </w:r>
      <w:r w:rsidRPr="00BD4DDA">
        <w:rPr>
          <w:rtl/>
          <w:lang w:bidi="fa-IR"/>
        </w:rPr>
        <w:t>تُصَلِّي</w:t>
      </w:r>
      <w:r>
        <w:rPr>
          <w:rtl/>
          <w:lang w:bidi="fa-IR"/>
        </w:rPr>
        <w:t xml:space="preserve"> </w:t>
      </w:r>
      <w:r w:rsidRPr="00BD4DDA">
        <w:rPr>
          <w:rtl/>
          <w:lang w:bidi="fa-IR"/>
        </w:rPr>
        <w:t>وَالنَّاسُ يَمُرُّونَ بَيْنَ يَدَيْكَ</w:t>
      </w:r>
      <w:r>
        <w:rPr>
          <w:rtl/>
          <w:lang w:bidi="fa-IR"/>
        </w:rPr>
        <w:t xml:space="preserve">، </w:t>
      </w:r>
      <w:r w:rsidRPr="00BD4DDA">
        <w:rPr>
          <w:rtl/>
          <w:lang w:bidi="fa-IR"/>
        </w:rPr>
        <w:t>فَلَمْ تَنْهَهُمْ</w:t>
      </w:r>
      <w:r>
        <w:rPr>
          <w:rtl/>
          <w:lang w:bidi="fa-IR"/>
        </w:rPr>
        <w:t xml:space="preserve"> ؟</w:t>
      </w:r>
      <w:r w:rsidRPr="00BD4DDA">
        <w:rPr>
          <w:rtl/>
          <w:lang w:bidi="fa-IR"/>
        </w:rPr>
        <w:t xml:space="preserve"> »</w:t>
      </w:r>
      <w:r>
        <w:rPr>
          <w:rtl/>
          <w:lang w:bidi="fa-IR"/>
        </w:rPr>
        <w:t xml:space="preserve">. </w:t>
      </w:r>
      <w:r w:rsidRPr="00BD4DDA">
        <w:rPr>
          <w:rtl/>
          <w:lang w:bidi="fa-IR"/>
        </w:rPr>
        <w:t>فَقَالَ</w:t>
      </w:r>
      <w:r>
        <w:rPr>
          <w:rtl/>
          <w:lang w:bidi="fa-IR"/>
        </w:rPr>
        <w:t xml:space="preserve">: </w:t>
      </w:r>
      <w:r w:rsidRPr="00BD4DDA">
        <w:rPr>
          <w:rtl/>
          <w:lang w:bidi="fa-IR"/>
        </w:rPr>
        <w:t>نَعَمْ</w:t>
      </w:r>
      <w:r>
        <w:rPr>
          <w:rtl/>
          <w:lang w:bidi="fa-IR"/>
        </w:rPr>
        <w:t xml:space="preserve">، </w:t>
      </w:r>
      <w:r w:rsidRPr="00BD4DDA">
        <w:rPr>
          <w:rtl/>
          <w:lang w:bidi="fa-IR"/>
        </w:rPr>
        <w:t>يَا أَبَتِ</w:t>
      </w:r>
      <w:r>
        <w:rPr>
          <w:rtl/>
          <w:lang w:bidi="fa-IR"/>
        </w:rPr>
        <w:t xml:space="preserve"> </w:t>
      </w:r>
      <w:r w:rsidRPr="00BD4DDA">
        <w:rPr>
          <w:rtl/>
          <w:lang w:bidi="fa-IR"/>
        </w:rPr>
        <w:t>إِنَّ الَّذِي كُنْتُ أُصَلِّي</w:t>
      </w:r>
      <w:r>
        <w:rPr>
          <w:rtl/>
          <w:lang w:bidi="fa-IR"/>
        </w:rPr>
        <w:t xml:space="preserve"> </w:t>
      </w:r>
      <w:r w:rsidRPr="00BD4DDA">
        <w:rPr>
          <w:rtl/>
          <w:lang w:bidi="fa-IR"/>
        </w:rPr>
        <w:t>لَهُ كَانَ أَقْرَبَ إِلَيَّ مِنْهُمْ</w:t>
      </w:r>
      <w:r>
        <w:rPr>
          <w:rtl/>
          <w:lang w:bidi="fa-IR"/>
        </w:rPr>
        <w:t xml:space="preserve">، </w:t>
      </w:r>
      <w:r w:rsidRPr="00BD4DDA">
        <w:rPr>
          <w:rtl/>
          <w:lang w:bidi="fa-IR"/>
        </w:rPr>
        <w:t>يَقُولُ اللهُ عَزَّ وَجَلَّ</w:t>
      </w:r>
      <w:r>
        <w:rPr>
          <w:rtl/>
          <w:lang w:bidi="fa-IR"/>
        </w:rPr>
        <w:t xml:space="preserve">: </w:t>
      </w:r>
      <w:r w:rsidR="00C76B65">
        <w:rPr>
          <w:rStyle w:val="libAlaemChar"/>
          <w:rtl/>
        </w:rPr>
        <w:t>(</w:t>
      </w:r>
      <w:r w:rsidRPr="00C37A15">
        <w:rPr>
          <w:rStyle w:val="libAieChar"/>
          <w:rtl/>
        </w:rPr>
        <w:t>وَنَحْنُ أَقْرَبُ إِلَيْهِ مِنْ حَبْلِ الْوَرِيدِ</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xml:space="preserve">فَضَمَّهُ أَبُو عَبْدِ اللهِ </w:t>
      </w:r>
      <w:r w:rsidRPr="008C051F">
        <w:rPr>
          <w:rStyle w:val="libAlaemChar"/>
          <w:rtl/>
        </w:rPr>
        <w:t>عليه‌السلام</w:t>
      </w:r>
      <w:r w:rsidRPr="00BD4DDA">
        <w:rPr>
          <w:rtl/>
          <w:lang w:bidi="fa-IR"/>
        </w:rPr>
        <w:t xml:space="preserve"> إِلى نَفْسِهِ</w:t>
      </w:r>
      <w:r>
        <w:rPr>
          <w:rtl/>
          <w:lang w:bidi="fa-IR"/>
        </w:rPr>
        <w:t xml:space="preserve">، </w:t>
      </w:r>
      <w:r w:rsidRPr="00BD4DDA">
        <w:rPr>
          <w:rtl/>
          <w:lang w:bidi="fa-IR"/>
        </w:rPr>
        <w:t>ثُمَّ قَالَ</w:t>
      </w:r>
      <w:r>
        <w:rPr>
          <w:rtl/>
          <w:lang w:bidi="fa-IR"/>
        </w:rPr>
        <w:t xml:space="preserve">: </w:t>
      </w:r>
      <w:r w:rsidRPr="00BD4DDA">
        <w:rPr>
          <w:rtl/>
          <w:lang w:bidi="fa-IR"/>
        </w:rPr>
        <w:t>« يَا بُنَيَّ</w:t>
      </w:r>
      <w:r>
        <w:rPr>
          <w:rtl/>
          <w:lang w:bidi="fa-IR"/>
        </w:rPr>
        <w:t xml:space="preserve">، </w:t>
      </w:r>
      <w:r w:rsidRPr="00BD4DDA">
        <w:rPr>
          <w:rtl/>
          <w:lang w:bidi="fa-IR"/>
        </w:rPr>
        <w:t>بِأَبِي أَنْتَ وَأُمِّي</w:t>
      </w:r>
      <w:r>
        <w:rPr>
          <w:rtl/>
          <w:lang w:bidi="fa-IR"/>
        </w:rPr>
        <w:t xml:space="preserve">، </w:t>
      </w:r>
      <w:r w:rsidRPr="00BD4DDA">
        <w:rPr>
          <w:rtl/>
          <w:lang w:bidi="fa-IR"/>
        </w:rPr>
        <w:t>يَا مُوَدَّعَ</w:t>
      </w:r>
      <w:r>
        <w:rPr>
          <w:rtl/>
          <w:lang w:bidi="fa-IR"/>
        </w:rPr>
        <w:t xml:space="preserve"> </w:t>
      </w:r>
      <w:r w:rsidRPr="00BD4DDA">
        <w:rPr>
          <w:rtl/>
          <w:lang w:bidi="fa-IR"/>
        </w:rPr>
        <w:t>الْأَسْرَارِ »</w:t>
      </w:r>
      <w:r>
        <w:rPr>
          <w:rtl/>
          <w:lang w:bidi="fa-IR"/>
        </w:rPr>
        <w:t xml:space="preserve">. </w:t>
      </w:r>
      <w:r w:rsidRPr="00BD4DDA">
        <w:rPr>
          <w:rtl/>
          <w:lang w:bidi="fa-IR"/>
        </w:rPr>
        <w:t>وَهذَا تَأْدِيبٌ</w:t>
      </w:r>
      <w:r>
        <w:rPr>
          <w:rtl/>
          <w:lang w:bidi="fa-IR"/>
        </w:rPr>
        <w:t xml:space="preserve"> </w:t>
      </w:r>
      <w:r w:rsidRPr="00BD4DDA">
        <w:rPr>
          <w:rtl/>
          <w:lang w:bidi="fa-IR"/>
        </w:rPr>
        <w:t xml:space="preserve">مِنْهُ </w:t>
      </w:r>
      <w:r w:rsidRPr="008C051F">
        <w:rPr>
          <w:rStyle w:val="libAlaemChar"/>
          <w:rtl/>
        </w:rPr>
        <w:t>عليه‌السلام</w:t>
      </w:r>
      <w:r w:rsidRPr="00BD4DDA">
        <w:rPr>
          <w:rtl/>
          <w:lang w:bidi="fa-IR"/>
        </w:rPr>
        <w:t xml:space="preserve"> لَا</w:t>
      </w:r>
      <w:r>
        <w:rPr>
          <w:rFonts w:hint="cs"/>
          <w:rtl/>
          <w:lang w:bidi="fa-IR"/>
        </w:rPr>
        <w:t xml:space="preserve"> </w:t>
      </w:r>
      <w:r w:rsidRPr="00BD4DDA">
        <w:rPr>
          <w:rtl/>
          <w:lang w:bidi="fa-IR"/>
        </w:rPr>
        <w:t>أَنَّهُ</w:t>
      </w:r>
      <w:r>
        <w:rPr>
          <w:rtl/>
          <w:lang w:bidi="fa-IR"/>
        </w:rPr>
        <w:t xml:space="preserve"> </w:t>
      </w:r>
      <w:r w:rsidRPr="00BD4DDA">
        <w:rPr>
          <w:rtl/>
          <w:lang w:bidi="fa-IR"/>
        </w:rPr>
        <w:t>تَرَكَ الْفَضْلَ</w:t>
      </w:r>
    </w:p>
    <w:p w14:paraId="35B4F7E1" w14:textId="77777777" w:rsidR="001D2A8B" w:rsidRDefault="001D2A8B" w:rsidP="001D2A8B">
      <w:pPr>
        <w:pStyle w:val="libNormal"/>
      </w:pPr>
      <w:r>
        <w:t>Ali Bin Ibrahim, raising it, from Muhammad Bin Muslim who said,</w:t>
      </w:r>
    </w:p>
    <w:p w14:paraId="7A963665" w14:textId="77777777" w:rsidR="001D2A8B" w:rsidRDefault="001D2A8B" w:rsidP="001D2A8B">
      <w:pPr>
        <w:pStyle w:val="libNormal"/>
      </w:pPr>
      <w:r>
        <w:t>‘Abu Haneefa came over to Abu Abdullah</w:t>
      </w:r>
      <w:r w:rsidRPr="00813829">
        <w:rPr>
          <w:rStyle w:val="libAlaemEnChar"/>
        </w:rPr>
        <w:t>asws</w:t>
      </w:r>
      <w:r>
        <w:t xml:space="preserve"> and said to him</w:t>
      </w:r>
      <w:r w:rsidRPr="00813829">
        <w:rPr>
          <w:rStyle w:val="libAlaemEnChar"/>
        </w:rPr>
        <w:t>asws</w:t>
      </w:r>
      <w:r>
        <w:t>, ‘I saw your</w:t>
      </w:r>
      <w:r w:rsidRPr="00813829">
        <w:rPr>
          <w:rStyle w:val="libAlaemEnChar"/>
        </w:rPr>
        <w:t>asws</w:t>
      </w:r>
      <w:r>
        <w:t xml:space="preserve"> son</w:t>
      </w:r>
      <w:r w:rsidRPr="00813829">
        <w:rPr>
          <w:rStyle w:val="libAlaemEnChar"/>
        </w:rPr>
        <w:t>asws</w:t>
      </w:r>
      <w:r>
        <w:t xml:space="preserve"> Musa</w:t>
      </w:r>
      <w:r w:rsidRPr="00813829">
        <w:rPr>
          <w:rStyle w:val="libAlaemEnChar"/>
        </w:rPr>
        <w:t>asws</w:t>
      </w:r>
      <w:r>
        <w:t xml:space="preserve"> praying </w:t>
      </w:r>
      <w:r w:rsidRPr="009157A6">
        <w:rPr>
          <w:rStyle w:val="libNormalChar"/>
        </w:rPr>
        <w:t xml:space="preserve">Salāt </w:t>
      </w:r>
      <w:r>
        <w:t>and the people were passing by in front of him</w:t>
      </w:r>
      <w:r w:rsidRPr="00813829">
        <w:rPr>
          <w:rStyle w:val="libAlaemEnChar"/>
        </w:rPr>
        <w:t>asws</w:t>
      </w:r>
      <w:r>
        <w:t>, and he</w:t>
      </w:r>
      <w:r w:rsidRPr="00813829">
        <w:rPr>
          <w:rStyle w:val="libAlaemEnChar"/>
        </w:rPr>
        <w:t>asws</w:t>
      </w:r>
      <w:r>
        <w:t xml:space="preserve"> did not prevent them, and what is in it’. So Abu Abdullah</w:t>
      </w:r>
      <w:r w:rsidRPr="00813829">
        <w:rPr>
          <w:rStyle w:val="libAlaemEnChar"/>
        </w:rPr>
        <w:t>asws</w:t>
      </w:r>
      <w:r>
        <w:t xml:space="preserve"> said: ‘Call Musa</w:t>
      </w:r>
      <w:r w:rsidRPr="00813829">
        <w:rPr>
          <w:rStyle w:val="libAlaemEnChar"/>
        </w:rPr>
        <w:t>asws</w:t>
      </w:r>
      <w:r>
        <w:t xml:space="preserve"> for me</w:t>
      </w:r>
      <w:r w:rsidRPr="00813829">
        <w:rPr>
          <w:rStyle w:val="libAlaemEnChar"/>
        </w:rPr>
        <w:t>asws</w:t>
      </w:r>
      <w:r>
        <w:t>!’ So he</w:t>
      </w:r>
      <w:r w:rsidRPr="00813829">
        <w:rPr>
          <w:rStyle w:val="libAlaemEnChar"/>
        </w:rPr>
        <w:t>asws</w:t>
      </w:r>
      <w:r w:rsidRPr="002A5891">
        <w:t xml:space="preserve"> was </w:t>
      </w:r>
      <w:r>
        <w:t>called, and he</w:t>
      </w:r>
      <w:r w:rsidRPr="00813829">
        <w:rPr>
          <w:rStyle w:val="libAlaemEnChar"/>
        </w:rPr>
        <w:t>asws</w:t>
      </w:r>
      <w:r>
        <w:t xml:space="preserve"> said to him</w:t>
      </w:r>
      <w:r w:rsidRPr="00813829">
        <w:rPr>
          <w:rStyle w:val="libAlaemEnChar"/>
        </w:rPr>
        <w:t>asws</w:t>
      </w:r>
      <w:r>
        <w:t>: ‘O my</w:t>
      </w:r>
      <w:r w:rsidRPr="00813829">
        <w:rPr>
          <w:rStyle w:val="libAlaemEnChar"/>
        </w:rPr>
        <w:t>asws</w:t>
      </w:r>
      <w:r>
        <w:t xml:space="preserve"> son</w:t>
      </w:r>
      <w:r w:rsidRPr="00813829">
        <w:rPr>
          <w:rStyle w:val="libAlaemEnChar"/>
        </w:rPr>
        <w:t>asws</w:t>
      </w:r>
      <w:r>
        <w:t>! Abu Haneefa mentions that you</w:t>
      </w:r>
      <w:r w:rsidRPr="00813829">
        <w:rPr>
          <w:rStyle w:val="libAlaemEnChar"/>
        </w:rPr>
        <w:t>asws</w:t>
      </w:r>
      <w:r>
        <w:t xml:space="preserve"> were praying </w:t>
      </w:r>
      <w:r w:rsidRPr="009157A6">
        <w:rPr>
          <w:rStyle w:val="libNormalChar"/>
        </w:rPr>
        <w:t xml:space="preserve">Salāt </w:t>
      </w:r>
      <w:r>
        <w:t>and the people were passing by in front of you</w:t>
      </w:r>
      <w:r w:rsidRPr="00813829">
        <w:rPr>
          <w:rStyle w:val="libAlaemEnChar"/>
        </w:rPr>
        <w:t>asws</w:t>
      </w:r>
      <w:r>
        <w:t>, and you</w:t>
      </w:r>
      <w:r w:rsidRPr="00813829">
        <w:rPr>
          <w:rStyle w:val="libAlaemEnChar"/>
        </w:rPr>
        <w:t>asws</w:t>
      </w:r>
      <w:r>
        <w:t xml:space="preserve"> did not forbid them’.</w:t>
      </w:r>
    </w:p>
    <w:p w14:paraId="6FB1C1B7" w14:textId="77777777" w:rsidR="001D2A8B" w:rsidRDefault="001D2A8B" w:rsidP="001D2A8B">
      <w:pPr>
        <w:pStyle w:val="libNormal"/>
      </w:pPr>
      <w:r>
        <w:t>So he</w:t>
      </w:r>
      <w:r w:rsidRPr="00813829">
        <w:rPr>
          <w:rStyle w:val="libAlaemEnChar"/>
        </w:rPr>
        <w:t>asws</w:t>
      </w:r>
      <w:r>
        <w:t xml:space="preserve"> said: ‘Yes, O father</w:t>
      </w:r>
      <w:r w:rsidRPr="00813829">
        <w:rPr>
          <w:rStyle w:val="libAlaemEnChar"/>
        </w:rPr>
        <w:t>asws</w:t>
      </w:r>
      <w:r>
        <w:t>! The One Whom I</w:t>
      </w:r>
      <w:r w:rsidRPr="00813829">
        <w:rPr>
          <w:rStyle w:val="libAlaemEnChar"/>
        </w:rPr>
        <w:t>asws</w:t>
      </w:r>
      <w:r w:rsidRPr="002A5891">
        <w:t xml:space="preserve"> was </w:t>
      </w:r>
      <w:r>
        <w:t xml:space="preserve">praying </w:t>
      </w:r>
      <w:r w:rsidRPr="009157A6">
        <w:rPr>
          <w:rStyle w:val="libNormalChar"/>
        </w:rPr>
        <w:t xml:space="preserve">Salāt </w:t>
      </w:r>
      <w:r>
        <w:t>to</w:t>
      </w:r>
      <w:r w:rsidRPr="002A5891">
        <w:t xml:space="preserve"> was </w:t>
      </w:r>
      <w:r>
        <w:t>closer to me</w:t>
      </w:r>
      <w:r w:rsidRPr="00813829">
        <w:rPr>
          <w:rStyle w:val="libAlaemEnChar"/>
        </w:rPr>
        <w:t>asws</w:t>
      </w:r>
      <w:r>
        <w:t xml:space="preserve"> than them. Allah</w:t>
      </w:r>
      <w:r w:rsidRPr="001C3974">
        <w:rPr>
          <w:rStyle w:val="libAlaemEnChar"/>
        </w:rPr>
        <w:t>azwj</w:t>
      </w:r>
      <w:r>
        <w:t xml:space="preserve"> Mighty and Majestic is Saying [50:16] and We are nearer to him than his jugular vein’. So Abu Abdullah</w:t>
      </w:r>
      <w:r w:rsidRPr="00813829">
        <w:rPr>
          <w:rStyle w:val="libAlaemEnChar"/>
        </w:rPr>
        <w:t>asws</w:t>
      </w:r>
      <w:r>
        <w:t xml:space="preserve"> embraced him</w:t>
      </w:r>
      <w:r w:rsidRPr="00813829">
        <w:rPr>
          <w:rStyle w:val="libAlaemEnChar"/>
        </w:rPr>
        <w:t>asws</w:t>
      </w:r>
      <w:r>
        <w:t xml:space="preserve"> to himself</w:t>
      </w:r>
      <w:r w:rsidRPr="00813829">
        <w:rPr>
          <w:rStyle w:val="libAlaemEnChar"/>
        </w:rPr>
        <w:t>asws</w:t>
      </w:r>
      <w:r>
        <w:t>, then said: ‘O my</w:t>
      </w:r>
      <w:r w:rsidRPr="00813829">
        <w:rPr>
          <w:rStyle w:val="libAlaemEnChar"/>
        </w:rPr>
        <w:t>asws</w:t>
      </w:r>
      <w:r>
        <w:t xml:space="preserve"> son</w:t>
      </w:r>
      <w:r w:rsidRPr="00813829">
        <w:rPr>
          <w:rStyle w:val="libAlaemEnChar"/>
        </w:rPr>
        <w:t>asws</w:t>
      </w:r>
      <w:r>
        <w:t>! By my</w:t>
      </w:r>
      <w:r w:rsidRPr="00813829">
        <w:rPr>
          <w:rStyle w:val="libAlaemEnChar"/>
        </w:rPr>
        <w:t>asws</w:t>
      </w:r>
      <w:r>
        <w:t xml:space="preserve"> father</w:t>
      </w:r>
      <w:r w:rsidRPr="00813829">
        <w:rPr>
          <w:rStyle w:val="libAlaemEnChar"/>
        </w:rPr>
        <w:t>asws</w:t>
      </w:r>
      <w:r>
        <w:t xml:space="preserve"> and my</w:t>
      </w:r>
      <w:r w:rsidRPr="00813829">
        <w:rPr>
          <w:rStyle w:val="libAlaemEnChar"/>
        </w:rPr>
        <w:t>asws</w:t>
      </w:r>
      <w:r>
        <w:t xml:space="preserve"> mother</w:t>
      </w:r>
      <w:r w:rsidRPr="00813829">
        <w:rPr>
          <w:rStyle w:val="libAlaemEnChar"/>
        </w:rPr>
        <w:t>asws</w:t>
      </w:r>
      <w:r>
        <w:t>, O the mine of the secrets!’</w:t>
      </w:r>
    </w:p>
    <w:p w14:paraId="383E3027" w14:textId="26EB4E45" w:rsidR="00093B5C" w:rsidRDefault="001D2A8B" w:rsidP="001D2A8B">
      <w:pPr>
        <w:pStyle w:val="libNormal"/>
      </w:pPr>
      <w:r>
        <w:t>And this is an education from him</w:t>
      </w:r>
      <w:r w:rsidRPr="00813829">
        <w:rPr>
          <w:rStyle w:val="libAlaemEnChar"/>
        </w:rPr>
        <w:t>asws</w:t>
      </w:r>
      <w:r>
        <w:t>, not that he</w:t>
      </w:r>
      <w:r w:rsidRPr="00813829">
        <w:rPr>
          <w:rStyle w:val="libAlaemEnChar"/>
        </w:rPr>
        <w:t>asws</w:t>
      </w:r>
      <w:r>
        <w:t xml:space="preserve"> neglected the merit.</w:t>
      </w:r>
      <w:bookmarkStart w:id="1554" w:name="_Toc344819681"/>
      <w:bookmarkStart w:id="1555" w:name="_Toc463095978"/>
      <w:r w:rsidR="00093B5C" w:rsidRPr="00A15820">
        <w:rPr>
          <w:rStyle w:val="libFootnotenumChar"/>
        </w:rPr>
        <w:t>122</w:t>
      </w:r>
    </w:p>
    <w:p w14:paraId="2F8D1587" w14:textId="2F6521C4" w:rsidR="00057878" w:rsidRDefault="001D2A8B" w:rsidP="001D2A8B">
      <w:pPr>
        <w:pStyle w:val="Heading2Center"/>
        <w:rPr>
          <w:rtl/>
          <w:lang w:bidi="fa-IR"/>
        </w:rPr>
      </w:pPr>
      <w:bookmarkStart w:id="1556" w:name="_Toc31882603"/>
      <w:bookmarkStart w:id="1557" w:name="_Toc31883332"/>
      <w:bookmarkStart w:id="1558" w:name="_Toc31884019"/>
      <w:r w:rsidRPr="00BD4DDA">
        <w:rPr>
          <w:rtl/>
          <w:lang w:bidi="fa-IR"/>
        </w:rPr>
        <w:lastRenderedPageBreak/>
        <w:t>15</w:t>
      </w:r>
      <w:r w:rsidR="00B71A3A" w:rsidRPr="00B71A3A">
        <w:rPr>
          <w:rtl/>
        </w:rPr>
        <w:t>-</w:t>
      </w:r>
      <w:r w:rsidR="0016284F" w:rsidRPr="0016284F">
        <w:rPr>
          <w:rtl/>
        </w:rPr>
        <w:t xml:space="preserve"> </w:t>
      </w:r>
      <w:r w:rsidRPr="00BD4DDA">
        <w:rPr>
          <w:rtl/>
          <w:lang w:bidi="fa-IR"/>
        </w:rPr>
        <w:t>بَابُ الْمَرْأَةِ تُصَلِّي بِحِيَالِ الرَّجُلِ وَالرَّجُلِ يُصَلِّي وَالْمَرْأَةُ بِحِيَالِهِ‌</w:t>
      </w:r>
      <w:bookmarkEnd w:id="1554"/>
      <w:bookmarkEnd w:id="1555"/>
      <w:bookmarkEnd w:id="1556"/>
      <w:bookmarkEnd w:id="1557"/>
      <w:bookmarkEnd w:id="1558"/>
    </w:p>
    <w:p w14:paraId="3C2C93EC" w14:textId="2217A945" w:rsidR="001D2A8B" w:rsidRPr="00CD2E13" w:rsidRDefault="00057878" w:rsidP="00057878">
      <w:pPr>
        <w:pStyle w:val="Heading2Center"/>
      </w:pPr>
      <w:bookmarkStart w:id="1559" w:name="_Toc31882604"/>
      <w:bookmarkStart w:id="1560" w:name="_Toc31883333"/>
      <w:bookmarkStart w:id="1561" w:name="_Toc31884020"/>
      <w:r w:rsidRPr="00CD2E13">
        <w:t>Chapter 1</w:t>
      </w:r>
      <w:r w:rsidR="001D2A8B" w:rsidRPr="00CD2E13">
        <w:t>5 – The woman prays Salāt parallel with the man, and the man prays Salāt and the woman is parallel to him</w:t>
      </w:r>
      <w:bookmarkEnd w:id="1559"/>
      <w:bookmarkEnd w:id="1560"/>
      <w:bookmarkEnd w:id="1561"/>
    </w:p>
    <w:p w14:paraId="15338D7E"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حَمَّادٍ، عَنْ حَرِيزٍ: عَنْ أَبِي عَبْدِ اللهِ </w:t>
      </w:r>
      <w:r w:rsidRPr="008C051F">
        <w:rPr>
          <w:rStyle w:val="libAlaemChar"/>
          <w:rtl/>
        </w:rPr>
        <w:t>عليه‌السلام</w:t>
      </w:r>
      <w:r w:rsidRPr="00BD4DDA">
        <w:rPr>
          <w:rtl/>
          <w:lang w:bidi="fa-IR"/>
        </w:rPr>
        <w:t xml:space="preserve"> فِي الْمَرْأَةِ تُصَلِّي إِلى جَنْبِ الرَّجُلِ قَرِيباً مِنْهُ</w:t>
      </w:r>
      <w:r>
        <w:rPr>
          <w:rtl/>
          <w:lang w:bidi="fa-IR"/>
        </w:rPr>
        <w:t xml:space="preserve">، </w:t>
      </w:r>
      <w:r w:rsidRPr="00BD4DDA">
        <w:rPr>
          <w:rtl/>
          <w:lang w:bidi="fa-IR"/>
        </w:rPr>
        <w:t>فَقَالَ</w:t>
      </w:r>
      <w:r>
        <w:rPr>
          <w:rtl/>
          <w:lang w:bidi="fa-IR"/>
        </w:rPr>
        <w:t xml:space="preserve">: </w:t>
      </w:r>
      <w:r w:rsidRPr="00BD4DDA">
        <w:rPr>
          <w:rtl/>
          <w:lang w:bidi="fa-IR"/>
        </w:rPr>
        <w:t>« إِذَا كَانَ بَيْنَهُمَا مَوْضِعُ رَحْلٍ</w:t>
      </w:r>
      <w:r>
        <w:rPr>
          <w:rtl/>
          <w:lang w:bidi="fa-IR"/>
        </w:rPr>
        <w:t xml:space="preserve">، </w:t>
      </w:r>
      <w:r w:rsidRPr="00BD4DDA">
        <w:rPr>
          <w:rtl/>
          <w:lang w:bidi="fa-IR"/>
        </w:rPr>
        <w:t>فَلَا بَأْسَ</w:t>
      </w:r>
      <w:r>
        <w:rPr>
          <w:rtl/>
          <w:lang w:bidi="fa-IR"/>
        </w:rPr>
        <w:t xml:space="preserve"> </w:t>
      </w:r>
      <w:r w:rsidRPr="00BD4DDA">
        <w:rPr>
          <w:rtl/>
          <w:lang w:bidi="fa-IR"/>
        </w:rPr>
        <w:t>»</w:t>
      </w:r>
      <w:r>
        <w:rPr>
          <w:rtl/>
          <w:lang w:bidi="fa-IR"/>
        </w:rPr>
        <w:t>.</w:t>
      </w:r>
    </w:p>
    <w:p w14:paraId="75C7DC8F" w14:textId="77777777" w:rsidR="001D2A8B" w:rsidRDefault="001D2A8B" w:rsidP="001D2A8B">
      <w:pPr>
        <w:pStyle w:val="libNormal"/>
      </w:pPr>
      <w:r>
        <w:t>Ali Bin Ibrahim, from his father, from Hammad, from Hareyz,</w:t>
      </w:r>
    </w:p>
    <w:p w14:paraId="726A57ED" w14:textId="1246CA1F"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woman who prays </w:t>
      </w:r>
      <w:r w:rsidRPr="009157A6">
        <w:rPr>
          <w:rStyle w:val="libNormalChar"/>
        </w:rPr>
        <w:t xml:space="preserve">Salāt </w:t>
      </w:r>
      <w:r>
        <w:t>to the side of the man, near to him. So he</w:t>
      </w:r>
      <w:r w:rsidRPr="00813829">
        <w:rPr>
          <w:rStyle w:val="libAlaemEnChar"/>
        </w:rPr>
        <w:t>asws</w:t>
      </w:r>
      <w:r>
        <w:t xml:space="preserve"> said: ‘When there</w:t>
      </w:r>
      <w:r w:rsidRPr="002A5891">
        <w:t xml:space="preserve"> was </w:t>
      </w:r>
      <w:r>
        <w:t>a place between the two of them of one saddle-bag (cubit), so there is no problem’.</w:t>
      </w:r>
      <w:r w:rsidR="00093B5C" w:rsidRPr="00A15820">
        <w:rPr>
          <w:rStyle w:val="libFootnotenumChar"/>
        </w:rPr>
        <w:t>123</w:t>
      </w:r>
    </w:p>
    <w:p w14:paraId="3B43BE51" w14:textId="74BC19FA"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مُعَلَّى بْنِ مُحَمَّدٍ، عَنِ الْوَشَّاءِ، عَنْ أَبَانِ بْنِ عُثْمَانَ، عَنْ عَبْدِ الرَّحْمنِ بْنِ أَبِي عَبْدِ اللهِ، قَالَ: سَأَلْتُ أَبَا عَبْدِ اللهِ </w:t>
      </w:r>
      <w:r w:rsidRPr="008C051F">
        <w:rPr>
          <w:rStyle w:val="libAlaemChar"/>
          <w:rtl/>
        </w:rPr>
        <w:t>عليه‌السلام</w:t>
      </w:r>
      <w:r w:rsidRPr="00BD4DDA">
        <w:rPr>
          <w:rtl/>
          <w:lang w:bidi="fa-IR"/>
        </w:rPr>
        <w:t xml:space="preserve"> عَنِ الرَّجُلِ يُصَلِّي وَالْمَرْأَةُ بِحِذَاهُ</w:t>
      </w:r>
      <w:r>
        <w:rPr>
          <w:rtl/>
          <w:lang w:bidi="fa-IR"/>
        </w:rPr>
        <w:t xml:space="preserve"> </w:t>
      </w:r>
      <w:r w:rsidRPr="00BD4DDA">
        <w:rPr>
          <w:rtl/>
          <w:lang w:bidi="fa-IR"/>
        </w:rPr>
        <w:t>يَمْنَةً</w:t>
      </w:r>
      <w:r>
        <w:rPr>
          <w:rtl/>
          <w:lang w:bidi="fa-IR"/>
        </w:rPr>
        <w:t xml:space="preserve"> </w:t>
      </w:r>
      <w:r w:rsidRPr="00BD4DDA">
        <w:rPr>
          <w:rtl/>
          <w:lang w:bidi="fa-IR"/>
        </w:rPr>
        <w:t>أَوْ يَسْرَةً</w:t>
      </w:r>
      <w:r>
        <w:rPr>
          <w:rtl/>
          <w:lang w:bidi="fa-IR"/>
        </w:rPr>
        <w:t xml:space="preserve"> ؟ </w:t>
      </w:r>
      <w:r w:rsidRPr="00BD4DDA">
        <w:rPr>
          <w:rtl/>
          <w:lang w:bidi="fa-IR"/>
        </w:rPr>
        <w:t>قَالَ</w:t>
      </w:r>
      <w:r>
        <w:rPr>
          <w:rtl/>
          <w:lang w:bidi="fa-IR"/>
        </w:rPr>
        <w:t xml:space="preserve">: </w:t>
      </w:r>
      <w:r w:rsidRPr="00BD4DDA">
        <w:rPr>
          <w:rtl/>
          <w:lang w:bidi="fa-IR"/>
        </w:rPr>
        <w:t>« لَا بَأْسَ بِهِ إِذَا كَانَتْ لَاتُصَلِّي »</w:t>
      </w:r>
      <w:r>
        <w:rPr>
          <w:rtl/>
          <w:lang w:bidi="fa-IR"/>
        </w:rPr>
        <w:t>.</w:t>
      </w:r>
    </w:p>
    <w:p w14:paraId="30E8F973" w14:textId="77777777" w:rsidR="001D2A8B" w:rsidRDefault="001D2A8B" w:rsidP="001D2A8B">
      <w:pPr>
        <w:pStyle w:val="libNormal"/>
      </w:pPr>
      <w:r>
        <w:t xml:space="preserve">Al Husayn Bin Muhammad, from </w:t>
      </w:r>
      <w:r w:rsidRPr="002A5891">
        <w:t>Moalla</w:t>
      </w:r>
      <w:r>
        <w:t xml:space="preserve"> Bin Muhammad, from Al Washa, from Aban Bin Usman,</w:t>
      </w:r>
    </w:p>
    <w:p w14:paraId="7E4F661F" w14:textId="722BB444" w:rsidR="00093B5C" w:rsidRDefault="001D2A8B" w:rsidP="001D2A8B">
      <w:pPr>
        <w:pStyle w:val="libNormal"/>
      </w:pPr>
      <w:r w:rsidRPr="00BB69AC">
        <w:t xml:space="preserve">(It has been narrated) </w:t>
      </w:r>
      <w:r>
        <w:t>from Abdul Rahman Bin Abu Abdullah</w:t>
      </w:r>
      <w:r w:rsidRPr="00813829">
        <w:rPr>
          <w:rStyle w:val="libAlaemEnChar"/>
        </w:rPr>
        <w:t>asws</w:t>
      </w:r>
      <w:r>
        <w:t>, said, ‘I asked Abu Abdullah</w:t>
      </w:r>
      <w:r w:rsidRPr="00813829">
        <w:rPr>
          <w:rStyle w:val="libAlaemEnChar"/>
        </w:rPr>
        <w:t>asws</w:t>
      </w:r>
      <w:r>
        <w:t xml:space="preserve"> about the man who is praying and the woman is by his right side, or left. He</w:t>
      </w:r>
      <w:r w:rsidRPr="00813829">
        <w:rPr>
          <w:rStyle w:val="libAlaemEnChar"/>
        </w:rPr>
        <w:t>asws</w:t>
      </w:r>
      <w:r>
        <w:t xml:space="preserve"> said: ‘There is no problem with it when she</w:t>
      </w:r>
      <w:r w:rsidRPr="002A5891">
        <w:t xml:space="preserve"> was </w:t>
      </w:r>
      <w:r>
        <w:t xml:space="preserve">not praying </w:t>
      </w:r>
      <w:r w:rsidRPr="009157A6">
        <w:rPr>
          <w:rStyle w:val="libNormalChar"/>
        </w:rPr>
        <w:t>Salāt’</w:t>
      </w:r>
      <w:r>
        <w:t>.</w:t>
      </w:r>
      <w:r w:rsidR="00093B5C" w:rsidRPr="00A15820">
        <w:rPr>
          <w:rStyle w:val="libFootnotenumChar"/>
        </w:rPr>
        <w:t>124</w:t>
      </w:r>
    </w:p>
    <w:p w14:paraId="19E52197" w14:textId="470DA707" w:rsidR="001D2A8B" w:rsidRDefault="001D2A8B" w:rsidP="00270865">
      <w:pPr>
        <w:pStyle w:val="libAr"/>
        <w:rPr>
          <w:rtl/>
          <w:lang w:bidi="fa-IR"/>
        </w:rPr>
      </w:pPr>
      <w:r w:rsidRPr="008C051F">
        <w:rPr>
          <w:rStyle w:val="libBold2Char"/>
          <w:rtl/>
        </w:rPr>
        <w:t>3.</w:t>
      </w:r>
      <w:r w:rsidRPr="00270865">
        <w:rPr>
          <w:rtl/>
          <w:lang w:bidi="fa-IR"/>
        </w:rPr>
        <w:t xml:space="preserve"> عَلِيُّ بْنُ مُحَمَّدٍ، عَنْ سَهْلِ بْنِ زِيَادٍ، عَنِ ابْنِ سِنَانٍ، عَنِ ابْنِ مُسْكَانَ، عَنْ أَبِي بَصِيرٍ: عَنْ أَبِي عَبْدِ اللهِ </w:t>
      </w:r>
      <w:r w:rsidRPr="008C051F">
        <w:rPr>
          <w:rStyle w:val="libAlaemChar"/>
          <w:rtl/>
        </w:rPr>
        <w:t>عليه‌السلام</w:t>
      </w:r>
      <w:r w:rsidRPr="00BD4DDA">
        <w:rPr>
          <w:rtl/>
          <w:lang w:bidi="fa-IR"/>
        </w:rPr>
        <w:t xml:space="preserve"> فِي الرَّجُلِ وَالْمَرْأَةِ يُصَلِّيَانِ فِي وَقْتٍ</w:t>
      </w:r>
      <w:r>
        <w:rPr>
          <w:rtl/>
          <w:lang w:bidi="fa-IR"/>
        </w:rPr>
        <w:t xml:space="preserve"> </w:t>
      </w:r>
      <w:r w:rsidRPr="00BD4DDA">
        <w:rPr>
          <w:rtl/>
          <w:lang w:bidi="fa-IR"/>
        </w:rPr>
        <w:t>وَاحِدٍ</w:t>
      </w:r>
      <w:r>
        <w:rPr>
          <w:rtl/>
          <w:lang w:bidi="fa-IR"/>
        </w:rPr>
        <w:t xml:space="preserve">، </w:t>
      </w:r>
      <w:r w:rsidRPr="00BD4DDA">
        <w:rPr>
          <w:rtl/>
          <w:lang w:bidi="fa-IR"/>
        </w:rPr>
        <w:t>الْمَرْأَةُ عَنْ</w:t>
      </w:r>
      <w:r>
        <w:rPr>
          <w:rtl/>
          <w:lang w:bidi="fa-IR"/>
        </w:rPr>
        <w:t xml:space="preserve"> </w:t>
      </w:r>
      <w:r w:rsidRPr="00BD4DDA">
        <w:rPr>
          <w:rtl/>
          <w:lang w:bidi="fa-IR"/>
        </w:rPr>
        <w:t>يَمِينِ الرَّجُلِ بِحِذَاهُ</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إِلاَّ أَنْ يَكُونَ بَيْنَهُمَا شِبْرٌ</w:t>
      </w:r>
      <w:r>
        <w:rPr>
          <w:rtl/>
          <w:lang w:bidi="fa-IR"/>
        </w:rPr>
        <w:t xml:space="preserve">، </w:t>
      </w:r>
      <w:r w:rsidRPr="00BD4DDA">
        <w:rPr>
          <w:rtl/>
          <w:lang w:bidi="fa-IR"/>
        </w:rPr>
        <w:t>أَوْ ذِرَاعٌ</w:t>
      </w:r>
      <w:r>
        <w:rPr>
          <w:rtl/>
          <w:lang w:bidi="fa-IR"/>
        </w:rPr>
        <w:t xml:space="preserve"> </w:t>
      </w:r>
      <w:r w:rsidRPr="00BD4DDA">
        <w:rPr>
          <w:rtl/>
          <w:lang w:bidi="fa-IR"/>
        </w:rPr>
        <w:t>»</w:t>
      </w:r>
      <w:r>
        <w:rPr>
          <w:rtl/>
          <w:lang w:bidi="fa-IR"/>
        </w:rPr>
        <w:t>.</w:t>
      </w:r>
    </w:p>
    <w:p w14:paraId="06466185" w14:textId="77777777" w:rsidR="001D2A8B" w:rsidRDefault="001D2A8B" w:rsidP="001D2A8B">
      <w:pPr>
        <w:pStyle w:val="libNormal"/>
      </w:pPr>
      <w:r>
        <w:t>Ali Bin Muhammad, from Sahl Bin Ziyad, from Ibn Sinan, from Ibn Muskan, from Abu Baseer,</w:t>
      </w:r>
    </w:p>
    <w:p w14:paraId="2F195CE0" w14:textId="3615A1FA"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and the woman both praying </w:t>
      </w:r>
      <w:r w:rsidRPr="009157A6">
        <w:rPr>
          <w:rStyle w:val="libNormalChar"/>
        </w:rPr>
        <w:t xml:space="preserve">Salāt </w:t>
      </w:r>
      <w:r>
        <w:t>at one time, the woman being on the right of the man by his side. He</w:t>
      </w:r>
      <w:r w:rsidRPr="00813829">
        <w:rPr>
          <w:rStyle w:val="libAlaemEnChar"/>
        </w:rPr>
        <w:t>asws</w:t>
      </w:r>
      <w:r>
        <w:t xml:space="preserve"> said: ‘No, unless if there happens to be one shibr (open palm’s width) or one cubit between the two of them’.</w:t>
      </w:r>
      <w:r w:rsidR="00093B5C" w:rsidRPr="00A15820">
        <w:rPr>
          <w:rStyle w:val="libFootnotenumChar"/>
        </w:rPr>
        <w:t>125</w:t>
      </w:r>
    </w:p>
    <w:p w14:paraId="0FEA8200" w14:textId="7B0CD2F1" w:rsidR="001D2A8B" w:rsidRDefault="001D2A8B" w:rsidP="00270865">
      <w:pPr>
        <w:pStyle w:val="libAr"/>
        <w:rPr>
          <w:rtl/>
          <w:lang w:bidi="fa-IR"/>
        </w:rPr>
      </w:pPr>
      <w:r w:rsidRPr="008C051F">
        <w:rPr>
          <w:rStyle w:val="libBold2Char"/>
          <w:rtl/>
        </w:rPr>
        <w:t>4.</w:t>
      </w:r>
      <w:r w:rsidRPr="00270865">
        <w:rPr>
          <w:rtl/>
          <w:lang w:bidi="fa-IR"/>
        </w:rPr>
        <w:t xml:space="preserve"> عَلِيُّ بْنُ مُحَمَّدٍ، عَنْ سَهْلِ بْنِ زِيَادٍ، عَنْ أَحْمَدَ بْنِ مُحَمَّدِ بْنِ أَبِي نَصْرٍ، عَنِ الْعَلَاءِ،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يُصَلِّي فِي زَاوِيَةِ الْحُجْرَةِ وَامْرَأَتُهُ أَوِ ابْنَتُهُ تُصَلِّي بِحِذَاهُ</w:t>
      </w:r>
      <w:r>
        <w:rPr>
          <w:rtl/>
          <w:lang w:bidi="fa-IR"/>
        </w:rPr>
        <w:t xml:space="preserve"> </w:t>
      </w:r>
      <w:r w:rsidRPr="00BD4DDA">
        <w:rPr>
          <w:rtl/>
          <w:lang w:bidi="fa-IR"/>
        </w:rPr>
        <w:t>فِي الزَّاوِيَةِ الْأُخْرى</w:t>
      </w:r>
      <w:r>
        <w:rPr>
          <w:rtl/>
          <w:lang w:bidi="fa-IR"/>
        </w:rPr>
        <w:t xml:space="preserve">؟ </w:t>
      </w:r>
      <w:r w:rsidRPr="00BD4DDA">
        <w:rPr>
          <w:rtl/>
          <w:lang w:bidi="fa-IR"/>
        </w:rPr>
        <w:t>فَقَالَ</w:t>
      </w:r>
      <w:r>
        <w:rPr>
          <w:rtl/>
          <w:lang w:bidi="fa-IR"/>
        </w:rPr>
        <w:t xml:space="preserve">: </w:t>
      </w:r>
      <w:r w:rsidRPr="00BD4DDA">
        <w:rPr>
          <w:rtl/>
          <w:lang w:bidi="fa-IR"/>
        </w:rPr>
        <w:t>« لَا يَنْبَغِي لَهُ ذلِكَ</w:t>
      </w:r>
      <w:r>
        <w:rPr>
          <w:rtl/>
          <w:lang w:bidi="fa-IR"/>
        </w:rPr>
        <w:t xml:space="preserve">، </w:t>
      </w:r>
      <w:r w:rsidRPr="00BD4DDA">
        <w:rPr>
          <w:rtl/>
          <w:lang w:bidi="fa-IR"/>
        </w:rPr>
        <w:t>فَإِنْ كَانَ بَيْنَهُمَا شِبْرٌ</w:t>
      </w:r>
      <w:r>
        <w:rPr>
          <w:rtl/>
          <w:lang w:bidi="fa-IR"/>
        </w:rPr>
        <w:t xml:space="preserve">، </w:t>
      </w:r>
      <w:r w:rsidRPr="00BD4DDA">
        <w:rPr>
          <w:rtl/>
          <w:lang w:bidi="fa-IR"/>
        </w:rPr>
        <w:t>أَجْزَأَهُ</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وَسَأَلْتُهُ عَنِ الْمَرْأَةِ تُزَامِلُ الرَّجُلَ</w:t>
      </w:r>
      <w:r>
        <w:rPr>
          <w:rtl/>
          <w:lang w:bidi="fa-IR"/>
        </w:rPr>
        <w:t xml:space="preserve"> </w:t>
      </w:r>
      <w:r w:rsidRPr="00BD4DDA">
        <w:rPr>
          <w:rtl/>
          <w:lang w:bidi="fa-IR"/>
        </w:rPr>
        <w:t>فِي الْمَحْمِلِ يُصَلِّيَانِ جَمِيعاً</w:t>
      </w:r>
      <w:r>
        <w:rPr>
          <w:rtl/>
          <w:lang w:bidi="fa-IR"/>
        </w:rPr>
        <w:t xml:space="preserve">؟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وَلكِنْ يُصَلِّي الرَّجُلُ</w:t>
      </w:r>
      <w:r>
        <w:rPr>
          <w:rtl/>
          <w:lang w:bidi="fa-IR"/>
        </w:rPr>
        <w:t xml:space="preserve">، </w:t>
      </w:r>
      <w:r w:rsidRPr="00BD4DDA">
        <w:rPr>
          <w:rtl/>
          <w:lang w:bidi="fa-IR"/>
        </w:rPr>
        <w:t>فَإِذَا صَلّى</w:t>
      </w:r>
      <w:r>
        <w:rPr>
          <w:rtl/>
          <w:lang w:bidi="fa-IR"/>
        </w:rPr>
        <w:t xml:space="preserve">، </w:t>
      </w:r>
      <w:r w:rsidRPr="00BD4DDA">
        <w:rPr>
          <w:rtl/>
          <w:lang w:bidi="fa-IR"/>
        </w:rPr>
        <w:t>صَلَّتِ الْمَرْأَةُ »</w:t>
      </w:r>
      <w:r>
        <w:rPr>
          <w:rtl/>
          <w:lang w:bidi="fa-IR"/>
        </w:rPr>
        <w:t>.</w:t>
      </w:r>
    </w:p>
    <w:p w14:paraId="3289E60F" w14:textId="77777777" w:rsidR="001D2A8B" w:rsidRDefault="001D2A8B" w:rsidP="001D2A8B">
      <w:pPr>
        <w:pStyle w:val="libNormal"/>
      </w:pPr>
      <w:r>
        <w:t xml:space="preserve">Ali Bin Muhammad, from Sahl Bin Ziyad, from Ahmad Bin Muhammad Bin Abu Nasr, from Al </w:t>
      </w:r>
      <w:r w:rsidRPr="002A5891">
        <w:t>A’ala</w:t>
      </w:r>
      <w:r>
        <w:t>, from Muhammad Bin Muslim,</w:t>
      </w:r>
    </w:p>
    <w:p w14:paraId="6F4B9FCB" w14:textId="77777777" w:rsidR="001D2A8B"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man who is praying </w:t>
      </w:r>
      <w:r w:rsidRPr="009157A6">
        <w:rPr>
          <w:rStyle w:val="libNormalChar"/>
        </w:rPr>
        <w:t xml:space="preserve">Salāt </w:t>
      </w:r>
      <w:r>
        <w:t xml:space="preserve">in a corner of the room, and </w:t>
      </w:r>
      <w:r>
        <w:lastRenderedPageBreak/>
        <w:t xml:space="preserve">his wife or his daughter is praying </w:t>
      </w:r>
      <w:r w:rsidRPr="009157A6">
        <w:rPr>
          <w:rStyle w:val="libNormalChar"/>
        </w:rPr>
        <w:t xml:space="preserve">Salāt </w:t>
      </w:r>
      <w:r>
        <w:t>by his side in the other corner. So he</w:t>
      </w:r>
      <w:r w:rsidRPr="00813829">
        <w:rPr>
          <w:rStyle w:val="libAlaemEnChar"/>
        </w:rPr>
        <w:t>asws</w:t>
      </w:r>
      <w:r>
        <w:t xml:space="preserve"> said: ‘That is not befitting for him. But if there</w:t>
      </w:r>
      <w:r w:rsidRPr="002A5891">
        <w:t xml:space="preserve"> was </w:t>
      </w:r>
      <w:r>
        <w:t>one palm’s width (of distance between the two, so it would suffice him’.</w:t>
      </w:r>
    </w:p>
    <w:p w14:paraId="5F3D9975" w14:textId="7608AD49" w:rsidR="00093B5C" w:rsidRDefault="001D2A8B" w:rsidP="001D2A8B">
      <w:pPr>
        <w:pStyle w:val="libNormal"/>
      </w:pPr>
      <w:r>
        <w:t>He (the narrator) said, ‘And I asked him</w:t>
      </w:r>
      <w:r w:rsidRPr="00813829">
        <w:rPr>
          <w:rStyle w:val="libAlaemEnChar"/>
        </w:rPr>
        <w:t>asws</w:t>
      </w:r>
      <w:r>
        <w:t xml:space="preserve"> about the man and the woman accompanying each other in the carriage, praying </w:t>
      </w:r>
      <w:r w:rsidRPr="009157A6">
        <w:rPr>
          <w:rStyle w:val="libNormalChar"/>
        </w:rPr>
        <w:t xml:space="preserve">Salāt </w:t>
      </w:r>
      <w:r>
        <w:t>together. So he</w:t>
      </w:r>
      <w:r w:rsidRPr="00813829">
        <w:rPr>
          <w:rStyle w:val="libAlaemEnChar"/>
        </w:rPr>
        <w:t>asws</w:t>
      </w:r>
      <w:r>
        <w:t xml:space="preserve"> said: ‘No, but the man should pray </w:t>
      </w:r>
      <w:r w:rsidRPr="009157A6">
        <w:rPr>
          <w:rStyle w:val="libNormalChar"/>
        </w:rPr>
        <w:t xml:space="preserve">Salāt </w:t>
      </w:r>
      <w:r>
        <w:t>(first). So when he</w:t>
      </w:r>
      <w:r w:rsidRPr="002A5891">
        <w:t xml:space="preserve"> has </w:t>
      </w:r>
      <w:r>
        <w:t xml:space="preserve">prayed, the woman would pray </w:t>
      </w:r>
      <w:r w:rsidRPr="009157A6">
        <w:rPr>
          <w:rStyle w:val="libNormalChar"/>
        </w:rPr>
        <w:t>Salāt’</w:t>
      </w:r>
      <w:r>
        <w:t>.</w:t>
      </w:r>
      <w:r w:rsidR="00093B5C" w:rsidRPr="00A15820">
        <w:rPr>
          <w:rStyle w:val="libFootnotenumChar"/>
        </w:rPr>
        <w:t>126</w:t>
      </w:r>
    </w:p>
    <w:p w14:paraId="3232AA46" w14:textId="59350188"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مُحَمَّدِ بْنِ الْحُسَيْنِ، عَنْ جَعْفَرِ بْنِ بَشِيرٍ، عَنْ حَمَّادِ بْنِ عُثْمَانَ، عَنْ إِدْرِيسَ بْنِ عَبْدِ اللهِ الْقُمِّيِّ، قَالَ: سَأَلْتُ أَبَا عَبْدِ اللهِ </w:t>
      </w:r>
      <w:r w:rsidRPr="008C051F">
        <w:rPr>
          <w:rStyle w:val="libAlaemChar"/>
          <w:rtl/>
        </w:rPr>
        <w:t>عليه‌السلام</w:t>
      </w:r>
      <w:r w:rsidRPr="00BD4DDA">
        <w:rPr>
          <w:rtl/>
          <w:lang w:bidi="fa-IR"/>
        </w:rPr>
        <w:t xml:space="preserve"> عَنِ الرَّجُلِ يُصَلِّي وَبِحِيَالِهِ</w:t>
      </w:r>
      <w:r>
        <w:rPr>
          <w:rtl/>
          <w:lang w:bidi="fa-IR"/>
        </w:rPr>
        <w:t xml:space="preserve"> </w:t>
      </w:r>
      <w:r w:rsidRPr="00BD4DDA">
        <w:rPr>
          <w:rtl/>
          <w:lang w:bidi="fa-IR"/>
        </w:rPr>
        <w:t>امْرَأَةٌ</w:t>
      </w:r>
      <w:r>
        <w:rPr>
          <w:rtl/>
          <w:lang w:bidi="fa-IR"/>
        </w:rPr>
        <w:t xml:space="preserve"> </w:t>
      </w:r>
      <w:r w:rsidRPr="00BD4DDA">
        <w:rPr>
          <w:rtl/>
          <w:lang w:bidi="fa-IR"/>
        </w:rPr>
        <w:t>قَائِمَةٌ</w:t>
      </w:r>
      <w:r>
        <w:rPr>
          <w:rtl/>
          <w:lang w:bidi="fa-IR"/>
        </w:rPr>
        <w:t xml:space="preserve"> </w:t>
      </w:r>
      <w:r w:rsidRPr="00BD4DDA">
        <w:rPr>
          <w:rtl/>
          <w:lang w:bidi="fa-IR"/>
        </w:rPr>
        <w:t>عَلى فِرَاشِهَا جَنْبِهِ</w:t>
      </w:r>
      <w:r>
        <w:rPr>
          <w:rtl/>
          <w:lang w:bidi="fa-IR"/>
        </w:rPr>
        <w:t xml:space="preserve"> ؟ </w:t>
      </w:r>
      <w:r w:rsidRPr="00BD4DDA">
        <w:rPr>
          <w:rtl/>
          <w:lang w:bidi="fa-IR"/>
        </w:rPr>
        <w:t>فَقَالَ</w:t>
      </w:r>
      <w:r>
        <w:rPr>
          <w:rtl/>
          <w:lang w:bidi="fa-IR"/>
        </w:rPr>
        <w:t xml:space="preserve">: </w:t>
      </w:r>
      <w:r w:rsidRPr="00BD4DDA">
        <w:rPr>
          <w:rtl/>
          <w:lang w:bidi="fa-IR"/>
        </w:rPr>
        <w:t>« إِنْ كَانَتْ قَاعِدَةً</w:t>
      </w:r>
      <w:r>
        <w:rPr>
          <w:rtl/>
          <w:lang w:bidi="fa-IR"/>
        </w:rPr>
        <w:t xml:space="preserve"> </w:t>
      </w:r>
      <w:r w:rsidRPr="00BD4DDA">
        <w:rPr>
          <w:rtl/>
          <w:lang w:bidi="fa-IR"/>
        </w:rPr>
        <w:t>فَلَا يَضُرُّهُ</w:t>
      </w:r>
      <w:r>
        <w:rPr>
          <w:rtl/>
          <w:lang w:bidi="fa-IR"/>
        </w:rPr>
        <w:t xml:space="preserve">، </w:t>
      </w:r>
      <w:r w:rsidRPr="00BD4DDA">
        <w:rPr>
          <w:rtl/>
          <w:lang w:bidi="fa-IR"/>
        </w:rPr>
        <w:t>وَإِنْ كَانَتْ تُصَلِّي فَلَا »</w:t>
      </w:r>
      <w:r>
        <w:rPr>
          <w:rtl/>
          <w:lang w:bidi="fa-IR"/>
        </w:rPr>
        <w:t>.</w:t>
      </w:r>
    </w:p>
    <w:p w14:paraId="5CBB1DC3" w14:textId="77777777" w:rsidR="001D2A8B" w:rsidRDefault="001D2A8B" w:rsidP="001D2A8B">
      <w:pPr>
        <w:pStyle w:val="libNormal"/>
      </w:pPr>
      <w:r>
        <w:t>Muhammad Bin Yahya, from Muhammad Bin Al Husayn, from Ja’far Bin Basheer, from Hammad Bin Usman, from Idrees Bin Abdullah Al Qummy who said,</w:t>
      </w:r>
    </w:p>
    <w:p w14:paraId="20890FBA" w14:textId="52F95FD5" w:rsidR="00093B5C" w:rsidRDefault="001D2A8B" w:rsidP="001D2A8B">
      <w:pPr>
        <w:pStyle w:val="libNormal"/>
      </w:pPr>
      <w:r>
        <w:t>‘I asked Abu Abdullah</w:t>
      </w:r>
      <w:r w:rsidRPr="00813829">
        <w:rPr>
          <w:rStyle w:val="libAlaemEnChar"/>
        </w:rPr>
        <w:t>asws</w:t>
      </w:r>
      <w:r>
        <w:t xml:space="preserve"> about the man is praying </w:t>
      </w:r>
      <w:r w:rsidRPr="009157A6">
        <w:rPr>
          <w:rStyle w:val="libNormalChar"/>
        </w:rPr>
        <w:t xml:space="preserve">Salāt </w:t>
      </w:r>
      <w:r>
        <w:t>and parallel to is his wife, standing upon her bed, by his side. So he</w:t>
      </w:r>
      <w:r w:rsidRPr="00813829">
        <w:rPr>
          <w:rStyle w:val="libAlaemEnChar"/>
        </w:rPr>
        <w:t>asws</w:t>
      </w:r>
      <w:r>
        <w:t xml:space="preserve"> said: ‘If she</w:t>
      </w:r>
      <w:r w:rsidRPr="002A5891">
        <w:t xml:space="preserve"> was </w:t>
      </w:r>
      <w:r>
        <w:t>seated, so it would not harm him, and if she</w:t>
      </w:r>
      <w:r w:rsidRPr="002A5891">
        <w:t xml:space="preserve"> was </w:t>
      </w:r>
      <w:r>
        <w:t xml:space="preserve">praying </w:t>
      </w:r>
      <w:r w:rsidRPr="009157A6">
        <w:rPr>
          <w:rStyle w:val="libNormalChar"/>
        </w:rPr>
        <w:t>Salāt,</w:t>
      </w:r>
      <w:r>
        <w:t xml:space="preserve"> so no’.</w:t>
      </w:r>
      <w:r w:rsidR="00093B5C" w:rsidRPr="00A15820">
        <w:rPr>
          <w:rStyle w:val="libFootnotenumChar"/>
        </w:rPr>
        <w:t>127</w:t>
      </w:r>
    </w:p>
    <w:p w14:paraId="525F267D" w14:textId="452D1CC0"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ابْنِ فَضَّالٍ، عَنْ عَلِيِّ بْنِ الْحَسَنِ بْنِ رِبَاطٍ،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يُصَلِّي وَعَائِشَةُ نَائِمَةٌ</w:t>
      </w:r>
      <w:r>
        <w:rPr>
          <w:rtl/>
          <w:lang w:bidi="fa-IR"/>
        </w:rPr>
        <w:t xml:space="preserve"> </w:t>
      </w:r>
      <w:r w:rsidRPr="00BD4DDA">
        <w:rPr>
          <w:rtl/>
          <w:lang w:bidi="fa-IR"/>
        </w:rPr>
        <w:t>مُعْتَرِضَةٌ بَيْنَ يَدَيْهِ وَهِيَ لَاتُصَلِّي »</w:t>
      </w:r>
      <w:r>
        <w:rPr>
          <w:rtl/>
          <w:lang w:bidi="fa-IR"/>
        </w:rPr>
        <w:t>.</w:t>
      </w:r>
    </w:p>
    <w:p w14:paraId="27546E1E" w14:textId="77777777" w:rsidR="001D2A8B" w:rsidRDefault="001D2A8B" w:rsidP="001D2A8B">
      <w:pPr>
        <w:pStyle w:val="libNormal"/>
      </w:pPr>
      <w:r>
        <w:t>Muhammad Bin Yahya, from Ahmad Bin Muhammad, from Ibn Fazzal, from Ali Bin Al Hassan Bin Rabaat, from one of our companions,</w:t>
      </w:r>
    </w:p>
    <w:p w14:paraId="7763FB4C" w14:textId="5546325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rsidRPr="002A5891">
        <w:t xml:space="preserve"> was </w:t>
      </w:r>
      <w:r>
        <w:t xml:space="preserve">praying </w:t>
      </w:r>
      <w:r w:rsidRPr="009157A6">
        <w:rPr>
          <w:rStyle w:val="libNormalChar"/>
        </w:rPr>
        <w:t>Salāt,</w:t>
      </w:r>
      <w:r>
        <w:t xml:space="preserve"> and Ayesha</w:t>
      </w:r>
      <w:r w:rsidRPr="002A5891">
        <w:t xml:space="preserve"> was </w:t>
      </w:r>
      <w:r>
        <w:t>sleeping sideways in front of him</w:t>
      </w:r>
      <w:r w:rsidRPr="00EA6A8A">
        <w:rPr>
          <w:rStyle w:val="libAlaemEnChar"/>
        </w:rPr>
        <w:t>saww</w:t>
      </w:r>
      <w:r>
        <w:t>, and she</w:t>
      </w:r>
      <w:r w:rsidRPr="002A5891">
        <w:t xml:space="preserve"> was </w:t>
      </w:r>
      <w:r>
        <w:t xml:space="preserve">not praying </w:t>
      </w:r>
      <w:r w:rsidRPr="009157A6">
        <w:rPr>
          <w:rStyle w:val="libNormalChar"/>
        </w:rPr>
        <w:t>Salāt’</w:t>
      </w:r>
      <w:r>
        <w:t>.</w:t>
      </w:r>
      <w:r w:rsidR="00093B5C" w:rsidRPr="00A15820">
        <w:rPr>
          <w:rStyle w:val="libFootnotenumChar"/>
        </w:rPr>
        <w:t>128</w:t>
      </w:r>
    </w:p>
    <w:p w14:paraId="46FEB445" w14:textId="51AC8EC4"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ابْنِ فَضَّالٍ، عَنِ ابْنِ بُكَيْرٍ، عَمَّنْ رَوَاهُ: عَنْ أَبِي عَبْدِ اللهِ </w:t>
      </w:r>
      <w:r w:rsidRPr="008C051F">
        <w:rPr>
          <w:rStyle w:val="libAlaemChar"/>
          <w:rtl/>
        </w:rPr>
        <w:t>عليه‌السلام</w:t>
      </w:r>
      <w:r w:rsidRPr="00BD4DDA">
        <w:rPr>
          <w:rtl/>
          <w:lang w:bidi="fa-IR"/>
        </w:rPr>
        <w:t xml:space="preserve"> فِي الرَّجُلِ يُصَلِّي وَالْمَرْأَةُ تُصَلِّي بِحِذَاهُ</w:t>
      </w:r>
      <w:r>
        <w:rPr>
          <w:rtl/>
          <w:lang w:bidi="fa-IR"/>
        </w:rPr>
        <w:t xml:space="preserve">، </w:t>
      </w:r>
      <w:r w:rsidRPr="00BD4DDA">
        <w:rPr>
          <w:rtl/>
          <w:lang w:bidi="fa-IR"/>
        </w:rPr>
        <w:t>أَوْ إِلى جَانِبِهِ</w:t>
      </w:r>
      <w:r>
        <w:rPr>
          <w:rtl/>
          <w:lang w:bidi="fa-IR"/>
        </w:rPr>
        <w:t xml:space="preserve">، </w:t>
      </w:r>
      <w:r w:rsidRPr="00BD4DDA">
        <w:rPr>
          <w:rtl/>
          <w:lang w:bidi="fa-IR"/>
        </w:rPr>
        <w:t>فَقَالَ</w:t>
      </w:r>
      <w:r>
        <w:rPr>
          <w:rtl/>
          <w:lang w:bidi="fa-IR"/>
        </w:rPr>
        <w:t xml:space="preserve">: </w:t>
      </w:r>
      <w:r w:rsidRPr="00BD4DDA">
        <w:rPr>
          <w:rtl/>
          <w:lang w:bidi="fa-IR"/>
        </w:rPr>
        <w:t>« إِذَا كَانَ سُجُودُهَا مَعَ رُكُوعِهِ</w:t>
      </w:r>
      <w:r>
        <w:rPr>
          <w:rtl/>
          <w:lang w:bidi="fa-IR"/>
        </w:rPr>
        <w:t xml:space="preserve">، </w:t>
      </w:r>
      <w:r w:rsidRPr="00BD4DDA">
        <w:rPr>
          <w:rtl/>
          <w:lang w:bidi="fa-IR"/>
        </w:rPr>
        <w:t>فَلَا بَأْسَ »</w:t>
      </w:r>
      <w:r>
        <w:rPr>
          <w:rtl/>
          <w:lang w:bidi="fa-IR"/>
        </w:rPr>
        <w:t>.</w:t>
      </w:r>
    </w:p>
    <w:p w14:paraId="34569967" w14:textId="77777777" w:rsidR="001D2A8B" w:rsidRDefault="001D2A8B" w:rsidP="001D2A8B">
      <w:pPr>
        <w:pStyle w:val="libNormal"/>
      </w:pPr>
      <w:r>
        <w:t>Muhammad Bin Yahya, from Ahmad Bin Muhammad, from Ibn Fazal, from Ibn Bukeyr, from the one who reported it,</w:t>
      </w:r>
    </w:p>
    <w:p w14:paraId="1CA8BCCA" w14:textId="49D9EFEB"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is praying </w:t>
      </w:r>
      <w:r w:rsidRPr="009157A6">
        <w:rPr>
          <w:rStyle w:val="libNormalChar"/>
        </w:rPr>
        <w:t xml:space="preserve">Salāt </w:t>
      </w:r>
      <w:r>
        <w:t xml:space="preserve">and the woman is praying </w:t>
      </w:r>
      <w:r w:rsidRPr="009157A6">
        <w:rPr>
          <w:rStyle w:val="libNormalChar"/>
        </w:rPr>
        <w:t xml:space="preserve">Salāt </w:t>
      </w:r>
      <w:r>
        <w:t>parallel to him or to his side. So he</w:t>
      </w:r>
      <w:r w:rsidRPr="00813829">
        <w:rPr>
          <w:rStyle w:val="libAlaemEnChar"/>
        </w:rPr>
        <w:t>asws</w:t>
      </w:r>
      <w:r>
        <w:t xml:space="preserve"> said: ‘If she</w:t>
      </w:r>
      <w:r w:rsidRPr="002A5891">
        <w:t xml:space="preserve"> was </w:t>
      </w:r>
      <w:r>
        <w:t xml:space="preserve">performing </w:t>
      </w:r>
      <w:r w:rsidRPr="00223226">
        <w:rPr>
          <w:rStyle w:val="libNormalChar"/>
        </w:rPr>
        <w:t xml:space="preserve">Sajdah </w:t>
      </w:r>
      <w:r>
        <w:t xml:space="preserve">along with his </w:t>
      </w:r>
      <w:r w:rsidRPr="00223226">
        <w:rPr>
          <w:rStyle w:val="libNormalChar"/>
        </w:rPr>
        <w:t>Rukū,</w:t>
      </w:r>
      <w:r>
        <w:t xml:space="preserve"> so there is no problem’.</w:t>
      </w:r>
      <w:r w:rsidR="00093B5C" w:rsidRPr="00A15820">
        <w:rPr>
          <w:rStyle w:val="libFootnotenumChar"/>
        </w:rPr>
        <w:t>129</w:t>
      </w:r>
    </w:p>
    <w:p w14:paraId="39F56C5F" w14:textId="105F59FE" w:rsidR="001D2A8B" w:rsidRDefault="001D2A8B" w:rsidP="008A71C5">
      <w:pPr>
        <w:pStyle w:val="libNormal"/>
      </w:pPr>
      <w:r>
        <w:br w:type="page"/>
      </w:r>
    </w:p>
    <w:p w14:paraId="174B5B58" w14:textId="3FEEA082" w:rsidR="001D2A8B" w:rsidRDefault="001C2A7B" w:rsidP="001C2A7B">
      <w:pPr>
        <w:pStyle w:val="Heading2Center"/>
      </w:pPr>
      <w:bookmarkStart w:id="1562" w:name="_Toc31882605"/>
      <w:bookmarkStart w:id="1563" w:name="_Toc31883334"/>
      <w:bookmarkStart w:id="1564" w:name="_Toc31884021"/>
      <w:r>
        <w:lastRenderedPageBreak/>
        <w:t>Notes</w:t>
      </w:r>
      <w:bookmarkEnd w:id="1562"/>
      <w:bookmarkEnd w:id="1563"/>
      <w:bookmarkEnd w:id="1564"/>
    </w:p>
    <w:p w14:paraId="4D16D3FD" w14:textId="77777777" w:rsidR="001C2A7B" w:rsidRDefault="001C2A7B" w:rsidP="00A20752">
      <w:pPr>
        <w:pStyle w:val="libFootnote"/>
      </w:pPr>
      <w:r>
        <w:t>1 Al-Kafi – V 3 – The Book of Salāt CH 1 H 1</w:t>
      </w:r>
    </w:p>
    <w:p w14:paraId="7FCF7E9A" w14:textId="77777777" w:rsidR="001C2A7B" w:rsidRDefault="001C2A7B" w:rsidP="00A20752">
      <w:pPr>
        <w:pStyle w:val="libFootnote"/>
      </w:pPr>
      <w:r>
        <w:t>2 Al-Kafi – V 3 – The Book of Salāt CH 1 H 2</w:t>
      </w:r>
    </w:p>
    <w:p w14:paraId="5638D726" w14:textId="77777777" w:rsidR="001C2A7B" w:rsidRDefault="001C2A7B" w:rsidP="00A20752">
      <w:pPr>
        <w:pStyle w:val="libFootnote"/>
      </w:pPr>
      <w:r>
        <w:t>3 Al-Kafi – V 3 – The Book of Salāt CH 1 H 3</w:t>
      </w:r>
    </w:p>
    <w:p w14:paraId="5DA2BAB9" w14:textId="77777777" w:rsidR="001C2A7B" w:rsidRDefault="001C2A7B" w:rsidP="00A20752">
      <w:pPr>
        <w:pStyle w:val="libFootnote"/>
      </w:pPr>
      <w:r>
        <w:t>4 Al-Kafi – V 3 – The Book of Salāt CH 1 H 4</w:t>
      </w:r>
    </w:p>
    <w:p w14:paraId="46E236F4" w14:textId="77777777" w:rsidR="001C2A7B" w:rsidRDefault="001C2A7B" w:rsidP="00A20752">
      <w:pPr>
        <w:pStyle w:val="libFootnote"/>
      </w:pPr>
      <w:r>
        <w:t>5 Al-Kafi – V 3 – The Book of Salāt CH 1 H 5</w:t>
      </w:r>
    </w:p>
    <w:p w14:paraId="6F63101F" w14:textId="77777777" w:rsidR="001C2A7B" w:rsidRDefault="001C2A7B" w:rsidP="00A20752">
      <w:pPr>
        <w:pStyle w:val="libFootnote"/>
      </w:pPr>
      <w:r>
        <w:t>6 Al-Kafi – V 3 – The Book of Salāt CH 1 H 6</w:t>
      </w:r>
    </w:p>
    <w:p w14:paraId="466E5B2A" w14:textId="77777777" w:rsidR="001C2A7B" w:rsidRDefault="001C2A7B" w:rsidP="00A20752">
      <w:pPr>
        <w:pStyle w:val="libFootnote"/>
      </w:pPr>
      <w:r>
        <w:t>7 Al-Kafi – V 3 – The Book of Salāt CH 1 H 7</w:t>
      </w:r>
    </w:p>
    <w:p w14:paraId="12AC354C" w14:textId="77777777" w:rsidR="001C2A7B" w:rsidRDefault="001C2A7B" w:rsidP="00A20752">
      <w:pPr>
        <w:pStyle w:val="libFootnote"/>
      </w:pPr>
      <w:r>
        <w:t>8 Al-Kafi – V 3 – The Book of Salāt CH 1 H 8</w:t>
      </w:r>
    </w:p>
    <w:p w14:paraId="738572AF" w14:textId="77777777" w:rsidR="001C2A7B" w:rsidRDefault="001C2A7B" w:rsidP="00A20752">
      <w:pPr>
        <w:pStyle w:val="libFootnote"/>
      </w:pPr>
      <w:r>
        <w:t>9 Al-Kafi – V 3 – The Book of Salāt CH 1 H 9</w:t>
      </w:r>
    </w:p>
    <w:p w14:paraId="618D87C0" w14:textId="77777777" w:rsidR="001C2A7B" w:rsidRDefault="001C2A7B" w:rsidP="00A20752">
      <w:pPr>
        <w:pStyle w:val="libFootnote"/>
      </w:pPr>
      <w:r>
        <w:t>10 Al-Kafi – V 3 – The Book of Salāt CH 1 H 10</w:t>
      </w:r>
    </w:p>
    <w:p w14:paraId="0D9DCB69" w14:textId="77777777" w:rsidR="001C2A7B" w:rsidRDefault="001C2A7B" w:rsidP="00A20752">
      <w:pPr>
        <w:pStyle w:val="libFootnote"/>
      </w:pPr>
      <w:r>
        <w:t>11 Al-Kafi – V 3 – The Book of Salāt CH 1 H 11</w:t>
      </w:r>
    </w:p>
    <w:p w14:paraId="79913BE1" w14:textId="77777777" w:rsidR="001C2A7B" w:rsidRDefault="001C2A7B" w:rsidP="00A20752">
      <w:pPr>
        <w:pStyle w:val="libFootnote"/>
      </w:pPr>
      <w:r>
        <w:t>12 Al-Kafi – V 3 – The Book of Salāt CH 1 H 12</w:t>
      </w:r>
    </w:p>
    <w:p w14:paraId="53B3248B" w14:textId="77777777" w:rsidR="001C2A7B" w:rsidRDefault="001C2A7B" w:rsidP="00A20752">
      <w:pPr>
        <w:pStyle w:val="libFootnote"/>
      </w:pPr>
      <w:r>
        <w:t>13 Al-Kafi – V 3 – The Book of Salāt CH 1 H 13</w:t>
      </w:r>
    </w:p>
    <w:p w14:paraId="1A8DC170" w14:textId="77777777" w:rsidR="001C2A7B" w:rsidRDefault="001C2A7B" w:rsidP="00A20752">
      <w:pPr>
        <w:pStyle w:val="libFootnote"/>
      </w:pPr>
      <w:r>
        <w:t>14 Al-Kafi – V 3 – The Book of Salāt CH 2 H 1</w:t>
      </w:r>
    </w:p>
    <w:p w14:paraId="4B42B077" w14:textId="77777777" w:rsidR="001C2A7B" w:rsidRDefault="001C2A7B" w:rsidP="00A20752">
      <w:pPr>
        <w:pStyle w:val="libFootnote"/>
      </w:pPr>
      <w:r>
        <w:t>15 Al-Kafi – V 3 – The Book of Salāt CH 2 H 2</w:t>
      </w:r>
    </w:p>
    <w:p w14:paraId="5878A9B5" w14:textId="77777777" w:rsidR="001C2A7B" w:rsidRDefault="001C2A7B" w:rsidP="00A20752">
      <w:pPr>
        <w:pStyle w:val="libFootnote"/>
      </w:pPr>
      <w:r>
        <w:t>16 Al-Kafi – V 3 – The Book of Salāt CH 2 H 3</w:t>
      </w:r>
    </w:p>
    <w:p w14:paraId="281374D9" w14:textId="77777777" w:rsidR="001C2A7B" w:rsidRDefault="001C2A7B" w:rsidP="00A20752">
      <w:pPr>
        <w:pStyle w:val="libFootnote"/>
      </w:pPr>
      <w:r>
        <w:t>17 Al-Kafi – V 3 – The Book of Salāt CH 2 H 4</w:t>
      </w:r>
    </w:p>
    <w:p w14:paraId="0D76787C" w14:textId="77777777" w:rsidR="001C2A7B" w:rsidRDefault="001C2A7B" w:rsidP="00A20752">
      <w:pPr>
        <w:pStyle w:val="libFootnote"/>
      </w:pPr>
      <w:r>
        <w:t>18 Al-Kafi – V 3 – The Book of Salāt CH 2 H 5</w:t>
      </w:r>
    </w:p>
    <w:p w14:paraId="14F8E3BF" w14:textId="77777777" w:rsidR="001C2A7B" w:rsidRDefault="001C2A7B" w:rsidP="00A20752">
      <w:pPr>
        <w:pStyle w:val="libFootnote"/>
      </w:pPr>
      <w:r>
        <w:t>19 Al-Kafi – V 3 – The Book of Salāt CH 2 H 6</w:t>
      </w:r>
    </w:p>
    <w:p w14:paraId="2B45E0CB" w14:textId="77777777" w:rsidR="001C2A7B" w:rsidRDefault="001C2A7B" w:rsidP="00A20752">
      <w:pPr>
        <w:pStyle w:val="libFootnote"/>
      </w:pPr>
      <w:r>
        <w:t>20 Al-Kafi – V 3 – The Book of Salāt CH 2 H 7</w:t>
      </w:r>
    </w:p>
    <w:p w14:paraId="32CD8D62" w14:textId="77777777" w:rsidR="001C2A7B" w:rsidRDefault="001C2A7B" w:rsidP="00A20752">
      <w:pPr>
        <w:pStyle w:val="libFootnote"/>
      </w:pPr>
      <w:r>
        <w:t>21 Al-Kafi – V 3 – The Book of Salāt CH 2 H 8</w:t>
      </w:r>
    </w:p>
    <w:p w14:paraId="12B5C6F0" w14:textId="77777777" w:rsidR="001C2A7B" w:rsidRDefault="001C2A7B" w:rsidP="00A20752">
      <w:pPr>
        <w:pStyle w:val="libFootnote"/>
      </w:pPr>
      <w:r>
        <w:t>22 Al-Kafi – V 3 – The Book of Salāt CH 2 H 9</w:t>
      </w:r>
    </w:p>
    <w:p w14:paraId="629DB2F6" w14:textId="77777777" w:rsidR="001C2A7B" w:rsidRDefault="001C2A7B" w:rsidP="00A20752">
      <w:pPr>
        <w:pStyle w:val="libFootnote"/>
      </w:pPr>
      <w:r>
        <w:t>23 Al-Kafi – V 3 – The Book of Salāt CH 2 H 10</w:t>
      </w:r>
    </w:p>
    <w:p w14:paraId="56E77609" w14:textId="77777777" w:rsidR="001C2A7B" w:rsidRDefault="001C2A7B" w:rsidP="00A20752">
      <w:pPr>
        <w:pStyle w:val="libFootnote"/>
      </w:pPr>
      <w:r>
        <w:t>24 Al-Kafi – V 3 – The Book of Salāt CH 2 H 11</w:t>
      </w:r>
    </w:p>
    <w:p w14:paraId="08A81BFA" w14:textId="77777777" w:rsidR="001C2A7B" w:rsidRDefault="001C2A7B" w:rsidP="00A20752">
      <w:pPr>
        <w:pStyle w:val="libFootnote"/>
      </w:pPr>
      <w:r>
        <w:t>25 Al-Kafi – V 3 – The Book of Salāt CH 2 H 12</w:t>
      </w:r>
    </w:p>
    <w:p w14:paraId="3445FE18" w14:textId="77777777" w:rsidR="001C2A7B" w:rsidRDefault="001C2A7B" w:rsidP="00A20752">
      <w:pPr>
        <w:pStyle w:val="libFootnote"/>
      </w:pPr>
      <w:r>
        <w:t>26 Al-Kafi – V 3 – The Book of Salāt CH 2 H 13</w:t>
      </w:r>
    </w:p>
    <w:p w14:paraId="7C31A200" w14:textId="77777777" w:rsidR="001C2A7B" w:rsidRDefault="001C2A7B" w:rsidP="00A20752">
      <w:pPr>
        <w:pStyle w:val="libFootnote"/>
      </w:pPr>
      <w:r>
        <w:t>27 Al-Kafi – V 3 – The Book of Salāt CH 2 H 14</w:t>
      </w:r>
    </w:p>
    <w:p w14:paraId="1720DE8D" w14:textId="77777777" w:rsidR="001C2A7B" w:rsidRDefault="001C2A7B" w:rsidP="00A20752">
      <w:pPr>
        <w:pStyle w:val="libFootnote"/>
      </w:pPr>
      <w:r>
        <w:t>28 Al-Kafi – V 3 – The Book of Salāt CH 2 H 15</w:t>
      </w:r>
    </w:p>
    <w:p w14:paraId="63068722" w14:textId="77777777" w:rsidR="001C2A7B" w:rsidRDefault="001C2A7B" w:rsidP="00A20752">
      <w:pPr>
        <w:pStyle w:val="libFootnote"/>
      </w:pPr>
      <w:r>
        <w:t>29 Al-Kafi – V 3 – The Book of Salāt CH 2 H 16</w:t>
      </w:r>
    </w:p>
    <w:p w14:paraId="0C7B213C" w14:textId="77777777" w:rsidR="001C2A7B" w:rsidRDefault="001C2A7B" w:rsidP="00A20752">
      <w:pPr>
        <w:pStyle w:val="libFootnote"/>
      </w:pPr>
      <w:r>
        <w:t>30 Al-Kafi – V 3 – The Book of Salāt CH 3 H 1</w:t>
      </w:r>
    </w:p>
    <w:p w14:paraId="6AB6B444" w14:textId="77777777" w:rsidR="001C2A7B" w:rsidRDefault="001C2A7B" w:rsidP="00A20752">
      <w:pPr>
        <w:pStyle w:val="libFootnote"/>
      </w:pPr>
      <w:r>
        <w:t>31 Al-Kafi – V 3 – The Book of Salāt CH 3 H 2</w:t>
      </w:r>
    </w:p>
    <w:p w14:paraId="7E2E7AC1" w14:textId="77777777" w:rsidR="001C2A7B" w:rsidRDefault="001C2A7B" w:rsidP="00A20752">
      <w:pPr>
        <w:pStyle w:val="libFootnote"/>
      </w:pPr>
      <w:r>
        <w:t>32 Al-Kafi – V 3 – The Book of Salāt CH 3 H 3</w:t>
      </w:r>
    </w:p>
    <w:p w14:paraId="58282716" w14:textId="77777777" w:rsidR="001C2A7B" w:rsidRDefault="001C2A7B" w:rsidP="00A20752">
      <w:pPr>
        <w:pStyle w:val="libFootnote"/>
      </w:pPr>
      <w:r>
        <w:t>33 Al-Kafi – V 3 – The Book of Salāt CH 3 H 4</w:t>
      </w:r>
    </w:p>
    <w:p w14:paraId="17706344" w14:textId="77777777" w:rsidR="001C2A7B" w:rsidRDefault="001C2A7B" w:rsidP="00A20752">
      <w:pPr>
        <w:pStyle w:val="libFootnote"/>
      </w:pPr>
      <w:r>
        <w:t>34 Al-Kafi – V 3 – The Book of Salāt CH 3 H 5</w:t>
      </w:r>
    </w:p>
    <w:p w14:paraId="4D9CED3C" w14:textId="77777777" w:rsidR="001C2A7B" w:rsidRDefault="001C2A7B" w:rsidP="00A20752">
      <w:pPr>
        <w:pStyle w:val="libFootnote"/>
      </w:pPr>
      <w:r>
        <w:t>35 Al-Kafi – V 3 – The Book of Salāt CH 3 H 6</w:t>
      </w:r>
    </w:p>
    <w:p w14:paraId="18460638" w14:textId="77777777" w:rsidR="001C2A7B" w:rsidRDefault="001C2A7B" w:rsidP="00A20752">
      <w:pPr>
        <w:pStyle w:val="libFootnote"/>
      </w:pPr>
      <w:r>
        <w:t>36 Al-Kafi – V 3 – The Book of Salāt CH 3 H 7</w:t>
      </w:r>
    </w:p>
    <w:p w14:paraId="516949A4" w14:textId="77777777" w:rsidR="001C2A7B" w:rsidRDefault="001C2A7B" w:rsidP="00A20752">
      <w:pPr>
        <w:pStyle w:val="libFootnote"/>
      </w:pPr>
      <w:r>
        <w:t>37 Al-Kafi – V 3 – The Book of Salāt CH 3 H 8</w:t>
      </w:r>
    </w:p>
    <w:p w14:paraId="4F3AF45D" w14:textId="77777777" w:rsidR="001C2A7B" w:rsidRDefault="001C2A7B" w:rsidP="00A20752">
      <w:pPr>
        <w:pStyle w:val="libFootnote"/>
      </w:pPr>
      <w:r>
        <w:t>38 Al-Kafi – V 3 – The Book of Salāt CH 4 H 1</w:t>
      </w:r>
    </w:p>
    <w:p w14:paraId="23BD812F" w14:textId="77777777" w:rsidR="001C2A7B" w:rsidRDefault="001C2A7B" w:rsidP="00A20752">
      <w:pPr>
        <w:pStyle w:val="libFootnote"/>
      </w:pPr>
      <w:r>
        <w:t>39 Al-Kafi – V 3 – The Book of Salāt CH 4 H 2</w:t>
      </w:r>
    </w:p>
    <w:p w14:paraId="3811A30B" w14:textId="77777777" w:rsidR="001C2A7B" w:rsidRDefault="001C2A7B" w:rsidP="00A20752">
      <w:pPr>
        <w:pStyle w:val="libFootnote"/>
      </w:pPr>
      <w:r>
        <w:t>40 Al-Kafi – V 3 – The Book of Salāt CH 4 H 3</w:t>
      </w:r>
    </w:p>
    <w:p w14:paraId="17A8B4F7" w14:textId="77777777" w:rsidR="001C2A7B" w:rsidRDefault="001C2A7B" w:rsidP="00A20752">
      <w:pPr>
        <w:pStyle w:val="libFootnote"/>
      </w:pPr>
      <w:r>
        <w:t>41 Al-Kafi – V 3 – The Book of Salāt CH 4 H 4</w:t>
      </w:r>
    </w:p>
    <w:p w14:paraId="3E3324A6" w14:textId="77777777" w:rsidR="001C2A7B" w:rsidRDefault="001C2A7B" w:rsidP="00A20752">
      <w:pPr>
        <w:pStyle w:val="libFootnote"/>
      </w:pPr>
      <w:r>
        <w:t>42 Al-Kafi – V 3 – The Book of Salāt CH 4 H 5</w:t>
      </w:r>
    </w:p>
    <w:p w14:paraId="4B11C1A1" w14:textId="77777777" w:rsidR="001C2A7B" w:rsidRDefault="001C2A7B" w:rsidP="00A20752">
      <w:pPr>
        <w:pStyle w:val="libFootnote"/>
      </w:pPr>
      <w:r>
        <w:t>43 Al-Kafi – V 3 – The Book of Salāt CH 4 H 6</w:t>
      </w:r>
    </w:p>
    <w:p w14:paraId="033E28B7" w14:textId="77777777" w:rsidR="001C2A7B" w:rsidRDefault="001C2A7B" w:rsidP="00A20752">
      <w:pPr>
        <w:pStyle w:val="libFootnote"/>
      </w:pPr>
      <w:r>
        <w:t>44 Al-Kafi – V 3 – The Book of Salāt CH 4 H 7</w:t>
      </w:r>
    </w:p>
    <w:p w14:paraId="02ACA530" w14:textId="77777777" w:rsidR="001C2A7B" w:rsidRDefault="001C2A7B" w:rsidP="00A20752">
      <w:pPr>
        <w:pStyle w:val="libFootnote"/>
      </w:pPr>
      <w:r>
        <w:t>45 Al-Kafi – V 3 – The Book of Salāt CH 4 H 8</w:t>
      </w:r>
    </w:p>
    <w:p w14:paraId="3449D877" w14:textId="77777777" w:rsidR="001C2A7B" w:rsidRDefault="001C2A7B" w:rsidP="00A20752">
      <w:pPr>
        <w:pStyle w:val="libFootnote"/>
      </w:pPr>
      <w:r>
        <w:t>46 Al-Kafi – V 3 – The Book of Salāt CH 4 H 9</w:t>
      </w:r>
    </w:p>
    <w:p w14:paraId="10021649" w14:textId="77777777" w:rsidR="001C2A7B" w:rsidRDefault="001C2A7B" w:rsidP="00A20752">
      <w:pPr>
        <w:pStyle w:val="libFootnote"/>
      </w:pPr>
      <w:r>
        <w:t>47 Al-Kafi – V 3 – The Book of Salāt CH 5 H 1</w:t>
      </w:r>
    </w:p>
    <w:p w14:paraId="3B1D9E2D" w14:textId="77777777" w:rsidR="001C2A7B" w:rsidRDefault="001C2A7B" w:rsidP="00A20752">
      <w:pPr>
        <w:pStyle w:val="libFootnote"/>
      </w:pPr>
      <w:r>
        <w:t>48 Al-Kafi – V 3 – The Book of Salāt CH 5 H 2</w:t>
      </w:r>
    </w:p>
    <w:p w14:paraId="7A49EBE7" w14:textId="77777777" w:rsidR="001C2A7B" w:rsidRDefault="001C2A7B" w:rsidP="00A20752">
      <w:pPr>
        <w:pStyle w:val="libFootnote"/>
      </w:pPr>
      <w:r>
        <w:t>49 Al-Kafi – V 3 – The Book of Salāt CH 5 H 3</w:t>
      </w:r>
    </w:p>
    <w:p w14:paraId="00EBE8AB" w14:textId="77777777" w:rsidR="001C2A7B" w:rsidRDefault="001C2A7B" w:rsidP="00A20752">
      <w:pPr>
        <w:pStyle w:val="libFootnote"/>
      </w:pPr>
      <w:r>
        <w:t>50 Al-Kafi – V 3 – The Book of Salāt CH 5 H 4</w:t>
      </w:r>
    </w:p>
    <w:p w14:paraId="7549A363" w14:textId="77777777" w:rsidR="001C2A7B" w:rsidRDefault="001C2A7B" w:rsidP="00A20752">
      <w:pPr>
        <w:pStyle w:val="libFootnote"/>
      </w:pPr>
      <w:r>
        <w:t>51 Al-Kafi – V 3 – The Book of Salāt CH 5 H 5</w:t>
      </w:r>
    </w:p>
    <w:p w14:paraId="250E00CF" w14:textId="77777777" w:rsidR="001C2A7B" w:rsidRDefault="001C2A7B" w:rsidP="00A20752">
      <w:pPr>
        <w:pStyle w:val="libFootnote"/>
      </w:pPr>
      <w:r>
        <w:t>52 Al-Kafi – V 3 – The Book of Salāt CH 5 H 6</w:t>
      </w:r>
    </w:p>
    <w:p w14:paraId="2541BD2C" w14:textId="77777777" w:rsidR="001C2A7B" w:rsidRDefault="001C2A7B" w:rsidP="00A20752">
      <w:pPr>
        <w:pStyle w:val="libFootnote"/>
      </w:pPr>
      <w:r>
        <w:t>53 Al-Kafi – V 3 – The Book of Salāt CH 5 H 7</w:t>
      </w:r>
    </w:p>
    <w:p w14:paraId="66030EC2" w14:textId="77777777" w:rsidR="001C2A7B" w:rsidRDefault="001C2A7B" w:rsidP="00A20752">
      <w:pPr>
        <w:pStyle w:val="libFootnote"/>
      </w:pPr>
      <w:r>
        <w:t>54 Al-Kafi – V 3 – The Book of Salāt CH 5 H 8</w:t>
      </w:r>
    </w:p>
    <w:p w14:paraId="1E5A1726" w14:textId="77777777" w:rsidR="001C2A7B" w:rsidRDefault="001C2A7B" w:rsidP="00A20752">
      <w:pPr>
        <w:pStyle w:val="libFootnote"/>
      </w:pPr>
      <w:r>
        <w:t>55 Al-Kafi – V 3 – The Book of Salāt CH 6 H 1</w:t>
      </w:r>
    </w:p>
    <w:p w14:paraId="0136CB26" w14:textId="77777777" w:rsidR="001C2A7B" w:rsidRDefault="001C2A7B" w:rsidP="00A20752">
      <w:pPr>
        <w:pStyle w:val="libFootnote"/>
      </w:pPr>
      <w:r>
        <w:t>56 Al-Kafi – V 3 – The Book of Salāt CH 6 H 2</w:t>
      </w:r>
    </w:p>
    <w:p w14:paraId="2E1C2914" w14:textId="77777777" w:rsidR="001C2A7B" w:rsidRDefault="001C2A7B" w:rsidP="00A20752">
      <w:pPr>
        <w:pStyle w:val="libFootnote"/>
      </w:pPr>
      <w:r>
        <w:t>57 Al-Kafi – V 3 – The Book of Salāt CH 6 H 3</w:t>
      </w:r>
    </w:p>
    <w:p w14:paraId="0960A78E" w14:textId="77777777" w:rsidR="001C2A7B" w:rsidRDefault="001C2A7B" w:rsidP="00A20752">
      <w:pPr>
        <w:pStyle w:val="libFootnote"/>
      </w:pPr>
      <w:r>
        <w:lastRenderedPageBreak/>
        <w:t>58 Al-Kafi – V 3 – The Book of Salāt CH 6 H 4</w:t>
      </w:r>
    </w:p>
    <w:p w14:paraId="5C08B5E8" w14:textId="77777777" w:rsidR="001C2A7B" w:rsidRDefault="001C2A7B" w:rsidP="00A20752">
      <w:pPr>
        <w:pStyle w:val="libFootnote"/>
      </w:pPr>
      <w:r>
        <w:t>59 Al-Kafi – V 3 – The Book of Salāt CH 6 H 5</w:t>
      </w:r>
    </w:p>
    <w:p w14:paraId="55377A22" w14:textId="77777777" w:rsidR="001C2A7B" w:rsidRDefault="001C2A7B" w:rsidP="00A20752">
      <w:pPr>
        <w:pStyle w:val="libFootnote"/>
      </w:pPr>
      <w:r>
        <w:t>60 Al-Kafi – V 3 – The Book of Salāt CH 6 H 6</w:t>
      </w:r>
    </w:p>
    <w:p w14:paraId="4C553B46" w14:textId="77777777" w:rsidR="001C2A7B" w:rsidRDefault="001C2A7B" w:rsidP="00A20752">
      <w:pPr>
        <w:pStyle w:val="libFootnote"/>
      </w:pPr>
      <w:r>
        <w:t>61 Al-Kafi – V 3 – The Book of Salāt CH 6 H 7</w:t>
      </w:r>
    </w:p>
    <w:p w14:paraId="7CCFCCDC" w14:textId="77777777" w:rsidR="001C2A7B" w:rsidRDefault="001C2A7B" w:rsidP="00A20752">
      <w:pPr>
        <w:pStyle w:val="libFootnote"/>
      </w:pPr>
      <w:r>
        <w:t>62 Al-Kafi – V 3 – The Book of Salāt CH 6 H 8</w:t>
      </w:r>
    </w:p>
    <w:p w14:paraId="4AF30B5B" w14:textId="77777777" w:rsidR="001C2A7B" w:rsidRDefault="001C2A7B" w:rsidP="00A20752">
      <w:pPr>
        <w:pStyle w:val="libFootnote"/>
      </w:pPr>
      <w:r>
        <w:t>63 Al-Kafi – V 3 – The Book of Salāt CH 6 H 9</w:t>
      </w:r>
    </w:p>
    <w:p w14:paraId="69079093" w14:textId="77777777" w:rsidR="001C2A7B" w:rsidRDefault="001C2A7B" w:rsidP="00A20752">
      <w:pPr>
        <w:pStyle w:val="libFootnote"/>
      </w:pPr>
      <w:r>
        <w:t>64 Al-Kafi – V 3 – The Book of Salāt CH 6 H 10</w:t>
      </w:r>
    </w:p>
    <w:p w14:paraId="62425488" w14:textId="77777777" w:rsidR="001C2A7B" w:rsidRDefault="001C2A7B" w:rsidP="00A20752">
      <w:pPr>
        <w:pStyle w:val="libFootnote"/>
      </w:pPr>
      <w:r>
        <w:t>65 Al-Kafi – V 3 – The Book of Salāt CH 6 H 11</w:t>
      </w:r>
    </w:p>
    <w:p w14:paraId="25B1CC49" w14:textId="77777777" w:rsidR="001C2A7B" w:rsidRDefault="001C2A7B" w:rsidP="00A20752">
      <w:pPr>
        <w:pStyle w:val="libFootnote"/>
      </w:pPr>
      <w:r>
        <w:t>66 Al-Kafi – V 3 – The Book of Salāt CH 6 H 12</w:t>
      </w:r>
    </w:p>
    <w:p w14:paraId="30F6CF0F" w14:textId="77777777" w:rsidR="001C2A7B" w:rsidRDefault="001C2A7B" w:rsidP="00A20752">
      <w:pPr>
        <w:pStyle w:val="libFootnote"/>
      </w:pPr>
      <w:r>
        <w:t>67 Al-Kafi – V 3 – The Book of Salāt CH 6 H 13</w:t>
      </w:r>
    </w:p>
    <w:p w14:paraId="07723151" w14:textId="77777777" w:rsidR="001C2A7B" w:rsidRDefault="001C2A7B" w:rsidP="00A20752">
      <w:pPr>
        <w:pStyle w:val="libFootnote"/>
      </w:pPr>
      <w:r>
        <w:t>68 Al-Kafi – V 3 – The Book of Salāt CH 6 H 14</w:t>
      </w:r>
    </w:p>
    <w:p w14:paraId="42DAB31D" w14:textId="77777777" w:rsidR="001C2A7B" w:rsidRDefault="001C2A7B" w:rsidP="00A20752">
      <w:pPr>
        <w:pStyle w:val="libFootnote"/>
      </w:pPr>
      <w:r>
        <w:t>69 Al-Kafi – V 3 – The Book of Salāt CH 6 H 15</w:t>
      </w:r>
    </w:p>
    <w:p w14:paraId="5B162C56" w14:textId="77777777" w:rsidR="001C2A7B" w:rsidRDefault="001C2A7B" w:rsidP="00A20752">
      <w:pPr>
        <w:pStyle w:val="libFootnote"/>
      </w:pPr>
      <w:r>
        <w:t>70 Al-Kafi – V 3 – The Book of Salāt CH 6 H 16</w:t>
      </w:r>
    </w:p>
    <w:p w14:paraId="7CAFC00C" w14:textId="77777777" w:rsidR="001C2A7B" w:rsidRDefault="001C2A7B" w:rsidP="00A20752">
      <w:pPr>
        <w:pStyle w:val="libFootnote"/>
      </w:pPr>
      <w:r>
        <w:t>71 Al-Kafi – V 3 – The Book of Salāt CH 7 H 1</w:t>
      </w:r>
    </w:p>
    <w:p w14:paraId="7D678045" w14:textId="77777777" w:rsidR="001C2A7B" w:rsidRDefault="001C2A7B" w:rsidP="00A20752">
      <w:pPr>
        <w:pStyle w:val="libFootnote"/>
      </w:pPr>
      <w:r>
        <w:t>72 Al-Kafi – V 3 – The Book of Salāt CH 7 H 2</w:t>
      </w:r>
    </w:p>
    <w:p w14:paraId="06B0D746" w14:textId="77777777" w:rsidR="001C2A7B" w:rsidRDefault="001C2A7B" w:rsidP="00A20752">
      <w:pPr>
        <w:pStyle w:val="libFootnote"/>
      </w:pPr>
      <w:r>
        <w:t>73 Al-Kafi – V 3 – The Book of Salāt CH 7 H 3</w:t>
      </w:r>
    </w:p>
    <w:p w14:paraId="493F43D0" w14:textId="77777777" w:rsidR="001C2A7B" w:rsidRDefault="001C2A7B" w:rsidP="00A20752">
      <w:pPr>
        <w:pStyle w:val="libFootnote"/>
      </w:pPr>
      <w:r>
        <w:t>74 Al-Kafi – V 3 – The Book of Salāt CH 7 H 4</w:t>
      </w:r>
    </w:p>
    <w:p w14:paraId="1B1962EC" w14:textId="77777777" w:rsidR="001C2A7B" w:rsidRDefault="001C2A7B" w:rsidP="00A20752">
      <w:pPr>
        <w:pStyle w:val="libFootnote"/>
      </w:pPr>
      <w:r>
        <w:t>75 Al-Kafi – V 3 – The Book of Salāt CH 7 H 5</w:t>
      </w:r>
    </w:p>
    <w:p w14:paraId="37F4C1D7" w14:textId="77777777" w:rsidR="001C2A7B" w:rsidRDefault="001C2A7B" w:rsidP="00A20752">
      <w:pPr>
        <w:pStyle w:val="libFootnote"/>
      </w:pPr>
      <w:r>
        <w:t>76 Al-Kafi – V 3 – The Book of Salāt CH 7 H 6</w:t>
      </w:r>
    </w:p>
    <w:p w14:paraId="43BD213C" w14:textId="77777777" w:rsidR="001C2A7B" w:rsidRDefault="001C2A7B" w:rsidP="00A20752">
      <w:pPr>
        <w:pStyle w:val="libFootnote"/>
      </w:pPr>
      <w:r>
        <w:t>77 Al-Kafi – V 3 – The Book of Salāt CH 8 H 1</w:t>
      </w:r>
    </w:p>
    <w:p w14:paraId="49B0C341" w14:textId="77777777" w:rsidR="001C2A7B" w:rsidRDefault="001C2A7B" w:rsidP="00A20752">
      <w:pPr>
        <w:pStyle w:val="libFootnote"/>
      </w:pPr>
      <w:r>
        <w:t>78 Al-Kafi – V 3 – The Book of Salāt CH 8 H 2</w:t>
      </w:r>
    </w:p>
    <w:p w14:paraId="1D3F60E5" w14:textId="77777777" w:rsidR="001C2A7B" w:rsidRDefault="001C2A7B" w:rsidP="00A20752">
      <w:pPr>
        <w:pStyle w:val="libFootnote"/>
      </w:pPr>
      <w:r>
        <w:t>79 Al-Kafi – V 3 – The Book of Salāt CH 8 H 3</w:t>
      </w:r>
    </w:p>
    <w:p w14:paraId="2374E139" w14:textId="77777777" w:rsidR="001C2A7B" w:rsidRDefault="001C2A7B" w:rsidP="00A20752">
      <w:pPr>
        <w:pStyle w:val="libFootnote"/>
      </w:pPr>
      <w:r>
        <w:t>80 Al-Kafi – V 3 – The Book of Salāt CH 8 H 4</w:t>
      </w:r>
    </w:p>
    <w:p w14:paraId="55F10BBE" w14:textId="77777777" w:rsidR="001C2A7B" w:rsidRDefault="001C2A7B" w:rsidP="00A20752">
      <w:pPr>
        <w:pStyle w:val="libFootnote"/>
      </w:pPr>
      <w:r>
        <w:t>81 Al-Kafi – V 3 – The Book of Salāt CH 8 H 5</w:t>
      </w:r>
    </w:p>
    <w:p w14:paraId="1B5C4F2B" w14:textId="77777777" w:rsidR="001C2A7B" w:rsidRDefault="001C2A7B" w:rsidP="00A20752">
      <w:pPr>
        <w:pStyle w:val="libFootnote"/>
      </w:pPr>
      <w:r>
        <w:t>82 Al-Kafi – V 3 – The Book of Salāt CH 8 H 6</w:t>
      </w:r>
    </w:p>
    <w:p w14:paraId="3F55E19D" w14:textId="77777777" w:rsidR="001C2A7B" w:rsidRDefault="001C2A7B" w:rsidP="00A20752">
      <w:pPr>
        <w:pStyle w:val="libFootnote"/>
      </w:pPr>
      <w:r>
        <w:t>83 Al-Kafi – V 3 – The Book of Salāt CH 8 H 7</w:t>
      </w:r>
    </w:p>
    <w:p w14:paraId="5CBD1854" w14:textId="77777777" w:rsidR="001C2A7B" w:rsidRDefault="001C2A7B" w:rsidP="00A20752">
      <w:pPr>
        <w:pStyle w:val="libFootnote"/>
      </w:pPr>
      <w:r>
        <w:t>84 Al-Kafi – V 3 – The Book of Salāt CH 8 H 8</w:t>
      </w:r>
    </w:p>
    <w:p w14:paraId="5D5B359E" w14:textId="77777777" w:rsidR="001C2A7B" w:rsidRDefault="001C2A7B" w:rsidP="00A20752">
      <w:pPr>
        <w:pStyle w:val="libFootnote"/>
      </w:pPr>
      <w:r>
        <w:t>85 Al-Kafi – V 3 – The Book of Salāt CH 8 H 9</w:t>
      </w:r>
    </w:p>
    <w:p w14:paraId="0F24C5D8" w14:textId="77777777" w:rsidR="001C2A7B" w:rsidRDefault="001C2A7B" w:rsidP="00A20752">
      <w:pPr>
        <w:pStyle w:val="libFootnote"/>
      </w:pPr>
      <w:r>
        <w:t>86 Al-Kafi – V 3 – The Book of Salāt CH 8 H 10</w:t>
      </w:r>
    </w:p>
    <w:p w14:paraId="10C6A1F9" w14:textId="77777777" w:rsidR="001C2A7B" w:rsidRDefault="001C2A7B" w:rsidP="00A20752">
      <w:pPr>
        <w:pStyle w:val="libFootnote"/>
      </w:pPr>
      <w:r>
        <w:t>87 Al-Kafi – V 3 – The Book of Salāt CH 8 H 11</w:t>
      </w:r>
    </w:p>
    <w:p w14:paraId="2F409145" w14:textId="77777777" w:rsidR="001C2A7B" w:rsidRDefault="001C2A7B" w:rsidP="00A20752">
      <w:pPr>
        <w:pStyle w:val="libFootnote"/>
      </w:pPr>
      <w:r>
        <w:t>88 Al-Kafi – V 3 – The Book of Salāt CH 8 H 12</w:t>
      </w:r>
    </w:p>
    <w:p w14:paraId="5B11C64D" w14:textId="77777777" w:rsidR="001C2A7B" w:rsidRDefault="001C2A7B" w:rsidP="00A20752">
      <w:pPr>
        <w:pStyle w:val="libFootnote"/>
      </w:pPr>
      <w:r>
        <w:t>89 Al-Kafi – V 3 – The Book of Salāt CH 9 H 1</w:t>
      </w:r>
    </w:p>
    <w:p w14:paraId="53F167B1" w14:textId="77777777" w:rsidR="001C2A7B" w:rsidRDefault="001C2A7B" w:rsidP="00A20752">
      <w:pPr>
        <w:pStyle w:val="libFootnote"/>
      </w:pPr>
      <w:r>
        <w:t>90 Al-Kafi – V 3 – The Book of Salāt CH 9 H 2</w:t>
      </w:r>
    </w:p>
    <w:p w14:paraId="6F23C478" w14:textId="77777777" w:rsidR="001C2A7B" w:rsidRDefault="001C2A7B" w:rsidP="00A20752">
      <w:pPr>
        <w:pStyle w:val="libFootnote"/>
      </w:pPr>
      <w:r>
        <w:t>91 Al-Kafi – V 3 – The Book of Salāt CH 9 H 3</w:t>
      </w:r>
    </w:p>
    <w:p w14:paraId="4A352142" w14:textId="77777777" w:rsidR="001C2A7B" w:rsidRDefault="001C2A7B" w:rsidP="00A20752">
      <w:pPr>
        <w:pStyle w:val="libFootnote"/>
      </w:pPr>
      <w:r>
        <w:t>92 Al-Kafi – V 3 – The Book of Salāt CH 9 H 4</w:t>
      </w:r>
    </w:p>
    <w:p w14:paraId="7349CFF1" w14:textId="77777777" w:rsidR="001C2A7B" w:rsidRDefault="001C2A7B" w:rsidP="00A20752">
      <w:pPr>
        <w:pStyle w:val="libFootnote"/>
      </w:pPr>
      <w:r>
        <w:t>93 Al-Kafi – V 3 – The Book of Salāt CH 9 H 5</w:t>
      </w:r>
    </w:p>
    <w:p w14:paraId="71BB5120" w14:textId="77777777" w:rsidR="001C2A7B" w:rsidRDefault="001C2A7B" w:rsidP="00A20752">
      <w:pPr>
        <w:pStyle w:val="libFootnote"/>
      </w:pPr>
      <w:r>
        <w:t>94 Al-Kafi – V 3 – The Book of Salāt CH 9 H 6</w:t>
      </w:r>
    </w:p>
    <w:p w14:paraId="3A242D24" w14:textId="77777777" w:rsidR="001C2A7B" w:rsidRDefault="001C2A7B" w:rsidP="00A20752">
      <w:pPr>
        <w:pStyle w:val="libFootnote"/>
      </w:pPr>
      <w:r>
        <w:t>95 Al-Kafi – V 3 – The Book of Salāt CH 10 H 1</w:t>
      </w:r>
    </w:p>
    <w:p w14:paraId="18E482F1" w14:textId="77777777" w:rsidR="001C2A7B" w:rsidRDefault="001C2A7B" w:rsidP="00A20752">
      <w:pPr>
        <w:pStyle w:val="libFootnote"/>
      </w:pPr>
      <w:r>
        <w:t>96 Al-Kafi – V 3 – The Book of Salāt CH 10 H 2</w:t>
      </w:r>
    </w:p>
    <w:p w14:paraId="11800842" w14:textId="77777777" w:rsidR="001C2A7B" w:rsidRDefault="001C2A7B" w:rsidP="00A20752">
      <w:pPr>
        <w:pStyle w:val="libFootnote"/>
      </w:pPr>
      <w:r>
        <w:t>97 Al-Kafi – V 3 – The Book of Salāt CH 10 H 3</w:t>
      </w:r>
    </w:p>
    <w:p w14:paraId="77C981FF" w14:textId="77777777" w:rsidR="001C2A7B" w:rsidRDefault="001C2A7B" w:rsidP="00A20752">
      <w:pPr>
        <w:pStyle w:val="libFootnote"/>
      </w:pPr>
      <w:r>
        <w:t>98 Al-Kafi – V 3 – The Book of Salāt CH 11 H 1</w:t>
      </w:r>
    </w:p>
    <w:p w14:paraId="088D126B" w14:textId="77777777" w:rsidR="001C2A7B" w:rsidRDefault="001C2A7B" w:rsidP="00A20752">
      <w:pPr>
        <w:pStyle w:val="libFootnote"/>
      </w:pPr>
      <w:r>
        <w:t>99 Al-Kafi – V 3 – The Book of Salāt CH 11 H 2</w:t>
      </w:r>
    </w:p>
    <w:p w14:paraId="2708533D" w14:textId="77777777" w:rsidR="001C2A7B" w:rsidRDefault="001C2A7B" w:rsidP="00A20752">
      <w:pPr>
        <w:pStyle w:val="libFootnote"/>
      </w:pPr>
      <w:r>
        <w:t>100 Al-Kafi – V 3 – The Book of Salāt CH 11 H 3</w:t>
      </w:r>
    </w:p>
    <w:p w14:paraId="056DFFC4" w14:textId="77777777" w:rsidR="001C2A7B" w:rsidRDefault="001C2A7B" w:rsidP="00A20752">
      <w:pPr>
        <w:pStyle w:val="libFootnote"/>
      </w:pPr>
      <w:r>
        <w:t>101 Al-Kafi – V 3 – The Book of Salāt CH 11 H 4</w:t>
      </w:r>
    </w:p>
    <w:p w14:paraId="67F9A2F2" w14:textId="77777777" w:rsidR="001C2A7B" w:rsidRDefault="001C2A7B" w:rsidP="00A20752">
      <w:pPr>
        <w:pStyle w:val="libFootnote"/>
      </w:pPr>
      <w:r>
        <w:t>102 Al-Kafi – V 3 – The Book of Salāt CH 11 H 5</w:t>
      </w:r>
    </w:p>
    <w:p w14:paraId="6EED0636" w14:textId="77777777" w:rsidR="001C2A7B" w:rsidRDefault="001C2A7B" w:rsidP="00A20752">
      <w:pPr>
        <w:pStyle w:val="libFootnote"/>
      </w:pPr>
      <w:r>
        <w:t>103 Al-Kafi – V 3 – The Book of Salāt CH 11 H 6</w:t>
      </w:r>
    </w:p>
    <w:p w14:paraId="16143FD4" w14:textId="77777777" w:rsidR="001C2A7B" w:rsidRDefault="001C2A7B" w:rsidP="00A20752">
      <w:pPr>
        <w:pStyle w:val="libFootnote"/>
      </w:pPr>
      <w:r>
        <w:t>104 Al-Kafi – V 3 – The Book of Salāt CH 11 H 7</w:t>
      </w:r>
    </w:p>
    <w:p w14:paraId="21E16562" w14:textId="77777777" w:rsidR="001C2A7B" w:rsidRDefault="001C2A7B" w:rsidP="00A20752">
      <w:pPr>
        <w:pStyle w:val="libFootnote"/>
      </w:pPr>
      <w:r>
        <w:t>105 Al-Kafi – V 3 – The Book of Salāt CH 11 H 8</w:t>
      </w:r>
    </w:p>
    <w:p w14:paraId="5EFB315F" w14:textId="77777777" w:rsidR="001C2A7B" w:rsidRDefault="001C2A7B" w:rsidP="00A20752">
      <w:pPr>
        <w:pStyle w:val="libFootnote"/>
      </w:pPr>
      <w:r>
        <w:t>106 Al-Kafi – V 3 – The Book of Salāt CH 11 H 9</w:t>
      </w:r>
    </w:p>
    <w:p w14:paraId="65A2025E" w14:textId="77777777" w:rsidR="001C2A7B" w:rsidRDefault="001C2A7B" w:rsidP="00A20752">
      <w:pPr>
        <w:pStyle w:val="libFootnote"/>
      </w:pPr>
      <w:r>
        <w:t>107 Al-Kafi – V 3 – The Book of Salāt CH 12 H 1</w:t>
      </w:r>
    </w:p>
    <w:p w14:paraId="1341CFD4" w14:textId="77777777" w:rsidR="001C2A7B" w:rsidRDefault="001C2A7B" w:rsidP="00A20752">
      <w:pPr>
        <w:pStyle w:val="libFootnote"/>
      </w:pPr>
      <w:r>
        <w:t>108 Al-Kafi – V 3 – The Book of Salāt CH 12 H 2</w:t>
      </w:r>
    </w:p>
    <w:p w14:paraId="5ECEBF45" w14:textId="77777777" w:rsidR="001C2A7B" w:rsidRDefault="001C2A7B" w:rsidP="00A20752">
      <w:pPr>
        <w:pStyle w:val="libFootnote"/>
      </w:pPr>
      <w:r>
        <w:t>109 Al-Kafi – V 3 – The Book of Salāt CH 12 H 3</w:t>
      </w:r>
    </w:p>
    <w:p w14:paraId="3C8CB04E" w14:textId="77777777" w:rsidR="001C2A7B" w:rsidRDefault="001C2A7B" w:rsidP="00A20752">
      <w:pPr>
        <w:pStyle w:val="libFootnote"/>
      </w:pPr>
      <w:r>
        <w:t>110 Al-Kafi – V 3 – The Book of Salāt CH 12 H 4</w:t>
      </w:r>
    </w:p>
    <w:p w14:paraId="7C546BEF" w14:textId="77777777" w:rsidR="001C2A7B" w:rsidRDefault="001C2A7B" w:rsidP="00A20752">
      <w:pPr>
        <w:pStyle w:val="libFootnote"/>
      </w:pPr>
      <w:r>
        <w:t>111 Al-Kafi – V 3 – The Book of Salāt CH 12 H 5</w:t>
      </w:r>
    </w:p>
    <w:p w14:paraId="4DBDBA97" w14:textId="77777777" w:rsidR="001C2A7B" w:rsidRDefault="001C2A7B" w:rsidP="00A20752">
      <w:pPr>
        <w:pStyle w:val="libFootnote"/>
      </w:pPr>
      <w:r>
        <w:t>112 Al-Kafi – V 3 – The Book of Salāt CH 12 H 6</w:t>
      </w:r>
    </w:p>
    <w:p w14:paraId="02AC1BFC" w14:textId="77777777" w:rsidR="001C2A7B" w:rsidRDefault="001C2A7B" w:rsidP="00A20752">
      <w:pPr>
        <w:pStyle w:val="libFootnote"/>
      </w:pPr>
      <w:r>
        <w:t>113 Al-Kafi – V 3 – The Book of Salāt CH 12 H 7</w:t>
      </w:r>
    </w:p>
    <w:p w14:paraId="1FBA3FF5" w14:textId="77777777" w:rsidR="001C2A7B" w:rsidRDefault="001C2A7B" w:rsidP="00A20752">
      <w:pPr>
        <w:pStyle w:val="libFootnote"/>
      </w:pPr>
      <w:r>
        <w:t>114 Al-Kafi – V 3 – The Book of Salāt CH 12 H 10</w:t>
      </w:r>
    </w:p>
    <w:p w14:paraId="47345054" w14:textId="77777777" w:rsidR="001C2A7B" w:rsidRDefault="001C2A7B" w:rsidP="00A20752">
      <w:pPr>
        <w:pStyle w:val="libFootnote"/>
      </w:pPr>
      <w:r>
        <w:t>115 Al-Kafi – V 3 – The Book of Salāt CH 12 H 11</w:t>
      </w:r>
    </w:p>
    <w:p w14:paraId="3CFA8B72" w14:textId="77777777" w:rsidR="001C2A7B" w:rsidRDefault="001C2A7B" w:rsidP="00A20752">
      <w:pPr>
        <w:pStyle w:val="libFootnote"/>
      </w:pPr>
      <w:r>
        <w:lastRenderedPageBreak/>
        <w:t>116 Al-Kafi – V 3 – The Book of Salāt CH 13 H 1</w:t>
      </w:r>
    </w:p>
    <w:p w14:paraId="72C46196" w14:textId="77777777" w:rsidR="001C2A7B" w:rsidRDefault="001C2A7B" w:rsidP="00A20752">
      <w:pPr>
        <w:pStyle w:val="libFootnote"/>
      </w:pPr>
      <w:r>
        <w:t>117 Al-Kafi – V 3 – The Book of Salāt CH 13 H 2</w:t>
      </w:r>
    </w:p>
    <w:p w14:paraId="72E0BB23" w14:textId="77777777" w:rsidR="001C2A7B" w:rsidRDefault="001C2A7B" w:rsidP="00A20752">
      <w:pPr>
        <w:pStyle w:val="libFootnote"/>
      </w:pPr>
      <w:r>
        <w:t>118 Al-Kafi – V 3 – The Book of Salāt CH 13 H 3</w:t>
      </w:r>
    </w:p>
    <w:p w14:paraId="32783377" w14:textId="77777777" w:rsidR="001C2A7B" w:rsidRDefault="001C2A7B" w:rsidP="00A20752">
      <w:pPr>
        <w:pStyle w:val="libFootnote"/>
      </w:pPr>
      <w:r>
        <w:t>119 Al-Kafi – V 3 – The Book of Salāt CH 14 H 1</w:t>
      </w:r>
    </w:p>
    <w:p w14:paraId="485B188C" w14:textId="77777777" w:rsidR="001C2A7B" w:rsidRDefault="001C2A7B" w:rsidP="00A20752">
      <w:pPr>
        <w:pStyle w:val="libFootnote"/>
      </w:pPr>
      <w:r>
        <w:t>120 Al-Kafi – V 3 – The Book of Salāt CH 14 H 2</w:t>
      </w:r>
    </w:p>
    <w:p w14:paraId="69C9952A" w14:textId="77777777" w:rsidR="001C2A7B" w:rsidRDefault="001C2A7B" w:rsidP="00A20752">
      <w:pPr>
        <w:pStyle w:val="libFootnote"/>
      </w:pPr>
      <w:r>
        <w:t>121 Al-Kafi – V 3 – The Book of Salāt CH 14 H 3</w:t>
      </w:r>
    </w:p>
    <w:p w14:paraId="756C5215" w14:textId="77777777" w:rsidR="001C2A7B" w:rsidRDefault="001C2A7B" w:rsidP="00A20752">
      <w:pPr>
        <w:pStyle w:val="libFootnote"/>
      </w:pPr>
      <w:r>
        <w:t>122 Al-Kafi – V 3 – The Book of Salāt CH 14 H 4</w:t>
      </w:r>
    </w:p>
    <w:p w14:paraId="5795EA10" w14:textId="77777777" w:rsidR="001C2A7B" w:rsidRDefault="001C2A7B" w:rsidP="00A20752">
      <w:pPr>
        <w:pStyle w:val="libFootnote"/>
      </w:pPr>
      <w:r>
        <w:t>123 Al-Kafi – V 3 – The Book of Salāt CH 15 H 1</w:t>
      </w:r>
    </w:p>
    <w:p w14:paraId="2D413A29" w14:textId="77777777" w:rsidR="001C2A7B" w:rsidRDefault="001C2A7B" w:rsidP="00A20752">
      <w:pPr>
        <w:pStyle w:val="libFootnote"/>
      </w:pPr>
      <w:r>
        <w:t>124 Al-Kafi – V 3 – The Book of Salāt CH 15 H 2</w:t>
      </w:r>
    </w:p>
    <w:p w14:paraId="3A610246" w14:textId="77777777" w:rsidR="001C2A7B" w:rsidRDefault="001C2A7B" w:rsidP="00A20752">
      <w:pPr>
        <w:pStyle w:val="libFootnote"/>
      </w:pPr>
      <w:r>
        <w:t>125 Al-Kafi – V 3 – The Book of Salāt CH 15 H 3</w:t>
      </w:r>
    </w:p>
    <w:p w14:paraId="36A106EE" w14:textId="77777777" w:rsidR="001C2A7B" w:rsidRDefault="001C2A7B" w:rsidP="00A20752">
      <w:pPr>
        <w:pStyle w:val="libFootnote"/>
      </w:pPr>
      <w:r>
        <w:t>126 Al-Kafi – V 3 – The Book of Salāt CH 15 H 4</w:t>
      </w:r>
    </w:p>
    <w:p w14:paraId="5A93A795" w14:textId="77777777" w:rsidR="001C2A7B" w:rsidRDefault="001C2A7B" w:rsidP="00A20752">
      <w:pPr>
        <w:pStyle w:val="libFootnote"/>
      </w:pPr>
      <w:r>
        <w:t>127 Al-Kafi – V 3 – The Book of Salāt CH 15 H 5</w:t>
      </w:r>
    </w:p>
    <w:p w14:paraId="6D90F823" w14:textId="77777777" w:rsidR="001C2A7B" w:rsidRDefault="001C2A7B" w:rsidP="00A20752">
      <w:pPr>
        <w:pStyle w:val="libFootnote"/>
      </w:pPr>
      <w:r>
        <w:t>128 Al-Kafi – V 3 – The Book of Salāt CH 15 H 6</w:t>
      </w:r>
    </w:p>
    <w:p w14:paraId="4090670E" w14:textId="57CEE652" w:rsidR="001C2A7B" w:rsidRDefault="001C2A7B" w:rsidP="00A20752">
      <w:pPr>
        <w:pStyle w:val="libFootnote"/>
      </w:pPr>
      <w:r>
        <w:t>129 Al-Kafi – V 3 – The Book of Salāt CH 15 H 7</w:t>
      </w:r>
    </w:p>
    <w:p w14:paraId="3766B620" w14:textId="77777777" w:rsidR="001C2A7B" w:rsidRDefault="001C2A7B" w:rsidP="008A71C5">
      <w:pPr>
        <w:pStyle w:val="libNormal"/>
      </w:pPr>
      <w:r>
        <w:br w:type="page"/>
      </w:r>
    </w:p>
    <w:p w14:paraId="7D158A64" w14:textId="77777777" w:rsidR="001D2A8B" w:rsidRDefault="001D2A8B" w:rsidP="005100C3">
      <w:pPr>
        <w:pStyle w:val="Heading1Center"/>
      </w:pPr>
      <w:bookmarkStart w:id="1565" w:name="_Toc31882606"/>
      <w:bookmarkStart w:id="1566" w:name="_Toc31883335"/>
      <w:bookmarkStart w:id="1567" w:name="_Toc31884022"/>
      <w:r>
        <w:rPr>
          <w:rtl/>
        </w:rPr>
        <w:lastRenderedPageBreak/>
        <w:t>كِتَابُ الصَّلَاةِ</w:t>
      </w:r>
      <w:bookmarkEnd w:id="1565"/>
      <w:bookmarkEnd w:id="1566"/>
      <w:bookmarkEnd w:id="1567"/>
    </w:p>
    <w:p w14:paraId="5D76BD80" w14:textId="760DBBB6" w:rsidR="00057878" w:rsidRDefault="001D2A8B" w:rsidP="005100C3">
      <w:pPr>
        <w:pStyle w:val="Heading1Center"/>
      </w:pPr>
      <w:bookmarkStart w:id="1568" w:name="_Toc31882607"/>
      <w:bookmarkStart w:id="1569" w:name="_Toc31883336"/>
      <w:bookmarkStart w:id="1570" w:name="_Toc31884023"/>
      <w:r>
        <w:t xml:space="preserve">THE BOOK OF SALĀT </w:t>
      </w:r>
      <w:r w:rsidR="00896341">
        <w:t>(</w:t>
      </w:r>
      <w:r>
        <w:t>2</w:t>
      </w:r>
      <w:r w:rsidR="00896341">
        <w:t>)</w:t>
      </w:r>
      <w:bookmarkEnd w:id="1568"/>
      <w:bookmarkEnd w:id="1569"/>
      <w:bookmarkEnd w:id="1570"/>
    </w:p>
    <w:p w14:paraId="23FE083D" w14:textId="77777777" w:rsidR="00255955" w:rsidRDefault="00255955" w:rsidP="00255955">
      <w:pPr>
        <w:pStyle w:val="libAr"/>
      </w:pPr>
      <w:bookmarkStart w:id="1571" w:name="_Toc344819682"/>
      <w:bookmarkStart w:id="1572" w:name="_Toc463095979"/>
      <w:r>
        <w:rPr>
          <w:rtl/>
        </w:rPr>
        <w:t>بسم الله الرحمن الر</w:t>
      </w:r>
      <w:r w:rsidRPr="00AB0D7F">
        <w:rPr>
          <w:rtl/>
        </w:rPr>
        <w:t>حيم الحمد لله رب العالمين، وصلى الله على سيدنا محمد وآله الطاهرين، وسلم تسليما</w:t>
      </w:r>
      <w:r>
        <w:t>.</w:t>
      </w:r>
    </w:p>
    <w:p w14:paraId="638ED331"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4184ADB2" w14:textId="5D0C11F6" w:rsidR="00057878" w:rsidRDefault="001D2A8B" w:rsidP="001D2A8B">
      <w:pPr>
        <w:pStyle w:val="Heading2Center"/>
        <w:rPr>
          <w:rtl/>
          <w:lang w:bidi="fa-IR"/>
        </w:rPr>
      </w:pPr>
      <w:bookmarkStart w:id="1573" w:name="_Toc31882608"/>
      <w:bookmarkStart w:id="1574" w:name="_Toc31883337"/>
      <w:bookmarkStart w:id="1575" w:name="_Toc31884024"/>
      <w:r w:rsidRPr="00BD4DDA">
        <w:rPr>
          <w:rtl/>
          <w:lang w:bidi="fa-IR"/>
        </w:rPr>
        <w:t>16</w:t>
      </w:r>
      <w:r w:rsidR="00B71A3A" w:rsidRPr="00B71A3A">
        <w:rPr>
          <w:rtl/>
        </w:rPr>
        <w:t>-</w:t>
      </w:r>
      <w:r w:rsidR="0016284F" w:rsidRPr="0016284F">
        <w:rPr>
          <w:rtl/>
        </w:rPr>
        <w:t xml:space="preserve"> </w:t>
      </w:r>
      <w:r w:rsidRPr="00BD4DDA">
        <w:rPr>
          <w:rtl/>
          <w:lang w:bidi="fa-IR"/>
        </w:rPr>
        <w:t>بَابُ الْخُشُوعِ فِي الصَّلَاةِ وَكَرَاهِيَةِ</w:t>
      </w:r>
      <w:r>
        <w:rPr>
          <w:rtl/>
          <w:lang w:bidi="fa-IR"/>
        </w:rPr>
        <w:t xml:space="preserve"> </w:t>
      </w:r>
      <w:r w:rsidRPr="00BD4DDA">
        <w:rPr>
          <w:rtl/>
          <w:lang w:bidi="fa-IR"/>
        </w:rPr>
        <w:t>الْعَبَثِ‌</w:t>
      </w:r>
      <w:bookmarkEnd w:id="1571"/>
      <w:bookmarkEnd w:id="1572"/>
      <w:bookmarkEnd w:id="1573"/>
      <w:bookmarkEnd w:id="1574"/>
      <w:bookmarkEnd w:id="1575"/>
    </w:p>
    <w:p w14:paraId="54921004" w14:textId="34461749" w:rsidR="001D2A8B" w:rsidRPr="00EF66C8" w:rsidRDefault="00057878" w:rsidP="00057878">
      <w:pPr>
        <w:pStyle w:val="Heading2Center"/>
      </w:pPr>
      <w:bookmarkStart w:id="1576" w:name="_Toc31882609"/>
      <w:bookmarkStart w:id="1577" w:name="_Toc31883338"/>
      <w:bookmarkStart w:id="1578" w:name="_Toc31884025"/>
      <w:r w:rsidRPr="00EF66C8">
        <w:t>Chapter 1</w:t>
      </w:r>
      <w:r w:rsidR="001D2A8B" w:rsidRPr="00EF66C8">
        <w:t>6 – The humbleness during the Salāt and abhorrence of the frivolities</w:t>
      </w:r>
      <w:bookmarkEnd w:id="1576"/>
      <w:bookmarkEnd w:id="1577"/>
      <w:bookmarkEnd w:id="1578"/>
    </w:p>
    <w:p w14:paraId="027D5E32" w14:textId="434744E0"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وَمُحَمَّدُ بْنُ إِسْمَاعِيلَ، عَنِ الْفَضْلِ بْنِ شَاذَانَ جَمِيعاً، عَنْ حَمَّادِ بْنِ عِيسى، عَنْ حَرِيزٍ، عَنْ زُرَارَةَ، قَالَ: قَالَ أَبُو جَعْفَرٍ </w:t>
      </w:r>
      <w:r w:rsidRPr="008C051F">
        <w:rPr>
          <w:rStyle w:val="libAlaemChar"/>
          <w:rtl/>
        </w:rPr>
        <w:t>عليه‌السلام</w:t>
      </w:r>
      <w:r>
        <w:rPr>
          <w:rtl/>
          <w:lang w:bidi="fa-IR"/>
        </w:rPr>
        <w:t xml:space="preserve">: </w:t>
      </w:r>
      <w:r w:rsidRPr="00BD4DDA">
        <w:rPr>
          <w:rtl/>
          <w:lang w:bidi="fa-IR"/>
        </w:rPr>
        <w:t>« إِذَا قُمْتَ فِي</w:t>
      </w:r>
      <w:r>
        <w:rPr>
          <w:rtl/>
          <w:lang w:bidi="fa-IR"/>
        </w:rPr>
        <w:t xml:space="preserve"> </w:t>
      </w:r>
      <w:r w:rsidRPr="00BD4DDA">
        <w:rPr>
          <w:rtl/>
          <w:lang w:bidi="fa-IR"/>
        </w:rPr>
        <w:t>الصَّلَاةِ</w:t>
      </w:r>
      <w:r>
        <w:rPr>
          <w:rtl/>
          <w:lang w:bidi="fa-IR"/>
        </w:rPr>
        <w:t xml:space="preserve">، </w:t>
      </w:r>
      <w:r w:rsidRPr="00BD4DDA">
        <w:rPr>
          <w:rtl/>
          <w:lang w:bidi="fa-IR"/>
        </w:rPr>
        <w:t>فَعَلَيْكَ بِالْإِقْبَالِ</w:t>
      </w:r>
      <w:r>
        <w:rPr>
          <w:rtl/>
          <w:lang w:bidi="fa-IR"/>
        </w:rPr>
        <w:t xml:space="preserve"> </w:t>
      </w:r>
      <w:r w:rsidRPr="00BD4DDA">
        <w:rPr>
          <w:rtl/>
          <w:lang w:bidi="fa-IR"/>
        </w:rPr>
        <w:t>عَلى صَلَاتِكَ</w:t>
      </w:r>
      <w:r>
        <w:rPr>
          <w:rtl/>
          <w:lang w:bidi="fa-IR"/>
        </w:rPr>
        <w:t xml:space="preserve">: </w:t>
      </w:r>
      <w:r w:rsidRPr="00BD4DDA">
        <w:rPr>
          <w:rtl/>
          <w:lang w:bidi="fa-IR"/>
        </w:rPr>
        <w:t>فَإِنَّمَا يُحْسَبُ</w:t>
      </w:r>
      <w:r>
        <w:rPr>
          <w:rtl/>
          <w:lang w:bidi="fa-IR"/>
        </w:rPr>
        <w:t xml:space="preserve"> </w:t>
      </w:r>
      <w:r w:rsidRPr="00BD4DDA">
        <w:rPr>
          <w:rtl/>
          <w:lang w:bidi="fa-IR"/>
        </w:rPr>
        <w:t>لَكَ مِنْهَا مَا أَقْبَلْتَ عَلَيْهِ</w:t>
      </w:r>
      <w:r>
        <w:rPr>
          <w:rtl/>
          <w:lang w:bidi="fa-IR"/>
        </w:rPr>
        <w:t xml:space="preserve">، </w:t>
      </w:r>
      <w:r w:rsidRPr="00BD4DDA">
        <w:rPr>
          <w:rtl/>
          <w:lang w:bidi="fa-IR"/>
        </w:rPr>
        <w:t>وَلَاتَعْبَثْ فِيهَا بِيَدِكَ</w:t>
      </w:r>
      <w:r>
        <w:rPr>
          <w:rtl/>
          <w:lang w:bidi="fa-IR"/>
        </w:rPr>
        <w:t xml:space="preserve">، </w:t>
      </w:r>
      <w:r w:rsidRPr="00BD4DDA">
        <w:rPr>
          <w:rtl/>
          <w:lang w:bidi="fa-IR"/>
        </w:rPr>
        <w:t>وَلَابِرَأْسِكَ</w:t>
      </w:r>
      <w:r>
        <w:rPr>
          <w:rtl/>
          <w:lang w:bidi="fa-IR"/>
        </w:rPr>
        <w:t xml:space="preserve">، </w:t>
      </w:r>
      <w:r w:rsidRPr="00BD4DDA">
        <w:rPr>
          <w:rtl/>
          <w:lang w:bidi="fa-IR"/>
        </w:rPr>
        <w:t>وَلَا‌</w:t>
      </w:r>
      <w:r>
        <w:rPr>
          <w:rtl/>
          <w:lang w:bidi="fa-IR"/>
        </w:rPr>
        <w:t xml:space="preserve"> </w:t>
      </w:r>
      <w:r w:rsidRPr="00BD4DDA">
        <w:rPr>
          <w:rtl/>
          <w:lang w:bidi="fa-IR"/>
        </w:rPr>
        <w:t>بِلِحْيَتِكَ</w:t>
      </w:r>
      <w:r>
        <w:rPr>
          <w:rtl/>
          <w:lang w:bidi="fa-IR"/>
        </w:rPr>
        <w:t xml:space="preserve">، </w:t>
      </w:r>
      <w:r w:rsidRPr="00BD4DDA">
        <w:rPr>
          <w:rtl/>
          <w:lang w:bidi="fa-IR"/>
        </w:rPr>
        <w:t>وَلَاتُحَدِّثْ نَفْسَكَ</w:t>
      </w:r>
      <w:r>
        <w:rPr>
          <w:rtl/>
          <w:lang w:bidi="fa-IR"/>
        </w:rPr>
        <w:t xml:space="preserve">، </w:t>
      </w:r>
      <w:r w:rsidRPr="00BD4DDA">
        <w:rPr>
          <w:rtl/>
          <w:lang w:bidi="fa-IR"/>
        </w:rPr>
        <w:t>وَلَاتَتَثَاءَبْ</w:t>
      </w:r>
      <w:r>
        <w:rPr>
          <w:rtl/>
          <w:lang w:bidi="fa-IR"/>
        </w:rPr>
        <w:t xml:space="preserve">، </w:t>
      </w:r>
      <w:r w:rsidRPr="00BD4DDA">
        <w:rPr>
          <w:rtl/>
          <w:lang w:bidi="fa-IR"/>
        </w:rPr>
        <w:t>وَلَاتَتَمَطَّ</w:t>
      </w:r>
      <w:r>
        <w:rPr>
          <w:rtl/>
          <w:lang w:bidi="fa-IR"/>
        </w:rPr>
        <w:t xml:space="preserve">، </w:t>
      </w:r>
      <w:r w:rsidRPr="00BD4DDA">
        <w:rPr>
          <w:rtl/>
          <w:lang w:bidi="fa-IR"/>
        </w:rPr>
        <w:t>وَلَاتُكَفِّرْ</w:t>
      </w:r>
      <w:r>
        <w:rPr>
          <w:rtl/>
          <w:lang w:bidi="fa-IR"/>
        </w:rPr>
        <w:t xml:space="preserve">: </w:t>
      </w:r>
      <w:r w:rsidRPr="00BD4DDA">
        <w:rPr>
          <w:rtl/>
          <w:lang w:bidi="fa-IR"/>
        </w:rPr>
        <w:t>فَإِنَّمَا</w:t>
      </w:r>
      <w:r>
        <w:rPr>
          <w:rtl/>
          <w:lang w:bidi="fa-IR"/>
        </w:rPr>
        <w:t xml:space="preserve"> </w:t>
      </w:r>
      <w:r w:rsidRPr="00BD4DDA">
        <w:rPr>
          <w:rtl/>
          <w:lang w:bidi="fa-IR"/>
        </w:rPr>
        <w:t>يَفْعَلُ</w:t>
      </w:r>
      <w:r>
        <w:rPr>
          <w:rtl/>
          <w:lang w:bidi="fa-IR"/>
        </w:rPr>
        <w:t xml:space="preserve"> </w:t>
      </w:r>
      <w:r w:rsidRPr="00BD4DDA">
        <w:rPr>
          <w:rtl/>
          <w:lang w:bidi="fa-IR"/>
        </w:rPr>
        <w:t>ذلِكَ الْمَجُوسُ</w:t>
      </w:r>
      <w:r>
        <w:rPr>
          <w:rtl/>
          <w:lang w:bidi="fa-IR"/>
        </w:rPr>
        <w:t xml:space="preserve">، </w:t>
      </w:r>
      <w:r w:rsidRPr="00BD4DDA">
        <w:rPr>
          <w:rtl/>
          <w:lang w:bidi="fa-IR"/>
        </w:rPr>
        <w:t>وَلَاتَلَثَّمْ</w:t>
      </w:r>
      <w:r>
        <w:rPr>
          <w:rtl/>
          <w:lang w:bidi="fa-IR"/>
        </w:rPr>
        <w:t xml:space="preserve">، </w:t>
      </w:r>
      <w:r w:rsidRPr="00BD4DDA">
        <w:rPr>
          <w:rtl/>
          <w:lang w:bidi="fa-IR"/>
        </w:rPr>
        <w:t>وَلَاتَحْتَفِزْ</w:t>
      </w:r>
      <w:r>
        <w:rPr>
          <w:rtl/>
          <w:lang w:bidi="fa-IR"/>
        </w:rPr>
        <w:t xml:space="preserve">، </w:t>
      </w:r>
      <w:r w:rsidRPr="00BD4DDA">
        <w:rPr>
          <w:rtl/>
          <w:lang w:bidi="fa-IR"/>
        </w:rPr>
        <w:t>وَلَاتَفَرَّجْ</w:t>
      </w:r>
      <w:r>
        <w:rPr>
          <w:rtl/>
          <w:lang w:bidi="fa-IR"/>
        </w:rPr>
        <w:t xml:space="preserve"> </w:t>
      </w:r>
      <w:r w:rsidRPr="00BD4DDA">
        <w:rPr>
          <w:rtl/>
          <w:lang w:bidi="fa-IR"/>
        </w:rPr>
        <w:t>كَمَا يَتَفَرَّجُ</w:t>
      </w:r>
      <w:r>
        <w:rPr>
          <w:rtl/>
          <w:lang w:bidi="fa-IR"/>
        </w:rPr>
        <w:t xml:space="preserve"> </w:t>
      </w:r>
      <w:r w:rsidRPr="00BD4DDA">
        <w:rPr>
          <w:rtl/>
          <w:lang w:bidi="fa-IR"/>
        </w:rPr>
        <w:t>الْبَعِيرُ</w:t>
      </w:r>
      <w:r>
        <w:rPr>
          <w:rtl/>
          <w:lang w:bidi="fa-IR"/>
        </w:rPr>
        <w:t xml:space="preserve">، </w:t>
      </w:r>
      <w:r w:rsidRPr="00BD4DDA">
        <w:rPr>
          <w:rtl/>
          <w:lang w:bidi="fa-IR"/>
        </w:rPr>
        <w:t>وَلَاتُقْعِ</w:t>
      </w:r>
      <w:r>
        <w:rPr>
          <w:rtl/>
          <w:lang w:bidi="fa-IR"/>
        </w:rPr>
        <w:t xml:space="preserve"> </w:t>
      </w:r>
      <w:r w:rsidRPr="00BD4DDA">
        <w:rPr>
          <w:rtl/>
          <w:lang w:bidi="fa-IR"/>
        </w:rPr>
        <w:t>عَلى قَدَمَيْكَ</w:t>
      </w:r>
      <w:r>
        <w:rPr>
          <w:rtl/>
          <w:lang w:bidi="fa-IR"/>
        </w:rPr>
        <w:t xml:space="preserve">، </w:t>
      </w:r>
      <w:r w:rsidRPr="00BD4DDA">
        <w:rPr>
          <w:rtl/>
          <w:lang w:bidi="fa-IR"/>
        </w:rPr>
        <w:t>وَلَاتَفْتَرِشْ</w:t>
      </w:r>
      <w:r>
        <w:rPr>
          <w:rtl/>
          <w:lang w:bidi="fa-IR"/>
        </w:rPr>
        <w:t xml:space="preserve"> </w:t>
      </w:r>
      <w:r w:rsidRPr="00BD4DDA">
        <w:rPr>
          <w:rtl/>
          <w:lang w:bidi="fa-IR"/>
        </w:rPr>
        <w:t>ذِرَاعَيْكَ</w:t>
      </w:r>
      <w:r>
        <w:rPr>
          <w:rtl/>
          <w:lang w:bidi="fa-IR"/>
        </w:rPr>
        <w:t xml:space="preserve">، </w:t>
      </w:r>
      <w:r w:rsidRPr="00BD4DDA">
        <w:rPr>
          <w:rtl/>
          <w:lang w:bidi="fa-IR"/>
        </w:rPr>
        <w:t>وَلَاتُفَرْقِعْ أَصَابِعَكَ</w:t>
      </w:r>
      <w:r>
        <w:rPr>
          <w:rtl/>
          <w:lang w:bidi="fa-IR"/>
        </w:rPr>
        <w:t xml:space="preserve">: </w:t>
      </w:r>
      <w:r w:rsidRPr="00BD4DDA">
        <w:rPr>
          <w:rtl/>
          <w:lang w:bidi="fa-IR"/>
        </w:rPr>
        <w:t>فَإِنَّ ذلِكَ كُلَّهُ نُقْصَانٌ مِنَ الصَّلَاةِ</w:t>
      </w:r>
      <w:r>
        <w:rPr>
          <w:rtl/>
          <w:lang w:bidi="fa-IR"/>
        </w:rPr>
        <w:t xml:space="preserve">، </w:t>
      </w:r>
      <w:r w:rsidRPr="00BD4DDA">
        <w:rPr>
          <w:rtl/>
          <w:lang w:bidi="fa-IR"/>
        </w:rPr>
        <w:t>وَلَاتَقُمْ إِلَى‌</w:t>
      </w:r>
      <w:r>
        <w:rPr>
          <w:rtl/>
          <w:lang w:bidi="fa-IR"/>
        </w:rPr>
        <w:t xml:space="preserve"> </w:t>
      </w:r>
      <w:r w:rsidRPr="00BD4DDA">
        <w:rPr>
          <w:rtl/>
          <w:lang w:bidi="fa-IR"/>
        </w:rPr>
        <w:t>الصَّلَاةِ مُتَكَاسِلاً</w:t>
      </w:r>
      <w:r>
        <w:rPr>
          <w:rtl/>
          <w:lang w:bidi="fa-IR"/>
        </w:rPr>
        <w:t xml:space="preserve">، </w:t>
      </w:r>
      <w:r w:rsidRPr="00BD4DDA">
        <w:rPr>
          <w:rtl/>
          <w:lang w:bidi="fa-IR"/>
        </w:rPr>
        <w:t>وَلَامُتَنَاعِساً</w:t>
      </w:r>
      <w:r>
        <w:rPr>
          <w:rtl/>
          <w:lang w:bidi="fa-IR"/>
        </w:rPr>
        <w:t xml:space="preserve">، </w:t>
      </w:r>
      <w:r w:rsidRPr="00BD4DDA">
        <w:rPr>
          <w:rtl/>
          <w:lang w:bidi="fa-IR"/>
        </w:rPr>
        <w:t>وَلَامُتَثَاقِلاً</w:t>
      </w:r>
      <w:r>
        <w:rPr>
          <w:rtl/>
          <w:lang w:bidi="fa-IR"/>
        </w:rPr>
        <w:t xml:space="preserve">: </w:t>
      </w:r>
      <w:r w:rsidRPr="00BD4DDA">
        <w:rPr>
          <w:rtl/>
          <w:lang w:bidi="fa-IR"/>
        </w:rPr>
        <w:t>فَإِنَّهَا مِنْ خِلَالِ النِّفَاقِ</w:t>
      </w:r>
      <w:r>
        <w:rPr>
          <w:rtl/>
          <w:lang w:bidi="fa-IR"/>
        </w:rPr>
        <w:t xml:space="preserve">: </w:t>
      </w:r>
      <w:r w:rsidRPr="00BD4DDA">
        <w:rPr>
          <w:rtl/>
          <w:lang w:bidi="fa-IR"/>
        </w:rPr>
        <w:t>فَإِنَّ اللهَ سُبْحَانَهُ نَهى الْمُؤْمِنِينَ أَنْ يَقُومُوا إِلَى الصَّلَاةِ وَهُمْ سُكَارى</w:t>
      </w:r>
      <w:r>
        <w:rPr>
          <w:rtl/>
          <w:lang w:bidi="fa-IR"/>
        </w:rPr>
        <w:t xml:space="preserve">، </w:t>
      </w:r>
      <w:r w:rsidRPr="00BD4DDA">
        <w:rPr>
          <w:rtl/>
          <w:lang w:bidi="fa-IR"/>
        </w:rPr>
        <w:t>يَعْنِي سُكْرَ النَّوْمِ</w:t>
      </w:r>
      <w:r>
        <w:rPr>
          <w:rtl/>
          <w:lang w:bidi="fa-IR"/>
        </w:rPr>
        <w:t xml:space="preserve">، </w:t>
      </w:r>
      <w:r w:rsidRPr="00BD4DDA">
        <w:rPr>
          <w:rtl/>
          <w:lang w:bidi="fa-IR"/>
        </w:rPr>
        <w:t>وَقَالَ لِلْمُنَافِقِينَ</w:t>
      </w:r>
      <w:r>
        <w:rPr>
          <w:rtl/>
          <w:lang w:bidi="fa-IR"/>
        </w:rPr>
        <w:t xml:space="preserve">: </w:t>
      </w:r>
      <w:r w:rsidR="00C76B65">
        <w:rPr>
          <w:rStyle w:val="libAlaemChar"/>
          <w:rtl/>
        </w:rPr>
        <w:t>(</w:t>
      </w:r>
      <w:r w:rsidRPr="00C37A15">
        <w:rPr>
          <w:rStyle w:val="libAieChar"/>
          <w:rtl/>
        </w:rPr>
        <w:t>وَإِذا قامُوا إِلَى الصَّلاةِ قامُوا كُسالى يُراؤُنَ النّاسَ وَلا يَذْكُرُونَ اللهَ إِلاّ قَلِيلاً</w:t>
      </w:r>
      <w:r w:rsidR="00C76B65" w:rsidRPr="00C76B65">
        <w:rPr>
          <w:rStyle w:val="libAlaemChar"/>
          <w:rtl/>
        </w:rPr>
        <w:t>)</w:t>
      </w:r>
      <w:r>
        <w:rPr>
          <w:rtl/>
          <w:lang w:bidi="fa-IR"/>
        </w:rPr>
        <w:t xml:space="preserve"> </w:t>
      </w:r>
      <w:r w:rsidRPr="00BD4DDA">
        <w:rPr>
          <w:rtl/>
          <w:lang w:bidi="fa-IR"/>
        </w:rPr>
        <w:t>»</w:t>
      </w:r>
      <w:r>
        <w:rPr>
          <w:rtl/>
          <w:lang w:bidi="fa-IR"/>
        </w:rPr>
        <w:t>.</w:t>
      </w:r>
    </w:p>
    <w:p w14:paraId="1E93577E" w14:textId="77777777" w:rsidR="001D2A8B" w:rsidRDefault="001D2A8B" w:rsidP="00270865">
      <w:pPr>
        <w:pStyle w:val="libAr"/>
      </w:pPr>
      <w:r w:rsidRPr="00270865">
        <w:rPr>
          <w:rtl/>
          <w:lang w:bidi="fa-IR"/>
        </w:rPr>
        <w:t>نُقْصَانٌ</w:t>
      </w:r>
      <w:r>
        <w:rPr>
          <w:rtl/>
        </w:rPr>
        <w:t xml:space="preserve"> </w:t>
      </w:r>
      <w:r>
        <w:rPr>
          <w:rtl/>
          <w:lang w:bidi="fa-IR"/>
        </w:rPr>
        <w:t>مِنَ</w:t>
      </w:r>
      <w:r>
        <w:rPr>
          <w:rtl/>
        </w:rPr>
        <w:t xml:space="preserve"> </w:t>
      </w:r>
      <w:r>
        <w:rPr>
          <w:rtl/>
          <w:lang w:bidi="fa-IR"/>
        </w:rPr>
        <w:t>الصَّ</w:t>
      </w:r>
      <w:r>
        <w:rPr>
          <w:rtl/>
        </w:rPr>
        <w:t xml:space="preserve"> </w:t>
      </w:r>
      <w:r>
        <w:rPr>
          <w:rtl/>
          <w:lang w:bidi="fa-IR"/>
        </w:rPr>
        <w:t>لَا</w:t>
      </w:r>
      <w:r>
        <w:t xml:space="preserve"> Ali Bin Ibrahim, from his father and Muhammad Bin Ismail, from Al Fazl Bin ShAzān, altogether from Hammad Bin Isa, from Hareyz, from Zurara who said,</w:t>
      </w:r>
    </w:p>
    <w:p w14:paraId="15904084" w14:textId="77777777" w:rsidR="001D2A8B" w:rsidRDefault="001D2A8B" w:rsidP="001D2A8B">
      <w:pPr>
        <w:pStyle w:val="libNormal"/>
      </w:pPr>
      <w:r>
        <w:t>‘Abu Ja’far</w:t>
      </w:r>
      <w:r w:rsidRPr="00813829">
        <w:rPr>
          <w:rStyle w:val="libAlaemEnChar"/>
        </w:rPr>
        <w:t>asws</w:t>
      </w:r>
      <w:r>
        <w:t xml:space="preserve"> said: ‘When you stand regarding the </w:t>
      </w:r>
      <w:r w:rsidRPr="009157A6">
        <w:rPr>
          <w:rStyle w:val="libNormalChar"/>
        </w:rPr>
        <w:t>Salāt,</w:t>
      </w:r>
      <w:r>
        <w:t xml:space="preserve"> so upon you is to be with the devotion upon your </w:t>
      </w:r>
      <w:r w:rsidRPr="009157A6">
        <w:rPr>
          <w:rStyle w:val="libNormalChar"/>
        </w:rPr>
        <w:t>Salāt,</w:t>
      </w:r>
      <w:r>
        <w:t xml:space="preserve"> for it would be Reckoned for you from it, whatever you were devoted upon; and neither play around with your hands during it, nor with your head, nor with your beard, nor speak to yourself, nor yawn, nor stretch, nor fold hands, for rather it is the Magians who do that. And do not disguise yourself, nor keep feet wide apart like the camels, nor fall upon your feet, nor stretchout your arms, nor crack your fingers, for all of that is detrimental to the </w:t>
      </w:r>
      <w:r w:rsidRPr="009157A6">
        <w:rPr>
          <w:rStyle w:val="libNormalChar"/>
        </w:rPr>
        <w:t>Salāt.</w:t>
      </w:r>
    </w:p>
    <w:p w14:paraId="497D485D" w14:textId="48D5D79F" w:rsidR="00093B5C" w:rsidRDefault="001D2A8B" w:rsidP="001D2A8B">
      <w:pPr>
        <w:pStyle w:val="libNormal"/>
      </w:pPr>
      <w:r>
        <w:t xml:space="preserve">And neither stand to the </w:t>
      </w:r>
      <w:r w:rsidRPr="009157A6">
        <w:rPr>
          <w:rStyle w:val="libNormalChar"/>
        </w:rPr>
        <w:t xml:space="preserve">Salāt </w:t>
      </w:r>
      <w:r>
        <w:t>sluggishly, nor in a slumber, nor heavy, for these are from the traits of the hypocrisy. Thus, Allah</w:t>
      </w:r>
      <w:r w:rsidRPr="001C3974">
        <w:rPr>
          <w:rStyle w:val="libAlaemEnChar"/>
        </w:rPr>
        <w:t>azwj</w:t>
      </w:r>
      <w:r>
        <w:t>, Glorious is He</w:t>
      </w:r>
      <w:r w:rsidRPr="001C3974">
        <w:rPr>
          <w:rStyle w:val="libAlaemEnChar"/>
        </w:rPr>
        <w:t>azwj</w:t>
      </w:r>
      <w:r>
        <w:t xml:space="preserve">, Forbade the Believers that they should be standing to the </w:t>
      </w:r>
      <w:r w:rsidRPr="009157A6">
        <w:rPr>
          <w:rStyle w:val="libNormalChar"/>
        </w:rPr>
        <w:t xml:space="preserve">Salāt </w:t>
      </w:r>
      <w:r>
        <w:t xml:space="preserve">and they are intoxicated – Meaning the intoxication of the sleep, and Said for the </w:t>
      </w:r>
      <w:r>
        <w:lastRenderedPageBreak/>
        <w:t>hypocrites [4:142] and when they stand up for the Prayer they stand up sluggishly; they do it only to be seen of men and (they – the hypocrites) do not remember Allah except for a little’.</w:t>
      </w:r>
      <w:r w:rsidR="00093B5C" w:rsidRPr="00A15820">
        <w:rPr>
          <w:rStyle w:val="libFootnotenumChar"/>
        </w:rPr>
        <w:t>1</w:t>
      </w:r>
    </w:p>
    <w:p w14:paraId="748BE9B1" w14:textId="664DF84A"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الْحَسَنِ بْنِ أَبِي الْحَسَنِ الْفَارِسِيِّ، عَمَّنْ حَدَّثَهُ: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إِنَّ اللهَ كَرِهَ لَكُمْ أَيَّتُهَا الْأُمَّةُ أَرْبَعاً وَعِشْرِينَ خَصْلَةً</w:t>
      </w:r>
      <w:r>
        <w:rPr>
          <w:rtl/>
          <w:lang w:bidi="fa-IR"/>
        </w:rPr>
        <w:t xml:space="preserve">، </w:t>
      </w:r>
      <w:r w:rsidRPr="00BD4DDA">
        <w:rPr>
          <w:rtl/>
          <w:lang w:bidi="fa-IR"/>
        </w:rPr>
        <w:t>وَنَهَاكُمْ عَنْهَا</w:t>
      </w:r>
      <w:r>
        <w:rPr>
          <w:rtl/>
          <w:lang w:bidi="fa-IR"/>
        </w:rPr>
        <w:t xml:space="preserve">: </w:t>
      </w:r>
      <w:r w:rsidRPr="00BD4DDA">
        <w:rPr>
          <w:rtl/>
          <w:lang w:bidi="fa-IR"/>
        </w:rPr>
        <w:t>كَرِهَ لَكُمُ الْعَبَثَ فِي الصَّلَاةِ »</w:t>
      </w:r>
      <w:r>
        <w:rPr>
          <w:rtl/>
          <w:lang w:bidi="fa-IR"/>
        </w:rPr>
        <w:t>.</w:t>
      </w:r>
    </w:p>
    <w:p w14:paraId="36912549" w14:textId="77777777" w:rsidR="001D2A8B" w:rsidRDefault="001D2A8B" w:rsidP="001D2A8B">
      <w:pPr>
        <w:pStyle w:val="libNormal"/>
      </w:pPr>
      <w:r>
        <w:t>Ali Bin Ibrahim, from his father, from Al Hassan Bin Abu Al Hassan Al Farsy, from the one who narrated it,</w:t>
      </w:r>
    </w:p>
    <w:p w14:paraId="5418D23D" w14:textId="4EBDD304" w:rsidR="00093B5C" w:rsidRDefault="001D2A8B" w:rsidP="001D2A8B">
      <w:pPr>
        <w:pStyle w:val="libNormal"/>
      </w:pPr>
      <w:r w:rsidRPr="00BB69AC">
        <w:t xml:space="preserve">(It has been narrated) </w:t>
      </w:r>
      <w:r>
        <w:t>from Abu Abdullah</w:t>
      </w:r>
      <w:r w:rsidRPr="00813829">
        <w:rPr>
          <w:rStyle w:val="libAlaemEnChar"/>
        </w:rPr>
        <w:t>asws</w:t>
      </w:r>
      <w:r>
        <w:t xml:space="preserve"> that ‘Rasool-Allah</w:t>
      </w:r>
      <w:r w:rsidRPr="00EA6A8A">
        <w:rPr>
          <w:rStyle w:val="libAlaemEnChar"/>
        </w:rPr>
        <w:t>saww</w:t>
      </w:r>
      <w:r>
        <w:t xml:space="preserve"> said: ‘Allah</w:t>
      </w:r>
      <w:r w:rsidRPr="001C3974">
        <w:rPr>
          <w:rStyle w:val="libAlaemEnChar"/>
        </w:rPr>
        <w:t>azwj</w:t>
      </w:r>
      <w:r>
        <w:t xml:space="preserve"> Dislikes for you, O community, twenty four characteristics, and Forbidden you from it. He</w:t>
      </w:r>
      <w:r w:rsidRPr="001C3974">
        <w:rPr>
          <w:rStyle w:val="libAlaemEnChar"/>
        </w:rPr>
        <w:t>azwj</w:t>
      </w:r>
      <w:r>
        <w:t xml:space="preserve"> Dislikes for you the frivolities (playfulness) during the </w:t>
      </w:r>
      <w:r w:rsidRPr="009157A6">
        <w:rPr>
          <w:rStyle w:val="libNormalChar"/>
        </w:rPr>
        <w:t>Salāt’</w:t>
      </w:r>
      <w:r>
        <w:t>.</w:t>
      </w:r>
      <w:r w:rsidR="00093B5C" w:rsidRPr="00A15820">
        <w:rPr>
          <w:rStyle w:val="libFootnotenumChar"/>
        </w:rPr>
        <w:t>2</w:t>
      </w:r>
    </w:p>
    <w:p w14:paraId="2694DC71" w14:textId="0AD6F456"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كُنْتَ</w:t>
      </w:r>
      <w:r>
        <w:rPr>
          <w:rtl/>
          <w:lang w:bidi="fa-IR"/>
        </w:rPr>
        <w:t xml:space="preserve"> </w:t>
      </w:r>
      <w:r w:rsidRPr="00BD4DDA">
        <w:rPr>
          <w:rtl/>
          <w:lang w:bidi="fa-IR"/>
        </w:rPr>
        <w:t>دَخَلْتَ</w:t>
      </w:r>
      <w:r>
        <w:rPr>
          <w:rtl/>
          <w:lang w:bidi="fa-IR"/>
        </w:rPr>
        <w:t xml:space="preserve"> </w:t>
      </w:r>
      <w:r w:rsidRPr="00BD4DDA">
        <w:rPr>
          <w:rtl/>
          <w:lang w:bidi="fa-IR"/>
        </w:rPr>
        <w:t>فِي صَلَاتِكَ</w:t>
      </w:r>
      <w:r>
        <w:rPr>
          <w:rtl/>
          <w:lang w:bidi="fa-IR"/>
        </w:rPr>
        <w:t xml:space="preserve">، </w:t>
      </w:r>
      <w:r w:rsidRPr="00BD4DDA">
        <w:rPr>
          <w:rtl/>
          <w:lang w:bidi="fa-IR"/>
        </w:rPr>
        <w:t>فَعَلَيْكَ بِالتَّخَشُّعِ</w:t>
      </w:r>
      <w:r>
        <w:rPr>
          <w:rtl/>
          <w:lang w:bidi="fa-IR"/>
        </w:rPr>
        <w:t xml:space="preserve"> </w:t>
      </w:r>
      <w:r w:rsidRPr="00BD4DDA">
        <w:rPr>
          <w:rtl/>
          <w:lang w:bidi="fa-IR"/>
        </w:rPr>
        <w:t>وَالْإِقْبَالِ عَلى صَلَاتِكَ</w:t>
      </w:r>
      <w:r>
        <w:rPr>
          <w:rtl/>
          <w:lang w:bidi="fa-IR"/>
        </w:rPr>
        <w:t xml:space="preserve">: </w:t>
      </w:r>
      <w:r w:rsidRPr="00BD4DDA">
        <w:rPr>
          <w:rtl/>
          <w:lang w:bidi="fa-IR"/>
        </w:rPr>
        <w:t>فَإِنَّ اللهَ</w:t>
      </w:r>
      <w:r>
        <w:rPr>
          <w:rtl/>
          <w:lang w:bidi="fa-IR"/>
        </w:rPr>
        <w:t xml:space="preserve"> ـ </w:t>
      </w:r>
      <w:r w:rsidRPr="00BD4DDA">
        <w:rPr>
          <w:rtl/>
          <w:lang w:bidi="fa-IR"/>
        </w:rPr>
        <w:t>عَزَّ وَجَلَّ</w:t>
      </w:r>
      <w:r>
        <w:rPr>
          <w:rtl/>
          <w:lang w:bidi="fa-IR"/>
        </w:rPr>
        <w:t xml:space="preserve"> ـ </w:t>
      </w:r>
      <w:r w:rsidRPr="00BD4DDA">
        <w:rPr>
          <w:rtl/>
          <w:lang w:bidi="fa-IR"/>
        </w:rPr>
        <w:t>يَقُولُ</w:t>
      </w:r>
      <w:r>
        <w:rPr>
          <w:rtl/>
          <w:lang w:bidi="fa-IR"/>
        </w:rPr>
        <w:t xml:space="preserve">: </w:t>
      </w:r>
      <w:r w:rsidR="00C76B65">
        <w:rPr>
          <w:rStyle w:val="libAlaemChar"/>
          <w:rtl/>
        </w:rPr>
        <w:t>(</w:t>
      </w:r>
      <w:r w:rsidRPr="00C37A15">
        <w:rPr>
          <w:rStyle w:val="libAieChar"/>
          <w:rtl/>
        </w:rPr>
        <w:t>الَّذِينَ هُمْ فِي صَلاتِهِمْ خاشِعُونَ</w:t>
      </w:r>
      <w:r w:rsidR="00C76B65" w:rsidRPr="00C76B65">
        <w:rPr>
          <w:rStyle w:val="libAlaemChar"/>
          <w:rtl/>
        </w:rPr>
        <w:t>)</w:t>
      </w:r>
      <w:r>
        <w:rPr>
          <w:rtl/>
          <w:lang w:bidi="fa-IR"/>
        </w:rPr>
        <w:t xml:space="preserve"> </w:t>
      </w:r>
      <w:r w:rsidRPr="00BD4DDA">
        <w:rPr>
          <w:rtl/>
          <w:lang w:bidi="fa-IR"/>
        </w:rPr>
        <w:t>»</w:t>
      </w:r>
      <w:r>
        <w:rPr>
          <w:rtl/>
          <w:lang w:bidi="fa-IR"/>
        </w:rPr>
        <w:t>.</w:t>
      </w:r>
    </w:p>
    <w:p w14:paraId="37D9A621" w14:textId="77777777" w:rsidR="001D2A8B" w:rsidRDefault="001D2A8B" w:rsidP="001D2A8B">
      <w:pPr>
        <w:pStyle w:val="libNormal"/>
      </w:pPr>
      <w:r>
        <w:t>Ali Bin Ibrahim, from his father, from Ibn Abu Umeyr, from Hammad, from Al Halby,</w:t>
      </w:r>
    </w:p>
    <w:p w14:paraId="6354A904" w14:textId="63551BA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enter into your </w:t>
      </w:r>
      <w:r w:rsidRPr="009157A6">
        <w:rPr>
          <w:rStyle w:val="libNormalChar"/>
        </w:rPr>
        <w:t>Salāt,</w:t>
      </w:r>
      <w:r>
        <w:t xml:space="preserve"> so upon you is to be with the humbleness and the devotion upon your </w:t>
      </w:r>
      <w:r w:rsidRPr="009157A6">
        <w:rPr>
          <w:rStyle w:val="libNormalChar"/>
        </w:rPr>
        <w:t>Salāt,</w:t>
      </w:r>
      <w:r>
        <w:t xml:space="preserve"> for Allah</w:t>
      </w:r>
      <w:r w:rsidRPr="001C3974">
        <w:rPr>
          <w:rStyle w:val="libAlaemEnChar"/>
        </w:rPr>
        <w:t>azwj</w:t>
      </w:r>
      <w:r>
        <w:t xml:space="preserve"> Mighty and Majestic is Saying [23:2] Who are humble in their Prayers’.</w:t>
      </w:r>
      <w:r w:rsidR="00093B5C" w:rsidRPr="00A15820">
        <w:rPr>
          <w:rStyle w:val="libFootnotenumChar"/>
        </w:rPr>
        <w:t>3</w:t>
      </w:r>
    </w:p>
    <w:p w14:paraId="783C6B6D" w14:textId="41E4F72A" w:rsidR="001D2A8B" w:rsidRDefault="001D2A8B" w:rsidP="00270865">
      <w:pPr>
        <w:pStyle w:val="libAr"/>
        <w:rPr>
          <w:rtl/>
          <w:lang w:bidi="fa-IR"/>
        </w:rPr>
      </w:pPr>
      <w:r w:rsidRPr="008C051F">
        <w:rPr>
          <w:rStyle w:val="libBold2Char"/>
          <w:rtl/>
        </w:rPr>
        <w:t>4.</w:t>
      </w:r>
      <w:r w:rsidRPr="00270865">
        <w:rPr>
          <w:rtl/>
          <w:lang w:bidi="fa-IR"/>
        </w:rPr>
        <w:t xml:space="preserve"> عِدَّةٌ مِنْ أَصْحَابِنَا، عَنْ أَحْمَدَ بْنِ مُحَمَّدٍ: وَأَبُو دَاوُدَ جَمِيعاً، عَنِ الْحُسَيْنِ بْنِ سَعِيدٍ، عَنْ عَلِيِّ بْنِ أَبِي جَهْمَةَ، عَنْ جَهْمِ بْنِ حُمَيْدٍ: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أَبِي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كَانَ عَلِيُّ بْنُ الْحُسَيْنِ</w:t>
      </w:r>
      <w:r>
        <w:rPr>
          <w:rtl/>
          <w:lang w:bidi="fa-IR"/>
        </w:rPr>
        <w:t xml:space="preserve"> ـ </w:t>
      </w:r>
      <w:r w:rsidRPr="00BD4DDA">
        <w:rPr>
          <w:rtl/>
          <w:lang w:bidi="fa-IR"/>
        </w:rPr>
        <w:t>صَلَوَاتُ اللهِ عَلَيْهِمَا</w:t>
      </w:r>
      <w:r>
        <w:rPr>
          <w:rtl/>
          <w:lang w:bidi="fa-IR"/>
        </w:rPr>
        <w:t xml:space="preserve"> ـ </w:t>
      </w:r>
      <w:r w:rsidRPr="00BD4DDA">
        <w:rPr>
          <w:rtl/>
          <w:lang w:bidi="fa-IR"/>
        </w:rPr>
        <w:t>إِذَا قَامَ فِي الصَّلَاةِ</w:t>
      </w:r>
      <w:r>
        <w:rPr>
          <w:rtl/>
          <w:lang w:bidi="fa-IR"/>
        </w:rPr>
        <w:t xml:space="preserve"> </w:t>
      </w:r>
      <w:r w:rsidRPr="00BD4DDA">
        <w:rPr>
          <w:rtl/>
          <w:lang w:bidi="fa-IR"/>
        </w:rPr>
        <w:t>كَأَنَّهُ سَاقُ شَجَرَةٍ</w:t>
      </w:r>
      <w:r>
        <w:rPr>
          <w:rtl/>
          <w:lang w:bidi="fa-IR"/>
        </w:rPr>
        <w:t xml:space="preserve">، </w:t>
      </w:r>
      <w:r w:rsidRPr="00BD4DDA">
        <w:rPr>
          <w:rtl/>
          <w:lang w:bidi="fa-IR"/>
        </w:rPr>
        <w:t>لَايَتَحَرَّكُ مِنْهُ شَيْ‌ءٌ إِلاَّ مَا حَرَّكَتِ</w:t>
      </w:r>
      <w:r>
        <w:rPr>
          <w:rtl/>
          <w:lang w:bidi="fa-IR"/>
        </w:rPr>
        <w:t xml:space="preserve"> </w:t>
      </w:r>
      <w:r w:rsidRPr="00BD4DDA">
        <w:rPr>
          <w:rtl/>
          <w:lang w:bidi="fa-IR"/>
        </w:rPr>
        <w:t>الرِّيحُ مِنْهُ »</w:t>
      </w:r>
      <w:r>
        <w:rPr>
          <w:rtl/>
          <w:lang w:bidi="fa-IR"/>
        </w:rPr>
        <w:t>.</w:t>
      </w:r>
    </w:p>
    <w:p w14:paraId="40F22C1C" w14:textId="77777777" w:rsidR="001D2A8B" w:rsidRDefault="001D2A8B" w:rsidP="001D2A8B">
      <w:pPr>
        <w:pStyle w:val="libNormal"/>
      </w:pPr>
      <w:r>
        <w:t>A number of our companions, from Ahmad Bin Muhammad and Abu Dawood, altogether from Al Husayn Bin Saeed, from Ali Bin Abu Jahmat, from Jaham Bin Humeyd,</w:t>
      </w:r>
    </w:p>
    <w:p w14:paraId="60E9ACF4" w14:textId="53123E9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‘My</w:t>
      </w:r>
      <w:r w:rsidRPr="00813829">
        <w:rPr>
          <w:rStyle w:val="libAlaemEnChar"/>
        </w:rPr>
        <w:t>asws</w:t>
      </w:r>
      <w:r>
        <w:t xml:space="preserve"> father</w:t>
      </w:r>
      <w:r w:rsidRPr="00813829">
        <w:rPr>
          <w:rStyle w:val="libAlaemEnChar"/>
        </w:rPr>
        <w:t>asws</w:t>
      </w:r>
      <w:r w:rsidRPr="002A5891">
        <w:t xml:space="preserve"> was </w:t>
      </w:r>
      <w:r>
        <w:t>saying: ‘It</w:t>
      </w:r>
      <w:r w:rsidRPr="002A5891">
        <w:t xml:space="preserve"> was </w:t>
      </w:r>
      <w:r>
        <w:t>so that whenever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stoo</w:t>
      </w:r>
      <w:r>
        <w:t xml:space="preserve">d regarding the </w:t>
      </w:r>
      <w:r w:rsidRPr="009157A6">
        <w:rPr>
          <w:rStyle w:val="libNormalChar"/>
        </w:rPr>
        <w:t>Salāt,</w:t>
      </w:r>
      <w:r>
        <w:t xml:space="preserve"> he</w:t>
      </w:r>
      <w:r w:rsidRPr="00813829">
        <w:rPr>
          <w:rStyle w:val="libAlaemEnChar"/>
        </w:rPr>
        <w:t>asws</w:t>
      </w:r>
      <w:r w:rsidRPr="002A5891">
        <w:t xml:space="preserve"> was </w:t>
      </w:r>
      <w:r>
        <w:t>as if like the trunk of a tree; nothing from him moved except what the breeze moved from him</w:t>
      </w:r>
      <w:r w:rsidRPr="00813829">
        <w:rPr>
          <w:rStyle w:val="libAlaemEnChar"/>
        </w:rPr>
        <w:t>asws</w:t>
      </w:r>
      <w:r>
        <w:t>’.</w:t>
      </w:r>
      <w:r w:rsidR="00093B5C" w:rsidRPr="00A15820">
        <w:rPr>
          <w:rStyle w:val="libFootnotenumChar"/>
        </w:rPr>
        <w:t>4</w:t>
      </w:r>
    </w:p>
    <w:p w14:paraId="13093F63" w14:textId="7F9CF3E4" w:rsidR="001D2A8B" w:rsidRDefault="001D2A8B" w:rsidP="00270865">
      <w:pPr>
        <w:pStyle w:val="libAr"/>
        <w:rPr>
          <w:rtl/>
          <w:lang w:bidi="fa-IR"/>
        </w:rPr>
      </w:pPr>
      <w:r w:rsidRPr="008C051F">
        <w:rPr>
          <w:rStyle w:val="libBold2Char"/>
          <w:rtl/>
        </w:rPr>
        <w:t>5.</w:t>
      </w:r>
      <w:r w:rsidRPr="00270865">
        <w:rPr>
          <w:rtl/>
          <w:lang w:bidi="fa-IR"/>
        </w:rPr>
        <w:t xml:space="preserve"> مُحَمَّدُ بْنُ إِسْمَاعِيلَ، عَنِ الْفَضْلِ بْنِ شَاذَانَ، عَنْ حَمَّادِ بْنِ عِيسى، عَنْ رِبْعِيِّ بْنِ عَبْدِ اللهِ، عَنِ الْفُضَيْلِ بْنِ يَسَارٍ: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كَانَ عَلِيُّ بْنُ الْحُسَيْنِ</w:t>
      </w:r>
      <w:r>
        <w:rPr>
          <w:rtl/>
          <w:lang w:bidi="fa-IR"/>
        </w:rPr>
        <w:t xml:space="preserve"> ـ </w:t>
      </w:r>
      <w:r w:rsidRPr="00BD4DDA">
        <w:rPr>
          <w:rtl/>
          <w:lang w:bidi="fa-IR"/>
        </w:rPr>
        <w:t>صَلَوَاتُ اللهِ عَلَيْهِمَا</w:t>
      </w:r>
      <w:r>
        <w:rPr>
          <w:rtl/>
          <w:lang w:bidi="fa-IR"/>
        </w:rPr>
        <w:t xml:space="preserve"> ـ </w:t>
      </w:r>
      <w:r w:rsidRPr="00BD4DDA">
        <w:rPr>
          <w:rtl/>
          <w:lang w:bidi="fa-IR"/>
        </w:rPr>
        <w:t>إِذَا قَامَ فِي</w:t>
      </w:r>
      <w:r>
        <w:rPr>
          <w:rtl/>
          <w:lang w:bidi="fa-IR"/>
        </w:rPr>
        <w:t xml:space="preserve"> </w:t>
      </w:r>
      <w:r w:rsidRPr="00BD4DDA">
        <w:rPr>
          <w:rtl/>
          <w:lang w:bidi="fa-IR"/>
        </w:rPr>
        <w:t>الصَّلَاةِ</w:t>
      </w:r>
      <w:r>
        <w:rPr>
          <w:rtl/>
          <w:lang w:bidi="fa-IR"/>
        </w:rPr>
        <w:t xml:space="preserve">، </w:t>
      </w:r>
      <w:r w:rsidRPr="00BD4DDA">
        <w:rPr>
          <w:rtl/>
          <w:lang w:bidi="fa-IR"/>
        </w:rPr>
        <w:t>تَغَيَّرَ لَوْنُهُ</w:t>
      </w:r>
      <w:r>
        <w:rPr>
          <w:rtl/>
          <w:lang w:bidi="fa-IR"/>
        </w:rPr>
        <w:t xml:space="preserve">، </w:t>
      </w:r>
      <w:r w:rsidRPr="00BD4DDA">
        <w:rPr>
          <w:rtl/>
          <w:lang w:bidi="fa-IR"/>
        </w:rPr>
        <w:t>فَإِذَا سَجَدَ</w:t>
      </w:r>
      <w:r>
        <w:rPr>
          <w:rtl/>
          <w:lang w:bidi="fa-IR"/>
        </w:rPr>
        <w:t xml:space="preserve">، </w:t>
      </w:r>
      <w:r w:rsidRPr="00BD4DDA">
        <w:rPr>
          <w:rtl/>
          <w:lang w:bidi="fa-IR"/>
        </w:rPr>
        <w:t>لَمْ يَرْفَعْ رَأْسَهُ حَتّى يَرْفَضَّ عَرَقاً</w:t>
      </w:r>
      <w:r>
        <w:rPr>
          <w:rtl/>
          <w:lang w:bidi="fa-IR"/>
        </w:rPr>
        <w:t xml:space="preserve"> </w:t>
      </w:r>
      <w:r w:rsidRPr="00BD4DDA">
        <w:rPr>
          <w:rtl/>
          <w:lang w:bidi="fa-IR"/>
        </w:rPr>
        <w:t>»</w:t>
      </w:r>
      <w:r>
        <w:rPr>
          <w:rtl/>
          <w:lang w:bidi="fa-IR"/>
        </w:rPr>
        <w:t>.</w:t>
      </w:r>
    </w:p>
    <w:p w14:paraId="64D17DF9" w14:textId="77777777" w:rsidR="001D2A8B" w:rsidRDefault="001D2A8B" w:rsidP="001D2A8B">
      <w:pPr>
        <w:pStyle w:val="libNormal"/>
      </w:pPr>
      <w:r>
        <w:t>Muhammad Bin Ismail, from Al Fazl Bin ShAzān, from Hammad Bin Isa, from Rabie Bin Abdullah, from Al Fuzayl Bin Yasaar,</w:t>
      </w:r>
    </w:p>
    <w:p w14:paraId="7CA74FF8" w14:textId="7DF802C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that whenever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sto</w:t>
      </w:r>
      <w:r>
        <w:t xml:space="preserve">od regarding the </w:t>
      </w:r>
      <w:r w:rsidRPr="009157A6">
        <w:rPr>
          <w:rStyle w:val="libNormalChar"/>
        </w:rPr>
        <w:t>Salāt,</w:t>
      </w:r>
      <w:r>
        <w:t xml:space="preserve"> his</w:t>
      </w:r>
      <w:r w:rsidRPr="00813829">
        <w:rPr>
          <w:rStyle w:val="libAlaemEnChar"/>
        </w:rPr>
        <w:t>asws</w:t>
      </w:r>
      <w:r>
        <w:t xml:space="preserve"> colour </w:t>
      </w:r>
      <w:r>
        <w:lastRenderedPageBreak/>
        <w:t>changed. So when he</w:t>
      </w:r>
      <w:r w:rsidRPr="00813829">
        <w:rPr>
          <w:rStyle w:val="libAlaemEnChar"/>
        </w:rPr>
        <w:t>asws</w:t>
      </w:r>
      <w:r>
        <w:t xml:space="preserve"> performed </w:t>
      </w:r>
      <w:r w:rsidRPr="00223226">
        <w:rPr>
          <w:rStyle w:val="libNormalChar"/>
        </w:rPr>
        <w:t>Sajdah,</w:t>
      </w:r>
      <w:r>
        <w:t xml:space="preserve"> did not raise his</w:t>
      </w:r>
      <w:r w:rsidRPr="00813829">
        <w:rPr>
          <w:rStyle w:val="libAlaemEnChar"/>
        </w:rPr>
        <w:t>asws</w:t>
      </w:r>
      <w:r>
        <w:t xml:space="preserve"> head until he</w:t>
      </w:r>
      <w:r w:rsidRPr="00813829">
        <w:rPr>
          <w:rStyle w:val="libAlaemEnChar"/>
        </w:rPr>
        <w:t>asws</w:t>
      </w:r>
      <w:r>
        <w:t xml:space="preserve"> perspired profusely’.</w:t>
      </w:r>
      <w:r w:rsidR="00093B5C" w:rsidRPr="00A15820">
        <w:rPr>
          <w:rStyle w:val="libFootnotenumChar"/>
        </w:rPr>
        <w:t>5</w:t>
      </w:r>
    </w:p>
    <w:p w14:paraId="04FDE904" w14:textId="02D7BD0B"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اسْتَقْبَلْتَ الْقِبْلَةَ بِوَجْهِكَ</w:t>
      </w:r>
      <w:r>
        <w:rPr>
          <w:rtl/>
          <w:lang w:bidi="fa-IR"/>
        </w:rPr>
        <w:t xml:space="preserve">، </w:t>
      </w:r>
      <w:r w:rsidRPr="00BD4DDA">
        <w:rPr>
          <w:rtl/>
          <w:lang w:bidi="fa-IR"/>
        </w:rPr>
        <w:t>فَلَا تُقَلِّبْ</w:t>
      </w:r>
      <w:r>
        <w:rPr>
          <w:rtl/>
          <w:lang w:bidi="fa-IR"/>
        </w:rPr>
        <w:t xml:space="preserve"> </w:t>
      </w:r>
      <w:r w:rsidRPr="00BD4DDA">
        <w:rPr>
          <w:rtl/>
          <w:lang w:bidi="fa-IR"/>
        </w:rPr>
        <w:t>وَجْهَكَ عَنِ الْقِبْلَةِ</w:t>
      </w:r>
      <w:r>
        <w:rPr>
          <w:rtl/>
          <w:lang w:bidi="fa-IR"/>
        </w:rPr>
        <w:t xml:space="preserve">: </w:t>
      </w:r>
      <w:r w:rsidRPr="00BD4DDA">
        <w:rPr>
          <w:rtl/>
          <w:lang w:bidi="fa-IR"/>
        </w:rPr>
        <w:t>فَتَفْسُدَ</w:t>
      </w:r>
      <w:r>
        <w:rPr>
          <w:rtl/>
          <w:lang w:bidi="fa-IR"/>
        </w:rPr>
        <w:t xml:space="preserve"> </w:t>
      </w:r>
      <w:r w:rsidRPr="00BD4DDA">
        <w:rPr>
          <w:rtl/>
          <w:lang w:bidi="fa-IR"/>
        </w:rPr>
        <w:t>صَلَاتُكَ</w:t>
      </w:r>
      <w:r>
        <w:rPr>
          <w:rtl/>
          <w:lang w:bidi="fa-IR"/>
        </w:rPr>
        <w:t xml:space="preserve">: </w:t>
      </w:r>
      <w:r w:rsidRPr="00BD4DDA">
        <w:rPr>
          <w:rtl/>
          <w:lang w:bidi="fa-IR"/>
        </w:rPr>
        <w:t>فَإِنَّ اللهَ</w:t>
      </w:r>
      <w:r>
        <w:rPr>
          <w:rtl/>
          <w:lang w:bidi="fa-IR"/>
        </w:rPr>
        <w:t xml:space="preserve"> ـ </w:t>
      </w:r>
      <w:r w:rsidRPr="00BD4DDA">
        <w:rPr>
          <w:rtl/>
          <w:lang w:bidi="fa-IR"/>
        </w:rPr>
        <w:t>عَزَّ وَجَلَّ</w:t>
      </w:r>
      <w:r>
        <w:rPr>
          <w:rtl/>
          <w:lang w:bidi="fa-IR"/>
        </w:rPr>
        <w:t xml:space="preserve"> ـ </w:t>
      </w:r>
      <w:r w:rsidRPr="00BD4DDA">
        <w:rPr>
          <w:rtl/>
          <w:lang w:bidi="fa-IR"/>
        </w:rPr>
        <w:t xml:space="preserve">قَالَ لِنَبِيِّهِ </w:t>
      </w:r>
      <w:r w:rsidRPr="008C051F">
        <w:rPr>
          <w:rStyle w:val="libAlaemChar"/>
          <w:rtl/>
        </w:rPr>
        <w:t>صلى‌الله‌عليه‌وآله‌وسلم</w:t>
      </w:r>
      <w:r w:rsidRPr="00BD4DDA">
        <w:rPr>
          <w:rtl/>
          <w:lang w:bidi="fa-IR"/>
        </w:rPr>
        <w:t xml:space="preserve"> فِي الْفَرِيضَةِ</w:t>
      </w:r>
      <w:r>
        <w:rPr>
          <w:rtl/>
          <w:lang w:bidi="fa-IR"/>
        </w:rPr>
        <w:t xml:space="preserve">: </w:t>
      </w:r>
      <w:r w:rsidR="00C76B65">
        <w:rPr>
          <w:rStyle w:val="libAlaemChar"/>
          <w:rtl/>
        </w:rPr>
        <w:t>(</w:t>
      </w:r>
      <w:r w:rsidRPr="00C37A15">
        <w:rPr>
          <w:rStyle w:val="libAieChar"/>
          <w:rtl/>
        </w:rPr>
        <w:t>فَوَلِّ</w:t>
      </w:r>
      <w:r>
        <w:rPr>
          <w:rtl/>
          <w:lang w:bidi="fa-IR"/>
        </w:rPr>
        <w:t xml:space="preserve"> </w:t>
      </w:r>
      <w:r w:rsidRPr="00C37A15">
        <w:rPr>
          <w:rStyle w:val="libAieChar"/>
          <w:rtl/>
        </w:rPr>
        <w:t>وَجْهَكَ شَطْرَ الْمَسْجِدِ الْحَرامِ وَحَيْثُ ما كُنْتُمْ فَوَلُّوا وُجُوهَكُمْ شَطْرَهُ</w:t>
      </w:r>
      <w:r w:rsidR="00C76B65" w:rsidRPr="00C76B65">
        <w:rPr>
          <w:rStyle w:val="libAlaemChar"/>
          <w:rtl/>
        </w:rPr>
        <w:t>)</w:t>
      </w:r>
      <w:r>
        <w:rPr>
          <w:rtl/>
          <w:lang w:bidi="fa-IR"/>
        </w:rPr>
        <w:t xml:space="preserve"> </w:t>
      </w:r>
      <w:r w:rsidRPr="00BD4DDA">
        <w:rPr>
          <w:rtl/>
          <w:lang w:bidi="fa-IR"/>
        </w:rPr>
        <w:t>وَاخْشَعْ بِبَصَرِكَ</w:t>
      </w:r>
      <w:r>
        <w:rPr>
          <w:rtl/>
          <w:lang w:bidi="fa-IR"/>
        </w:rPr>
        <w:t xml:space="preserve">، </w:t>
      </w:r>
      <w:r w:rsidRPr="00BD4DDA">
        <w:rPr>
          <w:rtl/>
          <w:lang w:bidi="fa-IR"/>
        </w:rPr>
        <w:t>وَلَاتَرْفَعْهُ إِلَى السَّمَاءِ</w:t>
      </w:r>
      <w:r>
        <w:rPr>
          <w:rtl/>
          <w:lang w:bidi="fa-IR"/>
        </w:rPr>
        <w:t xml:space="preserve">، </w:t>
      </w:r>
      <w:r w:rsidRPr="00BD4DDA">
        <w:rPr>
          <w:rtl/>
          <w:lang w:bidi="fa-IR"/>
        </w:rPr>
        <w:t>وَلْيَكُنْ</w:t>
      </w:r>
      <w:r>
        <w:rPr>
          <w:rtl/>
          <w:lang w:bidi="fa-IR"/>
        </w:rPr>
        <w:t xml:space="preserve"> </w:t>
      </w:r>
      <w:r w:rsidRPr="00BD4DDA">
        <w:rPr>
          <w:rtl/>
          <w:lang w:bidi="fa-IR"/>
        </w:rPr>
        <w:t>حِذَاءَ</w:t>
      </w:r>
      <w:r>
        <w:rPr>
          <w:rtl/>
          <w:lang w:bidi="fa-IR"/>
        </w:rPr>
        <w:t xml:space="preserve"> </w:t>
      </w:r>
      <w:r w:rsidRPr="00BD4DDA">
        <w:rPr>
          <w:rtl/>
          <w:lang w:bidi="fa-IR"/>
        </w:rPr>
        <w:t>وَجْهِكَ</w:t>
      </w:r>
      <w:r>
        <w:rPr>
          <w:rtl/>
          <w:lang w:bidi="fa-IR"/>
        </w:rPr>
        <w:t xml:space="preserve"> </w:t>
      </w:r>
      <w:r w:rsidRPr="00BD4DDA">
        <w:rPr>
          <w:rtl/>
          <w:lang w:bidi="fa-IR"/>
        </w:rPr>
        <w:t>فِي مَوْضِعِ سُجُودِكَ »</w:t>
      </w:r>
      <w:r>
        <w:rPr>
          <w:rtl/>
          <w:lang w:bidi="fa-IR"/>
        </w:rPr>
        <w:t>.</w:t>
      </w:r>
    </w:p>
    <w:p w14:paraId="1BE0F142" w14:textId="77777777" w:rsidR="001D2A8B" w:rsidRDefault="001D2A8B" w:rsidP="001D2A8B">
      <w:pPr>
        <w:pStyle w:val="libNormal"/>
      </w:pPr>
      <w:r>
        <w:t>Ali Bin Ibrahim, from his father, from Hammad, from Hareyz, from Zurara,</w:t>
      </w:r>
    </w:p>
    <w:p w14:paraId="057190C0" w14:textId="159C61B4"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‘Whenever you turn towards the </w:t>
      </w:r>
      <w:r w:rsidRPr="009D1DCE">
        <w:rPr>
          <w:rStyle w:val="libNormalChar"/>
        </w:rPr>
        <w:t xml:space="preserve">Qiblah </w:t>
      </w:r>
      <w:r>
        <w:t xml:space="preserve">with your face, so do not turn your face away from the </w:t>
      </w:r>
      <w:r w:rsidRPr="009D1DCE">
        <w:rPr>
          <w:rStyle w:val="libNormalChar"/>
        </w:rPr>
        <w:t>Qiblah,</w:t>
      </w:r>
      <w:r w:rsidRPr="002A5891">
        <w:t xml:space="preserve"> as </w:t>
      </w:r>
      <w:r>
        <w:t xml:space="preserve">you would spoil your </w:t>
      </w:r>
      <w:r w:rsidRPr="009157A6">
        <w:rPr>
          <w:rStyle w:val="libNormalChar"/>
        </w:rPr>
        <w:t>Salāt,</w:t>
      </w:r>
      <w:r>
        <w:t xml:space="preserve"> for Allah</w:t>
      </w:r>
      <w:r w:rsidRPr="001C3974">
        <w:rPr>
          <w:rStyle w:val="libAlaemEnChar"/>
        </w:rPr>
        <w:t>azwj</w:t>
      </w:r>
      <w:r>
        <w:t xml:space="preserve"> Mighty and Majestic Said to His</w:t>
      </w:r>
      <w:r w:rsidRPr="001C3974">
        <w:rPr>
          <w:rStyle w:val="libAlaemEnChar"/>
        </w:rPr>
        <w:t>azwj</w:t>
      </w:r>
      <w:r>
        <w:t xml:space="preserve"> Prophet</w:t>
      </w:r>
      <w:r w:rsidRPr="00EA6A8A">
        <w:rPr>
          <w:rStyle w:val="libAlaemEnChar"/>
        </w:rPr>
        <w:t>saw</w:t>
      </w:r>
      <w:r w:rsidR="00F773DF" w:rsidRPr="00EA6A8A">
        <w:rPr>
          <w:rStyle w:val="libAlaemEnChar"/>
        </w:rPr>
        <w:t>w</w:t>
      </w:r>
      <w:r w:rsidR="00F773DF">
        <w:t xml:space="preserve"> </w:t>
      </w:r>
      <w:r>
        <w:t>regarding the Obligatory (</w:t>
      </w:r>
      <w:r w:rsidRPr="009157A6">
        <w:rPr>
          <w:rStyle w:val="libNormalChar"/>
        </w:rPr>
        <w:t>Salāts</w:t>
      </w:r>
      <w:r>
        <w:t xml:space="preserve">) [2:144] turn then your face towards the Sacred </w:t>
      </w:r>
      <w:r w:rsidRPr="00987C3F">
        <w:rPr>
          <w:rStyle w:val="libNormalChar"/>
        </w:rPr>
        <w:t>Masjid,</w:t>
      </w:r>
      <w:r>
        <w:t xml:space="preserve"> and wherever you are, turn your face towards it; and be humble with your eyes (look down) and do not raise it towards the sky, but fix your face towards the place of your </w:t>
      </w:r>
      <w:r w:rsidRPr="00223226">
        <w:rPr>
          <w:rStyle w:val="libNormalChar"/>
        </w:rPr>
        <w:t>Sajdah’</w:t>
      </w:r>
      <w:r>
        <w:t>.</w:t>
      </w:r>
      <w:r w:rsidR="00093B5C" w:rsidRPr="00A15820">
        <w:rPr>
          <w:rStyle w:val="libFootnotenumChar"/>
        </w:rPr>
        <w:t>6</w:t>
      </w:r>
    </w:p>
    <w:p w14:paraId="7F7F639E" w14:textId="70CAD0B7" w:rsidR="001D2A8B" w:rsidRDefault="001D2A8B" w:rsidP="00270865">
      <w:pPr>
        <w:pStyle w:val="libAr"/>
        <w:rPr>
          <w:rtl/>
          <w:lang w:bidi="fa-IR"/>
        </w:rPr>
      </w:pPr>
      <w:r w:rsidRPr="008C051F">
        <w:rPr>
          <w:rStyle w:val="libBold2Char"/>
          <w:rtl/>
        </w:rPr>
        <w:t>7.</w:t>
      </w:r>
      <w:r w:rsidRPr="00270865">
        <w:rPr>
          <w:rtl/>
          <w:lang w:bidi="fa-IR"/>
        </w:rPr>
        <w:t xml:space="preserve"> الْحُسَيْنُ بْنُ مُحَمَّدٍ، عَنْ مُعَلَّى بْنِ مُحَمَّدٍ، عَنِ الْحَسَنِ بْنِ عَلِيٍّ الْوَشَّاءِ، عَنْ أَبَانِ بْنِ عُثْمَانَ، عَنِ الْفُضَيْلِ بْنِ يَسَارٍ: عَنْ أَحَدِهِمَا </w:t>
      </w:r>
      <w:r w:rsidRPr="008C051F">
        <w:rPr>
          <w:rStyle w:val="libAlaemChar"/>
          <w:rtl/>
        </w:rPr>
        <w:t>عليهما‌السلام</w:t>
      </w:r>
      <w:r w:rsidRPr="00BD4DDA">
        <w:rPr>
          <w:rtl/>
          <w:lang w:bidi="fa-IR"/>
        </w:rPr>
        <w:t xml:space="preserve"> أَنَّهُ قَالَ</w:t>
      </w:r>
      <w:r>
        <w:rPr>
          <w:rtl/>
          <w:lang w:bidi="fa-IR"/>
        </w:rPr>
        <w:t xml:space="preserve"> </w:t>
      </w:r>
      <w:r w:rsidRPr="00BD4DDA">
        <w:rPr>
          <w:rtl/>
          <w:lang w:bidi="fa-IR"/>
        </w:rPr>
        <w:t>فِي الرَّجُلِ يَتَثَاءَبُ</w:t>
      </w:r>
      <w:r>
        <w:rPr>
          <w:rtl/>
          <w:lang w:bidi="fa-IR"/>
        </w:rPr>
        <w:t xml:space="preserve">، </w:t>
      </w:r>
      <w:r w:rsidRPr="00BD4DDA">
        <w:rPr>
          <w:rtl/>
          <w:lang w:bidi="fa-IR"/>
        </w:rPr>
        <w:t>وَيَتَمَطّى فِي الصَّلَاةِ</w:t>
      </w:r>
      <w:r>
        <w:rPr>
          <w:rtl/>
          <w:lang w:bidi="fa-IR"/>
        </w:rPr>
        <w:t xml:space="preserve">، </w:t>
      </w:r>
      <w:r w:rsidRPr="00BD4DDA">
        <w:rPr>
          <w:rtl/>
          <w:lang w:bidi="fa-IR"/>
        </w:rPr>
        <w:t>قَالَ</w:t>
      </w:r>
      <w:r>
        <w:rPr>
          <w:rtl/>
          <w:lang w:bidi="fa-IR"/>
        </w:rPr>
        <w:t xml:space="preserve">: </w:t>
      </w:r>
      <w:r w:rsidRPr="00BD4DDA">
        <w:rPr>
          <w:rtl/>
          <w:lang w:bidi="fa-IR"/>
        </w:rPr>
        <w:t>« هُوَ مِنَ الشَّيْطَانِ</w:t>
      </w:r>
      <w:r>
        <w:rPr>
          <w:rtl/>
          <w:lang w:bidi="fa-IR"/>
        </w:rPr>
        <w:t xml:space="preserve">، </w:t>
      </w:r>
      <w:r w:rsidRPr="00BD4DDA">
        <w:rPr>
          <w:rtl/>
          <w:lang w:bidi="fa-IR"/>
        </w:rPr>
        <w:t>وَلَايَمْلِكُهُ</w:t>
      </w:r>
      <w:r>
        <w:rPr>
          <w:rtl/>
          <w:lang w:bidi="fa-IR"/>
        </w:rPr>
        <w:t xml:space="preserve"> </w:t>
      </w:r>
      <w:r w:rsidRPr="00BD4DDA">
        <w:rPr>
          <w:rtl/>
          <w:lang w:bidi="fa-IR"/>
        </w:rPr>
        <w:t>»</w:t>
      </w:r>
      <w:r>
        <w:rPr>
          <w:rtl/>
          <w:lang w:bidi="fa-IR"/>
        </w:rPr>
        <w:t>.</w:t>
      </w:r>
    </w:p>
    <w:p w14:paraId="551DA6EC" w14:textId="77777777" w:rsidR="001D2A8B" w:rsidRDefault="001D2A8B" w:rsidP="001D2A8B">
      <w:pPr>
        <w:pStyle w:val="libNormal"/>
      </w:pPr>
      <w:r>
        <w:t xml:space="preserve">Al Husayn Bin Muhammad, from </w:t>
      </w:r>
      <w:r w:rsidRPr="002A5891">
        <w:t>Moalla</w:t>
      </w:r>
      <w:r>
        <w:t xml:space="preserve"> Bin Muhammad, from Al Hassan Bin Ali Al Washa, from Aban Bin Usman, from Al Fuzayl Bin Yasaar,</w:t>
      </w:r>
    </w:p>
    <w:p w14:paraId="7479E1E1" w14:textId="76B40995"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regarding the man who yawns and stretches during the </w:t>
      </w:r>
      <w:r w:rsidRPr="009157A6">
        <w:rPr>
          <w:rStyle w:val="libNormalChar"/>
        </w:rPr>
        <w:t>Salāt.</w:t>
      </w:r>
      <w:r>
        <w:t xml:space="preserve"> He</w:t>
      </w:r>
      <w:r w:rsidRPr="00813829">
        <w:rPr>
          <w:rStyle w:val="libAlaemEnChar"/>
        </w:rPr>
        <w:t>asws</w:t>
      </w:r>
      <w:r>
        <w:t xml:space="preserve"> said: ‘It is from the Satan</w:t>
      </w:r>
      <w:r w:rsidR="00FE7DCD" w:rsidRPr="00FE7DCD">
        <w:rPr>
          <w:rStyle w:val="libAlaemEnChar"/>
        </w:rPr>
        <w:t xml:space="preserve">la </w:t>
      </w:r>
      <w:r>
        <w:t>and he</w:t>
      </w:r>
      <w:r w:rsidRPr="002A5891">
        <w:t xml:space="preserve"> has </w:t>
      </w:r>
      <w:r>
        <w:t>no control’.</w:t>
      </w:r>
      <w:r w:rsidR="00093B5C" w:rsidRPr="00A15820">
        <w:rPr>
          <w:rStyle w:val="libFootnotenumChar"/>
        </w:rPr>
        <w:t>7</w:t>
      </w:r>
    </w:p>
    <w:p w14:paraId="38130E24" w14:textId="02DB5A7F"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بْنِ عِيسى، عَنْ أَحْمَدَ بْنِ مُحَمَّدِ بْنِ أَبِي نَصْرٍ، عَنِ ابْنِ الْوَلِيدِ، قَالَ: كُنْتُ جَالِساً عِنْدَ أَبِي عَبْدِ اللهِ </w:t>
      </w:r>
      <w:r w:rsidRPr="008C051F">
        <w:rPr>
          <w:rStyle w:val="libAlaemChar"/>
          <w:rtl/>
        </w:rPr>
        <w:t>عليه‌السلام</w:t>
      </w:r>
      <w:r>
        <w:rPr>
          <w:rtl/>
          <w:lang w:bidi="fa-IR"/>
        </w:rPr>
        <w:t xml:space="preserve">، </w:t>
      </w:r>
      <w:r w:rsidRPr="00BD4DDA">
        <w:rPr>
          <w:rtl/>
          <w:lang w:bidi="fa-IR"/>
        </w:rPr>
        <w:t>فَسَأَلَهُ نَاجِيَةُ</w:t>
      </w:r>
      <w:r>
        <w:rPr>
          <w:rtl/>
          <w:lang w:bidi="fa-IR"/>
        </w:rPr>
        <w:t xml:space="preserve"> </w:t>
      </w:r>
      <w:r w:rsidRPr="00BD4DDA">
        <w:rPr>
          <w:rtl/>
          <w:lang w:bidi="fa-IR"/>
        </w:rPr>
        <w:t>أَبُو حَبِيبٍ</w:t>
      </w:r>
      <w:r>
        <w:rPr>
          <w:rtl/>
          <w:lang w:bidi="fa-IR"/>
        </w:rPr>
        <w:t xml:space="preserve">، </w:t>
      </w:r>
      <w:r w:rsidRPr="00BD4DDA">
        <w:rPr>
          <w:rtl/>
          <w:lang w:bidi="fa-IR"/>
        </w:rPr>
        <w:t>فَقَالَ لَهُ</w:t>
      </w:r>
      <w:r>
        <w:rPr>
          <w:rtl/>
          <w:lang w:bidi="fa-IR"/>
        </w:rPr>
        <w:t xml:space="preserve">: </w:t>
      </w:r>
      <w:r w:rsidRPr="00BD4DDA">
        <w:rPr>
          <w:rtl/>
          <w:lang w:bidi="fa-IR"/>
        </w:rPr>
        <w:t>جَعَلَنِي اللهُ فِدَاكَ</w:t>
      </w:r>
      <w:r>
        <w:rPr>
          <w:rtl/>
          <w:lang w:bidi="fa-IR"/>
        </w:rPr>
        <w:t xml:space="preserve">، </w:t>
      </w:r>
      <w:r w:rsidRPr="00BD4DDA">
        <w:rPr>
          <w:rtl/>
          <w:lang w:bidi="fa-IR"/>
        </w:rPr>
        <w:t>إِنَّ لِي رَحًى أَطْحَنُ فِيهَا</w:t>
      </w:r>
      <w:r>
        <w:rPr>
          <w:rtl/>
          <w:lang w:bidi="fa-IR"/>
        </w:rPr>
        <w:t xml:space="preserve">، </w:t>
      </w:r>
      <w:r w:rsidRPr="00BD4DDA">
        <w:rPr>
          <w:rtl/>
          <w:lang w:bidi="fa-IR"/>
        </w:rPr>
        <w:t>فَرُبَّمَا قُمْتُ فِي سَاعَةٍ مِنَ اللَّيْلِ</w:t>
      </w:r>
      <w:r>
        <w:rPr>
          <w:rtl/>
          <w:lang w:bidi="fa-IR"/>
        </w:rPr>
        <w:t xml:space="preserve">، </w:t>
      </w:r>
      <w:r w:rsidRPr="00BD4DDA">
        <w:rPr>
          <w:rtl/>
          <w:lang w:bidi="fa-IR"/>
        </w:rPr>
        <w:t>فَأَعْرِفُ مِنَ الرَّحى أَنَّ الْغُلَامَ قَدْ نَامَ</w:t>
      </w:r>
      <w:r>
        <w:rPr>
          <w:rtl/>
          <w:lang w:bidi="fa-IR"/>
        </w:rPr>
        <w:t xml:space="preserve">، </w:t>
      </w:r>
      <w:r w:rsidRPr="00BD4DDA">
        <w:rPr>
          <w:rtl/>
          <w:lang w:bidi="fa-IR"/>
        </w:rPr>
        <w:t>فَأَضْرِبُ الْحَائِطَ لِأُوقِظَهُ</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أَنْتَ فِي طَاعَةِ اللهِ عَزَّ وَجَلَّ</w:t>
      </w:r>
      <w:r>
        <w:rPr>
          <w:rtl/>
          <w:lang w:bidi="fa-IR"/>
        </w:rPr>
        <w:t xml:space="preserve">، </w:t>
      </w:r>
      <w:r w:rsidRPr="00BD4DDA">
        <w:rPr>
          <w:rtl/>
          <w:lang w:bidi="fa-IR"/>
        </w:rPr>
        <w:t>تَطْلُبُ رِزْقَهُ »</w:t>
      </w:r>
      <w:r>
        <w:rPr>
          <w:rtl/>
          <w:lang w:bidi="fa-IR"/>
        </w:rPr>
        <w:t>.</w:t>
      </w:r>
    </w:p>
    <w:p w14:paraId="4E124CD3" w14:textId="77777777" w:rsidR="001D2A8B" w:rsidRDefault="001D2A8B" w:rsidP="001D2A8B">
      <w:pPr>
        <w:pStyle w:val="libNormal"/>
      </w:pPr>
      <w:r>
        <w:t>Muhammad Bin Yahya, from Ahmad Bin Muhammad Bin Isa, from Ahmad Bin Muhammad Bin Abu Nasr, from Abu Al Waleed who said,</w:t>
      </w:r>
    </w:p>
    <w:p w14:paraId="566DDDE6" w14:textId="53A4D47F" w:rsidR="00093B5C" w:rsidRDefault="001D2A8B" w:rsidP="001D2A8B">
      <w:pPr>
        <w:pStyle w:val="libNormal"/>
      </w:pPr>
      <w:r>
        <w:t>‘I</w:t>
      </w:r>
      <w:r w:rsidRPr="002A5891">
        <w:t xml:space="preserve"> was </w:t>
      </w:r>
      <w:r>
        <w:t>seated in the presence of Abu Abdullah</w:t>
      </w:r>
      <w:r w:rsidRPr="00813829">
        <w:rPr>
          <w:rStyle w:val="libAlaemEnChar"/>
        </w:rPr>
        <w:t>asws</w:t>
      </w:r>
      <w:r>
        <w:t>, and Najiya Abu Habeeb asked him</w:t>
      </w:r>
      <w:r w:rsidRPr="00813829">
        <w:rPr>
          <w:rStyle w:val="libAlaemEnChar"/>
        </w:rPr>
        <w:t>asws</w:t>
      </w:r>
      <w:r>
        <w:t xml:space="preserve"> saying, ‘May Allah</w:t>
      </w:r>
      <w:r w:rsidRPr="001C3974">
        <w:rPr>
          <w:rStyle w:val="libAlaemEnChar"/>
        </w:rPr>
        <w:t>azwj</w:t>
      </w:r>
      <w:r>
        <w:t xml:space="preserve"> Make me to be sacrificed for you</w:t>
      </w:r>
      <w:r w:rsidRPr="00813829">
        <w:rPr>
          <w:rStyle w:val="libAlaemEnChar"/>
        </w:rPr>
        <w:t>asws</w:t>
      </w:r>
      <w:r>
        <w:t>! For me there is a mill wherein I grind (flour). So sometimes I stand during a time from the night, and I know from the mill that the slave</w:t>
      </w:r>
      <w:r w:rsidRPr="002A5891">
        <w:t xml:space="preserve"> has </w:t>
      </w:r>
      <w:r>
        <w:t>slept, so I strike the wall to wake him up’. He</w:t>
      </w:r>
      <w:r w:rsidRPr="00813829">
        <w:rPr>
          <w:rStyle w:val="libAlaemEnChar"/>
        </w:rPr>
        <w:t>asws</w:t>
      </w:r>
      <w:r>
        <w:t xml:space="preserve"> said: ‘Yes, you are within obedience of Allah</w:t>
      </w:r>
      <w:r w:rsidRPr="001C3974">
        <w:rPr>
          <w:rStyle w:val="libAlaemEnChar"/>
        </w:rPr>
        <w:t>azwj</w:t>
      </w:r>
      <w:r>
        <w:t xml:space="preserve"> Mighty and Majestic, seeking His</w:t>
      </w:r>
      <w:r w:rsidRPr="001C3974">
        <w:rPr>
          <w:rStyle w:val="libAlaemEnChar"/>
        </w:rPr>
        <w:t>azwj</w:t>
      </w:r>
      <w:r>
        <w:t xml:space="preserve"> Grace’.</w:t>
      </w:r>
      <w:r w:rsidR="00093B5C" w:rsidRPr="00A15820">
        <w:rPr>
          <w:rStyle w:val="libFootnotenumChar"/>
        </w:rPr>
        <w:t>8</w:t>
      </w:r>
    </w:p>
    <w:p w14:paraId="178B0C32" w14:textId="4FE69D51" w:rsidR="001D2A8B" w:rsidRDefault="001D2A8B" w:rsidP="00270865">
      <w:pPr>
        <w:pStyle w:val="libAr"/>
        <w:rPr>
          <w:rtl/>
          <w:lang w:bidi="fa-IR"/>
        </w:rPr>
      </w:pPr>
      <w:r w:rsidRPr="008C051F">
        <w:rPr>
          <w:rStyle w:val="libBold2Char"/>
          <w:rtl/>
        </w:rPr>
        <w:lastRenderedPageBreak/>
        <w:t>9.</w:t>
      </w:r>
      <w:r w:rsidRPr="00270865">
        <w:rPr>
          <w:rtl/>
          <w:lang w:bidi="fa-IR"/>
        </w:rPr>
        <w:t xml:space="preserve"> مُحَمَّدُ بْنُ يَحْيى، عَنْ أَحْمَدَ بْنِ مُحَمَّدِ بْنِ عِيسى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قُمْتَ</w:t>
      </w:r>
      <w:r>
        <w:rPr>
          <w:rtl/>
          <w:lang w:bidi="fa-IR"/>
        </w:rPr>
        <w:t xml:space="preserve"> </w:t>
      </w:r>
      <w:r w:rsidRPr="00BD4DDA">
        <w:rPr>
          <w:rtl/>
          <w:lang w:bidi="fa-IR"/>
        </w:rPr>
        <w:t>فِي</w:t>
      </w:r>
      <w:r>
        <w:rPr>
          <w:rtl/>
          <w:lang w:bidi="fa-IR"/>
        </w:rPr>
        <w:t xml:space="preserve"> </w:t>
      </w:r>
      <w:r w:rsidRPr="00BD4DDA">
        <w:rPr>
          <w:rtl/>
          <w:lang w:bidi="fa-IR"/>
        </w:rPr>
        <w:t>الصَّلَاةِ</w:t>
      </w:r>
      <w:r>
        <w:rPr>
          <w:rtl/>
          <w:lang w:bidi="fa-IR"/>
        </w:rPr>
        <w:t xml:space="preserve">، </w:t>
      </w:r>
      <w:r w:rsidRPr="00BD4DDA">
        <w:rPr>
          <w:rtl/>
          <w:lang w:bidi="fa-IR"/>
        </w:rPr>
        <w:t>فَلَا تَعْبَثْ بِلِحْيَتِكَ وَلَا بِرَأْسِكَ</w:t>
      </w:r>
      <w:r>
        <w:rPr>
          <w:rtl/>
          <w:lang w:bidi="fa-IR"/>
        </w:rPr>
        <w:t xml:space="preserve">، </w:t>
      </w:r>
      <w:r w:rsidRPr="00BD4DDA">
        <w:rPr>
          <w:rtl/>
          <w:lang w:bidi="fa-IR"/>
        </w:rPr>
        <w:t>وَلَاتَعْبَثْ بِالْحَصى وَأَنْتَ تُصَلِّي إِلاَّ أَنْ تُسَوِّيَ</w:t>
      </w:r>
      <w:r>
        <w:rPr>
          <w:rtl/>
          <w:lang w:bidi="fa-IR"/>
        </w:rPr>
        <w:t xml:space="preserve"> </w:t>
      </w:r>
      <w:r w:rsidRPr="00BD4DDA">
        <w:rPr>
          <w:rtl/>
          <w:lang w:bidi="fa-IR"/>
        </w:rPr>
        <w:t>حَيْثُ تَسْجُدُ</w:t>
      </w:r>
      <w:r>
        <w:rPr>
          <w:rtl/>
          <w:lang w:bidi="fa-IR"/>
        </w:rPr>
        <w:t xml:space="preserve">: </w:t>
      </w:r>
      <w:r w:rsidRPr="00BD4DDA">
        <w:rPr>
          <w:rtl/>
          <w:lang w:bidi="fa-IR"/>
        </w:rPr>
        <w:t>فَإِنَّهُ لَا بَأْسَ</w:t>
      </w:r>
      <w:r>
        <w:rPr>
          <w:rtl/>
          <w:lang w:bidi="fa-IR"/>
        </w:rPr>
        <w:t xml:space="preserve"> </w:t>
      </w:r>
      <w:r w:rsidRPr="00BD4DDA">
        <w:rPr>
          <w:rtl/>
          <w:lang w:bidi="fa-IR"/>
        </w:rPr>
        <w:t>»</w:t>
      </w:r>
      <w:r>
        <w:rPr>
          <w:rtl/>
          <w:lang w:bidi="fa-IR"/>
        </w:rPr>
        <w:t>.</w:t>
      </w:r>
    </w:p>
    <w:p w14:paraId="4C5FA64A" w14:textId="77777777" w:rsidR="001D2A8B" w:rsidRDefault="001D2A8B" w:rsidP="001D2A8B">
      <w:pPr>
        <w:pStyle w:val="libNormal"/>
      </w:pPr>
      <w:r>
        <w:t>Muhammad Bin Yahya, from Ahmad Bin Muhammad Bin Isa, raising it,</w:t>
      </w:r>
    </w:p>
    <w:p w14:paraId="1D57CD8C" w14:textId="7578E02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stand regarding the </w:t>
      </w:r>
      <w:r w:rsidRPr="009157A6">
        <w:rPr>
          <w:rStyle w:val="libNormalChar"/>
        </w:rPr>
        <w:t>Salāt,</w:t>
      </w:r>
      <w:r>
        <w:t xml:space="preserve"> so neither play around with your beard, nor with your head, nor with the pebbles while you are praying </w:t>
      </w:r>
      <w:r w:rsidRPr="009157A6">
        <w:rPr>
          <w:rStyle w:val="libNormalChar"/>
        </w:rPr>
        <w:t>Salāt,</w:t>
      </w:r>
      <w:r>
        <w:t xml:space="preserve"> unless you prepare (pebbles)</w:t>
      </w:r>
      <w:r w:rsidRPr="002A5891">
        <w:t xml:space="preserve"> as </w:t>
      </w:r>
      <w:r>
        <w:t xml:space="preserve">you are about to do </w:t>
      </w:r>
      <w:r w:rsidRPr="00223226">
        <w:rPr>
          <w:rStyle w:val="libNormalChar"/>
        </w:rPr>
        <w:t>Sajdah,</w:t>
      </w:r>
      <w:r>
        <w:t xml:space="preserve"> so it is not a problem’.</w:t>
      </w:r>
      <w:bookmarkStart w:id="1579" w:name="_Toc344819683"/>
      <w:bookmarkStart w:id="1580" w:name="_Toc463095980"/>
      <w:r w:rsidR="00093B5C" w:rsidRPr="00A15820">
        <w:rPr>
          <w:rStyle w:val="libFootnotenumChar"/>
        </w:rPr>
        <w:t>9</w:t>
      </w:r>
    </w:p>
    <w:p w14:paraId="51C55502" w14:textId="7A02A855" w:rsidR="00057878" w:rsidRDefault="001D2A8B" w:rsidP="001D2A8B">
      <w:pPr>
        <w:pStyle w:val="Heading2Center"/>
        <w:rPr>
          <w:rtl/>
          <w:lang w:bidi="fa-IR"/>
        </w:rPr>
      </w:pPr>
      <w:bookmarkStart w:id="1581" w:name="_Toc31882610"/>
      <w:bookmarkStart w:id="1582" w:name="_Toc31883339"/>
      <w:bookmarkStart w:id="1583" w:name="_Toc31884026"/>
      <w:r w:rsidRPr="00BD4DDA">
        <w:rPr>
          <w:rtl/>
          <w:lang w:bidi="fa-IR"/>
        </w:rPr>
        <w:t>17</w:t>
      </w:r>
      <w:r w:rsidR="00B71A3A" w:rsidRPr="00B71A3A">
        <w:rPr>
          <w:rtl/>
        </w:rPr>
        <w:t>-</w:t>
      </w:r>
      <w:r w:rsidR="0016284F" w:rsidRPr="0016284F">
        <w:rPr>
          <w:rtl/>
        </w:rPr>
        <w:t xml:space="preserve"> </w:t>
      </w:r>
      <w:r w:rsidRPr="00BD4DDA">
        <w:rPr>
          <w:rtl/>
          <w:lang w:bidi="fa-IR"/>
        </w:rPr>
        <w:t>بَابُ الْبُكَاءِ وَالدُّعَاءِ فِي الصَّلَاةِ‌</w:t>
      </w:r>
      <w:bookmarkEnd w:id="1579"/>
      <w:bookmarkEnd w:id="1580"/>
      <w:bookmarkEnd w:id="1581"/>
      <w:bookmarkEnd w:id="1582"/>
      <w:bookmarkEnd w:id="1583"/>
    </w:p>
    <w:p w14:paraId="25F23284" w14:textId="7FF81F5D" w:rsidR="001D2A8B" w:rsidRPr="00EF66C8" w:rsidRDefault="00057878" w:rsidP="00057878">
      <w:pPr>
        <w:pStyle w:val="Heading2Center"/>
      </w:pPr>
      <w:bookmarkStart w:id="1584" w:name="_Toc31882611"/>
      <w:bookmarkStart w:id="1585" w:name="_Toc31883340"/>
      <w:bookmarkStart w:id="1586" w:name="_Toc31884027"/>
      <w:r w:rsidRPr="00EF66C8">
        <w:t>Chapter 1</w:t>
      </w:r>
      <w:r w:rsidR="001D2A8B" w:rsidRPr="00EF66C8">
        <w:t>7 – The weeping and the supplication during the Salāt</w:t>
      </w:r>
      <w:bookmarkEnd w:id="1584"/>
      <w:bookmarkEnd w:id="1585"/>
      <w:bookmarkEnd w:id="1586"/>
    </w:p>
    <w:p w14:paraId="5788B610"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عُثْمَانَ بْنِ عِيسى، عَنْ سَمَاعَةَ، قَالَ: قَالَ أَبُو عَبْدِ اللهِ </w:t>
      </w:r>
      <w:r w:rsidRPr="008C051F">
        <w:rPr>
          <w:rStyle w:val="libAlaemChar"/>
          <w:rtl/>
        </w:rPr>
        <w:t>عليه‌السلام</w:t>
      </w:r>
      <w:r>
        <w:rPr>
          <w:rtl/>
          <w:lang w:bidi="fa-IR"/>
        </w:rPr>
        <w:t xml:space="preserve">: </w:t>
      </w:r>
      <w:r w:rsidRPr="00BD4DDA">
        <w:rPr>
          <w:rtl/>
          <w:lang w:bidi="fa-IR"/>
        </w:rPr>
        <w:t>« يَنْبَغِي لِمَنْ يَقْرَأُ</w:t>
      </w:r>
      <w:r>
        <w:rPr>
          <w:rtl/>
          <w:lang w:bidi="fa-IR"/>
        </w:rPr>
        <w:t xml:space="preserve"> </w:t>
      </w:r>
      <w:r w:rsidRPr="00BD4DDA">
        <w:rPr>
          <w:rtl/>
          <w:lang w:bidi="fa-IR"/>
        </w:rPr>
        <w:t>الْقُرْآنَ إِذَا مَرَّ بِآيَةٍ مِنَ الْقُرْآنِ فِيهَا مَسْأَلَةٌ أَوْ تَخْوِيفٌ أَنْ يَسْأَلَ اللهَ</w:t>
      </w:r>
      <w:r>
        <w:rPr>
          <w:rtl/>
          <w:lang w:bidi="fa-IR"/>
        </w:rPr>
        <w:t xml:space="preserve"> </w:t>
      </w:r>
      <w:r w:rsidRPr="00BD4DDA">
        <w:rPr>
          <w:rtl/>
          <w:lang w:bidi="fa-IR"/>
        </w:rPr>
        <w:t>عِنْدَ ذلِكَ خَيْرَ مَا يَرْجُو</w:t>
      </w:r>
      <w:r>
        <w:rPr>
          <w:rtl/>
          <w:lang w:bidi="fa-IR"/>
        </w:rPr>
        <w:t xml:space="preserve">، </w:t>
      </w:r>
      <w:r w:rsidRPr="00BD4DDA">
        <w:rPr>
          <w:rtl/>
          <w:lang w:bidi="fa-IR"/>
        </w:rPr>
        <w:t>وَيَسْأَلَهُ</w:t>
      </w:r>
      <w:r>
        <w:rPr>
          <w:rtl/>
          <w:lang w:bidi="fa-IR"/>
        </w:rPr>
        <w:t xml:space="preserve"> </w:t>
      </w:r>
      <w:r w:rsidRPr="00BD4DDA">
        <w:rPr>
          <w:rtl/>
          <w:lang w:bidi="fa-IR"/>
        </w:rPr>
        <w:t>الْعَافِيَةَ مِنَ النَّارِ وَمِنَ الْعَذَابِ »</w:t>
      </w:r>
      <w:r>
        <w:rPr>
          <w:rtl/>
          <w:lang w:bidi="fa-IR"/>
        </w:rPr>
        <w:t>.</w:t>
      </w:r>
    </w:p>
    <w:p w14:paraId="67CBE911" w14:textId="77777777" w:rsidR="001D2A8B" w:rsidRDefault="001D2A8B" w:rsidP="001D2A8B">
      <w:pPr>
        <w:pStyle w:val="libNormal"/>
      </w:pPr>
      <w:r>
        <w:t>Muhammad Bin Yahya, from Ahmad Bin Muhammad, from Usman Bin Isa, from Sama’at who said,</w:t>
      </w:r>
    </w:p>
    <w:p w14:paraId="2444D618" w14:textId="120C119D" w:rsidR="00093B5C" w:rsidRDefault="001D2A8B" w:rsidP="001D2A8B">
      <w:pPr>
        <w:pStyle w:val="libNormal"/>
      </w:pPr>
      <w:r>
        <w:t>‘Abu Abdullah</w:t>
      </w:r>
      <w:r w:rsidRPr="00813829">
        <w:rPr>
          <w:rStyle w:val="libAlaemEnChar"/>
        </w:rPr>
        <w:t>asws</w:t>
      </w:r>
      <w:r>
        <w:t xml:space="preserve"> said: ‘It is befitting for the one who recites the Quran that when he passes by a Verse from the Quran wherein is a question or a caution, he should ask Allah</w:t>
      </w:r>
      <w:r w:rsidRPr="001C3974">
        <w:rPr>
          <w:rStyle w:val="libAlaemEnChar"/>
        </w:rPr>
        <w:t>azwj</w:t>
      </w:r>
      <w:r>
        <w:t xml:space="preserve"> during that for goodness he hopes for, and ask Him</w:t>
      </w:r>
      <w:r w:rsidRPr="001C3974">
        <w:rPr>
          <w:rStyle w:val="libAlaemEnChar"/>
        </w:rPr>
        <w:t>azwj</w:t>
      </w:r>
      <w:r>
        <w:t xml:space="preserve"> for the well-being, from the Fire and from the Punishment’.</w:t>
      </w:r>
      <w:r w:rsidR="00093B5C" w:rsidRPr="00A15820">
        <w:rPr>
          <w:rStyle w:val="libFootnotenumChar"/>
        </w:rPr>
        <w:t>10</w:t>
      </w:r>
    </w:p>
    <w:p w14:paraId="1FCAA65C" w14:textId="7FD619B3"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مُعَلَّى بْنِ مُحَمَّدٍ، عَنِ الْوَشَّاءِ، عَنْ حَمَّادِ بْنِ‌ عُثْمَانَ، عَنْ سَعِيدٍ بَيَّاعِ السَّابِرِيِّ، قَالَ: قُلْتُ لِأَبِي عَبْدِ اللهِ </w:t>
      </w:r>
      <w:r w:rsidRPr="008C051F">
        <w:rPr>
          <w:rStyle w:val="libAlaemChar"/>
          <w:rtl/>
        </w:rPr>
        <w:t>عليه‌السلام</w:t>
      </w:r>
      <w:r>
        <w:rPr>
          <w:rtl/>
          <w:lang w:bidi="fa-IR"/>
        </w:rPr>
        <w:t>: أَ</w:t>
      </w:r>
      <w:r w:rsidRPr="00BD4DDA">
        <w:rPr>
          <w:rtl/>
          <w:lang w:bidi="fa-IR"/>
        </w:rPr>
        <w:t>يَتَبَاكَى الرَّجُلُ فِي الصَّلَاةِ</w:t>
      </w:r>
      <w:r>
        <w:rPr>
          <w:rtl/>
          <w:lang w:bidi="fa-IR"/>
        </w:rPr>
        <w:t xml:space="preserve">؟ </w:t>
      </w:r>
      <w:r w:rsidRPr="00BD4DDA">
        <w:rPr>
          <w:rtl/>
          <w:lang w:bidi="fa-IR"/>
        </w:rPr>
        <w:t>فَقَالَ</w:t>
      </w:r>
      <w:r>
        <w:rPr>
          <w:rtl/>
          <w:lang w:bidi="fa-IR"/>
        </w:rPr>
        <w:t xml:space="preserve">: </w:t>
      </w:r>
      <w:r w:rsidRPr="00BD4DDA">
        <w:rPr>
          <w:rtl/>
          <w:lang w:bidi="fa-IR"/>
        </w:rPr>
        <w:t>« بَخْ بَخْ</w:t>
      </w:r>
      <w:r>
        <w:rPr>
          <w:rtl/>
          <w:lang w:bidi="fa-IR"/>
        </w:rPr>
        <w:t xml:space="preserve"> </w:t>
      </w:r>
      <w:r w:rsidRPr="00BD4DDA">
        <w:rPr>
          <w:rtl/>
          <w:lang w:bidi="fa-IR"/>
        </w:rPr>
        <w:t>وَلَوْ</w:t>
      </w:r>
      <w:r>
        <w:rPr>
          <w:rtl/>
          <w:lang w:bidi="fa-IR"/>
        </w:rPr>
        <w:t xml:space="preserve"> </w:t>
      </w:r>
      <w:r w:rsidRPr="00BD4DDA">
        <w:rPr>
          <w:rtl/>
          <w:lang w:bidi="fa-IR"/>
        </w:rPr>
        <w:t>مِثْلَ رَأْسِ الذُّبَابِ »</w:t>
      </w:r>
      <w:r>
        <w:rPr>
          <w:rtl/>
          <w:lang w:bidi="fa-IR"/>
        </w:rPr>
        <w:t>.</w:t>
      </w:r>
    </w:p>
    <w:p w14:paraId="3C5CE5B9" w14:textId="77777777" w:rsidR="001D2A8B" w:rsidRDefault="001D2A8B" w:rsidP="001D2A8B">
      <w:pPr>
        <w:pStyle w:val="libNormal"/>
      </w:pPr>
      <w:r>
        <w:t xml:space="preserve">Al Husayn Bin Muhammad, from </w:t>
      </w:r>
      <w:r w:rsidRPr="002A5891">
        <w:t>Moalla</w:t>
      </w:r>
      <w:r>
        <w:t xml:space="preserve"> Bin Muhammad, from Al Washa, from Hammad Bin Usman, from Saeed Baya’a Al Sabiry who said,</w:t>
      </w:r>
    </w:p>
    <w:p w14:paraId="75C14ECA" w14:textId="1EBA526C" w:rsidR="00093B5C" w:rsidRDefault="001D2A8B" w:rsidP="001D2A8B">
      <w:pPr>
        <w:pStyle w:val="libNormal"/>
      </w:pPr>
      <w:r>
        <w:t>‘I said to Abu Abdullah</w:t>
      </w:r>
      <w:r w:rsidRPr="00813829">
        <w:rPr>
          <w:rStyle w:val="libAlaemEnChar"/>
        </w:rPr>
        <w:t>asws</w:t>
      </w:r>
      <w:r>
        <w:t xml:space="preserve">, ‘Can the man weep during the </w:t>
      </w:r>
      <w:r w:rsidRPr="009157A6">
        <w:rPr>
          <w:rStyle w:val="libNormalChar"/>
        </w:rPr>
        <w:t>Salāt?</w:t>
      </w:r>
      <w:r>
        <w:t>’ So he</w:t>
      </w:r>
      <w:r w:rsidRPr="00813829">
        <w:rPr>
          <w:rStyle w:val="libAlaemEnChar"/>
        </w:rPr>
        <w:t>asws</w:t>
      </w:r>
      <w:r>
        <w:t xml:space="preserve"> said: ‘Congratulations! Congratulations, and even though it (tears) may be the like of the head of a fly’.</w:t>
      </w:r>
      <w:r w:rsidR="00093B5C" w:rsidRPr="00A15820">
        <w:rPr>
          <w:rStyle w:val="libFootnotenumChar"/>
        </w:rPr>
        <w:t>11</w:t>
      </w:r>
    </w:p>
    <w:p w14:paraId="528DBE51" w14:textId="13F88735"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يَكُونُ مَعَ الْإِمَامِ</w:t>
      </w:r>
      <w:r>
        <w:rPr>
          <w:rtl/>
          <w:lang w:bidi="fa-IR"/>
        </w:rPr>
        <w:t xml:space="preserve">، </w:t>
      </w:r>
      <w:r w:rsidRPr="00BD4DDA">
        <w:rPr>
          <w:rtl/>
          <w:lang w:bidi="fa-IR"/>
        </w:rPr>
        <w:t>فَيَمُرُّ بِالْمَسْأَلَةِ أَوْ بِآيَةٍ فِيهَا ذِكْرُ جَنَّةٍ أَوْ نَارٍ</w:t>
      </w:r>
      <w:r>
        <w:rPr>
          <w:rtl/>
          <w:lang w:bidi="fa-IR"/>
        </w:rPr>
        <w:t xml:space="preserve">؟ </w:t>
      </w:r>
      <w:r w:rsidRPr="00BD4DDA">
        <w:rPr>
          <w:rtl/>
          <w:lang w:bidi="fa-IR"/>
        </w:rPr>
        <w:t>قَالَ</w:t>
      </w:r>
      <w:r>
        <w:rPr>
          <w:rtl/>
          <w:lang w:bidi="fa-IR"/>
        </w:rPr>
        <w:t xml:space="preserve">: </w:t>
      </w:r>
      <w:r w:rsidRPr="00BD4DDA">
        <w:rPr>
          <w:rtl/>
          <w:lang w:bidi="fa-IR"/>
        </w:rPr>
        <w:t>« لَا بَأْسَ بِأَنْ يَسْأَلَ عِنْدَ ذلِكَ</w:t>
      </w:r>
      <w:r>
        <w:rPr>
          <w:rtl/>
          <w:lang w:bidi="fa-IR"/>
        </w:rPr>
        <w:t xml:space="preserve">، </w:t>
      </w:r>
      <w:r w:rsidRPr="00BD4DDA">
        <w:rPr>
          <w:rtl/>
          <w:lang w:bidi="fa-IR"/>
        </w:rPr>
        <w:t>وَيَتَعَوَّذَ</w:t>
      </w:r>
      <w:r>
        <w:rPr>
          <w:rtl/>
          <w:lang w:bidi="fa-IR"/>
        </w:rPr>
        <w:t xml:space="preserve"> </w:t>
      </w:r>
      <w:r w:rsidRPr="00BD4DDA">
        <w:rPr>
          <w:rtl/>
          <w:lang w:bidi="fa-IR"/>
        </w:rPr>
        <w:t>مِنَ النَّارِ</w:t>
      </w:r>
      <w:r>
        <w:rPr>
          <w:rtl/>
          <w:lang w:bidi="fa-IR"/>
        </w:rPr>
        <w:t xml:space="preserve">، </w:t>
      </w:r>
      <w:r w:rsidRPr="00BD4DDA">
        <w:rPr>
          <w:rtl/>
          <w:lang w:bidi="fa-IR"/>
        </w:rPr>
        <w:t>وَيَسْأَلَ اللهَ</w:t>
      </w:r>
      <w:r>
        <w:rPr>
          <w:rtl/>
          <w:lang w:bidi="fa-IR"/>
        </w:rPr>
        <w:t xml:space="preserve"> </w:t>
      </w:r>
      <w:r w:rsidRPr="00BD4DDA">
        <w:rPr>
          <w:rtl/>
          <w:lang w:bidi="fa-IR"/>
        </w:rPr>
        <w:t>الْجَنَّةَ »</w:t>
      </w:r>
      <w:r>
        <w:rPr>
          <w:rtl/>
          <w:lang w:bidi="fa-IR"/>
        </w:rPr>
        <w:t>.</w:t>
      </w:r>
    </w:p>
    <w:p w14:paraId="22CB0AAF" w14:textId="77777777" w:rsidR="001D2A8B" w:rsidRDefault="001D2A8B" w:rsidP="001D2A8B">
      <w:pPr>
        <w:pStyle w:val="libNormal"/>
      </w:pPr>
      <w:r>
        <w:t>Ali Bin Ibrahim, from his father, from Ibn Abu Umeyr, from Hammad, from Al Halby,</w:t>
      </w:r>
    </w:p>
    <w:p w14:paraId="3B0C29FF" w14:textId="1E53ADC5"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happens to be with the prayer-leader who passes by the question or by a Verse wherein is the Mention of the Paradise or Fire. He</w:t>
      </w:r>
      <w:r w:rsidRPr="00813829">
        <w:rPr>
          <w:rStyle w:val="libAlaemEnChar"/>
        </w:rPr>
        <w:t>asws</w:t>
      </w:r>
      <w:r>
        <w:t xml:space="preserve"> said: </w:t>
      </w:r>
      <w:r>
        <w:lastRenderedPageBreak/>
        <w:t xml:space="preserve">‘There is no problem with it if he were to ask during that and seek Refuge from the Fire during the </w:t>
      </w:r>
      <w:r w:rsidRPr="009157A6">
        <w:rPr>
          <w:rStyle w:val="libNormalChar"/>
        </w:rPr>
        <w:t>Salāt,</w:t>
      </w:r>
      <w:r>
        <w:t xml:space="preserve"> and ask Allah</w:t>
      </w:r>
      <w:r w:rsidRPr="001C3974">
        <w:rPr>
          <w:rStyle w:val="libAlaemEnChar"/>
        </w:rPr>
        <w:t>azwj</w:t>
      </w:r>
      <w:r>
        <w:t xml:space="preserve"> for the Paradise’.</w:t>
      </w:r>
      <w:r w:rsidR="00093B5C" w:rsidRPr="00A15820">
        <w:rPr>
          <w:rStyle w:val="libFootnotenumChar"/>
        </w:rPr>
        <w:t>12</w:t>
      </w:r>
    </w:p>
    <w:p w14:paraId="719A4470" w14:textId="5CB3E7B0"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ابْنِ فَضَّالٍ، عَنِ ابْنِ بُكَيْرٍ، عَنْ عُبَيْدِ بْنِ زُرَارَةَ، قَالَ: سَأَلْتُ أَبَا عَبْدِ اللهِ </w:t>
      </w:r>
      <w:r w:rsidRPr="008C051F">
        <w:rPr>
          <w:rStyle w:val="libAlaemChar"/>
          <w:rtl/>
        </w:rPr>
        <w:t>عليه‌السلام</w:t>
      </w:r>
      <w:r w:rsidRPr="00BD4DDA">
        <w:rPr>
          <w:rtl/>
          <w:lang w:bidi="fa-IR"/>
        </w:rPr>
        <w:t xml:space="preserve"> عَنْ ذِكْرِ السُّورَةِ مِنَ الْكِتَابِ يَدْعُو</w:t>
      </w:r>
      <w:r>
        <w:rPr>
          <w:rtl/>
          <w:lang w:bidi="fa-IR"/>
        </w:rPr>
        <w:t xml:space="preserve"> </w:t>
      </w:r>
      <w:r w:rsidRPr="00BD4DDA">
        <w:rPr>
          <w:rtl/>
          <w:lang w:bidi="fa-IR"/>
        </w:rPr>
        <w:t>بِهَا فِي الصَّلَاةِ مِثْلَ « قُلْ هُوَ اللهُ أَحَدٌ »</w:t>
      </w:r>
      <w:r>
        <w:rPr>
          <w:rtl/>
          <w:lang w:bidi="fa-IR"/>
        </w:rPr>
        <w:t xml:space="preserve"> ؟ </w:t>
      </w:r>
      <w:r w:rsidRPr="00BD4DDA">
        <w:rPr>
          <w:rtl/>
          <w:lang w:bidi="fa-IR"/>
        </w:rPr>
        <w:t>فَقَالَ</w:t>
      </w:r>
      <w:r>
        <w:rPr>
          <w:rtl/>
          <w:lang w:bidi="fa-IR"/>
        </w:rPr>
        <w:t xml:space="preserve">: </w:t>
      </w:r>
      <w:r w:rsidRPr="00BD4DDA">
        <w:rPr>
          <w:rtl/>
          <w:lang w:bidi="fa-IR"/>
        </w:rPr>
        <w:t>« إِذَا كُنْتَ تَدْعُو بِهَا</w:t>
      </w:r>
      <w:r>
        <w:rPr>
          <w:rtl/>
          <w:lang w:bidi="fa-IR"/>
        </w:rPr>
        <w:t xml:space="preserve">، </w:t>
      </w:r>
      <w:r w:rsidRPr="00BD4DDA">
        <w:rPr>
          <w:rtl/>
          <w:lang w:bidi="fa-IR"/>
        </w:rPr>
        <w:t>فَلَا بَأْسَ »</w:t>
      </w:r>
      <w:r>
        <w:rPr>
          <w:rtl/>
          <w:lang w:bidi="fa-IR"/>
        </w:rPr>
        <w:t>.</w:t>
      </w:r>
    </w:p>
    <w:p w14:paraId="46407001" w14:textId="77777777" w:rsidR="001D2A8B" w:rsidRDefault="001D2A8B" w:rsidP="001D2A8B">
      <w:pPr>
        <w:pStyle w:val="libNormal"/>
      </w:pPr>
      <w:r>
        <w:t>Muhammad Bin Yahya, from Ahmad Bin Muhammad, from Ibn Fazzal, from Ibn Bukeyr, from Ubeyd Bin Zurara who said,</w:t>
      </w:r>
    </w:p>
    <w:p w14:paraId="4FABE146" w14:textId="699CE6C4" w:rsidR="00093B5C" w:rsidRDefault="001D2A8B" w:rsidP="001D2A8B">
      <w:pPr>
        <w:pStyle w:val="libNormal"/>
      </w:pPr>
      <w:r>
        <w:t>‘I asked Abu Abdullah</w:t>
      </w:r>
      <w:r w:rsidRPr="00813829">
        <w:rPr>
          <w:rStyle w:val="libAlaemEnChar"/>
        </w:rPr>
        <w:t>asws</w:t>
      </w:r>
      <w:r>
        <w:t xml:space="preserve"> about mentioning the Chapter from the Book to supplicate with during the </w:t>
      </w:r>
      <w:r w:rsidRPr="009157A6">
        <w:rPr>
          <w:rStyle w:val="libNormalChar"/>
        </w:rPr>
        <w:t>Salāt,</w:t>
      </w:r>
      <w:r>
        <w:t xml:space="preserve"> like [112:1] Say: He Allah is One (Chapter 112)’. So he</w:t>
      </w:r>
      <w:r w:rsidRPr="00813829">
        <w:rPr>
          <w:rStyle w:val="libAlaemEnChar"/>
        </w:rPr>
        <w:t>asws</w:t>
      </w:r>
      <w:r>
        <w:t xml:space="preserve"> said: ‘When you were supplicating by it, so there is no problem’.</w:t>
      </w:r>
      <w:r w:rsidR="00093B5C" w:rsidRPr="00A15820">
        <w:rPr>
          <w:rStyle w:val="libFootnotenumChar"/>
        </w:rPr>
        <w:t>13</w:t>
      </w:r>
    </w:p>
    <w:p w14:paraId="257AAA91" w14:textId="0FEE220F"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حَمَّادِ بْنِ عِيسى، عَنْ بَعْضِ أَصْحَابِهِ: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كُلُّ مَا كَلَّمْتَ اللهَ بِهِ فِي صَلَاةِ الْفَرِيضَةِ</w:t>
      </w:r>
      <w:r>
        <w:rPr>
          <w:rtl/>
          <w:lang w:bidi="fa-IR"/>
        </w:rPr>
        <w:t xml:space="preserve">، </w:t>
      </w:r>
      <w:r w:rsidRPr="00BD4DDA">
        <w:rPr>
          <w:rtl/>
          <w:lang w:bidi="fa-IR"/>
        </w:rPr>
        <w:t>فَلَا بَأْسَ »</w:t>
      </w:r>
      <w:r>
        <w:rPr>
          <w:rtl/>
          <w:lang w:bidi="fa-IR"/>
        </w:rPr>
        <w:t>.</w:t>
      </w:r>
    </w:p>
    <w:p w14:paraId="6DEE5311" w14:textId="77777777" w:rsidR="001D2A8B" w:rsidRDefault="001D2A8B" w:rsidP="001D2A8B">
      <w:pPr>
        <w:pStyle w:val="libNormal"/>
      </w:pPr>
      <w:r>
        <w:t>Ali Bin Ibrahim, from his father, form Hammad Bin Isa, from one of his companions,</w:t>
      </w:r>
    </w:p>
    <w:p w14:paraId="529569ED" w14:textId="1D8E57F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‘Everything what you speak to Allah</w:t>
      </w:r>
      <w:r w:rsidRPr="001C3974">
        <w:rPr>
          <w:rStyle w:val="libAlaemEnChar"/>
        </w:rPr>
        <w:t>azwj</w:t>
      </w:r>
      <w:r>
        <w:t xml:space="preserve"> with during an Obligatory </w:t>
      </w:r>
      <w:r w:rsidRPr="009157A6">
        <w:rPr>
          <w:rStyle w:val="libNormalChar"/>
        </w:rPr>
        <w:t>Salāt,</w:t>
      </w:r>
      <w:r>
        <w:t xml:space="preserve"> so there is no problem’.</w:t>
      </w:r>
      <w:bookmarkStart w:id="1587" w:name="_Toc344819684"/>
      <w:bookmarkStart w:id="1588" w:name="_Toc463095981"/>
      <w:r w:rsidR="00093B5C" w:rsidRPr="00A15820">
        <w:rPr>
          <w:rStyle w:val="libFootnotenumChar"/>
        </w:rPr>
        <w:t>14</w:t>
      </w:r>
    </w:p>
    <w:p w14:paraId="6028C661" w14:textId="21105E1C" w:rsidR="00057878" w:rsidRDefault="001D2A8B" w:rsidP="001D2A8B">
      <w:pPr>
        <w:pStyle w:val="Heading2Center"/>
        <w:rPr>
          <w:rtl/>
          <w:lang w:bidi="fa-IR"/>
        </w:rPr>
      </w:pPr>
      <w:bookmarkStart w:id="1589" w:name="_Toc31882612"/>
      <w:bookmarkStart w:id="1590" w:name="_Toc31883341"/>
      <w:bookmarkStart w:id="1591" w:name="_Toc31884028"/>
      <w:r w:rsidRPr="00BD4DDA">
        <w:rPr>
          <w:rtl/>
          <w:lang w:bidi="fa-IR"/>
        </w:rPr>
        <w:t>18</w:t>
      </w:r>
      <w:r w:rsidR="00B71A3A" w:rsidRPr="00B71A3A">
        <w:rPr>
          <w:rtl/>
        </w:rPr>
        <w:t>-</w:t>
      </w:r>
      <w:r w:rsidR="0016284F" w:rsidRPr="0016284F">
        <w:rPr>
          <w:rtl/>
        </w:rPr>
        <w:t xml:space="preserve"> </w:t>
      </w:r>
      <w:r w:rsidRPr="00BD4DDA">
        <w:rPr>
          <w:rtl/>
          <w:lang w:bidi="fa-IR"/>
        </w:rPr>
        <w:t>بَابُ بَدْءِ</w:t>
      </w:r>
      <w:r>
        <w:rPr>
          <w:rtl/>
          <w:lang w:bidi="fa-IR"/>
        </w:rPr>
        <w:t xml:space="preserve"> </w:t>
      </w:r>
      <w:r w:rsidRPr="00BD4DDA">
        <w:rPr>
          <w:rtl/>
          <w:lang w:bidi="fa-IR"/>
        </w:rPr>
        <w:t>الْأَذَانِ وَالْإِقَامَةِ وَفَضْلِهِمَا وَثَوَابِهِمَا</w:t>
      </w:r>
      <w:bookmarkEnd w:id="1587"/>
      <w:bookmarkEnd w:id="1588"/>
      <w:bookmarkEnd w:id="1589"/>
      <w:bookmarkEnd w:id="1590"/>
      <w:bookmarkEnd w:id="1591"/>
    </w:p>
    <w:p w14:paraId="5E4C1757" w14:textId="6CD821F0" w:rsidR="001D2A8B" w:rsidRPr="00C4784A" w:rsidRDefault="00057878" w:rsidP="00057878">
      <w:pPr>
        <w:pStyle w:val="Heading2Center"/>
      </w:pPr>
      <w:bookmarkStart w:id="1592" w:name="_Toc31882613"/>
      <w:bookmarkStart w:id="1593" w:name="_Toc31883342"/>
      <w:bookmarkStart w:id="1594" w:name="_Toc31884029"/>
      <w:r w:rsidRPr="00C4784A">
        <w:t>Chapter 1</w:t>
      </w:r>
      <w:r w:rsidR="001D2A8B" w:rsidRPr="00C4784A">
        <w:t>8 – The Azān (Call to the Salāt), and the Iqamah (Call to the establishment of the Salāt), and their merits and their Rewards</w:t>
      </w:r>
      <w:bookmarkEnd w:id="1592"/>
      <w:bookmarkEnd w:id="1593"/>
      <w:bookmarkEnd w:id="1594"/>
    </w:p>
    <w:p w14:paraId="28285D04"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عُمَرَ بْنِ أُذَيْنَةَ، عَنْ زُرَارَةَ وَ</w:t>
      </w:r>
      <w:r w:rsidRPr="00270865">
        <w:rPr>
          <w:rFonts w:hint="cs"/>
          <w:rtl/>
          <w:lang w:bidi="fa-IR"/>
        </w:rPr>
        <w:t xml:space="preserve"> </w:t>
      </w:r>
      <w:r w:rsidRPr="00270865">
        <w:rPr>
          <w:rtl/>
          <w:lang w:bidi="fa-IR"/>
        </w:rPr>
        <w:t xml:space="preserve">الْفُضَيْلِ: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لَمَّا أُسْرِيَ بِرَسُولِ اللهِ </w:t>
      </w:r>
      <w:r w:rsidRPr="008C051F">
        <w:rPr>
          <w:rStyle w:val="libAlaemChar"/>
          <w:rtl/>
        </w:rPr>
        <w:t>صلى‌الله‌عليه‌وآله‌وسلم</w:t>
      </w:r>
      <w:r w:rsidRPr="00BD4DDA">
        <w:rPr>
          <w:rtl/>
          <w:lang w:bidi="fa-IR"/>
        </w:rPr>
        <w:t xml:space="preserve"> إِلَى السَّمَاءِ</w:t>
      </w:r>
      <w:r>
        <w:rPr>
          <w:rtl/>
          <w:lang w:bidi="fa-IR"/>
        </w:rPr>
        <w:t xml:space="preserve">، </w:t>
      </w:r>
      <w:r w:rsidRPr="00BD4DDA">
        <w:rPr>
          <w:rtl/>
          <w:lang w:bidi="fa-IR"/>
        </w:rPr>
        <w:t>فَبَلَغَ</w:t>
      </w:r>
      <w:r>
        <w:rPr>
          <w:rtl/>
          <w:lang w:bidi="fa-IR"/>
        </w:rPr>
        <w:t xml:space="preserve"> </w:t>
      </w:r>
      <w:r w:rsidRPr="00BD4DDA">
        <w:rPr>
          <w:rtl/>
          <w:lang w:bidi="fa-IR"/>
        </w:rPr>
        <w:t>الْبَيْتَ الْمَعْمُورَ</w:t>
      </w:r>
      <w:r>
        <w:rPr>
          <w:rtl/>
          <w:lang w:bidi="fa-IR"/>
        </w:rPr>
        <w:t xml:space="preserve">، </w:t>
      </w:r>
      <w:r w:rsidRPr="00BD4DDA">
        <w:rPr>
          <w:rtl/>
          <w:lang w:bidi="fa-IR"/>
        </w:rPr>
        <w:t>وَحَضَرَتِ الصَّلَاةُ</w:t>
      </w:r>
      <w:r>
        <w:rPr>
          <w:rtl/>
          <w:lang w:bidi="fa-IR"/>
        </w:rPr>
        <w:t xml:space="preserve">، </w:t>
      </w:r>
      <w:r w:rsidRPr="00BD4DDA">
        <w:rPr>
          <w:rtl/>
          <w:lang w:bidi="fa-IR"/>
        </w:rPr>
        <w:t>فَأَذَّنَ جَبْرَئِيلُ</w:t>
      </w:r>
      <w:r>
        <w:rPr>
          <w:rtl/>
          <w:lang w:bidi="fa-IR"/>
        </w:rPr>
        <w:t xml:space="preserve"> </w:t>
      </w:r>
      <w:r w:rsidRPr="00BD4DDA">
        <w:rPr>
          <w:rtl/>
          <w:lang w:bidi="fa-IR"/>
        </w:rPr>
        <w:t>وَأَقَامَ</w:t>
      </w:r>
      <w:r>
        <w:rPr>
          <w:rtl/>
          <w:lang w:bidi="fa-IR"/>
        </w:rPr>
        <w:t xml:space="preserve">، </w:t>
      </w:r>
      <w:r w:rsidRPr="00BD4DDA">
        <w:rPr>
          <w:rtl/>
          <w:lang w:bidi="fa-IR"/>
        </w:rPr>
        <w:t xml:space="preserve">فَتَقَدَّمَ رَسُولُ اللهِ </w:t>
      </w:r>
      <w:r w:rsidRPr="008C051F">
        <w:rPr>
          <w:rStyle w:val="libAlaemChar"/>
          <w:rtl/>
        </w:rPr>
        <w:t>صلى‌الله‌عليه‌وآله‌وسلم</w:t>
      </w:r>
      <w:r>
        <w:rPr>
          <w:rtl/>
          <w:lang w:bidi="fa-IR"/>
        </w:rPr>
        <w:t xml:space="preserve">، </w:t>
      </w:r>
      <w:r w:rsidRPr="00BD4DDA">
        <w:rPr>
          <w:rtl/>
          <w:lang w:bidi="fa-IR"/>
        </w:rPr>
        <w:t>وَصَفَّ</w:t>
      </w:r>
      <w:r>
        <w:rPr>
          <w:rtl/>
          <w:lang w:bidi="fa-IR"/>
        </w:rPr>
        <w:t xml:space="preserve"> </w:t>
      </w:r>
      <w:r w:rsidRPr="00BD4DDA">
        <w:rPr>
          <w:rtl/>
          <w:lang w:bidi="fa-IR"/>
        </w:rPr>
        <w:t xml:space="preserve">الْمَلَائِكَةُ وَالنَّبِيُّونَ خَلْفَ مُحَمَّدٍ </w:t>
      </w:r>
      <w:r w:rsidRPr="008C051F">
        <w:rPr>
          <w:rStyle w:val="libAlaemChar"/>
          <w:rtl/>
        </w:rPr>
        <w:t>صلى‌الله‌عليه‌وآله‌وسلم</w:t>
      </w:r>
      <w:r w:rsidRPr="00BD4DDA">
        <w:rPr>
          <w:rtl/>
          <w:lang w:bidi="fa-IR"/>
        </w:rPr>
        <w:t xml:space="preserve"> »</w:t>
      </w:r>
      <w:r>
        <w:rPr>
          <w:rtl/>
          <w:lang w:bidi="fa-IR"/>
        </w:rPr>
        <w:t>.</w:t>
      </w:r>
    </w:p>
    <w:p w14:paraId="2F853853" w14:textId="77777777" w:rsidR="001D2A8B" w:rsidRDefault="001D2A8B" w:rsidP="001D2A8B">
      <w:pPr>
        <w:pStyle w:val="libNormal"/>
      </w:pPr>
      <w:r>
        <w:t>Ali Bin Ibrahim, from his father, from Ibn Abu Umeyr, from Umar Bin Azina, from Zurara and Al Fazl,</w:t>
      </w:r>
    </w:p>
    <w:p w14:paraId="389E70C5" w14:textId="66314CE6"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Rasool-Allah</w:t>
      </w:r>
      <w:r w:rsidRPr="00EA6A8A">
        <w:rPr>
          <w:rStyle w:val="libAlaemEnChar"/>
        </w:rPr>
        <w:t>saww</w:t>
      </w:r>
      <w:r w:rsidRPr="002A5891">
        <w:t xml:space="preserve"> was </w:t>
      </w:r>
      <w:r>
        <w:t>Ascended with to the sky, so he</w:t>
      </w:r>
      <w:r w:rsidRPr="00EA6A8A">
        <w:rPr>
          <w:rStyle w:val="libAlaemEnChar"/>
        </w:rPr>
        <w:t>saww</w:t>
      </w:r>
      <w:r>
        <w:t xml:space="preserve"> reached [52:4] the frequented House (</w:t>
      </w:r>
      <w:r w:rsidRPr="009D1DCE">
        <w:rPr>
          <w:rStyle w:val="libNormalChar"/>
        </w:rPr>
        <w:t>Bayt Al-Mamour</w:t>
      </w:r>
      <w:r>
        <w:t xml:space="preserve">), and the </w:t>
      </w:r>
      <w:r w:rsidRPr="009157A6">
        <w:rPr>
          <w:rStyle w:val="libNormalChar"/>
        </w:rPr>
        <w:t xml:space="preserve">Salāt </w:t>
      </w:r>
      <w:r>
        <w:t>presented itself, Jibraeel</w:t>
      </w:r>
      <w:r w:rsidR="00701682" w:rsidRPr="00701682">
        <w:rPr>
          <w:rStyle w:val="libAlaemEnChar"/>
        </w:rPr>
        <w:t xml:space="preserve">as </w:t>
      </w:r>
      <w:r>
        <w:t>called the Azān and the Iqamah. So Rasool-Allah</w:t>
      </w:r>
      <w:r w:rsidRPr="00EA6A8A">
        <w:rPr>
          <w:rStyle w:val="libAlaemEnChar"/>
        </w:rPr>
        <w:t>saww</w:t>
      </w:r>
      <w:r>
        <w:t xml:space="preserve"> moved forward (to lead), and the Angels and the Prophets</w:t>
      </w:r>
      <w:r w:rsidR="00701682" w:rsidRPr="00701682">
        <w:rPr>
          <w:rStyle w:val="libAlaemEnChar"/>
        </w:rPr>
        <w:t xml:space="preserve">as </w:t>
      </w:r>
      <w:r>
        <w:t>formed rows behind Muhammad</w:t>
      </w:r>
      <w:r w:rsidRPr="00EA6A8A">
        <w:rPr>
          <w:rStyle w:val="libAlaemEnChar"/>
        </w:rPr>
        <w:t>saww</w:t>
      </w:r>
      <w:r>
        <w:t>’.</w:t>
      </w:r>
      <w:r w:rsidR="00093B5C" w:rsidRPr="00A15820">
        <w:rPr>
          <w:rStyle w:val="libFootnotenumChar"/>
        </w:rPr>
        <w:t>15</w:t>
      </w:r>
    </w:p>
    <w:p w14:paraId="2155568F" w14:textId="3159163A"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حَمَّادٍ، عَنْ مَنْصُورِ بْنِ حَازِمٍ: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لَمَّا هَبَطَ جَبْرَئِيلُ </w:t>
      </w:r>
      <w:r w:rsidRPr="008C051F">
        <w:rPr>
          <w:rStyle w:val="libAlaemChar"/>
          <w:rtl/>
        </w:rPr>
        <w:t>عليه‌السلام</w:t>
      </w:r>
      <w:r w:rsidRPr="00BD4DDA">
        <w:rPr>
          <w:rtl/>
          <w:lang w:bidi="fa-IR"/>
        </w:rPr>
        <w:t xml:space="preserve"> بِالْأَذَانِ</w:t>
      </w:r>
      <w:r>
        <w:rPr>
          <w:rtl/>
          <w:lang w:bidi="fa-IR"/>
        </w:rPr>
        <w:t xml:space="preserve"> </w:t>
      </w:r>
      <w:r w:rsidRPr="00BD4DDA">
        <w:rPr>
          <w:rtl/>
          <w:lang w:bidi="fa-IR"/>
        </w:rPr>
        <w:t xml:space="preserve">عَلى رَسُولِ اللهِ </w:t>
      </w:r>
      <w:r w:rsidRPr="008C051F">
        <w:rPr>
          <w:rStyle w:val="libAlaemChar"/>
          <w:rtl/>
        </w:rPr>
        <w:t>صلى‌الله‌عليه‌وآله‌وسلم</w:t>
      </w:r>
      <w:r w:rsidRPr="00BD4DDA">
        <w:rPr>
          <w:rtl/>
          <w:lang w:bidi="fa-IR"/>
        </w:rPr>
        <w:t xml:space="preserve"> كَانَ رَأْسُهُ فِي حِجْرِ عَلِيٍّ </w:t>
      </w:r>
      <w:r w:rsidRPr="008C051F">
        <w:rPr>
          <w:rStyle w:val="libAlaemChar"/>
          <w:rtl/>
        </w:rPr>
        <w:t>عليه‌السلام</w:t>
      </w:r>
      <w:r>
        <w:rPr>
          <w:rtl/>
          <w:lang w:bidi="fa-IR"/>
        </w:rPr>
        <w:t xml:space="preserve">، </w:t>
      </w:r>
      <w:r w:rsidRPr="00BD4DDA">
        <w:rPr>
          <w:rtl/>
          <w:lang w:bidi="fa-IR"/>
        </w:rPr>
        <w:t xml:space="preserve">فَأَذَّنَ جَبْرَئِيلُ </w:t>
      </w:r>
      <w:r w:rsidRPr="008C051F">
        <w:rPr>
          <w:rStyle w:val="libAlaemChar"/>
          <w:rtl/>
        </w:rPr>
        <w:t>عليه‌السلام</w:t>
      </w:r>
      <w:r w:rsidRPr="00BD4DDA">
        <w:rPr>
          <w:rtl/>
          <w:lang w:bidi="fa-IR"/>
        </w:rPr>
        <w:t xml:space="preserve"> وَأَقَامَ</w:t>
      </w:r>
      <w:r>
        <w:rPr>
          <w:rtl/>
          <w:lang w:bidi="fa-IR"/>
        </w:rPr>
        <w:t xml:space="preserve">، </w:t>
      </w:r>
      <w:r w:rsidRPr="00BD4DDA">
        <w:rPr>
          <w:rtl/>
          <w:lang w:bidi="fa-IR"/>
        </w:rPr>
        <w:t xml:space="preserve">فَلَمَّا انْتَبَهَ رَسُولُ اللهِ </w:t>
      </w:r>
      <w:r w:rsidRPr="008C051F">
        <w:rPr>
          <w:rStyle w:val="libAlaemChar"/>
          <w:rtl/>
        </w:rPr>
        <w:t>صلى‌الله‌عليه‌وآله‌وسلم</w:t>
      </w:r>
      <w:r>
        <w:rPr>
          <w:rtl/>
          <w:lang w:bidi="fa-IR"/>
        </w:rPr>
        <w:t xml:space="preserve">، </w:t>
      </w:r>
      <w:r w:rsidRPr="00BD4DDA">
        <w:rPr>
          <w:rtl/>
          <w:lang w:bidi="fa-IR"/>
        </w:rPr>
        <w:t>قَالَ</w:t>
      </w:r>
      <w:r>
        <w:rPr>
          <w:rtl/>
          <w:lang w:bidi="fa-IR"/>
        </w:rPr>
        <w:t xml:space="preserve">: </w:t>
      </w:r>
      <w:r w:rsidRPr="00BD4DDA">
        <w:rPr>
          <w:rtl/>
          <w:lang w:bidi="fa-IR"/>
        </w:rPr>
        <w:t>يَا عَلِيُّ</w:t>
      </w:r>
      <w:r>
        <w:rPr>
          <w:rtl/>
          <w:lang w:bidi="fa-IR"/>
        </w:rPr>
        <w:t xml:space="preserve">، </w:t>
      </w:r>
      <w:r w:rsidRPr="00BD4DDA">
        <w:rPr>
          <w:rtl/>
          <w:lang w:bidi="fa-IR"/>
        </w:rPr>
        <w:lastRenderedPageBreak/>
        <w:t>سَمِعْتَ</w:t>
      </w:r>
      <w:r>
        <w:rPr>
          <w:rtl/>
          <w:lang w:bidi="fa-IR"/>
        </w:rPr>
        <w:t>؟</w:t>
      </w:r>
      <w:r w:rsidRPr="00BD4DDA">
        <w:rPr>
          <w:rtl/>
          <w:lang w:bidi="fa-IR"/>
        </w:rPr>
        <w:t xml:space="preserve"> قَالَ</w:t>
      </w:r>
      <w:r>
        <w:rPr>
          <w:rtl/>
          <w:lang w:bidi="fa-IR"/>
        </w:rPr>
        <w:t xml:space="preserve">: </w:t>
      </w:r>
      <w:r w:rsidRPr="00BD4DDA">
        <w:rPr>
          <w:rtl/>
          <w:lang w:bidi="fa-IR"/>
        </w:rPr>
        <w:t>نَعَمْ</w:t>
      </w:r>
      <w:r>
        <w:rPr>
          <w:rtl/>
          <w:lang w:bidi="fa-IR"/>
        </w:rPr>
        <w:t xml:space="preserve">، </w:t>
      </w:r>
      <w:r w:rsidRPr="00BD4DDA">
        <w:rPr>
          <w:rtl/>
          <w:lang w:bidi="fa-IR"/>
        </w:rPr>
        <w:t>قَالَ</w:t>
      </w:r>
      <w:r>
        <w:rPr>
          <w:rtl/>
          <w:lang w:bidi="fa-IR"/>
        </w:rPr>
        <w:t xml:space="preserve">: </w:t>
      </w:r>
      <w:r w:rsidRPr="00BD4DDA">
        <w:rPr>
          <w:rtl/>
          <w:lang w:bidi="fa-IR"/>
        </w:rPr>
        <w:t>حَفِظْتَ</w:t>
      </w:r>
      <w:r>
        <w:rPr>
          <w:rtl/>
          <w:lang w:bidi="fa-IR"/>
        </w:rPr>
        <w:t>؟</w:t>
      </w:r>
      <w:r w:rsidRPr="00BD4DDA">
        <w:rPr>
          <w:rtl/>
          <w:lang w:bidi="fa-IR"/>
        </w:rPr>
        <w:t xml:space="preserve"> قَالَ</w:t>
      </w:r>
      <w:r>
        <w:rPr>
          <w:rtl/>
          <w:lang w:bidi="fa-IR"/>
        </w:rPr>
        <w:t xml:space="preserve">: </w:t>
      </w:r>
      <w:r w:rsidRPr="00BD4DDA">
        <w:rPr>
          <w:rtl/>
          <w:lang w:bidi="fa-IR"/>
        </w:rPr>
        <w:t>نَعَمْ</w:t>
      </w:r>
      <w:r>
        <w:rPr>
          <w:rtl/>
          <w:lang w:bidi="fa-IR"/>
        </w:rPr>
        <w:t xml:space="preserve">، </w:t>
      </w:r>
      <w:r w:rsidRPr="00BD4DDA">
        <w:rPr>
          <w:rtl/>
          <w:lang w:bidi="fa-IR"/>
        </w:rPr>
        <w:t>قَالَ</w:t>
      </w:r>
      <w:r>
        <w:rPr>
          <w:rtl/>
          <w:lang w:bidi="fa-IR"/>
        </w:rPr>
        <w:t xml:space="preserve">: </w:t>
      </w:r>
      <w:r w:rsidRPr="00BD4DDA">
        <w:rPr>
          <w:rtl/>
          <w:lang w:bidi="fa-IR"/>
        </w:rPr>
        <w:t>ادْعُ</w:t>
      </w:r>
      <w:r>
        <w:rPr>
          <w:rtl/>
          <w:lang w:bidi="fa-IR"/>
        </w:rPr>
        <w:t xml:space="preserve"> </w:t>
      </w:r>
      <w:r w:rsidRPr="00BD4DDA">
        <w:rPr>
          <w:rtl/>
          <w:lang w:bidi="fa-IR"/>
        </w:rPr>
        <w:t>بِلَالاً فَعَلِّمْهُ</w:t>
      </w:r>
      <w:r>
        <w:rPr>
          <w:rtl/>
          <w:lang w:bidi="fa-IR"/>
        </w:rPr>
        <w:t xml:space="preserve">، </w:t>
      </w:r>
      <w:r w:rsidRPr="00BD4DDA">
        <w:rPr>
          <w:rtl/>
          <w:lang w:bidi="fa-IR"/>
        </w:rPr>
        <w:t xml:space="preserve">فَدَعَا عَلِيٌّ </w:t>
      </w:r>
      <w:r w:rsidRPr="008C051F">
        <w:rPr>
          <w:rStyle w:val="libAlaemChar"/>
          <w:rtl/>
        </w:rPr>
        <w:t>عليه‌السلام</w:t>
      </w:r>
      <w:r w:rsidRPr="00BD4DDA">
        <w:rPr>
          <w:rtl/>
          <w:lang w:bidi="fa-IR"/>
        </w:rPr>
        <w:t xml:space="preserve"> بِلَالاً فَعَلَّمَهُ »</w:t>
      </w:r>
      <w:r>
        <w:rPr>
          <w:rtl/>
          <w:lang w:bidi="fa-IR"/>
        </w:rPr>
        <w:t>.</w:t>
      </w:r>
    </w:p>
    <w:p w14:paraId="61E66651" w14:textId="77777777" w:rsidR="001D2A8B" w:rsidRDefault="001D2A8B" w:rsidP="001D2A8B">
      <w:pPr>
        <w:pStyle w:val="libNormal"/>
      </w:pPr>
      <w:r>
        <w:t>Ali Bin Ibrahim, from his father, from Ibn Abu Umeyr, from Hammad, from Mansour Bin Hazim,</w:t>
      </w:r>
    </w:p>
    <w:p w14:paraId="7B69492E" w14:textId="0929125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Jibraeel</w:t>
      </w:r>
      <w:r w:rsidR="00701682" w:rsidRPr="00701682">
        <w:rPr>
          <w:rStyle w:val="libAlaemEnChar"/>
        </w:rPr>
        <w:t xml:space="preserve">as </w:t>
      </w:r>
      <w:r>
        <w:t>descended with the Azān upon Rasool-Allah</w:t>
      </w:r>
      <w:r w:rsidRPr="00EA6A8A">
        <w:rPr>
          <w:rStyle w:val="libAlaemEnChar"/>
        </w:rPr>
        <w:t>saww</w:t>
      </w:r>
      <w:r>
        <w:t>, his</w:t>
      </w:r>
      <w:r w:rsidRPr="00EA6A8A">
        <w:rPr>
          <w:rStyle w:val="libAlaemEnChar"/>
        </w:rPr>
        <w:t>saww</w:t>
      </w:r>
      <w:r>
        <w:t xml:space="preserve"> head</w:t>
      </w:r>
      <w:r w:rsidRPr="002A5891">
        <w:t xml:space="preserve"> was </w:t>
      </w:r>
      <w:r>
        <w:t>on the lap of Ali</w:t>
      </w:r>
      <w:r w:rsidRPr="00813829">
        <w:rPr>
          <w:rStyle w:val="libAlaemEnChar"/>
        </w:rPr>
        <w:t>asws</w:t>
      </w:r>
      <w:r>
        <w:t>. So Jibraeel</w:t>
      </w:r>
      <w:r w:rsidR="00701682" w:rsidRPr="00701682">
        <w:rPr>
          <w:rStyle w:val="libAlaemEnChar"/>
        </w:rPr>
        <w:t xml:space="preserve">as </w:t>
      </w:r>
      <w:r>
        <w:t>called the Azān and the Iqamah, Rasool-Allah</w:t>
      </w:r>
      <w:r w:rsidRPr="00EA6A8A">
        <w:rPr>
          <w:rStyle w:val="libAlaemEnChar"/>
        </w:rPr>
        <w:t>saww</w:t>
      </w:r>
      <w:r>
        <w:t xml:space="preserve"> took notice and said: ‘O Ali</w:t>
      </w:r>
      <w:r w:rsidRPr="00813829">
        <w:rPr>
          <w:rStyle w:val="libAlaemEnChar"/>
        </w:rPr>
        <w:t>asws</w:t>
      </w:r>
      <w:r>
        <w:t>! Did you</w:t>
      </w:r>
      <w:r w:rsidRPr="00813829">
        <w:rPr>
          <w:rStyle w:val="libAlaemEnChar"/>
        </w:rPr>
        <w:t>asws</w:t>
      </w:r>
      <w:r>
        <w:t xml:space="preserve"> hear?’ He</w:t>
      </w:r>
      <w:r w:rsidRPr="00813829">
        <w:rPr>
          <w:rStyle w:val="libAlaemEnChar"/>
        </w:rPr>
        <w:t>asws</w:t>
      </w:r>
      <w:r>
        <w:t xml:space="preserve"> said: ‘Yes’. He</w:t>
      </w:r>
      <w:r w:rsidRPr="00EA6A8A">
        <w:rPr>
          <w:rStyle w:val="libAlaemEnChar"/>
        </w:rPr>
        <w:t>saww</w:t>
      </w:r>
      <w:r>
        <w:t xml:space="preserve"> said: ‘Did you</w:t>
      </w:r>
      <w:r w:rsidRPr="00813829">
        <w:rPr>
          <w:rStyle w:val="libAlaemEnChar"/>
        </w:rPr>
        <w:t>asws</w:t>
      </w:r>
      <w:r>
        <w:t xml:space="preserve"> memorise?’ He</w:t>
      </w:r>
      <w:r w:rsidRPr="00813829">
        <w:rPr>
          <w:rStyle w:val="libAlaemEnChar"/>
        </w:rPr>
        <w:t>asws</w:t>
      </w:r>
      <w:r>
        <w:t xml:space="preserve"> said: ‘Yes’. He</w:t>
      </w:r>
      <w:r w:rsidRPr="00EA6A8A">
        <w:rPr>
          <w:rStyle w:val="libAlaemEnChar"/>
        </w:rPr>
        <w:t>saww</w:t>
      </w:r>
      <w:r>
        <w:t xml:space="preserve"> said: ‘Call Bilal and teach him’. So Ali</w:t>
      </w:r>
      <w:r w:rsidRPr="00813829">
        <w:rPr>
          <w:rStyle w:val="libAlaemEnChar"/>
        </w:rPr>
        <w:t>asws</w:t>
      </w:r>
      <w:r>
        <w:t xml:space="preserve"> called Bilal and taught him’.</w:t>
      </w:r>
      <w:r w:rsidR="00093B5C" w:rsidRPr="00A15820">
        <w:rPr>
          <w:rStyle w:val="libFootnotenumChar"/>
        </w:rPr>
        <w:t>16</w:t>
      </w:r>
    </w:p>
    <w:p w14:paraId="3CCA0066" w14:textId="112960C6"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بْنِ عُبَيْدٍ، عَنْ يُونُسَ، عَنْ أَبَانِ بْنِ عُثْمَانَ، عَنْ إِسْمَاعِيلَ الْجُعْفِيِّ، قَالَ: سَمِعْتُ أَبَا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الْأَذَانُ وَالْإِقَامَةُ خَمْسَةٌ وَثَلَاثُونَ حَرْفاً » فَعَدَّ</w:t>
      </w:r>
      <w:r>
        <w:rPr>
          <w:rtl/>
          <w:lang w:bidi="fa-IR"/>
        </w:rPr>
        <w:t xml:space="preserve"> </w:t>
      </w:r>
      <w:r w:rsidRPr="00BD4DDA">
        <w:rPr>
          <w:rtl/>
          <w:lang w:bidi="fa-IR"/>
        </w:rPr>
        <w:t>ذلِكَ بِيَدِهِ وَاحِداً وَاحِداً</w:t>
      </w:r>
      <w:r>
        <w:rPr>
          <w:rtl/>
          <w:lang w:bidi="fa-IR"/>
        </w:rPr>
        <w:t xml:space="preserve">: </w:t>
      </w:r>
      <w:r w:rsidRPr="00BD4DDA">
        <w:rPr>
          <w:rtl/>
          <w:lang w:bidi="fa-IR"/>
        </w:rPr>
        <w:t>الْأَذَانَ ثَمَانِيَةَ عَشَرَ حَرْفاً</w:t>
      </w:r>
      <w:r>
        <w:rPr>
          <w:rtl/>
          <w:lang w:bidi="fa-IR"/>
        </w:rPr>
        <w:t xml:space="preserve">، </w:t>
      </w:r>
      <w:r w:rsidRPr="00BD4DDA">
        <w:rPr>
          <w:rtl/>
          <w:lang w:bidi="fa-IR"/>
        </w:rPr>
        <w:t>وَالْإِقَامَةَ سَبْعَةَ عَشَرَ حَرْفاً.</w:t>
      </w:r>
    </w:p>
    <w:p w14:paraId="2C7E1363" w14:textId="77777777" w:rsidR="001D2A8B" w:rsidRDefault="001D2A8B" w:rsidP="001D2A8B">
      <w:pPr>
        <w:pStyle w:val="libNormal"/>
      </w:pPr>
      <w:r>
        <w:t>Ali Bin Ibrahim, from Muhammad Bin Isa Bin Ubeyd, from Yunus, from Aban Bin Usman, from Ismail Al Ju’fy who said,</w:t>
      </w:r>
    </w:p>
    <w:p w14:paraId="49A699FF" w14:textId="24B6CF61" w:rsidR="00093B5C" w:rsidRDefault="001D2A8B" w:rsidP="001D2A8B">
      <w:pPr>
        <w:pStyle w:val="libNormal"/>
      </w:pPr>
      <w:r>
        <w:t>‘I heard Abu Ja’far</w:t>
      </w:r>
      <w:r w:rsidRPr="00813829">
        <w:rPr>
          <w:rStyle w:val="libAlaemEnChar"/>
        </w:rPr>
        <w:t>asws</w:t>
      </w:r>
      <w:r>
        <w:t xml:space="preserve"> saying: ‘The Azān and the Iqamah are thirty five letters (sentences)’, and he</w:t>
      </w:r>
      <w:r w:rsidRPr="00813829">
        <w:rPr>
          <w:rStyle w:val="libAlaemEnChar"/>
        </w:rPr>
        <w:t>asws</w:t>
      </w:r>
      <w:r>
        <w:t xml:space="preserve"> numbered these by his</w:t>
      </w:r>
      <w:r w:rsidRPr="00813829">
        <w:rPr>
          <w:rStyle w:val="libAlaemEnChar"/>
        </w:rPr>
        <w:t>asws</w:t>
      </w:r>
      <w:r>
        <w:t xml:space="preserve"> hand, one by one, the Azān being of eighteen letters (sentences), and the Iqamah being of seventeen letters (sentences)’.</w:t>
      </w:r>
      <w:r w:rsidR="00093B5C" w:rsidRPr="00A15820">
        <w:rPr>
          <w:rStyle w:val="libFootnotenumChar"/>
        </w:rPr>
        <w:t>17</w:t>
      </w:r>
    </w:p>
    <w:p w14:paraId="3B8C644F" w14:textId="176EAF4B" w:rsidR="001D2A8B" w:rsidRDefault="001D2A8B" w:rsidP="00270865">
      <w:pPr>
        <w:pStyle w:val="libAr"/>
        <w:rPr>
          <w:rtl/>
          <w:lang w:bidi="fa-IR"/>
        </w:rPr>
      </w:pPr>
      <w:r w:rsidRPr="008C051F">
        <w:rPr>
          <w:rStyle w:val="libBold2Char"/>
          <w:rtl/>
        </w:rPr>
        <w:t>4.</w:t>
      </w:r>
      <w:r w:rsidRPr="00270865">
        <w:rPr>
          <w:rtl/>
          <w:lang w:bidi="fa-IR"/>
        </w:rPr>
        <w:t xml:space="preserve"> أَحْمَدُ بْنُ إِدْرِيسَ، عَنْ أَحْمَدَ بْنِ مُحَمَّدٍ، عَنِ الْحُسَيْنِ بْنِ سَعِيدٍ، عَنِ ابْنِ أَبِي نَجْرَانَ، عَنْ صَفْوَانَ الْجَمَّالِ،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الْأَذَانُ مَثْنى مَثْنى</w:t>
      </w:r>
      <w:r>
        <w:rPr>
          <w:rtl/>
          <w:lang w:bidi="fa-IR"/>
        </w:rPr>
        <w:t xml:space="preserve">، </w:t>
      </w:r>
      <w:r w:rsidRPr="00BD4DDA">
        <w:rPr>
          <w:rtl/>
          <w:lang w:bidi="fa-IR"/>
        </w:rPr>
        <w:t>وَالْإِقَامَةُ مَثْنى مَثْنى »</w:t>
      </w:r>
      <w:r>
        <w:rPr>
          <w:rtl/>
          <w:lang w:bidi="fa-IR"/>
        </w:rPr>
        <w:t>.</w:t>
      </w:r>
    </w:p>
    <w:p w14:paraId="682290D8" w14:textId="77777777" w:rsidR="001D2A8B" w:rsidRDefault="001D2A8B" w:rsidP="001D2A8B">
      <w:pPr>
        <w:pStyle w:val="libNormal"/>
      </w:pPr>
      <w:r>
        <w:t>Ahmad Bin Idrees, from Ahmad Bin Muhammad, from Al Husayn Bin Saeed, from Ibn Abu Najran, from Safwan Al Jammal who said,</w:t>
      </w:r>
    </w:p>
    <w:p w14:paraId="06CBB2A4" w14:textId="3BB7E0FD" w:rsidR="00093B5C" w:rsidRDefault="001D2A8B" w:rsidP="001D2A8B">
      <w:pPr>
        <w:pStyle w:val="libNormal"/>
      </w:pPr>
      <w:r>
        <w:t>‘I heard Abu Abdullah</w:t>
      </w:r>
      <w:r w:rsidRPr="00813829">
        <w:rPr>
          <w:rStyle w:val="libAlaemEnChar"/>
        </w:rPr>
        <w:t>asws</w:t>
      </w:r>
      <w:r>
        <w:t xml:space="preserve"> saying: ‘The Azān is twice by twice, and the Iqamah is twice by twice’.</w:t>
      </w:r>
      <w:r w:rsidR="00093B5C" w:rsidRPr="00A15820">
        <w:rPr>
          <w:rStyle w:val="libFootnotenumChar"/>
        </w:rPr>
        <w:t>18</w:t>
      </w:r>
    </w:p>
    <w:p w14:paraId="6C738064" w14:textId="4F90FBB1" w:rsidR="001D2A8B" w:rsidRDefault="001D2A8B" w:rsidP="00270865">
      <w:pPr>
        <w:pStyle w:val="libAr"/>
        <w:rPr>
          <w:rtl/>
          <w:lang w:bidi="fa-IR"/>
        </w:rPr>
      </w:pPr>
      <w:r w:rsidRPr="008C051F">
        <w:rPr>
          <w:rStyle w:val="libBold2Char"/>
          <w:rtl/>
        </w:rPr>
        <w:t>5.</w:t>
      </w:r>
      <w:r w:rsidRPr="00270865">
        <w:rPr>
          <w:rtl/>
          <w:lang w:bidi="fa-IR"/>
        </w:rPr>
        <w:t xml:space="preserve"> مُحَمَّدُ بْنُ إِسْمَاعِيلَ، عَنِ الْفَضْلِ بْنِ شَاذَانَ،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يَا زُرَارَةُ</w:t>
      </w:r>
      <w:r>
        <w:rPr>
          <w:rtl/>
          <w:lang w:bidi="fa-IR"/>
        </w:rPr>
        <w:t xml:space="preserve">، </w:t>
      </w:r>
      <w:r w:rsidRPr="00BD4DDA">
        <w:rPr>
          <w:rtl/>
          <w:lang w:bidi="fa-IR"/>
        </w:rPr>
        <w:t>تَفْتَتِحُ</w:t>
      </w:r>
      <w:r>
        <w:rPr>
          <w:rtl/>
          <w:lang w:bidi="fa-IR"/>
        </w:rPr>
        <w:t xml:space="preserve"> </w:t>
      </w:r>
      <w:r w:rsidRPr="00BD4DDA">
        <w:rPr>
          <w:rtl/>
          <w:lang w:bidi="fa-IR"/>
        </w:rPr>
        <w:t>الْأَذَانَ بِأَرْبَعِ تَكْبِيرَاتٍ</w:t>
      </w:r>
      <w:r>
        <w:rPr>
          <w:rtl/>
          <w:lang w:bidi="fa-IR"/>
        </w:rPr>
        <w:t xml:space="preserve">، </w:t>
      </w:r>
      <w:r w:rsidRPr="00BD4DDA">
        <w:rPr>
          <w:rtl/>
          <w:lang w:bidi="fa-IR"/>
        </w:rPr>
        <w:t>وَتَخْتِمُهُ بِتَكْبِيرَتَيْنِ وَتَهْلِيلَتَيْنِ »</w:t>
      </w:r>
      <w:r>
        <w:rPr>
          <w:rtl/>
          <w:lang w:bidi="fa-IR"/>
        </w:rPr>
        <w:t>.</w:t>
      </w:r>
    </w:p>
    <w:p w14:paraId="26115B57" w14:textId="77777777" w:rsidR="001D2A8B" w:rsidRDefault="001D2A8B" w:rsidP="001D2A8B">
      <w:pPr>
        <w:pStyle w:val="libNormal"/>
      </w:pPr>
      <w:r>
        <w:t>Muhammad Bin Ismail, from Al Fazl Bin ShAzān, from Hammad Bin Isa, from Hareyz, from Zurara,</w:t>
      </w:r>
    </w:p>
    <w:p w14:paraId="0C9D3387" w14:textId="46C48B8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‘O Zurara! Open the Azān with exclamations of four </w:t>
      </w:r>
      <w:r w:rsidRPr="00FE6C14">
        <w:rPr>
          <w:rStyle w:val="libNormalChar"/>
        </w:rPr>
        <w:t xml:space="preserve">Takbīrs, and end it </w:t>
      </w:r>
      <w:r>
        <w:t xml:space="preserve">with exclamations of two </w:t>
      </w:r>
      <w:r w:rsidRPr="00FE6C14">
        <w:rPr>
          <w:rStyle w:val="libNormalChar"/>
        </w:rPr>
        <w:t>Takbīrs and two Exto</w:t>
      </w:r>
      <w:r>
        <w:t>llations (of Oneness)’.</w:t>
      </w:r>
      <w:r w:rsidR="00093B5C" w:rsidRPr="00A15820">
        <w:rPr>
          <w:rStyle w:val="libFootnotenumChar"/>
        </w:rPr>
        <w:t>19</w:t>
      </w:r>
    </w:p>
    <w:p w14:paraId="601E7E17" w14:textId="05CE83AF"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مُحَمَّدِ بْنِ عِيسى، عَنْ يُونُسَ، عَنْ مُعَاوِيَةَ بْنِ وَهْبٍ، قَالَ: سَأَلْتُ أَبَا عَبْدِ اللهِ </w:t>
      </w:r>
      <w:r w:rsidRPr="008C051F">
        <w:rPr>
          <w:rStyle w:val="libAlaemChar"/>
          <w:rtl/>
        </w:rPr>
        <w:t>عليه‌السلام</w:t>
      </w:r>
      <w:r w:rsidRPr="00BD4DDA">
        <w:rPr>
          <w:rtl/>
          <w:lang w:bidi="fa-IR"/>
        </w:rPr>
        <w:t xml:space="preserve"> عَنِ التَّثْوِيبِ</w:t>
      </w:r>
      <w:r>
        <w:rPr>
          <w:rtl/>
          <w:lang w:bidi="fa-IR"/>
        </w:rPr>
        <w:t xml:space="preserve"> </w:t>
      </w:r>
      <w:r w:rsidRPr="00BD4DDA">
        <w:rPr>
          <w:rtl/>
          <w:lang w:bidi="fa-IR"/>
        </w:rPr>
        <w:t>فِي</w:t>
      </w:r>
      <w:r>
        <w:rPr>
          <w:rtl/>
          <w:lang w:bidi="fa-IR"/>
        </w:rPr>
        <w:t xml:space="preserve"> </w:t>
      </w:r>
      <w:r w:rsidRPr="00BD4DDA">
        <w:rPr>
          <w:rtl/>
          <w:lang w:bidi="fa-IR"/>
        </w:rPr>
        <w:t>الْأَذَانِ وَالْإِقَامَةِ</w:t>
      </w:r>
      <w:r>
        <w:rPr>
          <w:rtl/>
          <w:lang w:bidi="fa-IR"/>
        </w:rPr>
        <w:t xml:space="preserve">؟ </w:t>
      </w:r>
      <w:r w:rsidRPr="00BD4DDA">
        <w:rPr>
          <w:rtl/>
          <w:lang w:bidi="fa-IR"/>
        </w:rPr>
        <w:t>فَقَالَ</w:t>
      </w:r>
      <w:r>
        <w:rPr>
          <w:rtl/>
          <w:lang w:bidi="fa-IR"/>
        </w:rPr>
        <w:t xml:space="preserve">: </w:t>
      </w:r>
      <w:r w:rsidRPr="00BD4DDA">
        <w:rPr>
          <w:rtl/>
          <w:lang w:bidi="fa-IR"/>
        </w:rPr>
        <w:t>« مَا نَعْرِفُهُ</w:t>
      </w:r>
      <w:r>
        <w:rPr>
          <w:rtl/>
          <w:lang w:bidi="fa-IR"/>
        </w:rPr>
        <w:t xml:space="preserve"> </w:t>
      </w:r>
      <w:r w:rsidRPr="00BD4DDA">
        <w:rPr>
          <w:rtl/>
          <w:lang w:bidi="fa-IR"/>
        </w:rPr>
        <w:t>»</w:t>
      </w:r>
      <w:r>
        <w:rPr>
          <w:rtl/>
          <w:lang w:bidi="fa-IR"/>
        </w:rPr>
        <w:t>.</w:t>
      </w:r>
    </w:p>
    <w:p w14:paraId="0CD82070" w14:textId="77777777" w:rsidR="001D2A8B" w:rsidRDefault="001D2A8B" w:rsidP="001D2A8B">
      <w:pPr>
        <w:pStyle w:val="libNormal"/>
      </w:pPr>
      <w:r>
        <w:t>Ali Bin Ibrahim, from Muhammad Bin Isa, from Yunus, from Muawiya Bin Wahab who said,</w:t>
      </w:r>
    </w:p>
    <w:p w14:paraId="3F09C406" w14:textId="348470BB" w:rsidR="00093B5C" w:rsidRDefault="001D2A8B" w:rsidP="001D2A8B">
      <w:pPr>
        <w:pStyle w:val="libNormal"/>
      </w:pPr>
      <w:r>
        <w:lastRenderedPageBreak/>
        <w:t>‘I asked Abu Abdullah</w:t>
      </w:r>
      <w:r w:rsidRPr="00813829">
        <w:rPr>
          <w:rStyle w:val="libAlaemEnChar"/>
        </w:rPr>
        <w:t>asws</w:t>
      </w:r>
      <w:r>
        <w:t xml:space="preserve"> about the yawning during the Azān and the Iqamah, so he</w:t>
      </w:r>
      <w:r w:rsidRPr="00813829">
        <w:rPr>
          <w:rStyle w:val="libAlaemEnChar"/>
        </w:rPr>
        <w:t>asws</w:t>
      </w:r>
      <w:r>
        <w:t xml:space="preserve"> said: ‘We</w:t>
      </w:r>
      <w:r w:rsidRPr="00813829">
        <w:rPr>
          <w:rStyle w:val="libAlaemEnChar"/>
        </w:rPr>
        <w:t>asws</w:t>
      </w:r>
      <w:r>
        <w:t xml:space="preserve"> do not recognise (experience) it’.</w:t>
      </w:r>
      <w:r w:rsidR="00093B5C" w:rsidRPr="00A15820">
        <w:rPr>
          <w:rStyle w:val="libFootnotenumChar"/>
        </w:rPr>
        <w:t>20</w:t>
      </w:r>
    </w:p>
    <w:p w14:paraId="59ECCFA7" w14:textId="74B1E973"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حَمَّادِ بْنِ عِيسى، عَنْ حَرِيزٍ، عَنْ زُرَارَةَ، قَالَ: قَالَ أَبُو جَعْفَرٍ </w:t>
      </w:r>
      <w:r w:rsidRPr="008C051F">
        <w:rPr>
          <w:rStyle w:val="libAlaemChar"/>
          <w:rtl/>
        </w:rPr>
        <w:t>عليه‌السلام</w:t>
      </w:r>
      <w:r>
        <w:rPr>
          <w:rtl/>
          <w:lang w:bidi="fa-IR"/>
        </w:rPr>
        <w:t xml:space="preserve">: </w:t>
      </w:r>
      <w:r w:rsidRPr="00BD4DDA">
        <w:rPr>
          <w:rtl/>
          <w:lang w:bidi="fa-IR"/>
        </w:rPr>
        <w:t>« إِذَا أَذَّنْتَ فَأَفْصِحْ بِالْأَلِفِ وَالْهَاءِ</w:t>
      </w:r>
      <w:r>
        <w:rPr>
          <w:rtl/>
          <w:lang w:bidi="fa-IR"/>
        </w:rPr>
        <w:t xml:space="preserve">، </w:t>
      </w:r>
      <w:r w:rsidRPr="00BD4DDA">
        <w:rPr>
          <w:rtl/>
          <w:lang w:bidi="fa-IR"/>
        </w:rPr>
        <w:t>وَصَلِّ عَلَى النَّبِيِّ كُلَّمَا ذَكَرْتَهُ</w:t>
      </w:r>
      <w:r>
        <w:rPr>
          <w:rtl/>
          <w:lang w:bidi="fa-IR"/>
        </w:rPr>
        <w:t xml:space="preserve">، </w:t>
      </w:r>
      <w:r w:rsidRPr="00BD4DDA">
        <w:rPr>
          <w:rtl/>
          <w:lang w:bidi="fa-IR"/>
        </w:rPr>
        <w:t>أَوْ ذَكَرَهُ ذَاكِرٌ فِي أَذَانٍ وَغَيْرِهِ</w:t>
      </w:r>
      <w:r>
        <w:rPr>
          <w:rtl/>
          <w:lang w:bidi="fa-IR"/>
        </w:rPr>
        <w:t xml:space="preserve"> </w:t>
      </w:r>
      <w:r w:rsidRPr="00BD4DDA">
        <w:rPr>
          <w:rtl/>
          <w:lang w:bidi="fa-IR"/>
        </w:rPr>
        <w:t>»</w:t>
      </w:r>
      <w:r>
        <w:rPr>
          <w:rtl/>
          <w:lang w:bidi="fa-IR"/>
        </w:rPr>
        <w:t>.</w:t>
      </w:r>
    </w:p>
    <w:p w14:paraId="6CE72989" w14:textId="77777777" w:rsidR="001D2A8B" w:rsidRDefault="001D2A8B" w:rsidP="001D2A8B">
      <w:pPr>
        <w:pStyle w:val="libNormal"/>
      </w:pPr>
      <w:r>
        <w:t>Ali Bin Ibrahim, from his father, from Hammad Bin Isa, from Hareyz, from Zurara who said,</w:t>
      </w:r>
    </w:p>
    <w:p w14:paraId="419A54A4" w14:textId="18B31FAE" w:rsidR="00093B5C" w:rsidRDefault="001D2A8B" w:rsidP="001D2A8B">
      <w:pPr>
        <w:pStyle w:val="libNormal"/>
      </w:pPr>
      <w:r>
        <w:t>‘Abu Ja’far</w:t>
      </w:r>
      <w:r w:rsidRPr="00813829">
        <w:rPr>
          <w:rStyle w:val="libAlaemEnChar"/>
        </w:rPr>
        <w:t>asws</w:t>
      </w:r>
      <w:r>
        <w:t xml:space="preserve"> said: ‘When you recite the Azān, so be eloquent with the ‘Alif’ and the ‘Ha’ (two letters of the Arabic Alphabet), and send Blessings upon the Prophet</w:t>
      </w:r>
      <w:r w:rsidRPr="00EA6A8A">
        <w:rPr>
          <w:rStyle w:val="libAlaemEnChar"/>
        </w:rPr>
        <w:t>saww</w:t>
      </w:r>
      <w:r>
        <w:t xml:space="preserve"> every time you mention it, or a mentioner mentions it during an Azān or an Iqamah’.</w:t>
      </w:r>
      <w:r w:rsidR="00093B5C" w:rsidRPr="00A15820">
        <w:rPr>
          <w:rStyle w:val="libFootnotenumChar"/>
        </w:rPr>
        <w:t>21</w:t>
      </w:r>
    </w:p>
    <w:p w14:paraId="2D8573CD" w14:textId="58AE0007" w:rsidR="001D2A8B" w:rsidRDefault="001D2A8B" w:rsidP="00270865">
      <w:pPr>
        <w:pStyle w:val="libAr"/>
        <w:rPr>
          <w:rtl/>
          <w:lang w:bidi="fa-IR"/>
        </w:rPr>
      </w:pPr>
      <w:r w:rsidRPr="008C051F">
        <w:rPr>
          <w:rStyle w:val="libBold2Char"/>
          <w:rtl/>
        </w:rPr>
        <w:t>8.</w:t>
      </w:r>
      <w:r w:rsidRPr="00270865">
        <w:rPr>
          <w:rtl/>
          <w:lang w:bidi="fa-IR"/>
        </w:rPr>
        <w:t xml:space="preserve"> عَنْهُ،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أَذَّنْتَ وَأَقَمْتَ</w:t>
      </w:r>
      <w:r>
        <w:rPr>
          <w:rtl/>
          <w:lang w:bidi="fa-IR"/>
        </w:rPr>
        <w:t xml:space="preserve">، </w:t>
      </w:r>
      <w:r w:rsidRPr="00BD4DDA">
        <w:rPr>
          <w:rtl/>
          <w:lang w:bidi="fa-IR"/>
        </w:rPr>
        <w:t>صَلّى خَلْفَكَ صَفَّانِ مِنَ الْمَلَائِكَةِ</w:t>
      </w:r>
      <w:r>
        <w:rPr>
          <w:rtl/>
          <w:lang w:bidi="fa-IR"/>
        </w:rPr>
        <w:t xml:space="preserve">، </w:t>
      </w:r>
      <w:r w:rsidRPr="00BD4DDA">
        <w:rPr>
          <w:rtl/>
          <w:lang w:bidi="fa-IR"/>
        </w:rPr>
        <w:t>وَإِذَا أَقَمْتَ</w:t>
      </w:r>
      <w:r>
        <w:rPr>
          <w:rtl/>
          <w:lang w:bidi="fa-IR"/>
        </w:rPr>
        <w:t xml:space="preserve">، </w:t>
      </w:r>
      <w:r w:rsidRPr="00BD4DDA">
        <w:rPr>
          <w:rtl/>
          <w:lang w:bidi="fa-IR"/>
        </w:rPr>
        <w:t>صَلّى خَلْفَكَ صَفٌّ مِنَ الْمَلَائِكَةِ »</w:t>
      </w:r>
      <w:r>
        <w:rPr>
          <w:rtl/>
          <w:lang w:bidi="fa-IR"/>
        </w:rPr>
        <w:t>.</w:t>
      </w:r>
    </w:p>
    <w:p w14:paraId="73B848D3" w14:textId="77777777" w:rsidR="001D2A8B" w:rsidRDefault="001D2A8B" w:rsidP="001D2A8B">
      <w:pPr>
        <w:pStyle w:val="libNormal"/>
      </w:pPr>
      <w:r>
        <w:t>From him, from his father, from Ibn Abu Umeyr, from Hammad, from Al Halby,</w:t>
      </w:r>
    </w:p>
    <w:p w14:paraId="79DC8101" w14:textId="7DABB0A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recite an Azān and an Iqamah, two rows of Angels pray </w:t>
      </w:r>
      <w:r w:rsidRPr="009157A6">
        <w:rPr>
          <w:rStyle w:val="libNormalChar"/>
        </w:rPr>
        <w:t xml:space="preserve">Salāt </w:t>
      </w:r>
      <w:r>
        <w:t xml:space="preserve">behind you, and when you recite an Iqamah, one row of the Angels pray </w:t>
      </w:r>
      <w:r w:rsidRPr="009157A6">
        <w:rPr>
          <w:rStyle w:val="libNormalChar"/>
        </w:rPr>
        <w:t xml:space="preserve">Salāt </w:t>
      </w:r>
      <w:r>
        <w:t>behind you’.</w:t>
      </w:r>
      <w:r w:rsidR="00093B5C" w:rsidRPr="00A15820">
        <w:rPr>
          <w:rStyle w:val="libFootnotenumChar"/>
        </w:rPr>
        <w:t>22</w:t>
      </w:r>
    </w:p>
    <w:p w14:paraId="39AFBCE4" w14:textId="1B4DFFF9"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عَنِ الْحُسَيْنِ بْنِ سَعِيدٍ، عَنِ الْقَاسِمِ بْنِ مُحَمَّدٍ، عَنْ عَلِيِّ بْنِ أَبِي حَمْزَةَ، عَنْ أَبِي بَصِيرٍ: عَنْ أَحَدِهِمَا </w:t>
      </w:r>
      <w:r w:rsidRPr="008C051F">
        <w:rPr>
          <w:rStyle w:val="libAlaemChar"/>
          <w:rtl/>
        </w:rPr>
        <w:t>عليهما‌السلام</w:t>
      </w:r>
      <w:r>
        <w:rPr>
          <w:rtl/>
          <w:lang w:bidi="fa-IR"/>
        </w:rPr>
        <w:t>، قَالَ: سَأَلْتُهُ: أَ</w:t>
      </w:r>
      <w:r w:rsidRPr="00BD4DDA">
        <w:rPr>
          <w:rtl/>
          <w:lang w:bidi="fa-IR"/>
        </w:rPr>
        <w:t>يُجْزِئُ أَذَانٌ وَاحِدٌ</w:t>
      </w:r>
      <w:r>
        <w:rPr>
          <w:rtl/>
          <w:lang w:bidi="fa-IR"/>
        </w:rPr>
        <w:t xml:space="preserve"> ؟ </w:t>
      </w:r>
      <w:r w:rsidRPr="00BD4DDA">
        <w:rPr>
          <w:rtl/>
          <w:lang w:bidi="fa-IR"/>
        </w:rPr>
        <w:t>قَالَ</w:t>
      </w:r>
      <w:r>
        <w:rPr>
          <w:rtl/>
          <w:lang w:bidi="fa-IR"/>
        </w:rPr>
        <w:t xml:space="preserve">: </w:t>
      </w:r>
      <w:r w:rsidRPr="00BD4DDA">
        <w:rPr>
          <w:rtl/>
          <w:lang w:bidi="fa-IR"/>
        </w:rPr>
        <w:t>« إِنْ صَلَّيْتَ جَمَاعَةً</w:t>
      </w:r>
      <w:r>
        <w:rPr>
          <w:rtl/>
          <w:lang w:bidi="fa-IR"/>
        </w:rPr>
        <w:t xml:space="preserve">، </w:t>
      </w:r>
      <w:r w:rsidRPr="00BD4DDA">
        <w:rPr>
          <w:rtl/>
          <w:lang w:bidi="fa-IR"/>
        </w:rPr>
        <w:t>لَمْ يُجْزِئْ</w:t>
      </w:r>
      <w:r>
        <w:rPr>
          <w:rtl/>
          <w:lang w:bidi="fa-IR"/>
        </w:rPr>
        <w:t xml:space="preserve"> </w:t>
      </w:r>
      <w:r w:rsidRPr="00BD4DDA">
        <w:rPr>
          <w:rtl/>
          <w:lang w:bidi="fa-IR"/>
        </w:rPr>
        <w:t>إِلاَّ أَذَانٌ وَإِقَامَةٌ</w:t>
      </w:r>
      <w:r>
        <w:rPr>
          <w:rtl/>
          <w:lang w:bidi="fa-IR"/>
        </w:rPr>
        <w:t xml:space="preserve">: </w:t>
      </w:r>
      <w:r w:rsidRPr="00BD4DDA">
        <w:rPr>
          <w:rtl/>
          <w:lang w:bidi="fa-IR"/>
        </w:rPr>
        <w:t>وَإِنْ</w:t>
      </w:r>
      <w:r>
        <w:rPr>
          <w:rtl/>
          <w:lang w:bidi="fa-IR"/>
        </w:rPr>
        <w:t xml:space="preserve"> </w:t>
      </w:r>
      <w:r w:rsidRPr="00BD4DDA">
        <w:rPr>
          <w:rtl/>
          <w:lang w:bidi="fa-IR"/>
        </w:rPr>
        <w:t>كُنْتَ وَحْدَكَ</w:t>
      </w:r>
      <w:r>
        <w:rPr>
          <w:rtl/>
          <w:lang w:bidi="fa-IR"/>
        </w:rPr>
        <w:t xml:space="preserve">، </w:t>
      </w:r>
      <w:r w:rsidRPr="00BD4DDA">
        <w:rPr>
          <w:rtl/>
          <w:lang w:bidi="fa-IR"/>
        </w:rPr>
        <w:t>تُبَادِرُ أَمْراً تَخَافُ أَنْ يَفُوتَكَ</w:t>
      </w:r>
      <w:r>
        <w:rPr>
          <w:rtl/>
          <w:lang w:bidi="fa-IR"/>
        </w:rPr>
        <w:t xml:space="preserve">، </w:t>
      </w:r>
      <w:r w:rsidRPr="00BD4DDA">
        <w:rPr>
          <w:rtl/>
          <w:lang w:bidi="fa-IR"/>
        </w:rPr>
        <w:t>يُجْزِئُكَ</w:t>
      </w:r>
      <w:r>
        <w:rPr>
          <w:rtl/>
          <w:lang w:bidi="fa-IR"/>
        </w:rPr>
        <w:t xml:space="preserve"> </w:t>
      </w:r>
      <w:r w:rsidRPr="00BD4DDA">
        <w:rPr>
          <w:rtl/>
          <w:lang w:bidi="fa-IR"/>
        </w:rPr>
        <w:t>إِقَامَةٌ</w:t>
      </w:r>
      <w:r>
        <w:rPr>
          <w:rtl/>
          <w:lang w:bidi="fa-IR"/>
        </w:rPr>
        <w:t xml:space="preserve">، </w:t>
      </w:r>
      <w:r w:rsidRPr="00BD4DDA">
        <w:rPr>
          <w:rtl/>
          <w:lang w:bidi="fa-IR"/>
        </w:rPr>
        <w:t>إِلاَّ الْفَجْرَ وَالْمَغْرِبَ</w:t>
      </w:r>
      <w:r>
        <w:rPr>
          <w:rtl/>
          <w:lang w:bidi="fa-IR"/>
        </w:rPr>
        <w:t xml:space="preserve">: </w:t>
      </w:r>
      <w:r w:rsidRPr="00BD4DDA">
        <w:rPr>
          <w:rtl/>
          <w:lang w:bidi="fa-IR"/>
        </w:rPr>
        <w:t>فَإِنَّهُ يَنْبَغِي أَنْ تُؤَذِّنَ</w:t>
      </w:r>
      <w:r>
        <w:rPr>
          <w:rtl/>
          <w:lang w:bidi="fa-IR"/>
        </w:rPr>
        <w:t xml:space="preserve"> </w:t>
      </w:r>
      <w:r w:rsidRPr="00BD4DDA">
        <w:rPr>
          <w:rtl/>
          <w:lang w:bidi="fa-IR"/>
        </w:rPr>
        <w:t>فِيهِمَا وَتُقِيمَ</w:t>
      </w:r>
      <w:r>
        <w:rPr>
          <w:rtl/>
          <w:lang w:bidi="fa-IR"/>
        </w:rPr>
        <w:t xml:space="preserve">، </w:t>
      </w:r>
      <w:r w:rsidRPr="00BD4DDA">
        <w:rPr>
          <w:rtl/>
          <w:lang w:bidi="fa-IR"/>
        </w:rPr>
        <w:t>مِنْ أَجْلِ أَنَّهُ لَايَقْصُرُ</w:t>
      </w:r>
      <w:r>
        <w:rPr>
          <w:rtl/>
          <w:lang w:bidi="fa-IR"/>
        </w:rPr>
        <w:t xml:space="preserve"> </w:t>
      </w:r>
      <w:r w:rsidRPr="00BD4DDA">
        <w:rPr>
          <w:rtl/>
          <w:lang w:bidi="fa-IR"/>
        </w:rPr>
        <w:t>فِيهِمَا كَمَا يَقْصُرُ فِي سَائِرِ الصَّلَوَاتِ »</w:t>
      </w:r>
      <w:r>
        <w:rPr>
          <w:rtl/>
          <w:lang w:bidi="fa-IR"/>
        </w:rPr>
        <w:t>.</w:t>
      </w:r>
    </w:p>
    <w:p w14:paraId="4BE0B76E" w14:textId="77777777" w:rsidR="001D2A8B" w:rsidRDefault="001D2A8B" w:rsidP="001D2A8B">
      <w:pPr>
        <w:pStyle w:val="libNormal"/>
      </w:pPr>
      <w:r>
        <w:t>Muhammad Bin Yahya, from Ahmad Bin Muhammad, from Al Husayn Bin Saeed, from Al Qasim Bin Muhammad, from Ali Bin Abu Hamza, from Abu Baseer,</w:t>
      </w:r>
    </w:p>
    <w:p w14:paraId="66387D91" w14:textId="5FA45570" w:rsidR="00093B5C" w:rsidRDefault="001D2A8B" w:rsidP="00A64696">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‘Would one Azān suffice me?’ He</w:t>
      </w:r>
      <w:r w:rsidRPr="00813829">
        <w:rPr>
          <w:rStyle w:val="libAlaemEnChar"/>
        </w:rPr>
        <w:t>asws</w:t>
      </w:r>
      <w:r>
        <w:t xml:space="preserve"> said: ‘When you are praying </w:t>
      </w:r>
      <w:r w:rsidRPr="009157A6">
        <w:rPr>
          <w:rStyle w:val="libNormalChar"/>
        </w:rPr>
        <w:t xml:space="preserve">Salāt </w:t>
      </w:r>
      <w:r>
        <w:t>in a Jam’at, it would not suffice you except for an Azān and an Iqamah; but if you were alone initiating a matter fearing that it (</w:t>
      </w:r>
      <w:r w:rsidRPr="009157A6">
        <w:rPr>
          <w:rStyle w:val="libNormalChar"/>
        </w:rPr>
        <w:t>Salāt</w:t>
      </w:r>
      <w:r w:rsidRPr="00A64696">
        <w:rPr>
          <w:rStyle w:val="libNormalChar"/>
        </w:rPr>
        <w:t>)</w:t>
      </w:r>
      <w:r>
        <w:t xml:space="preserve"> would be missed out by you, an Iqamah would suffice you, except for </w:t>
      </w:r>
      <w:r w:rsidRPr="00004DA2">
        <w:rPr>
          <w:rStyle w:val="libNormalChar"/>
        </w:rPr>
        <w:t>Al-Fajr and Al-Mag</w:t>
      </w:r>
      <w:r w:rsidRPr="00987C3F">
        <w:rPr>
          <w:rStyle w:val="libNormalChar"/>
        </w:rPr>
        <w:t>hrib,</w:t>
      </w:r>
      <w:r>
        <w:t xml:space="preserve"> for it is befitting that you recite an Azān regarding these two and an Iqamah due to the reason that there is no shortening in these two just</w:t>
      </w:r>
      <w:r w:rsidRPr="002A5891">
        <w:t xml:space="preserve"> as </w:t>
      </w:r>
      <w:r>
        <w:t xml:space="preserve">you would shorten in the rest of the </w:t>
      </w:r>
      <w:r w:rsidRPr="009157A6">
        <w:rPr>
          <w:rStyle w:val="libNormalChar"/>
        </w:rPr>
        <w:t>Salāts</w:t>
      </w:r>
      <w:r>
        <w:t>’.</w:t>
      </w:r>
      <w:r w:rsidR="00093B5C" w:rsidRPr="00A15820">
        <w:rPr>
          <w:rStyle w:val="libFootnotenumChar"/>
        </w:rPr>
        <w:t>23</w:t>
      </w:r>
    </w:p>
    <w:p w14:paraId="532FD7D1" w14:textId="20360A1B" w:rsidR="001D2A8B" w:rsidRDefault="001D2A8B" w:rsidP="00270865">
      <w:pPr>
        <w:pStyle w:val="libAr"/>
        <w:rPr>
          <w:rtl/>
          <w:lang w:bidi="fa-IR"/>
        </w:rPr>
      </w:pPr>
      <w:r w:rsidRPr="008C051F">
        <w:rPr>
          <w:rStyle w:val="libBold2Char"/>
          <w:rtl/>
        </w:rPr>
        <w:t>10.</w:t>
      </w:r>
      <w:r w:rsidRPr="00270865">
        <w:rPr>
          <w:rtl/>
          <w:lang w:bidi="fa-IR"/>
        </w:rPr>
        <w:t xml:space="preserve"> أَبُو دَاوُدَ، عَنِ الْحُسَيْنِ بْنِ سَعِيدٍ، عَنْ فَضَالَةَ، عَنِ الْحُسَيْنِ بْنِ عُثْمَانَ، عَنْ عَمْرِو بْنِ أَبِي نَصْرٍ، قَالَ: قُلْتُ لِأَبِي عَبْدِ اللهِ </w:t>
      </w:r>
      <w:r w:rsidRPr="008C051F">
        <w:rPr>
          <w:rStyle w:val="libAlaemChar"/>
          <w:rtl/>
        </w:rPr>
        <w:t>عليه‌السلام</w:t>
      </w:r>
      <w:r>
        <w:rPr>
          <w:rtl/>
          <w:lang w:bidi="fa-IR"/>
        </w:rPr>
        <w:t>: أَ</w:t>
      </w:r>
      <w:r w:rsidRPr="00BD4DDA">
        <w:rPr>
          <w:rtl/>
          <w:lang w:bidi="fa-IR"/>
        </w:rPr>
        <w:t>يَتَكَلَّمُ الرَّجُلُ فِي الْأَذَانِ</w:t>
      </w:r>
      <w:r>
        <w:rPr>
          <w:rtl/>
          <w:lang w:bidi="fa-IR"/>
        </w:rPr>
        <w:t>؟</w:t>
      </w:r>
      <w:r w:rsidRPr="00BD4DDA">
        <w:rPr>
          <w:rtl/>
          <w:lang w:bidi="fa-IR"/>
        </w:rPr>
        <w:t xml:space="preserve"> قَالَ</w:t>
      </w:r>
      <w:r>
        <w:rPr>
          <w:rtl/>
          <w:lang w:bidi="fa-IR"/>
        </w:rPr>
        <w:t xml:space="preserve">: </w:t>
      </w:r>
      <w:r w:rsidRPr="00BD4DDA">
        <w:rPr>
          <w:rtl/>
          <w:lang w:bidi="fa-IR"/>
        </w:rPr>
        <w:t>« لَا بَأْسَ »</w:t>
      </w:r>
      <w:r>
        <w:rPr>
          <w:rtl/>
          <w:lang w:bidi="fa-IR"/>
        </w:rPr>
        <w:t>.</w:t>
      </w:r>
      <w:r w:rsidRPr="00BD4DDA">
        <w:rPr>
          <w:rtl/>
          <w:lang w:bidi="fa-IR"/>
        </w:rPr>
        <w:t xml:space="preserve"> قُلْتُ</w:t>
      </w:r>
      <w:r>
        <w:rPr>
          <w:rtl/>
          <w:lang w:bidi="fa-IR"/>
        </w:rPr>
        <w:t xml:space="preserve">: </w:t>
      </w:r>
      <w:r w:rsidRPr="00BD4DDA">
        <w:rPr>
          <w:rtl/>
          <w:lang w:bidi="fa-IR"/>
        </w:rPr>
        <w:t>فِي الْإِقَامَةِ</w:t>
      </w:r>
      <w:r>
        <w:rPr>
          <w:rtl/>
          <w:lang w:bidi="fa-IR"/>
        </w:rPr>
        <w:t>؟</w:t>
      </w:r>
      <w:r w:rsidRPr="00BD4DDA">
        <w:rPr>
          <w:rtl/>
          <w:lang w:bidi="fa-IR"/>
        </w:rPr>
        <w:t xml:space="preserve"> قَالَ</w:t>
      </w:r>
      <w:r>
        <w:rPr>
          <w:rtl/>
          <w:lang w:bidi="fa-IR"/>
        </w:rPr>
        <w:t xml:space="preserve">: </w:t>
      </w:r>
      <w:r w:rsidRPr="00BD4DDA">
        <w:rPr>
          <w:rtl/>
          <w:lang w:bidi="fa-IR"/>
        </w:rPr>
        <w:t>« لَا »</w:t>
      </w:r>
      <w:r>
        <w:rPr>
          <w:rtl/>
          <w:lang w:bidi="fa-IR"/>
        </w:rPr>
        <w:t>.</w:t>
      </w:r>
    </w:p>
    <w:p w14:paraId="6D7748DC" w14:textId="77777777" w:rsidR="001D2A8B" w:rsidRDefault="001D2A8B" w:rsidP="001D2A8B">
      <w:pPr>
        <w:pStyle w:val="libNormal"/>
      </w:pPr>
      <w:r>
        <w:lastRenderedPageBreak/>
        <w:t>Abu Dawood, from Al Husayn Bin Saeed, from Fazalat, from Al Husayn Bin Usman, from Amro Bin Nasr who said,</w:t>
      </w:r>
    </w:p>
    <w:p w14:paraId="5175B974" w14:textId="341F9C88" w:rsidR="00093B5C" w:rsidRDefault="001D2A8B" w:rsidP="001D2A8B">
      <w:pPr>
        <w:pStyle w:val="libNormal"/>
      </w:pPr>
      <w:r>
        <w:t>‘I said to Abu Abdullah</w:t>
      </w:r>
      <w:r w:rsidRPr="00813829">
        <w:rPr>
          <w:rStyle w:val="libAlaemEnChar"/>
        </w:rPr>
        <w:t>asws</w:t>
      </w:r>
      <w:r>
        <w:t>, ‘Can the man speak during the Azān?’ He</w:t>
      </w:r>
      <w:r w:rsidRPr="00813829">
        <w:rPr>
          <w:rStyle w:val="libAlaemEnChar"/>
        </w:rPr>
        <w:t>asws</w:t>
      </w:r>
      <w:r>
        <w:t xml:space="preserve"> said: ‘No problem’. I said, ‘During the Iqamah?’ He</w:t>
      </w:r>
      <w:r w:rsidRPr="00813829">
        <w:rPr>
          <w:rStyle w:val="libAlaemEnChar"/>
        </w:rPr>
        <w:t>asws</w:t>
      </w:r>
      <w:r>
        <w:t xml:space="preserve"> said: ‘No’.</w:t>
      </w:r>
      <w:r w:rsidR="00093B5C" w:rsidRPr="00A15820">
        <w:rPr>
          <w:rStyle w:val="libFootnotenumChar"/>
        </w:rPr>
        <w:t>24</w:t>
      </w:r>
    </w:p>
    <w:p w14:paraId="07A965DB" w14:textId="2C588091" w:rsidR="001D2A8B" w:rsidRDefault="001D2A8B" w:rsidP="00270865">
      <w:pPr>
        <w:pStyle w:val="libAr"/>
        <w:rPr>
          <w:rtl/>
          <w:lang w:bidi="fa-IR"/>
        </w:rPr>
      </w:pPr>
      <w:r w:rsidRPr="008C051F">
        <w:rPr>
          <w:rStyle w:val="libBold2Char"/>
          <w:rtl/>
        </w:rPr>
        <w:t>11.</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بَأْسَ أَنْ يُؤَذِّنَ الرَّجُلُ مِنْ غَيْرِ وُضُوءٍ</w:t>
      </w:r>
      <w:r>
        <w:rPr>
          <w:rtl/>
          <w:lang w:bidi="fa-IR"/>
        </w:rPr>
        <w:t xml:space="preserve">، </w:t>
      </w:r>
      <w:r w:rsidRPr="00BD4DDA">
        <w:rPr>
          <w:rtl/>
          <w:lang w:bidi="fa-IR"/>
        </w:rPr>
        <w:t>وَلَايُقِيمُ إِلاَّ وَهُوَ عَلى وُضُوءٍ</w:t>
      </w:r>
      <w:r>
        <w:rPr>
          <w:rtl/>
          <w:lang w:bidi="fa-IR"/>
        </w:rPr>
        <w:t xml:space="preserve"> </w:t>
      </w:r>
      <w:r w:rsidRPr="00BD4DDA">
        <w:rPr>
          <w:rtl/>
          <w:lang w:bidi="fa-IR"/>
        </w:rPr>
        <w:t>»</w:t>
      </w:r>
      <w:r>
        <w:rPr>
          <w:rtl/>
          <w:lang w:bidi="fa-IR"/>
        </w:rPr>
        <w:t>.</w:t>
      </w:r>
    </w:p>
    <w:p w14:paraId="08B542DA" w14:textId="77777777" w:rsidR="001D2A8B" w:rsidRDefault="001D2A8B" w:rsidP="001D2A8B">
      <w:pPr>
        <w:pStyle w:val="libNormal"/>
      </w:pPr>
      <w:r>
        <w:t>Ali Bin Ibrahim, from his father, from Ibn Abu Umeyr, from Hammad, from Al Halby who said,</w:t>
      </w:r>
    </w:p>
    <w:p w14:paraId="718C855D" w14:textId="08AF32AE" w:rsidR="00093B5C" w:rsidRDefault="001D2A8B" w:rsidP="001D2A8B">
      <w:pPr>
        <w:pStyle w:val="libNormal"/>
      </w:pPr>
      <w:r>
        <w:t>‘There is no problem if the man were to recite the Azān without being in ablution, but he cannot recite an Iqamah unless he</w:t>
      </w:r>
      <w:r w:rsidRPr="002A5891">
        <w:t xml:space="preserve"> was </w:t>
      </w:r>
      <w:r>
        <w:t>upon an ablution’.</w:t>
      </w:r>
      <w:r w:rsidR="00093B5C" w:rsidRPr="00A15820">
        <w:rPr>
          <w:rStyle w:val="libFootnotenumChar"/>
        </w:rPr>
        <w:t>25</w:t>
      </w:r>
    </w:p>
    <w:p w14:paraId="1BC05A3F" w14:textId="36E53DEB" w:rsidR="001D2A8B" w:rsidRPr="00270865" w:rsidRDefault="001D2A8B" w:rsidP="00270865">
      <w:pPr>
        <w:pStyle w:val="libAr"/>
        <w:rPr>
          <w:rtl/>
          <w:lang w:bidi="fa-IR"/>
        </w:rPr>
      </w:pPr>
      <w:r w:rsidRPr="008C051F">
        <w:rPr>
          <w:rStyle w:val="libBold2Char"/>
          <w:rtl/>
        </w:rPr>
        <w:t>12.</w:t>
      </w:r>
      <w:r w:rsidRPr="00270865">
        <w:rPr>
          <w:rtl/>
          <w:lang w:bidi="fa-IR"/>
        </w:rPr>
        <w:t xml:space="preserve"> عَلِيُّ بْنُ إِبْرَاهِيمَ، عَنْ أَبِيهِ، عَنْ صَالِحِ بْنِ سَعِيدٍ، عَنْ يُونُسَ، عَنِ ابْنِ مُسْكَانَ، عَنْ أَبِي بَصِيرٍ، قَالَ: سَأَلْتُهُ عَنِ الرَّجُلِ يَنْتَهِي إِلَى الْإِمَامِ حِينَ يُسَلِّمُ؟ قَالَ: « لَيْسَ عَلَيْهِ أَنْ يُعِيدَ الْأَذَانَ، فَلْيَدْخُلْ مَعَهُمْ فِي أَذَانِهِمْ، فَإِنْ وَجَدَهُمْ قَدْ تَفَرَّقُوا، أَعَادَ الْأَذَانَ ».</w:t>
      </w:r>
    </w:p>
    <w:p w14:paraId="3D52E473" w14:textId="77777777" w:rsidR="001D2A8B" w:rsidRDefault="001D2A8B" w:rsidP="001D2A8B">
      <w:pPr>
        <w:pStyle w:val="libNormal"/>
      </w:pPr>
      <w:r>
        <w:t>Ali Bin Ibrahim, from his father, from Salih Bin Saeed, from Yunus, from Ibn Muskan, from Abu Baseer who said,</w:t>
      </w:r>
    </w:p>
    <w:p w14:paraId="7B9A4A99" w14:textId="300E0DA3" w:rsidR="00093B5C" w:rsidRDefault="001D2A8B" w:rsidP="001D2A8B">
      <w:pPr>
        <w:pStyle w:val="libNormal"/>
      </w:pPr>
      <w:r>
        <w:t>‘I asked him</w:t>
      </w:r>
      <w:r w:rsidRPr="00813829">
        <w:rPr>
          <w:rStyle w:val="libAlaemEnChar"/>
        </w:rPr>
        <w:t>asws</w:t>
      </w:r>
      <w:r>
        <w:t xml:space="preserve"> about the man who ends up to the prayer leader when he is greeting. He</w:t>
      </w:r>
      <w:r w:rsidRPr="00813829">
        <w:rPr>
          <w:rStyle w:val="libAlaemEnChar"/>
        </w:rPr>
        <w:t>asws</w:t>
      </w:r>
      <w:r>
        <w:t xml:space="preserve"> said: ‘It is not upon him that he should repeat the Azān. So let him enter along with them in their Azān. So if he were to find them to have dispersed, he should repeat the Azān’.</w:t>
      </w:r>
      <w:r w:rsidR="00093B5C" w:rsidRPr="00A15820">
        <w:rPr>
          <w:rStyle w:val="libFootnotenumChar"/>
        </w:rPr>
        <w:t>26</w:t>
      </w:r>
    </w:p>
    <w:p w14:paraId="603A4856" w14:textId="692CC2AB"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سُئِلَ عَنِ الْأَذَانِ</w:t>
      </w:r>
      <w:r>
        <w:rPr>
          <w:rtl/>
          <w:lang w:bidi="fa-IR"/>
        </w:rPr>
        <w:t xml:space="preserve">: </w:t>
      </w:r>
      <w:r w:rsidRPr="00BD4DDA">
        <w:rPr>
          <w:rtl/>
          <w:lang w:bidi="fa-IR"/>
        </w:rPr>
        <w:t>هَلْ يَجُوزُ أَنْ يَكُونَ مِنْ غَيْرِ عَارِفٍ</w:t>
      </w:r>
      <w:r>
        <w:rPr>
          <w:rtl/>
          <w:lang w:bidi="fa-IR"/>
        </w:rPr>
        <w:t xml:space="preserve">؟ </w:t>
      </w:r>
      <w:r w:rsidRPr="00BD4DDA">
        <w:rPr>
          <w:rtl/>
          <w:lang w:bidi="fa-IR"/>
        </w:rPr>
        <w:t>قَالَ</w:t>
      </w:r>
      <w:r>
        <w:rPr>
          <w:rtl/>
          <w:lang w:bidi="fa-IR"/>
        </w:rPr>
        <w:t xml:space="preserve">: </w:t>
      </w:r>
      <w:r w:rsidRPr="00BD4DDA">
        <w:rPr>
          <w:rtl/>
          <w:lang w:bidi="fa-IR"/>
        </w:rPr>
        <w:t>« لَا يَسْتَقِيمُ الْأَذَانُ</w:t>
      </w:r>
      <w:r>
        <w:rPr>
          <w:rtl/>
          <w:lang w:bidi="fa-IR"/>
        </w:rPr>
        <w:t xml:space="preserve">، </w:t>
      </w:r>
      <w:r w:rsidRPr="00BD4DDA">
        <w:rPr>
          <w:rtl/>
          <w:lang w:bidi="fa-IR"/>
        </w:rPr>
        <w:t>وَلَايَجُوزُ أَنْ يُؤَذِّنَ بِهِ إِلاَّ رَجُلٌ مُسْلِمٌ عَارِفٌ</w:t>
      </w:r>
      <w:r>
        <w:rPr>
          <w:rtl/>
          <w:lang w:bidi="fa-IR"/>
        </w:rPr>
        <w:t xml:space="preserve">، </w:t>
      </w:r>
      <w:r w:rsidRPr="00BD4DDA">
        <w:rPr>
          <w:rtl/>
          <w:lang w:bidi="fa-IR"/>
        </w:rPr>
        <w:t>فَإِنْ عَلِمَ</w:t>
      </w:r>
      <w:r>
        <w:rPr>
          <w:rtl/>
          <w:lang w:bidi="fa-IR"/>
        </w:rPr>
        <w:t xml:space="preserve"> </w:t>
      </w:r>
      <w:r w:rsidRPr="00BD4DDA">
        <w:rPr>
          <w:rtl/>
          <w:lang w:bidi="fa-IR"/>
        </w:rPr>
        <w:t>الْأَذَانَ</w:t>
      </w:r>
      <w:r>
        <w:rPr>
          <w:rtl/>
          <w:lang w:bidi="fa-IR"/>
        </w:rPr>
        <w:t xml:space="preserve">، </w:t>
      </w:r>
      <w:r w:rsidRPr="00BD4DDA">
        <w:rPr>
          <w:rtl/>
          <w:lang w:bidi="fa-IR"/>
        </w:rPr>
        <w:t>فَأَذَّنَ</w:t>
      </w:r>
      <w:r>
        <w:rPr>
          <w:rtl/>
          <w:lang w:bidi="fa-IR"/>
        </w:rPr>
        <w:t xml:space="preserve"> </w:t>
      </w:r>
      <w:r w:rsidRPr="00BD4DDA">
        <w:rPr>
          <w:rtl/>
          <w:lang w:bidi="fa-IR"/>
        </w:rPr>
        <w:t>بِهِ</w:t>
      </w:r>
      <w:r>
        <w:rPr>
          <w:rtl/>
          <w:lang w:bidi="fa-IR"/>
        </w:rPr>
        <w:t xml:space="preserve">، </w:t>
      </w:r>
      <w:r w:rsidRPr="00BD4DDA">
        <w:rPr>
          <w:rtl/>
          <w:lang w:bidi="fa-IR"/>
        </w:rPr>
        <w:t>وَإِنْ</w:t>
      </w:r>
      <w:r>
        <w:rPr>
          <w:rtl/>
          <w:lang w:bidi="fa-IR"/>
        </w:rPr>
        <w:t xml:space="preserve"> </w:t>
      </w:r>
      <w:r w:rsidRPr="00BD4DDA">
        <w:rPr>
          <w:rtl/>
          <w:lang w:bidi="fa-IR"/>
        </w:rPr>
        <w:t>لَمْ يَكُنْ عَارِفاً</w:t>
      </w:r>
      <w:r>
        <w:rPr>
          <w:rtl/>
          <w:lang w:bidi="fa-IR"/>
        </w:rPr>
        <w:t xml:space="preserve">، </w:t>
      </w:r>
      <w:r w:rsidRPr="00BD4DDA">
        <w:rPr>
          <w:rtl/>
          <w:lang w:bidi="fa-IR"/>
        </w:rPr>
        <w:t>لَمْ يُجْزِ أَذَانُهُ وَلَا</w:t>
      </w:r>
      <w:r>
        <w:rPr>
          <w:rFonts w:hint="cs"/>
          <w:rtl/>
          <w:lang w:bidi="fa-IR"/>
        </w:rPr>
        <w:t xml:space="preserve"> </w:t>
      </w:r>
      <w:r w:rsidRPr="00BD4DDA">
        <w:rPr>
          <w:rtl/>
          <w:lang w:bidi="fa-IR"/>
        </w:rPr>
        <w:t>إِقَامَتُهُ</w:t>
      </w:r>
      <w:r>
        <w:rPr>
          <w:rtl/>
          <w:lang w:bidi="fa-IR"/>
        </w:rPr>
        <w:t xml:space="preserve">، </w:t>
      </w:r>
      <w:r w:rsidRPr="00BD4DDA">
        <w:rPr>
          <w:rtl/>
          <w:lang w:bidi="fa-IR"/>
        </w:rPr>
        <w:t>وَلَا يُقْتَدى</w:t>
      </w:r>
      <w:r>
        <w:rPr>
          <w:rtl/>
          <w:lang w:bidi="fa-IR"/>
        </w:rPr>
        <w:t xml:space="preserve"> </w:t>
      </w:r>
      <w:r w:rsidRPr="00BD4DDA">
        <w:rPr>
          <w:rtl/>
          <w:lang w:bidi="fa-IR"/>
        </w:rPr>
        <w:t>بِهِ »</w:t>
      </w:r>
      <w:r>
        <w:rPr>
          <w:rtl/>
          <w:lang w:bidi="fa-IR"/>
        </w:rPr>
        <w:t xml:space="preserve">. </w:t>
      </w:r>
      <w:r w:rsidRPr="00BD4DDA">
        <w:rPr>
          <w:rtl/>
          <w:lang w:bidi="fa-IR"/>
        </w:rPr>
        <w:t>وَسُئِلَ عَنِ الرَّجُلِ يُؤَذِّنُ</w:t>
      </w:r>
      <w:r>
        <w:rPr>
          <w:rtl/>
          <w:lang w:bidi="fa-IR"/>
        </w:rPr>
        <w:t xml:space="preserve">، </w:t>
      </w:r>
      <w:r w:rsidRPr="00BD4DDA">
        <w:rPr>
          <w:rtl/>
          <w:lang w:bidi="fa-IR"/>
        </w:rPr>
        <w:t>وَيُقِيمُ</w:t>
      </w:r>
      <w:r>
        <w:rPr>
          <w:rtl/>
          <w:lang w:bidi="fa-IR"/>
        </w:rPr>
        <w:t xml:space="preserve"> </w:t>
      </w:r>
      <w:r w:rsidRPr="00BD4DDA">
        <w:rPr>
          <w:rtl/>
          <w:lang w:bidi="fa-IR"/>
        </w:rPr>
        <w:t>لِيُصَلِّيَ وَحْدَهُ</w:t>
      </w:r>
      <w:r>
        <w:rPr>
          <w:rtl/>
          <w:lang w:bidi="fa-IR"/>
        </w:rPr>
        <w:t xml:space="preserve">، </w:t>
      </w:r>
      <w:r w:rsidRPr="00BD4DDA">
        <w:rPr>
          <w:rtl/>
          <w:lang w:bidi="fa-IR"/>
        </w:rPr>
        <w:t>فَيَجِي‌ءُ رَجُلٌ آخَرُ</w:t>
      </w:r>
      <w:r>
        <w:rPr>
          <w:rtl/>
          <w:lang w:bidi="fa-IR"/>
        </w:rPr>
        <w:t xml:space="preserve">، </w:t>
      </w:r>
      <w:r w:rsidRPr="00BD4DDA">
        <w:rPr>
          <w:rtl/>
          <w:lang w:bidi="fa-IR"/>
        </w:rPr>
        <w:t>فَيَقُولُ‌</w:t>
      </w:r>
      <w:r>
        <w:rPr>
          <w:rtl/>
          <w:lang w:bidi="fa-IR"/>
        </w:rPr>
        <w:t xml:space="preserve"> </w:t>
      </w:r>
      <w:r w:rsidRPr="00BD4DDA">
        <w:rPr>
          <w:rtl/>
          <w:lang w:bidi="fa-IR"/>
        </w:rPr>
        <w:t>لَهُ</w:t>
      </w:r>
      <w:r>
        <w:rPr>
          <w:rtl/>
          <w:lang w:bidi="fa-IR"/>
        </w:rPr>
        <w:t xml:space="preserve">، </w:t>
      </w:r>
      <w:r w:rsidRPr="00BD4DDA">
        <w:rPr>
          <w:rtl/>
          <w:lang w:bidi="fa-IR"/>
        </w:rPr>
        <w:t>نُصَلِّي</w:t>
      </w:r>
      <w:r>
        <w:rPr>
          <w:rtl/>
          <w:lang w:bidi="fa-IR"/>
        </w:rPr>
        <w:t xml:space="preserve"> </w:t>
      </w:r>
      <w:r w:rsidRPr="00BD4DDA">
        <w:rPr>
          <w:rtl/>
          <w:lang w:bidi="fa-IR"/>
        </w:rPr>
        <w:t>جَمَاعَةً</w:t>
      </w:r>
      <w:r>
        <w:rPr>
          <w:rtl/>
          <w:lang w:bidi="fa-IR"/>
        </w:rPr>
        <w:t xml:space="preserve">، </w:t>
      </w:r>
      <w:r w:rsidRPr="00BD4DDA">
        <w:rPr>
          <w:rtl/>
          <w:lang w:bidi="fa-IR"/>
        </w:rPr>
        <w:t>فَهَلْ</w:t>
      </w:r>
      <w:r>
        <w:rPr>
          <w:rtl/>
          <w:lang w:bidi="fa-IR"/>
        </w:rPr>
        <w:t xml:space="preserve"> </w:t>
      </w:r>
      <w:r w:rsidRPr="00BD4DDA">
        <w:rPr>
          <w:rtl/>
          <w:lang w:bidi="fa-IR"/>
        </w:rPr>
        <w:t>يَجُوزُ أَنْ يُصَلِّيَا بِذلِكَ الْأَذَانِ وَالْإِقَامَةِ</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وَلكِنْ يُؤَذِّنُ وَيُقِيمُ »</w:t>
      </w:r>
      <w:r>
        <w:rPr>
          <w:rtl/>
          <w:lang w:bidi="fa-IR"/>
        </w:rPr>
        <w:t>.</w:t>
      </w:r>
    </w:p>
    <w:p w14:paraId="36F5F98A" w14:textId="77777777" w:rsidR="001D2A8B" w:rsidRDefault="001D2A8B" w:rsidP="001D2A8B">
      <w:pPr>
        <w:pStyle w:val="libNormal"/>
      </w:pPr>
      <w:r>
        <w:t>Muhammad Bin Yahya, from Muhammad Bin Ahmad Bin Al Hassan Bin Ali, from Amro Bin Saeed, from Musaddaq Bin Sadaqa, from Ammar Al Sabaty,</w:t>
      </w:r>
    </w:p>
    <w:p w14:paraId="1192AEC7" w14:textId="77777777" w:rsidR="001D2A8B" w:rsidRDefault="001D2A8B" w:rsidP="00A64696">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about the Azān, ‘Is it allowed if it happens to be from someone without understanding?’ He</w:t>
      </w:r>
      <w:r w:rsidRPr="00813829">
        <w:rPr>
          <w:rStyle w:val="libAlaemEnChar"/>
        </w:rPr>
        <w:t>asws</w:t>
      </w:r>
      <w:r>
        <w:t xml:space="preserve"> said: ‘No! The Azān is not correct, and it is not allowed that the Azān be recited except by an understanding Muslim man. So if he knows the Azān, so he can recite with it, but if he does not happen to be understanding, his Azān is not allowed, nor is his Iqamah, nor should he be followed with (in the Jam’atal </w:t>
      </w:r>
      <w:r w:rsidRPr="009157A6">
        <w:rPr>
          <w:rStyle w:val="libNormalChar"/>
        </w:rPr>
        <w:t>Salāt</w:t>
      </w:r>
      <w:r w:rsidRPr="00A64696">
        <w:rPr>
          <w:rStyle w:val="libNormalChar"/>
        </w:rPr>
        <w:t>)</w:t>
      </w:r>
      <w:r>
        <w:t>’.</w:t>
      </w:r>
    </w:p>
    <w:p w14:paraId="333656F7" w14:textId="4DA54C2E" w:rsidR="00093B5C" w:rsidRDefault="001D2A8B" w:rsidP="001D2A8B">
      <w:pPr>
        <w:pStyle w:val="libNormal"/>
      </w:pPr>
      <w:r>
        <w:t>And he</w:t>
      </w:r>
      <w:r w:rsidRPr="00813829">
        <w:rPr>
          <w:rStyle w:val="libAlaemEnChar"/>
        </w:rPr>
        <w:t>asws</w:t>
      </w:r>
      <w:r w:rsidRPr="002A5891">
        <w:t xml:space="preserve"> was </w:t>
      </w:r>
      <w:r>
        <w:t xml:space="preserve">asked about the man who recites an Azān and an Iqamah in order to pray </w:t>
      </w:r>
      <w:r w:rsidRPr="009157A6">
        <w:rPr>
          <w:rStyle w:val="libNormalChar"/>
        </w:rPr>
        <w:t xml:space="preserve">Salāt </w:t>
      </w:r>
      <w:r>
        <w:t xml:space="preserve">alone. So another man comes over and is saying to him, ‘We should pray together’. So is it allowed that he should pray </w:t>
      </w:r>
      <w:r w:rsidRPr="009157A6">
        <w:rPr>
          <w:rStyle w:val="libNormalChar"/>
        </w:rPr>
        <w:t xml:space="preserve">Salāt </w:t>
      </w:r>
      <w:r>
        <w:t>with that Azān and the Iqamah?’ He</w:t>
      </w:r>
      <w:r w:rsidRPr="00813829">
        <w:rPr>
          <w:rStyle w:val="libAlaemEnChar"/>
        </w:rPr>
        <w:t>asws</w:t>
      </w:r>
      <w:r>
        <w:t xml:space="preserve"> said: ‘No, but he should recite an Azān and an Iqamah’.</w:t>
      </w:r>
      <w:r w:rsidR="00093B5C" w:rsidRPr="00A15820">
        <w:rPr>
          <w:rStyle w:val="libFootnotenumChar"/>
        </w:rPr>
        <w:t>27</w:t>
      </w:r>
    </w:p>
    <w:p w14:paraId="34512B57" w14:textId="46B3053E" w:rsidR="001D2A8B" w:rsidRDefault="001D2A8B" w:rsidP="00270865">
      <w:pPr>
        <w:pStyle w:val="libAr"/>
        <w:rPr>
          <w:rtl/>
          <w:lang w:bidi="fa-IR"/>
        </w:rPr>
      </w:pPr>
      <w:r w:rsidRPr="008C051F">
        <w:rPr>
          <w:rStyle w:val="libBold2Char"/>
          <w:rtl/>
        </w:rPr>
        <w:lastRenderedPageBreak/>
        <w:t>14.</w:t>
      </w:r>
      <w:r w:rsidRPr="00270865">
        <w:rPr>
          <w:rtl/>
          <w:lang w:bidi="fa-IR"/>
        </w:rPr>
        <w:t xml:space="preserve"> مُحَمَّدُ بْنُ إِسْمَاعِيلَ، عَنِ الْفَضْلِ بْنِ شَاذَانَ، عَنْ صَفْوَانَ، عَنِ الْعَلَاءِ بْنِ رَزِينٍ، عَنْ مُحَمَّدِ بْنِ مُسْلِمٍ: عَنْ أَبِي عَبْدِ اللهِ </w:t>
      </w:r>
      <w:r w:rsidRPr="008C051F">
        <w:rPr>
          <w:rStyle w:val="libAlaemChar"/>
          <w:rtl/>
        </w:rPr>
        <w:t>عليه‌السلام</w:t>
      </w:r>
      <w:r>
        <w:rPr>
          <w:rtl/>
          <w:lang w:bidi="fa-IR"/>
        </w:rPr>
        <w:t xml:space="preserve">: </w:t>
      </w:r>
      <w:r w:rsidRPr="00BD4DDA">
        <w:rPr>
          <w:rtl/>
          <w:lang w:bidi="fa-IR"/>
        </w:rPr>
        <w:t>أَنَّهُ قَالَ فِي الرَّجُلِ يَنْسَى الْأَذَانَ وَالْإِقَامَةَ حَتّى يَدْخُلَ فِي الصَّلَاةِ</w:t>
      </w:r>
      <w:r>
        <w:rPr>
          <w:rtl/>
          <w:lang w:bidi="fa-IR"/>
        </w:rPr>
        <w:t xml:space="preserve">، </w:t>
      </w:r>
      <w:r w:rsidRPr="00BD4DDA">
        <w:rPr>
          <w:rtl/>
          <w:lang w:bidi="fa-IR"/>
        </w:rPr>
        <w:t>قَالَ</w:t>
      </w:r>
      <w:r>
        <w:rPr>
          <w:rtl/>
          <w:lang w:bidi="fa-IR"/>
        </w:rPr>
        <w:t xml:space="preserve">: </w:t>
      </w:r>
      <w:r w:rsidRPr="00BD4DDA">
        <w:rPr>
          <w:rtl/>
          <w:lang w:bidi="fa-IR"/>
        </w:rPr>
        <w:t>« إِنْ كَانَ ذَكَرَ</w:t>
      </w:r>
      <w:r>
        <w:rPr>
          <w:rtl/>
          <w:lang w:bidi="fa-IR"/>
        </w:rPr>
        <w:t xml:space="preserve"> </w:t>
      </w:r>
      <w:r w:rsidRPr="00BD4DDA">
        <w:rPr>
          <w:rtl/>
          <w:lang w:bidi="fa-IR"/>
        </w:rPr>
        <w:t>قَبْلَ أَنْ يَقْرَأَ</w:t>
      </w:r>
      <w:r>
        <w:rPr>
          <w:rtl/>
          <w:lang w:bidi="fa-IR"/>
        </w:rPr>
        <w:t xml:space="preserve">، </w:t>
      </w:r>
      <w:r w:rsidRPr="00BD4DDA">
        <w:rPr>
          <w:rtl/>
          <w:lang w:bidi="fa-IR"/>
        </w:rPr>
        <w:t xml:space="preserve">فَلْيُصَلِّ عَلَى النَّبِيِّ </w:t>
      </w:r>
      <w:r w:rsidRPr="008C051F">
        <w:rPr>
          <w:rStyle w:val="libAlaemChar"/>
          <w:rtl/>
        </w:rPr>
        <w:t>صلى‌الله‌عليه‌وآله‌وسلم</w:t>
      </w:r>
      <w:r w:rsidRPr="00BD4DDA">
        <w:rPr>
          <w:rtl/>
          <w:lang w:bidi="fa-IR"/>
        </w:rPr>
        <w:t xml:space="preserve"> وَلْيُقِمْ</w:t>
      </w:r>
      <w:r>
        <w:rPr>
          <w:rtl/>
          <w:lang w:bidi="fa-IR"/>
        </w:rPr>
        <w:t xml:space="preserve">، </w:t>
      </w:r>
      <w:r w:rsidRPr="00BD4DDA">
        <w:rPr>
          <w:rtl/>
          <w:lang w:bidi="fa-IR"/>
        </w:rPr>
        <w:t>وَإِنْ كَانَ قَدْ قَرَأَ</w:t>
      </w:r>
      <w:r>
        <w:rPr>
          <w:rtl/>
          <w:lang w:bidi="fa-IR"/>
        </w:rPr>
        <w:t xml:space="preserve">، </w:t>
      </w:r>
      <w:r w:rsidRPr="00BD4DDA">
        <w:rPr>
          <w:rtl/>
          <w:lang w:bidi="fa-IR"/>
        </w:rPr>
        <w:t>فَلْيُتِمَّ صَلَاتَهُ »</w:t>
      </w:r>
      <w:r>
        <w:rPr>
          <w:rtl/>
          <w:lang w:bidi="fa-IR"/>
        </w:rPr>
        <w:t>.</w:t>
      </w:r>
    </w:p>
    <w:p w14:paraId="28F874CF" w14:textId="77777777" w:rsidR="001D2A8B" w:rsidRDefault="001D2A8B" w:rsidP="001D2A8B">
      <w:pPr>
        <w:pStyle w:val="libNormal"/>
      </w:pPr>
      <w:r>
        <w:t xml:space="preserve">Muhammad Bin Ismail, from Al Fazl Bin ShAzān, from Safwan, from Al </w:t>
      </w:r>
      <w:r w:rsidRPr="002A5891">
        <w:t>A’ala</w:t>
      </w:r>
      <w:r>
        <w:t xml:space="preserve"> Bin Razeyn, from Muhammad Bin Muslim,</w:t>
      </w:r>
    </w:p>
    <w:p w14:paraId="1CAADAEF" w14:textId="1460B9A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forgets the Azān and the Iqamah until he enters into the </w:t>
      </w:r>
      <w:r w:rsidRPr="009157A6">
        <w:rPr>
          <w:rStyle w:val="libNormalChar"/>
        </w:rPr>
        <w:t>Salāt.</w:t>
      </w:r>
      <w:r>
        <w:t xml:space="preserve"> He</w:t>
      </w:r>
      <w:r w:rsidRPr="00813829">
        <w:rPr>
          <w:rStyle w:val="libAlaemEnChar"/>
        </w:rPr>
        <w:t>asws</w:t>
      </w:r>
      <w:r>
        <w:t xml:space="preserve"> said: ‘If he remembers before he recites, so let him send Blessings upon the Prophet</w:t>
      </w:r>
      <w:r w:rsidRPr="00EA6A8A">
        <w:rPr>
          <w:rStyle w:val="libAlaemEnChar"/>
        </w:rPr>
        <w:t>saww</w:t>
      </w:r>
      <w:r>
        <w:t xml:space="preserve"> and let him recite Iqamah; and if it</w:t>
      </w:r>
      <w:r w:rsidRPr="002A5891">
        <w:t xml:space="preserve"> was </w:t>
      </w:r>
      <w:r>
        <w:t xml:space="preserve">so that he had already (started the) recitation, so let him complete his </w:t>
      </w:r>
      <w:r w:rsidRPr="009157A6">
        <w:rPr>
          <w:rStyle w:val="libNormalChar"/>
        </w:rPr>
        <w:t>Salāt’</w:t>
      </w:r>
      <w:r>
        <w:t>.</w:t>
      </w:r>
      <w:r w:rsidR="00093B5C" w:rsidRPr="00A15820">
        <w:rPr>
          <w:rStyle w:val="libFootnotenumChar"/>
        </w:rPr>
        <w:t>28</w:t>
      </w:r>
    </w:p>
    <w:p w14:paraId="203FDA49" w14:textId="619DD10C" w:rsidR="001D2A8B" w:rsidRDefault="001D2A8B" w:rsidP="00270865">
      <w:pPr>
        <w:pStyle w:val="libAr"/>
        <w:rPr>
          <w:rtl/>
          <w:lang w:bidi="fa-IR"/>
        </w:rPr>
      </w:pPr>
      <w:r w:rsidRPr="008C051F">
        <w:rPr>
          <w:rStyle w:val="libBold2Char"/>
          <w:rtl/>
        </w:rPr>
        <w:t>15.</w:t>
      </w:r>
      <w:r w:rsidRPr="00270865">
        <w:rPr>
          <w:rtl/>
          <w:lang w:bidi="fa-IR"/>
        </w:rPr>
        <w:t xml:space="preserve"> مُحَمَّدُ بْنُ يَحْيى، عَنْ أَحْمَدَ بْنِ مُحَمَّدٍ، عَنْ حَمَّادٍ، عَنْ حَرِيزٍ، عَنْ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سَهَا فِي الْأَذَانِ</w:t>
      </w:r>
      <w:r>
        <w:rPr>
          <w:rtl/>
          <w:lang w:bidi="fa-IR"/>
        </w:rPr>
        <w:t xml:space="preserve">، </w:t>
      </w:r>
      <w:r w:rsidRPr="00BD4DDA">
        <w:rPr>
          <w:rtl/>
          <w:lang w:bidi="fa-IR"/>
        </w:rPr>
        <w:t>فَقَدَّمَ أَوْ أَخَّرَ</w:t>
      </w:r>
      <w:r>
        <w:rPr>
          <w:rtl/>
          <w:lang w:bidi="fa-IR"/>
        </w:rPr>
        <w:t xml:space="preserve">، </w:t>
      </w:r>
      <w:r w:rsidRPr="00BD4DDA">
        <w:rPr>
          <w:rtl/>
          <w:lang w:bidi="fa-IR"/>
        </w:rPr>
        <w:t>أعَادَ</w:t>
      </w:r>
      <w:r>
        <w:rPr>
          <w:rtl/>
          <w:lang w:bidi="fa-IR"/>
        </w:rPr>
        <w:t xml:space="preserve"> </w:t>
      </w:r>
      <w:r w:rsidRPr="00BD4DDA">
        <w:rPr>
          <w:rtl/>
          <w:lang w:bidi="fa-IR"/>
        </w:rPr>
        <w:t>عَلَى الْأَوَّلِ الَّذِي أَخَّرَهُ حَتّى يَمْضِيَ عَلى آخِرِهِ »</w:t>
      </w:r>
      <w:r>
        <w:rPr>
          <w:rtl/>
          <w:lang w:bidi="fa-IR"/>
        </w:rPr>
        <w:t>.</w:t>
      </w:r>
    </w:p>
    <w:p w14:paraId="4CA5D2EC" w14:textId="77777777" w:rsidR="001D2A8B" w:rsidRDefault="001D2A8B" w:rsidP="001D2A8B">
      <w:pPr>
        <w:pStyle w:val="libNormal"/>
      </w:pPr>
      <w:r>
        <w:t>Muhammad Bin Yahya, from Ahmad Bin Muhammad, from Hammad, from Hareyz, from Zurara,</w:t>
      </w:r>
    </w:p>
    <w:p w14:paraId="2CE13509" w14:textId="791B69F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errs in the Azān, so he brings forward or delays (a sentence), he should return to the former which he had delayed until he completes upon its ending’.</w:t>
      </w:r>
      <w:r w:rsidR="00093B5C" w:rsidRPr="00A15820">
        <w:rPr>
          <w:rStyle w:val="libFootnotenumChar"/>
        </w:rPr>
        <w:t>29</w:t>
      </w:r>
    </w:p>
    <w:p w14:paraId="6E00DF92" w14:textId="56BC67D2" w:rsidR="001D2A8B" w:rsidRDefault="001D2A8B" w:rsidP="00270865">
      <w:pPr>
        <w:pStyle w:val="libAr"/>
        <w:rPr>
          <w:rtl/>
          <w:lang w:bidi="fa-IR"/>
        </w:rPr>
      </w:pPr>
      <w:r w:rsidRPr="008C051F">
        <w:rPr>
          <w:rStyle w:val="libBold2Char"/>
          <w:rtl/>
        </w:rPr>
        <w:t>16.</w:t>
      </w:r>
      <w:r w:rsidRPr="00270865">
        <w:rPr>
          <w:rtl/>
          <w:lang w:bidi="fa-IR"/>
        </w:rPr>
        <w:t xml:space="preserve"> عَلِيُّ بْنُ مُحَمَّدٍ، عَنْ سَهْلِ بْنِ زِيَادٍ، عَنْ أَحْمَدَ بْنِ مُحَمَّدِ بْنِ أَبِي نَصْرٍ: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يُؤَذِّنُ الرَّجُلُ وَهُوَ جَالِسٌ</w:t>
      </w:r>
      <w:r>
        <w:rPr>
          <w:rtl/>
          <w:lang w:bidi="fa-IR"/>
        </w:rPr>
        <w:t xml:space="preserve">، </w:t>
      </w:r>
      <w:r w:rsidRPr="00BD4DDA">
        <w:rPr>
          <w:rtl/>
          <w:lang w:bidi="fa-IR"/>
        </w:rPr>
        <w:t>وَلَايُقِيمُ</w:t>
      </w:r>
      <w:r>
        <w:rPr>
          <w:rtl/>
          <w:lang w:bidi="fa-IR"/>
        </w:rPr>
        <w:t xml:space="preserve"> </w:t>
      </w:r>
      <w:r w:rsidRPr="00BD4DDA">
        <w:rPr>
          <w:rtl/>
          <w:lang w:bidi="fa-IR"/>
        </w:rPr>
        <w:t>إِلاَّ وَهُوَ قَائِمٌ</w:t>
      </w:r>
      <w:r>
        <w:rPr>
          <w:rtl/>
          <w:lang w:bidi="fa-IR"/>
        </w:rPr>
        <w:t xml:space="preserve">، </w:t>
      </w:r>
      <w:r w:rsidRPr="00BD4DDA">
        <w:rPr>
          <w:rtl/>
          <w:lang w:bidi="fa-IR"/>
        </w:rPr>
        <w:t>وَتُؤَذِّنُ</w:t>
      </w:r>
      <w:r>
        <w:rPr>
          <w:rtl/>
          <w:lang w:bidi="fa-IR"/>
        </w:rPr>
        <w:t xml:space="preserve"> </w:t>
      </w:r>
      <w:r w:rsidRPr="00BD4DDA">
        <w:rPr>
          <w:rtl/>
          <w:lang w:bidi="fa-IR"/>
        </w:rPr>
        <w:t>وَأَنْتَ رَاكِبٌ</w:t>
      </w:r>
      <w:r>
        <w:rPr>
          <w:rtl/>
          <w:lang w:bidi="fa-IR"/>
        </w:rPr>
        <w:t xml:space="preserve">، </w:t>
      </w:r>
      <w:r w:rsidRPr="00BD4DDA">
        <w:rPr>
          <w:rtl/>
          <w:lang w:bidi="fa-IR"/>
        </w:rPr>
        <w:t>وَلَاتُقِيمُ</w:t>
      </w:r>
      <w:r>
        <w:rPr>
          <w:rtl/>
          <w:lang w:bidi="fa-IR"/>
        </w:rPr>
        <w:t xml:space="preserve"> </w:t>
      </w:r>
      <w:r w:rsidRPr="00BD4DDA">
        <w:rPr>
          <w:rtl/>
          <w:lang w:bidi="fa-IR"/>
        </w:rPr>
        <w:t>إِلاَّ وَأَنْتَ عَلَى الْأَرْضِ »</w:t>
      </w:r>
      <w:r>
        <w:rPr>
          <w:rtl/>
          <w:lang w:bidi="fa-IR"/>
        </w:rPr>
        <w:t>.</w:t>
      </w:r>
    </w:p>
    <w:p w14:paraId="328DC945" w14:textId="77777777" w:rsidR="001D2A8B" w:rsidRDefault="001D2A8B" w:rsidP="001D2A8B">
      <w:pPr>
        <w:pStyle w:val="libNormal"/>
      </w:pPr>
      <w:r>
        <w:t>Ali Bin Muhammad, from Sahl Bin Ziyad, from Ahmad Bin Muhammad Bin Abu Nasr,</w:t>
      </w:r>
    </w:p>
    <w:p w14:paraId="355C650B" w14:textId="28C68154"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havi</w:t>
      </w:r>
      <w:r>
        <w:t>ng said: ‘The man can recite the Azān while he is seated, but he cannot recite the Iqamah until he is standing; an</w:t>
      </w:r>
      <w:r w:rsidR="00F773DF">
        <w:t xml:space="preserve">d </w:t>
      </w:r>
      <w:r>
        <w:t>you can recite the Azān while you are riding but you cannot recite Iqamah until you are upon the ground’.</w:t>
      </w:r>
      <w:r w:rsidR="00093B5C" w:rsidRPr="00A15820">
        <w:rPr>
          <w:rStyle w:val="libFootnotenumChar"/>
        </w:rPr>
        <w:t>30</w:t>
      </w:r>
    </w:p>
    <w:p w14:paraId="148EBD9B" w14:textId="349D2645" w:rsidR="001D2A8B" w:rsidRDefault="001D2A8B" w:rsidP="00270865">
      <w:pPr>
        <w:pStyle w:val="libAr"/>
        <w:rPr>
          <w:rtl/>
          <w:lang w:bidi="fa-IR"/>
        </w:rPr>
      </w:pPr>
      <w:r w:rsidRPr="008C051F">
        <w:rPr>
          <w:rStyle w:val="libBold2Char"/>
          <w:rtl/>
        </w:rPr>
        <w:t>17.</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يُؤَذِّنُ الرَّجُلُ وَهُوَ عَلَى غَيْرِ الْقِبْلَةِ</w:t>
      </w:r>
      <w:r>
        <w:rPr>
          <w:rtl/>
          <w:lang w:bidi="fa-IR"/>
        </w:rPr>
        <w:t xml:space="preserve">؟ </w:t>
      </w:r>
      <w:r w:rsidRPr="00BD4DDA">
        <w:rPr>
          <w:rtl/>
          <w:lang w:bidi="fa-IR"/>
        </w:rPr>
        <w:t>قَالَ</w:t>
      </w:r>
      <w:r>
        <w:rPr>
          <w:rtl/>
          <w:lang w:bidi="fa-IR"/>
        </w:rPr>
        <w:t xml:space="preserve">: </w:t>
      </w:r>
      <w:r w:rsidRPr="00BD4DDA">
        <w:rPr>
          <w:rtl/>
          <w:lang w:bidi="fa-IR"/>
        </w:rPr>
        <w:t>« إِذَا كَانَ التَّشَهُّدُ مُسْتَقْبِلَ الْقِبْلَةِ</w:t>
      </w:r>
      <w:r>
        <w:rPr>
          <w:rtl/>
          <w:lang w:bidi="fa-IR"/>
        </w:rPr>
        <w:t xml:space="preserve">، </w:t>
      </w:r>
      <w:r w:rsidRPr="00BD4DDA">
        <w:rPr>
          <w:rtl/>
          <w:lang w:bidi="fa-IR"/>
        </w:rPr>
        <w:t>فَلَا بَأْسَ</w:t>
      </w:r>
      <w:r>
        <w:rPr>
          <w:rtl/>
          <w:lang w:bidi="fa-IR"/>
        </w:rPr>
        <w:t xml:space="preserve"> </w:t>
      </w:r>
      <w:r w:rsidRPr="00BD4DDA">
        <w:rPr>
          <w:rtl/>
          <w:lang w:bidi="fa-IR"/>
        </w:rPr>
        <w:t>»</w:t>
      </w:r>
      <w:r>
        <w:rPr>
          <w:rtl/>
          <w:lang w:bidi="fa-IR"/>
        </w:rPr>
        <w:t>.</w:t>
      </w:r>
    </w:p>
    <w:p w14:paraId="430C9C7B" w14:textId="77777777" w:rsidR="001D2A8B" w:rsidRDefault="001D2A8B" w:rsidP="001D2A8B">
      <w:pPr>
        <w:pStyle w:val="libNormal"/>
      </w:pPr>
      <w:r>
        <w:t>Ali Bin Ibrahim, from his father, from Ibn Abu Umeyr, from Hammad, from Al Halby,</w:t>
      </w:r>
    </w:p>
    <w:p w14:paraId="4278A861" w14:textId="1DD1B611"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‘Can the man recite the Azān and he is upon other than the </w:t>
      </w:r>
      <w:r w:rsidRPr="009D1DCE">
        <w:rPr>
          <w:rStyle w:val="libNormalChar"/>
        </w:rPr>
        <w:t>Qiblah?</w:t>
      </w:r>
      <w:r>
        <w:t>’ He</w:t>
      </w:r>
      <w:r w:rsidRPr="00813829">
        <w:rPr>
          <w:rStyle w:val="libAlaemEnChar"/>
        </w:rPr>
        <w:t>asws</w:t>
      </w:r>
      <w:r>
        <w:t xml:space="preserve"> said: ‘If it</w:t>
      </w:r>
      <w:r w:rsidRPr="002A5891">
        <w:t xml:space="preserve"> was </w:t>
      </w:r>
      <w:r>
        <w:t xml:space="preserve">so that the testimonies were borne facing the </w:t>
      </w:r>
      <w:r w:rsidRPr="009D1DCE">
        <w:rPr>
          <w:rStyle w:val="libNormalChar"/>
        </w:rPr>
        <w:t>Qiblah,</w:t>
      </w:r>
      <w:r>
        <w:t xml:space="preserve"> there would be no problem’.</w:t>
      </w:r>
      <w:r w:rsidR="00093B5C" w:rsidRPr="00A15820">
        <w:rPr>
          <w:rStyle w:val="libFootnotenumChar"/>
        </w:rPr>
        <w:t>31</w:t>
      </w:r>
    </w:p>
    <w:p w14:paraId="6FE7C561" w14:textId="29E07951" w:rsidR="001D2A8B" w:rsidRDefault="001D2A8B" w:rsidP="00270865">
      <w:pPr>
        <w:pStyle w:val="libAr"/>
        <w:rPr>
          <w:rtl/>
          <w:lang w:bidi="fa-IR"/>
        </w:rPr>
      </w:pPr>
      <w:r w:rsidRPr="008C051F">
        <w:rPr>
          <w:rStyle w:val="libBold2Char"/>
          <w:rtl/>
        </w:rPr>
        <w:lastRenderedPageBreak/>
        <w:t>18.</w:t>
      </w:r>
      <w:r w:rsidRPr="00270865">
        <w:rPr>
          <w:rtl/>
          <w:lang w:bidi="fa-IR"/>
        </w:rPr>
        <w:t xml:space="preserve"> مُحَمَّدُ بْنُ إِسْمَاعِيلَ، عَنِ الْفَضْلِ بْنِ شَاذَانَ، عَنِ ابْنِ أَبِي عُمَيْرٍ، عَنْ جَمِيلِ بْنِ دَرَّاجٍ، قَالَ: سَأَلْتُ أَبَا عَبْدِ اللهِ </w:t>
      </w:r>
      <w:r w:rsidRPr="008C051F">
        <w:rPr>
          <w:rStyle w:val="libAlaemChar"/>
          <w:rtl/>
        </w:rPr>
        <w:t>عليه‌السلام</w:t>
      </w:r>
      <w:r>
        <w:rPr>
          <w:rtl/>
          <w:lang w:bidi="fa-IR"/>
        </w:rPr>
        <w:t xml:space="preserve"> عَنِ الْمَرْأَةِ: أ</w:t>
      </w:r>
      <w:r w:rsidRPr="00BD4DDA">
        <w:rPr>
          <w:rtl/>
          <w:lang w:bidi="fa-IR"/>
        </w:rPr>
        <w:t>عَلَيْهَا</w:t>
      </w:r>
      <w:r>
        <w:rPr>
          <w:rtl/>
          <w:lang w:bidi="fa-IR"/>
        </w:rPr>
        <w:t xml:space="preserve"> </w:t>
      </w:r>
      <w:r w:rsidRPr="00BD4DDA">
        <w:rPr>
          <w:rtl/>
          <w:lang w:bidi="fa-IR"/>
        </w:rPr>
        <w:t>أَذَانٌ وَإِقَامَةٌ</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w:t>
      </w:r>
      <w:r>
        <w:rPr>
          <w:rtl/>
          <w:lang w:bidi="fa-IR"/>
        </w:rPr>
        <w:t>.</w:t>
      </w:r>
    </w:p>
    <w:p w14:paraId="298C04F0" w14:textId="77777777" w:rsidR="001D2A8B" w:rsidRDefault="001D2A8B" w:rsidP="001D2A8B">
      <w:pPr>
        <w:pStyle w:val="libNormal"/>
      </w:pPr>
      <w:r>
        <w:t>Muhammad Bin Ismail, from Al Fazl Bin ShAzān, from Ibn Abu Umeyr, from Jameel Bin Darraj who said,</w:t>
      </w:r>
    </w:p>
    <w:p w14:paraId="53809E22" w14:textId="3B9C4F7E" w:rsidR="00093B5C" w:rsidRDefault="001D2A8B" w:rsidP="001D2A8B">
      <w:pPr>
        <w:pStyle w:val="libNormal"/>
      </w:pPr>
      <w:r>
        <w:t>‘I asked Abu Abdullah</w:t>
      </w:r>
      <w:r w:rsidRPr="00813829">
        <w:rPr>
          <w:rStyle w:val="libAlaemEnChar"/>
        </w:rPr>
        <w:t>asws</w:t>
      </w:r>
      <w:r>
        <w:t xml:space="preserve"> about the woman, ‘Is there a recitation of an Azān and an Iqamah upon her?’ He</w:t>
      </w:r>
      <w:r w:rsidRPr="00813829">
        <w:rPr>
          <w:rStyle w:val="libAlaemEnChar"/>
        </w:rPr>
        <w:t>asws</w:t>
      </w:r>
      <w:r>
        <w:t xml:space="preserve"> said: ‘No’.</w:t>
      </w:r>
      <w:r w:rsidR="00093B5C" w:rsidRPr="00A15820">
        <w:rPr>
          <w:rStyle w:val="libFootnotenumChar"/>
        </w:rPr>
        <w:t>32</w:t>
      </w:r>
    </w:p>
    <w:p w14:paraId="32B905FA" w14:textId="083F6EBF" w:rsidR="001D2A8B" w:rsidRDefault="001D2A8B" w:rsidP="00270865">
      <w:pPr>
        <w:pStyle w:val="libAr"/>
        <w:rPr>
          <w:rtl/>
          <w:lang w:bidi="fa-IR"/>
        </w:rPr>
      </w:pPr>
      <w:r w:rsidRPr="008C051F">
        <w:rPr>
          <w:rStyle w:val="libBold2Char"/>
          <w:rtl/>
        </w:rPr>
        <w:t>19.</w:t>
      </w:r>
      <w:r w:rsidRPr="00270865">
        <w:rPr>
          <w:rtl/>
          <w:lang w:bidi="fa-IR"/>
        </w:rPr>
        <w:t xml:space="preserve"> أَحْمَدُ بْنُ إِدْرِيسَ، عَنْ أَحْمَدَ بْنِ مُحَمَّدٍ، عَنِ الْحُسَيْنِ بْنِ سَعِيدٍ، عَنْ فَضَالَةَ بْنِ أَيُّوبَ، عَنْ أَبَانِ بْنِ عُثْمَانَ، عَنْ أَبِي مَرْيَمَ الْأَنْصَارِيِّ،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إِقَامَةُ الْمَرْأَةِ أَنْ تُكَبِّرَ</w:t>
      </w:r>
      <w:r>
        <w:rPr>
          <w:rtl/>
          <w:lang w:bidi="fa-IR"/>
        </w:rPr>
        <w:t xml:space="preserve">، </w:t>
      </w:r>
      <w:r w:rsidRPr="00BD4DDA">
        <w:rPr>
          <w:rtl/>
          <w:lang w:bidi="fa-IR"/>
        </w:rPr>
        <w:t>وَتَشْهَدَ أَنْ 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وَأَنَّ مُحَمَّداً عَبْدُهُ وَرَسُولُهُ »</w:t>
      </w:r>
      <w:r>
        <w:rPr>
          <w:rtl/>
          <w:lang w:bidi="fa-IR"/>
        </w:rPr>
        <w:t>.</w:t>
      </w:r>
    </w:p>
    <w:p w14:paraId="7F271DC2" w14:textId="77777777" w:rsidR="001D2A8B" w:rsidRDefault="001D2A8B" w:rsidP="001D2A8B">
      <w:pPr>
        <w:pStyle w:val="libNormal"/>
      </w:pPr>
      <w:r>
        <w:t>Ahmad Bin Idrees, from Ahmad Bin Muhammad, from Al Husayn Bin Saeed, from Fazalat Bin Ayoub, from Aban Bin Usman, from Abu Maryam Al Ansary who said,</w:t>
      </w:r>
    </w:p>
    <w:p w14:paraId="5A443FD8" w14:textId="516BC3D8" w:rsidR="00093B5C" w:rsidRDefault="001D2A8B" w:rsidP="001D2A8B">
      <w:pPr>
        <w:pStyle w:val="libNormal"/>
      </w:pPr>
      <w:r>
        <w:t>‘I heard Abu Abdullah</w:t>
      </w:r>
      <w:r w:rsidRPr="00813829">
        <w:rPr>
          <w:rStyle w:val="libAlaemEnChar"/>
        </w:rPr>
        <w:t>asws</w:t>
      </w:r>
      <w:r>
        <w:t xml:space="preserve"> saying: ‘An Iqamah of the woman is that she exclaims </w:t>
      </w:r>
      <w:r w:rsidRPr="00FE6C14">
        <w:rPr>
          <w:rStyle w:val="libNormalChar"/>
        </w:rPr>
        <w:t>Takbīr and testifies</w:t>
      </w:r>
      <w:r>
        <w:t xml:space="preserve"> that there is no god except for Allah</w:t>
      </w:r>
      <w:r w:rsidRPr="001C3974">
        <w:rPr>
          <w:rStyle w:val="libAlaemEnChar"/>
        </w:rPr>
        <w:t>azwj</w:t>
      </w:r>
      <w:r>
        <w:t xml:space="preserve"> and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w:t>
      </w:r>
      <w:r w:rsidR="00093B5C" w:rsidRPr="00A15820">
        <w:rPr>
          <w:rStyle w:val="libFootnotenumChar"/>
        </w:rPr>
        <w:t>33</w:t>
      </w:r>
    </w:p>
    <w:p w14:paraId="13313D67" w14:textId="07522115" w:rsidR="001D2A8B" w:rsidRDefault="001D2A8B" w:rsidP="00270865">
      <w:pPr>
        <w:pStyle w:val="libAr"/>
        <w:rPr>
          <w:rtl/>
          <w:lang w:bidi="fa-IR"/>
        </w:rPr>
      </w:pPr>
      <w:r w:rsidRPr="008C051F">
        <w:rPr>
          <w:rStyle w:val="libBold2Char"/>
          <w:rtl/>
        </w:rPr>
        <w:t>20.</w:t>
      </w:r>
      <w:r w:rsidRPr="00270865">
        <w:rPr>
          <w:rtl/>
          <w:lang w:bidi="fa-IR"/>
        </w:rPr>
        <w:t xml:space="preserve"> مُحَمَّدُ بْنُ يَحْيى، عَنْ مُحَمَّدِ بْنِ الْحُسَيْنِ، عَنْ مُحَمَّدِ بْنِ إِسْمَاعِيلَ، عَنْ صَالِحِ بْنِ عُقْبَةَ، عَنْ أَبِي هَارُونَ الْمَكْفُوفِ، قَالَ: قَالَ أَبُو عَبْدِ اللهِ </w:t>
      </w:r>
      <w:r w:rsidRPr="008C051F">
        <w:rPr>
          <w:rStyle w:val="libAlaemChar"/>
          <w:rtl/>
        </w:rPr>
        <w:t>عليه‌السلام</w:t>
      </w:r>
      <w:r>
        <w:rPr>
          <w:rtl/>
          <w:lang w:bidi="fa-IR"/>
        </w:rPr>
        <w:t xml:space="preserve">: </w:t>
      </w:r>
      <w:r w:rsidRPr="00BD4DDA">
        <w:rPr>
          <w:rtl/>
          <w:lang w:bidi="fa-IR"/>
        </w:rPr>
        <w:t>« يَا أَبَا هَارُونَ</w:t>
      </w:r>
      <w:r>
        <w:rPr>
          <w:rtl/>
          <w:lang w:bidi="fa-IR"/>
        </w:rPr>
        <w:t xml:space="preserve">، </w:t>
      </w:r>
      <w:r w:rsidRPr="00BD4DDA">
        <w:rPr>
          <w:rtl/>
          <w:lang w:bidi="fa-IR"/>
        </w:rPr>
        <w:t>الْإِقَامَةُ مِنَ الصَّلَاةِ</w:t>
      </w:r>
      <w:r>
        <w:rPr>
          <w:rtl/>
          <w:lang w:bidi="fa-IR"/>
        </w:rPr>
        <w:t xml:space="preserve">، </w:t>
      </w:r>
      <w:r w:rsidRPr="00BD4DDA">
        <w:rPr>
          <w:rtl/>
          <w:lang w:bidi="fa-IR"/>
        </w:rPr>
        <w:t>فَإِذَا أَقَمْتَ</w:t>
      </w:r>
      <w:r>
        <w:rPr>
          <w:rtl/>
          <w:lang w:bidi="fa-IR"/>
        </w:rPr>
        <w:t xml:space="preserve"> </w:t>
      </w:r>
      <w:r w:rsidRPr="00BD4DDA">
        <w:rPr>
          <w:rtl/>
          <w:lang w:bidi="fa-IR"/>
        </w:rPr>
        <w:t>فَلَا‌</w:t>
      </w:r>
      <w:r>
        <w:rPr>
          <w:rtl/>
          <w:lang w:bidi="fa-IR"/>
        </w:rPr>
        <w:t xml:space="preserve"> </w:t>
      </w:r>
      <w:r w:rsidRPr="00BD4DDA">
        <w:rPr>
          <w:rtl/>
          <w:lang w:bidi="fa-IR"/>
        </w:rPr>
        <w:t>تَتَكَلَّمْ</w:t>
      </w:r>
      <w:r>
        <w:rPr>
          <w:rtl/>
          <w:lang w:bidi="fa-IR"/>
        </w:rPr>
        <w:t xml:space="preserve">، </w:t>
      </w:r>
      <w:r w:rsidRPr="00BD4DDA">
        <w:rPr>
          <w:rtl/>
          <w:lang w:bidi="fa-IR"/>
        </w:rPr>
        <w:t>وَلَاتُومِ بِيَدِكَ »</w:t>
      </w:r>
      <w:r>
        <w:rPr>
          <w:rtl/>
          <w:lang w:bidi="fa-IR"/>
        </w:rPr>
        <w:t>.</w:t>
      </w:r>
    </w:p>
    <w:p w14:paraId="630D6119" w14:textId="77777777" w:rsidR="001D2A8B" w:rsidRDefault="001D2A8B" w:rsidP="001D2A8B">
      <w:pPr>
        <w:pStyle w:val="libNormal"/>
      </w:pPr>
      <w:r>
        <w:t>Muhammad Bin Yahya, from Muhammad Bin Al Husayn, from Muhammad Bin Ismail, from Salih Bin Uqba, from Abu Haroun Al Makfouf who said,</w:t>
      </w:r>
    </w:p>
    <w:p w14:paraId="1B1FEA5A" w14:textId="2A3B1D71" w:rsidR="00093B5C" w:rsidRDefault="001D2A8B" w:rsidP="001D2A8B">
      <w:pPr>
        <w:pStyle w:val="libNormal"/>
      </w:pPr>
      <w:r>
        <w:t>‘Abu Abdullah</w:t>
      </w:r>
      <w:r w:rsidRPr="00813829">
        <w:rPr>
          <w:rStyle w:val="libAlaemEnChar"/>
        </w:rPr>
        <w:t>asws</w:t>
      </w:r>
      <w:r>
        <w:t xml:space="preserve"> said: ‘O Abu Haroun! The Iqamah is from the </w:t>
      </w:r>
      <w:r w:rsidRPr="009157A6">
        <w:rPr>
          <w:rStyle w:val="libNormalChar"/>
        </w:rPr>
        <w:t>Salāt.</w:t>
      </w:r>
      <w:r>
        <w:t xml:space="preserve"> So when you establish it, so neither speak nor gesture with your hands’.</w:t>
      </w:r>
      <w:r w:rsidR="00093B5C" w:rsidRPr="00A15820">
        <w:rPr>
          <w:rStyle w:val="libFootnotenumChar"/>
        </w:rPr>
        <w:t>34</w:t>
      </w:r>
    </w:p>
    <w:p w14:paraId="6CFF43BB" w14:textId="326E34B8" w:rsidR="001D2A8B" w:rsidRDefault="001D2A8B" w:rsidP="00270865">
      <w:pPr>
        <w:pStyle w:val="libAr"/>
        <w:rPr>
          <w:rtl/>
          <w:lang w:bidi="fa-IR"/>
        </w:rPr>
      </w:pPr>
      <w:r w:rsidRPr="008C051F">
        <w:rPr>
          <w:rStyle w:val="libBold2Char"/>
          <w:rtl/>
        </w:rPr>
        <w:t>21.</w:t>
      </w:r>
      <w:r w:rsidRPr="00270865">
        <w:rPr>
          <w:rtl/>
          <w:lang w:bidi="fa-IR"/>
        </w:rPr>
        <w:t xml:space="preserve"> وَبِهذَا الْإِسْنَادِ، عَنْ صَالِحِ بْنِ عُقْبَةَ، عَنْ سُلَيْمَانَ بْنِ صَالِحٍ: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يُقِمْ</w:t>
      </w:r>
      <w:r>
        <w:rPr>
          <w:rtl/>
          <w:lang w:bidi="fa-IR"/>
        </w:rPr>
        <w:t xml:space="preserve"> </w:t>
      </w:r>
      <w:r w:rsidRPr="00BD4DDA">
        <w:rPr>
          <w:rtl/>
          <w:lang w:bidi="fa-IR"/>
        </w:rPr>
        <w:t>أَحَدُكُمُ الصَّلَاةَ وَهُوَ مَاشٍ</w:t>
      </w:r>
      <w:r>
        <w:rPr>
          <w:rtl/>
          <w:lang w:bidi="fa-IR"/>
        </w:rPr>
        <w:t xml:space="preserve">، </w:t>
      </w:r>
      <w:r w:rsidRPr="00BD4DDA">
        <w:rPr>
          <w:rtl/>
          <w:lang w:bidi="fa-IR"/>
        </w:rPr>
        <w:t>وَلَارَاكِبٌ</w:t>
      </w:r>
      <w:r>
        <w:rPr>
          <w:rtl/>
          <w:lang w:bidi="fa-IR"/>
        </w:rPr>
        <w:t xml:space="preserve">، </w:t>
      </w:r>
      <w:r w:rsidRPr="00BD4DDA">
        <w:rPr>
          <w:rtl/>
          <w:lang w:bidi="fa-IR"/>
        </w:rPr>
        <w:t>وَلَا مُضْطَجِعٌ</w:t>
      </w:r>
      <w:r>
        <w:rPr>
          <w:rtl/>
          <w:lang w:bidi="fa-IR"/>
        </w:rPr>
        <w:t xml:space="preserve">، </w:t>
      </w:r>
      <w:r w:rsidRPr="00BD4DDA">
        <w:rPr>
          <w:rtl/>
          <w:lang w:bidi="fa-IR"/>
        </w:rPr>
        <w:t>إِلاَّ أَنْ يَكُونَ مَرِيضاً</w:t>
      </w:r>
      <w:r>
        <w:rPr>
          <w:rtl/>
          <w:lang w:bidi="fa-IR"/>
        </w:rPr>
        <w:t xml:space="preserve">، </w:t>
      </w:r>
      <w:r w:rsidRPr="00BD4DDA">
        <w:rPr>
          <w:rtl/>
          <w:lang w:bidi="fa-IR"/>
        </w:rPr>
        <w:t>وَلْيَتَمَكَّنْ فِي الْإِقَامَةِ كَمَا يَتَمَكَّنُ فِي الصَّلَاةِ</w:t>
      </w:r>
      <w:r>
        <w:rPr>
          <w:rtl/>
          <w:lang w:bidi="fa-IR"/>
        </w:rPr>
        <w:t xml:space="preserve">: </w:t>
      </w:r>
      <w:r w:rsidRPr="00BD4DDA">
        <w:rPr>
          <w:rtl/>
          <w:lang w:bidi="fa-IR"/>
        </w:rPr>
        <w:t>فَإِنَّهُ إِذَا أَخَذَ فِي الْإِقَامَةِ</w:t>
      </w:r>
      <w:r>
        <w:rPr>
          <w:rtl/>
          <w:lang w:bidi="fa-IR"/>
        </w:rPr>
        <w:t xml:space="preserve">، </w:t>
      </w:r>
      <w:r w:rsidRPr="00BD4DDA">
        <w:rPr>
          <w:rtl/>
          <w:lang w:bidi="fa-IR"/>
        </w:rPr>
        <w:t>فَهُوَ فِي صَلَاةٍ</w:t>
      </w:r>
      <w:r>
        <w:rPr>
          <w:rtl/>
          <w:lang w:bidi="fa-IR"/>
        </w:rPr>
        <w:t xml:space="preserve"> </w:t>
      </w:r>
      <w:r w:rsidRPr="00BD4DDA">
        <w:rPr>
          <w:rtl/>
          <w:lang w:bidi="fa-IR"/>
        </w:rPr>
        <w:t>»</w:t>
      </w:r>
      <w:r>
        <w:rPr>
          <w:rtl/>
          <w:lang w:bidi="fa-IR"/>
        </w:rPr>
        <w:t>.</w:t>
      </w:r>
    </w:p>
    <w:p w14:paraId="17D64875" w14:textId="77777777" w:rsidR="001D2A8B" w:rsidRDefault="001D2A8B" w:rsidP="001D2A8B">
      <w:pPr>
        <w:pStyle w:val="libNormal"/>
      </w:pPr>
      <w:r>
        <w:t>And by this chain, from Salih Bin Uqba, from Suleyman Bin Salih,</w:t>
      </w:r>
    </w:p>
    <w:p w14:paraId="7F579329" w14:textId="4ED43CE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‘None of you should recite an Iqamah for the </w:t>
      </w:r>
      <w:r w:rsidRPr="009157A6">
        <w:rPr>
          <w:rStyle w:val="libNormalChar"/>
        </w:rPr>
        <w:t xml:space="preserve">Salāt </w:t>
      </w:r>
      <w:r>
        <w:t>while he is walking, nor while riding, nor lying down, unless he happens to be sick; and let him be able upon regarding the Iqamah just</w:t>
      </w:r>
      <w:r w:rsidRPr="002A5891">
        <w:t xml:space="preserve"> as </w:t>
      </w:r>
      <w:r>
        <w:t xml:space="preserve">he is able upon regarding the </w:t>
      </w:r>
      <w:r w:rsidRPr="009157A6">
        <w:rPr>
          <w:rStyle w:val="libNormalChar"/>
        </w:rPr>
        <w:t>Salāt.</w:t>
      </w:r>
      <w:r>
        <w:t xml:space="preserve"> So when he takes to the Iqamah, so he is in the </w:t>
      </w:r>
      <w:r w:rsidRPr="009157A6">
        <w:rPr>
          <w:rStyle w:val="libNormalChar"/>
        </w:rPr>
        <w:t>Salāt’</w:t>
      </w:r>
      <w:r>
        <w:t>.</w:t>
      </w:r>
      <w:r w:rsidR="00093B5C" w:rsidRPr="00A15820">
        <w:rPr>
          <w:rStyle w:val="libFootnotenumChar"/>
        </w:rPr>
        <w:t>35</w:t>
      </w:r>
    </w:p>
    <w:p w14:paraId="2FF1EFA8" w14:textId="5DB59A8E" w:rsidR="001D2A8B" w:rsidRDefault="001D2A8B" w:rsidP="00270865">
      <w:pPr>
        <w:pStyle w:val="libAr"/>
        <w:rPr>
          <w:rtl/>
          <w:lang w:bidi="fa-IR"/>
        </w:rPr>
      </w:pPr>
      <w:r w:rsidRPr="008C051F">
        <w:rPr>
          <w:rStyle w:val="libBold2Char"/>
          <w:rtl/>
        </w:rPr>
        <w:t>22.</w:t>
      </w:r>
      <w:r w:rsidRPr="00270865">
        <w:rPr>
          <w:rtl/>
          <w:lang w:bidi="fa-IR"/>
        </w:rPr>
        <w:t xml:space="preserve"> الْحُسَيْنُ بْنُ مُحَمَّدٍ الْأَشْعَرِيُّ، عَنْ عَبْدِ اللهِ بْنِ عَامِرٍ، عَنْ عَلِيِّ بْنِ مَهْزِيَارَ، عَنِ ابْنِ أَبِي عُمَيْرٍ، عَنْ أَبِي أَيُّوبَ، عَنْ مُعَاذِ بْنِ كَثِيرٍ: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دَخَلَ الرَّجُلُ الْمَسْجِدَ وَهُوَ لَايَأْتَمُّ بِصَاحِبِهِ</w:t>
      </w:r>
      <w:r>
        <w:rPr>
          <w:rtl/>
          <w:lang w:bidi="fa-IR"/>
        </w:rPr>
        <w:t xml:space="preserve">، </w:t>
      </w:r>
      <w:r w:rsidRPr="00BD4DDA">
        <w:rPr>
          <w:rtl/>
          <w:lang w:bidi="fa-IR"/>
        </w:rPr>
        <w:t>وَقَدْ بَقِيَ عَلَى الْإِمَامِ آيَةٌ أَوْ آيَتَانِ</w:t>
      </w:r>
      <w:r>
        <w:rPr>
          <w:rtl/>
          <w:lang w:bidi="fa-IR"/>
        </w:rPr>
        <w:t xml:space="preserve">، </w:t>
      </w:r>
      <w:r w:rsidRPr="00BD4DDA">
        <w:rPr>
          <w:rtl/>
          <w:lang w:bidi="fa-IR"/>
        </w:rPr>
        <w:t>فَخَشِيَ إِنْ هُوَ أَذَّنَ وَأَقَامَ</w:t>
      </w:r>
      <w:r>
        <w:rPr>
          <w:rtl/>
          <w:lang w:bidi="fa-IR"/>
        </w:rPr>
        <w:t xml:space="preserve"> </w:t>
      </w:r>
      <w:r w:rsidRPr="00BD4DDA">
        <w:rPr>
          <w:rtl/>
          <w:lang w:bidi="fa-IR"/>
        </w:rPr>
        <w:t xml:space="preserve">أَنْ </w:t>
      </w:r>
      <w:r w:rsidRPr="00BD4DDA">
        <w:rPr>
          <w:rtl/>
          <w:lang w:bidi="fa-IR"/>
        </w:rPr>
        <w:lastRenderedPageBreak/>
        <w:t>يَرْكَعَ</w:t>
      </w:r>
      <w:r>
        <w:rPr>
          <w:rtl/>
          <w:lang w:bidi="fa-IR"/>
        </w:rPr>
        <w:t xml:space="preserve">، </w:t>
      </w:r>
      <w:r w:rsidRPr="00BD4DDA">
        <w:rPr>
          <w:rtl/>
          <w:lang w:bidi="fa-IR"/>
        </w:rPr>
        <w:t>فَلْيَقُلْ</w:t>
      </w:r>
      <w:r>
        <w:rPr>
          <w:rtl/>
          <w:lang w:bidi="fa-IR"/>
        </w:rPr>
        <w:t xml:space="preserve">: </w:t>
      </w:r>
      <w:r w:rsidRPr="00BD4DDA">
        <w:rPr>
          <w:rtl/>
          <w:lang w:bidi="fa-IR"/>
        </w:rPr>
        <w:t>قَدْ قَامَتِ الصَّلَاةُ</w:t>
      </w:r>
      <w:r>
        <w:rPr>
          <w:rtl/>
          <w:lang w:bidi="fa-IR"/>
        </w:rPr>
        <w:t xml:space="preserve">، </w:t>
      </w:r>
      <w:r w:rsidRPr="00BD4DDA">
        <w:rPr>
          <w:rtl/>
          <w:lang w:bidi="fa-IR"/>
        </w:rPr>
        <w:t>قَدْ قَامَتِ الصَّلَاةُ</w:t>
      </w:r>
      <w:r>
        <w:rPr>
          <w:rtl/>
          <w:lang w:bidi="fa-IR"/>
        </w:rPr>
        <w:t xml:space="preserve">، </w:t>
      </w:r>
      <w:r w:rsidRPr="00BD4DDA">
        <w:rPr>
          <w:rtl/>
          <w:lang w:bidi="fa-IR"/>
        </w:rPr>
        <w:t>اللهُ أَكْبَرُ</w:t>
      </w:r>
      <w:r>
        <w:rPr>
          <w:rtl/>
          <w:lang w:bidi="fa-IR"/>
        </w:rPr>
        <w:t xml:space="preserve">، </w:t>
      </w:r>
      <w:r w:rsidRPr="00BD4DDA">
        <w:rPr>
          <w:rtl/>
          <w:lang w:bidi="fa-IR"/>
        </w:rPr>
        <w:t>اللهُ أَكْبَرُ</w:t>
      </w:r>
      <w:r>
        <w:rPr>
          <w:rtl/>
          <w:lang w:bidi="fa-IR"/>
        </w:rPr>
        <w:t xml:space="preserve">، </w:t>
      </w:r>
      <w:r w:rsidRPr="00BD4DDA">
        <w:rPr>
          <w:rtl/>
          <w:lang w:bidi="fa-IR"/>
        </w:rPr>
        <w:t>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وَلْيَدْخُلْ فِي الصَّلَاةِ »</w:t>
      </w:r>
      <w:r>
        <w:rPr>
          <w:rtl/>
          <w:lang w:bidi="fa-IR"/>
        </w:rPr>
        <w:t>.</w:t>
      </w:r>
    </w:p>
    <w:p w14:paraId="6F83CC28" w14:textId="77777777" w:rsidR="001D2A8B" w:rsidRDefault="001D2A8B" w:rsidP="001D2A8B">
      <w:pPr>
        <w:pStyle w:val="libNormal"/>
      </w:pPr>
      <w:r>
        <w:t>Al Husayn Bin Muhammad Al Ashary, from Abdullah Bin Aamir, from Ali Bin Mahziyar, from Ibn Abu Umeyr, from Abu Ayoub, from Muawiya Bin Kaseer,</w:t>
      </w:r>
    </w:p>
    <w:p w14:paraId="13CC1C54" w14:textId="5AD6F6A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enters the </w:t>
      </w:r>
      <w:r w:rsidRPr="00987C3F">
        <w:rPr>
          <w:rStyle w:val="libNormalChar"/>
        </w:rPr>
        <w:t xml:space="preserve">Masjid </w:t>
      </w:r>
      <w:r>
        <w:t xml:space="preserve">and he is not accomplishing it with his companions, and there remains upon the prayer-leader, either a Verse or two Verses, so he fears that if he were to recite an Azān and an Iqamah, he (the prayer-leader) would go into </w:t>
      </w:r>
      <w:r w:rsidRPr="00223226">
        <w:rPr>
          <w:rStyle w:val="libNormalChar"/>
        </w:rPr>
        <w:t xml:space="preserve">Rukū </w:t>
      </w:r>
      <w:r>
        <w:t xml:space="preserve">(a bowing), so let him say, ‘The </w:t>
      </w:r>
      <w:r w:rsidRPr="009157A6">
        <w:rPr>
          <w:rStyle w:val="libNormalChar"/>
        </w:rPr>
        <w:t xml:space="preserve">Salāt </w:t>
      </w:r>
      <w:r w:rsidRPr="002A5891">
        <w:t xml:space="preserve">has </w:t>
      </w:r>
      <w:r>
        <w:t>been established! Allah</w:t>
      </w:r>
      <w:r w:rsidRPr="001C3974">
        <w:rPr>
          <w:rStyle w:val="libAlaemEnChar"/>
        </w:rPr>
        <w:t>azwj</w:t>
      </w:r>
      <w:r>
        <w:t xml:space="preserve"> is the Greatest! Allah</w:t>
      </w:r>
      <w:r w:rsidRPr="001C3974">
        <w:rPr>
          <w:rStyle w:val="libAlaemEnChar"/>
        </w:rPr>
        <w:t>azwj</w:t>
      </w:r>
      <w:r>
        <w:t xml:space="preserve"> is the Greatest! There is no god except for Allah</w:t>
      </w:r>
      <w:r w:rsidRPr="001C3974">
        <w:rPr>
          <w:rStyle w:val="libAlaemEnChar"/>
        </w:rPr>
        <w:t>azwj</w:t>
      </w:r>
      <w:r>
        <w:t xml:space="preserve">!’, and let him enter into the </w:t>
      </w:r>
      <w:r w:rsidRPr="009157A6">
        <w:rPr>
          <w:rStyle w:val="libNormalChar"/>
        </w:rPr>
        <w:t>Salāt’</w:t>
      </w:r>
      <w:r>
        <w:t>.</w:t>
      </w:r>
      <w:r w:rsidR="00093B5C" w:rsidRPr="00A15820">
        <w:rPr>
          <w:rStyle w:val="libFootnotenumChar"/>
        </w:rPr>
        <w:t>36</w:t>
      </w:r>
    </w:p>
    <w:p w14:paraId="503F8E0C" w14:textId="18677518" w:rsidR="001D2A8B" w:rsidRDefault="001D2A8B" w:rsidP="00270865">
      <w:pPr>
        <w:pStyle w:val="libAr"/>
        <w:rPr>
          <w:rtl/>
          <w:lang w:bidi="fa-IR"/>
        </w:rPr>
      </w:pPr>
      <w:r w:rsidRPr="008C051F">
        <w:rPr>
          <w:rStyle w:val="libBold2Char"/>
          <w:rtl/>
        </w:rPr>
        <w:t>23.</w:t>
      </w:r>
      <w:r w:rsidRPr="00270865">
        <w:rPr>
          <w:rtl/>
          <w:lang w:bidi="fa-IR"/>
        </w:rPr>
        <w:t xml:space="preserve"> مُحَمَّدُ بْنُ يَحْيى، عَنْ أَحْمَدَ بْنِ مُحَمَّدِ بْنِ عِيسى، عَنِ الْحُسَيْنِ بْنِ سَعِيدٍ، عَنِ النَّضْرِ بْنِ سُوَيْدٍ، عَنْ يَحْيَى بْنِ عِمْرَانَ الْحَلَبِيِّ، عَنْ عِمْرَانَ بْنِ عَلِيٍّ، قَالَ: سَأَلْتُ أَبَا عَبْدِ اللهِ </w:t>
      </w:r>
      <w:r w:rsidRPr="008C051F">
        <w:rPr>
          <w:rStyle w:val="libAlaemChar"/>
          <w:rtl/>
        </w:rPr>
        <w:t>عليه‌السلام</w:t>
      </w:r>
      <w:r w:rsidRPr="00BD4DDA">
        <w:rPr>
          <w:rtl/>
          <w:lang w:bidi="fa-IR"/>
        </w:rPr>
        <w:t xml:space="preserve"> عَنِ الْأَذَانِ قَبْلَ الْفَجْرِ</w:t>
      </w:r>
      <w:r>
        <w:rPr>
          <w:rtl/>
          <w:lang w:bidi="fa-IR"/>
        </w:rPr>
        <w:t xml:space="preserve">؟ </w:t>
      </w:r>
      <w:r w:rsidRPr="00BD4DDA">
        <w:rPr>
          <w:rtl/>
          <w:lang w:bidi="fa-IR"/>
        </w:rPr>
        <w:t>فَقَالَ</w:t>
      </w:r>
      <w:r>
        <w:rPr>
          <w:rtl/>
          <w:lang w:bidi="fa-IR"/>
        </w:rPr>
        <w:t xml:space="preserve">: </w:t>
      </w:r>
      <w:r w:rsidRPr="00BD4DDA">
        <w:rPr>
          <w:rtl/>
          <w:lang w:bidi="fa-IR"/>
        </w:rPr>
        <w:t>« إِذَا</w:t>
      </w:r>
      <w:r>
        <w:rPr>
          <w:rtl/>
          <w:lang w:bidi="fa-IR"/>
        </w:rPr>
        <w:t xml:space="preserve"> </w:t>
      </w:r>
      <w:r w:rsidRPr="00BD4DDA">
        <w:rPr>
          <w:rtl/>
          <w:lang w:bidi="fa-IR"/>
        </w:rPr>
        <w:t>كَانَ فِي جَمَاعَةٍ</w:t>
      </w:r>
      <w:r>
        <w:rPr>
          <w:rtl/>
          <w:lang w:bidi="fa-IR"/>
        </w:rPr>
        <w:t xml:space="preserve">، </w:t>
      </w:r>
      <w:r w:rsidRPr="00BD4DDA">
        <w:rPr>
          <w:rtl/>
          <w:lang w:bidi="fa-IR"/>
        </w:rPr>
        <w:t>فَلَا</w:t>
      </w:r>
      <w:r>
        <w:rPr>
          <w:rtl/>
          <w:lang w:bidi="fa-IR"/>
        </w:rPr>
        <w:t xml:space="preserve">، </w:t>
      </w:r>
      <w:r w:rsidRPr="00BD4DDA">
        <w:rPr>
          <w:rtl/>
          <w:lang w:bidi="fa-IR"/>
        </w:rPr>
        <w:t>وَإِذَا</w:t>
      </w:r>
      <w:r>
        <w:rPr>
          <w:rtl/>
          <w:lang w:bidi="fa-IR"/>
        </w:rPr>
        <w:t xml:space="preserve"> </w:t>
      </w:r>
      <w:r w:rsidRPr="00BD4DDA">
        <w:rPr>
          <w:rtl/>
          <w:lang w:bidi="fa-IR"/>
        </w:rPr>
        <w:t>كَانَ وَحْدَهُ</w:t>
      </w:r>
      <w:r>
        <w:rPr>
          <w:rtl/>
          <w:lang w:bidi="fa-IR"/>
        </w:rPr>
        <w:t xml:space="preserve">، </w:t>
      </w:r>
      <w:r w:rsidRPr="00BD4DDA">
        <w:rPr>
          <w:rtl/>
          <w:lang w:bidi="fa-IR"/>
        </w:rPr>
        <w:t>فَلَا بَأْسَ »</w:t>
      </w:r>
      <w:r>
        <w:rPr>
          <w:rtl/>
          <w:lang w:bidi="fa-IR"/>
        </w:rPr>
        <w:t>.</w:t>
      </w:r>
    </w:p>
    <w:p w14:paraId="31393FB9" w14:textId="77777777" w:rsidR="001D2A8B" w:rsidRDefault="001D2A8B" w:rsidP="001D2A8B">
      <w:pPr>
        <w:pStyle w:val="libNormal"/>
      </w:pPr>
      <w:r>
        <w:t>Muhammad Bin Yahya, from Ahmad Bin Muhammad Bin Isa, from Al Husayn Bin Saeed, from Al Nazar Bin Suweyd, from Yahya Bin Imran Bin Ali Al Halby who said,</w:t>
      </w:r>
    </w:p>
    <w:p w14:paraId="6C7ABCA2" w14:textId="12D9011F" w:rsidR="00093B5C" w:rsidRDefault="001D2A8B" w:rsidP="001D2A8B">
      <w:pPr>
        <w:pStyle w:val="libNormal"/>
      </w:pPr>
      <w:r>
        <w:t>‘I asked Abu Abdullah</w:t>
      </w:r>
      <w:r w:rsidRPr="00813829">
        <w:rPr>
          <w:rStyle w:val="libAlaemEnChar"/>
        </w:rPr>
        <w:t>asws</w:t>
      </w:r>
      <w:r>
        <w:t xml:space="preserve"> about the Azān before </w:t>
      </w:r>
      <w:r w:rsidRPr="00004DA2">
        <w:rPr>
          <w:rStyle w:val="libNormalChar"/>
        </w:rPr>
        <w:t>Al-Fajr, so he</w:t>
      </w:r>
      <w:r w:rsidRPr="00813829">
        <w:rPr>
          <w:rStyle w:val="libAlaemEnChar"/>
        </w:rPr>
        <w:t>asws</w:t>
      </w:r>
      <w:r>
        <w:t xml:space="preserve"> said: ‘When it</w:t>
      </w:r>
      <w:r w:rsidRPr="002A5891">
        <w:t xml:space="preserve"> was </w:t>
      </w:r>
      <w:r>
        <w:t>in a Jam’at, so no, and when he</w:t>
      </w:r>
      <w:r w:rsidRPr="002A5891">
        <w:t xml:space="preserve"> was </w:t>
      </w:r>
      <w:r>
        <w:t>alone, so there is no problem’.</w:t>
      </w:r>
      <w:r w:rsidR="00093B5C" w:rsidRPr="00A15820">
        <w:rPr>
          <w:rStyle w:val="libFootnotenumChar"/>
        </w:rPr>
        <w:t>37</w:t>
      </w:r>
    </w:p>
    <w:p w14:paraId="6530E8C7" w14:textId="3BA39647" w:rsidR="001D2A8B" w:rsidRDefault="001D2A8B" w:rsidP="00270865">
      <w:pPr>
        <w:pStyle w:val="libAr"/>
        <w:rPr>
          <w:rtl/>
          <w:lang w:bidi="fa-IR"/>
        </w:rPr>
      </w:pPr>
      <w:r w:rsidRPr="008C051F">
        <w:rPr>
          <w:rStyle w:val="libBold2Char"/>
          <w:rtl/>
        </w:rPr>
        <w:t>24.</w:t>
      </w:r>
      <w:r w:rsidRPr="00270865">
        <w:rPr>
          <w:rtl/>
          <w:lang w:bidi="fa-IR"/>
        </w:rPr>
        <w:t xml:space="preserve"> مُحَمَّدُ بْنُ الْحَسَنِ، عَنْ سَهْلِ بْنِ زِيَادٍ، عَنْ أَحْمَدَ بْنِ مُحَمَّدِ بْنِ أَبِي نَصْرٍ: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الْقُعُودُ بَيْنَ الْأَذَانِ وَالْإِقَامَةِ فِي الصَّلَوَاتِ</w:t>
      </w:r>
      <w:r>
        <w:rPr>
          <w:rtl/>
          <w:lang w:bidi="fa-IR"/>
        </w:rPr>
        <w:t xml:space="preserve"> </w:t>
      </w:r>
      <w:r w:rsidRPr="00BD4DDA">
        <w:rPr>
          <w:rtl/>
          <w:lang w:bidi="fa-IR"/>
        </w:rPr>
        <w:t>كُلِّهَا إِذَا لَمْ يَكُنْ</w:t>
      </w:r>
      <w:r>
        <w:rPr>
          <w:rtl/>
          <w:lang w:bidi="fa-IR"/>
        </w:rPr>
        <w:t xml:space="preserve"> </w:t>
      </w:r>
      <w:r w:rsidRPr="00BD4DDA">
        <w:rPr>
          <w:rtl/>
          <w:lang w:bidi="fa-IR"/>
        </w:rPr>
        <w:t>قَبْلَ الْإِقَامَةِ صَلَاةٌ يُصَلِّيهَا</w:t>
      </w:r>
      <w:r>
        <w:rPr>
          <w:rtl/>
          <w:lang w:bidi="fa-IR"/>
        </w:rPr>
        <w:t xml:space="preserve"> </w:t>
      </w:r>
      <w:r w:rsidRPr="00BD4DDA">
        <w:rPr>
          <w:rtl/>
          <w:lang w:bidi="fa-IR"/>
        </w:rPr>
        <w:t>»</w:t>
      </w:r>
      <w:r>
        <w:rPr>
          <w:rtl/>
          <w:lang w:bidi="fa-IR"/>
        </w:rPr>
        <w:t>.</w:t>
      </w:r>
    </w:p>
    <w:p w14:paraId="205EFA21" w14:textId="77777777" w:rsidR="001D2A8B" w:rsidRDefault="001D2A8B" w:rsidP="001D2A8B">
      <w:pPr>
        <w:pStyle w:val="libNormal"/>
      </w:pPr>
      <w:r>
        <w:t>Muhammad Bin Al Hassan, from Sahl Bin Ziyad, from Ahmad Bin Muhamad Bin Abu Nasr,</w:t>
      </w:r>
    </w:p>
    <w:p w14:paraId="7D66CC79" w14:textId="43D5EEA5"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havi</w:t>
      </w:r>
      <w:r>
        <w:t xml:space="preserve">ng said: ‘There is sitting between the Azān and the Iqamah in all </w:t>
      </w:r>
      <w:r w:rsidRPr="009157A6">
        <w:rPr>
          <w:rStyle w:val="libNormalChar"/>
        </w:rPr>
        <w:t>Salāts</w:t>
      </w:r>
      <w:r>
        <w:t xml:space="preserve">, provided other </w:t>
      </w:r>
      <w:r w:rsidRPr="009157A6">
        <w:rPr>
          <w:rStyle w:val="libNormalChar"/>
        </w:rPr>
        <w:t xml:space="preserve">Salāt </w:t>
      </w:r>
      <w:r>
        <w:t>is not performed before Iqamah’.</w:t>
      </w:r>
      <w:r w:rsidR="00093B5C" w:rsidRPr="00A15820">
        <w:rPr>
          <w:rStyle w:val="libFootnotenumChar"/>
        </w:rPr>
        <w:t>38</w:t>
      </w:r>
    </w:p>
    <w:p w14:paraId="1FFE6CD3" w14:textId="6BBF2C8D" w:rsidR="001D2A8B" w:rsidRDefault="001D2A8B" w:rsidP="00270865">
      <w:pPr>
        <w:pStyle w:val="libAr"/>
        <w:rPr>
          <w:rtl/>
          <w:lang w:bidi="fa-IR"/>
        </w:rPr>
      </w:pPr>
      <w:r w:rsidRPr="008C051F">
        <w:rPr>
          <w:rStyle w:val="libBold2Char"/>
          <w:rtl/>
        </w:rPr>
        <w:t>25.</w:t>
      </w:r>
      <w:r w:rsidRPr="00270865">
        <w:rPr>
          <w:rtl/>
          <w:lang w:bidi="fa-IR"/>
        </w:rPr>
        <w:t xml:space="preserve"> عَلِيُّ بْنُ إِبْرَاهِيمَ، عَنْ أَبِيهِ، عَنْ عَلِيِّ بْنِ مَهْزِيَارَ، عَنْ بَعْضِ أَصْحَابِنَا، عَنْ إِسْمَاعِيلَ بْنِ جَابِرٍ: أَنَّ أَبَا عَبْدِ اللهِ </w:t>
      </w:r>
      <w:r w:rsidRPr="008C051F">
        <w:rPr>
          <w:rStyle w:val="libAlaemChar"/>
          <w:rtl/>
        </w:rPr>
        <w:t>عليه‌السلام</w:t>
      </w:r>
      <w:r w:rsidRPr="00BD4DDA">
        <w:rPr>
          <w:rtl/>
          <w:lang w:bidi="fa-IR"/>
        </w:rPr>
        <w:t xml:space="preserve"> كَانَ يُؤَذِّنُ</w:t>
      </w:r>
      <w:r>
        <w:rPr>
          <w:rtl/>
          <w:lang w:bidi="fa-IR"/>
        </w:rPr>
        <w:t xml:space="preserve">، </w:t>
      </w:r>
      <w:r w:rsidRPr="00BD4DDA">
        <w:rPr>
          <w:rtl/>
          <w:lang w:bidi="fa-IR"/>
        </w:rPr>
        <w:t>وَيُقِيمُ غَيْرُهُ</w:t>
      </w:r>
      <w:r>
        <w:rPr>
          <w:rtl/>
          <w:lang w:bidi="fa-IR"/>
        </w:rPr>
        <w:t xml:space="preserve">، </w:t>
      </w:r>
      <w:r w:rsidRPr="00BD4DDA">
        <w:rPr>
          <w:rtl/>
          <w:lang w:bidi="fa-IR"/>
        </w:rPr>
        <w:t>وَقَالَ</w:t>
      </w:r>
      <w:r>
        <w:rPr>
          <w:rtl/>
          <w:lang w:bidi="fa-IR"/>
        </w:rPr>
        <w:t xml:space="preserve">: </w:t>
      </w:r>
      <w:r w:rsidRPr="00BD4DDA">
        <w:rPr>
          <w:rtl/>
          <w:lang w:bidi="fa-IR"/>
        </w:rPr>
        <w:t>كَانَ يُقِيمُ</w:t>
      </w:r>
      <w:r>
        <w:rPr>
          <w:rtl/>
          <w:lang w:bidi="fa-IR"/>
        </w:rPr>
        <w:t xml:space="preserve">، </w:t>
      </w:r>
      <w:r w:rsidRPr="00BD4DDA">
        <w:rPr>
          <w:rtl/>
          <w:lang w:bidi="fa-IR"/>
        </w:rPr>
        <w:t>وَقَدْ</w:t>
      </w:r>
      <w:r>
        <w:rPr>
          <w:rtl/>
          <w:lang w:bidi="fa-IR"/>
        </w:rPr>
        <w:t xml:space="preserve"> </w:t>
      </w:r>
      <w:r w:rsidRPr="00BD4DDA">
        <w:rPr>
          <w:rtl/>
          <w:lang w:bidi="fa-IR"/>
        </w:rPr>
        <w:t>أَذَّنَ غَيْرُهُ.</w:t>
      </w:r>
    </w:p>
    <w:p w14:paraId="7EA1A08F" w14:textId="77777777" w:rsidR="001D2A8B" w:rsidRDefault="001D2A8B" w:rsidP="001D2A8B">
      <w:pPr>
        <w:pStyle w:val="libNormal"/>
      </w:pPr>
      <w:r>
        <w:t>Ali Bin Ibrahim, from his father, from Ali Bin Mahziyar, from one of our companions, from Ismail Bin Jabir that,</w:t>
      </w:r>
    </w:p>
    <w:p w14:paraId="13B9435A" w14:textId="4FB8E1B1" w:rsidR="00093B5C" w:rsidRDefault="001D2A8B" w:rsidP="001D2A8B">
      <w:pPr>
        <w:pStyle w:val="libNormal"/>
      </w:pPr>
      <w:r>
        <w:t>‘Abu Abdullah</w:t>
      </w:r>
      <w:r w:rsidRPr="00813829">
        <w:rPr>
          <w:rStyle w:val="libAlaemEnChar"/>
        </w:rPr>
        <w:t>asws</w:t>
      </w:r>
      <w:r>
        <w:t xml:space="preserve"> would recite an Azān, and someone else would recite the Iqamah, and he said, ‘When he</w:t>
      </w:r>
      <w:r w:rsidRPr="00813829">
        <w:rPr>
          <w:rStyle w:val="libAlaemEnChar"/>
        </w:rPr>
        <w:t>asws</w:t>
      </w:r>
      <w:r>
        <w:t xml:space="preserve"> recited the Iqamah, someone else would recite the Azān’.</w:t>
      </w:r>
      <w:r w:rsidR="00093B5C" w:rsidRPr="00A15820">
        <w:rPr>
          <w:rStyle w:val="libFootnotenumChar"/>
        </w:rPr>
        <w:t>39</w:t>
      </w:r>
    </w:p>
    <w:p w14:paraId="362A5F77" w14:textId="4559823A" w:rsidR="001D2A8B" w:rsidRDefault="001D2A8B" w:rsidP="00270865">
      <w:pPr>
        <w:pStyle w:val="libAr"/>
        <w:rPr>
          <w:rtl/>
          <w:lang w:bidi="fa-IR"/>
        </w:rPr>
      </w:pPr>
      <w:r w:rsidRPr="008C051F">
        <w:rPr>
          <w:rStyle w:val="libBold2Char"/>
          <w:rtl/>
        </w:rPr>
        <w:t>26.</w:t>
      </w:r>
      <w:r w:rsidRPr="00270865">
        <w:rPr>
          <w:rtl/>
          <w:lang w:bidi="fa-IR"/>
        </w:rPr>
        <w:t xml:space="preserve"> جَمَاعَةٌ مِنْ أَصْحَابِنَا، عَنْ أَحْمَدَ بْنِ مُحَمَّدِ بْنِ عِيسى، عَنْ مُحَمَّدِ بْنِ سِنَانٍ، عَنِ الْحَسَنِ بْنِ السَّرِيِّ: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الْأَذَانُ تَرْتِيلٌ</w:t>
      </w:r>
      <w:r>
        <w:rPr>
          <w:rtl/>
          <w:lang w:bidi="fa-IR"/>
        </w:rPr>
        <w:t xml:space="preserve">، </w:t>
      </w:r>
      <w:r w:rsidRPr="00BD4DDA">
        <w:rPr>
          <w:rtl/>
          <w:lang w:bidi="fa-IR"/>
        </w:rPr>
        <w:t>وَالْإِقَامَةُ حَدْرٌ</w:t>
      </w:r>
      <w:r>
        <w:rPr>
          <w:rtl/>
          <w:lang w:bidi="fa-IR"/>
        </w:rPr>
        <w:t xml:space="preserve"> </w:t>
      </w:r>
      <w:r w:rsidRPr="00BD4DDA">
        <w:rPr>
          <w:rtl/>
          <w:lang w:bidi="fa-IR"/>
        </w:rPr>
        <w:t>»</w:t>
      </w:r>
      <w:r>
        <w:rPr>
          <w:rtl/>
          <w:lang w:bidi="fa-IR"/>
        </w:rPr>
        <w:t>.</w:t>
      </w:r>
    </w:p>
    <w:p w14:paraId="129D3033" w14:textId="77777777" w:rsidR="001D2A8B" w:rsidRDefault="001D2A8B" w:rsidP="001D2A8B">
      <w:pPr>
        <w:pStyle w:val="libNormal"/>
      </w:pPr>
      <w:r>
        <w:lastRenderedPageBreak/>
        <w:t>A group of our companions, from Ahmad Bin Muhammad Bin Isa, from Muhammad Bin Sinan, from Al Hassan Bin Al Sariy,</w:t>
      </w:r>
    </w:p>
    <w:p w14:paraId="29D6D745" w14:textId="474A3B2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Azān is recited slowly, but the Iqamah, flowingly’.</w:t>
      </w:r>
      <w:r w:rsidR="00093B5C" w:rsidRPr="00A15820">
        <w:rPr>
          <w:rStyle w:val="libFootnotenumChar"/>
        </w:rPr>
        <w:t>40</w:t>
      </w:r>
    </w:p>
    <w:p w14:paraId="71C5CFBD" w14:textId="320D28EA" w:rsidR="001D2A8B" w:rsidRPr="00270865" w:rsidRDefault="001D2A8B" w:rsidP="00270865">
      <w:pPr>
        <w:pStyle w:val="libAr"/>
        <w:rPr>
          <w:rtl/>
          <w:lang w:bidi="fa-IR"/>
        </w:rPr>
      </w:pPr>
      <w:r w:rsidRPr="008C051F">
        <w:rPr>
          <w:rStyle w:val="libBold2Char"/>
          <w:rtl/>
        </w:rPr>
        <w:t>27.</w:t>
      </w:r>
      <w:r w:rsidRPr="00270865">
        <w:rPr>
          <w:rtl/>
          <w:lang w:bidi="fa-IR"/>
        </w:rPr>
        <w:t xml:space="preserve"> مُحَمَّدُ بْنُ يَحْيى، عَنْ أَحْمَدَ بْنِ مُحَمَّدٍ، عَنِ ابْنِ أَبِي نَجْرَانَ رَفَعَهُ، قَالَ: قَالَ: « ثَلَاثَةٌ يَوْمَ الْقِيَامَةِ عَلى كُثْبَانِ الْمِسْكِ، أَحَدُهُمْ مُؤَذِّنٌ أَذَّنَ‌ احْتِسَاباً ».</w:t>
      </w:r>
    </w:p>
    <w:p w14:paraId="4CBF70E2" w14:textId="77777777" w:rsidR="001D2A8B" w:rsidRDefault="001D2A8B" w:rsidP="001D2A8B">
      <w:pPr>
        <w:pStyle w:val="libNormal"/>
      </w:pPr>
      <w:r>
        <w:t>Muhammad Bin Yahya, from Ahmad Bin Muhammad, from Ibn Abu Najran, raising it,</w:t>
      </w:r>
    </w:p>
    <w:p w14:paraId="7050BDDB" w14:textId="283D26B9" w:rsidR="00093B5C" w:rsidRDefault="001D2A8B" w:rsidP="001D2A8B">
      <w:pPr>
        <w:pStyle w:val="libNormal"/>
      </w:pPr>
      <w:r>
        <w:t>‘He</w:t>
      </w:r>
      <w:r w:rsidRPr="00813829">
        <w:rPr>
          <w:rStyle w:val="libAlaemEnChar"/>
        </w:rPr>
        <w:t>asws</w:t>
      </w:r>
      <w:r>
        <w:t xml:space="preserve"> said: ‘On the Day of Judgement, three would be upon dunes of Musk – one of them a Muezzin reciting Azān in anticipation (of the Rewards of Allah</w:t>
      </w:r>
      <w:r w:rsidRPr="001C3974">
        <w:rPr>
          <w:rStyle w:val="libAlaemEnChar"/>
        </w:rPr>
        <w:t>azwj</w:t>
      </w:r>
      <w:r>
        <w:t>)’.</w:t>
      </w:r>
      <w:r w:rsidR="00093B5C" w:rsidRPr="00A15820">
        <w:rPr>
          <w:rStyle w:val="libFootnotenumChar"/>
        </w:rPr>
        <w:t>41</w:t>
      </w:r>
    </w:p>
    <w:p w14:paraId="11EADEE2" w14:textId="64906D59" w:rsidR="001D2A8B" w:rsidRDefault="001D2A8B" w:rsidP="00270865">
      <w:pPr>
        <w:pStyle w:val="libAr"/>
        <w:rPr>
          <w:rtl/>
          <w:lang w:bidi="fa-IR"/>
        </w:rPr>
      </w:pPr>
      <w:r w:rsidRPr="008C051F">
        <w:rPr>
          <w:rStyle w:val="libBold2Char"/>
          <w:rtl/>
        </w:rPr>
        <w:t>28.</w:t>
      </w:r>
      <w:r w:rsidRPr="00270865">
        <w:rPr>
          <w:rtl/>
          <w:lang w:bidi="fa-IR"/>
        </w:rPr>
        <w:t xml:space="preserve"> مُحَمَّدٌ، عَنْ أَحْمَدَ، عَنِ الْحُسَيْنِ بْنِ سَعِيدٍ، عَنِ النَّضْرِ بْنِ سُوَيْدٍ، عَنْ يَحْيَى بْنِ عِمْرَانَ الْحَلَبِيِّ، عَنْ مُحَمَّدِ بْنِ مَرْوَانَ،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الْمُؤَذِّنُ يُغْفَرُ</w:t>
      </w:r>
      <w:r>
        <w:rPr>
          <w:rtl/>
          <w:lang w:bidi="fa-IR"/>
        </w:rPr>
        <w:t xml:space="preserve"> </w:t>
      </w:r>
      <w:r w:rsidRPr="00BD4DDA">
        <w:rPr>
          <w:rtl/>
          <w:lang w:bidi="fa-IR"/>
        </w:rPr>
        <w:t>لَهُ مَدَّ صَوْتِهِ</w:t>
      </w:r>
      <w:r>
        <w:rPr>
          <w:rtl/>
          <w:lang w:bidi="fa-IR"/>
        </w:rPr>
        <w:t xml:space="preserve">، </w:t>
      </w:r>
      <w:r w:rsidRPr="00BD4DDA">
        <w:rPr>
          <w:rtl/>
          <w:lang w:bidi="fa-IR"/>
        </w:rPr>
        <w:t>وَيَشْهَدُ لَهُ كُلُّ شَيْ‌ءٍ سَمِعَهُ »</w:t>
      </w:r>
      <w:r>
        <w:rPr>
          <w:rtl/>
          <w:lang w:bidi="fa-IR"/>
        </w:rPr>
        <w:t>.</w:t>
      </w:r>
    </w:p>
    <w:p w14:paraId="7A753208" w14:textId="77777777" w:rsidR="001D2A8B" w:rsidRDefault="001D2A8B" w:rsidP="001D2A8B">
      <w:pPr>
        <w:pStyle w:val="libNormal"/>
      </w:pPr>
      <w:r>
        <w:t>Muhammad, from Ahmad, from Al Husayn Bin Saeed, from Al Nazar Bin Suweyd, from Yahya Bin Imran Al Halby, from Muhammad Bin Marwan who said,</w:t>
      </w:r>
    </w:p>
    <w:p w14:paraId="3B1665D9" w14:textId="12DA7BA0" w:rsidR="00093B5C" w:rsidRDefault="001D2A8B" w:rsidP="001D2A8B">
      <w:pPr>
        <w:pStyle w:val="libNormal"/>
      </w:pPr>
      <w:r>
        <w:t>‘I heard Abu Abdullah</w:t>
      </w:r>
      <w:r w:rsidRPr="00813829">
        <w:rPr>
          <w:rStyle w:val="libAlaemEnChar"/>
        </w:rPr>
        <w:t>asws</w:t>
      </w:r>
      <w:r>
        <w:t xml:space="preserve"> saying: ‘The Muezzin, there would seek Forgiveness for him (everything) up to the extent of his voice, and there would testify for him everything which hears it’.</w:t>
      </w:r>
      <w:r w:rsidR="00093B5C" w:rsidRPr="00A15820">
        <w:rPr>
          <w:rStyle w:val="libFootnotenumChar"/>
        </w:rPr>
        <w:t>42</w:t>
      </w:r>
    </w:p>
    <w:p w14:paraId="00F6D82C" w14:textId="654E0747" w:rsidR="001D2A8B" w:rsidRDefault="001D2A8B" w:rsidP="00270865">
      <w:pPr>
        <w:pStyle w:val="libAr"/>
        <w:rPr>
          <w:rtl/>
          <w:lang w:bidi="fa-IR"/>
        </w:rPr>
      </w:pPr>
      <w:r w:rsidRPr="008C051F">
        <w:rPr>
          <w:rStyle w:val="libBold2Char"/>
          <w:rtl/>
        </w:rPr>
        <w:t>29.</w:t>
      </w:r>
      <w:r w:rsidRPr="00270865">
        <w:rPr>
          <w:rtl/>
          <w:lang w:bidi="fa-IR"/>
        </w:rPr>
        <w:t xml:space="preserve"> مُحَمَّدُ بْنُ إِسْمَاعِيلَ، عَنِ الْفَضْلِ بْنِ شَاذَانَ، عَنْ حَمَّادِ بْنِ عِيسى، عَنْ رِبْعِيِّ بْنِ عَبْدِ اللهِ،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إِذَا سَمِعَ الْمُؤَذِّنَ يُؤَذِّنُ</w:t>
      </w:r>
      <w:r>
        <w:rPr>
          <w:rtl/>
          <w:lang w:bidi="fa-IR"/>
        </w:rPr>
        <w:t xml:space="preserve">، </w:t>
      </w:r>
      <w:r w:rsidRPr="00BD4DDA">
        <w:rPr>
          <w:rtl/>
          <w:lang w:bidi="fa-IR"/>
        </w:rPr>
        <w:t>قَالَ مِثْلَ مَا يَقُولُهُ</w:t>
      </w:r>
      <w:r>
        <w:rPr>
          <w:rtl/>
          <w:lang w:bidi="fa-IR"/>
        </w:rPr>
        <w:t xml:space="preserve"> </w:t>
      </w:r>
      <w:r w:rsidRPr="00BD4DDA">
        <w:rPr>
          <w:rtl/>
          <w:lang w:bidi="fa-IR"/>
        </w:rPr>
        <w:t>فِي كُلِّ شَيْ‌ءٍ »</w:t>
      </w:r>
      <w:r>
        <w:rPr>
          <w:rtl/>
          <w:lang w:bidi="fa-IR"/>
        </w:rPr>
        <w:t>.</w:t>
      </w:r>
    </w:p>
    <w:p w14:paraId="18CFC290" w14:textId="77777777" w:rsidR="001D2A8B" w:rsidRDefault="001D2A8B" w:rsidP="001D2A8B">
      <w:pPr>
        <w:pStyle w:val="libNormal"/>
      </w:pPr>
      <w:r>
        <w:t>Muhammad Bin Ismail, from Al Fazl Bin ShAzān, from Hammad Bin Isa, from Rabie Bin Abdullah, from Muhammad Bin Muslim,</w:t>
      </w:r>
    </w:p>
    <w:p w14:paraId="4281F4AA" w14:textId="48D48DBD"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‘Rasool-Allah</w:t>
      </w:r>
      <w:r w:rsidRPr="00EA6A8A">
        <w:rPr>
          <w:rStyle w:val="libAlaemEnChar"/>
        </w:rPr>
        <w:t>saww</w:t>
      </w:r>
      <w:r>
        <w:t>, whenever he</w:t>
      </w:r>
      <w:r w:rsidRPr="00EA6A8A">
        <w:rPr>
          <w:rStyle w:val="libAlaemEnChar"/>
        </w:rPr>
        <w:t>saww</w:t>
      </w:r>
      <w:r>
        <w:t xml:space="preserve"> heard a Muezzin, recited Azān (along with him), saying similar to what he</w:t>
      </w:r>
      <w:r w:rsidRPr="002A5891">
        <w:t xml:space="preserve"> was </w:t>
      </w:r>
      <w:r>
        <w:t>saying, in everything’.</w:t>
      </w:r>
      <w:r w:rsidR="00093B5C" w:rsidRPr="00A15820">
        <w:rPr>
          <w:rStyle w:val="libFootnotenumChar"/>
        </w:rPr>
        <w:t>43</w:t>
      </w:r>
    </w:p>
    <w:p w14:paraId="2C003756" w14:textId="0E93EB9D" w:rsidR="001D2A8B" w:rsidRDefault="001D2A8B" w:rsidP="00270865">
      <w:pPr>
        <w:pStyle w:val="libAr"/>
        <w:rPr>
          <w:rtl/>
          <w:lang w:bidi="fa-IR"/>
        </w:rPr>
      </w:pPr>
      <w:r w:rsidRPr="008C051F">
        <w:rPr>
          <w:rStyle w:val="libBold2Char"/>
          <w:rtl/>
        </w:rPr>
        <w:t>30.</w:t>
      </w:r>
      <w:r w:rsidRPr="00270865">
        <w:rPr>
          <w:rtl/>
          <w:lang w:bidi="fa-IR"/>
        </w:rPr>
        <w:t xml:space="preserve"> عَلِيُّ بْنُ مُحَمَّدٍ، عَنْ سَهْلِ بْنِ زِيَادٍ، عَنِ ابْنِ مَحْبُوبٍ، عَنْ جَمِيلِ بْنِ‌ صَالِحٍ، عَنِ الْحَارِثِ بْنِ الْمُغِيرَةِ النَّصْرِيِّ: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سَمِعَ الْمُؤَذِّنَ يَقُولُ</w:t>
      </w:r>
      <w:r>
        <w:rPr>
          <w:rtl/>
          <w:lang w:bidi="fa-IR"/>
        </w:rPr>
        <w:t xml:space="preserve">: </w:t>
      </w:r>
      <w:r w:rsidRPr="00BD4DDA">
        <w:rPr>
          <w:rtl/>
          <w:lang w:bidi="fa-IR"/>
        </w:rPr>
        <w:t>أَشْهَدُ أَنْ 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وَأَشْهَدُ أَنَّ مُحَمَّداً رَسُولُ اللهِ</w:t>
      </w:r>
      <w:r>
        <w:rPr>
          <w:rtl/>
          <w:lang w:bidi="fa-IR"/>
        </w:rPr>
        <w:t xml:space="preserve">، </w:t>
      </w:r>
      <w:r w:rsidRPr="00BD4DDA">
        <w:rPr>
          <w:rtl/>
          <w:lang w:bidi="fa-IR"/>
        </w:rPr>
        <w:t>فَقَالَ</w:t>
      </w:r>
      <w:r>
        <w:rPr>
          <w:rtl/>
          <w:lang w:bidi="fa-IR"/>
        </w:rPr>
        <w:t xml:space="preserve"> ـ </w:t>
      </w:r>
      <w:r w:rsidRPr="00BD4DDA">
        <w:rPr>
          <w:rtl/>
          <w:lang w:bidi="fa-IR"/>
        </w:rPr>
        <w:t>مُصَدِّقاً</w:t>
      </w:r>
      <w:r>
        <w:rPr>
          <w:rtl/>
          <w:lang w:bidi="fa-IR"/>
        </w:rPr>
        <w:t xml:space="preserve"> </w:t>
      </w:r>
      <w:r w:rsidRPr="00BD4DDA">
        <w:rPr>
          <w:rtl/>
          <w:lang w:bidi="fa-IR"/>
        </w:rPr>
        <w:t>مُحْتَسِباً</w:t>
      </w:r>
      <w:r>
        <w:rPr>
          <w:rtl/>
          <w:lang w:bidi="fa-IR"/>
        </w:rPr>
        <w:t xml:space="preserve"> ـ: "</w:t>
      </w:r>
      <w:r w:rsidRPr="00BD4DDA">
        <w:rPr>
          <w:rtl/>
          <w:lang w:bidi="fa-IR"/>
        </w:rPr>
        <w:t>وَأَنَا أَشْهَدُ أَنْ 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 xml:space="preserve">وَأَشْهَدُ أَنَّ مُحَمَّداً رَسُولُ اللهِ </w:t>
      </w:r>
      <w:r w:rsidRPr="008C051F">
        <w:rPr>
          <w:rStyle w:val="libAlaemChar"/>
          <w:rtl/>
        </w:rPr>
        <w:t>صلى‌الله‌عليه‌وآله‌وسلم</w:t>
      </w:r>
      <w:r>
        <w:rPr>
          <w:rtl/>
          <w:lang w:bidi="fa-IR"/>
        </w:rPr>
        <w:t xml:space="preserve">، </w:t>
      </w:r>
      <w:r w:rsidRPr="00BD4DDA">
        <w:rPr>
          <w:rtl/>
          <w:lang w:bidi="fa-IR"/>
        </w:rPr>
        <w:t>أَكْتَفِي</w:t>
      </w:r>
      <w:r>
        <w:rPr>
          <w:rtl/>
          <w:lang w:bidi="fa-IR"/>
        </w:rPr>
        <w:t xml:space="preserve"> </w:t>
      </w:r>
      <w:r w:rsidRPr="00BD4DDA">
        <w:rPr>
          <w:rtl/>
          <w:lang w:bidi="fa-IR"/>
        </w:rPr>
        <w:t>بِهَا</w:t>
      </w:r>
      <w:r>
        <w:rPr>
          <w:rtl/>
          <w:lang w:bidi="fa-IR"/>
        </w:rPr>
        <w:t xml:space="preserve"> </w:t>
      </w:r>
      <w:r w:rsidRPr="00BD4DDA">
        <w:rPr>
          <w:rtl/>
          <w:lang w:bidi="fa-IR"/>
        </w:rPr>
        <w:t>عَمَّنْ أَبى وَجَحَدَ</w:t>
      </w:r>
      <w:r>
        <w:rPr>
          <w:rtl/>
          <w:lang w:bidi="fa-IR"/>
        </w:rPr>
        <w:t xml:space="preserve">، </w:t>
      </w:r>
      <w:r w:rsidRPr="00BD4DDA">
        <w:rPr>
          <w:rtl/>
          <w:lang w:bidi="fa-IR"/>
        </w:rPr>
        <w:t>وَأُعِينُ بِهَا</w:t>
      </w:r>
      <w:r>
        <w:rPr>
          <w:rtl/>
          <w:lang w:bidi="fa-IR"/>
        </w:rPr>
        <w:t xml:space="preserve"> </w:t>
      </w:r>
      <w:r w:rsidRPr="00BD4DDA">
        <w:rPr>
          <w:rtl/>
          <w:lang w:bidi="fa-IR"/>
        </w:rPr>
        <w:t>مَنْ أَقَرَّ وَشَهِدَ"</w:t>
      </w:r>
      <w:r>
        <w:rPr>
          <w:rtl/>
          <w:lang w:bidi="fa-IR"/>
        </w:rPr>
        <w:t xml:space="preserve">، </w:t>
      </w:r>
      <w:r w:rsidRPr="00BD4DDA">
        <w:rPr>
          <w:rtl/>
          <w:lang w:bidi="fa-IR"/>
        </w:rPr>
        <w:t>كَانَ لَهُ مِنَ الْأَجْرِ</w:t>
      </w:r>
      <w:r>
        <w:rPr>
          <w:rtl/>
          <w:lang w:bidi="fa-IR"/>
        </w:rPr>
        <w:t xml:space="preserve"> </w:t>
      </w:r>
      <w:r w:rsidRPr="00BD4DDA">
        <w:rPr>
          <w:rtl/>
          <w:lang w:bidi="fa-IR"/>
        </w:rPr>
        <w:t>عَدَدُ مَنْ أَنْكَرَ وَجَحَدَ</w:t>
      </w:r>
      <w:r>
        <w:rPr>
          <w:rtl/>
          <w:lang w:bidi="fa-IR"/>
        </w:rPr>
        <w:t xml:space="preserve">، </w:t>
      </w:r>
      <w:r w:rsidRPr="00BD4DDA">
        <w:rPr>
          <w:rtl/>
          <w:lang w:bidi="fa-IR"/>
        </w:rPr>
        <w:t>وَمِثْلُ</w:t>
      </w:r>
      <w:r>
        <w:rPr>
          <w:rtl/>
          <w:lang w:bidi="fa-IR"/>
        </w:rPr>
        <w:t xml:space="preserve"> </w:t>
      </w:r>
      <w:r w:rsidRPr="00BD4DDA">
        <w:rPr>
          <w:rtl/>
          <w:lang w:bidi="fa-IR"/>
        </w:rPr>
        <w:t>عَدَدِ</w:t>
      </w:r>
      <w:r>
        <w:rPr>
          <w:rtl/>
          <w:lang w:bidi="fa-IR"/>
        </w:rPr>
        <w:t xml:space="preserve"> </w:t>
      </w:r>
      <w:r w:rsidRPr="00BD4DDA">
        <w:rPr>
          <w:rtl/>
          <w:lang w:bidi="fa-IR"/>
        </w:rPr>
        <w:t>مَنْ أَقَرَّ وَعَرَفَ</w:t>
      </w:r>
      <w:r>
        <w:rPr>
          <w:rtl/>
          <w:lang w:bidi="fa-IR"/>
        </w:rPr>
        <w:t xml:space="preserve"> </w:t>
      </w:r>
      <w:r w:rsidRPr="00BD4DDA">
        <w:rPr>
          <w:rtl/>
          <w:lang w:bidi="fa-IR"/>
        </w:rPr>
        <w:t>»</w:t>
      </w:r>
      <w:r>
        <w:rPr>
          <w:rtl/>
          <w:lang w:bidi="fa-IR"/>
        </w:rPr>
        <w:t>.</w:t>
      </w:r>
    </w:p>
    <w:p w14:paraId="2C48906E" w14:textId="77777777" w:rsidR="001D2A8B" w:rsidRDefault="001D2A8B" w:rsidP="001D2A8B">
      <w:pPr>
        <w:pStyle w:val="libNormal"/>
      </w:pPr>
      <w:r>
        <w:t>Ali Bin Muhammad, from Sahl Bin Ziyad, from Ibn Mahboub, from Jameel Bin Salih, from Al Haris Bin Al Mugheira Al Nazary,</w:t>
      </w:r>
    </w:p>
    <w:p w14:paraId="76D98BF2"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hears a Muezzin saying, ‘I testify that there is no god except for Allah</w:t>
      </w:r>
      <w:r w:rsidRPr="001C3974">
        <w:rPr>
          <w:rStyle w:val="libAlaemEnChar"/>
        </w:rPr>
        <w:t>azwj</w:t>
      </w:r>
      <w:r>
        <w:t>, and I testify that Muhammad</w:t>
      </w:r>
      <w:r w:rsidRPr="00EA6A8A">
        <w:rPr>
          <w:rStyle w:val="libAlaemEnChar"/>
        </w:rPr>
        <w:t>saww</w:t>
      </w:r>
      <w:r>
        <w:t xml:space="preserve"> is Rasool-Allah</w:t>
      </w:r>
      <w:r w:rsidRPr="00EA6A8A">
        <w:rPr>
          <w:rStyle w:val="libAlaemEnChar"/>
        </w:rPr>
        <w:t>saww</w:t>
      </w:r>
      <w:r>
        <w:t>’, so he says, ratifying, anticipating (Rewards), ‘And I testify that there is no god except for Allah</w:t>
      </w:r>
      <w:r w:rsidRPr="001C3974">
        <w:rPr>
          <w:rStyle w:val="libAlaemEnChar"/>
        </w:rPr>
        <w:t>azwj</w:t>
      </w:r>
      <w:r>
        <w:t xml:space="preserve">, </w:t>
      </w:r>
      <w:r>
        <w:lastRenderedPageBreak/>
        <w:t>and I testify that Muhammad</w:t>
      </w:r>
      <w:r w:rsidRPr="00EA6A8A">
        <w:rPr>
          <w:rStyle w:val="libAlaemEnChar"/>
        </w:rPr>
        <w:t>saww</w:t>
      </w:r>
      <w:r>
        <w:t xml:space="preserve"> is Rasool-Allah</w:t>
      </w:r>
      <w:r w:rsidRPr="00EA6A8A">
        <w:rPr>
          <w:rStyle w:val="libAlaemEnChar"/>
        </w:rPr>
        <w:t>saww</w:t>
      </w:r>
      <w:r>
        <w:t>, and I suffice with these two from the ones who refuse and fight against, and I view with these two (testimonies)’.</w:t>
      </w:r>
    </w:p>
    <w:p w14:paraId="02D96693" w14:textId="623FC0B0" w:rsidR="00093B5C" w:rsidRDefault="001D2A8B" w:rsidP="001D2A8B">
      <w:pPr>
        <w:pStyle w:val="libNormal"/>
      </w:pPr>
      <w:r>
        <w:t>The one who acknowledges and testifies, would have for him from the Recompense, the number of the ones who denied and rejected, and (as well as) the likes of the number of the ones who acknowledged and recognised’.</w:t>
      </w:r>
      <w:r w:rsidR="00093B5C" w:rsidRPr="00A15820">
        <w:rPr>
          <w:rStyle w:val="libFootnotenumChar"/>
        </w:rPr>
        <w:t>44</w:t>
      </w:r>
    </w:p>
    <w:p w14:paraId="6E2E5FA0" w14:textId="6940B89E" w:rsidR="001D2A8B" w:rsidRDefault="001D2A8B" w:rsidP="00270865">
      <w:pPr>
        <w:pStyle w:val="libAr"/>
        <w:rPr>
          <w:rtl/>
          <w:lang w:bidi="fa-IR"/>
        </w:rPr>
      </w:pPr>
      <w:r w:rsidRPr="008C051F">
        <w:rPr>
          <w:rStyle w:val="libBold2Char"/>
          <w:rtl/>
        </w:rPr>
        <w:t>31.</w:t>
      </w:r>
      <w:r w:rsidRPr="00270865">
        <w:rPr>
          <w:rtl/>
          <w:lang w:bidi="fa-IR"/>
        </w:rPr>
        <w:t xml:space="preserve"> عَلِيُّ بْنُ مُحَمَّدٍ، عَنْ سَهْلِ بْنِ زِيَادٍ، عَنِ ابْنِ مَحْبُوبٍ،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طُولُ حَائِطِ مَسْجِدِ رَسُولِ اللهِ </w:t>
      </w:r>
      <w:r w:rsidRPr="008C051F">
        <w:rPr>
          <w:rStyle w:val="libAlaemChar"/>
          <w:rtl/>
        </w:rPr>
        <w:t>صلى‌الله‌عليه‌وآله‌وسلم</w:t>
      </w:r>
      <w:r w:rsidRPr="00BD4DDA">
        <w:rPr>
          <w:rtl/>
          <w:lang w:bidi="fa-IR"/>
        </w:rPr>
        <w:t xml:space="preserve"> قَامَةً</w:t>
      </w:r>
      <w:r>
        <w:rPr>
          <w:rtl/>
          <w:lang w:bidi="fa-IR"/>
        </w:rPr>
        <w:t xml:space="preserve">، </w:t>
      </w:r>
      <w:r w:rsidRPr="00BD4DDA">
        <w:rPr>
          <w:rtl/>
          <w:lang w:bidi="fa-IR"/>
        </w:rPr>
        <w:t>فَكَانَ</w:t>
      </w:r>
      <w:r>
        <w:rPr>
          <w:rtl/>
          <w:lang w:bidi="fa-IR"/>
        </w:rPr>
        <w:t xml:space="preserve"> </w:t>
      </w:r>
      <w:r w:rsidRPr="00BD4DDA">
        <w:rPr>
          <w:rtl/>
          <w:lang w:bidi="fa-IR"/>
        </w:rPr>
        <w:t xml:space="preserve">يَقُولُ </w:t>
      </w:r>
      <w:r w:rsidRPr="008C051F">
        <w:rPr>
          <w:rStyle w:val="libAlaemChar"/>
          <w:rtl/>
        </w:rPr>
        <w:t>صلى‌الله‌عليه‌وآله‌وسلم</w:t>
      </w:r>
      <w:r w:rsidRPr="00BD4DDA">
        <w:rPr>
          <w:rtl/>
          <w:lang w:bidi="fa-IR"/>
        </w:rPr>
        <w:t xml:space="preserve"> لِبِلَالٍ</w:t>
      </w:r>
      <w:r>
        <w:rPr>
          <w:rtl/>
          <w:lang w:bidi="fa-IR"/>
        </w:rPr>
        <w:t xml:space="preserve">: </w:t>
      </w:r>
      <w:r w:rsidRPr="00BD4DDA">
        <w:rPr>
          <w:rtl/>
          <w:lang w:bidi="fa-IR"/>
        </w:rPr>
        <w:t>إِذَا دَخَلَ الْوَقْتُ يَا بِلَالُ</w:t>
      </w:r>
      <w:r>
        <w:rPr>
          <w:rtl/>
          <w:lang w:bidi="fa-IR"/>
        </w:rPr>
        <w:t xml:space="preserve">، </w:t>
      </w:r>
      <w:r w:rsidRPr="00BD4DDA">
        <w:rPr>
          <w:rtl/>
          <w:lang w:bidi="fa-IR"/>
        </w:rPr>
        <w:t>اعْلُ فَوْقَ الْجِدَارِ</w:t>
      </w:r>
      <w:r>
        <w:rPr>
          <w:rtl/>
          <w:lang w:bidi="fa-IR"/>
        </w:rPr>
        <w:t xml:space="preserve">، </w:t>
      </w:r>
      <w:r w:rsidRPr="00BD4DDA">
        <w:rPr>
          <w:rtl/>
          <w:lang w:bidi="fa-IR"/>
        </w:rPr>
        <w:t>وَارْفَعْ صَوْتَكَ بِالْأَذَانِ</w:t>
      </w:r>
      <w:r>
        <w:rPr>
          <w:rtl/>
          <w:lang w:bidi="fa-IR"/>
        </w:rPr>
        <w:t xml:space="preserve">: </w:t>
      </w:r>
      <w:r w:rsidRPr="00BD4DDA">
        <w:rPr>
          <w:rtl/>
          <w:lang w:bidi="fa-IR"/>
        </w:rPr>
        <w:t>فَإِنَّ اللهَ قَدْ وَكَّلَ بِالْأَذَانِ رِيحاً تَرْفَعُهُ إِلَى السَّمَاءِ</w:t>
      </w:r>
      <w:r>
        <w:rPr>
          <w:rtl/>
          <w:lang w:bidi="fa-IR"/>
        </w:rPr>
        <w:t xml:space="preserve">، </w:t>
      </w:r>
      <w:r w:rsidRPr="00BD4DDA">
        <w:rPr>
          <w:rtl/>
          <w:lang w:bidi="fa-IR"/>
        </w:rPr>
        <w:t>وَإِنَّ الْمَلَائِكَةَ إِذَا سَمِعُوا الْأَذَانَ مِنْ أَهْلِ الْأَرْضِ</w:t>
      </w:r>
      <w:r>
        <w:rPr>
          <w:rtl/>
          <w:lang w:bidi="fa-IR"/>
        </w:rPr>
        <w:t xml:space="preserve">، </w:t>
      </w:r>
      <w:r w:rsidRPr="00BD4DDA">
        <w:rPr>
          <w:rtl/>
          <w:lang w:bidi="fa-IR"/>
        </w:rPr>
        <w:t>قَالُوا</w:t>
      </w:r>
      <w:r>
        <w:rPr>
          <w:rtl/>
          <w:lang w:bidi="fa-IR"/>
        </w:rPr>
        <w:t xml:space="preserve">: </w:t>
      </w:r>
      <w:r w:rsidRPr="00BD4DDA">
        <w:rPr>
          <w:rtl/>
          <w:lang w:bidi="fa-IR"/>
        </w:rPr>
        <w:t xml:space="preserve">هذِهِ أَصْوَاتُ أُمَّةِ مُحَمَّدٍ </w:t>
      </w:r>
      <w:r w:rsidRPr="008C051F">
        <w:rPr>
          <w:rStyle w:val="libAlaemChar"/>
          <w:rtl/>
        </w:rPr>
        <w:t>صلى‌الله‌عليه‌وآله‌وسلم</w:t>
      </w:r>
      <w:r w:rsidRPr="00BD4DDA">
        <w:rPr>
          <w:rtl/>
          <w:lang w:bidi="fa-IR"/>
        </w:rPr>
        <w:t xml:space="preserve"> بِتَوْحِيدِ اللهِ عَزَّ وَجَلَّ</w:t>
      </w:r>
      <w:r>
        <w:rPr>
          <w:rtl/>
          <w:lang w:bidi="fa-IR"/>
        </w:rPr>
        <w:t xml:space="preserve">، </w:t>
      </w:r>
      <w:r w:rsidRPr="00BD4DDA">
        <w:rPr>
          <w:rtl/>
          <w:lang w:bidi="fa-IR"/>
        </w:rPr>
        <w:t>وَيَسْتَغْفِرُونَ</w:t>
      </w:r>
      <w:r>
        <w:rPr>
          <w:rtl/>
          <w:lang w:bidi="fa-IR"/>
        </w:rPr>
        <w:t xml:space="preserve"> </w:t>
      </w:r>
      <w:r w:rsidRPr="00BD4DDA">
        <w:rPr>
          <w:rtl/>
          <w:lang w:bidi="fa-IR"/>
        </w:rPr>
        <w:t xml:space="preserve">لِامَّةِ مُحَمَّدٍ </w:t>
      </w:r>
      <w:r w:rsidRPr="008C051F">
        <w:rPr>
          <w:rStyle w:val="libAlaemChar"/>
          <w:rtl/>
        </w:rPr>
        <w:t>صلى‌الله‌عليه‌وآله‌وسلم</w:t>
      </w:r>
      <w:r w:rsidRPr="00BD4DDA">
        <w:rPr>
          <w:rtl/>
          <w:lang w:bidi="fa-IR"/>
        </w:rPr>
        <w:t xml:space="preserve"> حَتّى يَفْرُغُوا مِنْ تِلْكَ الصَّلَاةِ »</w:t>
      </w:r>
      <w:r>
        <w:rPr>
          <w:rtl/>
          <w:lang w:bidi="fa-IR"/>
        </w:rPr>
        <w:t>.</w:t>
      </w:r>
    </w:p>
    <w:p w14:paraId="04176A86" w14:textId="77777777" w:rsidR="001D2A8B" w:rsidRDefault="001D2A8B" w:rsidP="001D2A8B">
      <w:pPr>
        <w:pStyle w:val="libNormal"/>
      </w:pPr>
      <w:r>
        <w:t>Ali Bin Muhammd, from Sahl Bin Ziyad, from Ibn Mahboub, from Abdullah Bin Sinan,</w:t>
      </w:r>
    </w:p>
    <w:p w14:paraId="63C8229F" w14:textId="44BB9EC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height of the wall of </w:t>
      </w:r>
      <w:r w:rsidRPr="00987C3F">
        <w:rPr>
          <w:rStyle w:val="libNormalChar"/>
        </w:rPr>
        <w:t xml:space="preserve">Masjid </w:t>
      </w:r>
      <w:r>
        <w:t>of Rasool-Allah</w:t>
      </w:r>
      <w:r w:rsidRPr="00EA6A8A">
        <w:rPr>
          <w:rStyle w:val="libAlaemEnChar"/>
        </w:rPr>
        <w:t>saww</w:t>
      </w:r>
      <w:r w:rsidRPr="002A5891">
        <w:t xml:space="preserve"> was </w:t>
      </w:r>
      <w:r>
        <w:t>of one stature. So he</w:t>
      </w:r>
      <w:r w:rsidRPr="00EA6A8A">
        <w:rPr>
          <w:rStyle w:val="libAlaemEnChar"/>
        </w:rPr>
        <w:t>saww</w:t>
      </w:r>
      <w:r w:rsidRPr="002A5891">
        <w:t xml:space="preserve"> was </w:t>
      </w:r>
      <w:r>
        <w:t>saying to Bilal: ‘When the time comes, O Bilal, climb above the wall and raise your voice with the Azān, for Allah</w:t>
      </w:r>
      <w:r w:rsidRPr="001C3974">
        <w:rPr>
          <w:rStyle w:val="libAlaemEnChar"/>
        </w:rPr>
        <w:t>azwj</w:t>
      </w:r>
      <w:r w:rsidRPr="002A5891">
        <w:t xml:space="preserve"> has </w:t>
      </w:r>
      <w:r>
        <w:t>Allocated a wind with the Azān raising it to the sky, and that the Angels, when they are hearing the Azān from the inhabitants of the earth, they are saying: ‘Voices of the community of Muhammad</w:t>
      </w:r>
      <w:r w:rsidRPr="00EA6A8A">
        <w:rPr>
          <w:rStyle w:val="libAlaemEnChar"/>
        </w:rPr>
        <w:t>saww</w:t>
      </w:r>
      <w:r>
        <w:t xml:space="preserve"> (affirming) the Oneness of Allah</w:t>
      </w:r>
      <w:r w:rsidRPr="001C3974">
        <w:rPr>
          <w:rStyle w:val="libAlaemEnChar"/>
        </w:rPr>
        <w:t>azwj</w:t>
      </w:r>
      <w:r>
        <w:t xml:space="preserve"> Mighty and Majestic’, and they are seeking Forgiveness for the community of Muhammad</w:t>
      </w:r>
      <w:r w:rsidRPr="00EA6A8A">
        <w:rPr>
          <w:rStyle w:val="libAlaemEnChar"/>
        </w:rPr>
        <w:t>saww</w:t>
      </w:r>
      <w:r>
        <w:t xml:space="preserve"> until they are free from that </w:t>
      </w:r>
      <w:r w:rsidRPr="009157A6">
        <w:rPr>
          <w:rStyle w:val="libNormalChar"/>
        </w:rPr>
        <w:t>Salāt’</w:t>
      </w:r>
      <w:r>
        <w:t>.</w:t>
      </w:r>
      <w:r w:rsidR="00093B5C" w:rsidRPr="00A15820">
        <w:rPr>
          <w:rStyle w:val="libFootnotenumChar"/>
        </w:rPr>
        <w:t>45</w:t>
      </w:r>
    </w:p>
    <w:p w14:paraId="6A6F2545" w14:textId="0FE50AC0" w:rsidR="001D2A8B" w:rsidRDefault="001D2A8B" w:rsidP="00270865">
      <w:pPr>
        <w:pStyle w:val="libAr"/>
        <w:rPr>
          <w:rtl/>
          <w:lang w:bidi="fa-IR"/>
        </w:rPr>
      </w:pPr>
      <w:r w:rsidRPr="008C051F">
        <w:rPr>
          <w:rStyle w:val="libBold2Char"/>
          <w:rtl/>
        </w:rPr>
        <w:t>32.</w:t>
      </w:r>
      <w:r w:rsidRPr="00270865">
        <w:rPr>
          <w:rtl/>
          <w:lang w:bidi="fa-IR"/>
        </w:rPr>
        <w:t xml:space="preserve"> الْحُسَيْنُ بْنُ مُحَمَّدٍ، عَنْ عَبْدِ اللهِ بْنِ عَامِرٍ، عَنْ عَلِيِّ بْنِ مَهْزِيَارَ، عَنِ الْحُسَيْنِ بْنِ أَسَدٍ، عَنْ جَعْفَرِ بْنِ مُحَمَّدِ بْنِ يَقْظَانَ رَفَعَهُ إِلَيْهِمْ </w:t>
      </w:r>
      <w:r w:rsidRPr="008C051F">
        <w:rPr>
          <w:rStyle w:val="libAlaemChar"/>
          <w:rtl/>
        </w:rPr>
        <w:t>عليهم‌السلام</w:t>
      </w:r>
      <w:r>
        <w:rPr>
          <w:rtl/>
          <w:lang w:bidi="fa-IR"/>
        </w:rPr>
        <w:t xml:space="preserve">، </w:t>
      </w:r>
      <w:r w:rsidRPr="00BD4DDA">
        <w:rPr>
          <w:rtl/>
          <w:lang w:bidi="fa-IR"/>
        </w:rPr>
        <w:t>قَالَ</w:t>
      </w:r>
      <w:r>
        <w:rPr>
          <w:rtl/>
          <w:lang w:bidi="fa-IR"/>
        </w:rPr>
        <w:t>:</w:t>
      </w:r>
      <w:r>
        <w:rPr>
          <w:rFonts w:hint="cs"/>
          <w:rtl/>
          <w:lang w:bidi="fa-IR"/>
        </w:rPr>
        <w:t xml:space="preserve"> </w:t>
      </w:r>
      <w:r w:rsidRPr="00BD4DDA">
        <w:rPr>
          <w:rtl/>
          <w:lang w:bidi="fa-IR"/>
        </w:rPr>
        <w:t>« يَقُولُ الرَّجُلُ</w:t>
      </w:r>
      <w:r>
        <w:rPr>
          <w:rtl/>
          <w:lang w:bidi="fa-IR"/>
        </w:rPr>
        <w:t xml:space="preserve"> ـ </w:t>
      </w:r>
      <w:r w:rsidRPr="00BD4DDA">
        <w:rPr>
          <w:rtl/>
          <w:lang w:bidi="fa-IR"/>
        </w:rPr>
        <w:t>إِذَا فَرَغَ مِنَ الْأَذَانِ وَجَلَسَ</w:t>
      </w:r>
      <w:r>
        <w:rPr>
          <w:rtl/>
          <w:lang w:bidi="fa-IR"/>
        </w:rPr>
        <w:t xml:space="preserve"> ـ: </w:t>
      </w:r>
      <w:r w:rsidRPr="00BD4DDA">
        <w:rPr>
          <w:rtl/>
          <w:lang w:bidi="fa-IR"/>
        </w:rPr>
        <w:t>اللهُمَّ اجْعَلْ قَلْبِي</w:t>
      </w:r>
      <w:r>
        <w:rPr>
          <w:rtl/>
          <w:lang w:bidi="fa-IR"/>
        </w:rPr>
        <w:t xml:space="preserve"> </w:t>
      </w:r>
      <w:r w:rsidRPr="00BD4DDA">
        <w:rPr>
          <w:rtl/>
          <w:lang w:bidi="fa-IR"/>
        </w:rPr>
        <w:t>بَارّاً</w:t>
      </w:r>
      <w:r>
        <w:rPr>
          <w:rtl/>
          <w:lang w:bidi="fa-IR"/>
        </w:rPr>
        <w:t xml:space="preserve">، </w:t>
      </w:r>
      <w:r w:rsidRPr="00BD4DDA">
        <w:rPr>
          <w:rtl/>
          <w:lang w:bidi="fa-IR"/>
        </w:rPr>
        <w:t>وَرِزْقِي‌</w:t>
      </w:r>
      <w:r>
        <w:rPr>
          <w:rtl/>
          <w:lang w:bidi="fa-IR"/>
        </w:rPr>
        <w:t xml:space="preserve"> </w:t>
      </w:r>
      <w:r w:rsidRPr="00BD4DDA">
        <w:rPr>
          <w:rtl/>
          <w:lang w:bidi="fa-IR"/>
        </w:rPr>
        <w:t>دَارّاً</w:t>
      </w:r>
      <w:r>
        <w:rPr>
          <w:rtl/>
          <w:lang w:bidi="fa-IR"/>
        </w:rPr>
        <w:t xml:space="preserve">، </w:t>
      </w:r>
      <w:r w:rsidRPr="00BD4DDA">
        <w:rPr>
          <w:rtl/>
          <w:lang w:bidi="fa-IR"/>
        </w:rPr>
        <w:t>وَاجْعَلْ لِي عِنْدَ قَبْرِ نَبِيِّكَ</w:t>
      </w:r>
      <w:r>
        <w:rPr>
          <w:rtl/>
          <w:lang w:bidi="fa-IR"/>
        </w:rPr>
        <w:t xml:space="preserve"> </w:t>
      </w:r>
      <w:r w:rsidRPr="008C051F">
        <w:rPr>
          <w:rStyle w:val="libAlaemChar"/>
          <w:rtl/>
        </w:rPr>
        <w:t>صلى‌الله‌عليه‌وآله‌وسلم</w:t>
      </w:r>
      <w:r w:rsidRPr="00BD4DDA">
        <w:rPr>
          <w:rtl/>
          <w:lang w:bidi="fa-IR"/>
        </w:rPr>
        <w:t xml:space="preserve"> قَرَاراً وَمُسْتَقَرّاً »</w:t>
      </w:r>
    </w:p>
    <w:p w14:paraId="44F5AB59" w14:textId="77777777" w:rsidR="001D2A8B" w:rsidRDefault="001D2A8B" w:rsidP="001D2A8B">
      <w:pPr>
        <w:pStyle w:val="libNormal"/>
      </w:pPr>
      <w:r>
        <w:t>Al Husayn Bin Muhammad, from Abdullah Bin Aamir, from Ali Bin Mahziyar, from Al Husayn Bin Asad, from Ja’far Bin Muhammad Bin Yaqzaan,</w:t>
      </w:r>
    </w:p>
    <w:p w14:paraId="0701CEED" w14:textId="1E8A8FBC" w:rsidR="00093B5C" w:rsidRDefault="001D2A8B" w:rsidP="001D2A8B">
      <w:pPr>
        <w:pStyle w:val="libNormal"/>
      </w:pPr>
      <w:r w:rsidRPr="00BB69AC">
        <w:t xml:space="preserve">(It has been narrated) </w:t>
      </w:r>
      <w:r>
        <w:t>raising it to them</w:t>
      </w:r>
      <w:r w:rsidRPr="00813829">
        <w:rPr>
          <w:rStyle w:val="libAlaemEnChar"/>
        </w:rPr>
        <w:t>asws</w:t>
      </w:r>
      <w:r>
        <w:t xml:space="preserve"> having said: ‘The man should be saying when he is free from reciting the Azān and is seated, ‘O Allah</w:t>
      </w:r>
      <w:r w:rsidRPr="001C3974">
        <w:rPr>
          <w:rStyle w:val="libAlaemEnChar"/>
        </w:rPr>
        <w:t>azwj</w:t>
      </w:r>
      <w:r>
        <w:t>! Make my heart to be righteous, and my livelihood to be constant, and my sustenance to be continuous, and Make for me, in the presence of Your</w:t>
      </w:r>
      <w:r w:rsidRPr="001C3974">
        <w:rPr>
          <w:rStyle w:val="libAlaemEnChar"/>
        </w:rPr>
        <w:t>azwj</w:t>
      </w:r>
      <w:r>
        <w:t xml:space="preserve"> Prophet</w:t>
      </w:r>
      <w:r w:rsidRPr="00EA6A8A">
        <w:rPr>
          <w:rStyle w:val="libAlaemEnChar"/>
        </w:rPr>
        <w:t>saww</w:t>
      </w:r>
      <w:r>
        <w:t>, a dwelling and a rest’.</w:t>
      </w:r>
      <w:r w:rsidR="00093B5C" w:rsidRPr="00A15820">
        <w:rPr>
          <w:rStyle w:val="libFootnotenumChar"/>
        </w:rPr>
        <w:t>46</w:t>
      </w:r>
    </w:p>
    <w:p w14:paraId="6DF91240" w14:textId="6B6C10A5" w:rsidR="001D2A8B" w:rsidRDefault="001D2A8B" w:rsidP="00270865">
      <w:pPr>
        <w:pStyle w:val="libAr"/>
        <w:rPr>
          <w:rtl/>
          <w:lang w:bidi="fa-IR"/>
        </w:rPr>
      </w:pPr>
      <w:r w:rsidRPr="008C051F">
        <w:rPr>
          <w:rStyle w:val="libBold2Char"/>
          <w:rtl/>
        </w:rPr>
        <w:t>33.</w:t>
      </w:r>
      <w:r w:rsidRPr="00270865">
        <w:rPr>
          <w:rtl/>
          <w:lang w:bidi="fa-IR"/>
        </w:rPr>
        <w:t xml:space="preserve"> عَلِيُّ بْنُ مَهْزِيَارَ، عَنْ مُحَمَّدِ بْنِ رَاشِدٍ، قَالَ: حَدَّثَنِي هِشَامُ بْنُ إِبْرَاهِيمَ، أَنَّهُ شَكَا إِلى أَبِي الْحَسَنِ الرِّضَا </w:t>
      </w:r>
      <w:r w:rsidRPr="008C051F">
        <w:rPr>
          <w:rStyle w:val="libAlaemChar"/>
          <w:rtl/>
        </w:rPr>
        <w:t>عليه‌السلام</w:t>
      </w:r>
      <w:r w:rsidRPr="00BD4DDA">
        <w:rPr>
          <w:rtl/>
          <w:lang w:bidi="fa-IR"/>
        </w:rPr>
        <w:t xml:space="preserve"> سُقْمَهُ</w:t>
      </w:r>
      <w:r>
        <w:rPr>
          <w:rtl/>
          <w:lang w:bidi="fa-IR"/>
        </w:rPr>
        <w:t xml:space="preserve">، </w:t>
      </w:r>
      <w:r w:rsidRPr="00BD4DDA">
        <w:rPr>
          <w:rtl/>
          <w:lang w:bidi="fa-IR"/>
        </w:rPr>
        <w:t>وَأَنَّهُ لَا يُولَدُ لَهُ وَلَدٌ</w:t>
      </w:r>
      <w:r>
        <w:rPr>
          <w:rtl/>
          <w:lang w:bidi="fa-IR"/>
        </w:rPr>
        <w:t xml:space="preserve">، </w:t>
      </w:r>
      <w:r w:rsidRPr="00BD4DDA">
        <w:rPr>
          <w:rtl/>
          <w:lang w:bidi="fa-IR"/>
        </w:rPr>
        <w:t>فَأَمَرَهُ أَنْ يَرْفَعَ صَوْتَهُ بِالْأَذَانِ فِي مَنْزِلِهِ</w:t>
      </w:r>
      <w:r>
        <w:rPr>
          <w:rtl/>
          <w:lang w:bidi="fa-IR"/>
        </w:rPr>
        <w:t xml:space="preserve">، </w:t>
      </w:r>
      <w:r w:rsidRPr="00BD4DDA">
        <w:rPr>
          <w:rtl/>
          <w:lang w:bidi="fa-IR"/>
        </w:rPr>
        <w:t>قَالَ</w:t>
      </w:r>
      <w:r>
        <w:rPr>
          <w:rtl/>
          <w:lang w:bidi="fa-IR"/>
        </w:rPr>
        <w:t xml:space="preserve">: </w:t>
      </w:r>
      <w:r w:rsidRPr="00BD4DDA">
        <w:rPr>
          <w:rtl/>
          <w:lang w:bidi="fa-IR"/>
        </w:rPr>
        <w:t>فَفَعَلْتُ</w:t>
      </w:r>
      <w:r>
        <w:rPr>
          <w:rtl/>
          <w:lang w:bidi="fa-IR"/>
        </w:rPr>
        <w:t xml:space="preserve">، </w:t>
      </w:r>
      <w:r w:rsidRPr="00BD4DDA">
        <w:rPr>
          <w:rtl/>
          <w:lang w:bidi="fa-IR"/>
        </w:rPr>
        <w:t>فَأَذْهَبَ اللهُ عَنِّي سُقْمِي</w:t>
      </w:r>
      <w:r>
        <w:rPr>
          <w:rtl/>
          <w:lang w:bidi="fa-IR"/>
        </w:rPr>
        <w:t xml:space="preserve">، </w:t>
      </w:r>
      <w:r w:rsidRPr="00BD4DDA">
        <w:rPr>
          <w:rtl/>
          <w:lang w:bidi="fa-IR"/>
        </w:rPr>
        <w:t>وَكَثُرَ وَلَدِي.</w:t>
      </w:r>
      <w:r>
        <w:rPr>
          <w:rtl/>
          <w:lang w:bidi="fa-IR"/>
        </w:rPr>
        <w:t xml:space="preserve"> </w:t>
      </w:r>
      <w:r w:rsidRPr="00BD4DDA">
        <w:rPr>
          <w:rtl/>
          <w:lang w:bidi="fa-IR"/>
        </w:rPr>
        <w:t>قَالَ مُحَمَّدُ بْنُ رَاشِدٍ</w:t>
      </w:r>
      <w:r>
        <w:rPr>
          <w:rtl/>
          <w:lang w:bidi="fa-IR"/>
        </w:rPr>
        <w:t xml:space="preserve">: </w:t>
      </w:r>
      <w:r w:rsidRPr="00BD4DDA">
        <w:rPr>
          <w:rtl/>
          <w:lang w:bidi="fa-IR"/>
        </w:rPr>
        <w:t>وَكُنْتُ دَائِمَ الْعِلَّةِ</w:t>
      </w:r>
      <w:r>
        <w:rPr>
          <w:rtl/>
          <w:lang w:bidi="fa-IR"/>
        </w:rPr>
        <w:t xml:space="preserve">، </w:t>
      </w:r>
      <w:r w:rsidRPr="00BD4DDA">
        <w:rPr>
          <w:rtl/>
          <w:lang w:bidi="fa-IR"/>
        </w:rPr>
        <w:lastRenderedPageBreak/>
        <w:t>مَا أَنْفَكُّ</w:t>
      </w:r>
      <w:r>
        <w:rPr>
          <w:rtl/>
          <w:lang w:bidi="fa-IR"/>
        </w:rPr>
        <w:t xml:space="preserve"> </w:t>
      </w:r>
      <w:r w:rsidRPr="00BD4DDA">
        <w:rPr>
          <w:rtl/>
          <w:lang w:bidi="fa-IR"/>
        </w:rPr>
        <w:t>مِنْهَا فِي نَفْسِي وَجَمَاعَةِ‌</w:t>
      </w:r>
      <w:r>
        <w:rPr>
          <w:rtl/>
          <w:lang w:bidi="fa-IR"/>
        </w:rPr>
        <w:t xml:space="preserve"> </w:t>
      </w:r>
      <w:r w:rsidRPr="00BD4DDA">
        <w:rPr>
          <w:rtl/>
          <w:lang w:bidi="fa-IR"/>
        </w:rPr>
        <w:t>خَدَمِي وَعِيَالِي</w:t>
      </w:r>
      <w:r>
        <w:rPr>
          <w:rtl/>
          <w:lang w:bidi="fa-IR"/>
        </w:rPr>
        <w:t xml:space="preserve">، </w:t>
      </w:r>
      <w:r w:rsidRPr="00BD4DDA">
        <w:rPr>
          <w:rtl/>
          <w:lang w:bidi="fa-IR"/>
        </w:rPr>
        <w:t>فَلَمَّا سَمِعْتُ ذلِكَ مِنْ هِشَامٍ</w:t>
      </w:r>
      <w:r>
        <w:rPr>
          <w:rtl/>
          <w:lang w:bidi="fa-IR"/>
        </w:rPr>
        <w:t xml:space="preserve">، </w:t>
      </w:r>
      <w:r w:rsidRPr="00BD4DDA">
        <w:rPr>
          <w:rtl/>
          <w:lang w:bidi="fa-IR"/>
        </w:rPr>
        <w:t>عَمِلْتُ بِهِ</w:t>
      </w:r>
      <w:r>
        <w:rPr>
          <w:rtl/>
          <w:lang w:bidi="fa-IR"/>
        </w:rPr>
        <w:t xml:space="preserve">، </w:t>
      </w:r>
      <w:r w:rsidRPr="00BD4DDA">
        <w:rPr>
          <w:rtl/>
          <w:lang w:bidi="fa-IR"/>
        </w:rPr>
        <w:t>فَأَذْهَبَ اللهُ عَنِّي وَعَنْ عِيَالِيَ الْعِلَلَ.</w:t>
      </w:r>
    </w:p>
    <w:p w14:paraId="69A7BF4B" w14:textId="77777777" w:rsidR="001D2A8B" w:rsidRDefault="001D2A8B" w:rsidP="001D2A8B">
      <w:pPr>
        <w:pStyle w:val="libNormal"/>
      </w:pPr>
      <w:r>
        <w:t>Ali Bin Mahziyar, from Muhammad Bin Rashid who said,</w:t>
      </w:r>
    </w:p>
    <w:p w14:paraId="636289E5" w14:textId="77777777" w:rsidR="001D2A8B" w:rsidRDefault="001D2A8B" w:rsidP="001D2A8B">
      <w:pPr>
        <w:pStyle w:val="libNormal"/>
      </w:pPr>
      <w:r>
        <w:t xml:space="preserve">‘Hisham Bin Ibrahim narrated to me that he complained to Abu </w:t>
      </w:r>
      <w:r w:rsidRPr="00004DA2">
        <w:rPr>
          <w:rStyle w:val="libNormalChar"/>
        </w:rPr>
        <w:t>Al-Hassan Al-Reza</w:t>
      </w:r>
      <w:r w:rsidRPr="00813829">
        <w:rPr>
          <w:rStyle w:val="libAlaemEnChar"/>
        </w:rPr>
        <w:t>asws</w:t>
      </w:r>
      <w:r>
        <w:t xml:space="preserve"> of an illness and there is child being born for him. So he</w:t>
      </w:r>
      <w:r w:rsidRPr="00813829">
        <w:rPr>
          <w:rStyle w:val="libAlaemEnChar"/>
        </w:rPr>
        <w:t>asws</w:t>
      </w:r>
      <w:r>
        <w:t xml:space="preserve"> ordered him that he should raise his voice in the Azān in his house. He said, ‘I did so, and Allah</w:t>
      </w:r>
      <w:r w:rsidRPr="001C3974">
        <w:rPr>
          <w:rStyle w:val="libAlaemEnChar"/>
        </w:rPr>
        <w:t>azwj</w:t>
      </w:r>
      <w:r>
        <w:t xml:space="preserve"> Removed my illness from me and my children were many’.</w:t>
      </w:r>
    </w:p>
    <w:p w14:paraId="0EEA70BB" w14:textId="035DB1E1" w:rsidR="00093B5C" w:rsidRDefault="001D2A8B" w:rsidP="001D2A8B">
      <w:pPr>
        <w:pStyle w:val="libNormal"/>
      </w:pPr>
      <w:r>
        <w:t>Muhammad Bin Rashid (the narrator) said, ‘And I used to be with the illness all the time not having benefitted from it myself and a group of my servant and my family members. So when I heard that from Hisham, I acted upon it and Allah</w:t>
      </w:r>
      <w:r w:rsidRPr="001C3974">
        <w:rPr>
          <w:rStyle w:val="libAlaemEnChar"/>
        </w:rPr>
        <w:t>azwj</w:t>
      </w:r>
      <w:r>
        <w:t xml:space="preserve"> Removed the illness from me and from my family members’.</w:t>
      </w:r>
      <w:r w:rsidR="00093B5C" w:rsidRPr="00A15820">
        <w:rPr>
          <w:rStyle w:val="libFootnotenumChar"/>
        </w:rPr>
        <w:t>47</w:t>
      </w:r>
    </w:p>
    <w:p w14:paraId="7ABBED13" w14:textId="52F38189" w:rsidR="001D2A8B" w:rsidRDefault="001D2A8B" w:rsidP="00270865">
      <w:pPr>
        <w:pStyle w:val="libAr"/>
        <w:rPr>
          <w:rtl/>
          <w:lang w:bidi="fa-IR"/>
        </w:rPr>
      </w:pPr>
      <w:r w:rsidRPr="008C051F">
        <w:rPr>
          <w:rStyle w:val="libBold2Char"/>
          <w:rtl/>
        </w:rPr>
        <w:t>34.</w:t>
      </w:r>
      <w:r w:rsidRPr="00270865">
        <w:rPr>
          <w:rtl/>
          <w:lang w:bidi="fa-IR"/>
        </w:rPr>
        <w:t xml:space="preserve"> مُحَمَّدُ بْنُ يَحْيى، عَنْ أَحْمَدَ بْنِ مُحَمَّدٍ، عَنِ ابْنِ مَحْبُوبٍ، عَنْ عَلِيِّ بْنِ أَبِي حَمْزَةَ،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لَوْ أَنَّ مُؤَذِّناً أَعَادَ فِي الشَّهَادَةِ</w:t>
      </w:r>
      <w:r>
        <w:rPr>
          <w:rtl/>
          <w:lang w:bidi="fa-IR"/>
        </w:rPr>
        <w:t xml:space="preserve"> </w:t>
      </w:r>
      <w:r w:rsidRPr="00BD4DDA">
        <w:rPr>
          <w:rtl/>
          <w:lang w:bidi="fa-IR"/>
        </w:rPr>
        <w:t>وَفِي حَيَّ عَلَى الصَّلَاةِ</w:t>
      </w:r>
      <w:r>
        <w:rPr>
          <w:rtl/>
          <w:lang w:bidi="fa-IR"/>
        </w:rPr>
        <w:t xml:space="preserve">، </w:t>
      </w:r>
      <w:r w:rsidRPr="00BD4DDA">
        <w:rPr>
          <w:rtl/>
          <w:lang w:bidi="fa-IR"/>
        </w:rPr>
        <w:t>أَوْ حَيَّ عَلَى الْفَلَاحِ الْمَرَّتَيْنِ وَالثَّلَاثَ</w:t>
      </w:r>
      <w:r>
        <w:rPr>
          <w:rtl/>
          <w:lang w:bidi="fa-IR"/>
        </w:rPr>
        <w:t xml:space="preserve"> </w:t>
      </w:r>
      <w:r w:rsidRPr="00BD4DDA">
        <w:rPr>
          <w:rtl/>
          <w:lang w:bidi="fa-IR"/>
        </w:rPr>
        <w:t>وَأَكْثَرَ مِنْ ذلِكَ إِذَا كَانَ إِنَّمَا يُرِيدُ بِهِ</w:t>
      </w:r>
      <w:r>
        <w:rPr>
          <w:rtl/>
          <w:lang w:bidi="fa-IR"/>
        </w:rPr>
        <w:t xml:space="preserve"> </w:t>
      </w:r>
      <w:r w:rsidRPr="00BD4DDA">
        <w:rPr>
          <w:rtl/>
          <w:lang w:bidi="fa-IR"/>
        </w:rPr>
        <w:t>جَمَاعَةَ الْقَوْمِ لِيَجْمَعَهُمْ</w:t>
      </w:r>
      <w:r>
        <w:rPr>
          <w:rtl/>
          <w:lang w:bidi="fa-IR"/>
        </w:rPr>
        <w:t xml:space="preserve">، </w:t>
      </w:r>
      <w:r w:rsidRPr="00BD4DDA">
        <w:rPr>
          <w:rtl/>
          <w:lang w:bidi="fa-IR"/>
        </w:rPr>
        <w:t>لَمْ يَكُنْ بِهِ بَأْسٌ »</w:t>
      </w:r>
      <w:r>
        <w:rPr>
          <w:rtl/>
          <w:lang w:bidi="fa-IR"/>
        </w:rPr>
        <w:t>.</w:t>
      </w:r>
    </w:p>
    <w:p w14:paraId="1682E8D1" w14:textId="77777777" w:rsidR="001D2A8B" w:rsidRDefault="001D2A8B" w:rsidP="001D2A8B">
      <w:pPr>
        <w:pStyle w:val="libNormal"/>
      </w:pPr>
      <w:r>
        <w:t>Muhammad Bin Yahya, from Ahmad Bin Muhammad, from Ibn Mahboub, from Ali Bin Abu Hamza, from Abu Baseer,</w:t>
      </w:r>
    </w:p>
    <w:p w14:paraId="5865813C" w14:textId="3DBAAB8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a Muezzin were to repeat in the testimonies, and in ‘Hasten to the </w:t>
      </w:r>
      <w:r w:rsidRPr="009157A6">
        <w:rPr>
          <w:rStyle w:val="libNormalChar"/>
        </w:rPr>
        <w:t>Salāt’</w:t>
      </w:r>
      <w:r>
        <w:t>, or ‘Hasten to the success’, twice or thrice, and more from that, when it</w:t>
      </w:r>
      <w:r w:rsidRPr="002A5891">
        <w:t xml:space="preserve"> was </w:t>
      </w:r>
      <w:r>
        <w:t>so that he intended by it the gathering of the people in order to gather them (more), there would be no problem with it’.</w:t>
      </w:r>
      <w:r w:rsidR="00093B5C" w:rsidRPr="00A15820">
        <w:rPr>
          <w:rStyle w:val="libFootnotenumChar"/>
        </w:rPr>
        <w:t>48</w:t>
      </w:r>
    </w:p>
    <w:p w14:paraId="6E6F2880" w14:textId="491BCF16" w:rsidR="001D2A8B" w:rsidRPr="00270865" w:rsidRDefault="001D2A8B" w:rsidP="00270865">
      <w:pPr>
        <w:pStyle w:val="libAr"/>
        <w:rPr>
          <w:rtl/>
          <w:lang w:bidi="fa-IR"/>
        </w:rPr>
      </w:pPr>
      <w:r w:rsidRPr="008C051F">
        <w:rPr>
          <w:rStyle w:val="libBold2Char"/>
          <w:rtl/>
        </w:rPr>
        <w:t>35.</w:t>
      </w:r>
      <w:r w:rsidRPr="00270865">
        <w:rPr>
          <w:rtl/>
          <w:lang w:bidi="fa-IR"/>
        </w:rPr>
        <w:t xml:space="preserve"> جَمَاعَةٌ، عَنْ أَحْمَدَ بْنِ مُحَمَّدِ بْنِ عِيسى، عَنِ الْحُسَيْنِ بْنِ سَعِيدٍ، عَنْ سُلَيْمَانَ الْجَعْفَرِيِّ، قَالَ: سَمِعْتُهُ يَقُولُ: « أَذِّنْ فِي بَيْتِكَ: فَإِنَّهُ يَطْرُدُ الشَّيْطَانَ، وَيُسْتَحَبُّ مِنْ أَجْلِ الصِّبْيَانِ ».</w:t>
      </w:r>
    </w:p>
    <w:p w14:paraId="39719EE0" w14:textId="77777777" w:rsidR="001D2A8B" w:rsidRDefault="001D2A8B" w:rsidP="001D2A8B">
      <w:pPr>
        <w:pStyle w:val="libNormal"/>
      </w:pPr>
      <w:r>
        <w:t>A group, from Ahmad Bin Muhammad Bin Isa, from Al Husayn Bin Saeed, from Suleyman Al Ja’fary who said,</w:t>
      </w:r>
    </w:p>
    <w:p w14:paraId="47495607" w14:textId="42F06697" w:rsidR="00093B5C" w:rsidRDefault="001D2A8B" w:rsidP="001D2A8B">
      <w:pPr>
        <w:pStyle w:val="libNormal"/>
      </w:pPr>
      <w:r>
        <w:t>‘I hear him</w:t>
      </w:r>
      <w:r w:rsidRPr="00813829">
        <w:rPr>
          <w:rStyle w:val="libAlaemEnChar"/>
        </w:rPr>
        <w:t>asws</w:t>
      </w:r>
      <w:r>
        <w:t xml:space="preserve"> saying: ‘Recite Azān in your house for it would repel the Satan</w:t>
      </w:r>
      <w:r w:rsidRPr="00821723">
        <w:rPr>
          <w:rStyle w:val="libAlaemEnChar"/>
        </w:rPr>
        <w:t>la</w:t>
      </w:r>
      <w:r w:rsidRPr="00C26CA2">
        <w:t>,</w:t>
      </w:r>
      <w:r>
        <w:t xml:space="preserve"> and it is recommended for the reason of the children’.</w:t>
      </w:r>
      <w:bookmarkStart w:id="1595" w:name="_Toc344819685"/>
      <w:bookmarkStart w:id="1596" w:name="_Toc463095982"/>
      <w:r w:rsidR="00093B5C" w:rsidRPr="00A15820">
        <w:rPr>
          <w:rStyle w:val="libFootnotenumChar"/>
        </w:rPr>
        <w:t>49</w:t>
      </w:r>
    </w:p>
    <w:p w14:paraId="53F4676E" w14:textId="418A0239" w:rsidR="00057878" w:rsidRDefault="001D2A8B" w:rsidP="001D2A8B">
      <w:pPr>
        <w:pStyle w:val="Heading2Center"/>
        <w:rPr>
          <w:rtl/>
          <w:lang w:bidi="fa-IR"/>
        </w:rPr>
      </w:pPr>
      <w:bookmarkStart w:id="1597" w:name="_Toc31882614"/>
      <w:bookmarkStart w:id="1598" w:name="_Toc31883343"/>
      <w:bookmarkStart w:id="1599" w:name="_Toc31884030"/>
      <w:r w:rsidRPr="00BD4DDA">
        <w:rPr>
          <w:rtl/>
          <w:lang w:bidi="fa-IR"/>
        </w:rPr>
        <w:t>19</w:t>
      </w:r>
      <w:r w:rsidR="00B71A3A" w:rsidRPr="00B71A3A">
        <w:rPr>
          <w:rtl/>
        </w:rPr>
        <w:t>-</w:t>
      </w:r>
      <w:r w:rsidR="0016284F" w:rsidRPr="0016284F">
        <w:rPr>
          <w:rtl/>
        </w:rPr>
        <w:t xml:space="preserve"> </w:t>
      </w:r>
      <w:r w:rsidRPr="00BD4DDA">
        <w:rPr>
          <w:rtl/>
          <w:lang w:bidi="fa-IR"/>
        </w:rPr>
        <w:t>بَابُ الْقَوْلِ عِنْدَ دُخُولِ الْمَسْجِدِ وَالْخُرُوجِ مِنْهُ‌</w:t>
      </w:r>
      <w:bookmarkEnd w:id="1595"/>
      <w:bookmarkEnd w:id="1596"/>
      <w:bookmarkEnd w:id="1597"/>
      <w:bookmarkEnd w:id="1598"/>
      <w:bookmarkEnd w:id="1599"/>
    </w:p>
    <w:p w14:paraId="27F93687" w14:textId="3A9AF30B" w:rsidR="001D2A8B" w:rsidRPr="007E68FE" w:rsidRDefault="00057878" w:rsidP="00057878">
      <w:pPr>
        <w:pStyle w:val="Heading2Center"/>
      </w:pPr>
      <w:bookmarkStart w:id="1600" w:name="_Toc31882615"/>
      <w:bookmarkStart w:id="1601" w:name="_Toc31883344"/>
      <w:bookmarkStart w:id="1602" w:name="_Toc31884031"/>
      <w:r w:rsidRPr="007E68FE">
        <w:t>Chapter 1</w:t>
      </w:r>
      <w:r w:rsidR="001D2A8B" w:rsidRPr="007E68FE">
        <w:t>9 – The words (to be spoken) during entering the Masjid and exiting from it</w:t>
      </w:r>
      <w:bookmarkEnd w:id="1600"/>
      <w:bookmarkEnd w:id="1601"/>
      <w:bookmarkEnd w:id="1602"/>
    </w:p>
    <w:p w14:paraId="1EADAC84"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صَالِحِ بْنِ سَعِيدٍ الرَّاشِدِيِّ، عَنْ يُونُسَ: عَنْهُمْ </w:t>
      </w:r>
      <w:r w:rsidRPr="008C051F">
        <w:rPr>
          <w:rStyle w:val="libAlaemChar"/>
          <w:rtl/>
        </w:rPr>
        <w:t>عليهم‌السلام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الْفَضْلُ فِي دُخُولِ الْمَسْجِدِ أَنْ تَبْدَأَ بِرِجْلِكَ الْيُمْنى إِذَا دَخَلْتَ</w:t>
      </w:r>
      <w:r>
        <w:rPr>
          <w:rtl/>
          <w:lang w:bidi="fa-IR"/>
        </w:rPr>
        <w:t xml:space="preserve">، </w:t>
      </w:r>
      <w:r w:rsidRPr="00BD4DDA">
        <w:rPr>
          <w:rtl/>
          <w:lang w:bidi="fa-IR"/>
        </w:rPr>
        <w:t>وَبِالْيُسْرى إِذَا خَرَجْتَ »</w:t>
      </w:r>
      <w:r>
        <w:rPr>
          <w:rtl/>
          <w:lang w:bidi="fa-IR"/>
        </w:rPr>
        <w:t>.</w:t>
      </w:r>
    </w:p>
    <w:p w14:paraId="07C004C5" w14:textId="77777777" w:rsidR="001D2A8B" w:rsidRDefault="001D2A8B" w:rsidP="001D2A8B">
      <w:pPr>
        <w:pStyle w:val="libNormal"/>
      </w:pPr>
      <w:r>
        <w:t>Ali Bin Ibrahim, from his father, from Salih Bin Saeed Al Rashidy, from Yunus,</w:t>
      </w:r>
    </w:p>
    <w:p w14:paraId="156129F6" w14:textId="7BBCF944" w:rsidR="00093B5C" w:rsidRDefault="001D2A8B" w:rsidP="001D2A8B">
      <w:pPr>
        <w:pStyle w:val="libNormal"/>
      </w:pPr>
      <w:r w:rsidRPr="00BB69AC">
        <w:lastRenderedPageBreak/>
        <w:t xml:space="preserve">(It has been narrated) </w:t>
      </w:r>
      <w:r>
        <w:t>from them</w:t>
      </w:r>
      <w:r w:rsidRPr="00813829">
        <w:rPr>
          <w:rStyle w:val="libAlaemEnChar"/>
        </w:rPr>
        <w:t>asws</w:t>
      </w:r>
      <w:r>
        <w:t xml:space="preserve"> having said: ‘The superior act during entering the </w:t>
      </w:r>
      <w:r w:rsidRPr="00987C3F">
        <w:rPr>
          <w:rStyle w:val="libNormalChar"/>
        </w:rPr>
        <w:t xml:space="preserve">Masjid </w:t>
      </w:r>
      <w:r>
        <w:t>is that you begin with your right foot when you enter, and with your left foot when you exit’.</w:t>
      </w:r>
      <w:r w:rsidR="00093B5C" w:rsidRPr="00A15820">
        <w:rPr>
          <w:rStyle w:val="libFootnotenumChar"/>
        </w:rPr>
        <w:t>50</w:t>
      </w:r>
    </w:p>
    <w:p w14:paraId="63EDBD13" w14:textId="4B938BCC" w:rsidR="001D2A8B" w:rsidRDefault="001D2A8B" w:rsidP="00270865">
      <w:pPr>
        <w:pStyle w:val="libAr"/>
        <w:rPr>
          <w:rtl/>
          <w:lang w:bidi="fa-IR"/>
        </w:rPr>
      </w:pPr>
      <w:r w:rsidRPr="008C051F">
        <w:rPr>
          <w:rStyle w:val="libBold2Char"/>
          <w:rtl/>
        </w:rPr>
        <w:t>2.</w:t>
      </w:r>
      <w:r w:rsidRPr="00270865">
        <w:rPr>
          <w:rtl/>
          <w:lang w:bidi="fa-IR"/>
        </w:rPr>
        <w:t xml:space="preserve"> عَلِيٌّ، عَنْ أَبِيهِ، عَنْ عَبْدِ اللهِ بْنِ الْمُغِيرَةِ،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دَخَلْتَ الْمَسْجِدَ</w:t>
      </w:r>
      <w:r>
        <w:rPr>
          <w:rtl/>
          <w:lang w:bidi="fa-IR"/>
        </w:rPr>
        <w:t xml:space="preserve">، </w:t>
      </w:r>
      <w:r w:rsidRPr="00BD4DDA">
        <w:rPr>
          <w:rtl/>
          <w:lang w:bidi="fa-IR"/>
        </w:rPr>
        <w:t xml:space="preserve">فَصَلِّ عَلَى النَّبِيِّ </w:t>
      </w:r>
      <w:r w:rsidRPr="008C051F">
        <w:rPr>
          <w:rStyle w:val="libAlaemChar"/>
          <w:rtl/>
        </w:rPr>
        <w:t>صلى‌الله‌عليه‌وآله‌وسلم</w:t>
      </w:r>
      <w:r>
        <w:rPr>
          <w:rtl/>
          <w:lang w:bidi="fa-IR"/>
        </w:rPr>
        <w:t xml:space="preserve">، </w:t>
      </w:r>
      <w:r w:rsidRPr="00BD4DDA">
        <w:rPr>
          <w:rtl/>
          <w:lang w:bidi="fa-IR"/>
        </w:rPr>
        <w:t>وَإِذَا خَرَجْتَ</w:t>
      </w:r>
      <w:r>
        <w:rPr>
          <w:rtl/>
          <w:lang w:bidi="fa-IR"/>
        </w:rPr>
        <w:t xml:space="preserve">، </w:t>
      </w:r>
      <w:r w:rsidRPr="00BD4DDA">
        <w:rPr>
          <w:rtl/>
          <w:lang w:bidi="fa-IR"/>
        </w:rPr>
        <w:t>فَافْعَلْ ذلِكَ »</w:t>
      </w:r>
      <w:r>
        <w:rPr>
          <w:rtl/>
          <w:lang w:bidi="fa-IR"/>
        </w:rPr>
        <w:t>.</w:t>
      </w:r>
    </w:p>
    <w:p w14:paraId="327B7DAF" w14:textId="77777777" w:rsidR="001D2A8B" w:rsidRDefault="001D2A8B" w:rsidP="001D2A8B">
      <w:pPr>
        <w:pStyle w:val="libNormal"/>
      </w:pPr>
      <w:r>
        <w:t>Ali, from his father, from Abdullah Bin Al Mugheira, from Abdullah Bin Sinan,</w:t>
      </w:r>
    </w:p>
    <w:p w14:paraId="253DAAE7" w14:textId="551610DB"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‘Whenever you enter the </w:t>
      </w:r>
      <w:r w:rsidRPr="00987C3F">
        <w:rPr>
          <w:rStyle w:val="libNormalChar"/>
        </w:rPr>
        <w:t>Masjid,</w:t>
      </w:r>
      <w:r>
        <w:t xml:space="preserve"> so send Blessings (</w:t>
      </w:r>
      <w:r w:rsidRPr="009D1DCE">
        <w:rPr>
          <w:rStyle w:val="libNormalChar"/>
        </w:rPr>
        <w:t>Salawat</w:t>
      </w:r>
      <w:r w:rsidRPr="00A64696">
        <w:rPr>
          <w:rStyle w:val="libNormalChar"/>
        </w:rPr>
        <w:t>)</w:t>
      </w:r>
      <w:r>
        <w:t xml:space="preserve"> upon the Prophet</w:t>
      </w:r>
      <w:r w:rsidRPr="00EA6A8A">
        <w:rPr>
          <w:rStyle w:val="libAlaemEnChar"/>
        </w:rPr>
        <w:t>saww</w:t>
      </w:r>
      <w:r>
        <w:t>; and when you exit, so do that (as well)’.</w:t>
      </w:r>
      <w:r w:rsidR="00093B5C" w:rsidRPr="00A15820">
        <w:rPr>
          <w:rStyle w:val="libFootnotenumChar"/>
        </w:rPr>
        <w:t>51</w:t>
      </w:r>
    </w:p>
    <w:p w14:paraId="56C63B86" w14:textId="49D21557" w:rsidR="001D2A8B" w:rsidRDefault="001D2A8B" w:rsidP="00270865">
      <w:pPr>
        <w:pStyle w:val="libAr"/>
        <w:rPr>
          <w:rtl/>
          <w:lang w:bidi="fa-IR"/>
        </w:rPr>
      </w:pPr>
      <w:r w:rsidRPr="008C051F">
        <w:rPr>
          <w:rStyle w:val="libBold2Char"/>
          <w:rtl/>
        </w:rPr>
        <w:t>3.</w:t>
      </w:r>
      <w:r w:rsidRPr="00270865">
        <w:rPr>
          <w:rtl/>
          <w:lang w:bidi="fa-IR"/>
        </w:rPr>
        <w:t xml:space="preserve"> وَعَنْهُ، عَنْ أَبِيهِ، عَنِ الْحُسَيْنِ بْنِ سَعِيدٍ، عَنْ فَضَالَةَ، عَنْ أَبَانٍ وَمُعَاوِيَةَ بْنِ وَهْبٍ، قَالَا: قَالَ أَبُو عَبْدِ اللهِ </w:t>
      </w:r>
      <w:r w:rsidRPr="008C051F">
        <w:rPr>
          <w:rStyle w:val="libAlaemChar"/>
          <w:rtl/>
        </w:rPr>
        <w:t>عليه‌السلام</w:t>
      </w:r>
      <w:r>
        <w:rPr>
          <w:rtl/>
          <w:lang w:bidi="fa-IR"/>
        </w:rPr>
        <w:t xml:space="preserve">: </w:t>
      </w:r>
      <w:r w:rsidRPr="00BD4DDA">
        <w:rPr>
          <w:rtl/>
          <w:lang w:bidi="fa-IR"/>
        </w:rPr>
        <w:t>« إِذَا قُمْتَ إِلَى الصَّلَاةِ</w:t>
      </w:r>
      <w:r>
        <w:rPr>
          <w:rtl/>
          <w:lang w:bidi="fa-IR"/>
        </w:rPr>
        <w:t xml:space="preserve">، </w:t>
      </w:r>
      <w:r w:rsidRPr="00BD4DDA">
        <w:rPr>
          <w:rtl/>
          <w:lang w:bidi="fa-IR"/>
        </w:rPr>
        <w:t>فَقُلِ</w:t>
      </w:r>
      <w:r>
        <w:rPr>
          <w:rtl/>
          <w:lang w:bidi="fa-IR"/>
        </w:rPr>
        <w:t xml:space="preserve">: </w:t>
      </w:r>
      <w:r w:rsidRPr="00BD4DDA">
        <w:rPr>
          <w:rtl/>
          <w:lang w:bidi="fa-IR"/>
        </w:rPr>
        <w:t xml:space="preserve">اللهُمَّ إِنِّي أُقَدِّمُ إِلَيْكَ مُحَمَّداً </w:t>
      </w:r>
      <w:r w:rsidRPr="008C051F">
        <w:rPr>
          <w:rStyle w:val="libAlaemChar"/>
          <w:rtl/>
        </w:rPr>
        <w:t>صلى‌الله‌عليه‌وآله‌وسلم</w:t>
      </w:r>
      <w:r w:rsidRPr="00BD4DDA">
        <w:rPr>
          <w:rtl/>
          <w:lang w:bidi="fa-IR"/>
        </w:rPr>
        <w:t xml:space="preserve"> بَيْنَ يَدَيْ حَاجَتِي</w:t>
      </w:r>
      <w:r>
        <w:rPr>
          <w:rtl/>
          <w:lang w:bidi="fa-IR"/>
        </w:rPr>
        <w:t xml:space="preserve">، </w:t>
      </w:r>
      <w:r w:rsidRPr="00BD4DDA">
        <w:rPr>
          <w:rtl/>
          <w:lang w:bidi="fa-IR"/>
        </w:rPr>
        <w:t>وَأَتَوَجَّهُ بِهِ إِلَيْكَ</w:t>
      </w:r>
      <w:r>
        <w:rPr>
          <w:rtl/>
          <w:lang w:bidi="fa-IR"/>
        </w:rPr>
        <w:t xml:space="preserve">، </w:t>
      </w:r>
      <w:r w:rsidRPr="00BD4DDA">
        <w:rPr>
          <w:rtl/>
          <w:lang w:bidi="fa-IR"/>
        </w:rPr>
        <w:t>فَاجْعَلْنِي بِهِ وَجِيهاً عِنْدَكَ فِي الدُّنْيَا وَالْآخِرَةِ وَمِنَ الْمُقَرَّبِينَ</w:t>
      </w:r>
      <w:r>
        <w:rPr>
          <w:rtl/>
          <w:lang w:bidi="fa-IR"/>
        </w:rPr>
        <w:t xml:space="preserve">، </w:t>
      </w:r>
      <w:r w:rsidRPr="00BD4DDA">
        <w:rPr>
          <w:rtl/>
          <w:lang w:bidi="fa-IR"/>
        </w:rPr>
        <w:t>اجْعَلْ</w:t>
      </w:r>
      <w:r>
        <w:rPr>
          <w:rtl/>
          <w:lang w:bidi="fa-IR"/>
        </w:rPr>
        <w:t xml:space="preserve"> </w:t>
      </w:r>
      <w:r w:rsidRPr="00BD4DDA">
        <w:rPr>
          <w:rtl/>
          <w:lang w:bidi="fa-IR"/>
        </w:rPr>
        <w:t>صَلَاتِي بِهِ مَقْبُولَةً</w:t>
      </w:r>
      <w:r>
        <w:rPr>
          <w:rtl/>
          <w:lang w:bidi="fa-IR"/>
        </w:rPr>
        <w:t xml:space="preserve">، </w:t>
      </w:r>
      <w:r w:rsidRPr="00BD4DDA">
        <w:rPr>
          <w:rtl/>
          <w:lang w:bidi="fa-IR"/>
        </w:rPr>
        <w:t>وَذَنْبِي بِهِ مَغْفُوراً</w:t>
      </w:r>
      <w:r>
        <w:rPr>
          <w:rtl/>
          <w:lang w:bidi="fa-IR"/>
        </w:rPr>
        <w:t xml:space="preserve">، </w:t>
      </w:r>
      <w:r w:rsidRPr="00BD4DDA">
        <w:rPr>
          <w:rtl/>
          <w:lang w:bidi="fa-IR"/>
        </w:rPr>
        <w:t>وَدُعَائِي بِهِ</w:t>
      </w:r>
      <w:r>
        <w:rPr>
          <w:rtl/>
          <w:lang w:bidi="fa-IR"/>
        </w:rPr>
        <w:t xml:space="preserve"> </w:t>
      </w:r>
      <w:r w:rsidRPr="00BD4DDA">
        <w:rPr>
          <w:rtl/>
          <w:lang w:bidi="fa-IR"/>
        </w:rPr>
        <w:t>مُسْتَجَاباً</w:t>
      </w:r>
      <w:r>
        <w:rPr>
          <w:rtl/>
          <w:lang w:bidi="fa-IR"/>
        </w:rPr>
        <w:t xml:space="preserve">: </w:t>
      </w:r>
      <w:r w:rsidRPr="00BD4DDA">
        <w:rPr>
          <w:rtl/>
          <w:lang w:bidi="fa-IR"/>
        </w:rPr>
        <w:t>إِنَّكَ أَنْتَ الْغَفُورُ‌</w:t>
      </w:r>
      <w:r>
        <w:rPr>
          <w:rtl/>
          <w:lang w:bidi="fa-IR"/>
        </w:rPr>
        <w:t xml:space="preserve"> </w:t>
      </w:r>
      <w:r w:rsidRPr="00BD4DDA">
        <w:rPr>
          <w:rtl/>
          <w:lang w:bidi="fa-IR"/>
        </w:rPr>
        <w:t>الرَّحِيمُ</w:t>
      </w:r>
      <w:r>
        <w:rPr>
          <w:rtl/>
          <w:lang w:bidi="fa-IR"/>
        </w:rPr>
        <w:t xml:space="preserve"> </w:t>
      </w:r>
      <w:r w:rsidRPr="00BD4DDA">
        <w:rPr>
          <w:rtl/>
          <w:lang w:bidi="fa-IR"/>
        </w:rPr>
        <w:t>»</w:t>
      </w:r>
      <w:r>
        <w:rPr>
          <w:rtl/>
          <w:lang w:bidi="fa-IR"/>
        </w:rPr>
        <w:t>.</w:t>
      </w:r>
    </w:p>
    <w:p w14:paraId="0DE6622B" w14:textId="77777777" w:rsidR="001D2A8B" w:rsidRDefault="001D2A8B" w:rsidP="001D2A8B">
      <w:pPr>
        <w:pStyle w:val="libNormal"/>
      </w:pPr>
      <w:r>
        <w:t>And from him, from his father, from Al Husayn Bin Saeed, from Fazalat, from Aban and Muawiya Bin Wahab who both said,</w:t>
      </w:r>
    </w:p>
    <w:p w14:paraId="2E19A6C0" w14:textId="4C23539D" w:rsidR="00093B5C" w:rsidRDefault="001D2A8B" w:rsidP="001D2A8B">
      <w:pPr>
        <w:pStyle w:val="libNormal"/>
      </w:pPr>
      <w:r>
        <w:t>‘Abu Abdullah</w:t>
      </w:r>
      <w:r w:rsidRPr="00813829">
        <w:rPr>
          <w:rStyle w:val="libAlaemEnChar"/>
        </w:rPr>
        <w:t>asws</w:t>
      </w:r>
      <w:r>
        <w:t xml:space="preserve"> said: ‘When you stand to the </w:t>
      </w:r>
      <w:r w:rsidRPr="009157A6">
        <w:rPr>
          <w:rStyle w:val="libNormalChar"/>
        </w:rPr>
        <w:t>Salāt,</w:t>
      </w:r>
      <w:r>
        <w:t xml:space="preserve"> so say, ‘O Allah</w:t>
      </w:r>
      <w:r w:rsidRPr="001C3974">
        <w:rPr>
          <w:rStyle w:val="libAlaemEnChar"/>
        </w:rPr>
        <w:t>azwj</w:t>
      </w:r>
      <w:r>
        <w:t>! I consider Muhammad</w:t>
      </w:r>
      <w:r w:rsidRPr="00EA6A8A">
        <w:rPr>
          <w:rStyle w:val="libAlaemEnChar"/>
        </w:rPr>
        <w:t>saww</w:t>
      </w:r>
      <w:r>
        <w:t xml:space="preserve"> in front of me in Your</w:t>
      </w:r>
      <w:r w:rsidRPr="001C3974">
        <w:rPr>
          <w:rStyle w:val="libAlaemEnChar"/>
        </w:rPr>
        <w:t>azwj</w:t>
      </w:r>
      <w:r>
        <w:t xml:space="preserve"> Presence along with me wishes and needs and I turn to You through them</w:t>
      </w:r>
      <w:r w:rsidRPr="00813829">
        <w:rPr>
          <w:rStyle w:val="libAlaemEnChar"/>
        </w:rPr>
        <w:t>asws</w:t>
      </w:r>
      <w:r>
        <w:t>. therefore Make it for me a valid reason in Your</w:t>
      </w:r>
      <w:r w:rsidRPr="001C3974">
        <w:rPr>
          <w:rStyle w:val="libAlaemEnChar"/>
        </w:rPr>
        <w:t>azwj</w:t>
      </w:r>
      <w:r>
        <w:t xml:space="preserve"> Presence, in the world and in the Hereafter, to be of the ones of proximity. Make my </w:t>
      </w:r>
      <w:r w:rsidRPr="009157A6">
        <w:rPr>
          <w:rStyle w:val="libNormalChar"/>
        </w:rPr>
        <w:t xml:space="preserve">Salāt </w:t>
      </w:r>
      <w:r>
        <w:t>to be Acceptable through him</w:t>
      </w:r>
      <w:r w:rsidRPr="00EA6A8A">
        <w:rPr>
          <w:rStyle w:val="libAlaemEnChar"/>
        </w:rPr>
        <w:t>saww</w:t>
      </w:r>
      <w:r>
        <w:t>, and my sins to be Forgiven through him</w:t>
      </w:r>
      <w:r w:rsidRPr="00EA6A8A">
        <w:rPr>
          <w:rStyle w:val="libAlaemEnChar"/>
        </w:rPr>
        <w:t>saww</w:t>
      </w:r>
      <w:r>
        <w:t>, and my supplications to be Answered through him</w:t>
      </w:r>
      <w:r w:rsidRPr="00EA6A8A">
        <w:rPr>
          <w:rStyle w:val="libAlaemEnChar"/>
        </w:rPr>
        <w:t>saww</w:t>
      </w:r>
      <w:r>
        <w:t>, You</w:t>
      </w:r>
      <w:r w:rsidRPr="001C3974">
        <w:rPr>
          <w:rStyle w:val="libAlaemEnChar"/>
        </w:rPr>
        <w:t>azwj</w:t>
      </w:r>
      <w:r>
        <w:t xml:space="preserve"> are the Forgiver, Merciful’.</w:t>
      </w:r>
      <w:r w:rsidR="00093B5C" w:rsidRPr="00A15820">
        <w:rPr>
          <w:rStyle w:val="libFootnotenumChar"/>
        </w:rPr>
        <w:t>52</w:t>
      </w:r>
    </w:p>
    <w:p w14:paraId="6707D085" w14:textId="291EE127" w:rsidR="001D2A8B" w:rsidRDefault="001D2A8B" w:rsidP="00270865">
      <w:pPr>
        <w:pStyle w:val="libAr"/>
        <w:rPr>
          <w:rtl/>
          <w:lang w:bidi="fa-IR"/>
        </w:rPr>
      </w:pPr>
      <w:r w:rsidRPr="008C051F">
        <w:rPr>
          <w:rStyle w:val="libBold2Char"/>
          <w:rtl/>
        </w:rPr>
        <w:t>4.</w:t>
      </w:r>
      <w:r w:rsidRPr="00270865">
        <w:rPr>
          <w:rtl/>
          <w:lang w:bidi="fa-IR"/>
        </w:rPr>
        <w:t xml:space="preserve"> الْحُسَيْنُ بْنُ مُحَمَّدٍ، عَنْ عَبْدِ اللهِ بْنِ عَامِرٍ، عَنْ عَلِيِّ بْنِ مَهْزِيَارَ، عَنْ جَعْفَرِ بْنِ مُحَمَّدٍ الْهَاشِمِيِّ، عَنْ أَبِي حَفْصٍ الْعَطَّارِ شَيْخٍ مِنْ أَهْلِ الْمَدِينَةِ،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إِذَا صَلّى أَحَدُكُمُ الْمَكْتُوبَةَ وَخَرَجَ مِنَ الْمَسْجِدِ</w:t>
      </w:r>
      <w:r>
        <w:rPr>
          <w:rtl/>
          <w:lang w:bidi="fa-IR"/>
        </w:rPr>
        <w:t xml:space="preserve">، </w:t>
      </w:r>
      <w:r w:rsidRPr="00BD4DDA">
        <w:rPr>
          <w:rtl/>
          <w:lang w:bidi="fa-IR"/>
        </w:rPr>
        <w:t>فَلْيَقِفْ بِبَابِ الْمَسْجِدِ</w:t>
      </w:r>
      <w:r>
        <w:rPr>
          <w:rtl/>
          <w:lang w:bidi="fa-IR"/>
        </w:rPr>
        <w:t xml:space="preserve">، </w:t>
      </w:r>
      <w:r w:rsidRPr="00BD4DDA">
        <w:rPr>
          <w:rtl/>
          <w:lang w:bidi="fa-IR"/>
        </w:rPr>
        <w:t>ثُمَّ لْيَقُلِ</w:t>
      </w:r>
      <w:r>
        <w:rPr>
          <w:rtl/>
          <w:lang w:bidi="fa-IR"/>
        </w:rPr>
        <w:t xml:space="preserve">: </w:t>
      </w:r>
      <w:r w:rsidRPr="00BD4DDA">
        <w:rPr>
          <w:rtl/>
          <w:lang w:bidi="fa-IR"/>
        </w:rPr>
        <w:t>اللهُمَّ</w:t>
      </w:r>
      <w:r>
        <w:rPr>
          <w:rtl/>
          <w:lang w:bidi="fa-IR"/>
        </w:rPr>
        <w:t xml:space="preserve"> </w:t>
      </w:r>
      <w:r w:rsidRPr="00BD4DDA">
        <w:rPr>
          <w:rtl/>
          <w:lang w:bidi="fa-IR"/>
        </w:rPr>
        <w:t>دَعَوْتَنِي</w:t>
      </w:r>
      <w:r>
        <w:rPr>
          <w:rtl/>
          <w:lang w:bidi="fa-IR"/>
        </w:rPr>
        <w:t xml:space="preserve">، </w:t>
      </w:r>
      <w:r w:rsidRPr="00BD4DDA">
        <w:rPr>
          <w:rtl/>
          <w:lang w:bidi="fa-IR"/>
        </w:rPr>
        <w:t>فَأَجَبْتُ دَعْوَتَكَ</w:t>
      </w:r>
      <w:r>
        <w:rPr>
          <w:rtl/>
          <w:lang w:bidi="fa-IR"/>
        </w:rPr>
        <w:t xml:space="preserve">، </w:t>
      </w:r>
      <w:r w:rsidRPr="00BD4DDA">
        <w:rPr>
          <w:rtl/>
          <w:lang w:bidi="fa-IR"/>
        </w:rPr>
        <w:t>وَصَلَّيْتُ مَكْتُوبَتَكَ</w:t>
      </w:r>
      <w:r>
        <w:rPr>
          <w:rtl/>
          <w:lang w:bidi="fa-IR"/>
        </w:rPr>
        <w:t xml:space="preserve">، </w:t>
      </w:r>
      <w:r w:rsidRPr="00BD4DDA">
        <w:rPr>
          <w:rtl/>
          <w:lang w:bidi="fa-IR"/>
        </w:rPr>
        <w:t>وَانْتَشَرْتُ فِي أَرْضِكَ كَمَا أَمَرْتَنِي</w:t>
      </w:r>
      <w:r>
        <w:rPr>
          <w:rtl/>
          <w:lang w:bidi="fa-IR"/>
        </w:rPr>
        <w:t xml:space="preserve">، </w:t>
      </w:r>
      <w:r w:rsidRPr="00BD4DDA">
        <w:rPr>
          <w:rtl/>
          <w:lang w:bidi="fa-IR"/>
        </w:rPr>
        <w:t>فَأَسْأَلُكَ مِنْ فَضْلِكَ الْعَمَلَ بِطَاعَتِكَ</w:t>
      </w:r>
      <w:r>
        <w:rPr>
          <w:rtl/>
          <w:lang w:bidi="fa-IR"/>
        </w:rPr>
        <w:t xml:space="preserve">، </w:t>
      </w:r>
      <w:r w:rsidRPr="00BD4DDA">
        <w:rPr>
          <w:rtl/>
          <w:lang w:bidi="fa-IR"/>
        </w:rPr>
        <w:t>وَاجْتِنَابَ سَخَطِكَ</w:t>
      </w:r>
      <w:r>
        <w:rPr>
          <w:rtl/>
          <w:lang w:bidi="fa-IR"/>
        </w:rPr>
        <w:t xml:space="preserve">، </w:t>
      </w:r>
      <w:r w:rsidRPr="00BD4DDA">
        <w:rPr>
          <w:rtl/>
          <w:lang w:bidi="fa-IR"/>
        </w:rPr>
        <w:t>وَالْكَفَافَ</w:t>
      </w:r>
      <w:r>
        <w:rPr>
          <w:rtl/>
          <w:lang w:bidi="fa-IR"/>
        </w:rPr>
        <w:t xml:space="preserve"> </w:t>
      </w:r>
      <w:r w:rsidRPr="00BD4DDA">
        <w:rPr>
          <w:rtl/>
          <w:lang w:bidi="fa-IR"/>
        </w:rPr>
        <w:t>مِنَ الرِّزْقِ بِرَحْمَتِكَ »</w:t>
      </w:r>
      <w:r>
        <w:rPr>
          <w:rtl/>
          <w:lang w:bidi="fa-IR"/>
        </w:rPr>
        <w:t>.</w:t>
      </w:r>
    </w:p>
    <w:p w14:paraId="31D763C5" w14:textId="77777777" w:rsidR="001D2A8B" w:rsidRDefault="001D2A8B" w:rsidP="001D2A8B">
      <w:pPr>
        <w:pStyle w:val="libNormal"/>
      </w:pPr>
      <w:r>
        <w:t>Al Husayn Bin Muhammad, from Abdullah Bin Aamir, from Ali Bin Mahziyar, from Ja’far Bin Muhammad Al Hashimy, from Abu Hafs Al Attar, a Sheykh from the people of Al Medina who said,</w:t>
      </w:r>
    </w:p>
    <w:p w14:paraId="7E4060B8" w14:textId="2477E744" w:rsidR="00093B5C" w:rsidRDefault="001D2A8B" w:rsidP="001D2A8B">
      <w:pPr>
        <w:pStyle w:val="libNormal"/>
      </w:pPr>
      <w:r>
        <w:t>‘I heard Abu Abdullah</w:t>
      </w:r>
      <w:r w:rsidRPr="00813829">
        <w:rPr>
          <w:rStyle w:val="libAlaemEnChar"/>
        </w:rPr>
        <w:t>asws</w:t>
      </w:r>
      <w:r>
        <w:t xml:space="preserve"> saying: ‘Rasool-Allah</w:t>
      </w:r>
      <w:r w:rsidRPr="00EA6A8A">
        <w:rPr>
          <w:rStyle w:val="libAlaemEnChar"/>
        </w:rPr>
        <w:t>saww</w:t>
      </w:r>
      <w:r>
        <w:t xml:space="preserve"> said: ‘Whenever one of you prays the Prescribed </w:t>
      </w:r>
      <w:r w:rsidRPr="009157A6">
        <w:rPr>
          <w:rStyle w:val="libNormalChar"/>
        </w:rPr>
        <w:t xml:space="preserve">Salāt </w:t>
      </w:r>
      <w:r>
        <w:t xml:space="preserve">and exits from the </w:t>
      </w:r>
      <w:r w:rsidRPr="00987C3F">
        <w:rPr>
          <w:rStyle w:val="libNormalChar"/>
        </w:rPr>
        <w:t>Masjid,</w:t>
      </w:r>
      <w:r>
        <w:t xml:space="preserve"> so let him pause by the door, then let him say, ‘O Allah</w:t>
      </w:r>
      <w:r w:rsidRPr="001C3974">
        <w:rPr>
          <w:rStyle w:val="libAlaemEnChar"/>
        </w:rPr>
        <w:t>azwj</w:t>
      </w:r>
      <w:r>
        <w:t>! You</w:t>
      </w:r>
      <w:r w:rsidRPr="001C3974">
        <w:rPr>
          <w:rStyle w:val="libAlaemEnChar"/>
        </w:rPr>
        <w:t>azwj</w:t>
      </w:r>
      <w:r>
        <w:t xml:space="preserve"> Called me, so I answered Your</w:t>
      </w:r>
      <w:r w:rsidRPr="001C3974">
        <w:rPr>
          <w:rStyle w:val="libAlaemEnChar"/>
        </w:rPr>
        <w:t>azwj</w:t>
      </w:r>
      <w:r>
        <w:t xml:space="preserve"> Call, and I prayed the Prescribed </w:t>
      </w:r>
      <w:r w:rsidRPr="009157A6">
        <w:rPr>
          <w:rStyle w:val="libNormalChar"/>
        </w:rPr>
        <w:t>Salāts</w:t>
      </w:r>
      <w:r>
        <w:t>, and I spread out in spread out in Your</w:t>
      </w:r>
      <w:r w:rsidRPr="001C3974">
        <w:rPr>
          <w:rStyle w:val="libAlaemEnChar"/>
        </w:rPr>
        <w:t>azwj</w:t>
      </w:r>
      <w:r>
        <w:t xml:space="preserve"> earth just</w:t>
      </w:r>
      <w:r w:rsidRPr="002A5891">
        <w:t xml:space="preserve"> as </w:t>
      </w:r>
      <w:r>
        <w:t>You</w:t>
      </w:r>
      <w:r w:rsidRPr="001C3974">
        <w:rPr>
          <w:rStyle w:val="libAlaemEnChar"/>
        </w:rPr>
        <w:t>azwj</w:t>
      </w:r>
      <w:r>
        <w:t xml:space="preserve"> Commanded me. So I ask You</w:t>
      </w:r>
      <w:r w:rsidRPr="001C3974">
        <w:rPr>
          <w:rStyle w:val="libAlaemEnChar"/>
        </w:rPr>
        <w:t>azwj</w:t>
      </w:r>
      <w:r>
        <w:t xml:space="preserve"> from Your</w:t>
      </w:r>
      <w:r w:rsidRPr="001C3974">
        <w:rPr>
          <w:rStyle w:val="libAlaemEnChar"/>
        </w:rPr>
        <w:t>azwj</w:t>
      </w:r>
      <w:r>
        <w:t xml:space="preserve"> Grace, the working in Your</w:t>
      </w:r>
      <w:r w:rsidRPr="001C3974">
        <w:rPr>
          <w:rStyle w:val="libAlaemEnChar"/>
        </w:rPr>
        <w:t>azwj</w:t>
      </w:r>
      <w:r>
        <w:t xml:space="preserve"> obedience, and keeping aside from Your</w:t>
      </w:r>
      <w:r w:rsidRPr="001C3974">
        <w:rPr>
          <w:rStyle w:val="libAlaemEnChar"/>
        </w:rPr>
        <w:t>azwj</w:t>
      </w:r>
      <w:r>
        <w:t xml:space="preserve"> Anger, and sufficiency of the sustenance by Your</w:t>
      </w:r>
      <w:r w:rsidRPr="001C3974">
        <w:rPr>
          <w:rStyle w:val="libAlaemEnChar"/>
        </w:rPr>
        <w:t>azwj</w:t>
      </w:r>
      <w:r>
        <w:t xml:space="preserve"> Mercy’.</w:t>
      </w:r>
      <w:bookmarkStart w:id="1603" w:name="_Toc344819686"/>
      <w:bookmarkStart w:id="1604" w:name="_Toc463095983"/>
      <w:r w:rsidR="00093B5C" w:rsidRPr="00A15820">
        <w:rPr>
          <w:rStyle w:val="libFootnotenumChar"/>
        </w:rPr>
        <w:t>53</w:t>
      </w:r>
    </w:p>
    <w:p w14:paraId="2BABD83B" w14:textId="3F0AF03A" w:rsidR="00057878" w:rsidRDefault="001D2A8B" w:rsidP="001D2A8B">
      <w:pPr>
        <w:pStyle w:val="Heading2Center"/>
        <w:rPr>
          <w:rtl/>
          <w:lang w:bidi="fa-IR"/>
        </w:rPr>
      </w:pPr>
      <w:bookmarkStart w:id="1605" w:name="_Toc31882616"/>
      <w:bookmarkStart w:id="1606" w:name="_Toc31883345"/>
      <w:bookmarkStart w:id="1607" w:name="_Toc31884032"/>
      <w:r w:rsidRPr="00BD4DDA">
        <w:rPr>
          <w:rtl/>
          <w:lang w:bidi="fa-IR"/>
        </w:rPr>
        <w:lastRenderedPageBreak/>
        <w:t>20</w:t>
      </w:r>
      <w:r w:rsidR="00B71A3A" w:rsidRPr="00B71A3A">
        <w:rPr>
          <w:rtl/>
        </w:rPr>
        <w:t>-</w:t>
      </w:r>
      <w:r w:rsidR="0016284F" w:rsidRPr="0016284F">
        <w:rPr>
          <w:rtl/>
        </w:rPr>
        <w:t xml:space="preserve"> </w:t>
      </w:r>
      <w:r w:rsidRPr="00BD4DDA">
        <w:rPr>
          <w:rtl/>
          <w:lang w:bidi="fa-IR"/>
        </w:rPr>
        <w:t>بَابُ افْتِتَاحِ الصَّلَاةِ وَالْحَدِّ فِي التَّكْبِيرِ وَمَا يُقَالُ عِنْدَ ذلِكَ‌</w:t>
      </w:r>
      <w:bookmarkEnd w:id="1603"/>
      <w:bookmarkEnd w:id="1604"/>
      <w:bookmarkEnd w:id="1605"/>
      <w:bookmarkEnd w:id="1606"/>
      <w:bookmarkEnd w:id="1607"/>
    </w:p>
    <w:p w14:paraId="534C73C4" w14:textId="656AB467" w:rsidR="001D2A8B" w:rsidRPr="007E68FE" w:rsidRDefault="00057878" w:rsidP="00057878">
      <w:pPr>
        <w:pStyle w:val="Heading2Center"/>
      </w:pPr>
      <w:bookmarkStart w:id="1608" w:name="_Toc31882617"/>
      <w:bookmarkStart w:id="1609" w:name="_Toc31883346"/>
      <w:bookmarkStart w:id="1610" w:name="_Toc31884033"/>
      <w:r w:rsidRPr="007E68FE">
        <w:t>Chapter 2</w:t>
      </w:r>
      <w:r w:rsidR="001D2A8B" w:rsidRPr="007E68FE">
        <w:t>0 – Commencing the Salāt and the limit regarding the exclamations of Takbīr, and what is to be said during that</w:t>
      </w:r>
      <w:bookmarkEnd w:id="1608"/>
      <w:bookmarkEnd w:id="1609"/>
      <w:bookmarkEnd w:id="1610"/>
    </w:p>
    <w:p w14:paraId="3702183F"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جَمِيلِ بْنِ دَرَّاجٍ، عَنْ زُرَارَةَ: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تَرْفَعُ يَدَيْكَ فِي افْتِتَاحِ الصَّلَاةِ قُبَالَةَ وَجْهِكَ</w:t>
      </w:r>
      <w:r>
        <w:rPr>
          <w:rtl/>
          <w:lang w:bidi="fa-IR"/>
        </w:rPr>
        <w:t xml:space="preserve">، </w:t>
      </w:r>
      <w:r w:rsidRPr="00BD4DDA">
        <w:rPr>
          <w:rtl/>
          <w:lang w:bidi="fa-IR"/>
        </w:rPr>
        <w:t>وَلَاتَرْفَعْهُمَا</w:t>
      </w:r>
      <w:r>
        <w:rPr>
          <w:rtl/>
          <w:lang w:bidi="fa-IR"/>
        </w:rPr>
        <w:t xml:space="preserve"> </w:t>
      </w:r>
      <w:r w:rsidRPr="00BD4DDA">
        <w:rPr>
          <w:rtl/>
          <w:lang w:bidi="fa-IR"/>
        </w:rPr>
        <w:t>كُلَّ ذلِكَ</w:t>
      </w:r>
      <w:r>
        <w:rPr>
          <w:rtl/>
          <w:lang w:bidi="fa-IR"/>
        </w:rPr>
        <w:t xml:space="preserve"> </w:t>
      </w:r>
      <w:r w:rsidRPr="00BD4DDA">
        <w:rPr>
          <w:rtl/>
          <w:lang w:bidi="fa-IR"/>
        </w:rPr>
        <w:t>»</w:t>
      </w:r>
      <w:r>
        <w:rPr>
          <w:rtl/>
          <w:lang w:bidi="fa-IR"/>
        </w:rPr>
        <w:t>.</w:t>
      </w:r>
    </w:p>
    <w:p w14:paraId="6668EDE5" w14:textId="77777777" w:rsidR="001D2A8B" w:rsidRDefault="001D2A8B" w:rsidP="001D2A8B">
      <w:pPr>
        <w:pStyle w:val="libNormal"/>
      </w:pPr>
      <w:r>
        <w:t>Ali Bin Ibrahim, from his father, from Ibn Abu Umeyr, from Jameel Bin Darraj, from Zurara,</w:t>
      </w:r>
    </w:p>
    <w:p w14:paraId="02DBC9E0" w14:textId="6F02010E"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‘Raise your hands during the opening of the </w:t>
      </w:r>
      <w:r w:rsidRPr="009157A6">
        <w:rPr>
          <w:rStyle w:val="libNormalChar"/>
        </w:rPr>
        <w:t xml:space="preserve">Salāt </w:t>
      </w:r>
      <w:r>
        <w:t>opposite your face but do not raise them all the way’.</w:t>
      </w:r>
      <w:r w:rsidR="00093B5C" w:rsidRPr="00A15820">
        <w:rPr>
          <w:rStyle w:val="libFootnotenumChar"/>
        </w:rPr>
        <w:t>54</w:t>
      </w:r>
    </w:p>
    <w:p w14:paraId="2F9A054F" w14:textId="44DC3C83" w:rsidR="001D2A8B" w:rsidRDefault="001D2A8B" w:rsidP="00270865">
      <w:pPr>
        <w:pStyle w:val="libAr"/>
        <w:rPr>
          <w:rtl/>
          <w:lang w:bidi="fa-IR"/>
        </w:rPr>
      </w:pPr>
      <w:r w:rsidRPr="008C051F">
        <w:rPr>
          <w:rStyle w:val="libBold2Char"/>
          <w:rtl/>
        </w:rPr>
        <w:t>2.</w:t>
      </w:r>
      <w:r w:rsidRPr="00270865">
        <w:rPr>
          <w:rtl/>
          <w:lang w:bidi="fa-IR"/>
        </w:rPr>
        <w:t xml:space="preserve"> وَعَنْهُ،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قُمْتَ فِي الصَّلَاةِ فَكَبَّرْتَ</w:t>
      </w:r>
      <w:r>
        <w:rPr>
          <w:rtl/>
          <w:lang w:bidi="fa-IR"/>
        </w:rPr>
        <w:t xml:space="preserve">، </w:t>
      </w:r>
      <w:r w:rsidRPr="00BD4DDA">
        <w:rPr>
          <w:rtl/>
          <w:lang w:bidi="fa-IR"/>
        </w:rPr>
        <w:t>فَارْفَعْ يَدَيْكَ</w:t>
      </w:r>
      <w:r>
        <w:rPr>
          <w:rtl/>
          <w:lang w:bidi="fa-IR"/>
        </w:rPr>
        <w:t xml:space="preserve">، </w:t>
      </w:r>
      <w:r w:rsidRPr="00BD4DDA">
        <w:rPr>
          <w:rtl/>
          <w:lang w:bidi="fa-IR"/>
        </w:rPr>
        <w:t>وَلَاتُجَاوِزْ بِكَفَّيْكَ أُذُنَيْكَ » أَيْ حِيَالَ خَدَّيْكَ</w:t>
      </w:r>
    </w:p>
    <w:p w14:paraId="42CA80DD" w14:textId="77777777" w:rsidR="001D2A8B" w:rsidRDefault="001D2A8B" w:rsidP="001D2A8B">
      <w:pPr>
        <w:pStyle w:val="libNormal"/>
      </w:pPr>
      <w:r>
        <w:t>And from him, from his father, from Hammad, from Hareyz, from Zurara,</w:t>
      </w:r>
    </w:p>
    <w:p w14:paraId="34BE8C6E" w14:textId="0DC25BD8"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you stand regarding the </w:t>
      </w:r>
      <w:r w:rsidRPr="009157A6">
        <w:rPr>
          <w:rStyle w:val="libNormalChar"/>
        </w:rPr>
        <w:t xml:space="preserve">Salāt </w:t>
      </w:r>
      <w:r>
        <w:t xml:space="preserve">and you exclaim </w:t>
      </w:r>
      <w:r w:rsidRPr="00FE6C14">
        <w:rPr>
          <w:rStyle w:val="libNormalChar"/>
        </w:rPr>
        <w:t>Takbīr, so raise you</w:t>
      </w:r>
      <w:r>
        <w:t>r hands, and your palms should not exceed your ears, i.e. parallel to your cheeks’.</w:t>
      </w:r>
      <w:r w:rsidR="00093B5C" w:rsidRPr="00A15820">
        <w:rPr>
          <w:rStyle w:val="libFootnotenumChar"/>
        </w:rPr>
        <w:t>55</w:t>
      </w:r>
    </w:p>
    <w:p w14:paraId="3FF36B36" w14:textId="0D1E14BB" w:rsidR="001D2A8B" w:rsidRPr="00270865" w:rsidRDefault="001D2A8B" w:rsidP="00270865">
      <w:pPr>
        <w:pStyle w:val="libAr"/>
        <w:rPr>
          <w:rtl/>
          <w:lang w:bidi="fa-IR"/>
        </w:rPr>
      </w:pPr>
      <w:r w:rsidRPr="008C051F">
        <w:rPr>
          <w:rStyle w:val="libBold2Char"/>
          <w:rtl/>
        </w:rPr>
        <w:t>3.</w:t>
      </w:r>
      <w:r w:rsidRPr="00270865">
        <w:rPr>
          <w:rtl/>
          <w:lang w:bidi="fa-IR"/>
        </w:rPr>
        <w:t xml:space="preserve"> عَنْهُ، عَنْ أَبِيهِ، عَنْ حَمَّادِ بْنِ عِيسى، عَنْ حَرِيزٍ، عَنْ زُرَارَةَ، قَالَ: أَدْنى مَا يُجْزِئُ مِنَ التَّكْبِيرِ فِي التَّوَجُّهِ تَكْبِيرَةٌ وَاحِدَةٌ، وَثَلَاثُ تَكْبِيرَاتٍ أَحْسَنُ، وَسَبْعٌ أَفْضَلُ.</w:t>
      </w:r>
    </w:p>
    <w:p w14:paraId="7864C178" w14:textId="77777777" w:rsidR="001D2A8B" w:rsidRDefault="001D2A8B" w:rsidP="001D2A8B">
      <w:pPr>
        <w:pStyle w:val="libNormal"/>
      </w:pPr>
      <w:r>
        <w:t>From him, from his father, from Hammad Bin Isa, from Hareyz, from Zurara who said,</w:t>
      </w:r>
    </w:p>
    <w:p w14:paraId="485E06E4" w14:textId="59A563AE" w:rsidR="00093B5C" w:rsidRDefault="001D2A8B" w:rsidP="001D2A8B">
      <w:pPr>
        <w:pStyle w:val="libNormal"/>
      </w:pPr>
      <w:r>
        <w:t xml:space="preserve">‘The lowest of what would suffice from the exclamation of </w:t>
      </w:r>
      <w:r w:rsidRPr="00FE6C14">
        <w:rPr>
          <w:rStyle w:val="libNormalChar"/>
        </w:rPr>
        <w:t>Takbīr during the di</w:t>
      </w:r>
      <w:r>
        <w:t xml:space="preserve">rection, is one </w:t>
      </w:r>
      <w:r w:rsidRPr="00FE6C14">
        <w:rPr>
          <w:rStyle w:val="libNormalChar"/>
        </w:rPr>
        <w:t>Takbīr; and three Ta</w:t>
      </w:r>
      <w:r>
        <w:t>kbīrs are better, and seven would be superior’.</w:t>
      </w:r>
      <w:r w:rsidR="00093B5C" w:rsidRPr="00A15820">
        <w:rPr>
          <w:rStyle w:val="libFootnotenumChar"/>
        </w:rPr>
        <w:t>56</w:t>
      </w:r>
    </w:p>
    <w:p w14:paraId="742ADFC0" w14:textId="5A3B3417" w:rsidR="001D2A8B" w:rsidRDefault="001D2A8B" w:rsidP="00270865">
      <w:pPr>
        <w:pStyle w:val="libAr"/>
        <w:rPr>
          <w:rtl/>
          <w:lang w:bidi="fa-IR"/>
        </w:rPr>
      </w:pPr>
      <w:r w:rsidRPr="008C051F">
        <w:rPr>
          <w:rStyle w:val="libBold2Char"/>
          <w:rtl/>
        </w:rPr>
        <w:t>4.</w:t>
      </w:r>
      <w:r w:rsidRPr="00270865">
        <w:rPr>
          <w:rtl/>
          <w:lang w:bidi="fa-IR"/>
        </w:rPr>
        <w:t xml:space="preserve"> مُحَمَّدُ بْنُ إِسْمَاعِيلَ، عَنِ الْفَضْلِ بْنِ شَاذَانَ، عَنْ حَمَّادِ بْنِ عِيسى، عَنْ‌ مُعَاوِيَةَ بْنِ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كُنْتَ إِمَاماً أَجْزَأَتْكَ</w:t>
      </w:r>
      <w:r>
        <w:rPr>
          <w:rtl/>
          <w:lang w:bidi="fa-IR"/>
        </w:rPr>
        <w:t xml:space="preserve"> </w:t>
      </w:r>
      <w:r w:rsidRPr="00BD4DDA">
        <w:rPr>
          <w:rtl/>
          <w:lang w:bidi="fa-IR"/>
        </w:rPr>
        <w:t>تَكْبِيرَةٌ وَاحِدَةٌ</w:t>
      </w:r>
      <w:r>
        <w:rPr>
          <w:rtl/>
          <w:lang w:bidi="fa-IR"/>
        </w:rPr>
        <w:t xml:space="preserve">: </w:t>
      </w:r>
      <w:r w:rsidRPr="00BD4DDA">
        <w:rPr>
          <w:rtl/>
          <w:lang w:bidi="fa-IR"/>
        </w:rPr>
        <w:t>لِأَنَّ مَعَكَ ذَا الْحَاجَةِ وَالضَّعِيفَ وَالْكَبِيرَ »</w:t>
      </w:r>
      <w:r>
        <w:rPr>
          <w:rtl/>
          <w:lang w:bidi="fa-IR"/>
        </w:rPr>
        <w:t>.</w:t>
      </w:r>
    </w:p>
    <w:p w14:paraId="2BD6CD13" w14:textId="77777777" w:rsidR="001D2A8B" w:rsidRDefault="001D2A8B" w:rsidP="001D2A8B">
      <w:pPr>
        <w:pStyle w:val="libNormal"/>
      </w:pPr>
      <w:r>
        <w:t>Muhammad Bin Ismail, from Al Fazl Bin ShAzān, from Hammad Bin Isa, from Muawiya Bin Ammar,</w:t>
      </w:r>
    </w:p>
    <w:p w14:paraId="4CDB7550" w14:textId="1D57AA1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are a prayer-leader, one exclamation of </w:t>
      </w:r>
      <w:r w:rsidRPr="00FE6C14">
        <w:rPr>
          <w:rStyle w:val="libNormalChar"/>
        </w:rPr>
        <w:t>Takbīr would suffice</w:t>
      </w:r>
      <w:r>
        <w:t xml:space="preserve"> you, because there would be with you ones with the need, and the weakness, and the old age’.</w:t>
      </w:r>
      <w:r w:rsidR="00093B5C" w:rsidRPr="00A15820">
        <w:rPr>
          <w:rStyle w:val="libFootnotenumChar"/>
        </w:rPr>
        <w:t>57</w:t>
      </w:r>
    </w:p>
    <w:p w14:paraId="3706F82E" w14:textId="1A30688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مُعَاوِيَةَ بْنِ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التَّكْبِيرُ فِي صَلَاةِ</w:t>
      </w:r>
      <w:r>
        <w:rPr>
          <w:rtl/>
          <w:lang w:bidi="fa-IR"/>
        </w:rPr>
        <w:t xml:space="preserve"> </w:t>
      </w:r>
      <w:r w:rsidRPr="00BD4DDA">
        <w:rPr>
          <w:rtl/>
          <w:lang w:bidi="fa-IR"/>
        </w:rPr>
        <w:t>الْفَرْضِ الْخَمْسِ</w:t>
      </w:r>
      <w:r>
        <w:rPr>
          <w:rtl/>
          <w:lang w:bidi="fa-IR"/>
        </w:rPr>
        <w:t xml:space="preserve"> </w:t>
      </w:r>
      <w:r w:rsidRPr="00BD4DDA">
        <w:rPr>
          <w:rtl/>
          <w:lang w:bidi="fa-IR"/>
        </w:rPr>
        <w:t>الصَّلَوَاتِ</w:t>
      </w:r>
      <w:r>
        <w:rPr>
          <w:rtl/>
          <w:lang w:bidi="fa-IR"/>
        </w:rPr>
        <w:t xml:space="preserve"> </w:t>
      </w:r>
      <w:r w:rsidRPr="00BD4DDA">
        <w:rPr>
          <w:rtl/>
          <w:lang w:bidi="fa-IR"/>
        </w:rPr>
        <w:t>خَمْسٌ</w:t>
      </w:r>
      <w:r>
        <w:rPr>
          <w:rtl/>
          <w:lang w:bidi="fa-IR"/>
        </w:rPr>
        <w:t xml:space="preserve"> </w:t>
      </w:r>
      <w:r w:rsidRPr="00BD4DDA">
        <w:rPr>
          <w:rtl/>
          <w:lang w:bidi="fa-IR"/>
        </w:rPr>
        <w:t>وَتِسْعُونَ تَكْبِيرَةً</w:t>
      </w:r>
      <w:r>
        <w:rPr>
          <w:rtl/>
          <w:lang w:bidi="fa-IR"/>
        </w:rPr>
        <w:t xml:space="preserve">، </w:t>
      </w:r>
      <w:r w:rsidRPr="00BD4DDA">
        <w:rPr>
          <w:rtl/>
          <w:lang w:bidi="fa-IR"/>
        </w:rPr>
        <w:t>مِنْهَا تَكْبِيرَاتُ</w:t>
      </w:r>
      <w:r>
        <w:rPr>
          <w:rtl/>
          <w:lang w:bidi="fa-IR"/>
        </w:rPr>
        <w:t xml:space="preserve"> </w:t>
      </w:r>
      <w:r w:rsidRPr="00BD4DDA">
        <w:rPr>
          <w:rtl/>
          <w:lang w:bidi="fa-IR"/>
        </w:rPr>
        <w:t>الْقُنُوتِ خَمْسَةٌ</w:t>
      </w:r>
      <w:r>
        <w:rPr>
          <w:rtl/>
          <w:lang w:bidi="fa-IR"/>
        </w:rPr>
        <w:t xml:space="preserve"> </w:t>
      </w:r>
      <w:r w:rsidRPr="00BD4DDA">
        <w:rPr>
          <w:rtl/>
          <w:lang w:bidi="fa-IR"/>
        </w:rPr>
        <w:t>»</w:t>
      </w:r>
      <w:r>
        <w:rPr>
          <w:rtl/>
          <w:lang w:bidi="fa-IR"/>
        </w:rPr>
        <w:t>.</w:t>
      </w:r>
    </w:p>
    <w:p w14:paraId="216BD74D" w14:textId="77777777" w:rsidR="001D2A8B" w:rsidRDefault="001D2A8B" w:rsidP="001D2A8B">
      <w:pPr>
        <w:pStyle w:val="libNormal"/>
      </w:pPr>
      <w:r>
        <w:t>Ali Bin Ibrahim, from his father, from Ibn Abu Umeyr, from Muawiya Bin Ammar,</w:t>
      </w:r>
    </w:p>
    <w:p w14:paraId="4D04C734" w14:textId="7C6C0071"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‘The exclamation of </w:t>
      </w:r>
      <w:r w:rsidRPr="00FE6C14">
        <w:rPr>
          <w:rStyle w:val="libNormalChar"/>
        </w:rPr>
        <w:t>Takbīr regarding the</w:t>
      </w:r>
      <w:r>
        <w:t xml:space="preserve"> five Obligatory </w:t>
      </w:r>
      <w:r w:rsidRPr="009157A6">
        <w:rPr>
          <w:rStyle w:val="libNormalChar"/>
        </w:rPr>
        <w:t>Salāts</w:t>
      </w:r>
      <w:r>
        <w:t xml:space="preserve"> are ninety five exclamations of </w:t>
      </w:r>
      <w:r w:rsidRPr="00FE6C14">
        <w:rPr>
          <w:rStyle w:val="libNormalChar"/>
        </w:rPr>
        <w:t>Takbīrs – from these</w:t>
      </w:r>
      <w:r>
        <w:t xml:space="preserve">, the </w:t>
      </w:r>
      <w:r w:rsidRPr="00FE6C14">
        <w:rPr>
          <w:rStyle w:val="libNormalChar"/>
        </w:rPr>
        <w:t>Takbīrs for the Quno</w:t>
      </w:r>
      <w:r>
        <w:t>ot are five’.</w:t>
      </w:r>
      <w:r w:rsidR="00093B5C" w:rsidRPr="00A15820">
        <w:rPr>
          <w:rStyle w:val="libFootnotenumChar"/>
        </w:rPr>
        <w:t>58</w:t>
      </w:r>
    </w:p>
    <w:p w14:paraId="2FBE0D90" w14:textId="4B5AFF17" w:rsidR="001D2A8B" w:rsidRPr="00270865" w:rsidRDefault="001D2A8B" w:rsidP="00270865">
      <w:pPr>
        <w:pStyle w:val="libAr"/>
        <w:rPr>
          <w:rtl/>
          <w:lang w:bidi="fa-IR"/>
        </w:rPr>
      </w:pPr>
      <w:r w:rsidRPr="008C051F">
        <w:rPr>
          <w:rStyle w:val="libBold2Char"/>
          <w:rtl/>
        </w:rPr>
        <w:t>6.</w:t>
      </w:r>
      <w:r w:rsidRPr="00270865">
        <w:rPr>
          <w:rtl/>
          <w:lang w:bidi="fa-IR"/>
        </w:rPr>
        <w:t xml:space="preserve"> وَرَوَاهُ أَيْضاً، عَنْ أَبِيهِ، عَنْ عَبْدِ اللهِ بْنِ الْمُغِيرَةِ: وَفَسَّرَهُنَّ فِي الظُّهْرِ إِحْدى وَعِشْرِينَ تَكْبِيرَةً، وَفِي الْعَصْرِ إِحْدى وَعِشْرِينَ تَكْبِيرَةً، وَفِي الْمَغْرِبِ سِتَّ عَشْرَةَ تَكْبِيرَةً، وَفِي الْعِشَاءِ الْآخِرَةِ إِحْدى وَعِشْرِينَ تَكْبِيرَةً، وَفِي الْفَجْرِ إِحْدى عَشْرَةَ تَكْبِيرَةً، وَخَمْسَ تَكْبِيرَاتِ الْقُنُوتِ فِي خَمْسِ صَلَوَاتٍ.</w:t>
      </w:r>
    </w:p>
    <w:p w14:paraId="67B879D3" w14:textId="51E9319F" w:rsidR="00093B5C" w:rsidRDefault="001D2A8B" w:rsidP="001D2A8B">
      <w:pPr>
        <w:pStyle w:val="libNormal"/>
      </w:pPr>
      <w:r>
        <w:t>And it is reported</w:t>
      </w:r>
      <w:r w:rsidRPr="002A5891">
        <w:t xml:space="preserve"> as </w:t>
      </w:r>
      <w:r>
        <w:t xml:space="preserve">well, from his father, from Abdullah Bin </w:t>
      </w:r>
      <w:r w:rsidRPr="00004DA2">
        <w:rPr>
          <w:rStyle w:val="libNormalChar"/>
        </w:rPr>
        <w:t xml:space="preserve">Al-Mugheira, ‘And </w:t>
      </w:r>
      <w:r>
        <w:t>he</w:t>
      </w:r>
      <w:r w:rsidRPr="00813829">
        <w:rPr>
          <w:rStyle w:val="libAlaemEnChar"/>
        </w:rPr>
        <w:t>asws</w:t>
      </w:r>
      <w:r>
        <w:t xml:space="preserve"> explained these – In </w:t>
      </w:r>
      <w:r w:rsidRPr="00987C3F">
        <w:rPr>
          <w:rStyle w:val="libNormalChar"/>
        </w:rPr>
        <w:t xml:space="preserve">Al-Zohr </w:t>
      </w:r>
      <w:r>
        <w:t xml:space="preserve">there are twenty one exclamations of </w:t>
      </w:r>
      <w:r w:rsidRPr="00FE6C14">
        <w:rPr>
          <w:rStyle w:val="libNormalChar"/>
        </w:rPr>
        <w:t>Takbīr, and in Al-As</w:t>
      </w:r>
      <w:r w:rsidRPr="00987C3F">
        <w:rPr>
          <w:rStyle w:val="libNormalChar"/>
        </w:rPr>
        <w:t xml:space="preserve">r </w:t>
      </w:r>
      <w:r>
        <w:t xml:space="preserve">there are twenty one exclamations of </w:t>
      </w:r>
      <w:r w:rsidRPr="00FE6C14">
        <w:rPr>
          <w:rStyle w:val="libNormalChar"/>
        </w:rPr>
        <w:t>Takbīr, and in Al-Ma</w:t>
      </w:r>
      <w:r w:rsidRPr="00987C3F">
        <w:rPr>
          <w:rStyle w:val="libNormalChar"/>
        </w:rPr>
        <w:t xml:space="preserve">ghrib </w:t>
      </w:r>
      <w:r>
        <w:t xml:space="preserve">there are sixteen exclamations of </w:t>
      </w:r>
      <w:r w:rsidRPr="00FE6C14">
        <w:rPr>
          <w:rStyle w:val="libNormalChar"/>
        </w:rPr>
        <w:t>Takbīr, and in Al-Is</w:t>
      </w:r>
      <w:r>
        <w:t xml:space="preserve">ha the last there are twenty one exclamations of </w:t>
      </w:r>
      <w:r w:rsidRPr="00FE6C14">
        <w:rPr>
          <w:rStyle w:val="libNormalChar"/>
        </w:rPr>
        <w:t>Takbīr, and in Al-Fa</w:t>
      </w:r>
      <w:r>
        <w:t xml:space="preserve">jr there are eleven exclamations of </w:t>
      </w:r>
      <w:r w:rsidRPr="00FE6C14">
        <w:rPr>
          <w:rStyle w:val="libNormalChar"/>
        </w:rPr>
        <w:t>Takbīr, and there ar</w:t>
      </w:r>
      <w:r>
        <w:t xml:space="preserve">e five </w:t>
      </w:r>
      <w:r w:rsidRPr="00FE6C14">
        <w:rPr>
          <w:rStyle w:val="libNormalChar"/>
        </w:rPr>
        <w:t>Takbīrs of the Qunoo</w:t>
      </w:r>
      <w:r>
        <w:t xml:space="preserve">t in the five </w:t>
      </w:r>
      <w:r w:rsidRPr="009157A6">
        <w:rPr>
          <w:rStyle w:val="libNormalChar"/>
        </w:rPr>
        <w:t>Salāts</w:t>
      </w:r>
      <w:r>
        <w:t>’.</w:t>
      </w:r>
      <w:r w:rsidR="00093B5C" w:rsidRPr="00A15820">
        <w:rPr>
          <w:rStyle w:val="libFootnotenumChar"/>
        </w:rPr>
        <w:t>59</w:t>
      </w:r>
    </w:p>
    <w:p w14:paraId="0D8C84F4" w14:textId="2B26809A"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بْنِ هَاشِمٍ،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افْتَتَحْتَ الصَّلَاةَ فَارْفَعْ كَفَّيْكَ</w:t>
      </w:r>
      <w:r>
        <w:rPr>
          <w:rtl/>
          <w:lang w:bidi="fa-IR"/>
        </w:rPr>
        <w:t xml:space="preserve">، </w:t>
      </w:r>
      <w:r w:rsidRPr="00BD4DDA">
        <w:rPr>
          <w:rtl/>
          <w:lang w:bidi="fa-IR"/>
        </w:rPr>
        <w:t>ثُمَّ ابْسُطْهُمَا</w:t>
      </w:r>
      <w:r>
        <w:rPr>
          <w:rtl/>
          <w:lang w:bidi="fa-IR"/>
        </w:rPr>
        <w:t xml:space="preserve"> </w:t>
      </w:r>
      <w:r w:rsidRPr="00BD4DDA">
        <w:rPr>
          <w:rtl/>
          <w:lang w:bidi="fa-IR"/>
        </w:rPr>
        <w:t>بَسْطاً</w:t>
      </w:r>
      <w:r>
        <w:rPr>
          <w:rtl/>
          <w:lang w:bidi="fa-IR"/>
        </w:rPr>
        <w:t xml:space="preserve">، </w:t>
      </w:r>
      <w:r w:rsidRPr="00BD4DDA">
        <w:rPr>
          <w:rtl/>
          <w:lang w:bidi="fa-IR"/>
        </w:rPr>
        <w:t>ثُمَّ كَبِّرْ ثَلَاث</w:t>
      </w:r>
      <w:r>
        <w:rPr>
          <w:rtl/>
          <w:lang w:bidi="fa-IR"/>
        </w:rPr>
        <w:t>َ تَكْبِيرَاتٍ، ثُمَّ قُلِ: "</w:t>
      </w:r>
      <w:r w:rsidRPr="00BD4DDA">
        <w:rPr>
          <w:rtl/>
          <w:lang w:bidi="fa-IR"/>
        </w:rPr>
        <w:t>اللهُمَّ أَنْتَ الْمَلِكُ الْحَقُّ</w:t>
      </w:r>
      <w:r>
        <w:rPr>
          <w:rtl/>
          <w:lang w:bidi="fa-IR"/>
        </w:rPr>
        <w:t xml:space="preserve">، </w:t>
      </w:r>
      <w:r w:rsidRPr="00BD4DDA">
        <w:rPr>
          <w:rtl/>
          <w:lang w:bidi="fa-IR"/>
        </w:rPr>
        <w:t>لَا إِلهَ إِلاَّ أَنْتَ سُبْحَانَكَ</w:t>
      </w:r>
      <w:r>
        <w:rPr>
          <w:rtl/>
          <w:lang w:bidi="fa-IR"/>
        </w:rPr>
        <w:t xml:space="preserve">، </w:t>
      </w:r>
      <w:r w:rsidRPr="00BD4DDA">
        <w:rPr>
          <w:rtl/>
          <w:lang w:bidi="fa-IR"/>
        </w:rPr>
        <w:t>إِنِّي ظَلَمْتُ نَفْسِي</w:t>
      </w:r>
      <w:r>
        <w:rPr>
          <w:rtl/>
          <w:lang w:bidi="fa-IR"/>
        </w:rPr>
        <w:t xml:space="preserve">، </w:t>
      </w:r>
      <w:r w:rsidRPr="00BD4DDA">
        <w:rPr>
          <w:rtl/>
          <w:lang w:bidi="fa-IR"/>
        </w:rPr>
        <w:t>فَاغْفِرْ لِي ذَنْبِي</w:t>
      </w:r>
      <w:r>
        <w:rPr>
          <w:rtl/>
          <w:lang w:bidi="fa-IR"/>
        </w:rPr>
        <w:t xml:space="preserve">، </w:t>
      </w:r>
      <w:r w:rsidRPr="00BD4DDA">
        <w:rPr>
          <w:rtl/>
          <w:lang w:bidi="fa-IR"/>
        </w:rPr>
        <w:t>إِنَّهُ لَايَغْفِرُ الذُّنُوبَ إِلاَّ أَنْتَ"</w:t>
      </w:r>
      <w:r>
        <w:rPr>
          <w:rtl/>
          <w:lang w:bidi="fa-IR"/>
        </w:rPr>
        <w:t xml:space="preserve">، </w:t>
      </w:r>
      <w:r w:rsidRPr="00BD4DDA">
        <w:rPr>
          <w:rtl/>
          <w:lang w:bidi="fa-IR"/>
        </w:rPr>
        <w:t>ثُمَّ تُكَبِّرُ</w:t>
      </w:r>
      <w:r>
        <w:rPr>
          <w:rtl/>
          <w:lang w:bidi="fa-IR"/>
        </w:rPr>
        <w:t xml:space="preserve"> </w:t>
      </w:r>
      <w:r w:rsidRPr="00BD4DDA">
        <w:rPr>
          <w:rtl/>
          <w:lang w:bidi="fa-IR"/>
        </w:rPr>
        <w:t>ت</w:t>
      </w:r>
      <w:r>
        <w:rPr>
          <w:rtl/>
          <w:lang w:bidi="fa-IR"/>
        </w:rPr>
        <w:t>َكْبِيرَتَيْنِ، ثُمَّ قُلْ: "</w:t>
      </w:r>
      <w:r w:rsidRPr="00BD4DDA">
        <w:rPr>
          <w:rtl/>
          <w:lang w:bidi="fa-IR"/>
        </w:rPr>
        <w:t>لَبَّيْكَ</w:t>
      </w:r>
      <w:r>
        <w:rPr>
          <w:rtl/>
          <w:lang w:bidi="fa-IR"/>
        </w:rPr>
        <w:t xml:space="preserve"> </w:t>
      </w:r>
      <w:r w:rsidRPr="00BD4DDA">
        <w:rPr>
          <w:rtl/>
          <w:lang w:bidi="fa-IR"/>
        </w:rPr>
        <w:t>وَسَعْدَيْكَ</w:t>
      </w:r>
      <w:r>
        <w:rPr>
          <w:rtl/>
          <w:lang w:bidi="fa-IR"/>
        </w:rPr>
        <w:t xml:space="preserve">، </w:t>
      </w:r>
      <w:r w:rsidRPr="00BD4DDA">
        <w:rPr>
          <w:rtl/>
          <w:lang w:bidi="fa-IR"/>
        </w:rPr>
        <w:t>وَالْخَيْرُ فِي يَدَيْكَ</w:t>
      </w:r>
      <w:r>
        <w:rPr>
          <w:rtl/>
          <w:lang w:bidi="fa-IR"/>
        </w:rPr>
        <w:t xml:space="preserve">، </w:t>
      </w:r>
      <w:r w:rsidRPr="00BD4DDA">
        <w:rPr>
          <w:rtl/>
          <w:lang w:bidi="fa-IR"/>
        </w:rPr>
        <w:t>وَالشَّرُّ لَيْسَ إِلَيْكَ</w:t>
      </w:r>
      <w:r>
        <w:rPr>
          <w:rtl/>
          <w:lang w:bidi="fa-IR"/>
        </w:rPr>
        <w:t xml:space="preserve">، </w:t>
      </w:r>
      <w:r w:rsidRPr="00BD4DDA">
        <w:rPr>
          <w:rtl/>
          <w:lang w:bidi="fa-IR"/>
        </w:rPr>
        <w:t>وَالْمَهْدِيُّ مَنْ هَدَيْتَ</w:t>
      </w:r>
      <w:r>
        <w:rPr>
          <w:rtl/>
          <w:lang w:bidi="fa-IR"/>
        </w:rPr>
        <w:t xml:space="preserve">، </w:t>
      </w:r>
      <w:r w:rsidRPr="00BD4DDA">
        <w:rPr>
          <w:rtl/>
          <w:lang w:bidi="fa-IR"/>
        </w:rPr>
        <w:t>لَا مَلْجَأَ</w:t>
      </w:r>
      <w:r>
        <w:rPr>
          <w:rtl/>
          <w:lang w:bidi="fa-IR"/>
        </w:rPr>
        <w:t xml:space="preserve"> </w:t>
      </w:r>
      <w:r w:rsidRPr="00BD4DDA">
        <w:rPr>
          <w:rtl/>
          <w:lang w:bidi="fa-IR"/>
        </w:rPr>
        <w:t>مِنْكَ إِلاَّ إِلَيْكَ</w:t>
      </w:r>
      <w:r>
        <w:rPr>
          <w:rtl/>
          <w:lang w:bidi="fa-IR"/>
        </w:rPr>
        <w:t xml:space="preserve">، </w:t>
      </w:r>
      <w:r w:rsidRPr="00BD4DDA">
        <w:rPr>
          <w:rtl/>
          <w:lang w:bidi="fa-IR"/>
        </w:rPr>
        <w:t>سُبْحَانَكَ وَحَنَانَيْكَ</w:t>
      </w:r>
      <w:r>
        <w:rPr>
          <w:rtl/>
          <w:lang w:bidi="fa-IR"/>
        </w:rPr>
        <w:t xml:space="preserve">، </w:t>
      </w:r>
      <w:r w:rsidRPr="00BD4DDA">
        <w:rPr>
          <w:rtl/>
          <w:lang w:bidi="fa-IR"/>
        </w:rPr>
        <w:t>تَبَارَكْتَ</w:t>
      </w:r>
      <w:r>
        <w:rPr>
          <w:rtl/>
          <w:lang w:bidi="fa-IR"/>
        </w:rPr>
        <w:t xml:space="preserve"> </w:t>
      </w:r>
      <w:r w:rsidRPr="00BD4DDA">
        <w:rPr>
          <w:rtl/>
          <w:lang w:bidi="fa-IR"/>
        </w:rPr>
        <w:t>وَتَعَالَيْتَ</w:t>
      </w:r>
      <w:r>
        <w:rPr>
          <w:rtl/>
          <w:lang w:bidi="fa-IR"/>
        </w:rPr>
        <w:t xml:space="preserve">، </w:t>
      </w:r>
      <w:r w:rsidRPr="00BD4DDA">
        <w:rPr>
          <w:rtl/>
          <w:lang w:bidi="fa-IR"/>
        </w:rPr>
        <w:t>سُبْحَانَكَ رَبَّ الْبَيْتِ"</w:t>
      </w:r>
      <w:r>
        <w:rPr>
          <w:rtl/>
          <w:lang w:bidi="fa-IR"/>
        </w:rPr>
        <w:t xml:space="preserve">، </w:t>
      </w:r>
      <w:r w:rsidRPr="00BD4DDA">
        <w:rPr>
          <w:rtl/>
          <w:lang w:bidi="fa-IR"/>
        </w:rPr>
        <w:t>ثُمَّ تُكَبِّرُ</w:t>
      </w:r>
      <w:r>
        <w:rPr>
          <w:rtl/>
          <w:lang w:bidi="fa-IR"/>
        </w:rPr>
        <w:t xml:space="preserve"> </w:t>
      </w:r>
      <w:r w:rsidRPr="00BD4DDA">
        <w:rPr>
          <w:rtl/>
          <w:lang w:bidi="fa-IR"/>
        </w:rPr>
        <w:t>تَكْبِيرَتَيْنِ</w:t>
      </w:r>
      <w:r>
        <w:rPr>
          <w:rtl/>
          <w:lang w:bidi="fa-IR"/>
        </w:rPr>
        <w:t xml:space="preserve">، </w:t>
      </w:r>
      <w:r w:rsidRPr="00BD4DDA">
        <w:rPr>
          <w:rtl/>
          <w:lang w:bidi="fa-IR"/>
        </w:rPr>
        <w:t>ثُمَّ تَقُولُ</w:t>
      </w:r>
      <w:r>
        <w:rPr>
          <w:rtl/>
          <w:lang w:bidi="fa-IR"/>
        </w:rPr>
        <w:t xml:space="preserve">: </w:t>
      </w:r>
      <w:r w:rsidRPr="00BD4DDA">
        <w:rPr>
          <w:rtl/>
          <w:lang w:bidi="fa-IR"/>
        </w:rPr>
        <w:t>"</w:t>
      </w:r>
      <w:r w:rsidRPr="0045329D">
        <w:rPr>
          <w:rtl/>
        </w:rPr>
        <w:t>وَجَّهْتُ وَجْهِيَ لِلَّذِي فَطَرَ السَّماواتِ وَالْأَرْضَ</w:t>
      </w:r>
      <w:r>
        <w:rPr>
          <w:rtl/>
        </w:rPr>
        <w:t xml:space="preserve">، </w:t>
      </w:r>
      <w:r w:rsidRPr="0045329D">
        <w:rPr>
          <w:rtl/>
        </w:rPr>
        <w:t>عالِمِ الْغَيْبِ وَالشَّهادَةِ حَنِيفاً</w:t>
      </w:r>
      <w:r>
        <w:rPr>
          <w:rtl/>
        </w:rPr>
        <w:t xml:space="preserve"> </w:t>
      </w:r>
      <w:r w:rsidRPr="0045329D">
        <w:rPr>
          <w:rtl/>
        </w:rPr>
        <w:t>مُسْلِماً وَمَا أَنَا مِنَ الْمُشْرِكِينَ</w:t>
      </w:r>
      <w:r>
        <w:rPr>
          <w:rtl/>
        </w:rPr>
        <w:t>، إِنَّ صَلاتِي وَ</w:t>
      </w:r>
      <w:r w:rsidRPr="0045329D">
        <w:rPr>
          <w:rtl/>
        </w:rPr>
        <w:t>نُسُكِي</w:t>
      </w:r>
      <w:r>
        <w:rPr>
          <w:rtl/>
        </w:rPr>
        <w:t xml:space="preserve"> </w:t>
      </w:r>
      <w:r w:rsidRPr="0045329D">
        <w:rPr>
          <w:rtl/>
        </w:rPr>
        <w:t>وَمَحْيايَ وَمَماتِي لِلّهِ رَبِّ الْعالَمِينَ</w:t>
      </w:r>
      <w:r>
        <w:rPr>
          <w:rtl/>
        </w:rPr>
        <w:t xml:space="preserve">، </w:t>
      </w:r>
      <w:r w:rsidRPr="0045329D">
        <w:rPr>
          <w:rtl/>
        </w:rPr>
        <w:t>لا شَرِيكَ لَهُ</w:t>
      </w:r>
      <w:r>
        <w:rPr>
          <w:rtl/>
        </w:rPr>
        <w:t xml:space="preserve">، </w:t>
      </w:r>
      <w:r w:rsidRPr="0045329D">
        <w:rPr>
          <w:rtl/>
        </w:rPr>
        <w:t>وَبِذلِكَ</w:t>
      </w:r>
      <w:r>
        <w:rPr>
          <w:rtl/>
        </w:rPr>
        <w:t xml:space="preserve"> </w:t>
      </w:r>
      <w:r w:rsidRPr="0045329D">
        <w:rPr>
          <w:rtl/>
        </w:rPr>
        <w:t>أُمِرْتُ وَأَنَا</w:t>
      </w:r>
      <w:r>
        <w:rPr>
          <w:rtl/>
        </w:rPr>
        <w:t xml:space="preserve"> </w:t>
      </w:r>
      <w:r w:rsidRPr="00272708">
        <w:rPr>
          <w:rtl/>
        </w:rPr>
        <w:t>مِنَ ال</w:t>
      </w:r>
      <w:r>
        <w:rPr>
          <w:rtl/>
        </w:rPr>
        <w:t>ْمُسْلِمِينَ</w:t>
      </w:r>
      <w:r w:rsidRPr="00272708">
        <w:rPr>
          <w:rtl/>
        </w:rPr>
        <w:t>"</w:t>
      </w:r>
      <w:r>
        <w:rPr>
          <w:rtl/>
        </w:rPr>
        <w:t xml:space="preserve">، </w:t>
      </w:r>
      <w:r w:rsidRPr="00272708">
        <w:rPr>
          <w:rtl/>
        </w:rPr>
        <w:t>ثُمَّ تَعَوَّذْ</w:t>
      </w:r>
      <w:r>
        <w:rPr>
          <w:rtl/>
        </w:rPr>
        <w:t xml:space="preserve"> </w:t>
      </w:r>
      <w:r w:rsidRPr="00272708">
        <w:rPr>
          <w:rtl/>
        </w:rPr>
        <w:t>مِنَ الشَّيْطَانِ الرَّجِيمِ</w:t>
      </w:r>
      <w:r>
        <w:rPr>
          <w:rtl/>
        </w:rPr>
        <w:t xml:space="preserve">، </w:t>
      </w:r>
      <w:r w:rsidRPr="00272708">
        <w:rPr>
          <w:rtl/>
        </w:rPr>
        <w:t>ثُمَّ اقْرَأْ فَاتِحَةَ الْكِتَابِ »</w:t>
      </w:r>
      <w:r>
        <w:rPr>
          <w:rtl/>
          <w:lang w:bidi="fa-IR"/>
        </w:rPr>
        <w:t>.</w:t>
      </w:r>
    </w:p>
    <w:p w14:paraId="62D5362B" w14:textId="77777777" w:rsidR="001D2A8B" w:rsidRDefault="001D2A8B" w:rsidP="001D2A8B">
      <w:pPr>
        <w:pStyle w:val="libNormal"/>
      </w:pPr>
      <w:r>
        <w:t>Ali Bin Ibrahim Bin Hashim, from his father, from Ibn Abu Umeyr, from Hammad Bin Usman, from Al Halby,</w:t>
      </w:r>
    </w:p>
    <w:p w14:paraId="288BEBEF"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you open the </w:t>
      </w:r>
      <w:r w:rsidRPr="009157A6">
        <w:rPr>
          <w:rStyle w:val="libNormalChar"/>
        </w:rPr>
        <w:t>Salāt,</w:t>
      </w:r>
      <w:r>
        <w:t xml:space="preserve"> so raise your palms, then extend them with an extension. Then exclaim three </w:t>
      </w:r>
      <w:r w:rsidRPr="00FE6C14">
        <w:rPr>
          <w:rStyle w:val="libNormalChar"/>
        </w:rPr>
        <w:t>Takbīrs, then say, ‘</w:t>
      </w:r>
      <w:r>
        <w:t>O Allah</w:t>
      </w:r>
      <w:r w:rsidRPr="001C3974">
        <w:rPr>
          <w:rStyle w:val="libAlaemEnChar"/>
        </w:rPr>
        <w:t>azwj</w:t>
      </w:r>
      <w:r>
        <w:t>! You</w:t>
      </w:r>
      <w:r w:rsidRPr="001C3974">
        <w:rPr>
          <w:rStyle w:val="libAlaemEnChar"/>
        </w:rPr>
        <w:t>azwj</w:t>
      </w:r>
      <w:r>
        <w:t xml:space="preserve"> are the King, the Truth. There is no god except for You</w:t>
      </w:r>
      <w:r w:rsidRPr="001C3974">
        <w:rPr>
          <w:rStyle w:val="libAlaemEnChar"/>
        </w:rPr>
        <w:t>azwj</w:t>
      </w:r>
      <w:r>
        <w:t>. Glory be to You</w:t>
      </w:r>
      <w:r w:rsidRPr="001C3974">
        <w:rPr>
          <w:rStyle w:val="libAlaemEnChar"/>
        </w:rPr>
        <w:t>azwj</w:t>
      </w:r>
      <w:r>
        <w:t>. I have been unjust to myself, therefore Forgive my sins for me, for no one forgives the sins except for You</w:t>
      </w:r>
      <w:r w:rsidRPr="001C3974">
        <w:rPr>
          <w:rStyle w:val="libAlaemEnChar"/>
        </w:rPr>
        <w:t>azwj</w:t>
      </w:r>
      <w:r>
        <w:t>’.</w:t>
      </w:r>
    </w:p>
    <w:p w14:paraId="1AE70146" w14:textId="77777777" w:rsidR="001D2A8B" w:rsidRDefault="001D2A8B" w:rsidP="001D2A8B">
      <w:pPr>
        <w:pStyle w:val="libNormal"/>
      </w:pPr>
      <w:r>
        <w:t xml:space="preserve">Then exclaim two </w:t>
      </w:r>
      <w:r w:rsidRPr="00FE6C14">
        <w:rPr>
          <w:rStyle w:val="libNormalChar"/>
        </w:rPr>
        <w:t>Takbīrs, then say, ‘</w:t>
      </w:r>
      <w:r>
        <w:t>Here I am and at Your</w:t>
      </w:r>
      <w:r w:rsidRPr="001C3974">
        <w:rPr>
          <w:rStyle w:val="libAlaemEnChar"/>
        </w:rPr>
        <w:t>azwj</w:t>
      </w:r>
      <w:r>
        <w:t xml:space="preserve"> service, and the goodness is in Your</w:t>
      </w:r>
      <w:r w:rsidRPr="001C3974">
        <w:rPr>
          <w:rStyle w:val="libAlaemEnChar"/>
        </w:rPr>
        <w:t>azwj</w:t>
      </w:r>
      <w:r>
        <w:t xml:space="preserve"> Hands, and the evil is not to You</w:t>
      </w:r>
      <w:r w:rsidRPr="001C3974">
        <w:rPr>
          <w:rStyle w:val="libAlaemEnChar"/>
        </w:rPr>
        <w:t>azwj</w:t>
      </w:r>
      <w:r>
        <w:t>, and the Guided one is the one whom You</w:t>
      </w:r>
      <w:r w:rsidRPr="001C3974">
        <w:rPr>
          <w:rStyle w:val="libAlaemEnChar"/>
        </w:rPr>
        <w:t>azwj</w:t>
      </w:r>
      <w:r>
        <w:t xml:space="preserve"> Guide. There is no Shelter (apart) from You</w:t>
      </w:r>
      <w:r w:rsidRPr="001C3974">
        <w:rPr>
          <w:rStyle w:val="libAlaemEnChar"/>
        </w:rPr>
        <w:t>azwj</w:t>
      </w:r>
      <w:r>
        <w:t xml:space="preserve"> except to You</w:t>
      </w:r>
      <w:r w:rsidRPr="001C3974">
        <w:rPr>
          <w:rStyle w:val="libAlaemEnChar"/>
        </w:rPr>
        <w:t>azwj</w:t>
      </w:r>
      <w:r>
        <w:t>. Glory be to You</w:t>
      </w:r>
      <w:r w:rsidRPr="001C3974">
        <w:rPr>
          <w:rStyle w:val="libAlaemEnChar"/>
        </w:rPr>
        <w:t>azwj</w:t>
      </w:r>
      <w:r>
        <w:t>, and Tender are You</w:t>
      </w:r>
      <w:r w:rsidRPr="001C3974">
        <w:rPr>
          <w:rStyle w:val="libAlaemEnChar"/>
        </w:rPr>
        <w:t>azwj</w:t>
      </w:r>
      <w:r>
        <w:t>, and Blessed, and Exalted. Glory be to You</w:t>
      </w:r>
      <w:r w:rsidRPr="001C3974">
        <w:rPr>
          <w:rStyle w:val="libAlaemEnChar"/>
        </w:rPr>
        <w:t>azwj</w:t>
      </w:r>
      <w:r>
        <w:t>, Lord</w:t>
      </w:r>
      <w:r w:rsidRPr="001C3974">
        <w:rPr>
          <w:rStyle w:val="libAlaemEnChar"/>
        </w:rPr>
        <w:t>azwj</w:t>
      </w:r>
      <w:r>
        <w:t xml:space="preserve"> of the House!’</w:t>
      </w:r>
    </w:p>
    <w:p w14:paraId="2B289EEA" w14:textId="77777777" w:rsidR="001D2A8B" w:rsidRDefault="001D2A8B" w:rsidP="001D2A8B">
      <w:pPr>
        <w:pStyle w:val="libNormal"/>
      </w:pPr>
      <w:r>
        <w:t xml:space="preserve">Then exclaim two </w:t>
      </w:r>
      <w:r w:rsidRPr="00FE6C14">
        <w:rPr>
          <w:rStyle w:val="libNormalChar"/>
        </w:rPr>
        <w:t>Takbīrs, then you sh</w:t>
      </w:r>
      <w:r>
        <w:t xml:space="preserve">ould be saying, ‘I divert my face to the One Who Originated the skies and the earth, Knower of the unseen and the seen, with uprightness and submissiveness, and I am not from the </w:t>
      </w:r>
      <w:r>
        <w:lastRenderedPageBreak/>
        <w:t xml:space="preserve">Polytheists. My </w:t>
      </w:r>
      <w:r w:rsidRPr="009157A6">
        <w:rPr>
          <w:rStyle w:val="libNormalChar"/>
        </w:rPr>
        <w:t>Salāt,</w:t>
      </w:r>
      <w:r>
        <w:t xml:space="preserve"> and my rituals, and my life, and my death are for Allah</w:t>
      </w:r>
      <w:r w:rsidRPr="001C3974">
        <w:rPr>
          <w:rStyle w:val="libAlaemEnChar"/>
        </w:rPr>
        <w:t>azwj</w:t>
      </w:r>
      <w:r>
        <w:t>, Lord</w:t>
      </w:r>
      <w:r w:rsidRPr="001C3974">
        <w:rPr>
          <w:rStyle w:val="libAlaemEnChar"/>
        </w:rPr>
        <w:t>azwj</w:t>
      </w:r>
      <w:r>
        <w:t xml:space="preserve"> of the worlds. There is no associate for You</w:t>
      </w:r>
      <w:r w:rsidRPr="001C3974">
        <w:rPr>
          <w:rStyle w:val="libAlaemEnChar"/>
        </w:rPr>
        <w:t>azwj</w:t>
      </w:r>
      <w:r>
        <w:t>, and by that I am Commanded, and I am from the Muslims’.</w:t>
      </w:r>
    </w:p>
    <w:p w14:paraId="29B7EBA9" w14:textId="708621D5" w:rsidR="00093B5C" w:rsidRDefault="001D2A8B" w:rsidP="001D2A8B">
      <w:pPr>
        <w:pStyle w:val="libNormal"/>
      </w:pPr>
      <w:r>
        <w:t>Then seek Refuge from the Pelted Satan</w:t>
      </w:r>
      <w:r w:rsidRPr="00821723">
        <w:rPr>
          <w:rStyle w:val="libAlaemEnChar"/>
        </w:rPr>
        <w:t>la</w:t>
      </w:r>
      <w:r w:rsidRPr="00C26CA2">
        <w:t>,</w:t>
      </w:r>
      <w:r>
        <w:t xml:space="preserve"> then recite the Opening of the Book (Chapter 1)’.</w:t>
      </w:r>
      <w:r w:rsidR="00093B5C" w:rsidRPr="00A15820">
        <w:rPr>
          <w:rStyle w:val="libFootnotenumChar"/>
        </w:rPr>
        <w:t>60</w:t>
      </w:r>
    </w:p>
    <w:p w14:paraId="7F2779DD" w14:textId="147AB904" w:rsidR="001D2A8B" w:rsidRDefault="001D2A8B" w:rsidP="00270865">
      <w:pPr>
        <w:pStyle w:val="libAr"/>
        <w:rPr>
          <w:rtl/>
          <w:lang w:bidi="fa-IR"/>
        </w:rPr>
      </w:pPr>
      <w:r w:rsidRPr="008C051F">
        <w:rPr>
          <w:rStyle w:val="libBold2Char"/>
          <w:rtl/>
        </w:rPr>
        <w:t>8.</w:t>
      </w:r>
      <w:r w:rsidRPr="00270865">
        <w:rPr>
          <w:rtl/>
          <w:lang w:bidi="fa-IR"/>
        </w:rPr>
        <w:t xml:space="preserve"> عَلِيُّ بْنُ إِبْرَاهِيمَ، عَنْ أَبِيهِ، عَنْ حَمَّادِ بْنِ عِيسى، قَالَ: قَالَ لِي أَبُو عَبْدِ اللهِ </w:t>
      </w:r>
      <w:r w:rsidRPr="008C051F">
        <w:rPr>
          <w:rStyle w:val="libAlaemChar"/>
          <w:rtl/>
        </w:rPr>
        <w:t>عليه‌السلام</w:t>
      </w:r>
      <w:r w:rsidRPr="00BD4DDA">
        <w:rPr>
          <w:rtl/>
          <w:lang w:bidi="fa-IR"/>
        </w:rPr>
        <w:t xml:space="preserve"> يَوْماً</w:t>
      </w:r>
      <w:r>
        <w:rPr>
          <w:rtl/>
          <w:lang w:bidi="fa-IR"/>
        </w:rPr>
        <w:t xml:space="preserve">: </w:t>
      </w:r>
      <w:r w:rsidRPr="00BD4DDA">
        <w:rPr>
          <w:rtl/>
          <w:lang w:bidi="fa-IR"/>
        </w:rPr>
        <w:t>« يَا حَمَّادُ</w:t>
      </w:r>
      <w:r>
        <w:rPr>
          <w:rtl/>
          <w:lang w:bidi="fa-IR"/>
        </w:rPr>
        <w:t xml:space="preserve">، </w:t>
      </w:r>
      <w:r w:rsidRPr="00BD4DDA">
        <w:rPr>
          <w:rtl/>
          <w:lang w:bidi="fa-IR"/>
        </w:rPr>
        <w:t>تُحْسِنُ أَنْ تُصَلِّيَ</w:t>
      </w:r>
      <w:r>
        <w:rPr>
          <w:rtl/>
          <w:lang w:bidi="fa-IR"/>
        </w:rPr>
        <w:t>؟</w:t>
      </w:r>
      <w:r w:rsidRPr="00BD4DDA">
        <w:rPr>
          <w:rtl/>
          <w:lang w:bidi="fa-IR"/>
        </w:rPr>
        <w:t xml:space="preserve"> » قَالَ</w:t>
      </w:r>
      <w:r>
        <w:rPr>
          <w:rtl/>
          <w:lang w:bidi="fa-IR"/>
        </w:rPr>
        <w:t xml:space="preserve">: </w:t>
      </w:r>
      <w:r w:rsidRPr="00BD4DDA">
        <w:rPr>
          <w:rtl/>
          <w:lang w:bidi="fa-IR"/>
        </w:rPr>
        <w:t>فَقُلْتُ</w:t>
      </w:r>
      <w:r>
        <w:rPr>
          <w:rtl/>
          <w:lang w:bidi="fa-IR"/>
        </w:rPr>
        <w:t xml:space="preserve">: </w:t>
      </w:r>
      <w:r w:rsidRPr="00BD4DDA">
        <w:rPr>
          <w:rtl/>
          <w:lang w:bidi="fa-IR"/>
        </w:rPr>
        <w:t>يَا سَيِّدِي</w:t>
      </w:r>
      <w:r>
        <w:rPr>
          <w:rtl/>
          <w:lang w:bidi="fa-IR"/>
        </w:rPr>
        <w:t xml:space="preserve">، </w:t>
      </w:r>
      <w:r w:rsidRPr="00BD4DDA">
        <w:rPr>
          <w:rtl/>
          <w:lang w:bidi="fa-IR"/>
        </w:rPr>
        <w:t>أَنَا أَحْفَظُ كِتَابَ حَرِيزٍ فِي الصَّلَاةِ</w:t>
      </w:r>
      <w:r>
        <w:rPr>
          <w:rtl/>
          <w:lang w:bidi="fa-IR"/>
        </w:rPr>
        <w:t xml:space="preserve">، </w:t>
      </w:r>
      <w:r w:rsidRPr="00BD4DDA">
        <w:rPr>
          <w:rtl/>
          <w:lang w:bidi="fa-IR"/>
        </w:rPr>
        <w:t>فَقَالَ</w:t>
      </w:r>
      <w:r>
        <w:rPr>
          <w:rtl/>
          <w:lang w:bidi="fa-IR"/>
        </w:rPr>
        <w:t xml:space="preserve">: </w:t>
      </w:r>
      <w:r w:rsidRPr="00BD4DDA">
        <w:rPr>
          <w:rtl/>
          <w:lang w:bidi="fa-IR"/>
        </w:rPr>
        <w:t>« لَا عَلَيْكَ</w:t>
      </w:r>
      <w:r>
        <w:rPr>
          <w:rtl/>
          <w:lang w:bidi="fa-IR"/>
        </w:rPr>
        <w:t xml:space="preserve"> </w:t>
      </w:r>
      <w:r w:rsidRPr="00BD4DDA">
        <w:rPr>
          <w:rtl/>
          <w:lang w:bidi="fa-IR"/>
        </w:rPr>
        <w:t>يَا حَمَّادُ</w:t>
      </w:r>
      <w:r>
        <w:rPr>
          <w:rtl/>
          <w:lang w:bidi="fa-IR"/>
        </w:rPr>
        <w:t xml:space="preserve">، </w:t>
      </w:r>
      <w:r w:rsidRPr="00BD4DDA">
        <w:rPr>
          <w:rtl/>
          <w:lang w:bidi="fa-IR"/>
        </w:rPr>
        <w:t>قُمْ</w:t>
      </w:r>
      <w:r>
        <w:rPr>
          <w:rtl/>
          <w:lang w:bidi="fa-IR"/>
        </w:rPr>
        <w:t xml:space="preserve">، </w:t>
      </w:r>
      <w:r w:rsidRPr="00BD4DDA">
        <w:rPr>
          <w:rtl/>
          <w:lang w:bidi="fa-IR"/>
        </w:rPr>
        <w:t>فَصَلِّ »</w:t>
      </w:r>
      <w:r>
        <w:rPr>
          <w:rtl/>
          <w:lang w:bidi="fa-IR"/>
        </w:rPr>
        <w:t xml:space="preserve">. </w:t>
      </w:r>
      <w:r w:rsidRPr="00BD4DDA">
        <w:rPr>
          <w:rtl/>
          <w:lang w:bidi="fa-IR"/>
        </w:rPr>
        <w:t>قَالَ</w:t>
      </w:r>
      <w:r>
        <w:rPr>
          <w:rtl/>
          <w:lang w:bidi="fa-IR"/>
        </w:rPr>
        <w:t xml:space="preserve">: </w:t>
      </w:r>
      <w:r w:rsidRPr="00BD4DDA">
        <w:rPr>
          <w:rtl/>
          <w:lang w:bidi="fa-IR"/>
        </w:rPr>
        <w:t>فَقُمْتُ بَيْنَ يَدَيْهِ مُتَوَجِّهاً إِلَى الْقِبْلَةِ</w:t>
      </w:r>
      <w:r>
        <w:rPr>
          <w:rtl/>
          <w:lang w:bidi="fa-IR"/>
        </w:rPr>
        <w:t xml:space="preserve">، </w:t>
      </w:r>
      <w:r w:rsidRPr="00BD4DDA">
        <w:rPr>
          <w:rtl/>
          <w:lang w:bidi="fa-IR"/>
        </w:rPr>
        <w:t>فَاسْتَفْتَحْتُ الصَّلَاةَ</w:t>
      </w:r>
      <w:r>
        <w:rPr>
          <w:rtl/>
          <w:lang w:bidi="fa-IR"/>
        </w:rPr>
        <w:t xml:space="preserve">، </w:t>
      </w:r>
      <w:r w:rsidRPr="00BD4DDA">
        <w:rPr>
          <w:rtl/>
          <w:lang w:bidi="fa-IR"/>
        </w:rPr>
        <w:t>فَرَكَعْتُ وَسَجَدْتُ</w:t>
      </w:r>
      <w:r>
        <w:rPr>
          <w:rtl/>
          <w:lang w:bidi="fa-IR"/>
        </w:rPr>
        <w:t xml:space="preserve">، </w:t>
      </w:r>
      <w:r w:rsidRPr="00BD4DDA">
        <w:rPr>
          <w:rtl/>
          <w:lang w:bidi="fa-IR"/>
        </w:rPr>
        <w:t>فَقَالَ</w:t>
      </w:r>
      <w:r>
        <w:rPr>
          <w:rtl/>
          <w:lang w:bidi="fa-IR"/>
        </w:rPr>
        <w:t xml:space="preserve">: </w:t>
      </w:r>
      <w:r w:rsidRPr="00BD4DDA">
        <w:rPr>
          <w:rtl/>
          <w:lang w:bidi="fa-IR"/>
        </w:rPr>
        <w:t>« يَا حَمَّادُ</w:t>
      </w:r>
      <w:r>
        <w:rPr>
          <w:rtl/>
          <w:lang w:bidi="fa-IR"/>
        </w:rPr>
        <w:t xml:space="preserve">، </w:t>
      </w:r>
      <w:r w:rsidRPr="00BD4DDA">
        <w:rPr>
          <w:rtl/>
          <w:lang w:bidi="fa-IR"/>
        </w:rPr>
        <w:t>لَاتُحْسِنُ أَنْ تُصَلِّيَ</w:t>
      </w:r>
      <w:r>
        <w:rPr>
          <w:rtl/>
          <w:lang w:bidi="fa-IR"/>
        </w:rPr>
        <w:t xml:space="preserve">، </w:t>
      </w:r>
      <w:r w:rsidRPr="00BD4DDA">
        <w:rPr>
          <w:rtl/>
          <w:lang w:bidi="fa-IR"/>
        </w:rPr>
        <w:t>مَا أَقْبَحَ بِالرَّجُلِ مِنْكُمْ</w:t>
      </w:r>
      <w:r>
        <w:rPr>
          <w:rtl/>
          <w:lang w:bidi="fa-IR"/>
        </w:rPr>
        <w:t xml:space="preserve"> </w:t>
      </w:r>
      <w:r w:rsidRPr="00BD4DDA">
        <w:rPr>
          <w:rtl/>
          <w:lang w:bidi="fa-IR"/>
        </w:rPr>
        <w:t>يَأْتِي عَلَيْهِ سِتُّونَ سَنَةً</w:t>
      </w:r>
      <w:r>
        <w:rPr>
          <w:rtl/>
          <w:lang w:bidi="fa-IR"/>
        </w:rPr>
        <w:t xml:space="preserve">، </w:t>
      </w:r>
      <w:r w:rsidRPr="00BD4DDA">
        <w:rPr>
          <w:rtl/>
          <w:lang w:bidi="fa-IR"/>
        </w:rPr>
        <w:t>أَوْ سَبْعُونَ سَنَةً</w:t>
      </w:r>
      <w:r>
        <w:rPr>
          <w:rtl/>
          <w:lang w:bidi="fa-IR"/>
        </w:rPr>
        <w:t xml:space="preserve">، </w:t>
      </w:r>
      <w:r w:rsidRPr="00BD4DDA">
        <w:rPr>
          <w:rtl/>
          <w:lang w:bidi="fa-IR"/>
        </w:rPr>
        <w:t>فَلَا يُقِيمُ</w:t>
      </w:r>
      <w:r>
        <w:rPr>
          <w:rtl/>
          <w:lang w:bidi="fa-IR"/>
        </w:rPr>
        <w:t xml:space="preserve"> </w:t>
      </w:r>
      <w:r w:rsidRPr="00BD4DDA">
        <w:rPr>
          <w:rtl/>
          <w:lang w:bidi="fa-IR"/>
        </w:rPr>
        <w:t>صَلَاةً وَاحِدَةً بِحُدُودِهَا تَامَّةً</w:t>
      </w:r>
      <w:r>
        <w:rPr>
          <w:rtl/>
          <w:lang w:bidi="fa-IR"/>
        </w:rPr>
        <w:t>!</w:t>
      </w:r>
      <w:r w:rsidRPr="00BD4DDA">
        <w:rPr>
          <w:rtl/>
          <w:lang w:bidi="fa-IR"/>
        </w:rPr>
        <w:t xml:space="preserve"> »</w:t>
      </w:r>
      <w:r>
        <w:rPr>
          <w:rtl/>
          <w:lang w:bidi="fa-IR"/>
        </w:rPr>
        <w:t xml:space="preserve">. </w:t>
      </w:r>
      <w:r w:rsidRPr="00BD4DDA">
        <w:rPr>
          <w:rtl/>
          <w:lang w:bidi="fa-IR"/>
        </w:rPr>
        <w:t>قَالَ حَمَّادٌ</w:t>
      </w:r>
      <w:r>
        <w:rPr>
          <w:rtl/>
          <w:lang w:bidi="fa-IR"/>
        </w:rPr>
        <w:t xml:space="preserve">: </w:t>
      </w:r>
      <w:r w:rsidRPr="00BD4DDA">
        <w:rPr>
          <w:rtl/>
          <w:lang w:bidi="fa-IR"/>
        </w:rPr>
        <w:t>فَأَصَابَنِي فِي نَفْسِي الذُّلُّ</w:t>
      </w:r>
      <w:r>
        <w:rPr>
          <w:rtl/>
          <w:lang w:bidi="fa-IR"/>
        </w:rPr>
        <w:t xml:space="preserve">، </w:t>
      </w:r>
      <w:r w:rsidRPr="00BD4DDA">
        <w:rPr>
          <w:rtl/>
          <w:lang w:bidi="fa-IR"/>
        </w:rPr>
        <w:t>فَقُلْتُ</w:t>
      </w:r>
      <w:r>
        <w:rPr>
          <w:rtl/>
          <w:lang w:bidi="fa-IR"/>
        </w:rPr>
        <w:t xml:space="preserve">: </w:t>
      </w:r>
      <w:r w:rsidRPr="00BD4DDA">
        <w:rPr>
          <w:rtl/>
          <w:lang w:bidi="fa-IR"/>
        </w:rPr>
        <w:t>جُعِلْتُ فِدَاكَ</w:t>
      </w:r>
      <w:r>
        <w:rPr>
          <w:rtl/>
          <w:lang w:bidi="fa-IR"/>
        </w:rPr>
        <w:t xml:space="preserve">، </w:t>
      </w:r>
      <w:r w:rsidRPr="00BD4DDA">
        <w:rPr>
          <w:rtl/>
          <w:lang w:bidi="fa-IR"/>
        </w:rPr>
        <w:t>فَعَلِّمْنِي الصَّلَاةَ.</w:t>
      </w:r>
      <w:r>
        <w:rPr>
          <w:rtl/>
          <w:lang w:bidi="fa-IR"/>
        </w:rPr>
        <w:t xml:space="preserve"> </w:t>
      </w:r>
      <w:r w:rsidRPr="00BD4DDA">
        <w:rPr>
          <w:rtl/>
          <w:lang w:bidi="fa-IR"/>
        </w:rPr>
        <w:t xml:space="preserve">فَقَامَ أَبُو عَبْدِ اللهِ </w:t>
      </w:r>
      <w:r w:rsidRPr="008C051F">
        <w:rPr>
          <w:rStyle w:val="libAlaemChar"/>
          <w:rtl/>
        </w:rPr>
        <w:t>عليه‌السلام</w:t>
      </w:r>
      <w:r w:rsidRPr="00BD4DDA">
        <w:rPr>
          <w:rtl/>
          <w:lang w:bidi="fa-IR"/>
        </w:rPr>
        <w:t xml:space="preserve"> مُسْتَقْبِلَ الْقِبْلَةِ مُنْتَصِباً</w:t>
      </w:r>
      <w:r>
        <w:rPr>
          <w:rtl/>
          <w:lang w:bidi="fa-IR"/>
        </w:rPr>
        <w:t xml:space="preserve">، </w:t>
      </w:r>
      <w:r w:rsidRPr="00BD4DDA">
        <w:rPr>
          <w:rtl/>
          <w:lang w:bidi="fa-IR"/>
        </w:rPr>
        <w:t>فَأَرْسَلَ يَدَيْهِ جَمِيعاً عَلى فَخِذَيْهِ</w:t>
      </w:r>
      <w:r>
        <w:rPr>
          <w:rtl/>
          <w:lang w:bidi="fa-IR"/>
        </w:rPr>
        <w:t xml:space="preserve">، </w:t>
      </w:r>
      <w:r w:rsidRPr="00BD4DDA">
        <w:rPr>
          <w:rtl/>
          <w:lang w:bidi="fa-IR"/>
        </w:rPr>
        <w:t>قَدْ ضَمَّ أَصَابِعَهُ</w:t>
      </w:r>
      <w:r>
        <w:rPr>
          <w:rtl/>
          <w:lang w:bidi="fa-IR"/>
        </w:rPr>
        <w:t xml:space="preserve">، </w:t>
      </w:r>
      <w:r w:rsidRPr="00BD4DDA">
        <w:rPr>
          <w:rtl/>
          <w:lang w:bidi="fa-IR"/>
        </w:rPr>
        <w:t>وَقَرَّبَ بَيْنَ قَدَمَيْهِ حَتّى كَانَ بَيْنَهُمَا قَدْرُ ثَلَاثِ أَصَابِعَ مُنْفَرِجَاتٍ</w:t>
      </w:r>
      <w:r>
        <w:rPr>
          <w:rtl/>
          <w:lang w:bidi="fa-IR"/>
        </w:rPr>
        <w:t xml:space="preserve">، </w:t>
      </w:r>
      <w:r w:rsidRPr="00BD4DDA">
        <w:rPr>
          <w:rtl/>
          <w:lang w:bidi="fa-IR"/>
        </w:rPr>
        <w:t>وَاسْتَقْبَلَ</w:t>
      </w:r>
      <w:r>
        <w:rPr>
          <w:rtl/>
          <w:lang w:bidi="fa-IR"/>
        </w:rPr>
        <w:t xml:space="preserve"> </w:t>
      </w:r>
      <w:r w:rsidRPr="00BD4DDA">
        <w:rPr>
          <w:rtl/>
          <w:lang w:bidi="fa-IR"/>
        </w:rPr>
        <w:t>بِأَصَابِعِ رِجْلَيْهِ جَمِيعاً الْقِبْلَةَ</w:t>
      </w:r>
      <w:r>
        <w:rPr>
          <w:rtl/>
          <w:lang w:bidi="fa-IR"/>
        </w:rPr>
        <w:t xml:space="preserve">، </w:t>
      </w:r>
      <w:r w:rsidRPr="00BD4DDA">
        <w:rPr>
          <w:rtl/>
          <w:lang w:bidi="fa-IR"/>
        </w:rPr>
        <w:t>لَمْ يُحَرِّفْهُمَا</w:t>
      </w:r>
      <w:r>
        <w:rPr>
          <w:rtl/>
          <w:lang w:bidi="fa-IR"/>
        </w:rPr>
        <w:t xml:space="preserve"> </w:t>
      </w:r>
      <w:r w:rsidRPr="00BD4DDA">
        <w:rPr>
          <w:rtl/>
          <w:lang w:bidi="fa-IR"/>
        </w:rPr>
        <w:t>عَنِ الْقِبْلَةِ</w:t>
      </w:r>
      <w:r>
        <w:rPr>
          <w:rtl/>
          <w:lang w:bidi="fa-IR"/>
        </w:rPr>
        <w:t xml:space="preserve">، </w:t>
      </w:r>
      <w:r w:rsidRPr="00BD4DDA">
        <w:rPr>
          <w:rtl/>
          <w:lang w:bidi="fa-IR"/>
        </w:rPr>
        <w:t>وَقَالَ بِخُشُوعٍ</w:t>
      </w:r>
      <w:r>
        <w:rPr>
          <w:rtl/>
          <w:lang w:bidi="fa-IR"/>
        </w:rPr>
        <w:t xml:space="preserve">: </w:t>
      </w:r>
      <w:r w:rsidRPr="00BD4DDA">
        <w:rPr>
          <w:rtl/>
          <w:lang w:bidi="fa-IR"/>
        </w:rPr>
        <w:t>« اللهُ أَكْبَرُ » ثُمَّ قَرَأَ الْحَمْدَ بِتَرْتِيلٍ</w:t>
      </w:r>
      <w:r>
        <w:rPr>
          <w:rtl/>
          <w:lang w:bidi="fa-IR"/>
        </w:rPr>
        <w:t>، و «</w:t>
      </w:r>
      <w:r w:rsidRPr="00BD4DDA">
        <w:rPr>
          <w:rtl/>
          <w:lang w:bidi="fa-IR"/>
        </w:rPr>
        <w:t xml:space="preserve"> قُلْ هُوَ اللهُ أَحَدٌ » ثُمَّ صَبَرَ‌</w:t>
      </w:r>
      <w:r>
        <w:rPr>
          <w:rtl/>
          <w:lang w:bidi="fa-IR"/>
        </w:rPr>
        <w:t xml:space="preserve"> </w:t>
      </w:r>
      <w:r w:rsidRPr="00BD4DDA">
        <w:rPr>
          <w:rtl/>
          <w:lang w:bidi="fa-IR"/>
        </w:rPr>
        <w:t>هُنَيْهَةً</w:t>
      </w:r>
      <w:r>
        <w:rPr>
          <w:rtl/>
          <w:lang w:bidi="fa-IR"/>
        </w:rPr>
        <w:t xml:space="preserve"> </w:t>
      </w:r>
      <w:r w:rsidRPr="00BD4DDA">
        <w:rPr>
          <w:rtl/>
          <w:lang w:bidi="fa-IR"/>
        </w:rPr>
        <w:t>بِقَدْرِ مَا يَتَنَفَّسُ وَهُوَ قَائِمٌ</w:t>
      </w:r>
      <w:r>
        <w:rPr>
          <w:rtl/>
          <w:lang w:bidi="fa-IR"/>
        </w:rPr>
        <w:t xml:space="preserve">، </w:t>
      </w:r>
      <w:r w:rsidRPr="00BD4DDA">
        <w:rPr>
          <w:rtl/>
          <w:lang w:bidi="fa-IR"/>
        </w:rPr>
        <w:t>ثُمَّ رَفَعَ يَدَيْهِ حِيَالَ وَجْهِهِ</w:t>
      </w:r>
      <w:r>
        <w:rPr>
          <w:rtl/>
          <w:lang w:bidi="fa-IR"/>
        </w:rPr>
        <w:t xml:space="preserve">، </w:t>
      </w:r>
      <w:r w:rsidRPr="00BD4DDA">
        <w:rPr>
          <w:rtl/>
          <w:lang w:bidi="fa-IR"/>
        </w:rPr>
        <w:t>وَ</w:t>
      </w:r>
      <w:r>
        <w:rPr>
          <w:rFonts w:hint="cs"/>
          <w:rtl/>
          <w:lang w:bidi="fa-IR"/>
        </w:rPr>
        <w:t xml:space="preserve"> </w:t>
      </w:r>
      <w:r w:rsidRPr="00BD4DDA">
        <w:rPr>
          <w:rtl/>
          <w:lang w:bidi="fa-IR"/>
        </w:rPr>
        <w:t>قَالَ</w:t>
      </w:r>
      <w:r>
        <w:rPr>
          <w:rtl/>
          <w:lang w:bidi="fa-IR"/>
        </w:rPr>
        <w:t xml:space="preserve">: </w:t>
      </w:r>
      <w:r w:rsidRPr="00BD4DDA">
        <w:rPr>
          <w:rtl/>
          <w:lang w:bidi="fa-IR"/>
        </w:rPr>
        <w:t>« اللهُ أَكْبَرُ » وَهُوَ قَائِمٌ.</w:t>
      </w:r>
      <w:r>
        <w:rPr>
          <w:rtl/>
          <w:lang w:bidi="fa-IR"/>
        </w:rPr>
        <w:t xml:space="preserve"> </w:t>
      </w:r>
      <w:r w:rsidRPr="00BD4DDA">
        <w:rPr>
          <w:rtl/>
          <w:lang w:bidi="fa-IR"/>
        </w:rPr>
        <w:t>ثُمَّ رَكَعَ</w:t>
      </w:r>
      <w:r>
        <w:rPr>
          <w:rtl/>
          <w:lang w:bidi="fa-IR"/>
        </w:rPr>
        <w:t xml:space="preserve">، </w:t>
      </w:r>
      <w:r w:rsidRPr="00BD4DDA">
        <w:rPr>
          <w:rtl/>
          <w:lang w:bidi="fa-IR"/>
        </w:rPr>
        <w:t>وَمَلَأَ كَفَّيْهِ مِنْ رُكْبَتَيْهِ مُنْفَرِجَاتٍ</w:t>
      </w:r>
      <w:r>
        <w:rPr>
          <w:rtl/>
          <w:lang w:bidi="fa-IR"/>
        </w:rPr>
        <w:t xml:space="preserve">، </w:t>
      </w:r>
      <w:r w:rsidRPr="00BD4DDA">
        <w:rPr>
          <w:rtl/>
          <w:lang w:bidi="fa-IR"/>
        </w:rPr>
        <w:t>وَرَدَّ رُكْبَتَيْهِ إِلى خَلْفِهِ حَتّى</w:t>
      </w:r>
      <w:r>
        <w:rPr>
          <w:rtl/>
          <w:lang w:bidi="fa-IR"/>
        </w:rPr>
        <w:t xml:space="preserve"> </w:t>
      </w:r>
      <w:r w:rsidRPr="00BD4DDA">
        <w:rPr>
          <w:rtl/>
          <w:lang w:bidi="fa-IR"/>
        </w:rPr>
        <w:t>اسْتَوى ظَهْرُهُ حَتّى</w:t>
      </w:r>
      <w:r>
        <w:rPr>
          <w:rtl/>
          <w:lang w:bidi="fa-IR"/>
        </w:rPr>
        <w:t xml:space="preserve"> </w:t>
      </w:r>
      <w:r w:rsidRPr="00BD4DDA">
        <w:rPr>
          <w:rtl/>
          <w:lang w:bidi="fa-IR"/>
        </w:rPr>
        <w:t>لَوْ صُبَّ عَلَيْهِ قَطْرَةٌ مِنْ مَاءٍ أَوْ دُهْنٍ</w:t>
      </w:r>
      <w:r>
        <w:rPr>
          <w:rtl/>
          <w:lang w:bidi="fa-IR"/>
        </w:rPr>
        <w:t xml:space="preserve">، </w:t>
      </w:r>
      <w:r w:rsidRPr="00BD4DDA">
        <w:rPr>
          <w:rtl/>
          <w:lang w:bidi="fa-IR"/>
        </w:rPr>
        <w:t>لَمْ تَزُلْ</w:t>
      </w:r>
      <w:r>
        <w:rPr>
          <w:rtl/>
          <w:lang w:bidi="fa-IR"/>
        </w:rPr>
        <w:t xml:space="preserve">: </w:t>
      </w:r>
      <w:r w:rsidRPr="00BD4DDA">
        <w:rPr>
          <w:rtl/>
          <w:lang w:bidi="fa-IR"/>
        </w:rPr>
        <w:t>لِاسْتِوَاءِ ظَهْرِهِ</w:t>
      </w:r>
      <w:r>
        <w:rPr>
          <w:rtl/>
          <w:lang w:bidi="fa-IR"/>
        </w:rPr>
        <w:t xml:space="preserve">، </w:t>
      </w:r>
      <w:r w:rsidRPr="00BD4DDA">
        <w:rPr>
          <w:rtl/>
          <w:lang w:bidi="fa-IR"/>
        </w:rPr>
        <w:t>وَمَدَّ عُنُقَهُ</w:t>
      </w:r>
      <w:r>
        <w:rPr>
          <w:rtl/>
          <w:lang w:bidi="fa-IR"/>
        </w:rPr>
        <w:t xml:space="preserve">، </w:t>
      </w:r>
      <w:r w:rsidRPr="00BD4DDA">
        <w:rPr>
          <w:rtl/>
          <w:lang w:bidi="fa-IR"/>
        </w:rPr>
        <w:t>وَغَمَّضَ عَيْنَيْهِ</w:t>
      </w:r>
      <w:r>
        <w:rPr>
          <w:rtl/>
          <w:lang w:bidi="fa-IR"/>
        </w:rPr>
        <w:t xml:space="preserve">، </w:t>
      </w:r>
      <w:r w:rsidRPr="00BD4DDA">
        <w:rPr>
          <w:rtl/>
          <w:lang w:bidi="fa-IR"/>
        </w:rPr>
        <w:t>ثُمَّ سَبَّحَ ثَلَاثاً بِتَرْتِيلٍ</w:t>
      </w:r>
      <w:r>
        <w:rPr>
          <w:rtl/>
          <w:lang w:bidi="fa-IR"/>
        </w:rPr>
        <w:t xml:space="preserve">، </w:t>
      </w:r>
      <w:r w:rsidRPr="00BD4DDA">
        <w:rPr>
          <w:rtl/>
          <w:lang w:bidi="fa-IR"/>
        </w:rPr>
        <w:t>فَقَالَ</w:t>
      </w:r>
      <w:r>
        <w:rPr>
          <w:rtl/>
          <w:lang w:bidi="fa-IR"/>
        </w:rPr>
        <w:t xml:space="preserve">: </w:t>
      </w:r>
      <w:r w:rsidRPr="00BD4DDA">
        <w:rPr>
          <w:rtl/>
          <w:lang w:bidi="fa-IR"/>
        </w:rPr>
        <w:t>« سُبْحَانَ رَبِّيَ الْعَظِيمِ وَبِحَمْدِهِ » ثُمَّ اسْتَوى قَائِماً</w:t>
      </w:r>
      <w:r>
        <w:rPr>
          <w:rtl/>
          <w:lang w:bidi="fa-IR"/>
        </w:rPr>
        <w:t xml:space="preserve">، </w:t>
      </w:r>
      <w:r w:rsidRPr="00BD4DDA">
        <w:rPr>
          <w:rtl/>
          <w:lang w:bidi="fa-IR"/>
        </w:rPr>
        <w:t>فَلَمَّا اسْتَمْكَنَ مِنَ الْقِيَامِ</w:t>
      </w:r>
      <w:r>
        <w:rPr>
          <w:rtl/>
          <w:lang w:bidi="fa-IR"/>
        </w:rPr>
        <w:t xml:space="preserve">، </w:t>
      </w:r>
      <w:r w:rsidRPr="00BD4DDA">
        <w:rPr>
          <w:rtl/>
          <w:lang w:bidi="fa-IR"/>
        </w:rPr>
        <w:t>قَالَ</w:t>
      </w:r>
      <w:r>
        <w:rPr>
          <w:rtl/>
          <w:lang w:bidi="fa-IR"/>
        </w:rPr>
        <w:t xml:space="preserve">: </w:t>
      </w:r>
      <w:r w:rsidRPr="00BD4DDA">
        <w:rPr>
          <w:rtl/>
          <w:lang w:bidi="fa-IR"/>
        </w:rPr>
        <w:t>« سَمِعَ اللهُ لِمَنْ حَمِدَهُ » ثُمَّ كَبَّرَ</w:t>
      </w:r>
      <w:r>
        <w:rPr>
          <w:rtl/>
          <w:lang w:bidi="fa-IR"/>
        </w:rPr>
        <w:t xml:space="preserve"> </w:t>
      </w:r>
      <w:r w:rsidRPr="00BD4DDA">
        <w:rPr>
          <w:rtl/>
          <w:lang w:bidi="fa-IR"/>
        </w:rPr>
        <w:t>وَهُوَ قَائِمٌ</w:t>
      </w:r>
      <w:r>
        <w:rPr>
          <w:rtl/>
          <w:lang w:bidi="fa-IR"/>
        </w:rPr>
        <w:t xml:space="preserve">، </w:t>
      </w:r>
      <w:r w:rsidRPr="00BD4DDA">
        <w:rPr>
          <w:rtl/>
          <w:lang w:bidi="fa-IR"/>
        </w:rPr>
        <w:t>وَرَفَعَ يَدَيْهِ</w:t>
      </w:r>
      <w:r>
        <w:rPr>
          <w:rtl/>
          <w:lang w:bidi="fa-IR"/>
        </w:rPr>
        <w:t xml:space="preserve"> </w:t>
      </w:r>
      <w:r w:rsidRPr="00BD4DDA">
        <w:rPr>
          <w:rtl/>
          <w:lang w:bidi="fa-IR"/>
        </w:rPr>
        <w:t>حِيَالَ وَجْهِهِ.</w:t>
      </w:r>
      <w:r>
        <w:rPr>
          <w:rtl/>
          <w:lang w:bidi="fa-IR"/>
        </w:rPr>
        <w:t xml:space="preserve"> </w:t>
      </w:r>
      <w:r w:rsidRPr="00BD4DDA">
        <w:rPr>
          <w:rtl/>
          <w:lang w:bidi="fa-IR"/>
        </w:rPr>
        <w:t>ثُمَّ سَجَدَ</w:t>
      </w:r>
      <w:r>
        <w:rPr>
          <w:rtl/>
          <w:lang w:bidi="fa-IR"/>
        </w:rPr>
        <w:t xml:space="preserve"> </w:t>
      </w:r>
      <w:r w:rsidRPr="00BD4DDA">
        <w:rPr>
          <w:rtl/>
          <w:lang w:bidi="fa-IR"/>
        </w:rPr>
        <w:t>وَبَسَطَ</w:t>
      </w:r>
      <w:r>
        <w:rPr>
          <w:rtl/>
          <w:lang w:bidi="fa-IR"/>
        </w:rPr>
        <w:t xml:space="preserve"> </w:t>
      </w:r>
      <w:r w:rsidRPr="00BD4DDA">
        <w:rPr>
          <w:rtl/>
          <w:lang w:bidi="fa-IR"/>
        </w:rPr>
        <w:t>كَفَّيْهِ مَضْمُومَتَيِ الْأَصَابِعِ بَيْنَ يَدَيْ</w:t>
      </w:r>
      <w:r>
        <w:rPr>
          <w:rtl/>
          <w:lang w:bidi="fa-IR"/>
        </w:rPr>
        <w:t xml:space="preserve"> </w:t>
      </w:r>
      <w:r w:rsidRPr="00BD4DDA">
        <w:rPr>
          <w:rtl/>
          <w:lang w:bidi="fa-IR"/>
        </w:rPr>
        <w:t>رُكْبَتَيْهِ</w:t>
      </w:r>
      <w:r>
        <w:rPr>
          <w:rtl/>
          <w:lang w:bidi="fa-IR"/>
        </w:rPr>
        <w:t xml:space="preserve"> </w:t>
      </w:r>
      <w:r w:rsidRPr="00BD4DDA">
        <w:rPr>
          <w:rtl/>
          <w:lang w:bidi="fa-IR"/>
        </w:rPr>
        <w:t>حِيَالَ وَجْهِهِ</w:t>
      </w:r>
      <w:r>
        <w:rPr>
          <w:rtl/>
          <w:lang w:bidi="fa-IR"/>
        </w:rPr>
        <w:t xml:space="preserve">، </w:t>
      </w:r>
      <w:r w:rsidRPr="00BD4DDA">
        <w:rPr>
          <w:rtl/>
          <w:lang w:bidi="fa-IR"/>
        </w:rPr>
        <w:t>فَقَالَ</w:t>
      </w:r>
      <w:r>
        <w:rPr>
          <w:rtl/>
          <w:lang w:bidi="fa-IR"/>
        </w:rPr>
        <w:t xml:space="preserve">: </w:t>
      </w:r>
      <w:r w:rsidRPr="00BD4DDA">
        <w:rPr>
          <w:rtl/>
          <w:lang w:bidi="fa-IR"/>
        </w:rPr>
        <w:t>« سُبْحَانَ رَبِّيَ الْأَعْلى وَبِحَمْدِهِ » ثَلَاثَ مَرَّاتٍ</w:t>
      </w:r>
      <w:r>
        <w:rPr>
          <w:rtl/>
          <w:lang w:bidi="fa-IR"/>
        </w:rPr>
        <w:t xml:space="preserve">، </w:t>
      </w:r>
      <w:r w:rsidRPr="00BD4DDA">
        <w:rPr>
          <w:rtl/>
          <w:lang w:bidi="fa-IR"/>
        </w:rPr>
        <w:t>وَلَمْ يَضَعْ شَيْئاً مِنْ جَسَدِهِ عَلى شَيْ‌ءٍ مِنْهُ</w:t>
      </w:r>
      <w:r>
        <w:rPr>
          <w:rtl/>
          <w:lang w:bidi="fa-IR"/>
        </w:rPr>
        <w:t xml:space="preserve">، </w:t>
      </w:r>
      <w:r w:rsidRPr="00BD4DDA">
        <w:rPr>
          <w:rtl/>
          <w:lang w:bidi="fa-IR"/>
        </w:rPr>
        <w:t>وَسَجَدَ عَلى ثَمَانِيَةِ أَعْظُمٍ</w:t>
      </w:r>
      <w:r>
        <w:rPr>
          <w:rtl/>
          <w:lang w:bidi="fa-IR"/>
        </w:rPr>
        <w:t xml:space="preserve">: </w:t>
      </w:r>
      <w:r w:rsidRPr="00BD4DDA">
        <w:rPr>
          <w:rtl/>
          <w:lang w:bidi="fa-IR"/>
        </w:rPr>
        <w:t>الْكَفَّيْنِ</w:t>
      </w:r>
      <w:r>
        <w:rPr>
          <w:rtl/>
          <w:lang w:bidi="fa-IR"/>
        </w:rPr>
        <w:t xml:space="preserve">، </w:t>
      </w:r>
      <w:r w:rsidRPr="00BD4DDA">
        <w:rPr>
          <w:rtl/>
          <w:lang w:bidi="fa-IR"/>
        </w:rPr>
        <w:t>وَ</w:t>
      </w:r>
      <w:r>
        <w:rPr>
          <w:rFonts w:hint="cs"/>
          <w:rtl/>
          <w:lang w:bidi="fa-IR"/>
        </w:rPr>
        <w:t xml:space="preserve"> </w:t>
      </w:r>
      <w:r w:rsidRPr="00BD4DDA">
        <w:rPr>
          <w:rtl/>
          <w:lang w:bidi="fa-IR"/>
        </w:rPr>
        <w:t>الرُّكْبَتَيْنِ</w:t>
      </w:r>
      <w:r>
        <w:rPr>
          <w:rtl/>
          <w:lang w:bidi="fa-IR"/>
        </w:rPr>
        <w:t xml:space="preserve">، </w:t>
      </w:r>
      <w:r w:rsidRPr="00BD4DDA">
        <w:rPr>
          <w:rtl/>
          <w:lang w:bidi="fa-IR"/>
        </w:rPr>
        <w:t>وَأَنَامِلِ</w:t>
      </w:r>
      <w:r>
        <w:rPr>
          <w:rtl/>
          <w:lang w:bidi="fa-IR"/>
        </w:rPr>
        <w:t xml:space="preserve"> </w:t>
      </w:r>
      <w:r w:rsidRPr="00BD4DDA">
        <w:rPr>
          <w:rtl/>
          <w:lang w:bidi="fa-IR"/>
        </w:rPr>
        <w:t>إِبْهَامَيِ الرِّجْلَيْنِ</w:t>
      </w:r>
      <w:r>
        <w:rPr>
          <w:rtl/>
          <w:lang w:bidi="fa-IR"/>
        </w:rPr>
        <w:t xml:space="preserve">، </w:t>
      </w:r>
      <w:r w:rsidRPr="00BD4DDA">
        <w:rPr>
          <w:rtl/>
          <w:lang w:bidi="fa-IR"/>
        </w:rPr>
        <w:t>وَالْجَبْهَةِ</w:t>
      </w:r>
      <w:r>
        <w:rPr>
          <w:rtl/>
          <w:lang w:bidi="fa-IR"/>
        </w:rPr>
        <w:t xml:space="preserve">، </w:t>
      </w:r>
      <w:r w:rsidRPr="00BD4DDA">
        <w:rPr>
          <w:rtl/>
          <w:lang w:bidi="fa-IR"/>
        </w:rPr>
        <w:t>وَالْأَنْفِ</w:t>
      </w:r>
      <w:r>
        <w:rPr>
          <w:rtl/>
          <w:lang w:bidi="fa-IR"/>
        </w:rPr>
        <w:t xml:space="preserve">، </w:t>
      </w:r>
      <w:r w:rsidRPr="00BD4DDA">
        <w:rPr>
          <w:rtl/>
          <w:lang w:bidi="fa-IR"/>
        </w:rPr>
        <w:t>وَقَالَ</w:t>
      </w:r>
      <w:r>
        <w:rPr>
          <w:rtl/>
          <w:lang w:bidi="fa-IR"/>
        </w:rPr>
        <w:t xml:space="preserve">: </w:t>
      </w:r>
      <w:r w:rsidRPr="00BD4DDA">
        <w:rPr>
          <w:rtl/>
          <w:lang w:bidi="fa-IR"/>
        </w:rPr>
        <w:t>« سَبْعَةٌ</w:t>
      </w:r>
      <w:r>
        <w:rPr>
          <w:rtl/>
          <w:lang w:bidi="fa-IR"/>
        </w:rPr>
        <w:t xml:space="preserve"> </w:t>
      </w:r>
      <w:r w:rsidRPr="00BD4DDA">
        <w:rPr>
          <w:rtl/>
          <w:lang w:bidi="fa-IR"/>
        </w:rPr>
        <w:t>مِنْهَا فَرْضٌ يُسْجَدُ</w:t>
      </w:r>
      <w:r>
        <w:rPr>
          <w:rtl/>
          <w:lang w:bidi="fa-IR"/>
        </w:rPr>
        <w:t xml:space="preserve"> </w:t>
      </w:r>
      <w:r w:rsidRPr="00BD4DDA">
        <w:rPr>
          <w:rtl/>
          <w:lang w:bidi="fa-IR"/>
        </w:rPr>
        <w:t>عَلَيْهَا</w:t>
      </w:r>
      <w:r>
        <w:rPr>
          <w:rtl/>
          <w:lang w:bidi="fa-IR"/>
        </w:rPr>
        <w:t xml:space="preserve">، </w:t>
      </w:r>
      <w:r w:rsidRPr="00BD4DDA">
        <w:rPr>
          <w:rtl/>
          <w:lang w:bidi="fa-IR"/>
        </w:rPr>
        <w:t>وَهِيَ الَّتِي ذَكَرَهَا اللهُ فِي كِتَابِهِ</w:t>
      </w:r>
      <w:r>
        <w:rPr>
          <w:rtl/>
          <w:lang w:bidi="fa-IR"/>
        </w:rPr>
        <w:t xml:space="preserve">، </w:t>
      </w:r>
      <w:r w:rsidRPr="00BD4DDA">
        <w:rPr>
          <w:rtl/>
          <w:lang w:bidi="fa-IR"/>
        </w:rPr>
        <w:t>فَقَالَ</w:t>
      </w:r>
      <w:r>
        <w:rPr>
          <w:rtl/>
          <w:lang w:bidi="fa-IR"/>
        </w:rPr>
        <w:t xml:space="preserve">: </w:t>
      </w:r>
      <w:r w:rsidR="00C76B65">
        <w:rPr>
          <w:rStyle w:val="libAlaemChar"/>
          <w:rtl/>
        </w:rPr>
        <w:t>(</w:t>
      </w:r>
      <w:r w:rsidRPr="00C37A15">
        <w:rPr>
          <w:rStyle w:val="libAieChar"/>
          <w:rtl/>
        </w:rPr>
        <w:t>وَأَنَّ الْمَساجِدَ لِلّهِ فَلا تَدْعُوا مَعَ اللهِ أَحَداً</w:t>
      </w:r>
      <w:r w:rsidR="00C76B65" w:rsidRPr="00C76B65">
        <w:rPr>
          <w:rStyle w:val="libAlaemChar"/>
          <w:rtl/>
        </w:rPr>
        <w:t>)</w:t>
      </w:r>
      <w:r>
        <w:rPr>
          <w:rtl/>
          <w:lang w:bidi="fa-IR"/>
        </w:rPr>
        <w:t xml:space="preserve"> </w:t>
      </w:r>
      <w:r w:rsidRPr="00BD4DDA">
        <w:rPr>
          <w:rtl/>
          <w:lang w:bidi="fa-IR"/>
        </w:rPr>
        <w:t>وَهِيَ</w:t>
      </w:r>
      <w:r>
        <w:rPr>
          <w:rtl/>
          <w:lang w:bidi="fa-IR"/>
        </w:rPr>
        <w:t xml:space="preserve">: </w:t>
      </w:r>
      <w:r w:rsidRPr="00BD4DDA">
        <w:rPr>
          <w:rtl/>
          <w:lang w:bidi="fa-IR"/>
        </w:rPr>
        <w:t>الْجَبْهَةُ</w:t>
      </w:r>
      <w:r>
        <w:rPr>
          <w:rtl/>
          <w:lang w:bidi="fa-IR"/>
        </w:rPr>
        <w:t xml:space="preserve">، </w:t>
      </w:r>
      <w:r w:rsidRPr="00BD4DDA">
        <w:rPr>
          <w:rtl/>
          <w:lang w:bidi="fa-IR"/>
        </w:rPr>
        <w:t>وَالْكَفَّانِ</w:t>
      </w:r>
      <w:r>
        <w:rPr>
          <w:rtl/>
          <w:lang w:bidi="fa-IR"/>
        </w:rPr>
        <w:t xml:space="preserve">، </w:t>
      </w:r>
      <w:r w:rsidRPr="00BD4DDA">
        <w:rPr>
          <w:rtl/>
          <w:lang w:bidi="fa-IR"/>
        </w:rPr>
        <w:t>وَالرُّكْبَتَانِ</w:t>
      </w:r>
      <w:r>
        <w:rPr>
          <w:rtl/>
          <w:lang w:bidi="fa-IR"/>
        </w:rPr>
        <w:t xml:space="preserve">، </w:t>
      </w:r>
      <w:r w:rsidRPr="00BD4DDA">
        <w:rPr>
          <w:rtl/>
          <w:lang w:bidi="fa-IR"/>
        </w:rPr>
        <w:t>وَالْإِبْهَامَانِ</w:t>
      </w:r>
      <w:r>
        <w:rPr>
          <w:rtl/>
          <w:lang w:bidi="fa-IR"/>
        </w:rPr>
        <w:t xml:space="preserve">: </w:t>
      </w:r>
      <w:r w:rsidRPr="00BD4DDA">
        <w:rPr>
          <w:rtl/>
          <w:lang w:bidi="fa-IR"/>
        </w:rPr>
        <w:t>وَوَضْعُ الْأَنْفِ عَلَى الْأَرْضِ سُنَّةٌ »</w:t>
      </w:r>
      <w:r>
        <w:rPr>
          <w:rtl/>
          <w:lang w:bidi="fa-IR"/>
        </w:rPr>
        <w:t xml:space="preserve">. </w:t>
      </w:r>
      <w:r w:rsidRPr="00BD4DDA">
        <w:rPr>
          <w:rtl/>
          <w:lang w:bidi="fa-IR"/>
        </w:rPr>
        <w:t>ثُمَّ رَفَعَ رَأْسَهُ مِنَ السُّجُودِ</w:t>
      </w:r>
      <w:r>
        <w:rPr>
          <w:rtl/>
          <w:lang w:bidi="fa-IR"/>
        </w:rPr>
        <w:t xml:space="preserve">، </w:t>
      </w:r>
      <w:r w:rsidRPr="00BD4DDA">
        <w:rPr>
          <w:rtl/>
          <w:lang w:bidi="fa-IR"/>
        </w:rPr>
        <w:t>فَلَمَّا اسْتَوى جَالِساً</w:t>
      </w:r>
      <w:r>
        <w:rPr>
          <w:rtl/>
          <w:lang w:bidi="fa-IR"/>
        </w:rPr>
        <w:t xml:space="preserve">، </w:t>
      </w:r>
      <w:r w:rsidRPr="00BD4DDA">
        <w:rPr>
          <w:rtl/>
          <w:lang w:bidi="fa-IR"/>
        </w:rPr>
        <w:t>قَالَ</w:t>
      </w:r>
      <w:r>
        <w:rPr>
          <w:rtl/>
          <w:lang w:bidi="fa-IR"/>
        </w:rPr>
        <w:t xml:space="preserve">: </w:t>
      </w:r>
      <w:r w:rsidRPr="00BD4DDA">
        <w:rPr>
          <w:rtl/>
          <w:lang w:bidi="fa-IR"/>
        </w:rPr>
        <w:t>« اللهُ أَكْبَرُ » ثُمَّ قَعَدَ عَلى‌</w:t>
      </w:r>
      <w:r>
        <w:rPr>
          <w:rtl/>
          <w:lang w:bidi="fa-IR"/>
        </w:rPr>
        <w:t xml:space="preserve"> </w:t>
      </w:r>
      <w:r w:rsidRPr="00BD4DDA">
        <w:rPr>
          <w:rtl/>
          <w:lang w:bidi="fa-IR"/>
        </w:rPr>
        <w:t>فَخِذِهِ الْأَيْسَرِ</w:t>
      </w:r>
      <w:r>
        <w:rPr>
          <w:rtl/>
          <w:lang w:bidi="fa-IR"/>
        </w:rPr>
        <w:t xml:space="preserve">، </w:t>
      </w:r>
      <w:r w:rsidRPr="00BD4DDA">
        <w:rPr>
          <w:rtl/>
          <w:lang w:bidi="fa-IR"/>
        </w:rPr>
        <w:t>وَقَدْ</w:t>
      </w:r>
      <w:r>
        <w:rPr>
          <w:rtl/>
          <w:lang w:bidi="fa-IR"/>
        </w:rPr>
        <w:t xml:space="preserve"> </w:t>
      </w:r>
      <w:r w:rsidRPr="00BD4DDA">
        <w:rPr>
          <w:rtl/>
          <w:lang w:bidi="fa-IR"/>
        </w:rPr>
        <w:t>وَضَعَ ظَاهِرَ</w:t>
      </w:r>
      <w:r>
        <w:rPr>
          <w:rtl/>
          <w:lang w:bidi="fa-IR"/>
        </w:rPr>
        <w:t xml:space="preserve"> </w:t>
      </w:r>
      <w:r w:rsidRPr="00BD4DDA">
        <w:rPr>
          <w:rtl/>
          <w:lang w:bidi="fa-IR"/>
        </w:rPr>
        <w:t>قَدَمِهِ الْأَيْمَنِ عَلى بَطْنِ قَدَمِهِ الْأَيْسَرِ</w:t>
      </w:r>
      <w:r>
        <w:rPr>
          <w:rtl/>
          <w:lang w:bidi="fa-IR"/>
        </w:rPr>
        <w:t xml:space="preserve">، </w:t>
      </w:r>
      <w:r w:rsidRPr="00BD4DDA">
        <w:rPr>
          <w:rtl/>
          <w:lang w:bidi="fa-IR"/>
        </w:rPr>
        <w:t>وَقَالَ</w:t>
      </w:r>
      <w:r>
        <w:rPr>
          <w:rtl/>
          <w:lang w:bidi="fa-IR"/>
        </w:rPr>
        <w:t xml:space="preserve">: </w:t>
      </w:r>
      <w:r w:rsidRPr="00BD4DDA">
        <w:rPr>
          <w:rtl/>
          <w:lang w:bidi="fa-IR"/>
        </w:rPr>
        <w:t>« أَسْتَغْفِرُ اللهَ</w:t>
      </w:r>
      <w:r>
        <w:rPr>
          <w:rtl/>
          <w:lang w:bidi="fa-IR"/>
        </w:rPr>
        <w:t xml:space="preserve"> </w:t>
      </w:r>
      <w:r w:rsidRPr="00BD4DDA">
        <w:rPr>
          <w:rtl/>
          <w:lang w:bidi="fa-IR"/>
        </w:rPr>
        <w:t>رَبِّي وَأَتُوبُ إِلَيْهِ » ثُمَّ كَبَّرَ وَهُوَ جَالِسٌ</w:t>
      </w:r>
      <w:r>
        <w:rPr>
          <w:rtl/>
          <w:lang w:bidi="fa-IR"/>
        </w:rPr>
        <w:t xml:space="preserve">، </w:t>
      </w:r>
      <w:r w:rsidRPr="00BD4DDA">
        <w:rPr>
          <w:rtl/>
          <w:lang w:bidi="fa-IR"/>
        </w:rPr>
        <w:t>وَسَجَدَ السَّجْدَةَ</w:t>
      </w:r>
      <w:r>
        <w:rPr>
          <w:rtl/>
          <w:lang w:bidi="fa-IR"/>
        </w:rPr>
        <w:t xml:space="preserve"> </w:t>
      </w:r>
      <w:r w:rsidRPr="00BD4DDA">
        <w:rPr>
          <w:rtl/>
          <w:lang w:bidi="fa-IR"/>
        </w:rPr>
        <w:t>الثَّانِيَةَ</w:t>
      </w:r>
      <w:r>
        <w:rPr>
          <w:rtl/>
          <w:lang w:bidi="fa-IR"/>
        </w:rPr>
        <w:t xml:space="preserve">، </w:t>
      </w:r>
      <w:r w:rsidRPr="00BD4DDA">
        <w:rPr>
          <w:rtl/>
          <w:lang w:bidi="fa-IR"/>
        </w:rPr>
        <w:t>وَقَالَ</w:t>
      </w:r>
      <w:r>
        <w:rPr>
          <w:rtl/>
          <w:lang w:bidi="fa-IR"/>
        </w:rPr>
        <w:t xml:space="preserve"> </w:t>
      </w:r>
      <w:r w:rsidRPr="00BD4DDA">
        <w:rPr>
          <w:rtl/>
          <w:lang w:bidi="fa-IR"/>
        </w:rPr>
        <w:t>كَمَا قَالَ فِي الْأُولى</w:t>
      </w:r>
      <w:r>
        <w:rPr>
          <w:rtl/>
          <w:lang w:bidi="fa-IR"/>
        </w:rPr>
        <w:t xml:space="preserve">، </w:t>
      </w:r>
      <w:r w:rsidRPr="00BD4DDA">
        <w:rPr>
          <w:rtl/>
          <w:lang w:bidi="fa-IR"/>
        </w:rPr>
        <w:t>وَلَمْ يَضَعْ شَيْئاً</w:t>
      </w:r>
      <w:r>
        <w:rPr>
          <w:rtl/>
          <w:lang w:bidi="fa-IR"/>
        </w:rPr>
        <w:t xml:space="preserve"> </w:t>
      </w:r>
      <w:r w:rsidRPr="00BD4DDA">
        <w:rPr>
          <w:rtl/>
          <w:lang w:bidi="fa-IR"/>
        </w:rPr>
        <w:t>مِنْ بَدَنِهِ عَلى شَيْ‌ءٍ مِنْهُ</w:t>
      </w:r>
      <w:r>
        <w:rPr>
          <w:rtl/>
          <w:lang w:bidi="fa-IR"/>
        </w:rPr>
        <w:t xml:space="preserve"> </w:t>
      </w:r>
      <w:r w:rsidRPr="00BD4DDA">
        <w:rPr>
          <w:rtl/>
          <w:lang w:bidi="fa-IR"/>
        </w:rPr>
        <w:t>فِي رُكُوعٍ وَلَاسُجُودٍ</w:t>
      </w:r>
      <w:r>
        <w:rPr>
          <w:rtl/>
          <w:lang w:bidi="fa-IR"/>
        </w:rPr>
        <w:t xml:space="preserve">، </w:t>
      </w:r>
      <w:r w:rsidRPr="00BD4DDA">
        <w:rPr>
          <w:rtl/>
          <w:lang w:bidi="fa-IR"/>
        </w:rPr>
        <w:t>وَكَانَ</w:t>
      </w:r>
      <w:r>
        <w:rPr>
          <w:rtl/>
          <w:lang w:bidi="fa-IR"/>
        </w:rPr>
        <w:t xml:space="preserve"> </w:t>
      </w:r>
      <w:r w:rsidRPr="00BD4DDA">
        <w:rPr>
          <w:rtl/>
          <w:lang w:bidi="fa-IR"/>
        </w:rPr>
        <w:t>مُجَنِّحاً</w:t>
      </w:r>
      <w:r>
        <w:rPr>
          <w:rtl/>
          <w:lang w:bidi="fa-IR"/>
        </w:rPr>
        <w:t xml:space="preserve">، </w:t>
      </w:r>
      <w:r w:rsidRPr="00BD4DDA">
        <w:rPr>
          <w:rtl/>
          <w:lang w:bidi="fa-IR"/>
        </w:rPr>
        <w:t>وَلَمْ يَضَعْ ذِرَاعَيْهِ عَلَى الْأَرْضِ.</w:t>
      </w:r>
      <w:r>
        <w:rPr>
          <w:rtl/>
          <w:lang w:bidi="fa-IR"/>
        </w:rPr>
        <w:t xml:space="preserve"> </w:t>
      </w:r>
      <w:r w:rsidRPr="00BD4DDA">
        <w:rPr>
          <w:rtl/>
          <w:lang w:bidi="fa-IR"/>
        </w:rPr>
        <w:t>فَصَلّى</w:t>
      </w:r>
      <w:r>
        <w:rPr>
          <w:rtl/>
          <w:lang w:bidi="fa-IR"/>
        </w:rPr>
        <w:t xml:space="preserve"> </w:t>
      </w:r>
      <w:r w:rsidRPr="00BD4DDA">
        <w:rPr>
          <w:rtl/>
          <w:lang w:bidi="fa-IR"/>
        </w:rPr>
        <w:t>رَكْعَتَيْنِ عَلى هذَا</w:t>
      </w:r>
      <w:r>
        <w:rPr>
          <w:rtl/>
          <w:lang w:bidi="fa-IR"/>
        </w:rPr>
        <w:t xml:space="preserve"> </w:t>
      </w:r>
      <w:r w:rsidRPr="00BD4DDA">
        <w:rPr>
          <w:rtl/>
          <w:lang w:bidi="fa-IR"/>
        </w:rPr>
        <w:t>وَيَدَاهُ مَضْمُومَتَا الْأَصَابِعِ وَهُوَ جَالِسٌ فِي التَّشَهُّدِ</w:t>
      </w:r>
      <w:r>
        <w:rPr>
          <w:rtl/>
          <w:lang w:bidi="fa-IR"/>
        </w:rPr>
        <w:t xml:space="preserve">، </w:t>
      </w:r>
      <w:r w:rsidRPr="00BD4DDA">
        <w:rPr>
          <w:rtl/>
          <w:lang w:bidi="fa-IR"/>
        </w:rPr>
        <w:t>فَلَمَّا فَرَغَ مِنَ التَّشَهُّدِ</w:t>
      </w:r>
      <w:r>
        <w:rPr>
          <w:rtl/>
          <w:lang w:bidi="fa-IR"/>
        </w:rPr>
        <w:t xml:space="preserve">، </w:t>
      </w:r>
      <w:r w:rsidRPr="00BD4DDA">
        <w:rPr>
          <w:rtl/>
          <w:lang w:bidi="fa-IR"/>
        </w:rPr>
        <w:t>سَلَّمَ</w:t>
      </w:r>
      <w:r>
        <w:rPr>
          <w:rtl/>
          <w:lang w:bidi="fa-IR"/>
        </w:rPr>
        <w:t xml:space="preserve">، </w:t>
      </w:r>
      <w:r w:rsidRPr="00BD4DDA">
        <w:rPr>
          <w:rtl/>
          <w:lang w:bidi="fa-IR"/>
        </w:rPr>
        <w:t>فَقَالَ</w:t>
      </w:r>
      <w:r>
        <w:rPr>
          <w:rtl/>
          <w:lang w:bidi="fa-IR"/>
        </w:rPr>
        <w:t xml:space="preserve">: </w:t>
      </w:r>
      <w:r w:rsidRPr="00BD4DDA">
        <w:rPr>
          <w:rtl/>
          <w:lang w:bidi="fa-IR"/>
        </w:rPr>
        <w:t>« يَا حَمَّادُ</w:t>
      </w:r>
      <w:r>
        <w:rPr>
          <w:rtl/>
          <w:lang w:bidi="fa-IR"/>
        </w:rPr>
        <w:t xml:space="preserve">، </w:t>
      </w:r>
      <w:r w:rsidRPr="00BD4DDA">
        <w:rPr>
          <w:rtl/>
          <w:lang w:bidi="fa-IR"/>
        </w:rPr>
        <w:t>هكَذَا صَلِّ</w:t>
      </w:r>
      <w:r>
        <w:rPr>
          <w:rtl/>
          <w:lang w:bidi="fa-IR"/>
        </w:rPr>
        <w:t xml:space="preserve"> </w:t>
      </w:r>
      <w:r w:rsidRPr="00BD4DDA">
        <w:rPr>
          <w:rtl/>
          <w:lang w:bidi="fa-IR"/>
        </w:rPr>
        <w:t>»</w:t>
      </w:r>
      <w:r>
        <w:rPr>
          <w:rtl/>
          <w:lang w:bidi="fa-IR"/>
        </w:rPr>
        <w:t>.</w:t>
      </w:r>
    </w:p>
    <w:p w14:paraId="287B088D" w14:textId="77777777" w:rsidR="001D2A8B" w:rsidRDefault="001D2A8B" w:rsidP="001D2A8B">
      <w:pPr>
        <w:pStyle w:val="libNormal"/>
      </w:pPr>
      <w:r>
        <w:lastRenderedPageBreak/>
        <w:t>Ali Bin Ibrahim, from his father, from Hammad Bin Isa who said,</w:t>
      </w:r>
    </w:p>
    <w:p w14:paraId="1303C70B" w14:textId="77777777" w:rsidR="001D2A8B" w:rsidRDefault="001D2A8B" w:rsidP="001D2A8B">
      <w:pPr>
        <w:pStyle w:val="libNormal"/>
      </w:pPr>
      <w:r>
        <w:t>‘Abu Abdullah</w:t>
      </w:r>
      <w:r w:rsidRPr="00813829">
        <w:rPr>
          <w:rStyle w:val="libAlaemEnChar"/>
        </w:rPr>
        <w:t>asws</w:t>
      </w:r>
      <w:r>
        <w:t xml:space="preserve"> said to me one day: ‘O Hammad! Are you good in your </w:t>
      </w:r>
      <w:r w:rsidRPr="009157A6">
        <w:rPr>
          <w:rStyle w:val="libNormalChar"/>
        </w:rPr>
        <w:t>Salāt?</w:t>
      </w:r>
      <w:r>
        <w:t xml:space="preserve">’ So I said, ‘I have memorised the book of Hareyz (a companion) regarding the </w:t>
      </w:r>
      <w:r w:rsidRPr="009157A6">
        <w:rPr>
          <w:rStyle w:val="libNormalChar"/>
        </w:rPr>
        <w:t>Salāt’</w:t>
      </w:r>
      <w:r>
        <w:t>. So he</w:t>
      </w:r>
      <w:r w:rsidRPr="00813829">
        <w:rPr>
          <w:rStyle w:val="libAlaemEnChar"/>
        </w:rPr>
        <w:t>asws</w:t>
      </w:r>
      <w:r>
        <w:t xml:space="preserve"> said: ‘(That) is not upon you, O Hammad! Stand and pray </w:t>
      </w:r>
      <w:r w:rsidRPr="009157A6">
        <w:rPr>
          <w:rStyle w:val="libNormalChar"/>
        </w:rPr>
        <w:t>Salāt’</w:t>
      </w:r>
      <w:r>
        <w:t xml:space="preserve">. So I stood in front of him, facing towards the </w:t>
      </w:r>
      <w:r w:rsidRPr="009D1DCE">
        <w:rPr>
          <w:rStyle w:val="libNormalChar"/>
        </w:rPr>
        <w:t>Qiblah,</w:t>
      </w:r>
      <w:r>
        <w:t xml:space="preserve"> and I commenced the </w:t>
      </w:r>
      <w:r w:rsidRPr="009157A6">
        <w:rPr>
          <w:rStyle w:val="libNormalChar"/>
        </w:rPr>
        <w:t>Salāt,</w:t>
      </w:r>
      <w:r>
        <w:t xml:space="preserve"> and I performed </w:t>
      </w:r>
      <w:r w:rsidRPr="00223226">
        <w:rPr>
          <w:rStyle w:val="libNormalChar"/>
        </w:rPr>
        <w:t xml:space="preserve">Rukū </w:t>
      </w:r>
      <w:r>
        <w:t xml:space="preserve">and I performed </w:t>
      </w:r>
      <w:r w:rsidRPr="00223226">
        <w:rPr>
          <w:rStyle w:val="libNormalChar"/>
        </w:rPr>
        <w:t>Sajdah.</w:t>
      </w:r>
      <w:r>
        <w:t xml:space="preserve"> So he</w:t>
      </w:r>
      <w:r w:rsidRPr="00813829">
        <w:rPr>
          <w:rStyle w:val="libAlaemEnChar"/>
        </w:rPr>
        <w:t>asws</w:t>
      </w:r>
      <w:r>
        <w:t xml:space="preserve"> said: ‘O Hammad! You are not good in your </w:t>
      </w:r>
      <w:r w:rsidRPr="009157A6">
        <w:rPr>
          <w:rStyle w:val="libNormalChar"/>
        </w:rPr>
        <w:t>Salāt.</w:t>
      </w:r>
      <w:r>
        <w:t xml:space="preserve"> How ugly it is with the man from you, sixty or seventy years having had come upon him, and he does not establish (even) one </w:t>
      </w:r>
      <w:r w:rsidRPr="009157A6">
        <w:rPr>
          <w:rStyle w:val="libNormalChar"/>
        </w:rPr>
        <w:t xml:space="preserve">Salāt </w:t>
      </w:r>
      <w:r>
        <w:t>along with its complete limits’.</w:t>
      </w:r>
    </w:p>
    <w:p w14:paraId="12F79EDB" w14:textId="77777777" w:rsidR="001D2A8B" w:rsidRDefault="001D2A8B" w:rsidP="001D2A8B">
      <w:pPr>
        <w:pStyle w:val="libNormal"/>
      </w:pPr>
      <w:r>
        <w:t>Hammad said, ‘So I</w:t>
      </w:r>
      <w:r w:rsidRPr="002A5891">
        <w:t xml:space="preserve"> was </w:t>
      </w:r>
      <w:r>
        <w:t>hit with disgrace within myself, so I said, ‘May I be sacrificed for you</w:t>
      </w:r>
      <w:r w:rsidRPr="00813829">
        <w:rPr>
          <w:rStyle w:val="libAlaemEnChar"/>
        </w:rPr>
        <w:t>asws</w:t>
      </w:r>
      <w:r>
        <w:t xml:space="preserve">! So teach me the </w:t>
      </w:r>
      <w:r w:rsidRPr="009157A6">
        <w:rPr>
          <w:rStyle w:val="libNormalChar"/>
        </w:rPr>
        <w:t>Salāt’</w:t>
      </w:r>
      <w:r>
        <w:t>. So Abu Abdullah</w:t>
      </w:r>
      <w:r w:rsidRPr="00813829">
        <w:rPr>
          <w:rStyle w:val="libAlaemEnChar"/>
        </w:rPr>
        <w:t>asws</w:t>
      </w:r>
      <w:r>
        <w:t xml:space="preserve"> arose facing the </w:t>
      </w:r>
      <w:r w:rsidRPr="009D1DCE">
        <w:rPr>
          <w:rStyle w:val="libNormalChar"/>
        </w:rPr>
        <w:t xml:space="preserve">Qiblah </w:t>
      </w:r>
      <w:r>
        <w:t>upright, and he</w:t>
      </w:r>
      <w:r w:rsidRPr="00813829">
        <w:rPr>
          <w:rStyle w:val="libAlaemEnChar"/>
        </w:rPr>
        <w:t>asws</w:t>
      </w:r>
      <w:r>
        <w:t xml:space="preserve"> sent both his</w:t>
      </w:r>
      <w:r w:rsidRPr="00813829">
        <w:rPr>
          <w:rStyle w:val="libAlaemEnChar"/>
        </w:rPr>
        <w:t>asws</w:t>
      </w:r>
      <w:r>
        <w:t xml:space="preserve"> hands to be upon his</w:t>
      </w:r>
      <w:r w:rsidRPr="00813829">
        <w:rPr>
          <w:rStyle w:val="libAlaemEnChar"/>
        </w:rPr>
        <w:t>asws</w:t>
      </w:r>
      <w:r>
        <w:t xml:space="preserve"> thighs having had joined his</w:t>
      </w:r>
      <w:r w:rsidRPr="00813829">
        <w:rPr>
          <w:rStyle w:val="libAlaemEnChar"/>
        </w:rPr>
        <w:t>asws</w:t>
      </w:r>
      <w:r>
        <w:t xml:space="preserve"> fingers and brought his</w:t>
      </w:r>
      <w:r w:rsidRPr="00813829">
        <w:rPr>
          <w:rStyle w:val="libAlaemEnChar"/>
        </w:rPr>
        <w:t>asws</w:t>
      </w:r>
      <w:r>
        <w:t xml:space="preserve"> feet closer to the extent that there</w:t>
      </w:r>
      <w:r w:rsidRPr="002A5891">
        <w:t xml:space="preserve"> was </w:t>
      </w:r>
      <w:r>
        <w:t>between the two feet a measurement of three fingers diverged, and faced the toes of his</w:t>
      </w:r>
      <w:r w:rsidRPr="00813829">
        <w:rPr>
          <w:rStyle w:val="libAlaemEnChar"/>
        </w:rPr>
        <w:t>asws</w:t>
      </w:r>
      <w:r>
        <w:t xml:space="preserve"> legs towards the </w:t>
      </w:r>
      <w:r w:rsidRPr="009D1DCE">
        <w:rPr>
          <w:rStyle w:val="libNormalChar"/>
        </w:rPr>
        <w:t xml:space="preserve">Qiblah </w:t>
      </w:r>
      <w:r>
        <w:t xml:space="preserve">together, not turning these away from </w:t>
      </w:r>
      <w:r w:rsidRPr="009D1DCE">
        <w:rPr>
          <w:rStyle w:val="libNormalChar"/>
        </w:rPr>
        <w:t>Qiblah,</w:t>
      </w:r>
      <w:r>
        <w:t xml:space="preserve"> and said with humbleness: ‘Allah</w:t>
      </w:r>
      <w:r w:rsidRPr="001C3974">
        <w:rPr>
          <w:rStyle w:val="libAlaemEnChar"/>
        </w:rPr>
        <w:t>azwj</w:t>
      </w:r>
      <w:r>
        <w:t xml:space="preserve"> is the Greatest!’</w:t>
      </w:r>
    </w:p>
    <w:p w14:paraId="4095F154" w14:textId="77777777" w:rsidR="001D2A8B" w:rsidRDefault="001D2A8B" w:rsidP="00A64696">
      <w:pPr>
        <w:pStyle w:val="libNormal"/>
      </w:pPr>
      <w:r>
        <w:t>Then he</w:t>
      </w:r>
      <w:r w:rsidRPr="00813829">
        <w:rPr>
          <w:rStyle w:val="libAlaemEnChar"/>
        </w:rPr>
        <w:t>asws</w:t>
      </w:r>
      <w:r>
        <w:t xml:space="preserve"> recited </w:t>
      </w:r>
      <w:r w:rsidRPr="00004DA2">
        <w:rPr>
          <w:rStyle w:val="libNormalChar"/>
        </w:rPr>
        <w:t xml:space="preserve">Al-Hamd </w:t>
      </w:r>
      <w:r w:rsidRPr="00A64696">
        <w:rPr>
          <w:rStyle w:val="libNormalChar"/>
        </w:rPr>
        <w:t>(</w:t>
      </w:r>
      <w:r w:rsidRPr="00004DA2">
        <w:rPr>
          <w:rStyle w:val="libNormalChar"/>
        </w:rPr>
        <w:t>Chapter 1</w:t>
      </w:r>
      <w:r>
        <w:t>) with clarity, and ‘Say He</w:t>
      </w:r>
      <w:r w:rsidRPr="001C3974">
        <w:rPr>
          <w:rStyle w:val="libAlaemEnChar"/>
        </w:rPr>
        <w:t>azwj</w:t>
      </w:r>
      <w:r>
        <w:t xml:space="preserve"> Allah</w:t>
      </w:r>
      <w:r w:rsidRPr="001C3974">
        <w:rPr>
          <w:rStyle w:val="libAlaemEnChar"/>
        </w:rPr>
        <w:t>azwj</w:t>
      </w:r>
      <w:r>
        <w:t xml:space="preserve"> is One’ (Chapter 112). Then he</w:t>
      </w:r>
      <w:r w:rsidRPr="00813829">
        <w:rPr>
          <w:rStyle w:val="libAlaemEnChar"/>
        </w:rPr>
        <w:t>asws</w:t>
      </w:r>
      <w:r>
        <w:t xml:space="preserve"> waited for a moment by a measurement of what it takes to breathe, and he</w:t>
      </w:r>
      <w:r w:rsidRPr="00813829">
        <w:rPr>
          <w:rStyle w:val="libAlaemEnChar"/>
        </w:rPr>
        <w:t>asws</w:t>
      </w:r>
      <w:r w:rsidRPr="002A5891">
        <w:t xml:space="preserve"> was </w:t>
      </w:r>
      <w:r>
        <w:t>standing. Then he</w:t>
      </w:r>
      <w:r w:rsidRPr="00813829">
        <w:rPr>
          <w:rStyle w:val="libAlaemEnChar"/>
        </w:rPr>
        <w:t>asws</w:t>
      </w:r>
      <w:r>
        <w:t xml:space="preserve"> raised his</w:t>
      </w:r>
      <w:r w:rsidRPr="00813829">
        <w:rPr>
          <w:rStyle w:val="libAlaemEnChar"/>
        </w:rPr>
        <w:t>asws</w:t>
      </w:r>
      <w:r>
        <w:t xml:space="preserve"> hands parallel to his</w:t>
      </w:r>
      <w:r w:rsidRPr="00813829">
        <w:rPr>
          <w:rStyle w:val="libAlaemEnChar"/>
        </w:rPr>
        <w:t>asws</w:t>
      </w:r>
      <w:r>
        <w:t xml:space="preserve"> face and said: ‘Allah</w:t>
      </w:r>
      <w:r w:rsidRPr="001C3974">
        <w:rPr>
          <w:rStyle w:val="libAlaemEnChar"/>
        </w:rPr>
        <w:t>azwj</w:t>
      </w:r>
      <w:r>
        <w:t xml:space="preserve"> is the Greatest!’, and he</w:t>
      </w:r>
      <w:r w:rsidRPr="00813829">
        <w:rPr>
          <w:rStyle w:val="libAlaemEnChar"/>
        </w:rPr>
        <w:t>asws</w:t>
      </w:r>
      <w:r w:rsidRPr="002A5891">
        <w:t xml:space="preserve"> was </w:t>
      </w:r>
      <w:r>
        <w:t>standing.</w:t>
      </w:r>
    </w:p>
    <w:p w14:paraId="5357FF14" w14:textId="77777777" w:rsidR="001D2A8B" w:rsidRDefault="001D2A8B" w:rsidP="001D2A8B">
      <w:pPr>
        <w:pStyle w:val="libNormal"/>
      </w:pPr>
      <w:r>
        <w:t>Then he</w:t>
      </w:r>
      <w:r w:rsidRPr="00813829">
        <w:rPr>
          <w:rStyle w:val="libAlaemEnChar"/>
        </w:rPr>
        <w:t>asws</w:t>
      </w:r>
      <w:r>
        <w:t xml:space="preserve"> performed </w:t>
      </w:r>
      <w:r w:rsidRPr="00223226">
        <w:rPr>
          <w:rStyle w:val="libNormalChar"/>
        </w:rPr>
        <w:t xml:space="preserve">Rukū </w:t>
      </w:r>
      <w:r>
        <w:t>and filled his</w:t>
      </w:r>
      <w:r w:rsidRPr="00813829">
        <w:rPr>
          <w:rStyle w:val="libAlaemEnChar"/>
        </w:rPr>
        <w:t>asws</w:t>
      </w:r>
      <w:r>
        <w:t xml:space="preserve"> palms with his</w:t>
      </w:r>
      <w:r w:rsidRPr="00813829">
        <w:rPr>
          <w:rStyle w:val="libAlaemEnChar"/>
        </w:rPr>
        <w:t>asws</w:t>
      </w:r>
      <w:r>
        <w:t xml:space="preserve"> two knees being divergent and returned his two knees backwards until his</w:t>
      </w:r>
      <w:r w:rsidRPr="00813829">
        <w:rPr>
          <w:rStyle w:val="libAlaemEnChar"/>
        </w:rPr>
        <w:t>asws</w:t>
      </w:r>
      <w:r>
        <w:t xml:space="preserve"> back</w:t>
      </w:r>
      <w:r w:rsidRPr="002A5891">
        <w:t xml:space="preserve"> was </w:t>
      </w:r>
      <w:r>
        <w:t>even, to the extent that if a drop of water or oil were to be poured upon it, it would not spill due to the evenness of his</w:t>
      </w:r>
      <w:r w:rsidRPr="00813829">
        <w:rPr>
          <w:rStyle w:val="libAlaemEnChar"/>
        </w:rPr>
        <w:t>asws</w:t>
      </w:r>
      <w:r>
        <w:t xml:space="preserve"> back; and he</w:t>
      </w:r>
      <w:r w:rsidRPr="00813829">
        <w:rPr>
          <w:rStyle w:val="libAlaemEnChar"/>
        </w:rPr>
        <w:t>asws</w:t>
      </w:r>
      <w:r>
        <w:t xml:space="preserve"> extended his</w:t>
      </w:r>
      <w:r w:rsidRPr="00813829">
        <w:rPr>
          <w:rStyle w:val="libAlaemEnChar"/>
        </w:rPr>
        <w:t>asws</w:t>
      </w:r>
      <w:r>
        <w:t xml:space="preserve"> neck (forward) and lowered his</w:t>
      </w:r>
      <w:r w:rsidRPr="00813829">
        <w:rPr>
          <w:rStyle w:val="libAlaemEnChar"/>
        </w:rPr>
        <w:t>asws</w:t>
      </w:r>
      <w:r>
        <w:t xml:space="preserve"> eyes, then Glorified three times with clarity, so he</w:t>
      </w:r>
      <w:r w:rsidRPr="00813829">
        <w:rPr>
          <w:rStyle w:val="libAlaemEnChar"/>
        </w:rPr>
        <w:t>asws</w:t>
      </w:r>
      <w:r>
        <w:t xml:space="preserve"> said:</w:t>
      </w:r>
    </w:p>
    <w:p w14:paraId="722F2BCE" w14:textId="77777777" w:rsidR="001D2A8B" w:rsidRDefault="001D2A8B" w:rsidP="001D2A8B">
      <w:pPr>
        <w:pStyle w:val="libNormal"/>
      </w:pPr>
      <w:r>
        <w:t>‘Glorious is my</w:t>
      </w:r>
      <w:r w:rsidRPr="00813829">
        <w:rPr>
          <w:rStyle w:val="libAlaemEnChar"/>
        </w:rPr>
        <w:t>asws</w:t>
      </w:r>
      <w:r>
        <w:t xml:space="preserve"> Lord</w:t>
      </w:r>
      <w:r w:rsidRPr="001C3974">
        <w:rPr>
          <w:rStyle w:val="libAlaemEnChar"/>
        </w:rPr>
        <w:t>azwj</w:t>
      </w:r>
      <w:r>
        <w:t xml:space="preserve"> the Magnificent and by His</w:t>
      </w:r>
      <w:r w:rsidRPr="001C3974">
        <w:rPr>
          <w:rStyle w:val="libAlaemEnChar"/>
        </w:rPr>
        <w:t>azwj</w:t>
      </w:r>
      <w:r>
        <w:t xml:space="preserve"> Praise’.</w:t>
      </w:r>
    </w:p>
    <w:p w14:paraId="16B07B0B" w14:textId="77777777" w:rsidR="001D2A8B" w:rsidRDefault="001D2A8B" w:rsidP="001D2A8B">
      <w:pPr>
        <w:pStyle w:val="libNormal"/>
      </w:pPr>
      <w:r>
        <w:t>Then he</w:t>
      </w:r>
      <w:r w:rsidRPr="00813829">
        <w:rPr>
          <w:rStyle w:val="libAlaemEnChar"/>
        </w:rPr>
        <w:t>asws</w:t>
      </w:r>
      <w:r>
        <w:t xml:space="preserve"> stood upright. So when he</w:t>
      </w:r>
      <w:r w:rsidRPr="00813829">
        <w:rPr>
          <w:rStyle w:val="libAlaemEnChar"/>
        </w:rPr>
        <w:t>asws</w:t>
      </w:r>
      <w:r w:rsidRPr="002A5891">
        <w:t xml:space="preserve"> was </w:t>
      </w:r>
      <w:r>
        <w:t>standing straight, he</w:t>
      </w:r>
      <w:r w:rsidRPr="00813829">
        <w:rPr>
          <w:rStyle w:val="libAlaemEnChar"/>
        </w:rPr>
        <w:t>asws</w:t>
      </w:r>
      <w:r>
        <w:t xml:space="preserve"> said: ‘Allah</w:t>
      </w:r>
      <w:r w:rsidRPr="001C3974">
        <w:rPr>
          <w:rStyle w:val="libAlaemEnChar"/>
        </w:rPr>
        <w:t>azwj</w:t>
      </w:r>
      <w:r>
        <w:t xml:space="preserve"> Hears the one who Praises Him</w:t>
      </w:r>
      <w:r w:rsidRPr="001C3974">
        <w:rPr>
          <w:rStyle w:val="libAlaemEnChar"/>
        </w:rPr>
        <w:t>azwj</w:t>
      </w:r>
      <w:r>
        <w:t>’. Then he</w:t>
      </w:r>
      <w:r w:rsidRPr="00813829">
        <w:rPr>
          <w:rStyle w:val="libAlaemEnChar"/>
        </w:rPr>
        <w:t>asws</w:t>
      </w:r>
      <w:r>
        <w:t xml:space="preserve"> exclaimed a </w:t>
      </w:r>
      <w:r w:rsidRPr="00FE6C14">
        <w:rPr>
          <w:rStyle w:val="libNormalChar"/>
        </w:rPr>
        <w:t>Takbīr and he</w:t>
      </w:r>
      <w:r w:rsidRPr="00813829">
        <w:rPr>
          <w:rStyle w:val="libAlaemEnChar"/>
        </w:rPr>
        <w:t>asws</w:t>
      </w:r>
      <w:r w:rsidRPr="00FE6C14">
        <w:rPr>
          <w:rStyle w:val="libNormalChar"/>
        </w:rPr>
        <w:t xml:space="preserve"> wa</w:t>
      </w:r>
      <w:r w:rsidRPr="002A5891">
        <w:t xml:space="preserve">s </w:t>
      </w:r>
      <w:r>
        <w:t>standing, and raised his</w:t>
      </w:r>
      <w:r w:rsidRPr="00813829">
        <w:rPr>
          <w:rStyle w:val="libAlaemEnChar"/>
        </w:rPr>
        <w:t>asws</w:t>
      </w:r>
      <w:r>
        <w:t xml:space="preserve"> hands parallel to his</w:t>
      </w:r>
      <w:r w:rsidRPr="00813829">
        <w:rPr>
          <w:rStyle w:val="libAlaemEnChar"/>
        </w:rPr>
        <w:t>asws</w:t>
      </w:r>
      <w:r>
        <w:t xml:space="preserve"> face.</w:t>
      </w:r>
    </w:p>
    <w:p w14:paraId="0B6D1C8E" w14:textId="77777777" w:rsidR="001D2A8B" w:rsidRDefault="001D2A8B" w:rsidP="001D2A8B">
      <w:pPr>
        <w:pStyle w:val="libNormal"/>
      </w:pPr>
      <w:r>
        <w:t>Then he</w:t>
      </w:r>
      <w:r w:rsidRPr="00813829">
        <w:rPr>
          <w:rStyle w:val="libAlaemEnChar"/>
        </w:rPr>
        <w:t>asws</w:t>
      </w:r>
      <w:r>
        <w:t xml:space="preserve"> performed </w:t>
      </w:r>
      <w:r w:rsidRPr="00223226">
        <w:rPr>
          <w:rStyle w:val="libNormalChar"/>
        </w:rPr>
        <w:t xml:space="preserve">Sajdah </w:t>
      </w:r>
      <w:r>
        <w:t>and extended his</w:t>
      </w:r>
      <w:r w:rsidRPr="00813829">
        <w:rPr>
          <w:rStyle w:val="libAlaemEnChar"/>
        </w:rPr>
        <w:t>asws</w:t>
      </w:r>
      <w:r>
        <w:t xml:space="preserve"> neck and extended his</w:t>
      </w:r>
      <w:r w:rsidRPr="00813829">
        <w:rPr>
          <w:rStyle w:val="libAlaemEnChar"/>
        </w:rPr>
        <w:t>asws</w:t>
      </w:r>
      <w:r>
        <w:t xml:space="preserve"> palms, the finger being closed in front of his</w:t>
      </w:r>
      <w:r w:rsidRPr="00813829">
        <w:rPr>
          <w:rStyle w:val="libAlaemEnChar"/>
        </w:rPr>
        <w:t>asws</w:t>
      </w:r>
      <w:r>
        <w:t xml:space="preserve"> knees, parallel to his</w:t>
      </w:r>
      <w:r w:rsidRPr="00813829">
        <w:rPr>
          <w:rStyle w:val="libAlaemEnChar"/>
        </w:rPr>
        <w:t>asws</w:t>
      </w:r>
      <w:r>
        <w:t xml:space="preserve"> face, and he</w:t>
      </w:r>
      <w:r w:rsidRPr="00813829">
        <w:rPr>
          <w:rStyle w:val="libAlaemEnChar"/>
        </w:rPr>
        <w:t>asws</w:t>
      </w:r>
      <w:r>
        <w:t xml:space="preserve"> said:</w:t>
      </w:r>
    </w:p>
    <w:p w14:paraId="73ED38F7" w14:textId="77777777" w:rsidR="001D2A8B" w:rsidRDefault="001D2A8B" w:rsidP="001D2A8B">
      <w:pPr>
        <w:pStyle w:val="libNormal"/>
      </w:pPr>
      <w:r>
        <w:t>‘Glorious is my</w:t>
      </w:r>
      <w:r w:rsidRPr="00813829">
        <w:rPr>
          <w:rStyle w:val="libAlaemEnChar"/>
        </w:rPr>
        <w:t>asws</w:t>
      </w:r>
      <w:r>
        <w:t xml:space="preserve"> Lord</w:t>
      </w:r>
      <w:r w:rsidRPr="001C3974">
        <w:rPr>
          <w:rStyle w:val="libAlaemEnChar"/>
        </w:rPr>
        <w:t>azwj</w:t>
      </w:r>
      <w:r>
        <w:t>, the Exalted, and by His</w:t>
      </w:r>
      <w:r w:rsidRPr="001C3974">
        <w:rPr>
          <w:rStyle w:val="libAlaemEnChar"/>
        </w:rPr>
        <w:t>azwj</w:t>
      </w:r>
      <w:r>
        <w:t xml:space="preserve"> Praise’</w:t>
      </w:r>
    </w:p>
    <w:p w14:paraId="6EAF6393" w14:textId="77777777" w:rsidR="001D2A8B" w:rsidRDefault="001D2A8B" w:rsidP="001D2A8B">
      <w:pPr>
        <w:pStyle w:val="libNormal"/>
      </w:pPr>
      <w:r>
        <w:t>– Three times, and did not place anything from his</w:t>
      </w:r>
      <w:r w:rsidRPr="00813829">
        <w:rPr>
          <w:rStyle w:val="libAlaemEnChar"/>
        </w:rPr>
        <w:t>asws</w:t>
      </w:r>
      <w:r>
        <w:t xml:space="preserve"> body upon anything from it.</w:t>
      </w:r>
    </w:p>
    <w:p w14:paraId="598BE461" w14:textId="77777777" w:rsidR="001D2A8B" w:rsidRDefault="001D2A8B" w:rsidP="00A64696">
      <w:pPr>
        <w:pStyle w:val="libNormal"/>
      </w:pPr>
      <w:r>
        <w:t>And he</w:t>
      </w:r>
      <w:r w:rsidRPr="00813829">
        <w:rPr>
          <w:rStyle w:val="libAlaemEnChar"/>
        </w:rPr>
        <w:t>asws</w:t>
      </w:r>
      <w:r>
        <w:t xml:space="preserve"> performed </w:t>
      </w:r>
      <w:r w:rsidRPr="00223226">
        <w:rPr>
          <w:rStyle w:val="libNormalChar"/>
        </w:rPr>
        <w:t xml:space="preserve">Sajdah </w:t>
      </w:r>
      <w:r>
        <w:t xml:space="preserve">upon eight body parts – the two palms, and the two knees, and the two big toes of the two feet, and the forehead, and the nose, and said: ‘Seven of these are Obligatory for one to perform </w:t>
      </w:r>
      <w:r w:rsidRPr="00223226">
        <w:rPr>
          <w:rStyle w:val="libNormalChar"/>
        </w:rPr>
        <w:t xml:space="preserve">Sajdah </w:t>
      </w:r>
      <w:r>
        <w:t>upon, and these are which Allah</w:t>
      </w:r>
      <w:r w:rsidRPr="001C3974">
        <w:rPr>
          <w:rStyle w:val="libAlaemEnChar"/>
        </w:rPr>
        <w:t>azwj</w:t>
      </w:r>
      <w:r w:rsidRPr="002A5891">
        <w:t xml:space="preserve"> has </w:t>
      </w:r>
      <w:r>
        <w:t>Mentioned in His</w:t>
      </w:r>
      <w:r w:rsidRPr="001C3974">
        <w:rPr>
          <w:rStyle w:val="libAlaemEnChar"/>
        </w:rPr>
        <w:t>azwj</w:t>
      </w:r>
      <w:r>
        <w:t xml:space="preserve"> Book, so He</w:t>
      </w:r>
      <w:r w:rsidRPr="001C3974">
        <w:rPr>
          <w:rStyle w:val="libAlaemEnChar"/>
        </w:rPr>
        <w:t>azwj</w:t>
      </w:r>
      <w:r>
        <w:t xml:space="preserve"> Said [72:18] And that the </w:t>
      </w:r>
      <w:r w:rsidRPr="00987C3F">
        <w:rPr>
          <w:rStyle w:val="libNormalChar"/>
        </w:rPr>
        <w:t>Masjids</w:t>
      </w:r>
      <w:r>
        <w:t xml:space="preserve"> (places of </w:t>
      </w:r>
      <w:r w:rsidRPr="00223226">
        <w:rPr>
          <w:rStyle w:val="libNormalChar"/>
        </w:rPr>
        <w:t>Sajdah</w:t>
      </w:r>
      <w:r w:rsidRPr="00A64696">
        <w:rPr>
          <w:rStyle w:val="libNormalChar"/>
        </w:rPr>
        <w:t>)</w:t>
      </w:r>
      <w:r>
        <w:t xml:space="preserve"> are Allah's, therefore call not upon any one with Allah – and these are the forehead, and the two palms, and the two knees, and the two big toes, and placing of the nose upon the ground is a Sunnah’.</w:t>
      </w:r>
    </w:p>
    <w:p w14:paraId="66C53F51" w14:textId="77777777" w:rsidR="001D2A8B" w:rsidRDefault="001D2A8B" w:rsidP="001D2A8B">
      <w:pPr>
        <w:pStyle w:val="libNormal"/>
      </w:pPr>
      <w:r>
        <w:t>Then he</w:t>
      </w:r>
      <w:r w:rsidRPr="00813829">
        <w:rPr>
          <w:rStyle w:val="libAlaemEnChar"/>
        </w:rPr>
        <w:t>asws</w:t>
      </w:r>
      <w:r>
        <w:t xml:space="preserve"> raised his</w:t>
      </w:r>
      <w:r w:rsidRPr="00813829">
        <w:rPr>
          <w:rStyle w:val="libAlaemEnChar"/>
        </w:rPr>
        <w:t>asws</w:t>
      </w:r>
      <w:r>
        <w:t xml:space="preserve"> head from the </w:t>
      </w:r>
      <w:r w:rsidRPr="00223226">
        <w:rPr>
          <w:rStyle w:val="libNormalChar"/>
        </w:rPr>
        <w:t>Sajdah.</w:t>
      </w:r>
      <w:r>
        <w:t xml:space="preserve"> So when he</w:t>
      </w:r>
      <w:r w:rsidRPr="00813829">
        <w:rPr>
          <w:rStyle w:val="libAlaemEnChar"/>
        </w:rPr>
        <w:t>asws</w:t>
      </w:r>
      <w:r>
        <w:t xml:space="preserve"> sat up straight, said:</w:t>
      </w:r>
    </w:p>
    <w:p w14:paraId="381AFDB6" w14:textId="77777777" w:rsidR="001D2A8B" w:rsidRDefault="001D2A8B" w:rsidP="001D2A8B">
      <w:pPr>
        <w:pStyle w:val="libNormal"/>
      </w:pPr>
      <w:r>
        <w:lastRenderedPageBreak/>
        <w:t>‘Allah</w:t>
      </w:r>
      <w:r w:rsidRPr="001C3974">
        <w:rPr>
          <w:rStyle w:val="libAlaemEnChar"/>
        </w:rPr>
        <w:t>azwj</w:t>
      </w:r>
      <w:r>
        <w:t xml:space="preserve"> is the Greatest!’</w:t>
      </w:r>
    </w:p>
    <w:p w14:paraId="7E840F8C" w14:textId="77777777" w:rsidR="001D2A8B" w:rsidRDefault="001D2A8B" w:rsidP="001D2A8B">
      <w:pPr>
        <w:pStyle w:val="libNormal"/>
      </w:pPr>
      <w:r>
        <w:t>Then he</w:t>
      </w:r>
      <w:r w:rsidRPr="00813829">
        <w:rPr>
          <w:rStyle w:val="libAlaemEnChar"/>
        </w:rPr>
        <w:t>asws</w:t>
      </w:r>
      <w:r>
        <w:t xml:space="preserve"> sat upon his left thigh, and he</w:t>
      </w:r>
      <w:r w:rsidRPr="00813829">
        <w:rPr>
          <w:rStyle w:val="libAlaemEnChar"/>
        </w:rPr>
        <w:t>asws</w:t>
      </w:r>
      <w:r>
        <w:t xml:space="preserve"> placed the back of his</w:t>
      </w:r>
      <w:r w:rsidRPr="00813829">
        <w:rPr>
          <w:rStyle w:val="libAlaemEnChar"/>
        </w:rPr>
        <w:t>asws</w:t>
      </w:r>
      <w:r>
        <w:t xml:space="preserve"> right foot upon the inside of his</w:t>
      </w:r>
      <w:r w:rsidRPr="00813829">
        <w:rPr>
          <w:rStyle w:val="libAlaemEnChar"/>
        </w:rPr>
        <w:t>asws</w:t>
      </w:r>
      <w:r>
        <w:t xml:space="preserve"> left foot, and said:</w:t>
      </w:r>
    </w:p>
    <w:p w14:paraId="2B55654C" w14:textId="77777777" w:rsidR="001D2A8B" w:rsidRDefault="001D2A8B" w:rsidP="001D2A8B">
      <w:pPr>
        <w:pStyle w:val="libNormal"/>
      </w:pPr>
      <w:r>
        <w:t>‘I</w:t>
      </w:r>
      <w:r w:rsidRPr="00813829">
        <w:rPr>
          <w:rStyle w:val="libAlaemEnChar"/>
        </w:rPr>
        <w:t>asws</w:t>
      </w:r>
      <w:r>
        <w:t xml:space="preserve"> seek Forgiveness of Allah</w:t>
      </w:r>
      <w:r w:rsidRPr="001C3974">
        <w:rPr>
          <w:rStyle w:val="libAlaemEnChar"/>
        </w:rPr>
        <w:t>azwj</w:t>
      </w:r>
      <w:r>
        <w:t>, my</w:t>
      </w:r>
      <w:r w:rsidRPr="00813829">
        <w:rPr>
          <w:rStyle w:val="libAlaemEnChar"/>
        </w:rPr>
        <w:t>asws</w:t>
      </w:r>
      <w:r>
        <w:t xml:space="preserve"> Lord</w:t>
      </w:r>
      <w:r w:rsidRPr="001C3974">
        <w:rPr>
          <w:rStyle w:val="libAlaemEnChar"/>
        </w:rPr>
        <w:t>azwj</w:t>
      </w:r>
      <w:r>
        <w:t>, and I</w:t>
      </w:r>
      <w:r w:rsidRPr="00813829">
        <w:rPr>
          <w:rStyle w:val="libAlaemEnChar"/>
        </w:rPr>
        <w:t>asws</w:t>
      </w:r>
      <w:r>
        <w:t xml:space="preserve"> repent to Him</w:t>
      </w:r>
      <w:r w:rsidRPr="001C3974">
        <w:rPr>
          <w:rStyle w:val="libAlaemEnChar"/>
        </w:rPr>
        <w:t>azwj</w:t>
      </w:r>
      <w:r>
        <w:t>’.</w:t>
      </w:r>
    </w:p>
    <w:p w14:paraId="061BDCC5" w14:textId="77777777" w:rsidR="001D2A8B" w:rsidRDefault="001D2A8B" w:rsidP="001D2A8B">
      <w:pPr>
        <w:pStyle w:val="libNormal"/>
      </w:pPr>
      <w:r>
        <w:t>Then he</w:t>
      </w:r>
      <w:r w:rsidRPr="00813829">
        <w:rPr>
          <w:rStyle w:val="libAlaemEnChar"/>
        </w:rPr>
        <w:t>asws</w:t>
      </w:r>
      <w:r>
        <w:t xml:space="preserve"> exclaimed </w:t>
      </w:r>
      <w:r w:rsidRPr="00FE6C14">
        <w:rPr>
          <w:rStyle w:val="libNormalChar"/>
        </w:rPr>
        <w:t>Takbīr and he</w:t>
      </w:r>
      <w:r w:rsidRPr="00813829">
        <w:rPr>
          <w:rStyle w:val="libAlaemEnChar"/>
        </w:rPr>
        <w:t>asws</w:t>
      </w:r>
      <w:r w:rsidRPr="00FE6C14">
        <w:rPr>
          <w:rStyle w:val="libNormalChar"/>
        </w:rPr>
        <w:t xml:space="preserve"> wa</w:t>
      </w:r>
      <w:r w:rsidRPr="002A5891">
        <w:t xml:space="preserve">s </w:t>
      </w:r>
      <w:r>
        <w:t>seated, and he</w:t>
      </w:r>
      <w:r w:rsidRPr="00813829">
        <w:rPr>
          <w:rStyle w:val="libAlaemEnChar"/>
        </w:rPr>
        <w:t>asws</w:t>
      </w:r>
      <w:r>
        <w:t xml:space="preserve"> performed </w:t>
      </w:r>
      <w:r w:rsidRPr="00223226">
        <w:rPr>
          <w:rStyle w:val="libNormalChar"/>
        </w:rPr>
        <w:t xml:space="preserve">Sajdah </w:t>
      </w:r>
      <w:r>
        <w:t xml:space="preserve">the second </w:t>
      </w:r>
      <w:r w:rsidRPr="00223226">
        <w:rPr>
          <w:rStyle w:val="libNormalChar"/>
        </w:rPr>
        <w:t xml:space="preserve">Sajdah </w:t>
      </w:r>
      <w:r>
        <w:t>and said just</w:t>
      </w:r>
      <w:r w:rsidRPr="002A5891">
        <w:t xml:space="preserve"> as </w:t>
      </w:r>
      <w:r>
        <w:t>he</w:t>
      </w:r>
      <w:r w:rsidRPr="00813829">
        <w:rPr>
          <w:rStyle w:val="libAlaemEnChar"/>
        </w:rPr>
        <w:t>asws</w:t>
      </w:r>
      <w:r>
        <w:t xml:space="preserve"> had said during the first, and did not place anything from his</w:t>
      </w:r>
      <w:r w:rsidRPr="00813829">
        <w:rPr>
          <w:rStyle w:val="libAlaemEnChar"/>
        </w:rPr>
        <w:t>asws</w:t>
      </w:r>
      <w:r>
        <w:t xml:space="preserve"> body upon anything from it, neither during </w:t>
      </w:r>
      <w:r w:rsidRPr="00223226">
        <w:rPr>
          <w:rStyle w:val="libNormalChar"/>
        </w:rPr>
        <w:t xml:space="preserve">Rukū </w:t>
      </w:r>
      <w:r>
        <w:t xml:space="preserve">nor a </w:t>
      </w:r>
      <w:r w:rsidRPr="00223226">
        <w:rPr>
          <w:rStyle w:val="libNormalChar"/>
        </w:rPr>
        <w:t>Sajdah,</w:t>
      </w:r>
      <w:r>
        <w:t xml:space="preserve"> and he</w:t>
      </w:r>
      <w:r w:rsidRPr="00813829">
        <w:rPr>
          <w:rStyle w:val="libAlaemEnChar"/>
        </w:rPr>
        <w:t>asws</w:t>
      </w:r>
      <w:r w:rsidRPr="002A5891">
        <w:t xml:space="preserve"> was </w:t>
      </w:r>
      <w:r>
        <w:t>winged (i.e. his</w:t>
      </w:r>
      <w:r w:rsidRPr="00813829">
        <w:rPr>
          <w:rStyle w:val="libAlaemEnChar"/>
        </w:rPr>
        <w:t>asws</w:t>
      </w:r>
      <w:r>
        <w:t xml:space="preserve"> arms being in a posture</w:t>
      </w:r>
      <w:r w:rsidRPr="002A5891">
        <w:t xml:space="preserve"> as </w:t>
      </w:r>
      <w:r>
        <w:t>if they were two wings), and he</w:t>
      </w:r>
      <w:r w:rsidRPr="00813829">
        <w:rPr>
          <w:rStyle w:val="libAlaemEnChar"/>
        </w:rPr>
        <w:t>asws</w:t>
      </w:r>
      <w:r>
        <w:t xml:space="preserve"> did not place his</w:t>
      </w:r>
      <w:r w:rsidRPr="00813829">
        <w:rPr>
          <w:rStyle w:val="libAlaemEnChar"/>
        </w:rPr>
        <w:t>asws</w:t>
      </w:r>
      <w:r>
        <w:t xml:space="preserve"> arms (but only palms) upon the ground.</w:t>
      </w:r>
    </w:p>
    <w:p w14:paraId="29C22860" w14:textId="2101108A" w:rsidR="00093B5C" w:rsidRDefault="001D2A8B" w:rsidP="00A64696">
      <w:pPr>
        <w:pStyle w:val="libNormal"/>
      </w:pPr>
      <w:r>
        <w:t xml:space="preserve">So he prayed </w:t>
      </w:r>
      <w:r w:rsidRPr="009157A6">
        <w:rPr>
          <w:rStyle w:val="libNormalChar"/>
        </w:rPr>
        <w:t xml:space="preserve">Salāt </w:t>
      </w:r>
      <w:r>
        <w:t>upon this, and his</w:t>
      </w:r>
      <w:r w:rsidRPr="00813829">
        <w:rPr>
          <w:rStyle w:val="libAlaemEnChar"/>
        </w:rPr>
        <w:t>asws</w:t>
      </w:r>
      <w:r>
        <w:t xml:space="preserve"> two hands were with closed fingers, and he</w:t>
      </w:r>
      <w:r w:rsidRPr="00813829">
        <w:rPr>
          <w:rStyle w:val="libAlaemEnChar"/>
        </w:rPr>
        <w:t>asws</w:t>
      </w:r>
      <w:r w:rsidRPr="002A5891">
        <w:t xml:space="preserve"> was </w:t>
      </w:r>
      <w:r>
        <w:t>seated during the bearing of the testimonies (</w:t>
      </w:r>
      <w:r w:rsidRPr="00223226">
        <w:rPr>
          <w:rStyle w:val="libNormalChar"/>
        </w:rPr>
        <w:t>Tashahhud</w:t>
      </w:r>
      <w:r w:rsidRPr="00A64696">
        <w:rPr>
          <w:rStyle w:val="libNormalChar"/>
        </w:rPr>
        <w:t>)</w:t>
      </w:r>
      <w:r>
        <w:t>. So when he</w:t>
      </w:r>
      <w:r w:rsidRPr="00813829">
        <w:rPr>
          <w:rStyle w:val="libAlaemEnChar"/>
        </w:rPr>
        <w:t>asws</w:t>
      </w:r>
      <w:r w:rsidRPr="002A5891">
        <w:t xml:space="preserve"> was </w:t>
      </w:r>
      <w:r>
        <w:t xml:space="preserve">free from the </w:t>
      </w:r>
      <w:r w:rsidRPr="00223226">
        <w:rPr>
          <w:rStyle w:val="libNormalChar"/>
        </w:rPr>
        <w:t>Tashahhud,</w:t>
      </w:r>
      <w:r>
        <w:t xml:space="preserve"> he</w:t>
      </w:r>
      <w:r w:rsidRPr="00813829">
        <w:rPr>
          <w:rStyle w:val="libAlaemEnChar"/>
        </w:rPr>
        <w:t>asws</w:t>
      </w:r>
      <w:r>
        <w:t xml:space="preserve"> greeted (offered </w:t>
      </w:r>
      <w:r w:rsidRPr="009D1DCE">
        <w:rPr>
          <w:rStyle w:val="libNormalChar"/>
        </w:rPr>
        <w:t>Salām</w:t>
      </w:r>
      <w:r w:rsidRPr="00A64696">
        <w:rPr>
          <w:rStyle w:val="libNormalChar"/>
        </w:rPr>
        <w:t>)</w:t>
      </w:r>
      <w:r>
        <w:t>. Then he</w:t>
      </w:r>
      <w:r w:rsidRPr="00813829">
        <w:rPr>
          <w:rStyle w:val="libAlaemEnChar"/>
        </w:rPr>
        <w:t>asws</w:t>
      </w:r>
      <w:r>
        <w:t xml:space="preserve"> said: ‘O Hammad! This is how </w:t>
      </w:r>
      <w:r w:rsidRPr="009157A6">
        <w:rPr>
          <w:rStyle w:val="libNormalChar"/>
        </w:rPr>
        <w:t xml:space="preserve">Salāt </w:t>
      </w:r>
      <w:r>
        <w:t>is prayed’.</w:t>
      </w:r>
      <w:bookmarkStart w:id="1611" w:name="_Toc344819687"/>
      <w:bookmarkStart w:id="1612" w:name="_Toc463095984"/>
      <w:r w:rsidR="00093B5C" w:rsidRPr="00A15820">
        <w:rPr>
          <w:rStyle w:val="libFootnotenumChar"/>
        </w:rPr>
        <w:t>61</w:t>
      </w:r>
    </w:p>
    <w:p w14:paraId="10AF14FD" w14:textId="193C8C97" w:rsidR="00057878" w:rsidRDefault="001D2A8B" w:rsidP="001D2A8B">
      <w:pPr>
        <w:pStyle w:val="Heading2Center"/>
        <w:rPr>
          <w:rtl/>
          <w:lang w:bidi="fa-IR"/>
        </w:rPr>
      </w:pPr>
      <w:bookmarkStart w:id="1613" w:name="_Toc31882618"/>
      <w:bookmarkStart w:id="1614" w:name="_Toc31883347"/>
      <w:bookmarkStart w:id="1615" w:name="_Toc31884034"/>
      <w:r w:rsidRPr="00BD4DDA">
        <w:rPr>
          <w:rtl/>
          <w:lang w:bidi="fa-IR"/>
        </w:rPr>
        <w:t>21</w:t>
      </w:r>
      <w:r w:rsidR="00B71A3A" w:rsidRPr="00B71A3A">
        <w:rPr>
          <w:rtl/>
        </w:rPr>
        <w:t>-</w:t>
      </w:r>
      <w:r w:rsidR="0016284F" w:rsidRPr="0016284F">
        <w:rPr>
          <w:rtl/>
        </w:rPr>
        <w:t xml:space="preserve"> </w:t>
      </w:r>
      <w:r w:rsidRPr="00BD4DDA">
        <w:rPr>
          <w:rtl/>
          <w:lang w:bidi="fa-IR"/>
        </w:rPr>
        <w:t>بَابُ قِرَاءَةِ الْقُرْآنِ‌</w:t>
      </w:r>
      <w:bookmarkEnd w:id="1611"/>
      <w:bookmarkEnd w:id="1612"/>
      <w:bookmarkEnd w:id="1613"/>
      <w:bookmarkEnd w:id="1614"/>
      <w:bookmarkEnd w:id="1615"/>
    </w:p>
    <w:p w14:paraId="2971CC12" w14:textId="4997B13A" w:rsidR="001D2A8B" w:rsidRPr="00F51B57" w:rsidRDefault="00057878" w:rsidP="00057878">
      <w:pPr>
        <w:pStyle w:val="Heading2Center"/>
      </w:pPr>
      <w:bookmarkStart w:id="1616" w:name="_Toc31882619"/>
      <w:bookmarkStart w:id="1617" w:name="_Toc31883348"/>
      <w:bookmarkStart w:id="1618" w:name="_Toc31884035"/>
      <w:r w:rsidRPr="00F51B57">
        <w:t>Chapter 2</w:t>
      </w:r>
      <w:r w:rsidR="001D2A8B" w:rsidRPr="00F51B57">
        <w:t>1 – Recitation of the Quran</w:t>
      </w:r>
      <w:bookmarkEnd w:id="1616"/>
      <w:bookmarkEnd w:id="1617"/>
      <w:bookmarkEnd w:id="1618"/>
    </w:p>
    <w:p w14:paraId="0DAE9460" w14:textId="4F964982"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عَنْ مُعَاوِيَةَ بْنِ عَمَّارٍ، قَالَ: قُلْتُ لِأَبِي عَبْدِ اللهِ </w:t>
      </w:r>
      <w:r w:rsidRPr="008C051F">
        <w:rPr>
          <w:rStyle w:val="libAlaemChar"/>
          <w:rtl/>
        </w:rPr>
        <w:t>عليه‌السلام</w:t>
      </w:r>
      <w:r>
        <w:rPr>
          <w:rtl/>
          <w:lang w:bidi="fa-IR"/>
        </w:rPr>
        <w:t xml:space="preserve">: </w:t>
      </w:r>
      <w:r w:rsidRPr="00BD4DDA">
        <w:rPr>
          <w:rtl/>
          <w:lang w:bidi="fa-IR"/>
        </w:rPr>
        <w:t>إِذَا قُمْتُ</w:t>
      </w:r>
      <w:r>
        <w:rPr>
          <w:rtl/>
          <w:lang w:bidi="fa-IR"/>
        </w:rPr>
        <w:t xml:space="preserve"> </w:t>
      </w:r>
      <w:r w:rsidRPr="00BD4DDA">
        <w:rPr>
          <w:rtl/>
          <w:lang w:bidi="fa-IR"/>
        </w:rPr>
        <w:t>لِلصَّلَاةِ أَقْرَأُ</w:t>
      </w:r>
      <w:r>
        <w:rPr>
          <w:rFonts w:hint="cs"/>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فِي فَاتِحَةِ الْقُرْآنِ</w:t>
      </w:r>
      <w:r>
        <w:rPr>
          <w:rtl/>
          <w:lang w:bidi="fa-IR"/>
        </w:rPr>
        <w:t xml:space="preserve"> ؟</w:t>
      </w:r>
      <w:r w:rsidRPr="00BD4DDA">
        <w:rPr>
          <w:rtl/>
          <w:lang w:bidi="fa-IR"/>
        </w:rPr>
        <w:t xml:space="preserve"> قَالَ</w:t>
      </w:r>
      <w:r>
        <w:rPr>
          <w:rtl/>
          <w:lang w:bidi="fa-IR"/>
        </w:rPr>
        <w:t xml:space="preserve">: </w:t>
      </w:r>
      <w:r w:rsidRPr="00BD4DDA">
        <w:rPr>
          <w:rtl/>
          <w:lang w:bidi="fa-IR"/>
        </w:rPr>
        <w:t>« نَعَمْ »</w:t>
      </w:r>
      <w:r>
        <w:rPr>
          <w:rtl/>
          <w:lang w:bidi="fa-IR"/>
        </w:rPr>
        <w:t xml:space="preserve">. </w:t>
      </w:r>
      <w:r w:rsidRPr="00BD4DDA">
        <w:rPr>
          <w:rtl/>
          <w:lang w:bidi="fa-IR"/>
        </w:rPr>
        <w:t>قُلْتُ</w:t>
      </w:r>
      <w:r>
        <w:rPr>
          <w:rtl/>
          <w:lang w:bidi="fa-IR"/>
        </w:rPr>
        <w:t xml:space="preserve">: </w:t>
      </w:r>
      <w:r w:rsidRPr="00BD4DDA">
        <w:rPr>
          <w:rtl/>
          <w:lang w:bidi="fa-IR"/>
        </w:rPr>
        <w:t>فَإِذَا</w:t>
      </w:r>
      <w:r>
        <w:rPr>
          <w:rtl/>
          <w:lang w:bidi="fa-IR"/>
        </w:rPr>
        <w:t xml:space="preserve"> </w:t>
      </w:r>
      <w:r w:rsidRPr="00BD4DDA">
        <w:rPr>
          <w:rtl/>
          <w:lang w:bidi="fa-IR"/>
        </w:rPr>
        <w:t>قَرَأْتُ</w:t>
      </w:r>
      <w:r>
        <w:rPr>
          <w:rtl/>
          <w:lang w:bidi="fa-IR"/>
        </w:rPr>
        <w:t xml:space="preserve"> </w:t>
      </w:r>
      <w:r w:rsidRPr="00BD4DDA">
        <w:rPr>
          <w:rtl/>
          <w:lang w:bidi="fa-IR"/>
        </w:rPr>
        <w:t>فَاتِحَةَ الْقُرْآنِ</w:t>
      </w:r>
      <w:r>
        <w:rPr>
          <w:rtl/>
          <w:lang w:bidi="fa-IR"/>
        </w:rPr>
        <w:t xml:space="preserve"> </w:t>
      </w:r>
      <w:r w:rsidRPr="00BD4DDA">
        <w:rPr>
          <w:rtl/>
          <w:lang w:bidi="fa-IR"/>
        </w:rPr>
        <w:t>أَقْرَأُ</w:t>
      </w:r>
      <w:r>
        <w:rPr>
          <w:rFonts w:hint="cs"/>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مَعَ السُّورَةِ</w:t>
      </w:r>
      <w:r>
        <w:rPr>
          <w:rtl/>
          <w:lang w:bidi="fa-IR"/>
        </w:rPr>
        <w:t>؟</w:t>
      </w:r>
      <w:r>
        <w:rPr>
          <w:rFonts w:hint="cs"/>
          <w:rtl/>
          <w:lang w:bidi="fa-IR"/>
        </w:rPr>
        <w:t xml:space="preserve"> </w:t>
      </w:r>
      <w:r w:rsidRPr="00BD4DDA">
        <w:rPr>
          <w:rtl/>
          <w:lang w:bidi="fa-IR"/>
        </w:rPr>
        <w:t>قَالَ</w:t>
      </w:r>
      <w:r>
        <w:rPr>
          <w:rtl/>
          <w:lang w:bidi="fa-IR"/>
        </w:rPr>
        <w:t xml:space="preserve">: </w:t>
      </w:r>
      <w:r w:rsidRPr="00BD4DDA">
        <w:rPr>
          <w:rtl/>
          <w:lang w:bidi="fa-IR"/>
        </w:rPr>
        <w:t>« نَعَمْ »</w:t>
      </w:r>
      <w:r>
        <w:rPr>
          <w:rtl/>
          <w:lang w:bidi="fa-IR"/>
        </w:rPr>
        <w:t>.</w:t>
      </w:r>
    </w:p>
    <w:p w14:paraId="7D7EE570" w14:textId="77777777" w:rsidR="001D2A8B" w:rsidRDefault="001D2A8B" w:rsidP="001D2A8B">
      <w:pPr>
        <w:pStyle w:val="libNormal"/>
      </w:pPr>
      <w:r>
        <w:t>Ali Bin Ibrahim, from Muhammad Bin Isa, from Yunus, from Muawiya Bin Ammar who said,</w:t>
      </w:r>
    </w:p>
    <w:p w14:paraId="6DFC8AA7" w14:textId="68B0F564" w:rsidR="00093B5C" w:rsidRDefault="001D2A8B" w:rsidP="00A64696">
      <w:pPr>
        <w:pStyle w:val="libNormal"/>
      </w:pPr>
      <w:r>
        <w:t>‘I said to Abu Abdullah</w:t>
      </w:r>
      <w:r w:rsidRPr="00813829">
        <w:rPr>
          <w:rStyle w:val="libAlaemEnChar"/>
        </w:rPr>
        <w:t>asws</w:t>
      </w:r>
      <w:r>
        <w:t xml:space="preserve">, ‘When I stand for the </w:t>
      </w:r>
      <w:r w:rsidRPr="009157A6">
        <w:rPr>
          <w:rStyle w:val="libNormalChar"/>
        </w:rPr>
        <w:t>Salāt,</w:t>
      </w:r>
      <w:r>
        <w:t xml:space="preserve"> should I recite ‘In the Name of Allah</w:t>
      </w:r>
      <w:r w:rsidRPr="001C3974">
        <w:rPr>
          <w:rStyle w:val="libAlaemEnChar"/>
        </w:rPr>
        <w:t>azwj</w:t>
      </w:r>
      <w:r>
        <w:t xml:space="preserve"> the Beneficent, the Merciful’ in the Opening of the Quran </w:t>
      </w:r>
      <w:r w:rsidRPr="00A64696">
        <w:rPr>
          <w:rStyle w:val="libNormalChar"/>
        </w:rPr>
        <w:t>(</w:t>
      </w:r>
      <w:r w:rsidRPr="00223226">
        <w:rPr>
          <w:rStyle w:val="libNormalChar"/>
        </w:rPr>
        <w:t>Surah Al-Fatiha</w:t>
      </w:r>
      <w:r w:rsidRPr="00A64696">
        <w:rPr>
          <w:rStyle w:val="libNormalChar"/>
        </w:rPr>
        <w:t>)</w:t>
      </w:r>
      <w:r>
        <w:t>?’ He</w:t>
      </w:r>
      <w:r w:rsidRPr="00813829">
        <w:rPr>
          <w:rStyle w:val="libAlaemEnChar"/>
        </w:rPr>
        <w:t>asws</w:t>
      </w:r>
      <w:r>
        <w:t xml:space="preserve"> said: ‘Yes’. I said, ‘So when I have recited the Opening of the Quran </w:t>
      </w:r>
      <w:r w:rsidRPr="00A64696">
        <w:rPr>
          <w:rStyle w:val="libNormalChar"/>
        </w:rPr>
        <w:t>(</w:t>
      </w:r>
      <w:r w:rsidRPr="00223226">
        <w:rPr>
          <w:rStyle w:val="libNormalChar"/>
        </w:rPr>
        <w:t>Surah Al-Fatiha</w:t>
      </w:r>
      <w:r w:rsidRPr="00A64696">
        <w:rPr>
          <w:rStyle w:val="libNormalChar"/>
        </w:rPr>
        <w:t>)</w:t>
      </w:r>
      <w:r>
        <w:t>, should I recite ‘In the Name of Allah</w:t>
      </w:r>
      <w:r w:rsidRPr="001C3974">
        <w:rPr>
          <w:rStyle w:val="libAlaemEnChar"/>
        </w:rPr>
        <w:t>azwj</w:t>
      </w:r>
      <w:r>
        <w:t xml:space="preserve"> the Beneficent, the Merciful with the (other) Chapter?’ He</w:t>
      </w:r>
      <w:r w:rsidRPr="00813829">
        <w:rPr>
          <w:rStyle w:val="libAlaemEnChar"/>
        </w:rPr>
        <w:t>asws</w:t>
      </w:r>
      <w:r>
        <w:t xml:space="preserve"> said: ‘Yes’.</w:t>
      </w:r>
      <w:r w:rsidR="00093B5C" w:rsidRPr="00A15820">
        <w:rPr>
          <w:rStyle w:val="libFootnotenumChar"/>
        </w:rPr>
        <w:t>62</w:t>
      </w:r>
    </w:p>
    <w:p w14:paraId="717DA781" w14:textId="289E8361"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عَلِيِّ بْنِ مَهْزِيَارَ، عَنْ يَحْيَى بْنِ أَبِي عِمْرَانَ الْهَمْدَانِيِّ، قَالَ: كَتَبْتُ إِلى أَبِي جَعْفَرٍ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مَا تَقُولُ فِي رَجُلٍ ابْتَدَأَ بِ</w:t>
      </w:r>
      <w:r>
        <w:rPr>
          <w:rFonts w:hint="cs"/>
          <w:rtl/>
          <w:lang w:bidi="fa-IR"/>
        </w:rPr>
        <w:t xml:space="preserve">ـ </w:t>
      </w:r>
      <w:r w:rsidR="00C76B65">
        <w:rPr>
          <w:rStyle w:val="libAlaemChar"/>
          <w:rtl/>
        </w:rPr>
        <w:t>(</w:t>
      </w:r>
      <w:r w:rsidRPr="00C37A15">
        <w:rPr>
          <w:rStyle w:val="libAieChar"/>
          <w:rtl/>
        </w:rPr>
        <w:t>بِسْمِ</w:t>
      </w:r>
      <w:r>
        <w:rPr>
          <w:rtl/>
          <w:lang w:bidi="fa-IR"/>
        </w:rPr>
        <w:t xml:space="preserve"> </w:t>
      </w:r>
      <w:r w:rsidRPr="00C37A15">
        <w:rPr>
          <w:rStyle w:val="libAieChar"/>
          <w:rtl/>
        </w:rPr>
        <w:t>اللهِ الرَّحْمنِ الرَّحِيمِ</w:t>
      </w:r>
      <w:r w:rsidR="00C76B65" w:rsidRPr="00C76B65">
        <w:rPr>
          <w:rStyle w:val="libAlaemChar"/>
          <w:rtl/>
        </w:rPr>
        <w:t>)</w:t>
      </w:r>
      <w:r w:rsidRPr="00BD4DDA">
        <w:rPr>
          <w:rtl/>
          <w:lang w:bidi="fa-IR"/>
        </w:rPr>
        <w:t xml:space="preserve"> فِي صَلَاتِهِ وَحْدَهُ فِي أُمِّ الْكِتَابِ</w:t>
      </w:r>
      <w:r>
        <w:rPr>
          <w:rtl/>
          <w:lang w:bidi="fa-IR"/>
        </w:rPr>
        <w:t xml:space="preserve">، </w:t>
      </w:r>
      <w:r w:rsidRPr="00BD4DDA">
        <w:rPr>
          <w:rtl/>
          <w:lang w:bidi="fa-IR"/>
        </w:rPr>
        <w:t>فَلَمَّا صَارَ إِلى غَيْرِ أُمِّ الْكِتَابِ مِنَ السُّورَةِ</w:t>
      </w:r>
      <w:r>
        <w:rPr>
          <w:rtl/>
          <w:lang w:bidi="fa-IR"/>
        </w:rPr>
        <w:t xml:space="preserve">، </w:t>
      </w:r>
      <w:r w:rsidRPr="00BD4DDA">
        <w:rPr>
          <w:rtl/>
          <w:lang w:bidi="fa-IR"/>
        </w:rPr>
        <w:t>تَرَكَهَا</w:t>
      </w:r>
      <w:r>
        <w:rPr>
          <w:rtl/>
          <w:lang w:bidi="fa-IR"/>
        </w:rPr>
        <w:t xml:space="preserve">: </w:t>
      </w:r>
      <w:r w:rsidRPr="00BD4DDA">
        <w:rPr>
          <w:rtl/>
          <w:lang w:bidi="fa-IR"/>
        </w:rPr>
        <w:t>فَقَالَ الْعَبَّاسِيُّ</w:t>
      </w:r>
      <w:r>
        <w:rPr>
          <w:rtl/>
          <w:lang w:bidi="fa-IR"/>
        </w:rPr>
        <w:t xml:space="preserve"> </w:t>
      </w:r>
      <w:r w:rsidRPr="00BD4DDA">
        <w:rPr>
          <w:rtl/>
          <w:lang w:bidi="fa-IR"/>
        </w:rPr>
        <w:t>لَيْسَ بِذلِكَ بَأْسٌ</w:t>
      </w:r>
      <w:r>
        <w:rPr>
          <w:rtl/>
          <w:lang w:bidi="fa-IR"/>
        </w:rPr>
        <w:t xml:space="preserve">؟ </w:t>
      </w:r>
      <w:r w:rsidRPr="00BD4DDA">
        <w:rPr>
          <w:rtl/>
          <w:lang w:bidi="fa-IR"/>
        </w:rPr>
        <w:t>فَكَتَبَ بِخَطِّهِ</w:t>
      </w:r>
      <w:r>
        <w:rPr>
          <w:rtl/>
          <w:lang w:bidi="fa-IR"/>
        </w:rPr>
        <w:t xml:space="preserve">: </w:t>
      </w:r>
      <w:r w:rsidRPr="00BD4DDA">
        <w:rPr>
          <w:rtl/>
          <w:lang w:bidi="fa-IR"/>
        </w:rPr>
        <w:t>« يُعِيدُهَا » مَرَّتَيْنِ</w:t>
      </w:r>
      <w:r>
        <w:rPr>
          <w:rtl/>
          <w:lang w:bidi="fa-IR"/>
        </w:rPr>
        <w:t xml:space="preserve">، </w:t>
      </w:r>
      <w:r w:rsidRPr="00BD4DDA">
        <w:rPr>
          <w:rtl/>
          <w:lang w:bidi="fa-IR"/>
        </w:rPr>
        <w:t>عَلى رَغْمِ أَنْفِهِ</w:t>
      </w:r>
      <w:r>
        <w:rPr>
          <w:rtl/>
          <w:lang w:bidi="fa-IR"/>
        </w:rPr>
        <w:t xml:space="preserve">: </w:t>
      </w:r>
      <w:r w:rsidRPr="00BD4DDA">
        <w:rPr>
          <w:rtl/>
          <w:lang w:bidi="fa-IR"/>
        </w:rPr>
        <w:t>يَعْنِي الْعَبَّاسِيَّ</w:t>
      </w:r>
    </w:p>
    <w:p w14:paraId="7C8FED1B" w14:textId="77777777" w:rsidR="001D2A8B" w:rsidRDefault="001D2A8B" w:rsidP="001D2A8B">
      <w:pPr>
        <w:pStyle w:val="libNormal"/>
      </w:pPr>
      <w:r>
        <w:t>Muhammad Bin Yahya, from Ahmad Bin Muhammad, from Ali Bin Mahziyar, from Yahya Bin Abu Imran Al Hamdany who said,</w:t>
      </w:r>
    </w:p>
    <w:p w14:paraId="044657FE" w14:textId="069835B2" w:rsidR="00093B5C" w:rsidRDefault="001D2A8B" w:rsidP="00A64696">
      <w:pPr>
        <w:pStyle w:val="libNormal"/>
      </w:pPr>
      <w:r>
        <w:t>‘I wrote to Abu Ja’far</w:t>
      </w:r>
      <w:r w:rsidRPr="00813829">
        <w:rPr>
          <w:rStyle w:val="libAlaemEnChar"/>
        </w:rPr>
        <w:t>asws</w:t>
      </w:r>
      <w:r>
        <w:t>, ‘May I be sacrificed for you</w:t>
      </w:r>
      <w:r w:rsidRPr="00813829">
        <w:rPr>
          <w:rStyle w:val="libAlaemEnChar"/>
        </w:rPr>
        <w:t>asws</w:t>
      </w:r>
      <w:r>
        <w:t>! What are you</w:t>
      </w:r>
      <w:r w:rsidRPr="00813829">
        <w:rPr>
          <w:rStyle w:val="libAlaemEnChar"/>
        </w:rPr>
        <w:t>asws</w:t>
      </w:r>
      <w:r>
        <w:t xml:space="preserve"> saying regarding a man who begins with ‘In the Name of Allah</w:t>
      </w:r>
      <w:r w:rsidRPr="001C3974">
        <w:rPr>
          <w:rStyle w:val="libAlaemEnChar"/>
        </w:rPr>
        <w:t>azwj</w:t>
      </w:r>
      <w:r>
        <w:t xml:space="preserve"> the Beneficent, the Merciful’ in his </w:t>
      </w:r>
      <w:r w:rsidRPr="009157A6">
        <w:rPr>
          <w:rStyle w:val="libNormalChar"/>
        </w:rPr>
        <w:t xml:space="preserve">Salāt </w:t>
      </w:r>
      <w:r>
        <w:t xml:space="preserve">only in the Mother of the Book </w:t>
      </w:r>
      <w:r w:rsidRPr="00A64696">
        <w:rPr>
          <w:rStyle w:val="libNormalChar"/>
        </w:rPr>
        <w:t>(</w:t>
      </w:r>
      <w:r w:rsidRPr="00223226">
        <w:rPr>
          <w:rStyle w:val="libNormalChar"/>
        </w:rPr>
        <w:t>Surah Al-Fatiha</w:t>
      </w:r>
      <w:r w:rsidRPr="00A64696">
        <w:rPr>
          <w:rStyle w:val="libNormalChar"/>
        </w:rPr>
        <w:t>)</w:t>
      </w:r>
      <w:r>
        <w:t xml:space="preserve">. So when he comes to the other than the Mother of the Book </w:t>
      </w:r>
      <w:r w:rsidRPr="00A64696">
        <w:rPr>
          <w:rStyle w:val="libNormalChar"/>
        </w:rPr>
        <w:t>(</w:t>
      </w:r>
      <w:r w:rsidRPr="00223226">
        <w:rPr>
          <w:rStyle w:val="libNormalChar"/>
        </w:rPr>
        <w:t xml:space="preserve">Surah </w:t>
      </w:r>
      <w:r w:rsidRPr="00223226">
        <w:rPr>
          <w:rStyle w:val="libNormalChar"/>
        </w:rPr>
        <w:lastRenderedPageBreak/>
        <w:t>Al-Fatiha</w:t>
      </w:r>
      <w:r w:rsidRPr="00A64696">
        <w:rPr>
          <w:rStyle w:val="libNormalChar"/>
        </w:rPr>
        <w:t>)</w:t>
      </w:r>
      <w:r>
        <w:t xml:space="preserve"> from the Chapters, he neglects it’. So the Abbaside said, ‘There is no problem with that’. So he</w:t>
      </w:r>
      <w:r w:rsidRPr="00813829">
        <w:rPr>
          <w:rStyle w:val="libAlaemEnChar"/>
        </w:rPr>
        <w:t>asws</w:t>
      </w:r>
      <w:r>
        <w:t xml:space="preserve"> wrot</w:t>
      </w:r>
      <w:r w:rsidR="00F773DF">
        <w:t xml:space="preserve">e </w:t>
      </w:r>
      <w:r>
        <w:t>by his</w:t>
      </w:r>
      <w:r w:rsidRPr="00813829">
        <w:rPr>
          <w:rStyle w:val="libAlaemEnChar"/>
        </w:rPr>
        <w:t>asws</w:t>
      </w:r>
      <w:r>
        <w:t xml:space="preserve"> own handwriting: ‘Repeat it twice notwithstanding his nose (pride)’ - meaning the Abbaside’.</w:t>
      </w:r>
      <w:r w:rsidR="00093B5C" w:rsidRPr="00A15820">
        <w:rPr>
          <w:rStyle w:val="libFootnotenumChar"/>
        </w:rPr>
        <w:t>63</w:t>
      </w:r>
    </w:p>
    <w:p w14:paraId="4EC4605B" w14:textId="45345090"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عَلِيِّ بْنِ الْحَسَنِ بْنِ عَلِيٍّ، عَنْ عَبَّادِ بْنِ يَعْقُوبَ، عَنْ عَمْرِو بْنِ مُصْعَبٍ، عَنْ فُرَاتِ بْنِ أَحْنَفَ: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أَوَّلُ</w:t>
      </w:r>
      <w:r>
        <w:rPr>
          <w:rtl/>
          <w:lang w:bidi="fa-IR"/>
        </w:rPr>
        <w:t xml:space="preserve"> </w:t>
      </w:r>
      <w:r w:rsidRPr="00BD4DDA">
        <w:rPr>
          <w:rtl/>
          <w:lang w:bidi="fa-IR"/>
        </w:rPr>
        <w:t>كُلِّ كِتَابٍ</w:t>
      </w:r>
      <w:r>
        <w:rPr>
          <w:rtl/>
          <w:lang w:bidi="fa-IR"/>
        </w:rPr>
        <w:t xml:space="preserve"> </w:t>
      </w:r>
      <w:r w:rsidRPr="00BD4DDA">
        <w:rPr>
          <w:rtl/>
          <w:lang w:bidi="fa-IR"/>
        </w:rPr>
        <w:t>نَزَلَ مِنَ السَّمَاءِ</w:t>
      </w:r>
      <w:r>
        <w:rPr>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فَإِذَا قَرَأْتَ</w:t>
      </w:r>
      <w:r>
        <w:rPr>
          <w:rFonts w:hint="cs"/>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Pr>
          <w:rtl/>
          <w:lang w:bidi="fa-IR"/>
        </w:rPr>
        <w:t xml:space="preserve"> </w:t>
      </w:r>
      <w:r w:rsidRPr="00BD4DDA">
        <w:rPr>
          <w:rtl/>
          <w:lang w:bidi="fa-IR"/>
        </w:rPr>
        <w:t>فَلَا تُبَالِي أَلاَّ تَسْتَعِيذَ</w:t>
      </w:r>
      <w:r>
        <w:rPr>
          <w:rtl/>
          <w:lang w:bidi="fa-IR"/>
        </w:rPr>
        <w:t xml:space="preserve">، </w:t>
      </w:r>
      <w:r w:rsidRPr="00BD4DDA">
        <w:rPr>
          <w:rtl/>
          <w:lang w:bidi="fa-IR"/>
        </w:rPr>
        <w:t>وَإِذَا</w:t>
      </w:r>
      <w:r>
        <w:rPr>
          <w:rtl/>
          <w:lang w:bidi="fa-IR"/>
        </w:rPr>
        <w:t xml:space="preserve"> </w:t>
      </w:r>
      <w:r w:rsidRPr="00BD4DDA">
        <w:rPr>
          <w:rtl/>
          <w:lang w:bidi="fa-IR"/>
        </w:rPr>
        <w:t>قَرَأْتَ</w:t>
      </w:r>
      <w:r>
        <w:rPr>
          <w:rFonts w:hint="cs"/>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سَتَرَتْكَ فِيمَا بَيْنَ السَّمَاءِ وَالْأَرْضِ »</w:t>
      </w:r>
      <w:r>
        <w:rPr>
          <w:rtl/>
          <w:lang w:bidi="fa-IR"/>
        </w:rPr>
        <w:t>.</w:t>
      </w:r>
    </w:p>
    <w:p w14:paraId="5EB15002" w14:textId="77777777" w:rsidR="001D2A8B" w:rsidRDefault="001D2A8B" w:rsidP="001D2A8B">
      <w:pPr>
        <w:pStyle w:val="libNormal"/>
      </w:pPr>
      <w:r>
        <w:t>Muhammad Bin Yahya, from Ali Bin Al Hassan Bin Ali, from Abbad Bin Yaqoub, from Amro Bin Musa’ab, from Furat Bin Ahnaf,</w:t>
      </w:r>
    </w:p>
    <w:p w14:paraId="43EAC18F" w14:textId="64C0B122" w:rsidR="00093B5C" w:rsidRDefault="001D2A8B" w:rsidP="001D2A8B">
      <w:pPr>
        <w:pStyle w:val="libNormal"/>
      </w:pPr>
      <w:r w:rsidRPr="00BB69AC">
        <w:t xml:space="preserve">(It has been narrated) </w:t>
      </w:r>
      <w:r>
        <w:t>from Abu Ja’far</w:t>
      </w:r>
      <w:r w:rsidRPr="00813829">
        <w:rPr>
          <w:rStyle w:val="libAlaemEnChar"/>
        </w:rPr>
        <w:t>asws</w:t>
      </w:r>
      <w:r>
        <w:t>, said, ‘I heard him</w:t>
      </w:r>
      <w:r w:rsidRPr="00813829">
        <w:rPr>
          <w:rStyle w:val="libAlaemEnChar"/>
        </w:rPr>
        <w:t>asws</w:t>
      </w:r>
      <w:r>
        <w:t xml:space="preserve"> saying: ‘The beginning of every Book Revealed from the sky</w:t>
      </w:r>
      <w:r w:rsidRPr="002A5891">
        <w:t xml:space="preserve"> was </w:t>
      </w:r>
      <w:r>
        <w:t>‘In the Name of Allah</w:t>
      </w:r>
      <w:r w:rsidRPr="001C3974">
        <w:rPr>
          <w:rStyle w:val="libAlaemEnChar"/>
        </w:rPr>
        <w:t>azwj</w:t>
      </w:r>
      <w:r>
        <w:t xml:space="preserve"> the Beneficent, the Merciful’. So when you recited ‘In the Name of Allah</w:t>
      </w:r>
      <w:r w:rsidRPr="001C3974">
        <w:rPr>
          <w:rStyle w:val="libAlaemEnChar"/>
        </w:rPr>
        <w:t>azwj</w:t>
      </w:r>
      <w:r>
        <w:t xml:space="preserve"> the Beneficent, the Merciful’, so it does not matter if you do not seek Refuge (recite ‘I seek Refuge with Allah</w:t>
      </w:r>
      <w:r w:rsidRPr="001C3974">
        <w:rPr>
          <w:rStyle w:val="libAlaemEnChar"/>
        </w:rPr>
        <w:t>azwj</w:t>
      </w:r>
      <w:r>
        <w:t xml:space="preserve"> from the Pelted Satan</w:t>
      </w:r>
      <w:r w:rsidRPr="00E0271F">
        <w:rPr>
          <w:rStyle w:val="libAlaemEnChar"/>
        </w:rPr>
        <w:t>la</w:t>
      </w:r>
      <w:r>
        <w:t>’); and when you recite ‘In the Name of Allah</w:t>
      </w:r>
      <w:r w:rsidRPr="001C3974">
        <w:rPr>
          <w:rStyle w:val="libAlaemEnChar"/>
        </w:rPr>
        <w:t>azwj</w:t>
      </w:r>
      <w:r>
        <w:t xml:space="preserve"> the Beneficent, the Merciful, it would veil you regarding what is between the sky and the earth’.</w:t>
      </w:r>
      <w:r w:rsidR="00093B5C" w:rsidRPr="00A15820">
        <w:rPr>
          <w:rStyle w:val="libFootnotenumChar"/>
        </w:rPr>
        <w:t>64</w:t>
      </w:r>
    </w:p>
    <w:p w14:paraId="56F72644" w14:textId="2010550E"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مُحَمَّدِ بْنِ عِيسى، عَنْ يُونُسَ بْنِ عَبْدِ الرَّحْمنِ، عَنْ أَبِي أَيُّوبَ الْخَرَّازِ، عَنْ مُحَمَّدِ بْنِ مُسْلِمٍ، قَالَ: قُلْتُ لِأَبِي عَبْدِ اللهِ </w:t>
      </w:r>
      <w:r w:rsidRPr="008C051F">
        <w:rPr>
          <w:rStyle w:val="libAlaemChar"/>
          <w:rtl/>
        </w:rPr>
        <w:t>عليه‌السلام</w:t>
      </w:r>
      <w:r>
        <w:rPr>
          <w:rtl/>
          <w:lang w:bidi="fa-IR"/>
        </w:rPr>
        <w:t xml:space="preserve">: </w:t>
      </w:r>
      <w:r w:rsidRPr="00BD4DDA">
        <w:rPr>
          <w:rtl/>
          <w:lang w:bidi="fa-IR"/>
        </w:rPr>
        <w:t>الْقِرَاءَةُ</w:t>
      </w:r>
      <w:r>
        <w:rPr>
          <w:rtl/>
          <w:lang w:bidi="fa-IR"/>
        </w:rPr>
        <w:t xml:space="preserve"> </w:t>
      </w:r>
      <w:r w:rsidRPr="00BD4DDA">
        <w:rPr>
          <w:rtl/>
          <w:lang w:bidi="fa-IR"/>
        </w:rPr>
        <w:t>فِي الصَّلَاةِ فِيهَا شَيْ‌ءٌ مُوَقَّتٌ</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إِلاَّ الْجُمُعَةَ تَقْرَأُ</w:t>
      </w:r>
      <w:r>
        <w:rPr>
          <w:rtl/>
          <w:lang w:bidi="fa-IR"/>
        </w:rPr>
        <w:t xml:space="preserve"> </w:t>
      </w:r>
      <w:r w:rsidRPr="00BD4DDA">
        <w:rPr>
          <w:rtl/>
          <w:lang w:bidi="fa-IR"/>
        </w:rPr>
        <w:t>فِيهَا الْجُمُعَةَ</w:t>
      </w:r>
      <w:r>
        <w:rPr>
          <w:rtl/>
          <w:lang w:bidi="fa-IR"/>
        </w:rPr>
        <w:t xml:space="preserve"> </w:t>
      </w:r>
      <w:r w:rsidRPr="00BD4DDA">
        <w:rPr>
          <w:rtl/>
          <w:lang w:bidi="fa-IR"/>
        </w:rPr>
        <w:t>وَالْمُنَافِقِينَ »</w:t>
      </w:r>
      <w:r>
        <w:rPr>
          <w:rtl/>
          <w:lang w:bidi="fa-IR"/>
        </w:rPr>
        <w:t>.</w:t>
      </w:r>
    </w:p>
    <w:p w14:paraId="6283D937" w14:textId="77777777" w:rsidR="001D2A8B" w:rsidRDefault="001D2A8B" w:rsidP="001D2A8B">
      <w:pPr>
        <w:pStyle w:val="libNormal"/>
      </w:pPr>
      <w:r>
        <w:t>Ali Bin Ibrahim, from Muhammad Bin Isa, from Yunus Bin Abdul Rahman, from Abu Ayoub Al Khazzaz, from Muhammad Bin Muslim who said,</w:t>
      </w:r>
    </w:p>
    <w:p w14:paraId="6493321F" w14:textId="0B7C5E70" w:rsidR="00093B5C" w:rsidRDefault="001D2A8B" w:rsidP="00A64696">
      <w:pPr>
        <w:pStyle w:val="libNormal"/>
      </w:pPr>
      <w:r>
        <w:t>‘I said to Abu Abdullah</w:t>
      </w:r>
      <w:r w:rsidRPr="00813829">
        <w:rPr>
          <w:rStyle w:val="libAlaemEnChar"/>
        </w:rPr>
        <w:t>asws</w:t>
      </w:r>
      <w:r>
        <w:t xml:space="preserve">, ‘The recitation in the </w:t>
      </w:r>
      <w:r w:rsidRPr="009157A6">
        <w:rPr>
          <w:rStyle w:val="libNormalChar"/>
        </w:rPr>
        <w:t>Salāt,</w:t>
      </w:r>
      <w:r>
        <w:t xml:space="preserve"> is there something fixed therein?’ He</w:t>
      </w:r>
      <w:r w:rsidRPr="00813829">
        <w:rPr>
          <w:rStyle w:val="libAlaemEnChar"/>
        </w:rPr>
        <w:t>asws</w:t>
      </w:r>
      <w:r>
        <w:t xml:space="preserve"> said: ‘No, except for the Friday </w:t>
      </w:r>
      <w:r w:rsidRPr="009157A6">
        <w:rPr>
          <w:rStyle w:val="libNormalChar"/>
        </w:rPr>
        <w:t>Salāt.</w:t>
      </w:r>
      <w:r>
        <w:t xml:space="preserve"> You should recite during it, the (</w:t>
      </w:r>
      <w:r w:rsidRPr="00223226">
        <w:rPr>
          <w:rStyle w:val="libNormalChar"/>
        </w:rPr>
        <w:t>Surah</w:t>
      </w:r>
      <w:r w:rsidRPr="00A64696">
        <w:rPr>
          <w:rStyle w:val="libNormalChar"/>
        </w:rPr>
        <w:t>)</w:t>
      </w:r>
      <w:r>
        <w:t xml:space="preserve"> Jumma (Chapter 62) and the (</w:t>
      </w:r>
      <w:r w:rsidRPr="00223226">
        <w:rPr>
          <w:rStyle w:val="libNormalChar"/>
        </w:rPr>
        <w:t>Surah</w:t>
      </w:r>
      <w:r w:rsidRPr="00A64696">
        <w:rPr>
          <w:rStyle w:val="libNormalChar"/>
        </w:rPr>
        <w:t>)</w:t>
      </w:r>
      <w:r>
        <w:t xml:space="preserve"> Munafiqeen (Chapter 63)’.</w:t>
      </w:r>
      <w:r w:rsidR="00093B5C" w:rsidRPr="00A15820">
        <w:rPr>
          <w:rStyle w:val="libFootnotenumChar"/>
        </w:rPr>
        <w:t>65</w:t>
      </w:r>
    </w:p>
    <w:p w14:paraId="2D66EA07" w14:textId="7DF6B9A8" w:rsidR="001D2A8B" w:rsidRDefault="001D2A8B" w:rsidP="00270865">
      <w:pPr>
        <w:pStyle w:val="libAr"/>
        <w:rPr>
          <w:rtl/>
          <w:lang w:bidi="fa-IR"/>
        </w:rPr>
      </w:pPr>
      <w:r w:rsidRPr="008C051F">
        <w:rPr>
          <w:rStyle w:val="libBold2Char"/>
          <w:rtl/>
        </w:rPr>
        <w:t>5.</w:t>
      </w:r>
      <w:r w:rsidRPr="00270865">
        <w:rPr>
          <w:rtl/>
          <w:lang w:bidi="fa-IR"/>
        </w:rPr>
        <w:t xml:space="preserve"> عَلِيٌّ، عَنْ أَبِيهِ، عَنْ عَبْدِ اللهِ بْنِ الْمُغِيرَةِ، عَنْ جَمِيلٍ: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كُنْتَ خَلْفَ إِمَامٍ فَقَرَأَ الْحَمْدَ</w:t>
      </w:r>
      <w:r>
        <w:rPr>
          <w:rtl/>
          <w:lang w:bidi="fa-IR"/>
        </w:rPr>
        <w:t xml:space="preserve">، </w:t>
      </w:r>
      <w:r w:rsidRPr="00BD4DDA">
        <w:rPr>
          <w:rtl/>
          <w:lang w:bidi="fa-IR"/>
        </w:rPr>
        <w:t>وَفَرَغَ مِنْ قِرَاءَتِهَا</w:t>
      </w:r>
      <w:r>
        <w:rPr>
          <w:rtl/>
          <w:lang w:bidi="fa-IR"/>
        </w:rPr>
        <w:t xml:space="preserve">، </w:t>
      </w:r>
      <w:r w:rsidRPr="00BD4DDA">
        <w:rPr>
          <w:rtl/>
          <w:lang w:bidi="fa-IR"/>
        </w:rPr>
        <w:t>فَقُلْ أَنْتَ</w:t>
      </w:r>
      <w:r>
        <w:rPr>
          <w:rtl/>
          <w:lang w:bidi="fa-IR"/>
        </w:rPr>
        <w:t xml:space="preserve">: </w:t>
      </w:r>
      <w:r w:rsidRPr="00BD4DDA">
        <w:rPr>
          <w:rtl/>
          <w:lang w:bidi="fa-IR"/>
        </w:rPr>
        <w:t>الْحَمْدُ لِلّهِ رَبِّ الْعَالَمِينَ</w:t>
      </w:r>
      <w:r>
        <w:rPr>
          <w:rtl/>
          <w:lang w:bidi="fa-IR"/>
        </w:rPr>
        <w:t xml:space="preserve">، </w:t>
      </w:r>
      <w:r w:rsidRPr="00BD4DDA">
        <w:rPr>
          <w:rtl/>
          <w:lang w:bidi="fa-IR"/>
        </w:rPr>
        <w:t>وَلَاتَقُلْ</w:t>
      </w:r>
      <w:r>
        <w:rPr>
          <w:rtl/>
          <w:lang w:bidi="fa-IR"/>
        </w:rPr>
        <w:t xml:space="preserve">: </w:t>
      </w:r>
      <w:r w:rsidRPr="00BD4DDA">
        <w:rPr>
          <w:rtl/>
          <w:lang w:bidi="fa-IR"/>
        </w:rPr>
        <w:t>آمِينَ »</w:t>
      </w:r>
      <w:r>
        <w:rPr>
          <w:rtl/>
          <w:lang w:bidi="fa-IR"/>
        </w:rPr>
        <w:t>.</w:t>
      </w:r>
    </w:p>
    <w:p w14:paraId="602CE04A" w14:textId="77777777" w:rsidR="001D2A8B" w:rsidRDefault="001D2A8B" w:rsidP="001D2A8B">
      <w:pPr>
        <w:pStyle w:val="libNormal"/>
      </w:pPr>
      <w:r>
        <w:t>Ali, from his father, from Abdullah Bin Al Mugheira, from Jameel,</w:t>
      </w:r>
    </w:p>
    <w:p w14:paraId="34A5573E"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‘Whenever you are behind a prayer-leader, so he recites </w:t>
      </w:r>
      <w:r w:rsidRPr="00004DA2">
        <w:rPr>
          <w:rStyle w:val="libNormalChar"/>
        </w:rPr>
        <w:t xml:space="preserve">Al-Hamd </w:t>
      </w:r>
      <w:r w:rsidRPr="00A64696">
        <w:rPr>
          <w:rStyle w:val="libNormalChar"/>
        </w:rPr>
        <w:t>(</w:t>
      </w:r>
      <w:r w:rsidRPr="00004DA2">
        <w:rPr>
          <w:rStyle w:val="libNormalChar"/>
        </w:rPr>
        <w:t>Chapter 1</w:t>
      </w:r>
      <w:r>
        <w:t>) from its recitations, so say,</w:t>
      </w:r>
    </w:p>
    <w:p w14:paraId="7C21093B" w14:textId="4BC747BE" w:rsidR="00093B5C" w:rsidRDefault="001D2A8B" w:rsidP="001D2A8B">
      <w:pPr>
        <w:pStyle w:val="libNormal"/>
      </w:pPr>
      <w:r>
        <w:t>‘The Praise is for Allah</w:t>
      </w:r>
      <w:r w:rsidRPr="001C3974">
        <w:rPr>
          <w:rStyle w:val="libAlaemEnChar"/>
        </w:rPr>
        <w:t>azwj</w:t>
      </w:r>
      <w:r>
        <w:t>, Lord</w:t>
      </w:r>
      <w:r w:rsidRPr="001C3974">
        <w:rPr>
          <w:rStyle w:val="libAlaemEnChar"/>
        </w:rPr>
        <w:t>azwj</w:t>
      </w:r>
      <w:r>
        <w:t xml:space="preserve"> of the worlds’, but you should not say, ‘Ameen’’.</w:t>
      </w:r>
      <w:r w:rsidR="00093B5C" w:rsidRPr="00A15820">
        <w:rPr>
          <w:rStyle w:val="libFootnotenumChar"/>
        </w:rPr>
        <w:t>66</w:t>
      </w:r>
    </w:p>
    <w:p w14:paraId="092E7F9E" w14:textId="1A6C16A5"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عُمَرَ بْنِ أُذَيْنَةَ وَابْنِ بُكَيْرٍ،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يُكْتَبُ مِنَ الْقِرَاءَةِ</w:t>
      </w:r>
      <w:r>
        <w:rPr>
          <w:rtl/>
          <w:lang w:bidi="fa-IR"/>
        </w:rPr>
        <w:t xml:space="preserve"> </w:t>
      </w:r>
      <w:r w:rsidRPr="00BD4DDA">
        <w:rPr>
          <w:rtl/>
          <w:lang w:bidi="fa-IR"/>
        </w:rPr>
        <w:t>وَالدُّعَاءِ إِلاَّ مَا أَسْمَعَ نَفْسَهُ »</w:t>
      </w:r>
      <w:r>
        <w:rPr>
          <w:rtl/>
          <w:lang w:bidi="fa-IR"/>
        </w:rPr>
        <w:t>.</w:t>
      </w:r>
    </w:p>
    <w:p w14:paraId="57E298DA" w14:textId="77777777" w:rsidR="001D2A8B" w:rsidRDefault="001D2A8B" w:rsidP="001D2A8B">
      <w:pPr>
        <w:pStyle w:val="libNormal"/>
      </w:pPr>
      <w:r>
        <w:t>Ali Bin Ibrahim, from his father, from Ibn Abu Umeyr, from Umar Bin Azina and In Bukeyr, from Zurara,</w:t>
      </w:r>
    </w:p>
    <w:p w14:paraId="51064788" w14:textId="32F97C10"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‘There is nothing Prescribed from the recitations and the supplication except for what one hears himself’.</w:t>
      </w:r>
      <w:r w:rsidR="00093B5C" w:rsidRPr="00A15820">
        <w:rPr>
          <w:rStyle w:val="libFootnotenumChar"/>
        </w:rPr>
        <w:t>67</w:t>
      </w:r>
    </w:p>
    <w:p w14:paraId="6E2A145E" w14:textId="78F2FAB4" w:rsidR="001D2A8B" w:rsidRDefault="001D2A8B" w:rsidP="00270865">
      <w:pPr>
        <w:pStyle w:val="libAr"/>
        <w:rPr>
          <w:rtl/>
          <w:lang w:bidi="fa-IR"/>
        </w:rPr>
      </w:pPr>
      <w:r w:rsidRPr="008C051F">
        <w:rPr>
          <w:rStyle w:val="libBold2Char"/>
          <w:rtl/>
        </w:rPr>
        <w:t>7.</w:t>
      </w:r>
      <w:r w:rsidRPr="00270865">
        <w:rPr>
          <w:rtl/>
          <w:lang w:bidi="fa-IR"/>
        </w:rPr>
        <w:t xml:space="preserve"> أَبُو دَاوُدَ، عَنِ الْحُسَيْنِ بْنِ سَعِيدٍ، عَنْ مُحَمَّدِ بْنِ سِنَانٍ، عَنِ ابْنِ مُسْكَانَ، عَنْ حَسَنٍ الصَّيْقَلِ، قَالَ: قُلْتُ لِأَبِي عَبْدِ اللهِ </w:t>
      </w:r>
      <w:r w:rsidRPr="008C051F">
        <w:rPr>
          <w:rStyle w:val="libAlaemChar"/>
          <w:rtl/>
        </w:rPr>
        <w:t>عليه‌السلام</w:t>
      </w:r>
      <w:r>
        <w:rPr>
          <w:rtl/>
          <w:lang w:bidi="fa-IR"/>
        </w:rPr>
        <w:t>: أَ</w:t>
      </w:r>
      <w:r w:rsidRPr="00BD4DDA">
        <w:rPr>
          <w:rtl/>
          <w:lang w:bidi="fa-IR"/>
        </w:rPr>
        <w:t>يُجْزِئُ عَنِّي أَنْ أَقْرَأَ فِي الْفَرِيضَةِ فَاتِحَةَ الْكِتَابِ وَحْدَهَا‌</w:t>
      </w:r>
      <w:r>
        <w:rPr>
          <w:rtl/>
          <w:lang w:bidi="fa-IR"/>
        </w:rPr>
        <w:t xml:space="preserve"> </w:t>
      </w:r>
      <w:r w:rsidRPr="00BD4DDA">
        <w:rPr>
          <w:rtl/>
          <w:lang w:bidi="fa-IR"/>
        </w:rPr>
        <w:t>إِذَا كُنْتُ مُسْتَعْجِلاً</w:t>
      </w:r>
      <w:r>
        <w:rPr>
          <w:rtl/>
          <w:lang w:bidi="fa-IR"/>
        </w:rPr>
        <w:t xml:space="preserve">، </w:t>
      </w:r>
      <w:r w:rsidRPr="00BD4DDA">
        <w:rPr>
          <w:rtl/>
          <w:lang w:bidi="fa-IR"/>
        </w:rPr>
        <w:t>أَوْ أَعْجَلَنِي</w:t>
      </w:r>
      <w:r>
        <w:rPr>
          <w:rtl/>
          <w:lang w:bidi="fa-IR"/>
        </w:rPr>
        <w:t xml:space="preserve"> </w:t>
      </w:r>
      <w:r w:rsidRPr="00BD4DDA">
        <w:rPr>
          <w:rtl/>
          <w:lang w:bidi="fa-IR"/>
        </w:rPr>
        <w:t>شَيْ‌ءٌ</w:t>
      </w:r>
      <w:r>
        <w:rPr>
          <w:rtl/>
          <w:lang w:bidi="fa-IR"/>
        </w:rPr>
        <w:t xml:space="preserve">؟ </w:t>
      </w:r>
      <w:r w:rsidRPr="00BD4DDA">
        <w:rPr>
          <w:rtl/>
          <w:lang w:bidi="fa-IR"/>
        </w:rPr>
        <w:t>فَقَالَ</w:t>
      </w:r>
      <w:r>
        <w:rPr>
          <w:rtl/>
          <w:lang w:bidi="fa-IR"/>
        </w:rPr>
        <w:t xml:space="preserve">: </w:t>
      </w:r>
      <w:r w:rsidRPr="00BD4DDA">
        <w:rPr>
          <w:rtl/>
          <w:lang w:bidi="fa-IR"/>
        </w:rPr>
        <w:t>« لَا بَأْسَ »</w:t>
      </w:r>
      <w:r>
        <w:rPr>
          <w:rtl/>
          <w:lang w:bidi="fa-IR"/>
        </w:rPr>
        <w:t>.</w:t>
      </w:r>
    </w:p>
    <w:p w14:paraId="5F5C4140" w14:textId="77777777" w:rsidR="001D2A8B" w:rsidRDefault="001D2A8B" w:rsidP="001D2A8B">
      <w:pPr>
        <w:pStyle w:val="libNormal"/>
      </w:pPr>
      <w:r>
        <w:t>Abu Dawood, from Al Husayn Bin Saeed, from Muhammad Bin Sinan, from Ibn Muskan, from Hasan Al Sayqal who said,</w:t>
      </w:r>
    </w:p>
    <w:p w14:paraId="78DE324E" w14:textId="6AF9F40C" w:rsidR="00093B5C" w:rsidRDefault="001D2A8B" w:rsidP="00A64696">
      <w:pPr>
        <w:pStyle w:val="libNormal"/>
      </w:pPr>
      <w:r>
        <w:t>‘I said to Abu Abdullah</w:t>
      </w:r>
      <w:r w:rsidRPr="00813829">
        <w:rPr>
          <w:rStyle w:val="libAlaemEnChar"/>
        </w:rPr>
        <w:t>asws</w:t>
      </w:r>
      <w:r>
        <w:t>, ‘Would it suffice from me if I were to recite during the Obligatory (</w:t>
      </w:r>
      <w:r w:rsidRPr="009157A6">
        <w:rPr>
          <w:rStyle w:val="libNormalChar"/>
        </w:rPr>
        <w:t>Salāt</w:t>
      </w:r>
      <w:r w:rsidRPr="00A64696">
        <w:rPr>
          <w:rStyle w:val="libNormalChar"/>
        </w:rPr>
        <w:t>)</w:t>
      </w:r>
      <w:r>
        <w:t>, the Opening of the Book (Chapter 1) only when I</w:t>
      </w:r>
      <w:r w:rsidRPr="002A5891">
        <w:t xml:space="preserve"> was </w:t>
      </w:r>
      <w:r>
        <w:t>in haste or something</w:t>
      </w:r>
      <w:r w:rsidRPr="002A5891">
        <w:t xml:space="preserve"> was </w:t>
      </w:r>
      <w:r>
        <w:t>hastening me?’ So he</w:t>
      </w:r>
      <w:r w:rsidRPr="00813829">
        <w:rPr>
          <w:rStyle w:val="libAlaemEnChar"/>
        </w:rPr>
        <w:t>asws</w:t>
      </w:r>
      <w:r>
        <w:t xml:space="preserve"> said: ‘There is no problem’.</w:t>
      </w:r>
      <w:r w:rsidR="00093B5C" w:rsidRPr="00A15820">
        <w:rPr>
          <w:rStyle w:val="libFootnotenumChar"/>
        </w:rPr>
        <w:t>68</w:t>
      </w:r>
    </w:p>
    <w:p w14:paraId="410D5E2A" w14:textId="7F3CC1BC"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مُحَمَّدِ بْنِ الْحُسَيْنِ، عَنِ ابْنِ أَبِي نَجْرَانَ، عَنْ صَفْوَانَ الْجَمَّالِ، قَالَ: صَلّى بِنَا أَبُو عَبْدِ اللهِ </w:t>
      </w:r>
      <w:r w:rsidRPr="008C051F">
        <w:rPr>
          <w:rStyle w:val="libAlaemChar"/>
          <w:rtl/>
        </w:rPr>
        <w:t>عليه‌السلام</w:t>
      </w:r>
      <w:r w:rsidRPr="00BD4DDA">
        <w:rPr>
          <w:rtl/>
          <w:lang w:bidi="fa-IR"/>
        </w:rPr>
        <w:t xml:space="preserve"> الْمَغْرِبَ</w:t>
      </w:r>
      <w:r>
        <w:rPr>
          <w:rtl/>
          <w:lang w:bidi="fa-IR"/>
        </w:rPr>
        <w:t xml:space="preserve">، </w:t>
      </w:r>
      <w:r w:rsidRPr="00BD4DDA">
        <w:rPr>
          <w:rtl/>
          <w:lang w:bidi="fa-IR"/>
        </w:rPr>
        <w:t>فَقَرَأَ بِالْمُعَوِّذَتَيْنِ فِي الرَّكْعَتَيْنِ.</w:t>
      </w:r>
    </w:p>
    <w:p w14:paraId="38E25B95" w14:textId="77777777" w:rsidR="001D2A8B" w:rsidRDefault="001D2A8B" w:rsidP="001D2A8B">
      <w:pPr>
        <w:pStyle w:val="libNormal"/>
      </w:pPr>
      <w:r>
        <w:t>Muhammad Bin Yahya, from Muhammad Bin Al Husayn, from Ibn Abu Najran, from Safwan Al Jammal who said,</w:t>
      </w:r>
    </w:p>
    <w:p w14:paraId="5F80321D" w14:textId="343DA0EC" w:rsidR="00093B5C" w:rsidRDefault="001D2A8B" w:rsidP="00A64696">
      <w:pPr>
        <w:pStyle w:val="libNormal"/>
      </w:pPr>
      <w:r>
        <w:t>‘Abu Abdullah</w:t>
      </w:r>
      <w:r w:rsidRPr="00813829">
        <w:rPr>
          <w:rStyle w:val="libAlaemEnChar"/>
        </w:rPr>
        <w:t>asws</w:t>
      </w:r>
      <w:r>
        <w:t xml:space="preserve"> prayed Al Maghrib </w:t>
      </w:r>
      <w:r w:rsidRPr="009157A6">
        <w:rPr>
          <w:rStyle w:val="libNormalChar"/>
        </w:rPr>
        <w:t xml:space="preserve">Salāt </w:t>
      </w:r>
      <w:r>
        <w:t>with us, so he</w:t>
      </w:r>
      <w:r w:rsidRPr="00813829">
        <w:rPr>
          <w:rStyle w:val="libAlaemEnChar"/>
        </w:rPr>
        <w:t>asws</w:t>
      </w:r>
      <w:r>
        <w:t xml:space="preserve"> recited with the Mawazatayn (Chapters 113 &amp; 114) during the two </w:t>
      </w:r>
      <w:r w:rsidRPr="009157A6">
        <w:rPr>
          <w:rStyle w:val="libNormalChar"/>
        </w:rPr>
        <w:t>Rak’at’</w:t>
      </w:r>
      <w:r>
        <w:t xml:space="preserve"> (</w:t>
      </w:r>
      <w:r w:rsidRPr="009157A6">
        <w:rPr>
          <w:rStyle w:val="libNormalChar"/>
        </w:rPr>
        <w:t>Rak’ats</w:t>
      </w:r>
      <w:r w:rsidRPr="00A64696">
        <w:rPr>
          <w:rStyle w:val="libNormalChar"/>
        </w:rPr>
        <w:t>)</w:t>
      </w:r>
      <w:r>
        <w:t>.</w:t>
      </w:r>
      <w:r w:rsidR="00093B5C" w:rsidRPr="00A15820">
        <w:rPr>
          <w:rStyle w:val="libFootnotenumChar"/>
        </w:rPr>
        <w:t>69</w:t>
      </w:r>
    </w:p>
    <w:p w14:paraId="5A1CF873" w14:textId="540F6CEF"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مُحَمَّدِ بْنِ عِيسى، عَنْ يُونُسَ،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يَجُوزُ لِلْمَرِيضِ أَنْ يَقْرَأَ فِي الْفَرِيضَةِ فَاتِحَةَ الْكِتَابِ وَحْدَهَا</w:t>
      </w:r>
      <w:r>
        <w:rPr>
          <w:rtl/>
          <w:lang w:bidi="fa-IR"/>
        </w:rPr>
        <w:t xml:space="preserve">، </w:t>
      </w:r>
      <w:r w:rsidRPr="00BD4DDA">
        <w:rPr>
          <w:rtl/>
          <w:lang w:bidi="fa-IR"/>
        </w:rPr>
        <w:t>وَيَجُوزُ</w:t>
      </w:r>
      <w:r>
        <w:rPr>
          <w:rtl/>
          <w:lang w:bidi="fa-IR"/>
        </w:rPr>
        <w:t xml:space="preserve"> </w:t>
      </w:r>
      <w:r w:rsidRPr="00BD4DDA">
        <w:rPr>
          <w:rtl/>
          <w:lang w:bidi="fa-IR"/>
        </w:rPr>
        <w:t>لِلصَّحِيحِ فِي قَضَاءِ صَلَاةِ التَّطَوُّعِ بِاللَّيْلِ وَالنَّهَارِ »</w:t>
      </w:r>
      <w:r>
        <w:rPr>
          <w:rtl/>
          <w:lang w:bidi="fa-IR"/>
        </w:rPr>
        <w:t>.</w:t>
      </w:r>
    </w:p>
    <w:p w14:paraId="247427B3" w14:textId="77777777" w:rsidR="001D2A8B" w:rsidRDefault="001D2A8B" w:rsidP="001D2A8B">
      <w:pPr>
        <w:pStyle w:val="libNormal"/>
      </w:pPr>
      <w:r>
        <w:t>Ali Bin Ibrahim, from Muhammad Bin Isa, from Yunus, from Abdullah Bin Sinan,</w:t>
      </w:r>
    </w:p>
    <w:p w14:paraId="63E9055C" w14:textId="08700746"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‘It is allowed for the sick person that he recites in the Obligatory (</w:t>
      </w:r>
      <w:r w:rsidRPr="009157A6">
        <w:rPr>
          <w:rStyle w:val="libNormalChar"/>
        </w:rPr>
        <w:t>Salāt</w:t>
      </w:r>
      <w:r w:rsidRPr="00A64696">
        <w:rPr>
          <w:rStyle w:val="libNormalChar"/>
        </w:rPr>
        <w:t>)</w:t>
      </w:r>
      <w:r>
        <w:t xml:space="preserve">, the Opening of the Book (Chapter 1) only, and it is (also) allowed for the healthy one regarding the payback of the outstanding </w:t>
      </w:r>
      <w:r w:rsidRPr="009157A6">
        <w:rPr>
          <w:rStyle w:val="libNormalChar"/>
        </w:rPr>
        <w:t>Salāt,</w:t>
      </w:r>
      <w:r>
        <w:t xml:space="preserve"> the Optional one at night and during the day’.</w:t>
      </w:r>
      <w:r w:rsidR="00093B5C" w:rsidRPr="00A15820">
        <w:rPr>
          <w:rStyle w:val="libFootnotenumChar"/>
        </w:rPr>
        <w:t>70</w:t>
      </w:r>
    </w:p>
    <w:p w14:paraId="51E15691" w14:textId="7D7F9021"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مُحَمَّدِ بْنِ الْحُسَيْنِ، عَنْ صَفْوَانَ، عَنِ ابْنِ بُكَيْرٍ،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إِنَّمَا يُكْرَهُ أَنْ يُجْمَعَ</w:t>
      </w:r>
      <w:r>
        <w:rPr>
          <w:rtl/>
          <w:lang w:bidi="fa-IR"/>
        </w:rPr>
        <w:t xml:space="preserve"> </w:t>
      </w:r>
      <w:r w:rsidRPr="00BD4DDA">
        <w:rPr>
          <w:rtl/>
          <w:lang w:bidi="fa-IR"/>
        </w:rPr>
        <w:t>بَيْنَ السُّورَتَيْنِ فِي الْفَرِيضَةِ</w:t>
      </w:r>
      <w:r>
        <w:rPr>
          <w:rtl/>
          <w:lang w:bidi="fa-IR"/>
        </w:rPr>
        <w:t xml:space="preserve">: </w:t>
      </w:r>
      <w:r w:rsidRPr="00BD4DDA">
        <w:rPr>
          <w:rtl/>
          <w:lang w:bidi="fa-IR"/>
        </w:rPr>
        <w:t>فَأَمَّا</w:t>
      </w:r>
      <w:r>
        <w:rPr>
          <w:rtl/>
          <w:lang w:bidi="fa-IR"/>
        </w:rPr>
        <w:t xml:space="preserve"> </w:t>
      </w:r>
      <w:r w:rsidRPr="00BD4DDA">
        <w:rPr>
          <w:rtl/>
          <w:lang w:bidi="fa-IR"/>
        </w:rPr>
        <w:t>النَّافِلَةُ</w:t>
      </w:r>
      <w:r>
        <w:rPr>
          <w:rtl/>
          <w:lang w:bidi="fa-IR"/>
        </w:rPr>
        <w:t xml:space="preserve">، </w:t>
      </w:r>
      <w:r w:rsidRPr="00BD4DDA">
        <w:rPr>
          <w:rtl/>
          <w:lang w:bidi="fa-IR"/>
        </w:rPr>
        <w:t>فَلَا بَأْسَ »</w:t>
      </w:r>
      <w:r>
        <w:rPr>
          <w:rtl/>
          <w:lang w:bidi="fa-IR"/>
        </w:rPr>
        <w:t>.</w:t>
      </w:r>
    </w:p>
    <w:p w14:paraId="4CC2CFAB" w14:textId="77777777" w:rsidR="001D2A8B" w:rsidRDefault="001D2A8B" w:rsidP="001D2A8B">
      <w:pPr>
        <w:pStyle w:val="libNormal"/>
      </w:pPr>
      <w:r>
        <w:t>Muhammad Bin Yahya, from Muhammad Bin Al Husayn, from Safwan, from Ibn Bukeyr, from Zurara,</w:t>
      </w:r>
    </w:p>
    <w:p w14:paraId="4D4EF772" w14:textId="73E4CD8B"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‘But rather, it is disliked that one should gather between the two Chapters during the Obligatory (</w:t>
      </w:r>
      <w:r w:rsidRPr="009157A6">
        <w:rPr>
          <w:rStyle w:val="libNormalChar"/>
        </w:rPr>
        <w:t>Salāt</w:t>
      </w:r>
      <w:r w:rsidRPr="00A64696">
        <w:rPr>
          <w:rStyle w:val="libNormalChar"/>
        </w:rPr>
        <w:t>)</w:t>
      </w:r>
      <w:r>
        <w:t>. But,</w:t>
      </w:r>
      <w:r w:rsidRPr="002A5891">
        <w:t xml:space="preserve"> as </w:t>
      </w:r>
      <w:r>
        <w:t>for the Optional (</w:t>
      </w:r>
      <w:r w:rsidRPr="009157A6">
        <w:rPr>
          <w:rStyle w:val="libNormalChar"/>
        </w:rPr>
        <w:t>Salāt</w:t>
      </w:r>
      <w:r w:rsidRPr="00A64696">
        <w:rPr>
          <w:rStyle w:val="libNormalChar"/>
        </w:rPr>
        <w:t>)</w:t>
      </w:r>
      <w:r>
        <w:t>, so there is no problem’.</w:t>
      </w:r>
      <w:r w:rsidR="00093B5C" w:rsidRPr="00A15820">
        <w:rPr>
          <w:rStyle w:val="libFootnotenumChar"/>
        </w:rPr>
        <w:t>71</w:t>
      </w:r>
    </w:p>
    <w:p w14:paraId="363F92AC" w14:textId="6977A4A2" w:rsidR="001D2A8B" w:rsidRDefault="001D2A8B" w:rsidP="00270865">
      <w:pPr>
        <w:pStyle w:val="libAr"/>
        <w:rPr>
          <w:rtl/>
          <w:lang w:bidi="fa-IR"/>
        </w:rPr>
      </w:pPr>
      <w:r w:rsidRPr="008C051F">
        <w:rPr>
          <w:rStyle w:val="libBold2Char"/>
          <w:rtl/>
        </w:rPr>
        <w:t>11.</w:t>
      </w:r>
      <w:r w:rsidRPr="00270865">
        <w:rPr>
          <w:rtl/>
          <w:lang w:bidi="fa-IR"/>
        </w:rPr>
        <w:t xml:space="preserve"> مُحَمَّدُ بْنُ يَحْيى بِإِسْنَادٍ 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يُكْرَهُ أَنْ يُقْرَأَ</w:t>
      </w:r>
      <w:r>
        <w:rPr>
          <w:rtl/>
          <w:lang w:bidi="fa-IR"/>
        </w:rPr>
        <w:t xml:space="preserve"> </w:t>
      </w:r>
      <w:r w:rsidRPr="00BD4DDA">
        <w:rPr>
          <w:rtl/>
          <w:lang w:bidi="fa-IR"/>
        </w:rPr>
        <w:t>« قُلْ هُوَ اللهُ أَحَدٌ » فِي نَفَسٍ</w:t>
      </w:r>
      <w:r>
        <w:rPr>
          <w:rtl/>
          <w:lang w:bidi="fa-IR"/>
        </w:rPr>
        <w:t xml:space="preserve"> </w:t>
      </w:r>
      <w:r w:rsidRPr="00BD4DDA">
        <w:rPr>
          <w:rtl/>
          <w:lang w:bidi="fa-IR"/>
        </w:rPr>
        <w:t>وَاحِدٍ »</w:t>
      </w:r>
      <w:r>
        <w:rPr>
          <w:rtl/>
          <w:lang w:bidi="fa-IR"/>
        </w:rPr>
        <w:t>.</w:t>
      </w:r>
    </w:p>
    <w:p w14:paraId="3FEA9079" w14:textId="77777777" w:rsidR="001D2A8B" w:rsidRDefault="001D2A8B" w:rsidP="001D2A8B">
      <w:pPr>
        <w:pStyle w:val="libNormal"/>
      </w:pPr>
      <w:r>
        <w:t>Muhammad Bin Yahya, by a chain of his,</w:t>
      </w:r>
    </w:p>
    <w:p w14:paraId="70075C29" w14:textId="5649DBFB"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‘it is disliked if one were to recite ‘Say He</w:t>
      </w:r>
      <w:r w:rsidRPr="001C3974">
        <w:rPr>
          <w:rStyle w:val="libAlaemEnChar"/>
        </w:rPr>
        <w:t>azwj</w:t>
      </w:r>
      <w:r>
        <w:t xml:space="preserve"> Allah</w:t>
      </w:r>
      <w:r w:rsidRPr="001C3974">
        <w:rPr>
          <w:rStyle w:val="libAlaemEnChar"/>
        </w:rPr>
        <w:t>azwj</w:t>
      </w:r>
      <w:r>
        <w:t xml:space="preserve"> is One’ (Chapter 112) in one breath’.</w:t>
      </w:r>
      <w:r w:rsidR="00093B5C" w:rsidRPr="00A15820">
        <w:rPr>
          <w:rStyle w:val="libFootnotenumChar"/>
        </w:rPr>
        <w:t>72</w:t>
      </w:r>
    </w:p>
    <w:p w14:paraId="4F1FB8BE" w14:textId="65679511" w:rsidR="001D2A8B" w:rsidRDefault="001D2A8B" w:rsidP="00270865">
      <w:pPr>
        <w:pStyle w:val="libAr"/>
        <w:rPr>
          <w:rtl/>
          <w:lang w:bidi="fa-IR"/>
        </w:rPr>
      </w:pPr>
      <w:r w:rsidRPr="008C051F">
        <w:rPr>
          <w:rStyle w:val="libBold2Char"/>
          <w:rtl/>
        </w:rPr>
        <w:t>12.</w:t>
      </w:r>
      <w:r w:rsidRPr="00270865">
        <w:rPr>
          <w:rtl/>
          <w:lang w:bidi="fa-IR"/>
        </w:rPr>
        <w:t xml:space="preserve"> أَحْمَدُ بْنُ إِدْرِيسَ، عَنْ مُحَمَّدِ بْنِ أَحْمَدَ، عَنْ مُحَمَّدِ بْنِ عَبْدِ الْحَمِيدِ، عَنْ سَيْفِ بْنِ عَمِيرَةَ، عَنْ مَنْصُورِ بْنِ حَازِمٍ، قَالَ: قَالَ أَبُو عَبْدِ اللهِ </w:t>
      </w:r>
      <w:r w:rsidRPr="008C051F">
        <w:rPr>
          <w:rStyle w:val="libAlaemChar"/>
          <w:rtl/>
        </w:rPr>
        <w:t>عليه‌السلام</w:t>
      </w:r>
      <w:r>
        <w:rPr>
          <w:rtl/>
          <w:lang w:bidi="fa-IR"/>
        </w:rPr>
        <w:t xml:space="preserve">: </w:t>
      </w:r>
      <w:r w:rsidRPr="00BD4DDA">
        <w:rPr>
          <w:rtl/>
          <w:lang w:bidi="fa-IR"/>
        </w:rPr>
        <w:t>« لَا تَقْرَأْ</w:t>
      </w:r>
      <w:r>
        <w:rPr>
          <w:rtl/>
          <w:lang w:bidi="fa-IR"/>
        </w:rPr>
        <w:t xml:space="preserve"> </w:t>
      </w:r>
      <w:r w:rsidRPr="00BD4DDA">
        <w:rPr>
          <w:rtl/>
          <w:lang w:bidi="fa-IR"/>
        </w:rPr>
        <w:t>فِي الْمَكْتُوبَةِ بِأَقَلَّ مِنْ سُورَةٍ</w:t>
      </w:r>
      <w:r>
        <w:rPr>
          <w:rtl/>
          <w:lang w:bidi="fa-IR"/>
        </w:rPr>
        <w:t xml:space="preserve">، </w:t>
      </w:r>
      <w:r w:rsidRPr="00BD4DDA">
        <w:rPr>
          <w:rtl/>
          <w:lang w:bidi="fa-IR"/>
        </w:rPr>
        <w:t>وَلَابِأَكْثَرَ »</w:t>
      </w:r>
      <w:r>
        <w:rPr>
          <w:rtl/>
          <w:lang w:bidi="fa-IR"/>
        </w:rPr>
        <w:t>.</w:t>
      </w:r>
    </w:p>
    <w:p w14:paraId="0EFF3A60" w14:textId="77777777" w:rsidR="001D2A8B" w:rsidRDefault="001D2A8B" w:rsidP="001D2A8B">
      <w:pPr>
        <w:pStyle w:val="libNormal"/>
      </w:pPr>
      <w:r>
        <w:t>Ahmad Bin Idrees, from Muhammad Bin Ahmad, from Muhammad Bin Abdul Hameed, from Sayf Bin Ameyra, from Mansour bin Hazim who said,</w:t>
      </w:r>
    </w:p>
    <w:p w14:paraId="7C2F69BC" w14:textId="27E96CA3" w:rsidR="00093B5C" w:rsidRDefault="001D2A8B" w:rsidP="00A64696">
      <w:pPr>
        <w:pStyle w:val="libNormal"/>
      </w:pPr>
      <w:r>
        <w:t>‘Abu Abdullah</w:t>
      </w:r>
      <w:r w:rsidRPr="00813829">
        <w:rPr>
          <w:rStyle w:val="libAlaemEnChar"/>
        </w:rPr>
        <w:t>asws</w:t>
      </w:r>
      <w:r>
        <w:t xml:space="preserve"> said: ‘You should neither recite in an obligatory (</w:t>
      </w:r>
      <w:r w:rsidRPr="009157A6">
        <w:rPr>
          <w:rStyle w:val="libNormalChar"/>
        </w:rPr>
        <w:t>Salāt</w:t>
      </w:r>
      <w:r w:rsidRPr="00A64696">
        <w:rPr>
          <w:rStyle w:val="libNormalChar"/>
        </w:rPr>
        <w:t>)</w:t>
      </w:r>
      <w:r>
        <w:t xml:space="preserve"> with less than one Chapter, nor with more’.</w:t>
      </w:r>
      <w:r w:rsidR="00093B5C" w:rsidRPr="00A15820">
        <w:rPr>
          <w:rStyle w:val="libFootnotenumChar"/>
        </w:rPr>
        <w:t>73</w:t>
      </w:r>
    </w:p>
    <w:p w14:paraId="75A4FCC2" w14:textId="41F85F10" w:rsidR="001D2A8B" w:rsidRDefault="001D2A8B" w:rsidP="00270865">
      <w:pPr>
        <w:pStyle w:val="libAr"/>
        <w:rPr>
          <w:rtl/>
          <w:lang w:bidi="fa-IR"/>
        </w:rPr>
      </w:pPr>
      <w:r w:rsidRPr="008C051F">
        <w:rPr>
          <w:rStyle w:val="libBold2Char"/>
          <w:rtl/>
        </w:rPr>
        <w:t>13.</w:t>
      </w:r>
      <w:r w:rsidRPr="00270865">
        <w:rPr>
          <w:rtl/>
          <w:lang w:bidi="fa-IR"/>
        </w:rPr>
        <w:t xml:space="preserve"> أَبُو دَاوُدَ، عَنْ عَلِيِّ بْنِ مَهْزِيَارَ بِإِسْنَادِهِ، عَنْ صَفْوَانَ الْجَمَّالِ،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صَلَاةُ الْأَوَّابِينَ</w:t>
      </w:r>
      <w:r>
        <w:rPr>
          <w:rtl/>
          <w:lang w:bidi="fa-IR"/>
        </w:rPr>
        <w:t xml:space="preserve"> </w:t>
      </w:r>
      <w:r w:rsidRPr="00BD4DDA">
        <w:rPr>
          <w:rtl/>
          <w:lang w:bidi="fa-IR"/>
        </w:rPr>
        <w:t>الْخَمْسُونَ كُلُّهَا « قُلْ هُوَ اللهُ أَحَدٌ » »</w:t>
      </w:r>
      <w:r>
        <w:rPr>
          <w:rtl/>
          <w:lang w:bidi="fa-IR"/>
        </w:rPr>
        <w:t>.</w:t>
      </w:r>
    </w:p>
    <w:p w14:paraId="558193E3" w14:textId="77777777" w:rsidR="001D2A8B" w:rsidRDefault="001D2A8B" w:rsidP="001D2A8B">
      <w:pPr>
        <w:pStyle w:val="libNormal"/>
      </w:pPr>
      <w:r>
        <w:t>Abu Dawood, from Ali Bin Mahziyar, by his chain, from Safwan Al Jammal who said,</w:t>
      </w:r>
    </w:p>
    <w:p w14:paraId="04975DBB" w14:textId="39A22142" w:rsidR="00093B5C" w:rsidRDefault="001D2A8B" w:rsidP="001D2A8B">
      <w:pPr>
        <w:pStyle w:val="libNormal"/>
      </w:pPr>
      <w:r>
        <w:t>‘I heard Abu Abdullah</w:t>
      </w:r>
      <w:r w:rsidRPr="00813829">
        <w:rPr>
          <w:rStyle w:val="libAlaemEnChar"/>
        </w:rPr>
        <w:t>asws</w:t>
      </w:r>
      <w:r>
        <w:t xml:space="preserve"> saying: ‘The </w:t>
      </w:r>
      <w:r w:rsidRPr="009157A6">
        <w:rPr>
          <w:rStyle w:val="libNormalChar"/>
        </w:rPr>
        <w:t>Salāts</w:t>
      </w:r>
      <w:r>
        <w:t xml:space="preserve"> of the repentant are fifty, all of them being with ‘Say He</w:t>
      </w:r>
      <w:r w:rsidRPr="001C3974">
        <w:rPr>
          <w:rStyle w:val="libAlaemEnChar"/>
        </w:rPr>
        <w:t>azwj</w:t>
      </w:r>
      <w:r>
        <w:t xml:space="preserve"> Allah</w:t>
      </w:r>
      <w:r w:rsidRPr="001C3974">
        <w:rPr>
          <w:rStyle w:val="libAlaemEnChar"/>
        </w:rPr>
        <w:t>azwj</w:t>
      </w:r>
      <w:r>
        <w:t xml:space="preserve"> is One’ (Chapter 112)’.</w:t>
      </w:r>
      <w:r w:rsidR="00093B5C" w:rsidRPr="00A15820">
        <w:rPr>
          <w:rStyle w:val="libFootnotenumChar"/>
        </w:rPr>
        <w:t>74</w:t>
      </w:r>
    </w:p>
    <w:p w14:paraId="6CF9E91B" w14:textId="3DF38A5A" w:rsidR="001D2A8B" w:rsidRDefault="001D2A8B" w:rsidP="00270865">
      <w:pPr>
        <w:pStyle w:val="libAr"/>
        <w:rPr>
          <w:rtl/>
          <w:lang w:bidi="fa-IR"/>
        </w:rPr>
      </w:pPr>
      <w:r w:rsidRPr="008C051F">
        <w:rPr>
          <w:rStyle w:val="libBold2Char"/>
          <w:rtl/>
        </w:rPr>
        <w:t>14.</w:t>
      </w:r>
      <w:r w:rsidRPr="00270865">
        <w:rPr>
          <w:rtl/>
          <w:lang w:bidi="fa-IR"/>
        </w:rPr>
        <w:t xml:space="preserve"> مُحَمَّدُ بْنُ يَحْيى، عَنْ مُحَمَّدِ بْنِ الْحُسَيْنِ، عَنْ مُحَمَّدِ بْنِ إِسْمَاعِيلَ، عَنْ صَالِحِ بْنِ عُقْبَةَ، عَنْ أَبِي هَارُونَ الْمَكْفُوفِ، قَالَ: سَأَلَ رَجُلٌ أَبَا عَبْدِ اللهِ </w:t>
      </w:r>
      <w:r w:rsidRPr="008C051F">
        <w:rPr>
          <w:rStyle w:val="libAlaemChar"/>
          <w:rtl/>
        </w:rPr>
        <w:t>عليه‌السلام</w:t>
      </w:r>
      <w:r>
        <w:rPr>
          <w:rtl/>
          <w:lang w:bidi="fa-IR"/>
        </w:rPr>
        <w:t xml:space="preserve"> ـ </w:t>
      </w:r>
      <w:r w:rsidRPr="00BD4DDA">
        <w:rPr>
          <w:rtl/>
          <w:lang w:bidi="fa-IR"/>
        </w:rPr>
        <w:t>وَأَنَا حَاضِرٌ</w:t>
      </w:r>
      <w:r>
        <w:rPr>
          <w:rtl/>
          <w:lang w:bidi="fa-IR"/>
        </w:rPr>
        <w:t xml:space="preserve"> ـ: </w:t>
      </w:r>
      <w:r w:rsidRPr="00BD4DDA">
        <w:rPr>
          <w:rtl/>
          <w:lang w:bidi="fa-IR"/>
        </w:rPr>
        <w:t>كَمْ يُقْرَأُ</w:t>
      </w:r>
      <w:r>
        <w:rPr>
          <w:rtl/>
          <w:lang w:bidi="fa-IR"/>
        </w:rPr>
        <w:t xml:space="preserve"> </w:t>
      </w:r>
      <w:r w:rsidRPr="00BD4DDA">
        <w:rPr>
          <w:rtl/>
          <w:lang w:bidi="fa-IR"/>
        </w:rPr>
        <w:t>فِي الزَّوَالِ</w:t>
      </w:r>
      <w:r>
        <w:rPr>
          <w:rtl/>
          <w:lang w:bidi="fa-IR"/>
        </w:rPr>
        <w:t xml:space="preserve">؟ </w:t>
      </w:r>
      <w:r w:rsidRPr="00BD4DDA">
        <w:rPr>
          <w:rtl/>
          <w:lang w:bidi="fa-IR"/>
        </w:rPr>
        <w:t>فَقَالَ</w:t>
      </w:r>
      <w:r>
        <w:rPr>
          <w:rtl/>
          <w:lang w:bidi="fa-IR"/>
        </w:rPr>
        <w:t xml:space="preserve">: </w:t>
      </w:r>
      <w:r w:rsidRPr="00BD4DDA">
        <w:rPr>
          <w:rtl/>
          <w:lang w:bidi="fa-IR"/>
        </w:rPr>
        <w:t>« ثَمَانِينَ آيَةً » فَخَرَجَ الرَّجُلُ</w:t>
      </w:r>
      <w:r>
        <w:rPr>
          <w:rtl/>
          <w:lang w:bidi="fa-IR"/>
        </w:rPr>
        <w:t xml:space="preserve">، </w:t>
      </w:r>
      <w:r w:rsidRPr="00BD4DDA">
        <w:rPr>
          <w:rtl/>
          <w:lang w:bidi="fa-IR"/>
        </w:rPr>
        <w:t>فَقَالَ</w:t>
      </w:r>
      <w:r>
        <w:rPr>
          <w:rtl/>
          <w:lang w:bidi="fa-IR"/>
        </w:rPr>
        <w:t xml:space="preserve">: </w:t>
      </w:r>
      <w:r w:rsidRPr="00BD4DDA">
        <w:rPr>
          <w:rtl/>
          <w:lang w:bidi="fa-IR"/>
        </w:rPr>
        <w:t>« يَا أَبَا هَارُونَ</w:t>
      </w:r>
      <w:r>
        <w:rPr>
          <w:rtl/>
          <w:lang w:bidi="fa-IR"/>
        </w:rPr>
        <w:t xml:space="preserve">، </w:t>
      </w:r>
      <w:r w:rsidRPr="00BD4DDA">
        <w:rPr>
          <w:rtl/>
          <w:lang w:bidi="fa-IR"/>
        </w:rPr>
        <w:t>هَلْ رَأَيْتَ شَيْخاً أَعْجَبَ مِنْ هذَا الَّذِي</w:t>
      </w:r>
      <w:r>
        <w:rPr>
          <w:rtl/>
          <w:lang w:bidi="fa-IR"/>
        </w:rPr>
        <w:t xml:space="preserve"> </w:t>
      </w:r>
      <w:r w:rsidRPr="00BD4DDA">
        <w:rPr>
          <w:rtl/>
          <w:lang w:bidi="fa-IR"/>
        </w:rPr>
        <w:t>سَأَلَنِي عَنْ شَيْ‌ءٍ فَأَخْبَرْتُهُ</w:t>
      </w:r>
      <w:r>
        <w:rPr>
          <w:rtl/>
          <w:lang w:bidi="fa-IR"/>
        </w:rPr>
        <w:t xml:space="preserve">، </w:t>
      </w:r>
      <w:r w:rsidRPr="00BD4DDA">
        <w:rPr>
          <w:rtl/>
          <w:lang w:bidi="fa-IR"/>
        </w:rPr>
        <w:t>وَلَمْ يَسْأَلْنِي عَنْ تَفْسِيرِهِ</w:t>
      </w:r>
      <w:r>
        <w:rPr>
          <w:rtl/>
          <w:lang w:bidi="fa-IR"/>
        </w:rPr>
        <w:t>؟</w:t>
      </w:r>
      <w:r w:rsidRPr="00BD4DDA">
        <w:rPr>
          <w:rtl/>
          <w:lang w:bidi="fa-IR"/>
        </w:rPr>
        <w:t xml:space="preserve"> هذَا الَّذِي يَزْعُمُ أَهْلُ الْعِرَاقِ أَنَّهُ عَاقِلُهُمْ</w:t>
      </w:r>
      <w:r>
        <w:rPr>
          <w:rtl/>
          <w:lang w:bidi="fa-IR"/>
        </w:rPr>
        <w:t xml:space="preserve">: </w:t>
      </w:r>
      <w:r w:rsidRPr="00BD4DDA">
        <w:rPr>
          <w:rtl/>
          <w:lang w:bidi="fa-IR"/>
        </w:rPr>
        <w:t>يَا أَبَا هَارُونَ</w:t>
      </w:r>
      <w:r>
        <w:rPr>
          <w:rtl/>
          <w:lang w:bidi="fa-IR"/>
        </w:rPr>
        <w:t xml:space="preserve">، </w:t>
      </w:r>
      <w:r w:rsidRPr="00BD4DDA">
        <w:rPr>
          <w:rtl/>
          <w:lang w:bidi="fa-IR"/>
        </w:rPr>
        <w:t>إِنَّ</w:t>
      </w:r>
      <w:r>
        <w:rPr>
          <w:rtl/>
          <w:lang w:bidi="fa-IR"/>
        </w:rPr>
        <w:t xml:space="preserve"> </w:t>
      </w:r>
      <w:r w:rsidRPr="00BD4DDA">
        <w:rPr>
          <w:rtl/>
          <w:lang w:bidi="fa-IR"/>
        </w:rPr>
        <w:t>الْحَمْدَ سَبْعُ آيَاتٍ</w:t>
      </w:r>
      <w:r>
        <w:rPr>
          <w:rtl/>
          <w:lang w:bidi="fa-IR"/>
        </w:rPr>
        <w:t xml:space="preserve">، </w:t>
      </w:r>
      <w:r w:rsidRPr="00BD4DDA">
        <w:rPr>
          <w:rtl/>
          <w:lang w:bidi="fa-IR"/>
        </w:rPr>
        <w:t>وَ</w:t>
      </w:r>
      <w:r>
        <w:rPr>
          <w:rFonts w:hint="cs"/>
          <w:rtl/>
          <w:lang w:bidi="fa-IR"/>
        </w:rPr>
        <w:t xml:space="preserve"> (</w:t>
      </w:r>
      <w:r w:rsidRPr="00BD4DDA">
        <w:rPr>
          <w:rtl/>
          <w:lang w:bidi="fa-IR"/>
        </w:rPr>
        <w:t>قُلْ هُوَ‌</w:t>
      </w:r>
      <w:r>
        <w:rPr>
          <w:rtl/>
          <w:lang w:bidi="fa-IR"/>
        </w:rPr>
        <w:t xml:space="preserve"> </w:t>
      </w:r>
      <w:r w:rsidRPr="00BD4DDA">
        <w:rPr>
          <w:rtl/>
          <w:lang w:bidi="fa-IR"/>
        </w:rPr>
        <w:t>اللهُ أَحَدٌ » ثَلَاثُ آيَاتٍ</w:t>
      </w:r>
      <w:r>
        <w:rPr>
          <w:rtl/>
          <w:lang w:bidi="fa-IR"/>
        </w:rPr>
        <w:t xml:space="preserve">: </w:t>
      </w:r>
      <w:r w:rsidRPr="00BD4DDA">
        <w:rPr>
          <w:rtl/>
          <w:lang w:bidi="fa-IR"/>
        </w:rPr>
        <w:t>فَهذِهِ عَشْرُ</w:t>
      </w:r>
      <w:r>
        <w:rPr>
          <w:rtl/>
          <w:lang w:bidi="fa-IR"/>
        </w:rPr>
        <w:t xml:space="preserve"> </w:t>
      </w:r>
      <w:r w:rsidRPr="00BD4DDA">
        <w:rPr>
          <w:rtl/>
          <w:lang w:bidi="fa-IR"/>
        </w:rPr>
        <w:t>آيَاتٍ</w:t>
      </w:r>
      <w:r>
        <w:rPr>
          <w:rtl/>
          <w:lang w:bidi="fa-IR"/>
        </w:rPr>
        <w:t xml:space="preserve">، </w:t>
      </w:r>
      <w:r w:rsidRPr="00BD4DDA">
        <w:rPr>
          <w:rtl/>
          <w:lang w:bidi="fa-IR"/>
        </w:rPr>
        <w:t>وَالزَّوَالَ ثَمَانُ</w:t>
      </w:r>
      <w:r>
        <w:rPr>
          <w:rtl/>
          <w:lang w:bidi="fa-IR"/>
        </w:rPr>
        <w:t xml:space="preserve"> </w:t>
      </w:r>
      <w:r w:rsidRPr="00BD4DDA">
        <w:rPr>
          <w:rtl/>
          <w:lang w:bidi="fa-IR"/>
        </w:rPr>
        <w:t>رَكَعَاتٍ</w:t>
      </w:r>
      <w:r>
        <w:rPr>
          <w:rtl/>
          <w:lang w:bidi="fa-IR"/>
        </w:rPr>
        <w:t xml:space="preserve">: </w:t>
      </w:r>
      <w:r w:rsidRPr="00BD4DDA">
        <w:rPr>
          <w:rtl/>
          <w:lang w:bidi="fa-IR"/>
        </w:rPr>
        <w:t>فَهذِهِ ثَمَانُونَ آيَةً »</w:t>
      </w:r>
      <w:r>
        <w:rPr>
          <w:rtl/>
          <w:lang w:bidi="fa-IR"/>
        </w:rPr>
        <w:t>.</w:t>
      </w:r>
    </w:p>
    <w:p w14:paraId="4A7091B1" w14:textId="77777777" w:rsidR="001D2A8B" w:rsidRDefault="001D2A8B" w:rsidP="001D2A8B">
      <w:pPr>
        <w:pStyle w:val="libNormal"/>
      </w:pPr>
      <w:r>
        <w:t>Muhammad Bin Yahya, from Muhammad Bin Al Husayn, from Muhammad Bin Ismail, from Salih Bin Uqba, from Abu Haroun Al Makfouf who said,</w:t>
      </w:r>
    </w:p>
    <w:p w14:paraId="45D33289" w14:textId="629BE750" w:rsidR="00093B5C" w:rsidRDefault="001D2A8B" w:rsidP="00A64696">
      <w:pPr>
        <w:pStyle w:val="libNormal"/>
      </w:pPr>
      <w:r>
        <w:t>‘A man asked Abu Abdullah</w:t>
      </w:r>
      <w:r w:rsidRPr="00813829">
        <w:rPr>
          <w:rStyle w:val="libAlaemEnChar"/>
        </w:rPr>
        <w:t>asws</w:t>
      </w:r>
      <w:r>
        <w:t xml:space="preserve"> and I</w:t>
      </w:r>
      <w:r w:rsidRPr="002A5891">
        <w:t xml:space="preserve"> was </w:t>
      </w:r>
      <w:r>
        <w:t>present, ‘How much should one recite during the midday?’ So he</w:t>
      </w:r>
      <w:r w:rsidRPr="00813829">
        <w:rPr>
          <w:rStyle w:val="libAlaemEnChar"/>
        </w:rPr>
        <w:t>asws</w:t>
      </w:r>
      <w:r>
        <w:t xml:space="preserve"> said: ‘Eighty Verses’. So the man went out, and he</w:t>
      </w:r>
      <w:r w:rsidRPr="00813829">
        <w:rPr>
          <w:rStyle w:val="libAlaemEnChar"/>
        </w:rPr>
        <w:t>asws</w:t>
      </w:r>
      <w:r>
        <w:t xml:space="preserve"> said: ‘O Abu Haroun! Have you ever seen a Sheykh more strange than this one who asked me</w:t>
      </w:r>
      <w:r w:rsidRPr="00813829">
        <w:rPr>
          <w:rStyle w:val="libAlaemEnChar"/>
        </w:rPr>
        <w:t>asws</w:t>
      </w:r>
      <w:r>
        <w:t xml:space="preserve"> about something, so I</w:t>
      </w:r>
      <w:r w:rsidRPr="00813829">
        <w:rPr>
          <w:rStyle w:val="libAlaemEnChar"/>
        </w:rPr>
        <w:t>asws</w:t>
      </w:r>
      <w:r>
        <w:t xml:space="preserve"> informed him, and he did not ask me</w:t>
      </w:r>
      <w:r w:rsidRPr="00813829">
        <w:rPr>
          <w:rStyle w:val="libAlaemEnChar"/>
        </w:rPr>
        <w:t>asws</w:t>
      </w:r>
      <w:r>
        <w:t xml:space="preserve"> about its explanation? This is the one whom the people of </w:t>
      </w:r>
      <w:r w:rsidRPr="00004DA2">
        <w:rPr>
          <w:rStyle w:val="libNormalChar"/>
        </w:rPr>
        <w:t>Al-Iraq are claimi</w:t>
      </w:r>
      <w:r>
        <w:t xml:space="preserve">ng to be their most intellectual one. O Abu Haroun! </w:t>
      </w:r>
      <w:r w:rsidRPr="00004DA2">
        <w:rPr>
          <w:rStyle w:val="libNormalChar"/>
        </w:rPr>
        <w:t xml:space="preserve">Al-Hamd </w:t>
      </w:r>
      <w:r w:rsidRPr="00A64696">
        <w:rPr>
          <w:rStyle w:val="libNormalChar"/>
        </w:rPr>
        <w:t>(</w:t>
      </w:r>
      <w:r w:rsidRPr="00004DA2">
        <w:rPr>
          <w:rStyle w:val="libNormalChar"/>
        </w:rPr>
        <w:t>Chapter 1</w:t>
      </w:r>
      <w:r>
        <w:t>) is of seven Verses, and ‘Say He</w:t>
      </w:r>
      <w:r w:rsidRPr="001C3974">
        <w:rPr>
          <w:rStyle w:val="libAlaemEnChar"/>
        </w:rPr>
        <w:t>azwj</w:t>
      </w:r>
      <w:r>
        <w:t xml:space="preserve"> Allah</w:t>
      </w:r>
      <w:r w:rsidRPr="001C3974">
        <w:rPr>
          <w:rStyle w:val="libAlaemEnChar"/>
        </w:rPr>
        <w:t>azwj</w:t>
      </w:r>
      <w:r>
        <w:t xml:space="preserve"> is One (Chapter 112) is of three Verses. So these are ten Verses, and (for) the midday there are eight </w:t>
      </w:r>
      <w:r w:rsidRPr="009157A6">
        <w:rPr>
          <w:rStyle w:val="libNormalChar"/>
        </w:rPr>
        <w:t>Rak’at.</w:t>
      </w:r>
      <w:r>
        <w:t xml:space="preserve"> Thus these are eighty Verses’.</w:t>
      </w:r>
      <w:r w:rsidR="00093B5C" w:rsidRPr="00A15820">
        <w:rPr>
          <w:rStyle w:val="libFootnotenumChar"/>
        </w:rPr>
        <w:t>75</w:t>
      </w:r>
    </w:p>
    <w:p w14:paraId="0C45B8CE" w14:textId="5246804B" w:rsidR="001D2A8B" w:rsidRDefault="001D2A8B" w:rsidP="00270865">
      <w:pPr>
        <w:pStyle w:val="libAr"/>
        <w:rPr>
          <w:rtl/>
          <w:lang w:bidi="fa-IR"/>
        </w:rPr>
      </w:pPr>
      <w:r w:rsidRPr="008C051F">
        <w:rPr>
          <w:rStyle w:val="libBold2Char"/>
          <w:rtl/>
        </w:rPr>
        <w:t>15.</w:t>
      </w:r>
      <w:r w:rsidRPr="00270865">
        <w:rPr>
          <w:rtl/>
          <w:lang w:bidi="fa-IR"/>
        </w:rPr>
        <w:t xml:space="preserve"> عَنْهُ، عَنْ مُحَمَّدِ بْنِ الْحُسَيْنِ، عَنِ ابْنِ مَحْبُوبٍ، عَنِ ابْنِ رِئَابٍ،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w:t>
      </w:r>
      <w:r>
        <w:rPr>
          <w:rtl/>
          <w:lang w:bidi="fa-IR"/>
        </w:rPr>
        <w:t xml:space="preserve">: </w:t>
      </w:r>
      <w:r w:rsidRPr="00BD4DDA">
        <w:rPr>
          <w:rtl/>
          <w:lang w:bidi="fa-IR"/>
        </w:rPr>
        <w:t>هَلْ يَقْرَأُ الرَّجُلُ فِي صَلَاتِهِ وَثَوْبُهُ عَلى فِيهِ</w:t>
      </w:r>
      <w:r>
        <w:rPr>
          <w:rtl/>
          <w:lang w:bidi="fa-IR"/>
        </w:rPr>
        <w:t xml:space="preserve">؟ </w:t>
      </w:r>
      <w:r w:rsidRPr="00BD4DDA">
        <w:rPr>
          <w:rtl/>
          <w:lang w:bidi="fa-IR"/>
        </w:rPr>
        <w:t>قَالَ</w:t>
      </w:r>
      <w:r>
        <w:rPr>
          <w:rtl/>
          <w:lang w:bidi="fa-IR"/>
        </w:rPr>
        <w:t xml:space="preserve">: </w:t>
      </w:r>
      <w:r w:rsidRPr="00BD4DDA">
        <w:rPr>
          <w:rtl/>
          <w:lang w:bidi="fa-IR"/>
        </w:rPr>
        <w:t>« لَا بَأْسَ بِذلِكَ إِذَا أَسْمَعَ</w:t>
      </w:r>
      <w:r>
        <w:rPr>
          <w:rtl/>
          <w:lang w:bidi="fa-IR"/>
        </w:rPr>
        <w:t xml:space="preserve"> </w:t>
      </w:r>
      <w:r w:rsidRPr="00BD4DDA">
        <w:rPr>
          <w:rtl/>
          <w:lang w:bidi="fa-IR"/>
        </w:rPr>
        <w:t>أُذُنَيْهِ الْهَمْهَمَةَ »</w:t>
      </w:r>
      <w:r>
        <w:rPr>
          <w:rtl/>
          <w:lang w:bidi="fa-IR"/>
        </w:rPr>
        <w:t>.</w:t>
      </w:r>
    </w:p>
    <w:p w14:paraId="69CF7DCA" w14:textId="77777777" w:rsidR="001D2A8B" w:rsidRDefault="001D2A8B" w:rsidP="001D2A8B">
      <w:pPr>
        <w:pStyle w:val="libNormal"/>
      </w:pPr>
      <w:r>
        <w:t>From him, from Muhammad Bin Al Husayn, from Ibn Mahboub, from Ibn Raib, from Al Halby,</w:t>
      </w:r>
    </w:p>
    <w:p w14:paraId="26BEC415" w14:textId="05FA3DE8" w:rsidR="00093B5C" w:rsidRDefault="001D2A8B" w:rsidP="001D2A8B">
      <w:pPr>
        <w:pStyle w:val="libNormal"/>
      </w:pPr>
      <w:r w:rsidRPr="00BB69AC">
        <w:lastRenderedPageBreak/>
        <w:t xml:space="preserve">(It has been narrated) </w:t>
      </w:r>
      <w:r>
        <w:t>from Abu Abdullah</w:t>
      </w:r>
      <w:r w:rsidRPr="00813829">
        <w:rPr>
          <w:rStyle w:val="libAlaemEnChar"/>
        </w:rPr>
        <w:t>asws</w:t>
      </w:r>
      <w:r>
        <w:t>, said, ‘I asked him</w:t>
      </w:r>
      <w:r w:rsidRPr="00813829">
        <w:rPr>
          <w:rStyle w:val="libAlaemEnChar"/>
        </w:rPr>
        <w:t>asws</w:t>
      </w:r>
      <w:r>
        <w:t>, ‘Should the man recite during his</w:t>
      </w:r>
      <w:r w:rsidRPr="00813829">
        <w:rPr>
          <w:rStyle w:val="libAlaemEnChar"/>
        </w:rPr>
        <w:t>asws</w:t>
      </w:r>
      <w:r>
        <w:t xml:space="preserve"> </w:t>
      </w:r>
      <w:r w:rsidRPr="009157A6">
        <w:rPr>
          <w:rStyle w:val="libNormalChar"/>
        </w:rPr>
        <w:t xml:space="preserve">Salāt </w:t>
      </w:r>
      <w:r>
        <w:t>and his clothes are upon his mouth?’ He</w:t>
      </w:r>
      <w:r w:rsidRPr="00813829">
        <w:rPr>
          <w:rStyle w:val="libAlaemEnChar"/>
        </w:rPr>
        <w:t>asws</w:t>
      </w:r>
      <w:r>
        <w:t xml:space="preserve"> said: ‘There is no problem with that, when his ears can hear his own humming’.</w:t>
      </w:r>
      <w:r w:rsidR="00093B5C" w:rsidRPr="00A15820">
        <w:rPr>
          <w:rStyle w:val="libFootnotenumChar"/>
        </w:rPr>
        <w:t>76</w:t>
      </w:r>
    </w:p>
    <w:p w14:paraId="3DAE35FA" w14:textId="7F75217B" w:rsidR="001D2A8B" w:rsidRDefault="001D2A8B" w:rsidP="00270865">
      <w:pPr>
        <w:pStyle w:val="libAr"/>
        <w:rPr>
          <w:rtl/>
          <w:lang w:bidi="fa-IR"/>
        </w:rPr>
      </w:pPr>
      <w:r w:rsidRPr="008C051F">
        <w:rPr>
          <w:rStyle w:val="libBold2Char"/>
          <w:rtl/>
        </w:rPr>
        <w:t>16.</w:t>
      </w:r>
      <w:r w:rsidRPr="00270865">
        <w:rPr>
          <w:rtl/>
          <w:lang w:bidi="fa-IR"/>
        </w:rPr>
        <w:t xml:space="preserve"> أَحْمَدُ بْنُ إِدْرِيسَ، عَنْ مُحَمَّدِ بْنِ أَحْمَدَ، عَنْ يَعْقُوبَ بْنِ يَزِيدَ، عَنْ مُحَمَّدِ بْنِ أَبِي حَمْزَةَ، عَمَّنْ ذَكَرَهُ، قَالَ: قَالَ أَبُو عَبْدِ اللهِ </w:t>
      </w:r>
      <w:r w:rsidRPr="008C051F">
        <w:rPr>
          <w:rStyle w:val="libAlaemChar"/>
          <w:rtl/>
        </w:rPr>
        <w:t>عليه‌السلام</w:t>
      </w:r>
      <w:r>
        <w:rPr>
          <w:rtl/>
          <w:lang w:bidi="fa-IR"/>
        </w:rPr>
        <w:t xml:space="preserve">: </w:t>
      </w:r>
      <w:r w:rsidRPr="00BD4DDA">
        <w:rPr>
          <w:rtl/>
          <w:lang w:bidi="fa-IR"/>
        </w:rPr>
        <w:t>« يُجْزِئُكَ مِنَ الْقِرَاءَةِ مَعَهُمْ مِثْلُ حَدِيثِ النَّفْسِ »</w:t>
      </w:r>
      <w:r>
        <w:rPr>
          <w:rtl/>
          <w:lang w:bidi="fa-IR"/>
        </w:rPr>
        <w:t>.</w:t>
      </w:r>
    </w:p>
    <w:p w14:paraId="5F59842C" w14:textId="77777777" w:rsidR="001D2A8B" w:rsidRDefault="001D2A8B" w:rsidP="001D2A8B">
      <w:pPr>
        <w:pStyle w:val="libNormal"/>
      </w:pPr>
      <w:r>
        <w:t>Ahmad Bin Idrees, from Muhammad Bin Ahmad, from Yaqoub Bin Yazeed, from Muhammad Bin Abu Hamza, from the one who mentioned it who said,</w:t>
      </w:r>
    </w:p>
    <w:p w14:paraId="677B86E3" w14:textId="7BC8964F" w:rsidR="00093B5C" w:rsidRDefault="001D2A8B" w:rsidP="001D2A8B">
      <w:pPr>
        <w:pStyle w:val="libNormal"/>
      </w:pPr>
      <w:r>
        <w:t>‘Abu Abdullah</w:t>
      </w:r>
      <w:r w:rsidRPr="00813829">
        <w:rPr>
          <w:rStyle w:val="libAlaemEnChar"/>
        </w:rPr>
        <w:t>asws</w:t>
      </w:r>
      <w:r>
        <w:t xml:space="preserve"> said: ‘It would suffice you from the recitation with them (people) the like of talking to yourself’.</w:t>
      </w:r>
      <w:r w:rsidR="00093B5C" w:rsidRPr="00A15820">
        <w:rPr>
          <w:rStyle w:val="libFootnotenumChar"/>
        </w:rPr>
        <w:t>77</w:t>
      </w:r>
    </w:p>
    <w:p w14:paraId="44463B3F" w14:textId="08F2A1F6" w:rsidR="001D2A8B" w:rsidRDefault="001D2A8B" w:rsidP="00270865">
      <w:pPr>
        <w:pStyle w:val="libAr"/>
        <w:rPr>
          <w:rtl/>
          <w:lang w:bidi="fa-IR"/>
        </w:rPr>
      </w:pPr>
      <w:r w:rsidRPr="008C051F">
        <w:rPr>
          <w:rStyle w:val="libBold2Char"/>
          <w:rtl/>
        </w:rPr>
        <w:t>17.</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تَلْبِيَةُ الْأَخْرَسِ وَتَشَهُّدُهُ وَقِرَاءَتُهُ لِلْقُرْآنِ</w:t>
      </w:r>
      <w:r>
        <w:rPr>
          <w:rtl/>
          <w:lang w:bidi="fa-IR"/>
        </w:rPr>
        <w:t xml:space="preserve"> </w:t>
      </w:r>
      <w:r w:rsidRPr="00BD4DDA">
        <w:rPr>
          <w:rtl/>
          <w:lang w:bidi="fa-IR"/>
        </w:rPr>
        <w:t>فِي الصَّلَاةِ تَحْرِيكُ لِسَانِهِ</w:t>
      </w:r>
      <w:r>
        <w:rPr>
          <w:rtl/>
          <w:lang w:bidi="fa-IR"/>
        </w:rPr>
        <w:t xml:space="preserve">، </w:t>
      </w:r>
      <w:r w:rsidRPr="00BD4DDA">
        <w:rPr>
          <w:rtl/>
          <w:lang w:bidi="fa-IR"/>
        </w:rPr>
        <w:t>وَإِشَارَتُهُ بِإِصْبَعِهِ »</w:t>
      </w:r>
      <w:r>
        <w:rPr>
          <w:rtl/>
          <w:lang w:bidi="fa-IR"/>
        </w:rPr>
        <w:t>.</w:t>
      </w:r>
    </w:p>
    <w:p w14:paraId="555BB767" w14:textId="77777777" w:rsidR="001D2A8B" w:rsidRDefault="001D2A8B" w:rsidP="001D2A8B">
      <w:pPr>
        <w:pStyle w:val="libNormal"/>
      </w:pPr>
      <w:r>
        <w:t>Ali Bin Ibrahim, from his father, from Al Nowfaly, from Al Sakuny,</w:t>
      </w:r>
    </w:p>
    <w:p w14:paraId="011F5E05" w14:textId="514F550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‘A Talbiyya (during the </w:t>
      </w:r>
      <w:r w:rsidRPr="00987C3F">
        <w:rPr>
          <w:rStyle w:val="libNormalChar"/>
        </w:rPr>
        <w:t>Hajj</w:t>
      </w:r>
      <w:r w:rsidRPr="00A64696">
        <w:rPr>
          <w:rStyle w:val="libNormalChar"/>
        </w:rPr>
        <w:t>)</w:t>
      </w:r>
      <w:r>
        <w:t xml:space="preserve"> of the mute, and his testimony, and his recitation of the Quran during the </w:t>
      </w:r>
      <w:r w:rsidRPr="009157A6">
        <w:rPr>
          <w:rStyle w:val="libNormalChar"/>
        </w:rPr>
        <w:t xml:space="preserve">Salāt </w:t>
      </w:r>
      <w:r>
        <w:t>is the movement of his tongue, and the gesturing by his fingers’.</w:t>
      </w:r>
      <w:r w:rsidR="00093B5C" w:rsidRPr="00A15820">
        <w:rPr>
          <w:rStyle w:val="libFootnotenumChar"/>
        </w:rPr>
        <w:t>78</w:t>
      </w:r>
    </w:p>
    <w:p w14:paraId="6C36DF4D" w14:textId="2B66A92E" w:rsidR="001D2A8B" w:rsidRDefault="001D2A8B" w:rsidP="00270865">
      <w:pPr>
        <w:pStyle w:val="libAr"/>
        <w:rPr>
          <w:rtl/>
          <w:lang w:bidi="fa-IR"/>
        </w:rPr>
      </w:pPr>
      <w:r w:rsidRPr="008C051F">
        <w:rPr>
          <w:rStyle w:val="libBold2Char"/>
          <w:rtl/>
        </w:rPr>
        <w:t>18.</w:t>
      </w:r>
      <w:r w:rsidRPr="00270865">
        <w:rPr>
          <w:rtl/>
          <w:lang w:bidi="fa-IR"/>
        </w:rPr>
        <w:t xml:space="preserve"> وَعَنْهُ، عَنْ مُحَمَّدِ بْنِ أَحْمَدَ، عَنْ أَحْمَدَ بْنِ الْحَسَنِ بْنِ عَلِيِّ بْنِ فَضَّالٍ، عَنْ عَمْرِو بْنِ سَعِيدٍ الْمَدَائِنِيِّ، عَنْ مُصَدِّقِ بْنِ صَدَقَةَ، عَنْ عَمَّارِ بْنِ مُوسى: عَنْ أَبِي عَبْدِ اللهِ </w:t>
      </w:r>
      <w:r w:rsidRPr="008C051F">
        <w:rPr>
          <w:rStyle w:val="libAlaemChar"/>
          <w:rtl/>
        </w:rPr>
        <w:t>عليه‌السلام</w:t>
      </w:r>
      <w:r w:rsidRPr="00BD4DDA">
        <w:rPr>
          <w:rtl/>
          <w:lang w:bidi="fa-IR"/>
        </w:rPr>
        <w:t xml:space="preserve"> أَنَّهُ قَالَ</w:t>
      </w:r>
      <w:r>
        <w:rPr>
          <w:rtl/>
          <w:lang w:bidi="fa-IR"/>
        </w:rPr>
        <w:t xml:space="preserve"> </w:t>
      </w:r>
      <w:r w:rsidRPr="00BD4DDA">
        <w:rPr>
          <w:rtl/>
          <w:lang w:bidi="fa-IR"/>
        </w:rPr>
        <w:t>فِي الرَّجُلِ يَنْسى حَرْفاً مِنَ الْقُرْآنِ</w:t>
      </w:r>
      <w:r>
        <w:rPr>
          <w:rtl/>
          <w:lang w:bidi="fa-IR"/>
        </w:rPr>
        <w:t xml:space="preserve">، </w:t>
      </w:r>
      <w:r w:rsidRPr="00BD4DDA">
        <w:rPr>
          <w:rtl/>
          <w:lang w:bidi="fa-IR"/>
        </w:rPr>
        <w:t>فَيَذْكُرُ وَهُوَ رَاكِعٌ</w:t>
      </w:r>
      <w:r>
        <w:rPr>
          <w:rtl/>
          <w:lang w:bidi="fa-IR"/>
        </w:rPr>
        <w:t xml:space="preserve">، </w:t>
      </w:r>
      <w:r w:rsidRPr="00BD4DDA">
        <w:rPr>
          <w:rtl/>
          <w:lang w:bidi="fa-IR"/>
        </w:rPr>
        <w:t>هَلْ يَجُوزُ لَهُ أَنْ يَقْرَأَ فِي الرُّكُوعِ</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وَلكِنْ إِذَا سَجَدَ</w:t>
      </w:r>
      <w:r>
        <w:rPr>
          <w:rtl/>
          <w:lang w:bidi="fa-IR"/>
        </w:rPr>
        <w:t xml:space="preserve">، </w:t>
      </w:r>
      <w:r w:rsidRPr="00BD4DDA">
        <w:rPr>
          <w:rtl/>
          <w:lang w:bidi="fa-IR"/>
        </w:rPr>
        <w:t>فَلْيَقْرَأْ</w:t>
      </w:r>
      <w:r>
        <w:rPr>
          <w:rtl/>
          <w:lang w:bidi="fa-IR"/>
        </w:rPr>
        <w:t xml:space="preserve"> </w:t>
      </w:r>
      <w:r w:rsidRPr="00BD4DDA">
        <w:rPr>
          <w:rtl/>
          <w:lang w:bidi="fa-IR"/>
        </w:rPr>
        <w:t>»</w:t>
      </w:r>
      <w:r>
        <w:rPr>
          <w:rtl/>
          <w:lang w:bidi="fa-IR"/>
        </w:rPr>
        <w:t>.</w:t>
      </w:r>
    </w:p>
    <w:p w14:paraId="102175F3" w14:textId="77777777" w:rsidR="001D2A8B" w:rsidRDefault="001D2A8B" w:rsidP="001D2A8B">
      <w:pPr>
        <w:pStyle w:val="libNormal"/>
      </w:pPr>
      <w:r>
        <w:t>And from him, from Muhammad Bin Ahmad, from Ahmad Bin Al Hassan Bin Ali Bin Fazzal, from Amro Bin Saeed Al Dainy, from Musaddaq Bin Sadaqa, from Ammar Bin Musa,</w:t>
      </w:r>
    </w:p>
    <w:p w14:paraId="4A0F7A56" w14:textId="586CF1B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forgets a letter (sentence) from the Quran, and he remembers while in </w:t>
      </w:r>
      <w:r w:rsidRPr="00223226">
        <w:rPr>
          <w:rStyle w:val="libNormalChar"/>
        </w:rPr>
        <w:t>Rukū.</w:t>
      </w:r>
      <w:r>
        <w:t xml:space="preserve"> Is it allowed for him that he recites during the </w:t>
      </w:r>
      <w:r w:rsidRPr="00223226">
        <w:rPr>
          <w:rStyle w:val="libNormalChar"/>
        </w:rPr>
        <w:t>Rukū?</w:t>
      </w:r>
      <w:r>
        <w:t>’ He</w:t>
      </w:r>
      <w:r w:rsidRPr="00813829">
        <w:rPr>
          <w:rStyle w:val="libAlaemEnChar"/>
        </w:rPr>
        <w:t>asws</w:t>
      </w:r>
      <w:r>
        <w:t xml:space="preserve"> said: ‘No, but when he perform </w:t>
      </w:r>
      <w:r w:rsidRPr="00223226">
        <w:rPr>
          <w:rStyle w:val="libNormalChar"/>
        </w:rPr>
        <w:t>Sajdahs</w:t>
      </w:r>
      <w:r>
        <w:t>, so let him recite (what he forgot)’.</w:t>
      </w:r>
      <w:r w:rsidR="00093B5C" w:rsidRPr="00A15820">
        <w:rPr>
          <w:rStyle w:val="libFootnotenumChar"/>
        </w:rPr>
        <w:t>79</w:t>
      </w:r>
    </w:p>
    <w:p w14:paraId="71B843F8" w14:textId="4ED502CB" w:rsidR="001D2A8B" w:rsidRDefault="001D2A8B" w:rsidP="00270865">
      <w:pPr>
        <w:pStyle w:val="libAr"/>
        <w:rPr>
          <w:rtl/>
          <w:lang w:bidi="fa-IR"/>
        </w:rPr>
      </w:pPr>
      <w:r w:rsidRPr="008C051F">
        <w:rPr>
          <w:rStyle w:val="libBold2Char"/>
          <w:rtl/>
        </w:rPr>
        <w:t>19.</w:t>
      </w:r>
      <w:r w:rsidRPr="00270865">
        <w:rPr>
          <w:rtl/>
          <w:lang w:bidi="fa-IR"/>
        </w:rPr>
        <w:t xml:space="preserve"> عَلِيُّ بْنُ مُحَمَّدٍ، عَنْ سَهْلِ بْنِ زِيَادٍ، عَنْ أَحْمَدَ بْنِ عُبْدُوسٍ، عَنْ مُحَمَّدِ بْنِ زَاوِيَةَ، عَنْ أَبِي عَلِيِّ بْنِ رَاشِدٍ، قَالَ: قُلْتُ لِأَبِي الْحَسَنِ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إِنَّكَ كَتَبْتَ إِلى مُحَمَّدِ بْنِ الْفَرَجِ تُعَلِّمُهُ أَنَّ أَفْضَلَ مَا يُقْرَأُ</w:t>
      </w:r>
      <w:r>
        <w:rPr>
          <w:rtl/>
          <w:lang w:bidi="fa-IR"/>
        </w:rPr>
        <w:t xml:space="preserve"> </w:t>
      </w:r>
      <w:r w:rsidRPr="00BD4DDA">
        <w:rPr>
          <w:rtl/>
          <w:lang w:bidi="fa-IR"/>
        </w:rPr>
        <w:t>فِي الْفَرَائِضِ بِ</w:t>
      </w:r>
      <w:r>
        <w:rPr>
          <w:rFonts w:hint="cs"/>
          <w:rtl/>
          <w:lang w:bidi="fa-IR"/>
        </w:rPr>
        <w:t>ـ</w:t>
      </w:r>
      <w:r w:rsidRPr="00BD4DDA">
        <w:rPr>
          <w:rtl/>
          <w:lang w:bidi="fa-IR"/>
        </w:rPr>
        <w:t xml:space="preserve"> « إِنَّا</w:t>
      </w:r>
      <w:r>
        <w:rPr>
          <w:rtl/>
          <w:lang w:bidi="fa-IR"/>
        </w:rPr>
        <w:t xml:space="preserve"> </w:t>
      </w:r>
      <w:r w:rsidRPr="00BD4DDA">
        <w:rPr>
          <w:rtl/>
          <w:lang w:bidi="fa-IR"/>
        </w:rPr>
        <w:t xml:space="preserve">أَنْزَلْنَاهُ » </w:t>
      </w:r>
      <w:r>
        <w:rPr>
          <w:rtl/>
          <w:lang w:bidi="fa-IR"/>
        </w:rPr>
        <w:t>و «</w:t>
      </w:r>
      <w:r w:rsidRPr="00BD4DDA">
        <w:rPr>
          <w:rtl/>
          <w:lang w:bidi="fa-IR"/>
        </w:rPr>
        <w:t xml:space="preserve"> قُلْ هُوَ اللهُ أَحَدٌ »</w:t>
      </w:r>
      <w:r>
        <w:rPr>
          <w:rtl/>
          <w:lang w:bidi="fa-IR"/>
        </w:rPr>
        <w:t xml:space="preserve">، </w:t>
      </w:r>
      <w:r w:rsidRPr="00BD4DDA">
        <w:rPr>
          <w:rtl/>
          <w:lang w:bidi="fa-IR"/>
        </w:rPr>
        <w:t>وَإِنَّ صَدْرِي لَيَضِيقُ بِقِرَاءَتِهِمَا فِي الْفَجْرِ</w:t>
      </w:r>
      <w:r>
        <w:rPr>
          <w:rtl/>
          <w:lang w:bidi="fa-IR"/>
        </w:rPr>
        <w:t xml:space="preserve">؟ </w:t>
      </w:r>
      <w:r w:rsidRPr="00BD4DDA">
        <w:rPr>
          <w:rtl/>
          <w:lang w:bidi="fa-IR"/>
        </w:rPr>
        <w:t xml:space="preserve">فَقَالَ </w:t>
      </w:r>
      <w:r w:rsidRPr="008C051F">
        <w:rPr>
          <w:rStyle w:val="libAlaemChar"/>
          <w:rtl/>
        </w:rPr>
        <w:t>عليه‌السلام</w:t>
      </w:r>
      <w:r>
        <w:rPr>
          <w:rtl/>
          <w:lang w:bidi="fa-IR"/>
        </w:rPr>
        <w:t xml:space="preserve">: </w:t>
      </w:r>
      <w:r w:rsidRPr="00BD4DDA">
        <w:rPr>
          <w:rtl/>
          <w:lang w:bidi="fa-IR"/>
        </w:rPr>
        <w:t>« لَا يَضِيقَنَّ صَدْرُكَ بِهِمَا</w:t>
      </w:r>
      <w:r>
        <w:rPr>
          <w:rtl/>
          <w:lang w:bidi="fa-IR"/>
        </w:rPr>
        <w:t xml:space="preserve">: </w:t>
      </w:r>
      <w:r w:rsidRPr="00BD4DDA">
        <w:rPr>
          <w:rtl/>
          <w:lang w:bidi="fa-IR"/>
        </w:rPr>
        <w:t>فَإِنَّ الْفَضْلَ</w:t>
      </w:r>
      <w:r>
        <w:rPr>
          <w:rtl/>
          <w:lang w:bidi="fa-IR"/>
        </w:rPr>
        <w:t xml:space="preserve"> ـ </w:t>
      </w:r>
      <w:r w:rsidRPr="00BD4DDA">
        <w:rPr>
          <w:rtl/>
          <w:lang w:bidi="fa-IR"/>
        </w:rPr>
        <w:t>وَاللهِ</w:t>
      </w:r>
      <w:r>
        <w:rPr>
          <w:rtl/>
          <w:lang w:bidi="fa-IR"/>
        </w:rPr>
        <w:t xml:space="preserve"> ـ </w:t>
      </w:r>
      <w:r w:rsidRPr="00BD4DDA">
        <w:rPr>
          <w:rtl/>
          <w:lang w:bidi="fa-IR"/>
        </w:rPr>
        <w:t>فِيهِمَا »</w:t>
      </w:r>
      <w:r>
        <w:rPr>
          <w:rtl/>
          <w:lang w:bidi="fa-IR"/>
        </w:rPr>
        <w:t>.</w:t>
      </w:r>
    </w:p>
    <w:p w14:paraId="45147083" w14:textId="77777777" w:rsidR="001D2A8B" w:rsidRDefault="001D2A8B" w:rsidP="001D2A8B">
      <w:pPr>
        <w:pStyle w:val="libNormal"/>
      </w:pPr>
      <w:r>
        <w:t>Ali Bin Muhammad, from Sahl Bin Ziyad, from Ahmad Bin Abdous, from Muhammad Bin Zawiya, from Abu Ali Bin Rashid who said,</w:t>
      </w:r>
    </w:p>
    <w:p w14:paraId="5B6D1953" w14:textId="77397C3C" w:rsidR="00093B5C" w:rsidRDefault="001D2A8B" w:rsidP="00A64696">
      <w:pPr>
        <w:pStyle w:val="libNormal"/>
      </w:pPr>
      <w:r>
        <w:t xml:space="preserve">‘I said to Abu </w:t>
      </w:r>
      <w:r w:rsidRPr="00004DA2">
        <w:rPr>
          <w:rStyle w:val="libNormalChar"/>
        </w:rPr>
        <w:t>Al-Hassan</w:t>
      </w:r>
      <w:r w:rsidRPr="00813829">
        <w:rPr>
          <w:rStyle w:val="libAlaemEnChar"/>
        </w:rPr>
        <w:t>asws</w:t>
      </w:r>
      <w:r w:rsidRPr="00004DA2">
        <w:rPr>
          <w:rStyle w:val="libNormalChar"/>
        </w:rPr>
        <w:t>, ‘Ma</w:t>
      </w:r>
      <w:r>
        <w:t>y I be sacrificed for you</w:t>
      </w:r>
      <w:r w:rsidRPr="00813829">
        <w:rPr>
          <w:rStyle w:val="libAlaemEnChar"/>
        </w:rPr>
        <w:t>asws</w:t>
      </w:r>
      <w:r>
        <w:t>! You</w:t>
      </w:r>
      <w:r w:rsidRPr="00813829">
        <w:rPr>
          <w:rStyle w:val="libAlaemEnChar"/>
        </w:rPr>
        <w:t>asws</w:t>
      </w:r>
      <w:r>
        <w:t xml:space="preserve"> wrote to Muhammad Bin </w:t>
      </w:r>
      <w:r w:rsidRPr="00004DA2">
        <w:rPr>
          <w:rStyle w:val="libNormalChar"/>
        </w:rPr>
        <w:t xml:space="preserve">Al-Faraj teaching </w:t>
      </w:r>
      <w:r>
        <w:t>him that the most superior of what one can recite during the Obligatory (</w:t>
      </w:r>
      <w:r w:rsidRPr="009157A6">
        <w:rPr>
          <w:rStyle w:val="libNormalChar"/>
        </w:rPr>
        <w:t>Salāt</w:t>
      </w:r>
      <w:r w:rsidRPr="00A64696">
        <w:rPr>
          <w:rStyle w:val="libNormalChar"/>
        </w:rPr>
        <w:t>)</w:t>
      </w:r>
      <w:r>
        <w:t xml:space="preserve"> is with ‘We</w:t>
      </w:r>
      <w:r w:rsidRPr="001C3974">
        <w:rPr>
          <w:rStyle w:val="libAlaemEnChar"/>
        </w:rPr>
        <w:t>azwj</w:t>
      </w:r>
      <w:r>
        <w:t xml:space="preserve"> Revealed it’ </w:t>
      </w:r>
      <w:r>
        <w:lastRenderedPageBreak/>
        <w:t>(Chapter 97), and ‘Say He</w:t>
      </w:r>
      <w:r w:rsidRPr="001C3974">
        <w:rPr>
          <w:rStyle w:val="libAlaemEnChar"/>
        </w:rPr>
        <w:t>azwj</w:t>
      </w:r>
      <w:r>
        <w:t xml:space="preserve"> Allah</w:t>
      </w:r>
      <w:r w:rsidRPr="001C3974">
        <w:rPr>
          <w:rStyle w:val="libAlaemEnChar"/>
        </w:rPr>
        <w:t>azwj</w:t>
      </w:r>
      <w:r>
        <w:t xml:space="preserve"> is One’ (Chapter 112), and my chest is constricted by reciting these two during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w:t>
      </w:r>
      <w:r>
        <w:t>So he</w:t>
      </w:r>
      <w:r w:rsidRPr="00813829">
        <w:rPr>
          <w:rStyle w:val="libAlaemEnChar"/>
        </w:rPr>
        <w:t>asws</w:t>
      </w:r>
      <w:r>
        <w:t xml:space="preserve"> said: ‘Do not constrict your chest by these two, for the merit, by Allah</w:t>
      </w:r>
      <w:r w:rsidRPr="001C3974">
        <w:rPr>
          <w:rStyle w:val="libAlaemEnChar"/>
        </w:rPr>
        <w:t>azwj</w:t>
      </w:r>
      <w:r>
        <w:t>, is in these two’.</w:t>
      </w:r>
      <w:r w:rsidR="00093B5C" w:rsidRPr="00A15820">
        <w:rPr>
          <w:rStyle w:val="libFootnotenumChar"/>
        </w:rPr>
        <w:t>80</w:t>
      </w:r>
    </w:p>
    <w:p w14:paraId="2C7D65E9" w14:textId="36BB1EF9" w:rsidR="001D2A8B" w:rsidRDefault="001D2A8B" w:rsidP="00270865">
      <w:pPr>
        <w:pStyle w:val="libAr"/>
        <w:rPr>
          <w:rtl/>
          <w:lang w:bidi="fa-IR"/>
        </w:rPr>
      </w:pPr>
      <w:r w:rsidRPr="008C051F">
        <w:rPr>
          <w:rStyle w:val="libBold2Char"/>
          <w:rtl/>
        </w:rPr>
        <w:t>20.</w:t>
      </w:r>
      <w:r w:rsidRPr="00270865">
        <w:rPr>
          <w:rtl/>
          <w:lang w:bidi="fa-IR"/>
        </w:rPr>
        <w:t xml:space="preserve"> مُحَمَّدُ بْنُ يَحْيى، عَنْ أَحْمَدَ بْنِ مُحَمَّدٍ، عَنِ الْحُسَيْنِ بْنِ سَعِيدٍ، عَنِ‌ الْقَاسِمِ بْنِ مُحَمَّدٍ، عَنْ صَفْوَانَ الْجَمَّالِ، قَالَ: صَلَّيْتُ خَلْفَ أَبِي عَبْدِ اللهِ </w:t>
      </w:r>
      <w:r w:rsidRPr="008C051F">
        <w:rPr>
          <w:rStyle w:val="libAlaemChar"/>
          <w:rtl/>
        </w:rPr>
        <w:t>عليه‌السلام</w:t>
      </w:r>
      <w:r w:rsidRPr="00BD4DDA">
        <w:rPr>
          <w:rtl/>
          <w:lang w:bidi="fa-IR"/>
        </w:rPr>
        <w:t xml:space="preserve"> أَيَّاماً</w:t>
      </w:r>
      <w:r>
        <w:rPr>
          <w:rtl/>
          <w:lang w:bidi="fa-IR"/>
        </w:rPr>
        <w:t xml:space="preserve">، </w:t>
      </w:r>
      <w:r w:rsidRPr="00BD4DDA">
        <w:rPr>
          <w:rtl/>
          <w:lang w:bidi="fa-IR"/>
        </w:rPr>
        <w:t>فَكَانَ إِذَا كَانَتْ صَلَاةٌ لَايُجْهَرُ فِيهَا</w:t>
      </w:r>
      <w:r>
        <w:rPr>
          <w:rtl/>
          <w:lang w:bidi="fa-IR"/>
        </w:rPr>
        <w:t xml:space="preserve">، </w:t>
      </w:r>
      <w:r w:rsidRPr="00BD4DDA">
        <w:rPr>
          <w:rtl/>
          <w:lang w:bidi="fa-IR"/>
        </w:rPr>
        <w:t>جَهَرَ بِ</w:t>
      </w:r>
      <w:r>
        <w:rPr>
          <w:rFonts w:hint="cs"/>
          <w:rtl/>
          <w:lang w:bidi="fa-IR"/>
        </w:rPr>
        <w:t xml:space="preserve">ـ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وَكَانَ يَجْهَرُ فِي السُّورَتَيْنِ جَمِيعاً.</w:t>
      </w:r>
    </w:p>
    <w:p w14:paraId="77E58DE3" w14:textId="77777777" w:rsidR="001D2A8B" w:rsidRDefault="001D2A8B" w:rsidP="001D2A8B">
      <w:pPr>
        <w:pStyle w:val="libNormal"/>
      </w:pPr>
      <w:r>
        <w:t>Muhammad Bin Yahya, from Ahmad Bin Muhammad, from Al Husayn Bin Saeed, from Al Qasim Bin Muhmmad, from Safwan Al Jammal who said,</w:t>
      </w:r>
    </w:p>
    <w:p w14:paraId="56F32BF6" w14:textId="461637A0" w:rsidR="00093B5C" w:rsidRDefault="001D2A8B" w:rsidP="001D2A8B">
      <w:pPr>
        <w:pStyle w:val="libNormal"/>
      </w:pPr>
      <w:r>
        <w:t xml:space="preserve">‘I prayed </w:t>
      </w:r>
      <w:r w:rsidRPr="009157A6">
        <w:rPr>
          <w:rStyle w:val="libNormalChar"/>
        </w:rPr>
        <w:t xml:space="preserve">Salāt </w:t>
      </w:r>
      <w:r>
        <w:t>behind Abu Abdullah</w:t>
      </w:r>
      <w:r w:rsidRPr="00813829">
        <w:rPr>
          <w:rStyle w:val="libAlaemEnChar"/>
        </w:rPr>
        <w:t>asws</w:t>
      </w:r>
      <w:r>
        <w:t xml:space="preserve"> for days, and it</w:t>
      </w:r>
      <w:r w:rsidRPr="002A5891">
        <w:t xml:space="preserve"> was </w:t>
      </w:r>
      <w:r>
        <w:t>so that whenever it</w:t>
      </w:r>
      <w:r w:rsidRPr="002A5891">
        <w:t xml:space="preserve"> was </w:t>
      </w:r>
      <w:r>
        <w:t xml:space="preserve">a </w:t>
      </w:r>
      <w:r w:rsidRPr="009157A6">
        <w:rPr>
          <w:rStyle w:val="libNormalChar"/>
        </w:rPr>
        <w:t xml:space="preserve">Salāt </w:t>
      </w:r>
      <w:r>
        <w:t>wherein is no loud recitation, he</w:t>
      </w:r>
      <w:r w:rsidRPr="00813829">
        <w:rPr>
          <w:rStyle w:val="libAlaemEnChar"/>
        </w:rPr>
        <w:t>asws</w:t>
      </w:r>
      <w:r>
        <w:t xml:space="preserve"> recited loudly with ‘In the Name of Allah</w:t>
      </w:r>
      <w:r w:rsidRPr="001C3974">
        <w:rPr>
          <w:rStyle w:val="libAlaemEnChar"/>
        </w:rPr>
        <w:t>azwj</w:t>
      </w:r>
      <w:r>
        <w:t xml:space="preserve"> the Beneficent, the Merciful’; and he</w:t>
      </w:r>
      <w:r w:rsidRPr="00813829">
        <w:rPr>
          <w:rStyle w:val="libAlaemEnChar"/>
        </w:rPr>
        <w:t>asws</w:t>
      </w:r>
      <w:r>
        <w:t xml:space="preserve"> used to recite loudly during both the two Chapters’.</w:t>
      </w:r>
      <w:r w:rsidR="00093B5C" w:rsidRPr="00A15820">
        <w:rPr>
          <w:rStyle w:val="libFootnotenumChar"/>
        </w:rPr>
        <w:t>81</w:t>
      </w:r>
    </w:p>
    <w:p w14:paraId="4480E25E" w14:textId="6C1199A4" w:rsidR="001D2A8B" w:rsidRDefault="001D2A8B" w:rsidP="00270865">
      <w:pPr>
        <w:pStyle w:val="libAr"/>
        <w:rPr>
          <w:rtl/>
          <w:lang w:bidi="fa-IR"/>
        </w:rPr>
      </w:pPr>
      <w:r w:rsidRPr="008C051F">
        <w:rPr>
          <w:rStyle w:val="libBold2Char"/>
          <w:rtl/>
        </w:rPr>
        <w:t>21.</w:t>
      </w:r>
      <w:r w:rsidRPr="00270865">
        <w:rPr>
          <w:rtl/>
          <w:lang w:bidi="fa-IR"/>
        </w:rPr>
        <w:t xml:space="preserve"> وَعَنْهُ، عَنْ أَحْمَدَ بْنِ مُحَمَّدٍ، عَنْ عُثْمَانَ بْنِ عِيسى، عَنْ سَمَاعَةَ، قَالَ: سَأَلْتُهُ عَنْ قَوْلِ اللهِ عَزَّ وَجَلَّ: </w:t>
      </w:r>
      <w:r w:rsidR="00C76B65">
        <w:rPr>
          <w:rStyle w:val="libAlaemChar"/>
          <w:rtl/>
        </w:rPr>
        <w:t>(</w:t>
      </w:r>
      <w:r w:rsidRPr="00C37A15">
        <w:rPr>
          <w:rStyle w:val="libAieChar"/>
          <w:rtl/>
        </w:rPr>
        <w:t>وَلا تَجْهَرْ بِصَلاتِكَ وَلا تُخافِتْ بِها</w:t>
      </w:r>
      <w:r w:rsidR="00C76B65" w:rsidRPr="00C76B65">
        <w:rPr>
          <w:rStyle w:val="libAlaemChar"/>
          <w:rtl/>
        </w:rPr>
        <w:t>)</w:t>
      </w:r>
      <w:r>
        <w:rPr>
          <w:rtl/>
          <w:lang w:bidi="fa-IR"/>
        </w:rPr>
        <w:t xml:space="preserve"> </w:t>
      </w:r>
      <w:r>
        <w:rPr>
          <w:rtl/>
        </w:rPr>
        <w:t>؟</w:t>
      </w:r>
      <w:r>
        <w:rPr>
          <w:rtl/>
          <w:lang w:bidi="fa-IR"/>
        </w:rPr>
        <w:t xml:space="preserve"> </w:t>
      </w:r>
      <w:r w:rsidRPr="00BD4DDA">
        <w:rPr>
          <w:rtl/>
          <w:lang w:bidi="fa-IR"/>
        </w:rPr>
        <w:t>قَالَ</w:t>
      </w:r>
      <w:r>
        <w:rPr>
          <w:rtl/>
          <w:lang w:bidi="fa-IR"/>
        </w:rPr>
        <w:t xml:space="preserve">: </w:t>
      </w:r>
      <w:r w:rsidRPr="00BD4DDA">
        <w:rPr>
          <w:rtl/>
          <w:lang w:bidi="fa-IR"/>
        </w:rPr>
        <w:t>« الْمُخَافَتَةُ مَا دُونَ سَمْعِكَ</w:t>
      </w:r>
      <w:r>
        <w:rPr>
          <w:rtl/>
          <w:lang w:bidi="fa-IR"/>
        </w:rPr>
        <w:t xml:space="preserve">، </w:t>
      </w:r>
      <w:r w:rsidRPr="00BD4DDA">
        <w:rPr>
          <w:rtl/>
          <w:lang w:bidi="fa-IR"/>
        </w:rPr>
        <w:t>وَالْجَهْرُ أَنْ تَرْفَعَ صَوْتَكَ شَدِيداً »</w:t>
      </w:r>
      <w:r>
        <w:rPr>
          <w:rtl/>
          <w:lang w:bidi="fa-IR"/>
        </w:rPr>
        <w:t>.</w:t>
      </w:r>
    </w:p>
    <w:p w14:paraId="1F79195A" w14:textId="77777777" w:rsidR="001D2A8B" w:rsidRDefault="001D2A8B" w:rsidP="001D2A8B">
      <w:pPr>
        <w:pStyle w:val="libNormal"/>
      </w:pPr>
      <w:r>
        <w:t>And from him, from Ahmad Bin Muhammad, from Usman Bin Isa, from Sama’at who said,</w:t>
      </w:r>
    </w:p>
    <w:p w14:paraId="131589D1" w14:textId="68355147" w:rsidR="00093B5C" w:rsidRDefault="001D2A8B" w:rsidP="001D2A8B">
      <w:pPr>
        <w:pStyle w:val="libNormal"/>
      </w:pPr>
      <w:r>
        <w:t>‘I asked him</w:t>
      </w:r>
      <w:r w:rsidRPr="00813829">
        <w:rPr>
          <w:rStyle w:val="libAlaemEnChar"/>
        </w:rPr>
        <w:t>asws</w:t>
      </w:r>
      <w:r>
        <w:t xml:space="preserve"> about the Words of Allah</w:t>
      </w:r>
      <w:r w:rsidRPr="001C3974">
        <w:rPr>
          <w:rStyle w:val="libAlaemEnChar"/>
        </w:rPr>
        <w:t>azwj</w:t>
      </w:r>
      <w:r>
        <w:t xml:space="preserve"> Mighty and Majestic [17:110] and do not utter your </w:t>
      </w:r>
      <w:r w:rsidRPr="009157A6">
        <w:rPr>
          <w:rStyle w:val="libNormalChar"/>
        </w:rPr>
        <w:t xml:space="preserve">Salāt </w:t>
      </w:r>
      <w:r>
        <w:t>loudly nor be silent with it. He</w:t>
      </w:r>
      <w:r w:rsidRPr="00813829">
        <w:rPr>
          <w:rStyle w:val="libAlaemEnChar"/>
        </w:rPr>
        <w:t>asws</w:t>
      </w:r>
      <w:r>
        <w:t xml:space="preserve"> said: ‘The ‘silent’ is what is less than what you can hear (yourself), and the ‘loudly’ is that you raise your voice intensely’.</w:t>
      </w:r>
      <w:bookmarkStart w:id="1619" w:name="_Hlk18408791"/>
      <w:r w:rsidR="00093B5C" w:rsidRPr="00A15820">
        <w:rPr>
          <w:rStyle w:val="libFootnotenumChar"/>
        </w:rPr>
        <w:t>82</w:t>
      </w:r>
    </w:p>
    <w:p w14:paraId="1B62F91B" w14:textId="3C54DE1C" w:rsidR="001D2A8B" w:rsidRDefault="001D2A8B" w:rsidP="00270865">
      <w:pPr>
        <w:pStyle w:val="libAr"/>
        <w:rPr>
          <w:rtl/>
          <w:lang w:bidi="fa-IR"/>
        </w:rPr>
      </w:pPr>
      <w:r w:rsidRPr="008C051F">
        <w:rPr>
          <w:rStyle w:val="libBold2Char"/>
          <w:rtl/>
        </w:rPr>
        <w:t>22.</w:t>
      </w:r>
      <w:r w:rsidRPr="00270865">
        <w:rPr>
          <w:rtl/>
          <w:lang w:bidi="fa-IR"/>
        </w:rPr>
        <w:t xml:space="preserve"> عَلِيُّ بْنُ إِبْرَاهِيمَ، عَنْ أَبِيهِ، عَنْ عَبْدِ اللهِ بْنِ الْمُغِيرَةِ، قَالَ: حَدَّثَنِي مُعَاذُ بْنُ مُسْلِمٍ: عَنْ أَبِي عَبْدِ اللهِ </w:t>
      </w:r>
      <w:r w:rsidRPr="008C051F">
        <w:rPr>
          <w:rStyle w:val="libAlaemChar"/>
          <w:rtl/>
        </w:rPr>
        <w:t>عليه‌السلام</w:t>
      </w:r>
      <w:r w:rsidRPr="00BD4DDA">
        <w:rPr>
          <w:rtl/>
          <w:lang w:bidi="fa-IR"/>
        </w:rPr>
        <w:t xml:space="preserve"> أَنَّهُ قَالَ</w:t>
      </w:r>
      <w:r>
        <w:rPr>
          <w:rtl/>
          <w:lang w:bidi="fa-IR"/>
        </w:rPr>
        <w:t xml:space="preserve">: </w:t>
      </w:r>
      <w:r w:rsidRPr="00BD4DDA">
        <w:rPr>
          <w:rtl/>
          <w:lang w:bidi="fa-IR"/>
        </w:rPr>
        <w:t>« لَا تَدَعْ أَنْ تَقْرَأَ بِ</w:t>
      </w:r>
      <w:r>
        <w:rPr>
          <w:rFonts w:hint="cs"/>
          <w:rtl/>
          <w:lang w:bidi="fa-IR"/>
        </w:rPr>
        <w:t>ـ</w:t>
      </w:r>
      <w:r w:rsidRPr="00BD4DDA">
        <w:rPr>
          <w:rtl/>
          <w:lang w:bidi="fa-IR"/>
        </w:rPr>
        <w:t xml:space="preserve"> « قُلْ هُوَ اللهُ أَحَدٌ » </w:t>
      </w:r>
      <w:r>
        <w:rPr>
          <w:rtl/>
          <w:lang w:bidi="fa-IR"/>
        </w:rPr>
        <w:t>و «</w:t>
      </w:r>
      <w:r w:rsidRPr="00BD4DDA">
        <w:rPr>
          <w:rtl/>
          <w:lang w:bidi="fa-IR"/>
        </w:rPr>
        <w:t xml:space="preserve"> قُلْ يَا أَيُّهَا الْكَافِرُونَ » فِي سَبْعِ مَوَاطِنَ</w:t>
      </w:r>
      <w:r>
        <w:rPr>
          <w:rtl/>
          <w:lang w:bidi="fa-IR"/>
        </w:rPr>
        <w:t xml:space="preserve">: </w:t>
      </w:r>
      <w:r w:rsidRPr="00BD4DDA">
        <w:rPr>
          <w:rtl/>
          <w:lang w:bidi="fa-IR"/>
        </w:rPr>
        <w:t>فِي الرَّكْعَتَيْنِ قَبْلَ الْفَجْرِ</w:t>
      </w:r>
      <w:r>
        <w:rPr>
          <w:rtl/>
          <w:lang w:bidi="fa-IR"/>
        </w:rPr>
        <w:t xml:space="preserve">، </w:t>
      </w:r>
      <w:r w:rsidRPr="00BD4DDA">
        <w:rPr>
          <w:rtl/>
          <w:lang w:bidi="fa-IR"/>
        </w:rPr>
        <w:t>وَرَكْعَتَيِ الزَّوَالِ</w:t>
      </w:r>
      <w:r>
        <w:rPr>
          <w:rtl/>
          <w:lang w:bidi="fa-IR"/>
        </w:rPr>
        <w:t xml:space="preserve">، </w:t>
      </w:r>
      <w:r w:rsidRPr="00BD4DDA">
        <w:rPr>
          <w:rtl/>
          <w:lang w:bidi="fa-IR"/>
        </w:rPr>
        <w:t>وَرَكْعَتَيْنِ‌</w:t>
      </w:r>
      <w:r>
        <w:rPr>
          <w:rtl/>
          <w:lang w:bidi="fa-IR"/>
        </w:rPr>
        <w:t xml:space="preserve"> </w:t>
      </w:r>
      <w:r w:rsidRPr="00BD4DDA">
        <w:rPr>
          <w:rtl/>
          <w:lang w:bidi="fa-IR"/>
        </w:rPr>
        <w:t>بَعْدَ الْمَغْرِبِ</w:t>
      </w:r>
      <w:r>
        <w:rPr>
          <w:rtl/>
          <w:lang w:bidi="fa-IR"/>
        </w:rPr>
        <w:t xml:space="preserve">، </w:t>
      </w:r>
      <w:r w:rsidRPr="00BD4DDA">
        <w:rPr>
          <w:rtl/>
          <w:lang w:bidi="fa-IR"/>
        </w:rPr>
        <w:t>وَرَكْعَتَيْنِ مِنْ</w:t>
      </w:r>
      <w:r>
        <w:rPr>
          <w:rtl/>
          <w:lang w:bidi="fa-IR"/>
        </w:rPr>
        <w:t xml:space="preserve"> </w:t>
      </w:r>
      <w:r w:rsidRPr="00BD4DDA">
        <w:rPr>
          <w:rtl/>
          <w:lang w:bidi="fa-IR"/>
        </w:rPr>
        <w:t>أَوَّلِ صَلَاةِ اللَّيْلِ</w:t>
      </w:r>
      <w:r>
        <w:rPr>
          <w:rtl/>
          <w:lang w:bidi="fa-IR"/>
        </w:rPr>
        <w:t xml:space="preserve">، </w:t>
      </w:r>
      <w:r w:rsidRPr="00BD4DDA">
        <w:rPr>
          <w:rtl/>
          <w:lang w:bidi="fa-IR"/>
        </w:rPr>
        <w:t>وَرَكْعَتَيِ الْإِحْرَامِ</w:t>
      </w:r>
      <w:r>
        <w:rPr>
          <w:rtl/>
          <w:lang w:bidi="fa-IR"/>
        </w:rPr>
        <w:t xml:space="preserve">، </w:t>
      </w:r>
      <w:r w:rsidRPr="00BD4DDA">
        <w:rPr>
          <w:rtl/>
          <w:lang w:bidi="fa-IR"/>
        </w:rPr>
        <w:t>وَالْفَجْرِ إِذَا أَصْبَحْتَ بِهَا</w:t>
      </w:r>
      <w:r>
        <w:rPr>
          <w:rtl/>
          <w:lang w:bidi="fa-IR"/>
        </w:rPr>
        <w:t xml:space="preserve">، </w:t>
      </w:r>
      <w:r w:rsidRPr="00BD4DDA">
        <w:rPr>
          <w:rtl/>
          <w:lang w:bidi="fa-IR"/>
        </w:rPr>
        <w:t>وَرَكْعَتَيِ الطَّوَافِ »</w:t>
      </w:r>
      <w:r>
        <w:rPr>
          <w:rtl/>
          <w:lang w:bidi="fa-IR"/>
        </w:rPr>
        <w:t xml:space="preserve">. </w:t>
      </w:r>
      <w:r w:rsidRPr="00BD4DDA">
        <w:rPr>
          <w:rtl/>
          <w:lang w:bidi="fa-IR"/>
        </w:rPr>
        <w:t>وَفِي رِوَايَةٍ أُخْرى</w:t>
      </w:r>
      <w:r>
        <w:rPr>
          <w:rtl/>
          <w:lang w:bidi="fa-IR"/>
        </w:rPr>
        <w:t xml:space="preserve">: </w:t>
      </w:r>
      <w:r w:rsidRPr="00BD4DDA">
        <w:rPr>
          <w:rtl/>
          <w:lang w:bidi="fa-IR"/>
        </w:rPr>
        <w:t>« أَنَّهُ يُبْدَأُ</w:t>
      </w:r>
      <w:r>
        <w:rPr>
          <w:rtl/>
          <w:lang w:bidi="fa-IR"/>
        </w:rPr>
        <w:t xml:space="preserve"> </w:t>
      </w:r>
      <w:r w:rsidRPr="00BD4DDA">
        <w:rPr>
          <w:rtl/>
          <w:lang w:bidi="fa-IR"/>
        </w:rPr>
        <w:t>فِي هذَا كُلِّهِ بِ</w:t>
      </w:r>
      <w:r>
        <w:rPr>
          <w:rFonts w:hint="cs"/>
          <w:rtl/>
          <w:lang w:bidi="fa-IR"/>
        </w:rPr>
        <w:t>ـ</w:t>
      </w:r>
      <w:r w:rsidRPr="00BD4DDA">
        <w:rPr>
          <w:rtl/>
          <w:lang w:bidi="fa-IR"/>
        </w:rPr>
        <w:t xml:space="preserve"> « قُلْ هُوَ اللهُ أَحَدٌ » وَفِي الرَّكْعَةِ الثَّانِيَةِ بِ</w:t>
      </w:r>
      <w:r>
        <w:rPr>
          <w:rFonts w:hint="cs"/>
          <w:rtl/>
          <w:lang w:bidi="fa-IR"/>
        </w:rPr>
        <w:t>ـ</w:t>
      </w:r>
      <w:r w:rsidRPr="00BD4DDA">
        <w:rPr>
          <w:rtl/>
          <w:lang w:bidi="fa-IR"/>
        </w:rPr>
        <w:t xml:space="preserve"> « قُلْ يَا أَيُّهَا الْكَافِرُونَ » إِلاَّ فِي الرَّكْعَتَيْنِ قَبْلَ الْفَجْرِ</w:t>
      </w:r>
      <w:r>
        <w:rPr>
          <w:rtl/>
          <w:lang w:bidi="fa-IR"/>
        </w:rPr>
        <w:t xml:space="preserve">: </w:t>
      </w:r>
      <w:r w:rsidRPr="00BD4DDA">
        <w:rPr>
          <w:rtl/>
          <w:lang w:bidi="fa-IR"/>
        </w:rPr>
        <w:t>فَإِنَّهُ يُبْدَأُ بِ</w:t>
      </w:r>
      <w:r>
        <w:rPr>
          <w:rFonts w:hint="cs"/>
          <w:rtl/>
          <w:lang w:bidi="fa-IR"/>
        </w:rPr>
        <w:t>ـ</w:t>
      </w:r>
      <w:r w:rsidRPr="00BD4DDA">
        <w:rPr>
          <w:rtl/>
          <w:lang w:bidi="fa-IR"/>
        </w:rPr>
        <w:t xml:space="preserve"> « قُلْ يَا أَيُّهَا الْكَافِرُونَ » ثُمَّ يُقْرَأُ فِي الرَّكْعَةِ الثَّانِيَةِ بِ</w:t>
      </w:r>
      <w:r>
        <w:rPr>
          <w:rFonts w:hint="cs"/>
          <w:rtl/>
          <w:lang w:bidi="fa-IR"/>
        </w:rPr>
        <w:t>ـ</w:t>
      </w:r>
      <w:r w:rsidRPr="00BD4DDA">
        <w:rPr>
          <w:rtl/>
          <w:lang w:bidi="fa-IR"/>
        </w:rPr>
        <w:t xml:space="preserve"> « قُلْ هُوَ اللهُ أَحَدٌ » »</w:t>
      </w:r>
      <w:r>
        <w:rPr>
          <w:rtl/>
          <w:lang w:bidi="fa-IR"/>
        </w:rPr>
        <w:t>.</w:t>
      </w:r>
    </w:p>
    <w:bookmarkEnd w:id="1619"/>
    <w:p w14:paraId="3EFB4F1C" w14:textId="77777777" w:rsidR="001D2A8B" w:rsidRDefault="001D2A8B" w:rsidP="001D2A8B">
      <w:pPr>
        <w:pStyle w:val="libNormal"/>
      </w:pPr>
      <w:r>
        <w:t>Ali Bin Ibrahim, from his father, from Abdullah Bin Al Mugheira who said, ‘Muaz Bin Muslim narrated to me,</w:t>
      </w:r>
    </w:p>
    <w:p w14:paraId="4A16B7E4"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that he</w:t>
      </w:r>
      <w:r w:rsidRPr="00813829">
        <w:rPr>
          <w:rStyle w:val="libAlaemEnChar"/>
        </w:rPr>
        <w:t>asws</w:t>
      </w:r>
      <w:r>
        <w:t xml:space="preserve"> said: ‘Do not leave reciting with ‘Say He</w:t>
      </w:r>
      <w:r w:rsidRPr="001C3974">
        <w:rPr>
          <w:rStyle w:val="libAlaemEnChar"/>
        </w:rPr>
        <w:t>azwj</w:t>
      </w:r>
      <w:r>
        <w:t xml:space="preserve"> Allah</w:t>
      </w:r>
      <w:r w:rsidRPr="001C3974">
        <w:rPr>
          <w:rStyle w:val="libAlaemEnChar"/>
        </w:rPr>
        <w:t>azwj</w:t>
      </w:r>
      <w:r>
        <w:t xml:space="preserve"> is One’ (Chapter 112), and ‘Say: ‘O you Infidels’ (Chapter 109) in seven places – in the two </w:t>
      </w:r>
      <w:r w:rsidRPr="009157A6">
        <w:rPr>
          <w:rStyle w:val="libNormalChar"/>
        </w:rPr>
        <w:t xml:space="preserve">Rak’at </w:t>
      </w:r>
      <w:r>
        <w:t xml:space="preserve">before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a</w:t>
      </w:r>
      <w:r>
        <w:t xml:space="preserve">nd the two </w:t>
      </w:r>
      <w:r w:rsidRPr="009157A6">
        <w:rPr>
          <w:rStyle w:val="libNormalChar"/>
        </w:rPr>
        <w:t xml:space="preserve">Rak’at </w:t>
      </w:r>
      <w:r>
        <w:t xml:space="preserve">at midday, and two </w:t>
      </w:r>
      <w:r w:rsidRPr="009157A6">
        <w:rPr>
          <w:rStyle w:val="libNormalChar"/>
        </w:rPr>
        <w:t xml:space="preserve">Rak’at </w:t>
      </w:r>
      <w:r>
        <w:t xml:space="preserve">after </w:t>
      </w:r>
      <w:r w:rsidRPr="00987C3F">
        <w:rPr>
          <w:rStyle w:val="libNormalChar"/>
        </w:rPr>
        <w:t>Al-Maghrib,</w:t>
      </w:r>
      <w:r>
        <w:t xml:space="preserve"> and two </w:t>
      </w:r>
      <w:r w:rsidRPr="009157A6">
        <w:rPr>
          <w:rStyle w:val="libNormalChar"/>
        </w:rPr>
        <w:t xml:space="preserve">Rak’at </w:t>
      </w:r>
      <w:r>
        <w:t xml:space="preserve">from the beginning of the night </w:t>
      </w:r>
      <w:r w:rsidRPr="009157A6">
        <w:rPr>
          <w:rStyle w:val="libNormalChar"/>
        </w:rPr>
        <w:t>Salāt,</w:t>
      </w:r>
      <w:r>
        <w:t xml:space="preserve"> and the two </w:t>
      </w:r>
      <w:r w:rsidRPr="009157A6">
        <w:rPr>
          <w:rStyle w:val="libNormalChar"/>
        </w:rPr>
        <w:t xml:space="preserve">Rak’at </w:t>
      </w:r>
      <w:r>
        <w:t xml:space="preserve">of the (wearing of) Ihram, and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wh</w:t>
      </w:r>
      <w:r>
        <w:t xml:space="preserve">en you begin the morning with it, and the two </w:t>
      </w:r>
      <w:r w:rsidRPr="009157A6">
        <w:rPr>
          <w:rStyle w:val="libNormalChar"/>
        </w:rPr>
        <w:t xml:space="preserve">Rak’at </w:t>
      </w:r>
      <w:r>
        <w:t xml:space="preserve">of the Tawaaf (of the </w:t>
      </w:r>
      <w:r w:rsidRPr="009D1DCE">
        <w:rPr>
          <w:rStyle w:val="libNormalChar"/>
        </w:rPr>
        <w:t>Kabah</w:t>
      </w:r>
      <w:r w:rsidRPr="00A64696">
        <w:rPr>
          <w:rStyle w:val="libNormalChar"/>
        </w:rPr>
        <w:t>)</w:t>
      </w:r>
      <w:r>
        <w:t>’.</w:t>
      </w:r>
    </w:p>
    <w:p w14:paraId="2262E501" w14:textId="6B228D91" w:rsidR="00093B5C" w:rsidRDefault="001D2A8B" w:rsidP="001D2A8B">
      <w:pPr>
        <w:pStyle w:val="libNormal"/>
      </w:pPr>
      <w:r>
        <w:lastRenderedPageBreak/>
        <w:t>And in another report: ‘It should begun in all of these with ‘Say He</w:t>
      </w:r>
      <w:r w:rsidRPr="001C3974">
        <w:rPr>
          <w:rStyle w:val="libAlaemEnChar"/>
        </w:rPr>
        <w:t>azwj</w:t>
      </w:r>
      <w:r>
        <w:t xml:space="preserve"> Allah</w:t>
      </w:r>
      <w:r w:rsidRPr="001C3974">
        <w:rPr>
          <w:rStyle w:val="libAlaemEnChar"/>
        </w:rPr>
        <w:t>azwj</w:t>
      </w:r>
      <w:r>
        <w:t xml:space="preserve"> is One’ (Chapter 112), and in the second </w:t>
      </w:r>
      <w:r w:rsidRPr="009157A6">
        <w:rPr>
          <w:rStyle w:val="libNormalChar"/>
        </w:rPr>
        <w:t xml:space="preserve">Rak’at </w:t>
      </w:r>
      <w:r>
        <w:t xml:space="preserve">with ‘Say: O you Infidels!’ (Chapter 109), except in the two </w:t>
      </w:r>
      <w:r w:rsidRPr="009157A6">
        <w:rPr>
          <w:rStyle w:val="libNormalChar"/>
        </w:rPr>
        <w:t xml:space="preserve">Rak’at </w:t>
      </w:r>
      <w:r>
        <w:t xml:space="preserve">before </w:t>
      </w:r>
      <w:r w:rsidRPr="00004DA2">
        <w:rPr>
          <w:rStyle w:val="libNormalChar"/>
        </w:rPr>
        <w:t>Al-Fajr, for it sh</w:t>
      </w:r>
      <w:r>
        <w:t xml:space="preserve">ould be begun with ‘Say: O you Infidels!’ (Chapter 109), then it should be recited in the second </w:t>
      </w:r>
      <w:r w:rsidRPr="009157A6">
        <w:rPr>
          <w:rStyle w:val="libNormalChar"/>
        </w:rPr>
        <w:t xml:space="preserve">Rak’at </w:t>
      </w:r>
      <w:r>
        <w:t>with ‘Say He</w:t>
      </w:r>
      <w:r w:rsidRPr="001C3974">
        <w:rPr>
          <w:rStyle w:val="libAlaemEnChar"/>
        </w:rPr>
        <w:t>azwj</w:t>
      </w:r>
      <w:r>
        <w:t xml:space="preserve"> Allah</w:t>
      </w:r>
      <w:r w:rsidRPr="001C3974">
        <w:rPr>
          <w:rStyle w:val="libAlaemEnChar"/>
        </w:rPr>
        <w:t>azwj</w:t>
      </w:r>
      <w:r>
        <w:t xml:space="preserve"> is One’ (Chapter 112)’.</w:t>
      </w:r>
      <w:r w:rsidR="00093B5C" w:rsidRPr="00A15820">
        <w:rPr>
          <w:rStyle w:val="libFootnotenumChar"/>
        </w:rPr>
        <w:t>83</w:t>
      </w:r>
    </w:p>
    <w:p w14:paraId="72D1719D" w14:textId="46F81780" w:rsidR="001D2A8B" w:rsidRDefault="001D2A8B" w:rsidP="00270865">
      <w:pPr>
        <w:pStyle w:val="libAr"/>
        <w:rPr>
          <w:rtl/>
          <w:lang w:bidi="fa-IR"/>
        </w:rPr>
      </w:pPr>
      <w:r w:rsidRPr="008C051F">
        <w:rPr>
          <w:rStyle w:val="libBold2Char"/>
          <w:rtl/>
        </w:rPr>
        <w:t>23.</w:t>
      </w:r>
      <w:r w:rsidRPr="00270865">
        <w:rPr>
          <w:rtl/>
          <w:lang w:bidi="fa-IR"/>
        </w:rPr>
        <w:t xml:space="preserve"> مُحَمَّدُ بْنُ يَحْيى، عَنْ أَحْمَدَ بْنِ مُحَمَّدٍ، عَنْ عَلِيِّ بْنِ الْحَكَمِ، عَنِ الْعَلَاءِ بْنِ رَزِينٍ، عَنْ مُحَمَّدِ بْنِ</w:t>
      </w:r>
      <w:r w:rsidRPr="00270865">
        <w:rPr>
          <w:rFonts w:hint="cs"/>
          <w:rtl/>
          <w:lang w:bidi="fa-IR"/>
        </w:rPr>
        <w:t xml:space="preserve"> </w:t>
      </w:r>
      <w:r w:rsidRPr="00270865">
        <w:rPr>
          <w:rtl/>
          <w:lang w:bidi="fa-IR"/>
        </w:rPr>
        <w:t xml:space="preserve">مُسْلِمٍ، قَالَ: سُئِلَ أَبُو عَبْدِ اللهِ </w:t>
      </w:r>
      <w:r w:rsidRPr="008C051F">
        <w:rPr>
          <w:rStyle w:val="libAlaemChar"/>
          <w:rtl/>
        </w:rPr>
        <w:t>عليه‌السلام</w:t>
      </w:r>
      <w:r w:rsidRPr="00BD4DDA">
        <w:rPr>
          <w:rtl/>
          <w:lang w:bidi="fa-IR"/>
        </w:rPr>
        <w:t xml:space="preserve"> عَنِ الرَّجُلِ يَؤُمُّ الْقَوْمَ</w:t>
      </w:r>
      <w:r>
        <w:rPr>
          <w:rtl/>
          <w:lang w:bidi="fa-IR"/>
        </w:rPr>
        <w:t xml:space="preserve">، </w:t>
      </w:r>
      <w:r w:rsidRPr="00BD4DDA">
        <w:rPr>
          <w:rtl/>
          <w:lang w:bidi="fa-IR"/>
        </w:rPr>
        <w:t>فَيَغْلَطُ</w:t>
      </w:r>
      <w:r>
        <w:rPr>
          <w:rtl/>
          <w:lang w:bidi="fa-IR"/>
        </w:rPr>
        <w:t xml:space="preserve">؟ </w:t>
      </w:r>
      <w:r w:rsidRPr="00BD4DDA">
        <w:rPr>
          <w:rtl/>
          <w:lang w:bidi="fa-IR"/>
        </w:rPr>
        <w:t>قَالَ</w:t>
      </w:r>
      <w:r>
        <w:rPr>
          <w:rtl/>
          <w:lang w:bidi="fa-IR"/>
        </w:rPr>
        <w:t xml:space="preserve">: </w:t>
      </w:r>
      <w:r w:rsidRPr="00BD4DDA">
        <w:rPr>
          <w:rtl/>
          <w:lang w:bidi="fa-IR"/>
        </w:rPr>
        <w:t>« يَفْتَحُ عَلَيْهِ</w:t>
      </w:r>
      <w:r>
        <w:rPr>
          <w:rtl/>
          <w:lang w:bidi="fa-IR"/>
        </w:rPr>
        <w:t xml:space="preserve"> </w:t>
      </w:r>
      <w:r w:rsidRPr="00BD4DDA">
        <w:rPr>
          <w:rtl/>
          <w:lang w:bidi="fa-IR"/>
        </w:rPr>
        <w:t>مَنْ خَلْفَهُ »</w:t>
      </w:r>
      <w:r>
        <w:rPr>
          <w:rtl/>
          <w:lang w:bidi="fa-IR"/>
        </w:rPr>
        <w:t>.</w:t>
      </w:r>
    </w:p>
    <w:p w14:paraId="68008B65" w14:textId="77777777" w:rsidR="001D2A8B" w:rsidRDefault="001D2A8B" w:rsidP="001D2A8B">
      <w:pPr>
        <w:pStyle w:val="libNormal"/>
      </w:pPr>
      <w:r>
        <w:t xml:space="preserve">Muhammad Bin Yahya, from Ahmad Bin Muhammad, from Ali Bin Al Hakam, from Al </w:t>
      </w:r>
      <w:r w:rsidRPr="002A5891">
        <w:t>A’ala</w:t>
      </w:r>
      <w:r>
        <w:t xml:space="preserve"> Bin Razeyn, from Muhammad Bin Muslim who said,</w:t>
      </w:r>
    </w:p>
    <w:p w14:paraId="2BBFD696" w14:textId="6CBC88DE" w:rsidR="00093B5C" w:rsidRDefault="001D2A8B" w:rsidP="001D2A8B">
      <w:pPr>
        <w:pStyle w:val="libNormal"/>
      </w:pPr>
      <w:r>
        <w:t>‘Abu Abdullah</w:t>
      </w:r>
      <w:r w:rsidRPr="00813829">
        <w:rPr>
          <w:rStyle w:val="libAlaemEnChar"/>
        </w:rPr>
        <w:t>asws</w:t>
      </w:r>
      <w:r w:rsidRPr="002A5891">
        <w:t xml:space="preserve"> was </w:t>
      </w:r>
      <w:r>
        <w:t xml:space="preserve">asked about the man leading the people in </w:t>
      </w:r>
      <w:r w:rsidRPr="009157A6">
        <w:rPr>
          <w:rStyle w:val="libNormalChar"/>
        </w:rPr>
        <w:t>Salāt,</w:t>
      </w:r>
      <w:r>
        <w:t xml:space="preserve"> so he commits a mistake’. He</w:t>
      </w:r>
      <w:r w:rsidRPr="00813829">
        <w:rPr>
          <w:rStyle w:val="libAlaemEnChar"/>
        </w:rPr>
        <w:t>asws</w:t>
      </w:r>
      <w:r>
        <w:t xml:space="preserve"> said: ‘He would correct him, the one behind him’.</w:t>
      </w:r>
      <w:r w:rsidR="00093B5C" w:rsidRPr="00A15820">
        <w:rPr>
          <w:rStyle w:val="libFootnotenumChar"/>
        </w:rPr>
        <w:t>84</w:t>
      </w:r>
    </w:p>
    <w:p w14:paraId="78B5FDE2" w14:textId="79980D3C" w:rsidR="001D2A8B" w:rsidRDefault="001D2A8B" w:rsidP="00270865">
      <w:pPr>
        <w:pStyle w:val="libAr"/>
        <w:rPr>
          <w:rtl/>
          <w:lang w:bidi="fa-IR"/>
        </w:rPr>
      </w:pPr>
      <w:r w:rsidRPr="008C051F">
        <w:rPr>
          <w:rStyle w:val="libBold2Char"/>
          <w:rtl/>
        </w:rPr>
        <w:t>24.</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أَنَّهُ قَالَ فِي الرَّجُلِ يُصَلِّي فِي مَوْضِعٍ</w:t>
      </w:r>
      <w:r>
        <w:rPr>
          <w:rtl/>
          <w:lang w:bidi="fa-IR"/>
        </w:rPr>
        <w:t xml:space="preserve">، </w:t>
      </w:r>
      <w:r w:rsidRPr="00BD4DDA">
        <w:rPr>
          <w:rtl/>
          <w:lang w:bidi="fa-IR"/>
        </w:rPr>
        <w:t>ثُمَّ يُرِيدُ أَنْ يَتَقَدَّمَ</w:t>
      </w:r>
      <w:r>
        <w:rPr>
          <w:rtl/>
          <w:lang w:bidi="fa-IR"/>
        </w:rPr>
        <w:t xml:space="preserve">، </w:t>
      </w:r>
      <w:r w:rsidRPr="00BD4DDA">
        <w:rPr>
          <w:rtl/>
          <w:lang w:bidi="fa-IR"/>
        </w:rPr>
        <w:t>قَالَ</w:t>
      </w:r>
      <w:r>
        <w:rPr>
          <w:rtl/>
          <w:lang w:bidi="fa-IR"/>
        </w:rPr>
        <w:t xml:space="preserve">: </w:t>
      </w:r>
      <w:r w:rsidRPr="00BD4DDA">
        <w:rPr>
          <w:rtl/>
          <w:lang w:bidi="fa-IR"/>
        </w:rPr>
        <w:t>« يَكُفُّ عَنِ الْقِرَاءَةِ فِي مَشْيِهِ</w:t>
      </w:r>
      <w:r>
        <w:rPr>
          <w:rtl/>
          <w:lang w:bidi="fa-IR"/>
        </w:rPr>
        <w:t xml:space="preserve"> </w:t>
      </w:r>
      <w:r w:rsidRPr="00BD4DDA">
        <w:rPr>
          <w:rtl/>
          <w:lang w:bidi="fa-IR"/>
        </w:rPr>
        <w:t>حَتّى يَتَقَدَّمَ إِلَى الْمَوْضِعِ الَّذِي يُرِيدُ</w:t>
      </w:r>
      <w:r>
        <w:rPr>
          <w:rtl/>
          <w:lang w:bidi="fa-IR"/>
        </w:rPr>
        <w:t xml:space="preserve">، </w:t>
      </w:r>
      <w:r w:rsidRPr="00BD4DDA">
        <w:rPr>
          <w:rtl/>
          <w:lang w:bidi="fa-IR"/>
        </w:rPr>
        <w:t>ثُمَّ يَقْرَأُ »</w:t>
      </w:r>
      <w:r>
        <w:rPr>
          <w:rtl/>
          <w:lang w:bidi="fa-IR"/>
        </w:rPr>
        <w:t>.</w:t>
      </w:r>
    </w:p>
    <w:p w14:paraId="78D9C2E1" w14:textId="77777777" w:rsidR="001D2A8B" w:rsidRDefault="001D2A8B" w:rsidP="001D2A8B">
      <w:pPr>
        <w:pStyle w:val="libNormal"/>
      </w:pPr>
      <w:r>
        <w:t>Ali Bin Ibrahim, from his father, from Al Nowfaly, from Al Sakuny,</w:t>
      </w:r>
    </w:p>
    <w:p w14:paraId="1BCF17C9" w14:textId="618B98A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is praying </w:t>
      </w:r>
      <w:r w:rsidRPr="009157A6">
        <w:rPr>
          <w:rStyle w:val="libNormalChar"/>
        </w:rPr>
        <w:t xml:space="preserve">Salāt </w:t>
      </w:r>
      <w:r>
        <w:t>in a place, then he intends to move forward’. He</w:t>
      </w:r>
      <w:r w:rsidRPr="00813829">
        <w:rPr>
          <w:rStyle w:val="libAlaemEnChar"/>
        </w:rPr>
        <w:t>asws</w:t>
      </w:r>
      <w:r>
        <w:t xml:space="preserve"> said: ‘He should pause from the recitation during his walking until he goes forwards to the place which he intended to, then he should recite’.</w:t>
      </w:r>
      <w:r w:rsidR="00093B5C" w:rsidRPr="00A15820">
        <w:rPr>
          <w:rStyle w:val="libFootnotenumChar"/>
        </w:rPr>
        <w:t>85</w:t>
      </w:r>
    </w:p>
    <w:p w14:paraId="4FEE37A4" w14:textId="72D03476" w:rsidR="001D2A8B" w:rsidRDefault="001D2A8B" w:rsidP="00270865">
      <w:pPr>
        <w:pStyle w:val="libAr"/>
        <w:rPr>
          <w:rtl/>
          <w:lang w:bidi="fa-IR"/>
        </w:rPr>
      </w:pPr>
      <w:r w:rsidRPr="008C051F">
        <w:rPr>
          <w:rStyle w:val="libBold2Char"/>
          <w:rtl/>
        </w:rPr>
        <w:t>25.</w:t>
      </w:r>
      <w:r w:rsidRPr="00270865">
        <w:rPr>
          <w:rtl/>
          <w:lang w:bidi="fa-IR"/>
        </w:rPr>
        <w:t xml:space="preserve"> الْحُسَيْنُ بْنُ مُحَمَّدٍ، عَنْ عَبْدِ اللهِ بْنِ عَامِرٍ، عَنْ عَلِيِّ بْنِ مَهْزِيَارَ، عَنْ فَضَالَةَ بْنِ أَيُّوبَ، عَنِ الْحُسَيْنِ بْنِ عُثْمَانَ، عَنْ عَمْرِو بْنِ أَبِي نَصْرٍ، قَالَ: قُلْتُ لِأَبِي عَبْدِ اللهِ </w:t>
      </w:r>
      <w:r w:rsidRPr="008C051F">
        <w:rPr>
          <w:rStyle w:val="libAlaemChar"/>
          <w:rtl/>
        </w:rPr>
        <w:t>عليه‌السلام</w:t>
      </w:r>
      <w:r>
        <w:rPr>
          <w:rtl/>
          <w:lang w:bidi="fa-IR"/>
        </w:rPr>
        <w:t xml:space="preserve">: </w:t>
      </w:r>
      <w:r w:rsidRPr="00BD4DDA">
        <w:rPr>
          <w:rtl/>
          <w:lang w:bidi="fa-IR"/>
        </w:rPr>
        <w:t>الرَّجُلُ يَقُومُ فِي الصَّلَاةِ</w:t>
      </w:r>
      <w:r>
        <w:rPr>
          <w:rtl/>
          <w:lang w:bidi="fa-IR"/>
        </w:rPr>
        <w:t xml:space="preserve">، </w:t>
      </w:r>
      <w:r w:rsidRPr="00BD4DDA">
        <w:rPr>
          <w:rtl/>
          <w:lang w:bidi="fa-IR"/>
        </w:rPr>
        <w:t>فَيُرِيدُ أَنْ يَقْرَأَ سُورَةً</w:t>
      </w:r>
      <w:r>
        <w:rPr>
          <w:rtl/>
          <w:lang w:bidi="fa-IR"/>
        </w:rPr>
        <w:t xml:space="preserve">، </w:t>
      </w:r>
      <w:r w:rsidRPr="00BD4DDA">
        <w:rPr>
          <w:rtl/>
          <w:lang w:bidi="fa-IR"/>
        </w:rPr>
        <w:t xml:space="preserve">فَيَقْرَأُ « قُلْ هُوَ اللهُ أَحَدٌ » </w:t>
      </w:r>
      <w:r>
        <w:rPr>
          <w:rtl/>
          <w:lang w:bidi="fa-IR"/>
        </w:rPr>
        <w:t>و «</w:t>
      </w:r>
      <w:r w:rsidRPr="00BD4DDA">
        <w:rPr>
          <w:rtl/>
          <w:lang w:bidi="fa-IR"/>
        </w:rPr>
        <w:t xml:space="preserve"> قُلْ يَا أَيُّهَا الْكَافِرُونَ »</w:t>
      </w:r>
      <w:r>
        <w:rPr>
          <w:rtl/>
          <w:lang w:bidi="fa-IR"/>
        </w:rPr>
        <w:t xml:space="preserve">. </w:t>
      </w:r>
      <w:r w:rsidRPr="00BD4DDA">
        <w:rPr>
          <w:rtl/>
          <w:lang w:bidi="fa-IR"/>
        </w:rPr>
        <w:t>فَقَالَ</w:t>
      </w:r>
      <w:r>
        <w:rPr>
          <w:rtl/>
          <w:lang w:bidi="fa-IR"/>
        </w:rPr>
        <w:t xml:space="preserve">: </w:t>
      </w:r>
      <w:r w:rsidRPr="00BD4DDA">
        <w:rPr>
          <w:rtl/>
          <w:lang w:bidi="fa-IR"/>
        </w:rPr>
        <w:t>« يُرْجَعُ مِنْ كُلِّ سُورَةٍ إِلاَّ مِنْ « قُلْ هُوَ اللهُ أَحَدٌ » وَ</w:t>
      </w:r>
      <w:r>
        <w:rPr>
          <w:rFonts w:hint="cs"/>
          <w:rtl/>
          <w:lang w:bidi="fa-IR"/>
        </w:rPr>
        <w:t xml:space="preserve"> </w:t>
      </w:r>
      <w:r w:rsidRPr="00BD4DDA">
        <w:rPr>
          <w:rtl/>
          <w:lang w:bidi="fa-IR"/>
        </w:rPr>
        <w:t>« قُلْ يَا أَيُّهَا الْكَافِرُونَ » »</w:t>
      </w:r>
      <w:r>
        <w:rPr>
          <w:rtl/>
          <w:lang w:bidi="fa-IR"/>
        </w:rPr>
        <w:t>.</w:t>
      </w:r>
    </w:p>
    <w:p w14:paraId="00D97409" w14:textId="77777777" w:rsidR="001D2A8B" w:rsidRDefault="001D2A8B" w:rsidP="001D2A8B">
      <w:pPr>
        <w:pStyle w:val="libNormal"/>
      </w:pPr>
      <w:r>
        <w:t>Al Husayn Bin Muhammad, from Abdullah Bin Aamir, from Ali Bin Mahziyar, from Fazalat Bin Ayoub, from Al Husayn Bin Usman, from Amro Bin Abu Nazr who said,</w:t>
      </w:r>
    </w:p>
    <w:p w14:paraId="4CAC3397" w14:textId="02A1B040" w:rsidR="00093B5C" w:rsidRDefault="001D2A8B" w:rsidP="001D2A8B">
      <w:pPr>
        <w:pStyle w:val="libNormal"/>
      </w:pPr>
      <w:r>
        <w:t>‘I said to Abu Abdullah</w:t>
      </w:r>
      <w:r w:rsidRPr="00813829">
        <w:rPr>
          <w:rStyle w:val="libAlaemEnChar"/>
        </w:rPr>
        <w:t>asws</w:t>
      </w:r>
      <w:r>
        <w:t xml:space="preserve">, ‘The man is standing during the </w:t>
      </w:r>
      <w:r w:rsidRPr="009157A6">
        <w:rPr>
          <w:rStyle w:val="libNormalChar"/>
        </w:rPr>
        <w:t>Salāt,</w:t>
      </w:r>
      <w:r>
        <w:t xml:space="preserve"> and he intends to recite a Chapter, so he recites ‘Say He</w:t>
      </w:r>
      <w:r w:rsidRPr="001C3974">
        <w:rPr>
          <w:rStyle w:val="libAlaemEnChar"/>
        </w:rPr>
        <w:t>azwj</w:t>
      </w:r>
      <w:r>
        <w:t xml:space="preserve"> Allah</w:t>
      </w:r>
      <w:r w:rsidRPr="001C3974">
        <w:rPr>
          <w:rStyle w:val="libAlaemEnChar"/>
        </w:rPr>
        <w:t>azwj</w:t>
      </w:r>
      <w:r>
        <w:t xml:space="preserve"> is One’ (Chapter 112) and ‘Say: O you Infidels!’ (Chapter 109)’. So he</w:t>
      </w:r>
      <w:r w:rsidRPr="00813829">
        <w:rPr>
          <w:rStyle w:val="libAlaemEnChar"/>
        </w:rPr>
        <w:t>asws</w:t>
      </w:r>
      <w:r>
        <w:t xml:space="preserve"> said: ‘He can return from every Chapter except from ‘Say He</w:t>
      </w:r>
      <w:r w:rsidRPr="001C3974">
        <w:rPr>
          <w:rStyle w:val="libAlaemEnChar"/>
        </w:rPr>
        <w:t>azwj</w:t>
      </w:r>
      <w:r>
        <w:t xml:space="preserve"> Allah</w:t>
      </w:r>
      <w:r w:rsidRPr="001C3974">
        <w:rPr>
          <w:rStyle w:val="libAlaemEnChar"/>
        </w:rPr>
        <w:t>azwj</w:t>
      </w:r>
      <w:r>
        <w:t xml:space="preserve"> is One’ (Chapter 112) and ‘Say: O you Infidels!’ (Chapter 109)’’.</w:t>
      </w:r>
      <w:r w:rsidR="00093B5C" w:rsidRPr="00A15820">
        <w:rPr>
          <w:rStyle w:val="libFootnotenumChar"/>
        </w:rPr>
        <w:t>86</w:t>
      </w:r>
    </w:p>
    <w:p w14:paraId="4615A4F1" w14:textId="0543F616" w:rsidR="001D2A8B" w:rsidRDefault="001D2A8B" w:rsidP="00270865">
      <w:pPr>
        <w:pStyle w:val="libAr"/>
        <w:rPr>
          <w:rtl/>
          <w:lang w:bidi="fa-IR"/>
        </w:rPr>
      </w:pPr>
      <w:r w:rsidRPr="008C051F">
        <w:rPr>
          <w:rStyle w:val="libBold2Char"/>
          <w:rtl/>
        </w:rPr>
        <w:t>26.</w:t>
      </w:r>
      <w:r w:rsidRPr="00270865">
        <w:rPr>
          <w:rtl/>
          <w:lang w:bidi="fa-IR"/>
        </w:rPr>
        <w:t xml:space="preserve"> مُحَمَّدُ بْنُ يَحْيى، عَنْ أَحْمَدَ بْنِ مُحَمَّدٍ، عَنْ عَلِيِّ بْنِ الْحَكَمِ، عَنْ‌ سَيْفِ بْنِ عَمِيرَةَ، عَنْ دَاوُدَ بْنِ فَرْقَدٍ، عَنْ صَابِرٍ مَوْلى بَسَّامٍ، قَالَ: أَمَّنَا أَبُو عَبْدِ اللهِ </w:t>
      </w:r>
      <w:r w:rsidRPr="008C051F">
        <w:rPr>
          <w:rStyle w:val="libAlaemChar"/>
          <w:rtl/>
        </w:rPr>
        <w:t>عليه‌السلام</w:t>
      </w:r>
      <w:r w:rsidRPr="00BD4DDA">
        <w:rPr>
          <w:rtl/>
          <w:lang w:bidi="fa-IR"/>
        </w:rPr>
        <w:t xml:space="preserve"> فِي صَلَاةِ الْمَغْرِبِ</w:t>
      </w:r>
      <w:r>
        <w:rPr>
          <w:rtl/>
          <w:lang w:bidi="fa-IR"/>
        </w:rPr>
        <w:t xml:space="preserve">، </w:t>
      </w:r>
      <w:r w:rsidRPr="00BD4DDA">
        <w:rPr>
          <w:rtl/>
          <w:lang w:bidi="fa-IR"/>
        </w:rPr>
        <w:t>فَقَرَأَ الْمُعَوِّذَتَيْنِ</w:t>
      </w:r>
      <w:r>
        <w:rPr>
          <w:rtl/>
          <w:lang w:bidi="fa-IR"/>
        </w:rPr>
        <w:t xml:space="preserve">، </w:t>
      </w:r>
      <w:r w:rsidRPr="00BD4DDA">
        <w:rPr>
          <w:rtl/>
          <w:lang w:bidi="fa-IR"/>
        </w:rPr>
        <w:t>ثُمَّ قَالَ</w:t>
      </w:r>
      <w:r>
        <w:rPr>
          <w:rtl/>
          <w:lang w:bidi="fa-IR"/>
        </w:rPr>
        <w:t xml:space="preserve">: </w:t>
      </w:r>
      <w:r w:rsidRPr="00BD4DDA">
        <w:rPr>
          <w:rtl/>
          <w:lang w:bidi="fa-IR"/>
        </w:rPr>
        <w:t>« هُمَا مِنَ الْقُرْآنِ</w:t>
      </w:r>
      <w:r>
        <w:rPr>
          <w:rtl/>
          <w:lang w:bidi="fa-IR"/>
        </w:rPr>
        <w:t xml:space="preserve"> </w:t>
      </w:r>
      <w:r w:rsidRPr="00BD4DDA">
        <w:rPr>
          <w:rtl/>
          <w:lang w:bidi="fa-IR"/>
        </w:rPr>
        <w:t>»</w:t>
      </w:r>
      <w:r>
        <w:rPr>
          <w:rtl/>
          <w:lang w:bidi="fa-IR"/>
        </w:rPr>
        <w:t>.</w:t>
      </w:r>
    </w:p>
    <w:p w14:paraId="4765789F" w14:textId="77777777" w:rsidR="001D2A8B" w:rsidRDefault="001D2A8B" w:rsidP="001D2A8B">
      <w:pPr>
        <w:pStyle w:val="libNormal"/>
      </w:pPr>
      <w:r>
        <w:t>Muhammad Bin yahya, from Ahmad Bin Muhammad, from Ali Bin Al Hakam, from Sayf Bin Ameyra, from Dawood Bin Farqad, from Sabir, a slave of Saam who said,</w:t>
      </w:r>
    </w:p>
    <w:p w14:paraId="0565E8D4" w14:textId="034B8A4A" w:rsidR="00093B5C" w:rsidRDefault="001D2A8B" w:rsidP="00A64696">
      <w:pPr>
        <w:pStyle w:val="libNormal"/>
      </w:pPr>
      <w:r>
        <w:lastRenderedPageBreak/>
        <w:t>‘Abu Abdullah</w:t>
      </w:r>
      <w:r w:rsidRPr="00813829">
        <w:rPr>
          <w:rStyle w:val="libAlaemEnChar"/>
        </w:rPr>
        <w:t>asws</w:t>
      </w:r>
      <w:r>
        <w:t xml:space="preserve"> led us in the Maghrib </w:t>
      </w:r>
      <w:r w:rsidRPr="009157A6">
        <w:rPr>
          <w:rStyle w:val="libNormalChar"/>
        </w:rPr>
        <w:t>Salāt,</w:t>
      </w:r>
      <w:r>
        <w:t xml:space="preserve"> and he</w:t>
      </w:r>
      <w:r w:rsidRPr="00813829">
        <w:rPr>
          <w:rStyle w:val="libAlaemEnChar"/>
        </w:rPr>
        <w:t>asws</w:t>
      </w:r>
      <w:r>
        <w:t xml:space="preserve"> recited </w:t>
      </w:r>
      <w:r w:rsidRPr="00004DA2">
        <w:rPr>
          <w:rStyle w:val="libNormalChar"/>
        </w:rPr>
        <w:t xml:space="preserve">Al-Mawazatayn </w:t>
      </w:r>
      <w:r w:rsidRPr="00A64696">
        <w:rPr>
          <w:rStyle w:val="libNormalChar"/>
        </w:rPr>
        <w:t>(</w:t>
      </w:r>
      <w:r w:rsidRPr="00004DA2">
        <w:rPr>
          <w:rStyle w:val="libNormalChar"/>
        </w:rPr>
        <w:t>Cha</w:t>
      </w:r>
      <w:r>
        <w:t>pters 113 &amp; 114), then said: ‘These are both from the Quran’.</w:t>
      </w:r>
      <w:r w:rsidR="00093B5C" w:rsidRPr="00A15820">
        <w:rPr>
          <w:rStyle w:val="libFootnotenumChar"/>
        </w:rPr>
        <w:t>87</w:t>
      </w:r>
    </w:p>
    <w:p w14:paraId="682EA4B6" w14:textId="0572CB92" w:rsidR="001D2A8B" w:rsidRDefault="001D2A8B" w:rsidP="00270865">
      <w:pPr>
        <w:pStyle w:val="libAr"/>
        <w:rPr>
          <w:rtl/>
          <w:lang w:bidi="fa-IR"/>
        </w:rPr>
      </w:pPr>
      <w:r w:rsidRPr="008C051F">
        <w:rPr>
          <w:rStyle w:val="libBold2Char"/>
          <w:rtl/>
        </w:rPr>
        <w:t>27.</w:t>
      </w:r>
      <w:r w:rsidRPr="00270865">
        <w:rPr>
          <w:rtl/>
          <w:lang w:bidi="fa-IR"/>
        </w:rPr>
        <w:t xml:space="preserve"> عَلِيُّ بْنُ إِبْرَاهِيمَ، عَنْ مُحَمَّدِ بْنِ عِيسى، عَنْ يُونُسَ بْنِ عَبْدِ الرَّحْمنِ، عَنْ عَبْدِ اللهِ بْنِ سِنَانٍ، قَالَ: قُلْتُ لِأَبِي عَبْدِ اللهِ </w:t>
      </w:r>
      <w:r w:rsidRPr="008C051F">
        <w:rPr>
          <w:rStyle w:val="libAlaemChar"/>
          <w:rtl/>
        </w:rPr>
        <w:t>عليه‌السلام</w:t>
      </w:r>
      <w:r>
        <w:rPr>
          <w:rtl/>
          <w:lang w:bidi="fa-IR"/>
        </w:rPr>
        <w:t xml:space="preserve">: </w:t>
      </w:r>
      <w:r w:rsidRPr="00BD4DDA">
        <w:rPr>
          <w:rtl/>
          <w:lang w:bidi="fa-IR"/>
        </w:rPr>
        <w:t>عَلَى الْإِمَامِ أَنْ يُسْمِعَ مَنْ خَلْفَهُ وَإِنْ كَثُرُوا</w:t>
      </w:r>
      <w:r>
        <w:rPr>
          <w:rtl/>
          <w:lang w:bidi="fa-IR"/>
        </w:rPr>
        <w:t xml:space="preserve">؟ </w:t>
      </w:r>
      <w:r w:rsidRPr="00BD4DDA">
        <w:rPr>
          <w:rtl/>
          <w:lang w:bidi="fa-IR"/>
        </w:rPr>
        <w:t>فَقَالَ</w:t>
      </w:r>
      <w:r>
        <w:rPr>
          <w:rtl/>
          <w:lang w:bidi="fa-IR"/>
        </w:rPr>
        <w:t xml:space="preserve">: </w:t>
      </w:r>
      <w:r w:rsidRPr="00BD4DDA">
        <w:rPr>
          <w:rtl/>
          <w:lang w:bidi="fa-IR"/>
        </w:rPr>
        <w:t>« لِيَقْرَأْ</w:t>
      </w:r>
      <w:r>
        <w:rPr>
          <w:rtl/>
          <w:lang w:bidi="fa-IR"/>
        </w:rPr>
        <w:t xml:space="preserve"> </w:t>
      </w:r>
      <w:r w:rsidRPr="00BD4DDA">
        <w:rPr>
          <w:rtl/>
          <w:lang w:bidi="fa-IR"/>
        </w:rPr>
        <w:t>قِرَاءَةً وَسَطاً</w:t>
      </w:r>
      <w:r>
        <w:rPr>
          <w:rtl/>
          <w:lang w:bidi="fa-IR"/>
        </w:rPr>
        <w:t xml:space="preserve">، </w:t>
      </w:r>
      <w:r w:rsidRPr="00BD4DDA">
        <w:rPr>
          <w:rtl/>
          <w:lang w:bidi="fa-IR"/>
        </w:rPr>
        <w:t>يَقُولُ اللهُ تَبَارَكَ وَتَعَالى</w:t>
      </w:r>
      <w:r>
        <w:rPr>
          <w:rtl/>
          <w:lang w:bidi="fa-IR"/>
        </w:rPr>
        <w:t xml:space="preserve">: </w:t>
      </w:r>
      <w:r w:rsidR="00C76B65">
        <w:rPr>
          <w:rStyle w:val="libAlaemChar"/>
          <w:rtl/>
        </w:rPr>
        <w:t>(</w:t>
      </w:r>
      <w:r w:rsidRPr="00C37A15">
        <w:rPr>
          <w:rStyle w:val="libAieChar"/>
          <w:rtl/>
        </w:rPr>
        <w:t>وَلا تَجْهَرْ بِصَلاتِكَ وَلا تُخافِتْ بِها</w:t>
      </w:r>
      <w:r w:rsidR="00C76B65" w:rsidRPr="00C76B65">
        <w:rPr>
          <w:rStyle w:val="libAlaemChar"/>
          <w:rtl/>
        </w:rPr>
        <w:t>)</w:t>
      </w:r>
      <w:r w:rsidRPr="00BD4DDA">
        <w:rPr>
          <w:rtl/>
          <w:lang w:bidi="fa-IR"/>
        </w:rPr>
        <w:t xml:space="preserve"> »</w:t>
      </w:r>
      <w:r>
        <w:rPr>
          <w:rtl/>
          <w:lang w:bidi="fa-IR"/>
        </w:rPr>
        <w:t>.</w:t>
      </w:r>
    </w:p>
    <w:p w14:paraId="6071CEB4" w14:textId="77777777" w:rsidR="001D2A8B" w:rsidRDefault="001D2A8B" w:rsidP="001D2A8B">
      <w:pPr>
        <w:pStyle w:val="libNormal"/>
      </w:pPr>
      <w:r>
        <w:t>Ali Bin Ibrahim, from Muhammad Bin Isa, from Yunus Bin Abdul Rahman, from Abdullah Bin Sinan who said,</w:t>
      </w:r>
    </w:p>
    <w:p w14:paraId="65660AE6" w14:textId="694E07B8" w:rsidR="00093B5C" w:rsidRDefault="001D2A8B" w:rsidP="001D2A8B">
      <w:pPr>
        <w:pStyle w:val="libNormal"/>
      </w:pPr>
      <w:r>
        <w:t>‘I said to Abu Abdullah</w:t>
      </w:r>
      <w:r w:rsidRPr="00813829">
        <w:rPr>
          <w:rStyle w:val="libAlaemEnChar"/>
        </w:rPr>
        <w:t>asws</w:t>
      </w:r>
      <w:r>
        <w:t>, ‘Is it upon the prayer leader that the ones behind him should hear, even though they may be numerous?’ So he</w:t>
      </w:r>
      <w:r w:rsidRPr="00813829">
        <w:rPr>
          <w:rStyle w:val="libAlaemEnChar"/>
        </w:rPr>
        <w:t>asws</w:t>
      </w:r>
      <w:r>
        <w:t xml:space="preserve"> said: ‘Let him recite </w:t>
      </w:r>
      <w:r w:rsidR="00F773DF">
        <w:t xml:space="preserve">a </w:t>
      </w:r>
      <w:r>
        <w:t>moderate recitation. The Blessed and High is Sayin [17:110] and do not utter your Prayer loudly nor be silent with it, and seek a way between that’.</w:t>
      </w:r>
      <w:r w:rsidR="00093B5C" w:rsidRPr="00A15820">
        <w:rPr>
          <w:rStyle w:val="libFootnotenumChar"/>
        </w:rPr>
        <w:t>88</w:t>
      </w:r>
    </w:p>
    <w:p w14:paraId="3E28B10D" w14:textId="16BD0EE5" w:rsidR="001D2A8B" w:rsidRPr="00270865" w:rsidRDefault="001D2A8B" w:rsidP="00270865">
      <w:pPr>
        <w:pStyle w:val="libAr"/>
        <w:rPr>
          <w:rtl/>
          <w:lang w:bidi="fa-IR"/>
        </w:rPr>
      </w:pPr>
      <w:r w:rsidRPr="008C051F">
        <w:rPr>
          <w:rStyle w:val="libBold2Char"/>
          <w:rtl/>
        </w:rPr>
        <w:t>28.</w:t>
      </w:r>
      <w:r w:rsidRPr="00270865">
        <w:rPr>
          <w:rtl/>
          <w:lang w:bidi="fa-IR"/>
        </w:rPr>
        <w:t xml:space="preserve"> عَلِيٌّ، عَنْ مُحَمَّدِ بْنِ عِيسى، عَنْ يُونُسَ، عَنِ الْعَلَاءِ، عَنْ مُحَمَّدِ بْنِ مُسْلِمٍ، قَالَ: سَأَلْتُهُ عَنِ الَّذِي لَايَقْرَأُ فَاتِحَةَ الْكِتَابِ فِي صَلَاتِهِ؟ قَالَ: « لَا صَلَاةَ لَهُ إِلاَّ أَنْ يَبْدَأَ بِهَا فِي جَهْرٍ، أَوْ إِخْفَاتٍ ». قُلْتُ: أَيُّهُمَا أَحَبُّ إِلَيْكَ، إِذَا كَانَ خَائِفاً أَوْ مُسْتَعْجِلاً يَقْرَأُ بِسُورَةٍ، أَوْ فَاتِحَةِ الْكِتَابِ؟ قَالَ: « فَاتِحَةَ الْكِتَابِ ».</w:t>
      </w:r>
    </w:p>
    <w:p w14:paraId="3A1D1F55" w14:textId="77777777" w:rsidR="001D2A8B" w:rsidRDefault="001D2A8B" w:rsidP="001D2A8B">
      <w:pPr>
        <w:pStyle w:val="libNormal"/>
      </w:pPr>
      <w:r>
        <w:t xml:space="preserve">Ali, from Muhammad Bin Isa, from Yunus, from Al </w:t>
      </w:r>
      <w:r w:rsidRPr="002A5891">
        <w:t>A’ala</w:t>
      </w:r>
      <w:r>
        <w:t>, from Muhammad Bin Muslim who said,</w:t>
      </w:r>
    </w:p>
    <w:p w14:paraId="4E396793" w14:textId="7224A6AD" w:rsidR="00093B5C" w:rsidRDefault="001D2A8B" w:rsidP="001D2A8B">
      <w:pPr>
        <w:pStyle w:val="libNormal"/>
      </w:pPr>
      <w:r>
        <w:t>‘I asked him</w:t>
      </w:r>
      <w:r w:rsidRPr="00813829">
        <w:rPr>
          <w:rStyle w:val="libAlaemEnChar"/>
        </w:rPr>
        <w:t>asws</w:t>
      </w:r>
      <w:r>
        <w:t xml:space="preserve"> about the one who does not recite the Opening of the Book (Chapter 1) in his </w:t>
      </w:r>
      <w:r w:rsidRPr="009157A6">
        <w:rPr>
          <w:rStyle w:val="libNormalChar"/>
        </w:rPr>
        <w:t>Salāt.</w:t>
      </w:r>
      <w:r>
        <w:t xml:space="preserve"> He</w:t>
      </w:r>
      <w:r w:rsidRPr="00813829">
        <w:rPr>
          <w:rStyle w:val="libAlaemEnChar"/>
        </w:rPr>
        <w:t>asws</w:t>
      </w:r>
      <w:r>
        <w:t xml:space="preserve"> said: ‘There is no </w:t>
      </w:r>
      <w:r w:rsidRPr="009157A6">
        <w:rPr>
          <w:rStyle w:val="libNormalChar"/>
        </w:rPr>
        <w:t xml:space="preserve">Salāt </w:t>
      </w:r>
      <w:r>
        <w:t>for him, unless if he were to begin with it, whether it be loudly or silently’. I said, ‘Which of the two is more beloved to you</w:t>
      </w:r>
      <w:r w:rsidRPr="00813829">
        <w:rPr>
          <w:rStyle w:val="libAlaemEnChar"/>
        </w:rPr>
        <w:t>asws</w:t>
      </w:r>
      <w:r>
        <w:t>, when he</w:t>
      </w:r>
      <w:r w:rsidRPr="002A5891">
        <w:t xml:space="preserve"> was </w:t>
      </w:r>
      <w:r>
        <w:t>fearful or in haste, should he recite with one Chapter or Opening of the Book (Chapter 1)?’ He</w:t>
      </w:r>
      <w:r w:rsidRPr="00813829">
        <w:rPr>
          <w:rStyle w:val="libAlaemEnChar"/>
        </w:rPr>
        <w:t>asws</w:t>
      </w:r>
      <w:r>
        <w:t xml:space="preserve"> said: ‘Opening of the Book (Chapter 1)’.</w:t>
      </w:r>
      <w:bookmarkStart w:id="1620" w:name="_Toc344819688"/>
      <w:bookmarkStart w:id="1621" w:name="_Toc463095985"/>
      <w:r w:rsidR="00093B5C" w:rsidRPr="00A15820">
        <w:rPr>
          <w:rStyle w:val="libFootnotenumChar"/>
        </w:rPr>
        <w:t>89</w:t>
      </w:r>
    </w:p>
    <w:p w14:paraId="2331C58E" w14:textId="50B7937D" w:rsidR="00057878" w:rsidRDefault="001D2A8B" w:rsidP="001D2A8B">
      <w:pPr>
        <w:pStyle w:val="Heading2Center"/>
        <w:rPr>
          <w:rtl/>
          <w:lang w:bidi="fa-IR"/>
        </w:rPr>
      </w:pPr>
      <w:bookmarkStart w:id="1622" w:name="_Toc31882620"/>
      <w:bookmarkStart w:id="1623" w:name="_Toc31883349"/>
      <w:bookmarkStart w:id="1624" w:name="_Toc31884036"/>
      <w:r w:rsidRPr="00BD4DDA">
        <w:rPr>
          <w:rtl/>
          <w:lang w:bidi="fa-IR"/>
        </w:rPr>
        <w:t>22</w:t>
      </w:r>
      <w:r w:rsidR="00B71A3A" w:rsidRPr="00B71A3A">
        <w:rPr>
          <w:rtl/>
        </w:rPr>
        <w:t>-</w:t>
      </w:r>
      <w:r w:rsidR="0016284F" w:rsidRPr="0016284F">
        <w:rPr>
          <w:rtl/>
        </w:rPr>
        <w:t xml:space="preserve"> </w:t>
      </w:r>
      <w:r w:rsidRPr="00BD4DDA">
        <w:rPr>
          <w:rtl/>
          <w:lang w:bidi="fa-IR"/>
        </w:rPr>
        <w:t>بَابُ عَزَائِمِ السُّجُودِ‌</w:t>
      </w:r>
      <w:bookmarkEnd w:id="1620"/>
      <w:bookmarkEnd w:id="1621"/>
      <w:bookmarkEnd w:id="1622"/>
      <w:bookmarkEnd w:id="1623"/>
      <w:bookmarkEnd w:id="1624"/>
    </w:p>
    <w:p w14:paraId="045B5B08" w14:textId="5B76E7CB" w:rsidR="001D2A8B" w:rsidRPr="00C57DBF" w:rsidRDefault="00057878" w:rsidP="00057878">
      <w:pPr>
        <w:pStyle w:val="Heading2Center"/>
      </w:pPr>
      <w:bookmarkStart w:id="1625" w:name="_Toc31882621"/>
      <w:bookmarkStart w:id="1626" w:name="_Toc31883350"/>
      <w:bookmarkStart w:id="1627" w:name="_Toc31884037"/>
      <w:r w:rsidRPr="00C57DBF">
        <w:t>Chapter 2</w:t>
      </w:r>
      <w:r w:rsidR="001D2A8B" w:rsidRPr="00C57DBF">
        <w:t>2 – The determined Verses of Sujūd (plural of Sajdah)</w:t>
      </w:r>
      <w:bookmarkEnd w:id="1625"/>
      <w:bookmarkEnd w:id="1626"/>
      <w:bookmarkEnd w:id="1627"/>
    </w:p>
    <w:p w14:paraId="3FBFE4AD" w14:textId="12A917A6" w:rsidR="001D2A8B" w:rsidRDefault="001D2A8B" w:rsidP="00270865">
      <w:pPr>
        <w:pStyle w:val="libAr"/>
        <w:rPr>
          <w:rtl/>
          <w:lang w:bidi="fa-IR"/>
        </w:rPr>
      </w:pPr>
      <w:r w:rsidRPr="008C051F">
        <w:rPr>
          <w:rStyle w:val="libBold2Char"/>
          <w:rtl/>
        </w:rPr>
        <w:t>1.</w:t>
      </w:r>
      <w:r w:rsidRPr="00270865">
        <w:rPr>
          <w:rtl/>
          <w:lang w:bidi="fa-IR"/>
        </w:rPr>
        <w:t xml:space="preserve"> جَمَاعَةٌ، عَنْ أَحْمَدَ بْنِ مُحَمَّدِ بْنِ عِيسى، عَنِ الْحُسَيْنِ بْنِ سَعِيدٍ، عَنِ النَّضْرِ بْنِ سُوَيْدٍ،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قَرَأْتَ شَيْئاً مِنَ الْعَزَائِمِ الَّتِي يُسْجَدُ</w:t>
      </w:r>
      <w:r>
        <w:rPr>
          <w:rtl/>
          <w:lang w:bidi="fa-IR"/>
        </w:rPr>
        <w:t xml:space="preserve"> </w:t>
      </w:r>
      <w:r w:rsidRPr="00BD4DDA">
        <w:rPr>
          <w:rtl/>
          <w:lang w:bidi="fa-IR"/>
        </w:rPr>
        <w:t>فِيهَا</w:t>
      </w:r>
      <w:r>
        <w:rPr>
          <w:rtl/>
          <w:lang w:bidi="fa-IR"/>
        </w:rPr>
        <w:t xml:space="preserve">، </w:t>
      </w:r>
      <w:r w:rsidRPr="00BD4DDA">
        <w:rPr>
          <w:rtl/>
          <w:lang w:bidi="fa-IR"/>
        </w:rPr>
        <w:t>فَلَا تُكَبِّرْ قَبْلَ سُجُودِكَ</w:t>
      </w:r>
      <w:r>
        <w:rPr>
          <w:rtl/>
          <w:lang w:bidi="fa-IR"/>
        </w:rPr>
        <w:t xml:space="preserve">، </w:t>
      </w:r>
      <w:r w:rsidRPr="00BD4DDA">
        <w:rPr>
          <w:rtl/>
          <w:lang w:bidi="fa-IR"/>
        </w:rPr>
        <w:t>وَلكِنْ تُكَبِّرُ حِينَ تَرْفَعُ رَأْسَكَ</w:t>
      </w:r>
      <w:r>
        <w:rPr>
          <w:rtl/>
          <w:lang w:bidi="fa-IR"/>
        </w:rPr>
        <w:t xml:space="preserve">: </w:t>
      </w:r>
      <w:r w:rsidRPr="00BD4DDA">
        <w:rPr>
          <w:rtl/>
          <w:lang w:bidi="fa-IR"/>
        </w:rPr>
        <w:t>وَالْعَزَائِمُ أَرْبَعٌ</w:t>
      </w:r>
      <w:r>
        <w:rPr>
          <w:rtl/>
          <w:lang w:bidi="fa-IR"/>
        </w:rPr>
        <w:t xml:space="preserve">: </w:t>
      </w:r>
      <w:r w:rsidRPr="00BD4DDA">
        <w:rPr>
          <w:rtl/>
          <w:lang w:bidi="fa-IR"/>
        </w:rPr>
        <w:t>حم السَّجْدَةُ</w:t>
      </w:r>
      <w:r>
        <w:rPr>
          <w:rtl/>
          <w:lang w:bidi="fa-IR"/>
        </w:rPr>
        <w:t xml:space="preserve">، </w:t>
      </w:r>
      <w:r w:rsidRPr="00BD4DDA">
        <w:rPr>
          <w:rtl/>
          <w:lang w:bidi="fa-IR"/>
        </w:rPr>
        <w:t>وَتَنْزِيلٌ</w:t>
      </w:r>
      <w:r>
        <w:rPr>
          <w:rtl/>
          <w:lang w:bidi="fa-IR"/>
        </w:rPr>
        <w:t xml:space="preserve">، </w:t>
      </w:r>
      <w:r w:rsidRPr="00BD4DDA">
        <w:rPr>
          <w:rtl/>
          <w:lang w:bidi="fa-IR"/>
        </w:rPr>
        <w:t>وَالنَّجْمُ</w:t>
      </w:r>
      <w:r>
        <w:rPr>
          <w:rtl/>
          <w:lang w:bidi="fa-IR"/>
        </w:rPr>
        <w:t xml:space="preserve">، </w:t>
      </w:r>
      <w:r w:rsidRPr="00BD4DDA">
        <w:rPr>
          <w:rtl/>
          <w:lang w:bidi="fa-IR"/>
        </w:rPr>
        <w:t>وَ</w:t>
      </w:r>
      <w:r>
        <w:rPr>
          <w:rFonts w:hint="cs"/>
          <w:rtl/>
          <w:lang w:bidi="fa-IR"/>
        </w:rPr>
        <w:t xml:space="preserve"> </w:t>
      </w:r>
      <w:r w:rsidR="00C76B65">
        <w:rPr>
          <w:rStyle w:val="libAlaemChar"/>
          <w:rtl/>
        </w:rPr>
        <w:t>(</w:t>
      </w:r>
      <w:r w:rsidRPr="00C37A15">
        <w:rPr>
          <w:rStyle w:val="libAieChar"/>
          <w:rtl/>
        </w:rPr>
        <w:t>اقْرَأْ بِاسْمِ رَبِّكَ</w:t>
      </w:r>
      <w:r w:rsidR="00C76B65" w:rsidRPr="00C76B65">
        <w:rPr>
          <w:rStyle w:val="libAlaemChar"/>
          <w:rtl/>
        </w:rPr>
        <w:t>)</w:t>
      </w:r>
      <w:r w:rsidRPr="00BD4DDA">
        <w:rPr>
          <w:rtl/>
          <w:lang w:bidi="fa-IR"/>
        </w:rPr>
        <w:t xml:space="preserve"> »</w:t>
      </w:r>
      <w:r>
        <w:rPr>
          <w:rtl/>
          <w:lang w:bidi="fa-IR"/>
        </w:rPr>
        <w:t>.</w:t>
      </w:r>
    </w:p>
    <w:p w14:paraId="3FB48D7C" w14:textId="77777777" w:rsidR="001D2A8B" w:rsidRDefault="001D2A8B" w:rsidP="001D2A8B">
      <w:pPr>
        <w:pStyle w:val="libNormal"/>
      </w:pPr>
      <w:r>
        <w:t>A group, from Ahmad Bin Muhammad Bin Isa, from Al Husayn Bin Saeed, from Al Nazar Bin Suweyd, from Abdullah Bin Sinan,</w:t>
      </w:r>
    </w:p>
    <w:p w14:paraId="24975354" w14:textId="76FAE0A4"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‘Whenever you recite anything from the determined (Verses) in which there is a </w:t>
      </w:r>
      <w:r w:rsidRPr="00223226">
        <w:rPr>
          <w:rStyle w:val="libNormalChar"/>
        </w:rPr>
        <w:t>Sajdah,</w:t>
      </w:r>
      <w:r>
        <w:t xml:space="preserve"> so do not exclaim </w:t>
      </w:r>
      <w:r w:rsidRPr="00FE6C14">
        <w:rPr>
          <w:rStyle w:val="libNormalChar"/>
        </w:rPr>
        <w:t>Takbīr before your S</w:t>
      </w:r>
      <w:r w:rsidRPr="00223226">
        <w:rPr>
          <w:rStyle w:val="libNormalChar"/>
        </w:rPr>
        <w:t>ajdah,</w:t>
      </w:r>
      <w:r>
        <w:t xml:space="preserve"> but, exclaim </w:t>
      </w:r>
      <w:r w:rsidRPr="00FE6C14">
        <w:rPr>
          <w:rStyle w:val="libNormalChar"/>
        </w:rPr>
        <w:t>Takbīr when you rais</w:t>
      </w:r>
      <w:r>
        <w:t xml:space="preserve">e your head; and the determined Verses of </w:t>
      </w:r>
      <w:r w:rsidRPr="00223226">
        <w:rPr>
          <w:rStyle w:val="libNormalChar"/>
        </w:rPr>
        <w:t xml:space="preserve">Sajdah </w:t>
      </w:r>
      <w:r>
        <w:t xml:space="preserve">are four – Ha Meem </w:t>
      </w:r>
      <w:r w:rsidRPr="00223226">
        <w:rPr>
          <w:rStyle w:val="libNormalChar"/>
        </w:rPr>
        <w:t xml:space="preserve">Sajdah </w:t>
      </w:r>
      <w:r>
        <w:lastRenderedPageBreak/>
        <w:t xml:space="preserve">(Chapter 32:15), and Tanzeel (Chapter 41:38), and </w:t>
      </w:r>
      <w:r w:rsidRPr="00004DA2">
        <w:rPr>
          <w:rStyle w:val="libNormalChar"/>
        </w:rPr>
        <w:t xml:space="preserve">Al-Najm </w:t>
      </w:r>
      <w:r w:rsidRPr="00A64696">
        <w:rPr>
          <w:rStyle w:val="libNormalChar"/>
        </w:rPr>
        <w:t>(</w:t>
      </w:r>
      <w:r w:rsidRPr="00004DA2">
        <w:rPr>
          <w:rStyle w:val="libNormalChar"/>
        </w:rPr>
        <w:t>Chapter 5</w:t>
      </w:r>
      <w:r>
        <w:t>3:62), and Iqra Bi Ism Rabbik (Chapter 96:19)’.</w:t>
      </w:r>
      <w:r w:rsidR="00093B5C" w:rsidRPr="00A15820">
        <w:rPr>
          <w:rStyle w:val="libFootnotenumChar"/>
        </w:rPr>
        <w:t>90</w:t>
      </w:r>
    </w:p>
    <w:p w14:paraId="25113265" w14:textId="5C6495EE" w:rsidR="001D2A8B" w:rsidRPr="00270865"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الْقَاسِمِ بْنِ مُحَمَّدٍ، عَنْ عَلِيِّ بْنِ أَبِي حَمْزَةَ، عَنْ أَبِي بَصِيرٍ، قَالَ: قَالَ: إِذَا قُرِئَ شَيْ‌ءٌ مِنَ الْعَزَائِمِ الْأَرْبَعِ، فَسَمِعْتَهَا، فَاسْجُدْ وَإِنْ كُنْتَ عَلى غَيْرِ وُضُوءٍ، وَإِنْ كُنْتَ جُنُباً، وَإِنْ كَانَتِ الْمَرْأَةُ لَاتُصَلِّي: وَسَائِرُ الْقُرْآنِ أَنْتَ فِيهِ بِالْخِيَارِ، إِنْ شِئْتَ سَجَدْتَ، وَإِنْ شِئْتَ لَمْ تَسْجُدْ.</w:t>
      </w:r>
    </w:p>
    <w:p w14:paraId="1FC71CA4" w14:textId="77777777" w:rsidR="001D2A8B" w:rsidRDefault="001D2A8B" w:rsidP="001D2A8B">
      <w:pPr>
        <w:pStyle w:val="libNormal"/>
      </w:pPr>
      <w:r>
        <w:t>Muhammad Bin Yahya, from Ahmad Bin Muhammad, from Al Husayn Bin Saeed, from Al Qasim Bin Muhammad, from Ali Bin Abu Hamza, from Abu Baseer who said,</w:t>
      </w:r>
    </w:p>
    <w:p w14:paraId="2A4980FB" w14:textId="0109A42A" w:rsidR="00093B5C" w:rsidRDefault="001D2A8B" w:rsidP="001D2A8B">
      <w:pPr>
        <w:pStyle w:val="libNormal"/>
      </w:pPr>
      <w:r>
        <w:t>‘He</w:t>
      </w:r>
      <w:r w:rsidRPr="00813829">
        <w:rPr>
          <w:rStyle w:val="libAlaemEnChar"/>
        </w:rPr>
        <w:t>asws</w:t>
      </w:r>
      <w:r>
        <w:t xml:space="preserve"> said: ‘When something from the four determined Verses (32:15, or 41:38, or 53:62 or 96:19) is recited, so perform </w:t>
      </w:r>
      <w:r w:rsidRPr="00223226">
        <w:rPr>
          <w:rStyle w:val="libNormalChar"/>
        </w:rPr>
        <w:t>Sajdah,</w:t>
      </w:r>
      <w:r>
        <w:t xml:space="preserve"> and even though you might be without an ablution, and even if you were with a sexual impurity, and even if you were a woman not praying </w:t>
      </w:r>
      <w:r w:rsidRPr="009157A6">
        <w:rPr>
          <w:rStyle w:val="libNormalChar"/>
        </w:rPr>
        <w:t xml:space="preserve">Salāt </w:t>
      </w:r>
      <w:r>
        <w:t>(due to menstruation etc.); and the rest of the Quran, yo</w:t>
      </w:r>
      <w:r w:rsidR="00F773DF">
        <w:t xml:space="preserve">u </w:t>
      </w:r>
      <w:r>
        <w:t xml:space="preserve">are with the choice therein, if you so desire to, you perform </w:t>
      </w:r>
      <w:r w:rsidRPr="00223226">
        <w:rPr>
          <w:rStyle w:val="libNormalChar"/>
        </w:rPr>
        <w:t>Sajdah,</w:t>
      </w:r>
      <w:r>
        <w:t xml:space="preserve"> and if you so desire to, you do not perform </w:t>
      </w:r>
      <w:r w:rsidRPr="00223226">
        <w:rPr>
          <w:rStyle w:val="libNormalChar"/>
        </w:rPr>
        <w:t>Sajdah’</w:t>
      </w:r>
      <w:r>
        <w:t>.</w:t>
      </w:r>
      <w:r w:rsidR="00093B5C" w:rsidRPr="00A15820">
        <w:rPr>
          <w:rStyle w:val="libFootnotenumChar"/>
        </w:rPr>
        <w:t>91</w:t>
      </w:r>
    </w:p>
    <w:p w14:paraId="038C1703" w14:textId="60E5F107"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بْنِ عُبَيْدٍ، عَنْ يُونُسَ بْنِ عَبْدِ الرَّحْمنِ، عَنْ عَبْدِ اللهِ بْنِ سِنَانٍ، قَالَ: سَأَلْتُ أَبَا عَبْدِ اللهِ </w:t>
      </w:r>
      <w:r w:rsidRPr="008C051F">
        <w:rPr>
          <w:rStyle w:val="libAlaemChar"/>
          <w:rtl/>
        </w:rPr>
        <w:t>عليه‌السلام</w:t>
      </w:r>
      <w:r w:rsidRPr="00BD4DDA">
        <w:rPr>
          <w:rtl/>
          <w:lang w:bidi="fa-IR"/>
        </w:rPr>
        <w:t xml:space="preserve"> عَنْ رَجُلٍ سَمِعَ السَّجْدَةَ تُقْرَأُ</w:t>
      </w:r>
      <w:r>
        <w:rPr>
          <w:rtl/>
          <w:lang w:bidi="fa-IR"/>
        </w:rPr>
        <w:t xml:space="preserve"> ؟ </w:t>
      </w:r>
      <w:r w:rsidRPr="00BD4DDA">
        <w:rPr>
          <w:rtl/>
          <w:lang w:bidi="fa-IR"/>
        </w:rPr>
        <w:t>قَالَ</w:t>
      </w:r>
      <w:r>
        <w:rPr>
          <w:rtl/>
          <w:lang w:bidi="fa-IR"/>
        </w:rPr>
        <w:t xml:space="preserve">: </w:t>
      </w:r>
      <w:r w:rsidRPr="00BD4DDA">
        <w:rPr>
          <w:rtl/>
          <w:lang w:bidi="fa-IR"/>
        </w:rPr>
        <w:t>« لَا يَسْجُدُ</w:t>
      </w:r>
      <w:r>
        <w:rPr>
          <w:rtl/>
          <w:lang w:bidi="fa-IR"/>
        </w:rPr>
        <w:t xml:space="preserve"> </w:t>
      </w:r>
      <w:r w:rsidRPr="00BD4DDA">
        <w:rPr>
          <w:rtl/>
          <w:lang w:bidi="fa-IR"/>
        </w:rPr>
        <w:t>إِلاَّ أَنْ يَكُونَ</w:t>
      </w:r>
      <w:r>
        <w:rPr>
          <w:rtl/>
          <w:lang w:bidi="fa-IR"/>
        </w:rPr>
        <w:t xml:space="preserve"> </w:t>
      </w:r>
      <w:r w:rsidRPr="00BD4DDA">
        <w:rPr>
          <w:rtl/>
          <w:lang w:bidi="fa-IR"/>
        </w:rPr>
        <w:t>مُنْصِتاً</w:t>
      </w:r>
      <w:r>
        <w:rPr>
          <w:rtl/>
          <w:lang w:bidi="fa-IR"/>
        </w:rPr>
        <w:t xml:space="preserve"> </w:t>
      </w:r>
      <w:r w:rsidRPr="00BD4DDA">
        <w:rPr>
          <w:rtl/>
          <w:lang w:bidi="fa-IR"/>
        </w:rPr>
        <w:t>لِقِرَاءَتِهِ</w:t>
      </w:r>
      <w:r>
        <w:rPr>
          <w:rtl/>
          <w:lang w:bidi="fa-IR"/>
        </w:rPr>
        <w:t xml:space="preserve">، </w:t>
      </w:r>
      <w:r w:rsidRPr="00BD4DDA">
        <w:rPr>
          <w:rtl/>
          <w:lang w:bidi="fa-IR"/>
        </w:rPr>
        <w:t>مُسْتَمِعاً لَهَا</w:t>
      </w:r>
      <w:r>
        <w:rPr>
          <w:rtl/>
          <w:lang w:bidi="fa-IR"/>
        </w:rPr>
        <w:t xml:space="preserve">، </w:t>
      </w:r>
      <w:r w:rsidRPr="00BD4DDA">
        <w:rPr>
          <w:rtl/>
          <w:lang w:bidi="fa-IR"/>
        </w:rPr>
        <w:t>أَوْ يُصَلِّيَ</w:t>
      </w:r>
      <w:r>
        <w:rPr>
          <w:rtl/>
          <w:lang w:bidi="fa-IR"/>
        </w:rPr>
        <w:t xml:space="preserve"> </w:t>
      </w:r>
      <w:r w:rsidRPr="00BD4DDA">
        <w:rPr>
          <w:rtl/>
          <w:lang w:bidi="fa-IR"/>
        </w:rPr>
        <w:t>بِصَلَاتِهِ</w:t>
      </w:r>
      <w:r>
        <w:rPr>
          <w:rtl/>
          <w:lang w:bidi="fa-IR"/>
        </w:rPr>
        <w:t xml:space="preserve">، </w:t>
      </w:r>
      <w:r w:rsidRPr="00BD4DDA">
        <w:rPr>
          <w:rtl/>
          <w:lang w:bidi="fa-IR"/>
        </w:rPr>
        <w:t>فَأَمَّا أَنْ يَكُونَ يُصَلِّي فِي نَاحِيَةٍ</w:t>
      </w:r>
      <w:r>
        <w:rPr>
          <w:rtl/>
          <w:lang w:bidi="fa-IR"/>
        </w:rPr>
        <w:t xml:space="preserve">، </w:t>
      </w:r>
      <w:r w:rsidRPr="00BD4DDA">
        <w:rPr>
          <w:rtl/>
          <w:lang w:bidi="fa-IR"/>
        </w:rPr>
        <w:t>وَأَنْتَ‌</w:t>
      </w:r>
      <w:r>
        <w:rPr>
          <w:rtl/>
          <w:lang w:bidi="fa-IR"/>
        </w:rPr>
        <w:t xml:space="preserve"> </w:t>
      </w:r>
      <w:r w:rsidRPr="00BD4DDA">
        <w:rPr>
          <w:rtl/>
          <w:lang w:bidi="fa-IR"/>
        </w:rPr>
        <w:t>تُصَلِّي</w:t>
      </w:r>
      <w:r>
        <w:rPr>
          <w:rtl/>
          <w:lang w:bidi="fa-IR"/>
        </w:rPr>
        <w:t xml:space="preserve"> </w:t>
      </w:r>
      <w:r w:rsidRPr="00BD4DDA">
        <w:rPr>
          <w:rtl/>
          <w:lang w:bidi="fa-IR"/>
        </w:rPr>
        <w:t>فِي نَاحِيَةٍ أُخْرى</w:t>
      </w:r>
      <w:r>
        <w:rPr>
          <w:rtl/>
          <w:lang w:bidi="fa-IR"/>
        </w:rPr>
        <w:t xml:space="preserve">، </w:t>
      </w:r>
      <w:r w:rsidRPr="00BD4DDA">
        <w:rPr>
          <w:rtl/>
          <w:lang w:bidi="fa-IR"/>
        </w:rPr>
        <w:t>فَلَا تَسْجُدْ لِمَا</w:t>
      </w:r>
      <w:r>
        <w:rPr>
          <w:rtl/>
          <w:lang w:bidi="fa-IR"/>
        </w:rPr>
        <w:t xml:space="preserve"> </w:t>
      </w:r>
      <w:r w:rsidRPr="00BD4DDA">
        <w:rPr>
          <w:rtl/>
          <w:lang w:bidi="fa-IR"/>
        </w:rPr>
        <w:t>سَمِعْتَ »</w:t>
      </w:r>
      <w:r>
        <w:rPr>
          <w:rtl/>
          <w:lang w:bidi="fa-IR"/>
        </w:rPr>
        <w:t>.</w:t>
      </w:r>
    </w:p>
    <w:p w14:paraId="305B8EC1" w14:textId="77777777" w:rsidR="001D2A8B" w:rsidRDefault="001D2A8B" w:rsidP="001D2A8B">
      <w:pPr>
        <w:pStyle w:val="libNormal"/>
      </w:pPr>
      <w:r>
        <w:t>Ali Bin Ibrahim, from Muhammad Bin Isa Bin Ubeyd, from Yunus Bin Abdul Rahman, from Abdullah Bin Sinan who said,</w:t>
      </w:r>
    </w:p>
    <w:p w14:paraId="23F5F6F3" w14:textId="02D394BE" w:rsidR="00093B5C" w:rsidRDefault="001D2A8B" w:rsidP="001D2A8B">
      <w:pPr>
        <w:pStyle w:val="libNormal"/>
      </w:pPr>
      <w:r>
        <w:t>‘I asked Abu Abdullah</w:t>
      </w:r>
      <w:r w:rsidRPr="00813829">
        <w:rPr>
          <w:rStyle w:val="libAlaemEnChar"/>
        </w:rPr>
        <w:t>asws</w:t>
      </w:r>
      <w:r>
        <w:t xml:space="preserve"> about a man who heard the </w:t>
      </w:r>
      <w:r w:rsidRPr="00223226">
        <w:rPr>
          <w:rStyle w:val="libNormalChar"/>
        </w:rPr>
        <w:t xml:space="preserve">Sajdah </w:t>
      </w:r>
      <w:r>
        <w:t>(Verse) being recited. He</w:t>
      </w:r>
      <w:r w:rsidRPr="00813829">
        <w:rPr>
          <w:rStyle w:val="libAlaemEnChar"/>
        </w:rPr>
        <w:t>asws</w:t>
      </w:r>
      <w:r>
        <w:t xml:space="preserve"> said: ‘He should not perform </w:t>
      </w:r>
      <w:r w:rsidRPr="00223226">
        <w:rPr>
          <w:rStyle w:val="libNormalChar"/>
        </w:rPr>
        <w:t xml:space="preserve">Sajdah </w:t>
      </w:r>
      <w:r>
        <w:t xml:space="preserve">unless if he happens to be (deliberately) listen to its recitation, listening intently to it, or he is praying a </w:t>
      </w:r>
      <w:r w:rsidRPr="009157A6">
        <w:rPr>
          <w:rStyle w:val="libNormalChar"/>
        </w:rPr>
        <w:t xml:space="preserve">Salāt </w:t>
      </w:r>
      <w:r>
        <w:t xml:space="preserve">with his </w:t>
      </w:r>
      <w:r w:rsidRPr="009157A6">
        <w:rPr>
          <w:rStyle w:val="libNormalChar"/>
        </w:rPr>
        <w:t>Salāt.</w:t>
      </w:r>
      <w:r>
        <w:t xml:space="preserve"> So if he happens to be praying </w:t>
      </w:r>
      <w:r w:rsidRPr="009157A6">
        <w:rPr>
          <w:rStyle w:val="libNormalChar"/>
        </w:rPr>
        <w:t xml:space="preserve">Salāt </w:t>
      </w:r>
      <w:r>
        <w:t xml:space="preserve">in a corner and you are praying </w:t>
      </w:r>
      <w:r w:rsidRPr="009157A6">
        <w:rPr>
          <w:rStyle w:val="libNormalChar"/>
        </w:rPr>
        <w:t xml:space="preserve">Salāt </w:t>
      </w:r>
      <w:r>
        <w:t xml:space="preserve">in another corner, so you do not perform </w:t>
      </w:r>
      <w:r w:rsidRPr="00223226">
        <w:rPr>
          <w:rStyle w:val="libNormalChar"/>
        </w:rPr>
        <w:t xml:space="preserve">Sajdah </w:t>
      </w:r>
      <w:r>
        <w:t>to what you hear’.</w:t>
      </w:r>
      <w:r w:rsidR="00093B5C" w:rsidRPr="00A15820">
        <w:rPr>
          <w:rStyle w:val="libFootnotenumChar"/>
        </w:rPr>
        <w:t>92</w:t>
      </w:r>
    </w:p>
    <w:p w14:paraId="2CED217B" w14:textId="32023916" w:rsidR="001D2A8B" w:rsidRDefault="001D2A8B" w:rsidP="00270865">
      <w:pPr>
        <w:pStyle w:val="libAr"/>
        <w:rPr>
          <w:rtl/>
          <w:lang w:bidi="fa-IR"/>
        </w:rPr>
      </w:pPr>
      <w:r w:rsidRPr="008C051F">
        <w:rPr>
          <w:rStyle w:val="libBold2Char"/>
          <w:rtl/>
        </w:rPr>
        <w:t>4.</w:t>
      </w:r>
      <w:r w:rsidRPr="00270865">
        <w:rPr>
          <w:rtl/>
          <w:lang w:bidi="fa-IR"/>
        </w:rPr>
        <w:t xml:space="preserve"> أَحْمَدُ بْنُ إِدْرِيسَ، عَنْ أَحْمَدَ بْنِ مُحَمَّدٍ، عَنِ الْحُسَيْنِ بْنِ سَعِيدٍ، عَنْ فَضَالَةَ بْنِ أَيُّوبَ، عَنِ الْحُسَيْنِ بْنِ عُثْمَانَ، عَنْ سَمَاعَةَ، عَنْ أَبِي بَصِيرٍ: عَنْ‌أَبِي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صَلَّيْتَ مَعَ قَوْمٍ</w:t>
      </w:r>
      <w:r>
        <w:rPr>
          <w:rtl/>
          <w:lang w:bidi="fa-IR"/>
        </w:rPr>
        <w:t xml:space="preserve">، </w:t>
      </w:r>
      <w:r w:rsidRPr="00BD4DDA">
        <w:rPr>
          <w:rtl/>
          <w:lang w:bidi="fa-IR"/>
        </w:rPr>
        <w:t>فَقَرَأَ الْإِمَامُ</w:t>
      </w:r>
      <w:r>
        <w:rPr>
          <w:rFonts w:hint="cs"/>
          <w:rtl/>
          <w:lang w:bidi="fa-IR"/>
        </w:rPr>
        <w:t xml:space="preserve"> </w:t>
      </w:r>
      <w:r w:rsidR="00C76B65">
        <w:rPr>
          <w:rStyle w:val="libAlaemChar"/>
          <w:rtl/>
        </w:rPr>
        <w:t>(</w:t>
      </w:r>
      <w:r w:rsidRPr="00C37A15">
        <w:rPr>
          <w:rStyle w:val="libAieChar"/>
          <w:rtl/>
        </w:rPr>
        <w:t>اقْرَأْ بِاسْمِ رَبِّكَ الَّذِي خَلَقَ</w:t>
      </w:r>
      <w:r w:rsidR="00C76B65" w:rsidRPr="00C76B65">
        <w:rPr>
          <w:rStyle w:val="libAlaemChar"/>
          <w:rtl/>
        </w:rPr>
        <w:t>)</w:t>
      </w:r>
      <w:r w:rsidRPr="00BD4DDA">
        <w:rPr>
          <w:rtl/>
          <w:lang w:bidi="fa-IR"/>
        </w:rPr>
        <w:t xml:space="preserve"> أَوْ شَيْئاً مِنَ الْعَزَائِمِ</w:t>
      </w:r>
      <w:r>
        <w:rPr>
          <w:rtl/>
          <w:lang w:bidi="fa-IR"/>
        </w:rPr>
        <w:t xml:space="preserve">، </w:t>
      </w:r>
      <w:r w:rsidRPr="00BD4DDA">
        <w:rPr>
          <w:rtl/>
          <w:lang w:bidi="fa-IR"/>
        </w:rPr>
        <w:t>وَفَرَغَ مِنْ قِرَاءَتِهِ</w:t>
      </w:r>
      <w:r>
        <w:rPr>
          <w:rtl/>
          <w:lang w:bidi="fa-IR"/>
        </w:rPr>
        <w:t xml:space="preserve">، </w:t>
      </w:r>
      <w:r w:rsidRPr="00BD4DDA">
        <w:rPr>
          <w:rtl/>
          <w:lang w:bidi="fa-IR"/>
        </w:rPr>
        <w:t>وَلَمْ يَسْجُدْ</w:t>
      </w:r>
      <w:r>
        <w:rPr>
          <w:rtl/>
          <w:lang w:bidi="fa-IR"/>
        </w:rPr>
        <w:t xml:space="preserve">، </w:t>
      </w:r>
      <w:r w:rsidRPr="00BD4DDA">
        <w:rPr>
          <w:rtl/>
          <w:lang w:bidi="fa-IR"/>
        </w:rPr>
        <w:t>فَأَوْمِ إِيمَاءً</w:t>
      </w:r>
      <w:r>
        <w:rPr>
          <w:rtl/>
          <w:lang w:bidi="fa-IR"/>
        </w:rPr>
        <w:t xml:space="preserve">: </w:t>
      </w:r>
      <w:r w:rsidRPr="00BD4DDA">
        <w:rPr>
          <w:rtl/>
          <w:lang w:bidi="fa-IR"/>
        </w:rPr>
        <w:t>وَالْحَائِضُ تَسْجُدُ إِذَا سَمِعَتِ السَّجْدَةَ »</w:t>
      </w:r>
      <w:r>
        <w:rPr>
          <w:rtl/>
          <w:lang w:bidi="fa-IR"/>
        </w:rPr>
        <w:t>.</w:t>
      </w:r>
    </w:p>
    <w:p w14:paraId="202A2F1F" w14:textId="77777777" w:rsidR="001D2A8B" w:rsidRDefault="001D2A8B" w:rsidP="001D2A8B">
      <w:pPr>
        <w:pStyle w:val="libNormal"/>
      </w:pPr>
      <w:r>
        <w:t>Ahmad Bin Idrees, from Ahmad Bin Muhammad, from Al Husayn Bin Saeed, from Fazalat Bin Ayoub, from Al Husayn Bin Usman, from Sama’at, from Abu Baseer,</w:t>
      </w:r>
    </w:p>
    <w:p w14:paraId="073A5CBB" w14:textId="6FB7FC62"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‘If you are praying </w:t>
      </w:r>
      <w:r w:rsidRPr="009157A6">
        <w:rPr>
          <w:rStyle w:val="libNormalChar"/>
        </w:rPr>
        <w:t xml:space="preserve">Salāt </w:t>
      </w:r>
      <w:r>
        <w:t xml:space="preserve">with a group of people and the prayer leader recites [96:1] Read in the name of your Lord Who created (Chapter 96), or something from the determined Verses and is free from reciting it, and did not perform </w:t>
      </w:r>
      <w:r w:rsidRPr="00223226">
        <w:rPr>
          <w:rStyle w:val="libNormalChar"/>
        </w:rPr>
        <w:t>Sajdah,</w:t>
      </w:r>
      <w:r>
        <w:t xml:space="preserve"> so </w:t>
      </w:r>
      <w:r>
        <w:lastRenderedPageBreak/>
        <w:t xml:space="preserve">indicate (a </w:t>
      </w:r>
      <w:r w:rsidRPr="00223226">
        <w:rPr>
          <w:rStyle w:val="libNormalChar"/>
        </w:rPr>
        <w:t>Sajdah</w:t>
      </w:r>
      <w:r w:rsidRPr="00A64696">
        <w:rPr>
          <w:rStyle w:val="libNormalChar"/>
        </w:rPr>
        <w:t>)</w:t>
      </w:r>
      <w:r>
        <w:t xml:space="preserve"> with a gesture; and the menstruating woman should perform </w:t>
      </w:r>
      <w:r w:rsidRPr="00223226">
        <w:rPr>
          <w:rStyle w:val="libNormalChar"/>
        </w:rPr>
        <w:t xml:space="preserve">Sajdah </w:t>
      </w:r>
      <w:r>
        <w:t xml:space="preserve">when she hears the </w:t>
      </w:r>
      <w:r w:rsidRPr="00223226">
        <w:rPr>
          <w:rStyle w:val="libNormalChar"/>
        </w:rPr>
        <w:t xml:space="preserve">Sajdah </w:t>
      </w:r>
      <w:r>
        <w:t>(Verse)’.</w:t>
      </w:r>
      <w:r w:rsidR="00093B5C" w:rsidRPr="00A15820">
        <w:rPr>
          <w:rStyle w:val="libFootnotenumChar"/>
        </w:rPr>
        <w:t>93</w:t>
      </w:r>
    </w:p>
    <w:p w14:paraId="7D1563C6" w14:textId="65042AB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أَنَّهُ سُئِلَ عَنِ الرَّجُلِ يَقْرَأُ بِالسَّجْدَةِ فِي آخِرِ السُّورَةِ</w:t>
      </w:r>
      <w:r>
        <w:rPr>
          <w:rtl/>
          <w:lang w:bidi="fa-IR"/>
        </w:rPr>
        <w:t xml:space="preserve">، </w:t>
      </w:r>
      <w:r w:rsidRPr="00BD4DDA">
        <w:rPr>
          <w:rtl/>
          <w:lang w:bidi="fa-IR"/>
        </w:rPr>
        <w:t>قَالَ</w:t>
      </w:r>
      <w:r>
        <w:rPr>
          <w:rtl/>
          <w:lang w:bidi="fa-IR"/>
        </w:rPr>
        <w:t>:</w:t>
      </w:r>
      <w:r>
        <w:rPr>
          <w:rFonts w:hint="cs"/>
          <w:rtl/>
          <w:lang w:bidi="fa-IR"/>
        </w:rPr>
        <w:t xml:space="preserve"> </w:t>
      </w:r>
      <w:r w:rsidRPr="00BD4DDA">
        <w:rPr>
          <w:rtl/>
          <w:lang w:bidi="fa-IR"/>
        </w:rPr>
        <w:t>« يَسْجُدُ</w:t>
      </w:r>
      <w:r>
        <w:rPr>
          <w:rtl/>
          <w:lang w:bidi="fa-IR"/>
        </w:rPr>
        <w:t xml:space="preserve">، </w:t>
      </w:r>
      <w:r w:rsidRPr="00BD4DDA">
        <w:rPr>
          <w:rtl/>
          <w:lang w:bidi="fa-IR"/>
        </w:rPr>
        <w:t>ثُمَّ يَقُومُ</w:t>
      </w:r>
      <w:r>
        <w:rPr>
          <w:rtl/>
          <w:lang w:bidi="fa-IR"/>
        </w:rPr>
        <w:t xml:space="preserve">، </w:t>
      </w:r>
      <w:r w:rsidRPr="00BD4DDA">
        <w:rPr>
          <w:rtl/>
          <w:lang w:bidi="fa-IR"/>
        </w:rPr>
        <w:t>فَيَقْرَأُ</w:t>
      </w:r>
      <w:r>
        <w:rPr>
          <w:rtl/>
          <w:lang w:bidi="fa-IR"/>
        </w:rPr>
        <w:t xml:space="preserve"> </w:t>
      </w:r>
      <w:r w:rsidRPr="00BD4DDA">
        <w:rPr>
          <w:rtl/>
          <w:lang w:bidi="fa-IR"/>
        </w:rPr>
        <w:t>فَاتِحَةَ الْكِتَابِ</w:t>
      </w:r>
      <w:r>
        <w:rPr>
          <w:rtl/>
          <w:lang w:bidi="fa-IR"/>
        </w:rPr>
        <w:t xml:space="preserve">، </w:t>
      </w:r>
      <w:r w:rsidRPr="00BD4DDA">
        <w:rPr>
          <w:rtl/>
          <w:lang w:bidi="fa-IR"/>
        </w:rPr>
        <w:t>ثُمَّ يَرْكَعُ وَيَسْجُدُ</w:t>
      </w:r>
      <w:r>
        <w:rPr>
          <w:rtl/>
          <w:lang w:bidi="fa-IR"/>
        </w:rPr>
        <w:t xml:space="preserve"> </w:t>
      </w:r>
      <w:r w:rsidRPr="00BD4DDA">
        <w:rPr>
          <w:rtl/>
          <w:lang w:bidi="fa-IR"/>
        </w:rPr>
        <w:t>»</w:t>
      </w:r>
      <w:r>
        <w:rPr>
          <w:rtl/>
          <w:lang w:bidi="fa-IR"/>
        </w:rPr>
        <w:t>.</w:t>
      </w:r>
    </w:p>
    <w:p w14:paraId="38A19A97" w14:textId="77777777" w:rsidR="001D2A8B" w:rsidRDefault="001D2A8B" w:rsidP="001D2A8B">
      <w:pPr>
        <w:pStyle w:val="libNormal"/>
      </w:pPr>
      <w:r>
        <w:t>Ali Bin Ibrahim, from his father, from Ibn Abu Umeyr, from Hammad, from Al Halby,</w:t>
      </w:r>
    </w:p>
    <w:p w14:paraId="53FFD39E" w14:textId="2194F97C"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man who recites the </w:t>
      </w:r>
      <w:r w:rsidRPr="00223226">
        <w:rPr>
          <w:rStyle w:val="libNormalChar"/>
        </w:rPr>
        <w:t xml:space="preserve">Sajdah </w:t>
      </w:r>
      <w:r>
        <w:t>Verse in the last Chapter. He</w:t>
      </w:r>
      <w:r w:rsidRPr="00813829">
        <w:rPr>
          <w:rStyle w:val="libAlaemEnChar"/>
        </w:rPr>
        <w:t>asws</w:t>
      </w:r>
      <w:r>
        <w:t xml:space="preserve"> said: ‘He should perform </w:t>
      </w:r>
      <w:r w:rsidRPr="00223226">
        <w:rPr>
          <w:rStyle w:val="libNormalChar"/>
        </w:rPr>
        <w:t>Sajdah,</w:t>
      </w:r>
      <w:r>
        <w:t xml:space="preserve"> then stand, and he should recite the Opening of the Book (Chapter 1), then perform </w:t>
      </w:r>
      <w:r w:rsidRPr="00223226">
        <w:rPr>
          <w:rStyle w:val="libNormalChar"/>
        </w:rPr>
        <w:t xml:space="preserve">Rukū </w:t>
      </w:r>
      <w:r>
        <w:t xml:space="preserve">and perform </w:t>
      </w:r>
      <w:r w:rsidRPr="00223226">
        <w:rPr>
          <w:rStyle w:val="libNormalChar"/>
        </w:rPr>
        <w:t>Sajdah’</w:t>
      </w:r>
      <w:r>
        <w:t>.</w:t>
      </w:r>
      <w:r w:rsidR="00093B5C" w:rsidRPr="00A15820">
        <w:rPr>
          <w:rStyle w:val="libFootnotenumChar"/>
        </w:rPr>
        <w:t>94</w:t>
      </w:r>
    </w:p>
    <w:p w14:paraId="673374E7" w14:textId="18664192"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الْحُسَيْنِ بْنِ سَعِيدٍ، عَنِ الْقَاسِمِ بْنِ عُرْوَةَ، عَنِ ابْنِ بُكَيْرٍ، عَنْ زُرَارَةَ: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لَا تَقْرَأْ</w:t>
      </w:r>
      <w:r>
        <w:rPr>
          <w:rtl/>
          <w:lang w:bidi="fa-IR"/>
        </w:rPr>
        <w:t xml:space="preserve"> </w:t>
      </w:r>
      <w:r w:rsidRPr="00BD4DDA">
        <w:rPr>
          <w:rtl/>
          <w:lang w:bidi="fa-IR"/>
        </w:rPr>
        <w:t>فِي الْمَكْتُوبَةِ بِشَيْ‌ءٍ</w:t>
      </w:r>
      <w:r>
        <w:rPr>
          <w:rtl/>
          <w:lang w:bidi="fa-IR"/>
        </w:rPr>
        <w:t xml:space="preserve"> </w:t>
      </w:r>
      <w:r w:rsidRPr="00BD4DDA">
        <w:rPr>
          <w:rtl/>
          <w:lang w:bidi="fa-IR"/>
        </w:rPr>
        <w:t>مِنَ الْعَزَائِمِ</w:t>
      </w:r>
      <w:r>
        <w:rPr>
          <w:rtl/>
          <w:lang w:bidi="fa-IR"/>
        </w:rPr>
        <w:t xml:space="preserve">: </w:t>
      </w:r>
      <w:r w:rsidRPr="00BD4DDA">
        <w:rPr>
          <w:rtl/>
          <w:lang w:bidi="fa-IR"/>
        </w:rPr>
        <w:t>فَإِنَّ السُّجُودَ زِيَادَةٌ فِي الْمَكْتُوبَةِ »</w:t>
      </w:r>
      <w:r>
        <w:rPr>
          <w:rtl/>
          <w:lang w:bidi="fa-IR"/>
        </w:rPr>
        <w:t>.</w:t>
      </w:r>
    </w:p>
    <w:p w14:paraId="3C18AE0A" w14:textId="77777777" w:rsidR="001D2A8B" w:rsidRDefault="001D2A8B" w:rsidP="001D2A8B">
      <w:pPr>
        <w:pStyle w:val="libNormal"/>
      </w:pPr>
      <w:r>
        <w:t>Muhammad Bin Yahya, from Ahmad Bin Muhammad, from Al Husayn Bin Saeed, from Al Qasim Bi Urwa, from Ibn Bukeyr, from Zurara,</w:t>
      </w:r>
    </w:p>
    <w:p w14:paraId="7493A6B2" w14:textId="3F364CFB"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‘Do not recite in the Prescribed </w:t>
      </w:r>
      <w:r w:rsidRPr="009157A6">
        <w:rPr>
          <w:rStyle w:val="libNormalChar"/>
        </w:rPr>
        <w:t xml:space="preserve">Salāt </w:t>
      </w:r>
      <w:r>
        <w:t xml:space="preserve">with anything from the determined Verses, or the </w:t>
      </w:r>
      <w:r w:rsidRPr="00223226">
        <w:rPr>
          <w:rStyle w:val="libNormalChar"/>
        </w:rPr>
        <w:t xml:space="preserve">Sajdah </w:t>
      </w:r>
      <w:r>
        <w:t xml:space="preserve">would be an increase in the Prescribed </w:t>
      </w:r>
      <w:r w:rsidRPr="009157A6">
        <w:rPr>
          <w:rStyle w:val="libNormalChar"/>
        </w:rPr>
        <w:t>Salāt’</w:t>
      </w:r>
      <w:r>
        <w:t>.</w:t>
      </w:r>
      <w:bookmarkStart w:id="1628" w:name="_Toc344819689"/>
      <w:bookmarkStart w:id="1629" w:name="_Toc463095986"/>
      <w:r w:rsidR="00093B5C" w:rsidRPr="00A15820">
        <w:rPr>
          <w:rStyle w:val="libFootnotenumChar"/>
        </w:rPr>
        <w:t>95</w:t>
      </w:r>
    </w:p>
    <w:p w14:paraId="2F61493E" w14:textId="3DF16B2B" w:rsidR="00057878" w:rsidRDefault="001D2A8B" w:rsidP="001D2A8B">
      <w:pPr>
        <w:pStyle w:val="Heading2Center"/>
        <w:rPr>
          <w:rtl/>
          <w:lang w:bidi="fa-IR"/>
        </w:rPr>
      </w:pPr>
      <w:bookmarkStart w:id="1630" w:name="_Toc31882622"/>
      <w:bookmarkStart w:id="1631" w:name="_Toc31883351"/>
      <w:bookmarkStart w:id="1632" w:name="_Toc31884038"/>
      <w:r w:rsidRPr="00BD4DDA">
        <w:rPr>
          <w:rtl/>
          <w:lang w:bidi="fa-IR"/>
        </w:rPr>
        <w:t>23</w:t>
      </w:r>
      <w:r w:rsidR="00B71A3A" w:rsidRPr="00B71A3A">
        <w:rPr>
          <w:rtl/>
        </w:rPr>
        <w:t>-</w:t>
      </w:r>
      <w:r w:rsidR="0016284F" w:rsidRPr="0016284F">
        <w:rPr>
          <w:rtl/>
        </w:rPr>
        <w:t xml:space="preserve"> </w:t>
      </w:r>
      <w:r w:rsidRPr="00BD4DDA">
        <w:rPr>
          <w:rtl/>
          <w:lang w:bidi="fa-IR"/>
        </w:rPr>
        <w:t>بَابُ الْقِرَاءَةِ فِي الرَّكْعَتَيْنِ الْأَخِيرَتَيْنِ وَالتَّسْبِيحِ فِيهِمَا‌</w:t>
      </w:r>
      <w:bookmarkEnd w:id="1628"/>
      <w:bookmarkEnd w:id="1629"/>
      <w:bookmarkEnd w:id="1630"/>
      <w:bookmarkEnd w:id="1631"/>
      <w:bookmarkEnd w:id="1632"/>
    </w:p>
    <w:p w14:paraId="5DFC634C" w14:textId="7BA73BE5" w:rsidR="001D2A8B" w:rsidRPr="00C57DBF" w:rsidRDefault="00057878" w:rsidP="00057878">
      <w:pPr>
        <w:pStyle w:val="Heading2Center"/>
      </w:pPr>
      <w:bookmarkStart w:id="1633" w:name="_Toc31882623"/>
      <w:bookmarkStart w:id="1634" w:name="_Toc31883352"/>
      <w:bookmarkStart w:id="1635" w:name="_Toc31884039"/>
      <w:r w:rsidRPr="00C57DBF">
        <w:t>Chapter 2</w:t>
      </w:r>
      <w:r w:rsidR="001D2A8B" w:rsidRPr="00C57DBF">
        <w:t>3 – The recitation in the two last Rak’at and the Glorification (Tasbeeh) in these two</w:t>
      </w:r>
      <w:bookmarkEnd w:id="1633"/>
      <w:bookmarkEnd w:id="1634"/>
      <w:bookmarkEnd w:id="1635"/>
    </w:p>
    <w:p w14:paraId="367A43E2" w14:textId="77777777" w:rsidR="001D2A8B" w:rsidRDefault="001D2A8B" w:rsidP="00270865">
      <w:pPr>
        <w:pStyle w:val="libAr"/>
        <w:rPr>
          <w:rtl/>
          <w:lang w:bidi="fa-IR"/>
        </w:rPr>
      </w:pPr>
      <w:r w:rsidRPr="008C051F">
        <w:rPr>
          <w:rStyle w:val="libBold2Char"/>
          <w:rtl/>
        </w:rPr>
        <w:t>1.</w:t>
      </w:r>
      <w:r w:rsidRPr="00270865">
        <w:rPr>
          <w:rtl/>
          <w:lang w:bidi="fa-IR"/>
        </w:rPr>
        <w:t xml:space="preserve"> الْحُسَيْنُ بْنُ مُحَمَّدٍ، عَنْ عَبْدِ اللهِ بْنِ عَامِرٍ، عَنْ عَلِيِّ بْنِ مَهْزِيَارَ، عَنِ النَّضْرِ بْنِ سُوَيْدٍ، عَنْ مُحَمَّدِ بْنِ أَبِي حَمْزَةَ، عَنْ مُعَاوِيَةَ بْنِ عَمَّارٍ، قَالَ: سَأَلْتُ أَبَا عَبْدِ اللهِ </w:t>
      </w:r>
      <w:r w:rsidRPr="008C051F">
        <w:rPr>
          <w:rStyle w:val="libAlaemChar"/>
          <w:rtl/>
        </w:rPr>
        <w:t>عليه‌السلام</w:t>
      </w:r>
      <w:r w:rsidRPr="00BD4DDA">
        <w:rPr>
          <w:rtl/>
          <w:lang w:bidi="fa-IR"/>
        </w:rPr>
        <w:t xml:space="preserve"> عَنِ الْقِرَاءَةِ خَلْفَ الْإِمَامِ فِي الرَّكْعَتَيْنِ الْأَخِيرَتَيْنِ</w:t>
      </w:r>
      <w:r>
        <w:rPr>
          <w:rtl/>
          <w:lang w:bidi="fa-IR"/>
        </w:rPr>
        <w:t xml:space="preserve">؟ </w:t>
      </w:r>
      <w:r w:rsidRPr="00BD4DDA">
        <w:rPr>
          <w:rtl/>
          <w:lang w:bidi="fa-IR"/>
        </w:rPr>
        <w:t>فَقَالَ</w:t>
      </w:r>
      <w:r>
        <w:rPr>
          <w:rtl/>
          <w:lang w:bidi="fa-IR"/>
        </w:rPr>
        <w:t xml:space="preserve">: </w:t>
      </w:r>
      <w:r w:rsidRPr="00BD4DDA">
        <w:rPr>
          <w:rtl/>
          <w:lang w:bidi="fa-IR"/>
        </w:rPr>
        <w:t>« الْإِمَامُ يَقْرَأُ فَاتِحَةَ الْكِتَابِ</w:t>
      </w:r>
      <w:r>
        <w:rPr>
          <w:rtl/>
          <w:lang w:bidi="fa-IR"/>
        </w:rPr>
        <w:t xml:space="preserve">، </w:t>
      </w:r>
      <w:r w:rsidRPr="00BD4DDA">
        <w:rPr>
          <w:rtl/>
          <w:lang w:bidi="fa-IR"/>
        </w:rPr>
        <w:t>وَمَنْ خَلْفَهُ يُسَبِّحُ</w:t>
      </w:r>
      <w:r>
        <w:rPr>
          <w:rtl/>
          <w:lang w:bidi="fa-IR"/>
        </w:rPr>
        <w:t xml:space="preserve">، </w:t>
      </w:r>
      <w:r w:rsidRPr="00BD4DDA">
        <w:rPr>
          <w:rtl/>
          <w:lang w:bidi="fa-IR"/>
        </w:rPr>
        <w:t>فَإِذَا كُنْتَ وَحْدَكَ فَاقْرَأْ فِيهِمَا</w:t>
      </w:r>
      <w:r>
        <w:rPr>
          <w:rtl/>
          <w:lang w:bidi="fa-IR"/>
        </w:rPr>
        <w:t xml:space="preserve">، </w:t>
      </w:r>
      <w:r w:rsidRPr="00BD4DDA">
        <w:rPr>
          <w:rtl/>
          <w:lang w:bidi="fa-IR"/>
        </w:rPr>
        <w:t>وَإِنْ شِئْتَ فَسَبِّحْ »</w:t>
      </w:r>
      <w:r>
        <w:rPr>
          <w:rtl/>
          <w:lang w:bidi="fa-IR"/>
        </w:rPr>
        <w:t>.</w:t>
      </w:r>
    </w:p>
    <w:p w14:paraId="0B8B16D0" w14:textId="77777777" w:rsidR="001D2A8B" w:rsidRDefault="001D2A8B" w:rsidP="001D2A8B">
      <w:pPr>
        <w:pStyle w:val="libNormal"/>
      </w:pPr>
      <w:r>
        <w:t>Al Husayn Bin Muhammad, from Abdullah Bin Aamir, from Ali Bin Mahziyar, from Al Nazar Bin Suweyd, from Muhammad Bin Abu Hamza, from Muawiya Bin Ammar who said,</w:t>
      </w:r>
    </w:p>
    <w:p w14:paraId="3DAEAC7F" w14:textId="77B71BF8" w:rsidR="00093B5C" w:rsidRDefault="001D2A8B" w:rsidP="00A64696">
      <w:pPr>
        <w:pStyle w:val="libNormal"/>
      </w:pPr>
      <w:r>
        <w:t>‘I asked Abu Abdullah</w:t>
      </w:r>
      <w:r w:rsidRPr="00813829">
        <w:rPr>
          <w:rStyle w:val="libAlaemEnChar"/>
        </w:rPr>
        <w:t>asws</w:t>
      </w:r>
      <w:r>
        <w:t xml:space="preserve"> about the recitation behind the prayer leader in the last two </w:t>
      </w:r>
      <w:r w:rsidRPr="009157A6">
        <w:rPr>
          <w:rStyle w:val="libNormalChar"/>
        </w:rPr>
        <w:t>Rak’at,</w:t>
      </w:r>
      <w:r>
        <w:t xml:space="preserve"> so he</w:t>
      </w:r>
      <w:r w:rsidRPr="00813829">
        <w:rPr>
          <w:rStyle w:val="libAlaemEnChar"/>
        </w:rPr>
        <w:t>asws</w:t>
      </w:r>
      <w:r>
        <w:t xml:space="preserve"> said: ‘The prayer leader recites the Opening of the Book (Chapter 1), and the ones behind him should Glorify. So when you were alone, then you can recite in these two (</w:t>
      </w:r>
      <w:r w:rsidRPr="009157A6">
        <w:rPr>
          <w:rStyle w:val="libNormalChar"/>
        </w:rPr>
        <w:t>Rak’at</w:t>
      </w:r>
      <w:r w:rsidRPr="00A64696">
        <w:rPr>
          <w:rStyle w:val="libNormalChar"/>
        </w:rPr>
        <w:t>)</w:t>
      </w:r>
      <w:r>
        <w:t>, and if you so desire to, so you Glorify’.</w:t>
      </w:r>
      <w:r w:rsidR="00093B5C" w:rsidRPr="00A15820">
        <w:rPr>
          <w:rStyle w:val="libFootnotenumChar"/>
        </w:rPr>
        <w:t>96</w:t>
      </w:r>
    </w:p>
    <w:p w14:paraId="25BBA39E" w14:textId="711C5FC5" w:rsidR="001D2A8B" w:rsidRDefault="001D2A8B" w:rsidP="00270865">
      <w:pPr>
        <w:pStyle w:val="libAr"/>
        <w:rPr>
          <w:rtl/>
          <w:lang w:bidi="fa-IR"/>
        </w:rPr>
      </w:pPr>
      <w:r w:rsidRPr="008C051F">
        <w:rPr>
          <w:rStyle w:val="libBold2Char"/>
          <w:rtl/>
        </w:rPr>
        <w:t>2.</w:t>
      </w:r>
      <w:r w:rsidRPr="00270865">
        <w:rPr>
          <w:rtl/>
          <w:lang w:bidi="fa-IR"/>
        </w:rPr>
        <w:t xml:space="preserve"> مُحَمَّدُ بْنُ إِسْمَاعِيلَ، عَنِ الْفَضْلِ بْنِ شَاذَانَ، عَنْ حَمَّادِ بْنِ عِيسى، عَنْ حَرِيزٍ، عَنْ زُرَارَةَ، قَالَ: قُلْتُ لِأَبِي جَعْفَرٍ </w:t>
      </w:r>
      <w:r w:rsidRPr="008C051F">
        <w:rPr>
          <w:rStyle w:val="libAlaemChar"/>
          <w:rtl/>
        </w:rPr>
        <w:t>عليه‌السلام</w:t>
      </w:r>
      <w:r>
        <w:rPr>
          <w:rtl/>
          <w:lang w:bidi="fa-IR"/>
        </w:rPr>
        <w:t xml:space="preserve">: </w:t>
      </w:r>
      <w:r w:rsidRPr="00BD4DDA">
        <w:rPr>
          <w:rtl/>
          <w:lang w:bidi="fa-IR"/>
        </w:rPr>
        <w:t>مَا يُجْزِئُ مِنَ الْقَوْلِ فِي الرَّكْعَتَيْنِ الْأَخِيرَتَيْنِ</w:t>
      </w:r>
      <w:r>
        <w:rPr>
          <w:rtl/>
          <w:lang w:bidi="fa-IR"/>
        </w:rPr>
        <w:t xml:space="preserve">؟ </w:t>
      </w:r>
      <w:r w:rsidRPr="00BD4DDA">
        <w:rPr>
          <w:rtl/>
          <w:lang w:bidi="fa-IR"/>
        </w:rPr>
        <w:t>قَالَ</w:t>
      </w:r>
      <w:r>
        <w:rPr>
          <w:rtl/>
          <w:lang w:bidi="fa-IR"/>
        </w:rPr>
        <w:t xml:space="preserve">: </w:t>
      </w:r>
      <w:r w:rsidRPr="00BD4DDA">
        <w:rPr>
          <w:rtl/>
          <w:lang w:bidi="fa-IR"/>
        </w:rPr>
        <w:t>« أَنْ تَقُولَ</w:t>
      </w:r>
      <w:r>
        <w:rPr>
          <w:rtl/>
          <w:lang w:bidi="fa-IR"/>
        </w:rPr>
        <w:t>: "</w:t>
      </w:r>
      <w:r w:rsidRPr="00BD4DDA">
        <w:rPr>
          <w:rtl/>
          <w:lang w:bidi="fa-IR"/>
        </w:rPr>
        <w:t>سُبْحَانَ اللهِ</w:t>
      </w:r>
      <w:r>
        <w:rPr>
          <w:rtl/>
          <w:lang w:bidi="fa-IR"/>
        </w:rPr>
        <w:t xml:space="preserve">، </w:t>
      </w:r>
      <w:r w:rsidRPr="00BD4DDA">
        <w:rPr>
          <w:rtl/>
          <w:lang w:bidi="fa-IR"/>
        </w:rPr>
        <w:t>وَالْحَمْدُ لِلّهِ</w:t>
      </w:r>
      <w:r>
        <w:rPr>
          <w:rtl/>
          <w:lang w:bidi="fa-IR"/>
        </w:rPr>
        <w:t xml:space="preserve">، </w:t>
      </w:r>
      <w:r w:rsidRPr="00BD4DDA">
        <w:rPr>
          <w:rtl/>
          <w:lang w:bidi="fa-IR"/>
        </w:rPr>
        <w:t>وَلَا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وَاللهُ أَكْبَرُ"</w:t>
      </w:r>
      <w:r>
        <w:rPr>
          <w:rtl/>
          <w:lang w:bidi="fa-IR"/>
        </w:rPr>
        <w:t xml:space="preserve">، </w:t>
      </w:r>
      <w:r w:rsidRPr="00BD4DDA">
        <w:rPr>
          <w:rtl/>
          <w:lang w:bidi="fa-IR"/>
        </w:rPr>
        <w:t>وَتُكَبِّرُ</w:t>
      </w:r>
      <w:r>
        <w:rPr>
          <w:rtl/>
          <w:lang w:bidi="fa-IR"/>
        </w:rPr>
        <w:t xml:space="preserve">، </w:t>
      </w:r>
      <w:r w:rsidRPr="00BD4DDA">
        <w:rPr>
          <w:rtl/>
          <w:lang w:bidi="fa-IR"/>
        </w:rPr>
        <w:t>وَتَرْكَعُ</w:t>
      </w:r>
      <w:r>
        <w:rPr>
          <w:rtl/>
          <w:lang w:bidi="fa-IR"/>
        </w:rPr>
        <w:t xml:space="preserve"> </w:t>
      </w:r>
      <w:r w:rsidRPr="00BD4DDA">
        <w:rPr>
          <w:rtl/>
          <w:lang w:bidi="fa-IR"/>
        </w:rPr>
        <w:t>»</w:t>
      </w:r>
      <w:r>
        <w:rPr>
          <w:rtl/>
          <w:lang w:bidi="fa-IR"/>
        </w:rPr>
        <w:t>.</w:t>
      </w:r>
    </w:p>
    <w:p w14:paraId="2A80B3C0" w14:textId="77777777" w:rsidR="001D2A8B" w:rsidRDefault="001D2A8B" w:rsidP="001D2A8B">
      <w:pPr>
        <w:pStyle w:val="libNormal"/>
      </w:pPr>
      <w:r>
        <w:lastRenderedPageBreak/>
        <w:t>Muhammad Bin Ismail, from Al Fazl Bin ShAzān, from Hammad Bin Isa, from Hareyz, from Zurara who said,</w:t>
      </w:r>
    </w:p>
    <w:p w14:paraId="0A2DA297" w14:textId="3D97A00E" w:rsidR="00093B5C" w:rsidRDefault="001D2A8B" w:rsidP="001D2A8B">
      <w:pPr>
        <w:pStyle w:val="libNormal"/>
      </w:pPr>
      <w:r>
        <w:t>‘I said to Abu Ja’far</w:t>
      </w:r>
      <w:r w:rsidRPr="00813829">
        <w:rPr>
          <w:rStyle w:val="libAlaemEnChar"/>
        </w:rPr>
        <w:t>asws</w:t>
      </w:r>
      <w:r>
        <w:t xml:space="preserve">, ‘What suffices from the words during the last two </w:t>
      </w:r>
      <w:r w:rsidRPr="009157A6">
        <w:rPr>
          <w:rStyle w:val="libNormalChar"/>
        </w:rPr>
        <w:t>Rak’at?</w:t>
      </w:r>
      <w:r>
        <w:t>’ He</w:t>
      </w:r>
      <w:r w:rsidRPr="00813829">
        <w:rPr>
          <w:rStyle w:val="libAlaemEnChar"/>
        </w:rPr>
        <w:t>asws</w:t>
      </w:r>
      <w:r>
        <w:t xml:space="preserve"> said: ‘Your saying, ‘Glorious be to Allah</w:t>
      </w:r>
      <w:r w:rsidRPr="001C3974">
        <w:rPr>
          <w:rStyle w:val="libAlaemEnChar"/>
        </w:rPr>
        <w:t>azwj</w:t>
      </w:r>
      <w:r>
        <w:t>, and the Praise is for Allah</w:t>
      </w:r>
      <w:r w:rsidRPr="001C3974">
        <w:rPr>
          <w:rStyle w:val="libAlaemEnChar"/>
        </w:rPr>
        <w:t>azwj</w:t>
      </w:r>
      <w:r>
        <w:t>, and there is no god except for Allah</w:t>
      </w:r>
      <w:r w:rsidRPr="001C3974">
        <w:rPr>
          <w:rStyle w:val="libAlaemEnChar"/>
        </w:rPr>
        <w:t>azwj</w:t>
      </w:r>
      <w:r>
        <w:t>, and Allah</w:t>
      </w:r>
      <w:r w:rsidRPr="001C3974">
        <w:rPr>
          <w:rStyle w:val="libAlaemEnChar"/>
        </w:rPr>
        <w:t>azwj</w:t>
      </w:r>
      <w:r>
        <w:t xml:space="preserve"> is the Greatest’, and you exclaim a </w:t>
      </w:r>
      <w:r w:rsidRPr="00FE6C14">
        <w:rPr>
          <w:rStyle w:val="libNormalChar"/>
        </w:rPr>
        <w:t>Takbīr, and you perf</w:t>
      </w:r>
      <w:r>
        <w:t xml:space="preserve">orm </w:t>
      </w:r>
      <w:r w:rsidRPr="00223226">
        <w:rPr>
          <w:rStyle w:val="libNormalChar"/>
        </w:rPr>
        <w:t>Rukū’</w:t>
      </w:r>
      <w:r>
        <w:t>.</w:t>
      </w:r>
      <w:bookmarkStart w:id="1636" w:name="_Toc344819690"/>
      <w:bookmarkStart w:id="1637" w:name="_Toc463095987"/>
      <w:r w:rsidR="00093B5C" w:rsidRPr="00A15820">
        <w:rPr>
          <w:rStyle w:val="libFootnotenumChar"/>
        </w:rPr>
        <w:t>97</w:t>
      </w:r>
    </w:p>
    <w:p w14:paraId="6436302F" w14:textId="47C7BD1D" w:rsidR="00057878" w:rsidRDefault="001D2A8B" w:rsidP="001D2A8B">
      <w:pPr>
        <w:pStyle w:val="Heading2Center"/>
        <w:rPr>
          <w:rtl/>
          <w:lang w:bidi="fa-IR"/>
        </w:rPr>
      </w:pPr>
      <w:bookmarkStart w:id="1638" w:name="_Toc31882624"/>
      <w:bookmarkStart w:id="1639" w:name="_Toc31883353"/>
      <w:bookmarkStart w:id="1640" w:name="_Toc31884040"/>
      <w:r w:rsidRPr="00BD4DDA">
        <w:rPr>
          <w:rtl/>
          <w:lang w:bidi="fa-IR"/>
        </w:rPr>
        <w:t>24</w:t>
      </w:r>
      <w:r w:rsidR="00B71A3A" w:rsidRPr="00B71A3A">
        <w:rPr>
          <w:rtl/>
        </w:rPr>
        <w:t>-</w:t>
      </w:r>
      <w:r w:rsidR="0016284F" w:rsidRPr="0016284F">
        <w:rPr>
          <w:rtl/>
        </w:rPr>
        <w:t xml:space="preserve"> </w:t>
      </w:r>
      <w:r w:rsidRPr="00BD4DDA">
        <w:rPr>
          <w:rtl/>
          <w:lang w:bidi="fa-IR"/>
        </w:rPr>
        <w:t>بَابُ الرُّكُوعِ وَمَا يُقَالُ فِيهِ مِنَ التَّسْبِيحِ</w:t>
      </w:r>
      <w:bookmarkStart w:id="1641" w:name="_Toc344819691"/>
      <w:bookmarkStart w:id="1642" w:name="_Toc463095988"/>
      <w:bookmarkEnd w:id="1636"/>
      <w:bookmarkEnd w:id="1637"/>
      <w:r>
        <w:rPr>
          <w:rFonts w:hint="cs"/>
          <w:rtl/>
          <w:lang w:bidi="fa-IR"/>
        </w:rPr>
        <w:t xml:space="preserve"> </w:t>
      </w:r>
      <w:r w:rsidRPr="00BD4DDA">
        <w:rPr>
          <w:rtl/>
          <w:lang w:bidi="fa-IR"/>
        </w:rPr>
        <w:t>وَالدُّعَاءِ فِيهِ وَإِذَا رَفَعَ الرَّأْسَ</w:t>
      </w:r>
      <w:r>
        <w:rPr>
          <w:rtl/>
          <w:lang w:bidi="fa-IR"/>
        </w:rPr>
        <w:t xml:space="preserve"> </w:t>
      </w:r>
      <w:r w:rsidRPr="00BD4DDA">
        <w:rPr>
          <w:rtl/>
          <w:lang w:bidi="fa-IR"/>
        </w:rPr>
        <w:t>مِنْهُ‌</w:t>
      </w:r>
      <w:bookmarkEnd w:id="1638"/>
      <w:bookmarkEnd w:id="1639"/>
      <w:bookmarkEnd w:id="1640"/>
      <w:bookmarkEnd w:id="1641"/>
      <w:bookmarkEnd w:id="1642"/>
    </w:p>
    <w:p w14:paraId="19DBBE68" w14:textId="59B1C8A2" w:rsidR="001D2A8B" w:rsidRPr="00C57DBF" w:rsidRDefault="00057878" w:rsidP="00057878">
      <w:pPr>
        <w:pStyle w:val="Heading2Center"/>
      </w:pPr>
      <w:bookmarkStart w:id="1643" w:name="_Toc31882625"/>
      <w:bookmarkStart w:id="1644" w:name="_Toc31883354"/>
      <w:bookmarkStart w:id="1645" w:name="_Toc31884041"/>
      <w:r w:rsidRPr="00C57DBF">
        <w:t>Chapter 2</w:t>
      </w:r>
      <w:r w:rsidR="001D2A8B" w:rsidRPr="00C57DBF">
        <w:t>4 – The Rukū and what is said during it from the Glorification, and the supplication during it, and when the head is raised from it</w:t>
      </w:r>
      <w:bookmarkEnd w:id="1643"/>
      <w:bookmarkEnd w:id="1644"/>
      <w:bookmarkEnd w:id="1645"/>
    </w:p>
    <w:p w14:paraId="1E2461D7"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بْنِ عِيسى، عَنْ حَمَّادِ بْنِ عِيسى، عَنْ حَرِيزٍ، عَنْ زُرَارَةَ: وَعَلِيُّ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أَرَدْتَ أَنْ تَرْكَعَ</w:t>
      </w:r>
      <w:r>
        <w:rPr>
          <w:rtl/>
          <w:lang w:bidi="fa-IR"/>
        </w:rPr>
        <w:t xml:space="preserve">، </w:t>
      </w:r>
      <w:r w:rsidRPr="00BD4DDA">
        <w:rPr>
          <w:rtl/>
          <w:lang w:bidi="fa-IR"/>
        </w:rPr>
        <w:t>فَقُلْ</w:t>
      </w:r>
      <w:r>
        <w:rPr>
          <w:rtl/>
          <w:lang w:bidi="fa-IR"/>
        </w:rPr>
        <w:t xml:space="preserve"> ـ </w:t>
      </w:r>
      <w:r w:rsidRPr="00BD4DDA">
        <w:rPr>
          <w:rtl/>
          <w:lang w:bidi="fa-IR"/>
        </w:rPr>
        <w:t>وَأَنْتَ مُنْتَصِبٌ</w:t>
      </w:r>
      <w:r>
        <w:rPr>
          <w:rtl/>
          <w:lang w:bidi="fa-IR"/>
        </w:rPr>
        <w:t xml:space="preserve"> ـ:</w:t>
      </w:r>
      <w:r>
        <w:rPr>
          <w:rFonts w:hint="cs"/>
          <w:rtl/>
          <w:lang w:bidi="fa-IR"/>
        </w:rPr>
        <w:t xml:space="preserve"> </w:t>
      </w:r>
      <w:r>
        <w:rPr>
          <w:rtl/>
          <w:lang w:bidi="fa-IR"/>
        </w:rPr>
        <w:t>"</w:t>
      </w:r>
      <w:r w:rsidRPr="00BD4DDA">
        <w:rPr>
          <w:rtl/>
          <w:lang w:bidi="fa-IR"/>
        </w:rPr>
        <w:t>اللهُ أَكْبَر</w:t>
      </w:r>
      <w:r>
        <w:rPr>
          <w:rtl/>
          <w:lang w:bidi="fa-IR"/>
        </w:rPr>
        <w:t>ُ"، ثُمَّ ارْكَعْ، وَقُلِ: "</w:t>
      </w:r>
      <w:r w:rsidRPr="00BD4DDA">
        <w:rPr>
          <w:rtl/>
          <w:lang w:bidi="fa-IR"/>
        </w:rPr>
        <w:t>اللهُمَّ</w:t>
      </w:r>
      <w:r>
        <w:rPr>
          <w:rtl/>
          <w:lang w:bidi="fa-IR"/>
        </w:rPr>
        <w:t xml:space="preserve"> </w:t>
      </w:r>
      <w:r w:rsidRPr="00BD4DDA">
        <w:rPr>
          <w:rtl/>
          <w:lang w:bidi="fa-IR"/>
        </w:rPr>
        <w:t>لَكَ رَكَعْتُ</w:t>
      </w:r>
      <w:r>
        <w:rPr>
          <w:rtl/>
          <w:lang w:bidi="fa-IR"/>
        </w:rPr>
        <w:t xml:space="preserve">، </w:t>
      </w:r>
      <w:r w:rsidRPr="00BD4DDA">
        <w:rPr>
          <w:rtl/>
          <w:lang w:bidi="fa-IR"/>
        </w:rPr>
        <w:t>وَلَكَ أَسْلَمْتُ</w:t>
      </w:r>
      <w:r>
        <w:rPr>
          <w:rtl/>
          <w:lang w:bidi="fa-IR"/>
        </w:rPr>
        <w:t xml:space="preserve">، </w:t>
      </w:r>
      <w:r w:rsidRPr="00BD4DDA">
        <w:rPr>
          <w:rtl/>
          <w:lang w:bidi="fa-IR"/>
        </w:rPr>
        <w:t>وَبِكَ آمَنْتُ</w:t>
      </w:r>
      <w:r>
        <w:rPr>
          <w:rtl/>
          <w:lang w:bidi="fa-IR"/>
        </w:rPr>
        <w:t xml:space="preserve">، </w:t>
      </w:r>
      <w:r w:rsidRPr="00BD4DDA">
        <w:rPr>
          <w:rtl/>
          <w:lang w:bidi="fa-IR"/>
        </w:rPr>
        <w:t>وَعَلَيْكَ تَوَكَّلْتُ</w:t>
      </w:r>
      <w:r>
        <w:rPr>
          <w:rtl/>
          <w:lang w:bidi="fa-IR"/>
        </w:rPr>
        <w:t xml:space="preserve">، </w:t>
      </w:r>
      <w:r w:rsidRPr="00BD4DDA">
        <w:rPr>
          <w:rtl/>
          <w:lang w:bidi="fa-IR"/>
        </w:rPr>
        <w:t>وَأَنْتَ رَبِّي</w:t>
      </w:r>
      <w:r>
        <w:rPr>
          <w:rtl/>
          <w:lang w:bidi="fa-IR"/>
        </w:rPr>
        <w:t xml:space="preserve">، </w:t>
      </w:r>
      <w:r w:rsidRPr="00BD4DDA">
        <w:rPr>
          <w:rtl/>
          <w:lang w:bidi="fa-IR"/>
        </w:rPr>
        <w:t>خَشَعَ</w:t>
      </w:r>
      <w:r>
        <w:rPr>
          <w:rtl/>
          <w:lang w:bidi="fa-IR"/>
        </w:rPr>
        <w:t xml:space="preserve"> </w:t>
      </w:r>
      <w:r w:rsidRPr="00BD4DDA">
        <w:rPr>
          <w:rtl/>
          <w:lang w:bidi="fa-IR"/>
        </w:rPr>
        <w:t>لَكَ قَلْبِي وَ</w:t>
      </w:r>
      <w:r>
        <w:rPr>
          <w:rFonts w:hint="cs"/>
          <w:rtl/>
          <w:lang w:bidi="fa-IR"/>
        </w:rPr>
        <w:t xml:space="preserve"> </w:t>
      </w:r>
      <w:r w:rsidRPr="00BD4DDA">
        <w:rPr>
          <w:rtl/>
          <w:lang w:bidi="fa-IR"/>
        </w:rPr>
        <w:t>سَمْعِي وَبَصَرِي وَشَعْرِي‌وَ بَشَرِي</w:t>
      </w:r>
      <w:r>
        <w:rPr>
          <w:rtl/>
          <w:lang w:bidi="fa-IR"/>
        </w:rPr>
        <w:t xml:space="preserve"> </w:t>
      </w:r>
      <w:r w:rsidRPr="00BD4DDA">
        <w:rPr>
          <w:rtl/>
          <w:lang w:bidi="fa-IR"/>
        </w:rPr>
        <w:t>وَلَحْمِي وَدَمِي وَمُخِّي وَعَصَبِي وعِظَامِي</w:t>
      </w:r>
      <w:r>
        <w:rPr>
          <w:rtl/>
          <w:lang w:bidi="fa-IR"/>
        </w:rPr>
        <w:t xml:space="preserve"> </w:t>
      </w:r>
      <w:r w:rsidRPr="00BD4DDA">
        <w:rPr>
          <w:rtl/>
          <w:lang w:bidi="fa-IR"/>
        </w:rPr>
        <w:t>وَمَا أَقَلَّتْهُ قَدَمَايَ</w:t>
      </w:r>
      <w:r>
        <w:rPr>
          <w:rtl/>
          <w:lang w:bidi="fa-IR"/>
        </w:rPr>
        <w:t xml:space="preserve"> </w:t>
      </w:r>
      <w:r w:rsidRPr="00BD4DDA">
        <w:rPr>
          <w:rtl/>
          <w:lang w:bidi="fa-IR"/>
        </w:rPr>
        <w:t>غَيْرَ مُسْتَنْكِفٍ</w:t>
      </w:r>
      <w:r>
        <w:rPr>
          <w:rtl/>
          <w:lang w:bidi="fa-IR"/>
        </w:rPr>
        <w:t xml:space="preserve">، </w:t>
      </w:r>
      <w:r w:rsidRPr="00BD4DDA">
        <w:rPr>
          <w:rtl/>
          <w:lang w:bidi="fa-IR"/>
        </w:rPr>
        <w:t>وَلَامُسْتَكْبِرٍ</w:t>
      </w:r>
      <w:r>
        <w:rPr>
          <w:rtl/>
          <w:lang w:bidi="fa-IR"/>
        </w:rPr>
        <w:t xml:space="preserve">، </w:t>
      </w:r>
      <w:r w:rsidRPr="00BD4DDA">
        <w:rPr>
          <w:rtl/>
          <w:lang w:bidi="fa-IR"/>
        </w:rPr>
        <w:t>وَلَامُسْتَحْسِرٍ</w:t>
      </w:r>
      <w:r>
        <w:rPr>
          <w:rtl/>
          <w:lang w:bidi="fa-IR"/>
        </w:rPr>
        <w:t xml:space="preserve">، </w:t>
      </w:r>
      <w:r w:rsidRPr="00BD4DDA">
        <w:rPr>
          <w:rtl/>
          <w:lang w:bidi="fa-IR"/>
        </w:rPr>
        <w:t>سُبْحَانَ رَبِّيَ الْعَظِيمِ وَبِحَمْدِهِ"</w:t>
      </w:r>
      <w:r>
        <w:rPr>
          <w:rtl/>
          <w:lang w:bidi="fa-IR"/>
        </w:rPr>
        <w:t xml:space="preserve"> </w:t>
      </w:r>
      <w:r w:rsidRPr="00BD4DDA">
        <w:rPr>
          <w:rtl/>
          <w:lang w:bidi="fa-IR"/>
        </w:rPr>
        <w:t>ثَلَاثَ مَرَّاتٍ فِي تَرْتِيلٍ</w:t>
      </w:r>
      <w:r>
        <w:rPr>
          <w:rtl/>
          <w:lang w:bidi="fa-IR"/>
        </w:rPr>
        <w:t xml:space="preserve">، </w:t>
      </w:r>
      <w:r w:rsidRPr="00BD4DDA">
        <w:rPr>
          <w:rtl/>
          <w:lang w:bidi="fa-IR"/>
        </w:rPr>
        <w:t>وَتَصُفُّ فِي رُكُوعِكَ بَيْنَ قَدَمَيْكَ</w:t>
      </w:r>
      <w:r>
        <w:rPr>
          <w:rtl/>
          <w:lang w:bidi="fa-IR"/>
        </w:rPr>
        <w:t xml:space="preserve">، </w:t>
      </w:r>
      <w:r w:rsidRPr="00BD4DDA">
        <w:rPr>
          <w:rtl/>
          <w:lang w:bidi="fa-IR"/>
        </w:rPr>
        <w:t>تَجْعَلُ بَيْنَهُمَا قَدْرَ شِبْرٍ</w:t>
      </w:r>
      <w:r>
        <w:rPr>
          <w:rtl/>
          <w:lang w:bidi="fa-IR"/>
        </w:rPr>
        <w:t xml:space="preserve">، </w:t>
      </w:r>
      <w:r w:rsidRPr="00BD4DDA">
        <w:rPr>
          <w:rtl/>
          <w:lang w:bidi="fa-IR"/>
        </w:rPr>
        <w:t>وَتُمَكِّنُ رَاحَتَيْكَ مِنْ رُكْبَتَيْكَ</w:t>
      </w:r>
      <w:r>
        <w:rPr>
          <w:rtl/>
          <w:lang w:bidi="fa-IR"/>
        </w:rPr>
        <w:t xml:space="preserve">، </w:t>
      </w:r>
      <w:r w:rsidRPr="00BD4DDA">
        <w:rPr>
          <w:rtl/>
          <w:lang w:bidi="fa-IR"/>
        </w:rPr>
        <w:t>وَتَضَعُ</w:t>
      </w:r>
      <w:r>
        <w:rPr>
          <w:rtl/>
          <w:lang w:bidi="fa-IR"/>
        </w:rPr>
        <w:t xml:space="preserve"> </w:t>
      </w:r>
      <w:r w:rsidRPr="00BD4DDA">
        <w:rPr>
          <w:rtl/>
          <w:lang w:bidi="fa-IR"/>
        </w:rPr>
        <w:t>يَدَكَ الْيُمْنى عَلى رُكْبَتِكَ الْيُمْنى قَبْلَ الْيُسْرى</w:t>
      </w:r>
      <w:r>
        <w:rPr>
          <w:rtl/>
          <w:lang w:bidi="fa-IR"/>
        </w:rPr>
        <w:t xml:space="preserve">، </w:t>
      </w:r>
      <w:r w:rsidRPr="00BD4DDA">
        <w:rPr>
          <w:rtl/>
          <w:lang w:bidi="fa-IR"/>
        </w:rPr>
        <w:t>وَبَلِّعْ</w:t>
      </w:r>
      <w:r>
        <w:rPr>
          <w:rtl/>
          <w:lang w:bidi="fa-IR"/>
        </w:rPr>
        <w:t xml:space="preserve"> </w:t>
      </w:r>
      <w:r w:rsidRPr="00BD4DDA">
        <w:rPr>
          <w:rtl/>
          <w:lang w:bidi="fa-IR"/>
        </w:rPr>
        <w:t>بِأَطْرَافِ</w:t>
      </w:r>
      <w:r>
        <w:rPr>
          <w:rtl/>
          <w:lang w:bidi="fa-IR"/>
        </w:rPr>
        <w:t xml:space="preserve"> </w:t>
      </w:r>
      <w:r w:rsidRPr="00BD4DDA">
        <w:rPr>
          <w:rtl/>
          <w:lang w:bidi="fa-IR"/>
        </w:rPr>
        <w:t>أَصَابِعِكَ عَيْنَ الرُّكْبَةِ</w:t>
      </w:r>
      <w:r>
        <w:rPr>
          <w:rtl/>
          <w:lang w:bidi="fa-IR"/>
        </w:rPr>
        <w:t xml:space="preserve">، </w:t>
      </w:r>
      <w:r w:rsidRPr="00BD4DDA">
        <w:rPr>
          <w:rtl/>
          <w:lang w:bidi="fa-IR"/>
        </w:rPr>
        <w:t>وَفَرِّجْ أَصَابِعَكَ إِذَا وَضَعْتَهَا عَلى رُكْبَتَيْكَ</w:t>
      </w:r>
      <w:r>
        <w:rPr>
          <w:rtl/>
          <w:lang w:bidi="fa-IR"/>
        </w:rPr>
        <w:t xml:space="preserve">، </w:t>
      </w:r>
      <w:r w:rsidRPr="00BD4DDA">
        <w:rPr>
          <w:rtl/>
          <w:lang w:bidi="fa-IR"/>
        </w:rPr>
        <w:t>وَأَقِمْ صُلْبَكَ</w:t>
      </w:r>
      <w:r>
        <w:rPr>
          <w:rtl/>
          <w:lang w:bidi="fa-IR"/>
        </w:rPr>
        <w:t xml:space="preserve">، </w:t>
      </w:r>
      <w:r w:rsidRPr="00BD4DDA">
        <w:rPr>
          <w:rtl/>
          <w:lang w:bidi="fa-IR"/>
        </w:rPr>
        <w:t>وَمُدَّ عُنُقَكَ</w:t>
      </w:r>
      <w:r>
        <w:rPr>
          <w:rtl/>
          <w:lang w:bidi="fa-IR"/>
        </w:rPr>
        <w:t xml:space="preserve">، </w:t>
      </w:r>
      <w:r w:rsidRPr="00BD4DDA">
        <w:rPr>
          <w:rtl/>
          <w:lang w:bidi="fa-IR"/>
        </w:rPr>
        <w:t>وَلْيَكُنْ نَظَرُكَ بَي</w:t>
      </w:r>
      <w:r>
        <w:rPr>
          <w:rtl/>
          <w:lang w:bidi="fa-IR"/>
        </w:rPr>
        <w:t>ْنَ قَدَمَيْكَ، ثُمَّ قُلْ: "</w:t>
      </w:r>
      <w:r w:rsidRPr="00BD4DDA">
        <w:rPr>
          <w:rtl/>
          <w:lang w:bidi="fa-IR"/>
        </w:rPr>
        <w:t>سَمِعَ اللهُ</w:t>
      </w:r>
      <w:r>
        <w:rPr>
          <w:rtl/>
          <w:lang w:bidi="fa-IR"/>
        </w:rPr>
        <w:t xml:space="preserve"> </w:t>
      </w:r>
      <w:r w:rsidRPr="00BD4DDA">
        <w:rPr>
          <w:rtl/>
          <w:lang w:bidi="fa-IR"/>
        </w:rPr>
        <w:t>لِمَنْ حَمِدَهُ</w:t>
      </w:r>
      <w:r>
        <w:rPr>
          <w:rtl/>
          <w:lang w:bidi="fa-IR"/>
        </w:rPr>
        <w:t xml:space="preserve"> ـ </w:t>
      </w:r>
      <w:r w:rsidRPr="00BD4DDA">
        <w:rPr>
          <w:rtl/>
          <w:lang w:bidi="fa-IR"/>
        </w:rPr>
        <w:t>وَأَنْتَ مُنْتَصِبٌ قَائِمٌ</w:t>
      </w:r>
      <w:r>
        <w:rPr>
          <w:rtl/>
          <w:lang w:bidi="fa-IR"/>
        </w:rPr>
        <w:t xml:space="preserve"> ـ </w:t>
      </w:r>
      <w:r w:rsidRPr="00BD4DDA">
        <w:rPr>
          <w:rtl/>
          <w:lang w:bidi="fa-IR"/>
        </w:rPr>
        <w:t>الْحَمْدُ</w:t>
      </w:r>
      <w:r>
        <w:rPr>
          <w:rtl/>
          <w:lang w:bidi="fa-IR"/>
        </w:rPr>
        <w:t xml:space="preserve"> </w:t>
      </w:r>
      <w:r w:rsidRPr="00BD4DDA">
        <w:rPr>
          <w:rtl/>
          <w:lang w:bidi="fa-IR"/>
        </w:rPr>
        <w:t>لِلّهِ رَبِّ الْعَالَمِينَ</w:t>
      </w:r>
      <w:r>
        <w:rPr>
          <w:rtl/>
          <w:lang w:bidi="fa-IR"/>
        </w:rPr>
        <w:t xml:space="preserve">، </w:t>
      </w:r>
      <w:r w:rsidRPr="00BD4DDA">
        <w:rPr>
          <w:rtl/>
          <w:lang w:bidi="fa-IR"/>
        </w:rPr>
        <w:t>أَهْلَ الْجَبَرُوتِ وَالْكِبْرِيَاءِ</w:t>
      </w:r>
      <w:r>
        <w:rPr>
          <w:rtl/>
          <w:lang w:bidi="fa-IR"/>
        </w:rPr>
        <w:t xml:space="preserve">، </w:t>
      </w:r>
      <w:r w:rsidRPr="00BD4DDA">
        <w:rPr>
          <w:rtl/>
          <w:lang w:bidi="fa-IR"/>
        </w:rPr>
        <w:t>وَالْعَظَمَةُ</w:t>
      </w:r>
      <w:r>
        <w:rPr>
          <w:rtl/>
          <w:lang w:bidi="fa-IR"/>
        </w:rPr>
        <w:t xml:space="preserve"> </w:t>
      </w:r>
      <w:r w:rsidRPr="00BD4DDA">
        <w:rPr>
          <w:rtl/>
          <w:lang w:bidi="fa-IR"/>
        </w:rPr>
        <w:t>لِلّهِ رَبِّ الْعَالَمِينَ"</w:t>
      </w:r>
      <w:r>
        <w:rPr>
          <w:rtl/>
          <w:lang w:bidi="fa-IR"/>
        </w:rPr>
        <w:t xml:space="preserve">: </w:t>
      </w:r>
      <w:r w:rsidRPr="00BD4DDA">
        <w:rPr>
          <w:rtl/>
          <w:lang w:bidi="fa-IR"/>
        </w:rPr>
        <w:t>تَجْهَرُ بِهَا</w:t>
      </w:r>
      <w:r>
        <w:rPr>
          <w:rtl/>
          <w:lang w:bidi="fa-IR"/>
        </w:rPr>
        <w:t xml:space="preserve"> </w:t>
      </w:r>
      <w:r w:rsidRPr="00BD4DDA">
        <w:rPr>
          <w:rtl/>
          <w:lang w:bidi="fa-IR"/>
        </w:rPr>
        <w:t>صَوْتَكَ</w:t>
      </w:r>
      <w:r>
        <w:rPr>
          <w:rtl/>
          <w:lang w:bidi="fa-IR"/>
        </w:rPr>
        <w:t xml:space="preserve">، </w:t>
      </w:r>
      <w:r w:rsidRPr="00BD4DDA">
        <w:rPr>
          <w:rtl/>
          <w:lang w:bidi="fa-IR"/>
        </w:rPr>
        <w:t>ثُمَّ تَرْفَعُ يَدَيْكَ بِالتَّكْبِيرِ</w:t>
      </w:r>
      <w:r>
        <w:rPr>
          <w:rtl/>
          <w:lang w:bidi="fa-IR"/>
        </w:rPr>
        <w:t xml:space="preserve">، </w:t>
      </w:r>
      <w:r w:rsidRPr="00BD4DDA">
        <w:rPr>
          <w:rtl/>
          <w:lang w:bidi="fa-IR"/>
        </w:rPr>
        <w:t>وَتَخِرُّ</w:t>
      </w:r>
      <w:r>
        <w:rPr>
          <w:rtl/>
          <w:lang w:bidi="fa-IR"/>
        </w:rPr>
        <w:t xml:space="preserve"> </w:t>
      </w:r>
      <w:r w:rsidRPr="00BD4DDA">
        <w:rPr>
          <w:rtl/>
          <w:lang w:bidi="fa-IR"/>
        </w:rPr>
        <w:t>سَاجِداً »</w:t>
      </w:r>
      <w:r>
        <w:rPr>
          <w:rtl/>
          <w:lang w:bidi="fa-IR"/>
        </w:rPr>
        <w:t>.</w:t>
      </w:r>
    </w:p>
    <w:p w14:paraId="74CA4893" w14:textId="77777777" w:rsidR="001D2A8B" w:rsidRDefault="001D2A8B" w:rsidP="001D2A8B">
      <w:pPr>
        <w:pStyle w:val="libNormal"/>
      </w:pPr>
      <w:r>
        <w:t>Muhammad Bin Yahya, from Ahmad Bin Muhammad Bin Isa, from Hammad Bin Isa, from Hareyz, from Zurara and Ali Bin Ibrahim, from his father, from Hammad, from Hareyz, from Zurara,</w:t>
      </w:r>
    </w:p>
    <w:p w14:paraId="216107CC"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‘When you intend to perform </w:t>
      </w:r>
      <w:r w:rsidRPr="00223226">
        <w:rPr>
          <w:rStyle w:val="libNormalChar"/>
        </w:rPr>
        <w:t>Rukū,</w:t>
      </w:r>
      <w:r>
        <w:t xml:space="preserve"> so say while you are upright, ‘Allah</w:t>
      </w:r>
      <w:r w:rsidRPr="001C3974">
        <w:rPr>
          <w:rStyle w:val="libAlaemEnChar"/>
        </w:rPr>
        <w:t>azwj</w:t>
      </w:r>
      <w:r>
        <w:t xml:space="preserve"> is the Greatest!’ Then performing </w:t>
      </w:r>
      <w:r w:rsidRPr="00223226">
        <w:rPr>
          <w:rStyle w:val="libNormalChar"/>
        </w:rPr>
        <w:t xml:space="preserve">Rukū </w:t>
      </w:r>
      <w:r>
        <w:t>and say, ‘O Allah</w:t>
      </w:r>
      <w:r w:rsidRPr="001C3974">
        <w:rPr>
          <w:rStyle w:val="libAlaemEnChar"/>
        </w:rPr>
        <w:t>azwj</w:t>
      </w:r>
      <w:r>
        <w:t>! To You</w:t>
      </w:r>
      <w:r w:rsidRPr="001C3974">
        <w:rPr>
          <w:rStyle w:val="libAlaemEnChar"/>
        </w:rPr>
        <w:t>azwj</w:t>
      </w:r>
      <w:r>
        <w:t xml:space="preserve"> I go in </w:t>
      </w:r>
      <w:r w:rsidRPr="00223226">
        <w:rPr>
          <w:rStyle w:val="libNormalChar"/>
        </w:rPr>
        <w:t>Rukū,</w:t>
      </w:r>
      <w:r>
        <w:t xml:space="preserve"> and to You</w:t>
      </w:r>
      <w:r w:rsidRPr="001C3974">
        <w:rPr>
          <w:rStyle w:val="libAlaemEnChar"/>
        </w:rPr>
        <w:t>azwj</w:t>
      </w:r>
      <w:r>
        <w:t xml:space="preserve"> I submit, and in You</w:t>
      </w:r>
      <w:r w:rsidRPr="001C3974">
        <w:rPr>
          <w:rStyle w:val="libAlaemEnChar"/>
        </w:rPr>
        <w:t>azwj</w:t>
      </w:r>
      <w:r>
        <w:t xml:space="preserve"> I believe, and upon You</w:t>
      </w:r>
      <w:r w:rsidRPr="001C3974">
        <w:rPr>
          <w:rStyle w:val="libAlaemEnChar"/>
        </w:rPr>
        <w:t>azwj</w:t>
      </w:r>
      <w:r>
        <w:t xml:space="preserve"> I rely, and You</w:t>
      </w:r>
      <w:r w:rsidRPr="001C3974">
        <w:rPr>
          <w:rStyle w:val="libAlaemEnChar"/>
        </w:rPr>
        <w:t>azwj</w:t>
      </w:r>
      <w:r>
        <w:t xml:space="preserve"> are my Lord</w:t>
      </w:r>
      <w:r w:rsidRPr="001C3974">
        <w:rPr>
          <w:rStyle w:val="libAlaemEnChar"/>
        </w:rPr>
        <w:t>azwj</w:t>
      </w:r>
      <w:r>
        <w:t>. Humble to You</w:t>
      </w:r>
      <w:r w:rsidRPr="001C3974">
        <w:rPr>
          <w:rStyle w:val="libAlaemEnChar"/>
        </w:rPr>
        <w:t>azwj</w:t>
      </w:r>
      <w:r>
        <w:t xml:space="preserve"> is my heart, and my hearing, and my vision, and my hair, and my skin, and my flesh, and my blood, and my brain, and my bones, and my nerves, and what my feet are bearing, without neither an objection, nor arrogance, nor tiredness. Glorious is my Lord</w:t>
      </w:r>
      <w:r w:rsidRPr="001C3974">
        <w:rPr>
          <w:rStyle w:val="libAlaemEnChar"/>
        </w:rPr>
        <w:t>azwj</w:t>
      </w:r>
      <w:r>
        <w:t xml:space="preserve"> the Magnificent, and by His</w:t>
      </w:r>
      <w:r w:rsidRPr="001C3974">
        <w:rPr>
          <w:rStyle w:val="libAlaemEnChar"/>
        </w:rPr>
        <w:t>azwj</w:t>
      </w:r>
      <w:r>
        <w:t xml:space="preserve"> Praise’ – three times with clarity.</w:t>
      </w:r>
    </w:p>
    <w:p w14:paraId="2274DC47" w14:textId="77777777" w:rsidR="001D2A8B" w:rsidRDefault="001D2A8B" w:rsidP="001D2A8B">
      <w:pPr>
        <w:pStyle w:val="libNormal"/>
      </w:pPr>
      <w:r>
        <w:t xml:space="preserve">And line up your feet in your </w:t>
      </w:r>
      <w:r w:rsidRPr="00223226">
        <w:rPr>
          <w:rStyle w:val="libNormalChar"/>
        </w:rPr>
        <w:t>Rukū,</w:t>
      </w:r>
      <w:r>
        <w:t xml:space="preserve"> making to be between them a distance of an open palm’s width, and enabling your palms from your knees and placing your right hand upon your right knee before the left one, and placing your fingertips on the side of the knees, and separate your fingers when you place them upon your knee, and straighten your back and extend your neck, </w:t>
      </w:r>
      <w:r>
        <w:lastRenderedPageBreak/>
        <w:t>and let your sight be between your two feet, then say, ‘Allah</w:t>
      </w:r>
      <w:r w:rsidRPr="001C3974">
        <w:rPr>
          <w:rStyle w:val="libAlaemEnChar"/>
        </w:rPr>
        <w:t>azwj</w:t>
      </w:r>
      <w:r>
        <w:t xml:space="preserve"> Hears the one who Praises him’, and you are standing straight. The Praise is for Allah</w:t>
      </w:r>
      <w:r w:rsidRPr="001C3974">
        <w:rPr>
          <w:rStyle w:val="libAlaemEnChar"/>
        </w:rPr>
        <w:t>azwj</w:t>
      </w:r>
      <w:r>
        <w:t xml:space="preserve"> Lord</w:t>
      </w:r>
      <w:r w:rsidRPr="001C3974">
        <w:rPr>
          <w:rStyle w:val="libAlaemEnChar"/>
        </w:rPr>
        <w:t>azwj</w:t>
      </w:r>
      <w:r>
        <w:t xml:space="preserve"> of the worlds, the rightful with Compulsion, and the Greatness and the Magnificence is for Allah</w:t>
      </w:r>
      <w:r w:rsidRPr="001C3974">
        <w:rPr>
          <w:rStyle w:val="libAlaemEnChar"/>
        </w:rPr>
        <w:t>azwj</w:t>
      </w:r>
      <w:r>
        <w:t>, Lord</w:t>
      </w:r>
      <w:r w:rsidRPr="001C3974">
        <w:rPr>
          <w:rStyle w:val="libAlaemEnChar"/>
        </w:rPr>
        <w:t>azwj</w:t>
      </w:r>
      <w:r>
        <w:t xml:space="preserve"> of the worlds’.</w:t>
      </w:r>
    </w:p>
    <w:p w14:paraId="40062E3A" w14:textId="00F187DB" w:rsidR="00093B5C" w:rsidRDefault="001D2A8B" w:rsidP="001D2A8B">
      <w:pPr>
        <w:pStyle w:val="libNormal"/>
      </w:pPr>
      <w:r>
        <w:t xml:space="preserve">Raise your voice with it, then raise your hand with the exclamation of </w:t>
      </w:r>
      <w:r w:rsidRPr="00FE6C14">
        <w:rPr>
          <w:rStyle w:val="libNormalChar"/>
        </w:rPr>
        <w:t>Takbīr, and fall dow</w:t>
      </w:r>
      <w:r>
        <w:t xml:space="preserve">n perform </w:t>
      </w:r>
      <w:r w:rsidRPr="00223226">
        <w:rPr>
          <w:rStyle w:val="libNormalChar"/>
        </w:rPr>
        <w:t>Sajdah’</w:t>
      </w:r>
      <w:r>
        <w:t>.</w:t>
      </w:r>
      <w:r w:rsidR="00093B5C" w:rsidRPr="00A15820">
        <w:rPr>
          <w:rStyle w:val="libFootnotenumChar"/>
        </w:rPr>
        <w:t>98</w:t>
      </w:r>
    </w:p>
    <w:p w14:paraId="625D9797" w14:textId="4828403C" w:rsidR="001D2A8B" w:rsidRDefault="001D2A8B" w:rsidP="00270865">
      <w:pPr>
        <w:pStyle w:val="libAr"/>
        <w:rPr>
          <w:rtl/>
          <w:lang w:bidi="fa-IR"/>
        </w:rPr>
      </w:pPr>
      <w:r w:rsidRPr="008C051F">
        <w:rPr>
          <w:rStyle w:val="libBold2Char"/>
          <w:rtl/>
        </w:rPr>
        <w:t>2.</w:t>
      </w:r>
      <w:r w:rsidRPr="00270865">
        <w:rPr>
          <w:rtl/>
          <w:lang w:bidi="fa-IR"/>
        </w:rPr>
        <w:t xml:space="preserve"> مُحَمَّدُ بْنُ إِسْمَاعِيلَ، عَنِ الْفَضْلِ بْنِ شَاذَانَ، عَنِ ابْنِ أَبِي عُمَيْرٍ، عَنْ جَمِيلِ بْنِ دَرَّاجٍ، قَالَ: سَأَلْتُ أَبَا عَبْدِ اللهِ </w:t>
      </w:r>
      <w:r w:rsidRPr="008C051F">
        <w:rPr>
          <w:rStyle w:val="libAlaemChar"/>
          <w:rtl/>
        </w:rPr>
        <w:t>عليه‌السلام</w:t>
      </w:r>
      <w:r>
        <w:rPr>
          <w:rtl/>
          <w:lang w:bidi="fa-IR"/>
        </w:rPr>
        <w:t xml:space="preserve">، </w:t>
      </w:r>
      <w:r w:rsidRPr="00BD4DDA">
        <w:rPr>
          <w:rtl/>
          <w:lang w:bidi="fa-IR"/>
        </w:rPr>
        <w:t>فَقُلْتُ</w:t>
      </w:r>
      <w:r>
        <w:rPr>
          <w:rtl/>
          <w:lang w:bidi="fa-IR"/>
        </w:rPr>
        <w:t xml:space="preserve">: </w:t>
      </w:r>
      <w:r w:rsidRPr="00BD4DDA">
        <w:rPr>
          <w:rtl/>
          <w:lang w:bidi="fa-IR"/>
        </w:rPr>
        <w:t>مَا يَقُولُ الرَّجُلُ خَلْفَ الْإِمَامِ إِذَا قَالَ</w:t>
      </w:r>
      <w:r>
        <w:rPr>
          <w:rtl/>
          <w:lang w:bidi="fa-IR"/>
        </w:rPr>
        <w:t xml:space="preserve">: </w:t>
      </w:r>
      <w:r w:rsidRPr="00BD4DDA">
        <w:rPr>
          <w:rtl/>
          <w:lang w:bidi="fa-IR"/>
        </w:rPr>
        <w:t>سَمِعَ اللهُ لِمَنْ حَمِدَهُ</w:t>
      </w:r>
      <w:r>
        <w:rPr>
          <w:rtl/>
          <w:lang w:bidi="fa-IR"/>
        </w:rPr>
        <w:t>؟ قَالَ: « يَقُولُ: "</w:t>
      </w:r>
      <w:r w:rsidRPr="00BD4DDA">
        <w:rPr>
          <w:rtl/>
          <w:lang w:bidi="fa-IR"/>
        </w:rPr>
        <w:t>الْحَمْدُ لِلّهِ رَبِّ الْعَالَمِينَ"</w:t>
      </w:r>
      <w:r>
        <w:rPr>
          <w:rtl/>
          <w:lang w:bidi="fa-IR"/>
        </w:rPr>
        <w:t xml:space="preserve">، </w:t>
      </w:r>
      <w:r w:rsidRPr="00BD4DDA">
        <w:rPr>
          <w:rtl/>
          <w:lang w:bidi="fa-IR"/>
        </w:rPr>
        <w:t>وَيَخْفِضُ مِنْ صَوْتِهِ</w:t>
      </w:r>
      <w:r>
        <w:rPr>
          <w:rtl/>
          <w:lang w:bidi="fa-IR"/>
        </w:rPr>
        <w:t xml:space="preserve"> </w:t>
      </w:r>
      <w:r w:rsidRPr="00BD4DDA">
        <w:rPr>
          <w:rtl/>
          <w:lang w:bidi="fa-IR"/>
        </w:rPr>
        <w:t>»</w:t>
      </w:r>
      <w:r>
        <w:rPr>
          <w:rtl/>
          <w:lang w:bidi="fa-IR"/>
        </w:rPr>
        <w:t>.</w:t>
      </w:r>
    </w:p>
    <w:p w14:paraId="3B8D5E3D" w14:textId="77777777" w:rsidR="001D2A8B" w:rsidRDefault="001D2A8B" w:rsidP="001D2A8B">
      <w:pPr>
        <w:pStyle w:val="libNormal"/>
      </w:pPr>
      <w:r>
        <w:t>Muhammad Bin Ismail, from Al Fazl Bin ShAzān, from Ibn Abu Umeyr, fom Jameel Bin Darraj who said,</w:t>
      </w:r>
    </w:p>
    <w:p w14:paraId="69477999" w14:textId="047DF11E" w:rsidR="00093B5C" w:rsidRDefault="001D2A8B" w:rsidP="001D2A8B">
      <w:pPr>
        <w:pStyle w:val="libNormal"/>
      </w:pPr>
      <w:r>
        <w:t>‘I asked Abu Abdullah</w:t>
      </w:r>
      <w:r w:rsidRPr="00813829">
        <w:rPr>
          <w:rStyle w:val="libAlaemEnChar"/>
        </w:rPr>
        <w:t>asws</w:t>
      </w:r>
      <w:r>
        <w:t>, so I said, ‘What should the man be saying behind the prayer leader when he says, ‘Allah</w:t>
      </w:r>
      <w:r w:rsidRPr="001C3974">
        <w:rPr>
          <w:rStyle w:val="libAlaemEnChar"/>
        </w:rPr>
        <w:t>azwj</w:t>
      </w:r>
      <w:r>
        <w:t xml:space="preserve"> Hears the one who praises Him</w:t>
      </w:r>
      <w:r w:rsidRPr="001C3974">
        <w:rPr>
          <w:rStyle w:val="libAlaemEnChar"/>
        </w:rPr>
        <w:t>azwj</w:t>
      </w:r>
      <w:r>
        <w:t>’?. He</w:t>
      </w:r>
      <w:r w:rsidRPr="00813829">
        <w:rPr>
          <w:rStyle w:val="libAlaemEnChar"/>
        </w:rPr>
        <w:t>asws</w:t>
      </w:r>
      <w:r>
        <w:t xml:space="preserve"> said: ‘He should be saying, ‘The Praise is for Allah</w:t>
      </w:r>
      <w:r w:rsidRPr="001C3974">
        <w:rPr>
          <w:rStyle w:val="libAlaemEnChar"/>
        </w:rPr>
        <w:t>azwj</w:t>
      </w:r>
      <w:r>
        <w:t>, Lord</w:t>
      </w:r>
      <w:r w:rsidRPr="001C3974">
        <w:rPr>
          <w:rStyle w:val="libAlaemEnChar"/>
        </w:rPr>
        <w:t>azwj</w:t>
      </w:r>
      <w:r>
        <w:t xml:space="preserve"> of the worlds’, and he should lower his voice’.</w:t>
      </w:r>
      <w:r w:rsidR="00093B5C" w:rsidRPr="00A15820">
        <w:rPr>
          <w:rStyle w:val="libFootnotenumChar"/>
        </w:rPr>
        <w:t>99</w:t>
      </w:r>
    </w:p>
    <w:p w14:paraId="753A672A" w14:textId="7610CE8D"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حَمَّادِ بْنِ عِيسى، عَنْ حَرِيزٍ، عَنْ زُرَارَةَ، قَالَ: قَالَ أَبُو جَعْفَرٍ </w:t>
      </w:r>
      <w:r w:rsidRPr="008C051F">
        <w:rPr>
          <w:rStyle w:val="libAlaemChar"/>
          <w:rtl/>
        </w:rPr>
        <w:t>عليه‌السلام</w:t>
      </w:r>
      <w:r>
        <w:rPr>
          <w:rtl/>
          <w:lang w:bidi="fa-IR"/>
        </w:rPr>
        <w:t xml:space="preserve">: </w:t>
      </w:r>
      <w:r w:rsidRPr="00BD4DDA">
        <w:rPr>
          <w:rtl/>
          <w:lang w:bidi="fa-IR"/>
        </w:rPr>
        <w:t>« إِذَا أَرَدْتَ أَنْ تَرْكَعَ وَتَسْجُدَ</w:t>
      </w:r>
      <w:r>
        <w:rPr>
          <w:rtl/>
          <w:lang w:bidi="fa-IR"/>
        </w:rPr>
        <w:t xml:space="preserve">، </w:t>
      </w:r>
      <w:r w:rsidRPr="00BD4DDA">
        <w:rPr>
          <w:rtl/>
          <w:lang w:bidi="fa-IR"/>
        </w:rPr>
        <w:t>فَارْفَعْ يَدَيْكَ وَكَبِّرْ</w:t>
      </w:r>
      <w:r>
        <w:rPr>
          <w:rtl/>
          <w:lang w:bidi="fa-IR"/>
        </w:rPr>
        <w:t xml:space="preserve">، </w:t>
      </w:r>
      <w:r w:rsidRPr="00BD4DDA">
        <w:rPr>
          <w:rtl/>
          <w:lang w:bidi="fa-IR"/>
        </w:rPr>
        <w:t>ثُمَّ ارْكَعْ</w:t>
      </w:r>
      <w:r>
        <w:rPr>
          <w:rtl/>
          <w:lang w:bidi="fa-IR"/>
        </w:rPr>
        <w:t xml:space="preserve">، </w:t>
      </w:r>
      <w:r w:rsidRPr="00BD4DDA">
        <w:rPr>
          <w:rtl/>
          <w:lang w:bidi="fa-IR"/>
        </w:rPr>
        <w:t>وَاسْجُدْ »</w:t>
      </w:r>
      <w:r>
        <w:rPr>
          <w:rtl/>
          <w:lang w:bidi="fa-IR"/>
        </w:rPr>
        <w:t>.</w:t>
      </w:r>
    </w:p>
    <w:p w14:paraId="5C94AF31" w14:textId="77777777" w:rsidR="001D2A8B" w:rsidRDefault="001D2A8B" w:rsidP="001D2A8B">
      <w:pPr>
        <w:pStyle w:val="libNormal"/>
      </w:pPr>
      <w:r>
        <w:t>Ali Bin Ibrahim, from his father, from Hammad Bin Isa, from Hareyz, from Zurara who said,</w:t>
      </w:r>
    </w:p>
    <w:p w14:paraId="1C29E6BA" w14:textId="7F37BE6F" w:rsidR="00093B5C" w:rsidRDefault="001D2A8B" w:rsidP="001D2A8B">
      <w:pPr>
        <w:pStyle w:val="libNormal"/>
      </w:pPr>
      <w:r>
        <w:t>‘Abu Ja’far</w:t>
      </w:r>
      <w:r w:rsidRPr="00813829">
        <w:rPr>
          <w:rStyle w:val="libAlaemEnChar"/>
        </w:rPr>
        <w:t>asws</w:t>
      </w:r>
      <w:r>
        <w:t xml:space="preserve"> said: ‘When you intend to go into </w:t>
      </w:r>
      <w:r w:rsidRPr="00223226">
        <w:rPr>
          <w:rStyle w:val="libNormalChar"/>
        </w:rPr>
        <w:t xml:space="preserve">Rukū </w:t>
      </w:r>
      <w:r>
        <w:t xml:space="preserve">and perform </w:t>
      </w:r>
      <w:r w:rsidRPr="00223226">
        <w:rPr>
          <w:rStyle w:val="libNormalChar"/>
        </w:rPr>
        <w:t>Sajdah,</w:t>
      </w:r>
      <w:r>
        <w:t xml:space="preserve"> so raise your hands and exclaim </w:t>
      </w:r>
      <w:r w:rsidRPr="00FE6C14">
        <w:rPr>
          <w:rStyle w:val="libNormalChar"/>
        </w:rPr>
        <w:t>Takbīr, then go into</w:t>
      </w:r>
      <w:r>
        <w:t xml:space="preserve"> </w:t>
      </w:r>
      <w:r w:rsidRPr="00223226">
        <w:rPr>
          <w:rStyle w:val="libNormalChar"/>
        </w:rPr>
        <w:t xml:space="preserve">Rukū </w:t>
      </w:r>
      <w:r>
        <w:t xml:space="preserve">and perform </w:t>
      </w:r>
      <w:r w:rsidRPr="00223226">
        <w:rPr>
          <w:rStyle w:val="libNormalChar"/>
        </w:rPr>
        <w:t>Sajdah’</w:t>
      </w:r>
      <w:r>
        <w:t>.</w:t>
      </w:r>
      <w:r w:rsidR="00093B5C" w:rsidRPr="00A15820">
        <w:rPr>
          <w:rStyle w:val="libFootnotenumChar"/>
        </w:rPr>
        <w:t>100</w:t>
      </w:r>
    </w:p>
    <w:p w14:paraId="288DC4B9" w14:textId="0E851BCE"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الْحُسَيْنِ بْنِ سَعِيدٍ، عَنْ فَضَالَةَ بْنِ أَيُّوبَ، عَنْ أَبِي الْمَغْرَاءِ،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أَمِيرُ الْمُؤْمِنِينَ </w:t>
      </w:r>
      <w:r w:rsidRPr="008C051F">
        <w:rPr>
          <w:rStyle w:val="libAlaemChar"/>
          <w:rtl/>
        </w:rPr>
        <w:t>عليه‌السلام</w:t>
      </w:r>
      <w:r>
        <w:rPr>
          <w:rtl/>
          <w:lang w:bidi="fa-IR"/>
        </w:rPr>
        <w:t xml:space="preserve">: </w:t>
      </w:r>
      <w:r w:rsidRPr="00BD4DDA">
        <w:rPr>
          <w:rtl/>
          <w:lang w:bidi="fa-IR"/>
        </w:rPr>
        <w:t>مَنْ لَمْ يُقِمْ صُلْبَهُ فِي الصَّلَاةِ</w:t>
      </w:r>
      <w:r>
        <w:rPr>
          <w:rtl/>
          <w:lang w:bidi="fa-IR"/>
        </w:rPr>
        <w:t xml:space="preserve">، </w:t>
      </w:r>
      <w:r w:rsidRPr="00BD4DDA">
        <w:rPr>
          <w:rtl/>
          <w:lang w:bidi="fa-IR"/>
        </w:rPr>
        <w:t>فَلَا صَلَاةَ لَهُ »</w:t>
      </w:r>
      <w:r>
        <w:rPr>
          <w:rtl/>
          <w:lang w:bidi="fa-IR"/>
        </w:rPr>
        <w:t>.</w:t>
      </w:r>
    </w:p>
    <w:p w14:paraId="61C0BCEE" w14:textId="77777777" w:rsidR="001D2A8B" w:rsidRDefault="001D2A8B" w:rsidP="001D2A8B">
      <w:pPr>
        <w:pStyle w:val="libNormal"/>
      </w:pPr>
      <w:r>
        <w:t>Muhammad Bin Yahya, from Ahmad Bin Muhammad, from Al Husayn Bin Saeed, from Fazalat Bin Ayoub, from Abu Al Magra, from Abu Baseer,</w:t>
      </w:r>
    </w:p>
    <w:p w14:paraId="02D539AB" w14:textId="7819682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 xml:space="preserve">id: ‘The one who does not straighten his back during the </w:t>
      </w:r>
      <w:r w:rsidRPr="009157A6">
        <w:rPr>
          <w:rStyle w:val="libNormalChar"/>
        </w:rPr>
        <w:t>Salāt,</w:t>
      </w:r>
      <w:r>
        <w:t xml:space="preserve"> so there is no </w:t>
      </w:r>
      <w:r w:rsidRPr="009157A6">
        <w:rPr>
          <w:rStyle w:val="libNormalChar"/>
        </w:rPr>
        <w:t xml:space="preserve">Salāt </w:t>
      </w:r>
      <w:r>
        <w:t>for him’.</w:t>
      </w:r>
      <w:r w:rsidR="00093B5C" w:rsidRPr="00A15820">
        <w:rPr>
          <w:rStyle w:val="libFootnotenumChar"/>
        </w:rPr>
        <w:t>101</w:t>
      </w:r>
    </w:p>
    <w:p w14:paraId="7FF6DA0D" w14:textId="491211AA" w:rsidR="001D2A8B" w:rsidRDefault="001D2A8B" w:rsidP="00270865">
      <w:pPr>
        <w:pStyle w:val="libAr"/>
        <w:rPr>
          <w:rtl/>
          <w:lang w:bidi="fa-IR"/>
        </w:rPr>
      </w:pPr>
      <w:r w:rsidRPr="008C051F">
        <w:rPr>
          <w:rStyle w:val="libBold2Char"/>
          <w:rtl/>
        </w:rPr>
        <w:t>5.</w:t>
      </w:r>
      <w:r w:rsidRPr="00270865">
        <w:rPr>
          <w:rtl/>
          <w:lang w:bidi="fa-IR"/>
        </w:rPr>
        <w:t xml:space="preserve"> الْحُسَيْنُ بْنُ مُحَمَّدٍ، عَنْ عَبْدِ اللهِ بْنِ عَامِرٍ، عَنْ عَلِيِّ بْنِ مَهْزِيَارَ، عَنْ مُحَمَّدِ بْنِ إِسْمَاعِيلَ بْنِ بَزِيعٍ، قَالَ: رَأَيْتُ أَبَا الْحَسَنِ </w:t>
      </w:r>
      <w:r w:rsidRPr="008C051F">
        <w:rPr>
          <w:rStyle w:val="libAlaemChar"/>
          <w:rtl/>
        </w:rPr>
        <w:t>عليه‌السلام</w:t>
      </w:r>
      <w:r w:rsidRPr="00BD4DDA">
        <w:rPr>
          <w:rtl/>
          <w:lang w:bidi="fa-IR"/>
        </w:rPr>
        <w:t xml:space="preserve"> يَرْكَعُ رُكُوعاً أَخْفَضَ مِنْ رُكُوعِ كُلِّ مَنْ رَأَيْتُهُ يَرْكَعُ</w:t>
      </w:r>
      <w:r>
        <w:rPr>
          <w:rtl/>
          <w:lang w:bidi="fa-IR"/>
        </w:rPr>
        <w:t xml:space="preserve">، </w:t>
      </w:r>
      <w:r w:rsidRPr="00BD4DDA">
        <w:rPr>
          <w:rtl/>
          <w:lang w:bidi="fa-IR"/>
        </w:rPr>
        <w:t>وَكَانَ</w:t>
      </w:r>
      <w:r>
        <w:rPr>
          <w:rtl/>
          <w:lang w:bidi="fa-IR"/>
        </w:rPr>
        <w:t xml:space="preserve"> </w:t>
      </w:r>
      <w:r w:rsidRPr="00BD4DDA">
        <w:rPr>
          <w:rtl/>
          <w:lang w:bidi="fa-IR"/>
        </w:rPr>
        <w:t>إِذَا رَكَعَ جَنَّحَ بِيَدَيْهِ</w:t>
      </w:r>
    </w:p>
    <w:p w14:paraId="3C183376" w14:textId="77777777" w:rsidR="001D2A8B" w:rsidRDefault="001D2A8B" w:rsidP="001D2A8B">
      <w:pPr>
        <w:pStyle w:val="libNormal"/>
      </w:pPr>
      <w:r>
        <w:t>Al Husayn Bin Muhammad, from Abdullah Bin Aamir, from Ali Bin Mahziyar, from Muhammad Bin Ismail bin Bazi’e who said,</w:t>
      </w:r>
    </w:p>
    <w:p w14:paraId="2199AAB1" w14:textId="27474D18" w:rsidR="00093B5C" w:rsidRDefault="001D2A8B" w:rsidP="001D2A8B">
      <w:pPr>
        <w:pStyle w:val="libNormal"/>
      </w:pPr>
      <w:r>
        <w:t xml:space="preserve">‘I saw Abu </w:t>
      </w:r>
      <w:r w:rsidRPr="00004DA2">
        <w:rPr>
          <w:rStyle w:val="libNormalChar"/>
        </w:rPr>
        <w:t>Al-Hassan</w:t>
      </w:r>
      <w:r w:rsidRPr="00813829">
        <w:rPr>
          <w:rStyle w:val="libAlaemEnChar"/>
        </w:rPr>
        <w:t>asws</w:t>
      </w:r>
      <w:r w:rsidRPr="00004DA2">
        <w:rPr>
          <w:rStyle w:val="libNormalChar"/>
        </w:rPr>
        <w:t xml:space="preserve"> perf</w:t>
      </w:r>
      <w:r>
        <w:t xml:space="preserve">orming </w:t>
      </w:r>
      <w:r w:rsidRPr="00223226">
        <w:rPr>
          <w:rStyle w:val="libNormalChar"/>
        </w:rPr>
        <w:t xml:space="preserve">Rukū </w:t>
      </w:r>
      <w:r>
        <w:t xml:space="preserve">with a bow lower than the bowing of every one I ever saw performing </w:t>
      </w:r>
      <w:r w:rsidRPr="00223226">
        <w:rPr>
          <w:rStyle w:val="libNormalChar"/>
        </w:rPr>
        <w:t>Rukū,</w:t>
      </w:r>
      <w:r>
        <w:t xml:space="preserve"> and it</w:t>
      </w:r>
      <w:r w:rsidRPr="002A5891">
        <w:t xml:space="preserve"> was </w:t>
      </w:r>
      <w:r>
        <w:t>so that whenever he</w:t>
      </w:r>
      <w:r w:rsidRPr="00813829">
        <w:rPr>
          <w:rStyle w:val="libAlaemEnChar"/>
        </w:rPr>
        <w:t>asws</w:t>
      </w:r>
      <w:r>
        <w:t xml:space="preserve"> performing </w:t>
      </w:r>
      <w:r w:rsidRPr="00223226">
        <w:rPr>
          <w:rStyle w:val="libNormalChar"/>
        </w:rPr>
        <w:t>Rukū,</w:t>
      </w:r>
      <w:r>
        <w:t xml:space="preserve"> formed wings by his</w:t>
      </w:r>
      <w:r w:rsidRPr="00813829">
        <w:rPr>
          <w:rStyle w:val="libAlaemEnChar"/>
        </w:rPr>
        <w:t>asws</w:t>
      </w:r>
      <w:r>
        <w:t xml:space="preserve"> hands (spreading them)’.</w:t>
      </w:r>
      <w:r w:rsidR="00093B5C" w:rsidRPr="00A15820">
        <w:rPr>
          <w:rStyle w:val="libFootnotenumChar"/>
        </w:rPr>
        <w:t>102</w:t>
      </w:r>
    </w:p>
    <w:p w14:paraId="173EA29E" w14:textId="1F361495" w:rsidR="001D2A8B" w:rsidRDefault="001D2A8B" w:rsidP="00270865">
      <w:pPr>
        <w:pStyle w:val="libAr"/>
        <w:rPr>
          <w:rtl/>
          <w:lang w:bidi="fa-IR"/>
        </w:rPr>
      </w:pPr>
      <w:r w:rsidRPr="008C051F">
        <w:rPr>
          <w:rStyle w:val="libBold2Char"/>
          <w:rtl/>
        </w:rPr>
        <w:lastRenderedPageBreak/>
        <w:t>6.</w:t>
      </w:r>
      <w:r w:rsidRPr="00270865">
        <w:rPr>
          <w:rtl/>
          <w:lang w:bidi="fa-IR"/>
        </w:rPr>
        <w:t xml:space="preserve"> أَحْمَدُ بْنُ إِدْرِيسَ، عَنْ أَحْمَدَ بْنِ مُحَمَّدٍ، عَنِ الْحُسَيْنِ بْنِ سَعِيدٍ، عَنِ الْقَاسِمِ بْنِ مُحَمَّدٍ، عَنْ رَجُلٍ،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رَفَعْتَ رَأْسَكَ مِنَ الرُّكُوعِ</w:t>
      </w:r>
      <w:r>
        <w:rPr>
          <w:rtl/>
          <w:lang w:bidi="fa-IR"/>
        </w:rPr>
        <w:t xml:space="preserve">، </w:t>
      </w:r>
      <w:r w:rsidRPr="00BD4DDA">
        <w:rPr>
          <w:rtl/>
          <w:lang w:bidi="fa-IR"/>
        </w:rPr>
        <w:t>فَأَقِمْ صُلْبَكَ</w:t>
      </w:r>
      <w:r>
        <w:rPr>
          <w:rtl/>
          <w:lang w:bidi="fa-IR"/>
        </w:rPr>
        <w:t xml:space="preserve">: </w:t>
      </w:r>
      <w:r w:rsidRPr="00BD4DDA">
        <w:rPr>
          <w:rtl/>
          <w:lang w:bidi="fa-IR"/>
        </w:rPr>
        <w:t>فَإِنَّهُ لَا صَلَاةَ لِمَنْ لَايُقِيمُ صُلْبَهُ »</w:t>
      </w:r>
      <w:r>
        <w:rPr>
          <w:rtl/>
          <w:lang w:bidi="fa-IR"/>
        </w:rPr>
        <w:t>.</w:t>
      </w:r>
    </w:p>
    <w:p w14:paraId="58F14D75" w14:textId="77777777" w:rsidR="001D2A8B" w:rsidRDefault="001D2A8B" w:rsidP="001D2A8B">
      <w:pPr>
        <w:pStyle w:val="libNormal"/>
      </w:pPr>
      <w:r>
        <w:t>Ahmad Bin Idrees, from Ahmad Bin Muhammad, from Al Husayn Bin Saeed, from Al Qasim BinMuhammad, from a man, from Abu Baseer,</w:t>
      </w:r>
    </w:p>
    <w:p w14:paraId="6A0A644C" w14:textId="56DBFF9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raise your head from the </w:t>
      </w:r>
      <w:r w:rsidRPr="00223226">
        <w:rPr>
          <w:rStyle w:val="libNormalChar"/>
        </w:rPr>
        <w:t>Rukū,</w:t>
      </w:r>
      <w:r>
        <w:t xml:space="preserve"> so straighten your back, for there is no </w:t>
      </w:r>
      <w:r w:rsidRPr="009157A6">
        <w:rPr>
          <w:rStyle w:val="libNormalChar"/>
        </w:rPr>
        <w:t xml:space="preserve">Salāt </w:t>
      </w:r>
      <w:r>
        <w:t>for the one who does not straighten his back’.</w:t>
      </w:r>
      <w:r w:rsidR="00093B5C" w:rsidRPr="00A15820">
        <w:rPr>
          <w:rStyle w:val="libFootnotenumChar"/>
        </w:rPr>
        <w:t>103</w:t>
      </w:r>
    </w:p>
    <w:p w14:paraId="6509BBA2" w14:textId="2BB6B245"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السِّنْدِيِّ بْنِ الرَّبِيعِ، عَنْ‌ سَعِيدِ بْنِ جَنَاحٍ، قَالَ: كُنْتُ عِنْدَ أَبِي جَعْفَرٍ </w:t>
      </w:r>
      <w:r w:rsidRPr="008C051F">
        <w:rPr>
          <w:rStyle w:val="libAlaemChar"/>
          <w:rtl/>
        </w:rPr>
        <w:t>عليه‌السلام</w:t>
      </w:r>
      <w:r w:rsidRPr="00BD4DDA">
        <w:rPr>
          <w:rtl/>
          <w:lang w:bidi="fa-IR"/>
        </w:rPr>
        <w:t xml:space="preserve"> فِي</w:t>
      </w:r>
      <w:r>
        <w:rPr>
          <w:rtl/>
          <w:lang w:bidi="fa-IR"/>
        </w:rPr>
        <w:t xml:space="preserve"> </w:t>
      </w:r>
      <w:r w:rsidRPr="00BD4DDA">
        <w:rPr>
          <w:rtl/>
          <w:lang w:bidi="fa-IR"/>
        </w:rPr>
        <w:t>مَنْزِلِهِ بِالْمَدِينَةِ</w:t>
      </w:r>
      <w:r>
        <w:rPr>
          <w:rtl/>
          <w:lang w:bidi="fa-IR"/>
        </w:rPr>
        <w:t xml:space="preserve">، </w:t>
      </w:r>
      <w:r w:rsidRPr="00BD4DDA">
        <w:rPr>
          <w:rtl/>
          <w:lang w:bidi="fa-IR"/>
        </w:rPr>
        <w:t>فَقَالَ مُبْتَدِئاً</w:t>
      </w:r>
      <w:r>
        <w:rPr>
          <w:rtl/>
          <w:lang w:bidi="fa-IR"/>
        </w:rPr>
        <w:t xml:space="preserve">: </w:t>
      </w:r>
      <w:r w:rsidRPr="00BD4DDA">
        <w:rPr>
          <w:rtl/>
          <w:lang w:bidi="fa-IR"/>
        </w:rPr>
        <w:t>« مَنْ أَتَمَّ رُكُوعَهُ</w:t>
      </w:r>
      <w:r>
        <w:rPr>
          <w:rtl/>
          <w:lang w:bidi="fa-IR"/>
        </w:rPr>
        <w:t xml:space="preserve">، </w:t>
      </w:r>
      <w:r w:rsidRPr="00BD4DDA">
        <w:rPr>
          <w:rtl/>
          <w:lang w:bidi="fa-IR"/>
        </w:rPr>
        <w:t>لَمْ تَدْخُلْهُ</w:t>
      </w:r>
      <w:r>
        <w:rPr>
          <w:rtl/>
          <w:lang w:bidi="fa-IR"/>
        </w:rPr>
        <w:t xml:space="preserve"> </w:t>
      </w:r>
      <w:r w:rsidRPr="00BD4DDA">
        <w:rPr>
          <w:rtl/>
          <w:lang w:bidi="fa-IR"/>
        </w:rPr>
        <w:t>وَحْشَةٌ فِي الْقَبْرِ »</w:t>
      </w:r>
      <w:r>
        <w:rPr>
          <w:rtl/>
          <w:lang w:bidi="fa-IR"/>
        </w:rPr>
        <w:t>.</w:t>
      </w:r>
    </w:p>
    <w:p w14:paraId="41701443" w14:textId="77777777" w:rsidR="001D2A8B" w:rsidRDefault="001D2A8B" w:rsidP="001D2A8B">
      <w:pPr>
        <w:pStyle w:val="libNormal"/>
      </w:pPr>
      <w:r>
        <w:t>Muhammad Bin Yahya, from Ahmad Bin Muhammad, from Al Sindy Bin Al Rabie, from Saeed Bin Janah who said,</w:t>
      </w:r>
    </w:p>
    <w:p w14:paraId="4BF6CE34" w14:textId="6633F817" w:rsidR="00093B5C" w:rsidRDefault="001D2A8B" w:rsidP="001D2A8B">
      <w:pPr>
        <w:pStyle w:val="libNormal"/>
      </w:pPr>
      <w:r>
        <w:t>‘I</w:t>
      </w:r>
      <w:r w:rsidRPr="002A5891">
        <w:t xml:space="preserve"> was </w:t>
      </w:r>
      <w:r>
        <w:t>in the presence of Abu Ja’far</w:t>
      </w:r>
      <w:r w:rsidRPr="00813829">
        <w:rPr>
          <w:rStyle w:val="libAlaemEnChar"/>
        </w:rPr>
        <w:t>asws</w:t>
      </w:r>
      <w:r>
        <w:t xml:space="preserve"> in his</w:t>
      </w:r>
      <w:r w:rsidRPr="00813829">
        <w:rPr>
          <w:rStyle w:val="libAlaemEnChar"/>
        </w:rPr>
        <w:t>asws</w:t>
      </w:r>
      <w:r>
        <w:t xml:space="preserve"> house in </w:t>
      </w:r>
      <w:r w:rsidRPr="00004DA2">
        <w:rPr>
          <w:rStyle w:val="libNormalChar"/>
        </w:rPr>
        <w:t>Al-Medina, so he</w:t>
      </w:r>
      <w:r w:rsidRPr="00813829">
        <w:rPr>
          <w:rStyle w:val="libAlaemEnChar"/>
        </w:rPr>
        <w:t>asws</w:t>
      </w:r>
      <w:r>
        <w:t xml:space="preserve"> said initiating: ‘The one who completes his </w:t>
      </w:r>
      <w:r w:rsidRPr="00223226">
        <w:rPr>
          <w:rStyle w:val="libNormalChar"/>
        </w:rPr>
        <w:t>Rukū,</w:t>
      </w:r>
      <w:r>
        <w:t xml:space="preserve"> loneliness would not enter into him in the grave’.</w:t>
      </w:r>
      <w:r w:rsidR="00093B5C" w:rsidRPr="00A15820">
        <w:rPr>
          <w:rStyle w:val="libFootnotenumChar"/>
        </w:rPr>
        <w:t>104</w:t>
      </w:r>
    </w:p>
    <w:p w14:paraId="633CC72D" w14:textId="5651897D"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مُحَمَّدِ بْنِ الْحُسَيْنِ، عَنْ جَعْفَرِ بْنِ بَشِيرٍ، عَنْ حَمَّادٍ، عَنْ هِشَامٍ، قَالَ: سَأَلْتُ أَبَا عَبْدِ اللهِ </w:t>
      </w:r>
      <w:r w:rsidRPr="008C051F">
        <w:rPr>
          <w:rStyle w:val="libAlaemChar"/>
          <w:rtl/>
        </w:rPr>
        <w:t>عليه‌السلام</w:t>
      </w:r>
      <w:r>
        <w:rPr>
          <w:rtl/>
          <w:lang w:bidi="fa-IR"/>
        </w:rPr>
        <w:t xml:space="preserve">: </w:t>
      </w:r>
      <w:r w:rsidRPr="00BD4DDA">
        <w:rPr>
          <w:rtl/>
          <w:lang w:bidi="fa-IR"/>
        </w:rPr>
        <w:t>يُجْزِئُ عَنِّي أَنْ أَقُولَ مَكَانَ التَّسْبِيحِ فِي الرُّكُوعِ وَالسُّجُودِ</w:t>
      </w:r>
      <w:r>
        <w:rPr>
          <w:rtl/>
          <w:lang w:bidi="fa-IR"/>
        </w:rPr>
        <w:t xml:space="preserve">: </w:t>
      </w:r>
      <w:r w:rsidRPr="00BD4DDA">
        <w:rPr>
          <w:rtl/>
          <w:lang w:bidi="fa-IR"/>
        </w:rPr>
        <w:t>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وَاللهُ أَكْبَرُ</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w:t>
      </w:r>
      <w:r>
        <w:rPr>
          <w:rtl/>
          <w:lang w:bidi="fa-IR"/>
        </w:rPr>
        <w:t>.</w:t>
      </w:r>
    </w:p>
    <w:p w14:paraId="546DBC68" w14:textId="77777777" w:rsidR="001D2A8B" w:rsidRDefault="001D2A8B" w:rsidP="001D2A8B">
      <w:pPr>
        <w:pStyle w:val="libNormal"/>
      </w:pPr>
      <w:r>
        <w:t>Muhammad Bin yahya, from Muhammad Bin Al Husayn, from Ja’far Bin Bashir, from Hammad, from Hisham who said,</w:t>
      </w:r>
    </w:p>
    <w:p w14:paraId="37E07A0F" w14:textId="169283ED" w:rsidR="00093B5C" w:rsidRDefault="001D2A8B" w:rsidP="001D2A8B">
      <w:pPr>
        <w:pStyle w:val="libNormal"/>
      </w:pPr>
      <w:r>
        <w:t>‘I asked Abu Abdullah</w:t>
      </w:r>
      <w:r w:rsidRPr="00813829">
        <w:rPr>
          <w:rStyle w:val="libAlaemEnChar"/>
        </w:rPr>
        <w:t>asws</w:t>
      </w:r>
      <w:r>
        <w:t xml:space="preserve">, ‘Would it suffice me if I were to say in place of the Glorification during the </w:t>
      </w:r>
      <w:r w:rsidRPr="00223226">
        <w:rPr>
          <w:rStyle w:val="libNormalChar"/>
        </w:rPr>
        <w:t xml:space="preserve">Rukū </w:t>
      </w:r>
      <w:r>
        <w:t xml:space="preserve">and the </w:t>
      </w:r>
      <w:r w:rsidRPr="00223226">
        <w:rPr>
          <w:rStyle w:val="libNormalChar"/>
        </w:rPr>
        <w:t>Sajdah,</w:t>
      </w:r>
      <w:r>
        <w:t xml:space="preserve"> ‘There is no god except for Allah</w:t>
      </w:r>
      <w:r w:rsidRPr="001C3974">
        <w:rPr>
          <w:rStyle w:val="libAlaemEnChar"/>
        </w:rPr>
        <w:t>azwj</w:t>
      </w:r>
      <w:r>
        <w:t xml:space="preserve"> and Allah</w:t>
      </w:r>
      <w:r w:rsidRPr="001C3974">
        <w:rPr>
          <w:rStyle w:val="libAlaemEnChar"/>
        </w:rPr>
        <w:t>azwj</w:t>
      </w:r>
      <w:r>
        <w:t xml:space="preserve"> is the Greatest’?’ He</w:t>
      </w:r>
      <w:r w:rsidRPr="00813829">
        <w:rPr>
          <w:rStyle w:val="libAlaemEnChar"/>
        </w:rPr>
        <w:t>asws</w:t>
      </w:r>
      <w:r>
        <w:t xml:space="preserve"> said: ‘Yes’.</w:t>
      </w:r>
      <w:r w:rsidR="00093B5C" w:rsidRPr="00A15820">
        <w:rPr>
          <w:rStyle w:val="libFootnotenumChar"/>
        </w:rPr>
        <w:t>105</w:t>
      </w:r>
    </w:p>
    <w:p w14:paraId="41D2F2CF" w14:textId="39B764B2" w:rsidR="001D2A8B" w:rsidRDefault="001D2A8B" w:rsidP="00270865">
      <w:pPr>
        <w:pStyle w:val="libAr"/>
        <w:rPr>
          <w:rtl/>
          <w:lang w:bidi="fa-IR"/>
        </w:rPr>
      </w:pPr>
      <w:r w:rsidRPr="008C051F">
        <w:rPr>
          <w:rStyle w:val="libBold2Char"/>
          <w:rtl/>
        </w:rPr>
        <w:t>9.</w:t>
      </w:r>
      <w:r w:rsidRPr="00270865">
        <w:rPr>
          <w:rtl/>
          <w:lang w:bidi="fa-IR"/>
        </w:rPr>
        <w:t xml:space="preserve"> أَحْمَدُ بْنُ إِدْرِيسَ، عَنْ مُحَمَّدِ بْنِ أَحْمَدَ، عَنْ يَعْقُوبَ بْنِ يَزِيدَ، عَنِ ابْنِ أَبِي عُمَيْرٍ، عَنْ عَلِيِّ بْنِ عُقْبَةَ، قَالَ: رَآنِي أَبُو الْحَسَنِ </w:t>
      </w:r>
      <w:r w:rsidRPr="008C051F">
        <w:rPr>
          <w:rStyle w:val="libAlaemChar"/>
          <w:rtl/>
        </w:rPr>
        <w:t>عليه‌السلام</w:t>
      </w:r>
      <w:r w:rsidRPr="00BD4DDA">
        <w:rPr>
          <w:rtl/>
          <w:lang w:bidi="fa-IR"/>
        </w:rPr>
        <w:t xml:space="preserve"> بِالْمَدِينَةِ وَأَنَا</w:t>
      </w:r>
      <w:r>
        <w:rPr>
          <w:rtl/>
          <w:lang w:bidi="fa-IR"/>
        </w:rPr>
        <w:t xml:space="preserve"> </w:t>
      </w:r>
      <w:r w:rsidRPr="00BD4DDA">
        <w:rPr>
          <w:rtl/>
          <w:lang w:bidi="fa-IR"/>
        </w:rPr>
        <w:t>أُصَلِّي</w:t>
      </w:r>
      <w:r>
        <w:rPr>
          <w:rtl/>
          <w:lang w:bidi="fa-IR"/>
        </w:rPr>
        <w:t xml:space="preserve">، </w:t>
      </w:r>
      <w:r w:rsidRPr="00BD4DDA">
        <w:rPr>
          <w:rtl/>
          <w:lang w:bidi="fa-IR"/>
        </w:rPr>
        <w:t>وَأَنْكُسُ بِرَأْسِي</w:t>
      </w:r>
      <w:r>
        <w:rPr>
          <w:rtl/>
          <w:lang w:bidi="fa-IR"/>
        </w:rPr>
        <w:t xml:space="preserve">، </w:t>
      </w:r>
      <w:r w:rsidRPr="00BD4DDA">
        <w:rPr>
          <w:rtl/>
          <w:lang w:bidi="fa-IR"/>
        </w:rPr>
        <w:t>وَأَتَمَدَّدُ</w:t>
      </w:r>
      <w:r>
        <w:rPr>
          <w:rtl/>
          <w:lang w:bidi="fa-IR"/>
        </w:rPr>
        <w:t xml:space="preserve"> </w:t>
      </w:r>
      <w:r w:rsidRPr="00BD4DDA">
        <w:rPr>
          <w:rtl/>
          <w:lang w:bidi="fa-IR"/>
        </w:rPr>
        <w:t>فِي رُكُوعِي</w:t>
      </w:r>
      <w:r>
        <w:rPr>
          <w:rtl/>
          <w:lang w:bidi="fa-IR"/>
        </w:rPr>
        <w:t xml:space="preserve">، </w:t>
      </w:r>
      <w:r w:rsidRPr="00BD4DDA">
        <w:rPr>
          <w:rtl/>
          <w:lang w:bidi="fa-IR"/>
        </w:rPr>
        <w:t>فَأَرْسَلَ إِلَيَّ</w:t>
      </w:r>
      <w:r>
        <w:rPr>
          <w:rtl/>
          <w:lang w:bidi="fa-IR"/>
        </w:rPr>
        <w:t xml:space="preserve">: </w:t>
      </w:r>
      <w:r w:rsidRPr="00BD4DDA">
        <w:rPr>
          <w:rtl/>
          <w:lang w:bidi="fa-IR"/>
        </w:rPr>
        <w:t>«</w:t>
      </w:r>
      <w:r>
        <w:rPr>
          <w:rtl/>
          <w:lang w:bidi="fa-IR"/>
        </w:rPr>
        <w:t xml:space="preserve"> </w:t>
      </w:r>
      <w:r w:rsidRPr="00BD4DDA">
        <w:rPr>
          <w:rtl/>
          <w:lang w:bidi="fa-IR"/>
        </w:rPr>
        <w:t>لَا تَفْعَلْ »</w:t>
      </w:r>
      <w:r>
        <w:rPr>
          <w:rtl/>
          <w:lang w:bidi="fa-IR"/>
        </w:rPr>
        <w:t>.</w:t>
      </w:r>
    </w:p>
    <w:p w14:paraId="54B9CB49" w14:textId="77777777" w:rsidR="001D2A8B" w:rsidRDefault="001D2A8B" w:rsidP="001D2A8B">
      <w:pPr>
        <w:pStyle w:val="libNormal"/>
      </w:pPr>
      <w:r>
        <w:t>Ahmad Bin Idrees, from Muhammad Bin Ahmad, from Yaqoub Bin Yazeed, from Ibn Abu Umeyr, from Ali Bin Uqba who said,</w:t>
      </w:r>
    </w:p>
    <w:p w14:paraId="4233A3A4" w14:textId="5BEDE007" w:rsidR="00093B5C"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saw </w:t>
      </w:r>
      <w:r>
        <w:t xml:space="preserve">me in </w:t>
      </w:r>
      <w:r w:rsidRPr="00004DA2">
        <w:rPr>
          <w:rStyle w:val="libNormalChar"/>
        </w:rPr>
        <w:t>Al-Medina and I wa</w:t>
      </w:r>
      <w:r w:rsidRPr="002A5891">
        <w:t xml:space="preserve">s </w:t>
      </w:r>
      <w:r>
        <w:t xml:space="preserve">praying </w:t>
      </w:r>
      <w:r w:rsidRPr="009157A6">
        <w:rPr>
          <w:rStyle w:val="libNormalChar"/>
        </w:rPr>
        <w:t>Salāt,</w:t>
      </w:r>
      <w:r>
        <w:t xml:space="preserve"> and I bent my head and I extended in my </w:t>
      </w:r>
      <w:r w:rsidRPr="00223226">
        <w:rPr>
          <w:rStyle w:val="libNormalChar"/>
        </w:rPr>
        <w:t xml:space="preserve">Rukū </w:t>
      </w:r>
      <w:r>
        <w:t>(bowing), so he</w:t>
      </w:r>
      <w:r w:rsidRPr="00813829">
        <w:rPr>
          <w:rStyle w:val="libAlaemEnChar"/>
        </w:rPr>
        <w:t>asws</w:t>
      </w:r>
      <w:r>
        <w:t xml:space="preserve"> sent a message to me: ‘Do not do it’’.</w:t>
      </w:r>
      <w:bookmarkStart w:id="1646" w:name="_Toc344819692"/>
      <w:bookmarkStart w:id="1647" w:name="_Toc463095989"/>
      <w:r w:rsidR="00093B5C" w:rsidRPr="00A15820">
        <w:rPr>
          <w:rStyle w:val="libFootnotenumChar"/>
        </w:rPr>
        <w:t>106</w:t>
      </w:r>
    </w:p>
    <w:p w14:paraId="29D521FE" w14:textId="4CC0A10D" w:rsidR="00057878" w:rsidRDefault="001D2A8B" w:rsidP="001D2A8B">
      <w:pPr>
        <w:pStyle w:val="Heading2Center"/>
        <w:rPr>
          <w:rtl/>
          <w:lang w:bidi="fa-IR"/>
        </w:rPr>
      </w:pPr>
      <w:bookmarkStart w:id="1648" w:name="_Toc31882626"/>
      <w:bookmarkStart w:id="1649" w:name="_Toc31883355"/>
      <w:bookmarkStart w:id="1650" w:name="_Toc31884042"/>
      <w:r w:rsidRPr="00BD4DDA">
        <w:rPr>
          <w:rtl/>
          <w:lang w:bidi="fa-IR"/>
        </w:rPr>
        <w:t>25</w:t>
      </w:r>
      <w:r w:rsidR="00B71A3A" w:rsidRPr="00B71A3A">
        <w:rPr>
          <w:rtl/>
        </w:rPr>
        <w:t>-</w:t>
      </w:r>
      <w:r w:rsidR="0016284F" w:rsidRPr="0016284F">
        <w:rPr>
          <w:rtl/>
        </w:rPr>
        <w:t xml:space="preserve"> </w:t>
      </w:r>
      <w:r w:rsidRPr="00BD4DDA">
        <w:rPr>
          <w:rtl/>
          <w:lang w:bidi="fa-IR"/>
        </w:rPr>
        <w:t>بَابُ السُّجُودِ وَالتَّسْبِيحِ وَالدُّعَاءِ فِيهِ فِي الْفَرَائِضِ</w:t>
      </w:r>
      <w:bookmarkStart w:id="1651" w:name="_Toc344819693"/>
      <w:bookmarkStart w:id="1652" w:name="_Toc463095990"/>
      <w:bookmarkEnd w:id="1646"/>
      <w:bookmarkEnd w:id="1647"/>
      <w:r>
        <w:rPr>
          <w:rFonts w:hint="cs"/>
          <w:rtl/>
          <w:lang w:bidi="fa-IR"/>
        </w:rPr>
        <w:t xml:space="preserve"> </w:t>
      </w:r>
      <w:r w:rsidRPr="00BD4DDA">
        <w:rPr>
          <w:rtl/>
          <w:lang w:bidi="fa-IR"/>
        </w:rPr>
        <w:t>وَالنَّوَافِلِ وَمَا يُقَالُ بَيْنَ السَّجْدَتَيْنِ</w:t>
      </w:r>
      <w:bookmarkEnd w:id="1648"/>
      <w:bookmarkEnd w:id="1649"/>
      <w:bookmarkEnd w:id="1650"/>
      <w:bookmarkEnd w:id="1651"/>
      <w:bookmarkEnd w:id="1652"/>
    </w:p>
    <w:p w14:paraId="310D5EF4" w14:textId="146AE637" w:rsidR="001D2A8B" w:rsidRPr="00C57DBF" w:rsidRDefault="00057878" w:rsidP="00057878">
      <w:pPr>
        <w:pStyle w:val="Heading2Center"/>
      </w:pPr>
      <w:bookmarkStart w:id="1653" w:name="_Toc31882627"/>
      <w:bookmarkStart w:id="1654" w:name="_Toc31883356"/>
      <w:bookmarkStart w:id="1655" w:name="_Toc31884043"/>
      <w:r w:rsidRPr="00C57DBF">
        <w:lastRenderedPageBreak/>
        <w:t>Chapter 2</w:t>
      </w:r>
      <w:r w:rsidR="001D2A8B" w:rsidRPr="00C57DBF">
        <w:t>5 – The Sajdah, and the Glorifications, and the supplications during the Obligatory and the Optional (Salāts), and what is to be said between the two Sajdah</w:t>
      </w:r>
      <w:bookmarkEnd w:id="1653"/>
      <w:bookmarkEnd w:id="1654"/>
      <w:bookmarkEnd w:id="1655"/>
    </w:p>
    <w:p w14:paraId="690092CD"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إِذَا </w:t>
      </w:r>
      <w:r>
        <w:rPr>
          <w:rtl/>
          <w:lang w:bidi="fa-IR"/>
        </w:rPr>
        <w:t>سَجَدْتَ فَكَبِّرْ، وَقُلِ: "</w:t>
      </w:r>
      <w:r w:rsidRPr="00BD4DDA">
        <w:rPr>
          <w:rtl/>
          <w:lang w:bidi="fa-IR"/>
        </w:rPr>
        <w:t>اللهُمَّ لَكَ سَجَدْتُ</w:t>
      </w:r>
      <w:r>
        <w:rPr>
          <w:rtl/>
          <w:lang w:bidi="fa-IR"/>
        </w:rPr>
        <w:t xml:space="preserve">، </w:t>
      </w:r>
      <w:r w:rsidRPr="00BD4DDA">
        <w:rPr>
          <w:rtl/>
          <w:lang w:bidi="fa-IR"/>
        </w:rPr>
        <w:t>وَبِكَ آمَنْتُ</w:t>
      </w:r>
      <w:r>
        <w:rPr>
          <w:rtl/>
          <w:lang w:bidi="fa-IR"/>
        </w:rPr>
        <w:t xml:space="preserve">، </w:t>
      </w:r>
      <w:r w:rsidRPr="00BD4DDA">
        <w:rPr>
          <w:rtl/>
          <w:lang w:bidi="fa-IR"/>
        </w:rPr>
        <w:t>وَلَكَ أَسْلَمْتُ</w:t>
      </w:r>
      <w:r>
        <w:rPr>
          <w:rtl/>
          <w:lang w:bidi="fa-IR"/>
        </w:rPr>
        <w:t xml:space="preserve">، </w:t>
      </w:r>
      <w:r w:rsidRPr="00BD4DDA">
        <w:rPr>
          <w:rtl/>
          <w:lang w:bidi="fa-IR"/>
        </w:rPr>
        <w:t>وَعَلَيْكَ تَوَكَّلْتُ</w:t>
      </w:r>
      <w:r>
        <w:rPr>
          <w:rtl/>
          <w:lang w:bidi="fa-IR"/>
        </w:rPr>
        <w:t xml:space="preserve">، </w:t>
      </w:r>
      <w:r w:rsidRPr="00BD4DDA">
        <w:rPr>
          <w:rtl/>
          <w:lang w:bidi="fa-IR"/>
        </w:rPr>
        <w:t>وَأَنْتَ رَبِّي</w:t>
      </w:r>
      <w:r>
        <w:rPr>
          <w:rtl/>
          <w:lang w:bidi="fa-IR"/>
        </w:rPr>
        <w:t xml:space="preserve">، </w:t>
      </w:r>
      <w:r w:rsidRPr="00BD4DDA">
        <w:rPr>
          <w:rtl/>
          <w:lang w:bidi="fa-IR"/>
        </w:rPr>
        <w:t>سَجَدَ وَجْهِي لِلَّذِي خَلَقَهُ</w:t>
      </w:r>
      <w:r>
        <w:rPr>
          <w:rtl/>
          <w:lang w:bidi="fa-IR"/>
        </w:rPr>
        <w:t xml:space="preserve">، </w:t>
      </w:r>
      <w:r w:rsidRPr="00BD4DDA">
        <w:rPr>
          <w:rtl/>
          <w:lang w:bidi="fa-IR"/>
        </w:rPr>
        <w:t>وَشَقَّ سَمْعَهُ وَبَصَرَهُ</w:t>
      </w:r>
      <w:r>
        <w:rPr>
          <w:rtl/>
          <w:lang w:bidi="fa-IR"/>
        </w:rPr>
        <w:t xml:space="preserve">، </w:t>
      </w:r>
      <w:r w:rsidRPr="00BD4DDA">
        <w:rPr>
          <w:rtl/>
          <w:lang w:bidi="fa-IR"/>
        </w:rPr>
        <w:t>الْحَمْدُ</w:t>
      </w:r>
      <w:r>
        <w:rPr>
          <w:rtl/>
          <w:lang w:bidi="fa-IR"/>
        </w:rPr>
        <w:t xml:space="preserve"> </w:t>
      </w:r>
      <w:r w:rsidRPr="00BD4DDA">
        <w:rPr>
          <w:rtl/>
          <w:lang w:bidi="fa-IR"/>
        </w:rPr>
        <w:t>لِلّهِ رَبِّ الْعَالَمِينَ</w:t>
      </w:r>
      <w:r>
        <w:rPr>
          <w:rtl/>
          <w:lang w:bidi="fa-IR"/>
        </w:rPr>
        <w:t xml:space="preserve">، </w:t>
      </w:r>
      <w:r w:rsidRPr="00BD4DDA">
        <w:rPr>
          <w:rtl/>
          <w:lang w:bidi="fa-IR"/>
        </w:rPr>
        <w:t xml:space="preserve">تَبَارَكَ اللهُ أَحْسَنُ </w:t>
      </w:r>
      <w:r>
        <w:rPr>
          <w:rtl/>
          <w:lang w:bidi="fa-IR"/>
        </w:rPr>
        <w:t>الْخَالِقِينَ"، ثُمَّ قُلْ: "</w:t>
      </w:r>
      <w:r w:rsidRPr="00BD4DDA">
        <w:rPr>
          <w:rtl/>
          <w:lang w:bidi="fa-IR"/>
        </w:rPr>
        <w:t>سُبْحَانَ رَبِّيَ الْأَعْلى وَبِحَمْدِهِ"</w:t>
      </w:r>
      <w:r>
        <w:rPr>
          <w:rtl/>
          <w:lang w:bidi="fa-IR"/>
        </w:rPr>
        <w:t xml:space="preserve"> </w:t>
      </w:r>
      <w:r w:rsidRPr="00BD4DDA">
        <w:rPr>
          <w:rtl/>
          <w:lang w:bidi="fa-IR"/>
        </w:rPr>
        <w:t>ثَلَاثَ مَرَّاتٍ</w:t>
      </w:r>
      <w:r>
        <w:rPr>
          <w:rtl/>
          <w:lang w:bidi="fa-IR"/>
        </w:rPr>
        <w:t xml:space="preserve">، </w:t>
      </w:r>
      <w:r w:rsidRPr="00BD4DDA">
        <w:rPr>
          <w:rtl/>
          <w:lang w:bidi="fa-IR"/>
        </w:rPr>
        <w:t>فَإِذَا</w:t>
      </w:r>
      <w:r>
        <w:rPr>
          <w:rtl/>
          <w:lang w:bidi="fa-IR"/>
        </w:rPr>
        <w:t xml:space="preserve"> </w:t>
      </w:r>
      <w:r w:rsidRPr="00BD4DDA">
        <w:rPr>
          <w:rtl/>
          <w:lang w:bidi="fa-IR"/>
        </w:rPr>
        <w:t>رَفَعْتَ رَأْسَكَ</w:t>
      </w:r>
      <w:r>
        <w:rPr>
          <w:rtl/>
          <w:lang w:bidi="fa-IR"/>
        </w:rPr>
        <w:t xml:space="preserve">، </w:t>
      </w:r>
      <w:r w:rsidRPr="00BD4DDA">
        <w:rPr>
          <w:rtl/>
          <w:lang w:bidi="fa-IR"/>
        </w:rPr>
        <w:t>فَقُلْ بَيْنَ‌</w:t>
      </w:r>
      <w:r>
        <w:rPr>
          <w:rtl/>
          <w:lang w:bidi="fa-IR"/>
        </w:rPr>
        <w:t xml:space="preserve"> </w:t>
      </w:r>
      <w:r w:rsidRPr="00BD4DDA">
        <w:rPr>
          <w:rtl/>
          <w:lang w:bidi="fa-IR"/>
        </w:rPr>
        <w:t>السَّجْدَتَيْنِ</w:t>
      </w:r>
      <w:r>
        <w:rPr>
          <w:rtl/>
          <w:lang w:bidi="fa-IR"/>
        </w:rPr>
        <w:t xml:space="preserve">: </w:t>
      </w:r>
      <w:r w:rsidRPr="00BD4DDA">
        <w:rPr>
          <w:rtl/>
          <w:lang w:bidi="fa-IR"/>
        </w:rPr>
        <w:t>اللهُمَّ اغْفِرْ لِي</w:t>
      </w:r>
      <w:r>
        <w:rPr>
          <w:rtl/>
          <w:lang w:bidi="fa-IR"/>
        </w:rPr>
        <w:t xml:space="preserve">، </w:t>
      </w:r>
      <w:r w:rsidRPr="00BD4DDA">
        <w:rPr>
          <w:rtl/>
          <w:lang w:bidi="fa-IR"/>
        </w:rPr>
        <w:t>وَارْحَمْنِي</w:t>
      </w:r>
      <w:r>
        <w:rPr>
          <w:rtl/>
          <w:lang w:bidi="fa-IR"/>
        </w:rPr>
        <w:t xml:space="preserve">، </w:t>
      </w:r>
      <w:r w:rsidRPr="00BD4DDA">
        <w:rPr>
          <w:rtl/>
          <w:lang w:bidi="fa-IR"/>
        </w:rPr>
        <w:t>وَأَجِرْنِي</w:t>
      </w:r>
      <w:r>
        <w:rPr>
          <w:rtl/>
          <w:lang w:bidi="fa-IR"/>
        </w:rPr>
        <w:t xml:space="preserve">، </w:t>
      </w:r>
      <w:r w:rsidRPr="00BD4DDA">
        <w:rPr>
          <w:rtl/>
          <w:lang w:bidi="fa-IR"/>
        </w:rPr>
        <w:t>وَادْفَعْ عَنِّي</w:t>
      </w:r>
      <w:r>
        <w:rPr>
          <w:rtl/>
          <w:lang w:bidi="fa-IR"/>
        </w:rPr>
        <w:t xml:space="preserve">: </w:t>
      </w:r>
      <w:r w:rsidRPr="00BD4DDA">
        <w:rPr>
          <w:rtl/>
          <w:lang w:bidi="fa-IR"/>
        </w:rPr>
        <w:t>إِنِّي لِمَا أَنْزَلْتَ إِلَيَّ مِنْ خَيْرٍ فَقِيرٌ</w:t>
      </w:r>
      <w:r>
        <w:rPr>
          <w:rtl/>
          <w:lang w:bidi="fa-IR"/>
        </w:rPr>
        <w:t xml:space="preserve">، </w:t>
      </w:r>
      <w:r w:rsidRPr="00BD4DDA">
        <w:rPr>
          <w:rtl/>
          <w:lang w:bidi="fa-IR"/>
        </w:rPr>
        <w:t>تَبَارَكَ اللهُ رَبُّ الْعَالَمِينَ »</w:t>
      </w:r>
      <w:r>
        <w:rPr>
          <w:rtl/>
          <w:lang w:bidi="fa-IR"/>
        </w:rPr>
        <w:t>.</w:t>
      </w:r>
    </w:p>
    <w:p w14:paraId="560CAC58" w14:textId="77777777" w:rsidR="001D2A8B" w:rsidRDefault="001D2A8B" w:rsidP="001D2A8B">
      <w:pPr>
        <w:pStyle w:val="libNormal"/>
      </w:pPr>
      <w:r>
        <w:t>Ali Bin Ibrahim, from his father, from Ibn Abu Umeyr, from Hammad Bin Usman, from Al Halby,</w:t>
      </w:r>
    </w:p>
    <w:p w14:paraId="3F3C9F0F"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you perform </w:t>
      </w:r>
      <w:r w:rsidRPr="00223226">
        <w:rPr>
          <w:rStyle w:val="libNormalChar"/>
        </w:rPr>
        <w:t>Sajdah,</w:t>
      </w:r>
      <w:r>
        <w:t xml:space="preserve"> so exclaim a </w:t>
      </w:r>
      <w:r w:rsidRPr="00FE6C14">
        <w:rPr>
          <w:rStyle w:val="libNormalChar"/>
        </w:rPr>
        <w:t>Takbīr and say, ‘O A</w:t>
      </w:r>
      <w:r>
        <w:t>llah</w:t>
      </w:r>
      <w:r w:rsidRPr="001C3974">
        <w:rPr>
          <w:rStyle w:val="libAlaemEnChar"/>
        </w:rPr>
        <w:t>azwj</w:t>
      </w:r>
      <w:r>
        <w:t>! To You</w:t>
      </w:r>
      <w:r w:rsidRPr="001C3974">
        <w:rPr>
          <w:rStyle w:val="libAlaemEnChar"/>
        </w:rPr>
        <w:t>azwj</w:t>
      </w:r>
      <w:r>
        <w:t xml:space="preserve"> I perform </w:t>
      </w:r>
      <w:r w:rsidRPr="00223226">
        <w:rPr>
          <w:rStyle w:val="libNormalChar"/>
        </w:rPr>
        <w:t>Sajdah,</w:t>
      </w:r>
      <w:r>
        <w:t xml:space="preserve"> and in You</w:t>
      </w:r>
      <w:r w:rsidRPr="001C3974">
        <w:rPr>
          <w:rStyle w:val="libAlaemEnChar"/>
        </w:rPr>
        <w:t>azwj</w:t>
      </w:r>
      <w:r>
        <w:t xml:space="preserve"> I believe, and to You</w:t>
      </w:r>
      <w:r w:rsidRPr="001C3974">
        <w:rPr>
          <w:rStyle w:val="libAlaemEnChar"/>
        </w:rPr>
        <w:t>azwj</w:t>
      </w:r>
      <w:r>
        <w:t xml:space="preserve"> I submit, and upon You</w:t>
      </w:r>
      <w:r w:rsidRPr="001C3974">
        <w:rPr>
          <w:rStyle w:val="libAlaemEnChar"/>
        </w:rPr>
        <w:t>azwj</w:t>
      </w:r>
      <w:r>
        <w:t xml:space="preserve"> I rely, and You</w:t>
      </w:r>
      <w:r w:rsidRPr="001C3974">
        <w:rPr>
          <w:rStyle w:val="libAlaemEnChar"/>
        </w:rPr>
        <w:t>azwj</w:t>
      </w:r>
      <w:r>
        <w:t xml:space="preserve"> are my Lord</w:t>
      </w:r>
      <w:r w:rsidRPr="001C3974">
        <w:rPr>
          <w:rStyle w:val="libAlaemEnChar"/>
        </w:rPr>
        <w:t>azwj</w:t>
      </w:r>
      <w:r>
        <w:t xml:space="preserve">. My face perform </w:t>
      </w:r>
      <w:r w:rsidRPr="00223226">
        <w:rPr>
          <w:rStyle w:val="libNormalChar"/>
        </w:rPr>
        <w:t>Sajdahs</w:t>
      </w:r>
      <w:r>
        <w:t xml:space="preserve"> to the One</w:t>
      </w:r>
      <w:r w:rsidRPr="001C3974">
        <w:rPr>
          <w:rStyle w:val="libAlaemEnChar"/>
        </w:rPr>
        <w:t>azwj</w:t>
      </w:r>
      <w:r>
        <w:t xml:space="preserve"> Who Created it, and Cleaved its hearing and its vision. The Praise is for Allah</w:t>
      </w:r>
      <w:r w:rsidRPr="001C3974">
        <w:rPr>
          <w:rStyle w:val="libAlaemEnChar"/>
        </w:rPr>
        <w:t>azwj</w:t>
      </w:r>
      <w:r>
        <w:t>, Lord</w:t>
      </w:r>
      <w:r w:rsidRPr="001C3974">
        <w:rPr>
          <w:rStyle w:val="libAlaemEnChar"/>
        </w:rPr>
        <w:t>azwj</w:t>
      </w:r>
      <w:r>
        <w:t xml:space="preserve"> of the worlds. Blessed is Allah</w:t>
      </w:r>
      <w:r w:rsidRPr="001C3974">
        <w:rPr>
          <w:rStyle w:val="libAlaemEnChar"/>
        </w:rPr>
        <w:t>azwj</w:t>
      </w:r>
      <w:r>
        <w:t>, the best of the creators’.</w:t>
      </w:r>
    </w:p>
    <w:p w14:paraId="1596E184" w14:textId="5DAC7983" w:rsidR="00093B5C" w:rsidRDefault="001D2A8B" w:rsidP="001D2A8B">
      <w:pPr>
        <w:pStyle w:val="libNormal"/>
      </w:pPr>
      <w:r>
        <w:t>Then say, Glorious is my Lord</w:t>
      </w:r>
      <w:r w:rsidRPr="001C3974">
        <w:rPr>
          <w:rStyle w:val="libAlaemEnChar"/>
        </w:rPr>
        <w:t>azwj</w:t>
      </w:r>
      <w:r>
        <w:t xml:space="preserve"> the Exalted and by His</w:t>
      </w:r>
      <w:r w:rsidRPr="001C3974">
        <w:rPr>
          <w:rStyle w:val="libAlaemEnChar"/>
        </w:rPr>
        <w:t>azwj</w:t>
      </w:r>
      <w:r>
        <w:t xml:space="preserve"> Praise’ – three times. So when you raise your head, say in between the two </w:t>
      </w:r>
      <w:r w:rsidRPr="00223226">
        <w:rPr>
          <w:rStyle w:val="libNormalChar"/>
        </w:rPr>
        <w:t>Sajdah,</w:t>
      </w:r>
      <w:r>
        <w:t xml:space="preserve"> ‘O Allah</w:t>
      </w:r>
      <w:r w:rsidRPr="001C3974">
        <w:rPr>
          <w:rStyle w:val="libAlaemEnChar"/>
        </w:rPr>
        <w:t>azwj</w:t>
      </w:r>
      <w:r>
        <w:t>! Forgive me, and be Merciful to me, and Recompense me, and Defend me [28:24] Surely I stand in need of whatever good You may Send down upon me. Blessed is Allah</w:t>
      </w:r>
      <w:r w:rsidRPr="001C3974">
        <w:rPr>
          <w:rStyle w:val="libAlaemEnChar"/>
        </w:rPr>
        <w:t>azwj</w:t>
      </w:r>
      <w:r>
        <w:t>, Lord</w:t>
      </w:r>
      <w:r w:rsidRPr="001C3974">
        <w:rPr>
          <w:rStyle w:val="libAlaemEnChar"/>
        </w:rPr>
        <w:t>azwj</w:t>
      </w:r>
      <w:r>
        <w:t xml:space="preserve"> of the worlds’.</w:t>
      </w:r>
      <w:r w:rsidR="00093B5C" w:rsidRPr="00A15820">
        <w:rPr>
          <w:rStyle w:val="libFootnotenumChar"/>
        </w:rPr>
        <w:t>107</w:t>
      </w:r>
    </w:p>
    <w:p w14:paraId="3645D48E" w14:textId="585651E7" w:rsidR="001D2A8B" w:rsidRDefault="001D2A8B" w:rsidP="00270865">
      <w:pPr>
        <w:pStyle w:val="libAr"/>
        <w:rPr>
          <w:rtl/>
          <w:lang w:bidi="fa-IR"/>
        </w:rPr>
      </w:pPr>
      <w:r w:rsidRPr="008C051F">
        <w:rPr>
          <w:rStyle w:val="libBold2Char"/>
          <w:rtl/>
        </w:rPr>
        <w:t>2.</w:t>
      </w:r>
      <w:r w:rsidRPr="00270865">
        <w:rPr>
          <w:rtl/>
          <w:lang w:bidi="fa-IR"/>
        </w:rPr>
        <w:t xml:space="preserve"> جَمَاعَةٌ، عَنْ أَحْمَدَ بْنِ مُحَمَّدٍ، عَنِ الْحُسَيْنِ بْنِ سَعِيدٍ، عَنْ فَضَالَةَ بْنِ أَيُّوبَ، عَنْ عَبْدِ اللهِ بْنِ سِنَانٍ، عَنْ حَفْصٍ الْأَعْوَرِ: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كَانَ عَلِيٌّ</w:t>
      </w:r>
      <w:r>
        <w:rPr>
          <w:rtl/>
          <w:lang w:bidi="fa-IR"/>
        </w:rPr>
        <w:t xml:space="preserve"> ـ </w:t>
      </w:r>
      <w:r w:rsidRPr="00BD4DDA">
        <w:rPr>
          <w:rtl/>
          <w:lang w:bidi="fa-IR"/>
        </w:rPr>
        <w:t>صَلَوَاتُ اللهِ عَلَيْهِ</w:t>
      </w:r>
      <w:r>
        <w:rPr>
          <w:rtl/>
          <w:lang w:bidi="fa-IR"/>
        </w:rPr>
        <w:t xml:space="preserve"> ـ </w:t>
      </w:r>
      <w:r w:rsidRPr="00BD4DDA">
        <w:rPr>
          <w:rtl/>
          <w:lang w:bidi="fa-IR"/>
        </w:rPr>
        <w:t>إِذَا سَجَدَ</w:t>
      </w:r>
      <w:r>
        <w:rPr>
          <w:rtl/>
          <w:lang w:bidi="fa-IR"/>
        </w:rPr>
        <w:t xml:space="preserve">، </w:t>
      </w:r>
      <w:r w:rsidRPr="00BD4DDA">
        <w:rPr>
          <w:rtl/>
          <w:lang w:bidi="fa-IR"/>
        </w:rPr>
        <w:t>يَتَخَوّى كَمَا يَتَخَوَّى</w:t>
      </w:r>
      <w:r>
        <w:rPr>
          <w:rtl/>
          <w:lang w:bidi="fa-IR"/>
        </w:rPr>
        <w:t xml:space="preserve"> </w:t>
      </w:r>
      <w:r w:rsidRPr="00BD4DDA">
        <w:rPr>
          <w:rtl/>
          <w:lang w:bidi="fa-IR"/>
        </w:rPr>
        <w:t>الْبَعِيرُ الضَّامِرُ</w:t>
      </w:r>
      <w:r>
        <w:rPr>
          <w:rtl/>
          <w:lang w:bidi="fa-IR"/>
        </w:rPr>
        <w:t xml:space="preserve"> </w:t>
      </w:r>
      <w:r w:rsidRPr="00BD4DDA">
        <w:rPr>
          <w:rtl/>
          <w:lang w:bidi="fa-IR"/>
        </w:rPr>
        <w:t>» يَعْنِي</w:t>
      </w:r>
      <w:r>
        <w:rPr>
          <w:rtl/>
          <w:lang w:bidi="fa-IR"/>
        </w:rPr>
        <w:t xml:space="preserve"> </w:t>
      </w:r>
      <w:r w:rsidRPr="00BD4DDA">
        <w:rPr>
          <w:rtl/>
          <w:lang w:bidi="fa-IR"/>
        </w:rPr>
        <w:t>بُرُوكَهُ</w:t>
      </w:r>
    </w:p>
    <w:p w14:paraId="04503D84" w14:textId="77777777" w:rsidR="001D2A8B" w:rsidRDefault="001D2A8B" w:rsidP="001D2A8B">
      <w:pPr>
        <w:pStyle w:val="libNormal"/>
      </w:pPr>
      <w:r>
        <w:t>A group, from Ahmad Bin Muhammad, from Al Husayn Bin Saeed, from Fazalat Bin Ayoub, from Abdullah Bin Sinan, from Hafs Al Awr,</w:t>
      </w:r>
    </w:p>
    <w:p w14:paraId="51CAC2F7" w14:textId="4571DAA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so that whenever Ali</w:t>
      </w:r>
      <w:r w:rsidRPr="00813829">
        <w:rPr>
          <w:rStyle w:val="libAlaemEnChar"/>
        </w:rPr>
        <w:t>asws</w:t>
      </w:r>
      <w:r>
        <w:t xml:space="preserve"> performed </w:t>
      </w:r>
      <w:r w:rsidRPr="00223226">
        <w:rPr>
          <w:rStyle w:val="libNormalChar"/>
        </w:rPr>
        <w:t>Sajdah,</w:t>
      </w:r>
      <w:r>
        <w:t xml:space="preserve"> he</w:t>
      </w:r>
      <w:r w:rsidRPr="00813829">
        <w:rPr>
          <w:rStyle w:val="libAlaemEnChar"/>
        </w:rPr>
        <w:t>asws</w:t>
      </w:r>
      <w:r>
        <w:t xml:space="preserve"> postured (went down) like the posture of the slender camel, meaning his</w:t>
      </w:r>
      <w:r w:rsidRPr="00813829">
        <w:rPr>
          <w:rStyle w:val="libAlaemEnChar"/>
        </w:rPr>
        <w:t>asws</w:t>
      </w:r>
      <w:r>
        <w:t xml:space="preserve"> going down’.</w:t>
      </w:r>
      <w:r w:rsidR="00093B5C" w:rsidRPr="00A15820">
        <w:rPr>
          <w:rStyle w:val="libFootnotenumChar"/>
        </w:rPr>
        <w:t>108</w:t>
      </w:r>
    </w:p>
    <w:p w14:paraId="6C431579" w14:textId="6AA64F7A"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عَنْ عَبْدِ اللهِ بْنِ عَامِرٍ، عَنْ عَلِيِّ بْنِ مَهْزِيَارَ، عَنْ مُحَمَّدِ بْنِ إِسْمَاعِيلَ، قَالَ: رَأَيْتُ أَبَا الْحَسَنِ </w:t>
      </w:r>
      <w:r w:rsidRPr="008C051F">
        <w:rPr>
          <w:rStyle w:val="libAlaemChar"/>
          <w:rtl/>
        </w:rPr>
        <w:t>عليه‌السلام</w:t>
      </w:r>
      <w:r w:rsidRPr="00BD4DDA">
        <w:rPr>
          <w:rtl/>
          <w:lang w:bidi="fa-IR"/>
        </w:rPr>
        <w:t xml:space="preserve"> إِذَا سَجَدَ</w:t>
      </w:r>
      <w:r>
        <w:rPr>
          <w:rtl/>
          <w:lang w:bidi="fa-IR"/>
        </w:rPr>
        <w:t xml:space="preserve">، </w:t>
      </w:r>
      <w:r w:rsidRPr="00BD4DDA">
        <w:rPr>
          <w:rtl/>
          <w:lang w:bidi="fa-IR"/>
        </w:rPr>
        <w:t>يُحَرِّكُ ثَلَاثَ أَصَابِعَ مِنْ أَصَابِعِهِ وَاحِدَةً بَعْدَ وَاحِدَةٍ تَحْرِيكاً خَفِيفاً كَأَنَّهُ يَعُدُّ التَّسْبِيحَ</w:t>
      </w:r>
      <w:r>
        <w:rPr>
          <w:rtl/>
          <w:lang w:bidi="fa-IR"/>
        </w:rPr>
        <w:t xml:space="preserve">، </w:t>
      </w:r>
      <w:r w:rsidRPr="00BD4DDA">
        <w:rPr>
          <w:rtl/>
          <w:lang w:bidi="fa-IR"/>
        </w:rPr>
        <w:t>ثُمَّ رَفَعَ رَأْسَهُ.</w:t>
      </w:r>
    </w:p>
    <w:p w14:paraId="649BBEF6" w14:textId="77777777" w:rsidR="001D2A8B" w:rsidRDefault="001D2A8B" w:rsidP="001D2A8B">
      <w:pPr>
        <w:pStyle w:val="libNormal"/>
      </w:pPr>
      <w:r>
        <w:t>Al Husayn Bin Muhammad, from Abdullah Bin Aamir, from Ali Bin Mahziyar, from Muhammad Bin Ismail who said,</w:t>
      </w:r>
    </w:p>
    <w:p w14:paraId="3EC2AF0B" w14:textId="6B1E6A88" w:rsidR="00093B5C" w:rsidRDefault="001D2A8B" w:rsidP="001D2A8B">
      <w:pPr>
        <w:pStyle w:val="libNormal"/>
      </w:pPr>
      <w:r>
        <w:t xml:space="preserve">‘I saw Abu </w:t>
      </w:r>
      <w:r w:rsidRPr="00004DA2">
        <w:rPr>
          <w:rStyle w:val="libNormalChar"/>
        </w:rPr>
        <w:t>Al-Hassan</w:t>
      </w:r>
      <w:r w:rsidRPr="00813829">
        <w:rPr>
          <w:rStyle w:val="libAlaemEnChar"/>
        </w:rPr>
        <w:t>asws</w:t>
      </w:r>
      <w:r w:rsidRPr="00004DA2">
        <w:rPr>
          <w:rStyle w:val="libNormalChar"/>
        </w:rPr>
        <w:t xml:space="preserve"> when</w:t>
      </w:r>
      <w:r>
        <w:t xml:space="preserve"> he</w:t>
      </w:r>
      <w:r w:rsidRPr="00813829">
        <w:rPr>
          <w:rStyle w:val="libAlaemEnChar"/>
        </w:rPr>
        <w:t>asws</w:t>
      </w:r>
      <w:r>
        <w:t xml:space="preserve"> performed </w:t>
      </w:r>
      <w:r w:rsidRPr="00223226">
        <w:rPr>
          <w:rStyle w:val="libNormalChar"/>
        </w:rPr>
        <w:t>Sajdah,</w:t>
      </w:r>
      <w:r>
        <w:t xml:space="preserve"> moved three fingers from his</w:t>
      </w:r>
      <w:r w:rsidRPr="00813829">
        <w:rPr>
          <w:rStyle w:val="libAlaemEnChar"/>
        </w:rPr>
        <w:t>asws</w:t>
      </w:r>
      <w:r>
        <w:t xml:space="preserve"> fingers, one after the other, with a slight movement</w:t>
      </w:r>
      <w:r w:rsidRPr="002A5891">
        <w:t xml:space="preserve"> as </w:t>
      </w:r>
      <w:r>
        <w:t>if he</w:t>
      </w:r>
      <w:r w:rsidRPr="00813829">
        <w:rPr>
          <w:rStyle w:val="libAlaemEnChar"/>
        </w:rPr>
        <w:t>asws</w:t>
      </w:r>
      <w:r w:rsidRPr="002A5891">
        <w:t xml:space="preserve"> was </w:t>
      </w:r>
      <w:r>
        <w:t>counting the Glorifications, then raised his</w:t>
      </w:r>
      <w:r w:rsidRPr="00813829">
        <w:rPr>
          <w:rStyle w:val="libAlaemEnChar"/>
        </w:rPr>
        <w:t>asws</w:t>
      </w:r>
      <w:r>
        <w:t xml:space="preserve"> head’.</w:t>
      </w:r>
      <w:r w:rsidR="00093B5C" w:rsidRPr="00A15820">
        <w:rPr>
          <w:rStyle w:val="libFootnotenumChar"/>
        </w:rPr>
        <w:t>109</w:t>
      </w:r>
    </w:p>
    <w:p w14:paraId="1C68C310" w14:textId="4DC20546" w:rsidR="001D2A8B" w:rsidRDefault="001D2A8B" w:rsidP="00270865">
      <w:pPr>
        <w:pStyle w:val="libAr"/>
        <w:rPr>
          <w:rtl/>
          <w:lang w:bidi="fa-IR"/>
        </w:rPr>
      </w:pPr>
      <w:r w:rsidRPr="008C051F">
        <w:rPr>
          <w:rStyle w:val="libBold2Char"/>
          <w:rtl/>
        </w:rPr>
        <w:lastRenderedPageBreak/>
        <w:t>4.</w:t>
      </w:r>
      <w:r w:rsidRPr="00270865">
        <w:rPr>
          <w:rtl/>
          <w:lang w:bidi="fa-IR"/>
        </w:rPr>
        <w:t xml:space="preserve"> مُحَمَّدُ بْنُ يَحْيى، عَنْ أَحْمَدَ بْنِ مُحَمَّدٍ وَمُحَمَّدِ بْنِ الْحُسَيْنِ، عَنِ الْحَسَنِ بْنِ مَحْبُوبٍ، عَنْ أَبِي جَعْفَرٍ الْأَحْوَلِ، عَنْ أَبِي عُبَيْدَةَ الْحَذَّاءِ، قَالَ: سَمِعْتُ أَبَا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وَهُوَ سَاجِدٌ</w:t>
      </w:r>
      <w:r>
        <w:rPr>
          <w:rtl/>
          <w:lang w:bidi="fa-IR"/>
        </w:rPr>
        <w:t xml:space="preserve">: </w:t>
      </w:r>
      <w:r w:rsidRPr="00BD4DDA">
        <w:rPr>
          <w:rtl/>
          <w:lang w:bidi="fa-IR"/>
        </w:rPr>
        <w:t>« أَسْأَلُكَ بِحَقِّ حَبِيبِكَ مُحَمَّدٍ إِلاَّ بَدَّلْتَ</w:t>
      </w:r>
      <w:r>
        <w:rPr>
          <w:rtl/>
          <w:lang w:bidi="fa-IR"/>
        </w:rPr>
        <w:t xml:space="preserve"> </w:t>
      </w:r>
      <w:r w:rsidRPr="00BD4DDA">
        <w:rPr>
          <w:rtl/>
          <w:lang w:bidi="fa-IR"/>
        </w:rPr>
        <w:t>سَيِّئَاتِي حَسَنَاتٍ</w:t>
      </w:r>
      <w:r>
        <w:rPr>
          <w:rtl/>
          <w:lang w:bidi="fa-IR"/>
        </w:rPr>
        <w:t xml:space="preserve">، </w:t>
      </w:r>
      <w:r w:rsidRPr="00BD4DDA">
        <w:rPr>
          <w:rtl/>
          <w:lang w:bidi="fa-IR"/>
        </w:rPr>
        <w:t>وَحَاسَبْتَنِي</w:t>
      </w:r>
      <w:r>
        <w:rPr>
          <w:rtl/>
          <w:lang w:bidi="fa-IR"/>
        </w:rPr>
        <w:t xml:space="preserve"> </w:t>
      </w:r>
      <w:r w:rsidRPr="00BD4DDA">
        <w:rPr>
          <w:rtl/>
          <w:lang w:bidi="fa-IR"/>
        </w:rPr>
        <w:t>حِسَاباً يَسِيراً »</w:t>
      </w:r>
      <w:r>
        <w:rPr>
          <w:rtl/>
          <w:lang w:bidi="fa-IR"/>
        </w:rPr>
        <w:t xml:space="preserve">. </w:t>
      </w:r>
      <w:r w:rsidRPr="00BD4DDA">
        <w:rPr>
          <w:rtl/>
          <w:lang w:bidi="fa-IR"/>
        </w:rPr>
        <w:t>ثُمَّ قَالَ فِي الثَّانِيَةِ</w:t>
      </w:r>
      <w:r>
        <w:rPr>
          <w:rtl/>
          <w:lang w:bidi="fa-IR"/>
        </w:rPr>
        <w:t xml:space="preserve">: </w:t>
      </w:r>
      <w:r w:rsidRPr="00BD4DDA">
        <w:rPr>
          <w:rtl/>
          <w:lang w:bidi="fa-IR"/>
        </w:rPr>
        <w:t>« أَسْأَلُكَ بِحَقِّ حَبِيبِكَ مُحَمَّدٍ إِلاَّ كَفَيْتَنِي مُؤْنَةَ</w:t>
      </w:r>
      <w:r>
        <w:rPr>
          <w:rtl/>
          <w:lang w:bidi="fa-IR"/>
        </w:rPr>
        <w:t xml:space="preserve"> </w:t>
      </w:r>
      <w:r w:rsidRPr="00BD4DDA">
        <w:rPr>
          <w:rtl/>
          <w:lang w:bidi="fa-IR"/>
        </w:rPr>
        <w:t>الدُّنْيَا وَكُلَّ هَوْلٍ دُونَ الْجَنَّةِ »</w:t>
      </w:r>
      <w:r>
        <w:rPr>
          <w:rtl/>
          <w:lang w:bidi="fa-IR"/>
        </w:rPr>
        <w:t xml:space="preserve">. </w:t>
      </w:r>
      <w:r w:rsidRPr="00BD4DDA">
        <w:rPr>
          <w:rtl/>
          <w:lang w:bidi="fa-IR"/>
        </w:rPr>
        <w:t>وَقَالَ فِي الثَّالِثَةِ</w:t>
      </w:r>
      <w:r>
        <w:rPr>
          <w:rtl/>
          <w:lang w:bidi="fa-IR"/>
        </w:rPr>
        <w:t xml:space="preserve">: </w:t>
      </w:r>
      <w:r w:rsidRPr="00BD4DDA">
        <w:rPr>
          <w:rtl/>
          <w:lang w:bidi="fa-IR"/>
        </w:rPr>
        <w:t>« أَسْأَلُكَ بِحَقِّ حَبِيبِكَ مُحَمَّدٍ لَمَّا غَفَرْتَ لِيَ</w:t>
      </w:r>
      <w:r>
        <w:rPr>
          <w:rtl/>
          <w:lang w:bidi="fa-IR"/>
        </w:rPr>
        <w:t xml:space="preserve"> </w:t>
      </w:r>
      <w:r w:rsidRPr="00BD4DDA">
        <w:rPr>
          <w:rtl/>
          <w:lang w:bidi="fa-IR"/>
        </w:rPr>
        <w:t>الْكَثِيرَ مِنَ الذُّنُوبِ وَالْقَلِيلَ</w:t>
      </w:r>
      <w:r>
        <w:rPr>
          <w:rtl/>
          <w:lang w:bidi="fa-IR"/>
        </w:rPr>
        <w:t xml:space="preserve">، </w:t>
      </w:r>
      <w:r w:rsidRPr="00BD4DDA">
        <w:rPr>
          <w:rtl/>
          <w:lang w:bidi="fa-IR"/>
        </w:rPr>
        <w:t>وَقَبِلْتَ مِنْ</w:t>
      </w:r>
      <w:r>
        <w:rPr>
          <w:rtl/>
          <w:lang w:bidi="fa-IR"/>
        </w:rPr>
        <w:t xml:space="preserve"> </w:t>
      </w:r>
      <w:r w:rsidRPr="00BD4DDA">
        <w:rPr>
          <w:rtl/>
          <w:lang w:bidi="fa-IR"/>
        </w:rPr>
        <w:t>عَمَلِيَ الْيَسِيرَ »</w:t>
      </w:r>
      <w:r>
        <w:rPr>
          <w:rtl/>
          <w:lang w:bidi="fa-IR"/>
        </w:rPr>
        <w:t xml:space="preserve">. </w:t>
      </w:r>
      <w:r w:rsidRPr="00BD4DDA">
        <w:rPr>
          <w:rtl/>
          <w:lang w:bidi="fa-IR"/>
        </w:rPr>
        <w:t>ثُمَّ قَالَ فِي الرَّابِعَةِ</w:t>
      </w:r>
      <w:r>
        <w:rPr>
          <w:rtl/>
          <w:lang w:bidi="fa-IR"/>
        </w:rPr>
        <w:t xml:space="preserve">: </w:t>
      </w:r>
      <w:r w:rsidRPr="00BD4DDA">
        <w:rPr>
          <w:rtl/>
          <w:lang w:bidi="fa-IR"/>
        </w:rPr>
        <w:t>« أَسْأَلُكَ بِحَقِّ حَبِيبِكَ مُحَمَّدٍ</w:t>
      </w:r>
      <w:r>
        <w:rPr>
          <w:rtl/>
          <w:lang w:bidi="fa-IR"/>
        </w:rPr>
        <w:t xml:space="preserve"> </w:t>
      </w:r>
      <w:r w:rsidRPr="00BD4DDA">
        <w:rPr>
          <w:rtl/>
          <w:lang w:bidi="fa-IR"/>
        </w:rPr>
        <w:t>لَمَّا أَدْخَلْتَنِي الْجَنَّةَ</w:t>
      </w:r>
      <w:r>
        <w:rPr>
          <w:rtl/>
          <w:lang w:bidi="fa-IR"/>
        </w:rPr>
        <w:t xml:space="preserve">، </w:t>
      </w:r>
      <w:r w:rsidRPr="00BD4DDA">
        <w:rPr>
          <w:rtl/>
          <w:lang w:bidi="fa-IR"/>
        </w:rPr>
        <w:t>وَجَعَلْتَنِي مِنْ سُكَّانِهَا</w:t>
      </w:r>
      <w:r>
        <w:rPr>
          <w:rtl/>
          <w:lang w:bidi="fa-IR"/>
        </w:rPr>
        <w:t xml:space="preserve">، </w:t>
      </w:r>
      <w:r w:rsidRPr="00BD4DDA">
        <w:rPr>
          <w:rtl/>
          <w:lang w:bidi="fa-IR"/>
        </w:rPr>
        <w:t>وَلَمَّا نَجَّيْتَنِي</w:t>
      </w:r>
      <w:r>
        <w:rPr>
          <w:rtl/>
          <w:lang w:bidi="fa-IR"/>
        </w:rPr>
        <w:t xml:space="preserve"> </w:t>
      </w:r>
      <w:r w:rsidRPr="00BD4DDA">
        <w:rPr>
          <w:rtl/>
          <w:lang w:bidi="fa-IR"/>
        </w:rPr>
        <w:t>مِنْ سَفَعَاتِ النَّارِ</w:t>
      </w:r>
      <w:r>
        <w:rPr>
          <w:rtl/>
          <w:lang w:bidi="fa-IR"/>
        </w:rPr>
        <w:t xml:space="preserve"> </w:t>
      </w:r>
      <w:r w:rsidRPr="00BD4DDA">
        <w:rPr>
          <w:rtl/>
          <w:lang w:bidi="fa-IR"/>
        </w:rPr>
        <w:t>بِرَحْمَتِكَ</w:t>
      </w:r>
      <w:r>
        <w:rPr>
          <w:rtl/>
          <w:lang w:bidi="fa-IR"/>
        </w:rPr>
        <w:t xml:space="preserve">، </w:t>
      </w:r>
      <w:r w:rsidRPr="00BD4DDA">
        <w:rPr>
          <w:rtl/>
          <w:lang w:bidi="fa-IR"/>
        </w:rPr>
        <w:t>وَصَلَّى اللهُ عَلى مُحَمَّدٍ</w:t>
      </w:r>
      <w:r>
        <w:rPr>
          <w:rtl/>
          <w:lang w:bidi="fa-IR"/>
        </w:rPr>
        <w:t xml:space="preserve"> </w:t>
      </w:r>
      <w:r w:rsidRPr="00BD4DDA">
        <w:rPr>
          <w:rtl/>
          <w:lang w:bidi="fa-IR"/>
        </w:rPr>
        <w:t>وَآلِهِ »</w:t>
      </w:r>
      <w:r>
        <w:rPr>
          <w:rtl/>
          <w:lang w:bidi="fa-IR"/>
        </w:rPr>
        <w:t>.</w:t>
      </w:r>
    </w:p>
    <w:p w14:paraId="7A0FF1EF" w14:textId="77777777" w:rsidR="001D2A8B" w:rsidRDefault="001D2A8B" w:rsidP="001D2A8B">
      <w:pPr>
        <w:pStyle w:val="libNormal"/>
      </w:pPr>
      <w:r>
        <w:t>Muhammad Bin Yahya, from Ahmad Bin Muhammad, and Muhammad Bin Al Husayn, from Al Hassan Bin Mahboub, from Abu Ja’far Al Ahowl, from Abu Ubeyda Al Haza’a who said,</w:t>
      </w:r>
    </w:p>
    <w:p w14:paraId="50C155B5" w14:textId="77777777" w:rsidR="001D2A8B" w:rsidRDefault="001D2A8B" w:rsidP="001D2A8B">
      <w:pPr>
        <w:pStyle w:val="libNormal"/>
      </w:pPr>
      <w:r>
        <w:t>‘I heard Abu Ja’far</w:t>
      </w:r>
      <w:r w:rsidRPr="00813829">
        <w:rPr>
          <w:rStyle w:val="libAlaemEnChar"/>
        </w:rPr>
        <w:t>asws</w:t>
      </w:r>
      <w:r>
        <w:t xml:space="preserve"> saying while he</w:t>
      </w:r>
      <w:r w:rsidRPr="00813829">
        <w:rPr>
          <w:rStyle w:val="libAlaemEnChar"/>
        </w:rPr>
        <w:t>asws</w:t>
      </w:r>
      <w:r w:rsidRPr="002A5891">
        <w:t xml:space="preserve"> was </w:t>
      </w:r>
      <w:r>
        <w:t xml:space="preserve">in </w:t>
      </w:r>
      <w:r w:rsidRPr="00223226">
        <w:rPr>
          <w:rStyle w:val="libNormalChar"/>
        </w:rPr>
        <w:t>Sajdah:</w:t>
      </w:r>
      <w:r>
        <w:t xml:space="preserve"> ‘I ask You</w:t>
      </w:r>
      <w:r w:rsidRPr="001C3974">
        <w:rPr>
          <w:rStyle w:val="libAlaemEnChar"/>
        </w:rPr>
        <w:t>azwj</w:t>
      </w:r>
      <w:r>
        <w:t xml:space="preserve"> by the right of Your</w:t>
      </w:r>
      <w:r w:rsidRPr="001C3974">
        <w:rPr>
          <w:rStyle w:val="libAlaemEnChar"/>
        </w:rPr>
        <w:t>azwj</w:t>
      </w:r>
      <w:r>
        <w:t xml:space="preserve"> Beloved Muhammad</w:t>
      </w:r>
      <w:r w:rsidRPr="00EA6A8A">
        <w:rPr>
          <w:rStyle w:val="libAlaemEnChar"/>
        </w:rPr>
        <w:t>saww</w:t>
      </w:r>
      <w:r>
        <w:t xml:space="preserve"> to Exchange my (Shias’) sins to Rewards and Reckon me with an easy Reckoning’.</w:t>
      </w:r>
    </w:p>
    <w:p w14:paraId="2401F292" w14:textId="77777777" w:rsidR="001D2A8B" w:rsidRDefault="001D2A8B" w:rsidP="00A64696">
      <w:pPr>
        <w:pStyle w:val="libNormal"/>
      </w:pPr>
      <w:r>
        <w:t>Then he</w:t>
      </w:r>
      <w:r w:rsidRPr="00813829">
        <w:rPr>
          <w:rStyle w:val="libAlaemEnChar"/>
        </w:rPr>
        <w:t>asws</w:t>
      </w:r>
      <w:r>
        <w:t xml:space="preserve"> said during the second (</w:t>
      </w:r>
      <w:r w:rsidRPr="00223226">
        <w:rPr>
          <w:rStyle w:val="libNormalChar"/>
        </w:rPr>
        <w:t>Sajdah</w:t>
      </w:r>
      <w:r w:rsidRPr="00A64696">
        <w:rPr>
          <w:rStyle w:val="libNormalChar"/>
        </w:rPr>
        <w:t>)</w:t>
      </w:r>
      <w:r>
        <w:t>: ‘I ask You</w:t>
      </w:r>
      <w:r w:rsidRPr="001C3974">
        <w:rPr>
          <w:rStyle w:val="libAlaemEnChar"/>
        </w:rPr>
        <w:t>azwj</w:t>
      </w:r>
      <w:r>
        <w:t xml:space="preserve"> by the right of Your</w:t>
      </w:r>
      <w:r w:rsidRPr="001C3974">
        <w:rPr>
          <w:rStyle w:val="libAlaemEnChar"/>
        </w:rPr>
        <w:t>azwj</w:t>
      </w:r>
      <w:r>
        <w:t xml:space="preserve"> Beloved Muhammad</w:t>
      </w:r>
      <w:r w:rsidRPr="00EA6A8A">
        <w:rPr>
          <w:rStyle w:val="libAlaemEnChar"/>
        </w:rPr>
        <w:t>saww</w:t>
      </w:r>
      <w:r>
        <w:t xml:space="preserve"> to Suffice me with the provisions of the world and (from) every horror before the Paradise’.</w:t>
      </w:r>
    </w:p>
    <w:p w14:paraId="79C3A181" w14:textId="77777777" w:rsidR="001D2A8B" w:rsidRDefault="001D2A8B" w:rsidP="001D2A8B">
      <w:pPr>
        <w:pStyle w:val="libNormal"/>
      </w:pPr>
      <w:r>
        <w:t>And he</w:t>
      </w:r>
      <w:r w:rsidRPr="00813829">
        <w:rPr>
          <w:rStyle w:val="libAlaemEnChar"/>
        </w:rPr>
        <w:t>asws</w:t>
      </w:r>
      <w:r>
        <w:t xml:space="preserve"> said during the third: ‘I ask You</w:t>
      </w:r>
      <w:r w:rsidRPr="001C3974">
        <w:rPr>
          <w:rStyle w:val="libAlaemEnChar"/>
        </w:rPr>
        <w:t>azwj</w:t>
      </w:r>
      <w:r>
        <w:t xml:space="preserve"> by the right of Your</w:t>
      </w:r>
      <w:r w:rsidRPr="001C3974">
        <w:rPr>
          <w:rStyle w:val="libAlaemEnChar"/>
        </w:rPr>
        <w:t>azwj</w:t>
      </w:r>
      <w:r>
        <w:t xml:space="preserve"> Beloved Muhammad</w:t>
      </w:r>
      <w:r w:rsidRPr="00EA6A8A">
        <w:rPr>
          <w:rStyle w:val="libAlaemEnChar"/>
        </w:rPr>
        <w:t>saww</w:t>
      </w:r>
      <w:r>
        <w:t xml:space="preserve"> to Forgive the numerous of the sins of my (Shias) and the little ones, and Accept from me my deeds easily’.</w:t>
      </w:r>
    </w:p>
    <w:p w14:paraId="6117C33A" w14:textId="77777777" w:rsidR="001D2A8B" w:rsidRDefault="001D2A8B" w:rsidP="001D2A8B">
      <w:pPr>
        <w:pStyle w:val="libNormal"/>
      </w:pPr>
      <w:r>
        <w:t>Then he</w:t>
      </w:r>
      <w:r w:rsidRPr="00813829">
        <w:rPr>
          <w:rStyle w:val="libAlaemEnChar"/>
        </w:rPr>
        <w:t>asws</w:t>
      </w:r>
      <w:r>
        <w:t xml:space="preserve"> said during the fourth: ‘I ask You</w:t>
      </w:r>
      <w:r w:rsidRPr="001C3974">
        <w:rPr>
          <w:rStyle w:val="libAlaemEnChar"/>
        </w:rPr>
        <w:t>azwj</w:t>
      </w:r>
      <w:r>
        <w:t xml:space="preserve"> by the right of Your</w:t>
      </w:r>
      <w:r w:rsidRPr="001C3974">
        <w:rPr>
          <w:rStyle w:val="libAlaemEnChar"/>
        </w:rPr>
        <w:t>azwj</w:t>
      </w:r>
      <w:r>
        <w:t xml:space="preserve"> Muhammad</w:t>
      </w:r>
      <w:r w:rsidRPr="00EA6A8A">
        <w:rPr>
          <w:rStyle w:val="libAlaemEnChar"/>
        </w:rPr>
        <w:t>saww</w:t>
      </w:r>
      <w:r>
        <w:t xml:space="preserve"> to Enter me into the Paradise, and Make me to be from its dwellers,</w:t>
      </w:r>
    </w:p>
    <w:p w14:paraId="4FFD72A5" w14:textId="26F1A3A5" w:rsidR="00093B5C" w:rsidRDefault="001D2A8B" w:rsidP="001D2A8B">
      <w:pPr>
        <w:pStyle w:val="libNormal"/>
      </w:pPr>
      <w:r>
        <w:t>and Rescue my (Shias) from the blasts of the Fire by Your</w:t>
      </w:r>
      <w:r w:rsidRPr="001C3974">
        <w:rPr>
          <w:rStyle w:val="libAlaemEnChar"/>
        </w:rPr>
        <w:t>azwj</w:t>
      </w:r>
      <w:r>
        <w:t xml:space="preserve"> Mercy. And Blessings of Allah</w:t>
      </w:r>
      <w:r w:rsidRPr="001C3974">
        <w:rPr>
          <w:rStyle w:val="libAlaemEnChar"/>
        </w:rPr>
        <w:t>azwj</w:t>
      </w:r>
      <w:r>
        <w:t xml:space="preserve"> be upon Muhammad</w:t>
      </w:r>
      <w:r w:rsidRPr="00EA6A8A">
        <w:rPr>
          <w:rStyle w:val="libAlaemEnChar"/>
        </w:rPr>
        <w:t>saww</w:t>
      </w:r>
      <w:r>
        <w:t xml:space="preserve"> and his</w:t>
      </w:r>
      <w:r w:rsidRPr="00EA6A8A">
        <w:rPr>
          <w:rStyle w:val="libAlaemEnChar"/>
        </w:rPr>
        <w:t>saww</w:t>
      </w:r>
      <w:r>
        <w:t xml:space="preserve"> Progeny</w:t>
      </w:r>
      <w:r w:rsidRPr="00813829">
        <w:rPr>
          <w:rStyle w:val="libAlaemEnChar"/>
        </w:rPr>
        <w:t>asws</w:t>
      </w:r>
      <w:r>
        <w:t>’.</w:t>
      </w:r>
      <w:r w:rsidR="00093B5C" w:rsidRPr="00A15820">
        <w:rPr>
          <w:rStyle w:val="libFootnotenumChar"/>
        </w:rPr>
        <w:t>110</w:t>
      </w:r>
    </w:p>
    <w:p w14:paraId="3FD162CB" w14:textId="4923F683" w:rsidR="001D2A8B" w:rsidRDefault="001D2A8B" w:rsidP="00270865">
      <w:pPr>
        <w:pStyle w:val="libAr"/>
        <w:rPr>
          <w:rtl/>
          <w:lang w:bidi="fa-IR"/>
        </w:rPr>
      </w:pPr>
      <w:r w:rsidRPr="008C051F">
        <w:rPr>
          <w:rStyle w:val="libBold2Char"/>
          <w:rtl/>
        </w:rPr>
        <w:t>5.</w:t>
      </w:r>
      <w:r w:rsidRPr="00270865">
        <w:rPr>
          <w:rtl/>
          <w:lang w:bidi="fa-IR"/>
        </w:rPr>
        <w:t xml:space="preserve"> جَمَاعَةٌ، عَنْ أَحْمَدَ بْنِ مُحَمَّدٍ، عَنِ الْحُسَيْنِ بْنِ سَعِيدٍ، عَنِ النَّضْرِ بْنِ سُوَيْدٍ، عَنْ عَبْدِ اللهِ بْنِ سِنَانٍ، عَنْ عَبْدِ اللهِ بْنِ سُلَيْمَانَ، قَالَ: سَأَلْتُ أَبَا عَبْدِ اللهِ </w:t>
      </w:r>
      <w:r w:rsidRPr="008C051F">
        <w:rPr>
          <w:rStyle w:val="libAlaemChar"/>
          <w:rtl/>
        </w:rPr>
        <w:t>عليه‌السلام</w:t>
      </w:r>
      <w:r w:rsidRPr="00BD4DDA">
        <w:rPr>
          <w:rtl/>
          <w:lang w:bidi="fa-IR"/>
        </w:rPr>
        <w:t xml:space="preserve"> عَنِ الرَّجُلِ يَذْكُرُ النَّبِيَّ </w:t>
      </w:r>
      <w:r w:rsidRPr="008C051F">
        <w:rPr>
          <w:rStyle w:val="libAlaemChar"/>
          <w:rtl/>
        </w:rPr>
        <w:t>صلى‌الله‌عليه‌وآله‌وسلم</w:t>
      </w:r>
      <w:r w:rsidRPr="00BD4DDA">
        <w:rPr>
          <w:rtl/>
          <w:lang w:bidi="fa-IR"/>
        </w:rPr>
        <w:t xml:space="preserve"> وَهُوَ فِي الصَّلَاةِ الْمَكْتُوبَةِ إِمَّا‌</w:t>
      </w:r>
      <w:r>
        <w:rPr>
          <w:rtl/>
          <w:lang w:bidi="fa-IR"/>
        </w:rPr>
        <w:t xml:space="preserve"> </w:t>
      </w:r>
      <w:r w:rsidRPr="00BD4DDA">
        <w:rPr>
          <w:rtl/>
          <w:lang w:bidi="fa-IR"/>
        </w:rPr>
        <w:t>رَاكِعاً وَإِمَّا سَاجِداً</w:t>
      </w:r>
      <w:r>
        <w:rPr>
          <w:rtl/>
          <w:lang w:bidi="fa-IR"/>
        </w:rPr>
        <w:t xml:space="preserve">، </w:t>
      </w:r>
      <w:r w:rsidRPr="00BD4DDA">
        <w:rPr>
          <w:rtl/>
          <w:lang w:bidi="fa-IR"/>
        </w:rPr>
        <w:t>فَيُصَلِّي عَلَيْهِ وَهُوَ عَلى تِلْكَ الْحَالِ</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إِنَّ الصَّلَاةَ عَلى نَبِيِّ اللهِ</w:t>
      </w:r>
      <w:r>
        <w:rPr>
          <w:rtl/>
          <w:lang w:bidi="fa-IR"/>
        </w:rPr>
        <w:t xml:space="preserve"> </w:t>
      </w:r>
      <w:r w:rsidRPr="008C051F">
        <w:rPr>
          <w:rStyle w:val="libAlaemChar"/>
          <w:rtl/>
        </w:rPr>
        <w:t>صلى‌الله‌عليه‌وآله‌وسلم</w:t>
      </w:r>
      <w:r w:rsidRPr="00BD4DDA">
        <w:rPr>
          <w:rtl/>
          <w:lang w:bidi="fa-IR"/>
        </w:rPr>
        <w:t xml:space="preserve"> كَهَيْئَةِ التَّكْبِيرِ وَالتَّسْبِيحِ</w:t>
      </w:r>
      <w:r>
        <w:rPr>
          <w:rtl/>
          <w:lang w:bidi="fa-IR"/>
        </w:rPr>
        <w:t xml:space="preserve">، </w:t>
      </w:r>
      <w:r w:rsidRPr="00BD4DDA">
        <w:rPr>
          <w:rtl/>
          <w:lang w:bidi="fa-IR"/>
        </w:rPr>
        <w:t>وَهِيَ‌عَشْرُ حَسَنَاتٍ يَبْتَدِرُهَا</w:t>
      </w:r>
      <w:r>
        <w:rPr>
          <w:rtl/>
          <w:lang w:bidi="fa-IR"/>
        </w:rPr>
        <w:t xml:space="preserve"> </w:t>
      </w:r>
      <w:r w:rsidRPr="00BD4DDA">
        <w:rPr>
          <w:rtl/>
          <w:lang w:bidi="fa-IR"/>
        </w:rPr>
        <w:t>ثَمَانِيَةَ عَشَرَ مَلَكاً أَيُّهُمْ يُبَلِّغُهَا إِيَّاهُ</w:t>
      </w:r>
      <w:r>
        <w:rPr>
          <w:rtl/>
          <w:lang w:bidi="fa-IR"/>
        </w:rPr>
        <w:t xml:space="preserve"> </w:t>
      </w:r>
      <w:r w:rsidRPr="00BD4DDA">
        <w:rPr>
          <w:rtl/>
          <w:lang w:bidi="fa-IR"/>
        </w:rPr>
        <w:t>»</w:t>
      </w:r>
      <w:r>
        <w:rPr>
          <w:rtl/>
          <w:lang w:bidi="fa-IR"/>
        </w:rPr>
        <w:t>.</w:t>
      </w:r>
    </w:p>
    <w:p w14:paraId="5EC7E281" w14:textId="77777777" w:rsidR="001D2A8B" w:rsidRDefault="001D2A8B" w:rsidP="001D2A8B">
      <w:pPr>
        <w:pStyle w:val="libNormal"/>
      </w:pPr>
      <w:r>
        <w:t>A group, from Ahmad Bin Muhammad, from Al Husayn Bin Saeed, from Al Nazar Bin Suweyd, from Abdullah Bin Sinan, from Abdullah Bin Suleyman who said,</w:t>
      </w:r>
    </w:p>
    <w:p w14:paraId="2BE05C30" w14:textId="3AC3E29F" w:rsidR="00093B5C" w:rsidRDefault="001D2A8B" w:rsidP="001D2A8B">
      <w:pPr>
        <w:pStyle w:val="libNormal"/>
      </w:pPr>
      <w:r>
        <w:t>‘I asked Abu Abdullah</w:t>
      </w:r>
      <w:r w:rsidRPr="00813829">
        <w:rPr>
          <w:rStyle w:val="libAlaemEnChar"/>
        </w:rPr>
        <w:t>asws</w:t>
      </w:r>
      <w:r>
        <w:t xml:space="preserve"> about the man who remembers the Prophet</w:t>
      </w:r>
      <w:r w:rsidRPr="00EA6A8A">
        <w:rPr>
          <w:rStyle w:val="libAlaemEnChar"/>
        </w:rPr>
        <w:t>saww</w:t>
      </w:r>
      <w:r>
        <w:t xml:space="preserve"> and it</w:t>
      </w:r>
      <w:r w:rsidRPr="002A5891">
        <w:t xml:space="preserve"> was </w:t>
      </w:r>
      <w:r>
        <w:t xml:space="preserve">during the Prescribed </w:t>
      </w:r>
      <w:r w:rsidRPr="009157A6">
        <w:rPr>
          <w:rStyle w:val="libNormalChar"/>
        </w:rPr>
        <w:t>Salāt,</w:t>
      </w:r>
      <w:r>
        <w:t xml:space="preserve"> either while in the </w:t>
      </w:r>
      <w:r w:rsidRPr="00223226">
        <w:rPr>
          <w:rStyle w:val="libNormalChar"/>
        </w:rPr>
        <w:t>Rukū,</w:t>
      </w:r>
      <w:r>
        <w:t xml:space="preserve"> or while prostrating, whether he can send Blessings upon him</w:t>
      </w:r>
      <w:r w:rsidRPr="00EA6A8A">
        <w:rPr>
          <w:rStyle w:val="libAlaemEnChar"/>
        </w:rPr>
        <w:t>saww</w:t>
      </w:r>
      <w:r>
        <w:t xml:space="preserve"> and he is upon that state’. So he</w:t>
      </w:r>
      <w:r w:rsidRPr="00813829">
        <w:rPr>
          <w:rStyle w:val="libAlaemEnChar"/>
        </w:rPr>
        <w:t>asws</w:t>
      </w:r>
      <w:r>
        <w:t xml:space="preserve"> said: ‘Yes. The sending of Blessings upon the Prophet</w:t>
      </w:r>
      <w:r w:rsidRPr="00EA6A8A">
        <w:rPr>
          <w:rStyle w:val="libAlaemEnChar"/>
        </w:rPr>
        <w:t>saww</w:t>
      </w:r>
      <w:r>
        <w:t xml:space="preserve"> of Allah</w:t>
      </w:r>
      <w:r w:rsidRPr="001C3974">
        <w:rPr>
          <w:rStyle w:val="libAlaemEnChar"/>
        </w:rPr>
        <w:t>azwj</w:t>
      </w:r>
      <w:r>
        <w:t xml:space="preserve"> is like the exclamation of </w:t>
      </w:r>
      <w:r w:rsidRPr="00FE6C14">
        <w:rPr>
          <w:rStyle w:val="libNormalChar"/>
        </w:rPr>
        <w:t>Takbīr and the Glori</w:t>
      </w:r>
      <w:r>
        <w:t>fication, and it is with ten Rewards. Eighteen Angels manage it to deliver it to him</w:t>
      </w:r>
      <w:r w:rsidRPr="00EA6A8A">
        <w:rPr>
          <w:rStyle w:val="libAlaemEnChar"/>
        </w:rPr>
        <w:t>saww</w:t>
      </w:r>
      <w:r>
        <w:t>’.</w:t>
      </w:r>
      <w:r w:rsidR="00093B5C" w:rsidRPr="00A15820">
        <w:rPr>
          <w:rStyle w:val="libFootnotenumChar"/>
        </w:rPr>
        <w:t>111</w:t>
      </w:r>
    </w:p>
    <w:p w14:paraId="5C78F962" w14:textId="593D6D3C" w:rsidR="001D2A8B" w:rsidRDefault="001D2A8B" w:rsidP="00270865">
      <w:pPr>
        <w:pStyle w:val="libAr"/>
        <w:rPr>
          <w:rtl/>
          <w:lang w:bidi="fa-IR"/>
        </w:rPr>
      </w:pPr>
      <w:r w:rsidRPr="008C051F">
        <w:rPr>
          <w:rStyle w:val="libBold2Char"/>
          <w:rtl/>
        </w:rPr>
        <w:lastRenderedPageBreak/>
        <w:t>6.</w:t>
      </w:r>
      <w:r w:rsidRPr="00270865">
        <w:rPr>
          <w:rtl/>
          <w:lang w:bidi="fa-IR"/>
        </w:rPr>
        <w:t xml:space="preserve"> أَحْمَدُ بْنُ مُحَمَّدٍ، عَنِ الْحُسَيْنِ بْنِ سَعِيدٍ، عَنْ فَضَالَةَ، عَنْ أَبَانٍ، عَنْ عَبْدِ الرَّحْمنِ بْنِ سَيَابَةَ، قَالَ: قُلْتُ لِأَبِي عَبْدِ اللهِ </w:t>
      </w:r>
      <w:r w:rsidRPr="008C051F">
        <w:rPr>
          <w:rStyle w:val="libAlaemChar"/>
          <w:rtl/>
        </w:rPr>
        <w:t>عليه‌السلام</w:t>
      </w:r>
      <w:r>
        <w:rPr>
          <w:rtl/>
          <w:lang w:bidi="fa-IR"/>
        </w:rPr>
        <w:t xml:space="preserve">: </w:t>
      </w:r>
      <w:r w:rsidRPr="00BD4DDA">
        <w:rPr>
          <w:rtl/>
          <w:lang w:bidi="fa-IR"/>
        </w:rPr>
        <w:t>أَدْعُو وَأَنَا سَاجِدٌ</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فَادْعُ لِلدُّنْيَا وَالْآخِرَةِ</w:t>
      </w:r>
      <w:r>
        <w:rPr>
          <w:rtl/>
          <w:lang w:bidi="fa-IR"/>
        </w:rPr>
        <w:t xml:space="preserve">: </w:t>
      </w:r>
      <w:r w:rsidRPr="00BD4DDA">
        <w:rPr>
          <w:rtl/>
          <w:lang w:bidi="fa-IR"/>
        </w:rPr>
        <w:t>فَإِنَّهُ رَبُّ الدُّنْيَا وَالْآخِرَةِ »</w:t>
      </w:r>
      <w:r>
        <w:rPr>
          <w:rtl/>
          <w:lang w:bidi="fa-IR"/>
        </w:rPr>
        <w:t>.</w:t>
      </w:r>
    </w:p>
    <w:p w14:paraId="28040171" w14:textId="77777777" w:rsidR="001D2A8B" w:rsidRDefault="001D2A8B" w:rsidP="001D2A8B">
      <w:pPr>
        <w:pStyle w:val="libNormal"/>
      </w:pPr>
      <w:r>
        <w:t>Ahmad Bin Muhammad, from Al Husayn Bin Saeed, from Fazalat, from Aban, from Abdul Rahman Bin Sayabat who said,</w:t>
      </w:r>
    </w:p>
    <w:p w14:paraId="72AF855D" w14:textId="6B7FF354" w:rsidR="00093B5C" w:rsidRDefault="001D2A8B" w:rsidP="001D2A8B">
      <w:pPr>
        <w:pStyle w:val="libNormal"/>
      </w:pPr>
      <w:r>
        <w:t>‘I said to Abu Abdullah</w:t>
      </w:r>
      <w:r w:rsidRPr="00813829">
        <w:rPr>
          <w:rStyle w:val="libAlaemEnChar"/>
        </w:rPr>
        <w:t>asws</w:t>
      </w:r>
      <w:r>
        <w:t xml:space="preserve">, ‘Can I supplicate while I am in a </w:t>
      </w:r>
      <w:r w:rsidRPr="00223226">
        <w:rPr>
          <w:rStyle w:val="libNormalChar"/>
        </w:rPr>
        <w:t>Sajdah?</w:t>
      </w:r>
      <w:r>
        <w:t>’ So he</w:t>
      </w:r>
      <w:r w:rsidRPr="00813829">
        <w:rPr>
          <w:rStyle w:val="libAlaemEnChar"/>
        </w:rPr>
        <w:t>asws</w:t>
      </w:r>
      <w:r>
        <w:t xml:space="preserve"> said: ‘Yes, supplicate for the world and the Hereafter, for He</w:t>
      </w:r>
      <w:r w:rsidRPr="001C3974">
        <w:rPr>
          <w:rStyle w:val="libAlaemEnChar"/>
        </w:rPr>
        <w:t>azwj</w:t>
      </w:r>
      <w:r>
        <w:t xml:space="preserve"> is the Lord</w:t>
      </w:r>
      <w:r w:rsidRPr="001C3974">
        <w:rPr>
          <w:rStyle w:val="libAlaemEnChar"/>
        </w:rPr>
        <w:t>azwj</w:t>
      </w:r>
      <w:r>
        <w:t xml:space="preserve"> of the world and the Hereafter’.</w:t>
      </w:r>
      <w:r w:rsidR="00093B5C" w:rsidRPr="00A15820">
        <w:rPr>
          <w:rStyle w:val="libFootnotenumChar"/>
        </w:rPr>
        <w:t>112</w:t>
      </w:r>
    </w:p>
    <w:p w14:paraId="7A204C38" w14:textId="529C4004" w:rsidR="001D2A8B" w:rsidRDefault="001D2A8B" w:rsidP="00270865">
      <w:pPr>
        <w:pStyle w:val="libAr"/>
        <w:rPr>
          <w:rtl/>
          <w:lang w:bidi="fa-IR"/>
        </w:rPr>
      </w:pPr>
      <w:r w:rsidRPr="008C051F">
        <w:rPr>
          <w:rStyle w:val="libBold2Char"/>
          <w:rtl/>
        </w:rPr>
        <w:t>7.</w:t>
      </w:r>
      <w:r w:rsidRPr="00270865">
        <w:rPr>
          <w:rtl/>
          <w:lang w:bidi="fa-IR"/>
        </w:rPr>
        <w:t xml:space="preserve"> مُحَمَّدُ بْنُ إِسْمَاعِيلَ، عَنِ الْفَضْلِ بْنِ شَاذَانَ، عَنِ ابْنِ أَبِي عُمَيْرٍ، عَنْ جَمِيلِ بْنِ دَرَّاجٍ: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أَقْرَبُ مَا يَكُونُ الْعَبْدُ مِنْ رَبِّهِ إِذَا دَعَا رَبَّهُ وَهُوَ</w:t>
      </w:r>
      <w:r>
        <w:rPr>
          <w:rtl/>
          <w:lang w:bidi="fa-IR"/>
        </w:rPr>
        <w:t xml:space="preserve"> </w:t>
      </w:r>
      <w:r w:rsidRPr="00BD4DDA">
        <w:rPr>
          <w:rtl/>
          <w:lang w:bidi="fa-IR"/>
        </w:rPr>
        <w:t>سَاجِدٌ</w:t>
      </w:r>
      <w:r>
        <w:rPr>
          <w:rtl/>
          <w:lang w:bidi="fa-IR"/>
        </w:rPr>
        <w:t xml:space="preserve">، </w:t>
      </w:r>
      <w:r w:rsidRPr="00BD4DDA">
        <w:rPr>
          <w:rtl/>
          <w:lang w:bidi="fa-IR"/>
        </w:rPr>
        <w:t>فَأَيَّ شَيْ‌ءٍ تَقُولُ</w:t>
      </w:r>
      <w:r>
        <w:rPr>
          <w:rtl/>
          <w:lang w:bidi="fa-IR"/>
        </w:rPr>
        <w:t xml:space="preserve"> </w:t>
      </w:r>
      <w:r w:rsidRPr="00BD4DDA">
        <w:rPr>
          <w:rtl/>
          <w:lang w:bidi="fa-IR"/>
        </w:rPr>
        <w:t>إِذَا سَجَدْتَ</w:t>
      </w:r>
      <w:r>
        <w:rPr>
          <w:rtl/>
          <w:lang w:bidi="fa-IR"/>
        </w:rPr>
        <w:t xml:space="preserve"> ؟</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t>عَلِّمْنِي جُعِلْتُ فِدَاكَ</w:t>
      </w:r>
      <w:r>
        <w:rPr>
          <w:rtl/>
          <w:lang w:bidi="fa-IR"/>
        </w:rPr>
        <w:t xml:space="preserve">، </w:t>
      </w:r>
      <w:r w:rsidRPr="00BD4DDA">
        <w:rPr>
          <w:rtl/>
          <w:lang w:bidi="fa-IR"/>
        </w:rPr>
        <w:t>مَا أَقُولُ</w:t>
      </w:r>
      <w:r>
        <w:rPr>
          <w:rtl/>
          <w:lang w:bidi="fa-IR"/>
        </w:rPr>
        <w:t>؟ قَالَ: « قُلْ: "</w:t>
      </w:r>
      <w:r w:rsidRPr="00BD4DDA">
        <w:rPr>
          <w:rtl/>
          <w:lang w:bidi="fa-IR"/>
        </w:rPr>
        <w:t>يَا رَبَّ الْأَرْبَابِ</w:t>
      </w:r>
      <w:r>
        <w:rPr>
          <w:rtl/>
          <w:lang w:bidi="fa-IR"/>
        </w:rPr>
        <w:t xml:space="preserve">، </w:t>
      </w:r>
      <w:r w:rsidRPr="00BD4DDA">
        <w:rPr>
          <w:rtl/>
          <w:lang w:bidi="fa-IR"/>
        </w:rPr>
        <w:t>وَيَا مَلِكَ</w:t>
      </w:r>
      <w:r>
        <w:rPr>
          <w:rtl/>
          <w:lang w:bidi="fa-IR"/>
        </w:rPr>
        <w:t xml:space="preserve"> </w:t>
      </w:r>
      <w:r w:rsidRPr="00BD4DDA">
        <w:rPr>
          <w:rtl/>
          <w:lang w:bidi="fa-IR"/>
        </w:rPr>
        <w:t>الْمُلُوكِ</w:t>
      </w:r>
      <w:r>
        <w:rPr>
          <w:rtl/>
          <w:lang w:bidi="fa-IR"/>
        </w:rPr>
        <w:t xml:space="preserve">، </w:t>
      </w:r>
      <w:r w:rsidRPr="00BD4DDA">
        <w:rPr>
          <w:rtl/>
          <w:lang w:bidi="fa-IR"/>
        </w:rPr>
        <w:t>وَيَا سَيِّدَ</w:t>
      </w:r>
      <w:r>
        <w:rPr>
          <w:rtl/>
          <w:lang w:bidi="fa-IR"/>
        </w:rPr>
        <w:t xml:space="preserve"> </w:t>
      </w:r>
      <w:r w:rsidRPr="00BD4DDA">
        <w:rPr>
          <w:rtl/>
          <w:lang w:bidi="fa-IR"/>
        </w:rPr>
        <w:t>السَّادَاتِ</w:t>
      </w:r>
      <w:r>
        <w:rPr>
          <w:rtl/>
          <w:lang w:bidi="fa-IR"/>
        </w:rPr>
        <w:t xml:space="preserve">، </w:t>
      </w:r>
      <w:r w:rsidRPr="00BD4DDA">
        <w:rPr>
          <w:rtl/>
          <w:lang w:bidi="fa-IR"/>
        </w:rPr>
        <w:t>وَيَا جَبَّارَ الْجَبَابِرَةِ</w:t>
      </w:r>
      <w:r>
        <w:rPr>
          <w:rtl/>
          <w:lang w:bidi="fa-IR"/>
        </w:rPr>
        <w:t xml:space="preserve">، </w:t>
      </w:r>
      <w:r w:rsidRPr="00BD4DDA">
        <w:rPr>
          <w:rtl/>
          <w:lang w:bidi="fa-IR"/>
        </w:rPr>
        <w:t>وَيَا إِلهَ الْآلِهَةِ</w:t>
      </w:r>
      <w:r>
        <w:rPr>
          <w:rtl/>
          <w:lang w:bidi="fa-IR"/>
        </w:rPr>
        <w:t xml:space="preserve">، </w:t>
      </w:r>
      <w:r w:rsidRPr="00BD4DDA">
        <w:rPr>
          <w:rtl/>
          <w:lang w:bidi="fa-IR"/>
        </w:rPr>
        <w:t>صَلِّ عَلى مُحَمَّدٍ وَآلِ مُحَمَّدٍ</w:t>
      </w:r>
      <w:r>
        <w:rPr>
          <w:rtl/>
          <w:lang w:bidi="fa-IR"/>
        </w:rPr>
        <w:t xml:space="preserve">، </w:t>
      </w:r>
      <w:r w:rsidRPr="00BD4DDA">
        <w:rPr>
          <w:rtl/>
          <w:lang w:bidi="fa-IR"/>
        </w:rPr>
        <w:t xml:space="preserve">وَافْعَلْ بِي </w:t>
      </w:r>
      <w:r>
        <w:rPr>
          <w:rtl/>
          <w:lang w:bidi="fa-IR"/>
        </w:rPr>
        <w:t>كَذَا وَكَذَا"، ثُمَّ قُلْ: "</w:t>
      </w:r>
      <w:r w:rsidRPr="00BD4DDA">
        <w:rPr>
          <w:rtl/>
          <w:lang w:bidi="fa-IR"/>
        </w:rPr>
        <w:t>فَإِنِّي</w:t>
      </w:r>
      <w:r>
        <w:rPr>
          <w:rtl/>
          <w:lang w:bidi="fa-IR"/>
        </w:rPr>
        <w:t xml:space="preserve"> </w:t>
      </w:r>
      <w:r w:rsidRPr="00BD4DDA">
        <w:rPr>
          <w:rtl/>
          <w:lang w:bidi="fa-IR"/>
        </w:rPr>
        <w:t>عَبْدُكَ</w:t>
      </w:r>
      <w:r>
        <w:rPr>
          <w:rtl/>
          <w:lang w:bidi="fa-IR"/>
        </w:rPr>
        <w:t xml:space="preserve">، </w:t>
      </w:r>
      <w:r w:rsidRPr="00BD4DDA">
        <w:rPr>
          <w:rtl/>
          <w:lang w:bidi="fa-IR"/>
        </w:rPr>
        <w:t>نَاصِيَتِي فِي قَبْضَتِكَ"</w:t>
      </w:r>
      <w:r>
        <w:rPr>
          <w:rtl/>
          <w:lang w:bidi="fa-IR"/>
        </w:rPr>
        <w:t xml:space="preserve">، </w:t>
      </w:r>
      <w:r w:rsidRPr="00BD4DDA">
        <w:rPr>
          <w:rtl/>
          <w:lang w:bidi="fa-IR"/>
        </w:rPr>
        <w:t>ثُمَّ ادْعُ بِمَا شِئْتَ</w:t>
      </w:r>
      <w:r>
        <w:rPr>
          <w:rtl/>
          <w:lang w:bidi="fa-IR"/>
        </w:rPr>
        <w:t xml:space="preserve">، </w:t>
      </w:r>
      <w:r w:rsidRPr="00BD4DDA">
        <w:rPr>
          <w:rtl/>
          <w:lang w:bidi="fa-IR"/>
        </w:rPr>
        <w:t>وَاسْأَلْهُ</w:t>
      </w:r>
      <w:r>
        <w:rPr>
          <w:rtl/>
          <w:lang w:bidi="fa-IR"/>
        </w:rPr>
        <w:t xml:space="preserve">: </w:t>
      </w:r>
      <w:r w:rsidRPr="00BD4DDA">
        <w:rPr>
          <w:rtl/>
          <w:lang w:bidi="fa-IR"/>
        </w:rPr>
        <w:t>فَإِنَّهُ جَوَادٌ</w:t>
      </w:r>
      <w:r>
        <w:rPr>
          <w:rtl/>
          <w:lang w:bidi="fa-IR"/>
        </w:rPr>
        <w:t xml:space="preserve">، </w:t>
      </w:r>
      <w:r w:rsidRPr="00BD4DDA">
        <w:rPr>
          <w:rtl/>
          <w:lang w:bidi="fa-IR"/>
        </w:rPr>
        <w:t>وَلَايَتَعَاظَمُهُ</w:t>
      </w:r>
      <w:r>
        <w:rPr>
          <w:rtl/>
          <w:lang w:bidi="fa-IR"/>
        </w:rPr>
        <w:t xml:space="preserve"> </w:t>
      </w:r>
      <w:r w:rsidRPr="00BD4DDA">
        <w:rPr>
          <w:rtl/>
          <w:lang w:bidi="fa-IR"/>
        </w:rPr>
        <w:t>شَيْ‌ءٌ »</w:t>
      </w:r>
      <w:r>
        <w:rPr>
          <w:rtl/>
          <w:lang w:bidi="fa-IR"/>
        </w:rPr>
        <w:t>.</w:t>
      </w:r>
    </w:p>
    <w:p w14:paraId="441903EB" w14:textId="77777777" w:rsidR="001D2A8B" w:rsidRDefault="001D2A8B" w:rsidP="001D2A8B">
      <w:pPr>
        <w:pStyle w:val="libNormal"/>
      </w:pPr>
      <w:r>
        <w:t>Muhammad Bin Ismail, from Al Fazl Bin ShAzān, from Ibn Abu Umeyr, from Jameel Bin Darraj,</w:t>
      </w:r>
    </w:p>
    <w:p w14:paraId="0EB826B7"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closest of what the servant can happen to be to his Lord</w:t>
      </w:r>
      <w:r w:rsidRPr="001C3974">
        <w:rPr>
          <w:rStyle w:val="libAlaemEnChar"/>
        </w:rPr>
        <w:t>azwj</w:t>
      </w:r>
      <w:r>
        <w:t xml:space="preserve"> is when he supplicates to his Lord</w:t>
      </w:r>
      <w:r w:rsidRPr="001C3974">
        <w:rPr>
          <w:rStyle w:val="libAlaemEnChar"/>
        </w:rPr>
        <w:t>azwj</w:t>
      </w:r>
      <w:r>
        <w:t xml:space="preserve"> while he performs </w:t>
      </w:r>
      <w:r w:rsidRPr="00223226">
        <w:rPr>
          <w:rStyle w:val="libNormalChar"/>
        </w:rPr>
        <w:t xml:space="preserve">Sajdah </w:t>
      </w:r>
      <w:r>
        <w:t xml:space="preserve">(perform </w:t>
      </w:r>
      <w:r w:rsidRPr="00223226">
        <w:rPr>
          <w:rStyle w:val="libNormalChar"/>
        </w:rPr>
        <w:t>Sajdahs</w:t>
      </w:r>
      <w:r>
        <w:t xml:space="preserve">). So, which thing are you saying when you perform </w:t>
      </w:r>
      <w:r w:rsidRPr="00223226">
        <w:rPr>
          <w:rStyle w:val="libNormalChar"/>
        </w:rPr>
        <w:t>Sajdah?</w:t>
      </w:r>
      <w:r>
        <w:t>’ I said, ‘Teach me, may I be sacrificed for you</w:t>
      </w:r>
      <w:r w:rsidRPr="00813829">
        <w:rPr>
          <w:rStyle w:val="libAlaemEnChar"/>
        </w:rPr>
        <w:t>asws</w:t>
      </w:r>
      <w:r>
        <w:t>!’ He</w:t>
      </w:r>
      <w:r w:rsidRPr="00813829">
        <w:rPr>
          <w:rStyle w:val="libAlaemEnChar"/>
        </w:rPr>
        <w:t>asws</w:t>
      </w:r>
      <w:r>
        <w:t xml:space="preserve"> said: ‘Say,</w:t>
      </w:r>
    </w:p>
    <w:p w14:paraId="49B1F3E0" w14:textId="77777777" w:rsidR="001D2A8B" w:rsidRDefault="001D2A8B" w:rsidP="001D2A8B">
      <w:pPr>
        <w:pStyle w:val="libNormal"/>
      </w:pPr>
      <w:r>
        <w:t>‘O Lord</w:t>
      </w:r>
      <w:r w:rsidRPr="001C3974">
        <w:rPr>
          <w:rStyle w:val="libAlaemEnChar"/>
        </w:rPr>
        <w:t>azwj</w:t>
      </w:r>
      <w:r>
        <w:t xml:space="preserve"> of the lords, and O King of the kings, and O Chief of the chiefs, and O Compeller of the compellers, and O God of the gods!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Do such and such with me’.</w:t>
      </w:r>
    </w:p>
    <w:p w14:paraId="67D0B6E7" w14:textId="381CF3E4" w:rsidR="00093B5C" w:rsidRDefault="001D2A8B" w:rsidP="001D2A8B">
      <w:pPr>
        <w:pStyle w:val="libNormal"/>
      </w:pPr>
      <w:r>
        <w:t>Then say, ‘I am Your</w:t>
      </w:r>
      <w:r w:rsidRPr="001C3974">
        <w:rPr>
          <w:rStyle w:val="libAlaemEnChar"/>
        </w:rPr>
        <w:t>azwj</w:t>
      </w:r>
      <w:r>
        <w:t xml:space="preserve"> servant, my forelock being in Your</w:t>
      </w:r>
      <w:r w:rsidRPr="001C3974">
        <w:rPr>
          <w:rStyle w:val="libAlaemEnChar"/>
        </w:rPr>
        <w:t>azwj</w:t>
      </w:r>
      <w:r>
        <w:t xml:space="preserve"> Grip’. Then supplicate with whatever you so desire to, and ask Him</w:t>
      </w:r>
      <w:r w:rsidRPr="001C3974">
        <w:rPr>
          <w:rStyle w:val="libAlaemEnChar"/>
        </w:rPr>
        <w:t>azwj</w:t>
      </w:r>
      <w:r>
        <w:t>, for He</w:t>
      </w:r>
      <w:r w:rsidRPr="001C3974">
        <w:rPr>
          <w:rStyle w:val="libAlaemEnChar"/>
        </w:rPr>
        <w:t>azwj</w:t>
      </w:r>
      <w:r>
        <w:t xml:space="preserve"> is the most Benevolent. Nothing is too big for Him</w:t>
      </w:r>
      <w:r w:rsidRPr="001C3974">
        <w:rPr>
          <w:rStyle w:val="libAlaemEnChar"/>
        </w:rPr>
        <w:t>azwj</w:t>
      </w:r>
      <w:r>
        <w:t>’.</w:t>
      </w:r>
      <w:r w:rsidR="00093B5C" w:rsidRPr="00A15820">
        <w:rPr>
          <w:rStyle w:val="libFootnotenumChar"/>
        </w:rPr>
        <w:t>113</w:t>
      </w:r>
    </w:p>
    <w:p w14:paraId="0AE9D26F" w14:textId="4D05A33E"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ابْنِ أَبِي عُمَيْرٍ، عَنْ هِشَامِ بْنِ سَالِمٍ، عَنْ مُحَمَّدِ بْنِ مُسْلِمٍ، قَالَ: صَلّى بِنَا أَبُو بَصِيرٍ فِي طَرِيقِ مَكَّةَ، فَقَالَ ـ وَهُوَ سَاجِدٌ، وَقَدْ كَانَتْ ضَلَّتْ نَاقَةٌ لِجَمَّالِهِمْ ـ: اللهُمَّ رُدَّ عَلى فُلَانٍ نَاقَتَهُ. قَالَ مُحَمَّدٌ: فَدَخَلْتُ عَلى أَبِي عَبْدِاللهِ </w:t>
      </w:r>
      <w:r w:rsidRPr="008C051F">
        <w:rPr>
          <w:rStyle w:val="libAlaemChar"/>
          <w:rtl/>
        </w:rPr>
        <w:t>عليه‌السلام</w:t>
      </w:r>
      <w:r>
        <w:rPr>
          <w:rtl/>
          <w:lang w:bidi="fa-IR"/>
        </w:rPr>
        <w:t xml:space="preserve">، </w:t>
      </w:r>
      <w:r w:rsidRPr="00BD4DDA">
        <w:rPr>
          <w:rtl/>
          <w:lang w:bidi="fa-IR"/>
        </w:rPr>
        <w:t>فَأَخْبَرْتُهُ</w:t>
      </w:r>
      <w:r>
        <w:rPr>
          <w:rtl/>
          <w:lang w:bidi="fa-IR"/>
        </w:rPr>
        <w:t xml:space="preserve">، </w:t>
      </w:r>
      <w:r w:rsidRPr="00BD4DDA">
        <w:rPr>
          <w:rtl/>
          <w:lang w:bidi="fa-IR"/>
        </w:rPr>
        <w:t>قَالَ</w:t>
      </w:r>
      <w:r>
        <w:rPr>
          <w:rtl/>
          <w:lang w:bidi="fa-IR"/>
        </w:rPr>
        <w:t xml:space="preserve">: </w:t>
      </w:r>
      <w:r w:rsidRPr="00BD4DDA">
        <w:rPr>
          <w:rtl/>
          <w:lang w:bidi="fa-IR"/>
        </w:rPr>
        <w:t>« وَفَعَلَ</w:t>
      </w:r>
      <w:r>
        <w:rPr>
          <w:rtl/>
          <w:lang w:bidi="fa-IR"/>
        </w:rPr>
        <w:t xml:space="preserve"> ؟</w:t>
      </w:r>
      <w:r w:rsidRPr="00BD4DDA">
        <w:rPr>
          <w:rtl/>
          <w:lang w:bidi="fa-IR"/>
        </w:rPr>
        <w:t xml:space="preserve"> » قُلْتُ</w:t>
      </w:r>
      <w:r>
        <w:rPr>
          <w:rtl/>
          <w:lang w:bidi="fa-IR"/>
        </w:rPr>
        <w:t xml:space="preserve">: </w:t>
      </w:r>
      <w:r w:rsidRPr="00BD4DDA">
        <w:rPr>
          <w:rtl/>
          <w:lang w:bidi="fa-IR"/>
        </w:rPr>
        <w:t>نَعَمْ</w:t>
      </w:r>
      <w:r>
        <w:rPr>
          <w:rtl/>
          <w:lang w:bidi="fa-IR"/>
        </w:rPr>
        <w:t xml:space="preserve">، </w:t>
      </w:r>
      <w:r w:rsidRPr="00BD4DDA">
        <w:rPr>
          <w:rtl/>
          <w:lang w:bidi="fa-IR"/>
        </w:rPr>
        <w:t>قَالَ</w:t>
      </w:r>
      <w:r>
        <w:rPr>
          <w:rtl/>
          <w:lang w:bidi="fa-IR"/>
        </w:rPr>
        <w:t xml:space="preserve">: </w:t>
      </w:r>
      <w:r w:rsidRPr="00BD4DDA">
        <w:rPr>
          <w:rtl/>
          <w:lang w:bidi="fa-IR"/>
        </w:rPr>
        <w:t>« وَفَعَلَ</w:t>
      </w:r>
      <w:r>
        <w:rPr>
          <w:rtl/>
          <w:lang w:bidi="fa-IR"/>
        </w:rPr>
        <w:t xml:space="preserve"> ؟</w:t>
      </w:r>
      <w:r w:rsidRPr="00BD4DDA">
        <w:rPr>
          <w:rtl/>
          <w:lang w:bidi="fa-IR"/>
        </w:rPr>
        <w:t xml:space="preserve"> » قُلْتُ</w:t>
      </w:r>
      <w:r>
        <w:rPr>
          <w:rtl/>
          <w:lang w:bidi="fa-IR"/>
        </w:rPr>
        <w:t xml:space="preserve">: </w:t>
      </w:r>
      <w:r w:rsidRPr="00BD4DDA">
        <w:rPr>
          <w:rtl/>
          <w:lang w:bidi="fa-IR"/>
        </w:rPr>
        <w:t>نَعَمْ</w:t>
      </w:r>
      <w:r>
        <w:rPr>
          <w:rtl/>
          <w:lang w:bidi="fa-IR"/>
        </w:rPr>
        <w:t xml:space="preserve">، </w:t>
      </w:r>
      <w:r w:rsidRPr="00BD4DDA">
        <w:rPr>
          <w:rtl/>
          <w:lang w:bidi="fa-IR"/>
        </w:rPr>
        <w:t>قَالَ</w:t>
      </w:r>
      <w:r>
        <w:rPr>
          <w:rtl/>
          <w:lang w:bidi="fa-IR"/>
        </w:rPr>
        <w:t xml:space="preserve">: </w:t>
      </w:r>
      <w:r w:rsidRPr="00BD4DDA">
        <w:rPr>
          <w:rtl/>
          <w:lang w:bidi="fa-IR"/>
        </w:rPr>
        <w:t>فَسَكَتَ</w:t>
      </w:r>
      <w:r>
        <w:rPr>
          <w:rtl/>
          <w:lang w:bidi="fa-IR"/>
        </w:rPr>
        <w:t xml:space="preserve">، </w:t>
      </w:r>
      <w:r w:rsidRPr="00BD4DDA">
        <w:rPr>
          <w:rtl/>
          <w:lang w:bidi="fa-IR"/>
        </w:rPr>
        <w:t>قُلْتُ</w:t>
      </w:r>
      <w:r>
        <w:rPr>
          <w:rtl/>
          <w:lang w:bidi="fa-IR"/>
        </w:rPr>
        <w:t xml:space="preserve">: </w:t>
      </w:r>
      <w:r w:rsidRPr="00BD4DDA">
        <w:rPr>
          <w:rtl/>
          <w:lang w:bidi="fa-IR"/>
        </w:rPr>
        <w:t>فَأُعِيدُ الصَّلَاةَ</w:t>
      </w:r>
      <w:r>
        <w:rPr>
          <w:rtl/>
          <w:lang w:bidi="fa-IR"/>
        </w:rPr>
        <w:t>؟</w:t>
      </w:r>
      <w:r w:rsidRPr="00BD4DDA">
        <w:rPr>
          <w:rtl/>
          <w:lang w:bidi="fa-IR"/>
        </w:rPr>
        <w:t xml:space="preserve"> قَالَ</w:t>
      </w:r>
      <w:r>
        <w:rPr>
          <w:rtl/>
          <w:lang w:bidi="fa-IR"/>
        </w:rPr>
        <w:t xml:space="preserve">: </w:t>
      </w:r>
      <w:r w:rsidRPr="00BD4DDA">
        <w:rPr>
          <w:rtl/>
          <w:lang w:bidi="fa-IR"/>
        </w:rPr>
        <w:t>« لَا »</w:t>
      </w:r>
      <w:r>
        <w:rPr>
          <w:rtl/>
          <w:lang w:bidi="fa-IR"/>
        </w:rPr>
        <w:t>.</w:t>
      </w:r>
    </w:p>
    <w:p w14:paraId="473AA160" w14:textId="77777777" w:rsidR="001D2A8B" w:rsidRDefault="001D2A8B" w:rsidP="001D2A8B">
      <w:pPr>
        <w:pStyle w:val="libNormal"/>
      </w:pPr>
      <w:r>
        <w:t>Muhammad Bin Yahya, from Ahmad Bin Muhammad, from Ibn Abu Umeyr, from Hisham Bin Salim, from Muhammad Bin Muslim who said,</w:t>
      </w:r>
    </w:p>
    <w:p w14:paraId="2F4DAA6E" w14:textId="77777777" w:rsidR="001D2A8B" w:rsidRDefault="001D2A8B" w:rsidP="001D2A8B">
      <w:pPr>
        <w:pStyle w:val="libNormal"/>
      </w:pPr>
      <w:r>
        <w:t xml:space="preserve">‘Abu Baseer prayed </w:t>
      </w:r>
      <w:r w:rsidRPr="009157A6">
        <w:rPr>
          <w:rStyle w:val="libNormalChar"/>
        </w:rPr>
        <w:t xml:space="preserve">Salāt </w:t>
      </w:r>
      <w:r>
        <w:t>with us in a street of Makkah, and he said while he</w:t>
      </w:r>
      <w:r w:rsidRPr="002A5891">
        <w:t xml:space="preserve"> was </w:t>
      </w:r>
      <w:r>
        <w:t>prostrating, and a she-camel of their cameleer had strayed, ‘O Allah</w:t>
      </w:r>
      <w:r w:rsidRPr="001C3974">
        <w:rPr>
          <w:rStyle w:val="libAlaemEnChar"/>
        </w:rPr>
        <w:t>azwj</w:t>
      </w:r>
      <w:r>
        <w:t>! Return to so and so, his camel’.</w:t>
      </w:r>
    </w:p>
    <w:p w14:paraId="337EEE72" w14:textId="0752B08A" w:rsidR="00093B5C" w:rsidRDefault="001D2A8B" w:rsidP="001D2A8B">
      <w:pPr>
        <w:pStyle w:val="libNormal"/>
      </w:pPr>
      <w:r>
        <w:lastRenderedPageBreak/>
        <w:t>Muhammad (the narrator) said, ‘So I went over to Abu Abdullah</w:t>
      </w:r>
      <w:r w:rsidRPr="00813829">
        <w:rPr>
          <w:rStyle w:val="libAlaemEnChar"/>
        </w:rPr>
        <w:t>asws</w:t>
      </w:r>
      <w:r>
        <w:t xml:space="preserve"> and informed him</w:t>
      </w:r>
      <w:r w:rsidRPr="00813829">
        <w:rPr>
          <w:rStyle w:val="libAlaemEnChar"/>
        </w:rPr>
        <w:t>asws</w:t>
      </w:r>
      <w:r>
        <w:t>. He</w:t>
      </w:r>
      <w:r w:rsidRPr="00813829">
        <w:rPr>
          <w:rStyle w:val="libAlaemEnChar"/>
        </w:rPr>
        <w:t>asws</w:t>
      </w:r>
      <w:r>
        <w:t xml:space="preserve"> said: ‘And he did so?’ I said, ‘Yes’. So he</w:t>
      </w:r>
      <w:r w:rsidRPr="00813829">
        <w:rPr>
          <w:rStyle w:val="libAlaemEnChar"/>
        </w:rPr>
        <w:t>asws</w:t>
      </w:r>
      <w:r>
        <w:t xml:space="preserve"> remained silent. I said, ‘So, should he repeat the </w:t>
      </w:r>
      <w:r w:rsidRPr="009157A6">
        <w:rPr>
          <w:rStyle w:val="libNormalChar"/>
        </w:rPr>
        <w:t>Salāt?</w:t>
      </w:r>
      <w:r>
        <w:t>’ He</w:t>
      </w:r>
      <w:r w:rsidRPr="00813829">
        <w:rPr>
          <w:rStyle w:val="libAlaemEnChar"/>
        </w:rPr>
        <w:t>asws</w:t>
      </w:r>
      <w:r>
        <w:t xml:space="preserve"> said: ‘No’.</w:t>
      </w:r>
      <w:r w:rsidR="00093B5C" w:rsidRPr="00A15820">
        <w:rPr>
          <w:rStyle w:val="libFootnotenumChar"/>
        </w:rPr>
        <w:t>114</w:t>
      </w:r>
    </w:p>
    <w:p w14:paraId="1E6416DD" w14:textId="278E6687" w:rsidR="001D2A8B" w:rsidRDefault="001D2A8B" w:rsidP="00270865">
      <w:pPr>
        <w:pStyle w:val="libAr"/>
        <w:rPr>
          <w:rtl/>
          <w:lang w:bidi="fa-IR"/>
        </w:rPr>
      </w:pPr>
      <w:r w:rsidRPr="008C051F">
        <w:rPr>
          <w:rStyle w:val="libBold2Char"/>
          <w:rtl/>
        </w:rPr>
        <w:t>9.</w:t>
      </w:r>
      <w:r w:rsidRPr="00270865">
        <w:rPr>
          <w:rtl/>
          <w:lang w:bidi="fa-IR"/>
        </w:rPr>
        <w:t xml:space="preserve"> أَحْمَدُ بْنُ إِدْرِيسَ، عَنْ أَحْمَدَ بْنِ مُحَمَّدٍ، عَنِ ابْنِ مَحْبُوبٍ، عَنْ إِسْحَاقَ بْنِ عَمَّارٍ، قَالَ: قَالَ لِي أَبُو عَبْدِ اللهِ </w:t>
      </w:r>
      <w:r w:rsidRPr="008C051F">
        <w:rPr>
          <w:rStyle w:val="libAlaemChar"/>
          <w:rtl/>
        </w:rPr>
        <w:t>عليه‌السلام</w:t>
      </w:r>
      <w:r>
        <w:rPr>
          <w:rtl/>
          <w:lang w:bidi="fa-IR"/>
        </w:rPr>
        <w:t xml:space="preserve">: </w:t>
      </w:r>
      <w:r w:rsidRPr="00BD4DDA">
        <w:rPr>
          <w:rtl/>
          <w:lang w:bidi="fa-IR"/>
        </w:rPr>
        <w:t>« إِنِّي كُنْتُ أُمَهِّدُ لِأَبِي فِرَاشَهُ</w:t>
      </w:r>
      <w:r>
        <w:rPr>
          <w:rtl/>
          <w:lang w:bidi="fa-IR"/>
        </w:rPr>
        <w:t xml:space="preserve">، </w:t>
      </w:r>
      <w:r w:rsidRPr="00BD4DDA">
        <w:rPr>
          <w:rtl/>
          <w:lang w:bidi="fa-IR"/>
        </w:rPr>
        <w:t>فَأَنْتَظِرُهُ</w:t>
      </w:r>
      <w:r>
        <w:rPr>
          <w:rtl/>
          <w:lang w:bidi="fa-IR"/>
        </w:rPr>
        <w:t xml:space="preserve"> </w:t>
      </w:r>
      <w:r w:rsidRPr="00BD4DDA">
        <w:rPr>
          <w:rtl/>
          <w:lang w:bidi="fa-IR"/>
        </w:rPr>
        <w:t>حَتّى يَأْتِيَ</w:t>
      </w:r>
      <w:r>
        <w:rPr>
          <w:rtl/>
          <w:lang w:bidi="fa-IR"/>
        </w:rPr>
        <w:t xml:space="preserve">، </w:t>
      </w:r>
      <w:r w:rsidRPr="00BD4DDA">
        <w:rPr>
          <w:rtl/>
          <w:lang w:bidi="fa-IR"/>
        </w:rPr>
        <w:t>فَإِذَا أَوى إِلى فِرَاشِهِ وَنَامَ</w:t>
      </w:r>
      <w:r>
        <w:rPr>
          <w:rtl/>
          <w:lang w:bidi="fa-IR"/>
        </w:rPr>
        <w:t xml:space="preserve">، </w:t>
      </w:r>
      <w:r w:rsidRPr="00BD4DDA">
        <w:rPr>
          <w:rtl/>
          <w:lang w:bidi="fa-IR"/>
        </w:rPr>
        <w:t>قُمْتُ إِلى فِرَاشِي</w:t>
      </w:r>
      <w:r>
        <w:rPr>
          <w:rtl/>
          <w:lang w:bidi="fa-IR"/>
        </w:rPr>
        <w:t xml:space="preserve">، </w:t>
      </w:r>
      <w:r w:rsidRPr="00BD4DDA">
        <w:rPr>
          <w:rtl/>
          <w:lang w:bidi="fa-IR"/>
        </w:rPr>
        <w:t>وَإِنَّهُ أَبْطَأَ</w:t>
      </w:r>
      <w:r>
        <w:rPr>
          <w:rtl/>
          <w:lang w:bidi="fa-IR"/>
        </w:rPr>
        <w:t xml:space="preserve"> </w:t>
      </w:r>
      <w:r w:rsidRPr="00BD4DDA">
        <w:rPr>
          <w:rtl/>
          <w:lang w:bidi="fa-IR"/>
        </w:rPr>
        <w:t>عَلَيَّ ذَاتَ لَيْلَةٍ</w:t>
      </w:r>
      <w:r>
        <w:rPr>
          <w:rtl/>
          <w:lang w:bidi="fa-IR"/>
        </w:rPr>
        <w:t xml:space="preserve">، </w:t>
      </w:r>
      <w:r w:rsidRPr="00BD4DDA">
        <w:rPr>
          <w:rtl/>
          <w:lang w:bidi="fa-IR"/>
        </w:rPr>
        <w:t>فَأَتَيْتُ الْمَسْجِدَ فِي طَلَبِهِ</w:t>
      </w:r>
      <w:r>
        <w:rPr>
          <w:rtl/>
          <w:lang w:bidi="fa-IR"/>
        </w:rPr>
        <w:t xml:space="preserve">، </w:t>
      </w:r>
      <w:r w:rsidRPr="00BD4DDA">
        <w:rPr>
          <w:rtl/>
          <w:lang w:bidi="fa-IR"/>
        </w:rPr>
        <w:t>وَذلِكَ بَعْدَ مَا هَدَأَ النَّاسُ</w:t>
      </w:r>
      <w:r>
        <w:rPr>
          <w:rtl/>
          <w:lang w:bidi="fa-IR"/>
        </w:rPr>
        <w:t xml:space="preserve">، </w:t>
      </w:r>
      <w:r w:rsidRPr="00BD4DDA">
        <w:rPr>
          <w:rtl/>
          <w:lang w:bidi="fa-IR"/>
        </w:rPr>
        <w:t>فَإِذَا هُوَ فِي الْمَسْجِدِ سَاجِدٌ</w:t>
      </w:r>
      <w:r>
        <w:rPr>
          <w:rtl/>
          <w:lang w:bidi="fa-IR"/>
        </w:rPr>
        <w:t xml:space="preserve">، </w:t>
      </w:r>
      <w:r w:rsidRPr="00BD4DDA">
        <w:rPr>
          <w:rtl/>
          <w:lang w:bidi="fa-IR"/>
        </w:rPr>
        <w:t>وَلَيْسَ فِي الْمَسْجِدِ غَيْرُهُ</w:t>
      </w:r>
      <w:r>
        <w:rPr>
          <w:rtl/>
          <w:lang w:bidi="fa-IR"/>
        </w:rPr>
        <w:t xml:space="preserve">، </w:t>
      </w:r>
      <w:r w:rsidRPr="00BD4DDA">
        <w:rPr>
          <w:rtl/>
          <w:lang w:bidi="fa-IR"/>
        </w:rPr>
        <w:t>فَسَمِعْتُ حَنِينَهُ</w:t>
      </w:r>
      <w:r>
        <w:rPr>
          <w:rtl/>
          <w:lang w:bidi="fa-IR"/>
        </w:rPr>
        <w:t xml:space="preserve"> </w:t>
      </w:r>
      <w:r w:rsidRPr="00BD4DDA">
        <w:rPr>
          <w:rtl/>
          <w:lang w:bidi="fa-IR"/>
        </w:rPr>
        <w:t>وَهُوَ</w:t>
      </w:r>
      <w:r>
        <w:rPr>
          <w:rtl/>
          <w:lang w:bidi="fa-IR"/>
        </w:rPr>
        <w:t xml:space="preserve"> </w:t>
      </w:r>
      <w:r w:rsidRPr="00BD4DDA">
        <w:rPr>
          <w:rtl/>
          <w:lang w:bidi="fa-IR"/>
        </w:rPr>
        <w:t>يَقُولُ</w:t>
      </w:r>
      <w:r>
        <w:rPr>
          <w:rtl/>
          <w:lang w:bidi="fa-IR"/>
        </w:rPr>
        <w:t xml:space="preserve">: </w:t>
      </w:r>
      <w:r w:rsidRPr="00BD4DDA">
        <w:rPr>
          <w:rtl/>
          <w:lang w:bidi="fa-IR"/>
        </w:rPr>
        <w:t>سُبْحَانَكَ اللهُمَّ</w:t>
      </w:r>
      <w:r>
        <w:rPr>
          <w:rtl/>
          <w:lang w:bidi="fa-IR"/>
        </w:rPr>
        <w:t xml:space="preserve">، </w:t>
      </w:r>
      <w:r w:rsidRPr="00BD4DDA">
        <w:rPr>
          <w:rtl/>
          <w:lang w:bidi="fa-IR"/>
        </w:rPr>
        <w:t>أَنْتَ رَبِّي حَقّاً حَقّاً</w:t>
      </w:r>
      <w:r>
        <w:rPr>
          <w:rtl/>
          <w:lang w:bidi="fa-IR"/>
        </w:rPr>
        <w:t xml:space="preserve">، </w:t>
      </w:r>
      <w:r w:rsidRPr="00BD4DDA">
        <w:rPr>
          <w:rtl/>
          <w:lang w:bidi="fa-IR"/>
        </w:rPr>
        <w:t>سَجَدْتُ لَكَ يَا رَبِّ تَعَبُّداً وَرِقّاً</w:t>
      </w:r>
      <w:r>
        <w:rPr>
          <w:rtl/>
          <w:lang w:bidi="fa-IR"/>
        </w:rPr>
        <w:t xml:space="preserve">: </w:t>
      </w:r>
      <w:r w:rsidRPr="00BD4DDA">
        <w:rPr>
          <w:rtl/>
          <w:lang w:bidi="fa-IR"/>
        </w:rPr>
        <w:t>اللهُمَّ إِنَّ عَمَلِي ضَعِيفٌ</w:t>
      </w:r>
      <w:r>
        <w:rPr>
          <w:rtl/>
          <w:lang w:bidi="fa-IR"/>
        </w:rPr>
        <w:t xml:space="preserve">، </w:t>
      </w:r>
      <w:r w:rsidRPr="00BD4DDA">
        <w:rPr>
          <w:rtl/>
          <w:lang w:bidi="fa-IR"/>
        </w:rPr>
        <w:t>فَضَاعِفْهُ لِي</w:t>
      </w:r>
      <w:r>
        <w:rPr>
          <w:rtl/>
          <w:lang w:bidi="fa-IR"/>
        </w:rPr>
        <w:t xml:space="preserve">: </w:t>
      </w:r>
      <w:r w:rsidRPr="00BD4DDA">
        <w:rPr>
          <w:rtl/>
          <w:lang w:bidi="fa-IR"/>
        </w:rPr>
        <w:t>اللهُمَّ قِنِي عَذَابَكَ يَوْمَ تَبْعَثُ عِبَادَكَ</w:t>
      </w:r>
      <w:r>
        <w:rPr>
          <w:rtl/>
          <w:lang w:bidi="fa-IR"/>
        </w:rPr>
        <w:t xml:space="preserve">، </w:t>
      </w:r>
      <w:r w:rsidRPr="00BD4DDA">
        <w:rPr>
          <w:rtl/>
          <w:lang w:bidi="fa-IR"/>
        </w:rPr>
        <w:t>وَتُبْ عَلَيَّ</w:t>
      </w:r>
      <w:r>
        <w:rPr>
          <w:rtl/>
          <w:lang w:bidi="fa-IR"/>
        </w:rPr>
        <w:t xml:space="preserve">: </w:t>
      </w:r>
      <w:r w:rsidRPr="00BD4DDA">
        <w:rPr>
          <w:rtl/>
          <w:lang w:bidi="fa-IR"/>
        </w:rPr>
        <w:t>إِنَّكَ أَنْتَ التَّوَّابُ الرَّحِيمُ »</w:t>
      </w:r>
      <w:r>
        <w:rPr>
          <w:rtl/>
          <w:lang w:bidi="fa-IR"/>
        </w:rPr>
        <w:t>.</w:t>
      </w:r>
    </w:p>
    <w:p w14:paraId="00CDEAD0" w14:textId="77777777" w:rsidR="001D2A8B" w:rsidRDefault="001D2A8B" w:rsidP="001D2A8B">
      <w:pPr>
        <w:pStyle w:val="libNormal"/>
      </w:pPr>
      <w:r>
        <w:t>Ahmad Bin Idrees, from Ahmad Bin Muhammad, from Ibn Mahboub, from Is’haq Bin Ammar who said,</w:t>
      </w:r>
    </w:p>
    <w:p w14:paraId="76B5EED2" w14:textId="77777777" w:rsidR="001D2A8B" w:rsidRDefault="001D2A8B" w:rsidP="001D2A8B">
      <w:pPr>
        <w:pStyle w:val="libNormal"/>
      </w:pPr>
      <w:r>
        <w:t>‘Abu Abdullah</w:t>
      </w:r>
      <w:r w:rsidRPr="00813829">
        <w:rPr>
          <w:rStyle w:val="libAlaemEnChar"/>
        </w:rPr>
        <w:t>asws</w:t>
      </w:r>
      <w:r>
        <w:t xml:space="preserve"> said to me: ‘I</w:t>
      </w:r>
      <w:r w:rsidRPr="00813829">
        <w:rPr>
          <w:rStyle w:val="libAlaemEnChar"/>
        </w:rPr>
        <w:t>asws</w:t>
      </w:r>
      <w:r>
        <w:t xml:space="preserve"> used to even out the bed for my</w:t>
      </w:r>
      <w:r w:rsidRPr="00813829">
        <w:rPr>
          <w:rStyle w:val="libAlaemEnChar"/>
        </w:rPr>
        <w:t>asws</w:t>
      </w:r>
      <w:r>
        <w:t xml:space="preserve"> father</w:t>
      </w:r>
      <w:r w:rsidRPr="00813829">
        <w:rPr>
          <w:rStyle w:val="libAlaemEnChar"/>
        </w:rPr>
        <w:t>asws</w:t>
      </w:r>
      <w:r>
        <w:t xml:space="preserve"> until he</w:t>
      </w:r>
      <w:r w:rsidRPr="00813829">
        <w:rPr>
          <w:rStyle w:val="libAlaemEnChar"/>
        </w:rPr>
        <w:t>asws</w:t>
      </w:r>
      <w:r>
        <w:t xml:space="preserve"> would come. So when he</w:t>
      </w:r>
      <w:r w:rsidRPr="00813829">
        <w:rPr>
          <w:rStyle w:val="libAlaemEnChar"/>
        </w:rPr>
        <w:t>asws</w:t>
      </w:r>
      <w:r>
        <w:t xml:space="preserve"> would lie down upon his</w:t>
      </w:r>
      <w:r w:rsidRPr="00813829">
        <w:rPr>
          <w:rStyle w:val="libAlaemEnChar"/>
        </w:rPr>
        <w:t>asws</w:t>
      </w:r>
      <w:r>
        <w:t xml:space="preserve"> bed and sleep, I</w:t>
      </w:r>
      <w:r w:rsidRPr="00813829">
        <w:rPr>
          <w:rStyle w:val="libAlaemEnChar"/>
        </w:rPr>
        <w:t>asws</w:t>
      </w:r>
      <w:r>
        <w:t xml:space="preserve"> would arise to go to my</w:t>
      </w:r>
      <w:r w:rsidRPr="00813829">
        <w:rPr>
          <w:rStyle w:val="libAlaemEnChar"/>
        </w:rPr>
        <w:t>asws</w:t>
      </w:r>
      <w:r>
        <w:t xml:space="preserve"> own bed. One night he</w:t>
      </w:r>
      <w:r w:rsidRPr="00813829">
        <w:rPr>
          <w:rStyle w:val="libAlaemEnChar"/>
        </w:rPr>
        <w:t>asws</w:t>
      </w:r>
      <w:r w:rsidRPr="002A5891">
        <w:t xml:space="preserve"> was </w:t>
      </w:r>
      <w:r>
        <w:t>delayed, so I</w:t>
      </w:r>
      <w:r w:rsidRPr="00813829">
        <w:rPr>
          <w:rStyle w:val="libAlaemEnChar"/>
        </w:rPr>
        <w:t>asws</w:t>
      </w:r>
      <w:r>
        <w:t xml:space="preserve"> went over to the </w:t>
      </w:r>
      <w:r w:rsidRPr="00987C3F">
        <w:rPr>
          <w:rStyle w:val="libNormalChar"/>
        </w:rPr>
        <w:t xml:space="preserve">Masjid </w:t>
      </w:r>
      <w:r>
        <w:t>seeking him</w:t>
      </w:r>
      <w:r w:rsidRPr="00813829">
        <w:rPr>
          <w:rStyle w:val="libAlaemEnChar"/>
        </w:rPr>
        <w:t>asws</w:t>
      </w:r>
      <w:r>
        <w:t>, and that</w:t>
      </w:r>
      <w:r w:rsidRPr="002A5891">
        <w:t xml:space="preserve"> was </w:t>
      </w:r>
      <w:r>
        <w:t>after the people had dispersed.</w:t>
      </w:r>
    </w:p>
    <w:p w14:paraId="07A06D0A" w14:textId="6052A855" w:rsidR="00093B5C" w:rsidRDefault="001D2A8B" w:rsidP="001D2A8B">
      <w:pPr>
        <w:pStyle w:val="libNormal"/>
      </w:pPr>
      <w:r>
        <w:t>So there he</w:t>
      </w:r>
      <w:r w:rsidRPr="00813829">
        <w:rPr>
          <w:rStyle w:val="libAlaemEnChar"/>
        </w:rPr>
        <w:t>asws</w:t>
      </w:r>
      <w:r w:rsidRPr="002A5891">
        <w:t xml:space="preserve"> was </w:t>
      </w:r>
      <w:r>
        <w:t xml:space="preserve">in the </w:t>
      </w:r>
      <w:r w:rsidRPr="00987C3F">
        <w:rPr>
          <w:rStyle w:val="libNormalChar"/>
        </w:rPr>
        <w:t>Masjid,</w:t>
      </w:r>
      <w:r>
        <w:t xml:space="preserve"> prostrating, and there</w:t>
      </w:r>
      <w:r w:rsidRPr="002A5891">
        <w:t xml:space="preserve"> was </w:t>
      </w:r>
      <w:r>
        <w:t xml:space="preserve">no one in the </w:t>
      </w:r>
      <w:r w:rsidRPr="00987C3F">
        <w:rPr>
          <w:rStyle w:val="libNormalChar"/>
        </w:rPr>
        <w:t xml:space="preserve">Masjid </w:t>
      </w:r>
      <w:r>
        <w:t>apart from him</w:t>
      </w:r>
      <w:r w:rsidRPr="00813829">
        <w:rPr>
          <w:rStyle w:val="libAlaemEnChar"/>
        </w:rPr>
        <w:t>asws</w:t>
      </w:r>
      <w:r>
        <w:t>, and I</w:t>
      </w:r>
      <w:r w:rsidRPr="00813829">
        <w:rPr>
          <w:rStyle w:val="libAlaemEnChar"/>
        </w:rPr>
        <w:t>asws</w:t>
      </w:r>
      <w:r>
        <w:t xml:space="preserve"> heard his</w:t>
      </w:r>
      <w:r w:rsidRPr="00813829">
        <w:rPr>
          <w:rStyle w:val="libAlaemEnChar"/>
        </w:rPr>
        <w:t>asws</w:t>
      </w:r>
      <w:r>
        <w:t xml:space="preserve"> yearning and he</w:t>
      </w:r>
      <w:r w:rsidRPr="00813829">
        <w:rPr>
          <w:rStyle w:val="libAlaemEnChar"/>
        </w:rPr>
        <w:t>asws</w:t>
      </w:r>
      <w:r w:rsidRPr="002A5891">
        <w:t xml:space="preserve"> was </w:t>
      </w:r>
      <w:r>
        <w:t>saying: ‘O Allah</w:t>
      </w:r>
      <w:r w:rsidRPr="001C3974">
        <w:rPr>
          <w:rStyle w:val="libAlaemEnChar"/>
        </w:rPr>
        <w:t>azwj</w:t>
      </w:r>
      <w:r>
        <w:t>! You</w:t>
      </w:r>
      <w:r w:rsidRPr="001C3974">
        <w:rPr>
          <w:rStyle w:val="libAlaemEnChar"/>
        </w:rPr>
        <w:t>azwj</w:t>
      </w:r>
      <w:r>
        <w:t xml:space="preserve"> are my Lord</w:t>
      </w:r>
      <w:r w:rsidRPr="001C3974">
        <w:rPr>
          <w:rStyle w:val="libAlaemEnChar"/>
        </w:rPr>
        <w:t>azwj</w:t>
      </w:r>
      <w:r>
        <w:t>, truly, truly. I</w:t>
      </w:r>
      <w:r w:rsidRPr="00813829">
        <w:rPr>
          <w:rStyle w:val="libAlaemEnChar"/>
        </w:rPr>
        <w:t>asws</w:t>
      </w:r>
      <w:r>
        <w:t xml:space="preserve"> am prostrating to You</w:t>
      </w:r>
      <w:r w:rsidRPr="001C3974">
        <w:rPr>
          <w:rStyle w:val="libAlaemEnChar"/>
        </w:rPr>
        <w:t>azwj</w:t>
      </w:r>
      <w:r>
        <w:t>, O Lord</w:t>
      </w:r>
      <w:r w:rsidRPr="001C3974">
        <w:rPr>
          <w:rStyle w:val="libAlaemEnChar"/>
        </w:rPr>
        <w:t>azwj</w:t>
      </w:r>
      <w:r>
        <w:t>,</w:t>
      </w:r>
      <w:r w:rsidRPr="002A5891">
        <w:t xml:space="preserve"> as </w:t>
      </w:r>
      <w:r>
        <w:t>a servant and a slave. O Allah</w:t>
      </w:r>
      <w:r w:rsidRPr="001C3974">
        <w:rPr>
          <w:rStyle w:val="libAlaemEnChar"/>
        </w:rPr>
        <w:t>azwj</w:t>
      </w:r>
      <w:r>
        <w:t>! My</w:t>
      </w:r>
      <w:r w:rsidRPr="00813829">
        <w:rPr>
          <w:rStyle w:val="libAlaemEnChar"/>
        </w:rPr>
        <w:t>asws</w:t>
      </w:r>
      <w:r>
        <w:t xml:space="preserve"> deeds are weak, so Increase these for me</w:t>
      </w:r>
      <w:r w:rsidRPr="00813829">
        <w:rPr>
          <w:rStyle w:val="libAlaemEnChar"/>
        </w:rPr>
        <w:t>asws</w:t>
      </w:r>
      <w:r>
        <w:t>. O Allah</w:t>
      </w:r>
      <w:r w:rsidRPr="001C3974">
        <w:rPr>
          <w:rStyle w:val="libAlaemEnChar"/>
        </w:rPr>
        <w:t>azwj</w:t>
      </w:r>
      <w:r>
        <w:t>! Save me</w:t>
      </w:r>
      <w:r w:rsidRPr="00813829">
        <w:rPr>
          <w:rStyle w:val="libAlaemEnChar"/>
        </w:rPr>
        <w:t>asws</w:t>
      </w:r>
      <w:r>
        <w:t xml:space="preserve"> (my</w:t>
      </w:r>
      <w:r w:rsidRPr="00813829">
        <w:rPr>
          <w:rStyle w:val="libAlaemEnChar"/>
        </w:rPr>
        <w:t>asws</w:t>
      </w:r>
      <w:r>
        <w:t xml:space="preserve"> Shias) from Your</w:t>
      </w:r>
      <w:r w:rsidRPr="001C3974">
        <w:rPr>
          <w:rStyle w:val="libAlaemEnChar"/>
        </w:rPr>
        <w:t>azwj</w:t>
      </w:r>
      <w:r>
        <w:t xml:space="preserve"> Punishment on the Day You</w:t>
      </w:r>
      <w:r w:rsidRPr="001C3974">
        <w:rPr>
          <w:rStyle w:val="libAlaemEnChar"/>
        </w:rPr>
        <w:t>azwj</w:t>
      </w:r>
      <w:r>
        <w:t xml:space="preserve"> will be Resurrecting Your</w:t>
      </w:r>
      <w:r w:rsidRPr="001C3974">
        <w:rPr>
          <w:rStyle w:val="libAlaemEnChar"/>
        </w:rPr>
        <w:t>azwj</w:t>
      </w:r>
      <w:r>
        <w:t xml:space="preserve"> servants, and Turn towards me (with Mercy) for You</w:t>
      </w:r>
      <w:r w:rsidRPr="001C3974">
        <w:rPr>
          <w:rStyle w:val="libAlaemEnChar"/>
        </w:rPr>
        <w:t>azwj</w:t>
      </w:r>
      <w:r>
        <w:t xml:space="preserve"> are the Oft-Turning, Merciful’.</w:t>
      </w:r>
      <w:r w:rsidR="00093B5C" w:rsidRPr="00A15820">
        <w:rPr>
          <w:rStyle w:val="libFootnotenumChar"/>
        </w:rPr>
        <w:t>115</w:t>
      </w:r>
    </w:p>
    <w:p w14:paraId="5934F946" w14:textId="3083DF97" w:rsidR="001D2A8B" w:rsidRDefault="001D2A8B" w:rsidP="00270865">
      <w:pPr>
        <w:pStyle w:val="libAr"/>
        <w:rPr>
          <w:rtl/>
          <w:lang w:bidi="fa-IR"/>
        </w:rPr>
      </w:pPr>
      <w:r w:rsidRPr="008C051F">
        <w:rPr>
          <w:rStyle w:val="libBold2Char"/>
          <w:rtl/>
        </w:rPr>
        <w:t>10.</w:t>
      </w:r>
      <w:r w:rsidRPr="00270865">
        <w:rPr>
          <w:rtl/>
          <w:lang w:bidi="fa-IR"/>
        </w:rPr>
        <w:t xml:space="preserve"> أَحْمَدُ، عَنِ ابْنِ مَحْبُوبٍ، عَنْ أَبِي جَرِيرٍ الرَّوَّاسِيِّ، قَالَ: سَمِعْتُ أَبَا الْحَسَنِ مُوسى </w:t>
      </w:r>
      <w:r w:rsidRPr="008C051F">
        <w:rPr>
          <w:rStyle w:val="libAlaemChar"/>
          <w:rtl/>
        </w:rPr>
        <w:t>عليه‌السلام</w:t>
      </w:r>
      <w:r w:rsidRPr="00BD4DDA">
        <w:rPr>
          <w:rtl/>
          <w:lang w:bidi="fa-IR"/>
        </w:rPr>
        <w:t xml:space="preserve"> وَهُوَ يَقُولُ</w:t>
      </w:r>
      <w:r>
        <w:rPr>
          <w:rtl/>
          <w:lang w:bidi="fa-IR"/>
        </w:rPr>
        <w:t xml:space="preserve">: </w:t>
      </w:r>
      <w:r w:rsidRPr="00BD4DDA">
        <w:rPr>
          <w:rtl/>
          <w:lang w:bidi="fa-IR"/>
        </w:rPr>
        <w:t>« اللهُمَّ إِنِّي أَسْأَلُكَ الرَّاحَةَ عِنْدَ الْمَوْتِ</w:t>
      </w:r>
      <w:r>
        <w:rPr>
          <w:rtl/>
          <w:lang w:bidi="fa-IR"/>
        </w:rPr>
        <w:t xml:space="preserve">، </w:t>
      </w:r>
      <w:r w:rsidRPr="00BD4DDA">
        <w:rPr>
          <w:rtl/>
          <w:lang w:bidi="fa-IR"/>
        </w:rPr>
        <w:t>وَالْعَفْوَ عِنْدَ الْحِسَابِ</w:t>
      </w:r>
      <w:r>
        <w:rPr>
          <w:rtl/>
          <w:lang w:bidi="fa-IR"/>
        </w:rPr>
        <w:t xml:space="preserve"> </w:t>
      </w:r>
      <w:r w:rsidRPr="00BD4DDA">
        <w:rPr>
          <w:rtl/>
          <w:lang w:bidi="fa-IR"/>
        </w:rPr>
        <w:t>» يُرَدِّدُهَا</w:t>
      </w:r>
    </w:p>
    <w:p w14:paraId="604BCD77" w14:textId="77777777" w:rsidR="001D2A8B" w:rsidRDefault="001D2A8B" w:rsidP="001D2A8B">
      <w:pPr>
        <w:pStyle w:val="libNormal"/>
      </w:pPr>
      <w:r>
        <w:t>Ahmad, from Ibn Mahboub, from Abu Jareer Al Rawwasy who said,</w:t>
      </w:r>
    </w:p>
    <w:p w14:paraId="2FE7F17F" w14:textId="70C28A3B" w:rsidR="00093B5C" w:rsidRDefault="001D2A8B" w:rsidP="001D2A8B">
      <w:pPr>
        <w:pStyle w:val="libNormal"/>
      </w:pPr>
      <w:r>
        <w:t xml:space="preserve">‘I heard Abu </w:t>
      </w:r>
      <w:r w:rsidRPr="00004DA2">
        <w:rPr>
          <w:rStyle w:val="libNormalChar"/>
        </w:rPr>
        <w:t>Al-Hassan Musa</w:t>
      </w:r>
      <w:r w:rsidRPr="00813829">
        <w:rPr>
          <w:rStyle w:val="libAlaemEnChar"/>
        </w:rPr>
        <w:t>asws</w:t>
      </w:r>
      <w:r>
        <w:t>, and he</w:t>
      </w:r>
      <w:r w:rsidRPr="00813829">
        <w:rPr>
          <w:rStyle w:val="libAlaemEnChar"/>
        </w:rPr>
        <w:t>asws</w:t>
      </w:r>
      <w:r w:rsidRPr="002A5891">
        <w:t xml:space="preserve"> was </w:t>
      </w:r>
      <w:r>
        <w:t>saying: ‘O Allah</w:t>
      </w:r>
      <w:r w:rsidRPr="001C3974">
        <w:rPr>
          <w:rStyle w:val="libAlaemEnChar"/>
        </w:rPr>
        <w:t>azwj</w:t>
      </w:r>
      <w:r>
        <w:t>! I</w:t>
      </w:r>
      <w:r w:rsidRPr="00813829">
        <w:rPr>
          <w:rStyle w:val="libAlaemEnChar"/>
        </w:rPr>
        <w:t>asws</w:t>
      </w:r>
      <w:r>
        <w:t xml:space="preserve"> ask You</w:t>
      </w:r>
      <w:r w:rsidRPr="001C3974">
        <w:rPr>
          <w:rStyle w:val="libAlaemEnChar"/>
        </w:rPr>
        <w:t>azwj</w:t>
      </w:r>
      <w:r>
        <w:t xml:space="preserve"> for the rest during the death, and Pardoning during the Reckoning’ – repeatedly’.</w:t>
      </w:r>
      <w:r w:rsidR="00093B5C" w:rsidRPr="00A15820">
        <w:rPr>
          <w:rStyle w:val="libFootnotenumChar"/>
        </w:rPr>
        <w:t>116</w:t>
      </w:r>
    </w:p>
    <w:p w14:paraId="0C087E4E" w14:textId="70286E99"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الْحَجَّالِ عَبْدِ اللهِ بْنِ مُحَمَّدٍ، عَنْ ثَعْلَبَةَ بْنِ مَيْمُونٍ، عَنْ عَبْدِ اللهِ بْنِ هِلَالٍ، قَالَ: شَكَوْتُ إِلى أَبِي عَبْدِ اللهِ </w:t>
      </w:r>
      <w:r w:rsidRPr="008C051F">
        <w:rPr>
          <w:rStyle w:val="libAlaemChar"/>
          <w:rtl/>
        </w:rPr>
        <w:t>عليه‌السلام</w:t>
      </w:r>
      <w:r w:rsidRPr="00BD4DDA">
        <w:rPr>
          <w:rtl/>
          <w:lang w:bidi="fa-IR"/>
        </w:rPr>
        <w:t xml:space="preserve"> تَفَرُّقَ أَمْوَالِنَا وَمَا دَخَلَ عَلَيْنَا.</w:t>
      </w:r>
      <w:r>
        <w:rPr>
          <w:rtl/>
          <w:lang w:bidi="fa-IR"/>
        </w:rPr>
        <w:t xml:space="preserve"> </w:t>
      </w:r>
      <w:r w:rsidRPr="00BD4DDA">
        <w:rPr>
          <w:rtl/>
          <w:lang w:bidi="fa-IR"/>
        </w:rPr>
        <w:t>فَقَالَ</w:t>
      </w:r>
      <w:r>
        <w:rPr>
          <w:rtl/>
          <w:lang w:bidi="fa-IR"/>
        </w:rPr>
        <w:t xml:space="preserve">: </w:t>
      </w:r>
      <w:r w:rsidRPr="00BD4DDA">
        <w:rPr>
          <w:rtl/>
          <w:lang w:bidi="fa-IR"/>
        </w:rPr>
        <w:t>« عَلَيْكَ بِالدُّعَاءِ وَأَنْتَ سَاجِدٌ</w:t>
      </w:r>
      <w:r>
        <w:rPr>
          <w:rtl/>
          <w:lang w:bidi="fa-IR"/>
        </w:rPr>
        <w:t xml:space="preserve">: </w:t>
      </w:r>
      <w:r w:rsidRPr="00BD4DDA">
        <w:rPr>
          <w:rtl/>
          <w:lang w:bidi="fa-IR"/>
        </w:rPr>
        <w:t>فَإِنَّ أَقْرَبَ مَا يَكُونُ الْعَبْدُ إِلَى اللهِ وَهُوَ سَاجِدٌ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فَأَدْعُو فِي الْفَرِيضَةِ</w:t>
      </w:r>
      <w:r>
        <w:rPr>
          <w:rtl/>
          <w:lang w:bidi="fa-IR"/>
        </w:rPr>
        <w:t xml:space="preserve">، </w:t>
      </w:r>
      <w:r w:rsidRPr="00BD4DDA">
        <w:rPr>
          <w:rtl/>
          <w:lang w:bidi="fa-IR"/>
        </w:rPr>
        <w:t>وَأُسَمِّي حَاجَتِي</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 xml:space="preserve">قَدْ فَعَلَ ذلِكَ رَسُولُ اللهِ </w:t>
      </w:r>
      <w:r w:rsidRPr="008C051F">
        <w:rPr>
          <w:rStyle w:val="libAlaemChar"/>
          <w:rtl/>
        </w:rPr>
        <w:t>صلى‌الله‌عليه‌وآله‌وسلم</w:t>
      </w:r>
      <w:r>
        <w:rPr>
          <w:rtl/>
          <w:lang w:bidi="fa-IR"/>
        </w:rPr>
        <w:t xml:space="preserve">، </w:t>
      </w:r>
      <w:r w:rsidRPr="00BD4DDA">
        <w:rPr>
          <w:rtl/>
          <w:lang w:bidi="fa-IR"/>
        </w:rPr>
        <w:t>فَدَعَا عَلى قَوْمٍ بِأَسْمَائِهِمْ وَأَسْمَاءِ آبَائِهِمْ</w:t>
      </w:r>
      <w:r>
        <w:rPr>
          <w:rtl/>
          <w:lang w:bidi="fa-IR"/>
        </w:rPr>
        <w:t xml:space="preserve">، </w:t>
      </w:r>
      <w:r w:rsidRPr="00BD4DDA">
        <w:rPr>
          <w:rtl/>
          <w:lang w:bidi="fa-IR"/>
        </w:rPr>
        <w:t xml:space="preserve">وَفَعَلَهُ عَلِيٌّ </w:t>
      </w:r>
      <w:r w:rsidRPr="008C051F">
        <w:rPr>
          <w:rStyle w:val="libAlaemChar"/>
          <w:rtl/>
        </w:rPr>
        <w:t>عليه‌السلام</w:t>
      </w:r>
      <w:r w:rsidRPr="00BD4DDA">
        <w:rPr>
          <w:rtl/>
          <w:lang w:bidi="fa-IR"/>
        </w:rPr>
        <w:t xml:space="preserve"> بَعْدَهُ »</w:t>
      </w:r>
      <w:r>
        <w:rPr>
          <w:rtl/>
          <w:lang w:bidi="fa-IR"/>
        </w:rPr>
        <w:t>.</w:t>
      </w:r>
    </w:p>
    <w:p w14:paraId="3CE22431" w14:textId="77777777" w:rsidR="001D2A8B" w:rsidRDefault="001D2A8B" w:rsidP="001D2A8B">
      <w:pPr>
        <w:pStyle w:val="libNormal"/>
      </w:pPr>
      <w:r>
        <w:lastRenderedPageBreak/>
        <w:t xml:space="preserve">Muhammad Bin Yahya, from Ahmad Bin Muhammad, from Al </w:t>
      </w:r>
      <w:r w:rsidRPr="00987C3F">
        <w:rPr>
          <w:rStyle w:val="libNormalChar"/>
        </w:rPr>
        <w:t>Hajja</w:t>
      </w:r>
      <w:r>
        <w:t>l, from Abdullah Bin Muhammad, from Sa’albat Bin Maymoun, from Abdullah Bin Hilal who said,</w:t>
      </w:r>
    </w:p>
    <w:p w14:paraId="4A934BEF" w14:textId="77777777" w:rsidR="001D2A8B" w:rsidRDefault="001D2A8B" w:rsidP="001D2A8B">
      <w:pPr>
        <w:pStyle w:val="libNormal"/>
      </w:pPr>
      <w:r>
        <w:t>‘I complained to Abu Abdullah</w:t>
      </w:r>
      <w:r w:rsidRPr="00813829">
        <w:rPr>
          <w:rStyle w:val="libAlaemEnChar"/>
        </w:rPr>
        <w:t>asws</w:t>
      </w:r>
      <w:r>
        <w:t xml:space="preserve"> of the separation of our wealth and what had entered upon us (as a result of it)’. So he</w:t>
      </w:r>
      <w:r w:rsidRPr="00813829">
        <w:rPr>
          <w:rStyle w:val="libAlaemEnChar"/>
        </w:rPr>
        <w:t>asws</w:t>
      </w:r>
      <w:r>
        <w:t xml:space="preserve"> said: ‘It is upon you with the supplication while you are prostrating, for the closest of what the servant can happen to be to Allah</w:t>
      </w:r>
      <w:r w:rsidRPr="001C3974">
        <w:rPr>
          <w:rStyle w:val="libAlaemEnChar"/>
        </w:rPr>
        <w:t>azwj</w:t>
      </w:r>
      <w:r>
        <w:t xml:space="preserve"> is when he is prostrating’.</w:t>
      </w:r>
    </w:p>
    <w:p w14:paraId="0F5FB3D9" w14:textId="16904A3F" w:rsidR="00093B5C" w:rsidRDefault="001D2A8B" w:rsidP="00A64696">
      <w:pPr>
        <w:pStyle w:val="libNormal"/>
      </w:pPr>
      <w:r>
        <w:t>He (the narrator) said, ‘I said, ‘So shall I supplicate during the Obligatory (</w:t>
      </w:r>
      <w:r w:rsidRPr="009157A6">
        <w:rPr>
          <w:rStyle w:val="libNormalChar"/>
        </w:rPr>
        <w:t>Salāt</w:t>
      </w:r>
      <w:r w:rsidRPr="00A64696">
        <w:rPr>
          <w:rStyle w:val="libNormalChar"/>
        </w:rPr>
        <w:t>)</w:t>
      </w:r>
      <w:r>
        <w:t xml:space="preserve"> and specify my need?’ So he</w:t>
      </w:r>
      <w:r w:rsidRPr="00813829">
        <w:rPr>
          <w:rStyle w:val="libAlaemEnChar"/>
        </w:rPr>
        <w:t>asws</w:t>
      </w:r>
      <w:r>
        <w:t xml:space="preserve"> said: ‘Yes. Rasool-Allah</w:t>
      </w:r>
      <w:r w:rsidRPr="00EA6A8A">
        <w:rPr>
          <w:rStyle w:val="libAlaemEnChar"/>
        </w:rPr>
        <w:t>saww</w:t>
      </w:r>
      <w:r>
        <w:t xml:space="preserve"> had done that, and he</w:t>
      </w:r>
      <w:r w:rsidRPr="00EA6A8A">
        <w:rPr>
          <w:rStyle w:val="libAlaemEnChar"/>
        </w:rPr>
        <w:t>saww</w:t>
      </w:r>
      <w:r>
        <w:t xml:space="preserve"> supplicated against a people with their names and the names of their fathers; and Ali</w:t>
      </w:r>
      <w:r w:rsidRPr="00813829">
        <w:rPr>
          <w:rStyle w:val="libAlaemEnChar"/>
        </w:rPr>
        <w:t>asws</w:t>
      </w:r>
      <w:r>
        <w:t xml:space="preserve"> did so after him</w:t>
      </w:r>
      <w:r w:rsidRPr="00EA6A8A">
        <w:rPr>
          <w:rStyle w:val="libAlaemEnChar"/>
        </w:rPr>
        <w:t>saww</w:t>
      </w:r>
      <w:r>
        <w:t>’.</w:t>
      </w:r>
      <w:r w:rsidR="00093B5C" w:rsidRPr="00A15820">
        <w:rPr>
          <w:rStyle w:val="libFootnotenumChar"/>
        </w:rPr>
        <w:t>117</w:t>
      </w:r>
    </w:p>
    <w:p w14:paraId="76570D74" w14:textId="65834C1E" w:rsidR="001D2A8B" w:rsidRDefault="001D2A8B" w:rsidP="00270865">
      <w:pPr>
        <w:pStyle w:val="libAr"/>
        <w:rPr>
          <w:rtl/>
          <w:lang w:bidi="fa-IR"/>
        </w:rPr>
      </w:pPr>
      <w:r w:rsidRPr="008C051F">
        <w:rPr>
          <w:rStyle w:val="libBold2Char"/>
          <w:rtl/>
        </w:rPr>
        <w:t>12.</w:t>
      </w:r>
      <w:r w:rsidRPr="00270865">
        <w:rPr>
          <w:rtl/>
          <w:lang w:bidi="fa-IR"/>
        </w:rPr>
        <w:t xml:space="preserve"> جَمَاعَةٌ مِنْ أَصْحَابِنَا، عَنْ أَحْمَدَ بْنِ مُحَمَّدِ بْنِ عِيسى، عَنِ الْحُسَيْنِ بْنِ سَعِيدٍ، عَنِ الْقَاسِمِ بْنِ مُحَمَّدٍ، عَنْ عَلِيِّ بْنِ أَبِي حَمْزَةَ، عَنْ أَبِي بَصِيرٍ: عَنْ‌أَبِي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عِنْدَ عَائِشَةَ ذَاتَ لَيْلَةٍ</w:t>
      </w:r>
      <w:r>
        <w:rPr>
          <w:rtl/>
          <w:lang w:bidi="fa-IR"/>
        </w:rPr>
        <w:t xml:space="preserve">، </w:t>
      </w:r>
      <w:r w:rsidRPr="00BD4DDA">
        <w:rPr>
          <w:rtl/>
          <w:lang w:bidi="fa-IR"/>
        </w:rPr>
        <w:t>فَقَامَ يَتَنَفَّلُ</w:t>
      </w:r>
      <w:r>
        <w:rPr>
          <w:rtl/>
          <w:lang w:bidi="fa-IR"/>
        </w:rPr>
        <w:t xml:space="preserve">، </w:t>
      </w:r>
      <w:r w:rsidRPr="00BD4DDA">
        <w:rPr>
          <w:rtl/>
          <w:lang w:bidi="fa-IR"/>
        </w:rPr>
        <w:t>فَاسْتَيْقَظَتْ عَائِشَةُ</w:t>
      </w:r>
      <w:r>
        <w:rPr>
          <w:rtl/>
          <w:lang w:bidi="fa-IR"/>
        </w:rPr>
        <w:t xml:space="preserve">، </w:t>
      </w:r>
      <w:r w:rsidRPr="00BD4DDA">
        <w:rPr>
          <w:rtl/>
          <w:lang w:bidi="fa-IR"/>
        </w:rPr>
        <w:t>فَضَرَبَتْ بِيَدِهَا</w:t>
      </w:r>
      <w:r>
        <w:rPr>
          <w:rtl/>
          <w:lang w:bidi="fa-IR"/>
        </w:rPr>
        <w:t xml:space="preserve">، </w:t>
      </w:r>
      <w:r w:rsidRPr="00BD4DDA">
        <w:rPr>
          <w:rtl/>
          <w:lang w:bidi="fa-IR"/>
        </w:rPr>
        <w:t>فَلَمْ تَجِدْهُ</w:t>
      </w:r>
      <w:r>
        <w:rPr>
          <w:rtl/>
          <w:lang w:bidi="fa-IR"/>
        </w:rPr>
        <w:t xml:space="preserve">، </w:t>
      </w:r>
      <w:r w:rsidRPr="00BD4DDA">
        <w:rPr>
          <w:rtl/>
          <w:lang w:bidi="fa-IR"/>
        </w:rPr>
        <w:t>فَظَنَّتْ أَنَّهُ قَدْ</w:t>
      </w:r>
      <w:r>
        <w:rPr>
          <w:rtl/>
          <w:lang w:bidi="fa-IR"/>
        </w:rPr>
        <w:t xml:space="preserve"> </w:t>
      </w:r>
      <w:r w:rsidRPr="00BD4DDA">
        <w:rPr>
          <w:rtl/>
          <w:lang w:bidi="fa-IR"/>
        </w:rPr>
        <w:t>قَامَ إِلى جَارِيَتِهَا</w:t>
      </w:r>
      <w:r>
        <w:rPr>
          <w:rtl/>
          <w:lang w:bidi="fa-IR"/>
        </w:rPr>
        <w:t xml:space="preserve">، </w:t>
      </w:r>
      <w:r w:rsidRPr="00BD4DDA">
        <w:rPr>
          <w:rtl/>
          <w:lang w:bidi="fa-IR"/>
        </w:rPr>
        <w:t>فَقَامَتْ تَطُوفُ عَلَيْهِ</w:t>
      </w:r>
      <w:r>
        <w:rPr>
          <w:rtl/>
          <w:lang w:bidi="fa-IR"/>
        </w:rPr>
        <w:t xml:space="preserve">، </w:t>
      </w:r>
      <w:r w:rsidRPr="00BD4DDA">
        <w:rPr>
          <w:rtl/>
          <w:lang w:bidi="fa-IR"/>
        </w:rPr>
        <w:t>فَوَطِئَتْ</w:t>
      </w:r>
      <w:r>
        <w:rPr>
          <w:rtl/>
          <w:lang w:bidi="fa-IR"/>
        </w:rPr>
        <w:t xml:space="preserve"> </w:t>
      </w:r>
      <w:r w:rsidRPr="00BD4DDA">
        <w:rPr>
          <w:rtl/>
          <w:lang w:bidi="fa-IR"/>
        </w:rPr>
        <w:t xml:space="preserve">عُنُقَهُ </w:t>
      </w:r>
      <w:r w:rsidRPr="008C051F">
        <w:rPr>
          <w:rStyle w:val="libAlaemChar"/>
          <w:rtl/>
        </w:rPr>
        <w:t>صلى‌الله‌عليه‌وآله‌وسلم</w:t>
      </w:r>
      <w:r w:rsidRPr="00BD4DDA">
        <w:rPr>
          <w:rtl/>
          <w:lang w:bidi="fa-IR"/>
        </w:rPr>
        <w:t xml:space="preserve"> و</w:t>
      </w:r>
      <w:r>
        <w:rPr>
          <w:rtl/>
          <w:lang w:bidi="fa-IR"/>
        </w:rPr>
        <w:t>َهُوَ سَاجِدٌ بَاكٍ يَقُولُ: "</w:t>
      </w:r>
      <w:r w:rsidRPr="00BD4DDA">
        <w:rPr>
          <w:rtl/>
          <w:lang w:bidi="fa-IR"/>
        </w:rPr>
        <w:t>سَجَدَ لَكَ سَوَادِي</w:t>
      </w:r>
      <w:r>
        <w:rPr>
          <w:rtl/>
          <w:lang w:bidi="fa-IR"/>
        </w:rPr>
        <w:t xml:space="preserve"> </w:t>
      </w:r>
      <w:r w:rsidRPr="00BD4DDA">
        <w:rPr>
          <w:rtl/>
          <w:lang w:bidi="fa-IR"/>
        </w:rPr>
        <w:t>وَخَيَالِي</w:t>
      </w:r>
      <w:r>
        <w:rPr>
          <w:rtl/>
          <w:lang w:bidi="fa-IR"/>
        </w:rPr>
        <w:t xml:space="preserve">، </w:t>
      </w:r>
      <w:r w:rsidRPr="00BD4DDA">
        <w:rPr>
          <w:rtl/>
          <w:lang w:bidi="fa-IR"/>
        </w:rPr>
        <w:t>وَآمَنَ بِكَ فُؤَادِي</w:t>
      </w:r>
      <w:r>
        <w:rPr>
          <w:rtl/>
          <w:lang w:bidi="fa-IR"/>
        </w:rPr>
        <w:t xml:space="preserve">، </w:t>
      </w:r>
      <w:r w:rsidRPr="00BD4DDA">
        <w:rPr>
          <w:rtl/>
          <w:lang w:bidi="fa-IR"/>
        </w:rPr>
        <w:t>أَبُوءُ</w:t>
      </w:r>
      <w:r>
        <w:rPr>
          <w:rtl/>
          <w:lang w:bidi="fa-IR"/>
        </w:rPr>
        <w:t xml:space="preserve"> </w:t>
      </w:r>
      <w:r w:rsidRPr="00BD4DDA">
        <w:rPr>
          <w:rtl/>
          <w:lang w:bidi="fa-IR"/>
        </w:rPr>
        <w:t>إِلَيْكَ بِالنِّعَمِ</w:t>
      </w:r>
      <w:r>
        <w:rPr>
          <w:rtl/>
          <w:lang w:bidi="fa-IR"/>
        </w:rPr>
        <w:t xml:space="preserve">، </w:t>
      </w:r>
      <w:r w:rsidRPr="00BD4DDA">
        <w:rPr>
          <w:rtl/>
          <w:lang w:bidi="fa-IR"/>
        </w:rPr>
        <w:t>وَأَعْتَرِفُ لَكَ بِالذَّنْبِ الْعَظِيمِ</w:t>
      </w:r>
      <w:r>
        <w:rPr>
          <w:rtl/>
          <w:lang w:bidi="fa-IR"/>
        </w:rPr>
        <w:t xml:space="preserve">، </w:t>
      </w:r>
      <w:r w:rsidRPr="00BD4DDA">
        <w:rPr>
          <w:rtl/>
          <w:lang w:bidi="fa-IR"/>
        </w:rPr>
        <w:t>عَمِلْتُ سُوءاً</w:t>
      </w:r>
      <w:r>
        <w:rPr>
          <w:rtl/>
          <w:lang w:bidi="fa-IR"/>
        </w:rPr>
        <w:t xml:space="preserve">، </w:t>
      </w:r>
      <w:r w:rsidRPr="00BD4DDA">
        <w:rPr>
          <w:rtl/>
          <w:lang w:bidi="fa-IR"/>
        </w:rPr>
        <w:t>وَظَلَمْتُ نَفْسِي</w:t>
      </w:r>
      <w:r>
        <w:rPr>
          <w:rtl/>
          <w:lang w:bidi="fa-IR"/>
        </w:rPr>
        <w:t xml:space="preserve">، </w:t>
      </w:r>
      <w:r w:rsidRPr="00BD4DDA">
        <w:rPr>
          <w:rtl/>
          <w:lang w:bidi="fa-IR"/>
        </w:rPr>
        <w:t>فَاغْفِرْ لِي</w:t>
      </w:r>
      <w:r>
        <w:rPr>
          <w:rtl/>
          <w:lang w:bidi="fa-IR"/>
        </w:rPr>
        <w:t xml:space="preserve">: </w:t>
      </w:r>
      <w:r w:rsidRPr="00BD4DDA">
        <w:rPr>
          <w:rtl/>
          <w:lang w:bidi="fa-IR"/>
        </w:rPr>
        <w:t>إِنَّهُ لَايَغْفِرُ الذَّنْبَ الْعَظِيمَ إِلاَّ أَنْتَ</w:t>
      </w:r>
      <w:r>
        <w:rPr>
          <w:rtl/>
          <w:lang w:bidi="fa-IR"/>
        </w:rPr>
        <w:t xml:space="preserve">، </w:t>
      </w:r>
      <w:r w:rsidRPr="00BD4DDA">
        <w:rPr>
          <w:rtl/>
          <w:lang w:bidi="fa-IR"/>
        </w:rPr>
        <w:t>أَعُوذُ بِعَفْوِكَ مِنْ عُقُوبَتِكَ</w:t>
      </w:r>
      <w:r>
        <w:rPr>
          <w:rtl/>
          <w:lang w:bidi="fa-IR"/>
        </w:rPr>
        <w:t xml:space="preserve">، </w:t>
      </w:r>
      <w:r w:rsidRPr="00BD4DDA">
        <w:rPr>
          <w:rtl/>
          <w:lang w:bidi="fa-IR"/>
        </w:rPr>
        <w:t>وَأَعُوذُ بِرِضَاكَ مِنْ سَخَطِكَ</w:t>
      </w:r>
      <w:r>
        <w:rPr>
          <w:rtl/>
          <w:lang w:bidi="fa-IR"/>
        </w:rPr>
        <w:t xml:space="preserve">، </w:t>
      </w:r>
      <w:r w:rsidRPr="00BD4DDA">
        <w:rPr>
          <w:rtl/>
          <w:lang w:bidi="fa-IR"/>
        </w:rPr>
        <w:t>وَأَعُوذُ بِرَحْمَتِكَ مِنْ نَقِمَتِكَ</w:t>
      </w:r>
      <w:r>
        <w:rPr>
          <w:rtl/>
          <w:lang w:bidi="fa-IR"/>
        </w:rPr>
        <w:t xml:space="preserve">، </w:t>
      </w:r>
      <w:r w:rsidRPr="00BD4DDA">
        <w:rPr>
          <w:rtl/>
          <w:lang w:bidi="fa-IR"/>
        </w:rPr>
        <w:t>وَأَعُوذُ بِكَ مِنْكَ</w:t>
      </w:r>
      <w:r>
        <w:rPr>
          <w:rtl/>
          <w:lang w:bidi="fa-IR"/>
        </w:rPr>
        <w:t xml:space="preserve">، </w:t>
      </w:r>
      <w:r w:rsidRPr="00BD4DDA">
        <w:rPr>
          <w:rtl/>
          <w:lang w:bidi="fa-IR"/>
        </w:rPr>
        <w:t>لَا</w:t>
      </w:r>
      <w:r>
        <w:rPr>
          <w:rFonts w:hint="cs"/>
          <w:rtl/>
          <w:lang w:bidi="fa-IR"/>
        </w:rPr>
        <w:t xml:space="preserve"> </w:t>
      </w:r>
      <w:r w:rsidRPr="00BD4DDA">
        <w:rPr>
          <w:rtl/>
          <w:lang w:bidi="fa-IR"/>
        </w:rPr>
        <w:t>أَبْلُغُ مَدْحَكَ</w:t>
      </w:r>
      <w:r>
        <w:rPr>
          <w:rtl/>
          <w:lang w:bidi="fa-IR"/>
        </w:rPr>
        <w:t xml:space="preserve"> </w:t>
      </w:r>
      <w:r w:rsidRPr="00BD4DDA">
        <w:rPr>
          <w:rtl/>
          <w:lang w:bidi="fa-IR"/>
        </w:rPr>
        <w:t>وَالثَّنَاءَ عَلَيْكَ</w:t>
      </w:r>
      <w:r>
        <w:rPr>
          <w:rtl/>
          <w:lang w:bidi="fa-IR"/>
        </w:rPr>
        <w:t xml:space="preserve">، </w:t>
      </w:r>
      <w:r w:rsidRPr="00BD4DDA">
        <w:rPr>
          <w:rtl/>
          <w:lang w:bidi="fa-IR"/>
        </w:rPr>
        <w:t>أَنْتَ كَمَا أَثْنَيْتَ عَلى نَفْسِكَ</w:t>
      </w:r>
      <w:r>
        <w:rPr>
          <w:rtl/>
          <w:lang w:bidi="fa-IR"/>
        </w:rPr>
        <w:t xml:space="preserve">، </w:t>
      </w:r>
      <w:r w:rsidRPr="00BD4DDA">
        <w:rPr>
          <w:rtl/>
          <w:lang w:bidi="fa-IR"/>
        </w:rPr>
        <w:t>أَسْتَغْفِرُكَ وَأَتُوبُ إِلَيْكَ"</w:t>
      </w:r>
      <w:r>
        <w:rPr>
          <w:rtl/>
          <w:lang w:bidi="fa-IR"/>
        </w:rPr>
        <w:t xml:space="preserve">: </w:t>
      </w:r>
      <w:r w:rsidRPr="00BD4DDA">
        <w:rPr>
          <w:rtl/>
          <w:lang w:bidi="fa-IR"/>
        </w:rPr>
        <w:t>فَلَمَّا انْصَرَفَ</w:t>
      </w:r>
      <w:r>
        <w:rPr>
          <w:rtl/>
          <w:lang w:bidi="fa-IR"/>
        </w:rPr>
        <w:t xml:space="preserve">، </w:t>
      </w:r>
      <w:r w:rsidRPr="00BD4DDA">
        <w:rPr>
          <w:rtl/>
          <w:lang w:bidi="fa-IR"/>
        </w:rPr>
        <w:t>قَالَ</w:t>
      </w:r>
      <w:r>
        <w:rPr>
          <w:rtl/>
          <w:lang w:bidi="fa-IR"/>
        </w:rPr>
        <w:t xml:space="preserve">: </w:t>
      </w:r>
      <w:r w:rsidRPr="00BD4DDA">
        <w:rPr>
          <w:rtl/>
          <w:lang w:bidi="fa-IR"/>
        </w:rPr>
        <w:t>يَا عَائِشَةُ</w:t>
      </w:r>
      <w:r>
        <w:rPr>
          <w:rtl/>
          <w:lang w:bidi="fa-IR"/>
        </w:rPr>
        <w:t xml:space="preserve">، </w:t>
      </w:r>
      <w:r w:rsidRPr="00BD4DDA">
        <w:rPr>
          <w:rtl/>
          <w:lang w:bidi="fa-IR"/>
        </w:rPr>
        <w:t>لَقَدْ أَوْجَعْتِ عُنُقِي</w:t>
      </w:r>
      <w:r>
        <w:rPr>
          <w:rtl/>
          <w:lang w:bidi="fa-IR"/>
        </w:rPr>
        <w:t xml:space="preserve">، </w:t>
      </w:r>
      <w:r w:rsidRPr="00BD4DDA">
        <w:rPr>
          <w:rtl/>
          <w:lang w:bidi="fa-IR"/>
        </w:rPr>
        <w:t>أَيَّ شَيْ‌ءٍ خَشِيتِ</w:t>
      </w:r>
      <w:r>
        <w:rPr>
          <w:rtl/>
          <w:lang w:bidi="fa-IR"/>
        </w:rPr>
        <w:t xml:space="preserve"> ؟</w:t>
      </w:r>
      <w:r w:rsidRPr="00BD4DDA">
        <w:rPr>
          <w:rtl/>
          <w:lang w:bidi="fa-IR"/>
        </w:rPr>
        <w:t xml:space="preserve"> أَنْ أَقُومَ إِلى جَارِيَتِكِ</w:t>
      </w:r>
      <w:r>
        <w:rPr>
          <w:rtl/>
          <w:lang w:bidi="fa-IR"/>
        </w:rPr>
        <w:t>؟</w:t>
      </w:r>
      <w:r w:rsidRPr="00BD4DDA">
        <w:rPr>
          <w:rtl/>
          <w:lang w:bidi="fa-IR"/>
        </w:rPr>
        <w:t xml:space="preserve"> »</w:t>
      </w:r>
      <w:r>
        <w:rPr>
          <w:rtl/>
          <w:lang w:bidi="fa-IR"/>
        </w:rPr>
        <w:t>.</w:t>
      </w:r>
    </w:p>
    <w:p w14:paraId="04AC08D7" w14:textId="77777777" w:rsidR="001D2A8B" w:rsidRDefault="001D2A8B" w:rsidP="001D2A8B">
      <w:pPr>
        <w:pStyle w:val="libNormal"/>
      </w:pPr>
      <w:r>
        <w:t>A group of our companions, from Ahmad Bin Muhammad Bin Isa, from Al Husayn Bin Saeed, from Al Qasim Bin Muhammad, from Ali Bin Abu Hamza,</w:t>
      </w:r>
    </w:p>
    <w:p w14:paraId="56DBD095" w14:textId="77777777" w:rsidR="001D2A8B" w:rsidRDefault="001D2A8B" w:rsidP="001D2A8B">
      <w:pPr>
        <w:pStyle w:val="libNormal"/>
      </w:pPr>
      <w:r w:rsidRPr="00BB69AC">
        <w:t xml:space="preserve">(It has been narrated) </w:t>
      </w:r>
      <w:r>
        <w:t>from Abu Baseer, from Abu Ja’far</w:t>
      </w:r>
      <w:r w:rsidRPr="00813829">
        <w:rPr>
          <w:rStyle w:val="libAlaemEnChar"/>
        </w:rPr>
        <w:t>asws</w:t>
      </w:r>
      <w:r>
        <w:t xml:space="preserve"> having said: ‘Rasool-Allah</w:t>
      </w:r>
      <w:r w:rsidRPr="00EA6A8A">
        <w:rPr>
          <w:rStyle w:val="libAlaemEnChar"/>
        </w:rPr>
        <w:t>saww</w:t>
      </w:r>
      <w:r w:rsidRPr="002A5891">
        <w:t xml:space="preserve"> was </w:t>
      </w:r>
      <w:r>
        <w:t>with Ayesha one night, and he</w:t>
      </w:r>
      <w:r w:rsidRPr="00EA6A8A">
        <w:rPr>
          <w:rStyle w:val="libAlaemEnChar"/>
        </w:rPr>
        <w:t>saww</w:t>
      </w:r>
      <w:r>
        <w:t xml:space="preserve"> arose to pray the Optional </w:t>
      </w:r>
      <w:r w:rsidRPr="009157A6">
        <w:rPr>
          <w:rStyle w:val="libNormalChar"/>
        </w:rPr>
        <w:t>Salāt.</w:t>
      </w:r>
      <w:r>
        <w:t xml:space="preserve"> So Ayesha woke up and she struck by her hand, but did not find him</w:t>
      </w:r>
      <w:r w:rsidRPr="00EA6A8A">
        <w:rPr>
          <w:rStyle w:val="libAlaemEnChar"/>
        </w:rPr>
        <w:t>saww</w:t>
      </w:r>
      <w:r>
        <w:t>. So she thought that he</w:t>
      </w:r>
      <w:r w:rsidRPr="00813829">
        <w:rPr>
          <w:rStyle w:val="libAlaemEnChar"/>
        </w:rPr>
        <w:t>asws</w:t>
      </w:r>
      <w:r>
        <w:t xml:space="preserve"> had gone to her slave girl. So she stood up circling upon him</w:t>
      </w:r>
      <w:r w:rsidRPr="00EA6A8A">
        <w:rPr>
          <w:rStyle w:val="libAlaemEnChar"/>
        </w:rPr>
        <w:t>saww</w:t>
      </w:r>
      <w:r>
        <w:t xml:space="preserve"> and she trampled upon his</w:t>
      </w:r>
      <w:r w:rsidRPr="00EA6A8A">
        <w:rPr>
          <w:rStyle w:val="libAlaemEnChar"/>
        </w:rPr>
        <w:t>saww</w:t>
      </w:r>
      <w:r>
        <w:t xml:space="preserve"> neck, and he</w:t>
      </w:r>
      <w:r w:rsidRPr="00EA6A8A">
        <w:rPr>
          <w:rStyle w:val="libAlaemEnChar"/>
        </w:rPr>
        <w:t>saww</w:t>
      </w:r>
      <w:r w:rsidRPr="002A5891">
        <w:t xml:space="preserve"> was </w:t>
      </w:r>
      <w:r>
        <w:t>prostrating, weeping, saying: ‘I</w:t>
      </w:r>
      <w:r w:rsidRPr="00EA6A8A">
        <w:rPr>
          <w:rStyle w:val="libAlaemEnChar"/>
        </w:rPr>
        <w:t>saww</w:t>
      </w:r>
      <w:r>
        <w:t xml:space="preserve"> perform </w:t>
      </w:r>
      <w:r w:rsidRPr="00223226">
        <w:rPr>
          <w:rStyle w:val="libNormalChar"/>
        </w:rPr>
        <w:t xml:space="preserve">Sajdah </w:t>
      </w:r>
      <w:r>
        <w:t>to You</w:t>
      </w:r>
      <w:r w:rsidRPr="00EA6A8A">
        <w:rPr>
          <w:rStyle w:val="libAlaemEnChar"/>
        </w:rPr>
        <w:t>saww</w:t>
      </w:r>
      <w:r>
        <w:t xml:space="preserve"> in my</w:t>
      </w:r>
      <w:r w:rsidRPr="00EA6A8A">
        <w:rPr>
          <w:rStyle w:val="libAlaemEnChar"/>
        </w:rPr>
        <w:t>saww</w:t>
      </w:r>
      <w:r>
        <w:t xml:space="preserve"> mourning garments and my</w:t>
      </w:r>
      <w:r w:rsidRPr="00EA6A8A">
        <w:rPr>
          <w:rStyle w:val="libAlaemEnChar"/>
        </w:rPr>
        <w:t>saww</w:t>
      </w:r>
      <w:r>
        <w:t xml:space="preserve"> views, and I</w:t>
      </w:r>
      <w:r w:rsidRPr="00EA6A8A">
        <w:rPr>
          <w:rStyle w:val="libAlaemEnChar"/>
        </w:rPr>
        <w:t>saww</w:t>
      </w:r>
      <w:r>
        <w:t xml:space="preserve"> believe in You</w:t>
      </w:r>
      <w:r w:rsidRPr="001C3974">
        <w:rPr>
          <w:rStyle w:val="libAlaemEnChar"/>
        </w:rPr>
        <w:t>azwj</w:t>
      </w:r>
      <w:r>
        <w:t xml:space="preserve"> with my</w:t>
      </w:r>
      <w:r w:rsidRPr="00EA6A8A">
        <w:rPr>
          <w:rStyle w:val="libAlaemEnChar"/>
        </w:rPr>
        <w:t>saww</w:t>
      </w:r>
      <w:r>
        <w:t xml:space="preserve"> heart acknowledging to You</w:t>
      </w:r>
      <w:r w:rsidRPr="001C3974">
        <w:rPr>
          <w:rStyle w:val="libAlaemEnChar"/>
        </w:rPr>
        <w:t>azwj</w:t>
      </w:r>
      <w:r>
        <w:t xml:space="preserve"> of my</w:t>
      </w:r>
      <w:r w:rsidRPr="00EA6A8A">
        <w:rPr>
          <w:rStyle w:val="libAlaemEnChar"/>
        </w:rPr>
        <w:t>saww</w:t>
      </w:r>
      <w:r>
        <w:t xml:space="preserve"> Blessings, and acknowledging to You</w:t>
      </w:r>
      <w:r w:rsidRPr="001C3974">
        <w:rPr>
          <w:rStyle w:val="libAlaemEnChar"/>
        </w:rPr>
        <w:t>azwj</w:t>
      </w:r>
      <w:r>
        <w:t xml:space="preserve"> with the great sin, evil deed and being unjust to myself</w:t>
      </w:r>
      <w:r w:rsidRPr="00EA6A8A">
        <w:rPr>
          <w:rStyle w:val="libAlaemEnChar"/>
        </w:rPr>
        <w:t>saww</w:t>
      </w:r>
      <w:r>
        <w:t>’ (on behalf of my</w:t>
      </w:r>
      <w:r w:rsidRPr="00EA6A8A">
        <w:rPr>
          <w:rStyle w:val="libAlaemEnChar"/>
        </w:rPr>
        <w:t>saww</w:t>
      </w:r>
      <w:r>
        <w:t xml:space="preserve"> nation).</w:t>
      </w:r>
    </w:p>
    <w:p w14:paraId="21A73D67" w14:textId="77777777" w:rsidR="001D2A8B" w:rsidRDefault="001D2A8B" w:rsidP="001D2A8B">
      <w:pPr>
        <w:pStyle w:val="libNormal"/>
      </w:pPr>
      <w:r>
        <w:t>Therefore, Forgive my</w:t>
      </w:r>
      <w:r w:rsidRPr="00813829">
        <w:rPr>
          <w:rStyle w:val="libAlaemEnChar"/>
        </w:rPr>
        <w:t>asws</w:t>
      </w:r>
      <w:r>
        <w:t xml:space="preserve"> (nation) there being no Forgiver of the great sins except for You</w:t>
      </w:r>
      <w:r w:rsidRPr="001C3974">
        <w:rPr>
          <w:rStyle w:val="libAlaemEnChar"/>
        </w:rPr>
        <w:t>azwj</w:t>
      </w:r>
      <w:r>
        <w:t>. I</w:t>
      </w:r>
      <w:r w:rsidRPr="00EA6A8A">
        <w:rPr>
          <w:rStyle w:val="libAlaemEnChar"/>
        </w:rPr>
        <w:t>saww</w:t>
      </w:r>
      <w:r>
        <w:t xml:space="preserve"> hereby seek Refuge with Your</w:t>
      </w:r>
      <w:r w:rsidRPr="001C3974">
        <w:rPr>
          <w:rStyle w:val="libAlaemEnChar"/>
        </w:rPr>
        <w:t>azwj</w:t>
      </w:r>
      <w:r>
        <w:t xml:space="preserve"> Pardoning, and I</w:t>
      </w:r>
      <w:r w:rsidRPr="00EA6A8A">
        <w:rPr>
          <w:rStyle w:val="libAlaemEnChar"/>
        </w:rPr>
        <w:t>saww</w:t>
      </w:r>
      <w:r>
        <w:t xml:space="preserve"> seek Refuge with Your</w:t>
      </w:r>
      <w:r w:rsidRPr="001C3974">
        <w:rPr>
          <w:rStyle w:val="libAlaemEnChar"/>
        </w:rPr>
        <w:t>azwj</w:t>
      </w:r>
      <w:r>
        <w:t xml:space="preserve"> Pleasure from Your</w:t>
      </w:r>
      <w:r w:rsidRPr="001C3974">
        <w:rPr>
          <w:rStyle w:val="libAlaemEnChar"/>
        </w:rPr>
        <w:t>azwj</w:t>
      </w:r>
      <w:r>
        <w:t xml:space="preserve"> Anger, and I</w:t>
      </w:r>
      <w:r w:rsidRPr="00EA6A8A">
        <w:rPr>
          <w:rStyle w:val="libAlaemEnChar"/>
        </w:rPr>
        <w:t>saww</w:t>
      </w:r>
      <w:r>
        <w:t xml:space="preserve"> seek Refuge with Your</w:t>
      </w:r>
      <w:r w:rsidRPr="001C3974">
        <w:rPr>
          <w:rStyle w:val="libAlaemEnChar"/>
        </w:rPr>
        <w:t>azwj</w:t>
      </w:r>
      <w:r>
        <w:t xml:space="preserve"> Mercy from Your</w:t>
      </w:r>
      <w:r w:rsidRPr="001C3974">
        <w:rPr>
          <w:rStyle w:val="libAlaemEnChar"/>
        </w:rPr>
        <w:t>azwj</w:t>
      </w:r>
      <w:r>
        <w:t xml:space="preserve"> Curse, and I</w:t>
      </w:r>
      <w:r w:rsidRPr="00EA6A8A">
        <w:rPr>
          <w:rStyle w:val="libAlaemEnChar"/>
        </w:rPr>
        <w:t>saww</w:t>
      </w:r>
      <w:r>
        <w:t xml:space="preserve"> seek Refuge with You</w:t>
      </w:r>
      <w:r w:rsidRPr="001C3974">
        <w:rPr>
          <w:rStyle w:val="libAlaemEnChar"/>
        </w:rPr>
        <w:t>azwj</w:t>
      </w:r>
      <w:r>
        <w:t xml:space="preserve"> from You</w:t>
      </w:r>
      <w:r w:rsidRPr="001C3974">
        <w:rPr>
          <w:rStyle w:val="libAlaemEnChar"/>
        </w:rPr>
        <w:t>azwj</w:t>
      </w:r>
      <w:r>
        <w:t>. I</w:t>
      </w:r>
      <w:r w:rsidRPr="00EA6A8A">
        <w:rPr>
          <w:rStyle w:val="libAlaemEnChar"/>
        </w:rPr>
        <w:t>saww</w:t>
      </w:r>
      <w:r>
        <w:t xml:space="preserve"> cannot deservingly deliver Your</w:t>
      </w:r>
      <w:r w:rsidRPr="001C3974">
        <w:rPr>
          <w:rStyle w:val="libAlaemEnChar"/>
        </w:rPr>
        <w:t>azwj</w:t>
      </w:r>
      <w:r>
        <w:t xml:space="preserve"> Praise and Laudation upon You</w:t>
      </w:r>
      <w:r w:rsidRPr="001C3974">
        <w:rPr>
          <w:rStyle w:val="libAlaemEnChar"/>
        </w:rPr>
        <w:t>azwj</w:t>
      </w:r>
      <w:r>
        <w:t xml:space="preserve"> . You</w:t>
      </w:r>
      <w:r w:rsidRPr="001C3974">
        <w:rPr>
          <w:rStyle w:val="libAlaemEnChar"/>
        </w:rPr>
        <w:t>azwj</w:t>
      </w:r>
      <w:r>
        <w:t xml:space="preserve"> are</w:t>
      </w:r>
      <w:r w:rsidRPr="002A5891">
        <w:t xml:space="preserve"> as </w:t>
      </w:r>
      <w:r>
        <w:t>You</w:t>
      </w:r>
      <w:r w:rsidRPr="001C3974">
        <w:rPr>
          <w:rStyle w:val="libAlaemEnChar"/>
        </w:rPr>
        <w:t>azwj</w:t>
      </w:r>
      <w:r>
        <w:t xml:space="preserve"> Praised upon Yourself</w:t>
      </w:r>
      <w:r w:rsidRPr="00EA6A8A">
        <w:rPr>
          <w:rStyle w:val="libAlaemEnChar"/>
        </w:rPr>
        <w:t>saww</w:t>
      </w:r>
      <w:r>
        <w:t>. I seek Forgiveness from You</w:t>
      </w:r>
      <w:r w:rsidRPr="001C3974">
        <w:rPr>
          <w:rStyle w:val="libAlaemEnChar"/>
        </w:rPr>
        <w:t>azwj</w:t>
      </w:r>
      <w:r>
        <w:t xml:space="preserve"> and I</w:t>
      </w:r>
      <w:r w:rsidRPr="00EA6A8A">
        <w:rPr>
          <w:rStyle w:val="libAlaemEnChar"/>
        </w:rPr>
        <w:t>saww</w:t>
      </w:r>
      <w:r>
        <w:t xml:space="preserve"> turn to You</w:t>
      </w:r>
      <w:r w:rsidRPr="001C3974">
        <w:rPr>
          <w:rStyle w:val="libAlaemEnChar"/>
        </w:rPr>
        <w:t>azwj</w:t>
      </w:r>
      <w:r>
        <w:t>’.</w:t>
      </w:r>
    </w:p>
    <w:p w14:paraId="35C3A34B" w14:textId="5E1FAA54" w:rsidR="00093B5C" w:rsidRDefault="001D2A8B" w:rsidP="001D2A8B">
      <w:pPr>
        <w:pStyle w:val="libNormal"/>
      </w:pPr>
      <w:r>
        <w:lastRenderedPageBreak/>
        <w:t>So when he</w:t>
      </w:r>
      <w:r w:rsidRPr="00EA6A8A">
        <w:rPr>
          <w:rStyle w:val="libAlaemEnChar"/>
        </w:rPr>
        <w:t>saww</w:t>
      </w:r>
      <w:r>
        <w:t xml:space="preserve"> finished, said: ‘O Ayesha! You have inflicted pain upon my</w:t>
      </w:r>
      <w:r w:rsidRPr="00EA6A8A">
        <w:rPr>
          <w:rStyle w:val="libAlaemEnChar"/>
        </w:rPr>
        <w:t>saww</w:t>
      </w:r>
      <w:r>
        <w:t xml:space="preserve"> neck. Which thing did you fear, that I</w:t>
      </w:r>
      <w:r w:rsidRPr="00EA6A8A">
        <w:rPr>
          <w:rStyle w:val="libAlaemEnChar"/>
        </w:rPr>
        <w:t>saww</w:t>
      </w:r>
      <w:r>
        <w:t xml:space="preserve"> have stood up to go to your slave girl?’</w:t>
      </w:r>
      <w:r w:rsidR="00093B5C" w:rsidRPr="00A15820">
        <w:rPr>
          <w:rStyle w:val="libFootnotenumChar"/>
        </w:rPr>
        <w:t>118</w:t>
      </w:r>
    </w:p>
    <w:p w14:paraId="0A8BCDB1" w14:textId="2D5C464B"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أَحْمَدَ بْنِ مُحَمَّدٍ، عَنْ أَبِيهِ، عَمَّنْ ذَكَرَهُ، عَنْ مُحَمَّدِ بْنِ أَبِي حَمْزَةَ، عَنْ أَبِيهِ، قَالَ: قَالَ أَبُو جَعْفَرٍ </w:t>
      </w:r>
      <w:r w:rsidRPr="008C051F">
        <w:rPr>
          <w:rStyle w:val="libAlaemChar"/>
          <w:rtl/>
        </w:rPr>
        <w:t>عليه‌السلام</w:t>
      </w:r>
      <w:r>
        <w:rPr>
          <w:rtl/>
          <w:lang w:bidi="fa-IR"/>
        </w:rPr>
        <w:t xml:space="preserve">: </w:t>
      </w:r>
      <w:r w:rsidRPr="00BD4DDA">
        <w:rPr>
          <w:rtl/>
          <w:lang w:bidi="fa-IR"/>
        </w:rPr>
        <w:t>« مَنْ قَالَ فِي رُكُوع</w:t>
      </w:r>
      <w:r>
        <w:rPr>
          <w:rtl/>
          <w:lang w:bidi="fa-IR"/>
        </w:rPr>
        <w:t>ِهِ وَسُجُودِهِ وَقِيَامِهِ: "</w:t>
      </w:r>
      <w:r w:rsidRPr="00BD4DDA">
        <w:rPr>
          <w:rtl/>
          <w:lang w:bidi="fa-IR"/>
        </w:rPr>
        <w:t>صَلَّى اللهُ عَلى مُحَمَّدٍ وَآلِ مُحَمَّدٍ"</w:t>
      </w:r>
      <w:r>
        <w:rPr>
          <w:rtl/>
          <w:lang w:bidi="fa-IR"/>
        </w:rPr>
        <w:t xml:space="preserve">، </w:t>
      </w:r>
      <w:r w:rsidRPr="00BD4DDA">
        <w:rPr>
          <w:rtl/>
          <w:lang w:bidi="fa-IR"/>
        </w:rPr>
        <w:t>كَتَبَ اللهُ لَهُ بِمِثْلِ</w:t>
      </w:r>
      <w:r>
        <w:rPr>
          <w:rtl/>
          <w:lang w:bidi="fa-IR"/>
        </w:rPr>
        <w:t xml:space="preserve"> </w:t>
      </w:r>
      <w:r w:rsidRPr="00BD4DDA">
        <w:rPr>
          <w:rtl/>
          <w:lang w:bidi="fa-IR"/>
        </w:rPr>
        <w:t>الرُّكُوعِ وَالسُّجُودِ وَالْقِيَامِ »</w:t>
      </w:r>
      <w:r>
        <w:rPr>
          <w:rtl/>
          <w:lang w:bidi="fa-IR"/>
        </w:rPr>
        <w:t>.</w:t>
      </w:r>
    </w:p>
    <w:p w14:paraId="305EBB9F" w14:textId="77777777" w:rsidR="001D2A8B" w:rsidRDefault="001D2A8B" w:rsidP="001D2A8B">
      <w:pPr>
        <w:pStyle w:val="libNormal"/>
      </w:pPr>
      <w:r>
        <w:t>Muhammad Bin Yahya, from Ahmad Bin Muhammad, from his father, from the one who mentioned it, from Muhammad Bin Abu Hamza, from his father who said,</w:t>
      </w:r>
    </w:p>
    <w:p w14:paraId="78836A48" w14:textId="56301B8A" w:rsidR="00093B5C" w:rsidRDefault="001D2A8B" w:rsidP="001D2A8B">
      <w:pPr>
        <w:pStyle w:val="libNormal"/>
      </w:pPr>
      <w:r>
        <w:t>‘Abu Ja’far</w:t>
      </w:r>
      <w:r w:rsidRPr="00813829">
        <w:rPr>
          <w:rStyle w:val="libAlaemEnChar"/>
        </w:rPr>
        <w:t>asws</w:t>
      </w:r>
      <w:r>
        <w:t xml:space="preserve"> said: ‘The one who says in his </w:t>
      </w:r>
      <w:r w:rsidRPr="00223226">
        <w:rPr>
          <w:rStyle w:val="libNormalChar"/>
        </w:rPr>
        <w:t xml:space="preserve">Rukū </w:t>
      </w:r>
      <w:r>
        <w:t xml:space="preserve">(bowing) and his </w:t>
      </w:r>
      <w:r w:rsidRPr="00223226">
        <w:rPr>
          <w:rStyle w:val="libNormalChar"/>
        </w:rPr>
        <w:t>Sajdah,</w:t>
      </w:r>
      <w:r>
        <w:t xml:space="preserve"> and his standing: ‘May Allah</w:t>
      </w:r>
      <w:r w:rsidRPr="001C3974">
        <w:rPr>
          <w:rStyle w:val="libAlaemEnChar"/>
        </w:rPr>
        <w:t>azwj</w:t>
      </w:r>
      <w:r>
        <w:t xml:space="preserve">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Allah</w:t>
      </w:r>
      <w:r w:rsidRPr="001C3974">
        <w:rPr>
          <w:rStyle w:val="libAlaemEnChar"/>
        </w:rPr>
        <w:t>azwj</w:t>
      </w:r>
      <w:r>
        <w:t xml:space="preserve"> would Write for him (Rewards) the like of his </w:t>
      </w:r>
      <w:r w:rsidRPr="00223226">
        <w:rPr>
          <w:rStyle w:val="libNormalChar"/>
        </w:rPr>
        <w:t>Rukū,</w:t>
      </w:r>
      <w:r>
        <w:t xml:space="preserve"> and his </w:t>
      </w:r>
      <w:r w:rsidRPr="00223226">
        <w:rPr>
          <w:rStyle w:val="libNormalChar"/>
        </w:rPr>
        <w:t>Sajdah,</w:t>
      </w:r>
      <w:r>
        <w:t xml:space="preserve"> and the standing’.</w:t>
      </w:r>
      <w:r w:rsidR="00093B5C" w:rsidRPr="00A15820">
        <w:rPr>
          <w:rStyle w:val="libFootnotenumChar"/>
        </w:rPr>
        <w:t>119</w:t>
      </w:r>
    </w:p>
    <w:p w14:paraId="5419A538" w14:textId="6491391A" w:rsidR="001D2A8B" w:rsidRDefault="001D2A8B" w:rsidP="00270865">
      <w:pPr>
        <w:pStyle w:val="libAr"/>
        <w:rPr>
          <w:rtl/>
          <w:lang w:bidi="fa-IR"/>
        </w:rPr>
      </w:pPr>
      <w:r w:rsidRPr="008C051F">
        <w:rPr>
          <w:rStyle w:val="libBold2Char"/>
          <w:rtl/>
        </w:rPr>
        <w:t>14.</w:t>
      </w:r>
      <w:r w:rsidRPr="00270865">
        <w:rPr>
          <w:rtl/>
          <w:lang w:bidi="fa-IR"/>
        </w:rPr>
        <w:t xml:space="preserve"> عَلِيُّ بْنُ إِبْرَاهِيمَ، عَنْ أَبِيهِ، عَنِ ابْنِ أَبِي عُمَيْرٍ، عَنْ جَعْفَرِ بْنِ عَلِيٍّ، قَالَ: رَأَيْتُ أَبَا الْحَسَنِ </w:t>
      </w:r>
      <w:r w:rsidRPr="008C051F">
        <w:rPr>
          <w:rStyle w:val="libAlaemChar"/>
          <w:rtl/>
        </w:rPr>
        <w:t>عليه‌السلام</w:t>
      </w:r>
      <w:r w:rsidRPr="00BD4DDA">
        <w:rPr>
          <w:rtl/>
          <w:lang w:bidi="fa-IR"/>
        </w:rPr>
        <w:t xml:space="preserve"> وَقَدْ سَجَدَ بَعْدَ الصَّلَاةِ</w:t>
      </w:r>
      <w:r>
        <w:rPr>
          <w:rtl/>
          <w:lang w:bidi="fa-IR"/>
        </w:rPr>
        <w:t xml:space="preserve">، </w:t>
      </w:r>
      <w:r w:rsidRPr="00BD4DDA">
        <w:rPr>
          <w:rtl/>
          <w:lang w:bidi="fa-IR"/>
        </w:rPr>
        <w:t>فَبَسَطَ ذِرَاعَيْهِ عَلَى الْأَرْضِ</w:t>
      </w:r>
      <w:r>
        <w:rPr>
          <w:rtl/>
          <w:lang w:bidi="fa-IR"/>
        </w:rPr>
        <w:t xml:space="preserve">، </w:t>
      </w:r>
      <w:r w:rsidRPr="00BD4DDA">
        <w:rPr>
          <w:rtl/>
          <w:lang w:bidi="fa-IR"/>
        </w:rPr>
        <w:t>وَأَلْصَقَ جُؤْجُؤَهُ</w:t>
      </w:r>
      <w:r>
        <w:rPr>
          <w:rtl/>
          <w:lang w:bidi="fa-IR"/>
        </w:rPr>
        <w:t xml:space="preserve"> </w:t>
      </w:r>
      <w:r w:rsidRPr="00BD4DDA">
        <w:rPr>
          <w:rtl/>
          <w:lang w:bidi="fa-IR"/>
        </w:rPr>
        <w:t>بِالْأَرْضِ فِي دُعَائِهِ</w:t>
      </w:r>
    </w:p>
    <w:p w14:paraId="76E42969" w14:textId="77777777" w:rsidR="001D2A8B" w:rsidRDefault="001D2A8B" w:rsidP="001D2A8B">
      <w:pPr>
        <w:pStyle w:val="libNormal"/>
      </w:pPr>
      <w:r>
        <w:t>Ali Bin Ibrahim, from his father, from Ibn Abu Umeyr, from Ja’far Bin Ali who said,</w:t>
      </w:r>
    </w:p>
    <w:p w14:paraId="694D1461" w14:textId="4098E450" w:rsidR="00093B5C" w:rsidRDefault="001D2A8B" w:rsidP="001D2A8B">
      <w:pPr>
        <w:pStyle w:val="libNormal"/>
      </w:pPr>
      <w:r>
        <w:t xml:space="preserve">‘I saw Abu </w:t>
      </w:r>
      <w:r w:rsidRPr="00004DA2">
        <w:rPr>
          <w:rStyle w:val="libNormalChar"/>
        </w:rPr>
        <w:t>Al-Hassan</w:t>
      </w:r>
      <w:r w:rsidRPr="00813829">
        <w:rPr>
          <w:rStyle w:val="libAlaemEnChar"/>
        </w:rPr>
        <w:t>asws</w:t>
      </w:r>
      <w:r w:rsidRPr="00004DA2">
        <w:rPr>
          <w:rStyle w:val="libNormalChar"/>
        </w:rPr>
        <w:t xml:space="preserve"> and </w:t>
      </w:r>
      <w:r>
        <w:t>he</w:t>
      </w:r>
      <w:r w:rsidRPr="00813829">
        <w:rPr>
          <w:rStyle w:val="libAlaemEnChar"/>
        </w:rPr>
        <w:t>asws</w:t>
      </w:r>
      <w:r w:rsidRPr="002A5891">
        <w:t xml:space="preserve"> was </w:t>
      </w:r>
      <w:r>
        <w:t xml:space="preserve">prostrating after the </w:t>
      </w:r>
      <w:r w:rsidRPr="009157A6">
        <w:rPr>
          <w:rStyle w:val="libNormalChar"/>
        </w:rPr>
        <w:t>Salāt.</w:t>
      </w:r>
      <w:r>
        <w:t xml:space="preserve"> So he</w:t>
      </w:r>
      <w:r w:rsidRPr="00813829">
        <w:rPr>
          <w:rStyle w:val="libAlaemEnChar"/>
        </w:rPr>
        <w:t>asws</w:t>
      </w:r>
      <w:r>
        <w:t xml:space="preserve"> spread out his</w:t>
      </w:r>
      <w:r w:rsidRPr="00813829">
        <w:rPr>
          <w:rStyle w:val="libAlaemEnChar"/>
        </w:rPr>
        <w:t>asws</w:t>
      </w:r>
      <w:r>
        <w:t xml:space="preserve"> arms upon the ground and paste his</w:t>
      </w:r>
      <w:r w:rsidRPr="00813829">
        <w:rPr>
          <w:rStyle w:val="libAlaemEnChar"/>
        </w:rPr>
        <w:t>asws</w:t>
      </w:r>
      <w:r>
        <w:t xml:space="preserve"> chest upon the ground’.</w:t>
      </w:r>
      <w:r w:rsidR="00093B5C" w:rsidRPr="00A15820">
        <w:rPr>
          <w:rStyle w:val="libFootnotenumChar"/>
        </w:rPr>
        <w:t>120</w:t>
      </w:r>
    </w:p>
    <w:p w14:paraId="19B67246" w14:textId="4D13B9F5" w:rsidR="001D2A8B" w:rsidRDefault="001D2A8B" w:rsidP="00270865">
      <w:pPr>
        <w:pStyle w:val="libAr"/>
        <w:rPr>
          <w:rtl/>
          <w:lang w:bidi="fa-IR"/>
        </w:rPr>
      </w:pPr>
      <w:r w:rsidRPr="008C051F">
        <w:rPr>
          <w:rStyle w:val="libBold2Char"/>
          <w:rtl/>
        </w:rPr>
        <w:t>15.</w:t>
      </w:r>
      <w:r w:rsidRPr="00270865">
        <w:rPr>
          <w:rtl/>
          <w:lang w:bidi="fa-IR"/>
        </w:rPr>
        <w:t xml:space="preserve"> عَلِيُّ بْنُ إِبْرَاهِيمَ، عَنْ يَحْيَى بْنِ عَبْدِ الرَّحْمنِ بْنِ خَاقَانَ، قَالَ: رَأَيْتُ أَبَا الْحَسَنِ الثَّالِثَ </w:t>
      </w:r>
      <w:r w:rsidRPr="008C051F">
        <w:rPr>
          <w:rStyle w:val="libAlaemChar"/>
          <w:rtl/>
        </w:rPr>
        <w:t>عليه‌السلام</w:t>
      </w:r>
      <w:r w:rsidRPr="00BD4DDA">
        <w:rPr>
          <w:rtl/>
          <w:lang w:bidi="fa-IR"/>
        </w:rPr>
        <w:t xml:space="preserve"> سَجَدَ سَجْدَةَ الشُّكْرِ</w:t>
      </w:r>
      <w:r>
        <w:rPr>
          <w:rtl/>
          <w:lang w:bidi="fa-IR"/>
        </w:rPr>
        <w:t xml:space="preserve">، </w:t>
      </w:r>
      <w:r w:rsidRPr="00BD4DDA">
        <w:rPr>
          <w:rtl/>
          <w:lang w:bidi="fa-IR"/>
        </w:rPr>
        <w:t>فَافْتَرَشَ ذِرَاعَيْهِ</w:t>
      </w:r>
      <w:r>
        <w:rPr>
          <w:rtl/>
          <w:lang w:bidi="fa-IR"/>
        </w:rPr>
        <w:t xml:space="preserve">، </w:t>
      </w:r>
      <w:r w:rsidRPr="00BD4DDA">
        <w:rPr>
          <w:rtl/>
          <w:lang w:bidi="fa-IR"/>
        </w:rPr>
        <w:t>فَأَلْصَقَ</w:t>
      </w:r>
      <w:r>
        <w:rPr>
          <w:rtl/>
          <w:lang w:bidi="fa-IR"/>
        </w:rPr>
        <w:t xml:space="preserve"> </w:t>
      </w:r>
      <w:r w:rsidRPr="00BD4DDA">
        <w:rPr>
          <w:rtl/>
          <w:lang w:bidi="fa-IR"/>
        </w:rPr>
        <w:t>جُؤْجُؤَهُ</w:t>
      </w:r>
      <w:r>
        <w:rPr>
          <w:rtl/>
          <w:lang w:bidi="fa-IR"/>
        </w:rPr>
        <w:t xml:space="preserve"> </w:t>
      </w:r>
      <w:r w:rsidRPr="00BD4DDA">
        <w:rPr>
          <w:rtl/>
          <w:lang w:bidi="fa-IR"/>
        </w:rPr>
        <w:t>وَبَطْنَهُ</w:t>
      </w:r>
      <w:r>
        <w:rPr>
          <w:rtl/>
          <w:lang w:bidi="fa-IR"/>
        </w:rPr>
        <w:t xml:space="preserve"> </w:t>
      </w:r>
      <w:r w:rsidRPr="00BD4DDA">
        <w:rPr>
          <w:rtl/>
          <w:lang w:bidi="fa-IR"/>
        </w:rPr>
        <w:t>بِالْأَرْضِ</w:t>
      </w:r>
      <w:r>
        <w:rPr>
          <w:rtl/>
          <w:lang w:bidi="fa-IR"/>
        </w:rPr>
        <w:t xml:space="preserve">، </w:t>
      </w:r>
      <w:r w:rsidRPr="00BD4DDA">
        <w:rPr>
          <w:rtl/>
          <w:lang w:bidi="fa-IR"/>
        </w:rPr>
        <w:t>فَسَأَلْتُهُ عَنْ ذلِكَ</w:t>
      </w:r>
      <w:r>
        <w:rPr>
          <w:rtl/>
          <w:lang w:bidi="fa-IR"/>
        </w:rPr>
        <w:t xml:space="preserve">، </w:t>
      </w:r>
      <w:r w:rsidRPr="00BD4DDA">
        <w:rPr>
          <w:rtl/>
          <w:lang w:bidi="fa-IR"/>
        </w:rPr>
        <w:t>فَقَالَ</w:t>
      </w:r>
      <w:r>
        <w:rPr>
          <w:rtl/>
          <w:lang w:bidi="fa-IR"/>
        </w:rPr>
        <w:t xml:space="preserve">: </w:t>
      </w:r>
      <w:r w:rsidRPr="00BD4DDA">
        <w:rPr>
          <w:rtl/>
          <w:lang w:bidi="fa-IR"/>
        </w:rPr>
        <w:t>« كَذَا نُحِبُّ</w:t>
      </w:r>
      <w:r>
        <w:rPr>
          <w:rtl/>
          <w:lang w:bidi="fa-IR"/>
        </w:rPr>
        <w:t xml:space="preserve"> </w:t>
      </w:r>
      <w:r w:rsidRPr="00BD4DDA">
        <w:rPr>
          <w:rtl/>
          <w:lang w:bidi="fa-IR"/>
        </w:rPr>
        <w:t>»</w:t>
      </w:r>
      <w:r>
        <w:rPr>
          <w:rtl/>
          <w:lang w:bidi="fa-IR"/>
        </w:rPr>
        <w:t>.</w:t>
      </w:r>
    </w:p>
    <w:p w14:paraId="074A9FC8" w14:textId="77777777" w:rsidR="001D2A8B" w:rsidRDefault="001D2A8B" w:rsidP="001D2A8B">
      <w:pPr>
        <w:pStyle w:val="libNormal"/>
      </w:pPr>
      <w:r>
        <w:t>Ali Bin Ibrahim, from Yahya Bin Abdul Rahman Bin Khaqan who said,</w:t>
      </w:r>
    </w:p>
    <w:p w14:paraId="486CC303" w14:textId="268CEECF" w:rsidR="00093B5C" w:rsidRDefault="001D2A8B" w:rsidP="001D2A8B">
      <w:pPr>
        <w:pStyle w:val="libNormal"/>
      </w:pPr>
      <w:r>
        <w:t xml:space="preserve">‘I saw Abu </w:t>
      </w:r>
      <w:r w:rsidRPr="00004DA2">
        <w:rPr>
          <w:rStyle w:val="libNormalChar"/>
        </w:rPr>
        <w:t>Al-Hassan</w:t>
      </w:r>
      <w:r w:rsidRPr="00813829">
        <w:rPr>
          <w:rStyle w:val="libAlaemEnChar"/>
        </w:rPr>
        <w:t>asws</w:t>
      </w:r>
      <w:r w:rsidRPr="00004DA2">
        <w:rPr>
          <w:rStyle w:val="libNormalChar"/>
        </w:rPr>
        <w:t xml:space="preserve"> the </w:t>
      </w:r>
      <w:r>
        <w:t xml:space="preserve">3rd prostrating the </w:t>
      </w:r>
      <w:r w:rsidRPr="00223226">
        <w:rPr>
          <w:rStyle w:val="libNormalChar"/>
        </w:rPr>
        <w:t xml:space="preserve">Sajdah </w:t>
      </w:r>
      <w:r>
        <w:t>of gratitude, and he</w:t>
      </w:r>
      <w:r w:rsidRPr="00813829">
        <w:rPr>
          <w:rStyle w:val="libAlaemEnChar"/>
        </w:rPr>
        <w:t>asws</w:t>
      </w:r>
      <w:r>
        <w:t xml:space="preserve"> spread out his</w:t>
      </w:r>
      <w:r w:rsidRPr="00813829">
        <w:rPr>
          <w:rStyle w:val="libAlaemEnChar"/>
        </w:rPr>
        <w:t>asws</w:t>
      </w:r>
      <w:r>
        <w:t xml:space="preserve"> arms and touched his</w:t>
      </w:r>
      <w:r w:rsidRPr="00813829">
        <w:rPr>
          <w:rStyle w:val="libAlaemEnChar"/>
        </w:rPr>
        <w:t>asws</w:t>
      </w:r>
      <w:r>
        <w:t xml:space="preserve"> chest and his</w:t>
      </w:r>
      <w:r w:rsidRPr="00813829">
        <w:rPr>
          <w:rStyle w:val="libAlaemEnChar"/>
        </w:rPr>
        <w:t>asws</w:t>
      </w:r>
      <w:r>
        <w:t xml:space="preserve"> belly with the ground. So I asked him</w:t>
      </w:r>
      <w:r w:rsidRPr="00813829">
        <w:rPr>
          <w:rStyle w:val="libAlaemEnChar"/>
        </w:rPr>
        <w:t>asws</w:t>
      </w:r>
      <w:r>
        <w:t xml:space="preserve"> about that, and he</w:t>
      </w:r>
      <w:r w:rsidRPr="00813829">
        <w:rPr>
          <w:rStyle w:val="libAlaemEnChar"/>
        </w:rPr>
        <w:t>asws</w:t>
      </w:r>
      <w:r>
        <w:t xml:space="preserve"> said: ‘Such is how we</w:t>
      </w:r>
      <w:r w:rsidRPr="00813829">
        <w:rPr>
          <w:rStyle w:val="libAlaemEnChar"/>
        </w:rPr>
        <w:t>asws</w:t>
      </w:r>
      <w:r>
        <w:t xml:space="preserve"> love to do’.</w:t>
      </w:r>
      <w:r w:rsidR="00093B5C" w:rsidRPr="00A15820">
        <w:rPr>
          <w:rStyle w:val="libFootnotenumChar"/>
        </w:rPr>
        <w:t>121</w:t>
      </w:r>
    </w:p>
    <w:p w14:paraId="3EBE57EC" w14:textId="4439709A" w:rsidR="001D2A8B" w:rsidRDefault="001D2A8B" w:rsidP="00270865">
      <w:pPr>
        <w:pStyle w:val="libAr"/>
        <w:rPr>
          <w:rtl/>
          <w:lang w:bidi="fa-IR"/>
        </w:rPr>
      </w:pPr>
      <w:r w:rsidRPr="008C051F">
        <w:rPr>
          <w:rStyle w:val="libBold2Char"/>
          <w:rtl/>
        </w:rPr>
        <w:t>16.</w:t>
      </w:r>
      <w:r w:rsidRPr="00270865">
        <w:rPr>
          <w:rtl/>
          <w:lang w:bidi="fa-IR"/>
        </w:rPr>
        <w:t xml:space="preserve"> عَلِيُّ بْنُ مُحَمَّدٍ، عَنْ سَهْلٍ، عَنْ أَحْمَدَ بْنِ عَبْدِ الْعَزِيزِ، قَالَ: حَدَّثَنِي بَعْضُ أَصْحَابِنَا، قَالَ: كَانَ أَبُو الْحَسَنِ الْأَوَّلُ </w:t>
      </w:r>
      <w:r w:rsidRPr="008C051F">
        <w:rPr>
          <w:rStyle w:val="libAlaemChar"/>
          <w:rtl/>
        </w:rPr>
        <w:t>عليه‌السلام</w:t>
      </w:r>
      <w:r w:rsidRPr="00BD4DDA">
        <w:rPr>
          <w:rtl/>
          <w:lang w:bidi="fa-IR"/>
        </w:rPr>
        <w:t xml:space="preserve"> إِذَا رَفَعَ رَأْسَهُ مِنْ آخِرِ رَكْعَةِ الْوَتْرِ</w:t>
      </w:r>
      <w:r>
        <w:rPr>
          <w:rtl/>
          <w:lang w:bidi="fa-IR"/>
        </w:rPr>
        <w:t xml:space="preserve">، </w:t>
      </w:r>
      <w:r w:rsidRPr="00BD4DDA">
        <w:rPr>
          <w:rtl/>
          <w:lang w:bidi="fa-IR"/>
        </w:rPr>
        <w:t>قَالَ</w:t>
      </w:r>
      <w:r>
        <w:rPr>
          <w:rtl/>
          <w:lang w:bidi="fa-IR"/>
        </w:rPr>
        <w:t xml:space="preserve">: </w:t>
      </w:r>
      <w:r w:rsidRPr="00BD4DDA">
        <w:rPr>
          <w:rtl/>
          <w:lang w:bidi="fa-IR"/>
        </w:rPr>
        <w:t>« هذَا مَقَامُ مَنْ حَسَنَاتُهُ نِعْمَةٌ مِنْكَ</w:t>
      </w:r>
      <w:r>
        <w:rPr>
          <w:rtl/>
          <w:lang w:bidi="fa-IR"/>
        </w:rPr>
        <w:t xml:space="preserve">، </w:t>
      </w:r>
      <w:r w:rsidRPr="00BD4DDA">
        <w:rPr>
          <w:rtl/>
          <w:lang w:bidi="fa-IR"/>
        </w:rPr>
        <w:t>وَشُكْرُهُ ضَعِيفٌ</w:t>
      </w:r>
      <w:r>
        <w:rPr>
          <w:rtl/>
          <w:lang w:bidi="fa-IR"/>
        </w:rPr>
        <w:t xml:space="preserve">، </w:t>
      </w:r>
      <w:r w:rsidRPr="00BD4DDA">
        <w:rPr>
          <w:rtl/>
          <w:lang w:bidi="fa-IR"/>
        </w:rPr>
        <w:t>وَذَنْبُهُ عَظِيمٌ</w:t>
      </w:r>
      <w:r>
        <w:rPr>
          <w:rtl/>
          <w:lang w:bidi="fa-IR"/>
        </w:rPr>
        <w:t xml:space="preserve">، </w:t>
      </w:r>
      <w:r w:rsidRPr="00BD4DDA">
        <w:rPr>
          <w:rtl/>
          <w:lang w:bidi="fa-IR"/>
        </w:rPr>
        <w:t>وَلَيْسَ لَهُ</w:t>
      </w:r>
      <w:r>
        <w:rPr>
          <w:rtl/>
          <w:lang w:bidi="fa-IR"/>
        </w:rPr>
        <w:t xml:space="preserve"> </w:t>
      </w:r>
      <w:r w:rsidRPr="00BD4DDA">
        <w:rPr>
          <w:rtl/>
          <w:lang w:bidi="fa-IR"/>
        </w:rPr>
        <w:t>إِلاَّ دَفْعُكَ</w:t>
      </w:r>
      <w:r>
        <w:rPr>
          <w:rtl/>
          <w:lang w:bidi="fa-IR"/>
        </w:rPr>
        <w:t xml:space="preserve"> </w:t>
      </w:r>
      <w:r w:rsidRPr="00BD4DDA">
        <w:rPr>
          <w:rtl/>
          <w:lang w:bidi="fa-IR"/>
        </w:rPr>
        <w:t>وَرَحْمَتُكَ</w:t>
      </w:r>
      <w:r>
        <w:rPr>
          <w:rtl/>
          <w:lang w:bidi="fa-IR"/>
        </w:rPr>
        <w:t xml:space="preserve">: </w:t>
      </w:r>
      <w:r w:rsidRPr="00BD4DDA">
        <w:rPr>
          <w:rtl/>
          <w:lang w:bidi="fa-IR"/>
        </w:rPr>
        <w:t xml:space="preserve">فَإِنَّكَ قُلْتَ فِي كِتَابِكَ الْمُنْزَلِ عَلى نَبِيِّكَ الْمُرْسَلِ </w:t>
      </w:r>
      <w:r w:rsidRPr="008C051F">
        <w:rPr>
          <w:rStyle w:val="libAlaemChar"/>
          <w:rtl/>
        </w:rPr>
        <w:t>صلى‌الله‌عليه‌وآله‌وسلم</w:t>
      </w:r>
      <w:r>
        <w:rPr>
          <w:rtl/>
          <w:lang w:bidi="fa-IR"/>
        </w:rPr>
        <w:t xml:space="preserve">: </w:t>
      </w:r>
      <w:r w:rsidR="00C76B65">
        <w:rPr>
          <w:rStyle w:val="libAlaemChar"/>
          <w:rtl/>
        </w:rPr>
        <w:t>(</w:t>
      </w:r>
      <w:r w:rsidRPr="00C37A15">
        <w:rPr>
          <w:rStyle w:val="libAieChar"/>
          <w:rtl/>
        </w:rPr>
        <w:t>كانُوا قَلِيلاً مِنَ اللَّيْلِ ما يَهْجَعُونَ وَبِالْأَسْحارِ هُمْ يَسْتَغْفِرُونَ</w:t>
      </w:r>
      <w:r w:rsidR="00C76B65" w:rsidRPr="00C76B65">
        <w:rPr>
          <w:rStyle w:val="libAlaemChar"/>
          <w:rtl/>
        </w:rPr>
        <w:t>)</w:t>
      </w:r>
      <w:r>
        <w:rPr>
          <w:rtl/>
          <w:lang w:bidi="fa-IR"/>
        </w:rPr>
        <w:t xml:space="preserve"> </w:t>
      </w:r>
      <w:r w:rsidRPr="00BD4DDA">
        <w:rPr>
          <w:rtl/>
          <w:lang w:bidi="fa-IR"/>
        </w:rPr>
        <w:t>طَالَ هُجُوعِي</w:t>
      </w:r>
      <w:r>
        <w:rPr>
          <w:rtl/>
          <w:lang w:bidi="fa-IR"/>
        </w:rPr>
        <w:t xml:space="preserve">، </w:t>
      </w:r>
      <w:r w:rsidRPr="00BD4DDA">
        <w:rPr>
          <w:rtl/>
          <w:lang w:bidi="fa-IR"/>
        </w:rPr>
        <w:t>وَقَلَّ قِيَامِي</w:t>
      </w:r>
      <w:r>
        <w:rPr>
          <w:rtl/>
          <w:lang w:bidi="fa-IR"/>
        </w:rPr>
        <w:t xml:space="preserve">، </w:t>
      </w:r>
      <w:r w:rsidRPr="00BD4DDA">
        <w:rPr>
          <w:rtl/>
          <w:lang w:bidi="fa-IR"/>
        </w:rPr>
        <w:t>وَهذَا السَّحَرُ</w:t>
      </w:r>
      <w:r>
        <w:rPr>
          <w:rtl/>
          <w:lang w:bidi="fa-IR"/>
        </w:rPr>
        <w:t xml:space="preserve">، </w:t>
      </w:r>
      <w:r w:rsidRPr="00BD4DDA">
        <w:rPr>
          <w:rtl/>
          <w:lang w:bidi="fa-IR"/>
        </w:rPr>
        <w:t>وَأَنَا أَسْتَغْفِرُكَ</w:t>
      </w:r>
      <w:r>
        <w:rPr>
          <w:rtl/>
          <w:lang w:bidi="fa-IR"/>
        </w:rPr>
        <w:t xml:space="preserve"> </w:t>
      </w:r>
      <w:r w:rsidRPr="00BD4DDA">
        <w:rPr>
          <w:rtl/>
          <w:lang w:bidi="fa-IR"/>
        </w:rPr>
        <w:t>لِذَنْبِي</w:t>
      </w:r>
      <w:r>
        <w:rPr>
          <w:rtl/>
          <w:lang w:bidi="fa-IR"/>
        </w:rPr>
        <w:t xml:space="preserve"> </w:t>
      </w:r>
      <w:r w:rsidRPr="00BD4DDA">
        <w:rPr>
          <w:rtl/>
          <w:lang w:bidi="fa-IR"/>
        </w:rPr>
        <w:t>اسْتِغْفَارَ مَنْ لَايَجِدُ</w:t>
      </w:r>
      <w:r>
        <w:rPr>
          <w:rtl/>
          <w:lang w:bidi="fa-IR"/>
        </w:rPr>
        <w:t xml:space="preserve"> </w:t>
      </w:r>
      <w:r w:rsidRPr="00BD4DDA">
        <w:rPr>
          <w:rtl/>
          <w:lang w:bidi="fa-IR"/>
        </w:rPr>
        <w:t>لِنَفْسِهِ ضَرّاً وَلَانَفْعاً‌</w:t>
      </w:r>
      <w:r>
        <w:rPr>
          <w:rtl/>
          <w:lang w:bidi="fa-IR"/>
        </w:rPr>
        <w:t xml:space="preserve"> </w:t>
      </w:r>
      <w:r w:rsidRPr="00BD4DDA">
        <w:rPr>
          <w:rtl/>
          <w:lang w:bidi="fa-IR"/>
        </w:rPr>
        <w:t>وَلَامَوْتاً وَلَاحَيَاةً وَلَانُشُوراً » ثُمَّ يَخِرُّ</w:t>
      </w:r>
      <w:r>
        <w:rPr>
          <w:rtl/>
          <w:lang w:bidi="fa-IR"/>
        </w:rPr>
        <w:t xml:space="preserve"> </w:t>
      </w:r>
      <w:r w:rsidRPr="00BD4DDA">
        <w:rPr>
          <w:rtl/>
          <w:lang w:bidi="fa-IR"/>
        </w:rPr>
        <w:t>سَاجِداً صَلَوَاتُ الله عَلَيْهِ.</w:t>
      </w:r>
    </w:p>
    <w:p w14:paraId="23D76297" w14:textId="77777777" w:rsidR="001D2A8B" w:rsidRDefault="001D2A8B" w:rsidP="001D2A8B">
      <w:pPr>
        <w:pStyle w:val="libNormal"/>
      </w:pPr>
      <w:r>
        <w:lastRenderedPageBreak/>
        <w:t>Ali Bin Muhammad, from Sahl, from Ahmad Bin Abdul Aziz who said, ‘One of our companions narrate to be saying,</w:t>
      </w:r>
    </w:p>
    <w:p w14:paraId="3924113F" w14:textId="06F5DC7D" w:rsidR="00093B5C" w:rsidRDefault="001D2A8B" w:rsidP="00A64696">
      <w:pPr>
        <w:pStyle w:val="libNormal"/>
      </w:pPr>
      <w:r>
        <w:t>‘It</w:t>
      </w:r>
      <w:r w:rsidRPr="002A5891">
        <w:t xml:space="preserve"> was </w:t>
      </w:r>
      <w:r>
        <w:t xml:space="preserve">so that whenever Abu </w:t>
      </w:r>
      <w:r w:rsidRPr="00004DA2">
        <w:rPr>
          <w:rStyle w:val="libNormalChar"/>
        </w:rPr>
        <w:t>Al-Hassan</w:t>
      </w:r>
      <w:r w:rsidRPr="00813829">
        <w:rPr>
          <w:rStyle w:val="libAlaemEnChar"/>
        </w:rPr>
        <w:t>asws</w:t>
      </w:r>
      <w:r w:rsidRPr="00004DA2">
        <w:rPr>
          <w:rStyle w:val="libNormalChar"/>
        </w:rPr>
        <w:t xml:space="preserve"> the </w:t>
      </w:r>
      <w:r>
        <w:t>1st raised his</w:t>
      </w:r>
      <w:r w:rsidRPr="00813829">
        <w:rPr>
          <w:rStyle w:val="libAlaemEnChar"/>
        </w:rPr>
        <w:t>asws</w:t>
      </w:r>
      <w:r>
        <w:t xml:space="preserve"> head from the last </w:t>
      </w:r>
      <w:r w:rsidRPr="009157A6">
        <w:rPr>
          <w:rStyle w:val="libNormalChar"/>
        </w:rPr>
        <w:t xml:space="preserve">Rak’at </w:t>
      </w:r>
      <w:r>
        <w:t xml:space="preserve">of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s</w:t>
      </w:r>
      <w:r>
        <w:t>aid: ‘This is a place of the one whose good deeds are a Bounty from You</w:t>
      </w:r>
      <w:r w:rsidRPr="001C3974">
        <w:rPr>
          <w:rStyle w:val="libAlaemEnChar"/>
        </w:rPr>
        <w:t>azwj</w:t>
      </w:r>
      <w:r>
        <w:t xml:space="preserve"> and his gratitude is weak, and his sins are great, and it is not for him except for Your</w:t>
      </w:r>
      <w:r w:rsidRPr="001C3974">
        <w:rPr>
          <w:rStyle w:val="libAlaemEnChar"/>
        </w:rPr>
        <w:t>azwj</w:t>
      </w:r>
      <w:r>
        <w:t xml:space="preserve"> Defence and Your</w:t>
      </w:r>
      <w:r w:rsidRPr="001C3974">
        <w:rPr>
          <w:rStyle w:val="libAlaemEnChar"/>
        </w:rPr>
        <w:t>azwj</w:t>
      </w:r>
      <w:r>
        <w:t xml:space="preserve"> Mercy, for You</w:t>
      </w:r>
      <w:r w:rsidRPr="001C3974">
        <w:rPr>
          <w:rStyle w:val="libAlaemEnChar"/>
        </w:rPr>
        <w:t>azwj</w:t>
      </w:r>
      <w:r>
        <w:t xml:space="preserve"> Said in Your</w:t>
      </w:r>
      <w:r w:rsidRPr="001C3974">
        <w:rPr>
          <w:rStyle w:val="libAlaemEnChar"/>
        </w:rPr>
        <w:t>azwj</w:t>
      </w:r>
      <w:r>
        <w:t xml:space="preserve"> Book Revealed upon Your</w:t>
      </w:r>
      <w:r w:rsidRPr="001C3974">
        <w:rPr>
          <w:rStyle w:val="libAlaemEnChar"/>
        </w:rPr>
        <w:t>azwj</w:t>
      </w:r>
      <w:r>
        <w:t xml:space="preserve"> Dispatched Prophet</w:t>
      </w:r>
      <w:r w:rsidRPr="00EA6A8A">
        <w:rPr>
          <w:rStyle w:val="libAlaemEnChar"/>
        </w:rPr>
        <w:t>saww</w:t>
      </w:r>
      <w:r>
        <w:t xml:space="preserve"> [51:17] They used to sleep but little in the night. [51:18] And in the morning they sought Forgiveness. And little is my</w:t>
      </w:r>
      <w:r w:rsidRPr="00813829">
        <w:rPr>
          <w:rStyle w:val="libAlaemEnChar"/>
        </w:rPr>
        <w:t>asws</w:t>
      </w:r>
      <w:r>
        <w:t xml:space="preserve"> standing, and this is the morning and I</w:t>
      </w:r>
      <w:r w:rsidRPr="00813829">
        <w:rPr>
          <w:rStyle w:val="libAlaemEnChar"/>
        </w:rPr>
        <w:t>asws</w:t>
      </w:r>
      <w:r>
        <w:t xml:space="preserve"> am seeking Forgiveness from You</w:t>
      </w:r>
      <w:r w:rsidRPr="001C3974">
        <w:rPr>
          <w:rStyle w:val="libAlaemEnChar"/>
        </w:rPr>
        <w:t>azwj</w:t>
      </w:r>
      <w:r>
        <w:t xml:space="preserve"> for sins of my</w:t>
      </w:r>
      <w:r w:rsidRPr="00813829">
        <w:rPr>
          <w:rStyle w:val="libAlaemEnChar"/>
        </w:rPr>
        <w:t>asws</w:t>
      </w:r>
      <w:r>
        <w:t xml:space="preserve"> (Shias) and seeking of the Forgiveness of the one who can neither find for himself a harm, nor a benefit, nor death, nor life, nor Resurrection’. Then fall down in the </w:t>
      </w:r>
      <w:r w:rsidRPr="00223226">
        <w:rPr>
          <w:rStyle w:val="libNormalChar"/>
        </w:rPr>
        <w:t>Sajdah’</w:t>
      </w:r>
      <w:r>
        <w:t>.</w:t>
      </w:r>
      <w:r w:rsidR="00093B5C" w:rsidRPr="00A15820">
        <w:rPr>
          <w:rStyle w:val="libFootnotenumChar"/>
        </w:rPr>
        <w:t>122</w:t>
      </w:r>
    </w:p>
    <w:p w14:paraId="7ED976A3" w14:textId="37B66BBD" w:rsidR="001D2A8B" w:rsidRDefault="001D2A8B" w:rsidP="00270865">
      <w:pPr>
        <w:pStyle w:val="libAr"/>
        <w:rPr>
          <w:rtl/>
          <w:lang w:bidi="fa-IR"/>
        </w:rPr>
      </w:pPr>
      <w:r w:rsidRPr="008C051F">
        <w:rPr>
          <w:rStyle w:val="libBold2Char"/>
          <w:rtl/>
        </w:rPr>
        <w:t>17.</w:t>
      </w:r>
      <w:r w:rsidRPr="00270865">
        <w:rPr>
          <w:rtl/>
          <w:lang w:bidi="fa-IR"/>
        </w:rPr>
        <w:t xml:space="preserve"> عَلِيُّ بْنُ إِبْرَاهِيمَ، عَنْ أَبِيهِ، عَنْ عَبْدِ اللهِ بْنِ جُنْدَبٍ، قَالَ: سَأَلْتُ أَبَا الْحَسَنِ الْمَاضِيَ </w:t>
      </w:r>
      <w:r w:rsidRPr="008C051F">
        <w:rPr>
          <w:rStyle w:val="libAlaemChar"/>
          <w:rtl/>
        </w:rPr>
        <w:t>عليه‌السلام</w:t>
      </w:r>
      <w:r w:rsidRPr="00BD4DDA">
        <w:rPr>
          <w:rtl/>
          <w:lang w:bidi="fa-IR"/>
        </w:rPr>
        <w:t xml:space="preserve"> عَمَّا أَقُولُ فِي سَجْدَةِ الشُّكْرِ</w:t>
      </w:r>
      <w:r>
        <w:rPr>
          <w:rtl/>
          <w:lang w:bidi="fa-IR"/>
        </w:rPr>
        <w:t xml:space="preserve">، </w:t>
      </w:r>
      <w:r w:rsidRPr="00BD4DDA">
        <w:rPr>
          <w:rtl/>
          <w:lang w:bidi="fa-IR"/>
        </w:rPr>
        <w:t>فَقَدِ اخْتَلَفَ أَصْحَابُنَا فِيهِ</w:t>
      </w:r>
      <w:r>
        <w:rPr>
          <w:rtl/>
          <w:lang w:bidi="fa-IR"/>
        </w:rPr>
        <w:t xml:space="preserve">، </w:t>
      </w:r>
      <w:r w:rsidRPr="00BD4DDA">
        <w:rPr>
          <w:rtl/>
          <w:lang w:bidi="fa-IR"/>
        </w:rPr>
        <w:t>فَقَالَ</w:t>
      </w:r>
      <w:r>
        <w:rPr>
          <w:rtl/>
          <w:lang w:bidi="fa-IR"/>
        </w:rPr>
        <w:t xml:space="preserve">: </w:t>
      </w:r>
      <w:r w:rsidRPr="00BD4DDA">
        <w:rPr>
          <w:rtl/>
          <w:lang w:bidi="fa-IR"/>
        </w:rPr>
        <w:t>« قُلْ</w:t>
      </w:r>
      <w:r>
        <w:rPr>
          <w:rtl/>
          <w:lang w:bidi="fa-IR"/>
        </w:rPr>
        <w:t xml:space="preserve"> ـ </w:t>
      </w:r>
      <w:r w:rsidRPr="00BD4DDA">
        <w:rPr>
          <w:rtl/>
          <w:lang w:bidi="fa-IR"/>
        </w:rPr>
        <w:t>وَأَنْتَ سَاجِدٌ</w:t>
      </w:r>
      <w:r>
        <w:rPr>
          <w:rtl/>
          <w:lang w:bidi="fa-IR"/>
        </w:rPr>
        <w:t xml:space="preserve"> ـ: "</w:t>
      </w:r>
      <w:r w:rsidRPr="00BD4DDA">
        <w:rPr>
          <w:rtl/>
          <w:lang w:bidi="fa-IR"/>
        </w:rPr>
        <w:t>اللهُمَّ إِنِّي أُشْهِدُكَ</w:t>
      </w:r>
      <w:r>
        <w:rPr>
          <w:rtl/>
          <w:lang w:bidi="fa-IR"/>
        </w:rPr>
        <w:t xml:space="preserve">، </w:t>
      </w:r>
      <w:r w:rsidRPr="00BD4DDA">
        <w:rPr>
          <w:rtl/>
          <w:lang w:bidi="fa-IR"/>
        </w:rPr>
        <w:t>وَأُشْهِدُ مَلَائِكَتَكَ وَأَنْبِيَاءَكَ وَرُسُلَكَ وَجَمِيعَ خَلْقِكَ أَنَّكَ</w:t>
      </w:r>
      <w:r>
        <w:rPr>
          <w:rtl/>
          <w:lang w:bidi="fa-IR"/>
        </w:rPr>
        <w:t xml:space="preserve"> </w:t>
      </w:r>
      <w:r w:rsidRPr="00BD4DDA">
        <w:rPr>
          <w:rtl/>
          <w:lang w:bidi="fa-IR"/>
        </w:rPr>
        <w:t>اللهُ رَبِّي</w:t>
      </w:r>
      <w:r>
        <w:rPr>
          <w:rtl/>
          <w:lang w:bidi="fa-IR"/>
        </w:rPr>
        <w:t xml:space="preserve">، </w:t>
      </w:r>
      <w:r w:rsidRPr="00BD4DDA">
        <w:rPr>
          <w:rtl/>
          <w:lang w:bidi="fa-IR"/>
        </w:rPr>
        <w:t>وَالْإِسْلَامَ دِينِي</w:t>
      </w:r>
      <w:r>
        <w:rPr>
          <w:rtl/>
          <w:lang w:bidi="fa-IR"/>
        </w:rPr>
        <w:t xml:space="preserve">، </w:t>
      </w:r>
      <w:r w:rsidRPr="00BD4DDA">
        <w:rPr>
          <w:rtl/>
          <w:lang w:bidi="fa-IR"/>
        </w:rPr>
        <w:t>وَمُحَمَّداً</w:t>
      </w:r>
      <w:r>
        <w:rPr>
          <w:rtl/>
          <w:lang w:bidi="fa-IR"/>
        </w:rPr>
        <w:t xml:space="preserve"> </w:t>
      </w:r>
      <w:r w:rsidRPr="00BD4DDA">
        <w:rPr>
          <w:rtl/>
          <w:lang w:bidi="fa-IR"/>
        </w:rPr>
        <w:t>نَبِيِّي</w:t>
      </w:r>
      <w:r>
        <w:rPr>
          <w:rtl/>
          <w:lang w:bidi="fa-IR"/>
        </w:rPr>
        <w:t xml:space="preserve">، </w:t>
      </w:r>
      <w:r w:rsidRPr="00BD4DDA">
        <w:rPr>
          <w:rtl/>
          <w:lang w:bidi="fa-IR"/>
        </w:rPr>
        <w:t>وَعَلِيّاً</w:t>
      </w:r>
      <w:r>
        <w:rPr>
          <w:rtl/>
          <w:lang w:bidi="fa-IR"/>
        </w:rPr>
        <w:t xml:space="preserve"> </w:t>
      </w:r>
      <w:r w:rsidRPr="00BD4DDA">
        <w:rPr>
          <w:rtl/>
          <w:lang w:bidi="fa-IR"/>
        </w:rPr>
        <w:t>وَفُلَاناً وَفُلَاناً</w:t>
      </w:r>
      <w:r>
        <w:rPr>
          <w:rtl/>
          <w:lang w:bidi="fa-IR"/>
        </w:rPr>
        <w:t xml:space="preserve"> ـ </w:t>
      </w:r>
      <w:r w:rsidRPr="00BD4DDA">
        <w:rPr>
          <w:rtl/>
          <w:lang w:bidi="fa-IR"/>
        </w:rPr>
        <w:t>إِلى آخِرِهِمْ</w:t>
      </w:r>
      <w:r>
        <w:rPr>
          <w:rtl/>
          <w:lang w:bidi="fa-IR"/>
        </w:rPr>
        <w:t xml:space="preserve"> ـ </w:t>
      </w:r>
      <w:r w:rsidRPr="00BD4DDA">
        <w:rPr>
          <w:rtl/>
          <w:lang w:bidi="fa-IR"/>
        </w:rPr>
        <w:t>أَئِمَّتِي</w:t>
      </w:r>
      <w:r>
        <w:rPr>
          <w:rtl/>
          <w:lang w:bidi="fa-IR"/>
        </w:rPr>
        <w:t xml:space="preserve">، </w:t>
      </w:r>
      <w:r w:rsidRPr="00BD4DDA">
        <w:rPr>
          <w:rtl/>
          <w:lang w:bidi="fa-IR"/>
        </w:rPr>
        <w:t>بِهِمْ أَتَوَلّى</w:t>
      </w:r>
      <w:r>
        <w:rPr>
          <w:rtl/>
          <w:lang w:bidi="fa-IR"/>
        </w:rPr>
        <w:t xml:space="preserve">، </w:t>
      </w:r>
      <w:r w:rsidRPr="00BD4DDA">
        <w:rPr>
          <w:rtl/>
          <w:lang w:bidi="fa-IR"/>
        </w:rPr>
        <w:t>وَمِنْ عَدُوِّهِمْ</w:t>
      </w:r>
      <w:r>
        <w:rPr>
          <w:rtl/>
          <w:lang w:bidi="fa-IR"/>
        </w:rPr>
        <w:t xml:space="preserve"> </w:t>
      </w:r>
      <w:r w:rsidRPr="00BD4DDA">
        <w:rPr>
          <w:rtl/>
          <w:lang w:bidi="fa-IR"/>
        </w:rPr>
        <w:t>أَتَبَرَّأُ</w:t>
      </w:r>
      <w:r>
        <w:rPr>
          <w:rtl/>
          <w:lang w:bidi="fa-IR"/>
        </w:rPr>
        <w:t xml:space="preserve">: </w:t>
      </w:r>
      <w:r w:rsidRPr="00BD4DDA">
        <w:rPr>
          <w:rtl/>
          <w:lang w:bidi="fa-IR"/>
        </w:rPr>
        <w:t>اللهُمَّ إِنِّي أَنْشُدُكَ</w:t>
      </w:r>
      <w:r>
        <w:rPr>
          <w:rtl/>
          <w:lang w:bidi="fa-IR"/>
        </w:rPr>
        <w:t xml:space="preserve"> </w:t>
      </w:r>
      <w:r w:rsidRPr="00BD4DDA">
        <w:rPr>
          <w:rtl/>
          <w:lang w:bidi="fa-IR"/>
        </w:rPr>
        <w:t>دَمَ الْمَظْلُومِ</w:t>
      </w:r>
      <w:r>
        <w:rPr>
          <w:rtl/>
          <w:lang w:bidi="fa-IR"/>
        </w:rPr>
        <w:t xml:space="preserve"> ـ </w:t>
      </w:r>
      <w:r w:rsidRPr="00BD4DDA">
        <w:rPr>
          <w:rtl/>
          <w:lang w:bidi="fa-IR"/>
        </w:rPr>
        <w:t>ثَلَاثاً</w:t>
      </w:r>
      <w:r>
        <w:rPr>
          <w:rtl/>
          <w:lang w:bidi="fa-IR"/>
        </w:rPr>
        <w:t xml:space="preserve"> ـ </w:t>
      </w:r>
      <w:r w:rsidRPr="00BD4DDA">
        <w:rPr>
          <w:rtl/>
          <w:lang w:bidi="fa-IR"/>
        </w:rPr>
        <w:t>اللهُمَّ إِنِّي أَنْشُدُكَ بِإِيوَائِكَ</w:t>
      </w:r>
      <w:r>
        <w:rPr>
          <w:rtl/>
          <w:lang w:bidi="fa-IR"/>
        </w:rPr>
        <w:t xml:space="preserve"> </w:t>
      </w:r>
      <w:r w:rsidRPr="00BD4DDA">
        <w:rPr>
          <w:rtl/>
          <w:lang w:bidi="fa-IR"/>
        </w:rPr>
        <w:t>عَلى نَفْسِكَ لِأَوْلِيَائِكَ‌</w:t>
      </w:r>
      <w:r>
        <w:rPr>
          <w:rtl/>
          <w:lang w:bidi="fa-IR"/>
        </w:rPr>
        <w:t xml:space="preserve"> </w:t>
      </w:r>
      <w:r w:rsidRPr="00BD4DDA">
        <w:rPr>
          <w:rtl/>
          <w:lang w:bidi="fa-IR"/>
        </w:rPr>
        <w:t>لِتُظْفِرَنَّهُمْ</w:t>
      </w:r>
      <w:r>
        <w:rPr>
          <w:rtl/>
          <w:lang w:bidi="fa-IR"/>
        </w:rPr>
        <w:t xml:space="preserve"> </w:t>
      </w:r>
      <w:r w:rsidRPr="00BD4DDA">
        <w:rPr>
          <w:rtl/>
          <w:lang w:bidi="fa-IR"/>
        </w:rPr>
        <w:t>بِعَدُوِّكَ وَعَدُوِّهِمْ أَنْ تُصَلِّيَ عَلى مُحَمَّدٍ</w:t>
      </w:r>
      <w:r>
        <w:rPr>
          <w:rtl/>
          <w:lang w:bidi="fa-IR"/>
        </w:rPr>
        <w:t xml:space="preserve">، </w:t>
      </w:r>
      <w:r w:rsidRPr="00BD4DDA">
        <w:rPr>
          <w:rtl/>
          <w:lang w:bidi="fa-IR"/>
        </w:rPr>
        <w:t>وَعَلَى الْمُسْتَحْفَظِينَ</w:t>
      </w:r>
      <w:r>
        <w:rPr>
          <w:rtl/>
          <w:lang w:bidi="fa-IR"/>
        </w:rPr>
        <w:t xml:space="preserve"> </w:t>
      </w:r>
      <w:r w:rsidRPr="00BD4DDA">
        <w:rPr>
          <w:rtl/>
          <w:lang w:bidi="fa-IR"/>
        </w:rPr>
        <w:t>مِنْ آلِ مُحَمَّدٍ</w:t>
      </w:r>
      <w:r>
        <w:rPr>
          <w:rtl/>
          <w:lang w:bidi="fa-IR"/>
        </w:rPr>
        <w:t xml:space="preserve">: </w:t>
      </w:r>
      <w:r w:rsidRPr="00BD4DDA">
        <w:rPr>
          <w:rtl/>
          <w:lang w:bidi="fa-IR"/>
        </w:rPr>
        <w:t>اللهُمَّ إِنِّي أَسْأَلُكَ الْيُسْرَ بَعْدَ الْعُسْرِ"</w:t>
      </w:r>
      <w:r>
        <w:rPr>
          <w:rtl/>
          <w:lang w:bidi="fa-IR"/>
        </w:rPr>
        <w:t xml:space="preserve">: </w:t>
      </w:r>
      <w:r w:rsidRPr="00BD4DDA">
        <w:rPr>
          <w:rtl/>
          <w:lang w:bidi="fa-IR"/>
        </w:rPr>
        <w:t>ثَلَاثاً.</w:t>
      </w:r>
      <w:r>
        <w:rPr>
          <w:rtl/>
          <w:lang w:bidi="fa-IR"/>
        </w:rPr>
        <w:t xml:space="preserve"> </w:t>
      </w:r>
      <w:r w:rsidRPr="00BD4DDA">
        <w:rPr>
          <w:rtl/>
          <w:lang w:bidi="fa-IR"/>
        </w:rPr>
        <w:t>ثُمَّ ضَعْ خَدَّكَ الْأَيْمَنَ عَلَى الْأَرْضِ</w:t>
      </w:r>
      <w:r>
        <w:rPr>
          <w:rtl/>
          <w:lang w:bidi="fa-IR"/>
        </w:rPr>
        <w:t xml:space="preserve">، </w:t>
      </w:r>
      <w:r w:rsidRPr="00BD4DDA">
        <w:rPr>
          <w:rtl/>
          <w:lang w:bidi="fa-IR"/>
        </w:rPr>
        <w:t>وَتَقُولُ</w:t>
      </w:r>
      <w:r>
        <w:rPr>
          <w:rtl/>
          <w:lang w:bidi="fa-IR"/>
        </w:rPr>
        <w:t xml:space="preserve">: </w:t>
      </w:r>
      <w:r w:rsidRPr="00BD4DDA">
        <w:rPr>
          <w:rtl/>
          <w:lang w:bidi="fa-IR"/>
        </w:rPr>
        <w:t>يَا كَهْفِي حِينَ تُعْيِينِي</w:t>
      </w:r>
      <w:r>
        <w:rPr>
          <w:rtl/>
          <w:lang w:bidi="fa-IR"/>
        </w:rPr>
        <w:t xml:space="preserve"> </w:t>
      </w:r>
      <w:r w:rsidRPr="00BD4DDA">
        <w:rPr>
          <w:rtl/>
          <w:lang w:bidi="fa-IR"/>
        </w:rPr>
        <w:t>الْمَذَاهِبُ</w:t>
      </w:r>
      <w:r>
        <w:rPr>
          <w:rtl/>
          <w:lang w:bidi="fa-IR"/>
        </w:rPr>
        <w:t xml:space="preserve">، </w:t>
      </w:r>
      <w:r w:rsidRPr="00BD4DDA">
        <w:rPr>
          <w:rtl/>
          <w:lang w:bidi="fa-IR"/>
        </w:rPr>
        <w:t>وَتَضِيقُ عَلَيَّ الْأَرْضُ بِمَا رَحُبَتْ</w:t>
      </w:r>
      <w:r>
        <w:rPr>
          <w:rtl/>
          <w:lang w:bidi="fa-IR"/>
        </w:rPr>
        <w:t xml:space="preserve">، </w:t>
      </w:r>
      <w:r w:rsidRPr="00BD4DDA">
        <w:rPr>
          <w:rtl/>
          <w:lang w:bidi="fa-IR"/>
        </w:rPr>
        <w:t>وَيَا بَارِئَ خَلْقِي رَحْمَةً بِي</w:t>
      </w:r>
      <w:r>
        <w:rPr>
          <w:rtl/>
          <w:lang w:bidi="fa-IR"/>
        </w:rPr>
        <w:t xml:space="preserve">، </w:t>
      </w:r>
      <w:r w:rsidRPr="00BD4DDA">
        <w:rPr>
          <w:rtl/>
          <w:lang w:bidi="fa-IR"/>
        </w:rPr>
        <w:t>وَقَدْ</w:t>
      </w:r>
      <w:r>
        <w:rPr>
          <w:rtl/>
          <w:lang w:bidi="fa-IR"/>
        </w:rPr>
        <w:t xml:space="preserve"> </w:t>
      </w:r>
      <w:r w:rsidRPr="00BD4DDA">
        <w:rPr>
          <w:rtl/>
          <w:lang w:bidi="fa-IR"/>
        </w:rPr>
        <w:t>كَانَ</w:t>
      </w:r>
      <w:r>
        <w:rPr>
          <w:rtl/>
          <w:lang w:bidi="fa-IR"/>
        </w:rPr>
        <w:t xml:space="preserve"> </w:t>
      </w:r>
      <w:r w:rsidRPr="00BD4DDA">
        <w:rPr>
          <w:rtl/>
          <w:lang w:bidi="fa-IR"/>
        </w:rPr>
        <w:t>عَنْ خَلْقِي غَنِيّاً</w:t>
      </w:r>
      <w:r>
        <w:rPr>
          <w:rtl/>
          <w:lang w:bidi="fa-IR"/>
        </w:rPr>
        <w:t xml:space="preserve">، </w:t>
      </w:r>
      <w:r w:rsidRPr="00BD4DDA">
        <w:rPr>
          <w:rtl/>
          <w:lang w:bidi="fa-IR"/>
        </w:rPr>
        <w:t>صَلِّ عَلى مُحَمَّدٍ</w:t>
      </w:r>
      <w:r>
        <w:rPr>
          <w:rtl/>
          <w:lang w:bidi="fa-IR"/>
        </w:rPr>
        <w:t xml:space="preserve">، </w:t>
      </w:r>
      <w:r w:rsidRPr="00BD4DDA">
        <w:rPr>
          <w:rtl/>
          <w:lang w:bidi="fa-IR"/>
        </w:rPr>
        <w:t>وَعَلَى الْمُسْتَحْفَظِينَ مِنْ آلِ مُحَمَّدٍ</w:t>
      </w:r>
      <w:r>
        <w:rPr>
          <w:rtl/>
          <w:lang w:bidi="fa-IR"/>
        </w:rPr>
        <w:t xml:space="preserve"> </w:t>
      </w:r>
      <w:r w:rsidRPr="00BD4DDA">
        <w:rPr>
          <w:rtl/>
          <w:lang w:bidi="fa-IR"/>
        </w:rPr>
        <w:t>ثُمَّ ضَعْ</w:t>
      </w:r>
      <w:r>
        <w:rPr>
          <w:rtl/>
          <w:lang w:bidi="fa-IR"/>
        </w:rPr>
        <w:t xml:space="preserve"> </w:t>
      </w:r>
      <w:r w:rsidRPr="00BD4DDA">
        <w:rPr>
          <w:rtl/>
          <w:lang w:bidi="fa-IR"/>
        </w:rPr>
        <w:t>خَدَّكَ الْأَيْسَرَ</w:t>
      </w:r>
      <w:r>
        <w:rPr>
          <w:rtl/>
          <w:lang w:bidi="fa-IR"/>
        </w:rPr>
        <w:t xml:space="preserve">، </w:t>
      </w:r>
      <w:r w:rsidRPr="00BD4DDA">
        <w:rPr>
          <w:rtl/>
          <w:lang w:bidi="fa-IR"/>
        </w:rPr>
        <w:t>وَتَقُولُ</w:t>
      </w:r>
      <w:r>
        <w:rPr>
          <w:rtl/>
          <w:lang w:bidi="fa-IR"/>
        </w:rPr>
        <w:t>: "</w:t>
      </w:r>
      <w:r w:rsidRPr="00BD4DDA">
        <w:rPr>
          <w:rtl/>
          <w:lang w:bidi="fa-IR"/>
        </w:rPr>
        <w:t>يَا مُذِلَّ كُلِّ جَبَّارٍ</w:t>
      </w:r>
      <w:r>
        <w:rPr>
          <w:rtl/>
          <w:lang w:bidi="fa-IR"/>
        </w:rPr>
        <w:t xml:space="preserve">، </w:t>
      </w:r>
      <w:r w:rsidRPr="00BD4DDA">
        <w:rPr>
          <w:rtl/>
          <w:lang w:bidi="fa-IR"/>
        </w:rPr>
        <w:t>وَيَا مُعِزَّ كُلِّ ذَلِيلٍ</w:t>
      </w:r>
      <w:r>
        <w:rPr>
          <w:rtl/>
          <w:lang w:bidi="fa-IR"/>
        </w:rPr>
        <w:t xml:space="preserve">، </w:t>
      </w:r>
      <w:r w:rsidRPr="00BD4DDA">
        <w:rPr>
          <w:rtl/>
          <w:lang w:bidi="fa-IR"/>
        </w:rPr>
        <w:t>قَدْ وَعِزَّتِكَ بَلَغَ بِي</w:t>
      </w:r>
      <w:r>
        <w:rPr>
          <w:rtl/>
          <w:lang w:bidi="fa-IR"/>
        </w:rPr>
        <w:t xml:space="preserve"> </w:t>
      </w:r>
      <w:r w:rsidRPr="00BD4DDA">
        <w:rPr>
          <w:rtl/>
          <w:lang w:bidi="fa-IR"/>
        </w:rPr>
        <w:t>مَجْهُودِي"</w:t>
      </w:r>
      <w:r>
        <w:rPr>
          <w:rtl/>
          <w:lang w:bidi="fa-IR"/>
        </w:rPr>
        <w:t xml:space="preserve">: </w:t>
      </w:r>
      <w:r w:rsidRPr="00BD4DDA">
        <w:rPr>
          <w:rtl/>
          <w:lang w:bidi="fa-IR"/>
        </w:rPr>
        <w:t>ثَلَاثاً.</w:t>
      </w:r>
      <w:r>
        <w:rPr>
          <w:rtl/>
          <w:lang w:bidi="fa-IR"/>
        </w:rPr>
        <w:t xml:space="preserve"> ثُمَّ تَقُولُ: "</w:t>
      </w:r>
      <w:r w:rsidRPr="00BD4DDA">
        <w:rPr>
          <w:rtl/>
          <w:lang w:bidi="fa-IR"/>
        </w:rPr>
        <w:t>يَا حَنَّانُ يَا مَنَّانُ</w:t>
      </w:r>
      <w:r>
        <w:rPr>
          <w:rtl/>
          <w:lang w:bidi="fa-IR"/>
        </w:rPr>
        <w:t xml:space="preserve">، </w:t>
      </w:r>
      <w:r w:rsidRPr="00BD4DDA">
        <w:rPr>
          <w:rtl/>
          <w:lang w:bidi="fa-IR"/>
        </w:rPr>
        <w:t>يَا كَاشِفَ الْكُرَبِ الْعِظَامِ"</w:t>
      </w:r>
      <w:r>
        <w:rPr>
          <w:rtl/>
          <w:lang w:bidi="fa-IR"/>
        </w:rPr>
        <w:t xml:space="preserve"> ـ </w:t>
      </w:r>
      <w:r w:rsidRPr="00BD4DDA">
        <w:rPr>
          <w:rtl/>
          <w:lang w:bidi="fa-IR"/>
        </w:rPr>
        <w:t>ثَلَاثاً</w:t>
      </w:r>
      <w:r>
        <w:rPr>
          <w:rtl/>
          <w:lang w:bidi="fa-IR"/>
        </w:rPr>
        <w:t xml:space="preserve"> ـ </w:t>
      </w:r>
      <w:r w:rsidRPr="00BD4DDA">
        <w:rPr>
          <w:rtl/>
          <w:lang w:bidi="fa-IR"/>
        </w:rPr>
        <w:t>ثُمَّ تَعُودُ لِلسُّجُودِ</w:t>
      </w:r>
      <w:r>
        <w:rPr>
          <w:rtl/>
          <w:lang w:bidi="fa-IR"/>
        </w:rPr>
        <w:t xml:space="preserve">، </w:t>
      </w:r>
      <w:r w:rsidRPr="00BD4DDA">
        <w:rPr>
          <w:rtl/>
          <w:lang w:bidi="fa-IR"/>
        </w:rPr>
        <w:t>فَتَقُولُ</w:t>
      </w:r>
      <w:r>
        <w:rPr>
          <w:rtl/>
          <w:lang w:bidi="fa-IR"/>
        </w:rPr>
        <w:t xml:space="preserve"> مِائَةَ مَرَّةٍ: "</w:t>
      </w:r>
      <w:r w:rsidRPr="00BD4DDA">
        <w:rPr>
          <w:rtl/>
          <w:lang w:bidi="fa-IR"/>
        </w:rPr>
        <w:t>شُكْراً شُكْراً"</w:t>
      </w:r>
      <w:r>
        <w:rPr>
          <w:rtl/>
          <w:lang w:bidi="fa-IR"/>
        </w:rPr>
        <w:t xml:space="preserve">، </w:t>
      </w:r>
      <w:r w:rsidRPr="00BD4DDA">
        <w:rPr>
          <w:rtl/>
          <w:lang w:bidi="fa-IR"/>
        </w:rPr>
        <w:t>ثُمَّ تَسْأَلُ</w:t>
      </w:r>
      <w:r>
        <w:rPr>
          <w:rtl/>
          <w:lang w:bidi="fa-IR"/>
        </w:rPr>
        <w:t xml:space="preserve"> </w:t>
      </w:r>
      <w:r w:rsidRPr="00BD4DDA">
        <w:rPr>
          <w:rtl/>
          <w:lang w:bidi="fa-IR"/>
        </w:rPr>
        <w:t>حَاجَتَكَ</w:t>
      </w:r>
      <w:r>
        <w:rPr>
          <w:rtl/>
          <w:lang w:bidi="fa-IR"/>
        </w:rPr>
        <w:t xml:space="preserve"> </w:t>
      </w:r>
      <w:r w:rsidRPr="00BD4DDA">
        <w:rPr>
          <w:rtl/>
          <w:lang w:bidi="fa-IR"/>
        </w:rPr>
        <w:t>إِنْ شَاءَ اللهُ تَعَالى »</w:t>
      </w:r>
      <w:r>
        <w:rPr>
          <w:rtl/>
          <w:lang w:bidi="fa-IR"/>
        </w:rPr>
        <w:t>.</w:t>
      </w:r>
    </w:p>
    <w:p w14:paraId="77A945CB" w14:textId="77777777" w:rsidR="001D2A8B" w:rsidRDefault="001D2A8B" w:rsidP="001D2A8B">
      <w:pPr>
        <w:pStyle w:val="libNormal"/>
      </w:pPr>
      <w:r>
        <w:t>Ali Bin Ibrahim, from his father, from Abdullah Bin Jundab who said,</w:t>
      </w:r>
    </w:p>
    <w:p w14:paraId="33E7833E" w14:textId="77777777" w:rsidR="001D2A8B" w:rsidRDefault="001D2A8B" w:rsidP="001D2A8B">
      <w:pPr>
        <w:pStyle w:val="libNormal"/>
      </w:pPr>
      <w:r>
        <w:t xml:space="preserve">‘I asked Abu </w:t>
      </w:r>
      <w:r w:rsidRPr="00004DA2">
        <w:rPr>
          <w:rStyle w:val="libNormalChar"/>
        </w:rPr>
        <w:t>Al-Hassan Al-Maazy</w:t>
      </w:r>
      <w:r w:rsidRPr="00813829">
        <w:rPr>
          <w:rStyle w:val="libAlaemEnChar"/>
        </w:rPr>
        <w:t>asws</w:t>
      </w:r>
      <w:r>
        <w:t xml:space="preserve"> (7th Imam</w:t>
      </w:r>
      <w:r w:rsidRPr="00813829">
        <w:rPr>
          <w:rStyle w:val="libAlaemEnChar"/>
        </w:rPr>
        <w:t>asws</w:t>
      </w:r>
      <w:r>
        <w:t xml:space="preserve">) about what I should be saying during a </w:t>
      </w:r>
      <w:r w:rsidRPr="00223226">
        <w:rPr>
          <w:rStyle w:val="libNormalChar"/>
        </w:rPr>
        <w:t xml:space="preserve">Sajdah </w:t>
      </w:r>
      <w:r>
        <w:t>of gratitude, for our companions have differed with regards to it’. So he</w:t>
      </w:r>
      <w:r w:rsidRPr="00813829">
        <w:rPr>
          <w:rStyle w:val="libAlaemEnChar"/>
        </w:rPr>
        <w:t>asws</w:t>
      </w:r>
      <w:r>
        <w:t xml:space="preserve"> said: ‘Say while you are in </w:t>
      </w:r>
      <w:r w:rsidRPr="00223226">
        <w:rPr>
          <w:rStyle w:val="libNormalChar"/>
        </w:rPr>
        <w:t>Sajdah,</w:t>
      </w:r>
    </w:p>
    <w:p w14:paraId="53A2BD29" w14:textId="77777777" w:rsidR="001D2A8B" w:rsidRDefault="001D2A8B" w:rsidP="001D2A8B">
      <w:pPr>
        <w:pStyle w:val="libNormal"/>
      </w:pPr>
      <w:r>
        <w:t>‘O Allah</w:t>
      </w:r>
      <w:r w:rsidRPr="001C3974">
        <w:rPr>
          <w:rStyle w:val="libAlaemEnChar"/>
        </w:rPr>
        <w:t>azwj</w:t>
      </w:r>
      <w:r>
        <w:t>! I keep You</w:t>
      </w:r>
      <w:r w:rsidRPr="001C3974">
        <w:rPr>
          <w:rStyle w:val="libAlaemEnChar"/>
        </w:rPr>
        <w:t>azwj</w:t>
      </w:r>
      <w:r w:rsidRPr="002A5891">
        <w:t xml:space="preserve"> as </w:t>
      </w:r>
      <w:r>
        <w:t>a Witness, and keep</w:t>
      </w:r>
      <w:r w:rsidRPr="002A5891">
        <w:t xml:space="preserve"> as </w:t>
      </w:r>
      <w:r>
        <w:t>a witness Your</w:t>
      </w:r>
      <w:r w:rsidRPr="001C3974">
        <w:rPr>
          <w:rStyle w:val="libAlaemEnChar"/>
        </w:rPr>
        <w:t>azwj</w:t>
      </w:r>
      <w:r>
        <w:t xml:space="preserve"> Angels, and Your</w:t>
      </w:r>
      <w:r w:rsidRPr="001C3974">
        <w:rPr>
          <w:rStyle w:val="libAlaemEnChar"/>
        </w:rPr>
        <w:t>azwj</w:t>
      </w:r>
      <w:r>
        <w:t xml:space="preserve"> Prophets</w:t>
      </w:r>
      <w:r w:rsidRPr="008A68CE">
        <w:rPr>
          <w:rStyle w:val="libAlaemEnChar"/>
        </w:rPr>
        <w:t>as</w:t>
      </w:r>
      <w:r w:rsidRPr="00C26CA2">
        <w:t>,</w:t>
      </w:r>
      <w:r>
        <w:t xml:space="preserve"> and Your</w:t>
      </w:r>
      <w:r w:rsidRPr="001C3974">
        <w:rPr>
          <w:rStyle w:val="libAlaemEnChar"/>
        </w:rPr>
        <w:t>azwj</w:t>
      </w:r>
      <w:r>
        <w:t xml:space="preserve"> Mursil Prophets</w:t>
      </w:r>
      <w:r w:rsidRPr="008A68CE">
        <w:rPr>
          <w:rStyle w:val="libAlaemEnChar"/>
        </w:rPr>
        <w:t>as</w:t>
      </w:r>
      <w:r w:rsidRPr="00C26CA2">
        <w:t>,</w:t>
      </w:r>
      <w:r>
        <w:t xml:space="preserve"> and the entirety of Your</w:t>
      </w:r>
      <w:r w:rsidRPr="001C3974">
        <w:rPr>
          <w:rStyle w:val="libAlaemEnChar"/>
        </w:rPr>
        <w:t>azwj</w:t>
      </w:r>
      <w:r>
        <w:t xml:space="preserve"> creature that You</w:t>
      </w:r>
      <w:r w:rsidRPr="001C3974">
        <w:rPr>
          <w:rStyle w:val="libAlaemEnChar"/>
        </w:rPr>
        <w:t>azwj</w:t>
      </w:r>
      <w:r>
        <w:t xml:space="preserve"> are Allah</w:t>
      </w:r>
      <w:r w:rsidRPr="001C3974">
        <w:rPr>
          <w:rStyle w:val="libAlaemEnChar"/>
        </w:rPr>
        <w:t>azwj</w:t>
      </w:r>
      <w:r>
        <w:t xml:space="preserve"> my Lord</w:t>
      </w:r>
      <w:r w:rsidRPr="001C3974">
        <w:rPr>
          <w:rStyle w:val="libAlaemEnChar"/>
        </w:rPr>
        <w:t>azwj</w:t>
      </w:r>
      <w:r>
        <w:t xml:space="preserve">, and </w:t>
      </w:r>
      <w:r w:rsidRPr="00004DA2">
        <w:rPr>
          <w:rStyle w:val="libNormalChar"/>
        </w:rPr>
        <w:t>Al-Islam is my Rel</w:t>
      </w:r>
      <w:r>
        <w:t>igion, and Muhammad</w:t>
      </w:r>
      <w:r w:rsidRPr="00EA6A8A">
        <w:rPr>
          <w:rStyle w:val="libAlaemEnChar"/>
        </w:rPr>
        <w:t>saww</w:t>
      </w:r>
      <w:r>
        <w:t xml:space="preserve"> is my Prophet</w:t>
      </w:r>
      <w:r w:rsidRPr="00EA6A8A">
        <w:rPr>
          <w:rStyle w:val="libAlaemEnChar"/>
        </w:rPr>
        <w:t>saww</w:t>
      </w:r>
      <w:r>
        <w:t>, and Ali</w:t>
      </w:r>
      <w:r w:rsidRPr="00813829">
        <w:rPr>
          <w:rStyle w:val="libAlaemEnChar"/>
        </w:rPr>
        <w:t>asws</w:t>
      </w:r>
      <w:r>
        <w:t xml:space="preserve"> and so and so, up to the last of them</w:t>
      </w:r>
      <w:r w:rsidRPr="00813829">
        <w:rPr>
          <w:rStyle w:val="libAlaemEnChar"/>
        </w:rPr>
        <w:t>asws</w:t>
      </w:r>
      <w:r>
        <w:t>, they</w:t>
      </w:r>
      <w:r w:rsidRPr="00813829">
        <w:rPr>
          <w:rStyle w:val="libAlaemEnChar"/>
        </w:rPr>
        <w:t>asws</w:t>
      </w:r>
      <w:r>
        <w:t xml:space="preserve"> are my Imams</w:t>
      </w:r>
      <w:r w:rsidRPr="00813829">
        <w:rPr>
          <w:rStyle w:val="libAlaemEnChar"/>
        </w:rPr>
        <w:t>asws</w:t>
      </w:r>
      <w:r>
        <w:t>. With them</w:t>
      </w:r>
      <w:r w:rsidRPr="00813829">
        <w:rPr>
          <w:rStyle w:val="libAlaemEnChar"/>
        </w:rPr>
        <w:t>asws</w:t>
      </w:r>
      <w:r>
        <w:t xml:space="preserve"> I befriend and from their</w:t>
      </w:r>
      <w:r w:rsidRPr="00813829">
        <w:rPr>
          <w:rStyle w:val="libAlaemEnChar"/>
        </w:rPr>
        <w:t>asws</w:t>
      </w:r>
      <w:r>
        <w:t xml:space="preserve"> enemies I disavow.</w:t>
      </w:r>
    </w:p>
    <w:p w14:paraId="338A1149" w14:textId="0DF8C182" w:rsidR="001D2A8B" w:rsidRDefault="001D2A8B" w:rsidP="001D2A8B">
      <w:pPr>
        <w:pStyle w:val="libNormal"/>
      </w:pPr>
      <w:r>
        <w:t>O Allah</w:t>
      </w:r>
      <w:r w:rsidRPr="001C3974">
        <w:rPr>
          <w:rStyle w:val="libAlaemEnChar"/>
        </w:rPr>
        <w:t>azwj</w:t>
      </w:r>
      <w:r>
        <w:t>! I adjure You</w:t>
      </w:r>
      <w:r w:rsidRPr="001C3974">
        <w:rPr>
          <w:rStyle w:val="libAlaemEnChar"/>
        </w:rPr>
        <w:t>azwj</w:t>
      </w:r>
      <w:r>
        <w:t xml:space="preserve"> by the blood of the oppressed’ (Imam Husayn</w:t>
      </w:r>
      <w:r w:rsidRPr="00813829">
        <w:rPr>
          <w:rStyle w:val="libAlaemEnChar"/>
        </w:rPr>
        <w:t>asws</w:t>
      </w:r>
      <w:r>
        <w:t>) – three times. O Allah</w:t>
      </w:r>
      <w:r w:rsidRPr="001C3974">
        <w:rPr>
          <w:rStyle w:val="libAlaemEnChar"/>
        </w:rPr>
        <w:t>azwj</w:t>
      </w:r>
      <w:r>
        <w:t>! I adjure You</w:t>
      </w:r>
      <w:r w:rsidRPr="001C3974">
        <w:rPr>
          <w:rStyle w:val="libAlaemEnChar"/>
        </w:rPr>
        <w:t>azwj</w:t>
      </w:r>
      <w:r>
        <w:t xml:space="preserve"> with Your</w:t>
      </w:r>
      <w:r w:rsidRPr="001C3974">
        <w:rPr>
          <w:rStyle w:val="libAlaemEnChar"/>
        </w:rPr>
        <w:t>azwj</w:t>
      </w:r>
      <w:r>
        <w:t xml:space="preserve"> Promise upon Yourself</w:t>
      </w:r>
      <w:r w:rsidRPr="001C3974">
        <w:rPr>
          <w:rStyle w:val="libAlaemEnChar"/>
        </w:rPr>
        <w:t>azwj</w:t>
      </w:r>
      <w:r>
        <w:t xml:space="preserve"> of Making Your</w:t>
      </w:r>
      <w:r w:rsidRPr="001C3974">
        <w:rPr>
          <w:rStyle w:val="libAlaemEnChar"/>
        </w:rPr>
        <w:t>azwj</w:t>
      </w:r>
      <w:r>
        <w:t xml:space="preserve"> Guardians</w:t>
      </w:r>
      <w:r w:rsidRPr="00813829">
        <w:rPr>
          <w:rStyle w:val="libAlaemEnChar"/>
        </w:rPr>
        <w:t>asws</w:t>
      </w:r>
      <w:r>
        <w:t xml:space="preserve"> victorious upon Your</w:t>
      </w:r>
      <w:r w:rsidRPr="001C3974">
        <w:rPr>
          <w:rStyle w:val="libAlaemEnChar"/>
        </w:rPr>
        <w:t>azwj</w:t>
      </w:r>
      <w:r>
        <w:t xml:space="preserve"> enemies and their</w:t>
      </w:r>
      <w:r w:rsidRPr="00813829">
        <w:rPr>
          <w:rStyle w:val="libAlaemEnChar"/>
        </w:rPr>
        <w:t>asws</w:t>
      </w:r>
      <w:r>
        <w:t xml:space="preserve"> enemies, that You</w:t>
      </w:r>
      <w:r w:rsidRPr="001C3974">
        <w:rPr>
          <w:rStyle w:val="libAlaemEnChar"/>
        </w:rPr>
        <w:t>azwj</w:t>
      </w:r>
      <w:r>
        <w:t xml:space="preserve"> Send Blessings upon </w:t>
      </w:r>
      <w:r>
        <w:lastRenderedPageBreak/>
        <w:t>Muhammad</w:t>
      </w:r>
      <w:r w:rsidRPr="00EA6A8A">
        <w:rPr>
          <w:rStyle w:val="libAlaemEnChar"/>
        </w:rPr>
        <w:t>saww</w:t>
      </w:r>
      <w:r>
        <w:t xml:space="preserve"> and the upon the weak ones from th</w:t>
      </w:r>
      <w:r w:rsidR="00F773DF">
        <w:t xml:space="preserve">e </w:t>
      </w:r>
      <w:r>
        <w:t>Progeny</w:t>
      </w:r>
      <w:r w:rsidRPr="00813829">
        <w:rPr>
          <w:rStyle w:val="libAlaemEnChar"/>
        </w:rPr>
        <w:t>asws</w:t>
      </w:r>
      <w:r>
        <w:t xml:space="preserve"> of Muhammad</w:t>
      </w:r>
      <w:r w:rsidRPr="00EA6A8A">
        <w:rPr>
          <w:rStyle w:val="libAlaemEnChar"/>
        </w:rPr>
        <w:t>saww</w:t>
      </w:r>
      <w:r>
        <w:t>. O Allah</w:t>
      </w:r>
      <w:r w:rsidRPr="001C3974">
        <w:rPr>
          <w:rStyle w:val="libAlaemEnChar"/>
        </w:rPr>
        <w:t>azwj</w:t>
      </w:r>
      <w:r>
        <w:t>! I ask You</w:t>
      </w:r>
      <w:r w:rsidRPr="001C3974">
        <w:rPr>
          <w:rStyle w:val="libAlaemEnChar"/>
        </w:rPr>
        <w:t>azwj</w:t>
      </w:r>
      <w:r>
        <w:t xml:space="preserve"> for the ease after the difficulties’ – three times.</w:t>
      </w:r>
    </w:p>
    <w:p w14:paraId="52C5E17B" w14:textId="77777777" w:rsidR="001D2A8B" w:rsidRDefault="001D2A8B" w:rsidP="001D2A8B">
      <w:pPr>
        <w:pStyle w:val="libNormal"/>
      </w:pPr>
      <w:r>
        <w:t>Then place your right cheek upon the ground and you should be saying, ‘O my Cave where the doctrines wear me down and the earth is straitened upon me with what I wish for, and O Initiator of my creation, be Merciful with me, and You</w:t>
      </w:r>
      <w:r w:rsidRPr="001C3974">
        <w:rPr>
          <w:rStyle w:val="libAlaemEnChar"/>
        </w:rPr>
        <w:t>azwj</w:t>
      </w:r>
      <w:r>
        <w:t xml:space="preserve"> were needless of my creation, Send Blessings upon Muhammad</w:t>
      </w:r>
      <w:r w:rsidRPr="00EA6A8A">
        <w:rPr>
          <w:rStyle w:val="libAlaemEnChar"/>
        </w:rPr>
        <w:t>saww</w:t>
      </w:r>
      <w:r>
        <w:t xml:space="preserve"> and upon the weak ones from the Progeny</w:t>
      </w:r>
      <w:r w:rsidRPr="00813829">
        <w:rPr>
          <w:rStyle w:val="libAlaemEnChar"/>
        </w:rPr>
        <w:t>asws</w:t>
      </w:r>
      <w:r>
        <w:t xml:space="preserve"> of Muhammad</w:t>
      </w:r>
      <w:r w:rsidRPr="00EA6A8A">
        <w:rPr>
          <w:rStyle w:val="libAlaemEnChar"/>
        </w:rPr>
        <w:t>saww</w:t>
      </w:r>
      <w:r>
        <w:t>’.</w:t>
      </w:r>
    </w:p>
    <w:p w14:paraId="0C67FBDC" w14:textId="77777777" w:rsidR="001D2A8B" w:rsidRDefault="001D2A8B" w:rsidP="001D2A8B">
      <w:pPr>
        <w:pStyle w:val="libNormal"/>
      </w:pPr>
      <w:r>
        <w:t>Then place your left cheek (upon the ground) and you should be saying,</w:t>
      </w:r>
    </w:p>
    <w:p w14:paraId="0C35E80A" w14:textId="77777777" w:rsidR="001D2A8B" w:rsidRDefault="001D2A8B" w:rsidP="001D2A8B">
      <w:pPr>
        <w:pStyle w:val="libNormal"/>
      </w:pPr>
      <w:r>
        <w:t>;O Humiliator of every tyrant, and O Honourer of every humiliated one. And I swear by Your</w:t>
      </w:r>
      <w:r w:rsidRPr="001C3974">
        <w:rPr>
          <w:rStyle w:val="libAlaemEnChar"/>
        </w:rPr>
        <w:t>azwj</w:t>
      </w:r>
      <w:r>
        <w:t xml:space="preserve"> Might that my striving</w:t>
      </w:r>
      <w:r w:rsidRPr="002A5891">
        <w:t xml:space="preserve"> has </w:t>
      </w:r>
      <w:r>
        <w:t>reached its end’ – three times.</w:t>
      </w:r>
    </w:p>
    <w:p w14:paraId="0B137531" w14:textId="77777777" w:rsidR="001D2A8B" w:rsidRDefault="001D2A8B" w:rsidP="001D2A8B">
      <w:pPr>
        <w:pStyle w:val="libNormal"/>
      </w:pPr>
      <w:r>
        <w:t>Then you should be saying, ‘O Affectionate, O Bestower, O Remover of the great worries! – three times.</w:t>
      </w:r>
    </w:p>
    <w:p w14:paraId="26342862" w14:textId="1CC6BEE5" w:rsidR="00093B5C" w:rsidRDefault="001D2A8B" w:rsidP="001D2A8B">
      <w:pPr>
        <w:pStyle w:val="libNormal"/>
      </w:pPr>
      <w:r>
        <w:t xml:space="preserve">Then return to the </w:t>
      </w:r>
      <w:r w:rsidRPr="00223226">
        <w:rPr>
          <w:rStyle w:val="libNormalChar"/>
        </w:rPr>
        <w:t>Sajdah,</w:t>
      </w:r>
      <w:r>
        <w:t xml:space="preserve"> and you should be saying one hundred times, ‘Thank You</w:t>
      </w:r>
      <w:r w:rsidRPr="001C3974">
        <w:rPr>
          <w:rStyle w:val="libAlaemEnChar"/>
        </w:rPr>
        <w:t>azwj</w:t>
      </w:r>
      <w:r>
        <w:t>! Thank You</w:t>
      </w:r>
      <w:r w:rsidRPr="001C3974">
        <w:rPr>
          <w:rStyle w:val="libAlaemEnChar"/>
        </w:rPr>
        <w:t>azwj</w:t>
      </w:r>
      <w:r>
        <w:t>!’ Then you should ask for your need, Allah</w:t>
      </w:r>
      <w:r w:rsidRPr="001C3974">
        <w:rPr>
          <w:rStyle w:val="libAlaemEnChar"/>
        </w:rPr>
        <w:t>azwj</w:t>
      </w:r>
      <w:r>
        <w:t xml:space="preserve"> Willing’.</w:t>
      </w:r>
      <w:r w:rsidR="00093B5C" w:rsidRPr="00A15820">
        <w:rPr>
          <w:rStyle w:val="libFootnotenumChar"/>
        </w:rPr>
        <w:t>123</w:t>
      </w:r>
    </w:p>
    <w:p w14:paraId="482D347F" w14:textId="39FDFD10" w:rsidR="001D2A8B" w:rsidRDefault="001D2A8B" w:rsidP="00270865">
      <w:pPr>
        <w:pStyle w:val="libAr"/>
        <w:rPr>
          <w:rtl/>
          <w:lang w:bidi="fa-IR"/>
        </w:rPr>
      </w:pPr>
      <w:r w:rsidRPr="008C051F">
        <w:rPr>
          <w:rStyle w:val="libBold2Char"/>
          <w:rtl/>
        </w:rPr>
        <w:t>18.</w:t>
      </w:r>
      <w:r w:rsidRPr="00270865">
        <w:rPr>
          <w:rtl/>
          <w:lang w:bidi="fa-IR"/>
        </w:rPr>
        <w:t xml:space="preserve"> عَلِيُّ بْنُ إِبْرَاهِيمَ، عَنْ عَلِيِّ بْنِ مُحَمَّدٍ الْقَاسَانِيِّ، عَنْ سُلَيْمَانَ بْنِ حَفْصٍ الْمَرْوَزِيِّ، قَالَ: كَتَبْتُ إِلى أَبِي الْحَسَنِ </w:t>
      </w:r>
      <w:r w:rsidRPr="008C051F">
        <w:rPr>
          <w:rStyle w:val="libAlaemChar"/>
          <w:rtl/>
        </w:rPr>
        <w:t>عليه‌السلام</w:t>
      </w:r>
      <w:r w:rsidRPr="00BD4DDA">
        <w:rPr>
          <w:rtl/>
          <w:lang w:bidi="fa-IR"/>
        </w:rPr>
        <w:t xml:space="preserve"> فِي سَجْدَةِ</w:t>
      </w:r>
      <w:r>
        <w:rPr>
          <w:rtl/>
          <w:lang w:bidi="fa-IR"/>
        </w:rPr>
        <w:t xml:space="preserve"> </w:t>
      </w:r>
      <w:r w:rsidRPr="00BD4DDA">
        <w:rPr>
          <w:rtl/>
          <w:lang w:bidi="fa-IR"/>
        </w:rPr>
        <w:t>الشُّكْرِ</w:t>
      </w:r>
      <w:r>
        <w:rPr>
          <w:rtl/>
          <w:lang w:bidi="fa-IR"/>
        </w:rPr>
        <w:t xml:space="preserve">، </w:t>
      </w:r>
      <w:r w:rsidRPr="00BD4DDA">
        <w:rPr>
          <w:rtl/>
          <w:lang w:bidi="fa-IR"/>
        </w:rPr>
        <w:t>فَكَتَبَ إِلَيَّ</w:t>
      </w:r>
      <w:r>
        <w:rPr>
          <w:rtl/>
          <w:lang w:bidi="fa-IR"/>
        </w:rPr>
        <w:t xml:space="preserve">: </w:t>
      </w:r>
      <w:r w:rsidRPr="00BD4DDA">
        <w:rPr>
          <w:rtl/>
          <w:lang w:bidi="fa-IR"/>
        </w:rPr>
        <w:t>« مِائَةَ مَرَّةٍ</w:t>
      </w:r>
      <w:r>
        <w:rPr>
          <w:rtl/>
          <w:lang w:bidi="fa-IR"/>
        </w:rPr>
        <w:t xml:space="preserve">: </w:t>
      </w:r>
      <w:r w:rsidRPr="00BD4DDA">
        <w:rPr>
          <w:rtl/>
          <w:lang w:bidi="fa-IR"/>
        </w:rPr>
        <w:t>شُكْراً شُكْراً</w:t>
      </w:r>
      <w:r>
        <w:rPr>
          <w:rtl/>
          <w:lang w:bidi="fa-IR"/>
        </w:rPr>
        <w:t xml:space="preserve">: </w:t>
      </w:r>
      <w:r w:rsidRPr="00BD4DDA">
        <w:rPr>
          <w:rtl/>
          <w:lang w:bidi="fa-IR"/>
        </w:rPr>
        <w:t>وَإِنْ</w:t>
      </w:r>
      <w:r>
        <w:rPr>
          <w:rtl/>
          <w:lang w:bidi="fa-IR"/>
        </w:rPr>
        <w:t xml:space="preserve"> </w:t>
      </w:r>
      <w:r w:rsidRPr="00BD4DDA">
        <w:rPr>
          <w:rtl/>
          <w:lang w:bidi="fa-IR"/>
        </w:rPr>
        <w:t>شِئْتَ</w:t>
      </w:r>
      <w:r>
        <w:rPr>
          <w:rtl/>
          <w:lang w:bidi="fa-IR"/>
        </w:rPr>
        <w:t xml:space="preserve">: </w:t>
      </w:r>
      <w:r w:rsidRPr="00BD4DDA">
        <w:rPr>
          <w:rtl/>
          <w:lang w:bidi="fa-IR"/>
        </w:rPr>
        <w:t>عَفْواً عَفْواً »</w:t>
      </w:r>
      <w:r>
        <w:rPr>
          <w:rtl/>
          <w:lang w:bidi="fa-IR"/>
        </w:rPr>
        <w:t>.</w:t>
      </w:r>
    </w:p>
    <w:p w14:paraId="0943C322" w14:textId="77777777" w:rsidR="001D2A8B" w:rsidRDefault="001D2A8B" w:rsidP="001D2A8B">
      <w:pPr>
        <w:pStyle w:val="libNormal"/>
      </w:pPr>
      <w:r>
        <w:t>Ali Bin Ibrahim, from Ali Bin Muhammad Al Qasany, from Suleyman Bin Hafs Al Marouzy who said,</w:t>
      </w:r>
    </w:p>
    <w:p w14:paraId="25802E96" w14:textId="2A6F8102" w:rsidR="00093B5C" w:rsidRDefault="001D2A8B" w:rsidP="001D2A8B">
      <w:pPr>
        <w:pStyle w:val="libNormal"/>
      </w:pPr>
      <w:r>
        <w:t xml:space="preserve">‘I wrote to Abu </w:t>
      </w:r>
      <w:r w:rsidRPr="00004DA2">
        <w:rPr>
          <w:rStyle w:val="libNormalChar"/>
        </w:rPr>
        <w:t>Al-Hassan Musa</w:t>
      </w:r>
      <w:r w:rsidRPr="00813829">
        <w:rPr>
          <w:rStyle w:val="libAlaemEnChar"/>
        </w:rPr>
        <w:t>asws</w:t>
      </w:r>
      <w:r>
        <w:t xml:space="preserve"> Bin Ja’far</w:t>
      </w:r>
      <w:r w:rsidRPr="00813829">
        <w:rPr>
          <w:rStyle w:val="libAlaemEnChar"/>
        </w:rPr>
        <w:t>asws</w:t>
      </w:r>
      <w:r>
        <w:t xml:space="preserve"> regarding the </w:t>
      </w:r>
      <w:r w:rsidRPr="00223226">
        <w:rPr>
          <w:rStyle w:val="libNormalChar"/>
        </w:rPr>
        <w:t>Sajdah-</w:t>
      </w:r>
      <w:r w:rsidRPr="00D7761D">
        <w:rPr>
          <w:rStyle w:val="libNormalChar"/>
        </w:rPr>
        <w:t xml:space="preserve">e-Shukr </w:t>
      </w:r>
      <w:r>
        <w:t>(</w:t>
      </w:r>
      <w:r w:rsidRPr="00223226">
        <w:rPr>
          <w:rStyle w:val="libNormalChar"/>
        </w:rPr>
        <w:t xml:space="preserve">Sajdah </w:t>
      </w:r>
      <w:r>
        <w:t>of gratitude). So he</w:t>
      </w:r>
      <w:r w:rsidRPr="00813829">
        <w:rPr>
          <w:rStyle w:val="libAlaemEnChar"/>
        </w:rPr>
        <w:t>asws</w:t>
      </w:r>
      <w:r>
        <w:t xml:space="preserve"> wrote to me: ‘One hundred times (saying) ‘Thank You</w:t>
      </w:r>
      <w:r w:rsidRPr="001C3974">
        <w:rPr>
          <w:rStyle w:val="libAlaemEnChar"/>
        </w:rPr>
        <w:t>azwj</w:t>
      </w:r>
      <w:r>
        <w:t>!’, and if you so desire, (saying), ‘Excuse me! Excuse me!’ (one hundred times)’.</w:t>
      </w:r>
      <w:r w:rsidR="00093B5C" w:rsidRPr="00A15820">
        <w:rPr>
          <w:rStyle w:val="libFootnotenumChar"/>
        </w:rPr>
        <w:t>124</w:t>
      </w:r>
    </w:p>
    <w:p w14:paraId="5E46D851" w14:textId="41880011" w:rsidR="001D2A8B" w:rsidRDefault="001D2A8B" w:rsidP="00270865">
      <w:pPr>
        <w:pStyle w:val="libAr"/>
        <w:rPr>
          <w:rtl/>
          <w:lang w:bidi="fa-IR"/>
        </w:rPr>
      </w:pPr>
      <w:r w:rsidRPr="008C051F">
        <w:rPr>
          <w:rStyle w:val="libBold2Char"/>
          <w:rtl/>
        </w:rPr>
        <w:t>19.</w:t>
      </w:r>
      <w:r w:rsidRPr="00270865">
        <w:rPr>
          <w:rtl/>
          <w:lang w:bidi="fa-IR"/>
        </w:rPr>
        <w:t xml:space="preserve"> عِدَّةٌ مِنْ أَصْحَابِنَا، عَنْ أَحْمَدَ بْنِ مُحَمَّدِ بْنِ عِيسى، عَنْ عَلِيِّ بْنِ الْحَكَمِ، عَنْ مُحَمَّدِ بْنِ سُلَيْمَانَ، عَنْ أَبِيهِ، قَالَ: خَرَجْتُ مَعَ أَبِي الْحَسَنِ مُوسَى بْنِ جَعْفَرٍ </w:t>
      </w:r>
      <w:r w:rsidRPr="008C051F">
        <w:rPr>
          <w:rStyle w:val="libAlaemChar"/>
          <w:rtl/>
        </w:rPr>
        <w:t>عليه‌السلام</w:t>
      </w:r>
      <w:r w:rsidRPr="00BD4DDA">
        <w:rPr>
          <w:rtl/>
          <w:lang w:bidi="fa-IR"/>
        </w:rPr>
        <w:t xml:space="preserve"> إِلى بَعْضِ أَمْوَالِهِ</w:t>
      </w:r>
      <w:r>
        <w:rPr>
          <w:rtl/>
          <w:lang w:bidi="fa-IR"/>
        </w:rPr>
        <w:t xml:space="preserve">، </w:t>
      </w:r>
      <w:r w:rsidRPr="00BD4DDA">
        <w:rPr>
          <w:rtl/>
          <w:lang w:bidi="fa-IR"/>
        </w:rPr>
        <w:t>فَقَامَ إِلى صَلَاةِ الظُّهْرِ</w:t>
      </w:r>
      <w:r>
        <w:rPr>
          <w:rtl/>
          <w:lang w:bidi="fa-IR"/>
        </w:rPr>
        <w:t xml:space="preserve">، </w:t>
      </w:r>
      <w:r w:rsidRPr="00BD4DDA">
        <w:rPr>
          <w:rtl/>
          <w:lang w:bidi="fa-IR"/>
        </w:rPr>
        <w:t>فَلَمَّا فَرَغَ خَرَّ لِلّهِ سَاجِداً</w:t>
      </w:r>
      <w:r>
        <w:rPr>
          <w:rtl/>
          <w:lang w:bidi="fa-IR"/>
        </w:rPr>
        <w:t xml:space="preserve">، </w:t>
      </w:r>
      <w:r w:rsidRPr="00BD4DDA">
        <w:rPr>
          <w:rtl/>
          <w:lang w:bidi="fa-IR"/>
        </w:rPr>
        <w:t>فَسَمِعْتُهُ يَقُولُ بِصَوْتٍ حَزِينٍ</w:t>
      </w:r>
      <w:r>
        <w:rPr>
          <w:rtl/>
          <w:lang w:bidi="fa-IR"/>
        </w:rPr>
        <w:t xml:space="preserve"> ـ </w:t>
      </w:r>
      <w:r w:rsidRPr="00BD4DDA">
        <w:rPr>
          <w:rtl/>
          <w:lang w:bidi="fa-IR"/>
        </w:rPr>
        <w:t>وَتَغَرْغَرُ دُمُوعُهُ</w:t>
      </w:r>
      <w:r>
        <w:rPr>
          <w:rtl/>
          <w:lang w:bidi="fa-IR"/>
        </w:rPr>
        <w:t xml:space="preserve"> ـ: </w:t>
      </w:r>
      <w:r w:rsidRPr="00BD4DDA">
        <w:rPr>
          <w:rtl/>
          <w:lang w:bidi="fa-IR"/>
        </w:rPr>
        <w:t>رَبِّ عَصَيْتُكَ بِلِسَانِي</w:t>
      </w:r>
      <w:r>
        <w:rPr>
          <w:rtl/>
          <w:lang w:bidi="fa-IR"/>
        </w:rPr>
        <w:t xml:space="preserve">، </w:t>
      </w:r>
      <w:r w:rsidRPr="00BD4DDA">
        <w:rPr>
          <w:rtl/>
          <w:lang w:bidi="fa-IR"/>
        </w:rPr>
        <w:t>وَلَوْ شِئْتَ</w:t>
      </w:r>
      <w:r>
        <w:rPr>
          <w:rtl/>
          <w:lang w:bidi="fa-IR"/>
        </w:rPr>
        <w:t xml:space="preserve"> ـ </w:t>
      </w:r>
      <w:r w:rsidRPr="00BD4DDA">
        <w:rPr>
          <w:rtl/>
          <w:lang w:bidi="fa-IR"/>
        </w:rPr>
        <w:t>وَعِزَّتِكَ</w:t>
      </w:r>
      <w:r>
        <w:rPr>
          <w:rtl/>
          <w:lang w:bidi="fa-IR"/>
        </w:rPr>
        <w:t xml:space="preserve"> ـ </w:t>
      </w:r>
      <w:r w:rsidRPr="00BD4DDA">
        <w:rPr>
          <w:rtl/>
          <w:lang w:bidi="fa-IR"/>
        </w:rPr>
        <w:t>لَأَخْرَسْتَنِي</w:t>
      </w:r>
      <w:r>
        <w:rPr>
          <w:rtl/>
          <w:lang w:bidi="fa-IR"/>
        </w:rPr>
        <w:t xml:space="preserve">: </w:t>
      </w:r>
      <w:r w:rsidRPr="00BD4DDA">
        <w:rPr>
          <w:rtl/>
          <w:lang w:bidi="fa-IR"/>
        </w:rPr>
        <w:t>وَعَصَيْتُكَ</w:t>
      </w:r>
      <w:r>
        <w:rPr>
          <w:rtl/>
          <w:lang w:bidi="fa-IR"/>
        </w:rPr>
        <w:t xml:space="preserve"> </w:t>
      </w:r>
      <w:r w:rsidRPr="00BD4DDA">
        <w:rPr>
          <w:rtl/>
          <w:lang w:bidi="fa-IR"/>
        </w:rPr>
        <w:t>بِبَصَرِي</w:t>
      </w:r>
      <w:r>
        <w:rPr>
          <w:rtl/>
          <w:lang w:bidi="fa-IR"/>
        </w:rPr>
        <w:t xml:space="preserve">، </w:t>
      </w:r>
      <w:r w:rsidRPr="00BD4DDA">
        <w:rPr>
          <w:rtl/>
          <w:lang w:bidi="fa-IR"/>
        </w:rPr>
        <w:t>وَلَوْ شِئْتَ</w:t>
      </w:r>
      <w:r>
        <w:rPr>
          <w:rtl/>
          <w:lang w:bidi="fa-IR"/>
        </w:rPr>
        <w:t xml:space="preserve"> ـ </w:t>
      </w:r>
      <w:r w:rsidRPr="00BD4DDA">
        <w:rPr>
          <w:rtl/>
          <w:lang w:bidi="fa-IR"/>
        </w:rPr>
        <w:t>وَعِزَّتِكَ</w:t>
      </w:r>
      <w:r>
        <w:rPr>
          <w:rtl/>
          <w:lang w:bidi="fa-IR"/>
        </w:rPr>
        <w:t xml:space="preserve"> ـ </w:t>
      </w:r>
      <w:r w:rsidRPr="00BD4DDA">
        <w:rPr>
          <w:rtl/>
          <w:lang w:bidi="fa-IR"/>
        </w:rPr>
        <w:t>لَأَكْمَهْتَنِي</w:t>
      </w:r>
      <w:r>
        <w:rPr>
          <w:rtl/>
          <w:lang w:bidi="fa-IR"/>
        </w:rPr>
        <w:t xml:space="preserve">: </w:t>
      </w:r>
      <w:r w:rsidRPr="00BD4DDA">
        <w:rPr>
          <w:rtl/>
          <w:lang w:bidi="fa-IR"/>
        </w:rPr>
        <w:t>وَعَصَيْتُكَ</w:t>
      </w:r>
      <w:r>
        <w:rPr>
          <w:rtl/>
          <w:lang w:bidi="fa-IR"/>
        </w:rPr>
        <w:t xml:space="preserve"> </w:t>
      </w:r>
      <w:r w:rsidRPr="00BD4DDA">
        <w:rPr>
          <w:rtl/>
          <w:lang w:bidi="fa-IR"/>
        </w:rPr>
        <w:t>بِسَمْعِي</w:t>
      </w:r>
      <w:r>
        <w:rPr>
          <w:rtl/>
          <w:lang w:bidi="fa-IR"/>
        </w:rPr>
        <w:t xml:space="preserve">، </w:t>
      </w:r>
      <w:r w:rsidRPr="00BD4DDA">
        <w:rPr>
          <w:rtl/>
          <w:lang w:bidi="fa-IR"/>
        </w:rPr>
        <w:t>وَلَوْ شِئْتَ</w:t>
      </w:r>
      <w:r>
        <w:rPr>
          <w:rtl/>
          <w:lang w:bidi="fa-IR"/>
        </w:rPr>
        <w:t xml:space="preserve"> ـ </w:t>
      </w:r>
      <w:r w:rsidRPr="00BD4DDA">
        <w:rPr>
          <w:rtl/>
          <w:lang w:bidi="fa-IR"/>
        </w:rPr>
        <w:t>وَعِزَّتِكَ</w:t>
      </w:r>
      <w:r>
        <w:rPr>
          <w:rtl/>
          <w:lang w:bidi="fa-IR"/>
        </w:rPr>
        <w:t xml:space="preserve"> ـ </w:t>
      </w:r>
      <w:r w:rsidRPr="00BD4DDA">
        <w:rPr>
          <w:rtl/>
          <w:lang w:bidi="fa-IR"/>
        </w:rPr>
        <w:t>لَأَصْمَمْتَنِي</w:t>
      </w:r>
      <w:r>
        <w:rPr>
          <w:rtl/>
          <w:lang w:bidi="fa-IR"/>
        </w:rPr>
        <w:t xml:space="preserve">: </w:t>
      </w:r>
      <w:r w:rsidRPr="00BD4DDA">
        <w:rPr>
          <w:rtl/>
          <w:lang w:bidi="fa-IR"/>
        </w:rPr>
        <w:t>وَعَصَيْتُكَ بِيَدِي</w:t>
      </w:r>
      <w:r>
        <w:rPr>
          <w:rtl/>
          <w:lang w:bidi="fa-IR"/>
        </w:rPr>
        <w:t xml:space="preserve">، </w:t>
      </w:r>
      <w:r w:rsidRPr="00BD4DDA">
        <w:rPr>
          <w:rtl/>
          <w:lang w:bidi="fa-IR"/>
        </w:rPr>
        <w:t>وَلَوْ شِئْتَ</w:t>
      </w:r>
      <w:r>
        <w:rPr>
          <w:rtl/>
          <w:lang w:bidi="fa-IR"/>
        </w:rPr>
        <w:t xml:space="preserve"> ـ </w:t>
      </w:r>
      <w:r w:rsidRPr="00BD4DDA">
        <w:rPr>
          <w:rtl/>
          <w:lang w:bidi="fa-IR"/>
        </w:rPr>
        <w:t>وَعِزَّتِكَ</w:t>
      </w:r>
      <w:r>
        <w:rPr>
          <w:rtl/>
          <w:lang w:bidi="fa-IR"/>
        </w:rPr>
        <w:t xml:space="preserve"> ـ </w:t>
      </w:r>
      <w:r w:rsidRPr="00BD4DDA">
        <w:rPr>
          <w:rtl/>
          <w:lang w:bidi="fa-IR"/>
        </w:rPr>
        <w:t>لَكَنَّعْتَنِي</w:t>
      </w:r>
      <w:r>
        <w:rPr>
          <w:rtl/>
          <w:lang w:bidi="fa-IR"/>
        </w:rPr>
        <w:t xml:space="preserve">: </w:t>
      </w:r>
      <w:r w:rsidRPr="00BD4DDA">
        <w:rPr>
          <w:rtl/>
          <w:lang w:bidi="fa-IR"/>
        </w:rPr>
        <w:t>وَعَصَيْتُكَ بِرِجْلِي</w:t>
      </w:r>
      <w:r>
        <w:rPr>
          <w:rtl/>
          <w:lang w:bidi="fa-IR"/>
        </w:rPr>
        <w:t xml:space="preserve">، </w:t>
      </w:r>
      <w:r w:rsidRPr="00BD4DDA">
        <w:rPr>
          <w:rtl/>
          <w:lang w:bidi="fa-IR"/>
        </w:rPr>
        <w:t>وَلَوْ شِئْتَ</w:t>
      </w:r>
      <w:r>
        <w:rPr>
          <w:rtl/>
          <w:lang w:bidi="fa-IR"/>
        </w:rPr>
        <w:t xml:space="preserve"> ـ </w:t>
      </w:r>
      <w:r w:rsidRPr="00BD4DDA">
        <w:rPr>
          <w:rtl/>
          <w:lang w:bidi="fa-IR"/>
        </w:rPr>
        <w:t>وَعِزَّتِكَ</w:t>
      </w:r>
      <w:r>
        <w:rPr>
          <w:rtl/>
          <w:lang w:bidi="fa-IR"/>
        </w:rPr>
        <w:t xml:space="preserve"> ـ </w:t>
      </w:r>
      <w:r w:rsidRPr="00BD4DDA">
        <w:rPr>
          <w:rtl/>
          <w:lang w:bidi="fa-IR"/>
        </w:rPr>
        <w:t>لَجَذَمْتَنِي</w:t>
      </w:r>
      <w:r>
        <w:rPr>
          <w:rtl/>
          <w:lang w:bidi="fa-IR"/>
        </w:rPr>
        <w:t xml:space="preserve">: </w:t>
      </w:r>
      <w:r w:rsidRPr="00BD4DDA">
        <w:rPr>
          <w:rtl/>
          <w:lang w:bidi="fa-IR"/>
        </w:rPr>
        <w:t>وَعَصَيْتُكَ بِفَرْجِي</w:t>
      </w:r>
      <w:r>
        <w:rPr>
          <w:rtl/>
          <w:lang w:bidi="fa-IR"/>
        </w:rPr>
        <w:t xml:space="preserve">، </w:t>
      </w:r>
      <w:r w:rsidRPr="00BD4DDA">
        <w:rPr>
          <w:rtl/>
          <w:lang w:bidi="fa-IR"/>
        </w:rPr>
        <w:t>وَلَوْ شِئْتَ</w:t>
      </w:r>
      <w:r>
        <w:rPr>
          <w:rtl/>
          <w:lang w:bidi="fa-IR"/>
        </w:rPr>
        <w:t xml:space="preserve"> ـ </w:t>
      </w:r>
      <w:r w:rsidRPr="00BD4DDA">
        <w:rPr>
          <w:rtl/>
          <w:lang w:bidi="fa-IR"/>
        </w:rPr>
        <w:t>وَعِزَّتِكَ</w:t>
      </w:r>
      <w:r>
        <w:rPr>
          <w:rtl/>
          <w:lang w:bidi="fa-IR"/>
        </w:rPr>
        <w:t xml:space="preserve"> ـ </w:t>
      </w:r>
      <w:r w:rsidRPr="00BD4DDA">
        <w:rPr>
          <w:rtl/>
          <w:lang w:bidi="fa-IR"/>
        </w:rPr>
        <w:t>لَعَقَمْتَنِي</w:t>
      </w:r>
      <w:r>
        <w:rPr>
          <w:rtl/>
          <w:lang w:bidi="fa-IR"/>
        </w:rPr>
        <w:t xml:space="preserve">: </w:t>
      </w:r>
      <w:r w:rsidRPr="00BD4DDA">
        <w:rPr>
          <w:rtl/>
          <w:lang w:bidi="fa-IR"/>
        </w:rPr>
        <w:t>وَعَصَيْتُكَ</w:t>
      </w:r>
      <w:r>
        <w:rPr>
          <w:rtl/>
          <w:lang w:bidi="fa-IR"/>
        </w:rPr>
        <w:t xml:space="preserve"> </w:t>
      </w:r>
      <w:r w:rsidRPr="00BD4DDA">
        <w:rPr>
          <w:rtl/>
          <w:lang w:bidi="fa-IR"/>
        </w:rPr>
        <w:t>بِجَمِيعِ جَوَارِحِي</w:t>
      </w:r>
      <w:r>
        <w:rPr>
          <w:rtl/>
          <w:lang w:bidi="fa-IR"/>
        </w:rPr>
        <w:t xml:space="preserve"> </w:t>
      </w:r>
      <w:r w:rsidRPr="00BD4DDA">
        <w:rPr>
          <w:rtl/>
          <w:lang w:bidi="fa-IR"/>
        </w:rPr>
        <w:t>الَّتِي أَنْعَمْتَ بِهَا عَلَيَّ</w:t>
      </w:r>
      <w:r>
        <w:rPr>
          <w:rtl/>
          <w:lang w:bidi="fa-IR"/>
        </w:rPr>
        <w:t xml:space="preserve">، </w:t>
      </w:r>
      <w:r w:rsidRPr="00BD4DDA">
        <w:rPr>
          <w:rtl/>
          <w:lang w:bidi="fa-IR"/>
        </w:rPr>
        <w:t>وَلَيْسَ هذَا جَزَاءَكَ مِنِّي »</w:t>
      </w:r>
      <w:r>
        <w:rPr>
          <w:rtl/>
          <w:lang w:bidi="fa-IR"/>
        </w:rPr>
        <w:t xml:space="preserve">. </w:t>
      </w:r>
      <w:r w:rsidRPr="00BD4DDA">
        <w:rPr>
          <w:rtl/>
          <w:lang w:bidi="fa-IR"/>
        </w:rPr>
        <w:t>قَالَ</w:t>
      </w:r>
      <w:r>
        <w:rPr>
          <w:rtl/>
          <w:lang w:bidi="fa-IR"/>
        </w:rPr>
        <w:t xml:space="preserve">: </w:t>
      </w:r>
      <w:r w:rsidRPr="00BD4DDA">
        <w:rPr>
          <w:rtl/>
          <w:lang w:bidi="fa-IR"/>
        </w:rPr>
        <w:t>ثُمَّ</w:t>
      </w:r>
      <w:r>
        <w:rPr>
          <w:rtl/>
          <w:lang w:bidi="fa-IR"/>
        </w:rPr>
        <w:t xml:space="preserve"> </w:t>
      </w:r>
      <w:r w:rsidRPr="00BD4DDA">
        <w:rPr>
          <w:rtl/>
          <w:lang w:bidi="fa-IR"/>
        </w:rPr>
        <w:t>أَحْصَيْتُ لَهُ أَلْفَ مَرَّةٍ وَهُوَ يَقُولُ</w:t>
      </w:r>
      <w:r>
        <w:rPr>
          <w:rtl/>
          <w:lang w:bidi="fa-IR"/>
        </w:rPr>
        <w:t xml:space="preserve">: </w:t>
      </w:r>
      <w:r w:rsidRPr="00BD4DDA">
        <w:rPr>
          <w:rtl/>
          <w:lang w:bidi="fa-IR"/>
        </w:rPr>
        <w:t>« الْعَفْوَ الْعَفْوَ » قَالَ</w:t>
      </w:r>
      <w:r>
        <w:rPr>
          <w:rtl/>
          <w:lang w:bidi="fa-IR"/>
        </w:rPr>
        <w:t xml:space="preserve">: </w:t>
      </w:r>
      <w:r w:rsidRPr="00BD4DDA">
        <w:rPr>
          <w:rtl/>
          <w:lang w:bidi="fa-IR"/>
        </w:rPr>
        <w:t>ثُمَّ أَلْصَقَ خَدَّهُ الْأَيْمَنَ بِالْأَرْضِ</w:t>
      </w:r>
      <w:r>
        <w:rPr>
          <w:rtl/>
          <w:lang w:bidi="fa-IR"/>
        </w:rPr>
        <w:t xml:space="preserve">، </w:t>
      </w:r>
      <w:r w:rsidRPr="00BD4DDA">
        <w:rPr>
          <w:rtl/>
          <w:lang w:bidi="fa-IR"/>
        </w:rPr>
        <w:t>فَسَمِعْتُهُ</w:t>
      </w:r>
      <w:r>
        <w:rPr>
          <w:rtl/>
          <w:lang w:bidi="fa-IR"/>
        </w:rPr>
        <w:t xml:space="preserve"> </w:t>
      </w:r>
      <w:r w:rsidRPr="00BD4DDA">
        <w:rPr>
          <w:rtl/>
          <w:lang w:bidi="fa-IR"/>
        </w:rPr>
        <w:t>وَهُوَ يَقُولُ بِصَوْتٍ حَزِينٍ</w:t>
      </w:r>
      <w:r>
        <w:rPr>
          <w:rtl/>
          <w:lang w:bidi="fa-IR"/>
        </w:rPr>
        <w:t xml:space="preserve">: </w:t>
      </w:r>
      <w:r w:rsidRPr="00BD4DDA">
        <w:rPr>
          <w:rtl/>
          <w:lang w:bidi="fa-IR"/>
        </w:rPr>
        <w:t>« بُؤْتُ إِلَيْكَ بِذَنْبِي</w:t>
      </w:r>
      <w:r>
        <w:rPr>
          <w:rtl/>
          <w:lang w:bidi="fa-IR"/>
        </w:rPr>
        <w:t xml:space="preserve">، </w:t>
      </w:r>
      <w:r w:rsidRPr="00BD4DDA">
        <w:rPr>
          <w:rtl/>
          <w:lang w:bidi="fa-IR"/>
        </w:rPr>
        <w:t>عَمِلْتُ سُوءاً</w:t>
      </w:r>
      <w:r>
        <w:rPr>
          <w:rtl/>
          <w:lang w:bidi="fa-IR"/>
        </w:rPr>
        <w:t xml:space="preserve">، </w:t>
      </w:r>
      <w:r w:rsidRPr="00BD4DDA">
        <w:rPr>
          <w:rtl/>
          <w:lang w:bidi="fa-IR"/>
        </w:rPr>
        <w:t>وَظَلَمْتُ نَفْسِي</w:t>
      </w:r>
      <w:r>
        <w:rPr>
          <w:rtl/>
          <w:lang w:bidi="fa-IR"/>
        </w:rPr>
        <w:t xml:space="preserve">، </w:t>
      </w:r>
      <w:r w:rsidRPr="00BD4DDA">
        <w:rPr>
          <w:rtl/>
          <w:lang w:bidi="fa-IR"/>
        </w:rPr>
        <w:t>فَاغْفِرْ لِي</w:t>
      </w:r>
      <w:r>
        <w:rPr>
          <w:rtl/>
          <w:lang w:bidi="fa-IR"/>
        </w:rPr>
        <w:t xml:space="preserve">: </w:t>
      </w:r>
      <w:r w:rsidRPr="00BD4DDA">
        <w:rPr>
          <w:rtl/>
          <w:lang w:bidi="fa-IR"/>
        </w:rPr>
        <w:t>فَإِنَّهُ لَايَغْفِرُ الذُّنُوبَ غَيْرُكَ يَا مَوْلَايَ » ثَلَاثَ مَرَّاتٍ</w:t>
      </w:r>
      <w:r>
        <w:rPr>
          <w:rtl/>
          <w:lang w:bidi="fa-IR"/>
        </w:rPr>
        <w:t xml:space="preserve">، </w:t>
      </w:r>
      <w:r w:rsidRPr="00BD4DDA">
        <w:rPr>
          <w:rtl/>
          <w:lang w:bidi="fa-IR"/>
        </w:rPr>
        <w:t xml:space="preserve">ثُمَّ أَلْصَقَ خَدَّهُ الْأَيْسَرَ </w:t>
      </w:r>
      <w:r w:rsidRPr="00BD4DDA">
        <w:rPr>
          <w:rtl/>
          <w:lang w:bidi="fa-IR"/>
        </w:rPr>
        <w:lastRenderedPageBreak/>
        <w:t>بِالْأَرْضِ</w:t>
      </w:r>
      <w:r>
        <w:rPr>
          <w:rtl/>
          <w:lang w:bidi="fa-IR"/>
        </w:rPr>
        <w:t xml:space="preserve">، </w:t>
      </w:r>
      <w:r w:rsidRPr="00BD4DDA">
        <w:rPr>
          <w:rtl/>
          <w:lang w:bidi="fa-IR"/>
        </w:rPr>
        <w:t>فَسَمِعْتُهُ</w:t>
      </w:r>
      <w:r>
        <w:rPr>
          <w:rtl/>
          <w:lang w:bidi="fa-IR"/>
        </w:rPr>
        <w:t xml:space="preserve"> </w:t>
      </w:r>
      <w:r w:rsidRPr="00BD4DDA">
        <w:rPr>
          <w:rtl/>
          <w:lang w:bidi="fa-IR"/>
        </w:rPr>
        <w:t>يَقُولُ</w:t>
      </w:r>
      <w:r>
        <w:rPr>
          <w:rtl/>
          <w:lang w:bidi="fa-IR"/>
        </w:rPr>
        <w:t xml:space="preserve">: </w:t>
      </w:r>
      <w:r w:rsidRPr="00BD4DDA">
        <w:rPr>
          <w:rtl/>
          <w:lang w:bidi="fa-IR"/>
        </w:rPr>
        <w:t>« ارْحَمْ مَنْ أَسَاءَ وَاقْتَرَفَ</w:t>
      </w:r>
      <w:r>
        <w:rPr>
          <w:rtl/>
          <w:lang w:bidi="fa-IR"/>
        </w:rPr>
        <w:t xml:space="preserve">، </w:t>
      </w:r>
      <w:r w:rsidRPr="00BD4DDA">
        <w:rPr>
          <w:rtl/>
          <w:lang w:bidi="fa-IR"/>
        </w:rPr>
        <w:t>وَاسْتَكَانَ</w:t>
      </w:r>
      <w:r>
        <w:rPr>
          <w:rtl/>
          <w:lang w:bidi="fa-IR"/>
        </w:rPr>
        <w:t xml:space="preserve"> </w:t>
      </w:r>
      <w:r w:rsidRPr="00BD4DDA">
        <w:rPr>
          <w:rtl/>
          <w:lang w:bidi="fa-IR"/>
        </w:rPr>
        <w:t>وَاعْتَرَفَ</w:t>
      </w:r>
      <w:r>
        <w:rPr>
          <w:rtl/>
          <w:lang w:bidi="fa-IR"/>
        </w:rPr>
        <w:t xml:space="preserve"> </w:t>
      </w:r>
      <w:r w:rsidRPr="00BD4DDA">
        <w:rPr>
          <w:rtl/>
          <w:lang w:bidi="fa-IR"/>
        </w:rPr>
        <w:t>» ثَلَاثَ مَرَّاتٍ</w:t>
      </w:r>
      <w:r>
        <w:rPr>
          <w:rtl/>
          <w:lang w:bidi="fa-IR"/>
        </w:rPr>
        <w:t xml:space="preserve">، </w:t>
      </w:r>
      <w:r w:rsidRPr="00BD4DDA">
        <w:rPr>
          <w:rtl/>
          <w:lang w:bidi="fa-IR"/>
        </w:rPr>
        <w:t>ثُمَّ رَفَعَ</w:t>
      </w:r>
      <w:r>
        <w:rPr>
          <w:rtl/>
          <w:lang w:bidi="fa-IR"/>
        </w:rPr>
        <w:t xml:space="preserve"> </w:t>
      </w:r>
      <w:r w:rsidRPr="00BD4DDA">
        <w:rPr>
          <w:rtl/>
          <w:lang w:bidi="fa-IR"/>
        </w:rPr>
        <w:t>رَأْسَهُ.</w:t>
      </w:r>
    </w:p>
    <w:p w14:paraId="5EE581C7" w14:textId="77777777" w:rsidR="001D2A8B" w:rsidRDefault="001D2A8B" w:rsidP="001D2A8B">
      <w:pPr>
        <w:pStyle w:val="libNormal"/>
      </w:pPr>
      <w:r>
        <w:t>A number of our companions, from Ahmad Bin Muhammad Bin Isa, from Ali Bin Al Hakam, from Muhammad Bin Suleyman, from his father who said,</w:t>
      </w:r>
    </w:p>
    <w:p w14:paraId="7219F7CA" w14:textId="77777777" w:rsidR="001D2A8B" w:rsidRDefault="001D2A8B" w:rsidP="001D2A8B">
      <w:pPr>
        <w:pStyle w:val="libNormal"/>
      </w:pPr>
      <w:r>
        <w:t xml:space="preserve">‘I went along with Abu </w:t>
      </w:r>
      <w:r w:rsidRPr="00004DA2">
        <w:rPr>
          <w:rStyle w:val="libNormalChar"/>
        </w:rPr>
        <w:t>Al-Hassan Musa</w:t>
      </w:r>
      <w:r w:rsidRPr="00813829">
        <w:rPr>
          <w:rStyle w:val="libAlaemEnChar"/>
        </w:rPr>
        <w:t>asws</w:t>
      </w:r>
      <w:r>
        <w:t xml:space="preserve"> Bin Ja’far</w:t>
      </w:r>
      <w:r w:rsidRPr="00813829">
        <w:rPr>
          <w:rStyle w:val="libAlaemEnChar"/>
        </w:rPr>
        <w:t>asws</w:t>
      </w:r>
      <w:r>
        <w:t xml:space="preserve"> to one of his</w:t>
      </w:r>
      <w:r w:rsidRPr="00813829">
        <w:rPr>
          <w:rStyle w:val="libAlaemEnChar"/>
        </w:rPr>
        <w:t>asws</w:t>
      </w:r>
      <w:r>
        <w:t xml:space="preserve"> properties. So he</w:t>
      </w:r>
      <w:r w:rsidRPr="00813829">
        <w:rPr>
          <w:rStyle w:val="libAlaemEnChar"/>
        </w:rPr>
        <w:t>asws</w:t>
      </w:r>
      <w:r>
        <w:t xml:space="preserve"> stood for </w:t>
      </w:r>
      <w:r w:rsidRPr="00987C3F">
        <w:rPr>
          <w:rStyle w:val="libNormalChar"/>
        </w:rPr>
        <w:t xml:space="preserve">Al-Zohr </w:t>
      </w:r>
      <w:r w:rsidRPr="009157A6">
        <w:rPr>
          <w:rStyle w:val="libNormalChar"/>
        </w:rPr>
        <w:t>Salāt.</w:t>
      </w:r>
      <w:r>
        <w:t xml:space="preserve"> So when he</w:t>
      </w:r>
      <w:r w:rsidRPr="00813829">
        <w:rPr>
          <w:rStyle w:val="libAlaemEnChar"/>
        </w:rPr>
        <w:t>asws</w:t>
      </w:r>
      <w:r w:rsidRPr="002A5891">
        <w:t xml:space="preserve"> was </w:t>
      </w:r>
      <w:r>
        <w:t>free, he</w:t>
      </w:r>
      <w:r w:rsidRPr="00813829">
        <w:rPr>
          <w:rStyle w:val="libAlaemEnChar"/>
        </w:rPr>
        <w:t>asws</w:t>
      </w:r>
      <w:r>
        <w:t xml:space="preserve"> fell down in </w:t>
      </w:r>
      <w:r w:rsidRPr="00223226">
        <w:rPr>
          <w:rStyle w:val="libNormalChar"/>
        </w:rPr>
        <w:t xml:space="preserve">Sajdah </w:t>
      </w:r>
      <w:r>
        <w:t>to Allah</w:t>
      </w:r>
      <w:r w:rsidRPr="001C3974">
        <w:rPr>
          <w:rStyle w:val="libAlaemEnChar"/>
        </w:rPr>
        <w:t>azwj</w:t>
      </w:r>
      <w:r>
        <w:t>, and I heard him</w:t>
      </w:r>
      <w:r w:rsidRPr="00813829">
        <w:rPr>
          <w:rStyle w:val="libAlaemEnChar"/>
        </w:rPr>
        <w:t>asws</w:t>
      </w:r>
      <w:r>
        <w:t xml:space="preserve"> saying in a grief-laden voice and his</w:t>
      </w:r>
      <w:r w:rsidRPr="00813829">
        <w:rPr>
          <w:rStyle w:val="libAlaemEnChar"/>
        </w:rPr>
        <w:t>asws</w:t>
      </w:r>
      <w:r>
        <w:t xml:space="preserve"> tears flowing profusely: ‘Lord</w:t>
      </w:r>
      <w:r w:rsidRPr="001C3974">
        <w:rPr>
          <w:rStyle w:val="libAlaemEnChar"/>
        </w:rPr>
        <w:t>azwj</w:t>
      </w:r>
      <w:r>
        <w:t>! I</w:t>
      </w:r>
      <w:r w:rsidRPr="00813829">
        <w:rPr>
          <w:rStyle w:val="libAlaemEnChar"/>
        </w:rPr>
        <w:t>asws</w:t>
      </w:r>
      <w:r>
        <w:t xml:space="preserve"> disobeyed You</w:t>
      </w:r>
      <w:r w:rsidRPr="001C3974">
        <w:rPr>
          <w:rStyle w:val="libAlaemEnChar"/>
        </w:rPr>
        <w:t>azwj</w:t>
      </w:r>
      <w:r>
        <w:t xml:space="preserve"> with my</w:t>
      </w:r>
      <w:r w:rsidRPr="00813829">
        <w:rPr>
          <w:rStyle w:val="libAlaemEnChar"/>
        </w:rPr>
        <w:t>asws</w:t>
      </w:r>
      <w:r>
        <w:t xml:space="preserve"> tongue, and had You</w:t>
      </w:r>
      <w:r w:rsidRPr="001C3974">
        <w:rPr>
          <w:rStyle w:val="libAlaemEnChar"/>
        </w:rPr>
        <w:t>azwj</w:t>
      </w:r>
      <w:r>
        <w:t xml:space="preserve"> Desired to, by Your</w:t>
      </w:r>
      <w:r w:rsidRPr="001C3974">
        <w:rPr>
          <w:rStyle w:val="libAlaemEnChar"/>
        </w:rPr>
        <w:t>azwj</w:t>
      </w:r>
      <w:r>
        <w:t xml:space="preserve"> Mighty, You</w:t>
      </w:r>
      <w:r w:rsidRPr="001C3974">
        <w:rPr>
          <w:rStyle w:val="libAlaemEnChar"/>
        </w:rPr>
        <w:t>azwj</w:t>
      </w:r>
      <w:r>
        <w:t xml:space="preserve"> would have Muted me</w:t>
      </w:r>
      <w:r w:rsidRPr="00813829">
        <w:rPr>
          <w:rStyle w:val="libAlaemEnChar"/>
        </w:rPr>
        <w:t>asws</w:t>
      </w:r>
      <w:r>
        <w:t>.</w:t>
      </w:r>
    </w:p>
    <w:p w14:paraId="6943E5D6" w14:textId="77777777" w:rsidR="001D2A8B" w:rsidRDefault="001D2A8B" w:rsidP="001D2A8B">
      <w:pPr>
        <w:pStyle w:val="libNormal"/>
      </w:pPr>
      <w:r>
        <w:t>And I</w:t>
      </w:r>
      <w:r w:rsidRPr="00813829">
        <w:rPr>
          <w:rStyle w:val="libAlaemEnChar"/>
        </w:rPr>
        <w:t>asws</w:t>
      </w:r>
      <w:r>
        <w:t xml:space="preserve"> disobeyed You</w:t>
      </w:r>
      <w:r w:rsidRPr="001C3974">
        <w:rPr>
          <w:rStyle w:val="libAlaemEnChar"/>
        </w:rPr>
        <w:t>azwj</w:t>
      </w:r>
      <w:r>
        <w:t xml:space="preserve"> with my</w:t>
      </w:r>
      <w:r w:rsidRPr="00813829">
        <w:rPr>
          <w:rStyle w:val="libAlaemEnChar"/>
        </w:rPr>
        <w:t>asws</w:t>
      </w:r>
      <w:r>
        <w:t xml:space="preserve"> vision, and had You</w:t>
      </w:r>
      <w:r w:rsidRPr="001C3974">
        <w:rPr>
          <w:rStyle w:val="libAlaemEnChar"/>
        </w:rPr>
        <w:t>azwj</w:t>
      </w:r>
      <w:r>
        <w:t xml:space="preserve"> so Desired to, by Your</w:t>
      </w:r>
      <w:r w:rsidRPr="001C3974">
        <w:rPr>
          <w:rStyle w:val="libAlaemEnChar"/>
        </w:rPr>
        <w:t>azwj</w:t>
      </w:r>
      <w:r>
        <w:t xml:space="preserve"> Mighty, You</w:t>
      </w:r>
      <w:r w:rsidRPr="001C3974">
        <w:rPr>
          <w:rStyle w:val="libAlaemEnChar"/>
        </w:rPr>
        <w:t>azwj</w:t>
      </w:r>
      <w:r>
        <w:t xml:space="preserve"> would have Blinded me</w:t>
      </w:r>
      <w:r w:rsidRPr="00813829">
        <w:rPr>
          <w:rStyle w:val="libAlaemEnChar"/>
        </w:rPr>
        <w:t>asws</w:t>
      </w:r>
      <w:r>
        <w:t>; and I</w:t>
      </w:r>
      <w:r w:rsidRPr="00813829">
        <w:rPr>
          <w:rStyle w:val="libAlaemEnChar"/>
        </w:rPr>
        <w:t>asws</w:t>
      </w:r>
      <w:r>
        <w:t xml:space="preserve"> disobeyed You</w:t>
      </w:r>
      <w:r w:rsidRPr="001C3974">
        <w:rPr>
          <w:rStyle w:val="libAlaemEnChar"/>
        </w:rPr>
        <w:t>azwj</w:t>
      </w:r>
      <w:r>
        <w:t xml:space="preserve"> with my</w:t>
      </w:r>
      <w:r w:rsidRPr="00813829">
        <w:rPr>
          <w:rStyle w:val="libAlaemEnChar"/>
        </w:rPr>
        <w:t>asws</w:t>
      </w:r>
      <w:r>
        <w:t xml:space="preserve"> ears, and had You</w:t>
      </w:r>
      <w:r w:rsidRPr="001C3974">
        <w:rPr>
          <w:rStyle w:val="libAlaemEnChar"/>
        </w:rPr>
        <w:t>azwj</w:t>
      </w:r>
      <w:r>
        <w:t xml:space="preserve"> so Desired to, by Your</w:t>
      </w:r>
      <w:r w:rsidRPr="001C3974">
        <w:rPr>
          <w:rStyle w:val="libAlaemEnChar"/>
        </w:rPr>
        <w:t>azwj</w:t>
      </w:r>
      <w:r>
        <w:t xml:space="preserve"> Might, You</w:t>
      </w:r>
      <w:r w:rsidRPr="001C3974">
        <w:rPr>
          <w:rStyle w:val="libAlaemEnChar"/>
        </w:rPr>
        <w:t>azwj</w:t>
      </w:r>
      <w:r>
        <w:t xml:space="preserve"> would have Deafened me</w:t>
      </w:r>
      <w:r w:rsidRPr="00813829">
        <w:rPr>
          <w:rStyle w:val="libAlaemEnChar"/>
        </w:rPr>
        <w:t>asws</w:t>
      </w:r>
      <w:r>
        <w:t>; and I</w:t>
      </w:r>
      <w:r w:rsidRPr="00813829">
        <w:rPr>
          <w:rStyle w:val="libAlaemEnChar"/>
        </w:rPr>
        <w:t>asws</w:t>
      </w:r>
      <w:r>
        <w:t xml:space="preserve"> disobeyed You</w:t>
      </w:r>
      <w:r w:rsidRPr="001C3974">
        <w:rPr>
          <w:rStyle w:val="libAlaemEnChar"/>
        </w:rPr>
        <w:t>azwj</w:t>
      </w:r>
      <w:r>
        <w:t xml:space="preserve"> with my</w:t>
      </w:r>
      <w:r w:rsidRPr="00813829">
        <w:rPr>
          <w:rStyle w:val="libAlaemEnChar"/>
        </w:rPr>
        <w:t>asws</w:t>
      </w:r>
      <w:r>
        <w:t xml:space="preserve"> hands, and had You</w:t>
      </w:r>
      <w:r w:rsidRPr="001C3974">
        <w:rPr>
          <w:rStyle w:val="libAlaemEnChar"/>
        </w:rPr>
        <w:t>azwj</w:t>
      </w:r>
      <w:r>
        <w:t xml:space="preserve"> so Desired to, by Your</w:t>
      </w:r>
      <w:r w:rsidRPr="001C3974">
        <w:rPr>
          <w:rStyle w:val="libAlaemEnChar"/>
        </w:rPr>
        <w:t>azwj</w:t>
      </w:r>
      <w:r>
        <w:t xml:space="preserve"> Might, You</w:t>
      </w:r>
      <w:r w:rsidRPr="001C3974">
        <w:rPr>
          <w:rStyle w:val="libAlaemEnChar"/>
        </w:rPr>
        <w:t>azwj</w:t>
      </w:r>
      <w:r>
        <w:t xml:space="preserve"> Crippled me</w:t>
      </w:r>
      <w:r w:rsidRPr="00813829">
        <w:rPr>
          <w:rStyle w:val="libAlaemEnChar"/>
        </w:rPr>
        <w:t>asws</w:t>
      </w:r>
      <w:r>
        <w:t>.</w:t>
      </w:r>
    </w:p>
    <w:p w14:paraId="6CD525DF" w14:textId="77777777" w:rsidR="001D2A8B" w:rsidRDefault="001D2A8B" w:rsidP="001D2A8B">
      <w:pPr>
        <w:pStyle w:val="libNormal"/>
      </w:pPr>
      <w:r>
        <w:t>And I</w:t>
      </w:r>
      <w:r w:rsidRPr="00813829">
        <w:rPr>
          <w:rStyle w:val="libAlaemEnChar"/>
        </w:rPr>
        <w:t>asws</w:t>
      </w:r>
      <w:r>
        <w:t xml:space="preserve"> disobeyed You</w:t>
      </w:r>
      <w:r w:rsidRPr="001C3974">
        <w:rPr>
          <w:rStyle w:val="libAlaemEnChar"/>
        </w:rPr>
        <w:t>azwj</w:t>
      </w:r>
      <w:r>
        <w:t xml:space="preserve"> with my</w:t>
      </w:r>
      <w:r w:rsidRPr="00813829">
        <w:rPr>
          <w:rStyle w:val="libAlaemEnChar"/>
        </w:rPr>
        <w:t>asws</w:t>
      </w:r>
      <w:r>
        <w:t xml:space="preserve"> legs, and had You</w:t>
      </w:r>
      <w:r w:rsidRPr="001C3974">
        <w:rPr>
          <w:rStyle w:val="libAlaemEnChar"/>
        </w:rPr>
        <w:t>azwj</w:t>
      </w:r>
      <w:r>
        <w:t xml:space="preserve"> so Desire to, by Your</w:t>
      </w:r>
      <w:r w:rsidRPr="001C3974">
        <w:rPr>
          <w:rStyle w:val="libAlaemEnChar"/>
        </w:rPr>
        <w:t>azwj</w:t>
      </w:r>
      <w:r>
        <w:t xml:space="preserve"> Might, would have Disabled me; and I</w:t>
      </w:r>
      <w:r w:rsidRPr="00813829">
        <w:rPr>
          <w:rStyle w:val="libAlaemEnChar"/>
        </w:rPr>
        <w:t>asws</w:t>
      </w:r>
      <w:r>
        <w:t xml:space="preserve"> disobeyed You</w:t>
      </w:r>
      <w:r w:rsidRPr="001C3974">
        <w:rPr>
          <w:rStyle w:val="libAlaemEnChar"/>
        </w:rPr>
        <w:t>azwj</w:t>
      </w:r>
      <w:r>
        <w:t xml:space="preserve"> with my</w:t>
      </w:r>
      <w:r w:rsidRPr="00813829">
        <w:rPr>
          <w:rStyle w:val="libAlaemEnChar"/>
        </w:rPr>
        <w:t>asws</w:t>
      </w:r>
      <w:r>
        <w:t xml:space="preserve"> private part, and had You</w:t>
      </w:r>
      <w:r w:rsidRPr="001C3974">
        <w:rPr>
          <w:rStyle w:val="libAlaemEnChar"/>
        </w:rPr>
        <w:t>azwj</w:t>
      </w:r>
      <w:r>
        <w:t xml:space="preserve"> Desired to, by Your</w:t>
      </w:r>
      <w:r w:rsidRPr="001C3974">
        <w:rPr>
          <w:rStyle w:val="libAlaemEnChar"/>
        </w:rPr>
        <w:t>azwj</w:t>
      </w:r>
      <w:r>
        <w:t xml:space="preserve"> Might, You</w:t>
      </w:r>
      <w:r w:rsidRPr="001C3974">
        <w:rPr>
          <w:rStyle w:val="libAlaemEnChar"/>
        </w:rPr>
        <w:t>azwj</w:t>
      </w:r>
      <w:r>
        <w:t xml:space="preserve"> would have Sterlised me</w:t>
      </w:r>
      <w:r w:rsidRPr="00813829">
        <w:rPr>
          <w:rStyle w:val="libAlaemEnChar"/>
        </w:rPr>
        <w:t>asws</w:t>
      </w:r>
      <w:r>
        <w:t>; and I</w:t>
      </w:r>
      <w:r w:rsidRPr="00813829">
        <w:rPr>
          <w:rStyle w:val="libAlaemEnChar"/>
        </w:rPr>
        <w:t>asws</w:t>
      </w:r>
      <w:r>
        <w:t xml:space="preserve"> disobeyed You</w:t>
      </w:r>
      <w:r w:rsidRPr="001C3974">
        <w:rPr>
          <w:rStyle w:val="libAlaemEnChar"/>
        </w:rPr>
        <w:t>azwj</w:t>
      </w:r>
      <w:r>
        <w:t xml:space="preserve"> with the entirety of my</w:t>
      </w:r>
      <w:r w:rsidRPr="00813829">
        <w:rPr>
          <w:rStyle w:val="libAlaemEnChar"/>
        </w:rPr>
        <w:t>asws</w:t>
      </w:r>
      <w:r>
        <w:t xml:space="preserve"> body parts which You</w:t>
      </w:r>
      <w:r w:rsidRPr="001C3974">
        <w:rPr>
          <w:rStyle w:val="libAlaemEnChar"/>
        </w:rPr>
        <w:t>azwj</w:t>
      </w:r>
      <w:r>
        <w:t xml:space="preserve"> Favoured upon me</w:t>
      </w:r>
      <w:r w:rsidRPr="00813829">
        <w:rPr>
          <w:rStyle w:val="libAlaemEnChar"/>
        </w:rPr>
        <w:t>asws</w:t>
      </w:r>
      <w:r>
        <w:t xml:space="preserve"> with, and this is not Your</w:t>
      </w:r>
      <w:r w:rsidRPr="001C3974">
        <w:rPr>
          <w:rStyle w:val="libAlaemEnChar"/>
        </w:rPr>
        <w:t>azwj</w:t>
      </w:r>
      <w:r>
        <w:t xml:space="preserve"> recompense from me</w:t>
      </w:r>
      <w:r w:rsidRPr="00813829">
        <w:rPr>
          <w:rStyle w:val="libAlaemEnChar"/>
        </w:rPr>
        <w:t>asws</w:t>
      </w:r>
      <w:r>
        <w:t>’.</w:t>
      </w:r>
    </w:p>
    <w:p w14:paraId="481AC1C4" w14:textId="77777777" w:rsidR="001D2A8B" w:rsidRDefault="001D2A8B" w:rsidP="001D2A8B">
      <w:pPr>
        <w:pStyle w:val="libNormal"/>
      </w:pPr>
      <w:r>
        <w:t>He (the narrator) said, ‘Then I counted for him</w:t>
      </w:r>
      <w:r w:rsidRPr="00813829">
        <w:rPr>
          <w:rStyle w:val="libAlaemEnChar"/>
        </w:rPr>
        <w:t>asws</w:t>
      </w:r>
      <w:r>
        <w:t xml:space="preserve"> a thousand times, and he</w:t>
      </w:r>
      <w:r w:rsidRPr="00813829">
        <w:rPr>
          <w:rStyle w:val="libAlaemEnChar"/>
        </w:rPr>
        <w:t>asws</w:t>
      </w:r>
      <w:r w:rsidRPr="002A5891">
        <w:t xml:space="preserve"> was </w:t>
      </w:r>
      <w:r>
        <w:t>saying: ‘The Pardon! The Pardon!’ Then he</w:t>
      </w:r>
      <w:r w:rsidRPr="00813829">
        <w:rPr>
          <w:rStyle w:val="libAlaemEnChar"/>
        </w:rPr>
        <w:t>asws</w:t>
      </w:r>
      <w:r>
        <w:t xml:space="preserve"> pasted his right cheek with the ground and I heard him</w:t>
      </w:r>
      <w:r w:rsidRPr="00813829">
        <w:rPr>
          <w:rStyle w:val="libAlaemEnChar"/>
        </w:rPr>
        <w:t>asws</w:t>
      </w:r>
      <w:r>
        <w:t xml:space="preserve"> and he</w:t>
      </w:r>
      <w:r w:rsidRPr="00813829">
        <w:rPr>
          <w:rStyle w:val="libAlaemEnChar"/>
        </w:rPr>
        <w:t>asws</w:t>
      </w:r>
      <w:r w:rsidRPr="002A5891">
        <w:t xml:space="preserve"> was </w:t>
      </w:r>
      <w:r>
        <w:t>saying in a grief-laden voice: ‘I</w:t>
      </w:r>
      <w:r w:rsidRPr="00813829">
        <w:rPr>
          <w:rStyle w:val="libAlaemEnChar"/>
        </w:rPr>
        <w:t>asws</w:t>
      </w:r>
      <w:r>
        <w:t xml:space="preserve"> turn to You</w:t>
      </w:r>
      <w:r w:rsidRPr="001C3974">
        <w:rPr>
          <w:rStyle w:val="libAlaemEnChar"/>
        </w:rPr>
        <w:t>azwj</w:t>
      </w:r>
      <w:r>
        <w:t xml:space="preserve"> with my</w:t>
      </w:r>
      <w:r w:rsidRPr="00813829">
        <w:rPr>
          <w:rStyle w:val="libAlaemEnChar"/>
        </w:rPr>
        <w:t>asws</w:t>
      </w:r>
      <w:r>
        <w:t xml:space="preserve"> sins, evil deeds, having been unjust to myself</w:t>
      </w:r>
      <w:r w:rsidRPr="00813829">
        <w:rPr>
          <w:rStyle w:val="libAlaemEnChar"/>
        </w:rPr>
        <w:t>asws</w:t>
      </w:r>
      <w:r>
        <w:t>, therefore Forgive me</w:t>
      </w:r>
      <w:r w:rsidRPr="00813829">
        <w:rPr>
          <w:rStyle w:val="libAlaemEnChar"/>
        </w:rPr>
        <w:t>asws</w:t>
      </w:r>
      <w:r>
        <w:t>, for no one Forgives the sins apart from You</w:t>
      </w:r>
      <w:r w:rsidRPr="001C3974">
        <w:rPr>
          <w:rStyle w:val="libAlaemEnChar"/>
        </w:rPr>
        <w:t>azwj</w:t>
      </w:r>
      <w:r>
        <w:t>, O my</w:t>
      </w:r>
      <w:r w:rsidRPr="00813829">
        <w:rPr>
          <w:rStyle w:val="libAlaemEnChar"/>
        </w:rPr>
        <w:t>asws</w:t>
      </w:r>
      <w:r>
        <w:t xml:space="preserve"> Master</w:t>
      </w:r>
      <w:r w:rsidRPr="001C3974">
        <w:rPr>
          <w:rStyle w:val="libAlaemEnChar"/>
        </w:rPr>
        <w:t>azwj</w:t>
      </w:r>
      <w:r>
        <w:t>!’ – three times.</w:t>
      </w:r>
    </w:p>
    <w:p w14:paraId="3D99AF8A" w14:textId="575C99F7" w:rsidR="00093B5C" w:rsidRDefault="001D2A8B" w:rsidP="001D2A8B">
      <w:pPr>
        <w:pStyle w:val="libNormal"/>
      </w:pPr>
      <w:r>
        <w:t>Then he</w:t>
      </w:r>
      <w:r w:rsidRPr="00813829">
        <w:rPr>
          <w:rStyle w:val="libAlaemEnChar"/>
        </w:rPr>
        <w:t>asws</w:t>
      </w:r>
      <w:r>
        <w:t xml:space="preserve"> pasted his</w:t>
      </w:r>
      <w:r w:rsidRPr="00813829">
        <w:rPr>
          <w:rStyle w:val="libAlaemEnChar"/>
        </w:rPr>
        <w:t>asws</w:t>
      </w:r>
      <w:r>
        <w:t xml:space="preserve"> left cheek upon the ground, and I heard him</w:t>
      </w:r>
      <w:r w:rsidRPr="00813829">
        <w:rPr>
          <w:rStyle w:val="libAlaemEnChar"/>
        </w:rPr>
        <w:t>asws</w:t>
      </w:r>
      <w:r>
        <w:t xml:space="preserve"> saying: ‘Be Merciful to the one who had done evil, and committed (sins), and refreshed himself and acknowledged’ – three times. Then he</w:t>
      </w:r>
      <w:r w:rsidRPr="00813829">
        <w:rPr>
          <w:rStyle w:val="libAlaemEnChar"/>
        </w:rPr>
        <w:t>asws</w:t>
      </w:r>
      <w:r>
        <w:t xml:space="preserve"> raised his</w:t>
      </w:r>
      <w:r w:rsidRPr="00813829">
        <w:rPr>
          <w:rStyle w:val="libAlaemEnChar"/>
        </w:rPr>
        <w:t>asws</w:t>
      </w:r>
      <w:r>
        <w:t xml:space="preserve"> head’.</w:t>
      </w:r>
      <w:r w:rsidR="00093B5C" w:rsidRPr="00A15820">
        <w:rPr>
          <w:rStyle w:val="libFootnotenumChar"/>
        </w:rPr>
        <w:t>125</w:t>
      </w:r>
    </w:p>
    <w:p w14:paraId="1876CB66" w14:textId="56C72753" w:rsidR="001D2A8B" w:rsidRDefault="001D2A8B" w:rsidP="00270865">
      <w:pPr>
        <w:pStyle w:val="libAr"/>
        <w:rPr>
          <w:rtl/>
          <w:lang w:bidi="fa-IR"/>
        </w:rPr>
      </w:pPr>
      <w:r w:rsidRPr="008C051F">
        <w:rPr>
          <w:rStyle w:val="libBold2Char"/>
          <w:rtl/>
        </w:rPr>
        <w:t>20.</w:t>
      </w:r>
      <w:r w:rsidRPr="00270865">
        <w:rPr>
          <w:rtl/>
          <w:lang w:bidi="fa-IR"/>
        </w:rPr>
        <w:t xml:space="preserve"> مُحَمَّدُ بْنُ يَحْيى، عَنْ أَحْمَدَ بْنِ مُحَمَّدٍ، عَنْ عَلِيِّ بْنِ الْحَكَمِ، عَنْ مَالِكِ بْنِ عَطِيَّةَ، عَنْ يُونُسَ بْنِ عَمَّارٍ، قَالَ: قُلْتُ لِأَبِي عَبْدِ اللهِ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هذَا الَّذِي ظَهَرَ</w:t>
      </w:r>
      <w:r>
        <w:rPr>
          <w:rtl/>
          <w:lang w:bidi="fa-IR"/>
        </w:rPr>
        <w:t xml:space="preserve"> </w:t>
      </w:r>
      <w:r w:rsidRPr="00BD4DDA">
        <w:rPr>
          <w:rtl/>
          <w:lang w:bidi="fa-IR"/>
        </w:rPr>
        <w:t>بِوَجْهِي يَزْعُمُ</w:t>
      </w:r>
      <w:r>
        <w:rPr>
          <w:rtl/>
          <w:lang w:bidi="fa-IR"/>
        </w:rPr>
        <w:t xml:space="preserve"> </w:t>
      </w:r>
      <w:r w:rsidRPr="00BD4DDA">
        <w:rPr>
          <w:rtl/>
          <w:lang w:bidi="fa-IR"/>
        </w:rPr>
        <w:t>النَّاسُ أَنَّ اللهَ لَمْ يَبْتَلِ بِهِ</w:t>
      </w:r>
      <w:r>
        <w:rPr>
          <w:rtl/>
          <w:lang w:bidi="fa-IR"/>
        </w:rPr>
        <w:t xml:space="preserve"> </w:t>
      </w:r>
      <w:r w:rsidRPr="00BD4DDA">
        <w:rPr>
          <w:rtl/>
          <w:lang w:bidi="fa-IR"/>
        </w:rPr>
        <w:t>عَبْداً لَهُ فِيهِ حَاجَةٌ</w:t>
      </w:r>
      <w:r>
        <w:rPr>
          <w:rtl/>
          <w:lang w:bidi="fa-IR"/>
        </w:rPr>
        <w:t xml:space="preserve">؟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قَدْ كَانَ</w:t>
      </w:r>
      <w:r>
        <w:rPr>
          <w:rtl/>
          <w:lang w:bidi="fa-IR"/>
        </w:rPr>
        <w:t xml:space="preserve"> </w:t>
      </w:r>
      <w:r w:rsidRPr="00BD4DDA">
        <w:rPr>
          <w:rtl/>
          <w:lang w:bidi="fa-IR"/>
        </w:rPr>
        <w:t>مُؤْمِنُ آلِ فِرْعَوْنَ مُكَتَّعَ الْأَصَابِعِ</w:t>
      </w:r>
      <w:r>
        <w:rPr>
          <w:rtl/>
          <w:lang w:bidi="fa-IR"/>
        </w:rPr>
        <w:t xml:space="preserve">، </w:t>
      </w:r>
      <w:r w:rsidRPr="00BD4DDA">
        <w:rPr>
          <w:rtl/>
          <w:lang w:bidi="fa-IR"/>
        </w:rPr>
        <w:t>فَكَانَ</w:t>
      </w:r>
      <w:r>
        <w:rPr>
          <w:rtl/>
          <w:lang w:bidi="fa-IR"/>
        </w:rPr>
        <w:t xml:space="preserve"> </w:t>
      </w:r>
      <w:r w:rsidRPr="00BD4DDA">
        <w:rPr>
          <w:rtl/>
          <w:lang w:bidi="fa-IR"/>
        </w:rPr>
        <w:t>يَقُولُ‌</w:t>
      </w:r>
      <w:r>
        <w:rPr>
          <w:rtl/>
          <w:lang w:bidi="fa-IR"/>
        </w:rPr>
        <w:t xml:space="preserve"> </w:t>
      </w:r>
      <w:r w:rsidRPr="00BD4DDA">
        <w:rPr>
          <w:rtl/>
          <w:lang w:bidi="fa-IR"/>
        </w:rPr>
        <w:t>هكَذَا</w:t>
      </w:r>
      <w:r>
        <w:rPr>
          <w:rtl/>
          <w:lang w:bidi="fa-IR"/>
        </w:rPr>
        <w:t xml:space="preserve"> ـ </w:t>
      </w:r>
      <w:r w:rsidRPr="00BD4DDA">
        <w:rPr>
          <w:rtl/>
          <w:lang w:bidi="fa-IR"/>
        </w:rPr>
        <w:t>وَيَمُدُّ</w:t>
      </w:r>
      <w:r>
        <w:rPr>
          <w:rtl/>
          <w:lang w:bidi="fa-IR"/>
        </w:rPr>
        <w:t xml:space="preserve"> </w:t>
      </w:r>
      <w:r w:rsidRPr="00BD4DDA">
        <w:rPr>
          <w:rtl/>
          <w:lang w:bidi="fa-IR"/>
        </w:rPr>
        <w:t>يَدَهُ</w:t>
      </w:r>
      <w:r>
        <w:rPr>
          <w:rtl/>
          <w:lang w:bidi="fa-IR"/>
        </w:rPr>
        <w:t xml:space="preserve"> ـ </w:t>
      </w:r>
      <w:r w:rsidRPr="00BD4DDA">
        <w:rPr>
          <w:rtl/>
          <w:lang w:bidi="fa-IR"/>
        </w:rPr>
        <w:t>وَيَقُولُ</w:t>
      </w:r>
      <w:r>
        <w:rPr>
          <w:rtl/>
          <w:lang w:bidi="fa-IR"/>
        </w:rPr>
        <w:t xml:space="preserve">: </w:t>
      </w:r>
      <w:r w:rsidR="00C76B65">
        <w:rPr>
          <w:rStyle w:val="libAlaemChar"/>
          <w:rtl/>
        </w:rPr>
        <w:t>(</w:t>
      </w:r>
      <w:r w:rsidRPr="00C37A15">
        <w:rPr>
          <w:rStyle w:val="libAieChar"/>
          <w:rtl/>
        </w:rPr>
        <w:t>يا قَوْمِ</w:t>
      </w:r>
      <w:r>
        <w:rPr>
          <w:rStyle w:val="libAieChar"/>
          <w:rtl/>
        </w:rPr>
        <w:t xml:space="preserve">، </w:t>
      </w:r>
      <w:r w:rsidRPr="00C37A15">
        <w:rPr>
          <w:rStyle w:val="libAieChar"/>
          <w:rtl/>
        </w:rPr>
        <w:t>اتَّبِعُوا الْمُرْسَلِينَ</w:t>
      </w:r>
      <w:r w:rsidR="00C76B65" w:rsidRPr="00C76B65">
        <w:rPr>
          <w:rStyle w:val="libAlaemChar"/>
          <w:rtl/>
        </w:rPr>
        <w:t>)</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ثُمَّ قَالَ لِي</w:t>
      </w:r>
      <w:r>
        <w:rPr>
          <w:rtl/>
          <w:lang w:bidi="fa-IR"/>
        </w:rPr>
        <w:t xml:space="preserve">: </w:t>
      </w:r>
      <w:r w:rsidRPr="00BD4DDA">
        <w:rPr>
          <w:rtl/>
          <w:lang w:bidi="fa-IR"/>
        </w:rPr>
        <w:t>« إِذَا كَانَ الثُّلُثُ الْأَخِيرُ مِنَ اللَّيْلِ فِي أَوَّلِهِ</w:t>
      </w:r>
      <w:r>
        <w:rPr>
          <w:rtl/>
          <w:lang w:bidi="fa-IR"/>
        </w:rPr>
        <w:t xml:space="preserve">، </w:t>
      </w:r>
      <w:r w:rsidRPr="00BD4DDA">
        <w:rPr>
          <w:rtl/>
          <w:lang w:bidi="fa-IR"/>
        </w:rPr>
        <w:t>فَتَوَضَّأْ</w:t>
      </w:r>
      <w:r>
        <w:rPr>
          <w:rtl/>
          <w:lang w:bidi="fa-IR"/>
        </w:rPr>
        <w:t xml:space="preserve">، </w:t>
      </w:r>
      <w:r w:rsidRPr="00BD4DDA">
        <w:rPr>
          <w:rtl/>
          <w:lang w:bidi="fa-IR"/>
        </w:rPr>
        <w:t>ثُمَّ قُمْ</w:t>
      </w:r>
      <w:r>
        <w:rPr>
          <w:rtl/>
          <w:lang w:bidi="fa-IR"/>
        </w:rPr>
        <w:t xml:space="preserve"> </w:t>
      </w:r>
      <w:r w:rsidRPr="00BD4DDA">
        <w:rPr>
          <w:rtl/>
          <w:lang w:bidi="fa-IR"/>
        </w:rPr>
        <w:t>إِلى صَلَاتِكَ الَّتِي تُصَلِّيهَا</w:t>
      </w:r>
      <w:r>
        <w:rPr>
          <w:rtl/>
          <w:lang w:bidi="fa-IR"/>
        </w:rPr>
        <w:t xml:space="preserve">، </w:t>
      </w:r>
      <w:r w:rsidRPr="00BD4DDA">
        <w:rPr>
          <w:rtl/>
          <w:lang w:bidi="fa-IR"/>
        </w:rPr>
        <w:t>فَإِذَا كُنْتَ فِي السَّجْدَةِ الْأَخِيرَةِ مِنَ الرَّكْعَتَيْنِ الْأَوَّلَتَيْنِ</w:t>
      </w:r>
      <w:r>
        <w:rPr>
          <w:rtl/>
          <w:lang w:bidi="fa-IR"/>
        </w:rPr>
        <w:t>، فَقُلْ وَأَنْتَ سَاجِدٌ: "</w:t>
      </w:r>
      <w:r w:rsidRPr="00BD4DDA">
        <w:rPr>
          <w:rtl/>
          <w:lang w:bidi="fa-IR"/>
        </w:rPr>
        <w:t>يَا عَلِيُّ يَا عَظِيمُ</w:t>
      </w:r>
      <w:r>
        <w:rPr>
          <w:rtl/>
          <w:lang w:bidi="fa-IR"/>
        </w:rPr>
        <w:t xml:space="preserve">، </w:t>
      </w:r>
      <w:r w:rsidRPr="00BD4DDA">
        <w:rPr>
          <w:rtl/>
          <w:lang w:bidi="fa-IR"/>
        </w:rPr>
        <w:t>يَا رَحْمَانُ يَا رَحِيمُ</w:t>
      </w:r>
      <w:r>
        <w:rPr>
          <w:rtl/>
          <w:lang w:bidi="fa-IR"/>
        </w:rPr>
        <w:t xml:space="preserve">، </w:t>
      </w:r>
      <w:r w:rsidRPr="00BD4DDA">
        <w:rPr>
          <w:rtl/>
          <w:lang w:bidi="fa-IR"/>
        </w:rPr>
        <w:t>يَا سَامِعَ الدَّعَوَاتِ</w:t>
      </w:r>
      <w:r>
        <w:rPr>
          <w:rtl/>
          <w:lang w:bidi="fa-IR"/>
        </w:rPr>
        <w:t xml:space="preserve">، </w:t>
      </w:r>
      <w:r w:rsidRPr="00BD4DDA">
        <w:rPr>
          <w:rtl/>
          <w:lang w:bidi="fa-IR"/>
        </w:rPr>
        <w:t>يَا</w:t>
      </w:r>
      <w:r>
        <w:rPr>
          <w:rtl/>
          <w:lang w:bidi="fa-IR"/>
        </w:rPr>
        <w:t xml:space="preserve"> </w:t>
      </w:r>
      <w:r w:rsidRPr="00BD4DDA">
        <w:rPr>
          <w:rtl/>
          <w:lang w:bidi="fa-IR"/>
        </w:rPr>
        <w:t>مُعْطِيَ الْخَيْرَاتِ</w:t>
      </w:r>
      <w:r>
        <w:rPr>
          <w:rtl/>
          <w:lang w:bidi="fa-IR"/>
        </w:rPr>
        <w:t xml:space="preserve">، </w:t>
      </w:r>
      <w:r w:rsidRPr="00BD4DDA">
        <w:rPr>
          <w:rtl/>
          <w:lang w:bidi="fa-IR"/>
        </w:rPr>
        <w:t>صَلِّ عَلى مُحَمَّدٍ وَأَهْلِ بَيْتِ</w:t>
      </w:r>
      <w:r>
        <w:rPr>
          <w:rtl/>
          <w:lang w:bidi="fa-IR"/>
        </w:rPr>
        <w:t xml:space="preserve"> </w:t>
      </w:r>
      <w:r w:rsidRPr="00BD4DDA">
        <w:rPr>
          <w:rtl/>
          <w:lang w:bidi="fa-IR"/>
        </w:rPr>
        <w:t>مُحَمَّدٍ</w:t>
      </w:r>
      <w:r>
        <w:rPr>
          <w:rtl/>
          <w:lang w:bidi="fa-IR"/>
        </w:rPr>
        <w:t xml:space="preserve">، </w:t>
      </w:r>
      <w:r w:rsidRPr="00BD4DDA">
        <w:rPr>
          <w:rtl/>
          <w:lang w:bidi="fa-IR"/>
        </w:rPr>
        <w:t>وَأَعْطِنِي مِنْ خَيْرِ الدُّنْيَا وَالْآخِرَةِ مَا أَنْتَ أَهْلُهُ</w:t>
      </w:r>
      <w:r>
        <w:rPr>
          <w:rtl/>
          <w:lang w:bidi="fa-IR"/>
        </w:rPr>
        <w:t xml:space="preserve">، </w:t>
      </w:r>
      <w:r w:rsidRPr="00BD4DDA">
        <w:rPr>
          <w:rtl/>
          <w:lang w:bidi="fa-IR"/>
        </w:rPr>
        <w:t>وَاصْرِفْ عَنِّي مِنْ شَرِّ الدُّنْيَا وَالْآخِرَةِ مَا أَنْتَ</w:t>
      </w:r>
      <w:r>
        <w:rPr>
          <w:rtl/>
          <w:lang w:bidi="fa-IR"/>
        </w:rPr>
        <w:t xml:space="preserve"> </w:t>
      </w:r>
      <w:r w:rsidRPr="00BD4DDA">
        <w:rPr>
          <w:rtl/>
          <w:lang w:bidi="fa-IR"/>
        </w:rPr>
        <w:lastRenderedPageBreak/>
        <w:t>أَهْلُهُ</w:t>
      </w:r>
      <w:r>
        <w:rPr>
          <w:rtl/>
          <w:lang w:bidi="fa-IR"/>
        </w:rPr>
        <w:t xml:space="preserve">، </w:t>
      </w:r>
      <w:r w:rsidRPr="00BD4DDA">
        <w:rPr>
          <w:rtl/>
          <w:lang w:bidi="fa-IR"/>
        </w:rPr>
        <w:t>وَأَذْهِبْ عَنِّي هذَا</w:t>
      </w:r>
      <w:r>
        <w:rPr>
          <w:rtl/>
          <w:lang w:bidi="fa-IR"/>
        </w:rPr>
        <w:t xml:space="preserve"> </w:t>
      </w:r>
      <w:r w:rsidRPr="00BD4DDA">
        <w:rPr>
          <w:rtl/>
          <w:lang w:bidi="fa-IR"/>
        </w:rPr>
        <w:t>الْوَجَعَ</w:t>
      </w:r>
      <w:r>
        <w:rPr>
          <w:rtl/>
          <w:lang w:bidi="fa-IR"/>
        </w:rPr>
        <w:t xml:space="preserve"> ـ </w:t>
      </w:r>
      <w:r w:rsidRPr="00BD4DDA">
        <w:rPr>
          <w:rtl/>
          <w:lang w:bidi="fa-IR"/>
        </w:rPr>
        <w:t>وَسَمِّهِ</w:t>
      </w:r>
      <w:r>
        <w:rPr>
          <w:rtl/>
          <w:lang w:bidi="fa-IR"/>
        </w:rPr>
        <w:t xml:space="preserve"> ـ </w:t>
      </w:r>
      <w:r w:rsidRPr="00BD4DDA">
        <w:rPr>
          <w:rtl/>
          <w:lang w:bidi="fa-IR"/>
        </w:rPr>
        <w:t>فَإِنَّهُ قَدْ غَاظَنِي وَأَحْزَنَنِي"</w:t>
      </w:r>
      <w:r>
        <w:rPr>
          <w:rtl/>
          <w:lang w:bidi="fa-IR"/>
        </w:rPr>
        <w:t xml:space="preserve">، </w:t>
      </w:r>
      <w:r w:rsidRPr="00BD4DDA">
        <w:rPr>
          <w:rtl/>
          <w:lang w:bidi="fa-IR"/>
        </w:rPr>
        <w:t>وَأَلِحَّ فِي الدُّعَاءِ »</w:t>
      </w:r>
      <w:r>
        <w:rPr>
          <w:rtl/>
          <w:lang w:bidi="fa-IR"/>
        </w:rPr>
        <w:t xml:space="preserve">. </w:t>
      </w:r>
      <w:r w:rsidRPr="00BD4DDA">
        <w:rPr>
          <w:rtl/>
          <w:lang w:bidi="fa-IR"/>
        </w:rPr>
        <w:t>قَالَ</w:t>
      </w:r>
      <w:r>
        <w:rPr>
          <w:rtl/>
          <w:lang w:bidi="fa-IR"/>
        </w:rPr>
        <w:t xml:space="preserve">: </w:t>
      </w:r>
      <w:r w:rsidRPr="00BD4DDA">
        <w:rPr>
          <w:rtl/>
          <w:lang w:bidi="fa-IR"/>
        </w:rPr>
        <w:t>فَفَعَلْتُ</w:t>
      </w:r>
      <w:r>
        <w:rPr>
          <w:rtl/>
          <w:lang w:bidi="fa-IR"/>
        </w:rPr>
        <w:t xml:space="preserve">، </w:t>
      </w:r>
      <w:r w:rsidRPr="00BD4DDA">
        <w:rPr>
          <w:rtl/>
          <w:lang w:bidi="fa-IR"/>
        </w:rPr>
        <w:t>فَمَا وَصَلْتُ إِلَى الْكُوفَةِ حَتّى أَذْهَبَ اللهُ</w:t>
      </w:r>
      <w:r>
        <w:rPr>
          <w:rtl/>
          <w:lang w:bidi="fa-IR"/>
        </w:rPr>
        <w:t xml:space="preserve"> </w:t>
      </w:r>
      <w:r w:rsidRPr="00BD4DDA">
        <w:rPr>
          <w:rtl/>
          <w:lang w:bidi="fa-IR"/>
        </w:rPr>
        <w:t>عَنِّي كُلَّهُ.</w:t>
      </w:r>
    </w:p>
    <w:p w14:paraId="2065BCE2" w14:textId="77777777" w:rsidR="001D2A8B" w:rsidRDefault="001D2A8B" w:rsidP="001D2A8B">
      <w:pPr>
        <w:pStyle w:val="libNormal"/>
      </w:pPr>
      <w:r>
        <w:t>Muhammad Bin Yahya, from Ahmad Bin Muhammad, from Ali Bin Al Hakam, from Malik Bin Atiyya, from Yunus Bin Ammar who said,</w:t>
      </w:r>
    </w:p>
    <w:p w14:paraId="3493A4B0" w14:textId="43BC12E1" w:rsidR="001D2A8B"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This, which</w:t>
      </w:r>
      <w:r w:rsidRPr="002A5891">
        <w:t xml:space="preserve"> has </w:t>
      </w:r>
      <w:r>
        <w:t>appeared in my face, the people are alleging that Allah</w:t>
      </w:r>
      <w:r w:rsidRPr="001C3974">
        <w:rPr>
          <w:rStyle w:val="libAlaemEnChar"/>
        </w:rPr>
        <w:t>azwj</w:t>
      </w:r>
      <w:r>
        <w:t xml:space="preserve"> would never Afflict a servant with it, in whom He</w:t>
      </w:r>
      <w:r w:rsidRPr="001C3974">
        <w:rPr>
          <w:rStyle w:val="libAlaemEnChar"/>
        </w:rPr>
        <w:t>azwj</w:t>
      </w:r>
      <w:r w:rsidRPr="002A5891">
        <w:t xml:space="preserve"> has </w:t>
      </w:r>
      <w:r>
        <w:t>a need for’. So he</w:t>
      </w:r>
      <w:r w:rsidRPr="00813829">
        <w:rPr>
          <w:rStyle w:val="libAlaemEnChar"/>
        </w:rPr>
        <w:t>asws</w:t>
      </w:r>
      <w:r>
        <w:t xml:space="preserve"> said: ‘No. It</w:t>
      </w:r>
      <w:r w:rsidRPr="002A5891">
        <w:t xml:space="preserve"> was </w:t>
      </w:r>
      <w:r>
        <w:t>so that the Believer of the people of the Pharaoh</w:t>
      </w:r>
      <w:r w:rsidR="00FE7DCD" w:rsidRPr="00FE7DCD">
        <w:rPr>
          <w:rStyle w:val="libAlaemEnChar"/>
        </w:rPr>
        <w:t>la</w:t>
      </w:r>
      <w:r w:rsidR="00FE7DCD" w:rsidRPr="00C26CA2">
        <w:rPr>
          <w:rStyle w:val="libAlaemEnChar"/>
        </w:rPr>
        <w:t xml:space="preserve"> </w:t>
      </w:r>
      <w:r w:rsidRPr="002A5891">
        <w:t xml:space="preserve">was </w:t>
      </w:r>
      <w:r>
        <w:t>of crippled fingers, so he</w:t>
      </w:r>
      <w:r w:rsidRPr="002A5891">
        <w:t xml:space="preserve"> was </w:t>
      </w:r>
      <w:r>
        <w:t>speaking like this’, and he</w:t>
      </w:r>
      <w:r w:rsidRPr="00813829">
        <w:rPr>
          <w:rStyle w:val="libAlaemEnChar"/>
        </w:rPr>
        <w:t>asws</w:t>
      </w:r>
      <w:r>
        <w:t xml:space="preserve"> extended his hand, and he</w:t>
      </w:r>
      <w:r w:rsidRPr="002A5891">
        <w:t xml:space="preserve"> was </w:t>
      </w:r>
      <w:r>
        <w:t>saying [36:20] O people! Follow the Rasools’.</w:t>
      </w:r>
    </w:p>
    <w:p w14:paraId="1F21C8FC" w14:textId="77777777" w:rsidR="001D2A8B" w:rsidRDefault="001D2A8B" w:rsidP="001D2A8B">
      <w:pPr>
        <w:pStyle w:val="libNormal"/>
      </w:pPr>
      <w:r>
        <w:t>He (the narrator) said, ‘Then he</w:t>
      </w:r>
      <w:r w:rsidRPr="00813829">
        <w:rPr>
          <w:rStyle w:val="libAlaemEnChar"/>
        </w:rPr>
        <w:t>asws</w:t>
      </w:r>
      <w:r>
        <w:t xml:space="preserve"> said to me: ‘When it is the last third of the night during its beginning, so perform ablution, then stand for your </w:t>
      </w:r>
      <w:r w:rsidRPr="009157A6">
        <w:rPr>
          <w:rStyle w:val="libNormalChar"/>
        </w:rPr>
        <w:t xml:space="preserve">Salāt </w:t>
      </w:r>
      <w:r>
        <w:t xml:space="preserve">which you tend to pray. So when you are in the last </w:t>
      </w:r>
      <w:r w:rsidRPr="00223226">
        <w:rPr>
          <w:rStyle w:val="libNormalChar"/>
        </w:rPr>
        <w:t xml:space="preserve">Sajdah </w:t>
      </w:r>
      <w:r>
        <w:t xml:space="preserve">from the first two </w:t>
      </w:r>
      <w:r w:rsidRPr="009157A6">
        <w:rPr>
          <w:rStyle w:val="libNormalChar"/>
        </w:rPr>
        <w:t>Rak’at,</w:t>
      </w:r>
      <w:r>
        <w:t xml:space="preserve"> so say while you are prostrating, ‘O Exaled, O Magnificent, O Beneficent, O Merciful, O Hearer of the supplications, O Giver of goodness! Send Blessings upon Muhammad</w:t>
      </w:r>
      <w:r w:rsidRPr="00EA6A8A">
        <w:rPr>
          <w:rStyle w:val="libAlaemEnChar"/>
        </w:rPr>
        <w:t>saww</w:t>
      </w:r>
      <w:r>
        <w:t xml:space="preserve"> and the People</w:t>
      </w:r>
      <w:r w:rsidRPr="00813829">
        <w:rPr>
          <w:rStyle w:val="libAlaemEnChar"/>
        </w:rPr>
        <w:t>asws</w:t>
      </w:r>
      <w:r>
        <w:t xml:space="preserve"> of the Household of Muhammad</w:t>
      </w:r>
      <w:r w:rsidRPr="00EA6A8A">
        <w:rPr>
          <w:rStyle w:val="libAlaemEnChar"/>
        </w:rPr>
        <w:t>saww</w:t>
      </w:r>
      <w:r>
        <w:t>, and Give me from the goodness of the world and the Hereafter, whatever You</w:t>
      </w:r>
      <w:r w:rsidRPr="001C3974">
        <w:rPr>
          <w:rStyle w:val="libAlaemEnChar"/>
        </w:rPr>
        <w:t>azwj</w:t>
      </w:r>
      <w:r>
        <w:t xml:space="preserve"> deem to be rightful, and Exchange from me from the evil of the world and the Hereafter what I am deserving of, and Remove from me this pain’ – and you specify it – ‘for it</w:t>
      </w:r>
      <w:r w:rsidRPr="002A5891">
        <w:t xml:space="preserve"> has </w:t>
      </w:r>
      <w:r>
        <w:t>anguished me and grieved me’ – and insist in the supplication’.</w:t>
      </w:r>
    </w:p>
    <w:p w14:paraId="61746B0C" w14:textId="14CEBEB6" w:rsidR="00093B5C" w:rsidRDefault="001D2A8B" w:rsidP="001D2A8B">
      <w:pPr>
        <w:pStyle w:val="libNormal"/>
      </w:pPr>
      <w:r>
        <w:t>He (the narrator) said, ‘So I did it, and I had not even arrived in Al Kufa until Allah</w:t>
      </w:r>
      <w:r w:rsidRPr="001C3974">
        <w:rPr>
          <w:rStyle w:val="libAlaemEnChar"/>
        </w:rPr>
        <w:t>azwj</w:t>
      </w:r>
      <w:r>
        <w:t xml:space="preserve"> had Removed all of it from me’.</w:t>
      </w:r>
      <w:r w:rsidR="00093B5C" w:rsidRPr="00A15820">
        <w:rPr>
          <w:rStyle w:val="libFootnotenumChar"/>
        </w:rPr>
        <w:t>126</w:t>
      </w:r>
    </w:p>
    <w:p w14:paraId="1529901F" w14:textId="4A3B94DC" w:rsidR="001D2A8B" w:rsidRDefault="001D2A8B" w:rsidP="00270865">
      <w:pPr>
        <w:pStyle w:val="libAr"/>
        <w:rPr>
          <w:rtl/>
          <w:lang w:bidi="fa-IR"/>
        </w:rPr>
      </w:pPr>
      <w:r w:rsidRPr="008C051F">
        <w:rPr>
          <w:rStyle w:val="libBold2Char"/>
          <w:rtl/>
        </w:rPr>
        <w:t>21.</w:t>
      </w:r>
      <w:r w:rsidRPr="00270865">
        <w:rPr>
          <w:rtl/>
          <w:lang w:bidi="fa-IR"/>
        </w:rPr>
        <w:t xml:space="preserve"> عِدَّةٌ مِنْ أَصْحَابِنَا، عَنْ أَحْمَدَ بْنِ مُحَمَّدٍ الْبَرْقِيِّ، عَنْ مُحَمَّدِ بْنِ عَلِيٍّ، عَنْ سَعْدَانَ، عَنْ رَجُلٍ: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كَانَ يَقُولُ فِي سُجُودِهِ</w:t>
      </w:r>
      <w:r>
        <w:rPr>
          <w:rtl/>
          <w:lang w:bidi="fa-IR"/>
        </w:rPr>
        <w:t xml:space="preserve">: </w:t>
      </w:r>
      <w:r w:rsidRPr="00BD4DDA">
        <w:rPr>
          <w:rtl/>
          <w:lang w:bidi="fa-IR"/>
        </w:rPr>
        <w:t>« سَجَدَ وَجْهِيَ الْبَالِي لِوَجْهِكَ الْبَاقِي الدَّائِمِ الْعَظِيمِ</w:t>
      </w:r>
      <w:r>
        <w:rPr>
          <w:rtl/>
          <w:lang w:bidi="fa-IR"/>
        </w:rPr>
        <w:t xml:space="preserve">، </w:t>
      </w:r>
      <w:r w:rsidRPr="00BD4DDA">
        <w:rPr>
          <w:rtl/>
          <w:lang w:bidi="fa-IR"/>
        </w:rPr>
        <w:t>سَجَدَ وَجْهِيَ الذَّلِيلُ لِوَجْهِكَ الْعَزِيزِ</w:t>
      </w:r>
      <w:r>
        <w:rPr>
          <w:rtl/>
          <w:lang w:bidi="fa-IR"/>
        </w:rPr>
        <w:t xml:space="preserve">، </w:t>
      </w:r>
      <w:r w:rsidRPr="00BD4DDA">
        <w:rPr>
          <w:rtl/>
          <w:lang w:bidi="fa-IR"/>
        </w:rPr>
        <w:t>سَجَدَ وَجْهِيَ الْفَقِيرُ لِوَجْهِ رَبِّيَ الْغَنِيِّ الْكَرِيمِ الْعَلِيِّ الْعَظِيمِ</w:t>
      </w:r>
      <w:r>
        <w:rPr>
          <w:rtl/>
          <w:lang w:bidi="fa-IR"/>
        </w:rPr>
        <w:t xml:space="preserve">: </w:t>
      </w:r>
      <w:r w:rsidRPr="00BD4DDA">
        <w:rPr>
          <w:rtl/>
          <w:lang w:bidi="fa-IR"/>
        </w:rPr>
        <w:t>رَبِّ أَسْتَغْفِرُكَ مِمَّا كَانَ</w:t>
      </w:r>
      <w:r>
        <w:rPr>
          <w:rtl/>
          <w:lang w:bidi="fa-IR"/>
        </w:rPr>
        <w:t xml:space="preserve">، </w:t>
      </w:r>
      <w:r w:rsidRPr="00BD4DDA">
        <w:rPr>
          <w:rtl/>
          <w:lang w:bidi="fa-IR"/>
        </w:rPr>
        <w:t>وَأَسْتَغْفِرُكَ مِمَّا يَكُونُ</w:t>
      </w:r>
      <w:r>
        <w:rPr>
          <w:rtl/>
          <w:lang w:bidi="fa-IR"/>
        </w:rPr>
        <w:t xml:space="preserve">، </w:t>
      </w:r>
      <w:r w:rsidRPr="00BD4DDA">
        <w:rPr>
          <w:rtl/>
          <w:lang w:bidi="fa-IR"/>
        </w:rPr>
        <w:t>رَبِّ لَاتُجْهِدْ بَلَائِي</w:t>
      </w:r>
      <w:r>
        <w:rPr>
          <w:rtl/>
          <w:lang w:bidi="fa-IR"/>
        </w:rPr>
        <w:t xml:space="preserve">، </w:t>
      </w:r>
      <w:r w:rsidRPr="00BD4DDA">
        <w:rPr>
          <w:rtl/>
          <w:lang w:bidi="fa-IR"/>
        </w:rPr>
        <w:t>رَبِّ لَاتُشْمِتْ بِي أَعْدَائِي</w:t>
      </w:r>
      <w:r>
        <w:rPr>
          <w:rtl/>
          <w:lang w:bidi="fa-IR"/>
        </w:rPr>
        <w:t xml:space="preserve">، </w:t>
      </w:r>
      <w:r w:rsidRPr="00BD4DDA">
        <w:rPr>
          <w:rtl/>
          <w:lang w:bidi="fa-IR"/>
        </w:rPr>
        <w:t>رَبِّ لَاتُسِى‌ءْ قَضَائِي</w:t>
      </w:r>
      <w:r>
        <w:rPr>
          <w:rtl/>
          <w:lang w:bidi="fa-IR"/>
        </w:rPr>
        <w:t xml:space="preserve">، </w:t>
      </w:r>
      <w:r w:rsidRPr="00BD4DDA">
        <w:rPr>
          <w:rtl/>
          <w:lang w:bidi="fa-IR"/>
        </w:rPr>
        <w:t>رَبِّ إِنَّهُ لَادَافِعَ وَلَامَانِعَ إِلاَّ أَنْتَ</w:t>
      </w:r>
      <w:r>
        <w:rPr>
          <w:rtl/>
          <w:lang w:bidi="fa-IR"/>
        </w:rPr>
        <w:t xml:space="preserve">، </w:t>
      </w:r>
      <w:r w:rsidRPr="00BD4DDA">
        <w:rPr>
          <w:rtl/>
          <w:lang w:bidi="fa-IR"/>
        </w:rPr>
        <w:t>صَلِّ عَلى مُحَمَّدٍ وَآلِ مُحَمَّدٍ بِأَفْضَلِ صَلَوَاتِكَ</w:t>
      </w:r>
      <w:r>
        <w:rPr>
          <w:rtl/>
          <w:lang w:bidi="fa-IR"/>
        </w:rPr>
        <w:t xml:space="preserve">، </w:t>
      </w:r>
      <w:r w:rsidRPr="00BD4DDA">
        <w:rPr>
          <w:rtl/>
          <w:lang w:bidi="fa-IR"/>
        </w:rPr>
        <w:t>وَبَارِكْ عَلى مُحَمَّدٍ وَآلِ مُحَمَّدٍ بِأَفْضَلِ بَرَكَاتِكَ</w:t>
      </w:r>
      <w:r>
        <w:rPr>
          <w:rtl/>
          <w:lang w:bidi="fa-IR"/>
        </w:rPr>
        <w:t xml:space="preserve">: </w:t>
      </w:r>
      <w:r w:rsidRPr="00BD4DDA">
        <w:rPr>
          <w:rtl/>
          <w:lang w:bidi="fa-IR"/>
        </w:rPr>
        <w:t>اللهُمَّ إِنِّي أَعُوذُ بِكَ مِنْ سَطَوَاتِكَ</w:t>
      </w:r>
      <w:r>
        <w:rPr>
          <w:rtl/>
          <w:lang w:bidi="fa-IR"/>
        </w:rPr>
        <w:t xml:space="preserve">، </w:t>
      </w:r>
      <w:r w:rsidRPr="00BD4DDA">
        <w:rPr>
          <w:rtl/>
          <w:lang w:bidi="fa-IR"/>
        </w:rPr>
        <w:t>وَأَعُوذُ بِكَ مِنْ جَمِيعِ غَضَبِكَ وَسَخَطِكَ</w:t>
      </w:r>
      <w:r>
        <w:rPr>
          <w:rtl/>
          <w:lang w:bidi="fa-IR"/>
        </w:rPr>
        <w:t xml:space="preserve">، </w:t>
      </w:r>
      <w:r w:rsidRPr="00BD4DDA">
        <w:rPr>
          <w:rtl/>
          <w:lang w:bidi="fa-IR"/>
        </w:rPr>
        <w:t>سُبْحَانَكَ لَا</w:t>
      </w:r>
      <w:r>
        <w:rPr>
          <w:rFonts w:hint="cs"/>
          <w:rtl/>
          <w:lang w:bidi="fa-IR"/>
        </w:rPr>
        <w:t xml:space="preserve"> </w:t>
      </w:r>
      <w:r w:rsidRPr="00BD4DDA">
        <w:rPr>
          <w:rtl/>
          <w:lang w:bidi="fa-IR"/>
        </w:rPr>
        <w:t>إِلهَ إِلاَّ أَنْتَ رَبُّ الْعَالَمِينَ »</w:t>
      </w:r>
      <w:r>
        <w:rPr>
          <w:rtl/>
          <w:lang w:bidi="fa-IR"/>
        </w:rPr>
        <w:t xml:space="preserve">. </w:t>
      </w:r>
      <w:r w:rsidRPr="00BD4DDA">
        <w:rPr>
          <w:rtl/>
          <w:lang w:bidi="fa-IR"/>
        </w:rPr>
        <w:t xml:space="preserve">وَكَانَ أَمِيرُ الْمُؤْمِنِينَ </w:t>
      </w:r>
      <w:r w:rsidRPr="008C051F">
        <w:rPr>
          <w:rStyle w:val="libAlaemChar"/>
          <w:rtl/>
        </w:rPr>
        <w:t>عليه‌السلام</w:t>
      </w:r>
      <w:r w:rsidRPr="00BD4DDA">
        <w:rPr>
          <w:rtl/>
          <w:lang w:bidi="fa-IR"/>
        </w:rPr>
        <w:t xml:space="preserve"> يَقُولُ وَهُوَ سَاجِدٌ</w:t>
      </w:r>
      <w:r>
        <w:rPr>
          <w:rtl/>
          <w:lang w:bidi="fa-IR"/>
        </w:rPr>
        <w:t xml:space="preserve">: </w:t>
      </w:r>
      <w:r w:rsidRPr="00BD4DDA">
        <w:rPr>
          <w:rtl/>
          <w:lang w:bidi="fa-IR"/>
        </w:rPr>
        <w:t>« ارْحَمْ ذُلِّي بَيْنَ يَدَيْكَ</w:t>
      </w:r>
      <w:r>
        <w:rPr>
          <w:rtl/>
          <w:lang w:bidi="fa-IR"/>
        </w:rPr>
        <w:t xml:space="preserve">، </w:t>
      </w:r>
      <w:r w:rsidRPr="00BD4DDA">
        <w:rPr>
          <w:rtl/>
          <w:lang w:bidi="fa-IR"/>
        </w:rPr>
        <w:t>وَتَضَرُّعِي إِلَيْكَ</w:t>
      </w:r>
      <w:r>
        <w:rPr>
          <w:rtl/>
          <w:lang w:bidi="fa-IR"/>
        </w:rPr>
        <w:t xml:space="preserve">، </w:t>
      </w:r>
      <w:r w:rsidRPr="00BD4DDA">
        <w:rPr>
          <w:rtl/>
          <w:lang w:bidi="fa-IR"/>
        </w:rPr>
        <w:t>وَوَحْشَتِي مِنَ النَّاسِ</w:t>
      </w:r>
      <w:r>
        <w:rPr>
          <w:rtl/>
          <w:lang w:bidi="fa-IR"/>
        </w:rPr>
        <w:t xml:space="preserve">، </w:t>
      </w:r>
      <w:r w:rsidRPr="00BD4DDA">
        <w:rPr>
          <w:rtl/>
          <w:lang w:bidi="fa-IR"/>
        </w:rPr>
        <w:t>وَآنِسْنِي</w:t>
      </w:r>
      <w:r>
        <w:rPr>
          <w:rtl/>
          <w:lang w:bidi="fa-IR"/>
        </w:rPr>
        <w:t xml:space="preserve"> </w:t>
      </w:r>
      <w:r w:rsidRPr="00BD4DDA">
        <w:rPr>
          <w:rtl/>
          <w:lang w:bidi="fa-IR"/>
        </w:rPr>
        <w:t>بِكَ يَا كَرِيمُ »</w:t>
      </w:r>
      <w:r>
        <w:rPr>
          <w:rtl/>
          <w:lang w:bidi="fa-IR"/>
        </w:rPr>
        <w:t xml:space="preserve">. </w:t>
      </w:r>
      <w:r w:rsidRPr="00BD4DDA">
        <w:rPr>
          <w:rtl/>
          <w:lang w:bidi="fa-IR"/>
        </w:rPr>
        <w:t>وَكَانَ يَقُولُ أَيْضاً</w:t>
      </w:r>
      <w:r>
        <w:rPr>
          <w:rtl/>
          <w:lang w:bidi="fa-IR"/>
        </w:rPr>
        <w:t xml:space="preserve">: </w:t>
      </w:r>
      <w:r w:rsidRPr="00BD4DDA">
        <w:rPr>
          <w:rtl/>
          <w:lang w:bidi="fa-IR"/>
        </w:rPr>
        <w:t>« وَعَظْتَنِي فَلَمْ أَتَّعِظْ</w:t>
      </w:r>
      <w:r>
        <w:rPr>
          <w:rtl/>
          <w:lang w:bidi="fa-IR"/>
        </w:rPr>
        <w:t xml:space="preserve">، </w:t>
      </w:r>
      <w:r w:rsidRPr="00BD4DDA">
        <w:rPr>
          <w:rtl/>
          <w:lang w:bidi="fa-IR"/>
        </w:rPr>
        <w:t>وَزَجَرْتَنِي عَنْ مَحَارِمِكَ فَلَمْ أَنْزَجِرْ</w:t>
      </w:r>
      <w:r>
        <w:rPr>
          <w:rtl/>
          <w:lang w:bidi="fa-IR"/>
        </w:rPr>
        <w:t xml:space="preserve">، </w:t>
      </w:r>
      <w:r w:rsidRPr="00BD4DDA">
        <w:rPr>
          <w:rtl/>
          <w:lang w:bidi="fa-IR"/>
        </w:rPr>
        <w:t>وَعَمَّرْتَنِي</w:t>
      </w:r>
      <w:r>
        <w:rPr>
          <w:rtl/>
          <w:lang w:bidi="fa-IR"/>
        </w:rPr>
        <w:t xml:space="preserve"> </w:t>
      </w:r>
      <w:r w:rsidRPr="00BD4DDA">
        <w:rPr>
          <w:rtl/>
          <w:lang w:bidi="fa-IR"/>
        </w:rPr>
        <w:t>فَمَا شَكَرْتُ</w:t>
      </w:r>
      <w:r>
        <w:rPr>
          <w:rtl/>
          <w:lang w:bidi="fa-IR"/>
        </w:rPr>
        <w:t xml:space="preserve">، </w:t>
      </w:r>
      <w:r w:rsidRPr="00BD4DDA">
        <w:rPr>
          <w:rtl/>
          <w:lang w:bidi="fa-IR"/>
        </w:rPr>
        <w:t>عَفْوَكَ عَفْوَكَ يَا كَرِيمُ</w:t>
      </w:r>
      <w:r>
        <w:rPr>
          <w:rtl/>
          <w:lang w:bidi="fa-IR"/>
        </w:rPr>
        <w:t xml:space="preserve">، </w:t>
      </w:r>
      <w:r w:rsidRPr="00BD4DDA">
        <w:rPr>
          <w:rtl/>
          <w:lang w:bidi="fa-IR"/>
        </w:rPr>
        <w:t>أَسْأَلُكَ الرَّاحَةَ عِنْدَ الْمَوْتِ</w:t>
      </w:r>
      <w:r>
        <w:rPr>
          <w:rtl/>
          <w:lang w:bidi="fa-IR"/>
        </w:rPr>
        <w:t xml:space="preserve">، </w:t>
      </w:r>
      <w:r w:rsidRPr="00BD4DDA">
        <w:rPr>
          <w:rtl/>
          <w:lang w:bidi="fa-IR"/>
        </w:rPr>
        <w:t>وَأَسْأَلُكَ</w:t>
      </w:r>
      <w:r>
        <w:rPr>
          <w:rtl/>
          <w:lang w:bidi="fa-IR"/>
        </w:rPr>
        <w:t xml:space="preserve"> </w:t>
      </w:r>
      <w:r w:rsidRPr="00BD4DDA">
        <w:rPr>
          <w:rtl/>
          <w:lang w:bidi="fa-IR"/>
        </w:rPr>
        <w:t>الْعَفْوَ عِنْدَ الْحِسَابِ »</w:t>
      </w:r>
      <w:r>
        <w:rPr>
          <w:rtl/>
          <w:lang w:bidi="fa-IR"/>
        </w:rPr>
        <w:t xml:space="preserve">. </w:t>
      </w:r>
      <w:r w:rsidRPr="00BD4DDA">
        <w:rPr>
          <w:rtl/>
          <w:lang w:bidi="fa-IR"/>
        </w:rPr>
        <w:t xml:space="preserve">وَكَانَ أَبُو جَعْفَرٍ </w:t>
      </w:r>
      <w:r w:rsidRPr="008C051F">
        <w:rPr>
          <w:rStyle w:val="libAlaemChar"/>
          <w:rtl/>
        </w:rPr>
        <w:t>عليه‌السلام</w:t>
      </w:r>
      <w:r w:rsidRPr="00BD4DDA">
        <w:rPr>
          <w:rtl/>
          <w:lang w:bidi="fa-IR"/>
        </w:rPr>
        <w:t xml:space="preserve"> يَقُولُ وَهُوَ سَاجِدٌ</w:t>
      </w:r>
      <w:r>
        <w:rPr>
          <w:rtl/>
          <w:lang w:bidi="fa-IR"/>
        </w:rPr>
        <w:t xml:space="preserve">: </w:t>
      </w:r>
      <w:r w:rsidRPr="00BD4DDA">
        <w:rPr>
          <w:rtl/>
          <w:lang w:bidi="fa-IR"/>
        </w:rPr>
        <w:t>« لَا إِلهَ إِلاَّ أَنْتَ حَقّاً حَقّاً</w:t>
      </w:r>
      <w:r>
        <w:rPr>
          <w:rtl/>
          <w:lang w:bidi="fa-IR"/>
        </w:rPr>
        <w:t xml:space="preserve">، </w:t>
      </w:r>
      <w:r w:rsidRPr="00BD4DDA">
        <w:rPr>
          <w:rtl/>
          <w:lang w:bidi="fa-IR"/>
        </w:rPr>
        <w:t>سَجَدْتُ لَكَ‌</w:t>
      </w:r>
      <w:r>
        <w:rPr>
          <w:rtl/>
          <w:lang w:bidi="fa-IR"/>
        </w:rPr>
        <w:t xml:space="preserve"> </w:t>
      </w:r>
      <w:r w:rsidRPr="00BD4DDA">
        <w:rPr>
          <w:rtl/>
          <w:lang w:bidi="fa-IR"/>
        </w:rPr>
        <w:t>يَا رَبِّ تَعَبُّداً وَرِقّاً</w:t>
      </w:r>
      <w:r>
        <w:rPr>
          <w:rtl/>
          <w:lang w:bidi="fa-IR"/>
        </w:rPr>
        <w:t xml:space="preserve">: </w:t>
      </w:r>
      <w:r w:rsidRPr="00BD4DDA">
        <w:rPr>
          <w:rtl/>
          <w:lang w:bidi="fa-IR"/>
        </w:rPr>
        <w:t>يَا عَظِيمُ</w:t>
      </w:r>
      <w:r>
        <w:rPr>
          <w:rtl/>
          <w:lang w:bidi="fa-IR"/>
        </w:rPr>
        <w:t xml:space="preserve">، </w:t>
      </w:r>
      <w:r w:rsidRPr="00BD4DDA">
        <w:rPr>
          <w:rtl/>
          <w:lang w:bidi="fa-IR"/>
        </w:rPr>
        <w:t>إِنَّ عَمَلِي ضَعِيفٌ</w:t>
      </w:r>
      <w:r>
        <w:rPr>
          <w:rtl/>
          <w:lang w:bidi="fa-IR"/>
        </w:rPr>
        <w:t xml:space="preserve">، </w:t>
      </w:r>
      <w:r w:rsidRPr="00BD4DDA">
        <w:rPr>
          <w:rtl/>
          <w:lang w:bidi="fa-IR"/>
        </w:rPr>
        <w:t>فَضَاعِفْهُ لِي</w:t>
      </w:r>
      <w:r>
        <w:rPr>
          <w:rtl/>
          <w:lang w:bidi="fa-IR"/>
        </w:rPr>
        <w:t xml:space="preserve">: </w:t>
      </w:r>
      <w:r w:rsidRPr="00BD4DDA">
        <w:rPr>
          <w:rtl/>
          <w:lang w:bidi="fa-IR"/>
        </w:rPr>
        <w:t>يَا كَرِيمُ يَا حَنَّانُ</w:t>
      </w:r>
      <w:r>
        <w:rPr>
          <w:rtl/>
          <w:lang w:bidi="fa-IR"/>
        </w:rPr>
        <w:t xml:space="preserve">، </w:t>
      </w:r>
      <w:r w:rsidRPr="00BD4DDA">
        <w:rPr>
          <w:rtl/>
          <w:lang w:bidi="fa-IR"/>
        </w:rPr>
        <w:t>اغْفِرْ لِي ذُنُوبِي وَجُرْمِي</w:t>
      </w:r>
      <w:r>
        <w:rPr>
          <w:rtl/>
          <w:lang w:bidi="fa-IR"/>
        </w:rPr>
        <w:t xml:space="preserve">، </w:t>
      </w:r>
      <w:r w:rsidRPr="00BD4DDA">
        <w:rPr>
          <w:rtl/>
          <w:lang w:bidi="fa-IR"/>
        </w:rPr>
        <w:t>وَتَقَبَّلْ عَمَلِي</w:t>
      </w:r>
      <w:r>
        <w:rPr>
          <w:rtl/>
          <w:lang w:bidi="fa-IR"/>
        </w:rPr>
        <w:t xml:space="preserve">: </w:t>
      </w:r>
      <w:r w:rsidRPr="00BD4DDA">
        <w:rPr>
          <w:rtl/>
          <w:lang w:bidi="fa-IR"/>
        </w:rPr>
        <w:t>يَا كَرِيمُ يَا جَبَّارُ</w:t>
      </w:r>
      <w:r>
        <w:rPr>
          <w:rtl/>
          <w:lang w:bidi="fa-IR"/>
        </w:rPr>
        <w:t xml:space="preserve">، </w:t>
      </w:r>
      <w:r w:rsidRPr="00BD4DDA">
        <w:rPr>
          <w:rtl/>
          <w:lang w:bidi="fa-IR"/>
        </w:rPr>
        <w:t>أَعُوذُ بِكَ مِنْ</w:t>
      </w:r>
      <w:r>
        <w:rPr>
          <w:rtl/>
          <w:lang w:bidi="fa-IR"/>
        </w:rPr>
        <w:t xml:space="preserve"> </w:t>
      </w:r>
      <w:r w:rsidRPr="00BD4DDA">
        <w:rPr>
          <w:rtl/>
          <w:lang w:bidi="fa-IR"/>
        </w:rPr>
        <w:t xml:space="preserve">أَنْ </w:t>
      </w:r>
      <w:r w:rsidRPr="00BD4DDA">
        <w:rPr>
          <w:rtl/>
          <w:lang w:bidi="fa-IR"/>
        </w:rPr>
        <w:lastRenderedPageBreak/>
        <w:t>أَخِيبَ أَوْ أَحْمِلَ</w:t>
      </w:r>
      <w:r>
        <w:rPr>
          <w:rtl/>
          <w:lang w:bidi="fa-IR"/>
        </w:rPr>
        <w:t xml:space="preserve"> </w:t>
      </w:r>
      <w:r w:rsidRPr="00BD4DDA">
        <w:rPr>
          <w:rtl/>
          <w:lang w:bidi="fa-IR"/>
        </w:rPr>
        <w:t>ظُلْماً</w:t>
      </w:r>
      <w:r>
        <w:rPr>
          <w:rtl/>
          <w:lang w:bidi="fa-IR"/>
        </w:rPr>
        <w:t xml:space="preserve">: </w:t>
      </w:r>
      <w:r w:rsidRPr="00BD4DDA">
        <w:rPr>
          <w:rtl/>
          <w:lang w:bidi="fa-IR"/>
        </w:rPr>
        <w:t>اللهُمَّ مِنْكَ النِّعْمَةُ</w:t>
      </w:r>
      <w:r>
        <w:rPr>
          <w:rtl/>
          <w:lang w:bidi="fa-IR"/>
        </w:rPr>
        <w:t xml:space="preserve">، </w:t>
      </w:r>
      <w:r w:rsidRPr="00BD4DDA">
        <w:rPr>
          <w:rtl/>
          <w:lang w:bidi="fa-IR"/>
        </w:rPr>
        <w:t>وَأَنْتَ تَرْزُقُ شُكْرَهَا</w:t>
      </w:r>
      <w:r>
        <w:rPr>
          <w:rtl/>
          <w:lang w:bidi="fa-IR"/>
        </w:rPr>
        <w:t xml:space="preserve">، </w:t>
      </w:r>
      <w:r w:rsidRPr="00BD4DDA">
        <w:rPr>
          <w:rtl/>
          <w:lang w:bidi="fa-IR"/>
        </w:rPr>
        <w:t>وَعَلَيْكَ يَكُونُ ثَوَابُ</w:t>
      </w:r>
      <w:r>
        <w:rPr>
          <w:rtl/>
          <w:lang w:bidi="fa-IR"/>
        </w:rPr>
        <w:t xml:space="preserve"> </w:t>
      </w:r>
      <w:r w:rsidRPr="00BD4DDA">
        <w:rPr>
          <w:rtl/>
          <w:lang w:bidi="fa-IR"/>
        </w:rPr>
        <w:t>مَا تَفَضَّلْتَ بِهِ</w:t>
      </w:r>
      <w:r>
        <w:rPr>
          <w:rtl/>
          <w:lang w:bidi="fa-IR"/>
        </w:rPr>
        <w:t xml:space="preserve"> </w:t>
      </w:r>
      <w:r w:rsidRPr="00BD4DDA">
        <w:rPr>
          <w:rtl/>
          <w:lang w:bidi="fa-IR"/>
        </w:rPr>
        <w:t>مِنْ ثَوَابِهَا</w:t>
      </w:r>
      <w:r>
        <w:rPr>
          <w:rtl/>
          <w:lang w:bidi="fa-IR"/>
        </w:rPr>
        <w:t xml:space="preserve"> </w:t>
      </w:r>
      <w:r w:rsidRPr="00BD4DDA">
        <w:rPr>
          <w:rtl/>
          <w:lang w:bidi="fa-IR"/>
        </w:rPr>
        <w:t>بِفَضْلِ طَوْلِكَ</w:t>
      </w:r>
      <w:r>
        <w:rPr>
          <w:rtl/>
          <w:lang w:bidi="fa-IR"/>
        </w:rPr>
        <w:t xml:space="preserve">، </w:t>
      </w:r>
      <w:r w:rsidRPr="00BD4DDA">
        <w:rPr>
          <w:rtl/>
          <w:lang w:bidi="fa-IR"/>
        </w:rPr>
        <w:t>وَبِكَرِيمِ</w:t>
      </w:r>
      <w:r>
        <w:rPr>
          <w:rtl/>
          <w:lang w:bidi="fa-IR"/>
        </w:rPr>
        <w:t xml:space="preserve"> </w:t>
      </w:r>
      <w:r w:rsidRPr="00BD4DDA">
        <w:rPr>
          <w:rtl/>
          <w:lang w:bidi="fa-IR"/>
        </w:rPr>
        <w:t>عَائِدَتِكَ</w:t>
      </w:r>
      <w:r>
        <w:rPr>
          <w:rtl/>
          <w:lang w:bidi="fa-IR"/>
        </w:rPr>
        <w:t xml:space="preserve"> </w:t>
      </w:r>
      <w:r w:rsidRPr="00BD4DDA">
        <w:rPr>
          <w:rtl/>
          <w:lang w:bidi="fa-IR"/>
        </w:rPr>
        <w:t>»</w:t>
      </w:r>
      <w:r>
        <w:rPr>
          <w:rtl/>
          <w:lang w:bidi="fa-IR"/>
        </w:rPr>
        <w:t>.</w:t>
      </w:r>
    </w:p>
    <w:p w14:paraId="768AAB95" w14:textId="77777777" w:rsidR="001D2A8B" w:rsidRDefault="001D2A8B" w:rsidP="001D2A8B">
      <w:pPr>
        <w:pStyle w:val="libNormal"/>
      </w:pPr>
      <w:r>
        <w:t>A number of our companions, from Ahmad Bin Muhammad Al Barqy, from Muhammad Bin Ali, from Sa’dan, from a man,</w:t>
      </w:r>
    </w:p>
    <w:p w14:paraId="40E5676B" w14:textId="77777777" w:rsidR="001D2A8B"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saying in his</w:t>
      </w:r>
      <w:r w:rsidRPr="00813829">
        <w:rPr>
          <w:rStyle w:val="libAlaemEnChar"/>
        </w:rPr>
        <w:t>asws</w:t>
      </w:r>
      <w:r>
        <w:t xml:space="preserve"> </w:t>
      </w:r>
      <w:r w:rsidRPr="00223226">
        <w:rPr>
          <w:rStyle w:val="libNormalChar"/>
        </w:rPr>
        <w:t>Sajdah:</w:t>
      </w:r>
      <w:r>
        <w:t xml:space="preserve"> ‘My</w:t>
      </w:r>
      <w:r w:rsidRPr="00813829">
        <w:rPr>
          <w:rStyle w:val="libAlaemEnChar"/>
        </w:rPr>
        <w:t>asws</w:t>
      </w:r>
      <w:r>
        <w:t xml:space="preserve"> obsolete face is prostrating to Your</w:t>
      </w:r>
      <w:r w:rsidRPr="001C3974">
        <w:rPr>
          <w:rStyle w:val="libAlaemEnChar"/>
        </w:rPr>
        <w:t>azwj</w:t>
      </w:r>
      <w:r>
        <w:t xml:space="preserve"> Remaining Face, the Ever-Lasting, the Magnificent. My</w:t>
      </w:r>
      <w:r w:rsidRPr="00813829">
        <w:rPr>
          <w:rStyle w:val="libAlaemEnChar"/>
        </w:rPr>
        <w:t>asws</w:t>
      </w:r>
      <w:r>
        <w:t xml:space="preserve"> disgraced face is prostrating to Your</w:t>
      </w:r>
      <w:r w:rsidRPr="001C3974">
        <w:rPr>
          <w:rStyle w:val="libAlaemEnChar"/>
        </w:rPr>
        <w:t>azwj</w:t>
      </w:r>
      <w:r>
        <w:t xml:space="preserve"> Honourable Face. My</w:t>
      </w:r>
      <w:r w:rsidRPr="00813829">
        <w:rPr>
          <w:rStyle w:val="libAlaemEnChar"/>
        </w:rPr>
        <w:t>asws</w:t>
      </w:r>
      <w:r>
        <w:t xml:space="preserve"> poor face is prostrating to my</w:t>
      </w:r>
      <w:r w:rsidRPr="00813829">
        <w:rPr>
          <w:rStyle w:val="libAlaemEnChar"/>
        </w:rPr>
        <w:t>asws</w:t>
      </w:r>
      <w:r>
        <w:t xml:space="preserve"> Lord</w:t>
      </w:r>
      <w:r w:rsidRPr="001C3974">
        <w:rPr>
          <w:rStyle w:val="libAlaemEnChar"/>
        </w:rPr>
        <w:t>azwj</w:t>
      </w:r>
      <w:r>
        <w:t>, the Needless, the Benevolent, the Exalted, the Magnificent!</w:t>
      </w:r>
    </w:p>
    <w:p w14:paraId="5B6C1405" w14:textId="59FD6F9F" w:rsidR="001D2A8B" w:rsidRDefault="001D2A8B" w:rsidP="001D2A8B">
      <w:pPr>
        <w:pStyle w:val="libNormal"/>
      </w:pPr>
      <w:r>
        <w:t>I</w:t>
      </w:r>
      <w:r w:rsidRPr="00813829">
        <w:rPr>
          <w:rStyle w:val="libAlaemEnChar"/>
        </w:rPr>
        <w:t>asws</w:t>
      </w:r>
      <w:r>
        <w:t xml:space="preserve"> seek Your</w:t>
      </w:r>
      <w:r w:rsidRPr="001C3974">
        <w:rPr>
          <w:rStyle w:val="libAlaemEnChar"/>
        </w:rPr>
        <w:t>azwj</w:t>
      </w:r>
      <w:r>
        <w:t xml:space="preserve"> Forgiveness from what</w:t>
      </w:r>
      <w:r w:rsidRPr="002A5891">
        <w:t xml:space="preserve"> has </w:t>
      </w:r>
      <w:r>
        <w:t>happened and I</w:t>
      </w:r>
      <w:r w:rsidRPr="00813829">
        <w:rPr>
          <w:rStyle w:val="libAlaemEnChar"/>
        </w:rPr>
        <w:t>asws</w:t>
      </w:r>
      <w:r>
        <w:t xml:space="preserve"> seek Your</w:t>
      </w:r>
      <w:r w:rsidRPr="001C3974">
        <w:rPr>
          <w:rStyle w:val="libAlaemEnChar"/>
        </w:rPr>
        <w:t>azwj</w:t>
      </w:r>
      <w:r>
        <w:t xml:space="preserve"> Forgiveness is going to happen. Lord</w:t>
      </w:r>
      <w:r w:rsidRPr="001C3974">
        <w:rPr>
          <w:rStyle w:val="libAlaemEnChar"/>
        </w:rPr>
        <w:t>azwj</w:t>
      </w:r>
      <w:r>
        <w:t>! Do not Overload my</w:t>
      </w:r>
      <w:r w:rsidRPr="00813829">
        <w:rPr>
          <w:rStyle w:val="libAlaemEnChar"/>
        </w:rPr>
        <w:t>asws</w:t>
      </w:r>
      <w:r>
        <w:t xml:space="preserve"> afflictions. Lord</w:t>
      </w:r>
      <w:r w:rsidRPr="001C3974">
        <w:rPr>
          <w:rStyle w:val="libAlaemEnChar"/>
        </w:rPr>
        <w:t>azwj</w:t>
      </w:r>
      <w:r>
        <w:t>! Do not let my enemies gloat upon me. Lord</w:t>
      </w:r>
      <w:r w:rsidRPr="001C3974">
        <w:rPr>
          <w:rStyle w:val="libAlaemEnChar"/>
        </w:rPr>
        <w:t>azwj</w:t>
      </w:r>
      <w:r>
        <w:t>! Do not let my</w:t>
      </w:r>
      <w:r w:rsidRPr="00813829">
        <w:rPr>
          <w:rStyle w:val="libAlaemEnChar"/>
        </w:rPr>
        <w:t>asws</w:t>
      </w:r>
      <w:r>
        <w:t xml:space="preserve"> Ordainment be bad. Lord</w:t>
      </w:r>
      <w:r w:rsidRPr="001C3974">
        <w:rPr>
          <w:rStyle w:val="libAlaemEnChar"/>
        </w:rPr>
        <w:t>azwj</w:t>
      </w:r>
      <w:r>
        <w:t>! There is neither a Defender nor a Preventer except for You</w:t>
      </w:r>
      <w:r w:rsidRPr="001C3974">
        <w:rPr>
          <w:rStyle w:val="libAlaemEnChar"/>
        </w:rPr>
        <w:t>azwj</w:t>
      </w:r>
      <w:r>
        <w:t>. Sen</w:t>
      </w:r>
      <w:r w:rsidR="00F773DF">
        <w:t xml:space="preserve">d </w:t>
      </w:r>
      <w:r>
        <w:t>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xml:space="preserve"> with the most superior of Your</w:t>
      </w:r>
      <w:r w:rsidRPr="001C3974">
        <w:rPr>
          <w:rStyle w:val="libAlaemEnChar"/>
        </w:rPr>
        <w:t>azwj</w:t>
      </w:r>
      <w:r>
        <w:t xml:space="preserve"> Blessings, and Bless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xml:space="preserve"> with the most superior of Your</w:t>
      </w:r>
      <w:r w:rsidRPr="001C3974">
        <w:rPr>
          <w:rStyle w:val="libAlaemEnChar"/>
        </w:rPr>
        <w:t>azwj</w:t>
      </w:r>
      <w:r>
        <w:t xml:space="preserve"> Blessings’.</w:t>
      </w:r>
    </w:p>
    <w:p w14:paraId="5C48E66C" w14:textId="77777777" w:rsidR="001D2A8B" w:rsidRDefault="001D2A8B" w:rsidP="001D2A8B">
      <w:pPr>
        <w:pStyle w:val="libNormal"/>
      </w:pPr>
      <w:r>
        <w:t>O Allah</w:t>
      </w:r>
      <w:r w:rsidRPr="001C3974">
        <w:rPr>
          <w:rStyle w:val="libAlaemEnChar"/>
        </w:rPr>
        <w:t>azwj</w:t>
      </w:r>
      <w:r>
        <w:t>! I seek Refuge with You</w:t>
      </w:r>
      <w:r w:rsidRPr="001C3974">
        <w:rPr>
          <w:rStyle w:val="libAlaemEnChar"/>
        </w:rPr>
        <w:t>azwj</w:t>
      </w:r>
      <w:r>
        <w:t xml:space="preserve"> from Your</w:t>
      </w:r>
      <w:r w:rsidRPr="001C3974">
        <w:rPr>
          <w:rStyle w:val="libAlaemEnChar"/>
        </w:rPr>
        <w:t>azwj</w:t>
      </w:r>
      <w:r>
        <w:t xml:space="preserve"> Seizures, and I seek Refuge with You</w:t>
      </w:r>
      <w:r w:rsidRPr="001C3974">
        <w:rPr>
          <w:rStyle w:val="libAlaemEnChar"/>
        </w:rPr>
        <w:t>azwj</w:t>
      </w:r>
      <w:r>
        <w:t xml:space="preserve"> from the entirety of Your</w:t>
      </w:r>
      <w:r w:rsidRPr="001C3974">
        <w:rPr>
          <w:rStyle w:val="libAlaemEnChar"/>
        </w:rPr>
        <w:t>azwj</w:t>
      </w:r>
      <w:r>
        <w:t xml:space="preserve"> Angers and Harshness. Glory be to You</w:t>
      </w:r>
      <w:r w:rsidRPr="001C3974">
        <w:rPr>
          <w:rStyle w:val="libAlaemEnChar"/>
        </w:rPr>
        <w:t>azwj</w:t>
      </w:r>
      <w:r>
        <w:t>. There is no God except for You</w:t>
      </w:r>
      <w:r w:rsidRPr="001C3974">
        <w:rPr>
          <w:rStyle w:val="libAlaemEnChar"/>
        </w:rPr>
        <w:t>azwj</w:t>
      </w:r>
      <w:r>
        <w:t>, Lord</w:t>
      </w:r>
      <w:r w:rsidRPr="001C3974">
        <w:rPr>
          <w:rStyle w:val="libAlaemEnChar"/>
        </w:rPr>
        <w:t>azwj</w:t>
      </w:r>
      <w:r>
        <w:t xml:space="preserve"> of the worlds’.</w:t>
      </w:r>
    </w:p>
    <w:p w14:paraId="73BC9892" w14:textId="77777777" w:rsidR="001D2A8B" w:rsidRDefault="001D2A8B" w:rsidP="001D2A8B">
      <w:pPr>
        <w:pStyle w:val="libNormal"/>
      </w:pPr>
      <w:r>
        <w:t xml:space="preserve">And Amir </w:t>
      </w:r>
      <w:r w:rsidRPr="00004DA2">
        <w:rPr>
          <w:rStyle w:val="libNormalChar"/>
        </w:rPr>
        <w:t>Al-Momineen</w:t>
      </w:r>
      <w:r w:rsidRPr="00813829">
        <w:rPr>
          <w:rStyle w:val="libAlaemEnChar"/>
        </w:rPr>
        <w:t>asws</w:t>
      </w:r>
      <w:r w:rsidRPr="00004DA2">
        <w:rPr>
          <w:rStyle w:val="libNormalChar"/>
        </w:rPr>
        <w:t xml:space="preserve"> wa</w:t>
      </w:r>
      <w:r w:rsidRPr="002A5891">
        <w:t xml:space="preserve">s </w:t>
      </w:r>
      <w:r>
        <w:t>saying while he</w:t>
      </w:r>
      <w:r w:rsidRPr="00813829">
        <w:rPr>
          <w:rStyle w:val="libAlaemEnChar"/>
        </w:rPr>
        <w:t>asws</w:t>
      </w:r>
      <w:r w:rsidRPr="002A5891">
        <w:t xml:space="preserve"> was </w:t>
      </w:r>
      <w:r>
        <w:t>prostrating: ‘Be Merciful upon my</w:t>
      </w:r>
      <w:r w:rsidRPr="00813829">
        <w:rPr>
          <w:rStyle w:val="libAlaemEnChar"/>
        </w:rPr>
        <w:t>asws</w:t>
      </w:r>
      <w:r>
        <w:t xml:space="preserve"> humbleness in front of You</w:t>
      </w:r>
      <w:r w:rsidRPr="001C3974">
        <w:rPr>
          <w:rStyle w:val="libAlaemEnChar"/>
        </w:rPr>
        <w:t>azwj</w:t>
      </w:r>
      <w:r>
        <w:t xml:space="preserve"> and my</w:t>
      </w:r>
      <w:r w:rsidRPr="00813829">
        <w:rPr>
          <w:rStyle w:val="libAlaemEnChar"/>
        </w:rPr>
        <w:t>asws</w:t>
      </w:r>
      <w:r>
        <w:t xml:space="preserve"> petition to You</w:t>
      </w:r>
      <w:r w:rsidRPr="001C3974">
        <w:rPr>
          <w:rStyle w:val="libAlaemEnChar"/>
        </w:rPr>
        <w:t>azwj</w:t>
      </w:r>
      <w:r>
        <w:t>, and my</w:t>
      </w:r>
      <w:r w:rsidRPr="00813829">
        <w:rPr>
          <w:rStyle w:val="libAlaemEnChar"/>
        </w:rPr>
        <w:t>asws</w:t>
      </w:r>
      <w:r>
        <w:t xml:space="preserve"> loneliness from the people, and Comfort me</w:t>
      </w:r>
      <w:r w:rsidRPr="00813829">
        <w:rPr>
          <w:rStyle w:val="libAlaemEnChar"/>
        </w:rPr>
        <w:t>asws</w:t>
      </w:r>
      <w:r>
        <w:t xml:space="preserve"> with You</w:t>
      </w:r>
      <w:r w:rsidRPr="001C3974">
        <w:rPr>
          <w:rStyle w:val="libAlaemEnChar"/>
        </w:rPr>
        <w:t>azwj</w:t>
      </w:r>
      <w:r>
        <w:t>, O Benevolent!’.</w:t>
      </w:r>
    </w:p>
    <w:p w14:paraId="253602FD" w14:textId="77777777" w:rsidR="001D2A8B" w:rsidRDefault="001D2A8B" w:rsidP="001D2A8B">
      <w:pPr>
        <w:pStyle w:val="libNormal"/>
      </w:pPr>
      <w:r>
        <w:t>And he</w:t>
      </w:r>
      <w:r w:rsidRPr="00813829">
        <w:rPr>
          <w:rStyle w:val="libAlaemEnChar"/>
        </w:rPr>
        <w:t>asws</w:t>
      </w:r>
      <w:r w:rsidRPr="002A5891">
        <w:t xml:space="preserve"> was </w:t>
      </w:r>
      <w:r>
        <w:t>saying</w:t>
      </w:r>
      <w:r w:rsidRPr="002A5891">
        <w:t xml:space="preserve"> as </w:t>
      </w:r>
      <w:r>
        <w:t>well: ‘You</w:t>
      </w:r>
      <w:r w:rsidRPr="001C3974">
        <w:rPr>
          <w:rStyle w:val="libAlaemEnChar"/>
        </w:rPr>
        <w:t>azwj</w:t>
      </w:r>
      <w:r>
        <w:t xml:space="preserve"> Advised me</w:t>
      </w:r>
      <w:r w:rsidRPr="00813829">
        <w:rPr>
          <w:rStyle w:val="libAlaemEnChar"/>
        </w:rPr>
        <w:t>asws</w:t>
      </w:r>
      <w:r>
        <w:t xml:space="preserve"> but I</w:t>
      </w:r>
      <w:r w:rsidRPr="00813829">
        <w:rPr>
          <w:rStyle w:val="libAlaemEnChar"/>
        </w:rPr>
        <w:t>asws</w:t>
      </w:r>
      <w:r>
        <w:t xml:space="preserve"> did not heed, and You</w:t>
      </w:r>
      <w:r w:rsidRPr="001C3974">
        <w:rPr>
          <w:rStyle w:val="libAlaemEnChar"/>
        </w:rPr>
        <w:t>azwj</w:t>
      </w:r>
      <w:r>
        <w:t xml:space="preserve"> Deterred me</w:t>
      </w:r>
      <w:r w:rsidRPr="00813829">
        <w:rPr>
          <w:rStyle w:val="libAlaemEnChar"/>
        </w:rPr>
        <w:t>asws</w:t>
      </w:r>
      <w:r>
        <w:t xml:space="preserve"> but I</w:t>
      </w:r>
      <w:r w:rsidRPr="00813829">
        <w:rPr>
          <w:rStyle w:val="libAlaemEnChar"/>
        </w:rPr>
        <w:t>asws</w:t>
      </w:r>
      <w:r w:rsidRPr="002A5891">
        <w:t xml:space="preserve"> was </w:t>
      </w:r>
      <w:r>
        <w:t>not deterred, and You</w:t>
      </w:r>
      <w:r w:rsidRPr="001C3974">
        <w:rPr>
          <w:rStyle w:val="libAlaemEnChar"/>
        </w:rPr>
        <w:t>azwj</w:t>
      </w:r>
      <w:r>
        <w:t xml:space="preserve"> Filled me</w:t>
      </w:r>
      <w:r w:rsidRPr="00813829">
        <w:rPr>
          <w:rStyle w:val="libAlaemEnChar"/>
        </w:rPr>
        <w:t>asws</w:t>
      </w:r>
      <w:r>
        <w:t xml:space="preserve"> with Your</w:t>
      </w:r>
      <w:r w:rsidRPr="001C3974">
        <w:rPr>
          <w:rStyle w:val="libAlaemEnChar"/>
        </w:rPr>
        <w:t>azwj</w:t>
      </w:r>
      <w:r>
        <w:t xml:space="preserve"> Aid but I</w:t>
      </w:r>
      <w:r w:rsidRPr="00813829">
        <w:rPr>
          <w:rStyle w:val="libAlaemEnChar"/>
        </w:rPr>
        <w:t>asws</w:t>
      </w:r>
      <w:r w:rsidRPr="002A5891">
        <w:t xml:space="preserve"> was </w:t>
      </w:r>
      <w:r>
        <w:t>not grateful. Your</w:t>
      </w:r>
      <w:r w:rsidRPr="001C3974">
        <w:rPr>
          <w:rStyle w:val="libAlaemEnChar"/>
        </w:rPr>
        <w:t>azwj</w:t>
      </w:r>
      <w:r>
        <w:t xml:space="preserve"> Pardon! Your</w:t>
      </w:r>
      <w:r w:rsidRPr="001C3974">
        <w:rPr>
          <w:rStyle w:val="libAlaemEnChar"/>
        </w:rPr>
        <w:t>azwj</w:t>
      </w:r>
      <w:r>
        <w:t xml:space="preserve"> Pardon! O Benevolent! I ask You</w:t>
      </w:r>
      <w:r w:rsidRPr="001C3974">
        <w:rPr>
          <w:rStyle w:val="libAlaemEnChar"/>
        </w:rPr>
        <w:t>azwj</w:t>
      </w:r>
      <w:r>
        <w:t xml:space="preserve"> of the rest during the death, and I ask You</w:t>
      </w:r>
      <w:r w:rsidRPr="001C3974">
        <w:rPr>
          <w:rStyle w:val="libAlaemEnChar"/>
        </w:rPr>
        <w:t>azwj</w:t>
      </w:r>
      <w:r>
        <w:t xml:space="preserve"> of the Pardoning during the Reckoning’.</w:t>
      </w:r>
    </w:p>
    <w:p w14:paraId="241D77C2" w14:textId="77777777" w:rsidR="001D2A8B" w:rsidRDefault="001D2A8B" w:rsidP="001D2A8B">
      <w:pPr>
        <w:pStyle w:val="libNormal"/>
      </w:pPr>
      <w:r>
        <w:t>And Abu Ja’far</w:t>
      </w:r>
      <w:r w:rsidRPr="00813829">
        <w:rPr>
          <w:rStyle w:val="libAlaemEnChar"/>
        </w:rPr>
        <w:t>asws</w:t>
      </w:r>
      <w:r w:rsidRPr="002A5891">
        <w:t xml:space="preserve"> was </w:t>
      </w:r>
      <w:r>
        <w:t>saying while he</w:t>
      </w:r>
      <w:r w:rsidRPr="00813829">
        <w:rPr>
          <w:rStyle w:val="libAlaemEnChar"/>
        </w:rPr>
        <w:t>asws</w:t>
      </w:r>
      <w:r w:rsidRPr="002A5891">
        <w:t xml:space="preserve"> was </w:t>
      </w:r>
      <w:r>
        <w:t>prostrating: ‘There is no God except for You</w:t>
      </w:r>
      <w:r w:rsidRPr="001C3974">
        <w:rPr>
          <w:rStyle w:val="libAlaemEnChar"/>
        </w:rPr>
        <w:t>azwj</w:t>
      </w:r>
      <w:r>
        <w:t>, truly, truly! I</w:t>
      </w:r>
      <w:r w:rsidRPr="00813829">
        <w:rPr>
          <w:rStyle w:val="libAlaemEnChar"/>
        </w:rPr>
        <w:t>asws</w:t>
      </w:r>
      <w:r>
        <w:t xml:space="preserve"> am prostrating to You</w:t>
      </w:r>
      <w:r w:rsidRPr="001C3974">
        <w:rPr>
          <w:rStyle w:val="libAlaemEnChar"/>
        </w:rPr>
        <w:t>azwj</w:t>
      </w:r>
      <w:r>
        <w:t>, O Lord</w:t>
      </w:r>
      <w:r w:rsidRPr="001C3974">
        <w:rPr>
          <w:rStyle w:val="libAlaemEnChar"/>
        </w:rPr>
        <w:t>azwj</w:t>
      </w:r>
      <w:r>
        <w:t>,</w:t>
      </w:r>
      <w:r w:rsidRPr="002A5891">
        <w:t xml:space="preserve"> as </w:t>
      </w:r>
      <w:r>
        <w:t>a servant and a slave. O Magnificent! My</w:t>
      </w:r>
      <w:r w:rsidRPr="00813829">
        <w:rPr>
          <w:rStyle w:val="libAlaemEnChar"/>
        </w:rPr>
        <w:t>asws</w:t>
      </w:r>
      <w:r>
        <w:t xml:space="preserve"> deeds are weak, so Multiply these for me</w:t>
      </w:r>
      <w:r w:rsidRPr="00813829">
        <w:rPr>
          <w:rStyle w:val="libAlaemEnChar"/>
        </w:rPr>
        <w:t>asws</w:t>
      </w:r>
      <w:r>
        <w:t>, O Benevolent! O Gracious! Forgive my</w:t>
      </w:r>
      <w:r w:rsidRPr="00813829">
        <w:rPr>
          <w:rStyle w:val="libAlaemEnChar"/>
        </w:rPr>
        <w:t>asws</w:t>
      </w:r>
      <w:r>
        <w:t xml:space="preserve"> sins for me</w:t>
      </w:r>
      <w:r w:rsidRPr="00813829">
        <w:rPr>
          <w:rStyle w:val="libAlaemEnChar"/>
        </w:rPr>
        <w:t>asws</w:t>
      </w:r>
      <w:r>
        <w:t>, and my</w:t>
      </w:r>
      <w:r w:rsidRPr="00813829">
        <w:rPr>
          <w:rStyle w:val="libAlaemEnChar"/>
        </w:rPr>
        <w:t>asws</w:t>
      </w:r>
      <w:r>
        <w:t xml:space="preserve"> crimes, and Accept my</w:t>
      </w:r>
      <w:r w:rsidRPr="00813829">
        <w:rPr>
          <w:rStyle w:val="libAlaemEnChar"/>
        </w:rPr>
        <w:t>asws</w:t>
      </w:r>
      <w:r>
        <w:t xml:space="preserve"> deeds, O Benevolent! O Compeller! I seek Refuge with You</w:t>
      </w:r>
      <w:r w:rsidRPr="001C3974">
        <w:rPr>
          <w:rStyle w:val="libAlaemEnChar"/>
        </w:rPr>
        <w:t>azwj</w:t>
      </w:r>
      <w:r>
        <w:t xml:space="preserve"> from failure or bearing injustice. O Allah</w:t>
      </w:r>
      <w:r w:rsidRPr="001C3974">
        <w:rPr>
          <w:rStyle w:val="libAlaemEnChar"/>
        </w:rPr>
        <w:t>azwj</w:t>
      </w:r>
      <w:r>
        <w:t>!</w:t>
      </w:r>
    </w:p>
    <w:p w14:paraId="1EB92646" w14:textId="55FC31FA" w:rsidR="00093B5C" w:rsidRDefault="001D2A8B" w:rsidP="001D2A8B">
      <w:pPr>
        <w:pStyle w:val="libNormal"/>
      </w:pPr>
      <w:r>
        <w:t>O Allah</w:t>
      </w:r>
      <w:r w:rsidRPr="001C3974">
        <w:rPr>
          <w:rStyle w:val="libAlaemEnChar"/>
        </w:rPr>
        <w:t>azwj</w:t>
      </w:r>
      <w:r>
        <w:t>! From You</w:t>
      </w:r>
      <w:r w:rsidRPr="001C3974">
        <w:rPr>
          <w:rStyle w:val="libAlaemEnChar"/>
        </w:rPr>
        <w:t>azwj</w:t>
      </w:r>
      <w:r>
        <w:t xml:space="preserve"> are the Bounties and You</w:t>
      </w:r>
      <w:r w:rsidRPr="001C3974">
        <w:rPr>
          <w:rStyle w:val="libAlaemEnChar"/>
        </w:rPr>
        <w:t>azwj</w:t>
      </w:r>
      <w:r>
        <w:t xml:space="preserve"> Grace its gratefulness, and upon You</w:t>
      </w:r>
      <w:r w:rsidRPr="001C3974">
        <w:rPr>
          <w:rStyle w:val="libAlaemEnChar"/>
        </w:rPr>
        <w:t>azwj</w:t>
      </w:r>
      <w:r>
        <w:t xml:space="preserve"> happens to be the Rewards of whatever You</w:t>
      </w:r>
      <w:r w:rsidRPr="001C3974">
        <w:rPr>
          <w:rStyle w:val="libAlaemEnChar"/>
        </w:rPr>
        <w:t>azwj</w:t>
      </w:r>
      <w:r>
        <w:t xml:space="preserve"> Grace with Your</w:t>
      </w:r>
      <w:r w:rsidRPr="001C3974">
        <w:rPr>
          <w:rStyle w:val="libAlaemEnChar"/>
        </w:rPr>
        <w:t>azwj</w:t>
      </w:r>
      <w:r>
        <w:t xml:space="preserve"> Prolonged Grace, and with Benevolence of Your</w:t>
      </w:r>
      <w:r w:rsidRPr="001C3974">
        <w:rPr>
          <w:rStyle w:val="libAlaemEnChar"/>
        </w:rPr>
        <w:t>azwj</w:t>
      </w:r>
      <w:r>
        <w:t xml:space="preserve"> Assistance’.</w:t>
      </w:r>
      <w:r w:rsidR="00093B5C" w:rsidRPr="00A15820">
        <w:rPr>
          <w:rStyle w:val="libFootnotenumChar"/>
        </w:rPr>
        <w:t>127</w:t>
      </w:r>
    </w:p>
    <w:p w14:paraId="1311F160" w14:textId="3FFE0C51" w:rsidR="001D2A8B" w:rsidRDefault="001D2A8B" w:rsidP="00270865">
      <w:pPr>
        <w:pStyle w:val="libAr"/>
        <w:rPr>
          <w:rtl/>
          <w:lang w:bidi="fa-IR"/>
        </w:rPr>
      </w:pPr>
      <w:r w:rsidRPr="008C051F">
        <w:rPr>
          <w:rStyle w:val="libBold2Char"/>
          <w:rtl/>
        </w:rPr>
        <w:t>22.</w:t>
      </w:r>
      <w:r w:rsidRPr="00270865">
        <w:rPr>
          <w:rtl/>
          <w:lang w:bidi="fa-IR"/>
        </w:rPr>
        <w:t xml:space="preserve"> عَلِيُّ بْنُ مُحَمَّدٍ، عَنْ سَهْلِ بْنِ زِيَادٍ، عَنْ يَعْقُوبَ بْنِ يَزِيدَ، عَنْ زِيَادِ بْنِ مَرْوَانَ، قَالَ: كَانَ أَبُو الْحَسَنِ </w:t>
      </w:r>
      <w:r w:rsidRPr="008C051F">
        <w:rPr>
          <w:rStyle w:val="libAlaemChar"/>
          <w:rtl/>
        </w:rPr>
        <w:t>عليه‌السلام</w:t>
      </w:r>
      <w:r w:rsidRPr="00BD4DDA">
        <w:rPr>
          <w:rtl/>
          <w:lang w:bidi="fa-IR"/>
        </w:rPr>
        <w:t xml:space="preserve"> يَقُولُ فِي سُجُودِهِ</w:t>
      </w:r>
      <w:r>
        <w:rPr>
          <w:rtl/>
          <w:lang w:bidi="fa-IR"/>
        </w:rPr>
        <w:t xml:space="preserve">: </w:t>
      </w:r>
      <w:r w:rsidRPr="00BD4DDA">
        <w:rPr>
          <w:rtl/>
          <w:lang w:bidi="fa-IR"/>
        </w:rPr>
        <w:t>« أَعُوذُ بِكَ مِنْ نَارٍ حَرُّهَا لَايُطْفَأُ</w:t>
      </w:r>
      <w:r>
        <w:rPr>
          <w:rtl/>
          <w:lang w:bidi="fa-IR"/>
        </w:rPr>
        <w:t xml:space="preserve">، </w:t>
      </w:r>
      <w:r w:rsidRPr="00BD4DDA">
        <w:rPr>
          <w:rtl/>
          <w:lang w:bidi="fa-IR"/>
        </w:rPr>
        <w:t>وَأَعُوذُ بِكَ مِنْ نَارٍ جَدِيدُهَا لَايَبْلى</w:t>
      </w:r>
      <w:r>
        <w:rPr>
          <w:rtl/>
          <w:lang w:bidi="fa-IR"/>
        </w:rPr>
        <w:t xml:space="preserve">، </w:t>
      </w:r>
      <w:r w:rsidRPr="00BD4DDA">
        <w:rPr>
          <w:rtl/>
          <w:lang w:bidi="fa-IR"/>
        </w:rPr>
        <w:t>وَأَعُوذُ بِكَ مِنْ نَارٍ عَطْشَانُهَا لَايَرْوى</w:t>
      </w:r>
      <w:r>
        <w:rPr>
          <w:rtl/>
          <w:lang w:bidi="fa-IR"/>
        </w:rPr>
        <w:t xml:space="preserve">، </w:t>
      </w:r>
      <w:r w:rsidRPr="00BD4DDA">
        <w:rPr>
          <w:rtl/>
          <w:lang w:bidi="fa-IR"/>
        </w:rPr>
        <w:t>وَأَعُوذُ بِكَ مِنْ نَارٍ مَسْلُوبُهَا لَايُكْسى »</w:t>
      </w:r>
      <w:r>
        <w:rPr>
          <w:rtl/>
          <w:lang w:bidi="fa-IR"/>
        </w:rPr>
        <w:t>.</w:t>
      </w:r>
    </w:p>
    <w:p w14:paraId="3265A021" w14:textId="77777777" w:rsidR="001D2A8B" w:rsidRDefault="001D2A8B" w:rsidP="001D2A8B">
      <w:pPr>
        <w:pStyle w:val="libNormal"/>
      </w:pPr>
      <w:r>
        <w:lastRenderedPageBreak/>
        <w:t>Ali Bin Muhammad, from Sahl Bin Ziyad, from Yaqoub Bin Yazeed, from Ziyad Bin Marwan who said,</w:t>
      </w:r>
    </w:p>
    <w:p w14:paraId="43B7593B" w14:textId="4BF9A848" w:rsidR="00093B5C"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sayi</w:t>
      </w:r>
      <w:r>
        <w:t>ng in his</w:t>
      </w:r>
      <w:r w:rsidRPr="00813829">
        <w:rPr>
          <w:rStyle w:val="libAlaemEnChar"/>
        </w:rPr>
        <w:t>asws</w:t>
      </w:r>
      <w:r>
        <w:t xml:space="preserve"> </w:t>
      </w:r>
      <w:r w:rsidRPr="00223226">
        <w:rPr>
          <w:rStyle w:val="libNormalChar"/>
        </w:rPr>
        <w:t>Sajdah:</w:t>
      </w:r>
      <w:r>
        <w:t xml:space="preserve"> ‘I</w:t>
      </w:r>
      <w:r w:rsidRPr="00813829">
        <w:rPr>
          <w:rStyle w:val="libAlaemEnChar"/>
        </w:rPr>
        <w:t>asws</w:t>
      </w:r>
      <w:r>
        <w:t xml:space="preserve"> seek Refuge with You</w:t>
      </w:r>
      <w:r w:rsidRPr="00813829">
        <w:rPr>
          <w:rStyle w:val="libAlaemEnChar"/>
        </w:rPr>
        <w:t>asws</w:t>
      </w:r>
      <w:r>
        <w:t xml:space="preserve"> from a Fire, its heat not being extinguished; and I seek Rfuge with You</w:t>
      </w:r>
      <w:r w:rsidRPr="001C3974">
        <w:rPr>
          <w:rStyle w:val="libAlaemEnChar"/>
        </w:rPr>
        <w:t>azwj</w:t>
      </w:r>
      <w:r>
        <w:t xml:space="preserve"> from a Fire, its renewal not wearing out; and I</w:t>
      </w:r>
      <w:r w:rsidRPr="00813829">
        <w:rPr>
          <w:rStyle w:val="libAlaemEnChar"/>
        </w:rPr>
        <w:t>asws</w:t>
      </w:r>
      <w:r>
        <w:t xml:space="preserve"> seek Refuge with You</w:t>
      </w:r>
      <w:r w:rsidRPr="001C3974">
        <w:rPr>
          <w:rStyle w:val="libAlaemEnChar"/>
        </w:rPr>
        <w:t>azwj</w:t>
      </w:r>
      <w:r>
        <w:t xml:space="preserve"> from a Fire, its thirst not been quenched; and I</w:t>
      </w:r>
      <w:r w:rsidRPr="00813829">
        <w:rPr>
          <w:rStyle w:val="libAlaemEnChar"/>
        </w:rPr>
        <w:t>asws</w:t>
      </w:r>
      <w:r>
        <w:t xml:space="preserve"> seek Refuge with You</w:t>
      </w:r>
      <w:r w:rsidRPr="001C3974">
        <w:rPr>
          <w:rStyle w:val="libAlaemEnChar"/>
        </w:rPr>
        <w:t>azwj</w:t>
      </w:r>
      <w:r>
        <w:t xml:space="preserve"> from a Fire, its bareness not being coated’.</w:t>
      </w:r>
      <w:r w:rsidR="00093B5C" w:rsidRPr="00A15820">
        <w:rPr>
          <w:rStyle w:val="libFootnotenumChar"/>
        </w:rPr>
        <w:t>128</w:t>
      </w:r>
    </w:p>
    <w:p w14:paraId="072443CB" w14:textId="6BE6F9E8" w:rsidR="001D2A8B" w:rsidRDefault="001D2A8B" w:rsidP="00270865">
      <w:pPr>
        <w:pStyle w:val="libAr"/>
        <w:rPr>
          <w:rtl/>
          <w:lang w:bidi="fa-IR"/>
        </w:rPr>
      </w:pPr>
      <w:r w:rsidRPr="008C051F">
        <w:rPr>
          <w:rStyle w:val="libBold2Char"/>
          <w:rtl/>
        </w:rPr>
        <w:t>23.</w:t>
      </w:r>
      <w:r w:rsidRPr="00270865">
        <w:rPr>
          <w:rtl/>
          <w:lang w:bidi="fa-IR"/>
        </w:rPr>
        <w:t xml:space="preserve"> مُحَمَّدُ بْنُ يَحْيى، عَنْ أَحْمَدَ بْنِ مُحَمَّدٍ، عَنِ ابْنِ مَحْبُوبٍ، عَنِ ابْنِ رِئَابٍ، عَنْ أَبِي عُبَيْدَةَ الْحَذَّاءِ: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قَرَأَ أَحَدُكُمُ السَّجْدَةَ مِنَ الْعَزَائِمِ</w:t>
      </w:r>
      <w:r>
        <w:rPr>
          <w:rtl/>
          <w:lang w:bidi="fa-IR"/>
        </w:rPr>
        <w:t xml:space="preserve">، </w:t>
      </w:r>
      <w:r w:rsidRPr="00BD4DDA">
        <w:rPr>
          <w:rtl/>
          <w:lang w:bidi="fa-IR"/>
        </w:rPr>
        <w:t>فَلْيَقُلْ فِي سُجُودِهِ</w:t>
      </w:r>
      <w:r>
        <w:rPr>
          <w:rtl/>
          <w:lang w:bidi="fa-IR"/>
        </w:rPr>
        <w:t xml:space="preserve">: </w:t>
      </w:r>
      <w:r w:rsidRPr="00BD4DDA">
        <w:rPr>
          <w:rtl/>
          <w:lang w:bidi="fa-IR"/>
        </w:rPr>
        <w:t>سَجَدْتُ لَكَ تَعَبُّداً وَرِقّاً</w:t>
      </w:r>
      <w:r>
        <w:rPr>
          <w:rtl/>
          <w:lang w:bidi="fa-IR"/>
        </w:rPr>
        <w:t xml:space="preserve">، </w:t>
      </w:r>
      <w:r w:rsidRPr="00BD4DDA">
        <w:rPr>
          <w:rtl/>
          <w:lang w:bidi="fa-IR"/>
        </w:rPr>
        <w:t>لَامُسْتَكْبِراً عَنْ</w:t>
      </w:r>
      <w:r>
        <w:rPr>
          <w:rtl/>
          <w:lang w:bidi="fa-IR"/>
        </w:rPr>
        <w:t xml:space="preserve"> </w:t>
      </w:r>
      <w:r w:rsidRPr="00BD4DDA">
        <w:rPr>
          <w:rtl/>
          <w:lang w:bidi="fa-IR"/>
        </w:rPr>
        <w:t>عِبَادَتِكَ وَلَامُسْتَنْكِفاً</w:t>
      </w:r>
      <w:r>
        <w:rPr>
          <w:rtl/>
          <w:lang w:bidi="fa-IR"/>
        </w:rPr>
        <w:t xml:space="preserve"> </w:t>
      </w:r>
      <w:r w:rsidRPr="00BD4DDA">
        <w:rPr>
          <w:rtl/>
          <w:lang w:bidi="fa-IR"/>
        </w:rPr>
        <w:t>وَلَا مُتَعَظِّماً</w:t>
      </w:r>
      <w:r>
        <w:rPr>
          <w:rtl/>
          <w:lang w:bidi="fa-IR"/>
        </w:rPr>
        <w:t xml:space="preserve">، </w:t>
      </w:r>
      <w:r w:rsidRPr="00BD4DDA">
        <w:rPr>
          <w:rtl/>
          <w:lang w:bidi="fa-IR"/>
        </w:rPr>
        <w:t>بَلْ</w:t>
      </w:r>
      <w:r>
        <w:rPr>
          <w:rtl/>
          <w:lang w:bidi="fa-IR"/>
        </w:rPr>
        <w:t xml:space="preserve"> </w:t>
      </w:r>
      <w:r w:rsidRPr="00BD4DDA">
        <w:rPr>
          <w:rtl/>
          <w:lang w:bidi="fa-IR"/>
        </w:rPr>
        <w:t>أَنَا عَبْدٌ ذَلِيلٌ</w:t>
      </w:r>
      <w:r>
        <w:rPr>
          <w:rtl/>
          <w:lang w:bidi="fa-IR"/>
        </w:rPr>
        <w:t xml:space="preserve">، </w:t>
      </w:r>
      <w:r w:rsidRPr="00BD4DDA">
        <w:rPr>
          <w:rtl/>
          <w:lang w:bidi="fa-IR"/>
        </w:rPr>
        <w:t>خَائِفٌ مُسْتَجِيرٌ »</w:t>
      </w:r>
      <w:r>
        <w:rPr>
          <w:rtl/>
          <w:lang w:bidi="fa-IR"/>
        </w:rPr>
        <w:t>.</w:t>
      </w:r>
    </w:p>
    <w:p w14:paraId="1549740D" w14:textId="77777777" w:rsidR="001D2A8B" w:rsidRDefault="001D2A8B" w:rsidP="001D2A8B">
      <w:pPr>
        <w:pStyle w:val="libNormal"/>
      </w:pPr>
      <w:r>
        <w:t>Muhammad Bin Yahya, from Ahmad Bin Muhammad, from Ibn Mahboub, from Ibn Raib, from Abu Ubeyda Al Haza’a,</w:t>
      </w:r>
    </w:p>
    <w:p w14:paraId="4FD231DA" w14:textId="6CB2A58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one of you recites the </w:t>
      </w:r>
      <w:r w:rsidRPr="00223226">
        <w:rPr>
          <w:rStyle w:val="libNormalChar"/>
        </w:rPr>
        <w:t xml:space="preserve">Sajdah </w:t>
      </w:r>
      <w:r>
        <w:t xml:space="preserve">Verse from the determines ones, so let him say in his </w:t>
      </w:r>
      <w:r w:rsidRPr="00223226">
        <w:rPr>
          <w:rStyle w:val="libNormalChar"/>
        </w:rPr>
        <w:t>Sajdah,</w:t>
      </w:r>
      <w:r>
        <w:t xml:space="preserve"> ‘I perform </w:t>
      </w:r>
      <w:r w:rsidRPr="00223226">
        <w:rPr>
          <w:rStyle w:val="libNormalChar"/>
        </w:rPr>
        <w:t xml:space="preserve">Sajdah </w:t>
      </w:r>
      <w:r>
        <w:t>to You</w:t>
      </w:r>
      <w:r w:rsidRPr="001C3974">
        <w:rPr>
          <w:rStyle w:val="libAlaemEnChar"/>
        </w:rPr>
        <w:t>azwj</w:t>
      </w:r>
      <w:r w:rsidRPr="002A5891">
        <w:t xml:space="preserve"> as </w:t>
      </w:r>
      <w:r>
        <w:t>a servant and a slave, not being too arrogant from worshipping You</w:t>
      </w:r>
      <w:r w:rsidRPr="001C3974">
        <w:rPr>
          <w:rStyle w:val="libAlaemEnChar"/>
        </w:rPr>
        <w:t>azwj</w:t>
      </w:r>
      <w:r>
        <w:t>, nor too principled, nor too exalted, but I am a humble servant, fearful, seeking refuge’.</w:t>
      </w:r>
      <w:r w:rsidR="00093B5C" w:rsidRPr="00A15820">
        <w:rPr>
          <w:rStyle w:val="libFootnotenumChar"/>
        </w:rPr>
        <w:t>129</w:t>
      </w:r>
    </w:p>
    <w:p w14:paraId="1C5775CD" w14:textId="4DCF5C73" w:rsidR="001D2A8B" w:rsidRDefault="001D2A8B" w:rsidP="00270865">
      <w:pPr>
        <w:pStyle w:val="libAr"/>
        <w:rPr>
          <w:rtl/>
          <w:lang w:bidi="fa-IR"/>
        </w:rPr>
      </w:pPr>
      <w:r w:rsidRPr="008C051F">
        <w:rPr>
          <w:rStyle w:val="libBold2Char"/>
          <w:rtl/>
        </w:rPr>
        <w:t>24.</w:t>
      </w:r>
      <w:r w:rsidRPr="00270865">
        <w:rPr>
          <w:rtl/>
          <w:lang w:bidi="fa-IR"/>
        </w:rPr>
        <w:t xml:space="preserve"> عَلِيُّ بْنُ مُحَمَّدٍ، عَنْ سَهْلِ بْنِ زِيَادٍ، عَنْ عَلِيِّ بْنِ الرَّيَّانِ،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شَكَوْتُ إِلَيْهِ عِلَّةَ أُمِّ وَلَدٍ لِي أَخَذْتُهَا</w:t>
      </w:r>
      <w:r>
        <w:rPr>
          <w:rtl/>
          <w:lang w:bidi="fa-IR"/>
        </w:rPr>
        <w:t xml:space="preserve">، </w:t>
      </w:r>
      <w:r w:rsidRPr="00BD4DDA">
        <w:rPr>
          <w:rtl/>
          <w:lang w:bidi="fa-IR"/>
        </w:rPr>
        <w:t>فَقَالَ</w:t>
      </w:r>
      <w:r>
        <w:rPr>
          <w:rtl/>
          <w:lang w:bidi="fa-IR"/>
        </w:rPr>
        <w:t xml:space="preserve">: </w:t>
      </w:r>
      <w:r w:rsidRPr="00BD4DDA">
        <w:rPr>
          <w:rtl/>
          <w:lang w:bidi="fa-IR"/>
        </w:rPr>
        <w:t>« قُلْ لَهَا</w:t>
      </w:r>
      <w:r>
        <w:rPr>
          <w:rtl/>
          <w:lang w:bidi="fa-IR"/>
        </w:rPr>
        <w:t xml:space="preserve">: </w:t>
      </w:r>
      <w:r w:rsidRPr="00BD4DDA">
        <w:rPr>
          <w:rtl/>
          <w:lang w:bidi="fa-IR"/>
        </w:rPr>
        <w:t>تَقُولُ فِي السُّجُودِ فِي دُبُر</w:t>
      </w:r>
      <w:r>
        <w:rPr>
          <w:rtl/>
          <w:lang w:bidi="fa-IR"/>
        </w:rPr>
        <w:t>ِ كُلِّ صَلَاةٍ مَكْتُوبَةٍ: "</w:t>
      </w:r>
      <w:r w:rsidRPr="00BD4DDA">
        <w:rPr>
          <w:rtl/>
          <w:lang w:bidi="fa-IR"/>
        </w:rPr>
        <w:t>يَا رَبِّي</w:t>
      </w:r>
      <w:r>
        <w:rPr>
          <w:rtl/>
          <w:lang w:bidi="fa-IR"/>
        </w:rPr>
        <w:t xml:space="preserve">، </w:t>
      </w:r>
      <w:r w:rsidRPr="00BD4DDA">
        <w:rPr>
          <w:rtl/>
          <w:lang w:bidi="fa-IR"/>
        </w:rPr>
        <w:t>يَا</w:t>
      </w:r>
      <w:r>
        <w:rPr>
          <w:rtl/>
          <w:lang w:bidi="fa-IR"/>
        </w:rPr>
        <w:t xml:space="preserve"> </w:t>
      </w:r>
      <w:r w:rsidRPr="00BD4DDA">
        <w:rPr>
          <w:rtl/>
          <w:lang w:bidi="fa-IR"/>
        </w:rPr>
        <w:t>سَيِّدِي</w:t>
      </w:r>
      <w:r>
        <w:rPr>
          <w:rtl/>
          <w:lang w:bidi="fa-IR"/>
        </w:rPr>
        <w:t xml:space="preserve">، </w:t>
      </w:r>
      <w:r w:rsidRPr="00BD4DDA">
        <w:rPr>
          <w:rtl/>
          <w:lang w:bidi="fa-IR"/>
        </w:rPr>
        <w:t>صَلِّ عَلى مُحَمَّدٍ وَآلِ مُحَمَّدٍ</w:t>
      </w:r>
      <w:r>
        <w:rPr>
          <w:rtl/>
          <w:lang w:bidi="fa-IR"/>
        </w:rPr>
        <w:t xml:space="preserve">، </w:t>
      </w:r>
      <w:r w:rsidRPr="00BD4DDA">
        <w:rPr>
          <w:rtl/>
          <w:lang w:bidi="fa-IR"/>
        </w:rPr>
        <w:t>وَعَافِنِي</w:t>
      </w:r>
      <w:r>
        <w:rPr>
          <w:rtl/>
          <w:lang w:bidi="fa-IR"/>
        </w:rPr>
        <w:t xml:space="preserve"> </w:t>
      </w:r>
      <w:r w:rsidRPr="00BD4DDA">
        <w:rPr>
          <w:rtl/>
          <w:lang w:bidi="fa-IR"/>
        </w:rPr>
        <w:t>مِنْ كَذَا وَكَذَا"</w:t>
      </w:r>
      <w:r>
        <w:rPr>
          <w:rtl/>
          <w:lang w:bidi="fa-IR"/>
        </w:rPr>
        <w:t xml:space="preserve">، </w:t>
      </w:r>
      <w:r w:rsidRPr="00BD4DDA">
        <w:rPr>
          <w:rtl/>
          <w:lang w:bidi="fa-IR"/>
        </w:rPr>
        <w:t>فَبِهَا نَجَا جَعْفَرُ بْنُ سُلَيْمَانَ‌</w:t>
      </w:r>
      <w:r>
        <w:rPr>
          <w:rtl/>
          <w:lang w:bidi="fa-IR"/>
        </w:rPr>
        <w:t xml:space="preserve"> </w:t>
      </w:r>
      <w:r w:rsidRPr="00BD4DDA">
        <w:rPr>
          <w:rtl/>
          <w:lang w:bidi="fa-IR"/>
        </w:rPr>
        <w:t>مِنَ النَّارِ</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فَعَرَضْتُ هذَا الْحَدِيثَ عَلى بَعْضِ أَصْحَابِنَا</w:t>
      </w:r>
      <w:r>
        <w:rPr>
          <w:rtl/>
          <w:lang w:bidi="fa-IR"/>
        </w:rPr>
        <w:t xml:space="preserve">، </w:t>
      </w:r>
      <w:r w:rsidRPr="00BD4DDA">
        <w:rPr>
          <w:rtl/>
          <w:lang w:bidi="fa-IR"/>
        </w:rPr>
        <w:t>فَقَالَ</w:t>
      </w:r>
      <w:r>
        <w:rPr>
          <w:rtl/>
          <w:lang w:bidi="fa-IR"/>
        </w:rPr>
        <w:t xml:space="preserve">: </w:t>
      </w:r>
      <w:r w:rsidRPr="00BD4DDA">
        <w:rPr>
          <w:rtl/>
          <w:lang w:bidi="fa-IR"/>
        </w:rPr>
        <w:t>أَعْرِفُ فِيهِ</w:t>
      </w:r>
      <w:r>
        <w:rPr>
          <w:rtl/>
          <w:lang w:bidi="fa-IR"/>
        </w:rPr>
        <w:t xml:space="preserve">: </w:t>
      </w:r>
      <w:r w:rsidRPr="00BD4DDA">
        <w:rPr>
          <w:rtl/>
          <w:lang w:bidi="fa-IR"/>
        </w:rPr>
        <w:t>« يَا رَؤُوفُ يَا رَحِيمُ</w:t>
      </w:r>
      <w:r>
        <w:rPr>
          <w:rtl/>
          <w:lang w:bidi="fa-IR"/>
        </w:rPr>
        <w:t xml:space="preserve">، </w:t>
      </w:r>
      <w:r w:rsidRPr="00BD4DDA">
        <w:rPr>
          <w:rtl/>
          <w:lang w:bidi="fa-IR"/>
        </w:rPr>
        <w:t>يَا رَبِّي يَا سَيِّدِي</w:t>
      </w:r>
      <w:r>
        <w:rPr>
          <w:rtl/>
          <w:lang w:bidi="fa-IR"/>
        </w:rPr>
        <w:t xml:space="preserve">، </w:t>
      </w:r>
      <w:r w:rsidRPr="00BD4DDA">
        <w:rPr>
          <w:rtl/>
          <w:lang w:bidi="fa-IR"/>
        </w:rPr>
        <w:t>افْعَلْ بِي كَذَا وَكَذَا »</w:t>
      </w:r>
      <w:r>
        <w:rPr>
          <w:rtl/>
          <w:lang w:bidi="fa-IR"/>
        </w:rPr>
        <w:t>.</w:t>
      </w:r>
    </w:p>
    <w:p w14:paraId="624EFCD5" w14:textId="77777777" w:rsidR="001D2A8B" w:rsidRDefault="001D2A8B" w:rsidP="001D2A8B">
      <w:pPr>
        <w:pStyle w:val="libNormal"/>
      </w:pPr>
      <w:r>
        <w:t>Ali Bin Muhammad, from Sahl Bin Ziyad, from Ali Bin Al Rayyan, from one of our companions,</w:t>
      </w:r>
    </w:p>
    <w:p w14:paraId="0B465C89" w14:textId="77777777" w:rsidR="001D2A8B" w:rsidRDefault="001D2A8B" w:rsidP="001D2A8B">
      <w:pPr>
        <w:pStyle w:val="libNormal"/>
      </w:pPr>
      <w:r w:rsidRPr="00BB69AC">
        <w:t xml:space="preserve">(It has been narrated) </w:t>
      </w:r>
      <w:r>
        <w:t>from Abu Abdullah</w:t>
      </w:r>
      <w:r w:rsidRPr="00813829">
        <w:rPr>
          <w:rStyle w:val="libAlaemEnChar"/>
        </w:rPr>
        <w:t>asws</w:t>
      </w:r>
      <w:r>
        <w:t>, said, ‘I complained to him</w:t>
      </w:r>
      <w:r w:rsidRPr="00813829">
        <w:rPr>
          <w:rStyle w:val="libAlaemEnChar"/>
        </w:rPr>
        <w:t>asws</w:t>
      </w:r>
      <w:r>
        <w:t xml:space="preserve"> of an illness which seized a mother of my child. So he</w:t>
      </w:r>
      <w:r w:rsidRPr="00813829">
        <w:rPr>
          <w:rStyle w:val="libAlaemEnChar"/>
        </w:rPr>
        <w:t>asws</w:t>
      </w:r>
      <w:r>
        <w:t xml:space="preserve"> said: ‘Say to her, ‘You should be saying in the </w:t>
      </w:r>
      <w:r w:rsidRPr="00223226">
        <w:rPr>
          <w:rStyle w:val="libNormalChar"/>
        </w:rPr>
        <w:t xml:space="preserve">Sajdah </w:t>
      </w:r>
      <w:r>
        <w:t xml:space="preserve">at the end of each Prescribed </w:t>
      </w:r>
      <w:r w:rsidRPr="009157A6">
        <w:rPr>
          <w:rStyle w:val="libNormalChar"/>
        </w:rPr>
        <w:t>Salāt,</w:t>
      </w:r>
      <w:r>
        <w:t xml:space="preserve"> ‘O my Lord</w:t>
      </w:r>
      <w:r w:rsidRPr="001C3974">
        <w:rPr>
          <w:rStyle w:val="libAlaemEnChar"/>
        </w:rPr>
        <w:t>azwj</w:t>
      </w:r>
      <w:r>
        <w:t>! O my Chief! Send Blessings upon Muhammad</w:t>
      </w:r>
      <w:r w:rsidRPr="00EA6A8A">
        <w:rPr>
          <w:rStyle w:val="libAlaemEnChar"/>
        </w:rPr>
        <w:t>saww</w:t>
      </w:r>
      <w:r>
        <w:t xml:space="preserve"> and upon the Progeny</w:t>
      </w:r>
      <w:r w:rsidRPr="00813829">
        <w:rPr>
          <w:rStyle w:val="libAlaemEnChar"/>
        </w:rPr>
        <w:t>asws</w:t>
      </w:r>
      <w:r>
        <w:t xml:space="preserve"> of muhammad</w:t>
      </w:r>
      <w:r w:rsidRPr="00813829">
        <w:rPr>
          <w:rStyle w:val="libAlaemEnChar"/>
        </w:rPr>
        <w:t>asws</w:t>
      </w:r>
      <w:r>
        <w:t>, and Grant me good health from such and such (an illness), for by this Ja’far Bin Suleyman</w:t>
      </w:r>
      <w:r w:rsidRPr="002A5891">
        <w:t xml:space="preserve"> was </w:t>
      </w:r>
      <w:r>
        <w:t>Rescued from the Fire’,</w:t>
      </w:r>
    </w:p>
    <w:p w14:paraId="478CD756" w14:textId="067EDC84" w:rsidR="00093B5C" w:rsidRDefault="001D2A8B" w:rsidP="001D2A8B">
      <w:pPr>
        <w:pStyle w:val="libNormal"/>
      </w:pPr>
      <w:r>
        <w:t>He (the narrator) said, ‘So I presented this Hadeeth to one of our companions, so he said, ‘I know that therein is, ‘O Kind, O Merciful, O my Lord</w:t>
      </w:r>
      <w:r w:rsidRPr="001C3974">
        <w:rPr>
          <w:rStyle w:val="libAlaemEnChar"/>
        </w:rPr>
        <w:t>azwj</w:t>
      </w:r>
      <w:r>
        <w:t>, of my Chief! Do such and such with me’’.</w:t>
      </w:r>
      <w:r w:rsidR="00093B5C" w:rsidRPr="00A15820">
        <w:rPr>
          <w:rStyle w:val="libFootnotenumChar"/>
        </w:rPr>
        <w:t>130</w:t>
      </w:r>
    </w:p>
    <w:p w14:paraId="56511F55" w14:textId="012DD756" w:rsidR="001D2A8B" w:rsidRDefault="001D2A8B" w:rsidP="00270865">
      <w:pPr>
        <w:pStyle w:val="libAr"/>
        <w:rPr>
          <w:rtl/>
          <w:lang w:bidi="fa-IR"/>
        </w:rPr>
      </w:pPr>
      <w:r w:rsidRPr="008C051F">
        <w:rPr>
          <w:rStyle w:val="libBold2Char"/>
          <w:rtl/>
        </w:rPr>
        <w:t>25.</w:t>
      </w:r>
      <w:r w:rsidRPr="00270865">
        <w:rPr>
          <w:rtl/>
          <w:lang w:bidi="fa-IR"/>
        </w:rPr>
        <w:t xml:space="preserve"> عَلِيُّ بْنُ مُحَمَّدٍ، عَنْ بَعْضِ أَصْحَابِنَا، عَنِ ابْنِ أَبِي عُمَيْرٍ، عَنْ زِيَادٍ الْقَنْدِيِّ، قَالَ: كَتَبْتُ إِلى أَبِي الْحَسَنِ الْأَوَّلِ </w:t>
      </w:r>
      <w:r w:rsidRPr="008C051F">
        <w:rPr>
          <w:rStyle w:val="libAlaemChar"/>
          <w:rtl/>
        </w:rPr>
        <w:t>عليه‌السلام</w:t>
      </w:r>
      <w:r>
        <w:rPr>
          <w:rtl/>
          <w:lang w:bidi="fa-IR"/>
        </w:rPr>
        <w:t xml:space="preserve">: </w:t>
      </w:r>
      <w:r w:rsidRPr="00BD4DDA">
        <w:rPr>
          <w:rtl/>
          <w:lang w:bidi="fa-IR"/>
        </w:rPr>
        <w:t>عَلِّمْنِي دُعَاءً</w:t>
      </w:r>
      <w:r>
        <w:rPr>
          <w:rtl/>
          <w:lang w:bidi="fa-IR"/>
        </w:rPr>
        <w:t xml:space="preserve">: </w:t>
      </w:r>
      <w:r w:rsidRPr="00BD4DDA">
        <w:rPr>
          <w:rtl/>
          <w:lang w:bidi="fa-IR"/>
        </w:rPr>
        <w:t>فَإِنِّي قَدْ بُلِيتُ بِشَيْ‌ءٍ</w:t>
      </w:r>
      <w:r>
        <w:rPr>
          <w:rtl/>
          <w:lang w:bidi="fa-IR"/>
        </w:rPr>
        <w:t xml:space="preserve"> ـ </w:t>
      </w:r>
      <w:r w:rsidRPr="00BD4DDA">
        <w:rPr>
          <w:rtl/>
          <w:lang w:bidi="fa-IR"/>
        </w:rPr>
        <w:t>وَكَانَ قَدْ حُبِسَ بِبَغْدَادَ حَيْثُ اتُّهِمَ بِأَمْوَالِهِمْ</w:t>
      </w:r>
      <w:r>
        <w:rPr>
          <w:rtl/>
          <w:lang w:bidi="fa-IR"/>
        </w:rPr>
        <w:t xml:space="preserve"> ـ </w:t>
      </w:r>
      <w:r w:rsidRPr="00BD4DDA">
        <w:rPr>
          <w:rtl/>
          <w:lang w:bidi="fa-IR"/>
        </w:rPr>
        <w:t>فَكَتَبَ إِلَيْهِ</w:t>
      </w:r>
      <w:r>
        <w:rPr>
          <w:rtl/>
          <w:lang w:bidi="fa-IR"/>
        </w:rPr>
        <w:t xml:space="preserve">: </w:t>
      </w:r>
      <w:r w:rsidRPr="00BD4DDA">
        <w:rPr>
          <w:rtl/>
          <w:lang w:bidi="fa-IR"/>
        </w:rPr>
        <w:t>« إِذَا صَلَّيْتَ فَأَط</w:t>
      </w:r>
      <w:r>
        <w:rPr>
          <w:rtl/>
          <w:lang w:bidi="fa-IR"/>
        </w:rPr>
        <w:t>ِلِ السُّجُودَ، ثُمَّ قُلْ: "</w:t>
      </w:r>
      <w:r w:rsidRPr="00BD4DDA">
        <w:rPr>
          <w:rtl/>
          <w:lang w:bidi="fa-IR"/>
        </w:rPr>
        <w:t>يَا أَحَدَ مَنْ لَا</w:t>
      </w:r>
      <w:r>
        <w:rPr>
          <w:rFonts w:hint="cs"/>
          <w:rtl/>
          <w:lang w:bidi="fa-IR"/>
        </w:rPr>
        <w:t xml:space="preserve"> </w:t>
      </w:r>
      <w:r w:rsidRPr="00BD4DDA">
        <w:rPr>
          <w:rtl/>
          <w:lang w:bidi="fa-IR"/>
        </w:rPr>
        <w:t>أَحَدَ لَهُ" حَتّى يَنْقَطِعَ</w:t>
      </w:r>
      <w:r>
        <w:rPr>
          <w:rtl/>
          <w:lang w:bidi="fa-IR"/>
        </w:rPr>
        <w:t xml:space="preserve"> </w:t>
      </w:r>
      <w:r w:rsidRPr="00BD4DDA">
        <w:rPr>
          <w:rtl/>
          <w:lang w:bidi="fa-IR"/>
        </w:rPr>
        <w:t>النَّفَسُ</w:t>
      </w:r>
      <w:r>
        <w:rPr>
          <w:rtl/>
          <w:lang w:bidi="fa-IR"/>
        </w:rPr>
        <w:t>، ثُمَّ قُلْ: "</w:t>
      </w:r>
      <w:r w:rsidRPr="00BD4DDA">
        <w:rPr>
          <w:rtl/>
          <w:lang w:bidi="fa-IR"/>
        </w:rPr>
        <w:t>يَا مَنْ لَايَزِيدُهُ كَثْرَةُ الدُّعَاءِ إِلاَّ جُوداً وَكَرَماً" حَتّى يَنْقَطِعَ</w:t>
      </w:r>
      <w:r>
        <w:rPr>
          <w:rtl/>
          <w:lang w:bidi="fa-IR"/>
        </w:rPr>
        <w:t xml:space="preserve"> </w:t>
      </w:r>
      <w:r w:rsidRPr="00BD4DDA">
        <w:rPr>
          <w:rtl/>
          <w:lang w:bidi="fa-IR"/>
        </w:rPr>
        <w:t>نَفَسُكَ</w:t>
      </w:r>
      <w:r>
        <w:rPr>
          <w:rtl/>
          <w:lang w:bidi="fa-IR"/>
        </w:rPr>
        <w:t xml:space="preserve">، </w:t>
      </w:r>
      <w:r w:rsidRPr="00BD4DDA">
        <w:rPr>
          <w:rtl/>
          <w:lang w:bidi="fa-IR"/>
        </w:rPr>
        <w:t xml:space="preserve">ثُمَّ </w:t>
      </w:r>
      <w:r w:rsidRPr="00BD4DDA">
        <w:rPr>
          <w:rtl/>
          <w:lang w:bidi="fa-IR"/>
        </w:rPr>
        <w:lastRenderedPageBreak/>
        <w:t>قُلْ</w:t>
      </w:r>
      <w:r>
        <w:rPr>
          <w:rtl/>
          <w:lang w:bidi="fa-IR"/>
        </w:rPr>
        <w:t xml:space="preserve">: </w:t>
      </w:r>
      <w:r w:rsidRPr="00BD4DDA">
        <w:rPr>
          <w:rtl/>
          <w:lang w:bidi="fa-IR"/>
        </w:rPr>
        <w:t>يَا رَبَّ الْأَرْبَابِ</w:t>
      </w:r>
      <w:r>
        <w:rPr>
          <w:rtl/>
          <w:lang w:bidi="fa-IR"/>
        </w:rPr>
        <w:t xml:space="preserve">، </w:t>
      </w:r>
      <w:r w:rsidRPr="00BD4DDA">
        <w:rPr>
          <w:rtl/>
          <w:lang w:bidi="fa-IR"/>
        </w:rPr>
        <w:t>أَنْتَ أَنْتَ</w:t>
      </w:r>
      <w:r>
        <w:rPr>
          <w:rtl/>
          <w:lang w:bidi="fa-IR"/>
        </w:rPr>
        <w:t xml:space="preserve">، </w:t>
      </w:r>
      <w:r w:rsidRPr="00BD4DDA">
        <w:rPr>
          <w:rtl/>
          <w:lang w:bidi="fa-IR"/>
        </w:rPr>
        <w:t>أَنْتَ</w:t>
      </w:r>
      <w:r>
        <w:rPr>
          <w:rtl/>
          <w:lang w:bidi="fa-IR"/>
        </w:rPr>
        <w:t xml:space="preserve"> </w:t>
      </w:r>
      <w:r w:rsidRPr="00BD4DDA">
        <w:rPr>
          <w:rtl/>
          <w:lang w:bidi="fa-IR"/>
        </w:rPr>
        <w:t>الَّذِي انْقَطَعَ الرَّجَاءُ إِلاَّ مِنْكَ</w:t>
      </w:r>
      <w:r>
        <w:rPr>
          <w:rtl/>
          <w:lang w:bidi="fa-IR"/>
        </w:rPr>
        <w:t xml:space="preserve">، </w:t>
      </w:r>
      <w:r w:rsidRPr="00BD4DDA">
        <w:rPr>
          <w:rtl/>
          <w:lang w:bidi="fa-IR"/>
        </w:rPr>
        <w:t>يَا عَلِيُّ يَا عَظِيمُ »</w:t>
      </w:r>
      <w:r>
        <w:rPr>
          <w:rtl/>
          <w:lang w:bidi="fa-IR"/>
        </w:rPr>
        <w:t xml:space="preserve">. </w:t>
      </w:r>
      <w:r w:rsidRPr="00BD4DDA">
        <w:rPr>
          <w:rtl/>
          <w:lang w:bidi="fa-IR"/>
        </w:rPr>
        <w:t>قَالَ زِيَادٌ</w:t>
      </w:r>
      <w:r>
        <w:rPr>
          <w:rtl/>
          <w:lang w:bidi="fa-IR"/>
        </w:rPr>
        <w:t xml:space="preserve">: </w:t>
      </w:r>
      <w:r w:rsidRPr="00BD4DDA">
        <w:rPr>
          <w:rtl/>
          <w:lang w:bidi="fa-IR"/>
        </w:rPr>
        <w:t>فَدَعَوْتُ بِهِ</w:t>
      </w:r>
      <w:r>
        <w:rPr>
          <w:rtl/>
          <w:lang w:bidi="fa-IR"/>
        </w:rPr>
        <w:t xml:space="preserve">، </w:t>
      </w:r>
      <w:r w:rsidRPr="00BD4DDA">
        <w:rPr>
          <w:rtl/>
          <w:lang w:bidi="fa-IR"/>
        </w:rPr>
        <w:t>فَفَرَّجَ اللهُ عَنِّي</w:t>
      </w:r>
      <w:r>
        <w:rPr>
          <w:rtl/>
          <w:lang w:bidi="fa-IR"/>
        </w:rPr>
        <w:t xml:space="preserve">، </w:t>
      </w:r>
      <w:r w:rsidRPr="00BD4DDA">
        <w:rPr>
          <w:rtl/>
          <w:lang w:bidi="fa-IR"/>
        </w:rPr>
        <w:t>وَخَلّى سَبِيلِي.</w:t>
      </w:r>
    </w:p>
    <w:p w14:paraId="012BE051" w14:textId="77777777" w:rsidR="001D2A8B" w:rsidRDefault="001D2A8B" w:rsidP="001D2A8B">
      <w:pPr>
        <w:pStyle w:val="libNormal"/>
      </w:pPr>
      <w:r>
        <w:t>Ali Bin Muhammad, from one of our companions, from Ibn Abu Umeyr, from Ziyad Al Qindy who said,</w:t>
      </w:r>
    </w:p>
    <w:p w14:paraId="5C47225E" w14:textId="0091DD67" w:rsidR="001D2A8B" w:rsidRDefault="001D2A8B" w:rsidP="001D2A8B">
      <w:pPr>
        <w:pStyle w:val="libNormal"/>
      </w:pPr>
      <w:r>
        <w:t xml:space="preserve">‘I wrote to Abu </w:t>
      </w:r>
      <w:r w:rsidRPr="00004DA2">
        <w:rPr>
          <w:rStyle w:val="libNormalChar"/>
        </w:rPr>
        <w:t>Al-Hassan</w:t>
      </w:r>
      <w:r w:rsidRPr="00813829">
        <w:rPr>
          <w:rStyle w:val="libAlaemEnChar"/>
        </w:rPr>
        <w:t>asws</w:t>
      </w:r>
      <w:r w:rsidRPr="00004DA2">
        <w:rPr>
          <w:rStyle w:val="libNormalChar"/>
        </w:rPr>
        <w:t xml:space="preserve"> the </w:t>
      </w:r>
      <w:r>
        <w:t>1st, ‘Teach me a supplication, for I have been afflicted with something’ – and he had been imprisoned in Baghdad where he wa</w:t>
      </w:r>
      <w:r w:rsidR="00F773DF">
        <w:t xml:space="preserve">s </w:t>
      </w:r>
      <w:r>
        <w:t>accused of their wealth. So he</w:t>
      </w:r>
      <w:r w:rsidRPr="00813829">
        <w:rPr>
          <w:rStyle w:val="libAlaemEnChar"/>
        </w:rPr>
        <w:t>asws</w:t>
      </w:r>
      <w:r>
        <w:t xml:space="preserve"> wrote to him: ‘Whenever you pray </w:t>
      </w:r>
      <w:r w:rsidRPr="009157A6">
        <w:rPr>
          <w:rStyle w:val="libNormalChar"/>
        </w:rPr>
        <w:t>Salāt,</w:t>
      </w:r>
      <w:r>
        <w:t xml:space="preserve"> so prolong your </w:t>
      </w:r>
      <w:r w:rsidRPr="00223226">
        <w:rPr>
          <w:rStyle w:val="libNormalChar"/>
        </w:rPr>
        <w:t>Sajdah,</w:t>
      </w:r>
      <w:r>
        <w:t xml:space="preserve"> then say, ‘O One for Whom there is no one’, until you run out of breath. Then say, ‘O One Who is not increased by the frequency of the supplications except with more benevolence and Generousity’, until you run out of breath. Then say, ‘O Lord</w:t>
      </w:r>
      <w:r w:rsidRPr="001C3974">
        <w:rPr>
          <w:rStyle w:val="libAlaemEnChar"/>
        </w:rPr>
        <w:t>azwj</w:t>
      </w:r>
      <w:r>
        <w:t xml:space="preserve"> of the lords! You</w:t>
      </w:r>
      <w:r w:rsidRPr="001C3974">
        <w:rPr>
          <w:rStyle w:val="libAlaemEnChar"/>
        </w:rPr>
        <w:t>azwj</w:t>
      </w:r>
      <w:r>
        <w:t>! You</w:t>
      </w:r>
      <w:r w:rsidRPr="001C3974">
        <w:rPr>
          <w:rStyle w:val="libAlaemEnChar"/>
        </w:rPr>
        <w:t>azwj</w:t>
      </w:r>
      <w:r>
        <w:t>! You</w:t>
      </w:r>
      <w:r w:rsidRPr="001C3974">
        <w:rPr>
          <w:rStyle w:val="libAlaemEnChar"/>
        </w:rPr>
        <w:t>azwj</w:t>
      </w:r>
      <w:r>
        <w:t xml:space="preserve"> are the One. I have cut-off my hopes except from You</w:t>
      </w:r>
      <w:r w:rsidRPr="001C3974">
        <w:rPr>
          <w:rStyle w:val="libAlaemEnChar"/>
        </w:rPr>
        <w:t>azwj</w:t>
      </w:r>
      <w:r>
        <w:t>. O Exalted! O Magnificent!’.</w:t>
      </w:r>
    </w:p>
    <w:p w14:paraId="4D418D71" w14:textId="3DEC57B4" w:rsidR="00093B5C" w:rsidRDefault="001D2A8B" w:rsidP="001D2A8B">
      <w:pPr>
        <w:pStyle w:val="libNormal"/>
      </w:pPr>
      <w:r>
        <w:t>Ziyad said, ‘So I supplicated with it, So Allah</w:t>
      </w:r>
      <w:r w:rsidRPr="001C3974">
        <w:rPr>
          <w:rStyle w:val="libAlaemEnChar"/>
        </w:rPr>
        <w:t>azwj</w:t>
      </w:r>
      <w:r>
        <w:t xml:space="preserve"> Relieved it from me and Freed my way’.</w:t>
      </w:r>
      <w:r w:rsidR="00093B5C" w:rsidRPr="00A15820">
        <w:rPr>
          <w:rStyle w:val="libFootnotenumChar"/>
        </w:rPr>
        <w:t>131</w:t>
      </w:r>
    </w:p>
    <w:p w14:paraId="0A84D0C1" w14:textId="66DBF886" w:rsidR="001D2A8B" w:rsidRDefault="001D2A8B" w:rsidP="008A71C5">
      <w:pPr>
        <w:pStyle w:val="libNormal"/>
      </w:pPr>
      <w:r>
        <w:br w:type="page"/>
      </w:r>
    </w:p>
    <w:p w14:paraId="244928FF" w14:textId="0CBB48B7" w:rsidR="001D2A8B" w:rsidRDefault="00F64062" w:rsidP="00F64062">
      <w:pPr>
        <w:pStyle w:val="Heading2Center"/>
      </w:pPr>
      <w:bookmarkStart w:id="1656" w:name="_Toc31882628"/>
      <w:bookmarkStart w:id="1657" w:name="_Toc31883357"/>
      <w:bookmarkStart w:id="1658" w:name="_Toc31884044"/>
      <w:r>
        <w:lastRenderedPageBreak/>
        <w:t>Notes</w:t>
      </w:r>
      <w:bookmarkEnd w:id="1656"/>
      <w:bookmarkEnd w:id="1657"/>
      <w:bookmarkEnd w:id="1658"/>
    </w:p>
    <w:p w14:paraId="24081E49" w14:textId="77777777" w:rsidR="00F64062" w:rsidRDefault="00F64062" w:rsidP="00A20752">
      <w:pPr>
        <w:pStyle w:val="libFootnote"/>
      </w:pPr>
      <w:r>
        <w:t>1 Al-Kafi – V 3 – The Book of Salāt CH 16 H 1</w:t>
      </w:r>
    </w:p>
    <w:p w14:paraId="667E9156" w14:textId="77777777" w:rsidR="00F64062" w:rsidRDefault="00F64062" w:rsidP="00A20752">
      <w:pPr>
        <w:pStyle w:val="libFootnote"/>
      </w:pPr>
      <w:r>
        <w:t>2 Al-Kafi – V 3 – The Book of Salāt CH 16 H 2</w:t>
      </w:r>
    </w:p>
    <w:p w14:paraId="209A80A3" w14:textId="77777777" w:rsidR="00F64062" w:rsidRDefault="00F64062" w:rsidP="00A20752">
      <w:pPr>
        <w:pStyle w:val="libFootnote"/>
      </w:pPr>
      <w:r>
        <w:t>3 Al-Kafi – V 3 – The Book of Salāt CH 16 H 3</w:t>
      </w:r>
    </w:p>
    <w:p w14:paraId="6245B25F" w14:textId="77777777" w:rsidR="00F64062" w:rsidRDefault="00F64062" w:rsidP="00A20752">
      <w:pPr>
        <w:pStyle w:val="libFootnote"/>
      </w:pPr>
      <w:r>
        <w:t>4 Al-Kafi – V 3 – The Book of Salāt CH 16 H 4</w:t>
      </w:r>
    </w:p>
    <w:p w14:paraId="26D8D974" w14:textId="77777777" w:rsidR="00F64062" w:rsidRDefault="00F64062" w:rsidP="00A20752">
      <w:pPr>
        <w:pStyle w:val="libFootnote"/>
      </w:pPr>
      <w:r>
        <w:t>5 Al-Kafi – V 3 – The Book of Salāt CH 16 H 5</w:t>
      </w:r>
    </w:p>
    <w:p w14:paraId="681B030A" w14:textId="77777777" w:rsidR="00F64062" w:rsidRDefault="00F64062" w:rsidP="00A20752">
      <w:pPr>
        <w:pStyle w:val="libFootnote"/>
      </w:pPr>
      <w:r>
        <w:t>6 Al-Kafi – V 3 – The Book of Salāt CH 16 H 6</w:t>
      </w:r>
    </w:p>
    <w:p w14:paraId="6F5096E8" w14:textId="77777777" w:rsidR="00F64062" w:rsidRDefault="00F64062" w:rsidP="00A20752">
      <w:pPr>
        <w:pStyle w:val="libFootnote"/>
      </w:pPr>
      <w:r>
        <w:t>7 Al-Kafi – V 3 – The Book of Salāt CH 16 H 7</w:t>
      </w:r>
    </w:p>
    <w:p w14:paraId="01BA414A" w14:textId="77777777" w:rsidR="00F64062" w:rsidRDefault="00F64062" w:rsidP="00A20752">
      <w:pPr>
        <w:pStyle w:val="libFootnote"/>
      </w:pPr>
      <w:r>
        <w:t>8 Al-Kafi – V 3 – The Book of Salāt CH 16 H 8</w:t>
      </w:r>
    </w:p>
    <w:p w14:paraId="616762DC" w14:textId="77777777" w:rsidR="00F64062" w:rsidRDefault="00F64062" w:rsidP="00A20752">
      <w:pPr>
        <w:pStyle w:val="libFootnote"/>
      </w:pPr>
      <w:r>
        <w:t>9 Al-Kafi – V 3 – The Book of Salāt CH 16 H 9</w:t>
      </w:r>
    </w:p>
    <w:p w14:paraId="56488DDB" w14:textId="77777777" w:rsidR="00F64062" w:rsidRDefault="00F64062" w:rsidP="00A20752">
      <w:pPr>
        <w:pStyle w:val="libFootnote"/>
      </w:pPr>
      <w:r>
        <w:t>10 Al-Kafi – V 3 – The Book of Salāt CH 17 H 1</w:t>
      </w:r>
    </w:p>
    <w:p w14:paraId="3876E5AC" w14:textId="77777777" w:rsidR="00F64062" w:rsidRDefault="00F64062" w:rsidP="00A20752">
      <w:pPr>
        <w:pStyle w:val="libFootnote"/>
      </w:pPr>
      <w:r>
        <w:t>11 Al-Kafi – V 3 – The Book of Salāt CH 17 H 2</w:t>
      </w:r>
    </w:p>
    <w:p w14:paraId="4455CC87" w14:textId="77777777" w:rsidR="00F64062" w:rsidRDefault="00F64062" w:rsidP="00A20752">
      <w:pPr>
        <w:pStyle w:val="libFootnote"/>
      </w:pPr>
      <w:r>
        <w:t>12 Al-Kafi – V 3 – The Book of Salāt CH 17 H 3</w:t>
      </w:r>
    </w:p>
    <w:p w14:paraId="2A94371A" w14:textId="77777777" w:rsidR="00F64062" w:rsidRDefault="00F64062" w:rsidP="00A20752">
      <w:pPr>
        <w:pStyle w:val="libFootnote"/>
      </w:pPr>
      <w:r>
        <w:t>13 Al-Kafi – V 3 – The Book of Salāt CH 17 H 4</w:t>
      </w:r>
    </w:p>
    <w:p w14:paraId="1312B50B" w14:textId="77777777" w:rsidR="00F64062" w:rsidRDefault="00F64062" w:rsidP="00A20752">
      <w:pPr>
        <w:pStyle w:val="libFootnote"/>
      </w:pPr>
      <w:r>
        <w:t>14 Al-Kafi – V 3 – The Book of Salāt CH 17 H 5</w:t>
      </w:r>
    </w:p>
    <w:p w14:paraId="4FB81D3E" w14:textId="77777777" w:rsidR="00F64062" w:rsidRDefault="00F64062" w:rsidP="00A20752">
      <w:pPr>
        <w:pStyle w:val="libFootnote"/>
      </w:pPr>
      <w:r>
        <w:t>15 Al-Kafi – V 3 – The Book of Salāt CH 18 H 1</w:t>
      </w:r>
    </w:p>
    <w:p w14:paraId="6546C0D8" w14:textId="77777777" w:rsidR="00F64062" w:rsidRDefault="00F64062" w:rsidP="00A20752">
      <w:pPr>
        <w:pStyle w:val="libFootnote"/>
      </w:pPr>
      <w:r>
        <w:t>16 Al-Kafi – V 3 – The Book of Salāt CH 18 H 2</w:t>
      </w:r>
    </w:p>
    <w:p w14:paraId="6660F8D5" w14:textId="77777777" w:rsidR="00F64062" w:rsidRDefault="00F64062" w:rsidP="00A20752">
      <w:pPr>
        <w:pStyle w:val="libFootnote"/>
      </w:pPr>
      <w:r>
        <w:t>17 Al-Kafi – V 3 – The Book of Salāt CH 18 H 3</w:t>
      </w:r>
    </w:p>
    <w:p w14:paraId="3136DF78" w14:textId="77777777" w:rsidR="00F64062" w:rsidRDefault="00F64062" w:rsidP="00A20752">
      <w:pPr>
        <w:pStyle w:val="libFootnote"/>
      </w:pPr>
      <w:r>
        <w:t>18 Al-Kafi – V 3 – The Book of Salāt CH 18 H 4</w:t>
      </w:r>
    </w:p>
    <w:p w14:paraId="2127BB23" w14:textId="77777777" w:rsidR="00F64062" w:rsidRDefault="00F64062" w:rsidP="00A20752">
      <w:pPr>
        <w:pStyle w:val="libFootnote"/>
      </w:pPr>
      <w:r>
        <w:t>19 Al-Kafi – V 3 – The Book of Salāt CH 18 H 5</w:t>
      </w:r>
    </w:p>
    <w:p w14:paraId="0C42FE91" w14:textId="77777777" w:rsidR="00F64062" w:rsidRDefault="00F64062" w:rsidP="00A20752">
      <w:pPr>
        <w:pStyle w:val="libFootnote"/>
      </w:pPr>
      <w:r>
        <w:t>20 Al-Kafi – V 3 – The Book of Salāt CH 18 H 6</w:t>
      </w:r>
    </w:p>
    <w:p w14:paraId="012CB3C8" w14:textId="77777777" w:rsidR="00F64062" w:rsidRDefault="00F64062" w:rsidP="00A20752">
      <w:pPr>
        <w:pStyle w:val="libFootnote"/>
      </w:pPr>
      <w:r>
        <w:t>21 Al-Kafi – V 3 – The Book of Salāt CH 18 H 7</w:t>
      </w:r>
    </w:p>
    <w:p w14:paraId="2AF9AE7D" w14:textId="77777777" w:rsidR="00F64062" w:rsidRDefault="00F64062" w:rsidP="00A20752">
      <w:pPr>
        <w:pStyle w:val="libFootnote"/>
      </w:pPr>
      <w:r>
        <w:t>22 Al-Kafi – V 3 – The Book of Salāt CH 18 H 8</w:t>
      </w:r>
    </w:p>
    <w:p w14:paraId="47A7B90B" w14:textId="77777777" w:rsidR="00F64062" w:rsidRDefault="00F64062" w:rsidP="00A20752">
      <w:pPr>
        <w:pStyle w:val="libFootnote"/>
      </w:pPr>
      <w:r>
        <w:t>23 Al-Kafi – V 3 – The Book of Salāt CH 18 H 9</w:t>
      </w:r>
    </w:p>
    <w:p w14:paraId="0872B2DA" w14:textId="77777777" w:rsidR="00F64062" w:rsidRDefault="00F64062" w:rsidP="00A20752">
      <w:pPr>
        <w:pStyle w:val="libFootnote"/>
      </w:pPr>
      <w:r>
        <w:t>24 Al-Kafi – V 3 – The Book of Salāt CH 18 H 10</w:t>
      </w:r>
    </w:p>
    <w:p w14:paraId="33441AE1" w14:textId="77777777" w:rsidR="00F64062" w:rsidRDefault="00F64062" w:rsidP="00A20752">
      <w:pPr>
        <w:pStyle w:val="libFootnote"/>
      </w:pPr>
      <w:r>
        <w:t>25 Al-Kafi – V 3 – The Book of Salāt CH 18 H 11</w:t>
      </w:r>
    </w:p>
    <w:p w14:paraId="56C800BB" w14:textId="77777777" w:rsidR="00F64062" w:rsidRDefault="00F64062" w:rsidP="00A20752">
      <w:pPr>
        <w:pStyle w:val="libFootnote"/>
      </w:pPr>
      <w:r>
        <w:t>26 Al-Kafi – V 3 – The Book of Salāt CH 18 H 12</w:t>
      </w:r>
    </w:p>
    <w:p w14:paraId="51D0DB5A" w14:textId="77777777" w:rsidR="00F64062" w:rsidRDefault="00F64062" w:rsidP="00A20752">
      <w:pPr>
        <w:pStyle w:val="libFootnote"/>
      </w:pPr>
      <w:r>
        <w:t>27 Al-Kafi – V 3 – The Book of Salāt CH 18 H 13</w:t>
      </w:r>
    </w:p>
    <w:p w14:paraId="547BE83B" w14:textId="77777777" w:rsidR="00F64062" w:rsidRDefault="00F64062" w:rsidP="00A20752">
      <w:pPr>
        <w:pStyle w:val="libFootnote"/>
      </w:pPr>
      <w:r>
        <w:t>28 Al-Kafi – V 3 – The Book of Salāt CH 18 H 14</w:t>
      </w:r>
    </w:p>
    <w:p w14:paraId="308905C9" w14:textId="77777777" w:rsidR="00F64062" w:rsidRDefault="00F64062" w:rsidP="00A20752">
      <w:pPr>
        <w:pStyle w:val="libFootnote"/>
      </w:pPr>
      <w:r>
        <w:t>29 Al-Kafi – V 3 – The Book of Salāt CH 18 H 15</w:t>
      </w:r>
    </w:p>
    <w:p w14:paraId="13AFCE82" w14:textId="77777777" w:rsidR="00F64062" w:rsidRDefault="00F64062" w:rsidP="00A20752">
      <w:pPr>
        <w:pStyle w:val="libFootnote"/>
      </w:pPr>
      <w:r>
        <w:t>30 Al-Kafi – V 3 – The Book of Salāt CH 18 H 16</w:t>
      </w:r>
    </w:p>
    <w:p w14:paraId="5A920693" w14:textId="77777777" w:rsidR="00F64062" w:rsidRDefault="00F64062" w:rsidP="00A20752">
      <w:pPr>
        <w:pStyle w:val="libFootnote"/>
      </w:pPr>
      <w:r>
        <w:t>31 Al-Kafi – V 3 – The Book of Salāt CH 18 H 17</w:t>
      </w:r>
    </w:p>
    <w:p w14:paraId="2F131BD5" w14:textId="77777777" w:rsidR="00F64062" w:rsidRDefault="00F64062" w:rsidP="00A20752">
      <w:pPr>
        <w:pStyle w:val="libFootnote"/>
      </w:pPr>
      <w:r>
        <w:t>32 Al-Kafi – V 3 – The Book of Salāt CH 18 H 18</w:t>
      </w:r>
    </w:p>
    <w:p w14:paraId="0B1F7979" w14:textId="77777777" w:rsidR="00F64062" w:rsidRDefault="00F64062" w:rsidP="00A20752">
      <w:pPr>
        <w:pStyle w:val="libFootnote"/>
      </w:pPr>
      <w:r>
        <w:t>33 Al-Kafi – V 3 – The Book of Salāt CH 18 H 19</w:t>
      </w:r>
    </w:p>
    <w:p w14:paraId="5183C82F" w14:textId="77777777" w:rsidR="00F64062" w:rsidRDefault="00F64062" w:rsidP="00A20752">
      <w:pPr>
        <w:pStyle w:val="libFootnote"/>
      </w:pPr>
      <w:r>
        <w:t>34 Al-Kafi – V 3 – The Book of Salāt CH 18 H 20</w:t>
      </w:r>
    </w:p>
    <w:p w14:paraId="47A399E0" w14:textId="77777777" w:rsidR="00F64062" w:rsidRDefault="00F64062" w:rsidP="00A20752">
      <w:pPr>
        <w:pStyle w:val="libFootnote"/>
      </w:pPr>
      <w:r>
        <w:t>35 Al-Kafi – V 3 – The Book of Salāt CH 18 H 21</w:t>
      </w:r>
    </w:p>
    <w:p w14:paraId="6A53084E" w14:textId="77777777" w:rsidR="00F64062" w:rsidRDefault="00F64062" w:rsidP="00A20752">
      <w:pPr>
        <w:pStyle w:val="libFootnote"/>
      </w:pPr>
      <w:r>
        <w:t>36 Al-Kafi – V 3 – The Book of Salāt CH 18 H 22</w:t>
      </w:r>
    </w:p>
    <w:p w14:paraId="0E7281B0" w14:textId="77777777" w:rsidR="00F64062" w:rsidRDefault="00F64062" w:rsidP="00A20752">
      <w:pPr>
        <w:pStyle w:val="libFootnote"/>
      </w:pPr>
      <w:r>
        <w:t>37 Al-Kafi – V 3 – The Book of Salāt CH 18 H 23</w:t>
      </w:r>
    </w:p>
    <w:p w14:paraId="59E5FF3F" w14:textId="77777777" w:rsidR="00F64062" w:rsidRDefault="00F64062" w:rsidP="00A20752">
      <w:pPr>
        <w:pStyle w:val="libFootnote"/>
      </w:pPr>
      <w:r>
        <w:t>38 Al-Kafi – V 3 – The Book of Salāt CH 18 H 24</w:t>
      </w:r>
    </w:p>
    <w:p w14:paraId="677E0A92" w14:textId="77777777" w:rsidR="00F64062" w:rsidRDefault="00F64062" w:rsidP="00A20752">
      <w:pPr>
        <w:pStyle w:val="libFootnote"/>
      </w:pPr>
      <w:r>
        <w:t>39 Al-Kafi – V 3 – The Book of Salāt CH 18 H 25</w:t>
      </w:r>
    </w:p>
    <w:p w14:paraId="69687873" w14:textId="77777777" w:rsidR="00F64062" w:rsidRDefault="00F64062" w:rsidP="00A20752">
      <w:pPr>
        <w:pStyle w:val="libFootnote"/>
      </w:pPr>
      <w:r>
        <w:t>40 Al-Kafi – V 3 – The Book of Salāt CH 18 H 26</w:t>
      </w:r>
    </w:p>
    <w:p w14:paraId="67E1C5D1" w14:textId="77777777" w:rsidR="00F64062" w:rsidRDefault="00F64062" w:rsidP="00A20752">
      <w:pPr>
        <w:pStyle w:val="libFootnote"/>
      </w:pPr>
      <w:r>
        <w:t>41 Al-Kafi – V 3 – The Book of Salāt CH 18 H 27</w:t>
      </w:r>
    </w:p>
    <w:p w14:paraId="5B6ECE4C" w14:textId="77777777" w:rsidR="00F64062" w:rsidRDefault="00F64062" w:rsidP="00A20752">
      <w:pPr>
        <w:pStyle w:val="libFootnote"/>
      </w:pPr>
      <w:r>
        <w:t>42 Al-Kafi – V 3 – The Book of Salāt CH 18 H 28</w:t>
      </w:r>
    </w:p>
    <w:p w14:paraId="44ED1E9D" w14:textId="77777777" w:rsidR="00F64062" w:rsidRDefault="00F64062" w:rsidP="00A20752">
      <w:pPr>
        <w:pStyle w:val="libFootnote"/>
      </w:pPr>
      <w:r>
        <w:t>43 Al-Kafi – V 3 – The Book of Salāt CH 18 H 29</w:t>
      </w:r>
    </w:p>
    <w:p w14:paraId="57BC412E" w14:textId="77777777" w:rsidR="00F64062" w:rsidRDefault="00F64062" w:rsidP="00A20752">
      <w:pPr>
        <w:pStyle w:val="libFootnote"/>
      </w:pPr>
      <w:r>
        <w:t>44 Al-Kafi – V 3 – The Book of Salāt CH 18 H 30</w:t>
      </w:r>
    </w:p>
    <w:p w14:paraId="6C1D5AE0" w14:textId="77777777" w:rsidR="00F64062" w:rsidRDefault="00F64062" w:rsidP="00A20752">
      <w:pPr>
        <w:pStyle w:val="libFootnote"/>
      </w:pPr>
      <w:r>
        <w:t>45 Al-Kafi – V 3 – The Book of Salāt CH 18 H 31</w:t>
      </w:r>
    </w:p>
    <w:p w14:paraId="3D34230F" w14:textId="77777777" w:rsidR="00F64062" w:rsidRDefault="00F64062" w:rsidP="00A20752">
      <w:pPr>
        <w:pStyle w:val="libFootnote"/>
      </w:pPr>
      <w:r>
        <w:t>46 Al-Kafi – V 3 – The Book of Salāt CH 18 H 32</w:t>
      </w:r>
    </w:p>
    <w:p w14:paraId="1431CEA5" w14:textId="77777777" w:rsidR="00F64062" w:rsidRDefault="00F64062" w:rsidP="00A20752">
      <w:pPr>
        <w:pStyle w:val="libFootnote"/>
      </w:pPr>
      <w:r>
        <w:t>47 Al-Kafi – V 3 – The Book of Salāt CH 18 H 33</w:t>
      </w:r>
    </w:p>
    <w:p w14:paraId="55D13B66" w14:textId="77777777" w:rsidR="00F64062" w:rsidRDefault="00F64062" w:rsidP="00A20752">
      <w:pPr>
        <w:pStyle w:val="libFootnote"/>
      </w:pPr>
      <w:r>
        <w:t>48 Al-Kafi – V 3 – The Book of Salāt CH 18 H 34</w:t>
      </w:r>
    </w:p>
    <w:p w14:paraId="56E09F61" w14:textId="77777777" w:rsidR="00F64062" w:rsidRDefault="00F64062" w:rsidP="00A20752">
      <w:pPr>
        <w:pStyle w:val="libFootnote"/>
      </w:pPr>
      <w:r>
        <w:t>49 Al-Kafi – V 3 – The Book of Salāt CH 18 H 35</w:t>
      </w:r>
    </w:p>
    <w:p w14:paraId="024F3897" w14:textId="77777777" w:rsidR="00F64062" w:rsidRDefault="00F64062" w:rsidP="00A20752">
      <w:pPr>
        <w:pStyle w:val="libFootnote"/>
      </w:pPr>
      <w:r>
        <w:t>50 Al-Kafi – V 3 – The Book of Salāt CH 19 H 1</w:t>
      </w:r>
    </w:p>
    <w:p w14:paraId="343A9EFF" w14:textId="77777777" w:rsidR="00F64062" w:rsidRDefault="00F64062" w:rsidP="00A20752">
      <w:pPr>
        <w:pStyle w:val="libFootnote"/>
      </w:pPr>
      <w:r>
        <w:t>51 Al-Kafi – V 3 – The Book of Salāt CH 19 H 2</w:t>
      </w:r>
    </w:p>
    <w:p w14:paraId="47F26193" w14:textId="77777777" w:rsidR="00F64062" w:rsidRDefault="00F64062" w:rsidP="00A20752">
      <w:pPr>
        <w:pStyle w:val="libFootnote"/>
      </w:pPr>
      <w:r>
        <w:t>52 Al-Kafi – V 3 – The Book of Salāt CH 19 H 3</w:t>
      </w:r>
    </w:p>
    <w:p w14:paraId="38961314" w14:textId="77777777" w:rsidR="00F64062" w:rsidRDefault="00F64062" w:rsidP="00A20752">
      <w:pPr>
        <w:pStyle w:val="libFootnote"/>
      </w:pPr>
      <w:r>
        <w:t>53 Al-Kafi – V 3 – The Book of Salāt CH 19 H 4</w:t>
      </w:r>
    </w:p>
    <w:p w14:paraId="7066B576" w14:textId="77777777" w:rsidR="00F64062" w:rsidRDefault="00F64062" w:rsidP="00A20752">
      <w:pPr>
        <w:pStyle w:val="libFootnote"/>
      </w:pPr>
      <w:r>
        <w:t>54 Al-Kafi – V 3 – The Book of Salāt CH 20 H 1</w:t>
      </w:r>
    </w:p>
    <w:p w14:paraId="2F4C6FD9" w14:textId="77777777" w:rsidR="00F64062" w:rsidRDefault="00F64062" w:rsidP="00A20752">
      <w:pPr>
        <w:pStyle w:val="libFootnote"/>
      </w:pPr>
      <w:r>
        <w:t>55 Al-Kafi – V 3 – The Book of Salāt CH 20 H 2</w:t>
      </w:r>
    </w:p>
    <w:p w14:paraId="226B949A" w14:textId="77777777" w:rsidR="00F64062" w:rsidRDefault="00F64062" w:rsidP="00A20752">
      <w:pPr>
        <w:pStyle w:val="libFootnote"/>
      </w:pPr>
      <w:r>
        <w:t>56 Al-Kafi – V 3 – The Book of Salāt CH 20 H 3</w:t>
      </w:r>
    </w:p>
    <w:p w14:paraId="14309756" w14:textId="77777777" w:rsidR="00F64062" w:rsidRDefault="00F64062" w:rsidP="00A20752">
      <w:pPr>
        <w:pStyle w:val="libFootnote"/>
      </w:pPr>
      <w:r>
        <w:t>57 Al-Kafi – V 3 – The Book of Salāt CH 20 H 4</w:t>
      </w:r>
    </w:p>
    <w:p w14:paraId="272A8B58" w14:textId="77777777" w:rsidR="00F64062" w:rsidRDefault="00F64062" w:rsidP="00A20752">
      <w:pPr>
        <w:pStyle w:val="libFootnote"/>
      </w:pPr>
      <w:r>
        <w:lastRenderedPageBreak/>
        <w:t>58 Al-Kafi – V 3 – The Book of Salāt CH 20 H 5</w:t>
      </w:r>
    </w:p>
    <w:p w14:paraId="2630854A" w14:textId="77777777" w:rsidR="00F64062" w:rsidRDefault="00F64062" w:rsidP="00A20752">
      <w:pPr>
        <w:pStyle w:val="libFootnote"/>
      </w:pPr>
      <w:r>
        <w:t>59 Al-Kafi – V 3 – The Book of Salāt CH 20 H 6</w:t>
      </w:r>
    </w:p>
    <w:p w14:paraId="2E7624F3" w14:textId="77777777" w:rsidR="00F64062" w:rsidRDefault="00F64062" w:rsidP="00A20752">
      <w:pPr>
        <w:pStyle w:val="libFootnote"/>
      </w:pPr>
      <w:r>
        <w:t>60 Al-Kafi – V 3 – The Book of Salāt CH 20 H 7</w:t>
      </w:r>
    </w:p>
    <w:p w14:paraId="0574598B" w14:textId="77777777" w:rsidR="00F64062" w:rsidRDefault="00F64062" w:rsidP="00A20752">
      <w:pPr>
        <w:pStyle w:val="libFootnote"/>
      </w:pPr>
      <w:r>
        <w:t>61 Al-Kafi – V 3 – The Book of Salāt CH 20 H 8</w:t>
      </w:r>
    </w:p>
    <w:p w14:paraId="5B9BE61D" w14:textId="77777777" w:rsidR="00F64062" w:rsidRDefault="00F64062" w:rsidP="00A20752">
      <w:pPr>
        <w:pStyle w:val="libFootnote"/>
      </w:pPr>
      <w:r>
        <w:t>62 Al-Kafi – V 3 – The Book of Salāt CH 21 H 1</w:t>
      </w:r>
    </w:p>
    <w:p w14:paraId="06D7BE5B" w14:textId="77777777" w:rsidR="00F64062" w:rsidRDefault="00F64062" w:rsidP="00A20752">
      <w:pPr>
        <w:pStyle w:val="libFootnote"/>
      </w:pPr>
      <w:r>
        <w:t>63 Al-Kafi – V 3 – The Book of Salāt CH 21 H 2</w:t>
      </w:r>
    </w:p>
    <w:p w14:paraId="1DAE580B" w14:textId="77777777" w:rsidR="00F64062" w:rsidRDefault="00F64062" w:rsidP="00A20752">
      <w:pPr>
        <w:pStyle w:val="libFootnote"/>
      </w:pPr>
      <w:r>
        <w:t>64 Al-Kafi – V 3 – The Book of Salāt CH 21 H 3</w:t>
      </w:r>
    </w:p>
    <w:p w14:paraId="44744D33" w14:textId="77777777" w:rsidR="00F64062" w:rsidRDefault="00F64062" w:rsidP="00A20752">
      <w:pPr>
        <w:pStyle w:val="libFootnote"/>
      </w:pPr>
      <w:r>
        <w:t>65 Al-Kafi – V 3 – The Book of Salāt CH 21 H 4</w:t>
      </w:r>
    </w:p>
    <w:p w14:paraId="3CC28800" w14:textId="77777777" w:rsidR="00F64062" w:rsidRDefault="00F64062" w:rsidP="00A20752">
      <w:pPr>
        <w:pStyle w:val="libFootnote"/>
      </w:pPr>
      <w:r>
        <w:t>66 Al-Kafi – V 3 – The Book of Salāt CH 21 H 5</w:t>
      </w:r>
    </w:p>
    <w:p w14:paraId="0DE8461D" w14:textId="77777777" w:rsidR="00F64062" w:rsidRDefault="00F64062" w:rsidP="00A20752">
      <w:pPr>
        <w:pStyle w:val="libFootnote"/>
      </w:pPr>
      <w:r>
        <w:t>67 Al-Kafi – V 3 – The Book of Salāt CH 21 H 6</w:t>
      </w:r>
    </w:p>
    <w:p w14:paraId="22D67F68" w14:textId="77777777" w:rsidR="00F64062" w:rsidRDefault="00F64062" w:rsidP="00A20752">
      <w:pPr>
        <w:pStyle w:val="libFootnote"/>
      </w:pPr>
      <w:r>
        <w:t>68 Al-Kafi – V 3 – The Book of Salāt CH 21 H 7</w:t>
      </w:r>
    </w:p>
    <w:p w14:paraId="19E28D74" w14:textId="77777777" w:rsidR="00F64062" w:rsidRDefault="00F64062" w:rsidP="00A20752">
      <w:pPr>
        <w:pStyle w:val="libFootnote"/>
      </w:pPr>
      <w:r>
        <w:t>69 Al-Kafi – V 3 – The Book of Salāt CH 21 H 8</w:t>
      </w:r>
    </w:p>
    <w:p w14:paraId="2359585C" w14:textId="77777777" w:rsidR="00F64062" w:rsidRDefault="00F64062" w:rsidP="00A20752">
      <w:pPr>
        <w:pStyle w:val="libFootnote"/>
      </w:pPr>
      <w:r>
        <w:t>70 Al-Kafi – V 3 – The Book of Salāt CH 21 H 9</w:t>
      </w:r>
    </w:p>
    <w:p w14:paraId="359F8442" w14:textId="77777777" w:rsidR="00F64062" w:rsidRDefault="00F64062" w:rsidP="00A20752">
      <w:pPr>
        <w:pStyle w:val="libFootnote"/>
      </w:pPr>
      <w:r>
        <w:t>71 Al-Kafi – V 3 – The Book of Salāt CH 21 H 10</w:t>
      </w:r>
    </w:p>
    <w:p w14:paraId="43A1B2B7" w14:textId="77777777" w:rsidR="00F64062" w:rsidRDefault="00F64062" w:rsidP="00A20752">
      <w:pPr>
        <w:pStyle w:val="libFootnote"/>
      </w:pPr>
      <w:r>
        <w:t>72 Al-Kafi – V 3 – The Book of Salāt CH 21 H 11</w:t>
      </w:r>
    </w:p>
    <w:p w14:paraId="2D51EF0C" w14:textId="77777777" w:rsidR="00F64062" w:rsidRDefault="00F64062" w:rsidP="00A20752">
      <w:pPr>
        <w:pStyle w:val="libFootnote"/>
      </w:pPr>
      <w:r>
        <w:t>73 Al-Kafi – V 3 – The Book of Salāt CH 21 H 12</w:t>
      </w:r>
    </w:p>
    <w:p w14:paraId="3B4C6DA9" w14:textId="77777777" w:rsidR="00F64062" w:rsidRDefault="00F64062" w:rsidP="00A20752">
      <w:pPr>
        <w:pStyle w:val="libFootnote"/>
      </w:pPr>
      <w:r>
        <w:t>74 Al-Kafi – V 3 – The Book of Salāt CH 21 H 13</w:t>
      </w:r>
    </w:p>
    <w:p w14:paraId="7E17BF1D" w14:textId="77777777" w:rsidR="00F64062" w:rsidRDefault="00F64062" w:rsidP="00A20752">
      <w:pPr>
        <w:pStyle w:val="libFootnote"/>
      </w:pPr>
      <w:r>
        <w:t>75 Al-Kafi – V 3 – The Book of Salāt CH 21 H 14</w:t>
      </w:r>
    </w:p>
    <w:p w14:paraId="700BA9C1" w14:textId="77777777" w:rsidR="00F64062" w:rsidRDefault="00F64062" w:rsidP="00A20752">
      <w:pPr>
        <w:pStyle w:val="libFootnote"/>
      </w:pPr>
      <w:r>
        <w:t>76 Al-Kafi – V 3 – The Book of Salāt CH 21 H 15</w:t>
      </w:r>
    </w:p>
    <w:p w14:paraId="0A7C3273" w14:textId="77777777" w:rsidR="00F64062" w:rsidRDefault="00F64062" w:rsidP="00A20752">
      <w:pPr>
        <w:pStyle w:val="libFootnote"/>
      </w:pPr>
      <w:r>
        <w:t>77 Al-Kafi – V 3 – The Book of Salāt CH 21 H 16</w:t>
      </w:r>
    </w:p>
    <w:p w14:paraId="59A81774" w14:textId="77777777" w:rsidR="00F64062" w:rsidRDefault="00F64062" w:rsidP="00A20752">
      <w:pPr>
        <w:pStyle w:val="libFootnote"/>
      </w:pPr>
      <w:r>
        <w:t>78 Al-Kafi – V 3 – The Book of Salāt CH 21 H 17</w:t>
      </w:r>
    </w:p>
    <w:p w14:paraId="2098A764" w14:textId="77777777" w:rsidR="00F64062" w:rsidRDefault="00F64062" w:rsidP="00A20752">
      <w:pPr>
        <w:pStyle w:val="libFootnote"/>
      </w:pPr>
      <w:r>
        <w:t>79 Al-Kafi – V 3 – The Book of Salāt CH 21 H 18</w:t>
      </w:r>
    </w:p>
    <w:p w14:paraId="1B5A7089" w14:textId="77777777" w:rsidR="00F64062" w:rsidRDefault="00F64062" w:rsidP="00A20752">
      <w:pPr>
        <w:pStyle w:val="libFootnote"/>
      </w:pPr>
      <w:r>
        <w:t>80 Al-Kafi – V 3 – The Book of Salāt CH 21 H 19</w:t>
      </w:r>
    </w:p>
    <w:p w14:paraId="779BFD00" w14:textId="77777777" w:rsidR="00F64062" w:rsidRDefault="00F64062" w:rsidP="00A20752">
      <w:pPr>
        <w:pStyle w:val="libFootnote"/>
      </w:pPr>
      <w:r>
        <w:t>81 Al-Kafi – V 3 – The Book of Salāt CH 21 H 20</w:t>
      </w:r>
    </w:p>
    <w:p w14:paraId="3645E2E9" w14:textId="77777777" w:rsidR="00F64062" w:rsidRDefault="00F64062" w:rsidP="00A20752">
      <w:pPr>
        <w:pStyle w:val="libFootnote"/>
      </w:pPr>
      <w:r>
        <w:t>82 Al-Kafi – V 3 – The Book of Salāt CH 21 H 21</w:t>
      </w:r>
    </w:p>
    <w:p w14:paraId="321ECC80" w14:textId="77777777" w:rsidR="00F64062" w:rsidRDefault="00F64062" w:rsidP="00A20752">
      <w:pPr>
        <w:pStyle w:val="libFootnote"/>
      </w:pPr>
      <w:r>
        <w:t>83 Al-Kafi – V 3 – The Book of Salāt CH 21 H 22</w:t>
      </w:r>
    </w:p>
    <w:p w14:paraId="62982BC1" w14:textId="77777777" w:rsidR="00F64062" w:rsidRDefault="00F64062" w:rsidP="00A20752">
      <w:pPr>
        <w:pStyle w:val="libFootnote"/>
      </w:pPr>
      <w:r>
        <w:t>84 Al-Kafi – V 3 – The Book of Salāt CH 21 H 23</w:t>
      </w:r>
    </w:p>
    <w:p w14:paraId="02D3827A" w14:textId="77777777" w:rsidR="00F64062" w:rsidRDefault="00F64062" w:rsidP="00A20752">
      <w:pPr>
        <w:pStyle w:val="libFootnote"/>
      </w:pPr>
      <w:r>
        <w:t>85 Al-Kafi – V 3 – The Book of Salāt CH 21 H 24</w:t>
      </w:r>
    </w:p>
    <w:p w14:paraId="0741435D" w14:textId="77777777" w:rsidR="00F64062" w:rsidRDefault="00F64062" w:rsidP="00A20752">
      <w:pPr>
        <w:pStyle w:val="libFootnote"/>
      </w:pPr>
      <w:r>
        <w:t>86 Al-Kafi – V 3 – The Book of Salāt CH 21 H 25</w:t>
      </w:r>
    </w:p>
    <w:p w14:paraId="6DC1ED60" w14:textId="77777777" w:rsidR="00F64062" w:rsidRDefault="00F64062" w:rsidP="00A20752">
      <w:pPr>
        <w:pStyle w:val="libFootnote"/>
      </w:pPr>
      <w:r>
        <w:t>87 Al-Kafi – V 3 – The Book of Salāt CH 21 H 26</w:t>
      </w:r>
    </w:p>
    <w:p w14:paraId="43BC5B40" w14:textId="77777777" w:rsidR="00F64062" w:rsidRDefault="00F64062" w:rsidP="00A20752">
      <w:pPr>
        <w:pStyle w:val="libFootnote"/>
      </w:pPr>
      <w:r>
        <w:t>88 Al-Kafi – V 3 – The Book of Salāt CH 21 H 27</w:t>
      </w:r>
    </w:p>
    <w:p w14:paraId="2C0579A6" w14:textId="77777777" w:rsidR="00F64062" w:rsidRDefault="00F64062" w:rsidP="00A20752">
      <w:pPr>
        <w:pStyle w:val="libFootnote"/>
      </w:pPr>
      <w:r>
        <w:t>89 Al-Kafi – V 3 – The Book of Salāt CH 21 H 28</w:t>
      </w:r>
    </w:p>
    <w:p w14:paraId="69188F26" w14:textId="77777777" w:rsidR="00F64062" w:rsidRDefault="00F64062" w:rsidP="00A20752">
      <w:pPr>
        <w:pStyle w:val="libFootnote"/>
      </w:pPr>
      <w:r>
        <w:t>90 Al-Kafi – V 3 – The Book of Salāt CH 22 H 1</w:t>
      </w:r>
    </w:p>
    <w:p w14:paraId="6E388755" w14:textId="77777777" w:rsidR="00F64062" w:rsidRDefault="00F64062" w:rsidP="00A20752">
      <w:pPr>
        <w:pStyle w:val="libFootnote"/>
      </w:pPr>
      <w:r>
        <w:t>91 Al-Kafi – V 3 – The Book of Salāt CH 22 H 2</w:t>
      </w:r>
    </w:p>
    <w:p w14:paraId="09ACC29D" w14:textId="77777777" w:rsidR="00F64062" w:rsidRDefault="00F64062" w:rsidP="00A20752">
      <w:pPr>
        <w:pStyle w:val="libFootnote"/>
      </w:pPr>
      <w:r>
        <w:t>92 Al-Kafi – V 3 – The Book of Salāt CH 22 H 3</w:t>
      </w:r>
    </w:p>
    <w:p w14:paraId="43B2C8E4" w14:textId="77777777" w:rsidR="00F64062" w:rsidRDefault="00F64062" w:rsidP="00A20752">
      <w:pPr>
        <w:pStyle w:val="libFootnote"/>
      </w:pPr>
      <w:r>
        <w:t>93 Al-Kafi – V 3 – The Book of Salāt CH 22 H 4</w:t>
      </w:r>
    </w:p>
    <w:p w14:paraId="3CD1B416" w14:textId="77777777" w:rsidR="00F64062" w:rsidRDefault="00F64062" w:rsidP="00A20752">
      <w:pPr>
        <w:pStyle w:val="libFootnote"/>
      </w:pPr>
      <w:r>
        <w:t>94 Al-Kafi – V 3 – The Book of Salāt CH 22 H 5</w:t>
      </w:r>
    </w:p>
    <w:p w14:paraId="53F680FD" w14:textId="77777777" w:rsidR="00F64062" w:rsidRDefault="00F64062" w:rsidP="00A20752">
      <w:pPr>
        <w:pStyle w:val="libFootnote"/>
      </w:pPr>
      <w:r>
        <w:t>95 Al-Kafi – V 3 – The Book of Salāt CH 22 H 6</w:t>
      </w:r>
    </w:p>
    <w:p w14:paraId="32BF5150" w14:textId="77777777" w:rsidR="00F64062" w:rsidRDefault="00F64062" w:rsidP="00A20752">
      <w:pPr>
        <w:pStyle w:val="libFootnote"/>
      </w:pPr>
      <w:r>
        <w:t>96 Al-Kafi – V 3 – The Book of Salāt CH 23 H 1</w:t>
      </w:r>
    </w:p>
    <w:p w14:paraId="709F3703" w14:textId="77777777" w:rsidR="00F64062" w:rsidRDefault="00F64062" w:rsidP="00A20752">
      <w:pPr>
        <w:pStyle w:val="libFootnote"/>
      </w:pPr>
      <w:r>
        <w:t>97 Al-Kafi – V 3 – The Book of Salāt CH 23 H 2</w:t>
      </w:r>
    </w:p>
    <w:p w14:paraId="270E5CD6" w14:textId="77777777" w:rsidR="00F64062" w:rsidRDefault="00F64062" w:rsidP="00A20752">
      <w:pPr>
        <w:pStyle w:val="libFootnote"/>
      </w:pPr>
      <w:r>
        <w:t>98 Al-Kafi – V 3 – The Book of Salāt CH 24 H 1</w:t>
      </w:r>
    </w:p>
    <w:p w14:paraId="6D0C4333" w14:textId="77777777" w:rsidR="00F64062" w:rsidRDefault="00F64062" w:rsidP="00A20752">
      <w:pPr>
        <w:pStyle w:val="libFootnote"/>
      </w:pPr>
      <w:r>
        <w:t>99 Al-Kafi – V 3 – The Book of Salāt CH 24 H 2</w:t>
      </w:r>
    </w:p>
    <w:p w14:paraId="0A7AE3FB" w14:textId="77777777" w:rsidR="00F64062" w:rsidRDefault="00F64062" w:rsidP="00A20752">
      <w:pPr>
        <w:pStyle w:val="libFootnote"/>
      </w:pPr>
      <w:r>
        <w:t>100 Al-Kafi – V 3 – The Book of Salāt CH 24 H 3</w:t>
      </w:r>
    </w:p>
    <w:p w14:paraId="2788CFC1" w14:textId="77777777" w:rsidR="00F64062" w:rsidRDefault="00F64062" w:rsidP="00A20752">
      <w:pPr>
        <w:pStyle w:val="libFootnote"/>
      </w:pPr>
      <w:r>
        <w:t>101 Al-Kafi – V 3 – The Book of Salāt CH 24 H 4</w:t>
      </w:r>
    </w:p>
    <w:p w14:paraId="4696E219" w14:textId="77777777" w:rsidR="00F64062" w:rsidRDefault="00F64062" w:rsidP="00A20752">
      <w:pPr>
        <w:pStyle w:val="libFootnote"/>
      </w:pPr>
      <w:r>
        <w:t>102 Al-Kafi – V 3 – The Book of Salāt CH 24 H 5</w:t>
      </w:r>
    </w:p>
    <w:p w14:paraId="256CC1C2" w14:textId="77777777" w:rsidR="00F64062" w:rsidRDefault="00F64062" w:rsidP="00A20752">
      <w:pPr>
        <w:pStyle w:val="libFootnote"/>
      </w:pPr>
      <w:r>
        <w:t>103 Al-Kafi – V 3 – The Book of Salāt CH 24 H 6</w:t>
      </w:r>
    </w:p>
    <w:p w14:paraId="5851FFCC" w14:textId="77777777" w:rsidR="00F64062" w:rsidRDefault="00F64062" w:rsidP="00A20752">
      <w:pPr>
        <w:pStyle w:val="libFootnote"/>
      </w:pPr>
      <w:r>
        <w:t>104 Al-Kafi – V 3 – The Book of Salāt CH 24 H 7</w:t>
      </w:r>
    </w:p>
    <w:p w14:paraId="5CCF2A85" w14:textId="77777777" w:rsidR="00F64062" w:rsidRDefault="00F64062" w:rsidP="00A20752">
      <w:pPr>
        <w:pStyle w:val="libFootnote"/>
      </w:pPr>
      <w:r>
        <w:t>105 Al-Kafi – V 3 – The Book of Salāt CH 24 H 8</w:t>
      </w:r>
    </w:p>
    <w:p w14:paraId="129F225C" w14:textId="77777777" w:rsidR="00F64062" w:rsidRDefault="00F64062" w:rsidP="00A20752">
      <w:pPr>
        <w:pStyle w:val="libFootnote"/>
      </w:pPr>
      <w:r>
        <w:t>106 Al-Kafi – V 3 – The Book of Salāt CH 24 H 9</w:t>
      </w:r>
    </w:p>
    <w:p w14:paraId="7DF5E86D" w14:textId="77777777" w:rsidR="00F64062" w:rsidRDefault="00F64062" w:rsidP="00A20752">
      <w:pPr>
        <w:pStyle w:val="libFootnote"/>
      </w:pPr>
      <w:r>
        <w:t>107 Al-Kafi – V 3 – The Book of Salāt CH 25 H 1</w:t>
      </w:r>
    </w:p>
    <w:p w14:paraId="5DE2A8F6" w14:textId="77777777" w:rsidR="00F64062" w:rsidRDefault="00F64062" w:rsidP="00A20752">
      <w:pPr>
        <w:pStyle w:val="libFootnote"/>
      </w:pPr>
      <w:r>
        <w:t>108 Al-Kafi – V 3 – The Book of Salāt CH 25 H 2</w:t>
      </w:r>
    </w:p>
    <w:p w14:paraId="5B78DFE0" w14:textId="77777777" w:rsidR="00F64062" w:rsidRDefault="00F64062" w:rsidP="00A20752">
      <w:pPr>
        <w:pStyle w:val="libFootnote"/>
      </w:pPr>
      <w:r>
        <w:t>109 Al-Kafi – V 3 – The Book of Salāt CH 25 H 3</w:t>
      </w:r>
    </w:p>
    <w:p w14:paraId="47316D8A" w14:textId="77777777" w:rsidR="00F64062" w:rsidRDefault="00F64062" w:rsidP="00A20752">
      <w:pPr>
        <w:pStyle w:val="libFootnote"/>
      </w:pPr>
      <w:r>
        <w:t>110 Al-Kafi – V 3 – The Book of Salāt CH 25 H 4</w:t>
      </w:r>
    </w:p>
    <w:p w14:paraId="4E4426D1" w14:textId="77777777" w:rsidR="00F64062" w:rsidRDefault="00F64062" w:rsidP="00A20752">
      <w:pPr>
        <w:pStyle w:val="libFootnote"/>
      </w:pPr>
      <w:r>
        <w:t>111 Al-Kafi – V 3 – The Book of Salāt CH 25 H 5</w:t>
      </w:r>
    </w:p>
    <w:p w14:paraId="2791F80B" w14:textId="77777777" w:rsidR="00F64062" w:rsidRDefault="00F64062" w:rsidP="00A20752">
      <w:pPr>
        <w:pStyle w:val="libFootnote"/>
      </w:pPr>
      <w:r>
        <w:t>112 Al-Kafi – V 3 – The Book of Salāt CH 25 H 6</w:t>
      </w:r>
    </w:p>
    <w:p w14:paraId="25E588DA" w14:textId="77777777" w:rsidR="00F64062" w:rsidRDefault="00F64062" w:rsidP="00A20752">
      <w:pPr>
        <w:pStyle w:val="libFootnote"/>
      </w:pPr>
      <w:r>
        <w:t>113 Al-Kafi – V 3 – The Book of Salāt CH 25 H 7</w:t>
      </w:r>
    </w:p>
    <w:p w14:paraId="71BFD847" w14:textId="77777777" w:rsidR="00F64062" w:rsidRDefault="00F64062" w:rsidP="00A20752">
      <w:pPr>
        <w:pStyle w:val="libFootnote"/>
      </w:pPr>
      <w:r>
        <w:t>114 Al-Kafi – V 3 – The Book of Salāt CH 25 H 8</w:t>
      </w:r>
    </w:p>
    <w:p w14:paraId="67D907C3" w14:textId="77777777" w:rsidR="00F64062" w:rsidRDefault="00F64062" w:rsidP="00A20752">
      <w:pPr>
        <w:pStyle w:val="libFootnote"/>
      </w:pPr>
      <w:r>
        <w:t>115 Al-Kafi – V 3 – The Book of Salāt CH 25 H 9</w:t>
      </w:r>
    </w:p>
    <w:p w14:paraId="0C0BBA4E" w14:textId="77777777" w:rsidR="00F64062" w:rsidRDefault="00F64062" w:rsidP="00A20752">
      <w:pPr>
        <w:pStyle w:val="libFootnote"/>
      </w:pPr>
      <w:r>
        <w:lastRenderedPageBreak/>
        <w:t>116 Al-Kafi – V 3 – The Book of Salāt CH 25 H 10</w:t>
      </w:r>
    </w:p>
    <w:p w14:paraId="38F6FC7B" w14:textId="77777777" w:rsidR="00F64062" w:rsidRDefault="00F64062" w:rsidP="00A20752">
      <w:pPr>
        <w:pStyle w:val="libFootnote"/>
      </w:pPr>
      <w:r>
        <w:t>117 Al-Kafi – V 3 – The Book of Salāt CH 25 H 11</w:t>
      </w:r>
    </w:p>
    <w:p w14:paraId="7640D2B9" w14:textId="77777777" w:rsidR="00F64062" w:rsidRDefault="00F64062" w:rsidP="00A20752">
      <w:pPr>
        <w:pStyle w:val="libFootnote"/>
      </w:pPr>
      <w:r>
        <w:t>118 Al-Kafi – V 3 – The Book of Salāt CH 25 H 12</w:t>
      </w:r>
    </w:p>
    <w:p w14:paraId="2FE0ED75" w14:textId="77777777" w:rsidR="00F64062" w:rsidRDefault="00F64062" w:rsidP="00A20752">
      <w:pPr>
        <w:pStyle w:val="libFootnote"/>
      </w:pPr>
      <w:r>
        <w:t>119 Al-Kafi – V 3 – The Book of Salāt CH 25 H 13</w:t>
      </w:r>
    </w:p>
    <w:p w14:paraId="63026ADB" w14:textId="77777777" w:rsidR="00F64062" w:rsidRDefault="00F64062" w:rsidP="00A20752">
      <w:pPr>
        <w:pStyle w:val="libFootnote"/>
      </w:pPr>
      <w:r>
        <w:t>120 Al-Kafi – V 3 – The Book of Salāt CH 25 H 14</w:t>
      </w:r>
    </w:p>
    <w:p w14:paraId="6ECA4D17" w14:textId="77777777" w:rsidR="00F64062" w:rsidRDefault="00F64062" w:rsidP="00A20752">
      <w:pPr>
        <w:pStyle w:val="libFootnote"/>
      </w:pPr>
      <w:r>
        <w:t>121 Al-Kafi – V 3 – The Book of Salāt CH 25 H 15</w:t>
      </w:r>
    </w:p>
    <w:p w14:paraId="61FC5D05" w14:textId="77777777" w:rsidR="00F64062" w:rsidRDefault="00F64062" w:rsidP="00A20752">
      <w:pPr>
        <w:pStyle w:val="libFootnote"/>
      </w:pPr>
      <w:r>
        <w:t>122 Al-Kafi – V 3 – The Book of Salāt CH 25 H 16</w:t>
      </w:r>
    </w:p>
    <w:p w14:paraId="298977C9" w14:textId="77777777" w:rsidR="00F64062" w:rsidRDefault="00F64062" w:rsidP="00A20752">
      <w:pPr>
        <w:pStyle w:val="libFootnote"/>
      </w:pPr>
      <w:r>
        <w:t>123 Al-Kafi – V 3 – The Book of Salāt CH 25 H 17</w:t>
      </w:r>
    </w:p>
    <w:p w14:paraId="19C5343C" w14:textId="77777777" w:rsidR="00F64062" w:rsidRDefault="00F64062" w:rsidP="00A20752">
      <w:pPr>
        <w:pStyle w:val="libFootnote"/>
      </w:pPr>
      <w:r>
        <w:t>124 Al-Kafi – V 3 – The Book of Salāt CH 25 H 18</w:t>
      </w:r>
    </w:p>
    <w:p w14:paraId="3D71AFF3" w14:textId="77777777" w:rsidR="00F64062" w:rsidRDefault="00F64062" w:rsidP="00A20752">
      <w:pPr>
        <w:pStyle w:val="libFootnote"/>
      </w:pPr>
      <w:r>
        <w:t>125 Al-Kafi – V 3 – The Book of Salāt CH 25 H 19</w:t>
      </w:r>
    </w:p>
    <w:p w14:paraId="4D77C210" w14:textId="77777777" w:rsidR="00F64062" w:rsidRDefault="00F64062" w:rsidP="00A20752">
      <w:pPr>
        <w:pStyle w:val="libFootnote"/>
      </w:pPr>
      <w:r>
        <w:t>126 Al-Kafi – V 3 – The Book of Salāt CH 25 H 20</w:t>
      </w:r>
    </w:p>
    <w:p w14:paraId="065CAFEA" w14:textId="77777777" w:rsidR="00F64062" w:rsidRDefault="00F64062" w:rsidP="00A20752">
      <w:pPr>
        <w:pStyle w:val="libFootnote"/>
      </w:pPr>
      <w:r>
        <w:t>127 Al-Kafi – V 3 – The Book of Salāt CH 25 H 21</w:t>
      </w:r>
    </w:p>
    <w:p w14:paraId="2CD55E27" w14:textId="77777777" w:rsidR="00F64062" w:rsidRDefault="00F64062" w:rsidP="00A20752">
      <w:pPr>
        <w:pStyle w:val="libFootnote"/>
      </w:pPr>
      <w:r>
        <w:t>128 Al-Kafi – V 3 – The Book of Salāt CH 25 H 22</w:t>
      </w:r>
    </w:p>
    <w:p w14:paraId="1089D636" w14:textId="77777777" w:rsidR="00F64062" w:rsidRDefault="00F64062" w:rsidP="00A20752">
      <w:pPr>
        <w:pStyle w:val="libFootnote"/>
      </w:pPr>
      <w:r>
        <w:t>129 Al-Kafi – V 3 – The Book of Salāt CH 25 H 23</w:t>
      </w:r>
    </w:p>
    <w:p w14:paraId="12EB9981" w14:textId="77777777" w:rsidR="00F64062" w:rsidRDefault="00F64062" w:rsidP="00A20752">
      <w:pPr>
        <w:pStyle w:val="libFootnote"/>
      </w:pPr>
      <w:r>
        <w:t>130 Al-Kafi – V 3 – The Book of Salāt CH 25 H 24</w:t>
      </w:r>
    </w:p>
    <w:p w14:paraId="07E154D9" w14:textId="71602119" w:rsidR="00F64062" w:rsidRDefault="00F64062" w:rsidP="00A20752">
      <w:pPr>
        <w:pStyle w:val="libFootnote"/>
      </w:pPr>
      <w:r>
        <w:t>131 Al-Kafi – V 3 – The Book of Salāt CH 25 H 25</w:t>
      </w:r>
    </w:p>
    <w:p w14:paraId="0FE2BCBD" w14:textId="77777777" w:rsidR="00F64062" w:rsidRDefault="00F64062" w:rsidP="008A71C5">
      <w:pPr>
        <w:pStyle w:val="libNormal"/>
      </w:pPr>
      <w:r>
        <w:br w:type="page"/>
      </w:r>
    </w:p>
    <w:p w14:paraId="0BE8E383" w14:textId="77777777" w:rsidR="001D2A8B" w:rsidRDefault="001D2A8B" w:rsidP="005100C3">
      <w:pPr>
        <w:pStyle w:val="Heading1Center"/>
      </w:pPr>
      <w:bookmarkStart w:id="1659" w:name="_Toc31882629"/>
      <w:bookmarkStart w:id="1660" w:name="_Toc31883358"/>
      <w:bookmarkStart w:id="1661" w:name="_Toc31884045"/>
      <w:r>
        <w:rPr>
          <w:rtl/>
        </w:rPr>
        <w:lastRenderedPageBreak/>
        <w:t>كِتَابُ الصَّلَاةِ</w:t>
      </w:r>
      <w:bookmarkEnd w:id="1659"/>
      <w:bookmarkEnd w:id="1660"/>
      <w:bookmarkEnd w:id="1661"/>
    </w:p>
    <w:p w14:paraId="006CDA15" w14:textId="5D5B4A25" w:rsidR="001D2A8B" w:rsidRDefault="001D2A8B" w:rsidP="005100C3">
      <w:pPr>
        <w:pStyle w:val="Heading1Center"/>
      </w:pPr>
      <w:bookmarkStart w:id="1662" w:name="_Toc31882630"/>
      <w:bookmarkStart w:id="1663" w:name="_Toc31883359"/>
      <w:bookmarkStart w:id="1664" w:name="_Toc31884046"/>
      <w:r>
        <w:t xml:space="preserve">THE BOOK OF SALĀT </w:t>
      </w:r>
      <w:r w:rsidR="00896341">
        <w:t>(</w:t>
      </w:r>
      <w:r>
        <w:t>3</w:t>
      </w:r>
      <w:r w:rsidR="00896341">
        <w:t>)</w:t>
      </w:r>
      <w:bookmarkEnd w:id="1662"/>
      <w:bookmarkEnd w:id="1663"/>
      <w:bookmarkEnd w:id="1664"/>
    </w:p>
    <w:p w14:paraId="7948E021" w14:textId="77777777" w:rsidR="00255955" w:rsidRDefault="00255955" w:rsidP="00255955">
      <w:pPr>
        <w:pStyle w:val="libAr"/>
      </w:pPr>
      <w:bookmarkStart w:id="1665" w:name="_Toc344819694"/>
      <w:bookmarkStart w:id="1666" w:name="_Toc463095991"/>
      <w:r>
        <w:rPr>
          <w:rtl/>
        </w:rPr>
        <w:t>بسم الله الرحمن الر</w:t>
      </w:r>
      <w:r w:rsidRPr="00AB0D7F">
        <w:rPr>
          <w:rtl/>
        </w:rPr>
        <w:t>حيم الحمد لله رب العالمين، وصلى الله على سيدنا محمد وآله الطاهرين، وسلم تسليما</w:t>
      </w:r>
      <w:r>
        <w:t>.</w:t>
      </w:r>
    </w:p>
    <w:p w14:paraId="7BCB5050"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2CEA96B7" w14:textId="0D411864" w:rsidR="00057878" w:rsidRDefault="001D2A8B" w:rsidP="001D2A8B">
      <w:pPr>
        <w:pStyle w:val="Heading2Center"/>
        <w:rPr>
          <w:rtl/>
          <w:lang w:bidi="fa-IR"/>
        </w:rPr>
      </w:pPr>
      <w:bookmarkStart w:id="1667" w:name="_Toc31882631"/>
      <w:bookmarkStart w:id="1668" w:name="_Toc31883360"/>
      <w:bookmarkStart w:id="1669" w:name="_Toc31884047"/>
      <w:r w:rsidRPr="00BD4DDA">
        <w:rPr>
          <w:rtl/>
          <w:lang w:bidi="fa-IR"/>
        </w:rPr>
        <w:t>26</w:t>
      </w:r>
      <w:r w:rsidR="00B71A3A" w:rsidRPr="00B71A3A">
        <w:rPr>
          <w:rtl/>
        </w:rPr>
        <w:t>-</w:t>
      </w:r>
      <w:r w:rsidR="0016284F" w:rsidRPr="0016284F">
        <w:rPr>
          <w:rtl/>
        </w:rPr>
        <w:t xml:space="preserve"> </w:t>
      </w:r>
      <w:r w:rsidRPr="00BD4DDA">
        <w:rPr>
          <w:rtl/>
          <w:lang w:bidi="fa-IR"/>
        </w:rPr>
        <w:t>بَابُ أَدْنى مَا يُجْزِئُ مِنَ التَّسْبِيحِ فِي الرُّكُوعِ وَالسُّجُودِ</w:t>
      </w:r>
      <w:r>
        <w:rPr>
          <w:rtl/>
          <w:lang w:bidi="fa-IR"/>
        </w:rPr>
        <w:t xml:space="preserve"> </w:t>
      </w:r>
      <w:r w:rsidRPr="00BD4DDA">
        <w:rPr>
          <w:rtl/>
          <w:lang w:bidi="fa-IR"/>
        </w:rPr>
        <w:t>وَأَكْثَرِهِ‌</w:t>
      </w:r>
      <w:bookmarkEnd w:id="1665"/>
      <w:bookmarkEnd w:id="1666"/>
      <w:bookmarkEnd w:id="1667"/>
      <w:bookmarkEnd w:id="1668"/>
      <w:bookmarkEnd w:id="1669"/>
    </w:p>
    <w:p w14:paraId="3B19BDAA" w14:textId="640E8D04" w:rsidR="001D2A8B" w:rsidRPr="00864EC9" w:rsidRDefault="00057878" w:rsidP="00057878">
      <w:pPr>
        <w:pStyle w:val="Heading2Center"/>
      </w:pPr>
      <w:bookmarkStart w:id="1670" w:name="_Toc31882632"/>
      <w:bookmarkStart w:id="1671" w:name="_Toc31883361"/>
      <w:bookmarkStart w:id="1672" w:name="_Toc31884048"/>
      <w:r w:rsidRPr="00864EC9">
        <w:t>Chapter 2</w:t>
      </w:r>
      <w:r w:rsidR="001D2A8B" w:rsidRPr="00864EC9">
        <w:t>6 – The least of what would suffice from the Glorification (Tasbīḥ) during the Rukū and the Sajdah, and the most of it</w:t>
      </w:r>
      <w:bookmarkEnd w:id="1670"/>
      <w:bookmarkEnd w:id="1671"/>
      <w:bookmarkEnd w:id="1672"/>
    </w:p>
    <w:p w14:paraId="658DEF68"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عَلِيِّ بْنِ الْحَكَمِ، عَنْ عُثْمَانَ بْنِ عَبْدِ الْمَلِكِ، عَنْ أَبِي بَكْرٍ الْحَضْرَمِيِّ، قَالَ: قَالَ أَبُو جَعْفَرٍ </w:t>
      </w:r>
      <w:r w:rsidRPr="008C051F">
        <w:rPr>
          <w:rStyle w:val="libAlaemChar"/>
          <w:rtl/>
        </w:rPr>
        <w:t>عليه‌السلام</w:t>
      </w:r>
      <w:r>
        <w:rPr>
          <w:rtl/>
          <w:lang w:bidi="fa-IR"/>
        </w:rPr>
        <w:t xml:space="preserve">: </w:t>
      </w:r>
      <w:r w:rsidRPr="00BD4DDA">
        <w:rPr>
          <w:rtl/>
          <w:lang w:bidi="fa-IR"/>
        </w:rPr>
        <w:t>« تَدْرِي أَيُّ شَيْ‌ءٍ حَدُّ الرُّكُوعِ وَالسُّجُودِ</w:t>
      </w:r>
      <w:r>
        <w:rPr>
          <w:rtl/>
          <w:lang w:bidi="fa-IR"/>
        </w:rPr>
        <w:t>؟</w:t>
      </w:r>
      <w:r w:rsidRPr="00BD4DDA">
        <w:rPr>
          <w:rtl/>
          <w:lang w:bidi="fa-IR"/>
        </w:rPr>
        <w:t xml:space="preserve"> » قُلْتُ</w:t>
      </w:r>
      <w:r>
        <w:rPr>
          <w:rtl/>
          <w:lang w:bidi="fa-IR"/>
        </w:rPr>
        <w:t xml:space="preserve">: </w:t>
      </w:r>
      <w:r w:rsidRPr="00BD4DDA">
        <w:rPr>
          <w:rtl/>
          <w:lang w:bidi="fa-IR"/>
        </w:rPr>
        <w:t>لَا</w:t>
      </w:r>
      <w:r>
        <w:rPr>
          <w:rtl/>
          <w:lang w:bidi="fa-IR"/>
        </w:rPr>
        <w:t xml:space="preserve">، </w:t>
      </w:r>
      <w:r w:rsidRPr="00BD4DDA">
        <w:rPr>
          <w:rtl/>
          <w:lang w:bidi="fa-IR"/>
        </w:rPr>
        <w:t>قَالَ</w:t>
      </w:r>
      <w:r>
        <w:rPr>
          <w:rtl/>
          <w:lang w:bidi="fa-IR"/>
        </w:rPr>
        <w:t xml:space="preserve">: </w:t>
      </w:r>
      <w:r w:rsidRPr="00BD4DDA">
        <w:rPr>
          <w:rtl/>
          <w:lang w:bidi="fa-IR"/>
        </w:rPr>
        <w:t>« تُسَبِّحُ</w:t>
      </w:r>
      <w:r>
        <w:rPr>
          <w:rtl/>
          <w:lang w:bidi="fa-IR"/>
        </w:rPr>
        <w:t xml:space="preserve"> </w:t>
      </w:r>
      <w:r w:rsidRPr="00BD4DDA">
        <w:rPr>
          <w:rtl/>
          <w:lang w:bidi="fa-IR"/>
        </w:rPr>
        <w:t>فِي الرُّكُوعِ ثَلَاثَ مَرَّاتٍ</w:t>
      </w:r>
      <w:r>
        <w:rPr>
          <w:rtl/>
          <w:lang w:bidi="fa-IR"/>
        </w:rPr>
        <w:t xml:space="preserve">: </w:t>
      </w:r>
      <w:r w:rsidRPr="00BD4DDA">
        <w:rPr>
          <w:rtl/>
          <w:lang w:bidi="fa-IR"/>
        </w:rPr>
        <w:t>سُبْحَانَ رَبِّيَ الْعَظِيمِ وَبِحَمْدِهِ</w:t>
      </w:r>
      <w:r>
        <w:rPr>
          <w:rtl/>
          <w:lang w:bidi="fa-IR"/>
        </w:rPr>
        <w:t xml:space="preserve">: </w:t>
      </w:r>
      <w:r w:rsidRPr="00BD4DDA">
        <w:rPr>
          <w:rtl/>
          <w:lang w:bidi="fa-IR"/>
        </w:rPr>
        <w:t>وَفِي السُّجُودِ</w:t>
      </w:r>
      <w:r>
        <w:rPr>
          <w:rtl/>
          <w:lang w:bidi="fa-IR"/>
        </w:rPr>
        <w:t>: "</w:t>
      </w:r>
      <w:r w:rsidRPr="00BD4DDA">
        <w:rPr>
          <w:rtl/>
          <w:lang w:bidi="fa-IR"/>
        </w:rPr>
        <w:t>سُبْحَانَ رَبِّيَ الْأَعْلى وَبِحَمْدِهِ" ثَلَاثَ مَرَّاتٍ</w:t>
      </w:r>
      <w:r>
        <w:rPr>
          <w:rtl/>
          <w:lang w:bidi="fa-IR"/>
        </w:rPr>
        <w:t xml:space="preserve">، </w:t>
      </w:r>
      <w:r w:rsidRPr="00BD4DDA">
        <w:rPr>
          <w:rtl/>
          <w:lang w:bidi="fa-IR"/>
        </w:rPr>
        <w:t>فَمَنْ نَقَصَ وَاحِدَةً</w:t>
      </w:r>
      <w:r>
        <w:rPr>
          <w:rtl/>
          <w:lang w:bidi="fa-IR"/>
        </w:rPr>
        <w:t xml:space="preserve">، </w:t>
      </w:r>
      <w:r w:rsidRPr="00BD4DDA">
        <w:rPr>
          <w:rtl/>
          <w:lang w:bidi="fa-IR"/>
        </w:rPr>
        <w:t>نَقَصَ ثُلُثَ صَلَاتِهِ</w:t>
      </w:r>
      <w:r>
        <w:rPr>
          <w:rtl/>
          <w:lang w:bidi="fa-IR"/>
        </w:rPr>
        <w:t xml:space="preserve">: </w:t>
      </w:r>
      <w:r w:rsidRPr="00BD4DDA">
        <w:rPr>
          <w:rtl/>
          <w:lang w:bidi="fa-IR"/>
        </w:rPr>
        <w:t>وَمَنْ نَقَصَ ثِنْتَيْنِ</w:t>
      </w:r>
      <w:r>
        <w:rPr>
          <w:rtl/>
          <w:lang w:bidi="fa-IR"/>
        </w:rPr>
        <w:t xml:space="preserve">، </w:t>
      </w:r>
      <w:r w:rsidRPr="00BD4DDA">
        <w:rPr>
          <w:rtl/>
          <w:lang w:bidi="fa-IR"/>
        </w:rPr>
        <w:t>نَقَصَ ثُلُثَيْ صَلَاتِهِ</w:t>
      </w:r>
      <w:r>
        <w:rPr>
          <w:rtl/>
          <w:lang w:bidi="fa-IR"/>
        </w:rPr>
        <w:t xml:space="preserve">: </w:t>
      </w:r>
      <w:r w:rsidRPr="00BD4DDA">
        <w:rPr>
          <w:rtl/>
          <w:lang w:bidi="fa-IR"/>
        </w:rPr>
        <w:t>وَمَنْ لَمْ يُسَبِّحْ</w:t>
      </w:r>
      <w:r>
        <w:rPr>
          <w:rtl/>
          <w:lang w:bidi="fa-IR"/>
        </w:rPr>
        <w:t xml:space="preserve">، </w:t>
      </w:r>
      <w:r w:rsidRPr="00BD4DDA">
        <w:rPr>
          <w:rtl/>
          <w:lang w:bidi="fa-IR"/>
        </w:rPr>
        <w:t>فَلَا صَلَاةَ لَهُ »</w:t>
      </w:r>
      <w:r>
        <w:rPr>
          <w:rtl/>
          <w:lang w:bidi="fa-IR"/>
        </w:rPr>
        <w:t>.</w:t>
      </w:r>
    </w:p>
    <w:p w14:paraId="11266205" w14:textId="77777777" w:rsidR="001D2A8B" w:rsidRDefault="001D2A8B" w:rsidP="001D2A8B">
      <w:pPr>
        <w:pStyle w:val="libNormal"/>
      </w:pPr>
      <w:r>
        <w:t>Muhammad Bin Yahya, from Ahmad Bin Muhammad, from Ali Bin Al Hakam, from Usman Bin Abdul Malik, from Abu Bakr Al Hazramy who said,</w:t>
      </w:r>
    </w:p>
    <w:p w14:paraId="088B0940" w14:textId="77777777" w:rsidR="001D2A8B" w:rsidRDefault="001D2A8B" w:rsidP="001D2A8B">
      <w:pPr>
        <w:pStyle w:val="libNormal"/>
      </w:pPr>
      <w:r>
        <w:t>‘Abu Ja’far</w:t>
      </w:r>
      <w:r w:rsidRPr="00813829">
        <w:rPr>
          <w:rStyle w:val="libAlaemEnChar"/>
        </w:rPr>
        <w:t>asws</w:t>
      </w:r>
      <w:r>
        <w:t xml:space="preserve"> said: ‘Do you know which thing is the limit of the </w:t>
      </w:r>
      <w:r w:rsidRPr="00223226">
        <w:rPr>
          <w:rStyle w:val="libNormalChar"/>
        </w:rPr>
        <w:t xml:space="preserve">Rukū </w:t>
      </w:r>
      <w:r>
        <w:t xml:space="preserve">(bowing) and the </w:t>
      </w:r>
      <w:r w:rsidRPr="00223226">
        <w:rPr>
          <w:rStyle w:val="libNormalChar"/>
        </w:rPr>
        <w:t xml:space="preserve">Sajdah </w:t>
      </w:r>
      <w:r>
        <w:t>(prostration)?’ I said, ‘No’. He</w:t>
      </w:r>
      <w:r w:rsidRPr="00813829">
        <w:rPr>
          <w:rStyle w:val="libAlaemEnChar"/>
        </w:rPr>
        <w:t>asws</w:t>
      </w:r>
      <w:r>
        <w:t xml:space="preserve"> said: ‘The Glorification during the </w:t>
      </w:r>
      <w:r w:rsidRPr="00223226">
        <w:rPr>
          <w:rStyle w:val="libNormalChar"/>
        </w:rPr>
        <w:t xml:space="preserve">Rukū </w:t>
      </w:r>
      <w:r>
        <w:t>is three times,</w:t>
      </w:r>
    </w:p>
    <w:p w14:paraId="58EE8EE6" w14:textId="77777777" w:rsidR="001D2A8B" w:rsidRDefault="001D2A8B" w:rsidP="001D2A8B">
      <w:pPr>
        <w:pStyle w:val="libNormal"/>
      </w:pPr>
      <w:r>
        <w:t xml:space="preserve"> ‘Glorious is my Lord</w:t>
      </w:r>
      <w:r w:rsidRPr="001C3974">
        <w:rPr>
          <w:rStyle w:val="libAlaemEnChar"/>
        </w:rPr>
        <w:t>azwj</w:t>
      </w:r>
      <w:r>
        <w:t xml:space="preserve"> the Magnificent, and by His</w:t>
      </w:r>
      <w:r w:rsidRPr="001C3974">
        <w:rPr>
          <w:rStyle w:val="libAlaemEnChar"/>
        </w:rPr>
        <w:t>azwj</w:t>
      </w:r>
      <w:r>
        <w:t xml:space="preserve"> Praise’;</w:t>
      </w:r>
    </w:p>
    <w:p w14:paraId="52ED05AA" w14:textId="77777777" w:rsidR="001D2A8B" w:rsidRDefault="001D2A8B" w:rsidP="001D2A8B">
      <w:pPr>
        <w:pStyle w:val="libNormal"/>
      </w:pPr>
      <w:r>
        <w:t xml:space="preserve">And during the </w:t>
      </w:r>
      <w:r w:rsidRPr="00223226">
        <w:rPr>
          <w:rStyle w:val="libNormalChar"/>
        </w:rPr>
        <w:t>Sajdah,</w:t>
      </w:r>
    </w:p>
    <w:p w14:paraId="69FF2B1D" w14:textId="77777777" w:rsidR="001D2A8B" w:rsidRDefault="001D2A8B" w:rsidP="001D2A8B">
      <w:pPr>
        <w:pStyle w:val="libNormal"/>
      </w:pPr>
      <w:r>
        <w:t xml:space="preserve"> ‘Glorious is my Lord</w:t>
      </w:r>
      <w:r w:rsidRPr="001C3974">
        <w:rPr>
          <w:rStyle w:val="libAlaemEnChar"/>
        </w:rPr>
        <w:t>azwj</w:t>
      </w:r>
      <w:r>
        <w:t xml:space="preserve"> the Exalted, and by His</w:t>
      </w:r>
      <w:r w:rsidRPr="001C3974">
        <w:rPr>
          <w:rStyle w:val="libAlaemEnChar"/>
        </w:rPr>
        <w:t>azwj</w:t>
      </w:r>
      <w:r>
        <w:t xml:space="preserve"> Praise’ - three times.</w:t>
      </w:r>
    </w:p>
    <w:p w14:paraId="70AB6CB6" w14:textId="2EED6CA8" w:rsidR="00093B5C" w:rsidRDefault="001D2A8B" w:rsidP="001D2A8B">
      <w:pPr>
        <w:pStyle w:val="libNormal"/>
      </w:pPr>
      <w:r>
        <w:t>Thus, the one who reduces one, so he</w:t>
      </w:r>
      <w:r w:rsidRPr="002A5891">
        <w:t xml:space="preserve"> has </w:t>
      </w:r>
      <w:r>
        <w:t xml:space="preserve">reduced a third of his </w:t>
      </w:r>
      <w:r w:rsidRPr="009157A6">
        <w:rPr>
          <w:rStyle w:val="libNormalChar"/>
        </w:rPr>
        <w:t>Salāt;</w:t>
      </w:r>
      <w:r>
        <w:t xml:space="preserve"> and the one who reduces two, so he</w:t>
      </w:r>
      <w:r w:rsidRPr="002A5891">
        <w:t xml:space="preserve"> has </w:t>
      </w:r>
      <w:r>
        <w:t xml:space="preserve">reduced two-thirds of his </w:t>
      </w:r>
      <w:r w:rsidRPr="009157A6">
        <w:rPr>
          <w:rStyle w:val="libNormalChar"/>
        </w:rPr>
        <w:t>Salāt;</w:t>
      </w:r>
      <w:r>
        <w:t xml:space="preserve"> and the one who does not Glorify, so there is no </w:t>
      </w:r>
      <w:r w:rsidRPr="009157A6">
        <w:rPr>
          <w:rStyle w:val="libNormalChar"/>
        </w:rPr>
        <w:t xml:space="preserve">Salāt </w:t>
      </w:r>
      <w:r>
        <w:t>for him’.</w:t>
      </w:r>
      <w:r w:rsidR="00093B5C" w:rsidRPr="00A15820">
        <w:rPr>
          <w:rStyle w:val="libFootnotenumChar"/>
        </w:rPr>
        <w:t>1</w:t>
      </w:r>
    </w:p>
    <w:p w14:paraId="32423A7E" w14:textId="7B7679C6"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عَبْدِ اللهِ بْنِ عَامِرٍ، عَنْ عَلِيِّ بْنِ مَهْزِيَارَ، عَنِ ابْنِ فَضَّالٍ، عَنْ أَحْمَدَ بْنِ عُمَرَ الْحَلَبِيِّ، عَنْ أَبِيهِ، عَنْ أَبَانِ بْنِ تَغْلِبَ، قَالَ: دَخَلْتُ عَلى أَبِي عَبْدِ اللهِ </w:t>
      </w:r>
      <w:r w:rsidRPr="008C051F">
        <w:rPr>
          <w:rStyle w:val="libAlaemChar"/>
          <w:rtl/>
        </w:rPr>
        <w:t>عليه‌السلام</w:t>
      </w:r>
      <w:r w:rsidRPr="00BD4DDA">
        <w:rPr>
          <w:rtl/>
          <w:lang w:bidi="fa-IR"/>
        </w:rPr>
        <w:t xml:space="preserve"> وَهُوَ يُصَلِّي</w:t>
      </w:r>
      <w:r>
        <w:rPr>
          <w:rtl/>
          <w:lang w:bidi="fa-IR"/>
        </w:rPr>
        <w:t xml:space="preserve">، </w:t>
      </w:r>
      <w:r w:rsidRPr="00BD4DDA">
        <w:rPr>
          <w:rtl/>
          <w:lang w:bidi="fa-IR"/>
        </w:rPr>
        <w:t>فَعَدَدْتُ لَهُ</w:t>
      </w:r>
      <w:r>
        <w:rPr>
          <w:rtl/>
          <w:lang w:bidi="fa-IR"/>
        </w:rPr>
        <w:t xml:space="preserve"> </w:t>
      </w:r>
      <w:r w:rsidRPr="00BD4DDA">
        <w:rPr>
          <w:rtl/>
          <w:lang w:bidi="fa-IR"/>
        </w:rPr>
        <w:t>فِي الرُّكُوعِ وَالسُّجُودِ سِتِّينَ تَسْبِيحَةً.</w:t>
      </w:r>
    </w:p>
    <w:p w14:paraId="31CABC3B" w14:textId="77777777" w:rsidR="001D2A8B" w:rsidRDefault="001D2A8B" w:rsidP="001D2A8B">
      <w:pPr>
        <w:pStyle w:val="libNormal"/>
      </w:pPr>
      <w:r>
        <w:t>Al Husayn Bin Muhammad, from Abdullah Bin Aamir, from Ali Bin Mahziyar, from Ibn Fazzal, from Ahmad Bin Umar Al Halby, from his father, from Aban Bin Taghlub who said,</w:t>
      </w:r>
    </w:p>
    <w:p w14:paraId="3BB683AC" w14:textId="656E41D2" w:rsidR="00093B5C" w:rsidRDefault="001D2A8B" w:rsidP="001D2A8B">
      <w:pPr>
        <w:pStyle w:val="libNormal"/>
      </w:pPr>
      <w:r>
        <w:t>‘I went over to Abu Abdullah</w:t>
      </w:r>
      <w:r w:rsidRPr="00813829">
        <w:rPr>
          <w:rStyle w:val="libAlaemEnChar"/>
        </w:rPr>
        <w:t>asws</w:t>
      </w:r>
      <w:r>
        <w:t xml:space="preserve"> and he</w:t>
      </w:r>
      <w:r w:rsidRPr="00813829">
        <w:rPr>
          <w:rStyle w:val="libAlaemEnChar"/>
        </w:rPr>
        <w:t>asws</w:t>
      </w:r>
      <w:r w:rsidRPr="002A5891">
        <w:t xml:space="preserve"> was </w:t>
      </w:r>
      <w:r>
        <w:t xml:space="preserve">praying </w:t>
      </w:r>
      <w:r w:rsidRPr="009157A6">
        <w:rPr>
          <w:rStyle w:val="libNormalChar"/>
        </w:rPr>
        <w:t>Salāt.</w:t>
      </w:r>
      <w:r>
        <w:t xml:space="preserve"> So I numbered for him</w:t>
      </w:r>
      <w:r w:rsidRPr="00813829">
        <w:rPr>
          <w:rStyle w:val="libAlaemEnChar"/>
        </w:rPr>
        <w:t>asws</w:t>
      </w:r>
      <w:r>
        <w:t xml:space="preserve"> saying during the </w:t>
      </w:r>
      <w:r w:rsidRPr="00223226">
        <w:rPr>
          <w:rStyle w:val="libNormalChar"/>
        </w:rPr>
        <w:t xml:space="preserve">Rukū </w:t>
      </w:r>
      <w:r>
        <w:t xml:space="preserve">and the </w:t>
      </w:r>
      <w:r w:rsidRPr="00223226">
        <w:rPr>
          <w:rStyle w:val="libNormalChar"/>
        </w:rPr>
        <w:t>Sajdah,</w:t>
      </w:r>
      <w:r>
        <w:t xml:space="preserve"> sixty Glorifications’.</w:t>
      </w:r>
      <w:r w:rsidR="00093B5C" w:rsidRPr="00A15820">
        <w:rPr>
          <w:rStyle w:val="libFootnotenumChar"/>
        </w:rPr>
        <w:t>2</w:t>
      </w:r>
    </w:p>
    <w:p w14:paraId="170438A1" w14:textId="63E62F28" w:rsidR="001D2A8B" w:rsidRDefault="001D2A8B" w:rsidP="00270865">
      <w:pPr>
        <w:pStyle w:val="libAr"/>
        <w:rPr>
          <w:rtl/>
          <w:lang w:bidi="fa-IR"/>
        </w:rPr>
      </w:pPr>
      <w:r w:rsidRPr="008C051F">
        <w:rPr>
          <w:rStyle w:val="libBold2Char"/>
          <w:rtl/>
        </w:rPr>
        <w:lastRenderedPageBreak/>
        <w:t>3.</w:t>
      </w:r>
      <w:r w:rsidRPr="00270865">
        <w:rPr>
          <w:rtl/>
          <w:lang w:bidi="fa-IR"/>
        </w:rPr>
        <w:t xml:space="preserve"> مُحَمَّدُ بْنُ يَحْيى، عَنْ أَحْمَدَ بْنِ مُحَمَّدٍ، عَنِ ابْنِ فَضَّالٍ، عَنِ ابْنِ بُكَيْرٍ، عَنْ حَمْزَةَ بْنِ حُمْرَانَ وَالْحَسَنِ بْنِ زِيَادٍ، قَالَا: دَخَلْنَا عَلى أَبِي عَبْدِ اللهِ </w:t>
      </w:r>
      <w:r w:rsidRPr="008C051F">
        <w:rPr>
          <w:rStyle w:val="libAlaemChar"/>
          <w:rtl/>
        </w:rPr>
        <w:t>عليه‌السلام</w:t>
      </w:r>
      <w:r w:rsidRPr="00BD4DDA">
        <w:rPr>
          <w:rtl/>
          <w:lang w:bidi="fa-IR"/>
        </w:rPr>
        <w:t xml:space="preserve"> وَعِنْدَهُ قَوْمٌ</w:t>
      </w:r>
      <w:r>
        <w:rPr>
          <w:rtl/>
          <w:lang w:bidi="fa-IR"/>
        </w:rPr>
        <w:t xml:space="preserve">، </w:t>
      </w:r>
      <w:r w:rsidRPr="00BD4DDA">
        <w:rPr>
          <w:rtl/>
          <w:lang w:bidi="fa-IR"/>
        </w:rPr>
        <w:t>فَصَلّى بِهِمُ الْعَصْرَ</w:t>
      </w:r>
      <w:r>
        <w:rPr>
          <w:rtl/>
          <w:lang w:bidi="fa-IR"/>
        </w:rPr>
        <w:t xml:space="preserve"> ـ </w:t>
      </w:r>
      <w:r w:rsidRPr="00BD4DDA">
        <w:rPr>
          <w:rtl/>
          <w:lang w:bidi="fa-IR"/>
        </w:rPr>
        <w:t>وَقَدْ كُنَّا صَلَّيْنَا</w:t>
      </w:r>
      <w:r>
        <w:rPr>
          <w:rtl/>
          <w:lang w:bidi="fa-IR"/>
        </w:rPr>
        <w:t xml:space="preserve"> ـ </w:t>
      </w:r>
      <w:r w:rsidRPr="00BD4DDA">
        <w:rPr>
          <w:rtl/>
          <w:lang w:bidi="fa-IR"/>
        </w:rPr>
        <w:t>فَعَدَدْنَا لَهُ فِي رُكُوعِهِ</w:t>
      </w:r>
      <w:r>
        <w:rPr>
          <w:rtl/>
          <w:lang w:bidi="fa-IR"/>
        </w:rPr>
        <w:t xml:space="preserve"> </w:t>
      </w:r>
      <w:r w:rsidRPr="00BD4DDA">
        <w:rPr>
          <w:rtl/>
          <w:lang w:bidi="fa-IR"/>
        </w:rPr>
        <w:t>« سُبْحَانَ رَبِّيَ الْعَظِيمِ</w:t>
      </w:r>
      <w:r>
        <w:rPr>
          <w:rtl/>
          <w:lang w:bidi="fa-IR"/>
        </w:rPr>
        <w:t xml:space="preserve"> </w:t>
      </w:r>
      <w:r w:rsidRPr="00BD4DDA">
        <w:rPr>
          <w:rtl/>
          <w:lang w:bidi="fa-IR"/>
        </w:rPr>
        <w:t>» أَرْبَعاً</w:t>
      </w:r>
      <w:r>
        <w:rPr>
          <w:rtl/>
          <w:lang w:bidi="fa-IR"/>
        </w:rPr>
        <w:t xml:space="preserve"> </w:t>
      </w:r>
      <w:r w:rsidRPr="00BD4DDA">
        <w:rPr>
          <w:rtl/>
          <w:lang w:bidi="fa-IR"/>
        </w:rPr>
        <w:t>أَوْ ثَلَاثاً وَثَلَاثِينَ مَرَّةً. وَقَالَ أَحَدُهُمَا فِي حَدِيثِهِ</w:t>
      </w:r>
      <w:r>
        <w:rPr>
          <w:rtl/>
          <w:lang w:bidi="fa-IR"/>
        </w:rPr>
        <w:t xml:space="preserve">: </w:t>
      </w:r>
      <w:r w:rsidRPr="00BD4DDA">
        <w:rPr>
          <w:rtl/>
          <w:lang w:bidi="fa-IR"/>
        </w:rPr>
        <w:t>« وَبِحَمْدِهِ » فِي الرُّكُوعِ وَالسُّجُودِ</w:t>
      </w:r>
      <w:r>
        <w:rPr>
          <w:rtl/>
          <w:lang w:bidi="fa-IR"/>
        </w:rPr>
        <w:t xml:space="preserve"> </w:t>
      </w:r>
      <w:r w:rsidRPr="00BD4DDA">
        <w:rPr>
          <w:rtl/>
          <w:lang w:bidi="fa-IR"/>
        </w:rPr>
        <w:t>سَوَاءً.</w:t>
      </w:r>
      <w:r>
        <w:rPr>
          <w:rtl/>
          <w:lang w:bidi="fa-IR"/>
        </w:rPr>
        <w:t xml:space="preserve"> </w:t>
      </w:r>
      <w:r w:rsidRPr="00BD4DDA">
        <w:rPr>
          <w:rtl/>
          <w:lang w:bidi="fa-IR"/>
        </w:rPr>
        <w:t>قَالَ الكُلِيْنِي</w:t>
      </w:r>
      <w:r>
        <w:rPr>
          <w:rtl/>
          <w:lang w:bidi="fa-IR"/>
        </w:rPr>
        <w:t xml:space="preserve">: </w:t>
      </w:r>
      <w:r w:rsidRPr="00BD4DDA">
        <w:rPr>
          <w:rtl/>
          <w:lang w:bidi="fa-IR"/>
        </w:rPr>
        <w:t>هذَا لِأَنَّهُ</w:t>
      </w:r>
      <w:r>
        <w:rPr>
          <w:rtl/>
          <w:lang w:bidi="fa-IR"/>
        </w:rPr>
        <w:t xml:space="preserve"> </w:t>
      </w:r>
      <w:r w:rsidRPr="00BD4DDA">
        <w:rPr>
          <w:rtl/>
          <w:lang w:bidi="fa-IR"/>
        </w:rPr>
        <w:t>عَلِمَ عَلَيْهِ الصَّلاةُ وَالسَّلَامُ احْتِمَالَ الْقَوْمِ لِطُولِ رُكُوعِهِ وَسُجُودِهِ</w:t>
      </w:r>
      <w:r>
        <w:rPr>
          <w:rtl/>
          <w:lang w:bidi="fa-IR"/>
        </w:rPr>
        <w:t xml:space="preserve">: </w:t>
      </w:r>
      <w:r w:rsidRPr="00BD4DDA">
        <w:rPr>
          <w:rtl/>
          <w:lang w:bidi="fa-IR"/>
        </w:rPr>
        <w:t>وَذلِكَ أَنَّهُ رُوِيَ « أَنَّ الْفَضْلَ لِلْإِمَامِ أَنْ يُخَفِّفَ وَيُصَلِّيَ</w:t>
      </w:r>
      <w:r>
        <w:rPr>
          <w:rtl/>
          <w:lang w:bidi="fa-IR"/>
        </w:rPr>
        <w:t xml:space="preserve"> </w:t>
      </w:r>
      <w:r w:rsidRPr="00BD4DDA">
        <w:rPr>
          <w:rtl/>
          <w:lang w:bidi="fa-IR"/>
        </w:rPr>
        <w:t>بِأَضْعَفِ</w:t>
      </w:r>
      <w:r>
        <w:rPr>
          <w:rtl/>
          <w:lang w:bidi="fa-IR"/>
        </w:rPr>
        <w:t xml:space="preserve"> </w:t>
      </w:r>
      <w:r w:rsidRPr="00BD4DDA">
        <w:rPr>
          <w:rtl/>
          <w:lang w:bidi="fa-IR"/>
        </w:rPr>
        <w:t>الْقَوْمِ »</w:t>
      </w:r>
      <w:r>
        <w:rPr>
          <w:rtl/>
          <w:lang w:bidi="fa-IR"/>
        </w:rPr>
        <w:t>.</w:t>
      </w:r>
    </w:p>
    <w:p w14:paraId="17FD2945" w14:textId="77777777" w:rsidR="001D2A8B" w:rsidRDefault="001D2A8B" w:rsidP="001D2A8B">
      <w:pPr>
        <w:pStyle w:val="libNormal"/>
      </w:pPr>
      <w:r>
        <w:t>Muhammad Bin Yahya, from Ahmad Bin Muhammad, from Ibn Fazzal, from Ibn Bukeyr, from Hamza Bin Humran and Al Hassan Bin Ziyad who both said,</w:t>
      </w:r>
    </w:p>
    <w:p w14:paraId="6624F90E" w14:textId="77777777" w:rsidR="001D2A8B" w:rsidRDefault="001D2A8B" w:rsidP="001D2A8B">
      <w:pPr>
        <w:pStyle w:val="libNormal"/>
      </w:pPr>
      <w:r>
        <w:t>‘We both went over to Abu Abdullah</w:t>
      </w:r>
      <w:r w:rsidRPr="00813829">
        <w:rPr>
          <w:rStyle w:val="libAlaemEnChar"/>
        </w:rPr>
        <w:t>asws</w:t>
      </w:r>
      <w:r>
        <w:t>, and in his</w:t>
      </w:r>
      <w:r w:rsidRPr="00813829">
        <w:rPr>
          <w:rStyle w:val="libAlaemEnChar"/>
        </w:rPr>
        <w:t>asws</w:t>
      </w:r>
      <w:r>
        <w:t xml:space="preserve"> presence</w:t>
      </w:r>
      <w:r w:rsidRPr="002A5891">
        <w:t xml:space="preserve"> was </w:t>
      </w:r>
      <w:r>
        <w:t>a group of people. So he</w:t>
      </w:r>
      <w:r w:rsidRPr="00813829">
        <w:rPr>
          <w:rStyle w:val="libAlaemEnChar"/>
        </w:rPr>
        <w:t>asws</w:t>
      </w:r>
      <w:r>
        <w:t xml:space="preserve"> prayed </w:t>
      </w:r>
      <w:r w:rsidRPr="00987C3F">
        <w:rPr>
          <w:rStyle w:val="libNormalChar"/>
        </w:rPr>
        <w:t xml:space="preserve">Al-Asr </w:t>
      </w:r>
      <w:r w:rsidRPr="009157A6">
        <w:rPr>
          <w:rStyle w:val="libNormalChar"/>
        </w:rPr>
        <w:t xml:space="preserve">Salāt </w:t>
      </w:r>
      <w:r>
        <w:t>with them (leading them), and we both had already prayed. So we counted for him</w:t>
      </w:r>
      <w:r w:rsidRPr="00813829">
        <w:rPr>
          <w:rStyle w:val="libAlaemEnChar"/>
        </w:rPr>
        <w:t>asws</w:t>
      </w:r>
      <w:r>
        <w:t>, during his</w:t>
      </w:r>
      <w:r w:rsidRPr="00813829">
        <w:rPr>
          <w:rStyle w:val="libAlaemEnChar"/>
        </w:rPr>
        <w:t>asws</w:t>
      </w:r>
      <w:r>
        <w:t xml:space="preserve"> </w:t>
      </w:r>
      <w:r w:rsidRPr="00223226">
        <w:rPr>
          <w:rStyle w:val="libNormalChar"/>
        </w:rPr>
        <w:t>Rukū,</w:t>
      </w:r>
      <w:r>
        <w:t xml:space="preserve"> ‘Glorious is my Lord</w:t>
      </w:r>
      <w:r w:rsidRPr="001C3974">
        <w:rPr>
          <w:rStyle w:val="libAlaemEnChar"/>
        </w:rPr>
        <w:t>azwj</w:t>
      </w:r>
      <w:r>
        <w:t xml:space="preserve"> the Magnificent’, thirty four or thirty three times’.</w:t>
      </w:r>
    </w:p>
    <w:p w14:paraId="58EE2B3D" w14:textId="51DFF87E" w:rsidR="00093B5C" w:rsidRDefault="001D2A8B" w:rsidP="001D2A8B">
      <w:pPr>
        <w:pStyle w:val="libNormal"/>
      </w:pPr>
      <w:r>
        <w:t>And one of them said in a Hadeeth of his, ‘And his</w:t>
      </w:r>
      <w:r w:rsidRPr="00813829">
        <w:rPr>
          <w:rStyle w:val="libAlaemEnChar"/>
        </w:rPr>
        <w:t>asws</w:t>
      </w:r>
      <w:r>
        <w:t xml:space="preserve"> praise during the </w:t>
      </w:r>
      <w:r w:rsidRPr="00223226">
        <w:rPr>
          <w:rStyle w:val="libNormalChar"/>
        </w:rPr>
        <w:t xml:space="preserve">Rukū </w:t>
      </w:r>
      <w:r>
        <w:t xml:space="preserve">and the </w:t>
      </w:r>
      <w:r w:rsidRPr="00223226">
        <w:rPr>
          <w:rStyle w:val="libNormalChar"/>
        </w:rPr>
        <w:t xml:space="preserve">Sajdah </w:t>
      </w:r>
      <w:r w:rsidRPr="002A5891">
        <w:t xml:space="preserve">was </w:t>
      </w:r>
      <w:r>
        <w:t>the same. This is because he</w:t>
      </w:r>
      <w:r w:rsidRPr="00813829">
        <w:rPr>
          <w:rStyle w:val="libAlaemEnChar"/>
        </w:rPr>
        <w:t>asws</w:t>
      </w:r>
      <w:r>
        <w:t xml:space="preserve"> knew the capacity of the people of prolonging his</w:t>
      </w:r>
      <w:r w:rsidRPr="00813829">
        <w:rPr>
          <w:rStyle w:val="libAlaemEnChar"/>
        </w:rPr>
        <w:t>asws</w:t>
      </w:r>
      <w:r>
        <w:t xml:space="preserve"> </w:t>
      </w:r>
      <w:r w:rsidRPr="00223226">
        <w:rPr>
          <w:rStyle w:val="libNormalChar"/>
        </w:rPr>
        <w:t xml:space="preserve">Rukū </w:t>
      </w:r>
      <w:r>
        <w:t>and his</w:t>
      </w:r>
      <w:r w:rsidRPr="00813829">
        <w:rPr>
          <w:rStyle w:val="libAlaemEnChar"/>
        </w:rPr>
        <w:t>asws</w:t>
      </w:r>
      <w:r>
        <w:t xml:space="preserve"> </w:t>
      </w:r>
      <w:r w:rsidRPr="00223226">
        <w:rPr>
          <w:rStyle w:val="libNormalChar"/>
        </w:rPr>
        <w:t>Sajdah,</w:t>
      </w:r>
      <w:r>
        <w:t xml:space="preserve"> and that is because it is reported that the best (thing to do) for the prayer leader is that he should lighten when he is praying </w:t>
      </w:r>
      <w:r w:rsidRPr="009157A6">
        <w:rPr>
          <w:rStyle w:val="libNormalChar"/>
        </w:rPr>
        <w:t xml:space="preserve">Salāt </w:t>
      </w:r>
      <w:r>
        <w:t>with the weak people’.</w:t>
      </w:r>
      <w:r w:rsidR="00093B5C" w:rsidRPr="00A15820">
        <w:rPr>
          <w:rStyle w:val="libFootnotenumChar"/>
        </w:rPr>
        <w:t>3</w:t>
      </w:r>
    </w:p>
    <w:p w14:paraId="7251C81F" w14:textId="43FDA40B"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مُحَمَّدِ بْنِ عِيسى، عَنْ يُونُسَ بْنِ عَبْدِ الرَّحْمنِ، عَنْ مُعَاوِيَةَ بْنِ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أَدْنى مَا يُجْزِئُ الْمَرِيضَ</w:t>
      </w:r>
      <w:r>
        <w:rPr>
          <w:rtl/>
          <w:lang w:bidi="fa-IR"/>
        </w:rPr>
        <w:t xml:space="preserve"> </w:t>
      </w:r>
      <w:r w:rsidRPr="00BD4DDA">
        <w:rPr>
          <w:rtl/>
          <w:lang w:bidi="fa-IR"/>
        </w:rPr>
        <w:t>مِنَ التَّسْبِيحِ‌</w:t>
      </w:r>
      <w:r>
        <w:rPr>
          <w:rtl/>
          <w:lang w:bidi="fa-IR"/>
        </w:rPr>
        <w:t xml:space="preserve"> </w:t>
      </w:r>
      <w:r w:rsidRPr="00BD4DDA">
        <w:rPr>
          <w:rtl/>
          <w:lang w:bidi="fa-IR"/>
        </w:rPr>
        <w:t>فِي الرُّكُوعِ وَالسُّجُودِ</w:t>
      </w:r>
      <w:r>
        <w:rPr>
          <w:rtl/>
          <w:lang w:bidi="fa-IR"/>
        </w:rPr>
        <w:t xml:space="preserve">؟ </w:t>
      </w:r>
      <w:r w:rsidRPr="00BD4DDA">
        <w:rPr>
          <w:rtl/>
          <w:lang w:bidi="fa-IR"/>
        </w:rPr>
        <w:t>قَالَ</w:t>
      </w:r>
      <w:r>
        <w:rPr>
          <w:rtl/>
          <w:lang w:bidi="fa-IR"/>
        </w:rPr>
        <w:t xml:space="preserve">: </w:t>
      </w:r>
      <w:r w:rsidRPr="00BD4DDA">
        <w:rPr>
          <w:rtl/>
          <w:lang w:bidi="fa-IR"/>
        </w:rPr>
        <w:t>« تَسْبِيحَةٌ وَاحِدَةٌ »</w:t>
      </w:r>
      <w:r>
        <w:rPr>
          <w:rtl/>
          <w:lang w:bidi="fa-IR"/>
        </w:rPr>
        <w:t>.</w:t>
      </w:r>
    </w:p>
    <w:p w14:paraId="46774B11" w14:textId="77777777" w:rsidR="001D2A8B" w:rsidRDefault="001D2A8B" w:rsidP="001D2A8B">
      <w:pPr>
        <w:pStyle w:val="libNormal"/>
      </w:pPr>
      <w:r>
        <w:t>Ali Bin Ibrahim, from Muhammad Bin Isa, from Yunus Bin Abdul Rahman, from Muawiya Bin Ammar,</w:t>
      </w:r>
    </w:p>
    <w:p w14:paraId="3B9E7041" w14:textId="184CE67F"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‘What is the least of what would suffice the sick, from the Glorification during the </w:t>
      </w:r>
      <w:r w:rsidRPr="00223226">
        <w:rPr>
          <w:rStyle w:val="libNormalChar"/>
        </w:rPr>
        <w:t xml:space="preserve">Rukū </w:t>
      </w:r>
      <w:r>
        <w:t xml:space="preserve">and the </w:t>
      </w:r>
      <w:r w:rsidRPr="00223226">
        <w:rPr>
          <w:rStyle w:val="libNormalChar"/>
        </w:rPr>
        <w:t>Sajdah?</w:t>
      </w:r>
      <w:r>
        <w:t>’ He</w:t>
      </w:r>
      <w:r w:rsidRPr="00813829">
        <w:rPr>
          <w:rStyle w:val="libAlaemEnChar"/>
        </w:rPr>
        <w:t>asws</w:t>
      </w:r>
      <w:r>
        <w:t xml:space="preserve"> said, ‘One Glorification’.</w:t>
      </w:r>
      <w:r w:rsidR="00093B5C" w:rsidRPr="00A15820">
        <w:rPr>
          <w:rStyle w:val="libFootnotenumChar"/>
        </w:rPr>
        <w:t>4</w:t>
      </w:r>
    </w:p>
    <w:p w14:paraId="13AFDDAE" w14:textId="4845491A" w:rsidR="001D2A8B" w:rsidRDefault="001D2A8B" w:rsidP="00270865">
      <w:pPr>
        <w:pStyle w:val="libAr"/>
        <w:rPr>
          <w:rtl/>
          <w:lang w:bidi="fa-IR"/>
        </w:rPr>
      </w:pPr>
      <w:r w:rsidRPr="008C051F">
        <w:rPr>
          <w:rStyle w:val="libBold2Char"/>
          <w:rtl/>
        </w:rPr>
        <w:t>5.</w:t>
      </w:r>
      <w:r w:rsidRPr="00270865">
        <w:rPr>
          <w:rtl/>
          <w:lang w:bidi="fa-IR"/>
        </w:rPr>
        <w:t xml:space="preserve"> عَلِيٌّ، عَنْ أَبِيهِ، عَنْ عَبْدِ اللهِ بْنِ الْمُغِيرَةِ، عَنْ هِشَامِ بْنِ الْحَكَمِ، قَالَ: قَالَ أَبُو عَبْدِ اللهِ </w:t>
      </w:r>
      <w:r w:rsidRPr="008C051F">
        <w:rPr>
          <w:rStyle w:val="libAlaemChar"/>
          <w:rtl/>
        </w:rPr>
        <w:t>عليه‌السلام</w:t>
      </w:r>
      <w:r>
        <w:rPr>
          <w:rtl/>
          <w:lang w:bidi="fa-IR"/>
        </w:rPr>
        <w:t xml:space="preserve">: </w:t>
      </w:r>
      <w:r w:rsidRPr="00BD4DDA">
        <w:rPr>
          <w:rtl/>
          <w:lang w:bidi="fa-IR"/>
        </w:rPr>
        <w:t>« مَا مِنْ كَلِمَةٍ أَخَفَّ عَلَى اللِّسَانِ مِنْهَا وَلَا</w:t>
      </w:r>
      <w:r>
        <w:rPr>
          <w:rFonts w:hint="cs"/>
          <w:rtl/>
          <w:lang w:bidi="fa-IR"/>
        </w:rPr>
        <w:t xml:space="preserve"> </w:t>
      </w:r>
      <w:r w:rsidRPr="00BD4DDA">
        <w:rPr>
          <w:rtl/>
          <w:lang w:bidi="fa-IR"/>
        </w:rPr>
        <w:t>أَبْلَغَ مِنْ سُبْحَانَ اللهِ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يُجْزِئُنِي</w:t>
      </w:r>
      <w:r>
        <w:rPr>
          <w:rtl/>
          <w:lang w:bidi="fa-IR"/>
        </w:rPr>
        <w:t xml:space="preserve"> </w:t>
      </w:r>
      <w:r w:rsidRPr="00BD4DDA">
        <w:rPr>
          <w:rtl/>
          <w:lang w:bidi="fa-IR"/>
        </w:rPr>
        <w:t>فِي الرُّكُوعِ وَالسُّجُودِ أَنْ أَقُولَ مَكَانَ التَّسْبِيحِ</w:t>
      </w:r>
      <w:r>
        <w:rPr>
          <w:rtl/>
          <w:lang w:bidi="fa-IR"/>
        </w:rPr>
        <w:t xml:space="preserve">: </w:t>
      </w:r>
      <w:r w:rsidRPr="00BD4DDA">
        <w:rPr>
          <w:rtl/>
          <w:lang w:bidi="fa-IR"/>
        </w:rPr>
        <w:t>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وَالْحَمْدُ لِلّهِ</w:t>
      </w:r>
      <w:r>
        <w:rPr>
          <w:rtl/>
          <w:lang w:bidi="fa-IR"/>
        </w:rPr>
        <w:t xml:space="preserve">، </w:t>
      </w:r>
      <w:r w:rsidRPr="00BD4DDA">
        <w:rPr>
          <w:rtl/>
          <w:lang w:bidi="fa-IR"/>
        </w:rPr>
        <w:t>وَاللهُ أَكْبَرُ</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كُلُّ ذَا</w:t>
      </w:r>
      <w:r>
        <w:rPr>
          <w:rtl/>
          <w:lang w:bidi="fa-IR"/>
        </w:rPr>
        <w:t xml:space="preserve"> </w:t>
      </w:r>
      <w:r w:rsidRPr="00BD4DDA">
        <w:rPr>
          <w:rtl/>
          <w:lang w:bidi="fa-IR"/>
        </w:rPr>
        <w:t>ذِكْرُ اللهِ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الْحَمْدُ لِلّهِ</w:t>
      </w:r>
      <w:r>
        <w:rPr>
          <w:rtl/>
          <w:lang w:bidi="fa-IR"/>
        </w:rPr>
        <w:t xml:space="preserve">، </w:t>
      </w:r>
      <w:r w:rsidRPr="00BD4DDA">
        <w:rPr>
          <w:rtl/>
          <w:lang w:bidi="fa-IR"/>
        </w:rPr>
        <w:t>وَلَا</w:t>
      </w:r>
      <w:r>
        <w:rPr>
          <w:rFonts w:hint="cs"/>
          <w:rtl/>
          <w:lang w:bidi="fa-IR"/>
        </w:rPr>
        <w:t xml:space="preserve"> </w:t>
      </w:r>
      <w:r w:rsidRPr="00BD4DDA">
        <w:rPr>
          <w:rtl/>
          <w:lang w:bidi="fa-IR"/>
        </w:rPr>
        <w:t>إِلهَ إِلاَّ اللهُ قَدْ عَرَفْنَاهُمَا</w:t>
      </w:r>
      <w:r>
        <w:rPr>
          <w:rtl/>
          <w:lang w:bidi="fa-IR"/>
        </w:rPr>
        <w:t xml:space="preserve">، </w:t>
      </w:r>
      <w:r w:rsidRPr="00BD4DDA">
        <w:rPr>
          <w:rtl/>
          <w:lang w:bidi="fa-IR"/>
        </w:rPr>
        <w:t>فَمَا تَفْسِيرُ سُبْحَانَ اللهِ</w:t>
      </w:r>
      <w:r>
        <w:rPr>
          <w:rtl/>
          <w:lang w:bidi="fa-IR"/>
        </w:rPr>
        <w:t xml:space="preserve"> ؟ </w:t>
      </w:r>
      <w:r w:rsidRPr="00BD4DDA">
        <w:rPr>
          <w:rtl/>
          <w:lang w:bidi="fa-IR"/>
        </w:rPr>
        <w:t>قَالَ</w:t>
      </w:r>
      <w:r>
        <w:rPr>
          <w:rtl/>
          <w:lang w:bidi="fa-IR"/>
        </w:rPr>
        <w:t xml:space="preserve">: </w:t>
      </w:r>
      <w:r w:rsidRPr="00BD4DDA">
        <w:rPr>
          <w:rtl/>
          <w:lang w:bidi="fa-IR"/>
        </w:rPr>
        <w:t>« أَنَفَةٌ</w:t>
      </w:r>
      <w:r>
        <w:rPr>
          <w:rtl/>
          <w:lang w:bidi="fa-IR"/>
        </w:rPr>
        <w:t xml:space="preserve"> </w:t>
      </w:r>
      <w:r w:rsidRPr="00BD4DDA">
        <w:rPr>
          <w:rtl/>
          <w:lang w:bidi="fa-IR"/>
        </w:rPr>
        <w:t>لِلّهِ</w:t>
      </w:r>
      <w:r>
        <w:rPr>
          <w:rtl/>
          <w:lang w:bidi="fa-IR"/>
        </w:rPr>
        <w:t>: أَ</w:t>
      </w:r>
      <w:r w:rsidRPr="00BD4DDA">
        <w:rPr>
          <w:rtl/>
          <w:lang w:bidi="fa-IR"/>
        </w:rPr>
        <w:t>مَا</w:t>
      </w:r>
      <w:r>
        <w:rPr>
          <w:rtl/>
          <w:lang w:bidi="fa-IR"/>
        </w:rPr>
        <w:t xml:space="preserve"> </w:t>
      </w:r>
      <w:r w:rsidRPr="00BD4DDA">
        <w:rPr>
          <w:rtl/>
          <w:lang w:bidi="fa-IR"/>
        </w:rPr>
        <w:t>تَرَى</w:t>
      </w:r>
      <w:r>
        <w:rPr>
          <w:rtl/>
          <w:lang w:bidi="fa-IR"/>
        </w:rPr>
        <w:t xml:space="preserve"> </w:t>
      </w:r>
      <w:r w:rsidRPr="00BD4DDA">
        <w:rPr>
          <w:rtl/>
          <w:lang w:bidi="fa-IR"/>
        </w:rPr>
        <w:t>الرَّجُلَ إِذَا عَجِبَ</w:t>
      </w:r>
      <w:r>
        <w:rPr>
          <w:rtl/>
          <w:lang w:bidi="fa-IR"/>
        </w:rPr>
        <w:t xml:space="preserve"> </w:t>
      </w:r>
      <w:r w:rsidRPr="00BD4DDA">
        <w:rPr>
          <w:rtl/>
          <w:lang w:bidi="fa-IR"/>
        </w:rPr>
        <w:t>مِنَ الشَّيْ‌ءِ</w:t>
      </w:r>
      <w:r>
        <w:rPr>
          <w:rtl/>
          <w:lang w:bidi="fa-IR"/>
        </w:rPr>
        <w:t xml:space="preserve">، </w:t>
      </w:r>
      <w:r w:rsidRPr="00BD4DDA">
        <w:rPr>
          <w:rtl/>
          <w:lang w:bidi="fa-IR"/>
        </w:rPr>
        <w:t>قَالَ</w:t>
      </w:r>
      <w:r>
        <w:rPr>
          <w:rtl/>
          <w:lang w:bidi="fa-IR"/>
        </w:rPr>
        <w:t xml:space="preserve">: </w:t>
      </w:r>
      <w:r w:rsidRPr="00BD4DDA">
        <w:rPr>
          <w:rtl/>
          <w:lang w:bidi="fa-IR"/>
        </w:rPr>
        <w:t>سُبْحَانَ اللهِ</w:t>
      </w:r>
      <w:r>
        <w:rPr>
          <w:rtl/>
          <w:lang w:bidi="fa-IR"/>
        </w:rPr>
        <w:t>؟</w:t>
      </w:r>
      <w:r w:rsidRPr="00BD4DDA">
        <w:rPr>
          <w:rtl/>
          <w:lang w:bidi="fa-IR"/>
        </w:rPr>
        <w:t xml:space="preserve"> »</w:t>
      </w:r>
      <w:r>
        <w:rPr>
          <w:rtl/>
          <w:lang w:bidi="fa-IR"/>
        </w:rPr>
        <w:t>.</w:t>
      </w:r>
    </w:p>
    <w:p w14:paraId="5CD81A53" w14:textId="77777777" w:rsidR="001D2A8B" w:rsidRDefault="001D2A8B" w:rsidP="001D2A8B">
      <w:pPr>
        <w:pStyle w:val="libNormal"/>
      </w:pPr>
      <w:r>
        <w:t>Ali, from his father, from Abdullah Bin Al Mugheira, from Hisham Bin Al Hakam who said,</w:t>
      </w:r>
    </w:p>
    <w:p w14:paraId="6976D23E" w14:textId="77777777" w:rsidR="001D2A8B" w:rsidRDefault="001D2A8B" w:rsidP="001D2A8B">
      <w:pPr>
        <w:pStyle w:val="libNormal"/>
      </w:pPr>
      <w:r>
        <w:t>‘Abu Abdullah</w:t>
      </w:r>
      <w:r w:rsidRPr="00813829">
        <w:rPr>
          <w:rStyle w:val="libAlaemEnChar"/>
        </w:rPr>
        <w:t>asws</w:t>
      </w:r>
      <w:r>
        <w:t xml:space="preserve"> said: ‘There is no word lighter upon the tongue than it, nor any more eloquent than ‘Glory be to Allah</w:t>
      </w:r>
      <w:r w:rsidRPr="001C3974">
        <w:rPr>
          <w:rStyle w:val="libAlaemEnChar"/>
        </w:rPr>
        <w:t>azwj</w:t>
      </w:r>
      <w:r>
        <w:t xml:space="preserve">’’. I said, ‘Would it suffice me during the </w:t>
      </w:r>
      <w:r w:rsidRPr="00223226">
        <w:rPr>
          <w:rStyle w:val="libNormalChar"/>
        </w:rPr>
        <w:t xml:space="preserve">Rukū </w:t>
      </w:r>
      <w:r>
        <w:t xml:space="preserve">and the </w:t>
      </w:r>
      <w:r w:rsidRPr="00223226">
        <w:rPr>
          <w:rStyle w:val="libNormalChar"/>
        </w:rPr>
        <w:t xml:space="preserve">Sajdah </w:t>
      </w:r>
      <w:r>
        <w:t>if I</w:t>
      </w:r>
      <w:r w:rsidRPr="002A5891">
        <w:t xml:space="preserve"> was </w:t>
      </w:r>
      <w:r>
        <w:t>saying in place of the Glorification, ‘There is no god except for Allah</w:t>
      </w:r>
      <w:r w:rsidRPr="001C3974">
        <w:rPr>
          <w:rStyle w:val="libAlaemEnChar"/>
        </w:rPr>
        <w:t>azwj</w:t>
      </w:r>
      <w:r>
        <w:t xml:space="preserve">, and the Praise is for </w:t>
      </w:r>
      <w:r>
        <w:lastRenderedPageBreak/>
        <w:t>Allah</w:t>
      </w:r>
      <w:r w:rsidRPr="001C3974">
        <w:rPr>
          <w:rStyle w:val="libAlaemEnChar"/>
        </w:rPr>
        <w:t>azwj</w:t>
      </w:r>
      <w:r>
        <w:t>, and Allah</w:t>
      </w:r>
      <w:r w:rsidRPr="001C3974">
        <w:rPr>
          <w:rStyle w:val="libAlaemEnChar"/>
        </w:rPr>
        <w:t>azwj</w:t>
      </w:r>
      <w:r>
        <w:t xml:space="preserve"> is the Greatest?’ He</w:t>
      </w:r>
      <w:r w:rsidRPr="00813829">
        <w:rPr>
          <w:rStyle w:val="libAlaemEnChar"/>
        </w:rPr>
        <w:t>asws</w:t>
      </w:r>
      <w:r>
        <w:t xml:space="preserve"> said: ‘Yes. All that is the Mention of Allah</w:t>
      </w:r>
      <w:r w:rsidRPr="001C3974">
        <w:rPr>
          <w:rStyle w:val="libAlaemEnChar"/>
        </w:rPr>
        <w:t>azwj</w:t>
      </w:r>
      <w:r>
        <w:t>’.</w:t>
      </w:r>
    </w:p>
    <w:p w14:paraId="1AF5D285" w14:textId="609DD34B" w:rsidR="00093B5C" w:rsidRDefault="001D2A8B" w:rsidP="001D2A8B">
      <w:pPr>
        <w:pStyle w:val="libNormal"/>
      </w:pPr>
      <w:r>
        <w:t>He (the narrator) said, ‘I said, ‘(The sentences) ‘The praise is for Allah</w:t>
      </w:r>
      <w:r w:rsidRPr="001C3974">
        <w:rPr>
          <w:rStyle w:val="libAlaemEnChar"/>
        </w:rPr>
        <w:t>azwj</w:t>
      </w:r>
      <w:r>
        <w:t>, and there is no god except for Allah</w:t>
      </w:r>
      <w:r w:rsidRPr="001C3974">
        <w:rPr>
          <w:rStyle w:val="libAlaemEnChar"/>
        </w:rPr>
        <w:t>azwj</w:t>
      </w:r>
      <w:r>
        <w:t>’, we understand these two. So what is the interpretatio</w:t>
      </w:r>
      <w:r w:rsidR="00F773DF">
        <w:t xml:space="preserve">n </w:t>
      </w:r>
      <w:r>
        <w:t>of ‘Glory be to Allah</w:t>
      </w:r>
      <w:r w:rsidRPr="001C3974">
        <w:rPr>
          <w:rStyle w:val="libAlaemEnChar"/>
        </w:rPr>
        <w:t>azwj</w:t>
      </w:r>
      <w:r>
        <w:t>’?’ He</w:t>
      </w:r>
      <w:r w:rsidRPr="00813829">
        <w:rPr>
          <w:rStyle w:val="libAlaemEnChar"/>
        </w:rPr>
        <w:t>asws</w:t>
      </w:r>
      <w:r>
        <w:t xml:space="preserve"> said: ‘A sense of respect for Allah</w:t>
      </w:r>
      <w:r w:rsidRPr="001C3974">
        <w:rPr>
          <w:rStyle w:val="libAlaemEnChar"/>
        </w:rPr>
        <w:t>azwj</w:t>
      </w:r>
      <w:r>
        <w:t>. Do you not see that when the man is astounded from something, he says, ‘</w:t>
      </w:r>
      <w:r w:rsidR="001E5DA6" w:rsidRPr="001E5DA6">
        <w:rPr>
          <w:rtl/>
        </w:rPr>
        <w:t>سُبْحَانَ اللهِ</w:t>
      </w:r>
      <w:r>
        <w:t>’ ‘Glory be to Allah</w:t>
      </w:r>
      <w:r w:rsidRPr="001C3974">
        <w:rPr>
          <w:rStyle w:val="libAlaemEnChar"/>
        </w:rPr>
        <w:t>azwj</w:t>
      </w:r>
      <w:r>
        <w:t>!’?’</w:t>
      </w:r>
      <w:r w:rsidR="00093B5C" w:rsidRPr="00A15820">
        <w:rPr>
          <w:rStyle w:val="libFootnotenumChar"/>
        </w:rPr>
        <w:t>5</w:t>
      </w:r>
    </w:p>
    <w:p w14:paraId="3D791BD1" w14:textId="639A0B69" w:rsidR="001D2A8B" w:rsidRDefault="001D2A8B" w:rsidP="00270865">
      <w:pPr>
        <w:pStyle w:val="libAr"/>
        <w:rPr>
          <w:rtl/>
          <w:lang w:bidi="fa-IR"/>
        </w:rPr>
      </w:pPr>
      <w:r w:rsidRPr="008C051F">
        <w:rPr>
          <w:rStyle w:val="libBold2Char"/>
          <w:rtl/>
        </w:rPr>
        <w:t>6.</w:t>
      </w:r>
      <w:r w:rsidRPr="00270865">
        <w:rPr>
          <w:rtl/>
          <w:lang w:bidi="fa-IR"/>
        </w:rPr>
        <w:t xml:space="preserve"> عَلِيُّ بْنُ مُحَمَّدٍ، عَنْ بَعْضِ أَصْحَابِنَا، عَنْ مَرْوَكِ بْنِ عُبَيْدٍ، عَنْ بَعْضِ أَصْحَابِهِ: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إِنِّي إِمَامُ مَسْجِدِ الْحَيِّ</w:t>
      </w:r>
      <w:r>
        <w:rPr>
          <w:rtl/>
          <w:lang w:bidi="fa-IR"/>
        </w:rPr>
        <w:t xml:space="preserve">، </w:t>
      </w:r>
      <w:r w:rsidRPr="00BD4DDA">
        <w:rPr>
          <w:rtl/>
          <w:lang w:bidi="fa-IR"/>
        </w:rPr>
        <w:t>فَأَرْكَعُ بِهِمْ</w:t>
      </w:r>
      <w:r>
        <w:rPr>
          <w:rtl/>
          <w:lang w:bidi="fa-IR"/>
        </w:rPr>
        <w:t xml:space="preserve">، </w:t>
      </w:r>
      <w:r w:rsidRPr="00BD4DDA">
        <w:rPr>
          <w:rtl/>
          <w:lang w:bidi="fa-IR"/>
        </w:rPr>
        <w:t>فَأَسْمَعُ</w:t>
      </w:r>
      <w:r>
        <w:rPr>
          <w:rtl/>
          <w:lang w:bidi="fa-IR"/>
        </w:rPr>
        <w:t xml:space="preserve"> </w:t>
      </w:r>
      <w:r w:rsidRPr="00BD4DDA">
        <w:rPr>
          <w:rtl/>
          <w:lang w:bidi="fa-IR"/>
        </w:rPr>
        <w:t>خَفَقَانَ نِعَالِهِمْ</w:t>
      </w:r>
      <w:r>
        <w:rPr>
          <w:rtl/>
          <w:lang w:bidi="fa-IR"/>
        </w:rPr>
        <w:t xml:space="preserve"> </w:t>
      </w:r>
      <w:r w:rsidRPr="00BD4DDA">
        <w:rPr>
          <w:rtl/>
          <w:lang w:bidi="fa-IR"/>
        </w:rPr>
        <w:t>وَأَنَا رَاكِعٌ</w:t>
      </w:r>
      <w:r>
        <w:rPr>
          <w:rtl/>
          <w:lang w:bidi="fa-IR"/>
        </w:rPr>
        <w:t xml:space="preserve">؟ </w:t>
      </w:r>
      <w:r w:rsidRPr="00BD4DDA">
        <w:rPr>
          <w:rtl/>
          <w:lang w:bidi="fa-IR"/>
        </w:rPr>
        <w:t>فَقَالَ</w:t>
      </w:r>
      <w:r>
        <w:rPr>
          <w:rtl/>
          <w:lang w:bidi="fa-IR"/>
        </w:rPr>
        <w:t xml:space="preserve">: </w:t>
      </w:r>
      <w:r w:rsidRPr="00BD4DDA">
        <w:rPr>
          <w:rtl/>
          <w:lang w:bidi="fa-IR"/>
        </w:rPr>
        <w:t>« اصْبِرْ رُكُوعَكَ</w:t>
      </w:r>
      <w:r>
        <w:rPr>
          <w:rtl/>
          <w:lang w:bidi="fa-IR"/>
        </w:rPr>
        <w:t xml:space="preserve">، </w:t>
      </w:r>
      <w:r w:rsidRPr="00BD4DDA">
        <w:rPr>
          <w:rtl/>
          <w:lang w:bidi="fa-IR"/>
        </w:rPr>
        <w:t>وَمِثْلَ رُكُوعِكَ</w:t>
      </w:r>
      <w:r>
        <w:rPr>
          <w:rtl/>
          <w:lang w:bidi="fa-IR"/>
        </w:rPr>
        <w:t xml:space="preserve">، </w:t>
      </w:r>
      <w:r w:rsidRPr="00BD4DDA">
        <w:rPr>
          <w:rtl/>
          <w:lang w:bidi="fa-IR"/>
        </w:rPr>
        <w:t>فَإِنِ انْقَطَعَ</w:t>
      </w:r>
      <w:r>
        <w:rPr>
          <w:rtl/>
          <w:lang w:bidi="fa-IR"/>
        </w:rPr>
        <w:t xml:space="preserve">، </w:t>
      </w:r>
      <w:r w:rsidRPr="00BD4DDA">
        <w:rPr>
          <w:rtl/>
          <w:lang w:bidi="fa-IR"/>
        </w:rPr>
        <w:t>وَإِلاَّ فَانْتَصِبْ</w:t>
      </w:r>
      <w:r>
        <w:rPr>
          <w:rtl/>
          <w:lang w:bidi="fa-IR"/>
        </w:rPr>
        <w:t xml:space="preserve"> </w:t>
      </w:r>
      <w:r w:rsidRPr="00BD4DDA">
        <w:rPr>
          <w:rtl/>
          <w:lang w:bidi="fa-IR"/>
        </w:rPr>
        <w:t>قَائِماً »</w:t>
      </w:r>
      <w:r>
        <w:rPr>
          <w:rtl/>
          <w:lang w:bidi="fa-IR"/>
        </w:rPr>
        <w:t>.</w:t>
      </w:r>
    </w:p>
    <w:p w14:paraId="6A2CE9AE" w14:textId="77777777" w:rsidR="001D2A8B" w:rsidRDefault="001D2A8B" w:rsidP="001D2A8B">
      <w:pPr>
        <w:pStyle w:val="libNormal"/>
      </w:pPr>
      <w:r>
        <w:t>Alli Bin Muhammad, from one of our companions, from Marwak Bin Ubeyd, from one of his companions,</w:t>
      </w:r>
    </w:p>
    <w:p w14:paraId="32DF8225" w14:textId="22D4D898"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‘I am a prayer leader of a district </w:t>
      </w:r>
      <w:r w:rsidRPr="00987C3F">
        <w:rPr>
          <w:rStyle w:val="libNormalChar"/>
        </w:rPr>
        <w:t>Masjid.</w:t>
      </w:r>
      <w:r>
        <w:t xml:space="preserve"> So I perform </w:t>
      </w:r>
      <w:r w:rsidRPr="00223226">
        <w:rPr>
          <w:rStyle w:val="libNormalChar"/>
        </w:rPr>
        <w:t xml:space="preserve">Rukū </w:t>
      </w:r>
      <w:r>
        <w:t xml:space="preserve">(bow) with them, and I hear the footsteps of their slippers while I am in </w:t>
      </w:r>
      <w:r w:rsidRPr="00223226">
        <w:rPr>
          <w:rStyle w:val="libNormalChar"/>
        </w:rPr>
        <w:t>Rukū’</w:t>
      </w:r>
      <w:r>
        <w:t>. So he</w:t>
      </w:r>
      <w:r w:rsidRPr="00813829">
        <w:rPr>
          <w:rStyle w:val="libAlaemEnChar"/>
        </w:rPr>
        <w:t>asws</w:t>
      </w:r>
      <w:r>
        <w:t xml:space="preserve"> said: ‘Wait in your </w:t>
      </w:r>
      <w:r w:rsidRPr="00223226">
        <w:rPr>
          <w:rStyle w:val="libNormalChar"/>
        </w:rPr>
        <w:t xml:space="preserve">Rukū </w:t>
      </w:r>
      <w:r>
        <w:t xml:space="preserve">(for a time) similar to your </w:t>
      </w:r>
      <w:r w:rsidRPr="00223226">
        <w:rPr>
          <w:rStyle w:val="libNormalChar"/>
        </w:rPr>
        <w:t>Rukū.</w:t>
      </w:r>
      <w:r>
        <w:t xml:space="preserve"> So if (the sounds are) cut off, or else, straighten up in standing’.</w:t>
      </w:r>
      <w:bookmarkStart w:id="1673" w:name="_Toc344819695"/>
      <w:bookmarkStart w:id="1674" w:name="_Toc463095992"/>
      <w:r w:rsidR="00093B5C" w:rsidRPr="00A15820">
        <w:rPr>
          <w:rStyle w:val="libFootnotenumChar"/>
        </w:rPr>
        <w:t>6</w:t>
      </w:r>
    </w:p>
    <w:p w14:paraId="2C5270F1" w14:textId="6AF3BF04" w:rsidR="00057878" w:rsidRDefault="001D2A8B" w:rsidP="001D2A8B">
      <w:pPr>
        <w:pStyle w:val="Heading2Center"/>
        <w:rPr>
          <w:rtl/>
          <w:lang w:bidi="fa-IR"/>
        </w:rPr>
      </w:pPr>
      <w:bookmarkStart w:id="1675" w:name="_Toc31882633"/>
      <w:bookmarkStart w:id="1676" w:name="_Toc31883362"/>
      <w:bookmarkStart w:id="1677" w:name="_Toc31884049"/>
      <w:r w:rsidRPr="00BD4DDA">
        <w:rPr>
          <w:rtl/>
          <w:lang w:bidi="fa-IR"/>
        </w:rPr>
        <w:t>27</w:t>
      </w:r>
      <w:r w:rsidR="00B71A3A" w:rsidRPr="00B71A3A">
        <w:rPr>
          <w:rtl/>
        </w:rPr>
        <w:t>-</w:t>
      </w:r>
      <w:r w:rsidR="0016284F" w:rsidRPr="0016284F">
        <w:rPr>
          <w:rtl/>
        </w:rPr>
        <w:t xml:space="preserve"> </w:t>
      </w:r>
      <w:r w:rsidRPr="00BD4DDA">
        <w:rPr>
          <w:rtl/>
          <w:lang w:bidi="fa-IR"/>
        </w:rPr>
        <w:t>بَابُ مَا يُسْجَدُ عَلَيْهِ وَمَا يُكْرَهُ‌</w:t>
      </w:r>
      <w:bookmarkEnd w:id="1673"/>
      <w:bookmarkEnd w:id="1674"/>
      <w:bookmarkEnd w:id="1675"/>
      <w:bookmarkEnd w:id="1676"/>
      <w:bookmarkEnd w:id="1677"/>
    </w:p>
    <w:p w14:paraId="7C8BD332" w14:textId="1D44C5C5" w:rsidR="001D2A8B" w:rsidRPr="00864EC9" w:rsidRDefault="00057878" w:rsidP="00057878">
      <w:pPr>
        <w:pStyle w:val="Heading2Center"/>
      </w:pPr>
      <w:bookmarkStart w:id="1678" w:name="_Toc31882634"/>
      <w:bookmarkStart w:id="1679" w:name="_Toc31883363"/>
      <w:bookmarkStart w:id="1680" w:name="_Toc31884050"/>
      <w:r w:rsidRPr="00864EC9">
        <w:t>Chapter 2</w:t>
      </w:r>
      <w:r w:rsidR="001D2A8B" w:rsidRPr="00864EC9">
        <w:t>7 – What one can perform Sajdah upon and what is disliked</w:t>
      </w:r>
      <w:bookmarkEnd w:id="1678"/>
      <w:bookmarkEnd w:id="1679"/>
      <w:bookmarkEnd w:id="1680"/>
    </w:p>
    <w:p w14:paraId="1B321496"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بْنِ عِيسى، عَنْ مُحَمَّدِ بْنِ خَالِدٍ وَالْحُسَيْنِ بْنِ سَعِيدٍ، عَنِ الْقَاسِمِ بْنِ عُرْوَةَ، عَنْ أَبِي الْعَبَّاسِ الْفَضْلِ بْنِ عَبْدِ الْمَلِكِ، قَالَ: قَالَ أَبُو عَبْدِ اللهِ </w:t>
      </w:r>
      <w:r w:rsidRPr="008C051F">
        <w:rPr>
          <w:rStyle w:val="libAlaemChar"/>
          <w:rtl/>
        </w:rPr>
        <w:t>عليه‌السلام</w:t>
      </w:r>
      <w:r>
        <w:rPr>
          <w:rtl/>
          <w:lang w:bidi="fa-IR"/>
        </w:rPr>
        <w:t xml:space="preserve">: </w:t>
      </w:r>
      <w:r w:rsidRPr="00BD4DDA">
        <w:rPr>
          <w:rtl/>
          <w:lang w:bidi="fa-IR"/>
        </w:rPr>
        <w:t>« لَا تَسْجُدْ</w:t>
      </w:r>
      <w:r>
        <w:rPr>
          <w:rtl/>
          <w:lang w:bidi="fa-IR"/>
        </w:rPr>
        <w:t xml:space="preserve"> </w:t>
      </w:r>
      <w:r w:rsidRPr="00BD4DDA">
        <w:rPr>
          <w:rtl/>
          <w:lang w:bidi="fa-IR"/>
        </w:rPr>
        <w:t>إِلاَّ عَلَى الْأَرْضِ</w:t>
      </w:r>
      <w:r>
        <w:rPr>
          <w:rtl/>
          <w:lang w:bidi="fa-IR"/>
        </w:rPr>
        <w:t xml:space="preserve">، </w:t>
      </w:r>
      <w:r w:rsidRPr="00BD4DDA">
        <w:rPr>
          <w:rtl/>
          <w:lang w:bidi="fa-IR"/>
        </w:rPr>
        <w:t>أَوْ مَا أَنْبَتَتِ الْأَرْضُ</w:t>
      </w:r>
      <w:r>
        <w:rPr>
          <w:rtl/>
          <w:lang w:bidi="fa-IR"/>
        </w:rPr>
        <w:t xml:space="preserve">، </w:t>
      </w:r>
      <w:r w:rsidRPr="00BD4DDA">
        <w:rPr>
          <w:rtl/>
          <w:lang w:bidi="fa-IR"/>
        </w:rPr>
        <w:t>إِلاَّ</w:t>
      </w:r>
      <w:r>
        <w:rPr>
          <w:rtl/>
          <w:lang w:bidi="fa-IR"/>
        </w:rPr>
        <w:t xml:space="preserve"> </w:t>
      </w:r>
      <w:r w:rsidRPr="00BD4DDA">
        <w:rPr>
          <w:rtl/>
          <w:lang w:bidi="fa-IR"/>
        </w:rPr>
        <w:t>الْقُطْنَ وَالْكَتَّانَ »</w:t>
      </w:r>
      <w:r>
        <w:rPr>
          <w:rtl/>
          <w:lang w:bidi="fa-IR"/>
        </w:rPr>
        <w:t>.</w:t>
      </w:r>
    </w:p>
    <w:p w14:paraId="6B4C75DD" w14:textId="77777777" w:rsidR="001D2A8B" w:rsidRDefault="001D2A8B" w:rsidP="001D2A8B">
      <w:pPr>
        <w:pStyle w:val="libNormal"/>
      </w:pPr>
      <w:r>
        <w:t>Muhammad Bin Yahya, from Ahmad Bin Muhammad Bin Isa, from Muhammad Bin Khalid and Al Husayn Bin Saeed, from Al Qasim Bin Urwat, from Abu Al Abbas Al Fazeyl Bin Abdul Malik who said,</w:t>
      </w:r>
    </w:p>
    <w:p w14:paraId="6CB43AD1" w14:textId="647934E8" w:rsidR="00093B5C" w:rsidRDefault="001D2A8B" w:rsidP="001D2A8B">
      <w:pPr>
        <w:pStyle w:val="libNormal"/>
      </w:pPr>
      <w:r>
        <w:t>‘Abu Abdullah</w:t>
      </w:r>
      <w:r w:rsidRPr="00813829">
        <w:rPr>
          <w:rStyle w:val="libAlaemEnChar"/>
        </w:rPr>
        <w:t>asws</w:t>
      </w:r>
      <w:r>
        <w:t xml:space="preserve"> said: ‘Do no perform </w:t>
      </w:r>
      <w:r w:rsidRPr="00223226">
        <w:rPr>
          <w:rStyle w:val="libNormalChar"/>
        </w:rPr>
        <w:t xml:space="preserve">Sajdah </w:t>
      </w:r>
      <w:r>
        <w:t>except upon the earth or what grows from the earth, except for the cotton and the flax (linen)’.</w:t>
      </w:r>
      <w:r w:rsidR="00093B5C" w:rsidRPr="00A15820">
        <w:rPr>
          <w:rStyle w:val="libFootnotenumChar"/>
        </w:rPr>
        <w:t>7</w:t>
      </w:r>
    </w:p>
    <w:p w14:paraId="4B53A30E" w14:textId="594161E1"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وَمُحَمَّدُ بْنُ إِسْمَاعِيلَ، عَنِ الْفَضْلِ بْنِ شَاذَانَ جَمِيعاً،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أَسْجُدُ عَلَى الزِّفْتِ</w:t>
      </w:r>
      <w:r>
        <w:rPr>
          <w:rtl/>
          <w:lang w:bidi="fa-IR"/>
        </w:rPr>
        <w:t xml:space="preserve">، </w:t>
      </w:r>
      <w:r w:rsidRPr="00BD4DDA">
        <w:rPr>
          <w:rtl/>
          <w:lang w:bidi="fa-IR"/>
        </w:rPr>
        <w:t>يَعْنِي الْقِيرَ</w:t>
      </w:r>
      <w:r>
        <w:rPr>
          <w:rtl/>
          <w:lang w:bidi="fa-IR"/>
        </w:rPr>
        <w:t xml:space="preserve"> ؟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وَلَاعَلَى الثَّوْبِ</w:t>
      </w:r>
      <w:r>
        <w:rPr>
          <w:rtl/>
          <w:lang w:bidi="fa-IR"/>
        </w:rPr>
        <w:t xml:space="preserve"> </w:t>
      </w:r>
      <w:r w:rsidRPr="00BD4DDA">
        <w:rPr>
          <w:rtl/>
          <w:lang w:bidi="fa-IR"/>
        </w:rPr>
        <w:t>الْكُرْسُفِ</w:t>
      </w:r>
      <w:r>
        <w:rPr>
          <w:rtl/>
          <w:lang w:bidi="fa-IR"/>
        </w:rPr>
        <w:t xml:space="preserve">، </w:t>
      </w:r>
      <w:r w:rsidRPr="00BD4DDA">
        <w:rPr>
          <w:rtl/>
          <w:lang w:bidi="fa-IR"/>
        </w:rPr>
        <w:t>وَلَاعَلَى الصُّوفِ</w:t>
      </w:r>
      <w:r>
        <w:rPr>
          <w:rtl/>
          <w:lang w:bidi="fa-IR"/>
        </w:rPr>
        <w:t xml:space="preserve">، </w:t>
      </w:r>
      <w:r w:rsidRPr="00BD4DDA">
        <w:rPr>
          <w:rtl/>
          <w:lang w:bidi="fa-IR"/>
        </w:rPr>
        <w:t>وَلَاعَلى شَيْ‌ءٍ مِنَ الْحَيَوَانِ</w:t>
      </w:r>
      <w:r>
        <w:rPr>
          <w:rtl/>
          <w:lang w:bidi="fa-IR"/>
        </w:rPr>
        <w:t xml:space="preserve">، </w:t>
      </w:r>
      <w:r w:rsidRPr="00BD4DDA">
        <w:rPr>
          <w:rtl/>
          <w:lang w:bidi="fa-IR"/>
        </w:rPr>
        <w:t>وَلَاعَلى طَعَامٍ</w:t>
      </w:r>
      <w:r>
        <w:rPr>
          <w:rtl/>
          <w:lang w:bidi="fa-IR"/>
        </w:rPr>
        <w:t xml:space="preserve">، </w:t>
      </w:r>
      <w:r w:rsidRPr="00BD4DDA">
        <w:rPr>
          <w:rtl/>
          <w:lang w:bidi="fa-IR"/>
        </w:rPr>
        <w:t>وَلَاعَلى شَيْ‌ءٍ مِنْ ثِمَارِ الْأَرْضِ</w:t>
      </w:r>
      <w:r>
        <w:rPr>
          <w:rtl/>
          <w:lang w:bidi="fa-IR"/>
        </w:rPr>
        <w:t xml:space="preserve">، </w:t>
      </w:r>
      <w:r w:rsidRPr="00BD4DDA">
        <w:rPr>
          <w:rtl/>
          <w:lang w:bidi="fa-IR"/>
        </w:rPr>
        <w:t>وَلَاعَلى شَيْ‌ءٍ مِنَ الرِّيَاشِ</w:t>
      </w:r>
      <w:r>
        <w:rPr>
          <w:rtl/>
          <w:lang w:bidi="fa-IR"/>
        </w:rPr>
        <w:t xml:space="preserve"> </w:t>
      </w:r>
      <w:r w:rsidRPr="00BD4DDA">
        <w:rPr>
          <w:rtl/>
          <w:lang w:bidi="fa-IR"/>
        </w:rPr>
        <w:t>»</w:t>
      </w:r>
      <w:r>
        <w:rPr>
          <w:rtl/>
          <w:lang w:bidi="fa-IR"/>
        </w:rPr>
        <w:t>.</w:t>
      </w:r>
    </w:p>
    <w:p w14:paraId="62A33FCD" w14:textId="77777777" w:rsidR="001D2A8B" w:rsidRDefault="001D2A8B" w:rsidP="001D2A8B">
      <w:pPr>
        <w:pStyle w:val="libNormal"/>
      </w:pPr>
      <w:r>
        <w:t>Ali Bin Ibrahim, from his father, and Muhammad Bin Ismail, from Al Fazl Bin Shazaan, altogether from Hammad Bin Isa, from Zurara,</w:t>
      </w:r>
    </w:p>
    <w:p w14:paraId="371367C6" w14:textId="18EF8738"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‘Can I perform </w:t>
      </w:r>
      <w:r w:rsidRPr="00223226">
        <w:rPr>
          <w:rStyle w:val="libNormalChar"/>
        </w:rPr>
        <w:t xml:space="preserve">Sajdah </w:t>
      </w:r>
      <w:r>
        <w:t>upon the asphalt, meaning the synthetic fabric (plastic/petroleum based)?’. So he</w:t>
      </w:r>
      <w:r w:rsidRPr="00813829">
        <w:rPr>
          <w:rStyle w:val="libAlaemEnChar"/>
        </w:rPr>
        <w:t>asws</w:t>
      </w:r>
      <w:r>
        <w:t xml:space="preserve"> said: ‘No, and neither upon the cloth, nor the cotton pads, nor upon the wool, nor upon anything from the animals, </w:t>
      </w:r>
      <w:r>
        <w:lastRenderedPageBreak/>
        <w:t>nor upon food, nor upon anything from the fruits of the earth, nor upon anything from the feathers’.</w:t>
      </w:r>
      <w:r w:rsidR="00093B5C" w:rsidRPr="00A15820">
        <w:rPr>
          <w:rStyle w:val="libFootnotenumChar"/>
        </w:rPr>
        <w:t>8</w:t>
      </w:r>
    </w:p>
    <w:p w14:paraId="679EDD7D" w14:textId="7E80E3BA"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الْحَسَنِ بْنِ مَحْبُوبٍ، قَالَ: سَأَلْتُ أَبَا الْحَسَنِ </w:t>
      </w:r>
      <w:r w:rsidRPr="008C051F">
        <w:rPr>
          <w:rStyle w:val="libAlaemChar"/>
          <w:rtl/>
        </w:rPr>
        <w:t>عليه‌السلام</w:t>
      </w:r>
      <w:r w:rsidRPr="00BD4DDA">
        <w:rPr>
          <w:rtl/>
          <w:lang w:bidi="fa-IR"/>
        </w:rPr>
        <w:t xml:space="preserve"> عَنِ الْجِصِّ يُوقَدُ</w:t>
      </w:r>
      <w:r>
        <w:rPr>
          <w:rtl/>
          <w:lang w:bidi="fa-IR"/>
        </w:rPr>
        <w:t xml:space="preserve"> </w:t>
      </w:r>
      <w:r w:rsidRPr="00BD4DDA">
        <w:rPr>
          <w:rtl/>
          <w:lang w:bidi="fa-IR"/>
        </w:rPr>
        <w:t>عَلَيْهِ بِالْعَذِرَةِ</w:t>
      </w:r>
      <w:r>
        <w:rPr>
          <w:rtl/>
          <w:lang w:bidi="fa-IR"/>
        </w:rPr>
        <w:t xml:space="preserve"> </w:t>
      </w:r>
      <w:r w:rsidRPr="00BD4DDA">
        <w:rPr>
          <w:rtl/>
          <w:lang w:bidi="fa-IR"/>
        </w:rPr>
        <w:t>وَعِظَامِ الْمَوْتى</w:t>
      </w:r>
      <w:r>
        <w:rPr>
          <w:rtl/>
          <w:lang w:bidi="fa-IR"/>
        </w:rPr>
        <w:t xml:space="preserve">، </w:t>
      </w:r>
      <w:r w:rsidRPr="00BD4DDA">
        <w:rPr>
          <w:rtl/>
          <w:lang w:bidi="fa-IR"/>
        </w:rPr>
        <w:t>ثُمَّ</w:t>
      </w:r>
      <w:r>
        <w:rPr>
          <w:rtl/>
          <w:lang w:bidi="fa-IR"/>
        </w:rPr>
        <w:t xml:space="preserve"> يُجَصَّصُ بِهِ الْمَسْجِدُ: أَ</w:t>
      </w:r>
      <w:r w:rsidRPr="00BD4DDA">
        <w:rPr>
          <w:rtl/>
          <w:lang w:bidi="fa-IR"/>
        </w:rPr>
        <w:t>يُسْجَدُ عَلَيْهِ</w:t>
      </w:r>
      <w:r>
        <w:rPr>
          <w:rtl/>
          <w:lang w:bidi="fa-IR"/>
        </w:rPr>
        <w:t xml:space="preserve">؟ </w:t>
      </w:r>
      <w:r w:rsidRPr="00BD4DDA">
        <w:rPr>
          <w:rtl/>
          <w:lang w:bidi="fa-IR"/>
        </w:rPr>
        <w:t xml:space="preserve">فَكَتَبَ </w:t>
      </w:r>
      <w:r w:rsidRPr="008C051F">
        <w:rPr>
          <w:rStyle w:val="libAlaemChar"/>
          <w:rtl/>
        </w:rPr>
        <w:t>عليه‌السلام</w:t>
      </w:r>
      <w:r w:rsidRPr="00BD4DDA">
        <w:rPr>
          <w:rtl/>
          <w:lang w:bidi="fa-IR"/>
        </w:rPr>
        <w:t xml:space="preserve"> إِلَيَّ بِخَطِّهِ</w:t>
      </w:r>
      <w:r>
        <w:rPr>
          <w:rtl/>
          <w:lang w:bidi="fa-IR"/>
        </w:rPr>
        <w:t xml:space="preserve">: </w:t>
      </w:r>
      <w:r w:rsidRPr="00BD4DDA">
        <w:rPr>
          <w:rtl/>
          <w:lang w:bidi="fa-IR"/>
        </w:rPr>
        <w:t>« إِنَّ الْمَاءَ وَالنَّارَ قَدْ طَهَّرَاهُ</w:t>
      </w:r>
      <w:r>
        <w:rPr>
          <w:rtl/>
          <w:lang w:bidi="fa-IR"/>
        </w:rPr>
        <w:t xml:space="preserve"> </w:t>
      </w:r>
      <w:r w:rsidRPr="00BD4DDA">
        <w:rPr>
          <w:rtl/>
          <w:lang w:bidi="fa-IR"/>
        </w:rPr>
        <w:t>»</w:t>
      </w:r>
      <w:r>
        <w:rPr>
          <w:rtl/>
          <w:lang w:bidi="fa-IR"/>
        </w:rPr>
        <w:t>.</w:t>
      </w:r>
    </w:p>
    <w:p w14:paraId="54A3FE64" w14:textId="77777777" w:rsidR="001D2A8B" w:rsidRDefault="001D2A8B" w:rsidP="001D2A8B">
      <w:pPr>
        <w:pStyle w:val="libNormal"/>
      </w:pPr>
      <w:r>
        <w:t>Muhammad Bin Yahya, from Ahmad Bin Muhammad, from Al Hassan Bin Mahboub who said,</w:t>
      </w:r>
    </w:p>
    <w:p w14:paraId="3A45C053" w14:textId="38232824"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the lime inflamed upon it by the faeces and the bones of the dead, then the </w:t>
      </w:r>
      <w:r w:rsidRPr="00987C3F">
        <w:rPr>
          <w:rStyle w:val="libNormalChar"/>
        </w:rPr>
        <w:t xml:space="preserve">Masjid </w:t>
      </w:r>
      <w:r>
        <w:t xml:space="preserve">is plastered with it. Can one perform </w:t>
      </w:r>
      <w:r w:rsidRPr="00223226">
        <w:rPr>
          <w:rStyle w:val="libNormalChar"/>
        </w:rPr>
        <w:t xml:space="preserve">Sajdah </w:t>
      </w:r>
      <w:r>
        <w:t>upon it?’ So he</w:t>
      </w:r>
      <w:r w:rsidRPr="00813829">
        <w:rPr>
          <w:rStyle w:val="libAlaemEnChar"/>
        </w:rPr>
        <w:t>asws</w:t>
      </w:r>
      <w:r>
        <w:t xml:space="preserve"> wrote to me in his</w:t>
      </w:r>
      <w:r w:rsidRPr="00813829">
        <w:rPr>
          <w:rStyle w:val="libAlaemEnChar"/>
        </w:rPr>
        <w:t>asws</w:t>
      </w:r>
      <w:r>
        <w:t xml:space="preserve"> own handwriting: ‘The water and the fire have already purified it’.</w:t>
      </w:r>
      <w:r w:rsidR="00093B5C" w:rsidRPr="00A15820">
        <w:rPr>
          <w:rStyle w:val="libFootnotenumChar"/>
        </w:rPr>
        <w:t>9</w:t>
      </w:r>
    </w:p>
    <w:p w14:paraId="2352C038" w14:textId="20F00DBD"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مُحَمَّدِ بْنِ سِنَانٍ، عَنِ ابْنِ مُسْكَانَ، عَنِ الْحَلَبِيِّ، قَالَ: قَالَ أَبُو عَبْدِ اللهِ </w:t>
      </w:r>
      <w:r w:rsidRPr="008C051F">
        <w:rPr>
          <w:rStyle w:val="libAlaemChar"/>
          <w:rtl/>
        </w:rPr>
        <w:t>عليه‌السلام</w:t>
      </w:r>
      <w:r>
        <w:rPr>
          <w:rtl/>
          <w:lang w:bidi="fa-IR"/>
        </w:rPr>
        <w:t xml:space="preserve">: </w:t>
      </w:r>
      <w:r w:rsidRPr="00BD4DDA">
        <w:rPr>
          <w:rtl/>
          <w:lang w:bidi="fa-IR"/>
        </w:rPr>
        <w:t>« دَعَا أَبِي بِالْخُمْرَةِ</w:t>
      </w:r>
      <w:r>
        <w:rPr>
          <w:rtl/>
          <w:lang w:bidi="fa-IR"/>
        </w:rPr>
        <w:t xml:space="preserve">، </w:t>
      </w:r>
      <w:r w:rsidRPr="00BD4DDA">
        <w:rPr>
          <w:rtl/>
          <w:lang w:bidi="fa-IR"/>
        </w:rPr>
        <w:t>فَأُبْطِئَتْ عَلَيْهِ</w:t>
      </w:r>
      <w:r>
        <w:rPr>
          <w:rtl/>
          <w:lang w:bidi="fa-IR"/>
        </w:rPr>
        <w:t xml:space="preserve">، </w:t>
      </w:r>
      <w:r w:rsidRPr="00BD4DDA">
        <w:rPr>
          <w:rtl/>
          <w:lang w:bidi="fa-IR"/>
        </w:rPr>
        <w:t>فَأَخَذَ كَفّاً مِنْ‌</w:t>
      </w:r>
      <w:r>
        <w:rPr>
          <w:rtl/>
          <w:lang w:bidi="fa-IR"/>
        </w:rPr>
        <w:t xml:space="preserve"> </w:t>
      </w:r>
      <w:r w:rsidRPr="00BD4DDA">
        <w:rPr>
          <w:rtl/>
          <w:lang w:bidi="fa-IR"/>
        </w:rPr>
        <w:t>حَصًى</w:t>
      </w:r>
      <w:r>
        <w:rPr>
          <w:rtl/>
          <w:lang w:bidi="fa-IR"/>
        </w:rPr>
        <w:t xml:space="preserve">، </w:t>
      </w:r>
      <w:r w:rsidRPr="00BD4DDA">
        <w:rPr>
          <w:rtl/>
          <w:lang w:bidi="fa-IR"/>
        </w:rPr>
        <w:t>فَجَعَلَهُ عَلَى الْبِسَاطِ</w:t>
      </w:r>
      <w:r>
        <w:rPr>
          <w:rtl/>
          <w:lang w:bidi="fa-IR"/>
        </w:rPr>
        <w:t xml:space="preserve">، </w:t>
      </w:r>
      <w:r w:rsidRPr="00BD4DDA">
        <w:rPr>
          <w:rtl/>
          <w:lang w:bidi="fa-IR"/>
        </w:rPr>
        <w:t>ثُمَّ سَجَدَ</w:t>
      </w:r>
      <w:r>
        <w:rPr>
          <w:rtl/>
          <w:lang w:bidi="fa-IR"/>
        </w:rPr>
        <w:t xml:space="preserve"> </w:t>
      </w:r>
      <w:r w:rsidRPr="00BD4DDA">
        <w:rPr>
          <w:rtl/>
          <w:lang w:bidi="fa-IR"/>
        </w:rPr>
        <w:t>»</w:t>
      </w:r>
      <w:r>
        <w:rPr>
          <w:rtl/>
          <w:lang w:bidi="fa-IR"/>
        </w:rPr>
        <w:t>.</w:t>
      </w:r>
    </w:p>
    <w:p w14:paraId="38A4F9D6" w14:textId="77777777" w:rsidR="001D2A8B" w:rsidRDefault="001D2A8B" w:rsidP="001D2A8B">
      <w:pPr>
        <w:pStyle w:val="libNormal"/>
      </w:pPr>
      <w:r>
        <w:t>Muhammad Bin Yahya, from Ahmad Bin Muhammad, from Muhammad Bin Sinan, from Ibn Muskan, from Al Halby who said,</w:t>
      </w:r>
    </w:p>
    <w:p w14:paraId="727BB983" w14:textId="04554BFF" w:rsidR="00093B5C" w:rsidRDefault="001D2A8B" w:rsidP="001D2A8B">
      <w:pPr>
        <w:pStyle w:val="libNormal"/>
      </w:pPr>
      <w:r>
        <w:t>‘Abu Abdullah</w:t>
      </w:r>
      <w:r w:rsidRPr="00813829">
        <w:rPr>
          <w:rStyle w:val="libAlaemEnChar"/>
        </w:rPr>
        <w:t>asws</w:t>
      </w:r>
      <w:r>
        <w:t xml:space="preserve"> said: ‘My</w:t>
      </w:r>
      <w:r w:rsidRPr="00813829">
        <w:rPr>
          <w:rStyle w:val="libAlaemEnChar"/>
        </w:rPr>
        <w:t>asws</w:t>
      </w:r>
      <w:r>
        <w:t xml:space="preserve"> father</w:t>
      </w:r>
      <w:r w:rsidRPr="00813829">
        <w:rPr>
          <w:rStyle w:val="libAlaemEnChar"/>
        </w:rPr>
        <w:t>asws</w:t>
      </w:r>
      <w:r>
        <w:t xml:space="preserve"> called for the ‘Khumra’ (a small piece of flax to perform </w:t>
      </w:r>
      <w:r w:rsidRPr="00223226">
        <w:rPr>
          <w:rStyle w:val="libNormalChar"/>
        </w:rPr>
        <w:t xml:space="preserve">Sajdah </w:t>
      </w:r>
      <w:r>
        <w:t>upon), but I</w:t>
      </w:r>
      <w:r w:rsidRPr="00813829">
        <w:rPr>
          <w:rStyle w:val="libAlaemEnChar"/>
        </w:rPr>
        <w:t>asws</w:t>
      </w:r>
      <w:r w:rsidRPr="002A5891">
        <w:t xml:space="preserve"> was </w:t>
      </w:r>
      <w:r>
        <w:t>slow upon it, so he</w:t>
      </w:r>
      <w:r w:rsidRPr="00813829">
        <w:rPr>
          <w:rStyle w:val="libAlaemEnChar"/>
        </w:rPr>
        <w:t>asws</w:t>
      </w:r>
      <w:r>
        <w:t xml:space="preserve"> grabbed a handful of pebbles and made these to be upon the carpet, then perform </w:t>
      </w:r>
      <w:r w:rsidRPr="00223226">
        <w:rPr>
          <w:rStyle w:val="libNormalChar"/>
        </w:rPr>
        <w:t>Sajdahd</w:t>
      </w:r>
      <w:r>
        <w:t>’.</w:t>
      </w:r>
      <w:r w:rsidR="00093B5C" w:rsidRPr="00A15820">
        <w:rPr>
          <w:rStyle w:val="libFootnotenumChar"/>
        </w:rPr>
        <w:t>10</w:t>
      </w:r>
    </w:p>
    <w:p w14:paraId="3325D51E" w14:textId="0F88CE7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عُمَرَ بْنِ أُذَيْنَةَ، عَنِ الْفُضَيْلِ بْنِ يَسَارٍ وَبُرَيْدِ بْنِ مُعَاوِيَةَ: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لَا بَأْسَ بِالْقِيَامِ عَلَى الْمُصَلّى مِنَ الشَّعْرِ وَالصُّوفِ إِذَا كَانَ يَسْجُدُ عَلَى الْأَرْضِ</w:t>
      </w:r>
      <w:r>
        <w:rPr>
          <w:rtl/>
          <w:lang w:bidi="fa-IR"/>
        </w:rPr>
        <w:t xml:space="preserve">، </w:t>
      </w:r>
      <w:r w:rsidRPr="00BD4DDA">
        <w:rPr>
          <w:rtl/>
          <w:lang w:bidi="fa-IR"/>
        </w:rPr>
        <w:t>فَإِنْ</w:t>
      </w:r>
      <w:r>
        <w:rPr>
          <w:rtl/>
          <w:lang w:bidi="fa-IR"/>
        </w:rPr>
        <w:t xml:space="preserve"> </w:t>
      </w:r>
      <w:r w:rsidRPr="00BD4DDA">
        <w:rPr>
          <w:rtl/>
          <w:lang w:bidi="fa-IR"/>
        </w:rPr>
        <w:t>كَانَ مِنْ نَبَاتِ الْأَرْضِ</w:t>
      </w:r>
      <w:r>
        <w:rPr>
          <w:rtl/>
          <w:lang w:bidi="fa-IR"/>
        </w:rPr>
        <w:t xml:space="preserve">، </w:t>
      </w:r>
      <w:r w:rsidRPr="00BD4DDA">
        <w:rPr>
          <w:rtl/>
          <w:lang w:bidi="fa-IR"/>
        </w:rPr>
        <w:t>فَلَا بَأْسَ بِالْقِيَامِ عَلَيْهِ وَالسُّجُودِ عَلَيْهِ »</w:t>
      </w:r>
      <w:r>
        <w:rPr>
          <w:rtl/>
          <w:lang w:bidi="fa-IR"/>
        </w:rPr>
        <w:t>.</w:t>
      </w:r>
    </w:p>
    <w:p w14:paraId="4D6DBEC2" w14:textId="77777777" w:rsidR="001D2A8B" w:rsidRDefault="001D2A8B" w:rsidP="001D2A8B">
      <w:pPr>
        <w:pStyle w:val="libNormal"/>
      </w:pPr>
      <w:r>
        <w:t>Ali Bin Ibrahim, from his father, from Ibn Abu Umeyr, from Umar Bin Azina, from Al Fuzayl Bin Yasaar, and Bureyd Bin Muawiya,</w:t>
      </w:r>
    </w:p>
    <w:p w14:paraId="4499F58B" w14:textId="61E1F557"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‘There is no problem with the standing upon the prayer mat (made) from the hair and the wool, when you were performing </w:t>
      </w:r>
      <w:r w:rsidRPr="00223226">
        <w:rPr>
          <w:rStyle w:val="libNormalChar"/>
        </w:rPr>
        <w:t xml:space="preserve">Sajdah </w:t>
      </w:r>
      <w:r>
        <w:t>upon the ground. So if it</w:t>
      </w:r>
      <w:r w:rsidRPr="002A5891">
        <w:t xml:space="preserve"> was </w:t>
      </w:r>
      <w:r>
        <w:t xml:space="preserve">(made) from the growth of the earth, then there is no problem with the standing and the performing </w:t>
      </w:r>
      <w:r w:rsidRPr="00223226">
        <w:rPr>
          <w:rStyle w:val="libNormalChar"/>
        </w:rPr>
        <w:t xml:space="preserve">Sajdah </w:t>
      </w:r>
      <w:r>
        <w:t>upon it’.</w:t>
      </w:r>
      <w:r w:rsidR="00093B5C" w:rsidRPr="00A15820">
        <w:rPr>
          <w:rStyle w:val="libFootnotenumChar"/>
        </w:rPr>
        <w:t>11</w:t>
      </w:r>
    </w:p>
    <w:p w14:paraId="448CA1F1" w14:textId="616DC031" w:rsidR="001D2A8B" w:rsidRPr="00270865" w:rsidRDefault="001D2A8B" w:rsidP="00270865">
      <w:pPr>
        <w:pStyle w:val="libAr"/>
        <w:rPr>
          <w:rtl/>
          <w:lang w:bidi="fa-IR"/>
        </w:rPr>
      </w:pPr>
      <w:r w:rsidRPr="008C051F">
        <w:rPr>
          <w:rStyle w:val="libBold2Char"/>
          <w:rtl/>
        </w:rPr>
        <w:t>6.</w:t>
      </w:r>
      <w:r w:rsidRPr="00270865">
        <w:rPr>
          <w:rtl/>
          <w:lang w:bidi="fa-IR"/>
        </w:rPr>
        <w:t xml:space="preserve"> أَحْمَدُ بْنُ إِدْرِيسَ وَغَيْرُهُ، عَنْ أَحْمَدَ بْنِ مُحَمَّدٍ، عَنْ عَلِيِّ بْنِ إِسْمَاعِيلَ، عَنْ مُحَمَّدِ بْنِ عَمْرِو بْنِ سَعِيدٍ: عَنْ أَبِي الْحَسَنِ الرِّضَا صَلَوَاتُ اللهِ عَلَيْهِ، قَالَ: « لَا تَسْجُدْ عَلَى الْقِيرِ، وَلَاعَلَى‌ الصَّارُوجِ ».</w:t>
      </w:r>
    </w:p>
    <w:p w14:paraId="622D81E0" w14:textId="77777777" w:rsidR="001D2A8B" w:rsidRDefault="001D2A8B" w:rsidP="001D2A8B">
      <w:pPr>
        <w:pStyle w:val="libNormal"/>
      </w:pPr>
      <w:r>
        <w:t>Ahmad Bin Idrees, and someone else, from Ahmad Bin Muhammad, from Ali Bin Ismail, from Muhammad Bin Amro Bin Saeed,</w:t>
      </w:r>
    </w:p>
    <w:p w14:paraId="458957EF" w14:textId="456759B8" w:rsidR="00093B5C" w:rsidRDefault="001D2A8B" w:rsidP="00A64696">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‘Neither perform </w:t>
      </w:r>
      <w:r w:rsidRPr="00223226">
        <w:rPr>
          <w:rStyle w:val="libNormalChar"/>
        </w:rPr>
        <w:t xml:space="preserve">Sajdah </w:t>
      </w:r>
      <w:r>
        <w:t xml:space="preserve">upon the asphalt, nor upon </w:t>
      </w:r>
      <w:r w:rsidRPr="00004DA2">
        <w:rPr>
          <w:rStyle w:val="libNormalChar"/>
        </w:rPr>
        <w:t xml:space="preserve">Al-Sarouj </w:t>
      </w:r>
      <w:r w:rsidRPr="00A64696">
        <w:rPr>
          <w:rStyle w:val="libNormalChar"/>
        </w:rPr>
        <w:t>(</w:t>
      </w:r>
      <w:r w:rsidRPr="00004DA2">
        <w:rPr>
          <w:rStyle w:val="libNormalChar"/>
        </w:rPr>
        <w:t>constru</w:t>
      </w:r>
      <w:r>
        <w:t>ction material like cement)’.</w:t>
      </w:r>
      <w:r w:rsidR="00093B5C" w:rsidRPr="00A15820">
        <w:rPr>
          <w:rStyle w:val="libFootnotenumChar"/>
        </w:rPr>
        <w:t>12</w:t>
      </w:r>
    </w:p>
    <w:p w14:paraId="4E9137B5" w14:textId="40FF3D92" w:rsidR="001D2A8B" w:rsidRDefault="001D2A8B" w:rsidP="00270865">
      <w:pPr>
        <w:pStyle w:val="libAr"/>
        <w:rPr>
          <w:rtl/>
          <w:lang w:bidi="fa-IR"/>
        </w:rPr>
      </w:pPr>
      <w:r w:rsidRPr="008C051F">
        <w:rPr>
          <w:rStyle w:val="libBold2Char"/>
          <w:rtl/>
        </w:rPr>
        <w:lastRenderedPageBreak/>
        <w:t>7.</w:t>
      </w:r>
      <w:r w:rsidRPr="00270865">
        <w:rPr>
          <w:rtl/>
          <w:lang w:bidi="fa-IR"/>
        </w:rPr>
        <w:t xml:space="preserve"> عَلِيُّ بْنُ مُحَمَّدٍ وَغَيْرُهُ، عَنْ سَهْلِ بْنِ زِيَادٍ، عَنْ عَلِيِّ بْنِ الرَّيَّانِ، قَالَ: كَتَبَ بَعْضُ أَصْحَابِنَا إِلَيْهِ بِيَدِ إِبْرَاهِيمَ بْنِ عُقْبَةَ يَسْأَلُهُ ـ يَعْنِي أَبَا جَعْفَرٍ </w:t>
      </w:r>
      <w:r w:rsidRPr="008C051F">
        <w:rPr>
          <w:rStyle w:val="libAlaemChar"/>
          <w:rtl/>
        </w:rPr>
        <w:t>عليه‌السلام</w:t>
      </w:r>
      <w:r>
        <w:rPr>
          <w:rtl/>
          <w:lang w:bidi="fa-IR"/>
        </w:rPr>
        <w:t xml:space="preserve"> ـ </w:t>
      </w:r>
      <w:r w:rsidRPr="00BD4DDA">
        <w:rPr>
          <w:rtl/>
          <w:lang w:bidi="fa-IR"/>
        </w:rPr>
        <w:t>عَنِ الصَّلَاةِ عَلَى الْخُمْرَةِ الْمَدَنِيَّةِ</w:t>
      </w:r>
      <w:r>
        <w:rPr>
          <w:rtl/>
          <w:lang w:bidi="fa-IR"/>
        </w:rPr>
        <w:t xml:space="preserve"> ؟ </w:t>
      </w:r>
      <w:r w:rsidRPr="00BD4DDA">
        <w:rPr>
          <w:rtl/>
          <w:lang w:bidi="fa-IR"/>
        </w:rPr>
        <w:t>فَكَتَبَ</w:t>
      </w:r>
      <w:r>
        <w:rPr>
          <w:rtl/>
          <w:lang w:bidi="fa-IR"/>
        </w:rPr>
        <w:t xml:space="preserve">: </w:t>
      </w:r>
      <w:r w:rsidRPr="00BD4DDA">
        <w:rPr>
          <w:rtl/>
          <w:lang w:bidi="fa-IR"/>
        </w:rPr>
        <w:t>« صَلِّ فِيهَا مَا كَانَ مَعْمُولاً بِخُيُوطَةٍ</w:t>
      </w:r>
      <w:r>
        <w:rPr>
          <w:rtl/>
          <w:lang w:bidi="fa-IR"/>
        </w:rPr>
        <w:t xml:space="preserve">، </w:t>
      </w:r>
      <w:r w:rsidRPr="00BD4DDA">
        <w:rPr>
          <w:rtl/>
          <w:lang w:bidi="fa-IR"/>
        </w:rPr>
        <w:t>وَلَاتُصَلِّ</w:t>
      </w:r>
      <w:r>
        <w:rPr>
          <w:rtl/>
          <w:lang w:bidi="fa-IR"/>
        </w:rPr>
        <w:t xml:space="preserve"> </w:t>
      </w:r>
      <w:r w:rsidRPr="00BD4DDA">
        <w:rPr>
          <w:rtl/>
          <w:lang w:bidi="fa-IR"/>
        </w:rPr>
        <w:t>عَلى مَا كَانَ مَعْمُولاً بِسُيُورَةٍ</w:t>
      </w:r>
      <w:r>
        <w:rPr>
          <w:rtl/>
          <w:lang w:bidi="fa-IR"/>
        </w:rPr>
        <w:t xml:space="preserve"> </w:t>
      </w:r>
      <w:r w:rsidRPr="00BD4DDA">
        <w:rPr>
          <w:rtl/>
          <w:lang w:bidi="fa-IR"/>
        </w:rPr>
        <w:t>» قَالَ</w:t>
      </w:r>
      <w:r>
        <w:rPr>
          <w:rtl/>
          <w:lang w:bidi="fa-IR"/>
        </w:rPr>
        <w:t xml:space="preserve">: </w:t>
      </w:r>
      <w:r w:rsidRPr="00BD4DDA">
        <w:rPr>
          <w:rtl/>
          <w:lang w:bidi="fa-IR"/>
        </w:rPr>
        <w:t>فَتَوَقَّفَ أَصْحَابُنَا</w:t>
      </w:r>
      <w:r>
        <w:rPr>
          <w:rtl/>
          <w:lang w:bidi="fa-IR"/>
        </w:rPr>
        <w:t xml:space="preserve">، </w:t>
      </w:r>
      <w:r w:rsidRPr="00BD4DDA">
        <w:rPr>
          <w:rtl/>
          <w:lang w:bidi="fa-IR"/>
        </w:rPr>
        <w:t>فَأَنْشَدْتُهُمْ بَيْتَ</w:t>
      </w:r>
      <w:r>
        <w:rPr>
          <w:rtl/>
          <w:lang w:bidi="fa-IR"/>
        </w:rPr>
        <w:t xml:space="preserve"> </w:t>
      </w:r>
      <w:r w:rsidRPr="00BD4DDA">
        <w:rPr>
          <w:rtl/>
          <w:lang w:bidi="fa-IR"/>
        </w:rPr>
        <w:t>شِعْرٍ</w:t>
      </w:r>
      <w:r>
        <w:rPr>
          <w:rtl/>
          <w:lang w:bidi="fa-IR"/>
        </w:rPr>
        <w:t xml:space="preserve"> </w:t>
      </w:r>
      <w:r w:rsidRPr="00BD4DDA">
        <w:rPr>
          <w:rtl/>
          <w:lang w:bidi="fa-IR"/>
        </w:rPr>
        <w:t>« لِتَأَبَّطَ شَرّاً » الْعَدْوَانِيِّ</w:t>
      </w:r>
      <w:r>
        <w:rPr>
          <w:rtl/>
          <w:lang w:bidi="fa-IR"/>
        </w:rPr>
        <w:t xml:space="preserve">: </w:t>
      </w:r>
      <w:r w:rsidRPr="00BD4DDA">
        <w:rPr>
          <w:rtl/>
          <w:lang w:bidi="fa-IR"/>
        </w:rPr>
        <w:t>كَأَنَّهَا</w:t>
      </w:r>
      <w:r>
        <w:rPr>
          <w:rtl/>
          <w:lang w:bidi="fa-IR"/>
        </w:rPr>
        <w:t xml:space="preserve"> </w:t>
      </w:r>
      <w:r w:rsidRPr="00BD4DDA">
        <w:rPr>
          <w:rtl/>
          <w:lang w:bidi="fa-IR"/>
        </w:rPr>
        <w:t>خُيُوطَةُ مَارِيٍّ تُغَارُ وَتُفْتَلُ »</w:t>
      </w:r>
      <w:r>
        <w:rPr>
          <w:rtl/>
          <w:lang w:bidi="fa-IR"/>
        </w:rPr>
        <w:t>. و «</w:t>
      </w:r>
      <w:r w:rsidRPr="00BD4DDA">
        <w:rPr>
          <w:rtl/>
          <w:lang w:bidi="fa-IR"/>
        </w:rPr>
        <w:t xml:space="preserve"> مَارِيٌّ » كَانَ</w:t>
      </w:r>
      <w:r>
        <w:rPr>
          <w:rtl/>
          <w:lang w:bidi="fa-IR"/>
        </w:rPr>
        <w:t xml:space="preserve"> </w:t>
      </w:r>
      <w:r w:rsidRPr="00BD4DDA">
        <w:rPr>
          <w:rtl/>
          <w:lang w:bidi="fa-IR"/>
        </w:rPr>
        <w:t>رَجُلاً حَبَّالاً</w:t>
      </w:r>
      <w:r>
        <w:rPr>
          <w:rtl/>
          <w:lang w:bidi="fa-IR"/>
        </w:rPr>
        <w:t xml:space="preserve">، </w:t>
      </w:r>
      <w:r w:rsidRPr="00BD4DDA">
        <w:rPr>
          <w:rtl/>
          <w:lang w:bidi="fa-IR"/>
        </w:rPr>
        <w:t>كَانَ يَعْمَلُ الْخُيُوطَ.</w:t>
      </w:r>
    </w:p>
    <w:p w14:paraId="3413060D" w14:textId="77777777" w:rsidR="001D2A8B" w:rsidRDefault="001D2A8B" w:rsidP="001D2A8B">
      <w:pPr>
        <w:pStyle w:val="libNormal"/>
      </w:pPr>
      <w:r>
        <w:t>Ali Bin Muhammad, and someone else, from Sahl Bin Ziyad, from Ali Bin Al Rayyan who said,</w:t>
      </w:r>
    </w:p>
    <w:p w14:paraId="3AEAEAED" w14:textId="77777777" w:rsidR="001D2A8B" w:rsidRDefault="001D2A8B" w:rsidP="001D2A8B">
      <w:pPr>
        <w:pStyle w:val="libNormal"/>
      </w:pPr>
      <w:r>
        <w:t>‘One of our companions wrote to him</w:t>
      </w:r>
      <w:r w:rsidRPr="00813829">
        <w:rPr>
          <w:rStyle w:val="libAlaemEnChar"/>
        </w:rPr>
        <w:t>asws</w:t>
      </w:r>
      <w:r>
        <w:t xml:space="preserve"> by the hand of Ibrahim Bin Uqba, asking him</w:t>
      </w:r>
      <w:r w:rsidRPr="00813829">
        <w:rPr>
          <w:rStyle w:val="libAlaemEnChar"/>
        </w:rPr>
        <w:t>asws</w:t>
      </w:r>
      <w:r>
        <w:t>, meaning Abu Ja’far</w:t>
      </w:r>
      <w:r w:rsidRPr="00813829">
        <w:rPr>
          <w:rStyle w:val="libAlaemEnChar"/>
        </w:rPr>
        <w:t>asws</w:t>
      </w:r>
      <w:r>
        <w:t xml:space="preserve">, about the </w:t>
      </w:r>
      <w:r w:rsidRPr="009157A6">
        <w:rPr>
          <w:rStyle w:val="libNormalChar"/>
        </w:rPr>
        <w:t xml:space="preserve">Salāt </w:t>
      </w:r>
      <w:r>
        <w:t xml:space="preserve">upon the ‘Khumra’ (a small piece of flax to perform </w:t>
      </w:r>
      <w:r w:rsidRPr="00223226">
        <w:rPr>
          <w:rStyle w:val="libNormalChar"/>
        </w:rPr>
        <w:t xml:space="preserve">Sajdah </w:t>
      </w:r>
      <w:r>
        <w:t xml:space="preserve">upon) of </w:t>
      </w:r>
      <w:r w:rsidRPr="00004DA2">
        <w:rPr>
          <w:rStyle w:val="libNormalChar"/>
        </w:rPr>
        <w:t>Al-Medina. So he</w:t>
      </w:r>
      <w:r w:rsidRPr="00813829">
        <w:rPr>
          <w:rStyle w:val="libAlaemEnChar"/>
        </w:rPr>
        <w:t>asws</w:t>
      </w:r>
      <w:r>
        <w:t xml:space="preserve"> wrote: ‘Pray </w:t>
      </w:r>
      <w:r w:rsidRPr="009157A6">
        <w:rPr>
          <w:rStyle w:val="libNormalChar"/>
        </w:rPr>
        <w:t xml:space="preserve">Salāt </w:t>
      </w:r>
      <w:r>
        <w:t>in whatever</w:t>
      </w:r>
      <w:r w:rsidRPr="002A5891">
        <w:t xml:space="preserve"> was </w:t>
      </w:r>
      <w:r>
        <w:t xml:space="preserve">woven with threads, but do not pray </w:t>
      </w:r>
      <w:r w:rsidRPr="009157A6">
        <w:rPr>
          <w:rStyle w:val="libNormalChar"/>
        </w:rPr>
        <w:t xml:space="preserve">Salāt </w:t>
      </w:r>
      <w:r>
        <w:t>upon whatever</w:t>
      </w:r>
      <w:r w:rsidRPr="002A5891">
        <w:t xml:space="preserve"> was </w:t>
      </w:r>
      <w:r>
        <w:t>woven with (leather) stripes’.</w:t>
      </w:r>
    </w:p>
    <w:p w14:paraId="1428B8A3" w14:textId="2C4A9624" w:rsidR="00093B5C" w:rsidRDefault="001D2A8B" w:rsidP="001D2A8B">
      <w:pPr>
        <w:pStyle w:val="libNormal"/>
      </w:pPr>
      <w:r>
        <w:t xml:space="preserve">He (the narrator) said, ‘Our companions differed, so I composed a poem of Taabat </w:t>
      </w:r>
      <w:r w:rsidRPr="00004DA2">
        <w:rPr>
          <w:rStyle w:val="libNormalChar"/>
        </w:rPr>
        <w:t xml:space="preserve">Al-Adwany – It is </w:t>
      </w:r>
      <w:r>
        <w:t>like the threads of Marie twisted and attached’. And Marie</w:t>
      </w:r>
      <w:r w:rsidRPr="002A5891">
        <w:t xml:space="preserve"> was </w:t>
      </w:r>
      <w:r>
        <w:t>a man who</w:t>
      </w:r>
      <w:r w:rsidRPr="002A5891">
        <w:t xml:space="preserve"> was </w:t>
      </w:r>
      <w:r>
        <w:t>a weaver, and used to work with the threads’.</w:t>
      </w:r>
      <w:r w:rsidR="00093B5C" w:rsidRPr="00A15820">
        <w:rPr>
          <w:rStyle w:val="libFootnotenumChar"/>
        </w:rPr>
        <w:t>13</w:t>
      </w:r>
    </w:p>
    <w:p w14:paraId="6E4068D3" w14:textId="7940117D" w:rsidR="001D2A8B" w:rsidRDefault="001D2A8B" w:rsidP="00270865">
      <w:pPr>
        <w:pStyle w:val="libAr"/>
        <w:rPr>
          <w:rtl/>
          <w:lang w:bidi="fa-IR"/>
        </w:rPr>
      </w:pPr>
      <w:r w:rsidRPr="008C051F">
        <w:rPr>
          <w:rStyle w:val="libBold2Char"/>
          <w:rtl/>
        </w:rPr>
        <w:t>8.</w:t>
      </w:r>
      <w:r w:rsidRPr="00270865">
        <w:rPr>
          <w:rtl/>
          <w:lang w:bidi="fa-IR"/>
        </w:rPr>
        <w:t xml:space="preserve"> مُحَمَّدُ بْنُ يَحْيى بِإِسْنَادِهِ، قَالَ: قَالَ أَبُو عَبْدِ اللهِ </w:t>
      </w:r>
      <w:r w:rsidRPr="008C051F">
        <w:rPr>
          <w:rStyle w:val="libAlaemChar"/>
          <w:rtl/>
        </w:rPr>
        <w:t>عليه‌السلام</w:t>
      </w:r>
      <w:r>
        <w:rPr>
          <w:rtl/>
          <w:lang w:bidi="fa-IR"/>
        </w:rPr>
        <w:t xml:space="preserve">: </w:t>
      </w:r>
      <w:r w:rsidRPr="00BD4DDA">
        <w:rPr>
          <w:rtl/>
          <w:lang w:bidi="fa-IR"/>
        </w:rPr>
        <w:t>« السُّجُودُ عَلَى الْأَرْضِ فَرِيضَةٌ</w:t>
      </w:r>
      <w:r>
        <w:rPr>
          <w:rtl/>
          <w:lang w:bidi="fa-IR"/>
        </w:rPr>
        <w:t xml:space="preserve">، </w:t>
      </w:r>
      <w:r w:rsidRPr="00BD4DDA">
        <w:rPr>
          <w:rtl/>
          <w:lang w:bidi="fa-IR"/>
        </w:rPr>
        <w:t>وَعَلَى الْخُمْرَةِ</w:t>
      </w:r>
      <w:r>
        <w:rPr>
          <w:rtl/>
          <w:lang w:bidi="fa-IR"/>
        </w:rPr>
        <w:t xml:space="preserve"> </w:t>
      </w:r>
      <w:r w:rsidRPr="00BD4DDA">
        <w:rPr>
          <w:rtl/>
          <w:lang w:bidi="fa-IR"/>
        </w:rPr>
        <w:t>سُنَّةٌ »</w:t>
      </w:r>
      <w:r>
        <w:rPr>
          <w:rtl/>
          <w:lang w:bidi="fa-IR"/>
        </w:rPr>
        <w:t>.</w:t>
      </w:r>
    </w:p>
    <w:p w14:paraId="380268CE" w14:textId="77777777" w:rsidR="001D2A8B" w:rsidRDefault="001D2A8B" w:rsidP="001D2A8B">
      <w:pPr>
        <w:pStyle w:val="libNormal"/>
      </w:pPr>
      <w:r>
        <w:t>Muhammad Bin Yahya, by his chain who said,</w:t>
      </w:r>
    </w:p>
    <w:p w14:paraId="617A6F3A" w14:textId="67079867" w:rsidR="00093B5C" w:rsidRDefault="001D2A8B" w:rsidP="00A64696">
      <w:pPr>
        <w:pStyle w:val="libNormal"/>
      </w:pPr>
      <w:r>
        <w:t>‘Abu Abdullah</w:t>
      </w:r>
      <w:r w:rsidRPr="00813829">
        <w:rPr>
          <w:rStyle w:val="libAlaemEnChar"/>
        </w:rPr>
        <w:t>asws</w:t>
      </w:r>
      <w:r>
        <w:t xml:space="preserve"> said: ‘The </w:t>
      </w:r>
      <w:r w:rsidRPr="00C02C0C">
        <w:rPr>
          <w:rStyle w:val="libNormalChar"/>
        </w:rPr>
        <w:t xml:space="preserve">Sujūd </w:t>
      </w:r>
      <w:r>
        <w:t xml:space="preserve">(plural of </w:t>
      </w:r>
      <w:r w:rsidRPr="00223226">
        <w:rPr>
          <w:rStyle w:val="libNormalChar"/>
        </w:rPr>
        <w:t>Sajdah</w:t>
      </w:r>
      <w:r w:rsidRPr="00A64696">
        <w:rPr>
          <w:rStyle w:val="libNormalChar"/>
        </w:rPr>
        <w:t>)</w:t>
      </w:r>
      <w:r>
        <w:t xml:space="preserve"> upon the earth is Obligatory, and upon the ‘Khumra’ (a small piece of flax to perform </w:t>
      </w:r>
      <w:r w:rsidRPr="00223226">
        <w:rPr>
          <w:rStyle w:val="libNormalChar"/>
        </w:rPr>
        <w:t xml:space="preserve">Sajdah </w:t>
      </w:r>
      <w:r>
        <w:t>upon), is a Sunnah’.</w:t>
      </w:r>
      <w:r w:rsidR="00093B5C" w:rsidRPr="00A15820">
        <w:rPr>
          <w:rStyle w:val="libFootnotenumChar"/>
        </w:rPr>
        <w:t>14</w:t>
      </w:r>
    </w:p>
    <w:p w14:paraId="4D359EDA" w14:textId="3109FF1B" w:rsidR="001D2A8B" w:rsidRDefault="001D2A8B" w:rsidP="00270865">
      <w:pPr>
        <w:pStyle w:val="libAr"/>
        <w:rPr>
          <w:rtl/>
          <w:lang w:bidi="fa-IR"/>
        </w:rPr>
      </w:pPr>
      <w:r w:rsidRPr="008C051F">
        <w:rPr>
          <w:rStyle w:val="libBold2Char"/>
          <w:rtl/>
        </w:rPr>
        <w:t>9.</w:t>
      </w:r>
      <w:r w:rsidRPr="00270865">
        <w:rPr>
          <w:rtl/>
          <w:lang w:bidi="fa-IR"/>
        </w:rPr>
        <w:t xml:space="preserve"> عَلِيُّ بْنُ مُحَمَّدٍ، عَنْ سَهْلِ بْنِ زِيَادٍ، عَنْ مُحَمَّدِ بْنِ الْوَلِيدِ، عَنْ يُونُسَ بْنِ يَعْقُوبَ: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تَسْجُدْ عَلَى الذَّهَبِ</w:t>
      </w:r>
      <w:r>
        <w:rPr>
          <w:rtl/>
          <w:lang w:bidi="fa-IR"/>
        </w:rPr>
        <w:t xml:space="preserve">، </w:t>
      </w:r>
      <w:r w:rsidRPr="00BD4DDA">
        <w:rPr>
          <w:rtl/>
          <w:lang w:bidi="fa-IR"/>
        </w:rPr>
        <w:t>وَلَاعَلَى الْفِضَّةِ »</w:t>
      </w:r>
      <w:r>
        <w:rPr>
          <w:rtl/>
          <w:lang w:bidi="fa-IR"/>
        </w:rPr>
        <w:t>.</w:t>
      </w:r>
    </w:p>
    <w:p w14:paraId="1D1BE50B" w14:textId="77777777" w:rsidR="001D2A8B" w:rsidRDefault="001D2A8B" w:rsidP="001D2A8B">
      <w:pPr>
        <w:pStyle w:val="libNormal"/>
      </w:pPr>
      <w:r>
        <w:t>Ali Bin Muhammad, from Sahl Bin Ziyad, from Muhammad Bin Al Waleed, from Yunus Bin Yaqoub,</w:t>
      </w:r>
    </w:p>
    <w:p w14:paraId="239FE963" w14:textId="13DF5EE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‘Neither perform </w:t>
      </w:r>
      <w:r w:rsidRPr="00223226">
        <w:rPr>
          <w:rStyle w:val="libNormalChar"/>
        </w:rPr>
        <w:t xml:space="preserve">Sajdah </w:t>
      </w:r>
      <w:r>
        <w:t>upon the gold, nor the silver’.</w:t>
      </w:r>
      <w:r w:rsidR="00093B5C" w:rsidRPr="00A15820">
        <w:rPr>
          <w:rStyle w:val="libFootnotenumChar"/>
        </w:rPr>
        <w:t>15</w:t>
      </w:r>
    </w:p>
    <w:p w14:paraId="5FFBA4B0" w14:textId="48C94944" w:rsidR="001D2A8B" w:rsidRDefault="001D2A8B" w:rsidP="00270865">
      <w:pPr>
        <w:pStyle w:val="libAr"/>
        <w:rPr>
          <w:rtl/>
          <w:lang w:bidi="fa-IR"/>
        </w:rPr>
      </w:pPr>
      <w:r w:rsidRPr="008C051F">
        <w:rPr>
          <w:rStyle w:val="libBold2Char"/>
          <w:rtl/>
        </w:rPr>
        <w:t>10.</w:t>
      </w:r>
      <w:r w:rsidRPr="00270865">
        <w:rPr>
          <w:rtl/>
          <w:lang w:bidi="fa-IR"/>
        </w:rPr>
        <w:t xml:space="preserve"> عَلِيُّ بْنُ إِبْرَاهِيمَ، عَنْ أَبِيهِ، عَنْ مُحَمَّدِ بْنِ يَحْيى، عَنْ غِيَاثِ بْنِ إِبْرَاهِيمَ: عَنْ جَعْفَرٍ، عَنْ أَبِيهِ، عَنْ عَلِيٍّ </w:t>
      </w:r>
      <w:r w:rsidRPr="008C051F">
        <w:rPr>
          <w:rStyle w:val="libAlaemChar"/>
          <w:rtl/>
        </w:rPr>
        <w:t>عليهم‌السلام</w:t>
      </w:r>
      <w:r>
        <w:rPr>
          <w:rtl/>
          <w:lang w:bidi="fa-IR"/>
        </w:rPr>
        <w:t xml:space="preserve">، </w:t>
      </w:r>
      <w:r w:rsidRPr="00BD4DDA">
        <w:rPr>
          <w:rtl/>
          <w:lang w:bidi="fa-IR"/>
        </w:rPr>
        <w:t>قَالَ</w:t>
      </w:r>
      <w:r>
        <w:rPr>
          <w:rtl/>
          <w:lang w:bidi="fa-IR"/>
        </w:rPr>
        <w:t xml:space="preserve">: </w:t>
      </w:r>
      <w:r w:rsidRPr="00BD4DDA">
        <w:rPr>
          <w:rtl/>
          <w:lang w:bidi="fa-IR"/>
        </w:rPr>
        <w:t>« لَا يَسْجُدُ الرَّجُلُ عَلى شَيْ‌ءٍ لَيْسَ عَلَيْهِ سَائِرُ جَسَدِهِ</w:t>
      </w:r>
      <w:r>
        <w:rPr>
          <w:rtl/>
          <w:lang w:bidi="fa-IR"/>
        </w:rPr>
        <w:t xml:space="preserve"> </w:t>
      </w:r>
      <w:r w:rsidRPr="00BD4DDA">
        <w:rPr>
          <w:rtl/>
          <w:lang w:bidi="fa-IR"/>
        </w:rPr>
        <w:t>»</w:t>
      </w:r>
      <w:r>
        <w:rPr>
          <w:rtl/>
          <w:lang w:bidi="fa-IR"/>
        </w:rPr>
        <w:t>.</w:t>
      </w:r>
    </w:p>
    <w:p w14:paraId="53E9CA8E" w14:textId="77777777" w:rsidR="001D2A8B" w:rsidRDefault="001D2A8B" w:rsidP="001D2A8B">
      <w:pPr>
        <w:pStyle w:val="libNormal"/>
      </w:pPr>
      <w:r>
        <w:t>Ali Bin Ibrahim, from his father, from Muhammad Bin Yahya, from Giyas Bin Ibrahim,</w:t>
      </w:r>
    </w:p>
    <w:p w14:paraId="4B0C8287" w14:textId="77777777" w:rsidR="001D2A8B" w:rsidRDefault="001D2A8B" w:rsidP="001D2A8B">
      <w:pPr>
        <w:pStyle w:val="libNormal"/>
      </w:pPr>
      <w:r w:rsidRPr="00BB69AC">
        <w:t xml:space="preserve">(It has been narrated) </w:t>
      </w:r>
      <w:r>
        <w:t>from Ja’far</w:t>
      </w:r>
      <w:r w:rsidRPr="00813829">
        <w:rPr>
          <w:rStyle w:val="libAlaemEnChar"/>
        </w:rPr>
        <w:t>asws</w:t>
      </w:r>
      <w:r>
        <w:t>, from his</w:t>
      </w:r>
      <w:r w:rsidRPr="00813829">
        <w:rPr>
          <w:rStyle w:val="libAlaemEnChar"/>
        </w:rPr>
        <w:t>asws</w:t>
      </w:r>
      <w:r>
        <w:t xml:space="preserve"> father</w:t>
      </w:r>
      <w:r w:rsidRPr="00813829">
        <w:rPr>
          <w:rStyle w:val="libAlaemEnChar"/>
        </w:rPr>
        <w:t>asws</w:t>
      </w:r>
      <w:r>
        <w:t>, from Ali</w:t>
      </w:r>
      <w:r w:rsidRPr="00813829">
        <w:rPr>
          <w:rStyle w:val="libAlaemEnChar"/>
        </w:rPr>
        <w:t>asws</w:t>
      </w:r>
      <w:r>
        <w:t xml:space="preserve"> having said: ‘The man cannot perform </w:t>
      </w:r>
      <w:r w:rsidRPr="00223226">
        <w:rPr>
          <w:rStyle w:val="libNormalChar"/>
        </w:rPr>
        <w:t xml:space="preserve">Sajdah </w:t>
      </w:r>
      <w:r>
        <w:t>upon anything which the rest of his body is not upon’.</w:t>
      </w:r>
      <w:r w:rsidRPr="00294AB5">
        <w:rPr>
          <w:rStyle w:val="libFootnotenumChar"/>
        </w:rPr>
        <w:t>16</w:t>
      </w:r>
      <w:r>
        <w:t xml:space="preserve"> (p.s. – According to a footnote, this Hadeeth is in dissimulation)</w:t>
      </w:r>
    </w:p>
    <w:p w14:paraId="39F83FD2" w14:textId="77777777" w:rsidR="001D2A8B" w:rsidRDefault="001D2A8B" w:rsidP="00270865">
      <w:pPr>
        <w:pStyle w:val="libAr"/>
        <w:rPr>
          <w:rtl/>
          <w:lang w:bidi="fa-IR"/>
        </w:rPr>
      </w:pPr>
      <w:r w:rsidRPr="008C051F">
        <w:rPr>
          <w:rStyle w:val="libBold2Char"/>
          <w:rtl/>
        </w:rPr>
        <w:lastRenderedPageBreak/>
        <w:t>11.</w:t>
      </w:r>
      <w:r w:rsidRPr="00270865">
        <w:rPr>
          <w:rtl/>
          <w:lang w:bidi="fa-IR"/>
        </w:rPr>
        <w:t xml:space="preserve"> أَحْمَدُ بْنُ مُحَمَّدٍ، عَنِ الْحُسَيْنِ بْنِ سَعِيدٍ، عَنْ فَضَالَةَ، عَنْ أَبَانٍ، عَنْ‌ عَبْدِ الرَّحْمنِ بْنِ أَبِي عَبْدِ اللهِ، عَنْ حُمْرَانَ: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أَبِي </w:t>
      </w:r>
      <w:r w:rsidRPr="008C051F">
        <w:rPr>
          <w:rStyle w:val="libAlaemChar"/>
          <w:rtl/>
        </w:rPr>
        <w:t>عليه‌السلام</w:t>
      </w:r>
      <w:r w:rsidRPr="00BD4DDA">
        <w:rPr>
          <w:rtl/>
          <w:lang w:bidi="fa-IR"/>
        </w:rPr>
        <w:t xml:space="preserve"> يُصَلِّي عَلَى الْخُمْرَةِ</w:t>
      </w:r>
      <w:r>
        <w:rPr>
          <w:rtl/>
          <w:lang w:bidi="fa-IR"/>
        </w:rPr>
        <w:t xml:space="preserve">، </w:t>
      </w:r>
      <w:r w:rsidRPr="00BD4DDA">
        <w:rPr>
          <w:rtl/>
          <w:lang w:bidi="fa-IR"/>
        </w:rPr>
        <w:t>يَجْعَلُهَا</w:t>
      </w:r>
      <w:r>
        <w:rPr>
          <w:rtl/>
          <w:lang w:bidi="fa-IR"/>
        </w:rPr>
        <w:t xml:space="preserve"> </w:t>
      </w:r>
      <w:r w:rsidRPr="00BD4DDA">
        <w:rPr>
          <w:rtl/>
          <w:lang w:bidi="fa-IR"/>
        </w:rPr>
        <w:t>عَلَى الطِّنْفِسَةِ</w:t>
      </w:r>
      <w:r>
        <w:rPr>
          <w:rtl/>
          <w:lang w:bidi="fa-IR"/>
        </w:rPr>
        <w:t xml:space="preserve"> </w:t>
      </w:r>
      <w:r w:rsidRPr="00BD4DDA">
        <w:rPr>
          <w:rtl/>
          <w:lang w:bidi="fa-IR"/>
        </w:rPr>
        <w:t>وَيَسْجُدُ عَلَيْهَا</w:t>
      </w:r>
      <w:r>
        <w:rPr>
          <w:rtl/>
          <w:lang w:bidi="fa-IR"/>
        </w:rPr>
        <w:t xml:space="preserve">، </w:t>
      </w:r>
      <w:r w:rsidRPr="00BD4DDA">
        <w:rPr>
          <w:rtl/>
          <w:lang w:bidi="fa-IR"/>
        </w:rPr>
        <w:t>فَإِذَا</w:t>
      </w:r>
      <w:r>
        <w:rPr>
          <w:rtl/>
          <w:lang w:bidi="fa-IR"/>
        </w:rPr>
        <w:t xml:space="preserve"> </w:t>
      </w:r>
      <w:r w:rsidRPr="00BD4DDA">
        <w:rPr>
          <w:rtl/>
          <w:lang w:bidi="fa-IR"/>
        </w:rPr>
        <w:t>لَمْ تَكُنْ</w:t>
      </w:r>
      <w:r>
        <w:rPr>
          <w:rtl/>
          <w:lang w:bidi="fa-IR"/>
        </w:rPr>
        <w:t xml:space="preserve"> </w:t>
      </w:r>
      <w:r w:rsidRPr="00BD4DDA">
        <w:rPr>
          <w:rtl/>
          <w:lang w:bidi="fa-IR"/>
        </w:rPr>
        <w:t>خُمْرَةٌ</w:t>
      </w:r>
      <w:r>
        <w:rPr>
          <w:rtl/>
          <w:lang w:bidi="fa-IR"/>
        </w:rPr>
        <w:t xml:space="preserve">، </w:t>
      </w:r>
      <w:r w:rsidRPr="00BD4DDA">
        <w:rPr>
          <w:rtl/>
          <w:lang w:bidi="fa-IR"/>
        </w:rPr>
        <w:t>جَعَلَ حَصًى عَلَى الطِّنْفِسَةِ حَيْثُ يَسْجُدُ »</w:t>
      </w:r>
      <w:r>
        <w:rPr>
          <w:rtl/>
          <w:lang w:bidi="fa-IR"/>
        </w:rPr>
        <w:t>.</w:t>
      </w:r>
    </w:p>
    <w:p w14:paraId="03B53FC6" w14:textId="77777777" w:rsidR="001D2A8B" w:rsidRDefault="001D2A8B" w:rsidP="001D2A8B">
      <w:pPr>
        <w:pStyle w:val="libNormal"/>
      </w:pPr>
      <w:r>
        <w:t>Ahmad Bin Muhammad, from Al Husayn Bin Saeed, from Fazalat, from Aban, from Abdul Rahman Bin Abu Abdullah, from Humran,</w:t>
      </w:r>
    </w:p>
    <w:p w14:paraId="61D2BDEC" w14:textId="5B626F6E"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‘My</w:t>
      </w:r>
      <w:r w:rsidRPr="00813829">
        <w:rPr>
          <w:rStyle w:val="libAlaemEnChar"/>
        </w:rPr>
        <w:t>asws</w:t>
      </w:r>
      <w:r>
        <w:t xml:space="preserve"> father</w:t>
      </w:r>
      <w:r w:rsidRPr="00813829">
        <w:rPr>
          <w:rStyle w:val="libAlaemEnChar"/>
        </w:rPr>
        <w:t>asws</w:t>
      </w:r>
      <w:r>
        <w:t xml:space="preserve"> used to pray upon the ‘Khumra’ (a small piece of flax to perform </w:t>
      </w:r>
      <w:r w:rsidRPr="00223226">
        <w:rPr>
          <w:rStyle w:val="libNormalChar"/>
        </w:rPr>
        <w:t>Sajda</w:t>
      </w:r>
      <w:r w:rsidR="00F773DF" w:rsidRPr="00223226">
        <w:rPr>
          <w:rStyle w:val="libNormalChar"/>
        </w:rPr>
        <w:t xml:space="preserve">h </w:t>
      </w:r>
      <w:r>
        <w:t>upon), making it to be upon the carpet, and he</w:t>
      </w:r>
      <w:r w:rsidRPr="00813829">
        <w:rPr>
          <w:rStyle w:val="libAlaemEnChar"/>
        </w:rPr>
        <w:t>asws</w:t>
      </w:r>
      <w:r>
        <w:t xml:space="preserve"> would perform </w:t>
      </w:r>
      <w:r w:rsidRPr="00223226">
        <w:rPr>
          <w:rStyle w:val="libNormalChar"/>
        </w:rPr>
        <w:t xml:space="preserve">Sajdah </w:t>
      </w:r>
      <w:r>
        <w:t xml:space="preserve">upon it. So when there did not happen to be a ‘Khumra’ (a small piece of flax to perform </w:t>
      </w:r>
      <w:r w:rsidRPr="00223226">
        <w:rPr>
          <w:rStyle w:val="libNormalChar"/>
        </w:rPr>
        <w:t xml:space="preserve">Sajdah </w:t>
      </w:r>
      <w:r>
        <w:t>upon), he</w:t>
      </w:r>
      <w:r w:rsidRPr="00813829">
        <w:rPr>
          <w:rStyle w:val="libAlaemEnChar"/>
        </w:rPr>
        <w:t>asws</w:t>
      </w:r>
      <w:r>
        <w:t xml:space="preserve"> would make pebbles to be upon the carpet where he</w:t>
      </w:r>
      <w:r w:rsidRPr="00813829">
        <w:rPr>
          <w:rStyle w:val="libAlaemEnChar"/>
        </w:rPr>
        <w:t>asws</w:t>
      </w:r>
      <w:r>
        <w:t xml:space="preserve"> perform </w:t>
      </w:r>
      <w:r w:rsidRPr="00223226">
        <w:rPr>
          <w:rStyle w:val="libNormalChar"/>
        </w:rPr>
        <w:t>Sajdah’</w:t>
      </w:r>
      <w:r>
        <w:t>.</w:t>
      </w:r>
      <w:r w:rsidR="00093B5C" w:rsidRPr="00A15820">
        <w:rPr>
          <w:rStyle w:val="libFootnotenumChar"/>
        </w:rPr>
        <w:t>17</w:t>
      </w:r>
    </w:p>
    <w:p w14:paraId="15FD439A" w14:textId="6CCCEA03"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أَحْمَدَ بْنِ مُحَمَّدٍ، عَنِ الْحُسَيْنِ بْنِ سَعِيدٍ، عَنْ فَضَالَةَ، عَنْ جَمِيلِ بْنِ دَرَّاجٍ: عَنْ أَبِي عَبْدِ اللهِ </w:t>
      </w:r>
      <w:r w:rsidRPr="008C051F">
        <w:rPr>
          <w:rStyle w:val="libAlaemChar"/>
          <w:rtl/>
        </w:rPr>
        <w:t>عليه‌السلام</w:t>
      </w:r>
      <w:r>
        <w:rPr>
          <w:rtl/>
          <w:lang w:bidi="fa-IR"/>
        </w:rPr>
        <w:t xml:space="preserve">: </w:t>
      </w:r>
      <w:r w:rsidRPr="00BD4DDA">
        <w:rPr>
          <w:rtl/>
          <w:lang w:bidi="fa-IR"/>
        </w:rPr>
        <w:t>أَنَّهُ كَرِهَ أَنْ يُسْجَدَ عَلى قِرْطَاسٍ عَلَيْهِ كِتَابَةٌ.</w:t>
      </w:r>
    </w:p>
    <w:p w14:paraId="30172C36" w14:textId="77777777" w:rsidR="001D2A8B" w:rsidRDefault="001D2A8B" w:rsidP="001D2A8B">
      <w:pPr>
        <w:pStyle w:val="libNormal"/>
      </w:pPr>
      <w:r>
        <w:t>Muhammad Bin Yahya, from Ahmad Bin Muhammad, from Al Husayn Bin Saeed, from Fazalat, from Jameel Bin Darraj,</w:t>
      </w:r>
    </w:p>
    <w:p w14:paraId="48FCCC34" w14:textId="1C3AA1AF" w:rsidR="00093B5C" w:rsidRDefault="001D2A8B" w:rsidP="001D2A8B">
      <w:pPr>
        <w:pStyle w:val="libNormal"/>
      </w:pPr>
      <w:r w:rsidRPr="00BB69AC">
        <w:t xml:space="preserve">(It has been narrated) </w:t>
      </w:r>
      <w:r>
        <w:t>from Abu Abdullah</w:t>
      </w:r>
      <w:r w:rsidRPr="00813829">
        <w:rPr>
          <w:rStyle w:val="libAlaemEnChar"/>
        </w:rPr>
        <w:t>asws</w:t>
      </w:r>
      <w:r>
        <w:t xml:space="preserve"> having disliked to perform </w:t>
      </w:r>
      <w:r w:rsidRPr="00223226">
        <w:rPr>
          <w:rStyle w:val="libNormalChar"/>
        </w:rPr>
        <w:t xml:space="preserve">Sajdah </w:t>
      </w:r>
      <w:r>
        <w:t>upon a paper upon which there is writing’.</w:t>
      </w:r>
      <w:r w:rsidR="00093B5C" w:rsidRPr="00A15820">
        <w:rPr>
          <w:rStyle w:val="libFootnotenumChar"/>
        </w:rPr>
        <w:t>18</w:t>
      </w:r>
    </w:p>
    <w:p w14:paraId="3AA1478E" w14:textId="2532BF4F"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الْعَمْرَكِيِّ النَّيْسَابُورِيِّ، عَنْ عَلِيِّ بْنِ جَعْفَرٍ: عَنْ أَخِيهِ مُوسَى بْنِ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يُصَلِّي</w:t>
      </w:r>
      <w:r>
        <w:rPr>
          <w:rtl/>
          <w:lang w:bidi="fa-IR"/>
        </w:rPr>
        <w:t xml:space="preserve"> </w:t>
      </w:r>
      <w:r w:rsidRPr="00BD4DDA">
        <w:rPr>
          <w:rtl/>
          <w:lang w:bidi="fa-IR"/>
        </w:rPr>
        <w:t>عَلَى الرَّطْبَةِ النَّابِتَةِ</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إِذَا أَلْصَقَ</w:t>
      </w:r>
      <w:r>
        <w:rPr>
          <w:rtl/>
          <w:lang w:bidi="fa-IR"/>
        </w:rPr>
        <w:t xml:space="preserve"> </w:t>
      </w:r>
      <w:r w:rsidRPr="00BD4DDA">
        <w:rPr>
          <w:rtl/>
          <w:lang w:bidi="fa-IR"/>
        </w:rPr>
        <w:t>جَبْهَتَهُ بِالْأَرْضِ</w:t>
      </w:r>
      <w:r>
        <w:rPr>
          <w:rtl/>
          <w:lang w:bidi="fa-IR"/>
        </w:rPr>
        <w:t xml:space="preserve">، </w:t>
      </w:r>
      <w:r w:rsidRPr="00BD4DDA">
        <w:rPr>
          <w:rtl/>
          <w:lang w:bidi="fa-IR"/>
        </w:rPr>
        <w:t>فَلَا بَأْسَ »</w:t>
      </w:r>
      <w:r>
        <w:rPr>
          <w:rtl/>
          <w:lang w:bidi="fa-IR"/>
        </w:rPr>
        <w:t xml:space="preserve">. </w:t>
      </w:r>
      <w:r w:rsidRPr="00BD4DDA">
        <w:rPr>
          <w:rtl/>
          <w:lang w:bidi="fa-IR"/>
        </w:rPr>
        <w:t>وَعَنِ</w:t>
      </w:r>
      <w:r>
        <w:rPr>
          <w:rtl/>
          <w:lang w:bidi="fa-IR"/>
        </w:rPr>
        <w:t xml:space="preserve"> </w:t>
      </w:r>
      <w:r w:rsidRPr="00BD4DDA">
        <w:rPr>
          <w:rtl/>
          <w:lang w:bidi="fa-IR"/>
        </w:rPr>
        <w:t>الْحَشِيشِ النَّابِتِ</w:t>
      </w:r>
      <w:r>
        <w:rPr>
          <w:rtl/>
          <w:lang w:bidi="fa-IR"/>
        </w:rPr>
        <w:t xml:space="preserve"> </w:t>
      </w:r>
      <w:r w:rsidRPr="00BD4DDA">
        <w:rPr>
          <w:rtl/>
          <w:lang w:bidi="fa-IR"/>
        </w:rPr>
        <w:t>الثَّيِّلِ</w:t>
      </w:r>
      <w:r>
        <w:rPr>
          <w:rtl/>
          <w:lang w:bidi="fa-IR"/>
        </w:rPr>
        <w:t xml:space="preserve"> </w:t>
      </w:r>
      <w:r w:rsidRPr="00BD4DDA">
        <w:rPr>
          <w:rtl/>
          <w:lang w:bidi="fa-IR"/>
        </w:rPr>
        <w:t>وَهُوَ يُصِيبُ أَرْضاً جَدَداً</w:t>
      </w:r>
      <w:r>
        <w:rPr>
          <w:rtl/>
          <w:lang w:bidi="fa-IR"/>
        </w:rPr>
        <w:t xml:space="preserve"> ؟ </w:t>
      </w:r>
      <w:r w:rsidRPr="00BD4DDA">
        <w:rPr>
          <w:rtl/>
          <w:lang w:bidi="fa-IR"/>
        </w:rPr>
        <w:t>قَالَ</w:t>
      </w:r>
      <w:r>
        <w:rPr>
          <w:rtl/>
          <w:lang w:bidi="fa-IR"/>
        </w:rPr>
        <w:t xml:space="preserve">: </w:t>
      </w:r>
      <w:r w:rsidRPr="00BD4DDA">
        <w:rPr>
          <w:rtl/>
          <w:lang w:bidi="fa-IR"/>
        </w:rPr>
        <w:t>« لَا بَأْسَ »</w:t>
      </w:r>
      <w:r>
        <w:rPr>
          <w:rtl/>
          <w:lang w:bidi="fa-IR"/>
        </w:rPr>
        <w:t>.</w:t>
      </w:r>
    </w:p>
    <w:p w14:paraId="5842D904" w14:textId="77777777" w:rsidR="001D2A8B" w:rsidRDefault="001D2A8B" w:rsidP="001D2A8B">
      <w:pPr>
        <w:pStyle w:val="libNormal"/>
      </w:pPr>
      <w:r>
        <w:t>Muhammad Bin Yahya, from Al Amraky Al Neyshapouri,</w:t>
      </w:r>
    </w:p>
    <w:p w14:paraId="178C64C5" w14:textId="77777777" w:rsidR="001D2A8B" w:rsidRDefault="001D2A8B" w:rsidP="001D2A8B">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Musa</w:t>
      </w:r>
      <w:r w:rsidRPr="00813829">
        <w:rPr>
          <w:rStyle w:val="libAlaemEnChar"/>
        </w:rPr>
        <w:t>asws</w:t>
      </w:r>
      <w:r>
        <w:t xml:space="preserve"> Bin Ja’far</w:t>
      </w:r>
      <w:r w:rsidRPr="00813829">
        <w:rPr>
          <w:rStyle w:val="libAlaemEnChar"/>
        </w:rPr>
        <w:t>asws</w:t>
      </w:r>
      <w:r>
        <w:t>, said, ‘I asked him</w:t>
      </w:r>
      <w:r w:rsidRPr="00813829">
        <w:rPr>
          <w:rStyle w:val="libAlaemEnChar"/>
        </w:rPr>
        <w:t>asws</w:t>
      </w:r>
      <w:r>
        <w:t xml:space="preserve"> about the man who prays </w:t>
      </w:r>
      <w:r w:rsidRPr="009157A6">
        <w:rPr>
          <w:rStyle w:val="libNormalChar"/>
        </w:rPr>
        <w:t xml:space="preserve">Salāt </w:t>
      </w:r>
      <w:r>
        <w:t>upon the wet growth. So he</w:t>
      </w:r>
      <w:r w:rsidRPr="00813829">
        <w:rPr>
          <w:rStyle w:val="libAlaemEnChar"/>
        </w:rPr>
        <w:t>asws</w:t>
      </w:r>
      <w:r>
        <w:t xml:space="preserve"> said: ‘When his forehead touches the ground, so there is no problem’.</w:t>
      </w:r>
    </w:p>
    <w:p w14:paraId="693EE85A" w14:textId="5562570F" w:rsidR="00093B5C" w:rsidRDefault="001D2A8B" w:rsidP="001D2A8B">
      <w:pPr>
        <w:pStyle w:val="libNormal"/>
      </w:pPr>
      <w:r>
        <w:t>And (I asked him</w:t>
      </w:r>
      <w:r w:rsidRPr="00813829">
        <w:rPr>
          <w:rStyle w:val="libAlaemEnChar"/>
        </w:rPr>
        <w:t>asws</w:t>
      </w:r>
      <w:r>
        <w:t>) about the lawn grass and he hits the new ground. He</w:t>
      </w:r>
      <w:r w:rsidRPr="00813829">
        <w:rPr>
          <w:rStyle w:val="libAlaemEnChar"/>
        </w:rPr>
        <w:t>asws</w:t>
      </w:r>
      <w:r>
        <w:t xml:space="preserve"> said: ‘No problem’.</w:t>
      </w:r>
      <w:r w:rsidR="00093B5C" w:rsidRPr="00A15820">
        <w:rPr>
          <w:rStyle w:val="libFootnotenumChar"/>
        </w:rPr>
        <w:t>19</w:t>
      </w:r>
    </w:p>
    <w:p w14:paraId="7BD2DD36" w14:textId="2D64BEE8" w:rsidR="001D2A8B" w:rsidRDefault="001D2A8B" w:rsidP="00270865">
      <w:pPr>
        <w:pStyle w:val="libAr"/>
        <w:rPr>
          <w:rtl/>
          <w:lang w:bidi="fa-IR"/>
        </w:rPr>
      </w:pPr>
      <w:r w:rsidRPr="008C051F">
        <w:rPr>
          <w:rStyle w:val="libBold2Char"/>
          <w:rtl/>
        </w:rPr>
        <w:t>14.</w:t>
      </w:r>
      <w:r w:rsidRPr="00270865">
        <w:rPr>
          <w:rtl/>
          <w:lang w:bidi="fa-IR"/>
        </w:rPr>
        <w:t xml:space="preserve"> مُحَمَّدُ بْنُ يَحْيى، عَنْ مُحَمَّدِ بْنِ الْحُسَيْنِ: أَنَّ بَعْضَ أَصْحَابِنَا كَتَبَ إِلى أَبِي الْحَسَنِ الْمَاضِي </w:t>
      </w:r>
      <w:r w:rsidRPr="008C051F">
        <w:rPr>
          <w:rStyle w:val="libAlaemChar"/>
          <w:rtl/>
        </w:rPr>
        <w:t>عليه‌السلام</w:t>
      </w:r>
      <w:r w:rsidRPr="00BD4DDA">
        <w:rPr>
          <w:rtl/>
          <w:lang w:bidi="fa-IR"/>
        </w:rPr>
        <w:t xml:space="preserve"> يَسْأَلُهُ عَنِ الصَّلَاةِ عَلَى الزُّجَاجِ</w:t>
      </w:r>
      <w:r>
        <w:rPr>
          <w:rtl/>
          <w:lang w:bidi="fa-IR"/>
        </w:rPr>
        <w:t xml:space="preserve">، </w:t>
      </w:r>
      <w:r w:rsidRPr="00BD4DDA">
        <w:rPr>
          <w:rtl/>
          <w:lang w:bidi="fa-IR"/>
        </w:rPr>
        <w:t>قَالَ</w:t>
      </w:r>
      <w:r>
        <w:rPr>
          <w:rtl/>
          <w:lang w:bidi="fa-IR"/>
        </w:rPr>
        <w:t xml:space="preserve">: </w:t>
      </w:r>
      <w:r w:rsidRPr="00BD4DDA">
        <w:rPr>
          <w:rtl/>
          <w:lang w:bidi="fa-IR"/>
        </w:rPr>
        <w:t>فَلَمَّا نَفَذَ كِتَابِي إِلَيْهِ</w:t>
      </w:r>
      <w:r>
        <w:rPr>
          <w:rtl/>
          <w:lang w:bidi="fa-IR"/>
        </w:rPr>
        <w:t xml:space="preserve">، </w:t>
      </w:r>
      <w:r w:rsidRPr="00BD4DDA">
        <w:rPr>
          <w:rtl/>
          <w:lang w:bidi="fa-IR"/>
        </w:rPr>
        <w:t>تَفَكَّرْتُ</w:t>
      </w:r>
      <w:r>
        <w:rPr>
          <w:rtl/>
          <w:lang w:bidi="fa-IR"/>
        </w:rPr>
        <w:t xml:space="preserve">، </w:t>
      </w:r>
      <w:r w:rsidRPr="00BD4DDA">
        <w:rPr>
          <w:rtl/>
          <w:lang w:bidi="fa-IR"/>
        </w:rPr>
        <w:t>وَقُلْتُ</w:t>
      </w:r>
      <w:r>
        <w:rPr>
          <w:rtl/>
          <w:lang w:bidi="fa-IR"/>
        </w:rPr>
        <w:t xml:space="preserve">: </w:t>
      </w:r>
      <w:r w:rsidRPr="00BD4DDA">
        <w:rPr>
          <w:rtl/>
          <w:lang w:bidi="fa-IR"/>
        </w:rPr>
        <w:t>هُوَ مِمَّا أَنْبَتَتِ الْأَرْضُ</w:t>
      </w:r>
      <w:r>
        <w:rPr>
          <w:rtl/>
          <w:lang w:bidi="fa-IR"/>
        </w:rPr>
        <w:t xml:space="preserve">، </w:t>
      </w:r>
      <w:r w:rsidRPr="00BD4DDA">
        <w:rPr>
          <w:rtl/>
          <w:lang w:bidi="fa-IR"/>
        </w:rPr>
        <w:t>وَمَا كَانَ لِي أَنْ أَسْأَلَهُ</w:t>
      </w:r>
      <w:r>
        <w:rPr>
          <w:rtl/>
          <w:lang w:bidi="fa-IR"/>
        </w:rPr>
        <w:t xml:space="preserve"> </w:t>
      </w:r>
      <w:r w:rsidRPr="00BD4DDA">
        <w:rPr>
          <w:rtl/>
          <w:lang w:bidi="fa-IR"/>
        </w:rPr>
        <w:t>عَنْهُ.</w:t>
      </w:r>
      <w:r>
        <w:rPr>
          <w:rtl/>
          <w:lang w:bidi="fa-IR"/>
        </w:rPr>
        <w:t xml:space="preserve"> </w:t>
      </w:r>
      <w:r w:rsidRPr="00BD4DDA">
        <w:rPr>
          <w:rtl/>
          <w:lang w:bidi="fa-IR"/>
        </w:rPr>
        <w:t>قَالَ</w:t>
      </w:r>
      <w:r>
        <w:rPr>
          <w:rtl/>
          <w:lang w:bidi="fa-IR"/>
        </w:rPr>
        <w:t xml:space="preserve">: </w:t>
      </w:r>
      <w:r w:rsidRPr="00BD4DDA">
        <w:rPr>
          <w:rtl/>
          <w:lang w:bidi="fa-IR"/>
        </w:rPr>
        <w:t>فَكَتَبَ إِلَيَّ</w:t>
      </w:r>
      <w:r>
        <w:rPr>
          <w:rtl/>
          <w:lang w:bidi="fa-IR"/>
        </w:rPr>
        <w:t xml:space="preserve">: </w:t>
      </w:r>
      <w:r w:rsidRPr="00BD4DDA">
        <w:rPr>
          <w:rtl/>
          <w:lang w:bidi="fa-IR"/>
        </w:rPr>
        <w:t>« لَا تُصَلِّ عَلَى الزُّجَاجِ وَإِنْ حَدَّثَتْكَ نَفْسُكَ أَنَّهُ مِمَّا أَنْبَتَتِ الْأَرْضُ</w:t>
      </w:r>
      <w:r>
        <w:rPr>
          <w:rtl/>
          <w:lang w:bidi="fa-IR"/>
        </w:rPr>
        <w:t xml:space="preserve">، </w:t>
      </w:r>
      <w:r w:rsidRPr="00BD4DDA">
        <w:rPr>
          <w:rtl/>
          <w:lang w:bidi="fa-IR"/>
        </w:rPr>
        <w:t>وَلكِنَّهُ مِنَ الْمِلْحِ وَالرَّمْلِ</w:t>
      </w:r>
      <w:r>
        <w:rPr>
          <w:rtl/>
          <w:lang w:bidi="fa-IR"/>
        </w:rPr>
        <w:t xml:space="preserve">، </w:t>
      </w:r>
      <w:r w:rsidRPr="00BD4DDA">
        <w:rPr>
          <w:rtl/>
          <w:lang w:bidi="fa-IR"/>
        </w:rPr>
        <w:t>وَهُمَا مَمْسُوخَانِ</w:t>
      </w:r>
      <w:r>
        <w:rPr>
          <w:rtl/>
          <w:lang w:bidi="fa-IR"/>
        </w:rPr>
        <w:t xml:space="preserve"> </w:t>
      </w:r>
      <w:r w:rsidRPr="00BD4DDA">
        <w:rPr>
          <w:rtl/>
          <w:lang w:bidi="fa-IR"/>
        </w:rPr>
        <w:t>»</w:t>
      </w:r>
      <w:r>
        <w:rPr>
          <w:rtl/>
          <w:lang w:bidi="fa-IR"/>
        </w:rPr>
        <w:t>.</w:t>
      </w:r>
    </w:p>
    <w:p w14:paraId="637D4A1E" w14:textId="77777777" w:rsidR="001D2A8B" w:rsidRDefault="001D2A8B" w:rsidP="001D2A8B">
      <w:pPr>
        <w:pStyle w:val="libNormal"/>
      </w:pPr>
      <w:r>
        <w:t>Muhammad Bin Yahya, from Muhammad Bin Al Husayn that,</w:t>
      </w:r>
    </w:p>
    <w:p w14:paraId="484E4AF4" w14:textId="3E982011" w:rsidR="00093B5C" w:rsidRDefault="001D2A8B" w:rsidP="001D2A8B">
      <w:pPr>
        <w:pStyle w:val="libNormal"/>
      </w:pPr>
      <w:r>
        <w:t xml:space="preserve">‘One of our companions wrote to Abu </w:t>
      </w:r>
      <w:r w:rsidRPr="00004DA2">
        <w:rPr>
          <w:rStyle w:val="libNormalChar"/>
        </w:rPr>
        <w:t>Al-Hassan Al-Maazy</w:t>
      </w:r>
      <w:r w:rsidRPr="00813829">
        <w:rPr>
          <w:rStyle w:val="libAlaemEnChar"/>
        </w:rPr>
        <w:t>asws</w:t>
      </w:r>
      <w:r>
        <w:t xml:space="preserve"> (7th Imam</w:t>
      </w:r>
      <w:r w:rsidRPr="00813829">
        <w:rPr>
          <w:rStyle w:val="libAlaemEnChar"/>
        </w:rPr>
        <w:t>asws</w:t>
      </w:r>
      <w:r>
        <w:t>) asking him</w:t>
      </w:r>
      <w:r w:rsidRPr="00813829">
        <w:rPr>
          <w:rStyle w:val="libAlaemEnChar"/>
        </w:rPr>
        <w:t>asws</w:t>
      </w:r>
      <w:r>
        <w:t xml:space="preserve"> about the </w:t>
      </w:r>
      <w:r w:rsidRPr="009157A6">
        <w:rPr>
          <w:rStyle w:val="libNormalChar"/>
        </w:rPr>
        <w:t xml:space="preserve">Salāt </w:t>
      </w:r>
      <w:r>
        <w:t>upon the glass. He said: ‘So when my letter</w:t>
      </w:r>
      <w:r w:rsidRPr="002A5891">
        <w:t xml:space="preserve"> was </w:t>
      </w:r>
      <w:r>
        <w:t>implemented to go to him</w:t>
      </w:r>
      <w:r w:rsidRPr="00813829">
        <w:rPr>
          <w:rStyle w:val="libAlaemEnChar"/>
        </w:rPr>
        <w:t>asws</w:t>
      </w:r>
      <w:r>
        <w:t>, I thought and said (to myself), ‘It (glass) is from what the earth grows and it is not for me that I should be asking him</w:t>
      </w:r>
      <w:r w:rsidRPr="00813829">
        <w:rPr>
          <w:rStyle w:val="libAlaemEnChar"/>
        </w:rPr>
        <w:t>asws</w:t>
      </w:r>
      <w:r>
        <w:t xml:space="preserve"> about it’. So he</w:t>
      </w:r>
      <w:r w:rsidRPr="00813829">
        <w:rPr>
          <w:rStyle w:val="libAlaemEnChar"/>
        </w:rPr>
        <w:t>asws</w:t>
      </w:r>
      <w:r>
        <w:t xml:space="preserve"> wrote to me: ‘You cannot pray </w:t>
      </w:r>
      <w:r w:rsidRPr="009157A6">
        <w:rPr>
          <w:rStyle w:val="libNormalChar"/>
        </w:rPr>
        <w:t xml:space="preserve">Salāt </w:t>
      </w:r>
      <w:r>
        <w:t xml:space="preserve">upon the glass, and that you discussed it with yourself (thought about), it is from what the </w:t>
      </w:r>
      <w:r>
        <w:lastRenderedPageBreak/>
        <w:t>earth grows, but, it is from the salt and the sand, and they have both been metamorphosed’.</w:t>
      </w:r>
      <w:bookmarkStart w:id="1681" w:name="_Toc344819696"/>
      <w:bookmarkStart w:id="1682" w:name="_Toc463095993"/>
      <w:r w:rsidR="00093B5C" w:rsidRPr="00A15820">
        <w:rPr>
          <w:rStyle w:val="libFootnotenumChar"/>
        </w:rPr>
        <w:t>20</w:t>
      </w:r>
    </w:p>
    <w:p w14:paraId="42E1F848" w14:textId="62658625" w:rsidR="00057878" w:rsidRDefault="001D2A8B" w:rsidP="001D2A8B">
      <w:pPr>
        <w:pStyle w:val="Heading2Center"/>
        <w:rPr>
          <w:rtl/>
          <w:lang w:bidi="fa-IR"/>
        </w:rPr>
      </w:pPr>
      <w:bookmarkStart w:id="1683" w:name="_Toc31882635"/>
      <w:bookmarkStart w:id="1684" w:name="_Toc31883364"/>
      <w:bookmarkStart w:id="1685" w:name="_Toc31884051"/>
      <w:r w:rsidRPr="00BD4DDA">
        <w:rPr>
          <w:rtl/>
          <w:lang w:bidi="fa-IR"/>
        </w:rPr>
        <w:t>28</w:t>
      </w:r>
      <w:r w:rsidR="00B71A3A" w:rsidRPr="00B71A3A">
        <w:rPr>
          <w:rtl/>
        </w:rPr>
        <w:t>-</w:t>
      </w:r>
      <w:r w:rsidR="0016284F" w:rsidRPr="0016284F">
        <w:rPr>
          <w:rtl/>
        </w:rPr>
        <w:t xml:space="preserve"> </w:t>
      </w:r>
      <w:r w:rsidRPr="00BD4DDA">
        <w:rPr>
          <w:rtl/>
          <w:lang w:bidi="fa-IR"/>
        </w:rPr>
        <w:t>بَابُ وَضْعِ الْجَبْهَةِ عَلَى الْأَرْضِ‌</w:t>
      </w:r>
      <w:bookmarkEnd w:id="1681"/>
      <w:bookmarkEnd w:id="1682"/>
      <w:bookmarkEnd w:id="1683"/>
      <w:bookmarkEnd w:id="1684"/>
      <w:bookmarkEnd w:id="1685"/>
    </w:p>
    <w:p w14:paraId="549FDDA9" w14:textId="7263DEF2" w:rsidR="001D2A8B" w:rsidRPr="00864EC9" w:rsidRDefault="00057878" w:rsidP="00057878">
      <w:pPr>
        <w:pStyle w:val="Heading2Center"/>
      </w:pPr>
      <w:bookmarkStart w:id="1686" w:name="_Toc31882636"/>
      <w:bookmarkStart w:id="1687" w:name="_Toc31883365"/>
      <w:bookmarkStart w:id="1688" w:name="_Toc31884052"/>
      <w:r w:rsidRPr="00864EC9">
        <w:t>Chapter 2</w:t>
      </w:r>
      <w:r w:rsidR="001D2A8B" w:rsidRPr="00864EC9">
        <w:t>8 – Placing of the forehead upon the ground</w:t>
      </w:r>
      <w:bookmarkEnd w:id="1686"/>
      <w:bookmarkEnd w:id="1687"/>
      <w:bookmarkEnd w:id="1688"/>
    </w:p>
    <w:p w14:paraId="14077F74"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الْجَبْهَةُ كُلُّهَا مِنْ قُصَاصِ</w:t>
      </w:r>
      <w:r>
        <w:rPr>
          <w:rtl/>
          <w:lang w:bidi="fa-IR"/>
        </w:rPr>
        <w:t xml:space="preserve"> </w:t>
      </w:r>
      <w:r w:rsidRPr="00BD4DDA">
        <w:rPr>
          <w:rtl/>
          <w:lang w:bidi="fa-IR"/>
        </w:rPr>
        <w:t>شَعْرِ الرَّأْسِ إِلَى الْحَاجِبَيْنِ مَوْضِعُ السُّجُودِ</w:t>
      </w:r>
      <w:r>
        <w:rPr>
          <w:rtl/>
          <w:lang w:bidi="fa-IR"/>
        </w:rPr>
        <w:t xml:space="preserve">، </w:t>
      </w:r>
      <w:r w:rsidRPr="00BD4DDA">
        <w:rPr>
          <w:rtl/>
          <w:lang w:bidi="fa-IR"/>
        </w:rPr>
        <w:t>فَأَيُّمَا سَقَطَ مِنْ ذلِكَ إِلَى الْأَرْضِ</w:t>
      </w:r>
      <w:r>
        <w:rPr>
          <w:rtl/>
          <w:lang w:bidi="fa-IR"/>
        </w:rPr>
        <w:t xml:space="preserve">، </w:t>
      </w:r>
      <w:r w:rsidRPr="00BD4DDA">
        <w:rPr>
          <w:rtl/>
          <w:lang w:bidi="fa-IR"/>
        </w:rPr>
        <w:t>أَجْزَأَكَ مِقْدَارُ الدِّرْهَمِ</w:t>
      </w:r>
      <w:r>
        <w:rPr>
          <w:rtl/>
          <w:lang w:bidi="fa-IR"/>
        </w:rPr>
        <w:t xml:space="preserve">، </w:t>
      </w:r>
      <w:r w:rsidRPr="00BD4DDA">
        <w:rPr>
          <w:rtl/>
          <w:lang w:bidi="fa-IR"/>
        </w:rPr>
        <w:t>وَ</w:t>
      </w:r>
      <w:r>
        <w:rPr>
          <w:rFonts w:hint="cs"/>
          <w:rtl/>
          <w:lang w:bidi="fa-IR"/>
        </w:rPr>
        <w:t xml:space="preserve"> </w:t>
      </w:r>
      <w:r w:rsidRPr="00BD4DDA">
        <w:rPr>
          <w:rtl/>
          <w:lang w:bidi="fa-IR"/>
        </w:rPr>
        <w:t>مِقْدَارُ طَرَفِ الْأَنْمُلَةِ »</w:t>
      </w:r>
      <w:r>
        <w:rPr>
          <w:rtl/>
          <w:lang w:bidi="fa-IR"/>
        </w:rPr>
        <w:t>.</w:t>
      </w:r>
    </w:p>
    <w:p w14:paraId="7EB13D8F" w14:textId="77777777" w:rsidR="001D2A8B" w:rsidRDefault="001D2A8B" w:rsidP="001D2A8B">
      <w:pPr>
        <w:pStyle w:val="libNormal"/>
      </w:pPr>
      <w:r>
        <w:t>Ali Bin Ibrahim, from his father, from Hammad Bin Isa, from Hareyz, from Zurara,</w:t>
      </w:r>
    </w:p>
    <w:p w14:paraId="16BB4D44" w14:textId="024C2B07"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forehead is all of it, from the beginning of the hair of the head up to the two eyebrows, is a place for the </w:t>
      </w:r>
      <w:r w:rsidRPr="00223226">
        <w:rPr>
          <w:rStyle w:val="libNormalChar"/>
        </w:rPr>
        <w:t>Sajdah.</w:t>
      </w:r>
      <w:r>
        <w:t xml:space="preserve"> So, whichever (part) from that falls to the ground, it would suffice you, the measurement of a Dirham (coin), and the measurement of the finger-tip’.</w:t>
      </w:r>
      <w:r w:rsidR="00093B5C" w:rsidRPr="00A15820">
        <w:rPr>
          <w:rStyle w:val="libFootnotenumChar"/>
        </w:rPr>
        <w:t>21</w:t>
      </w:r>
    </w:p>
    <w:p w14:paraId="67CFF3B6" w14:textId="2A8FD563" w:rsidR="001D2A8B" w:rsidRDefault="001D2A8B" w:rsidP="00270865">
      <w:pPr>
        <w:pStyle w:val="libAr"/>
        <w:rPr>
          <w:rtl/>
          <w:lang w:bidi="fa-IR"/>
        </w:rPr>
      </w:pPr>
      <w:r w:rsidRPr="008C051F">
        <w:rPr>
          <w:rStyle w:val="libBold2Char"/>
          <w:rtl/>
        </w:rPr>
        <w:t>2.</w:t>
      </w:r>
      <w:r w:rsidRPr="00270865">
        <w:rPr>
          <w:rtl/>
          <w:lang w:bidi="fa-IR"/>
        </w:rPr>
        <w:t xml:space="preserve"> عَنْهُ، عَنْ أَبِيهِ، عَنْ عَبْدِ اللهِ بْنِ الْمُغِيرَةِ، قَالَ: أَخْبَرَنِي مَنْ سَمِعَ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لَا صَلَاةَ</w:t>
      </w:r>
      <w:r>
        <w:rPr>
          <w:rtl/>
          <w:lang w:bidi="fa-IR"/>
        </w:rPr>
        <w:t xml:space="preserve"> </w:t>
      </w:r>
      <w:r w:rsidRPr="00BD4DDA">
        <w:rPr>
          <w:rtl/>
          <w:lang w:bidi="fa-IR"/>
        </w:rPr>
        <w:t>لِمَنْ لَمْ يُصِبْ أَنْفُهُ مَا يُصِيبُ جَبِينُهُ</w:t>
      </w:r>
      <w:r>
        <w:rPr>
          <w:rtl/>
          <w:lang w:bidi="fa-IR"/>
        </w:rPr>
        <w:t xml:space="preserve"> </w:t>
      </w:r>
      <w:r w:rsidRPr="00BD4DDA">
        <w:rPr>
          <w:rtl/>
          <w:lang w:bidi="fa-IR"/>
        </w:rPr>
        <w:t>»</w:t>
      </w:r>
      <w:r>
        <w:rPr>
          <w:rtl/>
          <w:lang w:bidi="fa-IR"/>
        </w:rPr>
        <w:t>.</w:t>
      </w:r>
    </w:p>
    <w:p w14:paraId="2FC57425" w14:textId="77777777" w:rsidR="001D2A8B" w:rsidRDefault="001D2A8B" w:rsidP="001D2A8B">
      <w:pPr>
        <w:pStyle w:val="libNormal"/>
      </w:pPr>
      <w:r>
        <w:t>From it, from his father, from Abdullah Bin Al Mugheira who said,</w:t>
      </w:r>
    </w:p>
    <w:p w14:paraId="1D30C4C0" w14:textId="1875105B" w:rsidR="00093B5C" w:rsidRDefault="001D2A8B" w:rsidP="001D2A8B">
      <w:pPr>
        <w:pStyle w:val="libNormal"/>
      </w:pPr>
      <w:r>
        <w:t>‘I</w:t>
      </w:r>
      <w:r w:rsidRPr="002A5891">
        <w:t xml:space="preserve"> was </w:t>
      </w:r>
      <w:r>
        <w:t>informed by the one who heard Abu Abdullah</w:t>
      </w:r>
      <w:r w:rsidRPr="00813829">
        <w:rPr>
          <w:rStyle w:val="libAlaemEnChar"/>
        </w:rPr>
        <w:t>asws</w:t>
      </w:r>
      <w:r>
        <w:t xml:space="preserve"> saying: ‘There is no </w:t>
      </w:r>
      <w:r w:rsidRPr="009157A6">
        <w:rPr>
          <w:rStyle w:val="libNormalChar"/>
        </w:rPr>
        <w:t xml:space="preserve">Salāt </w:t>
      </w:r>
      <w:r>
        <w:t>for the one whose nose did not hit what his forehead had hit’.</w:t>
      </w:r>
      <w:r w:rsidR="00093B5C" w:rsidRPr="00A15820">
        <w:rPr>
          <w:rStyle w:val="libFootnotenumChar"/>
        </w:rPr>
        <w:t>22</w:t>
      </w:r>
    </w:p>
    <w:p w14:paraId="7F0910FE" w14:textId="72F8BC35" w:rsidR="001D2A8B" w:rsidRDefault="001D2A8B" w:rsidP="00270865">
      <w:pPr>
        <w:pStyle w:val="libAr"/>
        <w:rPr>
          <w:rtl/>
          <w:lang w:bidi="fa-IR"/>
        </w:rPr>
      </w:pPr>
      <w:r w:rsidRPr="008C051F">
        <w:rPr>
          <w:rStyle w:val="libBold2Char"/>
          <w:rtl/>
        </w:rPr>
        <w:t>3.</w:t>
      </w:r>
      <w:r w:rsidRPr="00270865">
        <w:rPr>
          <w:rtl/>
          <w:lang w:bidi="fa-IR"/>
        </w:rPr>
        <w:t xml:space="preserve"> مُحَمَّدُ بْنُ إِسْمَاعِيلَ، عَنِ الْفَضْلِ بْنِ شَاذَانَ، عَنْ صَفْوَانَ بْنِ يَحْيى، عَنْ مُعَاوِيَةَ بْنِ عَمَّارٍ، قَالَ: قَالَ أَبُو عَبْدِ اللهِ </w:t>
      </w:r>
      <w:r w:rsidRPr="008C051F">
        <w:rPr>
          <w:rStyle w:val="libAlaemChar"/>
          <w:rtl/>
        </w:rPr>
        <w:t>عليه‌السلام</w:t>
      </w:r>
      <w:r>
        <w:rPr>
          <w:rtl/>
          <w:lang w:bidi="fa-IR"/>
        </w:rPr>
        <w:t xml:space="preserve">: </w:t>
      </w:r>
      <w:r w:rsidRPr="00BD4DDA">
        <w:rPr>
          <w:rtl/>
          <w:lang w:bidi="fa-IR"/>
        </w:rPr>
        <w:t>« إِذَا وَضَعْتَ جَبْهَتَكَ عَلى نَبَكَةٍ</w:t>
      </w:r>
      <w:r>
        <w:rPr>
          <w:rtl/>
          <w:lang w:bidi="fa-IR"/>
        </w:rPr>
        <w:t xml:space="preserve">، </w:t>
      </w:r>
      <w:r w:rsidRPr="00BD4DDA">
        <w:rPr>
          <w:rtl/>
          <w:lang w:bidi="fa-IR"/>
        </w:rPr>
        <w:t>فَلَا تَرْفَعْهَا</w:t>
      </w:r>
      <w:r>
        <w:rPr>
          <w:rtl/>
          <w:lang w:bidi="fa-IR"/>
        </w:rPr>
        <w:t xml:space="preserve">، </w:t>
      </w:r>
      <w:r w:rsidRPr="00BD4DDA">
        <w:rPr>
          <w:rtl/>
          <w:lang w:bidi="fa-IR"/>
        </w:rPr>
        <w:t>وَلكِنْ جُرَّهَا عَلَى الْأَرْضِ</w:t>
      </w:r>
      <w:r>
        <w:rPr>
          <w:rtl/>
          <w:lang w:bidi="fa-IR"/>
        </w:rPr>
        <w:t xml:space="preserve"> </w:t>
      </w:r>
      <w:r w:rsidRPr="00BD4DDA">
        <w:rPr>
          <w:rtl/>
          <w:lang w:bidi="fa-IR"/>
        </w:rPr>
        <w:t>»</w:t>
      </w:r>
      <w:r>
        <w:rPr>
          <w:rtl/>
          <w:lang w:bidi="fa-IR"/>
        </w:rPr>
        <w:t>.</w:t>
      </w:r>
    </w:p>
    <w:p w14:paraId="19DDCA13" w14:textId="77777777" w:rsidR="001D2A8B" w:rsidRDefault="001D2A8B" w:rsidP="001D2A8B">
      <w:pPr>
        <w:pStyle w:val="libNormal"/>
      </w:pPr>
      <w:r>
        <w:t>Muhammad Bin Ismail, from Al Fazl Bin Shazaan, from Safwan Bin Yahya, from Muawiya Bin Ammar who said,</w:t>
      </w:r>
    </w:p>
    <w:p w14:paraId="498126A1" w14:textId="6E0D7D7B" w:rsidR="00093B5C" w:rsidRDefault="001D2A8B" w:rsidP="001D2A8B">
      <w:pPr>
        <w:pStyle w:val="libNormal"/>
      </w:pPr>
      <w:r>
        <w:t>‘Abu Abdullah</w:t>
      </w:r>
      <w:r w:rsidRPr="00813829">
        <w:rPr>
          <w:rStyle w:val="libAlaemEnChar"/>
        </w:rPr>
        <w:t>asws</w:t>
      </w:r>
      <w:r>
        <w:t xml:space="preserve"> said: ‘When you place your forehead upon a mound, so do not raise it, but drag it upon the ground (towards the place of </w:t>
      </w:r>
      <w:r w:rsidRPr="00223226">
        <w:rPr>
          <w:rStyle w:val="libNormalChar"/>
        </w:rPr>
        <w:t>Sajdah’</w:t>
      </w:r>
      <w:r>
        <w:t>).</w:t>
      </w:r>
      <w:r w:rsidR="00093B5C" w:rsidRPr="00A15820">
        <w:rPr>
          <w:rStyle w:val="libFootnotenumChar"/>
        </w:rPr>
        <w:t>23</w:t>
      </w:r>
    </w:p>
    <w:p w14:paraId="048C315C" w14:textId="7AB3D177"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مَوْضِعِ جَبْهَةِ السَّاجِدِ يَكُونُ</w:t>
      </w:r>
      <w:r>
        <w:rPr>
          <w:rtl/>
          <w:lang w:bidi="fa-IR"/>
        </w:rPr>
        <w:t xml:space="preserve"> </w:t>
      </w:r>
      <w:r w:rsidRPr="00BD4DDA">
        <w:rPr>
          <w:rtl/>
          <w:lang w:bidi="fa-IR"/>
        </w:rPr>
        <w:t>أَرْفَعَ مِنْ قِيَامَةٍ</w:t>
      </w:r>
      <w:r>
        <w:rPr>
          <w:rtl/>
          <w:lang w:bidi="fa-IR"/>
        </w:rPr>
        <w:t xml:space="preserve"> ؟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وَلكِنْ يَكُونُ مُسْتَوِياً</w:t>
      </w:r>
      <w:r>
        <w:rPr>
          <w:rtl/>
          <w:lang w:bidi="fa-IR"/>
        </w:rPr>
        <w:t xml:space="preserve"> </w:t>
      </w:r>
      <w:r w:rsidRPr="00BD4DDA">
        <w:rPr>
          <w:rtl/>
          <w:lang w:bidi="fa-IR"/>
        </w:rPr>
        <w:t>»</w:t>
      </w:r>
      <w:r>
        <w:rPr>
          <w:rtl/>
          <w:lang w:bidi="fa-IR"/>
        </w:rPr>
        <w:t>.</w:t>
      </w:r>
    </w:p>
    <w:p w14:paraId="114E4182" w14:textId="77777777" w:rsidR="001D2A8B" w:rsidRDefault="001D2A8B" w:rsidP="001D2A8B">
      <w:pPr>
        <w:pStyle w:val="libNormal"/>
      </w:pPr>
      <w:r>
        <w:t>Ali Bin Ibrahim, from his father, from Ibn Abu Umeyr, from Abdullah Bin Sinan,</w:t>
      </w:r>
    </w:p>
    <w:p w14:paraId="0233DCB7"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place for the forehead of the one performing </w:t>
      </w:r>
      <w:r w:rsidRPr="00223226">
        <w:rPr>
          <w:rStyle w:val="libNormalChar"/>
        </w:rPr>
        <w:t>Sajdah.</w:t>
      </w:r>
      <w:r>
        <w:t xml:space="preserve"> Can it happen to be higher than the (place of) standing?’ He</w:t>
      </w:r>
      <w:r w:rsidRPr="00813829">
        <w:rPr>
          <w:rStyle w:val="libAlaemEnChar"/>
        </w:rPr>
        <w:t>asws</w:t>
      </w:r>
      <w:r>
        <w:t xml:space="preserve"> said: ‘No, but it should happen to be even’.</w:t>
      </w:r>
    </w:p>
    <w:p w14:paraId="1AA70CB5" w14:textId="77777777" w:rsidR="001D2A8B" w:rsidRPr="00270865" w:rsidRDefault="001D2A8B" w:rsidP="00270865">
      <w:pPr>
        <w:pStyle w:val="libAr"/>
        <w:rPr>
          <w:rtl/>
          <w:lang w:bidi="fa-IR"/>
        </w:rPr>
      </w:pPr>
      <w:r w:rsidRPr="00270865">
        <w:rPr>
          <w:rtl/>
          <w:lang w:bidi="fa-IR"/>
        </w:rPr>
        <w:t>وَفِي حَدِيثٍ آخَرَ: فِي السُّجُودِ عَلَى الْأَرْضِ الْمُرْتَفِعَةِ، قَالَ: « قَالَ إِذَا كَانَ مَوْضِعُ جَبْهَتِكَ مُرْتَفِعاً عَنْ رِجْلَيْكَ قَدْرَ لَبِنَةٍ، فَلَا بَأْسَ ».</w:t>
      </w:r>
    </w:p>
    <w:p w14:paraId="5FDB4A4B" w14:textId="3F2D240A" w:rsidR="00093B5C" w:rsidRDefault="001D2A8B" w:rsidP="00A64696">
      <w:pPr>
        <w:pStyle w:val="libNormal"/>
      </w:pPr>
      <w:r>
        <w:lastRenderedPageBreak/>
        <w:t xml:space="preserve">And in another Hadeeth regarding the </w:t>
      </w:r>
      <w:r w:rsidRPr="00C02C0C">
        <w:rPr>
          <w:rStyle w:val="libNormalChar"/>
        </w:rPr>
        <w:t xml:space="preserve">Sujūd </w:t>
      </w:r>
      <w:r>
        <w:t xml:space="preserve">(plural of </w:t>
      </w:r>
      <w:r w:rsidRPr="00223226">
        <w:rPr>
          <w:rStyle w:val="libNormalChar"/>
        </w:rPr>
        <w:t>Sajdah</w:t>
      </w:r>
      <w:r w:rsidRPr="00A64696">
        <w:rPr>
          <w:rStyle w:val="libNormalChar"/>
        </w:rPr>
        <w:t>)</w:t>
      </w:r>
      <w:r>
        <w:t xml:space="preserve"> upon the raised ground, he</w:t>
      </w:r>
      <w:r w:rsidRPr="00813829">
        <w:rPr>
          <w:rStyle w:val="libAlaemEnChar"/>
        </w:rPr>
        <w:t>asws</w:t>
      </w:r>
      <w:r>
        <w:t xml:space="preserve"> said: ‘If it</w:t>
      </w:r>
      <w:r w:rsidRPr="002A5891">
        <w:t xml:space="preserve"> was </w:t>
      </w:r>
      <w:r>
        <w:t>so that the place of your forehead</w:t>
      </w:r>
      <w:r w:rsidRPr="002A5891">
        <w:t xml:space="preserve"> was </w:t>
      </w:r>
      <w:r>
        <w:t>higher than (the place of) your legs of the measurement of a brick, so there is no problem’.</w:t>
      </w:r>
      <w:r w:rsidR="00093B5C" w:rsidRPr="00A15820">
        <w:rPr>
          <w:rStyle w:val="libFootnotenumChar"/>
        </w:rPr>
        <w:t>24</w:t>
      </w:r>
    </w:p>
    <w:p w14:paraId="54D2BE22" w14:textId="7ABDFD5A" w:rsidR="001D2A8B" w:rsidRDefault="001D2A8B" w:rsidP="00270865">
      <w:pPr>
        <w:pStyle w:val="libAr"/>
        <w:rPr>
          <w:rtl/>
          <w:lang w:bidi="fa-IR"/>
        </w:rPr>
      </w:pPr>
      <w:r>
        <w:rPr>
          <w:rStyle w:val="libBold2Char"/>
          <w:rFonts w:hint="cs"/>
          <w:rtl/>
        </w:rPr>
        <w:t>5</w:t>
      </w:r>
      <w:r w:rsidRPr="008C051F">
        <w:rPr>
          <w:rStyle w:val="libBold2Char"/>
          <w:rtl/>
        </w:rPr>
        <w:t>.</w:t>
      </w:r>
      <w:r w:rsidRPr="00270865">
        <w:rPr>
          <w:rtl/>
          <w:lang w:bidi="fa-IR"/>
        </w:rPr>
        <w:t xml:space="preserve"> مُحَمَّدُ بْنُ يَحْيى، عَنْ أَحْمَدَ بْنِ مُحَمَّدٍ، عَنِ الْحُسَيْنِ بْنِ سَعِيدٍ، عَنْ صَفْوَانَ بْنِ يَحْيى، عَنْ إِسْحَاقَ بْنِ عَمَّارٍ، عَنْ بَعْضِ أَصْحَابِهِ، عَنْ مُصَادِفٍ، قَالَ: خَرَجَ بِي دُمَّلٌ، فَكُنْتُ أَسْجُدُ عَلى جَانِبٍ، فَرَأى أَبُو عَبْدِ اللهِ </w:t>
      </w:r>
      <w:r w:rsidRPr="008C051F">
        <w:rPr>
          <w:rStyle w:val="libAlaemChar"/>
          <w:rtl/>
        </w:rPr>
        <w:t>عليه‌السلام</w:t>
      </w:r>
      <w:r w:rsidRPr="00BD4DDA">
        <w:rPr>
          <w:rtl/>
          <w:lang w:bidi="fa-IR"/>
        </w:rPr>
        <w:t xml:space="preserve"> أَثَرَهُ</w:t>
      </w:r>
      <w:r>
        <w:rPr>
          <w:rtl/>
          <w:lang w:bidi="fa-IR"/>
        </w:rPr>
        <w:t xml:space="preserve">، </w:t>
      </w:r>
      <w:r w:rsidRPr="00BD4DDA">
        <w:rPr>
          <w:rtl/>
          <w:lang w:bidi="fa-IR"/>
        </w:rPr>
        <w:t>فَقَالَ</w:t>
      </w:r>
      <w:r>
        <w:rPr>
          <w:rtl/>
          <w:lang w:bidi="fa-IR"/>
        </w:rPr>
        <w:t xml:space="preserve">: </w:t>
      </w:r>
      <w:r w:rsidRPr="00BD4DDA">
        <w:rPr>
          <w:rtl/>
          <w:lang w:bidi="fa-IR"/>
        </w:rPr>
        <w:t>« مَا هذَا</w:t>
      </w:r>
      <w:r>
        <w:rPr>
          <w:rtl/>
          <w:lang w:bidi="fa-IR"/>
        </w:rPr>
        <w:t>؟</w:t>
      </w:r>
      <w:r w:rsidRPr="00BD4DDA">
        <w:rPr>
          <w:rtl/>
          <w:lang w:bidi="fa-IR"/>
        </w:rPr>
        <w:t xml:space="preserve"> » فَقُلْتُ</w:t>
      </w:r>
      <w:r>
        <w:rPr>
          <w:rtl/>
          <w:lang w:bidi="fa-IR"/>
        </w:rPr>
        <w:t xml:space="preserve">: </w:t>
      </w:r>
      <w:r w:rsidRPr="00BD4DDA">
        <w:rPr>
          <w:rtl/>
          <w:lang w:bidi="fa-IR"/>
        </w:rPr>
        <w:t>لَا</w:t>
      </w:r>
      <w:r>
        <w:rPr>
          <w:rFonts w:hint="cs"/>
          <w:rtl/>
          <w:lang w:bidi="fa-IR"/>
        </w:rPr>
        <w:t xml:space="preserve"> </w:t>
      </w:r>
      <w:r w:rsidRPr="00BD4DDA">
        <w:rPr>
          <w:rtl/>
          <w:lang w:bidi="fa-IR"/>
        </w:rPr>
        <w:t>أَسْتَطِيعُ أَنْ أَسْجُدَ مِنْ أَجْلِ الدُّمَّلِ</w:t>
      </w:r>
      <w:r>
        <w:rPr>
          <w:rtl/>
          <w:lang w:bidi="fa-IR"/>
        </w:rPr>
        <w:t xml:space="preserve">، </w:t>
      </w:r>
      <w:r w:rsidRPr="00BD4DDA">
        <w:rPr>
          <w:rtl/>
          <w:lang w:bidi="fa-IR"/>
        </w:rPr>
        <w:t>فَإِنَّمَا أَسْجُدُ مُنْحَرِفاً.</w:t>
      </w:r>
      <w:r>
        <w:rPr>
          <w:rtl/>
          <w:lang w:bidi="fa-IR"/>
        </w:rPr>
        <w:t xml:space="preserve"> </w:t>
      </w:r>
      <w:r w:rsidRPr="00BD4DDA">
        <w:rPr>
          <w:rtl/>
          <w:lang w:bidi="fa-IR"/>
        </w:rPr>
        <w:t>فَقَالَ لِي</w:t>
      </w:r>
      <w:r>
        <w:rPr>
          <w:rtl/>
          <w:lang w:bidi="fa-IR"/>
        </w:rPr>
        <w:t xml:space="preserve">: </w:t>
      </w:r>
      <w:r w:rsidRPr="00BD4DDA">
        <w:rPr>
          <w:rtl/>
          <w:lang w:bidi="fa-IR"/>
        </w:rPr>
        <w:t>« لَا تَفْعَلْ</w:t>
      </w:r>
      <w:r>
        <w:rPr>
          <w:rtl/>
          <w:lang w:bidi="fa-IR"/>
        </w:rPr>
        <w:t xml:space="preserve">، </w:t>
      </w:r>
      <w:r w:rsidRPr="00BD4DDA">
        <w:rPr>
          <w:rtl/>
          <w:lang w:bidi="fa-IR"/>
        </w:rPr>
        <w:t>وَلكِنِ احْفِرْ حُفَيْرَةً</w:t>
      </w:r>
      <w:r>
        <w:rPr>
          <w:rtl/>
          <w:lang w:bidi="fa-IR"/>
        </w:rPr>
        <w:t xml:space="preserve">، </w:t>
      </w:r>
      <w:r w:rsidRPr="00BD4DDA">
        <w:rPr>
          <w:rtl/>
          <w:lang w:bidi="fa-IR"/>
        </w:rPr>
        <w:t>فَاجْعَلِ</w:t>
      </w:r>
      <w:r>
        <w:rPr>
          <w:rtl/>
          <w:lang w:bidi="fa-IR"/>
        </w:rPr>
        <w:t xml:space="preserve"> </w:t>
      </w:r>
      <w:r w:rsidRPr="00BD4DDA">
        <w:rPr>
          <w:rtl/>
          <w:lang w:bidi="fa-IR"/>
        </w:rPr>
        <w:t>الدُّمَّلَ فِي الْحُفْرَةِ</w:t>
      </w:r>
      <w:r>
        <w:rPr>
          <w:rtl/>
          <w:lang w:bidi="fa-IR"/>
        </w:rPr>
        <w:t xml:space="preserve"> </w:t>
      </w:r>
      <w:r w:rsidRPr="00BD4DDA">
        <w:rPr>
          <w:rtl/>
          <w:lang w:bidi="fa-IR"/>
        </w:rPr>
        <w:t>حَتّى تَقَعَ جَبْهَتُكَ عَلَى الْأَرْضِ »</w:t>
      </w:r>
      <w:r>
        <w:rPr>
          <w:rtl/>
          <w:lang w:bidi="fa-IR"/>
        </w:rPr>
        <w:t>.</w:t>
      </w:r>
    </w:p>
    <w:p w14:paraId="33D50B00" w14:textId="77777777" w:rsidR="001D2A8B" w:rsidRDefault="001D2A8B" w:rsidP="001D2A8B">
      <w:pPr>
        <w:pStyle w:val="libNormal"/>
      </w:pPr>
      <w:r>
        <w:t>Muhammad Bin Yahya, from Ahmad Bin Muhammad, from Al Husayn Bin Saeed, from Safwan Bin Yahya, from Is’haq Bin Ammar, from one of his companions, from Musadif who said,</w:t>
      </w:r>
    </w:p>
    <w:p w14:paraId="6A7AE194" w14:textId="5A26316A" w:rsidR="00093B5C" w:rsidRDefault="001D2A8B" w:rsidP="001D2A8B">
      <w:pPr>
        <w:pStyle w:val="libNormal"/>
      </w:pPr>
      <w:r>
        <w:t>‘(Once) I had a boil (upon my forehead), so I</w:t>
      </w:r>
      <w:r w:rsidRPr="002A5891">
        <w:t xml:space="preserve"> was </w:t>
      </w:r>
      <w:r>
        <w:t xml:space="preserve">performing </w:t>
      </w:r>
      <w:r w:rsidRPr="00223226">
        <w:rPr>
          <w:rStyle w:val="libNormalChar"/>
        </w:rPr>
        <w:t xml:space="preserve">Sajdah </w:t>
      </w:r>
      <w:r>
        <w:t>upon a side. So Abu Abu Abdullah</w:t>
      </w:r>
      <w:r w:rsidRPr="00813829">
        <w:rPr>
          <w:rStyle w:val="libAlaemEnChar"/>
        </w:rPr>
        <w:t>asws</w:t>
      </w:r>
      <w:r>
        <w:t xml:space="preserve"> saw its effect, so he</w:t>
      </w:r>
      <w:r w:rsidRPr="00813829">
        <w:rPr>
          <w:rStyle w:val="libAlaemEnChar"/>
        </w:rPr>
        <w:t>asws</w:t>
      </w:r>
      <w:r>
        <w:t xml:space="preserve"> said: ‘What is this?’ So I said, ‘I am unable to perform </w:t>
      </w:r>
      <w:r w:rsidRPr="00223226">
        <w:rPr>
          <w:rStyle w:val="libNormalChar"/>
        </w:rPr>
        <w:t xml:space="preserve">Sajdah </w:t>
      </w:r>
      <w:r>
        <w:t xml:space="preserve">due to the boil, so rather I am performing </w:t>
      </w:r>
      <w:r w:rsidRPr="00223226">
        <w:rPr>
          <w:rStyle w:val="libNormalChar"/>
        </w:rPr>
        <w:t xml:space="preserve">Sajdah </w:t>
      </w:r>
      <w:r>
        <w:t>sideways’. So he</w:t>
      </w:r>
      <w:r w:rsidRPr="00813829">
        <w:rPr>
          <w:rStyle w:val="libAlaemEnChar"/>
        </w:rPr>
        <w:t>asws</w:t>
      </w:r>
      <w:r>
        <w:t xml:space="preserve"> said: ‘Do not do so, but dig out a hole and make the boil to be in the hole until your forehead falls upon the ground’.</w:t>
      </w:r>
      <w:r w:rsidR="00093B5C" w:rsidRPr="00A15820">
        <w:rPr>
          <w:rStyle w:val="libFootnotenumChar"/>
        </w:rPr>
        <w:t>25</w:t>
      </w:r>
    </w:p>
    <w:p w14:paraId="03E06AE8" w14:textId="7B99D551" w:rsidR="001D2A8B" w:rsidRDefault="001D2A8B" w:rsidP="00270865">
      <w:pPr>
        <w:pStyle w:val="libAr"/>
        <w:rPr>
          <w:rtl/>
          <w:lang w:bidi="fa-IR"/>
        </w:rPr>
      </w:pPr>
      <w:r>
        <w:rPr>
          <w:rStyle w:val="libBold2Char"/>
          <w:rFonts w:hint="cs"/>
          <w:rtl/>
        </w:rPr>
        <w:t>6</w:t>
      </w:r>
      <w:r w:rsidRPr="008C051F">
        <w:rPr>
          <w:rStyle w:val="libBold2Char"/>
          <w:rtl/>
        </w:rPr>
        <w:t>.</w:t>
      </w:r>
      <w:r w:rsidRPr="00270865">
        <w:rPr>
          <w:rtl/>
          <w:lang w:bidi="fa-IR"/>
        </w:rPr>
        <w:t xml:space="preserve"> عَلِيُّ بْنُ مُحَمَّدٍ بِإِسْنَادٍ لَهُ، قَالَ: سُئِلَ أَبُو عَبْدِ اللهِ </w:t>
      </w:r>
      <w:r w:rsidRPr="008C051F">
        <w:rPr>
          <w:rStyle w:val="libAlaemChar"/>
          <w:rtl/>
        </w:rPr>
        <w:t>عليه‌السلام</w:t>
      </w:r>
      <w:r w:rsidRPr="00BD4DDA">
        <w:rPr>
          <w:rtl/>
          <w:lang w:bidi="fa-IR"/>
        </w:rPr>
        <w:t xml:space="preserve"> عَمَّنْ بِجَبْهَتِهِ عِلَّةٌ لَايَقْدِرُ عَلَى السُّجُودِ عَلَيْهَا</w:t>
      </w:r>
      <w:r>
        <w:rPr>
          <w:rtl/>
          <w:lang w:bidi="fa-IR"/>
        </w:rPr>
        <w:t xml:space="preserve">؟ </w:t>
      </w:r>
      <w:r w:rsidRPr="00BD4DDA">
        <w:rPr>
          <w:rtl/>
          <w:lang w:bidi="fa-IR"/>
        </w:rPr>
        <w:t>قَالَ</w:t>
      </w:r>
      <w:r>
        <w:rPr>
          <w:rtl/>
          <w:lang w:bidi="fa-IR"/>
        </w:rPr>
        <w:t xml:space="preserve">: </w:t>
      </w:r>
      <w:r w:rsidRPr="00BD4DDA">
        <w:rPr>
          <w:rtl/>
          <w:lang w:bidi="fa-IR"/>
        </w:rPr>
        <w:t>« يَضَعُ ذَقَنَهُ</w:t>
      </w:r>
      <w:r>
        <w:rPr>
          <w:rtl/>
          <w:lang w:bidi="fa-IR"/>
        </w:rPr>
        <w:t xml:space="preserve"> </w:t>
      </w:r>
      <w:r w:rsidRPr="00BD4DDA">
        <w:rPr>
          <w:rtl/>
          <w:lang w:bidi="fa-IR"/>
        </w:rPr>
        <w:t>عَلَى الْأَرْضِ</w:t>
      </w:r>
      <w:r>
        <w:rPr>
          <w:rtl/>
          <w:lang w:bidi="fa-IR"/>
        </w:rPr>
        <w:t xml:space="preserve">: </w:t>
      </w:r>
      <w:r w:rsidRPr="00BD4DDA">
        <w:rPr>
          <w:rtl/>
          <w:lang w:bidi="fa-IR"/>
        </w:rPr>
        <w:t>إِنَّ اللهَ</w:t>
      </w:r>
      <w:r>
        <w:rPr>
          <w:rtl/>
          <w:lang w:bidi="fa-IR"/>
        </w:rPr>
        <w:t xml:space="preserve"> ـ </w:t>
      </w:r>
      <w:r w:rsidRPr="00BD4DDA">
        <w:rPr>
          <w:rtl/>
          <w:lang w:bidi="fa-IR"/>
        </w:rPr>
        <w:t>عَزَّ وَجَلَّ</w:t>
      </w:r>
      <w:r>
        <w:rPr>
          <w:rtl/>
          <w:lang w:bidi="fa-IR"/>
        </w:rPr>
        <w:t xml:space="preserve"> ـ </w:t>
      </w:r>
      <w:r w:rsidRPr="00BD4DDA">
        <w:rPr>
          <w:rtl/>
          <w:lang w:bidi="fa-IR"/>
        </w:rPr>
        <w:t>يَقُولُ</w:t>
      </w:r>
      <w:r>
        <w:rPr>
          <w:rtl/>
          <w:lang w:bidi="fa-IR"/>
        </w:rPr>
        <w:t xml:space="preserve">: </w:t>
      </w:r>
      <w:r w:rsidR="00C76B65">
        <w:rPr>
          <w:rStyle w:val="libAlaemChar"/>
          <w:rtl/>
        </w:rPr>
        <w:t>(</w:t>
      </w:r>
      <w:r w:rsidRPr="00C37A15">
        <w:rPr>
          <w:rStyle w:val="libAieChar"/>
          <w:rtl/>
        </w:rPr>
        <w:t>يَخِرُّونَ لِلْأَذْقانِ سُجَّداً</w:t>
      </w:r>
      <w:r w:rsidR="00C76B65" w:rsidRPr="00C76B65">
        <w:rPr>
          <w:rStyle w:val="libAlaemChar"/>
          <w:rtl/>
        </w:rPr>
        <w:t>)</w:t>
      </w:r>
      <w:r>
        <w:rPr>
          <w:rtl/>
          <w:lang w:bidi="fa-IR"/>
        </w:rPr>
        <w:t xml:space="preserve"> </w:t>
      </w:r>
      <w:r w:rsidRPr="00BD4DDA">
        <w:rPr>
          <w:rtl/>
          <w:lang w:bidi="fa-IR"/>
        </w:rPr>
        <w:t>»</w:t>
      </w:r>
      <w:r>
        <w:rPr>
          <w:rtl/>
          <w:lang w:bidi="fa-IR"/>
        </w:rPr>
        <w:t>.</w:t>
      </w:r>
    </w:p>
    <w:p w14:paraId="5371FF73" w14:textId="77777777" w:rsidR="001D2A8B" w:rsidRDefault="001D2A8B" w:rsidP="001D2A8B">
      <w:pPr>
        <w:pStyle w:val="libNormal"/>
      </w:pPr>
      <w:r>
        <w:t>Ali Bin Muhammad, by a chain of his, said,</w:t>
      </w:r>
    </w:p>
    <w:p w14:paraId="1A383871" w14:textId="41654F76" w:rsidR="00093B5C" w:rsidRDefault="001D2A8B" w:rsidP="001D2A8B">
      <w:pPr>
        <w:pStyle w:val="libNormal"/>
      </w:pPr>
      <w:r>
        <w:t>‘Abu Abdullah</w:t>
      </w:r>
      <w:r w:rsidRPr="00813829">
        <w:rPr>
          <w:rStyle w:val="libAlaemEnChar"/>
        </w:rPr>
        <w:t>asws</w:t>
      </w:r>
      <w:r w:rsidRPr="002A5891">
        <w:t xml:space="preserve"> was </w:t>
      </w:r>
      <w:r>
        <w:t>asked about the one who</w:t>
      </w:r>
      <w:r w:rsidRPr="002A5891">
        <w:t xml:space="preserve"> has </w:t>
      </w:r>
      <w:r>
        <w:t xml:space="preserve">an illness in his forehead, not being able upon performing </w:t>
      </w:r>
      <w:r w:rsidRPr="00223226">
        <w:rPr>
          <w:rStyle w:val="libNormalChar"/>
        </w:rPr>
        <w:t xml:space="preserve">Sajdah </w:t>
      </w:r>
      <w:r>
        <w:t>upon it. He</w:t>
      </w:r>
      <w:r w:rsidRPr="00813829">
        <w:rPr>
          <w:rStyle w:val="libAlaemEnChar"/>
        </w:rPr>
        <w:t>asws</w:t>
      </w:r>
      <w:r>
        <w:t xml:space="preserve"> said: ‘He should place his chin upon the ground. Allah</w:t>
      </w:r>
      <w:r w:rsidRPr="001C3974">
        <w:rPr>
          <w:rStyle w:val="libAlaemEnChar"/>
        </w:rPr>
        <w:t>azwj</w:t>
      </w:r>
      <w:r>
        <w:t xml:space="preserve"> Mighty and Majestic is Saying [17:107] they are falling down upon their chins in </w:t>
      </w:r>
      <w:r w:rsidRPr="00223226">
        <w:rPr>
          <w:rStyle w:val="libNormalChar"/>
        </w:rPr>
        <w:t>Sajdah’</w:t>
      </w:r>
      <w:r>
        <w:t>.</w:t>
      </w:r>
      <w:r w:rsidR="00093B5C" w:rsidRPr="00A15820">
        <w:rPr>
          <w:rStyle w:val="libFootnotenumChar"/>
        </w:rPr>
        <w:t>26</w:t>
      </w:r>
    </w:p>
    <w:p w14:paraId="5E5B4FE2" w14:textId="79DA0E01" w:rsidR="001D2A8B" w:rsidRDefault="001D2A8B" w:rsidP="00270865">
      <w:pPr>
        <w:pStyle w:val="libAr"/>
        <w:rPr>
          <w:rtl/>
          <w:lang w:bidi="fa-IR"/>
        </w:rPr>
      </w:pPr>
      <w:r>
        <w:rPr>
          <w:rStyle w:val="libBold2Char"/>
          <w:rFonts w:hint="cs"/>
          <w:rtl/>
        </w:rPr>
        <w:t>7</w:t>
      </w:r>
      <w:r w:rsidRPr="008C051F">
        <w:rPr>
          <w:rStyle w:val="libBold2Char"/>
          <w:rtl/>
        </w:rPr>
        <w:t>.</w:t>
      </w:r>
      <w:r w:rsidRPr="00270865">
        <w:rPr>
          <w:rtl/>
          <w:lang w:bidi="fa-IR"/>
        </w:rPr>
        <w:t xml:space="preserve"> مُحَمَّدُ بْنُ إِسْمَاعِيلَ، عَنِ الْفَضْلِ بْنِ شَاذَانَ، عَنْ صَفْوَانَ بْنِ يَحْيى، عَنْ إِسْحَاقَ بْنِ عَمَّارٍ، عَنْ عَبْدِ الْمَلِكِ بْنِ عَمْرٍو، قَالَ: رَأَيْتُ أَبَا عَبْدِ اللهِ </w:t>
      </w:r>
      <w:r w:rsidRPr="008C051F">
        <w:rPr>
          <w:rStyle w:val="libAlaemChar"/>
          <w:rtl/>
        </w:rPr>
        <w:t>عليه‌السلام</w:t>
      </w:r>
      <w:r w:rsidRPr="00BD4DDA">
        <w:rPr>
          <w:rtl/>
          <w:lang w:bidi="fa-IR"/>
        </w:rPr>
        <w:t xml:space="preserve"> سَوَّى</w:t>
      </w:r>
      <w:r>
        <w:rPr>
          <w:rtl/>
          <w:lang w:bidi="fa-IR"/>
        </w:rPr>
        <w:t xml:space="preserve"> </w:t>
      </w:r>
      <w:r w:rsidRPr="00BD4DDA">
        <w:rPr>
          <w:rtl/>
          <w:lang w:bidi="fa-IR"/>
        </w:rPr>
        <w:t>الْحَصى حِينَ أَرَادَ السُّجُودَ.</w:t>
      </w:r>
    </w:p>
    <w:p w14:paraId="70147BCC" w14:textId="77777777" w:rsidR="001D2A8B" w:rsidRDefault="001D2A8B" w:rsidP="001D2A8B">
      <w:pPr>
        <w:pStyle w:val="libNormal"/>
      </w:pPr>
      <w:r>
        <w:t>Muhammad Bin Ismail, from Al Fazl Bin Shazaan, from Safwan Bin Yahya, from Is’haq Bin Ammar, from Abdul Malik Bin Amro who said,</w:t>
      </w:r>
    </w:p>
    <w:p w14:paraId="235DB7C9" w14:textId="12787E7D" w:rsidR="00093B5C" w:rsidRDefault="001D2A8B" w:rsidP="001D2A8B">
      <w:pPr>
        <w:pStyle w:val="libNormal"/>
      </w:pPr>
      <w:r>
        <w:t>‘I saw Abu Abdullah</w:t>
      </w:r>
      <w:r w:rsidRPr="00813829">
        <w:rPr>
          <w:rStyle w:val="libAlaemEnChar"/>
        </w:rPr>
        <w:t>asws</w:t>
      </w:r>
      <w:r>
        <w:t xml:space="preserve"> evening out the pebbles where he</w:t>
      </w:r>
      <w:r w:rsidRPr="00813829">
        <w:rPr>
          <w:rStyle w:val="libAlaemEnChar"/>
        </w:rPr>
        <w:t>asws</w:t>
      </w:r>
      <w:r>
        <w:t xml:space="preserve"> intended the </w:t>
      </w:r>
      <w:r w:rsidRPr="00223226">
        <w:rPr>
          <w:rStyle w:val="libNormalChar"/>
        </w:rPr>
        <w:t xml:space="preserve">Sajdah </w:t>
      </w:r>
      <w:r>
        <w:t>to be’.</w:t>
      </w:r>
      <w:r w:rsidR="00093B5C" w:rsidRPr="00A15820">
        <w:rPr>
          <w:rStyle w:val="libFootnotenumChar"/>
        </w:rPr>
        <w:t>27</w:t>
      </w:r>
    </w:p>
    <w:p w14:paraId="53828292" w14:textId="5D605BCE" w:rsidR="001D2A8B" w:rsidRDefault="001D2A8B" w:rsidP="00270865">
      <w:pPr>
        <w:pStyle w:val="libAr"/>
        <w:rPr>
          <w:rtl/>
          <w:lang w:bidi="fa-IR"/>
        </w:rPr>
      </w:pPr>
      <w:r>
        <w:rPr>
          <w:rStyle w:val="libBold2Char"/>
          <w:rFonts w:hint="cs"/>
          <w:rtl/>
        </w:rPr>
        <w:t>8</w:t>
      </w:r>
      <w:r w:rsidRPr="008C051F">
        <w:rPr>
          <w:rStyle w:val="libBold2Char"/>
          <w:rtl/>
        </w:rPr>
        <w:t>.</w:t>
      </w:r>
      <w:r w:rsidRPr="00270865">
        <w:rPr>
          <w:rtl/>
          <w:lang w:bidi="fa-IR"/>
        </w:rPr>
        <w:t xml:space="preserve"> مُحَمَّدٌ، عَنِ الْفَضْلِ، عَنْ حَمَّادِ بْنِ عِيسى، عَنْ حَرِيزٍ، عَنْ مُحَمَّدِ بْنِ‌ مُسْلِمٍ: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الرَّجُلُ يَنْفُخُ فِي الصَّلَاةِ مَوْضِعَ جَبْهَتِهِ</w:t>
      </w:r>
      <w:r>
        <w:rPr>
          <w:rtl/>
          <w:lang w:bidi="fa-IR"/>
        </w:rPr>
        <w:t>؟</w:t>
      </w:r>
      <w:r>
        <w:rPr>
          <w:rFonts w:hint="cs"/>
          <w:rtl/>
          <w:lang w:bidi="fa-IR"/>
        </w:rPr>
        <w:t xml:space="preserve"> </w:t>
      </w:r>
      <w:r w:rsidRPr="00BD4DDA">
        <w:rPr>
          <w:rtl/>
          <w:lang w:bidi="fa-IR"/>
        </w:rPr>
        <w:t>فَقَالَ</w:t>
      </w:r>
      <w:r>
        <w:rPr>
          <w:rtl/>
          <w:lang w:bidi="fa-IR"/>
        </w:rPr>
        <w:t xml:space="preserve">: </w:t>
      </w:r>
      <w:r w:rsidRPr="00BD4DDA">
        <w:rPr>
          <w:rtl/>
          <w:lang w:bidi="fa-IR"/>
        </w:rPr>
        <w:t>« لَا »</w:t>
      </w:r>
      <w:r>
        <w:rPr>
          <w:rtl/>
          <w:lang w:bidi="fa-IR"/>
        </w:rPr>
        <w:t>.</w:t>
      </w:r>
    </w:p>
    <w:p w14:paraId="50D7F7CD" w14:textId="77777777" w:rsidR="001D2A8B" w:rsidRDefault="001D2A8B" w:rsidP="001D2A8B">
      <w:pPr>
        <w:pStyle w:val="libNormal"/>
      </w:pPr>
      <w:r>
        <w:t>Muhammad, from Al Fazl, from Hammad Bin Isa, from Hareyz, from Muhammad Bin Muslim,</w:t>
      </w:r>
    </w:p>
    <w:p w14:paraId="64825BDC" w14:textId="19B9812E"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‘Can the man blow in the place of his forehead during the </w:t>
      </w:r>
      <w:r w:rsidRPr="009157A6">
        <w:rPr>
          <w:rStyle w:val="libNormalChar"/>
        </w:rPr>
        <w:t>Salāt’</w:t>
      </w:r>
      <w:r>
        <w:t>. So he</w:t>
      </w:r>
      <w:r w:rsidRPr="00813829">
        <w:rPr>
          <w:rStyle w:val="libAlaemEnChar"/>
        </w:rPr>
        <w:t>asws</w:t>
      </w:r>
      <w:r>
        <w:t xml:space="preserve"> said: ‘No’.</w:t>
      </w:r>
      <w:r w:rsidR="00093B5C" w:rsidRPr="00A15820">
        <w:rPr>
          <w:rStyle w:val="libFootnotenumChar"/>
        </w:rPr>
        <w:t>28</w:t>
      </w:r>
    </w:p>
    <w:p w14:paraId="24C71046" w14:textId="780AE2B5" w:rsidR="001D2A8B" w:rsidRDefault="001D2A8B" w:rsidP="00270865">
      <w:pPr>
        <w:pStyle w:val="libAr"/>
        <w:rPr>
          <w:rtl/>
          <w:lang w:bidi="fa-IR"/>
        </w:rPr>
      </w:pPr>
      <w:r>
        <w:rPr>
          <w:rStyle w:val="libBold2Char"/>
          <w:rFonts w:hint="cs"/>
          <w:rtl/>
        </w:rPr>
        <w:lastRenderedPageBreak/>
        <w:t>9</w:t>
      </w:r>
      <w:r w:rsidRPr="008C051F">
        <w:rPr>
          <w:rStyle w:val="libBold2Char"/>
          <w:rtl/>
        </w:rPr>
        <w:t>.</w:t>
      </w:r>
      <w:r w:rsidRPr="00270865">
        <w:rPr>
          <w:rtl/>
          <w:lang w:bidi="fa-IR"/>
        </w:rPr>
        <w:t xml:space="preserve"> مُحَمَّدُ بْنُ يَحْيى، عَنْ أَحْمَدَ بْنِ مُحَمَّدٍ، عَنِ الْحُسَيْنِ بْنِ سَعِيدٍ، عَنْ فَضَالَةَ، عَنْ أَبَانٍ، عَنْ عَبْدِ الرَّحْمنِ بْنِ أَبِي عَبْدِ اللهِ، قَالَ: سَأَلْتُ أَبَا عَبْدِ اللهِ </w:t>
      </w:r>
      <w:r w:rsidRPr="008C051F">
        <w:rPr>
          <w:rStyle w:val="libAlaemChar"/>
          <w:rtl/>
        </w:rPr>
        <w:t>عليه‌السلام</w:t>
      </w:r>
      <w:r w:rsidRPr="00BD4DDA">
        <w:rPr>
          <w:rtl/>
          <w:lang w:bidi="fa-IR"/>
        </w:rPr>
        <w:t xml:space="preserve"> عَنِ الرَّجُلِ يَسْجُدُ وَعَلَيْهِ الْعِمَامَةُ لَايُصِيبُ</w:t>
      </w:r>
      <w:r>
        <w:rPr>
          <w:rtl/>
          <w:lang w:bidi="fa-IR"/>
        </w:rPr>
        <w:t xml:space="preserve"> </w:t>
      </w:r>
      <w:r w:rsidRPr="00BD4DDA">
        <w:rPr>
          <w:rtl/>
          <w:lang w:bidi="fa-IR"/>
        </w:rPr>
        <w:t>وَجْهُهُ</w:t>
      </w:r>
      <w:r>
        <w:rPr>
          <w:rtl/>
          <w:lang w:bidi="fa-IR"/>
        </w:rPr>
        <w:t xml:space="preserve"> </w:t>
      </w:r>
      <w:r w:rsidRPr="00BD4DDA">
        <w:rPr>
          <w:rtl/>
          <w:lang w:bidi="fa-IR"/>
        </w:rPr>
        <w:t>الْأَرْضَ</w:t>
      </w:r>
      <w:r>
        <w:rPr>
          <w:rtl/>
          <w:lang w:bidi="fa-IR"/>
        </w:rPr>
        <w:t xml:space="preserve"> ؟ </w:t>
      </w:r>
      <w:r w:rsidRPr="00BD4DDA">
        <w:rPr>
          <w:rtl/>
          <w:lang w:bidi="fa-IR"/>
        </w:rPr>
        <w:t>قَالَ</w:t>
      </w:r>
      <w:r>
        <w:rPr>
          <w:rtl/>
          <w:lang w:bidi="fa-IR"/>
        </w:rPr>
        <w:t xml:space="preserve">: </w:t>
      </w:r>
      <w:r w:rsidRPr="00BD4DDA">
        <w:rPr>
          <w:rtl/>
          <w:lang w:bidi="fa-IR"/>
        </w:rPr>
        <w:t>« لَا يُجْزِئُهُ ذلِكَ حَتّى تَصِلَ</w:t>
      </w:r>
      <w:r>
        <w:rPr>
          <w:rtl/>
          <w:lang w:bidi="fa-IR"/>
        </w:rPr>
        <w:t xml:space="preserve"> </w:t>
      </w:r>
      <w:r w:rsidRPr="00BD4DDA">
        <w:rPr>
          <w:rtl/>
          <w:lang w:bidi="fa-IR"/>
        </w:rPr>
        <w:t>جَبْهَتُهُ إِلَى الْأَرْضِ »</w:t>
      </w:r>
      <w:r>
        <w:rPr>
          <w:rtl/>
          <w:lang w:bidi="fa-IR"/>
        </w:rPr>
        <w:t>.</w:t>
      </w:r>
    </w:p>
    <w:p w14:paraId="13D9A00C" w14:textId="77777777" w:rsidR="001D2A8B" w:rsidRDefault="001D2A8B" w:rsidP="001D2A8B">
      <w:pPr>
        <w:pStyle w:val="libNormal"/>
      </w:pPr>
      <w:r>
        <w:t>Muhammad Bin Yahya, from Ahmad Bin Muhammad, from Al Husayn Bin Saeed, from Fazalat, from Aban, from Abdul Rahman Bin Abu Abdullah who said,</w:t>
      </w:r>
    </w:p>
    <w:p w14:paraId="6FDA227D" w14:textId="411E132B" w:rsidR="00093B5C" w:rsidRDefault="001D2A8B" w:rsidP="001D2A8B">
      <w:pPr>
        <w:pStyle w:val="libNormal"/>
      </w:pPr>
      <w:r>
        <w:t>‘I asked Abu Abdullah</w:t>
      </w:r>
      <w:r w:rsidRPr="00813829">
        <w:rPr>
          <w:rStyle w:val="libAlaemEnChar"/>
        </w:rPr>
        <w:t>asws</w:t>
      </w:r>
      <w:r>
        <w:t xml:space="preserve"> about the man who is performing </w:t>
      </w:r>
      <w:r w:rsidRPr="00223226">
        <w:rPr>
          <w:rStyle w:val="libNormalChar"/>
        </w:rPr>
        <w:t xml:space="preserve">Sajdah </w:t>
      </w:r>
      <w:r>
        <w:t>and upon him is the turban, his face is not hitting the ground’. He</w:t>
      </w:r>
      <w:r w:rsidRPr="00813829">
        <w:rPr>
          <w:rStyle w:val="libAlaemEnChar"/>
        </w:rPr>
        <w:t>asws</w:t>
      </w:r>
      <w:r>
        <w:t xml:space="preserve"> said: ‘That would not suffice him until his forehead arrives to the ground’.</w:t>
      </w:r>
      <w:bookmarkStart w:id="1689" w:name="_Toc344819697"/>
      <w:bookmarkStart w:id="1690" w:name="_Toc463095994"/>
      <w:r w:rsidR="00093B5C" w:rsidRPr="00A15820">
        <w:rPr>
          <w:rStyle w:val="libFootnotenumChar"/>
        </w:rPr>
        <w:t>29</w:t>
      </w:r>
    </w:p>
    <w:p w14:paraId="46FBE15E" w14:textId="1956AD88" w:rsidR="00057878" w:rsidRDefault="001D2A8B" w:rsidP="001D2A8B">
      <w:pPr>
        <w:pStyle w:val="Heading2Center"/>
        <w:rPr>
          <w:rtl/>
          <w:lang w:bidi="fa-IR"/>
        </w:rPr>
      </w:pPr>
      <w:bookmarkStart w:id="1691" w:name="_Toc31882637"/>
      <w:bookmarkStart w:id="1692" w:name="_Toc31883366"/>
      <w:bookmarkStart w:id="1693" w:name="_Toc31884053"/>
      <w:r w:rsidRPr="00BD4DDA">
        <w:rPr>
          <w:rtl/>
          <w:lang w:bidi="fa-IR"/>
        </w:rPr>
        <w:t>29</w:t>
      </w:r>
      <w:r w:rsidR="00B71A3A" w:rsidRPr="00B71A3A">
        <w:rPr>
          <w:rtl/>
        </w:rPr>
        <w:t>-</w:t>
      </w:r>
      <w:r w:rsidR="0016284F" w:rsidRPr="0016284F">
        <w:rPr>
          <w:rtl/>
        </w:rPr>
        <w:t xml:space="preserve"> </w:t>
      </w:r>
      <w:r w:rsidRPr="00BD4DDA">
        <w:rPr>
          <w:rtl/>
          <w:lang w:bidi="fa-IR"/>
        </w:rPr>
        <w:t>بَابُ الْقِيَامِ وَالْقُعُودِ فِي الصَّلَاةِ‌</w:t>
      </w:r>
      <w:bookmarkEnd w:id="1689"/>
      <w:bookmarkEnd w:id="1690"/>
      <w:bookmarkEnd w:id="1691"/>
      <w:bookmarkEnd w:id="1692"/>
      <w:bookmarkEnd w:id="1693"/>
    </w:p>
    <w:p w14:paraId="46C2FE3E" w14:textId="7C6CD595" w:rsidR="001D2A8B" w:rsidRPr="00CB780F" w:rsidRDefault="00057878" w:rsidP="00057878">
      <w:pPr>
        <w:pStyle w:val="Heading2Center"/>
      </w:pPr>
      <w:bookmarkStart w:id="1694" w:name="_Toc31882638"/>
      <w:bookmarkStart w:id="1695" w:name="_Toc31883367"/>
      <w:bookmarkStart w:id="1696" w:name="_Toc31884054"/>
      <w:r w:rsidRPr="00CB780F">
        <w:t>Chapter 2</w:t>
      </w:r>
      <w:r w:rsidR="001D2A8B" w:rsidRPr="00CB780F">
        <w:t>9 – The standing and the sitting during the Salāt</w:t>
      </w:r>
      <w:bookmarkEnd w:id="1694"/>
      <w:bookmarkEnd w:id="1695"/>
      <w:bookmarkEnd w:id="1696"/>
    </w:p>
    <w:p w14:paraId="41A078F9" w14:textId="77777777" w:rsidR="001D2A8B" w:rsidRDefault="001D2A8B" w:rsidP="00270865">
      <w:pPr>
        <w:pStyle w:val="libAr"/>
        <w:rPr>
          <w:rtl/>
          <w:lang w:bidi="fa-IR"/>
        </w:rPr>
      </w:pPr>
      <w:r w:rsidRPr="008C051F">
        <w:rPr>
          <w:rStyle w:val="libBold2Char"/>
          <w:rtl/>
        </w:rPr>
        <w:t>1.</w:t>
      </w:r>
      <w:r w:rsidRPr="00270865">
        <w:rPr>
          <w:rtl/>
          <w:lang w:bidi="fa-IR"/>
        </w:rPr>
        <w:t xml:space="preserve"> عَلِيٌّ، عَنْ أَبِيهِ، عَنْ حَمَّادِ بْنِ عِيسى: وَمُحَمَّدُ بْنُ إِسْمَاعِيلَ، عَنِ الْفَضْلِ بْنِ شَاذَانَ، عَنْ حَمَّادِ بْنِ عِيسى: وَمُحَمَّدُ بْنُ يَحْيى، عَنْ أَحْمَدَ بْنِ مُحَمَّدٍ،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قُمْتَ فِي الصَّلَاةِ</w:t>
      </w:r>
      <w:r>
        <w:rPr>
          <w:rtl/>
          <w:lang w:bidi="fa-IR"/>
        </w:rPr>
        <w:t xml:space="preserve">، </w:t>
      </w:r>
      <w:r w:rsidRPr="00BD4DDA">
        <w:rPr>
          <w:rtl/>
          <w:lang w:bidi="fa-IR"/>
        </w:rPr>
        <w:t>فَلَا تُلْصِقْ قَدَمَكَ بِالْأُخْرى</w:t>
      </w:r>
      <w:r>
        <w:rPr>
          <w:rtl/>
          <w:lang w:bidi="fa-IR"/>
        </w:rPr>
        <w:t xml:space="preserve">، </w:t>
      </w:r>
      <w:r w:rsidRPr="00BD4DDA">
        <w:rPr>
          <w:rtl/>
          <w:lang w:bidi="fa-IR"/>
        </w:rPr>
        <w:t>دَعْ</w:t>
      </w:r>
      <w:r>
        <w:rPr>
          <w:rtl/>
          <w:lang w:bidi="fa-IR"/>
        </w:rPr>
        <w:t xml:space="preserve"> </w:t>
      </w:r>
      <w:r w:rsidRPr="00BD4DDA">
        <w:rPr>
          <w:rtl/>
          <w:lang w:bidi="fa-IR"/>
        </w:rPr>
        <w:t>بَيْنَهُمَا فَصْلاً</w:t>
      </w:r>
      <w:r>
        <w:rPr>
          <w:rtl/>
          <w:lang w:bidi="fa-IR"/>
        </w:rPr>
        <w:t xml:space="preserve">، </w:t>
      </w:r>
      <w:r w:rsidRPr="00BD4DDA">
        <w:rPr>
          <w:rtl/>
          <w:lang w:bidi="fa-IR"/>
        </w:rPr>
        <w:t>إِصْبَعاً أَقَلُّ ذلِكَ</w:t>
      </w:r>
      <w:r>
        <w:rPr>
          <w:rtl/>
          <w:lang w:bidi="fa-IR"/>
        </w:rPr>
        <w:t xml:space="preserve">، </w:t>
      </w:r>
      <w:r w:rsidRPr="00BD4DDA">
        <w:rPr>
          <w:rtl/>
          <w:lang w:bidi="fa-IR"/>
        </w:rPr>
        <w:t>إِلى شِبْرٍ أَكْثَرُهُ</w:t>
      </w:r>
      <w:r>
        <w:rPr>
          <w:rtl/>
          <w:lang w:bidi="fa-IR"/>
        </w:rPr>
        <w:t xml:space="preserve">، </w:t>
      </w:r>
      <w:r w:rsidRPr="00BD4DDA">
        <w:rPr>
          <w:rtl/>
          <w:lang w:bidi="fa-IR"/>
        </w:rPr>
        <w:t>وَاسْدِلْ</w:t>
      </w:r>
      <w:r>
        <w:rPr>
          <w:rtl/>
          <w:lang w:bidi="fa-IR"/>
        </w:rPr>
        <w:t xml:space="preserve"> </w:t>
      </w:r>
      <w:r w:rsidRPr="00BD4DDA">
        <w:rPr>
          <w:rtl/>
          <w:lang w:bidi="fa-IR"/>
        </w:rPr>
        <w:t>مَنْكِبَيْكَ</w:t>
      </w:r>
      <w:r>
        <w:rPr>
          <w:rtl/>
          <w:lang w:bidi="fa-IR"/>
        </w:rPr>
        <w:t xml:space="preserve">، </w:t>
      </w:r>
      <w:r w:rsidRPr="00BD4DDA">
        <w:rPr>
          <w:rtl/>
          <w:lang w:bidi="fa-IR"/>
        </w:rPr>
        <w:t>وَأَرْسِلْ يَدَيْكَ</w:t>
      </w:r>
      <w:r>
        <w:rPr>
          <w:rtl/>
          <w:lang w:bidi="fa-IR"/>
        </w:rPr>
        <w:t xml:space="preserve">، </w:t>
      </w:r>
      <w:r w:rsidRPr="00BD4DDA">
        <w:rPr>
          <w:rtl/>
          <w:lang w:bidi="fa-IR"/>
        </w:rPr>
        <w:t>وَلَاتُشَبِّكْ أَصَابِعَكَ</w:t>
      </w:r>
      <w:r>
        <w:rPr>
          <w:rtl/>
          <w:lang w:bidi="fa-IR"/>
        </w:rPr>
        <w:t xml:space="preserve">، </w:t>
      </w:r>
      <w:r w:rsidRPr="00BD4DDA">
        <w:rPr>
          <w:rtl/>
          <w:lang w:bidi="fa-IR"/>
        </w:rPr>
        <w:t>وَلْتَكُونَا</w:t>
      </w:r>
      <w:r>
        <w:rPr>
          <w:rtl/>
          <w:lang w:bidi="fa-IR"/>
        </w:rPr>
        <w:t xml:space="preserve"> </w:t>
      </w:r>
      <w:r w:rsidRPr="00BD4DDA">
        <w:rPr>
          <w:rtl/>
          <w:lang w:bidi="fa-IR"/>
        </w:rPr>
        <w:t>عَلى فَخِذَيْكَ قُبَالَةَ رُكْبَتَيْكَ</w:t>
      </w:r>
      <w:r>
        <w:rPr>
          <w:rtl/>
          <w:lang w:bidi="fa-IR"/>
        </w:rPr>
        <w:t xml:space="preserve">، </w:t>
      </w:r>
      <w:r w:rsidRPr="00BD4DDA">
        <w:rPr>
          <w:rtl/>
          <w:lang w:bidi="fa-IR"/>
        </w:rPr>
        <w:t>وَلْيَكُنْ نَظَرُكَ إِلى مَوْضِعِ سُجُودِكَ.</w:t>
      </w:r>
      <w:r>
        <w:rPr>
          <w:rtl/>
          <w:lang w:bidi="fa-IR"/>
        </w:rPr>
        <w:t xml:space="preserve"> </w:t>
      </w:r>
      <w:r w:rsidRPr="00BD4DDA">
        <w:rPr>
          <w:rtl/>
          <w:lang w:bidi="fa-IR"/>
        </w:rPr>
        <w:t>فَإِذَا</w:t>
      </w:r>
      <w:r>
        <w:rPr>
          <w:rtl/>
          <w:lang w:bidi="fa-IR"/>
        </w:rPr>
        <w:t xml:space="preserve"> </w:t>
      </w:r>
      <w:r w:rsidRPr="00BD4DDA">
        <w:rPr>
          <w:rtl/>
          <w:lang w:bidi="fa-IR"/>
        </w:rPr>
        <w:t>رَكَعْتَ فَصُفَّ</w:t>
      </w:r>
      <w:r>
        <w:rPr>
          <w:rtl/>
          <w:lang w:bidi="fa-IR"/>
        </w:rPr>
        <w:t xml:space="preserve"> </w:t>
      </w:r>
      <w:r w:rsidRPr="00BD4DDA">
        <w:rPr>
          <w:rtl/>
          <w:lang w:bidi="fa-IR"/>
        </w:rPr>
        <w:t>فِي رُكُوعِكَ بَيْنَ قَدَمَيْكَ تَجْعَلُ بَيْنَهُمَا قَدْرَ شِبْرٍ</w:t>
      </w:r>
      <w:r>
        <w:rPr>
          <w:rtl/>
          <w:lang w:bidi="fa-IR"/>
        </w:rPr>
        <w:t xml:space="preserve">، </w:t>
      </w:r>
      <w:r w:rsidRPr="00BD4DDA">
        <w:rPr>
          <w:rtl/>
          <w:lang w:bidi="fa-IR"/>
        </w:rPr>
        <w:t>وَتُمَكِّنُ رَاحَتَيْكَ</w:t>
      </w:r>
      <w:r>
        <w:rPr>
          <w:rtl/>
          <w:lang w:bidi="fa-IR"/>
        </w:rPr>
        <w:t xml:space="preserve"> </w:t>
      </w:r>
      <w:r w:rsidRPr="00BD4DDA">
        <w:rPr>
          <w:rtl/>
          <w:lang w:bidi="fa-IR"/>
        </w:rPr>
        <w:t>مِنْ رُكْبَتَيْكَ</w:t>
      </w:r>
      <w:r>
        <w:rPr>
          <w:rtl/>
          <w:lang w:bidi="fa-IR"/>
        </w:rPr>
        <w:t xml:space="preserve">، </w:t>
      </w:r>
      <w:r w:rsidRPr="00BD4DDA">
        <w:rPr>
          <w:rtl/>
          <w:lang w:bidi="fa-IR"/>
        </w:rPr>
        <w:t>وَتَضَعُ يَدَكَ الْيُمْنى عَلى رُكْبَتِكَ الْيُمْنى قَبْلَ الْيُسْرى</w:t>
      </w:r>
      <w:r>
        <w:rPr>
          <w:rtl/>
          <w:lang w:bidi="fa-IR"/>
        </w:rPr>
        <w:t xml:space="preserve">، </w:t>
      </w:r>
      <w:r w:rsidRPr="00BD4DDA">
        <w:rPr>
          <w:rtl/>
          <w:lang w:bidi="fa-IR"/>
        </w:rPr>
        <w:t>وَبَلِّعْ</w:t>
      </w:r>
      <w:r>
        <w:rPr>
          <w:rtl/>
          <w:lang w:bidi="fa-IR"/>
        </w:rPr>
        <w:t xml:space="preserve"> </w:t>
      </w:r>
      <w:r w:rsidRPr="00BD4DDA">
        <w:rPr>
          <w:rtl/>
          <w:lang w:bidi="fa-IR"/>
        </w:rPr>
        <w:t>أَطْرَافَ</w:t>
      </w:r>
      <w:r>
        <w:rPr>
          <w:rtl/>
          <w:lang w:bidi="fa-IR"/>
        </w:rPr>
        <w:t xml:space="preserve"> </w:t>
      </w:r>
      <w:r w:rsidRPr="00BD4DDA">
        <w:rPr>
          <w:rtl/>
          <w:lang w:bidi="fa-IR"/>
        </w:rPr>
        <w:t>أَصَابِعِكَ</w:t>
      </w:r>
      <w:r>
        <w:rPr>
          <w:rtl/>
          <w:lang w:bidi="fa-IR"/>
        </w:rPr>
        <w:t xml:space="preserve"> </w:t>
      </w:r>
      <w:r w:rsidRPr="00BD4DDA">
        <w:rPr>
          <w:rtl/>
          <w:lang w:bidi="fa-IR"/>
        </w:rPr>
        <w:t>عَيْنَ الرُّكْبَةِ</w:t>
      </w:r>
      <w:r>
        <w:rPr>
          <w:rtl/>
          <w:lang w:bidi="fa-IR"/>
        </w:rPr>
        <w:t xml:space="preserve">، </w:t>
      </w:r>
      <w:r w:rsidRPr="00BD4DDA">
        <w:rPr>
          <w:rtl/>
          <w:lang w:bidi="fa-IR"/>
        </w:rPr>
        <w:t>وَفَرِّجْ أَصَابِعَكَ إِذَا وَضَعْتَهَا عَلى رُكْبَتَيْكَ</w:t>
      </w:r>
      <w:r>
        <w:rPr>
          <w:rtl/>
          <w:lang w:bidi="fa-IR"/>
        </w:rPr>
        <w:t xml:space="preserve">، </w:t>
      </w:r>
      <w:r w:rsidRPr="00BD4DDA">
        <w:rPr>
          <w:rtl/>
          <w:lang w:bidi="fa-IR"/>
        </w:rPr>
        <w:t>فَإِذَا</w:t>
      </w:r>
      <w:r>
        <w:rPr>
          <w:rtl/>
          <w:lang w:bidi="fa-IR"/>
        </w:rPr>
        <w:t xml:space="preserve"> </w:t>
      </w:r>
      <w:r w:rsidRPr="00BD4DDA">
        <w:rPr>
          <w:rtl/>
          <w:lang w:bidi="fa-IR"/>
        </w:rPr>
        <w:t>وَصَلَتْ أَطْرَافُ أَصَابِعِكَ فِي رُكُوعِكَ إِلى رُكْبَتَيْكَ</w:t>
      </w:r>
      <w:r>
        <w:rPr>
          <w:rtl/>
          <w:lang w:bidi="fa-IR"/>
        </w:rPr>
        <w:t xml:space="preserve">، </w:t>
      </w:r>
      <w:r w:rsidRPr="00BD4DDA">
        <w:rPr>
          <w:rtl/>
          <w:lang w:bidi="fa-IR"/>
        </w:rPr>
        <w:t>أَجْزَأَكَ ذلِكَ</w:t>
      </w:r>
      <w:r>
        <w:rPr>
          <w:rtl/>
          <w:lang w:bidi="fa-IR"/>
        </w:rPr>
        <w:t xml:space="preserve">، </w:t>
      </w:r>
      <w:r w:rsidRPr="00BD4DDA">
        <w:rPr>
          <w:rtl/>
          <w:lang w:bidi="fa-IR"/>
        </w:rPr>
        <w:t>وَأَحَبُّ إِلَيَّ أَنْ تُمَكِّنَ كَفَّيْكَ مِنْ رُكْبَتَيْكَ</w:t>
      </w:r>
      <w:r>
        <w:rPr>
          <w:rtl/>
          <w:lang w:bidi="fa-IR"/>
        </w:rPr>
        <w:t xml:space="preserve">، </w:t>
      </w:r>
      <w:r w:rsidRPr="00BD4DDA">
        <w:rPr>
          <w:rtl/>
          <w:lang w:bidi="fa-IR"/>
        </w:rPr>
        <w:t>فَتَجْعَلَ أَصَابِعَكَ فِي عَيْنِ الرُّكْبَةِ</w:t>
      </w:r>
      <w:r>
        <w:rPr>
          <w:rtl/>
          <w:lang w:bidi="fa-IR"/>
        </w:rPr>
        <w:t xml:space="preserve">، </w:t>
      </w:r>
      <w:r w:rsidRPr="00BD4DDA">
        <w:rPr>
          <w:rtl/>
          <w:lang w:bidi="fa-IR"/>
        </w:rPr>
        <w:t>وَتُفَرِّجَ بَيْنَهُمَا</w:t>
      </w:r>
      <w:r>
        <w:rPr>
          <w:rtl/>
          <w:lang w:bidi="fa-IR"/>
        </w:rPr>
        <w:t xml:space="preserve">، </w:t>
      </w:r>
      <w:r w:rsidRPr="00BD4DDA">
        <w:rPr>
          <w:rtl/>
          <w:lang w:bidi="fa-IR"/>
        </w:rPr>
        <w:t>وَأَقِمْ صُلْبَكَ</w:t>
      </w:r>
      <w:r>
        <w:rPr>
          <w:rtl/>
          <w:lang w:bidi="fa-IR"/>
        </w:rPr>
        <w:t xml:space="preserve">، </w:t>
      </w:r>
      <w:r w:rsidRPr="00BD4DDA">
        <w:rPr>
          <w:rtl/>
          <w:lang w:bidi="fa-IR"/>
        </w:rPr>
        <w:t>وَمُدَّ عُنُقَكَ</w:t>
      </w:r>
      <w:r>
        <w:rPr>
          <w:rtl/>
          <w:lang w:bidi="fa-IR"/>
        </w:rPr>
        <w:t xml:space="preserve">، </w:t>
      </w:r>
      <w:r w:rsidRPr="00BD4DDA">
        <w:rPr>
          <w:rtl/>
          <w:lang w:bidi="fa-IR"/>
        </w:rPr>
        <w:t>وَلْيَكُنْ نَظَرُكَ إِلى مَا</w:t>
      </w:r>
      <w:r>
        <w:rPr>
          <w:rtl/>
          <w:lang w:bidi="fa-IR"/>
        </w:rPr>
        <w:t xml:space="preserve"> </w:t>
      </w:r>
      <w:r w:rsidRPr="00BD4DDA">
        <w:rPr>
          <w:rtl/>
          <w:lang w:bidi="fa-IR"/>
        </w:rPr>
        <w:t>بَيْنَ قَدَمَيْكَ.</w:t>
      </w:r>
      <w:r>
        <w:rPr>
          <w:rtl/>
          <w:lang w:bidi="fa-IR"/>
        </w:rPr>
        <w:t xml:space="preserve"> </w:t>
      </w:r>
      <w:r w:rsidRPr="00BD4DDA">
        <w:rPr>
          <w:rtl/>
          <w:lang w:bidi="fa-IR"/>
        </w:rPr>
        <w:t>فَإِذَا</w:t>
      </w:r>
      <w:r>
        <w:rPr>
          <w:rtl/>
          <w:lang w:bidi="fa-IR"/>
        </w:rPr>
        <w:t xml:space="preserve"> </w:t>
      </w:r>
      <w:r w:rsidRPr="00BD4DDA">
        <w:rPr>
          <w:rtl/>
          <w:lang w:bidi="fa-IR"/>
        </w:rPr>
        <w:t>أَرَدْتَ أَنْ تَسْجُدَ</w:t>
      </w:r>
      <w:r>
        <w:rPr>
          <w:rtl/>
          <w:lang w:bidi="fa-IR"/>
        </w:rPr>
        <w:t xml:space="preserve">، </w:t>
      </w:r>
      <w:r w:rsidRPr="00BD4DDA">
        <w:rPr>
          <w:rtl/>
          <w:lang w:bidi="fa-IR"/>
        </w:rPr>
        <w:t>فَارْفَعْ يَدَيْكَ بِالتَّكْبِيرِ</w:t>
      </w:r>
      <w:r>
        <w:rPr>
          <w:rtl/>
          <w:lang w:bidi="fa-IR"/>
        </w:rPr>
        <w:t xml:space="preserve">، </w:t>
      </w:r>
      <w:r w:rsidRPr="00BD4DDA">
        <w:rPr>
          <w:rtl/>
          <w:lang w:bidi="fa-IR"/>
        </w:rPr>
        <w:t>وَخِرَّ</w:t>
      </w:r>
      <w:r>
        <w:rPr>
          <w:rtl/>
          <w:lang w:bidi="fa-IR"/>
        </w:rPr>
        <w:t xml:space="preserve"> </w:t>
      </w:r>
      <w:r w:rsidRPr="00BD4DDA">
        <w:rPr>
          <w:rtl/>
          <w:lang w:bidi="fa-IR"/>
        </w:rPr>
        <w:t>سَاجِداً</w:t>
      </w:r>
      <w:r>
        <w:rPr>
          <w:rtl/>
          <w:lang w:bidi="fa-IR"/>
        </w:rPr>
        <w:t xml:space="preserve">، </w:t>
      </w:r>
      <w:r w:rsidRPr="00BD4DDA">
        <w:rPr>
          <w:rtl/>
          <w:lang w:bidi="fa-IR"/>
        </w:rPr>
        <w:t>وَابْدَأْ‌</w:t>
      </w:r>
      <w:r>
        <w:rPr>
          <w:rtl/>
          <w:lang w:bidi="fa-IR"/>
        </w:rPr>
        <w:t xml:space="preserve"> </w:t>
      </w:r>
      <w:r w:rsidRPr="00BD4DDA">
        <w:rPr>
          <w:rtl/>
          <w:lang w:bidi="fa-IR"/>
        </w:rPr>
        <w:t>بِيَدَيْكَ</w:t>
      </w:r>
      <w:r>
        <w:rPr>
          <w:rtl/>
          <w:lang w:bidi="fa-IR"/>
        </w:rPr>
        <w:t xml:space="preserve">، </w:t>
      </w:r>
      <w:r w:rsidRPr="00BD4DDA">
        <w:rPr>
          <w:rtl/>
          <w:lang w:bidi="fa-IR"/>
        </w:rPr>
        <w:t>فَضَعْهُمَا عَلَى الْأَرْضِ قَبْلَ رُكْبَتَيْكَ تَضَعُهُمَا مَعاً</w:t>
      </w:r>
      <w:r>
        <w:rPr>
          <w:rtl/>
          <w:lang w:bidi="fa-IR"/>
        </w:rPr>
        <w:t xml:space="preserve">، </w:t>
      </w:r>
      <w:r w:rsidRPr="00BD4DDA">
        <w:rPr>
          <w:rtl/>
          <w:lang w:bidi="fa-IR"/>
        </w:rPr>
        <w:t>وَلَاتَفْتَرِشْ ذِرَاعَيْكَ افْتِرَاشَ السَّبُعِ ذِرَاعَيْهِ</w:t>
      </w:r>
      <w:r>
        <w:rPr>
          <w:rtl/>
          <w:lang w:bidi="fa-IR"/>
        </w:rPr>
        <w:t xml:space="preserve">، </w:t>
      </w:r>
      <w:r w:rsidRPr="00BD4DDA">
        <w:rPr>
          <w:rtl/>
          <w:lang w:bidi="fa-IR"/>
        </w:rPr>
        <w:t>وَلَاتَضَعَنَّ ذِرَاعَيْكَ عَلى رُكْبَتَيْكَ وَفَخِذَيْكَ</w:t>
      </w:r>
      <w:r>
        <w:rPr>
          <w:rtl/>
          <w:lang w:bidi="fa-IR"/>
        </w:rPr>
        <w:t xml:space="preserve">، </w:t>
      </w:r>
      <w:r w:rsidRPr="00BD4DDA">
        <w:rPr>
          <w:rtl/>
          <w:lang w:bidi="fa-IR"/>
        </w:rPr>
        <w:t>وَلكِنْ تَجَنَّحْ</w:t>
      </w:r>
      <w:r>
        <w:rPr>
          <w:rtl/>
          <w:lang w:bidi="fa-IR"/>
        </w:rPr>
        <w:t xml:space="preserve"> </w:t>
      </w:r>
      <w:r w:rsidRPr="00BD4DDA">
        <w:rPr>
          <w:rtl/>
          <w:lang w:bidi="fa-IR"/>
        </w:rPr>
        <w:t>بِمِرْفَقَيْكَ</w:t>
      </w:r>
      <w:r>
        <w:rPr>
          <w:rtl/>
          <w:lang w:bidi="fa-IR"/>
        </w:rPr>
        <w:t xml:space="preserve">، </w:t>
      </w:r>
      <w:r w:rsidRPr="00BD4DDA">
        <w:rPr>
          <w:rtl/>
          <w:lang w:bidi="fa-IR"/>
        </w:rPr>
        <w:t>وَلَاتُلْصِقْ</w:t>
      </w:r>
      <w:r>
        <w:rPr>
          <w:rtl/>
          <w:lang w:bidi="fa-IR"/>
        </w:rPr>
        <w:t xml:space="preserve"> </w:t>
      </w:r>
      <w:r w:rsidRPr="00BD4DDA">
        <w:rPr>
          <w:rtl/>
          <w:lang w:bidi="fa-IR"/>
        </w:rPr>
        <w:t>كَفَّيْكَ بِرُكْبَتَيْكَ</w:t>
      </w:r>
      <w:r>
        <w:rPr>
          <w:rtl/>
          <w:lang w:bidi="fa-IR"/>
        </w:rPr>
        <w:t xml:space="preserve">، </w:t>
      </w:r>
      <w:r w:rsidRPr="00BD4DDA">
        <w:rPr>
          <w:rtl/>
          <w:lang w:bidi="fa-IR"/>
        </w:rPr>
        <w:t>وَلَاتُدْنِهِمَا</w:t>
      </w:r>
      <w:r>
        <w:rPr>
          <w:rtl/>
          <w:lang w:bidi="fa-IR"/>
        </w:rPr>
        <w:t xml:space="preserve"> </w:t>
      </w:r>
      <w:r w:rsidRPr="00BD4DDA">
        <w:rPr>
          <w:rtl/>
          <w:lang w:bidi="fa-IR"/>
        </w:rPr>
        <w:t>مِنْ وَجْهِكَ بَيْنَ ذلِكَ</w:t>
      </w:r>
      <w:r>
        <w:rPr>
          <w:rtl/>
          <w:lang w:bidi="fa-IR"/>
        </w:rPr>
        <w:t xml:space="preserve"> </w:t>
      </w:r>
      <w:r w:rsidRPr="00BD4DDA">
        <w:rPr>
          <w:rtl/>
          <w:lang w:bidi="fa-IR"/>
        </w:rPr>
        <w:t>حِيَالَ مَنْكِبَيْكَ</w:t>
      </w:r>
      <w:r>
        <w:rPr>
          <w:rtl/>
          <w:lang w:bidi="fa-IR"/>
        </w:rPr>
        <w:t xml:space="preserve">، </w:t>
      </w:r>
      <w:r w:rsidRPr="00BD4DDA">
        <w:rPr>
          <w:rtl/>
          <w:lang w:bidi="fa-IR"/>
        </w:rPr>
        <w:t>وَلَاتَجْعَلْهُمَا بَيْنَ يَدَيْ</w:t>
      </w:r>
      <w:r>
        <w:rPr>
          <w:rtl/>
          <w:lang w:bidi="fa-IR"/>
        </w:rPr>
        <w:t xml:space="preserve"> </w:t>
      </w:r>
      <w:r w:rsidRPr="00BD4DDA">
        <w:rPr>
          <w:rtl/>
          <w:lang w:bidi="fa-IR"/>
        </w:rPr>
        <w:t>رُكْبَتَيْكَ</w:t>
      </w:r>
      <w:r>
        <w:rPr>
          <w:rtl/>
          <w:lang w:bidi="fa-IR"/>
        </w:rPr>
        <w:t xml:space="preserve">، </w:t>
      </w:r>
      <w:r w:rsidRPr="00BD4DDA">
        <w:rPr>
          <w:rtl/>
          <w:lang w:bidi="fa-IR"/>
        </w:rPr>
        <w:t>وَلكِنْ تُحَرِّفُهُمَا عَنْ ذلِكَ شَيْئاً</w:t>
      </w:r>
      <w:r>
        <w:rPr>
          <w:rtl/>
          <w:lang w:bidi="fa-IR"/>
        </w:rPr>
        <w:t xml:space="preserve">، </w:t>
      </w:r>
      <w:r w:rsidRPr="00BD4DDA">
        <w:rPr>
          <w:rtl/>
          <w:lang w:bidi="fa-IR"/>
        </w:rPr>
        <w:t>وَابْسُطْهُمَا عَلَى الْأَرْضِ بَسْطاً</w:t>
      </w:r>
      <w:r>
        <w:rPr>
          <w:rtl/>
          <w:lang w:bidi="fa-IR"/>
        </w:rPr>
        <w:t xml:space="preserve">، </w:t>
      </w:r>
      <w:r w:rsidRPr="00BD4DDA">
        <w:rPr>
          <w:rtl/>
          <w:lang w:bidi="fa-IR"/>
        </w:rPr>
        <w:t>وَاقْبِضْهُمَا إِلَيْكَ قَبْضاً</w:t>
      </w:r>
      <w:r>
        <w:rPr>
          <w:rtl/>
          <w:lang w:bidi="fa-IR"/>
        </w:rPr>
        <w:t xml:space="preserve">، </w:t>
      </w:r>
      <w:r w:rsidRPr="00BD4DDA">
        <w:rPr>
          <w:rtl/>
          <w:lang w:bidi="fa-IR"/>
        </w:rPr>
        <w:t>وَإِنْ كَانَ تَحْتَهُمَا ثَوْبٌ فَلَا‌</w:t>
      </w:r>
      <w:r>
        <w:rPr>
          <w:rtl/>
          <w:lang w:bidi="fa-IR"/>
        </w:rPr>
        <w:t xml:space="preserve"> </w:t>
      </w:r>
      <w:r w:rsidRPr="00BD4DDA">
        <w:rPr>
          <w:rtl/>
          <w:lang w:bidi="fa-IR"/>
        </w:rPr>
        <w:t>يَضُرُّكَ</w:t>
      </w:r>
      <w:r>
        <w:rPr>
          <w:rtl/>
          <w:lang w:bidi="fa-IR"/>
        </w:rPr>
        <w:t xml:space="preserve">، </w:t>
      </w:r>
      <w:r w:rsidRPr="00BD4DDA">
        <w:rPr>
          <w:rtl/>
          <w:lang w:bidi="fa-IR"/>
        </w:rPr>
        <w:t>وَإِنْ أَفْضَيْتَ بِهِمَا إِلَى الْأَرْضِ فَهُوَ أَفْضَلُ</w:t>
      </w:r>
      <w:r>
        <w:rPr>
          <w:rtl/>
          <w:lang w:bidi="fa-IR"/>
        </w:rPr>
        <w:t xml:space="preserve">، </w:t>
      </w:r>
      <w:r w:rsidRPr="00BD4DDA">
        <w:rPr>
          <w:rtl/>
          <w:lang w:bidi="fa-IR"/>
        </w:rPr>
        <w:t>وَلَاتُفَرِّجَنَّ بَيْنَ أَصَابِعِكَ فِي سُجُودِكَ</w:t>
      </w:r>
      <w:r>
        <w:rPr>
          <w:rtl/>
          <w:lang w:bidi="fa-IR"/>
        </w:rPr>
        <w:t xml:space="preserve">، </w:t>
      </w:r>
      <w:r w:rsidRPr="00BD4DDA">
        <w:rPr>
          <w:rtl/>
          <w:lang w:bidi="fa-IR"/>
        </w:rPr>
        <w:t>وَلكِنْ ضُمَّهُنَّ</w:t>
      </w:r>
      <w:r>
        <w:rPr>
          <w:rtl/>
          <w:lang w:bidi="fa-IR"/>
        </w:rPr>
        <w:t xml:space="preserve"> </w:t>
      </w:r>
      <w:r w:rsidRPr="00BD4DDA">
        <w:rPr>
          <w:rtl/>
          <w:lang w:bidi="fa-IR"/>
        </w:rPr>
        <w:t>جَمِيعاً »</w:t>
      </w:r>
      <w:r>
        <w:rPr>
          <w:rtl/>
          <w:lang w:bidi="fa-IR"/>
        </w:rPr>
        <w:t xml:space="preserve">. </w:t>
      </w:r>
      <w:r w:rsidRPr="00BD4DDA">
        <w:rPr>
          <w:rtl/>
          <w:lang w:bidi="fa-IR"/>
        </w:rPr>
        <w:t>قَالَ</w:t>
      </w:r>
      <w:r>
        <w:rPr>
          <w:rtl/>
          <w:lang w:bidi="fa-IR"/>
        </w:rPr>
        <w:t xml:space="preserve">: </w:t>
      </w:r>
      <w:r w:rsidRPr="00BD4DDA">
        <w:rPr>
          <w:rtl/>
          <w:lang w:bidi="fa-IR"/>
        </w:rPr>
        <w:t>« وَإِذَا قَعَدْتَ فِي تَشَهُّدِكَ</w:t>
      </w:r>
      <w:r>
        <w:rPr>
          <w:rtl/>
          <w:lang w:bidi="fa-IR"/>
        </w:rPr>
        <w:t xml:space="preserve">، </w:t>
      </w:r>
      <w:r w:rsidRPr="00BD4DDA">
        <w:rPr>
          <w:rtl/>
          <w:lang w:bidi="fa-IR"/>
        </w:rPr>
        <w:t>فَأَلْصِقْ رُكْبَتَيْكَ بِالْأَرْضِ</w:t>
      </w:r>
      <w:r>
        <w:rPr>
          <w:rtl/>
          <w:lang w:bidi="fa-IR"/>
        </w:rPr>
        <w:t xml:space="preserve">، </w:t>
      </w:r>
      <w:r w:rsidRPr="00BD4DDA">
        <w:rPr>
          <w:rtl/>
          <w:lang w:bidi="fa-IR"/>
        </w:rPr>
        <w:t>وَفَرِّجْ بَيْنَهُمَا شَيْئاً</w:t>
      </w:r>
      <w:r>
        <w:rPr>
          <w:rtl/>
          <w:lang w:bidi="fa-IR"/>
        </w:rPr>
        <w:t xml:space="preserve">، </w:t>
      </w:r>
      <w:r w:rsidRPr="00BD4DDA">
        <w:rPr>
          <w:rtl/>
          <w:lang w:bidi="fa-IR"/>
        </w:rPr>
        <w:t>وَلْيَكُنْ ظَاهِرُ قَدَمِكَ الْيُسْرى عَلَى الْأَرْضِ</w:t>
      </w:r>
      <w:r>
        <w:rPr>
          <w:rtl/>
          <w:lang w:bidi="fa-IR"/>
        </w:rPr>
        <w:t xml:space="preserve">، </w:t>
      </w:r>
      <w:r w:rsidRPr="00BD4DDA">
        <w:rPr>
          <w:rtl/>
          <w:lang w:bidi="fa-IR"/>
        </w:rPr>
        <w:t>وَظَاهِرُ قَدَمِكَ الْيُمْنى عَلى بَاطِنِ قَدَمِكَ الْيُسْرى</w:t>
      </w:r>
      <w:r>
        <w:rPr>
          <w:rtl/>
          <w:lang w:bidi="fa-IR"/>
        </w:rPr>
        <w:t xml:space="preserve">، </w:t>
      </w:r>
      <w:r w:rsidRPr="00BD4DDA">
        <w:rPr>
          <w:rtl/>
          <w:lang w:bidi="fa-IR"/>
        </w:rPr>
        <w:t>وَأَلْيَتَاكَ عَلَى الْأَرْضِ</w:t>
      </w:r>
      <w:r>
        <w:rPr>
          <w:rtl/>
          <w:lang w:bidi="fa-IR"/>
        </w:rPr>
        <w:t xml:space="preserve">، </w:t>
      </w:r>
      <w:r w:rsidRPr="00BD4DDA">
        <w:rPr>
          <w:rtl/>
          <w:lang w:bidi="fa-IR"/>
        </w:rPr>
        <w:t>وَطَرَفُ</w:t>
      </w:r>
      <w:r>
        <w:rPr>
          <w:rtl/>
          <w:lang w:bidi="fa-IR"/>
        </w:rPr>
        <w:t xml:space="preserve"> </w:t>
      </w:r>
      <w:r w:rsidRPr="00BD4DDA">
        <w:rPr>
          <w:rtl/>
          <w:lang w:bidi="fa-IR"/>
        </w:rPr>
        <w:t xml:space="preserve">إِبْهَامِكَ </w:t>
      </w:r>
      <w:r w:rsidRPr="00BD4DDA">
        <w:rPr>
          <w:rtl/>
          <w:lang w:bidi="fa-IR"/>
        </w:rPr>
        <w:lastRenderedPageBreak/>
        <w:t>الْيُمْنى عَلَى الْأَرْضِ</w:t>
      </w:r>
      <w:r>
        <w:rPr>
          <w:rtl/>
          <w:lang w:bidi="fa-IR"/>
        </w:rPr>
        <w:t xml:space="preserve">، </w:t>
      </w:r>
      <w:r w:rsidRPr="00BD4DDA">
        <w:rPr>
          <w:rtl/>
          <w:lang w:bidi="fa-IR"/>
        </w:rPr>
        <w:t>وَإِيَّاكَ وَالْقُعُودَ عَلى قَدَمَيْكَ</w:t>
      </w:r>
      <w:r>
        <w:rPr>
          <w:rtl/>
          <w:lang w:bidi="fa-IR"/>
        </w:rPr>
        <w:t xml:space="preserve">: </w:t>
      </w:r>
      <w:r w:rsidRPr="00BD4DDA">
        <w:rPr>
          <w:rtl/>
          <w:lang w:bidi="fa-IR"/>
        </w:rPr>
        <w:t>فَتَتَأَذّى بِذلِكَ</w:t>
      </w:r>
      <w:r>
        <w:rPr>
          <w:rtl/>
          <w:lang w:bidi="fa-IR"/>
        </w:rPr>
        <w:t xml:space="preserve">، </w:t>
      </w:r>
      <w:r w:rsidRPr="00BD4DDA">
        <w:rPr>
          <w:rtl/>
          <w:lang w:bidi="fa-IR"/>
        </w:rPr>
        <w:t>وَلَاتَكُنْ</w:t>
      </w:r>
      <w:r>
        <w:rPr>
          <w:rtl/>
          <w:lang w:bidi="fa-IR"/>
        </w:rPr>
        <w:t xml:space="preserve"> </w:t>
      </w:r>
      <w:r w:rsidRPr="00BD4DDA">
        <w:rPr>
          <w:rtl/>
          <w:lang w:bidi="fa-IR"/>
        </w:rPr>
        <w:t>قَاعِداً عَلَى الْأَرْضِ</w:t>
      </w:r>
      <w:r>
        <w:rPr>
          <w:rtl/>
          <w:lang w:bidi="fa-IR"/>
        </w:rPr>
        <w:t xml:space="preserve">: </w:t>
      </w:r>
      <w:r w:rsidRPr="00BD4DDA">
        <w:rPr>
          <w:rtl/>
          <w:lang w:bidi="fa-IR"/>
        </w:rPr>
        <w:t>فَتَكُونَ</w:t>
      </w:r>
      <w:r>
        <w:rPr>
          <w:rtl/>
          <w:lang w:bidi="fa-IR"/>
        </w:rPr>
        <w:t xml:space="preserve"> </w:t>
      </w:r>
      <w:r w:rsidRPr="00BD4DDA">
        <w:rPr>
          <w:rtl/>
          <w:lang w:bidi="fa-IR"/>
        </w:rPr>
        <w:t>إِنَّمَا قَعَدَ بَعْضُكَ عَلى بَعْضٍ</w:t>
      </w:r>
      <w:r>
        <w:rPr>
          <w:rtl/>
          <w:lang w:bidi="fa-IR"/>
        </w:rPr>
        <w:t xml:space="preserve">، </w:t>
      </w:r>
      <w:r w:rsidRPr="00BD4DDA">
        <w:rPr>
          <w:rtl/>
          <w:lang w:bidi="fa-IR"/>
        </w:rPr>
        <w:t>فَلَا تَصْبِرَ لِلتَّشَهُّدِ وَالدُّعَاءِ »</w:t>
      </w:r>
      <w:r>
        <w:rPr>
          <w:rtl/>
          <w:lang w:bidi="fa-IR"/>
        </w:rPr>
        <w:t>.</w:t>
      </w:r>
    </w:p>
    <w:p w14:paraId="444DCA3D" w14:textId="77777777" w:rsidR="001D2A8B" w:rsidRDefault="001D2A8B" w:rsidP="001D2A8B">
      <w:pPr>
        <w:pStyle w:val="libNormal"/>
      </w:pPr>
      <w:r>
        <w:t>Ali, from his father, from Hammad Bin Isa, and Muhammad Bin Ismail, from Al Fazl Bin Shazaan, from Hammad Bin Isa, and Muhammad Bin Yahya, from Ahmad Bin Muhammad, from Hammad Bin Isa, from Hareyz, from Zurara,</w:t>
      </w:r>
    </w:p>
    <w:p w14:paraId="77546192"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‘When you stand in the </w:t>
      </w:r>
      <w:r w:rsidRPr="009157A6">
        <w:rPr>
          <w:rStyle w:val="libNormalChar"/>
        </w:rPr>
        <w:t>Salāt,</w:t>
      </w:r>
      <w:r>
        <w:t xml:space="preserve"> so do not join your foot with the other one. Leave a distance between the two toes, the least of that being up to an open palm’s width and more; and drop your shoulders and send your hands without crossing your fingers for them to be upon your thighs, in front of the knees, and let your sight be towards the place of your </w:t>
      </w:r>
      <w:r w:rsidRPr="00223226">
        <w:rPr>
          <w:rStyle w:val="libNormalChar"/>
        </w:rPr>
        <w:t>Sajdah.</w:t>
      </w:r>
    </w:p>
    <w:p w14:paraId="7B300EF4" w14:textId="77777777" w:rsidR="001D2A8B" w:rsidRDefault="001D2A8B" w:rsidP="001D2A8B">
      <w:pPr>
        <w:pStyle w:val="libNormal"/>
      </w:pPr>
      <w:r>
        <w:t xml:space="preserve">So when you perform </w:t>
      </w:r>
      <w:r w:rsidRPr="00223226">
        <w:rPr>
          <w:rStyle w:val="libNormalChar"/>
        </w:rPr>
        <w:t>Rukū,</w:t>
      </w:r>
      <w:r>
        <w:t xml:space="preserve"> form a row with your two feet making between them to be a distance of a measure of an open palm’s width, and enable your palms upon your knees and place you right hand upon your right knee before the left, and the tips of your fingers should reach the eye (centre) of the knee, and separate you fingers when you place them upon your knees. So when the tips of your fingers arrive to your knees during your </w:t>
      </w:r>
      <w:r w:rsidRPr="00223226">
        <w:rPr>
          <w:rStyle w:val="libNormalChar"/>
        </w:rPr>
        <w:t>Rukū,</w:t>
      </w:r>
      <w:r>
        <w:t xml:space="preserve"> that would suffice you. And the most beloved to me</w:t>
      </w:r>
      <w:r w:rsidRPr="00813829">
        <w:rPr>
          <w:rStyle w:val="libAlaemEnChar"/>
        </w:rPr>
        <w:t>asws</w:t>
      </w:r>
      <w:r>
        <w:t xml:space="preserve"> is that you enable your palms upon your knees, so you make your fingers to be upon the eye (centre) of your knee and separate between the two, and straighten your back, and extend your neck, and let your sight be towards what is between your feet.</w:t>
      </w:r>
    </w:p>
    <w:p w14:paraId="7851A348" w14:textId="10CF628E" w:rsidR="001D2A8B" w:rsidRDefault="001D2A8B" w:rsidP="001D2A8B">
      <w:pPr>
        <w:pStyle w:val="libNormal"/>
      </w:pPr>
      <w:r>
        <w:t xml:space="preserve">So when you intend to perform </w:t>
      </w:r>
      <w:r w:rsidRPr="00223226">
        <w:rPr>
          <w:rStyle w:val="libNormalChar"/>
        </w:rPr>
        <w:t>Sajdah,</w:t>
      </w:r>
      <w:r>
        <w:t xml:space="preserve"> raise your hand in the exclamation of </w:t>
      </w:r>
      <w:r w:rsidRPr="00FE6C14">
        <w:rPr>
          <w:rStyle w:val="libNormalChar"/>
        </w:rPr>
        <w:t>Takbīr and fall down</w:t>
      </w:r>
      <w:r>
        <w:t xml:space="preserve"> perform </w:t>
      </w:r>
      <w:r w:rsidRPr="00223226">
        <w:rPr>
          <w:rStyle w:val="libNormalChar"/>
        </w:rPr>
        <w:t>Sajdah,</w:t>
      </w:r>
      <w:r>
        <w:t xml:space="preserve"> and begin with your hands and place these upon th</w:t>
      </w:r>
      <w:r w:rsidR="00F773DF">
        <w:t xml:space="preserve">e </w:t>
      </w:r>
      <w:r>
        <w:t>ground before your knees, placing them both together and not squatting your forearms like the wild animals, nor placing your forearms upon your knees and your thighs, but forming wings with your elbows, not pasting your palm with your knees, nor them being too close to your face, displaying them parallel to your shoulders and not making them to be in front of your knees, but diverging them a little bit from that, and extend them upon the ground with an extensions, and pulling them a little towards you with a pulling.</w:t>
      </w:r>
    </w:p>
    <w:p w14:paraId="6EF1EC14" w14:textId="77777777" w:rsidR="001D2A8B" w:rsidRDefault="001D2A8B" w:rsidP="001D2A8B">
      <w:pPr>
        <w:pStyle w:val="libNormal"/>
      </w:pPr>
      <w:r>
        <w:t>And if there</w:t>
      </w:r>
      <w:r w:rsidRPr="002A5891">
        <w:t xml:space="preserve"> was </w:t>
      </w:r>
      <w:r>
        <w:t xml:space="preserve">a cloth beneath them, it would not harm you, and if you were to lead with these two to the ground, so it would be superior. And do not separate between your fingers during your </w:t>
      </w:r>
      <w:r w:rsidRPr="00223226">
        <w:rPr>
          <w:rStyle w:val="libNormalChar"/>
        </w:rPr>
        <w:t>Sajdah,</w:t>
      </w:r>
      <w:r>
        <w:t xml:space="preserve"> but keep them close together’.</w:t>
      </w:r>
    </w:p>
    <w:p w14:paraId="51FA9CE5" w14:textId="77777777" w:rsidR="001D2A8B" w:rsidRDefault="001D2A8B" w:rsidP="001D2A8B">
      <w:pPr>
        <w:pStyle w:val="libNormal"/>
      </w:pPr>
      <w:r>
        <w:t>He</w:t>
      </w:r>
      <w:r w:rsidRPr="00813829">
        <w:rPr>
          <w:rStyle w:val="libAlaemEnChar"/>
        </w:rPr>
        <w:t>asws</w:t>
      </w:r>
      <w:r>
        <w:t xml:space="preserve"> said: ‘And when you sit during your performing of the </w:t>
      </w:r>
      <w:r w:rsidRPr="00223226">
        <w:rPr>
          <w:rStyle w:val="libNormalChar"/>
        </w:rPr>
        <w:t xml:space="preserve">Tashahhud </w:t>
      </w:r>
      <w:r>
        <w:t>(three or more testimonies), so paste the two knees with the ground and separate between the two a bit, and let the back of your left foot be upon the ground and the back of your right foot be upon the inside of your left foot and your backside to be upon the ground, and the side of your right big toe to be upon the ground.</w:t>
      </w:r>
    </w:p>
    <w:p w14:paraId="32F9EBED" w14:textId="23705A2E" w:rsidR="00093B5C" w:rsidRDefault="001D2A8B" w:rsidP="001D2A8B">
      <w:pPr>
        <w:pStyle w:val="libNormal"/>
      </w:pPr>
      <w:r>
        <w:t xml:space="preserve">And beware of the sitting upon your two feet, for you would be hurt by that. And do not sit with part of you upon the (other) part but let yourself be sitting upon the ground, so you should rather happen to be sitting (comfortably), otherwise you would not be patient for the </w:t>
      </w:r>
      <w:r w:rsidRPr="00223226">
        <w:rPr>
          <w:rStyle w:val="libNormalChar"/>
        </w:rPr>
        <w:t xml:space="preserve">Tashahhud </w:t>
      </w:r>
      <w:r>
        <w:t>and the supplication’.</w:t>
      </w:r>
      <w:r w:rsidR="00093B5C" w:rsidRPr="00A15820">
        <w:rPr>
          <w:rStyle w:val="libFootnotenumChar"/>
        </w:rPr>
        <w:t>30</w:t>
      </w:r>
    </w:p>
    <w:p w14:paraId="466B7293" w14:textId="38DCB6F1" w:rsidR="001D2A8B" w:rsidRPr="00270865" w:rsidRDefault="001D2A8B" w:rsidP="00270865">
      <w:pPr>
        <w:pStyle w:val="libAr"/>
        <w:rPr>
          <w:rtl/>
          <w:lang w:bidi="fa-IR"/>
        </w:rPr>
      </w:pPr>
      <w:r w:rsidRPr="008C051F">
        <w:rPr>
          <w:rStyle w:val="libBold2Char"/>
          <w:rtl/>
        </w:rPr>
        <w:lastRenderedPageBreak/>
        <w:t>2.</w:t>
      </w:r>
      <w:r w:rsidRPr="00270865">
        <w:rPr>
          <w:rtl/>
          <w:lang w:bidi="fa-IR"/>
        </w:rPr>
        <w:t xml:space="preserve"> وَبِهذِهِ الْأَسَانِيدِ، عَنْ حَمَّادِ بْنِ عِيسى، عَنْ حَرِيزٍ، عَنْ زُرَارَةَ، قَالَ:</w:t>
      </w:r>
      <w:r w:rsidRPr="00270865">
        <w:rPr>
          <w:rFonts w:hint="cs"/>
          <w:rtl/>
          <w:lang w:bidi="fa-IR"/>
        </w:rPr>
        <w:t xml:space="preserve"> </w:t>
      </w:r>
      <w:r w:rsidRPr="00270865">
        <w:rPr>
          <w:rtl/>
          <w:lang w:bidi="fa-IR"/>
        </w:rPr>
        <w:t>« إِذَا قَامَتِ الْمَرْأَةُ فِي الصَّلَاةِ، جَمَعَتْ بَيْنَ قَدَمَيْهَا، وَلَاتُفَرِّجُ بَيْنَهُمَا، وَتَضُمُّ يَدَيْهَا إِلى صَدْرِهَا: لِمَكَانِ ثَدْيَيْهَا: فَإِذَا رَكَعَتْ، وَضَعَتْ يَدَيْهَا فَوْقَ رُكْبَتَيْهَا عَلى فَخِذَيْهَا لِئَلاَّ تُطَأْطِأَ كَثِيراً: فَتَرْتَفِعَ عَجِيزَتُهَا، فَإِذَا جَلَسَتْ، فَعَلى أَلْيَتَيْهَا، لَيْسَ كَمَا يَقْعُدُ الرَّجُلُ، وَإِذَا سَقَطَتْ لِلسُّجُودِ، بَدَأَتْ بِالْقُعُودِ بِالرُّكْبَتَيْنِ قَبْلَ الْيَدَيْنِ، ثُمَّ تَسْجُدُ لَاطِئَةً بِالْأَرْضِ، فَإِذَا كَانَتْ فِي جُلُوسِهَا، ضَمَّتْ فَخِذَيْهَا، وَرَفَعَتْ رُكْبَتَيْهَا مِنَ الْأَرْضِ، وَإِذَا نَهَضَتْ، انْسَلَّتْ انْسِلَالاً لَاتَرْفَعُ عَجِيزَتَهَا أَوَّلاً ».</w:t>
      </w:r>
    </w:p>
    <w:p w14:paraId="23173C1C" w14:textId="77777777" w:rsidR="001D2A8B" w:rsidRDefault="001D2A8B" w:rsidP="001D2A8B">
      <w:pPr>
        <w:pStyle w:val="libNormal"/>
      </w:pPr>
      <w:r>
        <w:t>And by this chain, from Hammad Bin Isa, from Hareyz, from Zurara who said,</w:t>
      </w:r>
    </w:p>
    <w:p w14:paraId="604BD11D" w14:textId="7077FA38" w:rsidR="00093B5C" w:rsidRDefault="001D2A8B" w:rsidP="001D2A8B">
      <w:pPr>
        <w:pStyle w:val="libNormal"/>
      </w:pPr>
      <w:r>
        <w:t xml:space="preserve">‘When the woman stands in the </w:t>
      </w:r>
      <w:r w:rsidRPr="009157A6">
        <w:rPr>
          <w:rStyle w:val="libNormalChar"/>
        </w:rPr>
        <w:t>Salāt,</w:t>
      </w:r>
      <w:r>
        <w:t xml:space="preserve"> she should gather her two feet and not have separation between the two, and she would clasp her hands to her chest in the place of her breasts. So when she </w:t>
      </w:r>
      <w:r w:rsidRPr="00223226">
        <w:rPr>
          <w:rStyle w:val="libNormalChar"/>
        </w:rPr>
        <w:t>Rukū,</w:t>
      </w:r>
      <w:r>
        <w:t xml:space="preserve"> she should place her hands above her knees upon her thighs so</w:t>
      </w:r>
      <w:r w:rsidRPr="002A5891">
        <w:t xml:space="preserve"> as </w:t>
      </w:r>
      <w:r>
        <w:t xml:space="preserve">not to bend down very much to lift up her backside. So when she sits, so it should be upon her backside, not like the sitting of the man. And when she falls for the </w:t>
      </w:r>
      <w:r w:rsidRPr="00223226">
        <w:rPr>
          <w:rStyle w:val="libNormalChar"/>
        </w:rPr>
        <w:t>Sajdah,</w:t>
      </w:r>
      <w:r>
        <w:t xml:space="preserve"> she should begin with the sitting with the two knees before the two hands, then she should perform </w:t>
      </w:r>
      <w:r w:rsidRPr="00223226">
        <w:rPr>
          <w:rStyle w:val="libNormalChar"/>
        </w:rPr>
        <w:t>Sajdah,</w:t>
      </w:r>
      <w:r>
        <w:t xml:space="preserve"> pasting with the ground. So when she</w:t>
      </w:r>
      <w:r w:rsidRPr="002A5891">
        <w:t xml:space="preserve"> was </w:t>
      </w:r>
      <w:r>
        <w:t>in her sitting, she should clasp her thigs, and raise her knees from th</w:t>
      </w:r>
      <w:r w:rsidR="00F773DF">
        <w:t xml:space="preserve">e </w:t>
      </w:r>
      <w:r>
        <w:t>ground. And when she stand she should do it stealthily, not raising her backside first’.</w:t>
      </w:r>
      <w:r w:rsidR="00093B5C" w:rsidRPr="00A15820">
        <w:rPr>
          <w:rStyle w:val="libFootnotenumChar"/>
        </w:rPr>
        <w:t>31</w:t>
      </w:r>
    </w:p>
    <w:p w14:paraId="4174BDEE" w14:textId="57A236AD" w:rsidR="001D2A8B" w:rsidRDefault="001D2A8B" w:rsidP="00270865">
      <w:pPr>
        <w:pStyle w:val="libAr"/>
        <w:rPr>
          <w:rtl/>
          <w:lang w:bidi="fa-IR"/>
        </w:rPr>
      </w:pPr>
      <w:r w:rsidRPr="008C051F">
        <w:rPr>
          <w:rStyle w:val="libBold2Char"/>
          <w:rtl/>
        </w:rPr>
        <w:t>3.</w:t>
      </w:r>
      <w:r w:rsidRPr="00270865">
        <w:rPr>
          <w:rtl/>
          <w:lang w:bidi="fa-IR"/>
        </w:rPr>
        <w:t xml:space="preserve"> جَمَاعَةٌ، عَنْ أَحْمَدَ بْنِ مُحَمَّدِ بْنِ عِيسى، عَنِ الْحُسَيْنِ بْنِ سَعِيدٍ، عَنْ فَضَالَةَ بْنِ أَيُّوبَ، عَنِ الْحُسَيْنِ بْنِ عُثْمَانَ، عَنْ سَمَاعَةَ،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تُقْعِ</w:t>
      </w:r>
      <w:r>
        <w:rPr>
          <w:rtl/>
          <w:lang w:bidi="fa-IR"/>
        </w:rPr>
        <w:t xml:space="preserve"> </w:t>
      </w:r>
      <w:r w:rsidRPr="00BD4DDA">
        <w:rPr>
          <w:rtl/>
          <w:lang w:bidi="fa-IR"/>
        </w:rPr>
        <w:t>بَيْنَ السَّجْدَتَيْنِ إِقْعَاءً »</w:t>
      </w:r>
      <w:r>
        <w:rPr>
          <w:rtl/>
          <w:lang w:bidi="fa-IR"/>
        </w:rPr>
        <w:t>.</w:t>
      </w:r>
    </w:p>
    <w:p w14:paraId="36A71A0B" w14:textId="77777777" w:rsidR="001D2A8B" w:rsidRDefault="001D2A8B" w:rsidP="001D2A8B">
      <w:pPr>
        <w:pStyle w:val="libNormal"/>
      </w:pPr>
      <w:r>
        <w:t>A group, from Ahmad Bin Muhammad Bin Isa, from Al Husayn Bin Saeed, from Fazalat Bin Ayoub, from Al Husayn Bin Usman, from Sama’at, from Abu Baseer,</w:t>
      </w:r>
    </w:p>
    <w:p w14:paraId="0FB52FD5" w14:textId="1F397C54"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‘You should not fall between the two </w:t>
      </w:r>
      <w:r w:rsidRPr="00C02C0C">
        <w:rPr>
          <w:rStyle w:val="libNormalChar"/>
        </w:rPr>
        <w:t xml:space="preserve">Sujūd </w:t>
      </w:r>
      <w:r>
        <w:t xml:space="preserve">(plural of </w:t>
      </w:r>
      <w:r w:rsidRPr="00223226">
        <w:rPr>
          <w:rStyle w:val="libNormalChar"/>
        </w:rPr>
        <w:t>Sajdah</w:t>
      </w:r>
      <w:r w:rsidRPr="00A64696">
        <w:rPr>
          <w:rStyle w:val="libNormalChar"/>
        </w:rPr>
        <w:t>)</w:t>
      </w:r>
      <w:r>
        <w:t xml:space="preserve"> with a falling’. (i.e. – do it methodically).</w:t>
      </w:r>
      <w:r w:rsidR="00093B5C" w:rsidRPr="00A15820">
        <w:rPr>
          <w:rStyle w:val="libFootnotenumChar"/>
        </w:rPr>
        <w:t>32</w:t>
      </w:r>
    </w:p>
    <w:p w14:paraId="444BA96E" w14:textId="34F8C8C9" w:rsidR="001D2A8B" w:rsidRDefault="001D2A8B" w:rsidP="00270865">
      <w:pPr>
        <w:pStyle w:val="libAr"/>
        <w:rPr>
          <w:rtl/>
          <w:lang w:bidi="fa-IR"/>
        </w:rPr>
      </w:pPr>
      <w:r w:rsidRPr="008C051F">
        <w:rPr>
          <w:rStyle w:val="libBold2Char"/>
          <w:rtl/>
        </w:rPr>
        <w:t>4.</w:t>
      </w:r>
      <w:r w:rsidRPr="00270865">
        <w:rPr>
          <w:rtl/>
          <w:lang w:bidi="fa-IR"/>
        </w:rPr>
        <w:t xml:space="preserve"> أَحْمَدُ بْنُ مُحَمَّدٍ، عَنِ الْحُسَيْنِ بْنِ سَعِيدٍ، عَنْ عُثْمَانَ بْنِ عِيسى، عَنِ ابْنِ مُسْكَانَ، عَنِ ابْنِ أَبِي يَعْفُورٍ: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سَجَدَتِ الْمَرْأَةُ</w:t>
      </w:r>
      <w:r>
        <w:rPr>
          <w:rtl/>
          <w:lang w:bidi="fa-IR"/>
        </w:rPr>
        <w:t xml:space="preserve">، </w:t>
      </w:r>
      <w:r w:rsidRPr="00BD4DDA">
        <w:rPr>
          <w:rtl/>
          <w:lang w:bidi="fa-IR"/>
        </w:rPr>
        <w:t>بَسَطَتْ ذِرَاعَيْهَا »</w:t>
      </w:r>
      <w:r>
        <w:rPr>
          <w:rtl/>
          <w:lang w:bidi="fa-IR"/>
        </w:rPr>
        <w:t>.</w:t>
      </w:r>
    </w:p>
    <w:p w14:paraId="25AFC1FF" w14:textId="77777777" w:rsidR="001D2A8B" w:rsidRDefault="001D2A8B" w:rsidP="001D2A8B">
      <w:pPr>
        <w:pStyle w:val="libNormal"/>
      </w:pPr>
      <w:r>
        <w:t>Ahmad Bin Muhammad, from Al Husayn Bin Saeed, from Usman Bin Isa, from Ibn Muskaan, from Ibn Abu Yafour,</w:t>
      </w:r>
    </w:p>
    <w:p w14:paraId="0C0E0E68" w14:textId="2F25A915"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the woman perform </w:t>
      </w:r>
      <w:r w:rsidRPr="00C02C0C">
        <w:rPr>
          <w:rStyle w:val="libNormalChar"/>
        </w:rPr>
        <w:t xml:space="preserve">Sujūd </w:t>
      </w:r>
      <w:r>
        <w:t xml:space="preserve">(plural of </w:t>
      </w:r>
      <w:r w:rsidRPr="00223226">
        <w:rPr>
          <w:rStyle w:val="libNormalChar"/>
        </w:rPr>
        <w:t>Sajdah</w:t>
      </w:r>
      <w:r w:rsidRPr="00A64696">
        <w:rPr>
          <w:rStyle w:val="libNormalChar"/>
        </w:rPr>
        <w:t>)</w:t>
      </w:r>
      <w:r>
        <w:t>, she should extend her forearms’.</w:t>
      </w:r>
      <w:r w:rsidR="00093B5C" w:rsidRPr="00A15820">
        <w:rPr>
          <w:rStyle w:val="libFootnotenumChar"/>
        </w:rPr>
        <w:t>33</w:t>
      </w:r>
    </w:p>
    <w:p w14:paraId="64124655" w14:textId="124B6A33" w:rsidR="001D2A8B" w:rsidRDefault="001D2A8B" w:rsidP="00270865">
      <w:pPr>
        <w:pStyle w:val="libAr"/>
        <w:rPr>
          <w:rtl/>
          <w:lang w:bidi="fa-IR"/>
        </w:rPr>
      </w:pPr>
      <w:r w:rsidRPr="008C051F">
        <w:rPr>
          <w:rStyle w:val="libBold2Char"/>
          <w:rtl/>
        </w:rPr>
        <w:t>5.</w:t>
      </w:r>
      <w:r w:rsidRPr="00270865">
        <w:rPr>
          <w:rtl/>
          <w:lang w:bidi="fa-IR"/>
        </w:rPr>
        <w:t xml:space="preserve"> أَحْمَدُ بْنُ مُحَمَّدٍ، عَنِ الْحُسَيْنِ بْنِ سَعِيدٍ، عَنْ فَضَالَةَ بْنِ أَيُّوبَ، عَنْ مُعَلًّى أَبِي عُثْمَانَ، عَنْ مُعَلَّى بْنِ خُنَيْسٍ: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xml:space="preserve">« كَانَ عَلِيُّ بْنُ الْحُسَيْنِ </w:t>
      </w:r>
      <w:r w:rsidRPr="008C051F">
        <w:rPr>
          <w:rStyle w:val="libAlaemChar"/>
          <w:rtl/>
        </w:rPr>
        <w:t>عليه‌السلام</w:t>
      </w:r>
      <w:r w:rsidRPr="00BD4DDA">
        <w:rPr>
          <w:rtl/>
          <w:lang w:bidi="fa-IR"/>
        </w:rPr>
        <w:t xml:space="preserve"> إِذَا هَوى</w:t>
      </w:r>
      <w:r>
        <w:rPr>
          <w:rtl/>
          <w:lang w:bidi="fa-IR"/>
        </w:rPr>
        <w:t xml:space="preserve"> </w:t>
      </w:r>
      <w:r w:rsidRPr="00BD4DDA">
        <w:rPr>
          <w:rtl/>
          <w:lang w:bidi="fa-IR"/>
        </w:rPr>
        <w:t>سَاجِداً</w:t>
      </w:r>
      <w:r>
        <w:rPr>
          <w:rtl/>
          <w:lang w:bidi="fa-IR"/>
        </w:rPr>
        <w:t xml:space="preserve">، </w:t>
      </w:r>
      <w:r w:rsidRPr="00BD4DDA">
        <w:rPr>
          <w:rtl/>
          <w:lang w:bidi="fa-IR"/>
        </w:rPr>
        <w:t>انْكَبَّ وَهُوَ يُكَبِّرُ »</w:t>
      </w:r>
      <w:r>
        <w:rPr>
          <w:rtl/>
          <w:lang w:bidi="fa-IR"/>
        </w:rPr>
        <w:t>.</w:t>
      </w:r>
    </w:p>
    <w:p w14:paraId="2C211D12" w14:textId="77777777" w:rsidR="001D2A8B" w:rsidRDefault="001D2A8B" w:rsidP="001D2A8B">
      <w:pPr>
        <w:pStyle w:val="libNormal"/>
      </w:pPr>
      <w:r>
        <w:t xml:space="preserve">Ahmad Bin Muhammad, from Al Husayn Bin Saeed, from Fazalat Bin Ayoub, from </w:t>
      </w:r>
      <w:r w:rsidRPr="002A5891">
        <w:t>Moalla</w:t>
      </w:r>
      <w:r>
        <w:t xml:space="preserve"> Abu Usman, from </w:t>
      </w:r>
      <w:r w:rsidRPr="002A5891">
        <w:t>Moalla</w:t>
      </w:r>
      <w:r>
        <w:t xml:space="preserve"> Bin Khunays,</w:t>
      </w:r>
    </w:p>
    <w:p w14:paraId="642E5553" w14:textId="364AC1DB" w:rsidR="00093B5C" w:rsidRPr="00FE6C14" w:rsidRDefault="001D2A8B" w:rsidP="001D2A8B">
      <w:pPr>
        <w:pStyle w:val="libNormal"/>
        <w:rPr>
          <w:rStyle w:val="libNormalChar"/>
        </w:rPr>
      </w:pPr>
      <w:r w:rsidRPr="00BB69AC">
        <w:lastRenderedPageBreak/>
        <w:t xml:space="preserve">(It has been narrated) </w:t>
      </w:r>
      <w:r>
        <w:t>from Abu Abdullah</w:t>
      </w:r>
      <w:r w:rsidRPr="00813829">
        <w:rPr>
          <w:rStyle w:val="libAlaemEnChar"/>
        </w:rPr>
        <w:t>asws</w:t>
      </w:r>
      <w:r>
        <w:t>, said, ‘I heard him</w:t>
      </w:r>
      <w:r w:rsidRPr="00813829">
        <w:rPr>
          <w:rStyle w:val="libAlaemEnChar"/>
        </w:rPr>
        <w:t>asws</w:t>
      </w:r>
      <w:r>
        <w:t xml:space="preserve"> saying: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whil</w:t>
      </w:r>
      <w:r>
        <w:t xml:space="preserve">e going down for </w:t>
      </w:r>
      <w:r w:rsidRPr="00223226">
        <w:rPr>
          <w:rStyle w:val="libNormalChar"/>
        </w:rPr>
        <w:t>Sajdah,</w:t>
      </w:r>
      <w:r>
        <w:t xml:space="preserve"> would</w:t>
      </w:r>
      <w:r w:rsidRPr="002A5891">
        <w:t xml:space="preserve"> was </w:t>
      </w:r>
      <w:r>
        <w:t xml:space="preserve">exclaim </w:t>
      </w:r>
      <w:r w:rsidRPr="00FE6C14">
        <w:rPr>
          <w:rStyle w:val="libNormalChar"/>
        </w:rPr>
        <w:t>Takbīr’.</w:t>
      </w:r>
      <w:r w:rsidR="00093B5C" w:rsidRPr="00582623">
        <w:rPr>
          <w:rStyle w:val="libFootnotenumChar"/>
        </w:rPr>
        <w:t>34</w:t>
      </w:r>
    </w:p>
    <w:p w14:paraId="78E987CE" w14:textId="608C2F56" w:rsidR="001D2A8B" w:rsidRDefault="001D2A8B" w:rsidP="00270865">
      <w:pPr>
        <w:pStyle w:val="libAr"/>
        <w:rPr>
          <w:rtl/>
          <w:lang w:bidi="fa-IR"/>
        </w:rPr>
      </w:pPr>
      <w:r w:rsidRPr="00FE6C14">
        <w:rPr>
          <w:rStyle w:val="libNormalChar"/>
          <w:rtl/>
        </w:rPr>
        <w:t>6. عَلِيّ</w:t>
      </w:r>
      <w:r w:rsidRPr="00270865">
        <w:rPr>
          <w:rtl/>
          <w:lang w:bidi="fa-IR"/>
        </w:rPr>
        <w:t xml:space="preserve">ُ بْنُ إِبْرَاهِيمَ،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سَجَدَ الرَّجُلُ</w:t>
      </w:r>
      <w:r>
        <w:rPr>
          <w:rtl/>
          <w:lang w:bidi="fa-IR"/>
        </w:rPr>
        <w:t xml:space="preserve">، </w:t>
      </w:r>
      <w:r w:rsidRPr="00BD4DDA">
        <w:rPr>
          <w:rtl/>
          <w:lang w:bidi="fa-IR"/>
        </w:rPr>
        <w:t>ثُمَّ أَرَادَ أَنْ يَنْهَضَ</w:t>
      </w:r>
      <w:r>
        <w:rPr>
          <w:rtl/>
          <w:lang w:bidi="fa-IR"/>
        </w:rPr>
        <w:t xml:space="preserve">، </w:t>
      </w:r>
      <w:r w:rsidRPr="00BD4DDA">
        <w:rPr>
          <w:rtl/>
          <w:lang w:bidi="fa-IR"/>
        </w:rPr>
        <w:t>فَلَا يَعْجِنُ</w:t>
      </w:r>
      <w:r>
        <w:rPr>
          <w:rtl/>
          <w:lang w:bidi="fa-IR"/>
        </w:rPr>
        <w:t xml:space="preserve"> </w:t>
      </w:r>
      <w:r w:rsidRPr="00BD4DDA">
        <w:rPr>
          <w:rtl/>
          <w:lang w:bidi="fa-IR"/>
        </w:rPr>
        <w:t>بِيَدَيْهِ فِي</w:t>
      </w:r>
      <w:r>
        <w:rPr>
          <w:rtl/>
          <w:lang w:bidi="fa-IR"/>
        </w:rPr>
        <w:t xml:space="preserve"> </w:t>
      </w:r>
      <w:r w:rsidRPr="00BD4DDA">
        <w:rPr>
          <w:rtl/>
          <w:lang w:bidi="fa-IR"/>
        </w:rPr>
        <w:t>الْأَرْضِ</w:t>
      </w:r>
      <w:r>
        <w:rPr>
          <w:rtl/>
          <w:lang w:bidi="fa-IR"/>
        </w:rPr>
        <w:t xml:space="preserve">، </w:t>
      </w:r>
      <w:r w:rsidRPr="00BD4DDA">
        <w:rPr>
          <w:rtl/>
          <w:lang w:bidi="fa-IR"/>
        </w:rPr>
        <w:t>وَلكِنْ يَبْسُطُ كَفَّيْهِ مِنْ غَيْرِ أَنْ يَضَعَ مَقْعَدَتَهُ عَلَى الْأَرْضِ</w:t>
      </w:r>
      <w:r>
        <w:rPr>
          <w:rtl/>
          <w:lang w:bidi="fa-IR"/>
        </w:rPr>
        <w:t xml:space="preserve"> </w:t>
      </w:r>
      <w:r w:rsidRPr="00BD4DDA">
        <w:rPr>
          <w:rtl/>
          <w:lang w:bidi="fa-IR"/>
        </w:rPr>
        <w:t>»</w:t>
      </w:r>
      <w:r>
        <w:rPr>
          <w:rtl/>
          <w:lang w:bidi="fa-IR"/>
        </w:rPr>
        <w:t>.</w:t>
      </w:r>
    </w:p>
    <w:p w14:paraId="320BE518" w14:textId="77777777" w:rsidR="001D2A8B" w:rsidRDefault="001D2A8B" w:rsidP="001D2A8B">
      <w:pPr>
        <w:pStyle w:val="libNormal"/>
      </w:pPr>
      <w:r>
        <w:t>Ali Bin Ibrahim, from his father, from Ibn Abu Umeyr, from Hammad Bin Usman, from Al Halby,</w:t>
      </w:r>
    </w:p>
    <w:p w14:paraId="07434557" w14:textId="1299FEDA"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the man perform </w:t>
      </w:r>
      <w:r w:rsidRPr="00C02C0C">
        <w:rPr>
          <w:rStyle w:val="libNormalChar"/>
        </w:rPr>
        <w:t xml:space="preserve">Sujūd </w:t>
      </w:r>
      <w:r>
        <w:t xml:space="preserve">(plural of </w:t>
      </w:r>
      <w:r w:rsidRPr="00223226">
        <w:rPr>
          <w:rStyle w:val="libNormalChar"/>
        </w:rPr>
        <w:t>Sajdah</w:t>
      </w:r>
      <w:r w:rsidRPr="00A64696">
        <w:rPr>
          <w:rStyle w:val="libNormalChar"/>
        </w:rPr>
        <w:t>)</w:t>
      </w:r>
      <w:r>
        <w:t>, then intends that he stands, so he should not knead with his hands in the ground, but he should extend his palm from without placing his posterior upon the ground’.</w:t>
      </w:r>
      <w:r w:rsidR="00093B5C" w:rsidRPr="00A15820">
        <w:rPr>
          <w:rStyle w:val="libFootnotenumChar"/>
        </w:rPr>
        <w:t>35</w:t>
      </w:r>
    </w:p>
    <w:p w14:paraId="4E4A43D0" w14:textId="3AC7DC9E" w:rsidR="001D2A8B" w:rsidRPr="00270865"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الْحُسَيْنِ بْنِ سَعِيدٍ، عَنْ فَضَالَةَ، عَنْ أَبَانٍ، عَنْ عَبْدِ الرَّحْمنِ بْنِ أَبِي عَبْدِ اللهِ، قَالَ: سَأَلْتُهُ عَنْ جُلُوسِ الْمَرْأَةِ فِي الصَّلَاةِ؟ قَالَ: « تَضُمُّ فَخِذَيْهَا ».</w:t>
      </w:r>
    </w:p>
    <w:p w14:paraId="12185A4F" w14:textId="77777777" w:rsidR="001D2A8B" w:rsidRDefault="001D2A8B" w:rsidP="001D2A8B">
      <w:pPr>
        <w:pStyle w:val="libNormal"/>
      </w:pPr>
      <w:r>
        <w:t>Ali Bin Ibrahim, from his father, from Al Husayn Bin Saeed, from Fazalat, from Aban, from Abdul Rahman Bin Abu Abdullah who said,</w:t>
      </w:r>
    </w:p>
    <w:p w14:paraId="4C61366D" w14:textId="02AB3BAE" w:rsidR="00093B5C" w:rsidRDefault="001D2A8B" w:rsidP="001D2A8B">
      <w:pPr>
        <w:pStyle w:val="libNormal"/>
      </w:pPr>
      <w:r>
        <w:t>‘I asked him</w:t>
      </w:r>
      <w:r w:rsidRPr="00813829">
        <w:rPr>
          <w:rStyle w:val="libAlaemEnChar"/>
        </w:rPr>
        <w:t>asws</w:t>
      </w:r>
      <w:r>
        <w:t xml:space="preserve"> about the sitting of the woman during the </w:t>
      </w:r>
      <w:r w:rsidRPr="009157A6">
        <w:rPr>
          <w:rStyle w:val="libNormalChar"/>
        </w:rPr>
        <w:t>Salāt.</w:t>
      </w:r>
      <w:r>
        <w:t xml:space="preserve"> He</w:t>
      </w:r>
      <w:r w:rsidRPr="00813829">
        <w:rPr>
          <w:rStyle w:val="libAlaemEnChar"/>
        </w:rPr>
        <w:t>asws</w:t>
      </w:r>
      <w:r>
        <w:t xml:space="preserve"> said: ‘She would clasp her thighs (together)’.</w:t>
      </w:r>
      <w:r w:rsidR="00093B5C" w:rsidRPr="00A15820">
        <w:rPr>
          <w:rStyle w:val="libFootnotenumChar"/>
        </w:rPr>
        <w:t>36</w:t>
      </w:r>
    </w:p>
    <w:p w14:paraId="573CA102" w14:textId="4871DE5F" w:rsidR="001D2A8B" w:rsidRPr="00270865"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ابْنِ فَضَّالٍ، عَنِ ابْنِ بُكَيْرٍ، عَنْ بَعْضِ أَصْحَابِنَا، قَالَ: الْمَرْأَةُ إِذَا سَجَدَتْ تَضَمَّمَتْ، وَالرَّجُلُ إِذَا سَجَدَ تَفَتَّحَ.</w:t>
      </w:r>
    </w:p>
    <w:p w14:paraId="4BF9A6DD" w14:textId="77777777" w:rsidR="001D2A8B" w:rsidRDefault="001D2A8B" w:rsidP="001D2A8B">
      <w:pPr>
        <w:pStyle w:val="libNormal"/>
      </w:pPr>
      <w:r>
        <w:t>Muhammad Bin Yahya, from Ahmad Bin Muhammad, from Ibn Fazzal, from Ibn Bukeyr, from one of our companions who said,</w:t>
      </w:r>
    </w:p>
    <w:p w14:paraId="4EE33887" w14:textId="40EF3AA1" w:rsidR="00093B5C" w:rsidRDefault="001D2A8B" w:rsidP="00A64696">
      <w:pPr>
        <w:pStyle w:val="libNormal"/>
      </w:pPr>
      <w:r>
        <w:t xml:space="preserve">‘The woman, when she perform </w:t>
      </w:r>
      <w:r w:rsidRPr="00C02C0C">
        <w:rPr>
          <w:rStyle w:val="libNormalChar"/>
        </w:rPr>
        <w:t xml:space="preserve">Sujūd </w:t>
      </w:r>
      <w:r>
        <w:t xml:space="preserve">(plural of </w:t>
      </w:r>
      <w:r w:rsidRPr="00223226">
        <w:rPr>
          <w:rStyle w:val="libNormalChar"/>
        </w:rPr>
        <w:t>Sajdah</w:t>
      </w:r>
      <w:r w:rsidRPr="00A64696">
        <w:rPr>
          <w:rStyle w:val="libNormalChar"/>
        </w:rPr>
        <w:t>)</w:t>
      </w:r>
      <w:r>
        <w:t xml:space="preserve">, should be clasped, and the man when he perform </w:t>
      </w:r>
      <w:r w:rsidRPr="00C02C0C">
        <w:rPr>
          <w:rStyle w:val="libNormalChar"/>
        </w:rPr>
        <w:t>Sujūd,</w:t>
      </w:r>
      <w:r>
        <w:t xml:space="preserve"> should be open’.</w:t>
      </w:r>
      <w:r w:rsidR="00093B5C" w:rsidRPr="00A15820">
        <w:rPr>
          <w:rStyle w:val="libFootnotenumChar"/>
        </w:rPr>
        <w:t>37</w:t>
      </w:r>
    </w:p>
    <w:p w14:paraId="1CE139EA" w14:textId="3531C0E1" w:rsidR="001D2A8B" w:rsidRDefault="001D2A8B" w:rsidP="00270865">
      <w:pPr>
        <w:pStyle w:val="libAr"/>
        <w:rPr>
          <w:rtl/>
          <w:lang w:bidi="fa-IR"/>
        </w:rPr>
      </w:pPr>
      <w:r w:rsidRPr="008C051F">
        <w:rPr>
          <w:rStyle w:val="libBold2Char"/>
          <w:rtl/>
        </w:rPr>
        <w:t>9.</w:t>
      </w:r>
      <w:r w:rsidRPr="00270865">
        <w:rPr>
          <w:rtl/>
          <w:lang w:bidi="fa-IR"/>
        </w:rPr>
        <w:t xml:space="preserve"> عَنْهُ، عَنْ أَحْمَدَ بْنِ مُحَمَّدٍ، عَنْ حَمَّادٍ، عَنْ حَرِيزٍ، عَنْ رَجُلٍ: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00C76B65">
        <w:rPr>
          <w:rStyle w:val="libAlaemChar"/>
          <w:rtl/>
        </w:rPr>
        <w:t>(</w:t>
      </w:r>
      <w:r w:rsidRPr="00C37A15">
        <w:rPr>
          <w:rStyle w:val="libAieChar"/>
          <w:rtl/>
        </w:rPr>
        <w:t>فَصَلِّ لِرَبِّكَ وَانْحَرْ</w:t>
      </w:r>
      <w:r w:rsidR="00C76B65" w:rsidRPr="00C76B65">
        <w:rPr>
          <w:rStyle w:val="libAlaemChar"/>
          <w:rtl/>
        </w:rPr>
        <w:t>)</w:t>
      </w:r>
      <w:r>
        <w:rPr>
          <w:rtl/>
          <w:lang w:bidi="fa-IR"/>
        </w:rPr>
        <w:t xml:space="preserve"> ؟</w:t>
      </w:r>
      <w:r>
        <w:rPr>
          <w:rtl/>
        </w:rPr>
        <w:t xml:space="preserve"> </w:t>
      </w:r>
      <w:r w:rsidRPr="00BD4DDA">
        <w:rPr>
          <w:rtl/>
          <w:lang w:bidi="fa-IR"/>
        </w:rPr>
        <w:t>قَالَ</w:t>
      </w:r>
      <w:r>
        <w:rPr>
          <w:rtl/>
          <w:lang w:bidi="fa-IR"/>
        </w:rPr>
        <w:t xml:space="preserve">: </w:t>
      </w:r>
      <w:r w:rsidRPr="00BD4DDA">
        <w:rPr>
          <w:rtl/>
          <w:lang w:bidi="fa-IR"/>
        </w:rPr>
        <w:t>« النَّحْرُ</w:t>
      </w:r>
      <w:r>
        <w:rPr>
          <w:rtl/>
          <w:lang w:bidi="fa-IR"/>
        </w:rPr>
        <w:t xml:space="preserve">: </w:t>
      </w:r>
      <w:r w:rsidRPr="00BD4DDA">
        <w:rPr>
          <w:rtl/>
          <w:lang w:bidi="fa-IR"/>
        </w:rPr>
        <w:t>الِاعْتِدَالُ فِي الْقِيَامِ أَنْ يُقِيمَ صُلْبَهُ وَنَحْرَهُ »</w:t>
      </w:r>
      <w:r>
        <w:rPr>
          <w:rtl/>
          <w:lang w:bidi="fa-IR"/>
        </w:rPr>
        <w:t>.</w:t>
      </w:r>
      <w:r w:rsidRPr="00BD4DDA">
        <w:rPr>
          <w:rtl/>
          <w:lang w:bidi="fa-IR"/>
        </w:rPr>
        <w:t xml:space="preserve"> وَقَالَ</w:t>
      </w:r>
      <w:r>
        <w:rPr>
          <w:rtl/>
          <w:lang w:bidi="fa-IR"/>
        </w:rPr>
        <w:t xml:space="preserve">: </w:t>
      </w:r>
      <w:r w:rsidRPr="00BD4DDA">
        <w:rPr>
          <w:rtl/>
          <w:lang w:bidi="fa-IR"/>
        </w:rPr>
        <w:t>« لَا تُكَفِّرْ</w:t>
      </w:r>
      <w:r>
        <w:rPr>
          <w:rtl/>
          <w:lang w:bidi="fa-IR"/>
        </w:rPr>
        <w:t xml:space="preserve">: </w:t>
      </w:r>
      <w:r w:rsidRPr="00BD4DDA">
        <w:rPr>
          <w:rtl/>
          <w:lang w:bidi="fa-IR"/>
        </w:rPr>
        <w:t>فَإِنَّمَا</w:t>
      </w:r>
      <w:r>
        <w:rPr>
          <w:rtl/>
          <w:lang w:bidi="fa-IR"/>
        </w:rPr>
        <w:t xml:space="preserve"> </w:t>
      </w:r>
      <w:r w:rsidRPr="00BD4DDA">
        <w:rPr>
          <w:rtl/>
          <w:lang w:bidi="fa-IR"/>
        </w:rPr>
        <w:t>يَصْنَعُ ذلِكَ الْمَجُوسُ</w:t>
      </w:r>
      <w:r>
        <w:rPr>
          <w:rtl/>
          <w:lang w:bidi="fa-IR"/>
        </w:rPr>
        <w:t xml:space="preserve">، </w:t>
      </w:r>
      <w:r w:rsidRPr="00BD4DDA">
        <w:rPr>
          <w:rtl/>
          <w:lang w:bidi="fa-IR"/>
        </w:rPr>
        <w:t>وَلَاتَلَثَّمْ</w:t>
      </w:r>
      <w:r>
        <w:rPr>
          <w:rtl/>
          <w:lang w:bidi="fa-IR"/>
        </w:rPr>
        <w:t xml:space="preserve">، </w:t>
      </w:r>
      <w:r w:rsidRPr="00BD4DDA">
        <w:rPr>
          <w:rtl/>
          <w:lang w:bidi="fa-IR"/>
        </w:rPr>
        <w:t>وَلَاتَحْتَفِزْ</w:t>
      </w:r>
      <w:r>
        <w:rPr>
          <w:rtl/>
          <w:lang w:bidi="fa-IR"/>
        </w:rPr>
        <w:t xml:space="preserve">، </w:t>
      </w:r>
      <w:r w:rsidRPr="00BD4DDA">
        <w:rPr>
          <w:rtl/>
          <w:lang w:bidi="fa-IR"/>
        </w:rPr>
        <w:t>وَلَاتُقْعِ عَلى قَدَمَيْكَ</w:t>
      </w:r>
      <w:r>
        <w:rPr>
          <w:rtl/>
          <w:lang w:bidi="fa-IR"/>
        </w:rPr>
        <w:t xml:space="preserve">، </w:t>
      </w:r>
      <w:r w:rsidRPr="00BD4DDA">
        <w:rPr>
          <w:rtl/>
          <w:lang w:bidi="fa-IR"/>
        </w:rPr>
        <w:t>وَلَا‌</w:t>
      </w:r>
      <w:r>
        <w:rPr>
          <w:rtl/>
          <w:lang w:bidi="fa-IR"/>
        </w:rPr>
        <w:t xml:space="preserve"> </w:t>
      </w:r>
      <w:r w:rsidRPr="00BD4DDA">
        <w:rPr>
          <w:rtl/>
          <w:lang w:bidi="fa-IR"/>
        </w:rPr>
        <w:t>تَفْتَرِشْ ذِرَاعَيْكَ »</w:t>
      </w:r>
      <w:r>
        <w:rPr>
          <w:rtl/>
          <w:lang w:bidi="fa-IR"/>
        </w:rPr>
        <w:t>.</w:t>
      </w:r>
    </w:p>
    <w:p w14:paraId="07777E5C" w14:textId="77777777" w:rsidR="001D2A8B" w:rsidRDefault="001D2A8B" w:rsidP="001D2A8B">
      <w:pPr>
        <w:pStyle w:val="libNormal"/>
      </w:pPr>
      <w:r>
        <w:t>From him, from Ahmad Bin Muhammad, from Hammad, from Hareyz, from a man,</w:t>
      </w:r>
    </w:p>
    <w:p w14:paraId="0E373351" w14:textId="77777777" w:rsidR="001D2A8B"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‘(What about) [108:2] Therefore pray </w:t>
      </w:r>
      <w:r w:rsidRPr="009157A6">
        <w:rPr>
          <w:rStyle w:val="libNormalChar"/>
        </w:rPr>
        <w:t xml:space="preserve">Salāt </w:t>
      </w:r>
      <w:r>
        <w:t>to your Lord and make a sacrifice?’ He</w:t>
      </w:r>
      <w:r w:rsidRPr="00813829">
        <w:rPr>
          <w:rStyle w:val="libAlaemEnChar"/>
        </w:rPr>
        <w:t>asws</w:t>
      </w:r>
      <w:r>
        <w:t xml:space="preserve"> said: ‘The moderation during the standing, that he should straighten his back and his face’.</w:t>
      </w:r>
    </w:p>
    <w:p w14:paraId="0DCB11B3" w14:textId="55BAB3A2" w:rsidR="00093B5C" w:rsidRDefault="001D2A8B" w:rsidP="001D2A8B">
      <w:pPr>
        <w:pStyle w:val="libNormal"/>
      </w:pPr>
      <w:r>
        <w:t>And he</w:t>
      </w:r>
      <w:r w:rsidRPr="00813829">
        <w:rPr>
          <w:rStyle w:val="libAlaemEnChar"/>
        </w:rPr>
        <w:t>asws</w:t>
      </w:r>
      <w:r>
        <w:t xml:space="preserve"> said: ‘Do not place one hand upon the other, that is what the Magians do, and neither veil your face, nor hold limbs tightly, nor fall upon your feet, nor spread out your arms’.</w:t>
      </w:r>
      <w:bookmarkStart w:id="1697" w:name="_Toc344819698"/>
      <w:bookmarkStart w:id="1698" w:name="_Toc463095995"/>
      <w:r w:rsidR="00093B5C" w:rsidRPr="00A15820">
        <w:rPr>
          <w:rStyle w:val="libFootnotenumChar"/>
        </w:rPr>
        <w:t>38</w:t>
      </w:r>
    </w:p>
    <w:p w14:paraId="63BB8532" w14:textId="1288A71E" w:rsidR="00057878" w:rsidRDefault="001D2A8B" w:rsidP="001D2A8B">
      <w:pPr>
        <w:pStyle w:val="Heading2Center"/>
        <w:rPr>
          <w:rtl/>
          <w:lang w:bidi="fa-IR"/>
        </w:rPr>
      </w:pPr>
      <w:bookmarkStart w:id="1699" w:name="_Toc31882639"/>
      <w:bookmarkStart w:id="1700" w:name="_Toc31883368"/>
      <w:bookmarkStart w:id="1701" w:name="_Toc31884055"/>
      <w:r w:rsidRPr="00BD4DDA">
        <w:rPr>
          <w:rtl/>
          <w:lang w:bidi="fa-IR"/>
        </w:rPr>
        <w:t>30</w:t>
      </w:r>
      <w:r w:rsidR="00B71A3A" w:rsidRPr="00B71A3A">
        <w:rPr>
          <w:rtl/>
        </w:rPr>
        <w:t>-</w:t>
      </w:r>
      <w:r w:rsidR="0016284F" w:rsidRPr="0016284F">
        <w:rPr>
          <w:rtl/>
        </w:rPr>
        <w:t xml:space="preserve"> </w:t>
      </w:r>
      <w:r w:rsidRPr="00BD4DDA">
        <w:rPr>
          <w:rtl/>
          <w:lang w:bidi="fa-IR"/>
        </w:rPr>
        <w:t>بَابُ التَّشَهُّدِ فِي الرَّكْعَتَيْنِ الْأَوَّلَتَيْنِ وَالرَّابِعَةِ وَالتَّسْلِيمِ‌</w:t>
      </w:r>
      <w:bookmarkEnd w:id="1697"/>
      <w:bookmarkEnd w:id="1698"/>
      <w:bookmarkEnd w:id="1699"/>
      <w:bookmarkEnd w:id="1700"/>
      <w:bookmarkEnd w:id="1701"/>
    </w:p>
    <w:p w14:paraId="07160FFF" w14:textId="764AB614" w:rsidR="001D2A8B" w:rsidRPr="00CB780F" w:rsidRDefault="00057878" w:rsidP="00057878">
      <w:pPr>
        <w:pStyle w:val="Heading2Center"/>
      </w:pPr>
      <w:bookmarkStart w:id="1702" w:name="_Toc31882640"/>
      <w:bookmarkStart w:id="1703" w:name="_Toc31883369"/>
      <w:bookmarkStart w:id="1704" w:name="_Toc31884056"/>
      <w:r w:rsidRPr="00CB780F">
        <w:lastRenderedPageBreak/>
        <w:t>Chapter 3</w:t>
      </w:r>
      <w:r w:rsidR="001D2A8B" w:rsidRPr="00CB780F">
        <w:t>0 –The performing of the Tashahhud (testimonies) during the first two Rak’at, and the fourth, and the greeting (Salām)</w:t>
      </w:r>
      <w:bookmarkEnd w:id="1702"/>
      <w:bookmarkEnd w:id="1703"/>
      <w:bookmarkEnd w:id="1704"/>
    </w:p>
    <w:p w14:paraId="74705997"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بْنِ عِيسى، عَنِ الْحُسَيْنِ بْنِ سَعِيدٍ، عَنْ عُثْمَانَ بْنِ عِيسى، عَنْ مَنْصُورِ بْنِ حَازِمٍ، عَنْ بَكْرِ بْنِ حَبِيبٍ، قَالَ: سَأَلْتُ أَبَا جَعْفَرٍ </w:t>
      </w:r>
      <w:r w:rsidRPr="008C051F">
        <w:rPr>
          <w:rStyle w:val="libAlaemChar"/>
          <w:rtl/>
        </w:rPr>
        <w:t>عليه‌السلام</w:t>
      </w:r>
      <w:r w:rsidRPr="00BD4DDA">
        <w:rPr>
          <w:rtl/>
          <w:lang w:bidi="fa-IR"/>
        </w:rPr>
        <w:t xml:space="preserve"> عَنِ التَّشَهُّدِ</w:t>
      </w:r>
      <w:r>
        <w:rPr>
          <w:rtl/>
          <w:lang w:bidi="fa-IR"/>
        </w:rPr>
        <w:t xml:space="preserve">، </w:t>
      </w:r>
      <w:r w:rsidRPr="00BD4DDA">
        <w:rPr>
          <w:rtl/>
          <w:lang w:bidi="fa-IR"/>
        </w:rPr>
        <w:t>فَقَالَ</w:t>
      </w:r>
      <w:r>
        <w:rPr>
          <w:rtl/>
          <w:lang w:bidi="fa-IR"/>
        </w:rPr>
        <w:t xml:space="preserve">: </w:t>
      </w:r>
      <w:r w:rsidRPr="00BD4DDA">
        <w:rPr>
          <w:rtl/>
          <w:lang w:bidi="fa-IR"/>
        </w:rPr>
        <w:t>« لَوْ كَانَ</w:t>
      </w:r>
      <w:r>
        <w:rPr>
          <w:rtl/>
          <w:lang w:bidi="fa-IR"/>
        </w:rPr>
        <w:t xml:space="preserve"> ـ </w:t>
      </w:r>
      <w:r w:rsidRPr="00BD4DDA">
        <w:rPr>
          <w:rtl/>
          <w:lang w:bidi="fa-IR"/>
        </w:rPr>
        <w:t>كَمَا يَقُولُونَ</w:t>
      </w:r>
      <w:r>
        <w:rPr>
          <w:rtl/>
          <w:lang w:bidi="fa-IR"/>
        </w:rPr>
        <w:t xml:space="preserve"> ـ </w:t>
      </w:r>
      <w:r w:rsidRPr="00BD4DDA">
        <w:rPr>
          <w:rtl/>
          <w:lang w:bidi="fa-IR"/>
        </w:rPr>
        <w:t>وَاجِباً عَلَى النَّاسِ هَلَكُوا</w:t>
      </w:r>
      <w:r>
        <w:rPr>
          <w:rtl/>
          <w:lang w:bidi="fa-IR"/>
        </w:rPr>
        <w:t xml:space="preserve">، </w:t>
      </w:r>
      <w:r w:rsidRPr="00BD4DDA">
        <w:rPr>
          <w:rtl/>
          <w:lang w:bidi="fa-IR"/>
        </w:rPr>
        <w:t>إِنَّمَا كَانَ الْقَوْمُ يَقُولُونَ أَيْسَرَ مَا يَعْلَمُونَ</w:t>
      </w:r>
      <w:r>
        <w:rPr>
          <w:rtl/>
          <w:lang w:bidi="fa-IR"/>
        </w:rPr>
        <w:t xml:space="preserve">، </w:t>
      </w:r>
      <w:r w:rsidRPr="00BD4DDA">
        <w:rPr>
          <w:rtl/>
          <w:lang w:bidi="fa-IR"/>
        </w:rPr>
        <w:t>إِذَا حَمِدْتَ اللهَ أَجْزَأَ عَنْكَ</w:t>
      </w:r>
      <w:r>
        <w:rPr>
          <w:rtl/>
          <w:lang w:bidi="fa-IR"/>
        </w:rPr>
        <w:t xml:space="preserve"> </w:t>
      </w:r>
      <w:r w:rsidRPr="00BD4DDA">
        <w:rPr>
          <w:rtl/>
          <w:lang w:bidi="fa-IR"/>
        </w:rPr>
        <w:t>»</w:t>
      </w:r>
      <w:r>
        <w:rPr>
          <w:rtl/>
          <w:lang w:bidi="fa-IR"/>
        </w:rPr>
        <w:t>.</w:t>
      </w:r>
    </w:p>
    <w:p w14:paraId="1529D94A" w14:textId="77777777" w:rsidR="001D2A8B" w:rsidRDefault="001D2A8B" w:rsidP="001D2A8B">
      <w:pPr>
        <w:pStyle w:val="libNormal"/>
      </w:pPr>
      <w:r>
        <w:t>Muhammad Bin Yahya, from Ahmad Bin Muhajmmad Bin Isa, from Al Husayn Bin Saeed, from Usman Bin Isa, from Mansour Bin Hazim, from Bakr Bin Habeeb who said,</w:t>
      </w:r>
    </w:p>
    <w:p w14:paraId="2113E0AB" w14:textId="7C729273" w:rsidR="00093B5C" w:rsidRDefault="001D2A8B" w:rsidP="001D2A8B">
      <w:pPr>
        <w:pStyle w:val="libNormal"/>
      </w:pPr>
      <w:r>
        <w:t>‘I asked Abu Ja’far</w:t>
      </w:r>
      <w:r w:rsidRPr="00813829">
        <w:rPr>
          <w:rStyle w:val="libAlaemEnChar"/>
        </w:rPr>
        <w:t>asws</w:t>
      </w:r>
      <w:r>
        <w:t xml:space="preserve"> about the </w:t>
      </w:r>
      <w:r w:rsidRPr="00223226">
        <w:rPr>
          <w:rStyle w:val="libNormalChar"/>
        </w:rPr>
        <w:t>Tashahhud,</w:t>
      </w:r>
      <w:r>
        <w:t xml:space="preserve"> so he</w:t>
      </w:r>
      <w:r w:rsidRPr="00813829">
        <w:rPr>
          <w:rStyle w:val="libAlaemEnChar"/>
        </w:rPr>
        <w:t>asws</w:t>
      </w:r>
      <w:r>
        <w:t xml:space="preserve"> said: ‘Had it been</w:t>
      </w:r>
      <w:r w:rsidRPr="002A5891">
        <w:t xml:space="preserve"> as </w:t>
      </w:r>
      <w:r>
        <w:t>you are saying it to be to be, an Obligation upon the people, they would have been destroyed. But rather, the people are saying the easier of what they are doing. If you were to Praise Allah</w:t>
      </w:r>
      <w:r w:rsidRPr="001C3974">
        <w:rPr>
          <w:rStyle w:val="libAlaemEnChar"/>
        </w:rPr>
        <w:t>azwj</w:t>
      </w:r>
      <w:r>
        <w:t>, it would suffice from you’.</w:t>
      </w:r>
      <w:r w:rsidR="00093B5C" w:rsidRPr="00A15820">
        <w:rPr>
          <w:rStyle w:val="libFootnotenumChar"/>
        </w:rPr>
        <w:t>39</w:t>
      </w:r>
    </w:p>
    <w:p w14:paraId="2FFE9094" w14:textId="129ECAD4" w:rsidR="001D2A8B" w:rsidRDefault="001D2A8B" w:rsidP="00270865">
      <w:pPr>
        <w:pStyle w:val="libAr"/>
        <w:rPr>
          <w:rtl/>
          <w:lang w:bidi="fa-IR"/>
        </w:rPr>
      </w:pPr>
      <w:r w:rsidRPr="008C051F">
        <w:rPr>
          <w:rStyle w:val="libBold2Char"/>
          <w:rtl/>
        </w:rPr>
        <w:t>2.</w:t>
      </w:r>
      <w:r w:rsidRPr="00270865">
        <w:rPr>
          <w:rtl/>
          <w:lang w:bidi="fa-IR"/>
        </w:rPr>
        <w:t xml:space="preserve"> وَفِي رِوَايَةٍ أُخْرى، عَنْ صَفْوَانَ، عَنْ مَنْصُورٍ، عَنْ بَكْرِ بْنِ حَبِيبٍ، قَالَ: قُلْتُ لِأَبِي جَعْفَرٍ </w:t>
      </w:r>
      <w:r w:rsidRPr="008C051F">
        <w:rPr>
          <w:rStyle w:val="libAlaemChar"/>
          <w:rtl/>
        </w:rPr>
        <w:t>عليه‌السلام</w:t>
      </w:r>
      <w:r>
        <w:rPr>
          <w:rtl/>
          <w:lang w:bidi="fa-IR"/>
        </w:rPr>
        <w:t xml:space="preserve">: </w:t>
      </w:r>
      <w:r w:rsidRPr="00BD4DDA">
        <w:rPr>
          <w:rtl/>
          <w:lang w:bidi="fa-IR"/>
        </w:rPr>
        <w:t>أَيَّ شَيْ‌ءٍ أَقُولُ فِي التَّشَهُّدِ وَالْقُنُوتِ</w:t>
      </w:r>
      <w:r>
        <w:rPr>
          <w:rtl/>
          <w:lang w:bidi="fa-IR"/>
        </w:rPr>
        <w:t xml:space="preserve">؟ </w:t>
      </w:r>
      <w:r w:rsidRPr="00BD4DDA">
        <w:rPr>
          <w:rtl/>
          <w:lang w:bidi="fa-IR"/>
        </w:rPr>
        <w:t>قَالَ</w:t>
      </w:r>
      <w:r>
        <w:rPr>
          <w:rtl/>
          <w:lang w:bidi="fa-IR"/>
        </w:rPr>
        <w:t xml:space="preserve">: </w:t>
      </w:r>
      <w:r w:rsidRPr="00BD4DDA">
        <w:rPr>
          <w:rtl/>
          <w:lang w:bidi="fa-IR"/>
        </w:rPr>
        <w:t>« قُلْ بِأَحْسَنِ مَا عَلِمْتَ</w:t>
      </w:r>
      <w:r>
        <w:rPr>
          <w:rtl/>
          <w:lang w:bidi="fa-IR"/>
        </w:rPr>
        <w:t xml:space="preserve">: </w:t>
      </w:r>
      <w:r w:rsidRPr="00BD4DDA">
        <w:rPr>
          <w:rtl/>
          <w:lang w:bidi="fa-IR"/>
        </w:rPr>
        <w:t>فَإِنَّهُ لَوْ كَانَ مُوَقَّتاً لَهَلَكَ النَّاسُ »</w:t>
      </w:r>
      <w:r>
        <w:rPr>
          <w:rtl/>
          <w:lang w:bidi="fa-IR"/>
        </w:rPr>
        <w:t>.</w:t>
      </w:r>
    </w:p>
    <w:p w14:paraId="53FD4A57" w14:textId="77777777" w:rsidR="001D2A8B" w:rsidRDefault="001D2A8B" w:rsidP="001D2A8B">
      <w:pPr>
        <w:pStyle w:val="libNormal"/>
      </w:pPr>
      <w:r>
        <w:t>And in another report from Safwan, from Mansour, from Bakr Bin Habeen who said,</w:t>
      </w:r>
    </w:p>
    <w:p w14:paraId="4C8F29DE" w14:textId="2C7D769F" w:rsidR="00093B5C" w:rsidRDefault="001D2A8B" w:rsidP="001D2A8B">
      <w:pPr>
        <w:pStyle w:val="libNormal"/>
      </w:pPr>
      <w:r>
        <w:t>‘I said to Abu Ja’far</w:t>
      </w:r>
      <w:r w:rsidRPr="00813829">
        <w:rPr>
          <w:rStyle w:val="libAlaemEnChar"/>
        </w:rPr>
        <w:t>asws</w:t>
      </w:r>
      <w:r>
        <w:t xml:space="preserve">, ‘Which thing should I be saying during the </w:t>
      </w:r>
      <w:r w:rsidRPr="00223226">
        <w:rPr>
          <w:rStyle w:val="libNormalChar"/>
        </w:rPr>
        <w:t xml:space="preserve">Tashahhud </w:t>
      </w:r>
      <w:r>
        <w:t>and the Qunut?’ He</w:t>
      </w:r>
      <w:r w:rsidRPr="00813829">
        <w:rPr>
          <w:rStyle w:val="libAlaemEnChar"/>
        </w:rPr>
        <w:t>asws</w:t>
      </w:r>
      <w:r>
        <w:t xml:space="preserve"> said: ‘With the best of what you know, for had it been fixed, the people would be destroyed’.</w:t>
      </w:r>
      <w:r w:rsidR="00093B5C" w:rsidRPr="00A15820">
        <w:rPr>
          <w:rStyle w:val="libFootnotenumChar"/>
        </w:rPr>
        <w:t>40</w:t>
      </w:r>
    </w:p>
    <w:p w14:paraId="76618DEC" w14:textId="2B46048A"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الْحَجَّالِ، عَنْ ثَعْلَبَةَ بْنِ مَيْمُونٍ، عَنْ يَحْيَى بْنِ طَلْحَةَ، عَنْ سَوْرَةَ بْنِ كُلَيْبٍ، قَالَ: سَأَلْتُ أَبَا جَعْفَرٍ </w:t>
      </w:r>
      <w:r w:rsidRPr="008C051F">
        <w:rPr>
          <w:rStyle w:val="libAlaemChar"/>
          <w:rtl/>
        </w:rPr>
        <w:t>عليه‌السلام</w:t>
      </w:r>
      <w:r w:rsidRPr="00BD4DDA">
        <w:rPr>
          <w:rtl/>
          <w:lang w:bidi="fa-IR"/>
        </w:rPr>
        <w:t xml:space="preserve"> عَنْ أَدْنى مَا يُجْزِئُ مِنَ التَّشَهُّدِ</w:t>
      </w:r>
      <w:r>
        <w:rPr>
          <w:rtl/>
          <w:lang w:bidi="fa-IR"/>
        </w:rPr>
        <w:t>؟</w:t>
      </w:r>
      <w:r w:rsidRPr="00BD4DDA">
        <w:rPr>
          <w:rtl/>
          <w:lang w:bidi="fa-IR"/>
        </w:rPr>
        <w:t xml:space="preserve"> فَقَالَ</w:t>
      </w:r>
      <w:r>
        <w:rPr>
          <w:rtl/>
          <w:lang w:bidi="fa-IR"/>
        </w:rPr>
        <w:t xml:space="preserve">: </w:t>
      </w:r>
      <w:r w:rsidRPr="00BD4DDA">
        <w:rPr>
          <w:rtl/>
          <w:lang w:bidi="fa-IR"/>
        </w:rPr>
        <w:t>« الشَّهَادَتَانِ</w:t>
      </w:r>
      <w:r>
        <w:rPr>
          <w:rtl/>
          <w:lang w:bidi="fa-IR"/>
        </w:rPr>
        <w:t xml:space="preserve"> </w:t>
      </w:r>
      <w:r w:rsidRPr="00BD4DDA">
        <w:rPr>
          <w:rtl/>
          <w:lang w:bidi="fa-IR"/>
        </w:rPr>
        <w:t>»</w:t>
      </w:r>
      <w:r>
        <w:rPr>
          <w:rtl/>
          <w:lang w:bidi="fa-IR"/>
        </w:rPr>
        <w:t>.</w:t>
      </w:r>
    </w:p>
    <w:p w14:paraId="178E95BE" w14:textId="77777777" w:rsidR="001D2A8B" w:rsidRDefault="001D2A8B" w:rsidP="001D2A8B">
      <w:pPr>
        <w:pStyle w:val="libNormal"/>
      </w:pPr>
      <w:r>
        <w:t xml:space="preserve">Muhammad Bin Yahya, from Ahmad Bin Muhammad, from Al </w:t>
      </w:r>
      <w:r w:rsidRPr="00987C3F">
        <w:rPr>
          <w:rStyle w:val="libNormalChar"/>
        </w:rPr>
        <w:t>Hajja</w:t>
      </w:r>
      <w:r>
        <w:t>l, from Sa’albat Bin Maymoun, from Yahya Bin Talha, from Sowrat Bin Kuleyb who said,</w:t>
      </w:r>
    </w:p>
    <w:p w14:paraId="62D039EA" w14:textId="7E85A9FD" w:rsidR="00093B5C" w:rsidRDefault="001D2A8B" w:rsidP="001D2A8B">
      <w:pPr>
        <w:pStyle w:val="libNormal"/>
      </w:pPr>
      <w:r>
        <w:t>‘I asked Abu Ja’far</w:t>
      </w:r>
      <w:r w:rsidRPr="00813829">
        <w:rPr>
          <w:rStyle w:val="libAlaemEnChar"/>
        </w:rPr>
        <w:t>asws</w:t>
      </w:r>
      <w:r>
        <w:t xml:space="preserve"> about the least of what would suffice from the </w:t>
      </w:r>
      <w:r w:rsidRPr="00223226">
        <w:rPr>
          <w:rStyle w:val="libNormalChar"/>
        </w:rPr>
        <w:t>Tashahhud,</w:t>
      </w:r>
      <w:r>
        <w:t xml:space="preserve"> so he</w:t>
      </w:r>
      <w:r w:rsidRPr="00813829">
        <w:rPr>
          <w:rStyle w:val="libAlaemEnChar"/>
        </w:rPr>
        <w:t>asws</w:t>
      </w:r>
      <w:r>
        <w:t xml:space="preserve"> said: ‘The two testimonies’.</w:t>
      </w:r>
      <w:r w:rsidR="00093B5C" w:rsidRPr="00A15820">
        <w:rPr>
          <w:rStyle w:val="libFootnotenumChar"/>
        </w:rPr>
        <w:t>41</w:t>
      </w:r>
    </w:p>
    <w:p w14:paraId="02E480EF" w14:textId="694AA46A"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عَلِيِّ بْنِ النُّعْمَانِ، عَنْ دَاوُدَ بْنِ فَرْقَدٍ، عَنْ يَعْقُوبَ بْنِ شُعَيْبٍ، قَالَ: قُلْتُ لِأَبِي عَبْدِ اللهِ </w:t>
      </w:r>
      <w:r w:rsidRPr="008C051F">
        <w:rPr>
          <w:rStyle w:val="libAlaemChar"/>
          <w:rtl/>
        </w:rPr>
        <w:t>عليه‌السلام</w:t>
      </w:r>
      <w:r>
        <w:rPr>
          <w:rtl/>
          <w:lang w:bidi="fa-IR"/>
        </w:rPr>
        <w:t xml:space="preserve">: </w:t>
      </w:r>
      <w:r w:rsidRPr="00BD4DDA">
        <w:rPr>
          <w:rtl/>
          <w:lang w:bidi="fa-IR"/>
        </w:rPr>
        <w:t>أَقْرَأُ فِي التَّشَهُّدِ</w:t>
      </w:r>
      <w:r>
        <w:rPr>
          <w:rtl/>
          <w:lang w:bidi="fa-IR"/>
        </w:rPr>
        <w:t xml:space="preserve">: </w:t>
      </w:r>
      <w:r w:rsidRPr="00BD4DDA">
        <w:rPr>
          <w:rtl/>
          <w:lang w:bidi="fa-IR"/>
        </w:rPr>
        <w:t>مَا طَابَ فَلِلّهِ</w:t>
      </w:r>
      <w:r>
        <w:rPr>
          <w:rtl/>
          <w:lang w:bidi="fa-IR"/>
        </w:rPr>
        <w:t xml:space="preserve">، </w:t>
      </w:r>
      <w:r w:rsidRPr="00BD4DDA">
        <w:rPr>
          <w:rtl/>
          <w:lang w:bidi="fa-IR"/>
        </w:rPr>
        <w:t>وَمَا خَبُثَ فَلِغَيْرِهِ</w:t>
      </w:r>
      <w:r>
        <w:rPr>
          <w:rtl/>
          <w:lang w:bidi="fa-IR"/>
        </w:rPr>
        <w:t xml:space="preserve">؟ </w:t>
      </w:r>
      <w:r w:rsidRPr="00BD4DDA">
        <w:rPr>
          <w:rtl/>
          <w:lang w:bidi="fa-IR"/>
        </w:rPr>
        <w:t>فَقَالَ</w:t>
      </w:r>
      <w:r>
        <w:rPr>
          <w:rtl/>
          <w:lang w:bidi="fa-IR"/>
        </w:rPr>
        <w:t xml:space="preserve">: </w:t>
      </w:r>
      <w:r w:rsidRPr="00BD4DDA">
        <w:rPr>
          <w:rtl/>
          <w:lang w:bidi="fa-IR"/>
        </w:rPr>
        <w:t>« هكَذَا كَانَ</w:t>
      </w:r>
      <w:r>
        <w:rPr>
          <w:rtl/>
          <w:lang w:bidi="fa-IR"/>
        </w:rPr>
        <w:t xml:space="preserve"> </w:t>
      </w:r>
      <w:r w:rsidRPr="00BD4DDA">
        <w:rPr>
          <w:rtl/>
          <w:lang w:bidi="fa-IR"/>
        </w:rPr>
        <w:t xml:space="preserve">يَقُولُ عَلِيٌّ </w:t>
      </w:r>
      <w:r w:rsidRPr="008C051F">
        <w:rPr>
          <w:rStyle w:val="libAlaemChar"/>
          <w:rtl/>
        </w:rPr>
        <w:t>عليه‌السلام</w:t>
      </w:r>
      <w:r w:rsidRPr="00BD4DDA">
        <w:rPr>
          <w:rtl/>
          <w:lang w:bidi="fa-IR"/>
        </w:rPr>
        <w:t xml:space="preserve"> »</w:t>
      </w:r>
      <w:r>
        <w:rPr>
          <w:rtl/>
          <w:lang w:bidi="fa-IR"/>
        </w:rPr>
        <w:t>.</w:t>
      </w:r>
    </w:p>
    <w:p w14:paraId="133314F0" w14:textId="77777777" w:rsidR="001D2A8B" w:rsidRDefault="001D2A8B" w:rsidP="001D2A8B">
      <w:pPr>
        <w:pStyle w:val="libNormal"/>
      </w:pPr>
      <w:r>
        <w:t>Muhammad Bin Yahya, from Ahmad Bin Muhammad, from Ali Bin Al Nu’man, from Dawood Bin Farqad, from Yaqoub Bin Shuayb who said,</w:t>
      </w:r>
    </w:p>
    <w:p w14:paraId="708A2F1B" w14:textId="2733BB03" w:rsidR="00093B5C" w:rsidRDefault="001D2A8B" w:rsidP="001D2A8B">
      <w:pPr>
        <w:pStyle w:val="libNormal"/>
      </w:pPr>
      <w:r>
        <w:t>‘I said to Abu Abdullah</w:t>
      </w:r>
      <w:r w:rsidRPr="00813829">
        <w:rPr>
          <w:rStyle w:val="libAlaemEnChar"/>
        </w:rPr>
        <w:t>asws</w:t>
      </w:r>
      <w:r>
        <w:t xml:space="preserve">, ‘Recite in the </w:t>
      </w:r>
      <w:r w:rsidRPr="00223226">
        <w:rPr>
          <w:rStyle w:val="libNormalChar"/>
        </w:rPr>
        <w:t>Tashahhud,</w:t>
      </w:r>
      <w:r>
        <w:t xml:space="preserve"> ‘Whatever is good, so it is for Allah</w:t>
      </w:r>
      <w:r w:rsidRPr="001C3974">
        <w:rPr>
          <w:rStyle w:val="libAlaemEnChar"/>
        </w:rPr>
        <w:t>azwj</w:t>
      </w:r>
      <w:r>
        <w:t>, and whatever is bad, so it is for others’?’ So he</w:t>
      </w:r>
      <w:r w:rsidRPr="00813829">
        <w:rPr>
          <w:rStyle w:val="libAlaemEnChar"/>
        </w:rPr>
        <w:t>asws</w:t>
      </w:r>
      <w:r>
        <w:t xml:space="preserve"> said: ‘Like this is what Ali</w:t>
      </w:r>
      <w:r w:rsidRPr="00813829">
        <w:rPr>
          <w:rStyle w:val="libAlaemEnChar"/>
        </w:rPr>
        <w:t>asws</w:t>
      </w:r>
      <w:r w:rsidRPr="002A5891">
        <w:t xml:space="preserve"> was </w:t>
      </w:r>
      <w:r>
        <w:t>saying’.</w:t>
      </w:r>
      <w:r w:rsidR="00093B5C" w:rsidRPr="00A15820">
        <w:rPr>
          <w:rStyle w:val="libFootnotenumChar"/>
        </w:rPr>
        <w:t>42</w:t>
      </w:r>
    </w:p>
    <w:p w14:paraId="6A92B10F" w14:textId="003E11FA" w:rsidR="001D2A8B" w:rsidRDefault="001D2A8B" w:rsidP="00270865">
      <w:pPr>
        <w:pStyle w:val="libAr"/>
        <w:rPr>
          <w:rtl/>
          <w:lang w:bidi="fa-IR"/>
        </w:rPr>
      </w:pPr>
      <w:r w:rsidRPr="008C051F">
        <w:rPr>
          <w:rStyle w:val="libBold2Char"/>
          <w:rtl/>
        </w:rPr>
        <w:lastRenderedPageBreak/>
        <w:t>5.</w:t>
      </w:r>
      <w:r w:rsidRPr="00270865">
        <w:rPr>
          <w:rtl/>
          <w:lang w:bidi="fa-IR"/>
        </w:rPr>
        <w:t xml:space="preserve"> عَلِيُّ بْنُ إِبْرَاهِيمَ، عَنْ أَبِيهِ، عَنِ ابْنِ أَبِي عُمَيْرٍ، عَنْ حَفْصِ بْنِ الْبَخْتَرِيِّ: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يَنْبَغِي لِلْإِمَامِ أَنْ يُسْمِعَ مَنْ خَلْفَهُ التَّشَهُّدَ</w:t>
      </w:r>
      <w:r>
        <w:rPr>
          <w:rtl/>
          <w:lang w:bidi="fa-IR"/>
        </w:rPr>
        <w:t xml:space="preserve">، </w:t>
      </w:r>
      <w:r w:rsidRPr="00BD4DDA">
        <w:rPr>
          <w:rtl/>
          <w:lang w:bidi="fa-IR"/>
        </w:rPr>
        <w:t>وَلَا يُسْمِعُونَهُ هُمْ شَيْئاً »</w:t>
      </w:r>
      <w:r>
        <w:rPr>
          <w:rtl/>
          <w:lang w:bidi="fa-IR"/>
        </w:rPr>
        <w:t>.</w:t>
      </w:r>
    </w:p>
    <w:p w14:paraId="189F7E6B" w14:textId="77777777" w:rsidR="001D2A8B" w:rsidRDefault="001D2A8B" w:rsidP="001D2A8B">
      <w:pPr>
        <w:pStyle w:val="libNormal"/>
      </w:pPr>
      <w:r>
        <w:t>Ali Bin Ibrahim, from his father, from Ibn Abu Umeyr, from Hafs Bin Al Bakhtary,</w:t>
      </w:r>
    </w:p>
    <w:p w14:paraId="7F87AA4F" w14:textId="6128C29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befitting for the prayer leader that he makes the ones behind him to listen to the </w:t>
      </w:r>
      <w:r w:rsidRPr="00223226">
        <w:rPr>
          <w:rStyle w:val="libNormalChar"/>
        </w:rPr>
        <w:t>Tashahhud,</w:t>
      </w:r>
      <w:r>
        <w:t xml:space="preserve"> and they should not make him listen to anything’.</w:t>
      </w:r>
      <w:r w:rsidR="00093B5C" w:rsidRPr="00A15820">
        <w:rPr>
          <w:rStyle w:val="libFootnotenumChar"/>
        </w:rPr>
        <w:t>43</w:t>
      </w:r>
    </w:p>
    <w:p w14:paraId="5147AFC5" w14:textId="129DA771"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الْحُسَيْنِ بْنِ سَعِيدٍ، عَنْ فَضَالَةَ بْنِ أَيُّوبَ، عَنِ الْحُسَيْنِ بْنِ عُثْمَانَ، عَنِ ابْنِ مُسْكَانَ، عَنِ الْحَلَبِيِّ، قَالَ: قَالَ لِي أَبُو عَبْدِ اللهِ </w:t>
      </w:r>
      <w:r w:rsidRPr="008C051F">
        <w:rPr>
          <w:rStyle w:val="libAlaemChar"/>
          <w:rtl/>
        </w:rPr>
        <w:t>عليه‌السلام</w:t>
      </w:r>
      <w:r>
        <w:rPr>
          <w:rtl/>
          <w:lang w:bidi="fa-IR"/>
        </w:rPr>
        <w:t xml:space="preserve">: </w:t>
      </w:r>
      <w:r w:rsidRPr="00BD4DDA">
        <w:rPr>
          <w:rtl/>
          <w:lang w:bidi="fa-IR"/>
        </w:rPr>
        <w:t>« كُلُّ مَا ذَكَرْتَ اللهَ بِهِ</w:t>
      </w:r>
      <w:r>
        <w:rPr>
          <w:rtl/>
          <w:lang w:bidi="fa-IR"/>
        </w:rPr>
        <w:t xml:space="preserve"> </w:t>
      </w:r>
      <w:r w:rsidRPr="00BD4DDA">
        <w:rPr>
          <w:rtl/>
          <w:lang w:bidi="fa-IR"/>
        </w:rPr>
        <w:t xml:space="preserve">وَالنَّبِيَّ </w:t>
      </w:r>
      <w:r w:rsidRPr="008C051F">
        <w:rPr>
          <w:rStyle w:val="libAlaemChar"/>
          <w:rtl/>
        </w:rPr>
        <w:t>صلى‌الله‌عليه‌وآله‌وسلم</w:t>
      </w:r>
      <w:r w:rsidRPr="00BD4DDA">
        <w:rPr>
          <w:rtl/>
          <w:lang w:bidi="fa-IR"/>
        </w:rPr>
        <w:t xml:space="preserve"> فَهُوَ مِنَ الصَّلَاةِ</w:t>
      </w:r>
      <w:r>
        <w:rPr>
          <w:rtl/>
          <w:lang w:bidi="fa-IR"/>
        </w:rPr>
        <w:t xml:space="preserve">، </w:t>
      </w:r>
      <w:r w:rsidRPr="00BD4DDA">
        <w:rPr>
          <w:rtl/>
          <w:lang w:bidi="fa-IR"/>
        </w:rPr>
        <w:t>وَإِنْ</w:t>
      </w:r>
      <w:r>
        <w:rPr>
          <w:rtl/>
          <w:lang w:bidi="fa-IR"/>
        </w:rPr>
        <w:t xml:space="preserve"> قُلْتَ: "</w:t>
      </w:r>
      <w:r w:rsidRPr="00BD4DDA">
        <w:rPr>
          <w:rtl/>
          <w:lang w:bidi="fa-IR"/>
        </w:rPr>
        <w:t>السَّلَامُ عَلَيْنَا وَعَلى عِبَادِ اللهِ الصَّالِحِينَ"</w:t>
      </w:r>
      <w:r>
        <w:rPr>
          <w:rtl/>
          <w:lang w:bidi="fa-IR"/>
        </w:rPr>
        <w:t xml:space="preserve">، </w:t>
      </w:r>
      <w:r w:rsidRPr="00BD4DDA">
        <w:rPr>
          <w:rtl/>
          <w:lang w:bidi="fa-IR"/>
        </w:rPr>
        <w:t>فَقَدِ انْصَرَفْتَ »</w:t>
      </w:r>
      <w:r>
        <w:rPr>
          <w:rtl/>
          <w:lang w:bidi="fa-IR"/>
        </w:rPr>
        <w:t>.</w:t>
      </w:r>
    </w:p>
    <w:p w14:paraId="462EEC56" w14:textId="77777777" w:rsidR="001D2A8B" w:rsidRDefault="001D2A8B" w:rsidP="001D2A8B">
      <w:pPr>
        <w:pStyle w:val="libNormal"/>
      </w:pPr>
      <w:r>
        <w:t>Muhammad Bin Yahya, from Ahmad Bin Muhammad, from Al Husayn Bin Saeed, from Fazalat Bin Ayoub, from Al Husayn Bin Usman, from Ibn Muskan, from Al Halby who said,</w:t>
      </w:r>
    </w:p>
    <w:p w14:paraId="7D129A26" w14:textId="7C49F042" w:rsidR="00093B5C" w:rsidRDefault="001D2A8B" w:rsidP="00A64696">
      <w:pPr>
        <w:pStyle w:val="libNormal"/>
      </w:pPr>
      <w:r>
        <w:t>‘Abu Abdullah</w:t>
      </w:r>
      <w:r w:rsidRPr="00813829">
        <w:rPr>
          <w:rStyle w:val="libAlaemEnChar"/>
        </w:rPr>
        <w:t>asws</w:t>
      </w:r>
      <w:r>
        <w:t xml:space="preserve"> said to me: ‘Whatever you say of Allah</w:t>
      </w:r>
      <w:r w:rsidRPr="001C3974">
        <w:rPr>
          <w:rStyle w:val="libAlaemEnChar"/>
        </w:rPr>
        <w:t>azwj</w:t>
      </w:r>
      <w:r>
        <w:t xml:space="preserve"> and His</w:t>
      </w:r>
      <w:r w:rsidRPr="001C3974">
        <w:rPr>
          <w:rStyle w:val="libAlaemEnChar"/>
        </w:rPr>
        <w:t>azwj</w:t>
      </w:r>
      <w:r>
        <w:t xml:space="preserve"> Prophet</w:t>
      </w:r>
      <w:r w:rsidRPr="00EA6A8A">
        <w:rPr>
          <w:rStyle w:val="libAlaemEnChar"/>
        </w:rPr>
        <w:t>saww</w:t>
      </w:r>
      <w:r>
        <w:t xml:space="preserve"> is of </w:t>
      </w:r>
      <w:r w:rsidRPr="009157A6">
        <w:rPr>
          <w:rStyle w:val="libNormalChar"/>
        </w:rPr>
        <w:t>Salāt.</w:t>
      </w:r>
      <w:r w:rsidRPr="002A5891">
        <w:t xml:space="preserve"> As </w:t>
      </w:r>
      <w:r>
        <w:t>soon</w:t>
      </w:r>
      <w:r w:rsidRPr="002A5891">
        <w:t xml:space="preserve"> as </w:t>
      </w:r>
      <w:r>
        <w:t>you say the phrase, ‘The greetings be upon us and the righteous servants of Allah</w:t>
      </w:r>
      <w:r w:rsidRPr="001C3974">
        <w:rPr>
          <w:rStyle w:val="libAlaemEnChar"/>
        </w:rPr>
        <w:t>azwj</w:t>
      </w:r>
      <w:r>
        <w:t xml:space="preserve">’, so you have ended (the </w:t>
      </w:r>
      <w:r w:rsidRPr="009157A6">
        <w:rPr>
          <w:rStyle w:val="libNormalChar"/>
        </w:rPr>
        <w:t>Salāt</w:t>
      </w:r>
      <w:r w:rsidRPr="00A64696">
        <w:rPr>
          <w:rStyle w:val="libNormalChar"/>
        </w:rPr>
        <w:t>)</w:t>
      </w:r>
      <w:r>
        <w:t>’.</w:t>
      </w:r>
      <w:r w:rsidR="00093B5C" w:rsidRPr="00A15820">
        <w:rPr>
          <w:rStyle w:val="libFootnotenumChar"/>
        </w:rPr>
        <w:t>44</w:t>
      </w:r>
    </w:p>
    <w:p w14:paraId="09D47EE6" w14:textId="4DB091F3" w:rsidR="001D2A8B" w:rsidRDefault="001D2A8B" w:rsidP="00270865">
      <w:pPr>
        <w:pStyle w:val="libAr"/>
        <w:rPr>
          <w:rtl/>
          <w:lang w:bidi="fa-IR"/>
        </w:rPr>
      </w:pPr>
      <w:r w:rsidRPr="008C051F">
        <w:rPr>
          <w:rStyle w:val="libBold2Char"/>
          <w:rtl/>
        </w:rPr>
        <w:t>7.</w:t>
      </w:r>
      <w:r w:rsidRPr="00270865">
        <w:rPr>
          <w:rtl/>
          <w:lang w:bidi="fa-IR"/>
        </w:rPr>
        <w:t xml:space="preserve"> وَبِهذَا الْإِسْنَادِ، عَنِ ابْنِ مُسْكَانَ، عَنْ أَبِي بَصِيرٍ، قَالَ: قَالَ أَبُو عَبْدِ اللهِ </w:t>
      </w:r>
      <w:r w:rsidRPr="008C051F">
        <w:rPr>
          <w:rStyle w:val="libAlaemChar"/>
          <w:rtl/>
        </w:rPr>
        <w:t>عليه‌السلام</w:t>
      </w:r>
      <w:r>
        <w:rPr>
          <w:rtl/>
          <w:lang w:bidi="fa-IR"/>
        </w:rPr>
        <w:t xml:space="preserve">: </w:t>
      </w:r>
      <w:r w:rsidRPr="00BD4DDA">
        <w:rPr>
          <w:rtl/>
          <w:lang w:bidi="fa-IR"/>
        </w:rPr>
        <w:t>« إِذَا كُنْتَ فِي صَفٍّ</w:t>
      </w:r>
      <w:r>
        <w:rPr>
          <w:rtl/>
          <w:lang w:bidi="fa-IR"/>
        </w:rPr>
        <w:t xml:space="preserve">، </w:t>
      </w:r>
      <w:r w:rsidRPr="00BD4DDA">
        <w:rPr>
          <w:rtl/>
          <w:lang w:bidi="fa-IR"/>
        </w:rPr>
        <w:t>فَسَلِّمْ تَسْلِيمَةً عَنْ يَمِينِكَ</w:t>
      </w:r>
      <w:r>
        <w:rPr>
          <w:rtl/>
          <w:lang w:bidi="fa-IR"/>
        </w:rPr>
        <w:t xml:space="preserve">، </w:t>
      </w:r>
      <w:r w:rsidRPr="00BD4DDA">
        <w:rPr>
          <w:rtl/>
          <w:lang w:bidi="fa-IR"/>
        </w:rPr>
        <w:t>وَتَسْلِيمَةً عَنْ يَسَارِكَ</w:t>
      </w:r>
      <w:r>
        <w:rPr>
          <w:rtl/>
          <w:lang w:bidi="fa-IR"/>
        </w:rPr>
        <w:t xml:space="preserve">: </w:t>
      </w:r>
      <w:r w:rsidRPr="00BD4DDA">
        <w:rPr>
          <w:rtl/>
          <w:lang w:bidi="fa-IR"/>
        </w:rPr>
        <w:t>لِأَنَّ عَنْ يَسَارِكَ مَنْ يُسَلِّمُ عَلَيْكَ</w:t>
      </w:r>
      <w:r>
        <w:rPr>
          <w:rtl/>
          <w:lang w:bidi="fa-IR"/>
        </w:rPr>
        <w:t xml:space="preserve">، </w:t>
      </w:r>
      <w:r w:rsidRPr="00BD4DDA">
        <w:rPr>
          <w:rtl/>
          <w:lang w:bidi="fa-IR"/>
        </w:rPr>
        <w:t>وَإِذَا</w:t>
      </w:r>
      <w:r>
        <w:rPr>
          <w:rtl/>
          <w:lang w:bidi="fa-IR"/>
        </w:rPr>
        <w:t xml:space="preserve"> </w:t>
      </w:r>
      <w:r w:rsidRPr="00BD4DDA">
        <w:rPr>
          <w:rtl/>
          <w:lang w:bidi="fa-IR"/>
        </w:rPr>
        <w:t>كُنْتَ إِمَاماً</w:t>
      </w:r>
      <w:r>
        <w:rPr>
          <w:rtl/>
          <w:lang w:bidi="fa-IR"/>
        </w:rPr>
        <w:t xml:space="preserve">، </w:t>
      </w:r>
      <w:r w:rsidRPr="00BD4DDA">
        <w:rPr>
          <w:rtl/>
          <w:lang w:bidi="fa-IR"/>
        </w:rPr>
        <w:t>فَسَلِّمْ تَسْلِيمَةً</w:t>
      </w:r>
      <w:r>
        <w:rPr>
          <w:rtl/>
          <w:lang w:bidi="fa-IR"/>
        </w:rPr>
        <w:t xml:space="preserve"> </w:t>
      </w:r>
      <w:r w:rsidRPr="00BD4DDA">
        <w:rPr>
          <w:rtl/>
          <w:lang w:bidi="fa-IR"/>
        </w:rPr>
        <w:t>وَأَنْتَ مُسْتَقْبِلُ الْقِبْلَةِ »</w:t>
      </w:r>
      <w:r>
        <w:rPr>
          <w:rtl/>
          <w:lang w:bidi="fa-IR"/>
        </w:rPr>
        <w:t>.</w:t>
      </w:r>
    </w:p>
    <w:p w14:paraId="3814E977" w14:textId="77777777" w:rsidR="001D2A8B" w:rsidRDefault="001D2A8B" w:rsidP="001D2A8B">
      <w:pPr>
        <w:pStyle w:val="libNormal"/>
      </w:pPr>
      <w:r>
        <w:t>And by this chain, from Ibn Muskan, from Abu Baseer who said,</w:t>
      </w:r>
    </w:p>
    <w:p w14:paraId="19F4E2D0" w14:textId="1490F96D" w:rsidR="00093B5C" w:rsidRDefault="001D2A8B" w:rsidP="00A64696">
      <w:pPr>
        <w:pStyle w:val="libNormal"/>
      </w:pPr>
      <w:r>
        <w:t>‘Abu Abdullah</w:t>
      </w:r>
      <w:r w:rsidRPr="00813829">
        <w:rPr>
          <w:rStyle w:val="libAlaemEnChar"/>
        </w:rPr>
        <w:t>asws</w:t>
      </w:r>
      <w:r>
        <w:t xml:space="preserve"> said: ‘Whenever you were in a row, so greet (</w:t>
      </w:r>
      <w:r w:rsidRPr="009D1DCE">
        <w:rPr>
          <w:rStyle w:val="libNormalChar"/>
        </w:rPr>
        <w:t>Salām</w:t>
      </w:r>
      <w:r w:rsidRPr="00A64696">
        <w:rPr>
          <w:rStyle w:val="libNormalChar"/>
        </w:rPr>
        <w:t>)</w:t>
      </w:r>
      <w:r>
        <w:t xml:space="preserve"> with a greeting from your right, and a greeting from your left, because on your left is the one who is greeting upon you; and when you were the prayer leader and you greet, so greet while you are facing the </w:t>
      </w:r>
      <w:r w:rsidRPr="009D1DCE">
        <w:rPr>
          <w:rStyle w:val="libNormalChar"/>
        </w:rPr>
        <w:t>Qiblah’</w:t>
      </w:r>
      <w:r>
        <w:t>.</w:t>
      </w:r>
      <w:r w:rsidR="00093B5C" w:rsidRPr="00A15820">
        <w:rPr>
          <w:rStyle w:val="libFootnotenumChar"/>
        </w:rPr>
        <w:t>45</w:t>
      </w:r>
    </w:p>
    <w:p w14:paraId="4F68ED33" w14:textId="62ADF524"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عُثْمَانَ بْنِ عِيسى، عَنْ سَمَاعَةَ: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انْصَرَفْتَ مِنَ الصَّلَاةِ</w:t>
      </w:r>
      <w:r>
        <w:rPr>
          <w:rtl/>
          <w:lang w:bidi="fa-IR"/>
        </w:rPr>
        <w:t xml:space="preserve">، </w:t>
      </w:r>
      <w:r w:rsidRPr="00BD4DDA">
        <w:rPr>
          <w:rtl/>
          <w:lang w:bidi="fa-IR"/>
        </w:rPr>
        <w:t>فَانْصَرِفْ عَنْ يَمِينِكَ</w:t>
      </w:r>
      <w:r>
        <w:rPr>
          <w:rtl/>
          <w:lang w:bidi="fa-IR"/>
        </w:rPr>
        <w:t xml:space="preserve"> </w:t>
      </w:r>
      <w:r w:rsidRPr="00BD4DDA">
        <w:rPr>
          <w:rtl/>
          <w:lang w:bidi="fa-IR"/>
        </w:rPr>
        <w:t>»</w:t>
      </w:r>
      <w:r>
        <w:rPr>
          <w:rtl/>
          <w:lang w:bidi="fa-IR"/>
        </w:rPr>
        <w:t>.</w:t>
      </w:r>
    </w:p>
    <w:p w14:paraId="07608C48" w14:textId="77777777" w:rsidR="001D2A8B" w:rsidRDefault="001D2A8B" w:rsidP="001D2A8B">
      <w:pPr>
        <w:pStyle w:val="libNormal"/>
      </w:pPr>
      <w:r>
        <w:t>Muhammad Bin Yahya, from Ahmad Bin Muhammad, from Usman Bin Isa, from Sama’at,</w:t>
      </w:r>
    </w:p>
    <w:p w14:paraId="6D23E6AC" w14:textId="3A637C0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exit from the </w:t>
      </w:r>
      <w:r w:rsidRPr="009157A6">
        <w:rPr>
          <w:rStyle w:val="libNormalChar"/>
        </w:rPr>
        <w:t>Salāt,</w:t>
      </w:r>
      <w:r>
        <w:t xml:space="preserve"> so exit from your right’.</w:t>
      </w:r>
      <w:r w:rsidR="00093B5C" w:rsidRPr="00A15820">
        <w:rPr>
          <w:rStyle w:val="libFootnotenumChar"/>
        </w:rPr>
        <w:t>46</w:t>
      </w:r>
    </w:p>
    <w:p w14:paraId="74D893DC" w14:textId="15554421"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عَنِ الْحُسَيْنِ بْنِ سَعِيدٍ، عَنْ‌ فَضَالَةَ بْنِ أَيُّوبَ، عَنِ الْحُسَيْنِ بْنِ عُثْمَانَ، عَنِ ابْنِ مُسْكَانَ، عَنْ عَنْبَسَةَ بْنِ مُصْعَبٍ، قَالَ: سَأَلْتُ أَبَا عَبْدِ اللهِ </w:t>
      </w:r>
      <w:r w:rsidRPr="008C051F">
        <w:rPr>
          <w:rStyle w:val="libAlaemChar"/>
          <w:rtl/>
        </w:rPr>
        <w:t>عليه‌السلام</w:t>
      </w:r>
      <w:r w:rsidRPr="00BD4DDA">
        <w:rPr>
          <w:rtl/>
          <w:lang w:bidi="fa-IR"/>
        </w:rPr>
        <w:t xml:space="preserve"> عَنِ الرَّجُلِ يَقُومُ فِي الصَّفِّ خَلْفَ الْإِمَامِ وَلَيْسَ عَلى</w:t>
      </w:r>
      <w:r>
        <w:rPr>
          <w:rtl/>
          <w:lang w:bidi="fa-IR"/>
        </w:rPr>
        <w:t xml:space="preserve"> </w:t>
      </w:r>
      <w:r w:rsidRPr="00BD4DDA">
        <w:rPr>
          <w:rtl/>
          <w:lang w:bidi="fa-IR"/>
        </w:rPr>
        <w:t>يَسَارِهِ أَحَدٌ كَيْفَ يُسَلِّمُ</w:t>
      </w:r>
      <w:r>
        <w:rPr>
          <w:rtl/>
          <w:lang w:bidi="fa-IR"/>
        </w:rPr>
        <w:t xml:space="preserve">؟ </w:t>
      </w:r>
      <w:r w:rsidRPr="00BD4DDA">
        <w:rPr>
          <w:rtl/>
          <w:lang w:bidi="fa-IR"/>
        </w:rPr>
        <w:t>قَالَ</w:t>
      </w:r>
      <w:r>
        <w:rPr>
          <w:rtl/>
          <w:lang w:bidi="fa-IR"/>
        </w:rPr>
        <w:t xml:space="preserve">: </w:t>
      </w:r>
      <w:r w:rsidRPr="00BD4DDA">
        <w:rPr>
          <w:rtl/>
          <w:lang w:bidi="fa-IR"/>
        </w:rPr>
        <w:t>« يُسَلِّمُ وَاحِدَةً عَنْ يَمِينِهِ »</w:t>
      </w:r>
      <w:r>
        <w:rPr>
          <w:rtl/>
          <w:lang w:bidi="fa-IR"/>
        </w:rPr>
        <w:t>.</w:t>
      </w:r>
    </w:p>
    <w:p w14:paraId="33AD426D" w14:textId="77777777" w:rsidR="001D2A8B" w:rsidRDefault="001D2A8B" w:rsidP="001D2A8B">
      <w:pPr>
        <w:pStyle w:val="libNormal"/>
      </w:pPr>
      <w:r>
        <w:lastRenderedPageBreak/>
        <w:t>Muhammad Bin Yahya, from Ahmad Bin Muhammad, from Al Husayn Bin Saeed, from Fazalat Bin Ayoub, from Al Husayn Bin Usman, from Ibn Muskan, from Anbasa Bin Mus’ab who said,</w:t>
      </w:r>
    </w:p>
    <w:p w14:paraId="1BD00D3E" w14:textId="366E5A36" w:rsidR="00093B5C" w:rsidRDefault="001D2A8B" w:rsidP="00A64696">
      <w:pPr>
        <w:pStyle w:val="libNormal"/>
      </w:pPr>
      <w:r>
        <w:t>‘I asked Abu Abdullah</w:t>
      </w:r>
      <w:r w:rsidRPr="00813829">
        <w:rPr>
          <w:rStyle w:val="libAlaemEnChar"/>
        </w:rPr>
        <w:t>asws</w:t>
      </w:r>
      <w:r>
        <w:t xml:space="preserve"> about the man who is standing in the row behind the prayer leader, and there is no one on his left. How should he greet (</w:t>
      </w:r>
      <w:r w:rsidRPr="009D1DCE">
        <w:rPr>
          <w:rStyle w:val="libNormalChar"/>
        </w:rPr>
        <w:t>Salām</w:t>
      </w:r>
      <w:r w:rsidRPr="00A64696">
        <w:rPr>
          <w:rStyle w:val="libNormalChar"/>
        </w:rPr>
        <w:t>)</w:t>
      </w:r>
      <w:r>
        <w:t>?’ He</w:t>
      </w:r>
      <w:r w:rsidRPr="00813829">
        <w:rPr>
          <w:rStyle w:val="libAlaemEnChar"/>
        </w:rPr>
        <w:t>asws</w:t>
      </w:r>
      <w:r>
        <w:t xml:space="preserve"> said: ‘He should greet once on his right’.</w:t>
      </w:r>
      <w:r w:rsidR="00093B5C" w:rsidRPr="00A15820">
        <w:rPr>
          <w:rStyle w:val="libFootnotenumChar"/>
        </w:rPr>
        <w:t>47</w:t>
      </w:r>
    </w:p>
    <w:p w14:paraId="05B670E1" w14:textId="1798D2BA" w:rsidR="001D2A8B" w:rsidRDefault="001D2A8B" w:rsidP="00270865">
      <w:pPr>
        <w:pStyle w:val="libAr"/>
        <w:rPr>
          <w:rtl/>
          <w:lang w:bidi="fa-IR"/>
        </w:rPr>
      </w:pPr>
      <w:r w:rsidRPr="008C051F">
        <w:rPr>
          <w:rStyle w:val="libBold2Char"/>
          <w:rtl/>
        </w:rPr>
        <w:t>10.</w:t>
      </w:r>
      <w:r w:rsidRPr="00270865">
        <w:rPr>
          <w:rtl/>
          <w:lang w:bidi="fa-IR"/>
        </w:rPr>
        <w:t xml:space="preserve"> وَبِهذَا الْإِسْنَادِ، عَنْ فَضَالَةَ بْنِ أَيُّوبَ، عَنْ سَيْفِ بْنِ عَمِيرَةَ، عَنْ أَبِي بَكْرٍ الْحَضْرَمِيِّ، قَالَ: قَالَ أَبُو عَبْدِ اللهِ </w:t>
      </w:r>
      <w:r w:rsidRPr="008C051F">
        <w:rPr>
          <w:rStyle w:val="libAlaemChar"/>
          <w:rtl/>
        </w:rPr>
        <w:t>عليه‌السلام</w:t>
      </w:r>
      <w:r>
        <w:rPr>
          <w:rtl/>
          <w:lang w:bidi="fa-IR"/>
        </w:rPr>
        <w:t xml:space="preserve">: </w:t>
      </w:r>
      <w:r w:rsidRPr="00BD4DDA">
        <w:rPr>
          <w:rtl/>
          <w:lang w:bidi="fa-IR"/>
        </w:rPr>
        <w:t>« إِذَا قُمْتَ مِنَ الرَّكْعَةِ</w:t>
      </w:r>
      <w:r>
        <w:rPr>
          <w:rtl/>
          <w:lang w:bidi="fa-IR"/>
        </w:rPr>
        <w:t xml:space="preserve">، </w:t>
      </w:r>
      <w:r w:rsidRPr="00BD4DDA">
        <w:rPr>
          <w:rtl/>
          <w:lang w:bidi="fa-IR"/>
        </w:rPr>
        <w:t>فَاعْتَمِدْ عَلى كَفَّيْكَ</w:t>
      </w:r>
      <w:r>
        <w:rPr>
          <w:rtl/>
          <w:lang w:bidi="fa-IR"/>
        </w:rPr>
        <w:t xml:space="preserve">، </w:t>
      </w:r>
      <w:r w:rsidRPr="00BD4DDA">
        <w:rPr>
          <w:rtl/>
          <w:lang w:bidi="fa-IR"/>
        </w:rPr>
        <w:t>وَقُلْ</w:t>
      </w:r>
      <w:r>
        <w:rPr>
          <w:rtl/>
          <w:lang w:bidi="fa-IR"/>
        </w:rPr>
        <w:t xml:space="preserve">: </w:t>
      </w:r>
      <w:r w:rsidRPr="00BD4DDA">
        <w:rPr>
          <w:rtl/>
          <w:lang w:bidi="fa-IR"/>
        </w:rPr>
        <w:t>بِحَوْلِ اللهِ وَقُوَّتِهِ أَقُومُ وَأَقْعُدُ</w:t>
      </w:r>
      <w:r>
        <w:rPr>
          <w:rtl/>
          <w:lang w:bidi="fa-IR"/>
        </w:rPr>
        <w:t xml:space="preserve">: </w:t>
      </w:r>
      <w:r w:rsidRPr="00BD4DDA">
        <w:rPr>
          <w:rtl/>
          <w:lang w:bidi="fa-IR"/>
        </w:rPr>
        <w:t xml:space="preserve">فَإِنَّ عَلِيّاً </w:t>
      </w:r>
      <w:r w:rsidRPr="008C051F">
        <w:rPr>
          <w:rStyle w:val="libAlaemChar"/>
          <w:rtl/>
        </w:rPr>
        <w:t>عليه‌السلام</w:t>
      </w:r>
      <w:r w:rsidRPr="00BD4DDA">
        <w:rPr>
          <w:rtl/>
          <w:lang w:bidi="fa-IR"/>
        </w:rPr>
        <w:t xml:space="preserve"> كَانَ يَفْعَلُ ذلِكَ »</w:t>
      </w:r>
      <w:r>
        <w:rPr>
          <w:rtl/>
          <w:lang w:bidi="fa-IR"/>
        </w:rPr>
        <w:t>.</w:t>
      </w:r>
    </w:p>
    <w:p w14:paraId="43151991" w14:textId="77777777" w:rsidR="001D2A8B" w:rsidRDefault="001D2A8B" w:rsidP="001D2A8B">
      <w:pPr>
        <w:pStyle w:val="libNormal"/>
      </w:pPr>
      <w:r>
        <w:t>And by this chain, from Fazalat Bin Ayoub, from Sayf Bin Ameyra, from Abu Bakr Al hazramy who said,</w:t>
      </w:r>
    </w:p>
    <w:p w14:paraId="4A19FC3A" w14:textId="68CD2EB7" w:rsidR="00093B5C" w:rsidRDefault="001D2A8B" w:rsidP="001D2A8B">
      <w:pPr>
        <w:pStyle w:val="libNormal"/>
      </w:pPr>
      <w:r>
        <w:t>‘Abu Abdullah</w:t>
      </w:r>
      <w:r w:rsidRPr="00813829">
        <w:rPr>
          <w:rStyle w:val="libAlaemEnChar"/>
        </w:rPr>
        <w:t>asws</w:t>
      </w:r>
      <w:r>
        <w:t xml:space="preserve"> said: ‘When you stand from the (completed) </w:t>
      </w:r>
      <w:r w:rsidRPr="009157A6">
        <w:rPr>
          <w:rStyle w:val="libNormalChar"/>
        </w:rPr>
        <w:t>Rak’at,</w:t>
      </w:r>
      <w:r>
        <w:t xml:space="preserve"> so rely upon your palms and say, ‘By the Might of Allah</w:t>
      </w:r>
      <w:r w:rsidRPr="001C3974">
        <w:rPr>
          <w:rStyle w:val="libAlaemEnChar"/>
        </w:rPr>
        <w:t>azwj</w:t>
      </w:r>
      <w:r>
        <w:t xml:space="preserve"> and His</w:t>
      </w:r>
      <w:r w:rsidRPr="001C3974">
        <w:rPr>
          <w:rStyle w:val="libAlaemEnChar"/>
        </w:rPr>
        <w:t>azwj</w:t>
      </w:r>
      <w:r>
        <w:t xml:space="preserve"> Strength I am standing and sitting’, for Ali</w:t>
      </w:r>
      <w:r w:rsidRPr="00813829">
        <w:rPr>
          <w:rStyle w:val="libAlaemEnChar"/>
        </w:rPr>
        <w:t>asws</w:t>
      </w:r>
      <w:r>
        <w:t xml:space="preserve"> used to do that’.</w:t>
      </w:r>
      <w:r w:rsidR="00093B5C" w:rsidRPr="00A15820">
        <w:rPr>
          <w:rStyle w:val="libFootnotenumChar"/>
        </w:rPr>
        <w:t>48</w:t>
      </w:r>
    </w:p>
    <w:p w14:paraId="7D7A6C76" w14:textId="61EE1363"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حَمَّادِ بْنِ عِيسى، عَنْ حَرِيزٍ، عَنْ مُحَمَّدِ بْنِ مُسْلِمٍ، قَالَ: قَالَ أَبُو عَبْدِ اللهِ </w:t>
      </w:r>
      <w:r w:rsidRPr="008C051F">
        <w:rPr>
          <w:rStyle w:val="libAlaemChar"/>
          <w:rtl/>
        </w:rPr>
        <w:t>عليه‌السلام</w:t>
      </w:r>
      <w:r>
        <w:rPr>
          <w:rtl/>
          <w:lang w:bidi="fa-IR"/>
        </w:rPr>
        <w:t xml:space="preserve">: </w:t>
      </w:r>
      <w:r w:rsidRPr="00BD4DDA">
        <w:rPr>
          <w:rtl/>
          <w:lang w:bidi="fa-IR"/>
        </w:rPr>
        <w:t>« إِذَا جَلَسْتَ فِي الرَّكْعَتَيْنِ الْأَوَّلَتَيْنِ</w:t>
      </w:r>
      <w:r>
        <w:rPr>
          <w:rtl/>
          <w:lang w:bidi="fa-IR"/>
        </w:rPr>
        <w:t xml:space="preserve">، </w:t>
      </w:r>
      <w:r w:rsidRPr="00BD4DDA">
        <w:rPr>
          <w:rtl/>
          <w:lang w:bidi="fa-IR"/>
        </w:rPr>
        <w:t>فَتَشَهَّدْتَ</w:t>
      </w:r>
      <w:r>
        <w:rPr>
          <w:rtl/>
          <w:lang w:bidi="fa-IR"/>
        </w:rPr>
        <w:t xml:space="preserve">، </w:t>
      </w:r>
      <w:r w:rsidRPr="00BD4DDA">
        <w:rPr>
          <w:rtl/>
          <w:lang w:bidi="fa-IR"/>
        </w:rPr>
        <w:t>ثُمَّ‌</w:t>
      </w:r>
      <w:r>
        <w:rPr>
          <w:rtl/>
          <w:lang w:bidi="fa-IR"/>
        </w:rPr>
        <w:t xml:space="preserve"> </w:t>
      </w:r>
      <w:r w:rsidRPr="00BD4DDA">
        <w:rPr>
          <w:rtl/>
          <w:lang w:bidi="fa-IR"/>
        </w:rPr>
        <w:t>قُمْتَ</w:t>
      </w:r>
      <w:r>
        <w:rPr>
          <w:rtl/>
          <w:lang w:bidi="fa-IR"/>
        </w:rPr>
        <w:t xml:space="preserve">، </w:t>
      </w:r>
      <w:r w:rsidRPr="00BD4DDA">
        <w:rPr>
          <w:rtl/>
          <w:lang w:bidi="fa-IR"/>
        </w:rPr>
        <w:t>فَقُلْ</w:t>
      </w:r>
      <w:r>
        <w:rPr>
          <w:rtl/>
          <w:lang w:bidi="fa-IR"/>
        </w:rPr>
        <w:t xml:space="preserve">: </w:t>
      </w:r>
      <w:r w:rsidRPr="00BD4DDA">
        <w:rPr>
          <w:rtl/>
          <w:lang w:bidi="fa-IR"/>
        </w:rPr>
        <w:t>بِحَوْلِ اللهِ وَقُوَّتِهِ</w:t>
      </w:r>
      <w:r>
        <w:rPr>
          <w:rtl/>
          <w:lang w:bidi="fa-IR"/>
        </w:rPr>
        <w:t xml:space="preserve"> </w:t>
      </w:r>
      <w:r w:rsidRPr="00BD4DDA">
        <w:rPr>
          <w:rtl/>
          <w:lang w:bidi="fa-IR"/>
        </w:rPr>
        <w:t>أَقُومُ وَأَقْعُدُ »</w:t>
      </w:r>
      <w:r>
        <w:rPr>
          <w:rtl/>
          <w:lang w:bidi="fa-IR"/>
        </w:rPr>
        <w:t>.</w:t>
      </w:r>
    </w:p>
    <w:p w14:paraId="5C9FD736" w14:textId="77777777" w:rsidR="001D2A8B" w:rsidRDefault="001D2A8B" w:rsidP="001D2A8B">
      <w:pPr>
        <w:pStyle w:val="libNormal"/>
      </w:pPr>
      <w:r>
        <w:t>Muhammad Bin Yahya, from Ahmad Bin Muhammad, from Hammad Bin Isa, from Hareyz, from Muhammad Bin Muslim who said,</w:t>
      </w:r>
    </w:p>
    <w:p w14:paraId="51053794" w14:textId="0E9FC8BE" w:rsidR="00093B5C" w:rsidRDefault="001D2A8B" w:rsidP="001D2A8B">
      <w:pPr>
        <w:pStyle w:val="libNormal"/>
      </w:pPr>
      <w:r>
        <w:t>‘Abu Abdullah</w:t>
      </w:r>
      <w:r w:rsidRPr="00813829">
        <w:rPr>
          <w:rStyle w:val="libAlaemEnChar"/>
        </w:rPr>
        <w:t>asws</w:t>
      </w:r>
      <w:r>
        <w:t xml:space="preserve"> said: ‘Whenever you sit during the first two </w:t>
      </w:r>
      <w:r w:rsidRPr="009157A6">
        <w:rPr>
          <w:rStyle w:val="libNormalChar"/>
        </w:rPr>
        <w:t>Rak’at,</w:t>
      </w:r>
      <w:r>
        <w:t xml:space="preserve"> so you perform </w:t>
      </w:r>
      <w:r w:rsidRPr="00223226">
        <w:rPr>
          <w:rStyle w:val="libNormalChar"/>
        </w:rPr>
        <w:t>Tashahhud,</w:t>
      </w:r>
      <w:r>
        <w:t xml:space="preserve"> then stand, so say, ‘By the Might of Allah</w:t>
      </w:r>
      <w:r w:rsidRPr="001C3974">
        <w:rPr>
          <w:rStyle w:val="libAlaemEnChar"/>
        </w:rPr>
        <w:t>azwj</w:t>
      </w:r>
      <w:r>
        <w:t xml:space="preserve"> and His</w:t>
      </w:r>
      <w:r w:rsidRPr="001C3974">
        <w:rPr>
          <w:rStyle w:val="libAlaemEnChar"/>
        </w:rPr>
        <w:t>azwj</w:t>
      </w:r>
      <w:r>
        <w:t xml:space="preserve"> Strength I am standing and sitting’.</w:t>
      </w:r>
      <w:bookmarkStart w:id="1705" w:name="_Toc344819699"/>
      <w:bookmarkStart w:id="1706" w:name="_Toc463095996"/>
      <w:r w:rsidR="00093B5C" w:rsidRPr="00A15820">
        <w:rPr>
          <w:rStyle w:val="libFootnotenumChar"/>
        </w:rPr>
        <w:t>49</w:t>
      </w:r>
    </w:p>
    <w:p w14:paraId="0089621A" w14:textId="5876D50C" w:rsidR="00057878" w:rsidRDefault="001D2A8B" w:rsidP="001D2A8B">
      <w:pPr>
        <w:pStyle w:val="Heading2Center"/>
        <w:rPr>
          <w:rtl/>
          <w:lang w:bidi="fa-IR"/>
        </w:rPr>
      </w:pPr>
      <w:bookmarkStart w:id="1707" w:name="_Toc31882641"/>
      <w:bookmarkStart w:id="1708" w:name="_Toc31883370"/>
      <w:bookmarkStart w:id="1709" w:name="_Toc31884057"/>
      <w:r w:rsidRPr="00BD4DDA">
        <w:rPr>
          <w:rtl/>
          <w:lang w:bidi="fa-IR"/>
        </w:rPr>
        <w:t>31</w:t>
      </w:r>
      <w:r w:rsidR="00B71A3A" w:rsidRPr="00B71A3A">
        <w:rPr>
          <w:rtl/>
        </w:rPr>
        <w:t>-</w:t>
      </w:r>
      <w:r w:rsidR="0016284F" w:rsidRPr="0016284F">
        <w:rPr>
          <w:rtl/>
        </w:rPr>
        <w:t xml:space="preserve"> </w:t>
      </w:r>
      <w:r w:rsidRPr="00BD4DDA">
        <w:rPr>
          <w:rtl/>
          <w:lang w:bidi="fa-IR"/>
        </w:rPr>
        <w:t>بَابُ الْقُنُوتِ فِي الْفَرِيضَةِ وَالنَّافِلَةِ وَمَتى هُوَ وَمَا يُجْزِي فِيهِ</w:t>
      </w:r>
      <w:bookmarkEnd w:id="1705"/>
      <w:bookmarkEnd w:id="1706"/>
      <w:bookmarkEnd w:id="1707"/>
      <w:bookmarkEnd w:id="1708"/>
      <w:bookmarkEnd w:id="1709"/>
    </w:p>
    <w:p w14:paraId="72F8C9FA" w14:textId="2B380E56" w:rsidR="001D2A8B" w:rsidRPr="00CB780F" w:rsidRDefault="00057878" w:rsidP="00057878">
      <w:pPr>
        <w:pStyle w:val="Heading2Center"/>
      </w:pPr>
      <w:bookmarkStart w:id="1710" w:name="_Toc31882642"/>
      <w:bookmarkStart w:id="1711" w:name="_Toc31883371"/>
      <w:bookmarkStart w:id="1712" w:name="_Toc31884058"/>
      <w:r w:rsidRPr="00CB780F">
        <w:t>Chapter 3</w:t>
      </w:r>
      <w:r w:rsidR="001D2A8B" w:rsidRPr="00CB780F">
        <w:t>1 – The Qunut during the Obligatory and the optional Salāt, and when is it (to be done) and what would suffice regarding it</w:t>
      </w:r>
      <w:bookmarkEnd w:id="1710"/>
      <w:bookmarkEnd w:id="1711"/>
      <w:bookmarkEnd w:id="1712"/>
    </w:p>
    <w:p w14:paraId="4D696E63"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وَغَيْرُهُ، عَنْ أَحْمَدَ بْنِ مُحَمَّدِ بْنِ عِيسى، عَنِ الْحُسَيْنِ بْنِ سَعِيدٍ، عَنِ ابْنِ أَبِي عُمَيْرٍ وَصَفْوَانَ بْنِ يَحْيى، عَنِ ابْنِ بُكَيْرٍ، عَنْ مُحَمَّدِ بْنِ مُسْلِمٍ، قَالَ: سَأَلْتُ أَبَا جَعْفَرٍ </w:t>
      </w:r>
      <w:r w:rsidRPr="008C051F">
        <w:rPr>
          <w:rStyle w:val="libAlaemChar"/>
          <w:rtl/>
        </w:rPr>
        <w:t>عليه‌السلام</w:t>
      </w:r>
      <w:r w:rsidRPr="00BD4DDA">
        <w:rPr>
          <w:rtl/>
          <w:lang w:bidi="fa-IR"/>
        </w:rPr>
        <w:t xml:space="preserve"> عَنِ الْقُنُوتِ فِي الصَّلَوَاتِ الْخَمْسِ</w:t>
      </w:r>
      <w:r>
        <w:rPr>
          <w:rtl/>
          <w:lang w:bidi="fa-IR"/>
        </w:rPr>
        <w:t xml:space="preserve">؟ </w:t>
      </w:r>
      <w:r w:rsidRPr="00BD4DDA">
        <w:rPr>
          <w:rtl/>
          <w:lang w:bidi="fa-IR"/>
        </w:rPr>
        <w:t>فَقَالَ</w:t>
      </w:r>
      <w:r>
        <w:rPr>
          <w:rtl/>
          <w:lang w:bidi="fa-IR"/>
        </w:rPr>
        <w:t xml:space="preserve">: </w:t>
      </w:r>
      <w:r w:rsidRPr="00BD4DDA">
        <w:rPr>
          <w:rtl/>
          <w:lang w:bidi="fa-IR"/>
        </w:rPr>
        <w:t>« اقْنُتْ</w:t>
      </w:r>
      <w:r>
        <w:rPr>
          <w:rtl/>
          <w:lang w:bidi="fa-IR"/>
        </w:rPr>
        <w:t xml:space="preserve"> </w:t>
      </w:r>
      <w:r w:rsidRPr="00BD4DDA">
        <w:rPr>
          <w:rtl/>
          <w:lang w:bidi="fa-IR"/>
        </w:rPr>
        <w:t>فِيهِنَّ جَمِيعاً »</w:t>
      </w:r>
      <w:r>
        <w:rPr>
          <w:rtl/>
          <w:lang w:bidi="fa-IR"/>
        </w:rPr>
        <w:t xml:space="preserve">. </w:t>
      </w:r>
      <w:r w:rsidRPr="00BD4DDA">
        <w:rPr>
          <w:rtl/>
          <w:lang w:bidi="fa-IR"/>
        </w:rPr>
        <w:t>قَالَ</w:t>
      </w:r>
      <w:r>
        <w:rPr>
          <w:rtl/>
          <w:lang w:bidi="fa-IR"/>
        </w:rPr>
        <w:t xml:space="preserve">: </w:t>
      </w:r>
      <w:r w:rsidRPr="00BD4DDA">
        <w:rPr>
          <w:rtl/>
          <w:lang w:bidi="fa-IR"/>
        </w:rPr>
        <w:t xml:space="preserve">وَسَأَلْتُ أَبَا عَبْدِ اللهِ </w:t>
      </w:r>
      <w:r w:rsidRPr="008C051F">
        <w:rPr>
          <w:rStyle w:val="libAlaemChar"/>
          <w:rtl/>
        </w:rPr>
        <w:t>عليه‌السلام</w:t>
      </w:r>
      <w:r w:rsidRPr="00BD4DDA">
        <w:rPr>
          <w:rtl/>
          <w:lang w:bidi="fa-IR"/>
        </w:rPr>
        <w:t xml:space="preserve"> بَعْدَ ذلِكَ عَنِ الْقُنُوتِ</w:t>
      </w:r>
      <w:r>
        <w:rPr>
          <w:rtl/>
          <w:lang w:bidi="fa-IR"/>
        </w:rPr>
        <w:t xml:space="preserve">؟ </w:t>
      </w:r>
      <w:r w:rsidRPr="00BD4DDA">
        <w:rPr>
          <w:rtl/>
          <w:lang w:bidi="fa-IR"/>
        </w:rPr>
        <w:t>فَقَالَ لِي</w:t>
      </w:r>
      <w:r>
        <w:rPr>
          <w:rtl/>
          <w:lang w:bidi="fa-IR"/>
        </w:rPr>
        <w:t xml:space="preserve">: </w:t>
      </w:r>
      <w:r w:rsidRPr="00BD4DDA">
        <w:rPr>
          <w:rtl/>
          <w:lang w:bidi="fa-IR"/>
        </w:rPr>
        <w:t>« أَمَّا مَا جَهَرْتَ فِيهِ</w:t>
      </w:r>
      <w:r>
        <w:rPr>
          <w:rtl/>
          <w:lang w:bidi="fa-IR"/>
        </w:rPr>
        <w:t xml:space="preserve">، </w:t>
      </w:r>
      <w:r w:rsidRPr="00BD4DDA">
        <w:rPr>
          <w:rtl/>
          <w:lang w:bidi="fa-IR"/>
        </w:rPr>
        <w:t>فَلَا تَشُكَّ</w:t>
      </w:r>
      <w:r>
        <w:rPr>
          <w:rtl/>
          <w:lang w:bidi="fa-IR"/>
        </w:rPr>
        <w:t xml:space="preserve"> </w:t>
      </w:r>
      <w:r w:rsidRPr="00BD4DDA">
        <w:rPr>
          <w:rtl/>
          <w:lang w:bidi="fa-IR"/>
        </w:rPr>
        <w:t>»</w:t>
      </w:r>
      <w:r>
        <w:rPr>
          <w:rtl/>
          <w:lang w:bidi="fa-IR"/>
        </w:rPr>
        <w:t>.</w:t>
      </w:r>
    </w:p>
    <w:p w14:paraId="60BC9B76" w14:textId="77777777" w:rsidR="001D2A8B" w:rsidRDefault="001D2A8B" w:rsidP="001D2A8B">
      <w:pPr>
        <w:pStyle w:val="libNormal"/>
      </w:pPr>
      <w:r>
        <w:t>Muhammad Bin Yahya, and someone else, from Ahmad Bin Muhammad Bin Isa, from Al Husayn Bin Saeed, from Ibn Abu Umeyr, and Safwan Bin Yahya, from Ibn Bukeyr, from Muhammad Bin Muslim who said,</w:t>
      </w:r>
    </w:p>
    <w:p w14:paraId="3EA4F35B" w14:textId="77777777" w:rsidR="001D2A8B" w:rsidRDefault="001D2A8B" w:rsidP="001D2A8B">
      <w:pPr>
        <w:pStyle w:val="libNormal"/>
      </w:pPr>
      <w:r>
        <w:t>‘I asked Abu Ja’far</w:t>
      </w:r>
      <w:r w:rsidRPr="00813829">
        <w:rPr>
          <w:rStyle w:val="libAlaemEnChar"/>
        </w:rPr>
        <w:t>asws</w:t>
      </w:r>
      <w:r>
        <w:t xml:space="preserve"> about the Qunut during the five (Obligatory) </w:t>
      </w:r>
      <w:r w:rsidRPr="009157A6">
        <w:rPr>
          <w:rStyle w:val="libNormalChar"/>
        </w:rPr>
        <w:t>Salāts</w:t>
      </w:r>
      <w:r>
        <w:t>. So he</w:t>
      </w:r>
      <w:r w:rsidRPr="00813829">
        <w:rPr>
          <w:rStyle w:val="libAlaemEnChar"/>
        </w:rPr>
        <w:t>asws</w:t>
      </w:r>
      <w:r>
        <w:t xml:space="preserve"> said: ‘Perform Qunut in the entirety of these’.</w:t>
      </w:r>
    </w:p>
    <w:p w14:paraId="06D133E9" w14:textId="077DC9D7" w:rsidR="00093B5C" w:rsidRDefault="001D2A8B" w:rsidP="001D2A8B">
      <w:pPr>
        <w:pStyle w:val="libNormal"/>
      </w:pPr>
      <w:r>
        <w:t>He (the narrator) said, ‘And I asked Abu Abdullah</w:t>
      </w:r>
      <w:r w:rsidRPr="00813829">
        <w:rPr>
          <w:rStyle w:val="libAlaemEnChar"/>
        </w:rPr>
        <w:t>asws</w:t>
      </w:r>
      <w:r>
        <w:t xml:space="preserve"> after that, about the Qunut, so he</w:t>
      </w:r>
      <w:r w:rsidRPr="00813829">
        <w:rPr>
          <w:rStyle w:val="libAlaemEnChar"/>
        </w:rPr>
        <w:t>asws</w:t>
      </w:r>
      <w:r>
        <w:t xml:space="preserve"> said to me: ‘As for what you say it loudly, so you would not be in doubt’.</w:t>
      </w:r>
      <w:r w:rsidR="00093B5C" w:rsidRPr="00A15820">
        <w:rPr>
          <w:rStyle w:val="libFootnotenumChar"/>
        </w:rPr>
        <w:t>50</w:t>
      </w:r>
    </w:p>
    <w:p w14:paraId="250C2CA5" w14:textId="22C11FBA" w:rsidR="001D2A8B" w:rsidRDefault="001D2A8B" w:rsidP="00270865">
      <w:pPr>
        <w:pStyle w:val="libAr"/>
        <w:rPr>
          <w:rtl/>
          <w:lang w:bidi="fa-IR"/>
        </w:rPr>
      </w:pPr>
      <w:r w:rsidRPr="008C051F">
        <w:rPr>
          <w:rStyle w:val="libBold2Char"/>
          <w:rtl/>
        </w:rPr>
        <w:lastRenderedPageBreak/>
        <w:t>2.</w:t>
      </w:r>
      <w:r w:rsidRPr="00270865">
        <w:rPr>
          <w:rtl/>
          <w:lang w:bidi="fa-IR"/>
        </w:rPr>
        <w:t xml:space="preserve"> أَحْمَدُ، عَنِ الْحُسَيْنِ، عَنِ ابْنِ أَبِي نَجْرَانَ، عَنْ صَفْوَانَ الْجَمَّالِ، قَالَ: صَلَّيْتُ خَلْفَ أَبِي عَبْدِ اللهِ </w:t>
      </w:r>
      <w:r w:rsidRPr="008C051F">
        <w:rPr>
          <w:rStyle w:val="libAlaemChar"/>
          <w:rtl/>
        </w:rPr>
        <w:t>عليه‌السلام</w:t>
      </w:r>
      <w:r w:rsidRPr="00BD4DDA">
        <w:rPr>
          <w:rtl/>
          <w:lang w:bidi="fa-IR"/>
        </w:rPr>
        <w:t xml:space="preserve"> أَيَّاماً</w:t>
      </w:r>
      <w:r>
        <w:rPr>
          <w:rtl/>
          <w:lang w:bidi="fa-IR"/>
        </w:rPr>
        <w:t xml:space="preserve">، </w:t>
      </w:r>
      <w:r w:rsidRPr="00BD4DDA">
        <w:rPr>
          <w:rtl/>
          <w:lang w:bidi="fa-IR"/>
        </w:rPr>
        <w:t>فَكَانَ يَقْنُتُ فِي كُلِّ صَلَاةٍ</w:t>
      </w:r>
      <w:r>
        <w:rPr>
          <w:rtl/>
          <w:lang w:bidi="fa-IR"/>
        </w:rPr>
        <w:t xml:space="preserve">: </w:t>
      </w:r>
      <w:r w:rsidRPr="00BD4DDA">
        <w:rPr>
          <w:rtl/>
          <w:lang w:bidi="fa-IR"/>
        </w:rPr>
        <w:t>يُجْهَرُ فِيهَا</w:t>
      </w:r>
      <w:r>
        <w:rPr>
          <w:rtl/>
          <w:lang w:bidi="fa-IR"/>
        </w:rPr>
        <w:t xml:space="preserve">، </w:t>
      </w:r>
      <w:r w:rsidRPr="00BD4DDA">
        <w:rPr>
          <w:rtl/>
          <w:lang w:bidi="fa-IR"/>
        </w:rPr>
        <w:t>وَلَا يُجْهَرُ فِيهَا.</w:t>
      </w:r>
    </w:p>
    <w:p w14:paraId="5F1974F4" w14:textId="77777777" w:rsidR="001D2A8B" w:rsidRDefault="001D2A8B" w:rsidP="001D2A8B">
      <w:pPr>
        <w:pStyle w:val="libNormal"/>
      </w:pPr>
      <w:r>
        <w:t>Ahmad, from Al Husayn, from Ibn Abu Najran, from Safwan Al Jammal who said,</w:t>
      </w:r>
    </w:p>
    <w:p w14:paraId="74168370" w14:textId="5DCB9B4A" w:rsidR="00093B5C" w:rsidRDefault="001D2A8B" w:rsidP="001D2A8B">
      <w:pPr>
        <w:pStyle w:val="libNormal"/>
      </w:pPr>
      <w:r>
        <w:t xml:space="preserve">‘I prayed </w:t>
      </w:r>
      <w:r w:rsidRPr="009157A6">
        <w:rPr>
          <w:rStyle w:val="libNormalChar"/>
        </w:rPr>
        <w:t xml:space="preserve">Salāt </w:t>
      </w:r>
      <w:r>
        <w:t>behind Abu Abdullah</w:t>
      </w:r>
      <w:r w:rsidRPr="00813829">
        <w:rPr>
          <w:rStyle w:val="libAlaemEnChar"/>
        </w:rPr>
        <w:t>asws</w:t>
      </w:r>
      <w:r>
        <w:t xml:space="preserve"> for days, and he</w:t>
      </w:r>
      <w:r w:rsidRPr="00813829">
        <w:rPr>
          <w:rStyle w:val="libAlaemEnChar"/>
        </w:rPr>
        <w:t>asws</w:t>
      </w:r>
      <w:r>
        <w:t xml:space="preserve"> used to perform Qunut in every </w:t>
      </w:r>
      <w:r w:rsidRPr="009157A6">
        <w:rPr>
          <w:rStyle w:val="libNormalChar"/>
        </w:rPr>
        <w:t>Salāt,</w:t>
      </w:r>
      <w:r>
        <w:t xml:space="preserve"> the ones in which is loud recitation, and in those wherein is no loud recitation’.</w:t>
      </w:r>
      <w:r w:rsidR="00093B5C" w:rsidRPr="00A15820">
        <w:rPr>
          <w:rStyle w:val="libFootnotenumChar"/>
        </w:rPr>
        <w:t>51</w:t>
      </w:r>
    </w:p>
    <w:p w14:paraId="57CD040C" w14:textId="1EBD50F2"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فَضَّالٍ، عَنِ ابْنِ بُكَيْرٍ، عَنْ أَبِي بَصِيرٍ، قَالَ: سَأَلْتُ أَبَا عَبْدِ اللهِ </w:t>
      </w:r>
      <w:r w:rsidRPr="008C051F">
        <w:rPr>
          <w:rStyle w:val="libAlaemChar"/>
          <w:rtl/>
        </w:rPr>
        <w:t>عليه‌السلام</w:t>
      </w:r>
      <w:r w:rsidRPr="00BD4DDA">
        <w:rPr>
          <w:rtl/>
          <w:lang w:bidi="fa-IR"/>
        </w:rPr>
        <w:t xml:space="preserve"> عَنِ الْقُنُوتِ</w:t>
      </w:r>
      <w:r>
        <w:rPr>
          <w:rtl/>
          <w:lang w:bidi="fa-IR"/>
        </w:rPr>
        <w:t xml:space="preserve">، </w:t>
      </w:r>
      <w:r w:rsidRPr="00BD4DDA">
        <w:rPr>
          <w:rtl/>
          <w:lang w:bidi="fa-IR"/>
        </w:rPr>
        <w:t>فَقَالَ</w:t>
      </w:r>
      <w:r>
        <w:rPr>
          <w:rtl/>
          <w:lang w:bidi="fa-IR"/>
        </w:rPr>
        <w:t xml:space="preserve">: </w:t>
      </w:r>
      <w:r w:rsidRPr="00BD4DDA">
        <w:rPr>
          <w:rtl/>
          <w:lang w:bidi="fa-IR"/>
        </w:rPr>
        <w:t>« فِيمَا يُجْهَرُ</w:t>
      </w:r>
      <w:r>
        <w:rPr>
          <w:rtl/>
          <w:lang w:bidi="fa-IR"/>
        </w:rPr>
        <w:t xml:space="preserve"> </w:t>
      </w:r>
      <w:r w:rsidRPr="00BD4DDA">
        <w:rPr>
          <w:rtl/>
          <w:lang w:bidi="fa-IR"/>
        </w:rPr>
        <w:t>فِيهِ بِالْقِرَاءَةِ »</w:t>
      </w:r>
      <w:r>
        <w:rPr>
          <w:rtl/>
          <w:lang w:bidi="fa-IR"/>
        </w:rPr>
        <w:t xml:space="preserve">. </w:t>
      </w:r>
      <w:r w:rsidRPr="00BD4DDA">
        <w:rPr>
          <w:rtl/>
          <w:lang w:bidi="fa-IR"/>
        </w:rPr>
        <w:t>قَالَ</w:t>
      </w:r>
      <w:r>
        <w:rPr>
          <w:rtl/>
          <w:lang w:bidi="fa-IR"/>
        </w:rPr>
        <w:t xml:space="preserve">: </w:t>
      </w:r>
      <w:r w:rsidRPr="00BD4DDA">
        <w:rPr>
          <w:rtl/>
          <w:lang w:bidi="fa-IR"/>
        </w:rPr>
        <w:t>فَقُلْتُ لَهُ</w:t>
      </w:r>
      <w:r>
        <w:rPr>
          <w:rtl/>
          <w:lang w:bidi="fa-IR"/>
        </w:rPr>
        <w:t xml:space="preserve">: </w:t>
      </w:r>
      <w:r w:rsidRPr="00BD4DDA">
        <w:rPr>
          <w:rtl/>
          <w:lang w:bidi="fa-IR"/>
        </w:rPr>
        <w:t>إِنِّى سَأَلْتُ أَبَاكَ عَنْ ذلِكَ</w:t>
      </w:r>
      <w:r>
        <w:rPr>
          <w:rtl/>
          <w:lang w:bidi="fa-IR"/>
        </w:rPr>
        <w:t xml:space="preserve">، </w:t>
      </w:r>
      <w:r w:rsidRPr="00BD4DDA">
        <w:rPr>
          <w:rtl/>
          <w:lang w:bidi="fa-IR"/>
        </w:rPr>
        <w:t>فَقَالَ</w:t>
      </w:r>
      <w:r>
        <w:rPr>
          <w:rtl/>
          <w:lang w:bidi="fa-IR"/>
        </w:rPr>
        <w:t xml:space="preserve">: </w:t>
      </w:r>
      <w:r w:rsidRPr="00BD4DDA">
        <w:rPr>
          <w:rtl/>
          <w:lang w:bidi="fa-IR"/>
        </w:rPr>
        <w:t>« فِي الْخَمْسِ كُلِّهَا</w:t>
      </w:r>
      <w:r>
        <w:rPr>
          <w:rtl/>
          <w:lang w:bidi="fa-IR"/>
        </w:rPr>
        <w:t>؟</w:t>
      </w:r>
      <w:r w:rsidRPr="00BD4DDA">
        <w:rPr>
          <w:rtl/>
          <w:lang w:bidi="fa-IR"/>
        </w:rPr>
        <w:t xml:space="preserve"> »</w:t>
      </w:r>
      <w:r>
        <w:rPr>
          <w:rtl/>
          <w:lang w:bidi="fa-IR"/>
        </w:rPr>
        <w:t xml:space="preserve">. </w:t>
      </w:r>
      <w:r w:rsidRPr="00BD4DDA">
        <w:rPr>
          <w:rtl/>
          <w:lang w:bidi="fa-IR"/>
        </w:rPr>
        <w:t>فَقَالَ</w:t>
      </w:r>
      <w:r>
        <w:rPr>
          <w:rtl/>
          <w:lang w:bidi="fa-IR"/>
        </w:rPr>
        <w:t xml:space="preserve">: </w:t>
      </w:r>
      <w:r w:rsidRPr="00BD4DDA">
        <w:rPr>
          <w:rtl/>
          <w:lang w:bidi="fa-IR"/>
        </w:rPr>
        <w:t>« رَحِمَ اللهُ أَبِي</w:t>
      </w:r>
      <w:r>
        <w:rPr>
          <w:rtl/>
          <w:lang w:bidi="fa-IR"/>
        </w:rPr>
        <w:t xml:space="preserve">، </w:t>
      </w:r>
      <w:r w:rsidRPr="00BD4DDA">
        <w:rPr>
          <w:rtl/>
          <w:lang w:bidi="fa-IR"/>
        </w:rPr>
        <w:t>إِنَّ أَصْحَابَ أَبِي أَتَوْهُ</w:t>
      </w:r>
      <w:r>
        <w:rPr>
          <w:rtl/>
          <w:lang w:bidi="fa-IR"/>
        </w:rPr>
        <w:t xml:space="preserve">، </w:t>
      </w:r>
      <w:r w:rsidRPr="00BD4DDA">
        <w:rPr>
          <w:rtl/>
          <w:lang w:bidi="fa-IR"/>
        </w:rPr>
        <w:t>فَسَأَلُوهُ</w:t>
      </w:r>
      <w:r>
        <w:rPr>
          <w:rtl/>
          <w:lang w:bidi="fa-IR"/>
        </w:rPr>
        <w:t xml:space="preserve">، </w:t>
      </w:r>
      <w:r w:rsidRPr="00BD4DDA">
        <w:rPr>
          <w:rtl/>
          <w:lang w:bidi="fa-IR"/>
        </w:rPr>
        <w:t>فَأَخْبَرَهُمْ بِالْحَقِّ</w:t>
      </w:r>
      <w:r>
        <w:rPr>
          <w:rtl/>
          <w:lang w:bidi="fa-IR"/>
        </w:rPr>
        <w:t xml:space="preserve">، </w:t>
      </w:r>
      <w:r w:rsidRPr="00BD4DDA">
        <w:rPr>
          <w:rtl/>
          <w:lang w:bidi="fa-IR"/>
        </w:rPr>
        <w:t>ثُمَّ‌</w:t>
      </w:r>
      <w:r>
        <w:rPr>
          <w:rtl/>
          <w:lang w:bidi="fa-IR"/>
        </w:rPr>
        <w:t xml:space="preserve"> </w:t>
      </w:r>
      <w:r w:rsidRPr="00BD4DDA">
        <w:rPr>
          <w:rtl/>
          <w:lang w:bidi="fa-IR"/>
        </w:rPr>
        <w:t>أَتَوْنِي شُكَّاكاً</w:t>
      </w:r>
      <w:r>
        <w:rPr>
          <w:rtl/>
          <w:lang w:bidi="fa-IR"/>
        </w:rPr>
        <w:t xml:space="preserve">، </w:t>
      </w:r>
      <w:r w:rsidRPr="00BD4DDA">
        <w:rPr>
          <w:rtl/>
          <w:lang w:bidi="fa-IR"/>
        </w:rPr>
        <w:t>فَأَفْتَيْتُهُمْ</w:t>
      </w:r>
      <w:r>
        <w:rPr>
          <w:rtl/>
          <w:lang w:bidi="fa-IR"/>
        </w:rPr>
        <w:t xml:space="preserve"> </w:t>
      </w:r>
      <w:r w:rsidRPr="00BD4DDA">
        <w:rPr>
          <w:rtl/>
          <w:lang w:bidi="fa-IR"/>
        </w:rPr>
        <w:t>بِالتَّقِيَّةِ »</w:t>
      </w:r>
      <w:r>
        <w:rPr>
          <w:rtl/>
          <w:lang w:bidi="fa-IR"/>
        </w:rPr>
        <w:t>.</w:t>
      </w:r>
    </w:p>
    <w:p w14:paraId="6F2121FD" w14:textId="77777777" w:rsidR="001D2A8B" w:rsidRDefault="001D2A8B" w:rsidP="001D2A8B">
      <w:pPr>
        <w:pStyle w:val="libNormal"/>
      </w:pPr>
      <w:r>
        <w:t>Ali Bin Ibrahim, from his father, from Ibn Fazzal, from Ibn Bukeyr, from Abu Baseer who said,</w:t>
      </w:r>
    </w:p>
    <w:p w14:paraId="5052A5D3" w14:textId="05A9F470" w:rsidR="00093B5C" w:rsidRDefault="001D2A8B" w:rsidP="001D2A8B">
      <w:pPr>
        <w:pStyle w:val="libNormal"/>
      </w:pPr>
      <w:r>
        <w:t>‘I asked Abu Abdullah</w:t>
      </w:r>
      <w:r w:rsidRPr="00813829">
        <w:rPr>
          <w:rStyle w:val="libAlaemEnChar"/>
        </w:rPr>
        <w:t>asws</w:t>
      </w:r>
      <w:r>
        <w:t xml:space="preserve"> about the Qunut, so he</w:t>
      </w:r>
      <w:r w:rsidRPr="00813829">
        <w:rPr>
          <w:rStyle w:val="libAlaemEnChar"/>
        </w:rPr>
        <w:t>asws</w:t>
      </w:r>
      <w:r>
        <w:t xml:space="preserve"> said: ‘In what you have to be loud with the recitation’. So I said, ‘I asked your</w:t>
      </w:r>
      <w:r w:rsidRPr="00813829">
        <w:rPr>
          <w:rStyle w:val="libAlaemEnChar"/>
        </w:rPr>
        <w:t>asws</w:t>
      </w:r>
      <w:r>
        <w:t xml:space="preserve"> father</w:t>
      </w:r>
      <w:r w:rsidRPr="00813829">
        <w:rPr>
          <w:rStyle w:val="libAlaemEnChar"/>
        </w:rPr>
        <w:t>asws</w:t>
      </w:r>
      <w:r>
        <w:t xml:space="preserve"> about that, so he</w:t>
      </w:r>
      <w:r w:rsidRPr="00813829">
        <w:rPr>
          <w:rStyle w:val="libAlaemEnChar"/>
        </w:rPr>
        <w:t>asws</w:t>
      </w:r>
      <w:r>
        <w:t xml:space="preserve"> said: ‘In the five (Obligatory) </w:t>
      </w:r>
      <w:r w:rsidRPr="009157A6">
        <w:rPr>
          <w:rStyle w:val="libNormalChar"/>
        </w:rPr>
        <w:t>Salāt,</w:t>
      </w:r>
      <w:r>
        <w:t xml:space="preserve"> all of them’. So he</w:t>
      </w:r>
      <w:r w:rsidRPr="00813829">
        <w:rPr>
          <w:rStyle w:val="libAlaemEnChar"/>
        </w:rPr>
        <w:t>asws</w:t>
      </w:r>
      <w:r>
        <w:t xml:space="preserve"> said: ‘May Allah</w:t>
      </w:r>
      <w:r w:rsidRPr="001C3974">
        <w:rPr>
          <w:rStyle w:val="libAlaemEnChar"/>
        </w:rPr>
        <w:t>azwj</w:t>
      </w:r>
      <w:r>
        <w:t xml:space="preserve"> have Mercy on my</w:t>
      </w:r>
      <w:r w:rsidRPr="00813829">
        <w:rPr>
          <w:rStyle w:val="libAlaemEnChar"/>
        </w:rPr>
        <w:t>asws</w:t>
      </w:r>
      <w:r>
        <w:t xml:space="preserve"> father</w:t>
      </w:r>
      <w:r w:rsidRPr="00813829">
        <w:rPr>
          <w:rStyle w:val="libAlaemEnChar"/>
        </w:rPr>
        <w:t>asws</w:t>
      </w:r>
      <w:r>
        <w:t>. The companions of my</w:t>
      </w:r>
      <w:r w:rsidRPr="00813829">
        <w:rPr>
          <w:rStyle w:val="libAlaemEnChar"/>
        </w:rPr>
        <w:t>asws</w:t>
      </w:r>
      <w:r>
        <w:t xml:space="preserve"> father</w:t>
      </w:r>
      <w:r w:rsidRPr="00813829">
        <w:rPr>
          <w:rStyle w:val="libAlaemEnChar"/>
        </w:rPr>
        <w:t>asws</w:t>
      </w:r>
      <w:r>
        <w:t xml:space="preserve"> came to him</w:t>
      </w:r>
      <w:r w:rsidRPr="00813829">
        <w:rPr>
          <w:rStyle w:val="libAlaemEnChar"/>
        </w:rPr>
        <w:t>asws</w:t>
      </w:r>
      <w:r>
        <w:t xml:space="preserve"> an</w:t>
      </w:r>
      <w:r w:rsidR="00F773DF">
        <w:t xml:space="preserve">d </w:t>
      </w:r>
      <w:r>
        <w:t>asked him</w:t>
      </w:r>
      <w:r w:rsidRPr="00813829">
        <w:rPr>
          <w:rStyle w:val="libAlaemEnChar"/>
        </w:rPr>
        <w:t>asws</w:t>
      </w:r>
      <w:r>
        <w:t>, so he</w:t>
      </w:r>
      <w:r w:rsidRPr="00813829">
        <w:rPr>
          <w:rStyle w:val="libAlaemEnChar"/>
        </w:rPr>
        <w:t>asws</w:t>
      </w:r>
      <w:r>
        <w:t xml:space="preserve"> informed them with the truth. Then they come to me</w:t>
      </w:r>
      <w:r w:rsidRPr="00813829">
        <w:rPr>
          <w:rStyle w:val="libAlaemEnChar"/>
        </w:rPr>
        <w:t>asws</w:t>
      </w:r>
      <w:r w:rsidRPr="002A5891">
        <w:t xml:space="preserve"> as </w:t>
      </w:r>
      <w:r>
        <w:t>doubtful, so I</w:t>
      </w:r>
      <w:r w:rsidRPr="00813829">
        <w:rPr>
          <w:rStyle w:val="libAlaemEnChar"/>
        </w:rPr>
        <w:t>asws</w:t>
      </w:r>
      <w:r>
        <w:t xml:space="preserve"> issued a Fatwa to them with ‘ </w:t>
      </w:r>
      <w:r>
        <w:rPr>
          <w:rtl/>
        </w:rPr>
        <w:t>بِالتَّقِيَّةِ</w:t>
      </w:r>
      <w:r>
        <w:t xml:space="preserve"> ’ the dissimulation’.</w:t>
      </w:r>
      <w:r w:rsidR="00093B5C" w:rsidRPr="00A15820">
        <w:rPr>
          <w:rStyle w:val="libFootnotenumChar"/>
        </w:rPr>
        <w:t>52</w:t>
      </w:r>
    </w:p>
    <w:p w14:paraId="3986C607" w14:textId="0DB072F0" w:rsidR="001D2A8B" w:rsidRDefault="001D2A8B" w:rsidP="00270865">
      <w:pPr>
        <w:pStyle w:val="libAr"/>
        <w:rPr>
          <w:rtl/>
          <w:lang w:bidi="fa-IR"/>
        </w:rPr>
      </w:pPr>
      <w:r w:rsidRPr="008C051F">
        <w:rPr>
          <w:rStyle w:val="libBold2Char"/>
          <w:rtl/>
        </w:rPr>
        <w:t>4.</w:t>
      </w:r>
      <w:r w:rsidRPr="00270865">
        <w:rPr>
          <w:rtl/>
          <w:lang w:bidi="fa-IR"/>
        </w:rPr>
        <w:t xml:space="preserve"> عَلِيٌّ، عَنْ مُحَمَّدِ بْنِ عِيسى، عَنْ يُونُسَ بْنِ عَبْدِ الرَّحْمنِ، عَنْ مُحَمَّدِ بْنِ الْفُضَيْلِ، عَنِ الْحَارِثِ بْنِ الْمُغِيرَةِ، قَالَ: قَالَ أَبُو عَبْدِ اللهِ </w:t>
      </w:r>
      <w:r w:rsidRPr="008C051F">
        <w:rPr>
          <w:rStyle w:val="libAlaemChar"/>
          <w:rtl/>
        </w:rPr>
        <w:t>عليه‌السلام</w:t>
      </w:r>
      <w:r>
        <w:rPr>
          <w:rtl/>
          <w:lang w:bidi="fa-IR"/>
        </w:rPr>
        <w:t xml:space="preserve">: </w:t>
      </w:r>
      <w:r w:rsidRPr="00BD4DDA">
        <w:rPr>
          <w:rtl/>
          <w:lang w:bidi="fa-IR"/>
        </w:rPr>
        <w:t>« اقْنُتْ فِي كُلِّ رَكْعَتَيْنِ</w:t>
      </w:r>
      <w:r>
        <w:rPr>
          <w:rtl/>
          <w:lang w:bidi="fa-IR"/>
        </w:rPr>
        <w:t xml:space="preserve"> ـ </w:t>
      </w:r>
      <w:r w:rsidRPr="00BD4DDA">
        <w:rPr>
          <w:rtl/>
          <w:lang w:bidi="fa-IR"/>
        </w:rPr>
        <w:t>فَرِيضَةٍ أَوْ نَافِلَةٍ</w:t>
      </w:r>
      <w:r>
        <w:rPr>
          <w:rtl/>
          <w:lang w:bidi="fa-IR"/>
        </w:rPr>
        <w:t xml:space="preserve"> ـ </w:t>
      </w:r>
      <w:r w:rsidRPr="00BD4DDA">
        <w:rPr>
          <w:rtl/>
          <w:lang w:bidi="fa-IR"/>
        </w:rPr>
        <w:t>قَبْلَ الرُّكُوعِ »</w:t>
      </w:r>
      <w:r>
        <w:rPr>
          <w:rtl/>
          <w:lang w:bidi="fa-IR"/>
        </w:rPr>
        <w:t>.</w:t>
      </w:r>
    </w:p>
    <w:p w14:paraId="0267D669" w14:textId="77777777" w:rsidR="001D2A8B" w:rsidRDefault="001D2A8B" w:rsidP="001D2A8B">
      <w:pPr>
        <w:pStyle w:val="libNormal"/>
      </w:pPr>
      <w:r>
        <w:t>Ali, from Muhammad Bin Isa, from Yunus Bin Abdul Rahman, from Muhammad Bin Al Fuzayl, from Al Haris Bin Al Mugheira who said,</w:t>
      </w:r>
    </w:p>
    <w:p w14:paraId="42521015" w14:textId="5001FEF8" w:rsidR="00093B5C" w:rsidRDefault="001D2A8B" w:rsidP="00A64696">
      <w:pPr>
        <w:pStyle w:val="libNormal"/>
      </w:pPr>
      <w:r>
        <w:t>‘Abu Abdullah</w:t>
      </w:r>
      <w:r w:rsidRPr="00813829">
        <w:rPr>
          <w:rStyle w:val="libAlaemEnChar"/>
        </w:rPr>
        <w:t>asws</w:t>
      </w:r>
      <w:r>
        <w:t xml:space="preserve"> said: ‘Perform Qunut in every two </w:t>
      </w:r>
      <w:r w:rsidRPr="009157A6">
        <w:rPr>
          <w:rStyle w:val="libNormalChar"/>
        </w:rPr>
        <w:t xml:space="preserve">Rak’at </w:t>
      </w:r>
      <w:r>
        <w:t xml:space="preserve">(of </w:t>
      </w:r>
      <w:r w:rsidRPr="009157A6">
        <w:rPr>
          <w:rStyle w:val="libNormalChar"/>
        </w:rPr>
        <w:t>Salāt</w:t>
      </w:r>
      <w:r w:rsidRPr="00A64696">
        <w:rPr>
          <w:rStyle w:val="libNormalChar"/>
        </w:rPr>
        <w:t>)</w:t>
      </w:r>
      <w:r>
        <w:t xml:space="preserve">, Obligatory or optional, before the </w:t>
      </w:r>
      <w:r w:rsidRPr="00223226">
        <w:rPr>
          <w:rStyle w:val="libNormalChar"/>
        </w:rPr>
        <w:t>Rukū’</w:t>
      </w:r>
      <w:r>
        <w:t>.</w:t>
      </w:r>
      <w:r w:rsidR="00093B5C" w:rsidRPr="00A15820">
        <w:rPr>
          <w:rStyle w:val="libFootnotenumChar"/>
        </w:rPr>
        <w:t>53</w:t>
      </w:r>
    </w:p>
    <w:p w14:paraId="61B1D2DE" w14:textId="613FCC52" w:rsidR="001D2A8B" w:rsidRDefault="001D2A8B" w:rsidP="00270865">
      <w:pPr>
        <w:pStyle w:val="libAr"/>
        <w:rPr>
          <w:rtl/>
          <w:lang w:bidi="fa-IR"/>
        </w:rPr>
      </w:pPr>
      <w:r w:rsidRPr="008C051F">
        <w:rPr>
          <w:rStyle w:val="libBold2Char"/>
          <w:rtl/>
        </w:rPr>
        <w:t>5.</w:t>
      </w:r>
      <w:r w:rsidRPr="00270865">
        <w:rPr>
          <w:rtl/>
          <w:lang w:bidi="fa-IR"/>
        </w:rPr>
        <w:t xml:space="preserve"> مُحَمَّدُ بْنُ إِسْمَاعِيلَ، عَنِ الْفَضْلِ بْنِ شَاذَانَ، عَنِ ابْنِ أَبِي عُمَيْرٍ، عَنْ عَبْدِ الرَّحْمنِ بْنِ الْحَجَّاجِ: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الْقُنُوتِ</w:t>
      </w:r>
      <w:r>
        <w:rPr>
          <w:rtl/>
          <w:lang w:bidi="fa-IR"/>
        </w:rPr>
        <w:t xml:space="preserve">؟ </w:t>
      </w:r>
      <w:r w:rsidRPr="00BD4DDA">
        <w:rPr>
          <w:rtl/>
          <w:lang w:bidi="fa-IR"/>
        </w:rPr>
        <w:t>فَقَالَ</w:t>
      </w:r>
      <w:r>
        <w:rPr>
          <w:rtl/>
          <w:lang w:bidi="fa-IR"/>
        </w:rPr>
        <w:t xml:space="preserve">: </w:t>
      </w:r>
      <w:r w:rsidRPr="00BD4DDA">
        <w:rPr>
          <w:rtl/>
          <w:lang w:bidi="fa-IR"/>
        </w:rPr>
        <w:t>« فِي كُلِّ صَلَاةٍ</w:t>
      </w:r>
      <w:r>
        <w:rPr>
          <w:rtl/>
          <w:lang w:bidi="fa-IR"/>
        </w:rPr>
        <w:t xml:space="preserve">: </w:t>
      </w:r>
      <w:r w:rsidRPr="00BD4DDA">
        <w:rPr>
          <w:rtl/>
          <w:lang w:bidi="fa-IR"/>
        </w:rPr>
        <w:t>فَرِيضَةٍ</w:t>
      </w:r>
      <w:r>
        <w:rPr>
          <w:rtl/>
          <w:lang w:bidi="fa-IR"/>
        </w:rPr>
        <w:t xml:space="preserve">، </w:t>
      </w:r>
      <w:r w:rsidRPr="00BD4DDA">
        <w:rPr>
          <w:rtl/>
          <w:lang w:bidi="fa-IR"/>
        </w:rPr>
        <w:t>وَنَافِلَةٍ »</w:t>
      </w:r>
      <w:r>
        <w:rPr>
          <w:rtl/>
          <w:lang w:bidi="fa-IR"/>
        </w:rPr>
        <w:t>.</w:t>
      </w:r>
    </w:p>
    <w:p w14:paraId="7DF37DFD" w14:textId="77777777" w:rsidR="001D2A8B" w:rsidRDefault="001D2A8B" w:rsidP="001D2A8B">
      <w:pPr>
        <w:pStyle w:val="libNormal"/>
      </w:pPr>
      <w:r>
        <w:t xml:space="preserve">Muhammad Bin Ismail, from Al Fazl Bin Shazaan, from Ibn Abu Umeyr, from Abdul Rahman Bin Al </w:t>
      </w:r>
      <w:r w:rsidRPr="00987C3F">
        <w:rPr>
          <w:rStyle w:val="libNormalChar"/>
        </w:rPr>
        <w:t>Hajja</w:t>
      </w:r>
      <w:r>
        <w:t>j,</w:t>
      </w:r>
    </w:p>
    <w:p w14:paraId="0682A22C" w14:textId="3579A0C6"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Qunut, so he</w:t>
      </w:r>
      <w:r w:rsidRPr="00813829">
        <w:rPr>
          <w:rStyle w:val="libAlaemEnChar"/>
        </w:rPr>
        <w:t>asws</w:t>
      </w:r>
      <w:r>
        <w:t xml:space="preserve"> said: ‘(recite) in every </w:t>
      </w:r>
      <w:r w:rsidRPr="009157A6">
        <w:rPr>
          <w:rStyle w:val="libNormalChar"/>
        </w:rPr>
        <w:t>Salāt,</w:t>
      </w:r>
      <w:r>
        <w:t xml:space="preserve"> Obligatory</w:t>
      </w:r>
      <w:r w:rsidRPr="002A5891">
        <w:t xml:space="preserve"> as </w:t>
      </w:r>
      <w:r>
        <w:t>well in the optional’.</w:t>
      </w:r>
      <w:r w:rsidR="00093B5C" w:rsidRPr="00A15820">
        <w:rPr>
          <w:rStyle w:val="libFootnotenumChar"/>
        </w:rPr>
        <w:t>54</w:t>
      </w:r>
    </w:p>
    <w:p w14:paraId="754996B6" w14:textId="5C942D07" w:rsidR="001D2A8B" w:rsidRDefault="001D2A8B" w:rsidP="00270865">
      <w:pPr>
        <w:pStyle w:val="libAr"/>
        <w:rPr>
          <w:rtl/>
          <w:lang w:bidi="fa-IR"/>
        </w:rPr>
      </w:pPr>
      <w:r w:rsidRPr="008C051F">
        <w:rPr>
          <w:rStyle w:val="libBold2Char"/>
          <w:rtl/>
        </w:rPr>
        <w:t>6.</w:t>
      </w:r>
      <w:r w:rsidRPr="00270865">
        <w:rPr>
          <w:rtl/>
          <w:lang w:bidi="fa-IR"/>
        </w:rPr>
        <w:t xml:space="preserve"> وَبِهذَا الْإِسْنَادِ، عَنْ يُونُسَ، عَنْ وَهْبِ بْنِ عَبْدِ رَبِّهِ: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تَرَكَ الْقُنُوتَ رَغْبَةً عَنْهُ</w:t>
      </w:r>
      <w:r>
        <w:rPr>
          <w:rtl/>
          <w:lang w:bidi="fa-IR"/>
        </w:rPr>
        <w:t xml:space="preserve">، </w:t>
      </w:r>
      <w:r w:rsidRPr="00BD4DDA">
        <w:rPr>
          <w:rtl/>
          <w:lang w:bidi="fa-IR"/>
        </w:rPr>
        <w:t>فَلَا صَلَاةَ لَهُ »</w:t>
      </w:r>
      <w:r>
        <w:rPr>
          <w:rtl/>
          <w:lang w:bidi="fa-IR"/>
        </w:rPr>
        <w:t>.</w:t>
      </w:r>
    </w:p>
    <w:p w14:paraId="2327B81C" w14:textId="77777777" w:rsidR="001D2A8B" w:rsidRDefault="001D2A8B" w:rsidP="001D2A8B">
      <w:pPr>
        <w:pStyle w:val="libNormal"/>
      </w:pPr>
      <w:r>
        <w:lastRenderedPageBreak/>
        <w:t>And by this chain, from Yunus, from Wahab Bin Abd Rabbih,</w:t>
      </w:r>
    </w:p>
    <w:p w14:paraId="678E564D" w14:textId="6D8F6F8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neglects the Qunut turning away from it, so there is no </w:t>
      </w:r>
      <w:r w:rsidRPr="009157A6">
        <w:rPr>
          <w:rStyle w:val="libNormalChar"/>
        </w:rPr>
        <w:t xml:space="preserve">Salāt </w:t>
      </w:r>
      <w:r>
        <w:t>for him’.</w:t>
      </w:r>
      <w:r w:rsidR="00093B5C" w:rsidRPr="00A15820">
        <w:rPr>
          <w:rStyle w:val="libFootnotenumChar"/>
        </w:rPr>
        <w:t>55</w:t>
      </w:r>
    </w:p>
    <w:p w14:paraId="2A117B2A" w14:textId="5A91B0CC"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ابْنِ أَبِي عُمَيْرٍ،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الْقُنُوتُ فِي كُلِّ صَلَاةٍ فِي الرَّكْعَةِ الثَّانِيَةِ قَبْلَ الرُّكُوعِ »</w:t>
      </w:r>
      <w:r>
        <w:rPr>
          <w:rtl/>
          <w:lang w:bidi="fa-IR"/>
        </w:rPr>
        <w:t>.</w:t>
      </w:r>
    </w:p>
    <w:p w14:paraId="7BAEC34F" w14:textId="77777777" w:rsidR="001D2A8B" w:rsidRDefault="001D2A8B" w:rsidP="001D2A8B">
      <w:pPr>
        <w:pStyle w:val="libNormal"/>
      </w:pPr>
      <w:r>
        <w:t>Ali Bin Ibrahim, from his father, from Ibn Abu Umeyr, from Zurara,</w:t>
      </w:r>
    </w:p>
    <w:p w14:paraId="78FC5B4E" w14:textId="40EF22E2"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Qunut is to be in every </w:t>
      </w:r>
      <w:r w:rsidRPr="009157A6">
        <w:rPr>
          <w:rStyle w:val="libNormalChar"/>
        </w:rPr>
        <w:t>Salāt,</w:t>
      </w:r>
      <w:r>
        <w:t xml:space="preserve"> in the second </w:t>
      </w:r>
      <w:r w:rsidRPr="009157A6">
        <w:rPr>
          <w:rStyle w:val="libNormalChar"/>
        </w:rPr>
        <w:t>Rak’at,</w:t>
      </w:r>
      <w:r>
        <w:t xml:space="preserve"> before the </w:t>
      </w:r>
      <w:r w:rsidRPr="00223226">
        <w:rPr>
          <w:rStyle w:val="libNormalChar"/>
        </w:rPr>
        <w:t>Rukū’</w:t>
      </w:r>
      <w:r>
        <w:t>.</w:t>
      </w:r>
      <w:r w:rsidR="00093B5C" w:rsidRPr="00A15820">
        <w:rPr>
          <w:rStyle w:val="libFootnotenumChar"/>
        </w:rPr>
        <w:t>56</w:t>
      </w:r>
    </w:p>
    <w:p w14:paraId="42B9E225" w14:textId="0447C7DC"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الْحُسَيْنِ بْنِ سَعِيدٍ، عَنْ فَضَالَةَ بْنِ أَيُّوبَ، عَنْ أَبَانٍ، عَنْ إِسْمَاعِيلَ بْنِ الْفَضْلِ، قَالَ: سَأَلْتُ أَبَا عَبْدِ اللهِ </w:t>
      </w:r>
      <w:r w:rsidRPr="008C051F">
        <w:rPr>
          <w:rStyle w:val="libAlaemChar"/>
          <w:rtl/>
        </w:rPr>
        <w:t>عليه‌السلام</w:t>
      </w:r>
      <w:r w:rsidRPr="00BD4DDA">
        <w:rPr>
          <w:rtl/>
          <w:lang w:bidi="fa-IR"/>
        </w:rPr>
        <w:t xml:space="preserve"> عَنِ الْقُنُوتِ</w:t>
      </w:r>
      <w:r>
        <w:rPr>
          <w:rtl/>
          <w:lang w:bidi="fa-IR"/>
        </w:rPr>
        <w:t xml:space="preserve">، </w:t>
      </w:r>
      <w:r w:rsidRPr="00BD4DDA">
        <w:rPr>
          <w:rtl/>
          <w:lang w:bidi="fa-IR"/>
        </w:rPr>
        <w:t>وَمَا يُقَالُ فِيهِ</w:t>
      </w:r>
      <w:r>
        <w:rPr>
          <w:rtl/>
          <w:lang w:bidi="fa-IR"/>
        </w:rPr>
        <w:t xml:space="preserve">؟ </w:t>
      </w:r>
      <w:r w:rsidRPr="00BD4DDA">
        <w:rPr>
          <w:rtl/>
          <w:lang w:bidi="fa-IR"/>
        </w:rPr>
        <w:t>فَقَالَ</w:t>
      </w:r>
      <w:r>
        <w:rPr>
          <w:rtl/>
          <w:lang w:bidi="fa-IR"/>
        </w:rPr>
        <w:t xml:space="preserve">: </w:t>
      </w:r>
      <w:r w:rsidRPr="00BD4DDA">
        <w:rPr>
          <w:rtl/>
          <w:lang w:bidi="fa-IR"/>
        </w:rPr>
        <w:t>« مَا قَضَى اللهُ عَلى لِسَانِكَ</w:t>
      </w:r>
      <w:r>
        <w:rPr>
          <w:rtl/>
          <w:lang w:bidi="fa-IR"/>
        </w:rPr>
        <w:t xml:space="preserve">، </w:t>
      </w:r>
      <w:r w:rsidRPr="00BD4DDA">
        <w:rPr>
          <w:rtl/>
          <w:lang w:bidi="fa-IR"/>
        </w:rPr>
        <w:t>وَلَا</w:t>
      </w:r>
      <w:r>
        <w:rPr>
          <w:rFonts w:hint="cs"/>
          <w:rtl/>
          <w:lang w:bidi="fa-IR"/>
        </w:rPr>
        <w:t xml:space="preserve"> </w:t>
      </w:r>
      <w:r w:rsidRPr="00BD4DDA">
        <w:rPr>
          <w:rtl/>
          <w:lang w:bidi="fa-IR"/>
        </w:rPr>
        <w:t>أَعْلَمُ</w:t>
      </w:r>
      <w:r>
        <w:rPr>
          <w:rtl/>
          <w:lang w:bidi="fa-IR"/>
        </w:rPr>
        <w:t xml:space="preserve"> </w:t>
      </w:r>
      <w:r w:rsidRPr="00BD4DDA">
        <w:rPr>
          <w:rtl/>
          <w:lang w:bidi="fa-IR"/>
        </w:rPr>
        <w:t>لَهُ</w:t>
      </w:r>
      <w:r>
        <w:rPr>
          <w:rtl/>
          <w:lang w:bidi="fa-IR"/>
        </w:rPr>
        <w:t xml:space="preserve"> </w:t>
      </w:r>
      <w:r w:rsidRPr="00BD4DDA">
        <w:rPr>
          <w:rtl/>
          <w:lang w:bidi="fa-IR"/>
        </w:rPr>
        <w:t>شَيْئاً مُوَقَّتاً</w:t>
      </w:r>
      <w:r>
        <w:rPr>
          <w:rtl/>
          <w:lang w:bidi="fa-IR"/>
        </w:rPr>
        <w:t xml:space="preserve"> </w:t>
      </w:r>
      <w:r w:rsidRPr="00BD4DDA">
        <w:rPr>
          <w:rtl/>
          <w:lang w:bidi="fa-IR"/>
        </w:rPr>
        <w:t>»</w:t>
      </w:r>
      <w:r>
        <w:rPr>
          <w:rtl/>
          <w:lang w:bidi="fa-IR"/>
        </w:rPr>
        <w:t>.</w:t>
      </w:r>
    </w:p>
    <w:p w14:paraId="70257A7B" w14:textId="77777777" w:rsidR="001D2A8B" w:rsidRDefault="001D2A8B" w:rsidP="001D2A8B">
      <w:pPr>
        <w:pStyle w:val="libNormal"/>
      </w:pPr>
      <w:r>
        <w:t>Muhammad Bin Yahya, from Ahmad Bin Muhammad, from Al Husayn Bin Saeed, from Fazalat Bin Ayoub, from Aban, from Ismail Bin Al Fazl who said,</w:t>
      </w:r>
    </w:p>
    <w:p w14:paraId="098E36BB" w14:textId="4E940EB7" w:rsidR="00093B5C" w:rsidRDefault="001D2A8B" w:rsidP="001D2A8B">
      <w:pPr>
        <w:pStyle w:val="libNormal"/>
      </w:pPr>
      <w:r>
        <w:t>‘I asked Abu Abdullah</w:t>
      </w:r>
      <w:r w:rsidRPr="00813829">
        <w:rPr>
          <w:rStyle w:val="libAlaemEnChar"/>
        </w:rPr>
        <w:t>asws</w:t>
      </w:r>
      <w:r>
        <w:t xml:space="preserve"> about the Qunut and what is to be said during it’. So he</w:t>
      </w:r>
      <w:r w:rsidRPr="00813829">
        <w:rPr>
          <w:rStyle w:val="libAlaemEnChar"/>
        </w:rPr>
        <w:t>asws</w:t>
      </w:r>
      <w:r>
        <w:t xml:space="preserve"> said: ‘Whatever Allah</w:t>
      </w:r>
      <w:r w:rsidRPr="001C3974">
        <w:rPr>
          <w:rStyle w:val="libAlaemEnChar"/>
        </w:rPr>
        <w:t>azwj</w:t>
      </w:r>
      <w:r>
        <w:t xml:space="preserve"> Ordains upon your tongue, and I</w:t>
      </w:r>
      <w:r w:rsidRPr="00813829">
        <w:rPr>
          <w:rStyle w:val="libAlaemEnChar"/>
        </w:rPr>
        <w:t>asws</w:t>
      </w:r>
      <w:r>
        <w:t xml:space="preserve"> do not know of anything fixed for it’.</w:t>
      </w:r>
      <w:r w:rsidR="00093B5C" w:rsidRPr="00A15820">
        <w:rPr>
          <w:rStyle w:val="libFootnotenumChar"/>
        </w:rPr>
        <w:t>57</w:t>
      </w:r>
    </w:p>
    <w:p w14:paraId="182C2120" w14:textId="2FD6511E" w:rsidR="001D2A8B" w:rsidRDefault="001D2A8B" w:rsidP="00270865">
      <w:pPr>
        <w:pStyle w:val="libAr"/>
        <w:rPr>
          <w:rtl/>
          <w:lang w:bidi="fa-IR"/>
        </w:rPr>
      </w:pPr>
      <w:r w:rsidRPr="008C051F">
        <w:rPr>
          <w:rStyle w:val="libBold2Char"/>
          <w:rtl/>
        </w:rPr>
        <w:t>9.</w:t>
      </w:r>
      <w:r w:rsidRPr="00270865">
        <w:rPr>
          <w:rtl/>
          <w:lang w:bidi="fa-IR"/>
        </w:rPr>
        <w:t xml:space="preserve"> وَبِهذَا الْإِسْنَادِ، عَنْ فَضَالَةَ، عَنْ أَبَانٍ، عَنْ عَبْدِ الرَّحْمنِ بْنِ أَبِي عَبْدِ اللهِ: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الْقُنُوتُ فِي الْفَرِيضَةِ الدُّعَاءُ</w:t>
      </w:r>
      <w:r>
        <w:rPr>
          <w:rtl/>
          <w:lang w:bidi="fa-IR"/>
        </w:rPr>
        <w:t xml:space="preserve">، </w:t>
      </w:r>
      <w:r w:rsidRPr="00BD4DDA">
        <w:rPr>
          <w:rtl/>
          <w:lang w:bidi="fa-IR"/>
        </w:rPr>
        <w:t>وَفِي الْوَتْرِ الِاسْتِغْفَارُ »</w:t>
      </w:r>
      <w:r>
        <w:rPr>
          <w:rtl/>
          <w:lang w:bidi="fa-IR"/>
        </w:rPr>
        <w:t>.</w:t>
      </w:r>
    </w:p>
    <w:p w14:paraId="6FFF7DD2" w14:textId="77777777" w:rsidR="001D2A8B" w:rsidRDefault="001D2A8B" w:rsidP="001D2A8B">
      <w:pPr>
        <w:pStyle w:val="libNormal"/>
      </w:pPr>
      <w:r>
        <w:t>By this chain, from Fazalat, from Aban, from Abdul Rahman Bin Abu Abdullah,</w:t>
      </w:r>
    </w:p>
    <w:p w14:paraId="38563F6D" w14:textId="67B6104F"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Qunut in the Obligatory (</w:t>
      </w:r>
      <w:r w:rsidRPr="009157A6">
        <w:rPr>
          <w:rStyle w:val="libNormalChar"/>
        </w:rPr>
        <w:t>Salāt</w:t>
      </w:r>
      <w:r w:rsidRPr="00A64696">
        <w:rPr>
          <w:rStyle w:val="libNormalChar"/>
        </w:rPr>
        <w:t>)</w:t>
      </w:r>
      <w:r>
        <w:t xml:space="preserve"> is the supplication, and in the Witr (</w:t>
      </w:r>
      <w:r w:rsidRPr="009157A6">
        <w:rPr>
          <w:rStyle w:val="libNormalChar"/>
        </w:rPr>
        <w:t>Salāt</w:t>
      </w:r>
      <w:r w:rsidRPr="00A64696">
        <w:rPr>
          <w:rStyle w:val="libNormalChar"/>
        </w:rPr>
        <w:t>)</w:t>
      </w:r>
      <w:r>
        <w:t>, it is the seeking of Forgiveness’.</w:t>
      </w:r>
      <w:r w:rsidR="00093B5C" w:rsidRPr="00A15820">
        <w:rPr>
          <w:rStyle w:val="libFootnotenumChar"/>
        </w:rPr>
        <w:t>58</w:t>
      </w:r>
    </w:p>
    <w:p w14:paraId="65C5B2D9" w14:textId="5FCC0912" w:rsidR="001D2A8B" w:rsidRDefault="001D2A8B" w:rsidP="00270865">
      <w:pPr>
        <w:pStyle w:val="libAr"/>
        <w:rPr>
          <w:rtl/>
          <w:lang w:bidi="fa-IR"/>
        </w:rPr>
      </w:pPr>
      <w:r w:rsidRPr="008C051F">
        <w:rPr>
          <w:rStyle w:val="libBold2Char"/>
          <w:rtl/>
        </w:rPr>
        <w:t>10.</w:t>
      </w:r>
      <w:r w:rsidRPr="00270865">
        <w:rPr>
          <w:rtl/>
          <w:lang w:bidi="fa-IR"/>
        </w:rPr>
        <w:t xml:space="preserve"> مُحَمَّدُ بْنُ إِسْمَاعِيلَ، عَنِ الْفَضْلِ بْنِ شَاذَانَ، عَنْ حَمَّادِ بْنِ عِيسى، عَنْ حَرِيزٍ، عَنْ زُرَارَةَ، قَالَ: قُلْتُ لِأَبِي جَعْفَرٍ </w:t>
      </w:r>
      <w:r w:rsidRPr="008C051F">
        <w:rPr>
          <w:rStyle w:val="libAlaemChar"/>
          <w:rtl/>
        </w:rPr>
        <w:t>عليه‌السلام</w:t>
      </w:r>
      <w:r>
        <w:rPr>
          <w:rtl/>
          <w:lang w:bidi="fa-IR"/>
        </w:rPr>
        <w:t xml:space="preserve">: </w:t>
      </w:r>
      <w:r w:rsidRPr="00BD4DDA">
        <w:rPr>
          <w:rtl/>
          <w:lang w:bidi="fa-IR"/>
        </w:rPr>
        <w:t>رَجُلٌ نَسِيَ الْقُنُوتَ</w:t>
      </w:r>
      <w:r>
        <w:rPr>
          <w:rtl/>
          <w:lang w:bidi="fa-IR"/>
        </w:rPr>
        <w:t xml:space="preserve">، </w:t>
      </w:r>
      <w:r w:rsidRPr="00BD4DDA">
        <w:rPr>
          <w:rtl/>
          <w:lang w:bidi="fa-IR"/>
        </w:rPr>
        <w:t>فَذَكَرَهُ وَهُوَ فِي بَعْضِ</w:t>
      </w:r>
      <w:r>
        <w:rPr>
          <w:rtl/>
          <w:lang w:bidi="fa-IR"/>
        </w:rPr>
        <w:t xml:space="preserve"> </w:t>
      </w:r>
      <w:r w:rsidRPr="00BD4DDA">
        <w:rPr>
          <w:rtl/>
          <w:lang w:bidi="fa-IR"/>
        </w:rPr>
        <w:t>الطَّرِيقِ</w:t>
      </w:r>
      <w:r>
        <w:rPr>
          <w:rtl/>
          <w:lang w:bidi="fa-IR"/>
        </w:rPr>
        <w:t xml:space="preserve">؟ </w:t>
      </w:r>
      <w:r w:rsidRPr="00BD4DDA">
        <w:rPr>
          <w:rtl/>
          <w:lang w:bidi="fa-IR"/>
        </w:rPr>
        <w:t>فَقَالَ</w:t>
      </w:r>
      <w:r>
        <w:rPr>
          <w:rtl/>
          <w:lang w:bidi="fa-IR"/>
        </w:rPr>
        <w:t xml:space="preserve">: </w:t>
      </w:r>
      <w:r w:rsidRPr="00BD4DDA">
        <w:rPr>
          <w:rtl/>
          <w:lang w:bidi="fa-IR"/>
        </w:rPr>
        <w:t>« يَسْتَقْبِلُ الْقِبْلَةَ</w:t>
      </w:r>
      <w:r>
        <w:rPr>
          <w:rtl/>
          <w:lang w:bidi="fa-IR"/>
        </w:rPr>
        <w:t xml:space="preserve">، </w:t>
      </w:r>
      <w:r w:rsidRPr="00BD4DDA">
        <w:rPr>
          <w:rtl/>
          <w:lang w:bidi="fa-IR"/>
        </w:rPr>
        <w:t>ثُمَّ لْيَقُلْهُ » ثُمَّ قَالَ</w:t>
      </w:r>
      <w:r>
        <w:rPr>
          <w:rtl/>
          <w:lang w:bidi="fa-IR"/>
        </w:rPr>
        <w:t xml:space="preserve">: </w:t>
      </w:r>
      <w:r w:rsidRPr="00BD4DDA">
        <w:rPr>
          <w:rtl/>
          <w:lang w:bidi="fa-IR"/>
        </w:rPr>
        <w:t xml:space="preserve">« إِنِّي لَأَكْرَهُ لِلرَّجُلِ أَنْ يَرْغَبَ عَنْ سُنَّةِ رَسُولِ اللهِ </w:t>
      </w:r>
      <w:r w:rsidRPr="008C051F">
        <w:rPr>
          <w:rStyle w:val="libAlaemChar"/>
          <w:rtl/>
        </w:rPr>
        <w:t>صلى‌الله‌عليه‌وآله‌وسلم</w:t>
      </w:r>
      <w:r>
        <w:rPr>
          <w:rtl/>
          <w:lang w:bidi="fa-IR"/>
        </w:rPr>
        <w:t xml:space="preserve">، </w:t>
      </w:r>
      <w:r w:rsidRPr="00BD4DDA">
        <w:rPr>
          <w:rtl/>
          <w:lang w:bidi="fa-IR"/>
        </w:rPr>
        <w:t>أَوْ يَدَعَهَا</w:t>
      </w:r>
      <w:r>
        <w:rPr>
          <w:rtl/>
          <w:lang w:bidi="fa-IR"/>
        </w:rPr>
        <w:t xml:space="preserve"> </w:t>
      </w:r>
      <w:r w:rsidRPr="00BD4DDA">
        <w:rPr>
          <w:rtl/>
          <w:lang w:bidi="fa-IR"/>
        </w:rPr>
        <w:t>»</w:t>
      </w:r>
      <w:r>
        <w:rPr>
          <w:rtl/>
          <w:lang w:bidi="fa-IR"/>
        </w:rPr>
        <w:t>.</w:t>
      </w:r>
    </w:p>
    <w:p w14:paraId="6C6B0CA4" w14:textId="77777777" w:rsidR="001D2A8B" w:rsidRDefault="001D2A8B" w:rsidP="001D2A8B">
      <w:pPr>
        <w:pStyle w:val="libNormal"/>
      </w:pPr>
      <w:r>
        <w:t>Muhammad Bin Ismail, from Al Fazl Bin Shazaan, from Hammad Bin Isa, from Hareyz, from Zurara who said,</w:t>
      </w:r>
    </w:p>
    <w:p w14:paraId="61D0D94D" w14:textId="77777777" w:rsidR="001D2A8B" w:rsidRDefault="001D2A8B" w:rsidP="001D2A8B">
      <w:pPr>
        <w:pStyle w:val="libNormal"/>
      </w:pPr>
      <w:r>
        <w:t>‘I said to Abu Ja’far</w:t>
      </w:r>
      <w:r w:rsidRPr="00813829">
        <w:rPr>
          <w:rStyle w:val="libAlaemEnChar"/>
        </w:rPr>
        <w:t>asws</w:t>
      </w:r>
      <w:r>
        <w:t>, ‘A man forgets the Qunut, so he remembers it while he is in one of the roads’. So he</w:t>
      </w:r>
      <w:r w:rsidRPr="00813829">
        <w:rPr>
          <w:rStyle w:val="libAlaemEnChar"/>
        </w:rPr>
        <w:t>asws</w:t>
      </w:r>
      <w:r>
        <w:t xml:space="preserve"> said: ‘He should face towards the </w:t>
      </w:r>
      <w:r w:rsidRPr="009D1DCE">
        <w:rPr>
          <w:rStyle w:val="libNormalChar"/>
        </w:rPr>
        <w:t>Qiblah,</w:t>
      </w:r>
      <w:r>
        <w:t xml:space="preserve"> then let him say it’.</w:t>
      </w:r>
    </w:p>
    <w:p w14:paraId="3AD14303" w14:textId="695A2D7F" w:rsidR="00093B5C" w:rsidRDefault="001D2A8B" w:rsidP="001D2A8B">
      <w:pPr>
        <w:pStyle w:val="libNormal"/>
      </w:pPr>
      <w:r>
        <w:t>Then he</w:t>
      </w:r>
      <w:r w:rsidRPr="00813829">
        <w:rPr>
          <w:rStyle w:val="libAlaemEnChar"/>
        </w:rPr>
        <w:t>asws</w:t>
      </w:r>
      <w:r>
        <w:t xml:space="preserve"> said: ‘My</w:t>
      </w:r>
      <w:r w:rsidRPr="00813829">
        <w:rPr>
          <w:rStyle w:val="libAlaemEnChar"/>
        </w:rPr>
        <w:t>asws</w:t>
      </w:r>
      <w:r>
        <w:t xml:space="preserve"> father</w:t>
      </w:r>
      <w:r w:rsidRPr="00813829">
        <w:rPr>
          <w:rStyle w:val="libAlaemEnChar"/>
        </w:rPr>
        <w:t>asws</w:t>
      </w:r>
      <w:r>
        <w:t xml:space="preserve"> used to dislike it for the man that he should turn away from a Sunnah of Rasool-Allah</w:t>
      </w:r>
      <w:r w:rsidRPr="00EA6A8A">
        <w:rPr>
          <w:rStyle w:val="libAlaemEnChar"/>
        </w:rPr>
        <w:t>saww</w:t>
      </w:r>
      <w:r>
        <w:t>, or he leaves it’.</w:t>
      </w:r>
      <w:r w:rsidR="00093B5C" w:rsidRPr="00A15820">
        <w:rPr>
          <w:rStyle w:val="libFootnotenumChar"/>
        </w:rPr>
        <w:t>59</w:t>
      </w:r>
    </w:p>
    <w:p w14:paraId="779E4193" w14:textId="09049B8A"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الْحُسَيْنِ بْنِ سَعِيدٍ، عَنِ الْقَاسِمِ بْنِ مُحَمَّدٍ، عَنْ عَلِيِّ بْنِ أَبِي حَمْزَةَ، عَنْ أَبِي بَصِيرٍ، قَالَ: سَأَلْتُ أَبَا عَبْدِ اللهِ </w:t>
      </w:r>
      <w:r w:rsidRPr="008C051F">
        <w:rPr>
          <w:rStyle w:val="libAlaemChar"/>
          <w:rtl/>
        </w:rPr>
        <w:t>عليه‌السلام</w:t>
      </w:r>
      <w:r w:rsidRPr="00BD4DDA">
        <w:rPr>
          <w:rtl/>
          <w:lang w:bidi="fa-IR"/>
        </w:rPr>
        <w:t xml:space="preserve"> عَنْ أَدْنَى الْقُنُوتِ</w:t>
      </w:r>
      <w:r>
        <w:rPr>
          <w:rtl/>
          <w:lang w:bidi="fa-IR"/>
        </w:rPr>
        <w:t xml:space="preserve">؟ </w:t>
      </w:r>
      <w:r w:rsidRPr="00BD4DDA">
        <w:rPr>
          <w:rtl/>
          <w:lang w:bidi="fa-IR"/>
        </w:rPr>
        <w:t>فَقَالَ</w:t>
      </w:r>
      <w:r>
        <w:rPr>
          <w:rtl/>
          <w:lang w:bidi="fa-IR"/>
        </w:rPr>
        <w:t xml:space="preserve">: </w:t>
      </w:r>
      <w:r w:rsidRPr="00BD4DDA">
        <w:rPr>
          <w:rtl/>
          <w:lang w:bidi="fa-IR"/>
        </w:rPr>
        <w:t>« خَمْسُ تَسْبِيحَاتٍ »</w:t>
      </w:r>
      <w:r>
        <w:rPr>
          <w:rtl/>
          <w:lang w:bidi="fa-IR"/>
        </w:rPr>
        <w:t>.</w:t>
      </w:r>
    </w:p>
    <w:p w14:paraId="0D469792" w14:textId="77777777" w:rsidR="001D2A8B" w:rsidRDefault="001D2A8B" w:rsidP="001D2A8B">
      <w:pPr>
        <w:pStyle w:val="libNormal"/>
      </w:pPr>
      <w:r>
        <w:lastRenderedPageBreak/>
        <w:t>Muhammad Bin Yahya, from Ahmad Bin Muhammad, from Al Husayn Bin Saeed, from Al Qasim Bin Muhammad, from Ali Bin Abu Hamza, from Abu Baseer who said,</w:t>
      </w:r>
    </w:p>
    <w:p w14:paraId="3974ACAD" w14:textId="105B6D2D" w:rsidR="00093B5C" w:rsidRDefault="001D2A8B" w:rsidP="001D2A8B">
      <w:pPr>
        <w:pStyle w:val="libNormal"/>
      </w:pPr>
      <w:r>
        <w:t>‘I asked Abu Abdullah</w:t>
      </w:r>
      <w:r w:rsidRPr="00813829">
        <w:rPr>
          <w:rStyle w:val="libAlaemEnChar"/>
        </w:rPr>
        <w:t>asws</w:t>
      </w:r>
      <w:r>
        <w:t xml:space="preserve"> about the least (recitation in) the Qunut. So he</w:t>
      </w:r>
      <w:r w:rsidRPr="00813829">
        <w:rPr>
          <w:rStyle w:val="libAlaemEnChar"/>
        </w:rPr>
        <w:t>asws</w:t>
      </w:r>
      <w:r>
        <w:t xml:space="preserve"> said: ‘Five Glorifications’.</w:t>
      </w:r>
      <w:r w:rsidR="00093B5C" w:rsidRPr="00A15820">
        <w:rPr>
          <w:rStyle w:val="libFootnotenumChar"/>
        </w:rPr>
        <w:t>60</w:t>
      </w:r>
    </w:p>
    <w:p w14:paraId="4C9E2078" w14:textId="4C113AE5" w:rsidR="001D2A8B" w:rsidRDefault="001D2A8B" w:rsidP="00270865">
      <w:pPr>
        <w:pStyle w:val="libAr"/>
        <w:rPr>
          <w:rtl/>
          <w:lang w:bidi="fa-IR"/>
        </w:rPr>
      </w:pPr>
      <w:r w:rsidRPr="008C051F">
        <w:rPr>
          <w:rStyle w:val="libBold2Char"/>
          <w:rtl/>
        </w:rPr>
        <w:t>12.</w:t>
      </w:r>
      <w:r w:rsidRPr="00270865">
        <w:rPr>
          <w:rtl/>
          <w:lang w:bidi="fa-IR"/>
        </w:rPr>
        <w:t xml:space="preserve"> عَلِيُّ بْنُ إِبْرَاهِيمَ، عَنْ أَبِيهِ، عَنِ ابْنِ أَبِي عُمَيْرٍ، عَنْ سَعْدِ بْنِ أَبِي خَلَفٍ: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يُجْزِئُكَ فِي الْقُنُوتِ</w:t>
      </w:r>
      <w:r>
        <w:rPr>
          <w:rtl/>
          <w:lang w:bidi="fa-IR"/>
        </w:rPr>
        <w:t xml:space="preserve">: </w:t>
      </w:r>
      <w:r w:rsidRPr="00BD4DDA">
        <w:rPr>
          <w:rtl/>
          <w:lang w:bidi="fa-IR"/>
        </w:rPr>
        <w:t>اللهُمَّ اغْفِرْ لَنَا وَارْحَمْنَا وَعَافِنَا وَاعْفُ عَنَّا فِي الدُّنْيَا وَالْآخِرَةِ</w:t>
      </w:r>
      <w:r>
        <w:rPr>
          <w:rtl/>
          <w:lang w:bidi="fa-IR"/>
        </w:rPr>
        <w:t xml:space="preserve">، </w:t>
      </w:r>
      <w:r w:rsidRPr="00BD4DDA">
        <w:rPr>
          <w:rtl/>
          <w:lang w:bidi="fa-IR"/>
        </w:rPr>
        <w:t>إِنَّكَ عَلى كُلِّ شَيْ‌ءٍ قَدِيرٌ »</w:t>
      </w:r>
      <w:r>
        <w:rPr>
          <w:rtl/>
          <w:lang w:bidi="fa-IR"/>
        </w:rPr>
        <w:t>.</w:t>
      </w:r>
    </w:p>
    <w:p w14:paraId="6950713C" w14:textId="77777777" w:rsidR="001D2A8B" w:rsidRDefault="001D2A8B" w:rsidP="001D2A8B">
      <w:pPr>
        <w:pStyle w:val="libNormal"/>
      </w:pPr>
      <w:r>
        <w:t>Ali Bin Ibrahim, from his father, from Ibn Abu Umeyr, from Sa’ad Bin Abu Khalaf,</w:t>
      </w:r>
    </w:p>
    <w:p w14:paraId="4E14FC3D"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‘It would suffice you in the Qunut (saying),</w:t>
      </w:r>
    </w:p>
    <w:p w14:paraId="28E91203" w14:textId="7DD3F75D" w:rsidR="00093B5C" w:rsidRDefault="001D2A8B" w:rsidP="001D2A8B">
      <w:pPr>
        <w:pStyle w:val="libNormal"/>
      </w:pPr>
      <w:r>
        <w:t>‘O Allah</w:t>
      </w:r>
      <w:r w:rsidRPr="001C3974">
        <w:rPr>
          <w:rStyle w:val="libAlaemEnChar"/>
        </w:rPr>
        <w:t>azwj</w:t>
      </w:r>
      <w:r>
        <w:t>! Forgive us, and be Merciful to us, and Grant us health, and Pardon us in the world and the Hereafter. You</w:t>
      </w:r>
      <w:r w:rsidRPr="001C3974">
        <w:rPr>
          <w:rStyle w:val="libAlaemEnChar"/>
        </w:rPr>
        <w:t>azwj</w:t>
      </w:r>
      <w:r>
        <w:t xml:space="preserve"> are Able upon everything’.</w:t>
      </w:r>
      <w:r w:rsidR="00093B5C" w:rsidRPr="00A15820">
        <w:rPr>
          <w:rStyle w:val="libFootnotenumChar"/>
        </w:rPr>
        <w:t>61</w:t>
      </w:r>
    </w:p>
    <w:p w14:paraId="7CFF028D" w14:textId="1064C3AD" w:rsidR="001D2A8B" w:rsidRDefault="001D2A8B" w:rsidP="00270865">
      <w:pPr>
        <w:pStyle w:val="libAr"/>
        <w:rPr>
          <w:rtl/>
          <w:lang w:bidi="fa-IR"/>
        </w:rPr>
      </w:pPr>
      <w:r w:rsidRPr="008C051F">
        <w:rPr>
          <w:rStyle w:val="libBold2Char"/>
          <w:rtl/>
        </w:rPr>
        <w:t>13.</w:t>
      </w:r>
      <w:r w:rsidRPr="00270865">
        <w:rPr>
          <w:rtl/>
          <w:lang w:bidi="fa-IR"/>
        </w:rPr>
        <w:t xml:space="preserve"> مُحَمَّدُ بْنُ إِسْمَاعِيلَ، عَنِ الْفَضْلِ بْنِ شَاذَانَ، عَنِ ابْنِ أَبِي عُمَيْرٍ، عَنْ مُعَاوِيَةَ بْنِ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مَا أَعْرِفُ قُنُوتاً إِلاَّ قَبْلَ الرُّكُوعِ »</w:t>
      </w:r>
      <w:r>
        <w:rPr>
          <w:rtl/>
          <w:lang w:bidi="fa-IR"/>
        </w:rPr>
        <w:t>.</w:t>
      </w:r>
    </w:p>
    <w:p w14:paraId="5E11D940" w14:textId="77777777" w:rsidR="001D2A8B" w:rsidRDefault="001D2A8B" w:rsidP="001D2A8B">
      <w:pPr>
        <w:pStyle w:val="libNormal"/>
      </w:pPr>
      <w:r>
        <w:t>Muhammad Bin Ismail, from Al Fazl Bin Shazaan, from Ibn Abu Umeyr, from Muawiya Bin Ammar,</w:t>
      </w:r>
    </w:p>
    <w:p w14:paraId="12695340" w14:textId="064311F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w:t>
      </w:r>
      <w:r w:rsidRPr="00813829">
        <w:rPr>
          <w:rStyle w:val="libAlaemEnChar"/>
        </w:rPr>
        <w:t>asws</w:t>
      </w:r>
      <w:r>
        <w:t xml:space="preserve"> do not recognise a Qunut except before the </w:t>
      </w:r>
      <w:r w:rsidRPr="00223226">
        <w:rPr>
          <w:rStyle w:val="libNormalChar"/>
        </w:rPr>
        <w:t>Rukū’</w:t>
      </w:r>
      <w:r>
        <w:t>.</w:t>
      </w:r>
      <w:r w:rsidR="00093B5C" w:rsidRPr="00A15820">
        <w:rPr>
          <w:rStyle w:val="libFootnotenumChar"/>
        </w:rPr>
        <w:t>62</w:t>
      </w:r>
    </w:p>
    <w:p w14:paraId="3A380F5E" w14:textId="6DAB6C54" w:rsidR="001D2A8B" w:rsidRDefault="001D2A8B" w:rsidP="00270865">
      <w:pPr>
        <w:pStyle w:val="libAr"/>
        <w:rPr>
          <w:rtl/>
          <w:lang w:bidi="fa-IR"/>
        </w:rPr>
      </w:pPr>
      <w:r w:rsidRPr="008C051F">
        <w:rPr>
          <w:rStyle w:val="libBold2Char"/>
          <w:rtl/>
        </w:rPr>
        <w:t>14.</w:t>
      </w:r>
      <w:r w:rsidRPr="00270865">
        <w:rPr>
          <w:rtl/>
          <w:lang w:bidi="fa-IR"/>
        </w:rPr>
        <w:t xml:space="preserve"> مُحَمَّدُ بْنُ يَحْيى، عَنْ أَحْمَدَ بْنِ مُحَمَّدٍ، عَنِ الْحُسَيْنِ بْنِ سَعِيدٍ، قَالَ: حَدَّثَنِي يَعْقُوبُ بْنُ يَقْطِينٍ، قَالَ: سَأَلْتُ عَبْداً صَالِحاً </w:t>
      </w:r>
      <w:r w:rsidRPr="008C051F">
        <w:rPr>
          <w:rStyle w:val="libAlaemChar"/>
          <w:rtl/>
        </w:rPr>
        <w:t>عليه‌السلام</w:t>
      </w:r>
      <w:r w:rsidRPr="00BD4DDA">
        <w:rPr>
          <w:rtl/>
          <w:lang w:bidi="fa-IR"/>
        </w:rPr>
        <w:t xml:space="preserve"> عَنِ الْقُنُوتِ فِي الْوَتْرِ وَالْفَجْرِ وَمَا يُجْهَرُ فِيهِ</w:t>
      </w:r>
      <w:r>
        <w:rPr>
          <w:rtl/>
          <w:lang w:bidi="fa-IR"/>
        </w:rPr>
        <w:t xml:space="preserve">: </w:t>
      </w:r>
      <w:r w:rsidRPr="00BD4DDA">
        <w:rPr>
          <w:rtl/>
          <w:lang w:bidi="fa-IR"/>
        </w:rPr>
        <w:t>قَبْلَ الرُّكُوعِ‌</w:t>
      </w:r>
      <w:r>
        <w:rPr>
          <w:rtl/>
          <w:lang w:bidi="fa-IR"/>
        </w:rPr>
        <w:t xml:space="preserve"> </w:t>
      </w:r>
      <w:r w:rsidRPr="00BD4DDA">
        <w:rPr>
          <w:rtl/>
          <w:lang w:bidi="fa-IR"/>
        </w:rPr>
        <w:t>أَوْ بَعْدَهُ</w:t>
      </w:r>
      <w:r>
        <w:rPr>
          <w:rtl/>
          <w:lang w:bidi="fa-IR"/>
        </w:rPr>
        <w:t xml:space="preserve">؟ </w:t>
      </w:r>
      <w:r w:rsidRPr="00BD4DDA">
        <w:rPr>
          <w:rtl/>
          <w:lang w:bidi="fa-IR"/>
        </w:rPr>
        <w:t>فَقَالَ</w:t>
      </w:r>
      <w:r>
        <w:rPr>
          <w:rtl/>
          <w:lang w:bidi="fa-IR"/>
        </w:rPr>
        <w:t xml:space="preserve">: </w:t>
      </w:r>
      <w:r w:rsidRPr="00BD4DDA">
        <w:rPr>
          <w:rtl/>
          <w:lang w:bidi="fa-IR"/>
        </w:rPr>
        <w:t>« قَبْلَ الرُّكُوعِ حِينَ تَفْرُغُ مِنْ قِرَاءَتِكَ »</w:t>
      </w:r>
      <w:r>
        <w:rPr>
          <w:rtl/>
          <w:lang w:bidi="fa-IR"/>
        </w:rPr>
        <w:t>.</w:t>
      </w:r>
    </w:p>
    <w:p w14:paraId="13B26AC8" w14:textId="77777777" w:rsidR="001D2A8B" w:rsidRDefault="001D2A8B" w:rsidP="001D2A8B">
      <w:pPr>
        <w:pStyle w:val="libNormal"/>
      </w:pPr>
      <w:r>
        <w:t>Muhammad Bin Yahya, from Ahmad Bin Muhammad, from Al Husayn Bin Saeed who said, ‘Yaqoub Bin Yaqteen narrated to me saying,</w:t>
      </w:r>
    </w:p>
    <w:p w14:paraId="279E3EEA" w14:textId="7DD390C5" w:rsidR="00093B5C" w:rsidRDefault="001D2A8B" w:rsidP="00A64696">
      <w:pPr>
        <w:pStyle w:val="libNormal"/>
      </w:pPr>
      <w:r>
        <w:t xml:space="preserve">‘I asked Abu </w:t>
      </w:r>
      <w:r w:rsidRPr="00004DA2">
        <w:rPr>
          <w:rStyle w:val="libNormalChar"/>
        </w:rPr>
        <w:t>Al-Salih</w:t>
      </w:r>
      <w:r w:rsidRPr="00813829">
        <w:rPr>
          <w:rStyle w:val="libAlaemEnChar"/>
        </w:rPr>
        <w:t>asws</w:t>
      </w:r>
      <w:r w:rsidRPr="00004DA2">
        <w:rPr>
          <w:rStyle w:val="libNormalChar"/>
        </w:rPr>
        <w:t xml:space="preserve"> </w:t>
      </w:r>
      <w:r w:rsidRPr="00A64696">
        <w:rPr>
          <w:rStyle w:val="libNormalChar"/>
        </w:rPr>
        <w:t>(</w:t>
      </w:r>
      <w:r w:rsidRPr="00004DA2">
        <w:rPr>
          <w:rStyle w:val="libNormalChar"/>
        </w:rPr>
        <w:t xml:space="preserve">7th </w:t>
      </w:r>
      <w:r>
        <w:t>Imam</w:t>
      </w:r>
      <w:r w:rsidRPr="00813829">
        <w:rPr>
          <w:rStyle w:val="libAlaemEnChar"/>
        </w:rPr>
        <w:t>asws</w:t>
      </w:r>
      <w:r>
        <w:t xml:space="preserve">) about the Qunut during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a</w:t>
      </w:r>
      <w:r>
        <w:t xml:space="preserve">nd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a</w:t>
      </w:r>
      <w:r>
        <w:t xml:space="preserve">nd what is to be said loudly in it, before the </w:t>
      </w:r>
      <w:r w:rsidRPr="00223226">
        <w:rPr>
          <w:rStyle w:val="libNormalChar"/>
        </w:rPr>
        <w:t xml:space="preserve">Rukū </w:t>
      </w:r>
      <w:r>
        <w:t>and after it’. So he</w:t>
      </w:r>
      <w:r w:rsidRPr="00813829">
        <w:rPr>
          <w:rStyle w:val="libAlaemEnChar"/>
        </w:rPr>
        <w:t>asws</w:t>
      </w:r>
      <w:r>
        <w:t xml:space="preserve"> said: ‘Before the </w:t>
      </w:r>
      <w:r w:rsidRPr="00223226">
        <w:rPr>
          <w:rStyle w:val="libNormalChar"/>
        </w:rPr>
        <w:t xml:space="preserve">Rukū </w:t>
      </w:r>
      <w:r>
        <w:t>when you are free from your recitation’.</w:t>
      </w:r>
      <w:r w:rsidR="00093B5C" w:rsidRPr="00A15820">
        <w:rPr>
          <w:rStyle w:val="libFootnotenumChar"/>
        </w:rPr>
        <w:t>63</w:t>
      </w:r>
    </w:p>
    <w:p w14:paraId="18571326" w14:textId="7CE06528" w:rsidR="001D2A8B" w:rsidRPr="00270865" w:rsidRDefault="001D2A8B" w:rsidP="00270865">
      <w:pPr>
        <w:pStyle w:val="libAr"/>
        <w:rPr>
          <w:rtl/>
          <w:lang w:bidi="fa-IR"/>
        </w:rPr>
      </w:pPr>
      <w:r w:rsidRPr="008C051F">
        <w:rPr>
          <w:rStyle w:val="libBold2Char"/>
          <w:rtl/>
        </w:rPr>
        <w:t>15.</w:t>
      </w:r>
      <w:r w:rsidRPr="00270865">
        <w:rPr>
          <w:rtl/>
          <w:lang w:bidi="fa-IR"/>
        </w:rPr>
        <w:t xml:space="preserve"> عَلِيُّ بْنُ مُحَمَّدٍ، عَنْ سَهْلِ بْنِ زِيَادٍ، عَنْ يَعْقُوبَ بْنِ يَزِيدَ، عَنْ زِيَادٍ الْقَنْدِيِّ، عَنْ دُرُسْتَ، عَنْ مُحَمَّدِ بْنِ مُسْلِمٍ، قَالَ: قَالَ: « الْقُنُوتُ فِي كُلِّ صَلَاةٍ: فِي الْفَرِيضَةِ، وَالتَّطَوُّعِ ».</w:t>
      </w:r>
    </w:p>
    <w:p w14:paraId="5F8667A1" w14:textId="77777777" w:rsidR="001D2A8B" w:rsidRDefault="001D2A8B" w:rsidP="001D2A8B">
      <w:pPr>
        <w:pStyle w:val="libNormal"/>
      </w:pPr>
      <w:r>
        <w:t>Ali Bin Muhammad, from Sahl Bin Ziyad, from Yaqoub Bin Yazeed, from Ziyad Al Qindy, from Dorost, from Muhammad Bin Muslim who said,</w:t>
      </w:r>
    </w:p>
    <w:p w14:paraId="13215514" w14:textId="377E8474" w:rsidR="00093B5C" w:rsidRDefault="001D2A8B" w:rsidP="001D2A8B">
      <w:pPr>
        <w:pStyle w:val="libNormal"/>
      </w:pPr>
      <w:r>
        <w:t xml:space="preserve">‘The Qunut is to be in every </w:t>
      </w:r>
      <w:r w:rsidRPr="009157A6">
        <w:rPr>
          <w:rStyle w:val="libNormalChar"/>
        </w:rPr>
        <w:t>Salāt,</w:t>
      </w:r>
      <w:r>
        <w:t xml:space="preserve"> in the Obligatory and the optional’.</w:t>
      </w:r>
      <w:bookmarkStart w:id="1713" w:name="_Toc344819700"/>
      <w:bookmarkStart w:id="1714" w:name="_Toc463095997"/>
      <w:r w:rsidR="00093B5C" w:rsidRPr="00A15820">
        <w:rPr>
          <w:rStyle w:val="libFootnotenumChar"/>
        </w:rPr>
        <w:t>64</w:t>
      </w:r>
    </w:p>
    <w:p w14:paraId="67CE886A" w14:textId="5F853250" w:rsidR="00057878" w:rsidRDefault="001D2A8B" w:rsidP="001D2A8B">
      <w:pPr>
        <w:pStyle w:val="Heading2Center"/>
        <w:rPr>
          <w:rtl/>
          <w:lang w:bidi="fa-IR"/>
        </w:rPr>
      </w:pPr>
      <w:bookmarkStart w:id="1715" w:name="_Toc31882643"/>
      <w:bookmarkStart w:id="1716" w:name="_Toc31883372"/>
      <w:bookmarkStart w:id="1717" w:name="_Toc31884059"/>
      <w:r w:rsidRPr="00BD4DDA">
        <w:rPr>
          <w:rtl/>
          <w:lang w:bidi="fa-IR"/>
        </w:rPr>
        <w:t>32</w:t>
      </w:r>
      <w:r w:rsidR="00B71A3A" w:rsidRPr="00B71A3A">
        <w:rPr>
          <w:rtl/>
        </w:rPr>
        <w:t>-</w:t>
      </w:r>
      <w:r w:rsidR="0016284F" w:rsidRPr="0016284F">
        <w:rPr>
          <w:rtl/>
        </w:rPr>
        <w:t xml:space="preserve"> </w:t>
      </w:r>
      <w:r w:rsidRPr="00BD4DDA">
        <w:rPr>
          <w:rtl/>
          <w:lang w:bidi="fa-IR"/>
        </w:rPr>
        <w:t>بَابُ التَّعْقِيبِ</w:t>
      </w:r>
      <w:r>
        <w:rPr>
          <w:rtl/>
          <w:lang w:bidi="fa-IR"/>
        </w:rPr>
        <w:t xml:space="preserve"> </w:t>
      </w:r>
      <w:r w:rsidRPr="00BD4DDA">
        <w:rPr>
          <w:rtl/>
          <w:lang w:bidi="fa-IR"/>
        </w:rPr>
        <w:t>بَعْدَ الصَّلَاةِ وَالدُّعَاءِ‌</w:t>
      </w:r>
      <w:bookmarkEnd w:id="1713"/>
      <w:bookmarkEnd w:id="1714"/>
      <w:bookmarkEnd w:id="1715"/>
      <w:bookmarkEnd w:id="1716"/>
      <w:bookmarkEnd w:id="1717"/>
    </w:p>
    <w:p w14:paraId="128B5305" w14:textId="208AB077" w:rsidR="001D2A8B" w:rsidRPr="00F923BD" w:rsidRDefault="00057878" w:rsidP="00057878">
      <w:pPr>
        <w:pStyle w:val="Heading2Center"/>
      </w:pPr>
      <w:bookmarkStart w:id="1718" w:name="_Toc31882644"/>
      <w:bookmarkStart w:id="1719" w:name="_Toc31883373"/>
      <w:bookmarkStart w:id="1720" w:name="_Toc31884060"/>
      <w:r w:rsidRPr="00F923BD">
        <w:t>Chapter 3</w:t>
      </w:r>
      <w:r w:rsidR="001D2A8B" w:rsidRPr="00F923BD">
        <w:t>2 – The follow up after the Salāt and the supplication</w:t>
      </w:r>
      <w:bookmarkEnd w:id="1718"/>
      <w:bookmarkEnd w:id="1719"/>
      <w:bookmarkEnd w:id="1720"/>
    </w:p>
    <w:p w14:paraId="05FC9F2B"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يَنْبَغِي لِلْإِمَامِ أَنْ يَنْتَقِلَ</w:t>
      </w:r>
      <w:r>
        <w:rPr>
          <w:rtl/>
          <w:lang w:bidi="fa-IR"/>
        </w:rPr>
        <w:t xml:space="preserve"> </w:t>
      </w:r>
      <w:r w:rsidRPr="00BD4DDA">
        <w:rPr>
          <w:rtl/>
          <w:lang w:bidi="fa-IR"/>
        </w:rPr>
        <w:t>إِذَا سَلَّمَ حَتّى يُتِمَّ مَنْ‌</w:t>
      </w:r>
      <w:r>
        <w:rPr>
          <w:rtl/>
          <w:lang w:bidi="fa-IR"/>
        </w:rPr>
        <w:t xml:space="preserve"> </w:t>
      </w:r>
      <w:r w:rsidRPr="00BD4DDA">
        <w:rPr>
          <w:rtl/>
          <w:lang w:bidi="fa-IR"/>
        </w:rPr>
        <w:t>خَلْفَهُ الصَّلَاةَ »</w:t>
      </w:r>
      <w:r>
        <w:rPr>
          <w:rtl/>
          <w:lang w:bidi="fa-IR"/>
        </w:rPr>
        <w:t xml:space="preserve">. </w:t>
      </w:r>
      <w:r w:rsidRPr="00BD4DDA">
        <w:rPr>
          <w:rtl/>
          <w:lang w:bidi="fa-IR"/>
        </w:rPr>
        <w:t>قَالَ</w:t>
      </w:r>
      <w:r>
        <w:rPr>
          <w:rtl/>
          <w:lang w:bidi="fa-IR"/>
        </w:rPr>
        <w:t xml:space="preserve">: </w:t>
      </w:r>
      <w:r w:rsidRPr="00BD4DDA">
        <w:rPr>
          <w:rtl/>
          <w:lang w:bidi="fa-IR"/>
        </w:rPr>
        <w:t>وَسَأَلْتُهُ عَنِ الرَّجُلِ يَؤُمُّ فِي الصَّلَاةِ</w:t>
      </w:r>
      <w:r>
        <w:rPr>
          <w:rtl/>
          <w:lang w:bidi="fa-IR"/>
        </w:rPr>
        <w:t xml:space="preserve">: </w:t>
      </w:r>
      <w:r w:rsidRPr="00BD4DDA">
        <w:rPr>
          <w:rtl/>
          <w:lang w:bidi="fa-IR"/>
        </w:rPr>
        <w:t>هَلْ يَنْبَغِي لَهُ أَنْ يُعَقِّبَ بِأَصْحَابِهِ بَعْدَ التَّسْلِيمِ</w:t>
      </w:r>
      <w:r>
        <w:rPr>
          <w:rtl/>
          <w:lang w:bidi="fa-IR"/>
        </w:rPr>
        <w:t xml:space="preserve">؟ </w:t>
      </w:r>
      <w:r w:rsidRPr="00BD4DDA">
        <w:rPr>
          <w:rtl/>
          <w:lang w:bidi="fa-IR"/>
        </w:rPr>
        <w:t>فَقَالَ</w:t>
      </w:r>
      <w:r>
        <w:rPr>
          <w:rtl/>
          <w:lang w:bidi="fa-IR"/>
        </w:rPr>
        <w:t xml:space="preserve">: </w:t>
      </w:r>
      <w:r w:rsidRPr="00BD4DDA">
        <w:rPr>
          <w:rtl/>
          <w:lang w:bidi="fa-IR"/>
        </w:rPr>
        <w:t>« يُسَبِّحُ</w:t>
      </w:r>
      <w:r>
        <w:rPr>
          <w:rtl/>
          <w:lang w:bidi="fa-IR"/>
        </w:rPr>
        <w:t xml:space="preserve">، </w:t>
      </w:r>
      <w:r w:rsidRPr="00BD4DDA">
        <w:rPr>
          <w:rtl/>
          <w:lang w:bidi="fa-IR"/>
        </w:rPr>
        <w:t>وَيَذْهَبُ مَنْ شَاءَ لِحَاجَتِهِ</w:t>
      </w:r>
      <w:r>
        <w:rPr>
          <w:rtl/>
          <w:lang w:bidi="fa-IR"/>
        </w:rPr>
        <w:t xml:space="preserve">، </w:t>
      </w:r>
      <w:r w:rsidRPr="00BD4DDA">
        <w:rPr>
          <w:rtl/>
          <w:lang w:bidi="fa-IR"/>
        </w:rPr>
        <w:t>وَلَايُعَقِّبُ رَجُلٌ لِتَعْقِيبِ الْإِمَامِ »</w:t>
      </w:r>
      <w:r>
        <w:rPr>
          <w:rtl/>
          <w:lang w:bidi="fa-IR"/>
        </w:rPr>
        <w:t>.</w:t>
      </w:r>
    </w:p>
    <w:p w14:paraId="4772D883" w14:textId="77777777" w:rsidR="001D2A8B" w:rsidRDefault="001D2A8B" w:rsidP="001D2A8B">
      <w:pPr>
        <w:pStyle w:val="libNormal"/>
      </w:pPr>
      <w:r>
        <w:t>Ali Bin Ibrahim, from his father, from Ibn Abu Umeyr, from Hammad, from Al Halby,</w:t>
      </w:r>
    </w:p>
    <w:p w14:paraId="1BE8F3A8"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‘It is not befitting for the prayer leader that he should turn when he</w:t>
      </w:r>
      <w:r w:rsidRPr="002A5891">
        <w:t xml:space="preserve"> has </w:t>
      </w:r>
      <w:r>
        <w:t>greeted (</w:t>
      </w:r>
      <w:r w:rsidRPr="009D1DCE">
        <w:rPr>
          <w:rStyle w:val="libNormalChar"/>
        </w:rPr>
        <w:t>Salām</w:t>
      </w:r>
      <w:r w:rsidRPr="00A64696">
        <w:rPr>
          <w:rStyle w:val="libNormalChar"/>
        </w:rPr>
        <w:t>)</w:t>
      </w:r>
      <w:r>
        <w:t xml:space="preserve"> until the ones behind him have completed the </w:t>
      </w:r>
      <w:r w:rsidRPr="009157A6">
        <w:rPr>
          <w:rStyle w:val="libNormalChar"/>
        </w:rPr>
        <w:t>Salāt’</w:t>
      </w:r>
      <w:r>
        <w:t>.</w:t>
      </w:r>
    </w:p>
    <w:p w14:paraId="62542544" w14:textId="4EB146D0" w:rsidR="00093B5C" w:rsidRDefault="001D2A8B" w:rsidP="00A64696">
      <w:pPr>
        <w:pStyle w:val="libNormal"/>
      </w:pPr>
      <w:r>
        <w:t>He (the narrator) said, ‘And I asked him</w:t>
      </w:r>
      <w:r w:rsidRPr="00813829">
        <w:rPr>
          <w:rStyle w:val="libAlaemEnChar"/>
        </w:rPr>
        <w:t>asws</w:t>
      </w:r>
      <w:r>
        <w:t xml:space="preserve"> about the man who leads (a Jam’at) in the </w:t>
      </w:r>
      <w:r w:rsidRPr="009157A6">
        <w:rPr>
          <w:rStyle w:val="libNormalChar"/>
        </w:rPr>
        <w:t>Salāt,</w:t>
      </w:r>
      <w:r>
        <w:t xml:space="preserve"> ‘Is it befitting for him that he does a follow up with his companions after the greeting (</w:t>
      </w:r>
      <w:r w:rsidRPr="009D1DCE">
        <w:rPr>
          <w:rStyle w:val="libNormalChar"/>
        </w:rPr>
        <w:t>Salām</w:t>
      </w:r>
      <w:r w:rsidRPr="00A64696">
        <w:rPr>
          <w:rStyle w:val="libNormalChar"/>
        </w:rPr>
        <w:t>)</w:t>
      </w:r>
      <w:r>
        <w:t>?’ So he</w:t>
      </w:r>
      <w:r w:rsidRPr="00813829">
        <w:rPr>
          <w:rStyle w:val="libAlaemEnChar"/>
        </w:rPr>
        <w:t>asws</w:t>
      </w:r>
      <w:r>
        <w:t xml:space="preserve"> said: ‘He can Glorify, and he can go wherever he s</w:t>
      </w:r>
      <w:r w:rsidR="00F773DF">
        <w:t xml:space="preserve">o </w:t>
      </w:r>
      <w:r>
        <w:t>desires to for his need, and a man should not do a follow up to the follow up of the prayer leader’.</w:t>
      </w:r>
      <w:r w:rsidR="00093B5C" w:rsidRPr="00A15820">
        <w:rPr>
          <w:rStyle w:val="libFootnotenumChar"/>
        </w:rPr>
        <w:t>65</w:t>
      </w:r>
    </w:p>
    <w:p w14:paraId="3CC06E74" w14:textId="51269A69" w:rsidR="001D2A8B" w:rsidRDefault="001D2A8B" w:rsidP="00270865">
      <w:pPr>
        <w:pStyle w:val="libAr"/>
        <w:rPr>
          <w:rtl/>
          <w:lang w:bidi="fa-IR"/>
        </w:rPr>
      </w:pPr>
      <w:r w:rsidRPr="008C051F">
        <w:rPr>
          <w:rStyle w:val="libBold2Char"/>
          <w:rtl/>
        </w:rPr>
        <w:t>2.</w:t>
      </w:r>
      <w:r w:rsidRPr="00270865">
        <w:rPr>
          <w:rtl/>
          <w:lang w:bidi="fa-IR"/>
        </w:rPr>
        <w:t xml:space="preserve"> عَلِيٌّ، عَنْ أَبِيهِ، عَنْ حَمَّادٍ، عَنْ حَرِيزٍ،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أَيُّمَا رَجُلٍ أَمَّ قَوْماً</w:t>
      </w:r>
      <w:r>
        <w:rPr>
          <w:rtl/>
          <w:lang w:bidi="fa-IR"/>
        </w:rPr>
        <w:t xml:space="preserve">، </w:t>
      </w:r>
      <w:r w:rsidRPr="00BD4DDA">
        <w:rPr>
          <w:rtl/>
          <w:lang w:bidi="fa-IR"/>
        </w:rPr>
        <w:t>فَعَلَيْهِ أَنْ يَقْعُدَ بَعْدَ التَّسْلِيمِ</w:t>
      </w:r>
      <w:r>
        <w:rPr>
          <w:rtl/>
          <w:lang w:bidi="fa-IR"/>
        </w:rPr>
        <w:t xml:space="preserve">، </w:t>
      </w:r>
      <w:r w:rsidRPr="00BD4DDA">
        <w:rPr>
          <w:rtl/>
          <w:lang w:bidi="fa-IR"/>
        </w:rPr>
        <w:t>وَلَايَخْرُجَ مِنْ</w:t>
      </w:r>
      <w:r>
        <w:rPr>
          <w:rtl/>
          <w:lang w:bidi="fa-IR"/>
        </w:rPr>
        <w:t xml:space="preserve"> </w:t>
      </w:r>
      <w:r w:rsidRPr="00BD4DDA">
        <w:rPr>
          <w:rtl/>
          <w:lang w:bidi="fa-IR"/>
        </w:rPr>
        <w:t>ذلِكَ الْمَوْضِعِ حَتّى يُتِمَّ الَّذِينَ خَلْفَهُ</w:t>
      </w:r>
      <w:r>
        <w:rPr>
          <w:rtl/>
          <w:lang w:bidi="fa-IR"/>
        </w:rPr>
        <w:t xml:space="preserve"> ـ </w:t>
      </w:r>
      <w:r w:rsidRPr="00BD4DDA">
        <w:rPr>
          <w:rtl/>
          <w:lang w:bidi="fa-IR"/>
        </w:rPr>
        <w:t>الَّذِينَ سُبِقُوا</w:t>
      </w:r>
      <w:r>
        <w:rPr>
          <w:rtl/>
          <w:lang w:bidi="fa-IR"/>
        </w:rPr>
        <w:t xml:space="preserve"> ـ </w:t>
      </w:r>
      <w:r w:rsidRPr="00BD4DDA">
        <w:rPr>
          <w:rtl/>
          <w:lang w:bidi="fa-IR"/>
        </w:rPr>
        <w:t>صَلَاتَهُمْ</w:t>
      </w:r>
      <w:r>
        <w:rPr>
          <w:rtl/>
          <w:lang w:bidi="fa-IR"/>
        </w:rPr>
        <w:t xml:space="preserve">، </w:t>
      </w:r>
      <w:r w:rsidRPr="00BD4DDA">
        <w:rPr>
          <w:rtl/>
          <w:lang w:bidi="fa-IR"/>
        </w:rPr>
        <w:t>ذلِكَ عَلى كُلِّ إِمَامٍ وَاجِبٌ</w:t>
      </w:r>
      <w:r>
        <w:rPr>
          <w:rtl/>
          <w:lang w:bidi="fa-IR"/>
        </w:rPr>
        <w:t xml:space="preserve"> </w:t>
      </w:r>
      <w:r w:rsidRPr="00BD4DDA">
        <w:rPr>
          <w:rtl/>
          <w:lang w:bidi="fa-IR"/>
        </w:rPr>
        <w:t>إِذَا عَلِمَ أَنَّ فِيهِمْ مَسْبُوقاً</w:t>
      </w:r>
      <w:r>
        <w:rPr>
          <w:rtl/>
          <w:lang w:bidi="fa-IR"/>
        </w:rPr>
        <w:t xml:space="preserve">، </w:t>
      </w:r>
      <w:r w:rsidRPr="00BD4DDA">
        <w:rPr>
          <w:rtl/>
          <w:lang w:bidi="fa-IR"/>
        </w:rPr>
        <w:t>وَإِنْ</w:t>
      </w:r>
      <w:r>
        <w:rPr>
          <w:rtl/>
          <w:lang w:bidi="fa-IR"/>
        </w:rPr>
        <w:t xml:space="preserve"> </w:t>
      </w:r>
      <w:r w:rsidRPr="00BD4DDA">
        <w:rPr>
          <w:rtl/>
          <w:lang w:bidi="fa-IR"/>
        </w:rPr>
        <w:t>عَلِمَ أَنْ لَيْسَ فِيهِمْ‌</w:t>
      </w:r>
      <w:r>
        <w:rPr>
          <w:rtl/>
          <w:lang w:bidi="fa-IR"/>
        </w:rPr>
        <w:t xml:space="preserve"> </w:t>
      </w:r>
      <w:r w:rsidRPr="00BD4DDA">
        <w:rPr>
          <w:rtl/>
          <w:lang w:bidi="fa-IR"/>
        </w:rPr>
        <w:t>مَسْبُوقٌ</w:t>
      </w:r>
      <w:r>
        <w:rPr>
          <w:rtl/>
          <w:lang w:bidi="fa-IR"/>
        </w:rPr>
        <w:t xml:space="preserve"> </w:t>
      </w:r>
      <w:r w:rsidRPr="00BD4DDA">
        <w:rPr>
          <w:rtl/>
          <w:lang w:bidi="fa-IR"/>
        </w:rPr>
        <w:t>بِالصَّلَاةِ</w:t>
      </w:r>
      <w:r>
        <w:rPr>
          <w:rtl/>
          <w:lang w:bidi="fa-IR"/>
        </w:rPr>
        <w:t xml:space="preserve">، </w:t>
      </w:r>
      <w:r w:rsidRPr="00BD4DDA">
        <w:rPr>
          <w:rtl/>
          <w:lang w:bidi="fa-IR"/>
        </w:rPr>
        <w:t>فَلْيَذْهَبْ حَيْثُ شَاءَ »</w:t>
      </w:r>
      <w:r>
        <w:rPr>
          <w:rtl/>
          <w:lang w:bidi="fa-IR"/>
        </w:rPr>
        <w:t>.</w:t>
      </w:r>
    </w:p>
    <w:p w14:paraId="3D5A1E34" w14:textId="77777777" w:rsidR="001D2A8B" w:rsidRDefault="001D2A8B" w:rsidP="001D2A8B">
      <w:pPr>
        <w:pStyle w:val="libNormal"/>
      </w:pPr>
      <w:r>
        <w:t>Ali, from his father, from Hammad, from Hareyz, from Abu Baseer,</w:t>
      </w:r>
    </w:p>
    <w:p w14:paraId="462EB434" w14:textId="59E5B663"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‘Whichever man leads a group (in </w:t>
      </w:r>
      <w:r w:rsidRPr="009157A6">
        <w:rPr>
          <w:rStyle w:val="libNormalChar"/>
        </w:rPr>
        <w:t>Salāt</w:t>
      </w:r>
      <w:r w:rsidRPr="00A64696">
        <w:rPr>
          <w:rStyle w:val="libNormalChar"/>
        </w:rPr>
        <w:t>)</w:t>
      </w:r>
      <w:r>
        <w:t>, so upon him is that he sits after the greeting (</w:t>
      </w:r>
      <w:r w:rsidRPr="009D1DCE">
        <w:rPr>
          <w:rStyle w:val="libNormalChar"/>
        </w:rPr>
        <w:t>Salām</w:t>
      </w:r>
      <w:r w:rsidRPr="00A64696">
        <w:rPr>
          <w:rStyle w:val="libNormalChar"/>
        </w:rPr>
        <w:t>)</w:t>
      </w:r>
      <w:r>
        <w:t xml:space="preserve">, and he does not go out from that place until those behind him have completed, those who preceded their </w:t>
      </w:r>
      <w:r w:rsidRPr="009157A6">
        <w:rPr>
          <w:rStyle w:val="libNormalChar"/>
        </w:rPr>
        <w:t>Salāts</w:t>
      </w:r>
      <w:r>
        <w:t xml:space="preserve">. That is an Obligation upon every prayer leader when he knows that among them are preceded ones, and if he knows that there aren’t any preceded ones among them with the </w:t>
      </w:r>
      <w:r w:rsidRPr="009157A6">
        <w:rPr>
          <w:rStyle w:val="libNormalChar"/>
        </w:rPr>
        <w:t>Salāt,</w:t>
      </w:r>
      <w:r>
        <w:t xml:space="preserve"> so let him go wherever he so desires to’.</w:t>
      </w:r>
      <w:r w:rsidR="00093B5C" w:rsidRPr="00A15820">
        <w:rPr>
          <w:rStyle w:val="libFootnotenumChar"/>
        </w:rPr>
        <w:t>66</w:t>
      </w:r>
    </w:p>
    <w:p w14:paraId="14A65F1D" w14:textId="08C41625"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عَلِيِّ بْنِ حَدِيدٍ، عَنْ مَنْصُورِ بْنِ يُونُسَ، عَمَّنْ ذَكَرَهُ: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صَلّى صَلَاةً فَرِيضَةً</w:t>
      </w:r>
      <w:r>
        <w:rPr>
          <w:rtl/>
          <w:lang w:bidi="fa-IR"/>
        </w:rPr>
        <w:t xml:space="preserve">، </w:t>
      </w:r>
      <w:r w:rsidRPr="00BD4DDA">
        <w:rPr>
          <w:rtl/>
          <w:lang w:bidi="fa-IR"/>
        </w:rPr>
        <w:t>وَعَقَّبَ إِلى أُخْرى</w:t>
      </w:r>
      <w:r>
        <w:rPr>
          <w:rtl/>
          <w:lang w:bidi="fa-IR"/>
        </w:rPr>
        <w:t xml:space="preserve">، </w:t>
      </w:r>
      <w:r w:rsidRPr="00BD4DDA">
        <w:rPr>
          <w:rtl/>
          <w:lang w:bidi="fa-IR"/>
        </w:rPr>
        <w:t>فَهُوَ ضَيْفُ اللهِ</w:t>
      </w:r>
      <w:r>
        <w:rPr>
          <w:rtl/>
          <w:lang w:bidi="fa-IR"/>
        </w:rPr>
        <w:t xml:space="preserve">، </w:t>
      </w:r>
      <w:r w:rsidRPr="00BD4DDA">
        <w:rPr>
          <w:rtl/>
          <w:lang w:bidi="fa-IR"/>
        </w:rPr>
        <w:t>وَحَقٌّ عَلَى اللهِ أَنْ يُكْرِمَ ضَيْفَهُ »</w:t>
      </w:r>
      <w:r>
        <w:rPr>
          <w:rtl/>
          <w:lang w:bidi="fa-IR"/>
        </w:rPr>
        <w:t>.</w:t>
      </w:r>
    </w:p>
    <w:p w14:paraId="4D9B9468" w14:textId="77777777" w:rsidR="001D2A8B" w:rsidRDefault="001D2A8B" w:rsidP="001D2A8B">
      <w:pPr>
        <w:pStyle w:val="libNormal"/>
      </w:pPr>
      <w:r>
        <w:t>Muhammad Bin Yahya, from Ahmad Bin Muhammad, from Ali Bin Hadeed, from Mansour Bin Yunus, from the one who mentioned it,</w:t>
      </w:r>
    </w:p>
    <w:p w14:paraId="4739436A" w14:textId="065B901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prays an Obligatory Salat and follows up to another, so he is a guest of Allah</w:t>
      </w:r>
      <w:r w:rsidRPr="001C3974">
        <w:rPr>
          <w:rStyle w:val="libAlaemEnChar"/>
        </w:rPr>
        <w:t>azwj</w:t>
      </w:r>
      <w:r>
        <w:t>, and</w:t>
      </w:r>
      <w:r w:rsidRPr="002A5891">
        <w:t xml:space="preserve"> has </w:t>
      </w:r>
      <w:r>
        <w:t>a right upon Allah</w:t>
      </w:r>
      <w:r w:rsidRPr="001C3974">
        <w:rPr>
          <w:rStyle w:val="libAlaemEnChar"/>
        </w:rPr>
        <w:t>azwj</w:t>
      </w:r>
      <w:r>
        <w:t xml:space="preserve"> that He</w:t>
      </w:r>
      <w:r w:rsidRPr="001C3974">
        <w:rPr>
          <w:rStyle w:val="libAlaemEnChar"/>
        </w:rPr>
        <w:t>azwj</w:t>
      </w:r>
      <w:r>
        <w:t xml:space="preserve"> be Benevolent with His</w:t>
      </w:r>
      <w:r w:rsidRPr="001C3974">
        <w:rPr>
          <w:rStyle w:val="libAlaemEnChar"/>
        </w:rPr>
        <w:t>azwj</w:t>
      </w:r>
      <w:r>
        <w:t xml:space="preserve"> guest’.</w:t>
      </w:r>
      <w:r w:rsidR="00093B5C" w:rsidRPr="00A15820">
        <w:rPr>
          <w:rStyle w:val="libFootnotenumChar"/>
        </w:rPr>
        <w:t>67</w:t>
      </w:r>
    </w:p>
    <w:p w14:paraId="6397D55B" w14:textId="7EA6FAB2" w:rsidR="001D2A8B" w:rsidRDefault="001D2A8B" w:rsidP="00270865">
      <w:pPr>
        <w:pStyle w:val="libAr"/>
        <w:rPr>
          <w:rtl/>
          <w:lang w:bidi="fa-IR"/>
        </w:rPr>
      </w:pPr>
      <w:r w:rsidRPr="008C051F">
        <w:rPr>
          <w:rStyle w:val="libBold2Char"/>
          <w:rtl/>
        </w:rPr>
        <w:t>4.</w:t>
      </w:r>
      <w:r w:rsidRPr="00270865">
        <w:rPr>
          <w:rtl/>
          <w:lang w:bidi="fa-IR"/>
        </w:rPr>
        <w:t xml:space="preserve"> الْحُسَيْنُ بْنُ مُحَمَّدٍ، عَنْ مُعَلَّى بْنِ مُحَمَّدٍ، عَنِ الْوَشَّاءِ، عَنْ أَبَانِ بْنِ عُثْمَانَ، عَنِ الْحَارِثِ بْنِ الْمُغِيرَةِ: أَنَّهُ سَمِعَ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إِنَّ فَضْلَ الدُّعَاءِ بَعْدَ الْفَرِيضَةِ عَلَى الدُّعَاءِ بَعْدَ النَّافِلَةِ كَفَضْلِ الْفَرِيضَةِ عَلَى النَّافِلَةِ »</w:t>
      </w:r>
      <w:r>
        <w:rPr>
          <w:rtl/>
          <w:lang w:bidi="fa-IR"/>
        </w:rPr>
        <w:t>.</w:t>
      </w:r>
      <w:r w:rsidRPr="00BD4DDA">
        <w:rPr>
          <w:rtl/>
          <w:lang w:bidi="fa-IR"/>
        </w:rPr>
        <w:t xml:space="preserve"> قَالَ</w:t>
      </w:r>
      <w:r>
        <w:rPr>
          <w:rtl/>
          <w:lang w:bidi="fa-IR"/>
        </w:rPr>
        <w:t xml:space="preserve">: </w:t>
      </w:r>
      <w:r w:rsidRPr="00BD4DDA">
        <w:rPr>
          <w:rtl/>
          <w:lang w:bidi="fa-IR"/>
        </w:rPr>
        <w:t>ثُمَّ قَالَ</w:t>
      </w:r>
      <w:r>
        <w:rPr>
          <w:rtl/>
          <w:lang w:bidi="fa-IR"/>
        </w:rPr>
        <w:t xml:space="preserve">: </w:t>
      </w:r>
      <w:r w:rsidRPr="00BD4DDA">
        <w:rPr>
          <w:rtl/>
          <w:lang w:bidi="fa-IR"/>
        </w:rPr>
        <w:t>« ادْعُهْ</w:t>
      </w:r>
      <w:r>
        <w:rPr>
          <w:rtl/>
          <w:lang w:bidi="fa-IR"/>
        </w:rPr>
        <w:t xml:space="preserve">، </w:t>
      </w:r>
      <w:r w:rsidRPr="00BD4DDA">
        <w:rPr>
          <w:rtl/>
          <w:lang w:bidi="fa-IR"/>
        </w:rPr>
        <w:t>وَلَاتَقُلْ قَدْ فُرِغَ مِنَ الْأَمْرِ</w:t>
      </w:r>
      <w:r>
        <w:rPr>
          <w:rtl/>
          <w:lang w:bidi="fa-IR"/>
        </w:rPr>
        <w:t xml:space="preserve">: </w:t>
      </w:r>
      <w:r w:rsidRPr="00BD4DDA">
        <w:rPr>
          <w:rtl/>
          <w:lang w:bidi="fa-IR"/>
        </w:rPr>
        <w:t xml:space="preserve">فَإِنَّ </w:t>
      </w:r>
      <w:r w:rsidRPr="00BD4DDA">
        <w:rPr>
          <w:rtl/>
          <w:lang w:bidi="fa-IR"/>
        </w:rPr>
        <w:lastRenderedPageBreak/>
        <w:t>الدُّعَاءَ هُوَ الْعِبَادَةُ</w:t>
      </w:r>
      <w:r>
        <w:rPr>
          <w:rtl/>
          <w:lang w:bidi="fa-IR"/>
        </w:rPr>
        <w:t xml:space="preserve">: </w:t>
      </w:r>
      <w:r w:rsidRPr="00BD4DDA">
        <w:rPr>
          <w:rtl/>
          <w:lang w:bidi="fa-IR"/>
        </w:rPr>
        <w:t>إِنَّ اللهَ</w:t>
      </w:r>
      <w:r>
        <w:rPr>
          <w:rtl/>
          <w:lang w:bidi="fa-IR"/>
        </w:rPr>
        <w:t xml:space="preserve"> ـ </w:t>
      </w:r>
      <w:r w:rsidRPr="00BD4DDA">
        <w:rPr>
          <w:rtl/>
          <w:lang w:bidi="fa-IR"/>
        </w:rPr>
        <w:t>عَزَّ وَجَلَّ</w:t>
      </w:r>
      <w:r>
        <w:rPr>
          <w:rtl/>
          <w:lang w:bidi="fa-IR"/>
        </w:rPr>
        <w:t xml:space="preserve"> ـ </w:t>
      </w:r>
      <w:r w:rsidRPr="00BD4DDA">
        <w:rPr>
          <w:rtl/>
          <w:lang w:bidi="fa-IR"/>
        </w:rPr>
        <w:t>يَقُولُ</w:t>
      </w:r>
      <w:r>
        <w:rPr>
          <w:rtl/>
          <w:lang w:bidi="fa-IR"/>
        </w:rPr>
        <w:t xml:space="preserve">: </w:t>
      </w:r>
      <w:r w:rsidR="00C76B65">
        <w:rPr>
          <w:rStyle w:val="libAlaemChar"/>
          <w:rtl/>
        </w:rPr>
        <w:t>(</w:t>
      </w:r>
      <w:r w:rsidRPr="00C37A15">
        <w:rPr>
          <w:rStyle w:val="libAieChar"/>
          <w:rtl/>
        </w:rPr>
        <w:t>إِنَّ الَّذِينَ يَسْتَكْبِرُونَ عَنْ عِبادَتِي سَيَدْخُلُونَ جَهَنَّمَ داخِرِينَ</w:t>
      </w:r>
      <w:r w:rsidR="00C76B65" w:rsidRPr="00C76B65">
        <w:rPr>
          <w:rStyle w:val="libAlaemChar"/>
          <w:rtl/>
        </w:rPr>
        <w:t>)</w:t>
      </w:r>
      <w:r>
        <w:rPr>
          <w:rtl/>
          <w:lang w:bidi="fa-IR"/>
        </w:rPr>
        <w:t xml:space="preserve"> </w:t>
      </w:r>
      <w:r w:rsidRPr="00BD4DDA">
        <w:rPr>
          <w:rtl/>
          <w:lang w:bidi="fa-IR"/>
        </w:rPr>
        <w:t>وَقَالَ</w:t>
      </w:r>
      <w:r>
        <w:rPr>
          <w:rtl/>
          <w:lang w:bidi="fa-IR"/>
        </w:rPr>
        <w:t xml:space="preserve">: </w:t>
      </w:r>
      <w:r w:rsidR="00C76B65">
        <w:rPr>
          <w:rStyle w:val="libAlaemChar"/>
          <w:rtl/>
        </w:rPr>
        <w:t>(</w:t>
      </w:r>
      <w:r w:rsidRPr="00C37A15">
        <w:rPr>
          <w:rStyle w:val="libAieChar"/>
          <w:rtl/>
        </w:rPr>
        <w:t>ادْعُونِي أَسْتَجِبْ لَكُمْ</w:t>
      </w:r>
      <w:r w:rsidR="00C76B65" w:rsidRPr="00C76B65">
        <w:rPr>
          <w:rStyle w:val="libAlaemChar"/>
          <w:rtl/>
        </w:rPr>
        <w:t>)</w:t>
      </w:r>
      <w:r>
        <w:rPr>
          <w:rtl/>
          <w:lang w:bidi="fa-IR"/>
        </w:rPr>
        <w:t xml:space="preserve"> </w:t>
      </w:r>
      <w:r w:rsidRPr="00BD4DDA">
        <w:rPr>
          <w:rtl/>
          <w:lang w:bidi="fa-IR"/>
        </w:rPr>
        <w:t>»</w:t>
      </w:r>
      <w:r>
        <w:rPr>
          <w:rtl/>
          <w:lang w:bidi="fa-IR"/>
        </w:rPr>
        <w:t xml:space="preserve">. </w:t>
      </w:r>
      <w:r w:rsidRPr="00BD4DDA">
        <w:rPr>
          <w:rtl/>
          <w:lang w:bidi="fa-IR"/>
        </w:rPr>
        <w:t>وَقَالَ</w:t>
      </w:r>
      <w:r>
        <w:rPr>
          <w:rtl/>
          <w:lang w:bidi="fa-IR"/>
        </w:rPr>
        <w:t xml:space="preserve">: </w:t>
      </w:r>
      <w:r w:rsidRPr="00BD4DDA">
        <w:rPr>
          <w:rtl/>
          <w:lang w:bidi="fa-IR"/>
        </w:rPr>
        <w:t>« إِذَا أَرَدْتَ أَنْ تَدْعُوَ اللهَ</w:t>
      </w:r>
      <w:r>
        <w:rPr>
          <w:rtl/>
          <w:lang w:bidi="fa-IR"/>
        </w:rPr>
        <w:t xml:space="preserve">، </w:t>
      </w:r>
      <w:r w:rsidRPr="00BD4DDA">
        <w:rPr>
          <w:rtl/>
          <w:lang w:bidi="fa-IR"/>
        </w:rPr>
        <w:t>فَمَجِّدْهُ</w:t>
      </w:r>
      <w:r>
        <w:rPr>
          <w:rtl/>
          <w:lang w:bidi="fa-IR"/>
        </w:rPr>
        <w:t xml:space="preserve">، </w:t>
      </w:r>
      <w:r w:rsidRPr="00BD4DDA">
        <w:rPr>
          <w:rtl/>
          <w:lang w:bidi="fa-IR"/>
        </w:rPr>
        <w:t>وَاحْمَدْهُ</w:t>
      </w:r>
      <w:r>
        <w:rPr>
          <w:rtl/>
          <w:lang w:bidi="fa-IR"/>
        </w:rPr>
        <w:t xml:space="preserve">، </w:t>
      </w:r>
      <w:r w:rsidRPr="00BD4DDA">
        <w:rPr>
          <w:rtl/>
          <w:lang w:bidi="fa-IR"/>
        </w:rPr>
        <w:t>وَسَبِّحْهُ</w:t>
      </w:r>
      <w:r>
        <w:rPr>
          <w:rtl/>
          <w:lang w:bidi="fa-IR"/>
        </w:rPr>
        <w:t xml:space="preserve">، </w:t>
      </w:r>
      <w:r w:rsidRPr="00BD4DDA">
        <w:rPr>
          <w:rtl/>
          <w:lang w:bidi="fa-IR"/>
        </w:rPr>
        <w:t>وَهَلِّلْهُ</w:t>
      </w:r>
      <w:r>
        <w:rPr>
          <w:rtl/>
          <w:lang w:bidi="fa-IR"/>
        </w:rPr>
        <w:t xml:space="preserve">، </w:t>
      </w:r>
      <w:r w:rsidRPr="00BD4DDA">
        <w:rPr>
          <w:rtl/>
          <w:lang w:bidi="fa-IR"/>
        </w:rPr>
        <w:t>وَأَثْنِ عَلَيْهِ</w:t>
      </w:r>
      <w:r>
        <w:rPr>
          <w:rtl/>
          <w:lang w:bidi="fa-IR"/>
        </w:rPr>
        <w:t xml:space="preserve">، </w:t>
      </w:r>
      <w:r w:rsidRPr="00BD4DDA">
        <w:rPr>
          <w:rtl/>
          <w:lang w:bidi="fa-IR"/>
        </w:rPr>
        <w:t>وَصَلِّ عَلَى</w:t>
      </w:r>
      <w:r>
        <w:rPr>
          <w:rtl/>
          <w:lang w:bidi="fa-IR"/>
        </w:rPr>
        <w:t xml:space="preserve"> </w:t>
      </w:r>
      <w:r w:rsidRPr="00BD4DDA">
        <w:rPr>
          <w:rtl/>
          <w:lang w:bidi="fa-IR"/>
        </w:rPr>
        <w:t xml:space="preserve">النَّبِيِّ </w:t>
      </w:r>
      <w:r w:rsidRPr="008C051F">
        <w:rPr>
          <w:rStyle w:val="libAlaemChar"/>
          <w:rtl/>
        </w:rPr>
        <w:t>صلى‌الله‌عليه‌وآله‌وسلم</w:t>
      </w:r>
      <w:r>
        <w:rPr>
          <w:rtl/>
          <w:lang w:bidi="fa-IR"/>
        </w:rPr>
        <w:t xml:space="preserve">، </w:t>
      </w:r>
      <w:r w:rsidRPr="00BD4DDA">
        <w:rPr>
          <w:rtl/>
          <w:lang w:bidi="fa-IR"/>
        </w:rPr>
        <w:t>ثُمَّ سَلْ</w:t>
      </w:r>
      <w:r>
        <w:rPr>
          <w:rtl/>
          <w:lang w:bidi="fa-IR"/>
        </w:rPr>
        <w:t xml:space="preserve">: </w:t>
      </w:r>
      <w:r w:rsidRPr="00BD4DDA">
        <w:rPr>
          <w:rtl/>
          <w:lang w:bidi="fa-IR"/>
        </w:rPr>
        <w:t>تُعْطَ »</w:t>
      </w:r>
      <w:r>
        <w:rPr>
          <w:rtl/>
          <w:lang w:bidi="fa-IR"/>
        </w:rPr>
        <w:t>.</w:t>
      </w:r>
    </w:p>
    <w:p w14:paraId="52E0ED42" w14:textId="77777777" w:rsidR="001D2A8B" w:rsidRDefault="001D2A8B" w:rsidP="001D2A8B">
      <w:pPr>
        <w:pStyle w:val="libNormal"/>
      </w:pPr>
      <w:r>
        <w:t xml:space="preserve">Al Husayn Bin Muhammad, from </w:t>
      </w:r>
      <w:r w:rsidRPr="002A5891">
        <w:t>Moalla</w:t>
      </w:r>
      <w:r>
        <w:t xml:space="preserve"> Bin Muhammad, from Al Washa, from Aban Bin Usman, from Al Hassan Bin Al Mugheira that,</w:t>
      </w:r>
    </w:p>
    <w:p w14:paraId="19FAD7B8" w14:textId="77777777" w:rsidR="001D2A8B" w:rsidRDefault="001D2A8B" w:rsidP="00A64696">
      <w:pPr>
        <w:pStyle w:val="libNormal"/>
      </w:pPr>
      <w:r>
        <w:t>‘He heard Abu Abdullah</w:t>
      </w:r>
      <w:r w:rsidRPr="00813829">
        <w:rPr>
          <w:rStyle w:val="libAlaemEnChar"/>
        </w:rPr>
        <w:t>asws</w:t>
      </w:r>
      <w:r>
        <w:t xml:space="preserve"> saying: ‘The superiority of the supplication after the Obligatory (</w:t>
      </w:r>
      <w:r w:rsidRPr="009157A6">
        <w:rPr>
          <w:rStyle w:val="libNormalChar"/>
        </w:rPr>
        <w:t>Salāt</w:t>
      </w:r>
      <w:r w:rsidRPr="00A64696">
        <w:rPr>
          <w:rStyle w:val="libNormalChar"/>
        </w:rPr>
        <w:t>)</w:t>
      </w:r>
      <w:r>
        <w:t xml:space="preserve"> over the supplication after the optional (</w:t>
      </w:r>
      <w:r w:rsidRPr="009157A6">
        <w:rPr>
          <w:rStyle w:val="libNormalChar"/>
        </w:rPr>
        <w:t>Salāt</w:t>
      </w:r>
      <w:r w:rsidRPr="00A64696">
        <w:rPr>
          <w:rStyle w:val="libNormalChar"/>
        </w:rPr>
        <w:t>)</w:t>
      </w:r>
      <w:r>
        <w:t>, is like the superiority of the Obligatory (</w:t>
      </w:r>
      <w:r w:rsidRPr="009157A6">
        <w:rPr>
          <w:rStyle w:val="libNormalChar"/>
        </w:rPr>
        <w:t>Salāt</w:t>
      </w:r>
      <w:r w:rsidRPr="00A64696">
        <w:rPr>
          <w:rStyle w:val="libNormalChar"/>
        </w:rPr>
        <w:t>)</w:t>
      </w:r>
      <w:r>
        <w:t xml:space="preserve"> over the optional (</w:t>
      </w:r>
      <w:r w:rsidRPr="009157A6">
        <w:rPr>
          <w:rStyle w:val="libNormalChar"/>
        </w:rPr>
        <w:t>Salāt</w:t>
      </w:r>
      <w:r w:rsidRPr="00A64696">
        <w:rPr>
          <w:rStyle w:val="libNormalChar"/>
        </w:rPr>
        <w:t>)</w:t>
      </w:r>
      <w:r>
        <w:t>’.</w:t>
      </w:r>
    </w:p>
    <w:p w14:paraId="4732600C" w14:textId="77777777" w:rsidR="001D2A8B" w:rsidRDefault="001D2A8B" w:rsidP="001D2A8B">
      <w:pPr>
        <w:pStyle w:val="libNormal"/>
      </w:pPr>
      <w:r>
        <w:t>He (the narrator) said, ‘Then he</w:t>
      </w:r>
      <w:r w:rsidRPr="00813829">
        <w:rPr>
          <w:rStyle w:val="libAlaemEnChar"/>
        </w:rPr>
        <w:t>asws</w:t>
      </w:r>
      <w:r>
        <w:t xml:space="preserve"> said: ‘Supplicate to Him</w:t>
      </w:r>
      <w:r w:rsidRPr="001C3974">
        <w:rPr>
          <w:rStyle w:val="libAlaemEnChar"/>
        </w:rPr>
        <w:t>azwj</w:t>
      </w:r>
      <w:r>
        <w:t xml:space="preserve"> and do not say that you are free from the matter, for the supplication, it is the worship. Allah</w:t>
      </w:r>
      <w:r w:rsidRPr="001C3974">
        <w:rPr>
          <w:rStyle w:val="libAlaemEnChar"/>
        </w:rPr>
        <w:t>azwj</w:t>
      </w:r>
      <w:r>
        <w:t xml:space="preserve"> Mighty and Majestic is Saying [40:60] surely those who are too proud to worship Me shall soon enter Hell abased, and Said [40:60] Call upon Me, I will Answer you.</w:t>
      </w:r>
    </w:p>
    <w:p w14:paraId="66CD1B9A" w14:textId="766A3648" w:rsidR="00093B5C" w:rsidRDefault="001D2A8B" w:rsidP="001D2A8B">
      <w:pPr>
        <w:pStyle w:val="libNormal"/>
      </w:pPr>
      <w:r>
        <w:t>And he</w:t>
      </w:r>
      <w:r w:rsidRPr="00813829">
        <w:rPr>
          <w:rStyle w:val="libAlaemEnChar"/>
        </w:rPr>
        <w:t>asws</w:t>
      </w:r>
      <w:r>
        <w:t xml:space="preserve"> said: ‘Whenever you intend to Supplicate to Allah</w:t>
      </w:r>
      <w:r w:rsidRPr="001C3974">
        <w:rPr>
          <w:rStyle w:val="libAlaemEnChar"/>
        </w:rPr>
        <w:t>azwj</w:t>
      </w:r>
      <w:r>
        <w:t>, so Praise Him</w:t>
      </w:r>
      <w:r w:rsidRPr="001C3974">
        <w:rPr>
          <w:rStyle w:val="libAlaemEnChar"/>
        </w:rPr>
        <w:t>azwj</w:t>
      </w:r>
      <w:r>
        <w:t>, and Glorify Him</w:t>
      </w:r>
      <w:r w:rsidRPr="001C3974">
        <w:rPr>
          <w:rStyle w:val="libAlaemEnChar"/>
        </w:rPr>
        <w:t>azwj</w:t>
      </w:r>
      <w:r>
        <w:t>, and Extol His</w:t>
      </w:r>
      <w:r w:rsidRPr="001C3974">
        <w:rPr>
          <w:rStyle w:val="libAlaemEnChar"/>
        </w:rPr>
        <w:t>azwj</w:t>
      </w:r>
      <w:r>
        <w:t xml:space="preserve"> Holiness, and Laud upon Him</w:t>
      </w:r>
      <w:r w:rsidRPr="001C3974">
        <w:rPr>
          <w:rStyle w:val="libAlaemEnChar"/>
        </w:rPr>
        <w:t>azwj</w:t>
      </w:r>
      <w:r>
        <w:t>, and send Blessings upon the Prophet</w:t>
      </w:r>
      <w:r w:rsidRPr="001C3974">
        <w:rPr>
          <w:rStyle w:val="libAlaemEnChar"/>
        </w:rPr>
        <w:t>azwj</w:t>
      </w:r>
      <w:r>
        <w:t>. Then ask, you would be Given’.</w:t>
      </w:r>
      <w:r w:rsidR="00093B5C" w:rsidRPr="00A15820">
        <w:rPr>
          <w:rStyle w:val="libFootnotenumChar"/>
        </w:rPr>
        <w:t>68</w:t>
      </w:r>
    </w:p>
    <w:p w14:paraId="6F69D4A8" w14:textId="65A8C2D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الدُّعَاءُ بَعْدَ الْفَرِيضَةِ أَفْضَلُ مِنَ الصَّلَاةِ تَنَفُّلاً</w:t>
      </w:r>
      <w:r>
        <w:rPr>
          <w:rtl/>
          <w:lang w:bidi="fa-IR"/>
        </w:rPr>
        <w:t xml:space="preserve"> </w:t>
      </w:r>
      <w:r w:rsidRPr="00BD4DDA">
        <w:rPr>
          <w:rtl/>
          <w:lang w:bidi="fa-IR"/>
        </w:rPr>
        <w:t>»</w:t>
      </w:r>
      <w:r>
        <w:rPr>
          <w:rtl/>
          <w:lang w:bidi="fa-IR"/>
        </w:rPr>
        <w:t>.</w:t>
      </w:r>
    </w:p>
    <w:p w14:paraId="4A10265E" w14:textId="77777777" w:rsidR="001D2A8B" w:rsidRDefault="001D2A8B" w:rsidP="001D2A8B">
      <w:pPr>
        <w:pStyle w:val="libNormal"/>
      </w:pPr>
      <w:r>
        <w:t>Ali Bin Ibrahim, from his father, from Hammad, from Hareyz, from Zurara,</w:t>
      </w:r>
    </w:p>
    <w:p w14:paraId="718F72AE" w14:textId="240C8791"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‘The supplication after the Obligatory (</w:t>
      </w:r>
      <w:r w:rsidRPr="009157A6">
        <w:rPr>
          <w:rStyle w:val="libNormalChar"/>
        </w:rPr>
        <w:t>Salāt</w:t>
      </w:r>
      <w:r w:rsidRPr="00A64696">
        <w:rPr>
          <w:rStyle w:val="libNormalChar"/>
        </w:rPr>
        <w:t>)</w:t>
      </w:r>
      <w:r>
        <w:t xml:space="preserve"> is superior than the </w:t>
      </w:r>
      <w:r w:rsidRPr="009157A6">
        <w:rPr>
          <w:rStyle w:val="libNormalChar"/>
        </w:rPr>
        <w:t xml:space="preserve">Salāt </w:t>
      </w:r>
      <w:r>
        <w:t>prayed voluntarily’.</w:t>
      </w:r>
      <w:r w:rsidR="00093B5C" w:rsidRPr="00A15820">
        <w:rPr>
          <w:rStyle w:val="libFootnotenumChar"/>
        </w:rPr>
        <w:t>69</w:t>
      </w:r>
    </w:p>
    <w:p w14:paraId="62CC4694" w14:textId="272F8283" w:rsidR="001D2A8B" w:rsidRDefault="001D2A8B" w:rsidP="00270865">
      <w:pPr>
        <w:pStyle w:val="libAr"/>
        <w:rPr>
          <w:rtl/>
          <w:lang w:bidi="fa-IR"/>
        </w:rPr>
      </w:pPr>
      <w:r w:rsidRPr="008C051F">
        <w:rPr>
          <w:rStyle w:val="libBold2Char"/>
          <w:rtl/>
        </w:rPr>
        <w:t>6.</w:t>
      </w:r>
      <w:r w:rsidRPr="00270865">
        <w:rPr>
          <w:rtl/>
          <w:lang w:bidi="fa-IR"/>
        </w:rPr>
        <w:t xml:space="preserve"> الْحُسَيْنُ بْنُ مُحَمَّدٍ الْأَشْعَرِيُّ، عَنْ عَبْدِ اللهِ بْنِ عَامِرٍ، عَنْ عَلِيِّ بْنِ مَهْزِيَارَ، عَنْ فَضَالَةَ بْنِ أَيُّوبَ، عَنْ عَبْدِ اللهِ بْنِ سِنَانٍ، قَالَ: قَالَ أَبُو عَبْدِ اللهِ </w:t>
      </w:r>
      <w:r w:rsidRPr="008C051F">
        <w:rPr>
          <w:rStyle w:val="libAlaemChar"/>
          <w:rtl/>
        </w:rPr>
        <w:t>عليه‌السلام</w:t>
      </w:r>
      <w:r>
        <w:rPr>
          <w:rtl/>
          <w:lang w:bidi="fa-IR"/>
        </w:rPr>
        <w:t xml:space="preserve">: </w:t>
      </w:r>
      <w:r w:rsidRPr="00BD4DDA">
        <w:rPr>
          <w:rtl/>
          <w:lang w:bidi="fa-IR"/>
        </w:rPr>
        <w:t>« مَنْ سَبَّحَ تَسْبِيحَ فَاطِمَةَ الزَّهْرَاءِ</w:t>
      </w:r>
      <w:r>
        <w:rPr>
          <w:rtl/>
          <w:lang w:bidi="fa-IR"/>
        </w:rPr>
        <w:t xml:space="preserve"> </w:t>
      </w:r>
      <w:r w:rsidRPr="008C051F">
        <w:rPr>
          <w:rStyle w:val="libAlaemChar"/>
          <w:rtl/>
        </w:rPr>
        <w:t>عليها‌السلام</w:t>
      </w:r>
      <w:r w:rsidRPr="00BD4DDA">
        <w:rPr>
          <w:rtl/>
          <w:lang w:bidi="fa-IR"/>
        </w:rPr>
        <w:t xml:space="preserve"> قَبْلَ أَنْ يَثْنِيَ</w:t>
      </w:r>
      <w:r>
        <w:rPr>
          <w:rtl/>
          <w:lang w:bidi="fa-IR"/>
        </w:rPr>
        <w:t xml:space="preserve"> </w:t>
      </w:r>
      <w:r w:rsidRPr="00BD4DDA">
        <w:rPr>
          <w:rtl/>
          <w:lang w:bidi="fa-IR"/>
        </w:rPr>
        <w:t>رِجْلَيْهِ</w:t>
      </w:r>
      <w:r>
        <w:rPr>
          <w:rtl/>
          <w:lang w:bidi="fa-IR"/>
        </w:rPr>
        <w:t xml:space="preserve"> </w:t>
      </w:r>
      <w:r w:rsidRPr="00BD4DDA">
        <w:rPr>
          <w:rtl/>
          <w:lang w:bidi="fa-IR"/>
        </w:rPr>
        <w:t>مِنْ صَلَاةِ الْفَرِيضَةِ</w:t>
      </w:r>
      <w:r>
        <w:rPr>
          <w:rtl/>
          <w:lang w:bidi="fa-IR"/>
        </w:rPr>
        <w:t xml:space="preserve">، </w:t>
      </w:r>
      <w:r w:rsidRPr="00BD4DDA">
        <w:rPr>
          <w:rtl/>
          <w:lang w:bidi="fa-IR"/>
        </w:rPr>
        <w:t>غَفَرَ اللهُ لَهُ</w:t>
      </w:r>
      <w:r>
        <w:rPr>
          <w:rtl/>
          <w:lang w:bidi="fa-IR"/>
        </w:rPr>
        <w:t xml:space="preserve">: </w:t>
      </w:r>
      <w:r w:rsidRPr="00BD4DDA">
        <w:rPr>
          <w:rtl/>
          <w:lang w:bidi="fa-IR"/>
        </w:rPr>
        <w:t>وَيَبْدَأُ بِالتَّكْبِيرِ</w:t>
      </w:r>
      <w:r>
        <w:rPr>
          <w:rtl/>
          <w:lang w:bidi="fa-IR"/>
        </w:rPr>
        <w:t xml:space="preserve"> </w:t>
      </w:r>
      <w:r w:rsidRPr="00BD4DDA">
        <w:rPr>
          <w:rtl/>
          <w:lang w:bidi="fa-IR"/>
        </w:rPr>
        <w:t>»</w:t>
      </w:r>
      <w:r>
        <w:rPr>
          <w:rtl/>
          <w:lang w:bidi="fa-IR"/>
        </w:rPr>
        <w:t>.</w:t>
      </w:r>
    </w:p>
    <w:p w14:paraId="51BC7827" w14:textId="77777777" w:rsidR="001D2A8B" w:rsidRDefault="001D2A8B" w:rsidP="001D2A8B">
      <w:pPr>
        <w:pStyle w:val="libNormal"/>
      </w:pPr>
      <w:r>
        <w:t>Al Husayn Bin Muhammad Al Ashary, from Abdullah Bin Aamir, from Ali Bin Mahziyar, from Fazalat Bin Ayoub, from Abdullah Bin Sinan who said,</w:t>
      </w:r>
    </w:p>
    <w:p w14:paraId="51D4DD88" w14:textId="5D15948C" w:rsidR="00093B5C" w:rsidRPr="00FE6C14" w:rsidRDefault="001D2A8B" w:rsidP="00A64696">
      <w:pPr>
        <w:pStyle w:val="libNormal"/>
        <w:rPr>
          <w:rStyle w:val="libNormalChar"/>
        </w:rPr>
      </w:pPr>
      <w:r>
        <w:t>‘Abu Abdullah</w:t>
      </w:r>
      <w:r w:rsidRPr="00813829">
        <w:rPr>
          <w:rStyle w:val="libAlaemEnChar"/>
        </w:rPr>
        <w:t>asws</w:t>
      </w:r>
      <w:r>
        <w:t xml:space="preserve"> said: ‘The one who Glorifies with the Glorification (</w:t>
      </w:r>
      <w:r w:rsidRPr="00223226">
        <w:rPr>
          <w:rStyle w:val="libNormalChar"/>
        </w:rPr>
        <w:t>Tasbīḥ</w:t>
      </w:r>
      <w:r w:rsidRPr="00A64696">
        <w:rPr>
          <w:rStyle w:val="libNormalChar"/>
        </w:rPr>
        <w:t>)</w:t>
      </w:r>
      <w:r>
        <w:t xml:space="preserve"> of Fatima </w:t>
      </w:r>
      <w:r w:rsidRPr="00004DA2">
        <w:rPr>
          <w:rStyle w:val="libNormalChar"/>
        </w:rPr>
        <w:t>Al-Zahra</w:t>
      </w:r>
      <w:r w:rsidRPr="00813829">
        <w:rPr>
          <w:rStyle w:val="libAlaemEnChar"/>
        </w:rPr>
        <w:t>asws</w:t>
      </w:r>
      <w:r w:rsidRPr="00004DA2">
        <w:rPr>
          <w:rStyle w:val="libNormalChar"/>
        </w:rPr>
        <w:t xml:space="preserve"> befor</w:t>
      </w:r>
      <w:r>
        <w:t xml:space="preserve">e bending his legs from the Obligatory </w:t>
      </w:r>
      <w:r w:rsidRPr="009157A6">
        <w:rPr>
          <w:rStyle w:val="libNormalChar"/>
        </w:rPr>
        <w:t>Salāt,</w:t>
      </w:r>
      <w:r>
        <w:t xml:space="preserve"> Allah</w:t>
      </w:r>
      <w:r w:rsidRPr="001C3974">
        <w:rPr>
          <w:rStyle w:val="libAlaemEnChar"/>
        </w:rPr>
        <w:t>azwj</w:t>
      </w:r>
      <w:r>
        <w:t xml:space="preserve"> would Forgive (his sins) for him, and let him begin with the exclamation of </w:t>
      </w:r>
      <w:r w:rsidRPr="00FE6C14">
        <w:rPr>
          <w:rStyle w:val="libNormalChar"/>
        </w:rPr>
        <w:t>Takbīr’.</w:t>
      </w:r>
      <w:r w:rsidR="00093B5C" w:rsidRPr="009F7BD9">
        <w:rPr>
          <w:rStyle w:val="libFootnotenumChar"/>
        </w:rPr>
        <w:t>70</w:t>
      </w:r>
    </w:p>
    <w:p w14:paraId="109F62DC" w14:textId="6E438524" w:rsidR="001D2A8B" w:rsidRDefault="001D2A8B" w:rsidP="00270865">
      <w:pPr>
        <w:pStyle w:val="libAr"/>
        <w:rPr>
          <w:rtl/>
          <w:lang w:bidi="fa-IR"/>
        </w:rPr>
      </w:pPr>
      <w:r w:rsidRPr="00FE6C14">
        <w:rPr>
          <w:rStyle w:val="libNormalChar"/>
          <w:rtl/>
        </w:rPr>
        <w:t>7. عِدَّة</w:t>
      </w:r>
      <w:r w:rsidRPr="00270865">
        <w:rPr>
          <w:rtl/>
          <w:lang w:bidi="fa-IR"/>
        </w:rPr>
        <w:t xml:space="preserve">ٌ مِنْ أَصْحَابِنَا، عَنْ أَحْمَدَ بْنِ مُحَمَّدِ بْنِ خَالِدٍ، عَنْ يَحْيَى بْنِ مُحَمَّدٍ، عَنْ عَلِيِّ بْنِ النُّعْمَانِ، عَنِ ابْنِ أَبِي نَجْرَانَ، عَنْ رَجُلٍ: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سَبَّحَ اللهَ فِي دُبُرِ الْفَرِيضَةِ</w:t>
      </w:r>
      <w:r>
        <w:rPr>
          <w:rtl/>
          <w:lang w:bidi="fa-IR"/>
        </w:rPr>
        <w:t xml:space="preserve"> </w:t>
      </w:r>
      <w:r w:rsidRPr="00BD4DDA">
        <w:rPr>
          <w:rtl/>
          <w:lang w:bidi="fa-IR"/>
        </w:rPr>
        <w:t>تَسْبِيحَ فَاطِمَةَ الزَّهْرَاءِ</w:t>
      </w:r>
      <w:r>
        <w:rPr>
          <w:rtl/>
          <w:lang w:bidi="fa-IR"/>
        </w:rPr>
        <w:t xml:space="preserve"> </w:t>
      </w:r>
      <w:r w:rsidRPr="008C051F">
        <w:rPr>
          <w:rStyle w:val="libAlaemChar"/>
          <w:rtl/>
        </w:rPr>
        <w:t>عليها‌السلام</w:t>
      </w:r>
      <w:r w:rsidRPr="00BD4DDA">
        <w:rPr>
          <w:rtl/>
          <w:lang w:bidi="fa-IR"/>
        </w:rPr>
        <w:t xml:space="preserve"> الْمِائَةَ مَرَّةٍ</w:t>
      </w:r>
      <w:r>
        <w:rPr>
          <w:rtl/>
          <w:lang w:bidi="fa-IR"/>
        </w:rPr>
        <w:t xml:space="preserve">، </w:t>
      </w:r>
      <w:r w:rsidRPr="00BD4DDA">
        <w:rPr>
          <w:rtl/>
          <w:lang w:bidi="fa-IR"/>
        </w:rPr>
        <w:t>وَأَتْبَعَهَا بِلَا إِلهَ إِلاَّ اللهُ</w:t>
      </w:r>
      <w:r>
        <w:rPr>
          <w:rtl/>
          <w:lang w:bidi="fa-IR"/>
        </w:rPr>
        <w:t xml:space="preserve">، </w:t>
      </w:r>
      <w:r w:rsidRPr="00BD4DDA">
        <w:rPr>
          <w:rtl/>
          <w:lang w:bidi="fa-IR"/>
        </w:rPr>
        <w:t>غَفَرَ اللهُ</w:t>
      </w:r>
      <w:r>
        <w:rPr>
          <w:rtl/>
          <w:lang w:bidi="fa-IR"/>
        </w:rPr>
        <w:t xml:space="preserve"> </w:t>
      </w:r>
      <w:r w:rsidRPr="00BD4DDA">
        <w:rPr>
          <w:rtl/>
          <w:lang w:bidi="fa-IR"/>
        </w:rPr>
        <w:t>لَهُ »</w:t>
      </w:r>
      <w:r>
        <w:rPr>
          <w:rtl/>
          <w:lang w:bidi="fa-IR"/>
        </w:rPr>
        <w:t>.</w:t>
      </w:r>
    </w:p>
    <w:p w14:paraId="4DA04685" w14:textId="77777777" w:rsidR="001D2A8B" w:rsidRDefault="001D2A8B" w:rsidP="001D2A8B">
      <w:pPr>
        <w:pStyle w:val="libNormal"/>
      </w:pPr>
      <w:r>
        <w:t>A number of our companions, from Ahmad Bin Muhammad Bin Khalid, from Yahya Bin Muhammad, from Ali Bin Al Numan, from Ibn Abu Najran, from a man,</w:t>
      </w:r>
    </w:p>
    <w:p w14:paraId="0B1F8B58" w14:textId="711283AA" w:rsidR="00093B5C" w:rsidRDefault="001D2A8B" w:rsidP="00A64696">
      <w:pPr>
        <w:pStyle w:val="libNormal"/>
      </w:pPr>
      <w:r w:rsidRPr="00BB69AC">
        <w:lastRenderedPageBreak/>
        <w:t xml:space="preserve">(It has been narrated) </w:t>
      </w:r>
      <w:r>
        <w:t>from Abu Abdullah</w:t>
      </w:r>
      <w:r w:rsidRPr="00813829">
        <w:rPr>
          <w:rStyle w:val="libAlaemEnChar"/>
        </w:rPr>
        <w:t>asws</w:t>
      </w:r>
      <w:r>
        <w:t xml:space="preserve"> having said: ‘The one who Glorifies Allah</w:t>
      </w:r>
      <w:r w:rsidRPr="001C3974">
        <w:rPr>
          <w:rStyle w:val="libAlaemEnChar"/>
        </w:rPr>
        <w:t>azwj</w:t>
      </w:r>
      <w:r>
        <w:t xml:space="preserve"> at the end of the Obligatory (</w:t>
      </w:r>
      <w:r w:rsidRPr="009157A6">
        <w:rPr>
          <w:rStyle w:val="libNormalChar"/>
        </w:rPr>
        <w:t>Salāt</w:t>
      </w:r>
      <w:r w:rsidRPr="00A64696">
        <w:rPr>
          <w:rStyle w:val="libNormalChar"/>
        </w:rPr>
        <w:t>)</w:t>
      </w:r>
      <w:r>
        <w:t xml:space="preserve"> with the Glorification (</w:t>
      </w:r>
      <w:r w:rsidRPr="00223226">
        <w:rPr>
          <w:rStyle w:val="libNormalChar"/>
        </w:rPr>
        <w:t>Tasbīḥ</w:t>
      </w:r>
      <w:r w:rsidRPr="00A64696">
        <w:rPr>
          <w:rStyle w:val="libNormalChar"/>
        </w:rPr>
        <w:t>)</w:t>
      </w:r>
      <w:r>
        <w:t xml:space="preserve"> of Fatima </w:t>
      </w:r>
      <w:r w:rsidRPr="00004DA2">
        <w:rPr>
          <w:rStyle w:val="libNormalChar"/>
        </w:rPr>
        <w:t>Al-Zahra</w:t>
      </w:r>
      <w:r w:rsidRPr="00813829">
        <w:rPr>
          <w:rStyle w:val="libAlaemEnChar"/>
        </w:rPr>
        <w:t>asws</w:t>
      </w:r>
      <w:r w:rsidRPr="00004DA2">
        <w:rPr>
          <w:rStyle w:val="libNormalChar"/>
        </w:rPr>
        <w:t xml:space="preserve">, one </w:t>
      </w:r>
      <w:r>
        <w:t>hundred times, and follows it up with (saying) ‘There is no god except for Allah</w:t>
      </w:r>
      <w:r w:rsidRPr="001C3974">
        <w:rPr>
          <w:rStyle w:val="libAlaemEnChar"/>
        </w:rPr>
        <w:t>azwj</w:t>
      </w:r>
      <w:r>
        <w:t>’, Allah</w:t>
      </w:r>
      <w:r w:rsidRPr="001C3974">
        <w:rPr>
          <w:rStyle w:val="libAlaemEnChar"/>
        </w:rPr>
        <w:t>azwj</w:t>
      </w:r>
      <w:r>
        <w:t xml:space="preserve"> would Forgive (his sins) for him’.</w:t>
      </w:r>
      <w:r w:rsidR="00093B5C" w:rsidRPr="00A15820">
        <w:rPr>
          <w:rStyle w:val="libFootnotenumChar"/>
        </w:rPr>
        <w:t>71</w:t>
      </w:r>
    </w:p>
    <w:p w14:paraId="57218C52" w14:textId="54316A9C" w:rsidR="001D2A8B" w:rsidRDefault="001D2A8B" w:rsidP="00270865">
      <w:pPr>
        <w:pStyle w:val="libAr"/>
        <w:rPr>
          <w:rtl/>
          <w:lang w:bidi="fa-IR"/>
        </w:rPr>
      </w:pPr>
      <w:r w:rsidRPr="008C051F">
        <w:rPr>
          <w:rStyle w:val="libBold2Char"/>
          <w:rtl/>
        </w:rPr>
        <w:t>8.</w:t>
      </w:r>
      <w:r w:rsidRPr="00270865">
        <w:rPr>
          <w:rtl/>
          <w:lang w:bidi="fa-IR"/>
        </w:rPr>
        <w:t xml:space="preserve"> عِدَّةٌ مِنْ أَصْحَابِنَا، عَنْ أَحْمَدَ بْنِ مُحَمَّدٍ، عَنْ عَمْرِو بْنِ عُثْمَانَ، عَنْ مُحَمَّدِ بْنِ عُذَافِرٍ، قَالَ: دَخَلْتُ مَعَ أَبِي عَلى أَبِي عَبْدِ اللهِ </w:t>
      </w:r>
      <w:r w:rsidRPr="008C051F">
        <w:rPr>
          <w:rStyle w:val="libAlaemChar"/>
          <w:rtl/>
        </w:rPr>
        <w:t>عليه‌السلام</w:t>
      </w:r>
      <w:r>
        <w:rPr>
          <w:rtl/>
          <w:lang w:bidi="fa-IR"/>
        </w:rPr>
        <w:t xml:space="preserve">، </w:t>
      </w:r>
      <w:r w:rsidRPr="00BD4DDA">
        <w:rPr>
          <w:rtl/>
          <w:lang w:bidi="fa-IR"/>
        </w:rPr>
        <w:t>فَسَأَلَهُ أَبِي عَنْ</w:t>
      </w:r>
      <w:r>
        <w:rPr>
          <w:rtl/>
          <w:lang w:bidi="fa-IR"/>
        </w:rPr>
        <w:t xml:space="preserve"> </w:t>
      </w:r>
      <w:r w:rsidRPr="00BD4DDA">
        <w:rPr>
          <w:rtl/>
          <w:lang w:bidi="fa-IR"/>
        </w:rPr>
        <w:t>تَسْبِيحِ فَاطِمَةَ</w:t>
      </w:r>
      <w:r>
        <w:rPr>
          <w:rtl/>
          <w:lang w:bidi="fa-IR"/>
        </w:rPr>
        <w:t xml:space="preserve"> </w:t>
      </w:r>
      <w:r w:rsidRPr="00BD4DDA">
        <w:rPr>
          <w:rtl/>
          <w:lang w:bidi="fa-IR"/>
        </w:rPr>
        <w:t>صَلَّى اللهُ عَلَيْهَا</w:t>
      </w:r>
      <w:r>
        <w:rPr>
          <w:rtl/>
          <w:lang w:bidi="fa-IR"/>
        </w:rPr>
        <w:t xml:space="preserve">، </w:t>
      </w:r>
      <w:r w:rsidRPr="00BD4DDA">
        <w:rPr>
          <w:rtl/>
          <w:lang w:bidi="fa-IR"/>
        </w:rPr>
        <w:t>فَقَالَ</w:t>
      </w:r>
      <w:r>
        <w:rPr>
          <w:rtl/>
          <w:lang w:bidi="fa-IR"/>
        </w:rPr>
        <w:t xml:space="preserve">: </w:t>
      </w:r>
      <w:r w:rsidRPr="00BD4DDA">
        <w:rPr>
          <w:rtl/>
          <w:lang w:bidi="fa-IR"/>
        </w:rPr>
        <w:t>« اللهُ أَكْبَرُ » حَتّى أَحْصى</w:t>
      </w:r>
      <w:r>
        <w:rPr>
          <w:rtl/>
          <w:lang w:bidi="fa-IR"/>
        </w:rPr>
        <w:t xml:space="preserve"> </w:t>
      </w:r>
      <w:r w:rsidRPr="00BD4DDA">
        <w:rPr>
          <w:rtl/>
          <w:lang w:bidi="fa-IR"/>
        </w:rPr>
        <w:t>أَرْبَعاً</w:t>
      </w:r>
      <w:r>
        <w:rPr>
          <w:rtl/>
          <w:lang w:bidi="fa-IR"/>
        </w:rPr>
        <w:t xml:space="preserve"> </w:t>
      </w:r>
      <w:r w:rsidRPr="00BD4DDA">
        <w:rPr>
          <w:rtl/>
          <w:lang w:bidi="fa-IR"/>
        </w:rPr>
        <w:t>وَثَلَاثِينَ مَرَّةً</w:t>
      </w:r>
      <w:r>
        <w:rPr>
          <w:rtl/>
          <w:lang w:bidi="fa-IR"/>
        </w:rPr>
        <w:t xml:space="preserve">، </w:t>
      </w:r>
      <w:r w:rsidRPr="00BD4DDA">
        <w:rPr>
          <w:rtl/>
          <w:lang w:bidi="fa-IR"/>
        </w:rPr>
        <w:t>ثُمَّ قَالَ</w:t>
      </w:r>
      <w:r>
        <w:rPr>
          <w:rtl/>
          <w:lang w:bidi="fa-IR"/>
        </w:rPr>
        <w:t xml:space="preserve">: </w:t>
      </w:r>
      <w:r w:rsidRPr="00BD4DDA">
        <w:rPr>
          <w:rtl/>
          <w:lang w:bidi="fa-IR"/>
        </w:rPr>
        <w:t>« الْحَمْدُ لِلّهِ » حَتّى بَلَغَ سَبْعاً</w:t>
      </w:r>
      <w:r>
        <w:rPr>
          <w:rtl/>
          <w:lang w:bidi="fa-IR"/>
        </w:rPr>
        <w:t xml:space="preserve"> </w:t>
      </w:r>
      <w:r w:rsidRPr="00BD4DDA">
        <w:rPr>
          <w:rtl/>
          <w:lang w:bidi="fa-IR"/>
        </w:rPr>
        <w:t>وَسِتِّينَ</w:t>
      </w:r>
      <w:r>
        <w:rPr>
          <w:rtl/>
          <w:lang w:bidi="fa-IR"/>
        </w:rPr>
        <w:t xml:space="preserve">، </w:t>
      </w:r>
      <w:r w:rsidRPr="00BD4DDA">
        <w:rPr>
          <w:rtl/>
          <w:lang w:bidi="fa-IR"/>
        </w:rPr>
        <w:t>ثُمَّ قَالَ</w:t>
      </w:r>
      <w:r>
        <w:rPr>
          <w:rtl/>
          <w:lang w:bidi="fa-IR"/>
        </w:rPr>
        <w:t xml:space="preserve">: </w:t>
      </w:r>
      <w:r w:rsidRPr="00BD4DDA">
        <w:rPr>
          <w:rtl/>
          <w:lang w:bidi="fa-IR"/>
        </w:rPr>
        <w:t>« سُبْحَانَ اللهِ » حَتّى بَلَغَ مِائَةً</w:t>
      </w:r>
      <w:r>
        <w:rPr>
          <w:rtl/>
          <w:lang w:bidi="fa-IR"/>
        </w:rPr>
        <w:t xml:space="preserve"> </w:t>
      </w:r>
      <w:r w:rsidRPr="00BD4DDA">
        <w:rPr>
          <w:rtl/>
          <w:lang w:bidi="fa-IR"/>
        </w:rPr>
        <w:t>يُحْصِيهَا</w:t>
      </w:r>
      <w:r>
        <w:rPr>
          <w:rtl/>
          <w:lang w:bidi="fa-IR"/>
        </w:rPr>
        <w:t xml:space="preserve"> </w:t>
      </w:r>
      <w:r w:rsidRPr="00BD4DDA">
        <w:rPr>
          <w:rtl/>
          <w:lang w:bidi="fa-IR"/>
        </w:rPr>
        <w:t>بِيَدِهِ جُمْلَةً وَاحِدَةً.</w:t>
      </w:r>
    </w:p>
    <w:p w14:paraId="3D10F9A2" w14:textId="77777777" w:rsidR="001D2A8B" w:rsidRDefault="001D2A8B" w:rsidP="001D2A8B">
      <w:pPr>
        <w:pStyle w:val="libNormal"/>
      </w:pPr>
      <w:r>
        <w:t>A number of our companions, from Ahmad Bin Muhammad, from Amro Bin Usman, from Muhammad Bin Uzafir who said,</w:t>
      </w:r>
    </w:p>
    <w:p w14:paraId="44FD3EFD" w14:textId="2DCB7F06" w:rsidR="00093B5C" w:rsidRDefault="001D2A8B" w:rsidP="0007420D">
      <w:pPr>
        <w:pStyle w:val="libNormal"/>
      </w:pPr>
      <w:r>
        <w:t>‘I went over with my father to Abu Abdullah</w:t>
      </w:r>
      <w:r w:rsidRPr="00813829">
        <w:rPr>
          <w:rStyle w:val="libAlaemEnChar"/>
        </w:rPr>
        <w:t>asws</w:t>
      </w:r>
      <w:r>
        <w:t>. So my father asked him</w:t>
      </w:r>
      <w:r w:rsidRPr="00813829">
        <w:rPr>
          <w:rStyle w:val="libAlaemEnChar"/>
        </w:rPr>
        <w:t>asws</w:t>
      </w:r>
      <w:r>
        <w:t xml:space="preserve"> about the Glorification (</w:t>
      </w:r>
      <w:r w:rsidRPr="00223226">
        <w:rPr>
          <w:rStyle w:val="libNormalChar"/>
        </w:rPr>
        <w:t>Tasbīḥ</w:t>
      </w:r>
      <w:r w:rsidRPr="00A64696">
        <w:rPr>
          <w:rStyle w:val="libNormalChar"/>
        </w:rPr>
        <w:t>)</w:t>
      </w:r>
      <w:r>
        <w:t xml:space="preserve"> of Syeda Fatima</w:t>
      </w:r>
      <w:r w:rsidRPr="00813829">
        <w:rPr>
          <w:rStyle w:val="libAlaemEnChar"/>
        </w:rPr>
        <w:t>asws</w:t>
      </w:r>
      <w:r>
        <w:t>. So he</w:t>
      </w:r>
      <w:r w:rsidRPr="00813829">
        <w:rPr>
          <w:rStyle w:val="libAlaemEnChar"/>
        </w:rPr>
        <w:t>asws</w:t>
      </w:r>
      <w:r>
        <w:t xml:space="preserve"> said:</w:t>
      </w:r>
      <w:r w:rsidR="00072250">
        <w:t xml:space="preserve"> ‘</w:t>
      </w:r>
      <w:r w:rsidR="0007420D" w:rsidRPr="0007420D">
        <w:rPr>
          <w:rtl/>
        </w:rPr>
        <w:t>اللهُ أَكْبَرُ</w:t>
      </w:r>
      <w:r w:rsidR="00072250">
        <w:t xml:space="preserve">’ </w:t>
      </w:r>
      <w:r>
        <w:t>Allah</w:t>
      </w:r>
      <w:r w:rsidRPr="001C3974">
        <w:rPr>
          <w:rStyle w:val="libAlaemEnChar"/>
        </w:rPr>
        <w:t>azwj</w:t>
      </w:r>
      <w:r>
        <w:t xml:space="preserve"> is the Greatest’, until I counted it</w:t>
      </w:r>
      <w:r w:rsidRPr="002A5891">
        <w:t xml:space="preserve"> as </w:t>
      </w:r>
      <w:r>
        <w:t>thirty four times. Then he</w:t>
      </w:r>
      <w:r w:rsidRPr="00813829">
        <w:rPr>
          <w:rStyle w:val="libAlaemEnChar"/>
        </w:rPr>
        <w:t>asws</w:t>
      </w:r>
      <w:r>
        <w:t xml:space="preserve"> said: ‘</w:t>
      </w:r>
      <w:r w:rsidR="00072250" w:rsidRPr="00072250">
        <w:rPr>
          <w:rtl/>
        </w:rPr>
        <w:t>الْحَمْدُ لِلّهِ</w:t>
      </w:r>
      <w:r>
        <w:t>’ ‘The Praise is for Allah</w:t>
      </w:r>
      <w:r w:rsidRPr="001C3974">
        <w:rPr>
          <w:rStyle w:val="libAlaemEnChar"/>
        </w:rPr>
        <w:t>azwj</w:t>
      </w:r>
      <w:r>
        <w:t>’, until it reached sixty seven (i.e., thirty three times). Then he</w:t>
      </w:r>
      <w:r w:rsidRPr="00813829">
        <w:rPr>
          <w:rStyle w:val="libAlaemEnChar"/>
        </w:rPr>
        <w:t>asws</w:t>
      </w:r>
      <w:r>
        <w:t xml:space="preserve"> said:</w:t>
      </w:r>
      <w:r w:rsidR="0007420D">
        <w:t xml:space="preserve"> ‘</w:t>
      </w:r>
      <w:r w:rsidR="0007420D" w:rsidRPr="0007420D">
        <w:rPr>
          <w:rtl/>
        </w:rPr>
        <w:t>سُبْحَانَ اللهِ</w:t>
      </w:r>
      <w:r w:rsidR="0007420D">
        <w:t xml:space="preserve">’ </w:t>
      </w:r>
      <w:r>
        <w:t>Glory be to Allah</w:t>
      </w:r>
      <w:r w:rsidRPr="001C3974">
        <w:rPr>
          <w:rStyle w:val="libAlaemEnChar"/>
        </w:rPr>
        <w:t>azwj</w:t>
      </w:r>
      <w:r>
        <w:t>’, until it reached one hundred. He counted it with his hand</w:t>
      </w:r>
      <w:r w:rsidRPr="002A5891">
        <w:t xml:space="preserve"> as </w:t>
      </w:r>
      <w:r>
        <w:t>one total’.</w:t>
      </w:r>
      <w:r w:rsidR="00093B5C" w:rsidRPr="00A15820">
        <w:rPr>
          <w:rStyle w:val="libFootnotenumChar"/>
        </w:rPr>
        <w:t>72</w:t>
      </w:r>
    </w:p>
    <w:p w14:paraId="3FD1CAC4" w14:textId="42664D59" w:rsidR="001D2A8B" w:rsidRDefault="001D2A8B" w:rsidP="00270865">
      <w:pPr>
        <w:pStyle w:val="libAr"/>
        <w:rPr>
          <w:rtl/>
          <w:lang w:bidi="fa-IR"/>
        </w:rPr>
      </w:pPr>
      <w:r w:rsidRPr="008C051F">
        <w:rPr>
          <w:rStyle w:val="libBold2Char"/>
          <w:rtl/>
        </w:rPr>
        <w:t>9.</w:t>
      </w:r>
      <w:r w:rsidRPr="00270865">
        <w:rPr>
          <w:rtl/>
          <w:lang w:bidi="fa-IR"/>
        </w:rPr>
        <w:t xml:space="preserve"> عَلِيُّ بْنُ مُحَمَّدٍ، عَنْ سَهْلِ بْنِ زِيَادٍ، عَنْ مُحَمَّدِ بْنِ عَبْدِ الْحَمِيدِ، عَنْ صَفْوَانَ، عَنِ ابْنِ مُسْكَانَ، عَنْ أَبِي بَصِيرٍ: عَنْ أَبِي عَبْدِ اللهِ </w:t>
      </w:r>
      <w:r w:rsidRPr="008C051F">
        <w:rPr>
          <w:rStyle w:val="libAlaemChar"/>
          <w:rtl/>
        </w:rPr>
        <w:t>عليه‌السلام</w:t>
      </w:r>
      <w:r w:rsidRPr="00BD4DDA">
        <w:rPr>
          <w:rtl/>
          <w:lang w:bidi="fa-IR"/>
        </w:rPr>
        <w:t xml:space="preserve"> قَالَ فِي تَسْبِيحِ فَاطِمَةَ صَلَّى اللهُ عَلَيْهَا</w:t>
      </w:r>
      <w:r>
        <w:rPr>
          <w:rtl/>
          <w:lang w:bidi="fa-IR"/>
        </w:rPr>
        <w:t xml:space="preserve">: </w:t>
      </w:r>
      <w:r w:rsidRPr="00BD4DDA">
        <w:rPr>
          <w:rtl/>
          <w:lang w:bidi="fa-IR"/>
        </w:rPr>
        <w:t>« يُبْدَأُ</w:t>
      </w:r>
      <w:r>
        <w:rPr>
          <w:rtl/>
          <w:lang w:bidi="fa-IR"/>
        </w:rPr>
        <w:t xml:space="preserve"> </w:t>
      </w:r>
      <w:r w:rsidRPr="00BD4DDA">
        <w:rPr>
          <w:rtl/>
          <w:lang w:bidi="fa-IR"/>
        </w:rPr>
        <w:t>بِالتَّكْبِيرِ أَرْبَعاً وَثَلَاثِينَ</w:t>
      </w:r>
      <w:r>
        <w:rPr>
          <w:rtl/>
          <w:lang w:bidi="fa-IR"/>
        </w:rPr>
        <w:t xml:space="preserve">، </w:t>
      </w:r>
      <w:r w:rsidRPr="00BD4DDA">
        <w:rPr>
          <w:rtl/>
          <w:lang w:bidi="fa-IR"/>
        </w:rPr>
        <w:t>ثُمَّ التَّحْمِيدِ ثَلَاثاً وَثَلَاثِينَ</w:t>
      </w:r>
      <w:r>
        <w:rPr>
          <w:rtl/>
          <w:lang w:bidi="fa-IR"/>
        </w:rPr>
        <w:t xml:space="preserve">، </w:t>
      </w:r>
      <w:r w:rsidRPr="00BD4DDA">
        <w:rPr>
          <w:rtl/>
          <w:lang w:bidi="fa-IR"/>
        </w:rPr>
        <w:t>ثُمَّ التَّسْبِيحِ ثَلَاثاً وَثَلَاثِينَ »</w:t>
      </w:r>
      <w:r>
        <w:rPr>
          <w:rtl/>
          <w:lang w:bidi="fa-IR"/>
        </w:rPr>
        <w:t>.</w:t>
      </w:r>
    </w:p>
    <w:p w14:paraId="6E5C90D9" w14:textId="77777777" w:rsidR="001D2A8B" w:rsidRDefault="001D2A8B" w:rsidP="001D2A8B">
      <w:pPr>
        <w:pStyle w:val="libNormal"/>
      </w:pPr>
      <w:r>
        <w:t>Ali Bin Muhammad, from Sahl Bin Ziyad, from Muhamad Bin Abdul Hameed, from Safwan, from Ibn Muskaabn, from Abu Baseer,</w:t>
      </w:r>
    </w:p>
    <w:p w14:paraId="53AB2629" w14:textId="709FBC1C"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‘In the Glorification (</w:t>
      </w:r>
      <w:r w:rsidRPr="00223226">
        <w:rPr>
          <w:rStyle w:val="libNormalChar"/>
        </w:rPr>
        <w:t>Tasbīḥ</w:t>
      </w:r>
      <w:r w:rsidRPr="00A64696">
        <w:rPr>
          <w:rStyle w:val="libNormalChar"/>
        </w:rPr>
        <w:t>)</w:t>
      </w:r>
      <w:r>
        <w:t xml:space="preserve"> of Fatima</w:t>
      </w:r>
      <w:r w:rsidRPr="00813829">
        <w:rPr>
          <w:rStyle w:val="libAlaemEnChar"/>
        </w:rPr>
        <w:t>asws</w:t>
      </w:r>
      <w:r>
        <w:t xml:space="preserve">, it is begun with the exclamation of </w:t>
      </w:r>
      <w:r w:rsidRPr="00FE6C14">
        <w:rPr>
          <w:rStyle w:val="libNormalChar"/>
        </w:rPr>
        <w:t xml:space="preserve">Takbīr thirty four </w:t>
      </w:r>
      <w:r w:rsidRPr="00A64696">
        <w:rPr>
          <w:rStyle w:val="libNormalChar"/>
        </w:rPr>
        <w:t>(</w:t>
      </w:r>
      <w:r>
        <w:t>times), then the Praise (The Praise is for Allah</w:t>
      </w:r>
      <w:r w:rsidRPr="001C3974">
        <w:rPr>
          <w:rStyle w:val="libAlaemEnChar"/>
        </w:rPr>
        <w:t>azwj</w:t>
      </w:r>
      <w:r>
        <w:t>) thirty three (times), then the Glorification (Glory be to Allah</w:t>
      </w:r>
      <w:r w:rsidRPr="001C3974">
        <w:rPr>
          <w:rStyle w:val="libAlaemEnChar"/>
        </w:rPr>
        <w:t>azwj</w:t>
      </w:r>
      <w:r>
        <w:t>) thirty three (times)’.</w:t>
      </w:r>
      <w:r w:rsidR="00093B5C" w:rsidRPr="00A15820">
        <w:rPr>
          <w:rStyle w:val="libFootnotenumChar"/>
        </w:rPr>
        <w:t>73</w:t>
      </w:r>
    </w:p>
    <w:p w14:paraId="29CE2688" w14:textId="67E3C756"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مُحَمَّدِ بْنِ الْحُسَيْنِ، عَنْ مُحَمَّدِ بْنِ إِسْمَاعِيلَ بْنِ بَزِيعٍ، عَنِ الْخَيْبَرِيِّ، عَنِ الْحُسَيْنِ بْنِ ثُوَيْرٍ وَأَبِي سَلَمَةَ السَّرَّاجِ، قَالَا: سَمِعْنَا أَبَا عَبْدِ اللهِ </w:t>
      </w:r>
      <w:r w:rsidRPr="008C051F">
        <w:rPr>
          <w:rStyle w:val="libAlaemChar"/>
          <w:rtl/>
        </w:rPr>
        <w:t>عليه‌السلام</w:t>
      </w:r>
      <w:r w:rsidRPr="00BD4DDA">
        <w:rPr>
          <w:rtl/>
          <w:lang w:bidi="fa-IR"/>
        </w:rPr>
        <w:t xml:space="preserve"> وَهُوَ يَلْعَنُ فِي دُبُرِ</w:t>
      </w:r>
      <w:r>
        <w:rPr>
          <w:rtl/>
          <w:lang w:bidi="fa-IR"/>
        </w:rPr>
        <w:t xml:space="preserve"> </w:t>
      </w:r>
      <w:r w:rsidRPr="00BD4DDA">
        <w:rPr>
          <w:rtl/>
          <w:lang w:bidi="fa-IR"/>
        </w:rPr>
        <w:t>كُلِّ مَكْتُوبَةٍ أَرْبَعَةً مِنَ الرِّجَالِ</w:t>
      </w:r>
      <w:r>
        <w:rPr>
          <w:rtl/>
          <w:lang w:bidi="fa-IR"/>
        </w:rPr>
        <w:t xml:space="preserve">، </w:t>
      </w:r>
      <w:r w:rsidRPr="00BD4DDA">
        <w:rPr>
          <w:rtl/>
          <w:lang w:bidi="fa-IR"/>
        </w:rPr>
        <w:t>وَأَرْبَعاً</w:t>
      </w:r>
      <w:r>
        <w:rPr>
          <w:rtl/>
          <w:lang w:bidi="fa-IR"/>
        </w:rPr>
        <w:t xml:space="preserve"> </w:t>
      </w:r>
      <w:r w:rsidRPr="00BD4DDA">
        <w:rPr>
          <w:rtl/>
          <w:lang w:bidi="fa-IR"/>
        </w:rPr>
        <w:t>مِنَ النِّسَاءِ</w:t>
      </w:r>
      <w:r>
        <w:rPr>
          <w:rtl/>
          <w:lang w:bidi="fa-IR"/>
        </w:rPr>
        <w:t xml:space="preserve">: </w:t>
      </w:r>
      <w:r w:rsidRPr="00BD4DDA">
        <w:rPr>
          <w:rtl/>
          <w:lang w:bidi="fa-IR"/>
        </w:rPr>
        <w:t>فُلَانٌ وَفُلَانٌ وَفُلَانٌ</w:t>
      </w:r>
      <w:r>
        <w:rPr>
          <w:rtl/>
          <w:lang w:bidi="fa-IR"/>
        </w:rPr>
        <w:t xml:space="preserve"> </w:t>
      </w:r>
      <w:r w:rsidRPr="00BD4DDA">
        <w:rPr>
          <w:rtl/>
          <w:lang w:bidi="fa-IR"/>
        </w:rPr>
        <w:t>وَمُعَاوِيَةُ‌</w:t>
      </w:r>
      <w:r>
        <w:rPr>
          <w:rtl/>
          <w:lang w:bidi="fa-IR"/>
        </w:rPr>
        <w:t xml:space="preserve"> ـ </w:t>
      </w:r>
      <w:r w:rsidRPr="00BD4DDA">
        <w:rPr>
          <w:rtl/>
          <w:lang w:bidi="fa-IR"/>
        </w:rPr>
        <w:t>وَيُسَمِّيهِمْ</w:t>
      </w:r>
      <w:r>
        <w:rPr>
          <w:rtl/>
          <w:lang w:bidi="fa-IR"/>
        </w:rPr>
        <w:t xml:space="preserve"> ـ </w:t>
      </w:r>
      <w:r w:rsidRPr="00BD4DDA">
        <w:rPr>
          <w:rtl/>
          <w:lang w:bidi="fa-IR"/>
        </w:rPr>
        <w:t>وَفُلَانَةُ وَفُلَانَةُ وَهِنْدٌ</w:t>
      </w:r>
      <w:r>
        <w:rPr>
          <w:rtl/>
          <w:lang w:bidi="fa-IR"/>
        </w:rPr>
        <w:t xml:space="preserve"> </w:t>
      </w:r>
      <w:r w:rsidRPr="00BD4DDA">
        <w:rPr>
          <w:rtl/>
          <w:lang w:bidi="fa-IR"/>
        </w:rPr>
        <w:t>وَأُمُّ</w:t>
      </w:r>
      <w:r>
        <w:rPr>
          <w:rtl/>
          <w:lang w:bidi="fa-IR"/>
        </w:rPr>
        <w:t xml:space="preserve"> </w:t>
      </w:r>
      <w:r w:rsidRPr="00BD4DDA">
        <w:rPr>
          <w:rtl/>
          <w:lang w:bidi="fa-IR"/>
        </w:rPr>
        <w:t>الْحَكَمِ أُخْتُ مُعَاوِيَةَ.</w:t>
      </w:r>
    </w:p>
    <w:p w14:paraId="64A8FF0E" w14:textId="77777777" w:rsidR="001D2A8B" w:rsidRDefault="001D2A8B" w:rsidP="001D2A8B">
      <w:pPr>
        <w:pStyle w:val="libNormal"/>
      </w:pPr>
      <w:r>
        <w:t>Muhammad Bin Yahya, from Muhamad Bin Al Husayn, from Muhammad Bin Ismail Bin Bazie, from Al Khaybari, from Al Husayn Bin Suweyr, and Abu Salma Al Sarraj who both said,</w:t>
      </w:r>
    </w:p>
    <w:p w14:paraId="50F1859D" w14:textId="1ADAD332" w:rsidR="00093B5C" w:rsidRDefault="001D2A8B" w:rsidP="00A64696">
      <w:pPr>
        <w:pStyle w:val="libNormal"/>
      </w:pPr>
      <w:r>
        <w:t>‘We heard Abu Abdullah</w:t>
      </w:r>
      <w:r w:rsidRPr="00813829">
        <w:rPr>
          <w:rStyle w:val="libAlaemEnChar"/>
        </w:rPr>
        <w:t>asws</w:t>
      </w:r>
      <w:r>
        <w:t>, and he</w:t>
      </w:r>
      <w:r w:rsidRPr="00813829">
        <w:rPr>
          <w:rStyle w:val="libAlaemEnChar"/>
        </w:rPr>
        <w:t>asws</w:t>
      </w:r>
      <w:r w:rsidRPr="002A5891">
        <w:t xml:space="preserve"> was </w:t>
      </w:r>
      <w:r>
        <w:t>sending ‘</w:t>
      </w:r>
      <w:r w:rsidRPr="00D7761D">
        <w:rPr>
          <w:rStyle w:val="libNormalChar"/>
        </w:rPr>
        <w:t>Laan’</w:t>
      </w:r>
      <w:r>
        <w:t xml:space="preserve"> (asking for Allah</w:t>
      </w:r>
      <w:r w:rsidRPr="001C3974">
        <w:rPr>
          <w:rStyle w:val="libAlaemEnChar"/>
        </w:rPr>
        <w:t>azwj</w:t>
      </w:r>
      <w:r>
        <w:t>’s wrath) at the end of every Prescribed (</w:t>
      </w:r>
      <w:r w:rsidRPr="009157A6">
        <w:rPr>
          <w:rStyle w:val="libNormalChar"/>
        </w:rPr>
        <w:t>Salāt</w:t>
      </w:r>
      <w:r w:rsidRPr="00A64696">
        <w:rPr>
          <w:rStyle w:val="libNormalChar"/>
        </w:rPr>
        <w:t>)</w:t>
      </w:r>
      <w:r>
        <w:t xml:space="preserve">, on four from the men and four from the women. So and so, and so and so, and so and so, and </w:t>
      </w:r>
      <w:r>
        <w:lastRenderedPageBreak/>
        <w:t>Muawiya’, (and he</w:t>
      </w:r>
      <w:r w:rsidRPr="00813829">
        <w:rPr>
          <w:rStyle w:val="libAlaemEnChar"/>
        </w:rPr>
        <w:t>asws</w:t>
      </w:r>
      <w:r>
        <w:t xml:space="preserve"> named them), ‘And so and so woman, and so and so woman, and Hinda, and Umm </w:t>
      </w:r>
      <w:r w:rsidRPr="00004DA2">
        <w:rPr>
          <w:rStyle w:val="libNormalChar"/>
        </w:rPr>
        <w:t>Al-Hakam - the sis</w:t>
      </w:r>
      <w:r>
        <w:t>ter of Muawiya’.</w:t>
      </w:r>
      <w:r w:rsidR="00093B5C" w:rsidRPr="00A15820">
        <w:rPr>
          <w:rStyle w:val="libFootnotenumChar"/>
        </w:rPr>
        <w:t>74</w:t>
      </w:r>
    </w:p>
    <w:p w14:paraId="35F91136" w14:textId="5C9FBDDC" w:rsidR="001D2A8B" w:rsidRDefault="001D2A8B" w:rsidP="00270865">
      <w:pPr>
        <w:pStyle w:val="libAr"/>
        <w:rPr>
          <w:rtl/>
          <w:lang w:bidi="fa-IR"/>
        </w:rPr>
      </w:pPr>
      <w:r w:rsidRPr="008C051F">
        <w:rPr>
          <w:rStyle w:val="libBold2Char"/>
          <w:rtl/>
        </w:rPr>
        <w:t>11.</w:t>
      </w:r>
      <w:r w:rsidRPr="00270865">
        <w:rPr>
          <w:rtl/>
          <w:lang w:bidi="fa-IR"/>
        </w:rPr>
        <w:t xml:space="preserve"> أَحْمَدُ بْنُ إِدْرِيسَ، عَنْ مُحَمَّدِ بْنِ أَحْمَدَ رَفَعَهُ، قَالَ: قَالَ أَبُو عَبْدِ اللهِ </w:t>
      </w:r>
      <w:r w:rsidRPr="008C051F">
        <w:rPr>
          <w:rStyle w:val="libAlaemChar"/>
          <w:rtl/>
        </w:rPr>
        <w:t>عليه‌السلام</w:t>
      </w:r>
      <w:r>
        <w:rPr>
          <w:rtl/>
          <w:lang w:bidi="fa-IR"/>
        </w:rPr>
        <w:t xml:space="preserve">: </w:t>
      </w:r>
      <w:r w:rsidRPr="00BD4DDA">
        <w:rPr>
          <w:rtl/>
          <w:lang w:bidi="fa-IR"/>
        </w:rPr>
        <w:t>« إِذَا شَكَكْتَ فِي تَسْبِيحِ فَاطِمَةَ</w:t>
      </w:r>
      <w:r>
        <w:rPr>
          <w:rtl/>
          <w:lang w:bidi="fa-IR"/>
        </w:rPr>
        <w:t xml:space="preserve"> </w:t>
      </w:r>
      <w:r w:rsidRPr="008C051F">
        <w:rPr>
          <w:rStyle w:val="libAlaemChar"/>
          <w:rtl/>
        </w:rPr>
        <w:t>عليها‌السلام</w:t>
      </w:r>
      <w:r>
        <w:rPr>
          <w:rtl/>
          <w:lang w:bidi="fa-IR"/>
        </w:rPr>
        <w:t xml:space="preserve">، </w:t>
      </w:r>
      <w:r w:rsidRPr="00BD4DDA">
        <w:rPr>
          <w:rtl/>
          <w:lang w:bidi="fa-IR"/>
        </w:rPr>
        <w:t>فَأَعِدْ</w:t>
      </w:r>
      <w:r>
        <w:rPr>
          <w:rtl/>
          <w:lang w:bidi="fa-IR"/>
        </w:rPr>
        <w:t xml:space="preserve"> </w:t>
      </w:r>
      <w:r w:rsidRPr="00BD4DDA">
        <w:rPr>
          <w:rtl/>
          <w:lang w:bidi="fa-IR"/>
        </w:rPr>
        <w:t>»</w:t>
      </w:r>
      <w:r>
        <w:rPr>
          <w:rtl/>
          <w:lang w:bidi="fa-IR"/>
        </w:rPr>
        <w:t>.</w:t>
      </w:r>
    </w:p>
    <w:p w14:paraId="2F160641" w14:textId="77777777" w:rsidR="001D2A8B" w:rsidRDefault="001D2A8B" w:rsidP="001D2A8B">
      <w:pPr>
        <w:pStyle w:val="libNormal"/>
      </w:pPr>
      <w:r>
        <w:t>Ahmad Bin Idrees, from Muhammad Bin Ahmad, raising it, said,</w:t>
      </w:r>
    </w:p>
    <w:p w14:paraId="4FCF218F" w14:textId="04AD96D8" w:rsidR="00093B5C" w:rsidRDefault="001D2A8B" w:rsidP="00A64696">
      <w:pPr>
        <w:pStyle w:val="libNormal"/>
      </w:pPr>
      <w:r>
        <w:t>‘Abu Abdullah</w:t>
      </w:r>
      <w:r w:rsidRPr="00813829">
        <w:rPr>
          <w:rStyle w:val="libAlaemEnChar"/>
        </w:rPr>
        <w:t>asws</w:t>
      </w:r>
      <w:r>
        <w:t xml:space="preserve"> said: ‘When you have a doubt in the Glorification (</w:t>
      </w:r>
      <w:r w:rsidRPr="00223226">
        <w:rPr>
          <w:rStyle w:val="libNormalChar"/>
        </w:rPr>
        <w:t>Tasbīḥ</w:t>
      </w:r>
      <w:r w:rsidRPr="00A64696">
        <w:rPr>
          <w:rStyle w:val="libNormalChar"/>
        </w:rPr>
        <w:t>)</w:t>
      </w:r>
      <w:r>
        <w:t xml:space="preserve"> of Syeda Fatima </w:t>
      </w:r>
      <w:r w:rsidRPr="00004DA2">
        <w:rPr>
          <w:rStyle w:val="libNormalChar"/>
        </w:rPr>
        <w:t>Al-Zahra</w:t>
      </w:r>
      <w:r w:rsidRPr="00813829">
        <w:rPr>
          <w:rStyle w:val="libAlaemEnChar"/>
        </w:rPr>
        <w:t>asws</w:t>
      </w:r>
      <w:r w:rsidRPr="00004DA2">
        <w:rPr>
          <w:rStyle w:val="libNormalChar"/>
        </w:rPr>
        <w:t>, so r</w:t>
      </w:r>
      <w:r>
        <w:t>epeat’.</w:t>
      </w:r>
      <w:r w:rsidR="00093B5C" w:rsidRPr="00A15820">
        <w:rPr>
          <w:rStyle w:val="libFootnotenumChar"/>
        </w:rPr>
        <w:t>75</w:t>
      </w:r>
    </w:p>
    <w:p w14:paraId="02223D0F" w14:textId="58473C2C" w:rsidR="001D2A8B" w:rsidRDefault="001D2A8B" w:rsidP="00270865">
      <w:pPr>
        <w:pStyle w:val="libAr"/>
        <w:rPr>
          <w:rtl/>
          <w:lang w:bidi="fa-IR"/>
        </w:rPr>
      </w:pPr>
      <w:r w:rsidRPr="008C051F">
        <w:rPr>
          <w:rStyle w:val="libBold2Char"/>
          <w:rtl/>
        </w:rPr>
        <w:t>12.</w:t>
      </w:r>
      <w:r w:rsidRPr="00270865">
        <w:rPr>
          <w:rtl/>
          <w:lang w:bidi="fa-IR"/>
        </w:rPr>
        <w:t xml:space="preserve"> عَنْهُ، عَنْ مُحَمَّدِ بْنِ أَحْمَدَ، عَنْ يَعْقُوبَ بْنِ يَزِيدَ، عَنْ مُحَمَّدِ بْنِ جَعْفَرٍ، عَمَّنْ ذَكَرَهُ: عَنْ أَبِي عَبْدِ اللهِ </w:t>
      </w:r>
      <w:r w:rsidRPr="008C051F">
        <w:rPr>
          <w:rStyle w:val="libAlaemChar"/>
          <w:rtl/>
        </w:rPr>
        <w:t>عليه‌السلام</w:t>
      </w:r>
      <w:r>
        <w:rPr>
          <w:rtl/>
          <w:lang w:bidi="fa-IR"/>
        </w:rPr>
        <w:t xml:space="preserve">: </w:t>
      </w:r>
      <w:r w:rsidRPr="00BD4DDA">
        <w:rPr>
          <w:rtl/>
          <w:lang w:bidi="fa-IR"/>
        </w:rPr>
        <w:t>أَنَّهُ كَانَ يُسَبِّحُ تَسْبِيحَ فَاطِمَةَ صَلَّى اللهُ عَلَيْهَا</w:t>
      </w:r>
      <w:r>
        <w:rPr>
          <w:rtl/>
          <w:lang w:bidi="fa-IR"/>
        </w:rPr>
        <w:t xml:space="preserve">، </w:t>
      </w:r>
      <w:r w:rsidRPr="00BD4DDA">
        <w:rPr>
          <w:rtl/>
          <w:lang w:bidi="fa-IR"/>
        </w:rPr>
        <w:t>فَيَصِلُهُ</w:t>
      </w:r>
      <w:r>
        <w:rPr>
          <w:rtl/>
          <w:lang w:bidi="fa-IR"/>
        </w:rPr>
        <w:t xml:space="preserve">، </w:t>
      </w:r>
      <w:r w:rsidRPr="00BD4DDA">
        <w:rPr>
          <w:rtl/>
          <w:lang w:bidi="fa-IR"/>
        </w:rPr>
        <w:t>وَلَايَقْطَعُهُ</w:t>
      </w:r>
    </w:p>
    <w:p w14:paraId="768D0A8A" w14:textId="77777777" w:rsidR="001D2A8B" w:rsidRDefault="001D2A8B" w:rsidP="001D2A8B">
      <w:pPr>
        <w:pStyle w:val="libNormal"/>
      </w:pPr>
      <w:r>
        <w:t>From him, from Muhammad Bin Ahmad, from Yaqoub Bin Yazeed, from Muhammad Bin Ja’far, from the one who mentioned it,</w:t>
      </w:r>
    </w:p>
    <w:p w14:paraId="532FFE40" w14:textId="699AA306" w:rsidR="00093B5C" w:rsidRDefault="001D2A8B" w:rsidP="00A64696">
      <w:pPr>
        <w:pStyle w:val="libNormal"/>
      </w:pPr>
      <w:r w:rsidRPr="00BB69AC">
        <w:t xml:space="preserve">(It has been narrated) </w:t>
      </w:r>
      <w:r>
        <w:t>from Abu Abdullah</w:t>
      </w:r>
      <w:r w:rsidRPr="00813829">
        <w:rPr>
          <w:rStyle w:val="libAlaemEnChar"/>
        </w:rPr>
        <w:t>asws</w:t>
      </w:r>
      <w:r>
        <w:t xml:space="preserve"> that he</w:t>
      </w:r>
      <w:r w:rsidRPr="00813829">
        <w:rPr>
          <w:rStyle w:val="libAlaemEnChar"/>
        </w:rPr>
        <w:t>asws</w:t>
      </w:r>
      <w:r>
        <w:t xml:space="preserve"> used to Glorify by the Glorification (</w:t>
      </w:r>
      <w:r w:rsidRPr="00223226">
        <w:rPr>
          <w:rStyle w:val="libNormalChar"/>
        </w:rPr>
        <w:t>Tasbīḥ</w:t>
      </w:r>
      <w:r w:rsidRPr="00A64696">
        <w:rPr>
          <w:rStyle w:val="libNormalChar"/>
        </w:rPr>
        <w:t>)</w:t>
      </w:r>
      <w:r>
        <w:t xml:space="preserve"> of Syeda Fatima</w:t>
      </w:r>
      <w:r w:rsidRPr="00813829">
        <w:rPr>
          <w:rStyle w:val="libAlaemEnChar"/>
        </w:rPr>
        <w:t>asws</w:t>
      </w:r>
      <w:r>
        <w:t>, so he</w:t>
      </w:r>
      <w:r w:rsidRPr="00813829">
        <w:rPr>
          <w:rStyle w:val="libAlaemEnChar"/>
        </w:rPr>
        <w:t>asws</w:t>
      </w:r>
      <w:r>
        <w:t xml:space="preserve"> would recite it without interruption’.</w:t>
      </w:r>
      <w:r w:rsidR="00093B5C" w:rsidRPr="00A15820">
        <w:rPr>
          <w:rStyle w:val="libFootnotenumChar"/>
        </w:rPr>
        <w:t>76</w:t>
      </w:r>
    </w:p>
    <w:p w14:paraId="1F7563E0" w14:textId="7339CDB7"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مُحَمَّدِ بْنِ الْحُسَيْنِ، عَنْ مُحَمَّدِ بْنِ إِسْمَاعِيلَ بْنِ بَزِيعٍ، عَنْ صَالِحِ بْنِ عُقْبَةَ، عَنْ أَبِي هَارُونَ الْمَكْفُوفِ: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يَا أَبَا هَارُونَ</w:t>
      </w:r>
      <w:r>
        <w:rPr>
          <w:rtl/>
          <w:lang w:bidi="fa-IR"/>
        </w:rPr>
        <w:t xml:space="preserve">، </w:t>
      </w:r>
      <w:r w:rsidRPr="00BD4DDA">
        <w:rPr>
          <w:rtl/>
          <w:lang w:bidi="fa-IR"/>
        </w:rPr>
        <w:t xml:space="preserve">إِنَّا نَأْمُرُ صِبْيَانَنَا بِتَسْبِيحِ فَاطِمَةَ </w:t>
      </w:r>
      <w:r w:rsidRPr="008C051F">
        <w:rPr>
          <w:rStyle w:val="libAlaemChar"/>
          <w:rtl/>
        </w:rPr>
        <w:t>عليها‌السلام</w:t>
      </w:r>
      <w:r w:rsidRPr="00BD4DDA">
        <w:rPr>
          <w:rtl/>
          <w:lang w:bidi="fa-IR"/>
        </w:rPr>
        <w:t>‌</w:t>
      </w:r>
      <w:r>
        <w:rPr>
          <w:rtl/>
          <w:lang w:bidi="fa-IR"/>
        </w:rPr>
        <w:t xml:space="preserve"> </w:t>
      </w:r>
      <w:r w:rsidRPr="00BD4DDA">
        <w:rPr>
          <w:rtl/>
          <w:lang w:bidi="fa-IR"/>
        </w:rPr>
        <w:t>كَمَا نَأْمُرُهُمْ بِالصَّلَاةِ</w:t>
      </w:r>
      <w:r>
        <w:rPr>
          <w:rtl/>
          <w:lang w:bidi="fa-IR"/>
        </w:rPr>
        <w:t xml:space="preserve">، </w:t>
      </w:r>
      <w:r w:rsidRPr="00BD4DDA">
        <w:rPr>
          <w:rtl/>
          <w:lang w:bidi="fa-IR"/>
        </w:rPr>
        <w:t>فَالْزَمْهُ</w:t>
      </w:r>
      <w:r>
        <w:rPr>
          <w:rtl/>
          <w:lang w:bidi="fa-IR"/>
        </w:rPr>
        <w:t xml:space="preserve">: </w:t>
      </w:r>
      <w:r w:rsidRPr="00BD4DDA">
        <w:rPr>
          <w:rtl/>
          <w:lang w:bidi="fa-IR"/>
        </w:rPr>
        <w:t>فَإِنَّهُ لَمْ يَلْزَمْهُ عَبْدٌ فَشَقِيَ</w:t>
      </w:r>
      <w:r>
        <w:rPr>
          <w:rtl/>
          <w:lang w:bidi="fa-IR"/>
        </w:rPr>
        <w:t xml:space="preserve"> </w:t>
      </w:r>
      <w:r w:rsidRPr="00BD4DDA">
        <w:rPr>
          <w:rtl/>
          <w:lang w:bidi="fa-IR"/>
        </w:rPr>
        <w:t>»</w:t>
      </w:r>
      <w:r>
        <w:rPr>
          <w:rtl/>
          <w:lang w:bidi="fa-IR"/>
        </w:rPr>
        <w:t>.</w:t>
      </w:r>
    </w:p>
    <w:p w14:paraId="75853AF3" w14:textId="77777777" w:rsidR="001D2A8B" w:rsidRDefault="001D2A8B" w:rsidP="001D2A8B">
      <w:pPr>
        <w:pStyle w:val="libNormal"/>
      </w:pPr>
      <w:r>
        <w:t>Muhammad Bin Yahya, from Muhamad Bin Al Husayn, from Mughammad Bin Ismail Bin Bazie, from Salih Bin Uqba, from Abu Haroun Al Makfouf,</w:t>
      </w:r>
    </w:p>
    <w:p w14:paraId="533B1AE9" w14:textId="2D6C940C"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‘O Abu Haroun! We</w:t>
      </w:r>
      <w:r w:rsidRPr="00813829">
        <w:rPr>
          <w:rStyle w:val="libAlaemEnChar"/>
        </w:rPr>
        <w:t>asws</w:t>
      </w:r>
      <w:r>
        <w:t xml:space="preserve"> instruct our</w:t>
      </w:r>
      <w:r w:rsidRPr="00813829">
        <w:rPr>
          <w:rStyle w:val="libAlaemEnChar"/>
        </w:rPr>
        <w:t>asws</w:t>
      </w:r>
      <w:r>
        <w:t xml:space="preserve"> children with the Glorification (</w:t>
      </w:r>
      <w:r w:rsidRPr="00223226">
        <w:rPr>
          <w:rStyle w:val="libNormalChar"/>
        </w:rPr>
        <w:t>Tasbīḥ</w:t>
      </w:r>
      <w:r w:rsidRPr="00A64696">
        <w:rPr>
          <w:rStyle w:val="libNormalChar"/>
        </w:rPr>
        <w:t>)</w:t>
      </w:r>
      <w:r>
        <w:t xml:space="preserve"> of Syeda Fatima</w:t>
      </w:r>
      <w:r w:rsidRPr="00813829">
        <w:rPr>
          <w:rStyle w:val="libAlaemEnChar"/>
        </w:rPr>
        <w:t>asws</w:t>
      </w:r>
      <w:r>
        <w:t xml:space="preserve"> just</w:t>
      </w:r>
      <w:r w:rsidRPr="002A5891">
        <w:t xml:space="preserve"> as </w:t>
      </w:r>
      <w:r>
        <w:t>we</w:t>
      </w:r>
      <w:r w:rsidRPr="00813829">
        <w:rPr>
          <w:rStyle w:val="libAlaemEnChar"/>
        </w:rPr>
        <w:t>asws</w:t>
      </w:r>
      <w:r>
        <w:t xml:space="preserve"> instruct them with the Obligatory </w:t>
      </w:r>
      <w:r w:rsidRPr="009157A6">
        <w:rPr>
          <w:rStyle w:val="libNormalChar"/>
        </w:rPr>
        <w:t>Salāt,</w:t>
      </w:r>
      <w:r>
        <w:t xml:space="preserve"> for a servant who does not necessitate it, is a wretch’.</w:t>
      </w:r>
      <w:r w:rsidR="00093B5C" w:rsidRPr="00A15820">
        <w:rPr>
          <w:rStyle w:val="libFootnotenumChar"/>
        </w:rPr>
        <w:t>77</w:t>
      </w:r>
    </w:p>
    <w:p w14:paraId="36F98680" w14:textId="1D84470C" w:rsidR="001D2A8B" w:rsidRDefault="001D2A8B" w:rsidP="00270865">
      <w:pPr>
        <w:pStyle w:val="libAr"/>
        <w:rPr>
          <w:rtl/>
          <w:lang w:bidi="fa-IR"/>
        </w:rPr>
      </w:pPr>
      <w:r w:rsidRPr="008C051F">
        <w:rPr>
          <w:rStyle w:val="libBold2Char"/>
          <w:rtl/>
        </w:rPr>
        <w:t>14.</w:t>
      </w:r>
      <w:r w:rsidRPr="00270865">
        <w:rPr>
          <w:rtl/>
          <w:lang w:bidi="fa-IR"/>
        </w:rPr>
        <w:t xml:space="preserve"> وَبِهذَا الْإِسْنَادِ، عَنْ صَالِحِ بْنِ عُقْبَةَ، عَنْ عُقْبَةَ: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مَا عُبِدَ اللهُ بِشَيْ‌ءٍ مِنَ التَّحْمِيدِ</w:t>
      </w:r>
      <w:r>
        <w:rPr>
          <w:rtl/>
          <w:lang w:bidi="fa-IR"/>
        </w:rPr>
        <w:t xml:space="preserve"> </w:t>
      </w:r>
      <w:r w:rsidRPr="00BD4DDA">
        <w:rPr>
          <w:rtl/>
          <w:lang w:bidi="fa-IR"/>
        </w:rPr>
        <w:t xml:space="preserve">أَفْضَلَ مِنْ تَسْبِيحِ فَاطِمَةَ </w:t>
      </w:r>
      <w:r w:rsidRPr="008C051F">
        <w:rPr>
          <w:rStyle w:val="libAlaemChar"/>
          <w:rtl/>
        </w:rPr>
        <w:t>عليها‌السلام</w:t>
      </w:r>
      <w:r>
        <w:rPr>
          <w:rtl/>
          <w:lang w:bidi="fa-IR"/>
        </w:rPr>
        <w:t xml:space="preserve">، </w:t>
      </w:r>
      <w:r w:rsidRPr="00BD4DDA">
        <w:rPr>
          <w:rtl/>
          <w:lang w:bidi="fa-IR"/>
        </w:rPr>
        <w:t>وَلَوْ كَانَ شَيْ‌ءٌ أَفْضَلَ مِنْهُ</w:t>
      </w:r>
      <w:r>
        <w:rPr>
          <w:rtl/>
          <w:lang w:bidi="fa-IR"/>
        </w:rPr>
        <w:t xml:space="preserve">، </w:t>
      </w:r>
      <w:r w:rsidRPr="00BD4DDA">
        <w:rPr>
          <w:rtl/>
          <w:lang w:bidi="fa-IR"/>
        </w:rPr>
        <w:t>لَنَحَلَهُ</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فَاطِمَةَ </w:t>
      </w:r>
      <w:r w:rsidRPr="008C051F">
        <w:rPr>
          <w:rStyle w:val="libAlaemChar"/>
          <w:rtl/>
        </w:rPr>
        <w:t>عليها‌السلام</w:t>
      </w:r>
      <w:r w:rsidRPr="00BD4DDA">
        <w:rPr>
          <w:rtl/>
          <w:lang w:bidi="fa-IR"/>
        </w:rPr>
        <w:t xml:space="preserve"> »</w:t>
      </w:r>
      <w:r>
        <w:rPr>
          <w:rtl/>
          <w:lang w:bidi="fa-IR"/>
        </w:rPr>
        <w:t>.</w:t>
      </w:r>
    </w:p>
    <w:p w14:paraId="1DA9B42B" w14:textId="77777777" w:rsidR="001D2A8B" w:rsidRDefault="001D2A8B" w:rsidP="001D2A8B">
      <w:pPr>
        <w:pStyle w:val="libNormal"/>
      </w:pPr>
      <w:r>
        <w:t>And by this chain, from Salih Bin Uqba, from Uqba,</w:t>
      </w:r>
    </w:p>
    <w:p w14:paraId="51905A39" w14:textId="59C30CE4"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‘A servant cannot worship Allah</w:t>
      </w:r>
      <w:r w:rsidRPr="001C3974">
        <w:rPr>
          <w:rStyle w:val="libAlaemEnChar"/>
        </w:rPr>
        <w:t>azwj</w:t>
      </w:r>
      <w:r>
        <w:t xml:space="preserve"> with anything from the Praising, superior than the Glorification (</w:t>
      </w:r>
      <w:r w:rsidRPr="00223226">
        <w:rPr>
          <w:rStyle w:val="libNormalChar"/>
        </w:rPr>
        <w:t>Tasbīḥ</w:t>
      </w:r>
      <w:r w:rsidRPr="00A64696">
        <w:rPr>
          <w:rStyle w:val="libNormalChar"/>
        </w:rPr>
        <w:t>)</w:t>
      </w:r>
      <w:r>
        <w:t xml:space="preserve"> of Syeda Fatima</w:t>
      </w:r>
      <w:r w:rsidRPr="00813829">
        <w:rPr>
          <w:rStyle w:val="libAlaemEnChar"/>
        </w:rPr>
        <w:t>asws</w:t>
      </w:r>
      <w:r>
        <w:t>, and had there been anything superior than it, Rasool-Allah</w:t>
      </w:r>
      <w:r w:rsidRPr="00EA6A8A">
        <w:rPr>
          <w:rStyle w:val="libAlaemEnChar"/>
        </w:rPr>
        <w:t>saww</w:t>
      </w:r>
      <w:r>
        <w:t xml:space="preserve"> would have conferred (bestowed) it upon Fatima</w:t>
      </w:r>
      <w:r w:rsidRPr="00813829">
        <w:rPr>
          <w:rStyle w:val="libAlaemEnChar"/>
        </w:rPr>
        <w:t>asws</w:t>
      </w:r>
      <w:r>
        <w:t>’.</w:t>
      </w:r>
      <w:r w:rsidR="00093B5C" w:rsidRPr="00A15820">
        <w:rPr>
          <w:rStyle w:val="libFootnotenumChar"/>
        </w:rPr>
        <w:t>78</w:t>
      </w:r>
    </w:p>
    <w:p w14:paraId="2BA1F35B" w14:textId="29E20BE8" w:rsidR="001D2A8B" w:rsidRDefault="001D2A8B" w:rsidP="00270865">
      <w:pPr>
        <w:pStyle w:val="libAr"/>
        <w:rPr>
          <w:rtl/>
          <w:lang w:bidi="fa-IR"/>
        </w:rPr>
      </w:pPr>
      <w:r w:rsidRPr="008C051F">
        <w:rPr>
          <w:rStyle w:val="libBold2Char"/>
          <w:rtl/>
        </w:rPr>
        <w:t>15.</w:t>
      </w:r>
      <w:r w:rsidRPr="00270865">
        <w:rPr>
          <w:rtl/>
          <w:lang w:bidi="fa-IR"/>
        </w:rPr>
        <w:t xml:space="preserve"> وَعَنْهُ، عَنْ أَبِي خَالِدٍ الْقَمَّاطِ،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تَسْبِيحُ فَاطِمَةَ</w:t>
      </w:r>
      <w:r>
        <w:rPr>
          <w:rtl/>
          <w:lang w:bidi="fa-IR"/>
        </w:rPr>
        <w:t xml:space="preserve"> </w:t>
      </w:r>
      <w:r w:rsidRPr="008C051F">
        <w:rPr>
          <w:rStyle w:val="libAlaemChar"/>
          <w:rtl/>
        </w:rPr>
        <w:t>عليها‌السلام</w:t>
      </w:r>
      <w:r w:rsidRPr="00BD4DDA">
        <w:rPr>
          <w:rtl/>
          <w:lang w:bidi="fa-IR"/>
        </w:rPr>
        <w:t xml:space="preserve"> فِي كُلِّ يَوْمٍ فِي</w:t>
      </w:r>
      <w:r>
        <w:rPr>
          <w:rtl/>
          <w:lang w:bidi="fa-IR"/>
        </w:rPr>
        <w:t xml:space="preserve"> </w:t>
      </w:r>
      <w:r w:rsidRPr="00BD4DDA">
        <w:rPr>
          <w:rtl/>
          <w:lang w:bidi="fa-IR"/>
        </w:rPr>
        <w:t>دُبُرِ كُلِّ‌</w:t>
      </w:r>
      <w:r>
        <w:rPr>
          <w:rtl/>
          <w:lang w:bidi="fa-IR"/>
        </w:rPr>
        <w:t xml:space="preserve"> </w:t>
      </w:r>
      <w:r w:rsidRPr="00BD4DDA">
        <w:rPr>
          <w:rtl/>
          <w:lang w:bidi="fa-IR"/>
        </w:rPr>
        <w:t>صَلَاةٍ</w:t>
      </w:r>
      <w:r>
        <w:rPr>
          <w:rtl/>
          <w:lang w:bidi="fa-IR"/>
        </w:rPr>
        <w:t xml:space="preserve"> </w:t>
      </w:r>
      <w:r w:rsidRPr="00BD4DDA">
        <w:rPr>
          <w:rtl/>
          <w:lang w:bidi="fa-IR"/>
        </w:rPr>
        <w:t>أَحَبُّ إِلَيَّ مِنْ صَلَاةِ</w:t>
      </w:r>
      <w:r>
        <w:rPr>
          <w:rtl/>
          <w:lang w:bidi="fa-IR"/>
        </w:rPr>
        <w:t xml:space="preserve"> </w:t>
      </w:r>
      <w:r w:rsidRPr="00BD4DDA">
        <w:rPr>
          <w:rtl/>
          <w:lang w:bidi="fa-IR"/>
        </w:rPr>
        <w:t>أَلْفِ رَكْعَةٍ فِي كُلِّ يَوْمٍ »</w:t>
      </w:r>
      <w:r>
        <w:rPr>
          <w:rtl/>
          <w:lang w:bidi="fa-IR"/>
        </w:rPr>
        <w:t>.</w:t>
      </w:r>
    </w:p>
    <w:p w14:paraId="7F01AD6A" w14:textId="77777777" w:rsidR="001D2A8B" w:rsidRDefault="001D2A8B" w:rsidP="001D2A8B">
      <w:pPr>
        <w:pStyle w:val="libNormal"/>
      </w:pPr>
      <w:r>
        <w:t>And from him, from Abu Khalid Al Qammat who said,</w:t>
      </w:r>
    </w:p>
    <w:p w14:paraId="53439499" w14:textId="64D60627" w:rsidR="00093B5C" w:rsidRDefault="001D2A8B" w:rsidP="00A64696">
      <w:pPr>
        <w:pStyle w:val="libNormal"/>
      </w:pPr>
      <w:r>
        <w:t>‘I asked Abu Abdullah</w:t>
      </w:r>
      <w:r w:rsidRPr="00813829">
        <w:rPr>
          <w:rStyle w:val="libAlaemEnChar"/>
        </w:rPr>
        <w:t>asws</w:t>
      </w:r>
      <w:r>
        <w:t xml:space="preserve"> saying: ‘The Glorification (</w:t>
      </w:r>
      <w:r w:rsidRPr="00223226">
        <w:rPr>
          <w:rStyle w:val="libNormalChar"/>
        </w:rPr>
        <w:t>Tasbīḥ</w:t>
      </w:r>
      <w:r w:rsidRPr="00A64696">
        <w:rPr>
          <w:rStyle w:val="libNormalChar"/>
        </w:rPr>
        <w:t>)</w:t>
      </w:r>
      <w:r>
        <w:t xml:space="preserve"> of Fatima</w:t>
      </w:r>
      <w:r w:rsidRPr="00813829">
        <w:rPr>
          <w:rStyle w:val="libAlaemEnChar"/>
        </w:rPr>
        <w:t>asws</w:t>
      </w:r>
      <w:r>
        <w:t xml:space="preserve"> during every day at the end of every </w:t>
      </w:r>
      <w:r w:rsidRPr="009157A6">
        <w:rPr>
          <w:rStyle w:val="libNormalChar"/>
        </w:rPr>
        <w:t xml:space="preserve">Salāt </w:t>
      </w:r>
      <w:r>
        <w:t xml:space="preserve">is more beloved to me than a </w:t>
      </w:r>
      <w:r w:rsidRPr="009157A6">
        <w:rPr>
          <w:rStyle w:val="libNormalChar"/>
        </w:rPr>
        <w:t xml:space="preserve">Salāt </w:t>
      </w:r>
      <w:r>
        <w:t xml:space="preserve">of a thousand </w:t>
      </w:r>
      <w:r w:rsidRPr="009157A6">
        <w:rPr>
          <w:rStyle w:val="libNormalChar"/>
        </w:rPr>
        <w:t xml:space="preserve">Rak’at </w:t>
      </w:r>
      <w:r>
        <w:t>during every day’.</w:t>
      </w:r>
      <w:r w:rsidR="00093B5C" w:rsidRPr="00A15820">
        <w:rPr>
          <w:rStyle w:val="libFootnotenumChar"/>
        </w:rPr>
        <w:t>79</w:t>
      </w:r>
    </w:p>
    <w:p w14:paraId="47EE1369" w14:textId="62A887E6" w:rsidR="001D2A8B" w:rsidRDefault="001D2A8B" w:rsidP="00270865">
      <w:pPr>
        <w:pStyle w:val="libAr"/>
        <w:rPr>
          <w:rtl/>
          <w:lang w:bidi="fa-IR"/>
        </w:rPr>
      </w:pPr>
      <w:r w:rsidRPr="008C051F">
        <w:rPr>
          <w:rStyle w:val="libBold2Char"/>
          <w:rtl/>
        </w:rPr>
        <w:lastRenderedPageBreak/>
        <w:t>16.</w:t>
      </w:r>
      <w:r w:rsidRPr="00270865">
        <w:rPr>
          <w:rtl/>
          <w:lang w:bidi="fa-IR"/>
        </w:rPr>
        <w:t xml:space="preserve"> 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أَقَلُّ مَا يُجْزِئُكَ مِنَ الدُّعَاءِ بَعْدَ الْفَرِيضَةِ أَنْ تَقُولَ</w:t>
      </w:r>
      <w:r>
        <w:rPr>
          <w:rtl/>
          <w:lang w:bidi="fa-IR"/>
        </w:rPr>
        <w:t xml:space="preserve">: </w:t>
      </w:r>
      <w:r w:rsidRPr="00BD4DDA">
        <w:rPr>
          <w:rtl/>
          <w:lang w:bidi="fa-IR"/>
        </w:rPr>
        <w:t>اللهُمَّ إِنِّي أَسْأَلُكَ مِنْ كُلِّ خَيْرٍ أَحَاطَ بِهِ عِلْمُكَ</w:t>
      </w:r>
      <w:r>
        <w:rPr>
          <w:rtl/>
          <w:lang w:bidi="fa-IR"/>
        </w:rPr>
        <w:t xml:space="preserve">، </w:t>
      </w:r>
      <w:r w:rsidRPr="00BD4DDA">
        <w:rPr>
          <w:rtl/>
          <w:lang w:bidi="fa-IR"/>
        </w:rPr>
        <w:t>وَأَعُوذُ بِكَ مِنْ كُلِّ شَرٍّ</w:t>
      </w:r>
      <w:r>
        <w:rPr>
          <w:rtl/>
          <w:lang w:bidi="fa-IR"/>
        </w:rPr>
        <w:t xml:space="preserve"> </w:t>
      </w:r>
      <w:r w:rsidRPr="00BD4DDA">
        <w:rPr>
          <w:rtl/>
          <w:lang w:bidi="fa-IR"/>
        </w:rPr>
        <w:t>أَحَاطَ بِهِ عِلْمُكَ</w:t>
      </w:r>
      <w:r>
        <w:rPr>
          <w:rtl/>
          <w:lang w:bidi="fa-IR"/>
        </w:rPr>
        <w:t xml:space="preserve">: </w:t>
      </w:r>
      <w:r w:rsidRPr="00BD4DDA">
        <w:rPr>
          <w:rtl/>
          <w:lang w:bidi="fa-IR"/>
        </w:rPr>
        <w:t>اللهُمَّ إِنِّي أَسْأَلُكَ عَافِيَتَكَ فِي أُمُورِي كُلِّهَا</w:t>
      </w:r>
      <w:r>
        <w:rPr>
          <w:rtl/>
          <w:lang w:bidi="fa-IR"/>
        </w:rPr>
        <w:t xml:space="preserve">، </w:t>
      </w:r>
      <w:r w:rsidRPr="00BD4DDA">
        <w:rPr>
          <w:rtl/>
          <w:lang w:bidi="fa-IR"/>
        </w:rPr>
        <w:t>وَأَعُوذُ بِكَ مِنْ خِزْيِ الدُّنْيَا وَعَذَابِ الْآخِرَةِ »</w:t>
      </w:r>
      <w:r>
        <w:rPr>
          <w:rtl/>
          <w:lang w:bidi="fa-IR"/>
        </w:rPr>
        <w:t>.</w:t>
      </w:r>
    </w:p>
    <w:p w14:paraId="136B8215" w14:textId="77777777" w:rsidR="001D2A8B" w:rsidRDefault="001D2A8B" w:rsidP="001D2A8B">
      <w:pPr>
        <w:pStyle w:val="libNormal"/>
      </w:pPr>
      <w:r>
        <w:t>Ali Bin Ibrahim, from his father, from Hammad, from Hareyz,</w:t>
      </w:r>
    </w:p>
    <w:p w14:paraId="1E6A186D" w14:textId="77777777"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‘The least of what would suffice you from the supplication after the Obligatory (</w:t>
      </w:r>
      <w:r w:rsidRPr="009157A6">
        <w:rPr>
          <w:rStyle w:val="libNormalChar"/>
        </w:rPr>
        <w:t>Salāt</w:t>
      </w:r>
      <w:r w:rsidRPr="00A64696">
        <w:rPr>
          <w:rStyle w:val="libNormalChar"/>
        </w:rPr>
        <w:t>)</w:t>
      </w:r>
      <w:r>
        <w:t xml:space="preserve"> is that you should be saying,</w:t>
      </w:r>
    </w:p>
    <w:p w14:paraId="6737DB4C" w14:textId="77777777" w:rsidR="001D2A8B" w:rsidRDefault="001D2A8B" w:rsidP="001D2A8B">
      <w:pPr>
        <w:pStyle w:val="libNormal"/>
      </w:pPr>
      <w:r>
        <w:t>‘O Allah</w:t>
      </w:r>
      <w:r w:rsidRPr="001C3974">
        <w:rPr>
          <w:rStyle w:val="libAlaemEnChar"/>
        </w:rPr>
        <w:t>azwj</w:t>
      </w:r>
      <w:r>
        <w:t>! I ask You</w:t>
      </w:r>
      <w:r w:rsidRPr="001C3974">
        <w:rPr>
          <w:rStyle w:val="libAlaemEnChar"/>
        </w:rPr>
        <w:t>azwj</w:t>
      </w:r>
      <w:r>
        <w:t xml:space="preserve"> of every goodness encompassed by Your</w:t>
      </w:r>
      <w:r w:rsidRPr="001C3974">
        <w:rPr>
          <w:rStyle w:val="libAlaemEnChar"/>
        </w:rPr>
        <w:t>azwj</w:t>
      </w:r>
      <w:r>
        <w:t xml:space="preserve"> Knowledge, and I seek Refuge with You</w:t>
      </w:r>
      <w:r w:rsidRPr="001C3974">
        <w:rPr>
          <w:rStyle w:val="libAlaemEnChar"/>
        </w:rPr>
        <w:t>azwj</w:t>
      </w:r>
      <w:r>
        <w:t xml:space="preserve"> from every evil encompassed by Your</w:t>
      </w:r>
      <w:r w:rsidRPr="001C3974">
        <w:rPr>
          <w:rStyle w:val="libAlaemEnChar"/>
        </w:rPr>
        <w:t>azwj</w:t>
      </w:r>
      <w:r>
        <w:t xml:space="preserve"> Knowledge. O Allah</w:t>
      </w:r>
      <w:r w:rsidRPr="001C3974">
        <w:rPr>
          <w:rStyle w:val="libAlaemEnChar"/>
        </w:rPr>
        <w:t>azwj</w:t>
      </w:r>
      <w:r>
        <w:t>! I ask You</w:t>
      </w:r>
      <w:r w:rsidRPr="001C3974">
        <w:rPr>
          <w:rStyle w:val="libAlaemEnChar"/>
        </w:rPr>
        <w:t>azwj</w:t>
      </w:r>
      <w:r>
        <w:t xml:space="preserve"> of Your</w:t>
      </w:r>
      <w:r w:rsidRPr="001C3974">
        <w:rPr>
          <w:rStyle w:val="libAlaemEnChar"/>
        </w:rPr>
        <w:t>azwj</w:t>
      </w:r>
      <w:r>
        <w:t xml:space="preserve"> Granting good health in my affairs, all of them,</w:t>
      </w:r>
    </w:p>
    <w:p w14:paraId="0804CB46" w14:textId="6193E930" w:rsidR="00093B5C" w:rsidRDefault="001D2A8B" w:rsidP="001D2A8B">
      <w:pPr>
        <w:pStyle w:val="libNormal"/>
      </w:pPr>
      <w:r>
        <w:t>and I seek Refuge with You</w:t>
      </w:r>
      <w:r w:rsidRPr="001C3974">
        <w:rPr>
          <w:rStyle w:val="libAlaemEnChar"/>
        </w:rPr>
        <w:t>azwj</w:t>
      </w:r>
      <w:r>
        <w:t xml:space="preserve"> from the disgrace of the world and the Punishment of the Hereafter’.</w:t>
      </w:r>
      <w:r w:rsidR="00093B5C" w:rsidRPr="00A15820">
        <w:rPr>
          <w:rStyle w:val="libFootnotenumChar"/>
        </w:rPr>
        <w:t>80</w:t>
      </w:r>
    </w:p>
    <w:p w14:paraId="677D20EC" w14:textId="3AF6E32B" w:rsidR="001D2A8B" w:rsidRDefault="001D2A8B" w:rsidP="00270865">
      <w:pPr>
        <w:pStyle w:val="libAr"/>
        <w:rPr>
          <w:rtl/>
          <w:lang w:bidi="fa-IR"/>
        </w:rPr>
      </w:pPr>
      <w:r w:rsidRPr="008C051F">
        <w:rPr>
          <w:rStyle w:val="libBold2Char"/>
          <w:rtl/>
        </w:rPr>
        <w:t>17.</w:t>
      </w:r>
      <w:r w:rsidRPr="00270865">
        <w:rPr>
          <w:rtl/>
          <w:lang w:bidi="fa-IR"/>
        </w:rPr>
        <w:t xml:space="preserve"> عِدَّةٌ مِنْ أَصْحَابِنَا، عَنْ أَحْمَدَ بْنِ مُحَمَّدِ بْنِ خَالِدٍ، عَنْ أَبِيهِ، عَنِ الْقَاسِمِ بْنِ عُرْوَةَ، عَنْ أَبِي الْعَبَّاسِ الْفَضْلِ بْنِ عَبْدِ الْمَلِكِ، قَالَ: قَالَ أَبُو عَبْدِ اللهِ </w:t>
      </w:r>
      <w:r w:rsidRPr="008C051F">
        <w:rPr>
          <w:rStyle w:val="libAlaemChar"/>
          <w:rtl/>
        </w:rPr>
        <w:t>عليه‌السلام</w:t>
      </w:r>
      <w:r>
        <w:rPr>
          <w:rtl/>
          <w:lang w:bidi="fa-IR"/>
        </w:rPr>
        <w:t xml:space="preserve">: </w:t>
      </w:r>
      <w:r w:rsidRPr="00BD4DDA">
        <w:rPr>
          <w:rtl/>
          <w:lang w:bidi="fa-IR"/>
        </w:rPr>
        <w:t>« يُسْتَجَابُ الدُّعَاءُ فِي أَرْبَعَةِ مَوَاطِنَ</w:t>
      </w:r>
      <w:r>
        <w:rPr>
          <w:rtl/>
          <w:lang w:bidi="fa-IR"/>
        </w:rPr>
        <w:t xml:space="preserve">: </w:t>
      </w:r>
      <w:r w:rsidRPr="00BD4DDA">
        <w:rPr>
          <w:rtl/>
          <w:lang w:bidi="fa-IR"/>
        </w:rPr>
        <w:t>فِي الْوَتْرِ</w:t>
      </w:r>
      <w:r>
        <w:rPr>
          <w:rtl/>
          <w:lang w:bidi="fa-IR"/>
        </w:rPr>
        <w:t xml:space="preserve">، </w:t>
      </w:r>
      <w:r w:rsidRPr="00BD4DDA">
        <w:rPr>
          <w:rtl/>
          <w:lang w:bidi="fa-IR"/>
        </w:rPr>
        <w:t>وَبَعْدَ‌</w:t>
      </w:r>
      <w:r>
        <w:rPr>
          <w:rtl/>
          <w:lang w:bidi="fa-IR"/>
        </w:rPr>
        <w:t xml:space="preserve"> </w:t>
      </w:r>
      <w:r w:rsidRPr="00BD4DDA">
        <w:rPr>
          <w:rtl/>
          <w:lang w:bidi="fa-IR"/>
        </w:rPr>
        <w:t>الْفَجْرِ</w:t>
      </w:r>
      <w:r>
        <w:rPr>
          <w:rtl/>
          <w:lang w:bidi="fa-IR"/>
        </w:rPr>
        <w:t xml:space="preserve">، </w:t>
      </w:r>
      <w:r w:rsidRPr="00BD4DDA">
        <w:rPr>
          <w:rtl/>
          <w:lang w:bidi="fa-IR"/>
        </w:rPr>
        <w:t>وَبَعْدَ الظُّهْرِ</w:t>
      </w:r>
      <w:r>
        <w:rPr>
          <w:rtl/>
          <w:lang w:bidi="fa-IR"/>
        </w:rPr>
        <w:t xml:space="preserve">، </w:t>
      </w:r>
      <w:r w:rsidRPr="00BD4DDA">
        <w:rPr>
          <w:rtl/>
          <w:lang w:bidi="fa-IR"/>
        </w:rPr>
        <w:t>وَبَعْدَ الْمَغْرِبِ »</w:t>
      </w:r>
      <w:r>
        <w:rPr>
          <w:rtl/>
          <w:lang w:bidi="fa-IR"/>
        </w:rPr>
        <w:t>.</w:t>
      </w:r>
    </w:p>
    <w:p w14:paraId="4664E908" w14:textId="77777777" w:rsidR="001D2A8B" w:rsidRDefault="001D2A8B" w:rsidP="001D2A8B">
      <w:pPr>
        <w:pStyle w:val="libNormal"/>
      </w:pPr>
      <w:r>
        <w:t>A number of our companions, from Ahmad Bin Muhammad Bin Khalid, from his father, from Al Qasim Bin Urwa, from Abu Al Abbas Al Fazl Bin Abdul Malik who said,</w:t>
      </w:r>
    </w:p>
    <w:p w14:paraId="68A57E5F" w14:textId="144AA3E6" w:rsidR="00093B5C" w:rsidRDefault="001D2A8B" w:rsidP="00A64696">
      <w:pPr>
        <w:pStyle w:val="libNormal"/>
      </w:pPr>
      <w:r>
        <w:t>‘Abu Abdullah</w:t>
      </w:r>
      <w:r w:rsidRPr="00813829">
        <w:rPr>
          <w:rStyle w:val="libAlaemEnChar"/>
        </w:rPr>
        <w:t>asws</w:t>
      </w:r>
      <w:r>
        <w:t xml:space="preserve"> said: ‘The supplication would be Answered in four places – in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a</w:t>
      </w:r>
      <w:r>
        <w:t xml:space="preserve">nd after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a</w:t>
      </w:r>
      <w:r>
        <w:t xml:space="preserve">nd after </w:t>
      </w:r>
      <w:r w:rsidRPr="00987C3F">
        <w:rPr>
          <w:rStyle w:val="libNormalChar"/>
        </w:rPr>
        <w:t xml:space="preserve">Al-Zohr </w:t>
      </w:r>
      <w:r>
        <w:t>(</w:t>
      </w:r>
      <w:r w:rsidRPr="009157A6">
        <w:rPr>
          <w:rStyle w:val="libNormalChar"/>
        </w:rPr>
        <w:t>Salāt</w:t>
      </w:r>
      <w:r w:rsidRPr="00A64696">
        <w:rPr>
          <w:rStyle w:val="libNormalChar"/>
        </w:rPr>
        <w:t>)</w:t>
      </w:r>
      <w:r>
        <w:t xml:space="preserve">, and after </w:t>
      </w:r>
      <w:r w:rsidRPr="00987C3F">
        <w:rPr>
          <w:rStyle w:val="libNormalChar"/>
        </w:rPr>
        <w:t>Al-Maghrib’</w:t>
      </w:r>
      <w:r>
        <w:t>.</w:t>
      </w:r>
      <w:r w:rsidR="00093B5C" w:rsidRPr="00A15820">
        <w:rPr>
          <w:rStyle w:val="libFootnotenumChar"/>
        </w:rPr>
        <w:t>81</w:t>
      </w:r>
    </w:p>
    <w:p w14:paraId="21ECB6D2" w14:textId="2FEE00B1" w:rsidR="001D2A8B" w:rsidRDefault="001D2A8B" w:rsidP="00270865">
      <w:pPr>
        <w:pStyle w:val="libAr"/>
        <w:rPr>
          <w:rtl/>
          <w:lang w:bidi="fa-IR"/>
        </w:rPr>
      </w:pPr>
      <w:r w:rsidRPr="008C051F">
        <w:rPr>
          <w:rStyle w:val="libBold2Char"/>
          <w:rtl/>
        </w:rPr>
        <w:t>18.</w:t>
      </w:r>
      <w:r w:rsidRPr="00270865">
        <w:rPr>
          <w:rtl/>
          <w:lang w:bidi="fa-IR"/>
        </w:rPr>
        <w:t xml:space="preserve"> مُحَمَّدُ بْنُ يَحْيى، عَنْ عَبْدِ اللهِ بْنِ مُحَمَّدِ بْنِ عِيسى، عَنْ عَلِيِّ بْنِ الْحَكَمِ، عَنْ أَبَانٍ، عَنْ مُحَمَّدٍ الْوَاسِطِيِّ،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لَا تَدَ</w:t>
      </w:r>
      <w:r>
        <w:rPr>
          <w:rtl/>
          <w:lang w:bidi="fa-IR"/>
        </w:rPr>
        <w:t>عْ فِي دُبُرِ كُلِّ صَلَاةٍ: "</w:t>
      </w:r>
      <w:r w:rsidRPr="00BD4DDA">
        <w:rPr>
          <w:rtl/>
          <w:lang w:bidi="fa-IR"/>
        </w:rPr>
        <w:t>أُعِيذُ نَفْسِي وَمَا رَزَقَنِي رَبِّي بِاللهِ الْوَاحِدِ</w:t>
      </w:r>
      <w:r>
        <w:rPr>
          <w:rtl/>
          <w:lang w:bidi="fa-IR"/>
        </w:rPr>
        <w:t xml:space="preserve"> </w:t>
      </w:r>
      <w:r w:rsidRPr="00BD4DDA">
        <w:rPr>
          <w:rtl/>
          <w:lang w:bidi="fa-IR"/>
        </w:rPr>
        <w:t>الصّ</w:t>
      </w:r>
      <w:r>
        <w:rPr>
          <w:rtl/>
          <w:lang w:bidi="fa-IR"/>
        </w:rPr>
        <w:t>َمَدِ" حَتّى تَخْتِمَهَا، وَ</w:t>
      </w:r>
      <w:r>
        <w:rPr>
          <w:rFonts w:hint="cs"/>
          <w:rtl/>
          <w:lang w:bidi="fa-IR"/>
        </w:rPr>
        <w:t xml:space="preserve"> </w:t>
      </w:r>
      <w:r>
        <w:rPr>
          <w:rtl/>
          <w:lang w:bidi="fa-IR"/>
        </w:rPr>
        <w:t>"</w:t>
      </w:r>
      <w:r w:rsidRPr="00BD4DDA">
        <w:rPr>
          <w:rtl/>
          <w:lang w:bidi="fa-IR"/>
        </w:rPr>
        <w:t>أُعِيذُ نَفْسِي وَمَا رَزَقَنِي رَبِّي بِرَبِّ الْ</w:t>
      </w:r>
      <w:r>
        <w:rPr>
          <w:rtl/>
          <w:lang w:bidi="fa-IR"/>
        </w:rPr>
        <w:t>فَلَقِ" حَتّى تَخْتِمَهَا، وَ</w:t>
      </w:r>
      <w:r>
        <w:rPr>
          <w:rFonts w:hint="cs"/>
          <w:rtl/>
          <w:lang w:bidi="fa-IR"/>
        </w:rPr>
        <w:t xml:space="preserve"> </w:t>
      </w:r>
      <w:r>
        <w:rPr>
          <w:rtl/>
          <w:lang w:bidi="fa-IR"/>
        </w:rPr>
        <w:t>"</w:t>
      </w:r>
      <w:r w:rsidRPr="00BD4DDA">
        <w:rPr>
          <w:rtl/>
          <w:lang w:bidi="fa-IR"/>
        </w:rPr>
        <w:t>أُعِيذُ نَفْسِي وَمَا رَزَقَنِي رَبِّي</w:t>
      </w:r>
      <w:r>
        <w:rPr>
          <w:rtl/>
          <w:lang w:bidi="fa-IR"/>
        </w:rPr>
        <w:t xml:space="preserve"> </w:t>
      </w:r>
      <w:r w:rsidRPr="00BD4DDA">
        <w:rPr>
          <w:rtl/>
          <w:lang w:bidi="fa-IR"/>
        </w:rPr>
        <w:t>بِرَبِّ النَّاسِ" حَتّى تَخْتِمَهَا »</w:t>
      </w:r>
      <w:r>
        <w:rPr>
          <w:rtl/>
          <w:lang w:bidi="fa-IR"/>
        </w:rPr>
        <w:t>.</w:t>
      </w:r>
    </w:p>
    <w:p w14:paraId="112E48B8" w14:textId="77777777" w:rsidR="001D2A8B" w:rsidRDefault="001D2A8B" w:rsidP="001D2A8B">
      <w:pPr>
        <w:pStyle w:val="libNormal"/>
      </w:pPr>
      <w:r>
        <w:t>Muhammad Bin Yahya, from Abdullah Bin Muhammad Bin Isa, from Ali Bin Al Hakam, from Aban, from Muhammad Al Wasity who said,</w:t>
      </w:r>
    </w:p>
    <w:p w14:paraId="37A877B0" w14:textId="77777777" w:rsidR="001D2A8B" w:rsidRDefault="001D2A8B" w:rsidP="001D2A8B">
      <w:pPr>
        <w:pStyle w:val="libNormal"/>
      </w:pPr>
      <w:r>
        <w:t>‘I heard Abu Abdullah</w:t>
      </w:r>
      <w:r w:rsidRPr="00813829">
        <w:rPr>
          <w:rStyle w:val="libAlaemEnChar"/>
        </w:rPr>
        <w:t>asws</w:t>
      </w:r>
      <w:r>
        <w:t xml:space="preserve"> saying: ‘Do not leave (saying) at the end of every </w:t>
      </w:r>
      <w:r w:rsidRPr="009157A6">
        <w:rPr>
          <w:rStyle w:val="libNormalChar"/>
        </w:rPr>
        <w:t>Salāt,</w:t>
      </w:r>
    </w:p>
    <w:p w14:paraId="2C257024" w14:textId="237ABEF3" w:rsidR="00093B5C" w:rsidRDefault="001D2A8B" w:rsidP="001D2A8B">
      <w:pPr>
        <w:pStyle w:val="libNormal"/>
      </w:pPr>
      <w:r>
        <w:t>‘I seek Refuge for myself and for whatever my Lord</w:t>
      </w:r>
      <w:r w:rsidRPr="001C3974">
        <w:rPr>
          <w:rStyle w:val="libAlaemEnChar"/>
        </w:rPr>
        <w:t>azwj</w:t>
      </w:r>
      <w:r w:rsidRPr="002A5891">
        <w:t xml:space="preserve"> has </w:t>
      </w:r>
      <w:r>
        <w:t>Graced me, with Allah</w:t>
      </w:r>
      <w:r w:rsidRPr="001C3974">
        <w:rPr>
          <w:rStyle w:val="libAlaemEnChar"/>
        </w:rPr>
        <w:t>azwj</w:t>
      </w:r>
      <w:r>
        <w:t>, the One, the Last’ – until you complete it (Chapter 112), and, ‘I seek Refuge for myself and whatever my Lord</w:t>
      </w:r>
      <w:r w:rsidRPr="001C3974">
        <w:rPr>
          <w:rStyle w:val="libAlaemEnChar"/>
        </w:rPr>
        <w:t>azwj</w:t>
      </w:r>
      <w:r w:rsidRPr="002A5891">
        <w:t xml:space="preserve"> has </w:t>
      </w:r>
      <w:r>
        <w:t>Graced me, with the Lord</w:t>
      </w:r>
      <w:r w:rsidRPr="001C3974">
        <w:rPr>
          <w:rStyle w:val="libAlaemEnChar"/>
        </w:rPr>
        <w:t>azwj</w:t>
      </w:r>
      <w:r>
        <w:t xml:space="preserve"> of the Falaq (a Chasm of Fire)’ – until you complete it (Chapter 113), and , I seek Refuge for myself and whatever Allah</w:t>
      </w:r>
      <w:r w:rsidRPr="001C3974">
        <w:rPr>
          <w:rStyle w:val="libAlaemEnChar"/>
        </w:rPr>
        <w:t>azwj</w:t>
      </w:r>
      <w:r w:rsidRPr="002A5891">
        <w:t xml:space="preserve"> has </w:t>
      </w:r>
      <w:r>
        <w:t>Grace me, with my Lord</w:t>
      </w:r>
      <w:r w:rsidRPr="001C3974">
        <w:rPr>
          <w:rStyle w:val="libAlaemEnChar"/>
        </w:rPr>
        <w:t>azwj</w:t>
      </w:r>
      <w:r>
        <w:t>, the Lord</w:t>
      </w:r>
      <w:r w:rsidRPr="001C3974">
        <w:rPr>
          <w:rStyle w:val="libAlaemEnChar"/>
        </w:rPr>
        <w:t>azwj</w:t>
      </w:r>
      <w:r>
        <w:t xml:space="preserve"> of the people’ – until you complete it (Chapter 114)’.</w:t>
      </w:r>
      <w:r w:rsidR="00093B5C" w:rsidRPr="00A15820">
        <w:rPr>
          <w:rStyle w:val="libFootnotenumChar"/>
        </w:rPr>
        <w:t>82</w:t>
      </w:r>
    </w:p>
    <w:p w14:paraId="24156997" w14:textId="334BCDF3" w:rsidR="001D2A8B" w:rsidRDefault="001D2A8B" w:rsidP="00270865">
      <w:pPr>
        <w:pStyle w:val="libAr"/>
        <w:rPr>
          <w:rtl/>
          <w:lang w:bidi="fa-IR"/>
        </w:rPr>
      </w:pPr>
      <w:r w:rsidRPr="00270865">
        <w:rPr>
          <w:lang w:bidi="fa-IR"/>
        </w:rPr>
        <w:lastRenderedPageBreak/>
        <w:t>‌</w:t>
      </w:r>
      <w:r w:rsidRPr="008C051F">
        <w:rPr>
          <w:rStyle w:val="libBold2Char"/>
          <w:rtl/>
        </w:rPr>
        <w:t>19.</w:t>
      </w:r>
      <w:r w:rsidRPr="00BD4DDA">
        <w:rPr>
          <w:rtl/>
          <w:lang w:bidi="fa-IR"/>
        </w:rPr>
        <w:t xml:space="preserve"> عَلِيُّ بْنُ إِبْرَاهِيمَ</w:t>
      </w:r>
      <w:r>
        <w:rPr>
          <w:rtl/>
          <w:lang w:bidi="fa-IR"/>
        </w:rPr>
        <w:t xml:space="preserve">، </w:t>
      </w:r>
      <w:r w:rsidRPr="00BD4DDA">
        <w:rPr>
          <w:rtl/>
          <w:lang w:bidi="fa-IR"/>
        </w:rPr>
        <w:t>عَنْ أَبِيهِ</w:t>
      </w:r>
      <w:r>
        <w:rPr>
          <w:rtl/>
          <w:lang w:bidi="fa-IR"/>
        </w:rPr>
        <w:t xml:space="preserve">، </w:t>
      </w:r>
      <w:r w:rsidRPr="00BD4DDA">
        <w:rPr>
          <w:rtl/>
          <w:lang w:bidi="fa-IR"/>
        </w:rPr>
        <w:t>عَنْ حَمَّادِ بْنِ عِيسى</w:t>
      </w:r>
      <w:r>
        <w:rPr>
          <w:rtl/>
          <w:lang w:bidi="fa-IR"/>
        </w:rPr>
        <w:t xml:space="preserve">، </w:t>
      </w:r>
      <w:r w:rsidRPr="00BD4DDA">
        <w:rPr>
          <w:rtl/>
          <w:lang w:bidi="fa-IR"/>
        </w:rPr>
        <w:t>عَنْ حَرِيزٍ</w:t>
      </w:r>
      <w:r>
        <w:rPr>
          <w:rtl/>
          <w:lang w:bidi="fa-IR"/>
        </w:rPr>
        <w:t xml:space="preserve">، </w:t>
      </w:r>
      <w:r w:rsidRPr="00BD4DDA">
        <w:rPr>
          <w:rtl/>
          <w:lang w:bidi="fa-IR"/>
        </w:rPr>
        <w:t>عَنْ زُرَارَةَ</w:t>
      </w:r>
      <w:r>
        <w:rPr>
          <w:rtl/>
          <w:lang w:bidi="fa-IR"/>
        </w:rPr>
        <w:t xml:space="preserve">، </w:t>
      </w:r>
      <w:r w:rsidRPr="00BD4DDA">
        <w:rPr>
          <w:rtl/>
          <w:lang w:bidi="fa-IR"/>
        </w:rPr>
        <w:t>قَالَ</w:t>
      </w:r>
      <w:r>
        <w:rPr>
          <w:rtl/>
          <w:lang w:bidi="fa-IR"/>
        </w:rPr>
        <w:t xml:space="preserve">: </w:t>
      </w:r>
      <w:r w:rsidRPr="00BD4DDA">
        <w:rPr>
          <w:rtl/>
          <w:lang w:bidi="fa-IR"/>
        </w:rPr>
        <w:t xml:space="preserve">قَالَ أَبُو جَعْفَرٍ </w:t>
      </w:r>
      <w:r w:rsidRPr="008C051F">
        <w:rPr>
          <w:rStyle w:val="libAlaemChar"/>
          <w:rtl/>
        </w:rPr>
        <w:t>عليه‌السلام</w:t>
      </w:r>
      <w:r>
        <w:rPr>
          <w:rtl/>
          <w:lang w:bidi="fa-IR"/>
        </w:rPr>
        <w:t xml:space="preserve">: </w:t>
      </w:r>
      <w:r w:rsidRPr="00BD4DDA">
        <w:rPr>
          <w:rtl/>
          <w:lang w:bidi="fa-IR"/>
        </w:rPr>
        <w:t>« لَا تَنْسَوُا الْمُوجِبَتَيْنِ</w:t>
      </w:r>
      <w:r>
        <w:rPr>
          <w:rtl/>
          <w:lang w:bidi="fa-IR"/>
        </w:rPr>
        <w:t xml:space="preserve"> ـ </w:t>
      </w:r>
      <w:r w:rsidRPr="00BD4DDA">
        <w:rPr>
          <w:rtl/>
          <w:lang w:bidi="fa-IR"/>
        </w:rPr>
        <w:t>أَوْ قَالَ</w:t>
      </w:r>
      <w:r>
        <w:rPr>
          <w:rtl/>
          <w:lang w:bidi="fa-IR"/>
        </w:rPr>
        <w:t xml:space="preserve">: </w:t>
      </w:r>
      <w:r w:rsidRPr="00BD4DDA">
        <w:rPr>
          <w:rtl/>
          <w:lang w:bidi="fa-IR"/>
        </w:rPr>
        <w:t>عَلَيْكُمْ بِالْمُوجِبَتَيْنِ</w:t>
      </w:r>
      <w:r>
        <w:rPr>
          <w:rtl/>
          <w:lang w:bidi="fa-IR"/>
        </w:rPr>
        <w:t xml:space="preserve"> ـ </w:t>
      </w:r>
      <w:r w:rsidRPr="00BD4DDA">
        <w:rPr>
          <w:rtl/>
          <w:lang w:bidi="fa-IR"/>
        </w:rPr>
        <w:t>فِي دُبُرِ كُلِّ صَلَاةٍ »</w:t>
      </w:r>
      <w:r>
        <w:rPr>
          <w:rtl/>
          <w:lang w:bidi="fa-IR"/>
        </w:rPr>
        <w:t xml:space="preserve">. </w:t>
      </w:r>
      <w:r w:rsidRPr="00BD4DDA">
        <w:rPr>
          <w:rtl/>
          <w:lang w:bidi="fa-IR"/>
        </w:rPr>
        <w:t>قُلْتُ</w:t>
      </w:r>
      <w:r>
        <w:rPr>
          <w:rtl/>
          <w:lang w:bidi="fa-IR"/>
        </w:rPr>
        <w:t xml:space="preserve">: </w:t>
      </w:r>
      <w:r w:rsidRPr="00BD4DDA">
        <w:rPr>
          <w:rtl/>
          <w:lang w:bidi="fa-IR"/>
        </w:rPr>
        <w:t>وَمَا الْمُوجِبَتَانِ</w:t>
      </w:r>
      <w:r>
        <w:rPr>
          <w:rtl/>
          <w:lang w:bidi="fa-IR"/>
        </w:rPr>
        <w:t xml:space="preserve">؟ </w:t>
      </w:r>
      <w:r w:rsidRPr="00BD4DDA">
        <w:rPr>
          <w:rtl/>
          <w:lang w:bidi="fa-IR"/>
        </w:rPr>
        <w:t>قَالَ</w:t>
      </w:r>
      <w:r>
        <w:rPr>
          <w:rtl/>
          <w:lang w:bidi="fa-IR"/>
        </w:rPr>
        <w:t xml:space="preserve">: </w:t>
      </w:r>
      <w:r w:rsidRPr="00BD4DDA">
        <w:rPr>
          <w:rtl/>
          <w:lang w:bidi="fa-IR"/>
        </w:rPr>
        <w:t>« تَسْأَلُ</w:t>
      </w:r>
      <w:r>
        <w:rPr>
          <w:rtl/>
          <w:lang w:bidi="fa-IR"/>
        </w:rPr>
        <w:t xml:space="preserve"> </w:t>
      </w:r>
      <w:r w:rsidRPr="00BD4DDA">
        <w:rPr>
          <w:rtl/>
          <w:lang w:bidi="fa-IR"/>
        </w:rPr>
        <w:t>اللهَ الْجَنَّةَ</w:t>
      </w:r>
      <w:r>
        <w:rPr>
          <w:rtl/>
          <w:lang w:bidi="fa-IR"/>
        </w:rPr>
        <w:t xml:space="preserve">، </w:t>
      </w:r>
      <w:r w:rsidRPr="00BD4DDA">
        <w:rPr>
          <w:rtl/>
          <w:lang w:bidi="fa-IR"/>
        </w:rPr>
        <w:t>وَتَعُوذُ</w:t>
      </w:r>
      <w:r>
        <w:rPr>
          <w:rtl/>
          <w:lang w:bidi="fa-IR"/>
        </w:rPr>
        <w:t xml:space="preserve"> </w:t>
      </w:r>
      <w:r w:rsidRPr="00BD4DDA">
        <w:rPr>
          <w:rtl/>
          <w:lang w:bidi="fa-IR"/>
        </w:rPr>
        <w:t>بِاللهِ مِنَ النَّارِ »</w:t>
      </w:r>
      <w:r>
        <w:rPr>
          <w:rtl/>
          <w:lang w:bidi="fa-IR"/>
        </w:rPr>
        <w:t>.</w:t>
      </w:r>
    </w:p>
    <w:p w14:paraId="64809C8C" w14:textId="77777777" w:rsidR="001D2A8B" w:rsidRDefault="001D2A8B" w:rsidP="001D2A8B">
      <w:pPr>
        <w:pStyle w:val="libNormal"/>
      </w:pPr>
      <w:r>
        <w:t>Ali Bin Ibrahim, from his father, from Hammad Bin Isa, from Hareyz, from Zurara who said,</w:t>
      </w:r>
    </w:p>
    <w:p w14:paraId="04E39F25" w14:textId="076F35AE" w:rsidR="00093B5C" w:rsidRDefault="001D2A8B" w:rsidP="001D2A8B">
      <w:pPr>
        <w:pStyle w:val="libNormal"/>
      </w:pPr>
      <w:r>
        <w:t>‘Abu Ja’far</w:t>
      </w:r>
      <w:r w:rsidRPr="00813829">
        <w:rPr>
          <w:rStyle w:val="libAlaemEnChar"/>
        </w:rPr>
        <w:t>asws</w:t>
      </w:r>
      <w:r>
        <w:t xml:space="preserve"> said: ‘Do not forget the two duties’, or said: ‘It is upon you with the two duties at the end of every </w:t>
      </w:r>
      <w:r w:rsidRPr="009157A6">
        <w:rPr>
          <w:rStyle w:val="libNormalChar"/>
        </w:rPr>
        <w:t>Salāt’</w:t>
      </w:r>
      <w:r>
        <w:t>. I said, ‘And what are the two duties?’ He</w:t>
      </w:r>
      <w:r w:rsidRPr="00813829">
        <w:rPr>
          <w:rStyle w:val="libAlaemEnChar"/>
        </w:rPr>
        <w:t>asws</w:t>
      </w:r>
      <w:r>
        <w:t xml:space="preserve"> said: ‘Your asking Allah</w:t>
      </w:r>
      <w:r w:rsidRPr="001C3974">
        <w:rPr>
          <w:rStyle w:val="libAlaemEnChar"/>
        </w:rPr>
        <w:t>azwj</w:t>
      </w:r>
      <w:r>
        <w:t xml:space="preserve"> for the Paradise, and seeking Refuge with Allah</w:t>
      </w:r>
      <w:r w:rsidRPr="001C3974">
        <w:rPr>
          <w:rStyle w:val="libAlaemEnChar"/>
        </w:rPr>
        <w:t>azwj</w:t>
      </w:r>
      <w:r>
        <w:t xml:space="preserve"> from the Fire’. </w:t>
      </w:r>
      <w:r w:rsidR="00093B5C" w:rsidRPr="00A15820">
        <w:rPr>
          <w:rStyle w:val="libFootnotenumChar"/>
        </w:rPr>
        <w:t>83</w:t>
      </w:r>
    </w:p>
    <w:p w14:paraId="3CF8FA39" w14:textId="2B5D0391" w:rsidR="001D2A8B" w:rsidRPr="00270865" w:rsidRDefault="001D2A8B" w:rsidP="00270865">
      <w:pPr>
        <w:pStyle w:val="libAr"/>
        <w:rPr>
          <w:rtl/>
          <w:lang w:bidi="fa-IR"/>
        </w:rPr>
      </w:pPr>
      <w:r w:rsidRPr="008C051F">
        <w:rPr>
          <w:rStyle w:val="libBold2Char"/>
          <w:rtl/>
        </w:rPr>
        <w:t>20.</w:t>
      </w:r>
      <w:r w:rsidRPr="00270865">
        <w:rPr>
          <w:rtl/>
          <w:lang w:bidi="fa-IR"/>
        </w:rPr>
        <w:t xml:space="preserve"> مُحَمَّدُ بْنُ يَحْيى وَأَحْمَدُ بْنُ إِدْرِيسَ، عَنْ مُحَمَّدِ بْنِ أَحْمَدَ، عَنْ عَلِيِّ بْنِ مُحَمَّدٍ الْقَاسَانِيِّ، عَنْ مُحَمَّدِ بْنِ عِيسى، عَنْ سُلَيْمَانَ بْنِ حَفْصٍ الْمَرْوَزِيِّ، قَالَ:</w:t>
      </w:r>
      <w:r w:rsidRPr="00270865">
        <w:rPr>
          <w:rFonts w:hint="cs"/>
          <w:rtl/>
          <w:lang w:bidi="fa-IR"/>
        </w:rPr>
        <w:t xml:space="preserve"> </w:t>
      </w:r>
      <w:r w:rsidRPr="00270865">
        <w:rPr>
          <w:rtl/>
          <w:lang w:bidi="fa-IR"/>
        </w:rPr>
        <w:t>« كَتَبَ إِلَيَّ الرَّجُلُ صَلَوَاتُ اللهِ عَلَيْهِ: « فِي سَجْدَةِ الشُّكْرِ مِائَةُ مَرَّةٍ: شُكْراً شُكْراً: وَإِنْ شِئْتَ: عَفْواً عَفْواً ».</w:t>
      </w:r>
    </w:p>
    <w:p w14:paraId="36A44190" w14:textId="77777777" w:rsidR="001D2A8B" w:rsidRDefault="001D2A8B" w:rsidP="001D2A8B">
      <w:pPr>
        <w:pStyle w:val="libNormal"/>
      </w:pPr>
      <w:r>
        <w:t>Muhammad Bin Yahya and Ahmad Bin Idrees, from Muhamad Bin Ahmad, from Ali Bin Muhammad Al Qasany, from Muhammad Bin Isa, from Suleyman Bin Hafs Al Marouzy who said,</w:t>
      </w:r>
    </w:p>
    <w:p w14:paraId="3FBAEEAC" w14:textId="32949952" w:rsidR="00093B5C" w:rsidRDefault="001D2A8B" w:rsidP="001D2A8B">
      <w:pPr>
        <w:pStyle w:val="libNormal"/>
      </w:pPr>
      <w:r>
        <w:t>‘A man</w:t>
      </w:r>
      <w:r w:rsidRPr="00813829">
        <w:rPr>
          <w:rStyle w:val="libAlaemEnChar"/>
        </w:rPr>
        <w:t>asws</w:t>
      </w:r>
      <w:r>
        <w:t xml:space="preserve"> wrote to me: ‘In the </w:t>
      </w:r>
      <w:r w:rsidRPr="00223226">
        <w:rPr>
          <w:rStyle w:val="libNormalChar"/>
        </w:rPr>
        <w:t>Sajdah-</w:t>
      </w:r>
      <w:r w:rsidRPr="00D7761D">
        <w:rPr>
          <w:rStyle w:val="libNormalChar"/>
        </w:rPr>
        <w:t xml:space="preserve">e-Shukr </w:t>
      </w:r>
      <w:r>
        <w:t>(prostration of gratefulness), (say) one hundred times, ‘Thanks! Thanks!’, and if you so desire to, ‘Pardon! Pardon!’.</w:t>
      </w:r>
      <w:r w:rsidR="00093B5C" w:rsidRPr="00A15820">
        <w:rPr>
          <w:rStyle w:val="libFootnotenumChar"/>
        </w:rPr>
        <w:t>84</w:t>
      </w:r>
    </w:p>
    <w:p w14:paraId="01D472A0" w14:textId="01630F82" w:rsidR="001D2A8B" w:rsidRDefault="001D2A8B" w:rsidP="00270865">
      <w:pPr>
        <w:pStyle w:val="libAr"/>
        <w:rPr>
          <w:rtl/>
          <w:lang w:bidi="fa-IR"/>
        </w:rPr>
      </w:pPr>
      <w:r w:rsidRPr="008C051F">
        <w:rPr>
          <w:rStyle w:val="libBold2Char"/>
          <w:rtl/>
        </w:rPr>
        <w:t>21.</w:t>
      </w:r>
      <w:r w:rsidRPr="00270865">
        <w:rPr>
          <w:rtl/>
          <w:lang w:bidi="fa-IR"/>
        </w:rPr>
        <w:t xml:space="preserve"> مُحَمَّدُ بْنُ الْحَسَنِ، عَنْ سَهْلِ بْنِ زِيَادٍ، بِإِسْنَادِهِ عَنْ سَمَاعَةَ بْنِ مِهْرَانَ: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سَبَقَتْ أَصَابِعُهُ</w:t>
      </w:r>
      <w:r>
        <w:rPr>
          <w:rtl/>
          <w:lang w:bidi="fa-IR"/>
        </w:rPr>
        <w:t xml:space="preserve"> </w:t>
      </w:r>
      <w:r w:rsidRPr="00BD4DDA">
        <w:rPr>
          <w:rtl/>
          <w:lang w:bidi="fa-IR"/>
        </w:rPr>
        <w:t>لِسَانَهُ</w:t>
      </w:r>
      <w:r>
        <w:rPr>
          <w:rtl/>
          <w:lang w:bidi="fa-IR"/>
        </w:rPr>
        <w:t xml:space="preserve">، </w:t>
      </w:r>
      <w:r w:rsidRPr="00BD4DDA">
        <w:rPr>
          <w:rtl/>
          <w:lang w:bidi="fa-IR"/>
        </w:rPr>
        <w:t>حُسِبَ</w:t>
      </w:r>
      <w:r>
        <w:rPr>
          <w:rtl/>
          <w:lang w:bidi="fa-IR"/>
        </w:rPr>
        <w:t xml:space="preserve"> </w:t>
      </w:r>
      <w:r w:rsidRPr="00BD4DDA">
        <w:rPr>
          <w:rtl/>
          <w:lang w:bidi="fa-IR"/>
        </w:rPr>
        <w:t>لَهُ »</w:t>
      </w:r>
      <w:r>
        <w:rPr>
          <w:rtl/>
          <w:lang w:bidi="fa-IR"/>
        </w:rPr>
        <w:t>.</w:t>
      </w:r>
    </w:p>
    <w:p w14:paraId="4E3E2696" w14:textId="77777777" w:rsidR="001D2A8B" w:rsidRDefault="001D2A8B" w:rsidP="001D2A8B">
      <w:pPr>
        <w:pStyle w:val="libNormal"/>
      </w:pPr>
      <w:r>
        <w:t>Muhammad Bin Al Hassan, from Sahl Bin Ziyad, by his chain, from Sama’at Bin Mihran,</w:t>
      </w:r>
    </w:p>
    <w:p w14:paraId="02A02B19" w14:textId="4028550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whose fingers move faster than his tongue, so (he will be) counted in his favour’.</w:t>
      </w:r>
      <w:r w:rsidR="00093B5C" w:rsidRPr="00A15820">
        <w:rPr>
          <w:rStyle w:val="libFootnotenumChar"/>
        </w:rPr>
        <w:t>85</w:t>
      </w:r>
    </w:p>
    <w:p w14:paraId="60EA97EC" w14:textId="55A214A1" w:rsidR="001D2A8B" w:rsidRDefault="001D2A8B" w:rsidP="00270865">
      <w:pPr>
        <w:pStyle w:val="libAr"/>
        <w:rPr>
          <w:rtl/>
          <w:lang w:bidi="fa-IR"/>
        </w:rPr>
      </w:pPr>
      <w:r w:rsidRPr="008C051F">
        <w:rPr>
          <w:rStyle w:val="libBold2Char"/>
          <w:rtl/>
        </w:rPr>
        <w:t>22.</w:t>
      </w:r>
      <w:r w:rsidRPr="00270865">
        <w:rPr>
          <w:rtl/>
          <w:lang w:bidi="fa-IR"/>
        </w:rPr>
        <w:t xml:space="preserve"> عِدَّةٌ مِنْ أَصْحَابِنَا، عَنْ أَحْمَدَ بْنِ مُحَمَّدٍ، عَنْ عَلِيِّ بْنِ الْحَكَمِ، عَنْ دَاوُدَ الْعِجْلِيِّ مَوْلى أَبِي الْمَغْرَاءِ،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ثَلَاثٌ أُعْطِينَ سَمْعَ الْخَلَائِقِ</w:t>
      </w:r>
      <w:r>
        <w:rPr>
          <w:rtl/>
          <w:lang w:bidi="fa-IR"/>
        </w:rPr>
        <w:t xml:space="preserve">: </w:t>
      </w:r>
      <w:r w:rsidRPr="00BD4DDA">
        <w:rPr>
          <w:rtl/>
          <w:lang w:bidi="fa-IR"/>
        </w:rPr>
        <w:t>الْجَنَّةُ</w:t>
      </w:r>
      <w:r>
        <w:rPr>
          <w:rtl/>
          <w:lang w:bidi="fa-IR"/>
        </w:rPr>
        <w:t xml:space="preserve">، </w:t>
      </w:r>
      <w:r w:rsidRPr="00BD4DDA">
        <w:rPr>
          <w:rtl/>
          <w:lang w:bidi="fa-IR"/>
        </w:rPr>
        <w:t>وَالنَّارُ</w:t>
      </w:r>
      <w:r>
        <w:rPr>
          <w:rtl/>
          <w:lang w:bidi="fa-IR"/>
        </w:rPr>
        <w:t xml:space="preserve">، </w:t>
      </w:r>
      <w:r w:rsidRPr="00BD4DDA">
        <w:rPr>
          <w:rtl/>
          <w:lang w:bidi="fa-IR"/>
        </w:rPr>
        <w:t>وَالْحُورُ الْعِينُ</w:t>
      </w:r>
      <w:r>
        <w:rPr>
          <w:rtl/>
          <w:lang w:bidi="fa-IR"/>
        </w:rPr>
        <w:t xml:space="preserve">: </w:t>
      </w:r>
      <w:r w:rsidRPr="00BD4DDA">
        <w:rPr>
          <w:rtl/>
          <w:lang w:bidi="fa-IR"/>
        </w:rPr>
        <w:t>فَإِذَا صَلَّى الْعَبْدُ وَقَالَ</w:t>
      </w:r>
      <w:r>
        <w:rPr>
          <w:rtl/>
          <w:lang w:bidi="fa-IR"/>
        </w:rPr>
        <w:t xml:space="preserve">: </w:t>
      </w:r>
      <w:r w:rsidRPr="00BD4DDA">
        <w:rPr>
          <w:rtl/>
          <w:lang w:bidi="fa-IR"/>
        </w:rPr>
        <w:t>اللهُمَّ أَعْتِقْنِي مِنَ النَّارِ</w:t>
      </w:r>
      <w:r>
        <w:rPr>
          <w:rtl/>
          <w:lang w:bidi="fa-IR"/>
        </w:rPr>
        <w:t xml:space="preserve">، </w:t>
      </w:r>
      <w:r w:rsidRPr="00BD4DDA">
        <w:rPr>
          <w:rtl/>
          <w:lang w:bidi="fa-IR"/>
        </w:rPr>
        <w:t>وَأَدْخِلْنِي الْجَنَّةَ</w:t>
      </w:r>
      <w:r>
        <w:rPr>
          <w:rtl/>
          <w:lang w:bidi="fa-IR"/>
        </w:rPr>
        <w:t xml:space="preserve">، </w:t>
      </w:r>
      <w:r w:rsidRPr="00BD4DDA">
        <w:rPr>
          <w:rtl/>
          <w:lang w:bidi="fa-IR"/>
        </w:rPr>
        <w:t>وَزَوِّجْنِي مِنَ</w:t>
      </w:r>
      <w:r>
        <w:rPr>
          <w:rtl/>
          <w:lang w:bidi="fa-IR"/>
        </w:rPr>
        <w:t xml:space="preserve"> </w:t>
      </w:r>
      <w:r w:rsidRPr="00BD4DDA">
        <w:rPr>
          <w:rtl/>
          <w:lang w:bidi="fa-IR"/>
        </w:rPr>
        <w:t>الْحُورِ الْعِينِ</w:t>
      </w:r>
      <w:r>
        <w:rPr>
          <w:rtl/>
          <w:lang w:bidi="fa-IR"/>
        </w:rPr>
        <w:t xml:space="preserve">، </w:t>
      </w:r>
      <w:r w:rsidRPr="00BD4DDA">
        <w:rPr>
          <w:rtl/>
          <w:lang w:bidi="fa-IR"/>
        </w:rPr>
        <w:t>قَالَتِ</w:t>
      </w:r>
      <w:r>
        <w:rPr>
          <w:rtl/>
          <w:lang w:bidi="fa-IR"/>
        </w:rPr>
        <w:t xml:space="preserve"> </w:t>
      </w:r>
      <w:r w:rsidRPr="00BD4DDA">
        <w:rPr>
          <w:rtl/>
          <w:lang w:bidi="fa-IR"/>
        </w:rPr>
        <w:t>النَّارُ</w:t>
      </w:r>
      <w:r>
        <w:rPr>
          <w:rtl/>
          <w:lang w:bidi="fa-IR"/>
        </w:rPr>
        <w:t xml:space="preserve">: </w:t>
      </w:r>
      <w:r w:rsidRPr="00BD4DDA">
        <w:rPr>
          <w:rtl/>
          <w:lang w:bidi="fa-IR"/>
        </w:rPr>
        <w:t>يَا رَبِّ</w:t>
      </w:r>
      <w:r>
        <w:rPr>
          <w:rtl/>
          <w:lang w:bidi="fa-IR"/>
        </w:rPr>
        <w:t xml:space="preserve">، </w:t>
      </w:r>
      <w:r w:rsidRPr="00BD4DDA">
        <w:rPr>
          <w:rtl/>
          <w:lang w:bidi="fa-IR"/>
        </w:rPr>
        <w:t>إِنَّ</w:t>
      </w:r>
      <w:r>
        <w:rPr>
          <w:rtl/>
          <w:lang w:bidi="fa-IR"/>
        </w:rPr>
        <w:t xml:space="preserve"> </w:t>
      </w:r>
      <w:r w:rsidRPr="00BD4DDA">
        <w:rPr>
          <w:rtl/>
          <w:lang w:bidi="fa-IR"/>
        </w:rPr>
        <w:t>عَبْدَكَ قَدْ سَأَلَكَ أَنْ تُعْتِقَهُ مِنِّي</w:t>
      </w:r>
      <w:r>
        <w:rPr>
          <w:rtl/>
          <w:lang w:bidi="fa-IR"/>
        </w:rPr>
        <w:t xml:space="preserve">، </w:t>
      </w:r>
      <w:r w:rsidRPr="00BD4DDA">
        <w:rPr>
          <w:rtl/>
          <w:lang w:bidi="fa-IR"/>
        </w:rPr>
        <w:t>فَأَعْتِقْهُ</w:t>
      </w:r>
      <w:r>
        <w:rPr>
          <w:rtl/>
          <w:lang w:bidi="fa-IR"/>
        </w:rPr>
        <w:t xml:space="preserve">، </w:t>
      </w:r>
      <w:r w:rsidRPr="00BD4DDA">
        <w:rPr>
          <w:rtl/>
          <w:lang w:bidi="fa-IR"/>
        </w:rPr>
        <w:t>وَقَالَتِ الْجَنَّةُ</w:t>
      </w:r>
      <w:r>
        <w:rPr>
          <w:rtl/>
          <w:lang w:bidi="fa-IR"/>
        </w:rPr>
        <w:t xml:space="preserve">: </w:t>
      </w:r>
      <w:r w:rsidRPr="00BD4DDA">
        <w:rPr>
          <w:rtl/>
          <w:lang w:bidi="fa-IR"/>
        </w:rPr>
        <w:t>يَا رَبِّ</w:t>
      </w:r>
      <w:r>
        <w:rPr>
          <w:rtl/>
          <w:lang w:bidi="fa-IR"/>
        </w:rPr>
        <w:t xml:space="preserve">، </w:t>
      </w:r>
      <w:r w:rsidRPr="00BD4DDA">
        <w:rPr>
          <w:rtl/>
          <w:lang w:bidi="fa-IR"/>
        </w:rPr>
        <w:t>إِنَّ عَبْدَكَ قَدْ سَأَلَكَ إِيَّايَ</w:t>
      </w:r>
      <w:r>
        <w:rPr>
          <w:rtl/>
          <w:lang w:bidi="fa-IR"/>
        </w:rPr>
        <w:t xml:space="preserve">، </w:t>
      </w:r>
      <w:r w:rsidRPr="00BD4DDA">
        <w:rPr>
          <w:rtl/>
          <w:lang w:bidi="fa-IR"/>
        </w:rPr>
        <w:t>فَأَسْكِنْهُ فِيَّ</w:t>
      </w:r>
      <w:r>
        <w:rPr>
          <w:rtl/>
          <w:lang w:bidi="fa-IR"/>
        </w:rPr>
        <w:t xml:space="preserve">، </w:t>
      </w:r>
      <w:r w:rsidRPr="00BD4DDA">
        <w:rPr>
          <w:rtl/>
          <w:lang w:bidi="fa-IR"/>
        </w:rPr>
        <w:t>وَقَالَتِ الْحُورُ الْعِينُ</w:t>
      </w:r>
      <w:r>
        <w:rPr>
          <w:rtl/>
          <w:lang w:bidi="fa-IR"/>
        </w:rPr>
        <w:t xml:space="preserve">: </w:t>
      </w:r>
      <w:r w:rsidRPr="00BD4DDA">
        <w:rPr>
          <w:rtl/>
          <w:lang w:bidi="fa-IR"/>
        </w:rPr>
        <w:t>يَا رَبِّ</w:t>
      </w:r>
      <w:r>
        <w:rPr>
          <w:rtl/>
          <w:lang w:bidi="fa-IR"/>
        </w:rPr>
        <w:t xml:space="preserve">، </w:t>
      </w:r>
      <w:r w:rsidRPr="00BD4DDA">
        <w:rPr>
          <w:rtl/>
          <w:lang w:bidi="fa-IR"/>
        </w:rPr>
        <w:t>إِنَّ عَبْدَكَ قَدْ خَطَبَنَا إِلَيْكَ</w:t>
      </w:r>
      <w:r>
        <w:rPr>
          <w:rtl/>
          <w:lang w:bidi="fa-IR"/>
        </w:rPr>
        <w:t xml:space="preserve">، </w:t>
      </w:r>
      <w:r w:rsidRPr="00BD4DDA">
        <w:rPr>
          <w:rtl/>
          <w:lang w:bidi="fa-IR"/>
        </w:rPr>
        <w:t>فَزَوِّجْهُ مِنَّا</w:t>
      </w:r>
      <w:r>
        <w:rPr>
          <w:rtl/>
          <w:lang w:bidi="fa-IR"/>
        </w:rPr>
        <w:t xml:space="preserve">، </w:t>
      </w:r>
      <w:r w:rsidRPr="00BD4DDA">
        <w:rPr>
          <w:rtl/>
          <w:lang w:bidi="fa-IR"/>
        </w:rPr>
        <w:t>فَإِنْ هُوَ انْصَرَفَ مِنْ صَلَاتِهِ</w:t>
      </w:r>
      <w:r>
        <w:rPr>
          <w:rtl/>
          <w:lang w:bidi="fa-IR"/>
        </w:rPr>
        <w:t xml:space="preserve">، </w:t>
      </w:r>
      <w:r w:rsidRPr="00BD4DDA">
        <w:rPr>
          <w:rtl/>
          <w:lang w:bidi="fa-IR"/>
        </w:rPr>
        <w:t>وَلَمْ يَسْأَلِ</w:t>
      </w:r>
      <w:r>
        <w:rPr>
          <w:rtl/>
          <w:lang w:bidi="fa-IR"/>
        </w:rPr>
        <w:t xml:space="preserve"> </w:t>
      </w:r>
      <w:r w:rsidRPr="00BD4DDA">
        <w:rPr>
          <w:rtl/>
          <w:lang w:bidi="fa-IR"/>
        </w:rPr>
        <w:t>اللهَ</w:t>
      </w:r>
      <w:r>
        <w:rPr>
          <w:rtl/>
          <w:lang w:bidi="fa-IR"/>
        </w:rPr>
        <w:t xml:space="preserve"> </w:t>
      </w:r>
      <w:r w:rsidRPr="00BD4DDA">
        <w:rPr>
          <w:rtl/>
          <w:lang w:bidi="fa-IR"/>
        </w:rPr>
        <w:t>شَيْئاً مِنْ هذَا</w:t>
      </w:r>
      <w:r>
        <w:rPr>
          <w:rtl/>
          <w:lang w:bidi="fa-IR"/>
        </w:rPr>
        <w:t xml:space="preserve">، </w:t>
      </w:r>
      <w:r w:rsidRPr="00BD4DDA">
        <w:rPr>
          <w:rtl/>
          <w:lang w:bidi="fa-IR"/>
        </w:rPr>
        <w:t>قُلْنَ</w:t>
      </w:r>
      <w:r>
        <w:rPr>
          <w:rtl/>
          <w:lang w:bidi="fa-IR"/>
        </w:rPr>
        <w:t xml:space="preserve"> </w:t>
      </w:r>
      <w:r w:rsidRPr="00BD4DDA">
        <w:rPr>
          <w:rtl/>
          <w:lang w:bidi="fa-IR"/>
        </w:rPr>
        <w:t>الْحُورُ الْعِينُ</w:t>
      </w:r>
      <w:r>
        <w:rPr>
          <w:rtl/>
          <w:lang w:bidi="fa-IR"/>
        </w:rPr>
        <w:t xml:space="preserve">: </w:t>
      </w:r>
      <w:r w:rsidRPr="00BD4DDA">
        <w:rPr>
          <w:rtl/>
          <w:lang w:bidi="fa-IR"/>
        </w:rPr>
        <w:t>إِنَّ هذَا الْعَبْدَ فِينَا لَزَاهِدٌ</w:t>
      </w:r>
      <w:r>
        <w:rPr>
          <w:rtl/>
          <w:lang w:bidi="fa-IR"/>
        </w:rPr>
        <w:t xml:space="preserve">، </w:t>
      </w:r>
      <w:r w:rsidRPr="00BD4DDA">
        <w:rPr>
          <w:rtl/>
          <w:lang w:bidi="fa-IR"/>
        </w:rPr>
        <w:t>وَقَالَتِ الْجَنَّةُ</w:t>
      </w:r>
      <w:r>
        <w:rPr>
          <w:rtl/>
          <w:lang w:bidi="fa-IR"/>
        </w:rPr>
        <w:t xml:space="preserve">: </w:t>
      </w:r>
      <w:r w:rsidRPr="00BD4DDA">
        <w:rPr>
          <w:rtl/>
          <w:lang w:bidi="fa-IR"/>
        </w:rPr>
        <w:t>إِنَّ هذَا الْعَبْدَ فِيَّ لَزَاهِدٌ</w:t>
      </w:r>
      <w:r>
        <w:rPr>
          <w:rtl/>
          <w:lang w:bidi="fa-IR"/>
        </w:rPr>
        <w:t xml:space="preserve">، </w:t>
      </w:r>
      <w:r w:rsidRPr="00BD4DDA">
        <w:rPr>
          <w:rtl/>
          <w:lang w:bidi="fa-IR"/>
        </w:rPr>
        <w:t>وَقَالَتِ النَّارُ</w:t>
      </w:r>
      <w:r>
        <w:rPr>
          <w:rtl/>
          <w:lang w:bidi="fa-IR"/>
        </w:rPr>
        <w:t xml:space="preserve">: </w:t>
      </w:r>
      <w:r w:rsidRPr="00BD4DDA">
        <w:rPr>
          <w:rtl/>
          <w:lang w:bidi="fa-IR"/>
        </w:rPr>
        <w:t>إِنَّ هذَا الْعَبْدَ‌</w:t>
      </w:r>
      <w:r>
        <w:rPr>
          <w:rtl/>
          <w:lang w:bidi="fa-IR"/>
        </w:rPr>
        <w:t xml:space="preserve"> </w:t>
      </w:r>
      <w:r w:rsidRPr="00BD4DDA">
        <w:rPr>
          <w:rtl/>
          <w:lang w:bidi="fa-IR"/>
        </w:rPr>
        <w:t>فِيَّ</w:t>
      </w:r>
      <w:r>
        <w:rPr>
          <w:rtl/>
          <w:lang w:bidi="fa-IR"/>
        </w:rPr>
        <w:t xml:space="preserve"> </w:t>
      </w:r>
      <w:r w:rsidRPr="00BD4DDA">
        <w:rPr>
          <w:rtl/>
          <w:lang w:bidi="fa-IR"/>
        </w:rPr>
        <w:t>لَجَاهِلٌ »</w:t>
      </w:r>
      <w:r>
        <w:rPr>
          <w:rtl/>
          <w:lang w:bidi="fa-IR"/>
        </w:rPr>
        <w:t>.</w:t>
      </w:r>
    </w:p>
    <w:p w14:paraId="22D32276" w14:textId="77777777" w:rsidR="001D2A8B" w:rsidRDefault="001D2A8B" w:rsidP="001D2A8B">
      <w:pPr>
        <w:pStyle w:val="libNormal"/>
      </w:pPr>
      <w:r>
        <w:t>A number of our companions, from Ahmad Bin Muhammad, from Ali Bin Al Hakam, from Dawood Al Ajaly a slave of Abu Al Magra’a who said,</w:t>
      </w:r>
    </w:p>
    <w:p w14:paraId="18DDC7A9" w14:textId="77777777" w:rsidR="001D2A8B" w:rsidRDefault="001D2A8B" w:rsidP="001D2A8B">
      <w:pPr>
        <w:pStyle w:val="libNormal"/>
      </w:pPr>
      <w:r>
        <w:t>‘I heard Abu Abdullah</w:t>
      </w:r>
      <w:r w:rsidRPr="00813829">
        <w:rPr>
          <w:rStyle w:val="libAlaemEnChar"/>
        </w:rPr>
        <w:t>asws</w:t>
      </w:r>
      <w:r>
        <w:t xml:space="preserve"> saying: ‘Three have been Given (the power to) hear the creatures – the Paradise, and the Fire and the Maiden Houries. So </w:t>
      </w:r>
      <w:r>
        <w:lastRenderedPageBreak/>
        <w:t xml:space="preserve">when the servant prays a </w:t>
      </w:r>
      <w:r w:rsidRPr="009157A6">
        <w:rPr>
          <w:rStyle w:val="libNormalChar"/>
        </w:rPr>
        <w:t xml:space="preserve">Salāt </w:t>
      </w:r>
      <w:r>
        <w:t>and says, ‘O Allah</w:t>
      </w:r>
      <w:r w:rsidRPr="001C3974">
        <w:rPr>
          <w:rStyle w:val="libAlaemEnChar"/>
        </w:rPr>
        <w:t>azwj</w:t>
      </w:r>
      <w:r>
        <w:t>! Liberate me from the Fire and Enter me into the Paradise and Marry the Maiden Houries to me’, the Fire says: ‘O Lord</w:t>
      </w:r>
      <w:r w:rsidRPr="001C3974">
        <w:rPr>
          <w:rStyle w:val="libAlaemEnChar"/>
        </w:rPr>
        <w:t>azwj</w:t>
      </w:r>
      <w:r>
        <w:t>! Your</w:t>
      </w:r>
      <w:r w:rsidRPr="001C3974">
        <w:rPr>
          <w:rStyle w:val="libAlaemEnChar"/>
        </w:rPr>
        <w:t>azwj</w:t>
      </w:r>
      <w:r>
        <w:t xml:space="preserve"> servant</w:t>
      </w:r>
      <w:r w:rsidRPr="002A5891">
        <w:t xml:space="preserve"> has </w:t>
      </w:r>
      <w:r>
        <w:t>asked You</w:t>
      </w:r>
      <w:r w:rsidRPr="001C3974">
        <w:rPr>
          <w:rStyle w:val="libAlaemEnChar"/>
        </w:rPr>
        <w:t>azwj</w:t>
      </w:r>
      <w:r>
        <w:t xml:space="preserve"> to </w:t>
      </w:r>
      <w:r w:rsidRPr="00857733">
        <w:rPr>
          <w:rStyle w:val="libNormalChar"/>
        </w:rPr>
        <w:t>Emanc</w:t>
      </w:r>
      <w:r>
        <w:t xml:space="preserve">ipate him from me, so </w:t>
      </w:r>
      <w:r w:rsidRPr="00857733">
        <w:rPr>
          <w:rStyle w:val="libNormalChar"/>
        </w:rPr>
        <w:t>Emanc</w:t>
      </w:r>
      <w:r>
        <w:t>ipate him’; and the Paradise says: ‘O Lord</w:t>
      </w:r>
      <w:r w:rsidRPr="001C3974">
        <w:rPr>
          <w:rStyle w:val="libAlaemEnChar"/>
        </w:rPr>
        <w:t>azwj</w:t>
      </w:r>
      <w:r>
        <w:t>! Your</w:t>
      </w:r>
      <w:r w:rsidRPr="001C3974">
        <w:rPr>
          <w:rStyle w:val="libAlaemEnChar"/>
        </w:rPr>
        <w:t>azwj</w:t>
      </w:r>
      <w:r>
        <w:t xml:space="preserve"> servant</w:t>
      </w:r>
      <w:r w:rsidRPr="002A5891">
        <w:t xml:space="preserve"> has </w:t>
      </w:r>
      <w:r>
        <w:t>asked You</w:t>
      </w:r>
      <w:r w:rsidRPr="001C3974">
        <w:rPr>
          <w:rStyle w:val="libAlaemEnChar"/>
        </w:rPr>
        <w:t>azwj</w:t>
      </w:r>
      <w:r>
        <w:t xml:space="preserve"> for me, so Settle him in me’; and the Maiden Houries say: ‘O Lord</w:t>
      </w:r>
      <w:r w:rsidRPr="001C3974">
        <w:rPr>
          <w:rStyle w:val="libAlaemEnChar"/>
        </w:rPr>
        <w:t>azwj</w:t>
      </w:r>
      <w:r>
        <w:t>! Your</w:t>
      </w:r>
      <w:r w:rsidRPr="001C3974">
        <w:rPr>
          <w:rStyle w:val="libAlaemEnChar"/>
        </w:rPr>
        <w:t>azwj</w:t>
      </w:r>
      <w:r>
        <w:t xml:space="preserve"> servant</w:t>
      </w:r>
      <w:r w:rsidRPr="002A5891">
        <w:t xml:space="preserve"> has </w:t>
      </w:r>
      <w:r>
        <w:t>proposed to You</w:t>
      </w:r>
      <w:r w:rsidRPr="001C3974">
        <w:rPr>
          <w:rStyle w:val="libAlaemEnChar"/>
        </w:rPr>
        <w:t>azwj</w:t>
      </w:r>
      <w:r>
        <w:t xml:space="preserve"> for us, so Marry from us to him’.</w:t>
      </w:r>
    </w:p>
    <w:p w14:paraId="6E48A801" w14:textId="0B094DB7" w:rsidR="00093B5C" w:rsidRDefault="001D2A8B" w:rsidP="001D2A8B">
      <w:pPr>
        <w:pStyle w:val="libNormal"/>
      </w:pPr>
      <w:r>
        <w:t xml:space="preserve">So if he finishes from his </w:t>
      </w:r>
      <w:r w:rsidRPr="009157A6">
        <w:rPr>
          <w:rStyle w:val="libNormalChar"/>
        </w:rPr>
        <w:t xml:space="preserve">Salāt </w:t>
      </w:r>
      <w:r>
        <w:t>and did not ask Allah</w:t>
      </w:r>
      <w:r w:rsidRPr="001C3974">
        <w:rPr>
          <w:rStyle w:val="libAlaemEnChar"/>
        </w:rPr>
        <w:t>azwj</w:t>
      </w:r>
      <w:r>
        <w:t xml:space="preserve"> for anything from this, the Maiden Houries say: ‘This servant is being an ascetic from us’; and the Paradise says: ‘This servant is being an ascetic regarding me’; and the Fire says, ‘This servant is ignorant regarding me’’.</w:t>
      </w:r>
      <w:r w:rsidR="00093B5C" w:rsidRPr="00A15820">
        <w:rPr>
          <w:rStyle w:val="libFootnotenumChar"/>
        </w:rPr>
        <w:t>86</w:t>
      </w:r>
    </w:p>
    <w:p w14:paraId="592ADB75" w14:textId="74621FCD" w:rsidR="001D2A8B" w:rsidRDefault="001D2A8B" w:rsidP="00270865">
      <w:pPr>
        <w:pStyle w:val="libAr"/>
        <w:rPr>
          <w:rtl/>
          <w:lang w:bidi="fa-IR"/>
        </w:rPr>
      </w:pPr>
      <w:r w:rsidRPr="008C051F">
        <w:rPr>
          <w:rStyle w:val="libBold2Char"/>
          <w:rtl/>
        </w:rPr>
        <w:t>23.</w:t>
      </w:r>
      <w:r w:rsidRPr="00270865">
        <w:rPr>
          <w:rtl/>
          <w:lang w:bidi="fa-IR"/>
        </w:rPr>
        <w:t xml:space="preserve"> أَحْمَدُ بْنُ مُحَمَّدٍ رَفَعَهُ: عَنْ أَبِي عَبْدِ اللهِ </w:t>
      </w:r>
      <w:r w:rsidRPr="008C051F">
        <w:rPr>
          <w:rStyle w:val="libAlaemChar"/>
          <w:rtl/>
        </w:rPr>
        <w:t>عليه‌السلام</w:t>
      </w:r>
      <w:r>
        <w:rPr>
          <w:rtl/>
          <w:lang w:bidi="fa-IR"/>
        </w:rPr>
        <w:t xml:space="preserve">: </w:t>
      </w:r>
      <w:r w:rsidRPr="00BD4DDA">
        <w:rPr>
          <w:rtl/>
          <w:lang w:bidi="fa-IR"/>
        </w:rPr>
        <w:t>« دُعَاءٌ يُدْعى بِهِ فِي دُبُرِ</w:t>
      </w:r>
      <w:r>
        <w:rPr>
          <w:rtl/>
          <w:lang w:bidi="fa-IR"/>
        </w:rPr>
        <w:t xml:space="preserve"> </w:t>
      </w:r>
      <w:r w:rsidRPr="00BD4DDA">
        <w:rPr>
          <w:rtl/>
          <w:lang w:bidi="fa-IR"/>
        </w:rPr>
        <w:t>كُلِّ صَلَاةٍ تُصَلِّيهَا</w:t>
      </w:r>
      <w:r>
        <w:rPr>
          <w:rtl/>
          <w:lang w:bidi="fa-IR"/>
        </w:rPr>
        <w:t xml:space="preserve">، </w:t>
      </w:r>
      <w:r w:rsidRPr="00BD4DDA">
        <w:rPr>
          <w:rtl/>
          <w:lang w:bidi="fa-IR"/>
        </w:rPr>
        <w:t>فَإِنْ</w:t>
      </w:r>
      <w:r>
        <w:rPr>
          <w:rtl/>
          <w:lang w:bidi="fa-IR"/>
        </w:rPr>
        <w:t xml:space="preserve"> </w:t>
      </w:r>
      <w:r w:rsidRPr="00BD4DDA">
        <w:rPr>
          <w:rtl/>
          <w:lang w:bidi="fa-IR"/>
        </w:rPr>
        <w:t>كَانَ بِكَ دَاءٌ مِنْ سَقَمٍ وَوَجَعٍ</w:t>
      </w:r>
      <w:r>
        <w:rPr>
          <w:rtl/>
          <w:lang w:bidi="fa-IR"/>
        </w:rPr>
        <w:t xml:space="preserve">، </w:t>
      </w:r>
      <w:r w:rsidRPr="00BD4DDA">
        <w:rPr>
          <w:rtl/>
          <w:lang w:bidi="fa-IR"/>
        </w:rPr>
        <w:t>فَإِذَا قَضَيْتَ صَلَاتَكَ</w:t>
      </w:r>
      <w:r>
        <w:rPr>
          <w:rtl/>
          <w:lang w:bidi="fa-IR"/>
        </w:rPr>
        <w:t xml:space="preserve">، </w:t>
      </w:r>
      <w:r w:rsidRPr="00BD4DDA">
        <w:rPr>
          <w:rtl/>
          <w:lang w:bidi="fa-IR"/>
        </w:rPr>
        <w:t>فَامْسَحْ يَدَكَ</w:t>
      </w:r>
      <w:r>
        <w:rPr>
          <w:rtl/>
          <w:lang w:bidi="fa-IR"/>
        </w:rPr>
        <w:t xml:space="preserve"> </w:t>
      </w:r>
      <w:r w:rsidRPr="00BD4DDA">
        <w:rPr>
          <w:rtl/>
          <w:lang w:bidi="fa-IR"/>
        </w:rPr>
        <w:t>عَلى مَوْضِعِ سُجُودِكَ مِنَ الْأَرْضِ</w:t>
      </w:r>
      <w:r>
        <w:rPr>
          <w:rtl/>
          <w:lang w:bidi="fa-IR"/>
        </w:rPr>
        <w:t xml:space="preserve">، </w:t>
      </w:r>
      <w:r w:rsidRPr="00BD4DDA">
        <w:rPr>
          <w:rtl/>
          <w:lang w:bidi="fa-IR"/>
        </w:rPr>
        <w:t>وَادْعُ بِهذَا الدُّعَاءِ</w:t>
      </w:r>
      <w:r>
        <w:rPr>
          <w:rtl/>
          <w:lang w:bidi="fa-IR"/>
        </w:rPr>
        <w:t xml:space="preserve">، </w:t>
      </w:r>
      <w:r w:rsidRPr="00BD4DDA">
        <w:rPr>
          <w:rtl/>
          <w:lang w:bidi="fa-IR"/>
        </w:rPr>
        <w:t>وَأَمِرَّ بِيَدِكَ</w:t>
      </w:r>
      <w:r>
        <w:rPr>
          <w:rtl/>
          <w:lang w:bidi="fa-IR"/>
        </w:rPr>
        <w:t xml:space="preserve"> </w:t>
      </w:r>
      <w:r w:rsidRPr="00BD4DDA">
        <w:rPr>
          <w:rtl/>
          <w:lang w:bidi="fa-IR"/>
        </w:rPr>
        <w:t>عَلى مَوْضِعِ وَجَعِكَ سَبْعَ مَرَّاتٍ تَقُولُ</w:t>
      </w:r>
      <w:r>
        <w:rPr>
          <w:rtl/>
          <w:lang w:bidi="fa-IR"/>
        </w:rPr>
        <w:t xml:space="preserve">: </w:t>
      </w:r>
      <w:r w:rsidRPr="00BD4DDA">
        <w:rPr>
          <w:rtl/>
          <w:lang w:bidi="fa-IR"/>
        </w:rPr>
        <w:t>يَا مَنْ كَبَسَ الْأَرْضَ عَلَى الْمَاءِ</w:t>
      </w:r>
      <w:r>
        <w:rPr>
          <w:rtl/>
          <w:lang w:bidi="fa-IR"/>
        </w:rPr>
        <w:t xml:space="preserve">، </w:t>
      </w:r>
      <w:r w:rsidRPr="00BD4DDA">
        <w:rPr>
          <w:rtl/>
          <w:lang w:bidi="fa-IR"/>
        </w:rPr>
        <w:t>وَسَدَّ الْهَوَاءَ بِالسَّمَاءِ</w:t>
      </w:r>
      <w:r>
        <w:rPr>
          <w:rtl/>
          <w:lang w:bidi="fa-IR"/>
        </w:rPr>
        <w:t xml:space="preserve">، </w:t>
      </w:r>
      <w:r w:rsidRPr="00BD4DDA">
        <w:rPr>
          <w:rtl/>
          <w:lang w:bidi="fa-IR"/>
        </w:rPr>
        <w:t>وَاخْتَارَ لِنَفْسِهِ أَحْسَنَ الْأَسْمَاءِ</w:t>
      </w:r>
      <w:r>
        <w:rPr>
          <w:rtl/>
          <w:lang w:bidi="fa-IR"/>
        </w:rPr>
        <w:t xml:space="preserve">، </w:t>
      </w:r>
      <w:r w:rsidRPr="00BD4DDA">
        <w:rPr>
          <w:rtl/>
          <w:lang w:bidi="fa-IR"/>
        </w:rPr>
        <w:t>صَلِّ عَلى مُحَمَّدٍ</w:t>
      </w:r>
      <w:r>
        <w:rPr>
          <w:rtl/>
          <w:lang w:bidi="fa-IR"/>
        </w:rPr>
        <w:t xml:space="preserve">، </w:t>
      </w:r>
      <w:r w:rsidRPr="00BD4DDA">
        <w:rPr>
          <w:rtl/>
          <w:lang w:bidi="fa-IR"/>
        </w:rPr>
        <w:t>وَآلِ مُحَمَّدٍ</w:t>
      </w:r>
      <w:r>
        <w:rPr>
          <w:rtl/>
          <w:lang w:bidi="fa-IR"/>
        </w:rPr>
        <w:t xml:space="preserve"> </w:t>
      </w:r>
      <w:r w:rsidRPr="00BD4DDA">
        <w:rPr>
          <w:rtl/>
          <w:lang w:bidi="fa-IR"/>
        </w:rPr>
        <w:t>وَافْعَلْ بِي كَذَا وَكَذَا</w:t>
      </w:r>
      <w:r>
        <w:rPr>
          <w:rtl/>
          <w:lang w:bidi="fa-IR"/>
        </w:rPr>
        <w:t xml:space="preserve">، </w:t>
      </w:r>
      <w:r w:rsidRPr="00BD4DDA">
        <w:rPr>
          <w:rtl/>
          <w:lang w:bidi="fa-IR"/>
        </w:rPr>
        <w:t>وَارْزُقْنِي كَذَا‌</w:t>
      </w:r>
      <w:r>
        <w:rPr>
          <w:rtl/>
          <w:lang w:bidi="fa-IR"/>
        </w:rPr>
        <w:t xml:space="preserve"> </w:t>
      </w:r>
      <w:r w:rsidRPr="00BD4DDA">
        <w:rPr>
          <w:rtl/>
          <w:lang w:bidi="fa-IR"/>
        </w:rPr>
        <w:t>وَكَذَا</w:t>
      </w:r>
      <w:r>
        <w:rPr>
          <w:rtl/>
          <w:lang w:bidi="fa-IR"/>
        </w:rPr>
        <w:t xml:space="preserve">، </w:t>
      </w:r>
      <w:r w:rsidRPr="00BD4DDA">
        <w:rPr>
          <w:rtl/>
          <w:lang w:bidi="fa-IR"/>
        </w:rPr>
        <w:t>وَعَافِنِي مِنْ</w:t>
      </w:r>
      <w:r>
        <w:rPr>
          <w:rtl/>
          <w:lang w:bidi="fa-IR"/>
        </w:rPr>
        <w:t xml:space="preserve"> </w:t>
      </w:r>
      <w:r w:rsidRPr="00BD4DDA">
        <w:rPr>
          <w:rtl/>
          <w:lang w:bidi="fa-IR"/>
        </w:rPr>
        <w:t>كَذَا وَكَذَا »</w:t>
      </w:r>
      <w:r>
        <w:rPr>
          <w:rtl/>
          <w:lang w:bidi="fa-IR"/>
        </w:rPr>
        <w:t>.</w:t>
      </w:r>
    </w:p>
    <w:p w14:paraId="5C31F7EF" w14:textId="77777777" w:rsidR="001D2A8B" w:rsidRDefault="001D2A8B" w:rsidP="001D2A8B">
      <w:pPr>
        <w:pStyle w:val="libNormal"/>
      </w:pPr>
      <w:r>
        <w:t>Ahmad Bin Muhammad, raising it,</w:t>
      </w:r>
    </w:p>
    <w:p w14:paraId="04018344"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‘A supplication to supplicate with at the end of every </w:t>
      </w:r>
      <w:r w:rsidRPr="009157A6">
        <w:rPr>
          <w:rStyle w:val="libNormalChar"/>
        </w:rPr>
        <w:t xml:space="preserve">Salāt </w:t>
      </w:r>
      <w:r>
        <w:t>you pray, if there</w:t>
      </w:r>
      <w:r w:rsidRPr="002A5891">
        <w:t xml:space="preserve"> was </w:t>
      </w:r>
      <w:r>
        <w:t xml:space="preserve">an illness with you from a disease and pain, so when you accomplish your </w:t>
      </w:r>
      <w:r w:rsidRPr="009157A6">
        <w:rPr>
          <w:rStyle w:val="libNormalChar"/>
        </w:rPr>
        <w:t>Salāt,</w:t>
      </w:r>
      <w:r>
        <w:t xml:space="preserve"> wipe your hand upon the place of your </w:t>
      </w:r>
      <w:r w:rsidRPr="00223226">
        <w:rPr>
          <w:rStyle w:val="libNormalChar"/>
        </w:rPr>
        <w:t xml:space="preserve">Sajdah </w:t>
      </w:r>
      <w:r>
        <w:t>from the ground, and supplicate with this supplication, and pass your hand upon the place of pain, seven times, saying,</w:t>
      </w:r>
    </w:p>
    <w:p w14:paraId="32F4D88D" w14:textId="6A7F29EA" w:rsidR="00093B5C" w:rsidRDefault="001D2A8B" w:rsidP="001D2A8B">
      <w:pPr>
        <w:pStyle w:val="libNormal"/>
      </w:pPr>
      <w:r>
        <w:t>‘O the One</w:t>
      </w:r>
      <w:r w:rsidRPr="001C3974">
        <w:rPr>
          <w:rStyle w:val="libAlaemEnChar"/>
        </w:rPr>
        <w:t>azwj</w:t>
      </w:r>
      <w:r>
        <w:t xml:space="preserve"> Who Compressed the earth upon the water, and Filled the atmosphere with the sky, and Chose for Himself</w:t>
      </w:r>
      <w:r w:rsidRPr="001C3974">
        <w:rPr>
          <w:rStyle w:val="libAlaemEnChar"/>
        </w:rPr>
        <w:t>azwj</w:t>
      </w:r>
      <w:r>
        <w:t xml:space="preserve"> the best of the Names!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do such and such with me, and Grace me with such and such, and Grant me good health from such and such (pain)’.</w:t>
      </w:r>
      <w:r w:rsidR="00093B5C" w:rsidRPr="00A15820">
        <w:rPr>
          <w:rStyle w:val="libFootnotenumChar"/>
        </w:rPr>
        <w:t>87</w:t>
      </w:r>
    </w:p>
    <w:p w14:paraId="12A5276F" w14:textId="76247981" w:rsidR="001D2A8B" w:rsidRDefault="001D2A8B" w:rsidP="00270865">
      <w:pPr>
        <w:pStyle w:val="libAr"/>
        <w:rPr>
          <w:rtl/>
          <w:lang w:bidi="fa-IR"/>
        </w:rPr>
      </w:pPr>
      <w:r w:rsidRPr="008C051F">
        <w:rPr>
          <w:rStyle w:val="libBold2Char"/>
          <w:rtl/>
        </w:rPr>
        <w:t>24.</w:t>
      </w:r>
      <w:r w:rsidRPr="00270865">
        <w:rPr>
          <w:rtl/>
          <w:lang w:bidi="fa-IR"/>
        </w:rPr>
        <w:t xml:space="preserve"> مُحَمَّدُ بْنُ يَحْيى، عَنْ أَحْمَدَ بْنِ مُحَمَّدِ بْنِ عِيسى، عَنْ مُحَمَّدِ بْنِ إِسْمَاعِيلَ، عَنْ أَبِي إِسْمَاعِيلَ السَّرَّاجِ، عَنْ عَلِيِّ بْنِ شَجَرَةَ، عَنْ مُحَمَّدِ بْنِ مَرْوَانَ: عَنْ أَبِي عَبْدِ اللهِ </w:t>
      </w:r>
      <w:r w:rsidRPr="008C051F">
        <w:rPr>
          <w:rStyle w:val="libAlaemChar"/>
          <w:rtl/>
        </w:rPr>
        <w:t>عليه‌السلام</w:t>
      </w:r>
      <w:r>
        <w:rPr>
          <w:rtl/>
          <w:lang w:bidi="fa-IR"/>
        </w:rPr>
        <w:t xml:space="preserve">: </w:t>
      </w:r>
      <w:r w:rsidRPr="00BD4DDA">
        <w:rPr>
          <w:rtl/>
          <w:lang w:bidi="fa-IR"/>
        </w:rPr>
        <w:t>أَنَّهُ</w:t>
      </w:r>
      <w:r>
        <w:rPr>
          <w:rtl/>
          <w:lang w:bidi="fa-IR"/>
        </w:rPr>
        <w:t xml:space="preserve"> </w:t>
      </w:r>
      <w:r w:rsidRPr="00BD4DDA">
        <w:rPr>
          <w:rtl/>
          <w:lang w:bidi="fa-IR"/>
        </w:rPr>
        <w:t>قَالَ</w:t>
      </w:r>
      <w:r>
        <w:rPr>
          <w:rtl/>
          <w:lang w:bidi="fa-IR"/>
        </w:rPr>
        <w:t xml:space="preserve">: </w:t>
      </w:r>
      <w:r w:rsidRPr="00BD4DDA">
        <w:rPr>
          <w:rtl/>
          <w:lang w:bidi="fa-IR"/>
        </w:rPr>
        <w:t>« تَمْسَحُ بِيَدِكَ</w:t>
      </w:r>
      <w:r>
        <w:rPr>
          <w:rtl/>
          <w:lang w:bidi="fa-IR"/>
        </w:rPr>
        <w:t xml:space="preserve"> </w:t>
      </w:r>
      <w:r w:rsidRPr="00BD4DDA">
        <w:rPr>
          <w:rtl/>
          <w:lang w:bidi="fa-IR"/>
        </w:rPr>
        <w:t>الْيُمْنى عَلى جَبْهَتِكَ وَوَجْهِكَ فِي دُبُرِ الْمَغْرِبِ وَالصَّلَوَاتِ</w:t>
      </w:r>
      <w:r>
        <w:rPr>
          <w:rtl/>
          <w:lang w:bidi="fa-IR"/>
        </w:rPr>
        <w:t xml:space="preserve">، </w:t>
      </w:r>
      <w:r w:rsidRPr="00BD4DDA">
        <w:rPr>
          <w:rtl/>
          <w:lang w:bidi="fa-IR"/>
        </w:rPr>
        <w:t>وَتَقُولُ</w:t>
      </w:r>
      <w:r>
        <w:rPr>
          <w:rtl/>
          <w:lang w:bidi="fa-IR"/>
        </w:rPr>
        <w:t xml:space="preserve">: </w:t>
      </w:r>
      <w:r w:rsidRPr="00BD4DDA">
        <w:rPr>
          <w:rtl/>
          <w:lang w:bidi="fa-IR"/>
        </w:rPr>
        <w:t>بِسْمِ اللهِ الَّذِي لَا</w:t>
      </w:r>
      <w:r>
        <w:rPr>
          <w:rFonts w:hint="cs"/>
          <w:rtl/>
          <w:lang w:bidi="fa-IR"/>
        </w:rPr>
        <w:t xml:space="preserve"> </w:t>
      </w:r>
      <w:r w:rsidRPr="00BD4DDA">
        <w:rPr>
          <w:rtl/>
          <w:lang w:bidi="fa-IR"/>
        </w:rPr>
        <w:t>إِلهَ إِلاَّ هُوَ</w:t>
      </w:r>
      <w:r>
        <w:rPr>
          <w:rtl/>
          <w:lang w:bidi="fa-IR"/>
        </w:rPr>
        <w:t xml:space="preserve">، </w:t>
      </w:r>
      <w:r w:rsidRPr="00BD4DDA">
        <w:rPr>
          <w:rtl/>
          <w:lang w:bidi="fa-IR"/>
        </w:rPr>
        <w:t>عَالِمِ الْغَيْبِ وَالشَّهَادَةِ</w:t>
      </w:r>
      <w:r>
        <w:rPr>
          <w:rtl/>
          <w:lang w:bidi="fa-IR"/>
        </w:rPr>
        <w:t xml:space="preserve">، </w:t>
      </w:r>
      <w:r w:rsidRPr="00BD4DDA">
        <w:rPr>
          <w:rtl/>
          <w:lang w:bidi="fa-IR"/>
        </w:rPr>
        <w:t>الرَّحْمنِ الرَّحِيمِ</w:t>
      </w:r>
      <w:r>
        <w:rPr>
          <w:rtl/>
          <w:lang w:bidi="fa-IR"/>
        </w:rPr>
        <w:t xml:space="preserve">، </w:t>
      </w:r>
      <w:r w:rsidRPr="00BD4DDA">
        <w:rPr>
          <w:rtl/>
          <w:lang w:bidi="fa-IR"/>
        </w:rPr>
        <w:t>اللهُمَّ إِنِّي أَعُوذُ بِكَ مِنَ الْهَمِّ وَالْحَزَنِ وَالسُّقْمِ وَالْعُدْمِ</w:t>
      </w:r>
      <w:r>
        <w:rPr>
          <w:rtl/>
          <w:lang w:bidi="fa-IR"/>
        </w:rPr>
        <w:t xml:space="preserve"> </w:t>
      </w:r>
      <w:r w:rsidRPr="00BD4DDA">
        <w:rPr>
          <w:rtl/>
          <w:lang w:bidi="fa-IR"/>
        </w:rPr>
        <w:t>وَالصَّغَارِ وَالذُّلِّ وَالْفَوَاحِشِ مَا ظَهَرَ مِنْهَا وَمَا بَطَنَ »</w:t>
      </w:r>
      <w:r>
        <w:rPr>
          <w:rtl/>
          <w:lang w:bidi="fa-IR"/>
        </w:rPr>
        <w:t>.</w:t>
      </w:r>
    </w:p>
    <w:p w14:paraId="64E692DB" w14:textId="77777777" w:rsidR="001D2A8B" w:rsidRDefault="001D2A8B" w:rsidP="001D2A8B">
      <w:pPr>
        <w:pStyle w:val="libNormal"/>
      </w:pPr>
      <w:r>
        <w:t>Muhammad Bin Yahya, from Ahmad Bin Muhammad Bin Isa, from Muhammad Bin Ismail, from Abu Ismail Al Sarraj, from Ali Bin Shajara, from Muhammad Bin Marwan,</w:t>
      </w:r>
    </w:p>
    <w:p w14:paraId="626CE85D" w14:textId="2EEC03D1"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‘Wipe your right hand upon your forehead and your face at the end of </w:t>
      </w:r>
      <w:r w:rsidRPr="00987C3F">
        <w:rPr>
          <w:rStyle w:val="libNormalChar"/>
        </w:rPr>
        <w:t xml:space="preserve">Al-Maghrib </w:t>
      </w:r>
      <w:r>
        <w:t>(</w:t>
      </w:r>
      <w:r w:rsidRPr="009157A6">
        <w:rPr>
          <w:rStyle w:val="libNormalChar"/>
        </w:rPr>
        <w:t>Salāt</w:t>
      </w:r>
      <w:r w:rsidRPr="00A64696">
        <w:rPr>
          <w:rStyle w:val="libNormalChar"/>
        </w:rPr>
        <w:t>)</w:t>
      </w:r>
      <w:r>
        <w:t xml:space="preserve">, and (other) </w:t>
      </w:r>
      <w:r w:rsidRPr="009157A6">
        <w:rPr>
          <w:rStyle w:val="libNormalChar"/>
        </w:rPr>
        <w:t>Salāts</w:t>
      </w:r>
      <w:r>
        <w:t>, and you should be saying, ‘In the Name of Allah</w:t>
      </w:r>
      <w:r w:rsidRPr="001C3974">
        <w:rPr>
          <w:rStyle w:val="libAlaemEnChar"/>
        </w:rPr>
        <w:t>azwj</w:t>
      </w:r>
      <w:r>
        <w:t xml:space="preserve"> Who, there is no god except for Him</w:t>
      </w:r>
      <w:r w:rsidRPr="001C3974">
        <w:rPr>
          <w:rStyle w:val="libAlaemEnChar"/>
        </w:rPr>
        <w:t>azwj</w:t>
      </w:r>
      <w:r>
        <w:t>, the Knower of the hidden and the apparent, the Beneficent, the Merciful! O Allah</w:t>
      </w:r>
      <w:r w:rsidRPr="001C3974">
        <w:rPr>
          <w:rStyle w:val="libAlaemEnChar"/>
        </w:rPr>
        <w:t>azwj</w:t>
      </w:r>
      <w:r>
        <w:t>! I seek Refuge with You</w:t>
      </w:r>
      <w:r w:rsidRPr="001C3974">
        <w:rPr>
          <w:rStyle w:val="libAlaemEnChar"/>
        </w:rPr>
        <w:t>azwj</w:t>
      </w:r>
      <w:r>
        <w:t xml:space="preserve"> from the worries, and the grief, and the sickness, and the deficiencies, and lowliness, </w:t>
      </w:r>
      <w:r>
        <w:lastRenderedPageBreak/>
        <w:t>and the disgrace, and the immoralities, whatever is apparent from these and what is hidden’.</w:t>
      </w:r>
      <w:r w:rsidR="00093B5C" w:rsidRPr="00A15820">
        <w:rPr>
          <w:rStyle w:val="libFootnotenumChar"/>
        </w:rPr>
        <w:t>88</w:t>
      </w:r>
    </w:p>
    <w:p w14:paraId="2623B67C" w14:textId="071B1EAA" w:rsidR="001D2A8B" w:rsidRDefault="001D2A8B" w:rsidP="00270865">
      <w:pPr>
        <w:pStyle w:val="libAr"/>
        <w:rPr>
          <w:rtl/>
          <w:lang w:bidi="fa-IR"/>
        </w:rPr>
      </w:pPr>
      <w:r w:rsidRPr="008C051F">
        <w:rPr>
          <w:rStyle w:val="libBold2Char"/>
          <w:rtl/>
        </w:rPr>
        <w:t>25.</w:t>
      </w:r>
      <w:r w:rsidRPr="00270865">
        <w:rPr>
          <w:rtl/>
          <w:lang w:bidi="fa-IR"/>
        </w:rPr>
        <w:t xml:space="preserve"> عَلِيُّ بْنُ إِبْرَاهِيمَ، عَنْ أَبِيهِ، عَنِ الْحُسَيْنِ بْنِ سَعِيدٍ، عَنْ فَضَالَةَ، عَنِ‌ الْعَلَاءِ، عَنْ مُحَمَّدِ بْنِ مُسْلِمٍ، قَالَ: سَأَلْتُ أَبَا جَعْفَرٍ </w:t>
      </w:r>
      <w:r w:rsidRPr="008C051F">
        <w:rPr>
          <w:rStyle w:val="libAlaemChar"/>
          <w:rtl/>
        </w:rPr>
        <w:t>عليه‌السلام</w:t>
      </w:r>
      <w:r w:rsidRPr="00BD4DDA">
        <w:rPr>
          <w:rtl/>
          <w:lang w:bidi="fa-IR"/>
        </w:rPr>
        <w:t xml:space="preserve"> عَنِ التَّسْبِيحِ</w:t>
      </w:r>
      <w:r>
        <w:rPr>
          <w:rtl/>
          <w:lang w:bidi="fa-IR"/>
        </w:rPr>
        <w:t xml:space="preserve">، </w:t>
      </w:r>
      <w:r w:rsidRPr="00BD4DDA">
        <w:rPr>
          <w:rtl/>
          <w:lang w:bidi="fa-IR"/>
        </w:rPr>
        <w:t>فَقَالَ</w:t>
      </w:r>
      <w:r>
        <w:rPr>
          <w:rtl/>
          <w:lang w:bidi="fa-IR"/>
        </w:rPr>
        <w:t xml:space="preserve">: </w:t>
      </w:r>
      <w:r w:rsidRPr="00BD4DDA">
        <w:rPr>
          <w:rtl/>
          <w:lang w:bidi="fa-IR"/>
        </w:rPr>
        <w:t>« مَا عَلِمْتُ شَيْئاً مُوَظَّفاً</w:t>
      </w:r>
      <w:r>
        <w:rPr>
          <w:rtl/>
          <w:lang w:bidi="fa-IR"/>
        </w:rPr>
        <w:t xml:space="preserve"> </w:t>
      </w:r>
      <w:r w:rsidRPr="00BD4DDA">
        <w:rPr>
          <w:rtl/>
          <w:lang w:bidi="fa-IR"/>
        </w:rPr>
        <w:t>غَيْرَ تَسْبِيحِ فَاطِمَةَ</w:t>
      </w:r>
      <w:r>
        <w:rPr>
          <w:rtl/>
          <w:lang w:bidi="fa-IR"/>
        </w:rPr>
        <w:t xml:space="preserve"> ـ </w:t>
      </w:r>
      <w:r w:rsidRPr="00BD4DDA">
        <w:rPr>
          <w:rtl/>
          <w:lang w:bidi="fa-IR"/>
        </w:rPr>
        <w:t>صَلَوَاتُ الله عَليْهَا</w:t>
      </w:r>
      <w:r>
        <w:rPr>
          <w:rtl/>
          <w:lang w:bidi="fa-IR"/>
        </w:rPr>
        <w:t xml:space="preserve"> ـ </w:t>
      </w:r>
      <w:r w:rsidRPr="00BD4DDA">
        <w:rPr>
          <w:rtl/>
          <w:lang w:bidi="fa-IR"/>
        </w:rPr>
        <w:t>وَعَشْرَ مَرَّاتٍ بَعْدَ الْغَدَاةِ</w:t>
      </w:r>
      <w:r>
        <w:rPr>
          <w:rtl/>
          <w:lang w:bidi="fa-IR"/>
        </w:rPr>
        <w:t xml:space="preserve">، </w:t>
      </w:r>
      <w:r w:rsidRPr="00BD4DDA">
        <w:rPr>
          <w:rtl/>
          <w:lang w:bidi="fa-IR"/>
        </w:rPr>
        <w:t>تَقُولُ</w:t>
      </w:r>
      <w:r>
        <w:rPr>
          <w:rtl/>
          <w:lang w:bidi="fa-IR"/>
        </w:rPr>
        <w:t>: "</w:t>
      </w:r>
      <w:r w:rsidRPr="00BD4DDA">
        <w:rPr>
          <w:rtl/>
          <w:lang w:bidi="fa-IR"/>
        </w:rPr>
        <w:t>لَا إِلهَ إِلاَّ اللهُ وَحْدَهُ لَا شَرِيكَ لَهُ</w:t>
      </w:r>
      <w:r>
        <w:rPr>
          <w:rtl/>
          <w:lang w:bidi="fa-IR"/>
        </w:rPr>
        <w:t xml:space="preserve">، </w:t>
      </w:r>
      <w:r w:rsidRPr="00BD4DDA">
        <w:rPr>
          <w:rtl/>
          <w:lang w:bidi="fa-IR"/>
        </w:rPr>
        <w:t>لَهُ الْمُلْكُ وَلَهُ الْحَمْدُ</w:t>
      </w:r>
      <w:r>
        <w:rPr>
          <w:rtl/>
          <w:lang w:bidi="fa-IR"/>
        </w:rPr>
        <w:t xml:space="preserve">، </w:t>
      </w:r>
      <w:r w:rsidRPr="00BD4DDA">
        <w:rPr>
          <w:rtl/>
          <w:lang w:bidi="fa-IR"/>
        </w:rPr>
        <w:t>يُحْيِي وَيُمِيتُ</w:t>
      </w:r>
      <w:r>
        <w:rPr>
          <w:rtl/>
          <w:lang w:bidi="fa-IR"/>
        </w:rPr>
        <w:t xml:space="preserve">، </w:t>
      </w:r>
      <w:r w:rsidRPr="00BD4DDA">
        <w:rPr>
          <w:rtl/>
          <w:lang w:bidi="fa-IR"/>
        </w:rPr>
        <w:t>وَيُمِيتُ وَيُحْيِي</w:t>
      </w:r>
      <w:r>
        <w:rPr>
          <w:rtl/>
          <w:lang w:bidi="fa-IR"/>
        </w:rPr>
        <w:t xml:space="preserve">، </w:t>
      </w:r>
      <w:r w:rsidRPr="00BD4DDA">
        <w:rPr>
          <w:rtl/>
          <w:lang w:bidi="fa-IR"/>
        </w:rPr>
        <w:t>بِيَدِهِ الْخَيْرُ</w:t>
      </w:r>
      <w:r>
        <w:rPr>
          <w:rtl/>
          <w:lang w:bidi="fa-IR"/>
        </w:rPr>
        <w:t xml:space="preserve">، </w:t>
      </w:r>
      <w:r w:rsidRPr="00BD4DDA">
        <w:rPr>
          <w:rtl/>
          <w:lang w:bidi="fa-IR"/>
        </w:rPr>
        <w:t>وَهُوَ عَلى كُلِّ شَيْ‌ءٍ قَدِيرٌ"</w:t>
      </w:r>
      <w:r>
        <w:rPr>
          <w:rtl/>
          <w:lang w:bidi="fa-IR"/>
        </w:rPr>
        <w:t xml:space="preserve">، </w:t>
      </w:r>
      <w:r w:rsidRPr="00BD4DDA">
        <w:rPr>
          <w:rtl/>
          <w:lang w:bidi="fa-IR"/>
        </w:rPr>
        <w:t>وَلكِنَّ الْإِنْسَانَ</w:t>
      </w:r>
      <w:r>
        <w:rPr>
          <w:rtl/>
          <w:lang w:bidi="fa-IR"/>
        </w:rPr>
        <w:t xml:space="preserve"> </w:t>
      </w:r>
      <w:r w:rsidRPr="00BD4DDA">
        <w:rPr>
          <w:rtl/>
          <w:lang w:bidi="fa-IR"/>
        </w:rPr>
        <w:t>يُسَبِّحُ مَا شَاءَ تَطَوُّعاً »</w:t>
      </w:r>
      <w:r>
        <w:rPr>
          <w:rtl/>
          <w:lang w:bidi="fa-IR"/>
        </w:rPr>
        <w:t>.</w:t>
      </w:r>
    </w:p>
    <w:p w14:paraId="431C689F" w14:textId="77777777" w:rsidR="001D2A8B" w:rsidRDefault="001D2A8B" w:rsidP="001D2A8B">
      <w:pPr>
        <w:pStyle w:val="libNormal"/>
      </w:pPr>
      <w:r>
        <w:t xml:space="preserve">Ali Bin Ibrahim, from his father, from Al Husayn Bin Saeed, from Fazalat, from Al </w:t>
      </w:r>
      <w:r w:rsidRPr="002A5891">
        <w:t>A’ala</w:t>
      </w:r>
      <w:r>
        <w:t>, from Muhammad Bin Muslim who said,</w:t>
      </w:r>
    </w:p>
    <w:p w14:paraId="56D77487" w14:textId="56DE9BC2" w:rsidR="00093B5C" w:rsidRDefault="001D2A8B" w:rsidP="00A64696">
      <w:pPr>
        <w:pStyle w:val="libNormal"/>
      </w:pPr>
      <w:r>
        <w:t>‘I asked Abu Ja’far</w:t>
      </w:r>
      <w:r w:rsidRPr="00813829">
        <w:rPr>
          <w:rStyle w:val="libAlaemEnChar"/>
        </w:rPr>
        <w:t>asws</w:t>
      </w:r>
      <w:r>
        <w:t xml:space="preserve"> about the Glorification. So he</w:t>
      </w:r>
      <w:r w:rsidRPr="00813829">
        <w:rPr>
          <w:rStyle w:val="libAlaemEnChar"/>
        </w:rPr>
        <w:t>asws</w:t>
      </w:r>
      <w:r>
        <w:t xml:space="preserve"> said: ‘I</w:t>
      </w:r>
      <w:r w:rsidRPr="00813829">
        <w:rPr>
          <w:rStyle w:val="libAlaemEnChar"/>
        </w:rPr>
        <w:t>asws</w:t>
      </w:r>
      <w:r>
        <w:t xml:space="preserve"> do not know of anything assigned apart from the Glorification (</w:t>
      </w:r>
      <w:r w:rsidRPr="00223226">
        <w:rPr>
          <w:rStyle w:val="libNormalChar"/>
        </w:rPr>
        <w:t>Tasbīḥ</w:t>
      </w:r>
      <w:r w:rsidRPr="00A64696">
        <w:rPr>
          <w:rStyle w:val="libNormalChar"/>
        </w:rPr>
        <w:t>)</w:t>
      </w:r>
      <w:r>
        <w:t xml:space="preserve"> of Syeda Fatima</w:t>
      </w:r>
      <w:r w:rsidRPr="00813829">
        <w:rPr>
          <w:rStyle w:val="libAlaemEnChar"/>
        </w:rPr>
        <w:t>asws</w:t>
      </w:r>
      <w:r>
        <w:t>, and ten times after the morning you should be saying, ‘There is no god except for Allah</w:t>
      </w:r>
      <w:r w:rsidRPr="001C3974">
        <w:rPr>
          <w:rStyle w:val="libAlaemEnChar"/>
        </w:rPr>
        <w:t>azwj</w:t>
      </w:r>
      <w:r>
        <w:t>, Alone, there being no associates for Him</w:t>
      </w:r>
      <w:r w:rsidRPr="001C3974">
        <w:rPr>
          <w:rStyle w:val="libAlaemEnChar"/>
        </w:rPr>
        <w:t>azwj</w:t>
      </w:r>
      <w:r>
        <w:t>, the King, and for Him</w:t>
      </w:r>
      <w:r w:rsidRPr="001C3974">
        <w:rPr>
          <w:rStyle w:val="libAlaemEnChar"/>
        </w:rPr>
        <w:t>azwj</w:t>
      </w:r>
      <w:r>
        <w:t xml:space="preserve"> is the Praise. He</w:t>
      </w:r>
      <w:r w:rsidRPr="001C3974">
        <w:rPr>
          <w:rStyle w:val="libAlaemEnChar"/>
        </w:rPr>
        <w:t>azwj</w:t>
      </w:r>
      <w:r>
        <w:t xml:space="preserve"> Revives and (Causes to) dies, (Causes to) die and Revives. In His</w:t>
      </w:r>
      <w:r w:rsidRPr="001C3974">
        <w:rPr>
          <w:rStyle w:val="libAlaemEnChar"/>
        </w:rPr>
        <w:t>azwj</w:t>
      </w:r>
      <w:r>
        <w:t xml:space="preserve"> Hand is the goodness, and He</w:t>
      </w:r>
      <w:r w:rsidRPr="001C3974">
        <w:rPr>
          <w:rStyle w:val="libAlaemEnChar"/>
        </w:rPr>
        <w:t>azwj</w:t>
      </w:r>
      <w:r>
        <w:t xml:space="preserve"> Able upon everything’, but the human being Glories whatever he so desires to, voluntarily’.</w:t>
      </w:r>
      <w:r w:rsidR="00093B5C" w:rsidRPr="00A15820">
        <w:rPr>
          <w:rStyle w:val="libFootnotenumChar"/>
        </w:rPr>
        <w:t>89</w:t>
      </w:r>
    </w:p>
    <w:p w14:paraId="2A7F8F06" w14:textId="229E3FDA" w:rsidR="001D2A8B" w:rsidRDefault="001D2A8B" w:rsidP="00270865">
      <w:pPr>
        <w:pStyle w:val="libAr"/>
        <w:rPr>
          <w:rtl/>
          <w:lang w:bidi="fa-IR"/>
        </w:rPr>
      </w:pPr>
      <w:r w:rsidRPr="008C051F">
        <w:rPr>
          <w:rStyle w:val="libBold2Char"/>
          <w:rtl/>
        </w:rPr>
        <w:t>26.</w:t>
      </w:r>
      <w:r w:rsidRPr="00270865">
        <w:rPr>
          <w:rtl/>
          <w:lang w:bidi="fa-IR"/>
        </w:rPr>
        <w:t xml:space="preserve"> مُحَمَّدُ بْنُ يَحْيى، عَنْ أَحْمَدَ بْنِ مُحَمَّدٍ، عَنْ مُحَمَّدِ بْنِ سِنَانٍ، عَنْ عَبْدِ الْمَلِكِ الْقُمِّيِّ، عَنْ إِدْرِيسَ أَخِيهِ،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إِذَا فَرَغ</w:t>
      </w:r>
      <w:r>
        <w:rPr>
          <w:rtl/>
          <w:lang w:bidi="fa-IR"/>
        </w:rPr>
        <w:t>ْتَ مِنْ صَلَاتِكَ، فَقُلِ: "</w:t>
      </w:r>
      <w:r w:rsidRPr="00BD4DDA">
        <w:rPr>
          <w:rtl/>
          <w:lang w:bidi="fa-IR"/>
        </w:rPr>
        <w:t>اللهُمَّ إِنِّي أَدِينُكَ بِطَاعَتِكَ وَوَلَايَتِكَ وَوَلَايَةِ رَسُولِكَ</w:t>
      </w:r>
      <w:r>
        <w:rPr>
          <w:rtl/>
          <w:lang w:bidi="fa-IR"/>
        </w:rPr>
        <w:t xml:space="preserve"> </w:t>
      </w:r>
      <w:r w:rsidRPr="00BD4DDA">
        <w:rPr>
          <w:rtl/>
          <w:lang w:bidi="fa-IR"/>
        </w:rPr>
        <w:t xml:space="preserve">وَوَلَايَةِ الْأَئِمَّةِ </w:t>
      </w:r>
      <w:r w:rsidRPr="008C051F">
        <w:rPr>
          <w:rStyle w:val="libAlaemChar"/>
          <w:rtl/>
        </w:rPr>
        <w:t>عليهم‌السلام</w:t>
      </w:r>
      <w:r w:rsidRPr="00BD4DDA">
        <w:rPr>
          <w:rtl/>
          <w:lang w:bidi="fa-IR"/>
        </w:rPr>
        <w:t xml:space="preserve"> مِنْ أَوَّلِهِمْ إِلى آخِرِهِمْ" وَتُسَمِّيهِمْ</w:t>
      </w:r>
      <w:r>
        <w:rPr>
          <w:rtl/>
          <w:lang w:bidi="fa-IR"/>
        </w:rPr>
        <w:t xml:space="preserve">، </w:t>
      </w:r>
      <w:r w:rsidRPr="00BD4DDA">
        <w:rPr>
          <w:rtl/>
          <w:lang w:bidi="fa-IR"/>
        </w:rPr>
        <w:t>ثُمَّ قُلِ</w:t>
      </w:r>
      <w:r>
        <w:rPr>
          <w:rtl/>
          <w:lang w:bidi="fa-IR"/>
        </w:rPr>
        <w:t xml:space="preserve">: </w:t>
      </w:r>
      <w:r w:rsidRPr="00BD4DDA">
        <w:rPr>
          <w:rtl/>
          <w:lang w:bidi="fa-IR"/>
        </w:rPr>
        <w:t>اللهُمَّ</w:t>
      </w:r>
      <w:r>
        <w:rPr>
          <w:rtl/>
          <w:lang w:bidi="fa-IR"/>
        </w:rPr>
        <w:t xml:space="preserve"> </w:t>
      </w:r>
      <w:r w:rsidRPr="00BD4DDA">
        <w:rPr>
          <w:rtl/>
          <w:lang w:bidi="fa-IR"/>
        </w:rPr>
        <w:t>إِنِّي أَدِينُكَ بِطَاعَتِكَ</w:t>
      </w:r>
      <w:r>
        <w:rPr>
          <w:rtl/>
          <w:lang w:bidi="fa-IR"/>
        </w:rPr>
        <w:t xml:space="preserve"> </w:t>
      </w:r>
      <w:r w:rsidRPr="00BD4DDA">
        <w:rPr>
          <w:rtl/>
          <w:lang w:bidi="fa-IR"/>
        </w:rPr>
        <w:t>وَوَلَايَتِهِمْ</w:t>
      </w:r>
      <w:r>
        <w:rPr>
          <w:rtl/>
          <w:lang w:bidi="fa-IR"/>
        </w:rPr>
        <w:t xml:space="preserve"> </w:t>
      </w:r>
      <w:r w:rsidRPr="00BD4DDA">
        <w:rPr>
          <w:rtl/>
          <w:lang w:bidi="fa-IR"/>
        </w:rPr>
        <w:t>وَالرِّضَا بِمَا فَضَّلْتَهُمْ بِهِ</w:t>
      </w:r>
      <w:r>
        <w:rPr>
          <w:rtl/>
          <w:lang w:bidi="fa-IR"/>
        </w:rPr>
        <w:t xml:space="preserve">، </w:t>
      </w:r>
      <w:r w:rsidRPr="00BD4DDA">
        <w:rPr>
          <w:rtl/>
          <w:lang w:bidi="fa-IR"/>
        </w:rPr>
        <w:t>غَيْرَ مُتَكَبِّرٍ</w:t>
      </w:r>
      <w:r>
        <w:rPr>
          <w:rtl/>
          <w:lang w:bidi="fa-IR"/>
        </w:rPr>
        <w:t xml:space="preserve"> </w:t>
      </w:r>
      <w:r w:rsidRPr="00BD4DDA">
        <w:rPr>
          <w:rtl/>
          <w:lang w:bidi="fa-IR"/>
        </w:rPr>
        <w:t>وَلَامُسْتَكْبِرٍ عَلى مَعْنى مَا أَنْزَلْتَ فِي كِتَابِكَ عَلى حُدُودِ مَا أَتَانَا فِيهِ وَمَا لَمْ يَأْتِنَا</w:t>
      </w:r>
      <w:r>
        <w:rPr>
          <w:rtl/>
          <w:lang w:bidi="fa-IR"/>
        </w:rPr>
        <w:t xml:space="preserve">، </w:t>
      </w:r>
      <w:r w:rsidRPr="00BD4DDA">
        <w:rPr>
          <w:rtl/>
          <w:lang w:bidi="fa-IR"/>
        </w:rPr>
        <w:t>مُؤْمِنٌ مُقِرٌّ مُسَلِّمٌ بِذلِكَ</w:t>
      </w:r>
      <w:r>
        <w:rPr>
          <w:rtl/>
          <w:lang w:bidi="fa-IR"/>
        </w:rPr>
        <w:t xml:space="preserve">، </w:t>
      </w:r>
      <w:r w:rsidRPr="00BD4DDA">
        <w:rPr>
          <w:rtl/>
          <w:lang w:bidi="fa-IR"/>
        </w:rPr>
        <w:t>رَاضٍ بِمَا رَضِيتَ بِهِ يَا رَبِّ</w:t>
      </w:r>
      <w:r>
        <w:rPr>
          <w:rtl/>
          <w:lang w:bidi="fa-IR"/>
        </w:rPr>
        <w:t xml:space="preserve">، </w:t>
      </w:r>
      <w:r w:rsidRPr="00BD4DDA">
        <w:rPr>
          <w:rtl/>
          <w:lang w:bidi="fa-IR"/>
        </w:rPr>
        <w:t>أُرِيدُ بِهِ</w:t>
      </w:r>
      <w:r>
        <w:rPr>
          <w:rtl/>
          <w:lang w:bidi="fa-IR"/>
        </w:rPr>
        <w:t xml:space="preserve"> </w:t>
      </w:r>
      <w:r w:rsidRPr="00BD4DDA">
        <w:rPr>
          <w:rtl/>
          <w:lang w:bidi="fa-IR"/>
        </w:rPr>
        <w:t>وَجْهَكَ وَالدَّارَ الْآخِرَةَ</w:t>
      </w:r>
      <w:r>
        <w:rPr>
          <w:rtl/>
          <w:lang w:bidi="fa-IR"/>
        </w:rPr>
        <w:t xml:space="preserve">، </w:t>
      </w:r>
      <w:r w:rsidRPr="00BD4DDA">
        <w:rPr>
          <w:rtl/>
          <w:lang w:bidi="fa-IR"/>
        </w:rPr>
        <w:t>مَرْهُوباً وَمَرْغُوباً إِلَيْكَ فِيهِ</w:t>
      </w:r>
      <w:r>
        <w:rPr>
          <w:rtl/>
          <w:lang w:bidi="fa-IR"/>
        </w:rPr>
        <w:t xml:space="preserve">، </w:t>
      </w:r>
      <w:r w:rsidRPr="00BD4DDA">
        <w:rPr>
          <w:rtl/>
          <w:lang w:bidi="fa-IR"/>
        </w:rPr>
        <w:t>فَأَحْيِنِي مَا أَحْيَيْتَنِي عَلى ذلِكَ</w:t>
      </w:r>
      <w:r>
        <w:rPr>
          <w:rtl/>
          <w:lang w:bidi="fa-IR"/>
        </w:rPr>
        <w:t xml:space="preserve">، </w:t>
      </w:r>
      <w:r w:rsidRPr="00BD4DDA">
        <w:rPr>
          <w:rtl/>
          <w:lang w:bidi="fa-IR"/>
        </w:rPr>
        <w:t>وَأَمِتْنِي إِذَا</w:t>
      </w:r>
      <w:r>
        <w:rPr>
          <w:rtl/>
          <w:lang w:bidi="fa-IR"/>
        </w:rPr>
        <w:t xml:space="preserve"> </w:t>
      </w:r>
      <w:r w:rsidRPr="00BD4DDA">
        <w:rPr>
          <w:rtl/>
          <w:lang w:bidi="fa-IR"/>
        </w:rPr>
        <w:t>أَمَتَّنِي عَلى ذلِكَ</w:t>
      </w:r>
      <w:r>
        <w:rPr>
          <w:rtl/>
          <w:lang w:bidi="fa-IR"/>
        </w:rPr>
        <w:t xml:space="preserve">، </w:t>
      </w:r>
      <w:r w:rsidRPr="00BD4DDA">
        <w:rPr>
          <w:rtl/>
          <w:lang w:bidi="fa-IR"/>
        </w:rPr>
        <w:t>وَابْعَثْنِي إِذَا بَعَثْتَنِي عَلى ذلِكَ</w:t>
      </w:r>
      <w:r>
        <w:rPr>
          <w:rtl/>
          <w:lang w:bidi="fa-IR"/>
        </w:rPr>
        <w:t xml:space="preserve">، </w:t>
      </w:r>
      <w:r w:rsidRPr="00BD4DDA">
        <w:rPr>
          <w:rtl/>
          <w:lang w:bidi="fa-IR"/>
        </w:rPr>
        <w:t>وَإِنْ كَانَ مِنِّي تَقْصِيرٌ فِيمَا مَضى</w:t>
      </w:r>
      <w:r>
        <w:rPr>
          <w:rtl/>
          <w:lang w:bidi="fa-IR"/>
        </w:rPr>
        <w:t xml:space="preserve">، </w:t>
      </w:r>
      <w:r w:rsidRPr="00BD4DDA">
        <w:rPr>
          <w:rtl/>
          <w:lang w:bidi="fa-IR"/>
        </w:rPr>
        <w:t>فَإِنِّي أَتُوبُ إِلَيْكَ مِنْهُ</w:t>
      </w:r>
      <w:r>
        <w:rPr>
          <w:rtl/>
          <w:lang w:bidi="fa-IR"/>
        </w:rPr>
        <w:t xml:space="preserve">، </w:t>
      </w:r>
      <w:r w:rsidRPr="00BD4DDA">
        <w:rPr>
          <w:rtl/>
          <w:lang w:bidi="fa-IR"/>
        </w:rPr>
        <w:t>وَأَرْغَبُ إِلَيْكَ فِيمَا عِنْدَكَ</w:t>
      </w:r>
      <w:r>
        <w:rPr>
          <w:rtl/>
          <w:lang w:bidi="fa-IR"/>
        </w:rPr>
        <w:t xml:space="preserve">، </w:t>
      </w:r>
      <w:r w:rsidRPr="00BD4DDA">
        <w:rPr>
          <w:rtl/>
          <w:lang w:bidi="fa-IR"/>
        </w:rPr>
        <w:t>وَأَسْأَلُكَ أَنْ تَعْصِمَنِي مِنْ مَعَاصِيكَ</w:t>
      </w:r>
      <w:r>
        <w:rPr>
          <w:rtl/>
          <w:lang w:bidi="fa-IR"/>
        </w:rPr>
        <w:t xml:space="preserve">، </w:t>
      </w:r>
      <w:r w:rsidRPr="00BD4DDA">
        <w:rPr>
          <w:rtl/>
          <w:lang w:bidi="fa-IR"/>
        </w:rPr>
        <w:t>وَلَاتَكِلَنِي إِلى نَفْسِي طَرْفَةَ عَيْنٍ أَبَداً مَا أَحْيَيْتَنِي</w:t>
      </w:r>
      <w:r>
        <w:rPr>
          <w:rtl/>
          <w:lang w:bidi="fa-IR"/>
        </w:rPr>
        <w:t xml:space="preserve">، </w:t>
      </w:r>
      <w:r w:rsidRPr="00BD4DDA">
        <w:rPr>
          <w:rtl/>
          <w:lang w:bidi="fa-IR"/>
        </w:rPr>
        <w:t>لَا</w:t>
      </w:r>
      <w:r>
        <w:rPr>
          <w:rFonts w:hint="cs"/>
          <w:rtl/>
          <w:lang w:bidi="fa-IR"/>
        </w:rPr>
        <w:t xml:space="preserve"> </w:t>
      </w:r>
      <w:r w:rsidRPr="00BD4DDA">
        <w:rPr>
          <w:rtl/>
          <w:lang w:bidi="fa-IR"/>
        </w:rPr>
        <w:t>أَقَلَّ</w:t>
      </w:r>
      <w:r>
        <w:rPr>
          <w:rtl/>
          <w:lang w:bidi="fa-IR"/>
        </w:rPr>
        <w:t xml:space="preserve"> </w:t>
      </w:r>
      <w:r w:rsidRPr="00BD4DDA">
        <w:rPr>
          <w:rtl/>
          <w:lang w:bidi="fa-IR"/>
        </w:rPr>
        <w:t>مِنْ ذلِكَ وَلَا</w:t>
      </w:r>
      <w:r>
        <w:rPr>
          <w:rFonts w:hint="cs"/>
          <w:rtl/>
          <w:lang w:bidi="fa-IR"/>
        </w:rPr>
        <w:t xml:space="preserve"> </w:t>
      </w:r>
      <w:r w:rsidRPr="00BD4DDA">
        <w:rPr>
          <w:rtl/>
          <w:lang w:bidi="fa-IR"/>
        </w:rPr>
        <w:t>أَكْثَرَ</w:t>
      </w:r>
      <w:r>
        <w:rPr>
          <w:rtl/>
          <w:lang w:bidi="fa-IR"/>
        </w:rPr>
        <w:t xml:space="preserve">، </w:t>
      </w:r>
      <w:r w:rsidRPr="00BD4DDA">
        <w:rPr>
          <w:rtl/>
          <w:lang w:bidi="fa-IR"/>
        </w:rPr>
        <w:t>إِنَّ النَّفْسَ لَأَمَّارَةٌ بِالسُّوءِ إِلاَّ مَا رَحِمْتَ يَا أَرْحَمَ الرَّاحِمِينَ</w:t>
      </w:r>
      <w:r>
        <w:rPr>
          <w:rtl/>
          <w:lang w:bidi="fa-IR"/>
        </w:rPr>
        <w:t xml:space="preserve">، </w:t>
      </w:r>
      <w:r w:rsidRPr="00BD4DDA">
        <w:rPr>
          <w:rtl/>
          <w:lang w:bidi="fa-IR"/>
        </w:rPr>
        <w:t>وَأَسْأَلُكَ أَنْ تَعْصِمَنِي بِطَاعَتِكَ حَتّى تَتَوَفَّانِي عَلَيْهَا وَأَنْتَ عَنِّي رَاضٍ</w:t>
      </w:r>
      <w:r>
        <w:rPr>
          <w:rtl/>
          <w:lang w:bidi="fa-IR"/>
        </w:rPr>
        <w:t xml:space="preserve">، </w:t>
      </w:r>
      <w:r w:rsidRPr="00BD4DDA">
        <w:rPr>
          <w:rtl/>
          <w:lang w:bidi="fa-IR"/>
        </w:rPr>
        <w:t>وَأَنْ تَخْتِمَ لِي بِالسَّعَادَةِ</w:t>
      </w:r>
      <w:r>
        <w:rPr>
          <w:rtl/>
          <w:lang w:bidi="fa-IR"/>
        </w:rPr>
        <w:t xml:space="preserve">، </w:t>
      </w:r>
      <w:r w:rsidRPr="00BD4DDA">
        <w:rPr>
          <w:rtl/>
          <w:lang w:bidi="fa-IR"/>
        </w:rPr>
        <w:t>وَلَاتُحَوِّلَنِي عَنْهَا أَبَداً</w:t>
      </w:r>
      <w:r>
        <w:rPr>
          <w:rtl/>
          <w:lang w:bidi="fa-IR"/>
        </w:rPr>
        <w:t xml:space="preserve">، </w:t>
      </w:r>
      <w:r w:rsidRPr="00BD4DDA">
        <w:rPr>
          <w:rtl/>
          <w:lang w:bidi="fa-IR"/>
        </w:rPr>
        <w:t>وَلَاقُوَّةَ إِلاَّ بِكَ »</w:t>
      </w:r>
      <w:r>
        <w:rPr>
          <w:rtl/>
          <w:lang w:bidi="fa-IR"/>
        </w:rPr>
        <w:t>.</w:t>
      </w:r>
    </w:p>
    <w:p w14:paraId="7A9EB1E4" w14:textId="77777777" w:rsidR="001D2A8B" w:rsidRDefault="001D2A8B" w:rsidP="001D2A8B">
      <w:pPr>
        <w:pStyle w:val="libNormal"/>
      </w:pPr>
      <w:r>
        <w:t>Muhammad Bin Yahya, from Muhammad, from Muhammad Bin Sinan, from Abdul Malik Al Qummy, from Idrees his brother who said,</w:t>
      </w:r>
    </w:p>
    <w:p w14:paraId="7BE54448" w14:textId="77777777" w:rsidR="001D2A8B" w:rsidRDefault="001D2A8B" w:rsidP="001D2A8B">
      <w:pPr>
        <w:pStyle w:val="libNormal"/>
      </w:pPr>
      <w:r>
        <w:t>‘I heard Abu Abdullah</w:t>
      </w:r>
      <w:r w:rsidRPr="00813829">
        <w:rPr>
          <w:rStyle w:val="libAlaemEnChar"/>
        </w:rPr>
        <w:t>asws</w:t>
      </w:r>
      <w:r>
        <w:t xml:space="preserve"> saying: ‘When you are free from your </w:t>
      </w:r>
      <w:r w:rsidRPr="009157A6">
        <w:rPr>
          <w:rStyle w:val="libNormalChar"/>
        </w:rPr>
        <w:t>Salāt,</w:t>
      </w:r>
      <w:r>
        <w:t xml:space="preserve"> say,</w:t>
      </w:r>
    </w:p>
    <w:p w14:paraId="257980FC" w14:textId="77777777" w:rsidR="001D2A8B" w:rsidRDefault="001D2A8B" w:rsidP="001D2A8B">
      <w:pPr>
        <w:pStyle w:val="libNormal"/>
      </w:pPr>
      <w:r>
        <w:t>‘O Allah</w:t>
      </w:r>
      <w:r w:rsidRPr="001C3974">
        <w:rPr>
          <w:rStyle w:val="libAlaemEnChar"/>
        </w:rPr>
        <w:t>azwj</w:t>
      </w:r>
      <w:r>
        <w:t>! I follow Your</w:t>
      </w:r>
      <w:r w:rsidRPr="001C3974">
        <w:rPr>
          <w:rStyle w:val="libAlaemEnChar"/>
        </w:rPr>
        <w:t>azwj</w:t>
      </w:r>
      <w:r>
        <w:t xml:space="preserve"> Religion by Your</w:t>
      </w:r>
      <w:r w:rsidRPr="001C3974">
        <w:rPr>
          <w:rStyle w:val="libAlaemEnChar"/>
        </w:rPr>
        <w:t>azwj</w:t>
      </w:r>
      <w:r>
        <w:t xml:space="preserve"> obedience, and obedience, and Your</w:t>
      </w:r>
      <w:r w:rsidRPr="001C3974">
        <w:rPr>
          <w:rStyle w:val="libAlaemEnChar"/>
        </w:rPr>
        <w:t>azwj</w:t>
      </w:r>
      <w:r>
        <w:t xml:space="preserve"> </w:t>
      </w:r>
      <w:r w:rsidRPr="00987C3F">
        <w:rPr>
          <w:rStyle w:val="libNormalChar"/>
        </w:rPr>
        <w:t>Wilayah,</w:t>
      </w:r>
      <w:r>
        <w:t xml:space="preserve"> and </w:t>
      </w:r>
      <w:r w:rsidRPr="00987C3F">
        <w:rPr>
          <w:rStyle w:val="libNormalChar"/>
        </w:rPr>
        <w:t xml:space="preserve">Wilayah </w:t>
      </w:r>
      <w:r>
        <w:t>of Your</w:t>
      </w:r>
      <w:r w:rsidRPr="001C3974">
        <w:rPr>
          <w:rStyle w:val="libAlaemEnChar"/>
        </w:rPr>
        <w:t>azwj</w:t>
      </w:r>
      <w:r>
        <w:t xml:space="preserve"> Rasool</w:t>
      </w:r>
      <w:r w:rsidRPr="00EA6A8A">
        <w:rPr>
          <w:rStyle w:val="libAlaemEnChar"/>
        </w:rPr>
        <w:t>saww</w:t>
      </w:r>
      <w:r>
        <w:t xml:space="preserve">, and </w:t>
      </w:r>
      <w:r w:rsidRPr="00987C3F">
        <w:rPr>
          <w:rStyle w:val="libNormalChar"/>
        </w:rPr>
        <w:t xml:space="preserve">Wilayah </w:t>
      </w:r>
      <w:r>
        <w:t>of the Imams</w:t>
      </w:r>
      <w:r w:rsidRPr="00813829">
        <w:rPr>
          <w:rStyle w:val="libAlaemEnChar"/>
        </w:rPr>
        <w:t>asws</w:t>
      </w:r>
      <w:r>
        <w:t>, from their</w:t>
      </w:r>
      <w:r w:rsidRPr="00813829">
        <w:rPr>
          <w:rStyle w:val="libAlaemEnChar"/>
        </w:rPr>
        <w:t>asws</w:t>
      </w:r>
      <w:r>
        <w:t xml:space="preserve"> first one to their</w:t>
      </w:r>
      <w:r w:rsidRPr="00813829">
        <w:rPr>
          <w:rStyle w:val="libAlaemEnChar"/>
        </w:rPr>
        <w:t>asws</w:t>
      </w:r>
      <w:r>
        <w:t xml:space="preserve"> last one’, and name them</w:t>
      </w:r>
      <w:r w:rsidRPr="00813829">
        <w:rPr>
          <w:rStyle w:val="libAlaemEnChar"/>
        </w:rPr>
        <w:t>asws</w:t>
      </w:r>
      <w:r>
        <w:t>.</w:t>
      </w:r>
    </w:p>
    <w:p w14:paraId="4155FCB8" w14:textId="77777777" w:rsidR="001D2A8B" w:rsidRDefault="001D2A8B" w:rsidP="001D2A8B">
      <w:pPr>
        <w:pStyle w:val="libNormal"/>
      </w:pPr>
      <w:r>
        <w:lastRenderedPageBreak/>
        <w:t>Then say,</w:t>
      </w:r>
    </w:p>
    <w:p w14:paraId="1ACCE906" w14:textId="77777777" w:rsidR="001D2A8B" w:rsidRDefault="001D2A8B" w:rsidP="001D2A8B">
      <w:pPr>
        <w:pStyle w:val="libNormal"/>
      </w:pPr>
      <w:r>
        <w:t>‘O Allah</w:t>
      </w:r>
      <w:r w:rsidRPr="001C3974">
        <w:rPr>
          <w:rStyle w:val="libAlaemEnChar"/>
        </w:rPr>
        <w:t>azwj</w:t>
      </w:r>
      <w:r>
        <w:t>! I follow Your</w:t>
      </w:r>
      <w:r w:rsidRPr="001C3974">
        <w:rPr>
          <w:rStyle w:val="libAlaemEnChar"/>
        </w:rPr>
        <w:t>azwj</w:t>
      </w:r>
      <w:r>
        <w:t xml:space="preserve"> Religion by Your</w:t>
      </w:r>
      <w:r w:rsidRPr="001C3974">
        <w:rPr>
          <w:rStyle w:val="libAlaemEnChar"/>
        </w:rPr>
        <w:t>azwj</w:t>
      </w:r>
      <w:r>
        <w:t xml:space="preserve"> obedience and their</w:t>
      </w:r>
      <w:r w:rsidRPr="00813829">
        <w:rPr>
          <w:rStyle w:val="libAlaemEnChar"/>
        </w:rPr>
        <w:t>asws</w:t>
      </w:r>
      <w:r>
        <w:t xml:space="preserve"> </w:t>
      </w:r>
      <w:r w:rsidRPr="00987C3F">
        <w:rPr>
          <w:rStyle w:val="libNormalChar"/>
        </w:rPr>
        <w:t>Wilayah,</w:t>
      </w:r>
      <w:r>
        <w:t xml:space="preserve"> and the pleasure with what You</w:t>
      </w:r>
      <w:r w:rsidRPr="001C3974">
        <w:rPr>
          <w:rStyle w:val="libAlaemEnChar"/>
        </w:rPr>
        <w:t>azwj</w:t>
      </w:r>
      <w:r>
        <w:t xml:space="preserve"> have Preferred them</w:t>
      </w:r>
      <w:r w:rsidRPr="00813829">
        <w:rPr>
          <w:rStyle w:val="libAlaemEnChar"/>
        </w:rPr>
        <w:t>asws</w:t>
      </w:r>
      <w:r>
        <w:t xml:space="preserve"> with without any arrogance nor being arrogant against the Meaning of what You</w:t>
      </w:r>
      <w:r w:rsidRPr="001C3974">
        <w:rPr>
          <w:rStyle w:val="libAlaemEnChar"/>
        </w:rPr>
        <w:t>azwj</w:t>
      </w:r>
      <w:r>
        <w:t xml:space="preserve"> Revelaed in Your</w:t>
      </w:r>
      <w:r w:rsidRPr="001C3974">
        <w:rPr>
          <w:rStyle w:val="libAlaemEnChar"/>
        </w:rPr>
        <w:t>azwj</w:t>
      </w:r>
      <w:r>
        <w:t xml:space="preserve"> Book upon the limits of what reached us regarding it, and what did not reach us, believing, accepting, submitting to that, being pleased with whatever You</w:t>
      </w:r>
      <w:r w:rsidRPr="001C3974">
        <w:rPr>
          <w:rStyle w:val="libAlaemEnChar"/>
        </w:rPr>
        <w:t>azwj</w:t>
      </w:r>
      <w:r>
        <w:t xml:space="preserve"> are Pleased with.</w:t>
      </w:r>
    </w:p>
    <w:p w14:paraId="42145E46" w14:textId="77777777" w:rsidR="001D2A8B" w:rsidRDefault="001D2A8B" w:rsidP="001D2A8B">
      <w:pPr>
        <w:pStyle w:val="libNormal"/>
      </w:pPr>
      <w:r>
        <w:t>O Lord</w:t>
      </w:r>
      <w:r w:rsidRPr="001C3974">
        <w:rPr>
          <w:rStyle w:val="libAlaemEnChar"/>
        </w:rPr>
        <w:t>azwj</w:t>
      </w:r>
      <w:r>
        <w:t>! I intend Your</w:t>
      </w:r>
      <w:r w:rsidRPr="001C3974">
        <w:rPr>
          <w:rStyle w:val="libAlaemEnChar"/>
        </w:rPr>
        <w:t>azwj</w:t>
      </w:r>
      <w:r>
        <w:t xml:space="preserve"> Face and the House of the Hereafter by it, fearing, desiring to You</w:t>
      </w:r>
      <w:r w:rsidRPr="001C3974">
        <w:rPr>
          <w:rStyle w:val="libAlaemEnChar"/>
        </w:rPr>
        <w:t>azwj</w:t>
      </w:r>
      <w:r>
        <w:t xml:space="preserve"> with regards to it. So Keep me alive upon that whatever (duration) You</w:t>
      </w:r>
      <w:r w:rsidRPr="001C3974">
        <w:rPr>
          <w:rStyle w:val="libAlaemEnChar"/>
        </w:rPr>
        <w:t>azwj</w:t>
      </w:r>
      <w:r>
        <w:t xml:space="preserve"> Cause to me live, and Cause me to die upon that whenever You</w:t>
      </w:r>
      <w:r w:rsidRPr="001C3974">
        <w:rPr>
          <w:rStyle w:val="libAlaemEnChar"/>
        </w:rPr>
        <w:t>azwj</w:t>
      </w:r>
      <w:r>
        <w:t xml:space="preserve"> Cause me to die, and Resurrect me upon that whenever You</w:t>
      </w:r>
      <w:r w:rsidRPr="001C3974">
        <w:rPr>
          <w:rStyle w:val="libAlaemEnChar"/>
        </w:rPr>
        <w:t>azwj</w:t>
      </w:r>
      <w:r>
        <w:t xml:space="preserve"> Resurrect me; and if there</w:t>
      </w:r>
      <w:r w:rsidRPr="002A5891">
        <w:t xml:space="preserve"> was </w:t>
      </w:r>
      <w:r>
        <w:t>a deficiency from me in what is past, so I repent to You</w:t>
      </w:r>
      <w:r w:rsidRPr="001C3974">
        <w:rPr>
          <w:rStyle w:val="libAlaemEnChar"/>
        </w:rPr>
        <w:t>azwj</w:t>
      </w:r>
      <w:r>
        <w:t xml:space="preserve"> from it and wish to You regarding what is in Your</w:t>
      </w:r>
      <w:r w:rsidRPr="001C3974">
        <w:rPr>
          <w:rStyle w:val="libAlaemEnChar"/>
        </w:rPr>
        <w:t>azwj</w:t>
      </w:r>
      <w:r>
        <w:t xml:space="preserve"> Presence.</w:t>
      </w:r>
    </w:p>
    <w:p w14:paraId="22718E21" w14:textId="77777777" w:rsidR="001D2A8B" w:rsidRDefault="001D2A8B" w:rsidP="001D2A8B">
      <w:pPr>
        <w:pStyle w:val="libNormal"/>
      </w:pPr>
      <w:r>
        <w:t>And I ask You</w:t>
      </w:r>
      <w:r w:rsidRPr="001C3974">
        <w:rPr>
          <w:rStyle w:val="libAlaemEnChar"/>
        </w:rPr>
        <w:t>azwj</w:t>
      </w:r>
      <w:r>
        <w:t xml:space="preserve"> that You</w:t>
      </w:r>
      <w:r w:rsidRPr="001C3974">
        <w:rPr>
          <w:rStyle w:val="libAlaemEnChar"/>
        </w:rPr>
        <w:t>azwj</w:t>
      </w:r>
      <w:r>
        <w:t xml:space="preserve"> Safeguard me from being disobedient to You</w:t>
      </w:r>
      <w:r w:rsidRPr="001C3974">
        <w:rPr>
          <w:rStyle w:val="libAlaemEnChar"/>
        </w:rPr>
        <w:t>azwj</w:t>
      </w:r>
      <w:r>
        <w:t>, and do not Leave me to depend on myself even for the blink of an eye, ever, neither Letting me to live any less than that nor more. The self is prone to evil except what You</w:t>
      </w:r>
      <w:r w:rsidRPr="001C3974">
        <w:rPr>
          <w:rStyle w:val="libAlaemEnChar"/>
        </w:rPr>
        <w:t>azwj</w:t>
      </w:r>
      <w:r>
        <w:t xml:space="preserve"> are Merciful with, O most Merciful of the merciful ones.</w:t>
      </w:r>
    </w:p>
    <w:p w14:paraId="3211EA86" w14:textId="67FC3CC8" w:rsidR="00093B5C" w:rsidRDefault="001D2A8B" w:rsidP="001D2A8B">
      <w:pPr>
        <w:pStyle w:val="libNormal"/>
      </w:pPr>
      <w:r>
        <w:t>And I ask You</w:t>
      </w:r>
      <w:r w:rsidRPr="001C3974">
        <w:rPr>
          <w:rStyle w:val="libAlaemEnChar"/>
        </w:rPr>
        <w:t>azwj</w:t>
      </w:r>
      <w:r>
        <w:t xml:space="preserve"> You</w:t>
      </w:r>
      <w:r w:rsidRPr="001C3974">
        <w:rPr>
          <w:rStyle w:val="libAlaemEnChar"/>
        </w:rPr>
        <w:t>azwj</w:t>
      </w:r>
      <w:r>
        <w:t xml:space="preserve"> to Safeguard me from being disobedient to You</w:t>
      </w:r>
      <w:r w:rsidRPr="001C3974">
        <w:rPr>
          <w:rStyle w:val="libAlaemEnChar"/>
        </w:rPr>
        <w:t>azwj</w:t>
      </w:r>
      <w:r>
        <w:t xml:space="preserve"> until You</w:t>
      </w:r>
      <w:r w:rsidRPr="001C3974">
        <w:rPr>
          <w:rStyle w:val="libAlaemEnChar"/>
        </w:rPr>
        <w:t>azwj</w:t>
      </w:r>
      <w:r>
        <w:t xml:space="preserve"> Cause me to die upon it and You</w:t>
      </w:r>
      <w:r w:rsidRPr="00813829">
        <w:rPr>
          <w:rStyle w:val="libAlaemEnChar"/>
        </w:rPr>
        <w:t>asws</w:t>
      </w:r>
      <w:r>
        <w:t xml:space="preserve"> are Pleased with me. And if Your</w:t>
      </w:r>
      <w:r w:rsidRPr="001C3974">
        <w:rPr>
          <w:rStyle w:val="libAlaemEnChar"/>
        </w:rPr>
        <w:t>azwj</w:t>
      </w:r>
      <w:r>
        <w:t xml:space="preserve"> Ending for me is with the happiness, so do not Change me from it, ever! There is no Strength except with You</w:t>
      </w:r>
      <w:r w:rsidRPr="001C3974">
        <w:rPr>
          <w:rStyle w:val="libAlaemEnChar"/>
        </w:rPr>
        <w:t>azwj</w:t>
      </w:r>
      <w:r>
        <w:t>’.</w:t>
      </w:r>
      <w:r w:rsidR="00093B5C" w:rsidRPr="00A15820">
        <w:rPr>
          <w:rStyle w:val="libFootnotenumChar"/>
        </w:rPr>
        <w:t>90</w:t>
      </w:r>
    </w:p>
    <w:p w14:paraId="0E3413B9" w14:textId="745EE487" w:rsidR="001D2A8B" w:rsidRDefault="001D2A8B" w:rsidP="00270865">
      <w:pPr>
        <w:pStyle w:val="libAr"/>
        <w:rPr>
          <w:rtl/>
          <w:lang w:bidi="fa-IR"/>
        </w:rPr>
      </w:pPr>
      <w:r w:rsidRPr="008C051F">
        <w:rPr>
          <w:rStyle w:val="libBold2Char"/>
          <w:rtl/>
        </w:rPr>
        <w:t>27.</w:t>
      </w:r>
      <w:r w:rsidRPr="00270865">
        <w:rPr>
          <w:rtl/>
          <w:lang w:bidi="fa-IR"/>
        </w:rPr>
        <w:t xml:space="preserve"> الْحُسَيْنُ بْنُ مُحَمَّدٍ، عَنْ مُعَلَّى بْنِ مُحَمَّدٍ، عَنِ الْوَشَّاءِ، عَنْ أَبَانٍ، عَنْ مُحَمَّدٍ الْوَاسِطِيِّ،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لَا تَدَعْ فِي دُبُرِ</w:t>
      </w:r>
      <w:r>
        <w:rPr>
          <w:rtl/>
          <w:lang w:bidi="fa-IR"/>
        </w:rPr>
        <w:t xml:space="preserve"> كُلِّ صَلَاةٍ: "</w:t>
      </w:r>
      <w:r w:rsidRPr="00BD4DDA">
        <w:rPr>
          <w:rtl/>
          <w:lang w:bidi="fa-IR"/>
        </w:rPr>
        <w:t>أُعِيذُ</w:t>
      </w:r>
      <w:r>
        <w:rPr>
          <w:rtl/>
          <w:lang w:bidi="fa-IR"/>
        </w:rPr>
        <w:t xml:space="preserve"> </w:t>
      </w:r>
      <w:r w:rsidRPr="00BD4DDA">
        <w:rPr>
          <w:rtl/>
          <w:lang w:bidi="fa-IR"/>
        </w:rPr>
        <w:t>نَفْسِي وَمَا‌</w:t>
      </w:r>
      <w:r>
        <w:rPr>
          <w:rtl/>
          <w:lang w:bidi="fa-IR"/>
        </w:rPr>
        <w:t xml:space="preserve"> </w:t>
      </w:r>
      <w:r w:rsidRPr="00BD4DDA">
        <w:rPr>
          <w:rtl/>
          <w:lang w:bidi="fa-IR"/>
        </w:rPr>
        <w:t>رَزَقَنِي رَبِّي بِاللهِ</w:t>
      </w:r>
      <w:r>
        <w:rPr>
          <w:rtl/>
          <w:lang w:bidi="fa-IR"/>
        </w:rPr>
        <w:t xml:space="preserve"> </w:t>
      </w:r>
      <w:r w:rsidRPr="00BD4DDA">
        <w:rPr>
          <w:rtl/>
          <w:lang w:bidi="fa-IR"/>
        </w:rPr>
        <w:t>الْوَاحِدِ</w:t>
      </w:r>
      <w:r>
        <w:rPr>
          <w:rtl/>
          <w:lang w:bidi="fa-IR"/>
        </w:rPr>
        <w:t xml:space="preserve"> </w:t>
      </w:r>
      <w:r w:rsidRPr="00BD4DDA">
        <w:rPr>
          <w:rtl/>
          <w:lang w:bidi="fa-IR"/>
        </w:rPr>
        <w:t>الصَّمَدِ" حَتّى</w:t>
      </w:r>
      <w:r>
        <w:rPr>
          <w:rtl/>
          <w:lang w:bidi="fa-IR"/>
        </w:rPr>
        <w:t xml:space="preserve"> تَخْتِمَهَا، "</w:t>
      </w:r>
      <w:r w:rsidRPr="00BD4DDA">
        <w:rPr>
          <w:rtl/>
          <w:lang w:bidi="fa-IR"/>
        </w:rPr>
        <w:t>وَأُعِيذُ نَفْسِي وَمَا رَزَقَنِي رَبِّي بِرَبِّ ا</w:t>
      </w:r>
      <w:r>
        <w:rPr>
          <w:rtl/>
          <w:lang w:bidi="fa-IR"/>
        </w:rPr>
        <w:t>لْفَلَقِ" حَتّى تَخْتِمَهَا، "</w:t>
      </w:r>
      <w:r w:rsidRPr="00BD4DDA">
        <w:rPr>
          <w:rtl/>
          <w:lang w:bidi="fa-IR"/>
        </w:rPr>
        <w:t>وَأُعِيذُ نَفْسِي وَمَا رَزَقَنِي رَبِّي بِرَبِّ النَّاسِ" حَتّى تَخْتِمَهَا »</w:t>
      </w:r>
      <w:r>
        <w:rPr>
          <w:rtl/>
          <w:lang w:bidi="fa-IR"/>
        </w:rPr>
        <w:t>.</w:t>
      </w:r>
    </w:p>
    <w:p w14:paraId="7EE560CB" w14:textId="77777777" w:rsidR="001D2A8B" w:rsidRDefault="001D2A8B" w:rsidP="001D2A8B">
      <w:pPr>
        <w:pStyle w:val="libNormal"/>
      </w:pPr>
      <w:r>
        <w:t xml:space="preserve">Al Husayn Bin Muhammad, from </w:t>
      </w:r>
      <w:r w:rsidRPr="002A5891">
        <w:t>Moalla</w:t>
      </w:r>
      <w:r>
        <w:t xml:space="preserve"> Bin Muhammad, from Al Washa, from Aban, from Muhammad Al Wasity who said,</w:t>
      </w:r>
    </w:p>
    <w:p w14:paraId="40BF3B9D" w14:textId="77777777" w:rsidR="001D2A8B" w:rsidRDefault="001D2A8B" w:rsidP="001D2A8B">
      <w:pPr>
        <w:pStyle w:val="libNormal"/>
      </w:pPr>
      <w:r>
        <w:t>‘I heard Abu Abdullah</w:t>
      </w:r>
      <w:r w:rsidRPr="00813829">
        <w:rPr>
          <w:rStyle w:val="libAlaemEnChar"/>
        </w:rPr>
        <w:t>asws</w:t>
      </w:r>
      <w:r>
        <w:t xml:space="preserve"> saying: ‘Do not leave (saying) at the end of every </w:t>
      </w:r>
      <w:r w:rsidRPr="009157A6">
        <w:rPr>
          <w:rStyle w:val="libNormalChar"/>
        </w:rPr>
        <w:t>Salāt,</w:t>
      </w:r>
    </w:p>
    <w:p w14:paraId="57C546F7" w14:textId="7819E9D2" w:rsidR="00093B5C" w:rsidRDefault="001D2A8B" w:rsidP="00A64696">
      <w:pPr>
        <w:pStyle w:val="libNormal"/>
      </w:pPr>
      <w:r>
        <w:t>‘I seek Refuge for myself and for whatever my Lord</w:t>
      </w:r>
      <w:r w:rsidRPr="001C3974">
        <w:rPr>
          <w:rStyle w:val="libAlaemEnChar"/>
        </w:rPr>
        <w:t>azwj</w:t>
      </w:r>
      <w:r w:rsidRPr="002A5891">
        <w:t xml:space="preserve"> has </w:t>
      </w:r>
      <w:r>
        <w:t>Graced me, with Allah</w:t>
      </w:r>
      <w:r w:rsidRPr="001C3974">
        <w:rPr>
          <w:rStyle w:val="libAlaemEnChar"/>
        </w:rPr>
        <w:t>azwj</w:t>
      </w:r>
      <w:r>
        <w:t>, the One, the Last’ – until you end it (Chapter 112); ‘and I seek Refuge for myself and whatever my Lord</w:t>
      </w:r>
      <w:r w:rsidRPr="001C3974">
        <w:rPr>
          <w:rStyle w:val="libAlaemEnChar"/>
        </w:rPr>
        <w:t>azwj</w:t>
      </w:r>
      <w:r w:rsidRPr="002A5891">
        <w:t xml:space="preserve"> has </w:t>
      </w:r>
      <w:r>
        <w:t>Graced me, with the Lord</w:t>
      </w:r>
      <w:r w:rsidRPr="001C3974">
        <w:rPr>
          <w:rStyle w:val="libAlaemEnChar"/>
        </w:rPr>
        <w:t>azwj</w:t>
      </w:r>
      <w:r>
        <w:t xml:space="preserve"> of </w:t>
      </w:r>
      <w:r w:rsidRPr="00004DA2">
        <w:rPr>
          <w:rStyle w:val="libNormalChar"/>
        </w:rPr>
        <w:t xml:space="preserve">Al-Falaq </w:t>
      </w:r>
      <w:r w:rsidRPr="00A64696">
        <w:rPr>
          <w:rStyle w:val="libNormalChar"/>
        </w:rPr>
        <w:t>(</w:t>
      </w:r>
      <w:r w:rsidRPr="00004DA2">
        <w:rPr>
          <w:rStyle w:val="libNormalChar"/>
        </w:rPr>
        <w:t xml:space="preserve">a chasm </w:t>
      </w:r>
      <w:r>
        <w:t>of Fire)’ – until you end it (Chapter 113); ‘and I seek Refuge for myself and whatever my Lord</w:t>
      </w:r>
      <w:r w:rsidRPr="001C3974">
        <w:rPr>
          <w:rStyle w:val="libAlaemEnChar"/>
        </w:rPr>
        <w:t>azwj</w:t>
      </w:r>
      <w:r w:rsidRPr="002A5891">
        <w:t xml:space="preserve"> has </w:t>
      </w:r>
      <w:r>
        <w:t>Grace me, with the Lord</w:t>
      </w:r>
      <w:r w:rsidRPr="001C3974">
        <w:rPr>
          <w:rStyle w:val="libAlaemEnChar"/>
        </w:rPr>
        <w:t>azwj</w:t>
      </w:r>
      <w:r>
        <w:t xml:space="preserve"> of the people’ – until you end it (Chapter 114)’.</w:t>
      </w:r>
      <w:r w:rsidR="00093B5C" w:rsidRPr="00A15820">
        <w:rPr>
          <w:rStyle w:val="libFootnotenumChar"/>
        </w:rPr>
        <w:t>91</w:t>
      </w:r>
    </w:p>
    <w:p w14:paraId="6873495F" w14:textId="46406545" w:rsidR="001D2A8B" w:rsidRDefault="001D2A8B" w:rsidP="00270865">
      <w:pPr>
        <w:pStyle w:val="libAr"/>
        <w:rPr>
          <w:rtl/>
          <w:lang w:bidi="fa-IR"/>
        </w:rPr>
      </w:pPr>
      <w:r w:rsidRPr="008C051F">
        <w:rPr>
          <w:rStyle w:val="libBold2Char"/>
          <w:rtl/>
        </w:rPr>
        <w:t>28.</w:t>
      </w:r>
      <w:r w:rsidRPr="00270865">
        <w:rPr>
          <w:rtl/>
          <w:lang w:bidi="fa-IR"/>
        </w:rPr>
        <w:t xml:space="preserve"> عَلِيُّ بْنُ مُحَمَّدٍ، عَنْ سَهْلِ بْنِ زِيَادٍ، عَنْ عَلِيِّ بْنِ مَهْزِيَارَ، قَالَ: كَتَبَ مُحَمَّدُ بْنُ إِبْرَاهِيمَ إِلى أَبِي الْحَسَنِ </w:t>
      </w:r>
      <w:r w:rsidRPr="008C051F">
        <w:rPr>
          <w:rStyle w:val="libAlaemChar"/>
          <w:rtl/>
        </w:rPr>
        <w:t>عليه‌السلام</w:t>
      </w:r>
      <w:r>
        <w:rPr>
          <w:rtl/>
          <w:lang w:bidi="fa-IR"/>
        </w:rPr>
        <w:t xml:space="preserve">: </w:t>
      </w:r>
      <w:r w:rsidRPr="00BD4DDA">
        <w:rPr>
          <w:rtl/>
          <w:lang w:bidi="fa-IR"/>
        </w:rPr>
        <w:t>إِنْ رَأَيْتَ يَا سَيِّدِي أَنْ</w:t>
      </w:r>
      <w:r>
        <w:rPr>
          <w:rtl/>
          <w:lang w:bidi="fa-IR"/>
        </w:rPr>
        <w:t xml:space="preserve"> </w:t>
      </w:r>
      <w:r w:rsidRPr="00BD4DDA">
        <w:rPr>
          <w:rtl/>
          <w:lang w:bidi="fa-IR"/>
        </w:rPr>
        <w:t>تُعَلِّمَنِي دُعَاءً أَدْعُو بِهِ فِي دُبُرِ صَلَوَاتِي</w:t>
      </w:r>
      <w:r>
        <w:rPr>
          <w:rtl/>
          <w:lang w:bidi="fa-IR"/>
        </w:rPr>
        <w:t xml:space="preserve"> </w:t>
      </w:r>
      <w:r w:rsidRPr="00BD4DDA">
        <w:rPr>
          <w:rtl/>
          <w:lang w:bidi="fa-IR"/>
        </w:rPr>
        <w:t>يَجْمَعُ اللهُ لِي بِهِ خَيْرَ الدُّنْيَا وَالْآخِرَةِ</w:t>
      </w:r>
      <w:r>
        <w:rPr>
          <w:rtl/>
          <w:lang w:bidi="fa-IR"/>
        </w:rPr>
        <w:t xml:space="preserve">؟ </w:t>
      </w:r>
      <w:r w:rsidRPr="00BD4DDA">
        <w:rPr>
          <w:rtl/>
          <w:lang w:bidi="fa-IR"/>
        </w:rPr>
        <w:t xml:space="preserve">فَكَتَبَ </w:t>
      </w:r>
      <w:r w:rsidRPr="008C051F">
        <w:rPr>
          <w:rStyle w:val="libAlaemChar"/>
          <w:rtl/>
        </w:rPr>
        <w:t>عليه‌السلام</w:t>
      </w:r>
      <w:r>
        <w:rPr>
          <w:rtl/>
          <w:lang w:bidi="fa-IR"/>
        </w:rPr>
        <w:t xml:space="preserve">: </w:t>
      </w:r>
      <w:r w:rsidRPr="00BD4DDA">
        <w:rPr>
          <w:rtl/>
          <w:lang w:bidi="fa-IR"/>
        </w:rPr>
        <w:t>« تَقُولُ</w:t>
      </w:r>
      <w:r>
        <w:rPr>
          <w:rtl/>
          <w:lang w:bidi="fa-IR"/>
        </w:rPr>
        <w:t xml:space="preserve">: </w:t>
      </w:r>
      <w:r w:rsidRPr="00BD4DDA">
        <w:rPr>
          <w:rtl/>
          <w:lang w:bidi="fa-IR"/>
        </w:rPr>
        <w:t>أَعُوذُ بِوَجْهِكَ الْكَرِيمِ</w:t>
      </w:r>
      <w:r>
        <w:rPr>
          <w:rtl/>
          <w:lang w:bidi="fa-IR"/>
        </w:rPr>
        <w:t xml:space="preserve">، </w:t>
      </w:r>
      <w:r w:rsidRPr="00BD4DDA">
        <w:rPr>
          <w:rtl/>
          <w:lang w:bidi="fa-IR"/>
        </w:rPr>
        <w:t>وَعِزَّتِكَ الَّتِي لَاتُرَامُ</w:t>
      </w:r>
      <w:r>
        <w:rPr>
          <w:rtl/>
          <w:lang w:bidi="fa-IR"/>
        </w:rPr>
        <w:t xml:space="preserve">، </w:t>
      </w:r>
      <w:r w:rsidRPr="00BD4DDA">
        <w:rPr>
          <w:rtl/>
          <w:lang w:bidi="fa-IR"/>
        </w:rPr>
        <w:t>وَقُدْرَتِكَ الَّتِي لَا يَمْتَنِعُ مِنْهَا شَيْ‌ءٌ مِنْ شَرِّ الدُّنْيَا وَالْآخِرَةِ</w:t>
      </w:r>
      <w:r>
        <w:rPr>
          <w:rtl/>
          <w:lang w:bidi="fa-IR"/>
        </w:rPr>
        <w:t xml:space="preserve">، </w:t>
      </w:r>
      <w:r w:rsidRPr="00BD4DDA">
        <w:rPr>
          <w:rtl/>
          <w:lang w:bidi="fa-IR"/>
        </w:rPr>
        <w:t>وَمِنْ</w:t>
      </w:r>
      <w:r>
        <w:rPr>
          <w:rtl/>
          <w:lang w:bidi="fa-IR"/>
        </w:rPr>
        <w:t xml:space="preserve"> </w:t>
      </w:r>
      <w:r w:rsidRPr="00BD4DDA">
        <w:rPr>
          <w:rtl/>
          <w:lang w:bidi="fa-IR"/>
        </w:rPr>
        <w:t>شَرِّ الْأَوْجَاعِ كُلِّهَا</w:t>
      </w:r>
      <w:r>
        <w:rPr>
          <w:rtl/>
          <w:lang w:bidi="fa-IR"/>
        </w:rPr>
        <w:t xml:space="preserve"> </w:t>
      </w:r>
      <w:r w:rsidRPr="00BD4DDA">
        <w:rPr>
          <w:rtl/>
          <w:lang w:bidi="fa-IR"/>
        </w:rPr>
        <w:t>»</w:t>
      </w:r>
      <w:r>
        <w:rPr>
          <w:rtl/>
          <w:lang w:bidi="fa-IR"/>
        </w:rPr>
        <w:t>.</w:t>
      </w:r>
    </w:p>
    <w:p w14:paraId="29D2AD09" w14:textId="77777777" w:rsidR="001D2A8B" w:rsidRDefault="001D2A8B" w:rsidP="001D2A8B">
      <w:pPr>
        <w:pStyle w:val="libNormal"/>
      </w:pPr>
      <w:r>
        <w:lastRenderedPageBreak/>
        <w:t>Ali Bin Muhammad, from Sahl Bin Ziyad, from Ali Bin Mahziyar who said,</w:t>
      </w:r>
    </w:p>
    <w:p w14:paraId="1244FED9" w14:textId="77777777" w:rsidR="001D2A8B" w:rsidRDefault="001D2A8B" w:rsidP="001D2A8B">
      <w:pPr>
        <w:pStyle w:val="libNormal"/>
      </w:pPr>
      <w:r>
        <w:t xml:space="preserve">‘Muhammad Bin Ibrahim wrote to Abu </w:t>
      </w:r>
      <w:r w:rsidRPr="00004DA2">
        <w:rPr>
          <w:rStyle w:val="libNormalChar"/>
        </w:rPr>
        <w:t>Al-Hassan</w:t>
      </w:r>
      <w:r w:rsidRPr="00813829">
        <w:rPr>
          <w:rStyle w:val="libAlaemEnChar"/>
        </w:rPr>
        <w:t>asws</w:t>
      </w:r>
      <w:r w:rsidRPr="00004DA2">
        <w:rPr>
          <w:rStyle w:val="libNormalChar"/>
        </w:rPr>
        <w:t xml:space="preserve"> that</w:t>
      </w:r>
      <w:r>
        <w:t>, ‘What is your</w:t>
      </w:r>
      <w:r w:rsidRPr="00813829">
        <w:rPr>
          <w:rStyle w:val="libAlaemEnChar"/>
        </w:rPr>
        <w:t>asws</w:t>
      </w:r>
      <w:r>
        <w:t xml:space="preserve"> view, O my Master</w:t>
      </w:r>
      <w:r w:rsidRPr="00813829">
        <w:rPr>
          <w:rStyle w:val="libAlaemEnChar"/>
        </w:rPr>
        <w:t>asws</w:t>
      </w:r>
      <w:r>
        <w:t>, if you</w:t>
      </w:r>
      <w:r w:rsidRPr="00813829">
        <w:rPr>
          <w:rStyle w:val="libAlaemEnChar"/>
        </w:rPr>
        <w:t>asws</w:t>
      </w:r>
      <w:r>
        <w:t xml:space="preserve"> were to teach me a supplication I can supplicate with at the end of my </w:t>
      </w:r>
      <w:r w:rsidRPr="009157A6">
        <w:rPr>
          <w:rStyle w:val="libNormalChar"/>
        </w:rPr>
        <w:t xml:space="preserve">Salāt </w:t>
      </w:r>
      <w:r>
        <w:t>due to which Allah</w:t>
      </w:r>
      <w:r w:rsidRPr="001C3974">
        <w:rPr>
          <w:rStyle w:val="libAlaemEnChar"/>
        </w:rPr>
        <w:t>azwj</w:t>
      </w:r>
      <w:r>
        <w:t xml:space="preserve"> would Gather for me the goodness of the world and the Hereafter’. So he</w:t>
      </w:r>
      <w:r w:rsidRPr="00813829">
        <w:rPr>
          <w:rStyle w:val="libAlaemEnChar"/>
        </w:rPr>
        <w:t>asws</w:t>
      </w:r>
      <w:r>
        <w:t xml:space="preserve"> wrote: ‘You should be saying,</w:t>
      </w:r>
    </w:p>
    <w:p w14:paraId="25FA4E89" w14:textId="56E1CEA0" w:rsidR="00093B5C" w:rsidRDefault="001D2A8B" w:rsidP="001D2A8B">
      <w:pPr>
        <w:pStyle w:val="libNormal"/>
      </w:pPr>
      <w:r>
        <w:t>‘I seek Refuge with Your</w:t>
      </w:r>
      <w:r w:rsidRPr="001C3974">
        <w:rPr>
          <w:rStyle w:val="libAlaemEnChar"/>
        </w:rPr>
        <w:t>azwj</w:t>
      </w:r>
      <w:r>
        <w:t xml:space="preserve"> Benevolent Face, and Your</w:t>
      </w:r>
      <w:r w:rsidRPr="001C3974">
        <w:rPr>
          <w:rStyle w:val="libAlaemEnChar"/>
        </w:rPr>
        <w:t>azwj</w:t>
      </w:r>
      <w:r>
        <w:t xml:space="preserve"> Might which cannot be assailed, and Your</w:t>
      </w:r>
      <w:r w:rsidRPr="001C3974">
        <w:rPr>
          <w:rStyle w:val="libAlaemEnChar"/>
        </w:rPr>
        <w:t>azwj</w:t>
      </w:r>
      <w:r>
        <w:t xml:space="preserve"> Power, nothing from which can be prevented by the evil of the world and the Hereafter, and from the evil of the pains, all of them’.</w:t>
      </w:r>
      <w:bookmarkStart w:id="1721" w:name="_Toc344819701"/>
      <w:bookmarkStart w:id="1722" w:name="_Toc463095998"/>
      <w:r w:rsidR="00093B5C" w:rsidRPr="00A15820">
        <w:rPr>
          <w:rStyle w:val="libFootnotenumChar"/>
        </w:rPr>
        <w:t>92</w:t>
      </w:r>
    </w:p>
    <w:p w14:paraId="39EA3818" w14:textId="326207E9" w:rsidR="00057878" w:rsidRDefault="001D2A8B" w:rsidP="001D2A8B">
      <w:pPr>
        <w:pStyle w:val="Heading2Center"/>
        <w:rPr>
          <w:rtl/>
          <w:lang w:bidi="fa-IR"/>
        </w:rPr>
      </w:pPr>
      <w:bookmarkStart w:id="1723" w:name="_Toc31882645"/>
      <w:bookmarkStart w:id="1724" w:name="_Toc31883374"/>
      <w:bookmarkStart w:id="1725" w:name="_Toc31884061"/>
      <w:r w:rsidRPr="00BD4DDA">
        <w:rPr>
          <w:rtl/>
          <w:lang w:bidi="fa-IR"/>
        </w:rPr>
        <w:t>33</w:t>
      </w:r>
      <w:r w:rsidR="00B71A3A" w:rsidRPr="00B71A3A">
        <w:rPr>
          <w:rtl/>
        </w:rPr>
        <w:t>-</w:t>
      </w:r>
      <w:r w:rsidR="0016284F" w:rsidRPr="0016284F">
        <w:rPr>
          <w:rtl/>
        </w:rPr>
        <w:t xml:space="preserve"> </w:t>
      </w:r>
      <w:r w:rsidRPr="00BD4DDA">
        <w:rPr>
          <w:rtl/>
          <w:lang w:bidi="fa-IR"/>
        </w:rPr>
        <w:t>بَابُ مَنْ أَحْدَثَ قَبْلَ التَّسْلِيمِ‌</w:t>
      </w:r>
      <w:bookmarkEnd w:id="1721"/>
      <w:bookmarkEnd w:id="1722"/>
      <w:bookmarkEnd w:id="1723"/>
      <w:bookmarkEnd w:id="1724"/>
      <w:bookmarkEnd w:id="1725"/>
    </w:p>
    <w:p w14:paraId="264CE442" w14:textId="03A09A0E" w:rsidR="001D2A8B" w:rsidRPr="00F923BD" w:rsidRDefault="00057878" w:rsidP="00057878">
      <w:pPr>
        <w:pStyle w:val="Heading2Center"/>
      </w:pPr>
      <w:bookmarkStart w:id="1726" w:name="_Toc31882646"/>
      <w:bookmarkStart w:id="1727" w:name="_Toc31883375"/>
      <w:bookmarkStart w:id="1728" w:name="_Toc31884062"/>
      <w:r w:rsidRPr="00F923BD">
        <w:t>Chapter 3</w:t>
      </w:r>
      <w:r w:rsidR="001D2A8B" w:rsidRPr="00F923BD">
        <w:t>3 – The one whose ablution breaks before Salām (the greeting at the end of Salāt)</w:t>
      </w:r>
      <w:bookmarkEnd w:id="1726"/>
      <w:bookmarkEnd w:id="1727"/>
      <w:bookmarkEnd w:id="1728"/>
    </w:p>
    <w:p w14:paraId="6EDD8D51"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بْنِ عِيسى، عَنِ الْحُسَيْنِ بْنِ سَعِيدٍ، عَنْ فَضَالَةَ بْنِ أَيُّوبَ، عَنِ ابْنِ بُكَيْرٍ، عَنْ عُبَيْدِ بْنِ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 صَلَّى الْفَرِيضَةَ</w:t>
      </w:r>
      <w:r>
        <w:rPr>
          <w:rtl/>
          <w:lang w:bidi="fa-IR"/>
        </w:rPr>
        <w:t xml:space="preserve">، </w:t>
      </w:r>
      <w:r w:rsidRPr="00BD4DDA">
        <w:rPr>
          <w:rtl/>
          <w:lang w:bidi="fa-IR"/>
        </w:rPr>
        <w:t>فَلَمَّا فَرَغَ وَرَفَعَ رَأْسَهُ مِنَ السَّجْدَةِ الثَّانِيَةِ مِنَ الرَّكْعَةِ الرَّابِعَةِ</w:t>
      </w:r>
      <w:r>
        <w:rPr>
          <w:rtl/>
          <w:lang w:bidi="fa-IR"/>
        </w:rPr>
        <w:t xml:space="preserve">، </w:t>
      </w:r>
      <w:r w:rsidRPr="00BD4DDA">
        <w:rPr>
          <w:rtl/>
          <w:lang w:bidi="fa-IR"/>
        </w:rPr>
        <w:t>أَحْدَثَ</w:t>
      </w:r>
      <w:r>
        <w:rPr>
          <w:rtl/>
          <w:lang w:bidi="fa-IR"/>
        </w:rPr>
        <w:t xml:space="preserve">؟ </w:t>
      </w:r>
      <w:r w:rsidRPr="00BD4DDA">
        <w:rPr>
          <w:rtl/>
          <w:lang w:bidi="fa-IR"/>
        </w:rPr>
        <w:t>فَقَالَ</w:t>
      </w:r>
      <w:r>
        <w:rPr>
          <w:rtl/>
          <w:lang w:bidi="fa-IR"/>
        </w:rPr>
        <w:t xml:space="preserve">: </w:t>
      </w:r>
      <w:r w:rsidRPr="00BD4DDA">
        <w:rPr>
          <w:rtl/>
          <w:lang w:bidi="fa-IR"/>
        </w:rPr>
        <w:t>« أَمَّا صَلَاتُهُ فَقَدْ مَضَتْ</w:t>
      </w:r>
      <w:r>
        <w:rPr>
          <w:rtl/>
          <w:lang w:bidi="fa-IR"/>
        </w:rPr>
        <w:t xml:space="preserve">، </w:t>
      </w:r>
      <w:r w:rsidRPr="00BD4DDA">
        <w:rPr>
          <w:rtl/>
          <w:lang w:bidi="fa-IR"/>
        </w:rPr>
        <w:t>وَبَقِيَ التَّشَهُّدُ</w:t>
      </w:r>
      <w:r>
        <w:rPr>
          <w:rtl/>
          <w:lang w:bidi="fa-IR"/>
        </w:rPr>
        <w:t xml:space="preserve">، </w:t>
      </w:r>
      <w:r w:rsidRPr="00BD4DDA">
        <w:rPr>
          <w:rtl/>
          <w:lang w:bidi="fa-IR"/>
        </w:rPr>
        <w:t>وَإِنَّمَا التَّشَهُّدُ سُنَّةٌ</w:t>
      </w:r>
      <w:r>
        <w:rPr>
          <w:rtl/>
          <w:lang w:bidi="fa-IR"/>
        </w:rPr>
        <w:t xml:space="preserve"> </w:t>
      </w:r>
      <w:r w:rsidRPr="00BD4DDA">
        <w:rPr>
          <w:rtl/>
          <w:lang w:bidi="fa-IR"/>
        </w:rPr>
        <w:t>فِي الصَّلَاةِ</w:t>
      </w:r>
      <w:r>
        <w:rPr>
          <w:rtl/>
          <w:lang w:bidi="fa-IR"/>
        </w:rPr>
        <w:t xml:space="preserve">، </w:t>
      </w:r>
      <w:r w:rsidRPr="00BD4DDA">
        <w:rPr>
          <w:rtl/>
          <w:lang w:bidi="fa-IR"/>
        </w:rPr>
        <w:t>فَلْيَتَوَضَّأْ</w:t>
      </w:r>
      <w:r>
        <w:rPr>
          <w:rtl/>
          <w:lang w:bidi="fa-IR"/>
        </w:rPr>
        <w:t xml:space="preserve">، </w:t>
      </w:r>
      <w:r w:rsidRPr="00BD4DDA">
        <w:rPr>
          <w:rtl/>
          <w:lang w:bidi="fa-IR"/>
        </w:rPr>
        <w:t>وَلْيَعُدْ إِلى مَجْلِسِهِ أَوْ مَكَانٍ نَظِيفٍ</w:t>
      </w:r>
      <w:r>
        <w:rPr>
          <w:rtl/>
          <w:lang w:bidi="fa-IR"/>
        </w:rPr>
        <w:t xml:space="preserve">، </w:t>
      </w:r>
      <w:r w:rsidRPr="00BD4DDA">
        <w:rPr>
          <w:rtl/>
          <w:lang w:bidi="fa-IR"/>
        </w:rPr>
        <w:t>فَيَتَشَهَّدْ »</w:t>
      </w:r>
      <w:r>
        <w:rPr>
          <w:rtl/>
          <w:lang w:bidi="fa-IR"/>
        </w:rPr>
        <w:t>.</w:t>
      </w:r>
    </w:p>
    <w:p w14:paraId="4483585B" w14:textId="77777777" w:rsidR="001D2A8B" w:rsidRDefault="001D2A8B" w:rsidP="001D2A8B">
      <w:pPr>
        <w:pStyle w:val="libNormal"/>
      </w:pPr>
      <w:r>
        <w:t>Muhammad Bin Yahya, from Ahmad Bin Muhammad Bin Isa, from Al Husayn Bin Saeed, from Fazalat, from Ibn Bukeyr, from Ubeyd Bin Zurara,</w:t>
      </w:r>
    </w:p>
    <w:p w14:paraId="2540E1AE" w14:textId="0F2AA9AA"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who prayed the Obligatory </w:t>
      </w:r>
      <w:r w:rsidRPr="009157A6">
        <w:rPr>
          <w:rStyle w:val="libNormalChar"/>
        </w:rPr>
        <w:t>Salāt.</w:t>
      </w:r>
      <w:r>
        <w:t xml:space="preserve"> So when he</w:t>
      </w:r>
      <w:r w:rsidRPr="002A5891">
        <w:t xml:space="preserve"> was </w:t>
      </w:r>
      <w:r>
        <w:t xml:space="preserve">free and raised his head from the second </w:t>
      </w:r>
      <w:r w:rsidRPr="00223226">
        <w:rPr>
          <w:rStyle w:val="libNormalChar"/>
        </w:rPr>
        <w:t xml:space="preserve">Sajdah </w:t>
      </w:r>
      <w:r>
        <w:t xml:space="preserve">of the fourth </w:t>
      </w:r>
      <w:r w:rsidRPr="009157A6">
        <w:rPr>
          <w:rStyle w:val="libNormalChar"/>
        </w:rPr>
        <w:t>Rak’at,</w:t>
      </w:r>
      <w:r>
        <w:t xml:space="preserve"> his ablution</w:t>
      </w:r>
      <w:r w:rsidRPr="002A5891">
        <w:t xml:space="preserve"> was </w:t>
      </w:r>
      <w:r>
        <w:t>invalidated’. So he</w:t>
      </w:r>
      <w:r w:rsidRPr="00813829">
        <w:rPr>
          <w:rStyle w:val="libAlaemEnChar"/>
        </w:rPr>
        <w:t>asws</w:t>
      </w:r>
      <w:r>
        <w:t xml:space="preserve"> said: ‘As for his </w:t>
      </w:r>
      <w:r w:rsidRPr="009157A6">
        <w:rPr>
          <w:rStyle w:val="libNormalChar"/>
        </w:rPr>
        <w:t>Salāt,</w:t>
      </w:r>
      <w:r>
        <w:t xml:space="preserve"> so it</w:t>
      </w:r>
      <w:r w:rsidRPr="002A5891">
        <w:t xml:space="preserve"> has </w:t>
      </w:r>
      <w:r>
        <w:t xml:space="preserve">passed, and there remains the bearing of the </w:t>
      </w:r>
      <w:r w:rsidRPr="00223226">
        <w:rPr>
          <w:rStyle w:val="libNormalChar"/>
        </w:rPr>
        <w:t xml:space="preserve">Tashahhud </w:t>
      </w:r>
      <w:r>
        <w:t xml:space="preserve">(three or more testimonies); and rather, the </w:t>
      </w:r>
      <w:r w:rsidRPr="00223226">
        <w:rPr>
          <w:rStyle w:val="libNormalChar"/>
        </w:rPr>
        <w:t xml:space="preserve">Tashahhud </w:t>
      </w:r>
      <w:r>
        <w:t xml:space="preserve">is a Sunnah in the </w:t>
      </w:r>
      <w:r w:rsidRPr="009157A6">
        <w:rPr>
          <w:rStyle w:val="libNormalChar"/>
        </w:rPr>
        <w:t>Salāt,</w:t>
      </w:r>
      <w:r>
        <w:t xml:space="preserve"> therefore let him perform an ablution and let him return to his seat or a clean place, so he should recite </w:t>
      </w:r>
      <w:r w:rsidRPr="00223226">
        <w:rPr>
          <w:rStyle w:val="libNormalChar"/>
        </w:rPr>
        <w:t xml:space="preserve">Tashahhud </w:t>
      </w:r>
      <w:r>
        <w:t>(bear three or more testimonies)’.</w:t>
      </w:r>
      <w:r w:rsidR="00093B5C" w:rsidRPr="00A15820">
        <w:rPr>
          <w:rStyle w:val="libFootnotenumChar"/>
        </w:rPr>
        <w:t>93</w:t>
      </w:r>
    </w:p>
    <w:p w14:paraId="73462140" w14:textId="451EA089"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عُمَرَ بْنِ أُذَيْنَةَ، عَنْ زُرَارَةَ: عَنْ أَبِي جَعْفَرٍ </w:t>
      </w:r>
      <w:r w:rsidRPr="008C051F">
        <w:rPr>
          <w:rStyle w:val="libAlaemChar"/>
          <w:rtl/>
        </w:rPr>
        <w:t>عليه‌السلام</w:t>
      </w:r>
      <w:r w:rsidRPr="00BD4DDA">
        <w:rPr>
          <w:rtl/>
          <w:lang w:bidi="fa-IR"/>
        </w:rPr>
        <w:t xml:space="preserve"> فِي الرَّجُلِ يُحْدِثُ بَعْدَ مَا يَرْفَعُ رَأْسَهُ مِنَ السَّجْدَةِ الْأَخِيرَةِ قَبْلَ</w:t>
      </w:r>
      <w:r>
        <w:rPr>
          <w:rtl/>
          <w:lang w:bidi="fa-IR"/>
        </w:rPr>
        <w:t xml:space="preserve"> </w:t>
      </w:r>
      <w:r w:rsidRPr="00BD4DDA">
        <w:rPr>
          <w:rtl/>
          <w:lang w:bidi="fa-IR"/>
        </w:rPr>
        <w:t>أَنْ يَتَشَهَّدَ</w:t>
      </w:r>
      <w:r>
        <w:rPr>
          <w:rtl/>
          <w:lang w:bidi="fa-IR"/>
        </w:rPr>
        <w:t xml:space="preserve">، </w:t>
      </w:r>
      <w:r w:rsidRPr="00BD4DDA">
        <w:rPr>
          <w:rtl/>
          <w:lang w:bidi="fa-IR"/>
        </w:rPr>
        <w:t>قَالَ</w:t>
      </w:r>
      <w:r>
        <w:rPr>
          <w:rtl/>
          <w:lang w:bidi="fa-IR"/>
        </w:rPr>
        <w:t xml:space="preserve">: </w:t>
      </w:r>
      <w:r w:rsidRPr="00BD4DDA">
        <w:rPr>
          <w:rtl/>
          <w:lang w:bidi="fa-IR"/>
        </w:rPr>
        <w:t>« يَنْصَرِفُ</w:t>
      </w:r>
      <w:r>
        <w:rPr>
          <w:rtl/>
          <w:lang w:bidi="fa-IR"/>
        </w:rPr>
        <w:t xml:space="preserve">، </w:t>
      </w:r>
      <w:r w:rsidRPr="00BD4DDA">
        <w:rPr>
          <w:rtl/>
          <w:lang w:bidi="fa-IR"/>
        </w:rPr>
        <w:t>فَيَتَوَضَّأُ</w:t>
      </w:r>
      <w:r>
        <w:rPr>
          <w:rtl/>
          <w:lang w:bidi="fa-IR"/>
        </w:rPr>
        <w:t xml:space="preserve">، </w:t>
      </w:r>
      <w:r w:rsidRPr="00BD4DDA">
        <w:rPr>
          <w:rtl/>
          <w:lang w:bidi="fa-IR"/>
        </w:rPr>
        <w:t>فَإِنْ</w:t>
      </w:r>
      <w:r>
        <w:rPr>
          <w:rtl/>
          <w:lang w:bidi="fa-IR"/>
        </w:rPr>
        <w:t xml:space="preserve"> </w:t>
      </w:r>
      <w:r w:rsidRPr="00BD4DDA">
        <w:rPr>
          <w:rtl/>
          <w:lang w:bidi="fa-IR"/>
        </w:rPr>
        <w:t>شَاءَ رَجَعَ إِلَى الْمَسْجِدِ</w:t>
      </w:r>
      <w:r>
        <w:rPr>
          <w:rtl/>
          <w:lang w:bidi="fa-IR"/>
        </w:rPr>
        <w:t xml:space="preserve">، </w:t>
      </w:r>
      <w:r w:rsidRPr="00BD4DDA">
        <w:rPr>
          <w:rtl/>
          <w:lang w:bidi="fa-IR"/>
        </w:rPr>
        <w:t>وَإِنْ شَاءَ فَفِي بَيْتِهِ</w:t>
      </w:r>
      <w:r>
        <w:rPr>
          <w:rtl/>
          <w:lang w:bidi="fa-IR"/>
        </w:rPr>
        <w:t xml:space="preserve">، </w:t>
      </w:r>
      <w:r w:rsidRPr="00BD4DDA">
        <w:rPr>
          <w:rtl/>
          <w:lang w:bidi="fa-IR"/>
        </w:rPr>
        <w:t>وَإِنْ شَاءَ حَيْثُ شَاءَ يَقْعُدُ</w:t>
      </w:r>
      <w:r>
        <w:rPr>
          <w:rtl/>
          <w:lang w:bidi="fa-IR"/>
        </w:rPr>
        <w:t xml:space="preserve">، </w:t>
      </w:r>
      <w:r w:rsidRPr="00BD4DDA">
        <w:rPr>
          <w:rtl/>
          <w:lang w:bidi="fa-IR"/>
        </w:rPr>
        <w:t>فَيَتَشَهَّدُ</w:t>
      </w:r>
      <w:r>
        <w:rPr>
          <w:rtl/>
          <w:lang w:bidi="fa-IR"/>
        </w:rPr>
        <w:t xml:space="preserve">، </w:t>
      </w:r>
      <w:r w:rsidRPr="00BD4DDA">
        <w:rPr>
          <w:rtl/>
          <w:lang w:bidi="fa-IR"/>
        </w:rPr>
        <w:t>ثُمَّ يُسَلِّمُ</w:t>
      </w:r>
      <w:r>
        <w:rPr>
          <w:rtl/>
          <w:lang w:bidi="fa-IR"/>
        </w:rPr>
        <w:t xml:space="preserve">، </w:t>
      </w:r>
      <w:r w:rsidRPr="00BD4DDA">
        <w:rPr>
          <w:rtl/>
          <w:lang w:bidi="fa-IR"/>
        </w:rPr>
        <w:t>وَإِنْ كَانَ الْحَدَثُ بَعْدَ التَّشَهُّدِ</w:t>
      </w:r>
      <w:r>
        <w:rPr>
          <w:rtl/>
          <w:lang w:bidi="fa-IR"/>
        </w:rPr>
        <w:t xml:space="preserve">، </w:t>
      </w:r>
      <w:r w:rsidRPr="00BD4DDA">
        <w:rPr>
          <w:rtl/>
          <w:lang w:bidi="fa-IR"/>
        </w:rPr>
        <w:t>فَقَدْ مَضَتْ صَلَاتُهُ »</w:t>
      </w:r>
      <w:r>
        <w:rPr>
          <w:rtl/>
          <w:lang w:bidi="fa-IR"/>
        </w:rPr>
        <w:t>.</w:t>
      </w:r>
    </w:p>
    <w:p w14:paraId="64768EE8" w14:textId="77777777" w:rsidR="001D2A8B" w:rsidRDefault="001D2A8B" w:rsidP="001D2A8B">
      <w:pPr>
        <w:pStyle w:val="libNormal"/>
      </w:pPr>
      <w:r>
        <w:t>Ali Bin Ibrahim, from his father, from Ibn Abu Umeyr, from Umar Bin Azina, from Zurara,</w:t>
      </w:r>
    </w:p>
    <w:p w14:paraId="1B1D8674" w14:textId="233E9E71" w:rsidR="00093B5C" w:rsidRDefault="001D2A8B" w:rsidP="00A64696">
      <w:pPr>
        <w:pStyle w:val="libNormal"/>
      </w:pPr>
      <w:r w:rsidRPr="00BB69AC">
        <w:t xml:space="preserve">(It has been narrated) </w:t>
      </w:r>
      <w:r>
        <w:t>from Abu Ja’far</w:t>
      </w:r>
      <w:r w:rsidRPr="00813829">
        <w:rPr>
          <w:rStyle w:val="libAlaemEnChar"/>
        </w:rPr>
        <w:t>asws</w:t>
      </w:r>
      <w:r>
        <w:t xml:space="preserve"> regarding the man whose ablution breaks after him raising his head from the last </w:t>
      </w:r>
      <w:r w:rsidRPr="00223226">
        <w:rPr>
          <w:rStyle w:val="libNormalChar"/>
        </w:rPr>
        <w:t>Sajdah,</w:t>
      </w:r>
      <w:r>
        <w:t xml:space="preserve"> before he performs </w:t>
      </w:r>
      <w:r w:rsidRPr="00223226">
        <w:rPr>
          <w:rStyle w:val="libNormalChar"/>
        </w:rPr>
        <w:t>Tashahhud.</w:t>
      </w:r>
      <w:r>
        <w:t xml:space="preserve"> He</w:t>
      </w:r>
      <w:r w:rsidRPr="00813829">
        <w:rPr>
          <w:rStyle w:val="libAlaemEnChar"/>
        </w:rPr>
        <w:t>asws</w:t>
      </w:r>
      <w:r>
        <w:t xml:space="preserve"> said: ‘He should leave and perform the ablution. So if he so desires to, he returns to the </w:t>
      </w:r>
      <w:r w:rsidRPr="00987C3F">
        <w:rPr>
          <w:rStyle w:val="libNormalChar"/>
        </w:rPr>
        <w:t>Masjid,</w:t>
      </w:r>
      <w:r>
        <w:t xml:space="preserve"> and if he so desires to, so to his house, and if he so desires to, wherever he so desires to. He should sit and </w:t>
      </w:r>
      <w:r>
        <w:lastRenderedPageBreak/>
        <w:t xml:space="preserve">perform </w:t>
      </w:r>
      <w:r w:rsidRPr="00223226">
        <w:rPr>
          <w:rStyle w:val="libNormalChar"/>
        </w:rPr>
        <w:t>Tashahhud,</w:t>
      </w:r>
      <w:r>
        <w:t xml:space="preserve"> then greet (</w:t>
      </w:r>
      <w:r w:rsidRPr="009D1DCE">
        <w:rPr>
          <w:rStyle w:val="libNormalChar"/>
        </w:rPr>
        <w:t>Salām</w:t>
      </w:r>
      <w:r w:rsidRPr="00A64696">
        <w:rPr>
          <w:rStyle w:val="libNormalChar"/>
        </w:rPr>
        <w:t>)</w:t>
      </w:r>
      <w:r>
        <w:t>. And if it</w:t>
      </w:r>
      <w:r w:rsidRPr="002A5891">
        <w:t xml:space="preserve"> was </w:t>
      </w:r>
      <w:r>
        <w:t xml:space="preserve">so that the ablution broke after the </w:t>
      </w:r>
      <w:r w:rsidRPr="00223226">
        <w:rPr>
          <w:rStyle w:val="libNormalChar"/>
        </w:rPr>
        <w:t>Tashahhud,</w:t>
      </w:r>
      <w:r>
        <w:t xml:space="preserve"> so his </w:t>
      </w:r>
      <w:r w:rsidRPr="009157A6">
        <w:rPr>
          <w:rStyle w:val="libNormalChar"/>
        </w:rPr>
        <w:t xml:space="preserve">Salāt </w:t>
      </w:r>
      <w:r>
        <w:t>would have passed (completed)’.</w:t>
      </w:r>
      <w:bookmarkStart w:id="1729" w:name="_Toc344819702"/>
      <w:bookmarkStart w:id="1730" w:name="_Toc463095999"/>
      <w:r w:rsidR="00093B5C" w:rsidRPr="00A15820">
        <w:rPr>
          <w:rStyle w:val="libFootnotenumChar"/>
        </w:rPr>
        <w:t>94</w:t>
      </w:r>
    </w:p>
    <w:p w14:paraId="0B6FBEA6" w14:textId="709B4F1D" w:rsidR="00057878" w:rsidRDefault="001D2A8B" w:rsidP="001D2A8B">
      <w:pPr>
        <w:pStyle w:val="Heading2Center"/>
        <w:rPr>
          <w:rtl/>
          <w:lang w:bidi="fa-IR"/>
        </w:rPr>
      </w:pPr>
      <w:bookmarkStart w:id="1731" w:name="_Toc31882647"/>
      <w:bookmarkStart w:id="1732" w:name="_Toc31883376"/>
      <w:bookmarkStart w:id="1733" w:name="_Toc31884063"/>
      <w:r w:rsidRPr="00BD4DDA">
        <w:rPr>
          <w:rtl/>
          <w:lang w:bidi="fa-IR"/>
        </w:rPr>
        <w:t>34</w:t>
      </w:r>
      <w:r w:rsidR="00B71A3A" w:rsidRPr="00B71A3A">
        <w:rPr>
          <w:rtl/>
        </w:rPr>
        <w:t>-</w:t>
      </w:r>
      <w:r w:rsidR="0016284F" w:rsidRPr="0016284F">
        <w:rPr>
          <w:rtl/>
        </w:rPr>
        <w:t xml:space="preserve"> </w:t>
      </w:r>
      <w:r w:rsidRPr="00BD4DDA">
        <w:rPr>
          <w:rtl/>
          <w:lang w:bidi="fa-IR"/>
        </w:rPr>
        <w:t>بَابُ السَّهْوِ فِي افْتِتَاحِ الصَّلَاةِ‌</w:t>
      </w:r>
      <w:bookmarkEnd w:id="1729"/>
      <w:bookmarkEnd w:id="1730"/>
      <w:bookmarkEnd w:id="1731"/>
      <w:bookmarkEnd w:id="1732"/>
      <w:bookmarkEnd w:id="1733"/>
    </w:p>
    <w:p w14:paraId="364BFCC1" w14:textId="4342AFE0" w:rsidR="001D2A8B" w:rsidRPr="00F923BD" w:rsidRDefault="00057878" w:rsidP="00057878">
      <w:pPr>
        <w:pStyle w:val="Heading2Center"/>
      </w:pPr>
      <w:bookmarkStart w:id="1734" w:name="_Toc31882648"/>
      <w:bookmarkStart w:id="1735" w:name="_Toc31883377"/>
      <w:bookmarkStart w:id="1736" w:name="_Toc31884064"/>
      <w:r w:rsidRPr="00F923BD">
        <w:t>Chapter 3</w:t>
      </w:r>
      <w:r w:rsidR="001D2A8B" w:rsidRPr="00F923BD">
        <w:t>4 – The mistake during the commencement of the Salāt</w:t>
      </w:r>
      <w:bookmarkEnd w:id="1734"/>
      <w:bookmarkEnd w:id="1735"/>
      <w:bookmarkEnd w:id="1736"/>
    </w:p>
    <w:p w14:paraId="1C2C3C4D"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بْنِ هَاشِمٍ، عَنْ أَبِيهِ، عَنِ ابْنِ أَبِي عُمَيْرٍ، عَنْ جَمِيلٍ: وَمُحَمَّدُ بْنُ إِسْمَاعِيلَ، عَنِ الْفَضْلِ بْنِ شَاذَانَ، عَنِ ابْنِ أَبِي عُمَيْرٍ، عَنْ جَمِيلِ بْنِ دَرَّاجٍ، عَنْ زُرَارَةَ، قَالَ: سَأَلْتُ أَبَا جَعْفَرٍ </w:t>
      </w:r>
      <w:r w:rsidRPr="008C051F">
        <w:rPr>
          <w:rStyle w:val="libAlaemChar"/>
          <w:rtl/>
        </w:rPr>
        <w:t>عليه‌السلام</w:t>
      </w:r>
      <w:r w:rsidRPr="00BD4DDA">
        <w:rPr>
          <w:rtl/>
          <w:lang w:bidi="fa-IR"/>
        </w:rPr>
        <w:t xml:space="preserve"> عَنِ الرَّجُلِ</w:t>
      </w:r>
      <w:r>
        <w:rPr>
          <w:rtl/>
          <w:lang w:bidi="fa-IR"/>
        </w:rPr>
        <w:t xml:space="preserve"> </w:t>
      </w:r>
      <w:r w:rsidRPr="00BD4DDA">
        <w:rPr>
          <w:rtl/>
          <w:lang w:bidi="fa-IR"/>
        </w:rPr>
        <w:t>يَنْسى تَكْبِيرَةَ الِافْتِتَاحِ</w:t>
      </w:r>
      <w:r>
        <w:rPr>
          <w:rtl/>
          <w:lang w:bidi="fa-IR"/>
        </w:rPr>
        <w:t>؟</w:t>
      </w:r>
      <w:r w:rsidRPr="00BD4DDA">
        <w:rPr>
          <w:rtl/>
          <w:lang w:bidi="fa-IR"/>
        </w:rPr>
        <w:t xml:space="preserve"> قَالَ</w:t>
      </w:r>
      <w:r>
        <w:rPr>
          <w:rtl/>
          <w:lang w:bidi="fa-IR"/>
        </w:rPr>
        <w:t xml:space="preserve">: </w:t>
      </w:r>
      <w:r w:rsidRPr="00BD4DDA">
        <w:rPr>
          <w:rtl/>
          <w:lang w:bidi="fa-IR"/>
        </w:rPr>
        <w:t>« يُعِيدُ »</w:t>
      </w:r>
      <w:r>
        <w:rPr>
          <w:rtl/>
          <w:lang w:bidi="fa-IR"/>
        </w:rPr>
        <w:t>.</w:t>
      </w:r>
    </w:p>
    <w:p w14:paraId="681214AF" w14:textId="77777777" w:rsidR="001D2A8B" w:rsidRDefault="001D2A8B" w:rsidP="001D2A8B">
      <w:pPr>
        <w:pStyle w:val="libNormal"/>
      </w:pPr>
      <w:r>
        <w:t>Ali Bin Ibrahim Bin Hashim, from his father, from Ibn Abu Umeyr, from Jameel, and Muhammad Bin Ismail, from Al Fazl Bin Shazaan, from Ibn Abu Umeyr, from Jameel Bin Darraj, from Zurara who said,</w:t>
      </w:r>
    </w:p>
    <w:p w14:paraId="17EE2511" w14:textId="6FA62029" w:rsidR="00093B5C" w:rsidRDefault="001D2A8B" w:rsidP="001D2A8B">
      <w:pPr>
        <w:pStyle w:val="libNormal"/>
      </w:pPr>
      <w:r>
        <w:t>‘I asked Abu Ja’far</w:t>
      </w:r>
      <w:r w:rsidRPr="00813829">
        <w:rPr>
          <w:rStyle w:val="libAlaemEnChar"/>
        </w:rPr>
        <w:t>asws</w:t>
      </w:r>
      <w:r>
        <w:t xml:space="preserve"> about the man who forgets the exclamation of </w:t>
      </w:r>
      <w:r w:rsidRPr="00FE6C14">
        <w:rPr>
          <w:rStyle w:val="libNormalChar"/>
        </w:rPr>
        <w:t>Takbīr in the beginn</w:t>
      </w:r>
      <w:r>
        <w:t>ing. He</w:t>
      </w:r>
      <w:r w:rsidRPr="00813829">
        <w:rPr>
          <w:rStyle w:val="libAlaemEnChar"/>
        </w:rPr>
        <w:t>asws</w:t>
      </w:r>
      <w:r>
        <w:t xml:space="preserve"> said: ‘He should repeat’.</w:t>
      </w:r>
      <w:r w:rsidR="00093B5C" w:rsidRPr="00A15820">
        <w:rPr>
          <w:rStyle w:val="libFootnotenumChar"/>
        </w:rPr>
        <w:t>95</w:t>
      </w:r>
    </w:p>
    <w:p w14:paraId="4606EAC4" w14:textId="2610B4D9"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الْأَشْعَرِيُّ، عَنْ عَبْدِ اللهِ بْنِ عَامِرٍ، عَنْ عَلِيِّ بْنِ مَهْزِيَارَ، عَنْ فَضَالَةَ، عَنْ أَبَانٍ، عَنِ الْفَضْلِ بْنِ عَبْدِ الْمَلِكِ أَوِ ابْنِ أَبِي يَعْفُورٍ: عَنْ أَبِي عَبْدِ اللهِ </w:t>
      </w:r>
      <w:r w:rsidRPr="008C051F">
        <w:rPr>
          <w:rStyle w:val="libAlaemChar"/>
          <w:rtl/>
        </w:rPr>
        <w:t>عليه‌السلام</w:t>
      </w:r>
      <w:r>
        <w:rPr>
          <w:rtl/>
          <w:lang w:bidi="fa-IR"/>
        </w:rPr>
        <w:t xml:space="preserve">: </w:t>
      </w:r>
      <w:r w:rsidRPr="00BD4DDA">
        <w:rPr>
          <w:rtl/>
          <w:lang w:bidi="fa-IR"/>
        </w:rPr>
        <w:t>أَنَّهُ</w:t>
      </w:r>
      <w:r>
        <w:rPr>
          <w:rtl/>
          <w:lang w:bidi="fa-IR"/>
        </w:rPr>
        <w:t xml:space="preserve"> </w:t>
      </w:r>
      <w:r w:rsidRPr="00BD4DDA">
        <w:rPr>
          <w:rtl/>
          <w:lang w:bidi="fa-IR"/>
        </w:rPr>
        <w:t>قَالَ فِي الرَّجُلِ يُصَلِّي</w:t>
      </w:r>
      <w:r>
        <w:rPr>
          <w:rtl/>
          <w:lang w:bidi="fa-IR"/>
        </w:rPr>
        <w:t xml:space="preserve">، </w:t>
      </w:r>
      <w:r w:rsidRPr="00BD4DDA">
        <w:rPr>
          <w:rtl/>
          <w:lang w:bidi="fa-IR"/>
        </w:rPr>
        <w:t>فَلَمْ يَفْتَتِحْ بِالتَّكْبِيرِ</w:t>
      </w:r>
      <w:r>
        <w:rPr>
          <w:rtl/>
          <w:lang w:bidi="fa-IR"/>
        </w:rPr>
        <w:t xml:space="preserve">: </w:t>
      </w:r>
      <w:r w:rsidRPr="00BD4DDA">
        <w:rPr>
          <w:rtl/>
          <w:lang w:bidi="fa-IR"/>
        </w:rPr>
        <w:t>هَلْ يُجْزِيهُ</w:t>
      </w:r>
      <w:r>
        <w:rPr>
          <w:rtl/>
          <w:lang w:bidi="fa-IR"/>
        </w:rPr>
        <w:t xml:space="preserve"> </w:t>
      </w:r>
      <w:r w:rsidRPr="00BD4DDA">
        <w:rPr>
          <w:rtl/>
          <w:lang w:bidi="fa-IR"/>
        </w:rPr>
        <w:t>تَكْبِيرَةُ الرُّكُوعِ</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بَلْ يُعِيدُ صَلَاتَهُ إِذَا حَفِظَ أَنَّهُ لَمْ يُكَبِّرْ »</w:t>
      </w:r>
      <w:r>
        <w:rPr>
          <w:rtl/>
          <w:lang w:bidi="fa-IR"/>
        </w:rPr>
        <w:t>.</w:t>
      </w:r>
    </w:p>
    <w:p w14:paraId="12694144" w14:textId="77777777" w:rsidR="001D2A8B" w:rsidRDefault="001D2A8B" w:rsidP="001D2A8B">
      <w:pPr>
        <w:pStyle w:val="libNormal"/>
      </w:pPr>
      <w:r>
        <w:t>Al Husayn Bin Muhammad Al Ashary, from Abdullah Bin Aamir, from Ali Bin Mahziyar, from Fazalat, from Aban, from Al Fazl Bin Abdul Malik, or Ibn Abu Yafour,</w:t>
      </w:r>
    </w:p>
    <w:p w14:paraId="6E96D4B3" w14:textId="6A453F17" w:rsidR="00093B5C" w:rsidRPr="00FE6C14" w:rsidRDefault="001D2A8B" w:rsidP="001D2A8B">
      <w:pPr>
        <w:pStyle w:val="libNormal"/>
        <w:rPr>
          <w:rStyle w:val="libNormalChar"/>
        </w:rPr>
      </w:pPr>
      <w:r w:rsidRPr="00BB69AC">
        <w:t xml:space="preserve">(It has been narrated) </w:t>
      </w:r>
      <w:r>
        <w:t>from Abu Abdullah</w:t>
      </w:r>
      <w:r w:rsidRPr="00813829">
        <w:rPr>
          <w:rStyle w:val="libAlaemEnChar"/>
        </w:rPr>
        <w:t>asws</w:t>
      </w:r>
      <w:r>
        <w:t xml:space="preserve"> having said regarding the man who prays a </w:t>
      </w:r>
      <w:r w:rsidRPr="009157A6">
        <w:rPr>
          <w:rStyle w:val="libNormalChar"/>
        </w:rPr>
        <w:t xml:space="preserve">Salāt </w:t>
      </w:r>
      <w:r>
        <w:t xml:space="preserve">but did not open it with the exclamation of </w:t>
      </w:r>
      <w:r w:rsidRPr="00FE6C14">
        <w:rPr>
          <w:rStyle w:val="libNormalChar"/>
        </w:rPr>
        <w:t>Takbīr, would th</w:t>
      </w:r>
      <w:r w:rsidR="00F773DF" w:rsidRPr="00FE6C14">
        <w:rPr>
          <w:rStyle w:val="libNormalChar"/>
        </w:rPr>
        <w:t xml:space="preserve">e </w:t>
      </w:r>
      <w:r w:rsidRPr="00FE6C14">
        <w:rPr>
          <w:rStyle w:val="libNormalChar"/>
        </w:rPr>
        <w:t>ex</w:t>
      </w:r>
      <w:r>
        <w:t xml:space="preserve">clamation of </w:t>
      </w:r>
      <w:r w:rsidRPr="00FE6C14">
        <w:rPr>
          <w:rStyle w:val="libNormalChar"/>
        </w:rPr>
        <w:t>Takbīr of the Rukū s</w:t>
      </w:r>
      <w:r>
        <w:t>uffice him?’ He</w:t>
      </w:r>
      <w:r w:rsidRPr="00813829">
        <w:rPr>
          <w:rStyle w:val="libAlaemEnChar"/>
        </w:rPr>
        <w:t>asws</w:t>
      </w:r>
      <w:r>
        <w:t xml:space="preserve"> said: ‘No, but he should repeat his </w:t>
      </w:r>
      <w:r w:rsidRPr="009157A6">
        <w:rPr>
          <w:rStyle w:val="libNormalChar"/>
        </w:rPr>
        <w:t xml:space="preserve">Salāt </w:t>
      </w:r>
      <w:r>
        <w:t xml:space="preserve">when he remembers that he did not exclaim </w:t>
      </w:r>
      <w:r w:rsidRPr="00FE6C14">
        <w:rPr>
          <w:rStyle w:val="libNormalChar"/>
        </w:rPr>
        <w:t>Takbīr’.</w:t>
      </w:r>
      <w:r w:rsidR="00093B5C" w:rsidRPr="007C54EF">
        <w:rPr>
          <w:rStyle w:val="libFootnotenumChar"/>
        </w:rPr>
        <w:t>96</w:t>
      </w:r>
    </w:p>
    <w:p w14:paraId="528F319A" w14:textId="2B6AC65F" w:rsidR="001D2A8B" w:rsidRDefault="001D2A8B" w:rsidP="00270865">
      <w:pPr>
        <w:pStyle w:val="libAr"/>
        <w:rPr>
          <w:rtl/>
          <w:lang w:bidi="fa-IR"/>
        </w:rPr>
      </w:pPr>
      <w:r w:rsidRPr="00FE6C14">
        <w:rPr>
          <w:rStyle w:val="libNormalChar"/>
          <w:rtl/>
        </w:rPr>
        <w:t>3. مُحَمّ</w:t>
      </w:r>
      <w:r w:rsidRPr="00270865">
        <w:rPr>
          <w:rtl/>
          <w:lang w:bidi="fa-IR"/>
        </w:rPr>
        <w:t xml:space="preserve">َدُ بْنُ يَحْيى رَفَعَهُ: عَنِ الرِّضَا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الْإِمَامُ يَحْمِلُ أَوْهَامَ مَنْ خَلْفَهُ</w:t>
      </w:r>
      <w:r>
        <w:rPr>
          <w:rtl/>
          <w:lang w:bidi="fa-IR"/>
        </w:rPr>
        <w:t xml:space="preserve"> </w:t>
      </w:r>
      <w:r w:rsidRPr="00BD4DDA">
        <w:rPr>
          <w:rtl/>
          <w:lang w:bidi="fa-IR"/>
        </w:rPr>
        <w:t>إِلاَّ تَكْبِيرَةَ الِافْتِتَاحِ »</w:t>
      </w:r>
      <w:r>
        <w:rPr>
          <w:rtl/>
          <w:lang w:bidi="fa-IR"/>
        </w:rPr>
        <w:t>.</w:t>
      </w:r>
    </w:p>
    <w:p w14:paraId="5A6EC306" w14:textId="77777777" w:rsidR="001D2A8B" w:rsidRDefault="001D2A8B" w:rsidP="001D2A8B">
      <w:pPr>
        <w:pStyle w:val="libNormal"/>
      </w:pPr>
      <w:r>
        <w:t>Muhammad Bin Yahya,</w:t>
      </w:r>
    </w:p>
    <w:p w14:paraId="4F42193F" w14:textId="400B83B3" w:rsidR="00093B5C" w:rsidRPr="00FE6C14" w:rsidRDefault="001D2A8B" w:rsidP="001D2A8B">
      <w:pPr>
        <w:pStyle w:val="libNormal"/>
        <w:rPr>
          <w:rStyle w:val="libNormalChar"/>
        </w:rPr>
      </w:pPr>
      <w:r w:rsidRPr="00BB69AC">
        <w:t xml:space="preserve">(It has been narrated) </w:t>
      </w:r>
      <w:r>
        <w:t xml:space="preserve">raising it from </w:t>
      </w:r>
      <w:r w:rsidRPr="00004DA2">
        <w:rPr>
          <w:rStyle w:val="libNormalChar"/>
        </w:rPr>
        <w:t>Al-Reza</w:t>
      </w:r>
      <w:r w:rsidRPr="00813829">
        <w:rPr>
          <w:rStyle w:val="libAlaemEnChar"/>
        </w:rPr>
        <w:t>asws</w:t>
      </w:r>
      <w:r w:rsidRPr="00004DA2">
        <w:rPr>
          <w:rStyle w:val="libNormalChar"/>
        </w:rPr>
        <w:t xml:space="preserve"> having</w:t>
      </w:r>
      <w:r>
        <w:t xml:space="preserve"> said: ‘The prayer leader would bear the imaginations of the ones behind him except for the opening </w:t>
      </w:r>
      <w:r w:rsidRPr="00FE6C14">
        <w:rPr>
          <w:rStyle w:val="libNormalChar"/>
        </w:rPr>
        <w:t>Takbīr’.</w:t>
      </w:r>
      <w:bookmarkStart w:id="1737" w:name="_Toc344819703"/>
      <w:bookmarkStart w:id="1738" w:name="_Toc463096000"/>
      <w:r w:rsidR="00093B5C" w:rsidRPr="007C54EF">
        <w:rPr>
          <w:rStyle w:val="libFootnotenumChar"/>
        </w:rPr>
        <w:t>97</w:t>
      </w:r>
    </w:p>
    <w:p w14:paraId="357AB36F" w14:textId="44CFD35A" w:rsidR="00057878" w:rsidRDefault="001D2A8B" w:rsidP="001D2A8B">
      <w:pPr>
        <w:pStyle w:val="Heading2Center"/>
        <w:rPr>
          <w:rtl/>
          <w:lang w:bidi="fa-IR"/>
        </w:rPr>
      </w:pPr>
      <w:bookmarkStart w:id="1739" w:name="_Toc31882649"/>
      <w:bookmarkStart w:id="1740" w:name="_Toc31883378"/>
      <w:bookmarkStart w:id="1741" w:name="_Toc31884065"/>
      <w:r w:rsidRPr="00FE6C14">
        <w:rPr>
          <w:rStyle w:val="libNormalChar"/>
          <w:rtl/>
        </w:rPr>
        <w:t>35</w:t>
      </w:r>
      <w:r w:rsidR="00B71A3A" w:rsidRPr="00FE6C14">
        <w:rPr>
          <w:rStyle w:val="libNormalChar"/>
        </w:rPr>
        <w:t>-</w:t>
      </w:r>
      <w:r w:rsidR="0016284F" w:rsidRPr="00FE6C14">
        <w:rPr>
          <w:rStyle w:val="libNormalChar"/>
        </w:rPr>
        <w:t xml:space="preserve"> </w:t>
      </w:r>
      <w:r w:rsidRPr="00FE6C14">
        <w:rPr>
          <w:rStyle w:val="libNormalChar"/>
          <w:rtl/>
        </w:rPr>
        <w:t>بَابُ</w:t>
      </w:r>
      <w:r w:rsidRPr="00BD4DDA">
        <w:rPr>
          <w:rtl/>
          <w:lang w:bidi="fa-IR"/>
        </w:rPr>
        <w:t xml:space="preserve"> السَّهْوِ فِي الْقِرَاءَةِ‌</w:t>
      </w:r>
      <w:bookmarkEnd w:id="1737"/>
      <w:bookmarkEnd w:id="1738"/>
      <w:bookmarkEnd w:id="1739"/>
      <w:bookmarkEnd w:id="1740"/>
      <w:bookmarkEnd w:id="1741"/>
    </w:p>
    <w:p w14:paraId="66B95FD4" w14:textId="70620554" w:rsidR="001D2A8B" w:rsidRPr="00F923BD" w:rsidRDefault="00057878" w:rsidP="00057878">
      <w:pPr>
        <w:pStyle w:val="Heading2Center"/>
      </w:pPr>
      <w:bookmarkStart w:id="1742" w:name="_Toc31882650"/>
      <w:bookmarkStart w:id="1743" w:name="_Toc31883379"/>
      <w:bookmarkStart w:id="1744" w:name="_Toc31884066"/>
      <w:r w:rsidRPr="00F923BD">
        <w:t>Chapter 3</w:t>
      </w:r>
      <w:r w:rsidR="001D2A8B" w:rsidRPr="00F923BD">
        <w:t>5 – The mistake during the recitation</w:t>
      </w:r>
      <w:bookmarkEnd w:id="1742"/>
      <w:bookmarkEnd w:id="1743"/>
      <w:bookmarkEnd w:id="1744"/>
    </w:p>
    <w:p w14:paraId="709E3662"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إِسْمَاعِيلَ، عَنِ الْفَضْلِ بْنِ شَاذَانَ، عَنْ حَمَّادِ بْنِ عِيسى، عَنْ رِبْعِيِّ بْنِ عَبْدِ اللهِ،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إِنَّ اللهَ فَرَضَ الرُّكُوعَ وَالسُّجُودَ</w:t>
      </w:r>
      <w:r>
        <w:rPr>
          <w:rtl/>
          <w:lang w:bidi="fa-IR"/>
        </w:rPr>
        <w:t xml:space="preserve">: </w:t>
      </w:r>
      <w:r w:rsidRPr="00BD4DDA">
        <w:rPr>
          <w:rtl/>
          <w:lang w:bidi="fa-IR"/>
        </w:rPr>
        <w:t>وَالْقِرَاءَةُ سُنَّةٌ</w:t>
      </w:r>
      <w:r>
        <w:rPr>
          <w:rtl/>
          <w:lang w:bidi="fa-IR"/>
        </w:rPr>
        <w:t xml:space="preserve">: </w:t>
      </w:r>
      <w:r w:rsidRPr="00BD4DDA">
        <w:rPr>
          <w:rtl/>
          <w:lang w:bidi="fa-IR"/>
        </w:rPr>
        <w:t>فَمَنْ تَرَكَ الْقِرَاءَةَ مُتَعَمِّداً</w:t>
      </w:r>
      <w:r>
        <w:rPr>
          <w:rtl/>
          <w:lang w:bidi="fa-IR"/>
        </w:rPr>
        <w:t xml:space="preserve">، </w:t>
      </w:r>
      <w:r w:rsidRPr="00BD4DDA">
        <w:rPr>
          <w:rtl/>
          <w:lang w:bidi="fa-IR"/>
        </w:rPr>
        <w:t>أَعَادَ الصَّلَاةَ</w:t>
      </w:r>
      <w:r>
        <w:rPr>
          <w:rtl/>
          <w:lang w:bidi="fa-IR"/>
        </w:rPr>
        <w:t xml:space="preserve">: </w:t>
      </w:r>
      <w:r w:rsidRPr="00BD4DDA">
        <w:rPr>
          <w:rtl/>
          <w:lang w:bidi="fa-IR"/>
        </w:rPr>
        <w:t>وَمَنْ نَسِيَ الْقِرَاءَةَ</w:t>
      </w:r>
      <w:r>
        <w:rPr>
          <w:rtl/>
          <w:lang w:bidi="fa-IR"/>
        </w:rPr>
        <w:t xml:space="preserve">، </w:t>
      </w:r>
      <w:r w:rsidRPr="00BD4DDA">
        <w:rPr>
          <w:rtl/>
          <w:lang w:bidi="fa-IR"/>
        </w:rPr>
        <w:t>فَقَدْ تَمَّتْ صَلَاتُهُ</w:t>
      </w:r>
      <w:r>
        <w:rPr>
          <w:rtl/>
          <w:lang w:bidi="fa-IR"/>
        </w:rPr>
        <w:t xml:space="preserve">، </w:t>
      </w:r>
      <w:r w:rsidRPr="00BD4DDA">
        <w:rPr>
          <w:rtl/>
          <w:lang w:bidi="fa-IR"/>
        </w:rPr>
        <w:t>وَلَاشَيْ‌ءَ عَلَيْهِ »</w:t>
      </w:r>
      <w:r>
        <w:rPr>
          <w:rtl/>
          <w:lang w:bidi="fa-IR"/>
        </w:rPr>
        <w:t>.</w:t>
      </w:r>
    </w:p>
    <w:p w14:paraId="00993CCD" w14:textId="77777777" w:rsidR="001D2A8B" w:rsidRDefault="001D2A8B" w:rsidP="001D2A8B">
      <w:pPr>
        <w:pStyle w:val="libNormal"/>
      </w:pPr>
      <w:r>
        <w:lastRenderedPageBreak/>
        <w:t>Muhammad Bin Ismail, from Al Fazl Bin Shazaan, from Hammad Bin Isa, from Rabie Bin Abdullah, from Muhammad Bin Muslim,</w:t>
      </w:r>
    </w:p>
    <w:p w14:paraId="33880B23" w14:textId="74CC54F5" w:rsidR="00093B5C" w:rsidRDefault="001D2A8B" w:rsidP="001D2A8B">
      <w:pPr>
        <w:pStyle w:val="libNormal"/>
      </w:pPr>
      <w:r w:rsidRPr="00BB69AC">
        <w:t xml:space="preserve">(It has been narrated) </w:t>
      </w:r>
      <w:r>
        <w:t>from one of the two (5th or 6th Imam</w:t>
      </w:r>
      <w:r w:rsidRPr="00813829">
        <w:rPr>
          <w:rStyle w:val="libAlaemEnChar"/>
        </w:rPr>
        <w:t>asws</w:t>
      </w:r>
      <w:r>
        <w:t>) having said: ‘Allah</w:t>
      </w:r>
      <w:r w:rsidRPr="001C3974">
        <w:rPr>
          <w:rStyle w:val="libAlaemEnChar"/>
        </w:rPr>
        <w:t>azwj</w:t>
      </w:r>
      <w:r>
        <w:t xml:space="preserve"> Necessitated the </w:t>
      </w:r>
      <w:r w:rsidRPr="00223226">
        <w:rPr>
          <w:rStyle w:val="libNormalChar"/>
        </w:rPr>
        <w:t xml:space="preserve">Rukū </w:t>
      </w:r>
      <w:r>
        <w:t xml:space="preserve">and the </w:t>
      </w:r>
      <w:r w:rsidRPr="00223226">
        <w:rPr>
          <w:rStyle w:val="libNormalChar"/>
        </w:rPr>
        <w:t>Sajdah,</w:t>
      </w:r>
      <w:r>
        <w:t xml:space="preserve"> and the recitation is a Sunnah. So the one who neglects the recitation deliberately should repeat the </w:t>
      </w:r>
      <w:r w:rsidRPr="009157A6">
        <w:rPr>
          <w:rStyle w:val="libNormalChar"/>
        </w:rPr>
        <w:t>Salāt,</w:t>
      </w:r>
      <w:r>
        <w:t xml:space="preserve"> and the one who forgets the recitation, so he</w:t>
      </w:r>
      <w:r w:rsidRPr="002A5891">
        <w:t xml:space="preserve"> has </w:t>
      </w:r>
      <w:r>
        <w:t xml:space="preserve">completed his </w:t>
      </w:r>
      <w:r w:rsidRPr="009157A6">
        <w:rPr>
          <w:rStyle w:val="libNormalChar"/>
        </w:rPr>
        <w:t xml:space="preserve">Salāt </w:t>
      </w:r>
      <w:r>
        <w:t>and there is nothing upon him’.</w:t>
      </w:r>
      <w:r w:rsidR="00093B5C" w:rsidRPr="00A15820">
        <w:rPr>
          <w:rStyle w:val="libFootnotenumChar"/>
        </w:rPr>
        <w:t>98</w:t>
      </w:r>
    </w:p>
    <w:p w14:paraId="46E5D470" w14:textId="05201FBA"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الْقَاسِمِ بْنِ مُحَمَّدٍ، عَنْ عَلِيِّ بْنِ أَبِي حَمْزَةَ، عَنْ أَبِي بَصِيرٍ، قَالَ: سَأَلْتُ أَبَا عَبْدِ اللهِ </w:t>
      </w:r>
      <w:r w:rsidRPr="008C051F">
        <w:rPr>
          <w:rStyle w:val="libAlaemChar"/>
          <w:rtl/>
        </w:rPr>
        <w:t>عليه‌السلام</w:t>
      </w:r>
      <w:r w:rsidRPr="00BD4DDA">
        <w:rPr>
          <w:rtl/>
          <w:lang w:bidi="fa-IR"/>
        </w:rPr>
        <w:t xml:space="preserve"> عَنْ رَجُلٍ</w:t>
      </w:r>
      <w:r>
        <w:rPr>
          <w:rtl/>
          <w:lang w:bidi="fa-IR"/>
        </w:rPr>
        <w:t xml:space="preserve"> </w:t>
      </w:r>
      <w:r w:rsidRPr="00BD4DDA">
        <w:rPr>
          <w:rtl/>
          <w:lang w:bidi="fa-IR"/>
        </w:rPr>
        <w:t>نَسِيَ أُمَّ الْقُرْآنِ</w:t>
      </w:r>
      <w:r>
        <w:rPr>
          <w:rtl/>
          <w:lang w:bidi="fa-IR"/>
        </w:rPr>
        <w:t xml:space="preserve">؟ </w:t>
      </w:r>
      <w:r w:rsidRPr="00BD4DDA">
        <w:rPr>
          <w:rtl/>
          <w:lang w:bidi="fa-IR"/>
        </w:rPr>
        <w:t>قَالَ</w:t>
      </w:r>
      <w:r>
        <w:rPr>
          <w:rtl/>
          <w:lang w:bidi="fa-IR"/>
        </w:rPr>
        <w:t xml:space="preserve">: </w:t>
      </w:r>
      <w:r w:rsidRPr="00BD4DDA">
        <w:rPr>
          <w:rtl/>
          <w:lang w:bidi="fa-IR"/>
        </w:rPr>
        <w:t>« إِنْ كَانَ لَمْ يَرْكَعْ</w:t>
      </w:r>
      <w:r>
        <w:rPr>
          <w:rtl/>
          <w:lang w:bidi="fa-IR"/>
        </w:rPr>
        <w:t xml:space="preserve">، </w:t>
      </w:r>
      <w:r w:rsidRPr="00BD4DDA">
        <w:rPr>
          <w:rtl/>
          <w:lang w:bidi="fa-IR"/>
        </w:rPr>
        <w:t>فَلْيُعِدْ أُمَّ الْقُرْآنِ »</w:t>
      </w:r>
      <w:r>
        <w:rPr>
          <w:rtl/>
          <w:lang w:bidi="fa-IR"/>
        </w:rPr>
        <w:t>.</w:t>
      </w:r>
    </w:p>
    <w:p w14:paraId="7A139E18" w14:textId="77777777" w:rsidR="001D2A8B" w:rsidRDefault="001D2A8B" w:rsidP="001D2A8B">
      <w:pPr>
        <w:pStyle w:val="libNormal"/>
      </w:pPr>
      <w:r>
        <w:t>Muhammad Bin Yahya, from Ahmad Bin Muhammad, from Al Husayn Bin Saeed, from Al Qasim Bin Muhammad, from Ali Bin Abu Hamza, from Abu Baseer who said,</w:t>
      </w:r>
    </w:p>
    <w:p w14:paraId="143D5EDA" w14:textId="16F6FB0E" w:rsidR="00093B5C" w:rsidRDefault="001D2A8B" w:rsidP="00A64696">
      <w:pPr>
        <w:pStyle w:val="libNormal"/>
      </w:pPr>
      <w:r>
        <w:t>‘I asked Abu Abdullah</w:t>
      </w:r>
      <w:r w:rsidRPr="00813829">
        <w:rPr>
          <w:rStyle w:val="libAlaemEnChar"/>
        </w:rPr>
        <w:t>asws</w:t>
      </w:r>
      <w:r>
        <w:t xml:space="preserve"> about a man who forgets the Mother of the Quran (Chapter 1). He</w:t>
      </w:r>
      <w:r w:rsidRPr="00813829">
        <w:rPr>
          <w:rStyle w:val="libAlaemEnChar"/>
        </w:rPr>
        <w:t>asws</w:t>
      </w:r>
      <w:r>
        <w:t xml:space="preserve"> said: ‘If it</w:t>
      </w:r>
      <w:r w:rsidRPr="002A5891">
        <w:t xml:space="preserve"> was </w:t>
      </w:r>
      <w:r>
        <w:t>so that he</w:t>
      </w:r>
      <w:r w:rsidRPr="002A5891">
        <w:t xml:space="preserve"> has </w:t>
      </w:r>
      <w:r>
        <w:t xml:space="preserve">not gone into the </w:t>
      </w:r>
      <w:r w:rsidRPr="00223226">
        <w:rPr>
          <w:rStyle w:val="libNormalChar"/>
        </w:rPr>
        <w:t xml:space="preserve">Rukū </w:t>
      </w:r>
      <w:r>
        <w:t>(</w:t>
      </w:r>
      <w:r w:rsidRPr="00223226">
        <w:rPr>
          <w:rStyle w:val="libNormalChar"/>
        </w:rPr>
        <w:t>Rukū</w:t>
      </w:r>
      <w:r w:rsidRPr="00A64696">
        <w:rPr>
          <w:rStyle w:val="libNormalChar"/>
        </w:rPr>
        <w:t>)</w:t>
      </w:r>
      <w:r>
        <w:t>, so let him repeat the Mother of the Quran (Chapter 1)’.</w:t>
      </w:r>
      <w:r w:rsidR="00093B5C" w:rsidRPr="00A15820">
        <w:rPr>
          <w:rStyle w:val="libFootnotenumChar"/>
        </w:rPr>
        <w:t>99</w:t>
      </w:r>
    </w:p>
    <w:p w14:paraId="1CFCDF1C" w14:textId="116C8845"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ابْنِ فَضَّالٍ، عَنْ يُونُسَ بْنِ يَعْقُوبَ، عَنْ مَنْصُورِ بْنِ حَازِمٍ، قَالَ: قُلْتُ لِأَبِي عَبْدِ اللهِ </w:t>
      </w:r>
      <w:r w:rsidRPr="008C051F">
        <w:rPr>
          <w:rStyle w:val="libAlaemChar"/>
          <w:rtl/>
        </w:rPr>
        <w:t>عليه‌السلام</w:t>
      </w:r>
      <w:r>
        <w:rPr>
          <w:rtl/>
          <w:lang w:bidi="fa-IR"/>
        </w:rPr>
        <w:t xml:space="preserve">: </w:t>
      </w:r>
      <w:r w:rsidRPr="00BD4DDA">
        <w:rPr>
          <w:rtl/>
          <w:lang w:bidi="fa-IR"/>
        </w:rPr>
        <w:t>إِنِّي صَلَّيْتُ الْمَكْتُوبَةَ</w:t>
      </w:r>
      <w:r>
        <w:rPr>
          <w:rtl/>
          <w:lang w:bidi="fa-IR"/>
        </w:rPr>
        <w:t xml:space="preserve">، </w:t>
      </w:r>
      <w:r w:rsidRPr="00BD4DDA">
        <w:rPr>
          <w:rtl/>
          <w:lang w:bidi="fa-IR"/>
        </w:rPr>
        <w:t>فَنَسِيتُ أَنْ أَقْرَأَ فِي صَلَاتِي كُلِّهَا</w:t>
      </w:r>
      <w:r>
        <w:rPr>
          <w:rtl/>
          <w:lang w:bidi="fa-IR"/>
        </w:rPr>
        <w:t>؟ فَقَالَ: « أَ</w:t>
      </w:r>
      <w:r w:rsidRPr="00BD4DDA">
        <w:rPr>
          <w:rtl/>
          <w:lang w:bidi="fa-IR"/>
        </w:rPr>
        <w:t>لَيْسَ قَدْ أَتْمَمْتَ الرُّكُوعَ وَالسُّجُودَ</w:t>
      </w:r>
      <w:r>
        <w:rPr>
          <w:rtl/>
          <w:lang w:bidi="fa-IR"/>
        </w:rPr>
        <w:t>؟</w:t>
      </w:r>
      <w:r w:rsidRPr="00BD4DDA">
        <w:rPr>
          <w:rtl/>
          <w:lang w:bidi="fa-IR"/>
        </w:rPr>
        <w:t xml:space="preserve"> » قُلْتُ</w:t>
      </w:r>
      <w:r>
        <w:rPr>
          <w:rtl/>
          <w:lang w:bidi="fa-IR"/>
        </w:rPr>
        <w:t xml:space="preserve">: </w:t>
      </w:r>
      <w:r w:rsidRPr="00BD4DDA">
        <w:rPr>
          <w:rtl/>
          <w:lang w:bidi="fa-IR"/>
        </w:rPr>
        <w:t>بَلى</w:t>
      </w:r>
      <w:r>
        <w:rPr>
          <w:rtl/>
          <w:lang w:bidi="fa-IR"/>
        </w:rPr>
        <w:t xml:space="preserve">، </w:t>
      </w:r>
      <w:r w:rsidRPr="00BD4DDA">
        <w:rPr>
          <w:rtl/>
          <w:lang w:bidi="fa-IR"/>
        </w:rPr>
        <w:t>قَالَ</w:t>
      </w:r>
      <w:r>
        <w:rPr>
          <w:rtl/>
          <w:lang w:bidi="fa-IR"/>
        </w:rPr>
        <w:t xml:space="preserve">: </w:t>
      </w:r>
      <w:r w:rsidRPr="00BD4DDA">
        <w:rPr>
          <w:rtl/>
          <w:lang w:bidi="fa-IR"/>
        </w:rPr>
        <w:t>« قَدْ</w:t>
      </w:r>
      <w:r>
        <w:rPr>
          <w:rtl/>
          <w:lang w:bidi="fa-IR"/>
        </w:rPr>
        <w:t xml:space="preserve"> </w:t>
      </w:r>
      <w:r w:rsidRPr="00BD4DDA">
        <w:rPr>
          <w:rtl/>
          <w:lang w:bidi="fa-IR"/>
        </w:rPr>
        <w:t>تَمَّتْ صَلَاتُكَ إِذَا كَانَ</w:t>
      </w:r>
      <w:r>
        <w:rPr>
          <w:rtl/>
          <w:lang w:bidi="fa-IR"/>
        </w:rPr>
        <w:t xml:space="preserve"> </w:t>
      </w:r>
      <w:r w:rsidRPr="00BD4DDA">
        <w:rPr>
          <w:rtl/>
          <w:lang w:bidi="fa-IR"/>
        </w:rPr>
        <w:t>نِسْيَاناً »</w:t>
      </w:r>
      <w:r>
        <w:rPr>
          <w:rtl/>
          <w:lang w:bidi="fa-IR"/>
        </w:rPr>
        <w:t>.</w:t>
      </w:r>
    </w:p>
    <w:p w14:paraId="2C07EA5F" w14:textId="77777777" w:rsidR="001D2A8B" w:rsidRDefault="001D2A8B" w:rsidP="001D2A8B">
      <w:pPr>
        <w:pStyle w:val="libNormal"/>
      </w:pPr>
      <w:r>
        <w:t>Muhammad Bin Yahya, from Ahmad Bin Muhammad, from Ibn Fazzal, from Yunus Bin Yaqoub, from Mansour Bin Hazim who said,</w:t>
      </w:r>
    </w:p>
    <w:p w14:paraId="4CF634D5" w14:textId="718A5BE4" w:rsidR="00093B5C" w:rsidRDefault="001D2A8B" w:rsidP="001D2A8B">
      <w:pPr>
        <w:pStyle w:val="libNormal"/>
      </w:pPr>
      <w:r>
        <w:t>‘I said to Abu Abdullah</w:t>
      </w:r>
      <w:r w:rsidRPr="00813829">
        <w:rPr>
          <w:rStyle w:val="libAlaemEnChar"/>
        </w:rPr>
        <w:t>asws</w:t>
      </w:r>
      <w:r>
        <w:t xml:space="preserve">, ‘I prayed the Prescribed </w:t>
      </w:r>
      <w:r w:rsidRPr="009157A6">
        <w:rPr>
          <w:rStyle w:val="libNormalChar"/>
        </w:rPr>
        <w:t>Salāt,</w:t>
      </w:r>
      <w:r>
        <w:t xml:space="preserve"> but I forgot to recite in my </w:t>
      </w:r>
      <w:r w:rsidRPr="009157A6">
        <w:rPr>
          <w:rStyle w:val="libNormalChar"/>
        </w:rPr>
        <w:t>Salāt,</w:t>
      </w:r>
      <w:r>
        <w:t xml:space="preserve"> all of it’. So he</w:t>
      </w:r>
      <w:r w:rsidRPr="00813829">
        <w:rPr>
          <w:rStyle w:val="libAlaemEnChar"/>
        </w:rPr>
        <w:t>asws</w:t>
      </w:r>
      <w:r>
        <w:t xml:space="preserve"> said: ‘Is it no so that you had completed the </w:t>
      </w:r>
      <w:r w:rsidRPr="00223226">
        <w:rPr>
          <w:rStyle w:val="libNormalChar"/>
        </w:rPr>
        <w:t xml:space="preserve">Rukū </w:t>
      </w:r>
      <w:r>
        <w:t>and th</w:t>
      </w:r>
      <w:r w:rsidR="00F773DF">
        <w:t xml:space="preserve">e </w:t>
      </w:r>
      <w:r w:rsidRPr="00223226">
        <w:rPr>
          <w:rStyle w:val="libNormalChar"/>
        </w:rPr>
        <w:t>Sajdah?</w:t>
      </w:r>
      <w:r>
        <w:t>’ I said, ‘Yes’. He</w:t>
      </w:r>
      <w:r w:rsidRPr="00813829">
        <w:rPr>
          <w:rStyle w:val="libAlaemEnChar"/>
        </w:rPr>
        <w:t>asws</w:t>
      </w:r>
      <w:r>
        <w:t xml:space="preserve"> said: ‘You have completed your </w:t>
      </w:r>
      <w:r w:rsidRPr="009157A6">
        <w:rPr>
          <w:rStyle w:val="libNormalChar"/>
        </w:rPr>
        <w:t>Salāt,</w:t>
      </w:r>
      <w:r>
        <w:t xml:space="preserve"> when it</w:t>
      </w:r>
      <w:r w:rsidRPr="002A5891">
        <w:t xml:space="preserve"> was </w:t>
      </w:r>
      <w:r>
        <w:t>out of forgetfulness’.</w:t>
      </w:r>
      <w:bookmarkStart w:id="1745" w:name="_Toc344819704"/>
      <w:bookmarkStart w:id="1746" w:name="_Toc463096001"/>
      <w:r w:rsidR="00093B5C" w:rsidRPr="00A15820">
        <w:rPr>
          <w:rStyle w:val="libFootnotenumChar"/>
        </w:rPr>
        <w:t>100</w:t>
      </w:r>
    </w:p>
    <w:p w14:paraId="103C42C5" w14:textId="5F2EA708" w:rsidR="00057878" w:rsidRDefault="001D2A8B" w:rsidP="001D2A8B">
      <w:pPr>
        <w:pStyle w:val="Heading2Center"/>
        <w:rPr>
          <w:rtl/>
          <w:lang w:bidi="fa-IR"/>
        </w:rPr>
      </w:pPr>
      <w:bookmarkStart w:id="1747" w:name="_Toc31882651"/>
      <w:bookmarkStart w:id="1748" w:name="_Toc31883380"/>
      <w:bookmarkStart w:id="1749" w:name="_Toc31884067"/>
      <w:r w:rsidRPr="00BD4DDA">
        <w:rPr>
          <w:rtl/>
          <w:lang w:bidi="fa-IR"/>
        </w:rPr>
        <w:t>36</w:t>
      </w:r>
      <w:r w:rsidR="00B71A3A" w:rsidRPr="00B71A3A">
        <w:rPr>
          <w:rtl/>
        </w:rPr>
        <w:t>-</w:t>
      </w:r>
      <w:r w:rsidR="0016284F" w:rsidRPr="0016284F">
        <w:rPr>
          <w:rtl/>
        </w:rPr>
        <w:t xml:space="preserve"> </w:t>
      </w:r>
      <w:r w:rsidRPr="00BD4DDA">
        <w:rPr>
          <w:rtl/>
          <w:lang w:bidi="fa-IR"/>
        </w:rPr>
        <w:t>بَابُ السَّهْوِ فِي الرُّكُوعِ‌</w:t>
      </w:r>
      <w:bookmarkEnd w:id="1745"/>
      <w:bookmarkEnd w:id="1746"/>
      <w:bookmarkEnd w:id="1747"/>
      <w:bookmarkEnd w:id="1748"/>
      <w:bookmarkEnd w:id="1749"/>
    </w:p>
    <w:p w14:paraId="7DFFA18A" w14:textId="7B73695D" w:rsidR="001D2A8B" w:rsidRPr="00F923BD" w:rsidRDefault="00057878" w:rsidP="00057878">
      <w:pPr>
        <w:pStyle w:val="Heading2Center"/>
      </w:pPr>
      <w:bookmarkStart w:id="1750" w:name="_Toc31882652"/>
      <w:bookmarkStart w:id="1751" w:name="_Toc31883381"/>
      <w:bookmarkStart w:id="1752" w:name="_Toc31884068"/>
      <w:r w:rsidRPr="00F923BD">
        <w:t>Chapter 3</w:t>
      </w:r>
      <w:r w:rsidR="001D2A8B" w:rsidRPr="00F923BD">
        <w:t>6 – The mistake during the Rukū</w:t>
      </w:r>
      <w:bookmarkEnd w:id="1750"/>
      <w:bookmarkEnd w:id="1751"/>
      <w:bookmarkEnd w:id="1752"/>
    </w:p>
    <w:p w14:paraId="52E51F92"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الْحُسَيْنِ بْنِ سَعِيدٍ، عَنْ فَضَالَةَ بْنِ أَيُّوبَ، عَنِ الْحُسَيْنِ بْنِ عُثْمَانَ، عَنِ ابْنِ مُسْكَانَ، عَنْ أَبِي بَصِيرٍ، قَالَ: سَأَلْتُ أَبَا عَبْدِ اللهِ </w:t>
      </w:r>
      <w:r w:rsidRPr="008C051F">
        <w:rPr>
          <w:rStyle w:val="libAlaemChar"/>
          <w:rtl/>
        </w:rPr>
        <w:t>عليه‌السلام</w:t>
      </w:r>
      <w:r w:rsidRPr="00BD4DDA">
        <w:rPr>
          <w:rtl/>
          <w:lang w:bidi="fa-IR"/>
        </w:rPr>
        <w:t xml:space="preserve"> عَنِ الرَّجُلِ يَشُكُّ وَهُوَ قَائِمٌ لَايَدْرِي رَكَعَ</w:t>
      </w:r>
      <w:r>
        <w:rPr>
          <w:rtl/>
          <w:lang w:bidi="fa-IR"/>
        </w:rPr>
        <w:t xml:space="preserve">، </w:t>
      </w:r>
      <w:r w:rsidRPr="00BD4DDA">
        <w:rPr>
          <w:rtl/>
          <w:lang w:bidi="fa-IR"/>
        </w:rPr>
        <w:t>أَمْ لَمْ يَرْكَعْ</w:t>
      </w:r>
      <w:r>
        <w:rPr>
          <w:rtl/>
          <w:lang w:bidi="fa-IR"/>
        </w:rPr>
        <w:t xml:space="preserve">؟ </w:t>
      </w:r>
      <w:r w:rsidRPr="00BD4DDA">
        <w:rPr>
          <w:rtl/>
          <w:lang w:bidi="fa-IR"/>
        </w:rPr>
        <w:t>قَالَ</w:t>
      </w:r>
      <w:r>
        <w:rPr>
          <w:rtl/>
          <w:lang w:bidi="fa-IR"/>
        </w:rPr>
        <w:t xml:space="preserve">: </w:t>
      </w:r>
      <w:r w:rsidRPr="00BD4DDA">
        <w:rPr>
          <w:rtl/>
          <w:lang w:bidi="fa-IR"/>
        </w:rPr>
        <w:t>« يَرْكَعُ وَيَسْجُدُ »</w:t>
      </w:r>
      <w:r>
        <w:rPr>
          <w:rtl/>
          <w:lang w:bidi="fa-IR"/>
        </w:rPr>
        <w:t>.</w:t>
      </w:r>
    </w:p>
    <w:p w14:paraId="3AF9085E" w14:textId="77777777" w:rsidR="001D2A8B" w:rsidRDefault="001D2A8B" w:rsidP="001D2A8B">
      <w:pPr>
        <w:pStyle w:val="libNormal"/>
      </w:pPr>
      <w:r>
        <w:t>Muhammad Bin Yahya, from Ahmad Bin Muhammad, from Al Husayn Bin Saeed, from Fazalat Bin Ayoub, from Al Husayn Bin Usman, from Ibn Muskan, from Abu Baseer who said,</w:t>
      </w:r>
    </w:p>
    <w:p w14:paraId="4C551F7A" w14:textId="49A09DCF" w:rsidR="00093B5C" w:rsidRDefault="001D2A8B" w:rsidP="001D2A8B">
      <w:pPr>
        <w:pStyle w:val="libNormal"/>
      </w:pPr>
      <w:r>
        <w:t>‘I asked Abu Abdullah</w:t>
      </w:r>
      <w:r w:rsidRPr="00813829">
        <w:rPr>
          <w:rStyle w:val="libAlaemEnChar"/>
        </w:rPr>
        <w:t>asws</w:t>
      </w:r>
      <w:r>
        <w:t xml:space="preserve"> about the man who doubted and he</w:t>
      </w:r>
      <w:r w:rsidRPr="002A5891">
        <w:t xml:space="preserve"> was </w:t>
      </w:r>
      <w:r>
        <w:t xml:space="preserve">standing, not knowing whether he had performed the </w:t>
      </w:r>
      <w:r w:rsidRPr="00223226">
        <w:rPr>
          <w:rStyle w:val="libNormalChar"/>
        </w:rPr>
        <w:t xml:space="preserve">Rukū </w:t>
      </w:r>
      <w:r>
        <w:t>or not. He</w:t>
      </w:r>
      <w:r w:rsidRPr="00813829">
        <w:rPr>
          <w:rStyle w:val="libAlaemEnChar"/>
        </w:rPr>
        <w:t>asws</w:t>
      </w:r>
      <w:r>
        <w:t xml:space="preserve"> said: ‘He should perform </w:t>
      </w:r>
      <w:r w:rsidRPr="00223226">
        <w:rPr>
          <w:rStyle w:val="libNormalChar"/>
        </w:rPr>
        <w:t xml:space="preserve">Rukū </w:t>
      </w:r>
      <w:r>
        <w:t xml:space="preserve">and perform </w:t>
      </w:r>
      <w:r w:rsidRPr="00223226">
        <w:rPr>
          <w:rStyle w:val="libNormalChar"/>
        </w:rPr>
        <w:t>Sajdah’</w:t>
      </w:r>
      <w:r>
        <w:t>.</w:t>
      </w:r>
      <w:r w:rsidR="00093B5C" w:rsidRPr="00A15820">
        <w:rPr>
          <w:rStyle w:val="libFootnotenumChar"/>
        </w:rPr>
        <w:t>101</w:t>
      </w:r>
    </w:p>
    <w:p w14:paraId="1523E83B" w14:textId="78A56A07" w:rsidR="001D2A8B" w:rsidRDefault="001D2A8B" w:rsidP="00270865">
      <w:pPr>
        <w:pStyle w:val="libAr"/>
        <w:rPr>
          <w:rtl/>
          <w:lang w:bidi="fa-IR"/>
        </w:rPr>
      </w:pPr>
      <w:r w:rsidRPr="008C051F">
        <w:rPr>
          <w:rStyle w:val="libBold2Char"/>
          <w:rtl/>
        </w:rPr>
        <w:lastRenderedPageBreak/>
        <w:t>2.</w:t>
      </w:r>
      <w:r w:rsidRPr="00270865">
        <w:rPr>
          <w:rtl/>
          <w:lang w:bidi="fa-IR"/>
        </w:rPr>
        <w:t xml:space="preserve"> عَلِيُّ بْنُ إِبْرَاهِيمَ، عَنْ أَبِيهِ: وَمُحَمَّدُ بْنُ إِسْمَاعِيلَ، عَنِ الْفَضْلِ بْنِ شَاذَانَ جَمِيعاً، عَنِ ابْنِ أَبِي عُمَيْرٍ، عَنْ رِفَاعَةَ: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 نَسِيَ أَنْ يَرْكَعَ حَتّى يَسْجُدَ وَيَقُومَ</w:t>
      </w:r>
      <w:r>
        <w:rPr>
          <w:rtl/>
          <w:lang w:bidi="fa-IR"/>
        </w:rPr>
        <w:t xml:space="preserve">؟ </w:t>
      </w:r>
      <w:r w:rsidRPr="00BD4DDA">
        <w:rPr>
          <w:rtl/>
          <w:lang w:bidi="fa-IR"/>
        </w:rPr>
        <w:t>قَالَ</w:t>
      </w:r>
      <w:r>
        <w:rPr>
          <w:rtl/>
          <w:lang w:bidi="fa-IR"/>
        </w:rPr>
        <w:t xml:space="preserve">: </w:t>
      </w:r>
      <w:r w:rsidRPr="00BD4DDA">
        <w:rPr>
          <w:rtl/>
          <w:lang w:bidi="fa-IR"/>
        </w:rPr>
        <w:t>« يَسْتَقْبِلُ</w:t>
      </w:r>
      <w:r>
        <w:rPr>
          <w:rtl/>
          <w:lang w:bidi="fa-IR"/>
        </w:rPr>
        <w:t xml:space="preserve"> </w:t>
      </w:r>
      <w:r w:rsidRPr="00BD4DDA">
        <w:rPr>
          <w:rtl/>
          <w:lang w:bidi="fa-IR"/>
        </w:rPr>
        <w:t>»</w:t>
      </w:r>
      <w:r>
        <w:rPr>
          <w:rtl/>
          <w:lang w:bidi="fa-IR"/>
        </w:rPr>
        <w:t>.</w:t>
      </w:r>
    </w:p>
    <w:p w14:paraId="1D90D576" w14:textId="77777777" w:rsidR="001D2A8B" w:rsidRDefault="001D2A8B" w:rsidP="001D2A8B">
      <w:pPr>
        <w:pStyle w:val="libNormal"/>
      </w:pPr>
      <w:r>
        <w:t>Ali Bin Ibrahim, from his father and Muhammad Bin Ismail, from Al Fazl Bin Shazaan, altogether from Ibn Abu Umeyr, from Rifa’at,</w:t>
      </w:r>
    </w:p>
    <w:p w14:paraId="3C99F522" w14:textId="14E49C6A" w:rsidR="00093B5C" w:rsidRDefault="001D2A8B" w:rsidP="001D2A8B">
      <w:pPr>
        <w:pStyle w:val="libNormal"/>
      </w:pPr>
      <w:r w:rsidRPr="00BB69AC">
        <w:t xml:space="preserve">(It has been narrated) </w:t>
      </w:r>
      <w:r>
        <w:t>from Abu Abdulah</w:t>
      </w:r>
      <w:r w:rsidRPr="00813829">
        <w:rPr>
          <w:rStyle w:val="libAlaemEnChar"/>
        </w:rPr>
        <w:t>asws</w:t>
      </w:r>
      <w:r>
        <w:t>, said, ‘I asked him</w:t>
      </w:r>
      <w:r w:rsidRPr="00813829">
        <w:rPr>
          <w:rStyle w:val="libAlaemEnChar"/>
        </w:rPr>
        <w:t>asws</w:t>
      </w:r>
      <w:r>
        <w:t xml:space="preserve"> about a man who forgot that he performed the </w:t>
      </w:r>
      <w:r w:rsidRPr="00223226">
        <w:rPr>
          <w:rStyle w:val="libNormalChar"/>
        </w:rPr>
        <w:t xml:space="preserve">Rukū </w:t>
      </w:r>
      <w:r>
        <w:t xml:space="preserve">until he perform </w:t>
      </w:r>
      <w:r w:rsidRPr="00223226">
        <w:rPr>
          <w:rStyle w:val="libNormalChar"/>
        </w:rPr>
        <w:t>Sajdahd</w:t>
      </w:r>
      <w:r>
        <w:t>, and he</w:t>
      </w:r>
      <w:r w:rsidRPr="002A5891">
        <w:t xml:space="preserve"> was </w:t>
      </w:r>
      <w:r>
        <w:t>standing. He</w:t>
      </w:r>
      <w:r w:rsidRPr="00813829">
        <w:rPr>
          <w:rStyle w:val="libAlaemEnChar"/>
        </w:rPr>
        <w:t>asws</w:t>
      </w:r>
      <w:r>
        <w:t xml:space="preserve"> said: ‘He should begin again’.</w:t>
      </w:r>
      <w:r w:rsidR="00093B5C" w:rsidRPr="00A15820">
        <w:rPr>
          <w:rStyle w:val="libFootnotenumChar"/>
        </w:rPr>
        <w:t>102</w:t>
      </w:r>
    </w:p>
    <w:p w14:paraId="06713B1A" w14:textId="795DE553"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عُمَرَ بْنِ أُذَيْنَةَ،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w:t>
      </w:r>
      <w:r>
        <w:rPr>
          <w:rtl/>
          <w:lang w:bidi="fa-IR"/>
        </w:rPr>
        <w:t xml:space="preserve"> </w:t>
      </w:r>
      <w:r w:rsidRPr="00BD4DDA">
        <w:rPr>
          <w:rtl/>
          <w:lang w:bidi="fa-IR"/>
        </w:rPr>
        <w:t>اسْتَيْقَنَ</w:t>
      </w:r>
      <w:r>
        <w:rPr>
          <w:rtl/>
          <w:lang w:bidi="fa-IR"/>
        </w:rPr>
        <w:t xml:space="preserve"> </w:t>
      </w:r>
      <w:r w:rsidRPr="00BD4DDA">
        <w:rPr>
          <w:rtl/>
          <w:lang w:bidi="fa-IR"/>
        </w:rPr>
        <w:t>أَنَّهُ قَدْ</w:t>
      </w:r>
      <w:r>
        <w:rPr>
          <w:rtl/>
          <w:lang w:bidi="fa-IR"/>
        </w:rPr>
        <w:t xml:space="preserve"> </w:t>
      </w:r>
      <w:r w:rsidRPr="00BD4DDA">
        <w:rPr>
          <w:rtl/>
          <w:lang w:bidi="fa-IR"/>
        </w:rPr>
        <w:t>زَادَ فِي‌</w:t>
      </w:r>
      <w:r>
        <w:rPr>
          <w:rtl/>
          <w:lang w:bidi="fa-IR"/>
        </w:rPr>
        <w:t xml:space="preserve"> </w:t>
      </w:r>
      <w:r w:rsidRPr="00BD4DDA">
        <w:rPr>
          <w:rtl/>
          <w:lang w:bidi="fa-IR"/>
        </w:rPr>
        <w:t>الصَّلَاةِ</w:t>
      </w:r>
      <w:r>
        <w:rPr>
          <w:rtl/>
          <w:lang w:bidi="fa-IR"/>
        </w:rPr>
        <w:t xml:space="preserve"> </w:t>
      </w:r>
      <w:r w:rsidRPr="00BD4DDA">
        <w:rPr>
          <w:rtl/>
          <w:lang w:bidi="fa-IR"/>
        </w:rPr>
        <w:t>الْمَكْتُوبَةِ رَكْعَةً</w:t>
      </w:r>
      <w:r>
        <w:rPr>
          <w:rtl/>
          <w:lang w:bidi="fa-IR"/>
        </w:rPr>
        <w:t xml:space="preserve">، </w:t>
      </w:r>
      <w:r w:rsidRPr="00BD4DDA">
        <w:rPr>
          <w:rtl/>
          <w:lang w:bidi="fa-IR"/>
        </w:rPr>
        <w:t>لَمْ يَعْتَدَّ بِهَا</w:t>
      </w:r>
      <w:r>
        <w:rPr>
          <w:rtl/>
          <w:lang w:bidi="fa-IR"/>
        </w:rPr>
        <w:t xml:space="preserve">، </w:t>
      </w:r>
      <w:r w:rsidRPr="00BD4DDA">
        <w:rPr>
          <w:rtl/>
          <w:lang w:bidi="fa-IR"/>
        </w:rPr>
        <w:t>وَاسْتَقْبَلَ الصَّلَاةَ اسْتِقْبَالاً إِذَا كَانَ قَدِ اسْتَيْقَنَ يَقِيناً »</w:t>
      </w:r>
      <w:r>
        <w:rPr>
          <w:rtl/>
          <w:lang w:bidi="fa-IR"/>
        </w:rPr>
        <w:t>.</w:t>
      </w:r>
    </w:p>
    <w:p w14:paraId="40F5090C" w14:textId="77777777" w:rsidR="001D2A8B" w:rsidRDefault="001D2A8B" w:rsidP="001D2A8B">
      <w:pPr>
        <w:pStyle w:val="libNormal"/>
      </w:pPr>
      <w:r>
        <w:t>Ali Bin Ibrahim, from his father, from Ibn Abu Umeyr, from Umar Bin Azina, from Zurara,</w:t>
      </w:r>
    </w:p>
    <w:p w14:paraId="3D8B5754" w14:textId="6F7CFF6C"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you are convinced that a </w:t>
      </w:r>
      <w:r w:rsidRPr="009157A6">
        <w:rPr>
          <w:rStyle w:val="libNormalChar"/>
        </w:rPr>
        <w:t xml:space="preserve">Rak’at </w:t>
      </w:r>
      <w:r w:rsidRPr="002A5891">
        <w:t xml:space="preserve">has </w:t>
      </w:r>
      <w:r>
        <w:t xml:space="preserve">been increased in the Prescribed </w:t>
      </w:r>
      <w:r w:rsidRPr="009157A6">
        <w:rPr>
          <w:rStyle w:val="libNormalChar"/>
        </w:rPr>
        <w:t>Salāt,</w:t>
      </w:r>
      <w:r>
        <w:t xml:space="preserve"> he should not rely with it, and he should begin the </w:t>
      </w:r>
      <w:r w:rsidRPr="009157A6">
        <w:rPr>
          <w:rStyle w:val="libNormalChar"/>
        </w:rPr>
        <w:t xml:space="preserve">Salāt </w:t>
      </w:r>
      <w:r>
        <w:t>from the beginning, when he</w:t>
      </w:r>
      <w:r w:rsidRPr="002A5891">
        <w:t xml:space="preserve"> was </w:t>
      </w:r>
      <w:r>
        <w:t>certain with conviction’.</w:t>
      </w:r>
      <w:bookmarkStart w:id="1753" w:name="_Toc344819705"/>
      <w:bookmarkStart w:id="1754" w:name="_Toc463096002"/>
      <w:r w:rsidR="00093B5C" w:rsidRPr="00A15820">
        <w:rPr>
          <w:rStyle w:val="libFootnotenumChar"/>
        </w:rPr>
        <w:t>103</w:t>
      </w:r>
    </w:p>
    <w:p w14:paraId="3A704333" w14:textId="722B0BFD" w:rsidR="00057878" w:rsidRDefault="001D2A8B" w:rsidP="001D2A8B">
      <w:pPr>
        <w:pStyle w:val="Heading2Center"/>
        <w:rPr>
          <w:rtl/>
          <w:lang w:bidi="fa-IR"/>
        </w:rPr>
      </w:pPr>
      <w:bookmarkStart w:id="1755" w:name="_Toc31882653"/>
      <w:bookmarkStart w:id="1756" w:name="_Toc31883382"/>
      <w:bookmarkStart w:id="1757" w:name="_Toc31884069"/>
      <w:r w:rsidRPr="00BD4DDA">
        <w:rPr>
          <w:rtl/>
          <w:lang w:bidi="fa-IR"/>
        </w:rPr>
        <w:t>37</w:t>
      </w:r>
      <w:r w:rsidR="00B71A3A" w:rsidRPr="00B71A3A">
        <w:rPr>
          <w:rtl/>
        </w:rPr>
        <w:t>-</w:t>
      </w:r>
      <w:r w:rsidR="0016284F" w:rsidRPr="0016284F">
        <w:rPr>
          <w:rtl/>
        </w:rPr>
        <w:t xml:space="preserve"> </w:t>
      </w:r>
      <w:r w:rsidRPr="00BD4DDA">
        <w:rPr>
          <w:rtl/>
          <w:lang w:bidi="fa-IR"/>
        </w:rPr>
        <w:t>بَابُ السَّهْوِ فِي السُّجُودِ‌</w:t>
      </w:r>
      <w:bookmarkEnd w:id="1753"/>
      <w:bookmarkEnd w:id="1754"/>
      <w:bookmarkEnd w:id="1755"/>
      <w:bookmarkEnd w:id="1756"/>
      <w:bookmarkEnd w:id="1757"/>
    </w:p>
    <w:p w14:paraId="52237640" w14:textId="159E0CC0" w:rsidR="001D2A8B" w:rsidRPr="00F923BD" w:rsidRDefault="00057878" w:rsidP="00057878">
      <w:pPr>
        <w:pStyle w:val="Heading2Center"/>
      </w:pPr>
      <w:bookmarkStart w:id="1758" w:name="_Toc31882654"/>
      <w:bookmarkStart w:id="1759" w:name="_Toc31883383"/>
      <w:bookmarkStart w:id="1760" w:name="_Toc31884070"/>
      <w:r w:rsidRPr="00F923BD">
        <w:t>Chapter 3</w:t>
      </w:r>
      <w:r w:rsidR="001D2A8B" w:rsidRPr="00F923BD">
        <w:t>7 – The omission in the Sajdah</w:t>
      </w:r>
      <w:bookmarkEnd w:id="1758"/>
      <w:bookmarkEnd w:id="1759"/>
      <w:bookmarkEnd w:id="1760"/>
    </w:p>
    <w:p w14:paraId="357C58E8"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حَمَّادٍ، عَنِ الْحَلَبِيِّ، قَالَ: سُئِلَ أَبُو عَبْدِ اللهِ </w:t>
      </w:r>
      <w:r w:rsidRPr="008C051F">
        <w:rPr>
          <w:rStyle w:val="libAlaemChar"/>
          <w:rtl/>
        </w:rPr>
        <w:t>عليه‌السلام</w:t>
      </w:r>
      <w:r w:rsidRPr="00BD4DDA">
        <w:rPr>
          <w:rtl/>
          <w:lang w:bidi="fa-IR"/>
        </w:rPr>
        <w:t xml:space="preserve"> عَنْ رَجُلٍ سَهَا</w:t>
      </w:r>
      <w:r>
        <w:rPr>
          <w:rtl/>
          <w:lang w:bidi="fa-IR"/>
        </w:rPr>
        <w:t xml:space="preserve">، </w:t>
      </w:r>
      <w:r w:rsidRPr="00BD4DDA">
        <w:rPr>
          <w:rtl/>
          <w:lang w:bidi="fa-IR"/>
        </w:rPr>
        <w:t>فَلَمْ يَدْرِ سَجْدَةً سَجَدَ</w:t>
      </w:r>
      <w:r>
        <w:rPr>
          <w:rtl/>
          <w:lang w:bidi="fa-IR"/>
        </w:rPr>
        <w:t xml:space="preserve">، </w:t>
      </w:r>
      <w:r w:rsidRPr="00BD4DDA">
        <w:rPr>
          <w:rtl/>
          <w:lang w:bidi="fa-IR"/>
        </w:rPr>
        <w:t>أَمْ</w:t>
      </w:r>
      <w:r>
        <w:rPr>
          <w:rtl/>
          <w:lang w:bidi="fa-IR"/>
        </w:rPr>
        <w:t xml:space="preserve"> </w:t>
      </w:r>
      <w:r w:rsidRPr="00BD4DDA">
        <w:rPr>
          <w:rtl/>
          <w:lang w:bidi="fa-IR"/>
        </w:rPr>
        <w:t>ثِنْتَيْنِ</w:t>
      </w:r>
      <w:r>
        <w:rPr>
          <w:rtl/>
          <w:lang w:bidi="fa-IR"/>
        </w:rPr>
        <w:t xml:space="preserve"> ؟ </w:t>
      </w:r>
      <w:r w:rsidRPr="00BD4DDA">
        <w:rPr>
          <w:rtl/>
          <w:lang w:bidi="fa-IR"/>
        </w:rPr>
        <w:t>قَالَ</w:t>
      </w:r>
      <w:r>
        <w:rPr>
          <w:rtl/>
          <w:lang w:bidi="fa-IR"/>
        </w:rPr>
        <w:t xml:space="preserve">: </w:t>
      </w:r>
      <w:r w:rsidRPr="00BD4DDA">
        <w:rPr>
          <w:rtl/>
          <w:lang w:bidi="fa-IR"/>
        </w:rPr>
        <w:t>« يَسْجُدُ أُخْرى</w:t>
      </w:r>
      <w:r>
        <w:rPr>
          <w:rtl/>
          <w:lang w:bidi="fa-IR"/>
        </w:rPr>
        <w:t xml:space="preserve">، </w:t>
      </w:r>
      <w:r w:rsidRPr="00BD4DDA">
        <w:rPr>
          <w:rtl/>
          <w:lang w:bidi="fa-IR"/>
        </w:rPr>
        <w:t>وَلَيْسَ عَلَيْهِ بَعْدَ انْقِضَاءِ الصَّلَاةِ سَجْدَتَا السَّهْوِ »</w:t>
      </w:r>
    </w:p>
    <w:p w14:paraId="7E6B8615" w14:textId="77777777" w:rsidR="001D2A8B" w:rsidRDefault="001D2A8B" w:rsidP="001D2A8B">
      <w:pPr>
        <w:pStyle w:val="libNormal"/>
      </w:pPr>
      <w:r>
        <w:t>Ali Bin Ibrahim, from his father, from Ibn Abu Umeyr, from Hammad, from Al Halby who said,</w:t>
      </w:r>
    </w:p>
    <w:p w14:paraId="0D12DF0A" w14:textId="6E7D3AC5" w:rsidR="00093B5C" w:rsidRDefault="001D2A8B" w:rsidP="001D2A8B">
      <w:pPr>
        <w:pStyle w:val="libNormal"/>
      </w:pPr>
      <w:r>
        <w:t>‘Abu Abdullah</w:t>
      </w:r>
      <w:r w:rsidRPr="00813829">
        <w:rPr>
          <w:rStyle w:val="libAlaemEnChar"/>
        </w:rPr>
        <w:t>asws</w:t>
      </w:r>
      <w:r w:rsidRPr="002A5891">
        <w:t xml:space="preserve"> was </w:t>
      </w:r>
      <w:r>
        <w:t xml:space="preserve">asked about a man who erred, so he did not know whether he had perform </w:t>
      </w:r>
      <w:r w:rsidRPr="00223226">
        <w:rPr>
          <w:rStyle w:val="libNormalChar"/>
        </w:rPr>
        <w:t xml:space="preserve">Sajdah </w:t>
      </w:r>
      <w:r>
        <w:t xml:space="preserve">with one </w:t>
      </w:r>
      <w:r w:rsidRPr="00223226">
        <w:rPr>
          <w:rStyle w:val="libNormalChar"/>
        </w:rPr>
        <w:t xml:space="preserve">Sajdah </w:t>
      </w:r>
      <w:r>
        <w:t>or two. He</w:t>
      </w:r>
      <w:r w:rsidRPr="00813829">
        <w:rPr>
          <w:rStyle w:val="libAlaemEnChar"/>
        </w:rPr>
        <w:t>asws</w:t>
      </w:r>
      <w:r>
        <w:t xml:space="preserve"> said: ‘He should perform </w:t>
      </w:r>
      <w:r w:rsidRPr="00223226">
        <w:rPr>
          <w:rStyle w:val="libNormalChar"/>
        </w:rPr>
        <w:t xml:space="preserve">Sajdah </w:t>
      </w:r>
      <w:r>
        <w:t xml:space="preserve">another, and it is not upon him, after the accomplishment of the </w:t>
      </w:r>
      <w:r w:rsidRPr="009157A6">
        <w:rPr>
          <w:rStyle w:val="libNormalChar"/>
        </w:rPr>
        <w:t>Salāt,</w:t>
      </w:r>
      <w:r>
        <w:t xml:space="preserve"> to perform a </w:t>
      </w:r>
      <w:r w:rsidRPr="00223226">
        <w:rPr>
          <w:rStyle w:val="libNormalChar"/>
        </w:rPr>
        <w:t xml:space="preserve">Sajdah </w:t>
      </w:r>
      <w:r>
        <w:t>for the omission’.</w:t>
      </w:r>
      <w:r w:rsidR="00093B5C" w:rsidRPr="00A15820">
        <w:rPr>
          <w:rStyle w:val="libFootnotenumChar"/>
        </w:rPr>
        <w:t>104</w:t>
      </w:r>
    </w:p>
    <w:p w14:paraId="2EA2FA50" w14:textId="28034BEA"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مُحَمَّدِ بْنِ سِنَانٍ، عَنِ ابْنِ مُسْكَانَ، عَنْ أَبِي بَصِيرٍ، قَالَ: سَأَلْتُ أَبَا عَبْدِ اللهِ </w:t>
      </w:r>
      <w:r w:rsidRPr="008C051F">
        <w:rPr>
          <w:rStyle w:val="libAlaemChar"/>
          <w:rtl/>
        </w:rPr>
        <w:t>عليه‌السلام</w:t>
      </w:r>
      <w:r w:rsidRPr="00BD4DDA">
        <w:rPr>
          <w:rtl/>
          <w:lang w:bidi="fa-IR"/>
        </w:rPr>
        <w:t xml:space="preserve"> عَنْ رَجُلٍ شَكَّ</w:t>
      </w:r>
      <w:r>
        <w:rPr>
          <w:rtl/>
          <w:lang w:bidi="fa-IR"/>
        </w:rPr>
        <w:t xml:space="preserve">، </w:t>
      </w:r>
      <w:r w:rsidRPr="00BD4DDA">
        <w:rPr>
          <w:rtl/>
          <w:lang w:bidi="fa-IR"/>
        </w:rPr>
        <w:t>فَلَمْ يَدْرِ سَجْدَةً سَجَدَ</w:t>
      </w:r>
      <w:r>
        <w:rPr>
          <w:rtl/>
          <w:lang w:bidi="fa-IR"/>
        </w:rPr>
        <w:t xml:space="preserve">، </w:t>
      </w:r>
      <w:r w:rsidRPr="00BD4DDA">
        <w:rPr>
          <w:rtl/>
          <w:lang w:bidi="fa-IR"/>
        </w:rPr>
        <w:t>أَمْ سَجْدَتَيْنِ</w:t>
      </w:r>
      <w:r>
        <w:rPr>
          <w:rtl/>
          <w:lang w:bidi="fa-IR"/>
        </w:rPr>
        <w:t xml:space="preserve">؟ </w:t>
      </w:r>
      <w:r w:rsidRPr="00BD4DDA">
        <w:rPr>
          <w:rtl/>
          <w:lang w:bidi="fa-IR"/>
        </w:rPr>
        <w:t>قَالَ</w:t>
      </w:r>
      <w:r>
        <w:rPr>
          <w:rtl/>
          <w:lang w:bidi="fa-IR"/>
        </w:rPr>
        <w:t xml:space="preserve">: </w:t>
      </w:r>
      <w:r w:rsidRPr="00BD4DDA">
        <w:rPr>
          <w:rtl/>
          <w:lang w:bidi="fa-IR"/>
        </w:rPr>
        <w:t>« يَسْجُدُ حَتّى يَسْتَيْقِنَ أَنَّهُمَا سَجْدَتَانِ</w:t>
      </w:r>
      <w:r>
        <w:rPr>
          <w:rtl/>
          <w:lang w:bidi="fa-IR"/>
        </w:rPr>
        <w:t xml:space="preserve"> </w:t>
      </w:r>
      <w:r w:rsidRPr="00BD4DDA">
        <w:rPr>
          <w:rtl/>
          <w:lang w:bidi="fa-IR"/>
        </w:rPr>
        <w:t>»</w:t>
      </w:r>
      <w:r>
        <w:rPr>
          <w:rtl/>
          <w:lang w:bidi="fa-IR"/>
        </w:rPr>
        <w:t>.</w:t>
      </w:r>
    </w:p>
    <w:p w14:paraId="3D69A8FA" w14:textId="77777777" w:rsidR="001D2A8B" w:rsidRDefault="001D2A8B" w:rsidP="001D2A8B">
      <w:pPr>
        <w:pStyle w:val="libNormal"/>
      </w:pPr>
      <w:r>
        <w:t>Muhammad Bin Yahya, from Ahmad Bin Muhammad, from Al Husayn Bin Saeed, from Muhammad Bin Sinan, from Ibn Muskan, from Abu Baseer who said,</w:t>
      </w:r>
    </w:p>
    <w:p w14:paraId="100D8FF0" w14:textId="21DBDFF1" w:rsidR="00093B5C" w:rsidRDefault="001D2A8B" w:rsidP="001D2A8B">
      <w:pPr>
        <w:pStyle w:val="libNormal"/>
      </w:pPr>
      <w:r>
        <w:t>‘I asked Abu Abdullah</w:t>
      </w:r>
      <w:r w:rsidRPr="00813829">
        <w:rPr>
          <w:rStyle w:val="libAlaemEnChar"/>
        </w:rPr>
        <w:t>asws</w:t>
      </w:r>
      <w:r>
        <w:t xml:space="preserve"> about a man who doubted, so he did not know whether he had perform </w:t>
      </w:r>
      <w:r w:rsidRPr="00223226">
        <w:rPr>
          <w:rStyle w:val="libNormalChar"/>
        </w:rPr>
        <w:t xml:space="preserve">Sajdah </w:t>
      </w:r>
      <w:r>
        <w:t xml:space="preserve">with one </w:t>
      </w:r>
      <w:r w:rsidRPr="00223226">
        <w:rPr>
          <w:rStyle w:val="libNormalChar"/>
        </w:rPr>
        <w:t xml:space="preserve">Sajdah </w:t>
      </w:r>
      <w:r>
        <w:t xml:space="preserve">or two </w:t>
      </w:r>
      <w:r w:rsidRPr="00223226">
        <w:rPr>
          <w:rStyle w:val="libNormalChar"/>
        </w:rPr>
        <w:t>Sajdahs</w:t>
      </w:r>
      <w:r>
        <w:t>’. He</w:t>
      </w:r>
      <w:r w:rsidRPr="00813829">
        <w:rPr>
          <w:rStyle w:val="libAlaemEnChar"/>
        </w:rPr>
        <w:t>asws</w:t>
      </w:r>
      <w:r>
        <w:t xml:space="preserve"> said: ‘He should perform </w:t>
      </w:r>
      <w:r w:rsidRPr="00223226">
        <w:rPr>
          <w:rStyle w:val="libNormalChar"/>
        </w:rPr>
        <w:t xml:space="preserve">Sajdah </w:t>
      </w:r>
      <w:r>
        <w:t xml:space="preserve">until he is convinced that these are two </w:t>
      </w:r>
      <w:r w:rsidRPr="00223226">
        <w:rPr>
          <w:rStyle w:val="libNormalChar"/>
        </w:rPr>
        <w:t>Sajdahs</w:t>
      </w:r>
      <w:r>
        <w:t>’.</w:t>
      </w:r>
      <w:r w:rsidR="00093B5C" w:rsidRPr="00A15820">
        <w:rPr>
          <w:rStyle w:val="libFootnotenumChar"/>
        </w:rPr>
        <w:t>105</w:t>
      </w:r>
    </w:p>
    <w:p w14:paraId="051C1F24" w14:textId="7357AAB3" w:rsidR="001D2A8B" w:rsidRDefault="001D2A8B" w:rsidP="00270865">
      <w:pPr>
        <w:pStyle w:val="libAr"/>
        <w:rPr>
          <w:rtl/>
          <w:lang w:bidi="fa-IR"/>
        </w:rPr>
      </w:pPr>
      <w:r w:rsidRPr="008C051F">
        <w:rPr>
          <w:rStyle w:val="libBold2Char"/>
          <w:rtl/>
        </w:rPr>
        <w:lastRenderedPageBreak/>
        <w:t>3.</w:t>
      </w:r>
      <w:r w:rsidRPr="00270865">
        <w:rPr>
          <w:rtl/>
          <w:lang w:bidi="fa-IR"/>
        </w:rPr>
        <w:t xml:space="preserve"> عَنْهُ، عَنْ أَحْمَدَ بْنِ مُحَمَّدٍ، عَنْ أَحْمَدَ بْنِ مُحَمَّدِ بْنِ أَبِي نَصْرٍ: وَعَلِيُّ بْنُ مُحَمَّدٍ، عَنْ سَهْلِ بْنِ زِيَادٍ، عَنْ أَحْمَدَ بْنِ مُحَمَّدِ بْنِ أَبِي نَصْرٍ: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 صَلّى رَكْعَةً</w:t>
      </w:r>
      <w:r>
        <w:rPr>
          <w:rtl/>
          <w:lang w:bidi="fa-IR"/>
        </w:rPr>
        <w:t xml:space="preserve">، </w:t>
      </w:r>
      <w:r w:rsidRPr="00BD4DDA">
        <w:rPr>
          <w:rtl/>
          <w:lang w:bidi="fa-IR"/>
        </w:rPr>
        <w:t>ثُمَّ ذَكَرَ</w:t>
      </w:r>
      <w:r>
        <w:rPr>
          <w:rtl/>
          <w:lang w:bidi="fa-IR"/>
        </w:rPr>
        <w:t xml:space="preserve"> ـ </w:t>
      </w:r>
      <w:r w:rsidRPr="00BD4DDA">
        <w:rPr>
          <w:rtl/>
          <w:lang w:bidi="fa-IR"/>
        </w:rPr>
        <w:t>وَهُوَ فِي الثَّانِيَةِ وَهُوَ رَاكِعٌ</w:t>
      </w:r>
      <w:r>
        <w:rPr>
          <w:rtl/>
          <w:lang w:bidi="fa-IR"/>
        </w:rPr>
        <w:t xml:space="preserve"> ـ </w:t>
      </w:r>
      <w:r w:rsidRPr="00BD4DDA">
        <w:rPr>
          <w:rtl/>
          <w:lang w:bidi="fa-IR"/>
        </w:rPr>
        <w:t>أَنَّهُ تَرَكَ سَجْدَةً مِنَ الْأُولى</w:t>
      </w:r>
      <w:r>
        <w:rPr>
          <w:rtl/>
          <w:lang w:bidi="fa-IR"/>
        </w:rPr>
        <w:t xml:space="preserve">؟ </w:t>
      </w:r>
      <w:r w:rsidRPr="00BD4DDA">
        <w:rPr>
          <w:rtl/>
          <w:lang w:bidi="fa-IR"/>
        </w:rPr>
        <w:t>فَقَالَ</w:t>
      </w:r>
      <w:r>
        <w:rPr>
          <w:rtl/>
          <w:lang w:bidi="fa-IR"/>
        </w:rPr>
        <w:t xml:space="preserve">: </w:t>
      </w:r>
      <w:r w:rsidRPr="00BD4DDA">
        <w:rPr>
          <w:rtl/>
          <w:lang w:bidi="fa-IR"/>
        </w:rPr>
        <w:t>كَانَ أَبُو الْحَسَنِ</w:t>
      </w:r>
      <w:r>
        <w:rPr>
          <w:rtl/>
          <w:lang w:bidi="fa-IR"/>
        </w:rPr>
        <w:t xml:space="preserve"> ـ </w:t>
      </w:r>
      <w:r w:rsidRPr="00BD4DDA">
        <w:rPr>
          <w:rtl/>
          <w:lang w:bidi="fa-IR"/>
        </w:rPr>
        <w:t>صَلَوَاتُ اللهِ عَلَيْهِ</w:t>
      </w:r>
      <w:r>
        <w:rPr>
          <w:rtl/>
          <w:lang w:bidi="fa-IR"/>
        </w:rPr>
        <w:t xml:space="preserve"> ـ </w:t>
      </w:r>
      <w:r w:rsidRPr="00BD4DDA">
        <w:rPr>
          <w:rtl/>
          <w:lang w:bidi="fa-IR"/>
        </w:rPr>
        <w:t>يَقُولُ</w:t>
      </w:r>
      <w:r>
        <w:rPr>
          <w:rtl/>
          <w:lang w:bidi="fa-IR"/>
        </w:rPr>
        <w:t xml:space="preserve">: </w:t>
      </w:r>
      <w:r w:rsidRPr="00BD4DDA">
        <w:rPr>
          <w:rtl/>
          <w:lang w:bidi="fa-IR"/>
        </w:rPr>
        <w:t>« إِذَا تَرَكْتَ السَّجْدَةَ فِي الرَّكْعَةِ الْأُولى</w:t>
      </w:r>
      <w:r>
        <w:rPr>
          <w:rtl/>
          <w:lang w:bidi="fa-IR"/>
        </w:rPr>
        <w:t xml:space="preserve">، </w:t>
      </w:r>
      <w:r w:rsidRPr="00BD4DDA">
        <w:rPr>
          <w:rtl/>
          <w:lang w:bidi="fa-IR"/>
        </w:rPr>
        <w:t>وَلَمْ تَدْرِ وَاحِدَةً أَمْ ثِنْتَيْنِ</w:t>
      </w:r>
      <w:r>
        <w:rPr>
          <w:rtl/>
          <w:lang w:bidi="fa-IR"/>
        </w:rPr>
        <w:t xml:space="preserve">، </w:t>
      </w:r>
      <w:r w:rsidRPr="00BD4DDA">
        <w:rPr>
          <w:rtl/>
          <w:lang w:bidi="fa-IR"/>
        </w:rPr>
        <w:t>اسْتَقْبَلْتَ الصَّلَاةَ</w:t>
      </w:r>
      <w:r>
        <w:rPr>
          <w:rtl/>
          <w:lang w:bidi="fa-IR"/>
        </w:rPr>
        <w:t xml:space="preserve"> </w:t>
      </w:r>
      <w:r w:rsidRPr="00BD4DDA">
        <w:rPr>
          <w:rtl/>
          <w:lang w:bidi="fa-IR"/>
        </w:rPr>
        <w:t>حَتّى يَصِحَّ لَكَ أَنَّهُمَا‌</w:t>
      </w:r>
      <w:r>
        <w:rPr>
          <w:rtl/>
          <w:lang w:bidi="fa-IR"/>
        </w:rPr>
        <w:t xml:space="preserve"> </w:t>
      </w:r>
      <w:r w:rsidRPr="00BD4DDA">
        <w:rPr>
          <w:rtl/>
          <w:lang w:bidi="fa-IR"/>
        </w:rPr>
        <w:t>اثْنَتَانِ</w:t>
      </w:r>
      <w:r>
        <w:rPr>
          <w:rtl/>
          <w:lang w:bidi="fa-IR"/>
        </w:rPr>
        <w:t xml:space="preserve"> </w:t>
      </w:r>
      <w:r w:rsidRPr="00BD4DDA">
        <w:rPr>
          <w:rtl/>
          <w:lang w:bidi="fa-IR"/>
        </w:rPr>
        <w:t>»</w:t>
      </w:r>
      <w:r>
        <w:rPr>
          <w:rtl/>
          <w:lang w:bidi="fa-IR"/>
        </w:rPr>
        <w:t>.</w:t>
      </w:r>
    </w:p>
    <w:p w14:paraId="22E35051" w14:textId="77777777" w:rsidR="001D2A8B" w:rsidRDefault="001D2A8B" w:rsidP="001D2A8B">
      <w:pPr>
        <w:pStyle w:val="libNormal"/>
      </w:pPr>
      <w:r>
        <w:t>From him, from Ahmad Bin Muhammad, from Ahmad Bin Muhammad Bin Abu Nasr and Ali Bin Muhammad, from Sahl Bin Ziyad, from Ahmad Bin Muhammad Bin Abu Nasr,</w:t>
      </w:r>
    </w:p>
    <w:p w14:paraId="06DDCED9" w14:textId="6B6CAF00"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a man who prays one </w:t>
      </w:r>
      <w:r w:rsidRPr="009157A6">
        <w:rPr>
          <w:rStyle w:val="libNormalChar"/>
        </w:rPr>
        <w:t xml:space="preserve">Rak’at </w:t>
      </w:r>
      <w:r>
        <w:t xml:space="preserve">of </w:t>
      </w:r>
      <w:r w:rsidRPr="009157A6">
        <w:rPr>
          <w:rStyle w:val="libNormalChar"/>
        </w:rPr>
        <w:t>Salāt,</w:t>
      </w:r>
      <w:r>
        <w:t xml:space="preserve"> then remembers when he is in the second and he is </w:t>
      </w:r>
      <w:r w:rsidRPr="00223226">
        <w:rPr>
          <w:rStyle w:val="libNormalChar"/>
        </w:rPr>
        <w:t>Rukū,</w:t>
      </w:r>
      <w:r>
        <w:t xml:space="preserve"> that he had left out one </w:t>
      </w:r>
      <w:r w:rsidRPr="00223226">
        <w:rPr>
          <w:rStyle w:val="libNormalChar"/>
        </w:rPr>
        <w:t xml:space="preserve">Sajdah </w:t>
      </w:r>
      <w:r>
        <w:t>from the first (</w:t>
      </w:r>
      <w:r w:rsidRPr="009157A6">
        <w:rPr>
          <w:rStyle w:val="libNormalChar"/>
        </w:rPr>
        <w:t>Rak’at</w:t>
      </w:r>
      <w:r w:rsidRPr="00A64696">
        <w:rPr>
          <w:rStyle w:val="libNormalChar"/>
        </w:rPr>
        <w:t>)</w:t>
      </w:r>
      <w:r>
        <w:t>. So he</w:t>
      </w:r>
      <w:r w:rsidRPr="00813829">
        <w:rPr>
          <w:rStyle w:val="libAlaemEnChar"/>
        </w:rPr>
        <w:t>asws</w:t>
      </w:r>
      <w:r>
        <w:t xml:space="preserve"> said: ‘Abu </w:t>
      </w:r>
      <w:r w:rsidRPr="00004DA2">
        <w:rPr>
          <w:rStyle w:val="libNormalChar"/>
        </w:rPr>
        <w:t>Al-Hassan</w:t>
      </w:r>
      <w:r w:rsidRPr="00813829">
        <w:rPr>
          <w:rStyle w:val="libAlaemEnChar"/>
        </w:rPr>
        <w:t>asws</w:t>
      </w:r>
      <w:r w:rsidRPr="00004DA2">
        <w:rPr>
          <w:rStyle w:val="libNormalChar"/>
        </w:rPr>
        <w:t xml:space="preserve"> was </w:t>
      </w:r>
      <w:r>
        <w:t xml:space="preserve">saying: ‘When you leave the </w:t>
      </w:r>
      <w:r w:rsidRPr="00223226">
        <w:rPr>
          <w:rStyle w:val="libNormalChar"/>
        </w:rPr>
        <w:t xml:space="preserve">Sajdah </w:t>
      </w:r>
      <w:r>
        <w:t xml:space="preserve">in the first </w:t>
      </w:r>
      <w:r w:rsidRPr="009157A6">
        <w:rPr>
          <w:rStyle w:val="libNormalChar"/>
        </w:rPr>
        <w:t xml:space="preserve">Rak’at </w:t>
      </w:r>
      <w:r>
        <w:t>and do not know whether it</w:t>
      </w:r>
      <w:r w:rsidRPr="002A5891">
        <w:t xml:space="preserve"> was </w:t>
      </w:r>
      <w:r>
        <w:t xml:space="preserve">one or two, you should re-commence the </w:t>
      </w:r>
      <w:r w:rsidRPr="009157A6">
        <w:rPr>
          <w:rStyle w:val="libNormalChar"/>
        </w:rPr>
        <w:t xml:space="preserve">Salāt </w:t>
      </w:r>
      <w:r>
        <w:t>until it is correct for you that these were two (</w:t>
      </w:r>
      <w:r w:rsidRPr="00223226">
        <w:rPr>
          <w:rStyle w:val="libNormalChar"/>
        </w:rPr>
        <w:t>Sajdahs</w:t>
      </w:r>
      <w:r>
        <w:t>)’.</w:t>
      </w:r>
      <w:r w:rsidR="00093B5C" w:rsidRPr="00A15820">
        <w:rPr>
          <w:rStyle w:val="libFootnotenumChar"/>
        </w:rPr>
        <w:t>106</w:t>
      </w:r>
    </w:p>
    <w:p w14:paraId="0C9F39C5" w14:textId="0654FCDA"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عَمْرِو بْنِ عُثْمَانَ الْخَزَّازِ، عَنِ الْمُفَضَّلِ بْنِ صَالِحٍ، عَنْ زَيْدٍ الشَّحَّامِ: عَنْ أَبِي عَبْدِ اللهِ </w:t>
      </w:r>
      <w:r w:rsidRPr="008C051F">
        <w:rPr>
          <w:rStyle w:val="libAlaemChar"/>
          <w:rtl/>
        </w:rPr>
        <w:t>عليه‌السلام</w:t>
      </w:r>
      <w:r w:rsidRPr="00BD4DDA">
        <w:rPr>
          <w:rtl/>
          <w:lang w:bidi="fa-IR"/>
        </w:rPr>
        <w:t xml:space="preserve"> فِي رَجُلٍ شُبِّهَ عَلَيْهِ</w:t>
      </w:r>
      <w:r>
        <w:rPr>
          <w:rtl/>
          <w:lang w:bidi="fa-IR"/>
        </w:rPr>
        <w:t xml:space="preserve">، </w:t>
      </w:r>
      <w:r w:rsidRPr="00BD4DDA">
        <w:rPr>
          <w:rtl/>
          <w:lang w:bidi="fa-IR"/>
        </w:rPr>
        <w:t>فَلَمْ</w:t>
      </w:r>
      <w:r>
        <w:rPr>
          <w:rtl/>
          <w:lang w:bidi="fa-IR"/>
        </w:rPr>
        <w:t xml:space="preserve"> </w:t>
      </w:r>
      <w:r w:rsidRPr="00BD4DDA">
        <w:rPr>
          <w:rtl/>
          <w:lang w:bidi="fa-IR"/>
        </w:rPr>
        <w:t>يَدْرِ وَاحِدَةً سَجَدَ</w:t>
      </w:r>
      <w:r>
        <w:rPr>
          <w:rtl/>
          <w:lang w:bidi="fa-IR"/>
        </w:rPr>
        <w:t xml:space="preserve">، </w:t>
      </w:r>
      <w:r w:rsidRPr="00BD4DDA">
        <w:rPr>
          <w:rtl/>
          <w:lang w:bidi="fa-IR"/>
        </w:rPr>
        <w:t>أَمْ</w:t>
      </w:r>
      <w:r>
        <w:rPr>
          <w:rtl/>
          <w:lang w:bidi="fa-IR"/>
        </w:rPr>
        <w:t xml:space="preserve"> </w:t>
      </w:r>
      <w:r w:rsidRPr="00BD4DDA">
        <w:rPr>
          <w:rtl/>
          <w:lang w:bidi="fa-IR"/>
        </w:rPr>
        <w:t>ثِنْتَيْنِ</w:t>
      </w:r>
      <w:r>
        <w:rPr>
          <w:rtl/>
          <w:lang w:bidi="fa-IR"/>
        </w:rPr>
        <w:t xml:space="preserve">، </w:t>
      </w:r>
      <w:r w:rsidRPr="00BD4DDA">
        <w:rPr>
          <w:rtl/>
          <w:lang w:bidi="fa-IR"/>
        </w:rPr>
        <w:t>قَالَ</w:t>
      </w:r>
      <w:r>
        <w:rPr>
          <w:rtl/>
          <w:lang w:bidi="fa-IR"/>
        </w:rPr>
        <w:t xml:space="preserve">: </w:t>
      </w:r>
      <w:r w:rsidRPr="00BD4DDA">
        <w:rPr>
          <w:rtl/>
          <w:lang w:bidi="fa-IR"/>
        </w:rPr>
        <w:t>« فَلْيَسْجُدْ أُخْرى »</w:t>
      </w:r>
      <w:r>
        <w:rPr>
          <w:rtl/>
          <w:lang w:bidi="fa-IR"/>
        </w:rPr>
        <w:t>.</w:t>
      </w:r>
    </w:p>
    <w:p w14:paraId="5377F6F5" w14:textId="77777777" w:rsidR="001D2A8B" w:rsidRDefault="001D2A8B" w:rsidP="001D2A8B">
      <w:pPr>
        <w:pStyle w:val="libNormal"/>
      </w:pPr>
      <w:r>
        <w:t>Ali Bin Ibrahim, from his father, from Amro Bin Usman Al Khazzaz, from Al Mufazzal Bin Salih, from Zayd Al Shahaam,</w:t>
      </w:r>
    </w:p>
    <w:p w14:paraId="5582C14B" w14:textId="0E954BC5"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upon whom it</w:t>
      </w:r>
      <w:r w:rsidRPr="002A5891">
        <w:t xml:space="preserve"> was </w:t>
      </w:r>
      <w:r>
        <w:t xml:space="preserve">doubtful and he did not know whether he perform </w:t>
      </w:r>
      <w:r w:rsidRPr="00223226">
        <w:rPr>
          <w:rStyle w:val="libNormalChar"/>
        </w:rPr>
        <w:t xml:space="preserve">Sajdah </w:t>
      </w:r>
      <w:r>
        <w:t>once or twice’. He</w:t>
      </w:r>
      <w:r w:rsidRPr="00813829">
        <w:rPr>
          <w:rStyle w:val="libAlaemEnChar"/>
        </w:rPr>
        <w:t>asws</w:t>
      </w:r>
      <w:r>
        <w:t xml:space="preserve"> said: ‘So let him perform </w:t>
      </w:r>
      <w:r w:rsidRPr="00223226">
        <w:rPr>
          <w:rStyle w:val="libNormalChar"/>
        </w:rPr>
        <w:t xml:space="preserve">Sajdah </w:t>
      </w:r>
      <w:r>
        <w:t>another’.</w:t>
      </w:r>
      <w:bookmarkStart w:id="1761" w:name="_Toc344819706"/>
      <w:bookmarkStart w:id="1762" w:name="_Toc463096003"/>
      <w:r w:rsidR="00093B5C" w:rsidRPr="00A15820">
        <w:rPr>
          <w:rStyle w:val="libFootnotenumChar"/>
        </w:rPr>
        <w:t>107</w:t>
      </w:r>
    </w:p>
    <w:p w14:paraId="5A41B157" w14:textId="30C6E3FB" w:rsidR="00057878" w:rsidRDefault="001D2A8B" w:rsidP="001D2A8B">
      <w:pPr>
        <w:pStyle w:val="Heading2Center"/>
        <w:rPr>
          <w:rtl/>
          <w:lang w:bidi="fa-IR"/>
        </w:rPr>
      </w:pPr>
      <w:bookmarkStart w:id="1763" w:name="_Toc31882655"/>
      <w:bookmarkStart w:id="1764" w:name="_Toc31883384"/>
      <w:bookmarkStart w:id="1765" w:name="_Toc31884071"/>
      <w:r w:rsidRPr="00BD4DDA">
        <w:rPr>
          <w:rtl/>
          <w:lang w:bidi="fa-IR"/>
        </w:rPr>
        <w:t>38</w:t>
      </w:r>
      <w:r w:rsidR="00B71A3A" w:rsidRPr="00B71A3A">
        <w:rPr>
          <w:rtl/>
        </w:rPr>
        <w:t>-</w:t>
      </w:r>
      <w:r w:rsidR="0016284F" w:rsidRPr="0016284F">
        <w:rPr>
          <w:rtl/>
        </w:rPr>
        <w:t xml:space="preserve"> </w:t>
      </w:r>
      <w:r w:rsidRPr="00BD4DDA">
        <w:rPr>
          <w:rtl/>
          <w:lang w:bidi="fa-IR"/>
        </w:rPr>
        <w:t>بَابُ السَّهْوِ فِي الرَّكْعَتَيْنِ الْأَوَّلَتَيْنِ</w:t>
      </w:r>
      <w:bookmarkEnd w:id="1761"/>
      <w:bookmarkEnd w:id="1762"/>
      <w:bookmarkEnd w:id="1763"/>
      <w:bookmarkEnd w:id="1764"/>
      <w:bookmarkEnd w:id="1765"/>
    </w:p>
    <w:p w14:paraId="6907C1F1" w14:textId="6B5BCDE1" w:rsidR="001D2A8B" w:rsidRPr="00F923BD" w:rsidRDefault="00057878" w:rsidP="00057878">
      <w:pPr>
        <w:pStyle w:val="Heading2Center"/>
      </w:pPr>
      <w:bookmarkStart w:id="1766" w:name="_Toc31882656"/>
      <w:bookmarkStart w:id="1767" w:name="_Toc31883385"/>
      <w:bookmarkStart w:id="1768" w:name="_Toc31884072"/>
      <w:r w:rsidRPr="00F923BD">
        <w:t>Chapter 3</w:t>
      </w:r>
      <w:r w:rsidR="001D2A8B" w:rsidRPr="00F923BD">
        <w:t>8 – The omission in the two first Rak’at</w:t>
      </w:r>
      <w:bookmarkEnd w:id="1766"/>
      <w:bookmarkEnd w:id="1767"/>
      <w:bookmarkEnd w:id="1768"/>
    </w:p>
    <w:p w14:paraId="69A82FA9"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الْحَسَنِ وَغَيْرُهُ، عَنْ سَهْلِ بْنِ زِيَادٍ، عَنْ مُحَمَّدِ بْنِ سِنَانٍ، عَنِ‌ ابْنِ مُسْكَانَ، عَنْ عَنْبَسَةَ بْنِ مُصْعَبٍ، قَالَ: قَالَ لِي أَبُو عَبْدِ اللهِ </w:t>
      </w:r>
      <w:r w:rsidRPr="008C051F">
        <w:rPr>
          <w:rStyle w:val="libAlaemChar"/>
          <w:rtl/>
        </w:rPr>
        <w:t>عليه‌السلام</w:t>
      </w:r>
      <w:r>
        <w:rPr>
          <w:rtl/>
          <w:lang w:bidi="fa-IR"/>
        </w:rPr>
        <w:t xml:space="preserve">: </w:t>
      </w:r>
      <w:r w:rsidRPr="00BD4DDA">
        <w:rPr>
          <w:rtl/>
          <w:lang w:bidi="fa-IR"/>
        </w:rPr>
        <w:t>« إِذَا شَكَكْتَ فِي الرَّكْعَتَيْنِ الْأَوَّلَتَيْنِ</w:t>
      </w:r>
      <w:r>
        <w:rPr>
          <w:rtl/>
          <w:lang w:bidi="fa-IR"/>
        </w:rPr>
        <w:t xml:space="preserve">، </w:t>
      </w:r>
      <w:r w:rsidRPr="00BD4DDA">
        <w:rPr>
          <w:rtl/>
          <w:lang w:bidi="fa-IR"/>
        </w:rPr>
        <w:t>فَأَعِدْ »</w:t>
      </w:r>
      <w:r>
        <w:rPr>
          <w:rtl/>
          <w:lang w:bidi="fa-IR"/>
        </w:rPr>
        <w:t>.</w:t>
      </w:r>
    </w:p>
    <w:p w14:paraId="3C95D16B" w14:textId="77777777" w:rsidR="001D2A8B" w:rsidRDefault="001D2A8B" w:rsidP="001D2A8B">
      <w:pPr>
        <w:pStyle w:val="libNormal"/>
      </w:pPr>
      <w:r>
        <w:t>Muhamad Bin Al Hassan and someone else, from Sahl Bin Ziyad, from Muhammad Bin Sinan, from Ibn Muskan, from Anbasa Bin Mus’ab who said,</w:t>
      </w:r>
    </w:p>
    <w:p w14:paraId="4C96D3B2" w14:textId="749CD035" w:rsidR="00093B5C" w:rsidRDefault="001D2A8B" w:rsidP="001D2A8B">
      <w:pPr>
        <w:pStyle w:val="libNormal"/>
      </w:pPr>
      <w:r>
        <w:t>‘Abu Abdullah</w:t>
      </w:r>
      <w:r w:rsidRPr="00813829">
        <w:rPr>
          <w:rStyle w:val="libAlaemEnChar"/>
        </w:rPr>
        <w:t>asws</w:t>
      </w:r>
      <w:r>
        <w:t xml:space="preserve"> said to me: ‘When you doubt in the first two </w:t>
      </w:r>
      <w:r w:rsidRPr="009157A6">
        <w:rPr>
          <w:rStyle w:val="libNormalChar"/>
        </w:rPr>
        <w:t>Rak’at,</w:t>
      </w:r>
      <w:r>
        <w:t xml:space="preserve"> so repeat’.</w:t>
      </w:r>
      <w:r w:rsidR="00093B5C" w:rsidRPr="00A15820">
        <w:rPr>
          <w:rStyle w:val="libFootnotenumChar"/>
        </w:rPr>
        <w:t>108</w:t>
      </w:r>
    </w:p>
    <w:p w14:paraId="59EF6CFC" w14:textId="51443F56" w:rsidR="001D2A8B" w:rsidRPr="00270865" w:rsidRDefault="001D2A8B" w:rsidP="00270865">
      <w:pPr>
        <w:pStyle w:val="libAr"/>
        <w:rPr>
          <w:rtl/>
          <w:lang w:bidi="fa-IR"/>
        </w:rPr>
      </w:pPr>
      <w:r w:rsidRPr="008C051F">
        <w:rPr>
          <w:rStyle w:val="libBold2Char"/>
          <w:rtl/>
        </w:rPr>
        <w:t>2.</w:t>
      </w:r>
      <w:r w:rsidRPr="00270865">
        <w:rPr>
          <w:rtl/>
          <w:lang w:bidi="fa-IR"/>
        </w:rPr>
        <w:t xml:space="preserve"> الْحُسَيْنُ بْنُ مُحَمَّدٍ، عَنْ عَبْدِ اللهِ بْنِ عَامِرٍ، عَنْ عَلِيِّ بْنِ مَهْزِيَارَ، عَنِ الْحَسَنِ بْنِ سَعِيدٍ، عَنْ زُرْعَةَ بْنِ مُحَمَّدٍ، عَنْ سَمَاعَةَ، قَالَ: قَالَ: « إِذَا سَهَا الرَّجُلُ فِي الرَّكْعَتَيْنِ الْأَوَّلَتَيْنِ مِنَ الظُّهْرِ وَالْعَصْرِ وَالْعَتَمَةِ، وَلَمْ يَدْرِ‌ أَوَاحِدَةً صَلّى أَمْ ثِنْتَيْنِ، فَعَلَيْهِ أَنْ يُعِيدَ الصَّلَاةَ ».</w:t>
      </w:r>
    </w:p>
    <w:p w14:paraId="5134F8A1" w14:textId="77777777" w:rsidR="001D2A8B" w:rsidRDefault="001D2A8B" w:rsidP="001D2A8B">
      <w:pPr>
        <w:pStyle w:val="libNormal"/>
      </w:pPr>
      <w:r>
        <w:lastRenderedPageBreak/>
        <w:t>Al Husayn Bin Muhammad, from Abdullah Bin Aamir, from Ali Bin Mahziyar, from Al Husayn Bin Saeed, from Zur’at Bin Muhammad, from Sama’at who said,</w:t>
      </w:r>
    </w:p>
    <w:p w14:paraId="197495FD" w14:textId="6F783920" w:rsidR="00093B5C" w:rsidRDefault="001D2A8B" w:rsidP="001D2A8B">
      <w:pPr>
        <w:pStyle w:val="libNormal"/>
      </w:pPr>
      <w:r>
        <w:t>‘He</w:t>
      </w:r>
      <w:r w:rsidRPr="00813829">
        <w:rPr>
          <w:rStyle w:val="libAlaemEnChar"/>
        </w:rPr>
        <w:t>asws</w:t>
      </w:r>
      <w:r>
        <w:t xml:space="preserve"> said: ‘When the man forgets in the first two </w:t>
      </w:r>
      <w:r w:rsidRPr="009157A6">
        <w:rPr>
          <w:rStyle w:val="libNormalChar"/>
        </w:rPr>
        <w:t xml:space="preserve">Rak’at </w:t>
      </w:r>
      <w:r>
        <w:t xml:space="preserve">from </w:t>
      </w:r>
      <w:r w:rsidRPr="00987C3F">
        <w:rPr>
          <w:rStyle w:val="libNormalChar"/>
        </w:rPr>
        <w:t>Al-Zohr,</w:t>
      </w:r>
      <w:r>
        <w:t xml:space="preserve"> and </w:t>
      </w:r>
      <w:r w:rsidRPr="00987C3F">
        <w:rPr>
          <w:rStyle w:val="libNormalChar"/>
        </w:rPr>
        <w:t>Al-Asr,</w:t>
      </w:r>
      <w:r>
        <w:t xml:space="preserve"> and the Isha (</w:t>
      </w:r>
      <w:r w:rsidRPr="009157A6">
        <w:rPr>
          <w:rStyle w:val="libNormalChar"/>
        </w:rPr>
        <w:t>Salāts</w:t>
      </w:r>
      <w:r>
        <w:t xml:space="preserve">) and does not know whether he had prayed one or two, so upon him is that he repeats the </w:t>
      </w:r>
      <w:r w:rsidRPr="009157A6">
        <w:rPr>
          <w:rStyle w:val="libNormalChar"/>
        </w:rPr>
        <w:t>Salāt’</w:t>
      </w:r>
      <w:r>
        <w:t>.</w:t>
      </w:r>
      <w:r w:rsidR="00093B5C" w:rsidRPr="00A15820">
        <w:rPr>
          <w:rStyle w:val="libFootnotenumChar"/>
        </w:rPr>
        <w:t>109</w:t>
      </w:r>
    </w:p>
    <w:p w14:paraId="5D60CF02" w14:textId="28AAC4E8" w:rsidR="001D2A8B" w:rsidRDefault="001D2A8B" w:rsidP="00270865">
      <w:pPr>
        <w:pStyle w:val="libAr"/>
        <w:rPr>
          <w:rtl/>
          <w:lang w:bidi="fa-IR"/>
        </w:rPr>
      </w:pPr>
      <w:r w:rsidRPr="008C051F">
        <w:rPr>
          <w:rStyle w:val="libBold2Char"/>
          <w:rtl/>
        </w:rPr>
        <w:t>3.</w:t>
      </w:r>
      <w:r w:rsidRPr="00270865">
        <w:rPr>
          <w:rtl/>
          <w:lang w:bidi="fa-IR"/>
        </w:rPr>
        <w:t xml:space="preserve"> مُحَمَّدُ بْنُ إِسْمَاعِيلَ، عَنِ الْفَضْلِ بْنِ شَاذَانَ: وَعَلِيُّ بْنُ إِبْرَاهِيمَ، عَنْ أَبِيهِ جَمِيعاً، عَنْ حَمَّادِ بْنِ عِيسى، عَنْ حَرِيزٍ، عَنْ زُرَارَةَ: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رَجُلٌ لَايَدْرِي وَاحِدَةً</w:t>
      </w:r>
      <w:r>
        <w:rPr>
          <w:rtl/>
          <w:lang w:bidi="fa-IR"/>
        </w:rPr>
        <w:t xml:space="preserve"> </w:t>
      </w:r>
      <w:r w:rsidRPr="00BD4DDA">
        <w:rPr>
          <w:rtl/>
          <w:lang w:bidi="fa-IR"/>
        </w:rPr>
        <w:t>صَلّى أَمْ ثِنْتَيْنِ</w:t>
      </w:r>
      <w:r>
        <w:rPr>
          <w:rtl/>
          <w:lang w:bidi="fa-IR"/>
        </w:rPr>
        <w:t xml:space="preserve"> ؟ </w:t>
      </w:r>
      <w:r w:rsidRPr="00BD4DDA">
        <w:rPr>
          <w:rtl/>
          <w:lang w:bidi="fa-IR"/>
        </w:rPr>
        <w:t>قَالَ</w:t>
      </w:r>
      <w:r>
        <w:rPr>
          <w:rtl/>
          <w:lang w:bidi="fa-IR"/>
        </w:rPr>
        <w:t xml:space="preserve">: </w:t>
      </w:r>
      <w:r w:rsidRPr="00BD4DDA">
        <w:rPr>
          <w:rtl/>
          <w:lang w:bidi="fa-IR"/>
        </w:rPr>
        <w:t>« يُعِيدُ »</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رَجُلٌ</w:t>
      </w:r>
      <w:r>
        <w:rPr>
          <w:rtl/>
          <w:lang w:bidi="fa-IR"/>
        </w:rPr>
        <w:t xml:space="preserve"> لَمْ يَدْرِ أَ</w:t>
      </w:r>
      <w:r w:rsidRPr="00BD4DDA">
        <w:rPr>
          <w:rtl/>
          <w:lang w:bidi="fa-IR"/>
        </w:rPr>
        <w:t>ثِنْتَيْنِ</w:t>
      </w:r>
      <w:r>
        <w:rPr>
          <w:rtl/>
          <w:lang w:bidi="fa-IR"/>
        </w:rPr>
        <w:t xml:space="preserve"> </w:t>
      </w:r>
      <w:r w:rsidRPr="00BD4DDA">
        <w:rPr>
          <w:rtl/>
          <w:lang w:bidi="fa-IR"/>
        </w:rPr>
        <w:t>صَلّى أَمْ ثَلَاثاً</w:t>
      </w:r>
      <w:r>
        <w:rPr>
          <w:rtl/>
          <w:lang w:bidi="fa-IR"/>
        </w:rPr>
        <w:t xml:space="preserve">؟ </w:t>
      </w:r>
      <w:r w:rsidRPr="00BD4DDA">
        <w:rPr>
          <w:rtl/>
          <w:lang w:bidi="fa-IR"/>
        </w:rPr>
        <w:t>فَقَالَ</w:t>
      </w:r>
      <w:r>
        <w:rPr>
          <w:rtl/>
          <w:lang w:bidi="fa-IR"/>
        </w:rPr>
        <w:t xml:space="preserve">: </w:t>
      </w:r>
      <w:r w:rsidRPr="00BD4DDA">
        <w:rPr>
          <w:rtl/>
          <w:lang w:bidi="fa-IR"/>
        </w:rPr>
        <w:t>« إِنْ دَخَلَهُ الشَّكُّ بَعْدَ دُخُولِهِ فِي الثَّالِثَةِ</w:t>
      </w:r>
      <w:r>
        <w:rPr>
          <w:rtl/>
          <w:lang w:bidi="fa-IR"/>
        </w:rPr>
        <w:t xml:space="preserve">، </w:t>
      </w:r>
      <w:r w:rsidRPr="00BD4DDA">
        <w:rPr>
          <w:rtl/>
          <w:lang w:bidi="fa-IR"/>
        </w:rPr>
        <w:t>مَضى فِي الثَّالِثَةِ</w:t>
      </w:r>
      <w:r>
        <w:rPr>
          <w:rtl/>
          <w:lang w:bidi="fa-IR"/>
        </w:rPr>
        <w:t xml:space="preserve">، </w:t>
      </w:r>
      <w:r w:rsidRPr="00BD4DDA">
        <w:rPr>
          <w:rtl/>
          <w:lang w:bidi="fa-IR"/>
        </w:rPr>
        <w:t>ثُمَّ صَلَّى الْأُخْرى</w:t>
      </w:r>
      <w:r>
        <w:rPr>
          <w:rtl/>
          <w:lang w:bidi="fa-IR"/>
        </w:rPr>
        <w:t xml:space="preserve">، </w:t>
      </w:r>
      <w:r w:rsidRPr="00BD4DDA">
        <w:rPr>
          <w:rtl/>
          <w:lang w:bidi="fa-IR"/>
        </w:rPr>
        <w:t>وَلَاشَيْ‌ءَ عَلَيْهِ</w:t>
      </w:r>
      <w:r>
        <w:rPr>
          <w:rtl/>
          <w:lang w:bidi="fa-IR"/>
        </w:rPr>
        <w:t xml:space="preserve">، </w:t>
      </w:r>
      <w:r w:rsidRPr="00BD4DDA">
        <w:rPr>
          <w:rtl/>
          <w:lang w:bidi="fa-IR"/>
        </w:rPr>
        <w:t>وَيُسَلِّمُ</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فَإِنَّهُ لَمْ يَدْرِ فِي اثْنَتَيْنِ</w:t>
      </w:r>
      <w:r>
        <w:rPr>
          <w:rtl/>
          <w:lang w:bidi="fa-IR"/>
        </w:rPr>
        <w:t xml:space="preserve"> </w:t>
      </w:r>
      <w:r w:rsidRPr="00BD4DDA">
        <w:rPr>
          <w:rtl/>
          <w:lang w:bidi="fa-IR"/>
        </w:rPr>
        <w:t>هُوَ</w:t>
      </w:r>
      <w:r>
        <w:rPr>
          <w:rtl/>
          <w:lang w:bidi="fa-IR"/>
        </w:rPr>
        <w:t xml:space="preserve">، </w:t>
      </w:r>
      <w:r w:rsidRPr="00BD4DDA">
        <w:rPr>
          <w:rtl/>
          <w:lang w:bidi="fa-IR"/>
        </w:rPr>
        <w:t>أَمْ فِي أَرْبَعٍ</w:t>
      </w:r>
      <w:r>
        <w:rPr>
          <w:rtl/>
          <w:lang w:bidi="fa-IR"/>
        </w:rPr>
        <w:t xml:space="preserve">؟ </w:t>
      </w:r>
      <w:r w:rsidRPr="00BD4DDA">
        <w:rPr>
          <w:rtl/>
          <w:lang w:bidi="fa-IR"/>
        </w:rPr>
        <w:t>قَالَ</w:t>
      </w:r>
      <w:r>
        <w:rPr>
          <w:rtl/>
          <w:lang w:bidi="fa-IR"/>
        </w:rPr>
        <w:t xml:space="preserve">: </w:t>
      </w:r>
      <w:r w:rsidRPr="00BD4DDA">
        <w:rPr>
          <w:rtl/>
          <w:lang w:bidi="fa-IR"/>
        </w:rPr>
        <w:t>« يُسَلِّمُ وَيَقُومُ</w:t>
      </w:r>
      <w:r>
        <w:rPr>
          <w:rtl/>
          <w:lang w:bidi="fa-IR"/>
        </w:rPr>
        <w:t xml:space="preserve">، </w:t>
      </w:r>
      <w:r w:rsidRPr="00BD4DDA">
        <w:rPr>
          <w:rtl/>
          <w:lang w:bidi="fa-IR"/>
        </w:rPr>
        <w:t>فَيُصَلِّي رَكْعَتَيْنِ</w:t>
      </w:r>
      <w:r>
        <w:rPr>
          <w:rtl/>
          <w:lang w:bidi="fa-IR"/>
        </w:rPr>
        <w:t xml:space="preserve">، </w:t>
      </w:r>
      <w:r w:rsidRPr="00BD4DDA">
        <w:rPr>
          <w:rtl/>
          <w:lang w:bidi="fa-IR"/>
        </w:rPr>
        <w:t>ثُمَّ يُسَلِّمُ</w:t>
      </w:r>
      <w:r>
        <w:rPr>
          <w:rtl/>
          <w:lang w:bidi="fa-IR"/>
        </w:rPr>
        <w:t xml:space="preserve">، </w:t>
      </w:r>
      <w:r w:rsidRPr="00BD4DDA">
        <w:rPr>
          <w:rtl/>
          <w:lang w:bidi="fa-IR"/>
        </w:rPr>
        <w:t>وَلَاشَيْ‌ءَ عَلَيْهِ »</w:t>
      </w:r>
      <w:r>
        <w:rPr>
          <w:rtl/>
          <w:lang w:bidi="fa-IR"/>
        </w:rPr>
        <w:t>.</w:t>
      </w:r>
    </w:p>
    <w:p w14:paraId="65F2773C" w14:textId="77777777" w:rsidR="001D2A8B" w:rsidRDefault="001D2A8B" w:rsidP="001D2A8B">
      <w:pPr>
        <w:pStyle w:val="libNormal"/>
      </w:pPr>
      <w:r>
        <w:t>Muhammad Bin Ismail, from Al Fazl Bin Shazaan, and Ali Bin Ibrahim, from his father, altogether from Hammad Bin Isa, from Hareyz, from Zurara,</w:t>
      </w:r>
    </w:p>
    <w:p w14:paraId="0CDCC3A1" w14:textId="55193A2E" w:rsidR="00093B5C" w:rsidRDefault="001D2A8B" w:rsidP="00A64696">
      <w:pPr>
        <w:pStyle w:val="libNormal"/>
      </w:pPr>
      <w:r w:rsidRPr="00BB69AC">
        <w:t xml:space="preserve">(It has been narrated) </w:t>
      </w:r>
      <w:r>
        <w:t>from one of the two (5th or 6th Imam</w:t>
      </w:r>
      <w:r w:rsidRPr="00813829">
        <w:rPr>
          <w:rStyle w:val="libAlaemEnChar"/>
        </w:rPr>
        <w:t>asws</w:t>
      </w:r>
      <w:r>
        <w:t>), said, ‘I said to him</w:t>
      </w:r>
      <w:r w:rsidRPr="00813829">
        <w:rPr>
          <w:rStyle w:val="libAlaemEnChar"/>
        </w:rPr>
        <w:t>asws</w:t>
      </w:r>
      <w:r>
        <w:t>, ‘A man does not know whether he</w:t>
      </w:r>
      <w:r w:rsidRPr="002A5891">
        <w:t xml:space="preserve"> has </w:t>
      </w:r>
      <w:r>
        <w:t>prays one (</w:t>
      </w:r>
      <w:r w:rsidRPr="009157A6">
        <w:rPr>
          <w:rStyle w:val="libNormalChar"/>
        </w:rPr>
        <w:t>Rak’at</w:t>
      </w:r>
      <w:r w:rsidRPr="00A64696">
        <w:rPr>
          <w:rStyle w:val="libNormalChar"/>
        </w:rPr>
        <w:t>)</w:t>
      </w:r>
      <w:r>
        <w:t xml:space="preserve"> or two’. He</w:t>
      </w:r>
      <w:r w:rsidRPr="00813829">
        <w:rPr>
          <w:rStyle w:val="libAlaemEnChar"/>
        </w:rPr>
        <w:t>asws</w:t>
      </w:r>
      <w:r>
        <w:t xml:space="preserve"> said: ‘He should repeat (the </w:t>
      </w:r>
      <w:r w:rsidRPr="009157A6">
        <w:rPr>
          <w:rStyle w:val="libNormalChar"/>
        </w:rPr>
        <w:t>Salāt</w:t>
      </w:r>
      <w:r w:rsidRPr="00A64696">
        <w:rPr>
          <w:rStyle w:val="libNormalChar"/>
        </w:rPr>
        <w:t>)</w:t>
      </w:r>
      <w:r>
        <w:t>’. I said to him, ‘A man did not know whether he had prayed two or three (</w:t>
      </w:r>
      <w:r w:rsidRPr="009157A6">
        <w:rPr>
          <w:rStyle w:val="libNormalChar"/>
        </w:rPr>
        <w:t>Rak’at</w:t>
      </w:r>
      <w:r w:rsidRPr="00A64696">
        <w:rPr>
          <w:rStyle w:val="libNormalChar"/>
        </w:rPr>
        <w:t>)</w:t>
      </w:r>
      <w:r>
        <w:t>’. So he</w:t>
      </w:r>
      <w:r w:rsidRPr="00813829">
        <w:rPr>
          <w:rStyle w:val="libAlaemEnChar"/>
        </w:rPr>
        <w:t>asws</w:t>
      </w:r>
      <w:r>
        <w:t xml:space="preserve"> said: ‘When the doubt enters after his entry into the second, he should go into the third, then pray another (</w:t>
      </w:r>
      <w:r w:rsidRPr="009157A6">
        <w:rPr>
          <w:rStyle w:val="libNormalChar"/>
        </w:rPr>
        <w:t>Rak’at</w:t>
      </w:r>
      <w:r w:rsidRPr="00A64696">
        <w:rPr>
          <w:rStyle w:val="libNormalChar"/>
        </w:rPr>
        <w:t>)</w:t>
      </w:r>
      <w:r>
        <w:t xml:space="preserve">, and there would be nothing upon him, and he would offer </w:t>
      </w:r>
      <w:r w:rsidRPr="009D1DCE">
        <w:rPr>
          <w:rStyle w:val="libNormalChar"/>
        </w:rPr>
        <w:t xml:space="preserve">Salām </w:t>
      </w:r>
      <w:r>
        <w:t>(greet)’. I said, ‘So if he does not know whether he</w:t>
      </w:r>
      <w:r w:rsidRPr="002A5891">
        <w:t xml:space="preserve"> was </w:t>
      </w:r>
      <w:r>
        <w:t>in the second or the fourth?’ He</w:t>
      </w:r>
      <w:r w:rsidRPr="00813829">
        <w:rPr>
          <w:rStyle w:val="libAlaemEnChar"/>
        </w:rPr>
        <w:t>asws</w:t>
      </w:r>
      <w:r>
        <w:t xml:space="preserve"> said: ‘He should offer </w:t>
      </w:r>
      <w:r w:rsidRPr="009D1DCE">
        <w:rPr>
          <w:rStyle w:val="libNormalChar"/>
        </w:rPr>
        <w:t xml:space="preserve">Salām </w:t>
      </w:r>
      <w:r>
        <w:t xml:space="preserve">(greet), and stand, so he should pray two </w:t>
      </w:r>
      <w:r w:rsidRPr="009157A6">
        <w:rPr>
          <w:rStyle w:val="libNormalChar"/>
        </w:rPr>
        <w:t>Rak’at,</w:t>
      </w:r>
      <w:r>
        <w:t xml:space="preserve"> then offer </w:t>
      </w:r>
      <w:r w:rsidRPr="009D1DCE">
        <w:rPr>
          <w:rStyle w:val="libNormalChar"/>
        </w:rPr>
        <w:t xml:space="preserve">Salām </w:t>
      </w:r>
      <w:r>
        <w:t>(greet), and there would be nothing upon him’.</w:t>
      </w:r>
      <w:r w:rsidR="00093B5C" w:rsidRPr="00A15820">
        <w:rPr>
          <w:rStyle w:val="libFootnotenumChar"/>
        </w:rPr>
        <w:t>110</w:t>
      </w:r>
    </w:p>
    <w:p w14:paraId="0A57B96D" w14:textId="0C49A785"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الْحَسَنِ بْنِ عَلِيٍّ الْوَشَّاءِ: وَالْحُسَيْنُ بْنُ مُحَمَّدٍ، عَنْ مُعَلَّى بْنِ مُحَمَّدٍ، عَنِ الْحَسَنِ بْنِ عَلِيٍّ الْوَشَّاءِ، قَالَ: قَالَ لِي أَبُو الْحَسَنِ الرِّضَا </w:t>
      </w:r>
      <w:r w:rsidRPr="008C051F">
        <w:rPr>
          <w:rStyle w:val="libAlaemChar"/>
          <w:rtl/>
        </w:rPr>
        <w:t>عليه‌السلام</w:t>
      </w:r>
      <w:r>
        <w:rPr>
          <w:rtl/>
          <w:lang w:bidi="fa-IR"/>
        </w:rPr>
        <w:t xml:space="preserve">: </w:t>
      </w:r>
      <w:r w:rsidRPr="00BD4DDA">
        <w:rPr>
          <w:rtl/>
          <w:lang w:bidi="fa-IR"/>
        </w:rPr>
        <w:t>« الْإِعَادَةُ فِي الرَّكْعَتَيْنِ الْأَوَّلَتَيْنِ</w:t>
      </w:r>
      <w:r>
        <w:rPr>
          <w:rtl/>
          <w:lang w:bidi="fa-IR"/>
        </w:rPr>
        <w:t xml:space="preserve">، </w:t>
      </w:r>
      <w:r w:rsidRPr="00BD4DDA">
        <w:rPr>
          <w:rtl/>
          <w:lang w:bidi="fa-IR"/>
        </w:rPr>
        <w:t>وَالسَّهْوُ فِي الرَّكْعَتَيْنِ الْأَخِيرَتَيْنِ »</w:t>
      </w:r>
      <w:r>
        <w:rPr>
          <w:rtl/>
          <w:lang w:bidi="fa-IR"/>
        </w:rPr>
        <w:t>.</w:t>
      </w:r>
    </w:p>
    <w:p w14:paraId="627153BA" w14:textId="77777777" w:rsidR="001D2A8B" w:rsidRDefault="001D2A8B" w:rsidP="001D2A8B">
      <w:pPr>
        <w:pStyle w:val="libNormal"/>
      </w:pPr>
      <w:r>
        <w:t xml:space="preserve">Muhammad Bin Yahya, from Ahman Bin Muhammad, from Al Hassan Bin Ali Al Washa, and Al Husayn Bin Muhammad, from </w:t>
      </w:r>
      <w:r w:rsidRPr="002A5891">
        <w:t>Moalla</w:t>
      </w:r>
      <w:r>
        <w:t xml:space="preserve"> Bin Muhammad, from Al Hassan Bin Ali Al Washa who said,</w:t>
      </w:r>
    </w:p>
    <w:p w14:paraId="1DBB9BEB" w14:textId="6896ADE7" w:rsidR="00093B5C" w:rsidRDefault="001D2A8B" w:rsidP="001D2A8B">
      <w:pPr>
        <w:pStyle w:val="libNormal"/>
      </w:pPr>
      <w:r>
        <w:t xml:space="preserve">‘Abu </w:t>
      </w:r>
      <w:r w:rsidRPr="00004DA2">
        <w:rPr>
          <w:rStyle w:val="libNormalChar"/>
        </w:rPr>
        <w:t>Al-Hassan Al-Reza</w:t>
      </w:r>
      <w:r w:rsidRPr="00813829">
        <w:rPr>
          <w:rStyle w:val="libAlaemEnChar"/>
        </w:rPr>
        <w:t>asws</w:t>
      </w:r>
      <w:r>
        <w:t xml:space="preserve"> said: ‘The repeating is regarding the first two </w:t>
      </w:r>
      <w:r w:rsidRPr="009157A6">
        <w:rPr>
          <w:rStyle w:val="libNormalChar"/>
        </w:rPr>
        <w:t>Rak’at,</w:t>
      </w:r>
      <w:r>
        <w:t xml:space="preserve"> and the omission is (allowed) during the last two </w:t>
      </w:r>
      <w:r w:rsidRPr="009157A6">
        <w:rPr>
          <w:rStyle w:val="libNormalChar"/>
        </w:rPr>
        <w:t>Rak’at’</w:t>
      </w:r>
      <w:r>
        <w:t xml:space="preserve"> (i.e. no need to repeat).</w:t>
      </w:r>
      <w:bookmarkStart w:id="1769" w:name="_Toc344819707"/>
      <w:bookmarkStart w:id="1770" w:name="_Toc463096004"/>
      <w:r w:rsidR="00093B5C" w:rsidRPr="00A15820">
        <w:rPr>
          <w:rStyle w:val="libFootnotenumChar"/>
        </w:rPr>
        <w:t>111</w:t>
      </w:r>
    </w:p>
    <w:p w14:paraId="2094A9AF" w14:textId="49C5F489" w:rsidR="00057878" w:rsidRDefault="001D2A8B" w:rsidP="001D2A8B">
      <w:pPr>
        <w:pStyle w:val="Heading2Center"/>
        <w:rPr>
          <w:rtl/>
          <w:lang w:bidi="fa-IR"/>
        </w:rPr>
      </w:pPr>
      <w:bookmarkStart w:id="1771" w:name="_Toc31882657"/>
      <w:bookmarkStart w:id="1772" w:name="_Toc31883386"/>
      <w:bookmarkStart w:id="1773" w:name="_Toc31884073"/>
      <w:r w:rsidRPr="00BD4DDA">
        <w:rPr>
          <w:rtl/>
          <w:lang w:bidi="fa-IR"/>
        </w:rPr>
        <w:t>39</w:t>
      </w:r>
      <w:r w:rsidR="00B71A3A" w:rsidRPr="00B71A3A">
        <w:rPr>
          <w:rtl/>
        </w:rPr>
        <w:t>-</w:t>
      </w:r>
      <w:r w:rsidR="0016284F" w:rsidRPr="0016284F">
        <w:rPr>
          <w:rtl/>
        </w:rPr>
        <w:t xml:space="preserve"> </w:t>
      </w:r>
      <w:r w:rsidRPr="00BD4DDA">
        <w:rPr>
          <w:rtl/>
          <w:lang w:bidi="fa-IR"/>
        </w:rPr>
        <w:t>بَابُ السَّهْوِ فِي</w:t>
      </w:r>
      <w:r>
        <w:rPr>
          <w:rtl/>
          <w:lang w:bidi="fa-IR"/>
        </w:rPr>
        <w:t xml:space="preserve"> </w:t>
      </w:r>
      <w:r w:rsidRPr="00BD4DDA">
        <w:rPr>
          <w:rtl/>
          <w:lang w:bidi="fa-IR"/>
        </w:rPr>
        <w:t>الْفَجْرِ وَالْمَغْرِبِ وَالْجُمُعَةِ</w:t>
      </w:r>
      <w:bookmarkEnd w:id="1769"/>
      <w:bookmarkEnd w:id="1770"/>
      <w:bookmarkEnd w:id="1771"/>
      <w:bookmarkEnd w:id="1772"/>
      <w:bookmarkEnd w:id="1773"/>
    </w:p>
    <w:p w14:paraId="3406D10A" w14:textId="3BF6306B" w:rsidR="001D2A8B" w:rsidRPr="00F923BD" w:rsidRDefault="00057878" w:rsidP="00057878">
      <w:pPr>
        <w:pStyle w:val="Heading2Center"/>
      </w:pPr>
      <w:bookmarkStart w:id="1774" w:name="_Toc31882658"/>
      <w:bookmarkStart w:id="1775" w:name="_Toc31883387"/>
      <w:bookmarkStart w:id="1776" w:name="_Toc31884074"/>
      <w:r w:rsidRPr="00F923BD">
        <w:t>Chapter 3</w:t>
      </w:r>
      <w:r w:rsidR="001D2A8B" w:rsidRPr="00F923BD">
        <w:t>9 – The omission in Al-Fajr, and Al-Maghrib and the Friday (Salāts)</w:t>
      </w:r>
      <w:bookmarkEnd w:id="1774"/>
      <w:bookmarkEnd w:id="1775"/>
      <w:bookmarkEnd w:id="1776"/>
    </w:p>
    <w:p w14:paraId="048E3E62"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عَلِيُّ بْنُ إِبْرَاهِيمَ، عَنْ أَبِيهِ: وَمُحَمَّدُ بْنُ إِسْمَاعِيلَ، عَنِ الْفَضْلِ بْنِ شَاذَانَ جَمِيعاً، عَنِ ابْنِ أَبِي عُمَيْرٍ، عَنْ حَفْصِ بْنِ الْبَخْتَرِيِّ وَغَيْرِهِ: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شَكَكْتَ فِي الْمَغْرِبِ</w:t>
      </w:r>
      <w:r>
        <w:rPr>
          <w:rtl/>
          <w:lang w:bidi="fa-IR"/>
        </w:rPr>
        <w:t xml:space="preserve">، </w:t>
      </w:r>
      <w:r w:rsidRPr="00BD4DDA">
        <w:rPr>
          <w:rtl/>
          <w:lang w:bidi="fa-IR"/>
        </w:rPr>
        <w:t>فَأَعِدْ</w:t>
      </w:r>
      <w:r>
        <w:rPr>
          <w:rtl/>
          <w:lang w:bidi="fa-IR"/>
        </w:rPr>
        <w:t xml:space="preserve">: </w:t>
      </w:r>
      <w:r w:rsidRPr="00BD4DDA">
        <w:rPr>
          <w:rtl/>
          <w:lang w:bidi="fa-IR"/>
        </w:rPr>
        <w:t>وَإِذَا شَكَكْتَ فِي الْفَجْرِ</w:t>
      </w:r>
      <w:r>
        <w:rPr>
          <w:rtl/>
          <w:lang w:bidi="fa-IR"/>
        </w:rPr>
        <w:t xml:space="preserve">، </w:t>
      </w:r>
      <w:r w:rsidRPr="00BD4DDA">
        <w:rPr>
          <w:rtl/>
          <w:lang w:bidi="fa-IR"/>
        </w:rPr>
        <w:t>فَأَعِدْ »</w:t>
      </w:r>
      <w:r>
        <w:rPr>
          <w:rtl/>
          <w:lang w:bidi="fa-IR"/>
        </w:rPr>
        <w:t>.</w:t>
      </w:r>
    </w:p>
    <w:p w14:paraId="5FFBEF98" w14:textId="77777777" w:rsidR="001D2A8B" w:rsidRDefault="001D2A8B" w:rsidP="001D2A8B">
      <w:pPr>
        <w:pStyle w:val="libNormal"/>
      </w:pPr>
      <w:r>
        <w:t>Ali Bin Ibrahim, from his father, and Muhammad Bin Ismail, from Al Fazl Bin Shazaan, altogether from Ibn Abu Umeyr, from Hafs Bin Al Bakhtary and someone else,</w:t>
      </w:r>
    </w:p>
    <w:p w14:paraId="368E8EF2" w14:textId="08E1ADE1"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you doubt in </w:t>
      </w:r>
      <w:r w:rsidRPr="00987C3F">
        <w:rPr>
          <w:rStyle w:val="libNormalChar"/>
        </w:rPr>
        <w:t xml:space="preserve">Al-Maghrib </w:t>
      </w:r>
      <w:r>
        <w:t>(</w:t>
      </w:r>
      <w:r w:rsidRPr="009157A6">
        <w:rPr>
          <w:rStyle w:val="libNormalChar"/>
        </w:rPr>
        <w:t>Salāt</w:t>
      </w:r>
      <w:r w:rsidRPr="00A64696">
        <w:rPr>
          <w:rStyle w:val="libNormalChar"/>
        </w:rPr>
        <w:t>)</w:t>
      </w:r>
      <w:r>
        <w:t xml:space="preserve">, so repeat, and when you doubt in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s</w:t>
      </w:r>
      <w:r>
        <w:t>o repeat’.</w:t>
      </w:r>
      <w:r w:rsidR="00093B5C" w:rsidRPr="00A15820">
        <w:rPr>
          <w:rStyle w:val="libFootnotenumChar"/>
        </w:rPr>
        <w:t>112</w:t>
      </w:r>
    </w:p>
    <w:p w14:paraId="718C4E10" w14:textId="160E9D21"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حَمَّادٍ، عَنْ حَرِيزٍ، عَنْ مُحَمَّدِ بْنِ مُسْلِمٍ، قَالَ: سَأَلْتُ أَبَا عَبْدِ اللهِ </w:t>
      </w:r>
      <w:r w:rsidRPr="008C051F">
        <w:rPr>
          <w:rStyle w:val="libAlaemChar"/>
          <w:rtl/>
        </w:rPr>
        <w:t>عليه‌السلام</w:t>
      </w:r>
      <w:r w:rsidRPr="00BD4DDA">
        <w:rPr>
          <w:rtl/>
          <w:lang w:bidi="fa-IR"/>
        </w:rPr>
        <w:t xml:space="preserve"> عَنِ الرَّجُلِ يُصَلِّي</w:t>
      </w:r>
      <w:r>
        <w:rPr>
          <w:rtl/>
          <w:lang w:bidi="fa-IR"/>
        </w:rPr>
        <w:t xml:space="preserve">، </w:t>
      </w:r>
      <w:r w:rsidRPr="00BD4DDA">
        <w:rPr>
          <w:rtl/>
          <w:lang w:bidi="fa-IR"/>
        </w:rPr>
        <w:t>وَلَايَدْرِي وَاحِدَةً</w:t>
      </w:r>
      <w:r>
        <w:rPr>
          <w:rtl/>
          <w:lang w:bidi="fa-IR"/>
        </w:rPr>
        <w:t xml:space="preserve"> </w:t>
      </w:r>
      <w:r w:rsidRPr="00BD4DDA">
        <w:rPr>
          <w:rtl/>
          <w:lang w:bidi="fa-IR"/>
        </w:rPr>
        <w:t>صَلّى</w:t>
      </w:r>
      <w:r>
        <w:rPr>
          <w:rtl/>
          <w:lang w:bidi="fa-IR"/>
        </w:rPr>
        <w:t xml:space="preserve">، </w:t>
      </w:r>
      <w:r w:rsidRPr="00BD4DDA">
        <w:rPr>
          <w:rtl/>
          <w:lang w:bidi="fa-IR"/>
        </w:rPr>
        <w:t>أَمْ ثِنْتَيْنِ</w:t>
      </w:r>
      <w:r>
        <w:rPr>
          <w:rtl/>
          <w:lang w:bidi="fa-IR"/>
        </w:rPr>
        <w:t xml:space="preserve"> ؟ </w:t>
      </w:r>
      <w:r w:rsidRPr="00BD4DDA">
        <w:rPr>
          <w:rtl/>
          <w:lang w:bidi="fa-IR"/>
        </w:rPr>
        <w:t>قَالَ</w:t>
      </w:r>
      <w:r>
        <w:rPr>
          <w:rtl/>
          <w:lang w:bidi="fa-IR"/>
        </w:rPr>
        <w:t xml:space="preserve">: </w:t>
      </w:r>
      <w:r w:rsidRPr="00BD4DDA">
        <w:rPr>
          <w:rtl/>
          <w:lang w:bidi="fa-IR"/>
        </w:rPr>
        <w:t>« يَسْتَقْبِلُ حَتّى يَسْتَيْقِنَ أَنَّهُ قَدْ أَتَمَّ</w:t>
      </w:r>
      <w:r>
        <w:rPr>
          <w:rtl/>
          <w:lang w:bidi="fa-IR"/>
        </w:rPr>
        <w:t xml:space="preserve">، </w:t>
      </w:r>
      <w:r w:rsidRPr="00BD4DDA">
        <w:rPr>
          <w:rtl/>
          <w:lang w:bidi="fa-IR"/>
        </w:rPr>
        <w:t>وَفِي الْجُمُعَةِ</w:t>
      </w:r>
      <w:r>
        <w:rPr>
          <w:rtl/>
          <w:lang w:bidi="fa-IR"/>
        </w:rPr>
        <w:t xml:space="preserve">، </w:t>
      </w:r>
      <w:r w:rsidRPr="00BD4DDA">
        <w:rPr>
          <w:rtl/>
          <w:lang w:bidi="fa-IR"/>
        </w:rPr>
        <w:t>وَفِي الْمَغْرِبِ</w:t>
      </w:r>
      <w:r>
        <w:rPr>
          <w:rtl/>
          <w:lang w:bidi="fa-IR"/>
        </w:rPr>
        <w:t xml:space="preserve">، </w:t>
      </w:r>
      <w:r w:rsidRPr="00BD4DDA">
        <w:rPr>
          <w:rtl/>
          <w:lang w:bidi="fa-IR"/>
        </w:rPr>
        <w:t>وَفِي الصَّلَاةِ فِي السَّفَرِ »</w:t>
      </w:r>
      <w:r>
        <w:rPr>
          <w:rtl/>
          <w:lang w:bidi="fa-IR"/>
        </w:rPr>
        <w:t>.</w:t>
      </w:r>
    </w:p>
    <w:p w14:paraId="2E9BAAA2" w14:textId="77777777" w:rsidR="001D2A8B" w:rsidRDefault="001D2A8B" w:rsidP="001D2A8B">
      <w:pPr>
        <w:pStyle w:val="libNormal"/>
      </w:pPr>
      <w:r>
        <w:t>Ali Bin Ibrahim, from his father, from Hammad, from Hareyz, from Muhammad Bin Muslim who said,</w:t>
      </w:r>
    </w:p>
    <w:p w14:paraId="2B89A4D4" w14:textId="37D2396D" w:rsidR="00093B5C" w:rsidRDefault="001D2A8B" w:rsidP="00A64696">
      <w:pPr>
        <w:pStyle w:val="libNormal"/>
      </w:pPr>
      <w:r>
        <w:t>‘I asked Abu Abdullah</w:t>
      </w:r>
      <w:r w:rsidRPr="00813829">
        <w:rPr>
          <w:rStyle w:val="libAlaemEnChar"/>
        </w:rPr>
        <w:t>asws</w:t>
      </w:r>
      <w:r>
        <w:t xml:space="preserve"> about the man who prays a </w:t>
      </w:r>
      <w:r w:rsidRPr="009157A6">
        <w:rPr>
          <w:rStyle w:val="libNormalChar"/>
        </w:rPr>
        <w:t xml:space="preserve">Salāt </w:t>
      </w:r>
      <w:r>
        <w:t>and he does not know whether he</w:t>
      </w:r>
      <w:r w:rsidRPr="002A5891">
        <w:t xml:space="preserve"> has </w:t>
      </w:r>
      <w:r>
        <w:t>prayed one or two (</w:t>
      </w:r>
      <w:r w:rsidRPr="009157A6">
        <w:rPr>
          <w:rStyle w:val="libNormalChar"/>
        </w:rPr>
        <w:t>Rak’at</w:t>
      </w:r>
      <w:r w:rsidRPr="00A64696">
        <w:rPr>
          <w:rStyle w:val="libNormalChar"/>
        </w:rPr>
        <w:t>)</w:t>
      </w:r>
      <w:r>
        <w:t>. He</w:t>
      </w:r>
      <w:r w:rsidRPr="00813829">
        <w:rPr>
          <w:rStyle w:val="libAlaemEnChar"/>
        </w:rPr>
        <w:t>asws</w:t>
      </w:r>
      <w:r>
        <w:t xml:space="preserve"> said: ‘He should re-commence until he is convinced that he</w:t>
      </w:r>
      <w:r w:rsidRPr="002A5891">
        <w:t xml:space="preserve"> has </w:t>
      </w:r>
      <w:r>
        <w:t>completed – and in the Friday (</w:t>
      </w:r>
      <w:r w:rsidRPr="009157A6">
        <w:rPr>
          <w:rStyle w:val="libNormalChar"/>
        </w:rPr>
        <w:t>Salāt</w:t>
      </w:r>
      <w:r w:rsidRPr="00A64696">
        <w:rPr>
          <w:rStyle w:val="libNormalChar"/>
        </w:rPr>
        <w:t>)</w:t>
      </w:r>
      <w:r>
        <w:t xml:space="preserve">, and in </w:t>
      </w:r>
      <w:r w:rsidRPr="00987C3F">
        <w:rPr>
          <w:rStyle w:val="libNormalChar"/>
        </w:rPr>
        <w:t>Al-Maghrib,</w:t>
      </w:r>
      <w:r>
        <w:t xml:space="preserve"> and in the </w:t>
      </w:r>
      <w:r w:rsidRPr="009157A6">
        <w:rPr>
          <w:rStyle w:val="libNormalChar"/>
        </w:rPr>
        <w:t xml:space="preserve">Salāt </w:t>
      </w:r>
      <w:r>
        <w:t>during the journey’.</w:t>
      </w:r>
      <w:r w:rsidR="00093B5C" w:rsidRPr="00A15820">
        <w:rPr>
          <w:rStyle w:val="libFootnotenumChar"/>
        </w:rPr>
        <w:t>113</w:t>
      </w:r>
    </w:p>
    <w:p w14:paraId="53190940" w14:textId="5A852CEF"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الْأَشْعَرِيُّ، عَنْ عَبْدِ اللهِ بْنِ عَامِرٍ، عَنْ عَلِيِّ بْنِ مَهْزِيَارَ، عَنْ فَضَالَةَ بْنِ أَيُّوبَ، عَنْ سَيْفِ بْنِ عَمِيرَةَ، عَنْ أَبِي بَكْرٍ الْحَضْرَمِيِّ، قَالَ: صَلَّيْتُ بِأَصْحَابِيَ الْمَغْرِبَ، فَلَمَّا أَنْ صَلَّيْتُ رَكْعَتَيْنِ، سَلَّمْتُ، فَقَالَ بَعْضُهُمْ: إِنَّمَا صَلَّيْتَ رَكْعَتَيْنِ، فَأَعَدْتُ، فَأَخْبَرْتُ أَبَا عَبْدِ اللهِ </w:t>
      </w:r>
      <w:r w:rsidRPr="008C051F">
        <w:rPr>
          <w:rStyle w:val="libAlaemChar"/>
          <w:rtl/>
        </w:rPr>
        <w:t>عليه‌السلام</w:t>
      </w:r>
      <w:r>
        <w:rPr>
          <w:rtl/>
          <w:lang w:bidi="fa-IR"/>
        </w:rPr>
        <w:t xml:space="preserve">، </w:t>
      </w:r>
      <w:r w:rsidRPr="00BD4DDA">
        <w:rPr>
          <w:rtl/>
          <w:lang w:bidi="fa-IR"/>
        </w:rPr>
        <w:t>فَقَالَ</w:t>
      </w:r>
      <w:r>
        <w:rPr>
          <w:rtl/>
          <w:lang w:bidi="fa-IR"/>
        </w:rPr>
        <w:t xml:space="preserve">: </w:t>
      </w:r>
      <w:r w:rsidRPr="00BD4DDA">
        <w:rPr>
          <w:rtl/>
          <w:lang w:bidi="fa-IR"/>
        </w:rPr>
        <w:t>« لَعَلَّكَ</w:t>
      </w:r>
      <w:r>
        <w:rPr>
          <w:rtl/>
          <w:lang w:bidi="fa-IR"/>
        </w:rPr>
        <w:t xml:space="preserve"> </w:t>
      </w:r>
      <w:r w:rsidRPr="00BD4DDA">
        <w:rPr>
          <w:rtl/>
          <w:lang w:bidi="fa-IR"/>
        </w:rPr>
        <w:t>أَعَدْتَ</w:t>
      </w:r>
      <w:r>
        <w:rPr>
          <w:rtl/>
          <w:lang w:bidi="fa-IR"/>
        </w:rPr>
        <w:t xml:space="preserve"> ؟</w:t>
      </w:r>
      <w:r w:rsidRPr="00BD4DDA">
        <w:rPr>
          <w:rtl/>
          <w:lang w:bidi="fa-IR"/>
        </w:rPr>
        <w:t xml:space="preserve"> » قُلْتُ</w:t>
      </w:r>
      <w:r>
        <w:rPr>
          <w:rtl/>
          <w:lang w:bidi="fa-IR"/>
        </w:rPr>
        <w:t xml:space="preserve">: </w:t>
      </w:r>
      <w:r w:rsidRPr="00BD4DDA">
        <w:rPr>
          <w:rtl/>
          <w:lang w:bidi="fa-IR"/>
        </w:rPr>
        <w:t>نَعَمْ</w:t>
      </w:r>
      <w:r>
        <w:rPr>
          <w:rtl/>
          <w:lang w:bidi="fa-IR"/>
        </w:rPr>
        <w:t xml:space="preserve">، </w:t>
      </w:r>
      <w:r w:rsidRPr="00BD4DDA">
        <w:rPr>
          <w:rtl/>
          <w:lang w:bidi="fa-IR"/>
        </w:rPr>
        <w:t>قَالَ</w:t>
      </w:r>
      <w:r>
        <w:rPr>
          <w:rtl/>
          <w:lang w:bidi="fa-IR"/>
        </w:rPr>
        <w:t xml:space="preserve">: </w:t>
      </w:r>
      <w:r w:rsidRPr="00BD4DDA">
        <w:rPr>
          <w:rtl/>
          <w:lang w:bidi="fa-IR"/>
        </w:rPr>
        <w:t>فَضَحِكَ</w:t>
      </w:r>
      <w:r>
        <w:rPr>
          <w:rtl/>
          <w:lang w:bidi="fa-IR"/>
        </w:rPr>
        <w:t xml:space="preserve">، </w:t>
      </w:r>
      <w:r w:rsidRPr="00BD4DDA">
        <w:rPr>
          <w:rtl/>
          <w:lang w:bidi="fa-IR"/>
        </w:rPr>
        <w:t>ثُمَّ قَالَ</w:t>
      </w:r>
      <w:r>
        <w:rPr>
          <w:rtl/>
          <w:lang w:bidi="fa-IR"/>
        </w:rPr>
        <w:t xml:space="preserve">: </w:t>
      </w:r>
      <w:r w:rsidRPr="00BD4DDA">
        <w:rPr>
          <w:rtl/>
          <w:lang w:bidi="fa-IR"/>
        </w:rPr>
        <w:t>« إِنَّمَا كَانَ</w:t>
      </w:r>
      <w:r>
        <w:rPr>
          <w:rtl/>
          <w:lang w:bidi="fa-IR"/>
        </w:rPr>
        <w:t xml:space="preserve"> </w:t>
      </w:r>
      <w:r w:rsidRPr="00BD4DDA">
        <w:rPr>
          <w:rtl/>
          <w:lang w:bidi="fa-IR"/>
        </w:rPr>
        <w:t>يُجْزِئُكَ أَنْ تَقُومَ</w:t>
      </w:r>
      <w:r>
        <w:rPr>
          <w:rtl/>
          <w:lang w:bidi="fa-IR"/>
        </w:rPr>
        <w:t xml:space="preserve">، </w:t>
      </w:r>
      <w:r w:rsidRPr="00BD4DDA">
        <w:rPr>
          <w:rtl/>
          <w:lang w:bidi="fa-IR"/>
        </w:rPr>
        <w:t>فَتَرْكَعَ</w:t>
      </w:r>
      <w:r>
        <w:rPr>
          <w:rtl/>
          <w:lang w:bidi="fa-IR"/>
        </w:rPr>
        <w:t xml:space="preserve"> </w:t>
      </w:r>
      <w:r w:rsidRPr="00BD4DDA">
        <w:rPr>
          <w:rtl/>
          <w:lang w:bidi="fa-IR"/>
        </w:rPr>
        <w:t>رَكْعَةً »</w:t>
      </w:r>
      <w:r>
        <w:rPr>
          <w:rtl/>
          <w:lang w:bidi="fa-IR"/>
        </w:rPr>
        <w:t>.</w:t>
      </w:r>
    </w:p>
    <w:p w14:paraId="0284C288" w14:textId="77777777" w:rsidR="001D2A8B" w:rsidRDefault="001D2A8B" w:rsidP="001D2A8B">
      <w:pPr>
        <w:pStyle w:val="libNormal"/>
      </w:pPr>
      <w:r>
        <w:t>Al Husayn Bin Muhammad Al Ashary, from Abdullah Bin Aamir, from Ali Bin Mahziyar, from Fazalat Bin Ayoub, from Sayf Bin Ameyra, from Abu Bakr Al Hazramy who said,</w:t>
      </w:r>
    </w:p>
    <w:p w14:paraId="63C67A6A" w14:textId="0CF197A5" w:rsidR="00093B5C" w:rsidRDefault="001D2A8B" w:rsidP="001D2A8B">
      <w:pPr>
        <w:pStyle w:val="libNormal"/>
      </w:pPr>
      <w:r>
        <w:t xml:space="preserve">‘I prayed the Maghrib </w:t>
      </w:r>
      <w:r w:rsidRPr="009157A6">
        <w:rPr>
          <w:rStyle w:val="libNormalChar"/>
        </w:rPr>
        <w:t xml:space="preserve">Salāt </w:t>
      </w:r>
      <w:r>
        <w:t xml:space="preserve">with my companions. So when I had prayed two </w:t>
      </w:r>
      <w:r w:rsidRPr="009157A6">
        <w:rPr>
          <w:rStyle w:val="libNormalChar"/>
        </w:rPr>
        <w:t>Rak’at,</w:t>
      </w:r>
      <w:r>
        <w:t xml:space="preserve"> I greeted. So one of them said, ‘But rather you (only) prayed two </w:t>
      </w:r>
      <w:r w:rsidRPr="009157A6">
        <w:rPr>
          <w:rStyle w:val="libNormalChar"/>
        </w:rPr>
        <w:t>Rak’at,</w:t>
      </w:r>
      <w:r>
        <w:t xml:space="preserve"> therefore repeat’. So I informed Abu Abdullah</w:t>
      </w:r>
      <w:r w:rsidRPr="00813829">
        <w:rPr>
          <w:rStyle w:val="libAlaemEnChar"/>
        </w:rPr>
        <w:t>asws</w:t>
      </w:r>
      <w:r>
        <w:t>, and he</w:t>
      </w:r>
      <w:r w:rsidRPr="00813829">
        <w:rPr>
          <w:rStyle w:val="libAlaemEnChar"/>
        </w:rPr>
        <w:t>asws</w:t>
      </w:r>
      <w:r>
        <w:t xml:space="preserve"> said: ‘Perhaps you repeated?’ I said, ‘Yes’. He (the narrator) said, ‘So he</w:t>
      </w:r>
      <w:r w:rsidRPr="00813829">
        <w:rPr>
          <w:rStyle w:val="libAlaemEnChar"/>
        </w:rPr>
        <w:t>asws</w:t>
      </w:r>
      <w:r>
        <w:t xml:space="preserve"> smiled, then said: ‘But rather, it would have suffice you if you had stood and prayed a </w:t>
      </w:r>
      <w:r w:rsidRPr="009157A6">
        <w:rPr>
          <w:rStyle w:val="libNormalChar"/>
        </w:rPr>
        <w:t>Rak’at’</w:t>
      </w:r>
      <w:r>
        <w:t>.</w:t>
      </w:r>
      <w:r w:rsidR="00093B5C" w:rsidRPr="00A15820">
        <w:rPr>
          <w:rStyle w:val="libFootnotenumChar"/>
        </w:rPr>
        <w:t>114</w:t>
      </w:r>
    </w:p>
    <w:p w14:paraId="1A4829CA" w14:textId="50531803"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مُحَمَّدِ بْنِ عِيسى، عَنْ يُونُسَ، عَنْ رَجُلٍ: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لَيْسَ فِي الْمَغْرِبِ وَالْفَجْرِ سَهْوٌ »</w:t>
      </w:r>
      <w:r>
        <w:rPr>
          <w:rtl/>
          <w:lang w:bidi="fa-IR"/>
        </w:rPr>
        <w:t>.</w:t>
      </w:r>
    </w:p>
    <w:p w14:paraId="5D77DAB6" w14:textId="77777777" w:rsidR="001D2A8B" w:rsidRDefault="001D2A8B" w:rsidP="001D2A8B">
      <w:pPr>
        <w:pStyle w:val="libNormal"/>
      </w:pPr>
      <w:r>
        <w:t>Ali Bin Ibrahim, from Muhammad Bin Isa, from Yunus, from a man,</w:t>
      </w:r>
    </w:p>
    <w:p w14:paraId="45955AF5" w14:textId="26C444FB"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‘There are no omissions (allowed) in </w:t>
      </w:r>
      <w:r w:rsidRPr="00987C3F">
        <w:rPr>
          <w:rStyle w:val="libNormalChar"/>
        </w:rPr>
        <w:t xml:space="preserve">Al-Maghrib </w:t>
      </w:r>
      <w:r>
        <w:t xml:space="preserve">and </w:t>
      </w:r>
      <w:r w:rsidRPr="00004DA2">
        <w:rPr>
          <w:rStyle w:val="libNormalChar"/>
        </w:rPr>
        <w:t xml:space="preserve">Al-Fajr </w:t>
      </w:r>
      <w:r w:rsidRPr="00A64696">
        <w:rPr>
          <w:rStyle w:val="libNormalChar"/>
        </w:rPr>
        <w:t>(</w:t>
      </w:r>
      <w:r w:rsidRPr="00004DA2">
        <w:rPr>
          <w:rStyle w:val="libNormalChar"/>
        </w:rPr>
        <w:t>Salāts</w:t>
      </w:r>
      <w:r w:rsidRPr="00A64696">
        <w:rPr>
          <w:rStyle w:val="libNormalChar"/>
        </w:rPr>
        <w:t>)</w:t>
      </w:r>
      <w:r w:rsidRPr="00004DA2">
        <w:rPr>
          <w:rStyle w:val="libNormalChar"/>
        </w:rPr>
        <w:t>’.</w:t>
      </w:r>
      <w:bookmarkStart w:id="1777" w:name="_Toc344819708"/>
      <w:bookmarkStart w:id="1778" w:name="_Toc463096005"/>
      <w:r w:rsidR="00093B5C" w:rsidRPr="00A15820">
        <w:rPr>
          <w:rStyle w:val="libFootnotenumChar"/>
        </w:rPr>
        <w:t>115</w:t>
      </w:r>
    </w:p>
    <w:p w14:paraId="06EAEE11" w14:textId="12113D64" w:rsidR="00057878" w:rsidRDefault="001D2A8B" w:rsidP="001D2A8B">
      <w:pPr>
        <w:pStyle w:val="Heading2Center"/>
        <w:rPr>
          <w:rtl/>
          <w:lang w:bidi="fa-IR"/>
        </w:rPr>
      </w:pPr>
      <w:bookmarkStart w:id="1779" w:name="_Toc31882659"/>
      <w:bookmarkStart w:id="1780" w:name="_Toc31883388"/>
      <w:bookmarkStart w:id="1781" w:name="_Toc31884075"/>
      <w:r w:rsidRPr="00BD4DDA">
        <w:rPr>
          <w:rtl/>
          <w:lang w:bidi="fa-IR"/>
        </w:rPr>
        <w:lastRenderedPageBreak/>
        <w:t>40</w:t>
      </w:r>
      <w:r w:rsidR="00B71A3A" w:rsidRPr="00B71A3A">
        <w:rPr>
          <w:rtl/>
        </w:rPr>
        <w:t>-</w:t>
      </w:r>
      <w:r w:rsidR="0016284F" w:rsidRPr="0016284F">
        <w:rPr>
          <w:rtl/>
        </w:rPr>
        <w:t xml:space="preserve"> </w:t>
      </w:r>
      <w:r w:rsidRPr="00BD4DDA">
        <w:rPr>
          <w:rtl/>
          <w:lang w:bidi="fa-IR"/>
        </w:rPr>
        <w:t>بَابُ السَّهْوِ فِي الثَّلَاثِ وَالْأَرْبَعِ‌</w:t>
      </w:r>
      <w:bookmarkEnd w:id="1777"/>
      <w:bookmarkEnd w:id="1778"/>
      <w:bookmarkEnd w:id="1779"/>
      <w:bookmarkEnd w:id="1780"/>
      <w:bookmarkEnd w:id="1781"/>
    </w:p>
    <w:p w14:paraId="5088EFFA" w14:textId="6EAC4020" w:rsidR="001D2A8B" w:rsidRPr="00F923BD" w:rsidRDefault="00057878" w:rsidP="00057878">
      <w:pPr>
        <w:pStyle w:val="Heading2Center"/>
      </w:pPr>
      <w:bookmarkStart w:id="1782" w:name="_Toc31882660"/>
      <w:bookmarkStart w:id="1783" w:name="_Toc31883389"/>
      <w:bookmarkStart w:id="1784" w:name="_Toc31884076"/>
      <w:r w:rsidRPr="00F923BD">
        <w:t>Chapter 4</w:t>
      </w:r>
      <w:r w:rsidR="001D2A8B" w:rsidRPr="00F923BD">
        <w:t>0 – The omission in the third and the fourth (Rak’at)</w:t>
      </w:r>
      <w:bookmarkEnd w:id="1782"/>
      <w:bookmarkEnd w:id="1783"/>
      <w:bookmarkEnd w:id="1784"/>
    </w:p>
    <w:p w14:paraId="306B374B" w14:textId="77777777" w:rsidR="001D2A8B" w:rsidRPr="00270865" w:rsidRDefault="001D2A8B" w:rsidP="00270865">
      <w:pPr>
        <w:pStyle w:val="libAr"/>
        <w:rPr>
          <w:rtl/>
          <w:lang w:bidi="fa-IR"/>
        </w:rPr>
      </w:pPr>
      <w:r w:rsidRPr="008C051F">
        <w:rPr>
          <w:rStyle w:val="libBold2Char"/>
          <w:rtl/>
        </w:rPr>
        <w:t>1.</w:t>
      </w:r>
      <w:r w:rsidRPr="00270865">
        <w:rPr>
          <w:rtl/>
          <w:lang w:bidi="fa-IR"/>
        </w:rPr>
        <w:t xml:space="preserve"> مُحَمَّدُ بْنُ يَحْيى وَغَيْرُهُ، عَنْ أَحْمَدَ بْنِ مُحَمَّدٍ، عَنِ الْحُسَيْنِ بْنِ سَعِيدٍ، عَنْ فَضَالَةَ، عَنِ الْحُسَيْنِ بْنِ عُثْمَانَ، عَنْ سَمَاعَةَ، عَنْ أَبِي بَصِيرٍ، قَالَ: سَأَلْتُهُ عَنْ رَجُلٍ صَلّى، فَلَمْ يَدْرِ أَفِي الثَّالِثَةِ هُوَ، أَمْ فِي الرَّابِعَةِ؟ قَالَ: « فَمَا ذَهَبَ وَهْمُهُ إِلَيْهِ، إِنْ رَأى أَنَّهُ فِي الثَّالِثَةِ، وَفِي قَلْبِهِ مِنَ الرَّابِعَةِ شَيْ‌ءٌ، سَلَّمَ بَيْنَهُ وَبَيْنَ نَفْسِهِ، ثُمَّ يُصَلِّي رَكْعَتَيْنِ يَقْرَأُ فِيهِمَا بِفَاتِحَةِ الْكِتَابِ »</w:t>
      </w:r>
    </w:p>
    <w:p w14:paraId="1C34FA2F" w14:textId="77777777" w:rsidR="001D2A8B" w:rsidRDefault="001D2A8B" w:rsidP="001D2A8B">
      <w:pPr>
        <w:pStyle w:val="libNormal"/>
      </w:pPr>
      <w:r>
        <w:t>Muhammad Bin Yahya, and someone else, from Ahmad Bin Muhammad, from Al Husayn Bin Saeed, from Fazalat, from Al Husayn Bin Usman, from Sama’at, from Abu Baseer who said,</w:t>
      </w:r>
    </w:p>
    <w:p w14:paraId="60C075A8" w14:textId="220B3C2C" w:rsidR="00093B5C" w:rsidRDefault="001D2A8B" w:rsidP="00A64696">
      <w:pPr>
        <w:pStyle w:val="libNormal"/>
      </w:pPr>
      <w:r>
        <w:t>‘I asked him</w:t>
      </w:r>
      <w:r w:rsidRPr="00813829">
        <w:rPr>
          <w:rStyle w:val="libAlaemEnChar"/>
        </w:rPr>
        <w:t>asws</w:t>
      </w:r>
      <w:r>
        <w:t xml:space="preserve"> about a man who prays but he does not know whether he is in the third or in the fourth (</w:t>
      </w:r>
      <w:r w:rsidRPr="009157A6">
        <w:rPr>
          <w:rStyle w:val="libNormalChar"/>
        </w:rPr>
        <w:t>Rak’at</w:t>
      </w:r>
      <w:r w:rsidRPr="00A64696">
        <w:rPr>
          <w:rStyle w:val="libNormalChar"/>
        </w:rPr>
        <w:t>)</w:t>
      </w:r>
      <w:r>
        <w:t>. He</w:t>
      </w:r>
      <w:r w:rsidRPr="00813829">
        <w:rPr>
          <w:rStyle w:val="libAlaemEnChar"/>
        </w:rPr>
        <w:t>asws</w:t>
      </w:r>
      <w:r>
        <w:t xml:space="preserve"> said: ‘If he according to his guess thinks it is the third or fourth, he accepts it along with his soul. Then he should pray two </w:t>
      </w:r>
      <w:r w:rsidRPr="009157A6">
        <w:rPr>
          <w:rStyle w:val="libNormalChar"/>
        </w:rPr>
        <w:t>Rak’at,</w:t>
      </w:r>
      <w:r>
        <w:t xml:space="preserve"> reciting in these two with the Opening of the Book (Chapter 1)’.</w:t>
      </w:r>
      <w:r w:rsidR="00093B5C" w:rsidRPr="00A15820">
        <w:rPr>
          <w:rStyle w:val="libFootnotenumChar"/>
        </w:rPr>
        <w:t>116</w:t>
      </w:r>
    </w:p>
    <w:p w14:paraId="2C860B07" w14:textId="526E9E20" w:rsidR="001D2A8B" w:rsidRDefault="001D2A8B" w:rsidP="00270865">
      <w:pPr>
        <w:pStyle w:val="libAr"/>
        <w:rPr>
          <w:rtl/>
          <w:lang w:bidi="fa-IR"/>
        </w:rPr>
      </w:pPr>
      <w:r w:rsidRPr="008C051F">
        <w:rPr>
          <w:rStyle w:val="libBold2Char"/>
          <w:rtl/>
        </w:rPr>
        <w:t>2.</w:t>
      </w:r>
      <w:r w:rsidRPr="00270865">
        <w:rPr>
          <w:rtl/>
          <w:lang w:bidi="fa-IR"/>
        </w:rPr>
        <w:t xml:space="preserve"> وَعَنْهُ، عَنْ أَحْمَدَ، عَنِ الْحُسَيْنِ، عَنْ فَضَالَةَ، عَنِ الْحُسَيْنِ بْنِ أَبِي الْعَلَاءِ: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إِنِ اسْتَوى وَهْمُهُ فِي الثَّلَاثِ وَالْأَرْبَعِ</w:t>
      </w:r>
      <w:r>
        <w:rPr>
          <w:rtl/>
          <w:lang w:bidi="fa-IR"/>
        </w:rPr>
        <w:t xml:space="preserve">، </w:t>
      </w:r>
      <w:r w:rsidRPr="00BD4DDA">
        <w:rPr>
          <w:rtl/>
          <w:lang w:bidi="fa-IR"/>
        </w:rPr>
        <w:t>سَلَّمَ</w:t>
      </w:r>
      <w:r>
        <w:rPr>
          <w:rtl/>
          <w:lang w:bidi="fa-IR"/>
        </w:rPr>
        <w:t xml:space="preserve">، </w:t>
      </w:r>
      <w:r w:rsidRPr="00BD4DDA">
        <w:rPr>
          <w:rtl/>
          <w:lang w:bidi="fa-IR"/>
        </w:rPr>
        <w:t>وَصَلّى رَكْعَتَيْنِ وَأَرْبَعَ سَجَدَاتٍ بِفَاتِحَةِ الْكِتَابِ وَهُوَ جَالِسٌ يَقْصِدُ</w:t>
      </w:r>
      <w:r>
        <w:rPr>
          <w:rtl/>
          <w:lang w:bidi="fa-IR"/>
        </w:rPr>
        <w:t xml:space="preserve"> </w:t>
      </w:r>
      <w:r w:rsidRPr="00BD4DDA">
        <w:rPr>
          <w:rtl/>
          <w:lang w:bidi="fa-IR"/>
        </w:rPr>
        <w:t>فِي التَّشَهُّدِ »</w:t>
      </w:r>
      <w:r>
        <w:rPr>
          <w:rtl/>
          <w:lang w:bidi="fa-IR"/>
        </w:rPr>
        <w:t>.</w:t>
      </w:r>
    </w:p>
    <w:p w14:paraId="2D61D559" w14:textId="77777777" w:rsidR="001D2A8B" w:rsidRDefault="001D2A8B" w:rsidP="001D2A8B">
      <w:pPr>
        <w:pStyle w:val="libNormal"/>
      </w:pPr>
      <w:r>
        <w:t xml:space="preserve">From him, from Ahmad, from Al Husayn, from Fazalat, from Al Husayn Bin Abu Al </w:t>
      </w:r>
      <w:r w:rsidRPr="002A5891">
        <w:t>A’ala</w:t>
      </w:r>
      <w:r>
        <w:t>,</w:t>
      </w:r>
    </w:p>
    <w:p w14:paraId="693B9116" w14:textId="0039292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‘If his imagination is established regarding the third and the fourth, he should greet (complete the </w:t>
      </w:r>
      <w:r w:rsidRPr="009157A6">
        <w:rPr>
          <w:rStyle w:val="libNormalChar"/>
        </w:rPr>
        <w:t>Salāt</w:t>
      </w:r>
      <w:r w:rsidRPr="00A64696">
        <w:rPr>
          <w:rStyle w:val="libNormalChar"/>
        </w:rPr>
        <w:t>)</w:t>
      </w:r>
      <w:r>
        <w:t xml:space="preserve">, and he should pray two </w:t>
      </w:r>
      <w:r w:rsidRPr="009157A6">
        <w:rPr>
          <w:rStyle w:val="libNormalChar"/>
        </w:rPr>
        <w:t xml:space="preserve">Rak’at </w:t>
      </w:r>
      <w:r>
        <w:t xml:space="preserve">of </w:t>
      </w:r>
      <w:r w:rsidRPr="009157A6">
        <w:rPr>
          <w:rStyle w:val="libNormalChar"/>
        </w:rPr>
        <w:t>Salāt,</w:t>
      </w:r>
      <w:r>
        <w:t xml:space="preserve"> and four </w:t>
      </w:r>
      <w:r w:rsidRPr="00223226">
        <w:rPr>
          <w:rStyle w:val="libNormalChar"/>
        </w:rPr>
        <w:t xml:space="preserve">Sajdah </w:t>
      </w:r>
      <w:r>
        <w:t xml:space="preserve">with the Opening of the Book while he is seated, intending in the </w:t>
      </w:r>
      <w:r w:rsidRPr="00223226">
        <w:rPr>
          <w:rStyle w:val="libNormalChar"/>
        </w:rPr>
        <w:t>Tashahhud’</w:t>
      </w:r>
      <w:r>
        <w:t>.</w:t>
      </w:r>
      <w:r w:rsidR="00093B5C" w:rsidRPr="00A15820">
        <w:rPr>
          <w:rStyle w:val="libFootnotenumChar"/>
        </w:rPr>
        <w:t>117</w:t>
      </w:r>
    </w:p>
    <w:p w14:paraId="1D4C7C38" w14:textId="2D39F573"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وَمُحَمَّدُ بْنُ إِسْمَاعِيلَ، عَنِ الْفَضْلِ بْنِ شَاذَانَ جَمِيعاً، عَنْ حَمَّادِ بْنِ عِيسى، عَنْ حَرِيزٍ، عَنْ زُرَارَةَ: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مَنْ لَمْ يَدْرِ فِي أَرْبَعٍ هُوَ</w:t>
      </w:r>
      <w:r>
        <w:rPr>
          <w:rtl/>
          <w:lang w:bidi="fa-IR"/>
        </w:rPr>
        <w:t xml:space="preserve">، </w:t>
      </w:r>
      <w:r w:rsidRPr="00BD4DDA">
        <w:rPr>
          <w:rtl/>
          <w:lang w:bidi="fa-IR"/>
        </w:rPr>
        <w:t>أَمْ فِي ثِنْتَيْنِ</w:t>
      </w:r>
      <w:r>
        <w:rPr>
          <w:rtl/>
          <w:lang w:bidi="fa-IR"/>
        </w:rPr>
        <w:t xml:space="preserve"> </w:t>
      </w:r>
      <w:r w:rsidRPr="00BD4DDA">
        <w:rPr>
          <w:rtl/>
          <w:lang w:bidi="fa-IR"/>
        </w:rPr>
        <w:t>وَقَدْ أَحْرَزَ الثِّنْتَيْنِ</w:t>
      </w:r>
      <w:r>
        <w:rPr>
          <w:rtl/>
          <w:lang w:bidi="fa-IR"/>
        </w:rPr>
        <w:t xml:space="preserve"> ؟ </w:t>
      </w:r>
      <w:r w:rsidRPr="00BD4DDA">
        <w:rPr>
          <w:rtl/>
          <w:lang w:bidi="fa-IR"/>
        </w:rPr>
        <w:t>قَالَ</w:t>
      </w:r>
      <w:r>
        <w:rPr>
          <w:rtl/>
          <w:lang w:bidi="fa-IR"/>
        </w:rPr>
        <w:t xml:space="preserve">: </w:t>
      </w:r>
      <w:r w:rsidRPr="00BD4DDA">
        <w:rPr>
          <w:rtl/>
          <w:lang w:bidi="fa-IR"/>
        </w:rPr>
        <w:t>« يَرْكَعُ</w:t>
      </w:r>
      <w:r>
        <w:rPr>
          <w:rtl/>
          <w:lang w:bidi="fa-IR"/>
        </w:rPr>
        <w:t xml:space="preserve"> </w:t>
      </w:r>
      <w:r w:rsidRPr="00BD4DDA">
        <w:rPr>
          <w:rtl/>
          <w:lang w:bidi="fa-IR"/>
        </w:rPr>
        <w:t>رَكْعَتَيْنِ</w:t>
      </w:r>
      <w:r>
        <w:rPr>
          <w:rtl/>
          <w:lang w:bidi="fa-IR"/>
        </w:rPr>
        <w:t xml:space="preserve"> </w:t>
      </w:r>
      <w:r w:rsidRPr="00BD4DDA">
        <w:rPr>
          <w:rtl/>
          <w:lang w:bidi="fa-IR"/>
        </w:rPr>
        <w:t>وَأَرْبَعَ سَجَدَاتٍ وَهُوَ قَائِمٌ بِفَاتِحَةِ الْكِتَابِ</w:t>
      </w:r>
      <w:r>
        <w:rPr>
          <w:rtl/>
          <w:lang w:bidi="fa-IR"/>
        </w:rPr>
        <w:t xml:space="preserve">، </w:t>
      </w:r>
      <w:r w:rsidRPr="00BD4DDA">
        <w:rPr>
          <w:rtl/>
          <w:lang w:bidi="fa-IR"/>
        </w:rPr>
        <w:t>وَيَتَشَهَّدُ</w:t>
      </w:r>
      <w:r>
        <w:rPr>
          <w:rtl/>
          <w:lang w:bidi="fa-IR"/>
        </w:rPr>
        <w:t xml:space="preserve">، </w:t>
      </w:r>
      <w:r w:rsidRPr="00BD4DDA">
        <w:rPr>
          <w:rtl/>
          <w:lang w:bidi="fa-IR"/>
        </w:rPr>
        <w:t>وَلَاشَيْ‌ءَ</w:t>
      </w:r>
      <w:r>
        <w:rPr>
          <w:rtl/>
          <w:lang w:bidi="fa-IR"/>
        </w:rPr>
        <w:t xml:space="preserve"> </w:t>
      </w:r>
      <w:r w:rsidRPr="00BD4DDA">
        <w:rPr>
          <w:rtl/>
          <w:lang w:bidi="fa-IR"/>
        </w:rPr>
        <w:t>عَلَيْهِ</w:t>
      </w:r>
      <w:r>
        <w:rPr>
          <w:rtl/>
          <w:lang w:bidi="fa-IR"/>
        </w:rPr>
        <w:t xml:space="preserve">: </w:t>
      </w:r>
      <w:r w:rsidRPr="00BD4DDA">
        <w:rPr>
          <w:rtl/>
          <w:lang w:bidi="fa-IR"/>
        </w:rPr>
        <w:t>وَإِذَا لَمْ يَدْرِ فِي ثَلَاثٍ هُوَ</w:t>
      </w:r>
      <w:r>
        <w:rPr>
          <w:rtl/>
          <w:lang w:bidi="fa-IR"/>
        </w:rPr>
        <w:t xml:space="preserve">، </w:t>
      </w:r>
      <w:r w:rsidRPr="00BD4DDA">
        <w:rPr>
          <w:rtl/>
          <w:lang w:bidi="fa-IR"/>
        </w:rPr>
        <w:t>أَوْ فِي أَرْبَعٍ</w:t>
      </w:r>
      <w:r>
        <w:rPr>
          <w:rtl/>
          <w:lang w:bidi="fa-IR"/>
        </w:rPr>
        <w:t xml:space="preserve"> </w:t>
      </w:r>
      <w:r w:rsidRPr="00BD4DDA">
        <w:rPr>
          <w:rtl/>
          <w:lang w:bidi="fa-IR"/>
        </w:rPr>
        <w:t>وَقَدْ أَحْرَزَ الثَّلَاثَ</w:t>
      </w:r>
      <w:r>
        <w:rPr>
          <w:rtl/>
          <w:lang w:bidi="fa-IR"/>
        </w:rPr>
        <w:t xml:space="preserve">، </w:t>
      </w:r>
      <w:r w:rsidRPr="00BD4DDA">
        <w:rPr>
          <w:rtl/>
          <w:lang w:bidi="fa-IR"/>
        </w:rPr>
        <w:t>قَامَ فَأَضَافَ إِلَيْهَا</w:t>
      </w:r>
      <w:r>
        <w:rPr>
          <w:rtl/>
          <w:lang w:bidi="fa-IR"/>
        </w:rPr>
        <w:t xml:space="preserve"> </w:t>
      </w:r>
      <w:r w:rsidRPr="00BD4DDA">
        <w:rPr>
          <w:rtl/>
          <w:lang w:bidi="fa-IR"/>
        </w:rPr>
        <w:t>أُخْرى</w:t>
      </w:r>
      <w:r>
        <w:rPr>
          <w:rtl/>
          <w:lang w:bidi="fa-IR"/>
        </w:rPr>
        <w:t xml:space="preserve">، </w:t>
      </w:r>
      <w:r w:rsidRPr="00BD4DDA">
        <w:rPr>
          <w:rtl/>
          <w:lang w:bidi="fa-IR"/>
        </w:rPr>
        <w:t>وَلَاشَيْ‌ءَ</w:t>
      </w:r>
      <w:r>
        <w:rPr>
          <w:rtl/>
          <w:lang w:bidi="fa-IR"/>
        </w:rPr>
        <w:t xml:space="preserve"> </w:t>
      </w:r>
      <w:r w:rsidRPr="00BD4DDA">
        <w:rPr>
          <w:rtl/>
          <w:lang w:bidi="fa-IR"/>
        </w:rPr>
        <w:t>عَلَيْهِ</w:t>
      </w:r>
      <w:r>
        <w:rPr>
          <w:rtl/>
          <w:lang w:bidi="fa-IR"/>
        </w:rPr>
        <w:t xml:space="preserve">، </w:t>
      </w:r>
      <w:r w:rsidRPr="00BD4DDA">
        <w:rPr>
          <w:rtl/>
          <w:lang w:bidi="fa-IR"/>
        </w:rPr>
        <w:t>وَلَايَنْقُضُ الْيَقِينَ بِالشَّكِّ</w:t>
      </w:r>
      <w:r>
        <w:rPr>
          <w:rtl/>
          <w:lang w:bidi="fa-IR"/>
        </w:rPr>
        <w:t xml:space="preserve">، </w:t>
      </w:r>
      <w:r w:rsidRPr="00BD4DDA">
        <w:rPr>
          <w:rtl/>
          <w:lang w:bidi="fa-IR"/>
        </w:rPr>
        <w:t>وَلَايُدْخِلُ الشَّكَّ فِي الْيَقِينِ</w:t>
      </w:r>
      <w:r>
        <w:rPr>
          <w:rtl/>
          <w:lang w:bidi="fa-IR"/>
        </w:rPr>
        <w:t xml:space="preserve">، </w:t>
      </w:r>
      <w:r w:rsidRPr="00BD4DDA">
        <w:rPr>
          <w:rtl/>
          <w:lang w:bidi="fa-IR"/>
        </w:rPr>
        <w:t>وَلَايَخْلِطُ أَحَدَهُمَا بِالْآخَرِ</w:t>
      </w:r>
      <w:r>
        <w:rPr>
          <w:rtl/>
          <w:lang w:bidi="fa-IR"/>
        </w:rPr>
        <w:t xml:space="preserve">، </w:t>
      </w:r>
      <w:r w:rsidRPr="00BD4DDA">
        <w:rPr>
          <w:rtl/>
          <w:lang w:bidi="fa-IR"/>
        </w:rPr>
        <w:t>وَلكِنَّهُ</w:t>
      </w:r>
      <w:r>
        <w:rPr>
          <w:rtl/>
          <w:lang w:bidi="fa-IR"/>
        </w:rPr>
        <w:t xml:space="preserve"> </w:t>
      </w:r>
      <w:r w:rsidRPr="00BD4DDA">
        <w:rPr>
          <w:rtl/>
          <w:lang w:bidi="fa-IR"/>
        </w:rPr>
        <w:t>يَنْقُضُ الشَّكَّ بِالْيَقِينِ</w:t>
      </w:r>
      <w:r>
        <w:rPr>
          <w:rtl/>
          <w:lang w:bidi="fa-IR"/>
        </w:rPr>
        <w:t xml:space="preserve">، </w:t>
      </w:r>
      <w:r w:rsidRPr="00BD4DDA">
        <w:rPr>
          <w:rtl/>
          <w:lang w:bidi="fa-IR"/>
        </w:rPr>
        <w:t>وَيُتِمُّ عَلَى الْيَقِينِ</w:t>
      </w:r>
      <w:r>
        <w:rPr>
          <w:rtl/>
          <w:lang w:bidi="fa-IR"/>
        </w:rPr>
        <w:t xml:space="preserve">، </w:t>
      </w:r>
      <w:r w:rsidRPr="00BD4DDA">
        <w:rPr>
          <w:rtl/>
          <w:lang w:bidi="fa-IR"/>
        </w:rPr>
        <w:t>فَيَبْنِي عَلَيْهِ</w:t>
      </w:r>
      <w:r>
        <w:rPr>
          <w:rtl/>
          <w:lang w:bidi="fa-IR"/>
        </w:rPr>
        <w:t xml:space="preserve">، </w:t>
      </w:r>
      <w:r w:rsidRPr="00BD4DDA">
        <w:rPr>
          <w:rtl/>
          <w:lang w:bidi="fa-IR"/>
        </w:rPr>
        <w:t>وَلَايَعْتَدُّ بِالشَّكِّ</w:t>
      </w:r>
      <w:r>
        <w:rPr>
          <w:rtl/>
          <w:lang w:bidi="fa-IR"/>
        </w:rPr>
        <w:t xml:space="preserve"> </w:t>
      </w:r>
      <w:r w:rsidRPr="00BD4DDA">
        <w:rPr>
          <w:rtl/>
          <w:lang w:bidi="fa-IR"/>
        </w:rPr>
        <w:t>فِي حَالٍ مِنَ الْحَالَاتِ »</w:t>
      </w:r>
    </w:p>
    <w:p w14:paraId="1A463B20" w14:textId="77777777" w:rsidR="001D2A8B" w:rsidRDefault="001D2A8B" w:rsidP="001D2A8B">
      <w:pPr>
        <w:pStyle w:val="libNormal"/>
      </w:pPr>
      <w:r>
        <w:t>Ali Bin Ibrahim, from his father and Muhammad Bin Ismail, from Al Fazl Bin Shazaan, altogether from Hammad Bin Isa, from Hareyz, from Zurara,</w:t>
      </w:r>
    </w:p>
    <w:p w14:paraId="1356F8BE" w14:textId="77777777" w:rsidR="001D2A8B" w:rsidRDefault="001D2A8B" w:rsidP="00A64696">
      <w:pPr>
        <w:pStyle w:val="libNormal"/>
      </w:pPr>
      <w:r w:rsidRPr="00BB69AC">
        <w:t xml:space="preserve">(It has been narrated) </w:t>
      </w:r>
      <w:r>
        <w:t>from one of the two (5th or 6th Imam</w:t>
      </w:r>
      <w:r w:rsidRPr="00813829">
        <w:rPr>
          <w:rStyle w:val="libAlaemEnChar"/>
        </w:rPr>
        <w:t>asws</w:t>
      </w:r>
      <w:r>
        <w:t>), said, ‘I said to him</w:t>
      </w:r>
      <w:r w:rsidRPr="00813829">
        <w:rPr>
          <w:rStyle w:val="libAlaemEnChar"/>
        </w:rPr>
        <w:t>asws</w:t>
      </w:r>
      <w:r>
        <w:t xml:space="preserve">, ‘The one who does not know whether he is in a fourth or in </w:t>
      </w:r>
      <w:r>
        <w:lastRenderedPageBreak/>
        <w:t>the second, and he</w:t>
      </w:r>
      <w:r w:rsidRPr="002A5891">
        <w:t xml:space="preserve"> has </w:t>
      </w:r>
      <w:r>
        <w:t>accomplished two’. He</w:t>
      </w:r>
      <w:r w:rsidRPr="00813829">
        <w:rPr>
          <w:rStyle w:val="libAlaemEnChar"/>
        </w:rPr>
        <w:t>asws</w:t>
      </w:r>
      <w:r>
        <w:t xml:space="preserve"> said: ‘He should perform two </w:t>
      </w:r>
      <w:r w:rsidRPr="009157A6">
        <w:rPr>
          <w:rStyle w:val="libNormalChar"/>
        </w:rPr>
        <w:t xml:space="preserve">Rak’at </w:t>
      </w:r>
      <w:r>
        <w:t xml:space="preserve">and four </w:t>
      </w:r>
      <w:r w:rsidRPr="00223226">
        <w:rPr>
          <w:rStyle w:val="libNormalChar"/>
        </w:rPr>
        <w:t>Sajdahs</w:t>
      </w:r>
      <w:r>
        <w:t xml:space="preserve"> while he is standing, with the Opening of the Book (Chapter 1), and he should perform </w:t>
      </w:r>
      <w:r w:rsidRPr="00223226">
        <w:rPr>
          <w:rStyle w:val="libNormalChar"/>
        </w:rPr>
        <w:t xml:space="preserve">Tashahhud </w:t>
      </w:r>
      <w:r>
        <w:t>and there would be nothing upon him; and when he does not know whether he</w:t>
      </w:r>
      <w:r w:rsidRPr="002A5891">
        <w:t xml:space="preserve"> was </w:t>
      </w:r>
      <w:r>
        <w:t>in a third or in a fourth (</w:t>
      </w:r>
      <w:r w:rsidRPr="009157A6">
        <w:rPr>
          <w:rStyle w:val="libNormalChar"/>
        </w:rPr>
        <w:t>Rak’at</w:t>
      </w:r>
      <w:r w:rsidRPr="00A64696">
        <w:rPr>
          <w:rStyle w:val="libNormalChar"/>
        </w:rPr>
        <w:t>)</w:t>
      </w:r>
      <w:r>
        <w:t>, and he</w:t>
      </w:r>
      <w:r w:rsidRPr="002A5891">
        <w:t xml:space="preserve"> has </w:t>
      </w:r>
      <w:r>
        <w:t>accomplished three, he would stand and increase upon it by another, and there would be nothing upon him.</w:t>
      </w:r>
    </w:p>
    <w:p w14:paraId="03C1CE13" w14:textId="27584536" w:rsidR="00093B5C" w:rsidRDefault="001D2A8B" w:rsidP="00A64696">
      <w:pPr>
        <w:pStyle w:val="libNormal"/>
      </w:pPr>
      <w:r>
        <w:t>And neither can the conviction be invalidated by the doubt nor can the doubt enter into the conviction, nor can one of the two get mixed up with the other, but, the doub</w:t>
      </w:r>
      <w:r w:rsidR="00F773DF">
        <w:t xml:space="preserve">t </w:t>
      </w:r>
      <w:r>
        <w:t xml:space="preserve">would be invalidated by the conviction, and he would complete (the </w:t>
      </w:r>
      <w:r w:rsidRPr="009157A6">
        <w:rPr>
          <w:rStyle w:val="libNormalChar"/>
        </w:rPr>
        <w:t>Salāt</w:t>
      </w:r>
      <w:r w:rsidRPr="00A64696">
        <w:rPr>
          <w:rStyle w:val="libNormalChar"/>
        </w:rPr>
        <w:t>)</w:t>
      </w:r>
      <w:r>
        <w:t xml:space="preserve"> upon the conviction. Thus, he would build upon it and he would not repeat with the doubt in any state from the states’.</w:t>
      </w:r>
      <w:r w:rsidR="00093B5C" w:rsidRPr="00A15820">
        <w:rPr>
          <w:rStyle w:val="libFootnotenumChar"/>
        </w:rPr>
        <w:t>118</w:t>
      </w:r>
    </w:p>
    <w:p w14:paraId="341697DE" w14:textId="3D0B65FA"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مُحَمَّدِ بْنِ عِيسى، عَنْ يُونُسَ، عَنِ ابْنِ مُسْكَانَ، عَنِ ابْنِ أَبِي يَعْفُورٍ، قَالَ: سَأَلْتُ أَبَا عَبْدِ اللهِ </w:t>
      </w:r>
      <w:r w:rsidRPr="008C051F">
        <w:rPr>
          <w:rStyle w:val="libAlaemChar"/>
          <w:rtl/>
        </w:rPr>
        <w:t>عليه‌السلام</w:t>
      </w:r>
      <w:r w:rsidRPr="00BD4DDA">
        <w:rPr>
          <w:rtl/>
          <w:lang w:bidi="fa-IR"/>
        </w:rPr>
        <w:t xml:space="preserve"> عَنِ الرَّجُلِ لَايَدْرِي رَكْعَتَيْنِ صَلّى</w:t>
      </w:r>
      <w:r>
        <w:rPr>
          <w:rtl/>
          <w:lang w:bidi="fa-IR"/>
        </w:rPr>
        <w:t xml:space="preserve">، </w:t>
      </w:r>
      <w:r w:rsidRPr="00BD4DDA">
        <w:rPr>
          <w:rtl/>
          <w:lang w:bidi="fa-IR"/>
        </w:rPr>
        <w:t>أَمْ أَرْبَعاً</w:t>
      </w:r>
      <w:r>
        <w:rPr>
          <w:rtl/>
          <w:lang w:bidi="fa-IR"/>
        </w:rPr>
        <w:t xml:space="preserve">؟ </w:t>
      </w:r>
      <w:r w:rsidRPr="00BD4DDA">
        <w:rPr>
          <w:rtl/>
          <w:lang w:bidi="fa-IR"/>
        </w:rPr>
        <w:t>قَالَ</w:t>
      </w:r>
      <w:r>
        <w:rPr>
          <w:rtl/>
          <w:lang w:bidi="fa-IR"/>
        </w:rPr>
        <w:t xml:space="preserve">: </w:t>
      </w:r>
      <w:r w:rsidRPr="00BD4DDA">
        <w:rPr>
          <w:rtl/>
          <w:lang w:bidi="fa-IR"/>
        </w:rPr>
        <w:t>« يَتَشَهَّدُ وَيُسَلِّمُ</w:t>
      </w:r>
      <w:r>
        <w:rPr>
          <w:rtl/>
          <w:lang w:bidi="fa-IR"/>
        </w:rPr>
        <w:t xml:space="preserve">، </w:t>
      </w:r>
      <w:r w:rsidRPr="00BD4DDA">
        <w:rPr>
          <w:rtl/>
          <w:lang w:bidi="fa-IR"/>
        </w:rPr>
        <w:t>ثُمَّ يَقُومُ فَيُصَلِّي رَكْعَتَيْنِ وَأَرْبَعَ سَجَدَاتٍ يَقْرَأُ فِيهِمَا بِفَاتِحَةِ</w:t>
      </w:r>
      <w:r>
        <w:rPr>
          <w:rtl/>
          <w:lang w:bidi="fa-IR"/>
        </w:rPr>
        <w:t xml:space="preserve"> </w:t>
      </w:r>
      <w:r w:rsidRPr="00BD4DDA">
        <w:rPr>
          <w:rtl/>
          <w:lang w:bidi="fa-IR"/>
        </w:rPr>
        <w:t>الْكِتَابِ</w:t>
      </w:r>
      <w:r>
        <w:rPr>
          <w:rtl/>
          <w:lang w:bidi="fa-IR"/>
        </w:rPr>
        <w:t xml:space="preserve">، </w:t>
      </w:r>
      <w:r w:rsidRPr="00BD4DDA">
        <w:rPr>
          <w:rtl/>
          <w:lang w:bidi="fa-IR"/>
        </w:rPr>
        <w:t>ثُمَّ يَتَشَهَّدُ وَيُسَلِّمُ</w:t>
      </w:r>
      <w:r>
        <w:rPr>
          <w:rtl/>
          <w:lang w:bidi="fa-IR"/>
        </w:rPr>
        <w:t xml:space="preserve">، </w:t>
      </w:r>
      <w:r w:rsidRPr="00BD4DDA">
        <w:rPr>
          <w:rtl/>
          <w:lang w:bidi="fa-IR"/>
        </w:rPr>
        <w:t>وَإِنْ</w:t>
      </w:r>
      <w:r>
        <w:rPr>
          <w:rtl/>
          <w:lang w:bidi="fa-IR"/>
        </w:rPr>
        <w:t xml:space="preserve"> </w:t>
      </w:r>
      <w:r w:rsidRPr="00BD4DDA">
        <w:rPr>
          <w:rtl/>
          <w:lang w:bidi="fa-IR"/>
        </w:rPr>
        <w:t>كَانَ</w:t>
      </w:r>
      <w:r>
        <w:rPr>
          <w:rtl/>
          <w:lang w:bidi="fa-IR"/>
        </w:rPr>
        <w:t xml:space="preserve"> </w:t>
      </w:r>
      <w:r w:rsidRPr="00BD4DDA">
        <w:rPr>
          <w:rtl/>
          <w:lang w:bidi="fa-IR"/>
        </w:rPr>
        <w:t>صَلّى أَرْبَعاً</w:t>
      </w:r>
      <w:r>
        <w:rPr>
          <w:rtl/>
          <w:lang w:bidi="fa-IR"/>
        </w:rPr>
        <w:t xml:space="preserve">، </w:t>
      </w:r>
      <w:r w:rsidRPr="00BD4DDA">
        <w:rPr>
          <w:rtl/>
          <w:lang w:bidi="fa-IR"/>
        </w:rPr>
        <w:t>كَانَتْ هَاتَانِ نَافِلَةً</w:t>
      </w:r>
      <w:r>
        <w:rPr>
          <w:rtl/>
          <w:lang w:bidi="fa-IR"/>
        </w:rPr>
        <w:t xml:space="preserve">، </w:t>
      </w:r>
      <w:r w:rsidRPr="00BD4DDA">
        <w:rPr>
          <w:rtl/>
          <w:lang w:bidi="fa-IR"/>
        </w:rPr>
        <w:t>وَإِنْ كَانَ صَلّى رَكْعَتَيْنِ</w:t>
      </w:r>
      <w:r>
        <w:rPr>
          <w:rtl/>
          <w:lang w:bidi="fa-IR"/>
        </w:rPr>
        <w:t xml:space="preserve">، </w:t>
      </w:r>
      <w:r w:rsidRPr="00BD4DDA">
        <w:rPr>
          <w:rtl/>
          <w:lang w:bidi="fa-IR"/>
        </w:rPr>
        <w:t>كَانَتْ هَاتَانِ تَمَامَ الْأَرْبَعِ</w:t>
      </w:r>
      <w:r>
        <w:rPr>
          <w:rtl/>
          <w:lang w:bidi="fa-IR"/>
        </w:rPr>
        <w:t xml:space="preserve">، </w:t>
      </w:r>
      <w:r w:rsidRPr="00BD4DDA">
        <w:rPr>
          <w:rtl/>
          <w:lang w:bidi="fa-IR"/>
        </w:rPr>
        <w:t>وَإِنْ</w:t>
      </w:r>
      <w:r>
        <w:rPr>
          <w:rtl/>
          <w:lang w:bidi="fa-IR"/>
        </w:rPr>
        <w:t xml:space="preserve"> </w:t>
      </w:r>
      <w:r w:rsidRPr="00BD4DDA">
        <w:rPr>
          <w:rtl/>
          <w:lang w:bidi="fa-IR"/>
        </w:rPr>
        <w:t>تَكَلَّمَ</w:t>
      </w:r>
      <w:r>
        <w:rPr>
          <w:rtl/>
          <w:lang w:bidi="fa-IR"/>
        </w:rPr>
        <w:t xml:space="preserve">، </w:t>
      </w:r>
      <w:r w:rsidRPr="00BD4DDA">
        <w:rPr>
          <w:rtl/>
          <w:lang w:bidi="fa-IR"/>
        </w:rPr>
        <w:t>فَلْيَسْجُدْ سَجْدَتَيِ السَّهْوِ »</w:t>
      </w:r>
      <w:r>
        <w:rPr>
          <w:rtl/>
          <w:lang w:bidi="fa-IR"/>
        </w:rPr>
        <w:t>.</w:t>
      </w:r>
    </w:p>
    <w:p w14:paraId="61CCDE96" w14:textId="77777777" w:rsidR="001D2A8B" w:rsidRDefault="001D2A8B" w:rsidP="001D2A8B">
      <w:pPr>
        <w:pStyle w:val="libNormal"/>
      </w:pPr>
      <w:r>
        <w:t>Ali Bin Ibrahim, from Muhammad Bin Isa, from Yunus, from Ibn Muskan, from Ibn Abu Yafour who said,</w:t>
      </w:r>
    </w:p>
    <w:p w14:paraId="5DFFE878" w14:textId="5281B16B" w:rsidR="00093B5C" w:rsidRDefault="001D2A8B" w:rsidP="001D2A8B">
      <w:pPr>
        <w:pStyle w:val="libNormal"/>
      </w:pPr>
      <w:r>
        <w:t>‘I asked Abu Abdullah</w:t>
      </w:r>
      <w:r w:rsidRPr="00813829">
        <w:rPr>
          <w:rStyle w:val="libAlaemEnChar"/>
        </w:rPr>
        <w:t>asws</w:t>
      </w:r>
      <w:r>
        <w:t xml:space="preserve"> about the man who does not know whether he</w:t>
      </w:r>
      <w:r w:rsidRPr="002A5891">
        <w:t xml:space="preserve"> has </w:t>
      </w:r>
      <w:r>
        <w:t xml:space="preserve">prayed two </w:t>
      </w:r>
      <w:r w:rsidRPr="009157A6">
        <w:rPr>
          <w:rStyle w:val="libNormalChar"/>
        </w:rPr>
        <w:t xml:space="preserve">Rak’at </w:t>
      </w:r>
      <w:r>
        <w:t xml:space="preserve">of </w:t>
      </w:r>
      <w:r w:rsidRPr="009157A6">
        <w:rPr>
          <w:rStyle w:val="libNormalChar"/>
        </w:rPr>
        <w:t xml:space="preserve">Salāt </w:t>
      </w:r>
      <w:r>
        <w:t>or four. He</w:t>
      </w:r>
      <w:r w:rsidRPr="00813829">
        <w:rPr>
          <w:rStyle w:val="libAlaemEnChar"/>
        </w:rPr>
        <w:t>asws</w:t>
      </w:r>
      <w:r>
        <w:t xml:space="preserve"> said: ‘He would perform </w:t>
      </w:r>
      <w:r w:rsidRPr="00223226">
        <w:rPr>
          <w:rStyle w:val="libNormalChar"/>
        </w:rPr>
        <w:t>Tashahhud,</w:t>
      </w:r>
      <w:r>
        <w:t xml:space="preserve"> then he would stand and pray two </w:t>
      </w:r>
      <w:r w:rsidRPr="009157A6">
        <w:rPr>
          <w:rStyle w:val="libNormalChar"/>
        </w:rPr>
        <w:t xml:space="preserve">Rak’at </w:t>
      </w:r>
      <w:r>
        <w:t xml:space="preserve">and four </w:t>
      </w:r>
      <w:r w:rsidRPr="00223226">
        <w:rPr>
          <w:rStyle w:val="libNormalChar"/>
        </w:rPr>
        <w:t>Sajdahs</w:t>
      </w:r>
      <w:r>
        <w:t xml:space="preserve">, reciting in these two with the Opening of the Book. Then he would perform </w:t>
      </w:r>
      <w:r w:rsidRPr="00223226">
        <w:rPr>
          <w:rStyle w:val="libNormalChar"/>
        </w:rPr>
        <w:t xml:space="preserve">Tashahhud </w:t>
      </w:r>
      <w:r>
        <w:t xml:space="preserve">and </w:t>
      </w:r>
      <w:r w:rsidRPr="009D1DCE">
        <w:rPr>
          <w:rStyle w:val="libNormalChar"/>
        </w:rPr>
        <w:t xml:space="preserve">Salām </w:t>
      </w:r>
      <w:r>
        <w:t>(greet)’ And if it</w:t>
      </w:r>
      <w:r w:rsidRPr="002A5891">
        <w:t xml:space="preserve"> was </w:t>
      </w:r>
      <w:r>
        <w:t xml:space="preserve">so that he had prayed four </w:t>
      </w:r>
      <w:r w:rsidRPr="009157A6">
        <w:rPr>
          <w:rStyle w:val="libNormalChar"/>
        </w:rPr>
        <w:t>Rak’at,</w:t>
      </w:r>
      <w:r>
        <w:t xml:space="preserve"> these two would be (counted as) optional, and if it</w:t>
      </w:r>
      <w:r w:rsidRPr="002A5891">
        <w:t xml:space="preserve"> was </w:t>
      </w:r>
      <w:r>
        <w:t xml:space="preserve">so that he had prayed two </w:t>
      </w:r>
      <w:r w:rsidRPr="009157A6">
        <w:rPr>
          <w:rStyle w:val="libNormalChar"/>
        </w:rPr>
        <w:t>Rak’at,</w:t>
      </w:r>
      <w:r>
        <w:t xml:space="preserve"> these two would complete the four. And if he speaks, so let him perform </w:t>
      </w:r>
      <w:r w:rsidRPr="00223226">
        <w:rPr>
          <w:rStyle w:val="libNormalChar"/>
        </w:rPr>
        <w:t xml:space="preserve">Sajdah </w:t>
      </w:r>
      <w:r>
        <w:t xml:space="preserve">with the </w:t>
      </w:r>
      <w:r w:rsidRPr="00223226">
        <w:rPr>
          <w:rStyle w:val="libNormalChar"/>
        </w:rPr>
        <w:t xml:space="preserve">Sajdah </w:t>
      </w:r>
      <w:r>
        <w:t>of the omission’.</w:t>
      </w:r>
      <w:r w:rsidR="00093B5C" w:rsidRPr="00A15820">
        <w:rPr>
          <w:rStyle w:val="libFootnotenumChar"/>
        </w:rPr>
        <w:t>119</w:t>
      </w:r>
    </w:p>
    <w:p w14:paraId="647A3A45" w14:textId="3D863A35" w:rsidR="001D2A8B" w:rsidRPr="00270865" w:rsidRDefault="001D2A8B" w:rsidP="00270865">
      <w:pPr>
        <w:pStyle w:val="libAr"/>
        <w:rPr>
          <w:rtl/>
          <w:lang w:bidi="fa-IR"/>
        </w:rPr>
      </w:pPr>
      <w:r w:rsidRPr="008C051F">
        <w:rPr>
          <w:rStyle w:val="libBold2Char"/>
          <w:rtl/>
        </w:rPr>
        <w:t>5.</w:t>
      </w:r>
      <w:r w:rsidRPr="00270865">
        <w:rPr>
          <w:rtl/>
          <w:lang w:bidi="fa-IR"/>
        </w:rPr>
        <w:t xml:space="preserve"> حَمَّادٌ، عَنْ حَرِيزٍ، عَنْ مُحَمَّدِ بْنِ مُسْلِمٍ، قَالَ: إِنَّمَا السَّهْوُ مَا بَيْنَ الثَّلَاثِ وَالْأَرْبَعِ، وَفِي الِاثْنَتَيْنِ، وَفِي الْأَرْبَعِ بِتِلْكَ الْمَنْزِلَةِ. وَمَنْ سَهَا وَلَمْ يَدْرِ ثَلَاثاً صَلّى أَمْ أَرْبَعاً، وَاعْتَدَلَ شَكُّهُ؟ قَالَ: يَقُومُ فَيُتِمُّ، ثُمَّ يَجْلِسُ فَيَتَشَهَّدُ وَيُسَلِّمُ، وَيُصَلِّي رَكْعَتَيْنِ وَأَرْبَعَ سَجَدَاتٍ وَهُوَ جَالِسٌ: فَإِنْ كَانَ أَكْثَرُ وَهْمِهِ إِلَى الْأَرْبَعِ، تَشَهَّدَ وَسَلَّمَ، ثُمَّ قَرَأَ فَاتِحَةَ الْكِتَابِ وَرَكَعَ وَسَجَدَ، ثُمَّ قَرَأَ وَسَجَدَ سَجْدَتَيْنِ، وَتَشَهَّدَ وَسَلَّمَ: وَإِنْ كَانَ أَكْثَرُ وَهْمِهِ الثِّنْتَيْنِ، نَهَضَ فَصَلّى رَكْعَتَيْنِ، وَتَشَهَّدَ وَسَلَّمَ.</w:t>
      </w:r>
    </w:p>
    <w:p w14:paraId="401A4A40" w14:textId="77777777" w:rsidR="001D2A8B" w:rsidRDefault="001D2A8B" w:rsidP="001D2A8B">
      <w:pPr>
        <w:pStyle w:val="libNormal"/>
      </w:pPr>
      <w:r>
        <w:t>Hammad, from Hareyz, from Muhammad Bin Muslim who said,</w:t>
      </w:r>
    </w:p>
    <w:p w14:paraId="4B9F4347" w14:textId="77777777" w:rsidR="001D2A8B" w:rsidRDefault="001D2A8B" w:rsidP="00A64696">
      <w:pPr>
        <w:pStyle w:val="libNormal"/>
      </w:pPr>
      <w:r>
        <w:t>‘But rather, the omission is what is between the third and the fourth, and in the second and the fourth is of that very status. And the one who forgets and does not know whether he</w:t>
      </w:r>
      <w:r w:rsidRPr="002A5891">
        <w:t xml:space="preserve"> has </w:t>
      </w:r>
      <w:r>
        <w:t xml:space="preserve">prayed three or four and his doubt is equal, he should stand and he would complete (the </w:t>
      </w:r>
      <w:r w:rsidRPr="009157A6">
        <w:rPr>
          <w:rStyle w:val="libNormalChar"/>
        </w:rPr>
        <w:t>Salāt</w:t>
      </w:r>
      <w:r w:rsidRPr="00A64696">
        <w:rPr>
          <w:rStyle w:val="libNormalChar"/>
        </w:rPr>
        <w:t>)</w:t>
      </w:r>
      <w:r>
        <w:t xml:space="preserve">, then he should be seated, so he would perform the </w:t>
      </w:r>
      <w:r w:rsidRPr="00223226">
        <w:rPr>
          <w:rStyle w:val="libNormalChar"/>
        </w:rPr>
        <w:t>Tashahhud,</w:t>
      </w:r>
      <w:r>
        <w:t xml:space="preserve"> and he would offer </w:t>
      </w:r>
      <w:r w:rsidRPr="009D1DCE">
        <w:rPr>
          <w:rStyle w:val="libNormalChar"/>
        </w:rPr>
        <w:t xml:space="preserve">Salām </w:t>
      </w:r>
      <w:r>
        <w:t xml:space="preserve">(greet), and he would pray two </w:t>
      </w:r>
      <w:r w:rsidRPr="009157A6">
        <w:rPr>
          <w:rStyle w:val="libNormalChar"/>
        </w:rPr>
        <w:t>Rak’at,</w:t>
      </w:r>
      <w:r>
        <w:t xml:space="preserve"> and four </w:t>
      </w:r>
      <w:r w:rsidRPr="00223226">
        <w:rPr>
          <w:rStyle w:val="libNormalChar"/>
        </w:rPr>
        <w:t>Sajdahs</w:t>
      </w:r>
      <w:r>
        <w:t xml:space="preserve"> while he is seated.</w:t>
      </w:r>
    </w:p>
    <w:p w14:paraId="0F4D0D04" w14:textId="54EB1772" w:rsidR="00093B5C" w:rsidRDefault="001D2A8B" w:rsidP="00A64696">
      <w:pPr>
        <w:pStyle w:val="libNormal"/>
      </w:pPr>
      <w:r>
        <w:t>So if his imagination</w:t>
      </w:r>
      <w:r w:rsidRPr="002A5891">
        <w:t xml:space="preserve"> was </w:t>
      </w:r>
      <w:r>
        <w:t>more towards the four (</w:t>
      </w:r>
      <w:r w:rsidRPr="009157A6">
        <w:rPr>
          <w:rStyle w:val="libNormalChar"/>
        </w:rPr>
        <w:t xml:space="preserve">Rak’at </w:t>
      </w:r>
      <w:r>
        <w:t xml:space="preserve">having been prayed), he should perform </w:t>
      </w:r>
      <w:r w:rsidRPr="00223226">
        <w:rPr>
          <w:rStyle w:val="libNormalChar"/>
        </w:rPr>
        <w:t xml:space="preserve">Tashahhud </w:t>
      </w:r>
      <w:r>
        <w:t xml:space="preserve">and greet. Then he should recite the Opening of the Book (Chapter 1), and he should perform </w:t>
      </w:r>
      <w:r w:rsidRPr="00223226">
        <w:rPr>
          <w:rStyle w:val="libNormalChar"/>
        </w:rPr>
        <w:t xml:space="preserve">Rukū </w:t>
      </w:r>
      <w:r>
        <w:t xml:space="preserve">and </w:t>
      </w:r>
      <w:r w:rsidRPr="00223226">
        <w:rPr>
          <w:rStyle w:val="libNormalChar"/>
        </w:rPr>
        <w:t>Sajdah.</w:t>
      </w:r>
      <w:r>
        <w:t xml:space="preserve"> </w:t>
      </w:r>
      <w:r>
        <w:lastRenderedPageBreak/>
        <w:t xml:space="preserve">Then he should recite and perform </w:t>
      </w:r>
      <w:r w:rsidRPr="00223226">
        <w:rPr>
          <w:rStyle w:val="libNormalChar"/>
        </w:rPr>
        <w:t xml:space="preserve">Sajdah </w:t>
      </w:r>
      <w:r>
        <w:t xml:space="preserve">with two </w:t>
      </w:r>
      <w:r w:rsidRPr="00C02C0C">
        <w:rPr>
          <w:rStyle w:val="libNormalChar"/>
        </w:rPr>
        <w:t xml:space="preserve">Sujūd </w:t>
      </w:r>
      <w:r>
        <w:t xml:space="preserve">(plural of </w:t>
      </w:r>
      <w:r w:rsidRPr="00223226">
        <w:rPr>
          <w:rStyle w:val="libNormalChar"/>
        </w:rPr>
        <w:t>Sajdah</w:t>
      </w:r>
      <w:r w:rsidRPr="00A64696">
        <w:rPr>
          <w:rStyle w:val="libNormalChar"/>
        </w:rPr>
        <w:t>)</w:t>
      </w:r>
      <w:r>
        <w:t xml:space="preserve">, and one </w:t>
      </w:r>
      <w:r w:rsidRPr="00223226">
        <w:rPr>
          <w:rStyle w:val="libNormalChar"/>
        </w:rPr>
        <w:t>Tashahhud,</w:t>
      </w:r>
      <w:r>
        <w:t xml:space="preserve"> and greet (</w:t>
      </w:r>
      <w:r w:rsidRPr="009D1DCE">
        <w:rPr>
          <w:rStyle w:val="libNormalChar"/>
        </w:rPr>
        <w:t>Salām</w:t>
      </w:r>
      <w:r w:rsidRPr="00A64696">
        <w:rPr>
          <w:rStyle w:val="libNormalChar"/>
        </w:rPr>
        <w:t>)</w:t>
      </w:r>
      <w:r>
        <w:t>. And if it</w:t>
      </w:r>
      <w:r w:rsidRPr="002A5891">
        <w:t xml:space="preserve"> was </w:t>
      </w:r>
      <w:r>
        <w:t>so that his imagination</w:t>
      </w:r>
      <w:r w:rsidRPr="002A5891">
        <w:t xml:space="preserve"> was </w:t>
      </w:r>
      <w:r>
        <w:t>more towards the two (</w:t>
      </w:r>
      <w:r w:rsidRPr="009157A6">
        <w:rPr>
          <w:rStyle w:val="libNormalChar"/>
        </w:rPr>
        <w:t xml:space="preserve">Rak’at </w:t>
      </w:r>
      <w:r>
        <w:t xml:space="preserve">having been prayed), he should arise and pray two </w:t>
      </w:r>
      <w:r w:rsidRPr="009157A6">
        <w:rPr>
          <w:rStyle w:val="libNormalChar"/>
        </w:rPr>
        <w:t>Rak’at,</w:t>
      </w:r>
      <w:r>
        <w:t xml:space="preserve"> and one </w:t>
      </w:r>
      <w:r w:rsidRPr="00223226">
        <w:rPr>
          <w:rStyle w:val="libNormalChar"/>
        </w:rPr>
        <w:t>Tashahhud,</w:t>
      </w:r>
      <w:r>
        <w:t xml:space="preserve"> and offer </w:t>
      </w:r>
      <w:r w:rsidRPr="009D1DCE">
        <w:rPr>
          <w:rStyle w:val="libNormalChar"/>
        </w:rPr>
        <w:t xml:space="preserve">Salām </w:t>
      </w:r>
      <w:r>
        <w:t>(greet)’.</w:t>
      </w:r>
      <w:r w:rsidR="00093B5C" w:rsidRPr="00A15820">
        <w:rPr>
          <w:rStyle w:val="libFootnotenumChar"/>
        </w:rPr>
        <w:t>120</w:t>
      </w:r>
    </w:p>
    <w:p w14:paraId="63647E00" w14:textId="19F914D8"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بَعْضِ أَصْحَابِهِ: عَنْ أَبِي عَبْدِ اللهِ </w:t>
      </w:r>
      <w:r w:rsidRPr="008C051F">
        <w:rPr>
          <w:rStyle w:val="libAlaemChar"/>
          <w:rtl/>
        </w:rPr>
        <w:t>عليه‌السلام</w:t>
      </w:r>
      <w:r w:rsidRPr="00BD4DDA">
        <w:rPr>
          <w:rtl/>
          <w:lang w:bidi="fa-IR"/>
        </w:rPr>
        <w:t xml:space="preserve"> فِي رَجُلٍ صَلّى</w:t>
      </w:r>
      <w:r>
        <w:rPr>
          <w:rtl/>
          <w:lang w:bidi="fa-IR"/>
        </w:rPr>
        <w:t xml:space="preserve">، </w:t>
      </w:r>
      <w:r w:rsidRPr="00BD4DDA">
        <w:rPr>
          <w:rtl/>
          <w:lang w:bidi="fa-IR"/>
        </w:rPr>
        <w:t>فَلَمْ يَدْرِ</w:t>
      </w:r>
      <w:r>
        <w:rPr>
          <w:rtl/>
          <w:lang w:bidi="fa-IR"/>
        </w:rPr>
        <w:t xml:space="preserve"> أَ</w:t>
      </w:r>
      <w:r w:rsidRPr="00BD4DDA">
        <w:rPr>
          <w:rtl/>
          <w:lang w:bidi="fa-IR"/>
        </w:rPr>
        <w:t>ثِنْتَيْنِ</w:t>
      </w:r>
      <w:r>
        <w:rPr>
          <w:rtl/>
          <w:lang w:bidi="fa-IR"/>
        </w:rPr>
        <w:t xml:space="preserve"> </w:t>
      </w:r>
      <w:r w:rsidRPr="00BD4DDA">
        <w:rPr>
          <w:rtl/>
          <w:lang w:bidi="fa-IR"/>
        </w:rPr>
        <w:t>صَلّى</w:t>
      </w:r>
      <w:r>
        <w:rPr>
          <w:rtl/>
          <w:lang w:bidi="fa-IR"/>
        </w:rPr>
        <w:t xml:space="preserve">، </w:t>
      </w:r>
      <w:r w:rsidRPr="00BD4DDA">
        <w:rPr>
          <w:rtl/>
          <w:lang w:bidi="fa-IR"/>
        </w:rPr>
        <w:t>أَمْ ثَلَاثاً</w:t>
      </w:r>
      <w:r>
        <w:rPr>
          <w:rtl/>
          <w:lang w:bidi="fa-IR"/>
        </w:rPr>
        <w:t xml:space="preserve">، </w:t>
      </w:r>
      <w:r w:rsidRPr="00BD4DDA">
        <w:rPr>
          <w:rtl/>
          <w:lang w:bidi="fa-IR"/>
        </w:rPr>
        <w:t>أَمْ أَرْبَعاً</w:t>
      </w:r>
      <w:r>
        <w:rPr>
          <w:rtl/>
          <w:lang w:bidi="fa-IR"/>
        </w:rPr>
        <w:t xml:space="preserve">؟ </w:t>
      </w:r>
      <w:r w:rsidRPr="00BD4DDA">
        <w:rPr>
          <w:rtl/>
          <w:lang w:bidi="fa-IR"/>
        </w:rPr>
        <w:t>قَالَ</w:t>
      </w:r>
      <w:r>
        <w:rPr>
          <w:rtl/>
          <w:lang w:bidi="fa-IR"/>
        </w:rPr>
        <w:t xml:space="preserve">: </w:t>
      </w:r>
      <w:r w:rsidRPr="00BD4DDA">
        <w:rPr>
          <w:rtl/>
          <w:lang w:bidi="fa-IR"/>
        </w:rPr>
        <w:t>« يَقُومُ</w:t>
      </w:r>
      <w:r>
        <w:rPr>
          <w:rtl/>
          <w:lang w:bidi="fa-IR"/>
        </w:rPr>
        <w:t xml:space="preserve">، </w:t>
      </w:r>
      <w:r w:rsidRPr="00BD4DDA">
        <w:rPr>
          <w:rtl/>
          <w:lang w:bidi="fa-IR"/>
        </w:rPr>
        <w:t>فَيُصَلِّي رَكْعَتَيْنِ مِنْ قِيَامٍ وَيُسَلِّمُ</w:t>
      </w:r>
      <w:r>
        <w:rPr>
          <w:rtl/>
          <w:lang w:bidi="fa-IR"/>
        </w:rPr>
        <w:t xml:space="preserve">، </w:t>
      </w:r>
      <w:r w:rsidRPr="00BD4DDA">
        <w:rPr>
          <w:rtl/>
          <w:lang w:bidi="fa-IR"/>
        </w:rPr>
        <w:t>ثُمَّ يُصَلِّي</w:t>
      </w:r>
      <w:r>
        <w:rPr>
          <w:rtl/>
          <w:lang w:bidi="fa-IR"/>
        </w:rPr>
        <w:t xml:space="preserve"> </w:t>
      </w:r>
      <w:r w:rsidRPr="00BD4DDA">
        <w:rPr>
          <w:rtl/>
          <w:lang w:bidi="fa-IR"/>
        </w:rPr>
        <w:t>رَكْعَتَيْنِ مِنْ جُلُوسٍ وَيُسَلِّمُ</w:t>
      </w:r>
      <w:r>
        <w:rPr>
          <w:rtl/>
          <w:lang w:bidi="fa-IR"/>
        </w:rPr>
        <w:t xml:space="preserve">: </w:t>
      </w:r>
      <w:r w:rsidRPr="00BD4DDA">
        <w:rPr>
          <w:rtl/>
          <w:lang w:bidi="fa-IR"/>
        </w:rPr>
        <w:t>فَإِنْ كَانَتْ أَرْبَعَ رَكَعَاتٍ</w:t>
      </w:r>
      <w:r>
        <w:rPr>
          <w:rtl/>
          <w:lang w:bidi="fa-IR"/>
        </w:rPr>
        <w:t xml:space="preserve">، </w:t>
      </w:r>
      <w:r w:rsidRPr="00BD4DDA">
        <w:rPr>
          <w:rtl/>
          <w:lang w:bidi="fa-IR"/>
        </w:rPr>
        <w:t>كَانَتِ الرَّكْعَتَانِ</w:t>
      </w:r>
      <w:r>
        <w:rPr>
          <w:rtl/>
          <w:lang w:bidi="fa-IR"/>
        </w:rPr>
        <w:t xml:space="preserve"> </w:t>
      </w:r>
      <w:r w:rsidRPr="00BD4DDA">
        <w:rPr>
          <w:rtl/>
          <w:lang w:bidi="fa-IR"/>
        </w:rPr>
        <w:t>نَافِلَةً</w:t>
      </w:r>
      <w:r>
        <w:rPr>
          <w:rtl/>
          <w:lang w:bidi="fa-IR"/>
        </w:rPr>
        <w:t xml:space="preserve">، </w:t>
      </w:r>
      <w:r w:rsidRPr="00BD4DDA">
        <w:rPr>
          <w:rtl/>
          <w:lang w:bidi="fa-IR"/>
        </w:rPr>
        <w:t>وَإِلاَّ تَمَّتِ الْأَرْبَعُ »</w:t>
      </w:r>
      <w:r>
        <w:rPr>
          <w:rtl/>
          <w:lang w:bidi="fa-IR"/>
        </w:rPr>
        <w:t>.</w:t>
      </w:r>
    </w:p>
    <w:p w14:paraId="0EBD74E8" w14:textId="77777777" w:rsidR="001D2A8B" w:rsidRDefault="001D2A8B" w:rsidP="001D2A8B">
      <w:pPr>
        <w:pStyle w:val="libNormal"/>
      </w:pPr>
      <w:r>
        <w:t>Ali Bin Ibrahim, from his father, from Ibn Abu Umeyr, from one of his companions,</w:t>
      </w:r>
    </w:p>
    <w:p w14:paraId="31CC526F" w14:textId="51894B3A"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prays but he does not know whether he</w:t>
      </w:r>
      <w:r w:rsidRPr="002A5891">
        <w:t xml:space="preserve"> has </w:t>
      </w:r>
      <w:r>
        <w:t>prayed two or three or four. He</w:t>
      </w:r>
      <w:r w:rsidRPr="00813829">
        <w:rPr>
          <w:rStyle w:val="libAlaemEnChar"/>
        </w:rPr>
        <w:t>asws</w:t>
      </w:r>
      <w:r>
        <w:t xml:space="preserve"> said: ‘He should stand and pray two </w:t>
      </w:r>
      <w:r w:rsidRPr="009157A6">
        <w:rPr>
          <w:rStyle w:val="libNormalChar"/>
        </w:rPr>
        <w:t xml:space="preserve">Rak’at </w:t>
      </w:r>
      <w:r>
        <w:t xml:space="preserve">from a standing, then offer </w:t>
      </w:r>
      <w:r w:rsidRPr="009D1DCE">
        <w:rPr>
          <w:rStyle w:val="libNormalChar"/>
        </w:rPr>
        <w:t>Salām,</w:t>
      </w:r>
      <w:r>
        <w:t xml:space="preserve"> then he should pray two </w:t>
      </w:r>
      <w:r w:rsidRPr="009157A6">
        <w:rPr>
          <w:rStyle w:val="libNormalChar"/>
        </w:rPr>
        <w:t xml:space="preserve">Rak’at </w:t>
      </w:r>
      <w:r>
        <w:t xml:space="preserve">from sitting and she should offer </w:t>
      </w:r>
      <w:r w:rsidRPr="009D1DCE">
        <w:rPr>
          <w:rStyle w:val="libNormalChar"/>
        </w:rPr>
        <w:t>Salām.</w:t>
      </w:r>
      <w:r>
        <w:t xml:space="preserve"> So if it</w:t>
      </w:r>
      <w:r w:rsidRPr="002A5891">
        <w:t xml:space="preserve"> was </w:t>
      </w:r>
      <w:r>
        <w:t xml:space="preserve">so that (he had prayed) four </w:t>
      </w:r>
      <w:r w:rsidRPr="009157A6">
        <w:rPr>
          <w:rStyle w:val="libNormalChar"/>
        </w:rPr>
        <w:t>Rak’at,</w:t>
      </w:r>
      <w:r>
        <w:t xml:space="preserve"> the two </w:t>
      </w:r>
      <w:r w:rsidRPr="009157A6">
        <w:rPr>
          <w:rStyle w:val="libNormalChar"/>
        </w:rPr>
        <w:t xml:space="preserve">Rak’at </w:t>
      </w:r>
      <w:r>
        <w:t>would be (counted as) optional, or else the four would be complete’.</w:t>
      </w:r>
      <w:r w:rsidR="00093B5C" w:rsidRPr="00A15820">
        <w:rPr>
          <w:rStyle w:val="libFootnotenumChar"/>
        </w:rPr>
        <w:t>121</w:t>
      </w:r>
    </w:p>
    <w:p w14:paraId="02C7068D" w14:textId="06833CBA"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الْحُسَيْنِ بْنِ سَعِيدٍ، عَنْ فَضَالَةَ بْنِ أَيُّوبَ، عَنْ أَبَانٍ، عَنْ عَبْدِ الرَّحْمنِ بْنِ سَيَابَةَ وَأَبِي الْعَبَّاسِ: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لَمْ تَدْرِ ثَلَاثاً صَلَّيْتَ أَوْ أَرْبَعاً</w:t>
      </w:r>
      <w:r>
        <w:rPr>
          <w:rtl/>
          <w:lang w:bidi="fa-IR"/>
        </w:rPr>
        <w:t xml:space="preserve">، </w:t>
      </w:r>
      <w:r w:rsidRPr="00BD4DDA">
        <w:rPr>
          <w:rtl/>
          <w:lang w:bidi="fa-IR"/>
        </w:rPr>
        <w:t>وَوَقَعَ رَأْيُكَ عَلَى الثَّلَاثِ</w:t>
      </w:r>
      <w:r>
        <w:rPr>
          <w:rtl/>
          <w:lang w:bidi="fa-IR"/>
        </w:rPr>
        <w:t xml:space="preserve">، </w:t>
      </w:r>
      <w:r w:rsidRPr="00BD4DDA">
        <w:rPr>
          <w:rtl/>
          <w:lang w:bidi="fa-IR"/>
        </w:rPr>
        <w:t>فَابْنِ عَلَى الثَّلَاثِ</w:t>
      </w:r>
      <w:r>
        <w:rPr>
          <w:rtl/>
          <w:lang w:bidi="fa-IR"/>
        </w:rPr>
        <w:t xml:space="preserve">: </w:t>
      </w:r>
      <w:r w:rsidRPr="00BD4DDA">
        <w:rPr>
          <w:rtl/>
          <w:lang w:bidi="fa-IR"/>
        </w:rPr>
        <w:t>وَإِنْ وَقَعَ رَأْيُكَ عَلَى الْأَرْبَعِ</w:t>
      </w:r>
      <w:r>
        <w:rPr>
          <w:rtl/>
          <w:lang w:bidi="fa-IR"/>
        </w:rPr>
        <w:t xml:space="preserve">، </w:t>
      </w:r>
      <w:r w:rsidRPr="00BD4DDA">
        <w:rPr>
          <w:rtl/>
          <w:lang w:bidi="fa-IR"/>
        </w:rPr>
        <w:t>فَسَلِّمْ وَانْصَرِفْ</w:t>
      </w:r>
      <w:r>
        <w:rPr>
          <w:rtl/>
          <w:lang w:bidi="fa-IR"/>
        </w:rPr>
        <w:t xml:space="preserve">: </w:t>
      </w:r>
      <w:r w:rsidRPr="00BD4DDA">
        <w:rPr>
          <w:rtl/>
          <w:lang w:bidi="fa-IR"/>
        </w:rPr>
        <w:t>وَإِنِ اعْتَدَلَ وَهْمُكَ</w:t>
      </w:r>
      <w:r>
        <w:rPr>
          <w:rtl/>
          <w:lang w:bidi="fa-IR"/>
        </w:rPr>
        <w:t xml:space="preserve">، </w:t>
      </w:r>
      <w:r w:rsidRPr="00BD4DDA">
        <w:rPr>
          <w:rtl/>
          <w:lang w:bidi="fa-IR"/>
        </w:rPr>
        <w:t>فَانْصَرِفْ</w:t>
      </w:r>
      <w:r>
        <w:rPr>
          <w:rtl/>
          <w:lang w:bidi="fa-IR"/>
        </w:rPr>
        <w:t xml:space="preserve">، </w:t>
      </w:r>
      <w:r w:rsidRPr="00BD4DDA">
        <w:rPr>
          <w:rtl/>
          <w:lang w:bidi="fa-IR"/>
        </w:rPr>
        <w:t>وَصَلِّ رَكْعَتَيْنِ وَأَنْتَ جَالِسٌ »</w:t>
      </w:r>
      <w:r>
        <w:rPr>
          <w:rtl/>
          <w:lang w:bidi="fa-IR"/>
        </w:rPr>
        <w:t>.</w:t>
      </w:r>
    </w:p>
    <w:p w14:paraId="28530699" w14:textId="77777777" w:rsidR="001D2A8B" w:rsidRDefault="001D2A8B" w:rsidP="001D2A8B">
      <w:pPr>
        <w:pStyle w:val="libNormal"/>
      </w:pPr>
      <w:r>
        <w:t>Muhammad Bin Yahya, from Ahmad Bin Muhammad, from Al Husayn Bin Saeed, from Fazalat Bin Ayoub, from Aban, from Abdul Rahman Bin Sayabat and Abu Al Abbas,</w:t>
      </w:r>
    </w:p>
    <w:p w14:paraId="4310834C" w14:textId="3B807A5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you do not know whether you have prayed three (</w:t>
      </w:r>
      <w:r w:rsidRPr="009157A6">
        <w:rPr>
          <w:rStyle w:val="libNormalChar"/>
        </w:rPr>
        <w:t>Rak’at</w:t>
      </w:r>
      <w:r w:rsidRPr="00A64696">
        <w:rPr>
          <w:rStyle w:val="libNormalChar"/>
        </w:rPr>
        <w:t>)</w:t>
      </w:r>
      <w:r>
        <w:t xml:space="preserve"> or four, and your view falls upon the third, so build upon the third, and if your view falls upon the fourth, so offer </w:t>
      </w:r>
      <w:r w:rsidRPr="009D1DCE">
        <w:rPr>
          <w:rStyle w:val="libNormalChar"/>
        </w:rPr>
        <w:t xml:space="preserve">Salām </w:t>
      </w:r>
      <w:r>
        <w:t>and complete. And if your imagination</w:t>
      </w:r>
      <w:r w:rsidRPr="002A5891">
        <w:t xml:space="preserve"> was </w:t>
      </w:r>
      <w:r>
        <w:t xml:space="preserve">equal, so complete and pray two </w:t>
      </w:r>
      <w:r w:rsidRPr="009157A6">
        <w:rPr>
          <w:rStyle w:val="libNormalChar"/>
        </w:rPr>
        <w:t xml:space="preserve">Rak’at </w:t>
      </w:r>
      <w:r>
        <w:t>while you are seated’.</w:t>
      </w:r>
      <w:r w:rsidR="00093B5C" w:rsidRPr="00A15820">
        <w:rPr>
          <w:rStyle w:val="libFootnotenumChar"/>
        </w:rPr>
        <w:t>122</w:t>
      </w:r>
    </w:p>
    <w:p w14:paraId="30DA6BBC" w14:textId="6B89C469" w:rsidR="001D2A8B" w:rsidRDefault="001D2A8B" w:rsidP="00270865">
      <w:pPr>
        <w:pStyle w:val="libAr"/>
        <w:rPr>
          <w:rtl/>
          <w:lang w:bidi="fa-IR"/>
        </w:rPr>
      </w:pPr>
      <w:r w:rsidRPr="008C051F">
        <w:rPr>
          <w:rStyle w:val="libBold2Char"/>
          <w:rtl/>
        </w:rPr>
        <w:t>8.</w:t>
      </w:r>
      <w:r w:rsidRPr="00270865">
        <w:rPr>
          <w:rtl/>
          <w:lang w:bidi="fa-IR"/>
        </w:rPr>
        <w:t xml:space="preserve"> عَلِيُّ بْنُ إِبْرَاهِيمَ،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لَمْ تَدْرِ ثِنْتَيْنِ</w:t>
      </w:r>
      <w:r>
        <w:rPr>
          <w:rtl/>
          <w:lang w:bidi="fa-IR"/>
        </w:rPr>
        <w:t xml:space="preserve"> </w:t>
      </w:r>
      <w:r w:rsidRPr="00BD4DDA">
        <w:rPr>
          <w:rtl/>
          <w:lang w:bidi="fa-IR"/>
        </w:rPr>
        <w:t>صَلَّيْتَ أَمْ أَرْبَعاً</w:t>
      </w:r>
      <w:r>
        <w:rPr>
          <w:rtl/>
          <w:lang w:bidi="fa-IR"/>
        </w:rPr>
        <w:t xml:space="preserve">، </w:t>
      </w:r>
      <w:r w:rsidRPr="00BD4DDA">
        <w:rPr>
          <w:rtl/>
          <w:lang w:bidi="fa-IR"/>
        </w:rPr>
        <w:t>وَلَمْ يَذْهَبْ وَهْمُكَ إِلى شَيْ‌ءٍ</w:t>
      </w:r>
      <w:r>
        <w:rPr>
          <w:rtl/>
          <w:lang w:bidi="fa-IR"/>
        </w:rPr>
        <w:t xml:space="preserve">، </w:t>
      </w:r>
      <w:r w:rsidRPr="00BD4DDA">
        <w:rPr>
          <w:rtl/>
          <w:lang w:bidi="fa-IR"/>
        </w:rPr>
        <w:t>فَتَشَهَّدْ وَسَلِّمْ</w:t>
      </w:r>
      <w:r>
        <w:rPr>
          <w:rtl/>
          <w:lang w:bidi="fa-IR"/>
        </w:rPr>
        <w:t xml:space="preserve">، </w:t>
      </w:r>
      <w:r w:rsidRPr="00BD4DDA">
        <w:rPr>
          <w:rtl/>
          <w:lang w:bidi="fa-IR"/>
        </w:rPr>
        <w:t>ثُمَّ صَلِّ رَكْعَتَيْنِ وَأَرْبَعَ سَجَدَاتٍ تَقْرَأُ فِيهِمَا بِأُمِّ الْقُرْآنِ</w:t>
      </w:r>
      <w:r>
        <w:rPr>
          <w:rtl/>
          <w:lang w:bidi="fa-IR"/>
        </w:rPr>
        <w:t xml:space="preserve">، </w:t>
      </w:r>
      <w:r w:rsidRPr="00BD4DDA">
        <w:rPr>
          <w:rtl/>
          <w:lang w:bidi="fa-IR"/>
        </w:rPr>
        <w:t>ثُمَّ تَشَهَّدْ</w:t>
      </w:r>
      <w:r>
        <w:rPr>
          <w:rtl/>
          <w:lang w:bidi="fa-IR"/>
        </w:rPr>
        <w:t xml:space="preserve">، </w:t>
      </w:r>
      <w:r w:rsidRPr="00BD4DDA">
        <w:rPr>
          <w:rtl/>
          <w:lang w:bidi="fa-IR"/>
        </w:rPr>
        <w:t>وَسَلِّمْ</w:t>
      </w:r>
      <w:r>
        <w:rPr>
          <w:rtl/>
          <w:lang w:bidi="fa-IR"/>
        </w:rPr>
        <w:t xml:space="preserve">: </w:t>
      </w:r>
      <w:r w:rsidRPr="00BD4DDA">
        <w:rPr>
          <w:rtl/>
          <w:lang w:bidi="fa-IR"/>
        </w:rPr>
        <w:t>فَإِنْ كُنْتَ إِنَّمَا صَلَّيْتَ رَكْعَتَيْنِ</w:t>
      </w:r>
      <w:r>
        <w:rPr>
          <w:rtl/>
          <w:lang w:bidi="fa-IR"/>
        </w:rPr>
        <w:t xml:space="preserve">، </w:t>
      </w:r>
      <w:r w:rsidRPr="00BD4DDA">
        <w:rPr>
          <w:rtl/>
          <w:lang w:bidi="fa-IR"/>
        </w:rPr>
        <w:t>كَانَتَا</w:t>
      </w:r>
      <w:r>
        <w:rPr>
          <w:rtl/>
          <w:lang w:bidi="fa-IR"/>
        </w:rPr>
        <w:t xml:space="preserve"> </w:t>
      </w:r>
      <w:r w:rsidRPr="00BD4DDA">
        <w:rPr>
          <w:rtl/>
          <w:lang w:bidi="fa-IR"/>
        </w:rPr>
        <w:t>هَاتَانِ تَمَامَ الْأَرْبَعِ</w:t>
      </w:r>
      <w:r>
        <w:rPr>
          <w:rtl/>
          <w:lang w:bidi="fa-IR"/>
        </w:rPr>
        <w:t xml:space="preserve">: </w:t>
      </w:r>
      <w:r w:rsidRPr="00BD4DDA">
        <w:rPr>
          <w:rtl/>
          <w:lang w:bidi="fa-IR"/>
        </w:rPr>
        <w:t>وَإِنْ كُنْتَ صَلَّيْتَ أَرْبَعاً</w:t>
      </w:r>
      <w:r>
        <w:rPr>
          <w:rtl/>
          <w:lang w:bidi="fa-IR"/>
        </w:rPr>
        <w:t xml:space="preserve">، </w:t>
      </w:r>
      <w:r w:rsidRPr="00BD4DDA">
        <w:rPr>
          <w:rtl/>
          <w:lang w:bidi="fa-IR"/>
        </w:rPr>
        <w:t>كَانَتَا</w:t>
      </w:r>
      <w:r>
        <w:rPr>
          <w:rtl/>
          <w:lang w:bidi="fa-IR"/>
        </w:rPr>
        <w:t xml:space="preserve"> </w:t>
      </w:r>
      <w:r w:rsidRPr="00BD4DDA">
        <w:rPr>
          <w:rtl/>
          <w:lang w:bidi="fa-IR"/>
        </w:rPr>
        <w:t>هَاتَانِ نَافِلَةً</w:t>
      </w:r>
      <w:r>
        <w:rPr>
          <w:rtl/>
          <w:lang w:bidi="fa-IR"/>
        </w:rPr>
        <w:t xml:space="preserve">: </w:t>
      </w:r>
      <w:r w:rsidRPr="00BD4DDA">
        <w:rPr>
          <w:rtl/>
          <w:lang w:bidi="fa-IR"/>
        </w:rPr>
        <w:t>وَإِنْ</w:t>
      </w:r>
      <w:r>
        <w:rPr>
          <w:rtl/>
          <w:lang w:bidi="fa-IR"/>
        </w:rPr>
        <w:t xml:space="preserve"> </w:t>
      </w:r>
      <w:r w:rsidRPr="00BD4DDA">
        <w:rPr>
          <w:rtl/>
          <w:lang w:bidi="fa-IR"/>
        </w:rPr>
        <w:t>كُنْتَ لَاتَدْرِي ثَلَاثاً صَلَّيْتَ أَمْ أَرْبَعاً</w:t>
      </w:r>
      <w:r>
        <w:rPr>
          <w:rtl/>
          <w:lang w:bidi="fa-IR"/>
        </w:rPr>
        <w:t xml:space="preserve">، </w:t>
      </w:r>
      <w:r w:rsidRPr="00BD4DDA">
        <w:rPr>
          <w:rtl/>
          <w:lang w:bidi="fa-IR"/>
        </w:rPr>
        <w:t>وَلَمْ يَذْهَبْ وَهْمُكَ إِلى شَيْ‌ءٍ</w:t>
      </w:r>
      <w:r>
        <w:rPr>
          <w:rtl/>
          <w:lang w:bidi="fa-IR"/>
        </w:rPr>
        <w:t xml:space="preserve">، </w:t>
      </w:r>
      <w:r w:rsidRPr="00BD4DDA">
        <w:rPr>
          <w:rtl/>
          <w:lang w:bidi="fa-IR"/>
        </w:rPr>
        <w:t>فَسَلِّمْ</w:t>
      </w:r>
      <w:r>
        <w:rPr>
          <w:rtl/>
          <w:lang w:bidi="fa-IR"/>
        </w:rPr>
        <w:t xml:space="preserve">، </w:t>
      </w:r>
      <w:r w:rsidRPr="00BD4DDA">
        <w:rPr>
          <w:rtl/>
          <w:lang w:bidi="fa-IR"/>
        </w:rPr>
        <w:t>ثُمَّ صَلِّ</w:t>
      </w:r>
      <w:r>
        <w:rPr>
          <w:rtl/>
          <w:lang w:bidi="fa-IR"/>
        </w:rPr>
        <w:t xml:space="preserve"> </w:t>
      </w:r>
      <w:r w:rsidRPr="00BD4DDA">
        <w:rPr>
          <w:rtl/>
          <w:lang w:bidi="fa-IR"/>
        </w:rPr>
        <w:t>رَكْعَتَيْنِ وَأَنْتَ‌</w:t>
      </w:r>
      <w:r>
        <w:rPr>
          <w:rtl/>
          <w:lang w:bidi="fa-IR"/>
        </w:rPr>
        <w:t xml:space="preserve"> </w:t>
      </w:r>
      <w:r w:rsidRPr="00BD4DDA">
        <w:rPr>
          <w:rtl/>
          <w:lang w:bidi="fa-IR"/>
        </w:rPr>
        <w:t>جَالِسٌ تَقْرَأُ فِيهِمَا بِأُمِّ الْكِتَابِ</w:t>
      </w:r>
      <w:r>
        <w:rPr>
          <w:rtl/>
          <w:lang w:bidi="fa-IR"/>
        </w:rPr>
        <w:t xml:space="preserve">: </w:t>
      </w:r>
      <w:r w:rsidRPr="00BD4DDA">
        <w:rPr>
          <w:rtl/>
          <w:lang w:bidi="fa-IR"/>
        </w:rPr>
        <w:t>وَإِنْ ذَهَبَ وَهْمُكَ إِلَى الثَّلَاثِ</w:t>
      </w:r>
      <w:r>
        <w:rPr>
          <w:rtl/>
          <w:lang w:bidi="fa-IR"/>
        </w:rPr>
        <w:t xml:space="preserve">، </w:t>
      </w:r>
      <w:r w:rsidRPr="00BD4DDA">
        <w:rPr>
          <w:rtl/>
          <w:lang w:bidi="fa-IR"/>
        </w:rPr>
        <w:t>فَقُمْ</w:t>
      </w:r>
      <w:r>
        <w:rPr>
          <w:rtl/>
          <w:lang w:bidi="fa-IR"/>
        </w:rPr>
        <w:t xml:space="preserve">، </w:t>
      </w:r>
      <w:r w:rsidRPr="00BD4DDA">
        <w:rPr>
          <w:rtl/>
          <w:lang w:bidi="fa-IR"/>
        </w:rPr>
        <w:t>فَصَلِّ الرَّكْعَةَ الرَّابِعَةَ</w:t>
      </w:r>
      <w:r>
        <w:rPr>
          <w:rtl/>
          <w:lang w:bidi="fa-IR"/>
        </w:rPr>
        <w:t xml:space="preserve">، </w:t>
      </w:r>
      <w:r w:rsidRPr="00BD4DDA">
        <w:rPr>
          <w:rtl/>
          <w:lang w:bidi="fa-IR"/>
        </w:rPr>
        <w:t>وَلَاتَسْجُدْ سَجْدَتَيِ السَّهْوِ</w:t>
      </w:r>
      <w:r>
        <w:rPr>
          <w:rtl/>
          <w:lang w:bidi="fa-IR"/>
        </w:rPr>
        <w:t xml:space="preserve">: </w:t>
      </w:r>
      <w:r w:rsidRPr="00BD4DDA">
        <w:rPr>
          <w:rtl/>
          <w:lang w:bidi="fa-IR"/>
        </w:rPr>
        <w:t>فَإِنْ</w:t>
      </w:r>
      <w:r>
        <w:rPr>
          <w:rtl/>
          <w:lang w:bidi="fa-IR"/>
        </w:rPr>
        <w:t xml:space="preserve"> </w:t>
      </w:r>
      <w:r w:rsidRPr="00BD4DDA">
        <w:rPr>
          <w:rtl/>
          <w:lang w:bidi="fa-IR"/>
        </w:rPr>
        <w:t>ذَهَبَ وَهْمُكَ إِلَى الْأَرْبَعِ</w:t>
      </w:r>
      <w:r>
        <w:rPr>
          <w:rtl/>
          <w:lang w:bidi="fa-IR"/>
        </w:rPr>
        <w:t xml:space="preserve">، </w:t>
      </w:r>
      <w:r w:rsidRPr="00BD4DDA">
        <w:rPr>
          <w:rtl/>
          <w:lang w:bidi="fa-IR"/>
        </w:rPr>
        <w:t>فَتَشَهَّدْ وَسَلِّمْ</w:t>
      </w:r>
      <w:r>
        <w:rPr>
          <w:rtl/>
          <w:lang w:bidi="fa-IR"/>
        </w:rPr>
        <w:t xml:space="preserve">، </w:t>
      </w:r>
      <w:r w:rsidRPr="00BD4DDA">
        <w:rPr>
          <w:rtl/>
          <w:lang w:bidi="fa-IR"/>
        </w:rPr>
        <w:t>ثُمَّ اسْجُدْ سَجْدَتَيِ السَّهْوِ</w:t>
      </w:r>
      <w:r>
        <w:rPr>
          <w:rtl/>
          <w:lang w:bidi="fa-IR"/>
        </w:rPr>
        <w:t xml:space="preserve"> </w:t>
      </w:r>
      <w:r w:rsidRPr="00BD4DDA">
        <w:rPr>
          <w:rtl/>
          <w:lang w:bidi="fa-IR"/>
        </w:rPr>
        <w:t>»</w:t>
      </w:r>
      <w:r>
        <w:rPr>
          <w:rtl/>
          <w:lang w:bidi="fa-IR"/>
        </w:rPr>
        <w:t>.</w:t>
      </w:r>
    </w:p>
    <w:p w14:paraId="4663E3F0" w14:textId="77777777" w:rsidR="001D2A8B" w:rsidRDefault="001D2A8B" w:rsidP="001D2A8B">
      <w:pPr>
        <w:pStyle w:val="libNormal"/>
      </w:pPr>
      <w:r>
        <w:t>Ali Bin Ibrahim, from his father, from Ibn Abu Umeyr, from Hammad Bin Usman, from Al Halby,</w:t>
      </w:r>
    </w:p>
    <w:p w14:paraId="012C4376" w14:textId="77777777" w:rsidR="001D2A8B" w:rsidRDefault="001D2A8B" w:rsidP="00A64696">
      <w:pPr>
        <w:pStyle w:val="libNormal"/>
      </w:pPr>
      <w:r w:rsidRPr="00BB69AC">
        <w:lastRenderedPageBreak/>
        <w:t xml:space="preserve">(It has been narrated) </w:t>
      </w:r>
      <w:r>
        <w:t>from Abu Abdullah</w:t>
      </w:r>
      <w:r w:rsidRPr="00813829">
        <w:rPr>
          <w:rStyle w:val="libAlaemEnChar"/>
        </w:rPr>
        <w:t>asws</w:t>
      </w:r>
      <w:r>
        <w:t xml:space="preserve"> having said: ‘When you do not know whether you have prayed two (</w:t>
      </w:r>
      <w:r w:rsidRPr="009157A6">
        <w:rPr>
          <w:rStyle w:val="libNormalChar"/>
        </w:rPr>
        <w:t>Rak’at</w:t>
      </w:r>
      <w:r w:rsidRPr="00A64696">
        <w:rPr>
          <w:rStyle w:val="libNormalChar"/>
        </w:rPr>
        <w:t>)</w:t>
      </w:r>
      <w:r>
        <w:t xml:space="preserve"> or four and your imagination does not go to anything, so perform </w:t>
      </w:r>
      <w:r w:rsidRPr="00223226">
        <w:rPr>
          <w:rStyle w:val="libNormalChar"/>
        </w:rPr>
        <w:t xml:space="preserve">Tashahhud </w:t>
      </w:r>
      <w:r>
        <w:t xml:space="preserve">and offer </w:t>
      </w:r>
      <w:r w:rsidRPr="009D1DCE">
        <w:rPr>
          <w:rStyle w:val="libNormalChar"/>
        </w:rPr>
        <w:t>Salām.</w:t>
      </w:r>
      <w:r>
        <w:t xml:space="preserve"> Then pray two </w:t>
      </w:r>
      <w:r w:rsidRPr="009157A6">
        <w:rPr>
          <w:rStyle w:val="libNormalChar"/>
        </w:rPr>
        <w:t xml:space="preserve">Rak’at </w:t>
      </w:r>
      <w:r>
        <w:t xml:space="preserve">(of </w:t>
      </w:r>
      <w:r w:rsidRPr="009157A6">
        <w:rPr>
          <w:rStyle w:val="libNormalChar"/>
        </w:rPr>
        <w:t>Salāt</w:t>
      </w:r>
      <w:r w:rsidRPr="00A64696">
        <w:rPr>
          <w:rStyle w:val="libNormalChar"/>
        </w:rPr>
        <w:t>)</w:t>
      </w:r>
      <w:r>
        <w:t xml:space="preserve"> and four </w:t>
      </w:r>
      <w:r w:rsidRPr="00C02C0C">
        <w:rPr>
          <w:rStyle w:val="libNormalChar"/>
        </w:rPr>
        <w:t xml:space="preserve">Sujūd </w:t>
      </w:r>
      <w:r>
        <w:t xml:space="preserve">(plural of </w:t>
      </w:r>
      <w:r w:rsidRPr="00223226">
        <w:rPr>
          <w:rStyle w:val="libNormalChar"/>
        </w:rPr>
        <w:t>Sajdah</w:t>
      </w:r>
      <w:r w:rsidRPr="00A64696">
        <w:rPr>
          <w:rStyle w:val="libNormalChar"/>
        </w:rPr>
        <w:t>)</w:t>
      </w:r>
      <w:r>
        <w:t xml:space="preserve">, reciting in both of these with the Mother of the Quran (Chapter 1), then perform </w:t>
      </w:r>
      <w:r w:rsidRPr="00223226">
        <w:rPr>
          <w:rStyle w:val="libNormalChar"/>
        </w:rPr>
        <w:t xml:space="preserve">Tashahhud </w:t>
      </w:r>
      <w:r>
        <w:t xml:space="preserve">and offer </w:t>
      </w:r>
      <w:r w:rsidRPr="009D1DCE">
        <w:rPr>
          <w:rStyle w:val="libNormalChar"/>
        </w:rPr>
        <w:t>Salām.</w:t>
      </w:r>
      <w:r>
        <w:t xml:space="preserve"> So if it</w:t>
      </w:r>
      <w:r w:rsidRPr="002A5891">
        <w:t xml:space="preserve"> was </w:t>
      </w:r>
      <w:r>
        <w:t xml:space="preserve">so, that rather you had prayed two </w:t>
      </w:r>
      <w:r w:rsidRPr="009157A6">
        <w:rPr>
          <w:rStyle w:val="libNormalChar"/>
        </w:rPr>
        <w:t>Rak’at,</w:t>
      </w:r>
      <w:r>
        <w:t xml:space="preserve"> these two would complete the four, and if you had prayed four, these two would be (counted as) optional (</w:t>
      </w:r>
      <w:r w:rsidRPr="009157A6">
        <w:rPr>
          <w:rStyle w:val="libNormalChar"/>
        </w:rPr>
        <w:t>Salāt</w:t>
      </w:r>
      <w:r w:rsidRPr="00A64696">
        <w:rPr>
          <w:rStyle w:val="libNormalChar"/>
        </w:rPr>
        <w:t>)</w:t>
      </w:r>
      <w:r>
        <w:t>.</w:t>
      </w:r>
    </w:p>
    <w:p w14:paraId="65C0FC9E" w14:textId="16D63EA7" w:rsidR="00093B5C" w:rsidRDefault="001D2A8B" w:rsidP="001D2A8B">
      <w:pPr>
        <w:pStyle w:val="libNormal"/>
      </w:pPr>
      <w:r>
        <w:t xml:space="preserve">And if you did not know whether you had prayed three or four, and your imagination does not go towards anything, so offer </w:t>
      </w:r>
      <w:r w:rsidRPr="009D1DCE">
        <w:rPr>
          <w:rStyle w:val="libNormalChar"/>
        </w:rPr>
        <w:t>Salām,</w:t>
      </w:r>
      <w:r>
        <w:t xml:space="preserve"> then pray two </w:t>
      </w:r>
      <w:r w:rsidRPr="009157A6">
        <w:rPr>
          <w:rStyle w:val="libNormalChar"/>
        </w:rPr>
        <w:t xml:space="preserve">Rak’at </w:t>
      </w:r>
      <w:r>
        <w:t>while you are seated, reciting in these two with the Mother of the Book (Chapter 1). And if your imagination goes towards the three (</w:t>
      </w:r>
      <w:r w:rsidRPr="009157A6">
        <w:rPr>
          <w:rStyle w:val="libNormalChar"/>
        </w:rPr>
        <w:t xml:space="preserve">Rak’at </w:t>
      </w:r>
      <w:r>
        <w:t xml:space="preserve">having been prayed), so stand and pray the fourth </w:t>
      </w:r>
      <w:r w:rsidRPr="009157A6">
        <w:rPr>
          <w:rStyle w:val="libNormalChar"/>
        </w:rPr>
        <w:t xml:space="preserve">Rak’at </w:t>
      </w:r>
      <w:r>
        <w:t xml:space="preserve">and do not perform </w:t>
      </w:r>
      <w:r w:rsidRPr="00223226">
        <w:rPr>
          <w:rStyle w:val="libNormalChar"/>
        </w:rPr>
        <w:t xml:space="preserve">Sajdah </w:t>
      </w:r>
      <w:r>
        <w:t xml:space="preserve">with the </w:t>
      </w:r>
      <w:r w:rsidRPr="00223226">
        <w:rPr>
          <w:rStyle w:val="libNormalChar"/>
        </w:rPr>
        <w:t xml:space="preserve">Sajdah </w:t>
      </w:r>
      <w:r>
        <w:t>of the omission. So if your imagination goes towards the four (</w:t>
      </w:r>
      <w:r w:rsidRPr="009157A6">
        <w:rPr>
          <w:rStyle w:val="libNormalChar"/>
        </w:rPr>
        <w:t xml:space="preserve">Rak’at </w:t>
      </w:r>
      <w:r>
        <w:t>having been prayed), so perfor</w:t>
      </w:r>
      <w:r w:rsidR="00F773DF">
        <w:t xml:space="preserve">m </w:t>
      </w:r>
      <w:r w:rsidRPr="00223226">
        <w:rPr>
          <w:rStyle w:val="libNormalChar"/>
        </w:rPr>
        <w:t xml:space="preserve">Tashahhud </w:t>
      </w:r>
      <w:r>
        <w:t xml:space="preserve">and offer </w:t>
      </w:r>
      <w:r w:rsidRPr="009D1DCE">
        <w:rPr>
          <w:rStyle w:val="libNormalChar"/>
        </w:rPr>
        <w:t>Salām,</w:t>
      </w:r>
      <w:r>
        <w:t xml:space="preserve"> then perform </w:t>
      </w:r>
      <w:r w:rsidRPr="00223226">
        <w:rPr>
          <w:rStyle w:val="libNormalChar"/>
        </w:rPr>
        <w:t xml:space="preserve">Sajdah </w:t>
      </w:r>
      <w:r>
        <w:t xml:space="preserve">with the </w:t>
      </w:r>
      <w:r w:rsidRPr="00223226">
        <w:rPr>
          <w:rStyle w:val="libNormalChar"/>
        </w:rPr>
        <w:t xml:space="preserve">Sajdah </w:t>
      </w:r>
      <w:r>
        <w:t>of the omission’.</w:t>
      </w:r>
      <w:r w:rsidR="00093B5C" w:rsidRPr="00A15820">
        <w:rPr>
          <w:rStyle w:val="libFootnotenumChar"/>
        </w:rPr>
        <w:t>123</w:t>
      </w:r>
    </w:p>
    <w:p w14:paraId="12DC5460" w14:textId="37A8297E"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عَنْ عَلِيِّ بْنِ حَدِيدٍ، عَنْ جَمِيلٍ، عَنْ بَعْضِ أَصْحَابِنَا: عَنْ أَبِي عَبْدِ اللهِ </w:t>
      </w:r>
      <w:r w:rsidRPr="008C051F">
        <w:rPr>
          <w:rStyle w:val="libAlaemChar"/>
          <w:rtl/>
        </w:rPr>
        <w:t>عليه‌السلام</w:t>
      </w:r>
      <w:r>
        <w:rPr>
          <w:rtl/>
          <w:lang w:bidi="fa-IR"/>
        </w:rPr>
        <w:t>، قَالَ فِيمَنْ لَايَدْرِي أَ</w:t>
      </w:r>
      <w:r w:rsidRPr="00BD4DDA">
        <w:rPr>
          <w:rtl/>
          <w:lang w:bidi="fa-IR"/>
        </w:rPr>
        <w:t>ثَلَاثاً صَلّى أَمْ</w:t>
      </w:r>
      <w:r>
        <w:rPr>
          <w:rtl/>
          <w:lang w:bidi="fa-IR"/>
        </w:rPr>
        <w:t xml:space="preserve"> </w:t>
      </w:r>
      <w:r w:rsidRPr="00BD4DDA">
        <w:rPr>
          <w:rtl/>
          <w:lang w:bidi="fa-IR"/>
        </w:rPr>
        <w:t>أَرْبَعاً</w:t>
      </w:r>
      <w:r>
        <w:rPr>
          <w:rtl/>
          <w:lang w:bidi="fa-IR"/>
        </w:rPr>
        <w:t xml:space="preserve">، </w:t>
      </w:r>
      <w:r w:rsidRPr="00BD4DDA">
        <w:rPr>
          <w:rtl/>
          <w:lang w:bidi="fa-IR"/>
        </w:rPr>
        <w:t>وَوَهْمُهُ فِي ذلِكَ سَوَاءٌ</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إِذَا اعْتَدَلَ الْوَهْمُ فِي الثَّلَاثِ وَالْأَرْبَعِ</w:t>
      </w:r>
      <w:r>
        <w:rPr>
          <w:rtl/>
          <w:lang w:bidi="fa-IR"/>
        </w:rPr>
        <w:t xml:space="preserve">، </w:t>
      </w:r>
      <w:r w:rsidRPr="00BD4DDA">
        <w:rPr>
          <w:rtl/>
          <w:lang w:bidi="fa-IR"/>
        </w:rPr>
        <w:t>فَهُوَ بِالْخِيَارِ</w:t>
      </w:r>
      <w:r>
        <w:rPr>
          <w:rtl/>
          <w:lang w:bidi="fa-IR"/>
        </w:rPr>
        <w:t xml:space="preserve">، </w:t>
      </w:r>
      <w:r w:rsidRPr="00BD4DDA">
        <w:rPr>
          <w:rtl/>
          <w:lang w:bidi="fa-IR"/>
        </w:rPr>
        <w:t>إِنْ شَاءَ صَلّى رَكْعَةً وَهُوَ قَائِمٌ</w:t>
      </w:r>
      <w:r>
        <w:rPr>
          <w:rtl/>
          <w:lang w:bidi="fa-IR"/>
        </w:rPr>
        <w:t xml:space="preserve">، </w:t>
      </w:r>
      <w:r w:rsidRPr="00BD4DDA">
        <w:rPr>
          <w:rtl/>
          <w:lang w:bidi="fa-IR"/>
        </w:rPr>
        <w:t>وَإِنْ شَاءَ صَلّى رَكْعَتَيْنِ وَأَرْبَعَ سَجَدَاتٍ وَهُوَ جَالِسٌ »</w:t>
      </w:r>
      <w:r>
        <w:rPr>
          <w:rtl/>
          <w:lang w:bidi="fa-IR"/>
        </w:rPr>
        <w:t xml:space="preserve">. </w:t>
      </w:r>
      <w:r w:rsidRPr="00BD4DDA">
        <w:rPr>
          <w:rtl/>
          <w:lang w:bidi="fa-IR"/>
        </w:rPr>
        <w:t>وَ</w:t>
      </w:r>
      <w:r>
        <w:rPr>
          <w:rtl/>
          <w:lang w:bidi="fa-IR"/>
        </w:rPr>
        <w:t>قَالَ فِي رَجُلٍ لَمْ يَدْرِ أَ</w:t>
      </w:r>
      <w:r w:rsidRPr="00BD4DDA">
        <w:rPr>
          <w:rtl/>
          <w:lang w:bidi="fa-IR"/>
        </w:rPr>
        <w:t>ثِنْتَيْنِ</w:t>
      </w:r>
      <w:r>
        <w:rPr>
          <w:rtl/>
          <w:lang w:bidi="fa-IR"/>
        </w:rPr>
        <w:t xml:space="preserve"> </w:t>
      </w:r>
      <w:r w:rsidRPr="00BD4DDA">
        <w:rPr>
          <w:rtl/>
          <w:lang w:bidi="fa-IR"/>
        </w:rPr>
        <w:t>صَلّى أَمْ أَرْبَعاً</w:t>
      </w:r>
      <w:r>
        <w:rPr>
          <w:rtl/>
          <w:lang w:bidi="fa-IR"/>
        </w:rPr>
        <w:t xml:space="preserve">، </w:t>
      </w:r>
      <w:r w:rsidRPr="00BD4DDA">
        <w:rPr>
          <w:rtl/>
          <w:lang w:bidi="fa-IR"/>
        </w:rPr>
        <w:t>وَوَهْمُهُ يَذْهَبُ إِلَى الْأَرْبَعِ</w:t>
      </w:r>
      <w:r>
        <w:rPr>
          <w:rtl/>
          <w:lang w:bidi="fa-IR"/>
        </w:rPr>
        <w:t xml:space="preserve">، </w:t>
      </w:r>
      <w:r w:rsidRPr="00BD4DDA">
        <w:rPr>
          <w:rtl/>
          <w:lang w:bidi="fa-IR"/>
        </w:rPr>
        <w:t>أَوْ إِلَى الرَّكْعَتَيْنِ</w:t>
      </w:r>
      <w:r>
        <w:rPr>
          <w:rtl/>
          <w:lang w:bidi="fa-IR"/>
        </w:rPr>
        <w:t xml:space="preserve">، </w:t>
      </w:r>
      <w:r w:rsidRPr="00BD4DDA">
        <w:rPr>
          <w:rtl/>
          <w:lang w:bidi="fa-IR"/>
        </w:rPr>
        <w:t>فَقَالَ</w:t>
      </w:r>
      <w:r>
        <w:rPr>
          <w:rtl/>
          <w:lang w:bidi="fa-IR"/>
        </w:rPr>
        <w:t xml:space="preserve">: </w:t>
      </w:r>
      <w:r w:rsidRPr="00BD4DDA">
        <w:rPr>
          <w:rtl/>
          <w:lang w:bidi="fa-IR"/>
        </w:rPr>
        <w:t>« يُصَلِّي رَكْعَتَيْنِ وَأَرْبَعَ سَجَدَاتٍ »</w:t>
      </w:r>
      <w:r>
        <w:rPr>
          <w:rtl/>
          <w:lang w:bidi="fa-IR"/>
        </w:rPr>
        <w:t xml:space="preserve">. </w:t>
      </w:r>
      <w:r w:rsidRPr="00BD4DDA">
        <w:rPr>
          <w:rtl/>
          <w:lang w:bidi="fa-IR"/>
        </w:rPr>
        <w:t>وَقَالَ</w:t>
      </w:r>
      <w:r>
        <w:rPr>
          <w:rtl/>
          <w:lang w:bidi="fa-IR"/>
        </w:rPr>
        <w:t xml:space="preserve">: </w:t>
      </w:r>
      <w:r w:rsidRPr="00BD4DDA">
        <w:rPr>
          <w:rtl/>
          <w:lang w:bidi="fa-IR"/>
        </w:rPr>
        <w:t>« إِنْ ذَهَبَ وَهْمُكَ إِلى رَكْعَتَيْنِ</w:t>
      </w:r>
      <w:r>
        <w:rPr>
          <w:rtl/>
          <w:lang w:bidi="fa-IR"/>
        </w:rPr>
        <w:t xml:space="preserve"> </w:t>
      </w:r>
      <w:r w:rsidRPr="00BD4DDA">
        <w:rPr>
          <w:rtl/>
          <w:lang w:bidi="fa-IR"/>
        </w:rPr>
        <w:t>وَأَرْبَعٍ</w:t>
      </w:r>
      <w:r>
        <w:rPr>
          <w:rtl/>
          <w:lang w:bidi="fa-IR"/>
        </w:rPr>
        <w:t xml:space="preserve">، </w:t>
      </w:r>
      <w:r w:rsidRPr="00BD4DDA">
        <w:rPr>
          <w:rtl/>
          <w:lang w:bidi="fa-IR"/>
        </w:rPr>
        <w:t>فَهُوَ سَوَاءٌ</w:t>
      </w:r>
      <w:r>
        <w:rPr>
          <w:rtl/>
          <w:lang w:bidi="fa-IR"/>
        </w:rPr>
        <w:t xml:space="preserve">، </w:t>
      </w:r>
      <w:r w:rsidRPr="00BD4DDA">
        <w:rPr>
          <w:rtl/>
          <w:lang w:bidi="fa-IR"/>
        </w:rPr>
        <w:t>وَلَيْسَ الْوَهْمُ فِي‌</w:t>
      </w:r>
      <w:r>
        <w:rPr>
          <w:rtl/>
          <w:lang w:bidi="fa-IR"/>
        </w:rPr>
        <w:t xml:space="preserve"> </w:t>
      </w:r>
      <w:r w:rsidRPr="00BD4DDA">
        <w:rPr>
          <w:rtl/>
          <w:lang w:bidi="fa-IR"/>
        </w:rPr>
        <w:t>هذَا الْمَوْضِعِ مِثْلَهُ فِي الثَّلَاثِ وَالْأَرْبَعِ »</w:t>
      </w:r>
    </w:p>
    <w:p w14:paraId="299D9EB3" w14:textId="77777777" w:rsidR="001D2A8B" w:rsidRDefault="001D2A8B" w:rsidP="001D2A8B">
      <w:pPr>
        <w:pStyle w:val="libNormal"/>
      </w:pPr>
      <w:r>
        <w:t>Muhammad Bin Yahya, from Ahmad Bin Muhammad, from Ali Bin Hadeed, from Jameel, from one of our companions,</w:t>
      </w:r>
    </w:p>
    <w:p w14:paraId="1EDE073C" w14:textId="77777777" w:rsidR="001D2A8B" w:rsidRDefault="001D2A8B" w:rsidP="00A64696">
      <w:pPr>
        <w:pStyle w:val="libNormal"/>
      </w:pPr>
      <w:r>
        <w:t>from Abu Abdullah</w:t>
      </w:r>
      <w:r w:rsidRPr="00813829">
        <w:rPr>
          <w:rStyle w:val="libAlaemEnChar"/>
        </w:rPr>
        <w:t>asws</w:t>
      </w:r>
      <w:r>
        <w:t xml:space="preserve"> having said regarding the one who does not know whether he had prayed three (</w:t>
      </w:r>
      <w:r w:rsidRPr="009157A6">
        <w:rPr>
          <w:rStyle w:val="libNormalChar"/>
        </w:rPr>
        <w:t>Rak’at</w:t>
      </w:r>
      <w:r w:rsidRPr="00A64696">
        <w:rPr>
          <w:rStyle w:val="libNormalChar"/>
        </w:rPr>
        <w:t>)</w:t>
      </w:r>
      <w:r>
        <w:t xml:space="preserve"> or four, and his imagination with regards to that is equal, said: ‘When the imagination is equated regarding the third and the fourth, so he is with the choice, if he so desires to he prays one </w:t>
      </w:r>
      <w:r w:rsidRPr="009157A6">
        <w:rPr>
          <w:rStyle w:val="libNormalChar"/>
        </w:rPr>
        <w:t xml:space="preserve">Rak’at </w:t>
      </w:r>
      <w:r>
        <w:t xml:space="preserve">while he is standing, and if he so desires to he prays two </w:t>
      </w:r>
      <w:r w:rsidRPr="009157A6">
        <w:rPr>
          <w:rStyle w:val="libNormalChar"/>
        </w:rPr>
        <w:t xml:space="preserve">Rak’at </w:t>
      </w:r>
      <w:r>
        <w:t xml:space="preserve">and four </w:t>
      </w:r>
      <w:r w:rsidRPr="00C02C0C">
        <w:rPr>
          <w:rStyle w:val="libNormalChar"/>
        </w:rPr>
        <w:t xml:space="preserve">Sujūd </w:t>
      </w:r>
      <w:r>
        <w:t xml:space="preserve">(plural of </w:t>
      </w:r>
      <w:r w:rsidRPr="00223226">
        <w:rPr>
          <w:rStyle w:val="libNormalChar"/>
        </w:rPr>
        <w:t>Sajdahs</w:t>
      </w:r>
      <w:r>
        <w:t>) while he is seated’.</w:t>
      </w:r>
    </w:p>
    <w:p w14:paraId="1F036B18" w14:textId="30B804AB" w:rsidR="00093B5C" w:rsidRDefault="001D2A8B" w:rsidP="00A64696">
      <w:pPr>
        <w:pStyle w:val="libNormal"/>
      </w:pPr>
      <w:r>
        <w:t>And he</w:t>
      </w:r>
      <w:r w:rsidRPr="00813829">
        <w:rPr>
          <w:rStyle w:val="libAlaemEnChar"/>
        </w:rPr>
        <w:t>asws</w:t>
      </w:r>
      <w:r>
        <w:t xml:space="preserve"> said regarding a man who does not know whether he had prayed two (</w:t>
      </w:r>
      <w:r w:rsidRPr="009157A6">
        <w:rPr>
          <w:rStyle w:val="libNormalChar"/>
        </w:rPr>
        <w:t>Rak’at</w:t>
      </w:r>
      <w:r w:rsidRPr="00A64696">
        <w:rPr>
          <w:rStyle w:val="libNormalChar"/>
        </w:rPr>
        <w:t>)</w:t>
      </w:r>
      <w:r>
        <w:t xml:space="preserve"> or four, and his imagination goes towards the four, or towards the two </w:t>
      </w:r>
      <w:r w:rsidRPr="009157A6">
        <w:rPr>
          <w:rStyle w:val="libNormalChar"/>
        </w:rPr>
        <w:t>Rak’at.</w:t>
      </w:r>
      <w:r>
        <w:t xml:space="preserve"> So he</w:t>
      </w:r>
      <w:r w:rsidRPr="00813829">
        <w:rPr>
          <w:rStyle w:val="libAlaemEnChar"/>
        </w:rPr>
        <w:t>asws</w:t>
      </w:r>
      <w:r>
        <w:t xml:space="preserve"> said: ‘He should pray two </w:t>
      </w:r>
      <w:r w:rsidRPr="009157A6">
        <w:rPr>
          <w:rStyle w:val="libNormalChar"/>
        </w:rPr>
        <w:t xml:space="preserve">Rak’at </w:t>
      </w:r>
      <w:r>
        <w:t xml:space="preserve">and four </w:t>
      </w:r>
      <w:r w:rsidRPr="00C02C0C">
        <w:rPr>
          <w:rStyle w:val="libNormalChar"/>
        </w:rPr>
        <w:t xml:space="preserve">Sujūd </w:t>
      </w:r>
      <w:r>
        <w:t xml:space="preserve">(plural of </w:t>
      </w:r>
      <w:r w:rsidRPr="00223226">
        <w:rPr>
          <w:rStyle w:val="libNormalChar"/>
        </w:rPr>
        <w:t>Sajdahs</w:t>
      </w:r>
      <w:r>
        <w:t>). And he</w:t>
      </w:r>
      <w:r w:rsidRPr="00813829">
        <w:rPr>
          <w:rStyle w:val="libAlaemEnChar"/>
        </w:rPr>
        <w:t>asws</w:t>
      </w:r>
      <w:r>
        <w:t xml:space="preserve"> said: ‘If his imagination goes towards the two </w:t>
      </w:r>
      <w:r w:rsidRPr="009157A6">
        <w:rPr>
          <w:rStyle w:val="libNormalChar"/>
        </w:rPr>
        <w:t xml:space="preserve">Rak’at </w:t>
      </w:r>
      <w:r>
        <w:t xml:space="preserve">and the four </w:t>
      </w:r>
      <w:r w:rsidRPr="009157A6">
        <w:rPr>
          <w:rStyle w:val="libNormalChar"/>
        </w:rPr>
        <w:t>Rak’at,</w:t>
      </w:r>
      <w:r>
        <w:t xml:space="preserve"> so it is the same, and the imagination in this place is not similar to regarding the three and the four’.</w:t>
      </w:r>
      <w:bookmarkStart w:id="1785" w:name="_Toc344819709"/>
      <w:bookmarkStart w:id="1786" w:name="_Toc463096006"/>
      <w:r w:rsidR="00093B5C" w:rsidRPr="00A15820">
        <w:rPr>
          <w:rStyle w:val="libFootnotenumChar"/>
        </w:rPr>
        <w:t>124</w:t>
      </w:r>
    </w:p>
    <w:p w14:paraId="0FA33E3D" w14:textId="5A0951FB" w:rsidR="00057878" w:rsidRDefault="001D2A8B" w:rsidP="001D2A8B">
      <w:pPr>
        <w:pStyle w:val="Heading2Center"/>
        <w:rPr>
          <w:rtl/>
          <w:lang w:bidi="fa-IR"/>
        </w:rPr>
      </w:pPr>
      <w:bookmarkStart w:id="1787" w:name="_Toc31882661"/>
      <w:bookmarkStart w:id="1788" w:name="_Toc31883390"/>
      <w:bookmarkStart w:id="1789" w:name="_Toc31884077"/>
      <w:r w:rsidRPr="00BD4DDA">
        <w:rPr>
          <w:rtl/>
          <w:lang w:bidi="fa-IR"/>
        </w:rPr>
        <w:t>41</w:t>
      </w:r>
      <w:r w:rsidR="00B71A3A" w:rsidRPr="00B71A3A">
        <w:rPr>
          <w:rtl/>
        </w:rPr>
        <w:t>-</w:t>
      </w:r>
      <w:r w:rsidR="0016284F" w:rsidRPr="0016284F">
        <w:rPr>
          <w:rtl/>
        </w:rPr>
        <w:t xml:space="preserve"> </w:t>
      </w:r>
      <w:r w:rsidRPr="00BD4DDA">
        <w:rPr>
          <w:rtl/>
          <w:lang w:bidi="fa-IR"/>
        </w:rPr>
        <w:t>بَابُ مَنْ سَهَا فِي الْأَرْبَعِ وَالْخَمْسِ وَلَمْ يَدْرِ زَادَ</w:t>
      </w:r>
      <w:bookmarkEnd w:id="1785"/>
      <w:bookmarkEnd w:id="1786"/>
      <w:r>
        <w:rPr>
          <w:rtl/>
          <w:lang w:bidi="fa-IR"/>
        </w:rPr>
        <w:t xml:space="preserve"> </w:t>
      </w:r>
      <w:bookmarkStart w:id="1790" w:name="_Toc344819710"/>
      <w:bookmarkStart w:id="1791" w:name="_Toc463096007"/>
      <w:r w:rsidRPr="00BD4DDA">
        <w:rPr>
          <w:rtl/>
          <w:lang w:bidi="fa-IR"/>
        </w:rPr>
        <w:t>أَوْ نَقَصَ</w:t>
      </w:r>
      <w:r>
        <w:rPr>
          <w:rtl/>
          <w:lang w:bidi="fa-IR"/>
        </w:rPr>
        <w:t xml:space="preserve"> </w:t>
      </w:r>
      <w:r w:rsidRPr="00BD4DDA">
        <w:rPr>
          <w:rtl/>
          <w:lang w:bidi="fa-IR"/>
        </w:rPr>
        <w:t>أَوِ اسْتَيْقَنَ أَنَّهُ زَادَ‌</w:t>
      </w:r>
      <w:bookmarkEnd w:id="1787"/>
      <w:bookmarkEnd w:id="1788"/>
      <w:bookmarkEnd w:id="1789"/>
      <w:bookmarkEnd w:id="1790"/>
      <w:bookmarkEnd w:id="1791"/>
    </w:p>
    <w:p w14:paraId="5FC500ED" w14:textId="612501DC" w:rsidR="001D2A8B" w:rsidRPr="00F923BD" w:rsidRDefault="00057878" w:rsidP="00057878">
      <w:pPr>
        <w:pStyle w:val="Heading2Center"/>
      </w:pPr>
      <w:bookmarkStart w:id="1792" w:name="_Toc31882662"/>
      <w:bookmarkStart w:id="1793" w:name="_Toc31883391"/>
      <w:bookmarkStart w:id="1794" w:name="_Toc31884078"/>
      <w:r w:rsidRPr="00F923BD">
        <w:t>Chapter 4</w:t>
      </w:r>
      <w:r w:rsidR="001D2A8B" w:rsidRPr="00F923BD">
        <w:t>1 – The one who omits in the fourth and the fifth and does not know he has exceeded or is deficient, or he is convinced that he has exceeded</w:t>
      </w:r>
      <w:bookmarkEnd w:id="1792"/>
      <w:bookmarkEnd w:id="1793"/>
      <w:bookmarkEnd w:id="1794"/>
    </w:p>
    <w:p w14:paraId="23C17FF5"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عَلِيُّ بْنُ إِبْرَاهِيمَ، عَنْ أَبِيهِ، عَنِ ابْنِ أَبِي عُمَيْرٍ، عَنِ ابْنِ أُذَيْنَةَ، عَنْ زُرَارَةَ، قَالَ: سَمِعْتُ أَبَا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إِذَا شَكَّ أَحَدُكُمْ فِي صَلَاتِهِ</w:t>
      </w:r>
      <w:r>
        <w:rPr>
          <w:rtl/>
          <w:lang w:bidi="fa-IR"/>
        </w:rPr>
        <w:t xml:space="preserve">، </w:t>
      </w:r>
      <w:r w:rsidRPr="00BD4DDA">
        <w:rPr>
          <w:rtl/>
          <w:lang w:bidi="fa-IR"/>
        </w:rPr>
        <w:t>فَلَمْ يَدْرِ زَادَ</w:t>
      </w:r>
      <w:r>
        <w:rPr>
          <w:rtl/>
          <w:lang w:bidi="fa-IR"/>
        </w:rPr>
        <w:t xml:space="preserve"> </w:t>
      </w:r>
      <w:r w:rsidRPr="00BD4DDA">
        <w:rPr>
          <w:rtl/>
          <w:lang w:bidi="fa-IR"/>
        </w:rPr>
        <w:t>أَمْ نَقَصَ</w:t>
      </w:r>
      <w:r>
        <w:rPr>
          <w:rtl/>
          <w:lang w:bidi="fa-IR"/>
        </w:rPr>
        <w:t xml:space="preserve">، </w:t>
      </w:r>
      <w:r w:rsidRPr="00BD4DDA">
        <w:rPr>
          <w:rtl/>
          <w:lang w:bidi="fa-IR"/>
        </w:rPr>
        <w:t>فَلْيَسْجُدْ سَجْدَتَيْنِ وَهُوَ جَالِسٌ</w:t>
      </w:r>
      <w:r>
        <w:rPr>
          <w:rtl/>
          <w:lang w:bidi="fa-IR"/>
        </w:rPr>
        <w:t xml:space="preserve">، </w:t>
      </w:r>
      <w:r w:rsidRPr="00BD4DDA">
        <w:rPr>
          <w:rtl/>
          <w:lang w:bidi="fa-IR"/>
        </w:rPr>
        <w:t xml:space="preserve">وَسَمَّاهُمَا رَسُولُ اللهِ </w:t>
      </w:r>
      <w:r w:rsidRPr="008C051F">
        <w:rPr>
          <w:rStyle w:val="libAlaemChar"/>
          <w:rtl/>
        </w:rPr>
        <w:t>صلى‌الله‌عليه‌وآله‌وسلم</w:t>
      </w:r>
      <w:r w:rsidRPr="00BD4DDA">
        <w:rPr>
          <w:rtl/>
          <w:lang w:bidi="fa-IR"/>
        </w:rPr>
        <w:t xml:space="preserve"> الْمُرْغِمَتَيْنِ</w:t>
      </w:r>
      <w:r>
        <w:rPr>
          <w:rtl/>
          <w:lang w:bidi="fa-IR"/>
        </w:rPr>
        <w:t xml:space="preserve"> </w:t>
      </w:r>
      <w:r w:rsidRPr="00BD4DDA">
        <w:rPr>
          <w:rtl/>
          <w:lang w:bidi="fa-IR"/>
        </w:rPr>
        <w:t>»</w:t>
      </w:r>
      <w:r>
        <w:rPr>
          <w:rtl/>
          <w:lang w:bidi="fa-IR"/>
        </w:rPr>
        <w:t>.</w:t>
      </w:r>
    </w:p>
    <w:p w14:paraId="51569725" w14:textId="77777777" w:rsidR="001D2A8B" w:rsidRDefault="001D2A8B" w:rsidP="001D2A8B">
      <w:pPr>
        <w:pStyle w:val="libNormal"/>
      </w:pPr>
      <w:r>
        <w:t>Ali Bin Ibrahim, from his father, from Ibn Abu Umeyr, from Ibn Azina, from Zurara who said,</w:t>
      </w:r>
    </w:p>
    <w:p w14:paraId="79EFFABC" w14:textId="381C8574" w:rsidR="00093B5C" w:rsidRDefault="001D2A8B" w:rsidP="00A64696">
      <w:pPr>
        <w:pStyle w:val="libNormal"/>
      </w:pPr>
      <w:r>
        <w:t>‘I heard Abu Ja’far</w:t>
      </w:r>
      <w:r w:rsidRPr="00813829">
        <w:rPr>
          <w:rStyle w:val="libAlaemEnChar"/>
        </w:rPr>
        <w:t>asws</w:t>
      </w:r>
      <w:r>
        <w:t xml:space="preserve"> saying: ‘Rasool-Allah</w:t>
      </w:r>
      <w:r w:rsidRPr="00EA6A8A">
        <w:rPr>
          <w:rStyle w:val="libAlaemEnChar"/>
        </w:rPr>
        <w:t>saww</w:t>
      </w:r>
      <w:r>
        <w:t xml:space="preserve"> said: ‘Whenever one of you doubts in his </w:t>
      </w:r>
      <w:r w:rsidRPr="009157A6">
        <w:rPr>
          <w:rStyle w:val="libNormalChar"/>
        </w:rPr>
        <w:t>Salāt,</w:t>
      </w:r>
      <w:r>
        <w:t xml:space="preserve"> so he does not know whether he</w:t>
      </w:r>
      <w:r w:rsidRPr="002A5891">
        <w:t xml:space="preserve"> has </w:t>
      </w:r>
      <w:r>
        <w:t xml:space="preserve">increased or is deficient, so let him perform </w:t>
      </w:r>
      <w:r w:rsidRPr="00223226">
        <w:rPr>
          <w:rStyle w:val="libNormalChar"/>
        </w:rPr>
        <w:t xml:space="preserve">Sajdah </w:t>
      </w:r>
      <w:r>
        <w:t xml:space="preserve">with two </w:t>
      </w:r>
      <w:r w:rsidRPr="00223226">
        <w:rPr>
          <w:rStyle w:val="libNormalChar"/>
        </w:rPr>
        <w:t>Sajdahs</w:t>
      </w:r>
      <w:r>
        <w:t xml:space="preserve"> while he is seated, and Rasool-Allah</w:t>
      </w:r>
      <w:r w:rsidRPr="00EA6A8A">
        <w:rPr>
          <w:rStyle w:val="libAlaemEnChar"/>
        </w:rPr>
        <w:t>saww</w:t>
      </w:r>
      <w:r>
        <w:t xml:space="preserve"> named these</w:t>
      </w:r>
      <w:r w:rsidRPr="002A5891">
        <w:t xml:space="preserve"> as </w:t>
      </w:r>
      <w:r w:rsidRPr="00004DA2">
        <w:rPr>
          <w:rStyle w:val="libNormalChar"/>
        </w:rPr>
        <w:t xml:space="preserve">Al-Murghimatayn </w:t>
      </w:r>
      <w:r w:rsidRPr="00A64696">
        <w:rPr>
          <w:rStyle w:val="libNormalChar"/>
        </w:rPr>
        <w:t>(</w:t>
      </w:r>
      <w:r w:rsidRPr="00004DA2">
        <w:rPr>
          <w:rStyle w:val="libNormalChar"/>
        </w:rPr>
        <w:t>T</w:t>
      </w:r>
      <w:r>
        <w:t>he two compelled ones)’.</w:t>
      </w:r>
      <w:r w:rsidR="00093B5C" w:rsidRPr="00A15820">
        <w:rPr>
          <w:rStyle w:val="libFootnotenumChar"/>
        </w:rPr>
        <w:t>125</w:t>
      </w:r>
    </w:p>
    <w:p w14:paraId="207DCD59" w14:textId="0673089E"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ابْنِ أُذَيْنَةَ، عَنْ زُرَارَةَ وَبُكَيْرٍ ابْنَيْ أَعْيَنَ: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اسْتَيْقَنَ</w:t>
      </w:r>
      <w:r>
        <w:rPr>
          <w:rtl/>
          <w:lang w:bidi="fa-IR"/>
        </w:rPr>
        <w:t xml:space="preserve"> </w:t>
      </w:r>
      <w:r w:rsidRPr="00BD4DDA">
        <w:rPr>
          <w:rtl/>
          <w:lang w:bidi="fa-IR"/>
        </w:rPr>
        <w:t>أَنَّهُ</w:t>
      </w:r>
      <w:r>
        <w:rPr>
          <w:rtl/>
          <w:lang w:bidi="fa-IR"/>
        </w:rPr>
        <w:t xml:space="preserve"> </w:t>
      </w:r>
      <w:r w:rsidRPr="00BD4DDA">
        <w:rPr>
          <w:rtl/>
          <w:lang w:bidi="fa-IR"/>
        </w:rPr>
        <w:t>زَادَ فِي صَلَاتِهِ</w:t>
      </w:r>
      <w:r>
        <w:rPr>
          <w:rtl/>
          <w:lang w:bidi="fa-IR"/>
        </w:rPr>
        <w:t xml:space="preserve"> </w:t>
      </w:r>
      <w:r w:rsidRPr="00BD4DDA">
        <w:rPr>
          <w:rtl/>
          <w:lang w:bidi="fa-IR"/>
        </w:rPr>
        <w:t>الْمَكْتُوبَةِ</w:t>
      </w:r>
      <w:r>
        <w:rPr>
          <w:rtl/>
          <w:lang w:bidi="fa-IR"/>
        </w:rPr>
        <w:t xml:space="preserve">، </w:t>
      </w:r>
      <w:r w:rsidRPr="00BD4DDA">
        <w:rPr>
          <w:rtl/>
          <w:lang w:bidi="fa-IR"/>
        </w:rPr>
        <w:t>لَمْ يَعْتَدَّ بِهَا</w:t>
      </w:r>
      <w:r>
        <w:rPr>
          <w:rtl/>
          <w:lang w:bidi="fa-IR"/>
        </w:rPr>
        <w:t xml:space="preserve">، </w:t>
      </w:r>
      <w:r w:rsidRPr="00BD4DDA">
        <w:rPr>
          <w:rtl/>
          <w:lang w:bidi="fa-IR"/>
        </w:rPr>
        <w:t>وَاسْتَقْبَلَ صَلَاتَهُ</w:t>
      </w:r>
      <w:r>
        <w:rPr>
          <w:rtl/>
          <w:lang w:bidi="fa-IR"/>
        </w:rPr>
        <w:t xml:space="preserve"> </w:t>
      </w:r>
      <w:r w:rsidRPr="00BD4DDA">
        <w:rPr>
          <w:rtl/>
          <w:lang w:bidi="fa-IR"/>
        </w:rPr>
        <w:t>اسْتِقْبَالاً إِذَا كَانَ قَدِ اسْتَيْقَنَ يَقِيناً »</w:t>
      </w:r>
      <w:r>
        <w:rPr>
          <w:rtl/>
          <w:lang w:bidi="fa-IR"/>
        </w:rPr>
        <w:t>.</w:t>
      </w:r>
    </w:p>
    <w:p w14:paraId="3907999E" w14:textId="77777777" w:rsidR="001D2A8B" w:rsidRDefault="001D2A8B" w:rsidP="001D2A8B">
      <w:pPr>
        <w:pStyle w:val="libNormal"/>
      </w:pPr>
      <w:r>
        <w:t>Ali Bin Ibrahim, from his father, from Ibn Abu Umeyr, from Ibn Azina, from Zurara and Bukeyr two sons of Ayn,</w:t>
      </w:r>
    </w:p>
    <w:p w14:paraId="3E05C86B" w14:textId="70CB0BDB"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one is convinced that he</w:t>
      </w:r>
      <w:r w:rsidRPr="002A5891">
        <w:t xml:space="preserve"> has </w:t>
      </w:r>
      <w:r>
        <w:t xml:space="preserve">increased in his Prescribed </w:t>
      </w:r>
      <w:r w:rsidRPr="009157A6">
        <w:rPr>
          <w:rStyle w:val="libNormalChar"/>
        </w:rPr>
        <w:t>Salāt,</w:t>
      </w:r>
      <w:r>
        <w:t xml:space="preserve"> he should not rely with it and he should re-commence his </w:t>
      </w:r>
      <w:r w:rsidRPr="009157A6">
        <w:rPr>
          <w:rStyle w:val="libNormalChar"/>
        </w:rPr>
        <w:t xml:space="preserve">Salāt </w:t>
      </w:r>
      <w:r>
        <w:t>with a commencement, when it</w:t>
      </w:r>
      <w:r w:rsidRPr="002A5891">
        <w:t xml:space="preserve"> was </w:t>
      </w:r>
      <w:r>
        <w:t>so that he</w:t>
      </w:r>
      <w:r w:rsidRPr="002A5891">
        <w:t xml:space="preserve"> was </w:t>
      </w:r>
      <w:r>
        <w:t>convinced with a certainty’.</w:t>
      </w:r>
      <w:r w:rsidR="00093B5C" w:rsidRPr="00A15820">
        <w:rPr>
          <w:rStyle w:val="libFootnotenumChar"/>
        </w:rPr>
        <w:t>126</w:t>
      </w:r>
    </w:p>
    <w:p w14:paraId="6B4E98FB" w14:textId="7EE6889C"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عَنْ يُونُسَ،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كُنْتَ لَاتَدْرِي</w:t>
      </w:r>
      <w:r>
        <w:rPr>
          <w:rtl/>
          <w:lang w:bidi="fa-IR"/>
        </w:rPr>
        <w:t xml:space="preserve"> </w:t>
      </w:r>
      <w:r w:rsidRPr="00BD4DDA">
        <w:rPr>
          <w:rtl/>
          <w:lang w:bidi="fa-IR"/>
        </w:rPr>
        <w:t>أَرْبَعاً صَلَّيْتَ</w:t>
      </w:r>
      <w:r>
        <w:rPr>
          <w:rtl/>
          <w:lang w:bidi="fa-IR"/>
        </w:rPr>
        <w:t xml:space="preserve">، </w:t>
      </w:r>
      <w:r w:rsidRPr="00BD4DDA">
        <w:rPr>
          <w:rtl/>
          <w:lang w:bidi="fa-IR"/>
        </w:rPr>
        <w:t>أَوْ خَمْساً</w:t>
      </w:r>
      <w:r>
        <w:rPr>
          <w:rtl/>
          <w:lang w:bidi="fa-IR"/>
        </w:rPr>
        <w:t xml:space="preserve">، </w:t>
      </w:r>
      <w:r w:rsidRPr="00BD4DDA">
        <w:rPr>
          <w:rtl/>
          <w:lang w:bidi="fa-IR"/>
        </w:rPr>
        <w:t>فَاسْجُدْ سَجْدَتَيِ السَّهْوِ بَعْدَ تَسْلِيمِكَ</w:t>
      </w:r>
      <w:r>
        <w:rPr>
          <w:rtl/>
          <w:lang w:bidi="fa-IR"/>
        </w:rPr>
        <w:t xml:space="preserve">، </w:t>
      </w:r>
      <w:r w:rsidRPr="00BD4DDA">
        <w:rPr>
          <w:rtl/>
          <w:lang w:bidi="fa-IR"/>
        </w:rPr>
        <w:t>ثُمَّ سَلِّمْ بَعْدَهُمَا »</w:t>
      </w:r>
      <w:r>
        <w:rPr>
          <w:rtl/>
          <w:lang w:bidi="fa-IR"/>
        </w:rPr>
        <w:t>.</w:t>
      </w:r>
    </w:p>
    <w:p w14:paraId="414FB76A" w14:textId="77777777" w:rsidR="001D2A8B" w:rsidRDefault="001D2A8B" w:rsidP="001D2A8B">
      <w:pPr>
        <w:pStyle w:val="libNormal"/>
      </w:pPr>
      <w:r>
        <w:t>Ali Bin Ibrahim, from Muhammad Bin Isa, from Yunus, from Abdullah Bin Sinan,</w:t>
      </w:r>
    </w:p>
    <w:p w14:paraId="6112EC9A" w14:textId="4B9F026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it</w:t>
      </w:r>
      <w:r w:rsidRPr="002A5891">
        <w:t xml:space="preserve"> was </w:t>
      </w:r>
      <w:r>
        <w:t>so that you did not know whether you had prayed four (</w:t>
      </w:r>
      <w:r w:rsidRPr="009157A6">
        <w:rPr>
          <w:rStyle w:val="libNormalChar"/>
        </w:rPr>
        <w:t>Rak’at</w:t>
      </w:r>
      <w:r w:rsidRPr="00A64696">
        <w:rPr>
          <w:rStyle w:val="libNormalChar"/>
        </w:rPr>
        <w:t>)</w:t>
      </w:r>
      <w:r>
        <w:t xml:space="preserve"> or five, so perform </w:t>
      </w:r>
      <w:r w:rsidRPr="00223226">
        <w:rPr>
          <w:rStyle w:val="libNormalChar"/>
        </w:rPr>
        <w:t xml:space="preserve">Sajdah </w:t>
      </w:r>
      <w:r>
        <w:t xml:space="preserve">with two </w:t>
      </w:r>
      <w:r w:rsidRPr="00C02C0C">
        <w:rPr>
          <w:rStyle w:val="libNormalChar"/>
        </w:rPr>
        <w:t xml:space="preserve">Sujūd </w:t>
      </w:r>
      <w:r>
        <w:t xml:space="preserve">of the omission after your offering </w:t>
      </w:r>
      <w:r w:rsidRPr="009D1DCE">
        <w:rPr>
          <w:rStyle w:val="libNormalChar"/>
        </w:rPr>
        <w:t>Salām,</w:t>
      </w:r>
      <w:r>
        <w:t xml:space="preserve"> then offer </w:t>
      </w:r>
      <w:r w:rsidRPr="009D1DCE">
        <w:rPr>
          <w:rStyle w:val="libNormalChar"/>
        </w:rPr>
        <w:t xml:space="preserve">Salām </w:t>
      </w:r>
      <w:r>
        <w:t>(again) after it’.</w:t>
      </w:r>
      <w:r w:rsidR="00093B5C" w:rsidRPr="00A15820">
        <w:rPr>
          <w:rStyle w:val="libFootnotenumChar"/>
        </w:rPr>
        <w:t>127</w:t>
      </w:r>
    </w:p>
    <w:p w14:paraId="63E79A35" w14:textId="2E0BC090" w:rsidR="001D2A8B" w:rsidRPr="00270865"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بْنِ عِيسى، عَنْ عُثْمَانَ بْنِ عِيسى، عَنْ سَمَاعَةَ، قَالَ: قَالَ: « مَنْ حَفِظَ سَهْوَهُ وَأَتَمَّهُ، فَلَيْسَ عَلَيْهِ سَجْدَتَا السَّهْوِ، إِنَّمَا السَّهْوُ عَلى مَنْ لَمْ يَدْرِ زَادَ أَمْ نَقَصَ مِنْهَا ».</w:t>
      </w:r>
    </w:p>
    <w:p w14:paraId="4713D751" w14:textId="77777777" w:rsidR="001D2A8B" w:rsidRDefault="001D2A8B" w:rsidP="001D2A8B">
      <w:pPr>
        <w:pStyle w:val="libNormal"/>
      </w:pPr>
      <w:r>
        <w:t>Muhammad Bin Yahya, from Ahmad Bin Muhammad Bin Isa, from Usman Bin Isa, from Sama’at who said,</w:t>
      </w:r>
    </w:p>
    <w:p w14:paraId="3DC98AF8" w14:textId="311F29EF" w:rsidR="00093B5C" w:rsidRDefault="001D2A8B" w:rsidP="00A64696">
      <w:pPr>
        <w:pStyle w:val="libNormal"/>
      </w:pPr>
      <w:r>
        <w:t xml:space="preserve">‘The one who safeguards his omission and completes it, so there are no two </w:t>
      </w:r>
      <w:r w:rsidRPr="00C02C0C">
        <w:rPr>
          <w:rStyle w:val="libNormalChar"/>
        </w:rPr>
        <w:t xml:space="preserve">Sujūd </w:t>
      </w:r>
      <w:r>
        <w:t>of the omission (</w:t>
      </w:r>
      <w:r w:rsidR="00C02C0C" w:rsidRPr="00C02C0C">
        <w:rPr>
          <w:rStyle w:val="libNormalChar"/>
        </w:rPr>
        <w:t>Sajda Al-Sah’w</w:t>
      </w:r>
      <w:r w:rsidRPr="00A64696">
        <w:rPr>
          <w:rStyle w:val="libNormalChar"/>
        </w:rPr>
        <w:t>)</w:t>
      </w:r>
      <w:r>
        <w:t xml:space="preserve"> upon him. But rather, the omission is upon the one who does not know whether he increased or reduced from it’.</w:t>
      </w:r>
      <w:r w:rsidR="00093B5C" w:rsidRPr="00A15820">
        <w:rPr>
          <w:rStyle w:val="libFootnotenumChar"/>
        </w:rPr>
        <w:t>128</w:t>
      </w:r>
    </w:p>
    <w:p w14:paraId="081B8274" w14:textId="77E533A4" w:rsidR="001D2A8B" w:rsidRDefault="001D2A8B" w:rsidP="00270865">
      <w:pPr>
        <w:pStyle w:val="libAr"/>
        <w:rPr>
          <w:rtl/>
          <w:lang w:bidi="fa-IR"/>
        </w:rPr>
      </w:pPr>
      <w:r w:rsidRPr="008C051F">
        <w:rPr>
          <w:rStyle w:val="libBold2Char"/>
          <w:rtl/>
        </w:rPr>
        <w:lastRenderedPageBreak/>
        <w:t>5.</w:t>
      </w:r>
      <w:r w:rsidRPr="00270865">
        <w:rPr>
          <w:rtl/>
          <w:lang w:bidi="fa-IR"/>
        </w:rPr>
        <w:t xml:space="preserve"> الْحُسَيْنُ بْنُ مُحَمَّدٍ، عَنْ عَبْدِ اللهِ بْنِ عَامِرٍ، عَنْ عَلِيِّ بْنِ مَهْزِيَارَ، عَنْ فَضَالَةَ بْنِ أَيُّوبَ، عَنْ أَبَانِ بْنِ عُثْمَانَ، عَنْ أَبِي بَصِيرٍ، قَالَ: قَالَ أَبُو عَبْدِ اللهِ </w:t>
      </w:r>
      <w:r w:rsidRPr="008C051F">
        <w:rPr>
          <w:rStyle w:val="libAlaemChar"/>
          <w:rtl/>
        </w:rPr>
        <w:t>عليه‌السلام</w:t>
      </w:r>
      <w:r>
        <w:rPr>
          <w:rtl/>
          <w:lang w:bidi="fa-IR"/>
        </w:rPr>
        <w:t xml:space="preserve">: </w:t>
      </w:r>
      <w:r w:rsidRPr="00BD4DDA">
        <w:rPr>
          <w:rtl/>
          <w:lang w:bidi="fa-IR"/>
        </w:rPr>
        <w:t>« مَنْ زَادَ فِي صَلَاتِهِ</w:t>
      </w:r>
      <w:r>
        <w:rPr>
          <w:rtl/>
          <w:lang w:bidi="fa-IR"/>
        </w:rPr>
        <w:t xml:space="preserve">، </w:t>
      </w:r>
      <w:r w:rsidRPr="00BD4DDA">
        <w:rPr>
          <w:rtl/>
          <w:lang w:bidi="fa-IR"/>
        </w:rPr>
        <w:t>فَعَلَيْهِ الْإِعَادَةُ »</w:t>
      </w:r>
      <w:r>
        <w:rPr>
          <w:rtl/>
          <w:lang w:bidi="fa-IR"/>
        </w:rPr>
        <w:t>.</w:t>
      </w:r>
    </w:p>
    <w:p w14:paraId="2268540A" w14:textId="77777777" w:rsidR="001D2A8B" w:rsidRDefault="001D2A8B" w:rsidP="001D2A8B">
      <w:pPr>
        <w:pStyle w:val="libNormal"/>
      </w:pPr>
      <w:r>
        <w:t>Al Husayn Bin Muhammad, from Abdullah Bin Aamir, from Ali Bin Mahziyar, from Fazalat Bin Ayoub, from Aban Bin Usman, from Abu Baseer who said,</w:t>
      </w:r>
    </w:p>
    <w:p w14:paraId="7D4BCE3B" w14:textId="1072E4C3" w:rsidR="00093B5C" w:rsidRDefault="001D2A8B" w:rsidP="001D2A8B">
      <w:pPr>
        <w:pStyle w:val="libNormal"/>
      </w:pPr>
      <w:r>
        <w:t>‘Abu Abdullah</w:t>
      </w:r>
      <w:r w:rsidRPr="00813829">
        <w:rPr>
          <w:rStyle w:val="libAlaemEnChar"/>
        </w:rPr>
        <w:t>asws</w:t>
      </w:r>
      <w:r>
        <w:t xml:space="preserve"> said: ‘The one who increases in his </w:t>
      </w:r>
      <w:r w:rsidRPr="009157A6">
        <w:rPr>
          <w:rStyle w:val="libNormalChar"/>
        </w:rPr>
        <w:t>Salāt,</w:t>
      </w:r>
      <w:r>
        <w:t xml:space="preserve"> so upon him is the repeating’.</w:t>
      </w:r>
      <w:r w:rsidR="00093B5C" w:rsidRPr="00A15820">
        <w:rPr>
          <w:rStyle w:val="libFootnotenumChar"/>
        </w:rPr>
        <w:t>129</w:t>
      </w:r>
    </w:p>
    <w:p w14:paraId="439F1D7A" w14:textId="6033BB59"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حَمَّادِ بْنِ عِيسى، عَنْ شُعَيْبٍ،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لَمْ تَدْرِ خَمْساً صَلَّيْتَ أَمْ أَرْبَعاً</w:t>
      </w:r>
      <w:r>
        <w:rPr>
          <w:rtl/>
          <w:lang w:bidi="fa-IR"/>
        </w:rPr>
        <w:t xml:space="preserve">، </w:t>
      </w:r>
      <w:r w:rsidRPr="00BD4DDA">
        <w:rPr>
          <w:rtl/>
          <w:lang w:bidi="fa-IR"/>
        </w:rPr>
        <w:t>فَاسْجُدْ سَجْدَتَيِ السَّهْوِ بَعْدَ</w:t>
      </w:r>
      <w:r>
        <w:rPr>
          <w:rtl/>
          <w:lang w:bidi="fa-IR"/>
        </w:rPr>
        <w:t xml:space="preserve"> </w:t>
      </w:r>
      <w:r w:rsidRPr="00BD4DDA">
        <w:rPr>
          <w:rtl/>
          <w:lang w:bidi="fa-IR"/>
        </w:rPr>
        <w:t>تَسْلِيمِكَ وَأَنْتَ جَالِسٌ</w:t>
      </w:r>
      <w:r>
        <w:rPr>
          <w:rtl/>
          <w:lang w:bidi="fa-IR"/>
        </w:rPr>
        <w:t xml:space="preserve">، </w:t>
      </w:r>
      <w:r w:rsidRPr="00BD4DDA">
        <w:rPr>
          <w:rtl/>
          <w:lang w:bidi="fa-IR"/>
        </w:rPr>
        <w:t>ثُمَّ سَلِّمْ</w:t>
      </w:r>
      <w:r>
        <w:rPr>
          <w:rtl/>
          <w:lang w:bidi="fa-IR"/>
        </w:rPr>
        <w:t xml:space="preserve"> </w:t>
      </w:r>
      <w:r w:rsidRPr="00BD4DDA">
        <w:rPr>
          <w:rtl/>
          <w:lang w:bidi="fa-IR"/>
        </w:rPr>
        <w:t>بَعْدَهُمَا »</w:t>
      </w:r>
      <w:r>
        <w:rPr>
          <w:rtl/>
          <w:lang w:bidi="fa-IR"/>
        </w:rPr>
        <w:t>.</w:t>
      </w:r>
    </w:p>
    <w:p w14:paraId="4A3AB5A6" w14:textId="77777777" w:rsidR="001D2A8B" w:rsidRDefault="001D2A8B" w:rsidP="001D2A8B">
      <w:pPr>
        <w:pStyle w:val="libNormal"/>
      </w:pPr>
      <w:r>
        <w:t>Muhammad Bin Yahya, from Ahmad Bin Muhammad, from Hammad Bin Isa, from Shuayb, from Abu Baseer,</w:t>
      </w:r>
    </w:p>
    <w:p w14:paraId="06D43AB5" w14:textId="5F44F8FF"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you do not know whether you have prayed five (</w:t>
      </w:r>
      <w:r w:rsidRPr="009157A6">
        <w:rPr>
          <w:rStyle w:val="libNormalChar"/>
        </w:rPr>
        <w:t>Rak’at</w:t>
      </w:r>
      <w:r w:rsidRPr="00A64696">
        <w:rPr>
          <w:rStyle w:val="libNormalChar"/>
        </w:rPr>
        <w:t>)</w:t>
      </w:r>
      <w:r>
        <w:t xml:space="preserve"> or four, so perform </w:t>
      </w:r>
      <w:r w:rsidRPr="00223226">
        <w:rPr>
          <w:rStyle w:val="libNormalChar"/>
        </w:rPr>
        <w:t xml:space="preserve">Sajdah </w:t>
      </w:r>
      <w:r>
        <w:t xml:space="preserve">with two </w:t>
      </w:r>
      <w:r w:rsidRPr="00C02C0C">
        <w:rPr>
          <w:rStyle w:val="libNormalChar"/>
        </w:rPr>
        <w:t xml:space="preserve">Sujūd </w:t>
      </w:r>
      <w:r>
        <w:t>o</w:t>
      </w:r>
      <w:r w:rsidR="00F773DF">
        <w:t xml:space="preserve">f </w:t>
      </w:r>
      <w:r>
        <w:t>the omission (</w:t>
      </w:r>
      <w:r w:rsidR="00C02C0C" w:rsidRPr="00C02C0C">
        <w:rPr>
          <w:rStyle w:val="libNormalChar"/>
        </w:rPr>
        <w:t>Sajda Al-Sah’w</w:t>
      </w:r>
      <w:r w:rsidRPr="00A64696">
        <w:rPr>
          <w:rStyle w:val="libNormalChar"/>
        </w:rPr>
        <w:t>)</w:t>
      </w:r>
      <w:r>
        <w:t xml:space="preserve"> after your offering </w:t>
      </w:r>
      <w:r w:rsidRPr="009D1DCE">
        <w:rPr>
          <w:rStyle w:val="libNormalChar"/>
        </w:rPr>
        <w:t>Salām,</w:t>
      </w:r>
      <w:r>
        <w:t xml:space="preserve"> while you are seated. Then offer </w:t>
      </w:r>
      <w:r w:rsidRPr="009D1DCE">
        <w:rPr>
          <w:rStyle w:val="libNormalChar"/>
        </w:rPr>
        <w:t xml:space="preserve">Salām </w:t>
      </w:r>
      <w:r>
        <w:t>(again) after these two (</w:t>
      </w:r>
      <w:r w:rsidRPr="00C02C0C">
        <w:rPr>
          <w:rStyle w:val="libNormalChar"/>
        </w:rPr>
        <w:t>Sujūd</w:t>
      </w:r>
      <w:r w:rsidRPr="00A64696">
        <w:rPr>
          <w:rStyle w:val="libNormalChar"/>
        </w:rPr>
        <w:t>)</w:t>
      </w:r>
      <w:r>
        <w:t>’.</w:t>
      </w:r>
      <w:bookmarkStart w:id="1795" w:name="_Toc344819711"/>
      <w:bookmarkStart w:id="1796" w:name="_Toc463096008"/>
      <w:r w:rsidR="00093B5C" w:rsidRPr="00A15820">
        <w:rPr>
          <w:rStyle w:val="libFootnotenumChar"/>
        </w:rPr>
        <w:t>130</w:t>
      </w:r>
    </w:p>
    <w:p w14:paraId="6E3D4FA2" w14:textId="2FE333A7" w:rsidR="00057878" w:rsidRDefault="001D2A8B" w:rsidP="001D2A8B">
      <w:pPr>
        <w:pStyle w:val="Heading2Center"/>
        <w:rPr>
          <w:rtl/>
          <w:lang w:bidi="fa-IR"/>
        </w:rPr>
      </w:pPr>
      <w:bookmarkStart w:id="1797" w:name="_Toc31882663"/>
      <w:bookmarkStart w:id="1798" w:name="_Toc31883392"/>
      <w:bookmarkStart w:id="1799" w:name="_Toc31884079"/>
      <w:r w:rsidRPr="00BD4DDA">
        <w:rPr>
          <w:rtl/>
          <w:lang w:bidi="fa-IR"/>
        </w:rPr>
        <w:t>42</w:t>
      </w:r>
      <w:r w:rsidR="00B71A3A" w:rsidRPr="00B71A3A">
        <w:rPr>
          <w:rtl/>
        </w:rPr>
        <w:t>-</w:t>
      </w:r>
      <w:r w:rsidR="0016284F" w:rsidRPr="0016284F">
        <w:rPr>
          <w:rtl/>
        </w:rPr>
        <w:t xml:space="preserve"> </w:t>
      </w:r>
      <w:r w:rsidRPr="00BD4DDA">
        <w:rPr>
          <w:rtl/>
          <w:lang w:bidi="fa-IR"/>
        </w:rPr>
        <w:t>بَابُ مَنْ تَكَلَّمَ فِي صَلَاتِهِ أَوِ انْصَرَفَ قَبْلَ أَنْ يُتِمَّهَا</w:t>
      </w:r>
      <w:bookmarkStart w:id="1800" w:name="_Toc344819712"/>
      <w:bookmarkStart w:id="1801" w:name="_Toc463096009"/>
      <w:bookmarkEnd w:id="1795"/>
      <w:bookmarkEnd w:id="1796"/>
      <w:r>
        <w:rPr>
          <w:rFonts w:hint="cs"/>
          <w:rtl/>
          <w:lang w:bidi="fa-IR"/>
        </w:rPr>
        <w:t xml:space="preserve"> </w:t>
      </w:r>
      <w:r w:rsidRPr="00BD4DDA">
        <w:rPr>
          <w:rtl/>
          <w:lang w:bidi="fa-IR"/>
        </w:rPr>
        <w:t>أَوْ يَقُومُ فِي مَوْضِعِ الْجُلُوسِ‌</w:t>
      </w:r>
      <w:bookmarkEnd w:id="1797"/>
      <w:bookmarkEnd w:id="1798"/>
      <w:bookmarkEnd w:id="1799"/>
      <w:bookmarkEnd w:id="1800"/>
      <w:bookmarkEnd w:id="1801"/>
    </w:p>
    <w:p w14:paraId="6BB6141C" w14:textId="63C54709" w:rsidR="001D2A8B" w:rsidRPr="00367BEB" w:rsidRDefault="00057878" w:rsidP="00057878">
      <w:pPr>
        <w:pStyle w:val="Heading2Center"/>
      </w:pPr>
      <w:bookmarkStart w:id="1802" w:name="_Toc31882664"/>
      <w:bookmarkStart w:id="1803" w:name="_Toc31883393"/>
      <w:bookmarkStart w:id="1804" w:name="_Toc31884080"/>
      <w:r w:rsidRPr="00367BEB">
        <w:t>Chapter 4</w:t>
      </w:r>
      <w:r w:rsidR="001D2A8B" w:rsidRPr="00367BEB">
        <w:t>2 – The one who speaks during his Salāt, or leaves before he completes it, or stands in place of the sitting</w:t>
      </w:r>
      <w:bookmarkEnd w:id="1802"/>
      <w:bookmarkEnd w:id="1803"/>
      <w:bookmarkEnd w:id="1804"/>
    </w:p>
    <w:p w14:paraId="432E61EB"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بْنِ عِيسى، عَنْ عُثْمَانَ بْنِ عِيسى، عَنْ سَمَاعَةَ بْنِ مِهْرَانَ، قَالَ: قَالَ أَبُو عَبْدِ اللهِ </w:t>
      </w:r>
      <w:r w:rsidRPr="008C051F">
        <w:rPr>
          <w:rStyle w:val="libAlaemChar"/>
          <w:rtl/>
        </w:rPr>
        <w:t>عليه‌السلام</w:t>
      </w:r>
      <w:r>
        <w:rPr>
          <w:rtl/>
          <w:lang w:bidi="fa-IR"/>
        </w:rPr>
        <w:t xml:space="preserve">: </w:t>
      </w:r>
      <w:r w:rsidRPr="00BD4DDA">
        <w:rPr>
          <w:rtl/>
          <w:lang w:bidi="fa-IR"/>
        </w:rPr>
        <w:t>« مَنْ حَفِظَ سَهْوَهُ فَأَتَمَّهُ</w:t>
      </w:r>
      <w:r>
        <w:rPr>
          <w:rtl/>
          <w:lang w:bidi="fa-IR"/>
        </w:rPr>
        <w:t xml:space="preserve">، </w:t>
      </w:r>
      <w:r w:rsidRPr="00BD4DDA">
        <w:rPr>
          <w:rtl/>
          <w:lang w:bidi="fa-IR"/>
        </w:rPr>
        <w:t>فَلَيْسَ عَلَيْهِ سَجْدَتَا السَّهْوِ</w:t>
      </w:r>
      <w:r>
        <w:rPr>
          <w:rtl/>
          <w:lang w:bidi="fa-IR"/>
        </w:rPr>
        <w:t xml:space="preserve">: </w:t>
      </w:r>
      <w:r w:rsidRPr="00BD4DDA">
        <w:rPr>
          <w:rtl/>
          <w:lang w:bidi="fa-IR"/>
        </w:rPr>
        <w:t xml:space="preserve">فَإِنَّ رَسُولَ اللهِ </w:t>
      </w:r>
      <w:r w:rsidRPr="008C051F">
        <w:rPr>
          <w:rStyle w:val="libAlaemChar"/>
          <w:rtl/>
        </w:rPr>
        <w:t>صلى‌الله‌عليه‌وآله‌وسلم</w:t>
      </w:r>
      <w:r w:rsidRPr="00BD4DDA">
        <w:rPr>
          <w:rtl/>
          <w:lang w:bidi="fa-IR"/>
        </w:rPr>
        <w:t xml:space="preserve"> صَلّى بِالنَّاسِ الظُّهْرَ</w:t>
      </w:r>
      <w:r>
        <w:rPr>
          <w:rtl/>
          <w:lang w:bidi="fa-IR"/>
        </w:rPr>
        <w:t xml:space="preserve"> </w:t>
      </w:r>
      <w:r w:rsidRPr="00BD4DDA">
        <w:rPr>
          <w:rtl/>
          <w:lang w:bidi="fa-IR"/>
        </w:rPr>
        <w:t>رَكْعَتَيْنِ</w:t>
      </w:r>
      <w:r>
        <w:rPr>
          <w:rtl/>
          <w:lang w:bidi="fa-IR"/>
        </w:rPr>
        <w:t xml:space="preserve">، </w:t>
      </w:r>
      <w:r w:rsidRPr="00BD4DDA">
        <w:rPr>
          <w:rtl/>
          <w:lang w:bidi="fa-IR"/>
        </w:rPr>
        <w:t>ثُمَّ سَهَا فَسَلَّمَ</w:t>
      </w:r>
      <w:r>
        <w:rPr>
          <w:rtl/>
          <w:lang w:bidi="fa-IR"/>
        </w:rPr>
        <w:t xml:space="preserve">، </w:t>
      </w:r>
      <w:r w:rsidRPr="00BD4DDA">
        <w:rPr>
          <w:rtl/>
          <w:lang w:bidi="fa-IR"/>
        </w:rPr>
        <w:t>فَقَالَ لَهُ‌</w:t>
      </w:r>
      <w:r>
        <w:rPr>
          <w:rtl/>
          <w:lang w:bidi="fa-IR"/>
        </w:rPr>
        <w:t xml:space="preserve"> </w:t>
      </w:r>
      <w:r w:rsidRPr="00BD4DDA">
        <w:rPr>
          <w:rtl/>
          <w:lang w:bidi="fa-IR"/>
        </w:rPr>
        <w:t>ذُو الشِّمَالَيْنِ</w:t>
      </w:r>
      <w:r>
        <w:rPr>
          <w:rtl/>
          <w:lang w:bidi="fa-IR"/>
        </w:rPr>
        <w:t>: يَا رَسُولَ اللهِ، أَ</w:t>
      </w:r>
      <w:r w:rsidRPr="00BD4DDA">
        <w:rPr>
          <w:rtl/>
          <w:lang w:bidi="fa-IR"/>
        </w:rPr>
        <w:t>نَزَلَ فِي الصَّلَاةِ شَيْ‌ءٌ</w:t>
      </w:r>
      <w:r>
        <w:rPr>
          <w:rtl/>
          <w:lang w:bidi="fa-IR"/>
        </w:rPr>
        <w:t>؟</w:t>
      </w:r>
      <w:r w:rsidRPr="00BD4DDA">
        <w:rPr>
          <w:rtl/>
          <w:lang w:bidi="fa-IR"/>
        </w:rPr>
        <w:t xml:space="preserve"> فَقَالَ</w:t>
      </w:r>
      <w:r>
        <w:rPr>
          <w:rtl/>
          <w:lang w:bidi="fa-IR"/>
        </w:rPr>
        <w:t xml:space="preserve">: </w:t>
      </w:r>
      <w:r w:rsidRPr="00BD4DDA">
        <w:rPr>
          <w:rtl/>
          <w:lang w:bidi="fa-IR"/>
        </w:rPr>
        <w:t>وَمَا ذَاكَ</w:t>
      </w:r>
      <w:r>
        <w:rPr>
          <w:rtl/>
          <w:lang w:bidi="fa-IR"/>
        </w:rPr>
        <w:t xml:space="preserve"> ؟</w:t>
      </w:r>
      <w:r w:rsidRPr="00BD4DDA">
        <w:rPr>
          <w:rtl/>
          <w:lang w:bidi="fa-IR"/>
        </w:rPr>
        <w:t xml:space="preserve"> قَالَ</w:t>
      </w:r>
      <w:r>
        <w:rPr>
          <w:rtl/>
          <w:lang w:bidi="fa-IR"/>
        </w:rPr>
        <w:t xml:space="preserve">: </w:t>
      </w:r>
      <w:r w:rsidRPr="00BD4DDA">
        <w:rPr>
          <w:rtl/>
          <w:lang w:bidi="fa-IR"/>
        </w:rPr>
        <w:t>إِنَّمَا صَلَّيْتَ رَكْعَتَيْنِ</w:t>
      </w:r>
      <w:r>
        <w:rPr>
          <w:rtl/>
          <w:lang w:bidi="fa-IR"/>
        </w:rPr>
        <w:t xml:space="preserve">، </w:t>
      </w:r>
      <w:r w:rsidRPr="00BD4DDA">
        <w:rPr>
          <w:rtl/>
          <w:lang w:bidi="fa-IR"/>
        </w:rPr>
        <w:t xml:space="preserve">فَقَالَ رَسُولُ اللهِ </w:t>
      </w:r>
      <w:r w:rsidRPr="008C051F">
        <w:rPr>
          <w:rStyle w:val="libAlaemChar"/>
          <w:rtl/>
        </w:rPr>
        <w:t>صلى‌الله‌عليه‌وآله‌وسلم</w:t>
      </w:r>
      <w:r>
        <w:rPr>
          <w:rtl/>
          <w:lang w:bidi="fa-IR"/>
        </w:rPr>
        <w:t>: أَ</w:t>
      </w:r>
      <w:r w:rsidRPr="00BD4DDA">
        <w:rPr>
          <w:rtl/>
          <w:lang w:bidi="fa-IR"/>
        </w:rPr>
        <w:t>تَقُولُونَ مِثْلَ قَوْلِهِ</w:t>
      </w:r>
      <w:r>
        <w:rPr>
          <w:rtl/>
          <w:lang w:bidi="fa-IR"/>
        </w:rPr>
        <w:t>؟</w:t>
      </w:r>
      <w:r w:rsidRPr="00BD4DDA">
        <w:rPr>
          <w:rtl/>
          <w:lang w:bidi="fa-IR"/>
        </w:rPr>
        <w:t xml:space="preserve"> قَالُوا</w:t>
      </w:r>
      <w:r>
        <w:rPr>
          <w:rtl/>
          <w:lang w:bidi="fa-IR"/>
        </w:rPr>
        <w:t xml:space="preserve">: </w:t>
      </w:r>
      <w:r w:rsidRPr="00BD4DDA">
        <w:rPr>
          <w:rtl/>
          <w:lang w:bidi="fa-IR"/>
        </w:rPr>
        <w:t>نَعَمْ</w:t>
      </w:r>
      <w:r>
        <w:rPr>
          <w:rtl/>
          <w:lang w:bidi="fa-IR"/>
        </w:rPr>
        <w:t xml:space="preserve">، </w:t>
      </w:r>
      <w:r w:rsidRPr="00BD4DDA">
        <w:rPr>
          <w:rtl/>
          <w:lang w:bidi="fa-IR"/>
        </w:rPr>
        <w:t>فَقَامَ</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فَأَتَمَّ بِهِمُ الصَّلَاةَ</w:t>
      </w:r>
      <w:r>
        <w:rPr>
          <w:rtl/>
          <w:lang w:bidi="fa-IR"/>
        </w:rPr>
        <w:t xml:space="preserve">، </w:t>
      </w:r>
      <w:r w:rsidRPr="00BD4DDA">
        <w:rPr>
          <w:rtl/>
          <w:lang w:bidi="fa-IR"/>
        </w:rPr>
        <w:t>وَسَجَدَ</w:t>
      </w:r>
      <w:r>
        <w:rPr>
          <w:rtl/>
          <w:lang w:bidi="fa-IR"/>
        </w:rPr>
        <w:t xml:space="preserve"> </w:t>
      </w:r>
      <w:r w:rsidRPr="00BD4DDA">
        <w:rPr>
          <w:rtl/>
          <w:lang w:bidi="fa-IR"/>
        </w:rPr>
        <w:t>بِهِمْ سَجْدَتَيِ السَّهْوِ »</w:t>
      </w:r>
      <w:r>
        <w:rPr>
          <w:rtl/>
          <w:lang w:bidi="fa-IR"/>
        </w:rPr>
        <w:t>. قَالَ: قُلْتُ: أَ</w:t>
      </w:r>
      <w:r w:rsidRPr="00BD4DDA">
        <w:rPr>
          <w:rtl/>
          <w:lang w:bidi="fa-IR"/>
        </w:rPr>
        <w:t>رَأَيْتَ مَنْ صَلّى رَكْعَتَيْنِ</w:t>
      </w:r>
      <w:r>
        <w:rPr>
          <w:rtl/>
          <w:lang w:bidi="fa-IR"/>
        </w:rPr>
        <w:t xml:space="preserve">، </w:t>
      </w:r>
      <w:r w:rsidRPr="00BD4DDA">
        <w:rPr>
          <w:rtl/>
          <w:lang w:bidi="fa-IR"/>
        </w:rPr>
        <w:t>وَظَنَّ أَنَّهُمَا</w:t>
      </w:r>
      <w:r>
        <w:rPr>
          <w:rtl/>
          <w:lang w:bidi="fa-IR"/>
        </w:rPr>
        <w:t xml:space="preserve"> </w:t>
      </w:r>
      <w:r w:rsidRPr="00BD4DDA">
        <w:rPr>
          <w:rtl/>
          <w:lang w:bidi="fa-IR"/>
        </w:rPr>
        <w:t>أَرْبَعٌ</w:t>
      </w:r>
      <w:r>
        <w:rPr>
          <w:rtl/>
          <w:lang w:bidi="fa-IR"/>
        </w:rPr>
        <w:t xml:space="preserve">، </w:t>
      </w:r>
      <w:r w:rsidRPr="00BD4DDA">
        <w:rPr>
          <w:rtl/>
          <w:lang w:bidi="fa-IR"/>
        </w:rPr>
        <w:t>فَسَلَّمَ وَانْصَرَفَ</w:t>
      </w:r>
      <w:r>
        <w:rPr>
          <w:rtl/>
          <w:lang w:bidi="fa-IR"/>
        </w:rPr>
        <w:t xml:space="preserve">، </w:t>
      </w:r>
      <w:r w:rsidRPr="00BD4DDA">
        <w:rPr>
          <w:rtl/>
          <w:lang w:bidi="fa-IR"/>
        </w:rPr>
        <w:t>ثُمَّ ذَكَرَ بَعْدَ مَا ذَهَبَ أَنَّهُ إِنَّمَا صَلّى رَكْعَتَيْنِ</w:t>
      </w:r>
      <w:r>
        <w:rPr>
          <w:rtl/>
          <w:lang w:bidi="fa-IR"/>
        </w:rPr>
        <w:t xml:space="preserve">؟ </w:t>
      </w:r>
      <w:r w:rsidRPr="00BD4DDA">
        <w:rPr>
          <w:rtl/>
          <w:lang w:bidi="fa-IR"/>
        </w:rPr>
        <w:t>قَالَ</w:t>
      </w:r>
      <w:r>
        <w:rPr>
          <w:rtl/>
          <w:lang w:bidi="fa-IR"/>
        </w:rPr>
        <w:t xml:space="preserve">: </w:t>
      </w:r>
      <w:r w:rsidRPr="00BD4DDA">
        <w:rPr>
          <w:rtl/>
          <w:lang w:bidi="fa-IR"/>
        </w:rPr>
        <w:t>« يَسْتَقْبِلُ الصَّلَاةَ مِنْ أَوَّلِهَا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 xml:space="preserve">فَمَا بَالُ رَسُولِ اللهِ </w:t>
      </w:r>
      <w:r w:rsidRPr="008C051F">
        <w:rPr>
          <w:rStyle w:val="libAlaemChar"/>
          <w:rtl/>
        </w:rPr>
        <w:t>صلى‌الله‌عليه‌وآله‌وسلم</w:t>
      </w:r>
      <w:r w:rsidRPr="00BD4DDA">
        <w:rPr>
          <w:rtl/>
          <w:lang w:bidi="fa-IR"/>
        </w:rPr>
        <w:t xml:space="preserve"> لَمْ يَسْتَقْبِلِ الصَّلَاةَ</w:t>
      </w:r>
      <w:r>
        <w:rPr>
          <w:rtl/>
          <w:lang w:bidi="fa-IR"/>
        </w:rPr>
        <w:t xml:space="preserve">، </w:t>
      </w:r>
      <w:r w:rsidRPr="00BD4DDA">
        <w:rPr>
          <w:rtl/>
          <w:lang w:bidi="fa-IR"/>
        </w:rPr>
        <w:t>وَإِنَّمَا أَتَمَّ بِهِمْ مَا بَقِيَ مِنْ صَلَاتِهِ</w:t>
      </w:r>
      <w:r>
        <w:rPr>
          <w:rtl/>
          <w:lang w:bidi="fa-IR"/>
        </w:rPr>
        <w:t xml:space="preserve">؟ </w:t>
      </w:r>
      <w:r w:rsidRPr="00BD4DDA">
        <w:rPr>
          <w:rtl/>
          <w:lang w:bidi="fa-IR"/>
        </w:rPr>
        <w:t>فَقَالَ</w:t>
      </w:r>
      <w:r>
        <w:rPr>
          <w:rtl/>
          <w:lang w:bidi="fa-IR"/>
        </w:rPr>
        <w:t xml:space="preserve">: </w:t>
      </w:r>
      <w:r w:rsidRPr="00BD4DDA">
        <w:rPr>
          <w:rtl/>
          <w:lang w:bidi="fa-IR"/>
        </w:rPr>
        <w:t xml:space="preserve">« إِنَّ رَسُولَ اللهِ </w:t>
      </w:r>
      <w:r w:rsidRPr="008C051F">
        <w:rPr>
          <w:rStyle w:val="libAlaemChar"/>
          <w:rtl/>
        </w:rPr>
        <w:t>صلى‌الله‌عليه‌وآله‌وسلم</w:t>
      </w:r>
      <w:r w:rsidRPr="00BD4DDA">
        <w:rPr>
          <w:rtl/>
          <w:lang w:bidi="fa-IR"/>
        </w:rPr>
        <w:t xml:space="preserve"> لَمْ يَبْرَحْ مِنْ مَجْلِسِهِ</w:t>
      </w:r>
      <w:r>
        <w:rPr>
          <w:rtl/>
          <w:lang w:bidi="fa-IR"/>
        </w:rPr>
        <w:t xml:space="preserve">، </w:t>
      </w:r>
      <w:r w:rsidRPr="00BD4DDA">
        <w:rPr>
          <w:rtl/>
          <w:lang w:bidi="fa-IR"/>
        </w:rPr>
        <w:t>فَإِنْ كَانَ لَمْ يَبْرَحْ مِنْ مَجْلِسِهِ</w:t>
      </w:r>
      <w:r>
        <w:rPr>
          <w:rtl/>
          <w:lang w:bidi="fa-IR"/>
        </w:rPr>
        <w:t xml:space="preserve">، </w:t>
      </w:r>
      <w:r w:rsidRPr="00BD4DDA">
        <w:rPr>
          <w:rtl/>
          <w:lang w:bidi="fa-IR"/>
        </w:rPr>
        <w:t>فَلْيُتِمَّ مَا نَقَصَ مِنْ صَلَاتِهِ إِذَا كَانَ قَدْ حَفِظَ الرَّكْعَتَيْنِ الْأَوَّلَتَيْنِ</w:t>
      </w:r>
      <w:r>
        <w:rPr>
          <w:rtl/>
          <w:lang w:bidi="fa-IR"/>
        </w:rPr>
        <w:t xml:space="preserve"> </w:t>
      </w:r>
      <w:r w:rsidRPr="00BD4DDA">
        <w:rPr>
          <w:rtl/>
          <w:lang w:bidi="fa-IR"/>
        </w:rPr>
        <w:t>»</w:t>
      </w:r>
      <w:r>
        <w:rPr>
          <w:rtl/>
          <w:lang w:bidi="fa-IR"/>
        </w:rPr>
        <w:t>.</w:t>
      </w:r>
    </w:p>
    <w:p w14:paraId="656F5600" w14:textId="77777777" w:rsidR="001D2A8B" w:rsidRDefault="001D2A8B" w:rsidP="001D2A8B">
      <w:pPr>
        <w:pStyle w:val="libNormal"/>
      </w:pPr>
      <w:r>
        <w:t>Muhammad Bin Yahya, from Ahmad Bin Muhammad Bin Isa, from Usman Bin Isa, from Sama’at Bin Mihran who said,</w:t>
      </w:r>
    </w:p>
    <w:p w14:paraId="7B4331D6" w14:textId="77777777" w:rsidR="001D2A8B" w:rsidRDefault="001D2A8B" w:rsidP="00A64696">
      <w:pPr>
        <w:pStyle w:val="libNormal"/>
      </w:pPr>
      <w:r>
        <w:t>‘Abu Abdullah</w:t>
      </w:r>
      <w:r w:rsidRPr="00813829">
        <w:rPr>
          <w:rStyle w:val="libAlaemEnChar"/>
        </w:rPr>
        <w:t>asws</w:t>
      </w:r>
      <w:r>
        <w:t xml:space="preserve"> said: ‘The one who safeguards his omission and he completes, so upon him are the two </w:t>
      </w:r>
      <w:r w:rsidRPr="00C02C0C">
        <w:rPr>
          <w:rStyle w:val="libNormalChar"/>
        </w:rPr>
        <w:t xml:space="preserve">Sujūd </w:t>
      </w:r>
      <w:r>
        <w:t>for the omission (</w:t>
      </w:r>
      <w:r w:rsidRPr="00C02C0C">
        <w:rPr>
          <w:rStyle w:val="libNormalChar"/>
        </w:rPr>
        <w:t>Sajda Al-Sah’w</w:t>
      </w:r>
      <w:r w:rsidRPr="00A64696">
        <w:rPr>
          <w:rStyle w:val="libNormalChar"/>
        </w:rPr>
        <w:t>)</w:t>
      </w:r>
      <w:r w:rsidRPr="00C02C0C">
        <w:rPr>
          <w:rStyle w:val="libNormalChar"/>
        </w:rPr>
        <w:t xml:space="preserve">, </w:t>
      </w:r>
      <w:r w:rsidRPr="00C02C0C">
        <w:rPr>
          <w:rStyle w:val="libNormalChar"/>
        </w:rPr>
        <w:lastRenderedPageBreak/>
        <w:t>for Rasool-</w:t>
      </w:r>
      <w:r>
        <w:t>Allah</w:t>
      </w:r>
      <w:r w:rsidRPr="00EA6A8A">
        <w:rPr>
          <w:rStyle w:val="libAlaemEnChar"/>
        </w:rPr>
        <w:t>saww</w:t>
      </w:r>
      <w:r>
        <w:t xml:space="preserve"> prayed </w:t>
      </w:r>
      <w:r w:rsidRPr="00987C3F">
        <w:rPr>
          <w:rStyle w:val="libNormalChar"/>
        </w:rPr>
        <w:t xml:space="preserve">Al-Zohr </w:t>
      </w:r>
      <w:r w:rsidRPr="009157A6">
        <w:rPr>
          <w:rStyle w:val="libNormalChar"/>
        </w:rPr>
        <w:t xml:space="preserve">Salāt </w:t>
      </w:r>
      <w:r>
        <w:t>with the people</w:t>
      </w:r>
      <w:r w:rsidRPr="002A5891">
        <w:t xml:space="preserve"> as </w:t>
      </w:r>
      <w:r>
        <w:t xml:space="preserve">two </w:t>
      </w:r>
      <w:r w:rsidRPr="009157A6">
        <w:rPr>
          <w:rStyle w:val="libNormalChar"/>
        </w:rPr>
        <w:t>Rak’at,</w:t>
      </w:r>
      <w:r>
        <w:t xml:space="preserve"> then omitted, so he</w:t>
      </w:r>
      <w:r w:rsidRPr="00EA6A8A">
        <w:rPr>
          <w:rStyle w:val="libAlaemEnChar"/>
        </w:rPr>
        <w:t>saww</w:t>
      </w:r>
      <w:r>
        <w:t xml:space="preserve"> offered </w:t>
      </w:r>
      <w:r w:rsidRPr="009D1DCE">
        <w:rPr>
          <w:rStyle w:val="libNormalChar"/>
        </w:rPr>
        <w:t>Salām.</w:t>
      </w:r>
      <w:r>
        <w:t xml:space="preserve"> So Zul-Shimalayn said to him</w:t>
      </w:r>
      <w:r w:rsidRPr="00EA6A8A">
        <w:rPr>
          <w:rStyle w:val="libAlaemEnChar"/>
        </w:rPr>
        <w:t>saww</w:t>
      </w:r>
      <w:r>
        <w:t>, ‘O Rasool-Allah</w:t>
      </w:r>
      <w:r w:rsidRPr="00EA6A8A">
        <w:rPr>
          <w:rStyle w:val="libAlaemEnChar"/>
        </w:rPr>
        <w:t>saww</w:t>
      </w:r>
      <w:r>
        <w:t>!</w:t>
      </w:r>
      <w:r w:rsidRPr="002A5891">
        <w:t xml:space="preserve"> Has </w:t>
      </w:r>
      <w:r>
        <w:t xml:space="preserve">anything (new) been Revealed with regards to the </w:t>
      </w:r>
      <w:r w:rsidRPr="009157A6">
        <w:rPr>
          <w:rStyle w:val="libNormalChar"/>
        </w:rPr>
        <w:t>Salāt?</w:t>
      </w:r>
      <w:r>
        <w:t>’ So he</w:t>
      </w:r>
      <w:r w:rsidRPr="00EA6A8A">
        <w:rPr>
          <w:rStyle w:val="libAlaemEnChar"/>
        </w:rPr>
        <w:t>saww</w:t>
      </w:r>
      <w:r>
        <w:t xml:space="preserve"> said: ‘And what is that?’ He said, ‘But rather you</w:t>
      </w:r>
      <w:r w:rsidRPr="00EA6A8A">
        <w:rPr>
          <w:rStyle w:val="libAlaemEnChar"/>
        </w:rPr>
        <w:t>saww</w:t>
      </w:r>
      <w:r>
        <w:t xml:space="preserve"> prayed two </w:t>
      </w:r>
      <w:r w:rsidRPr="009157A6">
        <w:rPr>
          <w:rStyle w:val="libNormalChar"/>
        </w:rPr>
        <w:t>Rak’at’</w:t>
      </w:r>
      <w:r>
        <w:t>. So Rasool-Allah</w:t>
      </w:r>
      <w:r w:rsidRPr="00EA6A8A">
        <w:rPr>
          <w:rStyle w:val="libAlaemEnChar"/>
        </w:rPr>
        <w:t>saww</w:t>
      </w:r>
      <w:r>
        <w:t xml:space="preserve"> said: ‘Are you all saying the like of his words?’ They said, ‘Yes’. So he</w:t>
      </w:r>
      <w:r w:rsidRPr="00EA6A8A">
        <w:rPr>
          <w:rStyle w:val="libAlaemEnChar"/>
        </w:rPr>
        <w:t>saww</w:t>
      </w:r>
      <w:r>
        <w:t xml:space="preserve"> completed the </w:t>
      </w:r>
      <w:r w:rsidRPr="009157A6">
        <w:rPr>
          <w:rStyle w:val="libNormalChar"/>
        </w:rPr>
        <w:t xml:space="preserve">Salāt </w:t>
      </w:r>
      <w:r>
        <w:t xml:space="preserve">with them and perform </w:t>
      </w:r>
      <w:r w:rsidRPr="00223226">
        <w:rPr>
          <w:rStyle w:val="libNormalChar"/>
        </w:rPr>
        <w:t xml:space="preserve">Sajdah </w:t>
      </w:r>
      <w:r>
        <w:t xml:space="preserve">with them the two </w:t>
      </w:r>
      <w:r w:rsidRPr="00223226">
        <w:rPr>
          <w:rStyle w:val="libNormalChar"/>
        </w:rPr>
        <w:t>Sajdahs</w:t>
      </w:r>
      <w:r>
        <w:t xml:space="preserve"> of omission’.</w:t>
      </w:r>
    </w:p>
    <w:p w14:paraId="5BDBD7E6" w14:textId="77777777" w:rsidR="001D2A8B" w:rsidRDefault="001D2A8B" w:rsidP="001D2A8B">
      <w:pPr>
        <w:pStyle w:val="libNormal"/>
      </w:pPr>
      <w:r>
        <w:t>He (the narrator) said, ‘I said, ‘What is your</w:t>
      </w:r>
      <w:r w:rsidRPr="00813829">
        <w:rPr>
          <w:rStyle w:val="libAlaemEnChar"/>
        </w:rPr>
        <w:t>asws</w:t>
      </w:r>
      <w:r>
        <w:t xml:space="preserve"> view of the one who prays two </w:t>
      </w:r>
      <w:r w:rsidRPr="009157A6">
        <w:rPr>
          <w:rStyle w:val="libNormalChar"/>
        </w:rPr>
        <w:t xml:space="preserve">Rak’at </w:t>
      </w:r>
      <w:r>
        <w:t xml:space="preserve">and thinks that these two were four, so he greets and leaves. Then he remembers after having gone then he (remembers), rather, had prayed two </w:t>
      </w:r>
      <w:r w:rsidRPr="009157A6">
        <w:rPr>
          <w:rStyle w:val="libNormalChar"/>
        </w:rPr>
        <w:t>Rak’at?</w:t>
      </w:r>
      <w:r>
        <w:t>’ He</w:t>
      </w:r>
      <w:r w:rsidRPr="00813829">
        <w:rPr>
          <w:rStyle w:val="libAlaemEnChar"/>
        </w:rPr>
        <w:t>asws</w:t>
      </w:r>
      <w:r>
        <w:t xml:space="preserve"> said: ‘He should re-commence the </w:t>
      </w:r>
      <w:r w:rsidRPr="009157A6">
        <w:rPr>
          <w:rStyle w:val="libNormalChar"/>
        </w:rPr>
        <w:t xml:space="preserve">Salāt </w:t>
      </w:r>
      <w:r>
        <w:t>from its beginning’.</w:t>
      </w:r>
    </w:p>
    <w:p w14:paraId="055F1D8D" w14:textId="7DC9AEB3" w:rsidR="00093B5C" w:rsidRDefault="001D2A8B" w:rsidP="001D2A8B">
      <w:pPr>
        <w:pStyle w:val="libNormal"/>
      </w:pPr>
      <w:r>
        <w:t>He (the narrator) said, ‘I said, ‘So what</w:t>
      </w:r>
      <w:r w:rsidRPr="002A5891">
        <w:t xml:space="preserve"> was </w:t>
      </w:r>
      <w:r>
        <w:t>the matter Rasool-Allah</w:t>
      </w:r>
      <w:r w:rsidRPr="00EA6A8A">
        <w:rPr>
          <w:rStyle w:val="libAlaemEnChar"/>
        </w:rPr>
        <w:t>saww</w:t>
      </w:r>
      <w:r>
        <w:t xml:space="preserve"> did not re-commence the </w:t>
      </w:r>
      <w:r w:rsidRPr="009157A6">
        <w:rPr>
          <w:rStyle w:val="libNormalChar"/>
        </w:rPr>
        <w:t>Salāt,</w:t>
      </w:r>
      <w:r>
        <w:t xml:space="preserve"> and rather he</w:t>
      </w:r>
      <w:r w:rsidRPr="00EA6A8A">
        <w:rPr>
          <w:rStyle w:val="libAlaemEnChar"/>
        </w:rPr>
        <w:t>saww</w:t>
      </w:r>
      <w:r>
        <w:t xml:space="preserve"> completed it with them what had remained from his</w:t>
      </w:r>
      <w:r w:rsidRPr="00EA6A8A">
        <w:rPr>
          <w:rStyle w:val="libAlaemEnChar"/>
        </w:rPr>
        <w:t>saww</w:t>
      </w:r>
      <w:r>
        <w:t xml:space="preserve"> </w:t>
      </w:r>
      <w:r w:rsidRPr="009157A6">
        <w:rPr>
          <w:rStyle w:val="libNormalChar"/>
        </w:rPr>
        <w:t>Salāt?</w:t>
      </w:r>
      <w:r>
        <w:t>’ So he</w:t>
      </w:r>
      <w:r w:rsidRPr="00813829">
        <w:rPr>
          <w:rStyle w:val="libAlaemEnChar"/>
        </w:rPr>
        <w:t>asws</w:t>
      </w:r>
      <w:r>
        <w:t xml:space="preserve"> said: ‘Rasool-Allah</w:t>
      </w:r>
      <w:r w:rsidRPr="00EA6A8A">
        <w:rPr>
          <w:rStyle w:val="libAlaemEnChar"/>
        </w:rPr>
        <w:t>saww</w:t>
      </w:r>
      <w:r>
        <w:t xml:space="preserve"> had not departed from his</w:t>
      </w:r>
      <w:r w:rsidRPr="00EA6A8A">
        <w:rPr>
          <w:rStyle w:val="libAlaemEnChar"/>
        </w:rPr>
        <w:t>saww</w:t>
      </w:r>
      <w:r>
        <w:t xml:space="preserve"> seat. So if he had not departed from his seating, then let him complete what</w:t>
      </w:r>
      <w:r w:rsidRPr="002A5891">
        <w:t xml:space="preserve"> was </w:t>
      </w:r>
      <w:r>
        <w:t xml:space="preserve">deficient from his </w:t>
      </w:r>
      <w:r w:rsidRPr="009157A6">
        <w:rPr>
          <w:rStyle w:val="libNormalChar"/>
        </w:rPr>
        <w:t>Salāt,</w:t>
      </w:r>
      <w:r>
        <w:t xml:space="preserve"> when it</w:t>
      </w:r>
      <w:r w:rsidRPr="002A5891">
        <w:t xml:space="preserve"> was </w:t>
      </w:r>
      <w:r>
        <w:t xml:space="preserve">so that he had safeguarded the first to </w:t>
      </w:r>
      <w:r w:rsidRPr="009157A6">
        <w:rPr>
          <w:rStyle w:val="libNormalChar"/>
        </w:rPr>
        <w:t>Rak’at’</w:t>
      </w:r>
      <w:r>
        <w:t>.</w:t>
      </w:r>
      <w:r w:rsidR="00093B5C" w:rsidRPr="00A15820">
        <w:rPr>
          <w:rStyle w:val="libFootnotenumChar"/>
        </w:rPr>
        <w:t>131</w:t>
      </w:r>
    </w:p>
    <w:p w14:paraId="3105EBC9" w14:textId="2CFD626C"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عُمَرَ بْنِ أُذَيْنَةَ، عَنِ الْفُضَيْلِ بْنِ يَسَارٍ: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فِي الرَّجُلِ يُصَلِّي رَكْعَتَيْنِ</w:t>
      </w:r>
      <w:r>
        <w:rPr>
          <w:rtl/>
          <w:lang w:bidi="fa-IR"/>
        </w:rPr>
        <w:t xml:space="preserve"> </w:t>
      </w:r>
      <w:r w:rsidRPr="00BD4DDA">
        <w:rPr>
          <w:rtl/>
          <w:lang w:bidi="fa-IR"/>
        </w:rPr>
        <w:t>مِنَ الْمَكْتُوبَةِ</w:t>
      </w:r>
      <w:r>
        <w:rPr>
          <w:rtl/>
          <w:lang w:bidi="fa-IR"/>
        </w:rPr>
        <w:t xml:space="preserve">، </w:t>
      </w:r>
      <w:r w:rsidRPr="00BD4DDA">
        <w:rPr>
          <w:rtl/>
          <w:lang w:bidi="fa-IR"/>
        </w:rPr>
        <w:t>ثُمَّ يَنْسى</w:t>
      </w:r>
      <w:r>
        <w:rPr>
          <w:rtl/>
          <w:lang w:bidi="fa-IR"/>
        </w:rPr>
        <w:t xml:space="preserve">، </w:t>
      </w:r>
      <w:r w:rsidRPr="00BD4DDA">
        <w:rPr>
          <w:rtl/>
          <w:lang w:bidi="fa-IR"/>
        </w:rPr>
        <w:t>فَيَقُومُ قَبْلَ أَنْ يَجْلِسَ بَيْنَهُمَا</w:t>
      </w:r>
      <w:r>
        <w:rPr>
          <w:rtl/>
          <w:lang w:bidi="fa-IR"/>
        </w:rPr>
        <w:t xml:space="preserve">، </w:t>
      </w:r>
      <w:r w:rsidRPr="00BD4DDA">
        <w:rPr>
          <w:rtl/>
          <w:lang w:bidi="fa-IR"/>
        </w:rPr>
        <w:t>قَالَ</w:t>
      </w:r>
      <w:r>
        <w:rPr>
          <w:rtl/>
          <w:lang w:bidi="fa-IR"/>
        </w:rPr>
        <w:t xml:space="preserve">: </w:t>
      </w:r>
      <w:r w:rsidRPr="00BD4DDA">
        <w:rPr>
          <w:rtl/>
          <w:lang w:bidi="fa-IR"/>
        </w:rPr>
        <w:t>« فَلْيَجْلِسْ مَا لَمْ يَرْكَعْ وَقَدْ تَمَّتْ صَلَاتُهُ</w:t>
      </w:r>
      <w:r>
        <w:rPr>
          <w:rtl/>
          <w:lang w:bidi="fa-IR"/>
        </w:rPr>
        <w:t xml:space="preserve">، </w:t>
      </w:r>
      <w:r w:rsidRPr="00BD4DDA">
        <w:rPr>
          <w:rtl/>
          <w:lang w:bidi="fa-IR"/>
        </w:rPr>
        <w:t>فَإِنْ</w:t>
      </w:r>
      <w:r>
        <w:rPr>
          <w:rtl/>
          <w:lang w:bidi="fa-IR"/>
        </w:rPr>
        <w:t xml:space="preserve"> </w:t>
      </w:r>
      <w:r w:rsidRPr="00BD4DDA">
        <w:rPr>
          <w:rtl/>
          <w:lang w:bidi="fa-IR"/>
        </w:rPr>
        <w:t>لَمْ يَذْكُرْ حَتّى يَرْكَعَ</w:t>
      </w:r>
      <w:r>
        <w:rPr>
          <w:rtl/>
          <w:lang w:bidi="fa-IR"/>
        </w:rPr>
        <w:t xml:space="preserve">، </w:t>
      </w:r>
      <w:r w:rsidRPr="00BD4DDA">
        <w:rPr>
          <w:rtl/>
          <w:lang w:bidi="fa-IR"/>
        </w:rPr>
        <w:t>فَلْيَمْضِ فِي صَلَاتِهِ</w:t>
      </w:r>
      <w:r>
        <w:rPr>
          <w:rtl/>
          <w:lang w:bidi="fa-IR"/>
        </w:rPr>
        <w:t xml:space="preserve">، </w:t>
      </w:r>
      <w:r w:rsidRPr="00BD4DDA">
        <w:rPr>
          <w:rtl/>
          <w:lang w:bidi="fa-IR"/>
        </w:rPr>
        <w:t>فَإِذَا</w:t>
      </w:r>
      <w:r>
        <w:rPr>
          <w:rtl/>
          <w:lang w:bidi="fa-IR"/>
        </w:rPr>
        <w:t xml:space="preserve"> </w:t>
      </w:r>
      <w:r w:rsidRPr="00BD4DDA">
        <w:rPr>
          <w:rtl/>
          <w:lang w:bidi="fa-IR"/>
        </w:rPr>
        <w:t>سَلَّمَ</w:t>
      </w:r>
      <w:r>
        <w:rPr>
          <w:rtl/>
          <w:lang w:bidi="fa-IR"/>
        </w:rPr>
        <w:t xml:space="preserve">، </w:t>
      </w:r>
      <w:r w:rsidRPr="00BD4DDA">
        <w:rPr>
          <w:rtl/>
          <w:lang w:bidi="fa-IR"/>
        </w:rPr>
        <w:t>سَجَدَ سَجْدَتَيْنِ</w:t>
      </w:r>
      <w:r>
        <w:rPr>
          <w:rtl/>
          <w:lang w:bidi="fa-IR"/>
        </w:rPr>
        <w:t xml:space="preserve"> </w:t>
      </w:r>
      <w:r w:rsidRPr="00BD4DDA">
        <w:rPr>
          <w:rtl/>
          <w:lang w:bidi="fa-IR"/>
        </w:rPr>
        <w:t>وَهُوَ جَالِسٌ</w:t>
      </w:r>
      <w:r>
        <w:rPr>
          <w:rtl/>
          <w:lang w:bidi="fa-IR"/>
        </w:rPr>
        <w:t xml:space="preserve"> </w:t>
      </w:r>
      <w:r w:rsidRPr="00BD4DDA">
        <w:rPr>
          <w:rtl/>
          <w:lang w:bidi="fa-IR"/>
        </w:rPr>
        <w:t>»</w:t>
      </w:r>
      <w:r>
        <w:rPr>
          <w:rtl/>
          <w:lang w:bidi="fa-IR"/>
        </w:rPr>
        <w:t>.</w:t>
      </w:r>
    </w:p>
    <w:p w14:paraId="4B335935" w14:textId="77777777" w:rsidR="001D2A8B" w:rsidRDefault="001D2A8B" w:rsidP="001D2A8B">
      <w:pPr>
        <w:pStyle w:val="libNormal"/>
      </w:pPr>
      <w:r>
        <w:t>Ali Bin Ibrahim, from his father, from Ibn Abu Umeyr, from Umar Bin Azina, from Al Fuzayl Bin Yasaar,</w:t>
      </w:r>
    </w:p>
    <w:p w14:paraId="4555D315" w14:textId="4035969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regarding the man who prays two </w:t>
      </w:r>
      <w:r w:rsidRPr="009157A6">
        <w:rPr>
          <w:rStyle w:val="libNormalChar"/>
        </w:rPr>
        <w:t xml:space="preserve">Rak’at </w:t>
      </w:r>
      <w:r>
        <w:t>from the Prescribed ones, then he forgets, so he stands before he had seated between the two. He</w:t>
      </w:r>
      <w:r w:rsidRPr="00813829">
        <w:rPr>
          <w:rStyle w:val="libAlaemEnChar"/>
        </w:rPr>
        <w:t>asws</w:t>
      </w:r>
      <w:r>
        <w:t xml:space="preserve"> said: ‘So let him sit for</w:t>
      </w:r>
      <w:r w:rsidRPr="002A5891">
        <w:t xml:space="preserve"> as </w:t>
      </w:r>
      <w:r>
        <w:t>long</w:t>
      </w:r>
      <w:r w:rsidRPr="002A5891">
        <w:t xml:space="preserve"> as </w:t>
      </w:r>
      <w:r>
        <w:t>he</w:t>
      </w:r>
      <w:r w:rsidRPr="002A5891">
        <w:t xml:space="preserve"> has </w:t>
      </w:r>
      <w:r>
        <w:t xml:space="preserve">not performed </w:t>
      </w:r>
      <w:r w:rsidRPr="00223226">
        <w:rPr>
          <w:rStyle w:val="libNormalChar"/>
        </w:rPr>
        <w:t>Rukū,</w:t>
      </w:r>
      <w:r>
        <w:t xml:space="preserve"> and he would have completed his </w:t>
      </w:r>
      <w:r w:rsidRPr="009157A6">
        <w:rPr>
          <w:rStyle w:val="libNormalChar"/>
        </w:rPr>
        <w:t>Salāt.</w:t>
      </w:r>
      <w:r>
        <w:t xml:space="preserve"> So if he does not remember until he performs </w:t>
      </w:r>
      <w:r w:rsidRPr="00223226">
        <w:rPr>
          <w:rStyle w:val="libNormalChar"/>
        </w:rPr>
        <w:t>Rukū,</w:t>
      </w:r>
      <w:r>
        <w:t xml:space="preserve"> so let him accomplish his </w:t>
      </w:r>
      <w:r w:rsidRPr="009157A6">
        <w:rPr>
          <w:rStyle w:val="libNormalChar"/>
        </w:rPr>
        <w:t>Salāt.</w:t>
      </w:r>
      <w:r>
        <w:t xml:space="preserve"> So when he</w:t>
      </w:r>
      <w:r w:rsidRPr="002A5891">
        <w:t xml:space="preserve"> has </w:t>
      </w:r>
      <w:r>
        <w:t xml:space="preserve">offered </w:t>
      </w:r>
      <w:r w:rsidRPr="009D1DCE">
        <w:rPr>
          <w:rStyle w:val="libNormalChar"/>
        </w:rPr>
        <w:t>Salām,</w:t>
      </w:r>
      <w:r>
        <w:t xml:space="preserve"> he should perform </w:t>
      </w:r>
      <w:r w:rsidRPr="00223226">
        <w:rPr>
          <w:rStyle w:val="libNormalChar"/>
        </w:rPr>
        <w:t xml:space="preserve">Sajdah </w:t>
      </w:r>
      <w:r>
        <w:t xml:space="preserve">the two </w:t>
      </w:r>
      <w:r w:rsidRPr="00C02C0C">
        <w:rPr>
          <w:rStyle w:val="libNormalChar"/>
        </w:rPr>
        <w:t xml:space="preserve">Sujūd </w:t>
      </w:r>
      <w:r>
        <w:t>(of omission) while he is seated’.</w:t>
      </w:r>
      <w:r w:rsidR="00093B5C" w:rsidRPr="00A15820">
        <w:rPr>
          <w:rStyle w:val="libFootnotenumChar"/>
        </w:rPr>
        <w:t>132</w:t>
      </w:r>
    </w:p>
    <w:p w14:paraId="631966A3" w14:textId="088F9ED4" w:rsidR="001D2A8B" w:rsidRDefault="001D2A8B" w:rsidP="00270865">
      <w:pPr>
        <w:pStyle w:val="libAr"/>
        <w:rPr>
          <w:rtl/>
          <w:lang w:bidi="fa-IR"/>
        </w:rPr>
      </w:pPr>
      <w:r w:rsidRPr="008C051F">
        <w:rPr>
          <w:rStyle w:val="libBold2Char"/>
          <w:rtl/>
        </w:rPr>
        <w:t>3.</w:t>
      </w:r>
      <w:r w:rsidRPr="00270865">
        <w:rPr>
          <w:rtl/>
          <w:lang w:bidi="fa-IR"/>
        </w:rPr>
        <w:t xml:space="preserve"> عِدَّةٌ مِنْ أَصْحَابِنَا، عَنْ أَحْمَدَ بْنِ مُحَمَّدٍ الْبَرْقِيِّ، عَنْ مَنْصُورِ بْنِ الْعَبَّاسِ، عَنْ عَمْرِو بْنِ سَعِيدٍ، عَنِ الْحَسَنِ بْنِ صَدَقَةَ، قَالَ: قُلْتُ لِأَبِي الْحَسَنِ الْأَوَّلِ </w:t>
      </w:r>
      <w:r w:rsidRPr="008C051F">
        <w:rPr>
          <w:rStyle w:val="libAlaemChar"/>
          <w:rtl/>
        </w:rPr>
        <w:t>عليه‌السلام</w:t>
      </w:r>
      <w:r>
        <w:rPr>
          <w:rtl/>
          <w:lang w:bidi="fa-IR"/>
        </w:rPr>
        <w:t>: أَ</w:t>
      </w:r>
      <w:r w:rsidRPr="00BD4DDA">
        <w:rPr>
          <w:rtl/>
          <w:lang w:bidi="fa-IR"/>
        </w:rPr>
        <w:t xml:space="preserve">سَلَّمَ رَسُولُ اللهِ </w:t>
      </w:r>
      <w:r w:rsidRPr="008C051F">
        <w:rPr>
          <w:rStyle w:val="libAlaemChar"/>
          <w:rtl/>
        </w:rPr>
        <w:t>صلى‌الله‌عليه‌وآله‌وسلم</w:t>
      </w:r>
      <w:r w:rsidRPr="00BD4DDA">
        <w:rPr>
          <w:rtl/>
          <w:lang w:bidi="fa-IR"/>
        </w:rPr>
        <w:t xml:space="preserve"> فِي الرَّكْعَتَيْنِ الْأَوَّلَتَيْنِ</w:t>
      </w:r>
      <w:r>
        <w:rPr>
          <w:rtl/>
          <w:lang w:bidi="fa-IR"/>
        </w:rPr>
        <w:t xml:space="preserve"> ؟</w:t>
      </w:r>
      <w:r>
        <w:rPr>
          <w:rFonts w:hint="cs"/>
          <w:rtl/>
          <w:lang w:bidi="fa-IR"/>
        </w:rPr>
        <w:t xml:space="preserve"> </w:t>
      </w:r>
      <w:r w:rsidRPr="00BD4DDA">
        <w:rPr>
          <w:rtl/>
          <w:lang w:bidi="fa-IR"/>
        </w:rPr>
        <w:t>فَقَالَ</w:t>
      </w:r>
      <w:r>
        <w:rPr>
          <w:rtl/>
          <w:lang w:bidi="fa-IR"/>
        </w:rPr>
        <w:t xml:space="preserve">: </w:t>
      </w:r>
      <w:r w:rsidRPr="00BD4DDA">
        <w:rPr>
          <w:rtl/>
          <w:lang w:bidi="fa-IR"/>
        </w:rPr>
        <w:t>« نَعَمْ »</w:t>
      </w:r>
      <w:r>
        <w:rPr>
          <w:rtl/>
          <w:lang w:bidi="fa-IR"/>
        </w:rPr>
        <w:t>.</w:t>
      </w:r>
      <w:r w:rsidRPr="00BD4DDA">
        <w:rPr>
          <w:rtl/>
          <w:lang w:bidi="fa-IR"/>
        </w:rPr>
        <w:t xml:space="preserve"> قُلْتُ</w:t>
      </w:r>
      <w:r>
        <w:rPr>
          <w:rtl/>
          <w:lang w:bidi="fa-IR"/>
        </w:rPr>
        <w:t xml:space="preserve">: </w:t>
      </w:r>
      <w:r w:rsidRPr="00BD4DDA">
        <w:rPr>
          <w:rtl/>
          <w:lang w:bidi="fa-IR"/>
        </w:rPr>
        <w:t>وَحَالُهُ حَالُهُ</w:t>
      </w:r>
      <w:r>
        <w:rPr>
          <w:rtl/>
          <w:lang w:bidi="fa-IR"/>
        </w:rPr>
        <w:t xml:space="preserve"> ؟</w:t>
      </w:r>
      <w:r w:rsidRPr="00BD4DDA">
        <w:rPr>
          <w:rtl/>
          <w:lang w:bidi="fa-IR"/>
        </w:rPr>
        <w:t xml:space="preserve"> قَالَ</w:t>
      </w:r>
      <w:r>
        <w:rPr>
          <w:rtl/>
          <w:lang w:bidi="fa-IR"/>
        </w:rPr>
        <w:t xml:space="preserve">: </w:t>
      </w:r>
      <w:r w:rsidRPr="00BD4DDA">
        <w:rPr>
          <w:rtl/>
          <w:lang w:bidi="fa-IR"/>
        </w:rPr>
        <w:t>« إِنَّمَا أَرَادَ اللهُ</w:t>
      </w:r>
      <w:r>
        <w:rPr>
          <w:rtl/>
          <w:lang w:bidi="fa-IR"/>
        </w:rPr>
        <w:t xml:space="preserve"> ـ </w:t>
      </w:r>
      <w:r w:rsidRPr="00BD4DDA">
        <w:rPr>
          <w:rtl/>
          <w:lang w:bidi="fa-IR"/>
        </w:rPr>
        <w:t>عَزَّ وَجَلَّ</w:t>
      </w:r>
      <w:r>
        <w:rPr>
          <w:rtl/>
          <w:lang w:bidi="fa-IR"/>
        </w:rPr>
        <w:t xml:space="preserve"> ـ </w:t>
      </w:r>
      <w:r w:rsidRPr="00BD4DDA">
        <w:rPr>
          <w:rtl/>
          <w:lang w:bidi="fa-IR"/>
        </w:rPr>
        <w:t>أَنْ يُفَقِّهَهُمْ</w:t>
      </w:r>
      <w:r>
        <w:rPr>
          <w:rtl/>
          <w:lang w:bidi="fa-IR"/>
        </w:rPr>
        <w:t xml:space="preserve"> </w:t>
      </w:r>
      <w:r w:rsidRPr="00BD4DDA">
        <w:rPr>
          <w:rtl/>
          <w:lang w:bidi="fa-IR"/>
        </w:rPr>
        <w:t>»</w:t>
      </w:r>
      <w:r>
        <w:rPr>
          <w:rtl/>
          <w:lang w:bidi="fa-IR"/>
        </w:rPr>
        <w:t>.</w:t>
      </w:r>
    </w:p>
    <w:p w14:paraId="6083768C" w14:textId="77777777" w:rsidR="001D2A8B" w:rsidRDefault="001D2A8B" w:rsidP="001D2A8B">
      <w:pPr>
        <w:pStyle w:val="libNormal"/>
      </w:pPr>
      <w:r>
        <w:t>A number of our companions, from Ahmad Bin Muhammad Al Barqy, from Mansour Bin Al Abbas, from Amro Bin Saeed, from Al Hassan Bin Sadaqa who said,</w:t>
      </w:r>
    </w:p>
    <w:p w14:paraId="107FAF08" w14:textId="62024680"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the </w:t>
      </w:r>
      <w:r>
        <w:t>1st, ‘Did Rasool-Allah</w:t>
      </w:r>
      <w:r w:rsidRPr="00EA6A8A">
        <w:rPr>
          <w:rStyle w:val="libAlaemEnChar"/>
        </w:rPr>
        <w:t>saww</w:t>
      </w:r>
      <w:r>
        <w:t xml:space="preserve"> offered </w:t>
      </w:r>
      <w:r w:rsidRPr="009D1DCE">
        <w:rPr>
          <w:rStyle w:val="libNormalChar"/>
        </w:rPr>
        <w:t xml:space="preserve">Salām </w:t>
      </w:r>
      <w:r>
        <w:t xml:space="preserve">in the first two </w:t>
      </w:r>
      <w:r w:rsidRPr="009157A6">
        <w:rPr>
          <w:rStyle w:val="libNormalChar"/>
        </w:rPr>
        <w:t>Rak’at?</w:t>
      </w:r>
      <w:r>
        <w:t>’ So he</w:t>
      </w:r>
      <w:r w:rsidRPr="00813829">
        <w:rPr>
          <w:rStyle w:val="libAlaemEnChar"/>
        </w:rPr>
        <w:t>asws</w:t>
      </w:r>
      <w:r>
        <w:t xml:space="preserve"> said: ‘Yes’. I said, ‘And his</w:t>
      </w:r>
      <w:r w:rsidRPr="00EA6A8A">
        <w:rPr>
          <w:rStyle w:val="libAlaemEnChar"/>
        </w:rPr>
        <w:t>saww</w:t>
      </w:r>
      <w:r>
        <w:t xml:space="preserve"> state</w:t>
      </w:r>
      <w:r w:rsidRPr="002A5891">
        <w:t xml:space="preserve"> was </w:t>
      </w:r>
      <w:r>
        <w:t>what it was?’ He</w:t>
      </w:r>
      <w:r w:rsidRPr="00813829">
        <w:rPr>
          <w:rStyle w:val="libAlaemEnChar"/>
        </w:rPr>
        <w:t>asws</w:t>
      </w:r>
      <w:r>
        <w:t xml:space="preserve"> said: ‘But rather Allah</w:t>
      </w:r>
      <w:r w:rsidRPr="001C3974">
        <w:rPr>
          <w:rStyle w:val="libAlaemEnChar"/>
        </w:rPr>
        <w:t>azwj</w:t>
      </w:r>
      <w:r>
        <w:t xml:space="preserve"> Mighty and Majestic Wanted them to understand’.</w:t>
      </w:r>
      <w:r w:rsidR="00093B5C" w:rsidRPr="00A15820">
        <w:rPr>
          <w:rStyle w:val="libFootnotenumChar"/>
        </w:rPr>
        <w:t>133</w:t>
      </w:r>
    </w:p>
    <w:p w14:paraId="5B228FFE" w14:textId="0D6A89A5" w:rsidR="001D2A8B" w:rsidRDefault="001D2A8B" w:rsidP="00270865">
      <w:pPr>
        <w:pStyle w:val="libAr"/>
        <w:rPr>
          <w:rtl/>
          <w:lang w:bidi="fa-IR"/>
        </w:rPr>
      </w:pPr>
      <w:r w:rsidRPr="008C051F">
        <w:rPr>
          <w:rStyle w:val="libBold2Char"/>
          <w:rtl/>
        </w:rPr>
        <w:lastRenderedPageBreak/>
        <w:t>4.</w:t>
      </w:r>
      <w:r w:rsidRPr="00270865">
        <w:rPr>
          <w:rtl/>
          <w:lang w:bidi="fa-IR"/>
        </w:rPr>
        <w:t xml:space="preserve"> مُحَمَّدُ بْنُ يَحْيى، عَنْ مُحَمَّدِ بْنِ الْحُسَيْنِ: وَمُحَمَّدُ بْنُ إِسْمَاعِيلَ، عَنِ الْفَضْلِ بْنِ شَاذَانَ جَمِيعاً، عَنْ صَفْوَانَ بْنِ يَحْيى، عَنْ عَبْدِ الرَّحْمنِ بْنِ الْحَجَّاجِ، قَالَ: سَأَلْتُ أَبَا عَبْدِ اللهِ </w:t>
      </w:r>
      <w:r w:rsidRPr="008C051F">
        <w:rPr>
          <w:rStyle w:val="libAlaemChar"/>
          <w:rtl/>
        </w:rPr>
        <w:t>عليه‌السلام</w:t>
      </w:r>
      <w:r w:rsidRPr="00BD4DDA">
        <w:rPr>
          <w:rtl/>
          <w:lang w:bidi="fa-IR"/>
        </w:rPr>
        <w:t xml:space="preserve"> عَنِ الرَّجُلِ يَتَكَلَّمُ نَاسِياً فِي الصَّلَاةِ</w:t>
      </w:r>
      <w:r>
        <w:rPr>
          <w:rtl/>
          <w:lang w:bidi="fa-IR"/>
        </w:rPr>
        <w:t xml:space="preserve">: </w:t>
      </w:r>
      <w:r w:rsidRPr="00BD4DDA">
        <w:rPr>
          <w:rtl/>
          <w:lang w:bidi="fa-IR"/>
        </w:rPr>
        <w:t>يَقُولُ</w:t>
      </w:r>
      <w:r>
        <w:rPr>
          <w:rtl/>
          <w:lang w:bidi="fa-IR"/>
        </w:rPr>
        <w:t xml:space="preserve">: </w:t>
      </w:r>
      <w:r w:rsidRPr="00BD4DDA">
        <w:rPr>
          <w:rtl/>
          <w:lang w:bidi="fa-IR"/>
        </w:rPr>
        <w:t>أَقِيمُوا صُفُوفَكُمْ</w:t>
      </w:r>
      <w:r>
        <w:rPr>
          <w:rtl/>
          <w:lang w:bidi="fa-IR"/>
        </w:rPr>
        <w:t xml:space="preserve">؟ </w:t>
      </w:r>
      <w:r w:rsidRPr="00BD4DDA">
        <w:rPr>
          <w:rtl/>
          <w:lang w:bidi="fa-IR"/>
        </w:rPr>
        <w:t>فَقَالَ</w:t>
      </w:r>
      <w:r>
        <w:rPr>
          <w:rtl/>
          <w:lang w:bidi="fa-IR"/>
        </w:rPr>
        <w:t xml:space="preserve">: </w:t>
      </w:r>
      <w:r w:rsidRPr="00BD4DDA">
        <w:rPr>
          <w:rtl/>
          <w:lang w:bidi="fa-IR"/>
        </w:rPr>
        <w:t>« يُتِمُّ صَلَاتَهُ</w:t>
      </w:r>
      <w:r>
        <w:rPr>
          <w:rtl/>
          <w:lang w:bidi="fa-IR"/>
        </w:rPr>
        <w:t xml:space="preserve">، </w:t>
      </w:r>
      <w:r w:rsidRPr="00BD4DDA">
        <w:rPr>
          <w:rtl/>
          <w:lang w:bidi="fa-IR"/>
        </w:rPr>
        <w:t>ثُمَّ يَسْجُدُ سَجْدَتَيْنِ</w:t>
      </w:r>
      <w:r>
        <w:rPr>
          <w:rtl/>
          <w:lang w:bidi="fa-IR"/>
        </w:rPr>
        <w:t xml:space="preserve"> </w:t>
      </w:r>
      <w:r w:rsidRPr="00BD4DDA">
        <w:rPr>
          <w:rtl/>
          <w:lang w:bidi="fa-IR"/>
        </w:rPr>
        <w:t>»</w:t>
      </w:r>
      <w:r>
        <w:rPr>
          <w:rtl/>
          <w:lang w:bidi="fa-IR"/>
        </w:rPr>
        <w:t xml:space="preserve">. </w:t>
      </w:r>
      <w:r w:rsidRPr="00BD4DDA">
        <w:rPr>
          <w:rtl/>
          <w:lang w:bidi="fa-IR"/>
        </w:rPr>
        <w:t>فَقُلْتُ</w:t>
      </w:r>
      <w:r>
        <w:rPr>
          <w:rtl/>
          <w:lang w:bidi="fa-IR"/>
        </w:rPr>
        <w:t xml:space="preserve">: </w:t>
      </w:r>
      <w:r w:rsidRPr="00BD4DDA">
        <w:rPr>
          <w:rtl/>
          <w:lang w:bidi="fa-IR"/>
        </w:rPr>
        <w:t>سَجْدَتَا</w:t>
      </w:r>
      <w:r>
        <w:rPr>
          <w:rtl/>
          <w:lang w:bidi="fa-IR"/>
        </w:rPr>
        <w:t xml:space="preserve"> </w:t>
      </w:r>
      <w:r w:rsidRPr="00BD4DDA">
        <w:rPr>
          <w:rtl/>
          <w:lang w:bidi="fa-IR"/>
        </w:rPr>
        <w:t>السَّهْوِ قَبْلَ التَّسْلِيمِ هُمَا أَوْ بَعْدُ</w:t>
      </w:r>
      <w:r>
        <w:rPr>
          <w:rtl/>
          <w:lang w:bidi="fa-IR"/>
        </w:rPr>
        <w:t>؟</w:t>
      </w:r>
      <w:r w:rsidRPr="00BD4DDA">
        <w:rPr>
          <w:rtl/>
          <w:lang w:bidi="fa-IR"/>
        </w:rPr>
        <w:t xml:space="preserve"> قَالَ</w:t>
      </w:r>
      <w:r>
        <w:rPr>
          <w:rtl/>
          <w:lang w:bidi="fa-IR"/>
        </w:rPr>
        <w:t xml:space="preserve">: </w:t>
      </w:r>
      <w:r w:rsidRPr="00BD4DDA">
        <w:rPr>
          <w:rtl/>
          <w:lang w:bidi="fa-IR"/>
        </w:rPr>
        <w:t>« بَعْدُ</w:t>
      </w:r>
      <w:r>
        <w:rPr>
          <w:rtl/>
          <w:lang w:bidi="fa-IR"/>
        </w:rPr>
        <w:t xml:space="preserve"> </w:t>
      </w:r>
      <w:r w:rsidRPr="00BD4DDA">
        <w:rPr>
          <w:rtl/>
          <w:lang w:bidi="fa-IR"/>
        </w:rPr>
        <w:t>»</w:t>
      </w:r>
      <w:r>
        <w:rPr>
          <w:rtl/>
          <w:lang w:bidi="fa-IR"/>
        </w:rPr>
        <w:t>.</w:t>
      </w:r>
    </w:p>
    <w:p w14:paraId="57FADF82" w14:textId="77777777" w:rsidR="001D2A8B" w:rsidRDefault="001D2A8B" w:rsidP="001D2A8B">
      <w:pPr>
        <w:pStyle w:val="libNormal"/>
      </w:pPr>
      <w:r>
        <w:t xml:space="preserve">Muhammad Bin Yahya, from Muhammad Bin Al Husayn, and Muhammad Bin Ismail, from Al Fazl Bin Shazaan, altogether from Safwan Bin Yahya, from Abdul Rajman Bin Al </w:t>
      </w:r>
      <w:r w:rsidRPr="00987C3F">
        <w:rPr>
          <w:rStyle w:val="libNormalChar"/>
        </w:rPr>
        <w:t>Hajja</w:t>
      </w:r>
      <w:r>
        <w:t>j who said,</w:t>
      </w:r>
    </w:p>
    <w:p w14:paraId="16AE64DB" w14:textId="33EAA0AD" w:rsidR="00093B5C" w:rsidRDefault="001D2A8B" w:rsidP="001D2A8B">
      <w:pPr>
        <w:pStyle w:val="libNormal"/>
      </w:pPr>
      <w:r>
        <w:t>‘I asked Abu Abdullah</w:t>
      </w:r>
      <w:r w:rsidRPr="00813829">
        <w:rPr>
          <w:rStyle w:val="libAlaemEnChar"/>
        </w:rPr>
        <w:t>asws</w:t>
      </w:r>
      <w:r>
        <w:t xml:space="preserve"> about the man who talks forgetfully during the </w:t>
      </w:r>
      <w:r w:rsidRPr="009157A6">
        <w:rPr>
          <w:rStyle w:val="libNormalChar"/>
        </w:rPr>
        <w:t xml:space="preserve">Salāt </w:t>
      </w:r>
      <w:r>
        <w:t>saying, ‘Straighten your rows!’ So he</w:t>
      </w:r>
      <w:r w:rsidRPr="00813829">
        <w:rPr>
          <w:rStyle w:val="libAlaemEnChar"/>
        </w:rPr>
        <w:t>asws</w:t>
      </w:r>
      <w:r>
        <w:t xml:space="preserve"> said: ‘He should complete his </w:t>
      </w:r>
      <w:r w:rsidRPr="009157A6">
        <w:rPr>
          <w:rStyle w:val="libNormalChar"/>
        </w:rPr>
        <w:t>Salāt,</w:t>
      </w:r>
      <w:r>
        <w:t xml:space="preserve"> then he should perform </w:t>
      </w:r>
      <w:r w:rsidRPr="00223226">
        <w:rPr>
          <w:rStyle w:val="libNormalChar"/>
        </w:rPr>
        <w:t xml:space="preserve">Sajdah </w:t>
      </w:r>
      <w:r>
        <w:t xml:space="preserve">with two </w:t>
      </w:r>
      <w:r w:rsidRPr="00C02C0C">
        <w:rPr>
          <w:rStyle w:val="libNormalChar"/>
        </w:rPr>
        <w:t>Sujūd’</w:t>
      </w:r>
      <w:r>
        <w:t xml:space="preserve">. So I said, ‘The two </w:t>
      </w:r>
      <w:r w:rsidRPr="00C02C0C">
        <w:rPr>
          <w:rStyle w:val="libNormalChar"/>
        </w:rPr>
        <w:t xml:space="preserve">Sujūd </w:t>
      </w:r>
      <w:r>
        <w:t xml:space="preserve">for the omission, are these two before or after the offering </w:t>
      </w:r>
      <w:r w:rsidRPr="009D1DCE">
        <w:rPr>
          <w:rStyle w:val="libNormalChar"/>
        </w:rPr>
        <w:t>Salām?</w:t>
      </w:r>
      <w:r>
        <w:t>’ He</w:t>
      </w:r>
      <w:r w:rsidRPr="00813829">
        <w:rPr>
          <w:rStyle w:val="libAlaemEnChar"/>
        </w:rPr>
        <w:t>asws</w:t>
      </w:r>
      <w:r>
        <w:t xml:space="preserve"> said: ‘After’.</w:t>
      </w:r>
      <w:r w:rsidR="00093B5C" w:rsidRPr="00A15820">
        <w:rPr>
          <w:rStyle w:val="libFootnotenumChar"/>
        </w:rPr>
        <w:t>134</w:t>
      </w:r>
    </w:p>
    <w:p w14:paraId="717ACE24" w14:textId="3B5FE34D"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تَقُولُ</w:t>
      </w:r>
      <w:r>
        <w:rPr>
          <w:rtl/>
          <w:lang w:bidi="fa-IR"/>
        </w:rPr>
        <w:t xml:space="preserve"> </w:t>
      </w:r>
      <w:r w:rsidRPr="00BD4DDA">
        <w:rPr>
          <w:rtl/>
          <w:lang w:bidi="fa-IR"/>
        </w:rPr>
        <w:t>فِي سَجْدَتَيِ السَّهْوِ</w:t>
      </w:r>
      <w:r>
        <w:rPr>
          <w:rtl/>
          <w:lang w:bidi="fa-IR"/>
        </w:rPr>
        <w:t xml:space="preserve">: </w:t>
      </w:r>
      <w:r w:rsidRPr="00BD4DDA">
        <w:rPr>
          <w:rtl/>
          <w:lang w:bidi="fa-IR"/>
        </w:rPr>
        <w:t>بِسْمِ اللهِ وَبِاللهِ</w:t>
      </w:r>
      <w:r>
        <w:rPr>
          <w:rtl/>
          <w:lang w:bidi="fa-IR"/>
        </w:rPr>
        <w:t xml:space="preserve">، </w:t>
      </w:r>
      <w:r w:rsidRPr="00BD4DDA">
        <w:rPr>
          <w:rtl/>
          <w:lang w:bidi="fa-IR"/>
        </w:rPr>
        <w:t>اللهُمَّ صَلِّ عَلى مُحَمَّدٍ وَآلِ مُحَمَّدٍ »</w:t>
      </w:r>
      <w:r>
        <w:rPr>
          <w:rtl/>
          <w:lang w:bidi="fa-IR"/>
        </w:rPr>
        <w:t xml:space="preserve">. </w:t>
      </w:r>
      <w:r w:rsidRPr="00BD4DDA">
        <w:rPr>
          <w:rtl/>
          <w:lang w:bidi="fa-IR"/>
        </w:rPr>
        <w:t>قَالَ الْحَلَبِيُّ</w:t>
      </w:r>
      <w:r>
        <w:rPr>
          <w:rtl/>
          <w:lang w:bidi="fa-IR"/>
        </w:rPr>
        <w:t xml:space="preserve">: </w:t>
      </w:r>
      <w:r w:rsidRPr="00BD4DDA">
        <w:rPr>
          <w:rtl/>
          <w:lang w:bidi="fa-IR"/>
        </w:rPr>
        <w:t>وَسَمِعْتُهُ مَرَّةً أُخْرى يَقُولُ</w:t>
      </w:r>
      <w:r>
        <w:rPr>
          <w:rtl/>
          <w:lang w:bidi="fa-IR"/>
        </w:rPr>
        <w:t xml:space="preserve">: </w:t>
      </w:r>
      <w:r w:rsidRPr="00BD4DDA">
        <w:rPr>
          <w:rtl/>
          <w:lang w:bidi="fa-IR"/>
        </w:rPr>
        <w:t>« بِسْمِ اللهِ وَبِاللهِ</w:t>
      </w:r>
      <w:r>
        <w:rPr>
          <w:rtl/>
          <w:lang w:bidi="fa-IR"/>
        </w:rPr>
        <w:t xml:space="preserve">، </w:t>
      </w:r>
      <w:r w:rsidRPr="00BD4DDA">
        <w:rPr>
          <w:rtl/>
          <w:lang w:bidi="fa-IR"/>
        </w:rPr>
        <w:t>السَّلَامُ عَلَيْكَ‌</w:t>
      </w:r>
      <w:r>
        <w:rPr>
          <w:rtl/>
          <w:lang w:bidi="fa-IR"/>
        </w:rPr>
        <w:t xml:space="preserve"> </w:t>
      </w:r>
      <w:r w:rsidRPr="00BD4DDA">
        <w:rPr>
          <w:rtl/>
          <w:lang w:bidi="fa-IR"/>
        </w:rPr>
        <w:t>أَيُّهَا النَّبِيُّ وَرَحْمَةُ اللهِ وَبَرَكَاتُهُ »</w:t>
      </w:r>
      <w:r>
        <w:rPr>
          <w:rtl/>
          <w:lang w:bidi="fa-IR"/>
        </w:rPr>
        <w:t>.</w:t>
      </w:r>
    </w:p>
    <w:p w14:paraId="0F433BA9" w14:textId="77777777" w:rsidR="001D2A8B" w:rsidRDefault="001D2A8B" w:rsidP="001D2A8B">
      <w:pPr>
        <w:pStyle w:val="libNormal"/>
      </w:pPr>
      <w:r>
        <w:t>Ali Bin Ibrahim, from his father, from Ibn Abu Umeyr, from Hammad, from Al Halby,</w:t>
      </w:r>
    </w:p>
    <w:p w14:paraId="21546A2F"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‘You should be saying in the two </w:t>
      </w:r>
      <w:r w:rsidRPr="00C02C0C">
        <w:rPr>
          <w:rStyle w:val="libNormalChar"/>
        </w:rPr>
        <w:t xml:space="preserve">Sujūd </w:t>
      </w:r>
      <w:r>
        <w:t>for the omission,</w:t>
      </w:r>
    </w:p>
    <w:p w14:paraId="5B120531" w14:textId="77777777" w:rsidR="001D2A8B" w:rsidRDefault="001D2A8B" w:rsidP="001D2A8B">
      <w:pPr>
        <w:pStyle w:val="libNormal"/>
      </w:pPr>
      <w:r>
        <w:t>‘In the Name of Allah</w:t>
      </w:r>
      <w:r w:rsidRPr="001C3974">
        <w:rPr>
          <w:rStyle w:val="libAlaemEnChar"/>
        </w:rPr>
        <w:t>azwj</w:t>
      </w:r>
      <w:r>
        <w:t>, and by Allah</w:t>
      </w:r>
      <w:r w:rsidRPr="001C3974">
        <w:rPr>
          <w:rStyle w:val="libAlaemEnChar"/>
        </w:rPr>
        <w:t>azwj</w:t>
      </w:r>
      <w:r>
        <w:t>. O Allah</w:t>
      </w:r>
      <w:r w:rsidRPr="001C3974">
        <w:rPr>
          <w:rStyle w:val="libAlaemEnChar"/>
        </w:rPr>
        <w:t>azwj</w:t>
      </w:r>
      <w:r>
        <w:t>! Send Blessings upon Muhammad and the Progeny</w:t>
      </w:r>
      <w:r w:rsidRPr="00813829">
        <w:rPr>
          <w:rStyle w:val="libAlaemEnChar"/>
        </w:rPr>
        <w:t>asws</w:t>
      </w:r>
      <w:r>
        <w:t xml:space="preserve"> of Muhammad</w:t>
      </w:r>
      <w:r w:rsidRPr="00EA6A8A">
        <w:rPr>
          <w:rStyle w:val="libAlaemEnChar"/>
        </w:rPr>
        <w:t>saww</w:t>
      </w:r>
      <w:r>
        <w:t>’.</w:t>
      </w:r>
    </w:p>
    <w:p w14:paraId="5D5E130C" w14:textId="77777777" w:rsidR="001D2A8B" w:rsidRDefault="001D2A8B" w:rsidP="001D2A8B">
      <w:pPr>
        <w:pStyle w:val="libNormal"/>
      </w:pPr>
      <w:r w:rsidRPr="00004DA2">
        <w:rPr>
          <w:rStyle w:val="libNormalChar"/>
        </w:rPr>
        <w:t>Al-Halby said, ‘An</w:t>
      </w:r>
      <w:r>
        <w:t>d I heard him another times saying,</w:t>
      </w:r>
    </w:p>
    <w:p w14:paraId="339A5F99" w14:textId="5940986E" w:rsidR="00093B5C" w:rsidRDefault="001D2A8B" w:rsidP="001D2A8B">
      <w:pPr>
        <w:pStyle w:val="libNormal"/>
      </w:pPr>
      <w:r>
        <w:t>‘In the Name of Allah</w:t>
      </w:r>
      <w:r w:rsidRPr="001C3974">
        <w:rPr>
          <w:rStyle w:val="libAlaemEnChar"/>
        </w:rPr>
        <w:t>azwj</w:t>
      </w:r>
      <w:r>
        <w:t>, and by Allah</w:t>
      </w:r>
      <w:r w:rsidRPr="001C3974">
        <w:rPr>
          <w:rStyle w:val="libAlaemEnChar"/>
        </w:rPr>
        <w:t>azwj</w:t>
      </w:r>
      <w:r>
        <w:t>. Greetings be upon you O Prophet</w:t>
      </w:r>
      <w:r w:rsidRPr="00EA6A8A">
        <w:rPr>
          <w:rStyle w:val="libAlaemEnChar"/>
        </w:rPr>
        <w:t>saww</w:t>
      </w:r>
      <w:r>
        <w:t>, and the Mercy of Allah</w:t>
      </w:r>
      <w:r w:rsidRPr="001C3974">
        <w:rPr>
          <w:rStyle w:val="libAlaemEnChar"/>
        </w:rPr>
        <w:t>azwj</w:t>
      </w:r>
      <w:r>
        <w:t xml:space="preserve"> and His</w:t>
      </w:r>
      <w:r w:rsidRPr="001C3974">
        <w:rPr>
          <w:rStyle w:val="libAlaemEnChar"/>
        </w:rPr>
        <w:t>azwj</w:t>
      </w:r>
      <w:r>
        <w:t xml:space="preserve"> Blessings’.</w:t>
      </w:r>
      <w:r w:rsidR="00093B5C" w:rsidRPr="00A15820">
        <w:rPr>
          <w:rStyle w:val="libFootnotenumChar"/>
        </w:rPr>
        <w:t>135</w:t>
      </w:r>
    </w:p>
    <w:p w14:paraId="0F3049B3" w14:textId="44524C85"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بْنِ عِيسى، عَنْ عَلِيِّ بْنِ النُّعْمَانِ، عَنْ سَعِيدٍ الْأَعْرَجِ،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xml:space="preserve">« صَلّى رَسُولُ اللهِ </w:t>
      </w:r>
      <w:r w:rsidRPr="008C051F">
        <w:rPr>
          <w:rStyle w:val="libAlaemChar"/>
          <w:rtl/>
        </w:rPr>
        <w:t>صلى‌الله‌عليه‌وآله‌وسلم</w:t>
      </w:r>
      <w:r>
        <w:rPr>
          <w:rtl/>
          <w:lang w:bidi="fa-IR"/>
        </w:rPr>
        <w:t xml:space="preserve">، </w:t>
      </w:r>
      <w:r w:rsidRPr="00BD4DDA">
        <w:rPr>
          <w:rtl/>
          <w:lang w:bidi="fa-IR"/>
        </w:rPr>
        <w:t>ثُمَّ سَلَّمَ فِي رَكْعَتَيْنِ</w:t>
      </w:r>
      <w:r>
        <w:rPr>
          <w:rtl/>
          <w:lang w:bidi="fa-IR"/>
        </w:rPr>
        <w:t xml:space="preserve">، </w:t>
      </w:r>
      <w:r w:rsidRPr="00BD4DDA">
        <w:rPr>
          <w:rtl/>
          <w:lang w:bidi="fa-IR"/>
        </w:rPr>
        <w:t>فَسَأَلَهُ</w:t>
      </w:r>
      <w:r>
        <w:rPr>
          <w:rtl/>
          <w:lang w:bidi="fa-IR"/>
        </w:rPr>
        <w:t xml:space="preserve"> </w:t>
      </w:r>
      <w:r w:rsidRPr="00BD4DDA">
        <w:rPr>
          <w:rtl/>
          <w:lang w:bidi="fa-IR"/>
        </w:rPr>
        <w:t>مَنْ خَلْفَهُ</w:t>
      </w:r>
      <w:r>
        <w:rPr>
          <w:rtl/>
          <w:lang w:bidi="fa-IR"/>
        </w:rPr>
        <w:t xml:space="preserve">: </w:t>
      </w:r>
      <w:r w:rsidRPr="00BD4DDA">
        <w:rPr>
          <w:rtl/>
          <w:lang w:bidi="fa-IR"/>
        </w:rPr>
        <w:t>يَ</w:t>
      </w:r>
      <w:r>
        <w:rPr>
          <w:rtl/>
          <w:lang w:bidi="fa-IR"/>
        </w:rPr>
        <w:t>ا رَسُولَ اللهِ، أَ</w:t>
      </w:r>
      <w:r w:rsidRPr="00BD4DDA">
        <w:rPr>
          <w:rtl/>
          <w:lang w:bidi="fa-IR"/>
        </w:rPr>
        <w:t>حَدَثَ فِي الصَّلَاةِ شَيْ‌ءٌ</w:t>
      </w:r>
      <w:r>
        <w:rPr>
          <w:rtl/>
          <w:lang w:bidi="fa-IR"/>
        </w:rPr>
        <w:t>؟</w:t>
      </w:r>
      <w:r w:rsidRPr="00BD4DDA">
        <w:rPr>
          <w:rtl/>
          <w:lang w:bidi="fa-IR"/>
        </w:rPr>
        <w:t xml:space="preserve"> قَالَ</w:t>
      </w:r>
      <w:r>
        <w:rPr>
          <w:rtl/>
          <w:lang w:bidi="fa-IR"/>
        </w:rPr>
        <w:t xml:space="preserve">: </w:t>
      </w:r>
      <w:r w:rsidRPr="00BD4DDA">
        <w:rPr>
          <w:rtl/>
          <w:lang w:bidi="fa-IR"/>
        </w:rPr>
        <w:t>وَمَا ذَاكَ</w:t>
      </w:r>
      <w:r>
        <w:rPr>
          <w:rtl/>
          <w:lang w:bidi="fa-IR"/>
        </w:rPr>
        <w:t xml:space="preserve"> ؟</w:t>
      </w:r>
      <w:r w:rsidRPr="00BD4DDA">
        <w:rPr>
          <w:rtl/>
          <w:lang w:bidi="fa-IR"/>
        </w:rPr>
        <w:t xml:space="preserve"> قَالُوا</w:t>
      </w:r>
      <w:r>
        <w:rPr>
          <w:rtl/>
          <w:lang w:bidi="fa-IR"/>
        </w:rPr>
        <w:t xml:space="preserve">: </w:t>
      </w:r>
      <w:r w:rsidRPr="00BD4DDA">
        <w:rPr>
          <w:rtl/>
          <w:lang w:bidi="fa-IR"/>
        </w:rPr>
        <w:t>إِنَّمَا صَلَّيْتَ رَكْعَتَيْنِ</w:t>
      </w:r>
      <w:r>
        <w:rPr>
          <w:rtl/>
          <w:lang w:bidi="fa-IR"/>
        </w:rPr>
        <w:t xml:space="preserve">، </w:t>
      </w:r>
      <w:r w:rsidRPr="00BD4DDA">
        <w:rPr>
          <w:rtl/>
          <w:lang w:bidi="fa-IR"/>
        </w:rPr>
        <w:t>فَقَالَ</w:t>
      </w:r>
      <w:r>
        <w:rPr>
          <w:rtl/>
          <w:lang w:bidi="fa-IR"/>
        </w:rPr>
        <w:t>: أَ</w:t>
      </w:r>
      <w:r w:rsidRPr="00BD4DDA">
        <w:rPr>
          <w:rtl/>
          <w:lang w:bidi="fa-IR"/>
        </w:rPr>
        <w:t>كَذلِكَ</w:t>
      </w:r>
      <w:r>
        <w:rPr>
          <w:rtl/>
          <w:lang w:bidi="fa-IR"/>
        </w:rPr>
        <w:t xml:space="preserve"> </w:t>
      </w:r>
      <w:r w:rsidRPr="00BD4DDA">
        <w:rPr>
          <w:rtl/>
          <w:lang w:bidi="fa-IR"/>
        </w:rPr>
        <w:t>يَا ذَا الْيَدَيْنِ</w:t>
      </w:r>
      <w:r>
        <w:rPr>
          <w:rtl/>
          <w:lang w:bidi="fa-IR"/>
        </w:rPr>
        <w:t xml:space="preserve">؟ ـ </w:t>
      </w:r>
      <w:r w:rsidRPr="00BD4DDA">
        <w:rPr>
          <w:rtl/>
          <w:lang w:bidi="fa-IR"/>
        </w:rPr>
        <w:t>وَكَانَ يُدْعى ذَا الشِّمَالَيْنِ</w:t>
      </w:r>
      <w:r>
        <w:rPr>
          <w:rtl/>
          <w:lang w:bidi="fa-IR"/>
        </w:rPr>
        <w:t xml:space="preserve"> ـ </w:t>
      </w:r>
      <w:r w:rsidRPr="00BD4DDA">
        <w:rPr>
          <w:rtl/>
          <w:lang w:bidi="fa-IR"/>
        </w:rPr>
        <w:t>فَقَالَ</w:t>
      </w:r>
      <w:r>
        <w:rPr>
          <w:rtl/>
          <w:lang w:bidi="fa-IR"/>
        </w:rPr>
        <w:t xml:space="preserve">: </w:t>
      </w:r>
      <w:r w:rsidRPr="00BD4DDA">
        <w:rPr>
          <w:rtl/>
          <w:lang w:bidi="fa-IR"/>
        </w:rPr>
        <w:t>نَعَمْ</w:t>
      </w:r>
      <w:r>
        <w:rPr>
          <w:rtl/>
          <w:lang w:bidi="fa-IR"/>
        </w:rPr>
        <w:t xml:space="preserve">، </w:t>
      </w:r>
      <w:r w:rsidRPr="00BD4DDA">
        <w:rPr>
          <w:rtl/>
          <w:lang w:bidi="fa-IR"/>
        </w:rPr>
        <w:t>فَبَنى عَلى صَلَاتِهِ</w:t>
      </w:r>
      <w:r>
        <w:rPr>
          <w:rtl/>
          <w:lang w:bidi="fa-IR"/>
        </w:rPr>
        <w:t xml:space="preserve">، </w:t>
      </w:r>
      <w:r w:rsidRPr="00BD4DDA">
        <w:rPr>
          <w:rtl/>
          <w:lang w:bidi="fa-IR"/>
        </w:rPr>
        <w:t>فَأَتَمَّ الصَّلَاةَ أَرْبَعاً</w:t>
      </w:r>
      <w:r>
        <w:rPr>
          <w:rtl/>
          <w:lang w:bidi="fa-IR"/>
        </w:rPr>
        <w:t xml:space="preserve">، </w:t>
      </w:r>
      <w:r w:rsidRPr="00BD4DDA">
        <w:rPr>
          <w:rtl/>
          <w:lang w:bidi="fa-IR"/>
        </w:rPr>
        <w:t>وَقَالَ</w:t>
      </w:r>
      <w:r>
        <w:rPr>
          <w:rtl/>
          <w:lang w:bidi="fa-IR"/>
        </w:rPr>
        <w:t xml:space="preserve">: </w:t>
      </w:r>
      <w:r w:rsidRPr="00BD4DDA">
        <w:rPr>
          <w:rtl/>
          <w:lang w:bidi="fa-IR"/>
        </w:rPr>
        <w:t>إِنَّ اللهَ هُوَ الَّذِي أَنْ</w:t>
      </w:r>
      <w:r>
        <w:rPr>
          <w:rtl/>
          <w:lang w:bidi="fa-IR"/>
        </w:rPr>
        <w:t>سَاهُ رَحْمَةً لِلْأُمَّةِ: أَ</w:t>
      </w:r>
      <w:r w:rsidRPr="00BD4DDA">
        <w:rPr>
          <w:rtl/>
          <w:lang w:bidi="fa-IR"/>
        </w:rPr>
        <w:t>لَاتَرى</w:t>
      </w:r>
      <w:r>
        <w:rPr>
          <w:rtl/>
          <w:lang w:bidi="fa-IR"/>
        </w:rPr>
        <w:t xml:space="preserve"> </w:t>
      </w:r>
      <w:r w:rsidRPr="00BD4DDA">
        <w:rPr>
          <w:rtl/>
          <w:lang w:bidi="fa-IR"/>
        </w:rPr>
        <w:t>لَوْ أَنَّ رَجُلاً صَنَعَ هذَا لَعُيِّرَ</w:t>
      </w:r>
      <w:r>
        <w:rPr>
          <w:rtl/>
          <w:lang w:bidi="fa-IR"/>
        </w:rPr>
        <w:t xml:space="preserve">، </w:t>
      </w:r>
      <w:r w:rsidRPr="00BD4DDA">
        <w:rPr>
          <w:rtl/>
          <w:lang w:bidi="fa-IR"/>
        </w:rPr>
        <w:t>وَقِيلَ</w:t>
      </w:r>
      <w:r>
        <w:rPr>
          <w:rtl/>
          <w:lang w:bidi="fa-IR"/>
        </w:rPr>
        <w:t xml:space="preserve">: </w:t>
      </w:r>
      <w:r w:rsidRPr="00BD4DDA">
        <w:rPr>
          <w:rtl/>
          <w:lang w:bidi="fa-IR"/>
        </w:rPr>
        <w:t>مَا تُقْبَلُ</w:t>
      </w:r>
      <w:r>
        <w:rPr>
          <w:rtl/>
          <w:lang w:bidi="fa-IR"/>
        </w:rPr>
        <w:t xml:space="preserve"> </w:t>
      </w:r>
      <w:r w:rsidRPr="00BD4DDA">
        <w:rPr>
          <w:rtl/>
          <w:lang w:bidi="fa-IR"/>
        </w:rPr>
        <w:t>صَلَاتُكَ</w:t>
      </w:r>
      <w:r>
        <w:rPr>
          <w:rtl/>
          <w:lang w:bidi="fa-IR"/>
        </w:rPr>
        <w:t xml:space="preserve">، </w:t>
      </w:r>
      <w:r w:rsidRPr="00BD4DDA">
        <w:rPr>
          <w:rtl/>
          <w:lang w:bidi="fa-IR"/>
        </w:rPr>
        <w:t>فَمَنْ دَخَلَ عَلَيْهِ الْيَوْمَ ذَاكَ</w:t>
      </w:r>
      <w:r>
        <w:rPr>
          <w:rtl/>
          <w:lang w:bidi="fa-IR"/>
        </w:rPr>
        <w:t xml:space="preserve">، </w:t>
      </w:r>
      <w:r w:rsidRPr="00BD4DDA">
        <w:rPr>
          <w:rtl/>
          <w:lang w:bidi="fa-IR"/>
        </w:rPr>
        <w:t>قَالَ</w:t>
      </w:r>
      <w:r>
        <w:rPr>
          <w:rtl/>
          <w:lang w:bidi="fa-IR"/>
        </w:rPr>
        <w:t xml:space="preserve">: </w:t>
      </w:r>
      <w:r w:rsidRPr="00BD4DDA">
        <w:rPr>
          <w:rtl/>
          <w:lang w:bidi="fa-IR"/>
        </w:rPr>
        <w:t xml:space="preserve">قَدْ سَنَّ رَسُولُ اللهِ </w:t>
      </w:r>
      <w:r w:rsidRPr="008C051F">
        <w:rPr>
          <w:rStyle w:val="libAlaemChar"/>
          <w:rtl/>
        </w:rPr>
        <w:t>صلى‌الله‌عليه‌وآله‌وسلم</w:t>
      </w:r>
      <w:r>
        <w:rPr>
          <w:rtl/>
          <w:lang w:bidi="fa-IR"/>
        </w:rPr>
        <w:t xml:space="preserve">، </w:t>
      </w:r>
      <w:r w:rsidRPr="00BD4DDA">
        <w:rPr>
          <w:rtl/>
          <w:lang w:bidi="fa-IR"/>
        </w:rPr>
        <w:t>وَصَارَتْ أُسْوَةً</w:t>
      </w:r>
      <w:r>
        <w:rPr>
          <w:rtl/>
          <w:lang w:bidi="fa-IR"/>
        </w:rPr>
        <w:t xml:space="preserve">، </w:t>
      </w:r>
      <w:r w:rsidRPr="00BD4DDA">
        <w:rPr>
          <w:rtl/>
          <w:lang w:bidi="fa-IR"/>
        </w:rPr>
        <w:t>وَسَجَدَ‌</w:t>
      </w:r>
      <w:r>
        <w:rPr>
          <w:rtl/>
          <w:lang w:bidi="fa-IR"/>
        </w:rPr>
        <w:t xml:space="preserve"> </w:t>
      </w:r>
      <w:r w:rsidRPr="00BD4DDA">
        <w:rPr>
          <w:rtl/>
          <w:lang w:bidi="fa-IR"/>
        </w:rPr>
        <w:t>سَجْدَتَيْنِ</w:t>
      </w:r>
      <w:r>
        <w:rPr>
          <w:rtl/>
          <w:lang w:bidi="fa-IR"/>
        </w:rPr>
        <w:t xml:space="preserve">: </w:t>
      </w:r>
      <w:r w:rsidRPr="00BD4DDA">
        <w:rPr>
          <w:rtl/>
          <w:lang w:bidi="fa-IR"/>
        </w:rPr>
        <w:t>لِمَكَانِ الْكَلَامِ »</w:t>
      </w:r>
      <w:r>
        <w:rPr>
          <w:rtl/>
          <w:lang w:bidi="fa-IR"/>
        </w:rPr>
        <w:t>.</w:t>
      </w:r>
    </w:p>
    <w:p w14:paraId="4A880535" w14:textId="77777777" w:rsidR="001D2A8B" w:rsidRDefault="001D2A8B" w:rsidP="001D2A8B">
      <w:pPr>
        <w:pStyle w:val="libNormal"/>
      </w:pPr>
      <w:r>
        <w:t>Muhammad Bin Yahya, from Ahmad Bin Muhammad Bin Isa, from Ali Bin Al Nu’man, from Saeed Al A’araj who said,</w:t>
      </w:r>
    </w:p>
    <w:p w14:paraId="5F3CB066" w14:textId="77777777" w:rsidR="001D2A8B" w:rsidRDefault="001D2A8B" w:rsidP="00A64696">
      <w:pPr>
        <w:pStyle w:val="libNormal"/>
      </w:pPr>
      <w:r>
        <w:t>‘I heard Abu Abdullah</w:t>
      </w:r>
      <w:r w:rsidRPr="00813829">
        <w:rPr>
          <w:rStyle w:val="libAlaemEnChar"/>
        </w:rPr>
        <w:t>asws</w:t>
      </w:r>
      <w:r>
        <w:t xml:space="preserve"> saying: ‘Send Blessings upon Rasool-Allah</w:t>
      </w:r>
      <w:r w:rsidRPr="001C3974">
        <w:rPr>
          <w:rStyle w:val="libAlaemEnChar"/>
        </w:rPr>
        <w:t>azwj</w:t>
      </w:r>
      <w:r>
        <w:t xml:space="preserve">, then offer </w:t>
      </w:r>
      <w:r w:rsidRPr="009D1DCE">
        <w:rPr>
          <w:rStyle w:val="libNormalChar"/>
        </w:rPr>
        <w:t xml:space="preserve">Salām </w:t>
      </w:r>
      <w:r>
        <w:t xml:space="preserve">in the two </w:t>
      </w:r>
      <w:r w:rsidRPr="009157A6">
        <w:rPr>
          <w:rStyle w:val="libNormalChar"/>
        </w:rPr>
        <w:t>Rak’at.</w:t>
      </w:r>
      <w:r>
        <w:t xml:space="preserve"> So the one behind him</w:t>
      </w:r>
      <w:r w:rsidRPr="00EA6A8A">
        <w:rPr>
          <w:rStyle w:val="libAlaemEnChar"/>
        </w:rPr>
        <w:t>saww</w:t>
      </w:r>
      <w:r>
        <w:t xml:space="preserve"> asked him</w:t>
      </w:r>
      <w:r w:rsidRPr="00EA6A8A">
        <w:rPr>
          <w:rStyle w:val="libAlaemEnChar"/>
        </w:rPr>
        <w:t>saww</w:t>
      </w:r>
      <w:r>
        <w:t>, ‘O Rasool-Allah</w:t>
      </w:r>
      <w:r w:rsidRPr="00EA6A8A">
        <w:rPr>
          <w:rStyle w:val="libAlaemEnChar"/>
        </w:rPr>
        <w:t>saww</w:t>
      </w:r>
      <w:r>
        <w:t xml:space="preserve">! Did something new occurred regarding the </w:t>
      </w:r>
      <w:r w:rsidRPr="009157A6">
        <w:rPr>
          <w:rStyle w:val="libNormalChar"/>
        </w:rPr>
        <w:t>Salāt?</w:t>
      </w:r>
      <w:r>
        <w:t xml:space="preserve">’ </w:t>
      </w:r>
      <w:r>
        <w:lastRenderedPageBreak/>
        <w:t>He</w:t>
      </w:r>
      <w:r w:rsidRPr="00EA6A8A">
        <w:rPr>
          <w:rStyle w:val="libAlaemEnChar"/>
        </w:rPr>
        <w:t>saww</w:t>
      </w:r>
      <w:r>
        <w:t xml:space="preserve"> said: ‘And what is that?’ They said, ‘But rather you</w:t>
      </w:r>
      <w:r w:rsidRPr="00EA6A8A">
        <w:rPr>
          <w:rStyle w:val="libAlaemEnChar"/>
        </w:rPr>
        <w:t>saww</w:t>
      </w:r>
      <w:r>
        <w:t xml:space="preserve"> prayed two </w:t>
      </w:r>
      <w:r w:rsidRPr="009157A6">
        <w:rPr>
          <w:rStyle w:val="libNormalChar"/>
        </w:rPr>
        <w:t>Rak’at’</w:t>
      </w:r>
      <w:r>
        <w:t>. So he</w:t>
      </w:r>
      <w:r w:rsidRPr="00EA6A8A">
        <w:rPr>
          <w:rStyle w:val="libAlaemEnChar"/>
        </w:rPr>
        <w:t>saww</w:t>
      </w:r>
      <w:r>
        <w:t xml:space="preserve"> said: ‘Was it like that, O Zal Yadaeyn?’ And he used to be called Zal Shimaleyn. So he said, ‘Yes’. So he</w:t>
      </w:r>
      <w:r w:rsidRPr="00EA6A8A">
        <w:rPr>
          <w:rStyle w:val="libAlaemEnChar"/>
        </w:rPr>
        <w:t>saww</w:t>
      </w:r>
      <w:r>
        <w:t xml:space="preserve"> built upon his</w:t>
      </w:r>
      <w:r w:rsidRPr="00EA6A8A">
        <w:rPr>
          <w:rStyle w:val="libAlaemEnChar"/>
        </w:rPr>
        <w:t>saww</w:t>
      </w:r>
      <w:r>
        <w:t xml:space="preserve"> </w:t>
      </w:r>
      <w:r w:rsidRPr="009157A6">
        <w:rPr>
          <w:rStyle w:val="libNormalChar"/>
        </w:rPr>
        <w:t>Salāt,</w:t>
      </w:r>
      <w:r>
        <w:t xml:space="preserve"> and completed the </w:t>
      </w:r>
      <w:r w:rsidRPr="009157A6">
        <w:rPr>
          <w:rStyle w:val="libNormalChar"/>
        </w:rPr>
        <w:t xml:space="preserve">Salāt </w:t>
      </w:r>
      <w:r>
        <w:t>with four (</w:t>
      </w:r>
      <w:r w:rsidRPr="009157A6">
        <w:rPr>
          <w:rStyle w:val="libNormalChar"/>
        </w:rPr>
        <w:t>Rak’at</w:t>
      </w:r>
      <w:r w:rsidRPr="00A64696">
        <w:rPr>
          <w:rStyle w:val="libNormalChar"/>
        </w:rPr>
        <w:t>)</w:t>
      </w:r>
      <w:r>
        <w:t>’.</w:t>
      </w:r>
    </w:p>
    <w:p w14:paraId="608C1333" w14:textId="202997AD" w:rsidR="00093B5C" w:rsidRDefault="001D2A8B" w:rsidP="001D2A8B">
      <w:pPr>
        <w:pStyle w:val="libNormal"/>
      </w:pPr>
      <w:r>
        <w:t>And he</w:t>
      </w:r>
      <w:r w:rsidRPr="00813829">
        <w:rPr>
          <w:rStyle w:val="libAlaemEnChar"/>
        </w:rPr>
        <w:t>asws</w:t>
      </w:r>
      <w:r>
        <w:t xml:space="preserve"> said: ‘Allah</w:t>
      </w:r>
      <w:r w:rsidRPr="001C3974">
        <w:rPr>
          <w:rStyle w:val="libAlaemEnChar"/>
        </w:rPr>
        <w:t>azwj</w:t>
      </w:r>
      <w:r>
        <w:t>, He</w:t>
      </w:r>
      <w:r w:rsidRPr="001C3974">
        <w:rPr>
          <w:rStyle w:val="libAlaemEnChar"/>
        </w:rPr>
        <w:t>azwj</w:t>
      </w:r>
      <w:r>
        <w:t xml:space="preserve"> is the One</w:t>
      </w:r>
      <w:r w:rsidRPr="001C3974">
        <w:rPr>
          <w:rStyle w:val="libAlaemEnChar"/>
        </w:rPr>
        <w:t>azwj</w:t>
      </w:r>
      <w:r>
        <w:t xml:space="preserve"> Who Cause him</w:t>
      </w:r>
      <w:r w:rsidRPr="00EA6A8A">
        <w:rPr>
          <w:rStyle w:val="libAlaemEnChar"/>
        </w:rPr>
        <w:t>saww</w:t>
      </w:r>
      <w:r>
        <w:t xml:space="preserve"> to omit</w:t>
      </w:r>
      <w:r w:rsidRPr="002A5891">
        <w:t xml:space="preserve"> as </w:t>
      </w:r>
      <w:r>
        <w:t xml:space="preserve">a Mercy for the community. Do you not see that if a man were to do this he would be faulted and it would be said, ‘Your </w:t>
      </w:r>
      <w:r w:rsidRPr="009157A6">
        <w:rPr>
          <w:rStyle w:val="libNormalChar"/>
        </w:rPr>
        <w:t xml:space="preserve">Salāt </w:t>
      </w:r>
      <w:r>
        <w:t>is not Acceptable’? So the one upon whom that enters, it would be said, ‘Rasool-Allah</w:t>
      </w:r>
      <w:r w:rsidRPr="00EA6A8A">
        <w:rPr>
          <w:rStyle w:val="libAlaemEnChar"/>
        </w:rPr>
        <w:t>saww</w:t>
      </w:r>
      <w:r>
        <w:t xml:space="preserve"> had established a Sunnah and</w:t>
      </w:r>
      <w:r w:rsidRPr="002A5891">
        <w:t xml:space="preserve"> has </w:t>
      </w:r>
      <w:r>
        <w:t xml:space="preserve">become an example, and perform </w:t>
      </w:r>
      <w:r w:rsidRPr="00223226">
        <w:rPr>
          <w:rStyle w:val="libNormalChar"/>
        </w:rPr>
        <w:t xml:space="preserve">Sajdah </w:t>
      </w:r>
      <w:r>
        <w:t xml:space="preserve">two </w:t>
      </w:r>
      <w:r w:rsidRPr="00C02C0C">
        <w:rPr>
          <w:rStyle w:val="libNormalChar"/>
        </w:rPr>
        <w:t xml:space="preserve">Sujūd </w:t>
      </w:r>
      <w:r>
        <w:t>in place of the speech (for talking)’.</w:t>
      </w:r>
      <w:r w:rsidR="00093B5C" w:rsidRPr="00A15820">
        <w:rPr>
          <w:rStyle w:val="libFootnotenumChar"/>
        </w:rPr>
        <w:t>136</w:t>
      </w:r>
    </w:p>
    <w:p w14:paraId="061AEC17" w14:textId="78C97C5E"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الْحُسَيْنِ بْنِ سَعِيدٍ، عَنِ الْقَاسِمِ بْنِ مُحَمَّدٍ، عَنْ عَلِيِّ بْنِ أَبِي حَمْزَةَ، قَالَ: قَالَ أَبُو عَبْدِ اللهِ </w:t>
      </w:r>
      <w:r w:rsidRPr="008C051F">
        <w:rPr>
          <w:rStyle w:val="libAlaemChar"/>
          <w:rtl/>
        </w:rPr>
        <w:t>عليه‌السلام</w:t>
      </w:r>
      <w:r>
        <w:rPr>
          <w:rtl/>
          <w:lang w:bidi="fa-IR"/>
        </w:rPr>
        <w:t xml:space="preserve">: </w:t>
      </w:r>
      <w:r w:rsidRPr="00BD4DDA">
        <w:rPr>
          <w:rtl/>
          <w:lang w:bidi="fa-IR"/>
        </w:rPr>
        <w:t>« إِذَا قُمْتَ فِي الرَّكْعَتَيْنِ الْأَوَّلَتَيْنِ</w:t>
      </w:r>
      <w:r>
        <w:rPr>
          <w:rtl/>
          <w:lang w:bidi="fa-IR"/>
        </w:rPr>
        <w:t xml:space="preserve">، </w:t>
      </w:r>
      <w:r w:rsidRPr="00BD4DDA">
        <w:rPr>
          <w:rtl/>
          <w:lang w:bidi="fa-IR"/>
        </w:rPr>
        <w:t>وَلَمْ تَتَشَهَّدْ</w:t>
      </w:r>
      <w:r>
        <w:rPr>
          <w:rtl/>
          <w:lang w:bidi="fa-IR"/>
        </w:rPr>
        <w:t xml:space="preserve">، </w:t>
      </w:r>
      <w:r w:rsidRPr="00BD4DDA">
        <w:rPr>
          <w:rtl/>
          <w:lang w:bidi="fa-IR"/>
        </w:rPr>
        <w:t>فَذَكَرْتَ قَبْلَ أَنْ تَرْكَعَ</w:t>
      </w:r>
      <w:r>
        <w:rPr>
          <w:rtl/>
          <w:lang w:bidi="fa-IR"/>
        </w:rPr>
        <w:t xml:space="preserve">، </w:t>
      </w:r>
      <w:r w:rsidRPr="00BD4DDA">
        <w:rPr>
          <w:rtl/>
          <w:lang w:bidi="fa-IR"/>
        </w:rPr>
        <w:t>فَاقْعُدْ فَتَشَهَّدْ</w:t>
      </w:r>
      <w:r>
        <w:rPr>
          <w:rtl/>
          <w:lang w:bidi="fa-IR"/>
        </w:rPr>
        <w:t xml:space="preserve">، </w:t>
      </w:r>
      <w:r w:rsidRPr="00BD4DDA">
        <w:rPr>
          <w:rtl/>
          <w:lang w:bidi="fa-IR"/>
        </w:rPr>
        <w:t>وَإِنْ لَمْ تَذْكُرْ حَتّى تَرْكَعَ</w:t>
      </w:r>
      <w:r>
        <w:rPr>
          <w:rtl/>
          <w:lang w:bidi="fa-IR"/>
        </w:rPr>
        <w:t xml:space="preserve">، </w:t>
      </w:r>
      <w:r w:rsidRPr="00BD4DDA">
        <w:rPr>
          <w:rtl/>
          <w:lang w:bidi="fa-IR"/>
        </w:rPr>
        <w:t>فَامْضِ فِي صَلَاتِكَ كَمَا أَنْتَ</w:t>
      </w:r>
      <w:r>
        <w:rPr>
          <w:rtl/>
          <w:lang w:bidi="fa-IR"/>
        </w:rPr>
        <w:t xml:space="preserve">، </w:t>
      </w:r>
      <w:r w:rsidRPr="00BD4DDA">
        <w:rPr>
          <w:rtl/>
          <w:lang w:bidi="fa-IR"/>
        </w:rPr>
        <w:t>فَإِذَا انْصَرَفْتَ</w:t>
      </w:r>
      <w:r>
        <w:rPr>
          <w:rtl/>
          <w:lang w:bidi="fa-IR"/>
        </w:rPr>
        <w:t xml:space="preserve">، </w:t>
      </w:r>
      <w:r w:rsidRPr="00BD4DDA">
        <w:rPr>
          <w:rtl/>
          <w:lang w:bidi="fa-IR"/>
        </w:rPr>
        <w:t>سَجَدْتَ سَجْدَتَيْنِ لَارُكُوعَ فِيهِمَا</w:t>
      </w:r>
      <w:r>
        <w:rPr>
          <w:rtl/>
          <w:lang w:bidi="fa-IR"/>
        </w:rPr>
        <w:t xml:space="preserve">، </w:t>
      </w:r>
      <w:r w:rsidRPr="00BD4DDA">
        <w:rPr>
          <w:rtl/>
          <w:lang w:bidi="fa-IR"/>
        </w:rPr>
        <w:t>ثُمَّ تَشَهَّدِ التَّشَهُّدَ الَّذِي فَاتَكَ »</w:t>
      </w:r>
      <w:r>
        <w:rPr>
          <w:rtl/>
          <w:lang w:bidi="fa-IR"/>
        </w:rPr>
        <w:t>.</w:t>
      </w:r>
    </w:p>
    <w:p w14:paraId="51DFEF05" w14:textId="77777777" w:rsidR="001D2A8B" w:rsidRDefault="001D2A8B" w:rsidP="001D2A8B">
      <w:pPr>
        <w:pStyle w:val="libNormal"/>
      </w:pPr>
      <w:r>
        <w:t>Muhammad Bin Yahya, from Ahmad Bin Muhammad, from Al Husayn Bin Saeed, from Al Qasim Bin Muhammad, from Ali Bin Abu Hamza who said,</w:t>
      </w:r>
    </w:p>
    <w:p w14:paraId="5071929D" w14:textId="3D29847A" w:rsidR="00093B5C" w:rsidRDefault="001D2A8B" w:rsidP="001D2A8B">
      <w:pPr>
        <w:pStyle w:val="libNormal"/>
      </w:pPr>
      <w:r>
        <w:t>‘Abu Abdullah</w:t>
      </w:r>
      <w:r w:rsidRPr="00813829">
        <w:rPr>
          <w:rStyle w:val="libAlaemEnChar"/>
        </w:rPr>
        <w:t>asws</w:t>
      </w:r>
      <w:r>
        <w:t xml:space="preserve"> said: ‘When you stand during the first to </w:t>
      </w:r>
      <w:r w:rsidRPr="009157A6">
        <w:rPr>
          <w:rStyle w:val="libNormalChar"/>
        </w:rPr>
        <w:t xml:space="preserve">Rak’at </w:t>
      </w:r>
      <w:r>
        <w:t xml:space="preserve">and do not perform </w:t>
      </w:r>
      <w:r w:rsidRPr="00223226">
        <w:rPr>
          <w:rStyle w:val="libNormalChar"/>
        </w:rPr>
        <w:t>Tashahhud,</w:t>
      </w:r>
      <w:r>
        <w:t xml:space="preserve"> so you remember it before you perform </w:t>
      </w:r>
      <w:r w:rsidRPr="00223226">
        <w:rPr>
          <w:rStyle w:val="libNormalChar"/>
        </w:rPr>
        <w:t>Rukū,</w:t>
      </w:r>
      <w:r>
        <w:t xml:space="preserve"> then sit down and perform </w:t>
      </w:r>
      <w:r w:rsidRPr="00223226">
        <w:rPr>
          <w:rStyle w:val="libNormalChar"/>
        </w:rPr>
        <w:t>Tashahhud;</w:t>
      </w:r>
      <w:r>
        <w:t xml:space="preserve"> and if you do not remember until (after) you have </w:t>
      </w:r>
      <w:r w:rsidRPr="00223226">
        <w:rPr>
          <w:rStyle w:val="libNormalChar"/>
        </w:rPr>
        <w:t>Rukū,</w:t>
      </w:r>
      <w:r>
        <w:t xml:space="preserve"> so continue in your </w:t>
      </w:r>
      <w:r w:rsidRPr="009157A6">
        <w:rPr>
          <w:rStyle w:val="libNormalChar"/>
        </w:rPr>
        <w:t xml:space="preserve">Salāt </w:t>
      </w:r>
      <w:r>
        <w:t>just</w:t>
      </w:r>
      <w:r w:rsidRPr="002A5891">
        <w:t xml:space="preserve"> as </w:t>
      </w:r>
      <w:r>
        <w:t xml:space="preserve">you were. So when you complete, perform </w:t>
      </w:r>
      <w:r w:rsidRPr="00223226">
        <w:rPr>
          <w:rStyle w:val="libNormalChar"/>
        </w:rPr>
        <w:t xml:space="preserve">Sajdah </w:t>
      </w:r>
      <w:r>
        <w:t xml:space="preserve">two </w:t>
      </w:r>
      <w:r w:rsidRPr="00C02C0C">
        <w:rPr>
          <w:rStyle w:val="libNormalChar"/>
        </w:rPr>
        <w:t xml:space="preserve">Sujūd </w:t>
      </w:r>
      <w:r>
        <w:t>ther</w:t>
      </w:r>
      <w:r w:rsidR="00F773DF">
        <w:t xml:space="preserve">e </w:t>
      </w:r>
      <w:r>
        <w:t xml:space="preserve">not being any </w:t>
      </w:r>
      <w:r w:rsidRPr="00223226">
        <w:rPr>
          <w:rStyle w:val="libNormalChar"/>
        </w:rPr>
        <w:t xml:space="preserve">Rukū </w:t>
      </w:r>
      <w:r>
        <w:t xml:space="preserve">in these two, then perform </w:t>
      </w:r>
      <w:r w:rsidRPr="00223226">
        <w:rPr>
          <w:rStyle w:val="libNormalChar"/>
        </w:rPr>
        <w:t xml:space="preserve">Tashahhud </w:t>
      </w:r>
      <w:r>
        <w:t>which you missed out on’.</w:t>
      </w:r>
      <w:r w:rsidR="00093B5C" w:rsidRPr="00A15820">
        <w:rPr>
          <w:rStyle w:val="libFootnotenumChar"/>
        </w:rPr>
        <w:t>137</w:t>
      </w:r>
    </w:p>
    <w:p w14:paraId="6D8C72BA" w14:textId="30126196" w:rsidR="001D2A8B" w:rsidRDefault="001D2A8B" w:rsidP="00270865">
      <w:pPr>
        <w:pStyle w:val="libAr"/>
        <w:rPr>
          <w:rtl/>
          <w:lang w:bidi="fa-IR"/>
        </w:rPr>
      </w:pPr>
      <w:r w:rsidRPr="008C051F">
        <w:rPr>
          <w:rStyle w:val="libBold2Char"/>
          <w:rtl/>
        </w:rPr>
        <w:t>8.</w:t>
      </w:r>
      <w:r w:rsidRPr="00270865">
        <w:rPr>
          <w:rtl/>
          <w:lang w:bidi="fa-IR"/>
        </w:rPr>
        <w:t xml:space="preserve"> عَلِيُّ بْنُ إِبْرَاهِيمَ،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قُمْتَ فِي الرَّكْعَتَيْنِ مِنَ الظُّهْرِ أَوْ غَيْرِهِمَا</w:t>
      </w:r>
      <w:r>
        <w:rPr>
          <w:rtl/>
          <w:lang w:bidi="fa-IR"/>
        </w:rPr>
        <w:t xml:space="preserve">، </w:t>
      </w:r>
      <w:r w:rsidRPr="00BD4DDA">
        <w:rPr>
          <w:rtl/>
          <w:lang w:bidi="fa-IR"/>
        </w:rPr>
        <w:t>وَلَمْ تَتَشَهَّدْ</w:t>
      </w:r>
      <w:r>
        <w:rPr>
          <w:rtl/>
          <w:lang w:bidi="fa-IR"/>
        </w:rPr>
        <w:t xml:space="preserve"> </w:t>
      </w:r>
      <w:r w:rsidRPr="00BD4DDA">
        <w:rPr>
          <w:rtl/>
          <w:lang w:bidi="fa-IR"/>
        </w:rPr>
        <w:t>فِيهِمَا</w:t>
      </w:r>
      <w:r>
        <w:rPr>
          <w:rtl/>
          <w:lang w:bidi="fa-IR"/>
        </w:rPr>
        <w:t xml:space="preserve">، </w:t>
      </w:r>
      <w:r w:rsidRPr="00BD4DDA">
        <w:rPr>
          <w:rtl/>
          <w:lang w:bidi="fa-IR"/>
        </w:rPr>
        <w:t>فَذَكَرْتَ ذلِكَ فِي الرَّكْعَةِ الثَّالِثَةِ قَبْلَ أَنْ تَرْكَعَ</w:t>
      </w:r>
      <w:r>
        <w:rPr>
          <w:rtl/>
          <w:lang w:bidi="fa-IR"/>
        </w:rPr>
        <w:t xml:space="preserve">، </w:t>
      </w:r>
      <w:r w:rsidRPr="00BD4DDA">
        <w:rPr>
          <w:rtl/>
          <w:lang w:bidi="fa-IR"/>
        </w:rPr>
        <w:t>فَاجْلِسْ فَتَشَهَّدْ وَقُمْ</w:t>
      </w:r>
      <w:r>
        <w:rPr>
          <w:rtl/>
          <w:lang w:bidi="fa-IR"/>
        </w:rPr>
        <w:t xml:space="preserve">، </w:t>
      </w:r>
      <w:r w:rsidRPr="00BD4DDA">
        <w:rPr>
          <w:rtl/>
          <w:lang w:bidi="fa-IR"/>
        </w:rPr>
        <w:t>فَأَتِمَّ صَلَاتَكَ</w:t>
      </w:r>
      <w:r>
        <w:rPr>
          <w:rtl/>
          <w:lang w:bidi="fa-IR"/>
        </w:rPr>
        <w:t xml:space="preserve">، </w:t>
      </w:r>
      <w:r w:rsidRPr="00BD4DDA">
        <w:rPr>
          <w:rtl/>
          <w:lang w:bidi="fa-IR"/>
        </w:rPr>
        <w:t>فَإِنْ</w:t>
      </w:r>
      <w:r>
        <w:rPr>
          <w:rtl/>
          <w:lang w:bidi="fa-IR"/>
        </w:rPr>
        <w:t xml:space="preserve"> </w:t>
      </w:r>
      <w:r w:rsidRPr="00BD4DDA">
        <w:rPr>
          <w:rtl/>
          <w:lang w:bidi="fa-IR"/>
        </w:rPr>
        <w:t>أَنْتَ لَمْ تَذْكُرْ حَتّى تَرْكَعَ</w:t>
      </w:r>
      <w:r>
        <w:rPr>
          <w:rtl/>
          <w:lang w:bidi="fa-IR"/>
        </w:rPr>
        <w:t xml:space="preserve">، </w:t>
      </w:r>
      <w:r w:rsidRPr="00BD4DDA">
        <w:rPr>
          <w:rtl/>
          <w:lang w:bidi="fa-IR"/>
        </w:rPr>
        <w:t>فَامْضِ فِي صَلَاتِكَ حَتّى تَفْرُغَ</w:t>
      </w:r>
      <w:r>
        <w:rPr>
          <w:rtl/>
          <w:lang w:bidi="fa-IR"/>
        </w:rPr>
        <w:t xml:space="preserve">، </w:t>
      </w:r>
      <w:r w:rsidRPr="00BD4DDA">
        <w:rPr>
          <w:rtl/>
          <w:lang w:bidi="fa-IR"/>
        </w:rPr>
        <w:t>فَإِذَا فَرَغْتَ</w:t>
      </w:r>
      <w:r>
        <w:rPr>
          <w:rtl/>
          <w:lang w:bidi="fa-IR"/>
        </w:rPr>
        <w:t xml:space="preserve">، </w:t>
      </w:r>
      <w:r w:rsidRPr="00BD4DDA">
        <w:rPr>
          <w:rtl/>
          <w:lang w:bidi="fa-IR"/>
        </w:rPr>
        <w:t>فَاسْجُدْ سَجْدَتَيِ السَّهْوِ بَعْدَ التَّسْلِيمِ قَبْلَ أَنْ تَتَكَلَّمَ</w:t>
      </w:r>
      <w:r>
        <w:rPr>
          <w:rtl/>
          <w:lang w:bidi="fa-IR"/>
        </w:rPr>
        <w:t xml:space="preserve"> </w:t>
      </w:r>
      <w:r w:rsidRPr="00BD4DDA">
        <w:rPr>
          <w:rtl/>
          <w:lang w:bidi="fa-IR"/>
        </w:rPr>
        <w:t>»</w:t>
      </w:r>
      <w:r>
        <w:rPr>
          <w:rtl/>
          <w:lang w:bidi="fa-IR"/>
        </w:rPr>
        <w:t>.</w:t>
      </w:r>
    </w:p>
    <w:p w14:paraId="401A413B" w14:textId="77777777" w:rsidR="001D2A8B" w:rsidRDefault="001D2A8B" w:rsidP="001D2A8B">
      <w:pPr>
        <w:pStyle w:val="libNormal"/>
      </w:pPr>
      <w:r>
        <w:t>Ali Bin Ibrahim, from his father, from Ibn Abu Umeyr, from Hammad Bin Usman, from Al Halby,</w:t>
      </w:r>
    </w:p>
    <w:p w14:paraId="5E755DD1" w14:textId="27FC5803"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you stand in the two </w:t>
      </w:r>
      <w:r w:rsidRPr="009157A6">
        <w:rPr>
          <w:rStyle w:val="libNormalChar"/>
        </w:rPr>
        <w:t xml:space="preserve">Rak’at </w:t>
      </w:r>
      <w:r>
        <w:t>from Al Zohr (</w:t>
      </w:r>
      <w:r w:rsidRPr="009157A6">
        <w:rPr>
          <w:rStyle w:val="libNormalChar"/>
        </w:rPr>
        <w:t>Salāt</w:t>
      </w:r>
      <w:r w:rsidRPr="00A64696">
        <w:rPr>
          <w:rStyle w:val="libNormalChar"/>
        </w:rPr>
        <w:t>)</w:t>
      </w:r>
      <w:r>
        <w:t xml:space="preserve"> or other than these two and do not perform </w:t>
      </w:r>
      <w:r w:rsidRPr="00223226">
        <w:rPr>
          <w:rStyle w:val="libNormalChar"/>
        </w:rPr>
        <w:t>Tashahhud,</w:t>
      </w:r>
      <w:r>
        <w:t xml:space="preserve"> and you remember that in the third </w:t>
      </w:r>
      <w:r w:rsidRPr="009157A6">
        <w:rPr>
          <w:rStyle w:val="libNormalChar"/>
        </w:rPr>
        <w:t xml:space="preserve">Rak’at </w:t>
      </w:r>
      <w:r>
        <w:t xml:space="preserve">before you perform </w:t>
      </w:r>
      <w:r w:rsidRPr="00223226">
        <w:rPr>
          <w:rStyle w:val="libNormalChar"/>
        </w:rPr>
        <w:t>Rukū,</w:t>
      </w:r>
      <w:r>
        <w:t xml:space="preserve"> so sit down and perform </w:t>
      </w:r>
      <w:r w:rsidRPr="00223226">
        <w:rPr>
          <w:rStyle w:val="libNormalChar"/>
        </w:rPr>
        <w:t>Tashahhud,</w:t>
      </w:r>
      <w:r>
        <w:t xml:space="preserve"> and stand to complete your </w:t>
      </w:r>
      <w:r w:rsidRPr="009157A6">
        <w:rPr>
          <w:rStyle w:val="libNormalChar"/>
        </w:rPr>
        <w:t>Salāt.</w:t>
      </w:r>
      <w:r>
        <w:t xml:space="preserve"> So if you do not remember until you have </w:t>
      </w:r>
      <w:r w:rsidRPr="00223226">
        <w:rPr>
          <w:rStyle w:val="libNormalChar"/>
        </w:rPr>
        <w:t>Rukū,</w:t>
      </w:r>
      <w:r>
        <w:t xml:space="preserve"> so continue in your </w:t>
      </w:r>
      <w:r w:rsidRPr="009157A6">
        <w:rPr>
          <w:rStyle w:val="libNormalChar"/>
        </w:rPr>
        <w:t xml:space="preserve">Salāt </w:t>
      </w:r>
      <w:r>
        <w:t xml:space="preserve">until you are free. So when you are free, then perform </w:t>
      </w:r>
      <w:r w:rsidRPr="00223226">
        <w:rPr>
          <w:rStyle w:val="libNormalChar"/>
        </w:rPr>
        <w:t xml:space="preserve">Sajdah </w:t>
      </w:r>
      <w:r>
        <w:t xml:space="preserve">two </w:t>
      </w:r>
      <w:r w:rsidRPr="00C02C0C">
        <w:rPr>
          <w:rStyle w:val="libNormalChar"/>
        </w:rPr>
        <w:t xml:space="preserve">Sujūd </w:t>
      </w:r>
      <w:r>
        <w:t>for the omission after the greeting, before you speak (say anything else)’.</w:t>
      </w:r>
      <w:r w:rsidR="00093B5C" w:rsidRPr="00A15820">
        <w:rPr>
          <w:rStyle w:val="libFootnotenumChar"/>
        </w:rPr>
        <w:t>138</w:t>
      </w:r>
    </w:p>
    <w:p w14:paraId="60515FAB" w14:textId="579CFDFB" w:rsidR="001D2A8B" w:rsidRPr="00270865" w:rsidRDefault="001D2A8B" w:rsidP="00270865">
      <w:pPr>
        <w:pStyle w:val="libAr"/>
        <w:rPr>
          <w:rtl/>
          <w:lang w:bidi="fa-IR"/>
        </w:rPr>
      </w:pPr>
      <w:r w:rsidRPr="008C051F">
        <w:rPr>
          <w:rStyle w:val="libBold2Char"/>
          <w:rtl/>
        </w:rPr>
        <w:lastRenderedPageBreak/>
        <w:t>9.</w:t>
      </w:r>
      <w:r w:rsidRPr="00270865">
        <w:rPr>
          <w:rtl/>
          <w:lang w:bidi="fa-IR"/>
        </w:rPr>
        <w:t xml:space="preserve"> عَلِيُّ بْنُ إِبْرَاهِيمَ، عَنْ مُحَمَّدِ بْنِ عِيسى، عَنْ يُونُسَ، عَنْ مُعَاوِيَةَ بْنِ عَمَّارٍ، قَالَ: سَأَلْتُهُ عَنِ الرَّجُلِ يَسْهُو، فَيَقُومُ فِي حَالِ قُعُودٍ، أَوْ يَقْعُدُ فِي حَالِ قِيَامٍ ؟ قَالَ: « يَسْجُدُ سَجْدَتَيْنِ بَعْدَ التَّسْلِيمِ، وَهُمَا الْمُرْغِمَتَانِ تُرْغِمَانِ الشَّيْطَانَ ».</w:t>
      </w:r>
    </w:p>
    <w:p w14:paraId="2CD00F3E" w14:textId="77777777" w:rsidR="001D2A8B" w:rsidRDefault="001D2A8B" w:rsidP="001D2A8B">
      <w:pPr>
        <w:pStyle w:val="libNormal"/>
      </w:pPr>
      <w:r>
        <w:t>Ali Bin Ibrahim, from Muhammad Bin Isa, from Yunuys, from Muawiya Bin Ammar who said,</w:t>
      </w:r>
    </w:p>
    <w:p w14:paraId="57BA792C" w14:textId="4FE9209C" w:rsidR="00093B5C" w:rsidRDefault="001D2A8B" w:rsidP="001D2A8B">
      <w:pPr>
        <w:pStyle w:val="libNormal"/>
      </w:pPr>
      <w:r>
        <w:t>‘I asked him</w:t>
      </w:r>
      <w:r w:rsidRPr="00813829">
        <w:rPr>
          <w:rStyle w:val="libAlaemEnChar"/>
        </w:rPr>
        <w:t>asws</w:t>
      </w:r>
      <w:r>
        <w:t xml:space="preserve"> about the man who errs so he stands during a state of sitting or sits during a state of standing. He</w:t>
      </w:r>
      <w:r w:rsidRPr="00813829">
        <w:rPr>
          <w:rStyle w:val="libAlaemEnChar"/>
        </w:rPr>
        <w:t>asws</w:t>
      </w:r>
      <w:r>
        <w:t xml:space="preserve"> said: ‘He should perform </w:t>
      </w:r>
      <w:r w:rsidRPr="00223226">
        <w:rPr>
          <w:rStyle w:val="libNormalChar"/>
        </w:rPr>
        <w:t xml:space="preserve">Sajdah </w:t>
      </w:r>
      <w:r>
        <w:t xml:space="preserve">two </w:t>
      </w:r>
      <w:r w:rsidRPr="00C02C0C">
        <w:rPr>
          <w:rStyle w:val="libNormalChar"/>
        </w:rPr>
        <w:t xml:space="preserve">Sujūd </w:t>
      </w:r>
      <w:r>
        <w:t xml:space="preserve">after the offering </w:t>
      </w:r>
      <w:r w:rsidRPr="009D1DCE">
        <w:rPr>
          <w:rStyle w:val="libNormalChar"/>
        </w:rPr>
        <w:t>Salām,</w:t>
      </w:r>
      <w:r>
        <w:t xml:space="preserve"> and these two are the two constrainers, they constrain the Satan</w:t>
      </w:r>
      <w:r w:rsidRPr="00E0271F">
        <w:rPr>
          <w:rStyle w:val="libAlaemEnChar"/>
        </w:rPr>
        <w:t>la</w:t>
      </w:r>
      <w:r>
        <w:t>’.</w:t>
      </w:r>
      <w:bookmarkStart w:id="1805" w:name="_Toc344819713"/>
      <w:bookmarkStart w:id="1806" w:name="_Toc463096010"/>
      <w:r w:rsidR="00093B5C" w:rsidRPr="00A15820">
        <w:rPr>
          <w:rStyle w:val="libFootnotenumChar"/>
        </w:rPr>
        <w:t>139</w:t>
      </w:r>
    </w:p>
    <w:p w14:paraId="31C27FAD" w14:textId="10651CAF" w:rsidR="00057878" w:rsidRDefault="001D2A8B" w:rsidP="001D2A8B">
      <w:pPr>
        <w:pStyle w:val="Heading2Center"/>
        <w:rPr>
          <w:rtl/>
          <w:lang w:bidi="fa-IR"/>
        </w:rPr>
      </w:pPr>
      <w:bookmarkStart w:id="1807" w:name="_Toc31882665"/>
      <w:bookmarkStart w:id="1808" w:name="_Toc31883394"/>
      <w:bookmarkStart w:id="1809" w:name="_Toc31884081"/>
      <w:r w:rsidRPr="00BD4DDA">
        <w:rPr>
          <w:rtl/>
          <w:lang w:bidi="fa-IR"/>
        </w:rPr>
        <w:t>43</w:t>
      </w:r>
      <w:r w:rsidR="00B71A3A" w:rsidRPr="00B71A3A">
        <w:rPr>
          <w:rtl/>
        </w:rPr>
        <w:t>-</w:t>
      </w:r>
      <w:r w:rsidR="0016284F" w:rsidRPr="0016284F">
        <w:rPr>
          <w:rtl/>
        </w:rPr>
        <w:t xml:space="preserve"> </w:t>
      </w:r>
      <w:r w:rsidRPr="00BD4DDA">
        <w:rPr>
          <w:rtl/>
          <w:lang w:bidi="fa-IR"/>
        </w:rPr>
        <w:t>بَابُ مَنْ شَكَّ فِي صَلَاتِهِ كُلِّهَا</w:t>
      </w:r>
      <w:r>
        <w:rPr>
          <w:rtl/>
          <w:lang w:bidi="fa-IR"/>
        </w:rPr>
        <w:t xml:space="preserve"> </w:t>
      </w:r>
      <w:r w:rsidRPr="00BD4DDA">
        <w:rPr>
          <w:rtl/>
          <w:lang w:bidi="fa-IR"/>
        </w:rPr>
        <w:t>وَلَمْ يَدْرِ</w:t>
      </w:r>
      <w:r>
        <w:rPr>
          <w:rtl/>
          <w:lang w:bidi="fa-IR"/>
        </w:rPr>
        <w:t xml:space="preserve"> </w:t>
      </w:r>
      <w:r w:rsidRPr="00BD4DDA">
        <w:rPr>
          <w:rtl/>
          <w:lang w:bidi="fa-IR"/>
        </w:rPr>
        <w:t>زَادَ</w:t>
      </w:r>
      <w:r>
        <w:rPr>
          <w:rtl/>
          <w:lang w:bidi="fa-IR"/>
        </w:rPr>
        <w:t xml:space="preserve"> </w:t>
      </w:r>
      <w:r w:rsidRPr="00BD4DDA">
        <w:rPr>
          <w:rtl/>
          <w:lang w:bidi="fa-IR"/>
        </w:rPr>
        <w:t>أَوْ نَقَصَ</w:t>
      </w:r>
      <w:r>
        <w:rPr>
          <w:rtl/>
          <w:lang w:bidi="fa-IR"/>
        </w:rPr>
        <w:t xml:space="preserve">، </w:t>
      </w:r>
      <w:r w:rsidRPr="00BD4DDA">
        <w:rPr>
          <w:rtl/>
          <w:lang w:bidi="fa-IR"/>
        </w:rPr>
        <w:t>وَمَنْ كَثُرَ</w:t>
      </w:r>
      <w:bookmarkStart w:id="1810" w:name="_Toc344819714"/>
      <w:bookmarkStart w:id="1811" w:name="_Toc463096011"/>
      <w:bookmarkEnd w:id="1805"/>
      <w:bookmarkEnd w:id="1806"/>
      <w:r>
        <w:rPr>
          <w:rFonts w:hint="cs"/>
          <w:rtl/>
          <w:lang w:bidi="fa-IR"/>
        </w:rPr>
        <w:t xml:space="preserve"> </w:t>
      </w:r>
      <w:r w:rsidRPr="00BD4DDA">
        <w:rPr>
          <w:rtl/>
          <w:lang w:bidi="fa-IR"/>
        </w:rPr>
        <w:t>عَلَيْهِ السَّهْوُ</w:t>
      </w:r>
      <w:r>
        <w:rPr>
          <w:rtl/>
          <w:lang w:bidi="fa-IR"/>
        </w:rPr>
        <w:t xml:space="preserve">، </w:t>
      </w:r>
      <w:r w:rsidRPr="00BD4DDA">
        <w:rPr>
          <w:rtl/>
          <w:lang w:bidi="fa-IR"/>
        </w:rPr>
        <w:t>وَالسَّهْوِ فِي النَّافِلَةِ</w:t>
      </w:r>
      <w:r>
        <w:rPr>
          <w:rtl/>
          <w:lang w:bidi="fa-IR"/>
        </w:rPr>
        <w:t xml:space="preserve">، </w:t>
      </w:r>
      <w:r w:rsidRPr="00BD4DDA">
        <w:rPr>
          <w:rtl/>
          <w:lang w:bidi="fa-IR"/>
        </w:rPr>
        <w:t>وَسَهْوِ الْإِمَامِ وَمَنْ خَلْفَهُ‌</w:t>
      </w:r>
      <w:bookmarkEnd w:id="1807"/>
      <w:bookmarkEnd w:id="1808"/>
      <w:bookmarkEnd w:id="1809"/>
      <w:bookmarkEnd w:id="1810"/>
      <w:bookmarkEnd w:id="1811"/>
    </w:p>
    <w:p w14:paraId="5F5BCDE1" w14:textId="2243169D" w:rsidR="001D2A8B" w:rsidRPr="00367BEB" w:rsidRDefault="00057878" w:rsidP="00057878">
      <w:pPr>
        <w:pStyle w:val="Heading2Center"/>
      </w:pPr>
      <w:bookmarkStart w:id="1812" w:name="_Toc31882666"/>
      <w:bookmarkStart w:id="1813" w:name="_Toc31883395"/>
      <w:bookmarkStart w:id="1814" w:name="_Toc31884082"/>
      <w:r w:rsidRPr="00367BEB">
        <w:t>Chapter 4</w:t>
      </w:r>
      <w:r w:rsidR="001D2A8B" w:rsidRPr="00367BEB">
        <w:t>3 – The one who doubts in his Salāt, all of it, and does not know whether he has increased or reduced, and the one upon whom the omissions are numerous, and the omissions in the optional (Salāts), and the omission of the prayer leader, and the one behind him</w:t>
      </w:r>
      <w:bookmarkEnd w:id="1812"/>
      <w:bookmarkEnd w:id="1813"/>
      <w:bookmarkEnd w:id="1814"/>
    </w:p>
    <w:p w14:paraId="5FF61391"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بْنِ عِيسى، عَنْ مُحَمَّدِ بْنِ خَالِدٍ، عَنْ سَعْدِ بْنِ سَعْدٍ، عَنْ صَفْوَانَ: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w:t>
      </w:r>
      <w:r>
        <w:rPr>
          <w:rtl/>
          <w:lang w:bidi="fa-IR"/>
        </w:rPr>
        <w:t xml:space="preserve"> </w:t>
      </w:r>
      <w:r w:rsidRPr="00BD4DDA">
        <w:rPr>
          <w:rtl/>
          <w:lang w:bidi="fa-IR"/>
        </w:rPr>
        <w:t>كُنْتَ</w:t>
      </w:r>
      <w:r>
        <w:rPr>
          <w:rtl/>
          <w:lang w:bidi="fa-IR"/>
        </w:rPr>
        <w:t xml:space="preserve"> </w:t>
      </w:r>
      <w:r w:rsidRPr="00BD4DDA">
        <w:rPr>
          <w:rtl/>
          <w:lang w:bidi="fa-IR"/>
        </w:rPr>
        <w:t>لَاتَدْرِي كَمْ صَلَّيْتَ</w:t>
      </w:r>
      <w:r>
        <w:rPr>
          <w:rtl/>
          <w:lang w:bidi="fa-IR"/>
        </w:rPr>
        <w:t xml:space="preserve">، </w:t>
      </w:r>
      <w:r w:rsidRPr="00BD4DDA">
        <w:rPr>
          <w:rtl/>
          <w:lang w:bidi="fa-IR"/>
        </w:rPr>
        <w:t>وَلَمْ يَقَعْ وَهْمُكَ عَلى شَيْ‌ءٍ</w:t>
      </w:r>
      <w:r>
        <w:rPr>
          <w:rtl/>
          <w:lang w:bidi="fa-IR"/>
        </w:rPr>
        <w:t xml:space="preserve">، </w:t>
      </w:r>
      <w:r w:rsidRPr="00BD4DDA">
        <w:rPr>
          <w:rtl/>
          <w:lang w:bidi="fa-IR"/>
        </w:rPr>
        <w:t>فَأَعِدِ الصَّلَاةَ</w:t>
      </w:r>
      <w:r>
        <w:rPr>
          <w:rtl/>
          <w:lang w:bidi="fa-IR"/>
        </w:rPr>
        <w:t xml:space="preserve"> </w:t>
      </w:r>
      <w:r w:rsidRPr="00BD4DDA">
        <w:rPr>
          <w:rtl/>
          <w:lang w:bidi="fa-IR"/>
        </w:rPr>
        <w:t>»</w:t>
      </w:r>
      <w:r>
        <w:rPr>
          <w:rtl/>
          <w:lang w:bidi="fa-IR"/>
        </w:rPr>
        <w:t>.</w:t>
      </w:r>
    </w:p>
    <w:p w14:paraId="7E5991EA" w14:textId="77777777" w:rsidR="001D2A8B" w:rsidRDefault="001D2A8B" w:rsidP="001D2A8B">
      <w:pPr>
        <w:pStyle w:val="libNormal"/>
      </w:pPr>
      <w:r>
        <w:t>Muhammad Bin Yahya, from Ahmad Bin Muhammad Bin Isa, from Muhammad Bin Khalid, from Sa’ad Bin Sa’ad, from Safwan,</w:t>
      </w:r>
    </w:p>
    <w:p w14:paraId="51FEDAE2" w14:textId="6947C339"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havi</w:t>
      </w:r>
      <w:r>
        <w:t>ng said: ‘If it</w:t>
      </w:r>
      <w:r w:rsidRPr="002A5891">
        <w:t xml:space="preserve"> was </w:t>
      </w:r>
      <w:r>
        <w:t>so that you did not know how many (</w:t>
      </w:r>
      <w:r w:rsidRPr="009157A6">
        <w:rPr>
          <w:rStyle w:val="libNormalChar"/>
        </w:rPr>
        <w:t>Rak’at</w:t>
      </w:r>
      <w:r w:rsidRPr="00A64696">
        <w:rPr>
          <w:rStyle w:val="libNormalChar"/>
        </w:rPr>
        <w:t>)</w:t>
      </w:r>
      <w:r>
        <w:t xml:space="preserve"> you have prayed and your imagination does not fall upon anything, so repeat the </w:t>
      </w:r>
      <w:r w:rsidRPr="009157A6">
        <w:rPr>
          <w:rStyle w:val="libNormalChar"/>
        </w:rPr>
        <w:t>Salāt’</w:t>
      </w:r>
      <w:r>
        <w:t>.</w:t>
      </w:r>
      <w:r w:rsidR="00093B5C" w:rsidRPr="00A15820">
        <w:rPr>
          <w:rStyle w:val="libFootnotenumChar"/>
        </w:rPr>
        <w:t>140</w:t>
      </w:r>
    </w:p>
    <w:p w14:paraId="175CB370" w14:textId="391FEDB0" w:rsidR="001D2A8B" w:rsidRPr="00270865"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حَمَّادِ بْنِ عِيسى: وَمُحَمَّدُ بْنُ إِسْمَاعِيلَ، عَنِ الْفَضْلِ بْنِ شَاذَانَ، عَنْ حَمَّادِ بْنِ عِيسى، عَنْ حَرِيزٍ، عَنْ زُرَارَةَ وَأَبِي بَصِيرٍ، قَالَا: قُلْنَا لَهُ: الرَّجُلُ يَشُكُّ كَثِيراً فِي صَلَاتِهِ حَتّى لَايَدْرِيَ كَمْ صَلّى، وَلَامَا بَقِيَ عَلَيْهِ؟ قَالَ: « يُعِيدُ ». قُلْنَا لَهُ: فَإِنَّهُ يَكْثُرُ عَلَيْهِ ذلِكَ كُلَّمَا عَادَ شَكَّ؟ قَالَ: « يَمْضِي فِي شَكِّهِ ». ثُمَّ قَالَ: « لَا تُعَوِّدُوا الْخَبِيثَ مِنْ أَنْفُسِكُمْ بِنَقْضِ الصَّلَاةِ: فَتُطْمِعُوهُ: فَإِنَّ الشَّيْطَانَ خَبِيثٌ يَعْتَادُ لِمَا عُوِّدَ، فَلْيَمْضِ أَحَدُكُمْ فِي الْوَهْمِ، وَلَايُكْثِرَنَّ نَقْضَ الصَّلَاةِ: فَإِنَّهُ إِذَا فَعَلَ ذلِكَ مَرَّاتٍ، لَمْ يَعُدْ إِلَيْهِ الشَّكُّ ». قَالَ زُرَارَةُ: ثُمَّ قَالَ: « إِنَّمَا يُرِيدُ الْخَبِيثُ أَنْ يُطَاعَ، فَإِذَا عُصِيَ لَمْ يَعُدْ إِلى أَحَدِكُمْ ».</w:t>
      </w:r>
    </w:p>
    <w:p w14:paraId="5A5C9DB0" w14:textId="77777777" w:rsidR="001D2A8B" w:rsidRDefault="001D2A8B" w:rsidP="001D2A8B">
      <w:pPr>
        <w:pStyle w:val="libNormal"/>
      </w:pPr>
      <w:r>
        <w:t>Ali Bin Ibrahim, from his father, from Hammad Bin Isa, and Muhammad Bin Ismail, from Al Fazl Bin Shazaan, from Hammad Bin Isa, from Hareyz, from Zurara and Abu Baseer who both said,</w:t>
      </w:r>
    </w:p>
    <w:p w14:paraId="2E1A4626" w14:textId="77777777" w:rsidR="001D2A8B" w:rsidRDefault="001D2A8B" w:rsidP="00A64696">
      <w:pPr>
        <w:pStyle w:val="libNormal"/>
      </w:pPr>
      <w:r>
        <w:lastRenderedPageBreak/>
        <w:t xml:space="preserve">‘We both said to him, ‘The man for whom are a lot of doubts in his </w:t>
      </w:r>
      <w:r w:rsidRPr="009157A6">
        <w:rPr>
          <w:rStyle w:val="libNormalChar"/>
        </w:rPr>
        <w:t xml:space="preserve">Salāt </w:t>
      </w:r>
      <w:r>
        <w:t>to the extent that he does not know how many (</w:t>
      </w:r>
      <w:r w:rsidRPr="009157A6">
        <w:rPr>
          <w:rStyle w:val="libNormalChar"/>
        </w:rPr>
        <w:t>Rak’at</w:t>
      </w:r>
      <w:r w:rsidRPr="00A64696">
        <w:rPr>
          <w:rStyle w:val="libNormalChar"/>
        </w:rPr>
        <w:t>)</w:t>
      </w:r>
      <w:r>
        <w:t xml:space="preserve"> he</w:t>
      </w:r>
      <w:r w:rsidRPr="002A5891">
        <w:t xml:space="preserve"> has </w:t>
      </w:r>
      <w:r>
        <w:t>prayed nor what remains upon him’. He</w:t>
      </w:r>
      <w:r w:rsidRPr="00813829">
        <w:rPr>
          <w:rStyle w:val="libAlaemEnChar"/>
        </w:rPr>
        <w:t>asws</w:t>
      </w:r>
      <w:r>
        <w:t xml:space="preserve"> said: ‘He should repeat’. We said to him</w:t>
      </w:r>
      <w:r w:rsidRPr="00813829">
        <w:rPr>
          <w:rStyle w:val="libAlaemEnChar"/>
        </w:rPr>
        <w:t>asws</w:t>
      </w:r>
      <w:r>
        <w:t>, ‘But that is frequently upon him. Every time he repeats, he doubts (again)’. He</w:t>
      </w:r>
      <w:r w:rsidRPr="00813829">
        <w:rPr>
          <w:rStyle w:val="libAlaemEnChar"/>
        </w:rPr>
        <w:t>asws</w:t>
      </w:r>
      <w:r>
        <w:t xml:space="preserve"> said: ‘He should continue in his doubt’.</w:t>
      </w:r>
    </w:p>
    <w:p w14:paraId="4101F825" w14:textId="3AE0B46B" w:rsidR="001D2A8B" w:rsidRDefault="001D2A8B" w:rsidP="001D2A8B">
      <w:pPr>
        <w:pStyle w:val="libNormal"/>
      </w:pPr>
      <w:r>
        <w:t>Then he</w:t>
      </w:r>
      <w:r w:rsidRPr="00813829">
        <w:rPr>
          <w:rStyle w:val="libAlaemEnChar"/>
        </w:rPr>
        <w:t>asws</w:t>
      </w:r>
      <w:r>
        <w:t xml:space="preserve"> said: ‘Do not assist the wicked one (Satan)</w:t>
      </w:r>
      <w:r w:rsidR="00FE7DCD" w:rsidRPr="00FE7DCD">
        <w:rPr>
          <w:rStyle w:val="libAlaemEnChar"/>
        </w:rPr>
        <w:t xml:space="preserve">la </w:t>
      </w:r>
      <w:r>
        <w:t xml:space="preserve">from yourselves by breaking the </w:t>
      </w:r>
      <w:r w:rsidRPr="009157A6">
        <w:rPr>
          <w:rStyle w:val="libNormalChar"/>
        </w:rPr>
        <w:t>Salāt,</w:t>
      </w:r>
      <w:r>
        <w:t xml:space="preserve"> so you would be feeding him</w:t>
      </w:r>
      <w:r w:rsidRPr="00821723">
        <w:rPr>
          <w:rStyle w:val="libAlaemEnChar"/>
        </w:rPr>
        <w:t>la</w:t>
      </w:r>
      <w:r w:rsidRPr="00C26CA2">
        <w:t>,</w:t>
      </w:r>
      <w:r>
        <w:t xml:space="preserve"> for the Satan</w:t>
      </w:r>
      <w:r w:rsidR="00FE7DCD" w:rsidRPr="00FE7DCD">
        <w:rPr>
          <w:rStyle w:val="libAlaemEnChar"/>
        </w:rPr>
        <w:t xml:space="preserve">la </w:t>
      </w:r>
      <w:r>
        <w:t>is wicked, getting used to whatever he</w:t>
      </w:r>
      <w:r w:rsidR="00FE7DCD" w:rsidRPr="00FE7DCD">
        <w:rPr>
          <w:rStyle w:val="libAlaemEnChar"/>
        </w:rPr>
        <w:t xml:space="preserve">la </w:t>
      </w:r>
      <w:r>
        <w:t xml:space="preserve">is assisted by. Therefore, let one of you continue in the imagination and should not frequently break the </w:t>
      </w:r>
      <w:r w:rsidRPr="009157A6">
        <w:rPr>
          <w:rStyle w:val="libNormalChar"/>
        </w:rPr>
        <w:t>Salāt,</w:t>
      </w:r>
      <w:r>
        <w:t xml:space="preserve"> for if that (continuing) is done time and again, the doubt would not return to him’.</w:t>
      </w:r>
    </w:p>
    <w:p w14:paraId="348C53E7" w14:textId="37E891F1" w:rsidR="00093B5C" w:rsidRDefault="001D2A8B" w:rsidP="001D2A8B">
      <w:pPr>
        <w:pStyle w:val="libNormal"/>
      </w:pPr>
      <w:r>
        <w:t>Zurara said, ‘Then he</w:t>
      </w:r>
      <w:r w:rsidRPr="00813829">
        <w:rPr>
          <w:rStyle w:val="libAlaemEnChar"/>
        </w:rPr>
        <w:t>asws</w:t>
      </w:r>
      <w:r>
        <w:t xml:space="preserve"> said: ‘But rather the wicked one</w:t>
      </w:r>
      <w:r w:rsidR="00FE7DCD" w:rsidRPr="00FE7DCD">
        <w:rPr>
          <w:rStyle w:val="libAlaemEnChar"/>
        </w:rPr>
        <w:t xml:space="preserve">la </w:t>
      </w:r>
      <w:r>
        <w:t>wants to be obeyed. So when he</w:t>
      </w:r>
      <w:r w:rsidR="00FE7DCD" w:rsidRPr="00FE7DCD">
        <w:rPr>
          <w:rStyle w:val="libAlaemEnChar"/>
        </w:rPr>
        <w:t xml:space="preserve">la </w:t>
      </w:r>
      <w:r>
        <w:t>is disobeyed, would not return to one of you’.</w:t>
      </w:r>
      <w:r w:rsidR="00093B5C" w:rsidRPr="00A15820">
        <w:rPr>
          <w:rStyle w:val="libFootnotenumChar"/>
        </w:rPr>
        <w:t>141</w:t>
      </w:r>
    </w:p>
    <w:p w14:paraId="334B1A9D" w14:textId="067B9672" w:rsidR="001D2A8B" w:rsidRDefault="001D2A8B" w:rsidP="00270865">
      <w:pPr>
        <w:pStyle w:val="libAr"/>
        <w:rPr>
          <w:rtl/>
          <w:lang w:bidi="fa-IR"/>
        </w:rPr>
      </w:pPr>
      <w:r w:rsidRPr="008C051F">
        <w:rPr>
          <w:rStyle w:val="libBold2Char"/>
          <w:rtl/>
        </w:rPr>
        <w:t>3.</w:t>
      </w:r>
      <w:r w:rsidRPr="00270865">
        <w:rPr>
          <w:rtl/>
          <w:lang w:bidi="fa-IR"/>
        </w:rPr>
        <w:t xml:space="preserve"> حَمَّادٌ، عَنِ ابْنِ أَبِي يَعْفُورٍ: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xml:space="preserve">« </w:t>
      </w:r>
      <w:r>
        <w:rPr>
          <w:rtl/>
          <w:lang w:bidi="fa-IR"/>
        </w:rPr>
        <w:t>إِذَا شَكَكْتَ فَلَمْ تَدْرِ أَ</w:t>
      </w:r>
      <w:r w:rsidRPr="00BD4DDA">
        <w:rPr>
          <w:rtl/>
          <w:lang w:bidi="fa-IR"/>
        </w:rPr>
        <w:t>فِي</w:t>
      </w:r>
      <w:r>
        <w:rPr>
          <w:rtl/>
          <w:lang w:bidi="fa-IR"/>
        </w:rPr>
        <w:t xml:space="preserve"> </w:t>
      </w:r>
      <w:r w:rsidRPr="00BD4DDA">
        <w:rPr>
          <w:rtl/>
          <w:lang w:bidi="fa-IR"/>
        </w:rPr>
        <w:t>ثَلَاثٍ أَنْتَ</w:t>
      </w:r>
      <w:r>
        <w:rPr>
          <w:rtl/>
          <w:lang w:bidi="fa-IR"/>
        </w:rPr>
        <w:t xml:space="preserve">، </w:t>
      </w:r>
      <w:r w:rsidRPr="00BD4DDA">
        <w:rPr>
          <w:rtl/>
          <w:lang w:bidi="fa-IR"/>
        </w:rPr>
        <w:t>أَمْ فِي</w:t>
      </w:r>
      <w:r>
        <w:rPr>
          <w:rtl/>
          <w:lang w:bidi="fa-IR"/>
        </w:rPr>
        <w:t xml:space="preserve"> </w:t>
      </w:r>
      <w:r w:rsidRPr="00BD4DDA">
        <w:rPr>
          <w:rtl/>
          <w:lang w:bidi="fa-IR"/>
        </w:rPr>
        <w:t>اثْنَتَيْنِ</w:t>
      </w:r>
      <w:r>
        <w:rPr>
          <w:rtl/>
          <w:lang w:bidi="fa-IR"/>
        </w:rPr>
        <w:t xml:space="preserve">، </w:t>
      </w:r>
      <w:r w:rsidRPr="00BD4DDA">
        <w:rPr>
          <w:rtl/>
          <w:lang w:bidi="fa-IR"/>
        </w:rPr>
        <w:t>أَمْ فِي وَاحِدَةٍ</w:t>
      </w:r>
      <w:r>
        <w:rPr>
          <w:rtl/>
          <w:lang w:bidi="fa-IR"/>
        </w:rPr>
        <w:t xml:space="preserve">، </w:t>
      </w:r>
      <w:r w:rsidRPr="00BD4DDA">
        <w:rPr>
          <w:rtl/>
          <w:lang w:bidi="fa-IR"/>
        </w:rPr>
        <w:t>أَمْ فِي أَرْبَعٍ</w:t>
      </w:r>
      <w:r>
        <w:rPr>
          <w:rtl/>
          <w:lang w:bidi="fa-IR"/>
        </w:rPr>
        <w:t xml:space="preserve">، </w:t>
      </w:r>
      <w:r w:rsidRPr="00BD4DDA">
        <w:rPr>
          <w:rtl/>
          <w:lang w:bidi="fa-IR"/>
        </w:rPr>
        <w:t>فَأَعِدْ</w:t>
      </w:r>
      <w:r>
        <w:rPr>
          <w:rtl/>
          <w:lang w:bidi="fa-IR"/>
        </w:rPr>
        <w:t xml:space="preserve">، </w:t>
      </w:r>
      <w:r w:rsidRPr="00BD4DDA">
        <w:rPr>
          <w:rtl/>
          <w:lang w:bidi="fa-IR"/>
        </w:rPr>
        <w:t>وَلَاتَمْضِ عَلَى الشَّكِّ »</w:t>
      </w:r>
      <w:r>
        <w:rPr>
          <w:rtl/>
          <w:lang w:bidi="fa-IR"/>
        </w:rPr>
        <w:t>.</w:t>
      </w:r>
    </w:p>
    <w:p w14:paraId="6348BFC4" w14:textId="77777777" w:rsidR="001D2A8B" w:rsidRDefault="001D2A8B" w:rsidP="001D2A8B">
      <w:pPr>
        <w:pStyle w:val="libNormal"/>
      </w:pPr>
      <w:r>
        <w:t>Hammad, from Ibn Abu Yafour,</w:t>
      </w:r>
    </w:p>
    <w:p w14:paraId="31A39720" w14:textId="68F759BD"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you doubt, so you do not know whether you are in the third (</w:t>
      </w:r>
      <w:r w:rsidRPr="009157A6">
        <w:rPr>
          <w:rStyle w:val="libNormalChar"/>
        </w:rPr>
        <w:t>Rak’at</w:t>
      </w:r>
      <w:r w:rsidRPr="00A64696">
        <w:rPr>
          <w:rStyle w:val="libNormalChar"/>
        </w:rPr>
        <w:t>)</w:t>
      </w:r>
      <w:r>
        <w:t xml:space="preserve"> or in the second, or in the first, or in the fourth, so repeat and do not continue upon the doubt’.</w:t>
      </w:r>
      <w:bookmarkStart w:id="1815" w:name="_Hlk18412544"/>
      <w:r w:rsidR="00093B5C" w:rsidRPr="00A15820">
        <w:rPr>
          <w:rStyle w:val="libFootnotenumChar"/>
        </w:rPr>
        <w:t>142</w:t>
      </w:r>
    </w:p>
    <w:p w14:paraId="6AAE04A1" w14:textId="6BE963FD"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أَتى رَجُلٌ</w:t>
      </w:r>
      <w:r>
        <w:rPr>
          <w:rtl/>
          <w:lang w:bidi="fa-IR"/>
        </w:rPr>
        <w:t xml:space="preserve"> </w:t>
      </w:r>
      <w:r w:rsidRPr="00BD4DDA">
        <w:rPr>
          <w:rtl/>
          <w:lang w:bidi="fa-IR"/>
        </w:rPr>
        <w:t xml:space="preserve">النَّبِيَّ </w:t>
      </w:r>
      <w:r w:rsidRPr="008C051F">
        <w:rPr>
          <w:rStyle w:val="libAlaemChar"/>
          <w:rtl/>
        </w:rPr>
        <w:t>صلى‌الله‌عليه‌وآله‌وسلم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 xml:space="preserve">، </w:t>
      </w:r>
      <w:r w:rsidRPr="00BD4DDA">
        <w:rPr>
          <w:rtl/>
          <w:lang w:bidi="fa-IR"/>
        </w:rPr>
        <w:t>أَشْكُو إِلَيْكَ مَا أَلْقى مِنَ الْوَسْوَسَةِ فِي صَلَاتِي حَتّى لَا</w:t>
      </w:r>
      <w:r>
        <w:rPr>
          <w:rFonts w:hint="cs"/>
          <w:rtl/>
          <w:lang w:bidi="fa-IR"/>
        </w:rPr>
        <w:t xml:space="preserve"> </w:t>
      </w:r>
      <w:r w:rsidRPr="00BD4DDA">
        <w:rPr>
          <w:rtl/>
          <w:lang w:bidi="fa-IR"/>
        </w:rPr>
        <w:t>أَدْرِيَ مَا صَلَّيْتُ مِنْ زِيَادَةٍ</w:t>
      </w:r>
      <w:r>
        <w:rPr>
          <w:rtl/>
          <w:lang w:bidi="fa-IR"/>
        </w:rPr>
        <w:t xml:space="preserve">، </w:t>
      </w:r>
      <w:r w:rsidRPr="00BD4DDA">
        <w:rPr>
          <w:rtl/>
          <w:lang w:bidi="fa-IR"/>
        </w:rPr>
        <w:t>أَوْ نُقْصَانٍ</w:t>
      </w:r>
      <w:r>
        <w:rPr>
          <w:rtl/>
          <w:lang w:bidi="fa-IR"/>
        </w:rPr>
        <w:t xml:space="preserve">؟ </w:t>
      </w:r>
      <w:r w:rsidRPr="00BD4DDA">
        <w:rPr>
          <w:rtl/>
          <w:lang w:bidi="fa-IR"/>
        </w:rPr>
        <w:t>فَقَالَ</w:t>
      </w:r>
      <w:r>
        <w:rPr>
          <w:rtl/>
          <w:lang w:bidi="fa-IR"/>
        </w:rPr>
        <w:t xml:space="preserve">: </w:t>
      </w:r>
      <w:r w:rsidRPr="00BD4DDA">
        <w:rPr>
          <w:rtl/>
          <w:lang w:bidi="fa-IR"/>
        </w:rPr>
        <w:t>إِذَا دَخَلْتَ فِي صَلَاتِكَ</w:t>
      </w:r>
      <w:r>
        <w:rPr>
          <w:rtl/>
          <w:lang w:bidi="fa-IR"/>
        </w:rPr>
        <w:t xml:space="preserve">، </w:t>
      </w:r>
      <w:r w:rsidRPr="00BD4DDA">
        <w:rPr>
          <w:rtl/>
          <w:lang w:bidi="fa-IR"/>
        </w:rPr>
        <w:t>فَاطْعُنْ فَخِذَكَ الْأَيْسَرَ بِإِصْبَعِكَ</w:t>
      </w:r>
      <w:r>
        <w:rPr>
          <w:rtl/>
          <w:lang w:bidi="fa-IR"/>
        </w:rPr>
        <w:t xml:space="preserve"> </w:t>
      </w:r>
      <w:r w:rsidRPr="00BD4DDA">
        <w:rPr>
          <w:rtl/>
          <w:lang w:bidi="fa-IR"/>
        </w:rPr>
        <w:t>الْيُمْنَى‌</w:t>
      </w:r>
      <w:r>
        <w:rPr>
          <w:rtl/>
          <w:lang w:bidi="fa-IR"/>
        </w:rPr>
        <w:t xml:space="preserve"> الْمُسَبِّحَةِ، ثُمَّ قُلْ: "</w:t>
      </w:r>
      <w:r w:rsidRPr="00BD4DDA">
        <w:rPr>
          <w:rtl/>
          <w:lang w:bidi="fa-IR"/>
        </w:rPr>
        <w:t>بِسْمِ اللهِ وَبِاللهِ</w:t>
      </w:r>
      <w:r>
        <w:rPr>
          <w:rtl/>
          <w:lang w:bidi="fa-IR"/>
        </w:rPr>
        <w:t xml:space="preserve">، </w:t>
      </w:r>
      <w:r w:rsidRPr="00BD4DDA">
        <w:rPr>
          <w:rtl/>
          <w:lang w:bidi="fa-IR"/>
        </w:rPr>
        <w:t>تَوَكَّلْتُ عَلَى اللهِ</w:t>
      </w:r>
      <w:r>
        <w:rPr>
          <w:rtl/>
          <w:lang w:bidi="fa-IR"/>
        </w:rPr>
        <w:t xml:space="preserve">، </w:t>
      </w:r>
      <w:r w:rsidRPr="00BD4DDA">
        <w:rPr>
          <w:rtl/>
          <w:lang w:bidi="fa-IR"/>
        </w:rPr>
        <w:t>أَعُوذُ</w:t>
      </w:r>
      <w:r>
        <w:rPr>
          <w:rtl/>
          <w:lang w:bidi="fa-IR"/>
        </w:rPr>
        <w:t xml:space="preserve"> </w:t>
      </w:r>
      <w:r w:rsidRPr="00BD4DDA">
        <w:rPr>
          <w:rtl/>
          <w:lang w:bidi="fa-IR"/>
        </w:rPr>
        <w:t>بِاللهِ السَّمِيعِ الْعَلِيمِ</w:t>
      </w:r>
      <w:r>
        <w:rPr>
          <w:rtl/>
          <w:lang w:bidi="fa-IR"/>
        </w:rPr>
        <w:t xml:space="preserve">، </w:t>
      </w:r>
      <w:r w:rsidRPr="00BD4DDA">
        <w:rPr>
          <w:rtl/>
          <w:lang w:bidi="fa-IR"/>
        </w:rPr>
        <w:t>مِنَ الشَّيْطَانِ الرَّجِيمِ"</w:t>
      </w:r>
      <w:r>
        <w:rPr>
          <w:rtl/>
          <w:lang w:bidi="fa-IR"/>
        </w:rPr>
        <w:t xml:space="preserve">: </w:t>
      </w:r>
      <w:r w:rsidRPr="00BD4DDA">
        <w:rPr>
          <w:rtl/>
          <w:lang w:bidi="fa-IR"/>
        </w:rPr>
        <w:t>فَإِنَّكَ تَنْحَرُهُ</w:t>
      </w:r>
      <w:r>
        <w:rPr>
          <w:rtl/>
          <w:lang w:bidi="fa-IR"/>
        </w:rPr>
        <w:t xml:space="preserve"> </w:t>
      </w:r>
      <w:r w:rsidRPr="00BD4DDA">
        <w:rPr>
          <w:rtl/>
          <w:lang w:bidi="fa-IR"/>
        </w:rPr>
        <w:t>وَتَطْرُدُهُ</w:t>
      </w:r>
      <w:r>
        <w:rPr>
          <w:rtl/>
          <w:lang w:bidi="fa-IR"/>
        </w:rPr>
        <w:t xml:space="preserve"> </w:t>
      </w:r>
      <w:r w:rsidRPr="00BD4DDA">
        <w:rPr>
          <w:rtl/>
          <w:lang w:bidi="fa-IR"/>
        </w:rPr>
        <w:t>»</w:t>
      </w:r>
      <w:r>
        <w:rPr>
          <w:rtl/>
          <w:lang w:bidi="fa-IR"/>
        </w:rPr>
        <w:t>.</w:t>
      </w:r>
    </w:p>
    <w:bookmarkEnd w:id="1815"/>
    <w:p w14:paraId="30F4766C" w14:textId="77777777" w:rsidR="001D2A8B" w:rsidRDefault="001D2A8B" w:rsidP="001D2A8B">
      <w:pPr>
        <w:pStyle w:val="libNormal"/>
      </w:pPr>
      <w:r>
        <w:t>Ali Bin Ibrahim, from his father, from Al nowfaly, from Al Sakuny,</w:t>
      </w:r>
    </w:p>
    <w:p w14:paraId="10A10921"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‘A man came over to the Prophet</w:t>
      </w:r>
      <w:r w:rsidRPr="00EA6A8A">
        <w:rPr>
          <w:rStyle w:val="libAlaemEnChar"/>
        </w:rPr>
        <w:t>saww</w:t>
      </w:r>
      <w:r>
        <w:t xml:space="preserve"> and he said, ‘O Rasool-Allah</w:t>
      </w:r>
      <w:r w:rsidRPr="00EA6A8A">
        <w:rPr>
          <w:rStyle w:val="libAlaemEnChar"/>
        </w:rPr>
        <w:t>saww</w:t>
      </w:r>
      <w:r>
        <w:t xml:space="preserve">! I complain to you of what I face from the uncertainty during my </w:t>
      </w:r>
      <w:r w:rsidRPr="009157A6">
        <w:rPr>
          <w:rStyle w:val="libNormalChar"/>
        </w:rPr>
        <w:t xml:space="preserve">Salāt </w:t>
      </w:r>
      <w:r>
        <w:t>to the extent that I do not know what I prayed from an increase or decrease’. So he</w:t>
      </w:r>
      <w:r w:rsidRPr="00EA6A8A">
        <w:rPr>
          <w:rStyle w:val="libAlaemEnChar"/>
        </w:rPr>
        <w:t>saww</w:t>
      </w:r>
      <w:r>
        <w:t xml:space="preserve"> said: ‘When you enter into your </w:t>
      </w:r>
      <w:r w:rsidRPr="009157A6">
        <w:rPr>
          <w:rStyle w:val="libNormalChar"/>
        </w:rPr>
        <w:t>Salāt,</w:t>
      </w:r>
      <w:r>
        <w:t xml:space="preserve"> so stab your left thigh with your right forefinger, then say,</w:t>
      </w:r>
    </w:p>
    <w:p w14:paraId="0CE802AB" w14:textId="77777777" w:rsidR="001D2A8B" w:rsidRDefault="001D2A8B" w:rsidP="001D2A8B">
      <w:pPr>
        <w:pStyle w:val="libNormal"/>
      </w:pPr>
      <w:r>
        <w:t>‘In the Name of Allah</w:t>
      </w:r>
      <w:r w:rsidRPr="001C3974">
        <w:rPr>
          <w:rStyle w:val="libAlaemEnChar"/>
        </w:rPr>
        <w:t>azwj</w:t>
      </w:r>
      <w:r>
        <w:t xml:space="preserve"> and by Allah</w:t>
      </w:r>
      <w:r w:rsidRPr="001C3974">
        <w:rPr>
          <w:rStyle w:val="libAlaemEnChar"/>
        </w:rPr>
        <w:t>azwj</w:t>
      </w:r>
      <w:r>
        <w:t>. I rely upon Allah</w:t>
      </w:r>
      <w:r w:rsidRPr="001C3974">
        <w:rPr>
          <w:rStyle w:val="libAlaemEnChar"/>
        </w:rPr>
        <w:t>azwj</w:t>
      </w:r>
      <w:r>
        <w:t>. I seek Refuge with Allah</w:t>
      </w:r>
      <w:r w:rsidRPr="001C3974">
        <w:rPr>
          <w:rStyle w:val="libAlaemEnChar"/>
        </w:rPr>
        <w:t>azwj</w:t>
      </w:r>
      <w:r>
        <w:t>, the All-Hearing, the All-Knowing, from the Pelted Satan</w:t>
      </w:r>
      <w:r w:rsidRPr="00E0271F">
        <w:rPr>
          <w:rStyle w:val="libAlaemEnChar"/>
        </w:rPr>
        <w:t>la</w:t>
      </w:r>
      <w:r>
        <w:t>’,</w:t>
      </w:r>
    </w:p>
    <w:p w14:paraId="4BDE51E0" w14:textId="61C0B64F" w:rsidR="00093B5C" w:rsidRDefault="001D2A8B" w:rsidP="001D2A8B">
      <w:pPr>
        <w:pStyle w:val="libNormal"/>
      </w:pPr>
      <w:r>
        <w:t>So you would slaughter him</w:t>
      </w:r>
      <w:r w:rsidR="00FE7DCD" w:rsidRPr="00FE7DCD">
        <w:rPr>
          <w:rStyle w:val="libAlaemEnChar"/>
        </w:rPr>
        <w:t xml:space="preserve">la </w:t>
      </w:r>
      <w:r>
        <w:t>and repel him</w:t>
      </w:r>
      <w:r w:rsidRPr="00E0271F">
        <w:rPr>
          <w:rStyle w:val="libAlaemEnChar"/>
        </w:rPr>
        <w:t>la</w:t>
      </w:r>
      <w:r>
        <w:t>’.</w:t>
      </w:r>
      <w:bookmarkStart w:id="1816" w:name="_Hlk18412558"/>
      <w:r w:rsidR="00093B5C" w:rsidRPr="00A15820">
        <w:rPr>
          <w:rStyle w:val="libFootnotenumChar"/>
        </w:rPr>
        <w:t>143</w:t>
      </w:r>
    </w:p>
    <w:p w14:paraId="14A619FF" w14:textId="2AF7D8A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مُحَمَّدِ بْنِ عِيسى، عَنْ يُونُسَ، عَنْ رَجُلٍ: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w:t>
      </w:r>
      <w:r>
        <w:rPr>
          <w:rtl/>
          <w:lang w:bidi="fa-IR"/>
        </w:rPr>
        <w:t xml:space="preserve"> </w:t>
      </w:r>
      <w:r w:rsidRPr="00BD4DDA">
        <w:rPr>
          <w:rtl/>
          <w:lang w:bidi="fa-IR"/>
        </w:rPr>
        <w:t>عَنِ الْإِمَامِ يُصَلِّي بِأَرْبَعَةِ أَنْفُسٍ أَوْ خَمْسَةِ أَنْفُسٍ</w:t>
      </w:r>
      <w:r>
        <w:rPr>
          <w:rtl/>
          <w:lang w:bidi="fa-IR"/>
        </w:rPr>
        <w:t xml:space="preserve">، </w:t>
      </w:r>
      <w:r w:rsidRPr="00BD4DDA">
        <w:rPr>
          <w:rtl/>
          <w:lang w:bidi="fa-IR"/>
        </w:rPr>
        <w:t>وَيُسَبِّحُ</w:t>
      </w:r>
      <w:r>
        <w:rPr>
          <w:rtl/>
          <w:lang w:bidi="fa-IR"/>
        </w:rPr>
        <w:t xml:space="preserve"> </w:t>
      </w:r>
      <w:r w:rsidRPr="00BD4DDA">
        <w:rPr>
          <w:rtl/>
          <w:lang w:bidi="fa-IR"/>
        </w:rPr>
        <w:t>اثْنَانِ</w:t>
      </w:r>
      <w:r>
        <w:rPr>
          <w:rtl/>
          <w:lang w:bidi="fa-IR"/>
        </w:rPr>
        <w:t xml:space="preserve"> </w:t>
      </w:r>
      <w:r w:rsidRPr="00BD4DDA">
        <w:rPr>
          <w:rtl/>
          <w:lang w:bidi="fa-IR"/>
        </w:rPr>
        <w:t>عَلى أَنَّهُمْ صَلَّوْا ثَلَاثاً</w:t>
      </w:r>
      <w:r>
        <w:rPr>
          <w:rtl/>
          <w:lang w:bidi="fa-IR"/>
        </w:rPr>
        <w:t xml:space="preserve">، </w:t>
      </w:r>
      <w:r w:rsidRPr="00BD4DDA">
        <w:rPr>
          <w:rtl/>
          <w:lang w:bidi="fa-IR"/>
        </w:rPr>
        <w:t>وَيُسَبِّحُ</w:t>
      </w:r>
      <w:r>
        <w:rPr>
          <w:rtl/>
          <w:lang w:bidi="fa-IR"/>
        </w:rPr>
        <w:t xml:space="preserve"> </w:t>
      </w:r>
      <w:r w:rsidRPr="00BD4DDA">
        <w:rPr>
          <w:rtl/>
          <w:lang w:bidi="fa-IR"/>
        </w:rPr>
        <w:t>ثَلَاثَةٌ عَلى أَنَّهُمْ صَلَّوْا أَرْبَعاً</w:t>
      </w:r>
      <w:r>
        <w:rPr>
          <w:rtl/>
          <w:lang w:bidi="fa-IR"/>
        </w:rPr>
        <w:t xml:space="preserve">، </w:t>
      </w:r>
      <w:r w:rsidRPr="00BD4DDA">
        <w:rPr>
          <w:rtl/>
          <w:lang w:bidi="fa-IR"/>
        </w:rPr>
        <w:t>وَيَقُولُ</w:t>
      </w:r>
      <w:r>
        <w:rPr>
          <w:rtl/>
          <w:lang w:bidi="fa-IR"/>
        </w:rPr>
        <w:t xml:space="preserve"> </w:t>
      </w:r>
      <w:r w:rsidRPr="00BD4DDA">
        <w:rPr>
          <w:rtl/>
          <w:lang w:bidi="fa-IR"/>
        </w:rPr>
        <w:t>هؤُلَاءِ</w:t>
      </w:r>
      <w:r>
        <w:rPr>
          <w:rtl/>
          <w:lang w:bidi="fa-IR"/>
        </w:rPr>
        <w:t xml:space="preserve">: </w:t>
      </w:r>
      <w:r w:rsidRPr="00BD4DDA">
        <w:rPr>
          <w:rtl/>
          <w:lang w:bidi="fa-IR"/>
        </w:rPr>
        <w:t>قُومُوا</w:t>
      </w:r>
      <w:r>
        <w:rPr>
          <w:rtl/>
          <w:lang w:bidi="fa-IR"/>
        </w:rPr>
        <w:t xml:space="preserve">، </w:t>
      </w:r>
      <w:r w:rsidRPr="00BD4DDA">
        <w:rPr>
          <w:rtl/>
          <w:lang w:bidi="fa-IR"/>
        </w:rPr>
        <w:t>وَيَقُولُ هؤُلَاءِ</w:t>
      </w:r>
      <w:r>
        <w:rPr>
          <w:rtl/>
          <w:lang w:bidi="fa-IR"/>
        </w:rPr>
        <w:t xml:space="preserve">: </w:t>
      </w:r>
      <w:r w:rsidRPr="00BD4DDA">
        <w:rPr>
          <w:rtl/>
          <w:lang w:bidi="fa-IR"/>
        </w:rPr>
        <w:t>اقْعُدُوا</w:t>
      </w:r>
      <w:r>
        <w:rPr>
          <w:rtl/>
          <w:lang w:bidi="fa-IR"/>
        </w:rPr>
        <w:t xml:space="preserve">، </w:t>
      </w:r>
      <w:r w:rsidRPr="00BD4DDA">
        <w:rPr>
          <w:rtl/>
          <w:lang w:bidi="fa-IR"/>
        </w:rPr>
        <w:t>وَالْإِمَامُ مَائِلٌ مَعَ أَحَدِهِمَا</w:t>
      </w:r>
      <w:r>
        <w:rPr>
          <w:rtl/>
          <w:lang w:bidi="fa-IR"/>
        </w:rPr>
        <w:t xml:space="preserve">، </w:t>
      </w:r>
      <w:r w:rsidRPr="00BD4DDA">
        <w:rPr>
          <w:rtl/>
          <w:lang w:bidi="fa-IR"/>
        </w:rPr>
        <w:t>أَوْ مُعْتَدِلُ الْوَهْمِ</w:t>
      </w:r>
      <w:r>
        <w:rPr>
          <w:rtl/>
          <w:lang w:bidi="fa-IR"/>
        </w:rPr>
        <w:t xml:space="preserve">، </w:t>
      </w:r>
      <w:r w:rsidRPr="00BD4DDA">
        <w:rPr>
          <w:rtl/>
          <w:lang w:bidi="fa-IR"/>
        </w:rPr>
        <w:t>فَمَا</w:t>
      </w:r>
      <w:r>
        <w:rPr>
          <w:rtl/>
          <w:lang w:bidi="fa-IR"/>
        </w:rPr>
        <w:t xml:space="preserve"> </w:t>
      </w:r>
      <w:r w:rsidRPr="00BD4DDA">
        <w:rPr>
          <w:rtl/>
          <w:lang w:bidi="fa-IR"/>
        </w:rPr>
        <w:t>يَجِبُ عَلَيْهِ</w:t>
      </w:r>
      <w:r>
        <w:rPr>
          <w:rtl/>
          <w:lang w:bidi="fa-IR"/>
        </w:rPr>
        <w:t xml:space="preserve">؟ </w:t>
      </w:r>
      <w:r w:rsidRPr="00BD4DDA">
        <w:rPr>
          <w:rtl/>
          <w:lang w:bidi="fa-IR"/>
        </w:rPr>
        <w:t>قَالَ</w:t>
      </w:r>
      <w:r>
        <w:rPr>
          <w:rtl/>
          <w:lang w:bidi="fa-IR"/>
        </w:rPr>
        <w:t xml:space="preserve">: </w:t>
      </w:r>
      <w:r w:rsidRPr="00BD4DDA">
        <w:rPr>
          <w:rtl/>
          <w:lang w:bidi="fa-IR"/>
        </w:rPr>
        <w:t xml:space="preserve">« لَيْسَ عَلَى الْإِمَامِ سَهْوٌ إِذَا حَفِظَ </w:t>
      </w:r>
      <w:r w:rsidRPr="00BD4DDA">
        <w:rPr>
          <w:rtl/>
          <w:lang w:bidi="fa-IR"/>
        </w:rPr>
        <w:lastRenderedPageBreak/>
        <w:t>عَلَيْهِ مَنْ خَلْفَهُ سَهْوَهُ بِإِيقَانٍ</w:t>
      </w:r>
      <w:r>
        <w:rPr>
          <w:rtl/>
          <w:lang w:bidi="fa-IR"/>
        </w:rPr>
        <w:t xml:space="preserve"> </w:t>
      </w:r>
      <w:r w:rsidRPr="00BD4DDA">
        <w:rPr>
          <w:rtl/>
          <w:lang w:bidi="fa-IR"/>
        </w:rPr>
        <w:t>مِنْهُمْ</w:t>
      </w:r>
      <w:r>
        <w:rPr>
          <w:rtl/>
          <w:lang w:bidi="fa-IR"/>
        </w:rPr>
        <w:t xml:space="preserve">، </w:t>
      </w:r>
      <w:r w:rsidRPr="00BD4DDA">
        <w:rPr>
          <w:rtl/>
          <w:lang w:bidi="fa-IR"/>
        </w:rPr>
        <w:t>وَلَيْسَ عَلى مَنْ خَلْفَ الْإِمَامِ سَهْوٌ</w:t>
      </w:r>
      <w:r>
        <w:rPr>
          <w:rtl/>
          <w:lang w:bidi="fa-IR"/>
        </w:rPr>
        <w:t xml:space="preserve"> </w:t>
      </w:r>
      <w:r w:rsidRPr="00BD4DDA">
        <w:rPr>
          <w:rtl/>
          <w:lang w:bidi="fa-IR"/>
        </w:rPr>
        <w:t>إِذَا لَمْ يَسْهُ الْإِمَامُ</w:t>
      </w:r>
      <w:r>
        <w:rPr>
          <w:rtl/>
          <w:lang w:bidi="fa-IR"/>
        </w:rPr>
        <w:t xml:space="preserve">، </w:t>
      </w:r>
      <w:r w:rsidRPr="00BD4DDA">
        <w:rPr>
          <w:rtl/>
          <w:lang w:bidi="fa-IR"/>
        </w:rPr>
        <w:t>وَلَاسَهْوَ فِي سَهْوٍ</w:t>
      </w:r>
      <w:r>
        <w:rPr>
          <w:rtl/>
          <w:lang w:bidi="fa-IR"/>
        </w:rPr>
        <w:t xml:space="preserve">، </w:t>
      </w:r>
      <w:r w:rsidRPr="00BD4DDA">
        <w:rPr>
          <w:rtl/>
          <w:lang w:bidi="fa-IR"/>
        </w:rPr>
        <w:t>وَلَيْسَ فِي الْمَغْرِبِ وَالْفَجْرِ سَهْوٌ</w:t>
      </w:r>
      <w:r>
        <w:rPr>
          <w:rtl/>
          <w:lang w:bidi="fa-IR"/>
        </w:rPr>
        <w:t xml:space="preserve">، </w:t>
      </w:r>
      <w:r w:rsidRPr="00BD4DDA">
        <w:rPr>
          <w:rtl/>
          <w:lang w:bidi="fa-IR"/>
        </w:rPr>
        <w:t>وَلَافِي الرَّكْعَتَيْنِ الْأَوَّلَتَيْنِ</w:t>
      </w:r>
      <w:r>
        <w:rPr>
          <w:rtl/>
          <w:lang w:bidi="fa-IR"/>
        </w:rPr>
        <w:t xml:space="preserve"> </w:t>
      </w:r>
      <w:r w:rsidRPr="00BD4DDA">
        <w:rPr>
          <w:rtl/>
          <w:lang w:bidi="fa-IR"/>
        </w:rPr>
        <w:t>مِنْ كُلِّ صَلَاةٍ</w:t>
      </w:r>
      <w:r>
        <w:rPr>
          <w:rtl/>
          <w:lang w:bidi="fa-IR"/>
        </w:rPr>
        <w:t xml:space="preserve">، </w:t>
      </w:r>
      <w:r w:rsidRPr="00BD4DDA">
        <w:rPr>
          <w:rtl/>
          <w:lang w:bidi="fa-IR"/>
        </w:rPr>
        <w:t>وَلَا</w:t>
      </w:r>
      <w:r>
        <w:rPr>
          <w:rtl/>
          <w:lang w:bidi="fa-IR"/>
        </w:rPr>
        <w:t xml:space="preserve"> </w:t>
      </w:r>
      <w:r w:rsidRPr="00BD4DDA">
        <w:rPr>
          <w:rtl/>
          <w:lang w:bidi="fa-IR"/>
        </w:rPr>
        <w:t>فِي نَافِلَةٍ</w:t>
      </w:r>
      <w:r>
        <w:rPr>
          <w:rtl/>
          <w:lang w:bidi="fa-IR"/>
        </w:rPr>
        <w:t xml:space="preserve">، </w:t>
      </w:r>
      <w:r w:rsidRPr="00BD4DDA">
        <w:rPr>
          <w:rtl/>
          <w:lang w:bidi="fa-IR"/>
        </w:rPr>
        <w:t>فَإِذَا اخْتَلَفَ عَلَى الْإِمَامِ مَنْ خَلْفَهُ</w:t>
      </w:r>
      <w:r>
        <w:rPr>
          <w:rtl/>
          <w:lang w:bidi="fa-IR"/>
        </w:rPr>
        <w:t xml:space="preserve">، </w:t>
      </w:r>
      <w:r w:rsidRPr="00BD4DDA">
        <w:rPr>
          <w:rtl/>
          <w:lang w:bidi="fa-IR"/>
        </w:rPr>
        <w:t>فَعَلَيْهِ وَعَلَيْهِمْ فِي الِاحْتِيَاطِ الْإِعَادَةُ</w:t>
      </w:r>
      <w:r>
        <w:rPr>
          <w:rtl/>
          <w:lang w:bidi="fa-IR"/>
        </w:rPr>
        <w:t xml:space="preserve"> </w:t>
      </w:r>
      <w:r w:rsidRPr="00BD4DDA">
        <w:rPr>
          <w:rtl/>
          <w:lang w:bidi="fa-IR"/>
        </w:rPr>
        <w:t>وَالْأَخْذُ بِالْجَزْمِ »</w:t>
      </w:r>
      <w:r>
        <w:rPr>
          <w:rtl/>
          <w:lang w:bidi="fa-IR"/>
        </w:rPr>
        <w:t>.</w:t>
      </w:r>
    </w:p>
    <w:bookmarkEnd w:id="1816"/>
    <w:p w14:paraId="433FF96B" w14:textId="77777777" w:rsidR="001D2A8B" w:rsidRDefault="001D2A8B" w:rsidP="001D2A8B">
      <w:pPr>
        <w:pStyle w:val="libNormal"/>
      </w:pPr>
      <w:r>
        <w:t>Ali Bin Ibrahim, from Muhammad Bin Isa, from Yunus, from a man,</w:t>
      </w:r>
    </w:p>
    <w:p w14:paraId="0850570A" w14:textId="77777777" w:rsidR="001D2A8B"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prayer leader praying with four persons or five persons, and two of them form a consensus upon that they had prayed three (</w:t>
      </w:r>
      <w:r w:rsidRPr="009157A6">
        <w:rPr>
          <w:rStyle w:val="libNormalChar"/>
        </w:rPr>
        <w:t>Rak’at</w:t>
      </w:r>
      <w:r w:rsidRPr="00A64696">
        <w:rPr>
          <w:rStyle w:val="libNormalChar"/>
        </w:rPr>
        <w:t>)</w:t>
      </w:r>
      <w:r>
        <w:t>, and three form a consensus upon that they had prayed four (</w:t>
      </w:r>
      <w:r w:rsidRPr="009157A6">
        <w:rPr>
          <w:rStyle w:val="libNormalChar"/>
        </w:rPr>
        <w:t>Rak’at</w:t>
      </w:r>
      <w:r w:rsidRPr="00A64696">
        <w:rPr>
          <w:rStyle w:val="libNormalChar"/>
        </w:rPr>
        <w:t>)</w:t>
      </w:r>
      <w:r>
        <w:t>, and these ones are saying, ‘Stand’, and those ones are saying, ‘Sit’, and the prayer leader is inclined with one of the two or is equal (with both) with the imagination. So what is Obligated upon him?’</w:t>
      </w:r>
    </w:p>
    <w:p w14:paraId="67FBD4B8" w14:textId="205F3366" w:rsidR="00093B5C" w:rsidRDefault="001D2A8B" w:rsidP="00A64696">
      <w:pPr>
        <w:pStyle w:val="libNormal"/>
      </w:pPr>
      <w:r>
        <w:t>He</w:t>
      </w:r>
      <w:r w:rsidRPr="00813829">
        <w:rPr>
          <w:rStyle w:val="libAlaemEnChar"/>
        </w:rPr>
        <w:t>asws</w:t>
      </w:r>
      <w:r>
        <w:t xml:space="preserve"> said: ‘He</w:t>
      </w:r>
      <w:r w:rsidRPr="00813829">
        <w:rPr>
          <w:rStyle w:val="libAlaemEnChar"/>
        </w:rPr>
        <w:t>asws</w:t>
      </w:r>
      <w:r>
        <w:t xml:space="preserve"> said: ‘There is no omission upon the prayer leader when the one behind him safeguards his omission; and there is no omission upon the one behind the prayer leader when the prayer leader does not omit; and there is no omission in an omission; and there is no omission in </w:t>
      </w:r>
      <w:r w:rsidRPr="00987C3F">
        <w:rPr>
          <w:rStyle w:val="libNormalChar"/>
        </w:rPr>
        <w:t xml:space="preserve">Al-Maghrib </w:t>
      </w:r>
      <w:r>
        <w:t xml:space="preserve">and </w:t>
      </w:r>
      <w:r w:rsidRPr="00004DA2">
        <w:rPr>
          <w:rStyle w:val="libNormalChar"/>
        </w:rPr>
        <w:t>Al-Fajr, nor in th</w:t>
      </w:r>
      <w:r>
        <w:t xml:space="preserve">e first two </w:t>
      </w:r>
      <w:r w:rsidRPr="009157A6">
        <w:rPr>
          <w:rStyle w:val="libNormalChar"/>
        </w:rPr>
        <w:t xml:space="preserve">Rak’at </w:t>
      </w:r>
      <w:r>
        <w:t xml:space="preserve">from every </w:t>
      </w:r>
      <w:r w:rsidRPr="009157A6">
        <w:rPr>
          <w:rStyle w:val="libNormalChar"/>
        </w:rPr>
        <w:t>Salāt,</w:t>
      </w:r>
      <w:r>
        <w:t xml:space="preserve"> nor in an optional (</w:t>
      </w:r>
      <w:r w:rsidRPr="009157A6">
        <w:rPr>
          <w:rStyle w:val="libNormalChar"/>
        </w:rPr>
        <w:t>Salāt</w:t>
      </w:r>
      <w:r w:rsidRPr="00A64696">
        <w:rPr>
          <w:rStyle w:val="libNormalChar"/>
        </w:rPr>
        <w:t>)</w:t>
      </w:r>
      <w:r>
        <w:t>. So when there is a differing against the prayer leader by the ones behind him, so upon him and upon them in the precaution, the repeating, and taking by the surety’.</w:t>
      </w:r>
      <w:bookmarkStart w:id="1817" w:name="_Hlk18412564"/>
      <w:r w:rsidR="00093B5C" w:rsidRPr="00A15820">
        <w:rPr>
          <w:rStyle w:val="libFootnotenumChar"/>
        </w:rPr>
        <w:t>144</w:t>
      </w:r>
    </w:p>
    <w:p w14:paraId="4BFB0FC2" w14:textId="431C97A5"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مُحَمَّدِ بْنِ عِيسى، عَنْ يُونُسَ، عَنِ الْعَلَاءِ بْنِ رَزِينٍ،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سَأَلْتُهُ عَنِ السَّهْوِ فِي النَّافِلَةِ</w:t>
      </w:r>
      <w:r>
        <w:rPr>
          <w:rtl/>
          <w:lang w:bidi="fa-IR"/>
        </w:rPr>
        <w:t xml:space="preserve">؟ </w:t>
      </w:r>
      <w:r w:rsidRPr="00BD4DDA">
        <w:rPr>
          <w:rtl/>
          <w:lang w:bidi="fa-IR"/>
        </w:rPr>
        <w:t>فَقَالَ</w:t>
      </w:r>
      <w:r>
        <w:rPr>
          <w:rtl/>
          <w:lang w:bidi="fa-IR"/>
        </w:rPr>
        <w:t xml:space="preserve">: </w:t>
      </w:r>
      <w:r w:rsidRPr="00BD4DDA">
        <w:rPr>
          <w:rtl/>
          <w:lang w:bidi="fa-IR"/>
        </w:rPr>
        <w:t>« لَيْسَ عَلَيْهِ</w:t>
      </w:r>
      <w:r>
        <w:rPr>
          <w:rtl/>
          <w:lang w:bidi="fa-IR"/>
        </w:rPr>
        <w:t xml:space="preserve"> </w:t>
      </w:r>
      <w:r w:rsidRPr="00BD4DDA">
        <w:rPr>
          <w:rtl/>
          <w:lang w:bidi="fa-IR"/>
        </w:rPr>
        <w:t>شَيْ‌ءٌ »</w:t>
      </w:r>
      <w:r>
        <w:rPr>
          <w:rtl/>
          <w:lang w:bidi="fa-IR"/>
        </w:rPr>
        <w:t>.</w:t>
      </w:r>
    </w:p>
    <w:bookmarkEnd w:id="1817"/>
    <w:p w14:paraId="79985054" w14:textId="77777777" w:rsidR="001D2A8B" w:rsidRDefault="001D2A8B" w:rsidP="001D2A8B">
      <w:pPr>
        <w:pStyle w:val="libNormal"/>
      </w:pPr>
      <w:r>
        <w:t xml:space="preserve">Ali Bin Ibrahim, from Muhammad Bin Isa, from Yunus, from Al </w:t>
      </w:r>
      <w:r w:rsidRPr="002A5891">
        <w:t>A’ala</w:t>
      </w:r>
      <w:r>
        <w:t xml:space="preserve"> Bin Razeyn, from Muhammad Bin Muslim,</w:t>
      </w:r>
    </w:p>
    <w:p w14:paraId="59AC01F3" w14:textId="50F141FA" w:rsidR="00093B5C" w:rsidRDefault="001D2A8B" w:rsidP="00A64696">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omission during the optional (</w:t>
      </w:r>
      <w:r w:rsidRPr="009157A6">
        <w:rPr>
          <w:rStyle w:val="libNormalChar"/>
        </w:rPr>
        <w:t>Salāt</w:t>
      </w:r>
      <w:r w:rsidRPr="00A64696">
        <w:rPr>
          <w:rStyle w:val="libNormalChar"/>
        </w:rPr>
        <w:t>)</w:t>
      </w:r>
      <w:r>
        <w:t>. So he</w:t>
      </w:r>
      <w:r w:rsidRPr="00813829">
        <w:rPr>
          <w:rStyle w:val="libAlaemEnChar"/>
        </w:rPr>
        <w:t>asws</w:t>
      </w:r>
      <w:r>
        <w:t xml:space="preserve"> said: ‘There is nothing upon him’.</w:t>
      </w:r>
      <w:r w:rsidR="00093B5C" w:rsidRPr="00A15820">
        <w:rPr>
          <w:rStyle w:val="libFootnotenumChar"/>
        </w:rPr>
        <w:t>145</w:t>
      </w:r>
    </w:p>
    <w:p w14:paraId="0D9848D0" w14:textId="36D3A936"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وَمُحَمَّدُ بْنُ إِسْمَاعِيلَ، عَنِ الْفَضْلِ بْنِ شَاذَانَ جَمِيعاً، عَنِ ابْنِ أَبِي عُمَيْرٍ، عَنْ حَفْصِ بْنِ الْبَخْتَرِيِّ: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لَيْسَ عَلَى الْإِمَامِ سَهْوٌ</w:t>
      </w:r>
      <w:r>
        <w:rPr>
          <w:rtl/>
          <w:lang w:bidi="fa-IR"/>
        </w:rPr>
        <w:t xml:space="preserve">، </w:t>
      </w:r>
      <w:r w:rsidRPr="00BD4DDA">
        <w:rPr>
          <w:rtl/>
          <w:lang w:bidi="fa-IR"/>
        </w:rPr>
        <w:t>وَلَاعَلى مَنْ خَلْفَ الْإِمَامِ سَهْوٌ</w:t>
      </w:r>
      <w:r>
        <w:rPr>
          <w:rtl/>
          <w:lang w:bidi="fa-IR"/>
        </w:rPr>
        <w:t xml:space="preserve">، </w:t>
      </w:r>
      <w:r w:rsidRPr="00BD4DDA">
        <w:rPr>
          <w:rtl/>
          <w:lang w:bidi="fa-IR"/>
        </w:rPr>
        <w:t>وَلَاعَلَى السَّهْوِ سَهْوٌ</w:t>
      </w:r>
      <w:r>
        <w:rPr>
          <w:rtl/>
          <w:lang w:bidi="fa-IR"/>
        </w:rPr>
        <w:t xml:space="preserve">، </w:t>
      </w:r>
      <w:r w:rsidRPr="00BD4DDA">
        <w:rPr>
          <w:rtl/>
          <w:lang w:bidi="fa-IR"/>
        </w:rPr>
        <w:t>وَلَاعَلَى الْإِعَادَةِ إِعَادَةٌ</w:t>
      </w:r>
      <w:r>
        <w:rPr>
          <w:rtl/>
          <w:lang w:bidi="fa-IR"/>
        </w:rPr>
        <w:t xml:space="preserve"> </w:t>
      </w:r>
      <w:r w:rsidRPr="00BD4DDA">
        <w:rPr>
          <w:rtl/>
          <w:lang w:bidi="fa-IR"/>
        </w:rPr>
        <w:t>»</w:t>
      </w:r>
      <w:r>
        <w:rPr>
          <w:rtl/>
          <w:lang w:bidi="fa-IR"/>
        </w:rPr>
        <w:t>.</w:t>
      </w:r>
    </w:p>
    <w:p w14:paraId="262E0A1D" w14:textId="77777777" w:rsidR="001D2A8B" w:rsidRDefault="001D2A8B" w:rsidP="001D2A8B">
      <w:pPr>
        <w:pStyle w:val="libNormal"/>
      </w:pPr>
      <w:r>
        <w:t>Ali Bin Ibrahim, from his father and Muhammad Bin Ismail, from Al Fazl Bin Shazaan, altogether from Ibn Abu Umeyr, from Hafs Bin Al Bakhtary,</w:t>
      </w:r>
    </w:p>
    <w:p w14:paraId="578BA5FC" w14:textId="18F118F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omission upon the prayer leader, nor is there an omission upon the one behind the prayer leader, nor is there an omission upon the omission, nor a repeating upon the repeating’.</w:t>
      </w:r>
      <w:r w:rsidR="00093B5C" w:rsidRPr="00A15820">
        <w:rPr>
          <w:rStyle w:val="libFootnotenumChar"/>
        </w:rPr>
        <w:t>146</w:t>
      </w:r>
    </w:p>
    <w:p w14:paraId="66E76B3E" w14:textId="236BA970"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مُحَمَّدِ بْنِ الْحُسَيْنِ، عَنْ صَفْوَانَ، عَنِ الْعَلَاءِ،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كَثُرَ عَلَيْكَ السَّهْوُ</w:t>
      </w:r>
      <w:r>
        <w:rPr>
          <w:rtl/>
          <w:lang w:bidi="fa-IR"/>
        </w:rPr>
        <w:t xml:space="preserve">، </w:t>
      </w:r>
      <w:r w:rsidRPr="00BD4DDA">
        <w:rPr>
          <w:rtl/>
          <w:lang w:bidi="fa-IR"/>
        </w:rPr>
        <w:t>فَامْضِ فِي</w:t>
      </w:r>
      <w:r>
        <w:rPr>
          <w:rtl/>
          <w:lang w:bidi="fa-IR"/>
        </w:rPr>
        <w:t xml:space="preserve"> </w:t>
      </w:r>
      <w:r w:rsidRPr="00BD4DDA">
        <w:rPr>
          <w:rtl/>
          <w:lang w:bidi="fa-IR"/>
        </w:rPr>
        <w:t>صَلَاتِكَ</w:t>
      </w:r>
      <w:r>
        <w:rPr>
          <w:rtl/>
          <w:lang w:bidi="fa-IR"/>
        </w:rPr>
        <w:t xml:space="preserve">: </w:t>
      </w:r>
      <w:r w:rsidRPr="00BD4DDA">
        <w:rPr>
          <w:rtl/>
          <w:lang w:bidi="fa-IR"/>
        </w:rPr>
        <w:t>فَإِنَّهُ يُوشِكُ أَنْ يَدَعَكَ</w:t>
      </w:r>
      <w:r>
        <w:rPr>
          <w:rtl/>
          <w:lang w:bidi="fa-IR"/>
        </w:rPr>
        <w:t xml:space="preserve">: </w:t>
      </w:r>
      <w:r w:rsidRPr="00BD4DDA">
        <w:rPr>
          <w:rtl/>
          <w:lang w:bidi="fa-IR"/>
        </w:rPr>
        <w:t>إِنَّمَا</w:t>
      </w:r>
      <w:r>
        <w:rPr>
          <w:rtl/>
          <w:lang w:bidi="fa-IR"/>
        </w:rPr>
        <w:t xml:space="preserve"> </w:t>
      </w:r>
      <w:r w:rsidRPr="00BD4DDA">
        <w:rPr>
          <w:rtl/>
          <w:lang w:bidi="fa-IR"/>
        </w:rPr>
        <w:t>هُوَ مِنَ</w:t>
      </w:r>
      <w:r>
        <w:rPr>
          <w:rtl/>
          <w:lang w:bidi="fa-IR"/>
        </w:rPr>
        <w:t xml:space="preserve"> </w:t>
      </w:r>
      <w:r w:rsidRPr="00BD4DDA">
        <w:rPr>
          <w:rtl/>
          <w:lang w:bidi="fa-IR"/>
        </w:rPr>
        <w:t>الشَّيْطَانِ »</w:t>
      </w:r>
      <w:r>
        <w:rPr>
          <w:rtl/>
          <w:lang w:bidi="fa-IR"/>
        </w:rPr>
        <w:t>.</w:t>
      </w:r>
    </w:p>
    <w:p w14:paraId="570A071C" w14:textId="77777777" w:rsidR="001D2A8B" w:rsidRDefault="001D2A8B" w:rsidP="001D2A8B">
      <w:pPr>
        <w:pStyle w:val="libNormal"/>
      </w:pPr>
      <w:r>
        <w:lastRenderedPageBreak/>
        <w:t xml:space="preserve">Muhammad Bin Yahya, from Muhammad Bin Al Husayn, from Safwan, from Al </w:t>
      </w:r>
      <w:r w:rsidRPr="002A5891">
        <w:t>A’ala</w:t>
      </w:r>
      <w:r>
        <w:t>, from Muhammad Bin Muslim,</w:t>
      </w:r>
    </w:p>
    <w:p w14:paraId="7022D678" w14:textId="2707FC5D"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the omissions are numerous upon you, so continue in your </w:t>
      </w:r>
      <w:r w:rsidRPr="009157A6">
        <w:rPr>
          <w:rStyle w:val="libNormalChar"/>
        </w:rPr>
        <w:t>Salāt,</w:t>
      </w:r>
      <w:r>
        <w:t xml:space="preserve"> for it is on the verge of leaving you. But rather, it is from the Satan</w:t>
      </w:r>
      <w:r w:rsidRPr="00E0271F">
        <w:rPr>
          <w:rStyle w:val="libAlaemEnChar"/>
        </w:rPr>
        <w:t>la</w:t>
      </w:r>
      <w:r>
        <w:t>’.</w:t>
      </w:r>
      <w:bookmarkStart w:id="1818" w:name="_Hlk18412641"/>
      <w:r w:rsidR="00093B5C" w:rsidRPr="00A15820">
        <w:rPr>
          <w:rStyle w:val="libFootnotenumChar"/>
        </w:rPr>
        <w:t>147</w:t>
      </w:r>
    </w:p>
    <w:p w14:paraId="6E50886D" w14:textId="038AA7AB" w:rsidR="001D2A8B" w:rsidRDefault="001D2A8B" w:rsidP="00270865">
      <w:pPr>
        <w:pStyle w:val="libAr"/>
        <w:rPr>
          <w:lang w:bidi="fa-IR"/>
        </w:rPr>
      </w:pPr>
      <w:r w:rsidRPr="008C051F">
        <w:rPr>
          <w:rStyle w:val="libBold2Char"/>
          <w:rtl/>
        </w:rPr>
        <w:t>9.</w:t>
      </w:r>
      <w:r w:rsidRPr="00270865">
        <w:rPr>
          <w:rtl/>
          <w:lang w:bidi="fa-IR"/>
        </w:rPr>
        <w:t xml:space="preserve"> مُحَمَّدُ بْنُ يَحْيى، عَنْ أَحْمَدَ بْنِ مُحَمَّدٍ، عَنِ ابْنِ فَضَّالٍ، عَنِ ابْنِ بُكَيْرٍ، عَنْ عُبَيْدِ اللهِ الْحَلَبِيِّ، قَالَ: سَأَلْتُ أَبَا عَبْدِ اللهِ </w:t>
      </w:r>
      <w:r w:rsidRPr="008C051F">
        <w:rPr>
          <w:rStyle w:val="libAlaemChar"/>
          <w:rtl/>
        </w:rPr>
        <w:t>عليه‌السلام</w:t>
      </w:r>
      <w:r w:rsidRPr="00BD4DDA">
        <w:rPr>
          <w:rtl/>
          <w:lang w:bidi="fa-IR"/>
        </w:rPr>
        <w:t xml:space="preserve"> عَنِ السَّهْوِ</w:t>
      </w:r>
      <w:r>
        <w:rPr>
          <w:rtl/>
          <w:lang w:bidi="fa-IR"/>
        </w:rPr>
        <w:t xml:space="preserve">: </w:t>
      </w:r>
      <w:r w:rsidRPr="00BD4DDA">
        <w:rPr>
          <w:rtl/>
          <w:lang w:bidi="fa-IR"/>
        </w:rPr>
        <w:t>فَإِنَّهُ يَكْثُرُ عَلَيَّ</w:t>
      </w:r>
      <w:r>
        <w:rPr>
          <w:rtl/>
          <w:lang w:bidi="fa-IR"/>
        </w:rPr>
        <w:t xml:space="preserve">؟ </w:t>
      </w:r>
      <w:r w:rsidRPr="00BD4DDA">
        <w:rPr>
          <w:rtl/>
          <w:lang w:bidi="fa-IR"/>
        </w:rPr>
        <w:t>فَقَالَ</w:t>
      </w:r>
      <w:r>
        <w:rPr>
          <w:rtl/>
          <w:lang w:bidi="fa-IR"/>
        </w:rPr>
        <w:t xml:space="preserve">: </w:t>
      </w:r>
      <w:r w:rsidRPr="00BD4DDA">
        <w:rPr>
          <w:rtl/>
          <w:lang w:bidi="fa-IR"/>
        </w:rPr>
        <w:t>« أَدْرِجْ صَلَاتَكَ إِدْرَاجاً »</w:t>
      </w:r>
      <w:r>
        <w:rPr>
          <w:rtl/>
          <w:lang w:bidi="fa-IR"/>
        </w:rPr>
        <w:t xml:space="preserve">. </w:t>
      </w:r>
      <w:r w:rsidRPr="00BD4DDA">
        <w:rPr>
          <w:rtl/>
          <w:lang w:bidi="fa-IR"/>
        </w:rPr>
        <w:t>قُلْتُ</w:t>
      </w:r>
      <w:r>
        <w:rPr>
          <w:rtl/>
          <w:lang w:bidi="fa-IR"/>
        </w:rPr>
        <w:t xml:space="preserve">: </w:t>
      </w:r>
      <w:r w:rsidRPr="00BD4DDA">
        <w:rPr>
          <w:rtl/>
          <w:lang w:bidi="fa-IR"/>
        </w:rPr>
        <w:t>فَأَيُّ شَيْ‌ءٍ الْإِدْرَاجُ</w:t>
      </w:r>
      <w:r>
        <w:rPr>
          <w:rtl/>
          <w:lang w:bidi="fa-IR"/>
        </w:rPr>
        <w:t xml:space="preserve">؟ </w:t>
      </w:r>
      <w:r w:rsidRPr="00BD4DDA">
        <w:rPr>
          <w:rtl/>
          <w:lang w:bidi="fa-IR"/>
        </w:rPr>
        <w:t>قَالَ</w:t>
      </w:r>
      <w:r>
        <w:rPr>
          <w:rtl/>
          <w:lang w:bidi="fa-IR"/>
        </w:rPr>
        <w:t xml:space="preserve">: </w:t>
      </w:r>
      <w:r w:rsidRPr="00BD4DDA">
        <w:rPr>
          <w:rtl/>
          <w:lang w:bidi="fa-IR"/>
        </w:rPr>
        <w:t>« ثَلَاثُ تَسْبِيحَاتٍ فِي الرُّكُوعِ وَالسُّجُودِ »</w:t>
      </w:r>
      <w:r>
        <w:rPr>
          <w:rtl/>
          <w:lang w:bidi="fa-IR"/>
        </w:rPr>
        <w:t xml:space="preserve">. </w:t>
      </w:r>
      <w:r w:rsidRPr="00BD4DDA">
        <w:rPr>
          <w:rtl/>
          <w:lang w:bidi="fa-IR"/>
        </w:rPr>
        <w:t>وَرُوي أَنَّهُ</w:t>
      </w:r>
      <w:r>
        <w:rPr>
          <w:rtl/>
          <w:lang w:bidi="fa-IR"/>
        </w:rPr>
        <w:t xml:space="preserve">: </w:t>
      </w:r>
      <w:r w:rsidRPr="00BD4DDA">
        <w:rPr>
          <w:rtl/>
          <w:lang w:bidi="fa-IR"/>
        </w:rPr>
        <w:t>« إِذَا سَهَا فِي النَّافِلَةِ بَنى عَلَى الْأَقَلِّ »</w:t>
      </w:r>
      <w:r>
        <w:rPr>
          <w:rtl/>
          <w:lang w:bidi="fa-IR"/>
        </w:rPr>
        <w:t>.</w:t>
      </w:r>
    </w:p>
    <w:bookmarkEnd w:id="1818"/>
    <w:p w14:paraId="228E9E8F" w14:textId="77777777" w:rsidR="001D2A8B" w:rsidRDefault="001D2A8B" w:rsidP="001D2A8B">
      <w:pPr>
        <w:pStyle w:val="libNormal"/>
      </w:pPr>
      <w:r>
        <w:t>Muhammad Bin Yahya, from Ahmad Bin Muhammad, from Ibn Fazzal, from Ibn Bukeyr, from Ubeydullah Al Halby who said,</w:t>
      </w:r>
    </w:p>
    <w:p w14:paraId="54658939" w14:textId="77777777" w:rsidR="001D2A8B" w:rsidRDefault="001D2A8B" w:rsidP="001D2A8B">
      <w:pPr>
        <w:pStyle w:val="libNormal"/>
      </w:pPr>
      <w:r>
        <w:t>‘I asked Abu Abdullah</w:t>
      </w:r>
      <w:r w:rsidRPr="00813829">
        <w:rPr>
          <w:rStyle w:val="libAlaemEnChar"/>
        </w:rPr>
        <w:t>asws</w:t>
      </w:r>
      <w:r>
        <w:t xml:space="preserve"> about the omission, for it</w:t>
      </w:r>
      <w:r w:rsidRPr="002A5891">
        <w:t xml:space="preserve"> was </w:t>
      </w:r>
      <w:r>
        <w:t>quite frequent upon me’. So he</w:t>
      </w:r>
      <w:r w:rsidRPr="00813829">
        <w:rPr>
          <w:rStyle w:val="libAlaemEnChar"/>
        </w:rPr>
        <w:t>asws</w:t>
      </w:r>
      <w:r>
        <w:t>. So he</w:t>
      </w:r>
      <w:r w:rsidRPr="00813829">
        <w:rPr>
          <w:rStyle w:val="libAlaemEnChar"/>
        </w:rPr>
        <w:t>asws</w:t>
      </w:r>
      <w:r>
        <w:t xml:space="preserve"> said: ‘Insert into your </w:t>
      </w:r>
      <w:r w:rsidRPr="009157A6">
        <w:rPr>
          <w:rStyle w:val="libNormalChar"/>
        </w:rPr>
        <w:t xml:space="preserve">Salāt </w:t>
      </w:r>
      <w:r>
        <w:t>with an insertion’. I said, ‘So which thing would be the insertion?’ He</w:t>
      </w:r>
      <w:r w:rsidRPr="00813829">
        <w:rPr>
          <w:rStyle w:val="libAlaemEnChar"/>
        </w:rPr>
        <w:t>asws</w:t>
      </w:r>
      <w:r>
        <w:t xml:space="preserve"> said: ‘Three Glorifications during the </w:t>
      </w:r>
      <w:r w:rsidRPr="00223226">
        <w:rPr>
          <w:rStyle w:val="libNormalChar"/>
        </w:rPr>
        <w:t xml:space="preserve">Rukū </w:t>
      </w:r>
      <w:r>
        <w:t xml:space="preserve">and the </w:t>
      </w:r>
      <w:r w:rsidRPr="00223226">
        <w:rPr>
          <w:rStyle w:val="libNormalChar"/>
        </w:rPr>
        <w:t>Sajdah’</w:t>
      </w:r>
      <w:r>
        <w:t>.</w:t>
      </w:r>
    </w:p>
    <w:p w14:paraId="41198AB2" w14:textId="2A924909" w:rsidR="00093B5C" w:rsidRDefault="001D2A8B" w:rsidP="00A64696">
      <w:pPr>
        <w:pStyle w:val="libNormal"/>
      </w:pPr>
      <w:r>
        <w:t>And it is reported that when there is an omission during the optional (</w:t>
      </w:r>
      <w:r w:rsidRPr="009157A6">
        <w:rPr>
          <w:rStyle w:val="libNormalChar"/>
        </w:rPr>
        <w:t>Salāt</w:t>
      </w:r>
      <w:r w:rsidRPr="00A64696">
        <w:rPr>
          <w:rStyle w:val="libNormalChar"/>
        </w:rPr>
        <w:t>)</w:t>
      </w:r>
      <w:r>
        <w:t xml:space="preserve">, it would be built on, upon the lesser (number of </w:t>
      </w:r>
      <w:r w:rsidRPr="009157A6">
        <w:rPr>
          <w:rStyle w:val="libNormalChar"/>
        </w:rPr>
        <w:t>Rak’at</w:t>
      </w:r>
      <w:r w:rsidRPr="00A64696">
        <w:rPr>
          <w:rStyle w:val="libNormalChar"/>
        </w:rPr>
        <w:t>)</w:t>
      </w:r>
      <w:r>
        <w:t>’.</w:t>
      </w:r>
      <w:r w:rsidR="00093B5C" w:rsidRPr="00A15820">
        <w:rPr>
          <w:rStyle w:val="libFootnotenumChar"/>
        </w:rPr>
        <w:t>148</w:t>
      </w:r>
    </w:p>
    <w:p w14:paraId="2958D599" w14:textId="0BEAA7E8" w:rsidR="001D2A8B" w:rsidRDefault="001D2A8B" w:rsidP="008A71C5">
      <w:pPr>
        <w:pStyle w:val="libNormal"/>
      </w:pPr>
      <w:r>
        <w:br w:type="page"/>
      </w:r>
    </w:p>
    <w:p w14:paraId="50072280" w14:textId="41F7BE4B" w:rsidR="001D2A8B" w:rsidRDefault="007C1AA1" w:rsidP="007C1AA1">
      <w:pPr>
        <w:pStyle w:val="Heading2Center"/>
      </w:pPr>
      <w:bookmarkStart w:id="1819" w:name="_Toc31882667"/>
      <w:bookmarkStart w:id="1820" w:name="_Toc31883396"/>
      <w:bookmarkStart w:id="1821" w:name="_Toc31884083"/>
      <w:r>
        <w:lastRenderedPageBreak/>
        <w:t>Notes</w:t>
      </w:r>
      <w:bookmarkEnd w:id="1819"/>
      <w:bookmarkEnd w:id="1820"/>
      <w:bookmarkEnd w:id="1821"/>
    </w:p>
    <w:p w14:paraId="608B370A" w14:textId="77777777" w:rsidR="007C1AA1" w:rsidRDefault="007C1AA1" w:rsidP="00A20752">
      <w:pPr>
        <w:pStyle w:val="libFootnote"/>
      </w:pPr>
      <w:r>
        <w:t>1 Al-Kafi – V 3 – The Book of Salāt CH 26 H 1</w:t>
      </w:r>
    </w:p>
    <w:p w14:paraId="57CB5705" w14:textId="77777777" w:rsidR="007C1AA1" w:rsidRDefault="007C1AA1" w:rsidP="00A20752">
      <w:pPr>
        <w:pStyle w:val="libFootnote"/>
      </w:pPr>
      <w:r>
        <w:t>2 Al-Kafi – V 3 – The Book of Salāt CH 26 H 2</w:t>
      </w:r>
    </w:p>
    <w:p w14:paraId="2ED6333C" w14:textId="77777777" w:rsidR="007C1AA1" w:rsidRDefault="007C1AA1" w:rsidP="00A20752">
      <w:pPr>
        <w:pStyle w:val="libFootnote"/>
      </w:pPr>
      <w:r>
        <w:t>3 Al-Kafi – V 3 – The Book of Salāt CH 26 H 3</w:t>
      </w:r>
    </w:p>
    <w:p w14:paraId="6A784528" w14:textId="77777777" w:rsidR="007C1AA1" w:rsidRDefault="007C1AA1" w:rsidP="00A20752">
      <w:pPr>
        <w:pStyle w:val="libFootnote"/>
      </w:pPr>
      <w:r>
        <w:t>4 Al-Kafi – V 3 – The Book of Salāt CH 26 H 4</w:t>
      </w:r>
    </w:p>
    <w:p w14:paraId="230210DC" w14:textId="77777777" w:rsidR="007C1AA1" w:rsidRDefault="007C1AA1" w:rsidP="00A20752">
      <w:pPr>
        <w:pStyle w:val="libFootnote"/>
      </w:pPr>
      <w:r>
        <w:t>5 Al-Kafi – V 3 – The Book of Salāt CH 26 H 5</w:t>
      </w:r>
    </w:p>
    <w:p w14:paraId="214D8F08" w14:textId="77777777" w:rsidR="007C1AA1" w:rsidRDefault="007C1AA1" w:rsidP="00A20752">
      <w:pPr>
        <w:pStyle w:val="libFootnote"/>
      </w:pPr>
      <w:r>
        <w:t>6 Al-Kafi – V 3 – The Book of Salāt CH 26 H 6</w:t>
      </w:r>
    </w:p>
    <w:p w14:paraId="3774E7D8" w14:textId="77777777" w:rsidR="007C1AA1" w:rsidRDefault="007C1AA1" w:rsidP="00A20752">
      <w:pPr>
        <w:pStyle w:val="libFootnote"/>
      </w:pPr>
      <w:r>
        <w:t>7 Al-Kafi – V 3 – The Book of Salāt CH 27 H 1</w:t>
      </w:r>
    </w:p>
    <w:p w14:paraId="1AEF1D51" w14:textId="77777777" w:rsidR="007C1AA1" w:rsidRDefault="007C1AA1" w:rsidP="00A20752">
      <w:pPr>
        <w:pStyle w:val="libFootnote"/>
      </w:pPr>
      <w:r>
        <w:t>8 Al-Kafi – V 3 – The Book of Salāt CH 27 H 2</w:t>
      </w:r>
    </w:p>
    <w:p w14:paraId="624469B7" w14:textId="77777777" w:rsidR="007C1AA1" w:rsidRDefault="007C1AA1" w:rsidP="00A20752">
      <w:pPr>
        <w:pStyle w:val="libFootnote"/>
      </w:pPr>
      <w:r>
        <w:t>9 Al-Kafi – V 3 – The Book of Salāt CH 27 H 3</w:t>
      </w:r>
    </w:p>
    <w:p w14:paraId="759881A5" w14:textId="77777777" w:rsidR="007C1AA1" w:rsidRDefault="007C1AA1" w:rsidP="00A20752">
      <w:pPr>
        <w:pStyle w:val="libFootnote"/>
      </w:pPr>
      <w:r>
        <w:t>10 Al-Kafi – V 3 – The Book of Salāt CH 27 H 4</w:t>
      </w:r>
    </w:p>
    <w:p w14:paraId="76B293EB" w14:textId="77777777" w:rsidR="007C1AA1" w:rsidRDefault="007C1AA1" w:rsidP="00A20752">
      <w:pPr>
        <w:pStyle w:val="libFootnote"/>
      </w:pPr>
      <w:r>
        <w:t>11 Al-Kafi – V 3 – The Book of Salāt CH 27 H 5</w:t>
      </w:r>
    </w:p>
    <w:p w14:paraId="3BE19DAD" w14:textId="77777777" w:rsidR="007C1AA1" w:rsidRDefault="007C1AA1" w:rsidP="00A20752">
      <w:pPr>
        <w:pStyle w:val="libFootnote"/>
      </w:pPr>
      <w:r>
        <w:t>12 Al-Kafi – V 3 – The Book of Salāt CH 27 H 6</w:t>
      </w:r>
    </w:p>
    <w:p w14:paraId="596AC0B3" w14:textId="77777777" w:rsidR="007C1AA1" w:rsidRDefault="007C1AA1" w:rsidP="00A20752">
      <w:pPr>
        <w:pStyle w:val="libFootnote"/>
      </w:pPr>
      <w:r>
        <w:t>13 Al-Kafi – V 3 – The Book of Salāt CH 27 H 7</w:t>
      </w:r>
    </w:p>
    <w:p w14:paraId="6F6F7E79" w14:textId="77777777" w:rsidR="007C1AA1" w:rsidRDefault="007C1AA1" w:rsidP="00A20752">
      <w:pPr>
        <w:pStyle w:val="libFootnote"/>
      </w:pPr>
      <w:r>
        <w:t>14 Al-Kafi – V 3 – The Book of Salāt CH 27 H 8</w:t>
      </w:r>
    </w:p>
    <w:p w14:paraId="2353D3EE" w14:textId="77777777" w:rsidR="007C1AA1" w:rsidRDefault="007C1AA1" w:rsidP="00A20752">
      <w:pPr>
        <w:pStyle w:val="libFootnote"/>
      </w:pPr>
      <w:r>
        <w:t>15 Al-Kafi – V 3 – The Book of Salāt CH 27 H 9</w:t>
      </w:r>
    </w:p>
    <w:p w14:paraId="61F6218F" w14:textId="77777777" w:rsidR="007C1AA1" w:rsidRDefault="007C1AA1" w:rsidP="00A20752">
      <w:pPr>
        <w:pStyle w:val="libFootnote"/>
      </w:pPr>
      <w:r>
        <w:t>16 Al-Kafi – V 3 – The Book of Salāt CH 27 H 10</w:t>
      </w:r>
    </w:p>
    <w:p w14:paraId="3A724B75" w14:textId="77777777" w:rsidR="007C1AA1" w:rsidRDefault="007C1AA1" w:rsidP="00A20752">
      <w:pPr>
        <w:pStyle w:val="libFootnote"/>
      </w:pPr>
      <w:r>
        <w:t>17 Al-Kafi – V 3 – The Book of Salāt CH 27 H 11</w:t>
      </w:r>
    </w:p>
    <w:p w14:paraId="4DC59F8B" w14:textId="77777777" w:rsidR="007C1AA1" w:rsidRDefault="007C1AA1" w:rsidP="00A20752">
      <w:pPr>
        <w:pStyle w:val="libFootnote"/>
      </w:pPr>
      <w:r>
        <w:t>18 Al-Kafi – V 3 – The Book of Salāt CH 27 H 12</w:t>
      </w:r>
    </w:p>
    <w:p w14:paraId="318681BF" w14:textId="77777777" w:rsidR="007C1AA1" w:rsidRDefault="007C1AA1" w:rsidP="00A20752">
      <w:pPr>
        <w:pStyle w:val="libFootnote"/>
      </w:pPr>
      <w:r>
        <w:t>19 Al-Kafi – V 3 – The Book of Salāt CH 27 H 13</w:t>
      </w:r>
    </w:p>
    <w:p w14:paraId="102C4598" w14:textId="77777777" w:rsidR="007C1AA1" w:rsidRDefault="007C1AA1" w:rsidP="00A20752">
      <w:pPr>
        <w:pStyle w:val="libFootnote"/>
      </w:pPr>
      <w:r>
        <w:t>20 Al-Kafi – V 3 – The Book of Salāt CH 27 H 14</w:t>
      </w:r>
    </w:p>
    <w:p w14:paraId="0D769D75" w14:textId="77777777" w:rsidR="007C1AA1" w:rsidRDefault="007C1AA1" w:rsidP="00A20752">
      <w:pPr>
        <w:pStyle w:val="libFootnote"/>
      </w:pPr>
      <w:r>
        <w:t>21 Al-Kafi – V 3 – The Book of Salāt CH 28 H 1</w:t>
      </w:r>
    </w:p>
    <w:p w14:paraId="1A833EB0" w14:textId="77777777" w:rsidR="007C1AA1" w:rsidRDefault="007C1AA1" w:rsidP="00A20752">
      <w:pPr>
        <w:pStyle w:val="libFootnote"/>
      </w:pPr>
      <w:r>
        <w:t>22 Al-Kafi – V 3 – The Book of Salāt CH 28 H 2</w:t>
      </w:r>
    </w:p>
    <w:p w14:paraId="3808ADB8" w14:textId="77777777" w:rsidR="007C1AA1" w:rsidRDefault="007C1AA1" w:rsidP="00A20752">
      <w:pPr>
        <w:pStyle w:val="libFootnote"/>
      </w:pPr>
      <w:r>
        <w:t>23 Al-Kafi – V 3 – The Book of Salāt CH 28 H 3</w:t>
      </w:r>
    </w:p>
    <w:p w14:paraId="3FFD4622" w14:textId="77777777" w:rsidR="007C1AA1" w:rsidRDefault="007C1AA1" w:rsidP="00A20752">
      <w:pPr>
        <w:pStyle w:val="libFootnote"/>
      </w:pPr>
      <w:r>
        <w:t>24 Al-Kafi – V 3 – The Book of Salāt CH 28 H 4</w:t>
      </w:r>
    </w:p>
    <w:p w14:paraId="72785B78" w14:textId="77777777" w:rsidR="007C1AA1" w:rsidRDefault="007C1AA1" w:rsidP="00A20752">
      <w:pPr>
        <w:pStyle w:val="libFootnote"/>
      </w:pPr>
      <w:r>
        <w:t>25 Al-Kafi – V 3 – The Book of Salāt CH 28 H 5</w:t>
      </w:r>
    </w:p>
    <w:p w14:paraId="0E59F1A0" w14:textId="77777777" w:rsidR="007C1AA1" w:rsidRDefault="007C1AA1" w:rsidP="00A20752">
      <w:pPr>
        <w:pStyle w:val="libFootnote"/>
      </w:pPr>
      <w:r>
        <w:t>26 Al-Kafi – V 3 – The Book of Salāt CH 28 H 6</w:t>
      </w:r>
    </w:p>
    <w:p w14:paraId="2B973150" w14:textId="77777777" w:rsidR="007C1AA1" w:rsidRDefault="007C1AA1" w:rsidP="00A20752">
      <w:pPr>
        <w:pStyle w:val="libFootnote"/>
      </w:pPr>
      <w:r>
        <w:t>27 Al-Kafi – V 3 – The Book of Salāt CH 28 H 7</w:t>
      </w:r>
    </w:p>
    <w:p w14:paraId="624B87A7" w14:textId="77777777" w:rsidR="007C1AA1" w:rsidRDefault="007C1AA1" w:rsidP="00A20752">
      <w:pPr>
        <w:pStyle w:val="libFootnote"/>
      </w:pPr>
      <w:r>
        <w:t>28 Al-Kafi – V 3 – The Book of Salāt CH 28 H 8</w:t>
      </w:r>
    </w:p>
    <w:p w14:paraId="069FF759" w14:textId="77777777" w:rsidR="007C1AA1" w:rsidRDefault="007C1AA1" w:rsidP="00A20752">
      <w:pPr>
        <w:pStyle w:val="libFootnote"/>
      </w:pPr>
      <w:r>
        <w:t>29 Al-Kafi – V 3 – The Book of Salāt CH 28 H 9</w:t>
      </w:r>
    </w:p>
    <w:p w14:paraId="41E0D777" w14:textId="77777777" w:rsidR="007C1AA1" w:rsidRDefault="007C1AA1" w:rsidP="00A20752">
      <w:pPr>
        <w:pStyle w:val="libFootnote"/>
      </w:pPr>
      <w:r>
        <w:t>30 Al-Kafi – V 3 – The Book of Salāt CH 29 H 1</w:t>
      </w:r>
    </w:p>
    <w:p w14:paraId="69B6CAAB" w14:textId="77777777" w:rsidR="007C1AA1" w:rsidRDefault="007C1AA1" w:rsidP="00A20752">
      <w:pPr>
        <w:pStyle w:val="libFootnote"/>
      </w:pPr>
      <w:r>
        <w:t>31 Al-Kafi – V 3 – The Book of Salāt CH 29 H 2</w:t>
      </w:r>
    </w:p>
    <w:p w14:paraId="2489E52E" w14:textId="77777777" w:rsidR="007C1AA1" w:rsidRDefault="007C1AA1" w:rsidP="00A20752">
      <w:pPr>
        <w:pStyle w:val="libFootnote"/>
      </w:pPr>
      <w:r>
        <w:t>32 Al-Kafi – V 3 – The Book of Salāt CH 29 H 3</w:t>
      </w:r>
    </w:p>
    <w:p w14:paraId="5929CE21" w14:textId="77777777" w:rsidR="007C1AA1" w:rsidRDefault="007C1AA1" w:rsidP="00A20752">
      <w:pPr>
        <w:pStyle w:val="libFootnote"/>
      </w:pPr>
      <w:r>
        <w:t>33 Al-Kafi – V 3 – The Book of Salāt CH 29 H 4</w:t>
      </w:r>
    </w:p>
    <w:p w14:paraId="33D5BF93" w14:textId="77777777" w:rsidR="007C1AA1" w:rsidRDefault="007C1AA1" w:rsidP="00A20752">
      <w:pPr>
        <w:pStyle w:val="libFootnote"/>
      </w:pPr>
      <w:r>
        <w:t>34 Al-Kafi – V 3 – The Book of Salāt CH 29 H 5</w:t>
      </w:r>
    </w:p>
    <w:p w14:paraId="2A234059" w14:textId="77777777" w:rsidR="007C1AA1" w:rsidRDefault="007C1AA1" w:rsidP="00A20752">
      <w:pPr>
        <w:pStyle w:val="libFootnote"/>
      </w:pPr>
      <w:r>
        <w:t>35 Al-Kafi – V 3 – The Book of Salāt CH 29 H 6</w:t>
      </w:r>
    </w:p>
    <w:p w14:paraId="256856EC" w14:textId="77777777" w:rsidR="007C1AA1" w:rsidRDefault="007C1AA1" w:rsidP="00A20752">
      <w:pPr>
        <w:pStyle w:val="libFootnote"/>
      </w:pPr>
      <w:r>
        <w:t>36 Al-Kafi – V 3 – The Book of Salāt CH 29 H 7</w:t>
      </w:r>
    </w:p>
    <w:p w14:paraId="2EDB653E" w14:textId="77777777" w:rsidR="007C1AA1" w:rsidRDefault="007C1AA1" w:rsidP="00A20752">
      <w:pPr>
        <w:pStyle w:val="libFootnote"/>
      </w:pPr>
      <w:r>
        <w:t>37 Al-Kafi – V 3 – The Book of Salāt CH 29 H 8</w:t>
      </w:r>
    </w:p>
    <w:p w14:paraId="31C7B645" w14:textId="77777777" w:rsidR="007C1AA1" w:rsidRDefault="007C1AA1" w:rsidP="00A20752">
      <w:pPr>
        <w:pStyle w:val="libFootnote"/>
      </w:pPr>
      <w:r>
        <w:t>38 Al-Kafi – V 3 – The Book of Salāt CH 29 H 9</w:t>
      </w:r>
    </w:p>
    <w:p w14:paraId="55A83820" w14:textId="77777777" w:rsidR="007C1AA1" w:rsidRDefault="007C1AA1" w:rsidP="00A20752">
      <w:pPr>
        <w:pStyle w:val="libFootnote"/>
      </w:pPr>
      <w:r>
        <w:t>39 Al-Kafi – V 3 – The Book of Salāt CH 30 H 1</w:t>
      </w:r>
    </w:p>
    <w:p w14:paraId="317E1345" w14:textId="77777777" w:rsidR="007C1AA1" w:rsidRDefault="007C1AA1" w:rsidP="00A20752">
      <w:pPr>
        <w:pStyle w:val="libFootnote"/>
      </w:pPr>
      <w:r>
        <w:t>40 Al-Kafi – V 3 – The Book of Salāt CH 30 H 2</w:t>
      </w:r>
    </w:p>
    <w:p w14:paraId="4CB60A45" w14:textId="77777777" w:rsidR="007C1AA1" w:rsidRDefault="007C1AA1" w:rsidP="00A20752">
      <w:pPr>
        <w:pStyle w:val="libFootnote"/>
      </w:pPr>
      <w:r>
        <w:t>41 Al-Kafi – V 3 – The Book of Salāt CH 30 H 3</w:t>
      </w:r>
    </w:p>
    <w:p w14:paraId="7EB4C87D" w14:textId="77777777" w:rsidR="007C1AA1" w:rsidRDefault="007C1AA1" w:rsidP="00A20752">
      <w:pPr>
        <w:pStyle w:val="libFootnote"/>
      </w:pPr>
      <w:r>
        <w:t>42 Al-Kafi – V 3 – The Book of Salāt CH 30 H 4</w:t>
      </w:r>
    </w:p>
    <w:p w14:paraId="787C51ED" w14:textId="77777777" w:rsidR="007C1AA1" w:rsidRDefault="007C1AA1" w:rsidP="00A20752">
      <w:pPr>
        <w:pStyle w:val="libFootnote"/>
      </w:pPr>
      <w:r>
        <w:t>43 Al-Kafi – V 3 – The Book of Salāt CH 30 H 5</w:t>
      </w:r>
    </w:p>
    <w:p w14:paraId="545FEE4D" w14:textId="77777777" w:rsidR="007C1AA1" w:rsidRDefault="007C1AA1" w:rsidP="00A20752">
      <w:pPr>
        <w:pStyle w:val="libFootnote"/>
      </w:pPr>
      <w:r>
        <w:t>44 Al-Kafi – V 3 – The Book of Salāt CH 30 H 6</w:t>
      </w:r>
    </w:p>
    <w:p w14:paraId="7F45EDE4" w14:textId="77777777" w:rsidR="007C1AA1" w:rsidRDefault="007C1AA1" w:rsidP="00A20752">
      <w:pPr>
        <w:pStyle w:val="libFootnote"/>
      </w:pPr>
      <w:r>
        <w:t>45 Al-Kafi – V 3 – The Book of Salāt CH 30 H 7</w:t>
      </w:r>
    </w:p>
    <w:p w14:paraId="38C42F93" w14:textId="77777777" w:rsidR="007C1AA1" w:rsidRDefault="007C1AA1" w:rsidP="00A20752">
      <w:pPr>
        <w:pStyle w:val="libFootnote"/>
      </w:pPr>
      <w:r>
        <w:t>46 Al-Kafi – V 3 – The Book of Salāt CH 30 H 8</w:t>
      </w:r>
    </w:p>
    <w:p w14:paraId="5961FC08" w14:textId="77777777" w:rsidR="007C1AA1" w:rsidRDefault="007C1AA1" w:rsidP="00A20752">
      <w:pPr>
        <w:pStyle w:val="libFootnote"/>
      </w:pPr>
      <w:r>
        <w:t>47 Al-Kafi – V 3 – The Book of Salāt CH 30 H 9</w:t>
      </w:r>
    </w:p>
    <w:p w14:paraId="1F0EB2BF" w14:textId="77777777" w:rsidR="007C1AA1" w:rsidRDefault="007C1AA1" w:rsidP="00A20752">
      <w:pPr>
        <w:pStyle w:val="libFootnote"/>
      </w:pPr>
      <w:r>
        <w:t>48 Al-Kafi – V 3 – The Book of Salāt CH 30 H 10</w:t>
      </w:r>
    </w:p>
    <w:p w14:paraId="11EC1C30" w14:textId="77777777" w:rsidR="007C1AA1" w:rsidRDefault="007C1AA1" w:rsidP="00A20752">
      <w:pPr>
        <w:pStyle w:val="libFootnote"/>
      </w:pPr>
      <w:r>
        <w:t>49 Al-Kafi – V 3 – The Book of Salāt CH 30 H 11</w:t>
      </w:r>
    </w:p>
    <w:p w14:paraId="2A0205E7" w14:textId="77777777" w:rsidR="007C1AA1" w:rsidRDefault="007C1AA1" w:rsidP="00A20752">
      <w:pPr>
        <w:pStyle w:val="libFootnote"/>
      </w:pPr>
      <w:r>
        <w:t>50 Al-Kafi – V 3 – The Book of Salāt CH 31 H 1</w:t>
      </w:r>
    </w:p>
    <w:p w14:paraId="2AA925B1" w14:textId="77777777" w:rsidR="007C1AA1" w:rsidRDefault="007C1AA1" w:rsidP="00A20752">
      <w:pPr>
        <w:pStyle w:val="libFootnote"/>
      </w:pPr>
      <w:r>
        <w:t>51 Al-Kafi – V 3 – The Book of Salāt CH 31 H 2</w:t>
      </w:r>
    </w:p>
    <w:p w14:paraId="3617C8AD" w14:textId="77777777" w:rsidR="007C1AA1" w:rsidRDefault="007C1AA1" w:rsidP="00A20752">
      <w:pPr>
        <w:pStyle w:val="libFootnote"/>
      </w:pPr>
      <w:r>
        <w:t>52 Al-Kafi – V 3 – The Book of Salāt CH 31 H 3</w:t>
      </w:r>
    </w:p>
    <w:p w14:paraId="497A525D" w14:textId="77777777" w:rsidR="007C1AA1" w:rsidRDefault="007C1AA1" w:rsidP="00A20752">
      <w:pPr>
        <w:pStyle w:val="libFootnote"/>
      </w:pPr>
      <w:r>
        <w:t>53 Al-Kafi – V 3 – The Book of Salāt CH 31 H 3</w:t>
      </w:r>
    </w:p>
    <w:p w14:paraId="74B6987E" w14:textId="77777777" w:rsidR="007C1AA1" w:rsidRDefault="007C1AA1" w:rsidP="00A20752">
      <w:pPr>
        <w:pStyle w:val="libFootnote"/>
      </w:pPr>
      <w:r>
        <w:t>54 Al-Kafi – V 3 – The Book of Salāt CH 31 H 5</w:t>
      </w:r>
    </w:p>
    <w:p w14:paraId="1C050A65" w14:textId="77777777" w:rsidR="007C1AA1" w:rsidRDefault="007C1AA1" w:rsidP="00A20752">
      <w:pPr>
        <w:pStyle w:val="libFootnote"/>
      </w:pPr>
      <w:r>
        <w:t>55 Al-Kafi – V 3 – The Book of Salāt CH 31 H 6</w:t>
      </w:r>
    </w:p>
    <w:p w14:paraId="086C7878" w14:textId="77777777" w:rsidR="007C1AA1" w:rsidRDefault="007C1AA1" w:rsidP="00A20752">
      <w:pPr>
        <w:pStyle w:val="libFootnote"/>
      </w:pPr>
      <w:r>
        <w:t>56 Al-Kafi – V 3 – The Book of Salāt CH 31 H 7</w:t>
      </w:r>
    </w:p>
    <w:p w14:paraId="44565AC7" w14:textId="77777777" w:rsidR="007C1AA1" w:rsidRDefault="007C1AA1" w:rsidP="00A20752">
      <w:pPr>
        <w:pStyle w:val="libFootnote"/>
      </w:pPr>
      <w:r>
        <w:t>57 Al-Kafi – V 3 – The Book of Salāt CH 31 H 8</w:t>
      </w:r>
    </w:p>
    <w:p w14:paraId="3FE54D33" w14:textId="77777777" w:rsidR="007C1AA1" w:rsidRDefault="007C1AA1" w:rsidP="00A20752">
      <w:pPr>
        <w:pStyle w:val="libFootnote"/>
      </w:pPr>
      <w:r>
        <w:lastRenderedPageBreak/>
        <w:t>58 Al-Kafi – V 3 – The Book of Salāt CH 31 H 9</w:t>
      </w:r>
    </w:p>
    <w:p w14:paraId="5ACF6D40" w14:textId="77777777" w:rsidR="007C1AA1" w:rsidRDefault="007C1AA1" w:rsidP="00A20752">
      <w:pPr>
        <w:pStyle w:val="libFootnote"/>
      </w:pPr>
      <w:r>
        <w:t>59 Al-Kafi – V 3 – The Book of Salāt CH 31 H 10</w:t>
      </w:r>
    </w:p>
    <w:p w14:paraId="629F1447" w14:textId="77777777" w:rsidR="007C1AA1" w:rsidRDefault="007C1AA1" w:rsidP="00A20752">
      <w:pPr>
        <w:pStyle w:val="libFootnote"/>
      </w:pPr>
      <w:r>
        <w:t>60 Al-Kafi – V 3 – The Book of Salāt CH 31 H 11</w:t>
      </w:r>
    </w:p>
    <w:p w14:paraId="0BD9D471" w14:textId="77777777" w:rsidR="007C1AA1" w:rsidRDefault="007C1AA1" w:rsidP="00A20752">
      <w:pPr>
        <w:pStyle w:val="libFootnote"/>
      </w:pPr>
      <w:r>
        <w:t>61 Al-Kafi – V 3 – The Book of Salāt CH 31 H 12</w:t>
      </w:r>
    </w:p>
    <w:p w14:paraId="3EB7B510" w14:textId="77777777" w:rsidR="007C1AA1" w:rsidRDefault="007C1AA1" w:rsidP="00A20752">
      <w:pPr>
        <w:pStyle w:val="libFootnote"/>
      </w:pPr>
      <w:r>
        <w:t>62 Al-Kafi – V 3 – The Book of Salāt CH 31 H 13</w:t>
      </w:r>
    </w:p>
    <w:p w14:paraId="28AA01A1" w14:textId="77777777" w:rsidR="007C1AA1" w:rsidRDefault="007C1AA1" w:rsidP="00A20752">
      <w:pPr>
        <w:pStyle w:val="libFootnote"/>
      </w:pPr>
      <w:r>
        <w:t>63 Al-Kafi – V 3 – The Book of Salāt CH 31 H 14</w:t>
      </w:r>
    </w:p>
    <w:p w14:paraId="1D0D36A9" w14:textId="77777777" w:rsidR="007C1AA1" w:rsidRDefault="007C1AA1" w:rsidP="00A20752">
      <w:pPr>
        <w:pStyle w:val="libFootnote"/>
      </w:pPr>
      <w:r>
        <w:t>64 Al-Kafi – V 3 – The Book of Salāt CH 31 H 15</w:t>
      </w:r>
    </w:p>
    <w:p w14:paraId="1EF6BB93" w14:textId="77777777" w:rsidR="007C1AA1" w:rsidRDefault="007C1AA1" w:rsidP="00A20752">
      <w:pPr>
        <w:pStyle w:val="libFootnote"/>
      </w:pPr>
      <w:r>
        <w:t>65 Al-Kafi – V 3 – The Book of Salāt CH 32 H 1</w:t>
      </w:r>
    </w:p>
    <w:p w14:paraId="7A86C97F" w14:textId="77777777" w:rsidR="007C1AA1" w:rsidRDefault="007C1AA1" w:rsidP="00A20752">
      <w:pPr>
        <w:pStyle w:val="libFootnote"/>
      </w:pPr>
      <w:r>
        <w:t>66 Al-Kafi – V 3 – The Book of Salāt CH 32 H 2</w:t>
      </w:r>
    </w:p>
    <w:p w14:paraId="1FECF7D6" w14:textId="77777777" w:rsidR="007C1AA1" w:rsidRDefault="007C1AA1" w:rsidP="00A20752">
      <w:pPr>
        <w:pStyle w:val="libFootnote"/>
      </w:pPr>
      <w:r>
        <w:t>67 Al-Kafi – V 3 – The Book of Salāt CH 32 H 3</w:t>
      </w:r>
    </w:p>
    <w:p w14:paraId="60EC9964" w14:textId="77777777" w:rsidR="007C1AA1" w:rsidRDefault="007C1AA1" w:rsidP="00A20752">
      <w:pPr>
        <w:pStyle w:val="libFootnote"/>
      </w:pPr>
      <w:r>
        <w:t>68 Al-Kafi – V 3 – The Book of Salāt CH 32 H 4</w:t>
      </w:r>
    </w:p>
    <w:p w14:paraId="6FC58A8F" w14:textId="77777777" w:rsidR="007C1AA1" w:rsidRDefault="007C1AA1" w:rsidP="00A20752">
      <w:pPr>
        <w:pStyle w:val="libFootnote"/>
      </w:pPr>
      <w:r>
        <w:t>69 Al-Kafi – V 3 – The Book of Salāt CH 32 H 5</w:t>
      </w:r>
    </w:p>
    <w:p w14:paraId="08618C1C" w14:textId="77777777" w:rsidR="007C1AA1" w:rsidRDefault="007C1AA1" w:rsidP="00A20752">
      <w:pPr>
        <w:pStyle w:val="libFootnote"/>
      </w:pPr>
      <w:r>
        <w:t>70 Al-Kafi – V 3 – The Book of Salāt CH 32 H 6</w:t>
      </w:r>
    </w:p>
    <w:p w14:paraId="2148C0E7" w14:textId="77777777" w:rsidR="007C1AA1" w:rsidRDefault="007C1AA1" w:rsidP="00A20752">
      <w:pPr>
        <w:pStyle w:val="libFootnote"/>
      </w:pPr>
      <w:r>
        <w:t>71 Al-Kafi – V 3 – The Book of Salāt CH 32 H 7</w:t>
      </w:r>
    </w:p>
    <w:p w14:paraId="7F1D1044" w14:textId="77777777" w:rsidR="007C1AA1" w:rsidRDefault="007C1AA1" w:rsidP="00A20752">
      <w:pPr>
        <w:pStyle w:val="libFootnote"/>
      </w:pPr>
      <w:r>
        <w:t>72 Al-Kafi – V 3 – The Book of Salāt CH 32 H 8</w:t>
      </w:r>
    </w:p>
    <w:p w14:paraId="1906034E" w14:textId="77777777" w:rsidR="007C1AA1" w:rsidRDefault="007C1AA1" w:rsidP="00A20752">
      <w:pPr>
        <w:pStyle w:val="libFootnote"/>
      </w:pPr>
      <w:r>
        <w:t>73 Al-Kafi – V 3 – The Book of Salāt CH 32 H 9</w:t>
      </w:r>
    </w:p>
    <w:p w14:paraId="16B991E4" w14:textId="77777777" w:rsidR="007C1AA1" w:rsidRDefault="007C1AA1" w:rsidP="00A20752">
      <w:pPr>
        <w:pStyle w:val="libFootnote"/>
      </w:pPr>
      <w:r>
        <w:t>74 Al-Kafi – V 3 – The Book of Salāt CH 32 H 10</w:t>
      </w:r>
    </w:p>
    <w:p w14:paraId="681EA766" w14:textId="77777777" w:rsidR="007C1AA1" w:rsidRDefault="007C1AA1" w:rsidP="00A20752">
      <w:pPr>
        <w:pStyle w:val="libFootnote"/>
      </w:pPr>
      <w:r>
        <w:t>75 Al-Kafi – V 3 – The Book of Salāt CH 32 H 11</w:t>
      </w:r>
    </w:p>
    <w:p w14:paraId="7B08F082" w14:textId="77777777" w:rsidR="007C1AA1" w:rsidRDefault="007C1AA1" w:rsidP="00A20752">
      <w:pPr>
        <w:pStyle w:val="libFootnote"/>
      </w:pPr>
      <w:r>
        <w:t>76 Al-Kafi – V 3 – The Book of Salāt CH 32 H 12</w:t>
      </w:r>
    </w:p>
    <w:p w14:paraId="20FFA01E" w14:textId="77777777" w:rsidR="007C1AA1" w:rsidRDefault="007C1AA1" w:rsidP="00A20752">
      <w:pPr>
        <w:pStyle w:val="libFootnote"/>
      </w:pPr>
      <w:r>
        <w:t>77 Al-Kafi – V 3 – The Book of Salāt CH 32 H 13</w:t>
      </w:r>
    </w:p>
    <w:p w14:paraId="09AE602A" w14:textId="77777777" w:rsidR="007C1AA1" w:rsidRDefault="007C1AA1" w:rsidP="00A20752">
      <w:pPr>
        <w:pStyle w:val="libFootnote"/>
      </w:pPr>
      <w:r>
        <w:t>78 Al-Kafi – V 3 – The Book of Salāt CH 32 H 14</w:t>
      </w:r>
    </w:p>
    <w:p w14:paraId="01ABE6C1" w14:textId="77777777" w:rsidR="007C1AA1" w:rsidRDefault="007C1AA1" w:rsidP="00A20752">
      <w:pPr>
        <w:pStyle w:val="libFootnote"/>
      </w:pPr>
      <w:r>
        <w:t>79 Al-Kafi – V 3 – The Book of Salāt CH 32 H 15</w:t>
      </w:r>
    </w:p>
    <w:p w14:paraId="3AC03622" w14:textId="77777777" w:rsidR="007C1AA1" w:rsidRDefault="007C1AA1" w:rsidP="00A20752">
      <w:pPr>
        <w:pStyle w:val="libFootnote"/>
      </w:pPr>
      <w:r>
        <w:t>80 Al-Kafi – V 3 – The Book of Salāt CH 32 H 16</w:t>
      </w:r>
    </w:p>
    <w:p w14:paraId="7AE97CC9" w14:textId="77777777" w:rsidR="007C1AA1" w:rsidRDefault="007C1AA1" w:rsidP="00A20752">
      <w:pPr>
        <w:pStyle w:val="libFootnote"/>
      </w:pPr>
      <w:r>
        <w:t>81 Al-Kafi – V 3 – The Book of Salāt CH 32 H 17</w:t>
      </w:r>
    </w:p>
    <w:p w14:paraId="6A6511F8" w14:textId="77777777" w:rsidR="007C1AA1" w:rsidRDefault="007C1AA1" w:rsidP="00A20752">
      <w:pPr>
        <w:pStyle w:val="libFootnote"/>
      </w:pPr>
      <w:r>
        <w:t>82 Al-Kafi – V 3 – The Book of Salāt CH 32 H 18</w:t>
      </w:r>
    </w:p>
    <w:p w14:paraId="426F471D" w14:textId="77777777" w:rsidR="007C1AA1" w:rsidRDefault="007C1AA1" w:rsidP="00A20752">
      <w:pPr>
        <w:pStyle w:val="libFootnote"/>
      </w:pPr>
      <w:r>
        <w:t>83 Al-Kafi – V 3 – The Book of Salāt CH 32 H 19</w:t>
      </w:r>
    </w:p>
    <w:p w14:paraId="4207EC37" w14:textId="77777777" w:rsidR="007C1AA1" w:rsidRDefault="007C1AA1" w:rsidP="00A20752">
      <w:pPr>
        <w:pStyle w:val="libFootnote"/>
      </w:pPr>
      <w:r>
        <w:t>84 Al-Kafi – V 3 – The Book of Salāt CH 32 H 20</w:t>
      </w:r>
    </w:p>
    <w:p w14:paraId="44FDDB2A" w14:textId="77777777" w:rsidR="007C1AA1" w:rsidRDefault="007C1AA1" w:rsidP="00A20752">
      <w:pPr>
        <w:pStyle w:val="libFootnote"/>
      </w:pPr>
      <w:r>
        <w:t>85 Al-Kafi – V 3 – The Book of Salāt CH 32 H 21</w:t>
      </w:r>
    </w:p>
    <w:p w14:paraId="59CDA449" w14:textId="77777777" w:rsidR="007C1AA1" w:rsidRDefault="007C1AA1" w:rsidP="00A20752">
      <w:pPr>
        <w:pStyle w:val="libFootnote"/>
      </w:pPr>
      <w:r>
        <w:t>86 Al-Kafi – V 3 – The Book of Salāt CH 32 H 22</w:t>
      </w:r>
    </w:p>
    <w:p w14:paraId="4124700B" w14:textId="77777777" w:rsidR="007C1AA1" w:rsidRDefault="007C1AA1" w:rsidP="00A20752">
      <w:pPr>
        <w:pStyle w:val="libFootnote"/>
      </w:pPr>
      <w:r>
        <w:t>87 Al-Kafi – V 3 – The Book of Salāt CH 32 H 23</w:t>
      </w:r>
    </w:p>
    <w:p w14:paraId="2DEB2293" w14:textId="77777777" w:rsidR="007C1AA1" w:rsidRDefault="007C1AA1" w:rsidP="00A20752">
      <w:pPr>
        <w:pStyle w:val="libFootnote"/>
      </w:pPr>
      <w:r>
        <w:t>88 Al-Kafi – V 3 – The Book of Salāt CH 32 H 24</w:t>
      </w:r>
    </w:p>
    <w:p w14:paraId="309A2D4E" w14:textId="77777777" w:rsidR="007C1AA1" w:rsidRDefault="007C1AA1" w:rsidP="00A20752">
      <w:pPr>
        <w:pStyle w:val="libFootnote"/>
      </w:pPr>
      <w:r>
        <w:t>89 Al-Kafi – V 3 – The Book of Salāt CH 32 H 25</w:t>
      </w:r>
    </w:p>
    <w:p w14:paraId="25C8E340" w14:textId="77777777" w:rsidR="007C1AA1" w:rsidRDefault="007C1AA1" w:rsidP="00A20752">
      <w:pPr>
        <w:pStyle w:val="libFootnote"/>
      </w:pPr>
      <w:r>
        <w:t>90 Al-Kafi – V 3 – The Book of Salāt CH 32 H 26</w:t>
      </w:r>
    </w:p>
    <w:p w14:paraId="26C2E6E4" w14:textId="77777777" w:rsidR="007C1AA1" w:rsidRDefault="007C1AA1" w:rsidP="00A20752">
      <w:pPr>
        <w:pStyle w:val="libFootnote"/>
      </w:pPr>
      <w:r>
        <w:t>91 Al-Kafi – V 3 – The Book of Salāt CH 32 H 27</w:t>
      </w:r>
    </w:p>
    <w:p w14:paraId="1E208E19" w14:textId="77777777" w:rsidR="007C1AA1" w:rsidRDefault="007C1AA1" w:rsidP="00A20752">
      <w:pPr>
        <w:pStyle w:val="libFootnote"/>
      </w:pPr>
      <w:r>
        <w:t>92 Al-Kafi – V 3 – The Book of Salāt CH 32 H 28</w:t>
      </w:r>
    </w:p>
    <w:p w14:paraId="61F823AE" w14:textId="77777777" w:rsidR="007C1AA1" w:rsidRDefault="007C1AA1" w:rsidP="00A20752">
      <w:pPr>
        <w:pStyle w:val="libFootnote"/>
      </w:pPr>
      <w:r>
        <w:t>93 Al-Kafi – V 3 – The Book of Salāt CH 33 H 1</w:t>
      </w:r>
    </w:p>
    <w:p w14:paraId="077DB8CF" w14:textId="77777777" w:rsidR="007C1AA1" w:rsidRDefault="007C1AA1" w:rsidP="00A20752">
      <w:pPr>
        <w:pStyle w:val="libFootnote"/>
      </w:pPr>
      <w:r>
        <w:t>94 Al-Kafi – V 3 – The Book of Salāt CH 33 H 2</w:t>
      </w:r>
    </w:p>
    <w:p w14:paraId="7D279491" w14:textId="77777777" w:rsidR="007C1AA1" w:rsidRDefault="007C1AA1" w:rsidP="00A20752">
      <w:pPr>
        <w:pStyle w:val="libFootnote"/>
      </w:pPr>
      <w:r>
        <w:t>95 Al-Kafi – V 3 – The Book of Salāt CH 34 H 1</w:t>
      </w:r>
    </w:p>
    <w:p w14:paraId="727B87CB" w14:textId="77777777" w:rsidR="007C1AA1" w:rsidRDefault="007C1AA1" w:rsidP="00A20752">
      <w:pPr>
        <w:pStyle w:val="libFootnote"/>
      </w:pPr>
      <w:r>
        <w:t>96 Al-Kafi – V 3 – The Book of Salāt CH 34 H 2</w:t>
      </w:r>
    </w:p>
    <w:p w14:paraId="0815602D" w14:textId="77777777" w:rsidR="007C1AA1" w:rsidRDefault="007C1AA1" w:rsidP="00A20752">
      <w:pPr>
        <w:pStyle w:val="libFootnote"/>
      </w:pPr>
      <w:r>
        <w:t>97 Al-Kafi – V 3 – The Book of Salāt CH 34 H 3</w:t>
      </w:r>
    </w:p>
    <w:p w14:paraId="37174157" w14:textId="77777777" w:rsidR="007C1AA1" w:rsidRDefault="007C1AA1" w:rsidP="00A20752">
      <w:pPr>
        <w:pStyle w:val="libFootnote"/>
      </w:pPr>
      <w:r>
        <w:t>98 Al-Kafi – V 3 – The Book of Salāt CH 35 H 1</w:t>
      </w:r>
    </w:p>
    <w:p w14:paraId="123279C7" w14:textId="77777777" w:rsidR="007C1AA1" w:rsidRDefault="007C1AA1" w:rsidP="00A20752">
      <w:pPr>
        <w:pStyle w:val="libFootnote"/>
      </w:pPr>
      <w:r>
        <w:t>99 Al-Kafi – V 3 – The Book of Salāt CH 35 H 2</w:t>
      </w:r>
    </w:p>
    <w:p w14:paraId="35769299" w14:textId="77777777" w:rsidR="007C1AA1" w:rsidRDefault="007C1AA1" w:rsidP="00A20752">
      <w:pPr>
        <w:pStyle w:val="libFootnote"/>
      </w:pPr>
      <w:r>
        <w:t>100 Al-Kafi – V 3 – The Book of Salāt CH 35 H 3</w:t>
      </w:r>
    </w:p>
    <w:p w14:paraId="20E2C01D" w14:textId="77777777" w:rsidR="007C1AA1" w:rsidRDefault="007C1AA1" w:rsidP="00A20752">
      <w:pPr>
        <w:pStyle w:val="libFootnote"/>
      </w:pPr>
      <w:r>
        <w:t>101 Al-Kafi – V 3 – The Book of Salāt CH 36 H 1</w:t>
      </w:r>
    </w:p>
    <w:p w14:paraId="35F0EBC8" w14:textId="77777777" w:rsidR="007C1AA1" w:rsidRDefault="007C1AA1" w:rsidP="00A20752">
      <w:pPr>
        <w:pStyle w:val="libFootnote"/>
      </w:pPr>
      <w:r>
        <w:t>102 Al-Kafi – V 3 – The Book of Salāt CH 36 H 2</w:t>
      </w:r>
    </w:p>
    <w:p w14:paraId="769229ED" w14:textId="77777777" w:rsidR="007C1AA1" w:rsidRDefault="007C1AA1" w:rsidP="00A20752">
      <w:pPr>
        <w:pStyle w:val="libFootnote"/>
      </w:pPr>
      <w:r>
        <w:t>103 Al-Kafi – V 3 – The Book of Salāt CH 36 H 3</w:t>
      </w:r>
    </w:p>
    <w:p w14:paraId="605F53DE" w14:textId="77777777" w:rsidR="007C1AA1" w:rsidRDefault="007C1AA1" w:rsidP="00A20752">
      <w:pPr>
        <w:pStyle w:val="libFootnote"/>
      </w:pPr>
      <w:r>
        <w:t>104 Al-Kafi – V 3 – The Book of Salāt CH 37 H 1</w:t>
      </w:r>
    </w:p>
    <w:p w14:paraId="442165B5" w14:textId="77777777" w:rsidR="007C1AA1" w:rsidRDefault="007C1AA1" w:rsidP="00A20752">
      <w:pPr>
        <w:pStyle w:val="libFootnote"/>
      </w:pPr>
      <w:r>
        <w:t>105 Al-Kafi – V 3 – The Book of Salāt CH 37 H 2</w:t>
      </w:r>
    </w:p>
    <w:p w14:paraId="5047A679" w14:textId="77777777" w:rsidR="007C1AA1" w:rsidRDefault="007C1AA1" w:rsidP="00A20752">
      <w:pPr>
        <w:pStyle w:val="libFootnote"/>
      </w:pPr>
      <w:r>
        <w:t>106 Al-Kafi – V 3 – The Book of Salāt CH 37 H 3</w:t>
      </w:r>
    </w:p>
    <w:p w14:paraId="67CA4200" w14:textId="77777777" w:rsidR="007C1AA1" w:rsidRDefault="007C1AA1" w:rsidP="00A20752">
      <w:pPr>
        <w:pStyle w:val="libFootnote"/>
      </w:pPr>
      <w:r>
        <w:t>107 Al-Kafi – V 3 – The Book of Salāt CH 37 H 4</w:t>
      </w:r>
    </w:p>
    <w:p w14:paraId="5552F63B" w14:textId="77777777" w:rsidR="007C1AA1" w:rsidRDefault="007C1AA1" w:rsidP="00A20752">
      <w:pPr>
        <w:pStyle w:val="libFootnote"/>
      </w:pPr>
      <w:r>
        <w:t>108 Al-Kafi – V 3 – The Book of Salāt CH 38 H 1</w:t>
      </w:r>
    </w:p>
    <w:p w14:paraId="6ABD156A" w14:textId="77777777" w:rsidR="007C1AA1" w:rsidRDefault="007C1AA1" w:rsidP="00A20752">
      <w:pPr>
        <w:pStyle w:val="libFootnote"/>
      </w:pPr>
      <w:r>
        <w:t>109 Al-Kafi – V 3 – The Book of Salāt CH 38 H 2</w:t>
      </w:r>
    </w:p>
    <w:p w14:paraId="72EB777E" w14:textId="77777777" w:rsidR="007C1AA1" w:rsidRDefault="007C1AA1" w:rsidP="00A20752">
      <w:pPr>
        <w:pStyle w:val="libFootnote"/>
      </w:pPr>
      <w:r>
        <w:t>110 Al-Kafi – V 3 – The Book of Salāt CH 38 H 3</w:t>
      </w:r>
    </w:p>
    <w:p w14:paraId="4E5423DE" w14:textId="77777777" w:rsidR="007C1AA1" w:rsidRDefault="007C1AA1" w:rsidP="00A20752">
      <w:pPr>
        <w:pStyle w:val="libFootnote"/>
      </w:pPr>
      <w:r>
        <w:t>111 Al-Kafi – V 3 – The Book of Salāt CH 38 H 4</w:t>
      </w:r>
    </w:p>
    <w:p w14:paraId="0CF0E8AC" w14:textId="77777777" w:rsidR="007C1AA1" w:rsidRDefault="007C1AA1" w:rsidP="00A20752">
      <w:pPr>
        <w:pStyle w:val="libFootnote"/>
      </w:pPr>
      <w:r>
        <w:t>112 Al-Kafi – V 3 – The Book of Salāt CH 39 H 1</w:t>
      </w:r>
    </w:p>
    <w:p w14:paraId="111ACCFA" w14:textId="77777777" w:rsidR="007C1AA1" w:rsidRDefault="007C1AA1" w:rsidP="00A20752">
      <w:pPr>
        <w:pStyle w:val="libFootnote"/>
      </w:pPr>
      <w:r>
        <w:t>113 Al-Kafi – V 3 – The Book of Salāt CH 39 H 2</w:t>
      </w:r>
    </w:p>
    <w:p w14:paraId="4C365907" w14:textId="77777777" w:rsidR="007C1AA1" w:rsidRDefault="007C1AA1" w:rsidP="00A20752">
      <w:pPr>
        <w:pStyle w:val="libFootnote"/>
      </w:pPr>
      <w:r>
        <w:t>114 Al-Kafi – V 3 – The Book of Salāt CH 39 H 3</w:t>
      </w:r>
    </w:p>
    <w:p w14:paraId="5C0242F3" w14:textId="77777777" w:rsidR="007C1AA1" w:rsidRDefault="007C1AA1" w:rsidP="00A20752">
      <w:pPr>
        <w:pStyle w:val="libFootnote"/>
      </w:pPr>
      <w:r>
        <w:t>115 Al-Kafi – V 3 – The Book of Salāt CH 39 H 4</w:t>
      </w:r>
    </w:p>
    <w:p w14:paraId="5DCF4336" w14:textId="77777777" w:rsidR="007C1AA1" w:rsidRDefault="007C1AA1" w:rsidP="00A20752">
      <w:pPr>
        <w:pStyle w:val="libFootnote"/>
      </w:pPr>
      <w:r>
        <w:lastRenderedPageBreak/>
        <w:t>116 Al-Kafi – V 3 – The Book of Salāt CH 40 H 1</w:t>
      </w:r>
    </w:p>
    <w:p w14:paraId="73524DC6" w14:textId="77777777" w:rsidR="007C1AA1" w:rsidRDefault="007C1AA1" w:rsidP="00A20752">
      <w:pPr>
        <w:pStyle w:val="libFootnote"/>
      </w:pPr>
      <w:r>
        <w:t>117 Al-Kafi – V 3 – The Book of Salāt CH 40 H 2</w:t>
      </w:r>
    </w:p>
    <w:p w14:paraId="377E98FF" w14:textId="77777777" w:rsidR="007C1AA1" w:rsidRDefault="007C1AA1" w:rsidP="00A20752">
      <w:pPr>
        <w:pStyle w:val="libFootnote"/>
      </w:pPr>
      <w:r>
        <w:t>118 Al-Kafi – V 3 – The Book of Salāt CH 40 H 3</w:t>
      </w:r>
    </w:p>
    <w:p w14:paraId="0EC0300D" w14:textId="77777777" w:rsidR="007C1AA1" w:rsidRDefault="007C1AA1" w:rsidP="00A20752">
      <w:pPr>
        <w:pStyle w:val="libFootnote"/>
      </w:pPr>
      <w:r>
        <w:t>119 Al-Kafi – V 3 – The Book of Salāt CH 40 H 4</w:t>
      </w:r>
    </w:p>
    <w:p w14:paraId="7E002C26" w14:textId="77777777" w:rsidR="007C1AA1" w:rsidRDefault="007C1AA1" w:rsidP="00A20752">
      <w:pPr>
        <w:pStyle w:val="libFootnote"/>
      </w:pPr>
      <w:r>
        <w:t>120 Al-Kafi – V 3 – The Book of Salāt CH 40 H 5</w:t>
      </w:r>
    </w:p>
    <w:p w14:paraId="67AAAE4E" w14:textId="77777777" w:rsidR="007C1AA1" w:rsidRDefault="007C1AA1" w:rsidP="00A20752">
      <w:pPr>
        <w:pStyle w:val="libFootnote"/>
      </w:pPr>
      <w:r>
        <w:t>121 Al-Kafi – V 3 – The Book of Salāt CH 40 H 6</w:t>
      </w:r>
    </w:p>
    <w:p w14:paraId="19EDD3F5" w14:textId="77777777" w:rsidR="007C1AA1" w:rsidRDefault="007C1AA1" w:rsidP="00A20752">
      <w:pPr>
        <w:pStyle w:val="libFootnote"/>
      </w:pPr>
      <w:r>
        <w:t>122 Al-Kafi – V 3 – The Book of Salāt CH 40 H 7</w:t>
      </w:r>
    </w:p>
    <w:p w14:paraId="53E92DE0" w14:textId="77777777" w:rsidR="007C1AA1" w:rsidRDefault="007C1AA1" w:rsidP="00A20752">
      <w:pPr>
        <w:pStyle w:val="libFootnote"/>
      </w:pPr>
      <w:r>
        <w:t>123 Al-Kafi – V 3 – The Book of Salāt CH 40 H 8</w:t>
      </w:r>
    </w:p>
    <w:p w14:paraId="3391DC58" w14:textId="77777777" w:rsidR="007C1AA1" w:rsidRDefault="007C1AA1" w:rsidP="00A20752">
      <w:pPr>
        <w:pStyle w:val="libFootnote"/>
      </w:pPr>
      <w:r>
        <w:t>124 Al-Kafi – V 3 – The Book of Salāt CH 40 H 9</w:t>
      </w:r>
    </w:p>
    <w:p w14:paraId="7DBEDA02" w14:textId="77777777" w:rsidR="007C1AA1" w:rsidRDefault="007C1AA1" w:rsidP="00A20752">
      <w:pPr>
        <w:pStyle w:val="libFootnote"/>
      </w:pPr>
      <w:r>
        <w:t>125 Al-Kafi – V 3 – The Book of Salāt CH 41 H 1</w:t>
      </w:r>
    </w:p>
    <w:p w14:paraId="1DBE67DA" w14:textId="77777777" w:rsidR="007C1AA1" w:rsidRDefault="007C1AA1" w:rsidP="00A20752">
      <w:pPr>
        <w:pStyle w:val="libFootnote"/>
      </w:pPr>
      <w:r>
        <w:t>126 Al-Kafi – V 3 – The Book of Salāt CH 41 H 2</w:t>
      </w:r>
    </w:p>
    <w:p w14:paraId="2CA2EA0B" w14:textId="77777777" w:rsidR="007C1AA1" w:rsidRDefault="007C1AA1" w:rsidP="00A20752">
      <w:pPr>
        <w:pStyle w:val="libFootnote"/>
      </w:pPr>
      <w:r>
        <w:t>127 Al-Kafi – V 3 – The Book of Salāt CH 41 H 3</w:t>
      </w:r>
    </w:p>
    <w:p w14:paraId="00F9654B" w14:textId="77777777" w:rsidR="007C1AA1" w:rsidRDefault="007C1AA1" w:rsidP="00A20752">
      <w:pPr>
        <w:pStyle w:val="libFootnote"/>
      </w:pPr>
      <w:r>
        <w:t>128 Al-Kafi – V 3 – The Book of Salāt CH 41 H 4</w:t>
      </w:r>
    </w:p>
    <w:p w14:paraId="7AAF91AF" w14:textId="77777777" w:rsidR="007C1AA1" w:rsidRDefault="007C1AA1" w:rsidP="00A20752">
      <w:pPr>
        <w:pStyle w:val="libFootnote"/>
      </w:pPr>
      <w:r>
        <w:t>129 Al-Kafi – V 3 – The Book of Salāt CH 41 H 5</w:t>
      </w:r>
    </w:p>
    <w:p w14:paraId="3C74E38E" w14:textId="77777777" w:rsidR="007C1AA1" w:rsidRDefault="007C1AA1" w:rsidP="00A20752">
      <w:pPr>
        <w:pStyle w:val="libFootnote"/>
      </w:pPr>
      <w:r>
        <w:t>130 Al-Kafi – V 3 – The Book of Salāt CH 41 H 6</w:t>
      </w:r>
    </w:p>
    <w:p w14:paraId="6B4AA310" w14:textId="77777777" w:rsidR="007C1AA1" w:rsidRDefault="007C1AA1" w:rsidP="00A20752">
      <w:pPr>
        <w:pStyle w:val="libFootnote"/>
      </w:pPr>
      <w:r>
        <w:t>131 Al-Kafi – V 3 – The Book of Salāt CH 42 H 1</w:t>
      </w:r>
    </w:p>
    <w:p w14:paraId="295E8CE8" w14:textId="77777777" w:rsidR="007C1AA1" w:rsidRDefault="007C1AA1" w:rsidP="00A20752">
      <w:pPr>
        <w:pStyle w:val="libFootnote"/>
      </w:pPr>
      <w:r>
        <w:t>132 Al-Kafi – V 3 – The Book of Salāt CH 42 H 2</w:t>
      </w:r>
    </w:p>
    <w:p w14:paraId="2B506FEE" w14:textId="77777777" w:rsidR="007C1AA1" w:rsidRDefault="007C1AA1" w:rsidP="00A20752">
      <w:pPr>
        <w:pStyle w:val="libFootnote"/>
      </w:pPr>
      <w:r>
        <w:t>133 Al-Kafi – V 3 – The Book of Salāt CH 42 H 3</w:t>
      </w:r>
    </w:p>
    <w:p w14:paraId="47E2DA86" w14:textId="77777777" w:rsidR="007C1AA1" w:rsidRDefault="007C1AA1" w:rsidP="00A20752">
      <w:pPr>
        <w:pStyle w:val="libFootnote"/>
      </w:pPr>
      <w:r>
        <w:t>134 Al-Kafi – V 3 – The Book of Salāt CH 42 H 4</w:t>
      </w:r>
    </w:p>
    <w:p w14:paraId="64E61115" w14:textId="77777777" w:rsidR="007C1AA1" w:rsidRDefault="007C1AA1" w:rsidP="00A20752">
      <w:pPr>
        <w:pStyle w:val="libFootnote"/>
      </w:pPr>
      <w:r>
        <w:t>135 Al-Kafi – V 3 – The Book of Salāt CH 42 H 5</w:t>
      </w:r>
    </w:p>
    <w:p w14:paraId="692A3AA1" w14:textId="77777777" w:rsidR="007C1AA1" w:rsidRDefault="007C1AA1" w:rsidP="00A20752">
      <w:pPr>
        <w:pStyle w:val="libFootnote"/>
      </w:pPr>
      <w:r>
        <w:t>136 Al-Kafi – V 3 – The Book of Salāt CH 42 H 6</w:t>
      </w:r>
    </w:p>
    <w:p w14:paraId="141810D3" w14:textId="77777777" w:rsidR="007C1AA1" w:rsidRDefault="007C1AA1" w:rsidP="00A20752">
      <w:pPr>
        <w:pStyle w:val="libFootnote"/>
      </w:pPr>
      <w:r>
        <w:t>137 Al-Kafi – V 3 – The Book of Salāt CH 42 H 7</w:t>
      </w:r>
    </w:p>
    <w:p w14:paraId="7A4A3C6D" w14:textId="77777777" w:rsidR="007C1AA1" w:rsidRDefault="007C1AA1" w:rsidP="00A20752">
      <w:pPr>
        <w:pStyle w:val="libFootnote"/>
      </w:pPr>
      <w:r>
        <w:t>138 Al-Kafi – V 3 – The Book of Salāt CH 42 H 8</w:t>
      </w:r>
    </w:p>
    <w:p w14:paraId="0CFD1045" w14:textId="77777777" w:rsidR="007C1AA1" w:rsidRDefault="007C1AA1" w:rsidP="00A20752">
      <w:pPr>
        <w:pStyle w:val="libFootnote"/>
      </w:pPr>
      <w:r>
        <w:t>139 Al-Kafi – V 3 – The Book of Salāt CH 42 H 9</w:t>
      </w:r>
    </w:p>
    <w:p w14:paraId="6365E57B" w14:textId="77777777" w:rsidR="007C1AA1" w:rsidRDefault="007C1AA1" w:rsidP="00A20752">
      <w:pPr>
        <w:pStyle w:val="libFootnote"/>
      </w:pPr>
      <w:r>
        <w:t>140 Al-Kafi – V 3 – The Book of Salāt CH 43 H 1</w:t>
      </w:r>
    </w:p>
    <w:p w14:paraId="57218549" w14:textId="77777777" w:rsidR="007C1AA1" w:rsidRDefault="007C1AA1" w:rsidP="00A20752">
      <w:pPr>
        <w:pStyle w:val="libFootnote"/>
      </w:pPr>
      <w:r>
        <w:t>141 Al-Kafi – V 3 – The Book of Salāt CH 43 H 2</w:t>
      </w:r>
    </w:p>
    <w:p w14:paraId="3C03270C" w14:textId="77777777" w:rsidR="007C1AA1" w:rsidRDefault="007C1AA1" w:rsidP="00A20752">
      <w:pPr>
        <w:pStyle w:val="libFootnote"/>
      </w:pPr>
      <w:r>
        <w:t>142 Al-Kafi – V 3 – The Book of Salāt CH 43 H 3</w:t>
      </w:r>
    </w:p>
    <w:p w14:paraId="5FFDD5EB" w14:textId="77777777" w:rsidR="007C1AA1" w:rsidRDefault="007C1AA1" w:rsidP="00A20752">
      <w:pPr>
        <w:pStyle w:val="libFootnote"/>
      </w:pPr>
      <w:r>
        <w:t>143 Al-Kafi – V 3 – The Book of Salāt CH 43 H 4</w:t>
      </w:r>
    </w:p>
    <w:p w14:paraId="28047B0E" w14:textId="77777777" w:rsidR="007C1AA1" w:rsidRDefault="007C1AA1" w:rsidP="00A20752">
      <w:pPr>
        <w:pStyle w:val="libFootnote"/>
      </w:pPr>
      <w:r>
        <w:t>144 Al-Kafi – V 3 – The Book of Salāt CH 43 H 5</w:t>
      </w:r>
    </w:p>
    <w:p w14:paraId="4EF18407" w14:textId="77777777" w:rsidR="007C1AA1" w:rsidRDefault="007C1AA1" w:rsidP="00A20752">
      <w:pPr>
        <w:pStyle w:val="libFootnote"/>
      </w:pPr>
      <w:r>
        <w:t>145 Al-Kafi – V 3 – The Book of Salāt CH 43 H 6</w:t>
      </w:r>
    </w:p>
    <w:p w14:paraId="2262E65F" w14:textId="77777777" w:rsidR="007C1AA1" w:rsidRDefault="007C1AA1" w:rsidP="00A20752">
      <w:pPr>
        <w:pStyle w:val="libFootnote"/>
      </w:pPr>
      <w:r>
        <w:t>146 Al-Kafi – V 3 – The Book of Salāt CH 43 H 7</w:t>
      </w:r>
    </w:p>
    <w:p w14:paraId="472C9E95" w14:textId="77777777" w:rsidR="007C1AA1" w:rsidRDefault="007C1AA1" w:rsidP="00A20752">
      <w:pPr>
        <w:pStyle w:val="libFootnote"/>
      </w:pPr>
      <w:r>
        <w:t>147 Al-Kafi – V 3 – The Book of Salāt CH 43 H 8</w:t>
      </w:r>
    </w:p>
    <w:p w14:paraId="584C1285" w14:textId="5BC5EAC3" w:rsidR="007C1AA1" w:rsidRDefault="007C1AA1" w:rsidP="00A20752">
      <w:pPr>
        <w:pStyle w:val="libFootnote"/>
      </w:pPr>
      <w:r>
        <w:t>148 Al-Kafi – V 3 – The Book of Salāt CH 43 H 9</w:t>
      </w:r>
    </w:p>
    <w:p w14:paraId="52CC1487" w14:textId="77777777" w:rsidR="007C1AA1" w:rsidRDefault="007C1AA1" w:rsidP="008A71C5">
      <w:pPr>
        <w:pStyle w:val="libNormal"/>
      </w:pPr>
      <w:r>
        <w:br w:type="page"/>
      </w:r>
    </w:p>
    <w:p w14:paraId="35F1440B" w14:textId="77777777" w:rsidR="001D2A8B" w:rsidRDefault="001D2A8B" w:rsidP="005100C3">
      <w:pPr>
        <w:pStyle w:val="Heading1Center"/>
      </w:pPr>
      <w:bookmarkStart w:id="1822" w:name="_Toc31882668"/>
      <w:bookmarkStart w:id="1823" w:name="_Toc31883397"/>
      <w:bookmarkStart w:id="1824" w:name="_Toc31884084"/>
      <w:r>
        <w:rPr>
          <w:rtl/>
        </w:rPr>
        <w:lastRenderedPageBreak/>
        <w:t>كِتَابُ الصَّلَاةِ</w:t>
      </w:r>
      <w:bookmarkEnd w:id="1822"/>
      <w:bookmarkEnd w:id="1823"/>
      <w:bookmarkEnd w:id="1824"/>
    </w:p>
    <w:p w14:paraId="03CC30FE" w14:textId="34AC9D47" w:rsidR="001D2A8B" w:rsidRDefault="001D2A8B" w:rsidP="005100C3">
      <w:pPr>
        <w:pStyle w:val="Heading1Center"/>
      </w:pPr>
      <w:bookmarkStart w:id="1825" w:name="_Toc31882669"/>
      <w:bookmarkStart w:id="1826" w:name="_Toc31883398"/>
      <w:bookmarkStart w:id="1827" w:name="_Toc31884085"/>
      <w:r>
        <w:t xml:space="preserve">THE BOOK OF SALĀT </w:t>
      </w:r>
      <w:r w:rsidR="00896341">
        <w:t>(</w:t>
      </w:r>
      <w:r>
        <w:t>4</w:t>
      </w:r>
      <w:r w:rsidR="00896341">
        <w:t>)</w:t>
      </w:r>
      <w:bookmarkEnd w:id="1825"/>
      <w:bookmarkEnd w:id="1826"/>
      <w:bookmarkEnd w:id="1827"/>
    </w:p>
    <w:p w14:paraId="41D516DB" w14:textId="77777777" w:rsidR="00255955" w:rsidRDefault="00255955" w:rsidP="00255955">
      <w:pPr>
        <w:pStyle w:val="libAr"/>
      </w:pPr>
      <w:bookmarkStart w:id="1828" w:name="_Toc463096012"/>
      <w:r>
        <w:rPr>
          <w:rtl/>
        </w:rPr>
        <w:t>بسم الله الرحمن الر</w:t>
      </w:r>
      <w:r w:rsidRPr="00AB0D7F">
        <w:rPr>
          <w:rtl/>
        </w:rPr>
        <w:t>حيم الحمد لله رب العالمين، وصلى الله على سيدنا محمد وآله الطاهرين، وسلم تسليما</w:t>
      </w:r>
      <w:r>
        <w:t>.</w:t>
      </w:r>
    </w:p>
    <w:p w14:paraId="26DAAAE6"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1A9860AD" w14:textId="2BFB45A1" w:rsidR="00057878" w:rsidRDefault="001D2A8B" w:rsidP="001D2A8B">
      <w:pPr>
        <w:pStyle w:val="Heading2Center"/>
        <w:rPr>
          <w:rtl/>
          <w:lang w:bidi="fa-IR"/>
        </w:rPr>
      </w:pPr>
      <w:bookmarkStart w:id="1829" w:name="_Toc31882670"/>
      <w:bookmarkStart w:id="1830" w:name="_Toc31883399"/>
      <w:bookmarkStart w:id="1831" w:name="_Toc31884086"/>
      <w:r w:rsidRPr="00BD4DDA">
        <w:rPr>
          <w:rtl/>
          <w:lang w:bidi="fa-IR"/>
        </w:rPr>
        <w:t>44</w:t>
      </w:r>
      <w:r w:rsidR="00B71A3A" w:rsidRPr="00B71A3A">
        <w:rPr>
          <w:rtl/>
        </w:rPr>
        <w:t>-</w:t>
      </w:r>
      <w:r w:rsidR="0016284F" w:rsidRPr="0016284F">
        <w:rPr>
          <w:rtl/>
        </w:rPr>
        <w:t xml:space="preserve"> </w:t>
      </w:r>
      <w:r w:rsidRPr="00BD4DDA">
        <w:rPr>
          <w:rtl/>
          <w:lang w:bidi="fa-IR"/>
        </w:rPr>
        <w:t>بَابُ مَا يُقْبَلُ</w:t>
      </w:r>
      <w:r>
        <w:rPr>
          <w:rtl/>
          <w:lang w:bidi="fa-IR"/>
        </w:rPr>
        <w:t xml:space="preserve"> </w:t>
      </w:r>
      <w:r w:rsidRPr="00BD4DDA">
        <w:rPr>
          <w:rtl/>
          <w:lang w:bidi="fa-IR"/>
        </w:rPr>
        <w:t>مِنْ صَلَاةِ السَّاهِي‌</w:t>
      </w:r>
      <w:bookmarkEnd w:id="1828"/>
      <w:bookmarkEnd w:id="1829"/>
      <w:bookmarkEnd w:id="1830"/>
      <w:bookmarkEnd w:id="1831"/>
    </w:p>
    <w:p w14:paraId="5CC5C263" w14:textId="02C73F8F" w:rsidR="001D2A8B" w:rsidRPr="003A14AC" w:rsidRDefault="00057878" w:rsidP="00057878">
      <w:pPr>
        <w:pStyle w:val="Heading2Center"/>
      </w:pPr>
      <w:bookmarkStart w:id="1832" w:name="_Toc31882671"/>
      <w:bookmarkStart w:id="1833" w:name="_Toc31883400"/>
      <w:bookmarkStart w:id="1834" w:name="_Toc31884087"/>
      <w:r w:rsidRPr="003A14AC">
        <w:t>Chapter 4</w:t>
      </w:r>
      <w:r w:rsidR="001D2A8B" w:rsidRPr="003A14AC">
        <w:t>4 – What is Acceptable from the Salāt of an omitter</w:t>
      </w:r>
      <w:bookmarkEnd w:id="1832"/>
      <w:bookmarkEnd w:id="1833"/>
      <w:bookmarkEnd w:id="1834"/>
    </w:p>
    <w:p w14:paraId="29BF2BAE"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الْحُسَيْنِ بْنِ سَعِيدٍ، عَنِ النَّضْرِ بْنِ سُوَيْدٍ، عَنْ هِشَامِ بْنِ سَالِمٍ، عَنْ مُحَمَّدِ بْنِ مُسْلِمٍ، قَالَ: قُلْتُ لِأَبِي عَبْدِ اللهِ </w:t>
      </w:r>
      <w:r w:rsidRPr="008C051F">
        <w:rPr>
          <w:rStyle w:val="libAlaemChar"/>
          <w:rtl/>
        </w:rPr>
        <w:t>عليه‌السلام</w:t>
      </w:r>
      <w:r>
        <w:rPr>
          <w:rtl/>
          <w:lang w:bidi="fa-IR"/>
        </w:rPr>
        <w:t xml:space="preserve">: </w:t>
      </w:r>
      <w:r w:rsidRPr="00BD4DDA">
        <w:rPr>
          <w:rtl/>
          <w:lang w:bidi="fa-IR"/>
        </w:rPr>
        <w:t>إِنَّ عَمَّاراً السَّابَاطِيَّ رَوى عَنْكَ رِوَايَةً</w:t>
      </w:r>
      <w:r>
        <w:rPr>
          <w:rtl/>
          <w:lang w:bidi="fa-IR"/>
        </w:rPr>
        <w:t>؟</w:t>
      </w:r>
      <w:r w:rsidRPr="00BD4DDA">
        <w:rPr>
          <w:rtl/>
          <w:lang w:bidi="fa-IR"/>
        </w:rPr>
        <w:t xml:space="preserve"> قَالَ</w:t>
      </w:r>
      <w:r>
        <w:rPr>
          <w:rtl/>
          <w:lang w:bidi="fa-IR"/>
        </w:rPr>
        <w:t xml:space="preserve">: </w:t>
      </w:r>
      <w:r w:rsidRPr="00BD4DDA">
        <w:rPr>
          <w:rtl/>
          <w:lang w:bidi="fa-IR"/>
        </w:rPr>
        <w:t>« وَمَا هِيَ</w:t>
      </w:r>
      <w:r>
        <w:rPr>
          <w:rtl/>
          <w:lang w:bidi="fa-IR"/>
        </w:rPr>
        <w:t>؟</w:t>
      </w:r>
      <w:r w:rsidRPr="00BD4DDA">
        <w:rPr>
          <w:rtl/>
          <w:lang w:bidi="fa-IR"/>
        </w:rPr>
        <w:t xml:space="preserve"> »</w:t>
      </w:r>
      <w:r>
        <w:rPr>
          <w:rtl/>
          <w:lang w:bidi="fa-IR"/>
        </w:rPr>
        <w:t>.</w:t>
      </w:r>
      <w:r>
        <w:rPr>
          <w:rFonts w:hint="cs"/>
          <w:rtl/>
          <w:lang w:bidi="fa-IR"/>
        </w:rPr>
        <w:t xml:space="preserve"> </w:t>
      </w:r>
      <w:r w:rsidRPr="00BD4DDA">
        <w:rPr>
          <w:rtl/>
          <w:lang w:bidi="fa-IR"/>
        </w:rPr>
        <w:t>قُلْتُ</w:t>
      </w:r>
      <w:r>
        <w:rPr>
          <w:rtl/>
          <w:lang w:bidi="fa-IR"/>
        </w:rPr>
        <w:t xml:space="preserve">: </w:t>
      </w:r>
      <w:r w:rsidRPr="00BD4DDA">
        <w:rPr>
          <w:rtl/>
          <w:lang w:bidi="fa-IR"/>
        </w:rPr>
        <w:t>رَوى</w:t>
      </w:r>
      <w:r>
        <w:rPr>
          <w:rtl/>
          <w:lang w:bidi="fa-IR"/>
        </w:rPr>
        <w:t xml:space="preserve"> </w:t>
      </w:r>
      <w:r w:rsidRPr="00BD4DDA">
        <w:rPr>
          <w:rtl/>
          <w:lang w:bidi="fa-IR"/>
        </w:rPr>
        <w:t>أَنَّ السُّنَّةَ فَرِيضَةٌ</w:t>
      </w:r>
      <w:r>
        <w:rPr>
          <w:rtl/>
          <w:lang w:bidi="fa-IR"/>
        </w:rPr>
        <w:t xml:space="preserve"> </w:t>
      </w:r>
      <w:r w:rsidRPr="00BD4DDA">
        <w:rPr>
          <w:rtl/>
          <w:lang w:bidi="fa-IR"/>
        </w:rPr>
        <w:t>فَقَالَ</w:t>
      </w:r>
      <w:r>
        <w:rPr>
          <w:rtl/>
          <w:lang w:bidi="fa-IR"/>
        </w:rPr>
        <w:t xml:space="preserve">: </w:t>
      </w:r>
      <w:r w:rsidRPr="00BD4DDA">
        <w:rPr>
          <w:rtl/>
          <w:lang w:bidi="fa-IR"/>
        </w:rPr>
        <w:t>« أَيْنَ يَذْهَبُ</w:t>
      </w:r>
      <w:r>
        <w:rPr>
          <w:rtl/>
          <w:lang w:bidi="fa-IR"/>
        </w:rPr>
        <w:t>؟!</w:t>
      </w:r>
      <w:r w:rsidRPr="00BD4DDA">
        <w:rPr>
          <w:rtl/>
          <w:lang w:bidi="fa-IR"/>
        </w:rPr>
        <w:t xml:space="preserve"> أَيْنَ يَذْهَبُ</w:t>
      </w:r>
      <w:r>
        <w:rPr>
          <w:rtl/>
          <w:lang w:bidi="fa-IR"/>
        </w:rPr>
        <w:t xml:space="preserve"> ؟!</w:t>
      </w:r>
      <w:r w:rsidRPr="00BD4DDA">
        <w:rPr>
          <w:rtl/>
          <w:lang w:bidi="fa-IR"/>
        </w:rPr>
        <w:t xml:space="preserve"> لَيْسَ هكَذَا حَدَّثْتُهُ</w:t>
      </w:r>
      <w:r>
        <w:rPr>
          <w:rtl/>
          <w:lang w:bidi="fa-IR"/>
        </w:rPr>
        <w:t xml:space="preserve">، </w:t>
      </w:r>
      <w:r w:rsidRPr="00BD4DDA">
        <w:rPr>
          <w:rtl/>
          <w:lang w:bidi="fa-IR"/>
        </w:rPr>
        <w:t>إِنَّمَا قُلْتُ لَهُ</w:t>
      </w:r>
      <w:r>
        <w:rPr>
          <w:rtl/>
          <w:lang w:bidi="fa-IR"/>
        </w:rPr>
        <w:t xml:space="preserve">: </w:t>
      </w:r>
      <w:r w:rsidRPr="00BD4DDA">
        <w:rPr>
          <w:rtl/>
          <w:lang w:bidi="fa-IR"/>
        </w:rPr>
        <w:t>مَنْ صَلّى</w:t>
      </w:r>
      <w:r>
        <w:rPr>
          <w:rtl/>
          <w:lang w:bidi="fa-IR"/>
        </w:rPr>
        <w:t xml:space="preserve">، </w:t>
      </w:r>
      <w:r w:rsidRPr="00BD4DDA">
        <w:rPr>
          <w:rtl/>
          <w:lang w:bidi="fa-IR"/>
        </w:rPr>
        <w:t>فَأَقْبَلَ عَلى صَلَاتِهِ لَمْ يُحَدِّثْ</w:t>
      </w:r>
      <w:r>
        <w:rPr>
          <w:rtl/>
          <w:lang w:bidi="fa-IR"/>
        </w:rPr>
        <w:t xml:space="preserve"> </w:t>
      </w:r>
      <w:r w:rsidRPr="00BD4DDA">
        <w:rPr>
          <w:rtl/>
          <w:lang w:bidi="fa-IR"/>
        </w:rPr>
        <w:t>نَفْسَهُ فِيهَا</w:t>
      </w:r>
      <w:r>
        <w:rPr>
          <w:rtl/>
          <w:lang w:bidi="fa-IR"/>
        </w:rPr>
        <w:t xml:space="preserve">، </w:t>
      </w:r>
      <w:r w:rsidRPr="00BD4DDA">
        <w:rPr>
          <w:rtl/>
          <w:lang w:bidi="fa-IR"/>
        </w:rPr>
        <w:t>أَوْ لَمْ يَسْهُ فِيهَا</w:t>
      </w:r>
      <w:r>
        <w:rPr>
          <w:rtl/>
          <w:lang w:bidi="fa-IR"/>
        </w:rPr>
        <w:t xml:space="preserve">، </w:t>
      </w:r>
      <w:r w:rsidRPr="00BD4DDA">
        <w:rPr>
          <w:rtl/>
          <w:lang w:bidi="fa-IR"/>
        </w:rPr>
        <w:t>أَقْبَلَ اللهُ عَلَيْهِ مَا أَقْبَلَ عَلَيْهَا</w:t>
      </w:r>
      <w:r>
        <w:rPr>
          <w:rtl/>
          <w:lang w:bidi="fa-IR"/>
        </w:rPr>
        <w:t xml:space="preserve">، </w:t>
      </w:r>
      <w:r w:rsidRPr="00BD4DDA">
        <w:rPr>
          <w:rtl/>
          <w:lang w:bidi="fa-IR"/>
        </w:rPr>
        <w:t>فَرُبَّمَا رُفِعَ نِصْفُهَا</w:t>
      </w:r>
      <w:r>
        <w:rPr>
          <w:rtl/>
          <w:lang w:bidi="fa-IR"/>
        </w:rPr>
        <w:t xml:space="preserve">، </w:t>
      </w:r>
      <w:r w:rsidRPr="00BD4DDA">
        <w:rPr>
          <w:rtl/>
          <w:lang w:bidi="fa-IR"/>
        </w:rPr>
        <w:t>أَوْ رُبُعُهَا</w:t>
      </w:r>
      <w:r>
        <w:rPr>
          <w:rtl/>
          <w:lang w:bidi="fa-IR"/>
        </w:rPr>
        <w:t xml:space="preserve">، </w:t>
      </w:r>
      <w:r w:rsidRPr="00BD4DDA">
        <w:rPr>
          <w:rtl/>
          <w:lang w:bidi="fa-IR"/>
        </w:rPr>
        <w:t>أَوْ ثُلُثُهَا</w:t>
      </w:r>
      <w:r>
        <w:rPr>
          <w:rtl/>
          <w:lang w:bidi="fa-IR"/>
        </w:rPr>
        <w:t xml:space="preserve">، </w:t>
      </w:r>
      <w:r w:rsidRPr="00BD4DDA">
        <w:rPr>
          <w:rtl/>
          <w:lang w:bidi="fa-IR"/>
        </w:rPr>
        <w:t>أَوْ خُمُسُهَا</w:t>
      </w:r>
      <w:r>
        <w:rPr>
          <w:rtl/>
          <w:lang w:bidi="fa-IR"/>
        </w:rPr>
        <w:t xml:space="preserve">، </w:t>
      </w:r>
      <w:r w:rsidRPr="00BD4DDA">
        <w:rPr>
          <w:rtl/>
          <w:lang w:bidi="fa-IR"/>
        </w:rPr>
        <w:t>وَإِنَّمَا أُمِرْنَا بِالسُّنَّةِ لِيَكْمُلَ</w:t>
      </w:r>
      <w:r>
        <w:rPr>
          <w:rtl/>
          <w:lang w:bidi="fa-IR"/>
        </w:rPr>
        <w:t xml:space="preserve"> </w:t>
      </w:r>
      <w:r w:rsidRPr="00BD4DDA">
        <w:rPr>
          <w:rtl/>
          <w:lang w:bidi="fa-IR"/>
        </w:rPr>
        <w:t>بِهَا مَا ذَهَبَ مِنَ الْمَكْتُوبَةِ »</w:t>
      </w:r>
      <w:r>
        <w:rPr>
          <w:rtl/>
          <w:lang w:bidi="fa-IR"/>
        </w:rPr>
        <w:t>.</w:t>
      </w:r>
    </w:p>
    <w:p w14:paraId="25FB7247" w14:textId="77777777" w:rsidR="001D2A8B" w:rsidRDefault="001D2A8B" w:rsidP="001D2A8B">
      <w:pPr>
        <w:pStyle w:val="libNormal"/>
      </w:pPr>
      <w:r>
        <w:t>Muhammad Bin Yahya, from Ahmad Bin Muhammad, from Al Husayn Bin Saeed, from Al Nazar Bin Suweyd, from Hisham Bin Salim, from Muhammad Bin Muslim who said,</w:t>
      </w:r>
    </w:p>
    <w:p w14:paraId="784D0C0F" w14:textId="4908B257" w:rsidR="00093B5C" w:rsidRDefault="001D2A8B" w:rsidP="00A64696">
      <w:pPr>
        <w:pStyle w:val="libNormal"/>
      </w:pPr>
      <w:r>
        <w:t>‘I said to Abu Abdullah</w:t>
      </w:r>
      <w:r w:rsidRPr="00813829">
        <w:rPr>
          <w:rStyle w:val="libAlaemEnChar"/>
        </w:rPr>
        <w:t>asws</w:t>
      </w:r>
      <w:r>
        <w:t xml:space="preserve">, ‘Ammar </w:t>
      </w:r>
      <w:r w:rsidRPr="00004DA2">
        <w:rPr>
          <w:rStyle w:val="libNormalChar"/>
        </w:rPr>
        <w:t>Al-Sabaty reported</w:t>
      </w:r>
      <w:r>
        <w:t xml:space="preserve"> from you</w:t>
      </w:r>
      <w:r w:rsidRPr="00813829">
        <w:rPr>
          <w:rStyle w:val="libAlaemEnChar"/>
        </w:rPr>
        <w:t>asws</w:t>
      </w:r>
      <w:r>
        <w:t xml:space="preserve"> a report’. He</w:t>
      </w:r>
      <w:r w:rsidRPr="00813829">
        <w:rPr>
          <w:rStyle w:val="libAlaemEnChar"/>
        </w:rPr>
        <w:t>asws</w:t>
      </w:r>
      <w:r>
        <w:t xml:space="preserve"> said: ‘And what is it?’ I said, ‘He reported that the Sunnah is a necessity’. So he</w:t>
      </w:r>
      <w:r w:rsidRPr="00813829">
        <w:rPr>
          <w:rStyle w:val="libAlaemEnChar"/>
        </w:rPr>
        <w:t>asws</w:t>
      </w:r>
      <w:r>
        <w:t xml:space="preserve"> said: ‘Where is he going? Where is he going? It is not like this. I</w:t>
      </w:r>
      <w:r w:rsidRPr="00813829">
        <w:rPr>
          <w:rStyle w:val="libAlaemEnChar"/>
        </w:rPr>
        <w:t>asws</w:t>
      </w:r>
      <w:r>
        <w:t xml:space="preserve"> narrated to him, rather I</w:t>
      </w:r>
      <w:r w:rsidRPr="00813829">
        <w:rPr>
          <w:rStyle w:val="libAlaemEnChar"/>
        </w:rPr>
        <w:t>asws</w:t>
      </w:r>
      <w:r>
        <w:t xml:space="preserve"> said to him: ‘The one who prays and is devoted upon his </w:t>
      </w:r>
      <w:r w:rsidRPr="009157A6">
        <w:rPr>
          <w:rStyle w:val="libNormalChar"/>
        </w:rPr>
        <w:t>Salāt,</w:t>
      </w:r>
      <w:r>
        <w:t xml:space="preserve"> not discussing with himself therein, or does not omit (anything) therein, Allah</w:t>
      </w:r>
      <w:r w:rsidRPr="001C3974">
        <w:rPr>
          <w:rStyle w:val="libAlaemEnChar"/>
        </w:rPr>
        <w:t>azwj</w:t>
      </w:r>
      <w:r>
        <w:t xml:space="preserve"> would Devote upon him what he devoted upon it. So, sometimes a half of it is Raised, or a quarter of it, or a third of it, or a fifth of it, and rather we</w:t>
      </w:r>
      <w:r w:rsidRPr="00813829">
        <w:rPr>
          <w:rStyle w:val="libAlaemEnChar"/>
        </w:rPr>
        <w:t>asws</w:t>
      </w:r>
      <w:r>
        <w:t xml:space="preserve"> are ordering with the Sunnah for it (the Sunnah </w:t>
      </w:r>
      <w:r w:rsidRPr="009157A6">
        <w:rPr>
          <w:rStyle w:val="libNormalChar"/>
        </w:rPr>
        <w:t>Salāt</w:t>
      </w:r>
      <w:r w:rsidRPr="00A64696">
        <w:rPr>
          <w:rStyle w:val="libNormalChar"/>
        </w:rPr>
        <w:t>)</w:t>
      </w:r>
      <w:r>
        <w:t xml:space="preserve"> to (make it) perfect by it what had gone (deficient) from the Obligatory (</w:t>
      </w:r>
      <w:r w:rsidRPr="009157A6">
        <w:rPr>
          <w:rStyle w:val="libNormalChar"/>
        </w:rPr>
        <w:t>Salāt</w:t>
      </w:r>
      <w:r w:rsidRPr="00A64696">
        <w:rPr>
          <w:rStyle w:val="libNormalChar"/>
        </w:rPr>
        <w:t>)</w:t>
      </w:r>
      <w:r>
        <w:t>’.</w:t>
      </w:r>
      <w:r w:rsidR="00093B5C" w:rsidRPr="00A15820">
        <w:rPr>
          <w:rStyle w:val="libFootnotenumChar"/>
        </w:rPr>
        <w:t>1</w:t>
      </w:r>
    </w:p>
    <w:p w14:paraId="6ECFD1B1" w14:textId="3ED4992E"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ابْنِ أَبِي عُمَيْرٍ، عَنْ هِشَامِ بْنِ سَالِمٍ،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الْعَبْدَ لَيُرْفَعُ لَهُ مِنْ صَلَاتِهِ نِصْفُهَا</w:t>
      </w:r>
      <w:r>
        <w:rPr>
          <w:rtl/>
          <w:lang w:bidi="fa-IR"/>
        </w:rPr>
        <w:t xml:space="preserve">، </w:t>
      </w:r>
      <w:r w:rsidRPr="00BD4DDA">
        <w:rPr>
          <w:rtl/>
          <w:lang w:bidi="fa-IR"/>
        </w:rPr>
        <w:t>أَوْ ثُلُثُهَا</w:t>
      </w:r>
      <w:r>
        <w:rPr>
          <w:rtl/>
          <w:lang w:bidi="fa-IR"/>
        </w:rPr>
        <w:t xml:space="preserve">، </w:t>
      </w:r>
      <w:r w:rsidRPr="00BD4DDA">
        <w:rPr>
          <w:rtl/>
          <w:lang w:bidi="fa-IR"/>
        </w:rPr>
        <w:t>أَوْ رُبُعُهَا</w:t>
      </w:r>
      <w:r>
        <w:rPr>
          <w:rtl/>
          <w:lang w:bidi="fa-IR"/>
        </w:rPr>
        <w:t xml:space="preserve">، </w:t>
      </w:r>
      <w:r w:rsidRPr="00BD4DDA">
        <w:rPr>
          <w:rtl/>
          <w:lang w:bidi="fa-IR"/>
        </w:rPr>
        <w:t>أَوْ خُمُسُهَا</w:t>
      </w:r>
      <w:r>
        <w:rPr>
          <w:rtl/>
          <w:lang w:bidi="fa-IR"/>
        </w:rPr>
        <w:t xml:space="preserve">، </w:t>
      </w:r>
      <w:r w:rsidRPr="00BD4DDA">
        <w:rPr>
          <w:rtl/>
          <w:lang w:bidi="fa-IR"/>
        </w:rPr>
        <w:t>فَمَا يُرْفَعُ‌</w:t>
      </w:r>
      <w:r>
        <w:rPr>
          <w:rtl/>
          <w:lang w:bidi="fa-IR"/>
        </w:rPr>
        <w:t xml:space="preserve"> </w:t>
      </w:r>
      <w:r w:rsidRPr="00BD4DDA">
        <w:rPr>
          <w:rtl/>
          <w:lang w:bidi="fa-IR"/>
        </w:rPr>
        <w:t>لَهُ</w:t>
      </w:r>
      <w:r>
        <w:rPr>
          <w:rtl/>
          <w:lang w:bidi="fa-IR"/>
        </w:rPr>
        <w:t xml:space="preserve"> </w:t>
      </w:r>
      <w:r w:rsidRPr="00BD4DDA">
        <w:rPr>
          <w:rtl/>
          <w:lang w:bidi="fa-IR"/>
        </w:rPr>
        <w:t>إِلاَّ مَا أَقْبَلَ عَلَيْهِ</w:t>
      </w:r>
      <w:r>
        <w:rPr>
          <w:rtl/>
          <w:lang w:bidi="fa-IR"/>
        </w:rPr>
        <w:t xml:space="preserve"> </w:t>
      </w:r>
      <w:r w:rsidRPr="00BD4DDA">
        <w:rPr>
          <w:rtl/>
          <w:lang w:bidi="fa-IR"/>
        </w:rPr>
        <w:t>بِقَلْبِهِ</w:t>
      </w:r>
      <w:r>
        <w:rPr>
          <w:rtl/>
          <w:lang w:bidi="fa-IR"/>
        </w:rPr>
        <w:t xml:space="preserve">، </w:t>
      </w:r>
      <w:r w:rsidRPr="00BD4DDA">
        <w:rPr>
          <w:rtl/>
          <w:lang w:bidi="fa-IR"/>
        </w:rPr>
        <w:t>وَإِنَّمَا أُمِرْنَا</w:t>
      </w:r>
      <w:r>
        <w:rPr>
          <w:rtl/>
          <w:lang w:bidi="fa-IR"/>
        </w:rPr>
        <w:t xml:space="preserve"> </w:t>
      </w:r>
      <w:r w:rsidRPr="00BD4DDA">
        <w:rPr>
          <w:rtl/>
          <w:lang w:bidi="fa-IR"/>
        </w:rPr>
        <w:t>بِالنَّافِلَةِ</w:t>
      </w:r>
      <w:r>
        <w:rPr>
          <w:rtl/>
          <w:lang w:bidi="fa-IR"/>
        </w:rPr>
        <w:t xml:space="preserve"> </w:t>
      </w:r>
      <w:r w:rsidRPr="00BD4DDA">
        <w:rPr>
          <w:rtl/>
          <w:lang w:bidi="fa-IR"/>
        </w:rPr>
        <w:t>لِيَتِمَّ لَهُمْ بِهَا مَا نَقَصُوا مِنَ الْفَرِيضَةِ »</w:t>
      </w:r>
      <w:r>
        <w:rPr>
          <w:rtl/>
          <w:lang w:bidi="fa-IR"/>
        </w:rPr>
        <w:t>.</w:t>
      </w:r>
    </w:p>
    <w:p w14:paraId="35AC5A1A" w14:textId="77777777" w:rsidR="001D2A8B" w:rsidRDefault="001D2A8B" w:rsidP="001D2A8B">
      <w:pPr>
        <w:pStyle w:val="libNormal"/>
      </w:pPr>
      <w:r>
        <w:t>Muhammad Bin Yahya, from Ahmad Bin Muhammad, from Ibn Abu Umeyr, from Hisham Bin Salim, from Muhammad Bin Muslim,</w:t>
      </w:r>
    </w:p>
    <w:p w14:paraId="12CA3003" w14:textId="6DAE85CD" w:rsidR="00093B5C" w:rsidRDefault="001D2A8B" w:rsidP="00A64696">
      <w:pPr>
        <w:pStyle w:val="libNormal"/>
      </w:pPr>
      <w:r w:rsidRPr="00BB69AC">
        <w:lastRenderedPageBreak/>
        <w:t xml:space="preserve">(It has been narrated) </w:t>
      </w:r>
      <w:r>
        <w:t>from Abu Ja’far</w:t>
      </w:r>
      <w:r w:rsidRPr="00813829">
        <w:rPr>
          <w:rStyle w:val="libAlaemEnChar"/>
        </w:rPr>
        <w:t>asws</w:t>
      </w:r>
      <w:r>
        <w:t xml:space="preserve"> having said: ‘The servant, there is Raised for him from his </w:t>
      </w:r>
      <w:r w:rsidRPr="009157A6">
        <w:rPr>
          <w:rStyle w:val="libNormalChar"/>
        </w:rPr>
        <w:t>Salāt,</w:t>
      </w:r>
      <w:r>
        <w:t xml:space="preserve"> a half of it, or a third of it, or a quarter of it, of a fifth of it. So it is not Raised for him except for what he is devoted upon it with his heart, and rather, we</w:t>
      </w:r>
      <w:r w:rsidRPr="00813829">
        <w:rPr>
          <w:rStyle w:val="libAlaemEnChar"/>
        </w:rPr>
        <w:t>asws</w:t>
      </w:r>
      <w:r>
        <w:t xml:space="preserve"> are ordering with the optional (</w:t>
      </w:r>
      <w:r w:rsidRPr="009157A6">
        <w:rPr>
          <w:rStyle w:val="libNormalChar"/>
        </w:rPr>
        <w:t>Salāt</w:t>
      </w:r>
      <w:r w:rsidRPr="00A64696">
        <w:rPr>
          <w:rStyle w:val="libNormalChar"/>
        </w:rPr>
        <w:t>)</w:t>
      </w:r>
      <w:r>
        <w:t xml:space="preserve"> in order to complete for them by it, whatever</w:t>
      </w:r>
      <w:r w:rsidRPr="002A5891">
        <w:t xml:space="preserve"> was </w:t>
      </w:r>
      <w:r>
        <w:t>deficient from the Obligatory (</w:t>
      </w:r>
      <w:r w:rsidRPr="009157A6">
        <w:rPr>
          <w:rStyle w:val="libNormalChar"/>
        </w:rPr>
        <w:t>Salāt</w:t>
      </w:r>
      <w:r w:rsidRPr="00A64696">
        <w:rPr>
          <w:rStyle w:val="libNormalChar"/>
        </w:rPr>
        <w:t>)</w:t>
      </w:r>
      <w:r>
        <w:t>’.</w:t>
      </w:r>
      <w:r w:rsidR="00093B5C" w:rsidRPr="00A15820">
        <w:rPr>
          <w:rStyle w:val="libFootnotenumChar"/>
        </w:rPr>
        <w:t>2</w:t>
      </w:r>
    </w:p>
    <w:p w14:paraId="76824139" w14:textId="71A09537" w:rsidR="001D2A8B" w:rsidRDefault="001D2A8B" w:rsidP="00270865">
      <w:pPr>
        <w:pStyle w:val="libAr"/>
        <w:rPr>
          <w:rtl/>
          <w:lang w:bidi="fa-IR"/>
        </w:rPr>
      </w:pPr>
      <w:r w:rsidRPr="008C051F">
        <w:rPr>
          <w:rStyle w:val="libBold2Char"/>
          <w:rtl/>
        </w:rPr>
        <w:t>3.</w:t>
      </w:r>
      <w:r w:rsidRPr="00270865">
        <w:rPr>
          <w:rtl/>
          <w:lang w:bidi="fa-IR"/>
        </w:rPr>
        <w:t xml:space="preserve"> وَعَنْهُ، عَنْ أَحْمَدَ بْنِ مُحَمَّدٍ، عَنِ الْحُسَيْنِ بْنِ سَعِيدٍ، عَنِ الْقَاسِمِ بْنِ مُحَمَّدٍ، عَنْ عَلِيِّ بْنِ أَبِي حَمْزَةَ، عَنْ أَبِي بَصِيرٍ، قَالَ: قَالَ رَجُلٌ لِأَبِي عَبْدِ اللهِ </w:t>
      </w:r>
      <w:r w:rsidRPr="008C051F">
        <w:rPr>
          <w:rStyle w:val="libAlaemChar"/>
          <w:rtl/>
        </w:rPr>
        <w:t>عليه‌السلام</w:t>
      </w:r>
      <w:r w:rsidRPr="00BD4DDA">
        <w:rPr>
          <w:rtl/>
          <w:lang w:bidi="fa-IR"/>
        </w:rPr>
        <w:t xml:space="preserve"> وَأَنَا أَسْمَعُ</w:t>
      </w:r>
      <w:r>
        <w:rPr>
          <w:rtl/>
          <w:lang w:bidi="fa-IR"/>
        </w:rPr>
        <w:t xml:space="preserve">: </w:t>
      </w:r>
      <w:r w:rsidRPr="00BD4DDA">
        <w:rPr>
          <w:rtl/>
          <w:lang w:bidi="fa-IR"/>
        </w:rPr>
        <w:t>جُعِلْتُ فِدَاكَ</w:t>
      </w:r>
      <w:r>
        <w:rPr>
          <w:rtl/>
          <w:lang w:bidi="fa-IR"/>
        </w:rPr>
        <w:t xml:space="preserve">، </w:t>
      </w:r>
      <w:r w:rsidRPr="00BD4DDA">
        <w:rPr>
          <w:rtl/>
          <w:lang w:bidi="fa-IR"/>
        </w:rPr>
        <w:t>إِنِّي كَثِيرُ السَّهْوِ فِي الصَّلَاةِ</w:t>
      </w:r>
      <w:r>
        <w:rPr>
          <w:rtl/>
          <w:lang w:bidi="fa-IR"/>
        </w:rPr>
        <w:t>؟</w:t>
      </w:r>
      <w:r w:rsidRPr="00BD4DDA">
        <w:rPr>
          <w:rtl/>
          <w:lang w:bidi="fa-IR"/>
        </w:rPr>
        <w:t xml:space="preserve"> فَقَالَ</w:t>
      </w:r>
      <w:r>
        <w:rPr>
          <w:rtl/>
          <w:lang w:bidi="fa-IR"/>
        </w:rPr>
        <w:t xml:space="preserve">: </w:t>
      </w:r>
      <w:r w:rsidRPr="00BD4DDA">
        <w:rPr>
          <w:rtl/>
          <w:lang w:bidi="fa-IR"/>
        </w:rPr>
        <w:t>« وَهَلْ يَسْلَمُ مِنْهُ أَحَدٌ</w:t>
      </w:r>
      <w:r>
        <w:rPr>
          <w:rtl/>
          <w:lang w:bidi="fa-IR"/>
        </w:rPr>
        <w:t>؟</w:t>
      </w:r>
      <w:r w:rsidRPr="00BD4DDA">
        <w:rPr>
          <w:rtl/>
          <w:lang w:bidi="fa-IR"/>
        </w:rPr>
        <w:t xml:space="preserve"> » فَقُلْتُ</w:t>
      </w:r>
      <w:r>
        <w:rPr>
          <w:rtl/>
          <w:lang w:bidi="fa-IR"/>
        </w:rPr>
        <w:t xml:space="preserve">: </w:t>
      </w:r>
      <w:r w:rsidRPr="00BD4DDA">
        <w:rPr>
          <w:rtl/>
          <w:lang w:bidi="fa-IR"/>
        </w:rPr>
        <w:t>مَا أَظُنُّ أَحَداً أَكْثَرَ سَهْواً مِنِّي.</w:t>
      </w:r>
      <w:r>
        <w:rPr>
          <w:rtl/>
          <w:lang w:bidi="fa-IR"/>
        </w:rPr>
        <w:t xml:space="preserve"> </w:t>
      </w:r>
      <w:r w:rsidRPr="00BD4DDA">
        <w:rPr>
          <w:rtl/>
          <w:lang w:bidi="fa-IR"/>
        </w:rPr>
        <w:t>فَقَالَ لَهُ</w:t>
      </w:r>
      <w:r>
        <w:rPr>
          <w:rtl/>
          <w:lang w:bidi="fa-IR"/>
        </w:rPr>
        <w:t xml:space="preserve"> </w:t>
      </w:r>
      <w:r w:rsidRPr="00BD4DDA">
        <w:rPr>
          <w:rtl/>
          <w:lang w:bidi="fa-IR"/>
        </w:rPr>
        <w:t xml:space="preserve">أَبُو عَبْدِ اللهِ </w:t>
      </w:r>
      <w:r w:rsidRPr="008C051F">
        <w:rPr>
          <w:rStyle w:val="libAlaemChar"/>
          <w:rtl/>
        </w:rPr>
        <w:t>عليه‌السلام</w:t>
      </w:r>
      <w:r>
        <w:rPr>
          <w:rtl/>
          <w:lang w:bidi="fa-IR"/>
        </w:rPr>
        <w:t xml:space="preserve">: </w:t>
      </w:r>
      <w:r w:rsidRPr="00BD4DDA">
        <w:rPr>
          <w:rtl/>
          <w:lang w:bidi="fa-IR"/>
        </w:rPr>
        <w:t>« يَا أَبَا مُحَمَّدٍ</w:t>
      </w:r>
      <w:r>
        <w:rPr>
          <w:rtl/>
          <w:lang w:bidi="fa-IR"/>
        </w:rPr>
        <w:t xml:space="preserve">، </w:t>
      </w:r>
      <w:r w:rsidRPr="00BD4DDA">
        <w:rPr>
          <w:rtl/>
          <w:lang w:bidi="fa-IR"/>
        </w:rPr>
        <w:t>إِنَّ الْعَبْدَ يُرْفَعُ لَهُ</w:t>
      </w:r>
      <w:r>
        <w:rPr>
          <w:rtl/>
          <w:lang w:bidi="fa-IR"/>
        </w:rPr>
        <w:t xml:space="preserve"> </w:t>
      </w:r>
      <w:r w:rsidRPr="00BD4DDA">
        <w:rPr>
          <w:rtl/>
          <w:lang w:bidi="fa-IR"/>
        </w:rPr>
        <w:t>ثُلُثُ صَلَاتِهِ وَنِصْفُهَا وَثَلَاثَةُ أَرْبَاعِهَا وَأَقَلُّ وَأَكْثَرُ عَلى قَدْرِ سَهْوِهِ</w:t>
      </w:r>
      <w:r>
        <w:rPr>
          <w:rtl/>
          <w:lang w:bidi="fa-IR"/>
        </w:rPr>
        <w:t xml:space="preserve"> </w:t>
      </w:r>
      <w:r w:rsidRPr="00BD4DDA">
        <w:rPr>
          <w:rtl/>
          <w:lang w:bidi="fa-IR"/>
        </w:rPr>
        <w:t>فِيهَا</w:t>
      </w:r>
      <w:r>
        <w:rPr>
          <w:rtl/>
          <w:lang w:bidi="fa-IR"/>
        </w:rPr>
        <w:t xml:space="preserve">، </w:t>
      </w:r>
      <w:r w:rsidRPr="00BD4DDA">
        <w:rPr>
          <w:rtl/>
          <w:lang w:bidi="fa-IR"/>
        </w:rPr>
        <w:t>لكِنَّهُ</w:t>
      </w:r>
      <w:r>
        <w:rPr>
          <w:rtl/>
          <w:lang w:bidi="fa-IR"/>
        </w:rPr>
        <w:t xml:space="preserve"> </w:t>
      </w:r>
      <w:r w:rsidRPr="00BD4DDA">
        <w:rPr>
          <w:rtl/>
          <w:lang w:bidi="fa-IR"/>
        </w:rPr>
        <w:t>يَتِمُّ لَهُ مِنَ النَّوَافِلِ</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فَقَالَ لَهُ أَبُو بَصِيرٍ</w:t>
      </w:r>
      <w:r>
        <w:rPr>
          <w:rtl/>
          <w:lang w:bidi="fa-IR"/>
        </w:rPr>
        <w:t xml:space="preserve">: </w:t>
      </w:r>
      <w:r w:rsidRPr="00BD4DDA">
        <w:rPr>
          <w:rtl/>
          <w:lang w:bidi="fa-IR"/>
        </w:rPr>
        <w:t>مَا أَرَى النَّوَافِلَ يَنْبَغِي أَنْ تُتْرَكَ</w:t>
      </w:r>
      <w:r>
        <w:rPr>
          <w:rtl/>
          <w:lang w:bidi="fa-IR"/>
        </w:rPr>
        <w:t xml:space="preserve"> </w:t>
      </w:r>
      <w:r w:rsidRPr="00BD4DDA">
        <w:rPr>
          <w:rtl/>
          <w:lang w:bidi="fa-IR"/>
        </w:rPr>
        <w:t>عَلى حَالٍ.</w:t>
      </w:r>
      <w:r>
        <w:rPr>
          <w:rtl/>
          <w:lang w:bidi="fa-IR"/>
        </w:rPr>
        <w:t xml:space="preserve"> </w:t>
      </w:r>
      <w:r w:rsidRPr="00BD4DDA">
        <w:rPr>
          <w:rtl/>
          <w:lang w:bidi="fa-IR"/>
        </w:rPr>
        <w:t>فَقَالَ</w:t>
      </w:r>
      <w:r>
        <w:rPr>
          <w:rtl/>
          <w:lang w:bidi="fa-IR"/>
        </w:rPr>
        <w:t xml:space="preserve"> </w:t>
      </w:r>
      <w:r w:rsidRPr="00BD4DDA">
        <w:rPr>
          <w:rtl/>
          <w:lang w:bidi="fa-IR"/>
        </w:rPr>
        <w:t xml:space="preserve">أَبُو عَبْدِ اللهِ </w:t>
      </w:r>
      <w:r w:rsidRPr="008C051F">
        <w:rPr>
          <w:rStyle w:val="libAlaemChar"/>
          <w:rtl/>
        </w:rPr>
        <w:t>عليه‌السلام</w:t>
      </w:r>
      <w:r>
        <w:rPr>
          <w:rtl/>
          <w:lang w:bidi="fa-IR"/>
        </w:rPr>
        <w:t xml:space="preserve">: </w:t>
      </w:r>
      <w:r w:rsidRPr="00BD4DDA">
        <w:rPr>
          <w:rtl/>
          <w:lang w:bidi="fa-IR"/>
        </w:rPr>
        <w:t>« أَجَلْ</w:t>
      </w:r>
      <w:r>
        <w:rPr>
          <w:rtl/>
          <w:lang w:bidi="fa-IR"/>
        </w:rPr>
        <w:t xml:space="preserve">، </w:t>
      </w:r>
      <w:r w:rsidRPr="00BD4DDA">
        <w:rPr>
          <w:rtl/>
          <w:lang w:bidi="fa-IR"/>
        </w:rPr>
        <w:t>لَا »</w:t>
      </w:r>
      <w:r>
        <w:rPr>
          <w:rtl/>
          <w:lang w:bidi="fa-IR"/>
        </w:rPr>
        <w:t>.</w:t>
      </w:r>
    </w:p>
    <w:p w14:paraId="161BE618" w14:textId="77777777" w:rsidR="001D2A8B" w:rsidRDefault="001D2A8B" w:rsidP="001D2A8B">
      <w:pPr>
        <w:pStyle w:val="libNormal"/>
      </w:pPr>
      <w:r>
        <w:t>And frm him, from Ahmad Bin Muhammad, from Al Husayn Bin Saeed, from Al Qasim Bin Muhammad, from Ali Bin Abu Hamza, from Abu Baseer who said,</w:t>
      </w:r>
    </w:p>
    <w:p w14:paraId="3C546D6F" w14:textId="5B4FED47" w:rsidR="00093B5C" w:rsidRDefault="001D2A8B" w:rsidP="00A64696">
      <w:pPr>
        <w:pStyle w:val="libNormal"/>
      </w:pPr>
      <w:r>
        <w:t>‘A man said to Abu Abdullah</w:t>
      </w:r>
      <w:r w:rsidRPr="00813829">
        <w:rPr>
          <w:rStyle w:val="libAlaemEnChar"/>
        </w:rPr>
        <w:t>asws</w:t>
      </w:r>
      <w:r>
        <w:t>, and I heard, ‘May I be sacrificed for you</w:t>
      </w:r>
      <w:r w:rsidRPr="00813829">
        <w:rPr>
          <w:rStyle w:val="libAlaemEnChar"/>
        </w:rPr>
        <w:t>asws</w:t>
      </w:r>
      <w:r>
        <w:t xml:space="preserve">! I frequently make mistakes in the </w:t>
      </w:r>
      <w:r w:rsidRPr="009157A6">
        <w:rPr>
          <w:rStyle w:val="libNormalChar"/>
        </w:rPr>
        <w:t>Salāt’</w:t>
      </w:r>
      <w:r>
        <w:t>. So he</w:t>
      </w:r>
      <w:r w:rsidRPr="00813829">
        <w:rPr>
          <w:rStyle w:val="libAlaemEnChar"/>
        </w:rPr>
        <w:t>asws</w:t>
      </w:r>
      <w:r>
        <w:t xml:space="preserve"> said: ‘And</w:t>
      </w:r>
      <w:r w:rsidRPr="002A5891">
        <w:t xml:space="preserve"> has </w:t>
      </w:r>
      <w:r>
        <w:t>there anyone ever been safe from it?’ So he said, ‘I don’t think anyone would have more mistakes than me’. So Abu Abdullah</w:t>
      </w:r>
      <w:r w:rsidRPr="00813829">
        <w:rPr>
          <w:rStyle w:val="libAlaemEnChar"/>
        </w:rPr>
        <w:t>asws</w:t>
      </w:r>
      <w:r>
        <w:t xml:space="preserve"> said to him: ‘O Abu Muhammad! The servant, there is Raised for him a third of his </w:t>
      </w:r>
      <w:r w:rsidRPr="009157A6">
        <w:rPr>
          <w:rStyle w:val="libNormalChar"/>
        </w:rPr>
        <w:t>Salāt,</w:t>
      </w:r>
      <w:r>
        <w:t xml:space="preserve"> and a half of it, and three-quarters of it, and less, and more, upon a measurement of his omission therein, but it is completed for him (when he offers) the optional (</w:t>
      </w:r>
      <w:r w:rsidRPr="009157A6">
        <w:rPr>
          <w:rStyle w:val="libNormalChar"/>
        </w:rPr>
        <w:t>Salāt</w:t>
      </w:r>
      <w:r w:rsidRPr="00A64696">
        <w:rPr>
          <w:rStyle w:val="libNormalChar"/>
        </w:rPr>
        <w:t>)</w:t>
      </w:r>
      <w:r>
        <w:t>’. So Abu Baseer said to him</w:t>
      </w:r>
      <w:r w:rsidRPr="00813829">
        <w:rPr>
          <w:rStyle w:val="libAlaemEnChar"/>
        </w:rPr>
        <w:t>asws</w:t>
      </w:r>
      <w:r>
        <w:t>, ‘I do not see that the optional (</w:t>
      </w:r>
      <w:r w:rsidRPr="009157A6">
        <w:rPr>
          <w:rStyle w:val="libNormalChar"/>
        </w:rPr>
        <w:t>Salāt</w:t>
      </w:r>
      <w:r w:rsidRPr="00A64696">
        <w:rPr>
          <w:rStyle w:val="libNormalChar"/>
        </w:rPr>
        <w:t>)</w:t>
      </w:r>
      <w:r>
        <w:t xml:space="preserve"> should be left upon any state’. So he</w:t>
      </w:r>
      <w:r w:rsidRPr="00813829">
        <w:rPr>
          <w:rStyle w:val="libAlaemEnChar"/>
        </w:rPr>
        <w:t>asws</w:t>
      </w:r>
      <w:r>
        <w:t xml:space="preserve"> said: ‘Yes, it should not’.</w:t>
      </w:r>
      <w:r w:rsidR="00093B5C" w:rsidRPr="00A15820">
        <w:rPr>
          <w:rStyle w:val="libFootnotenumChar"/>
        </w:rPr>
        <w:t>3</w:t>
      </w:r>
    </w:p>
    <w:p w14:paraId="6E0B3326" w14:textId="0DF720EE"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وَمُحَمَّدُ بْنُ إِسْمَاعِيلَ، عَنِ الْفَضْلِ بْنِ شَاذَانَ جَمِيعاً، عَنْ حَمَّادِ بْنِ عِيسى، عَنْ حَرِيزٍ، عَنِ الْفُضَيْلِ بْنِ يَسَارٍ: عَنْ أَبِي جَعْفَرٍ وَأَبِي عَبْدِ اللهِ </w:t>
      </w:r>
      <w:r w:rsidRPr="008C051F">
        <w:rPr>
          <w:rStyle w:val="libAlaemChar"/>
          <w:rtl/>
        </w:rPr>
        <w:t>عليهما‌السلام</w:t>
      </w:r>
      <w:r w:rsidRPr="00BD4DDA">
        <w:rPr>
          <w:rtl/>
          <w:lang w:bidi="fa-IR"/>
        </w:rPr>
        <w:t xml:space="preserve"> أَنَّهُمَا قَالَا</w:t>
      </w:r>
      <w:r>
        <w:rPr>
          <w:rtl/>
          <w:lang w:bidi="fa-IR"/>
        </w:rPr>
        <w:t xml:space="preserve">: </w:t>
      </w:r>
      <w:r w:rsidRPr="00BD4DDA">
        <w:rPr>
          <w:rtl/>
          <w:lang w:bidi="fa-IR"/>
        </w:rPr>
        <w:t>« إِنَّمَا لَكَ مِنْ صَلَاتِكَ</w:t>
      </w:r>
      <w:r>
        <w:rPr>
          <w:rtl/>
          <w:lang w:bidi="fa-IR"/>
        </w:rPr>
        <w:t xml:space="preserve"> </w:t>
      </w:r>
      <w:r w:rsidRPr="00BD4DDA">
        <w:rPr>
          <w:rtl/>
          <w:lang w:bidi="fa-IR"/>
        </w:rPr>
        <w:t>مَا أَقْبَلْتَ عَلَيْهِ مِنْهَا</w:t>
      </w:r>
      <w:r>
        <w:rPr>
          <w:rtl/>
          <w:lang w:bidi="fa-IR"/>
        </w:rPr>
        <w:t xml:space="preserve">، </w:t>
      </w:r>
      <w:r w:rsidRPr="00BD4DDA">
        <w:rPr>
          <w:rtl/>
          <w:lang w:bidi="fa-IR"/>
        </w:rPr>
        <w:t>فَإِنْ أَوْهَمَهَا كُلَّهَا</w:t>
      </w:r>
      <w:r>
        <w:rPr>
          <w:rtl/>
          <w:lang w:bidi="fa-IR"/>
        </w:rPr>
        <w:t xml:space="preserve">، </w:t>
      </w:r>
      <w:r w:rsidRPr="00BD4DDA">
        <w:rPr>
          <w:rtl/>
          <w:lang w:bidi="fa-IR"/>
        </w:rPr>
        <w:t>أَوْ غَفَلَ</w:t>
      </w:r>
      <w:r>
        <w:rPr>
          <w:rtl/>
          <w:lang w:bidi="fa-IR"/>
        </w:rPr>
        <w:t xml:space="preserve"> </w:t>
      </w:r>
      <w:r w:rsidRPr="00BD4DDA">
        <w:rPr>
          <w:rtl/>
          <w:lang w:bidi="fa-IR"/>
        </w:rPr>
        <w:t>عَنْ أَدَائِهَا</w:t>
      </w:r>
      <w:r>
        <w:rPr>
          <w:rtl/>
          <w:lang w:bidi="fa-IR"/>
        </w:rPr>
        <w:t xml:space="preserve">، </w:t>
      </w:r>
      <w:r w:rsidRPr="00BD4DDA">
        <w:rPr>
          <w:rtl/>
          <w:lang w:bidi="fa-IR"/>
        </w:rPr>
        <w:t>لُفَّتْ</w:t>
      </w:r>
      <w:r>
        <w:rPr>
          <w:rtl/>
          <w:lang w:bidi="fa-IR"/>
        </w:rPr>
        <w:t xml:space="preserve">، </w:t>
      </w:r>
      <w:r w:rsidRPr="00BD4DDA">
        <w:rPr>
          <w:rtl/>
          <w:lang w:bidi="fa-IR"/>
        </w:rPr>
        <w:t>فَضُرِبَ بِهَا وَجْهُ صَاحِبِهَا »</w:t>
      </w:r>
      <w:r>
        <w:rPr>
          <w:rtl/>
          <w:lang w:bidi="fa-IR"/>
        </w:rPr>
        <w:t>.</w:t>
      </w:r>
    </w:p>
    <w:p w14:paraId="3EB61AA9" w14:textId="77777777" w:rsidR="001D2A8B" w:rsidRDefault="001D2A8B" w:rsidP="001D2A8B">
      <w:pPr>
        <w:pStyle w:val="libNormal"/>
      </w:pPr>
      <w:r>
        <w:t>Ali Bin Ibrahim, from his father, and Muhammad Bin Ismail, from Al Fazl Bin Shazaan, altogether, from Hammad Bin Isa, from Hareyz, from Al Fazeyl Bin Yasaar,</w:t>
      </w:r>
    </w:p>
    <w:p w14:paraId="2B7490FF" w14:textId="244E9489"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‘But rather, for you, from your </w:t>
      </w:r>
      <w:r w:rsidRPr="009157A6">
        <w:rPr>
          <w:rStyle w:val="libNormalChar"/>
        </w:rPr>
        <w:t xml:space="preserve">Salāt </w:t>
      </w:r>
      <w:r>
        <w:t>is what you a devoted upon it, from it. So if all of it is (full of) imagination, or oblivion from its execution, it is diverted and its performer is struck with it upon his face’.</w:t>
      </w:r>
      <w:r w:rsidR="00093B5C" w:rsidRPr="00A15820">
        <w:rPr>
          <w:rStyle w:val="libFootnotenumChar"/>
        </w:rPr>
        <w:t>4</w:t>
      </w:r>
    </w:p>
    <w:p w14:paraId="381C0378" w14:textId="31EB4D12" w:rsidR="001D2A8B" w:rsidRPr="00270865"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عَبْدِ اللهِ بْنِ الْمُغِيرَةِ، قَالَ: فِي كِتَابِ حَرِيزٍ أَنَّهُ قَالَ: إِنِّي نَسِيتُ أَنِّي فِي صَلَاةٍ فَرِيضَةٍ حَتّى رَكَعْتُ وَأَنَا أَنْوِيهَا تَطَوُّعاً؟ قَالَ: فَقَالَ: « هِيَ الَّتِي قُمْتَ فِيهَا: إِنْ كُنْتَ قُمْتَ وَأَنْتَ تَنْوِي فَرِيضَةً، ثُمَّ دَخَلَكَ الشَّكُّ، فَأَنْتَ فِي الْفَرِيضَةِ: وَإِنْ كُنْتَ دَخَلْتَ </w:t>
      </w:r>
      <w:r w:rsidRPr="00270865">
        <w:rPr>
          <w:rtl/>
          <w:lang w:bidi="fa-IR"/>
        </w:rPr>
        <w:lastRenderedPageBreak/>
        <w:t>فِي نَافِلَةٍ، فَنَوَيْتَهَا فَرِيضَةً، فَأَنْتَ فِي النَّافِلَةِ: وَإِنْ كُنْتَ دَخَلْتَ فِي فَرِيضَةٍ، ثُمَّ ذَكَرْتَ نَافِلَةً كَانَتْ عَلَيْكَ، فَامْضِ فِي الْفَرِيضَةِ ».</w:t>
      </w:r>
    </w:p>
    <w:p w14:paraId="25BDDA74" w14:textId="77777777" w:rsidR="001D2A8B" w:rsidRDefault="001D2A8B" w:rsidP="001D2A8B">
      <w:pPr>
        <w:pStyle w:val="libNormal"/>
      </w:pPr>
      <w:r>
        <w:t>Ali Bin Ibrahim, from his father, from Abdullah Bin Al Mugheira who said,</w:t>
      </w:r>
    </w:p>
    <w:p w14:paraId="1CD543BB" w14:textId="75A51A24" w:rsidR="00093B5C" w:rsidRDefault="001D2A8B" w:rsidP="00A64696">
      <w:pPr>
        <w:pStyle w:val="libNormal"/>
      </w:pPr>
      <w:r>
        <w:t>‘In the book of Hareyz (a narrator), he said: ‘I forgot I</w:t>
      </w:r>
      <w:r w:rsidRPr="002A5891">
        <w:t xml:space="preserve"> was </w:t>
      </w:r>
      <w:r>
        <w:t xml:space="preserve">in an Obligatory </w:t>
      </w:r>
      <w:r w:rsidRPr="009157A6">
        <w:rPr>
          <w:rStyle w:val="libNormalChar"/>
        </w:rPr>
        <w:t xml:space="preserve">Salāt </w:t>
      </w:r>
      <w:r>
        <w:t xml:space="preserve">until I performed </w:t>
      </w:r>
      <w:r w:rsidRPr="00223226">
        <w:rPr>
          <w:rStyle w:val="libNormalChar"/>
        </w:rPr>
        <w:t>Rukū,</w:t>
      </w:r>
      <w:r>
        <w:t xml:space="preserve"> and I had intended it</w:t>
      </w:r>
      <w:r w:rsidRPr="002A5891">
        <w:t xml:space="preserve"> as </w:t>
      </w:r>
      <w:r>
        <w:t>a voluntary (</w:t>
      </w:r>
      <w:r w:rsidRPr="009157A6">
        <w:rPr>
          <w:rStyle w:val="libNormalChar"/>
        </w:rPr>
        <w:t>Salāt</w:t>
      </w:r>
      <w:r w:rsidRPr="00A64696">
        <w:rPr>
          <w:rStyle w:val="libNormalChar"/>
        </w:rPr>
        <w:t>)</w:t>
      </w:r>
      <w:r>
        <w:t>. So he</w:t>
      </w:r>
      <w:r w:rsidRPr="00813829">
        <w:rPr>
          <w:rStyle w:val="libAlaemEnChar"/>
        </w:rPr>
        <w:t>asws</w:t>
      </w:r>
      <w:r>
        <w:t xml:space="preserve"> said: ‘It is that which you had stood for (with the intention). If you had stood and intended an Obligatory (</w:t>
      </w:r>
      <w:r w:rsidRPr="009157A6">
        <w:rPr>
          <w:rStyle w:val="libNormalChar"/>
        </w:rPr>
        <w:t>Salāt</w:t>
      </w:r>
      <w:r w:rsidRPr="00A64696">
        <w:rPr>
          <w:rStyle w:val="libNormalChar"/>
        </w:rPr>
        <w:t>)</w:t>
      </w:r>
      <w:r>
        <w:t>, then the doubt entered, so you would be in the Obligatory (</w:t>
      </w:r>
      <w:r w:rsidRPr="009157A6">
        <w:rPr>
          <w:rStyle w:val="libNormalChar"/>
        </w:rPr>
        <w:t>Salāt</w:t>
      </w:r>
      <w:r w:rsidRPr="00A64696">
        <w:rPr>
          <w:rStyle w:val="libNormalChar"/>
        </w:rPr>
        <w:t>)</w:t>
      </w:r>
      <w:r>
        <w:t>, but if you had entered into an optional (</w:t>
      </w:r>
      <w:r w:rsidRPr="009157A6">
        <w:rPr>
          <w:rStyle w:val="libNormalChar"/>
        </w:rPr>
        <w:t>Salāt</w:t>
      </w:r>
      <w:r w:rsidRPr="00A64696">
        <w:rPr>
          <w:rStyle w:val="libNormalChar"/>
        </w:rPr>
        <w:t>)</w:t>
      </w:r>
      <w:r>
        <w:t>, so you intended it (afterwards)</w:t>
      </w:r>
      <w:r w:rsidRPr="002A5891">
        <w:t xml:space="preserve"> as </w:t>
      </w:r>
      <w:r>
        <w:t>an Obligatory (</w:t>
      </w:r>
      <w:r w:rsidRPr="009157A6">
        <w:rPr>
          <w:rStyle w:val="libNormalChar"/>
        </w:rPr>
        <w:t>Salāt</w:t>
      </w:r>
      <w:r w:rsidRPr="00A64696">
        <w:rPr>
          <w:rStyle w:val="libNormalChar"/>
        </w:rPr>
        <w:t>)</w:t>
      </w:r>
      <w:r>
        <w:t>, so you would (still) being offering the optional (</w:t>
      </w:r>
      <w:r w:rsidRPr="009157A6">
        <w:rPr>
          <w:rStyle w:val="libNormalChar"/>
        </w:rPr>
        <w:t>Salāt</w:t>
      </w:r>
      <w:r w:rsidRPr="00A64696">
        <w:rPr>
          <w:rStyle w:val="libNormalChar"/>
        </w:rPr>
        <w:t>)</w:t>
      </w:r>
      <w:r>
        <w:t>; and if you had entered into an Obligatory (</w:t>
      </w:r>
      <w:r w:rsidRPr="009157A6">
        <w:rPr>
          <w:rStyle w:val="libNormalChar"/>
        </w:rPr>
        <w:t>Salāt</w:t>
      </w:r>
      <w:r w:rsidRPr="00A64696">
        <w:rPr>
          <w:rStyle w:val="libNormalChar"/>
        </w:rPr>
        <w:t>)</w:t>
      </w:r>
      <w:r>
        <w:t>, then remembered an optional (</w:t>
      </w:r>
      <w:r w:rsidRPr="009157A6">
        <w:rPr>
          <w:rStyle w:val="libNormalChar"/>
        </w:rPr>
        <w:t>Salāt</w:t>
      </w:r>
      <w:r w:rsidRPr="00A64696">
        <w:rPr>
          <w:rStyle w:val="libNormalChar"/>
        </w:rPr>
        <w:t>)</w:t>
      </w:r>
      <w:r>
        <w:t xml:space="preserve"> which</w:t>
      </w:r>
      <w:r w:rsidRPr="002A5891">
        <w:t xml:space="preserve"> was </w:t>
      </w:r>
      <w:r>
        <w:t>(due) upon you, so continue in the Obligatory (</w:t>
      </w:r>
      <w:r w:rsidRPr="009157A6">
        <w:rPr>
          <w:rStyle w:val="libNormalChar"/>
        </w:rPr>
        <w:t>Salāt</w:t>
      </w:r>
      <w:r w:rsidRPr="00A64696">
        <w:rPr>
          <w:rStyle w:val="libNormalChar"/>
        </w:rPr>
        <w:t>)</w:t>
      </w:r>
      <w:r>
        <w:t>’.</w:t>
      </w:r>
      <w:bookmarkStart w:id="1835" w:name="_Toc344819715"/>
      <w:bookmarkStart w:id="1836" w:name="_Toc463096013"/>
      <w:r w:rsidR="00093B5C" w:rsidRPr="00A15820">
        <w:rPr>
          <w:rStyle w:val="libFootnotenumChar"/>
        </w:rPr>
        <w:t>5</w:t>
      </w:r>
    </w:p>
    <w:p w14:paraId="031E209C" w14:textId="1BDFCB10" w:rsidR="00057878" w:rsidRDefault="001D2A8B" w:rsidP="001D2A8B">
      <w:pPr>
        <w:pStyle w:val="Heading2Center"/>
        <w:rPr>
          <w:rtl/>
          <w:lang w:bidi="fa-IR"/>
        </w:rPr>
      </w:pPr>
      <w:bookmarkStart w:id="1837" w:name="_Toc31882672"/>
      <w:bookmarkStart w:id="1838" w:name="_Toc31883401"/>
      <w:bookmarkStart w:id="1839" w:name="_Toc31884088"/>
      <w:r w:rsidRPr="00BD4DDA">
        <w:rPr>
          <w:rtl/>
          <w:lang w:bidi="fa-IR"/>
        </w:rPr>
        <w:t>45</w:t>
      </w:r>
      <w:r w:rsidR="00B71A3A" w:rsidRPr="00B71A3A">
        <w:rPr>
          <w:rtl/>
        </w:rPr>
        <w:t>-</w:t>
      </w:r>
      <w:r w:rsidR="0016284F" w:rsidRPr="0016284F">
        <w:rPr>
          <w:rtl/>
        </w:rPr>
        <w:t xml:space="preserve"> </w:t>
      </w:r>
      <w:r w:rsidRPr="00BD4DDA">
        <w:rPr>
          <w:rtl/>
          <w:lang w:bidi="fa-IR"/>
        </w:rPr>
        <w:t>بَابُ مَا يَقْطَعُ الصَّلَاةَ مِنَ الضَّحِكِ وَالْحَدَثِ</w:t>
      </w:r>
      <w:bookmarkEnd w:id="1835"/>
      <w:bookmarkEnd w:id="1836"/>
      <w:r>
        <w:rPr>
          <w:rtl/>
          <w:lang w:bidi="fa-IR"/>
        </w:rPr>
        <w:t xml:space="preserve"> </w:t>
      </w:r>
      <w:bookmarkStart w:id="1840" w:name="_Toc344819716"/>
      <w:bookmarkStart w:id="1841" w:name="_Toc463096014"/>
      <w:r w:rsidRPr="00BD4DDA">
        <w:rPr>
          <w:rtl/>
          <w:lang w:bidi="fa-IR"/>
        </w:rPr>
        <w:t>وَالْإِشَارَةِ وَالنِّسْيَانِ وَغَيْرِ ذلِكَ‌</w:t>
      </w:r>
      <w:bookmarkEnd w:id="1837"/>
      <w:bookmarkEnd w:id="1838"/>
      <w:bookmarkEnd w:id="1839"/>
      <w:bookmarkEnd w:id="1840"/>
      <w:bookmarkEnd w:id="1841"/>
    </w:p>
    <w:p w14:paraId="14FC7A39" w14:textId="30DDFF1B" w:rsidR="001D2A8B" w:rsidRPr="00753D49" w:rsidRDefault="00057878" w:rsidP="00057878">
      <w:pPr>
        <w:pStyle w:val="Heading2Center"/>
      </w:pPr>
      <w:bookmarkStart w:id="1842" w:name="_Toc31882673"/>
      <w:bookmarkStart w:id="1843" w:name="_Toc31883402"/>
      <w:bookmarkStart w:id="1844" w:name="_Toc31884089"/>
      <w:r w:rsidRPr="00753D49">
        <w:t>Chapter 4</w:t>
      </w:r>
      <w:r w:rsidR="001D2A8B" w:rsidRPr="00753D49">
        <w:t>5 – What cuts off the Salāt, from the laugh, and the breaking of the ablution, and the gesture, and the forgetfulness, and other than that</w:t>
      </w:r>
      <w:bookmarkEnd w:id="1842"/>
      <w:bookmarkEnd w:id="1843"/>
      <w:bookmarkEnd w:id="1844"/>
    </w:p>
    <w:p w14:paraId="34E98D56" w14:textId="77777777" w:rsidR="001D2A8B" w:rsidRPr="00270865" w:rsidRDefault="001D2A8B" w:rsidP="00270865">
      <w:pPr>
        <w:pStyle w:val="libAr"/>
        <w:rPr>
          <w:rtl/>
          <w:lang w:bidi="fa-IR"/>
        </w:rPr>
      </w:pPr>
      <w:r w:rsidRPr="008C051F">
        <w:rPr>
          <w:rStyle w:val="libBold2Char"/>
          <w:rtl/>
        </w:rPr>
        <w:t>1.</w:t>
      </w:r>
      <w:r w:rsidRPr="00270865">
        <w:rPr>
          <w:rtl/>
          <w:lang w:bidi="fa-IR"/>
        </w:rPr>
        <w:t xml:space="preserve"> جَمَاعَةٌ، عَنْ أَحْمَدَ بْنِ مُحَمَّدِ بْنِ عِيسى، عَنِ الْحُسَيْنِ بْنِ سَعِيدٍ، عَنْ أَخِيهِ الْحَسَنِ، عَنْ زُرْعَةَ، عَنْ سَمَاعَةَ، قَالَ: سَأَلْتُهُ عَنِ الضَّحِكِ: هَلْ يَقْطَعُ الصَّلَاةَ؟ قَالَ: « أَمَّا التَّبَسُّمُ، فَلَا يَقْطَعُ الصَّلَاةَ: وَأَمَّا الْقَهْقَهَةُ، فَهِيَ تَقْطَعُ‌ الصَّلَاةَ ». وَرَوَاهُ أَحْمَدُ بْنُ مُحَمَّدٍ، عَنْ عُثْمَانَ بْنِ عِيسى، عَنْ سَمَاعَةَ.</w:t>
      </w:r>
    </w:p>
    <w:p w14:paraId="7EDFF1A8" w14:textId="77777777" w:rsidR="001D2A8B" w:rsidRDefault="001D2A8B" w:rsidP="001D2A8B">
      <w:pPr>
        <w:pStyle w:val="libNormal"/>
      </w:pPr>
      <w:r>
        <w:t>A group, from Ahmad Bin Muhammad Bin Isa, from Al Husayn Bin Saeed, from his brother Al Hassan, from Zurara, from Sama’at who said,</w:t>
      </w:r>
    </w:p>
    <w:p w14:paraId="6BDB60D3" w14:textId="7914AA04" w:rsidR="00093B5C" w:rsidRDefault="001D2A8B" w:rsidP="001D2A8B">
      <w:pPr>
        <w:pStyle w:val="libNormal"/>
      </w:pPr>
      <w:r>
        <w:t xml:space="preserve">‘I asked about the one who laughs, would it cut the </w:t>
      </w:r>
      <w:r w:rsidRPr="009157A6">
        <w:rPr>
          <w:rStyle w:val="libNormalChar"/>
        </w:rPr>
        <w:t>Salāt?</w:t>
      </w:r>
      <w:r>
        <w:t>’ He</w:t>
      </w:r>
      <w:r w:rsidRPr="00813829">
        <w:rPr>
          <w:rStyle w:val="libAlaemEnChar"/>
        </w:rPr>
        <w:t>asws</w:t>
      </w:r>
      <w:r>
        <w:t xml:space="preserve"> said: ‘As for the smile, so it does not cut off the </w:t>
      </w:r>
      <w:r w:rsidRPr="009157A6">
        <w:rPr>
          <w:rStyle w:val="libNormalChar"/>
        </w:rPr>
        <w:t>Salāt,</w:t>
      </w:r>
      <w:r>
        <w:t xml:space="preserve"> and</w:t>
      </w:r>
      <w:r w:rsidRPr="002A5891">
        <w:t xml:space="preserve"> as </w:t>
      </w:r>
      <w:r>
        <w:t xml:space="preserve">for the chuckling (laughing), so it cuts off the </w:t>
      </w:r>
      <w:r w:rsidRPr="009157A6">
        <w:rPr>
          <w:rStyle w:val="libNormalChar"/>
        </w:rPr>
        <w:t>Salāt’</w:t>
      </w:r>
      <w:r>
        <w:t>.</w:t>
      </w:r>
      <w:r w:rsidR="00093B5C" w:rsidRPr="00A15820">
        <w:rPr>
          <w:rStyle w:val="libFootnotenumChar"/>
        </w:rPr>
        <w:t>6</w:t>
      </w:r>
    </w:p>
    <w:p w14:paraId="64CADCE3" w14:textId="5A1E6680" w:rsidR="001D2A8B" w:rsidRDefault="001D2A8B" w:rsidP="001D2A8B">
      <w:pPr>
        <w:pStyle w:val="libNormal"/>
      </w:pPr>
      <w:r>
        <w:t>And it is (also) reported by Ahmad Bin Muhammad, from Usman Bin Isa, from Sama’at.</w:t>
      </w:r>
    </w:p>
    <w:p w14:paraId="5588D5FE" w14:textId="77777777"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يُصِيبُهُ الرُّعَافُ</w:t>
      </w:r>
      <w:r>
        <w:rPr>
          <w:rtl/>
          <w:lang w:bidi="fa-IR"/>
        </w:rPr>
        <w:t xml:space="preserve"> </w:t>
      </w:r>
      <w:r w:rsidRPr="00BD4DDA">
        <w:rPr>
          <w:rtl/>
          <w:lang w:bidi="fa-IR"/>
        </w:rPr>
        <w:t>وَهُوَ فِي الصَّلَاةِ</w:t>
      </w:r>
      <w:r>
        <w:rPr>
          <w:rtl/>
          <w:lang w:bidi="fa-IR"/>
        </w:rPr>
        <w:t xml:space="preserve">؟ </w:t>
      </w:r>
      <w:r w:rsidRPr="00BD4DDA">
        <w:rPr>
          <w:rtl/>
          <w:lang w:bidi="fa-IR"/>
        </w:rPr>
        <w:t>فَقَالَ</w:t>
      </w:r>
      <w:r>
        <w:rPr>
          <w:rtl/>
          <w:lang w:bidi="fa-IR"/>
        </w:rPr>
        <w:t xml:space="preserve">: </w:t>
      </w:r>
      <w:r w:rsidRPr="00BD4DDA">
        <w:rPr>
          <w:rtl/>
          <w:lang w:bidi="fa-IR"/>
        </w:rPr>
        <w:t>« إِنْ قَدَرَ عَلى مَاءٍ عِنْدَهُ يَمِيناً أَوْ شِمَالاً</w:t>
      </w:r>
      <w:r>
        <w:rPr>
          <w:rtl/>
          <w:lang w:bidi="fa-IR"/>
        </w:rPr>
        <w:t xml:space="preserve"> </w:t>
      </w:r>
      <w:r w:rsidRPr="00BD4DDA">
        <w:rPr>
          <w:rtl/>
          <w:lang w:bidi="fa-IR"/>
        </w:rPr>
        <w:t>أَوْ</w:t>
      </w:r>
      <w:r>
        <w:rPr>
          <w:rtl/>
          <w:lang w:bidi="fa-IR"/>
        </w:rPr>
        <w:t xml:space="preserve"> </w:t>
      </w:r>
      <w:r w:rsidRPr="00BD4DDA">
        <w:rPr>
          <w:rtl/>
          <w:lang w:bidi="fa-IR"/>
        </w:rPr>
        <w:t>بَيْنَ يَدَيْهِ وَهُوَ مُسْتَقْبِلُ الْقِبْلَةِ</w:t>
      </w:r>
      <w:r>
        <w:rPr>
          <w:rtl/>
          <w:lang w:bidi="fa-IR"/>
        </w:rPr>
        <w:t xml:space="preserve">، </w:t>
      </w:r>
      <w:r w:rsidRPr="00BD4DDA">
        <w:rPr>
          <w:rtl/>
          <w:lang w:bidi="fa-IR"/>
        </w:rPr>
        <w:t>فَلْيَغْسِلْهُ عَنْهُ</w:t>
      </w:r>
      <w:r>
        <w:rPr>
          <w:rtl/>
          <w:lang w:bidi="fa-IR"/>
        </w:rPr>
        <w:t xml:space="preserve">، </w:t>
      </w:r>
      <w:r w:rsidRPr="00BD4DDA">
        <w:rPr>
          <w:rtl/>
          <w:lang w:bidi="fa-IR"/>
        </w:rPr>
        <w:t>ثُمَّ لْيُصَلِّ مَا بَقِيَ مِنْ صَلَاتِهِ</w:t>
      </w:r>
      <w:r>
        <w:rPr>
          <w:rtl/>
          <w:lang w:bidi="fa-IR"/>
        </w:rPr>
        <w:t xml:space="preserve">: </w:t>
      </w:r>
      <w:r w:rsidRPr="00BD4DDA">
        <w:rPr>
          <w:rtl/>
          <w:lang w:bidi="fa-IR"/>
        </w:rPr>
        <w:t>وَإِنْ لَمْ يَقْدِرْ عَلى مَاءٍ حَتّى يَنْصَرِفَ بِوَجْهِهِ</w:t>
      </w:r>
      <w:r>
        <w:rPr>
          <w:rtl/>
          <w:lang w:bidi="fa-IR"/>
        </w:rPr>
        <w:t xml:space="preserve">، </w:t>
      </w:r>
      <w:r w:rsidRPr="00BD4DDA">
        <w:rPr>
          <w:rtl/>
          <w:lang w:bidi="fa-IR"/>
        </w:rPr>
        <w:t>أَوْ يَتَكَلَّمَ</w:t>
      </w:r>
      <w:r>
        <w:rPr>
          <w:rtl/>
          <w:lang w:bidi="fa-IR"/>
        </w:rPr>
        <w:t xml:space="preserve">، </w:t>
      </w:r>
      <w:r w:rsidRPr="00BD4DDA">
        <w:rPr>
          <w:rtl/>
          <w:lang w:bidi="fa-IR"/>
        </w:rPr>
        <w:t>فَقَدْ قَطَعَ صَلَاتَهُ »</w:t>
      </w:r>
      <w:r>
        <w:rPr>
          <w:rtl/>
          <w:lang w:bidi="fa-IR"/>
        </w:rPr>
        <w:t>.</w:t>
      </w:r>
    </w:p>
    <w:p w14:paraId="7D864FD4" w14:textId="77777777" w:rsidR="001D2A8B" w:rsidRDefault="001D2A8B" w:rsidP="001D2A8B">
      <w:pPr>
        <w:pStyle w:val="libNormal"/>
      </w:pPr>
      <w:r>
        <w:t>Ali Bin Ibrahim, from his father, from Ibn Abu Umeyr, from Hammad, from Al Halby,</w:t>
      </w:r>
    </w:p>
    <w:p w14:paraId="658B31F9" w14:textId="28CB5417"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hit by nose-bleed while he</w:t>
      </w:r>
      <w:r w:rsidRPr="002A5891">
        <w:t xml:space="preserve"> was </w:t>
      </w:r>
      <w:r>
        <w:t xml:space="preserve">in the </w:t>
      </w:r>
      <w:r w:rsidRPr="009157A6">
        <w:rPr>
          <w:rStyle w:val="libNormalChar"/>
        </w:rPr>
        <w:t>Salāt.</w:t>
      </w:r>
      <w:r>
        <w:t xml:space="preserve"> So he</w:t>
      </w:r>
      <w:r w:rsidRPr="00813829">
        <w:rPr>
          <w:rStyle w:val="libAlaemEnChar"/>
        </w:rPr>
        <w:t>asws</w:t>
      </w:r>
      <w:r>
        <w:t xml:space="preserve"> said: ‘If he is able upon water in his presence, on the right or left or in front of him, and he</w:t>
      </w:r>
      <w:r w:rsidRPr="002A5891">
        <w:t xml:space="preserve"> was </w:t>
      </w:r>
      <w:r>
        <w:t xml:space="preserve">facing the </w:t>
      </w:r>
      <w:r w:rsidRPr="009D1DCE">
        <w:rPr>
          <w:rStyle w:val="libNormalChar"/>
        </w:rPr>
        <w:t>Qiblah,</w:t>
      </w:r>
      <w:r>
        <w:t xml:space="preserve"> so let him wash from it, the let him pray whatever </w:t>
      </w:r>
      <w:r>
        <w:lastRenderedPageBreak/>
        <w:t xml:space="preserve">remains from his </w:t>
      </w:r>
      <w:r w:rsidRPr="009157A6">
        <w:rPr>
          <w:rStyle w:val="libNormalChar"/>
        </w:rPr>
        <w:t>Salāt;</w:t>
      </w:r>
      <w:r>
        <w:t xml:space="preserve"> but if he is not able upon water until he leaves by his diverting or speaking, so it</w:t>
      </w:r>
      <w:r w:rsidRPr="002A5891">
        <w:t xml:space="preserve"> has </w:t>
      </w:r>
      <w:r>
        <w:t xml:space="preserve">cut off his </w:t>
      </w:r>
      <w:r w:rsidRPr="009157A6">
        <w:rPr>
          <w:rStyle w:val="libNormalChar"/>
        </w:rPr>
        <w:t>Salāt’</w:t>
      </w:r>
      <w:r>
        <w:t>.</w:t>
      </w:r>
      <w:r w:rsidR="00093B5C" w:rsidRPr="00A15820">
        <w:rPr>
          <w:rStyle w:val="libFootnotenumChar"/>
        </w:rPr>
        <w:t>7</w:t>
      </w:r>
    </w:p>
    <w:p w14:paraId="48B0FED4" w14:textId="2808F7E6"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مُحَمَّدِ بْنِ الْحُسَيْنِ، عَنْ صَفْوَانَ بْنِ يَحْيى، عَنْ عَبْدِ الرَّحْمنِ بْنِ الْحَجَّاجِ، قَالَ: سَأَلْتُ أَبَا الْحَسَنِ </w:t>
      </w:r>
      <w:r w:rsidRPr="008C051F">
        <w:rPr>
          <w:rStyle w:val="libAlaemChar"/>
          <w:rtl/>
        </w:rPr>
        <w:t>عليه‌السلام</w:t>
      </w:r>
      <w:r w:rsidRPr="00BD4DDA">
        <w:rPr>
          <w:rtl/>
          <w:lang w:bidi="fa-IR"/>
        </w:rPr>
        <w:t xml:space="preserve"> عَنِ الرَّجُلِ يُصِيبُهُ الْغَمْزُ فِي بَطْنِهِ وَهُوَ يَسْتَطِيعُ أَنْ يَص</w:t>
      </w:r>
      <w:r>
        <w:rPr>
          <w:rtl/>
          <w:lang w:bidi="fa-IR"/>
        </w:rPr>
        <w:t>ْبِرَ عَلَيْهِ: أَ</w:t>
      </w:r>
      <w:r w:rsidRPr="00BD4DDA">
        <w:rPr>
          <w:rtl/>
          <w:lang w:bidi="fa-IR"/>
        </w:rPr>
        <w:t>يُصَلِّي</w:t>
      </w:r>
      <w:r>
        <w:rPr>
          <w:rtl/>
          <w:lang w:bidi="fa-IR"/>
        </w:rPr>
        <w:t xml:space="preserve"> </w:t>
      </w:r>
      <w:r w:rsidRPr="00BD4DDA">
        <w:rPr>
          <w:rtl/>
          <w:lang w:bidi="fa-IR"/>
        </w:rPr>
        <w:t>عَلى تِلْكَ الْحَالِ</w:t>
      </w:r>
      <w:r>
        <w:rPr>
          <w:rtl/>
          <w:lang w:bidi="fa-IR"/>
        </w:rPr>
        <w:t xml:space="preserve">، </w:t>
      </w:r>
      <w:r w:rsidRPr="00BD4DDA">
        <w:rPr>
          <w:rtl/>
          <w:lang w:bidi="fa-IR"/>
        </w:rPr>
        <w:t>أَوْ لَايُصَلِّي</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إِنِ احْتَمَلَ الصَّبْرَ وَلَمْ يَخَفْ إِعْجَالاً</w:t>
      </w:r>
      <w:r>
        <w:rPr>
          <w:rtl/>
          <w:lang w:bidi="fa-IR"/>
        </w:rPr>
        <w:t xml:space="preserve"> </w:t>
      </w:r>
      <w:r w:rsidRPr="00BD4DDA">
        <w:rPr>
          <w:rtl/>
          <w:lang w:bidi="fa-IR"/>
        </w:rPr>
        <w:t>عَنِ الصَّلَاةِ</w:t>
      </w:r>
      <w:r>
        <w:rPr>
          <w:rtl/>
          <w:lang w:bidi="fa-IR"/>
        </w:rPr>
        <w:t xml:space="preserve">، </w:t>
      </w:r>
      <w:r w:rsidRPr="00BD4DDA">
        <w:rPr>
          <w:rtl/>
          <w:lang w:bidi="fa-IR"/>
        </w:rPr>
        <w:t>فَلْيُصَلِّ</w:t>
      </w:r>
      <w:r>
        <w:rPr>
          <w:rtl/>
          <w:lang w:bidi="fa-IR"/>
        </w:rPr>
        <w:t xml:space="preserve">، </w:t>
      </w:r>
      <w:r w:rsidRPr="00BD4DDA">
        <w:rPr>
          <w:rtl/>
          <w:lang w:bidi="fa-IR"/>
        </w:rPr>
        <w:t>وَلْيَصْبِرْ</w:t>
      </w:r>
      <w:r>
        <w:rPr>
          <w:rtl/>
          <w:lang w:bidi="fa-IR"/>
        </w:rPr>
        <w:t xml:space="preserve"> </w:t>
      </w:r>
      <w:r w:rsidRPr="00BD4DDA">
        <w:rPr>
          <w:rtl/>
          <w:lang w:bidi="fa-IR"/>
        </w:rPr>
        <w:t>»</w:t>
      </w:r>
      <w:r>
        <w:rPr>
          <w:rtl/>
          <w:lang w:bidi="fa-IR"/>
        </w:rPr>
        <w:t>.</w:t>
      </w:r>
    </w:p>
    <w:p w14:paraId="492CF7D0" w14:textId="77777777" w:rsidR="001D2A8B" w:rsidRDefault="001D2A8B" w:rsidP="001D2A8B">
      <w:pPr>
        <w:pStyle w:val="libNormal"/>
      </w:pPr>
      <w:r>
        <w:t xml:space="preserve">Muhammad Bin Yahya, from Muhammad Bin Al Husayn, from Safwan Bin Yahya, from Abdul Rahman Bin Al </w:t>
      </w:r>
      <w:r w:rsidRPr="00987C3F">
        <w:rPr>
          <w:rStyle w:val="libNormalChar"/>
        </w:rPr>
        <w:t>Hajja</w:t>
      </w:r>
      <w:r>
        <w:t>j who said,</w:t>
      </w:r>
    </w:p>
    <w:p w14:paraId="4FAF6291" w14:textId="1B65BAEB"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man hit by the tightness in his belly, and he</w:t>
      </w:r>
      <w:r w:rsidRPr="002A5891">
        <w:t xml:space="preserve"> has </w:t>
      </w:r>
      <w:r>
        <w:t xml:space="preserve">the capacity to be patient upon it. Should he pray </w:t>
      </w:r>
      <w:r w:rsidRPr="009157A6">
        <w:rPr>
          <w:rStyle w:val="libNormalChar"/>
        </w:rPr>
        <w:t xml:space="preserve">Salāt </w:t>
      </w:r>
      <w:r>
        <w:t>upon that state, or not pray?’ So he</w:t>
      </w:r>
      <w:r w:rsidRPr="00813829">
        <w:rPr>
          <w:rStyle w:val="libAlaemEnChar"/>
        </w:rPr>
        <w:t>asws</w:t>
      </w:r>
      <w:r>
        <w:t xml:space="preserve"> said: ‘If he can bear patiently and does not fear hastening from the </w:t>
      </w:r>
      <w:r w:rsidRPr="009157A6">
        <w:rPr>
          <w:rStyle w:val="libNormalChar"/>
        </w:rPr>
        <w:t>Salāt,</w:t>
      </w:r>
      <w:r>
        <w:t xml:space="preserve"> so let him pray and let him be patient’.</w:t>
      </w:r>
      <w:r w:rsidR="00093B5C" w:rsidRPr="00A15820">
        <w:rPr>
          <w:rStyle w:val="libFootnotenumChar"/>
        </w:rPr>
        <w:t>8</w:t>
      </w:r>
    </w:p>
    <w:p w14:paraId="48E9A707" w14:textId="16653782"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وَمُحَمَّدِ بْنِ الْحُسَيْنِ، عَنْ مُحَمَّدِ بْنِ إِسْمَاعِيلَ بْنِ بَزِيعٍ، عَنْ مَنْصُورِ بْنِ يُونُسَ، عَنْ أَبِي بَكْرٍ الْحَضْرَمِيِّ: عَنْ أَبِي جَعْفَرٍ وَأَبِي عَبْدِ اللهِ </w:t>
      </w:r>
      <w:r w:rsidRPr="008C051F">
        <w:rPr>
          <w:rStyle w:val="libAlaemChar"/>
          <w:rtl/>
        </w:rPr>
        <w:t>عليهما‌السلام</w:t>
      </w:r>
      <w:r>
        <w:rPr>
          <w:rtl/>
          <w:lang w:bidi="fa-IR"/>
        </w:rPr>
        <w:t xml:space="preserve">: </w:t>
      </w:r>
      <w:r w:rsidRPr="00BD4DDA">
        <w:rPr>
          <w:rtl/>
          <w:lang w:bidi="fa-IR"/>
        </w:rPr>
        <w:t>أَنَّهُمَا كَانَا يَقُولَانِ</w:t>
      </w:r>
      <w:r>
        <w:rPr>
          <w:rtl/>
          <w:lang w:bidi="fa-IR"/>
        </w:rPr>
        <w:t xml:space="preserve">: </w:t>
      </w:r>
      <w:r w:rsidRPr="00BD4DDA">
        <w:rPr>
          <w:rtl/>
          <w:lang w:bidi="fa-IR"/>
        </w:rPr>
        <w:t>« لَا يَقْطَعُ الصَّلَاةَ إِلاَّ أَرْبَعَةٌ</w:t>
      </w:r>
      <w:r>
        <w:rPr>
          <w:rtl/>
          <w:lang w:bidi="fa-IR"/>
        </w:rPr>
        <w:t xml:space="preserve">: </w:t>
      </w:r>
      <w:r w:rsidRPr="00BD4DDA">
        <w:rPr>
          <w:rtl/>
          <w:lang w:bidi="fa-IR"/>
        </w:rPr>
        <w:t>الْخَلَاءُ</w:t>
      </w:r>
      <w:r>
        <w:rPr>
          <w:rtl/>
          <w:lang w:bidi="fa-IR"/>
        </w:rPr>
        <w:t xml:space="preserve">، </w:t>
      </w:r>
      <w:r w:rsidRPr="00BD4DDA">
        <w:rPr>
          <w:rtl/>
          <w:lang w:bidi="fa-IR"/>
        </w:rPr>
        <w:t>وَالْبَوْلُ</w:t>
      </w:r>
      <w:r>
        <w:rPr>
          <w:rtl/>
          <w:lang w:bidi="fa-IR"/>
        </w:rPr>
        <w:t xml:space="preserve">، </w:t>
      </w:r>
      <w:r w:rsidRPr="00BD4DDA">
        <w:rPr>
          <w:rtl/>
          <w:lang w:bidi="fa-IR"/>
        </w:rPr>
        <w:t>وَالرِّيحُ</w:t>
      </w:r>
      <w:r>
        <w:rPr>
          <w:rtl/>
          <w:lang w:bidi="fa-IR"/>
        </w:rPr>
        <w:t xml:space="preserve">، </w:t>
      </w:r>
      <w:r w:rsidRPr="00BD4DDA">
        <w:rPr>
          <w:rtl/>
          <w:lang w:bidi="fa-IR"/>
        </w:rPr>
        <w:t>وَالصَّوْتُ</w:t>
      </w:r>
      <w:r>
        <w:rPr>
          <w:rtl/>
          <w:lang w:bidi="fa-IR"/>
        </w:rPr>
        <w:t xml:space="preserve"> </w:t>
      </w:r>
      <w:r w:rsidRPr="00BD4DDA">
        <w:rPr>
          <w:rtl/>
          <w:lang w:bidi="fa-IR"/>
        </w:rPr>
        <w:t>»</w:t>
      </w:r>
      <w:r>
        <w:rPr>
          <w:rtl/>
          <w:lang w:bidi="fa-IR"/>
        </w:rPr>
        <w:t>.</w:t>
      </w:r>
    </w:p>
    <w:p w14:paraId="46B98279" w14:textId="77777777" w:rsidR="001D2A8B" w:rsidRDefault="001D2A8B" w:rsidP="001D2A8B">
      <w:pPr>
        <w:pStyle w:val="libNormal"/>
      </w:pPr>
      <w:r>
        <w:t>Muhammad Bin Yahya, from Ahmad Bin Muhammad, and Muhammad Bin Al Husayn, from Muhammad Bin Ismail Bin Bazie, from Mansour Bin Yunus, from Abu Bakr Al Hazramy,</w:t>
      </w:r>
    </w:p>
    <w:p w14:paraId="2C8B58BF" w14:textId="28C08491"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both of them</w:t>
      </w:r>
      <w:r w:rsidRPr="00813829">
        <w:rPr>
          <w:rStyle w:val="libAlaemEnChar"/>
        </w:rPr>
        <w:t>asws</w:t>
      </w:r>
      <w:r>
        <w:t xml:space="preserve"> were saying: ‘The </w:t>
      </w:r>
      <w:r w:rsidRPr="009157A6">
        <w:rPr>
          <w:rStyle w:val="libNormalChar"/>
        </w:rPr>
        <w:t xml:space="preserve">Salāt </w:t>
      </w:r>
      <w:r>
        <w:t>does not get cut off except by four – the faeces, and the urine, and the wind, and the sound (talking)’.</w:t>
      </w:r>
      <w:r w:rsidR="00093B5C" w:rsidRPr="00A15820">
        <w:rPr>
          <w:rStyle w:val="libFootnotenumChar"/>
        </w:rPr>
        <w:t>9</w:t>
      </w:r>
    </w:p>
    <w:p w14:paraId="073EBC95" w14:textId="78D851F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مُحَمَّدِ بْنِ عِيسى، عَنْ يُونُسَ، عَنِ الْعَلَاءِ، عَنْ مُحَمَّدِ بْنِ مُسْلِمٍ: عَنْ أَحَدِهِمَا </w:t>
      </w:r>
      <w:r w:rsidRPr="008C051F">
        <w:rPr>
          <w:rStyle w:val="libAlaemChar"/>
          <w:rtl/>
        </w:rPr>
        <w:t>عليهما‌السلام</w:t>
      </w:r>
      <w:r w:rsidRPr="00BD4DDA">
        <w:rPr>
          <w:rtl/>
          <w:lang w:bidi="fa-IR"/>
        </w:rPr>
        <w:t xml:space="preserve"> فِي الرَّجُلِ يَمَسُّ أَنْفَهُ فِي الصَّلَاةِ</w:t>
      </w:r>
      <w:r>
        <w:rPr>
          <w:rtl/>
          <w:lang w:bidi="fa-IR"/>
        </w:rPr>
        <w:t xml:space="preserve">، </w:t>
      </w:r>
      <w:r w:rsidRPr="00BD4DDA">
        <w:rPr>
          <w:rtl/>
          <w:lang w:bidi="fa-IR"/>
        </w:rPr>
        <w:t>فَيَرى دَماً</w:t>
      </w:r>
      <w:r>
        <w:rPr>
          <w:rtl/>
          <w:lang w:bidi="fa-IR"/>
        </w:rPr>
        <w:t xml:space="preserve">: </w:t>
      </w:r>
      <w:r w:rsidRPr="00BD4DDA">
        <w:rPr>
          <w:rtl/>
          <w:lang w:bidi="fa-IR"/>
        </w:rPr>
        <w:t>كَيْفَ يَصْنَعُ</w:t>
      </w:r>
      <w:r>
        <w:rPr>
          <w:rtl/>
          <w:lang w:bidi="fa-IR"/>
        </w:rPr>
        <w:t>؟</w:t>
      </w:r>
      <w:r>
        <w:rPr>
          <w:rFonts w:hint="cs"/>
          <w:rtl/>
          <w:lang w:bidi="fa-IR"/>
        </w:rPr>
        <w:t xml:space="preserve"> </w:t>
      </w:r>
      <w:r>
        <w:rPr>
          <w:rtl/>
          <w:lang w:bidi="fa-IR"/>
        </w:rPr>
        <w:t>أَ</w:t>
      </w:r>
      <w:r w:rsidRPr="00BD4DDA">
        <w:rPr>
          <w:rtl/>
          <w:lang w:bidi="fa-IR"/>
        </w:rPr>
        <w:t>يَنْصَرِفُ</w:t>
      </w:r>
      <w:r>
        <w:rPr>
          <w:rtl/>
          <w:lang w:bidi="fa-IR"/>
        </w:rPr>
        <w:t xml:space="preserve"> ؟ </w:t>
      </w:r>
      <w:r w:rsidRPr="00BD4DDA">
        <w:rPr>
          <w:rtl/>
          <w:lang w:bidi="fa-IR"/>
        </w:rPr>
        <w:t>فَقَالَ</w:t>
      </w:r>
      <w:r>
        <w:rPr>
          <w:rtl/>
          <w:lang w:bidi="fa-IR"/>
        </w:rPr>
        <w:t xml:space="preserve">: </w:t>
      </w:r>
      <w:r w:rsidRPr="00BD4DDA">
        <w:rPr>
          <w:rtl/>
          <w:lang w:bidi="fa-IR"/>
        </w:rPr>
        <w:t>« إِنْ كَانَ يَابِساً</w:t>
      </w:r>
      <w:r>
        <w:rPr>
          <w:rtl/>
          <w:lang w:bidi="fa-IR"/>
        </w:rPr>
        <w:t xml:space="preserve">، </w:t>
      </w:r>
      <w:r w:rsidRPr="00BD4DDA">
        <w:rPr>
          <w:rtl/>
          <w:lang w:bidi="fa-IR"/>
        </w:rPr>
        <w:t>فَلْيَرْمِ بِهِ</w:t>
      </w:r>
      <w:r>
        <w:rPr>
          <w:rtl/>
          <w:lang w:bidi="fa-IR"/>
        </w:rPr>
        <w:t xml:space="preserve">، </w:t>
      </w:r>
      <w:r w:rsidRPr="00BD4DDA">
        <w:rPr>
          <w:rtl/>
          <w:lang w:bidi="fa-IR"/>
        </w:rPr>
        <w:t>وَلَابَأْسَ »</w:t>
      </w:r>
      <w:r>
        <w:rPr>
          <w:rtl/>
          <w:lang w:bidi="fa-IR"/>
        </w:rPr>
        <w:t>.</w:t>
      </w:r>
    </w:p>
    <w:p w14:paraId="0CD54A2B" w14:textId="77777777" w:rsidR="001D2A8B" w:rsidRDefault="001D2A8B" w:rsidP="001D2A8B">
      <w:pPr>
        <w:pStyle w:val="libNormal"/>
      </w:pPr>
      <w:r>
        <w:t xml:space="preserve">Ali Bin Ibrahim, from Muhammad Bin Isa, from Yunus, from Al </w:t>
      </w:r>
      <w:r w:rsidRPr="002A5891">
        <w:t>A’ala</w:t>
      </w:r>
      <w:r>
        <w:t>, from Muhammad Bin Muslim,</w:t>
      </w:r>
    </w:p>
    <w:p w14:paraId="351EAE12" w14:textId="325E62FE" w:rsidR="00093B5C" w:rsidRDefault="001D2A8B" w:rsidP="001D2A8B">
      <w:pPr>
        <w:pStyle w:val="libNormal"/>
      </w:pPr>
      <w:r w:rsidRPr="00BB69AC">
        <w:t xml:space="preserve">(It has been narrated) </w:t>
      </w:r>
      <w:r>
        <w:t>from one of the two (5th or 6th Imam</w:t>
      </w:r>
      <w:r w:rsidRPr="00813829">
        <w:rPr>
          <w:rStyle w:val="libAlaemEnChar"/>
        </w:rPr>
        <w:t>asws</w:t>
      </w:r>
      <w:r>
        <w:t xml:space="preserve">) regarding the man who wipes his nose during the </w:t>
      </w:r>
      <w:r w:rsidRPr="009157A6">
        <w:rPr>
          <w:rStyle w:val="libNormalChar"/>
        </w:rPr>
        <w:t>Salāt,</w:t>
      </w:r>
      <w:r>
        <w:t xml:space="preserve"> so he sees blood. How should he react, should he leave?’ So he</w:t>
      </w:r>
      <w:r w:rsidRPr="00813829">
        <w:rPr>
          <w:rStyle w:val="libAlaemEnChar"/>
        </w:rPr>
        <w:t>asws</w:t>
      </w:r>
      <w:r>
        <w:t xml:space="preserve"> said: ‘If it</w:t>
      </w:r>
      <w:r w:rsidRPr="002A5891">
        <w:t xml:space="preserve"> was </w:t>
      </w:r>
      <w:r>
        <w:t>dry, so let him throw it, and there is no problem’.</w:t>
      </w:r>
      <w:r w:rsidR="00093B5C" w:rsidRPr="00A15820">
        <w:rPr>
          <w:rStyle w:val="libFootnotenumChar"/>
        </w:rPr>
        <w:t>10</w:t>
      </w:r>
    </w:p>
    <w:p w14:paraId="0909825A" w14:textId="7508B3FD"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جَمِيلِ بْنِ دَرَّاجٍ، عَنْ زُرَارَةَ: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الْقَهْقَهَةُ لَاتَنْقُضُ الْوُضُوءَ</w:t>
      </w:r>
      <w:r>
        <w:rPr>
          <w:rtl/>
          <w:lang w:bidi="fa-IR"/>
        </w:rPr>
        <w:t xml:space="preserve">، </w:t>
      </w:r>
      <w:r w:rsidRPr="00BD4DDA">
        <w:rPr>
          <w:rtl/>
          <w:lang w:bidi="fa-IR"/>
        </w:rPr>
        <w:t>وَتَنْقُضُ الصَّلَاةَ »</w:t>
      </w:r>
      <w:r>
        <w:rPr>
          <w:rtl/>
          <w:lang w:bidi="fa-IR"/>
        </w:rPr>
        <w:t>.</w:t>
      </w:r>
    </w:p>
    <w:p w14:paraId="4CDA7C27" w14:textId="77777777" w:rsidR="001D2A8B" w:rsidRDefault="001D2A8B" w:rsidP="001D2A8B">
      <w:pPr>
        <w:pStyle w:val="libNormal"/>
      </w:pPr>
      <w:r>
        <w:t>Ali Bin Ibrahim, from his father, from Ibn Abu Umeyr, from Jameel Bin Darraj, from Zurara,</w:t>
      </w:r>
    </w:p>
    <w:p w14:paraId="2B3B53D3" w14:textId="620C31D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chuckling (laughing) does not break the ablution, and (but) it breaks the </w:t>
      </w:r>
      <w:r w:rsidRPr="009157A6">
        <w:rPr>
          <w:rStyle w:val="libNormalChar"/>
        </w:rPr>
        <w:t>Salāt’</w:t>
      </w:r>
      <w:r>
        <w:t>.</w:t>
      </w:r>
      <w:r w:rsidR="00093B5C" w:rsidRPr="00A15820">
        <w:rPr>
          <w:rStyle w:val="libFootnotenumChar"/>
        </w:rPr>
        <w:t>11</w:t>
      </w:r>
    </w:p>
    <w:p w14:paraId="628BAB2E" w14:textId="1E0B972D" w:rsidR="001D2A8B" w:rsidRDefault="001D2A8B" w:rsidP="00270865">
      <w:pPr>
        <w:pStyle w:val="libAr"/>
        <w:rPr>
          <w:rtl/>
          <w:lang w:bidi="fa-IR"/>
        </w:rPr>
      </w:pPr>
      <w:r w:rsidRPr="008C051F">
        <w:rPr>
          <w:rStyle w:val="libBold2Char"/>
          <w:rtl/>
        </w:rPr>
        <w:lastRenderedPageBreak/>
        <w:t>7.</w:t>
      </w:r>
      <w:r w:rsidRPr="00270865">
        <w:rPr>
          <w:rtl/>
          <w:lang w:bidi="fa-IR"/>
        </w:rPr>
        <w:t xml:space="preserve"> عَنْهُ،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أَنَّهُ سُئِلَ عَنِ الرَّجُلِ يُرِيدُ الْحَاجَةَ وَهُوَ فِي الصَّلَاةِ</w:t>
      </w:r>
      <w:r>
        <w:rPr>
          <w:rtl/>
          <w:lang w:bidi="fa-IR"/>
        </w:rPr>
        <w:t xml:space="preserve"> ؟ </w:t>
      </w:r>
      <w:r w:rsidRPr="00BD4DDA">
        <w:rPr>
          <w:rtl/>
          <w:lang w:bidi="fa-IR"/>
        </w:rPr>
        <w:t>فَقَالَ</w:t>
      </w:r>
      <w:r>
        <w:rPr>
          <w:rtl/>
          <w:lang w:bidi="fa-IR"/>
        </w:rPr>
        <w:t xml:space="preserve">: </w:t>
      </w:r>
      <w:r w:rsidRPr="00BD4DDA">
        <w:rPr>
          <w:rtl/>
          <w:lang w:bidi="fa-IR"/>
        </w:rPr>
        <w:t>« يُومِئُ بِرَأْسِهِ</w:t>
      </w:r>
      <w:r>
        <w:rPr>
          <w:rtl/>
          <w:lang w:bidi="fa-IR"/>
        </w:rPr>
        <w:t xml:space="preserve">، </w:t>
      </w:r>
      <w:r w:rsidRPr="00BD4DDA">
        <w:rPr>
          <w:rtl/>
          <w:lang w:bidi="fa-IR"/>
        </w:rPr>
        <w:t>وَيُشِيرُبِيَدِهِ</w:t>
      </w:r>
      <w:r>
        <w:rPr>
          <w:rtl/>
          <w:lang w:bidi="fa-IR"/>
        </w:rPr>
        <w:t xml:space="preserve">، </w:t>
      </w:r>
      <w:r w:rsidRPr="00BD4DDA">
        <w:rPr>
          <w:rtl/>
          <w:lang w:bidi="fa-IR"/>
        </w:rPr>
        <w:t>وَيُسَبِّحُ</w:t>
      </w:r>
      <w:r>
        <w:rPr>
          <w:rtl/>
          <w:lang w:bidi="fa-IR"/>
        </w:rPr>
        <w:t xml:space="preserve">: </w:t>
      </w:r>
      <w:r w:rsidRPr="00BD4DDA">
        <w:rPr>
          <w:rtl/>
          <w:lang w:bidi="fa-IR"/>
        </w:rPr>
        <w:t>وَالْمَرْأَةُ إِذَا أَرَادَتِ الْحَاجَةَ وَهِيَ تُصَلِّي</w:t>
      </w:r>
      <w:r>
        <w:rPr>
          <w:rtl/>
          <w:lang w:bidi="fa-IR"/>
        </w:rPr>
        <w:t xml:space="preserve">، </w:t>
      </w:r>
      <w:r w:rsidRPr="00BD4DDA">
        <w:rPr>
          <w:rtl/>
          <w:lang w:bidi="fa-IR"/>
        </w:rPr>
        <w:t>تُصَفِّقُ بِيَدِهَا</w:t>
      </w:r>
      <w:r>
        <w:rPr>
          <w:rtl/>
          <w:lang w:bidi="fa-IR"/>
        </w:rPr>
        <w:t xml:space="preserve"> </w:t>
      </w:r>
      <w:r w:rsidRPr="00BD4DDA">
        <w:rPr>
          <w:rtl/>
          <w:lang w:bidi="fa-IR"/>
        </w:rPr>
        <w:t>»</w:t>
      </w:r>
      <w:r>
        <w:rPr>
          <w:rtl/>
          <w:lang w:bidi="fa-IR"/>
        </w:rPr>
        <w:t>.</w:t>
      </w:r>
    </w:p>
    <w:p w14:paraId="2332DF33" w14:textId="77777777" w:rsidR="001D2A8B" w:rsidRDefault="001D2A8B" w:rsidP="001D2A8B">
      <w:pPr>
        <w:pStyle w:val="libNormal"/>
      </w:pPr>
      <w:r>
        <w:t>From him, from his father, from Ibn Abu Umeyr, from Hammad, from Al Halby,</w:t>
      </w:r>
    </w:p>
    <w:p w14:paraId="73FFD49B" w14:textId="5A25D958"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man who wants the need (something) and he is in the </w:t>
      </w:r>
      <w:r w:rsidRPr="009157A6">
        <w:rPr>
          <w:rStyle w:val="libNormalChar"/>
        </w:rPr>
        <w:t>Salāt.</w:t>
      </w:r>
      <w:r>
        <w:t xml:space="preserve"> So he</w:t>
      </w:r>
      <w:r w:rsidRPr="00813829">
        <w:rPr>
          <w:rStyle w:val="libAlaemEnChar"/>
        </w:rPr>
        <w:t>asws</w:t>
      </w:r>
      <w:r>
        <w:t xml:space="preserve"> said: ‘He can gesture by his head, and indicate by his hand, and he should Glorify; and the woman, when she wants the need (something), and she is praying </w:t>
      </w:r>
      <w:r w:rsidRPr="009157A6">
        <w:rPr>
          <w:rStyle w:val="libNormalChar"/>
        </w:rPr>
        <w:t>Salāt,</w:t>
      </w:r>
      <w:r>
        <w:t xml:space="preserve"> she can clap with her hand’.</w:t>
      </w:r>
      <w:r w:rsidR="00093B5C" w:rsidRPr="00A15820">
        <w:rPr>
          <w:rStyle w:val="libFootnotenumChar"/>
        </w:rPr>
        <w:t>12</w:t>
      </w:r>
    </w:p>
    <w:p w14:paraId="0D95B32E" w14:textId="388C220A" w:rsidR="001D2A8B" w:rsidRDefault="001D2A8B" w:rsidP="00270865">
      <w:pPr>
        <w:pStyle w:val="libAr"/>
        <w:rPr>
          <w:rtl/>
          <w:lang w:bidi="fa-IR"/>
        </w:rPr>
      </w:pPr>
      <w:r w:rsidRPr="008C051F">
        <w:rPr>
          <w:rStyle w:val="libBold2Char"/>
          <w:rtl/>
        </w:rPr>
        <w:t>8.</w:t>
      </w:r>
      <w:r w:rsidRPr="00270865">
        <w:rPr>
          <w:rtl/>
          <w:lang w:bidi="fa-IR"/>
        </w:rPr>
        <w:t xml:space="preserve"> عَلِيُّ بْنُ مُحَمَّدٍ، عَنْ سَهْلِ بْنِ زِيَادٍ، عَنْ مُحَمَّدِ بْنِ الْحَسَنِ بْنِ شَمُّونٍ، عَنْ عَبْدِ اللهِ بْنِ عَبْدِ الرَّحْمنِ الْأَصَمِّ، عَنْ مِسْمَعٍ أَبِي سَيَّارٍ: عَنْ أَبِي عَبْدِ اللهِ </w:t>
      </w:r>
      <w:r w:rsidRPr="008C051F">
        <w:rPr>
          <w:rStyle w:val="libAlaemChar"/>
          <w:rtl/>
        </w:rPr>
        <w:t>عليه‌السلام</w:t>
      </w:r>
      <w:r>
        <w:rPr>
          <w:rtl/>
          <w:lang w:bidi="fa-IR"/>
        </w:rPr>
        <w:t>:</w:t>
      </w:r>
      <w:r>
        <w:rPr>
          <w:rFonts w:hint="cs"/>
          <w:rtl/>
          <w:lang w:bidi="fa-IR"/>
        </w:rPr>
        <w:t xml:space="preserve"> </w:t>
      </w:r>
      <w:r w:rsidRPr="00BD4DDA">
        <w:rPr>
          <w:rtl/>
          <w:lang w:bidi="fa-IR"/>
        </w:rPr>
        <w:t xml:space="preserve">« أَنَّ النَّبِيَّ </w:t>
      </w:r>
      <w:r w:rsidRPr="008C051F">
        <w:rPr>
          <w:rStyle w:val="libAlaemChar"/>
          <w:rtl/>
        </w:rPr>
        <w:t>صلى‌الله‌عليه‌وآله‌وسلم</w:t>
      </w:r>
      <w:r w:rsidRPr="00BD4DDA">
        <w:rPr>
          <w:rtl/>
          <w:lang w:bidi="fa-IR"/>
        </w:rPr>
        <w:t xml:space="preserve"> سَمِعَ خَلْفَهُ فَرْقَعَةً</w:t>
      </w:r>
      <w:r>
        <w:rPr>
          <w:rtl/>
          <w:lang w:bidi="fa-IR"/>
        </w:rPr>
        <w:t xml:space="preserve">، </w:t>
      </w:r>
      <w:r w:rsidRPr="00BD4DDA">
        <w:rPr>
          <w:rtl/>
          <w:lang w:bidi="fa-IR"/>
        </w:rPr>
        <w:t>فَرْقَعَ رَجُلٌ أَصَابِعَهُ فِي صَلَاتِهِ</w:t>
      </w:r>
      <w:r>
        <w:rPr>
          <w:rtl/>
          <w:lang w:bidi="fa-IR"/>
        </w:rPr>
        <w:t xml:space="preserve">، </w:t>
      </w:r>
      <w:r w:rsidRPr="00BD4DDA">
        <w:rPr>
          <w:rtl/>
          <w:lang w:bidi="fa-IR"/>
        </w:rPr>
        <w:t>فَلَمَّا انْصَرَفَ</w:t>
      </w:r>
      <w:r>
        <w:rPr>
          <w:rtl/>
          <w:lang w:bidi="fa-IR"/>
        </w:rPr>
        <w:t xml:space="preserve">، </w:t>
      </w:r>
      <w:r w:rsidRPr="00BD4DDA">
        <w:rPr>
          <w:rtl/>
          <w:lang w:bidi="fa-IR"/>
        </w:rPr>
        <w:t xml:space="preserve">قَالَ النَّبِيُّ </w:t>
      </w:r>
      <w:r w:rsidRPr="008C051F">
        <w:rPr>
          <w:rStyle w:val="libAlaemChar"/>
          <w:rtl/>
        </w:rPr>
        <w:t>صلى‌الله‌عليه‌وآله‌وسلم</w:t>
      </w:r>
      <w:r>
        <w:rPr>
          <w:rtl/>
          <w:lang w:bidi="fa-IR"/>
        </w:rPr>
        <w:t xml:space="preserve">: </w:t>
      </w:r>
      <w:r w:rsidRPr="00BD4DDA">
        <w:rPr>
          <w:rtl/>
          <w:lang w:bidi="fa-IR"/>
        </w:rPr>
        <w:t>أَمَا إِنَّهُ حَظُّهُ</w:t>
      </w:r>
      <w:r>
        <w:rPr>
          <w:rtl/>
          <w:lang w:bidi="fa-IR"/>
        </w:rPr>
        <w:t xml:space="preserve"> </w:t>
      </w:r>
      <w:r w:rsidRPr="00BD4DDA">
        <w:rPr>
          <w:rtl/>
          <w:lang w:bidi="fa-IR"/>
        </w:rPr>
        <w:t>مِنْ صَلَاتِهِ »</w:t>
      </w:r>
      <w:r>
        <w:rPr>
          <w:rtl/>
          <w:lang w:bidi="fa-IR"/>
        </w:rPr>
        <w:t>.</w:t>
      </w:r>
    </w:p>
    <w:p w14:paraId="43079BE4" w14:textId="77777777" w:rsidR="001D2A8B" w:rsidRDefault="001D2A8B" w:rsidP="001D2A8B">
      <w:pPr>
        <w:pStyle w:val="libNormal"/>
      </w:pPr>
      <w:r>
        <w:t>Ali Bin Muhammad, from Sahl Bin Ziyad, from Muhammad Bin Al Hassan Bin Shamoun, from Abu Abdullah Bin Abdul Rahman Al Asammi, from Misma’a Abu Sayyar,</w:t>
      </w:r>
    </w:p>
    <w:p w14:paraId="3E6C6C60" w14:textId="7441D612" w:rsidR="00093B5C" w:rsidRDefault="001D2A8B" w:rsidP="001D2A8B">
      <w:pPr>
        <w:pStyle w:val="libNormal"/>
      </w:pPr>
      <w:r w:rsidRPr="00BB69AC">
        <w:t xml:space="preserve">(It has been narrated) </w:t>
      </w:r>
      <w:r>
        <w:t>from Abu Abdullah</w:t>
      </w:r>
      <w:r w:rsidRPr="00813829">
        <w:rPr>
          <w:rStyle w:val="libAlaemEnChar"/>
        </w:rPr>
        <w:t>asws</w:t>
      </w:r>
      <w:r>
        <w:t xml:space="preserve"> that the Prophet</w:t>
      </w:r>
      <w:r w:rsidRPr="00EA6A8A">
        <w:rPr>
          <w:rStyle w:val="libAlaemEnChar"/>
        </w:rPr>
        <w:t>saww</w:t>
      </w:r>
      <w:r>
        <w:t xml:space="preserve"> hear a crack behind him</w:t>
      </w:r>
      <w:r w:rsidRPr="00EA6A8A">
        <w:rPr>
          <w:rStyle w:val="libAlaemEnChar"/>
        </w:rPr>
        <w:t>saww</w:t>
      </w:r>
      <w:r>
        <w:t xml:space="preserve">, a man having had crack his fingers during his </w:t>
      </w:r>
      <w:r w:rsidRPr="009157A6">
        <w:rPr>
          <w:rStyle w:val="libNormalChar"/>
        </w:rPr>
        <w:t>Salāt.</w:t>
      </w:r>
      <w:r>
        <w:t xml:space="preserve"> So when he</w:t>
      </w:r>
      <w:r w:rsidRPr="00EA6A8A">
        <w:rPr>
          <w:rStyle w:val="libAlaemEnChar"/>
        </w:rPr>
        <w:t>saww</w:t>
      </w:r>
      <w:r>
        <w:t xml:space="preserve"> finished, the Prophet</w:t>
      </w:r>
      <w:r w:rsidRPr="00EA6A8A">
        <w:rPr>
          <w:rStyle w:val="libAlaemEnChar"/>
        </w:rPr>
        <w:t>saww</w:t>
      </w:r>
      <w:r>
        <w:t xml:space="preserve"> said: ‘But, it (the cracking)</w:t>
      </w:r>
      <w:r w:rsidRPr="002A5891">
        <w:t xml:space="preserve"> was </w:t>
      </w:r>
      <w:r>
        <w:t xml:space="preserve">his share from his </w:t>
      </w:r>
      <w:r w:rsidRPr="009157A6">
        <w:rPr>
          <w:rStyle w:val="libNormalChar"/>
        </w:rPr>
        <w:t>Salāt’</w:t>
      </w:r>
      <w:r>
        <w:t>.</w:t>
      </w:r>
      <w:r w:rsidR="00093B5C" w:rsidRPr="00A15820">
        <w:rPr>
          <w:rStyle w:val="libFootnotenumChar"/>
        </w:rPr>
        <w:t>13</w:t>
      </w:r>
    </w:p>
    <w:p w14:paraId="354A6D02" w14:textId="608662FC" w:rsidR="001D2A8B" w:rsidRDefault="001D2A8B" w:rsidP="00270865">
      <w:pPr>
        <w:pStyle w:val="libAr"/>
        <w:rPr>
          <w:rtl/>
          <w:lang w:bidi="fa-IR"/>
        </w:rPr>
      </w:pPr>
      <w:r w:rsidRPr="008C051F">
        <w:rPr>
          <w:rStyle w:val="libBold2Char"/>
          <w:rtl/>
        </w:rPr>
        <w:t>9.</w:t>
      </w:r>
      <w:r w:rsidRPr="00270865">
        <w:rPr>
          <w:rtl/>
          <w:lang w:bidi="fa-IR"/>
        </w:rPr>
        <w:t xml:space="preserve"> الْحُسَيْنُ بْنُ مُحَمَّدٍ، عَنْ عَبْدِ اللهِ بْنِ عَامِرٍ، عَنْ عَلِيِّ بْنِ مَهْزِيَارَ، عَنْ‌ فَضَالَةَ، عَنِ الْعَلَاءِ، عَنْ مُحَمَّدِ بْنِ مُسْلِمٍ، قَالَ: سَأَلْتُ أَبَا جَعْفَرٍ </w:t>
      </w:r>
      <w:r w:rsidRPr="008C051F">
        <w:rPr>
          <w:rStyle w:val="libAlaemChar"/>
          <w:rtl/>
        </w:rPr>
        <w:t>عليه‌السلام</w:t>
      </w:r>
      <w:r w:rsidRPr="00BD4DDA">
        <w:rPr>
          <w:rtl/>
          <w:lang w:bidi="fa-IR"/>
        </w:rPr>
        <w:t xml:space="preserve"> عَنِ الرَّجُلِ يَأْخُذُهُ الرُّعَافُ وَالْقَيْ‌ءُ</w:t>
      </w:r>
      <w:r>
        <w:rPr>
          <w:rtl/>
          <w:lang w:bidi="fa-IR"/>
        </w:rPr>
        <w:t xml:space="preserve"> </w:t>
      </w:r>
      <w:r w:rsidRPr="00BD4DDA">
        <w:rPr>
          <w:rtl/>
          <w:lang w:bidi="fa-IR"/>
        </w:rPr>
        <w:t>فِي الصَّلَاةِ</w:t>
      </w:r>
      <w:r>
        <w:rPr>
          <w:rtl/>
          <w:lang w:bidi="fa-IR"/>
        </w:rPr>
        <w:t xml:space="preserve">: </w:t>
      </w:r>
      <w:r w:rsidRPr="00BD4DDA">
        <w:rPr>
          <w:rtl/>
          <w:lang w:bidi="fa-IR"/>
        </w:rPr>
        <w:t>كَيْفَ يَصْنَعُ</w:t>
      </w:r>
      <w:r>
        <w:rPr>
          <w:rtl/>
          <w:lang w:bidi="fa-IR"/>
        </w:rPr>
        <w:t xml:space="preserve">؟ </w:t>
      </w:r>
      <w:r w:rsidRPr="00BD4DDA">
        <w:rPr>
          <w:rtl/>
          <w:lang w:bidi="fa-IR"/>
        </w:rPr>
        <w:t>قَالَ</w:t>
      </w:r>
      <w:r>
        <w:rPr>
          <w:rtl/>
          <w:lang w:bidi="fa-IR"/>
        </w:rPr>
        <w:t xml:space="preserve">: </w:t>
      </w:r>
      <w:r w:rsidRPr="00BD4DDA">
        <w:rPr>
          <w:rtl/>
          <w:lang w:bidi="fa-IR"/>
        </w:rPr>
        <w:t>« يَنْفَتِلُ</w:t>
      </w:r>
      <w:r>
        <w:rPr>
          <w:rtl/>
          <w:lang w:bidi="fa-IR"/>
        </w:rPr>
        <w:t xml:space="preserve">، </w:t>
      </w:r>
      <w:r w:rsidRPr="00BD4DDA">
        <w:rPr>
          <w:rtl/>
          <w:lang w:bidi="fa-IR"/>
        </w:rPr>
        <w:t>فَيَغْسِلُ أَنْفَهُ</w:t>
      </w:r>
      <w:r>
        <w:rPr>
          <w:rtl/>
          <w:lang w:bidi="fa-IR"/>
        </w:rPr>
        <w:t xml:space="preserve">، </w:t>
      </w:r>
      <w:r w:rsidRPr="00BD4DDA">
        <w:rPr>
          <w:rtl/>
          <w:lang w:bidi="fa-IR"/>
        </w:rPr>
        <w:t>وَيَعُودُ فِي صَلَاتِهِ</w:t>
      </w:r>
      <w:r>
        <w:rPr>
          <w:rtl/>
          <w:lang w:bidi="fa-IR"/>
        </w:rPr>
        <w:t xml:space="preserve">، </w:t>
      </w:r>
      <w:r w:rsidRPr="00BD4DDA">
        <w:rPr>
          <w:rtl/>
          <w:lang w:bidi="fa-IR"/>
        </w:rPr>
        <w:t>فَإِنْ</w:t>
      </w:r>
      <w:r>
        <w:rPr>
          <w:rtl/>
          <w:lang w:bidi="fa-IR"/>
        </w:rPr>
        <w:t xml:space="preserve"> </w:t>
      </w:r>
      <w:r w:rsidRPr="00BD4DDA">
        <w:rPr>
          <w:rtl/>
          <w:lang w:bidi="fa-IR"/>
        </w:rPr>
        <w:t>تَكَلَّمَ</w:t>
      </w:r>
      <w:r>
        <w:rPr>
          <w:rtl/>
          <w:lang w:bidi="fa-IR"/>
        </w:rPr>
        <w:t xml:space="preserve">، </w:t>
      </w:r>
      <w:r w:rsidRPr="00BD4DDA">
        <w:rPr>
          <w:rtl/>
          <w:lang w:bidi="fa-IR"/>
        </w:rPr>
        <w:t>فَلْيُعِدْ صَلَاتَهُ</w:t>
      </w:r>
      <w:r>
        <w:rPr>
          <w:rtl/>
          <w:lang w:bidi="fa-IR"/>
        </w:rPr>
        <w:t xml:space="preserve">، </w:t>
      </w:r>
      <w:r w:rsidRPr="00BD4DDA">
        <w:rPr>
          <w:rtl/>
          <w:lang w:bidi="fa-IR"/>
        </w:rPr>
        <w:t>وَلَيْسَ عَلَيْهِ وُضُوءٌ »</w:t>
      </w:r>
      <w:r>
        <w:rPr>
          <w:rtl/>
          <w:lang w:bidi="fa-IR"/>
        </w:rPr>
        <w:t>.</w:t>
      </w:r>
    </w:p>
    <w:p w14:paraId="0344BDC5" w14:textId="77777777" w:rsidR="001D2A8B" w:rsidRDefault="001D2A8B" w:rsidP="001D2A8B">
      <w:pPr>
        <w:pStyle w:val="libNormal"/>
      </w:pPr>
      <w:r>
        <w:t xml:space="preserve">Al Husayn Bin Muhammad, from Abdullah Bin Aamir, from Ali Bin Mahziyar, from Fazalat, from Al </w:t>
      </w:r>
      <w:r w:rsidRPr="002A5891">
        <w:t>A’ala</w:t>
      </w:r>
      <w:r>
        <w:t>, from Muhammad Bin Muslim who said,</w:t>
      </w:r>
    </w:p>
    <w:p w14:paraId="20DA8418" w14:textId="4F9F0A4A" w:rsidR="00093B5C" w:rsidRDefault="001D2A8B" w:rsidP="001D2A8B">
      <w:pPr>
        <w:pStyle w:val="libNormal"/>
      </w:pPr>
      <w:r>
        <w:t>‘I asked Abu Ja’far</w:t>
      </w:r>
      <w:r w:rsidRPr="00813829">
        <w:rPr>
          <w:rStyle w:val="libAlaemEnChar"/>
        </w:rPr>
        <w:t>asws</w:t>
      </w:r>
      <w:r>
        <w:t xml:space="preserve"> about the man seized by the nose-bleed and the vomiting during the </w:t>
      </w:r>
      <w:r w:rsidRPr="009157A6">
        <w:rPr>
          <w:rStyle w:val="libNormalChar"/>
        </w:rPr>
        <w:t>Salāt,</w:t>
      </w:r>
      <w:r>
        <w:t xml:space="preserve"> how he should react. He</w:t>
      </w:r>
      <w:r w:rsidRPr="00813829">
        <w:rPr>
          <w:rStyle w:val="libAlaemEnChar"/>
        </w:rPr>
        <w:t>asws</w:t>
      </w:r>
      <w:r>
        <w:t xml:space="preserve"> said: ‘He should turn and wash his nose, then return to his </w:t>
      </w:r>
      <w:r w:rsidRPr="009157A6">
        <w:rPr>
          <w:rStyle w:val="libNormalChar"/>
        </w:rPr>
        <w:t>Salāt.</w:t>
      </w:r>
      <w:r>
        <w:t xml:space="preserve"> But if he speaks, so let him repeat his </w:t>
      </w:r>
      <w:r w:rsidRPr="009157A6">
        <w:rPr>
          <w:rStyle w:val="libNormalChar"/>
        </w:rPr>
        <w:t>Salāt,</w:t>
      </w:r>
      <w:r>
        <w:t xml:space="preserve"> and there would be no (repeat) ablution upon him’.</w:t>
      </w:r>
      <w:r w:rsidR="00093B5C" w:rsidRPr="00A15820">
        <w:rPr>
          <w:rStyle w:val="libFootnotenumChar"/>
        </w:rPr>
        <w:t>14</w:t>
      </w:r>
    </w:p>
    <w:p w14:paraId="13D2155A" w14:textId="7A0A4F8D" w:rsidR="001D2A8B" w:rsidRDefault="001D2A8B" w:rsidP="00270865">
      <w:pPr>
        <w:pStyle w:val="libAr"/>
        <w:rPr>
          <w:rtl/>
          <w:lang w:bidi="fa-IR"/>
        </w:rPr>
      </w:pPr>
      <w:r w:rsidRPr="008C051F">
        <w:rPr>
          <w:rStyle w:val="libBold2Char"/>
          <w:rtl/>
        </w:rPr>
        <w:t>10.</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سَأَلْتُهُ عَنِ الرَّجُلِ: أَ</w:t>
      </w:r>
      <w:r w:rsidRPr="00BD4DDA">
        <w:rPr>
          <w:rtl/>
          <w:lang w:bidi="fa-IR"/>
        </w:rPr>
        <w:t>يَقْطَعُ</w:t>
      </w:r>
      <w:r>
        <w:rPr>
          <w:rtl/>
          <w:lang w:bidi="fa-IR"/>
        </w:rPr>
        <w:t xml:space="preserve"> </w:t>
      </w:r>
      <w:r w:rsidRPr="00BD4DDA">
        <w:rPr>
          <w:rtl/>
          <w:lang w:bidi="fa-IR"/>
        </w:rPr>
        <w:t>صَلَاتَهُ شَيْ‌ءٌ مِمَّا يَمُرُّ بَيْنَ يَدَيْهِ</w:t>
      </w:r>
      <w:r>
        <w:rPr>
          <w:rtl/>
          <w:lang w:bidi="fa-IR"/>
        </w:rPr>
        <w:t xml:space="preserve">؟ </w:t>
      </w:r>
      <w:r w:rsidRPr="00BD4DDA">
        <w:rPr>
          <w:rtl/>
          <w:lang w:bidi="fa-IR"/>
        </w:rPr>
        <w:t>فَقَالَ</w:t>
      </w:r>
      <w:r>
        <w:rPr>
          <w:rtl/>
          <w:lang w:bidi="fa-IR"/>
        </w:rPr>
        <w:t xml:space="preserve">: </w:t>
      </w:r>
      <w:r w:rsidRPr="00BD4DDA">
        <w:rPr>
          <w:rtl/>
          <w:lang w:bidi="fa-IR"/>
        </w:rPr>
        <w:t>« لَا يَقْطَعُ صَلَاةَ الْمُسْلِمِ شَيْ‌ءٌ</w:t>
      </w:r>
      <w:r>
        <w:rPr>
          <w:rtl/>
          <w:lang w:bidi="fa-IR"/>
        </w:rPr>
        <w:t xml:space="preserve">، </w:t>
      </w:r>
      <w:r w:rsidRPr="00BD4DDA">
        <w:rPr>
          <w:rtl/>
          <w:lang w:bidi="fa-IR"/>
        </w:rPr>
        <w:t>وَلكِنِ ادْرَأْ</w:t>
      </w:r>
      <w:r>
        <w:rPr>
          <w:rtl/>
          <w:lang w:bidi="fa-IR"/>
        </w:rPr>
        <w:t xml:space="preserve"> </w:t>
      </w:r>
      <w:r w:rsidRPr="00BD4DDA">
        <w:rPr>
          <w:rtl/>
          <w:lang w:bidi="fa-IR"/>
        </w:rPr>
        <w:t>مَا اسْتَطَعْتَ »</w:t>
      </w:r>
      <w:r>
        <w:rPr>
          <w:rtl/>
          <w:lang w:bidi="fa-IR"/>
        </w:rPr>
        <w:t xml:space="preserve">. </w:t>
      </w:r>
      <w:r w:rsidRPr="00BD4DDA">
        <w:rPr>
          <w:rtl/>
          <w:lang w:bidi="fa-IR"/>
        </w:rPr>
        <w:t>قَالَ</w:t>
      </w:r>
      <w:r>
        <w:rPr>
          <w:rtl/>
          <w:lang w:bidi="fa-IR"/>
        </w:rPr>
        <w:t xml:space="preserve">: </w:t>
      </w:r>
      <w:r w:rsidRPr="00BD4DDA">
        <w:rPr>
          <w:rtl/>
          <w:lang w:bidi="fa-IR"/>
        </w:rPr>
        <w:t>وَسَأَلْتُهُ عَنْ رَجُلٍ رَعَفَ</w:t>
      </w:r>
      <w:r>
        <w:rPr>
          <w:rtl/>
          <w:lang w:bidi="fa-IR"/>
        </w:rPr>
        <w:t xml:space="preserve">، </w:t>
      </w:r>
      <w:r w:rsidRPr="00BD4DDA">
        <w:rPr>
          <w:rtl/>
          <w:lang w:bidi="fa-IR"/>
        </w:rPr>
        <w:t>فَلَمْ يَرْقَ</w:t>
      </w:r>
      <w:r>
        <w:rPr>
          <w:rtl/>
          <w:lang w:bidi="fa-IR"/>
        </w:rPr>
        <w:t xml:space="preserve"> </w:t>
      </w:r>
      <w:r w:rsidRPr="00BD4DDA">
        <w:rPr>
          <w:rtl/>
          <w:lang w:bidi="fa-IR"/>
        </w:rPr>
        <w:t xml:space="preserve">رُعَافُهُ </w:t>
      </w:r>
      <w:bookmarkStart w:id="1845" w:name="_Hlk18498655"/>
      <w:r w:rsidRPr="00BD4DDA">
        <w:rPr>
          <w:rtl/>
          <w:lang w:bidi="fa-IR"/>
        </w:rPr>
        <w:t xml:space="preserve">حَتّى </w:t>
      </w:r>
      <w:bookmarkEnd w:id="1845"/>
      <w:r w:rsidRPr="00BD4DDA">
        <w:rPr>
          <w:rtl/>
          <w:lang w:bidi="fa-IR"/>
        </w:rPr>
        <w:t>دَخَلَ وَقْتُ الصَّلَاةِ</w:t>
      </w:r>
      <w:r>
        <w:rPr>
          <w:rtl/>
          <w:lang w:bidi="fa-IR"/>
        </w:rPr>
        <w:t xml:space="preserve">؟ </w:t>
      </w:r>
      <w:r w:rsidRPr="00BD4DDA">
        <w:rPr>
          <w:rtl/>
          <w:lang w:bidi="fa-IR"/>
        </w:rPr>
        <w:t>قَالَ</w:t>
      </w:r>
      <w:r>
        <w:rPr>
          <w:rtl/>
          <w:lang w:bidi="fa-IR"/>
        </w:rPr>
        <w:t xml:space="preserve">: </w:t>
      </w:r>
      <w:r w:rsidRPr="00BD4DDA">
        <w:rPr>
          <w:rtl/>
          <w:lang w:bidi="fa-IR"/>
        </w:rPr>
        <w:t>« يَحْشُو أَنْفَهُ بِشَيْ‌ءٍ</w:t>
      </w:r>
      <w:r>
        <w:rPr>
          <w:rtl/>
          <w:lang w:bidi="fa-IR"/>
        </w:rPr>
        <w:t xml:space="preserve">، </w:t>
      </w:r>
      <w:r w:rsidRPr="00BD4DDA">
        <w:rPr>
          <w:rtl/>
          <w:lang w:bidi="fa-IR"/>
        </w:rPr>
        <w:t>ثُمَّ يُصَلِّي</w:t>
      </w:r>
      <w:r>
        <w:rPr>
          <w:rtl/>
          <w:lang w:bidi="fa-IR"/>
        </w:rPr>
        <w:t xml:space="preserve">، </w:t>
      </w:r>
      <w:r w:rsidRPr="00BD4DDA">
        <w:rPr>
          <w:rtl/>
          <w:lang w:bidi="fa-IR"/>
        </w:rPr>
        <w:t xml:space="preserve">وَلَايُطِيلُ إِنْ خَشِيَ أَنْ يَسْبِقَهُ الدَّمُ </w:t>
      </w:r>
      <w:r w:rsidRPr="00BD4DDA">
        <w:rPr>
          <w:rtl/>
          <w:lang w:bidi="fa-IR"/>
        </w:rPr>
        <w:lastRenderedPageBreak/>
        <w:t>»</w:t>
      </w:r>
      <w:r>
        <w:rPr>
          <w:rtl/>
          <w:lang w:bidi="fa-IR"/>
        </w:rPr>
        <w:t xml:space="preserve">. </w:t>
      </w:r>
      <w:r w:rsidRPr="00BD4DDA">
        <w:rPr>
          <w:rtl/>
          <w:lang w:bidi="fa-IR"/>
        </w:rPr>
        <w:t>قَالَ</w:t>
      </w:r>
      <w:r>
        <w:rPr>
          <w:rtl/>
          <w:lang w:bidi="fa-IR"/>
        </w:rPr>
        <w:t xml:space="preserve">: </w:t>
      </w:r>
      <w:r w:rsidRPr="00BD4DDA">
        <w:rPr>
          <w:rtl/>
          <w:lang w:bidi="fa-IR"/>
        </w:rPr>
        <w:t>وَقَالَ</w:t>
      </w:r>
      <w:r>
        <w:rPr>
          <w:rtl/>
          <w:lang w:bidi="fa-IR"/>
        </w:rPr>
        <w:t xml:space="preserve">: </w:t>
      </w:r>
      <w:r w:rsidRPr="00BD4DDA">
        <w:rPr>
          <w:rtl/>
          <w:lang w:bidi="fa-IR"/>
        </w:rPr>
        <w:t>« إِذَا الْتَفَتَّ فِي صَلَاةٍ مَكْتُوبَةٍ مِنْ غَيْرِ فَرَاغٍ</w:t>
      </w:r>
      <w:r>
        <w:rPr>
          <w:rtl/>
          <w:lang w:bidi="fa-IR"/>
        </w:rPr>
        <w:t xml:space="preserve">، </w:t>
      </w:r>
      <w:r w:rsidRPr="00BD4DDA">
        <w:rPr>
          <w:rtl/>
          <w:lang w:bidi="fa-IR"/>
        </w:rPr>
        <w:t>فَأَعِدِ الصَّلَاةَ إِذَا كَانَ الِالْتِفَاتُ فَاحِشاً</w:t>
      </w:r>
      <w:r>
        <w:rPr>
          <w:rtl/>
          <w:lang w:bidi="fa-IR"/>
        </w:rPr>
        <w:t xml:space="preserve">، </w:t>
      </w:r>
      <w:r w:rsidRPr="00BD4DDA">
        <w:rPr>
          <w:rtl/>
          <w:lang w:bidi="fa-IR"/>
        </w:rPr>
        <w:t>وَإِنْ كُنْتَ قَدْ تَشَهَّدْتَ</w:t>
      </w:r>
      <w:r>
        <w:rPr>
          <w:rtl/>
          <w:lang w:bidi="fa-IR"/>
        </w:rPr>
        <w:t xml:space="preserve">، </w:t>
      </w:r>
      <w:r w:rsidRPr="00BD4DDA">
        <w:rPr>
          <w:rtl/>
          <w:lang w:bidi="fa-IR"/>
        </w:rPr>
        <w:t>فَلَا تُعِدْ »</w:t>
      </w:r>
      <w:r>
        <w:rPr>
          <w:rtl/>
          <w:lang w:bidi="fa-IR"/>
        </w:rPr>
        <w:t>.</w:t>
      </w:r>
    </w:p>
    <w:p w14:paraId="7D89D391" w14:textId="77777777" w:rsidR="001D2A8B" w:rsidRDefault="001D2A8B" w:rsidP="001D2A8B">
      <w:pPr>
        <w:pStyle w:val="libNormal"/>
      </w:pPr>
      <w:r>
        <w:t>Ali Bin Ibrahim, from his father, from Ibn Abu Umeyr, from Hammad, from Al Halby,</w:t>
      </w:r>
    </w:p>
    <w:p w14:paraId="2B865285"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can anything cut off his </w:t>
      </w:r>
      <w:r w:rsidRPr="009157A6">
        <w:rPr>
          <w:rStyle w:val="libNormalChar"/>
        </w:rPr>
        <w:t>Salāt,</w:t>
      </w:r>
      <w:r>
        <w:t xml:space="preserve"> from what passes by in front of him?’ So he</w:t>
      </w:r>
      <w:r w:rsidRPr="00813829">
        <w:rPr>
          <w:rStyle w:val="libAlaemEnChar"/>
        </w:rPr>
        <w:t>asws</w:t>
      </w:r>
      <w:r>
        <w:t xml:space="preserve"> said: ‘Nothing cuts off a </w:t>
      </w:r>
      <w:r w:rsidRPr="009157A6">
        <w:rPr>
          <w:rStyle w:val="libNormalChar"/>
        </w:rPr>
        <w:t xml:space="preserve">Salāt </w:t>
      </w:r>
      <w:r>
        <w:t>of the Muslim, but safeguard</w:t>
      </w:r>
      <w:r w:rsidRPr="002A5891">
        <w:t xml:space="preserve"> as </w:t>
      </w:r>
      <w:r>
        <w:t>much</w:t>
      </w:r>
      <w:r w:rsidRPr="002A5891">
        <w:t xml:space="preserve"> as </w:t>
      </w:r>
      <w:r>
        <w:t>you can’.</w:t>
      </w:r>
    </w:p>
    <w:p w14:paraId="5B188112" w14:textId="77777777" w:rsidR="001D2A8B" w:rsidRDefault="001D2A8B" w:rsidP="00A64696">
      <w:pPr>
        <w:pStyle w:val="libNormal"/>
      </w:pPr>
      <w:r>
        <w:t>He (the narrator) said, ‘And I asked him</w:t>
      </w:r>
      <w:r w:rsidRPr="00813829">
        <w:rPr>
          <w:rStyle w:val="libAlaemEnChar"/>
        </w:rPr>
        <w:t>asws</w:t>
      </w:r>
      <w:r>
        <w:t xml:space="preserve"> about a man with nose-bleed, but his nose-bleed did not flow until the time for </w:t>
      </w:r>
      <w:r w:rsidRPr="009157A6">
        <w:rPr>
          <w:rStyle w:val="libNormalChar"/>
        </w:rPr>
        <w:t xml:space="preserve">Salāt </w:t>
      </w:r>
      <w:r>
        <w:t>came up. He</w:t>
      </w:r>
      <w:r w:rsidRPr="00813829">
        <w:rPr>
          <w:rStyle w:val="libAlaemEnChar"/>
        </w:rPr>
        <w:t>asws</w:t>
      </w:r>
      <w:r>
        <w:t xml:space="preserve"> said: ‘He should stuff his nose with something, then he should pray </w:t>
      </w:r>
      <w:r w:rsidRPr="009157A6">
        <w:rPr>
          <w:rStyle w:val="libNormalChar"/>
        </w:rPr>
        <w:t>Salāt,</w:t>
      </w:r>
      <w:r>
        <w:t xml:space="preserve"> and he should not prolong (the </w:t>
      </w:r>
      <w:r w:rsidRPr="009157A6">
        <w:rPr>
          <w:rStyle w:val="libNormalChar"/>
        </w:rPr>
        <w:t>Salāt</w:t>
      </w:r>
      <w:r w:rsidRPr="00A64696">
        <w:rPr>
          <w:rStyle w:val="libNormalChar"/>
        </w:rPr>
        <w:t>)</w:t>
      </w:r>
      <w:r>
        <w:t xml:space="preserve"> if he fears the blood to flow’.</w:t>
      </w:r>
    </w:p>
    <w:p w14:paraId="6EDC95EC" w14:textId="6514B0DE" w:rsidR="00093B5C" w:rsidRDefault="001D2A8B" w:rsidP="001D2A8B">
      <w:pPr>
        <w:pStyle w:val="libNormal"/>
      </w:pPr>
      <w:r>
        <w:t>He (the narrator) said, ‘And he</w:t>
      </w:r>
      <w:r w:rsidRPr="00813829">
        <w:rPr>
          <w:rStyle w:val="libAlaemEnChar"/>
        </w:rPr>
        <w:t>asws</w:t>
      </w:r>
      <w:r>
        <w:t xml:space="preserve"> said: ‘When you turn in a Obligatory </w:t>
      </w:r>
      <w:r w:rsidRPr="009157A6">
        <w:rPr>
          <w:rStyle w:val="libNormalChar"/>
        </w:rPr>
        <w:t xml:space="preserve">Salāt </w:t>
      </w:r>
      <w:r>
        <w:t xml:space="preserve">from other than completion, so repeat the </w:t>
      </w:r>
      <w:r w:rsidRPr="009157A6">
        <w:rPr>
          <w:rStyle w:val="libNormalChar"/>
        </w:rPr>
        <w:t>Salāt,</w:t>
      </w:r>
      <w:r>
        <w:t xml:space="preserve"> when the turning</w:t>
      </w:r>
      <w:r w:rsidRPr="002A5891">
        <w:t xml:space="preserve"> was </w:t>
      </w:r>
      <w:r>
        <w:t xml:space="preserve">unreasonable; and if you had performed </w:t>
      </w:r>
      <w:r w:rsidRPr="00223226">
        <w:rPr>
          <w:rStyle w:val="libNormalChar"/>
        </w:rPr>
        <w:t>Tashahhud,</w:t>
      </w:r>
      <w:r>
        <w:t xml:space="preserve"> so do not repeat’.</w:t>
      </w:r>
      <w:r w:rsidR="00093B5C" w:rsidRPr="00A15820">
        <w:rPr>
          <w:rStyle w:val="libFootnotenumChar"/>
        </w:rPr>
        <w:t>15</w:t>
      </w:r>
    </w:p>
    <w:p w14:paraId="1D288736" w14:textId="1F706936" w:rsidR="001D2A8B" w:rsidRDefault="001D2A8B" w:rsidP="00270865">
      <w:pPr>
        <w:pStyle w:val="libAr"/>
        <w:rPr>
          <w:rtl/>
          <w:lang w:bidi="fa-IR"/>
        </w:rPr>
      </w:pPr>
      <w:r w:rsidRPr="008C051F">
        <w:rPr>
          <w:rStyle w:val="libBold2Char"/>
          <w:rtl/>
        </w:rPr>
        <w:t>11.</w:t>
      </w:r>
      <w:r w:rsidRPr="00270865">
        <w:rPr>
          <w:rtl/>
          <w:lang w:bidi="fa-IR"/>
        </w:rPr>
        <w:t xml:space="preserve"> الْحُسَيْنُ بْنُ مُحَمَّدٍ الْأَشْعَرِيُّ، عَنْ عَبْدِ اللهِ بْنِ عَامِرٍ، عَنْ عَلِيِّ بْنِ مَهْزِيَارَ، عَنْ فَضَالَةَ، عَنْ أَبَانٍ، عَنْ سَلَمَةَ أَبِي حَفْصٍ: عَنْ أَبِي عَبْدِ اللهِ </w:t>
      </w:r>
      <w:r w:rsidRPr="008C051F">
        <w:rPr>
          <w:rStyle w:val="libAlaemChar"/>
          <w:rtl/>
        </w:rPr>
        <w:t>عليه‌السلام</w:t>
      </w:r>
      <w:r>
        <w:rPr>
          <w:rtl/>
          <w:lang w:bidi="fa-IR"/>
        </w:rPr>
        <w:t xml:space="preserve">: </w:t>
      </w:r>
      <w:r w:rsidRPr="00BD4DDA">
        <w:rPr>
          <w:rtl/>
          <w:lang w:bidi="fa-IR"/>
        </w:rPr>
        <w:t>« أَنَّ عَلِيّاً صَلَوَاتُ اللهِ عَلَيْهِ كَانَ يَقُولُ</w:t>
      </w:r>
      <w:r>
        <w:rPr>
          <w:rtl/>
          <w:lang w:bidi="fa-IR"/>
        </w:rPr>
        <w:t xml:space="preserve">: </w:t>
      </w:r>
      <w:r w:rsidRPr="00BD4DDA">
        <w:rPr>
          <w:rtl/>
          <w:lang w:bidi="fa-IR"/>
        </w:rPr>
        <w:t>لَايَقْطَعُ الصَّلَاةَ الرُّعَافُ وَلَا</w:t>
      </w:r>
      <w:r>
        <w:rPr>
          <w:rFonts w:hint="cs"/>
          <w:rtl/>
          <w:lang w:bidi="fa-IR"/>
        </w:rPr>
        <w:t xml:space="preserve"> </w:t>
      </w:r>
      <w:r w:rsidRPr="00BD4DDA">
        <w:rPr>
          <w:rtl/>
          <w:lang w:bidi="fa-IR"/>
        </w:rPr>
        <w:t>الْقَيْ‌ءُ وَلَا</w:t>
      </w:r>
      <w:r>
        <w:rPr>
          <w:rFonts w:hint="cs"/>
          <w:rtl/>
          <w:lang w:bidi="fa-IR"/>
        </w:rPr>
        <w:t xml:space="preserve"> </w:t>
      </w:r>
      <w:r w:rsidRPr="00BD4DDA">
        <w:rPr>
          <w:rtl/>
          <w:lang w:bidi="fa-IR"/>
        </w:rPr>
        <w:t>الدَّمُ</w:t>
      </w:r>
      <w:r>
        <w:rPr>
          <w:rtl/>
          <w:lang w:bidi="fa-IR"/>
        </w:rPr>
        <w:t xml:space="preserve">، </w:t>
      </w:r>
      <w:r w:rsidRPr="00BD4DDA">
        <w:rPr>
          <w:rtl/>
          <w:lang w:bidi="fa-IR"/>
        </w:rPr>
        <w:t>فَمَنْ وَجَدَ أَزّاً</w:t>
      </w:r>
      <w:r>
        <w:rPr>
          <w:rtl/>
          <w:lang w:bidi="fa-IR"/>
        </w:rPr>
        <w:t xml:space="preserve">، </w:t>
      </w:r>
      <w:r w:rsidRPr="00BD4DDA">
        <w:rPr>
          <w:rtl/>
          <w:lang w:bidi="fa-IR"/>
        </w:rPr>
        <w:t>فَلْيَأْخُذْ بِيَدِ رَجُلٍ مِنَ الْقَوْمِ مِنَ الصَّفِّ</w:t>
      </w:r>
      <w:r>
        <w:rPr>
          <w:rtl/>
          <w:lang w:bidi="fa-IR"/>
        </w:rPr>
        <w:t xml:space="preserve">، </w:t>
      </w:r>
      <w:r w:rsidRPr="00BD4DDA">
        <w:rPr>
          <w:rtl/>
          <w:lang w:bidi="fa-IR"/>
        </w:rPr>
        <w:t>فَلْيُقَدِّمْهُ »</w:t>
      </w:r>
      <w:r>
        <w:rPr>
          <w:rtl/>
          <w:lang w:bidi="fa-IR"/>
        </w:rPr>
        <w:t xml:space="preserve">: </w:t>
      </w:r>
      <w:r w:rsidRPr="00BD4DDA">
        <w:rPr>
          <w:rtl/>
          <w:lang w:bidi="fa-IR"/>
        </w:rPr>
        <w:t>يَعْنِي</w:t>
      </w:r>
      <w:r>
        <w:rPr>
          <w:rtl/>
          <w:lang w:bidi="fa-IR"/>
        </w:rPr>
        <w:t xml:space="preserve"> </w:t>
      </w:r>
      <w:r w:rsidRPr="00BD4DDA">
        <w:rPr>
          <w:rtl/>
          <w:lang w:bidi="fa-IR"/>
        </w:rPr>
        <w:t>إِذَا كَانَ إِمَاماً.</w:t>
      </w:r>
    </w:p>
    <w:p w14:paraId="36D7E827" w14:textId="77777777" w:rsidR="001D2A8B" w:rsidRDefault="001D2A8B" w:rsidP="001D2A8B">
      <w:pPr>
        <w:pStyle w:val="libNormal"/>
      </w:pPr>
      <w:r>
        <w:t>Al Hussayn Bin Muhammad Al Ashary, from Abdullah Bin Aamir, from Ali Bin Mahziyar, from Fazalat, from Aban, from salmat Bin Abu Hafs,</w:t>
      </w:r>
    </w:p>
    <w:p w14:paraId="6556D7D4" w14:textId="4A4B5780" w:rsidR="00093B5C" w:rsidRDefault="001D2A8B" w:rsidP="001D2A8B">
      <w:pPr>
        <w:pStyle w:val="libNormal"/>
      </w:pPr>
      <w:r w:rsidRPr="00BB69AC">
        <w:t xml:space="preserve">(It has been narrated) </w:t>
      </w:r>
      <w:r>
        <w:t>from Abu Abdullah</w:t>
      </w:r>
      <w:r w:rsidRPr="00813829">
        <w:rPr>
          <w:rStyle w:val="libAlaemEnChar"/>
        </w:rPr>
        <w:t>asws</w:t>
      </w:r>
      <w:r>
        <w:t xml:space="preserve"> that Ali</w:t>
      </w:r>
      <w:r w:rsidRPr="00813829">
        <w:rPr>
          <w:rStyle w:val="libAlaemEnChar"/>
        </w:rPr>
        <w:t>asws</w:t>
      </w:r>
      <w:r w:rsidRPr="002A5891">
        <w:t xml:space="preserve"> was </w:t>
      </w:r>
      <w:r>
        <w:t xml:space="preserve">saying: ‘The </w:t>
      </w:r>
      <w:r w:rsidRPr="009157A6">
        <w:rPr>
          <w:rStyle w:val="libNormalChar"/>
        </w:rPr>
        <w:t xml:space="preserve">Salāt </w:t>
      </w:r>
      <w:r>
        <w:t xml:space="preserve">would not be cut off, neither by the nose-bleed, nor the vomit, nor the blood. So the one who finds dizziness, so let him grab the hand of a man from the people from the row, to lead the </w:t>
      </w:r>
      <w:r w:rsidRPr="009157A6">
        <w:rPr>
          <w:rStyle w:val="libNormalChar"/>
        </w:rPr>
        <w:t>Salāt,</w:t>
      </w:r>
      <w:r>
        <w:t xml:space="preserve"> if he</w:t>
      </w:r>
      <w:r w:rsidRPr="002A5891">
        <w:t xml:space="preserve"> was </w:t>
      </w:r>
      <w:r>
        <w:t>the prayer-leader’.</w:t>
      </w:r>
      <w:r w:rsidR="00093B5C" w:rsidRPr="00A15820">
        <w:rPr>
          <w:rStyle w:val="libFootnotenumChar"/>
        </w:rPr>
        <w:t>16</w:t>
      </w:r>
    </w:p>
    <w:p w14:paraId="68FBC5AC" w14:textId="4FA2C5B1"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مُحَمَّدِ بْنِ الْحُسَيْنِ، عَنْ صَفْوَانَ، عَنِ الْعَلَاءِ،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يَلْتَفِتُ فِي الصَّلَاةِ</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وَلَا يَنْقُضُ أَصَابِعَهُ »</w:t>
      </w:r>
      <w:r>
        <w:rPr>
          <w:rtl/>
          <w:lang w:bidi="fa-IR"/>
        </w:rPr>
        <w:t>.</w:t>
      </w:r>
    </w:p>
    <w:p w14:paraId="1DDB55D1" w14:textId="77777777" w:rsidR="001D2A8B" w:rsidRDefault="001D2A8B" w:rsidP="001D2A8B">
      <w:pPr>
        <w:pStyle w:val="libNormal"/>
      </w:pPr>
      <w:r>
        <w:t xml:space="preserve">Muhammad Bin Yahya, from Muhammad Bin Al Husayn, from Safwan, from Al </w:t>
      </w:r>
      <w:r w:rsidRPr="002A5891">
        <w:t>A’ala</w:t>
      </w:r>
      <w:r>
        <w:t>, from Muhammad Bin Muslim,</w:t>
      </w:r>
    </w:p>
    <w:p w14:paraId="651A13CB" w14:textId="1315C060" w:rsidR="00093B5C"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the man who turns during the </w:t>
      </w:r>
      <w:r w:rsidRPr="009157A6">
        <w:rPr>
          <w:rStyle w:val="libNormalChar"/>
        </w:rPr>
        <w:t>Salāt.</w:t>
      </w:r>
      <w:r>
        <w:t xml:space="preserve"> He</w:t>
      </w:r>
      <w:r w:rsidRPr="00813829">
        <w:rPr>
          <w:rStyle w:val="libAlaemEnChar"/>
        </w:rPr>
        <w:t>asws</w:t>
      </w:r>
      <w:r>
        <w:t xml:space="preserve"> said: ‘No (he cannot), nor can he break (crack) his fingers’.</w:t>
      </w:r>
      <w:bookmarkStart w:id="1846" w:name="_Toc344819717"/>
      <w:bookmarkStart w:id="1847" w:name="_Toc463096015"/>
      <w:r w:rsidR="00093B5C" w:rsidRPr="00A15820">
        <w:rPr>
          <w:rStyle w:val="libFootnotenumChar"/>
        </w:rPr>
        <w:t>17</w:t>
      </w:r>
    </w:p>
    <w:p w14:paraId="50A7BAF4" w14:textId="13EDB75A" w:rsidR="00057878" w:rsidRDefault="001D2A8B" w:rsidP="001D2A8B">
      <w:pPr>
        <w:pStyle w:val="Heading2Center"/>
        <w:rPr>
          <w:rtl/>
          <w:lang w:bidi="fa-IR"/>
        </w:rPr>
      </w:pPr>
      <w:bookmarkStart w:id="1848" w:name="_Toc31882674"/>
      <w:bookmarkStart w:id="1849" w:name="_Toc31883403"/>
      <w:bookmarkStart w:id="1850" w:name="_Toc31884090"/>
      <w:r w:rsidRPr="00BD4DDA">
        <w:rPr>
          <w:rtl/>
          <w:lang w:bidi="fa-IR"/>
        </w:rPr>
        <w:t>46</w:t>
      </w:r>
      <w:r w:rsidR="00B71A3A" w:rsidRPr="00B71A3A">
        <w:rPr>
          <w:rtl/>
        </w:rPr>
        <w:t>-</w:t>
      </w:r>
      <w:r w:rsidR="0016284F" w:rsidRPr="0016284F">
        <w:rPr>
          <w:rtl/>
        </w:rPr>
        <w:t xml:space="preserve"> </w:t>
      </w:r>
      <w:r w:rsidRPr="00BD4DDA">
        <w:rPr>
          <w:rtl/>
          <w:lang w:bidi="fa-IR"/>
        </w:rPr>
        <w:t>بَابُ التَّسْلِيمِ عَلَى الْمُصَلِّي وَالْعُطَاسِ فِي الصَّلَاةِ‌</w:t>
      </w:r>
      <w:bookmarkEnd w:id="1846"/>
      <w:bookmarkEnd w:id="1847"/>
      <w:bookmarkEnd w:id="1848"/>
      <w:bookmarkEnd w:id="1849"/>
      <w:bookmarkEnd w:id="1850"/>
    </w:p>
    <w:p w14:paraId="7B939CF8" w14:textId="4F908474" w:rsidR="001D2A8B" w:rsidRPr="00753D49" w:rsidRDefault="00057878" w:rsidP="00057878">
      <w:pPr>
        <w:pStyle w:val="Heading2Center"/>
      </w:pPr>
      <w:bookmarkStart w:id="1851" w:name="_Toc31882675"/>
      <w:bookmarkStart w:id="1852" w:name="_Toc31883404"/>
      <w:bookmarkStart w:id="1853" w:name="_Toc31884091"/>
      <w:r w:rsidRPr="00753D49">
        <w:t>Chapter 4</w:t>
      </w:r>
      <w:r w:rsidR="001D2A8B" w:rsidRPr="00753D49">
        <w:t>6 – The greetings upon the praying one, and the sneezing during the Salāt</w:t>
      </w:r>
      <w:bookmarkEnd w:id="1851"/>
      <w:bookmarkEnd w:id="1852"/>
      <w:bookmarkEnd w:id="1853"/>
    </w:p>
    <w:p w14:paraId="68F9C429"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عُثْمَانَ بْنِ عِيسى، عَنْ‌ سَمَاعَةَ: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يُسَلَّمُ عَلَيْهِ وَهُوَ فِي الصَّلَاةِ</w:t>
      </w:r>
      <w:r>
        <w:rPr>
          <w:rtl/>
          <w:lang w:bidi="fa-IR"/>
        </w:rPr>
        <w:t xml:space="preserve">؟ </w:t>
      </w:r>
      <w:r w:rsidRPr="00BD4DDA">
        <w:rPr>
          <w:rtl/>
          <w:lang w:bidi="fa-IR"/>
        </w:rPr>
        <w:t>قَالَ</w:t>
      </w:r>
      <w:r>
        <w:rPr>
          <w:rtl/>
          <w:lang w:bidi="fa-IR"/>
        </w:rPr>
        <w:t xml:space="preserve">: </w:t>
      </w:r>
      <w:r w:rsidRPr="00BD4DDA">
        <w:rPr>
          <w:rtl/>
          <w:lang w:bidi="fa-IR"/>
        </w:rPr>
        <w:t>« يَرُدُّ</w:t>
      </w:r>
      <w:r>
        <w:rPr>
          <w:rtl/>
          <w:lang w:bidi="fa-IR"/>
        </w:rPr>
        <w:t xml:space="preserve"> "</w:t>
      </w:r>
      <w:r w:rsidRPr="00BD4DDA">
        <w:rPr>
          <w:rtl/>
          <w:lang w:bidi="fa-IR"/>
        </w:rPr>
        <w:t>سَلَامٌ</w:t>
      </w:r>
      <w:r>
        <w:rPr>
          <w:rtl/>
          <w:lang w:bidi="fa-IR"/>
        </w:rPr>
        <w:t xml:space="preserve"> عَلَيْكُمْ"، </w:t>
      </w:r>
      <w:r>
        <w:rPr>
          <w:rtl/>
          <w:lang w:bidi="fa-IR"/>
        </w:rPr>
        <w:lastRenderedPageBreak/>
        <w:t>وَلَايَقُولُ: "</w:t>
      </w:r>
      <w:r>
        <w:rPr>
          <w:rFonts w:hint="cs"/>
          <w:rtl/>
          <w:lang w:bidi="fa-IR"/>
        </w:rPr>
        <w:t xml:space="preserve"> </w:t>
      </w:r>
      <w:r w:rsidRPr="00BD4DDA">
        <w:rPr>
          <w:rtl/>
          <w:lang w:bidi="fa-IR"/>
        </w:rPr>
        <w:t>وَعَلَيْكُمُ</w:t>
      </w:r>
      <w:r>
        <w:rPr>
          <w:rtl/>
          <w:lang w:bidi="fa-IR"/>
        </w:rPr>
        <w:t xml:space="preserve"> </w:t>
      </w:r>
      <w:r w:rsidRPr="00BD4DDA">
        <w:rPr>
          <w:rtl/>
          <w:lang w:bidi="fa-IR"/>
        </w:rPr>
        <w:t>السَّلَامُ</w:t>
      </w:r>
      <w:r>
        <w:rPr>
          <w:rtl/>
          <w:lang w:bidi="fa-IR"/>
        </w:rPr>
        <w:t xml:space="preserve"> </w:t>
      </w:r>
      <w:r w:rsidRPr="00BD4DDA">
        <w:rPr>
          <w:rtl/>
          <w:lang w:bidi="fa-IR"/>
        </w:rPr>
        <w:t>"</w:t>
      </w:r>
      <w:r>
        <w:rPr>
          <w:rtl/>
          <w:lang w:bidi="fa-IR"/>
        </w:rPr>
        <w:t xml:space="preserve">: </w:t>
      </w:r>
      <w:r w:rsidRPr="00BD4DDA">
        <w:rPr>
          <w:rtl/>
          <w:lang w:bidi="fa-IR"/>
        </w:rPr>
        <w:t xml:space="preserve">فَإِنَّ رَسُولَ اللهِ </w:t>
      </w:r>
      <w:r w:rsidRPr="008C051F">
        <w:rPr>
          <w:rStyle w:val="libAlaemChar"/>
          <w:rtl/>
        </w:rPr>
        <w:t>صلى‌الله‌عليه‌وآله‌وسلم</w:t>
      </w:r>
      <w:r w:rsidRPr="00BD4DDA">
        <w:rPr>
          <w:rtl/>
          <w:lang w:bidi="fa-IR"/>
        </w:rPr>
        <w:t xml:space="preserve"> كَانَ قَائِماً يُصَلِّي</w:t>
      </w:r>
      <w:r>
        <w:rPr>
          <w:rtl/>
          <w:lang w:bidi="fa-IR"/>
        </w:rPr>
        <w:t xml:space="preserve">، </w:t>
      </w:r>
      <w:r w:rsidRPr="00BD4DDA">
        <w:rPr>
          <w:rtl/>
          <w:lang w:bidi="fa-IR"/>
        </w:rPr>
        <w:t>فَمَرَّ بِهِ عَمَّارُ بْنُ يَاسِرٍ</w:t>
      </w:r>
      <w:r>
        <w:rPr>
          <w:rtl/>
          <w:lang w:bidi="fa-IR"/>
        </w:rPr>
        <w:t xml:space="preserve">، </w:t>
      </w:r>
      <w:r w:rsidRPr="00BD4DDA">
        <w:rPr>
          <w:rtl/>
          <w:lang w:bidi="fa-IR"/>
        </w:rPr>
        <w:t>فَسَلَّمَ عَلَيْهِ عَمَّارٌ</w:t>
      </w:r>
      <w:r>
        <w:rPr>
          <w:rtl/>
          <w:lang w:bidi="fa-IR"/>
        </w:rPr>
        <w:t xml:space="preserve">،، </w:t>
      </w:r>
      <w:r w:rsidRPr="00BD4DDA">
        <w:rPr>
          <w:rtl/>
          <w:lang w:bidi="fa-IR"/>
        </w:rPr>
        <w:t>فَرَدَّ عَلَيْهِ</w:t>
      </w:r>
      <w:r>
        <w:rPr>
          <w:rtl/>
          <w:lang w:bidi="fa-IR"/>
        </w:rPr>
        <w:t xml:space="preserve"> </w:t>
      </w:r>
      <w:r w:rsidRPr="00BD4DDA">
        <w:rPr>
          <w:rtl/>
          <w:lang w:bidi="fa-IR"/>
        </w:rPr>
        <w:t xml:space="preserve">النَّبِيُّ </w:t>
      </w:r>
      <w:r w:rsidRPr="008C051F">
        <w:rPr>
          <w:rStyle w:val="libAlaemChar"/>
          <w:rtl/>
        </w:rPr>
        <w:t>صلى‌الله‌عليه‌وآله‌وسلم</w:t>
      </w:r>
      <w:r w:rsidRPr="00BD4DDA">
        <w:rPr>
          <w:rtl/>
          <w:lang w:bidi="fa-IR"/>
        </w:rPr>
        <w:t xml:space="preserve"> هكَذَا »</w:t>
      </w:r>
    </w:p>
    <w:p w14:paraId="50E752A7" w14:textId="77777777" w:rsidR="001D2A8B" w:rsidRDefault="001D2A8B" w:rsidP="001D2A8B">
      <w:pPr>
        <w:pStyle w:val="libNormal"/>
      </w:pPr>
      <w:r>
        <w:t>Muhammad Bin Yahya, from Ahmad Bin Muhammad, from Usman Bin Isa, from Sama’at,</w:t>
      </w:r>
    </w:p>
    <w:p w14:paraId="57D5650B" w14:textId="761982CC" w:rsidR="00093B5C" w:rsidRDefault="001D2A8B" w:rsidP="00ED321F">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is offered </w:t>
      </w:r>
      <w:r w:rsidRPr="009D1DCE">
        <w:rPr>
          <w:rStyle w:val="libNormalChar"/>
        </w:rPr>
        <w:t xml:space="preserve">Salām </w:t>
      </w:r>
      <w:r>
        <w:t xml:space="preserve">(greeted upon) and he is in the </w:t>
      </w:r>
      <w:r w:rsidRPr="009157A6">
        <w:rPr>
          <w:rStyle w:val="libNormalChar"/>
        </w:rPr>
        <w:t>Salāt.</w:t>
      </w:r>
      <w:r>
        <w:t xml:space="preserve"> He</w:t>
      </w:r>
      <w:r w:rsidRPr="00813829">
        <w:rPr>
          <w:rStyle w:val="libAlaemEnChar"/>
        </w:rPr>
        <w:t>asws</w:t>
      </w:r>
      <w:r>
        <w:t xml:space="preserve"> said: ‘He can reply (saying), ‘</w:t>
      </w:r>
      <w:r w:rsidR="00886239" w:rsidRPr="00886239">
        <w:rPr>
          <w:rtl/>
        </w:rPr>
        <w:t>سَلَامٌ عَلَيْكُمْ</w:t>
      </w:r>
      <w:r>
        <w:t>’ ‘Greetings be upon you’, but he should not be saying, ‘</w:t>
      </w:r>
      <w:r w:rsidR="00ED321F" w:rsidRPr="00ED321F">
        <w:rPr>
          <w:rtl/>
        </w:rPr>
        <w:t>وَعَلَيْكُمُ السَّلَامُ</w:t>
      </w:r>
      <w:r>
        <w:t>’ ‘And upon you be the greetings’, for Rasool-Allah</w:t>
      </w:r>
      <w:r w:rsidRPr="00EA6A8A">
        <w:rPr>
          <w:rStyle w:val="libAlaemEnChar"/>
        </w:rPr>
        <w:t>saww</w:t>
      </w:r>
      <w:r w:rsidRPr="002A5891">
        <w:t xml:space="preserve"> was </w:t>
      </w:r>
      <w:r>
        <w:t xml:space="preserve">standing praying </w:t>
      </w:r>
      <w:r w:rsidRPr="009157A6">
        <w:rPr>
          <w:rStyle w:val="libNormalChar"/>
        </w:rPr>
        <w:t>Salāt,</w:t>
      </w:r>
      <w:r>
        <w:t xml:space="preserve"> and Ammar Bin Yasser passed by and Ammar greeted upon him</w:t>
      </w:r>
      <w:r w:rsidRPr="00EA6A8A">
        <w:rPr>
          <w:rStyle w:val="libAlaemEnChar"/>
        </w:rPr>
        <w:t>saww</w:t>
      </w:r>
      <w:r>
        <w:t>. So the Prophet</w:t>
      </w:r>
      <w:r w:rsidRPr="00EA6A8A">
        <w:rPr>
          <w:rStyle w:val="libAlaemEnChar"/>
        </w:rPr>
        <w:t>saww</w:t>
      </w:r>
      <w:r>
        <w:t xml:space="preserve"> replied like this’.</w:t>
      </w:r>
      <w:r w:rsidR="00093B5C" w:rsidRPr="00A15820">
        <w:rPr>
          <w:rStyle w:val="libFootnotenumChar"/>
        </w:rPr>
        <w:t>18</w:t>
      </w:r>
    </w:p>
    <w:p w14:paraId="28458FA7" w14:textId="30924930"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عَطَسَ الرَّجُلُ فِي صَلَاتِهِ</w:t>
      </w:r>
      <w:r>
        <w:rPr>
          <w:rtl/>
          <w:lang w:bidi="fa-IR"/>
        </w:rPr>
        <w:t xml:space="preserve">، </w:t>
      </w:r>
      <w:r w:rsidRPr="00BD4DDA">
        <w:rPr>
          <w:rtl/>
          <w:lang w:bidi="fa-IR"/>
        </w:rPr>
        <w:t>فَلْيَحْمَدِ اللهَ »</w:t>
      </w:r>
      <w:r>
        <w:rPr>
          <w:rtl/>
          <w:lang w:bidi="fa-IR"/>
        </w:rPr>
        <w:t>.</w:t>
      </w:r>
    </w:p>
    <w:p w14:paraId="0FA4C161" w14:textId="77777777" w:rsidR="001D2A8B" w:rsidRDefault="001D2A8B" w:rsidP="001D2A8B">
      <w:pPr>
        <w:pStyle w:val="libNormal"/>
      </w:pPr>
      <w:r>
        <w:t>Ali Bin Ibrahim, from his father, from Ibn Abu Umeyr, from Hammad, from Al Halby,</w:t>
      </w:r>
    </w:p>
    <w:p w14:paraId="194B7214" w14:textId="50E4FE8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sneezes during his </w:t>
      </w:r>
      <w:r w:rsidRPr="009157A6">
        <w:rPr>
          <w:rStyle w:val="libNormalChar"/>
        </w:rPr>
        <w:t>Salāt,</w:t>
      </w:r>
      <w:r>
        <w:t xml:space="preserve"> so let him Praise Allah</w:t>
      </w:r>
      <w:r w:rsidRPr="001C3974">
        <w:rPr>
          <w:rStyle w:val="libAlaemEnChar"/>
        </w:rPr>
        <w:t>azwj</w:t>
      </w:r>
      <w:r>
        <w:t>’.</w:t>
      </w:r>
      <w:r w:rsidR="00093B5C" w:rsidRPr="00A15820">
        <w:rPr>
          <w:rStyle w:val="libFootnotenumChar"/>
        </w:rPr>
        <w:t>19</w:t>
      </w:r>
    </w:p>
    <w:p w14:paraId="67D37E67" w14:textId="7E6417A5"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ابْنِ فَضَّالٍ، عَنْ مُعَلًّى أَبِي عُثْمَانَ،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أَسْمَعُ الْعَطْسَةَ وَأَنَا فِي الصَّلَاةِ</w:t>
      </w:r>
      <w:r>
        <w:rPr>
          <w:rtl/>
          <w:lang w:bidi="fa-IR"/>
        </w:rPr>
        <w:t xml:space="preserve">، </w:t>
      </w:r>
      <w:r w:rsidRPr="00BD4DDA">
        <w:rPr>
          <w:rtl/>
          <w:lang w:bidi="fa-IR"/>
        </w:rPr>
        <w:t>فَأَحْمَدُ اللهَ</w:t>
      </w:r>
      <w:r>
        <w:rPr>
          <w:rtl/>
          <w:lang w:bidi="fa-IR"/>
        </w:rPr>
        <w:t xml:space="preserve">، </w:t>
      </w:r>
      <w:r w:rsidRPr="00BD4DDA">
        <w:rPr>
          <w:rtl/>
          <w:lang w:bidi="fa-IR"/>
        </w:rPr>
        <w:t xml:space="preserve">وَأُصَلِّي عَلَى النَّبِيِّ </w:t>
      </w:r>
      <w:r w:rsidRPr="008C051F">
        <w:rPr>
          <w:rStyle w:val="libAlaemChar"/>
          <w:rtl/>
        </w:rPr>
        <w:t>صلى‌الله‌عليه‌وآله‌وسلم</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وَإِذَا</w:t>
      </w:r>
      <w:r>
        <w:rPr>
          <w:rtl/>
          <w:lang w:bidi="fa-IR"/>
        </w:rPr>
        <w:t xml:space="preserve"> </w:t>
      </w:r>
      <w:r w:rsidRPr="00BD4DDA">
        <w:rPr>
          <w:rtl/>
          <w:lang w:bidi="fa-IR"/>
        </w:rPr>
        <w:t>عَطَسَ أَخُوكَ وَأَنْتَ فِي الصَّلَاةِ</w:t>
      </w:r>
      <w:r>
        <w:rPr>
          <w:rtl/>
          <w:lang w:bidi="fa-IR"/>
        </w:rPr>
        <w:t xml:space="preserve">، </w:t>
      </w:r>
      <w:r w:rsidRPr="00BD4DDA">
        <w:rPr>
          <w:rtl/>
          <w:lang w:bidi="fa-IR"/>
        </w:rPr>
        <w:t>فَقُلِ</w:t>
      </w:r>
      <w:r>
        <w:rPr>
          <w:rtl/>
          <w:lang w:bidi="fa-IR"/>
        </w:rPr>
        <w:t xml:space="preserve">: </w:t>
      </w:r>
      <w:r w:rsidRPr="00BD4DDA">
        <w:rPr>
          <w:rtl/>
          <w:lang w:bidi="fa-IR"/>
        </w:rPr>
        <w:t>الْحَمْدُ لِلّهِ</w:t>
      </w:r>
      <w:r>
        <w:rPr>
          <w:rtl/>
          <w:lang w:bidi="fa-IR"/>
        </w:rPr>
        <w:t xml:space="preserve">، </w:t>
      </w:r>
      <w:r w:rsidRPr="00BD4DDA">
        <w:rPr>
          <w:rtl/>
          <w:lang w:bidi="fa-IR"/>
        </w:rPr>
        <w:t>وَصَلِّ عَلَى النَّبِيِّ</w:t>
      </w:r>
      <w:r>
        <w:rPr>
          <w:rtl/>
          <w:lang w:bidi="fa-IR"/>
        </w:rPr>
        <w:t xml:space="preserve">: </w:t>
      </w:r>
      <w:r w:rsidRPr="00BD4DDA">
        <w:rPr>
          <w:rtl/>
          <w:lang w:bidi="fa-IR"/>
        </w:rPr>
        <w:t>وَإِنْ كَانَ بَيْنَكَ وَبَيْنَ صَاحِبِكَ الْيَمُّ</w:t>
      </w:r>
      <w:r>
        <w:rPr>
          <w:rtl/>
          <w:lang w:bidi="fa-IR"/>
        </w:rPr>
        <w:t xml:space="preserve">، </w:t>
      </w:r>
      <w:r w:rsidRPr="00BD4DDA">
        <w:rPr>
          <w:rtl/>
          <w:lang w:bidi="fa-IR"/>
        </w:rPr>
        <w:t>صَلِّ</w:t>
      </w:r>
      <w:r>
        <w:rPr>
          <w:rtl/>
          <w:lang w:bidi="fa-IR"/>
        </w:rPr>
        <w:t xml:space="preserve"> </w:t>
      </w:r>
      <w:r w:rsidRPr="00BD4DDA">
        <w:rPr>
          <w:rtl/>
          <w:lang w:bidi="fa-IR"/>
        </w:rPr>
        <w:t>عَلى مُحَمَّدٍ وَآلِهِ</w:t>
      </w:r>
      <w:r>
        <w:rPr>
          <w:rtl/>
          <w:lang w:bidi="fa-IR"/>
        </w:rPr>
        <w:t xml:space="preserve"> </w:t>
      </w:r>
      <w:r w:rsidRPr="00BD4DDA">
        <w:rPr>
          <w:rtl/>
          <w:lang w:bidi="fa-IR"/>
        </w:rPr>
        <w:t>»</w:t>
      </w:r>
      <w:r>
        <w:rPr>
          <w:rtl/>
          <w:lang w:bidi="fa-IR"/>
        </w:rPr>
        <w:t>.</w:t>
      </w:r>
    </w:p>
    <w:p w14:paraId="1DE92DAE" w14:textId="77777777" w:rsidR="001D2A8B" w:rsidRDefault="001D2A8B" w:rsidP="001D2A8B">
      <w:pPr>
        <w:pStyle w:val="libNormal"/>
      </w:pPr>
      <w:r>
        <w:t xml:space="preserve">Muhammad Bin Yahya, from Ahmad Bin Muhammad, from Ibn Fazzal, from </w:t>
      </w:r>
      <w:r w:rsidRPr="002A5891">
        <w:t>Moalla</w:t>
      </w:r>
      <w:r>
        <w:t xml:space="preserve"> Abu Usman, from Abu Baseer,</w:t>
      </w:r>
    </w:p>
    <w:p w14:paraId="7833D680" w14:textId="0611E2B8"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‘I hear the sneeze while I am in the </w:t>
      </w:r>
      <w:r w:rsidRPr="009157A6">
        <w:rPr>
          <w:rStyle w:val="libNormalChar"/>
        </w:rPr>
        <w:t>Salāt,</w:t>
      </w:r>
      <w:r>
        <w:t xml:space="preserve"> so should I Praise Allah</w:t>
      </w:r>
      <w:r w:rsidRPr="001C3974">
        <w:rPr>
          <w:rStyle w:val="libAlaemEnChar"/>
        </w:rPr>
        <w:t>azwj</w:t>
      </w:r>
      <w:r>
        <w:t xml:space="preserve"> and send Blesings upon the Prophet</w:t>
      </w:r>
      <w:r w:rsidRPr="00EA6A8A">
        <w:rPr>
          <w:rStyle w:val="libAlaemEnChar"/>
        </w:rPr>
        <w:t>saww</w:t>
      </w:r>
      <w:r>
        <w:t>?’ He</w:t>
      </w:r>
      <w:r w:rsidRPr="00813829">
        <w:rPr>
          <w:rStyle w:val="libAlaemEnChar"/>
        </w:rPr>
        <w:t>asws</w:t>
      </w:r>
      <w:r>
        <w:t xml:space="preserve"> said: ‘Yes. And when your brother sneezes and you are in the </w:t>
      </w:r>
      <w:r w:rsidRPr="009157A6">
        <w:rPr>
          <w:rStyle w:val="libNormalChar"/>
        </w:rPr>
        <w:t>Salāt,</w:t>
      </w:r>
      <w:r>
        <w:t xml:space="preserve"> so say, ‘The Praise is for Allah</w:t>
      </w:r>
      <w:r w:rsidRPr="001C3974">
        <w:rPr>
          <w:rStyle w:val="libAlaemEnChar"/>
        </w:rPr>
        <w:t>azwj</w:t>
      </w:r>
      <w:r>
        <w:t>, and Blessings be upon the Prophet</w:t>
      </w:r>
      <w:r w:rsidRPr="00EA6A8A">
        <w:rPr>
          <w:rStyle w:val="libAlaemEnChar"/>
        </w:rPr>
        <w:t>saww</w:t>
      </w:r>
      <w:r>
        <w:t>’; and if there</w:t>
      </w:r>
      <w:r w:rsidRPr="002A5891">
        <w:t xml:space="preserve"> was </w:t>
      </w:r>
      <w:r>
        <w:t>unhappiness between you and your companions, send Blessings upon Muhammad</w:t>
      </w:r>
      <w:r w:rsidRPr="00EA6A8A">
        <w:rPr>
          <w:rStyle w:val="libAlaemEnChar"/>
        </w:rPr>
        <w:t>saww</w:t>
      </w:r>
      <w:r>
        <w:t xml:space="preserve"> and his</w:t>
      </w:r>
      <w:r w:rsidRPr="00EA6A8A">
        <w:rPr>
          <w:rStyle w:val="libAlaemEnChar"/>
        </w:rPr>
        <w:t>saww</w:t>
      </w:r>
      <w:r>
        <w:t xml:space="preserve"> Progeny</w:t>
      </w:r>
      <w:r w:rsidRPr="00813829">
        <w:rPr>
          <w:rStyle w:val="libAlaemEnChar"/>
        </w:rPr>
        <w:t>asws</w:t>
      </w:r>
      <w:r>
        <w:t>’.</w:t>
      </w:r>
      <w:bookmarkStart w:id="1854" w:name="_Toc344819718"/>
      <w:bookmarkStart w:id="1855" w:name="_Toc463096016"/>
      <w:r w:rsidR="00093B5C" w:rsidRPr="00A15820">
        <w:rPr>
          <w:rStyle w:val="libFootnotenumChar"/>
        </w:rPr>
        <w:t>20</w:t>
      </w:r>
    </w:p>
    <w:p w14:paraId="26A166A7" w14:textId="4AE9CDD4" w:rsidR="00057878" w:rsidRDefault="001D2A8B" w:rsidP="001D2A8B">
      <w:pPr>
        <w:pStyle w:val="Heading2Center"/>
        <w:rPr>
          <w:rtl/>
          <w:lang w:bidi="fa-IR"/>
        </w:rPr>
      </w:pPr>
      <w:bookmarkStart w:id="1856" w:name="_Toc31882676"/>
      <w:bookmarkStart w:id="1857" w:name="_Toc31883405"/>
      <w:bookmarkStart w:id="1858" w:name="_Toc31884092"/>
      <w:r w:rsidRPr="00BD4DDA">
        <w:rPr>
          <w:rtl/>
          <w:lang w:bidi="fa-IR"/>
        </w:rPr>
        <w:t>47</w:t>
      </w:r>
      <w:r w:rsidR="00B71A3A" w:rsidRPr="00B71A3A">
        <w:rPr>
          <w:rtl/>
        </w:rPr>
        <w:t>-</w:t>
      </w:r>
      <w:r w:rsidR="0016284F" w:rsidRPr="0016284F">
        <w:rPr>
          <w:rtl/>
        </w:rPr>
        <w:t xml:space="preserve"> </w:t>
      </w:r>
      <w:r w:rsidRPr="00BD4DDA">
        <w:rPr>
          <w:rtl/>
          <w:lang w:bidi="fa-IR"/>
        </w:rPr>
        <w:t>بَابُ الْمُصَلِّي يَعْرِضُ لَهُ شَيْ‌ءٌ مِنَ الْهَوَامِّ</w:t>
      </w:r>
      <w:r>
        <w:rPr>
          <w:rtl/>
          <w:lang w:bidi="fa-IR"/>
        </w:rPr>
        <w:t xml:space="preserve"> </w:t>
      </w:r>
      <w:r w:rsidRPr="00BD4DDA">
        <w:rPr>
          <w:rtl/>
          <w:lang w:bidi="fa-IR"/>
        </w:rPr>
        <w:t>فَيَقْتُلُهُ‌</w:t>
      </w:r>
      <w:bookmarkEnd w:id="1854"/>
      <w:bookmarkEnd w:id="1855"/>
      <w:bookmarkEnd w:id="1856"/>
      <w:bookmarkEnd w:id="1857"/>
      <w:bookmarkEnd w:id="1858"/>
    </w:p>
    <w:p w14:paraId="30A84DAC" w14:textId="76363838" w:rsidR="001D2A8B" w:rsidRPr="00753D49" w:rsidRDefault="00057878" w:rsidP="00057878">
      <w:pPr>
        <w:pStyle w:val="Heading2Center"/>
      </w:pPr>
      <w:bookmarkStart w:id="1859" w:name="_Toc31882677"/>
      <w:bookmarkStart w:id="1860" w:name="_Toc31883406"/>
      <w:bookmarkStart w:id="1861" w:name="_Toc31884093"/>
      <w:r w:rsidRPr="00753D49">
        <w:t>Chapter 4</w:t>
      </w:r>
      <w:r w:rsidR="001D2A8B" w:rsidRPr="00753D49">
        <w:t>7 – The praying one, something from the insects presents itself to him, so he kills it</w:t>
      </w:r>
      <w:bookmarkEnd w:id="1859"/>
      <w:bookmarkEnd w:id="1860"/>
      <w:bookmarkEnd w:id="1861"/>
    </w:p>
    <w:p w14:paraId="43B88C70"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حَمَّادٍ، عَنْ حَرِيزٍ، عَنْ مُحَمَّدِ بْنِ مُسْلِمٍ، قَالَ: سَأَلْتُ أَبَا عَبْدِ اللهِ </w:t>
      </w:r>
      <w:r w:rsidRPr="008C051F">
        <w:rPr>
          <w:rStyle w:val="libAlaemChar"/>
          <w:rtl/>
        </w:rPr>
        <w:t>عليه‌السلام</w:t>
      </w:r>
      <w:r w:rsidRPr="00BD4DDA">
        <w:rPr>
          <w:rtl/>
          <w:lang w:bidi="fa-IR"/>
        </w:rPr>
        <w:t xml:space="preserve"> عَنِ الرَّجُلِ يَكُونُ فِي الصَّلَاةِ</w:t>
      </w:r>
      <w:r>
        <w:rPr>
          <w:rtl/>
          <w:lang w:bidi="fa-IR"/>
        </w:rPr>
        <w:t xml:space="preserve">، </w:t>
      </w:r>
      <w:r w:rsidRPr="00BD4DDA">
        <w:rPr>
          <w:rtl/>
          <w:lang w:bidi="fa-IR"/>
        </w:rPr>
        <w:t>فَيَرَى الْحَيَّةَ</w:t>
      </w:r>
      <w:r>
        <w:rPr>
          <w:rtl/>
          <w:lang w:bidi="fa-IR"/>
        </w:rPr>
        <w:t xml:space="preserve">، </w:t>
      </w:r>
      <w:r w:rsidRPr="00BD4DDA">
        <w:rPr>
          <w:rtl/>
          <w:lang w:bidi="fa-IR"/>
        </w:rPr>
        <w:t>أَوِ الْعَقْرَبَ</w:t>
      </w:r>
      <w:r>
        <w:rPr>
          <w:rtl/>
          <w:lang w:bidi="fa-IR"/>
        </w:rPr>
        <w:t xml:space="preserve">: </w:t>
      </w:r>
      <w:r w:rsidRPr="00BD4DDA">
        <w:rPr>
          <w:rtl/>
          <w:lang w:bidi="fa-IR"/>
        </w:rPr>
        <w:t>يَقْتُلُهُمَا إِنْ آذَيَاهُ</w:t>
      </w:r>
      <w:r>
        <w:rPr>
          <w:rtl/>
          <w:lang w:bidi="fa-IR"/>
        </w:rPr>
        <w:t>؟</w:t>
      </w:r>
      <w:r w:rsidRPr="00BD4DDA">
        <w:rPr>
          <w:rtl/>
          <w:lang w:bidi="fa-IR"/>
        </w:rPr>
        <w:t xml:space="preserve"> قَالَ</w:t>
      </w:r>
      <w:r>
        <w:rPr>
          <w:rtl/>
          <w:lang w:bidi="fa-IR"/>
        </w:rPr>
        <w:t xml:space="preserve">: </w:t>
      </w:r>
      <w:r w:rsidRPr="00BD4DDA">
        <w:rPr>
          <w:rtl/>
          <w:lang w:bidi="fa-IR"/>
        </w:rPr>
        <w:t>« نَعَمْ »</w:t>
      </w:r>
      <w:r>
        <w:rPr>
          <w:rtl/>
          <w:lang w:bidi="fa-IR"/>
        </w:rPr>
        <w:t>.</w:t>
      </w:r>
    </w:p>
    <w:p w14:paraId="19F06D12" w14:textId="77777777" w:rsidR="001D2A8B" w:rsidRDefault="001D2A8B" w:rsidP="001D2A8B">
      <w:pPr>
        <w:pStyle w:val="libNormal"/>
      </w:pPr>
      <w:r>
        <w:t>Muhammad Bin Yahya, from Ahmad Bin Muhammad, from Hammad, from Hareyz, from Muhammad Bin Muslim who said,</w:t>
      </w:r>
    </w:p>
    <w:p w14:paraId="2C77BCFB" w14:textId="522307CE" w:rsidR="00093B5C" w:rsidRDefault="001D2A8B" w:rsidP="001D2A8B">
      <w:pPr>
        <w:pStyle w:val="libNormal"/>
      </w:pPr>
      <w:r>
        <w:lastRenderedPageBreak/>
        <w:t>‘I asked Abu Abdullah</w:t>
      </w:r>
      <w:r w:rsidRPr="00813829">
        <w:rPr>
          <w:rStyle w:val="libAlaemEnChar"/>
        </w:rPr>
        <w:t>asws</w:t>
      </w:r>
      <w:r>
        <w:t xml:space="preserve"> about the man who happens to be in the </w:t>
      </w:r>
      <w:r w:rsidRPr="009157A6">
        <w:rPr>
          <w:rStyle w:val="libNormalChar"/>
        </w:rPr>
        <w:t>Salāt,</w:t>
      </w:r>
      <w:r>
        <w:t xml:space="preserve"> so he sees the snake or the scorpion. Can he kill these two if they harm him?’ He</w:t>
      </w:r>
      <w:r w:rsidRPr="00813829">
        <w:rPr>
          <w:rStyle w:val="libAlaemEnChar"/>
        </w:rPr>
        <w:t>asws</w:t>
      </w:r>
      <w:r>
        <w:t xml:space="preserve"> said: ‘Yes’.</w:t>
      </w:r>
      <w:r w:rsidR="00093B5C" w:rsidRPr="00A15820">
        <w:rPr>
          <w:rStyle w:val="libFootnotenumChar"/>
        </w:rPr>
        <w:t>21</w:t>
      </w:r>
    </w:p>
    <w:p w14:paraId="6CB42F58" w14:textId="0899BDC8"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حَمَّادِ بْنِ عُثْمَانَ، عَنِ الْحَلَبِيِّ: عَنْ أَبِي عَبْدِ اللهِ </w:t>
      </w:r>
      <w:r w:rsidRPr="008C051F">
        <w:rPr>
          <w:rStyle w:val="libAlaemChar"/>
          <w:rtl/>
        </w:rPr>
        <w:t>عليه‌السلام</w:t>
      </w:r>
      <w:r w:rsidRPr="00BD4DDA">
        <w:rPr>
          <w:rtl/>
          <w:lang w:bidi="fa-IR"/>
        </w:rPr>
        <w:t xml:space="preserve"> فِي الرَّجُلِ يَقْتُلُ الْبَقَّةَ</w:t>
      </w:r>
      <w:r>
        <w:rPr>
          <w:rtl/>
          <w:lang w:bidi="fa-IR"/>
        </w:rPr>
        <w:t xml:space="preserve"> </w:t>
      </w:r>
      <w:r w:rsidRPr="00BD4DDA">
        <w:rPr>
          <w:rtl/>
          <w:lang w:bidi="fa-IR"/>
        </w:rPr>
        <w:t>وَالْبُرْغُوثَ</w:t>
      </w:r>
      <w:r>
        <w:rPr>
          <w:rtl/>
          <w:lang w:bidi="fa-IR"/>
        </w:rPr>
        <w:t xml:space="preserve"> </w:t>
      </w:r>
      <w:r w:rsidRPr="00BD4DDA">
        <w:rPr>
          <w:rtl/>
          <w:lang w:bidi="fa-IR"/>
        </w:rPr>
        <w:t>وَالْقَمْلَةَ</w:t>
      </w:r>
      <w:r>
        <w:rPr>
          <w:rtl/>
          <w:lang w:bidi="fa-IR"/>
        </w:rPr>
        <w:t xml:space="preserve"> </w:t>
      </w:r>
      <w:r w:rsidRPr="00BD4DDA">
        <w:rPr>
          <w:rtl/>
          <w:lang w:bidi="fa-IR"/>
        </w:rPr>
        <w:t>وَالذُّبَابَ</w:t>
      </w:r>
      <w:r>
        <w:rPr>
          <w:rtl/>
          <w:lang w:bidi="fa-IR"/>
        </w:rPr>
        <w:t xml:space="preserve"> </w:t>
      </w:r>
      <w:r w:rsidRPr="00BD4DDA">
        <w:rPr>
          <w:rtl/>
          <w:lang w:bidi="fa-IR"/>
        </w:rPr>
        <w:t>ف</w:t>
      </w:r>
      <w:r>
        <w:rPr>
          <w:rtl/>
          <w:lang w:bidi="fa-IR"/>
        </w:rPr>
        <w:t>ِي الصَّلَاةِ: أَ</w:t>
      </w:r>
      <w:r w:rsidRPr="00BD4DDA">
        <w:rPr>
          <w:rtl/>
          <w:lang w:bidi="fa-IR"/>
        </w:rPr>
        <w:t>يَنْقُضُ صَلَاتَهُ وَوُضُوءَهُ</w:t>
      </w:r>
      <w:r>
        <w:rPr>
          <w:rtl/>
          <w:lang w:bidi="fa-IR"/>
        </w:rPr>
        <w:t>؟</w:t>
      </w:r>
      <w:r w:rsidRPr="00BD4DDA">
        <w:rPr>
          <w:rtl/>
          <w:lang w:bidi="fa-IR"/>
        </w:rPr>
        <w:t xml:space="preserve"> قَالَ</w:t>
      </w:r>
      <w:r>
        <w:rPr>
          <w:rtl/>
          <w:lang w:bidi="fa-IR"/>
        </w:rPr>
        <w:t xml:space="preserve">: </w:t>
      </w:r>
      <w:r w:rsidRPr="00BD4DDA">
        <w:rPr>
          <w:rtl/>
          <w:lang w:bidi="fa-IR"/>
        </w:rPr>
        <w:t>« لَا »</w:t>
      </w:r>
      <w:r>
        <w:rPr>
          <w:rtl/>
          <w:lang w:bidi="fa-IR"/>
        </w:rPr>
        <w:t>.</w:t>
      </w:r>
    </w:p>
    <w:p w14:paraId="57892CFE" w14:textId="77777777" w:rsidR="001D2A8B" w:rsidRDefault="001D2A8B" w:rsidP="001D2A8B">
      <w:pPr>
        <w:pStyle w:val="libNormal"/>
      </w:pPr>
      <w:r>
        <w:t>Ali Bin Ibrahim, from his father, from Ibn Abu Umeyr, from Hammad Bin Usman, from Al Halby,</w:t>
      </w:r>
    </w:p>
    <w:p w14:paraId="27190CC5" w14:textId="09A259EC"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kills the bug, and the flea, and the lice, and the fly during the </w:t>
      </w:r>
      <w:r w:rsidRPr="009157A6">
        <w:rPr>
          <w:rStyle w:val="libNormalChar"/>
        </w:rPr>
        <w:t>Salāt.</w:t>
      </w:r>
      <w:r>
        <w:t xml:space="preserve"> Would it break his </w:t>
      </w:r>
      <w:r w:rsidRPr="009157A6">
        <w:rPr>
          <w:rStyle w:val="libNormalChar"/>
        </w:rPr>
        <w:t xml:space="preserve">Salāt </w:t>
      </w:r>
      <w:r>
        <w:t>and his ablution?’ He</w:t>
      </w:r>
      <w:r w:rsidRPr="00813829">
        <w:rPr>
          <w:rStyle w:val="libAlaemEnChar"/>
        </w:rPr>
        <w:t>asws</w:t>
      </w:r>
      <w:r>
        <w:t xml:space="preserve"> said: ‘No’.</w:t>
      </w:r>
      <w:r w:rsidR="00093B5C" w:rsidRPr="00A15820">
        <w:rPr>
          <w:rStyle w:val="libFootnotenumChar"/>
        </w:rPr>
        <w:t>22</w:t>
      </w:r>
    </w:p>
    <w:p w14:paraId="5F9E36A7" w14:textId="070B9E1D" w:rsidR="001D2A8B" w:rsidRPr="00270865"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وَمُحَمَّدِ بْنِ الْحُسَيْنِ، عَنْ عُثْمَانَ بْنِ عِيسى، عَنْ سَمَاعَةَ، قَالَ: سَأَلْتُهُ عَنِ الرَّجُلِ يَكُونُ قَائِماً فِي الصَّلَاةِ الْفَرِيضَةِ، فَيَنْسى كِيسَهُ، أَوْ مَتَاعاً يَتَخَوَّفُ ضَيْعَتَهُ أَوْ هَلَاكَهُ ؟ قَالَ: « يَقْطَعُ صَلَاتَهُ، وَيُحْرِزُ مَتَاعَهُ، ثُمَّ يَسْتَقْبِلُ الصَّلَاةَ ». قُلْتُ: فَيَكُونُ فِي الْفَرِيضَةِ، فَتَفَلَّتُ عَلَيْهِ دَابَّةٌ، أَوْ تَفَلَّتُ دَابَّتُهُ، فَيَخَافُ أَنْ تَذْهَبَ، أَوْ يُصِيبَ مِنْهَا عَنَتٌ ؟ فَقَالَ: « لَا بَأْسَ بِأَنْ يَقْطَعَ صَلَاتَهُ ».</w:t>
      </w:r>
    </w:p>
    <w:p w14:paraId="53A39955" w14:textId="77777777" w:rsidR="001D2A8B" w:rsidRDefault="001D2A8B" w:rsidP="001D2A8B">
      <w:pPr>
        <w:pStyle w:val="libNormal"/>
      </w:pPr>
      <w:r>
        <w:t>Muhammad Bin Yahya, from Ahmad Bin Muhammad, and Muhammad Bin Al Husayn, from Usman Bin Isa, from Sama’at who said,</w:t>
      </w:r>
    </w:p>
    <w:p w14:paraId="5AA63567" w14:textId="3C83942E" w:rsidR="00093B5C" w:rsidRDefault="001D2A8B" w:rsidP="00A64696">
      <w:pPr>
        <w:pStyle w:val="libNormal"/>
      </w:pPr>
      <w:r>
        <w:t>‘I asked him</w:t>
      </w:r>
      <w:r w:rsidRPr="00813829">
        <w:rPr>
          <w:rStyle w:val="libAlaemEnChar"/>
        </w:rPr>
        <w:t>asws</w:t>
      </w:r>
      <w:r>
        <w:t xml:space="preserve"> about the man who happens to be standing in the Obligatory </w:t>
      </w:r>
      <w:r w:rsidRPr="009157A6">
        <w:rPr>
          <w:rStyle w:val="libNormalChar"/>
        </w:rPr>
        <w:t>Salāt,</w:t>
      </w:r>
      <w:r>
        <w:t xml:space="preserve"> so he remembers his bad or his provisions, fearing its wastage or its destruction. He</w:t>
      </w:r>
      <w:r w:rsidRPr="00813829">
        <w:rPr>
          <w:rStyle w:val="libAlaemEnChar"/>
        </w:rPr>
        <w:t>asws</w:t>
      </w:r>
      <w:r>
        <w:t xml:space="preserve"> said: ‘He can cut off his </w:t>
      </w:r>
      <w:r w:rsidRPr="009157A6">
        <w:rPr>
          <w:rStyle w:val="libNormalChar"/>
        </w:rPr>
        <w:t xml:space="preserve">Salāt </w:t>
      </w:r>
      <w:r>
        <w:t xml:space="preserve">and protect his belongings. Then he should re-commence the </w:t>
      </w:r>
      <w:r w:rsidRPr="009157A6">
        <w:rPr>
          <w:rStyle w:val="libNormalChar"/>
        </w:rPr>
        <w:t>Salāt’</w:t>
      </w:r>
      <w:r>
        <w:t>. I said, ‘Supposing he happens to be in the Obligatory (</w:t>
      </w:r>
      <w:r w:rsidRPr="009157A6">
        <w:rPr>
          <w:rStyle w:val="libNormalChar"/>
        </w:rPr>
        <w:t>Salāt</w:t>
      </w:r>
      <w:r w:rsidRPr="00A64696">
        <w:rPr>
          <w:rStyle w:val="libNormalChar"/>
        </w:rPr>
        <w:t>)</w:t>
      </w:r>
      <w:r>
        <w:t>, and an animal flees, or his animal flees, so he fears that it would go away or h</w:t>
      </w:r>
      <w:r w:rsidR="00F773DF">
        <w:t xml:space="preserve">e </w:t>
      </w:r>
      <w:r>
        <w:t>would suffer hardship due to it’. So he</w:t>
      </w:r>
      <w:r w:rsidRPr="00813829">
        <w:rPr>
          <w:rStyle w:val="libAlaemEnChar"/>
        </w:rPr>
        <w:t>asws</w:t>
      </w:r>
      <w:r>
        <w:t xml:space="preserve"> said: ‘There is no problem with if he were to cut off his </w:t>
      </w:r>
      <w:r w:rsidRPr="009157A6">
        <w:rPr>
          <w:rStyle w:val="libNormalChar"/>
        </w:rPr>
        <w:t>Salāt’</w:t>
      </w:r>
      <w:r>
        <w:t>.</w:t>
      </w:r>
      <w:r w:rsidR="00093B5C" w:rsidRPr="00A15820">
        <w:rPr>
          <w:rStyle w:val="libFootnotenumChar"/>
        </w:rPr>
        <w:t>23</w:t>
      </w:r>
    </w:p>
    <w:p w14:paraId="1E22BA3D" w14:textId="355B83D0" w:rsidR="001D2A8B" w:rsidRDefault="001D2A8B" w:rsidP="00270865">
      <w:pPr>
        <w:pStyle w:val="libAr"/>
        <w:rPr>
          <w:rtl/>
          <w:lang w:bidi="fa-IR"/>
        </w:rPr>
      </w:pPr>
      <w:r w:rsidRPr="008C051F">
        <w:rPr>
          <w:rStyle w:val="libBold2Char"/>
          <w:rtl/>
        </w:rPr>
        <w:t>4.</w:t>
      </w:r>
      <w:r w:rsidRPr="00270865">
        <w:rPr>
          <w:rtl/>
          <w:lang w:bidi="fa-IR"/>
        </w:rPr>
        <w:t xml:space="preserve"> الْحُسَيْنُ بْنُ مُحَمَّدٍ، عَنْ عَبْدِ اللهِ بْنِ عَامِرٍ، عَنْ عَلِيِّ بْنِ مَهْزِيَارَ، عَنْ فَضَالَةَ بْنِ أَيُّوبَ، عَنْ أَبَانٍ، عَنْ مُحَمَّدٍ، قَالَ: كَانَ أَبُو جَعْفَرٍ </w:t>
      </w:r>
      <w:r w:rsidRPr="008C051F">
        <w:rPr>
          <w:rStyle w:val="libAlaemChar"/>
          <w:rtl/>
        </w:rPr>
        <w:t>عليه‌السلام</w:t>
      </w:r>
      <w:r w:rsidRPr="00BD4DDA">
        <w:rPr>
          <w:rtl/>
          <w:lang w:bidi="fa-IR"/>
        </w:rPr>
        <w:t xml:space="preserve"> إِذَا وَجَدَ قَمْلَةً فِي الْمَسْجِدِ</w:t>
      </w:r>
      <w:r>
        <w:rPr>
          <w:rtl/>
          <w:lang w:bidi="fa-IR"/>
        </w:rPr>
        <w:t xml:space="preserve">، </w:t>
      </w:r>
      <w:r w:rsidRPr="00BD4DDA">
        <w:rPr>
          <w:rtl/>
          <w:lang w:bidi="fa-IR"/>
        </w:rPr>
        <w:t>دَفَنَهَا فِي الْحَصى</w:t>
      </w:r>
    </w:p>
    <w:p w14:paraId="354F7E8B" w14:textId="77777777" w:rsidR="001D2A8B" w:rsidRDefault="001D2A8B" w:rsidP="001D2A8B">
      <w:pPr>
        <w:pStyle w:val="libNormal"/>
      </w:pPr>
      <w:r>
        <w:t>Al Husayn Bin Muhammad, from Abdullah Bin Aamir, from Ali Bin Mahziyar, from Fazalat Bin Ayoub, from Aban, from Muhammad who said,</w:t>
      </w:r>
    </w:p>
    <w:p w14:paraId="63E862D8" w14:textId="1391C56C" w:rsidR="00093B5C" w:rsidRDefault="001D2A8B" w:rsidP="001D2A8B">
      <w:pPr>
        <w:pStyle w:val="libNormal"/>
      </w:pPr>
      <w:r>
        <w:t>‘It</w:t>
      </w:r>
      <w:r w:rsidRPr="002A5891">
        <w:t xml:space="preserve"> was </w:t>
      </w:r>
      <w:r>
        <w:t>so that whenever Abu Ja’far</w:t>
      </w:r>
      <w:r w:rsidRPr="00813829">
        <w:rPr>
          <w:rStyle w:val="libAlaemEnChar"/>
        </w:rPr>
        <w:t>asws</w:t>
      </w:r>
      <w:r>
        <w:t xml:space="preserve"> found a louse in the </w:t>
      </w:r>
      <w:r w:rsidRPr="00987C3F">
        <w:rPr>
          <w:rStyle w:val="libNormalChar"/>
        </w:rPr>
        <w:t>Masjid,</w:t>
      </w:r>
      <w:r>
        <w:t xml:space="preserve"> buried it among the pebbles’.</w:t>
      </w:r>
      <w:r w:rsidR="00093B5C" w:rsidRPr="00A15820">
        <w:rPr>
          <w:rStyle w:val="libFootnotenumChar"/>
        </w:rPr>
        <w:t>24</w:t>
      </w:r>
    </w:p>
    <w:p w14:paraId="00863C5A" w14:textId="6524F226" w:rsidR="001D2A8B" w:rsidRDefault="001D2A8B" w:rsidP="00270865">
      <w:pPr>
        <w:pStyle w:val="libAr"/>
        <w:rPr>
          <w:rtl/>
          <w:lang w:bidi="fa-IR"/>
        </w:rPr>
      </w:pPr>
      <w:r w:rsidRPr="008C051F">
        <w:rPr>
          <w:rStyle w:val="libBold2Char"/>
          <w:rtl/>
        </w:rPr>
        <w:t>5.</w:t>
      </w:r>
      <w:r w:rsidRPr="00270865">
        <w:rPr>
          <w:rtl/>
          <w:lang w:bidi="fa-IR"/>
        </w:rPr>
        <w:t xml:space="preserve"> مُحَمَّدُ بْنُ إِسْمَاعِيلَ، عَنِ الْفَضْلِ بْنِ شَاذَانَ، عَنْ حَمَّادِ بْنِ عِيسى، عَنْ حَرِيزٍ، عَمَّنْ أَخْبَرَهُ: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كُنْتَ فِي صَلَاةِ الْفَرِيضَةِ</w:t>
      </w:r>
      <w:r>
        <w:rPr>
          <w:rtl/>
          <w:lang w:bidi="fa-IR"/>
        </w:rPr>
        <w:t xml:space="preserve">، </w:t>
      </w:r>
      <w:r w:rsidRPr="00BD4DDA">
        <w:rPr>
          <w:rtl/>
          <w:lang w:bidi="fa-IR"/>
        </w:rPr>
        <w:t>فَرَأَيْتَ غُلَاماً لَكَ قَدْ أَبَقَ</w:t>
      </w:r>
      <w:r>
        <w:rPr>
          <w:rtl/>
          <w:lang w:bidi="fa-IR"/>
        </w:rPr>
        <w:t xml:space="preserve">، </w:t>
      </w:r>
      <w:r w:rsidRPr="00BD4DDA">
        <w:rPr>
          <w:rtl/>
          <w:lang w:bidi="fa-IR"/>
        </w:rPr>
        <w:t>أَوْ غَرِيماً لَكَ عَلَيْهِ مَالٌ</w:t>
      </w:r>
      <w:r>
        <w:rPr>
          <w:rtl/>
          <w:lang w:bidi="fa-IR"/>
        </w:rPr>
        <w:t xml:space="preserve">، </w:t>
      </w:r>
      <w:r w:rsidRPr="00BD4DDA">
        <w:rPr>
          <w:rtl/>
          <w:lang w:bidi="fa-IR"/>
        </w:rPr>
        <w:t>أَوْ حَيَّةً تَخَافُهَا</w:t>
      </w:r>
      <w:r>
        <w:rPr>
          <w:rtl/>
          <w:lang w:bidi="fa-IR"/>
        </w:rPr>
        <w:t xml:space="preserve"> </w:t>
      </w:r>
      <w:r w:rsidRPr="00BD4DDA">
        <w:rPr>
          <w:rtl/>
          <w:lang w:bidi="fa-IR"/>
        </w:rPr>
        <w:t>عَلى نَفْسِكَ</w:t>
      </w:r>
      <w:r>
        <w:rPr>
          <w:rtl/>
          <w:lang w:bidi="fa-IR"/>
        </w:rPr>
        <w:t xml:space="preserve">، </w:t>
      </w:r>
      <w:r w:rsidRPr="00BD4DDA">
        <w:rPr>
          <w:rtl/>
          <w:lang w:bidi="fa-IR"/>
        </w:rPr>
        <w:t>فَاقْطَعِ الصَّلَاةَ</w:t>
      </w:r>
      <w:r>
        <w:rPr>
          <w:rtl/>
          <w:lang w:bidi="fa-IR"/>
        </w:rPr>
        <w:t xml:space="preserve">، </w:t>
      </w:r>
      <w:r w:rsidRPr="00BD4DDA">
        <w:rPr>
          <w:rtl/>
          <w:lang w:bidi="fa-IR"/>
        </w:rPr>
        <w:t>وَاتْبَعِ الْغُلَامَ</w:t>
      </w:r>
      <w:r>
        <w:rPr>
          <w:rtl/>
          <w:lang w:bidi="fa-IR"/>
        </w:rPr>
        <w:t xml:space="preserve">، </w:t>
      </w:r>
      <w:r w:rsidRPr="00BD4DDA">
        <w:rPr>
          <w:rtl/>
          <w:lang w:bidi="fa-IR"/>
        </w:rPr>
        <w:t>أَوْ غَرِيماً لَكَ</w:t>
      </w:r>
      <w:r>
        <w:rPr>
          <w:rtl/>
          <w:lang w:bidi="fa-IR"/>
        </w:rPr>
        <w:t xml:space="preserve">، </w:t>
      </w:r>
      <w:r w:rsidRPr="00BD4DDA">
        <w:rPr>
          <w:rtl/>
          <w:lang w:bidi="fa-IR"/>
        </w:rPr>
        <w:t>وَاقْتُلِ الْحَيَّةَ »</w:t>
      </w:r>
      <w:r>
        <w:rPr>
          <w:rtl/>
          <w:lang w:bidi="fa-IR"/>
        </w:rPr>
        <w:t>.</w:t>
      </w:r>
    </w:p>
    <w:p w14:paraId="38C60C5B" w14:textId="77777777" w:rsidR="001D2A8B" w:rsidRDefault="001D2A8B" w:rsidP="001D2A8B">
      <w:pPr>
        <w:pStyle w:val="libNormal"/>
      </w:pPr>
      <w:r>
        <w:t>Muhammad Bin Ismail, from Al Fazl Bin Shazaan, from Hammad Bin Isa, from Hareyz, from the one who informed him,</w:t>
      </w:r>
    </w:p>
    <w:p w14:paraId="5E675617" w14:textId="3924901A"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‘Whenever you are in the Obligatory </w:t>
      </w:r>
      <w:r w:rsidRPr="009157A6">
        <w:rPr>
          <w:rStyle w:val="libNormalChar"/>
        </w:rPr>
        <w:t xml:space="preserve">Salāt </w:t>
      </w:r>
      <w:r>
        <w:t xml:space="preserve">and you see a slave of yours to have absconded, or a debtor of yours upon whom is wealth (due to you), or a snake you fear upon yourself, so cut off your </w:t>
      </w:r>
      <w:r w:rsidRPr="009157A6">
        <w:rPr>
          <w:rStyle w:val="libNormalChar"/>
        </w:rPr>
        <w:t xml:space="preserve">Salāt </w:t>
      </w:r>
      <w:r>
        <w:t>and pursue the slave, or a debtor of yours, and kill the snake’.</w:t>
      </w:r>
      <w:r w:rsidR="00093B5C" w:rsidRPr="00A15820">
        <w:rPr>
          <w:rStyle w:val="libFootnotenumChar"/>
        </w:rPr>
        <w:t>25</w:t>
      </w:r>
    </w:p>
    <w:p w14:paraId="20B16B45" w14:textId="3D5E9F40"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مُحَمَّدِ بْنِ عِيسى، عَنْ يُونُسَ،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وَجَدْتَ قَمْلَةً وَأَنْتَ تُصَلِّي</w:t>
      </w:r>
      <w:r>
        <w:rPr>
          <w:rtl/>
          <w:lang w:bidi="fa-IR"/>
        </w:rPr>
        <w:t xml:space="preserve">، </w:t>
      </w:r>
      <w:r w:rsidRPr="00BD4DDA">
        <w:rPr>
          <w:rtl/>
          <w:lang w:bidi="fa-IR"/>
        </w:rPr>
        <w:t>فَادْفِنْهَا فِي الْحَصى »</w:t>
      </w:r>
      <w:r>
        <w:rPr>
          <w:rtl/>
          <w:lang w:bidi="fa-IR"/>
        </w:rPr>
        <w:t>.</w:t>
      </w:r>
    </w:p>
    <w:p w14:paraId="516D0078" w14:textId="77777777" w:rsidR="001D2A8B" w:rsidRDefault="001D2A8B" w:rsidP="001D2A8B">
      <w:pPr>
        <w:pStyle w:val="libNormal"/>
      </w:pPr>
      <w:r>
        <w:t>Ali Bin Ibrahim, from Muhammad Bin Isa, from Yunus, from Abdullah Bin Sinan,</w:t>
      </w:r>
    </w:p>
    <w:p w14:paraId="19EF6606" w14:textId="39BFC75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you were to find a louse and you are praying </w:t>
      </w:r>
      <w:r w:rsidRPr="009157A6">
        <w:rPr>
          <w:rStyle w:val="libNormalChar"/>
        </w:rPr>
        <w:t>Salāt,</w:t>
      </w:r>
      <w:r>
        <w:t xml:space="preserve"> so bury it among the pebbles’.</w:t>
      </w:r>
      <w:bookmarkStart w:id="1862" w:name="_Toc344819719"/>
      <w:bookmarkStart w:id="1863" w:name="_Toc463096017"/>
      <w:r w:rsidR="00093B5C" w:rsidRPr="00A15820">
        <w:rPr>
          <w:rStyle w:val="libFootnotenumChar"/>
        </w:rPr>
        <w:t>26</w:t>
      </w:r>
    </w:p>
    <w:p w14:paraId="35962FC2" w14:textId="44DED462" w:rsidR="00057878" w:rsidRDefault="001D2A8B" w:rsidP="001D2A8B">
      <w:pPr>
        <w:pStyle w:val="Heading2Center"/>
        <w:rPr>
          <w:rtl/>
          <w:lang w:bidi="fa-IR"/>
        </w:rPr>
      </w:pPr>
      <w:bookmarkStart w:id="1864" w:name="_Toc31882678"/>
      <w:bookmarkStart w:id="1865" w:name="_Toc31883407"/>
      <w:bookmarkStart w:id="1866" w:name="_Toc31884094"/>
      <w:r w:rsidRPr="00BD4DDA">
        <w:rPr>
          <w:rtl/>
          <w:lang w:bidi="fa-IR"/>
        </w:rPr>
        <w:t>48</w:t>
      </w:r>
      <w:r w:rsidR="00B71A3A" w:rsidRPr="00B71A3A">
        <w:rPr>
          <w:rtl/>
        </w:rPr>
        <w:t>-</w:t>
      </w:r>
      <w:r w:rsidR="0016284F" w:rsidRPr="0016284F">
        <w:rPr>
          <w:rtl/>
        </w:rPr>
        <w:t xml:space="preserve"> </w:t>
      </w:r>
      <w:r w:rsidRPr="00BD4DDA">
        <w:rPr>
          <w:rtl/>
          <w:lang w:bidi="fa-IR"/>
        </w:rPr>
        <w:t>بَابُ بِنَاءِ الْمَسَاجِدِ وَمَا يُؤْخَذُ مِنْهَا وَالْحَدَثِ فِيهَا مِنَ النَّوْمِ وَغَيْرِهِ‌</w:t>
      </w:r>
      <w:bookmarkEnd w:id="1862"/>
      <w:bookmarkEnd w:id="1863"/>
      <w:bookmarkEnd w:id="1864"/>
      <w:bookmarkEnd w:id="1865"/>
      <w:bookmarkEnd w:id="1866"/>
    </w:p>
    <w:p w14:paraId="768B415C" w14:textId="1917B3A2" w:rsidR="001D2A8B" w:rsidRPr="00753D49" w:rsidRDefault="00057878" w:rsidP="00057878">
      <w:pPr>
        <w:pStyle w:val="Heading2Center"/>
      </w:pPr>
      <w:bookmarkStart w:id="1867" w:name="_Toc31882679"/>
      <w:bookmarkStart w:id="1868" w:name="_Toc31883408"/>
      <w:bookmarkStart w:id="1869" w:name="_Toc31884095"/>
      <w:r w:rsidRPr="00753D49">
        <w:t>Chapter 4</w:t>
      </w:r>
      <w:r w:rsidR="001D2A8B" w:rsidRPr="00753D49">
        <w:t>8 – Construction of the Masjid, and what can be taken from it, and the breaking of the ablution inside it due to sleep or something else</w:t>
      </w:r>
      <w:bookmarkEnd w:id="1867"/>
      <w:bookmarkEnd w:id="1868"/>
      <w:bookmarkEnd w:id="1869"/>
    </w:p>
    <w:p w14:paraId="5757553D"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هِشَامِ بْنِ الْحَكَمِ، عَنْ أَبِي عُبَيْدَةَ الْحَذَّاءِ،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مَنْ بَنى مَسْجِداً</w:t>
      </w:r>
      <w:r>
        <w:rPr>
          <w:rtl/>
          <w:lang w:bidi="fa-IR"/>
        </w:rPr>
        <w:t xml:space="preserve">، </w:t>
      </w:r>
      <w:r w:rsidRPr="00BD4DDA">
        <w:rPr>
          <w:rtl/>
          <w:lang w:bidi="fa-IR"/>
        </w:rPr>
        <w:t>بَنَى اللهُ لَهُ بَيْتاً فِي الْجَنَّةِ »</w:t>
      </w:r>
      <w:r>
        <w:rPr>
          <w:rtl/>
          <w:lang w:bidi="fa-IR"/>
        </w:rPr>
        <w:t xml:space="preserve">. </w:t>
      </w:r>
      <w:r w:rsidRPr="00BD4DDA">
        <w:rPr>
          <w:rtl/>
          <w:lang w:bidi="fa-IR"/>
        </w:rPr>
        <w:t>قَالَ أَبُو عُبَيْدَةَ</w:t>
      </w:r>
      <w:r>
        <w:rPr>
          <w:rtl/>
          <w:lang w:bidi="fa-IR"/>
        </w:rPr>
        <w:t xml:space="preserve">: </w:t>
      </w:r>
      <w:r w:rsidRPr="00BD4DDA">
        <w:rPr>
          <w:rtl/>
          <w:lang w:bidi="fa-IR"/>
        </w:rPr>
        <w:t xml:space="preserve">فَمَرَّ بِي أَبُو عَبْدِ اللهِ </w:t>
      </w:r>
      <w:r w:rsidRPr="008C051F">
        <w:rPr>
          <w:rStyle w:val="libAlaemChar"/>
          <w:rtl/>
        </w:rPr>
        <w:t>عليه‌السلام</w:t>
      </w:r>
      <w:r w:rsidRPr="00BD4DDA">
        <w:rPr>
          <w:rtl/>
          <w:lang w:bidi="fa-IR"/>
        </w:rPr>
        <w:t xml:space="preserve"> فِي طَرِيقِ مَكَّةَ وَقَدْ سَوَّيْتُ بِأَحْجَارٍ مَسْجِداً</w:t>
      </w:r>
      <w:r>
        <w:rPr>
          <w:rtl/>
          <w:lang w:bidi="fa-IR"/>
        </w:rPr>
        <w:t xml:space="preserve">، </w:t>
      </w:r>
      <w:r w:rsidRPr="00BD4DDA">
        <w:rPr>
          <w:rtl/>
          <w:lang w:bidi="fa-IR"/>
        </w:rPr>
        <w:t>فَقُلْتُ لَهُ</w:t>
      </w:r>
      <w:r>
        <w:rPr>
          <w:rtl/>
          <w:lang w:bidi="fa-IR"/>
        </w:rPr>
        <w:t xml:space="preserve">: </w:t>
      </w:r>
      <w:r w:rsidRPr="00BD4DDA">
        <w:rPr>
          <w:rtl/>
          <w:lang w:bidi="fa-IR"/>
        </w:rPr>
        <w:t>جُعِلْتُ فِدَاكَ</w:t>
      </w:r>
      <w:r>
        <w:rPr>
          <w:rtl/>
          <w:lang w:bidi="fa-IR"/>
        </w:rPr>
        <w:t xml:space="preserve">، </w:t>
      </w:r>
      <w:r w:rsidRPr="00BD4DDA">
        <w:rPr>
          <w:rtl/>
          <w:lang w:bidi="fa-IR"/>
        </w:rPr>
        <w:t>نَرْجُو</w:t>
      </w:r>
      <w:r>
        <w:rPr>
          <w:rtl/>
          <w:lang w:bidi="fa-IR"/>
        </w:rPr>
        <w:t xml:space="preserve"> </w:t>
      </w:r>
      <w:r w:rsidRPr="00BD4DDA">
        <w:rPr>
          <w:rtl/>
          <w:lang w:bidi="fa-IR"/>
        </w:rPr>
        <w:t>أَنْ يَكُونَ هذَا مِنْ ذلِكَ</w:t>
      </w:r>
      <w:r>
        <w:rPr>
          <w:rtl/>
          <w:lang w:bidi="fa-IR"/>
        </w:rPr>
        <w:t xml:space="preserve">، </w:t>
      </w:r>
      <w:r w:rsidRPr="00BD4DDA">
        <w:rPr>
          <w:rtl/>
          <w:lang w:bidi="fa-IR"/>
        </w:rPr>
        <w:t>فَقَالَ</w:t>
      </w:r>
      <w:r>
        <w:rPr>
          <w:rtl/>
          <w:lang w:bidi="fa-IR"/>
        </w:rPr>
        <w:t xml:space="preserve">: </w:t>
      </w:r>
      <w:r w:rsidRPr="00BD4DDA">
        <w:rPr>
          <w:rtl/>
          <w:lang w:bidi="fa-IR"/>
        </w:rPr>
        <w:t>« نَعَمْ »</w:t>
      </w:r>
      <w:r>
        <w:rPr>
          <w:rtl/>
          <w:lang w:bidi="fa-IR"/>
        </w:rPr>
        <w:t>.</w:t>
      </w:r>
    </w:p>
    <w:p w14:paraId="4C6DF7E0" w14:textId="77777777" w:rsidR="001D2A8B" w:rsidRDefault="001D2A8B" w:rsidP="001D2A8B">
      <w:pPr>
        <w:pStyle w:val="libNormal"/>
      </w:pPr>
      <w:r>
        <w:t>Ali Bin Ibrahim, from his father, from Ibn Abu Umeyr, from Hisham Bin Al Hakam, from Abu Ubeyda Al Haza’a who said,</w:t>
      </w:r>
    </w:p>
    <w:p w14:paraId="31CB29BD" w14:textId="77777777" w:rsidR="001D2A8B" w:rsidRDefault="001D2A8B" w:rsidP="001D2A8B">
      <w:pPr>
        <w:pStyle w:val="libNormal"/>
      </w:pPr>
      <w:r>
        <w:t>‘I heard Abu Abdullah</w:t>
      </w:r>
      <w:r w:rsidRPr="00813829">
        <w:rPr>
          <w:rStyle w:val="libAlaemEnChar"/>
        </w:rPr>
        <w:t>asws</w:t>
      </w:r>
      <w:r>
        <w:t xml:space="preserve"> saying: ‘The constructs a </w:t>
      </w:r>
      <w:r w:rsidRPr="00987C3F">
        <w:rPr>
          <w:rStyle w:val="libNormalChar"/>
        </w:rPr>
        <w:t>Masjid,</w:t>
      </w:r>
      <w:r>
        <w:t xml:space="preserve"> Allah</w:t>
      </w:r>
      <w:r w:rsidRPr="001C3974">
        <w:rPr>
          <w:rStyle w:val="libAlaemEnChar"/>
        </w:rPr>
        <w:t>azwj</w:t>
      </w:r>
      <w:r>
        <w:t xml:space="preserve"> will Build for him a house in the Paradise’.</w:t>
      </w:r>
    </w:p>
    <w:p w14:paraId="650670ED" w14:textId="4BE33C2A" w:rsidR="00093B5C" w:rsidRDefault="001D2A8B" w:rsidP="001D2A8B">
      <w:pPr>
        <w:pStyle w:val="libNormal"/>
      </w:pPr>
      <w:r>
        <w:t>Abu Ubeyda (the narrator) said, ‘So I passed by Abu Abdullah</w:t>
      </w:r>
      <w:r w:rsidRPr="00813829">
        <w:rPr>
          <w:rStyle w:val="libAlaemEnChar"/>
        </w:rPr>
        <w:t>asws</w:t>
      </w:r>
      <w:r>
        <w:t xml:space="preserve"> in a street of Makkah, and I had evened out a </w:t>
      </w:r>
      <w:r w:rsidRPr="00987C3F">
        <w:rPr>
          <w:rStyle w:val="libNormalChar"/>
        </w:rPr>
        <w:t xml:space="preserve">Masjid </w:t>
      </w:r>
      <w:r>
        <w:t>with the stoned, so I said to him</w:t>
      </w:r>
      <w:r w:rsidRPr="00813829">
        <w:rPr>
          <w:rStyle w:val="libAlaemEnChar"/>
        </w:rPr>
        <w:t>asws</w:t>
      </w:r>
      <w:r>
        <w:t>, ‘May I be sacrificed for you</w:t>
      </w:r>
      <w:r w:rsidRPr="00813829">
        <w:rPr>
          <w:rStyle w:val="libAlaemEnChar"/>
        </w:rPr>
        <w:t>asws</w:t>
      </w:r>
      <w:r>
        <w:t>! We are hoping that this would happen to be from that’. So he</w:t>
      </w:r>
      <w:r w:rsidRPr="00813829">
        <w:rPr>
          <w:rStyle w:val="libAlaemEnChar"/>
        </w:rPr>
        <w:t>asws</w:t>
      </w:r>
      <w:r>
        <w:t xml:space="preserve"> said: ‘Yes’.</w:t>
      </w:r>
      <w:r w:rsidR="00093B5C" w:rsidRPr="00A15820">
        <w:rPr>
          <w:rStyle w:val="libFootnotenumChar"/>
        </w:rPr>
        <w:t>27</w:t>
      </w:r>
    </w:p>
    <w:p w14:paraId="5F18BAE0" w14:textId="43271AAD" w:rsidR="001D2A8B" w:rsidRDefault="001D2A8B" w:rsidP="00270865">
      <w:pPr>
        <w:pStyle w:val="libAr"/>
        <w:rPr>
          <w:rtl/>
          <w:lang w:bidi="fa-IR"/>
        </w:rPr>
      </w:pPr>
      <w:r w:rsidRPr="008C051F">
        <w:rPr>
          <w:rStyle w:val="libBold2Char"/>
          <w:rtl/>
        </w:rPr>
        <w:t>2.</w:t>
      </w:r>
      <w:r w:rsidRPr="00270865">
        <w:rPr>
          <w:rtl/>
          <w:lang w:bidi="fa-IR"/>
        </w:rPr>
        <w:t xml:space="preserve"> عَلِيُّ بْنُ مُحَمَّدٍ، عَنْ سَهْلِ بْنِ زِيَادٍ، عَنْ أَحْمَدَ بْنِ مُحَمَّدِ بْنِ أَبِي نَصْرٍ، عَنْ أَبَانِ بْنِ عُثْمَانَ، عَنْ أَبِي الْجَارُودِ، قَالَ: سَأَلْتُ أَبَا جَعْفَرٍ </w:t>
      </w:r>
      <w:r w:rsidRPr="008C051F">
        <w:rPr>
          <w:rStyle w:val="libAlaemChar"/>
          <w:rtl/>
        </w:rPr>
        <w:t>عليه‌السلام</w:t>
      </w:r>
      <w:r>
        <w:rPr>
          <w:rtl/>
          <w:lang w:bidi="fa-IR"/>
        </w:rPr>
        <w:t xml:space="preserve"> </w:t>
      </w:r>
      <w:r w:rsidRPr="00BD4DDA">
        <w:rPr>
          <w:rtl/>
          <w:lang w:bidi="fa-IR"/>
        </w:rPr>
        <w:t>عَنِ الْمَسْجِدِ يَكُونُ فِي الْبَيْتِ</w:t>
      </w:r>
      <w:r>
        <w:rPr>
          <w:rtl/>
          <w:lang w:bidi="fa-IR"/>
        </w:rPr>
        <w:t xml:space="preserve">، </w:t>
      </w:r>
      <w:r w:rsidRPr="00BD4DDA">
        <w:rPr>
          <w:rtl/>
          <w:lang w:bidi="fa-IR"/>
        </w:rPr>
        <w:t>فَيُرِيدُ</w:t>
      </w:r>
      <w:r>
        <w:rPr>
          <w:rtl/>
          <w:lang w:bidi="fa-IR"/>
        </w:rPr>
        <w:t xml:space="preserve"> </w:t>
      </w:r>
      <w:r w:rsidRPr="00BD4DDA">
        <w:rPr>
          <w:rtl/>
          <w:lang w:bidi="fa-IR"/>
        </w:rPr>
        <w:t>أَهْلُ الْبَيْتِ أَنْ يَتَوَسَّعُوا بِطَائِفَةٍ مِنْهُ</w:t>
      </w:r>
      <w:r>
        <w:rPr>
          <w:rtl/>
          <w:lang w:bidi="fa-IR"/>
        </w:rPr>
        <w:t xml:space="preserve">، </w:t>
      </w:r>
      <w:r w:rsidRPr="00BD4DDA">
        <w:rPr>
          <w:rtl/>
          <w:lang w:bidi="fa-IR"/>
        </w:rPr>
        <w:t>أَوْ يُحَوِّلُوهُ</w:t>
      </w:r>
      <w:r>
        <w:rPr>
          <w:rtl/>
          <w:lang w:bidi="fa-IR"/>
        </w:rPr>
        <w:t xml:space="preserve"> </w:t>
      </w:r>
      <w:r w:rsidRPr="00BD4DDA">
        <w:rPr>
          <w:rtl/>
          <w:lang w:bidi="fa-IR"/>
        </w:rPr>
        <w:t>إِلى غَيْرِ مَكَانِهِ</w:t>
      </w:r>
      <w:r>
        <w:rPr>
          <w:rtl/>
          <w:lang w:bidi="fa-IR"/>
        </w:rPr>
        <w:t xml:space="preserve">؟ </w:t>
      </w:r>
      <w:r w:rsidRPr="00BD4DDA">
        <w:rPr>
          <w:rtl/>
          <w:lang w:bidi="fa-IR"/>
        </w:rPr>
        <w:t>قَالَ</w:t>
      </w:r>
      <w:r>
        <w:rPr>
          <w:rtl/>
          <w:lang w:bidi="fa-IR"/>
        </w:rPr>
        <w:t xml:space="preserve">: </w:t>
      </w:r>
      <w:r w:rsidRPr="00BD4DDA">
        <w:rPr>
          <w:rtl/>
          <w:lang w:bidi="fa-IR"/>
        </w:rPr>
        <w:t>« لَا بَأْسَ بِذلِكَ »</w:t>
      </w:r>
      <w:r>
        <w:rPr>
          <w:rtl/>
          <w:lang w:bidi="fa-IR"/>
        </w:rPr>
        <w:t xml:space="preserve">. </w:t>
      </w:r>
      <w:r w:rsidRPr="00BD4DDA">
        <w:rPr>
          <w:rtl/>
          <w:lang w:bidi="fa-IR"/>
        </w:rPr>
        <w:t>قَالَ</w:t>
      </w:r>
      <w:r>
        <w:rPr>
          <w:rtl/>
          <w:lang w:bidi="fa-IR"/>
        </w:rPr>
        <w:t xml:space="preserve">: </w:t>
      </w:r>
      <w:r w:rsidRPr="00BD4DDA">
        <w:rPr>
          <w:rtl/>
          <w:lang w:bidi="fa-IR"/>
        </w:rPr>
        <w:t>وَسَأَلْتُهُ عَنِ الْمَكَانِ يَكُونُ خَبِيثاً</w:t>
      </w:r>
      <w:r>
        <w:rPr>
          <w:rtl/>
          <w:lang w:bidi="fa-IR"/>
        </w:rPr>
        <w:t xml:space="preserve">، </w:t>
      </w:r>
      <w:r w:rsidRPr="00BD4DDA">
        <w:rPr>
          <w:rtl/>
          <w:lang w:bidi="fa-IR"/>
        </w:rPr>
        <w:t>ثُمَّ يُنَظَّفُ</w:t>
      </w:r>
      <w:r>
        <w:rPr>
          <w:rtl/>
          <w:lang w:bidi="fa-IR"/>
        </w:rPr>
        <w:t xml:space="preserve">، </w:t>
      </w:r>
      <w:r w:rsidRPr="00BD4DDA">
        <w:rPr>
          <w:rtl/>
          <w:lang w:bidi="fa-IR"/>
        </w:rPr>
        <w:t>وَيُجْعَلُ مَسْجِداً</w:t>
      </w:r>
      <w:r>
        <w:rPr>
          <w:rtl/>
          <w:lang w:bidi="fa-IR"/>
        </w:rPr>
        <w:t xml:space="preserve">؟ </w:t>
      </w:r>
      <w:r w:rsidRPr="00BD4DDA">
        <w:rPr>
          <w:rtl/>
          <w:lang w:bidi="fa-IR"/>
        </w:rPr>
        <w:t>قَالَ</w:t>
      </w:r>
      <w:r>
        <w:rPr>
          <w:rtl/>
          <w:lang w:bidi="fa-IR"/>
        </w:rPr>
        <w:t xml:space="preserve">: </w:t>
      </w:r>
      <w:r w:rsidRPr="00BD4DDA">
        <w:rPr>
          <w:rtl/>
          <w:lang w:bidi="fa-IR"/>
        </w:rPr>
        <w:t>« يُطْرَحُ عَلَيْهِ مِنَ التُّرَابِ حَتّى يُوَارِيَهُ</w:t>
      </w:r>
      <w:r>
        <w:rPr>
          <w:rtl/>
          <w:lang w:bidi="fa-IR"/>
        </w:rPr>
        <w:t xml:space="preserve">، </w:t>
      </w:r>
      <w:r w:rsidRPr="00BD4DDA">
        <w:rPr>
          <w:rtl/>
          <w:lang w:bidi="fa-IR"/>
        </w:rPr>
        <w:t>فَهُوَ أَطْهَرُ</w:t>
      </w:r>
      <w:r>
        <w:rPr>
          <w:rtl/>
          <w:lang w:bidi="fa-IR"/>
        </w:rPr>
        <w:t xml:space="preserve"> </w:t>
      </w:r>
      <w:r w:rsidRPr="00BD4DDA">
        <w:rPr>
          <w:rtl/>
          <w:lang w:bidi="fa-IR"/>
        </w:rPr>
        <w:t>»</w:t>
      </w:r>
      <w:r>
        <w:rPr>
          <w:rtl/>
          <w:lang w:bidi="fa-IR"/>
        </w:rPr>
        <w:t>.</w:t>
      </w:r>
    </w:p>
    <w:p w14:paraId="52C6084D" w14:textId="77777777" w:rsidR="001D2A8B" w:rsidRDefault="001D2A8B" w:rsidP="001D2A8B">
      <w:pPr>
        <w:pStyle w:val="libNormal"/>
      </w:pPr>
      <w:r>
        <w:t>Ali Bin Muhammad, from Sahl Bin Ziyad from Ahmad Bin Muhammad Bin Abu Nasr, from Aban Bin Usman, from Abu Al Jaroud who said,</w:t>
      </w:r>
    </w:p>
    <w:p w14:paraId="12396584" w14:textId="77777777" w:rsidR="001D2A8B" w:rsidRDefault="001D2A8B" w:rsidP="001D2A8B">
      <w:pPr>
        <w:pStyle w:val="libNormal"/>
      </w:pPr>
      <w:r>
        <w:t>‘I asked Abu Ja’far</w:t>
      </w:r>
      <w:r w:rsidRPr="00813829">
        <w:rPr>
          <w:rStyle w:val="libAlaemEnChar"/>
        </w:rPr>
        <w:t>asws</w:t>
      </w:r>
      <w:r>
        <w:t xml:space="preserve"> about the </w:t>
      </w:r>
      <w:r w:rsidRPr="00987C3F">
        <w:rPr>
          <w:rStyle w:val="libNormalChar"/>
        </w:rPr>
        <w:t xml:space="preserve">Masjid </w:t>
      </w:r>
      <w:r>
        <w:t>which happens to be inside the house, so the people of the household intend to widen the range of it or relocate it to another place. He</w:t>
      </w:r>
      <w:r w:rsidRPr="00813829">
        <w:rPr>
          <w:rStyle w:val="libAlaemEnChar"/>
        </w:rPr>
        <w:t>asws</w:t>
      </w:r>
      <w:r>
        <w:t xml:space="preserve"> said: ‘There is no problem with that’.</w:t>
      </w:r>
    </w:p>
    <w:p w14:paraId="3B25729D" w14:textId="684F9A30" w:rsidR="00093B5C" w:rsidRDefault="001D2A8B" w:rsidP="001D2A8B">
      <w:pPr>
        <w:pStyle w:val="libNormal"/>
      </w:pPr>
      <w:r>
        <w:lastRenderedPageBreak/>
        <w:t>He (the narrator) said, ‘And I asked him</w:t>
      </w:r>
      <w:r w:rsidRPr="00813829">
        <w:rPr>
          <w:rStyle w:val="libAlaemEnChar"/>
        </w:rPr>
        <w:t>asws</w:t>
      </w:r>
      <w:r>
        <w:t xml:space="preserve"> about the place which happens to be filthy, then is cleaned up and made into a </w:t>
      </w:r>
      <w:r w:rsidRPr="00987C3F">
        <w:rPr>
          <w:rStyle w:val="libNormalChar"/>
        </w:rPr>
        <w:t>Masjid.</w:t>
      </w:r>
      <w:r>
        <w:t xml:space="preserve"> He</w:t>
      </w:r>
      <w:r w:rsidRPr="00813829">
        <w:rPr>
          <w:rStyle w:val="libAlaemEnChar"/>
        </w:rPr>
        <w:t>asws</w:t>
      </w:r>
      <w:r>
        <w:t xml:space="preserve"> said: ‘The soil would be poured upon it until it is covered, so it would be clean’.</w:t>
      </w:r>
      <w:r w:rsidR="00093B5C" w:rsidRPr="00A15820">
        <w:rPr>
          <w:rStyle w:val="libFootnotenumChar"/>
        </w:rPr>
        <w:t>28</w:t>
      </w:r>
    </w:p>
    <w:p w14:paraId="525183AF" w14:textId="26AAD092" w:rsidR="001D2A8B" w:rsidRDefault="001D2A8B" w:rsidP="00270865">
      <w:pPr>
        <w:pStyle w:val="libAr"/>
        <w:rPr>
          <w:rtl/>
          <w:lang w:bidi="fa-IR"/>
        </w:rPr>
      </w:pPr>
      <w:r w:rsidRPr="008C051F">
        <w:rPr>
          <w:rStyle w:val="libBold2Char"/>
          <w:rtl/>
        </w:rPr>
        <w:t>3.</w:t>
      </w:r>
      <w:r w:rsidRPr="00270865">
        <w:rPr>
          <w:rtl/>
          <w:lang w:bidi="fa-IR"/>
        </w:rPr>
        <w:t xml:space="preserve"> مُحَمَّدُ بْنُ إِسْمَاعِيلَ، عَنِ الْفَضْلِ بْنِ شَاذَانَ، عَنْ صَفْوَانَ، عَنِ الْعِيصِ، قَالَ: سَأَلْتُ أَبَا عَبْدِ اللهِ </w:t>
      </w:r>
      <w:r w:rsidRPr="008C051F">
        <w:rPr>
          <w:rStyle w:val="libAlaemChar"/>
          <w:rtl/>
        </w:rPr>
        <w:t>عليه‌السلام</w:t>
      </w:r>
      <w:r w:rsidRPr="00BD4DDA">
        <w:rPr>
          <w:rtl/>
          <w:lang w:bidi="fa-IR"/>
        </w:rPr>
        <w:t xml:space="preserve"> عَنِ الْبِيَعِ</w:t>
      </w:r>
      <w:r>
        <w:rPr>
          <w:rtl/>
          <w:lang w:bidi="fa-IR"/>
        </w:rPr>
        <w:t xml:space="preserve"> </w:t>
      </w:r>
      <w:r w:rsidRPr="00BD4DDA">
        <w:rPr>
          <w:rtl/>
          <w:lang w:bidi="fa-IR"/>
        </w:rPr>
        <w:t>وَالْكَنَائِسِ</w:t>
      </w:r>
      <w:r>
        <w:rPr>
          <w:rtl/>
          <w:lang w:bidi="fa-IR"/>
        </w:rPr>
        <w:t xml:space="preserve">: </w:t>
      </w:r>
      <w:r w:rsidRPr="00BD4DDA">
        <w:rPr>
          <w:rtl/>
          <w:lang w:bidi="fa-IR"/>
        </w:rPr>
        <w:t>هَلْ يَصْلُحُ</w:t>
      </w:r>
      <w:r>
        <w:rPr>
          <w:rtl/>
          <w:lang w:bidi="fa-IR"/>
        </w:rPr>
        <w:t xml:space="preserve"> </w:t>
      </w:r>
      <w:r w:rsidRPr="00BD4DDA">
        <w:rPr>
          <w:rtl/>
          <w:lang w:bidi="fa-IR"/>
        </w:rPr>
        <w:t>نَقْضُهُمَا</w:t>
      </w:r>
      <w:r>
        <w:rPr>
          <w:rtl/>
          <w:lang w:bidi="fa-IR"/>
        </w:rPr>
        <w:t xml:space="preserve"> </w:t>
      </w:r>
      <w:r w:rsidRPr="00BD4DDA">
        <w:rPr>
          <w:rtl/>
          <w:lang w:bidi="fa-IR"/>
        </w:rPr>
        <w:t>لِبِنَاءِ الْمَسَاجِدِ</w:t>
      </w:r>
      <w:r>
        <w:rPr>
          <w:rtl/>
          <w:lang w:bidi="fa-IR"/>
        </w:rPr>
        <w:t>؟</w:t>
      </w:r>
      <w:r w:rsidRPr="00BD4DDA">
        <w:rPr>
          <w:rtl/>
          <w:lang w:bidi="fa-IR"/>
        </w:rPr>
        <w:t xml:space="preserve"> فَقَالَ</w:t>
      </w:r>
      <w:r>
        <w:rPr>
          <w:rtl/>
          <w:lang w:bidi="fa-IR"/>
        </w:rPr>
        <w:t xml:space="preserve">: </w:t>
      </w:r>
      <w:r w:rsidRPr="00BD4DDA">
        <w:rPr>
          <w:rtl/>
          <w:lang w:bidi="fa-IR"/>
        </w:rPr>
        <w:t>« نَعَمْ »</w:t>
      </w:r>
      <w:r>
        <w:rPr>
          <w:rtl/>
          <w:lang w:bidi="fa-IR"/>
        </w:rPr>
        <w:t>.</w:t>
      </w:r>
    </w:p>
    <w:p w14:paraId="1C35AC37" w14:textId="77777777" w:rsidR="001D2A8B" w:rsidRDefault="001D2A8B" w:rsidP="001D2A8B">
      <w:pPr>
        <w:pStyle w:val="libNormal"/>
      </w:pPr>
      <w:r>
        <w:t>Muhammad Bin Ismail, from Al Fazl Bin Shazaan, from Safwan, from Al Ays who said,</w:t>
      </w:r>
    </w:p>
    <w:p w14:paraId="2D24169F" w14:textId="7EC5A0D8" w:rsidR="00093B5C" w:rsidRDefault="001D2A8B" w:rsidP="001D2A8B">
      <w:pPr>
        <w:pStyle w:val="libNormal"/>
      </w:pPr>
      <w:r>
        <w:t>‘I asked Abu Abdullah</w:t>
      </w:r>
      <w:r w:rsidRPr="00813829">
        <w:rPr>
          <w:rStyle w:val="libAlaemEnChar"/>
        </w:rPr>
        <w:t>asws</w:t>
      </w:r>
      <w:r>
        <w:t xml:space="preserve"> about the synagogues and the churches, ‘Is it correct to break these two in order to build the </w:t>
      </w:r>
      <w:r w:rsidRPr="00987C3F">
        <w:rPr>
          <w:rStyle w:val="libNormalChar"/>
        </w:rPr>
        <w:t>Masjids</w:t>
      </w:r>
      <w:r>
        <w:t>?’ So he</w:t>
      </w:r>
      <w:r w:rsidRPr="00813829">
        <w:rPr>
          <w:rStyle w:val="libAlaemEnChar"/>
        </w:rPr>
        <w:t>asws</w:t>
      </w:r>
      <w:r>
        <w:t xml:space="preserve"> said: ‘Yes’.</w:t>
      </w:r>
      <w:r w:rsidR="00093B5C" w:rsidRPr="00A15820">
        <w:rPr>
          <w:rStyle w:val="libFootnotenumChar"/>
        </w:rPr>
        <w:t>29</w:t>
      </w:r>
    </w:p>
    <w:p w14:paraId="2877897A" w14:textId="5C849B91"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حَمَّادِ بْنِ عُثْمَانَ، عَنِ الْحَلَبِيِّ، قَالَ: سُئِلَ أَبُو عَبْدِ اللهِ </w:t>
      </w:r>
      <w:r w:rsidRPr="008C051F">
        <w:rPr>
          <w:rStyle w:val="libAlaemChar"/>
          <w:rtl/>
        </w:rPr>
        <w:t>عليه‌السلام</w:t>
      </w:r>
      <w:r w:rsidRPr="00BD4DDA">
        <w:rPr>
          <w:rtl/>
          <w:lang w:bidi="fa-IR"/>
        </w:rPr>
        <w:t xml:space="preserve"> عَنِ الْمَسَاجِدِ</w:t>
      </w:r>
      <w:r>
        <w:rPr>
          <w:rtl/>
          <w:lang w:bidi="fa-IR"/>
        </w:rPr>
        <w:t xml:space="preserve"> </w:t>
      </w:r>
      <w:r w:rsidRPr="00BD4DDA">
        <w:rPr>
          <w:rtl/>
          <w:lang w:bidi="fa-IR"/>
        </w:rPr>
        <w:t>الْمُظَلَّلَةِ</w:t>
      </w:r>
      <w:r>
        <w:rPr>
          <w:rtl/>
          <w:lang w:bidi="fa-IR"/>
        </w:rPr>
        <w:t>: أَ</w:t>
      </w:r>
      <w:r w:rsidRPr="00BD4DDA">
        <w:rPr>
          <w:rtl/>
          <w:lang w:bidi="fa-IR"/>
        </w:rPr>
        <w:t>يُكْرَهُ</w:t>
      </w:r>
      <w:r>
        <w:rPr>
          <w:rtl/>
          <w:lang w:bidi="fa-IR"/>
        </w:rPr>
        <w:t xml:space="preserve"> </w:t>
      </w:r>
      <w:r w:rsidRPr="00BD4DDA">
        <w:rPr>
          <w:rtl/>
          <w:lang w:bidi="fa-IR"/>
        </w:rPr>
        <w:t>الصَّلَاةُ</w:t>
      </w:r>
      <w:r>
        <w:rPr>
          <w:rtl/>
          <w:lang w:bidi="fa-IR"/>
        </w:rPr>
        <w:t xml:space="preserve"> </w:t>
      </w:r>
      <w:r w:rsidRPr="00BD4DDA">
        <w:rPr>
          <w:rtl/>
          <w:lang w:bidi="fa-IR"/>
        </w:rPr>
        <w:t>فِيهَا</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وَلكِنْ لَايَضُرُّكُمُ</w:t>
      </w:r>
      <w:r>
        <w:rPr>
          <w:rtl/>
          <w:lang w:bidi="fa-IR"/>
        </w:rPr>
        <w:t xml:space="preserve"> </w:t>
      </w:r>
      <w:r w:rsidRPr="00BD4DDA">
        <w:rPr>
          <w:rtl/>
          <w:lang w:bidi="fa-IR"/>
        </w:rPr>
        <w:t>الْيَوْمَ</w:t>
      </w:r>
      <w:r>
        <w:rPr>
          <w:rtl/>
          <w:lang w:bidi="fa-IR"/>
        </w:rPr>
        <w:t xml:space="preserve">، </w:t>
      </w:r>
      <w:r w:rsidRPr="00BD4DDA">
        <w:rPr>
          <w:rtl/>
          <w:lang w:bidi="fa-IR"/>
        </w:rPr>
        <w:t>وَلَوْ قَدْ كَانَ الْعَدْلُ</w:t>
      </w:r>
      <w:r>
        <w:rPr>
          <w:rtl/>
          <w:lang w:bidi="fa-IR"/>
        </w:rPr>
        <w:t xml:space="preserve">، </w:t>
      </w:r>
      <w:r w:rsidRPr="00BD4DDA">
        <w:rPr>
          <w:rtl/>
          <w:lang w:bidi="fa-IR"/>
        </w:rPr>
        <w:t>لَرَأَيْتُمْ</w:t>
      </w:r>
      <w:r>
        <w:rPr>
          <w:rtl/>
          <w:lang w:bidi="fa-IR"/>
        </w:rPr>
        <w:t xml:space="preserve"> </w:t>
      </w:r>
      <w:r w:rsidRPr="00BD4DDA">
        <w:rPr>
          <w:rtl/>
          <w:lang w:bidi="fa-IR"/>
        </w:rPr>
        <w:t>كَيْفَ يُصْنَعُ فِي</w:t>
      </w:r>
      <w:r>
        <w:rPr>
          <w:rtl/>
          <w:lang w:bidi="fa-IR"/>
        </w:rPr>
        <w:t xml:space="preserve"> </w:t>
      </w:r>
      <w:r w:rsidRPr="00BD4DDA">
        <w:rPr>
          <w:rtl/>
          <w:lang w:bidi="fa-IR"/>
        </w:rPr>
        <w:t>ذلِكَ »</w:t>
      </w:r>
      <w:r>
        <w:rPr>
          <w:rtl/>
          <w:lang w:bidi="fa-IR"/>
        </w:rPr>
        <w:t>. قَالَ: وَسَأَلْتُهُ: أَ</w:t>
      </w:r>
      <w:r w:rsidRPr="00BD4DDA">
        <w:rPr>
          <w:rtl/>
          <w:lang w:bidi="fa-IR"/>
        </w:rPr>
        <w:t>يُعَلِّقُ</w:t>
      </w:r>
      <w:r>
        <w:rPr>
          <w:rtl/>
          <w:lang w:bidi="fa-IR"/>
        </w:rPr>
        <w:t xml:space="preserve"> </w:t>
      </w:r>
      <w:r w:rsidRPr="00BD4DDA">
        <w:rPr>
          <w:rtl/>
          <w:lang w:bidi="fa-IR"/>
        </w:rPr>
        <w:t>الرَّجُلُ السِّلَاحَ فِي الْمَسْجِدِ</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وَأَمَّا فِي الْمَسْجِدِ الْأَكْبَرِ</w:t>
      </w:r>
      <w:r>
        <w:rPr>
          <w:rtl/>
          <w:lang w:bidi="fa-IR"/>
        </w:rPr>
        <w:t xml:space="preserve">، </w:t>
      </w:r>
      <w:r w:rsidRPr="00BD4DDA">
        <w:rPr>
          <w:rtl/>
          <w:lang w:bidi="fa-IR"/>
        </w:rPr>
        <w:t>فَلَا</w:t>
      </w:r>
      <w:r>
        <w:rPr>
          <w:rtl/>
          <w:lang w:bidi="fa-IR"/>
        </w:rPr>
        <w:t xml:space="preserve">: </w:t>
      </w:r>
      <w:r w:rsidRPr="00BD4DDA">
        <w:rPr>
          <w:rtl/>
          <w:lang w:bidi="fa-IR"/>
        </w:rPr>
        <w:t>فَإِنَّ جَدِّي نَهى رَجُلاً يَبْرِي مِشْقَصاً</w:t>
      </w:r>
      <w:r>
        <w:rPr>
          <w:rtl/>
          <w:lang w:bidi="fa-IR"/>
        </w:rPr>
        <w:t xml:space="preserve"> </w:t>
      </w:r>
      <w:r w:rsidRPr="00BD4DDA">
        <w:rPr>
          <w:rtl/>
          <w:lang w:bidi="fa-IR"/>
        </w:rPr>
        <w:t>فِي الْمَسْجِدِ »</w:t>
      </w:r>
      <w:r>
        <w:rPr>
          <w:rtl/>
          <w:lang w:bidi="fa-IR"/>
        </w:rPr>
        <w:t>.</w:t>
      </w:r>
    </w:p>
    <w:p w14:paraId="0CE1E48A" w14:textId="77777777" w:rsidR="001D2A8B" w:rsidRDefault="001D2A8B" w:rsidP="001D2A8B">
      <w:pPr>
        <w:pStyle w:val="libNormal"/>
      </w:pPr>
      <w:r>
        <w:t>Ali Bin Ibrahim, from his father, from Ibn Abu Umeyr, from Hammad Bin Usman, from Al Halby who said,</w:t>
      </w:r>
    </w:p>
    <w:p w14:paraId="51094618" w14:textId="77777777" w:rsidR="001D2A8B" w:rsidRDefault="001D2A8B" w:rsidP="00A64696">
      <w:pPr>
        <w:pStyle w:val="libNormal"/>
      </w:pPr>
      <w:r>
        <w:t>‘Abu Abdullah</w:t>
      </w:r>
      <w:r w:rsidRPr="00813829">
        <w:rPr>
          <w:rStyle w:val="libAlaemEnChar"/>
        </w:rPr>
        <w:t>asws</w:t>
      </w:r>
      <w:r w:rsidRPr="002A5891">
        <w:t xml:space="preserve"> was </w:t>
      </w:r>
      <w:r>
        <w:t xml:space="preserve">asked about the </w:t>
      </w:r>
      <w:r w:rsidRPr="00987C3F">
        <w:rPr>
          <w:rStyle w:val="libNormalChar"/>
        </w:rPr>
        <w:t>Masjids</w:t>
      </w:r>
      <w:r>
        <w:t xml:space="preserve"> with shades, is it disliked to pray </w:t>
      </w:r>
      <w:r w:rsidRPr="009157A6">
        <w:rPr>
          <w:rStyle w:val="libNormalChar"/>
        </w:rPr>
        <w:t xml:space="preserve">Salāt </w:t>
      </w:r>
      <w:r>
        <w:t>therein?’ He</w:t>
      </w:r>
      <w:r w:rsidRPr="00813829">
        <w:rPr>
          <w:rStyle w:val="libAlaemEnChar"/>
        </w:rPr>
        <w:t>asws</w:t>
      </w:r>
      <w:r>
        <w:t xml:space="preserve"> said: ‘Yes, but it would not harm you today, and if there had been justice (</w:t>
      </w:r>
      <w:r w:rsidRPr="00004DA2">
        <w:rPr>
          <w:rStyle w:val="libNormalChar"/>
        </w:rPr>
        <w:t>Al-Qaim</w:t>
      </w:r>
      <w:r w:rsidRPr="00813829">
        <w:rPr>
          <w:rStyle w:val="libAlaemEnChar"/>
        </w:rPr>
        <w:t>asws</w:t>
      </w:r>
      <w:r w:rsidRPr="00A64696">
        <w:rPr>
          <w:rStyle w:val="libNormalChar"/>
        </w:rPr>
        <w:t>)</w:t>
      </w:r>
      <w:r w:rsidRPr="00004DA2">
        <w:rPr>
          <w:rStyle w:val="libNormalChar"/>
        </w:rPr>
        <w:t xml:space="preserve"> you w</w:t>
      </w:r>
      <w:r>
        <w:t>ould see what would be done regarding that’</w:t>
      </w:r>
    </w:p>
    <w:p w14:paraId="2F7B5476" w14:textId="091C6493" w:rsidR="00093B5C" w:rsidRDefault="001D2A8B" w:rsidP="001D2A8B">
      <w:pPr>
        <w:pStyle w:val="libNormal"/>
      </w:pPr>
      <w:r>
        <w:t>He (the narrator) said, ‘And I asked him</w:t>
      </w:r>
      <w:r w:rsidRPr="00813829">
        <w:rPr>
          <w:rStyle w:val="libAlaemEnChar"/>
        </w:rPr>
        <w:t>asws</w:t>
      </w:r>
      <w:r>
        <w:t xml:space="preserve">, ‘Can the man hang the weapons in the </w:t>
      </w:r>
      <w:r w:rsidRPr="00987C3F">
        <w:rPr>
          <w:rStyle w:val="libNormalChar"/>
        </w:rPr>
        <w:t>Masjid?</w:t>
      </w:r>
      <w:r>
        <w:t>’ He</w:t>
      </w:r>
      <w:r w:rsidRPr="00813829">
        <w:rPr>
          <w:rStyle w:val="libAlaemEnChar"/>
        </w:rPr>
        <w:t>asws</w:t>
      </w:r>
      <w:r>
        <w:t xml:space="preserve"> said: ‘Yes, and</w:t>
      </w:r>
      <w:r w:rsidRPr="002A5891">
        <w:t xml:space="preserve"> as </w:t>
      </w:r>
      <w:r>
        <w:t xml:space="preserve">for the Great </w:t>
      </w:r>
      <w:r w:rsidRPr="00987C3F">
        <w:rPr>
          <w:rStyle w:val="libNormalChar"/>
        </w:rPr>
        <w:t>Masjid,</w:t>
      </w:r>
      <w:r>
        <w:t xml:space="preserve"> so no, for my</w:t>
      </w:r>
      <w:r w:rsidRPr="00813829">
        <w:rPr>
          <w:rStyle w:val="libAlaemEnChar"/>
        </w:rPr>
        <w:t>asws</w:t>
      </w:r>
      <w:r>
        <w:t xml:space="preserve"> grandfather</w:t>
      </w:r>
      <w:r w:rsidRPr="00EA6A8A">
        <w:rPr>
          <w:rStyle w:val="libAlaemEnChar"/>
        </w:rPr>
        <w:t>saww</w:t>
      </w:r>
      <w:r>
        <w:t xml:space="preserve"> forbade a man trimming an arrow in the </w:t>
      </w:r>
      <w:r w:rsidRPr="00987C3F">
        <w:rPr>
          <w:rStyle w:val="libNormalChar"/>
        </w:rPr>
        <w:t>Masjid’</w:t>
      </w:r>
      <w:r>
        <w:t>.</w:t>
      </w:r>
      <w:r w:rsidR="00093B5C" w:rsidRPr="00A15820">
        <w:rPr>
          <w:rStyle w:val="libFootnotenumChar"/>
        </w:rPr>
        <w:t>30</w:t>
      </w:r>
    </w:p>
    <w:p w14:paraId="58710FBC" w14:textId="2963FC99"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ابْنِ مَحْبُوبٍ، عَنْ عَبْدِ الرَّحْمنِ بْنِ الْحَجَّاجِ، عَنْ جَعْفَرِ بْنِ إِبْرَاهِيمَ: عَنْ عَلِيِّ بْنِ الْحُسَيْنِ صَلَوَاتُ اللهِ عَلَيْهِمَا، قَالَ: « قَالَ رَسُولُ اللهِ </w:t>
      </w:r>
      <w:r w:rsidRPr="008C051F">
        <w:rPr>
          <w:rStyle w:val="libAlaemChar"/>
          <w:rtl/>
        </w:rPr>
        <w:t>صلى‌الله‌عليه‌وآله‌وسلم</w:t>
      </w:r>
      <w:r>
        <w:rPr>
          <w:rtl/>
          <w:lang w:bidi="fa-IR"/>
        </w:rPr>
        <w:t xml:space="preserve">: </w:t>
      </w:r>
      <w:r w:rsidRPr="00BD4DDA">
        <w:rPr>
          <w:rtl/>
          <w:lang w:bidi="fa-IR"/>
        </w:rPr>
        <w:t>مَنْ سَمِعْتُمُوهُ يُنْشِدُ الشِّعْرَ</w:t>
      </w:r>
      <w:r>
        <w:rPr>
          <w:rtl/>
          <w:lang w:bidi="fa-IR"/>
        </w:rPr>
        <w:t xml:space="preserve"> </w:t>
      </w:r>
      <w:r w:rsidRPr="00BD4DDA">
        <w:rPr>
          <w:rtl/>
          <w:lang w:bidi="fa-IR"/>
        </w:rPr>
        <w:t>فِي الْمَسَاجِدِ</w:t>
      </w:r>
      <w:r>
        <w:rPr>
          <w:rtl/>
          <w:lang w:bidi="fa-IR"/>
        </w:rPr>
        <w:t xml:space="preserve">، </w:t>
      </w:r>
      <w:r w:rsidRPr="00BD4DDA">
        <w:rPr>
          <w:rtl/>
          <w:lang w:bidi="fa-IR"/>
        </w:rPr>
        <w:t>فَقُولُوا</w:t>
      </w:r>
      <w:r>
        <w:rPr>
          <w:rtl/>
          <w:lang w:bidi="fa-IR"/>
        </w:rPr>
        <w:t xml:space="preserve">: </w:t>
      </w:r>
      <w:r w:rsidRPr="00BD4DDA">
        <w:rPr>
          <w:rtl/>
          <w:lang w:bidi="fa-IR"/>
        </w:rPr>
        <w:t>فَضَّ اللهُ‌</w:t>
      </w:r>
      <w:r>
        <w:rPr>
          <w:rtl/>
          <w:lang w:bidi="fa-IR"/>
        </w:rPr>
        <w:t xml:space="preserve"> </w:t>
      </w:r>
      <w:r w:rsidRPr="00BD4DDA">
        <w:rPr>
          <w:rtl/>
          <w:lang w:bidi="fa-IR"/>
        </w:rPr>
        <w:t>فَاكَ</w:t>
      </w:r>
      <w:r>
        <w:rPr>
          <w:rtl/>
          <w:lang w:bidi="fa-IR"/>
        </w:rPr>
        <w:t xml:space="preserve">، </w:t>
      </w:r>
      <w:r w:rsidRPr="00BD4DDA">
        <w:rPr>
          <w:rtl/>
          <w:lang w:bidi="fa-IR"/>
        </w:rPr>
        <w:t>إِنَّمَا نُصِبَتِ الْمَسَاجِدُ لِلْقُرْآنِ »</w:t>
      </w:r>
      <w:r>
        <w:rPr>
          <w:rtl/>
          <w:lang w:bidi="fa-IR"/>
        </w:rPr>
        <w:t>.</w:t>
      </w:r>
    </w:p>
    <w:p w14:paraId="047576AB" w14:textId="77777777" w:rsidR="001D2A8B" w:rsidRDefault="001D2A8B" w:rsidP="001D2A8B">
      <w:pPr>
        <w:pStyle w:val="libNormal"/>
      </w:pPr>
      <w:r>
        <w:t xml:space="preserve">Muhammad Bin Yahya, from Ahmad Bin Muhammad, from Ibn Mahboub, from Abdul Rahman Bin Al </w:t>
      </w:r>
      <w:r w:rsidRPr="00987C3F">
        <w:rPr>
          <w:rStyle w:val="libNormalChar"/>
        </w:rPr>
        <w:t>Hajja</w:t>
      </w:r>
      <w:r>
        <w:t>j, from Ja’far Bin Ibrahim,</w:t>
      </w:r>
    </w:p>
    <w:p w14:paraId="043060E1" w14:textId="576420F6" w:rsidR="00093B5C" w:rsidRDefault="001D2A8B" w:rsidP="001D2A8B">
      <w:pPr>
        <w:pStyle w:val="libNormal"/>
      </w:pPr>
      <w:r w:rsidRPr="00BB69AC">
        <w:t xml:space="preserve">(It has been narrated) </w:t>
      </w:r>
      <w:r>
        <w:t xml:space="preserve">from Ali Bin </w:t>
      </w:r>
      <w:r w:rsidRPr="00004DA2">
        <w:rPr>
          <w:rStyle w:val="libNormalChar"/>
        </w:rPr>
        <w:t>Al-Husayn</w:t>
      </w:r>
      <w:r w:rsidRPr="00813829">
        <w:rPr>
          <w:rStyle w:val="libAlaemEnChar"/>
        </w:rPr>
        <w:t>asws</w:t>
      </w:r>
      <w:r w:rsidRPr="00004DA2">
        <w:rPr>
          <w:rStyle w:val="libNormalChar"/>
        </w:rPr>
        <w:t xml:space="preserve"> havi</w:t>
      </w:r>
      <w:r>
        <w:t>ng said: ‘Rasool-Allah</w:t>
      </w:r>
      <w:r w:rsidRPr="00EA6A8A">
        <w:rPr>
          <w:rStyle w:val="libAlaemEnChar"/>
        </w:rPr>
        <w:t>saww</w:t>
      </w:r>
      <w:r>
        <w:t xml:space="preserve"> said: ‘The ones who hears the poem being recited in the </w:t>
      </w:r>
      <w:r w:rsidRPr="00987C3F">
        <w:rPr>
          <w:rStyle w:val="libNormalChar"/>
        </w:rPr>
        <w:t>Masjids</w:t>
      </w:r>
      <w:r>
        <w:t>, so they should be saying, ‘May Allah</w:t>
      </w:r>
      <w:r w:rsidRPr="001C3974">
        <w:rPr>
          <w:rStyle w:val="libAlaemEnChar"/>
        </w:rPr>
        <w:t>azwj</w:t>
      </w:r>
      <w:r>
        <w:t xml:space="preserve"> Break your mouth. But rather, the </w:t>
      </w:r>
      <w:r w:rsidRPr="00987C3F">
        <w:rPr>
          <w:rStyle w:val="libNormalChar"/>
        </w:rPr>
        <w:t>Masjids</w:t>
      </w:r>
      <w:r>
        <w:t xml:space="preserve"> have been established for the Quran’.</w:t>
      </w:r>
      <w:r w:rsidR="00093B5C" w:rsidRPr="00A15820">
        <w:rPr>
          <w:rStyle w:val="libFootnotenumChar"/>
        </w:rPr>
        <w:t>31</w:t>
      </w:r>
    </w:p>
    <w:p w14:paraId="6988D9F6" w14:textId="4F01479E" w:rsidR="001D2A8B" w:rsidRDefault="001D2A8B" w:rsidP="00270865">
      <w:pPr>
        <w:pStyle w:val="libAr"/>
        <w:rPr>
          <w:rtl/>
          <w:lang w:bidi="fa-IR"/>
        </w:rPr>
      </w:pPr>
      <w:r w:rsidRPr="008C051F">
        <w:rPr>
          <w:rStyle w:val="libBold2Char"/>
          <w:rtl/>
        </w:rPr>
        <w:t>6.</w:t>
      </w:r>
      <w:r w:rsidRPr="00270865">
        <w:rPr>
          <w:rtl/>
          <w:lang w:bidi="fa-IR"/>
        </w:rPr>
        <w:t xml:space="preserve"> الْحَسَنُ بْنُ عَلِيٍّ الْعَلَوِيُّ، عَنْ سَهْلِ بْنِ جُمْهُورٍ، عَنْ عَبْدِ الْعَظِيمِ بْنِ عَبْدِ اللهِ الْعَلَوِيِّ، عَنِ الْحَسَنِ بْنِ الْحُسَيْنِ الْعُرَنِيِّ، عَنْ عَمْرِو بْنِ جُمَيْعٍ، قَالَ: سَأَلْتُ أَبَا عَبْدِ اللهِ </w:t>
      </w:r>
      <w:r w:rsidRPr="008C051F">
        <w:rPr>
          <w:rStyle w:val="libAlaemChar"/>
          <w:rtl/>
        </w:rPr>
        <w:t>عليه‌السلام</w:t>
      </w:r>
      <w:r w:rsidRPr="00BD4DDA">
        <w:rPr>
          <w:rtl/>
          <w:lang w:bidi="fa-IR"/>
        </w:rPr>
        <w:t xml:space="preserve"> عَنِ الصَّلَاةِ </w:t>
      </w:r>
      <w:r w:rsidRPr="00BD4DDA">
        <w:rPr>
          <w:rtl/>
          <w:lang w:bidi="fa-IR"/>
        </w:rPr>
        <w:lastRenderedPageBreak/>
        <w:t>فِي الْمَسَاجِدِ الْمُصَوَّرَةِ</w:t>
      </w:r>
      <w:r>
        <w:rPr>
          <w:rtl/>
          <w:lang w:bidi="fa-IR"/>
        </w:rPr>
        <w:t xml:space="preserve">؟ </w:t>
      </w:r>
      <w:r w:rsidRPr="00BD4DDA">
        <w:rPr>
          <w:rtl/>
          <w:lang w:bidi="fa-IR"/>
        </w:rPr>
        <w:t>فَقَالَ</w:t>
      </w:r>
      <w:r>
        <w:rPr>
          <w:rtl/>
          <w:lang w:bidi="fa-IR"/>
        </w:rPr>
        <w:t xml:space="preserve">: </w:t>
      </w:r>
      <w:r w:rsidRPr="00BD4DDA">
        <w:rPr>
          <w:rtl/>
          <w:lang w:bidi="fa-IR"/>
        </w:rPr>
        <w:t>« أَكْرَهُ ذلِكَ</w:t>
      </w:r>
      <w:r>
        <w:rPr>
          <w:rtl/>
          <w:lang w:bidi="fa-IR"/>
        </w:rPr>
        <w:t xml:space="preserve">، </w:t>
      </w:r>
      <w:r w:rsidRPr="00BD4DDA">
        <w:rPr>
          <w:rtl/>
          <w:lang w:bidi="fa-IR"/>
        </w:rPr>
        <w:t>وَلكِنْ لَايَضُرُّكُمْ ذلِكَ الْيَوْمَ</w:t>
      </w:r>
      <w:r>
        <w:rPr>
          <w:rtl/>
          <w:lang w:bidi="fa-IR"/>
        </w:rPr>
        <w:t xml:space="preserve">، </w:t>
      </w:r>
      <w:r w:rsidRPr="00BD4DDA">
        <w:rPr>
          <w:rtl/>
          <w:lang w:bidi="fa-IR"/>
        </w:rPr>
        <w:t>وَلَوْ قَدْ قَامَ الْعَدْلُ</w:t>
      </w:r>
      <w:r>
        <w:rPr>
          <w:rtl/>
          <w:lang w:bidi="fa-IR"/>
        </w:rPr>
        <w:t xml:space="preserve">، </w:t>
      </w:r>
      <w:r w:rsidRPr="00BD4DDA">
        <w:rPr>
          <w:rtl/>
          <w:lang w:bidi="fa-IR"/>
        </w:rPr>
        <w:t>رَأَيْتُمْ</w:t>
      </w:r>
      <w:r>
        <w:rPr>
          <w:rtl/>
          <w:lang w:bidi="fa-IR"/>
        </w:rPr>
        <w:t xml:space="preserve"> </w:t>
      </w:r>
      <w:r w:rsidRPr="00BD4DDA">
        <w:rPr>
          <w:rtl/>
          <w:lang w:bidi="fa-IR"/>
        </w:rPr>
        <w:t>كَيْفَ يُصْنَعُ فِي ذلِكَ »</w:t>
      </w:r>
      <w:r>
        <w:rPr>
          <w:rtl/>
          <w:lang w:bidi="fa-IR"/>
        </w:rPr>
        <w:t>.</w:t>
      </w:r>
    </w:p>
    <w:p w14:paraId="421E9A98" w14:textId="77777777" w:rsidR="001D2A8B" w:rsidRDefault="001D2A8B" w:rsidP="001D2A8B">
      <w:pPr>
        <w:pStyle w:val="libNormal"/>
      </w:pPr>
      <w:r>
        <w:t>Al Hassan Bin Ali Al Alawy, from Sahl Bin Jamhour, from Abdul Azeem Bin Abdullah Al Alawy, from Al Hassan Bin Al Husayn Al Uranny, from Amro Bin Jumi’e who said,</w:t>
      </w:r>
    </w:p>
    <w:p w14:paraId="11E055C3" w14:textId="48238B90" w:rsidR="00093B5C" w:rsidRDefault="001D2A8B" w:rsidP="00A64696">
      <w:pPr>
        <w:pStyle w:val="libNormal"/>
      </w:pPr>
      <w:r>
        <w:t>‘I asked Abu Ja’far</w:t>
      </w:r>
      <w:r w:rsidRPr="00813829">
        <w:rPr>
          <w:rStyle w:val="libAlaemEnChar"/>
        </w:rPr>
        <w:t>asws</w:t>
      </w:r>
      <w:r>
        <w:t xml:space="preserve"> about the </w:t>
      </w:r>
      <w:r w:rsidRPr="009157A6">
        <w:rPr>
          <w:rStyle w:val="libNormalChar"/>
        </w:rPr>
        <w:t xml:space="preserve">Salāt </w:t>
      </w:r>
      <w:r>
        <w:t xml:space="preserve">in the </w:t>
      </w:r>
      <w:r w:rsidRPr="00987C3F">
        <w:rPr>
          <w:rStyle w:val="libNormalChar"/>
        </w:rPr>
        <w:t xml:space="preserve">Masjid </w:t>
      </w:r>
      <w:r>
        <w:t>with pictures. So he</w:t>
      </w:r>
      <w:r w:rsidRPr="00813829">
        <w:rPr>
          <w:rStyle w:val="libAlaemEnChar"/>
        </w:rPr>
        <w:t>asws</w:t>
      </w:r>
      <w:r>
        <w:t xml:space="preserve"> said: ‘That is abhorred, but that would not harm you today, and if the justice had been established (</w:t>
      </w:r>
      <w:r w:rsidRPr="00004DA2">
        <w:rPr>
          <w:rStyle w:val="libNormalChar"/>
        </w:rPr>
        <w:t>Al-Qaim</w:t>
      </w:r>
      <w:r w:rsidRPr="00813829">
        <w:rPr>
          <w:rStyle w:val="libAlaemEnChar"/>
        </w:rPr>
        <w:t>asws</w:t>
      </w:r>
      <w:r w:rsidRPr="00A64696">
        <w:rPr>
          <w:rStyle w:val="libNormalChar"/>
        </w:rPr>
        <w:t>)</w:t>
      </w:r>
      <w:r w:rsidRPr="00004DA2">
        <w:rPr>
          <w:rStyle w:val="libNormalChar"/>
        </w:rPr>
        <w:t xml:space="preserve">, you </w:t>
      </w:r>
      <w:r>
        <w:t>would see what would be done regarding that’.</w:t>
      </w:r>
      <w:r w:rsidR="00093B5C" w:rsidRPr="00A15820">
        <w:rPr>
          <w:rStyle w:val="libFootnotenumChar"/>
        </w:rPr>
        <w:t>32</w:t>
      </w:r>
    </w:p>
    <w:p w14:paraId="26AE2E7F" w14:textId="6646D94D" w:rsidR="001D2A8B" w:rsidRDefault="001D2A8B" w:rsidP="00270865">
      <w:pPr>
        <w:pStyle w:val="libAr"/>
        <w:rPr>
          <w:rtl/>
          <w:lang w:bidi="fa-IR"/>
        </w:rPr>
      </w:pPr>
      <w:r w:rsidRPr="008C051F">
        <w:rPr>
          <w:rStyle w:val="libBold2Char"/>
          <w:rtl/>
        </w:rPr>
        <w:t>7.</w:t>
      </w:r>
      <w:r w:rsidRPr="00270865">
        <w:rPr>
          <w:rtl/>
          <w:lang w:bidi="fa-IR"/>
        </w:rPr>
        <w:t xml:space="preserve"> عَلِيُّ بْنُ مُحَمَّدٍ، عَنْ سَهْلِ بْنِ زِيَادٍ، عَنْ مُحَمَّدِ بْنِ الْحَسَنِ بْنِ شَمُّونٍ، عَنْ عَبْدِ اللهِ بْنِ عَبْدِ الرَّحْمنِ، عَنْ مِسْمَعٍ أَبِي سَيَّارٍ: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نَهى رَسُولُ اللهِ </w:t>
      </w:r>
      <w:r w:rsidRPr="008C051F">
        <w:rPr>
          <w:rStyle w:val="libAlaemChar"/>
          <w:rtl/>
        </w:rPr>
        <w:t>صلى‌الله‌عليه‌وآله‌وسلم</w:t>
      </w:r>
      <w:r w:rsidRPr="00BD4DDA">
        <w:rPr>
          <w:rtl/>
          <w:lang w:bidi="fa-IR"/>
        </w:rPr>
        <w:t xml:space="preserve"> عَنْ رَطَانَةِ</w:t>
      </w:r>
      <w:r>
        <w:rPr>
          <w:rtl/>
          <w:lang w:bidi="fa-IR"/>
        </w:rPr>
        <w:t xml:space="preserve"> </w:t>
      </w:r>
      <w:r w:rsidRPr="00BD4DDA">
        <w:rPr>
          <w:rtl/>
          <w:lang w:bidi="fa-IR"/>
        </w:rPr>
        <w:t>الْأَعَاجِمِ فِي الْمَسَاجِدِ »</w:t>
      </w:r>
      <w:r>
        <w:rPr>
          <w:rtl/>
          <w:lang w:bidi="fa-IR"/>
        </w:rPr>
        <w:t>.</w:t>
      </w:r>
    </w:p>
    <w:p w14:paraId="033A8792" w14:textId="77777777" w:rsidR="001D2A8B" w:rsidRDefault="001D2A8B" w:rsidP="001D2A8B">
      <w:pPr>
        <w:pStyle w:val="libNormal"/>
      </w:pPr>
      <w:r>
        <w:t>Ali Bin Muhammad, from Sahl Bin Ziyad, from Muhammad Bin Al Hassan Bin Shamoun, from Abdullah in Abdul Rahman, from Misma’a Abu Sayyar,</w:t>
      </w:r>
    </w:p>
    <w:p w14:paraId="2BE41FDE" w14:textId="27E8D46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forbade from talking gibberish (meaningless talk) in the </w:t>
      </w:r>
      <w:r w:rsidRPr="00987C3F">
        <w:rPr>
          <w:rStyle w:val="libNormalChar"/>
        </w:rPr>
        <w:t>Masjids</w:t>
      </w:r>
      <w:r>
        <w:t>’.</w:t>
      </w:r>
      <w:r w:rsidR="00093B5C" w:rsidRPr="00A15820">
        <w:rPr>
          <w:rStyle w:val="libFootnotenumChar"/>
        </w:rPr>
        <w:t>33</w:t>
      </w:r>
    </w:p>
    <w:p w14:paraId="1052DC1D" w14:textId="69A75605" w:rsidR="001D2A8B" w:rsidRDefault="001D2A8B" w:rsidP="00270865">
      <w:pPr>
        <w:pStyle w:val="libAr"/>
        <w:rPr>
          <w:rtl/>
          <w:lang w:bidi="fa-IR"/>
        </w:rPr>
      </w:pPr>
      <w:r w:rsidRPr="008C051F">
        <w:rPr>
          <w:rStyle w:val="libBold2Char"/>
          <w:rtl/>
        </w:rPr>
        <w:t>8.</w:t>
      </w:r>
      <w:r w:rsidRPr="00270865">
        <w:rPr>
          <w:rtl/>
          <w:lang w:bidi="fa-IR"/>
        </w:rPr>
        <w:t xml:space="preserve"> عَلِيُّ بْنُ إِبْرَاهِيمَ، عَنْ مُحَمَّدِ بْنِ عِيسى، عَنْ يُونُسَ، عَنِ الْعَلَاءِ،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xml:space="preserve">« نَهى رَسُولُ اللهِ </w:t>
      </w:r>
      <w:r w:rsidRPr="008C051F">
        <w:rPr>
          <w:rStyle w:val="libAlaemChar"/>
          <w:rtl/>
        </w:rPr>
        <w:t>صلى‌الله‌عليه‌وآله‌وسلم</w:t>
      </w:r>
      <w:r w:rsidRPr="00BD4DDA">
        <w:rPr>
          <w:rtl/>
          <w:lang w:bidi="fa-IR"/>
        </w:rPr>
        <w:t xml:space="preserve"> عَنْ سَلِّ السَّيْفِ فِي الْمَسْجِدِ</w:t>
      </w:r>
      <w:r>
        <w:rPr>
          <w:rtl/>
          <w:lang w:bidi="fa-IR"/>
        </w:rPr>
        <w:t xml:space="preserve">، </w:t>
      </w:r>
      <w:r w:rsidRPr="00BD4DDA">
        <w:rPr>
          <w:rtl/>
          <w:lang w:bidi="fa-IR"/>
        </w:rPr>
        <w:t>وَعَنْ بَرْيِ النَّبْلِ</w:t>
      </w:r>
      <w:r>
        <w:rPr>
          <w:rtl/>
          <w:lang w:bidi="fa-IR"/>
        </w:rPr>
        <w:t xml:space="preserve"> </w:t>
      </w:r>
      <w:r w:rsidRPr="00BD4DDA">
        <w:rPr>
          <w:rtl/>
          <w:lang w:bidi="fa-IR"/>
        </w:rPr>
        <w:t>فِي الْمَسْجِدِ</w:t>
      </w:r>
      <w:r>
        <w:rPr>
          <w:rtl/>
          <w:lang w:bidi="fa-IR"/>
        </w:rPr>
        <w:t xml:space="preserve">، </w:t>
      </w:r>
      <w:r w:rsidRPr="00BD4DDA">
        <w:rPr>
          <w:rtl/>
          <w:lang w:bidi="fa-IR"/>
        </w:rPr>
        <w:t>قَالَ</w:t>
      </w:r>
      <w:r>
        <w:rPr>
          <w:rtl/>
          <w:lang w:bidi="fa-IR"/>
        </w:rPr>
        <w:t xml:space="preserve">: </w:t>
      </w:r>
      <w:r w:rsidRPr="00BD4DDA">
        <w:rPr>
          <w:rtl/>
          <w:lang w:bidi="fa-IR"/>
        </w:rPr>
        <w:t>إِنَّمَا بُنِيَ</w:t>
      </w:r>
      <w:r>
        <w:rPr>
          <w:rtl/>
          <w:lang w:bidi="fa-IR"/>
        </w:rPr>
        <w:t xml:space="preserve"> </w:t>
      </w:r>
      <w:r w:rsidRPr="00BD4DDA">
        <w:rPr>
          <w:rtl/>
          <w:lang w:bidi="fa-IR"/>
        </w:rPr>
        <w:t>لِغَيْرِ ذلِكَ »</w:t>
      </w:r>
      <w:r>
        <w:rPr>
          <w:rtl/>
          <w:lang w:bidi="fa-IR"/>
        </w:rPr>
        <w:t>.</w:t>
      </w:r>
    </w:p>
    <w:p w14:paraId="55D2FE27" w14:textId="77777777" w:rsidR="001D2A8B" w:rsidRDefault="001D2A8B" w:rsidP="001D2A8B">
      <w:pPr>
        <w:pStyle w:val="libNormal"/>
      </w:pPr>
      <w:r>
        <w:t xml:space="preserve">Ali Bin Ibrahim, from Muhammad Bin Isa, from Yunus, from Al </w:t>
      </w:r>
      <w:r w:rsidRPr="002A5891">
        <w:t>A’ala</w:t>
      </w:r>
      <w:r>
        <w:t>, from Muhammad Bin Muslim,</w:t>
      </w:r>
    </w:p>
    <w:p w14:paraId="6A33794A" w14:textId="3373B9C9" w:rsidR="00093B5C" w:rsidRDefault="001D2A8B" w:rsidP="001D2A8B">
      <w:pPr>
        <w:pStyle w:val="libNormal"/>
      </w:pPr>
      <w:r w:rsidRPr="00BB69AC">
        <w:t xml:space="preserve">(It has been narrated) </w:t>
      </w:r>
      <w:r>
        <w:t>from one of the two (5th or 6th Imam</w:t>
      </w:r>
      <w:r w:rsidRPr="00813829">
        <w:rPr>
          <w:rStyle w:val="libAlaemEnChar"/>
        </w:rPr>
        <w:t>asws</w:t>
      </w:r>
      <w:r>
        <w:t>) having said: ‘Rasool-Allah</w:t>
      </w:r>
      <w:r w:rsidRPr="00EA6A8A">
        <w:rPr>
          <w:rStyle w:val="libAlaemEnChar"/>
        </w:rPr>
        <w:t>saww</w:t>
      </w:r>
      <w:r>
        <w:t xml:space="preserve"> forbade from unsheathing the sword in the </w:t>
      </w:r>
      <w:r w:rsidRPr="00987C3F">
        <w:rPr>
          <w:rStyle w:val="libNormalChar"/>
        </w:rPr>
        <w:t>Masjid,</w:t>
      </w:r>
      <w:r>
        <w:t xml:space="preserve"> and from sharpening the arrows in the </w:t>
      </w:r>
      <w:r w:rsidRPr="00987C3F">
        <w:rPr>
          <w:rStyle w:val="libNormalChar"/>
        </w:rPr>
        <w:t>Masjid’</w:t>
      </w:r>
      <w:r>
        <w:t>. He</w:t>
      </w:r>
      <w:r w:rsidRPr="00813829">
        <w:rPr>
          <w:rStyle w:val="libAlaemEnChar"/>
        </w:rPr>
        <w:t>asws</w:t>
      </w:r>
      <w:r>
        <w:t xml:space="preserve"> said: ‘But rather, it</w:t>
      </w:r>
      <w:r w:rsidRPr="002A5891">
        <w:t xml:space="preserve"> has </w:t>
      </w:r>
      <w:r>
        <w:t>been built for other than that’.</w:t>
      </w:r>
      <w:r w:rsidR="00093B5C" w:rsidRPr="00A15820">
        <w:rPr>
          <w:rStyle w:val="libFootnotenumChar"/>
        </w:rPr>
        <w:t>34</w:t>
      </w:r>
    </w:p>
    <w:p w14:paraId="7496201B" w14:textId="53C1050A"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عَنِ الْحُسَيْنِ بْنِ سَعِيدٍ، عَنْ فَضَالَةَ بْنِ أَيُّوبَ، عَنْ رِفَاعَةَ بْنِ مُوسى، قَالَ: سَأَلْتُ أَبَا عَبْدِ اللهِ </w:t>
      </w:r>
      <w:r w:rsidRPr="008C051F">
        <w:rPr>
          <w:rStyle w:val="libAlaemChar"/>
          <w:rtl/>
        </w:rPr>
        <w:t>عليه‌السلام</w:t>
      </w:r>
      <w:r w:rsidRPr="00BD4DDA">
        <w:rPr>
          <w:rtl/>
          <w:lang w:bidi="fa-IR"/>
        </w:rPr>
        <w:t xml:space="preserve"> عَنِ الْوُضُوءِ فِي الْمَسْجِدِ</w:t>
      </w:r>
      <w:r>
        <w:rPr>
          <w:rtl/>
          <w:lang w:bidi="fa-IR"/>
        </w:rPr>
        <w:t>؟</w:t>
      </w:r>
      <w:r w:rsidRPr="00BD4DDA">
        <w:rPr>
          <w:rtl/>
          <w:lang w:bidi="fa-IR"/>
        </w:rPr>
        <w:t xml:space="preserve"> فَكَرِهَهُ مِنَ الْغَائِطِ وَالْبَوْلِ</w:t>
      </w:r>
    </w:p>
    <w:p w14:paraId="3E5A9BD4" w14:textId="77777777" w:rsidR="001D2A8B" w:rsidRDefault="001D2A8B" w:rsidP="001D2A8B">
      <w:pPr>
        <w:pStyle w:val="libNormal"/>
      </w:pPr>
      <w:r>
        <w:t>Muhammad Bin Yahya, from Ahmad Bin Muhammad, from Al Husayn Bin Saeed, from Fazalat Bin Ayoub, from Rafa’at Bin Musa who said,</w:t>
      </w:r>
    </w:p>
    <w:p w14:paraId="5B7CF1F9" w14:textId="37B79AD6" w:rsidR="00093B5C" w:rsidRDefault="001D2A8B" w:rsidP="001D2A8B">
      <w:pPr>
        <w:pStyle w:val="libNormal"/>
      </w:pPr>
      <w:r>
        <w:t>‘I asked Abu Abdullah</w:t>
      </w:r>
      <w:r w:rsidRPr="00813829">
        <w:rPr>
          <w:rStyle w:val="libAlaemEnChar"/>
        </w:rPr>
        <w:t>asws</w:t>
      </w:r>
      <w:r>
        <w:t xml:space="preserve"> about the ablution performed in the </w:t>
      </w:r>
      <w:r w:rsidRPr="00987C3F">
        <w:rPr>
          <w:rStyle w:val="libNormalChar"/>
        </w:rPr>
        <w:t>Masjid,</w:t>
      </w:r>
      <w:r>
        <w:t xml:space="preserve"> but he</w:t>
      </w:r>
      <w:r w:rsidRPr="00813829">
        <w:rPr>
          <w:rStyle w:val="libAlaemEnChar"/>
        </w:rPr>
        <w:t>asws</w:t>
      </w:r>
      <w:r>
        <w:t xml:space="preserve"> disliked it due to the faeces and the urine’.</w:t>
      </w:r>
      <w:r w:rsidR="00093B5C" w:rsidRPr="00A15820">
        <w:rPr>
          <w:rStyle w:val="libFootnotenumChar"/>
        </w:rPr>
        <w:t>35</w:t>
      </w:r>
    </w:p>
    <w:p w14:paraId="15DA59B8" w14:textId="635BBC2A" w:rsidR="001D2A8B" w:rsidRDefault="001D2A8B" w:rsidP="00270865">
      <w:pPr>
        <w:pStyle w:val="libAr"/>
        <w:rPr>
          <w:rtl/>
          <w:lang w:bidi="fa-IR"/>
        </w:rPr>
      </w:pPr>
      <w:r w:rsidRPr="008C051F">
        <w:rPr>
          <w:rStyle w:val="libBold2Char"/>
          <w:rtl/>
        </w:rPr>
        <w:t>10.</w:t>
      </w:r>
      <w:r w:rsidRPr="00270865">
        <w:rPr>
          <w:rtl/>
          <w:lang w:bidi="fa-IR"/>
        </w:rPr>
        <w:t xml:space="preserve"> عَلِيُّ بْنُ إِبْرَاهِيمَ، عَنْ مُحَمَّدِ بْنِ عِيسى، عَنْ يُونُسَ، عَنْ مُعَاوِيَةَ بْنِ وَهْبٍ، قَالَ: سَأَلْتُ أَبَا عَبْدِ اللهِ </w:t>
      </w:r>
      <w:r w:rsidRPr="008C051F">
        <w:rPr>
          <w:rStyle w:val="libAlaemChar"/>
          <w:rtl/>
        </w:rPr>
        <w:t>عليه‌السلام</w:t>
      </w:r>
      <w:r w:rsidRPr="00BD4DDA">
        <w:rPr>
          <w:rtl/>
          <w:lang w:bidi="fa-IR"/>
        </w:rPr>
        <w:t xml:space="preserve"> عَنِ النَّوْمِ فِي الْمَسْجِدِ الْحَرَامِ وَمَسْجِدِ النَّبِيِّ</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فَأَيْنَ يَنَامُ</w:t>
      </w:r>
      <w:r>
        <w:rPr>
          <w:rtl/>
          <w:lang w:bidi="fa-IR"/>
        </w:rPr>
        <w:t xml:space="preserve"> </w:t>
      </w:r>
      <w:r w:rsidRPr="00BD4DDA">
        <w:rPr>
          <w:rtl/>
          <w:lang w:bidi="fa-IR"/>
        </w:rPr>
        <w:t>النَّاسُ</w:t>
      </w:r>
      <w:r>
        <w:rPr>
          <w:rtl/>
          <w:lang w:bidi="fa-IR"/>
        </w:rPr>
        <w:t>؟</w:t>
      </w:r>
      <w:r w:rsidRPr="00BD4DDA">
        <w:rPr>
          <w:rtl/>
          <w:lang w:bidi="fa-IR"/>
        </w:rPr>
        <w:t xml:space="preserve"> »</w:t>
      </w:r>
      <w:r>
        <w:rPr>
          <w:rtl/>
          <w:lang w:bidi="fa-IR"/>
        </w:rPr>
        <w:t>.</w:t>
      </w:r>
    </w:p>
    <w:p w14:paraId="74B0ADC0" w14:textId="77777777" w:rsidR="001D2A8B" w:rsidRDefault="001D2A8B" w:rsidP="001D2A8B">
      <w:pPr>
        <w:pStyle w:val="libNormal"/>
      </w:pPr>
      <w:r>
        <w:t>Ali Bin Ibrahim, from Muhammad Bin Isa, from Yunus, from Muawiya Bin Wahab who said,</w:t>
      </w:r>
    </w:p>
    <w:p w14:paraId="034B36BC" w14:textId="54958CCE" w:rsidR="00093B5C" w:rsidRDefault="001D2A8B" w:rsidP="001D2A8B">
      <w:pPr>
        <w:pStyle w:val="libNormal"/>
      </w:pPr>
      <w:r>
        <w:lastRenderedPageBreak/>
        <w:t>‘I asked Abu Abdullah</w:t>
      </w:r>
      <w:r w:rsidRPr="00813829">
        <w:rPr>
          <w:rStyle w:val="libAlaemEnChar"/>
        </w:rPr>
        <w:t>asws</w:t>
      </w:r>
      <w:r>
        <w:t xml:space="preserve"> about the sleeping in the Sacred </w:t>
      </w:r>
      <w:r w:rsidRPr="00987C3F">
        <w:rPr>
          <w:rStyle w:val="libNormalChar"/>
        </w:rPr>
        <w:t>Masjid,</w:t>
      </w:r>
      <w:r>
        <w:t xml:space="preserve"> and the </w:t>
      </w:r>
      <w:r w:rsidRPr="00987C3F">
        <w:rPr>
          <w:rStyle w:val="libNormalChar"/>
        </w:rPr>
        <w:t xml:space="preserve">Masjid </w:t>
      </w:r>
      <w:r>
        <w:t>of the Prophet</w:t>
      </w:r>
      <w:r w:rsidRPr="00EA6A8A">
        <w:rPr>
          <w:rStyle w:val="libAlaemEnChar"/>
        </w:rPr>
        <w:t>saww</w:t>
      </w:r>
      <w:r>
        <w:t>. He</w:t>
      </w:r>
      <w:r w:rsidRPr="00813829">
        <w:rPr>
          <w:rStyle w:val="libAlaemEnChar"/>
        </w:rPr>
        <w:t>asws</w:t>
      </w:r>
      <w:r>
        <w:t xml:space="preserve"> said: ‘So where would the people sleep?’</w:t>
      </w:r>
      <w:r w:rsidR="00093B5C" w:rsidRPr="00A15820">
        <w:rPr>
          <w:rStyle w:val="libFootnotenumChar"/>
        </w:rPr>
        <w:t>36</w:t>
      </w:r>
    </w:p>
    <w:p w14:paraId="4B01CB5C" w14:textId="777F7348" w:rsidR="001D2A8B" w:rsidRDefault="001D2A8B" w:rsidP="00270865">
      <w:pPr>
        <w:pStyle w:val="libAr"/>
        <w:rPr>
          <w:rtl/>
          <w:lang w:bidi="fa-IR"/>
        </w:rPr>
      </w:pPr>
      <w:r w:rsidRPr="008C051F">
        <w:rPr>
          <w:rStyle w:val="libBold2Char"/>
          <w:rtl/>
        </w:rPr>
        <w:t>11.</w:t>
      </w:r>
      <w:r w:rsidRPr="00270865">
        <w:rPr>
          <w:rtl/>
          <w:lang w:bidi="fa-IR"/>
        </w:rPr>
        <w:t xml:space="preserve"> عَنْهُ، عَنْ أَبِيهِ، عَنْ حَمَّادٍ، عَنْ حَرِيزٍ، عَنْ زُرَارَةَ بْنِ أَعْيَنَ، قَالَ: قُلْتُ لِأَبِي جَعْفَرٍ </w:t>
      </w:r>
      <w:r w:rsidRPr="008C051F">
        <w:rPr>
          <w:rStyle w:val="libAlaemChar"/>
          <w:rtl/>
        </w:rPr>
        <w:t>عليه‌السلام</w:t>
      </w:r>
      <w:r>
        <w:rPr>
          <w:rtl/>
          <w:lang w:bidi="fa-IR"/>
        </w:rPr>
        <w:t xml:space="preserve">: </w:t>
      </w:r>
      <w:r w:rsidRPr="00BD4DDA">
        <w:rPr>
          <w:rtl/>
          <w:lang w:bidi="fa-IR"/>
        </w:rPr>
        <w:t>مَا تَقُولُ فِي النَّوْمِ فِي الْمَسَاجِدِ</w:t>
      </w:r>
      <w:r>
        <w:rPr>
          <w:rtl/>
          <w:lang w:bidi="fa-IR"/>
        </w:rPr>
        <w:t xml:space="preserve">؟ </w:t>
      </w:r>
      <w:r w:rsidRPr="00BD4DDA">
        <w:rPr>
          <w:rtl/>
          <w:lang w:bidi="fa-IR"/>
        </w:rPr>
        <w:t>فَقَالَ</w:t>
      </w:r>
      <w:r>
        <w:rPr>
          <w:rtl/>
          <w:lang w:bidi="fa-IR"/>
        </w:rPr>
        <w:t xml:space="preserve">: </w:t>
      </w:r>
      <w:r w:rsidRPr="00BD4DDA">
        <w:rPr>
          <w:rtl/>
          <w:lang w:bidi="fa-IR"/>
        </w:rPr>
        <w:t>« لَا بَأْسَ بِهِ</w:t>
      </w:r>
      <w:r>
        <w:rPr>
          <w:rtl/>
          <w:lang w:bidi="fa-IR"/>
        </w:rPr>
        <w:t xml:space="preserve"> </w:t>
      </w:r>
      <w:r w:rsidRPr="00BD4DDA">
        <w:rPr>
          <w:rtl/>
          <w:lang w:bidi="fa-IR"/>
        </w:rPr>
        <w:t>إِلاَّ فِي الْمَسْجِدَيْنِ</w:t>
      </w:r>
      <w:r>
        <w:rPr>
          <w:rtl/>
          <w:lang w:bidi="fa-IR"/>
        </w:rPr>
        <w:t xml:space="preserve">: </w:t>
      </w:r>
      <w:r w:rsidRPr="00BD4DDA">
        <w:rPr>
          <w:rtl/>
          <w:lang w:bidi="fa-IR"/>
        </w:rPr>
        <w:t xml:space="preserve">مَسْجِدِ النَّبِيِّ </w:t>
      </w:r>
      <w:r w:rsidRPr="008C051F">
        <w:rPr>
          <w:rStyle w:val="libAlaemChar"/>
          <w:rtl/>
        </w:rPr>
        <w:t>صلى‌الله‌عليه‌وآله‌وسلم</w:t>
      </w:r>
      <w:r>
        <w:rPr>
          <w:rtl/>
          <w:lang w:bidi="fa-IR"/>
        </w:rPr>
        <w:t xml:space="preserve">، </w:t>
      </w:r>
      <w:r w:rsidRPr="00BD4DDA">
        <w:rPr>
          <w:rtl/>
          <w:lang w:bidi="fa-IR"/>
        </w:rPr>
        <w:t>وَالْمَسْجِدِ</w:t>
      </w:r>
      <w:r>
        <w:rPr>
          <w:rtl/>
          <w:lang w:bidi="fa-IR"/>
        </w:rPr>
        <w:t xml:space="preserve"> </w:t>
      </w:r>
      <w:r w:rsidRPr="00BD4DDA">
        <w:rPr>
          <w:rtl/>
          <w:lang w:bidi="fa-IR"/>
        </w:rPr>
        <w:t>الْحَرَامِ »</w:t>
      </w:r>
      <w:r>
        <w:rPr>
          <w:rtl/>
          <w:lang w:bidi="fa-IR"/>
        </w:rPr>
        <w:t xml:space="preserve">. </w:t>
      </w:r>
      <w:r w:rsidRPr="00BD4DDA">
        <w:rPr>
          <w:rtl/>
          <w:lang w:bidi="fa-IR"/>
        </w:rPr>
        <w:t>قَالَ</w:t>
      </w:r>
      <w:r>
        <w:rPr>
          <w:rtl/>
          <w:lang w:bidi="fa-IR"/>
        </w:rPr>
        <w:t xml:space="preserve">: </w:t>
      </w:r>
      <w:r w:rsidRPr="00BD4DDA">
        <w:rPr>
          <w:rtl/>
          <w:lang w:bidi="fa-IR"/>
        </w:rPr>
        <w:t>وَكَانَ يَأْخُذُ بِيَدِي فِي بَعْضِ اللَّيْلِ</w:t>
      </w:r>
      <w:r>
        <w:rPr>
          <w:rtl/>
          <w:lang w:bidi="fa-IR"/>
        </w:rPr>
        <w:t xml:space="preserve">، </w:t>
      </w:r>
      <w:r w:rsidRPr="00BD4DDA">
        <w:rPr>
          <w:rtl/>
          <w:lang w:bidi="fa-IR"/>
        </w:rPr>
        <w:t>فَيَتَنَحّى</w:t>
      </w:r>
      <w:r>
        <w:rPr>
          <w:rtl/>
          <w:lang w:bidi="fa-IR"/>
        </w:rPr>
        <w:t xml:space="preserve"> </w:t>
      </w:r>
      <w:r w:rsidRPr="00BD4DDA">
        <w:rPr>
          <w:rtl/>
          <w:lang w:bidi="fa-IR"/>
        </w:rPr>
        <w:t>نَاحِيَةً</w:t>
      </w:r>
      <w:r>
        <w:rPr>
          <w:rtl/>
          <w:lang w:bidi="fa-IR"/>
        </w:rPr>
        <w:t xml:space="preserve">، </w:t>
      </w:r>
      <w:r w:rsidRPr="00BD4DDA">
        <w:rPr>
          <w:rtl/>
          <w:lang w:bidi="fa-IR"/>
        </w:rPr>
        <w:t>ثُمَّ يَجْلِسُ</w:t>
      </w:r>
      <w:r>
        <w:rPr>
          <w:rtl/>
          <w:lang w:bidi="fa-IR"/>
        </w:rPr>
        <w:t xml:space="preserve">، </w:t>
      </w:r>
      <w:r w:rsidRPr="00BD4DDA">
        <w:rPr>
          <w:rtl/>
          <w:lang w:bidi="fa-IR"/>
        </w:rPr>
        <w:t>فَيَتَحَدَّثُ فِي الْمَسْجِدِ الْحَرَامِ</w:t>
      </w:r>
      <w:r>
        <w:rPr>
          <w:rtl/>
          <w:lang w:bidi="fa-IR"/>
        </w:rPr>
        <w:t xml:space="preserve">، </w:t>
      </w:r>
      <w:r w:rsidRPr="00BD4DDA">
        <w:rPr>
          <w:rtl/>
          <w:lang w:bidi="fa-IR"/>
        </w:rPr>
        <w:t>فَرُبَّمَا نَامَ</w:t>
      </w:r>
      <w:r>
        <w:rPr>
          <w:rtl/>
          <w:lang w:bidi="fa-IR"/>
        </w:rPr>
        <w:t xml:space="preserve"> </w:t>
      </w:r>
      <w:r w:rsidRPr="00BD4DDA">
        <w:rPr>
          <w:rtl/>
          <w:lang w:bidi="fa-IR"/>
        </w:rPr>
        <w:t>وَنِمْتُ</w:t>
      </w:r>
      <w:r>
        <w:rPr>
          <w:rtl/>
          <w:lang w:bidi="fa-IR"/>
        </w:rPr>
        <w:t xml:space="preserve">، </w:t>
      </w:r>
      <w:r w:rsidRPr="00BD4DDA">
        <w:rPr>
          <w:rtl/>
          <w:lang w:bidi="fa-IR"/>
        </w:rPr>
        <w:t>فَقُلْتُ لَهُ فِي ذلِكَ</w:t>
      </w:r>
      <w:r>
        <w:rPr>
          <w:rtl/>
          <w:lang w:bidi="fa-IR"/>
        </w:rPr>
        <w:t xml:space="preserve">؟ </w:t>
      </w:r>
      <w:r w:rsidRPr="00BD4DDA">
        <w:rPr>
          <w:rtl/>
          <w:lang w:bidi="fa-IR"/>
        </w:rPr>
        <w:t>فَقَالَ</w:t>
      </w:r>
      <w:r>
        <w:rPr>
          <w:rtl/>
          <w:lang w:bidi="fa-IR"/>
        </w:rPr>
        <w:t xml:space="preserve">: </w:t>
      </w:r>
      <w:r w:rsidRPr="00BD4DDA">
        <w:rPr>
          <w:rtl/>
          <w:lang w:bidi="fa-IR"/>
        </w:rPr>
        <w:t>« إِنَّمَا يُكْرَهُ أَنْ يَنَامَ فِي الْمَسْجِدِ الْحَرَامِ</w:t>
      </w:r>
      <w:r>
        <w:rPr>
          <w:rtl/>
          <w:lang w:bidi="fa-IR"/>
        </w:rPr>
        <w:t xml:space="preserve"> </w:t>
      </w:r>
      <w:r w:rsidRPr="00BD4DDA">
        <w:rPr>
          <w:rtl/>
          <w:lang w:bidi="fa-IR"/>
        </w:rPr>
        <w:t xml:space="preserve">الَّذِي كَانَ عَلى عَهْدِ رَسُولِ اللهِ </w:t>
      </w:r>
      <w:r w:rsidRPr="008C051F">
        <w:rPr>
          <w:rStyle w:val="libAlaemChar"/>
          <w:rtl/>
        </w:rPr>
        <w:t>صلى‌الله‌عليه‌وآله‌وسلم</w:t>
      </w:r>
      <w:r>
        <w:rPr>
          <w:rtl/>
          <w:lang w:bidi="fa-IR"/>
        </w:rPr>
        <w:t xml:space="preserve">، </w:t>
      </w:r>
      <w:r w:rsidRPr="00BD4DDA">
        <w:rPr>
          <w:rtl/>
          <w:lang w:bidi="fa-IR"/>
        </w:rPr>
        <w:t>فَأَمَّا النَّوْمُ</w:t>
      </w:r>
      <w:r>
        <w:rPr>
          <w:rtl/>
          <w:lang w:bidi="fa-IR"/>
        </w:rPr>
        <w:t xml:space="preserve"> </w:t>
      </w:r>
      <w:r w:rsidRPr="00BD4DDA">
        <w:rPr>
          <w:rtl/>
          <w:lang w:bidi="fa-IR"/>
        </w:rPr>
        <w:t>فِي هذَا الْمَوْضِعِ</w:t>
      </w:r>
      <w:r>
        <w:rPr>
          <w:rtl/>
          <w:lang w:bidi="fa-IR"/>
        </w:rPr>
        <w:t xml:space="preserve">، </w:t>
      </w:r>
      <w:r w:rsidRPr="00BD4DDA">
        <w:rPr>
          <w:rtl/>
          <w:lang w:bidi="fa-IR"/>
        </w:rPr>
        <w:t>فَلَيْسَ بِهِ بَأْسٌ »</w:t>
      </w:r>
    </w:p>
    <w:p w14:paraId="1EE36616" w14:textId="77777777" w:rsidR="001D2A8B" w:rsidRDefault="001D2A8B" w:rsidP="001D2A8B">
      <w:pPr>
        <w:pStyle w:val="libNormal"/>
      </w:pPr>
      <w:r>
        <w:t>From him, from his father, from Hammad, from Hareyz, from Zurara Bin Ayn who said,</w:t>
      </w:r>
    </w:p>
    <w:p w14:paraId="14D00F6B" w14:textId="77777777" w:rsidR="001D2A8B" w:rsidRDefault="001D2A8B" w:rsidP="001D2A8B">
      <w:pPr>
        <w:pStyle w:val="libNormal"/>
      </w:pPr>
      <w:r>
        <w:t>‘I said to Abu Ja’far</w:t>
      </w:r>
      <w:r w:rsidRPr="00813829">
        <w:rPr>
          <w:rStyle w:val="libAlaemEnChar"/>
        </w:rPr>
        <w:t>asws</w:t>
      </w:r>
      <w:r>
        <w:t>, ‘What are you</w:t>
      </w:r>
      <w:r w:rsidRPr="00813829">
        <w:rPr>
          <w:rStyle w:val="libAlaemEnChar"/>
        </w:rPr>
        <w:t>asws</w:t>
      </w:r>
      <w:r>
        <w:t xml:space="preserve"> saying regarding the sleeping in the </w:t>
      </w:r>
      <w:r w:rsidRPr="00987C3F">
        <w:rPr>
          <w:rStyle w:val="libNormalChar"/>
        </w:rPr>
        <w:t>Masjids</w:t>
      </w:r>
      <w:r>
        <w:t>. So he</w:t>
      </w:r>
      <w:r w:rsidRPr="00813829">
        <w:rPr>
          <w:rStyle w:val="libAlaemEnChar"/>
        </w:rPr>
        <w:t>asws</w:t>
      </w:r>
      <w:r>
        <w:t xml:space="preserve"> said: ‘There is no problem with it except in two </w:t>
      </w:r>
      <w:r w:rsidRPr="00987C3F">
        <w:rPr>
          <w:rStyle w:val="libNormalChar"/>
        </w:rPr>
        <w:t>Masjids</w:t>
      </w:r>
      <w:r>
        <w:t xml:space="preserve"> – The </w:t>
      </w:r>
      <w:r w:rsidRPr="00987C3F">
        <w:rPr>
          <w:rStyle w:val="libNormalChar"/>
        </w:rPr>
        <w:t xml:space="preserve">Masjid </w:t>
      </w:r>
      <w:r>
        <w:t>of the Prophet</w:t>
      </w:r>
      <w:r w:rsidRPr="00EA6A8A">
        <w:rPr>
          <w:rStyle w:val="libAlaemEnChar"/>
        </w:rPr>
        <w:t>saww</w:t>
      </w:r>
      <w:r>
        <w:t xml:space="preserve">, and the Sacred </w:t>
      </w:r>
      <w:r w:rsidRPr="00987C3F">
        <w:rPr>
          <w:rStyle w:val="libNormalChar"/>
        </w:rPr>
        <w:t>Masjid’</w:t>
      </w:r>
      <w:r>
        <w:t>.</w:t>
      </w:r>
    </w:p>
    <w:p w14:paraId="338925E2" w14:textId="3C9B4878" w:rsidR="00093B5C" w:rsidRDefault="001D2A8B" w:rsidP="001D2A8B">
      <w:pPr>
        <w:pStyle w:val="libNormal"/>
      </w:pPr>
      <w:r>
        <w:t>He (the narrator) said, ‘And he</w:t>
      </w:r>
      <w:r w:rsidRPr="00813829">
        <w:rPr>
          <w:rStyle w:val="libAlaemEnChar"/>
        </w:rPr>
        <w:t>asws</w:t>
      </w:r>
      <w:r>
        <w:t xml:space="preserve"> used to grab me by my hand in one of the nights, so he</w:t>
      </w:r>
      <w:r w:rsidRPr="00813829">
        <w:rPr>
          <w:rStyle w:val="libAlaemEnChar"/>
        </w:rPr>
        <w:t>asws</w:t>
      </w:r>
      <w:r>
        <w:t xml:space="preserve"> ended up in a corner. Then he</w:t>
      </w:r>
      <w:r w:rsidRPr="00813829">
        <w:rPr>
          <w:rStyle w:val="libAlaemEnChar"/>
        </w:rPr>
        <w:t>asws</w:t>
      </w:r>
      <w:r>
        <w:t xml:space="preserve"> would sit down and narrate in the Sacred </w:t>
      </w:r>
      <w:r w:rsidRPr="00987C3F">
        <w:rPr>
          <w:rStyle w:val="libNormalChar"/>
        </w:rPr>
        <w:t>Masjid.</w:t>
      </w:r>
      <w:r>
        <w:t xml:space="preserve"> So sometimes he</w:t>
      </w:r>
      <w:r w:rsidRPr="00813829">
        <w:rPr>
          <w:rStyle w:val="libAlaemEnChar"/>
        </w:rPr>
        <w:t>asws</w:t>
      </w:r>
      <w:r>
        <w:t xml:space="preserve"> slept, and I slept (as well). So I spoke to him</w:t>
      </w:r>
      <w:r w:rsidRPr="00813829">
        <w:rPr>
          <w:rStyle w:val="libAlaemEnChar"/>
        </w:rPr>
        <w:t>asws</w:t>
      </w:r>
      <w:r>
        <w:t xml:space="preserve"> regarding that, so he</w:t>
      </w:r>
      <w:r w:rsidRPr="00813829">
        <w:rPr>
          <w:rStyle w:val="libAlaemEnChar"/>
        </w:rPr>
        <w:t>asws</w:t>
      </w:r>
      <w:r>
        <w:t xml:space="preserve"> said: ‘But rather, it is disliked if one were to sleep in the Sacred </w:t>
      </w:r>
      <w:r w:rsidRPr="00987C3F">
        <w:rPr>
          <w:rStyle w:val="libNormalChar"/>
        </w:rPr>
        <w:t xml:space="preserve">Masjid </w:t>
      </w:r>
      <w:r>
        <w:t>which</w:t>
      </w:r>
      <w:r w:rsidRPr="002A5891">
        <w:t xml:space="preserve"> was </w:t>
      </w:r>
      <w:r>
        <w:t>upon the era of Rasool-Allah</w:t>
      </w:r>
      <w:r w:rsidRPr="00EA6A8A">
        <w:rPr>
          <w:rStyle w:val="libAlaemEnChar"/>
        </w:rPr>
        <w:t>saww</w:t>
      </w:r>
      <w:r>
        <w:t>. But,</w:t>
      </w:r>
      <w:r w:rsidRPr="002A5891">
        <w:t xml:space="preserve"> as </w:t>
      </w:r>
      <w:r>
        <w:t>for the sleeping in this place, so there is no problem with it’.</w:t>
      </w:r>
      <w:r w:rsidR="00093B5C" w:rsidRPr="00A15820">
        <w:rPr>
          <w:rStyle w:val="libFootnotenumChar"/>
        </w:rPr>
        <w:t>37</w:t>
      </w:r>
    </w:p>
    <w:p w14:paraId="5ECF7940" w14:textId="2F7F1EC0" w:rsidR="001D2A8B" w:rsidRDefault="001D2A8B" w:rsidP="00270865">
      <w:pPr>
        <w:pStyle w:val="libAr"/>
        <w:rPr>
          <w:rtl/>
          <w:lang w:bidi="fa-IR"/>
        </w:rPr>
      </w:pPr>
      <w:r w:rsidRPr="008C051F">
        <w:rPr>
          <w:rStyle w:val="libBold2Char"/>
          <w:rtl/>
        </w:rPr>
        <w:t>12.</w:t>
      </w:r>
      <w:r w:rsidRPr="00270865">
        <w:rPr>
          <w:rtl/>
          <w:lang w:bidi="fa-IR"/>
        </w:rPr>
        <w:t xml:space="preserve"> جَمَاعَةٌ، عَنْ أَحْمَدَ بْنِ مُحَمَّدٍ، عَنِ الْحُسَيْنِ بْنِ سَعِيدٍ، عَنْ مُحَمَّدِ بْنِ‌ مِهْرَانَ الْكَرْخِيِّ،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الرَّجُلُ يَكُونُ فِي الْمَسْجِدِ فِي الصَّلَاةِ</w:t>
      </w:r>
      <w:r>
        <w:rPr>
          <w:rtl/>
          <w:lang w:bidi="fa-IR"/>
        </w:rPr>
        <w:t xml:space="preserve">، </w:t>
      </w:r>
      <w:r w:rsidRPr="00BD4DDA">
        <w:rPr>
          <w:rtl/>
          <w:lang w:bidi="fa-IR"/>
        </w:rPr>
        <w:t>فَيُرِيدُ أَنْ يَبْزُقَ</w:t>
      </w:r>
      <w:r>
        <w:rPr>
          <w:rtl/>
          <w:lang w:bidi="fa-IR"/>
        </w:rPr>
        <w:t xml:space="preserve"> ؟ </w:t>
      </w:r>
      <w:r w:rsidRPr="00BD4DDA">
        <w:rPr>
          <w:rtl/>
          <w:lang w:bidi="fa-IR"/>
        </w:rPr>
        <w:t>فَقَالَ</w:t>
      </w:r>
      <w:r>
        <w:rPr>
          <w:rtl/>
          <w:lang w:bidi="fa-IR"/>
        </w:rPr>
        <w:t xml:space="preserve">: </w:t>
      </w:r>
      <w:r w:rsidRPr="00BD4DDA">
        <w:rPr>
          <w:rtl/>
          <w:lang w:bidi="fa-IR"/>
        </w:rPr>
        <w:t>« عَنْ يَسَارِهِ</w:t>
      </w:r>
      <w:r>
        <w:rPr>
          <w:rtl/>
          <w:lang w:bidi="fa-IR"/>
        </w:rPr>
        <w:t xml:space="preserve">، </w:t>
      </w:r>
      <w:r w:rsidRPr="00BD4DDA">
        <w:rPr>
          <w:rtl/>
          <w:lang w:bidi="fa-IR"/>
        </w:rPr>
        <w:t>وَإِنْ كَانَ فِي غَيْرِ صَلَاةٍ</w:t>
      </w:r>
      <w:r>
        <w:rPr>
          <w:rtl/>
          <w:lang w:bidi="fa-IR"/>
        </w:rPr>
        <w:t xml:space="preserve">، </w:t>
      </w:r>
      <w:r w:rsidRPr="00BD4DDA">
        <w:rPr>
          <w:rtl/>
          <w:lang w:bidi="fa-IR"/>
        </w:rPr>
        <w:t>فَلَا يَبْزُقُ</w:t>
      </w:r>
      <w:r>
        <w:rPr>
          <w:rtl/>
          <w:lang w:bidi="fa-IR"/>
        </w:rPr>
        <w:t xml:space="preserve"> </w:t>
      </w:r>
      <w:r w:rsidRPr="00BD4DDA">
        <w:rPr>
          <w:rtl/>
          <w:lang w:bidi="fa-IR"/>
        </w:rPr>
        <w:t>حِذَاءَ الْقِبْلَةِ</w:t>
      </w:r>
      <w:r>
        <w:rPr>
          <w:rtl/>
          <w:lang w:bidi="fa-IR"/>
        </w:rPr>
        <w:t xml:space="preserve">، </w:t>
      </w:r>
      <w:r w:rsidRPr="00BD4DDA">
        <w:rPr>
          <w:rtl/>
          <w:lang w:bidi="fa-IR"/>
        </w:rPr>
        <w:t>وَيَبْزُقُ</w:t>
      </w:r>
      <w:r>
        <w:rPr>
          <w:rtl/>
          <w:lang w:bidi="fa-IR"/>
        </w:rPr>
        <w:t xml:space="preserve"> </w:t>
      </w:r>
      <w:r w:rsidRPr="00BD4DDA">
        <w:rPr>
          <w:rtl/>
          <w:lang w:bidi="fa-IR"/>
        </w:rPr>
        <w:t>عَنْ يَمِينِهِ وَيَسَارِهِ</w:t>
      </w:r>
      <w:r>
        <w:rPr>
          <w:rtl/>
          <w:lang w:bidi="fa-IR"/>
        </w:rPr>
        <w:t xml:space="preserve"> </w:t>
      </w:r>
      <w:r w:rsidRPr="00BD4DDA">
        <w:rPr>
          <w:rtl/>
          <w:lang w:bidi="fa-IR"/>
        </w:rPr>
        <w:t>»</w:t>
      </w:r>
      <w:r>
        <w:rPr>
          <w:rtl/>
          <w:lang w:bidi="fa-IR"/>
        </w:rPr>
        <w:t>.</w:t>
      </w:r>
    </w:p>
    <w:p w14:paraId="586B6437" w14:textId="77777777" w:rsidR="001D2A8B" w:rsidRDefault="001D2A8B" w:rsidP="001D2A8B">
      <w:pPr>
        <w:pStyle w:val="libNormal"/>
      </w:pPr>
      <w:r>
        <w:t>A group, from Ahmad Bin Muhammad, from Al Husayn Bin Saeed, from Muhammad Bin Mihran Al Karkhy, from Abdullah Bin Sinan,</w:t>
      </w:r>
    </w:p>
    <w:p w14:paraId="4067D3A3" w14:textId="712C82E1" w:rsidR="001D2A8B" w:rsidRDefault="001D2A8B" w:rsidP="001D2A8B">
      <w:pPr>
        <w:pStyle w:val="libNormal"/>
        <w:rPr>
          <w:rtl/>
        </w:rPr>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‘The man happens to be in the </w:t>
      </w:r>
      <w:r w:rsidRPr="00987C3F">
        <w:rPr>
          <w:rStyle w:val="libNormalChar"/>
        </w:rPr>
        <w:t xml:space="preserve">Masjid </w:t>
      </w:r>
      <w:r>
        <w:t xml:space="preserve">in the </w:t>
      </w:r>
      <w:r w:rsidRPr="009157A6">
        <w:rPr>
          <w:rStyle w:val="libNormalChar"/>
        </w:rPr>
        <w:t>Salāt,</w:t>
      </w:r>
      <w:r>
        <w:t xml:space="preserve"> so he wants to spit’. So he</w:t>
      </w:r>
      <w:r w:rsidRPr="00813829">
        <w:rPr>
          <w:rStyle w:val="libAlaemEnChar"/>
        </w:rPr>
        <w:t>asws</w:t>
      </w:r>
      <w:r>
        <w:t xml:space="preserve"> said: ‘On hi</w:t>
      </w:r>
      <w:r w:rsidR="00F773DF">
        <w:t xml:space="preserve">s </w:t>
      </w:r>
      <w:r>
        <w:t>left. And if he</w:t>
      </w:r>
      <w:r w:rsidRPr="002A5891">
        <w:t xml:space="preserve"> was </w:t>
      </w:r>
      <w:r>
        <w:t xml:space="preserve">in other than a </w:t>
      </w:r>
      <w:r w:rsidRPr="009157A6">
        <w:rPr>
          <w:rStyle w:val="libNormalChar"/>
        </w:rPr>
        <w:t>Salāt,</w:t>
      </w:r>
      <w:r>
        <w:t xml:space="preserve"> so he should not spit facing the </w:t>
      </w:r>
      <w:r w:rsidRPr="009D1DCE">
        <w:rPr>
          <w:rStyle w:val="libNormalChar"/>
        </w:rPr>
        <w:t>Qiblah,</w:t>
      </w:r>
      <w:r>
        <w:t xml:space="preserve"> and he can spit on his right and his left’.</w:t>
      </w:r>
      <w:r w:rsidRPr="000937CD">
        <w:rPr>
          <w:rStyle w:val="libFootnotenumChar"/>
        </w:rPr>
        <w:t>38</w:t>
      </w:r>
    </w:p>
    <w:p w14:paraId="6A2EECA1" w14:textId="77777777" w:rsidR="001D2A8B" w:rsidRDefault="001D2A8B" w:rsidP="00270865">
      <w:pPr>
        <w:pStyle w:val="libAr"/>
        <w:rPr>
          <w:rtl/>
          <w:lang w:bidi="fa-IR"/>
        </w:rPr>
      </w:pPr>
      <w:r w:rsidRPr="008C051F">
        <w:rPr>
          <w:rStyle w:val="libBold2Char"/>
          <w:rtl/>
        </w:rPr>
        <w:t>13.</w:t>
      </w:r>
      <w:r w:rsidRPr="00270865">
        <w:rPr>
          <w:rtl/>
          <w:lang w:bidi="fa-IR"/>
        </w:rPr>
        <w:t xml:space="preserve"> الْحُسَيْنُ بْنُ مُحَمَّدٍ، </w:t>
      </w:r>
      <w:r w:rsidRPr="00B574F4">
        <w:rPr>
          <w:rtl/>
        </w:rPr>
        <w:t>عَنْ عَبْدِ اللهِ بْنِ عَامِرٍ، عَنْ عَلِيِّ بْنِ مَهْزِيَارَ، قَالَ: رَأَيْتُ أَبَا جَعْفَرٍ الثَّانِيَ عليه‌السلام يَتْفُلُ فِي الْمَسْجِدِ الْحَرَامِ فِيمَا بَيْنَ</w:t>
      </w:r>
      <w:r w:rsidRPr="00BD4DDA">
        <w:rPr>
          <w:rtl/>
          <w:lang w:bidi="fa-IR"/>
        </w:rPr>
        <w:t xml:space="preserve"> الرُّكْنِ الْيَمَانِيِّ وَالْحَجَرِ الْأَسْوَدِ</w:t>
      </w:r>
      <w:r>
        <w:rPr>
          <w:rtl/>
          <w:lang w:bidi="fa-IR"/>
        </w:rPr>
        <w:t xml:space="preserve">، </w:t>
      </w:r>
      <w:r w:rsidRPr="00BD4DDA">
        <w:rPr>
          <w:rtl/>
          <w:lang w:bidi="fa-IR"/>
        </w:rPr>
        <w:t>وَلَمْ يَدْفِنْهُ.</w:t>
      </w:r>
    </w:p>
    <w:p w14:paraId="13A98705" w14:textId="77777777" w:rsidR="003E292D" w:rsidRDefault="003E292D" w:rsidP="003E292D">
      <w:pPr>
        <w:pStyle w:val="libBold1"/>
        <w:rPr>
          <w:lang w:bidi="fa-IR"/>
        </w:rPr>
      </w:pPr>
      <w:r>
        <w:rPr>
          <w:lang w:bidi="fa-IR"/>
        </w:rPr>
        <w:t>Notice:</w:t>
      </w:r>
    </w:p>
    <w:p w14:paraId="69AD8F4C" w14:textId="04C4B1CE" w:rsidR="003E292D" w:rsidRPr="00B15522" w:rsidRDefault="003E292D" w:rsidP="003E292D">
      <w:pPr>
        <w:pStyle w:val="libBold2"/>
        <w:rPr>
          <w:lang w:bidi="fa-IR"/>
        </w:rPr>
      </w:pPr>
      <w:r>
        <w:rPr>
          <w:lang w:bidi="fa-IR"/>
        </w:rPr>
        <w:t xml:space="preserve">The above Hadith </w:t>
      </w:r>
      <w:r w:rsidR="00820EBF">
        <w:rPr>
          <w:lang w:bidi="fa-IR"/>
        </w:rPr>
        <w:t>is</w:t>
      </w:r>
      <w:r>
        <w:rPr>
          <w:lang w:bidi="fa-IR"/>
        </w:rPr>
        <w:t xml:space="preserve"> note mentioned. [www.alhassanain.org/english]</w:t>
      </w:r>
    </w:p>
    <w:p w14:paraId="31F2DE06" w14:textId="77777777" w:rsidR="001D2A8B" w:rsidRDefault="001D2A8B" w:rsidP="001D2A8B">
      <w:pPr>
        <w:pStyle w:val="libNormal"/>
        <w:rPr>
          <w:lang w:bidi="fa-IR"/>
        </w:rPr>
      </w:pPr>
    </w:p>
    <w:p w14:paraId="4D3C4E1E" w14:textId="77777777" w:rsidR="001D2A8B" w:rsidRDefault="001D2A8B" w:rsidP="00270865">
      <w:pPr>
        <w:pStyle w:val="libAr"/>
        <w:rPr>
          <w:rtl/>
          <w:lang w:bidi="fa-IR"/>
        </w:rPr>
      </w:pPr>
      <w:r w:rsidRPr="008C051F">
        <w:rPr>
          <w:rStyle w:val="libBold2Char"/>
          <w:rtl/>
        </w:rPr>
        <w:t>14.</w:t>
      </w:r>
      <w:r w:rsidRPr="00270865">
        <w:rPr>
          <w:rtl/>
          <w:lang w:bidi="fa-IR"/>
        </w:rPr>
        <w:t xml:space="preserve"> الْحُسَيْنُ بْنُ مُحَمَّدٍ رَفَعَهُ، عَنِ ابْنِ أَبِي عُمَيْرٍ، عَنْ بَعْضِ أَصْحَابِهِ، قَالَ: قُلْتُ لِأَبِي عَبْدِ اللهِ </w:t>
      </w:r>
      <w:r w:rsidRPr="008C051F">
        <w:rPr>
          <w:rStyle w:val="libAlaemChar"/>
          <w:rtl/>
        </w:rPr>
        <w:t>عليه‌السلام</w:t>
      </w:r>
      <w:r>
        <w:rPr>
          <w:rtl/>
          <w:lang w:bidi="fa-IR"/>
        </w:rPr>
        <w:t xml:space="preserve">: </w:t>
      </w:r>
      <w:r w:rsidRPr="00BD4DDA">
        <w:rPr>
          <w:rtl/>
          <w:lang w:bidi="fa-IR"/>
        </w:rPr>
        <w:t>إِنِّي لَأَكْرَهُ الصَّلَاةَ فِي مَسَاجِدِهِمْ.</w:t>
      </w:r>
      <w:r>
        <w:rPr>
          <w:rtl/>
          <w:lang w:bidi="fa-IR"/>
        </w:rPr>
        <w:t xml:space="preserve"> </w:t>
      </w:r>
      <w:r w:rsidRPr="00BD4DDA">
        <w:rPr>
          <w:rtl/>
          <w:lang w:bidi="fa-IR"/>
        </w:rPr>
        <w:t>فَقَالَ</w:t>
      </w:r>
      <w:r>
        <w:rPr>
          <w:rtl/>
          <w:lang w:bidi="fa-IR"/>
        </w:rPr>
        <w:t xml:space="preserve">: </w:t>
      </w:r>
      <w:r w:rsidRPr="00BD4DDA">
        <w:rPr>
          <w:rtl/>
          <w:lang w:bidi="fa-IR"/>
        </w:rPr>
        <w:t>« لَا تَكْرَهْ</w:t>
      </w:r>
      <w:r>
        <w:rPr>
          <w:rtl/>
          <w:lang w:bidi="fa-IR"/>
        </w:rPr>
        <w:t xml:space="preserve">، </w:t>
      </w:r>
      <w:r w:rsidRPr="00BD4DDA">
        <w:rPr>
          <w:rtl/>
          <w:lang w:bidi="fa-IR"/>
        </w:rPr>
        <w:t xml:space="preserve">فَمَا مِنْ مَسْجِدٍ بُنِيَ إِلاَّ عَلى </w:t>
      </w:r>
      <w:r w:rsidRPr="00BD4DDA">
        <w:rPr>
          <w:rtl/>
          <w:lang w:bidi="fa-IR"/>
        </w:rPr>
        <w:lastRenderedPageBreak/>
        <w:t>قَبْرِ نَبِيٍّ أَوْ وَصِيِّ نَبِيٍّ‌</w:t>
      </w:r>
      <w:r>
        <w:rPr>
          <w:rtl/>
          <w:lang w:bidi="fa-IR"/>
        </w:rPr>
        <w:t xml:space="preserve"> </w:t>
      </w:r>
      <w:r w:rsidRPr="00BD4DDA">
        <w:rPr>
          <w:rtl/>
          <w:lang w:bidi="fa-IR"/>
        </w:rPr>
        <w:t>قُتِلَ</w:t>
      </w:r>
      <w:r>
        <w:rPr>
          <w:rtl/>
          <w:lang w:bidi="fa-IR"/>
        </w:rPr>
        <w:t xml:space="preserve">، </w:t>
      </w:r>
      <w:r w:rsidRPr="00BD4DDA">
        <w:rPr>
          <w:rtl/>
          <w:lang w:bidi="fa-IR"/>
        </w:rPr>
        <w:t>فَأَصَابَ تِلْكَ الْبُقْعَةَ رَشَّةٌ مِنْ دَمِهِ</w:t>
      </w:r>
      <w:r>
        <w:rPr>
          <w:rtl/>
          <w:lang w:bidi="fa-IR"/>
        </w:rPr>
        <w:t xml:space="preserve">، </w:t>
      </w:r>
      <w:r w:rsidRPr="00BD4DDA">
        <w:rPr>
          <w:rtl/>
          <w:lang w:bidi="fa-IR"/>
        </w:rPr>
        <w:t>فَأَحَبَّ اللهُ أَنْ يُذْكَرَ فِيهَا</w:t>
      </w:r>
      <w:r>
        <w:rPr>
          <w:rtl/>
          <w:lang w:bidi="fa-IR"/>
        </w:rPr>
        <w:t xml:space="preserve">: </w:t>
      </w:r>
      <w:r w:rsidRPr="00BD4DDA">
        <w:rPr>
          <w:rtl/>
          <w:lang w:bidi="fa-IR"/>
        </w:rPr>
        <w:t>فَأَدِّ فِيهَا الْفَرِيضَةَ</w:t>
      </w:r>
      <w:r>
        <w:rPr>
          <w:rtl/>
          <w:lang w:bidi="fa-IR"/>
        </w:rPr>
        <w:t xml:space="preserve"> </w:t>
      </w:r>
      <w:r w:rsidRPr="00BD4DDA">
        <w:rPr>
          <w:rtl/>
          <w:lang w:bidi="fa-IR"/>
        </w:rPr>
        <w:t>وَالنَّوَافِلَ</w:t>
      </w:r>
      <w:r>
        <w:rPr>
          <w:rtl/>
          <w:lang w:bidi="fa-IR"/>
        </w:rPr>
        <w:t xml:space="preserve">، </w:t>
      </w:r>
      <w:r w:rsidRPr="00BD4DDA">
        <w:rPr>
          <w:rtl/>
          <w:lang w:bidi="fa-IR"/>
        </w:rPr>
        <w:t>وَاقْضِ فِيهَا</w:t>
      </w:r>
      <w:r>
        <w:rPr>
          <w:rtl/>
          <w:lang w:bidi="fa-IR"/>
        </w:rPr>
        <w:t xml:space="preserve"> </w:t>
      </w:r>
      <w:r w:rsidRPr="00BD4DDA">
        <w:rPr>
          <w:rtl/>
          <w:lang w:bidi="fa-IR"/>
        </w:rPr>
        <w:t>مَا فَاتَكَ »</w:t>
      </w:r>
      <w:r>
        <w:rPr>
          <w:rtl/>
          <w:lang w:bidi="fa-IR"/>
        </w:rPr>
        <w:t>.</w:t>
      </w:r>
    </w:p>
    <w:p w14:paraId="1D8DA8BF" w14:textId="77777777" w:rsidR="001D2A8B" w:rsidRDefault="001D2A8B" w:rsidP="001D2A8B">
      <w:pPr>
        <w:pStyle w:val="libNormal"/>
      </w:pPr>
      <w:r>
        <w:t>Al Husayn Bin Muhammad, raising it from Ibn Abu Umeyr, from one of his companions who said,</w:t>
      </w:r>
    </w:p>
    <w:p w14:paraId="39CB4845" w14:textId="0BC5E9FD" w:rsidR="00093B5C" w:rsidRDefault="001D2A8B" w:rsidP="001D2A8B">
      <w:pPr>
        <w:pStyle w:val="libNormal"/>
      </w:pPr>
      <w:r>
        <w:t>‘I said to Abu Abdullah</w:t>
      </w:r>
      <w:r w:rsidRPr="00813829">
        <w:rPr>
          <w:rStyle w:val="libAlaemEnChar"/>
        </w:rPr>
        <w:t>asws</w:t>
      </w:r>
      <w:r>
        <w:t xml:space="preserve">, ‘I dislike praying </w:t>
      </w:r>
      <w:r w:rsidRPr="009157A6">
        <w:rPr>
          <w:rStyle w:val="libNormalChar"/>
        </w:rPr>
        <w:t xml:space="preserve">Salāt </w:t>
      </w:r>
      <w:r>
        <w:t xml:space="preserve">in their </w:t>
      </w:r>
      <w:r w:rsidRPr="00987C3F">
        <w:rPr>
          <w:rStyle w:val="libNormalChar"/>
        </w:rPr>
        <w:t>Masjids</w:t>
      </w:r>
      <w:r>
        <w:t xml:space="preserve"> (of the general Muslims)’. So he</w:t>
      </w:r>
      <w:r w:rsidRPr="00813829">
        <w:rPr>
          <w:rStyle w:val="libAlaemEnChar"/>
        </w:rPr>
        <w:t>asws</w:t>
      </w:r>
      <w:r>
        <w:t xml:space="preserve"> said: ‘Do not dislike it, for there is none from a </w:t>
      </w:r>
      <w:r w:rsidRPr="00987C3F">
        <w:rPr>
          <w:rStyle w:val="libNormalChar"/>
        </w:rPr>
        <w:t>Masjid,</w:t>
      </w:r>
      <w:r>
        <w:t xml:space="preserve"> except that it is built upon a grave of a Prophet</w:t>
      </w:r>
      <w:r w:rsidRPr="00EA6A8A">
        <w:rPr>
          <w:rStyle w:val="libAlaemEnChar"/>
        </w:rPr>
        <w:t>saww</w:t>
      </w:r>
      <w:r>
        <w:t xml:space="preserve"> or a successor</w:t>
      </w:r>
      <w:r w:rsidR="00701682" w:rsidRPr="00701682">
        <w:rPr>
          <w:rStyle w:val="libAlaemEnChar"/>
        </w:rPr>
        <w:t xml:space="preserve">as </w:t>
      </w:r>
      <w:r>
        <w:t>of a Prophet</w:t>
      </w:r>
      <w:r w:rsidRPr="00E84DFE">
        <w:rPr>
          <w:rStyle w:val="libAlaemEnChar"/>
        </w:rPr>
        <w:t>as</w:t>
      </w:r>
      <w:r w:rsidRPr="00C26CA2">
        <w:t>.</w:t>
      </w:r>
      <w:r>
        <w:t xml:space="preserve"> Heas</w:t>
      </w:r>
      <w:r w:rsidRPr="002A5891">
        <w:t xml:space="preserve"> was </w:t>
      </w:r>
      <w:r>
        <w:t>murdered, so that spot</w:t>
      </w:r>
      <w:r w:rsidRPr="002A5891">
        <w:t xml:space="preserve"> was </w:t>
      </w:r>
      <w:r>
        <w:t>hit by a sprinkle of his</w:t>
      </w:r>
      <w:r w:rsidR="00701682" w:rsidRPr="00701682">
        <w:rPr>
          <w:rStyle w:val="libAlaemEnChar"/>
        </w:rPr>
        <w:t xml:space="preserve">as </w:t>
      </w:r>
      <w:r>
        <w:t>blood, therefore Allah</w:t>
      </w:r>
      <w:r w:rsidRPr="001C3974">
        <w:rPr>
          <w:rStyle w:val="libAlaemEnChar"/>
        </w:rPr>
        <w:t>azwj</w:t>
      </w:r>
      <w:r>
        <w:t xml:space="preserve"> Loves it that He</w:t>
      </w:r>
      <w:r w:rsidRPr="001C3974">
        <w:rPr>
          <w:rStyle w:val="libAlaemEnChar"/>
        </w:rPr>
        <w:t>azwj</w:t>
      </w:r>
      <w:r>
        <w:t xml:space="preserve"> be Mentioned in it. So perform therein the Obligatory and the optional (</w:t>
      </w:r>
      <w:r w:rsidRPr="009157A6">
        <w:rPr>
          <w:rStyle w:val="libNormalChar"/>
        </w:rPr>
        <w:t>Salāts</w:t>
      </w:r>
      <w:r>
        <w:t xml:space="preserve">), and payback therein what you missed out on (outstanding </w:t>
      </w:r>
      <w:r w:rsidRPr="009157A6">
        <w:rPr>
          <w:rStyle w:val="libNormalChar"/>
        </w:rPr>
        <w:t>Salāts</w:t>
      </w:r>
      <w:r>
        <w:t>)’.</w:t>
      </w:r>
      <w:r w:rsidR="00093B5C" w:rsidRPr="00A15820">
        <w:rPr>
          <w:rStyle w:val="libFootnotenumChar"/>
        </w:rPr>
        <w:t>39</w:t>
      </w:r>
    </w:p>
    <w:p w14:paraId="3E163104" w14:textId="176D579C" w:rsidR="001D2A8B" w:rsidRDefault="001D2A8B" w:rsidP="00270865">
      <w:pPr>
        <w:pStyle w:val="libAr"/>
        <w:rPr>
          <w:rtl/>
          <w:lang w:bidi="fa-IR"/>
        </w:rPr>
      </w:pPr>
      <w:r w:rsidRPr="008C051F">
        <w:rPr>
          <w:rStyle w:val="libBold2Char"/>
          <w:rtl/>
        </w:rPr>
        <w:t>15.</w:t>
      </w:r>
      <w:r w:rsidRPr="00270865">
        <w:rPr>
          <w:rtl/>
          <w:lang w:bidi="fa-IR"/>
        </w:rPr>
        <w:t xml:space="preserve"> مُحَمَّدُ بْنُ يَحْيى، عَنْ أَحْمَدَ بْنِ مُحَمَّدٍ، عَنْ حَمَّادِ بْنِ عِيسى، عَنِ الْحُسَيْنِ بْنِ الْمُخْتَارِ، عَنْ أَبِي أُسَامَةَ زَيْدٍ الشَّحَّامِ، قَالَ: قُلْتُ لِأَبِي عَبْدِ اللهِ </w:t>
      </w:r>
      <w:r w:rsidRPr="008C051F">
        <w:rPr>
          <w:rStyle w:val="libAlaemChar"/>
          <w:rtl/>
        </w:rPr>
        <w:t>عليه‌السلام</w:t>
      </w:r>
      <w:r>
        <w:rPr>
          <w:rtl/>
          <w:lang w:bidi="fa-IR"/>
        </w:rPr>
        <w:t xml:space="preserve">: </w:t>
      </w:r>
      <w:r w:rsidRPr="00BD4DDA">
        <w:rPr>
          <w:rtl/>
          <w:lang w:bidi="fa-IR"/>
        </w:rPr>
        <w:t>قَوْلُ اللهِ عَزَّ وَجَلَّ</w:t>
      </w:r>
      <w:r>
        <w:rPr>
          <w:rtl/>
          <w:lang w:bidi="fa-IR"/>
        </w:rPr>
        <w:t xml:space="preserve">: </w:t>
      </w:r>
      <w:r w:rsidR="00C76B65">
        <w:rPr>
          <w:rStyle w:val="libAlaemChar"/>
          <w:rtl/>
        </w:rPr>
        <w:t>(</w:t>
      </w:r>
      <w:r w:rsidRPr="00C37A15">
        <w:rPr>
          <w:rStyle w:val="libAieChar"/>
          <w:rtl/>
        </w:rPr>
        <w:t>لا تَقْرَبُوا الصَّلاةَ وَأَنْتُمْ سُكارى</w:t>
      </w:r>
      <w:r w:rsidR="00C76B65" w:rsidRPr="00C76B65">
        <w:rPr>
          <w:rStyle w:val="libAlaemChar"/>
          <w:rtl/>
        </w:rPr>
        <w:t>)</w:t>
      </w:r>
      <w:r>
        <w:rPr>
          <w:rtl/>
          <w:lang w:bidi="fa-IR"/>
        </w:rPr>
        <w:t xml:space="preserve"> ؟ </w:t>
      </w:r>
      <w:r w:rsidRPr="00BD4DDA">
        <w:rPr>
          <w:rtl/>
          <w:lang w:bidi="fa-IR"/>
        </w:rPr>
        <w:t>فَقَالَ</w:t>
      </w:r>
      <w:r>
        <w:rPr>
          <w:rtl/>
          <w:lang w:bidi="fa-IR"/>
        </w:rPr>
        <w:t xml:space="preserve">: </w:t>
      </w:r>
      <w:r w:rsidRPr="00BD4DDA">
        <w:rPr>
          <w:rtl/>
          <w:lang w:bidi="fa-IR"/>
        </w:rPr>
        <w:t>«</w:t>
      </w:r>
      <w:r>
        <w:rPr>
          <w:rtl/>
          <w:lang w:bidi="fa-IR"/>
        </w:rPr>
        <w:t xml:space="preserve"> </w:t>
      </w:r>
      <w:r w:rsidRPr="00BD4DDA">
        <w:rPr>
          <w:rtl/>
          <w:lang w:bidi="fa-IR"/>
        </w:rPr>
        <w:t>سُكْرُ النَّوْمِ</w:t>
      </w:r>
      <w:r>
        <w:rPr>
          <w:rtl/>
          <w:lang w:bidi="fa-IR"/>
        </w:rPr>
        <w:t xml:space="preserve"> </w:t>
      </w:r>
      <w:r w:rsidRPr="00BD4DDA">
        <w:rPr>
          <w:rtl/>
          <w:lang w:bidi="fa-IR"/>
        </w:rPr>
        <w:t>»</w:t>
      </w:r>
      <w:r>
        <w:rPr>
          <w:rtl/>
          <w:lang w:bidi="fa-IR"/>
        </w:rPr>
        <w:t>.</w:t>
      </w:r>
    </w:p>
    <w:p w14:paraId="74633D11" w14:textId="77777777" w:rsidR="001D2A8B" w:rsidRDefault="001D2A8B" w:rsidP="001D2A8B">
      <w:pPr>
        <w:pStyle w:val="libNormal"/>
      </w:pPr>
      <w:r>
        <w:t>Muhammad Bin Yahya, from Ahmad Bin Muhammad, from Hammad Bin Isa, from Al Husayn Bin Al Mukhtar, from Abu Asama Zayd Al Shahaam who said,</w:t>
      </w:r>
    </w:p>
    <w:p w14:paraId="72DAC9B1" w14:textId="11059F8C" w:rsidR="00093B5C" w:rsidRDefault="001D2A8B" w:rsidP="001D2A8B">
      <w:pPr>
        <w:pStyle w:val="libNormal"/>
      </w:pPr>
      <w:r>
        <w:t>‘I said to Abu Abdullah</w:t>
      </w:r>
      <w:r w:rsidRPr="00813829">
        <w:rPr>
          <w:rStyle w:val="libAlaemEnChar"/>
        </w:rPr>
        <w:t>asws</w:t>
      </w:r>
      <w:r>
        <w:t>, ‘(What about) the Words of Allah</w:t>
      </w:r>
      <w:r w:rsidRPr="001C3974">
        <w:rPr>
          <w:rStyle w:val="libAlaemEnChar"/>
        </w:rPr>
        <w:t>azwj</w:t>
      </w:r>
      <w:r>
        <w:t xml:space="preserve"> Mighty and Majestic [4:43] O you who believe! Do not go near the Prayer when you are Intoxicated?’ So he</w:t>
      </w:r>
      <w:r w:rsidRPr="00813829">
        <w:rPr>
          <w:rStyle w:val="libAlaemEnChar"/>
        </w:rPr>
        <w:t>asws</w:t>
      </w:r>
      <w:r>
        <w:t xml:space="preserve"> said: ‘The sleep’.</w:t>
      </w:r>
      <w:r w:rsidR="00093B5C" w:rsidRPr="00A15820">
        <w:rPr>
          <w:rStyle w:val="libFootnotenumChar"/>
        </w:rPr>
        <w:t>40</w:t>
      </w:r>
    </w:p>
    <w:p w14:paraId="675A9D89" w14:textId="4E788FD9" w:rsidR="001D2A8B" w:rsidRDefault="001D2A8B" w:rsidP="00270865">
      <w:pPr>
        <w:pStyle w:val="libAr"/>
        <w:rPr>
          <w:rtl/>
          <w:lang w:bidi="fa-IR"/>
        </w:rPr>
      </w:pPr>
      <w:r w:rsidRPr="008C051F">
        <w:rPr>
          <w:rStyle w:val="libBold2Char"/>
          <w:rtl/>
        </w:rPr>
        <w:t>16.</w:t>
      </w:r>
      <w:r w:rsidRPr="00270865">
        <w:rPr>
          <w:rtl/>
          <w:lang w:bidi="fa-IR"/>
        </w:rPr>
        <w:t xml:space="preserve"> جَمَاعَةٌ مِنْ أَصْحَابِنَا، عَنْ أَحْمَدَ بْنِ مُحَمَّدٍ، عَنِ الْحُسَيْنِ بْنِ سَعِيدٍ، عَنْ فَضَالَةَ بْنِ أَيُّوبَ، عَنِ ابْنِ سِنَانٍ، عَنْ عُمَرَ بْنِ يَزِيدَ: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لَيْسَ يُرَخَّصُ فِي النَّوْمِ فِي شَيْ‌ءٍ مِنَ الصَّلَاةِ »</w:t>
      </w:r>
      <w:r>
        <w:rPr>
          <w:rtl/>
          <w:lang w:bidi="fa-IR"/>
        </w:rPr>
        <w:t>.</w:t>
      </w:r>
    </w:p>
    <w:p w14:paraId="1A5A7C38" w14:textId="77777777" w:rsidR="001D2A8B" w:rsidRDefault="001D2A8B" w:rsidP="001D2A8B">
      <w:pPr>
        <w:pStyle w:val="libNormal"/>
      </w:pPr>
      <w:r>
        <w:t>A group of our companions, from Ahmad Bin Muhammad, from Al Husayn Bin Saeed, from Fazalat Bin Ayoub, from Ibn Sinan, from Umar Bin Yazeed,</w:t>
      </w:r>
    </w:p>
    <w:p w14:paraId="7D3C4C9C" w14:textId="1BA61A0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allowance regarding the sleep in anything from the </w:t>
      </w:r>
      <w:r w:rsidRPr="009157A6">
        <w:rPr>
          <w:rStyle w:val="libNormalChar"/>
        </w:rPr>
        <w:t>Salāt’</w:t>
      </w:r>
      <w:r>
        <w:t>.</w:t>
      </w:r>
      <w:bookmarkStart w:id="1870" w:name="_Toc344819720"/>
      <w:bookmarkStart w:id="1871" w:name="_Toc463096018"/>
      <w:r w:rsidR="00093B5C" w:rsidRPr="00A15820">
        <w:rPr>
          <w:rStyle w:val="libFootnotenumChar"/>
        </w:rPr>
        <w:t>41</w:t>
      </w:r>
    </w:p>
    <w:p w14:paraId="7AD98A5B" w14:textId="46224B17" w:rsidR="00057878" w:rsidRDefault="001D2A8B" w:rsidP="001D2A8B">
      <w:pPr>
        <w:pStyle w:val="Heading2Center"/>
        <w:rPr>
          <w:rtl/>
          <w:lang w:bidi="fa-IR"/>
        </w:rPr>
      </w:pPr>
      <w:bookmarkStart w:id="1872" w:name="_Toc31882680"/>
      <w:bookmarkStart w:id="1873" w:name="_Toc31883409"/>
      <w:bookmarkStart w:id="1874" w:name="_Toc31884096"/>
      <w:r w:rsidRPr="00BD4DDA">
        <w:rPr>
          <w:rtl/>
          <w:lang w:bidi="fa-IR"/>
        </w:rPr>
        <w:t>49</w:t>
      </w:r>
      <w:r w:rsidR="00B71A3A" w:rsidRPr="00B71A3A">
        <w:rPr>
          <w:rtl/>
        </w:rPr>
        <w:t>-</w:t>
      </w:r>
      <w:r w:rsidR="0016284F" w:rsidRPr="0016284F">
        <w:rPr>
          <w:rtl/>
        </w:rPr>
        <w:t xml:space="preserve"> </w:t>
      </w:r>
      <w:r w:rsidRPr="00BD4DDA">
        <w:rPr>
          <w:rtl/>
          <w:lang w:bidi="fa-IR"/>
        </w:rPr>
        <w:t>بَابُ فَضْلِ الصَّلَاةِ فِي الْجَمَاعَةِ‌</w:t>
      </w:r>
      <w:bookmarkEnd w:id="1870"/>
      <w:bookmarkEnd w:id="1871"/>
      <w:bookmarkEnd w:id="1872"/>
      <w:bookmarkEnd w:id="1873"/>
      <w:bookmarkEnd w:id="1874"/>
    </w:p>
    <w:p w14:paraId="32DCD04C" w14:textId="3D5307EC" w:rsidR="001D2A8B" w:rsidRPr="00E13AF3" w:rsidRDefault="00057878" w:rsidP="00057878">
      <w:pPr>
        <w:pStyle w:val="Heading2Center"/>
      </w:pPr>
      <w:bookmarkStart w:id="1875" w:name="_Toc31882681"/>
      <w:bookmarkStart w:id="1876" w:name="_Toc31883410"/>
      <w:bookmarkStart w:id="1877" w:name="_Toc31884097"/>
      <w:r w:rsidRPr="00E13AF3">
        <w:t>Chapter 4</w:t>
      </w:r>
      <w:r w:rsidR="001D2A8B" w:rsidRPr="00E13AF3">
        <w:t>9 – The merits of the Salāt in the Jam’at</w:t>
      </w:r>
      <w:bookmarkEnd w:id="1875"/>
      <w:bookmarkEnd w:id="1876"/>
      <w:bookmarkEnd w:id="1877"/>
    </w:p>
    <w:p w14:paraId="5C2FCFC5"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عُمَرَ بْنِ أُذَيْنَةَ، عَنْ زُرَارَةَ، قَالَ: قُلْتُ لِأَبِي عَبْدِ اللهِ </w:t>
      </w:r>
      <w:r w:rsidRPr="008C051F">
        <w:rPr>
          <w:rStyle w:val="libAlaemChar"/>
          <w:rtl/>
        </w:rPr>
        <w:t>عليه‌السلام</w:t>
      </w:r>
      <w:r>
        <w:rPr>
          <w:rtl/>
          <w:lang w:bidi="fa-IR"/>
        </w:rPr>
        <w:t xml:space="preserve">: </w:t>
      </w:r>
      <w:r w:rsidRPr="00BD4DDA">
        <w:rPr>
          <w:rtl/>
          <w:lang w:bidi="fa-IR"/>
        </w:rPr>
        <w:t>مَا يَرْوِي النَّاسُ أَنَّ الصَّلَاةَ فِي جَمَاعَةٍ أَفْضَلُ مِنْ صَلَاةِ الرَّجُلِ وَحْدَهُ بِخَمْسٍ</w:t>
      </w:r>
      <w:r>
        <w:rPr>
          <w:rtl/>
          <w:lang w:bidi="fa-IR"/>
        </w:rPr>
        <w:t xml:space="preserve"> </w:t>
      </w:r>
      <w:r w:rsidRPr="00BD4DDA">
        <w:rPr>
          <w:rtl/>
          <w:lang w:bidi="fa-IR"/>
        </w:rPr>
        <w:t>وَعِشْرِينَ صَلَاةً</w:t>
      </w:r>
      <w:r>
        <w:rPr>
          <w:rtl/>
          <w:lang w:bidi="fa-IR"/>
        </w:rPr>
        <w:t>؟</w:t>
      </w:r>
      <w:r w:rsidRPr="00BD4DDA">
        <w:rPr>
          <w:rtl/>
          <w:lang w:bidi="fa-IR"/>
        </w:rPr>
        <w:t xml:space="preserve"> فَقَالَ</w:t>
      </w:r>
      <w:r>
        <w:rPr>
          <w:rtl/>
          <w:lang w:bidi="fa-IR"/>
        </w:rPr>
        <w:t xml:space="preserve">: </w:t>
      </w:r>
      <w:r w:rsidRPr="00BD4DDA">
        <w:rPr>
          <w:rtl/>
          <w:lang w:bidi="fa-IR"/>
        </w:rPr>
        <w:t>« صَدَقُوا »</w:t>
      </w:r>
      <w:r>
        <w:rPr>
          <w:rtl/>
          <w:lang w:bidi="fa-IR"/>
        </w:rPr>
        <w:t xml:space="preserve">. </w:t>
      </w:r>
      <w:r w:rsidRPr="00BD4DDA">
        <w:rPr>
          <w:rtl/>
          <w:lang w:bidi="fa-IR"/>
        </w:rPr>
        <w:t>فَقُلْتُ</w:t>
      </w:r>
      <w:r>
        <w:rPr>
          <w:rtl/>
          <w:lang w:bidi="fa-IR"/>
        </w:rPr>
        <w:t xml:space="preserve">: </w:t>
      </w:r>
      <w:r w:rsidRPr="00BD4DDA">
        <w:rPr>
          <w:rtl/>
          <w:lang w:bidi="fa-IR"/>
        </w:rPr>
        <w:t>الرَّجُلَانِ يَكُونَانِ</w:t>
      </w:r>
      <w:r>
        <w:rPr>
          <w:rtl/>
          <w:lang w:bidi="fa-IR"/>
        </w:rPr>
        <w:t xml:space="preserve"> </w:t>
      </w:r>
      <w:r w:rsidRPr="00BD4DDA">
        <w:rPr>
          <w:rtl/>
          <w:lang w:bidi="fa-IR"/>
        </w:rPr>
        <w:t>جَمَاعَةً</w:t>
      </w:r>
      <w:r>
        <w:rPr>
          <w:rtl/>
          <w:lang w:bidi="fa-IR"/>
        </w:rPr>
        <w:t>؟</w:t>
      </w:r>
      <w:r w:rsidRPr="00BD4DDA">
        <w:rPr>
          <w:rtl/>
          <w:lang w:bidi="fa-IR"/>
        </w:rPr>
        <w:t xml:space="preserve"> فَقَالَ</w:t>
      </w:r>
      <w:r>
        <w:rPr>
          <w:rtl/>
          <w:lang w:bidi="fa-IR"/>
        </w:rPr>
        <w:t xml:space="preserve">: </w:t>
      </w:r>
      <w:r w:rsidRPr="00BD4DDA">
        <w:rPr>
          <w:rtl/>
          <w:lang w:bidi="fa-IR"/>
        </w:rPr>
        <w:t>« نَعَمْ</w:t>
      </w:r>
      <w:r>
        <w:rPr>
          <w:rtl/>
          <w:lang w:bidi="fa-IR"/>
        </w:rPr>
        <w:t xml:space="preserve">، </w:t>
      </w:r>
      <w:r w:rsidRPr="00BD4DDA">
        <w:rPr>
          <w:rtl/>
          <w:lang w:bidi="fa-IR"/>
        </w:rPr>
        <w:t>وَيَقُومُ الرَّجُلُ عَنْ يَمِينِ الْإِمَامِ »</w:t>
      </w:r>
      <w:r>
        <w:rPr>
          <w:rtl/>
          <w:lang w:bidi="fa-IR"/>
        </w:rPr>
        <w:t>.</w:t>
      </w:r>
    </w:p>
    <w:p w14:paraId="3142A271" w14:textId="77777777" w:rsidR="001D2A8B" w:rsidRDefault="001D2A8B" w:rsidP="001D2A8B">
      <w:pPr>
        <w:pStyle w:val="libNormal"/>
      </w:pPr>
      <w:r>
        <w:t>Ali Bin Ibrahim, from his father, from Ibn Abu Umeyr, from Umar Bin Azina, from Zurara who said,</w:t>
      </w:r>
    </w:p>
    <w:p w14:paraId="0277643F" w14:textId="05ED37C6" w:rsidR="00093B5C" w:rsidRDefault="001D2A8B" w:rsidP="001D2A8B">
      <w:pPr>
        <w:pStyle w:val="libNormal"/>
      </w:pPr>
      <w:r>
        <w:t>‘I said to Abu Abdullah</w:t>
      </w:r>
      <w:r w:rsidRPr="00813829">
        <w:rPr>
          <w:rStyle w:val="libAlaemEnChar"/>
        </w:rPr>
        <w:t>asws</w:t>
      </w:r>
      <w:r>
        <w:t xml:space="preserve">, ‘What the people are reporting is that the </w:t>
      </w:r>
      <w:r w:rsidRPr="009157A6">
        <w:rPr>
          <w:rStyle w:val="libNormalChar"/>
        </w:rPr>
        <w:t xml:space="preserve">Salāt </w:t>
      </w:r>
      <w:r>
        <w:t xml:space="preserve">in a Jam’at is superior to the </w:t>
      </w:r>
      <w:r w:rsidRPr="009157A6">
        <w:rPr>
          <w:rStyle w:val="libNormalChar"/>
        </w:rPr>
        <w:t xml:space="preserve">Salāt </w:t>
      </w:r>
      <w:r>
        <w:t xml:space="preserve">of the man praying alone, by twenty five </w:t>
      </w:r>
      <w:r w:rsidRPr="009157A6">
        <w:rPr>
          <w:rStyle w:val="libNormalChar"/>
        </w:rPr>
        <w:lastRenderedPageBreak/>
        <w:t>Salāts</w:t>
      </w:r>
      <w:r>
        <w:t>’. So he</w:t>
      </w:r>
      <w:r w:rsidRPr="00813829">
        <w:rPr>
          <w:rStyle w:val="libAlaemEnChar"/>
        </w:rPr>
        <w:t>asws</w:t>
      </w:r>
      <w:r>
        <w:t xml:space="preserve"> said: ‘They are speaking the truth’. So I said, ‘Can the two men happen to be (classified as) a Jam’at?’ So he</w:t>
      </w:r>
      <w:r w:rsidRPr="00813829">
        <w:rPr>
          <w:rStyle w:val="libAlaemEnChar"/>
        </w:rPr>
        <w:t>asws</w:t>
      </w:r>
      <w:r>
        <w:t xml:space="preserve"> said: ‘Yes, and the man would be standing upon the right of the Imam’.</w:t>
      </w:r>
      <w:r w:rsidR="00093B5C" w:rsidRPr="00A15820">
        <w:rPr>
          <w:rStyle w:val="libFootnotenumChar"/>
        </w:rPr>
        <w:t>42</w:t>
      </w:r>
    </w:p>
    <w:p w14:paraId="65A87574" w14:textId="394D6F72" w:rsidR="001D2A8B" w:rsidRDefault="001D2A8B" w:rsidP="00270865">
      <w:pPr>
        <w:pStyle w:val="libAr"/>
        <w:rPr>
          <w:rtl/>
          <w:lang w:bidi="fa-IR"/>
        </w:rPr>
      </w:pPr>
      <w:r w:rsidRPr="008C051F">
        <w:rPr>
          <w:rStyle w:val="libBold2Char"/>
          <w:rtl/>
        </w:rPr>
        <w:t>2.</w:t>
      </w:r>
      <w:r w:rsidRPr="00270865">
        <w:rPr>
          <w:rtl/>
          <w:lang w:bidi="fa-IR"/>
        </w:rPr>
        <w:t xml:space="preserve"> جَمَاعَةٌ، عَنْ أَحْمَدَ بْنِ مُحَمَّدٍ، عَنِ الْحُسَيْنِ بْنِ سَعِيدٍ، عَنْ حَمَّادِ بْنِ عِيسى، عَنْ مُحَمَّدِ بْنِ يُوسُفَ، عَنْ أَبِيهِ، قَالَ: سَمِعْتُ أَبَا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إِنَّ الْجُهَنِيَّ أَتَى النَّبِيَّ</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 xml:space="preserve">، </w:t>
      </w:r>
      <w:r w:rsidRPr="00BD4DDA">
        <w:rPr>
          <w:rtl/>
          <w:lang w:bidi="fa-IR"/>
        </w:rPr>
        <w:t>إِنِّي أَكُونُ فِي الْبَادِيَةِ</w:t>
      </w:r>
      <w:r>
        <w:rPr>
          <w:rtl/>
          <w:lang w:bidi="fa-IR"/>
        </w:rPr>
        <w:t xml:space="preserve">، </w:t>
      </w:r>
      <w:r w:rsidRPr="00BD4DDA">
        <w:rPr>
          <w:rtl/>
          <w:lang w:bidi="fa-IR"/>
        </w:rPr>
        <w:t>وَمَعِي أَهْلِي وَوُلْدِي وَغِلْمَتِي</w:t>
      </w:r>
      <w:r>
        <w:rPr>
          <w:rtl/>
          <w:lang w:bidi="fa-IR"/>
        </w:rPr>
        <w:t xml:space="preserve">، </w:t>
      </w:r>
      <w:r w:rsidRPr="00BD4DDA">
        <w:rPr>
          <w:rtl/>
          <w:lang w:bidi="fa-IR"/>
        </w:rPr>
        <w:t>فَأُؤَذِّنُ</w:t>
      </w:r>
      <w:r>
        <w:rPr>
          <w:rtl/>
          <w:lang w:bidi="fa-IR"/>
        </w:rPr>
        <w:t xml:space="preserve">، </w:t>
      </w:r>
      <w:r w:rsidRPr="00BD4DDA">
        <w:rPr>
          <w:rtl/>
          <w:lang w:bidi="fa-IR"/>
        </w:rPr>
        <w:t>و</w:t>
      </w:r>
      <w:r>
        <w:rPr>
          <w:rtl/>
          <w:lang w:bidi="fa-IR"/>
        </w:rPr>
        <w:t>َأُقِيمُ وَأُصَلِّي بِهِمْ، أَ</w:t>
      </w:r>
      <w:r w:rsidRPr="00BD4DDA">
        <w:rPr>
          <w:rtl/>
          <w:lang w:bidi="fa-IR"/>
        </w:rPr>
        <w:t>فَجَمَاعَةٌ نَحْنُ</w:t>
      </w:r>
      <w:r>
        <w:rPr>
          <w:rtl/>
          <w:lang w:bidi="fa-IR"/>
        </w:rPr>
        <w:t>؟</w:t>
      </w:r>
      <w:r w:rsidRPr="00BD4DDA">
        <w:rPr>
          <w:rtl/>
          <w:lang w:bidi="fa-IR"/>
        </w:rPr>
        <w:t xml:space="preserve"> فَقَالَ</w:t>
      </w:r>
      <w:r>
        <w:rPr>
          <w:rtl/>
          <w:lang w:bidi="fa-IR"/>
        </w:rPr>
        <w:t xml:space="preserve">: </w:t>
      </w:r>
      <w:r w:rsidRPr="00BD4DDA">
        <w:rPr>
          <w:rtl/>
          <w:lang w:bidi="fa-IR"/>
        </w:rPr>
        <w:t>نَعَمْ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 xml:space="preserve">، </w:t>
      </w:r>
      <w:r w:rsidRPr="00BD4DDA">
        <w:rPr>
          <w:rtl/>
          <w:lang w:bidi="fa-IR"/>
        </w:rPr>
        <w:t>إِنَّ</w:t>
      </w:r>
      <w:r>
        <w:rPr>
          <w:rtl/>
          <w:lang w:bidi="fa-IR"/>
        </w:rPr>
        <w:t xml:space="preserve"> </w:t>
      </w:r>
      <w:r w:rsidRPr="00BD4DDA">
        <w:rPr>
          <w:rtl/>
          <w:lang w:bidi="fa-IR"/>
        </w:rPr>
        <w:t>الْغِلْمَةَ يَتْبَعُونَ قَطْرَ السَّحَابِ</w:t>
      </w:r>
      <w:r>
        <w:rPr>
          <w:rtl/>
          <w:lang w:bidi="fa-IR"/>
        </w:rPr>
        <w:t xml:space="preserve">، </w:t>
      </w:r>
      <w:r w:rsidRPr="00BD4DDA">
        <w:rPr>
          <w:rtl/>
          <w:lang w:bidi="fa-IR"/>
        </w:rPr>
        <w:t>وَأَبْقى</w:t>
      </w:r>
      <w:r>
        <w:rPr>
          <w:rtl/>
          <w:lang w:bidi="fa-IR"/>
        </w:rPr>
        <w:t xml:space="preserve"> </w:t>
      </w:r>
      <w:r w:rsidRPr="00BD4DDA">
        <w:rPr>
          <w:rtl/>
          <w:lang w:bidi="fa-IR"/>
        </w:rPr>
        <w:t>أَنَا وَأَهْلِي وَوُلْدِي</w:t>
      </w:r>
      <w:r>
        <w:rPr>
          <w:rtl/>
          <w:lang w:bidi="fa-IR"/>
        </w:rPr>
        <w:t xml:space="preserve">، </w:t>
      </w:r>
      <w:r w:rsidRPr="00BD4DDA">
        <w:rPr>
          <w:rtl/>
          <w:lang w:bidi="fa-IR"/>
        </w:rPr>
        <w:t>فَأُؤَذِّنُ</w:t>
      </w:r>
      <w:r>
        <w:rPr>
          <w:rtl/>
          <w:lang w:bidi="fa-IR"/>
        </w:rPr>
        <w:t xml:space="preserve">، </w:t>
      </w:r>
      <w:r w:rsidRPr="00BD4DDA">
        <w:rPr>
          <w:rtl/>
          <w:lang w:bidi="fa-IR"/>
        </w:rPr>
        <w:t>و</w:t>
      </w:r>
      <w:r>
        <w:rPr>
          <w:rtl/>
          <w:lang w:bidi="fa-IR"/>
        </w:rPr>
        <w:t>َأُقِيمُ وَأُصَلِّي بِهِمْ، أَ</w:t>
      </w:r>
      <w:r w:rsidRPr="00BD4DDA">
        <w:rPr>
          <w:rtl/>
          <w:lang w:bidi="fa-IR"/>
        </w:rPr>
        <w:t>فَجَمَاعَة</w:t>
      </w:r>
      <w:r>
        <w:rPr>
          <w:rtl/>
          <w:lang w:bidi="fa-IR"/>
        </w:rPr>
        <w:t xml:space="preserve"> </w:t>
      </w:r>
      <w:r w:rsidRPr="00BD4DDA">
        <w:rPr>
          <w:rtl/>
          <w:lang w:bidi="fa-IR"/>
        </w:rPr>
        <w:t>نَحْنُ</w:t>
      </w:r>
      <w:r>
        <w:rPr>
          <w:rtl/>
          <w:lang w:bidi="fa-IR"/>
        </w:rPr>
        <w:t>؟</w:t>
      </w:r>
      <w:r w:rsidRPr="00BD4DDA">
        <w:rPr>
          <w:rtl/>
          <w:lang w:bidi="fa-IR"/>
        </w:rPr>
        <w:t xml:space="preserve"> فَقَالَ</w:t>
      </w:r>
      <w:r>
        <w:rPr>
          <w:rtl/>
          <w:lang w:bidi="fa-IR"/>
        </w:rPr>
        <w:t xml:space="preserve">: </w:t>
      </w:r>
      <w:r w:rsidRPr="00BD4DDA">
        <w:rPr>
          <w:rtl/>
          <w:lang w:bidi="fa-IR"/>
        </w:rPr>
        <w:t>نَعَمْ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 xml:space="preserve">، </w:t>
      </w:r>
      <w:r w:rsidRPr="00BD4DDA">
        <w:rPr>
          <w:rtl/>
          <w:lang w:bidi="fa-IR"/>
        </w:rPr>
        <w:t>فَإِنَّ</w:t>
      </w:r>
      <w:r>
        <w:rPr>
          <w:rtl/>
          <w:lang w:bidi="fa-IR"/>
        </w:rPr>
        <w:t xml:space="preserve"> </w:t>
      </w:r>
      <w:r w:rsidRPr="00BD4DDA">
        <w:rPr>
          <w:rtl/>
          <w:lang w:bidi="fa-IR"/>
        </w:rPr>
        <w:t>وُلْدِي يَتَفَرَّقُونَ فِي الْمَاشِيَةِ</w:t>
      </w:r>
      <w:r>
        <w:rPr>
          <w:rtl/>
          <w:lang w:bidi="fa-IR"/>
        </w:rPr>
        <w:t xml:space="preserve">، </w:t>
      </w:r>
      <w:r w:rsidRPr="00BD4DDA">
        <w:rPr>
          <w:rtl/>
          <w:lang w:bidi="fa-IR"/>
        </w:rPr>
        <w:t>وَأَبْقى</w:t>
      </w:r>
      <w:r>
        <w:rPr>
          <w:rtl/>
          <w:lang w:bidi="fa-IR"/>
        </w:rPr>
        <w:t xml:space="preserve"> </w:t>
      </w:r>
      <w:r w:rsidRPr="00BD4DDA">
        <w:rPr>
          <w:rtl/>
          <w:lang w:bidi="fa-IR"/>
        </w:rPr>
        <w:t>أَنَا وَأَهْلِي</w:t>
      </w:r>
      <w:r>
        <w:rPr>
          <w:rtl/>
          <w:lang w:bidi="fa-IR"/>
        </w:rPr>
        <w:t xml:space="preserve">، </w:t>
      </w:r>
      <w:r w:rsidRPr="00BD4DDA">
        <w:rPr>
          <w:rtl/>
          <w:lang w:bidi="fa-IR"/>
        </w:rPr>
        <w:t>فَأُؤَذِّنُ وَأُقِيمُ وَأُصَلِّي بِهِمْ</w:t>
      </w:r>
      <w:r>
        <w:rPr>
          <w:rtl/>
          <w:lang w:bidi="fa-IR"/>
        </w:rPr>
        <w:t>، أَ</w:t>
      </w:r>
      <w:r w:rsidRPr="00BD4DDA">
        <w:rPr>
          <w:rtl/>
          <w:lang w:bidi="fa-IR"/>
        </w:rPr>
        <w:t>فَجَمَاعَةٌ نَحْنُ</w:t>
      </w:r>
      <w:r>
        <w:rPr>
          <w:rtl/>
          <w:lang w:bidi="fa-IR"/>
        </w:rPr>
        <w:t xml:space="preserve"> ؟</w:t>
      </w:r>
      <w:r w:rsidRPr="00BD4DDA">
        <w:rPr>
          <w:rtl/>
          <w:lang w:bidi="fa-IR"/>
        </w:rPr>
        <w:t xml:space="preserve"> فَقَالَ</w:t>
      </w:r>
      <w:r>
        <w:rPr>
          <w:rtl/>
          <w:lang w:bidi="fa-IR"/>
        </w:rPr>
        <w:t xml:space="preserve">: </w:t>
      </w:r>
      <w:r w:rsidRPr="00BD4DDA">
        <w:rPr>
          <w:rtl/>
          <w:lang w:bidi="fa-IR"/>
        </w:rPr>
        <w:t>نَعَمْ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 xml:space="preserve">، </w:t>
      </w:r>
      <w:r w:rsidRPr="00BD4DDA">
        <w:rPr>
          <w:rtl/>
          <w:lang w:bidi="fa-IR"/>
        </w:rPr>
        <w:t>إِنَّ الْمَرْأَةَ تَذْهَبُ فِي مَصْلَحَتِهَا</w:t>
      </w:r>
      <w:r>
        <w:rPr>
          <w:rtl/>
          <w:lang w:bidi="fa-IR"/>
        </w:rPr>
        <w:t xml:space="preserve">، </w:t>
      </w:r>
      <w:r w:rsidRPr="00BD4DDA">
        <w:rPr>
          <w:rtl/>
          <w:lang w:bidi="fa-IR"/>
        </w:rPr>
        <w:t>فَأَبْقى أَنَا وَحْدِي</w:t>
      </w:r>
      <w:r>
        <w:rPr>
          <w:rtl/>
          <w:lang w:bidi="fa-IR"/>
        </w:rPr>
        <w:t xml:space="preserve">، </w:t>
      </w:r>
      <w:r w:rsidRPr="00BD4DDA">
        <w:rPr>
          <w:rtl/>
          <w:lang w:bidi="fa-IR"/>
        </w:rPr>
        <w:t>فَأُؤَذِّنُ وَأُقِيمُ فَأُصَلِّي</w:t>
      </w:r>
      <w:r>
        <w:rPr>
          <w:rtl/>
          <w:lang w:bidi="fa-IR"/>
        </w:rPr>
        <w:t>، أَ</w:t>
      </w:r>
      <w:r w:rsidRPr="00BD4DDA">
        <w:rPr>
          <w:rtl/>
          <w:lang w:bidi="fa-IR"/>
        </w:rPr>
        <w:t>فَجَمَاعَةٌ أَنَا</w:t>
      </w:r>
      <w:r>
        <w:rPr>
          <w:rtl/>
          <w:lang w:bidi="fa-IR"/>
        </w:rPr>
        <w:t>؟</w:t>
      </w:r>
      <w:r w:rsidRPr="00BD4DDA">
        <w:rPr>
          <w:rtl/>
          <w:lang w:bidi="fa-IR"/>
        </w:rPr>
        <w:t xml:space="preserve"> فَقَالَ</w:t>
      </w:r>
      <w:r>
        <w:rPr>
          <w:rtl/>
          <w:lang w:bidi="fa-IR"/>
        </w:rPr>
        <w:t xml:space="preserve">: </w:t>
      </w:r>
      <w:r w:rsidRPr="00BD4DDA">
        <w:rPr>
          <w:rtl/>
          <w:lang w:bidi="fa-IR"/>
        </w:rPr>
        <w:t>نَعَمْ</w:t>
      </w:r>
      <w:r>
        <w:rPr>
          <w:rtl/>
          <w:lang w:bidi="fa-IR"/>
        </w:rPr>
        <w:t xml:space="preserve">، </w:t>
      </w:r>
      <w:r w:rsidRPr="00BD4DDA">
        <w:rPr>
          <w:rtl/>
          <w:lang w:bidi="fa-IR"/>
        </w:rPr>
        <w:t>الْمُؤْمِنُ وَحْدَهُ جَمَاعَةٌ</w:t>
      </w:r>
      <w:r>
        <w:rPr>
          <w:rtl/>
          <w:lang w:bidi="fa-IR"/>
        </w:rPr>
        <w:t xml:space="preserve"> </w:t>
      </w:r>
      <w:r w:rsidRPr="00BD4DDA">
        <w:rPr>
          <w:rtl/>
          <w:lang w:bidi="fa-IR"/>
        </w:rPr>
        <w:t>»</w:t>
      </w:r>
      <w:r>
        <w:rPr>
          <w:rtl/>
          <w:lang w:bidi="fa-IR"/>
        </w:rPr>
        <w:t>.</w:t>
      </w:r>
    </w:p>
    <w:p w14:paraId="0AAED57C" w14:textId="77777777" w:rsidR="001D2A8B" w:rsidRDefault="001D2A8B" w:rsidP="001D2A8B">
      <w:pPr>
        <w:pStyle w:val="libNormal"/>
      </w:pPr>
      <w:r>
        <w:t>A group, from Ahmad Bin Muhammad, from Al Husayn Bin Saeed, from Hammad Bin Isa, from Muhammad Bin Yusuf, from his father who said,</w:t>
      </w:r>
    </w:p>
    <w:p w14:paraId="2FCDDD26" w14:textId="15E074AC" w:rsidR="00093B5C" w:rsidRDefault="001D2A8B" w:rsidP="001D2A8B">
      <w:pPr>
        <w:pStyle w:val="libNormal"/>
      </w:pPr>
      <w:r>
        <w:t>‘I heard Abu Ja’far</w:t>
      </w:r>
      <w:r w:rsidRPr="00813829">
        <w:rPr>
          <w:rStyle w:val="libAlaemEnChar"/>
        </w:rPr>
        <w:t>asws</w:t>
      </w:r>
      <w:r>
        <w:t xml:space="preserve"> saying: ‘</w:t>
      </w:r>
      <w:r w:rsidRPr="00004DA2">
        <w:rPr>
          <w:rStyle w:val="libNormalChar"/>
        </w:rPr>
        <w:t>Al-Juhanny came ov</w:t>
      </w:r>
      <w:r>
        <w:t>er to the Prophet</w:t>
      </w:r>
      <w:r w:rsidRPr="00EA6A8A">
        <w:rPr>
          <w:rStyle w:val="libAlaemEnChar"/>
        </w:rPr>
        <w:t>saww</w:t>
      </w:r>
      <w:r>
        <w:t xml:space="preserve"> and he said, ‘O Rasool-Allah</w:t>
      </w:r>
      <w:r w:rsidRPr="00EA6A8A">
        <w:rPr>
          <w:rStyle w:val="libAlaemEnChar"/>
        </w:rPr>
        <w:t>saww</w:t>
      </w:r>
      <w:r>
        <w:t xml:space="preserve">! I happen to be in the valleys, and with me is my wife and my children and my slaves. So I recite the </w:t>
      </w:r>
      <w:r w:rsidRPr="009D1DCE">
        <w:rPr>
          <w:rStyle w:val="libNormalChar"/>
        </w:rPr>
        <w:t xml:space="preserve">Azan </w:t>
      </w:r>
      <w:r>
        <w:t xml:space="preserve">and an Iqamah and I pray </w:t>
      </w:r>
      <w:r w:rsidRPr="009157A6">
        <w:rPr>
          <w:rStyle w:val="libNormalChar"/>
        </w:rPr>
        <w:t xml:space="preserve">Salāt </w:t>
      </w:r>
      <w:r>
        <w:t>with them. So are we a Jam’at?’ So he</w:t>
      </w:r>
      <w:r w:rsidRPr="00EA6A8A">
        <w:rPr>
          <w:rStyle w:val="libAlaemEnChar"/>
        </w:rPr>
        <w:t>saww</w:t>
      </w:r>
      <w:r>
        <w:t xml:space="preserve"> said: ‘Yes’. So he said, ‘O Rasool-Allah</w:t>
      </w:r>
      <w:r w:rsidRPr="00EA6A8A">
        <w:rPr>
          <w:rStyle w:val="libAlaemEnChar"/>
        </w:rPr>
        <w:t>saww</w:t>
      </w:r>
      <w:r>
        <w:t xml:space="preserve">! The slaves follow the drops of the clouds and there remains myself and my wife and my children. So I recite </w:t>
      </w:r>
      <w:r w:rsidRPr="009D1DCE">
        <w:rPr>
          <w:rStyle w:val="libNormalChar"/>
        </w:rPr>
        <w:t xml:space="preserve">Azan </w:t>
      </w:r>
      <w:r>
        <w:t xml:space="preserve">and an Iqamah and I pray </w:t>
      </w:r>
      <w:r w:rsidRPr="009157A6">
        <w:rPr>
          <w:rStyle w:val="libNormalChar"/>
        </w:rPr>
        <w:t xml:space="preserve">Salāt </w:t>
      </w:r>
      <w:r>
        <w:t>with them. So am I in a Jam’at?’ So he</w:t>
      </w:r>
      <w:r w:rsidRPr="00EA6A8A">
        <w:rPr>
          <w:rStyle w:val="libAlaemEnChar"/>
        </w:rPr>
        <w:t>saww</w:t>
      </w:r>
      <w:r>
        <w:t xml:space="preserve"> said: ‘Yes’. So he said, ‘O Rasool-Allah</w:t>
      </w:r>
      <w:r w:rsidRPr="00EA6A8A">
        <w:rPr>
          <w:rStyle w:val="libAlaemEnChar"/>
        </w:rPr>
        <w:t>saww</w:t>
      </w:r>
      <w:r>
        <w:t xml:space="preserve">! The wife goes regarding her convenience, so there remains myself alone. So I recite an </w:t>
      </w:r>
      <w:r w:rsidRPr="009D1DCE">
        <w:rPr>
          <w:rStyle w:val="libNormalChar"/>
        </w:rPr>
        <w:t xml:space="preserve">Azan </w:t>
      </w:r>
      <w:r>
        <w:t xml:space="preserve">and an Iqamah, so I pray </w:t>
      </w:r>
      <w:r w:rsidRPr="009157A6">
        <w:rPr>
          <w:rStyle w:val="libNormalChar"/>
        </w:rPr>
        <w:t>Salāt.</w:t>
      </w:r>
      <w:r>
        <w:t xml:space="preserve"> Am I a Jam’at?’ So he</w:t>
      </w:r>
      <w:r w:rsidRPr="00EA6A8A">
        <w:rPr>
          <w:rStyle w:val="libAlaemEnChar"/>
        </w:rPr>
        <w:t>saww</w:t>
      </w:r>
      <w:r>
        <w:t xml:space="preserve"> said: ‘Yes. The Believer alone is a Jam’at’.</w:t>
      </w:r>
      <w:r w:rsidR="00093B5C" w:rsidRPr="00A15820">
        <w:rPr>
          <w:rStyle w:val="libFootnotenumChar"/>
        </w:rPr>
        <w:t>43</w:t>
      </w:r>
    </w:p>
    <w:p w14:paraId="7CC27F31" w14:textId="07A9C37D"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النَّوْفَلِيِّ، عَنِ السَّكُونِيِّ: عَنْ أَبِي عَبْدِ اللهِ، عَنْ أَبِيهِ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مَنْ صَلَّى</w:t>
      </w:r>
      <w:r>
        <w:rPr>
          <w:rtl/>
          <w:lang w:bidi="fa-IR"/>
        </w:rPr>
        <w:t xml:space="preserve"> </w:t>
      </w:r>
      <w:r w:rsidRPr="00BD4DDA">
        <w:rPr>
          <w:rtl/>
          <w:lang w:bidi="fa-IR"/>
        </w:rPr>
        <w:t>الْخَمْسَ فِي جَمَاعَةٍ</w:t>
      </w:r>
      <w:r>
        <w:rPr>
          <w:rtl/>
          <w:lang w:bidi="fa-IR"/>
        </w:rPr>
        <w:t xml:space="preserve">، </w:t>
      </w:r>
      <w:r w:rsidRPr="00BD4DDA">
        <w:rPr>
          <w:rtl/>
          <w:lang w:bidi="fa-IR"/>
        </w:rPr>
        <w:t>فَظُنُّوا بِهِ خَيْراً »</w:t>
      </w:r>
      <w:r>
        <w:rPr>
          <w:rtl/>
          <w:lang w:bidi="fa-IR"/>
        </w:rPr>
        <w:t>.</w:t>
      </w:r>
    </w:p>
    <w:p w14:paraId="4C9676CF" w14:textId="77777777" w:rsidR="001D2A8B" w:rsidRDefault="001D2A8B" w:rsidP="001D2A8B">
      <w:pPr>
        <w:pStyle w:val="libNormal"/>
      </w:pPr>
      <w:r>
        <w:t>Ali Bin Ibrahim, from his father, from Al Nowfaly, from Al Sakuny,</w:t>
      </w:r>
    </w:p>
    <w:p w14:paraId="27C8A4FB" w14:textId="1D17B702" w:rsidR="00093B5C" w:rsidRDefault="001D2A8B" w:rsidP="001D2A8B">
      <w:pPr>
        <w:pStyle w:val="libNormal"/>
      </w:pPr>
      <w:r w:rsidRPr="00BB69AC">
        <w:t xml:space="preserve">(It has been narrated) </w:t>
      </w:r>
      <w:r>
        <w:t>from Abu Abdullah</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‘Rasool-Allah</w:t>
      </w:r>
      <w:r w:rsidRPr="00EA6A8A">
        <w:rPr>
          <w:rStyle w:val="libAlaemEnChar"/>
        </w:rPr>
        <w:t>saww</w:t>
      </w:r>
      <w:r>
        <w:t xml:space="preserve"> said: ‘The one who prays the five (</w:t>
      </w:r>
      <w:r w:rsidRPr="009157A6">
        <w:rPr>
          <w:rStyle w:val="libNormalChar"/>
        </w:rPr>
        <w:t>Salāts</w:t>
      </w:r>
      <w:r>
        <w:t>) in a Jam’at, so think good about him’.</w:t>
      </w:r>
      <w:r w:rsidR="00093B5C" w:rsidRPr="00A15820">
        <w:rPr>
          <w:rStyle w:val="libFootnotenumChar"/>
        </w:rPr>
        <w:t>44</w:t>
      </w:r>
    </w:p>
    <w:p w14:paraId="3C2593A7" w14:textId="576E040E" w:rsidR="001D2A8B" w:rsidRDefault="001D2A8B" w:rsidP="00270865">
      <w:pPr>
        <w:pStyle w:val="libAr"/>
        <w:rPr>
          <w:rtl/>
          <w:lang w:bidi="fa-IR"/>
        </w:rPr>
      </w:pPr>
      <w:r w:rsidRPr="008C051F">
        <w:rPr>
          <w:rStyle w:val="libBold2Char"/>
          <w:rtl/>
        </w:rPr>
        <w:t>4.</w:t>
      </w:r>
      <w:r w:rsidRPr="00270865">
        <w:rPr>
          <w:rtl/>
          <w:lang w:bidi="fa-IR"/>
        </w:rPr>
        <w:t xml:space="preserve"> جَمَاعَةٌ، عَنْ أَحْمَدَ بْنِ مُحَمَّدٍ، عَنِ الْحُسَيْنِ بْنِ سَعِيدٍ، عَنْ مُحَمَّدِ بْنِ سِنَانٍ، عَنْ إِسْحَاقَ بْنِ عَمَّارٍ، قَالَ: قَالَ أَبُو عَبْدِ اللهِ </w:t>
      </w:r>
      <w:r w:rsidRPr="008C051F">
        <w:rPr>
          <w:rStyle w:val="libAlaemChar"/>
          <w:rtl/>
        </w:rPr>
        <w:t>عليه‌السلام</w:t>
      </w:r>
      <w:r>
        <w:rPr>
          <w:rtl/>
          <w:lang w:bidi="fa-IR"/>
        </w:rPr>
        <w:t>: « أَ</w:t>
      </w:r>
      <w:r w:rsidRPr="00BD4DDA">
        <w:rPr>
          <w:rtl/>
          <w:lang w:bidi="fa-IR"/>
        </w:rPr>
        <w:t>مَا يَسْتَحِي</w:t>
      </w:r>
      <w:r>
        <w:rPr>
          <w:rtl/>
          <w:lang w:bidi="fa-IR"/>
        </w:rPr>
        <w:t xml:space="preserve"> </w:t>
      </w:r>
      <w:r w:rsidRPr="00BD4DDA">
        <w:rPr>
          <w:rtl/>
          <w:lang w:bidi="fa-IR"/>
        </w:rPr>
        <w:t>الرَّجُلُ مِنْكُمْ أَنْ تَكُونَ</w:t>
      </w:r>
      <w:r>
        <w:rPr>
          <w:rtl/>
          <w:lang w:bidi="fa-IR"/>
        </w:rPr>
        <w:t xml:space="preserve"> </w:t>
      </w:r>
      <w:r w:rsidRPr="00BD4DDA">
        <w:rPr>
          <w:rtl/>
          <w:lang w:bidi="fa-IR"/>
        </w:rPr>
        <w:t>لَهُ الْجَارِيَةُ</w:t>
      </w:r>
      <w:r>
        <w:rPr>
          <w:rtl/>
          <w:lang w:bidi="fa-IR"/>
        </w:rPr>
        <w:t xml:space="preserve">، </w:t>
      </w:r>
      <w:r w:rsidRPr="00BD4DDA">
        <w:rPr>
          <w:rtl/>
          <w:lang w:bidi="fa-IR"/>
        </w:rPr>
        <w:t>فَيَبِيعَهَا</w:t>
      </w:r>
      <w:r>
        <w:rPr>
          <w:rtl/>
          <w:lang w:bidi="fa-IR"/>
        </w:rPr>
        <w:t xml:space="preserve">، </w:t>
      </w:r>
      <w:r w:rsidRPr="00BD4DDA">
        <w:rPr>
          <w:rtl/>
          <w:lang w:bidi="fa-IR"/>
        </w:rPr>
        <w:t>فَتَقُولَ</w:t>
      </w:r>
      <w:r>
        <w:rPr>
          <w:rtl/>
          <w:lang w:bidi="fa-IR"/>
        </w:rPr>
        <w:t xml:space="preserve">: </w:t>
      </w:r>
      <w:r w:rsidRPr="00BD4DDA">
        <w:rPr>
          <w:rtl/>
          <w:lang w:bidi="fa-IR"/>
        </w:rPr>
        <w:t>لَمْ يَكُنْ يَحْضُرُ الصَّلَاةَ</w:t>
      </w:r>
      <w:r>
        <w:rPr>
          <w:rtl/>
          <w:lang w:bidi="fa-IR"/>
        </w:rPr>
        <w:t xml:space="preserve"> </w:t>
      </w:r>
      <w:r w:rsidRPr="00BD4DDA">
        <w:rPr>
          <w:rtl/>
          <w:lang w:bidi="fa-IR"/>
        </w:rPr>
        <w:t>»</w:t>
      </w:r>
      <w:r>
        <w:rPr>
          <w:rtl/>
          <w:lang w:bidi="fa-IR"/>
        </w:rPr>
        <w:t>.</w:t>
      </w:r>
    </w:p>
    <w:p w14:paraId="089E4929" w14:textId="77777777" w:rsidR="001D2A8B" w:rsidRDefault="001D2A8B" w:rsidP="001D2A8B">
      <w:pPr>
        <w:pStyle w:val="libNormal"/>
      </w:pPr>
      <w:r>
        <w:t>A group, from Ahmad Bin Muhammad, from Al Husayn Bin Saeed, from Muhammad Bin Sinan, from Is’haq Bin Ammar who said,</w:t>
      </w:r>
    </w:p>
    <w:p w14:paraId="52EC7B48" w14:textId="40450307" w:rsidR="00093B5C" w:rsidRDefault="001D2A8B" w:rsidP="001D2A8B">
      <w:pPr>
        <w:pStyle w:val="libNormal"/>
      </w:pPr>
      <w:r>
        <w:t>‘Abu Abdullah</w:t>
      </w:r>
      <w:r w:rsidRPr="00813829">
        <w:rPr>
          <w:rStyle w:val="libAlaemEnChar"/>
        </w:rPr>
        <w:t>asws</w:t>
      </w:r>
      <w:r>
        <w:t xml:space="preserve"> said: ‘Would not the man from you be embarrassed if there happens to be a slave girl for him, and he sells her, so she could be saying, ‘He did not happen to be present for the </w:t>
      </w:r>
      <w:r w:rsidRPr="009157A6">
        <w:rPr>
          <w:rStyle w:val="libNormalChar"/>
        </w:rPr>
        <w:t>Salāt’</w:t>
      </w:r>
      <w:r>
        <w:t>?’</w:t>
      </w:r>
      <w:r w:rsidR="00093B5C" w:rsidRPr="00A15820">
        <w:rPr>
          <w:rStyle w:val="libFootnotenumChar"/>
        </w:rPr>
        <w:t>45</w:t>
      </w:r>
    </w:p>
    <w:p w14:paraId="6FB70735" w14:textId="55424EC3" w:rsidR="001D2A8B" w:rsidRDefault="001D2A8B" w:rsidP="00270865">
      <w:pPr>
        <w:pStyle w:val="libAr"/>
        <w:rPr>
          <w:rtl/>
          <w:lang w:bidi="fa-IR"/>
        </w:rPr>
      </w:pPr>
      <w:r w:rsidRPr="008C051F">
        <w:rPr>
          <w:rStyle w:val="libBold2Char"/>
          <w:rtl/>
        </w:rPr>
        <w:lastRenderedPageBreak/>
        <w:t>5.</w:t>
      </w:r>
      <w:r w:rsidRPr="00270865">
        <w:rPr>
          <w:rtl/>
          <w:lang w:bidi="fa-IR"/>
        </w:rPr>
        <w:t xml:space="preserve"> عَلِيُّ بْنُ إِبْرَاهِيمَ، عَنْ أَبِيهِ: وَمُحَمَّدُ بْنُ إِسْمَاعِيلَ، عَنِ الْفَضْلِ بْنِ شَاذَانَ جَمِيعاً، عَنْ حَمَّادِ بْنِ عِيسى، عَنْ حَرِيزٍ، عَنْ زُرَارَةَ، قَالَ: كُنْتُ جَالِساً عِنْدَ أَبِي جَعْفَرٍ </w:t>
      </w:r>
      <w:r w:rsidRPr="008C051F">
        <w:rPr>
          <w:rStyle w:val="libAlaemChar"/>
          <w:rtl/>
        </w:rPr>
        <w:t>عليه‌السلام</w:t>
      </w:r>
      <w:r w:rsidRPr="00BD4DDA">
        <w:rPr>
          <w:rtl/>
          <w:lang w:bidi="fa-IR"/>
        </w:rPr>
        <w:t xml:space="preserve"> ذَاتَ يَوْمٍ إِذْ جَاءَهُ رَجُلٌ</w:t>
      </w:r>
      <w:r>
        <w:rPr>
          <w:rtl/>
          <w:lang w:bidi="fa-IR"/>
        </w:rPr>
        <w:t xml:space="preserve">، </w:t>
      </w:r>
      <w:r w:rsidRPr="00BD4DDA">
        <w:rPr>
          <w:rtl/>
          <w:lang w:bidi="fa-IR"/>
        </w:rPr>
        <w:t>ف</w:t>
      </w:r>
      <w:r>
        <w:rPr>
          <w:rtl/>
          <w:lang w:bidi="fa-IR"/>
        </w:rPr>
        <w:t>َدَخَلَ عَلَيْهِ، فَقَالَ لَهُ</w:t>
      </w:r>
      <w:r>
        <w:rPr>
          <w:rFonts w:hint="cs"/>
          <w:rtl/>
          <w:lang w:bidi="fa-IR"/>
        </w:rPr>
        <w:t xml:space="preserve">: </w:t>
      </w:r>
      <w:r w:rsidRPr="00BD4DDA">
        <w:rPr>
          <w:rtl/>
          <w:lang w:bidi="fa-IR"/>
        </w:rPr>
        <w:t>جُعِلْتُ فِدَاكَ</w:t>
      </w:r>
      <w:r>
        <w:rPr>
          <w:rtl/>
          <w:lang w:bidi="fa-IR"/>
        </w:rPr>
        <w:t xml:space="preserve">، </w:t>
      </w:r>
      <w:r w:rsidRPr="00BD4DDA">
        <w:rPr>
          <w:rtl/>
          <w:lang w:bidi="fa-IR"/>
        </w:rPr>
        <w:t>إِنِّي رَجُلٌ جَارُ مَسْجِدٍ لِقَوْمِي</w:t>
      </w:r>
      <w:r>
        <w:rPr>
          <w:rtl/>
          <w:lang w:bidi="fa-IR"/>
        </w:rPr>
        <w:t xml:space="preserve">، </w:t>
      </w:r>
      <w:r w:rsidRPr="00BD4DDA">
        <w:rPr>
          <w:rtl/>
          <w:lang w:bidi="fa-IR"/>
        </w:rPr>
        <w:t>فَإِذَا أَنَا لَمْ أُصَلِّ مَعَهُمْ وَقَعُوا فِيَّ</w:t>
      </w:r>
      <w:r>
        <w:rPr>
          <w:rtl/>
          <w:lang w:bidi="fa-IR"/>
        </w:rPr>
        <w:t xml:space="preserve">، </w:t>
      </w:r>
      <w:r w:rsidRPr="00BD4DDA">
        <w:rPr>
          <w:rtl/>
          <w:lang w:bidi="fa-IR"/>
        </w:rPr>
        <w:t>وَقَالُوا</w:t>
      </w:r>
      <w:r>
        <w:rPr>
          <w:rtl/>
          <w:lang w:bidi="fa-IR"/>
        </w:rPr>
        <w:t xml:space="preserve">: </w:t>
      </w:r>
      <w:r w:rsidRPr="00BD4DDA">
        <w:rPr>
          <w:rtl/>
          <w:lang w:bidi="fa-IR"/>
        </w:rPr>
        <w:t>هُوَ هكَذَا</w:t>
      </w:r>
      <w:r>
        <w:rPr>
          <w:rtl/>
          <w:lang w:bidi="fa-IR"/>
        </w:rPr>
        <w:t xml:space="preserve"> </w:t>
      </w:r>
      <w:r w:rsidRPr="00BD4DDA">
        <w:rPr>
          <w:rtl/>
          <w:lang w:bidi="fa-IR"/>
        </w:rPr>
        <w:t>وَهكَذَا</w:t>
      </w:r>
      <w:r>
        <w:rPr>
          <w:rtl/>
          <w:lang w:bidi="fa-IR"/>
        </w:rPr>
        <w:t xml:space="preserve"> ؟ </w:t>
      </w:r>
      <w:r w:rsidRPr="00BD4DDA">
        <w:rPr>
          <w:rtl/>
          <w:lang w:bidi="fa-IR"/>
        </w:rPr>
        <w:t>فَقَالَ</w:t>
      </w:r>
      <w:r>
        <w:rPr>
          <w:rtl/>
          <w:lang w:bidi="fa-IR"/>
        </w:rPr>
        <w:t xml:space="preserve">: </w:t>
      </w:r>
      <w:r w:rsidRPr="00BD4DDA">
        <w:rPr>
          <w:rtl/>
          <w:lang w:bidi="fa-IR"/>
        </w:rPr>
        <w:t>« أَمَا لَئِنْ قُلْتَ ذَاكَ</w:t>
      </w:r>
      <w:r>
        <w:rPr>
          <w:rtl/>
          <w:lang w:bidi="fa-IR"/>
        </w:rPr>
        <w:t xml:space="preserve">، </w:t>
      </w:r>
      <w:r w:rsidRPr="00BD4DDA">
        <w:rPr>
          <w:rtl/>
          <w:lang w:bidi="fa-IR"/>
        </w:rPr>
        <w:t>لَقَدْ قَالَ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مَنْ سَمِعَ النِّدَاءَ</w:t>
      </w:r>
      <w:r>
        <w:rPr>
          <w:rtl/>
          <w:lang w:bidi="fa-IR"/>
        </w:rPr>
        <w:t xml:space="preserve">، </w:t>
      </w:r>
      <w:r w:rsidRPr="00BD4DDA">
        <w:rPr>
          <w:rtl/>
          <w:lang w:bidi="fa-IR"/>
        </w:rPr>
        <w:t>فَلَمْ يُجِبْهُ مِنْ غَيْرِ عِلَّةٍ</w:t>
      </w:r>
      <w:r>
        <w:rPr>
          <w:rtl/>
          <w:lang w:bidi="fa-IR"/>
        </w:rPr>
        <w:t xml:space="preserve">، </w:t>
      </w:r>
      <w:r w:rsidRPr="00BD4DDA">
        <w:rPr>
          <w:rtl/>
          <w:lang w:bidi="fa-IR"/>
        </w:rPr>
        <w:t>فَلَا صَلَاةَ لَهُ »</w:t>
      </w:r>
      <w:r>
        <w:rPr>
          <w:rtl/>
          <w:lang w:bidi="fa-IR"/>
        </w:rPr>
        <w:t>.</w:t>
      </w:r>
      <w:r w:rsidRPr="00BD4DDA">
        <w:rPr>
          <w:rtl/>
          <w:lang w:bidi="fa-IR"/>
        </w:rPr>
        <w:t xml:space="preserve"> فَخَرَجَ الرَّجُلُ</w:t>
      </w:r>
      <w:r>
        <w:rPr>
          <w:rtl/>
          <w:lang w:bidi="fa-IR"/>
        </w:rPr>
        <w:t xml:space="preserve">، </w:t>
      </w:r>
      <w:r w:rsidRPr="00BD4DDA">
        <w:rPr>
          <w:rtl/>
          <w:lang w:bidi="fa-IR"/>
        </w:rPr>
        <w:t>فَقَالَ لَهُ</w:t>
      </w:r>
      <w:r>
        <w:rPr>
          <w:rtl/>
          <w:lang w:bidi="fa-IR"/>
        </w:rPr>
        <w:t xml:space="preserve">: </w:t>
      </w:r>
      <w:r w:rsidRPr="00BD4DDA">
        <w:rPr>
          <w:rtl/>
          <w:lang w:bidi="fa-IR"/>
        </w:rPr>
        <w:t>« لَا تَدَعِ الصَّلَاةَ مَعَهُمْ</w:t>
      </w:r>
      <w:r>
        <w:rPr>
          <w:rtl/>
          <w:lang w:bidi="fa-IR"/>
        </w:rPr>
        <w:t xml:space="preserve">، </w:t>
      </w:r>
      <w:r w:rsidRPr="00BD4DDA">
        <w:rPr>
          <w:rtl/>
          <w:lang w:bidi="fa-IR"/>
        </w:rPr>
        <w:t>وَخَلْفَ كُلِّ إِمَامٍ</w:t>
      </w:r>
      <w:r>
        <w:rPr>
          <w:rtl/>
          <w:lang w:bidi="fa-IR"/>
        </w:rPr>
        <w:t xml:space="preserve"> </w:t>
      </w:r>
      <w:r w:rsidRPr="00BD4DDA">
        <w:rPr>
          <w:rtl/>
          <w:lang w:bidi="fa-IR"/>
        </w:rPr>
        <w:t>»</w:t>
      </w:r>
      <w:r>
        <w:rPr>
          <w:rtl/>
          <w:lang w:bidi="fa-IR"/>
        </w:rPr>
        <w:t xml:space="preserve">. </w:t>
      </w:r>
      <w:r w:rsidRPr="00BD4DDA">
        <w:rPr>
          <w:rtl/>
          <w:lang w:bidi="fa-IR"/>
        </w:rPr>
        <w:t>فَلَمَّا خَرَجَ</w:t>
      </w:r>
      <w:r>
        <w:rPr>
          <w:rtl/>
          <w:lang w:bidi="fa-IR"/>
        </w:rPr>
        <w:t xml:space="preserve">، </w:t>
      </w:r>
      <w:r w:rsidRPr="00BD4DDA">
        <w:rPr>
          <w:rtl/>
          <w:lang w:bidi="fa-IR"/>
        </w:rPr>
        <w:t>قُلْتُ لَهُ</w:t>
      </w:r>
      <w:r>
        <w:rPr>
          <w:rtl/>
          <w:lang w:bidi="fa-IR"/>
        </w:rPr>
        <w:t xml:space="preserve">: </w:t>
      </w:r>
      <w:r w:rsidRPr="00BD4DDA">
        <w:rPr>
          <w:rtl/>
          <w:lang w:bidi="fa-IR"/>
        </w:rPr>
        <w:t>جُعِلْتُ فِدَاكَ</w:t>
      </w:r>
      <w:r>
        <w:rPr>
          <w:rtl/>
          <w:lang w:bidi="fa-IR"/>
        </w:rPr>
        <w:t xml:space="preserve">، </w:t>
      </w:r>
      <w:r w:rsidRPr="00BD4DDA">
        <w:rPr>
          <w:rtl/>
          <w:lang w:bidi="fa-IR"/>
        </w:rPr>
        <w:t>كَبُرَ عَلَيَّ قَوْلُكَ لِهذَا الرَّجُلِ حِينَ اسْتَفْتَاكَ</w:t>
      </w:r>
      <w:r>
        <w:rPr>
          <w:rtl/>
          <w:lang w:bidi="fa-IR"/>
        </w:rPr>
        <w:t xml:space="preserve">، </w:t>
      </w:r>
      <w:r w:rsidRPr="00BD4DDA">
        <w:rPr>
          <w:rtl/>
          <w:lang w:bidi="fa-IR"/>
        </w:rPr>
        <w:t>فَإِنْ لَمْ يَكُونُوا مُؤْمِنِينَ</w:t>
      </w:r>
      <w:r>
        <w:rPr>
          <w:rtl/>
          <w:lang w:bidi="fa-IR"/>
        </w:rPr>
        <w:t xml:space="preserve">؟ </w:t>
      </w:r>
      <w:r w:rsidRPr="00BD4DDA">
        <w:rPr>
          <w:rtl/>
          <w:lang w:bidi="fa-IR"/>
        </w:rPr>
        <w:t>قَالَ</w:t>
      </w:r>
      <w:r>
        <w:rPr>
          <w:rtl/>
          <w:lang w:bidi="fa-IR"/>
        </w:rPr>
        <w:t xml:space="preserve">: </w:t>
      </w:r>
      <w:r w:rsidRPr="00BD4DDA">
        <w:rPr>
          <w:rtl/>
          <w:lang w:bidi="fa-IR"/>
        </w:rPr>
        <w:t xml:space="preserve">فَضَحِكَ </w:t>
      </w:r>
      <w:r w:rsidRPr="008C051F">
        <w:rPr>
          <w:rStyle w:val="libAlaemChar"/>
          <w:rtl/>
        </w:rPr>
        <w:t>عليه‌السلام</w:t>
      </w:r>
      <w:r>
        <w:rPr>
          <w:rtl/>
          <w:lang w:bidi="fa-IR"/>
        </w:rPr>
        <w:t xml:space="preserve">، </w:t>
      </w:r>
      <w:r w:rsidRPr="00BD4DDA">
        <w:rPr>
          <w:rtl/>
          <w:lang w:bidi="fa-IR"/>
        </w:rPr>
        <w:t>ثُمَّ قَالَ</w:t>
      </w:r>
      <w:r>
        <w:rPr>
          <w:rtl/>
          <w:lang w:bidi="fa-IR"/>
        </w:rPr>
        <w:t xml:space="preserve">: </w:t>
      </w:r>
      <w:r w:rsidRPr="00BD4DDA">
        <w:rPr>
          <w:rtl/>
          <w:lang w:bidi="fa-IR"/>
        </w:rPr>
        <w:t>« مَا أَرَاكَ بَعْدُ إِلاَّ هَاهُنَا</w:t>
      </w:r>
      <w:r>
        <w:rPr>
          <w:rtl/>
          <w:lang w:bidi="fa-IR"/>
        </w:rPr>
        <w:t xml:space="preserve">: </w:t>
      </w:r>
      <w:r w:rsidRPr="00BD4DDA">
        <w:rPr>
          <w:rtl/>
          <w:lang w:bidi="fa-IR"/>
        </w:rPr>
        <w:t>يَا زُرَارَةُ</w:t>
      </w:r>
      <w:r>
        <w:rPr>
          <w:rtl/>
          <w:lang w:bidi="fa-IR"/>
        </w:rPr>
        <w:t xml:space="preserve">، </w:t>
      </w:r>
      <w:r w:rsidRPr="00BD4DDA">
        <w:rPr>
          <w:rtl/>
          <w:lang w:bidi="fa-IR"/>
        </w:rPr>
        <w:t>فَأَيَّةَ</w:t>
      </w:r>
      <w:r>
        <w:rPr>
          <w:rtl/>
          <w:lang w:bidi="fa-IR"/>
        </w:rPr>
        <w:t xml:space="preserve"> </w:t>
      </w:r>
      <w:r w:rsidRPr="00BD4DDA">
        <w:rPr>
          <w:rtl/>
          <w:lang w:bidi="fa-IR"/>
        </w:rPr>
        <w:t>عِلَّةٍ تُرِيدُ أَعْظَمَ مِنْ أَنَّهُ لَايَأْتَمُّ</w:t>
      </w:r>
      <w:r>
        <w:rPr>
          <w:rtl/>
          <w:lang w:bidi="fa-IR"/>
        </w:rPr>
        <w:t xml:space="preserve"> </w:t>
      </w:r>
      <w:r w:rsidRPr="00BD4DDA">
        <w:rPr>
          <w:rtl/>
          <w:lang w:bidi="fa-IR"/>
        </w:rPr>
        <w:t>بِهِ</w:t>
      </w:r>
      <w:r>
        <w:rPr>
          <w:rtl/>
          <w:lang w:bidi="fa-IR"/>
        </w:rPr>
        <w:t xml:space="preserve"> ؟</w:t>
      </w:r>
      <w:r w:rsidRPr="00BD4DDA">
        <w:rPr>
          <w:rtl/>
          <w:lang w:bidi="fa-IR"/>
        </w:rPr>
        <w:t xml:space="preserve"> »</w:t>
      </w:r>
      <w:r>
        <w:rPr>
          <w:rtl/>
          <w:lang w:bidi="fa-IR"/>
        </w:rPr>
        <w:t>.</w:t>
      </w:r>
      <w:r w:rsidRPr="00BD4DDA">
        <w:rPr>
          <w:rtl/>
          <w:lang w:bidi="fa-IR"/>
        </w:rPr>
        <w:t xml:space="preserve"> ثُم</w:t>
      </w:r>
      <w:r>
        <w:rPr>
          <w:rtl/>
          <w:lang w:bidi="fa-IR"/>
        </w:rPr>
        <w:t>َّ قَالَ: « يَا زُرَارَةُ، أَ</w:t>
      </w:r>
      <w:r w:rsidRPr="00BD4DDA">
        <w:rPr>
          <w:rtl/>
          <w:lang w:bidi="fa-IR"/>
        </w:rPr>
        <w:t>مَا تَرَانِي</w:t>
      </w:r>
      <w:r>
        <w:rPr>
          <w:rtl/>
          <w:lang w:bidi="fa-IR"/>
        </w:rPr>
        <w:t xml:space="preserve"> </w:t>
      </w:r>
      <w:r w:rsidRPr="00BD4DDA">
        <w:rPr>
          <w:rtl/>
          <w:lang w:bidi="fa-IR"/>
        </w:rPr>
        <w:t>قُلْتُ</w:t>
      </w:r>
      <w:r>
        <w:rPr>
          <w:rtl/>
          <w:lang w:bidi="fa-IR"/>
        </w:rPr>
        <w:t xml:space="preserve">: </w:t>
      </w:r>
      <w:r w:rsidRPr="00BD4DDA">
        <w:rPr>
          <w:rtl/>
          <w:lang w:bidi="fa-IR"/>
        </w:rPr>
        <w:t>صَلُّوا فِي‌</w:t>
      </w:r>
      <w:r>
        <w:rPr>
          <w:rtl/>
          <w:lang w:bidi="fa-IR"/>
        </w:rPr>
        <w:t xml:space="preserve"> </w:t>
      </w:r>
      <w:r w:rsidRPr="00BD4DDA">
        <w:rPr>
          <w:rtl/>
          <w:lang w:bidi="fa-IR"/>
        </w:rPr>
        <w:t>مَسَاجِدِكُمْ</w:t>
      </w:r>
      <w:r>
        <w:rPr>
          <w:rtl/>
          <w:lang w:bidi="fa-IR"/>
        </w:rPr>
        <w:t xml:space="preserve">، </w:t>
      </w:r>
      <w:r w:rsidRPr="00BD4DDA">
        <w:rPr>
          <w:rtl/>
          <w:lang w:bidi="fa-IR"/>
        </w:rPr>
        <w:t>وَصَلُّوا مَعَ أَئِمَّتِكُمْ</w:t>
      </w:r>
      <w:r>
        <w:rPr>
          <w:rtl/>
          <w:lang w:bidi="fa-IR"/>
        </w:rPr>
        <w:t>؟</w:t>
      </w:r>
      <w:r w:rsidRPr="00BD4DDA">
        <w:rPr>
          <w:rtl/>
          <w:lang w:bidi="fa-IR"/>
        </w:rPr>
        <w:t xml:space="preserve"> »</w:t>
      </w:r>
      <w:r>
        <w:rPr>
          <w:rtl/>
          <w:lang w:bidi="fa-IR"/>
        </w:rPr>
        <w:t>.</w:t>
      </w:r>
    </w:p>
    <w:p w14:paraId="5B9C6F44" w14:textId="77777777" w:rsidR="001D2A8B" w:rsidRDefault="001D2A8B" w:rsidP="001D2A8B">
      <w:pPr>
        <w:pStyle w:val="libNormal"/>
      </w:pPr>
      <w:r>
        <w:t>Ali Bin Ibrahim, from his father and Muhammad Bin Ismail, from Al Fazl Bin Shazaan, altogether from Hammad Bin Isa, from Hareyz, from Zurara who said,</w:t>
      </w:r>
    </w:p>
    <w:p w14:paraId="1B657D04" w14:textId="77777777" w:rsidR="001D2A8B" w:rsidRDefault="001D2A8B" w:rsidP="00A64696">
      <w:pPr>
        <w:pStyle w:val="libNormal"/>
      </w:pPr>
      <w:r>
        <w:t>‘I</w:t>
      </w:r>
      <w:r w:rsidRPr="002A5891">
        <w:t xml:space="preserve"> was </w:t>
      </w:r>
      <w:r>
        <w:t>seated in the presence of Abu Ja’far</w:t>
      </w:r>
      <w:r w:rsidRPr="00813829">
        <w:rPr>
          <w:rStyle w:val="libAlaemEnChar"/>
        </w:rPr>
        <w:t>asws</w:t>
      </w:r>
      <w:r>
        <w:t xml:space="preserve"> one day, when a man came over to him</w:t>
      </w:r>
      <w:r w:rsidRPr="00813829">
        <w:rPr>
          <w:rStyle w:val="libAlaemEnChar"/>
        </w:rPr>
        <w:t>asws</w:t>
      </w:r>
      <w:r>
        <w:t>, and he said to him</w:t>
      </w:r>
      <w:r w:rsidRPr="00813829">
        <w:rPr>
          <w:rStyle w:val="libAlaemEnChar"/>
        </w:rPr>
        <w:t>asws</w:t>
      </w:r>
      <w:r>
        <w:t>, ‘May I be sacrificed for you</w:t>
      </w:r>
      <w:r w:rsidRPr="00813829">
        <w:rPr>
          <w:rStyle w:val="libAlaemEnChar"/>
        </w:rPr>
        <w:t>asws</w:t>
      </w:r>
      <w:r>
        <w:t xml:space="preserve">! I am a man (living) in the vicinity of a </w:t>
      </w:r>
      <w:r w:rsidRPr="00987C3F">
        <w:rPr>
          <w:rStyle w:val="libNormalChar"/>
        </w:rPr>
        <w:t xml:space="preserve">Masjid </w:t>
      </w:r>
      <w:r>
        <w:t xml:space="preserve">of my people. So when I am not praying </w:t>
      </w:r>
      <w:r w:rsidRPr="009157A6">
        <w:rPr>
          <w:rStyle w:val="libNormalChar"/>
        </w:rPr>
        <w:t xml:space="preserve">Salāt </w:t>
      </w:r>
      <w:r>
        <w:t>with them, they catch me and are saying, ‘He is like this, and like this’. So he</w:t>
      </w:r>
      <w:r w:rsidRPr="00813829">
        <w:rPr>
          <w:rStyle w:val="libAlaemEnChar"/>
        </w:rPr>
        <w:t>asws</w:t>
      </w:r>
      <w:r>
        <w:t xml:space="preserve"> said: ‘But, although you are saying that, Amir </w:t>
      </w:r>
      <w:r w:rsidRPr="00004DA2">
        <w:rPr>
          <w:rStyle w:val="libNormalChar"/>
        </w:rPr>
        <w:t>Al-Momineen</w:t>
      </w:r>
      <w:r w:rsidRPr="00813829">
        <w:rPr>
          <w:rStyle w:val="libAlaemEnChar"/>
        </w:rPr>
        <w:t>asws</w:t>
      </w:r>
      <w:r w:rsidRPr="00004DA2">
        <w:rPr>
          <w:rStyle w:val="libNormalChar"/>
        </w:rPr>
        <w:t xml:space="preserve"> ha</w:t>
      </w:r>
      <w:r w:rsidRPr="002A5891">
        <w:t xml:space="preserve">s </w:t>
      </w:r>
      <w:r>
        <w:t>said: ‘The one who hears the call (</w:t>
      </w:r>
      <w:r w:rsidRPr="009D1DCE">
        <w:rPr>
          <w:rStyle w:val="libNormalChar"/>
        </w:rPr>
        <w:t>Azan</w:t>
      </w:r>
      <w:r w:rsidRPr="00A64696">
        <w:rPr>
          <w:rStyle w:val="libNormalChar"/>
        </w:rPr>
        <w:t>)</w:t>
      </w:r>
      <w:r>
        <w:t xml:space="preserve"> and does not answer without (valid) reason, so there is no </w:t>
      </w:r>
      <w:r w:rsidRPr="009157A6">
        <w:rPr>
          <w:rStyle w:val="libNormalChar"/>
        </w:rPr>
        <w:t xml:space="preserve">Salāt </w:t>
      </w:r>
      <w:r>
        <w:t>for him’. So the man (started) to leave, and he</w:t>
      </w:r>
      <w:r w:rsidRPr="00813829">
        <w:rPr>
          <w:rStyle w:val="libAlaemEnChar"/>
        </w:rPr>
        <w:t>asws</w:t>
      </w:r>
      <w:r>
        <w:t xml:space="preserve"> said to him: ‘Do not leave the </w:t>
      </w:r>
      <w:r w:rsidRPr="009157A6">
        <w:rPr>
          <w:rStyle w:val="libNormalChar"/>
        </w:rPr>
        <w:t xml:space="preserve">Salāt </w:t>
      </w:r>
      <w:r>
        <w:t>with them and behind every Imam’.</w:t>
      </w:r>
    </w:p>
    <w:p w14:paraId="7D682980" w14:textId="251CF100" w:rsidR="00093B5C" w:rsidRDefault="001D2A8B" w:rsidP="00A64696">
      <w:pPr>
        <w:pStyle w:val="libNormal"/>
      </w:pPr>
      <w:r>
        <w:t>So when he (the man) left, I said to him</w:t>
      </w:r>
      <w:r w:rsidRPr="00813829">
        <w:rPr>
          <w:rStyle w:val="libAlaemEnChar"/>
        </w:rPr>
        <w:t>asws</w:t>
      </w:r>
      <w:r>
        <w:t>, ‘May I be sacrificed for you</w:t>
      </w:r>
      <w:r w:rsidRPr="00813829">
        <w:rPr>
          <w:rStyle w:val="libAlaemEnChar"/>
        </w:rPr>
        <w:t>asws</w:t>
      </w:r>
      <w:r>
        <w:t>! You</w:t>
      </w:r>
      <w:r w:rsidRPr="00813829">
        <w:rPr>
          <w:rStyle w:val="libAlaemEnChar"/>
        </w:rPr>
        <w:t>asws</w:t>
      </w:r>
      <w:r>
        <w:t xml:space="preserve"> words to this man are heavy upon me where you</w:t>
      </w:r>
      <w:r w:rsidRPr="00813829">
        <w:rPr>
          <w:rStyle w:val="libAlaemEnChar"/>
        </w:rPr>
        <w:t>asws</w:t>
      </w:r>
      <w:r>
        <w:t xml:space="preserve"> issued a verdict. Supposing if they do not happen to be Believers?’ So he</w:t>
      </w:r>
      <w:r w:rsidRPr="00813829">
        <w:rPr>
          <w:rStyle w:val="libAlaemEnChar"/>
        </w:rPr>
        <w:t>asws</w:t>
      </w:r>
      <w:r>
        <w:t xml:space="preserve"> smiled, then said: ‘I</w:t>
      </w:r>
      <w:r w:rsidRPr="00813829">
        <w:rPr>
          <w:rStyle w:val="libAlaemEnChar"/>
        </w:rPr>
        <w:t>asws</w:t>
      </w:r>
      <w:r>
        <w:t xml:space="preserve"> should not see you afterwards (anywhere) except for over here, O Zurara! So which greater proof you need than the fact that he does not perform </w:t>
      </w:r>
      <w:r w:rsidRPr="009157A6">
        <w:rPr>
          <w:rStyle w:val="libNormalChar"/>
        </w:rPr>
        <w:t xml:space="preserve">Salāt </w:t>
      </w:r>
      <w:r>
        <w:t>behind him?’ Then he</w:t>
      </w:r>
      <w:r w:rsidRPr="00813829">
        <w:rPr>
          <w:rStyle w:val="libAlaemEnChar"/>
        </w:rPr>
        <w:t>asws</w:t>
      </w:r>
      <w:r>
        <w:t xml:space="preserve"> said: ‘O Zurara! Did you not found me</w:t>
      </w:r>
      <w:r w:rsidRPr="00813829">
        <w:rPr>
          <w:rStyle w:val="libAlaemEnChar"/>
        </w:rPr>
        <w:t>asws</w:t>
      </w:r>
      <w:r>
        <w:t xml:space="preserve"> saying, ‘Pray </w:t>
      </w:r>
      <w:r w:rsidRPr="009157A6">
        <w:rPr>
          <w:rStyle w:val="libNormalChar"/>
        </w:rPr>
        <w:t xml:space="preserve">Salāt </w:t>
      </w:r>
      <w:r>
        <w:t xml:space="preserve">in your </w:t>
      </w:r>
      <w:r w:rsidRPr="00987C3F">
        <w:rPr>
          <w:rStyle w:val="libNormalChar"/>
        </w:rPr>
        <w:t>Masjids</w:t>
      </w:r>
      <w:r>
        <w:t xml:space="preserve"> (plural of </w:t>
      </w:r>
      <w:r w:rsidRPr="00987C3F">
        <w:rPr>
          <w:rStyle w:val="libNormalChar"/>
        </w:rPr>
        <w:t>Masjid</w:t>
      </w:r>
      <w:r w:rsidRPr="00A64696">
        <w:rPr>
          <w:rStyle w:val="libNormalChar"/>
        </w:rPr>
        <w:t>)</w:t>
      </w:r>
      <w:r>
        <w:t xml:space="preserve"> and perform </w:t>
      </w:r>
      <w:r w:rsidRPr="009157A6">
        <w:rPr>
          <w:rStyle w:val="libNormalChar"/>
        </w:rPr>
        <w:t xml:space="preserve">Salāt </w:t>
      </w:r>
      <w:r>
        <w:t>behind your A’immah</w:t>
      </w:r>
      <w:r w:rsidRPr="00813829">
        <w:rPr>
          <w:rStyle w:val="libAlaemEnChar"/>
        </w:rPr>
        <w:t>asws</w:t>
      </w:r>
      <w:r>
        <w:t xml:space="preserve"> (plural of Imam</w:t>
      </w:r>
      <w:r w:rsidRPr="00813829">
        <w:rPr>
          <w:rStyle w:val="libAlaemEnChar"/>
        </w:rPr>
        <w:t>asws</w:t>
      </w:r>
      <w:r>
        <w:t>)’?’</w:t>
      </w:r>
      <w:r w:rsidR="00093B5C" w:rsidRPr="00A15820">
        <w:rPr>
          <w:rStyle w:val="libFootnotenumChar"/>
        </w:rPr>
        <w:t>46</w:t>
      </w:r>
    </w:p>
    <w:p w14:paraId="1BB55817" w14:textId="200D2071" w:rsidR="001D2A8B" w:rsidRPr="00270865" w:rsidRDefault="001D2A8B" w:rsidP="00270865">
      <w:pPr>
        <w:pStyle w:val="libAr"/>
        <w:rPr>
          <w:rtl/>
          <w:lang w:bidi="fa-IR"/>
        </w:rPr>
      </w:pPr>
      <w:r w:rsidRPr="008C051F">
        <w:rPr>
          <w:rStyle w:val="libBold2Char"/>
          <w:rtl/>
        </w:rPr>
        <w:t>6.</w:t>
      </w:r>
      <w:r w:rsidRPr="00270865">
        <w:rPr>
          <w:rtl/>
          <w:lang w:bidi="fa-IR"/>
        </w:rPr>
        <w:t xml:space="preserve"> حَمَّادٌ، عَنْ حَرِيزٍ، عَنْ زُرَارَةَ وَالْفُضَيْلِ، قَالَا: قُلْنَا لَهُ: الصَّلَوَاتُ فِي جَمَاعَةٍ فَرِيضَةٌ هِيَ؟ فَقَالَ: « الصَّلَوَاتُ فَرِيضَةٌ، وَلَيْسَ الِاجْتِمَاعُ بِمَفْرُوضٍ فِي الصَّلَوَاتِ كُلِّهَا، وَلكِنَّهَا سُنَّةٌ: وَمَنْ تَرَكَهَا رَغْبَةً عَنْهَا، وَعَنْ جَمَاعَةِ الْمُؤْمِنِينَ مِنْ غَيْرِ عِلَّةٍ، فَلَا صَلَاةَ لَهُ ».</w:t>
      </w:r>
    </w:p>
    <w:p w14:paraId="17013C7B" w14:textId="77777777" w:rsidR="001D2A8B" w:rsidRDefault="001D2A8B" w:rsidP="001D2A8B">
      <w:pPr>
        <w:pStyle w:val="libNormal"/>
      </w:pPr>
      <w:r>
        <w:t>Hammad, from Hareyz, from Zurara and Al Fuzayl both said,</w:t>
      </w:r>
    </w:p>
    <w:p w14:paraId="288A2596" w14:textId="254173F9" w:rsidR="00093B5C" w:rsidRDefault="001D2A8B" w:rsidP="001D2A8B">
      <w:pPr>
        <w:pStyle w:val="libNormal"/>
      </w:pPr>
      <w:r>
        <w:t>‘We said to him</w:t>
      </w:r>
      <w:r w:rsidRPr="00813829">
        <w:rPr>
          <w:rStyle w:val="libAlaemEnChar"/>
        </w:rPr>
        <w:t>asws</w:t>
      </w:r>
      <w:r>
        <w:t xml:space="preserve">, ‘The </w:t>
      </w:r>
      <w:r w:rsidRPr="009157A6">
        <w:rPr>
          <w:rStyle w:val="libNormalChar"/>
        </w:rPr>
        <w:t>Salāts</w:t>
      </w:r>
      <w:r>
        <w:t xml:space="preserve"> in a Jam’at, are they an Obligation?’ So he</w:t>
      </w:r>
      <w:r w:rsidRPr="00813829">
        <w:rPr>
          <w:rStyle w:val="libAlaemEnChar"/>
        </w:rPr>
        <w:t>asws</w:t>
      </w:r>
      <w:r>
        <w:t xml:space="preserve"> said: ‘The </w:t>
      </w:r>
      <w:r w:rsidRPr="009157A6">
        <w:rPr>
          <w:rStyle w:val="libNormalChar"/>
        </w:rPr>
        <w:t>Salāts</w:t>
      </w:r>
      <w:r>
        <w:t xml:space="preserve"> are an Obligation, and the gathering is not an Obligation in the </w:t>
      </w:r>
      <w:r w:rsidRPr="009157A6">
        <w:rPr>
          <w:rStyle w:val="libNormalChar"/>
        </w:rPr>
        <w:t>Salāt,</w:t>
      </w:r>
      <w:r>
        <w:t xml:space="preserve"> all of them, but it is a Sunnah, and the one who neglects it turns away from it and from a group of the Believers without a (valid) reason, so there is no </w:t>
      </w:r>
      <w:r w:rsidRPr="009157A6">
        <w:rPr>
          <w:rStyle w:val="libNormalChar"/>
        </w:rPr>
        <w:t xml:space="preserve">Salāt </w:t>
      </w:r>
      <w:r>
        <w:t>for him’.</w:t>
      </w:r>
      <w:r w:rsidR="00093B5C" w:rsidRPr="00A15820">
        <w:rPr>
          <w:rStyle w:val="libFootnotenumChar"/>
        </w:rPr>
        <w:t>47</w:t>
      </w:r>
    </w:p>
    <w:p w14:paraId="52256764" w14:textId="56D0A842" w:rsidR="001D2A8B" w:rsidRDefault="001D2A8B" w:rsidP="00270865">
      <w:pPr>
        <w:pStyle w:val="libAr"/>
        <w:rPr>
          <w:rtl/>
          <w:lang w:bidi="fa-IR"/>
        </w:rPr>
      </w:pPr>
      <w:r w:rsidRPr="008C051F">
        <w:rPr>
          <w:rStyle w:val="libBold2Char"/>
          <w:rtl/>
        </w:rPr>
        <w:lastRenderedPageBreak/>
        <w:t>7.</w:t>
      </w:r>
      <w:r w:rsidRPr="00270865">
        <w:rPr>
          <w:rtl/>
          <w:lang w:bidi="fa-IR"/>
        </w:rPr>
        <w:t xml:space="preserve"> الْحُسَيْنُ بْنُ مُحَمَّدٍ الْأَشْعَرِيُّ، عَنْ مُعَلَّى بْنِ مُحَمَّدٍ، عَنِ الْوَشَّاءِ، عَنِ‌ الْمُفَضَّلِ بْنِ صَالِحٍ، عَنْ جَابِرٍ: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لِيَكُنِ الَّذِينَ يَلُونَ الْإِمَامَ</w:t>
      </w:r>
      <w:r>
        <w:rPr>
          <w:rtl/>
          <w:lang w:bidi="fa-IR"/>
        </w:rPr>
        <w:t xml:space="preserve"> </w:t>
      </w:r>
      <w:r w:rsidRPr="00BD4DDA">
        <w:rPr>
          <w:rtl/>
          <w:lang w:bidi="fa-IR"/>
        </w:rPr>
        <w:t>أُولِي الْأَحْلَامِ</w:t>
      </w:r>
      <w:r>
        <w:rPr>
          <w:rtl/>
          <w:lang w:bidi="fa-IR"/>
        </w:rPr>
        <w:t xml:space="preserve"> </w:t>
      </w:r>
      <w:r w:rsidRPr="00BD4DDA">
        <w:rPr>
          <w:rtl/>
          <w:lang w:bidi="fa-IR"/>
        </w:rPr>
        <w:t>مِنْكُمْ وَالنُّهى</w:t>
      </w:r>
      <w:r>
        <w:rPr>
          <w:rtl/>
          <w:lang w:bidi="fa-IR"/>
        </w:rPr>
        <w:t xml:space="preserve">، </w:t>
      </w:r>
      <w:r w:rsidRPr="00BD4DDA">
        <w:rPr>
          <w:rtl/>
          <w:lang w:bidi="fa-IR"/>
        </w:rPr>
        <w:t>فَإِنْ نَسِيَ الْإِمَامُ أَوْ تَعَايَا</w:t>
      </w:r>
      <w:r>
        <w:rPr>
          <w:rtl/>
          <w:lang w:bidi="fa-IR"/>
        </w:rPr>
        <w:t xml:space="preserve">، </w:t>
      </w:r>
      <w:r w:rsidRPr="00BD4DDA">
        <w:rPr>
          <w:rtl/>
          <w:lang w:bidi="fa-IR"/>
        </w:rPr>
        <w:t>قَوَّمُوهُ</w:t>
      </w:r>
      <w:r>
        <w:rPr>
          <w:rtl/>
          <w:lang w:bidi="fa-IR"/>
        </w:rPr>
        <w:t xml:space="preserve">: </w:t>
      </w:r>
      <w:r w:rsidRPr="00BD4DDA">
        <w:rPr>
          <w:rtl/>
          <w:lang w:bidi="fa-IR"/>
        </w:rPr>
        <w:t>وَأَفْضَلُ الصُّفُوفِ أَوَّلُهَا</w:t>
      </w:r>
      <w:r>
        <w:rPr>
          <w:rtl/>
          <w:lang w:bidi="fa-IR"/>
        </w:rPr>
        <w:t xml:space="preserve">، </w:t>
      </w:r>
      <w:r w:rsidRPr="00BD4DDA">
        <w:rPr>
          <w:rtl/>
          <w:lang w:bidi="fa-IR"/>
        </w:rPr>
        <w:t>وَأَفْضَلُ أَوَّلِهَا مَا دَنَا مِنَ الْإِمَامِ</w:t>
      </w:r>
      <w:r>
        <w:rPr>
          <w:rtl/>
          <w:lang w:bidi="fa-IR"/>
        </w:rPr>
        <w:t xml:space="preserve">، </w:t>
      </w:r>
      <w:r w:rsidRPr="00BD4DDA">
        <w:rPr>
          <w:rtl/>
          <w:lang w:bidi="fa-IR"/>
        </w:rPr>
        <w:t>وَفَضْلُ صَلَاةِ الْجَمَاعَةِ عَلى صَلَاةِ الرَّجُلِ فَذّاً</w:t>
      </w:r>
      <w:r>
        <w:rPr>
          <w:rtl/>
          <w:lang w:bidi="fa-IR"/>
        </w:rPr>
        <w:t xml:space="preserve"> </w:t>
      </w:r>
      <w:r w:rsidRPr="00BD4DDA">
        <w:rPr>
          <w:rtl/>
          <w:lang w:bidi="fa-IR"/>
        </w:rPr>
        <w:t>خَمْسٌ وَعِشْرُونَ دَرَجَةً فِي الْجَنَّةِ »</w:t>
      </w:r>
      <w:r>
        <w:rPr>
          <w:rtl/>
          <w:lang w:bidi="fa-IR"/>
        </w:rPr>
        <w:t>.</w:t>
      </w:r>
    </w:p>
    <w:p w14:paraId="0F567284" w14:textId="77777777" w:rsidR="001D2A8B" w:rsidRDefault="001D2A8B" w:rsidP="001D2A8B">
      <w:pPr>
        <w:pStyle w:val="libNormal"/>
      </w:pPr>
      <w:r>
        <w:t xml:space="preserve">Al Husayn Bin Muhammad Al Ashary, from </w:t>
      </w:r>
      <w:r w:rsidRPr="002A5891">
        <w:t>Moalla</w:t>
      </w:r>
      <w:r>
        <w:t xml:space="preserve"> Bin Muhammad, from Al Washa, from Al Mufazzal Bin Salih, from Jabir,</w:t>
      </w:r>
    </w:p>
    <w:p w14:paraId="418430EC" w14:textId="4A6DE99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‘Let those who are behind the Imam be the most forbearing and intelligent of you. So if the Imam were to forget or get tired, they can straighten (correct) him; and the most superior of the rows is its first one, and the most superior of it is what is nearest to the Imam, and the superiority of the Jam’atal </w:t>
      </w:r>
      <w:r w:rsidRPr="009157A6">
        <w:rPr>
          <w:rStyle w:val="libNormalChar"/>
        </w:rPr>
        <w:t xml:space="preserve">Salāt </w:t>
      </w:r>
      <w:r>
        <w:t xml:space="preserve">over the </w:t>
      </w:r>
      <w:r w:rsidRPr="009157A6">
        <w:rPr>
          <w:rStyle w:val="libNormalChar"/>
        </w:rPr>
        <w:t xml:space="preserve">Salāt </w:t>
      </w:r>
      <w:r>
        <w:t>of the lone man is twenty five Levels in the Paradise’.</w:t>
      </w:r>
      <w:r w:rsidR="00093B5C" w:rsidRPr="00A15820">
        <w:rPr>
          <w:rStyle w:val="libFootnotenumChar"/>
        </w:rPr>
        <w:t>48</w:t>
      </w:r>
    </w:p>
    <w:p w14:paraId="6D6279B2" w14:textId="0755A900" w:rsidR="001D2A8B" w:rsidRPr="00270865" w:rsidRDefault="001D2A8B" w:rsidP="00270865">
      <w:pPr>
        <w:pStyle w:val="libAr"/>
        <w:rPr>
          <w:rtl/>
          <w:lang w:bidi="fa-IR"/>
        </w:rPr>
      </w:pPr>
      <w:r w:rsidRPr="008C051F">
        <w:rPr>
          <w:rStyle w:val="libBold2Char"/>
          <w:rtl/>
        </w:rPr>
        <w:t>8.</w:t>
      </w:r>
      <w:r w:rsidRPr="00270865">
        <w:rPr>
          <w:rtl/>
          <w:lang w:bidi="fa-IR"/>
        </w:rPr>
        <w:t xml:space="preserve"> عَلِيُّ بْنُ مُحَمَّدٍ، عَنْ سَهْلِ بْنِ زِيَادٍ بِإِسْنَادِهِ، قَالَ: قَالَ: « فَضْلُ مَيَامِنِ الصُّفُوفِ عَلى مَيَاسِرِهَا كَفَضْلِ الْجَمَاعَةِ عَلى صَلَاةِ الْفَرْدِ ».</w:t>
      </w:r>
    </w:p>
    <w:p w14:paraId="75E3846B" w14:textId="77777777" w:rsidR="001D2A8B" w:rsidRDefault="001D2A8B" w:rsidP="001D2A8B">
      <w:pPr>
        <w:pStyle w:val="libNormal"/>
      </w:pPr>
      <w:r>
        <w:t>Ali, Bin Muhammad, from Sahl Bin Ziyad by his chain who said,</w:t>
      </w:r>
    </w:p>
    <w:p w14:paraId="157E3EB9" w14:textId="30EC1472" w:rsidR="00093B5C" w:rsidRDefault="001D2A8B" w:rsidP="001D2A8B">
      <w:pPr>
        <w:pStyle w:val="libNormal"/>
      </w:pPr>
      <w:r>
        <w:t>‘He</w:t>
      </w:r>
      <w:r w:rsidRPr="00813829">
        <w:rPr>
          <w:rStyle w:val="libAlaemEnChar"/>
        </w:rPr>
        <w:t>asws</w:t>
      </w:r>
      <w:r>
        <w:t xml:space="preserve"> said: ‘The superiority of the right flanks of the rows over its left flanks is like the superiority of the Jam’at over the individual </w:t>
      </w:r>
      <w:r w:rsidRPr="009157A6">
        <w:rPr>
          <w:rStyle w:val="libNormalChar"/>
        </w:rPr>
        <w:t>Salāt’</w:t>
      </w:r>
      <w:r>
        <w:t>.</w:t>
      </w:r>
      <w:r w:rsidR="00093B5C" w:rsidRPr="00A15820">
        <w:rPr>
          <w:rStyle w:val="libFootnotenumChar"/>
        </w:rPr>
        <w:t>49</w:t>
      </w:r>
    </w:p>
    <w:p w14:paraId="449EBAF7" w14:textId="27390352" w:rsidR="001D2A8B" w:rsidRDefault="001D2A8B" w:rsidP="00270865">
      <w:pPr>
        <w:pStyle w:val="libAr"/>
        <w:rPr>
          <w:rtl/>
          <w:lang w:bidi="fa-IR"/>
        </w:rPr>
      </w:pPr>
      <w:r w:rsidRPr="008C051F">
        <w:rPr>
          <w:rStyle w:val="libBold2Char"/>
          <w:rtl/>
        </w:rPr>
        <w:t>9.</w:t>
      </w:r>
      <w:r w:rsidRPr="00270865">
        <w:rPr>
          <w:rtl/>
          <w:lang w:bidi="fa-IR"/>
        </w:rPr>
        <w:t xml:space="preserve"> مُحَمَّدُ بْنُ إِسْمَاعِيلَ، عَنِ الْفَضْلِ بْنِ شَاذَانَ، عَنِ ابْنِ أَبِي عُمَيْرٍ، عَنْ حَفْصِ بْنِ الْبَخْتَرِيِّ: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يُحْسَبُ لَكَ</w:t>
      </w:r>
      <w:r>
        <w:rPr>
          <w:rtl/>
          <w:lang w:bidi="fa-IR"/>
        </w:rPr>
        <w:t xml:space="preserve"> ـ </w:t>
      </w:r>
      <w:r w:rsidRPr="00BD4DDA">
        <w:rPr>
          <w:rtl/>
          <w:lang w:bidi="fa-IR"/>
        </w:rPr>
        <w:t>إِذَا دَخَلْتَ مَعَهُمْ وَإِنْ لَمْ تَقْتَدِ بِهِمْ</w:t>
      </w:r>
      <w:r>
        <w:rPr>
          <w:rtl/>
          <w:lang w:bidi="fa-IR"/>
        </w:rPr>
        <w:t xml:space="preserve"> ـ </w:t>
      </w:r>
      <w:r w:rsidRPr="00BD4DDA">
        <w:rPr>
          <w:rtl/>
          <w:lang w:bidi="fa-IR"/>
        </w:rPr>
        <w:t>مِثْلُ مَا يُحْسَبُ لَكَ إِذَا كُنْتَ مَعَ مَنْ تَقْتَدِي</w:t>
      </w:r>
      <w:r>
        <w:rPr>
          <w:rtl/>
          <w:lang w:bidi="fa-IR"/>
        </w:rPr>
        <w:t xml:space="preserve"> </w:t>
      </w:r>
      <w:r w:rsidRPr="00BD4DDA">
        <w:rPr>
          <w:rtl/>
          <w:lang w:bidi="fa-IR"/>
        </w:rPr>
        <w:t>بِهِ</w:t>
      </w:r>
      <w:r>
        <w:rPr>
          <w:rtl/>
          <w:lang w:bidi="fa-IR"/>
        </w:rPr>
        <w:t xml:space="preserve"> </w:t>
      </w:r>
      <w:r w:rsidRPr="00BD4DDA">
        <w:rPr>
          <w:rtl/>
          <w:lang w:bidi="fa-IR"/>
        </w:rPr>
        <w:t>»</w:t>
      </w:r>
      <w:r>
        <w:rPr>
          <w:rtl/>
          <w:lang w:bidi="fa-IR"/>
        </w:rPr>
        <w:t>.</w:t>
      </w:r>
    </w:p>
    <w:p w14:paraId="187768E7" w14:textId="77777777" w:rsidR="001D2A8B" w:rsidRDefault="001D2A8B" w:rsidP="001D2A8B">
      <w:pPr>
        <w:pStyle w:val="libNormal"/>
      </w:pPr>
      <w:r>
        <w:t>Muhammad Bin Ismail, from Al Fazl Bin Shazaan, from Ibn Abu Umeyr, from Hafs Bin Al Bakhtary,</w:t>
      </w:r>
    </w:p>
    <w:p w14:paraId="64519C7C" w14:textId="03E9B4CF"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‘It would be Reckoned for you when you include yourself with them (in Jam’atal </w:t>
      </w:r>
      <w:r w:rsidRPr="009157A6">
        <w:rPr>
          <w:rStyle w:val="libNormalChar"/>
        </w:rPr>
        <w:t>Salāt</w:t>
      </w:r>
      <w:r w:rsidRPr="00A64696">
        <w:rPr>
          <w:rStyle w:val="libNormalChar"/>
        </w:rPr>
        <w:t>)</w:t>
      </w:r>
      <w:r>
        <w:t xml:space="preserve"> and even if you do not follow with them, similar to what would be Reckoned for you when you were with the ones you do follow with’.</w:t>
      </w:r>
      <w:bookmarkStart w:id="1878" w:name="_Toc344819721"/>
      <w:bookmarkStart w:id="1879" w:name="_Toc463096019"/>
      <w:r w:rsidR="00093B5C" w:rsidRPr="00A15820">
        <w:rPr>
          <w:rStyle w:val="libFootnotenumChar"/>
        </w:rPr>
        <w:t>50</w:t>
      </w:r>
    </w:p>
    <w:p w14:paraId="211A1069" w14:textId="5A8EBB54" w:rsidR="00057878" w:rsidRDefault="001D2A8B" w:rsidP="001D2A8B">
      <w:pPr>
        <w:pStyle w:val="Heading2Center"/>
        <w:rPr>
          <w:rtl/>
          <w:lang w:bidi="fa-IR"/>
        </w:rPr>
      </w:pPr>
      <w:bookmarkStart w:id="1880" w:name="_Toc31882682"/>
      <w:bookmarkStart w:id="1881" w:name="_Toc31883411"/>
      <w:bookmarkStart w:id="1882" w:name="_Toc31884098"/>
      <w:r w:rsidRPr="00BD4DDA">
        <w:rPr>
          <w:rtl/>
          <w:lang w:bidi="fa-IR"/>
        </w:rPr>
        <w:t>50</w:t>
      </w:r>
      <w:r w:rsidR="00B71A3A" w:rsidRPr="00B71A3A">
        <w:rPr>
          <w:rtl/>
        </w:rPr>
        <w:t>-</w:t>
      </w:r>
      <w:r w:rsidR="0016284F" w:rsidRPr="0016284F">
        <w:rPr>
          <w:rtl/>
        </w:rPr>
        <w:t xml:space="preserve"> </w:t>
      </w:r>
      <w:r w:rsidRPr="00BD4DDA">
        <w:rPr>
          <w:rtl/>
          <w:lang w:bidi="fa-IR"/>
        </w:rPr>
        <w:t>بَابُ الصَّلَاةِ خَلْفَ مَنْ لَايُقْتَدى بِهِ‌</w:t>
      </w:r>
      <w:bookmarkEnd w:id="1878"/>
      <w:bookmarkEnd w:id="1879"/>
      <w:bookmarkEnd w:id="1880"/>
      <w:bookmarkEnd w:id="1881"/>
      <w:bookmarkEnd w:id="1882"/>
    </w:p>
    <w:p w14:paraId="477A9768" w14:textId="3563B9CF" w:rsidR="001D2A8B" w:rsidRPr="00E13AF3" w:rsidRDefault="00057878" w:rsidP="00057878">
      <w:pPr>
        <w:pStyle w:val="Heading2Center"/>
      </w:pPr>
      <w:bookmarkStart w:id="1883" w:name="_Toc31882683"/>
      <w:bookmarkStart w:id="1884" w:name="_Toc31883412"/>
      <w:bookmarkStart w:id="1885" w:name="_Toc31884099"/>
      <w:r w:rsidRPr="00E13AF3">
        <w:t>Chapter 5</w:t>
      </w:r>
      <w:r w:rsidR="001D2A8B" w:rsidRPr="00E13AF3">
        <w:t>0 – The Salāt behind the one whom one does not follow with Non-Shias)</w:t>
      </w:r>
      <w:bookmarkEnd w:id="1883"/>
      <w:bookmarkEnd w:id="1884"/>
      <w:bookmarkEnd w:id="1885"/>
    </w:p>
    <w:p w14:paraId="450F4321"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الْعَطَّارُ، عَنْ أَحْمَدَ بْنِ مُحَمَّدٍ، عَنِ الْحَسَنِ بْنِ عَلِيِّ بْنِ فَضَّالٍ، عَنِ ابْنِ بُكَيْرٍ، عَنْ زُرَارَةَ، قَالَ: قُلْتُ لِأَبِي عَبْدِ اللهِ </w:t>
      </w:r>
      <w:r w:rsidRPr="008C051F">
        <w:rPr>
          <w:rStyle w:val="libAlaemChar"/>
          <w:rtl/>
        </w:rPr>
        <w:t>عليه‌السلام</w:t>
      </w:r>
      <w:r>
        <w:rPr>
          <w:rtl/>
          <w:lang w:bidi="fa-IR"/>
        </w:rPr>
        <w:t xml:space="preserve">: </w:t>
      </w:r>
      <w:r w:rsidRPr="00BD4DDA">
        <w:rPr>
          <w:rtl/>
          <w:lang w:bidi="fa-IR"/>
        </w:rPr>
        <w:t>أَكُونُ مَعَ الْإِمَامِ</w:t>
      </w:r>
      <w:r>
        <w:rPr>
          <w:rtl/>
          <w:lang w:bidi="fa-IR"/>
        </w:rPr>
        <w:t xml:space="preserve">، </w:t>
      </w:r>
      <w:r w:rsidRPr="00BD4DDA">
        <w:rPr>
          <w:rtl/>
          <w:lang w:bidi="fa-IR"/>
        </w:rPr>
        <w:t>فَأَفْرُغُ مِنَ الْقِرَاءَةِ قَبْلَ أَنْ يَفْرُغَ</w:t>
      </w:r>
      <w:r>
        <w:rPr>
          <w:rtl/>
          <w:lang w:bidi="fa-IR"/>
        </w:rPr>
        <w:t xml:space="preserve">؟ </w:t>
      </w:r>
      <w:r w:rsidRPr="00BD4DDA">
        <w:rPr>
          <w:rtl/>
          <w:lang w:bidi="fa-IR"/>
        </w:rPr>
        <w:t>قَالَ</w:t>
      </w:r>
      <w:r>
        <w:rPr>
          <w:rtl/>
          <w:lang w:bidi="fa-IR"/>
        </w:rPr>
        <w:t xml:space="preserve">: </w:t>
      </w:r>
      <w:r w:rsidRPr="00BD4DDA">
        <w:rPr>
          <w:rtl/>
          <w:lang w:bidi="fa-IR"/>
        </w:rPr>
        <w:t>« أَبْقِ</w:t>
      </w:r>
      <w:r>
        <w:rPr>
          <w:rtl/>
          <w:lang w:bidi="fa-IR"/>
        </w:rPr>
        <w:t xml:space="preserve"> </w:t>
      </w:r>
      <w:r w:rsidRPr="00BD4DDA">
        <w:rPr>
          <w:rtl/>
          <w:lang w:bidi="fa-IR"/>
        </w:rPr>
        <w:t>آيَةً</w:t>
      </w:r>
      <w:r>
        <w:rPr>
          <w:rtl/>
          <w:lang w:bidi="fa-IR"/>
        </w:rPr>
        <w:t xml:space="preserve">، </w:t>
      </w:r>
      <w:r w:rsidRPr="00BD4DDA">
        <w:rPr>
          <w:rtl/>
          <w:lang w:bidi="fa-IR"/>
        </w:rPr>
        <w:t>وَمَجِّدِ اللهَ</w:t>
      </w:r>
      <w:r>
        <w:rPr>
          <w:rtl/>
          <w:lang w:bidi="fa-IR"/>
        </w:rPr>
        <w:t xml:space="preserve">، </w:t>
      </w:r>
      <w:r w:rsidRPr="00BD4DDA">
        <w:rPr>
          <w:rtl/>
          <w:lang w:bidi="fa-IR"/>
        </w:rPr>
        <w:t>وَأَثْنِ عَلَيْهِ</w:t>
      </w:r>
      <w:r>
        <w:rPr>
          <w:rtl/>
          <w:lang w:bidi="fa-IR"/>
        </w:rPr>
        <w:t xml:space="preserve">، </w:t>
      </w:r>
      <w:r w:rsidRPr="00BD4DDA">
        <w:rPr>
          <w:rtl/>
          <w:lang w:bidi="fa-IR"/>
        </w:rPr>
        <w:t>فَإِذَا فَرَغَ فَاقْرَأِ الْآيَةَ</w:t>
      </w:r>
      <w:r>
        <w:rPr>
          <w:rtl/>
          <w:lang w:bidi="fa-IR"/>
        </w:rPr>
        <w:t xml:space="preserve">، </w:t>
      </w:r>
      <w:r w:rsidRPr="00BD4DDA">
        <w:rPr>
          <w:rtl/>
          <w:lang w:bidi="fa-IR"/>
        </w:rPr>
        <w:t>وَارْكَعْ »</w:t>
      </w:r>
      <w:r>
        <w:rPr>
          <w:rtl/>
          <w:lang w:bidi="fa-IR"/>
        </w:rPr>
        <w:t>.</w:t>
      </w:r>
    </w:p>
    <w:p w14:paraId="332739BE" w14:textId="1BEFADF6" w:rsidR="00093B5C" w:rsidRDefault="001D2A8B" w:rsidP="001D2A8B">
      <w:pPr>
        <w:pStyle w:val="libNormal"/>
      </w:pPr>
      <w:r>
        <w:t>Muhammad Bin Yahya Al Attar, from Ahmad Bin Muhammad, from Al Hassan Bin Ali Bin Fazzal, from Ibn Bukeyr, from Zurara who sai</w:t>
      </w:r>
      <w:r w:rsidR="00F773DF">
        <w:t xml:space="preserve">d </w:t>
      </w:r>
      <w:r>
        <w:t>‘I said to Abu Abdullah</w:t>
      </w:r>
      <w:r w:rsidRPr="00813829">
        <w:rPr>
          <w:rStyle w:val="libAlaemEnChar"/>
        </w:rPr>
        <w:t>asws</w:t>
      </w:r>
      <w:r>
        <w:t>, ‘I happen to be with the Imam, and I am free from the recitation before he is free (from it)’. He</w:t>
      </w:r>
      <w:r w:rsidRPr="00813829">
        <w:rPr>
          <w:rStyle w:val="libAlaemEnChar"/>
        </w:rPr>
        <w:t>asws</w:t>
      </w:r>
      <w:r>
        <w:t xml:space="preserve"> said: ‘Withhold a Verse and </w:t>
      </w:r>
      <w:r>
        <w:lastRenderedPageBreak/>
        <w:t>Glorify Allah</w:t>
      </w:r>
      <w:r w:rsidRPr="001C3974">
        <w:rPr>
          <w:rStyle w:val="libAlaemEnChar"/>
        </w:rPr>
        <w:t>azwj</w:t>
      </w:r>
      <w:r>
        <w:t xml:space="preserve"> and Laud upon Him</w:t>
      </w:r>
      <w:r w:rsidRPr="001C3974">
        <w:rPr>
          <w:rStyle w:val="libAlaemEnChar"/>
        </w:rPr>
        <w:t>azwj</w:t>
      </w:r>
      <w:r>
        <w:t xml:space="preserve">. So when he is free, recite the Verse and perform </w:t>
      </w:r>
      <w:r w:rsidRPr="00223226">
        <w:rPr>
          <w:rStyle w:val="libNormalChar"/>
        </w:rPr>
        <w:t>Rukū’</w:t>
      </w:r>
      <w:r>
        <w:t>.</w:t>
      </w:r>
      <w:r w:rsidR="00093B5C" w:rsidRPr="00A15820">
        <w:rPr>
          <w:rStyle w:val="libFootnotenumChar"/>
        </w:rPr>
        <w:t>51</w:t>
      </w:r>
    </w:p>
    <w:p w14:paraId="4D039481" w14:textId="02DEFAFB" w:rsidR="001D2A8B" w:rsidRDefault="001D2A8B" w:rsidP="00270865">
      <w:pPr>
        <w:pStyle w:val="libAr"/>
        <w:rPr>
          <w:rtl/>
          <w:lang w:bidi="fa-IR"/>
        </w:rPr>
      </w:pPr>
      <w:r w:rsidRPr="008C051F">
        <w:rPr>
          <w:rStyle w:val="libBold2Char"/>
          <w:rtl/>
        </w:rPr>
        <w:t>2.</w:t>
      </w:r>
      <w:r w:rsidRPr="00270865">
        <w:rPr>
          <w:rtl/>
          <w:lang w:bidi="fa-IR"/>
        </w:rPr>
        <w:t xml:space="preserve"> عَنْهُ، عَنْ أَحْمَدَ، عَنْ عَبْدِ اللهِ بْنِ مُحَمَّدٍ الْحَجَّالِ، عَنْ ثَعْلَبَةَ، عَنْ زُرَارَةَ، قَالَ: سَأَلْتُ أَبَا جَعْفَرٍ </w:t>
      </w:r>
      <w:r w:rsidRPr="008C051F">
        <w:rPr>
          <w:rStyle w:val="libAlaemChar"/>
          <w:rtl/>
        </w:rPr>
        <w:t>عليه‌السلام</w:t>
      </w:r>
      <w:r w:rsidRPr="00BD4DDA">
        <w:rPr>
          <w:rtl/>
          <w:lang w:bidi="fa-IR"/>
        </w:rPr>
        <w:t xml:space="preserve"> عَنِ الصَّلَاةِ خَلْفَ الْمُخَالِفِينَ</w:t>
      </w:r>
      <w:r>
        <w:rPr>
          <w:rtl/>
          <w:lang w:bidi="fa-IR"/>
        </w:rPr>
        <w:t xml:space="preserve">؟ </w:t>
      </w:r>
      <w:r w:rsidRPr="00BD4DDA">
        <w:rPr>
          <w:rtl/>
          <w:lang w:bidi="fa-IR"/>
        </w:rPr>
        <w:t>فَقَالَ</w:t>
      </w:r>
      <w:r>
        <w:rPr>
          <w:rtl/>
          <w:lang w:bidi="fa-IR"/>
        </w:rPr>
        <w:t xml:space="preserve">: </w:t>
      </w:r>
      <w:r w:rsidRPr="00BD4DDA">
        <w:rPr>
          <w:rtl/>
          <w:lang w:bidi="fa-IR"/>
        </w:rPr>
        <w:t>« مَا هُمْ عِنْدِي إِلاَّ بِمَنْزِلَةِ الْجُدُرِ</w:t>
      </w:r>
      <w:r>
        <w:rPr>
          <w:rtl/>
          <w:lang w:bidi="fa-IR"/>
        </w:rPr>
        <w:t xml:space="preserve"> </w:t>
      </w:r>
      <w:r w:rsidRPr="00BD4DDA">
        <w:rPr>
          <w:rtl/>
          <w:lang w:bidi="fa-IR"/>
        </w:rPr>
        <w:t>»</w:t>
      </w:r>
      <w:r>
        <w:rPr>
          <w:rtl/>
          <w:lang w:bidi="fa-IR"/>
        </w:rPr>
        <w:t>.</w:t>
      </w:r>
    </w:p>
    <w:p w14:paraId="1D64F27B" w14:textId="77777777" w:rsidR="001D2A8B" w:rsidRDefault="001D2A8B" w:rsidP="001D2A8B">
      <w:pPr>
        <w:pStyle w:val="libNormal"/>
      </w:pPr>
      <w:r>
        <w:t xml:space="preserve">From him, from Ahmad, from Abdullah Bin Muhammad Al </w:t>
      </w:r>
      <w:r w:rsidRPr="00987C3F">
        <w:rPr>
          <w:rStyle w:val="libNormalChar"/>
        </w:rPr>
        <w:t>Hajja</w:t>
      </w:r>
      <w:r>
        <w:t>l, from Sa’alba, from Zurara who said,</w:t>
      </w:r>
    </w:p>
    <w:p w14:paraId="661569F4" w14:textId="72A4CD10" w:rsidR="00093B5C" w:rsidRDefault="001D2A8B" w:rsidP="001D2A8B">
      <w:pPr>
        <w:pStyle w:val="libNormal"/>
      </w:pPr>
      <w:r>
        <w:t>‘I asked Abu Ja’far</w:t>
      </w:r>
      <w:r w:rsidRPr="00813829">
        <w:rPr>
          <w:rStyle w:val="libAlaemEnChar"/>
        </w:rPr>
        <w:t>asws</w:t>
      </w:r>
      <w:r>
        <w:t xml:space="preserve"> about the </w:t>
      </w:r>
      <w:r w:rsidRPr="009157A6">
        <w:rPr>
          <w:rStyle w:val="libNormalChar"/>
        </w:rPr>
        <w:t xml:space="preserve">Salāt </w:t>
      </w:r>
      <w:r>
        <w:t>behind the adversaries. So he</w:t>
      </w:r>
      <w:r w:rsidRPr="00813829">
        <w:rPr>
          <w:rStyle w:val="libAlaemEnChar"/>
        </w:rPr>
        <w:t>asws</w:t>
      </w:r>
      <w:r>
        <w:t xml:space="preserve"> said: ‘They are not in my</w:t>
      </w:r>
      <w:r w:rsidRPr="00813829">
        <w:rPr>
          <w:rStyle w:val="libAlaemEnChar"/>
        </w:rPr>
        <w:t>asws</w:t>
      </w:r>
      <w:r>
        <w:t xml:space="preserve"> presence except at the status of the walls (bunch of bricks)’.</w:t>
      </w:r>
      <w:r w:rsidR="00093B5C" w:rsidRPr="00A15820">
        <w:rPr>
          <w:rStyle w:val="libFootnotenumChar"/>
        </w:rPr>
        <w:t>52</w:t>
      </w:r>
    </w:p>
    <w:p w14:paraId="2626BB5D" w14:textId="5E8E9120" w:rsidR="001D2A8B" w:rsidRDefault="001D2A8B" w:rsidP="00270865">
      <w:pPr>
        <w:pStyle w:val="libAr"/>
        <w:rPr>
          <w:rtl/>
          <w:lang w:bidi="fa-IR"/>
        </w:rPr>
      </w:pPr>
      <w:r w:rsidRPr="008C051F">
        <w:rPr>
          <w:rStyle w:val="libBold2Char"/>
          <w:rtl/>
        </w:rPr>
        <w:t>3.</w:t>
      </w:r>
      <w:r w:rsidRPr="00270865">
        <w:rPr>
          <w:rtl/>
          <w:lang w:bidi="fa-IR"/>
        </w:rPr>
        <w:t xml:space="preserve"> مُحَمَّدُ بْنُ إِسْمَاعِيلَ، عَنِ الْفَضْلِ بْنِ شَاذَانَ، عَنْ صَفْوَانَ، عَنْ إِسْحَاقَ بْنِ عَمَّارٍ: عَمَّنْ سَأَلَ أَبَا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أُصَلِّي خَلْفَ مَنْ لَا</w:t>
      </w:r>
      <w:r>
        <w:rPr>
          <w:rFonts w:hint="cs"/>
          <w:rtl/>
          <w:lang w:bidi="fa-IR"/>
        </w:rPr>
        <w:t xml:space="preserve"> </w:t>
      </w:r>
      <w:r w:rsidRPr="00BD4DDA">
        <w:rPr>
          <w:rtl/>
          <w:lang w:bidi="fa-IR"/>
        </w:rPr>
        <w:t>أَقْتَدِي بِهِ</w:t>
      </w:r>
      <w:r>
        <w:rPr>
          <w:rtl/>
          <w:lang w:bidi="fa-IR"/>
        </w:rPr>
        <w:t xml:space="preserve">، </w:t>
      </w:r>
      <w:r w:rsidRPr="00BD4DDA">
        <w:rPr>
          <w:rtl/>
          <w:lang w:bidi="fa-IR"/>
        </w:rPr>
        <w:t>فَإِذَا فَرَغْتُ مِنْ قِرَاءَتِي وَلَمْ يَفْرُغْ هُوَ</w:t>
      </w:r>
      <w:r>
        <w:rPr>
          <w:rtl/>
          <w:lang w:bidi="fa-IR"/>
        </w:rPr>
        <w:t xml:space="preserve">؟ </w:t>
      </w:r>
      <w:r w:rsidRPr="00BD4DDA">
        <w:rPr>
          <w:rtl/>
          <w:lang w:bidi="fa-IR"/>
        </w:rPr>
        <w:t>قَالَ</w:t>
      </w:r>
      <w:r>
        <w:rPr>
          <w:rtl/>
          <w:lang w:bidi="fa-IR"/>
        </w:rPr>
        <w:t xml:space="preserve">: </w:t>
      </w:r>
      <w:r w:rsidRPr="00BD4DDA">
        <w:rPr>
          <w:rtl/>
          <w:lang w:bidi="fa-IR"/>
        </w:rPr>
        <w:t>« فَسَبِّحْ حَتّى يَفْرُغَ »</w:t>
      </w:r>
      <w:r>
        <w:rPr>
          <w:rtl/>
          <w:lang w:bidi="fa-IR"/>
        </w:rPr>
        <w:t>.</w:t>
      </w:r>
    </w:p>
    <w:p w14:paraId="36EE9B67" w14:textId="77777777" w:rsidR="001D2A8B" w:rsidRDefault="001D2A8B" w:rsidP="001D2A8B">
      <w:pPr>
        <w:pStyle w:val="libNormal"/>
      </w:pPr>
      <w:r>
        <w:t>Muhammad Bin Ismail, from Al Fazl Bin Shazaan, from Safwan, from Is’haq Bin Ammar,</w:t>
      </w:r>
    </w:p>
    <w:p w14:paraId="7524713B" w14:textId="5620A0E5" w:rsidR="00093B5C" w:rsidRDefault="001D2A8B" w:rsidP="001D2A8B">
      <w:pPr>
        <w:pStyle w:val="libNormal"/>
      </w:pPr>
      <w:r w:rsidRPr="00BB69AC">
        <w:t xml:space="preserve">(It has been narrated) </w:t>
      </w:r>
      <w:r>
        <w:t>from the one who asked Abu Abdullah</w:t>
      </w:r>
      <w:r w:rsidRPr="00813829">
        <w:rPr>
          <w:rStyle w:val="libAlaemEnChar"/>
        </w:rPr>
        <w:t>asws</w:t>
      </w:r>
      <w:r>
        <w:t xml:space="preserve">, said, ‘I pray </w:t>
      </w:r>
      <w:r w:rsidRPr="009157A6">
        <w:rPr>
          <w:rStyle w:val="libNormalChar"/>
        </w:rPr>
        <w:t xml:space="preserve">Salāt </w:t>
      </w:r>
      <w:r>
        <w:t>behind the one I do not follow with (Non-Shia), so then I tend to be free from my recitation and he is not free (from it)’. He</w:t>
      </w:r>
      <w:r w:rsidRPr="00813829">
        <w:rPr>
          <w:rStyle w:val="libAlaemEnChar"/>
        </w:rPr>
        <w:t>asws</w:t>
      </w:r>
      <w:r>
        <w:t xml:space="preserve"> said: ‘So Glorify until he is free (from the recitation)’.</w:t>
      </w:r>
      <w:r w:rsidR="00093B5C" w:rsidRPr="00A15820">
        <w:rPr>
          <w:rStyle w:val="libFootnotenumChar"/>
        </w:rPr>
        <w:t>53</w:t>
      </w:r>
    </w:p>
    <w:p w14:paraId="15AC5125" w14:textId="1218DDD2"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صَلَّيْتَ خَلْفَ إِمَامٍ لَاتَقْتَدِي</w:t>
      </w:r>
      <w:r>
        <w:rPr>
          <w:rtl/>
          <w:lang w:bidi="fa-IR"/>
        </w:rPr>
        <w:t xml:space="preserve"> </w:t>
      </w:r>
      <w:r w:rsidRPr="00BD4DDA">
        <w:rPr>
          <w:rtl/>
          <w:lang w:bidi="fa-IR"/>
        </w:rPr>
        <w:t>بِهِ</w:t>
      </w:r>
      <w:r>
        <w:rPr>
          <w:rtl/>
          <w:lang w:bidi="fa-IR"/>
        </w:rPr>
        <w:t xml:space="preserve">، </w:t>
      </w:r>
      <w:r w:rsidRPr="00BD4DDA">
        <w:rPr>
          <w:rtl/>
          <w:lang w:bidi="fa-IR"/>
        </w:rPr>
        <w:t>فَاقْرَأْ خَلْفَهُ</w:t>
      </w:r>
      <w:r>
        <w:rPr>
          <w:rtl/>
          <w:lang w:bidi="fa-IR"/>
        </w:rPr>
        <w:t xml:space="preserve">، </w:t>
      </w:r>
      <w:r w:rsidRPr="00BD4DDA">
        <w:rPr>
          <w:rtl/>
          <w:lang w:bidi="fa-IR"/>
        </w:rPr>
        <w:t>سَمِعْتَ قِرَاءَتَهُ</w:t>
      </w:r>
      <w:r>
        <w:rPr>
          <w:rtl/>
          <w:lang w:bidi="fa-IR"/>
        </w:rPr>
        <w:t xml:space="preserve">، </w:t>
      </w:r>
      <w:r w:rsidRPr="00BD4DDA">
        <w:rPr>
          <w:rtl/>
          <w:lang w:bidi="fa-IR"/>
        </w:rPr>
        <w:t>أَوْ لَمْ تَسْمَعْ »</w:t>
      </w:r>
      <w:r>
        <w:rPr>
          <w:rtl/>
          <w:lang w:bidi="fa-IR"/>
        </w:rPr>
        <w:t>.</w:t>
      </w:r>
    </w:p>
    <w:p w14:paraId="0EB1A7B9" w14:textId="77777777" w:rsidR="001D2A8B" w:rsidRDefault="001D2A8B" w:rsidP="001D2A8B">
      <w:pPr>
        <w:pStyle w:val="libNormal"/>
      </w:pPr>
      <w:r>
        <w:t>Ali Bin Ibrahim, from his father, from Ibn Abu Umeyr, from Hammad Bin Usman, from Al Halby,</w:t>
      </w:r>
    </w:p>
    <w:p w14:paraId="3D57FE45" w14:textId="12EB511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pray a </w:t>
      </w:r>
      <w:r w:rsidRPr="009157A6">
        <w:rPr>
          <w:rStyle w:val="libNormalChar"/>
        </w:rPr>
        <w:t xml:space="preserve">Salāt </w:t>
      </w:r>
      <w:r>
        <w:t>behind a Imam you do not follow with (a Non-Shia), so recite behind him, whether you can hear his recitation or cannot hear it’.</w:t>
      </w:r>
      <w:r w:rsidR="00093B5C" w:rsidRPr="00A15820">
        <w:rPr>
          <w:rStyle w:val="libFootnotenumChar"/>
        </w:rPr>
        <w:t>54</w:t>
      </w:r>
    </w:p>
    <w:p w14:paraId="472EDD82" w14:textId="73C26B4A" w:rsidR="001D2A8B" w:rsidRDefault="001D2A8B" w:rsidP="00270865">
      <w:pPr>
        <w:pStyle w:val="libAr"/>
        <w:rPr>
          <w:rtl/>
          <w:lang w:bidi="fa-IR"/>
        </w:rPr>
      </w:pPr>
      <w:r w:rsidRPr="008C051F">
        <w:rPr>
          <w:rStyle w:val="libBold2Char"/>
          <w:rtl/>
        </w:rPr>
        <w:t>5.</w:t>
      </w:r>
      <w:r w:rsidRPr="00270865">
        <w:rPr>
          <w:rtl/>
          <w:lang w:bidi="fa-IR"/>
        </w:rPr>
        <w:t xml:space="preserve"> عَلِيُّ بْنُ مُحَمَّدٍ، عَنْ سَهْلِ بْنِ زِيَادٍ، عَنْ عَلِيِّ بْنِ مَهْزِيَارَ، عَنْ أَبِي عَلِيِّ بْنِ رَاشِدٍ، قَالَ: قُلْتُ لِأَبِي جَعْفَرٍ </w:t>
      </w:r>
      <w:r w:rsidRPr="008C051F">
        <w:rPr>
          <w:rStyle w:val="libAlaemChar"/>
          <w:rtl/>
        </w:rPr>
        <w:t>عليه‌السلام</w:t>
      </w:r>
      <w:r>
        <w:rPr>
          <w:rtl/>
          <w:lang w:bidi="fa-IR"/>
        </w:rPr>
        <w:t xml:space="preserve">: </w:t>
      </w:r>
      <w:r w:rsidRPr="00BD4DDA">
        <w:rPr>
          <w:rtl/>
          <w:lang w:bidi="fa-IR"/>
        </w:rPr>
        <w:t>إِنَّ مَوَالِيَكَ قَدِ اخْتَلَفُوا</w:t>
      </w:r>
      <w:r>
        <w:rPr>
          <w:rtl/>
          <w:lang w:bidi="fa-IR"/>
        </w:rPr>
        <w:t xml:space="preserve">، </w:t>
      </w:r>
      <w:r w:rsidRPr="00BD4DDA">
        <w:rPr>
          <w:rtl/>
          <w:lang w:bidi="fa-IR"/>
        </w:rPr>
        <w:t>فَأُصَلِّي خَلْفَهُمْ جَمِيعاً</w:t>
      </w:r>
      <w:r>
        <w:rPr>
          <w:rtl/>
          <w:lang w:bidi="fa-IR"/>
        </w:rPr>
        <w:t xml:space="preserve"> ؟ </w:t>
      </w:r>
      <w:r w:rsidRPr="00BD4DDA">
        <w:rPr>
          <w:rtl/>
          <w:lang w:bidi="fa-IR"/>
        </w:rPr>
        <w:t>فَقَالَ</w:t>
      </w:r>
      <w:r>
        <w:rPr>
          <w:rtl/>
          <w:lang w:bidi="fa-IR"/>
        </w:rPr>
        <w:t xml:space="preserve">: </w:t>
      </w:r>
      <w:r w:rsidRPr="00BD4DDA">
        <w:rPr>
          <w:rtl/>
          <w:lang w:bidi="fa-IR"/>
        </w:rPr>
        <w:t>« لَا تُصَلِّ إِلاَّ خَلْفَ مَنْ تَثِقُ</w:t>
      </w:r>
      <w:r>
        <w:rPr>
          <w:rtl/>
          <w:lang w:bidi="fa-IR"/>
        </w:rPr>
        <w:t xml:space="preserve"> </w:t>
      </w:r>
      <w:r w:rsidRPr="00BD4DDA">
        <w:rPr>
          <w:rtl/>
          <w:lang w:bidi="fa-IR"/>
        </w:rPr>
        <w:t>بِدِينِهِ</w:t>
      </w:r>
      <w:r>
        <w:rPr>
          <w:rtl/>
          <w:lang w:bidi="fa-IR"/>
        </w:rPr>
        <w:t xml:space="preserve"> </w:t>
      </w:r>
      <w:r w:rsidRPr="00BD4DDA">
        <w:rPr>
          <w:rtl/>
          <w:lang w:bidi="fa-IR"/>
        </w:rPr>
        <w:t>» ثُمَّ قَالَ</w:t>
      </w:r>
      <w:r>
        <w:rPr>
          <w:rtl/>
          <w:lang w:bidi="fa-IR"/>
        </w:rPr>
        <w:t xml:space="preserve">: </w:t>
      </w:r>
      <w:r w:rsidRPr="00BD4DDA">
        <w:rPr>
          <w:rtl/>
          <w:lang w:bidi="fa-IR"/>
        </w:rPr>
        <w:t>« وَلِي مَوَالٍ</w:t>
      </w:r>
      <w:r>
        <w:rPr>
          <w:rtl/>
          <w:lang w:bidi="fa-IR"/>
        </w:rPr>
        <w:t xml:space="preserve"> ؟</w:t>
      </w:r>
      <w:r w:rsidRPr="00BD4DDA">
        <w:rPr>
          <w:rtl/>
          <w:lang w:bidi="fa-IR"/>
        </w:rPr>
        <w:t xml:space="preserve"> »</w:t>
      </w:r>
      <w:r>
        <w:rPr>
          <w:rtl/>
          <w:lang w:bidi="fa-IR"/>
        </w:rPr>
        <w:t xml:space="preserve"> </w:t>
      </w:r>
      <w:r w:rsidRPr="00BD4DDA">
        <w:rPr>
          <w:rtl/>
          <w:lang w:bidi="fa-IR"/>
        </w:rPr>
        <w:t>فَقُلْتُ</w:t>
      </w:r>
      <w:r>
        <w:rPr>
          <w:rtl/>
          <w:lang w:bidi="fa-IR"/>
        </w:rPr>
        <w:t xml:space="preserve">: </w:t>
      </w:r>
      <w:r w:rsidRPr="00BD4DDA">
        <w:rPr>
          <w:rtl/>
          <w:lang w:bidi="fa-IR"/>
        </w:rPr>
        <w:t>أَصْحَابٌ</w:t>
      </w:r>
      <w:r>
        <w:rPr>
          <w:rtl/>
          <w:lang w:bidi="fa-IR"/>
        </w:rPr>
        <w:t xml:space="preserve">، </w:t>
      </w:r>
      <w:r w:rsidRPr="00BD4DDA">
        <w:rPr>
          <w:rtl/>
          <w:lang w:bidi="fa-IR"/>
        </w:rPr>
        <w:t>فَقَالَ</w:t>
      </w:r>
      <w:r>
        <w:rPr>
          <w:rtl/>
          <w:lang w:bidi="fa-IR"/>
        </w:rPr>
        <w:t xml:space="preserve"> ـ </w:t>
      </w:r>
      <w:r w:rsidRPr="00BD4DDA">
        <w:rPr>
          <w:rtl/>
          <w:lang w:bidi="fa-IR"/>
        </w:rPr>
        <w:t>مُبَادِراً قَبْلَ أَنْ أَسْتَتِمَّ ذِكْرَهُمْ</w:t>
      </w:r>
      <w:r>
        <w:rPr>
          <w:rtl/>
          <w:lang w:bidi="fa-IR"/>
        </w:rPr>
        <w:t xml:space="preserve"> ـ: </w:t>
      </w:r>
      <w:r w:rsidRPr="00BD4DDA">
        <w:rPr>
          <w:rtl/>
          <w:lang w:bidi="fa-IR"/>
        </w:rPr>
        <w:t>« لَا</w:t>
      </w:r>
      <w:r>
        <w:rPr>
          <w:rtl/>
          <w:lang w:bidi="fa-IR"/>
        </w:rPr>
        <w:t xml:space="preserve">، </w:t>
      </w:r>
      <w:r w:rsidRPr="00BD4DDA">
        <w:rPr>
          <w:rtl/>
          <w:lang w:bidi="fa-IR"/>
        </w:rPr>
        <w:t>يَأْمُرُكَ عَلِيُّ بْنُ حَدِيدٍ بِهذَا</w:t>
      </w:r>
      <w:r>
        <w:rPr>
          <w:rtl/>
          <w:lang w:bidi="fa-IR"/>
        </w:rPr>
        <w:t xml:space="preserve">؟ ـ </w:t>
      </w:r>
      <w:r w:rsidRPr="00BD4DDA">
        <w:rPr>
          <w:rtl/>
          <w:lang w:bidi="fa-IR"/>
        </w:rPr>
        <w:t>أَوْ هذَا مِمَّا يَأْمُرُكَ بِهِ عَلِيُّ بْنُ حَدِيدٍ</w:t>
      </w:r>
      <w:r>
        <w:rPr>
          <w:rtl/>
          <w:lang w:bidi="fa-IR"/>
        </w:rPr>
        <w:t xml:space="preserve">؟ ـ </w:t>
      </w:r>
      <w:r w:rsidRPr="00BD4DDA">
        <w:rPr>
          <w:rtl/>
          <w:lang w:bidi="fa-IR"/>
        </w:rPr>
        <w:t>» فَقُلْتُ</w:t>
      </w:r>
      <w:r>
        <w:rPr>
          <w:rtl/>
          <w:lang w:bidi="fa-IR"/>
        </w:rPr>
        <w:t xml:space="preserve">: </w:t>
      </w:r>
      <w:r w:rsidRPr="00BD4DDA">
        <w:rPr>
          <w:rtl/>
          <w:lang w:bidi="fa-IR"/>
        </w:rPr>
        <w:t>نَعَمْ</w:t>
      </w:r>
    </w:p>
    <w:p w14:paraId="6BF4A3D5" w14:textId="77777777" w:rsidR="001D2A8B" w:rsidRDefault="001D2A8B" w:rsidP="001D2A8B">
      <w:pPr>
        <w:pStyle w:val="libNormal"/>
      </w:pPr>
      <w:r>
        <w:t>Ali Bin Muhammad, from Sahl Bin Ziyad, from Ali Bin Mahziyar, from Abu Ali Bin Rashid who said,</w:t>
      </w:r>
    </w:p>
    <w:p w14:paraId="233E19E4" w14:textId="77777777" w:rsidR="001D2A8B" w:rsidRDefault="001D2A8B" w:rsidP="001D2A8B">
      <w:pPr>
        <w:pStyle w:val="libNormal"/>
      </w:pPr>
      <w:r>
        <w:t>‘I said to Abu Ja’far</w:t>
      </w:r>
      <w:r w:rsidRPr="00813829">
        <w:rPr>
          <w:rStyle w:val="libAlaemEnChar"/>
        </w:rPr>
        <w:t>asws</w:t>
      </w:r>
      <w:r>
        <w:t>, ‘The ones in your</w:t>
      </w:r>
      <w:r w:rsidRPr="00813829">
        <w:rPr>
          <w:rStyle w:val="libAlaemEnChar"/>
        </w:rPr>
        <w:t>asws</w:t>
      </w:r>
      <w:r>
        <w:t xml:space="preserve"> </w:t>
      </w:r>
      <w:r w:rsidRPr="00987C3F">
        <w:rPr>
          <w:rStyle w:val="libNormalChar"/>
        </w:rPr>
        <w:t xml:space="preserve">Wilayah </w:t>
      </w:r>
      <w:r>
        <w:t xml:space="preserve">are differing, so can I pray </w:t>
      </w:r>
      <w:r w:rsidRPr="009157A6">
        <w:rPr>
          <w:rStyle w:val="libNormalChar"/>
        </w:rPr>
        <w:t xml:space="preserve">Salāt </w:t>
      </w:r>
      <w:r>
        <w:t>behind them all?’ So he</w:t>
      </w:r>
      <w:r w:rsidRPr="00813829">
        <w:rPr>
          <w:rStyle w:val="libAlaemEnChar"/>
        </w:rPr>
        <w:t>asws</w:t>
      </w:r>
      <w:r>
        <w:t xml:space="preserve"> said: ‘Do not pray </w:t>
      </w:r>
      <w:r w:rsidRPr="009157A6">
        <w:rPr>
          <w:rStyle w:val="libNormalChar"/>
        </w:rPr>
        <w:t xml:space="preserve">Salāt </w:t>
      </w:r>
      <w:r>
        <w:t>except behind the one whom you trust in his Religion’.</w:t>
      </w:r>
    </w:p>
    <w:p w14:paraId="5BD2BDCD" w14:textId="57F2BFC0" w:rsidR="00093B5C" w:rsidRDefault="001D2A8B" w:rsidP="001D2A8B">
      <w:pPr>
        <w:pStyle w:val="libNormal"/>
      </w:pPr>
      <w:r>
        <w:t>Then he</w:t>
      </w:r>
      <w:r w:rsidRPr="00813829">
        <w:rPr>
          <w:rStyle w:val="libAlaemEnChar"/>
        </w:rPr>
        <w:t>asws</w:t>
      </w:r>
      <w:r>
        <w:t xml:space="preserve"> said: ‘And for me</w:t>
      </w:r>
      <w:r w:rsidRPr="00813829">
        <w:rPr>
          <w:rStyle w:val="libAlaemEnChar"/>
        </w:rPr>
        <w:t>asws</w:t>
      </w:r>
      <w:r>
        <w:t xml:space="preserve"> there are ones in the </w:t>
      </w:r>
      <w:r w:rsidRPr="00987C3F">
        <w:rPr>
          <w:rStyle w:val="libNormalChar"/>
        </w:rPr>
        <w:t>Wilayah’</w:t>
      </w:r>
      <w:r>
        <w:t>. So I said, ‘Companions?’ So he</w:t>
      </w:r>
      <w:r w:rsidRPr="00813829">
        <w:rPr>
          <w:rStyle w:val="libAlaemEnChar"/>
        </w:rPr>
        <w:t>asws</w:t>
      </w:r>
      <w:r>
        <w:t xml:space="preserve"> said initiating, before I completed their mention: </w:t>
      </w:r>
      <w:r>
        <w:lastRenderedPageBreak/>
        <w:t>‘No. Did Ali Bin Hadeed instruct you with this, or is this from what you have been instructed by Ali Bin Hadeed?’ So I said, ‘Yes’.</w:t>
      </w:r>
      <w:r w:rsidR="00093B5C" w:rsidRPr="00A15820">
        <w:rPr>
          <w:rStyle w:val="libFootnotenumChar"/>
        </w:rPr>
        <w:t>55</w:t>
      </w:r>
    </w:p>
    <w:p w14:paraId="1F6B996B" w14:textId="3EC8377E"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حَمَّادٍ، عَنْ حَرِيزٍ، عَنْ زُرَارَةَ، قَالَ: قُلْتُ لِأَبِي جَعْفَرٍ </w:t>
      </w:r>
      <w:r w:rsidRPr="008C051F">
        <w:rPr>
          <w:rStyle w:val="libAlaemChar"/>
          <w:rtl/>
        </w:rPr>
        <w:t>عليه‌السلام</w:t>
      </w:r>
      <w:r>
        <w:rPr>
          <w:rtl/>
          <w:lang w:bidi="fa-IR"/>
        </w:rPr>
        <w:t xml:space="preserve">: </w:t>
      </w:r>
      <w:r w:rsidRPr="00BD4DDA">
        <w:rPr>
          <w:rtl/>
          <w:lang w:bidi="fa-IR"/>
        </w:rPr>
        <w:t>إِنَّ أُنَاساً رَوَوْا عَنْ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أَنَّهُ صَلّى أَرْبَعَ رَكَعَاتٍ بَعْدَ الْجُمُعَةِ لَمْ يَفْصِلْ بَيْنَهُنَّ بِتَسْلِيمٍ.</w:t>
      </w:r>
      <w:r>
        <w:rPr>
          <w:rtl/>
          <w:lang w:bidi="fa-IR"/>
        </w:rPr>
        <w:t xml:space="preserve"> </w:t>
      </w:r>
      <w:r w:rsidRPr="00BD4DDA">
        <w:rPr>
          <w:rtl/>
          <w:lang w:bidi="fa-IR"/>
        </w:rPr>
        <w:t>فَقَالَ</w:t>
      </w:r>
      <w:r>
        <w:rPr>
          <w:rtl/>
          <w:lang w:bidi="fa-IR"/>
        </w:rPr>
        <w:t xml:space="preserve">: </w:t>
      </w:r>
      <w:r w:rsidRPr="00BD4DDA">
        <w:rPr>
          <w:rtl/>
          <w:lang w:bidi="fa-IR"/>
        </w:rPr>
        <w:t>« يَا زُرَارَةُ</w:t>
      </w:r>
      <w:r>
        <w:rPr>
          <w:rtl/>
          <w:lang w:bidi="fa-IR"/>
        </w:rPr>
        <w:t xml:space="preserve">، </w:t>
      </w:r>
      <w:r w:rsidRPr="00BD4DDA">
        <w:rPr>
          <w:rtl/>
          <w:lang w:bidi="fa-IR"/>
        </w:rPr>
        <w:t xml:space="preserve">إِنَّ أَمِيرَ الْمُؤْمِنِينَ </w:t>
      </w:r>
      <w:r w:rsidRPr="008C051F">
        <w:rPr>
          <w:rStyle w:val="libAlaemChar"/>
          <w:rtl/>
        </w:rPr>
        <w:t>عليه‌السلام</w:t>
      </w:r>
      <w:r w:rsidRPr="00BD4DDA">
        <w:rPr>
          <w:rtl/>
          <w:lang w:bidi="fa-IR"/>
        </w:rPr>
        <w:t xml:space="preserve"> صَلّى خَلْفَ فَاسِقٍ</w:t>
      </w:r>
      <w:r>
        <w:rPr>
          <w:rtl/>
          <w:lang w:bidi="fa-IR"/>
        </w:rPr>
        <w:t xml:space="preserve">، </w:t>
      </w:r>
      <w:r w:rsidRPr="00BD4DDA">
        <w:rPr>
          <w:rtl/>
          <w:lang w:bidi="fa-IR"/>
        </w:rPr>
        <w:t>فَلَمَّا سَلَّمَ وَانْصَرَفَ</w:t>
      </w:r>
      <w:r>
        <w:rPr>
          <w:rtl/>
          <w:lang w:bidi="fa-IR"/>
        </w:rPr>
        <w:t xml:space="preserve">، </w:t>
      </w:r>
      <w:r w:rsidRPr="00BD4DDA">
        <w:rPr>
          <w:rtl/>
          <w:lang w:bidi="fa-IR"/>
        </w:rPr>
        <w:t>قَامَ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فَصَلّى أَرْبَعَ رَكَعَاتٍ لَمْ يَفْصِلْ بَيْنَهُنَّ بِتَسْلِيمٍ</w:t>
      </w:r>
      <w:r>
        <w:rPr>
          <w:rtl/>
          <w:lang w:bidi="fa-IR"/>
        </w:rPr>
        <w:t xml:space="preserve">، </w:t>
      </w:r>
      <w:r w:rsidRPr="00BD4DDA">
        <w:rPr>
          <w:rtl/>
          <w:lang w:bidi="fa-IR"/>
        </w:rPr>
        <w:t>فَقَالَ لَهُ رَجُلٌ إِلى جَنْبِهِ</w:t>
      </w:r>
      <w:r>
        <w:rPr>
          <w:rtl/>
          <w:lang w:bidi="fa-IR"/>
        </w:rPr>
        <w:t xml:space="preserve">: </w:t>
      </w:r>
      <w:r w:rsidRPr="00BD4DDA">
        <w:rPr>
          <w:rtl/>
          <w:lang w:bidi="fa-IR"/>
        </w:rPr>
        <w:t>يَا أَبَا الْحَسَنِ</w:t>
      </w:r>
      <w:r>
        <w:rPr>
          <w:rtl/>
          <w:lang w:bidi="fa-IR"/>
        </w:rPr>
        <w:t xml:space="preserve">، </w:t>
      </w:r>
      <w:r w:rsidRPr="00BD4DDA">
        <w:rPr>
          <w:rtl/>
          <w:lang w:bidi="fa-IR"/>
        </w:rPr>
        <w:t>صَلَّيْتَ أَرْبَعَ رَكَعَاتٍ لَمْ تَفْصِلْ بَيْنَهُنَّ</w:t>
      </w:r>
      <w:r>
        <w:rPr>
          <w:rtl/>
          <w:lang w:bidi="fa-IR"/>
        </w:rPr>
        <w:t xml:space="preserve"> ؟</w:t>
      </w:r>
      <w:r>
        <w:rPr>
          <w:rFonts w:hint="cs"/>
          <w:rtl/>
          <w:lang w:bidi="fa-IR"/>
        </w:rPr>
        <w:t xml:space="preserve"> </w:t>
      </w:r>
      <w:r w:rsidRPr="00BD4DDA">
        <w:rPr>
          <w:rtl/>
          <w:lang w:bidi="fa-IR"/>
        </w:rPr>
        <w:t>فَقَالَ</w:t>
      </w:r>
      <w:r>
        <w:rPr>
          <w:rtl/>
          <w:lang w:bidi="fa-IR"/>
        </w:rPr>
        <w:t xml:space="preserve">: </w:t>
      </w:r>
      <w:r w:rsidRPr="00BD4DDA">
        <w:rPr>
          <w:rtl/>
          <w:lang w:bidi="fa-IR"/>
        </w:rPr>
        <w:t>إِنَّهَا أَرْبَعُ رَكَعَاتٍ مُشَبَّهَاتٍ</w:t>
      </w:r>
      <w:r>
        <w:rPr>
          <w:rtl/>
          <w:lang w:bidi="fa-IR"/>
        </w:rPr>
        <w:t xml:space="preserve">، </w:t>
      </w:r>
      <w:r w:rsidRPr="00BD4DDA">
        <w:rPr>
          <w:rtl/>
          <w:lang w:bidi="fa-IR"/>
        </w:rPr>
        <w:t>وَسَكَتَ</w:t>
      </w:r>
      <w:r>
        <w:rPr>
          <w:rtl/>
          <w:lang w:bidi="fa-IR"/>
        </w:rPr>
        <w:t xml:space="preserve">، </w:t>
      </w:r>
      <w:r w:rsidRPr="00BD4DDA">
        <w:rPr>
          <w:rtl/>
          <w:lang w:bidi="fa-IR"/>
        </w:rPr>
        <w:t>فَوَ اللهِ</w:t>
      </w:r>
      <w:r>
        <w:rPr>
          <w:rtl/>
          <w:lang w:bidi="fa-IR"/>
        </w:rPr>
        <w:t xml:space="preserve"> </w:t>
      </w:r>
      <w:r w:rsidRPr="00BD4DDA">
        <w:rPr>
          <w:rtl/>
          <w:lang w:bidi="fa-IR"/>
        </w:rPr>
        <w:t>مَا عَقَلَ مَا قَالَ لَهُ »</w:t>
      </w:r>
      <w:r>
        <w:rPr>
          <w:rtl/>
          <w:lang w:bidi="fa-IR"/>
        </w:rPr>
        <w:t>.</w:t>
      </w:r>
    </w:p>
    <w:p w14:paraId="7DE962E0" w14:textId="77777777" w:rsidR="001D2A8B" w:rsidRDefault="001D2A8B" w:rsidP="001D2A8B">
      <w:pPr>
        <w:pStyle w:val="libNormal"/>
      </w:pPr>
      <w:r>
        <w:t>Ali Bin Ibrahim, from his father, from Hammad, from Hareyz, from Zurara who said,</w:t>
      </w:r>
    </w:p>
    <w:p w14:paraId="319F0331" w14:textId="6F5FAB08" w:rsidR="00093B5C" w:rsidRDefault="001D2A8B" w:rsidP="00A64696">
      <w:pPr>
        <w:pStyle w:val="libNormal"/>
      </w:pPr>
      <w:r>
        <w:t>‘I said to Abu Ja’far</w:t>
      </w:r>
      <w:r w:rsidRPr="00813829">
        <w:rPr>
          <w:rStyle w:val="libAlaemEnChar"/>
        </w:rPr>
        <w:t>asws</w:t>
      </w:r>
      <w:r>
        <w:t xml:space="preserve">, ‘The people are reporting from Amir </w:t>
      </w:r>
      <w:r w:rsidRPr="00004DA2">
        <w:rPr>
          <w:rStyle w:val="libNormalChar"/>
        </w:rPr>
        <w:t>Al-Momineen</w:t>
      </w:r>
      <w:r w:rsidRPr="00813829">
        <w:rPr>
          <w:rStyle w:val="libAlaemEnChar"/>
        </w:rPr>
        <w:t>asws</w:t>
      </w:r>
      <w:r w:rsidRPr="00004DA2">
        <w:rPr>
          <w:rStyle w:val="libNormalChar"/>
        </w:rPr>
        <w:t xml:space="preserve"> th</w:t>
      </w:r>
      <w:r>
        <w:t>at he</w:t>
      </w:r>
      <w:r w:rsidRPr="00813829">
        <w:rPr>
          <w:rStyle w:val="libAlaemEnChar"/>
        </w:rPr>
        <w:t>asws</w:t>
      </w:r>
      <w:r>
        <w:t xml:space="preserve"> prayed a </w:t>
      </w:r>
      <w:r w:rsidRPr="009157A6">
        <w:rPr>
          <w:rStyle w:val="libNormalChar"/>
        </w:rPr>
        <w:t xml:space="preserve">Salāt </w:t>
      </w:r>
      <w:r>
        <w:t xml:space="preserve">of two </w:t>
      </w:r>
      <w:r w:rsidRPr="009157A6">
        <w:rPr>
          <w:rStyle w:val="libNormalChar"/>
        </w:rPr>
        <w:t xml:space="preserve">Rak’at </w:t>
      </w:r>
      <w:r>
        <w:t>after the Friday (</w:t>
      </w:r>
      <w:r w:rsidRPr="009157A6">
        <w:rPr>
          <w:rStyle w:val="libNormalChar"/>
        </w:rPr>
        <w:t>Salāt</w:t>
      </w:r>
      <w:r w:rsidRPr="00A64696">
        <w:rPr>
          <w:rStyle w:val="libNormalChar"/>
        </w:rPr>
        <w:t>)</w:t>
      </w:r>
      <w:r>
        <w:t xml:space="preserve">, not keeping a gap between the two with the </w:t>
      </w:r>
      <w:r w:rsidRPr="009D1DCE">
        <w:rPr>
          <w:rStyle w:val="libNormalChar"/>
        </w:rPr>
        <w:t>Salām’</w:t>
      </w:r>
      <w:r>
        <w:t>. So he</w:t>
      </w:r>
      <w:r w:rsidRPr="00813829">
        <w:rPr>
          <w:rStyle w:val="libAlaemEnChar"/>
        </w:rPr>
        <w:t>asws</w:t>
      </w:r>
      <w:r>
        <w:t xml:space="preserve"> said: ‘O Zurara! Amir </w:t>
      </w:r>
      <w:r w:rsidRPr="00004DA2">
        <w:rPr>
          <w:rStyle w:val="libNormalChar"/>
        </w:rPr>
        <w:t>Al-Momineen</w:t>
      </w:r>
      <w:r w:rsidRPr="00813829">
        <w:rPr>
          <w:rStyle w:val="libAlaemEnChar"/>
        </w:rPr>
        <w:t>asws</w:t>
      </w:r>
      <w:r w:rsidRPr="00004DA2">
        <w:rPr>
          <w:rStyle w:val="libNormalChar"/>
        </w:rPr>
        <w:t xml:space="preserve"> pr</w:t>
      </w:r>
      <w:r>
        <w:t xml:space="preserve">ayed </w:t>
      </w:r>
      <w:r w:rsidRPr="009157A6">
        <w:rPr>
          <w:rStyle w:val="libNormalChar"/>
        </w:rPr>
        <w:t xml:space="preserve">Salāt </w:t>
      </w:r>
      <w:r>
        <w:t>behind an immoral one. So when he greeted (</w:t>
      </w:r>
      <w:r w:rsidRPr="009D1DCE">
        <w:rPr>
          <w:rStyle w:val="libNormalChar"/>
        </w:rPr>
        <w:t>Salām</w:t>
      </w:r>
      <w:r w:rsidRPr="00A64696">
        <w:rPr>
          <w:rStyle w:val="libNormalChar"/>
        </w:rPr>
        <w:t>)</w:t>
      </w:r>
      <w:r>
        <w:t xml:space="preserve"> and finished, Amir </w:t>
      </w:r>
      <w:r w:rsidRPr="00004DA2">
        <w:rPr>
          <w:rStyle w:val="libNormalChar"/>
        </w:rPr>
        <w:t>Al-Momineen</w:t>
      </w:r>
      <w:r w:rsidRPr="00813829">
        <w:rPr>
          <w:rStyle w:val="libAlaemEnChar"/>
        </w:rPr>
        <w:t>asws</w:t>
      </w:r>
      <w:r w:rsidRPr="00004DA2">
        <w:rPr>
          <w:rStyle w:val="libNormalChar"/>
        </w:rPr>
        <w:t xml:space="preserve"> st</w:t>
      </w:r>
      <w:r>
        <w:t xml:space="preserve">ood and prayed two </w:t>
      </w:r>
      <w:r w:rsidRPr="009157A6">
        <w:rPr>
          <w:rStyle w:val="libNormalChar"/>
        </w:rPr>
        <w:t>Rak’at,</w:t>
      </w:r>
      <w:r>
        <w:t xml:space="preserve"> not keeping a gap between them with the </w:t>
      </w:r>
      <w:r w:rsidRPr="009D1DCE">
        <w:rPr>
          <w:rStyle w:val="libNormalChar"/>
        </w:rPr>
        <w:t>Salām.</w:t>
      </w:r>
      <w:r>
        <w:t xml:space="preserve"> So a man by his</w:t>
      </w:r>
      <w:r w:rsidRPr="00813829">
        <w:rPr>
          <w:rStyle w:val="libAlaemEnChar"/>
        </w:rPr>
        <w:t>asws</w:t>
      </w:r>
      <w:r>
        <w:t xml:space="preserve"> side said to him</w:t>
      </w:r>
      <w:r w:rsidRPr="00813829">
        <w:rPr>
          <w:rStyle w:val="libAlaemEnChar"/>
        </w:rPr>
        <w:t>asws</w:t>
      </w:r>
      <w:r>
        <w:t xml:space="preserve">, ‘O Abu </w:t>
      </w:r>
      <w:r w:rsidRPr="00004DA2">
        <w:rPr>
          <w:rStyle w:val="libNormalChar"/>
        </w:rPr>
        <w:t>Al-Hasan</w:t>
      </w:r>
      <w:r w:rsidRPr="00813829">
        <w:rPr>
          <w:rStyle w:val="libAlaemEnChar"/>
        </w:rPr>
        <w:t>asws</w:t>
      </w:r>
      <w:r w:rsidRPr="00004DA2">
        <w:rPr>
          <w:rStyle w:val="libNormalChar"/>
        </w:rPr>
        <w:t>! You</w:t>
      </w:r>
      <w:r w:rsidRPr="00813829">
        <w:rPr>
          <w:rStyle w:val="libAlaemEnChar"/>
        </w:rPr>
        <w:t>asws</w:t>
      </w:r>
      <w:r>
        <w:t xml:space="preserve"> prayed four </w:t>
      </w:r>
      <w:r w:rsidRPr="009157A6">
        <w:rPr>
          <w:rStyle w:val="libNormalChar"/>
        </w:rPr>
        <w:t>Rak’at,</w:t>
      </w:r>
      <w:r>
        <w:t xml:space="preserve"> not keeping a gap between them’. So he</w:t>
      </w:r>
      <w:r w:rsidRPr="00813829">
        <w:rPr>
          <w:rStyle w:val="libAlaemEnChar"/>
        </w:rPr>
        <w:t>asws</w:t>
      </w:r>
      <w:r>
        <w:t xml:space="preserve"> said: ‘These four </w:t>
      </w:r>
      <w:r w:rsidRPr="009157A6">
        <w:rPr>
          <w:rStyle w:val="libNormalChar"/>
        </w:rPr>
        <w:t xml:space="preserve">Rak’at </w:t>
      </w:r>
      <w:r>
        <w:t>were resemblances’, and remained silent. So, by Allah</w:t>
      </w:r>
      <w:r w:rsidRPr="001C3974">
        <w:rPr>
          <w:rStyle w:val="libAlaemEnChar"/>
        </w:rPr>
        <w:t>azwj</w:t>
      </w:r>
      <w:r>
        <w:t>, he (that man) did not understand what he</w:t>
      </w:r>
      <w:r w:rsidRPr="00813829">
        <w:rPr>
          <w:rStyle w:val="libAlaemEnChar"/>
        </w:rPr>
        <w:t>asws</w:t>
      </w:r>
      <w:r>
        <w:t xml:space="preserve"> said to him’.</w:t>
      </w:r>
      <w:r w:rsidR="00093B5C" w:rsidRPr="00A15820">
        <w:rPr>
          <w:rStyle w:val="libFootnotenumChar"/>
        </w:rPr>
        <w:t>56</w:t>
      </w:r>
    </w:p>
    <w:p w14:paraId="3D353E48" w14:textId="3C4A49D7"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عَلِيِّ بْنِ حَدِيدٍ، عَنْ جَمِيلِ بْنِ دَرَّاجٍ، عَنْ حُمْرَانَ بْنِ أَعْيَنَ، قَالَ: قُلْتُ لِأَبِي جَعْفَرٍ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إِنَّا نُصَلِّي مَعَ هؤُلَاءِ يَوْمَ الْجُمُعَةِ وَهُمْ يُصَلُّونَ فِي الْوَقْتِ</w:t>
      </w:r>
      <w:r>
        <w:rPr>
          <w:rtl/>
          <w:lang w:bidi="fa-IR"/>
        </w:rPr>
        <w:t xml:space="preserve">، </w:t>
      </w:r>
      <w:r w:rsidRPr="00BD4DDA">
        <w:rPr>
          <w:rtl/>
          <w:lang w:bidi="fa-IR"/>
        </w:rPr>
        <w:t>فَكَيْفَ نَصْنَعُ</w:t>
      </w:r>
      <w:r>
        <w:rPr>
          <w:rtl/>
          <w:lang w:bidi="fa-IR"/>
        </w:rPr>
        <w:t xml:space="preserve">؟ </w:t>
      </w:r>
      <w:r w:rsidRPr="00BD4DDA">
        <w:rPr>
          <w:rtl/>
          <w:lang w:bidi="fa-IR"/>
        </w:rPr>
        <w:t>فَقَالَ</w:t>
      </w:r>
      <w:r>
        <w:rPr>
          <w:rtl/>
          <w:lang w:bidi="fa-IR"/>
        </w:rPr>
        <w:t xml:space="preserve">: </w:t>
      </w:r>
      <w:r w:rsidRPr="00BD4DDA">
        <w:rPr>
          <w:rtl/>
          <w:lang w:bidi="fa-IR"/>
        </w:rPr>
        <w:t>« صَلُّوا مَعَهُمْ » فَخَرَجَ حُمْرَانُ إِلى زُرَارَةَ</w:t>
      </w:r>
      <w:r>
        <w:rPr>
          <w:rtl/>
          <w:lang w:bidi="fa-IR"/>
        </w:rPr>
        <w:t xml:space="preserve">، </w:t>
      </w:r>
      <w:r w:rsidRPr="00BD4DDA">
        <w:rPr>
          <w:rtl/>
          <w:lang w:bidi="fa-IR"/>
        </w:rPr>
        <w:t>فَقَالَ لَهُ</w:t>
      </w:r>
      <w:r>
        <w:rPr>
          <w:rtl/>
          <w:lang w:bidi="fa-IR"/>
        </w:rPr>
        <w:t xml:space="preserve">: </w:t>
      </w:r>
      <w:r w:rsidRPr="00BD4DDA">
        <w:rPr>
          <w:rtl/>
          <w:lang w:bidi="fa-IR"/>
        </w:rPr>
        <w:t>قَدْ أُمِرْنَا أَنْ نُصَلِّيَ مَعَهُمْ بِصَلَاتِهِمْ</w:t>
      </w:r>
      <w:r>
        <w:rPr>
          <w:rtl/>
          <w:lang w:bidi="fa-IR"/>
        </w:rPr>
        <w:t>؟</w:t>
      </w:r>
      <w:r w:rsidRPr="00BD4DDA">
        <w:rPr>
          <w:rtl/>
          <w:lang w:bidi="fa-IR"/>
        </w:rPr>
        <w:t xml:space="preserve"> فَقَالَ زُرَارَةُ</w:t>
      </w:r>
      <w:r>
        <w:rPr>
          <w:rtl/>
          <w:lang w:bidi="fa-IR"/>
        </w:rPr>
        <w:t xml:space="preserve">: </w:t>
      </w:r>
      <w:r w:rsidRPr="00BD4DDA">
        <w:rPr>
          <w:rtl/>
          <w:lang w:bidi="fa-IR"/>
        </w:rPr>
        <w:t>مَا يَكُونُ هذَا إِلاَّ بِتَأْوِيلٍ</w:t>
      </w:r>
      <w:r>
        <w:rPr>
          <w:rtl/>
          <w:lang w:bidi="fa-IR"/>
        </w:rPr>
        <w:t xml:space="preserve">، </w:t>
      </w:r>
      <w:r w:rsidRPr="00BD4DDA">
        <w:rPr>
          <w:rtl/>
          <w:lang w:bidi="fa-IR"/>
        </w:rPr>
        <w:t>فَقَالَ لَهُ حُمْرَانُ</w:t>
      </w:r>
      <w:r>
        <w:rPr>
          <w:rtl/>
          <w:lang w:bidi="fa-IR"/>
        </w:rPr>
        <w:t xml:space="preserve">: </w:t>
      </w:r>
      <w:r w:rsidRPr="00BD4DDA">
        <w:rPr>
          <w:rtl/>
          <w:lang w:bidi="fa-IR"/>
        </w:rPr>
        <w:t>قُمْ حَتّى تَسْمَعَ</w:t>
      </w:r>
      <w:r>
        <w:rPr>
          <w:rtl/>
          <w:lang w:bidi="fa-IR"/>
        </w:rPr>
        <w:t xml:space="preserve"> </w:t>
      </w:r>
      <w:r w:rsidRPr="00BD4DDA">
        <w:rPr>
          <w:rtl/>
          <w:lang w:bidi="fa-IR"/>
        </w:rPr>
        <w:t>مِنْهُ.</w:t>
      </w:r>
      <w:r>
        <w:rPr>
          <w:rtl/>
          <w:lang w:bidi="fa-IR"/>
        </w:rPr>
        <w:t xml:space="preserve"> </w:t>
      </w:r>
      <w:r w:rsidRPr="00BD4DDA">
        <w:rPr>
          <w:rtl/>
          <w:lang w:bidi="fa-IR"/>
        </w:rPr>
        <w:t>قَالَ</w:t>
      </w:r>
      <w:r>
        <w:rPr>
          <w:rtl/>
          <w:lang w:bidi="fa-IR"/>
        </w:rPr>
        <w:t xml:space="preserve">: </w:t>
      </w:r>
      <w:r w:rsidRPr="00BD4DDA">
        <w:rPr>
          <w:rtl/>
          <w:lang w:bidi="fa-IR"/>
        </w:rPr>
        <w:t>فَدَخَلْنَا عَلَيْهِ</w:t>
      </w:r>
      <w:r>
        <w:rPr>
          <w:rtl/>
          <w:lang w:bidi="fa-IR"/>
        </w:rPr>
        <w:t xml:space="preserve">، </w:t>
      </w:r>
      <w:r w:rsidRPr="00BD4DDA">
        <w:rPr>
          <w:rtl/>
          <w:lang w:bidi="fa-IR"/>
        </w:rPr>
        <w:t>فَقَالَ لَهُ زُرَارَةُ</w:t>
      </w:r>
      <w:r>
        <w:rPr>
          <w:rtl/>
          <w:lang w:bidi="fa-IR"/>
        </w:rPr>
        <w:t xml:space="preserve">: </w:t>
      </w:r>
      <w:r w:rsidRPr="00BD4DDA">
        <w:rPr>
          <w:rtl/>
          <w:lang w:bidi="fa-IR"/>
        </w:rPr>
        <w:t>جُعِلْتُ فِدَاكَ</w:t>
      </w:r>
      <w:r>
        <w:rPr>
          <w:rtl/>
          <w:lang w:bidi="fa-IR"/>
        </w:rPr>
        <w:t xml:space="preserve">، </w:t>
      </w:r>
      <w:r w:rsidRPr="00BD4DDA">
        <w:rPr>
          <w:rtl/>
          <w:lang w:bidi="fa-IR"/>
        </w:rPr>
        <w:t>إِنَّ</w:t>
      </w:r>
      <w:r>
        <w:rPr>
          <w:rtl/>
          <w:lang w:bidi="fa-IR"/>
        </w:rPr>
        <w:t xml:space="preserve"> </w:t>
      </w:r>
      <w:r w:rsidRPr="00BD4DDA">
        <w:rPr>
          <w:rtl/>
          <w:lang w:bidi="fa-IR"/>
        </w:rPr>
        <w:t>حُمْرَانَ زَعَمَ</w:t>
      </w:r>
      <w:r>
        <w:rPr>
          <w:rtl/>
          <w:lang w:bidi="fa-IR"/>
        </w:rPr>
        <w:t xml:space="preserve"> </w:t>
      </w:r>
      <w:r w:rsidRPr="00BD4DDA">
        <w:rPr>
          <w:rtl/>
          <w:lang w:bidi="fa-IR"/>
        </w:rPr>
        <w:t>أَنَّكَ أَمَرْتَنَا أَنْ نُصَلِّيَ مَعَهُمْ</w:t>
      </w:r>
      <w:r>
        <w:rPr>
          <w:rtl/>
          <w:lang w:bidi="fa-IR"/>
        </w:rPr>
        <w:t xml:space="preserve">، </w:t>
      </w:r>
      <w:r w:rsidRPr="00BD4DDA">
        <w:rPr>
          <w:rtl/>
          <w:lang w:bidi="fa-IR"/>
        </w:rPr>
        <w:t>فَأَنْكَرْتُ ذلِكَ</w:t>
      </w:r>
      <w:r>
        <w:rPr>
          <w:rtl/>
          <w:lang w:bidi="fa-IR"/>
        </w:rPr>
        <w:t xml:space="preserve">؟ </w:t>
      </w:r>
      <w:r w:rsidRPr="00BD4DDA">
        <w:rPr>
          <w:rtl/>
          <w:lang w:bidi="fa-IR"/>
        </w:rPr>
        <w:t>فَقَالَ لَنَا</w:t>
      </w:r>
      <w:r>
        <w:rPr>
          <w:rtl/>
          <w:lang w:bidi="fa-IR"/>
        </w:rPr>
        <w:t xml:space="preserve">: </w:t>
      </w:r>
      <w:r w:rsidRPr="00BD4DDA">
        <w:rPr>
          <w:rtl/>
          <w:lang w:bidi="fa-IR"/>
        </w:rPr>
        <w:t>« كَانَ عَلِيُّ بْنُ الْحُسَيْنِ</w:t>
      </w:r>
      <w:r>
        <w:rPr>
          <w:rtl/>
          <w:lang w:bidi="fa-IR"/>
        </w:rPr>
        <w:t xml:space="preserve"> </w:t>
      </w:r>
      <w:r w:rsidRPr="00BD4DDA">
        <w:rPr>
          <w:rtl/>
          <w:lang w:bidi="fa-IR"/>
        </w:rPr>
        <w:t>صَلَوَاتُ اللهِ عَلَيْهِمَا يُصَلِّي مَعَهُمُ الرَّكْعَتَيْنِ</w:t>
      </w:r>
      <w:r>
        <w:rPr>
          <w:rtl/>
          <w:lang w:bidi="fa-IR"/>
        </w:rPr>
        <w:t xml:space="preserve">، </w:t>
      </w:r>
      <w:r w:rsidRPr="00BD4DDA">
        <w:rPr>
          <w:rtl/>
          <w:lang w:bidi="fa-IR"/>
        </w:rPr>
        <w:t>فَإِذَا فَرَغُوا قَامَ</w:t>
      </w:r>
      <w:r>
        <w:rPr>
          <w:rtl/>
          <w:lang w:bidi="fa-IR"/>
        </w:rPr>
        <w:t xml:space="preserve">، </w:t>
      </w:r>
      <w:r w:rsidRPr="00BD4DDA">
        <w:rPr>
          <w:rtl/>
          <w:lang w:bidi="fa-IR"/>
        </w:rPr>
        <w:t>فَأَضَافَ إِلَيْهَا</w:t>
      </w:r>
      <w:r>
        <w:rPr>
          <w:rtl/>
          <w:lang w:bidi="fa-IR"/>
        </w:rPr>
        <w:t xml:space="preserve"> </w:t>
      </w:r>
      <w:r w:rsidRPr="00BD4DDA">
        <w:rPr>
          <w:rtl/>
          <w:lang w:bidi="fa-IR"/>
        </w:rPr>
        <w:t>رَكْعَتَيْنِ »</w:t>
      </w:r>
      <w:r>
        <w:rPr>
          <w:rtl/>
          <w:lang w:bidi="fa-IR"/>
        </w:rPr>
        <w:t>.</w:t>
      </w:r>
    </w:p>
    <w:p w14:paraId="3EA33815" w14:textId="77777777" w:rsidR="001D2A8B" w:rsidRDefault="001D2A8B" w:rsidP="001D2A8B">
      <w:pPr>
        <w:pStyle w:val="libNormal"/>
      </w:pPr>
      <w:r>
        <w:t>Muhammad Bin Yahya, from Ahmad Bin Muhammad, from Ali Bin Hadeed, from Jameel Bin Darraj, from Humran Bin Ayn who said,</w:t>
      </w:r>
    </w:p>
    <w:p w14:paraId="16AB5500" w14:textId="77777777" w:rsidR="001D2A8B" w:rsidRDefault="001D2A8B" w:rsidP="001D2A8B">
      <w:pPr>
        <w:pStyle w:val="libNormal"/>
      </w:pPr>
      <w:r>
        <w:t>‘I said to Abu Ja’far</w:t>
      </w:r>
      <w:r w:rsidRPr="00813829">
        <w:rPr>
          <w:rStyle w:val="libAlaemEnChar"/>
        </w:rPr>
        <w:t>asws</w:t>
      </w:r>
      <w:r>
        <w:t>, ‘May I be sacrificed for you</w:t>
      </w:r>
      <w:r w:rsidRPr="00813829">
        <w:rPr>
          <w:rStyle w:val="libAlaemEnChar"/>
        </w:rPr>
        <w:t>asws</w:t>
      </w:r>
      <w:r>
        <w:t xml:space="preserve">! We tend to pray the </w:t>
      </w:r>
      <w:r w:rsidRPr="009157A6">
        <w:rPr>
          <w:rStyle w:val="libNormalChar"/>
        </w:rPr>
        <w:t xml:space="preserve">Salāt </w:t>
      </w:r>
      <w:r>
        <w:t>with them (general Muslims) on the day of Friday, and they are praying in the time (different to ours). So what should we do?’ So he</w:t>
      </w:r>
      <w:r w:rsidRPr="00813829">
        <w:rPr>
          <w:rStyle w:val="libAlaemEnChar"/>
        </w:rPr>
        <w:t>asws</w:t>
      </w:r>
      <w:r>
        <w:t xml:space="preserve"> said: ‘Pray </w:t>
      </w:r>
      <w:r w:rsidRPr="009157A6">
        <w:rPr>
          <w:rStyle w:val="libNormalChar"/>
        </w:rPr>
        <w:t xml:space="preserve">Salāt </w:t>
      </w:r>
      <w:r>
        <w:t>with them’.</w:t>
      </w:r>
    </w:p>
    <w:p w14:paraId="45E88C89" w14:textId="77777777" w:rsidR="001D2A8B" w:rsidRDefault="001D2A8B" w:rsidP="001D2A8B">
      <w:pPr>
        <w:pStyle w:val="libNormal"/>
      </w:pPr>
      <w:r>
        <w:t>So Humran went out to Zurara and said to him, ‘He</w:t>
      </w:r>
      <w:r w:rsidRPr="00813829">
        <w:rPr>
          <w:rStyle w:val="libAlaemEnChar"/>
        </w:rPr>
        <w:t>asws</w:t>
      </w:r>
      <w:r w:rsidRPr="002A5891">
        <w:t xml:space="preserve"> has </w:t>
      </w:r>
      <w:r>
        <w:t xml:space="preserve">ordered us that we should pray with them in their </w:t>
      </w:r>
      <w:r w:rsidRPr="009157A6">
        <w:rPr>
          <w:rStyle w:val="libNormalChar"/>
        </w:rPr>
        <w:t>Salāts</w:t>
      </w:r>
      <w:r>
        <w:t>’. So Zurara said, ‘This cannot happen to be except with the explanation’. So Humran said to him, ‘Arise until you hear from him</w:t>
      </w:r>
      <w:r w:rsidRPr="00813829">
        <w:rPr>
          <w:rStyle w:val="libAlaemEnChar"/>
        </w:rPr>
        <w:t>asws</w:t>
      </w:r>
      <w:r>
        <w:t>’.</w:t>
      </w:r>
    </w:p>
    <w:p w14:paraId="6CC10E7D" w14:textId="2E5C6511" w:rsidR="00093B5C" w:rsidRDefault="001D2A8B" w:rsidP="001D2A8B">
      <w:pPr>
        <w:pStyle w:val="libNormal"/>
      </w:pPr>
      <w:r>
        <w:t>He said, ‘So we went over to him</w:t>
      </w:r>
      <w:r w:rsidRPr="00813829">
        <w:rPr>
          <w:rStyle w:val="libAlaemEnChar"/>
        </w:rPr>
        <w:t>asws</w:t>
      </w:r>
      <w:r>
        <w:t xml:space="preserve"> and Zurara said to him</w:t>
      </w:r>
      <w:r w:rsidRPr="00813829">
        <w:rPr>
          <w:rStyle w:val="libAlaemEnChar"/>
        </w:rPr>
        <w:t>asws</w:t>
      </w:r>
      <w:r>
        <w:t>, ‘May I be sacrificed for you</w:t>
      </w:r>
      <w:r w:rsidRPr="00813829">
        <w:rPr>
          <w:rStyle w:val="libAlaemEnChar"/>
        </w:rPr>
        <w:t>asws</w:t>
      </w:r>
      <w:r>
        <w:t>! Humran claims that you</w:t>
      </w:r>
      <w:r w:rsidRPr="00813829">
        <w:rPr>
          <w:rStyle w:val="libAlaemEnChar"/>
        </w:rPr>
        <w:t>asws</w:t>
      </w:r>
      <w:r>
        <w:t xml:space="preserve"> ordered us that we should </w:t>
      </w:r>
      <w:r>
        <w:lastRenderedPageBreak/>
        <w:t xml:space="preserve">be praying </w:t>
      </w:r>
      <w:r w:rsidRPr="009157A6">
        <w:rPr>
          <w:rStyle w:val="libNormalChar"/>
        </w:rPr>
        <w:t xml:space="preserve">Salāt </w:t>
      </w:r>
      <w:r>
        <w:t>with them (general Muslims), but I denied that’. So he</w:t>
      </w:r>
      <w:r w:rsidRPr="00813829">
        <w:rPr>
          <w:rStyle w:val="libAlaemEnChar"/>
        </w:rPr>
        <w:t>asws</w:t>
      </w:r>
      <w:r>
        <w:t xml:space="preserve"> said to us: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used</w:t>
      </w:r>
      <w:r>
        <w:t xml:space="preserve"> to pray two </w:t>
      </w:r>
      <w:r w:rsidRPr="009157A6">
        <w:rPr>
          <w:rStyle w:val="libNormalChar"/>
        </w:rPr>
        <w:t xml:space="preserve">Rak’at </w:t>
      </w:r>
      <w:r>
        <w:t xml:space="preserve">of </w:t>
      </w:r>
      <w:r w:rsidRPr="009157A6">
        <w:rPr>
          <w:rStyle w:val="libNormalChar"/>
        </w:rPr>
        <w:t xml:space="preserve">Salāt </w:t>
      </w:r>
      <w:r>
        <w:t>with them. So when they were free, he</w:t>
      </w:r>
      <w:r w:rsidRPr="00813829">
        <w:rPr>
          <w:rStyle w:val="libAlaemEnChar"/>
        </w:rPr>
        <w:t>asws</w:t>
      </w:r>
      <w:r>
        <w:t xml:space="preserve"> would stand and increase two </w:t>
      </w:r>
      <w:r w:rsidRPr="009157A6">
        <w:rPr>
          <w:rStyle w:val="libNormalChar"/>
        </w:rPr>
        <w:t xml:space="preserve">Rak’at </w:t>
      </w:r>
      <w:r>
        <w:t>upon these’.</w:t>
      </w:r>
      <w:bookmarkStart w:id="1886" w:name="_Toc344819722"/>
      <w:bookmarkStart w:id="1887" w:name="_Toc463096020"/>
      <w:r w:rsidR="00093B5C" w:rsidRPr="00A15820">
        <w:rPr>
          <w:rStyle w:val="libFootnotenumChar"/>
        </w:rPr>
        <w:t>57</w:t>
      </w:r>
    </w:p>
    <w:p w14:paraId="26E5DB37" w14:textId="1356131A" w:rsidR="00057878" w:rsidRDefault="001D2A8B" w:rsidP="001D2A8B">
      <w:pPr>
        <w:pStyle w:val="Heading2Center"/>
        <w:rPr>
          <w:rtl/>
          <w:lang w:bidi="fa-IR"/>
        </w:rPr>
      </w:pPr>
      <w:bookmarkStart w:id="1888" w:name="_Toc31882684"/>
      <w:bookmarkStart w:id="1889" w:name="_Toc31883413"/>
      <w:bookmarkStart w:id="1890" w:name="_Toc31884100"/>
      <w:r w:rsidRPr="00BD4DDA">
        <w:rPr>
          <w:rtl/>
          <w:lang w:bidi="fa-IR"/>
        </w:rPr>
        <w:t>51</w:t>
      </w:r>
      <w:r w:rsidR="00B71A3A" w:rsidRPr="00B71A3A">
        <w:rPr>
          <w:rtl/>
        </w:rPr>
        <w:t>-</w:t>
      </w:r>
      <w:r w:rsidR="0016284F" w:rsidRPr="0016284F">
        <w:rPr>
          <w:rtl/>
        </w:rPr>
        <w:t xml:space="preserve"> </w:t>
      </w:r>
      <w:r w:rsidRPr="00BD4DDA">
        <w:rPr>
          <w:rtl/>
          <w:lang w:bidi="fa-IR"/>
        </w:rPr>
        <w:t>بَابُ مَنْ تُكْرَهُ</w:t>
      </w:r>
      <w:r>
        <w:rPr>
          <w:rtl/>
          <w:lang w:bidi="fa-IR"/>
        </w:rPr>
        <w:t xml:space="preserve"> </w:t>
      </w:r>
      <w:r w:rsidRPr="00BD4DDA">
        <w:rPr>
          <w:rtl/>
          <w:lang w:bidi="fa-IR"/>
        </w:rPr>
        <w:t>الصَّلَاةُ خَلْفَهُ وَالْعَبْدِ يَؤُمُّ الْقَوْمَ وَمَنْ أَحَقُّ أَنْ يُؤَمَّ‌</w:t>
      </w:r>
      <w:bookmarkEnd w:id="1886"/>
      <w:bookmarkEnd w:id="1887"/>
      <w:bookmarkEnd w:id="1888"/>
      <w:bookmarkEnd w:id="1889"/>
      <w:bookmarkEnd w:id="1890"/>
    </w:p>
    <w:p w14:paraId="22AC3C7E" w14:textId="4DDC0234" w:rsidR="001D2A8B" w:rsidRPr="00E13AF3" w:rsidRDefault="00057878" w:rsidP="00057878">
      <w:pPr>
        <w:pStyle w:val="Heading2Center"/>
      </w:pPr>
      <w:bookmarkStart w:id="1891" w:name="_Toc31882685"/>
      <w:bookmarkStart w:id="1892" w:name="_Toc31883414"/>
      <w:bookmarkStart w:id="1893" w:name="_Toc31884101"/>
      <w:r w:rsidRPr="00E13AF3">
        <w:t>Chapter 5</w:t>
      </w:r>
      <w:r w:rsidR="001D2A8B" w:rsidRPr="00E13AF3">
        <w:t>1 – The one behind whom the Salāt is disliked, and the slave leading the people, and the one who is rightful of leading (the Salāt)</w:t>
      </w:r>
      <w:bookmarkEnd w:id="1891"/>
      <w:bookmarkEnd w:id="1892"/>
      <w:bookmarkEnd w:id="1893"/>
    </w:p>
    <w:p w14:paraId="44996F56" w14:textId="77777777" w:rsidR="001D2A8B" w:rsidRDefault="001D2A8B" w:rsidP="00270865">
      <w:pPr>
        <w:pStyle w:val="libAr"/>
        <w:rPr>
          <w:rtl/>
          <w:lang w:bidi="fa-IR"/>
        </w:rPr>
      </w:pPr>
      <w:r w:rsidRPr="008C051F">
        <w:rPr>
          <w:rStyle w:val="libBold2Char"/>
          <w:rtl/>
        </w:rPr>
        <w:t>1.</w:t>
      </w:r>
      <w:r w:rsidRPr="00270865">
        <w:rPr>
          <w:rtl/>
          <w:lang w:bidi="fa-IR"/>
        </w:rPr>
        <w:t xml:space="preserve"> جَمَاعَةٌ، عَنْ أَحْمَدَ بْنِ مُحَمَّدٍ، عَنِ الْحُسَيْنِ بْنِ سَعِيدٍ، عَنْ فَضَالَةَ بْنِ أَيُّوبَ، عَنِ الْحُسَيْنِ بْنِ عُثْمَانَ، عَنِ ابْنِ مُسْكَانَ،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خَمْسَةٌ لَايَؤُمُّونَ النَّاسَ عَلى كُلِّ حَالٍ</w:t>
      </w:r>
      <w:r>
        <w:rPr>
          <w:rtl/>
          <w:lang w:bidi="fa-IR"/>
        </w:rPr>
        <w:t xml:space="preserve">: </w:t>
      </w:r>
      <w:r w:rsidRPr="00BD4DDA">
        <w:rPr>
          <w:rtl/>
          <w:lang w:bidi="fa-IR"/>
        </w:rPr>
        <w:t>الْمَجْذُومُ</w:t>
      </w:r>
      <w:r>
        <w:rPr>
          <w:rtl/>
          <w:lang w:bidi="fa-IR"/>
        </w:rPr>
        <w:t xml:space="preserve">، </w:t>
      </w:r>
      <w:r w:rsidRPr="00BD4DDA">
        <w:rPr>
          <w:rtl/>
          <w:lang w:bidi="fa-IR"/>
        </w:rPr>
        <w:t>وَالْأَبْرَصُ</w:t>
      </w:r>
      <w:r>
        <w:rPr>
          <w:rtl/>
          <w:lang w:bidi="fa-IR"/>
        </w:rPr>
        <w:t xml:space="preserve">، </w:t>
      </w:r>
      <w:r w:rsidRPr="00BD4DDA">
        <w:rPr>
          <w:rtl/>
          <w:lang w:bidi="fa-IR"/>
        </w:rPr>
        <w:t>وَالْمَجْنُونُ</w:t>
      </w:r>
      <w:r>
        <w:rPr>
          <w:rtl/>
          <w:lang w:bidi="fa-IR"/>
        </w:rPr>
        <w:t xml:space="preserve">، </w:t>
      </w:r>
      <w:r w:rsidRPr="00BD4DDA">
        <w:rPr>
          <w:rtl/>
          <w:lang w:bidi="fa-IR"/>
        </w:rPr>
        <w:t>وَوَلَدُ الزِّنى</w:t>
      </w:r>
      <w:r>
        <w:rPr>
          <w:rtl/>
          <w:lang w:bidi="fa-IR"/>
        </w:rPr>
        <w:t xml:space="preserve">، </w:t>
      </w:r>
      <w:r w:rsidRPr="00BD4DDA">
        <w:rPr>
          <w:rtl/>
          <w:lang w:bidi="fa-IR"/>
        </w:rPr>
        <w:t>وَالْأَعْرَابِيُّ</w:t>
      </w:r>
      <w:r>
        <w:rPr>
          <w:rtl/>
          <w:lang w:bidi="fa-IR"/>
        </w:rPr>
        <w:t xml:space="preserve"> </w:t>
      </w:r>
      <w:r w:rsidRPr="00BD4DDA">
        <w:rPr>
          <w:rtl/>
          <w:lang w:bidi="fa-IR"/>
        </w:rPr>
        <w:t>»</w:t>
      </w:r>
      <w:r>
        <w:rPr>
          <w:rtl/>
          <w:lang w:bidi="fa-IR"/>
        </w:rPr>
        <w:t>.</w:t>
      </w:r>
    </w:p>
    <w:p w14:paraId="14F107F9" w14:textId="77777777" w:rsidR="001D2A8B" w:rsidRDefault="001D2A8B" w:rsidP="001D2A8B">
      <w:pPr>
        <w:pStyle w:val="libNormal"/>
      </w:pPr>
      <w:r>
        <w:t>A group, from Ahmad Bin Muhammad, from Al Husayn Bin Saeed, from Fazalat Bin Ayoub, from Al Husayn Bin Usman, from Ibn Muskan, from Abu Baseer,</w:t>
      </w:r>
    </w:p>
    <w:p w14:paraId="2190C69A" w14:textId="012D1F8B"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‘Five cannot lead the people (in </w:t>
      </w:r>
      <w:r w:rsidRPr="009157A6">
        <w:rPr>
          <w:rStyle w:val="libNormalChar"/>
        </w:rPr>
        <w:t>Salāt</w:t>
      </w:r>
      <w:r w:rsidRPr="00A64696">
        <w:rPr>
          <w:rStyle w:val="libNormalChar"/>
        </w:rPr>
        <w:t>)</w:t>
      </w:r>
      <w:r>
        <w:t xml:space="preserve"> upon every state – The leper, and the one with vitiligo, and the insane, and a son of adultery (bastard), and the Bedouin’.</w:t>
      </w:r>
      <w:r w:rsidR="00093B5C" w:rsidRPr="00A15820">
        <w:rPr>
          <w:rStyle w:val="libFootnotenumChar"/>
        </w:rPr>
        <w:t>58</w:t>
      </w:r>
    </w:p>
    <w:p w14:paraId="075F1FAB" w14:textId="4A1FBDAA"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قَالَ أَمِيرُ الْمُؤْمِنِينَ صَلَوَاتُ اللهِ عَلَيْهِ</w:t>
      </w:r>
      <w:r>
        <w:rPr>
          <w:rtl/>
          <w:lang w:bidi="fa-IR"/>
        </w:rPr>
        <w:t xml:space="preserve">: </w:t>
      </w:r>
      <w:r w:rsidRPr="00BD4DDA">
        <w:rPr>
          <w:rtl/>
          <w:lang w:bidi="fa-IR"/>
        </w:rPr>
        <w:t>لَايَؤُمُّ الْمُقَيَّدُ الْمُطْلَقِينَ</w:t>
      </w:r>
      <w:r>
        <w:rPr>
          <w:rtl/>
          <w:lang w:bidi="fa-IR"/>
        </w:rPr>
        <w:t xml:space="preserve">، </w:t>
      </w:r>
      <w:r w:rsidRPr="00BD4DDA">
        <w:rPr>
          <w:rtl/>
          <w:lang w:bidi="fa-IR"/>
        </w:rPr>
        <w:t>وَلَايَؤُمُّ</w:t>
      </w:r>
      <w:r>
        <w:rPr>
          <w:rtl/>
          <w:lang w:bidi="fa-IR"/>
        </w:rPr>
        <w:t xml:space="preserve"> </w:t>
      </w:r>
      <w:r w:rsidRPr="00BD4DDA">
        <w:rPr>
          <w:rtl/>
          <w:lang w:bidi="fa-IR"/>
        </w:rPr>
        <w:t>صَاحِبُ الْفَالِجِ الْأَصِحَّاءَ</w:t>
      </w:r>
      <w:r>
        <w:rPr>
          <w:rtl/>
          <w:lang w:bidi="fa-IR"/>
        </w:rPr>
        <w:t xml:space="preserve">، </w:t>
      </w:r>
      <w:r w:rsidRPr="00BD4DDA">
        <w:rPr>
          <w:rtl/>
          <w:lang w:bidi="fa-IR"/>
        </w:rPr>
        <w:t>وَلَاصَاحِبُ التَّيَمُّمِ الْمُتَوَضِّينَ</w:t>
      </w:r>
      <w:r>
        <w:rPr>
          <w:rtl/>
          <w:lang w:bidi="fa-IR"/>
        </w:rPr>
        <w:t xml:space="preserve">، </w:t>
      </w:r>
      <w:r w:rsidRPr="00BD4DDA">
        <w:rPr>
          <w:rtl/>
          <w:lang w:bidi="fa-IR"/>
        </w:rPr>
        <w:t>وَلَايَؤُمُّ الْأَعْمى فِي الصَّحْرَاءِ إِلاَّ أَنْ يُوَجَّهَ إِلَى الْقِبْلَةِ »</w:t>
      </w:r>
      <w:r>
        <w:rPr>
          <w:rtl/>
          <w:lang w:bidi="fa-IR"/>
        </w:rPr>
        <w:t>.</w:t>
      </w:r>
    </w:p>
    <w:p w14:paraId="674EA4AE" w14:textId="77777777" w:rsidR="001D2A8B" w:rsidRDefault="001D2A8B" w:rsidP="001D2A8B">
      <w:pPr>
        <w:pStyle w:val="libNormal"/>
      </w:pPr>
      <w:r>
        <w:t>Ali Bin Ibrahim, from his father, from Al Nowfaly, from Al Sakuny,</w:t>
      </w:r>
    </w:p>
    <w:p w14:paraId="42D26A76" w14:textId="4B89FD5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 xml:space="preserve">id: ‘The restricted cannot lead the free, nor can the paralysed lead the healthy, nor can the one with </w:t>
      </w:r>
      <w:r w:rsidRPr="00857733">
        <w:rPr>
          <w:rStyle w:val="libNormalChar"/>
        </w:rPr>
        <w:t xml:space="preserve">Tayammum </w:t>
      </w:r>
      <w:r>
        <w:t xml:space="preserve">lead the ones in ablution, nor can the blind lead in the desert except if he is directed towards the </w:t>
      </w:r>
      <w:r w:rsidRPr="009D1DCE">
        <w:rPr>
          <w:rStyle w:val="libNormalChar"/>
        </w:rPr>
        <w:t>Qiblah’</w:t>
      </w:r>
      <w:r>
        <w:t>.</w:t>
      </w:r>
      <w:r w:rsidR="00093B5C" w:rsidRPr="00A15820">
        <w:rPr>
          <w:rStyle w:val="libFootnotenumChar"/>
        </w:rPr>
        <w:t>59</w:t>
      </w:r>
    </w:p>
    <w:p w14:paraId="4C948372" w14:textId="1D4AF9B3" w:rsidR="001D2A8B" w:rsidRPr="00270865" w:rsidRDefault="001D2A8B" w:rsidP="00270865">
      <w:pPr>
        <w:pStyle w:val="libAr"/>
        <w:rPr>
          <w:rtl/>
          <w:lang w:bidi="fa-IR"/>
        </w:rPr>
      </w:pPr>
      <w:r w:rsidRPr="008C051F">
        <w:rPr>
          <w:rStyle w:val="libBold2Char"/>
          <w:rtl/>
        </w:rPr>
        <w:t>3.</w:t>
      </w:r>
      <w:r w:rsidRPr="00270865">
        <w:rPr>
          <w:rtl/>
          <w:lang w:bidi="fa-IR"/>
        </w:rPr>
        <w:t xml:space="preserve"> وَبِهذَا الْإِسْنَادِ: فِي رَجُلَيْنِ اخْتَلَفَا، فَقَالَ أَحَدُهُمَا: كُنْتُ إِمَامَكَ، وَقَالَ الْآخَرُ: أَنَا كُنْتُ إِمَامَكَ؟ فَقَالَ: « صَلَاتُهُمَا تَامَّةٌ ». قُلْتُ: فَإِنْ قَالَ كُلُّ وَاحِدٍ مِنْهُمَا: كُنْتُ أَئْتَمُّ بِكَ؟ قَالَ: « صَلَاتُهُمَا فَاسِدَةٌ وَلْيَسْتَأْنِفَا »</w:t>
      </w:r>
    </w:p>
    <w:p w14:paraId="78839AB5" w14:textId="77777777" w:rsidR="001D2A8B" w:rsidRDefault="001D2A8B" w:rsidP="001D2A8B">
      <w:pPr>
        <w:pStyle w:val="libNormal"/>
      </w:pPr>
      <w:r>
        <w:t>And by this chain,</w:t>
      </w:r>
    </w:p>
    <w:p w14:paraId="0467E6C9" w14:textId="4A306F23" w:rsidR="00093B5C" w:rsidRDefault="001D2A8B" w:rsidP="001D2A8B">
      <w:pPr>
        <w:pStyle w:val="libNormal"/>
      </w:pPr>
      <w:r>
        <w:t>‘With regards to two men differing, so one of them says, ‘I</w:t>
      </w:r>
      <w:r w:rsidRPr="002A5891">
        <w:t xml:space="preserve"> was </w:t>
      </w:r>
      <w:r>
        <w:t>your Imam’, and the other one says, ‘I</w:t>
      </w:r>
      <w:r w:rsidRPr="002A5891">
        <w:t xml:space="preserve"> was </w:t>
      </w:r>
      <w:r>
        <w:t>your Imam’, so he</w:t>
      </w:r>
      <w:r w:rsidRPr="00813829">
        <w:rPr>
          <w:rStyle w:val="libAlaemEnChar"/>
        </w:rPr>
        <w:t>asws</w:t>
      </w:r>
      <w:r>
        <w:t xml:space="preserve"> said: ‘Both of their </w:t>
      </w:r>
      <w:r w:rsidRPr="009157A6">
        <w:rPr>
          <w:rStyle w:val="libNormalChar"/>
        </w:rPr>
        <w:t xml:space="preserve">Salāt </w:t>
      </w:r>
      <w:r>
        <w:t>are complete’. So I said, ‘Supposing each one of them says, ‘I</w:t>
      </w:r>
      <w:r w:rsidRPr="002A5891">
        <w:t xml:space="preserve"> was </w:t>
      </w:r>
      <w:r>
        <w:t>following you’. He</w:t>
      </w:r>
      <w:r w:rsidRPr="00813829">
        <w:rPr>
          <w:rStyle w:val="libAlaemEnChar"/>
        </w:rPr>
        <w:t>asws</w:t>
      </w:r>
      <w:r>
        <w:t xml:space="preserve"> said: ‘Both their </w:t>
      </w:r>
      <w:r w:rsidRPr="009157A6">
        <w:rPr>
          <w:rStyle w:val="libNormalChar"/>
        </w:rPr>
        <w:t xml:space="preserve">Salāt </w:t>
      </w:r>
      <w:r>
        <w:t>are spoilt, and let them both resume’.</w:t>
      </w:r>
      <w:r w:rsidR="00093B5C" w:rsidRPr="00A15820">
        <w:rPr>
          <w:rStyle w:val="libFootnotenumChar"/>
        </w:rPr>
        <w:t>60</w:t>
      </w:r>
    </w:p>
    <w:p w14:paraId="17CCDF23" w14:textId="210D56C2"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الصَّلَاةُ خَلْفَ الْعَبْدِ</w:t>
      </w:r>
      <w:r>
        <w:rPr>
          <w:rtl/>
          <w:lang w:bidi="fa-IR"/>
        </w:rPr>
        <w:t xml:space="preserve">؟ </w:t>
      </w:r>
      <w:r w:rsidRPr="00BD4DDA">
        <w:rPr>
          <w:rtl/>
          <w:lang w:bidi="fa-IR"/>
        </w:rPr>
        <w:t>فَقَالَ</w:t>
      </w:r>
      <w:r>
        <w:rPr>
          <w:rtl/>
          <w:lang w:bidi="fa-IR"/>
        </w:rPr>
        <w:t xml:space="preserve">: </w:t>
      </w:r>
      <w:r w:rsidRPr="00BD4DDA">
        <w:rPr>
          <w:rtl/>
          <w:lang w:bidi="fa-IR"/>
        </w:rPr>
        <w:t>« لَا بَأْسَ بِهِ إِذَا كَانَ فَقِيهاً</w:t>
      </w:r>
      <w:r>
        <w:rPr>
          <w:rtl/>
          <w:lang w:bidi="fa-IR"/>
        </w:rPr>
        <w:t xml:space="preserve">، </w:t>
      </w:r>
      <w:r w:rsidRPr="00BD4DDA">
        <w:rPr>
          <w:rtl/>
          <w:lang w:bidi="fa-IR"/>
        </w:rPr>
        <w:t>وَلَمْ يَكُنْ هُنَاكَ أَفْقَهُ مِنْهُ »</w:t>
      </w:r>
      <w:r>
        <w:rPr>
          <w:rtl/>
          <w:lang w:bidi="fa-IR"/>
        </w:rPr>
        <w:t xml:space="preserve">. </w:t>
      </w:r>
      <w:r w:rsidRPr="00BD4DDA">
        <w:rPr>
          <w:rtl/>
          <w:lang w:bidi="fa-IR"/>
        </w:rPr>
        <w:lastRenderedPageBreak/>
        <w:t>قَالَ</w:t>
      </w:r>
      <w:r>
        <w:rPr>
          <w:rtl/>
          <w:lang w:bidi="fa-IR"/>
        </w:rPr>
        <w:t xml:space="preserve">: </w:t>
      </w:r>
      <w:r w:rsidRPr="00BD4DDA">
        <w:rPr>
          <w:rtl/>
          <w:lang w:bidi="fa-IR"/>
        </w:rPr>
        <w:t>قُلْتُ</w:t>
      </w:r>
      <w:r>
        <w:rPr>
          <w:rtl/>
          <w:lang w:bidi="fa-IR"/>
        </w:rPr>
        <w:t xml:space="preserve">: </w:t>
      </w:r>
      <w:r w:rsidRPr="00BD4DDA">
        <w:rPr>
          <w:rtl/>
          <w:lang w:bidi="fa-IR"/>
        </w:rPr>
        <w:t>أُصَلِّي خَلْفَ الْأَعْمى</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إِذَا كَانَ لَهُ مَنْ يُسَدِّدُهُ</w:t>
      </w:r>
      <w:r>
        <w:rPr>
          <w:rtl/>
          <w:lang w:bidi="fa-IR"/>
        </w:rPr>
        <w:t xml:space="preserve">، </w:t>
      </w:r>
      <w:r w:rsidRPr="00BD4DDA">
        <w:rPr>
          <w:rtl/>
          <w:lang w:bidi="fa-IR"/>
        </w:rPr>
        <w:t>وَكَانَ أَفْضَلَهُمْ »</w:t>
      </w:r>
      <w:r>
        <w:rPr>
          <w:rtl/>
          <w:lang w:bidi="fa-IR"/>
        </w:rPr>
        <w:t xml:space="preserve">. </w:t>
      </w:r>
      <w:r w:rsidRPr="00BD4DDA">
        <w:rPr>
          <w:rtl/>
          <w:lang w:bidi="fa-IR"/>
        </w:rPr>
        <w:t>قَالَ</w:t>
      </w:r>
      <w:r>
        <w:rPr>
          <w:rtl/>
          <w:lang w:bidi="fa-IR"/>
        </w:rPr>
        <w:t xml:space="preserve">: </w:t>
      </w:r>
      <w:r w:rsidRPr="00BD4DDA">
        <w:rPr>
          <w:rtl/>
          <w:lang w:bidi="fa-IR"/>
        </w:rPr>
        <w:t xml:space="preserve">« وَقَالَ أَمِيرُ الْمُؤْمِنِينَ </w:t>
      </w:r>
      <w:r w:rsidRPr="008C051F">
        <w:rPr>
          <w:rStyle w:val="libAlaemChar"/>
          <w:rtl/>
        </w:rPr>
        <w:t>عليه‌السلام</w:t>
      </w:r>
      <w:r>
        <w:rPr>
          <w:rtl/>
          <w:lang w:bidi="fa-IR"/>
        </w:rPr>
        <w:t xml:space="preserve">: </w:t>
      </w:r>
      <w:r w:rsidRPr="00BD4DDA">
        <w:rPr>
          <w:rtl/>
          <w:lang w:bidi="fa-IR"/>
        </w:rPr>
        <w:t>لَايُصَلِّيَنَّ أَحَدُكُمْ خَلْفَ الْمَجْذُومِ</w:t>
      </w:r>
      <w:r>
        <w:rPr>
          <w:rtl/>
          <w:lang w:bidi="fa-IR"/>
        </w:rPr>
        <w:t xml:space="preserve">، </w:t>
      </w:r>
      <w:r w:rsidRPr="00BD4DDA">
        <w:rPr>
          <w:rtl/>
          <w:lang w:bidi="fa-IR"/>
        </w:rPr>
        <w:t>وَالْأَبْرَصِ</w:t>
      </w:r>
      <w:r>
        <w:rPr>
          <w:rtl/>
          <w:lang w:bidi="fa-IR"/>
        </w:rPr>
        <w:t xml:space="preserve">، </w:t>
      </w:r>
      <w:r w:rsidRPr="00BD4DDA">
        <w:rPr>
          <w:rtl/>
          <w:lang w:bidi="fa-IR"/>
        </w:rPr>
        <w:t>وَالْمَجْنُونِ</w:t>
      </w:r>
      <w:r>
        <w:rPr>
          <w:rtl/>
          <w:lang w:bidi="fa-IR"/>
        </w:rPr>
        <w:t xml:space="preserve">، </w:t>
      </w:r>
      <w:r w:rsidRPr="00BD4DDA">
        <w:rPr>
          <w:rtl/>
          <w:lang w:bidi="fa-IR"/>
        </w:rPr>
        <w:t>وَالْمَحْدُودِ</w:t>
      </w:r>
      <w:r>
        <w:rPr>
          <w:rtl/>
          <w:lang w:bidi="fa-IR"/>
        </w:rPr>
        <w:t xml:space="preserve">، </w:t>
      </w:r>
      <w:r w:rsidRPr="00BD4DDA">
        <w:rPr>
          <w:rtl/>
          <w:lang w:bidi="fa-IR"/>
        </w:rPr>
        <w:t>وَوَلَدِ الزِّنى</w:t>
      </w:r>
      <w:r>
        <w:rPr>
          <w:rtl/>
          <w:lang w:bidi="fa-IR"/>
        </w:rPr>
        <w:t xml:space="preserve">: </w:t>
      </w:r>
      <w:r w:rsidRPr="00BD4DDA">
        <w:rPr>
          <w:rtl/>
          <w:lang w:bidi="fa-IR"/>
        </w:rPr>
        <w:t>وَالْأَعْرَابِيُّ لَايَؤُمُّ الْمُهَاجِرِينَ »</w:t>
      </w:r>
      <w:r>
        <w:rPr>
          <w:rtl/>
          <w:lang w:bidi="fa-IR"/>
        </w:rPr>
        <w:t>.</w:t>
      </w:r>
    </w:p>
    <w:p w14:paraId="29990A2C" w14:textId="77777777" w:rsidR="001D2A8B" w:rsidRDefault="001D2A8B" w:rsidP="001D2A8B">
      <w:pPr>
        <w:pStyle w:val="libNormal"/>
      </w:pPr>
      <w:r>
        <w:t>Ali Bin Ibrahim, from his father, from Hammad, from Hareyz, from Zurara,</w:t>
      </w:r>
    </w:p>
    <w:p w14:paraId="6F280642" w14:textId="77777777" w:rsidR="001D2A8B" w:rsidRDefault="001D2A8B" w:rsidP="00A64696">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‘(What about) the </w:t>
      </w:r>
      <w:r w:rsidRPr="009157A6">
        <w:rPr>
          <w:rStyle w:val="libNormalChar"/>
        </w:rPr>
        <w:t xml:space="preserve">Salāt </w:t>
      </w:r>
      <w:r>
        <w:t>behind the slave?’ So he</w:t>
      </w:r>
      <w:r w:rsidRPr="00813829">
        <w:rPr>
          <w:rStyle w:val="libAlaemEnChar"/>
        </w:rPr>
        <w:t>asws</w:t>
      </w:r>
      <w:r>
        <w:t xml:space="preserve"> said: ‘There is no problem with it when he</w:t>
      </w:r>
      <w:r w:rsidRPr="002A5891">
        <w:t xml:space="preserve"> was </w:t>
      </w:r>
      <w:r>
        <w:t xml:space="preserve">an understanding one, and there does not happen to be over there one of more understanding than him’. I said, ‘Can I pray </w:t>
      </w:r>
      <w:r w:rsidRPr="009157A6">
        <w:rPr>
          <w:rStyle w:val="libNormalChar"/>
        </w:rPr>
        <w:t xml:space="preserve">Salāt </w:t>
      </w:r>
      <w:r>
        <w:t>behind the blind one?’ He</w:t>
      </w:r>
      <w:r w:rsidRPr="00813829">
        <w:rPr>
          <w:rStyle w:val="libAlaemEnChar"/>
        </w:rPr>
        <w:t>asws</w:t>
      </w:r>
      <w:r>
        <w:t xml:space="preserve"> said: ‘Yes, when there</w:t>
      </w:r>
      <w:r w:rsidRPr="002A5891">
        <w:t xml:space="preserve"> was </w:t>
      </w:r>
      <w:r>
        <w:t xml:space="preserve">for him someone who guides him (to face the </w:t>
      </w:r>
      <w:r w:rsidRPr="009D1DCE">
        <w:rPr>
          <w:rStyle w:val="libNormalChar"/>
        </w:rPr>
        <w:t>Qiblah</w:t>
      </w:r>
      <w:r w:rsidRPr="00A64696">
        <w:rPr>
          <w:rStyle w:val="libNormalChar"/>
        </w:rPr>
        <w:t>)</w:t>
      </w:r>
      <w:r>
        <w:t>, and he</w:t>
      </w:r>
      <w:r w:rsidRPr="002A5891">
        <w:t xml:space="preserve"> was </w:t>
      </w:r>
      <w:r>
        <w:t>the best of them’.</w:t>
      </w:r>
    </w:p>
    <w:p w14:paraId="57C5D169" w14:textId="4EE05956" w:rsidR="00093B5C" w:rsidRDefault="001D2A8B" w:rsidP="00A64696">
      <w:pPr>
        <w:pStyle w:val="libNormal"/>
      </w:pPr>
      <w:r>
        <w:t>He</w:t>
      </w:r>
      <w:r w:rsidRPr="00813829">
        <w:rPr>
          <w:rStyle w:val="libAlaemEnChar"/>
        </w:rPr>
        <w:t>asws</w:t>
      </w:r>
      <w:r>
        <w:t xml:space="preserve"> said, ‘And Amir </w:t>
      </w:r>
      <w:r w:rsidRPr="00004DA2">
        <w:rPr>
          <w:rStyle w:val="libNormalChar"/>
        </w:rPr>
        <w:t>Al-Momineen</w:t>
      </w:r>
      <w:r w:rsidRPr="00813829">
        <w:rPr>
          <w:rStyle w:val="libAlaemEnChar"/>
        </w:rPr>
        <w:t>asws</w:t>
      </w:r>
      <w:r w:rsidRPr="00004DA2">
        <w:rPr>
          <w:rStyle w:val="libNormalChar"/>
        </w:rPr>
        <w:t xml:space="preserve"> sa</w:t>
      </w:r>
      <w:r>
        <w:t xml:space="preserve">id: ‘Not one of you should pray </w:t>
      </w:r>
      <w:r w:rsidRPr="009157A6">
        <w:rPr>
          <w:rStyle w:val="libNormalChar"/>
        </w:rPr>
        <w:t xml:space="preserve">Salāt </w:t>
      </w:r>
      <w:r>
        <w:t>behind the leper, and the one with vitiligo, and the insane, and the restricted (b</w:t>
      </w:r>
      <w:r w:rsidR="00F773DF">
        <w:t xml:space="preserve">y </w:t>
      </w:r>
      <w:r>
        <w:t>physical disability), and a son of adultery (bastard), and the Bedouin, immigrant (a drifter- i.e., a gipsy) must not lead (</w:t>
      </w:r>
      <w:r w:rsidRPr="009157A6">
        <w:rPr>
          <w:rStyle w:val="libNormalChar"/>
        </w:rPr>
        <w:t>Salāt</w:t>
      </w:r>
      <w:r w:rsidRPr="00A64696">
        <w:rPr>
          <w:rStyle w:val="libNormalChar"/>
        </w:rPr>
        <w:t>)</w:t>
      </w:r>
      <w:r>
        <w:t>’.</w:t>
      </w:r>
      <w:r w:rsidR="00093B5C" w:rsidRPr="00A15820">
        <w:rPr>
          <w:rStyle w:val="libFootnotenumChar"/>
        </w:rPr>
        <w:t>61</w:t>
      </w:r>
    </w:p>
    <w:p w14:paraId="0BB8B378" w14:textId="5AFF94BE" w:rsidR="001D2A8B" w:rsidRDefault="001D2A8B" w:rsidP="00270865">
      <w:pPr>
        <w:pStyle w:val="libAr"/>
        <w:rPr>
          <w:rtl/>
          <w:lang w:bidi="fa-IR"/>
        </w:rPr>
      </w:pPr>
      <w:r w:rsidRPr="008C051F">
        <w:rPr>
          <w:rStyle w:val="libBold2Char"/>
          <w:rtl/>
        </w:rPr>
        <w:t>5.</w:t>
      </w:r>
      <w:r w:rsidRPr="00270865">
        <w:rPr>
          <w:rtl/>
          <w:lang w:bidi="fa-IR"/>
        </w:rPr>
        <w:t xml:space="preserve"> عَلِيُّ بْنُ مُحَمَّدٍ وَغَيْرُهُ، عَنْ سَهْلِ بْنِ زِيَادٍ، عَنِ ابْنِ مَحْبُوبٍ، عَنِ ابْنِ رِئَابٍ، عَنْ أَبِي عُبَيْدَةَ، قَالَ: سَأَلْتُ أَبَا عَبْدِ اللهِ </w:t>
      </w:r>
      <w:r w:rsidRPr="008C051F">
        <w:rPr>
          <w:rStyle w:val="libAlaemChar"/>
          <w:rtl/>
        </w:rPr>
        <w:t>عليه‌السلام</w:t>
      </w:r>
      <w:r w:rsidRPr="00BD4DDA">
        <w:rPr>
          <w:rtl/>
          <w:lang w:bidi="fa-IR"/>
        </w:rPr>
        <w:t xml:space="preserve"> عَنِ الْقَوْمِ مِنْ أَصْحَابِنَا يَجْتَمِعُونَ</w:t>
      </w:r>
      <w:r>
        <w:rPr>
          <w:rtl/>
          <w:lang w:bidi="fa-IR"/>
        </w:rPr>
        <w:t xml:space="preserve">، </w:t>
      </w:r>
      <w:r w:rsidRPr="00BD4DDA">
        <w:rPr>
          <w:rtl/>
          <w:lang w:bidi="fa-IR"/>
        </w:rPr>
        <w:t>فَتَحْضُرُ الصَّلَاةُ</w:t>
      </w:r>
      <w:r>
        <w:rPr>
          <w:rtl/>
          <w:lang w:bidi="fa-IR"/>
        </w:rPr>
        <w:t xml:space="preserve">، </w:t>
      </w:r>
      <w:r w:rsidRPr="00BD4DDA">
        <w:rPr>
          <w:rtl/>
          <w:lang w:bidi="fa-IR"/>
        </w:rPr>
        <w:t>فَيَقُولُ بَعْضُهُمْ لِبَعْضٍ</w:t>
      </w:r>
      <w:r>
        <w:rPr>
          <w:rtl/>
          <w:lang w:bidi="fa-IR"/>
        </w:rPr>
        <w:t xml:space="preserve">: </w:t>
      </w:r>
      <w:r w:rsidRPr="00BD4DDA">
        <w:rPr>
          <w:rtl/>
          <w:lang w:bidi="fa-IR"/>
        </w:rPr>
        <w:t>تَقَدَّمْ يَا فُلَانُ</w:t>
      </w:r>
      <w:r>
        <w:rPr>
          <w:rtl/>
          <w:lang w:bidi="fa-IR"/>
        </w:rPr>
        <w:t xml:space="preserve">؟ </w:t>
      </w:r>
      <w:r w:rsidRPr="00BD4DDA">
        <w:rPr>
          <w:rtl/>
          <w:lang w:bidi="fa-IR"/>
        </w:rPr>
        <w:t>فَقَالَ</w:t>
      </w:r>
      <w:r>
        <w:rPr>
          <w:rtl/>
          <w:lang w:bidi="fa-IR"/>
        </w:rPr>
        <w:t xml:space="preserve">: </w:t>
      </w:r>
      <w:r w:rsidRPr="00BD4DDA">
        <w:rPr>
          <w:rtl/>
          <w:lang w:bidi="fa-IR"/>
        </w:rPr>
        <w:t xml:space="preserve">« إِنَّ رَسُولَ اللهِ </w:t>
      </w:r>
      <w:r w:rsidRPr="008C051F">
        <w:rPr>
          <w:rStyle w:val="libAlaemChar"/>
          <w:rtl/>
        </w:rPr>
        <w:t>صلى‌الله‌عليه‌وآله‌وسلم</w:t>
      </w:r>
      <w:r w:rsidRPr="00BD4DDA">
        <w:rPr>
          <w:rtl/>
          <w:lang w:bidi="fa-IR"/>
        </w:rPr>
        <w:t xml:space="preserve"> قَالَ</w:t>
      </w:r>
      <w:r>
        <w:rPr>
          <w:rtl/>
          <w:lang w:bidi="fa-IR"/>
        </w:rPr>
        <w:t xml:space="preserve">: </w:t>
      </w:r>
      <w:r w:rsidRPr="00BD4DDA">
        <w:rPr>
          <w:rtl/>
          <w:lang w:bidi="fa-IR"/>
        </w:rPr>
        <w:t>يَتَقَدَّمُ الْقَوْمَ أَقْرَؤُهُمْ لِلْقُرْآنِ</w:t>
      </w:r>
      <w:r>
        <w:rPr>
          <w:rtl/>
          <w:lang w:bidi="fa-IR"/>
        </w:rPr>
        <w:t xml:space="preserve">: </w:t>
      </w:r>
      <w:r w:rsidRPr="00BD4DDA">
        <w:rPr>
          <w:rtl/>
          <w:lang w:bidi="fa-IR"/>
        </w:rPr>
        <w:t>فَإِنْ كَانُوا فِي الْقِرَاءَةِ سَوَاءً</w:t>
      </w:r>
      <w:r>
        <w:rPr>
          <w:rtl/>
          <w:lang w:bidi="fa-IR"/>
        </w:rPr>
        <w:t xml:space="preserve">، </w:t>
      </w:r>
      <w:r w:rsidRPr="00BD4DDA">
        <w:rPr>
          <w:rtl/>
          <w:lang w:bidi="fa-IR"/>
        </w:rPr>
        <w:t>فَأَقْدَمُهُمْ هِجْرَةً</w:t>
      </w:r>
      <w:r>
        <w:rPr>
          <w:rtl/>
          <w:lang w:bidi="fa-IR"/>
        </w:rPr>
        <w:t xml:space="preserve">: </w:t>
      </w:r>
      <w:r w:rsidRPr="00BD4DDA">
        <w:rPr>
          <w:rtl/>
          <w:lang w:bidi="fa-IR"/>
        </w:rPr>
        <w:t>فَإِنْ كَانُوا فِي الْهِجْرَةِ سَوَاءً</w:t>
      </w:r>
      <w:r>
        <w:rPr>
          <w:rtl/>
          <w:lang w:bidi="fa-IR"/>
        </w:rPr>
        <w:t xml:space="preserve">، </w:t>
      </w:r>
      <w:r w:rsidRPr="00BD4DDA">
        <w:rPr>
          <w:rtl/>
          <w:lang w:bidi="fa-IR"/>
        </w:rPr>
        <w:t>فَأَكْبَرُهُمْ سِنّاً</w:t>
      </w:r>
      <w:r>
        <w:rPr>
          <w:rtl/>
          <w:lang w:bidi="fa-IR"/>
        </w:rPr>
        <w:t xml:space="preserve">: </w:t>
      </w:r>
      <w:r w:rsidRPr="00BD4DDA">
        <w:rPr>
          <w:rtl/>
          <w:lang w:bidi="fa-IR"/>
        </w:rPr>
        <w:t>فَإِنْ كَانُوا فِي السِّنِّ سَوَاءً</w:t>
      </w:r>
      <w:r>
        <w:rPr>
          <w:rtl/>
          <w:lang w:bidi="fa-IR"/>
        </w:rPr>
        <w:t xml:space="preserve">، </w:t>
      </w:r>
      <w:r w:rsidRPr="00BD4DDA">
        <w:rPr>
          <w:rtl/>
          <w:lang w:bidi="fa-IR"/>
        </w:rPr>
        <w:t>فَلْيَؤُمَّهُمْ أَعْلَمُهُمْ</w:t>
      </w:r>
      <w:r>
        <w:rPr>
          <w:rtl/>
          <w:lang w:bidi="fa-IR"/>
        </w:rPr>
        <w:t xml:space="preserve"> </w:t>
      </w:r>
      <w:r w:rsidRPr="00BD4DDA">
        <w:rPr>
          <w:rtl/>
          <w:lang w:bidi="fa-IR"/>
        </w:rPr>
        <w:t>بِالسُّنَّةِ</w:t>
      </w:r>
      <w:r>
        <w:rPr>
          <w:rtl/>
          <w:lang w:bidi="fa-IR"/>
        </w:rPr>
        <w:t xml:space="preserve">، </w:t>
      </w:r>
      <w:r w:rsidRPr="00BD4DDA">
        <w:rPr>
          <w:rtl/>
          <w:lang w:bidi="fa-IR"/>
        </w:rPr>
        <w:t>وَأَفْقَهُهُمْ فِي الدِّينِ</w:t>
      </w:r>
      <w:r>
        <w:rPr>
          <w:rtl/>
          <w:lang w:bidi="fa-IR"/>
        </w:rPr>
        <w:t xml:space="preserve">: </w:t>
      </w:r>
      <w:r w:rsidRPr="00BD4DDA">
        <w:rPr>
          <w:rtl/>
          <w:lang w:bidi="fa-IR"/>
        </w:rPr>
        <w:t>وَلَايَتَقَدَّمَنَّ أَحَدُكُمُ الرَّجُلَ فِي مَنْزِلِهِ</w:t>
      </w:r>
      <w:r>
        <w:rPr>
          <w:rtl/>
          <w:lang w:bidi="fa-IR"/>
        </w:rPr>
        <w:t xml:space="preserve">، </w:t>
      </w:r>
      <w:r w:rsidRPr="00BD4DDA">
        <w:rPr>
          <w:rtl/>
          <w:lang w:bidi="fa-IR"/>
        </w:rPr>
        <w:t>وَلَاصَاحِبَ السُّلْطَانِ</w:t>
      </w:r>
      <w:r>
        <w:rPr>
          <w:rtl/>
          <w:lang w:bidi="fa-IR"/>
        </w:rPr>
        <w:t xml:space="preserve"> </w:t>
      </w:r>
      <w:r w:rsidRPr="00BD4DDA">
        <w:rPr>
          <w:rtl/>
          <w:lang w:bidi="fa-IR"/>
        </w:rPr>
        <w:t>فِي سُلْطَانِهِ »</w:t>
      </w:r>
      <w:r>
        <w:rPr>
          <w:rtl/>
          <w:lang w:bidi="fa-IR"/>
        </w:rPr>
        <w:t>.</w:t>
      </w:r>
    </w:p>
    <w:p w14:paraId="47C9C1E9" w14:textId="77777777" w:rsidR="001D2A8B" w:rsidRDefault="001D2A8B" w:rsidP="001D2A8B">
      <w:pPr>
        <w:pStyle w:val="libNormal"/>
      </w:pPr>
      <w:r>
        <w:t>Ali Bin Muhammad, and someone else, from Sahl Bin Ziyad, from Ibn Mahboub, from Ibn Raib, from Abu Ubeyda who said,</w:t>
      </w:r>
    </w:p>
    <w:p w14:paraId="590904E2" w14:textId="78DBEF95" w:rsidR="00093B5C" w:rsidRDefault="001D2A8B" w:rsidP="00A64696">
      <w:pPr>
        <w:pStyle w:val="libNormal"/>
      </w:pPr>
      <w:r>
        <w:t>‘I asked Abu Abdullah</w:t>
      </w:r>
      <w:r w:rsidRPr="00813829">
        <w:rPr>
          <w:rStyle w:val="libAlaemEnChar"/>
        </w:rPr>
        <w:t>asws</w:t>
      </w:r>
      <w:r>
        <w:t xml:space="preserve"> about the people from our companions gathering, and the </w:t>
      </w:r>
      <w:r w:rsidRPr="009157A6">
        <w:rPr>
          <w:rStyle w:val="libNormalChar"/>
        </w:rPr>
        <w:t xml:space="preserve">Salāt </w:t>
      </w:r>
      <w:r>
        <w:t xml:space="preserve">presents itself. So some of them are saying to the others, ‘Proceed, O so and so (to lead </w:t>
      </w:r>
      <w:r w:rsidRPr="009157A6">
        <w:rPr>
          <w:rStyle w:val="libNormalChar"/>
        </w:rPr>
        <w:t>Salāt</w:t>
      </w:r>
      <w:r w:rsidRPr="00A64696">
        <w:rPr>
          <w:rStyle w:val="libNormalChar"/>
        </w:rPr>
        <w:t>)</w:t>
      </w:r>
      <w:r>
        <w:t>’. So he</w:t>
      </w:r>
      <w:r w:rsidRPr="00813829">
        <w:rPr>
          <w:rStyle w:val="libAlaemEnChar"/>
        </w:rPr>
        <w:t>asws</w:t>
      </w:r>
      <w:r>
        <w:t xml:space="preserve"> said: ‘Rasool-Allah</w:t>
      </w:r>
      <w:r w:rsidRPr="00EA6A8A">
        <w:rPr>
          <w:rStyle w:val="libAlaemEnChar"/>
        </w:rPr>
        <w:t>saww</w:t>
      </w:r>
      <w:r>
        <w:t xml:space="preserve"> said: ‘He would proceed (to lead) the people, the one who is the most read (well-versed) of the Quran. And if they were equal in their recitation, so the first one to have migrated. And if they were equal in their migration (from Makkah to </w:t>
      </w:r>
      <w:r w:rsidRPr="00004DA2">
        <w:rPr>
          <w:rStyle w:val="libNormalChar"/>
        </w:rPr>
        <w:t>Al-Medina</w:t>
      </w:r>
      <w:r w:rsidRPr="00A64696">
        <w:rPr>
          <w:rStyle w:val="libNormalChar"/>
        </w:rPr>
        <w:t>)</w:t>
      </w:r>
      <w:r w:rsidRPr="00004DA2">
        <w:rPr>
          <w:rStyle w:val="libNormalChar"/>
        </w:rPr>
        <w:t>, so the</w:t>
      </w:r>
      <w:r>
        <w:t xml:space="preserve">ir eldest one in age. And if they were of equal ages, so let the most knowledgeable of them in the Sunnah lead them (in </w:t>
      </w:r>
      <w:r w:rsidRPr="009157A6">
        <w:rPr>
          <w:rStyle w:val="libNormalChar"/>
        </w:rPr>
        <w:t>Salāt</w:t>
      </w:r>
      <w:r w:rsidRPr="00A64696">
        <w:rPr>
          <w:rStyle w:val="libNormalChar"/>
        </w:rPr>
        <w:t>)</w:t>
      </w:r>
      <w:r>
        <w:t xml:space="preserve"> and the one who is the most understanding of them in the Religion; and not one of you should proceed (to lead in </w:t>
      </w:r>
      <w:r w:rsidRPr="009157A6">
        <w:rPr>
          <w:rStyle w:val="libNormalChar"/>
        </w:rPr>
        <w:t>Salāt</w:t>
      </w:r>
      <w:r w:rsidRPr="00A64696">
        <w:rPr>
          <w:rStyle w:val="libNormalChar"/>
        </w:rPr>
        <w:t>)</w:t>
      </w:r>
      <w:r>
        <w:t xml:space="preserve"> the man in his house, nor the one in authority in his domain’.</w:t>
      </w:r>
      <w:r w:rsidR="00093B5C" w:rsidRPr="00A15820">
        <w:rPr>
          <w:rStyle w:val="libFootnotenumChar"/>
        </w:rPr>
        <w:t>62</w:t>
      </w:r>
    </w:p>
    <w:p w14:paraId="62F54204" w14:textId="4A0D3921"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عَبْدِ اللهِ بْنِ الْمُغِيرَةِ، عَنْ غِيَاثِ بْنِ إِبْرَاهِيمَ: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بَأْسَ بِالْغُلَامِ الَّذِي لَمْ يَبْلُغِ الْحُلُمَ</w:t>
      </w:r>
      <w:r>
        <w:rPr>
          <w:rtl/>
          <w:lang w:bidi="fa-IR"/>
        </w:rPr>
        <w:t xml:space="preserve"> </w:t>
      </w:r>
      <w:r w:rsidRPr="00BD4DDA">
        <w:rPr>
          <w:rtl/>
          <w:lang w:bidi="fa-IR"/>
        </w:rPr>
        <w:t>أَنْ يَؤُمَّ الْقَوْمَ</w:t>
      </w:r>
      <w:r>
        <w:rPr>
          <w:rtl/>
          <w:lang w:bidi="fa-IR"/>
        </w:rPr>
        <w:t xml:space="preserve">، </w:t>
      </w:r>
      <w:r w:rsidRPr="00BD4DDA">
        <w:rPr>
          <w:rtl/>
          <w:lang w:bidi="fa-IR"/>
        </w:rPr>
        <w:t>وَأَنْ يُؤَذِّنَ »</w:t>
      </w:r>
      <w:r>
        <w:rPr>
          <w:rtl/>
          <w:lang w:bidi="fa-IR"/>
        </w:rPr>
        <w:t>.</w:t>
      </w:r>
    </w:p>
    <w:p w14:paraId="75F2753B" w14:textId="77777777" w:rsidR="001D2A8B" w:rsidRDefault="001D2A8B" w:rsidP="001D2A8B">
      <w:pPr>
        <w:pStyle w:val="libNormal"/>
      </w:pPr>
      <w:r>
        <w:t>Ali Bin Ibrahim, from his father, from Abdullah Bin Al Mugheira, from Giyas Bin Ibrahim,</w:t>
      </w:r>
    </w:p>
    <w:p w14:paraId="7EFA1644" w14:textId="4BD34AD4" w:rsidR="00093B5C" w:rsidRDefault="001D2A8B" w:rsidP="00A64696">
      <w:pPr>
        <w:pStyle w:val="libNormal"/>
      </w:pPr>
      <w:r w:rsidRPr="00BB69AC">
        <w:lastRenderedPageBreak/>
        <w:t xml:space="preserve">(It has been narrated) </w:t>
      </w:r>
      <w:r>
        <w:t>from Abu Abdullah</w:t>
      </w:r>
      <w:r w:rsidRPr="00813829">
        <w:rPr>
          <w:rStyle w:val="libAlaemEnChar"/>
        </w:rPr>
        <w:t>asws</w:t>
      </w:r>
      <w:r>
        <w:t xml:space="preserve"> having said: ‘There is no problem with the boy who</w:t>
      </w:r>
      <w:r w:rsidRPr="002A5891">
        <w:t xml:space="preserve"> has </w:t>
      </w:r>
      <w:r>
        <w:t xml:space="preserve">not yet reached the puberty, if he leads the people (in </w:t>
      </w:r>
      <w:r w:rsidRPr="009157A6">
        <w:rPr>
          <w:rStyle w:val="libNormalChar"/>
        </w:rPr>
        <w:t>Salāt</w:t>
      </w:r>
      <w:r w:rsidRPr="00A64696">
        <w:rPr>
          <w:rStyle w:val="libNormalChar"/>
        </w:rPr>
        <w:t>)</w:t>
      </w:r>
      <w:r>
        <w:t xml:space="preserve">, and if he recites an </w:t>
      </w:r>
      <w:r w:rsidRPr="009D1DCE">
        <w:rPr>
          <w:rStyle w:val="libNormalChar"/>
        </w:rPr>
        <w:t>Azan’</w:t>
      </w:r>
      <w:r>
        <w:t>.</w:t>
      </w:r>
      <w:bookmarkStart w:id="1894" w:name="_Toc344819723"/>
      <w:bookmarkStart w:id="1895" w:name="_Toc463096021"/>
      <w:r w:rsidR="00093B5C" w:rsidRPr="00A15820">
        <w:rPr>
          <w:rStyle w:val="libFootnotenumChar"/>
        </w:rPr>
        <w:t>63</w:t>
      </w:r>
    </w:p>
    <w:p w14:paraId="57FD394F" w14:textId="11009AAD" w:rsidR="00057878" w:rsidRDefault="001D2A8B" w:rsidP="001D2A8B">
      <w:pPr>
        <w:pStyle w:val="Heading2Center"/>
        <w:rPr>
          <w:rtl/>
          <w:lang w:bidi="fa-IR"/>
        </w:rPr>
      </w:pPr>
      <w:bookmarkStart w:id="1896" w:name="_Toc31882686"/>
      <w:bookmarkStart w:id="1897" w:name="_Toc31883415"/>
      <w:bookmarkStart w:id="1898" w:name="_Toc31884102"/>
      <w:r w:rsidRPr="00BD4DDA">
        <w:rPr>
          <w:rtl/>
          <w:lang w:bidi="fa-IR"/>
        </w:rPr>
        <w:t>52</w:t>
      </w:r>
      <w:r w:rsidR="00B71A3A" w:rsidRPr="00B71A3A">
        <w:rPr>
          <w:rtl/>
        </w:rPr>
        <w:t>-</w:t>
      </w:r>
      <w:r w:rsidR="0016284F" w:rsidRPr="0016284F">
        <w:rPr>
          <w:rtl/>
        </w:rPr>
        <w:t xml:space="preserve"> </w:t>
      </w:r>
      <w:r w:rsidRPr="00BD4DDA">
        <w:rPr>
          <w:rtl/>
          <w:lang w:bidi="fa-IR"/>
        </w:rPr>
        <w:t>بَابُ الرَّجُلِ يَؤُمُّ النِّسَاءَ وَالْمَرْأَةِ تَؤُمُّ النِّسَاءَ‌</w:t>
      </w:r>
      <w:bookmarkEnd w:id="1894"/>
      <w:bookmarkEnd w:id="1895"/>
      <w:bookmarkEnd w:id="1896"/>
      <w:bookmarkEnd w:id="1897"/>
      <w:bookmarkEnd w:id="1898"/>
    </w:p>
    <w:p w14:paraId="7FB62BA1" w14:textId="0C4D7416" w:rsidR="001D2A8B" w:rsidRPr="00E57A13" w:rsidRDefault="00057878" w:rsidP="00057878">
      <w:pPr>
        <w:pStyle w:val="Heading2Center"/>
      </w:pPr>
      <w:bookmarkStart w:id="1899" w:name="_Toc31882687"/>
      <w:bookmarkStart w:id="1900" w:name="_Toc31883416"/>
      <w:bookmarkStart w:id="1901" w:name="_Toc31884103"/>
      <w:r w:rsidRPr="00E57A13">
        <w:t>Chapter 5</w:t>
      </w:r>
      <w:r w:rsidR="001D2A8B" w:rsidRPr="00E57A13">
        <w:t>2 – The man leading the women, and the woman leading the women</w:t>
      </w:r>
      <w:bookmarkEnd w:id="1899"/>
      <w:bookmarkEnd w:id="1900"/>
      <w:bookmarkEnd w:id="1901"/>
    </w:p>
    <w:p w14:paraId="0AB4C2EB"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مُحَمَّدِ بْنِ سِنَانٍ، عَنِ ابْنِ مُسْكَانَ، عَنْ أَبِي الْعَبَّاسِ، قَالَ: سَأَلْتُ أَبَا عَبْدِ اللهِ </w:t>
      </w:r>
      <w:r w:rsidRPr="008C051F">
        <w:rPr>
          <w:rStyle w:val="libAlaemChar"/>
          <w:rtl/>
        </w:rPr>
        <w:t>عليه‌السلام</w:t>
      </w:r>
      <w:r w:rsidRPr="00BD4DDA">
        <w:rPr>
          <w:rtl/>
          <w:lang w:bidi="fa-IR"/>
        </w:rPr>
        <w:t xml:space="preserve"> عَنِ الرَّجُلِ</w:t>
      </w:r>
      <w:r>
        <w:rPr>
          <w:rtl/>
          <w:lang w:bidi="fa-IR"/>
        </w:rPr>
        <w:t xml:space="preserve">: </w:t>
      </w:r>
      <w:r w:rsidRPr="00BD4DDA">
        <w:rPr>
          <w:rtl/>
          <w:lang w:bidi="fa-IR"/>
        </w:rPr>
        <w:t>يَؤُمُّ الْمَرْأَةَ فِي بَيْتِهِ</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تَقُومُ وَرَاءَهُ »</w:t>
      </w:r>
      <w:r>
        <w:rPr>
          <w:rtl/>
          <w:lang w:bidi="fa-IR"/>
        </w:rPr>
        <w:t>.</w:t>
      </w:r>
    </w:p>
    <w:p w14:paraId="53A65590" w14:textId="77777777" w:rsidR="001D2A8B" w:rsidRDefault="001D2A8B" w:rsidP="001D2A8B">
      <w:pPr>
        <w:pStyle w:val="libNormal"/>
      </w:pPr>
      <w:r>
        <w:t>Muhammad Bin Yahya, from Ahmad Bin Muhammad, from Muhammad Bin Sinan, from Ibn Muskan, from Abu Al Abbas who said,</w:t>
      </w:r>
    </w:p>
    <w:p w14:paraId="2E618145" w14:textId="1B89D0D9" w:rsidR="00093B5C" w:rsidRDefault="001D2A8B" w:rsidP="00A64696">
      <w:pPr>
        <w:pStyle w:val="libNormal"/>
      </w:pPr>
      <w:r>
        <w:t>‘I asked Abu Abdullah</w:t>
      </w:r>
      <w:r w:rsidRPr="00813829">
        <w:rPr>
          <w:rStyle w:val="libAlaemEnChar"/>
        </w:rPr>
        <w:t>asws</w:t>
      </w:r>
      <w:r>
        <w:t xml:space="preserve"> about the man leading the woman (in </w:t>
      </w:r>
      <w:r w:rsidRPr="009157A6">
        <w:rPr>
          <w:rStyle w:val="libNormalChar"/>
        </w:rPr>
        <w:t>Salāt</w:t>
      </w:r>
      <w:r w:rsidRPr="00A64696">
        <w:rPr>
          <w:rStyle w:val="libNormalChar"/>
        </w:rPr>
        <w:t>)</w:t>
      </w:r>
      <w:r>
        <w:t xml:space="preserve"> in his house. So he</w:t>
      </w:r>
      <w:r w:rsidRPr="00813829">
        <w:rPr>
          <w:rStyle w:val="libAlaemEnChar"/>
        </w:rPr>
        <w:t>asws</w:t>
      </w:r>
      <w:r>
        <w:t xml:space="preserve"> said: ‘Yes, she should be standing behind him’.</w:t>
      </w:r>
      <w:r w:rsidR="00093B5C" w:rsidRPr="00A15820">
        <w:rPr>
          <w:rStyle w:val="libFootnotenumChar"/>
        </w:rPr>
        <w:t>64</w:t>
      </w:r>
    </w:p>
    <w:p w14:paraId="45371214" w14:textId="6DA9043D" w:rsidR="001D2A8B" w:rsidRDefault="001D2A8B" w:rsidP="00270865">
      <w:pPr>
        <w:pStyle w:val="libAr"/>
        <w:rPr>
          <w:rtl/>
          <w:lang w:bidi="fa-IR"/>
        </w:rPr>
      </w:pPr>
      <w:r w:rsidRPr="008C051F">
        <w:rPr>
          <w:rStyle w:val="libBold2Char"/>
          <w:rtl/>
        </w:rPr>
        <w:t>2.</w:t>
      </w:r>
      <w:r w:rsidRPr="00270865">
        <w:rPr>
          <w:rtl/>
          <w:lang w:bidi="fa-IR"/>
        </w:rPr>
        <w:t xml:space="preserve"> جَمَاعَةٌ، عَنْ أَحْمَدَ بْنِ مُحَمَّدٍ، عَنِ الْحُسَيْنِ بْنِ سَعِيدٍ، عَنْ فَضَالَةَ، عَنِ ابْنِ سِنَانٍ، عَنْ سُلَيْمَانَ بْنِ خَالِدٍ، قَالَ: سَأَلْتُ أَبَا عَبْدِ اللهِ </w:t>
      </w:r>
      <w:r w:rsidRPr="008C051F">
        <w:rPr>
          <w:rStyle w:val="libAlaemChar"/>
          <w:rtl/>
        </w:rPr>
        <w:t>عليه‌السلام</w:t>
      </w:r>
      <w:r w:rsidRPr="00BD4DDA">
        <w:rPr>
          <w:rtl/>
          <w:lang w:bidi="fa-IR"/>
        </w:rPr>
        <w:t xml:space="preserve"> عَنِ الْمَرْأَةِ تَؤُمُّ النِّسَاءَ</w:t>
      </w:r>
      <w:r>
        <w:rPr>
          <w:rtl/>
          <w:lang w:bidi="fa-IR"/>
        </w:rPr>
        <w:t xml:space="preserve">؟ </w:t>
      </w:r>
      <w:r w:rsidRPr="00BD4DDA">
        <w:rPr>
          <w:rtl/>
          <w:lang w:bidi="fa-IR"/>
        </w:rPr>
        <w:t>فَقَالَ</w:t>
      </w:r>
      <w:r>
        <w:rPr>
          <w:rtl/>
          <w:lang w:bidi="fa-IR"/>
        </w:rPr>
        <w:t xml:space="preserve">: </w:t>
      </w:r>
      <w:r w:rsidRPr="00BD4DDA">
        <w:rPr>
          <w:rtl/>
          <w:lang w:bidi="fa-IR"/>
        </w:rPr>
        <w:t>« إِذَا كُنَّ جَمِيعاً أَمَّتْهُنَّ فِي النَّافِلَةِ</w:t>
      </w:r>
      <w:r>
        <w:rPr>
          <w:rtl/>
          <w:lang w:bidi="fa-IR"/>
        </w:rPr>
        <w:t xml:space="preserve">، </w:t>
      </w:r>
      <w:r w:rsidRPr="00BD4DDA">
        <w:rPr>
          <w:rtl/>
          <w:lang w:bidi="fa-IR"/>
        </w:rPr>
        <w:t>فَأَمَّا</w:t>
      </w:r>
      <w:r>
        <w:rPr>
          <w:rtl/>
          <w:lang w:bidi="fa-IR"/>
        </w:rPr>
        <w:t xml:space="preserve"> </w:t>
      </w:r>
      <w:r w:rsidRPr="00BD4DDA">
        <w:rPr>
          <w:rtl/>
          <w:lang w:bidi="fa-IR"/>
        </w:rPr>
        <w:t>الْمَكْتُوبَةُ</w:t>
      </w:r>
      <w:r>
        <w:rPr>
          <w:rtl/>
          <w:lang w:bidi="fa-IR"/>
        </w:rPr>
        <w:t xml:space="preserve">، </w:t>
      </w:r>
      <w:r w:rsidRPr="00BD4DDA">
        <w:rPr>
          <w:rtl/>
          <w:lang w:bidi="fa-IR"/>
        </w:rPr>
        <w:t>فَلَا</w:t>
      </w:r>
      <w:r>
        <w:rPr>
          <w:rtl/>
          <w:lang w:bidi="fa-IR"/>
        </w:rPr>
        <w:t xml:space="preserve">، </w:t>
      </w:r>
      <w:r w:rsidRPr="00BD4DDA">
        <w:rPr>
          <w:rtl/>
          <w:lang w:bidi="fa-IR"/>
        </w:rPr>
        <w:t>وَلَاتَقَدَّمْهُنَّ</w:t>
      </w:r>
      <w:r>
        <w:rPr>
          <w:rtl/>
          <w:lang w:bidi="fa-IR"/>
        </w:rPr>
        <w:t xml:space="preserve">، </w:t>
      </w:r>
      <w:r w:rsidRPr="00BD4DDA">
        <w:rPr>
          <w:rtl/>
          <w:lang w:bidi="fa-IR"/>
        </w:rPr>
        <w:t>وَلكِنْ تَقُومُ وَسَطاً</w:t>
      </w:r>
      <w:r>
        <w:rPr>
          <w:rtl/>
          <w:lang w:bidi="fa-IR"/>
        </w:rPr>
        <w:t xml:space="preserve"> </w:t>
      </w:r>
      <w:r w:rsidRPr="00BD4DDA">
        <w:rPr>
          <w:rtl/>
          <w:lang w:bidi="fa-IR"/>
        </w:rPr>
        <w:t>مِنْهُنَّ</w:t>
      </w:r>
      <w:r>
        <w:rPr>
          <w:rtl/>
          <w:lang w:bidi="fa-IR"/>
        </w:rPr>
        <w:t xml:space="preserve"> </w:t>
      </w:r>
      <w:r w:rsidRPr="00BD4DDA">
        <w:rPr>
          <w:rtl/>
          <w:lang w:bidi="fa-IR"/>
        </w:rPr>
        <w:t>»</w:t>
      </w:r>
      <w:r>
        <w:rPr>
          <w:rtl/>
          <w:lang w:bidi="fa-IR"/>
        </w:rPr>
        <w:t>.</w:t>
      </w:r>
    </w:p>
    <w:p w14:paraId="6CBD5DB5" w14:textId="77777777" w:rsidR="001D2A8B" w:rsidRDefault="001D2A8B" w:rsidP="001D2A8B">
      <w:pPr>
        <w:pStyle w:val="libNormal"/>
      </w:pPr>
      <w:r>
        <w:t>A group, from Ahmad Bin Muhammad, from Al Husayn Bin Saeed, from Fazalat, from Ibn Sinan, from Suleyman Bin Khalid who said,</w:t>
      </w:r>
    </w:p>
    <w:p w14:paraId="342AE465" w14:textId="3F60A773" w:rsidR="00093B5C" w:rsidRDefault="001D2A8B" w:rsidP="00A64696">
      <w:pPr>
        <w:pStyle w:val="libNormal"/>
      </w:pPr>
      <w:r>
        <w:t>‘I asked Abu Abdullah</w:t>
      </w:r>
      <w:r w:rsidRPr="00813829">
        <w:rPr>
          <w:rStyle w:val="libAlaemEnChar"/>
        </w:rPr>
        <w:t>asws</w:t>
      </w:r>
      <w:r>
        <w:t xml:space="preserve"> about the woman leading the women (in </w:t>
      </w:r>
      <w:r w:rsidRPr="009157A6">
        <w:rPr>
          <w:rStyle w:val="libNormalChar"/>
        </w:rPr>
        <w:t>Salāt</w:t>
      </w:r>
      <w:r w:rsidRPr="00A64696">
        <w:rPr>
          <w:rStyle w:val="libNormalChar"/>
        </w:rPr>
        <w:t>)</w:t>
      </w:r>
      <w:r>
        <w:t>. So he</w:t>
      </w:r>
      <w:r w:rsidRPr="00813829">
        <w:rPr>
          <w:rStyle w:val="libAlaemEnChar"/>
        </w:rPr>
        <w:t>asws</w:t>
      </w:r>
      <w:r>
        <w:t xml:space="preserve"> said: ‘When they have gathered, she can lead them in the optional (</w:t>
      </w:r>
      <w:r w:rsidRPr="009157A6">
        <w:rPr>
          <w:rStyle w:val="libNormalChar"/>
        </w:rPr>
        <w:t>Salāt</w:t>
      </w:r>
      <w:r w:rsidRPr="00A64696">
        <w:rPr>
          <w:rStyle w:val="libNormalChar"/>
        </w:rPr>
        <w:t>)</w:t>
      </w:r>
      <w:r>
        <w:t>. But,</w:t>
      </w:r>
      <w:r w:rsidRPr="002A5891">
        <w:t xml:space="preserve"> as </w:t>
      </w:r>
      <w:r>
        <w:t>for the Obligatory (</w:t>
      </w:r>
      <w:r w:rsidRPr="009157A6">
        <w:rPr>
          <w:rStyle w:val="libNormalChar"/>
        </w:rPr>
        <w:t>Salāt</w:t>
      </w:r>
      <w:r w:rsidRPr="00A64696">
        <w:rPr>
          <w:rStyle w:val="libNormalChar"/>
        </w:rPr>
        <w:t>)</w:t>
      </w:r>
      <w:r>
        <w:t>, so no; and she should not preceded them (to be in front), but she should be standing in the middle of them’.</w:t>
      </w:r>
      <w:r w:rsidR="00093B5C" w:rsidRPr="00A15820">
        <w:rPr>
          <w:rStyle w:val="libFootnotenumChar"/>
        </w:rPr>
        <w:t>65</w:t>
      </w:r>
    </w:p>
    <w:p w14:paraId="7D098417" w14:textId="6C88CE0E" w:rsidR="001D2A8B" w:rsidRDefault="001D2A8B" w:rsidP="00270865">
      <w:pPr>
        <w:pStyle w:val="libAr"/>
        <w:rPr>
          <w:rtl/>
          <w:lang w:bidi="fa-IR"/>
        </w:rPr>
      </w:pPr>
      <w:r w:rsidRPr="008C051F">
        <w:rPr>
          <w:rStyle w:val="libBold2Char"/>
          <w:rtl/>
        </w:rPr>
        <w:t>3.</w:t>
      </w:r>
      <w:r w:rsidRPr="00270865">
        <w:rPr>
          <w:rtl/>
          <w:lang w:bidi="fa-IR"/>
        </w:rPr>
        <w:t xml:space="preserve"> أَحْمَدُ، عَنِ الْحُسَيْنِ، عَنْ فَضَالَةَ، عَنْ حَمَّادِ بْنِ عُثْمَانَ، عَنْ إِبْرَاهِيمَ بْنِ مَيْمُونٍ: عَنْ أَبِي عَبْدِ اللهِ </w:t>
      </w:r>
      <w:r w:rsidRPr="008C051F">
        <w:rPr>
          <w:rStyle w:val="libAlaemChar"/>
          <w:rtl/>
        </w:rPr>
        <w:t>عليه‌السلام</w:t>
      </w:r>
      <w:r w:rsidRPr="00BD4DDA">
        <w:rPr>
          <w:rtl/>
          <w:lang w:bidi="fa-IR"/>
        </w:rPr>
        <w:t xml:space="preserve"> فِي الرَّجُلِ يَؤُمُّ النِّسَاءَ لَيْسَ</w:t>
      </w:r>
      <w:r>
        <w:rPr>
          <w:rtl/>
          <w:lang w:bidi="fa-IR"/>
        </w:rPr>
        <w:t xml:space="preserve"> </w:t>
      </w:r>
      <w:r w:rsidRPr="00BD4DDA">
        <w:rPr>
          <w:rtl/>
          <w:lang w:bidi="fa-IR"/>
        </w:rPr>
        <w:t>مَعَهُنَّ رَجُلٌ فِي الْفَرِيضَةِ</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وَإِنْ كَانَ مَعَهُ صَبِيٌّ</w:t>
      </w:r>
      <w:r>
        <w:rPr>
          <w:rtl/>
          <w:lang w:bidi="fa-IR"/>
        </w:rPr>
        <w:t xml:space="preserve">، </w:t>
      </w:r>
      <w:r w:rsidRPr="00BD4DDA">
        <w:rPr>
          <w:rtl/>
          <w:lang w:bidi="fa-IR"/>
        </w:rPr>
        <w:t>فَلْيَقُمْ إِلى جَانِبِهِ »</w:t>
      </w:r>
      <w:r>
        <w:rPr>
          <w:rtl/>
          <w:lang w:bidi="fa-IR"/>
        </w:rPr>
        <w:t>.</w:t>
      </w:r>
    </w:p>
    <w:p w14:paraId="711D7444" w14:textId="77777777" w:rsidR="001D2A8B" w:rsidRDefault="001D2A8B" w:rsidP="001D2A8B">
      <w:pPr>
        <w:pStyle w:val="libNormal"/>
      </w:pPr>
      <w:r>
        <w:t>Ahmad, from Al Husayn, from Fazalat, from Hammad Bin Usman, from Ibrahim Bin Manmoun,</w:t>
      </w:r>
    </w:p>
    <w:p w14:paraId="7077EC71" w14:textId="20EE7B23"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man who led the women (in </w:t>
      </w:r>
      <w:r w:rsidRPr="009157A6">
        <w:rPr>
          <w:rStyle w:val="libNormalChar"/>
        </w:rPr>
        <w:t>Salāt</w:t>
      </w:r>
      <w:r w:rsidRPr="00A64696">
        <w:rPr>
          <w:rStyle w:val="libNormalChar"/>
        </w:rPr>
        <w:t>)</w:t>
      </w:r>
      <w:r>
        <w:t>, there not being (another) man with them, in the Obligatory (</w:t>
      </w:r>
      <w:r w:rsidRPr="009157A6">
        <w:rPr>
          <w:rStyle w:val="libNormalChar"/>
        </w:rPr>
        <w:t>Salāt</w:t>
      </w:r>
      <w:r w:rsidRPr="00A64696">
        <w:rPr>
          <w:rStyle w:val="libNormalChar"/>
        </w:rPr>
        <w:t>)</w:t>
      </w:r>
      <w:r>
        <w:t>’. He</w:t>
      </w:r>
      <w:r w:rsidRPr="00813829">
        <w:rPr>
          <w:rStyle w:val="libAlaemEnChar"/>
        </w:rPr>
        <w:t>asws</w:t>
      </w:r>
      <w:r>
        <w:t xml:space="preserve"> said: ‘And even if there</w:t>
      </w:r>
      <w:r w:rsidRPr="002A5891">
        <w:t xml:space="preserve"> was </w:t>
      </w:r>
      <w:r>
        <w:t>a male child with him, so let him stand to his side’.</w:t>
      </w:r>
      <w:bookmarkStart w:id="1902" w:name="_Toc344819724"/>
      <w:bookmarkStart w:id="1903" w:name="_Toc463096022"/>
      <w:r w:rsidR="00093B5C" w:rsidRPr="00A15820">
        <w:rPr>
          <w:rStyle w:val="libFootnotenumChar"/>
        </w:rPr>
        <w:t>66</w:t>
      </w:r>
    </w:p>
    <w:p w14:paraId="30973BE7" w14:textId="3CB9E032" w:rsidR="00057878" w:rsidRDefault="001D2A8B" w:rsidP="001D2A8B">
      <w:pPr>
        <w:pStyle w:val="Heading2Center"/>
        <w:rPr>
          <w:rtl/>
          <w:lang w:bidi="fa-IR"/>
        </w:rPr>
      </w:pPr>
      <w:bookmarkStart w:id="1904" w:name="_Toc31882688"/>
      <w:bookmarkStart w:id="1905" w:name="_Toc31883417"/>
      <w:bookmarkStart w:id="1906" w:name="_Toc31884104"/>
      <w:r w:rsidRPr="00BD4DDA">
        <w:rPr>
          <w:rtl/>
          <w:lang w:bidi="fa-IR"/>
        </w:rPr>
        <w:t>53</w:t>
      </w:r>
      <w:r w:rsidR="00B71A3A" w:rsidRPr="00B71A3A">
        <w:rPr>
          <w:rtl/>
        </w:rPr>
        <w:t>-</w:t>
      </w:r>
      <w:r w:rsidR="0016284F" w:rsidRPr="0016284F">
        <w:rPr>
          <w:rtl/>
        </w:rPr>
        <w:t xml:space="preserve"> </w:t>
      </w:r>
      <w:r w:rsidRPr="00BD4DDA">
        <w:rPr>
          <w:rtl/>
          <w:lang w:bidi="fa-IR"/>
        </w:rPr>
        <w:t>بَابُ الصَّلَاةِ خَلْفَ مَنْ يُقْتَدى بِهِ وَالْقِرَاءَةِ خَلْفَهُ وَضَمَانِهِ الصَّلَاةَ‌</w:t>
      </w:r>
      <w:bookmarkEnd w:id="1902"/>
      <w:bookmarkEnd w:id="1903"/>
      <w:bookmarkEnd w:id="1904"/>
      <w:bookmarkEnd w:id="1905"/>
      <w:bookmarkEnd w:id="1906"/>
    </w:p>
    <w:p w14:paraId="77D9FD26" w14:textId="126B38C0" w:rsidR="001D2A8B" w:rsidRPr="00E57A13" w:rsidRDefault="00057878" w:rsidP="00057878">
      <w:pPr>
        <w:pStyle w:val="Heading2Center"/>
      </w:pPr>
      <w:bookmarkStart w:id="1907" w:name="_Toc31882689"/>
      <w:bookmarkStart w:id="1908" w:name="_Toc31883418"/>
      <w:bookmarkStart w:id="1909" w:name="_Toc31884105"/>
      <w:r w:rsidRPr="00E57A13">
        <w:t>Chapter 5</w:t>
      </w:r>
      <w:r w:rsidR="001D2A8B" w:rsidRPr="00E57A13">
        <w:t>3 – The Salāt behind the one who is followed by, and the recitation behind him, and his responsibility of the Salāt</w:t>
      </w:r>
      <w:bookmarkEnd w:id="1907"/>
      <w:bookmarkEnd w:id="1908"/>
      <w:bookmarkEnd w:id="1909"/>
    </w:p>
    <w:p w14:paraId="00D1916C"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مُحَمَّدُ بْنُ يَحْيى، عَنْ مُحَمَّدِ بْنِ الْحُسَيْنِ: وَمُحَمَّدُ بْنُ إِسْمَاعِيلَ، عَنِ الْفَضْلِ بْنِ شَاذَانَ جَمِيعاً، عَنْ صَفْوَانَ بْنِ يَحْيى، عَنْ عَبْدِ الرَّحْمنِ بْنِ الْحَجَّاجِ، قَالَ: سَأَلْتُ أَبَا عَبْدِ اللهِ </w:t>
      </w:r>
      <w:r w:rsidRPr="008C051F">
        <w:rPr>
          <w:rStyle w:val="libAlaemChar"/>
          <w:rtl/>
        </w:rPr>
        <w:t>عليه‌السلام</w:t>
      </w:r>
      <w:r w:rsidRPr="00BD4DDA">
        <w:rPr>
          <w:rtl/>
          <w:lang w:bidi="fa-IR"/>
        </w:rPr>
        <w:t xml:space="preserve"> عَنِ الصَّلَاةِ خَلْفَ الْإِمَامِ أَقْرَأُ خَلْفَهُ</w:t>
      </w:r>
      <w:r>
        <w:rPr>
          <w:rtl/>
          <w:lang w:bidi="fa-IR"/>
        </w:rPr>
        <w:t xml:space="preserve">؟ </w:t>
      </w:r>
      <w:r w:rsidRPr="00BD4DDA">
        <w:rPr>
          <w:rtl/>
          <w:lang w:bidi="fa-IR"/>
        </w:rPr>
        <w:t>فَقَالَ</w:t>
      </w:r>
      <w:r>
        <w:rPr>
          <w:rtl/>
          <w:lang w:bidi="fa-IR"/>
        </w:rPr>
        <w:t xml:space="preserve">: </w:t>
      </w:r>
      <w:r w:rsidRPr="00BD4DDA">
        <w:rPr>
          <w:rtl/>
          <w:lang w:bidi="fa-IR"/>
        </w:rPr>
        <w:t>« أَمَّا الصَّلَاةُ الَّتِي لَايُجْهَرُ</w:t>
      </w:r>
      <w:r>
        <w:rPr>
          <w:rtl/>
          <w:lang w:bidi="fa-IR"/>
        </w:rPr>
        <w:t xml:space="preserve"> </w:t>
      </w:r>
      <w:r w:rsidRPr="00BD4DDA">
        <w:rPr>
          <w:rtl/>
          <w:lang w:bidi="fa-IR"/>
        </w:rPr>
        <w:t>فِيهَا بِالْقِرَاءَةِ</w:t>
      </w:r>
      <w:r>
        <w:rPr>
          <w:rtl/>
          <w:lang w:bidi="fa-IR"/>
        </w:rPr>
        <w:t xml:space="preserve">، </w:t>
      </w:r>
      <w:r w:rsidRPr="00BD4DDA">
        <w:rPr>
          <w:rtl/>
          <w:lang w:bidi="fa-IR"/>
        </w:rPr>
        <w:t>فَإِنَّ ذلِكَ جُعِلَ إِلَيْهِ</w:t>
      </w:r>
      <w:r>
        <w:rPr>
          <w:rtl/>
          <w:lang w:bidi="fa-IR"/>
        </w:rPr>
        <w:t xml:space="preserve">، </w:t>
      </w:r>
      <w:r w:rsidRPr="00BD4DDA">
        <w:rPr>
          <w:rtl/>
          <w:lang w:bidi="fa-IR"/>
        </w:rPr>
        <w:t>فَلَا تَقْرَأْ</w:t>
      </w:r>
      <w:r>
        <w:rPr>
          <w:rtl/>
          <w:lang w:bidi="fa-IR"/>
        </w:rPr>
        <w:t xml:space="preserve"> </w:t>
      </w:r>
      <w:r w:rsidRPr="00BD4DDA">
        <w:rPr>
          <w:rtl/>
          <w:lang w:bidi="fa-IR"/>
        </w:rPr>
        <w:t>خَلْفَهُ</w:t>
      </w:r>
      <w:r>
        <w:rPr>
          <w:rtl/>
          <w:lang w:bidi="fa-IR"/>
        </w:rPr>
        <w:t xml:space="preserve">: </w:t>
      </w:r>
      <w:r w:rsidRPr="00BD4DDA">
        <w:rPr>
          <w:rtl/>
          <w:lang w:bidi="fa-IR"/>
        </w:rPr>
        <w:t>وَأَمَّا</w:t>
      </w:r>
      <w:r>
        <w:rPr>
          <w:rtl/>
          <w:lang w:bidi="fa-IR"/>
        </w:rPr>
        <w:t xml:space="preserve"> </w:t>
      </w:r>
      <w:r w:rsidRPr="00BD4DDA">
        <w:rPr>
          <w:rtl/>
          <w:lang w:bidi="fa-IR"/>
        </w:rPr>
        <w:t>الصَّلَاةُ</w:t>
      </w:r>
      <w:r>
        <w:rPr>
          <w:rtl/>
          <w:lang w:bidi="fa-IR"/>
        </w:rPr>
        <w:t xml:space="preserve"> </w:t>
      </w:r>
      <w:r w:rsidRPr="00BD4DDA">
        <w:rPr>
          <w:rtl/>
          <w:lang w:bidi="fa-IR"/>
        </w:rPr>
        <w:t>الَّتِي يُجْهَرُ</w:t>
      </w:r>
      <w:r>
        <w:rPr>
          <w:rtl/>
          <w:lang w:bidi="fa-IR"/>
        </w:rPr>
        <w:t xml:space="preserve"> </w:t>
      </w:r>
      <w:r w:rsidRPr="00BD4DDA">
        <w:rPr>
          <w:rtl/>
          <w:lang w:bidi="fa-IR"/>
        </w:rPr>
        <w:t>فِيهَا</w:t>
      </w:r>
      <w:r>
        <w:rPr>
          <w:rtl/>
          <w:lang w:bidi="fa-IR"/>
        </w:rPr>
        <w:t xml:space="preserve">، </w:t>
      </w:r>
      <w:r w:rsidRPr="00BD4DDA">
        <w:rPr>
          <w:rtl/>
          <w:lang w:bidi="fa-IR"/>
        </w:rPr>
        <w:t>فَإِنَّمَا أُمِرَ</w:t>
      </w:r>
      <w:r>
        <w:rPr>
          <w:rtl/>
          <w:lang w:bidi="fa-IR"/>
        </w:rPr>
        <w:t xml:space="preserve"> </w:t>
      </w:r>
      <w:r w:rsidRPr="00BD4DDA">
        <w:rPr>
          <w:rtl/>
          <w:lang w:bidi="fa-IR"/>
        </w:rPr>
        <w:t>بِالْجَهْرِ لِيُنْصِتَ</w:t>
      </w:r>
      <w:r>
        <w:rPr>
          <w:rtl/>
          <w:lang w:bidi="fa-IR"/>
        </w:rPr>
        <w:t xml:space="preserve"> </w:t>
      </w:r>
      <w:r w:rsidRPr="00BD4DDA">
        <w:rPr>
          <w:rtl/>
          <w:lang w:bidi="fa-IR"/>
        </w:rPr>
        <w:t>مَنْ خَلْفَهُ</w:t>
      </w:r>
      <w:r>
        <w:rPr>
          <w:rtl/>
          <w:lang w:bidi="fa-IR"/>
        </w:rPr>
        <w:t xml:space="preserve">: </w:t>
      </w:r>
      <w:r w:rsidRPr="00BD4DDA">
        <w:rPr>
          <w:rtl/>
          <w:lang w:bidi="fa-IR"/>
        </w:rPr>
        <w:t>فَإِنْ سَمِعْتَ</w:t>
      </w:r>
      <w:r>
        <w:rPr>
          <w:rtl/>
          <w:lang w:bidi="fa-IR"/>
        </w:rPr>
        <w:t xml:space="preserve">، </w:t>
      </w:r>
      <w:r w:rsidRPr="00BD4DDA">
        <w:rPr>
          <w:rtl/>
          <w:lang w:bidi="fa-IR"/>
        </w:rPr>
        <w:t>فَأَنْصِتْ</w:t>
      </w:r>
      <w:r>
        <w:rPr>
          <w:rtl/>
          <w:lang w:bidi="fa-IR"/>
        </w:rPr>
        <w:t xml:space="preserve">: </w:t>
      </w:r>
      <w:r w:rsidRPr="00BD4DDA">
        <w:rPr>
          <w:rtl/>
          <w:lang w:bidi="fa-IR"/>
        </w:rPr>
        <w:t>وَإِنْ لَمْ تَسْمَعْ</w:t>
      </w:r>
      <w:r>
        <w:rPr>
          <w:rtl/>
          <w:lang w:bidi="fa-IR"/>
        </w:rPr>
        <w:t xml:space="preserve">، </w:t>
      </w:r>
      <w:r w:rsidRPr="00BD4DDA">
        <w:rPr>
          <w:rtl/>
          <w:lang w:bidi="fa-IR"/>
        </w:rPr>
        <w:t>فَاقْرَأْ »</w:t>
      </w:r>
      <w:r>
        <w:rPr>
          <w:rtl/>
          <w:lang w:bidi="fa-IR"/>
        </w:rPr>
        <w:t>.</w:t>
      </w:r>
    </w:p>
    <w:p w14:paraId="02C47E08" w14:textId="77777777" w:rsidR="001D2A8B" w:rsidRDefault="001D2A8B" w:rsidP="001D2A8B">
      <w:pPr>
        <w:pStyle w:val="libNormal"/>
      </w:pPr>
      <w:r>
        <w:t xml:space="preserve">Muhammad Bin Yahya, from Muhammad Bin Al Husayn, and Muhammad Bin Ismail, from Al Fazl Bin Shazaan, from Safwan Bin Yahya, from Abdul Rahman Bin Al </w:t>
      </w:r>
      <w:r w:rsidRPr="00987C3F">
        <w:rPr>
          <w:rStyle w:val="libNormalChar"/>
        </w:rPr>
        <w:t>Hajja</w:t>
      </w:r>
      <w:r>
        <w:t>j who said,</w:t>
      </w:r>
    </w:p>
    <w:p w14:paraId="16A7850D" w14:textId="18E16B0A" w:rsidR="00093B5C" w:rsidRDefault="001D2A8B" w:rsidP="001D2A8B">
      <w:pPr>
        <w:pStyle w:val="libNormal"/>
      </w:pPr>
      <w:r>
        <w:t>‘I asked Abu Abdullah</w:t>
      </w:r>
      <w:r w:rsidRPr="00813829">
        <w:rPr>
          <w:rStyle w:val="libAlaemEnChar"/>
        </w:rPr>
        <w:t>asws</w:t>
      </w:r>
      <w:r>
        <w:t xml:space="preserve"> about the </w:t>
      </w:r>
      <w:r w:rsidRPr="009157A6">
        <w:rPr>
          <w:rStyle w:val="libNormalChar"/>
        </w:rPr>
        <w:t xml:space="preserve">Salāt </w:t>
      </w:r>
      <w:r>
        <w:t>behind the Imam. Should I recite behind him?’ So he</w:t>
      </w:r>
      <w:r w:rsidRPr="00813829">
        <w:rPr>
          <w:rStyle w:val="libAlaemEnChar"/>
        </w:rPr>
        <w:t>asws</w:t>
      </w:r>
      <w:r>
        <w:t xml:space="preserve"> said: ‘As for the </w:t>
      </w:r>
      <w:r w:rsidRPr="009157A6">
        <w:rPr>
          <w:rStyle w:val="libNormalChar"/>
        </w:rPr>
        <w:t xml:space="preserve">Salāt </w:t>
      </w:r>
      <w:r>
        <w:t>in which there is no loud recitation, so that (the recitation) is Made to be for him, therefore do not recite behind him; and</w:t>
      </w:r>
      <w:r w:rsidRPr="002A5891">
        <w:t xml:space="preserve"> as </w:t>
      </w:r>
      <w:r>
        <w:t xml:space="preserve">for the </w:t>
      </w:r>
      <w:r w:rsidRPr="009157A6">
        <w:rPr>
          <w:rStyle w:val="libNormalChar"/>
        </w:rPr>
        <w:t xml:space="preserve">Salāt </w:t>
      </w:r>
      <w:r>
        <w:t>in which there is loud recitation, so rather it</w:t>
      </w:r>
      <w:r w:rsidRPr="002A5891">
        <w:t xml:space="preserve"> has </w:t>
      </w:r>
      <w:r>
        <w:t>been Commanded with the loudness for the ones behind him to be silent to it. So if you can hear, so be silent, but if you cannot hear, so recite’.</w:t>
      </w:r>
      <w:r w:rsidR="00093B5C" w:rsidRPr="00A15820">
        <w:rPr>
          <w:rStyle w:val="libFootnotenumChar"/>
        </w:rPr>
        <w:t>67</w:t>
      </w:r>
    </w:p>
    <w:p w14:paraId="3E232E13" w14:textId="33A7F267"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حَمَّادِ بْنِ عُثْمَانَ،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صَلَّيْتَ خَلْفَ إِمَامٍ تَأْتَمُّ</w:t>
      </w:r>
      <w:r>
        <w:rPr>
          <w:rtl/>
          <w:lang w:bidi="fa-IR"/>
        </w:rPr>
        <w:t xml:space="preserve"> </w:t>
      </w:r>
      <w:r w:rsidRPr="00BD4DDA">
        <w:rPr>
          <w:rtl/>
          <w:lang w:bidi="fa-IR"/>
        </w:rPr>
        <w:t>بِهِ</w:t>
      </w:r>
      <w:r>
        <w:rPr>
          <w:rtl/>
          <w:lang w:bidi="fa-IR"/>
        </w:rPr>
        <w:t xml:space="preserve">، </w:t>
      </w:r>
      <w:r w:rsidRPr="00BD4DDA">
        <w:rPr>
          <w:rtl/>
          <w:lang w:bidi="fa-IR"/>
        </w:rPr>
        <w:t>فَلَا تَقْرَأْ خَلْفَهُ</w:t>
      </w:r>
      <w:r>
        <w:rPr>
          <w:rtl/>
          <w:lang w:bidi="fa-IR"/>
        </w:rPr>
        <w:t xml:space="preserve">، </w:t>
      </w:r>
      <w:r w:rsidRPr="00BD4DDA">
        <w:rPr>
          <w:rtl/>
          <w:lang w:bidi="fa-IR"/>
        </w:rPr>
        <w:t>سَمِعْتَ قِرَاءَتَهُ أَوْ</w:t>
      </w:r>
      <w:r>
        <w:rPr>
          <w:rtl/>
          <w:lang w:bidi="fa-IR"/>
        </w:rPr>
        <w:t xml:space="preserve"> </w:t>
      </w:r>
      <w:r w:rsidRPr="00BD4DDA">
        <w:rPr>
          <w:rtl/>
          <w:lang w:bidi="fa-IR"/>
        </w:rPr>
        <w:t>لَمْ تَسْمَعْ</w:t>
      </w:r>
      <w:r>
        <w:rPr>
          <w:rtl/>
          <w:lang w:bidi="fa-IR"/>
        </w:rPr>
        <w:t xml:space="preserve">، </w:t>
      </w:r>
      <w:r w:rsidRPr="00BD4DDA">
        <w:rPr>
          <w:rtl/>
          <w:lang w:bidi="fa-IR"/>
        </w:rPr>
        <w:t>إِلاَّ أَنْ تَكُونَ</w:t>
      </w:r>
      <w:r>
        <w:rPr>
          <w:rtl/>
          <w:lang w:bidi="fa-IR"/>
        </w:rPr>
        <w:t xml:space="preserve"> </w:t>
      </w:r>
      <w:r w:rsidRPr="00BD4DDA">
        <w:rPr>
          <w:rtl/>
          <w:lang w:bidi="fa-IR"/>
        </w:rPr>
        <w:t>صَلَاةً يُجْهَرُ</w:t>
      </w:r>
      <w:r>
        <w:rPr>
          <w:rtl/>
          <w:lang w:bidi="fa-IR"/>
        </w:rPr>
        <w:t xml:space="preserve"> </w:t>
      </w:r>
      <w:r w:rsidRPr="00BD4DDA">
        <w:rPr>
          <w:rtl/>
          <w:lang w:bidi="fa-IR"/>
        </w:rPr>
        <w:t>فِيهَا</w:t>
      </w:r>
      <w:r>
        <w:rPr>
          <w:rtl/>
          <w:lang w:bidi="fa-IR"/>
        </w:rPr>
        <w:t xml:space="preserve"> </w:t>
      </w:r>
      <w:r w:rsidRPr="00BD4DDA">
        <w:rPr>
          <w:rtl/>
          <w:lang w:bidi="fa-IR"/>
        </w:rPr>
        <w:t>وَلَمْ تَسْمَعْ</w:t>
      </w:r>
      <w:r>
        <w:rPr>
          <w:rtl/>
          <w:lang w:bidi="fa-IR"/>
        </w:rPr>
        <w:t xml:space="preserve">، </w:t>
      </w:r>
      <w:r w:rsidRPr="00BD4DDA">
        <w:rPr>
          <w:rtl/>
          <w:lang w:bidi="fa-IR"/>
        </w:rPr>
        <w:t>فَاقْرَأْ »</w:t>
      </w:r>
      <w:r>
        <w:rPr>
          <w:rtl/>
          <w:lang w:bidi="fa-IR"/>
        </w:rPr>
        <w:t>.</w:t>
      </w:r>
    </w:p>
    <w:p w14:paraId="66AB6F7C" w14:textId="77777777" w:rsidR="001D2A8B" w:rsidRDefault="001D2A8B" w:rsidP="001D2A8B">
      <w:pPr>
        <w:pStyle w:val="libNormal"/>
      </w:pPr>
      <w:r>
        <w:t>Ali Bin Ibrahim, from his father, from Ibn Abu Umeyr, from Hammad Bin Usman, from Al Halby,</w:t>
      </w:r>
    </w:p>
    <w:p w14:paraId="0094CCB9" w14:textId="541DF57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pray </w:t>
      </w:r>
      <w:r w:rsidRPr="009157A6">
        <w:rPr>
          <w:rStyle w:val="libNormalChar"/>
        </w:rPr>
        <w:t xml:space="preserve">Salāt </w:t>
      </w:r>
      <w:r>
        <w:t xml:space="preserve">behind a Imam, complete it with him, and do not recite behind him, whether you can hear his recitation or cannot hear it, unless if it happens to be a </w:t>
      </w:r>
      <w:r w:rsidRPr="009157A6">
        <w:rPr>
          <w:rStyle w:val="libNormalChar"/>
        </w:rPr>
        <w:t xml:space="preserve">Salāt </w:t>
      </w:r>
      <w:r>
        <w:t>in which there is loud recitation in it, and you cannot hear it, so recite’.</w:t>
      </w:r>
      <w:r w:rsidR="00093B5C" w:rsidRPr="00A15820">
        <w:rPr>
          <w:rStyle w:val="libFootnotenumChar"/>
        </w:rPr>
        <w:t>68</w:t>
      </w:r>
    </w:p>
    <w:p w14:paraId="2E0EFA7C" w14:textId="677E8935" w:rsidR="001D2A8B" w:rsidRDefault="001D2A8B" w:rsidP="00270865">
      <w:pPr>
        <w:pStyle w:val="libAr"/>
        <w:rPr>
          <w:rtl/>
          <w:lang w:bidi="fa-IR"/>
        </w:rPr>
      </w:pPr>
      <w:r w:rsidRPr="008C051F">
        <w:rPr>
          <w:rStyle w:val="libBold2Char"/>
          <w:rtl/>
        </w:rPr>
        <w:t>3.</w:t>
      </w:r>
      <w:r w:rsidRPr="00270865">
        <w:rPr>
          <w:rtl/>
          <w:lang w:bidi="fa-IR"/>
        </w:rPr>
        <w:t xml:space="preserve"> عَلِيٌّ عَنْ أَبِيهِ، عَنْ حَمَّادٍ، عَنْ حَرِيزٍ، عَنْ زُرَارَةَ: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إِذَا كُنْتَ خَلْفَ إِمَامٍ تَأْتَمُّ بِهِ</w:t>
      </w:r>
      <w:r>
        <w:rPr>
          <w:rtl/>
          <w:lang w:bidi="fa-IR"/>
        </w:rPr>
        <w:t xml:space="preserve">، </w:t>
      </w:r>
      <w:r w:rsidRPr="00BD4DDA">
        <w:rPr>
          <w:rtl/>
          <w:lang w:bidi="fa-IR"/>
        </w:rPr>
        <w:t>فَأَنْصِتْ</w:t>
      </w:r>
      <w:r>
        <w:rPr>
          <w:rtl/>
          <w:lang w:bidi="fa-IR"/>
        </w:rPr>
        <w:t xml:space="preserve">، </w:t>
      </w:r>
      <w:r w:rsidRPr="00BD4DDA">
        <w:rPr>
          <w:rtl/>
          <w:lang w:bidi="fa-IR"/>
        </w:rPr>
        <w:t>وَسَبِّحْ فِي نَفْسِكَ »</w:t>
      </w:r>
      <w:r>
        <w:rPr>
          <w:rtl/>
          <w:lang w:bidi="fa-IR"/>
        </w:rPr>
        <w:t>.</w:t>
      </w:r>
    </w:p>
    <w:p w14:paraId="0FAC30B4" w14:textId="77777777" w:rsidR="001D2A8B" w:rsidRDefault="001D2A8B" w:rsidP="001D2A8B">
      <w:pPr>
        <w:pStyle w:val="libNormal"/>
      </w:pPr>
      <w:r>
        <w:t>Ali, from his father, from Hammad, from Hareyz, from Zurara,</w:t>
      </w:r>
    </w:p>
    <w:p w14:paraId="737E5B5E" w14:textId="04F4FA30" w:rsidR="00093B5C" w:rsidRDefault="001D2A8B" w:rsidP="001D2A8B">
      <w:pPr>
        <w:pStyle w:val="libNormal"/>
      </w:pPr>
      <w:r w:rsidRPr="00BB69AC">
        <w:t xml:space="preserve">(It has been narrated) </w:t>
      </w:r>
      <w:r>
        <w:t>from one of the two (5th or 6th Imam</w:t>
      </w:r>
      <w:r w:rsidRPr="00813829">
        <w:rPr>
          <w:rStyle w:val="libAlaemEnChar"/>
        </w:rPr>
        <w:t>asws</w:t>
      </w:r>
      <w:r>
        <w:t>) having said: ‘When you were to be behind a Imam, complete with him, and be silent (during the recitation), and Glorify within yourself’.</w:t>
      </w:r>
      <w:r w:rsidR="00093B5C" w:rsidRPr="00A15820">
        <w:rPr>
          <w:rStyle w:val="libFootnotenumChar"/>
        </w:rPr>
        <w:t>69</w:t>
      </w:r>
    </w:p>
    <w:p w14:paraId="1CEEBDB9" w14:textId="51841025" w:rsidR="001D2A8B" w:rsidRDefault="001D2A8B" w:rsidP="00270865">
      <w:pPr>
        <w:pStyle w:val="libAr"/>
        <w:rPr>
          <w:rtl/>
          <w:lang w:bidi="fa-IR"/>
        </w:rPr>
      </w:pPr>
      <w:r w:rsidRPr="008C051F">
        <w:rPr>
          <w:rStyle w:val="libBold2Char"/>
          <w:rtl/>
        </w:rPr>
        <w:t>4.</w:t>
      </w:r>
      <w:r w:rsidRPr="00270865">
        <w:rPr>
          <w:rtl/>
          <w:lang w:bidi="fa-IR"/>
        </w:rPr>
        <w:t xml:space="preserve"> وَعَنْهُ، عَنْ أَبِيهِ، عَنْ عَبْدِ اللهِ بْنِ الْمُغِيرَةِ، عَنْ قُتَيْبَةَ: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كُنْتَ</w:t>
      </w:r>
      <w:r>
        <w:rPr>
          <w:rtl/>
          <w:lang w:bidi="fa-IR"/>
        </w:rPr>
        <w:t xml:space="preserve"> </w:t>
      </w:r>
      <w:r w:rsidRPr="00BD4DDA">
        <w:rPr>
          <w:rtl/>
          <w:lang w:bidi="fa-IR"/>
        </w:rPr>
        <w:t>خَلْفَ إِمَامٍ تَرْتَضِي</w:t>
      </w:r>
      <w:r>
        <w:rPr>
          <w:rtl/>
          <w:lang w:bidi="fa-IR"/>
        </w:rPr>
        <w:t xml:space="preserve"> </w:t>
      </w:r>
      <w:r w:rsidRPr="00BD4DDA">
        <w:rPr>
          <w:rtl/>
          <w:lang w:bidi="fa-IR"/>
        </w:rPr>
        <w:t>بِهِ فِي صَلَاةٍ يُجْهَرُ</w:t>
      </w:r>
      <w:r>
        <w:rPr>
          <w:rtl/>
          <w:lang w:bidi="fa-IR"/>
        </w:rPr>
        <w:t xml:space="preserve"> </w:t>
      </w:r>
      <w:r w:rsidRPr="00BD4DDA">
        <w:rPr>
          <w:rtl/>
          <w:lang w:bidi="fa-IR"/>
        </w:rPr>
        <w:t>فِيهَا بِالْقِرَاءَةِ</w:t>
      </w:r>
      <w:r>
        <w:rPr>
          <w:rtl/>
          <w:lang w:bidi="fa-IR"/>
        </w:rPr>
        <w:t xml:space="preserve">، </w:t>
      </w:r>
      <w:r w:rsidRPr="00BD4DDA">
        <w:rPr>
          <w:rtl/>
          <w:lang w:bidi="fa-IR"/>
        </w:rPr>
        <w:t>فَلَمْ تَسْمَعْ قِرَاءَتَهُ</w:t>
      </w:r>
      <w:r>
        <w:rPr>
          <w:rtl/>
          <w:lang w:bidi="fa-IR"/>
        </w:rPr>
        <w:t xml:space="preserve">، </w:t>
      </w:r>
      <w:r w:rsidRPr="00BD4DDA">
        <w:rPr>
          <w:rtl/>
          <w:lang w:bidi="fa-IR"/>
        </w:rPr>
        <w:t>فَاقْرَأْ أَنْتَ لِنَفْسِكَ</w:t>
      </w:r>
      <w:r>
        <w:rPr>
          <w:rtl/>
          <w:lang w:bidi="fa-IR"/>
        </w:rPr>
        <w:t xml:space="preserve">: </w:t>
      </w:r>
      <w:r w:rsidRPr="00BD4DDA">
        <w:rPr>
          <w:rtl/>
          <w:lang w:bidi="fa-IR"/>
        </w:rPr>
        <w:t>وَإِنْ كُنْتَ</w:t>
      </w:r>
      <w:r>
        <w:rPr>
          <w:rtl/>
          <w:lang w:bidi="fa-IR"/>
        </w:rPr>
        <w:t xml:space="preserve"> </w:t>
      </w:r>
      <w:r w:rsidRPr="00BD4DDA">
        <w:rPr>
          <w:rtl/>
          <w:lang w:bidi="fa-IR"/>
        </w:rPr>
        <w:t>تَسْمَعُ الْهَمْهَمَةَ</w:t>
      </w:r>
      <w:r>
        <w:rPr>
          <w:rtl/>
          <w:lang w:bidi="fa-IR"/>
        </w:rPr>
        <w:t xml:space="preserve">، </w:t>
      </w:r>
      <w:r w:rsidRPr="00BD4DDA">
        <w:rPr>
          <w:rtl/>
          <w:lang w:bidi="fa-IR"/>
        </w:rPr>
        <w:t>فَلَا تَقْرَأْ »</w:t>
      </w:r>
      <w:r>
        <w:rPr>
          <w:rtl/>
          <w:lang w:bidi="fa-IR"/>
        </w:rPr>
        <w:t>.</w:t>
      </w:r>
    </w:p>
    <w:p w14:paraId="0DF12C3D" w14:textId="77777777" w:rsidR="001D2A8B" w:rsidRDefault="001D2A8B" w:rsidP="001D2A8B">
      <w:pPr>
        <w:pStyle w:val="libNormal"/>
      </w:pPr>
      <w:r>
        <w:t>And from him, from his father, from Abdullah Bin Al Mugheira, from Quteyba,</w:t>
      </w:r>
    </w:p>
    <w:p w14:paraId="4CAFEDC0" w14:textId="2C73DD7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were behind a Imam you are pleased with in a </w:t>
      </w:r>
      <w:r w:rsidRPr="009157A6">
        <w:rPr>
          <w:rStyle w:val="libNormalChar"/>
        </w:rPr>
        <w:t xml:space="preserve">Salāt </w:t>
      </w:r>
      <w:r>
        <w:t>wherein is loud recitation, but you cannot hear his recitation, so recite to yourself; but if you can hear the humming (of the Imam), so do not recite’.</w:t>
      </w:r>
      <w:r w:rsidR="00093B5C" w:rsidRPr="00A15820">
        <w:rPr>
          <w:rStyle w:val="libFootnotenumChar"/>
        </w:rPr>
        <w:t>70</w:t>
      </w:r>
    </w:p>
    <w:p w14:paraId="067C475F" w14:textId="1440AACE" w:rsidR="001D2A8B" w:rsidRDefault="001D2A8B" w:rsidP="00270865">
      <w:pPr>
        <w:pStyle w:val="libAr"/>
        <w:rPr>
          <w:rtl/>
          <w:lang w:bidi="fa-IR"/>
        </w:rPr>
      </w:pPr>
      <w:r w:rsidRPr="008C051F">
        <w:rPr>
          <w:rStyle w:val="libBold2Char"/>
          <w:rtl/>
        </w:rPr>
        <w:lastRenderedPageBreak/>
        <w:t>5.</w:t>
      </w:r>
      <w:r w:rsidRPr="00270865">
        <w:rPr>
          <w:rtl/>
          <w:lang w:bidi="fa-IR"/>
        </w:rPr>
        <w:t xml:space="preserve"> مُحَمَّدُ بْنُ يَحْيى، عَنْ أَحْمَدَ بْنِ مُحَمَّدٍ، عَنْ عَلِيِّ بْنِ حَدِيدٍ، عَنْ جَمِيلٍ، عَنْ زُرَارَةَ، قَالَ: سَأَلْتُ أَحَدَهُمَا </w:t>
      </w:r>
      <w:r w:rsidRPr="008C051F">
        <w:rPr>
          <w:rStyle w:val="libAlaemChar"/>
          <w:rtl/>
        </w:rPr>
        <w:t>عليهما‌السلام</w:t>
      </w:r>
      <w:r w:rsidRPr="00BD4DDA">
        <w:rPr>
          <w:rtl/>
          <w:lang w:bidi="fa-IR"/>
        </w:rPr>
        <w:t xml:space="preserve"> عَنِ الْإِمَامِ</w:t>
      </w:r>
      <w:r>
        <w:rPr>
          <w:rtl/>
          <w:lang w:bidi="fa-IR"/>
        </w:rPr>
        <w:t xml:space="preserve">: </w:t>
      </w:r>
      <w:r w:rsidRPr="00BD4DDA">
        <w:rPr>
          <w:rtl/>
          <w:lang w:bidi="fa-IR"/>
        </w:rPr>
        <w:t>يَضْمَنُ صَلَاةَ الْقَوْمِ</w:t>
      </w:r>
      <w:r>
        <w:rPr>
          <w:rtl/>
          <w:lang w:bidi="fa-IR"/>
        </w:rPr>
        <w:t>؟</w:t>
      </w:r>
      <w:r w:rsidRPr="00BD4DDA">
        <w:rPr>
          <w:rtl/>
          <w:lang w:bidi="fa-IR"/>
        </w:rPr>
        <w:t xml:space="preserve"> قَالَ</w:t>
      </w:r>
      <w:r>
        <w:rPr>
          <w:rtl/>
          <w:lang w:bidi="fa-IR"/>
        </w:rPr>
        <w:t xml:space="preserve">: </w:t>
      </w:r>
      <w:r w:rsidRPr="00BD4DDA">
        <w:rPr>
          <w:rtl/>
          <w:lang w:bidi="fa-IR"/>
        </w:rPr>
        <w:t>« لَا</w:t>
      </w:r>
      <w:r>
        <w:rPr>
          <w:rtl/>
          <w:lang w:bidi="fa-IR"/>
        </w:rPr>
        <w:t xml:space="preserve"> </w:t>
      </w:r>
      <w:r w:rsidRPr="00BD4DDA">
        <w:rPr>
          <w:rtl/>
          <w:lang w:bidi="fa-IR"/>
        </w:rPr>
        <w:t>»</w:t>
      </w:r>
      <w:r>
        <w:rPr>
          <w:rtl/>
          <w:lang w:bidi="fa-IR"/>
        </w:rPr>
        <w:t>.</w:t>
      </w:r>
    </w:p>
    <w:p w14:paraId="68CAAD33" w14:textId="77777777" w:rsidR="001D2A8B" w:rsidRDefault="001D2A8B" w:rsidP="001D2A8B">
      <w:pPr>
        <w:pStyle w:val="libNormal"/>
      </w:pPr>
      <w:r>
        <w:t>Muhammad Bin Yahya, from Ahmad Bin Muhammad, from Ali Bin Hadeed, from Jameel, from Zurara who said,</w:t>
      </w:r>
    </w:p>
    <w:p w14:paraId="7634F714" w14:textId="3C4F733D" w:rsidR="00093B5C" w:rsidRDefault="001D2A8B" w:rsidP="001D2A8B">
      <w:pPr>
        <w:pStyle w:val="libNormal"/>
      </w:pPr>
      <w:r>
        <w:t>‘I asked one of the two (5th or 6th Imam</w:t>
      </w:r>
      <w:r w:rsidRPr="00813829">
        <w:rPr>
          <w:rStyle w:val="libAlaemEnChar"/>
        </w:rPr>
        <w:t>asws</w:t>
      </w:r>
      <w:r>
        <w:t xml:space="preserve"> about the Imam being responsible for a </w:t>
      </w:r>
      <w:r w:rsidRPr="009157A6">
        <w:rPr>
          <w:rStyle w:val="libNormalChar"/>
        </w:rPr>
        <w:t xml:space="preserve">Salāt </w:t>
      </w:r>
      <w:r>
        <w:t>of the people’. He</w:t>
      </w:r>
      <w:r w:rsidRPr="00813829">
        <w:rPr>
          <w:rStyle w:val="libAlaemEnChar"/>
        </w:rPr>
        <w:t>asws</w:t>
      </w:r>
      <w:r>
        <w:t xml:space="preserve"> said: ‘No’.</w:t>
      </w:r>
      <w:r w:rsidR="00093B5C" w:rsidRPr="00A15820">
        <w:rPr>
          <w:rStyle w:val="libFootnotenumChar"/>
        </w:rPr>
        <w:t>71</w:t>
      </w:r>
    </w:p>
    <w:p w14:paraId="7A350AA2" w14:textId="68F7A603" w:rsidR="001D2A8B" w:rsidRDefault="001D2A8B" w:rsidP="00270865">
      <w:pPr>
        <w:pStyle w:val="libAr"/>
        <w:rPr>
          <w:rtl/>
          <w:lang w:bidi="fa-IR"/>
        </w:rPr>
      </w:pPr>
      <w:r w:rsidRPr="008C051F">
        <w:rPr>
          <w:rStyle w:val="libBold2Char"/>
          <w:rtl/>
        </w:rPr>
        <w:t>6.</w:t>
      </w:r>
      <w:r w:rsidRPr="00270865">
        <w:rPr>
          <w:rtl/>
          <w:lang w:bidi="fa-IR"/>
        </w:rPr>
        <w:t xml:space="preserve"> مُحَمَّدٌ، عَنْ أَحْمَدَ بْنِ مُحَمَّدٍ، عَنْ حَمَّادِ بْنِ عِيسى، عَنْ حَرِيزٍ، عَنْ زُرَارَةَ وَمُحَمَّدِ بْنِ مُسْلِمٍ، قَالَا: قَالَ أَبُو جَعْفَرٍ </w:t>
      </w:r>
      <w:r w:rsidRPr="008C051F">
        <w:rPr>
          <w:rStyle w:val="libAlaemChar"/>
          <w:rtl/>
        </w:rPr>
        <w:t>عليه‌السلام</w:t>
      </w:r>
      <w:r>
        <w:rPr>
          <w:rtl/>
          <w:lang w:bidi="fa-IR"/>
        </w:rPr>
        <w:t xml:space="preserve">: </w:t>
      </w:r>
      <w:r w:rsidRPr="00BD4DDA">
        <w:rPr>
          <w:rtl/>
          <w:lang w:bidi="fa-IR"/>
        </w:rPr>
        <w:t>« كَانَ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يَقُولُ</w:t>
      </w:r>
      <w:r>
        <w:rPr>
          <w:rtl/>
          <w:lang w:bidi="fa-IR"/>
        </w:rPr>
        <w:t xml:space="preserve">: </w:t>
      </w:r>
      <w:r w:rsidRPr="00BD4DDA">
        <w:rPr>
          <w:rtl/>
          <w:lang w:bidi="fa-IR"/>
        </w:rPr>
        <w:t>مَنْ قَرَأَ خَلْفَ إِمَامٍ يَأْتَمُّ</w:t>
      </w:r>
      <w:r>
        <w:rPr>
          <w:rtl/>
          <w:lang w:bidi="fa-IR"/>
        </w:rPr>
        <w:t xml:space="preserve"> </w:t>
      </w:r>
      <w:r w:rsidRPr="00BD4DDA">
        <w:rPr>
          <w:rtl/>
          <w:lang w:bidi="fa-IR"/>
        </w:rPr>
        <w:t>بِهِ</w:t>
      </w:r>
      <w:r>
        <w:rPr>
          <w:rtl/>
          <w:lang w:bidi="fa-IR"/>
        </w:rPr>
        <w:t xml:space="preserve">، </w:t>
      </w:r>
      <w:r w:rsidRPr="00BD4DDA">
        <w:rPr>
          <w:rtl/>
          <w:lang w:bidi="fa-IR"/>
        </w:rPr>
        <w:t>فَمَاتَ</w:t>
      </w:r>
      <w:r>
        <w:rPr>
          <w:rtl/>
          <w:lang w:bidi="fa-IR"/>
        </w:rPr>
        <w:t xml:space="preserve">، </w:t>
      </w:r>
      <w:r w:rsidRPr="00BD4DDA">
        <w:rPr>
          <w:rtl/>
          <w:lang w:bidi="fa-IR"/>
        </w:rPr>
        <w:t>بُعِثَ عَلى غَيْرِ الْفِطْرَةِ</w:t>
      </w:r>
      <w:r>
        <w:rPr>
          <w:rtl/>
          <w:lang w:bidi="fa-IR"/>
        </w:rPr>
        <w:t xml:space="preserve"> </w:t>
      </w:r>
      <w:r w:rsidRPr="00BD4DDA">
        <w:rPr>
          <w:rtl/>
          <w:lang w:bidi="fa-IR"/>
        </w:rPr>
        <w:t>»</w:t>
      </w:r>
      <w:r>
        <w:rPr>
          <w:rtl/>
          <w:lang w:bidi="fa-IR"/>
        </w:rPr>
        <w:t>.</w:t>
      </w:r>
    </w:p>
    <w:p w14:paraId="5FE5E53B" w14:textId="77777777" w:rsidR="001D2A8B" w:rsidRDefault="001D2A8B" w:rsidP="001D2A8B">
      <w:pPr>
        <w:pStyle w:val="libNormal"/>
      </w:pPr>
      <w:r>
        <w:t>Muhammad, from Ahmad Bin Muhammad, from Hammad Bin Isa, from Hareyz, from Zurara and Muhammad Bin Muslim who both said,</w:t>
      </w:r>
    </w:p>
    <w:p w14:paraId="3EB28714" w14:textId="06FA8C2C" w:rsidR="00093B5C" w:rsidRPr="00004DA2" w:rsidRDefault="001D2A8B" w:rsidP="00A64696">
      <w:pPr>
        <w:pStyle w:val="libNormal"/>
        <w:rPr>
          <w:rStyle w:val="libNormalChar"/>
        </w:rPr>
      </w:pPr>
      <w:r>
        <w:t>‘Abu Ja’far</w:t>
      </w:r>
      <w:r w:rsidRPr="00813829">
        <w:rPr>
          <w:rStyle w:val="libAlaemEnChar"/>
        </w:rPr>
        <w:t>asws</w:t>
      </w:r>
      <w:r>
        <w:t xml:space="preserve"> said that ‘Amir </w:t>
      </w:r>
      <w:r w:rsidRPr="00004DA2">
        <w:rPr>
          <w:rStyle w:val="libNormalChar"/>
        </w:rPr>
        <w:t>Al-Momineen</w:t>
      </w:r>
      <w:r w:rsidRPr="00813829">
        <w:rPr>
          <w:rStyle w:val="libAlaemEnChar"/>
        </w:rPr>
        <w:t>asws</w:t>
      </w:r>
      <w:r w:rsidRPr="00004DA2">
        <w:rPr>
          <w:rStyle w:val="libNormalChar"/>
        </w:rPr>
        <w:t xml:space="preserve"> wo</w:t>
      </w:r>
      <w:r>
        <w:t>uld say: ‘The one who recites behind an Imam (prayer leader) whom he follows and he dies, he had died in a religion other that Fitrah (</w:t>
      </w:r>
      <w:r w:rsidRPr="00004DA2">
        <w:rPr>
          <w:rStyle w:val="libNormalChar"/>
        </w:rPr>
        <w:t>Al-Islam</w:t>
      </w:r>
      <w:r w:rsidRPr="00A64696">
        <w:rPr>
          <w:rStyle w:val="libNormalChar"/>
        </w:rPr>
        <w:t>)</w:t>
      </w:r>
      <w:r w:rsidRPr="00004DA2">
        <w:rPr>
          <w:rStyle w:val="libNormalChar"/>
        </w:rPr>
        <w:t>’.</w:t>
      </w:r>
      <w:bookmarkStart w:id="1910" w:name="_Toc344819725"/>
      <w:bookmarkStart w:id="1911" w:name="_Toc463096023"/>
      <w:r w:rsidR="00093B5C" w:rsidRPr="00B96D45">
        <w:rPr>
          <w:rStyle w:val="libFootnotenumChar"/>
        </w:rPr>
        <w:t>72</w:t>
      </w:r>
    </w:p>
    <w:p w14:paraId="486E2DEF" w14:textId="42A9C552" w:rsidR="00B96D45" w:rsidRDefault="00B96D45" w:rsidP="00057878">
      <w:pPr>
        <w:pStyle w:val="Heading2Center"/>
        <w:rPr>
          <w:rtl/>
        </w:rPr>
      </w:pPr>
      <w:bookmarkStart w:id="1912" w:name="_Toc31882690"/>
      <w:bookmarkStart w:id="1913" w:name="_Toc31883419"/>
      <w:bookmarkStart w:id="1914" w:name="_Toc31884106"/>
      <w:bookmarkEnd w:id="1910"/>
      <w:bookmarkEnd w:id="1911"/>
      <w:r>
        <w:rPr>
          <w:rFonts w:hint="cs"/>
          <w:rtl/>
        </w:rPr>
        <w:t xml:space="preserve">54-. </w:t>
      </w:r>
      <w:r w:rsidRPr="00B96D45">
        <w:rPr>
          <w:rtl/>
        </w:rPr>
        <w:t>بَابُ الرَّجُلِ يُصَلِّي بِالْقَوْمِ وَهُوَ عَلى غَيْرِ طُهْرٍ أَوْ لِغَيْرِ الْقِبْلَةِ‌</w:t>
      </w:r>
      <w:bookmarkEnd w:id="1912"/>
      <w:bookmarkEnd w:id="1913"/>
      <w:bookmarkEnd w:id="1914"/>
    </w:p>
    <w:p w14:paraId="17A25E8B" w14:textId="1DB1C8B9" w:rsidR="001D2A8B" w:rsidRPr="00E57A13" w:rsidRDefault="00057878" w:rsidP="00057878">
      <w:pPr>
        <w:pStyle w:val="Heading2Center"/>
      </w:pPr>
      <w:bookmarkStart w:id="1915" w:name="_Toc31882691"/>
      <w:bookmarkStart w:id="1916" w:name="_Toc31883420"/>
      <w:bookmarkStart w:id="1917" w:name="_Toc31884107"/>
      <w:r w:rsidRPr="00E57A13">
        <w:t>Chapter 5</w:t>
      </w:r>
      <w:r w:rsidR="001D2A8B" w:rsidRPr="00E57A13">
        <w:t>4 – A man prays Salāt with the people (leading them) and he is upon without cleanliness, or towards other than the Qiblah</w:t>
      </w:r>
      <w:bookmarkEnd w:id="1915"/>
      <w:bookmarkEnd w:id="1916"/>
      <w:bookmarkEnd w:id="1917"/>
    </w:p>
    <w:p w14:paraId="4B11B444"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بْنِ هَاشِمٍ، عَنْ أَبِيهِ: وَمُحَمَّدُ بْنُ إِسْمَاعِيلَ، عَنِ الْفَضْلِ بْنِ شَاذَانَ جَمِيعاً، عَنْ حَمَّادِ بْنِ عِيسى، عَنْ حَرِيزٍ، عَنْ مُحَمَّدِ بْنِ مُسْلِمٍ، قَالَ: سَأَلْتُ أَبَا عَبْدِ اللهِ </w:t>
      </w:r>
      <w:r w:rsidRPr="008C051F">
        <w:rPr>
          <w:rStyle w:val="libAlaemChar"/>
          <w:rtl/>
        </w:rPr>
        <w:t>عليه‌السلام</w:t>
      </w:r>
      <w:r w:rsidRPr="00BD4DDA">
        <w:rPr>
          <w:rtl/>
          <w:lang w:bidi="fa-IR"/>
        </w:rPr>
        <w:t xml:space="preserve"> عَنِ الرَّجُلِ</w:t>
      </w:r>
      <w:r>
        <w:rPr>
          <w:rtl/>
          <w:lang w:bidi="fa-IR"/>
        </w:rPr>
        <w:t xml:space="preserve"> </w:t>
      </w:r>
      <w:r w:rsidRPr="00BD4DDA">
        <w:rPr>
          <w:rtl/>
          <w:lang w:bidi="fa-IR"/>
        </w:rPr>
        <w:t>أَمَّ قَوْماً وَهُوَ عَلى غَيْرِ طُهْرٍ</w:t>
      </w:r>
      <w:r>
        <w:rPr>
          <w:rtl/>
          <w:lang w:bidi="fa-IR"/>
        </w:rPr>
        <w:t xml:space="preserve">، </w:t>
      </w:r>
      <w:r w:rsidRPr="00BD4DDA">
        <w:rPr>
          <w:rtl/>
          <w:lang w:bidi="fa-IR"/>
        </w:rPr>
        <w:t>فَأَعْلَمَهُمْ بَعْدَ مَا صَلَّوْا</w:t>
      </w:r>
      <w:r>
        <w:rPr>
          <w:rtl/>
          <w:lang w:bidi="fa-IR"/>
        </w:rPr>
        <w:t xml:space="preserve">؟ </w:t>
      </w:r>
      <w:r w:rsidRPr="00BD4DDA">
        <w:rPr>
          <w:rtl/>
          <w:lang w:bidi="fa-IR"/>
        </w:rPr>
        <w:t>فَقَالَ</w:t>
      </w:r>
      <w:r>
        <w:rPr>
          <w:rtl/>
          <w:lang w:bidi="fa-IR"/>
        </w:rPr>
        <w:t xml:space="preserve">: </w:t>
      </w:r>
      <w:r w:rsidRPr="00BD4DDA">
        <w:rPr>
          <w:rtl/>
          <w:lang w:bidi="fa-IR"/>
        </w:rPr>
        <w:t>« يُعِيدُ هُوَ</w:t>
      </w:r>
      <w:r>
        <w:rPr>
          <w:rtl/>
          <w:lang w:bidi="fa-IR"/>
        </w:rPr>
        <w:t xml:space="preserve">، </w:t>
      </w:r>
      <w:r w:rsidRPr="00BD4DDA">
        <w:rPr>
          <w:rtl/>
          <w:lang w:bidi="fa-IR"/>
        </w:rPr>
        <w:t>وَلَايُعِيدُونَ »</w:t>
      </w:r>
      <w:r>
        <w:rPr>
          <w:rtl/>
          <w:lang w:bidi="fa-IR"/>
        </w:rPr>
        <w:t>.</w:t>
      </w:r>
    </w:p>
    <w:p w14:paraId="013D7045" w14:textId="77777777" w:rsidR="001D2A8B" w:rsidRDefault="001D2A8B" w:rsidP="001D2A8B">
      <w:pPr>
        <w:pStyle w:val="libNormal"/>
      </w:pPr>
      <w:r>
        <w:t>Ali Bin Ibrahim Bin Hashim, form his father and Muhammad Bin Ismail, from Al Fazl Bin Shazaan, altogether from Hammad Bin Isa, from Hareyz, from Muhammad Bin Muslim who said,</w:t>
      </w:r>
    </w:p>
    <w:p w14:paraId="774112F3" w14:textId="52C6DF06" w:rsidR="00093B5C" w:rsidRDefault="001D2A8B" w:rsidP="00A64696">
      <w:pPr>
        <w:pStyle w:val="libNormal"/>
      </w:pPr>
      <w:r>
        <w:t>‘I asked Abu Abdullah</w:t>
      </w:r>
      <w:r w:rsidRPr="00813829">
        <w:rPr>
          <w:rStyle w:val="libAlaemEnChar"/>
        </w:rPr>
        <w:t>asws</w:t>
      </w:r>
      <w:r>
        <w:t xml:space="preserve"> about the man leading a group (in </w:t>
      </w:r>
      <w:r w:rsidRPr="009157A6">
        <w:rPr>
          <w:rStyle w:val="libNormalChar"/>
        </w:rPr>
        <w:t>Salāt</w:t>
      </w:r>
      <w:r w:rsidRPr="00A64696">
        <w:rPr>
          <w:rStyle w:val="libNormalChar"/>
        </w:rPr>
        <w:t>)</w:t>
      </w:r>
      <w:r>
        <w:t xml:space="preserve"> and he is upon without cleanliness, so he lets them know after having had prayed. So he</w:t>
      </w:r>
      <w:r w:rsidRPr="00813829">
        <w:rPr>
          <w:rStyle w:val="libAlaemEnChar"/>
        </w:rPr>
        <w:t>asws</w:t>
      </w:r>
      <w:r>
        <w:t xml:space="preserve"> said: ‘He should repeat, and they would not be repeating’.</w:t>
      </w:r>
      <w:r w:rsidR="00093B5C" w:rsidRPr="00A15820">
        <w:rPr>
          <w:rStyle w:val="libFootnotenumChar"/>
        </w:rPr>
        <w:t>73</w:t>
      </w:r>
    </w:p>
    <w:p w14:paraId="42B57A7F" w14:textId="1680E951" w:rsidR="001D2A8B" w:rsidRDefault="001D2A8B" w:rsidP="00270865">
      <w:pPr>
        <w:pStyle w:val="libAr"/>
        <w:rPr>
          <w:rtl/>
          <w:lang w:bidi="fa-IR"/>
        </w:rPr>
      </w:pPr>
      <w:r w:rsidRPr="008C051F">
        <w:rPr>
          <w:rStyle w:val="libBold2Char"/>
          <w:rtl/>
        </w:rPr>
        <w:t>2.</w:t>
      </w:r>
      <w:r w:rsidRPr="00270865">
        <w:rPr>
          <w:rtl/>
          <w:lang w:bidi="fa-IR"/>
        </w:rPr>
        <w:t xml:space="preserve"> عَلِيٌّ، عَنْ أَبِيهِ، عَنِ ابْنِ أَبِي عُمَيْرٍ، عَنْ حَمَّادٍ، عَنِ الْحَلَبِيِّ: عَنْ أَبِي عَبْدِ اللهِ </w:t>
      </w:r>
      <w:r w:rsidRPr="008C051F">
        <w:rPr>
          <w:rStyle w:val="libAlaemChar"/>
          <w:rtl/>
        </w:rPr>
        <w:t>عليه‌السلام</w:t>
      </w:r>
      <w:r w:rsidRPr="00BD4DDA">
        <w:rPr>
          <w:rtl/>
          <w:lang w:bidi="fa-IR"/>
        </w:rPr>
        <w:t xml:space="preserve"> فِي الْأَعْمى يَؤُمُّ الْقَوْمَ وَهُوَ عَلى غَيْرِ الْقِبْلَةِ</w:t>
      </w:r>
      <w:r>
        <w:rPr>
          <w:rtl/>
          <w:lang w:bidi="fa-IR"/>
        </w:rPr>
        <w:t xml:space="preserve">، </w:t>
      </w:r>
      <w:r w:rsidRPr="00BD4DDA">
        <w:rPr>
          <w:rtl/>
          <w:lang w:bidi="fa-IR"/>
        </w:rPr>
        <w:t>قَالَ</w:t>
      </w:r>
      <w:r>
        <w:rPr>
          <w:rtl/>
          <w:lang w:bidi="fa-IR"/>
        </w:rPr>
        <w:t xml:space="preserve">: </w:t>
      </w:r>
      <w:r w:rsidRPr="00BD4DDA">
        <w:rPr>
          <w:rtl/>
          <w:lang w:bidi="fa-IR"/>
        </w:rPr>
        <w:t>« يُعِيدُ</w:t>
      </w:r>
      <w:r>
        <w:rPr>
          <w:rtl/>
          <w:lang w:bidi="fa-IR"/>
        </w:rPr>
        <w:t xml:space="preserve">، </w:t>
      </w:r>
      <w:r w:rsidRPr="00BD4DDA">
        <w:rPr>
          <w:rtl/>
          <w:lang w:bidi="fa-IR"/>
        </w:rPr>
        <w:t>وَلَايُعِيدُونَ</w:t>
      </w:r>
      <w:r>
        <w:rPr>
          <w:rtl/>
          <w:lang w:bidi="fa-IR"/>
        </w:rPr>
        <w:t xml:space="preserve">: </w:t>
      </w:r>
      <w:r w:rsidRPr="00BD4DDA">
        <w:rPr>
          <w:rtl/>
          <w:lang w:bidi="fa-IR"/>
        </w:rPr>
        <w:t>فَإِنَّهُمْ قَدْ تَحَرَّوْا</w:t>
      </w:r>
      <w:r>
        <w:rPr>
          <w:rtl/>
          <w:lang w:bidi="fa-IR"/>
        </w:rPr>
        <w:t xml:space="preserve"> </w:t>
      </w:r>
      <w:r w:rsidRPr="00BD4DDA">
        <w:rPr>
          <w:rtl/>
          <w:lang w:bidi="fa-IR"/>
        </w:rPr>
        <w:t>»</w:t>
      </w:r>
      <w:r>
        <w:rPr>
          <w:rtl/>
          <w:lang w:bidi="fa-IR"/>
        </w:rPr>
        <w:t>.</w:t>
      </w:r>
    </w:p>
    <w:p w14:paraId="47293C7B" w14:textId="77777777" w:rsidR="001D2A8B" w:rsidRDefault="001D2A8B" w:rsidP="001D2A8B">
      <w:pPr>
        <w:pStyle w:val="libNormal"/>
      </w:pPr>
      <w:r>
        <w:t>Ali, from his father, from Ibn Abu Umeyr, from Hammad, from Al Halby,</w:t>
      </w:r>
    </w:p>
    <w:p w14:paraId="61D4AA8A" w14:textId="2ECF8066"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blind one leading the group (in </w:t>
      </w:r>
      <w:r w:rsidRPr="009157A6">
        <w:rPr>
          <w:rStyle w:val="libNormalChar"/>
        </w:rPr>
        <w:t>Salāt</w:t>
      </w:r>
      <w:r w:rsidRPr="00A64696">
        <w:rPr>
          <w:rStyle w:val="libNormalChar"/>
        </w:rPr>
        <w:t>)</w:t>
      </w:r>
      <w:r>
        <w:t xml:space="preserve"> and he is upon other than the </w:t>
      </w:r>
      <w:r w:rsidRPr="009D1DCE">
        <w:rPr>
          <w:rStyle w:val="libNormalChar"/>
        </w:rPr>
        <w:t>Qiblah.</w:t>
      </w:r>
      <w:r>
        <w:t xml:space="preserve"> He</w:t>
      </w:r>
      <w:r w:rsidRPr="00813829">
        <w:rPr>
          <w:rStyle w:val="libAlaemEnChar"/>
        </w:rPr>
        <w:t>asws</w:t>
      </w:r>
      <w:r>
        <w:t xml:space="preserve"> said: ‘He should repeat and they would not be repeating, for they had investigated (the direction of the </w:t>
      </w:r>
      <w:r w:rsidRPr="009D1DCE">
        <w:rPr>
          <w:rStyle w:val="libNormalChar"/>
        </w:rPr>
        <w:t>Qiblah</w:t>
      </w:r>
      <w:r w:rsidRPr="00A64696">
        <w:rPr>
          <w:rStyle w:val="libNormalChar"/>
        </w:rPr>
        <w:t>)</w:t>
      </w:r>
      <w:r>
        <w:t>’.</w:t>
      </w:r>
      <w:r w:rsidR="00093B5C" w:rsidRPr="00A15820">
        <w:rPr>
          <w:rStyle w:val="libFootnotenumChar"/>
        </w:rPr>
        <w:t>74</w:t>
      </w:r>
    </w:p>
    <w:p w14:paraId="2E4D50B1" w14:textId="369F5C8E"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عَلِيِّ بْنِ حَدِيدٍ، عَنْ جَمِيلٍ، عَنْ زُرَارَةَ، قَالَ: سَأَلْتُ أَحَدَهُمَا </w:t>
      </w:r>
      <w:r w:rsidRPr="008C051F">
        <w:rPr>
          <w:rStyle w:val="libAlaemChar"/>
          <w:rtl/>
        </w:rPr>
        <w:t>عليهما‌السلام</w:t>
      </w:r>
      <w:r w:rsidRPr="00BD4DDA">
        <w:rPr>
          <w:rtl/>
          <w:lang w:bidi="fa-IR"/>
        </w:rPr>
        <w:t xml:space="preserve"> عَنْ رَجُلٍ صَلّى بِقَوْمٍ رَكْعَتَيْنِ</w:t>
      </w:r>
      <w:r>
        <w:rPr>
          <w:rtl/>
          <w:lang w:bidi="fa-IR"/>
        </w:rPr>
        <w:t xml:space="preserve">، </w:t>
      </w:r>
      <w:r w:rsidRPr="00BD4DDA">
        <w:rPr>
          <w:rtl/>
          <w:lang w:bidi="fa-IR"/>
        </w:rPr>
        <w:t>فَأَخْبَرَهُمْ أَنَّهُ لَمْ يَكُنْ عَلى وُضُوءٍ</w:t>
      </w:r>
      <w:r>
        <w:rPr>
          <w:rtl/>
          <w:lang w:bidi="fa-IR"/>
        </w:rPr>
        <w:t xml:space="preserve">؟ </w:t>
      </w:r>
      <w:r w:rsidRPr="00BD4DDA">
        <w:rPr>
          <w:rtl/>
          <w:lang w:bidi="fa-IR"/>
        </w:rPr>
        <w:t>قَالَ</w:t>
      </w:r>
      <w:r>
        <w:rPr>
          <w:rtl/>
          <w:lang w:bidi="fa-IR"/>
        </w:rPr>
        <w:t xml:space="preserve">: </w:t>
      </w:r>
      <w:r w:rsidRPr="00BD4DDA">
        <w:rPr>
          <w:rtl/>
          <w:lang w:bidi="fa-IR"/>
        </w:rPr>
        <w:t>« يُتِمُّ الْقَوْمُ صَلَاتَهُمْ</w:t>
      </w:r>
      <w:r>
        <w:rPr>
          <w:rtl/>
          <w:lang w:bidi="fa-IR"/>
        </w:rPr>
        <w:t xml:space="preserve">: </w:t>
      </w:r>
      <w:r w:rsidRPr="00BD4DDA">
        <w:rPr>
          <w:rtl/>
          <w:lang w:bidi="fa-IR"/>
        </w:rPr>
        <w:t>فَإِنَّهُ لَيْسَ عَلَى الْإِمَامِ ضَمَانٌ</w:t>
      </w:r>
      <w:r>
        <w:rPr>
          <w:rtl/>
          <w:lang w:bidi="fa-IR"/>
        </w:rPr>
        <w:t xml:space="preserve"> </w:t>
      </w:r>
      <w:r w:rsidRPr="00BD4DDA">
        <w:rPr>
          <w:rtl/>
          <w:lang w:bidi="fa-IR"/>
        </w:rPr>
        <w:t>»</w:t>
      </w:r>
      <w:r>
        <w:rPr>
          <w:rtl/>
          <w:lang w:bidi="fa-IR"/>
        </w:rPr>
        <w:t>.</w:t>
      </w:r>
    </w:p>
    <w:p w14:paraId="671D5371" w14:textId="77777777" w:rsidR="001D2A8B" w:rsidRDefault="001D2A8B" w:rsidP="001D2A8B">
      <w:pPr>
        <w:pStyle w:val="libNormal"/>
      </w:pPr>
      <w:r>
        <w:lastRenderedPageBreak/>
        <w:t>Muhammad Bin Yahya, from Ahmad Bin Muhammad, from Ali Bin Hadeed, from Jameel, from Zurara who said,</w:t>
      </w:r>
    </w:p>
    <w:p w14:paraId="4E93857E" w14:textId="1213118F" w:rsidR="00093B5C" w:rsidRDefault="001D2A8B" w:rsidP="001D2A8B">
      <w:pPr>
        <w:pStyle w:val="libNormal"/>
      </w:pPr>
      <w:r>
        <w:t>‘I asked one of the two (5th or 6th Imam</w:t>
      </w:r>
      <w:r w:rsidRPr="00813829">
        <w:rPr>
          <w:rStyle w:val="libAlaemEnChar"/>
        </w:rPr>
        <w:t>asws</w:t>
      </w:r>
      <w:r>
        <w:t xml:space="preserve"> about a man who prays with a group (leading them) in two </w:t>
      </w:r>
      <w:r w:rsidRPr="009157A6">
        <w:rPr>
          <w:rStyle w:val="libNormalChar"/>
        </w:rPr>
        <w:t>Rak’at,</w:t>
      </w:r>
      <w:r>
        <w:t xml:space="preserve"> so he informs them that he did not happen to be upon an ablution. He</w:t>
      </w:r>
      <w:r w:rsidRPr="00813829">
        <w:rPr>
          <w:rStyle w:val="libAlaemEnChar"/>
        </w:rPr>
        <w:t>asws</w:t>
      </w:r>
      <w:r>
        <w:t xml:space="preserve"> said: ‘The group would complete their </w:t>
      </w:r>
      <w:r w:rsidRPr="009157A6">
        <w:rPr>
          <w:rStyle w:val="libNormalChar"/>
        </w:rPr>
        <w:t>Salāt,</w:t>
      </w:r>
      <w:r>
        <w:t xml:space="preserve"> for there is no responsibility upon the Imam’.</w:t>
      </w:r>
      <w:r w:rsidR="00093B5C" w:rsidRPr="00A15820">
        <w:rPr>
          <w:rStyle w:val="libFootnotenumChar"/>
        </w:rPr>
        <w:t>75</w:t>
      </w:r>
    </w:p>
    <w:p w14:paraId="6B3FC103" w14:textId="0C751D53"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بَعْضِ أَصْحَابِهِ: عَنْ أَبِي عَبْدِ اللهِ </w:t>
      </w:r>
      <w:r w:rsidRPr="008C051F">
        <w:rPr>
          <w:rStyle w:val="libAlaemChar"/>
          <w:rtl/>
        </w:rPr>
        <w:t>عليه‌السلام</w:t>
      </w:r>
      <w:r w:rsidRPr="00BD4DDA">
        <w:rPr>
          <w:rtl/>
          <w:lang w:bidi="fa-IR"/>
        </w:rPr>
        <w:t xml:space="preserve"> فِي قَوْمٍ خَرَجُوا مِنْ خُرَاسَانَ أَوْ بَعْضِ الْجِبَالِ</w:t>
      </w:r>
      <w:r>
        <w:rPr>
          <w:rtl/>
          <w:lang w:bidi="fa-IR"/>
        </w:rPr>
        <w:t xml:space="preserve">، </w:t>
      </w:r>
      <w:r w:rsidRPr="00BD4DDA">
        <w:rPr>
          <w:rtl/>
          <w:lang w:bidi="fa-IR"/>
        </w:rPr>
        <w:t>وَكَانَ يَؤُمُّهُمْ رَجُلٌ</w:t>
      </w:r>
      <w:r>
        <w:rPr>
          <w:rtl/>
          <w:lang w:bidi="fa-IR"/>
        </w:rPr>
        <w:t xml:space="preserve">، </w:t>
      </w:r>
      <w:r w:rsidRPr="00BD4DDA">
        <w:rPr>
          <w:rtl/>
          <w:lang w:bidi="fa-IR"/>
        </w:rPr>
        <w:t>فَلَمَّا صَارُوا إِلَى الْكُوفَةِ</w:t>
      </w:r>
      <w:r>
        <w:rPr>
          <w:rtl/>
          <w:lang w:bidi="fa-IR"/>
        </w:rPr>
        <w:t xml:space="preserve">، </w:t>
      </w:r>
      <w:r w:rsidRPr="00BD4DDA">
        <w:rPr>
          <w:rtl/>
          <w:lang w:bidi="fa-IR"/>
        </w:rPr>
        <w:t>عَلِمُوا أَنَّهُ يَهُودِيٌّ</w:t>
      </w:r>
      <w:r>
        <w:rPr>
          <w:rtl/>
          <w:lang w:bidi="fa-IR"/>
        </w:rPr>
        <w:t xml:space="preserve">، </w:t>
      </w:r>
      <w:r w:rsidRPr="00BD4DDA">
        <w:rPr>
          <w:rtl/>
          <w:lang w:bidi="fa-IR"/>
        </w:rPr>
        <w:t>قَالَ</w:t>
      </w:r>
      <w:r>
        <w:rPr>
          <w:rtl/>
          <w:lang w:bidi="fa-IR"/>
        </w:rPr>
        <w:t xml:space="preserve">: </w:t>
      </w:r>
      <w:r w:rsidRPr="00BD4DDA">
        <w:rPr>
          <w:rtl/>
          <w:lang w:bidi="fa-IR"/>
        </w:rPr>
        <w:t>« لَا يُعِيدُونَ »</w:t>
      </w:r>
      <w:r>
        <w:rPr>
          <w:rtl/>
          <w:lang w:bidi="fa-IR"/>
        </w:rPr>
        <w:t>.</w:t>
      </w:r>
    </w:p>
    <w:p w14:paraId="07DC8ECC" w14:textId="77777777" w:rsidR="001D2A8B" w:rsidRDefault="001D2A8B" w:rsidP="001D2A8B">
      <w:pPr>
        <w:pStyle w:val="libNormal"/>
      </w:pPr>
      <w:r>
        <w:t>Ali Bin Ibrahim, from his father, from Ibn Abu Umeyr, from one of his companions,</w:t>
      </w:r>
    </w:p>
    <w:p w14:paraId="44326129" w14:textId="3BB4686A"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a group who go out from Khurasan or one of the mountains, and a man had led them (in </w:t>
      </w:r>
      <w:r w:rsidRPr="009157A6">
        <w:rPr>
          <w:rStyle w:val="libNormalChar"/>
        </w:rPr>
        <w:t>Salāt</w:t>
      </w:r>
      <w:r w:rsidRPr="00A64696">
        <w:rPr>
          <w:rStyle w:val="libNormalChar"/>
        </w:rPr>
        <w:t>)</w:t>
      </w:r>
      <w:r>
        <w:t>. So when the</w:t>
      </w:r>
      <w:r w:rsidR="00F773DF">
        <w:t xml:space="preserve">y </w:t>
      </w:r>
      <w:r>
        <w:t xml:space="preserve">came to be in </w:t>
      </w:r>
      <w:r w:rsidRPr="00004DA2">
        <w:rPr>
          <w:rStyle w:val="libNormalChar"/>
        </w:rPr>
        <w:t>Al-Kufa he let the</w:t>
      </w:r>
      <w:r>
        <w:t>m know that he</w:t>
      </w:r>
      <w:r w:rsidRPr="002A5891">
        <w:t xml:space="preserve"> was </w:t>
      </w:r>
      <w:r>
        <w:t>a Jew’. He</w:t>
      </w:r>
      <w:r w:rsidRPr="00813829">
        <w:rPr>
          <w:rStyle w:val="libAlaemEnChar"/>
        </w:rPr>
        <w:t>asws</w:t>
      </w:r>
      <w:r>
        <w:t xml:space="preserve"> said: ‘They would not be repeating (the </w:t>
      </w:r>
      <w:r w:rsidRPr="009157A6">
        <w:rPr>
          <w:rStyle w:val="libNormalChar"/>
        </w:rPr>
        <w:t>Salāt</w:t>
      </w:r>
      <w:r w:rsidRPr="00A64696">
        <w:rPr>
          <w:rStyle w:val="libNormalChar"/>
        </w:rPr>
        <w:t>)</w:t>
      </w:r>
      <w:r>
        <w:t>’.</w:t>
      </w:r>
      <w:bookmarkStart w:id="1918" w:name="_Toc344819726"/>
      <w:bookmarkStart w:id="1919" w:name="_Toc463096024"/>
      <w:r w:rsidR="00093B5C" w:rsidRPr="00A15820">
        <w:rPr>
          <w:rStyle w:val="libFootnotenumChar"/>
        </w:rPr>
        <w:t>76</w:t>
      </w:r>
    </w:p>
    <w:p w14:paraId="5A756DBB" w14:textId="60EFE069" w:rsidR="00057878" w:rsidRDefault="001D2A8B" w:rsidP="001D2A8B">
      <w:pPr>
        <w:pStyle w:val="Heading2Center"/>
        <w:rPr>
          <w:rtl/>
          <w:lang w:bidi="fa-IR"/>
        </w:rPr>
      </w:pPr>
      <w:bookmarkStart w:id="1920" w:name="_Toc31882692"/>
      <w:bookmarkStart w:id="1921" w:name="_Toc31883421"/>
      <w:bookmarkStart w:id="1922" w:name="_Toc31884108"/>
      <w:r w:rsidRPr="00BD4DDA">
        <w:rPr>
          <w:rtl/>
          <w:lang w:bidi="fa-IR"/>
        </w:rPr>
        <w:t>55</w:t>
      </w:r>
      <w:r w:rsidR="00B71A3A" w:rsidRPr="00B71A3A">
        <w:rPr>
          <w:rtl/>
        </w:rPr>
        <w:t>-</w:t>
      </w:r>
      <w:r w:rsidR="0016284F" w:rsidRPr="0016284F">
        <w:rPr>
          <w:rtl/>
        </w:rPr>
        <w:t xml:space="preserve"> </w:t>
      </w:r>
      <w:r w:rsidRPr="00BD4DDA">
        <w:rPr>
          <w:rtl/>
          <w:lang w:bidi="fa-IR"/>
        </w:rPr>
        <w:t>بَابُ الرَّجُلِ يُصَلِّي وَحْدَهُ ثُمَّ يُعِيدُ فِي الْجَمَاعَةِ أَوْ</w:t>
      </w:r>
      <w:bookmarkStart w:id="1923" w:name="_Toc344819727"/>
      <w:bookmarkStart w:id="1924" w:name="_Toc463096025"/>
      <w:bookmarkEnd w:id="1918"/>
      <w:bookmarkEnd w:id="1919"/>
      <w:r>
        <w:rPr>
          <w:rFonts w:hint="cs"/>
          <w:rtl/>
          <w:lang w:bidi="fa-IR"/>
        </w:rPr>
        <w:t xml:space="preserve"> </w:t>
      </w:r>
      <w:r w:rsidRPr="00BD4DDA">
        <w:rPr>
          <w:rtl/>
          <w:lang w:bidi="fa-IR"/>
        </w:rPr>
        <w:t>يُصَلِّي بِقَوْمٍ وَقَدْ كَانَ صَلّى قَبْلَ ذلِكَ‌</w:t>
      </w:r>
      <w:bookmarkEnd w:id="1920"/>
      <w:bookmarkEnd w:id="1921"/>
      <w:bookmarkEnd w:id="1922"/>
      <w:bookmarkEnd w:id="1923"/>
      <w:bookmarkEnd w:id="1924"/>
    </w:p>
    <w:p w14:paraId="55ED461F" w14:textId="09C8770B" w:rsidR="001D2A8B" w:rsidRPr="00E57A13" w:rsidRDefault="00057878" w:rsidP="00057878">
      <w:pPr>
        <w:pStyle w:val="Heading2Center"/>
      </w:pPr>
      <w:bookmarkStart w:id="1925" w:name="_Toc31882693"/>
      <w:bookmarkStart w:id="1926" w:name="_Toc31883422"/>
      <w:bookmarkStart w:id="1927" w:name="_Toc31884109"/>
      <w:r w:rsidRPr="00E57A13">
        <w:t>Chapter 5</w:t>
      </w:r>
      <w:r w:rsidR="001D2A8B" w:rsidRPr="00E57A13">
        <w:t>5 – The Salāt alone, then he repeats in the Jam’at, or he prays Salāt with a group and he had already prayed before that</w:t>
      </w:r>
      <w:bookmarkEnd w:id="1925"/>
      <w:bookmarkEnd w:id="1926"/>
      <w:bookmarkEnd w:id="1927"/>
    </w:p>
    <w:p w14:paraId="0AA7EE74"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إِسْمَاعِيلَ، عَنِ الْفَضْلِ بْنِ شَاذَانَ: وَعَلِيُّ بْنُ إِبْرَاهِيمَ، عَنْ أَبِيهِ جَمِيعاً، عَنِ ابْنِ أَبِي عُمَيْرٍ، عَنْ حَفْصِ بْنِ الْبَخْتَرِيِّ: عَنْ أَبِي عَبْدِ اللهِ </w:t>
      </w:r>
      <w:r w:rsidRPr="008C051F">
        <w:rPr>
          <w:rStyle w:val="libAlaemChar"/>
          <w:rtl/>
        </w:rPr>
        <w:t>عليه‌السلام</w:t>
      </w:r>
      <w:r w:rsidRPr="00BD4DDA">
        <w:rPr>
          <w:rtl/>
          <w:lang w:bidi="fa-IR"/>
        </w:rPr>
        <w:t xml:space="preserve"> فِي الرَّجُلِ يُصَلِّي الصَّلَاةَ وَحْدَهُ</w:t>
      </w:r>
      <w:r>
        <w:rPr>
          <w:rtl/>
          <w:lang w:bidi="fa-IR"/>
        </w:rPr>
        <w:t xml:space="preserve">، </w:t>
      </w:r>
      <w:r w:rsidRPr="00BD4DDA">
        <w:rPr>
          <w:rtl/>
          <w:lang w:bidi="fa-IR"/>
        </w:rPr>
        <w:t>ثُمَّ يَجِدُ جَمَاعَةً</w:t>
      </w:r>
      <w:r>
        <w:rPr>
          <w:rtl/>
          <w:lang w:bidi="fa-IR"/>
        </w:rPr>
        <w:t xml:space="preserve">، </w:t>
      </w:r>
      <w:r w:rsidRPr="00BD4DDA">
        <w:rPr>
          <w:rtl/>
          <w:lang w:bidi="fa-IR"/>
        </w:rPr>
        <w:t>قَالَ</w:t>
      </w:r>
      <w:r>
        <w:rPr>
          <w:rtl/>
          <w:lang w:bidi="fa-IR"/>
        </w:rPr>
        <w:t xml:space="preserve">: </w:t>
      </w:r>
      <w:r w:rsidRPr="00BD4DDA">
        <w:rPr>
          <w:rtl/>
          <w:lang w:bidi="fa-IR"/>
        </w:rPr>
        <w:t>« يُصَلِّي مَعَهُمْ</w:t>
      </w:r>
      <w:r>
        <w:rPr>
          <w:rtl/>
          <w:lang w:bidi="fa-IR"/>
        </w:rPr>
        <w:t xml:space="preserve">، </w:t>
      </w:r>
      <w:r w:rsidRPr="00BD4DDA">
        <w:rPr>
          <w:rtl/>
          <w:lang w:bidi="fa-IR"/>
        </w:rPr>
        <w:t>وَيَجْعَلُهَا الْفَرِيضَةَ</w:t>
      </w:r>
      <w:r>
        <w:rPr>
          <w:rtl/>
          <w:lang w:bidi="fa-IR"/>
        </w:rPr>
        <w:t xml:space="preserve"> </w:t>
      </w:r>
      <w:r w:rsidRPr="00BD4DDA">
        <w:rPr>
          <w:rtl/>
          <w:lang w:bidi="fa-IR"/>
        </w:rPr>
        <w:t>»</w:t>
      </w:r>
      <w:r>
        <w:rPr>
          <w:rtl/>
          <w:lang w:bidi="fa-IR"/>
        </w:rPr>
        <w:t>.</w:t>
      </w:r>
    </w:p>
    <w:p w14:paraId="67738DCA" w14:textId="77777777" w:rsidR="001D2A8B" w:rsidRDefault="001D2A8B" w:rsidP="001D2A8B">
      <w:pPr>
        <w:pStyle w:val="libNormal"/>
      </w:pPr>
      <w:r>
        <w:t>Muhammad Bin Ismail, from Al Fazl Bin Shazaan, and Ali Bin Ibrahim, from his father, altogether from Ibn Abu Umeyr, from Hafs Bin Al Bakhtary,</w:t>
      </w:r>
    </w:p>
    <w:p w14:paraId="4714FFAE" w14:textId="0F14C0D4"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man who prays the </w:t>
      </w:r>
      <w:r w:rsidRPr="009157A6">
        <w:rPr>
          <w:rStyle w:val="libNormalChar"/>
        </w:rPr>
        <w:t xml:space="preserve">Salāt </w:t>
      </w:r>
      <w:r>
        <w:t>alone, then he finds a Jam’at. He</w:t>
      </w:r>
      <w:r w:rsidRPr="00813829">
        <w:rPr>
          <w:rStyle w:val="libAlaemEnChar"/>
        </w:rPr>
        <w:t>asws</w:t>
      </w:r>
      <w:r>
        <w:t xml:space="preserve"> said: ‘He should pray </w:t>
      </w:r>
      <w:r w:rsidRPr="009157A6">
        <w:rPr>
          <w:rStyle w:val="libNormalChar"/>
        </w:rPr>
        <w:t xml:space="preserve">Salāt </w:t>
      </w:r>
      <w:r>
        <w:t>with them, and he should make it to be an Oblligatory (</w:t>
      </w:r>
      <w:r w:rsidRPr="009157A6">
        <w:rPr>
          <w:rStyle w:val="libNormalChar"/>
        </w:rPr>
        <w:t>Salāt</w:t>
      </w:r>
      <w:r w:rsidRPr="00A64696">
        <w:rPr>
          <w:rStyle w:val="libNormalChar"/>
        </w:rPr>
        <w:t>)</w:t>
      </w:r>
      <w:r>
        <w:t>’.</w:t>
      </w:r>
      <w:r w:rsidR="00093B5C" w:rsidRPr="00A15820">
        <w:rPr>
          <w:rStyle w:val="libFootnotenumChar"/>
        </w:rPr>
        <w:t>77</w:t>
      </w:r>
    </w:p>
    <w:p w14:paraId="1C7CD0C3" w14:textId="0BA1A017" w:rsidR="001D2A8B" w:rsidRDefault="001D2A8B" w:rsidP="00270865">
      <w:pPr>
        <w:pStyle w:val="libAr"/>
        <w:rPr>
          <w:rtl/>
          <w:lang w:bidi="fa-IR"/>
        </w:rPr>
      </w:pPr>
      <w:r w:rsidRPr="008C051F">
        <w:rPr>
          <w:rStyle w:val="libBold2Char"/>
          <w:rtl/>
        </w:rPr>
        <w:t>2.</w:t>
      </w:r>
      <w:r w:rsidRPr="00270865">
        <w:rPr>
          <w:rtl/>
          <w:lang w:bidi="fa-IR"/>
        </w:rPr>
        <w:t xml:space="preserve"> عَلِيُّ بْنُ مُحَمَّدٍ، عَنْ سَهْلِ بْنِ زِيَادٍ، عَنْ مُحَمَّدِ بْنِ الْوَلِيدِ، عَنْ يُونُسَ بْنِ يَعْقُوبَ، عَنْ أَبِي بَصِيرٍ، قَالَ: قُلْتُ لِأَبِي عَبْدِ اللهِ </w:t>
      </w:r>
      <w:r w:rsidRPr="008C051F">
        <w:rPr>
          <w:rStyle w:val="libAlaemChar"/>
          <w:rtl/>
        </w:rPr>
        <w:t>عليه‌السلام</w:t>
      </w:r>
      <w:r>
        <w:rPr>
          <w:rtl/>
          <w:lang w:bidi="fa-IR"/>
        </w:rPr>
        <w:t xml:space="preserve">: </w:t>
      </w:r>
      <w:r w:rsidRPr="00BD4DDA">
        <w:rPr>
          <w:rtl/>
          <w:lang w:bidi="fa-IR"/>
        </w:rPr>
        <w:t>أُصَلِّي</w:t>
      </w:r>
      <w:r>
        <w:rPr>
          <w:rtl/>
          <w:lang w:bidi="fa-IR"/>
        </w:rPr>
        <w:t xml:space="preserve">، </w:t>
      </w:r>
      <w:r w:rsidRPr="00BD4DDA">
        <w:rPr>
          <w:rtl/>
          <w:lang w:bidi="fa-IR"/>
        </w:rPr>
        <w:t>ثُمَّ أَدْخُلُ الْمَسْجِدَ</w:t>
      </w:r>
      <w:r>
        <w:rPr>
          <w:rtl/>
          <w:lang w:bidi="fa-IR"/>
        </w:rPr>
        <w:t xml:space="preserve">، </w:t>
      </w:r>
      <w:r w:rsidRPr="00BD4DDA">
        <w:rPr>
          <w:rtl/>
          <w:lang w:bidi="fa-IR"/>
        </w:rPr>
        <w:t>فَتُقَامُ</w:t>
      </w:r>
      <w:r>
        <w:rPr>
          <w:rtl/>
          <w:lang w:bidi="fa-IR"/>
        </w:rPr>
        <w:t xml:space="preserve"> </w:t>
      </w:r>
      <w:r w:rsidRPr="00BD4DDA">
        <w:rPr>
          <w:rtl/>
          <w:lang w:bidi="fa-IR"/>
        </w:rPr>
        <w:t>الصَّلَاةُ وَقَدْ صَلَّيْتُ</w:t>
      </w:r>
      <w:r>
        <w:rPr>
          <w:rtl/>
          <w:lang w:bidi="fa-IR"/>
        </w:rPr>
        <w:t xml:space="preserve">؟ </w:t>
      </w:r>
      <w:r w:rsidRPr="00BD4DDA">
        <w:rPr>
          <w:rtl/>
          <w:lang w:bidi="fa-IR"/>
        </w:rPr>
        <w:t>فَقَالَ</w:t>
      </w:r>
      <w:r>
        <w:rPr>
          <w:rtl/>
          <w:lang w:bidi="fa-IR"/>
        </w:rPr>
        <w:t xml:space="preserve">: </w:t>
      </w:r>
      <w:r w:rsidRPr="00BD4DDA">
        <w:rPr>
          <w:rtl/>
          <w:lang w:bidi="fa-IR"/>
        </w:rPr>
        <w:t>« صَلِّ مَعَهُمْ</w:t>
      </w:r>
      <w:r>
        <w:rPr>
          <w:rtl/>
          <w:lang w:bidi="fa-IR"/>
        </w:rPr>
        <w:t xml:space="preserve">، </w:t>
      </w:r>
      <w:r w:rsidRPr="00BD4DDA">
        <w:rPr>
          <w:rtl/>
          <w:lang w:bidi="fa-IR"/>
        </w:rPr>
        <w:t>يَخْتَارُ اللهُ أَحَبَّهُمَا إِلَيْهِ »</w:t>
      </w:r>
      <w:r>
        <w:rPr>
          <w:rtl/>
          <w:lang w:bidi="fa-IR"/>
        </w:rPr>
        <w:t>.</w:t>
      </w:r>
    </w:p>
    <w:p w14:paraId="7B617B90" w14:textId="77777777" w:rsidR="001D2A8B" w:rsidRDefault="001D2A8B" w:rsidP="001D2A8B">
      <w:pPr>
        <w:pStyle w:val="libNormal"/>
      </w:pPr>
      <w:r>
        <w:t>Ali Bin Muhammad, from Sahl Bin Ziyad, from Muhammad Bin Al Waleed, from Yunus Bin Yaqoub, from Abu Baseer who said,</w:t>
      </w:r>
    </w:p>
    <w:p w14:paraId="63601C4C" w14:textId="7C41D588" w:rsidR="00093B5C" w:rsidRDefault="001D2A8B" w:rsidP="001D2A8B">
      <w:pPr>
        <w:pStyle w:val="libNormal"/>
      </w:pPr>
      <w:r>
        <w:t>‘I said to Abu Abdullah</w:t>
      </w:r>
      <w:r w:rsidRPr="00813829">
        <w:rPr>
          <w:rStyle w:val="libAlaemEnChar"/>
        </w:rPr>
        <w:t>asws</w:t>
      </w:r>
      <w:r>
        <w:t xml:space="preserve">, ‘I pray, then I enter the </w:t>
      </w:r>
      <w:r w:rsidRPr="00987C3F">
        <w:rPr>
          <w:rStyle w:val="libNormalChar"/>
        </w:rPr>
        <w:t>Masjid,</w:t>
      </w:r>
      <w:r>
        <w:t xml:space="preserve"> so the </w:t>
      </w:r>
      <w:r w:rsidRPr="009157A6">
        <w:rPr>
          <w:rStyle w:val="libNormalChar"/>
        </w:rPr>
        <w:t xml:space="preserve">Salāt </w:t>
      </w:r>
      <w:r w:rsidRPr="002A5891">
        <w:t xml:space="preserve">has </w:t>
      </w:r>
      <w:r>
        <w:t>been established’. So he</w:t>
      </w:r>
      <w:r w:rsidRPr="00813829">
        <w:rPr>
          <w:rStyle w:val="libAlaemEnChar"/>
        </w:rPr>
        <w:t>asws</w:t>
      </w:r>
      <w:r>
        <w:t xml:space="preserve"> said: ‘Pray </w:t>
      </w:r>
      <w:r w:rsidRPr="009157A6">
        <w:rPr>
          <w:rStyle w:val="libNormalChar"/>
        </w:rPr>
        <w:t xml:space="preserve">Salāt </w:t>
      </w:r>
      <w:r>
        <w:t>with them. Allah</w:t>
      </w:r>
      <w:r w:rsidRPr="001C3974">
        <w:rPr>
          <w:rStyle w:val="libAlaemEnChar"/>
        </w:rPr>
        <w:t>azwj</w:t>
      </w:r>
      <w:r>
        <w:t xml:space="preserve"> would Choose the most Beloved of the two to Him</w:t>
      </w:r>
      <w:r w:rsidRPr="001C3974">
        <w:rPr>
          <w:rStyle w:val="libAlaemEnChar"/>
        </w:rPr>
        <w:t>azwj</w:t>
      </w:r>
      <w:r>
        <w:t>’.</w:t>
      </w:r>
      <w:r w:rsidR="00093B5C" w:rsidRPr="00A15820">
        <w:rPr>
          <w:rStyle w:val="libFootnotenumChar"/>
        </w:rPr>
        <w:t>78</w:t>
      </w:r>
    </w:p>
    <w:p w14:paraId="34D5D291" w14:textId="792A8279" w:rsidR="001D2A8B" w:rsidRDefault="001D2A8B" w:rsidP="00270865">
      <w:pPr>
        <w:pStyle w:val="libAr"/>
        <w:rPr>
          <w:rtl/>
          <w:lang w:bidi="fa-IR"/>
        </w:rPr>
      </w:pPr>
      <w:r w:rsidRPr="008C051F">
        <w:rPr>
          <w:rStyle w:val="libBold2Char"/>
          <w:rtl/>
        </w:rPr>
        <w:lastRenderedPageBreak/>
        <w:t>3.</w:t>
      </w:r>
      <w:r w:rsidRPr="00270865">
        <w:rPr>
          <w:rtl/>
          <w:lang w:bidi="fa-IR"/>
        </w:rPr>
        <w:t xml:space="preserve"> مُحَمَّدُ بْنُ يَحْيى، عَنْ أَحْمَدَ بْنِ مُحَمَّدٍ، عَنِ ابْنِ أَبِي عُمَيْرٍ، عَنْ هِشَامِ بْنِ‌ سَالِمٍ، عَنْ سُلَيْمَانَ بْنِ خَالِدٍ، قَالَ: سَأَلْتُ أَبَا عَبْدِ اللهِ </w:t>
      </w:r>
      <w:r w:rsidRPr="008C051F">
        <w:rPr>
          <w:rStyle w:val="libAlaemChar"/>
          <w:rtl/>
        </w:rPr>
        <w:t>عليه‌السلام</w:t>
      </w:r>
      <w:r w:rsidRPr="00BD4DDA">
        <w:rPr>
          <w:rtl/>
          <w:lang w:bidi="fa-IR"/>
        </w:rPr>
        <w:t xml:space="preserve"> عَنْ رَجُلٍ دَخَلَ الْمَسْجِدَ</w:t>
      </w:r>
      <w:r>
        <w:rPr>
          <w:rtl/>
          <w:lang w:bidi="fa-IR"/>
        </w:rPr>
        <w:t xml:space="preserve">، </w:t>
      </w:r>
      <w:r w:rsidRPr="00BD4DDA">
        <w:rPr>
          <w:rtl/>
          <w:lang w:bidi="fa-IR"/>
        </w:rPr>
        <w:t>وَافْتَتَحَ الصَّلَاةَ</w:t>
      </w:r>
      <w:r>
        <w:rPr>
          <w:rtl/>
          <w:lang w:bidi="fa-IR"/>
        </w:rPr>
        <w:t xml:space="preserve">، </w:t>
      </w:r>
      <w:r w:rsidRPr="00BD4DDA">
        <w:rPr>
          <w:rtl/>
          <w:lang w:bidi="fa-IR"/>
        </w:rPr>
        <w:t>فَبَيْنَا</w:t>
      </w:r>
      <w:r>
        <w:rPr>
          <w:rtl/>
          <w:lang w:bidi="fa-IR"/>
        </w:rPr>
        <w:t xml:space="preserve"> </w:t>
      </w:r>
      <w:r w:rsidRPr="00BD4DDA">
        <w:rPr>
          <w:rtl/>
          <w:lang w:bidi="fa-IR"/>
        </w:rPr>
        <w:t>هُوَ قَائِمٌ يُصَلِّي إِذْ</w:t>
      </w:r>
      <w:r>
        <w:rPr>
          <w:rtl/>
          <w:lang w:bidi="fa-IR"/>
        </w:rPr>
        <w:t xml:space="preserve"> </w:t>
      </w:r>
      <w:r w:rsidRPr="00BD4DDA">
        <w:rPr>
          <w:rtl/>
          <w:lang w:bidi="fa-IR"/>
        </w:rPr>
        <w:t>أَذَّنَ الْمُؤَذِّنُ</w:t>
      </w:r>
      <w:r>
        <w:rPr>
          <w:rtl/>
          <w:lang w:bidi="fa-IR"/>
        </w:rPr>
        <w:t xml:space="preserve">، </w:t>
      </w:r>
      <w:r w:rsidRPr="00BD4DDA">
        <w:rPr>
          <w:rtl/>
          <w:lang w:bidi="fa-IR"/>
        </w:rPr>
        <w:t>وَأَقَامَ الصَّلَاةَ</w:t>
      </w:r>
      <w:r>
        <w:rPr>
          <w:rtl/>
          <w:lang w:bidi="fa-IR"/>
        </w:rPr>
        <w:t xml:space="preserve">؟ </w:t>
      </w:r>
      <w:r w:rsidRPr="00BD4DDA">
        <w:rPr>
          <w:rtl/>
          <w:lang w:bidi="fa-IR"/>
        </w:rPr>
        <w:t>قَالَ</w:t>
      </w:r>
      <w:r>
        <w:rPr>
          <w:rtl/>
          <w:lang w:bidi="fa-IR"/>
        </w:rPr>
        <w:t xml:space="preserve">: </w:t>
      </w:r>
      <w:r w:rsidRPr="00BD4DDA">
        <w:rPr>
          <w:rtl/>
          <w:lang w:bidi="fa-IR"/>
        </w:rPr>
        <w:t>« فَلْيُصَلِّ رَكْعَتَيْنِ</w:t>
      </w:r>
      <w:r>
        <w:rPr>
          <w:rtl/>
          <w:lang w:bidi="fa-IR"/>
        </w:rPr>
        <w:t xml:space="preserve">، </w:t>
      </w:r>
      <w:r w:rsidRPr="00BD4DDA">
        <w:rPr>
          <w:rtl/>
          <w:lang w:bidi="fa-IR"/>
        </w:rPr>
        <w:t>ثُمَّ لْيَسْتَأْنِفِ</w:t>
      </w:r>
      <w:r>
        <w:rPr>
          <w:rtl/>
          <w:lang w:bidi="fa-IR"/>
        </w:rPr>
        <w:t xml:space="preserve"> </w:t>
      </w:r>
      <w:r w:rsidRPr="00BD4DDA">
        <w:rPr>
          <w:rtl/>
          <w:lang w:bidi="fa-IR"/>
        </w:rPr>
        <w:t>الصَّلَاةَ مَعَ الْإِمَامِ</w:t>
      </w:r>
      <w:r>
        <w:rPr>
          <w:rtl/>
          <w:lang w:bidi="fa-IR"/>
        </w:rPr>
        <w:t xml:space="preserve">، </w:t>
      </w:r>
      <w:r w:rsidRPr="00BD4DDA">
        <w:rPr>
          <w:rtl/>
          <w:lang w:bidi="fa-IR"/>
        </w:rPr>
        <w:t>وَلْتَكُنِ</w:t>
      </w:r>
      <w:r>
        <w:rPr>
          <w:rtl/>
          <w:lang w:bidi="fa-IR"/>
        </w:rPr>
        <w:t xml:space="preserve"> </w:t>
      </w:r>
      <w:r w:rsidRPr="00BD4DDA">
        <w:rPr>
          <w:rtl/>
          <w:lang w:bidi="fa-IR"/>
        </w:rPr>
        <w:t>الرَّكْعَتَانِ تَطَوُّعاً »</w:t>
      </w:r>
      <w:r>
        <w:rPr>
          <w:rtl/>
          <w:lang w:bidi="fa-IR"/>
        </w:rPr>
        <w:t>.</w:t>
      </w:r>
    </w:p>
    <w:p w14:paraId="09FBCF28" w14:textId="77777777" w:rsidR="001D2A8B" w:rsidRDefault="001D2A8B" w:rsidP="001D2A8B">
      <w:pPr>
        <w:pStyle w:val="libNormal"/>
      </w:pPr>
      <w:r>
        <w:t>Muhammad Bin Yahya, from Ahmad Bin Muhammad, from Ibn Abu Umeyr, from Hisham Bin Salim, from Suleyman Bin Khalid who said,</w:t>
      </w:r>
    </w:p>
    <w:p w14:paraId="721D87B2" w14:textId="7BF85651" w:rsidR="00093B5C" w:rsidRDefault="001D2A8B" w:rsidP="001D2A8B">
      <w:pPr>
        <w:pStyle w:val="libNormal"/>
      </w:pPr>
      <w:r>
        <w:t>‘I asked Abu Abdullah</w:t>
      </w:r>
      <w:r w:rsidRPr="00813829">
        <w:rPr>
          <w:rStyle w:val="libAlaemEnChar"/>
        </w:rPr>
        <w:t>asws</w:t>
      </w:r>
      <w:r>
        <w:t xml:space="preserve"> about a man who enters the </w:t>
      </w:r>
      <w:r w:rsidRPr="00987C3F">
        <w:rPr>
          <w:rStyle w:val="libNormalChar"/>
        </w:rPr>
        <w:t xml:space="preserve">Masjid </w:t>
      </w:r>
      <w:r>
        <w:t xml:space="preserve">and the </w:t>
      </w:r>
      <w:r w:rsidRPr="009157A6">
        <w:rPr>
          <w:rStyle w:val="libNormalChar"/>
        </w:rPr>
        <w:t xml:space="preserve">Salāt </w:t>
      </w:r>
      <w:r w:rsidRPr="002A5891">
        <w:t xml:space="preserve">has </w:t>
      </w:r>
      <w:r>
        <w:t>commenced. So while he</w:t>
      </w:r>
      <w:r w:rsidRPr="002A5891">
        <w:t xml:space="preserve"> was </w:t>
      </w:r>
      <w:r>
        <w:t xml:space="preserve">standing, praying, the Muezzin recited the </w:t>
      </w:r>
      <w:r w:rsidRPr="009D1DCE">
        <w:rPr>
          <w:rStyle w:val="libNormalChar"/>
        </w:rPr>
        <w:t xml:space="preserve">Azan </w:t>
      </w:r>
      <w:r>
        <w:t xml:space="preserve">and established the </w:t>
      </w:r>
      <w:r w:rsidRPr="009157A6">
        <w:rPr>
          <w:rStyle w:val="libNormalChar"/>
        </w:rPr>
        <w:t>Salāt.</w:t>
      </w:r>
      <w:r>
        <w:t xml:space="preserve"> He</w:t>
      </w:r>
      <w:r w:rsidRPr="00813829">
        <w:rPr>
          <w:rStyle w:val="libAlaemEnChar"/>
        </w:rPr>
        <w:t>asws</w:t>
      </w:r>
      <w:r>
        <w:t xml:space="preserve"> said: ‘So let him pray two </w:t>
      </w:r>
      <w:r w:rsidRPr="009157A6">
        <w:rPr>
          <w:rStyle w:val="libNormalChar"/>
        </w:rPr>
        <w:t>Rak’at,</w:t>
      </w:r>
      <w:r>
        <w:t xml:space="preserve"> then let him resume the </w:t>
      </w:r>
      <w:r w:rsidRPr="009157A6">
        <w:rPr>
          <w:rStyle w:val="libNormalChar"/>
        </w:rPr>
        <w:t xml:space="preserve">Salāt </w:t>
      </w:r>
      <w:r>
        <w:t xml:space="preserve">with the Imam, and let the two </w:t>
      </w:r>
      <w:r w:rsidRPr="009157A6">
        <w:rPr>
          <w:rStyle w:val="libNormalChar"/>
        </w:rPr>
        <w:t xml:space="preserve">Rak’at </w:t>
      </w:r>
      <w:r>
        <w:t>be (classified as) voluntary’.</w:t>
      </w:r>
      <w:r w:rsidR="00093B5C" w:rsidRPr="00A15820">
        <w:rPr>
          <w:rStyle w:val="libFootnotenumChar"/>
        </w:rPr>
        <w:t>79</w:t>
      </w:r>
    </w:p>
    <w:p w14:paraId="69F6EAED" w14:textId="71EBBD42" w:rsidR="001D2A8B" w:rsidRDefault="001D2A8B" w:rsidP="00270865">
      <w:pPr>
        <w:pStyle w:val="libAr"/>
        <w:rPr>
          <w:rtl/>
          <w:lang w:bidi="fa-IR"/>
        </w:rPr>
      </w:pPr>
      <w:r w:rsidRPr="008C051F">
        <w:rPr>
          <w:rStyle w:val="libBold2Char"/>
          <w:rtl/>
        </w:rPr>
        <w:t>4.</w:t>
      </w:r>
      <w:r w:rsidRPr="00270865">
        <w:rPr>
          <w:rtl/>
          <w:lang w:bidi="fa-IR"/>
        </w:rPr>
        <w:t xml:space="preserve"> جَمَاعَةٌ، عَنْ أَحْمَدَ بْنِ مُحَمَّدٍ، عَنِ الْحُسَيْنِ بْنِ سَعِيدٍ، عَنْ يَعْقُوبَ بْنِ يَقْطِينٍ، قَالَ: قُلْتُ لِأَبِي الْحَسَنِ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تَحْضُرُ صَلَاةُ الظُّهْرِ</w:t>
      </w:r>
      <w:r>
        <w:rPr>
          <w:rtl/>
          <w:lang w:bidi="fa-IR"/>
        </w:rPr>
        <w:t xml:space="preserve">، </w:t>
      </w:r>
      <w:r w:rsidRPr="00BD4DDA">
        <w:rPr>
          <w:rtl/>
          <w:lang w:bidi="fa-IR"/>
        </w:rPr>
        <w:t>فَلَا نَقْدِرُ</w:t>
      </w:r>
      <w:r>
        <w:rPr>
          <w:rtl/>
          <w:lang w:bidi="fa-IR"/>
        </w:rPr>
        <w:t xml:space="preserve"> </w:t>
      </w:r>
      <w:r w:rsidRPr="00BD4DDA">
        <w:rPr>
          <w:rtl/>
          <w:lang w:bidi="fa-IR"/>
        </w:rPr>
        <w:t>أَنْ نَنْزِلَ</w:t>
      </w:r>
      <w:r>
        <w:rPr>
          <w:rtl/>
          <w:lang w:bidi="fa-IR"/>
        </w:rPr>
        <w:t xml:space="preserve"> </w:t>
      </w:r>
      <w:r w:rsidRPr="00BD4DDA">
        <w:rPr>
          <w:rtl/>
          <w:lang w:bidi="fa-IR"/>
        </w:rPr>
        <w:t>فِي الْوَقْتِ حَتّى يَنْزِلُوا</w:t>
      </w:r>
      <w:r>
        <w:rPr>
          <w:rtl/>
          <w:lang w:bidi="fa-IR"/>
        </w:rPr>
        <w:t xml:space="preserve">، </w:t>
      </w:r>
      <w:r w:rsidRPr="00BD4DDA">
        <w:rPr>
          <w:rtl/>
          <w:lang w:bidi="fa-IR"/>
        </w:rPr>
        <w:t>وَنَنْزِلَ مَعَهُمْ</w:t>
      </w:r>
      <w:r>
        <w:rPr>
          <w:rtl/>
          <w:lang w:bidi="fa-IR"/>
        </w:rPr>
        <w:t xml:space="preserve">، </w:t>
      </w:r>
      <w:r w:rsidRPr="00BD4DDA">
        <w:rPr>
          <w:rtl/>
          <w:lang w:bidi="fa-IR"/>
        </w:rPr>
        <w:t>فَنُصَلِّيَ</w:t>
      </w:r>
      <w:r>
        <w:rPr>
          <w:rtl/>
          <w:lang w:bidi="fa-IR"/>
        </w:rPr>
        <w:t xml:space="preserve">، </w:t>
      </w:r>
      <w:r w:rsidRPr="00BD4DDA">
        <w:rPr>
          <w:rtl/>
          <w:lang w:bidi="fa-IR"/>
        </w:rPr>
        <w:t>ثُمَّ يَقُومُونَ فَيُسْرِعُونَ</w:t>
      </w:r>
      <w:r>
        <w:rPr>
          <w:rtl/>
          <w:lang w:bidi="fa-IR"/>
        </w:rPr>
        <w:t xml:space="preserve">، </w:t>
      </w:r>
      <w:r w:rsidRPr="00BD4DDA">
        <w:rPr>
          <w:rtl/>
          <w:lang w:bidi="fa-IR"/>
        </w:rPr>
        <w:t>فَنَقُومُ فَنُصَلِّي</w:t>
      </w:r>
      <w:r>
        <w:rPr>
          <w:rtl/>
          <w:lang w:bidi="fa-IR"/>
        </w:rPr>
        <w:t xml:space="preserve"> </w:t>
      </w:r>
      <w:r w:rsidRPr="00BD4DDA">
        <w:rPr>
          <w:rtl/>
          <w:lang w:bidi="fa-IR"/>
        </w:rPr>
        <w:t>الْعَصْرَ</w:t>
      </w:r>
      <w:r>
        <w:rPr>
          <w:rtl/>
          <w:lang w:bidi="fa-IR"/>
        </w:rPr>
        <w:t xml:space="preserve">، </w:t>
      </w:r>
      <w:r w:rsidRPr="00BD4DDA">
        <w:rPr>
          <w:rtl/>
          <w:lang w:bidi="fa-IR"/>
        </w:rPr>
        <w:t>وَنُرِيهِمْ كَأَنَّا نَرْكَعُ</w:t>
      </w:r>
      <w:r>
        <w:rPr>
          <w:rtl/>
          <w:lang w:bidi="fa-IR"/>
        </w:rPr>
        <w:t xml:space="preserve">، </w:t>
      </w:r>
      <w:r w:rsidRPr="00BD4DDA">
        <w:rPr>
          <w:rtl/>
          <w:lang w:bidi="fa-IR"/>
        </w:rPr>
        <w:t>ثُمَّ يَنْزِلُونَ لِلْعَصْرِ فَيُقَدِّمُونَّا</w:t>
      </w:r>
      <w:r>
        <w:rPr>
          <w:rtl/>
          <w:lang w:bidi="fa-IR"/>
        </w:rPr>
        <w:t xml:space="preserve">، </w:t>
      </w:r>
      <w:r w:rsidRPr="00BD4DDA">
        <w:rPr>
          <w:rtl/>
          <w:lang w:bidi="fa-IR"/>
        </w:rPr>
        <w:t>فَنُصَلِّي بِهِمْ</w:t>
      </w:r>
      <w:r>
        <w:rPr>
          <w:rtl/>
          <w:lang w:bidi="fa-IR"/>
        </w:rPr>
        <w:t xml:space="preserve">؟ </w:t>
      </w:r>
      <w:r w:rsidRPr="00BD4DDA">
        <w:rPr>
          <w:rtl/>
          <w:lang w:bidi="fa-IR"/>
        </w:rPr>
        <w:t>فَقَالَ</w:t>
      </w:r>
      <w:r>
        <w:rPr>
          <w:rtl/>
          <w:lang w:bidi="fa-IR"/>
        </w:rPr>
        <w:t xml:space="preserve">: </w:t>
      </w:r>
      <w:r w:rsidRPr="00BD4DDA">
        <w:rPr>
          <w:rtl/>
          <w:lang w:bidi="fa-IR"/>
        </w:rPr>
        <w:t>« صَلِّ بِهِمْ</w:t>
      </w:r>
      <w:r>
        <w:rPr>
          <w:rtl/>
          <w:lang w:bidi="fa-IR"/>
        </w:rPr>
        <w:t xml:space="preserve">، </w:t>
      </w:r>
      <w:r w:rsidRPr="00BD4DDA">
        <w:rPr>
          <w:rtl/>
          <w:lang w:bidi="fa-IR"/>
        </w:rPr>
        <w:t>لَاصَلَّى اللهُ عَلَيْهِمْ »</w:t>
      </w:r>
      <w:r>
        <w:rPr>
          <w:rtl/>
          <w:lang w:bidi="fa-IR"/>
        </w:rPr>
        <w:t>.</w:t>
      </w:r>
    </w:p>
    <w:p w14:paraId="409F7A9D" w14:textId="77777777" w:rsidR="001D2A8B" w:rsidRDefault="001D2A8B" w:rsidP="001D2A8B">
      <w:pPr>
        <w:pStyle w:val="libNormal"/>
      </w:pPr>
      <w:r>
        <w:t>A group, from Ahmad Bin Muhammad, from Al Husayn Bin Saeed, from Yaqoub Bin Yaqteen who said,</w:t>
      </w:r>
    </w:p>
    <w:p w14:paraId="0251E97A" w14:textId="05CCD0FF" w:rsidR="00093B5C" w:rsidRDefault="001D2A8B" w:rsidP="001D2A8B">
      <w:pPr>
        <w:pStyle w:val="libNormal"/>
        <w:rPr>
          <w:lang w:bidi="fa-IR"/>
        </w:rPr>
      </w:pPr>
      <w:r>
        <w:t xml:space="preserve">‘I said to Abu </w:t>
      </w:r>
      <w:r w:rsidRPr="00004DA2">
        <w:rPr>
          <w:rStyle w:val="libNormalChar"/>
        </w:rPr>
        <w:t>Al-Hassan</w:t>
      </w:r>
      <w:r w:rsidRPr="00813829">
        <w:rPr>
          <w:rStyle w:val="libAlaemEnChar"/>
        </w:rPr>
        <w:t>asws</w:t>
      </w:r>
      <w:r w:rsidRPr="00004DA2">
        <w:rPr>
          <w:rStyle w:val="libNormalChar"/>
        </w:rPr>
        <w:t>, ‘Ma</w:t>
      </w:r>
      <w:r>
        <w:t>y I be sacrificed for you</w:t>
      </w:r>
      <w:r w:rsidRPr="00813829">
        <w:rPr>
          <w:rStyle w:val="libAlaemEnChar"/>
        </w:rPr>
        <w:t>asws</w:t>
      </w:r>
      <w:r>
        <w:t xml:space="preserve">! The Zohr </w:t>
      </w:r>
      <w:r w:rsidRPr="009157A6">
        <w:rPr>
          <w:rStyle w:val="libNormalChar"/>
        </w:rPr>
        <w:t xml:space="preserve">Salāt </w:t>
      </w:r>
      <w:r>
        <w:t xml:space="preserve">comes up, but we are not able upon descending during the time until they (general Muslims) are descending, and we descend along with them, so we pray </w:t>
      </w:r>
      <w:r w:rsidRPr="009157A6">
        <w:rPr>
          <w:rStyle w:val="libNormalChar"/>
        </w:rPr>
        <w:t>Salāt.</w:t>
      </w:r>
      <w:r>
        <w:t xml:space="preserve"> Then they are standing and they are hastening, so we stand and pray </w:t>
      </w:r>
      <w:r w:rsidRPr="00987C3F">
        <w:rPr>
          <w:rStyle w:val="libNormalChar"/>
        </w:rPr>
        <w:t>Al-Asr,</w:t>
      </w:r>
      <w:r>
        <w:t xml:space="preserve"> and we show them</w:t>
      </w:r>
      <w:r w:rsidRPr="002A5891">
        <w:t xml:space="preserve"> as </w:t>
      </w:r>
      <w:r>
        <w:t xml:space="preserve">if we are performing </w:t>
      </w:r>
      <w:r w:rsidRPr="00223226">
        <w:rPr>
          <w:rStyle w:val="libNormalChar"/>
        </w:rPr>
        <w:t>Rukū.</w:t>
      </w:r>
      <w:r>
        <w:t xml:space="preserve"> Then they are descending for </w:t>
      </w:r>
      <w:r w:rsidRPr="00987C3F">
        <w:rPr>
          <w:rStyle w:val="libNormalChar"/>
        </w:rPr>
        <w:t>Al-Asr,</w:t>
      </w:r>
      <w:r>
        <w:t xml:space="preserve"> so we proceed and pray with them’. So he</w:t>
      </w:r>
      <w:r w:rsidRPr="00813829">
        <w:rPr>
          <w:rStyle w:val="libAlaemEnChar"/>
        </w:rPr>
        <w:t>asws</w:t>
      </w:r>
      <w:r>
        <w:t xml:space="preserve"> said: ‘Pray </w:t>
      </w:r>
      <w:r w:rsidRPr="009157A6">
        <w:rPr>
          <w:rStyle w:val="libNormalChar"/>
        </w:rPr>
        <w:t xml:space="preserve">Salāt </w:t>
      </w:r>
      <w:r>
        <w:t>with them, may Allah</w:t>
      </w:r>
      <w:r w:rsidRPr="001C3974">
        <w:rPr>
          <w:rStyle w:val="libAlaemEnChar"/>
        </w:rPr>
        <w:t>azwj</w:t>
      </w:r>
      <w:r>
        <w:t xml:space="preserve"> not Send Blessings upon them’.</w:t>
      </w:r>
      <w:r w:rsidR="00093B5C" w:rsidRPr="00A15820">
        <w:rPr>
          <w:rStyle w:val="libFootnotenumChar"/>
        </w:rPr>
        <w:t>80</w:t>
      </w:r>
    </w:p>
    <w:p w14:paraId="39E19DAC" w14:textId="1B769842"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مُحَمَّدِ بْنِ إِسْمَاعِيلَ، قَالَ: كَتَبْتُ إِلى أَبِي الْحَسَنِ </w:t>
      </w:r>
      <w:r w:rsidRPr="008C051F">
        <w:rPr>
          <w:rStyle w:val="libAlaemChar"/>
          <w:rtl/>
        </w:rPr>
        <w:t>عليه‌السلام</w:t>
      </w:r>
      <w:r>
        <w:rPr>
          <w:rtl/>
          <w:lang w:bidi="fa-IR"/>
        </w:rPr>
        <w:t xml:space="preserve">: </w:t>
      </w:r>
      <w:r w:rsidRPr="00BD4DDA">
        <w:rPr>
          <w:rtl/>
          <w:lang w:bidi="fa-IR"/>
        </w:rPr>
        <w:t>أَنِّي أَحْضُرُ الْمَسَاجِدَ مَعَ جِيرَتِي</w:t>
      </w:r>
      <w:r>
        <w:rPr>
          <w:rtl/>
          <w:lang w:bidi="fa-IR"/>
        </w:rPr>
        <w:t xml:space="preserve"> </w:t>
      </w:r>
      <w:r w:rsidRPr="00BD4DDA">
        <w:rPr>
          <w:rtl/>
          <w:lang w:bidi="fa-IR"/>
        </w:rPr>
        <w:t>وَغَيْرِهِمْ</w:t>
      </w:r>
      <w:r>
        <w:rPr>
          <w:rtl/>
          <w:lang w:bidi="fa-IR"/>
        </w:rPr>
        <w:t xml:space="preserve">، </w:t>
      </w:r>
      <w:r w:rsidRPr="00BD4DDA">
        <w:rPr>
          <w:rtl/>
          <w:lang w:bidi="fa-IR"/>
        </w:rPr>
        <w:t>فَيَأْمُرُونِّي بِالصَّلَاةِ بِهِمْ</w:t>
      </w:r>
      <w:r>
        <w:rPr>
          <w:rtl/>
          <w:lang w:bidi="fa-IR"/>
        </w:rPr>
        <w:t xml:space="preserve"> </w:t>
      </w:r>
      <w:r w:rsidRPr="00BD4DDA">
        <w:rPr>
          <w:rtl/>
          <w:lang w:bidi="fa-IR"/>
        </w:rPr>
        <w:t>وَقَدْ صَلَّيْتُ قَبْلَ أَنْ آتِيَهُمْ</w:t>
      </w:r>
      <w:r>
        <w:rPr>
          <w:rtl/>
          <w:lang w:bidi="fa-IR"/>
        </w:rPr>
        <w:t xml:space="preserve">، </w:t>
      </w:r>
      <w:r w:rsidRPr="00BD4DDA">
        <w:rPr>
          <w:rtl/>
          <w:lang w:bidi="fa-IR"/>
        </w:rPr>
        <w:t>وَرُبَّمَا صَلّى خَلْفِي مَنْ يَقْتَدِي بِصَلَاتِي وَالْمُسْتَضْعَفُ وَالْجَاهِلُ</w:t>
      </w:r>
      <w:r>
        <w:rPr>
          <w:rtl/>
          <w:lang w:bidi="fa-IR"/>
        </w:rPr>
        <w:t xml:space="preserve">، </w:t>
      </w:r>
      <w:r w:rsidRPr="00BD4DDA">
        <w:rPr>
          <w:rtl/>
          <w:lang w:bidi="fa-IR"/>
        </w:rPr>
        <w:t>وَأَكْرَهُ أَنْ أَتَقَدَّمَ وَقَدْ صَلَّيْتُ بِحَالِ</w:t>
      </w:r>
      <w:r>
        <w:rPr>
          <w:rtl/>
          <w:lang w:bidi="fa-IR"/>
        </w:rPr>
        <w:t xml:space="preserve"> </w:t>
      </w:r>
      <w:r w:rsidRPr="00BD4DDA">
        <w:rPr>
          <w:rtl/>
          <w:lang w:bidi="fa-IR"/>
        </w:rPr>
        <w:t>مَنْ يُصَلِّي</w:t>
      </w:r>
      <w:r>
        <w:rPr>
          <w:rtl/>
          <w:lang w:bidi="fa-IR"/>
        </w:rPr>
        <w:t xml:space="preserve"> </w:t>
      </w:r>
      <w:r w:rsidRPr="00BD4DDA">
        <w:rPr>
          <w:rtl/>
          <w:lang w:bidi="fa-IR"/>
        </w:rPr>
        <w:t>بِصَلَاتِي مِمَّنْ سَمَّيْتُ لَكَ</w:t>
      </w:r>
      <w:r>
        <w:rPr>
          <w:rtl/>
          <w:lang w:bidi="fa-IR"/>
        </w:rPr>
        <w:t xml:space="preserve">، </w:t>
      </w:r>
      <w:r w:rsidRPr="00BD4DDA">
        <w:rPr>
          <w:rtl/>
          <w:lang w:bidi="fa-IR"/>
        </w:rPr>
        <w:t>فَمُرْنِي فِي ذلِكَ بِأَمْرِكَ أَنْتَهِي إِلَيْهِ</w:t>
      </w:r>
      <w:r>
        <w:rPr>
          <w:rtl/>
          <w:lang w:bidi="fa-IR"/>
        </w:rPr>
        <w:t xml:space="preserve">، </w:t>
      </w:r>
      <w:r w:rsidRPr="00BD4DDA">
        <w:rPr>
          <w:rtl/>
          <w:lang w:bidi="fa-IR"/>
        </w:rPr>
        <w:t>وَأَعْمَلُ بِهِ إِنْ شَاءَ اللهُ.</w:t>
      </w:r>
      <w:r>
        <w:rPr>
          <w:rtl/>
          <w:lang w:bidi="fa-IR"/>
        </w:rPr>
        <w:t xml:space="preserve"> </w:t>
      </w:r>
      <w:r w:rsidRPr="00BD4DDA">
        <w:rPr>
          <w:rtl/>
          <w:lang w:bidi="fa-IR"/>
        </w:rPr>
        <w:t xml:space="preserve">فَكَتَبَ </w:t>
      </w:r>
      <w:r w:rsidRPr="008C051F">
        <w:rPr>
          <w:rStyle w:val="libAlaemChar"/>
          <w:rtl/>
        </w:rPr>
        <w:t>عليه‌السلام</w:t>
      </w:r>
      <w:r>
        <w:rPr>
          <w:rtl/>
          <w:lang w:bidi="fa-IR"/>
        </w:rPr>
        <w:t xml:space="preserve">: </w:t>
      </w:r>
      <w:r w:rsidRPr="00BD4DDA">
        <w:rPr>
          <w:rtl/>
          <w:lang w:bidi="fa-IR"/>
        </w:rPr>
        <w:t>« صَلِّ بِهِمْ »</w:t>
      </w:r>
      <w:r>
        <w:rPr>
          <w:rtl/>
          <w:lang w:bidi="fa-IR"/>
        </w:rPr>
        <w:t>.</w:t>
      </w:r>
    </w:p>
    <w:p w14:paraId="1F6A94B8" w14:textId="77777777" w:rsidR="001D2A8B" w:rsidRDefault="001D2A8B" w:rsidP="001D2A8B">
      <w:pPr>
        <w:pStyle w:val="libNormal"/>
      </w:pPr>
      <w:r>
        <w:t>Muhammad Bin Yahya, from Ahmad Bin Muhammad, from Muhammad Bin Ismail who said,</w:t>
      </w:r>
    </w:p>
    <w:p w14:paraId="3130BD9D" w14:textId="7D38B862" w:rsidR="00093B5C" w:rsidRDefault="001D2A8B" w:rsidP="001D2A8B">
      <w:pPr>
        <w:pStyle w:val="libNormal"/>
      </w:pPr>
      <w:r>
        <w:t xml:space="preserve">‘I wrote to Abu </w:t>
      </w:r>
      <w:r w:rsidRPr="00004DA2">
        <w:rPr>
          <w:rStyle w:val="libNormalChar"/>
        </w:rPr>
        <w:t>Al-Hassan</w:t>
      </w:r>
      <w:r w:rsidRPr="00813829">
        <w:rPr>
          <w:rStyle w:val="libAlaemEnChar"/>
        </w:rPr>
        <w:t>asws</w:t>
      </w:r>
      <w:r w:rsidRPr="00004DA2">
        <w:rPr>
          <w:rStyle w:val="libNormalChar"/>
        </w:rPr>
        <w:t xml:space="preserve">, ‘I </w:t>
      </w:r>
      <w:r>
        <w:t xml:space="preserve">attend the </w:t>
      </w:r>
      <w:r w:rsidRPr="00987C3F">
        <w:rPr>
          <w:rStyle w:val="libNormalChar"/>
        </w:rPr>
        <w:t xml:space="preserve">Masjid </w:t>
      </w:r>
      <w:r>
        <w:t xml:space="preserve">with my neighbour and others, so they are instructing me with the performance of </w:t>
      </w:r>
      <w:r w:rsidRPr="009157A6">
        <w:rPr>
          <w:rStyle w:val="libNormalChar"/>
        </w:rPr>
        <w:t xml:space="preserve">Salāt </w:t>
      </w:r>
      <w:r>
        <w:t xml:space="preserve">with them, and I have already prayed before I went over to them; and sometimes there prays behind me, the one who follows me in my </w:t>
      </w:r>
      <w:r w:rsidRPr="009157A6">
        <w:rPr>
          <w:rStyle w:val="libNormalChar"/>
        </w:rPr>
        <w:t>Salāt,</w:t>
      </w:r>
      <w:r>
        <w:t xml:space="preserve"> and the weak (of understanding), and the ignorant, and I dislike that I should proceed to lead, and I have prayed in a state of the one who prays by my </w:t>
      </w:r>
      <w:r w:rsidRPr="009157A6">
        <w:rPr>
          <w:rStyle w:val="libNormalChar"/>
        </w:rPr>
        <w:t>Salāt,</w:t>
      </w:r>
      <w:r>
        <w:t xml:space="preserve"> from the ones I have specified to you</w:t>
      </w:r>
      <w:r w:rsidRPr="00813829">
        <w:rPr>
          <w:rStyle w:val="libAlaemEnChar"/>
        </w:rPr>
        <w:t>asws</w:t>
      </w:r>
      <w:r>
        <w:t>. So, order me with regards to that with your</w:t>
      </w:r>
      <w:r w:rsidRPr="00813829">
        <w:rPr>
          <w:rStyle w:val="libAlaemEnChar"/>
        </w:rPr>
        <w:t>asws</w:t>
      </w:r>
      <w:r>
        <w:t xml:space="preserve"> </w:t>
      </w:r>
      <w:r>
        <w:lastRenderedPageBreak/>
        <w:t>order, for me to end up to it and act by it, Allah</w:t>
      </w:r>
      <w:r w:rsidRPr="001C3974">
        <w:rPr>
          <w:rStyle w:val="libAlaemEnChar"/>
        </w:rPr>
        <w:t>azwj</w:t>
      </w:r>
      <w:r>
        <w:t xml:space="preserve"> Willing’. So he</w:t>
      </w:r>
      <w:r w:rsidRPr="00813829">
        <w:rPr>
          <w:rStyle w:val="libAlaemEnChar"/>
        </w:rPr>
        <w:t>asws</w:t>
      </w:r>
      <w:r>
        <w:t xml:space="preserve"> wrote: ‘Pray </w:t>
      </w:r>
      <w:r w:rsidRPr="009157A6">
        <w:rPr>
          <w:rStyle w:val="libNormalChar"/>
        </w:rPr>
        <w:t xml:space="preserve">Salāt </w:t>
      </w:r>
      <w:r>
        <w:t>with them (leading them)’.</w:t>
      </w:r>
      <w:r w:rsidR="00093B5C" w:rsidRPr="00A15820">
        <w:rPr>
          <w:rStyle w:val="libFootnotenumChar"/>
        </w:rPr>
        <w:t>81</w:t>
      </w:r>
    </w:p>
    <w:p w14:paraId="3DDF061C" w14:textId="35E704C8"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صَلّى مَعَهُمْ فِي الصَّفِّ الْأَوَّلِ</w:t>
      </w:r>
      <w:r>
        <w:rPr>
          <w:rtl/>
          <w:lang w:bidi="fa-IR"/>
        </w:rPr>
        <w:t xml:space="preserve">، </w:t>
      </w:r>
      <w:r w:rsidRPr="00BD4DDA">
        <w:rPr>
          <w:rtl/>
          <w:lang w:bidi="fa-IR"/>
        </w:rPr>
        <w:t xml:space="preserve">كَانَ كَمَنْ صَلّى خَلْفَ رَسُولِ اللهِ </w:t>
      </w:r>
      <w:r w:rsidRPr="008C051F">
        <w:rPr>
          <w:rStyle w:val="libAlaemChar"/>
          <w:rtl/>
        </w:rPr>
        <w:t>صلى‌الله‌عليه‌وآله‌وسلم</w:t>
      </w:r>
      <w:r w:rsidRPr="00BD4DDA">
        <w:rPr>
          <w:rtl/>
          <w:lang w:bidi="fa-IR"/>
        </w:rPr>
        <w:t xml:space="preserve"> »</w:t>
      </w:r>
      <w:r>
        <w:rPr>
          <w:rtl/>
          <w:lang w:bidi="fa-IR"/>
        </w:rPr>
        <w:t>.</w:t>
      </w:r>
    </w:p>
    <w:p w14:paraId="2FFA3A76" w14:textId="77777777" w:rsidR="001D2A8B" w:rsidRDefault="001D2A8B" w:rsidP="001D2A8B">
      <w:pPr>
        <w:pStyle w:val="libNormal"/>
      </w:pPr>
      <w:r>
        <w:t>Ali Bin Ibrahim, from his father, from Ibn Abu Umeyr, from Hammad, from Al Halby,</w:t>
      </w:r>
    </w:p>
    <w:p w14:paraId="0036295B" w14:textId="09BE69A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prays </w:t>
      </w:r>
      <w:r w:rsidRPr="009157A6">
        <w:rPr>
          <w:rStyle w:val="libNormalChar"/>
        </w:rPr>
        <w:t xml:space="preserve">Salāt </w:t>
      </w:r>
      <w:r>
        <w:t>with them (general Muslims) in the first row, is like the one who prays behind Rasool-Allah</w:t>
      </w:r>
      <w:r w:rsidRPr="00EA6A8A">
        <w:rPr>
          <w:rStyle w:val="libAlaemEnChar"/>
        </w:rPr>
        <w:t>saww</w:t>
      </w:r>
      <w:r>
        <w:t>’.</w:t>
      </w:r>
      <w:r w:rsidR="00093B5C" w:rsidRPr="00A15820">
        <w:rPr>
          <w:rStyle w:val="libFootnotenumChar"/>
        </w:rPr>
        <w:t>82</w:t>
      </w:r>
    </w:p>
    <w:p w14:paraId="2B03CB93" w14:textId="38DD3DA2"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عُثْمَانَ بْنِ عِيسى، عَنْ سَمَاعَةَ، قَالَ: سَأَلْتُهُ عَنْ رَجُلٍ كَانَ يُصَلِّي، فَخَرَجَ الْإِمَامُ وَقَدْ صَلَّى الرَّجُلُ رَكْعَةً مِنْ صَلَاةٍ فَرِيضَةٍ ؟ فَقَالَ: « إِنْ كَانَ إِمَاماً عَدْلاً، فَلْيُصَلِّ أُخْرى وَيَنْصَرِفُ، وَيَجْعَلُهُمَا تَطَوُّعاً، وَلْيَدْخُلْ مَعَ الْإِمَامِ فِي صَلَاتِهِ كَمَا هُوَ: وَإِنْ لَمْ يَكُنْ إِمَامٌ عَدْلٌ، فَلْيَبْنِ عَلى صَلَاتِهِ كَمَا هُوَ، وَ</w:t>
      </w:r>
      <w:r w:rsidRPr="00270865">
        <w:rPr>
          <w:rFonts w:hint="cs"/>
          <w:rtl/>
          <w:lang w:bidi="fa-IR"/>
        </w:rPr>
        <w:t xml:space="preserve"> </w:t>
      </w:r>
      <w:r w:rsidRPr="00270865">
        <w:rPr>
          <w:rtl/>
          <w:lang w:bidi="fa-IR"/>
        </w:rPr>
        <w:t>يُصَلِّي رَكْعَةً أُخْرى مَعَهُ يَجْلِسُ قَدْرَ مَا يَقُولُ: أَشْهَدُ أَنْ لَا</w:t>
      </w:r>
      <w:r w:rsidRPr="00270865">
        <w:rPr>
          <w:rFonts w:hint="cs"/>
          <w:rtl/>
          <w:lang w:bidi="fa-IR"/>
        </w:rPr>
        <w:t xml:space="preserve"> </w:t>
      </w:r>
      <w:r w:rsidRPr="00270865">
        <w:rPr>
          <w:rtl/>
          <w:lang w:bidi="fa-IR"/>
        </w:rPr>
        <w:t xml:space="preserve">إِلهَ إِلاَّ اللهُ وَحْدَهُ لَاشَرِيكَ لَهُ، وَأَشْهَدُ أَنَّ مُحَمَّداً عَبْدُهُ وَرَسُولُهُ </w:t>
      </w:r>
      <w:r w:rsidRPr="008C051F">
        <w:rPr>
          <w:rStyle w:val="libAlaemChar"/>
          <w:rtl/>
        </w:rPr>
        <w:t>صلى‌الله‌عليه‌وآله‌وسلم</w:t>
      </w:r>
      <w:r>
        <w:rPr>
          <w:rtl/>
          <w:lang w:bidi="fa-IR"/>
        </w:rPr>
        <w:t xml:space="preserve">، </w:t>
      </w:r>
      <w:r w:rsidRPr="00BD4DDA">
        <w:rPr>
          <w:rtl/>
          <w:lang w:bidi="fa-IR"/>
        </w:rPr>
        <w:t>ثُمَّ لْيُتِمَّ</w:t>
      </w:r>
      <w:r>
        <w:rPr>
          <w:rtl/>
          <w:lang w:bidi="fa-IR"/>
        </w:rPr>
        <w:t xml:space="preserve"> </w:t>
      </w:r>
      <w:r w:rsidRPr="00BD4DDA">
        <w:rPr>
          <w:rtl/>
          <w:lang w:bidi="fa-IR"/>
        </w:rPr>
        <w:t>صَلَاتَهُ مَعَهُ عَلى مَا اسْتَطَاعَ</w:t>
      </w:r>
      <w:r>
        <w:rPr>
          <w:rtl/>
          <w:lang w:bidi="fa-IR"/>
        </w:rPr>
        <w:t xml:space="preserve">: </w:t>
      </w:r>
      <w:r w:rsidRPr="00BD4DDA">
        <w:rPr>
          <w:rtl/>
          <w:lang w:bidi="fa-IR"/>
        </w:rPr>
        <w:t>فَإِنَّ التَّقِيَّةَ وَاسِعَةٌ</w:t>
      </w:r>
      <w:r>
        <w:rPr>
          <w:rtl/>
          <w:lang w:bidi="fa-IR"/>
        </w:rPr>
        <w:t xml:space="preserve">، </w:t>
      </w:r>
      <w:r w:rsidRPr="00BD4DDA">
        <w:rPr>
          <w:rtl/>
          <w:lang w:bidi="fa-IR"/>
        </w:rPr>
        <w:t>وَلَيْسَ شَيْ‌ءٌ مِنَ التَّقِيَّةِ إِلاَّ وَصَاحِبُهَا مَأْجُورٌ عَلَيْهَا</w:t>
      </w:r>
      <w:r>
        <w:rPr>
          <w:rtl/>
          <w:lang w:bidi="fa-IR"/>
        </w:rPr>
        <w:t xml:space="preserve"> </w:t>
      </w:r>
      <w:r w:rsidRPr="00BD4DDA">
        <w:rPr>
          <w:rtl/>
          <w:lang w:bidi="fa-IR"/>
        </w:rPr>
        <w:t>إِنْ شَاءَ اللهُ »</w:t>
      </w:r>
      <w:r>
        <w:rPr>
          <w:rtl/>
          <w:lang w:bidi="fa-IR"/>
        </w:rPr>
        <w:t>.</w:t>
      </w:r>
    </w:p>
    <w:p w14:paraId="4BA596E0" w14:textId="77777777" w:rsidR="001D2A8B" w:rsidRDefault="001D2A8B" w:rsidP="001D2A8B">
      <w:pPr>
        <w:pStyle w:val="libNormal"/>
      </w:pPr>
      <w:r>
        <w:t>Muhammad Bin Yahya, from Ahmad Bin Muhammad, from Usman Bin Isa, from Sama’at who said,</w:t>
      </w:r>
    </w:p>
    <w:p w14:paraId="2A99EC5D" w14:textId="77777777" w:rsidR="001D2A8B" w:rsidRDefault="001D2A8B" w:rsidP="00A64696">
      <w:pPr>
        <w:pStyle w:val="libNormal"/>
      </w:pPr>
      <w:r>
        <w:t>‘I asked him</w:t>
      </w:r>
      <w:r w:rsidRPr="00813829">
        <w:rPr>
          <w:rStyle w:val="libAlaemEnChar"/>
        </w:rPr>
        <w:t>asws</w:t>
      </w:r>
      <w:r>
        <w:t xml:space="preserve"> about a man who</w:t>
      </w:r>
      <w:r w:rsidRPr="002A5891">
        <w:t xml:space="preserve"> has </w:t>
      </w:r>
      <w:r>
        <w:t xml:space="preserve">prayed </w:t>
      </w:r>
      <w:r w:rsidRPr="009157A6">
        <w:rPr>
          <w:rStyle w:val="libNormalChar"/>
        </w:rPr>
        <w:t>Salāt,</w:t>
      </w:r>
      <w:r>
        <w:t xml:space="preserve"> so the Imam comes out and the man</w:t>
      </w:r>
      <w:r w:rsidRPr="002A5891">
        <w:t xml:space="preserve"> has </w:t>
      </w:r>
      <w:r>
        <w:t xml:space="preserve">already prayed one </w:t>
      </w:r>
      <w:r w:rsidRPr="009157A6">
        <w:rPr>
          <w:rStyle w:val="libNormalChar"/>
        </w:rPr>
        <w:t xml:space="preserve">Rak’at </w:t>
      </w:r>
      <w:r>
        <w:t>from the Obligatory (</w:t>
      </w:r>
      <w:r w:rsidRPr="009157A6">
        <w:rPr>
          <w:rStyle w:val="libNormalChar"/>
        </w:rPr>
        <w:t>Salāt</w:t>
      </w:r>
      <w:r w:rsidRPr="00A64696">
        <w:rPr>
          <w:rStyle w:val="libNormalChar"/>
        </w:rPr>
        <w:t>)</w:t>
      </w:r>
      <w:r>
        <w:t>. So he</w:t>
      </w:r>
      <w:r w:rsidRPr="00813829">
        <w:rPr>
          <w:rStyle w:val="libAlaemEnChar"/>
        </w:rPr>
        <w:t>asws</w:t>
      </w:r>
      <w:r>
        <w:t xml:space="preserve"> said: ‘If he</w:t>
      </w:r>
      <w:r w:rsidRPr="002A5891">
        <w:t xml:space="preserve"> was </w:t>
      </w:r>
      <w:r>
        <w:t>a just Imam, so let him pray another (</w:t>
      </w:r>
      <w:r w:rsidRPr="009157A6">
        <w:rPr>
          <w:rStyle w:val="libNormalChar"/>
        </w:rPr>
        <w:t>Rak’at</w:t>
      </w:r>
      <w:r w:rsidRPr="00A64696">
        <w:rPr>
          <w:rStyle w:val="libNormalChar"/>
        </w:rPr>
        <w:t>)</w:t>
      </w:r>
      <w:r>
        <w:t xml:space="preserve"> and finish, and he should make these two to be voluntary (</w:t>
      </w:r>
      <w:r w:rsidRPr="009157A6">
        <w:rPr>
          <w:rStyle w:val="libNormalChar"/>
        </w:rPr>
        <w:t>Salāt</w:t>
      </w:r>
      <w:r w:rsidRPr="00A64696">
        <w:rPr>
          <w:rStyle w:val="libNormalChar"/>
        </w:rPr>
        <w:t>)</w:t>
      </w:r>
      <w:r>
        <w:t xml:space="preserve">, and let him enter with the Imam in his </w:t>
      </w:r>
      <w:r w:rsidRPr="009157A6">
        <w:rPr>
          <w:rStyle w:val="libNormalChar"/>
        </w:rPr>
        <w:t>Salāt,</w:t>
      </w:r>
      <w:r>
        <w:t xml:space="preserve"> just</w:t>
      </w:r>
      <w:r w:rsidRPr="002A5891">
        <w:t xml:space="preserve"> as </w:t>
      </w:r>
      <w:r>
        <w:t>he is.</w:t>
      </w:r>
    </w:p>
    <w:p w14:paraId="0BED01E3" w14:textId="42269282" w:rsidR="00093B5C" w:rsidRDefault="001D2A8B" w:rsidP="001D2A8B">
      <w:pPr>
        <w:pStyle w:val="libNormal"/>
      </w:pPr>
      <w:r>
        <w:t xml:space="preserve">And if he does not happen to be a just Imam, so let him build upon his </w:t>
      </w:r>
      <w:r w:rsidRPr="009157A6">
        <w:rPr>
          <w:rStyle w:val="libNormalChar"/>
        </w:rPr>
        <w:t xml:space="preserve">Salāt </w:t>
      </w:r>
      <w:r>
        <w:t>just</w:t>
      </w:r>
      <w:r w:rsidRPr="002A5891">
        <w:t xml:space="preserve"> as </w:t>
      </w:r>
      <w:r>
        <w:t xml:space="preserve">he is and he should pray another </w:t>
      </w:r>
      <w:r w:rsidRPr="009157A6">
        <w:rPr>
          <w:rStyle w:val="libNormalChar"/>
        </w:rPr>
        <w:t xml:space="preserve">Rak’at </w:t>
      </w:r>
      <w:r>
        <w:t>with him, seated, of a measurement of what he would be saying, ‘I testify that there is no god except for Allah</w:t>
      </w:r>
      <w:r w:rsidRPr="001C3974">
        <w:rPr>
          <w:rStyle w:val="libAlaemEnChar"/>
        </w:rPr>
        <w:t>azwj</w:t>
      </w:r>
      <w:r>
        <w:t>, Alone, there being no associates for Him</w:t>
      </w:r>
      <w:r w:rsidRPr="001C3974">
        <w:rPr>
          <w:rStyle w:val="libAlaemEnChar"/>
        </w:rPr>
        <w:t>azwj</w:t>
      </w:r>
      <w:r>
        <w:t>, and I testify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 xml:space="preserve">’; then let him complete his </w:t>
      </w:r>
      <w:r w:rsidRPr="009157A6">
        <w:rPr>
          <w:rStyle w:val="libNormalChar"/>
        </w:rPr>
        <w:t xml:space="preserve">Salāt </w:t>
      </w:r>
      <w:r>
        <w:t>with him upon whatever he is able to, for the dissimulation is vast, and there is nothing from the dissimulation except that its performer is Recompensed upon it, Allah</w:t>
      </w:r>
      <w:r w:rsidRPr="001C3974">
        <w:rPr>
          <w:rStyle w:val="libAlaemEnChar"/>
        </w:rPr>
        <w:t>azwj</w:t>
      </w:r>
      <w:r>
        <w:t xml:space="preserve"> Willing’.</w:t>
      </w:r>
      <w:r w:rsidR="00093B5C" w:rsidRPr="00A15820">
        <w:rPr>
          <w:rStyle w:val="libFootnotenumChar"/>
        </w:rPr>
        <w:t>83</w:t>
      </w:r>
    </w:p>
    <w:p w14:paraId="1E8CA4E3" w14:textId="1E6E2727" w:rsidR="001D2A8B" w:rsidRDefault="001D2A8B" w:rsidP="00270865">
      <w:pPr>
        <w:pStyle w:val="libAr"/>
        <w:rPr>
          <w:rtl/>
          <w:lang w:bidi="fa-IR"/>
        </w:rPr>
      </w:pPr>
      <w:r w:rsidRPr="008C051F">
        <w:rPr>
          <w:rStyle w:val="libBold2Char"/>
          <w:rtl/>
        </w:rPr>
        <w:t>8.</w:t>
      </w:r>
      <w:r w:rsidRPr="00270865">
        <w:rPr>
          <w:rtl/>
          <w:lang w:bidi="fa-IR"/>
        </w:rPr>
        <w:t xml:space="preserve"> جَمَاعَةٌ، عَنْ أَحْمَدَ بْنِ مُحَمَّدٍ، عَنِ الْحُسَيْنِ بْنِ سَعِيدٍ، عَنِ الْهَيْثَمِ بْنِ وَاقِدٍ، عَنِ الْحُسَيْنِ بْنِ عَبْدِ اللهِ الْأَرَّجَانِيِّ: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صَلّى فِي مَنْزِلِهِ</w:t>
      </w:r>
      <w:r>
        <w:rPr>
          <w:rtl/>
          <w:lang w:bidi="fa-IR"/>
        </w:rPr>
        <w:t xml:space="preserve">، </w:t>
      </w:r>
      <w:r w:rsidRPr="00BD4DDA">
        <w:rPr>
          <w:rtl/>
          <w:lang w:bidi="fa-IR"/>
        </w:rPr>
        <w:t>ثُمَّ أَتى مَسْجِداً مِنْ مَسَاجِدِهِمْ</w:t>
      </w:r>
      <w:r>
        <w:rPr>
          <w:rtl/>
          <w:lang w:bidi="fa-IR"/>
        </w:rPr>
        <w:t xml:space="preserve">، </w:t>
      </w:r>
      <w:r w:rsidRPr="00BD4DDA">
        <w:rPr>
          <w:rtl/>
          <w:lang w:bidi="fa-IR"/>
        </w:rPr>
        <w:t>فَصَلّى</w:t>
      </w:r>
      <w:r>
        <w:rPr>
          <w:rtl/>
          <w:lang w:bidi="fa-IR"/>
        </w:rPr>
        <w:t xml:space="preserve"> </w:t>
      </w:r>
      <w:r w:rsidRPr="00BD4DDA">
        <w:rPr>
          <w:rtl/>
          <w:lang w:bidi="fa-IR"/>
        </w:rPr>
        <w:t>مَعَهُمْ</w:t>
      </w:r>
      <w:r>
        <w:rPr>
          <w:rtl/>
          <w:lang w:bidi="fa-IR"/>
        </w:rPr>
        <w:t xml:space="preserve">، </w:t>
      </w:r>
      <w:r w:rsidRPr="00BD4DDA">
        <w:rPr>
          <w:rtl/>
          <w:lang w:bidi="fa-IR"/>
        </w:rPr>
        <w:t>خَرَجَ بِحَسَنَاتِهِمْ »</w:t>
      </w:r>
      <w:r>
        <w:rPr>
          <w:rtl/>
          <w:lang w:bidi="fa-IR"/>
        </w:rPr>
        <w:t>.</w:t>
      </w:r>
    </w:p>
    <w:p w14:paraId="149E554F" w14:textId="77777777" w:rsidR="001D2A8B" w:rsidRDefault="001D2A8B" w:rsidP="001D2A8B">
      <w:pPr>
        <w:pStyle w:val="libNormal"/>
      </w:pPr>
      <w:r>
        <w:t>A group, from Ahmad Bin Muhammad, from Al Husayn Bin Saeed, from Al Haysam Bin Waqid, from Al Husayn Bin Abdullah Al Arjany,</w:t>
      </w:r>
    </w:p>
    <w:p w14:paraId="3BECE41E" w14:textId="1C422C8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prays a </w:t>
      </w:r>
      <w:r w:rsidRPr="009157A6">
        <w:rPr>
          <w:rStyle w:val="libNormalChar"/>
        </w:rPr>
        <w:t xml:space="preserve">Salāt </w:t>
      </w:r>
      <w:r>
        <w:t xml:space="preserve">in his house, then goes to a </w:t>
      </w:r>
      <w:r w:rsidRPr="00987C3F">
        <w:rPr>
          <w:rStyle w:val="libNormalChar"/>
        </w:rPr>
        <w:t xml:space="preserve">Masjid </w:t>
      </w:r>
      <w:r>
        <w:t xml:space="preserve">from their </w:t>
      </w:r>
      <w:r w:rsidRPr="00987C3F">
        <w:rPr>
          <w:rStyle w:val="libNormalChar"/>
        </w:rPr>
        <w:t>Masjids</w:t>
      </w:r>
      <w:r>
        <w:t xml:space="preserve"> (of the </w:t>
      </w:r>
      <w:r>
        <w:lastRenderedPageBreak/>
        <w:t xml:space="preserve">general Muslims), so he prays </w:t>
      </w:r>
      <w:r w:rsidRPr="009157A6">
        <w:rPr>
          <w:rStyle w:val="libNormalChar"/>
        </w:rPr>
        <w:t xml:space="preserve">Salāt </w:t>
      </w:r>
      <w:r>
        <w:t>with them, would come out with their Rewards (for himself)’.</w:t>
      </w:r>
      <w:bookmarkStart w:id="1928" w:name="_Toc344819728"/>
      <w:bookmarkStart w:id="1929" w:name="_Toc463096026"/>
      <w:r w:rsidR="00093B5C" w:rsidRPr="00A15820">
        <w:rPr>
          <w:rStyle w:val="libFootnotenumChar"/>
        </w:rPr>
        <w:t>84</w:t>
      </w:r>
    </w:p>
    <w:p w14:paraId="3C3030ED" w14:textId="4C264C7B" w:rsidR="00057878" w:rsidRDefault="001D2A8B" w:rsidP="001D2A8B">
      <w:pPr>
        <w:pStyle w:val="Heading2Center"/>
        <w:rPr>
          <w:rtl/>
          <w:lang w:bidi="fa-IR"/>
        </w:rPr>
      </w:pPr>
      <w:bookmarkStart w:id="1930" w:name="_Toc31882694"/>
      <w:bookmarkStart w:id="1931" w:name="_Toc31883423"/>
      <w:bookmarkStart w:id="1932" w:name="_Toc31884110"/>
      <w:r w:rsidRPr="00BD4DDA">
        <w:rPr>
          <w:rtl/>
          <w:lang w:bidi="fa-IR"/>
        </w:rPr>
        <w:t>56</w:t>
      </w:r>
      <w:r w:rsidR="00B71A3A" w:rsidRPr="00B71A3A">
        <w:rPr>
          <w:rtl/>
        </w:rPr>
        <w:t>-</w:t>
      </w:r>
      <w:r w:rsidR="0016284F" w:rsidRPr="0016284F">
        <w:rPr>
          <w:rtl/>
        </w:rPr>
        <w:t xml:space="preserve"> </w:t>
      </w:r>
      <w:r w:rsidRPr="00BD4DDA">
        <w:rPr>
          <w:rtl/>
          <w:lang w:bidi="fa-IR"/>
        </w:rPr>
        <w:t>بَابُ الرَّجُلِ يُدْرِكُ مَعَ الْإِمَامِ بَعْضَ صَلَاتِهِ وَيُحْدِثُ الْإِمَامُ فَيُقَدِّمُهُ‌</w:t>
      </w:r>
      <w:bookmarkEnd w:id="1928"/>
      <w:bookmarkEnd w:id="1929"/>
      <w:bookmarkEnd w:id="1930"/>
      <w:bookmarkEnd w:id="1931"/>
      <w:bookmarkEnd w:id="1932"/>
    </w:p>
    <w:p w14:paraId="687F28A7" w14:textId="6A8BA687" w:rsidR="001D2A8B" w:rsidRPr="00E57A13" w:rsidRDefault="00057878" w:rsidP="00057878">
      <w:pPr>
        <w:pStyle w:val="Heading2Center"/>
      </w:pPr>
      <w:bookmarkStart w:id="1933" w:name="_Toc31882695"/>
      <w:bookmarkStart w:id="1934" w:name="_Toc31883424"/>
      <w:bookmarkStart w:id="1935" w:name="_Toc31884111"/>
      <w:r w:rsidRPr="00E57A13">
        <w:t>Chapter 5</w:t>
      </w:r>
      <w:r w:rsidR="001D2A8B" w:rsidRPr="00E57A13">
        <w:t>6 – A man attains part of his Salāt with the Imam, and the Imam breaks his ablution, so he asks him to lead</w:t>
      </w:r>
      <w:bookmarkEnd w:id="1933"/>
      <w:bookmarkEnd w:id="1934"/>
      <w:bookmarkEnd w:id="1935"/>
    </w:p>
    <w:p w14:paraId="71476E93"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مُحَمَّدِ بْنِ الْحُسَيْنِ، عَنْ صَفْوَانَ، عَنْ عَبْدِ الرَّحْمنِ بْنِ الْحَجَّاجِ، قَالَ: سَأَلْتُ أَبَا عَبْدِ اللهِ </w:t>
      </w:r>
      <w:r w:rsidRPr="008C051F">
        <w:rPr>
          <w:rStyle w:val="libAlaemChar"/>
          <w:rtl/>
        </w:rPr>
        <w:t>عليه‌السلام</w:t>
      </w:r>
      <w:r w:rsidRPr="00BD4DDA">
        <w:rPr>
          <w:rtl/>
          <w:lang w:bidi="fa-IR"/>
        </w:rPr>
        <w:t xml:space="preserve"> عَنِ الرَّجُلِ يُدْرِكُ الرَّكْعَةَ الثَّانِيَةَ مِنَ الصَّلَاةِ مَعَ الْإِمَامِ وَهِيَ لَهُ الْأُولى</w:t>
      </w:r>
      <w:r>
        <w:rPr>
          <w:rtl/>
          <w:lang w:bidi="fa-IR"/>
        </w:rPr>
        <w:t xml:space="preserve">: </w:t>
      </w:r>
      <w:r w:rsidRPr="00BD4DDA">
        <w:rPr>
          <w:rtl/>
          <w:lang w:bidi="fa-IR"/>
        </w:rPr>
        <w:t>كَيْفَ يَصْنَعُ إِذَا جَلَسَ</w:t>
      </w:r>
      <w:r>
        <w:rPr>
          <w:rtl/>
          <w:lang w:bidi="fa-IR"/>
        </w:rPr>
        <w:t xml:space="preserve"> </w:t>
      </w:r>
      <w:r w:rsidRPr="00BD4DDA">
        <w:rPr>
          <w:rtl/>
          <w:lang w:bidi="fa-IR"/>
        </w:rPr>
        <w:t>الْإِمَامُ</w:t>
      </w:r>
      <w:r>
        <w:rPr>
          <w:rtl/>
          <w:lang w:bidi="fa-IR"/>
        </w:rPr>
        <w:t xml:space="preserve"> ؟ </w:t>
      </w:r>
      <w:r w:rsidRPr="00BD4DDA">
        <w:rPr>
          <w:rtl/>
          <w:lang w:bidi="fa-IR"/>
        </w:rPr>
        <w:t>قَالَ</w:t>
      </w:r>
      <w:r>
        <w:rPr>
          <w:rtl/>
          <w:lang w:bidi="fa-IR"/>
        </w:rPr>
        <w:t xml:space="preserve">: </w:t>
      </w:r>
      <w:r w:rsidRPr="00BD4DDA">
        <w:rPr>
          <w:rtl/>
          <w:lang w:bidi="fa-IR"/>
        </w:rPr>
        <w:t>« يَتَجَافى</w:t>
      </w:r>
      <w:r>
        <w:rPr>
          <w:rtl/>
          <w:lang w:bidi="fa-IR"/>
        </w:rPr>
        <w:t xml:space="preserve"> </w:t>
      </w:r>
      <w:r w:rsidRPr="00BD4DDA">
        <w:rPr>
          <w:rtl/>
          <w:lang w:bidi="fa-IR"/>
        </w:rPr>
        <w:t>وَلَايَتَمَكَّنُ</w:t>
      </w:r>
      <w:r>
        <w:rPr>
          <w:rtl/>
          <w:lang w:bidi="fa-IR"/>
        </w:rPr>
        <w:t xml:space="preserve"> </w:t>
      </w:r>
      <w:r w:rsidRPr="00BD4DDA">
        <w:rPr>
          <w:rtl/>
          <w:lang w:bidi="fa-IR"/>
        </w:rPr>
        <w:t>مِنَ الْقُعُودِ</w:t>
      </w:r>
      <w:r>
        <w:rPr>
          <w:rtl/>
          <w:lang w:bidi="fa-IR"/>
        </w:rPr>
        <w:t xml:space="preserve">، </w:t>
      </w:r>
      <w:r w:rsidRPr="00BD4DDA">
        <w:rPr>
          <w:rtl/>
          <w:lang w:bidi="fa-IR"/>
        </w:rPr>
        <w:t>فَإِذَا كَانَتِ الثَّالِثَةُ لِلْإِمَامِ</w:t>
      </w:r>
      <w:r>
        <w:rPr>
          <w:rtl/>
          <w:lang w:bidi="fa-IR"/>
        </w:rPr>
        <w:t xml:space="preserve"> ـ </w:t>
      </w:r>
      <w:r w:rsidRPr="00BD4DDA">
        <w:rPr>
          <w:rtl/>
          <w:lang w:bidi="fa-IR"/>
        </w:rPr>
        <w:t>وَهِيَ لَهُ الثَّانِيَةُ</w:t>
      </w:r>
      <w:r>
        <w:rPr>
          <w:rtl/>
          <w:lang w:bidi="fa-IR"/>
        </w:rPr>
        <w:t xml:space="preserve"> ـ </w:t>
      </w:r>
      <w:r w:rsidRPr="00BD4DDA">
        <w:rPr>
          <w:rtl/>
          <w:lang w:bidi="fa-IR"/>
        </w:rPr>
        <w:t>فَلْيَلْبَثْ</w:t>
      </w:r>
      <w:r>
        <w:rPr>
          <w:rtl/>
          <w:lang w:bidi="fa-IR"/>
        </w:rPr>
        <w:t xml:space="preserve"> </w:t>
      </w:r>
      <w:r w:rsidRPr="00BD4DDA">
        <w:rPr>
          <w:rtl/>
          <w:lang w:bidi="fa-IR"/>
        </w:rPr>
        <w:t>قَلِيلاً</w:t>
      </w:r>
      <w:r>
        <w:rPr>
          <w:rtl/>
          <w:lang w:bidi="fa-IR"/>
        </w:rPr>
        <w:t xml:space="preserve"> ـ </w:t>
      </w:r>
      <w:r w:rsidRPr="00BD4DDA">
        <w:rPr>
          <w:rtl/>
          <w:lang w:bidi="fa-IR"/>
        </w:rPr>
        <w:t>إِذَا قَامَ الْإِمَامُ</w:t>
      </w:r>
      <w:r>
        <w:rPr>
          <w:rtl/>
          <w:lang w:bidi="fa-IR"/>
        </w:rPr>
        <w:t xml:space="preserve"> ـ </w:t>
      </w:r>
      <w:r w:rsidRPr="00BD4DDA">
        <w:rPr>
          <w:rtl/>
          <w:lang w:bidi="fa-IR"/>
        </w:rPr>
        <w:t>بِقَدْرِ مَا يَتَشَهَّدُ</w:t>
      </w:r>
      <w:r>
        <w:rPr>
          <w:rtl/>
          <w:lang w:bidi="fa-IR"/>
        </w:rPr>
        <w:t xml:space="preserve">، </w:t>
      </w:r>
      <w:r w:rsidRPr="00BD4DDA">
        <w:rPr>
          <w:rtl/>
          <w:lang w:bidi="fa-IR"/>
        </w:rPr>
        <w:t>ثُمَّ يَلْحَقُ</w:t>
      </w:r>
      <w:r>
        <w:rPr>
          <w:rtl/>
          <w:lang w:bidi="fa-IR"/>
        </w:rPr>
        <w:t xml:space="preserve"> </w:t>
      </w:r>
      <w:r w:rsidRPr="00BD4DDA">
        <w:rPr>
          <w:rtl/>
          <w:lang w:bidi="fa-IR"/>
        </w:rPr>
        <w:t>بِالْإِمَامِ</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وَسَأَلْتُهُ عَنِ</w:t>
      </w:r>
      <w:r>
        <w:rPr>
          <w:rtl/>
          <w:lang w:bidi="fa-IR"/>
        </w:rPr>
        <w:t xml:space="preserve"> </w:t>
      </w:r>
      <w:r w:rsidRPr="00BD4DDA">
        <w:rPr>
          <w:rtl/>
          <w:lang w:bidi="fa-IR"/>
        </w:rPr>
        <w:t>الَّذِي يُدْرِكُ الرَّكْعَتَيْنِ الْأَخِيرَتَيْنِ مِنَ الصَّلَاةِ</w:t>
      </w:r>
      <w:r>
        <w:rPr>
          <w:rtl/>
          <w:lang w:bidi="fa-IR"/>
        </w:rPr>
        <w:t xml:space="preserve">: </w:t>
      </w:r>
      <w:r w:rsidRPr="00BD4DDA">
        <w:rPr>
          <w:rtl/>
          <w:lang w:bidi="fa-IR"/>
        </w:rPr>
        <w:t>كَيْفَ يَصْنَعُ بِالْقِرَاءَةِ</w:t>
      </w:r>
      <w:r>
        <w:rPr>
          <w:rtl/>
          <w:lang w:bidi="fa-IR"/>
        </w:rPr>
        <w:t xml:space="preserve">؟ </w:t>
      </w:r>
      <w:r w:rsidRPr="00BD4DDA">
        <w:rPr>
          <w:rtl/>
          <w:lang w:bidi="fa-IR"/>
        </w:rPr>
        <w:t>فَقَالَ</w:t>
      </w:r>
      <w:r>
        <w:rPr>
          <w:rtl/>
          <w:lang w:bidi="fa-IR"/>
        </w:rPr>
        <w:t xml:space="preserve">: </w:t>
      </w:r>
      <w:r w:rsidRPr="00BD4DDA">
        <w:rPr>
          <w:rtl/>
          <w:lang w:bidi="fa-IR"/>
        </w:rPr>
        <w:t>« اقْرَأْ فِيهِمَا</w:t>
      </w:r>
      <w:r>
        <w:rPr>
          <w:rtl/>
          <w:lang w:bidi="fa-IR"/>
        </w:rPr>
        <w:t xml:space="preserve">: </w:t>
      </w:r>
      <w:r w:rsidRPr="00BD4DDA">
        <w:rPr>
          <w:rtl/>
          <w:lang w:bidi="fa-IR"/>
        </w:rPr>
        <w:t>فَإِنَّهُمَا</w:t>
      </w:r>
      <w:r>
        <w:rPr>
          <w:rtl/>
          <w:lang w:bidi="fa-IR"/>
        </w:rPr>
        <w:t xml:space="preserve"> </w:t>
      </w:r>
      <w:r w:rsidRPr="00BD4DDA">
        <w:rPr>
          <w:rtl/>
          <w:lang w:bidi="fa-IR"/>
        </w:rPr>
        <w:t>لَكَ الْأُولَيَانِ</w:t>
      </w:r>
      <w:r>
        <w:rPr>
          <w:rtl/>
          <w:lang w:bidi="fa-IR"/>
        </w:rPr>
        <w:t xml:space="preserve">، </w:t>
      </w:r>
      <w:r w:rsidRPr="00BD4DDA">
        <w:rPr>
          <w:rtl/>
          <w:lang w:bidi="fa-IR"/>
        </w:rPr>
        <w:t>وَلَاتَجْعَلْ</w:t>
      </w:r>
      <w:r>
        <w:rPr>
          <w:rtl/>
          <w:lang w:bidi="fa-IR"/>
        </w:rPr>
        <w:t xml:space="preserve"> </w:t>
      </w:r>
      <w:r w:rsidRPr="00BD4DDA">
        <w:rPr>
          <w:rtl/>
          <w:lang w:bidi="fa-IR"/>
        </w:rPr>
        <w:t>أَوَّلَ صَلَاتِكَ آخِرَهَا</w:t>
      </w:r>
      <w:r>
        <w:rPr>
          <w:rtl/>
          <w:lang w:bidi="fa-IR"/>
        </w:rPr>
        <w:t xml:space="preserve"> </w:t>
      </w:r>
      <w:r w:rsidRPr="00BD4DDA">
        <w:rPr>
          <w:rtl/>
          <w:lang w:bidi="fa-IR"/>
        </w:rPr>
        <w:t>»</w:t>
      </w:r>
      <w:r>
        <w:rPr>
          <w:rtl/>
          <w:lang w:bidi="fa-IR"/>
        </w:rPr>
        <w:t>.</w:t>
      </w:r>
    </w:p>
    <w:p w14:paraId="5C69EA6C" w14:textId="77777777" w:rsidR="001D2A8B" w:rsidRDefault="001D2A8B" w:rsidP="001D2A8B">
      <w:pPr>
        <w:pStyle w:val="libNormal"/>
      </w:pPr>
      <w:r>
        <w:t xml:space="preserve">Muhammad Bin Yahya, from Muhammad Bin Al Husayn, from Safwan, from Abdul Rahman Bin Al </w:t>
      </w:r>
      <w:r w:rsidRPr="00987C3F">
        <w:rPr>
          <w:rStyle w:val="libNormalChar"/>
        </w:rPr>
        <w:t>Hajja</w:t>
      </w:r>
      <w:r>
        <w:t>j who said,</w:t>
      </w:r>
    </w:p>
    <w:p w14:paraId="66531629" w14:textId="77777777" w:rsidR="001D2A8B" w:rsidRDefault="001D2A8B" w:rsidP="00A64696">
      <w:pPr>
        <w:pStyle w:val="libNormal"/>
      </w:pPr>
      <w:r>
        <w:t>‘I asked Abu Abdullah</w:t>
      </w:r>
      <w:r w:rsidRPr="00813829">
        <w:rPr>
          <w:rStyle w:val="libAlaemEnChar"/>
        </w:rPr>
        <w:t>asws</w:t>
      </w:r>
      <w:r>
        <w:t xml:space="preserve"> about the man who attains the second </w:t>
      </w:r>
      <w:r w:rsidRPr="009157A6">
        <w:rPr>
          <w:rStyle w:val="libNormalChar"/>
        </w:rPr>
        <w:t xml:space="preserve">Rak’at </w:t>
      </w:r>
      <w:r>
        <w:t xml:space="preserve">from the </w:t>
      </w:r>
      <w:r w:rsidRPr="009157A6">
        <w:rPr>
          <w:rStyle w:val="libNormalChar"/>
        </w:rPr>
        <w:t xml:space="preserve">Salāt </w:t>
      </w:r>
      <w:r>
        <w:t>with the Imam, and it is the first for himself. How should he deal with it when the Imam sits?’ He</w:t>
      </w:r>
      <w:r w:rsidRPr="00813829">
        <w:rPr>
          <w:rStyle w:val="libAlaemEnChar"/>
        </w:rPr>
        <w:t>asws</w:t>
      </w:r>
      <w:r>
        <w:t xml:space="preserve"> said: ‘He should withdraw and not sit fixedly. So when it</w:t>
      </w:r>
      <w:r w:rsidRPr="002A5891">
        <w:t xml:space="preserve"> was </w:t>
      </w:r>
      <w:r>
        <w:t>the third (</w:t>
      </w:r>
      <w:r w:rsidRPr="009157A6">
        <w:rPr>
          <w:rStyle w:val="libNormalChar"/>
        </w:rPr>
        <w:t>Rak’at</w:t>
      </w:r>
      <w:r w:rsidRPr="00A64696">
        <w:rPr>
          <w:rStyle w:val="libNormalChar"/>
        </w:rPr>
        <w:t>)</w:t>
      </w:r>
      <w:r>
        <w:t xml:space="preserve"> for the Imam and it is the second for him, so let him wait a little when the Imam stands, when he can perform </w:t>
      </w:r>
      <w:r w:rsidRPr="00223226">
        <w:rPr>
          <w:rStyle w:val="libNormalChar"/>
        </w:rPr>
        <w:t xml:space="preserve">Tashahhud </w:t>
      </w:r>
      <w:r>
        <w:t>with. The he should catch up with the Imam’.</w:t>
      </w:r>
    </w:p>
    <w:p w14:paraId="1C861670" w14:textId="77777777" w:rsidR="001D2A8B" w:rsidRDefault="001D2A8B" w:rsidP="001D2A8B">
      <w:pPr>
        <w:pStyle w:val="libNormal"/>
      </w:pPr>
      <w:r>
        <w:t>He (the narrator) said, ‘And I asked him</w:t>
      </w:r>
      <w:r w:rsidRPr="00813829">
        <w:rPr>
          <w:rStyle w:val="libAlaemEnChar"/>
        </w:rPr>
        <w:t>asws</w:t>
      </w:r>
      <w:r>
        <w:t xml:space="preserve"> about the one who attains the last two </w:t>
      </w:r>
      <w:r w:rsidRPr="009157A6">
        <w:rPr>
          <w:rStyle w:val="libNormalChar"/>
        </w:rPr>
        <w:t xml:space="preserve">Rak’at </w:t>
      </w:r>
      <w:r>
        <w:t xml:space="preserve">from the </w:t>
      </w:r>
      <w:r w:rsidRPr="009157A6">
        <w:rPr>
          <w:rStyle w:val="libNormalChar"/>
        </w:rPr>
        <w:t>Salāt,</w:t>
      </w:r>
      <w:r>
        <w:t xml:space="preserve"> how should they deal with the recitation’. So he</w:t>
      </w:r>
      <w:r w:rsidRPr="00813829">
        <w:rPr>
          <w:rStyle w:val="libAlaemEnChar"/>
        </w:rPr>
        <w:t>asws</w:t>
      </w:r>
      <w:r>
        <w:t xml:space="preserve"> said:</w:t>
      </w:r>
    </w:p>
    <w:p w14:paraId="00FAE656" w14:textId="3F6645BA" w:rsidR="00093B5C" w:rsidRDefault="001D2A8B" w:rsidP="001D2A8B">
      <w:pPr>
        <w:pStyle w:val="libNormal"/>
      </w:pPr>
      <w:r>
        <w:t xml:space="preserve">‘Recite (himself) in these two, for these two would be the first two for you, and not make the beginning of your </w:t>
      </w:r>
      <w:r w:rsidRPr="009157A6">
        <w:rPr>
          <w:rStyle w:val="libNormalChar"/>
        </w:rPr>
        <w:t xml:space="preserve">Salāt </w:t>
      </w:r>
      <w:r>
        <w:t>to be its end’.</w:t>
      </w:r>
      <w:r w:rsidR="00093B5C" w:rsidRPr="00A15820">
        <w:rPr>
          <w:rStyle w:val="libFootnotenumChar"/>
        </w:rPr>
        <w:t>85</w:t>
      </w:r>
    </w:p>
    <w:p w14:paraId="4967D7BF" w14:textId="34632458" w:rsidR="001D2A8B" w:rsidRDefault="001D2A8B" w:rsidP="00270865">
      <w:pPr>
        <w:pStyle w:val="libAr"/>
        <w:rPr>
          <w:rtl/>
          <w:lang w:bidi="fa-IR"/>
        </w:rPr>
      </w:pPr>
      <w:r w:rsidRPr="008C051F">
        <w:rPr>
          <w:rStyle w:val="libBold2Char"/>
          <w:rtl/>
        </w:rPr>
        <w:t>2.</w:t>
      </w:r>
      <w:r w:rsidRPr="00270865">
        <w:rPr>
          <w:rtl/>
          <w:lang w:bidi="fa-IR"/>
        </w:rPr>
        <w:t xml:space="preserve"> مُحَمَّدُ بْنُ إِسْمَاعِيلَ، عَنِ الْفَضْلِ بْنِ شَاذَانَ، عَنِ ابْنِ أَبِي عُمَيْرٍ، عَنْ جَمِيلِ بْنِ دَرَّاجٍ، عَنْ مُحَمَّدِ بْنِ مُسْلِمٍ، قَالَ: قَالَ أَبُو عَبْدِ اللهِ </w:t>
      </w:r>
      <w:r w:rsidRPr="008C051F">
        <w:rPr>
          <w:rStyle w:val="libAlaemChar"/>
          <w:rtl/>
        </w:rPr>
        <w:t>عليه‌السلام</w:t>
      </w:r>
      <w:r>
        <w:rPr>
          <w:rtl/>
          <w:lang w:bidi="fa-IR"/>
        </w:rPr>
        <w:t xml:space="preserve">: </w:t>
      </w:r>
      <w:r w:rsidRPr="00BD4DDA">
        <w:rPr>
          <w:rtl/>
          <w:lang w:bidi="fa-IR"/>
        </w:rPr>
        <w:t>« إِذَا لَمْ تُدْرِكْ تَكْبِيرَةَ</w:t>
      </w:r>
      <w:r>
        <w:rPr>
          <w:rtl/>
          <w:lang w:bidi="fa-IR"/>
        </w:rPr>
        <w:t xml:space="preserve"> </w:t>
      </w:r>
      <w:r w:rsidRPr="00BD4DDA">
        <w:rPr>
          <w:rtl/>
          <w:lang w:bidi="fa-IR"/>
        </w:rPr>
        <w:t>الرُّكُوعِ</w:t>
      </w:r>
      <w:r>
        <w:rPr>
          <w:rtl/>
          <w:lang w:bidi="fa-IR"/>
        </w:rPr>
        <w:t xml:space="preserve">، </w:t>
      </w:r>
      <w:r w:rsidRPr="00BD4DDA">
        <w:rPr>
          <w:rtl/>
          <w:lang w:bidi="fa-IR"/>
        </w:rPr>
        <w:t>فَلَا تَدْخُلْ فِي تِلْكَ الرَّكْعَةِ »</w:t>
      </w:r>
      <w:r>
        <w:rPr>
          <w:rtl/>
          <w:lang w:bidi="fa-IR"/>
        </w:rPr>
        <w:t>.</w:t>
      </w:r>
    </w:p>
    <w:p w14:paraId="2FCCA3F6" w14:textId="77777777" w:rsidR="001D2A8B" w:rsidRDefault="001D2A8B" w:rsidP="001D2A8B">
      <w:pPr>
        <w:pStyle w:val="libNormal"/>
      </w:pPr>
      <w:r>
        <w:t>Muhammad Bin Ismail, from Al Fazl Bin Shazaan, from Ibn Abu Umeyr, from Jameel Bin Darraj, from Muhammad Bin Muslim who said,</w:t>
      </w:r>
    </w:p>
    <w:p w14:paraId="7A1E2A80" w14:textId="49193E9E" w:rsidR="00093B5C" w:rsidRDefault="001D2A8B" w:rsidP="001D2A8B">
      <w:pPr>
        <w:pStyle w:val="libNormal"/>
      </w:pPr>
      <w:r>
        <w:t>‘Abu Abdullah</w:t>
      </w:r>
      <w:r w:rsidRPr="00813829">
        <w:rPr>
          <w:rStyle w:val="libAlaemEnChar"/>
        </w:rPr>
        <w:t>asws</w:t>
      </w:r>
      <w:r>
        <w:t xml:space="preserve"> said: ‘When you do not attain the exclamation of the </w:t>
      </w:r>
      <w:r w:rsidRPr="00FE6C14">
        <w:rPr>
          <w:rStyle w:val="libNormalChar"/>
        </w:rPr>
        <w:t>Takbīr for the Rukū,</w:t>
      </w:r>
      <w:r>
        <w:t xml:space="preserve"> so do not enter into that </w:t>
      </w:r>
      <w:r w:rsidRPr="009157A6">
        <w:rPr>
          <w:rStyle w:val="libNormalChar"/>
        </w:rPr>
        <w:t>Rak’at’</w:t>
      </w:r>
      <w:r>
        <w:t>.</w:t>
      </w:r>
      <w:r w:rsidR="00093B5C" w:rsidRPr="00A15820">
        <w:rPr>
          <w:rStyle w:val="libFootnotenumChar"/>
        </w:rPr>
        <w:t>86</w:t>
      </w:r>
    </w:p>
    <w:p w14:paraId="15EC9D74" w14:textId="725166BC" w:rsidR="001D2A8B" w:rsidRDefault="001D2A8B" w:rsidP="00270865">
      <w:pPr>
        <w:pStyle w:val="libAr"/>
        <w:rPr>
          <w:rtl/>
          <w:lang w:bidi="fa-IR"/>
        </w:rPr>
      </w:pPr>
      <w:r w:rsidRPr="008C051F">
        <w:rPr>
          <w:rStyle w:val="libBold2Char"/>
          <w:rtl/>
        </w:rPr>
        <w:t>3.</w:t>
      </w:r>
      <w:r w:rsidRPr="00270865">
        <w:rPr>
          <w:rtl/>
          <w:lang w:bidi="fa-IR"/>
        </w:rPr>
        <w:t xml:space="preserve"> عَلِيُّ بْنُ مُحَمَّدٍ وَمُحَمَّدُ بْنُ الْحَسَنِ، عَنْ سَهْلِ بْنِ زِيَادٍ، عَنْ أَحْمَدَ بْنِ أَبِي نَصْرٍ، عَنِ الْمُثَنّى، عَنْ إِسْحَاقَ بْنِ يَزِيدَ، قَالَ: قُلْتُ لِأَبِي عَبْدِ اللهِ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يَسْبِقُنِي الْإِمَامُ بِالرَّكْعَةِ</w:t>
      </w:r>
      <w:r>
        <w:rPr>
          <w:rtl/>
          <w:lang w:bidi="fa-IR"/>
        </w:rPr>
        <w:t xml:space="preserve">، </w:t>
      </w:r>
      <w:r w:rsidRPr="00BD4DDA">
        <w:rPr>
          <w:rtl/>
          <w:lang w:bidi="fa-IR"/>
        </w:rPr>
        <w:t>فَتَكُونُ</w:t>
      </w:r>
      <w:r>
        <w:rPr>
          <w:rtl/>
          <w:lang w:bidi="fa-IR"/>
        </w:rPr>
        <w:t xml:space="preserve"> </w:t>
      </w:r>
      <w:r w:rsidRPr="00BD4DDA">
        <w:rPr>
          <w:rtl/>
          <w:lang w:bidi="fa-IR"/>
        </w:rPr>
        <w:t>لِي وَاحِدَةٌ وَلَهُ ثِنْتَانِ</w:t>
      </w:r>
      <w:r>
        <w:rPr>
          <w:rtl/>
          <w:lang w:bidi="fa-IR"/>
        </w:rPr>
        <w:t xml:space="preserve">، </w:t>
      </w:r>
      <w:r w:rsidRPr="00BD4DDA">
        <w:rPr>
          <w:rtl/>
          <w:lang w:bidi="fa-IR"/>
        </w:rPr>
        <w:t>فَأَتَشَهَّدُ</w:t>
      </w:r>
      <w:r>
        <w:rPr>
          <w:rtl/>
          <w:lang w:bidi="fa-IR"/>
        </w:rPr>
        <w:t xml:space="preserve"> </w:t>
      </w:r>
      <w:r w:rsidRPr="00BD4DDA">
        <w:rPr>
          <w:rtl/>
          <w:lang w:bidi="fa-IR"/>
        </w:rPr>
        <w:t>كُلَّمَا قَعَدْتُ</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فَإِنَّمَا التَّشَهُّدُ بَرَكَةٌ »</w:t>
      </w:r>
      <w:r>
        <w:rPr>
          <w:rtl/>
          <w:lang w:bidi="fa-IR"/>
        </w:rPr>
        <w:t>.</w:t>
      </w:r>
    </w:p>
    <w:p w14:paraId="31613B51" w14:textId="77777777" w:rsidR="001D2A8B" w:rsidRDefault="001D2A8B" w:rsidP="001D2A8B">
      <w:pPr>
        <w:pStyle w:val="libNormal"/>
      </w:pPr>
      <w:r>
        <w:lastRenderedPageBreak/>
        <w:t>Ali Bin Muhammad, and Muhammad Bin Al Hassan, from Sahl Bin Ziyad, from Ahmad Bin Muhammad Bin Abu Nasr, from Al Maysami, from Is’haq Bin Yazeed who said,</w:t>
      </w:r>
    </w:p>
    <w:p w14:paraId="0CF8E3E0" w14:textId="2B44E29F" w:rsidR="00093B5C"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xml:space="preserve">! The Imam is ahead of me by the one </w:t>
      </w:r>
      <w:r w:rsidRPr="009157A6">
        <w:rPr>
          <w:rStyle w:val="libNormalChar"/>
        </w:rPr>
        <w:t>Rak’at,</w:t>
      </w:r>
      <w:r>
        <w:t xml:space="preserve"> so it happens to be one for me and for him being two. So, should I perform </w:t>
      </w:r>
      <w:r w:rsidRPr="00223226">
        <w:rPr>
          <w:rStyle w:val="libNormalChar"/>
        </w:rPr>
        <w:t xml:space="preserve">Tashahhud </w:t>
      </w:r>
      <w:r>
        <w:t>every time I sit?’ So he</w:t>
      </w:r>
      <w:r w:rsidRPr="00813829">
        <w:rPr>
          <w:rStyle w:val="libAlaemEnChar"/>
        </w:rPr>
        <w:t>asws</w:t>
      </w:r>
      <w:r>
        <w:t xml:space="preserve"> said: ‘Yes, for rather, the </w:t>
      </w:r>
      <w:r w:rsidRPr="00223226">
        <w:rPr>
          <w:rStyle w:val="libNormalChar"/>
        </w:rPr>
        <w:t xml:space="preserve">Tashahhud </w:t>
      </w:r>
      <w:r>
        <w:t>is a Blessing’.</w:t>
      </w:r>
      <w:r w:rsidR="00093B5C" w:rsidRPr="00A15820">
        <w:rPr>
          <w:rStyle w:val="libFootnotenumChar"/>
        </w:rPr>
        <w:t>87</w:t>
      </w:r>
    </w:p>
    <w:p w14:paraId="37EAA90E" w14:textId="434AB808"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عَبْدِ اللهِ بْنِ مُحَمَّدِ بْنِ عِيسى، عَنْ عَلِيِّ بْنِ الْحَكَمِ، عَنْ أَبَانِ بْنِ عُثْمَانَ، عَنْ عَبْدِ الرَّحْمنِ بْنِ أَبِي عَبْدِ اللهِ: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سَبَقَكَ الْإِمَامُ بِرَكْعَةٍ</w:t>
      </w:r>
      <w:r>
        <w:rPr>
          <w:rtl/>
          <w:lang w:bidi="fa-IR"/>
        </w:rPr>
        <w:t xml:space="preserve">، </w:t>
      </w:r>
      <w:r w:rsidRPr="00BD4DDA">
        <w:rPr>
          <w:rtl/>
          <w:lang w:bidi="fa-IR"/>
        </w:rPr>
        <w:t>فَأَدْرَكْتَ الْقِرَاءَةَ الْأَخِيرَةَ</w:t>
      </w:r>
      <w:r>
        <w:rPr>
          <w:rtl/>
          <w:lang w:bidi="fa-IR"/>
        </w:rPr>
        <w:t xml:space="preserve">، </w:t>
      </w:r>
      <w:r w:rsidRPr="00BD4DDA">
        <w:rPr>
          <w:rtl/>
          <w:lang w:bidi="fa-IR"/>
        </w:rPr>
        <w:t>قَرَأْتَ فِي الثَّالِثَةِ مِنْ صَلَاتِهِ وَهِيَ ثِنْتَانِ لَكَ</w:t>
      </w:r>
      <w:r>
        <w:rPr>
          <w:rtl/>
          <w:lang w:bidi="fa-IR"/>
        </w:rPr>
        <w:t xml:space="preserve">: </w:t>
      </w:r>
      <w:r w:rsidRPr="00BD4DDA">
        <w:rPr>
          <w:rtl/>
          <w:lang w:bidi="fa-IR"/>
        </w:rPr>
        <w:t>وَإِنْ لَمْ تُدْرِكْ مَعَهُ إِلاَّ رَكْعَةً وَاحِدَةً</w:t>
      </w:r>
      <w:r>
        <w:rPr>
          <w:rtl/>
          <w:lang w:bidi="fa-IR"/>
        </w:rPr>
        <w:t xml:space="preserve">، </w:t>
      </w:r>
      <w:r w:rsidRPr="00BD4DDA">
        <w:rPr>
          <w:rtl/>
          <w:lang w:bidi="fa-IR"/>
        </w:rPr>
        <w:t>قَرَأْتَ فِيهَا</w:t>
      </w:r>
      <w:r>
        <w:rPr>
          <w:rtl/>
          <w:lang w:bidi="fa-IR"/>
        </w:rPr>
        <w:t xml:space="preserve">، </w:t>
      </w:r>
      <w:r w:rsidRPr="00BD4DDA">
        <w:rPr>
          <w:rtl/>
          <w:lang w:bidi="fa-IR"/>
        </w:rPr>
        <w:t>وَفِي الَّتِي تَلِيهَا</w:t>
      </w:r>
      <w:r>
        <w:rPr>
          <w:rtl/>
          <w:lang w:bidi="fa-IR"/>
        </w:rPr>
        <w:t xml:space="preserve">: </w:t>
      </w:r>
      <w:r w:rsidRPr="00BD4DDA">
        <w:rPr>
          <w:rtl/>
          <w:lang w:bidi="fa-IR"/>
        </w:rPr>
        <w:t>وَإِنْ</w:t>
      </w:r>
      <w:r>
        <w:rPr>
          <w:rtl/>
          <w:lang w:bidi="fa-IR"/>
        </w:rPr>
        <w:t xml:space="preserve"> </w:t>
      </w:r>
      <w:r w:rsidRPr="00BD4DDA">
        <w:rPr>
          <w:rtl/>
          <w:lang w:bidi="fa-IR"/>
        </w:rPr>
        <w:t>سَبَقَكَ بِرَكْعَةٍ</w:t>
      </w:r>
      <w:r>
        <w:rPr>
          <w:rtl/>
          <w:lang w:bidi="fa-IR"/>
        </w:rPr>
        <w:t xml:space="preserve">، </w:t>
      </w:r>
      <w:r w:rsidRPr="00BD4DDA">
        <w:rPr>
          <w:rtl/>
          <w:lang w:bidi="fa-IR"/>
        </w:rPr>
        <w:t>جَلَسْتَ فِي الثَّانِيَةِ لَكَ وَالثَّالِثَةِ لَهُ حَتّى تَعْتَدِلَ</w:t>
      </w:r>
      <w:r>
        <w:rPr>
          <w:rtl/>
          <w:lang w:bidi="fa-IR"/>
        </w:rPr>
        <w:t xml:space="preserve"> </w:t>
      </w:r>
      <w:r w:rsidRPr="00BD4DDA">
        <w:rPr>
          <w:rtl/>
          <w:lang w:bidi="fa-IR"/>
        </w:rPr>
        <w:t>الصُّفُوفُ</w:t>
      </w:r>
      <w:r>
        <w:rPr>
          <w:rtl/>
          <w:lang w:bidi="fa-IR"/>
        </w:rPr>
        <w:t xml:space="preserve"> </w:t>
      </w:r>
      <w:r w:rsidRPr="00BD4DDA">
        <w:rPr>
          <w:rtl/>
          <w:lang w:bidi="fa-IR"/>
        </w:rPr>
        <w:t>قِيَاماً »</w:t>
      </w:r>
      <w:r>
        <w:rPr>
          <w:rtl/>
          <w:lang w:bidi="fa-IR"/>
        </w:rPr>
        <w:t xml:space="preserve">. </w:t>
      </w:r>
      <w:r w:rsidRPr="00BD4DDA">
        <w:rPr>
          <w:rtl/>
          <w:lang w:bidi="fa-IR"/>
        </w:rPr>
        <w:t>قَالَ</w:t>
      </w:r>
      <w:r>
        <w:rPr>
          <w:rtl/>
          <w:lang w:bidi="fa-IR"/>
        </w:rPr>
        <w:t xml:space="preserve">: </w:t>
      </w:r>
      <w:r w:rsidRPr="00BD4DDA">
        <w:rPr>
          <w:rtl/>
          <w:lang w:bidi="fa-IR"/>
        </w:rPr>
        <w:t>وَقَالَ</w:t>
      </w:r>
      <w:r>
        <w:rPr>
          <w:rtl/>
          <w:lang w:bidi="fa-IR"/>
        </w:rPr>
        <w:t xml:space="preserve">: </w:t>
      </w:r>
      <w:r w:rsidRPr="00BD4DDA">
        <w:rPr>
          <w:rtl/>
          <w:lang w:bidi="fa-IR"/>
        </w:rPr>
        <w:t>« إِذَا وَجَدْتَ الْإِمَامَ سَاجِداً</w:t>
      </w:r>
      <w:r>
        <w:rPr>
          <w:rtl/>
          <w:lang w:bidi="fa-IR"/>
        </w:rPr>
        <w:t xml:space="preserve">، </w:t>
      </w:r>
      <w:r w:rsidRPr="00BD4DDA">
        <w:rPr>
          <w:rtl/>
          <w:lang w:bidi="fa-IR"/>
        </w:rPr>
        <w:t>فَاثْبُتْ</w:t>
      </w:r>
      <w:r>
        <w:rPr>
          <w:rtl/>
          <w:lang w:bidi="fa-IR"/>
        </w:rPr>
        <w:t xml:space="preserve"> </w:t>
      </w:r>
      <w:r w:rsidRPr="00BD4DDA">
        <w:rPr>
          <w:rtl/>
          <w:lang w:bidi="fa-IR"/>
        </w:rPr>
        <w:t>مَكَانَكَ حَتّى يَرْفَعَ</w:t>
      </w:r>
      <w:r>
        <w:rPr>
          <w:rtl/>
          <w:lang w:bidi="fa-IR"/>
        </w:rPr>
        <w:t xml:space="preserve"> </w:t>
      </w:r>
      <w:r w:rsidRPr="00BD4DDA">
        <w:rPr>
          <w:rtl/>
          <w:lang w:bidi="fa-IR"/>
        </w:rPr>
        <w:t>رَأْسَهُ</w:t>
      </w:r>
      <w:r>
        <w:rPr>
          <w:rtl/>
          <w:lang w:bidi="fa-IR"/>
        </w:rPr>
        <w:t xml:space="preserve">: </w:t>
      </w:r>
      <w:r w:rsidRPr="00BD4DDA">
        <w:rPr>
          <w:rtl/>
          <w:lang w:bidi="fa-IR"/>
        </w:rPr>
        <w:t>وَإِنْ كَانَ قَاعِداً قَعَدْتَ</w:t>
      </w:r>
      <w:r>
        <w:rPr>
          <w:rtl/>
          <w:lang w:bidi="fa-IR"/>
        </w:rPr>
        <w:t xml:space="preserve">: </w:t>
      </w:r>
      <w:r w:rsidRPr="00BD4DDA">
        <w:rPr>
          <w:rtl/>
          <w:lang w:bidi="fa-IR"/>
        </w:rPr>
        <w:t>وَإِنْ كَانَ قَائِماً قُمْتَ »</w:t>
      </w:r>
      <w:r>
        <w:rPr>
          <w:rtl/>
          <w:lang w:bidi="fa-IR"/>
        </w:rPr>
        <w:t>.</w:t>
      </w:r>
    </w:p>
    <w:p w14:paraId="40644259" w14:textId="77777777" w:rsidR="001D2A8B" w:rsidRDefault="001D2A8B" w:rsidP="001D2A8B">
      <w:pPr>
        <w:pStyle w:val="libNormal"/>
      </w:pPr>
      <w:r>
        <w:t>Muhammad Bin Yahya, from Abdullah Bin Muhammad Bin Isa, from Ali Bin Al Hakam, from Aban Bin Usman, from Abdul Rahman Bin Abu Abdullah,</w:t>
      </w:r>
    </w:p>
    <w:p w14:paraId="282179DB" w14:textId="57C436C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Imam is ahead of you by one </w:t>
      </w:r>
      <w:r w:rsidRPr="009157A6">
        <w:rPr>
          <w:rStyle w:val="libNormalChar"/>
        </w:rPr>
        <w:t xml:space="preserve">Rak’at </w:t>
      </w:r>
      <w:r>
        <w:t xml:space="preserve">and you attain the last recitation, you should recite (for yourself) in the third from his </w:t>
      </w:r>
      <w:r w:rsidRPr="009157A6">
        <w:rPr>
          <w:rStyle w:val="libNormalChar"/>
        </w:rPr>
        <w:t>Salāt,</w:t>
      </w:r>
      <w:r>
        <w:t xml:space="preserve"> and it would be the second for you; and if you do not attain with him except for one </w:t>
      </w:r>
      <w:r w:rsidRPr="009157A6">
        <w:rPr>
          <w:rStyle w:val="libNormalChar"/>
        </w:rPr>
        <w:t>Rak’at,</w:t>
      </w:r>
      <w:r>
        <w:t xml:space="preserve"> you should recite in it and in the one which follows it. And if he is ahead of you by one </w:t>
      </w:r>
      <w:r w:rsidRPr="009157A6">
        <w:rPr>
          <w:rStyle w:val="libNormalChar"/>
        </w:rPr>
        <w:t>Rak’at,</w:t>
      </w:r>
      <w:r>
        <w:t xml:space="preserve"> sit in the second one for you and it would be the third for him, until the rows are standing’.</w:t>
      </w:r>
      <w:r w:rsidR="00093B5C" w:rsidRPr="00A15820">
        <w:rPr>
          <w:rStyle w:val="libFootnotenumChar"/>
        </w:rPr>
        <w:t>88</w:t>
      </w:r>
    </w:p>
    <w:p w14:paraId="25236E72" w14:textId="274CA199"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حَمَّادِ بْنِ عُثْمَانَ، عَنِ‌الْحَلَبِيِّ: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أَدْرَكْتَ الْإِمَامَ قَدْ رَكَعَ</w:t>
      </w:r>
      <w:r>
        <w:rPr>
          <w:rtl/>
          <w:lang w:bidi="fa-IR"/>
        </w:rPr>
        <w:t xml:space="preserve">، </w:t>
      </w:r>
      <w:r w:rsidRPr="00BD4DDA">
        <w:rPr>
          <w:rtl/>
          <w:lang w:bidi="fa-IR"/>
        </w:rPr>
        <w:t>فَكَبَّرْتَ وَرَكَعْتَ قَبْلَ أَنْ يَرْفَعَ رَأْسَهُ</w:t>
      </w:r>
      <w:r>
        <w:rPr>
          <w:rtl/>
          <w:lang w:bidi="fa-IR"/>
        </w:rPr>
        <w:t xml:space="preserve">، </w:t>
      </w:r>
      <w:r w:rsidRPr="00BD4DDA">
        <w:rPr>
          <w:rtl/>
          <w:lang w:bidi="fa-IR"/>
        </w:rPr>
        <w:t>فَقَدْ أَدْرَكْتَ الرَّكْعَةَ</w:t>
      </w:r>
      <w:r>
        <w:rPr>
          <w:rtl/>
          <w:lang w:bidi="fa-IR"/>
        </w:rPr>
        <w:t xml:space="preserve">: </w:t>
      </w:r>
      <w:r w:rsidRPr="00BD4DDA">
        <w:rPr>
          <w:rtl/>
          <w:lang w:bidi="fa-IR"/>
        </w:rPr>
        <w:t>فَإِنْ</w:t>
      </w:r>
      <w:r>
        <w:rPr>
          <w:rtl/>
          <w:lang w:bidi="fa-IR"/>
        </w:rPr>
        <w:t xml:space="preserve"> </w:t>
      </w:r>
      <w:r w:rsidRPr="00BD4DDA">
        <w:rPr>
          <w:rtl/>
          <w:lang w:bidi="fa-IR"/>
        </w:rPr>
        <w:t>رَفَعَ الْإِمَامُ رَأْسَهُ قَبْلَ أَنْ تَرْكَعَ</w:t>
      </w:r>
      <w:r>
        <w:rPr>
          <w:rtl/>
          <w:lang w:bidi="fa-IR"/>
        </w:rPr>
        <w:t xml:space="preserve">، </w:t>
      </w:r>
      <w:r w:rsidRPr="00BD4DDA">
        <w:rPr>
          <w:rtl/>
          <w:lang w:bidi="fa-IR"/>
        </w:rPr>
        <w:t>فَقَدْ فَاتَتْكَ الرَّكْعَةُ</w:t>
      </w:r>
      <w:r>
        <w:rPr>
          <w:rtl/>
          <w:lang w:bidi="fa-IR"/>
        </w:rPr>
        <w:t xml:space="preserve"> </w:t>
      </w:r>
      <w:r w:rsidRPr="00BD4DDA">
        <w:rPr>
          <w:rtl/>
          <w:lang w:bidi="fa-IR"/>
        </w:rPr>
        <w:t>»</w:t>
      </w:r>
      <w:r>
        <w:rPr>
          <w:rtl/>
          <w:lang w:bidi="fa-IR"/>
        </w:rPr>
        <w:t>.</w:t>
      </w:r>
    </w:p>
    <w:p w14:paraId="5B50E0D5" w14:textId="77777777" w:rsidR="001D2A8B" w:rsidRDefault="001D2A8B" w:rsidP="001D2A8B">
      <w:pPr>
        <w:pStyle w:val="libNormal"/>
      </w:pPr>
      <w:r>
        <w:t>Ali Bin Ibrahim, from his father, from Ibn Abu Umeyr, from Hammad Bin Usman, from Al Halby,</w:t>
      </w:r>
    </w:p>
    <w:p w14:paraId="4439C1E0" w14:textId="50AD05C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you realise that the Imam</w:t>
      </w:r>
      <w:r w:rsidRPr="002A5891">
        <w:t xml:space="preserve"> has </w:t>
      </w:r>
      <w:r>
        <w:t xml:space="preserve">performed </w:t>
      </w:r>
      <w:r w:rsidRPr="00223226">
        <w:rPr>
          <w:rStyle w:val="libNormalChar"/>
        </w:rPr>
        <w:t>Rukū,</w:t>
      </w:r>
      <w:r>
        <w:t xml:space="preserve"> so you should exclaim a </w:t>
      </w:r>
      <w:r w:rsidRPr="00FE6C14">
        <w:rPr>
          <w:rStyle w:val="libNormalChar"/>
        </w:rPr>
        <w:t>Takbīr and Rukū befo</w:t>
      </w:r>
      <w:r>
        <w:t xml:space="preserve">re he raises his head, so you would have achieved the </w:t>
      </w:r>
      <w:r w:rsidRPr="009157A6">
        <w:rPr>
          <w:rStyle w:val="libNormalChar"/>
        </w:rPr>
        <w:t>Rak’at.</w:t>
      </w:r>
      <w:r>
        <w:t xml:space="preserve"> But if the Imams raises his head before you perform </w:t>
      </w:r>
      <w:r w:rsidRPr="00223226">
        <w:rPr>
          <w:rStyle w:val="libNormalChar"/>
        </w:rPr>
        <w:t>Rukū,</w:t>
      </w:r>
      <w:r>
        <w:t xml:space="preserve"> you have missed out on the </w:t>
      </w:r>
      <w:r w:rsidRPr="009157A6">
        <w:rPr>
          <w:rStyle w:val="libNormalChar"/>
        </w:rPr>
        <w:t>Rak’at’</w:t>
      </w:r>
      <w:r>
        <w:t>.</w:t>
      </w:r>
      <w:r w:rsidR="00093B5C" w:rsidRPr="00A15820">
        <w:rPr>
          <w:rStyle w:val="libFootnotenumChar"/>
        </w:rPr>
        <w:t>89</w:t>
      </w:r>
    </w:p>
    <w:p w14:paraId="59FAF27B" w14:textId="76CF89EF"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عَلِيِّ بْنِ النُّعْمَانِ، عَنِ ابْنِ مُسْكَانَ، عَنْ سُلَيْمَانَ بْنِ خَالِدٍ، قَالَ: قَالَ أَبُو عَبْدِ اللهِ </w:t>
      </w:r>
      <w:r w:rsidRPr="008C051F">
        <w:rPr>
          <w:rStyle w:val="libAlaemChar"/>
          <w:rtl/>
        </w:rPr>
        <w:t>عليه‌السلام</w:t>
      </w:r>
      <w:r w:rsidRPr="00BD4DDA">
        <w:rPr>
          <w:rtl/>
          <w:lang w:bidi="fa-IR"/>
        </w:rPr>
        <w:t xml:space="preserve"> فِي الرَّجُلِ</w:t>
      </w:r>
      <w:r>
        <w:rPr>
          <w:rtl/>
          <w:lang w:bidi="fa-IR"/>
        </w:rPr>
        <w:t xml:space="preserve">: </w:t>
      </w:r>
      <w:r w:rsidRPr="00BD4DDA">
        <w:rPr>
          <w:rtl/>
          <w:lang w:bidi="fa-IR"/>
        </w:rPr>
        <w:t>« إِذَا أَدْرَكَ</w:t>
      </w:r>
      <w:r>
        <w:rPr>
          <w:rtl/>
          <w:lang w:bidi="fa-IR"/>
        </w:rPr>
        <w:t xml:space="preserve"> </w:t>
      </w:r>
      <w:r w:rsidRPr="00BD4DDA">
        <w:rPr>
          <w:rtl/>
          <w:lang w:bidi="fa-IR"/>
        </w:rPr>
        <w:t>الْإِمَامَ وَهُوَ رَاكِعٌ</w:t>
      </w:r>
      <w:r>
        <w:rPr>
          <w:rtl/>
          <w:lang w:bidi="fa-IR"/>
        </w:rPr>
        <w:t xml:space="preserve">، </w:t>
      </w:r>
      <w:r w:rsidRPr="00BD4DDA">
        <w:rPr>
          <w:rtl/>
          <w:lang w:bidi="fa-IR"/>
        </w:rPr>
        <w:t>فَكَبَّرَ</w:t>
      </w:r>
      <w:r>
        <w:rPr>
          <w:rtl/>
          <w:lang w:bidi="fa-IR"/>
        </w:rPr>
        <w:t xml:space="preserve"> </w:t>
      </w:r>
      <w:r w:rsidRPr="00BD4DDA">
        <w:rPr>
          <w:rtl/>
          <w:lang w:bidi="fa-IR"/>
        </w:rPr>
        <w:t>وَهُوَ مُقِيمٌ صُلْبَهُ</w:t>
      </w:r>
      <w:r>
        <w:rPr>
          <w:rtl/>
          <w:lang w:bidi="fa-IR"/>
        </w:rPr>
        <w:t xml:space="preserve">، </w:t>
      </w:r>
      <w:r w:rsidRPr="00BD4DDA">
        <w:rPr>
          <w:rtl/>
          <w:lang w:bidi="fa-IR"/>
        </w:rPr>
        <w:t>ثُمَّ رَكَعَ قَبْلَ أَنْ يَرْفَعَ الْإِمَامُ رَأْسَهُ</w:t>
      </w:r>
      <w:r>
        <w:rPr>
          <w:rtl/>
          <w:lang w:bidi="fa-IR"/>
        </w:rPr>
        <w:t xml:space="preserve">، </w:t>
      </w:r>
      <w:r w:rsidRPr="00BD4DDA">
        <w:rPr>
          <w:rtl/>
          <w:lang w:bidi="fa-IR"/>
        </w:rPr>
        <w:t>فَقَدْ أَدْرَكَ</w:t>
      </w:r>
      <w:r>
        <w:rPr>
          <w:rtl/>
          <w:lang w:bidi="fa-IR"/>
        </w:rPr>
        <w:t xml:space="preserve"> </w:t>
      </w:r>
      <w:r w:rsidRPr="00BD4DDA">
        <w:rPr>
          <w:rtl/>
          <w:lang w:bidi="fa-IR"/>
        </w:rPr>
        <w:t>»</w:t>
      </w:r>
      <w:r>
        <w:rPr>
          <w:rtl/>
          <w:lang w:bidi="fa-IR"/>
        </w:rPr>
        <w:t>.</w:t>
      </w:r>
    </w:p>
    <w:p w14:paraId="0B35306E" w14:textId="77777777" w:rsidR="001D2A8B" w:rsidRDefault="001D2A8B" w:rsidP="001D2A8B">
      <w:pPr>
        <w:pStyle w:val="libNormal"/>
      </w:pPr>
      <w:r>
        <w:t>Muhammad Bin Yahya, from Ahmad Bin Muhammad, from Ali Bin Al Numan, from Ibn Muskan, from Sulaymen Bin Khalid who said,</w:t>
      </w:r>
    </w:p>
    <w:p w14:paraId="70AA67FA" w14:textId="33FCBD2D" w:rsidR="00093B5C" w:rsidRDefault="001D2A8B" w:rsidP="00A64696">
      <w:pPr>
        <w:pStyle w:val="libNormal"/>
      </w:pPr>
      <w:r>
        <w:lastRenderedPageBreak/>
        <w:t>‘Abu Abdullah</w:t>
      </w:r>
      <w:r w:rsidRPr="00813829">
        <w:rPr>
          <w:rStyle w:val="libAlaemEnChar"/>
        </w:rPr>
        <w:t>asws</w:t>
      </w:r>
      <w:r>
        <w:t xml:space="preserve"> said: ‘Regarding the man when he comes across the Imam he</w:t>
      </w:r>
      <w:r w:rsidRPr="002A5891">
        <w:t xml:space="preserve"> has </w:t>
      </w:r>
      <w:r>
        <w:t xml:space="preserve">performed </w:t>
      </w:r>
      <w:r w:rsidRPr="00223226">
        <w:rPr>
          <w:rStyle w:val="libNormalChar"/>
        </w:rPr>
        <w:t>Rukū,</w:t>
      </w:r>
      <w:r>
        <w:t xml:space="preserve"> so he should exclaim a </w:t>
      </w:r>
      <w:r w:rsidRPr="00FE6C14">
        <w:rPr>
          <w:rStyle w:val="libNormalChar"/>
        </w:rPr>
        <w:t>Takbīr while he is s</w:t>
      </w:r>
      <w:r>
        <w:t xml:space="preserve">traight of back, then go into </w:t>
      </w:r>
      <w:r w:rsidRPr="00223226">
        <w:rPr>
          <w:rStyle w:val="libNormalChar"/>
        </w:rPr>
        <w:t xml:space="preserve">Rukū </w:t>
      </w:r>
      <w:r>
        <w:t xml:space="preserve">before the Imam raises his head, so he would have achieved (the </w:t>
      </w:r>
      <w:r w:rsidRPr="009157A6">
        <w:rPr>
          <w:rStyle w:val="libNormalChar"/>
        </w:rPr>
        <w:t>Rak’at</w:t>
      </w:r>
      <w:r w:rsidRPr="00A64696">
        <w:rPr>
          <w:rStyle w:val="libNormalChar"/>
        </w:rPr>
        <w:t>)</w:t>
      </w:r>
      <w:r>
        <w:t>’.</w:t>
      </w:r>
      <w:r w:rsidR="00093B5C" w:rsidRPr="00A15820">
        <w:rPr>
          <w:rStyle w:val="libFootnotenumChar"/>
        </w:rPr>
        <w:t>90</w:t>
      </w:r>
    </w:p>
    <w:p w14:paraId="292C9126" w14:textId="5463C70C" w:rsidR="001D2A8B" w:rsidRDefault="001D2A8B" w:rsidP="00270865">
      <w:pPr>
        <w:pStyle w:val="libAr"/>
        <w:rPr>
          <w:rtl/>
          <w:lang w:bidi="fa-IR"/>
        </w:rPr>
      </w:pPr>
      <w:r w:rsidRPr="008C051F">
        <w:rPr>
          <w:rStyle w:val="libBold2Char"/>
          <w:rtl/>
        </w:rPr>
        <w:t>7.</w:t>
      </w:r>
      <w:r w:rsidRPr="00270865">
        <w:rPr>
          <w:rtl/>
          <w:lang w:bidi="fa-IR"/>
        </w:rPr>
        <w:t xml:space="preserve"> مُحَمَّدُ بْنُ إِسْمَاعِيلَ، عَنِ الْفَضْلِ بْنِ شَاذَانَ، عَنِ ابْنِ أَبِي عُمَيْرٍ، عَنْ مُعَاوِيَةَ بْنِ عَمَّارٍ، قَالَ: سَأَلْتُ أَبَا عَبْدِ اللهِ </w:t>
      </w:r>
      <w:r w:rsidRPr="008C051F">
        <w:rPr>
          <w:rStyle w:val="libAlaemChar"/>
          <w:rtl/>
        </w:rPr>
        <w:t>عليه‌السلام</w:t>
      </w:r>
      <w:r w:rsidRPr="00BD4DDA">
        <w:rPr>
          <w:rtl/>
          <w:lang w:bidi="fa-IR"/>
        </w:rPr>
        <w:t xml:space="preserve"> عَنِ الرَّجُلِ يَأْتِي الْمَسْجِدَ وَهُمْ فِي الصَّلَاةِ وَقَدْ سَبَقَهُ الْإِمَامُ بِرَكْعَةٍ أَوْ أَكْثَرَ</w:t>
      </w:r>
      <w:r>
        <w:rPr>
          <w:rtl/>
          <w:lang w:bidi="fa-IR"/>
        </w:rPr>
        <w:t xml:space="preserve">، </w:t>
      </w:r>
      <w:r w:rsidRPr="00BD4DDA">
        <w:rPr>
          <w:rtl/>
          <w:lang w:bidi="fa-IR"/>
        </w:rPr>
        <w:t>فَيَعْتَلُّ الْإِمَامُ</w:t>
      </w:r>
      <w:r>
        <w:rPr>
          <w:rtl/>
          <w:lang w:bidi="fa-IR"/>
        </w:rPr>
        <w:t xml:space="preserve">، </w:t>
      </w:r>
      <w:r w:rsidRPr="00BD4DDA">
        <w:rPr>
          <w:rtl/>
          <w:lang w:bidi="fa-IR"/>
        </w:rPr>
        <w:t>فَيَأْخُذُ بِيَدِهِ</w:t>
      </w:r>
      <w:r>
        <w:rPr>
          <w:rtl/>
          <w:lang w:bidi="fa-IR"/>
        </w:rPr>
        <w:t xml:space="preserve">، </w:t>
      </w:r>
      <w:r w:rsidRPr="00BD4DDA">
        <w:rPr>
          <w:rtl/>
          <w:lang w:bidi="fa-IR"/>
        </w:rPr>
        <w:t>فَيَكُونُ</w:t>
      </w:r>
      <w:r>
        <w:rPr>
          <w:rtl/>
          <w:lang w:bidi="fa-IR"/>
        </w:rPr>
        <w:t xml:space="preserve"> </w:t>
      </w:r>
      <w:r w:rsidRPr="00BD4DDA">
        <w:rPr>
          <w:rtl/>
          <w:lang w:bidi="fa-IR"/>
        </w:rPr>
        <w:t>أَدْنَى الْقَوْمِ إِلَيْهِ</w:t>
      </w:r>
      <w:r>
        <w:rPr>
          <w:rtl/>
          <w:lang w:bidi="fa-IR"/>
        </w:rPr>
        <w:t xml:space="preserve">، </w:t>
      </w:r>
      <w:r w:rsidRPr="00BD4DDA">
        <w:rPr>
          <w:rtl/>
          <w:lang w:bidi="fa-IR"/>
        </w:rPr>
        <w:t>فَيُقَدِّمُهُ</w:t>
      </w:r>
      <w:r>
        <w:rPr>
          <w:rtl/>
          <w:lang w:bidi="fa-IR"/>
        </w:rPr>
        <w:t xml:space="preserve"> ؟ </w:t>
      </w:r>
      <w:r w:rsidRPr="00BD4DDA">
        <w:rPr>
          <w:rtl/>
          <w:lang w:bidi="fa-IR"/>
        </w:rPr>
        <w:t>فَقَالَ</w:t>
      </w:r>
      <w:r>
        <w:rPr>
          <w:rtl/>
          <w:lang w:bidi="fa-IR"/>
        </w:rPr>
        <w:t xml:space="preserve">: </w:t>
      </w:r>
      <w:r w:rsidRPr="00BD4DDA">
        <w:rPr>
          <w:rtl/>
          <w:lang w:bidi="fa-IR"/>
        </w:rPr>
        <w:t>« يُتِمُّ صَلَاةَ الْقَوْمِ</w:t>
      </w:r>
      <w:r>
        <w:rPr>
          <w:rtl/>
          <w:lang w:bidi="fa-IR"/>
        </w:rPr>
        <w:t xml:space="preserve">، </w:t>
      </w:r>
      <w:r w:rsidRPr="00BD4DDA">
        <w:rPr>
          <w:rtl/>
          <w:lang w:bidi="fa-IR"/>
        </w:rPr>
        <w:t>ثُمَّ يَجْلِسُ حَتّى إِذَا فَرَغُوا مِنَ التَّشَهُّدِ</w:t>
      </w:r>
      <w:r>
        <w:rPr>
          <w:rtl/>
          <w:lang w:bidi="fa-IR"/>
        </w:rPr>
        <w:t xml:space="preserve">، </w:t>
      </w:r>
      <w:r w:rsidRPr="00BD4DDA">
        <w:rPr>
          <w:rtl/>
          <w:lang w:bidi="fa-IR"/>
        </w:rPr>
        <w:t>أَوْمَأَ إِلَيْهِمْ بِيَدِهِ</w:t>
      </w:r>
      <w:r>
        <w:rPr>
          <w:rtl/>
          <w:lang w:bidi="fa-IR"/>
        </w:rPr>
        <w:t xml:space="preserve"> </w:t>
      </w:r>
      <w:r w:rsidRPr="00BD4DDA">
        <w:rPr>
          <w:rtl/>
          <w:lang w:bidi="fa-IR"/>
        </w:rPr>
        <w:t>عَنِ الْيَمِينِ وَالشِّمَالِ</w:t>
      </w:r>
      <w:r>
        <w:rPr>
          <w:rtl/>
          <w:lang w:bidi="fa-IR"/>
        </w:rPr>
        <w:t xml:space="preserve">، </w:t>
      </w:r>
      <w:r w:rsidRPr="00BD4DDA">
        <w:rPr>
          <w:rtl/>
          <w:lang w:bidi="fa-IR"/>
        </w:rPr>
        <w:t>فَكَانَ</w:t>
      </w:r>
      <w:r>
        <w:rPr>
          <w:rtl/>
          <w:lang w:bidi="fa-IR"/>
        </w:rPr>
        <w:t xml:space="preserve"> </w:t>
      </w:r>
      <w:r w:rsidRPr="00BD4DDA">
        <w:rPr>
          <w:rtl/>
          <w:lang w:bidi="fa-IR"/>
        </w:rPr>
        <w:t>الَّذِي أَوْمَأَ إِلَيْهِمْ</w:t>
      </w:r>
      <w:r>
        <w:rPr>
          <w:rtl/>
          <w:lang w:bidi="fa-IR"/>
        </w:rPr>
        <w:t xml:space="preserve"> </w:t>
      </w:r>
      <w:r w:rsidRPr="00BD4DDA">
        <w:rPr>
          <w:rtl/>
          <w:lang w:bidi="fa-IR"/>
        </w:rPr>
        <w:t>بِيَدِهِ</w:t>
      </w:r>
      <w:r>
        <w:rPr>
          <w:rtl/>
          <w:lang w:bidi="fa-IR"/>
        </w:rPr>
        <w:t xml:space="preserve"> </w:t>
      </w:r>
      <w:r w:rsidRPr="00BD4DDA">
        <w:rPr>
          <w:rtl/>
          <w:lang w:bidi="fa-IR"/>
        </w:rPr>
        <w:t>التَّسْلِيمَ</w:t>
      </w:r>
      <w:r>
        <w:rPr>
          <w:rtl/>
          <w:lang w:bidi="fa-IR"/>
        </w:rPr>
        <w:t xml:space="preserve"> </w:t>
      </w:r>
      <w:r w:rsidRPr="00BD4DDA">
        <w:rPr>
          <w:rtl/>
          <w:lang w:bidi="fa-IR"/>
        </w:rPr>
        <w:t>وَانْقِضَاءَ</w:t>
      </w:r>
      <w:r>
        <w:rPr>
          <w:rtl/>
          <w:lang w:bidi="fa-IR"/>
        </w:rPr>
        <w:t xml:space="preserve"> </w:t>
      </w:r>
      <w:r w:rsidRPr="00BD4DDA">
        <w:rPr>
          <w:rtl/>
          <w:lang w:bidi="fa-IR"/>
        </w:rPr>
        <w:t>صَلَاتِهِمْ</w:t>
      </w:r>
      <w:r>
        <w:rPr>
          <w:rtl/>
          <w:lang w:bidi="fa-IR"/>
        </w:rPr>
        <w:t xml:space="preserve">، </w:t>
      </w:r>
      <w:r w:rsidRPr="00BD4DDA">
        <w:rPr>
          <w:rtl/>
          <w:lang w:bidi="fa-IR"/>
        </w:rPr>
        <w:t>وَأَتَمَّ هُوَ مَا كَانَ فَاتَهُ</w:t>
      </w:r>
      <w:r>
        <w:rPr>
          <w:rtl/>
          <w:lang w:bidi="fa-IR"/>
        </w:rPr>
        <w:t xml:space="preserve">، </w:t>
      </w:r>
      <w:r w:rsidRPr="00BD4DDA">
        <w:rPr>
          <w:rtl/>
          <w:lang w:bidi="fa-IR"/>
        </w:rPr>
        <w:t>أَوْ بَقِيَ</w:t>
      </w:r>
      <w:r>
        <w:rPr>
          <w:rtl/>
          <w:lang w:bidi="fa-IR"/>
        </w:rPr>
        <w:t xml:space="preserve"> </w:t>
      </w:r>
      <w:r w:rsidRPr="00BD4DDA">
        <w:rPr>
          <w:rtl/>
          <w:lang w:bidi="fa-IR"/>
        </w:rPr>
        <w:t>عَلَيْهِ »</w:t>
      </w:r>
      <w:r>
        <w:rPr>
          <w:rtl/>
          <w:lang w:bidi="fa-IR"/>
        </w:rPr>
        <w:t>.</w:t>
      </w:r>
    </w:p>
    <w:p w14:paraId="2DC9228B" w14:textId="77777777" w:rsidR="001D2A8B" w:rsidRDefault="001D2A8B" w:rsidP="001D2A8B">
      <w:pPr>
        <w:pStyle w:val="libNormal"/>
      </w:pPr>
      <w:r>
        <w:t>Muhammad Bin Ismail, from Al Fazl Bin Shazaan, from Ibn Abu Umeyr, from Muawiya Bin Ammar who said,</w:t>
      </w:r>
    </w:p>
    <w:p w14:paraId="3AADB2F6" w14:textId="4476CEB9" w:rsidR="00093B5C" w:rsidRDefault="001D2A8B" w:rsidP="001D2A8B">
      <w:pPr>
        <w:pStyle w:val="libNormal"/>
      </w:pPr>
      <w:r>
        <w:t>‘I asked Abu Abdullah</w:t>
      </w:r>
      <w:r w:rsidRPr="00813829">
        <w:rPr>
          <w:rStyle w:val="libAlaemEnChar"/>
        </w:rPr>
        <w:t>asws</w:t>
      </w:r>
      <w:r>
        <w:t xml:space="preserve"> about the man who goes over to the </w:t>
      </w:r>
      <w:r w:rsidRPr="00987C3F">
        <w:rPr>
          <w:rStyle w:val="libNormalChar"/>
        </w:rPr>
        <w:t xml:space="preserve">Masjid </w:t>
      </w:r>
      <w:r>
        <w:t xml:space="preserve">and they are in the </w:t>
      </w:r>
      <w:r w:rsidRPr="009157A6">
        <w:rPr>
          <w:rStyle w:val="libNormalChar"/>
        </w:rPr>
        <w:t>Salāt,</w:t>
      </w:r>
      <w:r>
        <w:t xml:space="preserve"> and the Imam is ahead of him by one </w:t>
      </w:r>
      <w:r w:rsidRPr="009157A6">
        <w:rPr>
          <w:rStyle w:val="libNormalChar"/>
        </w:rPr>
        <w:t>Rak’at,</w:t>
      </w:r>
      <w:r>
        <w:t xml:space="preserve"> or more. So the Imam feels sick, so he grabs him by his hand, for he happens to be the closest one of the people to him and he asks him to lead. So he</w:t>
      </w:r>
      <w:r w:rsidRPr="00813829">
        <w:rPr>
          <w:rStyle w:val="libAlaemEnChar"/>
        </w:rPr>
        <w:t>asws</w:t>
      </w:r>
      <w:r>
        <w:t xml:space="preserve"> said: ‘He should complete the </w:t>
      </w:r>
      <w:r w:rsidRPr="009157A6">
        <w:rPr>
          <w:rStyle w:val="libNormalChar"/>
        </w:rPr>
        <w:t xml:space="preserve">Salāt </w:t>
      </w:r>
      <w:r>
        <w:t xml:space="preserve">of the people, then be seated until they (the people) are free from the </w:t>
      </w:r>
      <w:r w:rsidRPr="00223226">
        <w:rPr>
          <w:rStyle w:val="libNormalChar"/>
        </w:rPr>
        <w:t>Tashahhud,</w:t>
      </w:r>
      <w:r>
        <w:t xml:space="preserve"> gesturing towards them by his hand, to his right and to his left. Thus his gesturing towards them by his hand would be the </w:t>
      </w:r>
      <w:r w:rsidRPr="009D1DCE">
        <w:rPr>
          <w:rStyle w:val="libNormalChar"/>
        </w:rPr>
        <w:t xml:space="preserve">Salām </w:t>
      </w:r>
      <w:r>
        <w:t xml:space="preserve">(greeting), and their </w:t>
      </w:r>
      <w:r w:rsidRPr="009157A6">
        <w:rPr>
          <w:rStyle w:val="libNormalChar"/>
        </w:rPr>
        <w:t xml:space="preserve">Salāt </w:t>
      </w:r>
      <w:r>
        <w:t>would be accomplished, and he would complete whatever</w:t>
      </w:r>
      <w:r w:rsidRPr="002A5891">
        <w:t xml:space="preserve"> was </w:t>
      </w:r>
      <w:r>
        <w:t>missed out on, or remains upon him’.</w:t>
      </w:r>
      <w:r w:rsidR="00093B5C" w:rsidRPr="00A15820">
        <w:rPr>
          <w:rStyle w:val="libFootnotenumChar"/>
        </w:rPr>
        <w:t>91</w:t>
      </w:r>
    </w:p>
    <w:p w14:paraId="409AD1AE" w14:textId="34B75D9C" w:rsidR="001D2A8B" w:rsidRDefault="001D2A8B" w:rsidP="00270865">
      <w:pPr>
        <w:pStyle w:val="libAr"/>
        <w:rPr>
          <w:rtl/>
          <w:lang w:bidi="fa-IR"/>
        </w:rPr>
      </w:pPr>
      <w:r w:rsidRPr="008C051F">
        <w:rPr>
          <w:rStyle w:val="libBold2Char"/>
          <w:rtl/>
        </w:rPr>
        <w:t>8.</w:t>
      </w:r>
      <w:r w:rsidRPr="00270865">
        <w:rPr>
          <w:rtl/>
          <w:lang w:bidi="fa-IR"/>
        </w:rPr>
        <w:t xml:space="preserve"> عَنْهُ، عَنِ الْفَضْلِ: وَعَلِيِّ بْنِ إِبْرَاهِيمَ، عَنْ أَبِيهِ جَمِيعاً، عَنْ حَمَّادِ بْنِ عِيسى، عَنْ حَرِيزٍ، عَنْ زُرَارَةَ، قَالَ: قُلْتُ لِأَبِي جَعْفَرٍ </w:t>
      </w:r>
      <w:r w:rsidRPr="008C051F">
        <w:rPr>
          <w:rStyle w:val="libAlaemChar"/>
          <w:rtl/>
        </w:rPr>
        <w:t>عليه‌السلام</w:t>
      </w:r>
      <w:r>
        <w:rPr>
          <w:rtl/>
          <w:lang w:bidi="fa-IR"/>
        </w:rPr>
        <w:t xml:space="preserve">: </w:t>
      </w:r>
      <w:r w:rsidRPr="00BD4DDA">
        <w:rPr>
          <w:rtl/>
          <w:lang w:bidi="fa-IR"/>
        </w:rPr>
        <w:t>رَجُلٌ دَخَلَ مَعَ قَوْمٍ فِي صَلَاتِهِمْ وَهُوَ لَايَنْوِيهَا صَلَاةً</w:t>
      </w:r>
      <w:r>
        <w:rPr>
          <w:rtl/>
          <w:lang w:bidi="fa-IR"/>
        </w:rPr>
        <w:t xml:space="preserve">، </w:t>
      </w:r>
      <w:r w:rsidRPr="00BD4DDA">
        <w:rPr>
          <w:rtl/>
          <w:lang w:bidi="fa-IR"/>
        </w:rPr>
        <w:t>فَأَحْدَثَ إِمَامُهُمْ</w:t>
      </w:r>
      <w:r>
        <w:rPr>
          <w:rtl/>
          <w:lang w:bidi="fa-IR"/>
        </w:rPr>
        <w:t xml:space="preserve">، </w:t>
      </w:r>
      <w:r w:rsidRPr="00BD4DDA">
        <w:rPr>
          <w:rtl/>
          <w:lang w:bidi="fa-IR"/>
        </w:rPr>
        <w:t>فَأَخَذَ بِيَدِ ذلِكَ الرَّجُلِ</w:t>
      </w:r>
      <w:r>
        <w:rPr>
          <w:rtl/>
          <w:lang w:bidi="fa-IR"/>
        </w:rPr>
        <w:t xml:space="preserve">، </w:t>
      </w:r>
      <w:r w:rsidRPr="00BD4DDA">
        <w:rPr>
          <w:rtl/>
          <w:lang w:bidi="fa-IR"/>
        </w:rPr>
        <w:t>فَ</w:t>
      </w:r>
      <w:r>
        <w:rPr>
          <w:rtl/>
          <w:lang w:bidi="fa-IR"/>
        </w:rPr>
        <w:t>قَدَّمَهُ، فَصَلّى بِهِمْ: أَ</w:t>
      </w:r>
      <w:r w:rsidRPr="00BD4DDA">
        <w:rPr>
          <w:rtl/>
          <w:lang w:bidi="fa-IR"/>
        </w:rPr>
        <w:t>يُجْزِئُهُمْ صَلَاتُهُمْ بِصَلَاتِهِ وَهُوَ لَايَنْوِيهَا صَلَاةً</w:t>
      </w:r>
      <w:r>
        <w:rPr>
          <w:rtl/>
          <w:lang w:bidi="fa-IR"/>
        </w:rPr>
        <w:t xml:space="preserve"> ؟ </w:t>
      </w:r>
      <w:r w:rsidRPr="00BD4DDA">
        <w:rPr>
          <w:rtl/>
          <w:lang w:bidi="fa-IR"/>
        </w:rPr>
        <w:t>فَقَالَ</w:t>
      </w:r>
      <w:r>
        <w:rPr>
          <w:rtl/>
          <w:lang w:bidi="fa-IR"/>
        </w:rPr>
        <w:t xml:space="preserve">: </w:t>
      </w:r>
      <w:r w:rsidRPr="00BD4DDA">
        <w:rPr>
          <w:rtl/>
          <w:lang w:bidi="fa-IR"/>
        </w:rPr>
        <w:t>« لَا يَنْبَغِي لِلرَّجُلِ أَنْ يَدْخُلَ مَعَ قَوْمٍ فِي صَلَاتِهِمْ وَهُوَ لَايَنْوِيهَا صَلَاةً</w:t>
      </w:r>
      <w:r>
        <w:rPr>
          <w:rtl/>
          <w:lang w:bidi="fa-IR"/>
        </w:rPr>
        <w:t xml:space="preserve">، </w:t>
      </w:r>
      <w:r w:rsidRPr="00BD4DDA">
        <w:rPr>
          <w:rtl/>
          <w:lang w:bidi="fa-IR"/>
        </w:rPr>
        <w:t>بَلْ يَنْبَغِي لَهُ</w:t>
      </w:r>
      <w:r>
        <w:rPr>
          <w:rtl/>
          <w:lang w:bidi="fa-IR"/>
        </w:rPr>
        <w:t xml:space="preserve"> </w:t>
      </w:r>
      <w:r w:rsidRPr="00BD4DDA">
        <w:rPr>
          <w:rtl/>
          <w:lang w:bidi="fa-IR"/>
        </w:rPr>
        <w:t>أَنْ يَنْوِيَهَا صَلَاةً</w:t>
      </w:r>
      <w:r>
        <w:rPr>
          <w:rtl/>
          <w:lang w:bidi="fa-IR"/>
        </w:rPr>
        <w:t xml:space="preserve">، </w:t>
      </w:r>
      <w:r w:rsidRPr="00BD4DDA">
        <w:rPr>
          <w:rtl/>
          <w:lang w:bidi="fa-IR"/>
        </w:rPr>
        <w:t>فَإِنْ كَانَ قَدْ صَلّى</w:t>
      </w:r>
      <w:r>
        <w:rPr>
          <w:rtl/>
          <w:lang w:bidi="fa-IR"/>
        </w:rPr>
        <w:t xml:space="preserve">، </w:t>
      </w:r>
      <w:r w:rsidRPr="00BD4DDA">
        <w:rPr>
          <w:rtl/>
          <w:lang w:bidi="fa-IR"/>
        </w:rPr>
        <w:t>فَإِنَّ لَهُ صَلَاةً أُخْرى</w:t>
      </w:r>
      <w:r>
        <w:rPr>
          <w:rtl/>
          <w:lang w:bidi="fa-IR"/>
        </w:rPr>
        <w:t xml:space="preserve">، </w:t>
      </w:r>
      <w:r w:rsidRPr="00BD4DDA">
        <w:rPr>
          <w:rtl/>
          <w:lang w:bidi="fa-IR"/>
        </w:rPr>
        <w:t>وَإِلاَّ فَلَا يَدْخُلْ مَعَهُمْ</w:t>
      </w:r>
      <w:r>
        <w:rPr>
          <w:rtl/>
          <w:lang w:bidi="fa-IR"/>
        </w:rPr>
        <w:t xml:space="preserve">، </w:t>
      </w:r>
      <w:r w:rsidRPr="00BD4DDA">
        <w:rPr>
          <w:rtl/>
          <w:lang w:bidi="fa-IR"/>
        </w:rPr>
        <w:t>قَدْ يُجْزِئُ</w:t>
      </w:r>
      <w:r>
        <w:rPr>
          <w:rtl/>
          <w:lang w:bidi="fa-IR"/>
        </w:rPr>
        <w:t xml:space="preserve"> </w:t>
      </w:r>
      <w:r w:rsidRPr="00BD4DDA">
        <w:rPr>
          <w:rtl/>
          <w:lang w:bidi="fa-IR"/>
        </w:rPr>
        <w:t>عَنِ الْقَوْمِ صَلَاتُهُمْ وَإِنْ لَمْ يَنْوِهَا »</w:t>
      </w:r>
      <w:r>
        <w:rPr>
          <w:rtl/>
          <w:lang w:bidi="fa-IR"/>
        </w:rPr>
        <w:t>.</w:t>
      </w:r>
    </w:p>
    <w:p w14:paraId="0E6AD303" w14:textId="77777777" w:rsidR="001D2A8B" w:rsidRDefault="001D2A8B" w:rsidP="001D2A8B">
      <w:pPr>
        <w:pStyle w:val="libNormal"/>
      </w:pPr>
      <w:r>
        <w:t>From him, from Al Fazl, and Ali Bin Ibrahim, from his father, altogether from Hammad Bin Isa, from Hareyz, from Zurara who said,</w:t>
      </w:r>
    </w:p>
    <w:p w14:paraId="6D217C33" w14:textId="6147C2DB" w:rsidR="00093B5C" w:rsidRDefault="001D2A8B" w:rsidP="001D2A8B">
      <w:pPr>
        <w:pStyle w:val="libNormal"/>
      </w:pPr>
      <w:r>
        <w:t>‘I said to Abu Ja’far</w:t>
      </w:r>
      <w:r w:rsidRPr="00813829">
        <w:rPr>
          <w:rStyle w:val="libAlaemEnChar"/>
        </w:rPr>
        <w:t>asws</w:t>
      </w:r>
      <w:r>
        <w:t xml:space="preserve">, ‘A man enters with a group into their </w:t>
      </w:r>
      <w:r w:rsidRPr="009157A6">
        <w:rPr>
          <w:rStyle w:val="libNormalChar"/>
        </w:rPr>
        <w:t xml:space="preserve">Salāt </w:t>
      </w:r>
      <w:r>
        <w:t xml:space="preserve">and he does not intend it to be a </w:t>
      </w:r>
      <w:r w:rsidRPr="009157A6">
        <w:rPr>
          <w:rStyle w:val="libNormalChar"/>
        </w:rPr>
        <w:t>Salāt.</w:t>
      </w:r>
      <w:r>
        <w:t xml:space="preserve"> So their Imam breaks his ablution, and he grabs the hand of that man and moves him forward for him so lead </w:t>
      </w:r>
      <w:r w:rsidRPr="009157A6">
        <w:rPr>
          <w:rStyle w:val="libNormalChar"/>
        </w:rPr>
        <w:t xml:space="preserve">Salāt </w:t>
      </w:r>
      <w:r>
        <w:t xml:space="preserve">with them. Would their </w:t>
      </w:r>
      <w:r w:rsidRPr="009157A6">
        <w:rPr>
          <w:rStyle w:val="libNormalChar"/>
        </w:rPr>
        <w:t>Salāts</w:t>
      </w:r>
      <w:r>
        <w:t xml:space="preserve"> be sufficed by his </w:t>
      </w:r>
      <w:r w:rsidRPr="009157A6">
        <w:rPr>
          <w:rStyle w:val="libNormalChar"/>
        </w:rPr>
        <w:t xml:space="preserve">Salāt </w:t>
      </w:r>
      <w:r>
        <w:t xml:space="preserve">and he did not intend it to be in a </w:t>
      </w:r>
      <w:r w:rsidRPr="009157A6">
        <w:rPr>
          <w:rStyle w:val="libNormalChar"/>
        </w:rPr>
        <w:t>Salāt?</w:t>
      </w:r>
      <w:r>
        <w:t>’ So he</w:t>
      </w:r>
      <w:r w:rsidRPr="00813829">
        <w:rPr>
          <w:rStyle w:val="libAlaemEnChar"/>
        </w:rPr>
        <w:t>asws</w:t>
      </w:r>
      <w:r>
        <w:t xml:space="preserve"> said: ‘It i</w:t>
      </w:r>
      <w:r w:rsidR="00F773DF">
        <w:t xml:space="preserve">s </w:t>
      </w:r>
      <w:r>
        <w:t xml:space="preserve">not befitting for the man that he enters with a group into their </w:t>
      </w:r>
      <w:r w:rsidRPr="009157A6">
        <w:rPr>
          <w:rStyle w:val="libNormalChar"/>
        </w:rPr>
        <w:t xml:space="preserve">Salāt </w:t>
      </w:r>
      <w:r>
        <w:t xml:space="preserve">and he does not intend it to be in a </w:t>
      </w:r>
      <w:r w:rsidRPr="009157A6">
        <w:rPr>
          <w:rStyle w:val="libNormalChar"/>
        </w:rPr>
        <w:t>Salāt,</w:t>
      </w:r>
      <w:r>
        <w:t xml:space="preserve"> but, it is befitting for him that he intends it</w:t>
      </w:r>
      <w:r w:rsidRPr="002A5891">
        <w:t xml:space="preserve"> as </w:t>
      </w:r>
      <w:r>
        <w:t xml:space="preserve">a </w:t>
      </w:r>
      <w:r w:rsidRPr="009157A6">
        <w:rPr>
          <w:rStyle w:val="libNormalChar"/>
        </w:rPr>
        <w:t>Salāt.</w:t>
      </w:r>
      <w:r>
        <w:t xml:space="preserve"> Then, if it</w:t>
      </w:r>
      <w:r w:rsidRPr="002A5891">
        <w:t xml:space="preserve"> was </w:t>
      </w:r>
      <w:r>
        <w:t xml:space="preserve">so that he had already prayed </w:t>
      </w:r>
      <w:r w:rsidRPr="009157A6">
        <w:rPr>
          <w:rStyle w:val="libNormalChar"/>
        </w:rPr>
        <w:t>Salāt,</w:t>
      </w:r>
      <w:r>
        <w:t xml:space="preserve"> so it would be another </w:t>
      </w:r>
      <w:r w:rsidRPr="009157A6">
        <w:rPr>
          <w:rStyle w:val="libNormalChar"/>
        </w:rPr>
        <w:t xml:space="preserve">Salāt </w:t>
      </w:r>
      <w:r>
        <w:t xml:space="preserve">for him, or else, so he should not enter with them. It would have sufficed from the group, their </w:t>
      </w:r>
      <w:r w:rsidRPr="009157A6">
        <w:rPr>
          <w:rStyle w:val="libNormalChar"/>
        </w:rPr>
        <w:t>Salāt,</w:t>
      </w:r>
      <w:r>
        <w:t xml:space="preserve"> and even if he did not intend it</w:t>
      </w:r>
      <w:r w:rsidRPr="002A5891">
        <w:t xml:space="preserve"> as </w:t>
      </w:r>
      <w:r>
        <w:t>so’.</w:t>
      </w:r>
      <w:r w:rsidR="00093B5C" w:rsidRPr="00A15820">
        <w:rPr>
          <w:rStyle w:val="libFootnotenumChar"/>
        </w:rPr>
        <w:t>92</w:t>
      </w:r>
    </w:p>
    <w:p w14:paraId="351C28EE" w14:textId="38A69D53" w:rsidR="001D2A8B" w:rsidRDefault="001D2A8B" w:rsidP="00270865">
      <w:pPr>
        <w:pStyle w:val="libAr"/>
        <w:rPr>
          <w:rtl/>
          <w:lang w:bidi="fa-IR"/>
        </w:rPr>
      </w:pPr>
      <w:r w:rsidRPr="008C051F">
        <w:rPr>
          <w:rStyle w:val="libBold2Char"/>
          <w:rtl/>
        </w:rPr>
        <w:lastRenderedPageBreak/>
        <w:t>9.</w:t>
      </w:r>
      <w:r w:rsidRPr="00270865">
        <w:rPr>
          <w:rtl/>
          <w:lang w:bidi="fa-IR"/>
        </w:rPr>
        <w:t xml:space="preserve"> عَلِيُّ بْنُ إِبْرَاهِيمَ، عَنْ أَبِيهِ، عَنِ ابْنِ أَبِي عُمَيْرٍ، عَنْ حَمَّادٍ، عَنِ الْحَلَبِيِّ، قَالَ: سَأَلْتُ أَبَا عَبْدِ اللهِ </w:t>
      </w:r>
      <w:r w:rsidRPr="008C051F">
        <w:rPr>
          <w:rStyle w:val="libAlaemChar"/>
          <w:rtl/>
        </w:rPr>
        <w:t>عليه‌السلام</w:t>
      </w:r>
      <w:r w:rsidRPr="00BD4DDA">
        <w:rPr>
          <w:rtl/>
          <w:lang w:bidi="fa-IR"/>
        </w:rPr>
        <w:t xml:space="preserve"> عَنْ رَجُلٍ</w:t>
      </w:r>
      <w:r>
        <w:rPr>
          <w:rtl/>
          <w:lang w:bidi="fa-IR"/>
        </w:rPr>
        <w:t xml:space="preserve"> </w:t>
      </w:r>
      <w:r w:rsidRPr="00BD4DDA">
        <w:rPr>
          <w:rtl/>
          <w:lang w:bidi="fa-IR"/>
        </w:rPr>
        <w:t>أَمَّ قَوْماً</w:t>
      </w:r>
      <w:r>
        <w:rPr>
          <w:rtl/>
          <w:lang w:bidi="fa-IR"/>
        </w:rPr>
        <w:t xml:space="preserve">، </w:t>
      </w:r>
      <w:r w:rsidRPr="00BD4DDA">
        <w:rPr>
          <w:rtl/>
          <w:lang w:bidi="fa-IR"/>
        </w:rPr>
        <w:t>فَصَلّى بِهِمْ رَكْعَةً</w:t>
      </w:r>
      <w:r>
        <w:rPr>
          <w:rtl/>
          <w:lang w:bidi="fa-IR"/>
        </w:rPr>
        <w:t xml:space="preserve">، </w:t>
      </w:r>
      <w:r w:rsidRPr="00BD4DDA">
        <w:rPr>
          <w:rtl/>
          <w:lang w:bidi="fa-IR"/>
        </w:rPr>
        <w:t>ثُمَّ مَاتَ</w:t>
      </w:r>
      <w:r>
        <w:rPr>
          <w:rtl/>
          <w:lang w:bidi="fa-IR"/>
        </w:rPr>
        <w:t xml:space="preserve">؟ </w:t>
      </w:r>
      <w:r w:rsidRPr="00BD4DDA">
        <w:rPr>
          <w:rtl/>
          <w:lang w:bidi="fa-IR"/>
        </w:rPr>
        <w:t>قَالَ</w:t>
      </w:r>
      <w:r>
        <w:rPr>
          <w:rtl/>
          <w:lang w:bidi="fa-IR"/>
        </w:rPr>
        <w:t xml:space="preserve">: </w:t>
      </w:r>
      <w:r w:rsidRPr="00BD4DDA">
        <w:rPr>
          <w:rtl/>
          <w:lang w:bidi="fa-IR"/>
        </w:rPr>
        <w:t>« يُقَدِّمُونَ رَجُلاً آخَرَ</w:t>
      </w:r>
      <w:r>
        <w:rPr>
          <w:rtl/>
          <w:lang w:bidi="fa-IR"/>
        </w:rPr>
        <w:t xml:space="preserve">، </w:t>
      </w:r>
      <w:r w:rsidRPr="00BD4DDA">
        <w:rPr>
          <w:rtl/>
          <w:lang w:bidi="fa-IR"/>
        </w:rPr>
        <w:t>وَيَعْتَدُّونَ بِالرَّكْعَةِ</w:t>
      </w:r>
      <w:r>
        <w:rPr>
          <w:rtl/>
          <w:lang w:bidi="fa-IR"/>
        </w:rPr>
        <w:t xml:space="preserve">، </w:t>
      </w:r>
      <w:r w:rsidRPr="00BD4DDA">
        <w:rPr>
          <w:rtl/>
          <w:lang w:bidi="fa-IR"/>
        </w:rPr>
        <w:t>وَيَطْرَحُونَ الْمَيِّتَ خَلْفَهُمْ</w:t>
      </w:r>
      <w:r>
        <w:rPr>
          <w:rtl/>
          <w:lang w:bidi="fa-IR"/>
        </w:rPr>
        <w:t xml:space="preserve">، </w:t>
      </w:r>
      <w:r w:rsidRPr="00BD4DDA">
        <w:rPr>
          <w:rtl/>
          <w:lang w:bidi="fa-IR"/>
        </w:rPr>
        <w:t>وَيَغْتَسِلُ</w:t>
      </w:r>
      <w:r>
        <w:rPr>
          <w:rtl/>
          <w:lang w:bidi="fa-IR"/>
        </w:rPr>
        <w:t xml:space="preserve"> </w:t>
      </w:r>
      <w:r w:rsidRPr="00BD4DDA">
        <w:rPr>
          <w:rtl/>
          <w:lang w:bidi="fa-IR"/>
        </w:rPr>
        <w:t>مَنْ مَسَّهُ »</w:t>
      </w:r>
      <w:r>
        <w:rPr>
          <w:rtl/>
          <w:lang w:bidi="fa-IR"/>
        </w:rPr>
        <w:t>.</w:t>
      </w:r>
    </w:p>
    <w:p w14:paraId="145AF4DA" w14:textId="77777777" w:rsidR="001D2A8B" w:rsidRDefault="001D2A8B" w:rsidP="001D2A8B">
      <w:pPr>
        <w:pStyle w:val="libNormal"/>
      </w:pPr>
      <w:r>
        <w:t>Ali Bin Ibrahim, from his father, from Ibn Abu Umeyr, from Hammad, from Al Halby who said,</w:t>
      </w:r>
    </w:p>
    <w:p w14:paraId="39B1AF8A" w14:textId="5A6F0272" w:rsidR="00093B5C" w:rsidRDefault="001D2A8B" w:rsidP="00A64696">
      <w:pPr>
        <w:pStyle w:val="libNormal"/>
      </w:pPr>
      <w:r>
        <w:t>‘I asked Abu Abdullah</w:t>
      </w:r>
      <w:r w:rsidRPr="00813829">
        <w:rPr>
          <w:rStyle w:val="libAlaemEnChar"/>
        </w:rPr>
        <w:t>asws</w:t>
      </w:r>
      <w:r>
        <w:t xml:space="preserve"> about a man who leads a group (in </w:t>
      </w:r>
      <w:r w:rsidRPr="009157A6">
        <w:rPr>
          <w:rStyle w:val="libNormalChar"/>
        </w:rPr>
        <w:t>Salāt</w:t>
      </w:r>
      <w:r w:rsidRPr="00A64696">
        <w:rPr>
          <w:rStyle w:val="libNormalChar"/>
        </w:rPr>
        <w:t>)</w:t>
      </w:r>
      <w:r>
        <w:t xml:space="preserve">, so he prays one </w:t>
      </w:r>
      <w:r w:rsidRPr="009157A6">
        <w:rPr>
          <w:rStyle w:val="libNormalChar"/>
        </w:rPr>
        <w:t xml:space="preserve">Rak’at </w:t>
      </w:r>
      <w:r>
        <w:t>with them, then dies. He</w:t>
      </w:r>
      <w:r w:rsidRPr="00813829">
        <w:rPr>
          <w:rStyle w:val="libAlaemEnChar"/>
        </w:rPr>
        <w:t>asws</w:t>
      </w:r>
      <w:r>
        <w:t xml:space="preserve"> said: ‘They should bring forward another man, and they should be counting with the </w:t>
      </w:r>
      <w:r w:rsidRPr="009157A6">
        <w:rPr>
          <w:rStyle w:val="libNormalChar"/>
        </w:rPr>
        <w:t>Rak’at,</w:t>
      </w:r>
      <w:r>
        <w:t xml:space="preserve"> and they should move the deceased to be behind them, and the one who touches him would wash’.</w:t>
      </w:r>
      <w:r w:rsidR="00093B5C" w:rsidRPr="00A15820">
        <w:rPr>
          <w:rStyle w:val="libFootnotenumChar"/>
        </w:rPr>
        <w:t>93</w:t>
      </w:r>
    </w:p>
    <w:p w14:paraId="63C1968D" w14:textId="70A80923"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أَحْمَدَ بْنِ مُحَمَّدٍ، عَنْ مَرْوَكِ بْنِ عُبَيْدٍ، عَنْ أَحْمَدَ بْنِ النَّضْرِ، عَنْ رَجُلٍ: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أَيَّ شَيْ‌ءٍ يَقُولُ هؤُلَاءِ فِي الرَّجُلِ الَّذِي يَفُوتُهُ</w:t>
      </w:r>
      <w:r>
        <w:rPr>
          <w:rtl/>
          <w:lang w:bidi="fa-IR"/>
        </w:rPr>
        <w:t xml:space="preserve"> </w:t>
      </w:r>
      <w:r w:rsidRPr="00BD4DDA">
        <w:rPr>
          <w:rtl/>
          <w:lang w:bidi="fa-IR"/>
        </w:rPr>
        <w:t>مَعَ الْإِمَامِ رَكْعَتَانِ</w:t>
      </w:r>
      <w:r>
        <w:rPr>
          <w:rtl/>
          <w:lang w:bidi="fa-IR"/>
        </w:rPr>
        <w:t>؟</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t>يَقُولُونَ</w:t>
      </w:r>
      <w:r>
        <w:rPr>
          <w:rtl/>
          <w:lang w:bidi="fa-IR"/>
        </w:rPr>
        <w:t xml:space="preserve">: </w:t>
      </w:r>
      <w:r w:rsidRPr="00BD4DDA">
        <w:rPr>
          <w:rtl/>
          <w:lang w:bidi="fa-IR"/>
        </w:rPr>
        <w:t>يَقْرَأُ فِيهِمَا بِالْحَمْدِ وَسُورَةٍ.</w:t>
      </w:r>
      <w:r>
        <w:rPr>
          <w:rtl/>
          <w:lang w:bidi="fa-IR"/>
        </w:rPr>
        <w:t xml:space="preserve"> </w:t>
      </w:r>
      <w:r w:rsidRPr="00BD4DDA">
        <w:rPr>
          <w:rtl/>
          <w:lang w:bidi="fa-IR"/>
        </w:rPr>
        <w:t>فَقَالَ</w:t>
      </w:r>
      <w:r>
        <w:rPr>
          <w:rtl/>
          <w:lang w:bidi="fa-IR"/>
        </w:rPr>
        <w:t xml:space="preserve">: </w:t>
      </w:r>
      <w:r w:rsidRPr="00BD4DDA">
        <w:rPr>
          <w:rtl/>
          <w:lang w:bidi="fa-IR"/>
        </w:rPr>
        <w:t>« هذَا يُقَلِّبُ صَلَاتَهُ يَجْعَلُ أَوَّلَهَا آخِرَهَا »</w:t>
      </w:r>
      <w:r>
        <w:rPr>
          <w:rtl/>
          <w:lang w:bidi="fa-IR"/>
        </w:rPr>
        <w:t xml:space="preserve">. </w:t>
      </w:r>
      <w:r w:rsidRPr="00BD4DDA">
        <w:rPr>
          <w:rtl/>
          <w:lang w:bidi="fa-IR"/>
        </w:rPr>
        <w:t>قُلْتُ</w:t>
      </w:r>
      <w:r>
        <w:rPr>
          <w:rtl/>
          <w:lang w:bidi="fa-IR"/>
        </w:rPr>
        <w:t xml:space="preserve">: </w:t>
      </w:r>
      <w:r w:rsidRPr="00BD4DDA">
        <w:rPr>
          <w:rtl/>
          <w:lang w:bidi="fa-IR"/>
        </w:rPr>
        <w:t>كَيْفَ</w:t>
      </w:r>
      <w:r>
        <w:rPr>
          <w:rtl/>
          <w:lang w:bidi="fa-IR"/>
        </w:rPr>
        <w:t xml:space="preserve"> </w:t>
      </w:r>
      <w:r w:rsidRPr="00BD4DDA">
        <w:rPr>
          <w:rtl/>
          <w:lang w:bidi="fa-IR"/>
        </w:rPr>
        <w:t>يَصْنَعُ</w:t>
      </w:r>
      <w:r>
        <w:rPr>
          <w:rtl/>
          <w:lang w:bidi="fa-IR"/>
        </w:rPr>
        <w:t xml:space="preserve">؟. </w:t>
      </w:r>
      <w:r w:rsidRPr="00BD4DDA">
        <w:rPr>
          <w:rtl/>
          <w:lang w:bidi="fa-IR"/>
        </w:rPr>
        <w:t>قَالَ</w:t>
      </w:r>
      <w:r>
        <w:rPr>
          <w:rtl/>
          <w:lang w:bidi="fa-IR"/>
        </w:rPr>
        <w:t xml:space="preserve">: </w:t>
      </w:r>
      <w:r w:rsidRPr="00BD4DDA">
        <w:rPr>
          <w:rtl/>
          <w:lang w:bidi="fa-IR"/>
        </w:rPr>
        <w:t>« يَقْرَأُ فَاتِحَةَ الْكِتَابِ فِي كُلِّ رَكْعَةٍ »</w:t>
      </w:r>
      <w:r>
        <w:rPr>
          <w:rtl/>
          <w:lang w:bidi="fa-IR"/>
        </w:rPr>
        <w:t>.</w:t>
      </w:r>
    </w:p>
    <w:p w14:paraId="14B991A4" w14:textId="77777777" w:rsidR="001D2A8B" w:rsidRDefault="001D2A8B" w:rsidP="001D2A8B">
      <w:pPr>
        <w:pStyle w:val="libNormal"/>
      </w:pPr>
      <w:r>
        <w:t>Muhammad Bin Yahya, from Ahmad Bin Muhammad, from Marouk Bin Ubeyd, from Ahmad Bin Al Nazar, from a man,</w:t>
      </w:r>
    </w:p>
    <w:p w14:paraId="46872908" w14:textId="5DE44850"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‘Which thing are they (people) saying regarding the man who misses out on two </w:t>
      </w:r>
      <w:r w:rsidRPr="009157A6">
        <w:rPr>
          <w:rStyle w:val="libNormalChar"/>
        </w:rPr>
        <w:t xml:space="preserve">Rak’at </w:t>
      </w:r>
      <w:r>
        <w:t xml:space="preserve">with the Imam?’ I said, ‘They are saying he should recite in these two with </w:t>
      </w:r>
      <w:r w:rsidRPr="00004DA2">
        <w:rPr>
          <w:rStyle w:val="libNormalChar"/>
        </w:rPr>
        <w:t xml:space="preserve">Al-Hamd </w:t>
      </w:r>
      <w:r w:rsidRPr="00A64696">
        <w:rPr>
          <w:rStyle w:val="libNormalChar"/>
        </w:rPr>
        <w:t>(</w:t>
      </w:r>
      <w:r w:rsidRPr="00004DA2">
        <w:rPr>
          <w:rStyle w:val="libNormalChar"/>
        </w:rPr>
        <w:t>Chapter 1</w:t>
      </w:r>
      <w:r>
        <w:t>) and a (another) Chapter’. So he</w:t>
      </w:r>
      <w:r w:rsidRPr="00813829">
        <w:rPr>
          <w:rStyle w:val="libAlaemEnChar"/>
        </w:rPr>
        <w:t>asws</w:t>
      </w:r>
      <w:r>
        <w:t xml:space="preserve"> said: ‘This is one who overturns his </w:t>
      </w:r>
      <w:r w:rsidRPr="009157A6">
        <w:rPr>
          <w:rStyle w:val="libNormalChar"/>
        </w:rPr>
        <w:t>Salāt,</w:t>
      </w:r>
      <w:r>
        <w:t xml:space="preserve"> making its beginning to be its end’. I said, ‘How should he deal with it?’ He</w:t>
      </w:r>
      <w:r w:rsidRPr="00813829">
        <w:rPr>
          <w:rStyle w:val="libAlaemEnChar"/>
        </w:rPr>
        <w:t>asws</w:t>
      </w:r>
      <w:r>
        <w:t xml:space="preserve"> said: ‘He should recite the Opening of the Book (Chapter 1) during each </w:t>
      </w:r>
      <w:r w:rsidRPr="009157A6">
        <w:rPr>
          <w:rStyle w:val="libNormalChar"/>
        </w:rPr>
        <w:t>Rak’at’</w:t>
      </w:r>
      <w:r>
        <w:t>.</w:t>
      </w:r>
      <w:r w:rsidR="00093B5C" w:rsidRPr="00A15820">
        <w:rPr>
          <w:rStyle w:val="libFootnotenumChar"/>
        </w:rPr>
        <w:t>94</w:t>
      </w:r>
    </w:p>
    <w:p w14:paraId="78B4E2C9" w14:textId="4A3DFFAE"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عَلِيِّ بْنِ النُّعْمَانِ، عَنِ الْحُسَيْنِ بْنِ أَبِي الْعَلَاءِ: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أَجِي‌ءُ إِلَى الْإِمَامِ وَقَدْ سَبَقَنِي</w:t>
      </w:r>
      <w:r>
        <w:rPr>
          <w:rtl/>
          <w:lang w:bidi="fa-IR"/>
        </w:rPr>
        <w:t xml:space="preserve"> </w:t>
      </w:r>
      <w:r w:rsidRPr="00BD4DDA">
        <w:rPr>
          <w:rtl/>
          <w:lang w:bidi="fa-IR"/>
        </w:rPr>
        <w:t>بِرَكْعَةٍ فِي الْفَجْرِ</w:t>
      </w:r>
      <w:r>
        <w:rPr>
          <w:rtl/>
          <w:lang w:bidi="fa-IR"/>
        </w:rPr>
        <w:t xml:space="preserve">، </w:t>
      </w:r>
      <w:r w:rsidRPr="00BD4DDA">
        <w:rPr>
          <w:rtl/>
          <w:lang w:bidi="fa-IR"/>
        </w:rPr>
        <w:t>فَلَمَّا سَلَّمَ وَقَعَ فِي قَلْبِي أَنِّي أَتْمَمْتُ</w:t>
      </w:r>
      <w:r>
        <w:rPr>
          <w:rtl/>
          <w:lang w:bidi="fa-IR"/>
        </w:rPr>
        <w:t xml:space="preserve">، </w:t>
      </w:r>
      <w:r w:rsidRPr="00BD4DDA">
        <w:rPr>
          <w:rtl/>
          <w:lang w:bidi="fa-IR"/>
        </w:rPr>
        <w:t>فَلَمْ أَزَلْ ذَاكِراً لِلّهِ</w:t>
      </w:r>
      <w:r>
        <w:rPr>
          <w:rtl/>
          <w:lang w:bidi="fa-IR"/>
        </w:rPr>
        <w:t xml:space="preserve"> </w:t>
      </w:r>
      <w:r w:rsidRPr="00BD4DDA">
        <w:rPr>
          <w:rtl/>
          <w:lang w:bidi="fa-IR"/>
        </w:rPr>
        <w:t>حَتّى طَلَعَتِ الشَّمْسُ</w:t>
      </w:r>
      <w:r>
        <w:rPr>
          <w:rtl/>
          <w:lang w:bidi="fa-IR"/>
        </w:rPr>
        <w:t xml:space="preserve">، </w:t>
      </w:r>
      <w:r w:rsidRPr="00BD4DDA">
        <w:rPr>
          <w:rtl/>
          <w:lang w:bidi="fa-IR"/>
        </w:rPr>
        <w:t>فَلَمَّا طَلَعَتْ نَهَضْتُ</w:t>
      </w:r>
      <w:r>
        <w:rPr>
          <w:rtl/>
          <w:lang w:bidi="fa-IR"/>
        </w:rPr>
        <w:t xml:space="preserve">، </w:t>
      </w:r>
      <w:r w:rsidRPr="00BD4DDA">
        <w:rPr>
          <w:rtl/>
          <w:lang w:bidi="fa-IR"/>
        </w:rPr>
        <w:t>فَذَكَرْتُ أَنَّ الْإِمَامَ كَانَ سَبَقَنِي</w:t>
      </w:r>
      <w:r>
        <w:rPr>
          <w:rtl/>
          <w:lang w:bidi="fa-IR"/>
        </w:rPr>
        <w:t xml:space="preserve"> </w:t>
      </w:r>
      <w:r w:rsidRPr="00BD4DDA">
        <w:rPr>
          <w:rtl/>
          <w:lang w:bidi="fa-IR"/>
        </w:rPr>
        <w:t>بِرَكْعَةٍ</w:t>
      </w:r>
      <w:r>
        <w:rPr>
          <w:rtl/>
          <w:lang w:bidi="fa-IR"/>
        </w:rPr>
        <w:t xml:space="preserve">؟ </w:t>
      </w:r>
      <w:r w:rsidRPr="00BD4DDA">
        <w:rPr>
          <w:rtl/>
          <w:lang w:bidi="fa-IR"/>
        </w:rPr>
        <w:t>فَقَالَ</w:t>
      </w:r>
      <w:r>
        <w:rPr>
          <w:rtl/>
          <w:lang w:bidi="fa-IR"/>
        </w:rPr>
        <w:t xml:space="preserve">: </w:t>
      </w:r>
      <w:r w:rsidRPr="00BD4DDA">
        <w:rPr>
          <w:rtl/>
          <w:lang w:bidi="fa-IR"/>
        </w:rPr>
        <w:t>« إِنْ</w:t>
      </w:r>
      <w:r>
        <w:rPr>
          <w:rtl/>
          <w:lang w:bidi="fa-IR"/>
        </w:rPr>
        <w:t xml:space="preserve"> </w:t>
      </w:r>
      <w:r w:rsidRPr="00BD4DDA">
        <w:rPr>
          <w:rtl/>
          <w:lang w:bidi="fa-IR"/>
        </w:rPr>
        <w:t>كُنْتَ فِي مَقَامِكَ</w:t>
      </w:r>
      <w:r>
        <w:rPr>
          <w:rtl/>
          <w:lang w:bidi="fa-IR"/>
        </w:rPr>
        <w:t xml:space="preserve">، </w:t>
      </w:r>
      <w:r w:rsidRPr="00BD4DDA">
        <w:rPr>
          <w:rtl/>
          <w:lang w:bidi="fa-IR"/>
        </w:rPr>
        <w:t>فَأَتِمَّ بِرَكْعَةٍ</w:t>
      </w:r>
      <w:r>
        <w:rPr>
          <w:rtl/>
          <w:lang w:bidi="fa-IR"/>
        </w:rPr>
        <w:t xml:space="preserve">: </w:t>
      </w:r>
      <w:r w:rsidRPr="00BD4DDA">
        <w:rPr>
          <w:rtl/>
          <w:lang w:bidi="fa-IR"/>
        </w:rPr>
        <w:t>وَإِنْ كُنْتَ قَدِ انْصَرَفْتَ</w:t>
      </w:r>
      <w:r>
        <w:rPr>
          <w:rtl/>
          <w:lang w:bidi="fa-IR"/>
        </w:rPr>
        <w:t xml:space="preserve">، </w:t>
      </w:r>
      <w:r w:rsidRPr="00BD4DDA">
        <w:rPr>
          <w:rtl/>
          <w:lang w:bidi="fa-IR"/>
        </w:rPr>
        <w:t>فَعَلَيْكَ الْإِعَادَةُ »</w:t>
      </w:r>
      <w:r>
        <w:rPr>
          <w:rtl/>
          <w:lang w:bidi="fa-IR"/>
        </w:rPr>
        <w:t>.</w:t>
      </w:r>
    </w:p>
    <w:p w14:paraId="4E6D24B1" w14:textId="77777777" w:rsidR="001D2A8B" w:rsidRDefault="001D2A8B" w:rsidP="001D2A8B">
      <w:pPr>
        <w:pStyle w:val="libNormal"/>
      </w:pPr>
      <w:r>
        <w:t xml:space="preserve">Muhammad Bin Yahya, from Ahmad Bin Muhammad, from Ali Bin Al Numan, from Al Husayn Bin Abu Al </w:t>
      </w:r>
      <w:r w:rsidRPr="002A5891">
        <w:t>A’ala</w:t>
      </w:r>
      <w:r>
        <w:t>,</w:t>
      </w:r>
    </w:p>
    <w:p w14:paraId="7966FF43" w14:textId="1F0F968E" w:rsidR="00093B5C" w:rsidRDefault="001D2A8B" w:rsidP="001D2A8B">
      <w:pPr>
        <w:pStyle w:val="libNormal"/>
      </w:pPr>
      <w:r w:rsidRPr="00BB69AC">
        <w:t xml:space="preserve">(It has been narrated) </w:t>
      </w:r>
      <w:r>
        <w:t>from Abu Abdullah</w:t>
      </w:r>
      <w:r w:rsidRPr="00813829">
        <w:rPr>
          <w:rStyle w:val="libAlaemEnChar"/>
        </w:rPr>
        <w:t>asws</w:t>
      </w:r>
      <w:r>
        <w:t>, said, ‘I said, ‘I went over to the Imam and he</w:t>
      </w:r>
      <w:r w:rsidRPr="002A5891">
        <w:t xml:space="preserve"> was </w:t>
      </w:r>
      <w:r>
        <w:t xml:space="preserve">ahead of me by one </w:t>
      </w:r>
      <w:r w:rsidRPr="009157A6">
        <w:rPr>
          <w:rStyle w:val="libNormalChar"/>
        </w:rPr>
        <w:t xml:space="preserve">Rak’at </w:t>
      </w:r>
      <w:r>
        <w:t xml:space="preserve">during </w:t>
      </w:r>
      <w:r w:rsidRPr="00004DA2">
        <w:rPr>
          <w:rStyle w:val="libNormalChar"/>
        </w:rPr>
        <w:t>Al-Fajr. So when h</w:t>
      </w:r>
      <w:r>
        <w:t xml:space="preserve">e offered </w:t>
      </w:r>
      <w:r w:rsidRPr="009D1DCE">
        <w:rPr>
          <w:rStyle w:val="libNormalChar"/>
        </w:rPr>
        <w:t>Salām,</w:t>
      </w:r>
      <w:r>
        <w:t xml:space="preserve"> it occurred in my heart that I had completed. So I did not cease to mentioned Allah</w:t>
      </w:r>
      <w:r w:rsidRPr="001C3974">
        <w:rPr>
          <w:rStyle w:val="libAlaemEnChar"/>
        </w:rPr>
        <w:t>azwj</w:t>
      </w:r>
      <w:r>
        <w:t xml:space="preserve"> until the sun emerged. So when the sun emerged, I got up and I remembered that the Imam had preceded me by one </w:t>
      </w:r>
      <w:r w:rsidRPr="009157A6">
        <w:rPr>
          <w:rStyle w:val="libNormalChar"/>
        </w:rPr>
        <w:t>Rak’at’</w:t>
      </w:r>
      <w:r>
        <w:t>. So he</w:t>
      </w:r>
      <w:r w:rsidRPr="00813829">
        <w:rPr>
          <w:rStyle w:val="libAlaemEnChar"/>
        </w:rPr>
        <w:t>asws</w:t>
      </w:r>
      <w:r>
        <w:t xml:space="preserve"> said: ‘If you were in your place, so complete with one </w:t>
      </w:r>
      <w:r w:rsidRPr="009157A6">
        <w:rPr>
          <w:rStyle w:val="libNormalChar"/>
        </w:rPr>
        <w:t>Rak’at,</w:t>
      </w:r>
      <w:r>
        <w:t xml:space="preserve"> and if you had left, so upon you is the repeating’.</w:t>
      </w:r>
      <w:r w:rsidR="00093B5C" w:rsidRPr="00A15820">
        <w:rPr>
          <w:rStyle w:val="libFootnotenumChar"/>
        </w:rPr>
        <w:t>95</w:t>
      </w:r>
    </w:p>
    <w:p w14:paraId="45CF4723" w14:textId="7F5BA36C" w:rsidR="001D2A8B" w:rsidRPr="00270865" w:rsidRDefault="001D2A8B" w:rsidP="00270865">
      <w:pPr>
        <w:pStyle w:val="libAr"/>
        <w:rPr>
          <w:rtl/>
          <w:lang w:bidi="fa-IR"/>
        </w:rPr>
      </w:pPr>
      <w:r w:rsidRPr="008C051F">
        <w:rPr>
          <w:rStyle w:val="libBold2Char"/>
          <w:rtl/>
        </w:rPr>
        <w:lastRenderedPageBreak/>
        <w:t>12.</w:t>
      </w:r>
      <w:r w:rsidRPr="00270865">
        <w:rPr>
          <w:rtl/>
          <w:lang w:bidi="fa-IR"/>
        </w:rPr>
        <w:t xml:space="preserve"> جَمَاعَةٌ مِنْ أَصْحَابِنَا، عَنْ أَحْمَدَ بْنِ مُحَمَّدٍ، عَنِ الْحُسَيْنِ بْنِ سَعِيدٍ، عَنْ فَضَالَةَ بْنِ أَيُّوبَ، عَنِ الْحُسَيْنِ بْنِ عُثْمَانَ، عَنْ سَمَاعَةَ، عَنْ أَبِي بَصِيرٍ، قَالَ: سَأَلْتُهُ عَنْ رَجُلٍ صَلّى مَعَ قَوْمٍ وَهُوَ يَرى أَنَّهَا الْأُولى وَكَانَتِ الْعَصْرَ؟ قَالَ: « فَلْيَجْعَلْهَا الْأُولى، وَلْيُصَلِّ الْعَصْرَ » وَفِي حَدِيثٍ آخَرَ: « فَإِنْ عَلِمَ أَنَّهُمْ فِي صَلَاةِ الْعَصْرِ، وَلَمْ يَكُنْ صَلَّى الْأُولى، فَلَا يَدْخُلْ مَعَهُمْ ».</w:t>
      </w:r>
    </w:p>
    <w:p w14:paraId="730F31FE" w14:textId="5F91BE97" w:rsidR="001D2A8B" w:rsidRDefault="001D2A8B" w:rsidP="00A64696">
      <w:pPr>
        <w:pStyle w:val="libNormal"/>
      </w:pPr>
      <w:r>
        <w:t>A group of our companions, from Ahmad Bin Muhammad, from Al Husayn Bin Saeed, from Fazalat Bin Ayoub, from Al Husayn Bin Usman, from Sama’at, from Abu Baseer who sai</w:t>
      </w:r>
      <w:r w:rsidR="00F773DF">
        <w:t xml:space="preserve">d </w:t>
      </w:r>
      <w:r>
        <w:t>‘I asked him</w:t>
      </w:r>
      <w:r w:rsidRPr="00813829">
        <w:rPr>
          <w:rStyle w:val="libAlaemEnChar"/>
        </w:rPr>
        <w:t>asws</w:t>
      </w:r>
      <w:r>
        <w:t xml:space="preserve"> about the man who prays with a group and he sees that it is the first (</w:t>
      </w:r>
      <w:r w:rsidRPr="00987C3F">
        <w:rPr>
          <w:rStyle w:val="libNormalChar"/>
        </w:rPr>
        <w:t>Al-Zohr</w:t>
      </w:r>
      <w:r w:rsidRPr="00A64696">
        <w:rPr>
          <w:rStyle w:val="libNormalChar"/>
        </w:rPr>
        <w:t>)</w:t>
      </w:r>
      <w:r>
        <w:t>, and it</w:t>
      </w:r>
      <w:r w:rsidRPr="002A5891">
        <w:t xml:space="preserve"> was </w:t>
      </w:r>
      <w:r w:rsidRPr="00987C3F">
        <w:rPr>
          <w:rStyle w:val="libNormalChar"/>
        </w:rPr>
        <w:t xml:space="preserve">Al-Asr </w:t>
      </w:r>
      <w:r>
        <w:t>He</w:t>
      </w:r>
      <w:r w:rsidRPr="00813829">
        <w:rPr>
          <w:rStyle w:val="libAlaemEnChar"/>
        </w:rPr>
        <w:t>asws</w:t>
      </w:r>
      <w:r>
        <w:t xml:space="preserve"> said: ‘So let him make it to be the first (</w:t>
      </w:r>
      <w:r w:rsidRPr="00987C3F">
        <w:rPr>
          <w:rStyle w:val="libNormalChar"/>
        </w:rPr>
        <w:t>Al-Zohr</w:t>
      </w:r>
      <w:r w:rsidRPr="00A64696">
        <w:rPr>
          <w:rStyle w:val="libNormalChar"/>
        </w:rPr>
        <w:t>)</w:t>
      </w:r>
      <w:r>
        <w:t xml:space="preserve">, and he should pray </w:t>
      </w:r>
      <w:r w:rsidRPr="00987C3F">
        <w:rPr>
          <w:rStyle w:val="libNormalChar"/>
        </w:rPr>
        <w:t>Al-Asr’</w:t>
      </w:r>
      <w:r>
        <w:t>.</w:t>
      </w:r>
    </w:p>
    <w:p w14:paraId="6B57A11F" w14:textId="51D4DEC6" w:rsidR="00093B5C" w:rsidRDefault="001D2A8B" w:rsidP="00A64696">
      <w:pPr>
        <w:pStyle w:val="libNormal"/>
      </w:pPr>
      <w:r>
        <w:t>And in another Hadeeth, ‘(He</w:t>
      </w:r>
      <w:r w:rsidRPr="00813829">
        <w:rPr>
          <w:rStyle w:val="libAlaemEnChar"/>
        </w:rPr>
        <w:t>asws</w:t>
      </w:r>
      <w:r>
        <w:t xml:space="preserve"> said): ‘So if he knows that they were in </w:t>
      </w:r>
      <w:r w:rsidRPr="00987C3F">
        <w:rPr>
          <w:rStyle w:val="libNormalChar"/>
        </w:rPr>
        <w:t xml:space="preserve">Al-Asr </w:t>
      </w:r>
      <w:r w:rsidRPr="009157A6">
        <w:rPr>
          <w:rStyle w:val="libNormalChar"/>
        </w:rPr>
        <w:t xml:space="preserve">Salāt </w:t>
      </w:r>
      <w:r>
        <w:t>and he had not prayed the first (</w:t>
      </w:r>
      <w:r w:rsidRPr="00987C3F">
        <w:rPr>
          <w:rStyle w:val="libNormalChar"/>
        </w:rPr>
        <w:t>Al-Zohr</w:t>
      </w:r>
      <w:r w:rsidRPr="00A64696">
        <w:rPr>
          <w:rStyle w:val="libNormalChar"/>
        </w:rPr>
        <w:t>)</w:t>
      </w:r>
      <w:r>
        <w:t>, so he should not enter with them’.</w:t>
      </w:r>
      <w:r w:rsidR="00093B5C" w:rsidRPr="00A15820">
        <w:rPr>
          <w:rStyle w:val="libFootnotenumChar"/>
        </w:rPr>
        <w:t>96</w:t>
      </w:r>
    </w:p>
    <w:p w14:paraId="2D4BECE6" w14:textId="1BCD246A" w:rsidR="001D2A8B" w:rsidRPr="00270865" w:rsidRDefault="001D2A8B" w:rsidP="00270865">
      <w:pPr>
        <w:pStyle w:val="libAr"/>
        <w:rPr>
          <w:rtl/>
          <w:lang w:bidi="fa-IR"/>
        </w:rPr>
      </w:pPr>
      <w:r w:rsidRPr="008C051F">
        <w:rPr>
          <w:rStyle w:val="libBold2Char"/>
          <w:rtl/>
        </w:rPr>
        <w:t>13.</w:t>
      </w:r>
      <w:r w:rsidRPr="00270865">
        <w:rPr>
          <w:rtl/>
          <w:lang w:bidi="fa-IR"/>
        </w:rPr>
        <w:t xml:space="preserve"> مُحَمَّدُ بْنُ يَحْيى، عَنْ أَحْمَدَ بْنِ مُحَمَّدٍ، عَنْ عَلِيِّ بْنِ حَدِيدٍ، عَنْ جَمِيلٍ، عَنْ زُرَارَةَ، قَالَ: سَأَلْتُ أَحَدَهُمَا ـ صَلَوَاتُ اللهِ عَلَيْهِمَا ـ عَنْ إِمَامٍ أَمَّ قَوْماً، فَذَكَرَ أَنَّهُ لَمْ يَكُنْ عَلى وُضُوءٍ، فَانْصَرَفَ، وَأَخَذَ بِيَدِ رَجُلٍ، وَأَدْخَلَهُ، فَقَدَّمَهُ، وَلَمْ يَعْلَمِ الَّذِي قُدِّمَ مَا صَلَّى الْقَوْمُ؟ قَالَ: « يُصَلِّي بِهِمْ: فَإِنْ أَخْطَأَ، سَبَّحَ الْقَوْمُ بِهِ، وَبَنى عَلى صَلَاةِ الَّذِي كَانَ قَبْلَهُ ».</w:t>
      </w:r>
    </w:p>
    <w:p w14:paraId="54CBF3D8" w14:textId="77777777" w:rsidR="001D2A8B" w:rsidRDefault="001D2A8B" w:rsidP="001D2A8B">
      <w:pPr>
        <w:pStyle w:val="libNormal"/>
        <w:rPr>
          <w:lang w:bidi="fa-IR"/>
        </w:rPr>
      </w:pPr>
    </w:p>
    <w:p w14:paraId="2F567977" w14:textId="77777777" w:rsidR="001D2A8B" w:rsidRDefault="001D2A8B" w:rsidP="001D2A8B">
      <w:pPr>
        <w:pStyle w:val="libNormal"/>
      </w:pPr>
      <w:r>
        <w:t>Muhammad Bin Yahya, from Ahmad Bin Muhammad, from Ali Bin Hadeed, from Jameel, from Zurara who said,</w:t>
      </w:r>
    </w:p>
    <w:p w14:paraId="3DAD82A6" w14:textId="56D84E68" w:rsidR="00093B5C" w:rsidRDefault="001D2A8B" w:rsidP="00A64696">
      <w:pPr>
        <w:pStyle w:val="libNormal"/>
      </w:pPr>
      <w:r>
        <w:t>‘I asked one of the two (5th or 6th Imam</w:t>
      </w:r>
      <w:r w:rsidRPr="00813829">
        <w:rPr>
          <w:rStyle w:val="libAlaemEnChar"/>
        </w:rPr>
        <w:t>asws</w:t>
      </w:r>
      <w:r>
        <w:t>) about a Imam who leads a group, so he remembers that he did not happen to be upon an ablution. So he leaves, and grabs a hand of a man and includes him. So he moves forward, and the one who moves forward does not know what the group</w:t>
      </w:r>
      <w:r w:rsidRPr="002A5891">
        <w:t xml:space="preserve"> has </w:t>
      </w:r>
      <w:r>
        <w:t xml:space="preserve">prayed (from the </w:t>
      </w:r>
      <w:r w:rsidRPr="009157A6">
        <w:rPr>
          <w:rStyle w:val="libNormalChar"/>
        </w:rPr>
        <w:t>Salāt</w:t>
      </w:r>
      <w:r w:rsidRPr="00A64696">
        <w:rPr>
          <w:rStyle w:val="libNormalChar"/>
        </w:rPr>
        <w:t>)</w:t>
      </w:r>
      <w:r>
        <w:t>. He</w:t>
      </w:r>
      <w:r w:rsidRPr="00813829">
        <w:rPr>
          <w:rStyle w:val="libAlaemEnChar"/>
        </w:rPr>
        <w:t>asws</w:t>
      </w:r>
      <w:r>
        <w:t xml:space="preserve"> said: ‘He should pray </w:t>
      </w:r>
      <w:r w:rsidRPr="009157A6">
        <w:rPr>
          <w:rStyle w:val="libNormalChar"/>
        </w:rPr>
        <w:t xml:space="preserve">Salāt </w:t>
      </w:r>
      <w:r>
        <w:t xml:space="preserve">with them. So if he were to err, the group should Glorify with him and build upon the </w:t>
      </w:r>
      <w:r w:rsidRPr="009157A6">
        <w:rPr>
          <w:rStyle w:val="libNormalChar"/>
        </w:rPr>
        <w:t xml:space="preserve">Salāt </w:t>
      </w:r>
      <w:r>
        <w:t>which</w:t>
      </w:r>
      <w:r w:rsidRPr="002A5891">
        <w:t xml:space="preserve"> was </w:t>
      </w:r>
      <w:r>
        <w:t>before him’.</w:t>
      </w:r>
      <w:r w:rsidR="00093B5C" w:rsidRPr="00A15820">
        <w:rPr>
          <w:rStyle w:val="libFootnotenumChar"/>
        </w:rPr>
        <w:t>97</w:t>
      </w:r>
    </w:p>
    <w:p w14:paraId="4A38916E" w14:textId="4479E41C" w:rsidR="001D2A8B" w:rsidRDefault="001D2A8B" w:rsidP="00270865">
      <w:pPr>
        <w:pStyle w:val="libAr"/>
        <w:rPr>
          <w:rtl/>
          <w:lang w:bidi="fa-IR"/>
        </w:rPr>
      </w:pPr>
      <w:r w:rsidRPr="008C051F">
        <w:rPr>
          <w:rStyle w:val="libBold2Char"/>
          <w:rtl/>
        </w:rPr>
        <w:t>14.</w:t>
      </w:r>
      <w:r w:rsidRPr="00270865">
        <w:rPr>
          <w:rtl/>
          <w:lang w:bidi="fa-IR"/>
        </w:rPr>
        <w:t xml:space="preserve"> عَلِيُّ بْنُ إِبْرَاهِيمَ، عَنْ أَبِيهِ، عَنْ عَبْدِ اللهِ بْنِ الْمُغِيرَةِ، عَنْ غِيَاثِ بْنِ إِبْرَاهِيمَ، قَالَ: سُئِلَ أَبُو عَبْدِ اللهِ </w:t>
      </w:r>
      <w:r w:rsidRPr="008C051F">
        <w:rPr>
          <w:rStyle w:val="libAlaemChar"/>
          <w:rtl/>
        </w:rPr>
        <w:t>عليه‌السلام</w:t>
      </w:r>
      <w:r w:rsidRPr="00BD4DDA">
        <w:rPr>
          <w:rtl/>
          <w:lang w:bidi="fa-IR"/>
        </w:rPr>
        <w:t xml:space="preserve"> عَنِ الَّذِي</w:t>
      </w:r>
      <w:r>
        <w:rPr>
          <w:rtl/>
          <w:lang w:bidi="fa-IR"/>
        </w:rPr>
        <w:t xml:space="preserve"> </w:t>
      </w:r>
      <w:r w:rsidRPr="00BD4DDA">
        <w:rPr>
          <w:rtl/>
          <w:lang w:bidi="fa-IR"/>
        </w:rPr>
        <w:t>يَرْفَعُ رَأْسَهُ</w:t>
      </w:r>
      <w:r>
        <w:rPr>
          <w:rtl/>
          <w:lang w:bidi="fa-IR"/>
        </w:rPr>
        <w:t xml:space="preserve"> </w:t>
      </w:r>
      <w:r w:rsidRPr="00BD4DDA">
        <w:rPr>
          <w:rtl/>
          <w:lang w:bidi="fa-IR"/>
        </w:rPr>
        <w:t>قَبْلَ الْإِ</w:t>
      </w:r>
      <w:r>
        <w:rPr>
          <w:rtl/>
          <w:lang w:bidi="fa-IR"/>
        </w:rPr>
        <w:t>مَامِ: أَ</w:t>
      </w:r>
      <w:r w:rsidRPr="00BD4DDA">
        <w:rPr>
          <w:rtl/>
          <w:lang w:bidi="fa-IR"/>
        </w:rPr>
        <w:t>يَعُودُ</w:t>
      </w:r>
      <w:r>
        <w:rPr>
          <w:rtl/>
          <w:lang w:bidi="fa-IR"/>
        </w:rPr>
        <w:t xml:space="preserve">، </w:t>
      </w:r>
      <w:r w:rsidRPr="00BD4DDA">
        <w:rPr>
          <w:rtl/>
          <w:lang w:bidi="fa-IR"/>
        </w:rPr>
        <w:t>فَيَرْكَعُ إِذَا أَبْطَأَ الْإِمَامُ أَنْ يَرْفَعَ</w:t>
      </w:r>
      <w:r>
        <w:rPr>
          <w:rtl/>
          <w:lang w:bidi="fa-IR"/>
        </w:rPr>
        <w:t xml:space="preserve"> </w:t>
      </w:r>
      <w:r w:rsidRPr="00BD4DDA">
        <w:rPr>
          <w:rtl/>
          <w:lang w:bidi="fa-IR"/>
        </w:rPr>
        <w:t>رَأْسَهُ</w:t>
      </w:r>
      <w:r>
        <w:rPr>
          <w:rtl/>
          <w:lang w:bidi="fa-IR"/>
        </w:rPr>
        <w:t xml:space="preserve"> ؟</w:t>
      </w:r>
      <w:r w:rsidRPr="00BD4DDA">
        <w:rPr>
          <w:rtl/>
          <w:lang w:bidi="fa-IR"/>
        </w:rPr>
        <w:t xml:space="preserve"> قَالَ</w:t>
      </w:r>
      <w:r>
        <w:rPr>
          <w:rtl/>
          <w:lang w:bidi="fa-IR"/>
        </w:rPr>
        <w:t xml:space="preserve">: </w:t>
      </w:r>
      <w:r w:rsidRPr="00BD4DDA">
        <w:rPr>
          <w:rtl/>
          <w:lang w:bidi="fa-IR"/>
        </w:rPr>
        <w:t>« لَا</w:t>
      </w:r>
      <w:r>
        <w:rPr>
          <w:rtl/>
          <w:lang w:bidi="fa-IR"/>
        </w:rPr>
        <w:t xml:space="preserve"> </w:t>
      </w:r>
      <w:r w:rsidRPr="00BD4DDA">
        <w:rPr>
          <w:rtl/>
          <w:lang w:bidi="fa-IR"/>
        </w:rPr>
        <w:t>»</w:t>
      </w:r>
      <w:r>
        <w:rPr>
          <w:rtl/>
          <w:lang w:bidi="fa-IR"/>
        </w:rPr>
        <w:t>.</w:t>
      </w:r>
    </w:p>
    <w:p w14:paraId="77300053" w14:textId="77777777" w:rsidR="001D2A8B" w:rsidRDefault="001D2A8B" w:rsidP="001D2A8B">
      <w:pPr>
        <w:pStyle w:val="libNormal"/>
      </w:pPr>
      <w:r>
        <w:t>Ali Bin Ibrahim, from his father, from Abdullah Bin Al Mugheira, from Giyas Bin Ibrahim who said,</w:t>
      </w:r>
    </w:p>
    <w:p w14:paraId="1DCB7AF1" w14:textId="3FD43CA4" w:rsidR="00093B5C" w:rsidRDefault="001D2A8B" w:rsidP="001D2A8B">
      <w:pPr>
        <w:pStyle w:val="libNormal"/>
      </w:pPr>
      <w:r>
        <w:t>‘Abu Abdullah</w:t>
      </w:r>
      <w:r w:rsidRPr="00813829">
        <w:rPr>
          <w:rStyle w:val="libAlaemEnChar"/>
        </w:rPr>
        <w:t>asws</w:t>
      </w:r>
      <w:r w:rsidRPr="002A5891">
        <w:t xml:space="preserve"> was </w:t>
      </w:r>
      <w:r>
        <w:t xml:space="preserve">asked about the one who raises his head before the Imam does. Should he return and </w:t>
      </w:r>
      <w:r w:rsidRPr="00223226">
        <w:rPr>
          <w:rStyle w:val="libNormalChar"/>
        </w:rPr>
        <w:t xml:space="preserve">Rukū </w:t>
      </w:r>
      <w:r>
        <w:t>when the Imam is delayed in raising his head?’ He</w:t>
      </w:r>
      <w:r w:rsidRPr="00813829">
        <w:rPr>
          <w:rStyle w:val="libAlaemEnChar"/>
        </w:rPr>
        <w:t>asws</w:t>
      </w:r>
      <w:r>
        <w:t xml:space="preserve"> said: ‘No’.</w:t>
      </w:r>
      <w:bookmarkStart w:id="1936" w:name="_Toc344819729"/>
      <w:bookmarkStart w:id="1937" w:name="_Toc463096027"/>
      <w:r w:rsidR="00093B5C" w:rsidRPr="00A15820">
        <w:rPr>
          <w:rStyle w:val="libFootnotenumChar"/>
        </w:rPr>
        <w:t>98</w:t>
      </w:r>
    </w:p>
    <w:p w14:paraId="0B6475C9" w14:textId="044B89E5" w:rsidR="00057878" w:rsidRDefault="001D2A8B" w:rsidP="001D2A8B">
      <w:pPr>
        <w:pStyle w:val="Heading2Center"/>
        <w:rPr>
          <w:rtl/>
          <w:lang w:bidi="fa-IR"/>
        </w:rPr>
      </w:pPr>
      <w:bookmarkStart w:id="1938" w:name="_Toc31882696"/>
      <w:bookmarkStart w:id="1939" w:name="_Toc31883425"/>
      <w:bookmarkStart w:id="1940" w:name="_Toc31884112"/>
      <w:r w:rsidRPr="00BD4DDA">
        <w:rPr>
          <w:rtl/>
          <w:lang w:bidi="fa-IR"/>
        </w:rPr>
        <w:t>57</w:t>
      </w:r>
      <w:r w:rsidR="00B71A3A" w:rsidRPr="00B71A3A">
        <w:rPr>
          <w:rtl/>
        </w:rPr>
        <w:t>-</w:t>
      </w:r>
      <w:r w:rsidR="0016284F" w:rsidRPr="0016284F">
        <w:rPr>
          <w:rtl/>
        </w:rPr>
        <w:t xml:space="preserve"> </w:t>
      </w:r>
      <w:r w:rsidRPr="00BD4DDA">
        <w:rPr>
          <w:rtl/>
          <w:lang w:bidi="fa-IR"/>
        </w:rPr>
        <w:t>بَابُ الرَّجُلِ يَخْطُو إِلَى الصَّفِّ أَوْ يَقُومُ</w:t>
      </w:r>
      <w:r>
        <w:rPr>
          <w:rtl/>
          <w:lang w:bidi="fa-IR"/>
        </w:rPr>
        <w:t xml:space="preserve"> </w:t>
      </w:r>
      <w:r w:rsidRPr="00BD4DDA">
        <w:rPr>
          <w:rtl/>
          <w:lang w:bidi="fa-IR"/>
        </w:rPr>
        <w:t>خَلْفَ الصَّفِّ</w:t>
      </w:r>
      <w:bookmarkStart w:id="1941" w:name="_Toc344819730"/>
      <w:bookmarkStart w:id="1942" w:name="_Toc463096028"/>
      <w:bookmarkEnd w:id="1936"/>
      <w:bookmarkEnd w:id="1937"/>
      <w:r>
        <w:rPr>
          <w:rFonts w:hint="cs"/>
          <w:rtl/>
          <w:lang w:bidi="fa-IR"/>
        </w:rPr>
        <w:t xml:space="preserve"> </w:t>
      </w:r>
      <w:r w:rsidRPr="00BD4DDA">
        <w:rPr>
          <w:rtl/>
          <w:lang w:bidi="fa-IR"/>
        </w:rPr>
        <w:t>وَحْدَهُ أَوْ يَكُونُ بَيْنَهُ وَبَيْنَ الْإِمَامِ مَا لَايَتَخَطّى‌</w:t>
      </w:r>
      <w:bookmarkEnd w:id="1938"/>
      <w:bookmarkEnd w:id="1939"/>
      <w:bookmarkEnd w:id="1940"/>
      <w:bookmarkEnd w:id="1941"/>
      <w:bookmarkEnd w:id="1942"/>
    </w:p>
    <w:p w14:paraId="4B3EF089" w14:textId="0A807877" w:rsidR="001D2A8B" w:rsidRPr="00E57A13" w:rsidRDefault="00057878" w:rsidP="00057878">
      <w:pPr>
        <w:pStyle w:val="Heading2Center"/>
      </w:pPr>
      <w:bookmarkStart w:id="1943" w:name="_Toc31882697"/>
      <w:bookmarkStart w:id="1944" w:name="_Toc31883426"/>
      <w:bookmarkStart w:id="1945" w:name="_Toc31884113"/>
      <w:r w:rsidRPr="00E57A13">
        <w:lastRenderedPageBreak/>
        <w:t>Chapter 5</w:t>
      </w:r>
      <w:r w:rsidR="001D2A8B" w:rsidRPr="00E57A13">
        <w:t>7 – The man who lines up to a row, or he stand behind the row alone, or there happens to be between him and the Imam what cannot constitue a line</w:t>
      </w:r>
      <w:bookmarkEnd w:id="1943"/>
      <w:bookmarkEnd w:id="1944"/>
      <w:bookmarkEnd w:id="1945"/>
    </w:p>
    <w:p w14:paraId="489EA3AB" w14:textId="77777777" w:rsidR="001D2A8B" w:rsidRDefault="001D2A8B" w:rsidP="00270865">
      <w:pPr>
        <w:pStyle w:val="libAr"/>
        <w:rPr>
          <w:rtl/>
          <w:lang w:bidi="fa-IR"/>
        </w:rPr>
      </w:pPr>
      <w:r w:rsidRPr="008C051F">
        <w:rPr>
          <w:rStyle w:val="libBold2Char"/>
          <w:rtl/>
        </w:rPr>
        <w:t>1.</w:t>
      </w:r>
      <w:r w:rsidRPr="00270865">
        <w:rPr>
          <w:rtl/>
          <w:lang w:bidi="fa-IR"/>
        </w:rPr>
        <w:t xml:space="preserve"> جَمَاعَةٌ، عَنْ أَحْمَدَ بْنِ مُحَمَّدٍ، عَنِ الْحُسَيْنِ بْنِ سَعِيدٍ، عَنْ حَمَّادِ بْنِ عِيسى، عَنْ مُعَاوِيَةَ بْنِ وَهْبٍ، قَالَ: رَأَيْتُ أَبَا عَبْدِ اللهِ </w:t>
      </w:r>
      <w:r w:rsidRPr="008C051F">
        <w:rPr>
          <w:rStyle w:val="libAlaemChar"/>
          <w:rtl/>
        </w:rPr>
        <w:t>عليه‌السلام</w:t>
      </w:r>
      <w:r>
        <w:rPr>
          <w:rtl/>
          <w:lang w:bidi="fa-IR"/>
        </w:rPr>
        <w:t xml:space="preserve"> </w:t>
      </w:r>
      <w:r w:rsidRPr="00BD4DDA">
        <w:rPr>
          <w:rtl/>
          <w:lang w:bidi="fa-IR"/>
        </w:rPr>
        <w:t>وَدَخَلَ</w:t>
      </w:r>
      <w:r>
        <w:rPr>
          <w:rtl/>
          <w:lang w:bidi="fa-IR"/>
        </w:rPr>
        <w:t xml:space="preserve"> </w:t>
      </w:r>
      <w:r w:rsidRPr="00BD4DDA">
        <w:rPr>
          <w:rtl/>
          <w:lang w:bidi="fa-IR"/>
        </w:rPr>
        <w:t>الْمَسْجِدَ الْحَرَامَ فِي صَلَاةِ الْعَصْرِ</w:t>
      </w:r>
      <w:r>
        <w:rPr>
          <w:rtl/>
          <w:lang w:bidi="fa-IR"/>
        </w:rPr>
        <w:t xml:space="preserve">، </w:t>
      </w:r>
      <w:r w:rsidRPr="00BD4DDA">
        <w:rPr>
          <w:rtl/>
          <w:lang w:bidi="fa-IR"/>
        </w:rPr>
        <w:t>فَلَمَّا كَانَ دُونَ الصُّفُوفِ رَكَعُوا</w:t>
      </w:r>
      <w:r>
        <w:rPr>
          <w:rtl/>
          <w:lang w:bidi="fa-IR"/>
        </w:rPr>
        <w:t xml:space="preserve">، </w:t>
      </w:r>
      <w:r w:rsidRPr="00BD4DDA">
        <w:rPr>
          <w:rtl/>
          <w:lang w:bidi="fa-IR"/>
        </w:rPr>
        <w:t>فَرَكَعَ وَحْدَهُ</w:t>
      </w:r>
      <w:r>
        <w:rPr>
          <w:rtl/>
          <w:lang w:bidi="fa-IR"/>
        </w:rPr>
        <w:t xml:space="preserve">، </w:t>
      </w:r>
      <w:r w:rsidRPr="00BD4DDA">
        <w:rPr>
          <w:rtl/>
          <w:lang w:bidi="fa-IR"/>
        </w:rPr>
        <w:t>وَسَجَدَ سَجْدَتَيْنِ</w:t>
      </w:r>
      <w:r>
        <w:rPr>
          <w:rtl/>
          <w:lang w:bidi="fa-IR"/>
        </w:rPr>
        <w:t xml:space="preserve">، </w:t>
      </w:r>
      <w:r w:rsidRPr="00BD4DDA">
        <w:rPr>
          <w:rtl/>
          <w:lang w:bidi="fa-IR"/>
        </w:rPr>
        <w:t>ثُمَّ قَامَ</w:t>
      </w:r>
      <w:r>
        <w:rPr>
          <w:rtl/>
          <w:lang w:bidi="fa-IR"/>
        </w:rPr>
        <w:t xml:space="preserve">، </w:t>
      </w:r>
      <w:r w:rsidRPr="00BD4DDA">
        <w:rPr>
          <w:rtl/>
          <w:lang w:bidi="fa-IR"/>
        </w:rPr>
        <w:t>فَمَضى</w:t>
      </w:r>
      <w:r>
        <w:rPr>
          <w:rtl/>
          <w:lang w:bidi="fa-IR"/>
        </w:rPr>
        <w:t xml:space="preserve"> </w:t>
      </w:r>
      <w:r w:rsidRPr="00BD4DDA">
        <w:rPr>
          <w:rtl/>
          <w:lang w:bidi="fa-IR"/>
        </w:rPr>
        <w:t>حَتّى لَحِقَ الصُّفُوفَ.</w:t>
      </w:r>
    </w:p>
    <w:p w14:paraId="08F9A02E" w14:textId="77777777" w:rsidR="001D2A8B" w:rsidRDefault="001D2A8B" w:rsidP="001D2A8B">
      <w:pPr>
        <w:pStyle w:val="libNormal"/>
      </w:pPr>
      <w:r>
        <w:t>A group, from Ahmad Bin Muhammad, from Al Husayn Bin Saeed, from Hammad Bin Isa, from Muawiya Bin Wahab who said,</w:t>
      </w:r>
    </w:p>
    <w:p w14:paraId="1B1C4DC9" w14:textId="4B200824" w:rsidR="00093B5C" w:rsidRDefault="001D2A8B" w:rsidP="001D2A8B">
      <w:pPr>
        <w:pStyle w:val="libNormal"/>
      </w:pPr>
      <w:r>
        <w:t>‘I</w:t>
      </w:r>
      <w:r w:rsidRPr="002A5891">
        <w:t xml:space="preserve"> was </w:t>
      </w:r>
      <w:r>
        <w:t>Abu Abdullah</w:t>
      </w:r>
      <w:r w:rsidRPr="00813829">
        <w:rPr>
          <w:rStyle w:val="libAlaemEnChar"/>
        </w:rPr>
        <w:t>asws</w:t>
      </w:r>
      <w:r>
        <w:t xml:space="preserve"> and he</w:t>
      </w:r>
      <w:r w:rsidRPr="00813829">
        <w:rPr>
          <w:rStyle w:val="libAlaemEnChar"/>
        </w:rPr>
        <w:t>asws</w:t>
      </w:r>
      <w:r>
        <w:t xml:space="preserve"> entered the Sacred </w:t>
      </w:r>
      <w:r w:rsidRPr="00987C3F">
        <w:rPr>
          <w:rStyle w:val="libNormalChar"/>
        </w:rPr>
        <w:t xml:space="preserve">Masjid </w:t>
      </w:r>
      <w:r>
        <w:t xml:space="preserve">regarding </w:t>
      </w:r>
      <w:r w:rsidRPr="00987C3F">
        <w:rPr>
          <w:rStyle w:val="libNormalChar"/>
        </w:rPr>
        <w:t xml:space="preserve">Al-Asr </w:t>
      </w:r>
      <w:r w:rsidRPr="009157A6">
        <w:rPr>
          <w:rStyle w:val="libNormalChar"/>
        </w:rPr>
        <w:t>Salāt.</w:t>
      </w:r>
      <w:r>
        <w:t xml:space="preserve"> So when he</w:t>
      </w:r>
      <w:r w:rsidRPr="00813829">
        <w:rPr>
          <w:rStyle w:val="libAlaemEnChar"/>
        </w:rPr>
        <w:t>asws</w:t>
      </w:r>
      <w:r w:rsidRPr="002A5891">
        <w:t xml:space="preserve"> was </w:t>
      </w:r>
      <w:r>
        <w:t xml:space="preserve">besides the rows, they performed </w:t>
      </w:r>
      <w:r w:rsidRPr="00223226">
        <w:rPr>
          <w:rStyle w:val="libNormalChar"/>
        </w:rPr>
        <w:t>Rukū.</w:t>
      </w:r>
      <w:r>
        <w:t xml:space="preserve"> So he</w:t>
      </w:r>
      <w:r w:rsidRPr="00813829">
        <w:rPr>
          <w:rStyle w:val="libAlaemEnChar"/>
        </w:rPr>
        <w:t>asws</w:t>
      </w:r>
      <w:r>
        <w:t xml:space="preserve"> performed </w:t>
      </w:r>
      <w:r w:rsidRPr="00223226">
        <w:rPr>
          <w:rStyle w:val="libNormalChar"/>
        </w:rPr>
        <w:t xml:space="preserve">Rukū </w:t>
      </w:r>
      <w:r>
        <w:t xml:space="preserve">alone and </w:t>
      </w:r>
      <w:r w:rsidRPr="00223226">
        <w:rPr>
          <w:rStyle w:val="libNormalChar"/>
        </w:rPr>
        <w:t xml:space="preserve">Sajdah </w:t>
      </w:r>
      <w:r>
        <w:t xml:space="preserve">two </w:t>
      </w:r>
      <w:r w:rsidRPr="00223226">
        <w:rPr>
          <w:rStyle w:val="libNormalChar"/>
        </w:rPr>
        <w:t>Sajdahs</w:t>
      </w:r>
      <w:r>
        <w:t>, then stood and went until he joined the rows’.</w:t>
      </w:r>
      <w:r w:rsidR="00093B5C" w:rsidRPr="00A15820">
        <w:rPr>
          <w:rStyle w:val="libFootnotenumChar"/>
        </w:rPr>
        <w:t>99</w:t>
      </w:r>
    </w:p>
    <w:p w14:paraId="11737484" w14:textId="27E0D04B" w:rsidR="001D2A8B" w:rsidRPr="00270865" w:rsidRDefault="001D2A8B" w:rsidP="00270865">
      <w:pPr>
        <w:pStyle w:val="libAr"/>
        <w:rPr>
          <w:rtl/>
          <w:lang w:bidi="fa-IR"/>
        </w:rPr>
      </w:pPr>
      <w:r w:rsidRPr="008C051F">
        <w:rPr>
          <w:rStyle w:val="libBold2Char"/>
          <w:rtl/>
        </w:rPr>
        <w:t>2.</w:t>
      </w:r>
      <w:r w:rsidRPr="00270865">
        <w:rPr>
          <w:rtl/>
          <w:lang w:bidi="fa-IR"/>
        </w:rPr>
        <w:t xml:space="preserve"> مُحَمَّدُ بْنُ إِسْمَاعِيلَ، عَنِ الْفَضْلِ بْنِ شَاذَانَ، عَنْ حَمَّادِ بْنِ عِيسى، عَنْ رِبْعِيٍّ، عَنْ مُحَمَّدِ بْنِ مُسْلِمٍ، قَالَ: قُلْتُ لَهُ: الرَّجُلُ يَتَأَخَّرُ وَهُوَ فِي الصَّلَاةِ؟ قَالَ: « لَا ». قُلْتُ: فَيَتَقَدَّمُ؟ قَالَ: « نَعَمْ، مَا شَاءَ إِلَى الْقِبْلَةِ ».</w:t>
      </w:r>
    </w:p>
    <w:p w14:paraId="1549B310" w14:textId="77777777" w:rsidR="001D2A8B" w:rsidRDefault="001D2A8B" w:rsidP="001D2A8B">
      <w:pPr>
        <w:pStyle w:val="libNormal"/>
      </w:pPr>
      <w:r>
        <w:t>Muhammad Bin Ismail, from Al Fazl Bin Shazaan, from Hammad Bin Isa, from Rabie, from Muhammad Bin Muslim who said,</w:t>
      </w:r>
    </w:p>
    <w:p w14:paraId="605341F1" w14:textId="613595C1" w:rsidR="00093B5C" w:rsidRDefault="001D2A8B" w:rsidP="001D2A8B">
      <w:pPr>
        <w:pStyle w:val="libNormal"/>
      </w:pPr>
      <w:r>
        <w:t>‘I said to him</w:t>
      </w:r>
      <w:r w:rsidRPr="00813829">
        <w:rPr>
          <w:rStyle w:val="libAlaemEnChar"/>
        </w:rPr>
        <w:t>asws</w:t>
      </w:r>
      <w:r>
        <w:t xml:space="preserve">, ‘Can the man move backwards while he is in the </w:t>
      </w:r>
      <w:r w:rsidRPr="009157A6">
        <w:rPr>
          <w:rStyle w:val="libNormalChar"/>
        </w:rPr>
        <w:t>Salāt?</w:t>
      </w:r>
      <w:r>
        <w:t>’ He</w:t>
      </w:r>
      <w:r w:rsidRPr="00813829">
        <w:rPr>
          <w:rStyle w:val="libAlaemEnChar"/>
        </w:rPr>
        <w:t>asws</w:t>
      </w:r>
      <w:r>
        <w:t xml:space="preserve"> said: ‘No’. I said, ‘So can he move forward?’ He</w:t>
      </w:r>
      <w:r w:rsidRPr="00813829">
        <w:rPr>
          <w:rStyle w:val="libAlaemEnChar"/>
        </w:rPr>
        <w:t>asws</w:t>
      </w:r>
      <w:r>
        <w:t xml:space="preserve"> said: ‘Yes, whatever he so desire to, towards the </w:t>
      </w:r>
      <w:r w:rsidRPr="009D1DCE">
        <w:rPr>
          <w:rStyle w:val="libNormalChar"/>
        </w:rPr>
        <w:t>Qiblah’</w:t>
      </w:r>
      <w:r>
        <w:t>.</w:t>
      </w:r>
      <w:r w:rsidR="00093B5C" w:rsidRPr="00A15820">
        <w:rPr>
          <w:rStyle w:val="libFootnotenumChar"/>
        </w:rPr>
        <w:t>100</w:t>
      </w:r>
    </w:p>
    <w:p w14:paraId="5C794F98" w14:textId="7515A159"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عُثْمَانَ بْنِ عِيسى، عَنْ سَعِيدٍ الْأَعْرَجِ، قَالَ: سَأَلْتُ أَبَا عَبْدِ اللهِ </w:t>
      </w:r>
      <w:r w:rsidRPr="008C051F">
        <w:rPr>
          <w:rStyle w:val="libAlaemChar"/>
          <w:rtl/>
        </w:rPr>
        <w:t>عليه‌السلام</w:t>
      </w:r>
      <w:r w:rsidRPr="00BD4DDA">
        <w:rPr>
          <w:rtl/>
          <w:lang w:bidi="fa-IR"/>
        </w:rPr>
        <w:t xml:space="preserve"> عَنِ الرَّجُلِ يَأْتِي الصَّلَاةَ</w:t>
      </w:r>
      <w:r>
        <w:rPr>
          <w:rtl/>
          <w:lang w:bidi="fa-IR"/>
        </w:rPr>
        <w:t xml:space="preserve">، </w:t>
      </w:r>
      <w:r w:rsidRPr="00BD4DDA">
        <w:rPr>
          <w:rtl/>
          <w:lang w:bidi="fa-IR"/>
        </w:rPr>
        <w:t>فَلَا يَجِدُ فِي الصَّفِّ مَقَاماً</w:t>
      </w:r>
      <w:r>
        <w:rPr>
          <w:rtl/>
          <w:lang w:bidi="fa-IR"/>
        </w:rPr>
        <w:t>: أَ</w:t>
      </w:r>
      <w:r w:rsidRPr="00BD4DDA">
        <w:rPr>
          <w:rtl/>
          <w:lang w:bidi="fa-IR"/>
        </w:rPr>
        <w:t>يَقُومُ</w:t>
      </w:r>
      <w:r>
        <w:rPr>
          <w:rtl/>
          <w:lang w:bidi="fa-IR"/>
        </w:rPr>
        <w:t xml:space="preserve"> </w:t>
      </w:r>
      <w:r w:rsidRPr="00BD4DDA">
        <w:rPr>
          <w:rtl/>
          <w:lang w:bidi="fa-IR"/>
        </w:rPr>
        <w:t>وَحْدَهُ حَتّى يَفْرُغَ مِنْ صَلَاتِهِ</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لَابَأْسَ</w:t>
      </w:r>
      <w:r>
        <w:rPr>
          <w:rtl/>
          <w:lang w:bidi="fa-IR"/>
        </w:rPr>
        <w:t xml:space="preserve"> </w:t>
      </w:r>
      <w:r w:rsidRPr="00BD4DDA">
        <w:rPr>
          <w:rtl/>
          <w:lang w:bidi="fa-IR"/>
        </w:rPr>
        <w:t>أَنْ</w:t>
      </w:r>
      <w:r>
        <w:rPr>
          <w:rtl/>
          <w:lang w:bidi="fa-IR"/>
        </w:rPr>
        <w:t xml:space="preserve"> </w:t>
      </w:r>
      <w:r w:rsidRPr="00BD4DDA">
        <w:rPr>
          <w:rtl/>
          <w:lang w:bidi="fa-IR"/>
        </w:rPr>
        <w:t>يَقُومَ بِحِذَاءِ الْإِمَامِ</w:t>
      </w:r>
      <w:r>
        <w:rPr>
          <w:rtl/>
          <w:lang w:bidi="fa-IR"/>
        </w:rPr>
        <w:t xml:space="preserve"> </w:t>
      </w:r>
      <w:r w:rsidRPr="00BD4DDA">
        <w:rPr>
          <w:rtl/>
          <w:lang w:bidi="fa-IR"/>
        </w:rPr>
        <w:t>»</w:t>
      </w:r>
      <w:r>
        <w:rPr>
          <w:rtl/>
          <w:lang w:bidi="fa-IR"/>
        </w:rPr>
        <w:t>.</w:t>
      </w:r>
    </w:p>
    <w:p w14:paraId="34EF5DE0" w14:textId="77777777" w:rsidR="001D2A8B" w:rsidRDefault="001D2A8B" w:rsidP="001D2A8B">
      <w:pPr>
        <w:pStyle w:val="libNormal"/>
      </w:pPr>
      <w:r>
        <w:t>Muhammad Bin Yahya, from Ahmad Bin Muhammad, from Usman Bin Isa, from Saeed Al A’araj who said,</w:t>
      </w:r>
    </w:p>
    <w:p w14:paraId="6D1EA510" w14:textId="5D44624B" w:rsidR="00093B5C" w:rsidRDefault="001D2A8B" w:rsidP="001D2A8B">
      <w:pPr>
        <w:pStyle w:val="libNormal"/>
      </w:pPr>
      <w:r>
        <w:t>‘I asked Abu Abdullah</w:t>
      </w:r>
      <w:r w:rsidRPr="00813829">
        <w:rPr>
          <w:rStyle w:val="libAlaemEnChar"/>
        </w:rPr>
        <w:t>asws</w:t>
      </w:r>
      <w:r>
        <w:t xml:space="preserve"> about the man goes over for the </w:t>
      </w:r>
      <w:r w:rsidRPr="009157A6">
        <w:rPr>
          <w:rStyle w:val="libNormalChar"/>
        </w:rPr>
        <w:t xml:space="preserve">Salāt </w:t>
      </w:r>
      <w:r>
        <w:t xml:space="preserve">but he cannot find a place in the row. Can he stand alone until he is free from his </w:t>
      </w:r>
      <w:r w:rsidRPr="009157A6">
        <w:rPr>
          <w:rStyle w:val="libNormalChar"/>
        </w:rPr>
        <w:t>Salāt?</w:t>
      </w:r>
      <w:r>
        <w:t>’ He</w:t>
      </w:r>
      <w:r w:rsidRPr="00813829">
        <w:rPr>
          <w:rStyle w:val="libAlaemEnChar"/>
        </w:rPr>
        <w:t>asws</w:t>
      </w:r>
      <w:r>
        <w:t xml:space="preserve"> Yes. There is no problem even if he were to stand by the side (parallel) to the Imam’.</w:t>
      </w:r>
      <w:r w:rsidR="00093B5C" w:rsidRPr="00A15820">
        <w:rPr>
          <w:rStyle w:val="libFootnotenumChar"/>
        </w:rPr>
        <w:t>101</w:t>
      </w:r>
    </w:p>
    <w:p w14:paraId="0705CF55" w14:textId="4BAF4C99"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صَلّى قَوْمٌ وَبَيْنَهُمْ</w:t>
      </w:r>
      <w:r>
        <w:rPr>
          <w:rtl/>
          <w:lang w:bidi="fa-IR"/>
        </w:rPr>
        <w:t xml:space="preserve"> </w:t>
      </w:r>
      <w:r w:rsidRPr="00BD4DDA">
        <w:rPr>
          <w:rtl/>
          <w:lang w:bidi="fa-IR"/>
        </w:rPr>
        <w:t>وَبَيْنَ الْإِمَامِ</w:t>
      </w:r>
      <w:r>
        <w:rPr>
          <w:rtl/>
          <w:lang w:bidi="fa-IR"/>
        </w:rPr>
        <w:t xml:space="preserve"> </w:t>
      </w:r>
      <w:r w:rsidRPr="00BD4DDA">
        <w:rPr>
          <w:rtl/>
          <w:lang w:bidi="fa-IR"/>
        </w:rPr>
        <w:t>مَا لَايُتَخَطّى</w:t>
      </w:r>
      <w:r>
        <w:rPr>
          <w:rtl/>
          <w:lang w:bidi="fa-IR"/>
        </w:rPr>
        <w:t xml:space="preserve">، </w:t>
      </w:r>
      <w:r w:rsidRPr="00BD4DDA">
        <w:rPr>
          <w:rtl/>
          <w:lang w:bidi="fa-IR"/>
        </w:rPr>
        <w:t>فَلَيْسَ ذلِكَ الْإِمَامُ لَهُمْ بِإِمَامٍ</w:t>
      </w:r>
      <w:r>
        <w:rPr>
          <w:rtl/>
          <w:lang w:bidi="fa-IR"/>
        </w:rPr>
        <w:t xml:space="preserve">، </w:t>
      </w:r>
      <w:r w:rsidRPr="00BD4DDA">
        <w:rPr>
          <w:rtl/>
          <w:lang w:bidi="fa-IR"/>
        </w:rPr>
        <w:t>وَأَيُّ صَفٍّ كَانَ أَهْلُهُ يُصَلُّونَ بِصَلَاةِ إِمَامٍ وَبَيْنَهُمْ وَبَيْنَ الصَّفِّ الَّذِي يَتَقَدَّمُهُمْ قَدْرُ مَا لَايُتَخَطّى</w:t>
      </w:r>
      <w:r>
        <w:rPr>
          <w:rtl/>
          <w:lang w:bidi="fa-IR"/>
        </w:rPr>
        <w:t xml:space="preserve">، </w:t>
      </w:r>
      <w:r w:rsidRPr="00BD4DDA">
        <w:rPr>
          <w:rtl/>
          <w:lang w:bidi="fa-IR"/>
        </w:rPr>
        <w:t>فَلَيْسَ تِلْكَ لَهُمْ بِصَلَاةٍ</w:t>
      </w:r>
      <w:r>
        <w:rPr>
          <w:rtl/>
          <w:lang w:bidi="fa-IR"/>
        </w:rPr>
        <w:t xml:space="preserve">، </w:t>
      </w:r>
      <w:r w:rsidRPr="00BD4DDA">
        <w:rPr>
          <w:rtl/>
          <w:lang w:bidi="fa-IR"/>
        </w:rPr>
        <w:t>فَإِنْ</w:t>
      </w:r>
      <w:r>
        <w:rPr>
          <w:rtl/>
          <w:lang w:bidi="fa-IR"/>
        </w:rPr>
        <w:t xml:space="preserve"> </w:t>
      </w:r>
      <w:r w:rsidRPr="00BD4DDA">
        <w:rPr>
          <w:rtl/>
          <w:lang w:bidi="fa-IR"/>
        </w:rPr>
        <w:t>كَانَ بَيْنَهُمْ سُتْرَةٌ</w:t>
      </w:r>
      <w:r>
        <w:rPr>
          <w:rtl/>
          <w:lang w:bidi="fa-IR"/>
        </w:rPr>
        <w:t xml:space="preserve"> </w:t>
      </w:r>
      <w:r w:rsidRPr="00BD4DDA">
        <w:rPr>
          <w:rtl/>
          <w:lang w:bidi="fa-IR"/>
        </w:rPr>
        <w:t>أَوْ جِدَارٌ</w:t>
      </w:r>
      <w:r>
        <w:rPr>
          <w:rtl/>
          <w:lang w:bidi="fa-IR"/>
        </w:rPr>
        <w:t xml:space="preserve">، </w:t>
      </w:r>
      <w:r w:rsidRPr="00BD4DDA">
        <w:rPr>
          <w:rtl/>
          <w:lang w:bidi="fa-IR"/>
        </w:rPr>
        <w:t>فَلَيْسَتْ</w:t>
      </w:r>
      <w:r>
        <w:rPr>
          <w:rtl/>
          <w:lang w:bidi="fa-IR"/>
        </w:rPr>
        <w:t xml:space="preserve"> </w:t>
      </w:r>
      <w:r w:rsidRPr="00BD4DDA">
        <w:rPr>
          <w:rtl/>
          <w:lang w:bidi="fa-IR"/>
        </w:rPr>
        <w:t>تِلْكَ</w:t>
      </w:r>
      <w:r>
        <w:rPr>
          <w:rtl/>
          <w:lang w:bidi="fa-IR"/>
        </w:rPr>
        <w:t xml:space="preserve"> </w:t>
      </w:r>
      <w:r w:rsidRPr="00BD4DDA">
        <w:rPr>
          <w:rtl/>
          <w:lang w:bidi="fa-IR"/>
        </w:rPr>
        <w:t>لَهُمْ بِصَلَاةٍ إِلاَّ مَنْ</w:t>
      </w:r>
      <w:r>
        <w:rPr>
          <w:rtl/>
          <w:lang w:bidi="fa-IR"/>
        </w:rPr>
        <w:t xml:space="preserve"> </w:t>
      </w:r>
      <w:r w:rsidRPr="00BD4DDA">
        <w:rPr>
          <w:rtl/>
          <w:lang w:bidi="fa-IR"/>
        </w:rPr>
        <w:t>كَانَ مِنْ</w:t>
      </w:r>
      <w:r>
        <w:rPr>
          <w:rtl/>
          <w:lang w:bidi="fa-IR"/>
        </w:rPr>
        <w:t xml:space="preserve"> </w:t>
      </w:r>
      <w:r w:rsidRPr="00BD4DDA">
        <w:rPr>
          <w:rtl/>
          <w:lang w:bidi="fa-IR"/>
        </w:rPr>
        <w:t>حِيَالِ</w:t>
      </w:r>
      <w:r>
        <w:rPr>
          <w:rtl/>
          <w:lang w:bidi="fa-IR"/>
        </w:rPr>
        <w:t xml:space="preserve"> </w:t>
      </w:r>
      <w:r w:rsidRPr="00BD4DDA">
        <w:rPr>
          <w:rtl/>
          <w:lang w:bidi="fa-IR"/>
        </w:rPr>
        <w:t>الْبَابِ »</w:t>
      </w:r>
      <w:r>
        <w:rPr>
          <w:rtl/>
          <w:lang w:bidi="fa-IR"/>
        </w:rPr>
        <w:t xml:space="preserve">. </w:t>
      </w:r>
      <w:r w:rsidRPr="00BD4DDA">
        <w:rPr>
          <w:rtl/>
          <w:lang w:bidi="fa-IR"/>
        </w:rPr>
        <w:t>قَالَ</w:t>
      </w:r>
      <w:r>
        <w:rPr>
          <w:rtl/>
          <w:lang w:bidi="fa-IR"/>
        </w:rPr>
        <w:t xml:space="preserve">: </w:t>
      </w:r>
      <w:r w:rsidRPr="00BD4DDA">
        <w:rPr>
          <w:rtl/>
          <w:lang w:bidi="fa-IR"/>
        </w:rPr>
        <w:t>وَقَالَ</w:t>
      </w:r>
      <w:r>
        <w:rPr>
          <w:rtl/>
          <w:lang w:bidi="fa-IR"/>
        </w:rPr>
        <w:t xml:space="preserve">: </w:t>
      </w:r>
      <w:r w:rsidRPr="00BD4DDA">
        <w:rPr>
          <w:rtl/>
          <w:lang w:bidi="fa-IR"/>
        </w:rPr>
        <w:t>« هذِهِ الْمَقَاصِيرُ</w:t>
      </w:r>
      <w:r>
        <w:rPr>
          <w:rtl/>
          <w:lang w:bidi="fa-IR"/>
        </w:rPr>
        <w:t xml:space="preserve"> </w:t>
      </w:r>
      <w:r w:rsidRPr="00BD4DDA">
        <w:rPr>
          <w:rtl/>
          <w:lang w:bidi="fa-IR"/>
        </w:rPr>
        <w:t>لَمْ يَكُنَّ</w:t>
      </w:r>
      <w:r>
        <w:rPr>
          <w:rtl/>
          <w:lang w:bidi="fa-IR"/>
        </w:rPr>
        <w:t xml:space="preserve"> </w:t>
      </w:r>
      <w:r w:rsidRPr="00BD4DDA">
        <w:rPr>
          <w:rtl/>
          <w:lang w:bidi="fa-IR"/>
        </w:rPr>
        <w:t>فِي زَمَانِ</w:t>
      </w:r>
      <w:r>
        <w:rPr>
          <w:rtl/>
          <w:lang w:bidi="fa-IR"/>
        </w:rPr>
        <w:t xml:space="preserve"> </w:t>
      </w:r>
      <w:r w:rsidRPr="00BD4DDA">
        <w:rPr>
          <w:rtl/>
          <w:lang w:bidi="fa-IR"/>
        </w:rPr>
        <w:t>أَحَدٍ مِنَ النَّاسِ</w:t>
      </w:r>
      <w:r>
        <w:rPr>
          <w:rtl/>
          <w:lang w:bidi="fa-IR"/>
        </w:rPr>
        <w:t xml:space="preserve">، </w:t>
      </w:r>
      <w:r w:rsidRPr="00BD4DDA">
        <w:rPr>
          <w:rtl/>
          <w:lang w:bidi="fa-IR"/>
        </w:rPr>
        <w:t>وَإِنَّمَا أَحْدَثَهَا الْجَبَّارُونَ</w:t>
      </w:r>
      <w:r>
        <w:rPr>
          <w:rtl/>
          <w:lang w:bidi="fa-IR"/>
        </w:rPr>
        <w:t xml:space="preserve">، </w:t>
      </w:r>
      <w:r w:rsidRPr="00BD4DDA">
        <w:rPr>
          <w:rtl/>
          <w:lang w:bidi="fa-IR"/>
        </w:rPr>
        <w:t>لَيْسَتْ</w:t>
      </w:r>
      <w:r>
        <w:rPr>
          <w:rtl/>
          <w:lang w:bidi="fa-IR"/>
        </w:rPr>
        <w:t xml:space="preserve"> </w:t>
      </w:r>
      <w:r w:rsidRPr="00BD4DDA">
        <w:rPr>
          <w:rtl/>
          <w:lang w:bidi="fa-IR"/>
        </w:rPr>
        <w:t>لِمَنْ صَلّى خَلْفَهَا</w:t>
      </w:r>
      <w:r>
        <w:rPr>
          <w:rtl/>
          <w:lang w:bidi="fa-IR"/>
        </w:rPr>
        <w:t xml:space="preserve"> ـ </w:t>
      </w:r>
      <w:r w:rsidRPr="00BD4DDA">
        <w:rPr>
          <w:rtl/>
          <w:lang w:bidi="fa-IR"/>
        </w:rPr>
        <w:t>مُقْتَدِياً بِصَلَاةِ مَنْ فِيهَا</w:t>
      </w:r>
      <w:r>
        <w:rPr>
          <w:rtl/>
          <w:lang w:bidi="fa-IR"/>
        </w:rPr>
        <w:t xml:space="preserve"> ـ </w:t>
      </w:r>
      <w:r w:rsidRPr="00BD4DDA">
        <w:rPr>
          <w:rtl/>
          <w:lang w:bidi="fa-IR"/>
        </w:rPr>
        <w:t>صَلَاةٌ »</w:t>
      </w:r>
      <w:r>
        <w:rPr>
          <w:rtl/>
          <w:lang w:bidi="fa-IR"/>
        </w:rPr>
        <w:t xml:space="preserve">. </w:t>
      </w:r>
      <w:r w:rsidRPr="00BD4DDA">
        <w:rPr>
          <w:rtl/>
          <w:lang w:bidi="fa-IR"/>
        </w:rPr>
        <w:t>قَالَ</w:t>
      </w:r>
      <w:r>
        <w:rPr>
          <w:rtl/>
          <w:lang w:bidi="fa-IR"/>
        </w:rPr>
        <w:t xml:space="preserve">: </w:t>
      </w:r>
      <w:r w:rsidRPr="00BD4DDA">
        <w:rPr>
          <w:rtl/>
          <w:lang w:bidi="fa-IR"/>
        </w:rPr>
        <w:t xml:space="preserve">وَقَالَ أَبُو </w:t>
      </w:r>
      <w:r w:rsidRPr="00BD4DDA">
        <w:rPr>
          <w:rtl/>
          <w:lang w:bidi="fa-IR"/>
        </w:rPr>
        <w:lastRenderedPageBreak/>
        <w:t xml:space="preserve">جَعْفَرٍ </w:t>
      </w:r>
      <w:r w:rsidRPr="008C051F">
        <w:rPr>
          <w:rStyle w:val="libAlaemChar"/>
          <w:rtl/>
        </w:rPr>
        <w:t>عليه‌السلام</w:t>
      </w:r>
      <w:r>
        <w:rPr>
          <w:rtl/>
          <w:lang w:bidi="fa-IR"/>
        </w:rPr>
        <w:t xml:space="preserve">: </w:t>
      </w:r>
      <w:r w:rsidRPr="00BD4DDA">
        <w:rPr>
          <w:rtl/>
          <w:lang w:bidi="fa-IR"/>
        </w:rPr>
        <w:t>« يَنْبَغِي أَنْ يَكُونَ</w:t>
      </w:r>
      <w:r>
        <w:rPr>
          <w:rtl/>
          <w:lang w:bidi="fa-IR"/>
        </w:rPr>
        <w:t xml:space="preserve"> </w:t>
      </w:r>
      <w:r w:rsidRPr="00BD4DDA">
        <w:rPr>
          <w:rtl/>
          <w:lang w:bidi="fa-IR"/>
        </w:rPr>
        <w:t>الصُّفُوفُ تَامَّةً مُتَوَاصِلَةً بَعْضُهَا إِلى‌بَعْضٍ</w:t>
      </w:r>
      <w:r>
        <w:rPr>
          <w:rtl/>
          <w:lang w:bidi="fa-IR"/>
        </w:rPr>
        <w:t xml:space="preserve">، </w:t>
      </w:r>
      <w:r w:rsidRPr="00BD4DDA">
        <w:rPr>
          <w:rtl/>
          <w:lang w:bidi="fa-IR"/>
        </w:rPr>
        <w:t>لَايَكُونُ</w:t>
      </w:r>
      <w:r>
        <w:rPr>
          <w:rtl/>
          <w:lang w:bidi="fa-IR"/>
        </w:rPr>
        <w:t xml:space="preserve"> </w:t>
      </w:r>
      <w:r w:rsidRPr="00BD4DDA">
        <w:rPr>
          <w:rtl/>
          <w:lang w:bidi="fa-IR"/>
        </w:rPr>
        <w:t>بَيْنَ صَفَّيْنِ</w:t>
      </w:r>
      <w:r>
        <w:rPr>
          <w:rtl/>
          <w:lang w:bidi="fa-IR"/>
        </w:rPr>
        <w:t xml:space="preserve"> </w:t>
      </w:r>
      <w:r w:rsidRPr="00BD4DDA">
        <w:rPr>
          <w:rtl/>
          <w:lang w:bidi="fa-IR"/>
        </w:rPr>
        <w:t>مَا لَايُتَخَطّى</w:t>
      </w:r>
      <w:r>
        <w:rPr>
          <w:rtl/>
          <w:lang w:bidi="fa-IR"/>
        </w:rPr>
        <w:t xml:space="preserve">، </w:t>
      </w:r>
      <w:r w:rsidRPr="00BD4DDA">
        <w:rPr>
          <w:rtl/>
          <w:lang w:bidi="fa-IR"/>
        </w:rPr>
        <w:t>يَكُونُ قَدْرُ ذلِكَ مَسْقَطَ جَسَدِ الْإِنْسَانِ</w:t>
      </w:r>
      <w:r>
        <w:rPr>
          <w:rtl/>
          <w:lang w:bidi="fa-IR"/>
        </w:rPr>
        <w:t xml:space="preserve"> </w:t>
      </w:r>
      <w:r w:rsidRPr="00BD4DDA">
        <w:rPr>
          <w:rtl/>
          <w:lang w:bidi="fa-IR"/>
        </w:rPr>
        <w:t>»</w:t>
      </w:r>
      <w:r>
        <w:rPr>
          <w:rtl/>
          <w:lang w:bidi="fa-IR"/>
        </w:rPr>
        <w:t>.</w:t>
      </w:r>
    </w:p>
    <w:p w14:paraId="04EFA276" w14:textId="77777777" w:rsidR="001D2A8B" w:rsidRDefault="001D2A8B" w:rsidP="001D2A8B">
      <w:pPr>
        <w:pStyle w:val="libNormal"/>
      </w:pPr>
      <w:r>
        <w:t>Ali Bin Ibrahim, from his father, from Hammad Bin Isa, from Hareyz, from Zurara,</w:t>
      </w:r>
    </w:p>
    <w:p w14:paraId="78382D47"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‘If a group is praying </w:t>
      </w:r>
      <w:r w:rsidRPr="009157A6">
        <w:rPr>
          <w:rStyle w:val="libNormalChar"/>
        </w:rPr>
        <w:t xml:space="preserve">Salāt </w:t>
      </w:r>
      <w:r>
        <w:t>and between them and the Imam is what cannot be stepped (by one step), so that is not a Imam for them. And which row</w:t>
      </w:r>
      <w:r w:rsidRPr="002A5891">
        <w:t xml:space="preserve"> was </w:t>
      </w:r>
      <w:r>
        <w:t xml:space="preserve">its rightful praying with a </w:t>
      </w:r>
      <w:r w:rsidRPr="009157A6">
        <w:rPr>
          <w:rStyle w:val="libNormalChar"/>
        </w:rPr>
        <w:t xml:space="preserve">Salāt </w:t>
      </w:r>
      <w:r>
        <w:t>of a prayer-</w:t>
      </w:r>
    </w:p>
    <w:p w14:paraId="17824B44" w14:textId="77777777" w:rsidR="001D2A8B" w:rsidRDefault="001D2A8B" w:rsidP="001D2A8B">
      <w:pPr>
        <w:pStyle w:val="libNormal"/>
      </w:pPr>
      <w:r>
        <w:t>leader and between them and the one which is in front them there is a measurement of what cannot be stepped (by one step), so that (row) is not for them.</w:t>
      </w:r>
    </w:p>
    <w:p w14:paraId="7C8E3A7A" w14:textId="77777777" w:rsidR="001D2A8B" w:rsidRDefault="001D2A8B" w:rsidP="001D2A8B">
      <w:pPr>
        <w:pStyle w:val="libNormal"/>
      </w:pPr>
      <w:r>
        <w:t>So if there</w:t>
      </w:r>
      <w:r w:rsidRPr="002A5891">
        <w:t xml:space="preserve"> was </w:t>
      </w:r>
      <w:r>
        <w:t xml:space="preserve">between them a curtain or a wall, so that would not be for them with a </w:t>
      </w:r>
      <w:r w:rsidRPr="009157A6">
        <w:rPr>
          <w:rStyle w:val="libNormalChar"/>
        </w:rPr>
        <w:t>Salāt,</w:t>
      </w:r>
      <w:r>
        <w:t xml:space="preserve"> except the one who</w:t>
      </w:r>
      <w:r w:rsidRPr="002A5891">
        <w:t xml:space="preserve"> was </w:t>
      </w:r>
      <w:r>
        <w:t>from around the door’. And he</w:t>
      </w:r>
      <w:r w:rsidRPr="00813829">
        <w:rPr>
          <w:rStyle w:val="libAlaemEnChar"/>
        </w:rPr>
        <w:t>asws</w:t>
      </w:r>
      <w:r>
        <w:t xml:space="preserve"> said: ‘These chapels did not happen to be in the era of anyone from the people. But rather, the tyrants innovated them for the one who prays </w:t>
      </w:r>
      <w:r w:rsidRPr="009157A6">
        <w:rPr>
          <w:rStyle w:val="libNormalChar"/>
        </w:rPr>
        <w:t xml:space="preserve">Salāt </w:t>
      </w:r>
      <w:r>
        <w:t xml:space="preserve">behind it, following in the </w:t>
      </w:r>
      <w:r w:rsidRPr="009157A6">
        <w:rPr>
          <w:rStyle w:val="libNormalChar"/>
        </w:rPr>
        <w:t xml:space="preserve">Salāt </w:t>
      </w:r>
      <w:r>
        <w:t xml:space="preserve">of the one who is inside it, for a </w:t>
      </w:r>
      <w:r w:rsidRPr="009157A6">
        <w:rPr>
          <w:rStyle w:val="libNormalChar"/>
        </w:rPr>
        <w:t>Salāt’</w:t>
      </w:r>
      <w:r>
        <w:t>.</w:t>
      </w:r>
    </w:p>
    <w:p w14:paraId="1FA804AD" w14:textId="53F42B3E" w:rsidR="00093B5C" w:rsidRDefault="001D2A8B" w:rsidP="001D2A8B">
      <w:pPr>
        <w:pStyle w:val="libNormal"/>
      </w:pPr>
      <w:r>
        <w:t>He (the narrator) said, ‘And Abu Ja’far</w:t>
      </w:r>
      <w:r w:rsidRPr="00813829">
        <w:rPr>
          <w:rStyle w:val="libAlaemEnChar"/>
        </w:rPr>
        <w:t>asws</w:t>
      </w:r>
      <w:r>
        <w:t xml:space="preserve"> said: ‘It is befitting if there happen to be complete rows, linked, one with the other, there not being between any two rows what cannot be stepped (by one step). There should happen to be a measurement of that of a falling in </w:t>
      </w:r>
      <w:r w:rsidRPr="00223226">
        <w:rPr>
          <w:rStyle w:val="libNormalChar"/>
        </w:rPr>
        <w:t xml:space="preserve">Sajdah </w:t>
      </w:r>
      <w:r>
        <w:t>(prostrating) of a body of a person’.</w:t>
      </w:r>
      <w:r w:rsidR="00093B5C" w:rsidRPr="00A15820">
        <w:rPr>
          <w:rStyle w:val="libFootnotenumChar"/>
        </w:rPr>
        <w:t>102</w:t>
      </w:r>
    </w:p>
    <w:p w14:paraId="2E43C610" w14:textId="0BC81FB7"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عَبْدِ اللهِ بْنِ مُحَمَّدِ بْنِ عِيسى، عَنْ عَلِيِّ بْنِ الْحَكَمِ، عَنْ أَبَانٍ، عَنْ عَبْدِ الرَّحْمنِ بْنِ أَبِي عَبْدِ اللهِ: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دَخَلْتَ الْمَسْجِدَ وَالْإِمَامُ رَاكِعٌ</w:t>
      </w:r>
      <w:r>
        <w:rPr>
          <w:rtl/>
          <w:lang w:bidi="fa-IR"/>
        </w:rPr>
        <w:t xml:space="preserve">، </w:t>
      </w:r>
      <w:r w:rsidRPr="00BD4DDA">
        <w:rPr>
          <w:rtl/>
          <w:lang w:bidi="fa-IR"/>
        </w:rPr>
        <w:t>فَظَنَنْتَ أَنَّكَ إِنْ مَشَيْتَ إِلَيْهِ رَفَعَ</w:t>
      </w:r>
      <w:r>
        <w:rPr>
          <w:rtl/>
          <w:lang w:bidi="fa-IR"/>
        </w:rPr>
        <w:t xml:space="preserve"> </w:t>
      </w:r>
      <w:r w:rsidRPr="00BD4DDA">
        <w:rPr>
          <w:rtl/>
          <w:lang w:bidi="fa-IR"/>
        </w:rPr>
        <w:t>رَأْسَهُ مِنْ</w:t>
      </w:r>
      <w:r>
        <w:rPr>
          <w:rtl/>
          <w:lang w:bidi="fa-IR"/>
        </w:rPr>
        <w:t xml:space="preserve"> </w:t>
      </w:r>
      <w:r w:rsidRPr="00BD4DDA">
        <w:rPr>
          <w:rtl/>
          <w:lang w:bidi="fa-IR"/>
        </w:rPr>
        <w:t>قَبْلِ أَنْ تُدْرِكَهُ</w:t>
      </w:r>
      <w:r>
        <w:rPr>
          <w:rtl/>
          <w:lang w:bidi="fa-IR"/>
        </w:rPr>
        <w:t xml:space="preserve">، </w:t>
      </w:r>
      <w:r w:rsidRPr="00BD4DDA">
        <w:rPr>
          <w:rtl/>
          <w:lang w:bidi="fa-IR"/>
        </w:rPr>
        <w:t>فَكَبِّرْ وَارْكَعْ</w:t>
      </w:r>
      <w:r>
        <w:rPr>
          <w:rtl/>
          <w:lang w:bidi="fa-IR"/>
        </w:rPr>
        <w:t xml:space="preserve">: </w:t>
      </w:r>
      <w:r w:rsidRPr="00BD4DDA">
        <w:rPr>
          <w:rtl/>
          <w:lang w:bidi="fa-IR"/>
        </w:rPr>
        <w:t>وَإِذَا</w:t>
      </w:r>
      <w:r>
        <w:rPr>
          <w:rtl/>
          <w:lang w:bidi="fa-IR"/>
        </w:rPr>
        <w:t xml:space="preserve"> </w:t>
      </w:r>
      <w:r w:rsidRPr="00BD4DDA">
        <w:rPr>
          <w:rtl/>
          <w:lang w:bidi="fa-IR"/>
        </w:rPr>
        <w:t>رَفَعَ رَأْسَهُ</w:t>
      </w:r>
      <w:r>
        <w:rPr>
          <w:rtl/>
          <w:lang w:bidi="fa-IR"/>
        </w:rPr>
        <w:t xml:space="preserve">، </w:t>
      </w:r>
      <w:r w:rsidRPr="00BD4DDA">
        <w:rPr>
          <w:rtl/>
          <w:lang w:bidi="fa-IR"/>
        </w:rPr>
        <w:t>فَاسْجُدْ مَكَانَكَ</w:t>
      </w:r>
      <w:r>
        <w:rPr>
          <w:rtl/>
          <w:lang w:bidi="fa-IR"/>
        </w:rPr>
        <w:t xml:space="preserve">: </w:t>
      </w:r>
      <w:r w:rsidRPr="00BD4DDA">
        <w:rPr>
          <w:rtl/>
          <w:lang w:bidi="fa-IR"/>
        </w:rPr>
        <w:t>فَإِنْ</w:t>
      </w:r>
      <w:r>
        <w:rPr>
          <w:rtl/>
          <w:lang w:bidi="fa-IR"/>
        </w:rPr>
        <w:t xml:space="preserve"> </w:t>
      </w:r>
      <w:r w:rsidRPr="00BD4DDA">
        <w:rPr>
          <w:rtl/>
          <w:lang w:bidi="fa-IR"/>
        </w:rPr>
        <w:t>قَامَ</w:t>
      </w:r>
      <w:r>
        <w:rPr>
          <w:rtl/>
          <w:lang w:bidi="fa-IR"/>
        </w:rPr>
        <w:t xml:space="preserve">، </w:t>
      </w:r>
      <w:r w:rsidRPr="00BD4DDA">
        <w:rPr>
          <w:rtl/>
          <w:lang w:bidi="fa-IR"/>
        </w:rPr>
        <w:t>فَالْحَقْ بِالصَّفِّ</w:t>
      </w:r>
      <w:r>
        <w:rPr>
          <w:rtl/>
          <w:lang w:bidi="fa-IR"/>
        </w:rPr>
        <w:t xml:space="preserve">: </w:t>
      </w:r>
      <w:r w:rsidRPr="00BD4DDA">
        <w:rPr>
          <w:rtl/>
          <w:lang w:bidi="fa-IR"/>
        </w:rPr>
        <w:t>وَإِنْ</w:t>
      </w:r>
      <w:r>
        <w:rPr>
          <w:rtl/>
          <w:lang w:bidi="fa-IR"/>
        </w:rPr>
        <w:t xml:space="preserve"> </w:t>
      </w:r>
      <w:r w:rsidRPr="00BD4DDA">
        <w:rPr>
          <w:rtl/>
          <w:lang w:bidi="fa-IR"/>
        </w:rPr>
        <w:t>جَلَسَ</w:t>
      </w:r>
      <w:r>
        <w:rPr>
          <w:rtl/>
          <w:lang w:bidi="fa-IR"/>
        </w:rPr>
        <w:t xml:space="preserve">، </w:t>
      </w:r>
      <w:r w:rsidRPr="00BD4DDA">
        <w:rPr>
          <w:rtl/>
          <w:lang w:bidi="fa-IR"/>
        </w:rPr>
        <w:t>فَاجْلِسْ مَكَانَكَ</w:t>
      </w:r>
      <w:r>
        <w:rPr>
          <w:rtl/>
          <w:lang w:bidi="fa-IR"/>
        </w:rPr>
        <w:t xml:space="preserve">، </w:t>
      </w:r>
      <w:r w:rsidRPr="00BD4DDA">
        <w:rPr>
          <w:rtl/>
          <w:lang w:bidi="fa-IR"/>
        </w:rPr>
        <w:t>فَإِذَا قَامَ</w:t>
      </w:r>
      <w:r>
        <w:rPr>
          <w:rtl/>
          <w:lang w:bidi="fa-IR"/>
        </w:rPr>
        <w:t xml:space="preserve">، </w:t>
      </w:r>
      <w:r w:rsidRPr="00BD4DDA">
        <w:rPr>
          <w:rtl/>
          <w:lang w:bidi="fa-IR"/>
        </w:rPr>
        <w:t>فَالْحَقْ بِالصَّفِّ »</w:t>
      </w:r>
      <w:r>
        <w:rPr>
          <w:rtl/>
          <w:lang w:bidi="fa-IR"/>
        </w:rPr>
        <w:t>.</w:t>
      </w:r>
    </w:p>
    <w:p w14:paraId="79122A80" w14:textId="77777777" w:rsidR="001D2A8B" w:rsidRDefault="001D2A8B" w:rsidP="001D2A8B">
      <w:pPr>
        <w:pStyle w:val="libNormal"/>
      </w:pPr>
      <w:r>
        <w:t>Muhammad Bin Yahya, from Abdullah Bin Muhammad Bin Isa, from Ali Bin Al Hakam, from Aban, from Abdul Rahman Bin Abu Abdullah,</w:t>
      </w:r>
    </w:p>
    <w:p w14:paraId="2A3A2B8C" w14:textId="45712B5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enter the </w:t>
      </w:r>
      <w:r w:rsidRPr="00987C3F">
        <w:rPr>
          <w:rStyle w:val="libNormalChar"/>
        </w:rPr>
        <w:t xml:space="preserve">Masjid </w:t>
      </w:r>
      <w:r>
        <w:t xml:space="preserve">and the Imam is in </w:t>
      </w:r>
      <w:r w:rsidRPr="00223226">
        <w:rPr>
          <w:rStyle w:val="libNormalChar"/>
        </w:rPr>
        <w:t>Rukū,</w:t>
      </w:r>
      <w:r>
        <w:t xml:space="preserve"> so you think that if you were to walk over to him, he would raise his head before you reach, exclaim a </w:t>
      </w:r>
      <w:r w:rsidRPr="00FE6C14">
        <w:rPr>
          <w:rStyle w:val="libNormalChar"/>
        </w:rPr>
        <w:t>Takbīr and go into R</w:t>
      </w:r>
      <w:r w:rsidRPr="00223226">
        <w:rPr>
          <w:rStyle w:val="libNormalChar"/>
        </w:rPr>
        <w:t>ukū.</w:t>
      </w:r>
      <w:r>
        <w:t xml:space="preserve"> And when he does raise his head, so perform </w:t>
      </w:r>
      <w:r w:rsidRPr="00223226">
        <w:rPr>
          <w:rStyle w:val="libNormalChar"/>
        </w:rPr>
        <w:t xml:space="preserve">Sajdah </w:t>
      </w:r>
      <w:r>
        <w:t>in your place. So if he were to stand, so join up with the row, and if he</w:t>
      </w:r>
      <w:r w:rsidRPr="002A5891">
        <w:t xml:space="preserve"> was </w:t>
      </w:r>
      <w:r>
        <w:t>seated, so sit in your place. So when he stands, then join up with the row’.</w:t>
      </w:r>
      <w:r w:rsidR="00093B5C" w:rsidRPr="00A15820">
        <w:rPr>
          <w:rStyle w:val="libFootnotenumChar"/>
        </w:rPr>
        <w:t>103</w:t>
      </w:r>
    </w:p>
    <w:p w14:paraId="0BDA5097" w14:textId="14A573B4"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أَرى بِالصُّفُوفِ</w:t>
      </w:r>
      <w:r>
        <w:rPr>
          <w:rtl/>
          <w:lang w:bidi="fa-IR"/>
        </w:rPr>
        <w:t xml:space="preserve"> </w:t>
      </w:r>
      <w:r w:rsidRPr="00BD4DDA">
        <w:rPr>
          <w:rtl/>
          <w:lang w:bidi="fa-IR"/>
        </w:rPr>
        <w:t>بَيْنَ الْأَسَاطِينِ بَأْساً »</w:t>
      </w:r>
      <w:r>
        <w:rPr>
          <w:rtl/>
          <w:lang w:bidi="fa-IR"/>
        </w:rPr>
        <w:t>.</w:t>
      </w:r>
    </w:p>
    <w:p w14:paraId="51526F58" w14:textId="77777777" w:rsidR="001D2A8B" w:rsidRDefault="001D2A8B" w:rsidP="001D2A8B">
      <w:pPr>
        <w:pStyle w:val="libNormal"/>
      </w:pPr>
      <w:r>
        <w:t>Ali Bin Ibrahim, from his father, from Ibn Abu Umeyr, from Hammad, from Al Halby,</w:t>
      </w:r>
    </w:p>
    <w:p w14:paraId="24D4C8D6" w14:textId="7CA6138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w:t>
      </w:r>
      <w:r w:rsidRPr="00813829">
        <w:rPr>
          <w:rStyle w:val="libAlaemEnChar"/>
        </w:rPr>
        <w:t>asws</w:t>
      </w:r>
      <w:r>
        <w:t xml:space="preserve"> do not see a problem with the rows formed between the two pillars’.</w:t>
      </w:r>
      <w:r w:rsidR="00093B5C" w:rsidRPr="00A15820">
        <w:rPr>
          <w:rStyle w:val="libFootnotenumChar"/>
        </w:rPr>
        <w:t>104</w:t>
      </w:r>
    </w:p>
    <w:p w14:paraId="5A71E28A" w14:textId="122985B9" w:rsidR="001D2A8B" w:rsidRDefault="001D2A8B" w:rsidP="00270865">
      <w:pPr>
        <w:pStyle w:val="libAr"/>
        <w:rPr>
          <w:rtl/>
          <w:lang w:bidi="fa-IR"/>
        </w:rPr>
      </w:pPr>
      <w:r w:rsidRPr="008C051F">
        <w:rPr>
          <w:rStyle w:val="libBold2Char"/>
          <w:rtl/>
        </w:rPr>
        <w:t>7.</w:t>
      </w:r>
      <w:r w:rsidRPr="00270865">
        <w:rPr>
          <w:rtl/>
          <w:lang w:bidi="fa-IR"/>
        </w:rPr>
        <w:t xml:space="preserve"> أَحْمَدُ بْنُ إِدْرِيسَ وَغَيْرُهُ،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سَأَلْتُهُ </w:t>
      </w:r>
      <w:r w:rsidRPr="00BD4DDA">
        <w:rPr>
          <w:rtl/>
          <w:lang w:bidi="fa-IR"/>
        </w:rPr>
        <w:lastRenderedPageBreak/>
        <w:t>عَنِ الرَّجُلِ يُدْرِكُ الْإِمَامَ وَهُوَ قَاعِدٌ يَتَشَهَّدُ</w:t>
      </w:r>
      <w:r>
        <w:rPr>
          <w:rtl/>
          <w:lang w:bidi="fa-IR"/>
        </w:rPr>
        <w:t xml:space="preserve">، </w:t>
      </w:r>
      <w:r w:rsidRPr="00BD4DDA">
        <w:rPr>
          <w:rtl/>
          <w:lang w:bidi="fa-IR"/>
        </w:rPr>
        <w:t>وَلَيْسَ خَلْفَهُ إِلاَّ رَجُلٌ وَاحِدٌ عَنْ يَمِينِهِ</w:t>
      </w:r>
      <w:r>
        <w:rPr>
          <w:rtl/>
          <w:lang w:bidi="fa-IR"/>
        </w:rPr>
        <w:t xml:space="preserve">؟ </w:t>
      </w:r>
      <w:r w:rsidRPr="00BD4DDA">
        <w:rPr>
          <w:rtl/>
          <w:lang w:bidi="fa-IR"/>
        </w:rPr>
        <w:t>قَالَ</w:t>
      </w:r>
      <w:r>
        <w:rPr>
          <w:rtl/>
          <w:lang w:bidi="fa-IR"/>
        </w:rPr>
        <w:t xml:space="preserve">: </w:t>
      </w:r>
      <w:r w:rsidRPr="00BD4DDA">
        <w:rPr>
          <w:rtl/>
          <w:lang w:bidi="fa-IR"/>
        </w:rPr>
        <w:t>« لَا يَتَقَدَّمُ الْإِمَامَ</w:t>
      </w:r>
      <w:r>
        <w:rPr>
          <w:rtl/>
          <w:lang w:bidi="fa-IR"/>
        </w:rPr>
        <w:t xml:space="preserve">، </w:t>
      </w:r>
      <w:r w:rsidRPr="00BD4DDA">
        <w:rPr>
          <w:rtl/>
          <w:lang w:bidi="fa-IR"/>
        </w:rPr>
        <w:t>وَلَايَتَأَخَّرُ الرَّجُلَ</w:t>
      </w:r>
      <w:r>
        <w:rPr>
          <w:rtl/>
          <w:lang w:bidi="fa-IR"/>
        </w:rPr>
        <w:t xml:space="preserve">، </w:t>
      </w:r>
      <w:r w:rsidRPr="00BD4DDA">
        <w:rPr>
          <w:rtl/>
          <w:lang w:bidi="fa-IR"/>
        </w:rPr>
        <w:t>وَلكِنْ يَقْعُدُ الَّذِي يَدْخُلُ مَعَهُ خَلْفَ الْإِمَامِ</w:t>
      </w:r>
      <w:r>
        <w:rPr>
          <w:rtl/>
          <w:lang w:bidi="fa-IR"/>
        </w:rPr>
        <w:t xml:space="preserve">، </w:t>
      </w:r>
      <w:r w:rsidRPr="00BD4DDA">
        <w:rPr>
          <w:rtl/>
          <w:lang w:bidi="fa-IR"/>
        </w:rPr>
        <w:t>فَإِذَا سَلَّمَ الْإِمَامُ</w:t>
      </w:r>
      <w:r>
        <w:rPr>
          <w:rtl/>
          <w:lang w:bidi="fa-IR"/>
        </w:rPr>
        <w:t xml:space="preserve">، </w:t>
      </w:r>
      <w:r w:rsidRPr="00BD4DDA">
        <w:rPr>
          <w:rtl/>
          <w:lang w:bidi="fa-IR"/>
        </w:rPr>
        <w:t>قَامَ الرَّجُلُ</w:t>
      </w:r>
      <w:r>
        <w:rPr>
          <w:rtl/>
          <w:lang w:bidi="fa-IR"/>
        </w:rPr>
        <w:t xml:space="preserve">، </w:t>
      </w:r>
      <w:r w:rsidRPr="00BD4DDA">
        <w:rPr>
          <w:rtl/>
          <w:lang w:bidi="fa-IR"/>
        </w:rPr>
        <w:t>فَأَتَمَّ الصَّلَاةَ »</w:t>
      </w:r>
      <w:r>
        <w:rPr>
          <w:rtl/>
          <w:lang w:bidi="fa-IR"/>
        </w:rPr>
        <w:t>.</w:t>
      </w:r>
    </w:p>
    <w:p w14:paraId="17773B41" w14:textId="77777777" w:rsidR="001D2A8B" w:rsidRDefault="001D2A8B" w:rsidP="001D2A8B">
      <w:pPr>
        <w:pStyle w:val="libNormal"/>
      </w:pPr>
      <w:r>
        <w:t>Ahmad Bin Idrees, and someone else, from Muhammad Bin Ahmad, from Ahmad Bin Al Hassan Bin Ali, from Amro Bin Saeed, from Musaddiq Bin Sadaqa, from Ammar Al Sabaty,</w:t>
      </w:r>
    </w:p>
    <w:p w14:paraId="198B1B15" w14:textId="0818DB84"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reaches the Imam and he is seated performing </w:t>
      </w:r>
      <w:r w:rsidRPr="00223226">
        <w:rPr>
          <w:rStyle w:val="libNormalChar"/>
        </w:rPr>
        <w:t>Tashahhud,</w:t>
      </w:r>
      <w:r>
        <w:t xml:space="preserve"> and there is none behind him except for one man on his right. He</w:t>
      </w:r>
      <w:r w:rsidRPr="00813829">
        <w:rPr>
          <w:rStyle w:val="libAlaemEnChar"/>
        </w:rPr>
        <w:t>asws</w:t>
      </w:r>
      <w:r>
        <w:t xml:space="preserve"> said: ‘He should neither preceded the Imam nor be behind the man, but he should be seated, the one who entered with him, behind the Imam. So when the Imam offers </w:t>
      </w:r>
      <w:r w:rsidRPr="009D1DCE">
        <w:rPr>
          <w:rStyle w:val="libNormalChar"/>
        </w:rPr>
        <w:t xml:space="preserve">Salām </w:t>
      </w:r>
      <w:r>
        <w:t xml:space="preserve">(greets), the man should stand and complete the </w:t>
      </w:r>
      <w:r w:rsidRPr="009157A6">
        <w:rPr>
          <w:rStyle w:val="libNormalChar"/>
        </w:rPr>
        <w:t>Salāt’</w:t>
      </w:r>
      <w:r>
        <w:t>.</w:t>
      </w:r>
      <w:r w:rsidR="00093B5C" w:rsidRPr="00A15820">
        <w:rPr>
          <w:rStyle w:val="libFootnotenumChar"/>
        </w:rPr>
        <w:t>105</w:t>
      </w:r>
    </w:p>
    <w:p w14:paraId="4168A12A" w14:textId="089AA842"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عَلِيِّ بْنِ إِبْرَاهِيمَ الْهَاشِمِيِّ رَفَعَهُ، قَالَ: رَأَيْتُ أَبَا عَبْدِ اللهِ </w:t>
      </w:r>
      <w:r w:rsidRPr="008C051F">
        <w:rPr>
          <w:rStyle w:val="libAlaemChar"/>
          <w:rtl/>
        </w:rPr>
        <w:t>عليه‌السلام</w:t>
      </w:r>
      <w:r w:rsidRPr="00BD4DDA">
        <w:rPr>
          <w:rtl/>
          <w:lang w:bidi="fa-IR"/>
        </w:rPr>
        <w:t xml:space="preserve"> يُصَلِّي بِقَوْمٍ وَهُوَ إِلى زَاوِيَةٍ فِي بَيْتِهِ</w:t>
      </w:r>
      <w:r>
        <w:rPr>
          <w:rtl/>
          <w:lang w:bidi="fa-IR"/>
        </w:rPr>
        <w:t xml:space="preserve"> </w:t>
      </w:r>
      <w:r w:rsidRPr="00BD4DDA">
        <w:rPr>
          <w:rtl/>
          <w:lang w:bidi="fa-IR"/>
        </w:rPr>
        <w:t>بِقُرْبِ</w:t>
      </w:r>
      <w:r>
        <w:rPr>
          <w:rtl/>
          <w:lang w:bidi="fa-IR"/>
        </w:rPr>
        <w:t xml:space="preserve"> </w:t>
      </w:r>
      <w:r w:rsidRPr="00BD4DDA">
        <w:rPr>
          <w:rtl/>
          <w:lang w:bidi="fa-IR"/>
        </w:rPr>
        <w:t>الْحَائِطِ وَكُلُّهُمْ عَنْ يَمِينِهِ</w:t>
      </w:r>
      <w:r>
        <w:rPr>
          <w:rtl/>
          <w:lang w:bidi="fa-IR"/>
        </w:rPr>
        <w:t xml:space="preserve">، </w:t>
      </w:r>
      <w:r w:rsidRPr="00BD4DDA">
        <w:rPr>
          <w:rtl/>
          <w:lang w:bidi="fa-IR"/>
        </w:rPr>
        <w:t>وَلَيْسَ عَلى</w:t>
      </w:r>
      <w:r>
        <w:rPr>
          <w:rtl/>
          <w:lang w:bidi="fa-IR"/>
        </w:rPr>
        <w:t xml:space="preserve"> </w:t>
      </w:r>
      <w:r w:rsidRPr="00BD4DDA">
        <w:rPr>
          <w:rtl/>
          <w:lang w:bidi="fa-IR"/>
        </w:rPr>
        <w:t>يَسَارِهِ أَحَدٌ.</w:t>
      </w:r>
    </w:p>
    <w:p w14:paraId="65FBAC5C" w14:textId="77777777" w:rsidR="001D2A8B" w:rsidRDefault="001D2A8B" w:rsidP="001D2A8B">
      <w:pPr>
        <w:pStyle w:val="libNormal"/>
      </w:pPr>
      <w:r>
        <w:t>Muhammad Bin Yahya, from Ali Bin Ibrahim Al Hashimy, raising it, said,</w:t>
      </w:r>
    </w:p>
    <w:p w14:paraId="065C187C" w14:textId="2A98F34C" w:rsidR="00093B5C" w:rsidRDefault="001D2A8B" w:rsidP="001D2A8B">
      <w:pPr>
        <w:pStyle w:val="libNormal"/>
      </w:pPr>
      <w:r>
        <w:t>‘I saw Abu Abdullah</w:t>
      </w:r>
      <w:r w:rsidRPr="00813829">
        <w:rPr>
          <w:rStyle w:val="libAlaemEnChar"/>
        </w:rPr>
        <w:t>asws</w:t>
      </w:r>
      <w:r>
        <w:t xml:space="preserve"> praying </w:t>
      </w:r>
      <w:r w:rsidRPr="009157A6">
        <w:rPr>
          <w:rStyle w:val="libNormalChar"/>
        </w:rPr>
        <w:t xml:space="preserve">Salāt </w:t>
      </w:r>
      <w:r>
        <w:t>with a group (leading them), and he</w:t>
      </w:r>
      <w:r w:rsidRPr="00813829">
        <w:rPr>
          <w:rStyle w:val="libAlaemEnChar"/>
        </w:rPr>
        <w:t>asws</w:t>
      </w:r>
      <w:r w:rsidRPr="002A5891">
        <w:t xml:space="preserve"> was </w:t>
      </w:r>
      <w:r>
        <w:t>by a corner in his</w:t>
      </w:r>
      <w:r w:rsidRPr="00813829">
        <w:rPr>
          <w:rStyle w:val="libAlaemEnChar"/>
        </w:rPr>
        <w:t>asws</w:t>
      </w:r>
      <w:r>
        <w:t xml:space="preserve"> house, near the wall, and all of them were on his</w:t>
      </w:r>
      <w:r w:rsidRPr="00813829">
        <w:rPr>
          <w:rStyle w:val="libAlaemEnChar"/>
        </w:rPr>
        <w:t>asws</w:t>
      </w:r>
      <w:r>
        <w:t xml:space="preserve"> right, and there</w:t>
      </w:r>
      <w:r w:rsidRPr="002A5891">
        <w:t xml:space="preserve"> was </w:t>
      </w:r>
      <w:r>
        <w:t>no one on his</w:t>
      </w:r>
      <w:r w:rsidRPr="00813829">
        <w:rPr>
          <w:rStyle w:val="libAlaemEnChar"/>
        </w:rPr>
        <w:t>asws</w:t>
      </w:r>
      <w:r>
        <w:t xml:space="preserve"> left’.</w:t>
      </w:r>
      <w:r w:rsidR="00093B5C" w:rsidRPr="00A15820">
        <w:rPr>
          <w:rStyle w:val="libFootnotenumChar"/>
        </w:rPr>
        <w:t>106</w:t>
      </w:r>
    </w:p>
    <w:p w14:paraId="2068F287" w14:textId="1623EFD1" w:rsidR="001D2A8B" w:rsidRDefault="001D2A8B" w:rsidP="00270865">
      <w:pPr>
        <w:pStyle w:val="libAr"/>
        <w:rPr>
          <w:rtl/>
          <w:lang w:bidi="fa-IR"/>
        </w:rPr>
      </w:pPr>
      <w:r w:rsidRPr="008C051F">
        <w:rPr>
          <w:rStyle w:val="libBold2Char"/>
          <w:rtl/>
        </w:rPr>
        <w:t>9.</w:t>
      </w:r>
      <w:r w:rsidRPr="00270865">
        <w:rPr>
          <w:rtl/>
          <w:lang w:bidi="fa-IR"/>
        </w:rPr>
        <w:t xml:space="preserve"> أَحْمَدُ بْنُ إِدْرِيسَ وَغَيْرُهُ،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w:t>
      </w:r>
      <w:r>
        <w:rPr>
          <w:rtl/>
          <w:lang w:bidi="fa-IR"/>
        </w:rPr>
        <w:t xml:space="preserve"> </w:t>
      </w:r>
      <w:r w:rsidRPr="00BD4DDA">
        <w:rPr>
          <w:rtl/>
          <w:lang w:bidi="fa-IR"/>
        </w:rPr>
        <w:t>يُصَلِّي بِقَوْمٍ وَهُمْ فِي مَوْضِعٍ‌</w:t>
      </w:r>
      <w:r>
        <w:rPr>
          <w:rtl/>
          <w:lang w:bidi="fa-IR"/>
        </w:rPr>
        <w:t xml:space="preserve"> </w:t>
      </w:r>
      <w:r w:rsidRPr="00BD4DDA">
        <w:rPr>
          <w:rtl/>
          <w:lang w:bidi="fa-IR"/>
        </w:rPr>
        <w:t>أَسْفَلَ مِنْ مَوْضِعِهِ الَّذِي يُصَلِّي فِيهِ</w:t>
      </w:r>
      <w:r>
        <w:rPr>
          <w:rtl/>
          <w:lang w:bidi="fa-IR"/>
        </w:rPr>
        <w:t xml:space="preserve">؟ </w:t>
      </w:r>
      <w:r w:rsidRPr="00BD4DDA">
        <w:rPr>
          <w:rtl/>
          <w:lang w:bidi="fa-IR"/>
        </w:rPr>
        <w:t>فَقَالَ</w:t>
      </w:r>
      <w:r>
        <w:rPr>
          <w:rtl/>
          <w:lang w:bidi="fa-IR"/>
        </w:rPr>
        <w:t xml:space="preserve">: </w:t>
      </w:r>
      <w:r w:rsidRPr="00BD4DDA">
        <w:rPr>
          <w:rtl/>
          <w:lang w:bidi="fa-IR"/>
        </w:rPr>
        <w:t>« إِنْ كَانَ الْإِمَامُ عَلى شِبْهِ الدُّكَّانِ</w:t>
      </w:r>
      <w:r>
        <w:rPr>
          <w:rtl/>
          <w:lang w:bidi="fa-IR"/>
        </w:rPr>
        <w:t xml:space="preserve">، </w:t>
      </w:r>
      <w:r w:rsidRPr="00BD4DDA">
        <w:rPr>
          <w:rtl/>
          <w:lang w:bidi="fa-IR"/>
        </w:rPr>
        <w:t>أَوْ عَلى مَوْضِعٍ أَرْفَعَ مِنْ مَوْضِعِهِمْ</w:t>
      </w:r>
      <w:r>
        <w:rPr>
          <w:rtl/>
          <w:lang w:bidi="fa-IR"/>
        </w:rPr>
        <w:t xml:space="preserve">، </w:t>
      </w:r>
      <w:r w:rsidRPr="00BD4DDA">
        <w:rPr>
          <w:rtl/>
          <w:lang w:bidi="fa-IR"/>
        </w:rPr>
        <w:t>لَمْ يَجُزْ</w:t>
      </w:r>
      <w:r>
        <w:rPr>
          <w:rtl/>
          <w:lang w:bidi="fa-IR"/>
        </w:rPr>
        <w:t xml:space="preserve"> </w:t>
      </w:r>
      <w:r w:rsidRPr="00BD4DDA">
        <w:rPr>
          <w:rtl/>
          <w:lang w:bidi="fa-IR"/>
        </w:rPr>
        <w:t>صَلَاتُهُمْ</w:t>
      </w:r>
      <w:r>
        <w:rPr>
          <w:rtl/>
          <w:lang w:bidi="fa-IR"/>
        </w:rPr>
        <w:t xml:space="preserve">، </w:t>
      </w:r>
      <w:r w:rsidRPr="00BD4DDA">
        <w:rPr>
          <w:rtl/>
          <w:lang w:bidi="fa-IR"/>
        </w:rPr>
        <w:t>وَإِنْ كَانَ أَرْفَعَ مِنْهُمْ</w:t>
      </w:r>
      <w:r>
        <w:rPr>
          <w:rtl/>
          <w:lang w:bidi="fa-IR"/>
        </w:rPr>
        <w:t xml:space="preserve"> </w:t>
      </w:r>
      <w:r w:rsidRPr="00BD4DDA">
        <w:rPr>
          <w:rtl/>
          <w:lang w:bidi="fa-IR"/>
        </w:rPr>
        <w:t>بِقَدْرِ إِصْبَعٍ</w:t>
      </w:r>
      <w:r>
        <w:rPr>
          <w:rtl/>
          <w:lang w:bidi="fa-IR"/>
        </w:rPr>
        <w:t xml:space="preserve">، </w:t>
      </w:r>
      <w:r w:rsidRPr="00BD4DDA">
        <w:rPr>
          <w:rtl/>
          <w:lang w:bidi="fa-IR"/>
        </w:rPr>
        <w:t>أَوْ</w:t>
      </w:r>
      <w:r>
        <w:rPr>
          <w:rtl/>
          <w:lang w:bidi="fa-IR"/>
        </w:rPr>
        <w:t xml:space="preserve"> </w:t>
      </w:r>
      <w:r w:rsidRPr="00BD4DDA">
        <w:rPr>
          <w:rtl/>
          <w:lang w:bidi="fa-IR"/>
        </w:rPr>
        <w:t>أَكْثَرَ</w:t>
      </w:r>
      <w:r>
        <w:rPr>
          <w:rtl/>
          <w:lang w:bidi="fa-IR"/>
        </w:rPr>
        <w:t xml:space="preserve">، </w:t>
      </w:r>
      <w:r w:rsidRPr="00BD4DDA">
        <w:rPr>
          <w:rtl/>
          <w:lang w:bidi="fa-IR"/>
        </w:rPr>
        <w:t>أَوْ أَقَلَّ إِذَا كَانَ الِارْتِفَاعُ بِبَطْنِ مَسِيلٍ</w:t>
      </w:r>
      <w:r>
        <w:rPr>
          <w:rtl/>
          <w:lang w:bidi="fa-IR"/>
        </w:rPr>
        <w:t xml:space="preserve">، </w:t>
      </w:r>
      <w:r w:rsidRPr="00BD4DDA">
        <w:rPr>
          <w:rtl/>
          <w:lang w:bidi="fa-IR"/>
        </w:rPr>
        <w:t>فَإِنْ كَانَ</w:t>
      </w:r>
      <w:r>
        <w:rPr>
          <w:rtl/>
          <w:lang w:bidi="fa-IR"/>
        </w:rPr>
        <w:t xml:space="preserve"> </w:t>
      </w:r>
      <w:r w:rsidRPr="00BD4DDA">
        <w:rPr>
          <w:rtl/>
          <w:lang w:bidi="fa-IR"/>
        </w:rPr>
        <w:t>أَرْضاً مَبْسُوطَةً</w:t>
      </w:r>
      <w:r>
        <w:rPr>
          <w:rtl/>
          <w:lang w:bidi="fa-IR"/>
        </w:rPr>
        <w:t xml:space="preserve">، </w:t>
      </w:r>
      <w:r w:rsidRPr="00BD4DDA">
        <w:rPr>
          <w:rtl/>
          <w:lang w:bidi="fa-IR"/>
        </w:rPr>
        <w:t>أَوْ كَانَ</w:t>
      </w:r>
      <w:r>
        <w:rPr>
          <w:rtl/>
          <w:lang w:bidi="fa-IR"/>
        </w:rPr>
        <w:t xml:space="preserve"> </w:t>
      </w:r>
      <w:r w:rsidRPr="00BD4DDA">
        <w:rPr>
          <w:rtl/>
          <w:lang w:bidi="fa-IR"/>
        </w:rPr>
        <w:t>فِي مَوْضِعٍ مِنْهَا ارْتِفَاعٌ</w:t>
      </w:r>
      <w:r>
        <w:rPr>
          <w:rtl/>
          <w:lang w:bidi="fa-IR"/>
        </w:rPr>
        <w:t xml:space="preserve">، </w:t>
      </w:r>
      <w:r w:rsidRPr="00BD4DDA">
        <w:rPr>
          <w:rtl/>
          <w:lang w:bidi="fa-IR"/>
        </w:rPr>
        <w:t>فَقَامَ الْإِمَامُ فِي الْمَوْضِعِ الْمُرْتَفِعِ</w:t>
      </w:r>
      <w:r>
        <w:rPr>
          <w:rtl/>
          <w:lang w:bidi="fa-IR"/>
        </w:rPr>
        <w:t xml:space="preserve">، </w:t>
      </w:r>
      <w:r w:rsidRPr="00BD4DDA">
        <w:rPr>
          <w:rtl/>
          <w:lang w:bidi="fa-IR"/>
        </w:rPr>
        <w:t>وَقَامَ مَنْ خَلْفَهُ أَسْفَلَ مِنْهُ وَالْأَرْضُ مَبْسُوطَةٌ إِلاَّ أَنَّهُمْ فِي مَوْضِعٍ مُنْحَدِرٍ</w:t>
      </w:r>
      <w:r>
        <w:rPr>
          <w:rtl/>
          <w:lang w:bidi="fa-IR"/>
        </w:rPr>
        <w:t xml:space="preserve"> ـ </w:t>
      </w:r>
      <w:r w:rsidRPr="00BD4DDA">
        <w:rPr>
          <w:rtl/>
          <w:lang w:bidi="fa-IR"/>
        </w:rPr>
        <w:t>قَالَ</w:t>
      </w:r>
      <w:r>
        <w:rPr>
          <w:rtl/>
          <w:lang w:bidi="fa-IR"/>
        </w:rPr>
        <w:t xml:space="preserve">: ـ </w:t>
      </w:r>
      <w:r w:rsidRPr="00BD4DDA">
        <w:rPr>
          <w:rtl/>
          <w:lang w:bidi="fa-IR"/>
        </w:rPr>
        <w:t>لَابَأْسَ »</w:t>
      </w:r>
      <w:r>
        <w:rPr>
          <w:rtl/>
          <w:lang w:bidi="fa-IR"/>
        </w:rPr>
        <w:t xml:space="preserve"> </w:t>
      </w:r>
      <w:r w:rsidRPr="00BD4DDA">
        <w:rPr>
          <w:rtl/>
          <w:lang w:bidi="fa-IR"/>
        </w:rPr>
        <w:t>قَالَ</w:t>
      </w:r>
      <w:r>
        <w:rPr>
          <w:rtl/>
          <w:lang w:bidi="fa-IR"/>
        </w:rPr>
        <w:t xml:space="preserve">: </w:t>
      </w:r>
      <w:r w:rsidRPr="00BD4DDA">
        <w:rPr>
          <w:rtl/>
          <w:lang w:bidi="fa-IR"/>
        </w:rPr>
        <w:t>وَسُئِلَ</w:t>
      </w:r>
      <w:r>
        <w:rPr>
          <w:rtl/>
          <w:lang w:bidi="fa-IR"/>
        </w:rPr>
        <w:t xml:space="preserve">: </w:t>
      </w:r>
      <w:r w:rsidRPr="00BD4DDA">
        <w:rPr>
          <w:rtl/>
          <w:lang w:bidi="fa-IR"/>
        </w:rPr>
        <w:t>فَإِنْ قَامَ الْإِمَامُ</w:t>
      </w:r>
      <w:r>
        <w:rPr>
          <w:rtl/>
          <w:lang w:bidi="fa-IR"/>
        </w:rPr>
        <w:t xml:space="preserve"> </w:t>
      </w:r>
      <w:r w:rsidRPr="00BD4DDA">
        <w:rPr>
          <w:rtl/>
          <w:lang w:bidi="fa-IR"/>
        </w:rPr>
        <w:t>أَسْفَلَ مِنْ مَوْضِعِ مَنْ يُصَلِّي خَلْفَهُ</w:t>
      </w:r>
      <w:r>
        <w:rPr>
          <w:rtl/>
          <w:lang w:bidi="fa-IR"/>
        </w:rPr>
        <w:t xml:space="preserve">؟ </w:t>
      </w:r>
      <w:r w:rsidRPr="00BD4DDA">
        <w:rPr>
          <w:rtl/>
          <w:lang w:bidi="fa-IR"/>
        </w:rPr>
        <w:t>قَالَ</w:t>
      </w:r>
      <w:r>
        <w:rPr>
          <w:rtl/>
          <w:lang w:bidi="fa-IR"/>
        </w:rPr>
        <w:t xml:space="preserve">: </w:t>
      </w:r>
      <w:r w:rsidRPr="00BD4DDA">
        <w:rPr>
          <w:rtl/>
          <w:lang w:bidi="fa-IR"/>
        </w:rPr>
        <w:t>« لَا بَأْسَ</w:t>
      </w:r>
      <w:r>
        <w:rPr>
          <w:rtl/>
          <w:lang w:bidi="fa-IR"/>
        </w:rPr>
        <w:t xml:space="preserve"> </w:t>
      </w:r>
      <w:r w:rsidRPr="00BD4DDA">
        <w:rPr>
          <w:rtl/>
          <w:lang w:bidi="fa-IR"/>
        </w:rPr>
        <w:t>» وَقَالَ</w:t>
      </w:r>
      <w:r>
        <w:rPr>
          <w:rtl/>
          <w:lang w:bidi="fa-IR"/>
        </w:rPr>
        <w:t xml:space="preserve">: </w:t>
      </w:r>
      <w:r w:rsidRPr="00BD4DDA">
        <w:rPr>
          <w:rtl/>
          <w:lang w:bidi="fa-IR"/>
        </w:rPr>
        <w:t>« إِنْ كَانَ رَجُلٌ</w:t>
      </w:r>
      <w:r>
        <w:rPr>
          <w:rtl/>
          <w:lang w:bidi="fa-IR"/>
        </w:rPr>
        <w:t xml:space="preserve"> </w:t>
      </w:r>
      <w:r w:rsidRPr="00BD4DDA">
        <w:rPr>
          <w:rtl/>
          <w:lang w:bidi="fa-IR"/>
        </w:rPr>
        <w:t>فَوْقَ بَيْتٍ</w:t>
      </w:r>
      <w:r>
        <w:rPr>
          <w:rtl/>
          <w:lang w:bidi="fa-IR"/>
        </w:rPr>
        <w:t xml:space="preserve"> </w:t>
      </w:r>
      <w:r w:rsidRPr="00BD4DDA">
        <w:rPr>
          <w:rtl/>
          <w:lang w:bidi="fa-IR"/>
        </w:rPr>
        <w:t>أَوْ غَيْرِ ذلِكَ</w:t>
      </w:r>
      <w:r>
        <w:rPr>
          <w:rtl/>
          <w:lang w:bidi="fa-IR"/>
        </w:rPr>
        <w:t xml:space="preserve"> ـ </w:t>
      </w:r>
      <w:r w:rsidRPr="00BD4DDA">
        <w:rPr>
          <w:rtl/>
          <w:lang w:bidi="fa-IR"/>
        </w:rPr>
        <w:t>دُكَّاناً كَانَ</w:t>
      </w:r>
      <w:r>
        <w:rPr>
          <w:rtl/>
          <w:lang w:bidi="fa-IR"/>
        </w:rPr>
        <w:t xml:space="preserve"> </w:t>
      </w:r>
      <w:r w:rsidRPr="00BD4DDA">
        <w:rPr>
          <w:rtl/>
          <w:lang w:bidi="fa-IR"/>
        </w:rPr>
        <w:t>أَوْ غَيْرَهُ</w:t>
      </w:r>
      <w:r>
        <w:rPr>
          <w:rtl/>
          <w:lang w:bidi="fa-IR"/>
        </w:rPr>
        <w:t xml:space="preserve"> ـ </w:t>
      </w:r>
      <w:r w:rsidRPr="00BD4DDA">
        <w:rPr>
          <w:rtl/>
          <w:lang w:bidi="fa-IR"/>
        </w:rPr>
        <w:t>وَكَانَ الْإِمَامُ يُصَلِّي عَلَى الْأَرْضِ أَسْفَلَ مِنْهُ</w:t>
      </w:r>
      <w:r>
        <w:rPr>
          <w:rtl/>
          <w:lang w:bidi="fa-IR"/>
        </w:rPr>
        <w:t xml:space="preserve">، </w:t>
      </w:r>
      <w:r w:rsidRPr="00BD4DDA">
        <w:rPr>
          <w:rtl/>
          <w:lang w:bidi="fa-IR"/>
        </w:rPr>
        <w:t>جَازَ</w:t>
      </w:r>
      <w:r>
        <w:rPr>
          <w:rtl/>
          <w:lang w:bidi="fa-IR"/>
        </w:rPr>
        <w:t xml:space="preserve"> </w:t>
      </w:r>
      <w:r w:rsidRPr="00BD4DDA">
        <w:rPr>
          <w:rtl/>
          <w:lang w:bidi="fa-IR"/>
        </w:rPr>
        <w:t>لِلرَّجُلِ أَنْ يُصَلِّيَ خَلْفَهُ</w:t>
      </w:r>
      <w:r>
        <w:rPr>
          <w:rtl/>
          <w:lang w:bidi="fa-IR"/>
        </w:rPr>
        <w:t xml:space="preserve">، </w:t>
      </w:r>
      <w:r w:rsidRPr="00BD4DDA">
        <w:rPr>
          <w:rtl/>
          <w:lang w:bidi="fa-IR"/>
        </w:rPr>
        <w:t>وَيَقْتَدِيَ بِصَلَاتِهِ</w:t>
      </w:r>
      <w:r>
        <w:rPr>
          <w:rtl/>
          <w:lang w:bidi="fa-IR"/>
        </w:rPr>
        <w:t xml:space="preserve">، </w:t>
      </w:r>
      <w:r w:rsidRPr="00BD4DDA">
        <w:rPr>
          <w:rtl/>
          <w:lang w:bidi="fa-IR"/>
        </w:rPr>
        <w:t>وَإِنْ كَانَ أَرْفَعَ مِنْهُ</w:t>
      </w:r>
      <w:r>
        <w:rPr>
          <w:rtl/>
          <w:lang w:bidi="fa-IR"/>
        </w:rPr>
        <w:t xml:space="preserve"> </w:t>
      </w:r>
      <w:r w:rsidRPr="00BD4DDA">
        <w:rPr>
          <w:rtl/>
          <w:lang w:bidi="fa-IR"/>
        </w:rPr>
        <w:t>بِشَيْ‌ءٍ كَثِيرٍ</w:t>
      </w:r>
      <w:r>
        <w:rPr>
          <w:rtl/>
          <w:lang w:bidi="fa-IR"/>
        </w:rPr>
        <w:t xml:space="preserve"> </w:t>
      </w:r>
      <w:r w:rsidRPr="00BD4DDA">
        <w:rPr>
          <w:rtl/>
          <w:lang w:bidi="fa-IR"/>
        </w:rPr>
        <w:t>»</w:t>
      </w:r>
      <w:r>
        <w:rPr>
          <w:rtl/>
          <w:lang w:bidi="fa-IR"/>
        </w:rPr>
        <w:t>.</w:t>
      </w:r>
    </w:p>
    <w:p w14:paraId="752CD9DE" w14:textId="77777777" w:rsidR="001D2A8B" w:rsidRDefault="001D2A8B" w:rsidP="001D2A8B">
      <w:pPr>
        <w:pStyle w:val="libNormal"/>
      </w:pPr>
      <w:r>
        <w:t>Ahmad Bin Idrees, and someone else, from Muhammad Bin Ahmad, from Ahmad Bin Al Hassan Bin Ali, from Amro Bin Saeed, from Musaddiq Bin Sadaqa, from Ammar Al Sabaty,</w:t>
      </w:r>
    </w:p>
    <w:p w14:paraId="54AF0CAA"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prays with a group (leading them), and they are in a place which is lower than his place which he is praying in. So he</w:t>
      </w:r>
      <w:r w:rsidRPr="00813829">
        <w:rPr>
          <w:rStyle w:val="libAlaemEnChar"/>
        </w:rPr>
        <w:t>asws</w:t>
      </w:r>
      <w:r>
        <w:t xml:space="preserve"> said: ‘If it</w:t>
      </w:r>
      <w:r w:rsidRPr="002A5891">
        <w:t xml:space="preserve"> was </w:t>
      </w:r>
      <w:r>
        <w:t>so that the Imam</w:t>
      </w:r>
      <w:r w:rsidRPr="002A5891">
        <w:t xml:space="preserve"> was </w:t>
      </w:r>
      <w:r>
        <w:t xml:space="preserve">upon something resembling a platform, or upon a place higher than their place, their </w:t>
      </w:r>
      <w:r w:rsidRPr="009157A6">
        <w:rPr>
          <w:rStyle w:val="libNormalChar"/>
        </w:rPr>
        <w:t xml:space="preserve">Salāt </w:t>
      </w:r>
      <w:r>
        <w:t>is not allowed; and if he</w:t>
      </w:r>
      <w:r w:rsidRPr="002A5891">
        <w:t xml:space="preserve"> was </w:t>
      </w:r>
      <w:r>
        <w:t xml:space="preserve">higher than them by </w:t>
      </w:r>
      <w:r>
        <w:lastRenderedPageBreak/>
        <w:t>a measurement of a finger, or more, or less, when it</w:t>
      </w:r>
      <w:r w:rsidRPr="002A5891">
        <w:t xml:space="preserve"> has </w:t>
      </w:r>
      <w:r>
        <w:t>higher by the plateau of the ravine.</w:t>
      </w:r>
    </w:p>
    <w:p w14:paraId="5A85A8B4" w14:textId="77777777" w:rsidR="001D2A8B" w:rsidRDefault="001D2A8B" w:rsidP="001D2A8B">
      <w:pPr>
        <w:pStyle w:val="libNormal"/>
      </w:pPr>
      <w:r>
        <w:t>So if the land</w:t>
      </w:r>
      <w:r w:rsidRPr="002A5891">
        <w:t xml:space="preserve"> was </w:t>
      </w:r>
      <w:r>
        <w:t>stretched, or it</w:t>
      </w:r>
      <w:r w:rsidRPr="002A5891">
        <w:t xml:space="preserve"> was </w:t>
      </w:r>
      <w:r>
        <w:t>in a place from it which</w:t>
      </w:r>
      <w:r w:rsidRPr="002A5891">
        <w:t xml:space="preserve"> was </w:t>
      </w:r>
      <w:r>
        <w:t>higher, so the Imams stands upon the higher place, and the ones behind him stand upon (that which is) lower than him, and the ground it stretched, except that they are in a place of slope, there is no problem’.</w:t>
      </w:r>
    </w:p>
    <w:p w14:paraId="54A5DE27" w14:textId="77777777" w:rsidR="001D2A8B" w:rsidRDefault="001D2A8B" w:rsidP="001D2A8B">
      <w:pPr>
        <w:pStyle w:val="libNormal"/>
      </w:pPr>
      <w:r>
        <w:t>He (the narrator) said, ‘And he</w:t>
      </w:r>
      <w:r w:rsidRPr="002A5891">
        <w:t xml:space="preserve"> was </w:t>
      </w:r>
      <w:r>
        <w:t>asked, ‘Supposing if the Imam stands lower than the ones who pray behind him?’ He</w:t>
      </w:r>
      <w:r w:rsidRPr="00813829">
        <w:rPr>
          <w:rStyle w:val="libAlaemEnChar"/>
        </w:rPr>
        <w:t>asws</w:t>
      </w:r>
      <w:r>
        <w:t xml:space="preserve"> said: ‘There is no problem’. And he</w:t>
      </w:r>
      <w:r w:rsidRPr="00813829">
        <w:rPr>
          <w:rStyle w:val="libAlaemEnChar"/>
        </w:rPr>
        <w:t>asws</w:t>
      </w:r>
      <w:r>
        <w:t xml:space="preserve"> said:</w:t>
      </w:r>
    </w:p>
    <w:p w14:paraId="4D98CA8D" w14:textId="3352E56D" w:rsidR="00093B5C" w:rsidRDefault="001D2A8B" w:rsidP="001D2A8B">
      <w:pPr>
        <w:pStyle w:val="libNormal"/>
      </w:pPr>
      <w:r>
        <w:t>‘If the man</w:t>
      </w:r>
      <w:r w:rsidRPr="002A5891">
        <w:t xml:space="preserve"> was </w:t>
      </w:r>
      <w:r>
        <w:t>on top of his house or other than that, a shop or something else, and the Imam</w:t>
      </w:r>
      <w:r w:rsidRPr="002A5891">
        <w:t xml:space="preserve"> was </w:t>
      </w:r>
      <w:r>
        <w:t xml:space="preserve">upon the ground, lower than him, it is allowed for the man that he prays </w:t>
      </w:r>
      <w:r w:rsidRPr="009157A6">
        <w:rPr>
          <w:rStyle w:val="libNormalChar"/>
        </w:rPr>
        <w:t xml:space="preserve">Salāt </w:t>
      </w:r>
      <w:r>
        <w:t xml:space="preserve">behind him, and follow him in his </w:t>
      </w:r>
      <w:r w:rsidRPr="009157A6">
        <w:rPr>
          <w:rStyle w:val="libNormalChar"/>
        </w:rPr>
        <w:t>Salāt,</w:t>
      </w:r>
      <w:r>
        <w:t xml:space="preserve"> and even if he</w:t>
      </w:r>
      <w:r w:rsidRPr="002A5891">
        <w:t xml:space="preserve"> was </w:t>
      </w:r>
      <w:r>
        <w:t>higher than him by something more’.</w:t>
      </w:r>
      <w:r w:rsidR="00093B5C" w:rsidRPr="00A15820">
        <w:rPr>
          <w:rStyle w:val="libFootnotenumChar"/>
        </w:rPr>
        <w:t>107</w:t>
      </w:r>
    </w:p>
    <w:p w14:paraId="0651D643" w14:textId="799F64B4" w:rsidR="001D2A8B" w:rsidRPr="00270865" w:rsidRDefault="001D2A8B" w:rsidP="00270865">
      <w:pPr>
        <w:pStyle w:val="libAr"/>
        <w:rPr>
          <w:rtl/>
          <w:lang w:bidi="fa-IR"/>
        </w:rPr>
      </w:pPr>
      <w:r w:rsidRPr="008C051F">
        <w:rPr>
          <w:rStyle w:val="libBold2Char"/>
          <w:rtl/>
        </w:rPr>
        <w:t>10.</w:t>
      </w:r>
      <w:r w:rsidRPr="00270865">
        <w:rPr>
          <w:rtl/>
          <w:lang w:bidi="fa-IR"/>
        </w:rPr>
        <w:t xml:space="preserve"> مُحَمَّدُ بْنُ يَحْيى، عَنْ أَحْمَدَ بْنِ مُحَمَّدٍ، قَالَ: ذَكَرَ الْحُسَيْنُ أَنَّهُ أَمَرَ مَنْ يَسْأَلُهُ عَنْ رَجُلٍ صَلّى إِلى جَانِبِ رَجُلٍ، فَقَامَ عَنْ يَسَارِهِ وَهُوَ لَايَعْلَمُ، ثُمَّ عَلِمَ وَهُوَ فِي صَلَاتِهِ: كَيْفَ يَصْنَعُ ؟ قَالَ: « يُحَوِّلُهُ عَنْ يَمِينِهِ ».</w:t>
      </w:r>
    </w:p>
    <w:p w14:paraId="0C956FFB" w14:textId="77777777" w:rsidR="001D2A8B" w:rsidRDefault="001D2A8B" w:rsidP="001D2A8B">
      <w:pPr>
        <w:pStyle w:val="libNormal"/>
      </w:pPr>
      <w:r>
        <w:t>Muhammad Bin Yahya, from Ahmad Bin Muhammad who said,</w:t>
      </w:r>
    </w:p>
    <w:p w14:paraId="57F96844" w14:textId="1030A816" w:rsidR="00093B5C" w:rsidRDefault="001D2A8B" w:rsidP="001D2A8B">
      <w:pPr>
        <w:pStyle w:val="libNormal"/>
      </w:pPr>
      <w:r>
        <w:t>‘</w:t>
      </w:r>
      <w:r w:rsidRPr="00004DA2">
        <w:rPr>
          <w:rStyle w:val="libNormalChar"/>
        </w:rPr>
        <w:t>Al-Husayn mentione</w:t>
      </w:r>
      <w:r>
        <w:t>d that he</w:t>
      </w:r>
      <w:r w:rsidRPr="00813829">
        <w:rPr>
          <w:rStyle w:val="libAlaemEnChar"/>
        </w:rPr>
        <w:t>asws</w:t>
      </w:r>
      <w:r>
        <w:t xml:space="preserve"> ordered the one who asked him</w:t>
      </w:r>
      <w:r w:rsidRPr="00813829">
        <w:rPr>
          <w:rStyle w:val="libAlaemEnChar"/>
        </w:rPr>
        <w:t>asws</w:t>
      </w:r>
      <w:r>
        <w:t xml:space="preserve"> about a man who prays to the side of a man, so she stand on his left, and he did not know. Then he comes to know while he</w:t>
      </w:r>
      <w:r w:rsidRPr="002A5891">
        <w:t xml:space="preserve"> was </w:t>
      </w:r>
      <w:r>
        <w:t xml:space="preserve">during his </w:t>
      </w:r>
      <w:r w:rsidRPr="009157A6">
        <w:rPr>
          <w:rStyle w:val="libNormalChar"/>
        </w:rPr>
        <w:t xml:space="preserve">Salāt </w:t>
      </w:r>
      <w:r>
        <w:t>how he should be doing it, said: ‘He should transfer to be on his right’.</w:t>
      </w:r>
      <w:bookmarkStart w:id="1946" w:name="_Toc344819731"/>
      <w:bookmarkStart w:id="1947" w:name="_Toc463096029"/>
      <w:r w:rsidR="00093B5C" w:rsidRPr="00A15820">
        <w:rPr>
          <w:rStyle w:val="libFootnotenumChar"/>
        </w:rPr>
        <w:t>108</w:t>
      </w:r>
    </w:p>
    <w:p w14:paraId="0EBEA423" w14:textId="17D70DD0" w:rsidR="00057878" w:rsidRDefault="001D2A8B" w:rsidP="001D2A8B">
      <w:pPr>
        <w:pStyle w:val="Heading2Center"/>
        <w:rPr>
          <w:rtl/>
          <w:lang w:bidi="fa-IR"/>
        </w:rPr>
      </w:pPr>
      <w:bookmarkStart w:id="1948" w:name="_Toc31882698"/>
      <w:bookmarkStart w:id="1949" w:name="_Toc31883427"/>
      <w:bookmarkStart w:id="1950" w:name="_Toc31884114"/>
      <w:r w:rsidRPr="00BD4DDA">
        <w:rPr>
          <w:rtl/>
          <w:lang w:bidi="fa-IR"/>
        </w:rPr>
        <w:t>58</w:t>
      </w:r>
      <w:r w:rsidR="00B71A3A" w:rsidRPr="00B71A3A">
        <w:rPr>
          <w:rtl/>
        </w:rPr>
        <w:t>-</w:t>
      </w:r>
      <w:r w:rsidR="0016284F" w:rsidRPr="0016284F">
        <w:rPr>
          <w:rtl/>
        </w:rPr>
        <w:t xml:space="preserve"> </w:t>
      </w:r>
      <w:r w:rsidRPr="00BD4DDA">
        <w:rPr>
          <w:rtl/>
          <w:lang w:bidi="fa-IR"/>
        </w:rPr>
        <w:t>بَابُ الصَّلَاةِ فِي الْكَعْبَةِ وَفَوْقَهَا وَفِي الْبِيَعِ وَالْكَنَائِسِ</w:t>
      </w:r>
      <w:bookmarkStart w:id="1951" w:name="_Toc344819732"/>
      <w:bookmarkStart w:id="1952" w:name="_Toc463096030"/>
      <w:bookmarkEnd w:id="1946"/>
      <w:bookmarkEnd w:id="1947"/>
      <w:r>
        <w:rPr>
          <w:rFonts w:hint="cs"/>
          <w:rtl/>
          <w:lang w:bidi="fa-IR"/>
        </w:rPr>
        <w:t xml:space="preserve"> </w:t>
      </w:r>
      <w:r w:rsidRPr="00BD4DDA">
        <w:rPr>
          <w:rtl/>
          <w:lang w:bidi="fa-IR"/>
        </w:rPr>
        <w:t>وَالْمَوَاضِعِ الَّتِي تُكْرَهُ</w:t>
      </w:r>
      <w:r>
        <w:rPr>
          <w:rtl/>
          <w:lang w:bidi="fa-IR"/>
        </w:rPr>
        <w:t xml:space="preserve"> </w:t>
      </w:r>
      <w:r w:rsidRPr="00BD4DDA">
        <w:rPr>
          <w:rtl/>
          <w:lang w:bidi="fa-IR"/>
        </w:rPr>
        <w:t>الصَّلَاةُ فِيهَا‌</w:t>
      </w:r>
      <w:bookmarkEnd w:id="1948"/>
      <w:bookmarkEnd w:id="1949"/>
      <w:bookmarkEnd w:id="1950"/>
      <w:bookmarkEnd w:id="1951"/>
      <w:bookmarkEnd w:id="1952"/>
    </w:p>
    <w:p w14:paraId="2DFD6EA6" w14:textId="7D9A2486" w:rsidR="001D2A8B" w:rsidRDefault="00057878" w:rsidP="00057878">
      <w:pPr>
        <w:pStyle w:val="Heading2Center"/>
      </w:pPr>
      <w:bookmarkStart w:id="1953" w:name="_Toc31882699"/>
      <w:bookmarkStart w:id="1954" w:name="_Toc31883428"/>
      <w:bookmarkStart w:id="1955" w:name="_Toc31884115"/>
      <w:r>
        <w:t>Chapter 5</w:t>
      </w:r>
      <w:r w:rsidR="001D2A8B">
        <w:t>8 – The Salāt in the Kabah and above it, and in the synagogues, and the churches, and the places in which the Salāt is disliked</w:t>
      </w:r>
      <w:bookmarkEnd w:id="1953"/>
      <w:bookmarkEnd w:id="1954"/>
      <w:bookmarkEnd w:id="1955"/>
    </w:p>
    <w:p w14:paraId="6E8A8F2C"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عَنْ عَبْدِ اللهِ بْنِ سِنَانٍ، قَالَ: سَأَلْتُ أَبَا عَبْدِ اللهِ </w:t>
      </w:r>
      <w:r w:rsidRPr="008C051F">
        <w:rPr>
          <w:rStyle w:val="libAlaemChar"/>
          <w:rtl/>
        </w:rPr>
        <w:t>عليه‌السلام</w:t>
      </w:r>
      <w:r w:rsidRPr="00BD4DDA">
        <w:rPr>
          <w:rtl/>
          <w:lang w:bidi="fa-IR"/>
        </w:rPr>
        <w:t xml:space="preserve"> عَنِ الصَّلَاةِ فِي الْبِيَعِ</w:t>
      </w:r>
      <w:r>
        <w:rPr>
          <w:rtl/>
          <w:lang w:bidi="fa-IR"/>
        </w:rPr>
        <w:t xml:space="preserve"> </w:t>
      </w:r>
      <w:r w:rsidRPr="00BD4DDA">
        <w:rPr>
          <w:rtl/>
          <w:lang w:bidi="fa-IR"/>
        </w:rPr>
        <w:t>وَالْكَنَائِسِ</w:t>
      </w:r>
      <w:r>
        <w:rPr>
          <w:rtl/>
          <w:lang w:bidi="fa-IR"/>
        </w:rPr>
        <w:t xml:space="preserve"> ؟</w:t>
      </w:r>
      <w:r w:rsidRPr="00BD4DDA">
        <w:rPr>
          <w:rtl/>
          <w:lang w:bidi="fa-IR"/>
        </w:rPr>
        <w:t xml:space="preserve"> فَقَالَ</w:t>
      </w:r>
      <w:r>
        <w:rPr>
          <w:rtl/>
          <w:lang w:bidi="fa-IR"/>
        </w:rPr>
        <w:t xml:space="preserve">: </w:t>
      </w:r>
      <w:r w:rsidRPr="00BD4DDA">
        <w:rPr>
          <w:rtl/>
          <w:lang w:bidi="fa-IR"/>
        </w:rPr>
        <w:t>« رُشَّ</w:t>
      </w:r>
      <w:r>
        <w:rPr>
          <w:rtl/>
          <w:lang w:bidi="fa-IR"/>
        </w:rPr>
        <w:t xml:space="preserve">، </w:t>
      </w:r>
      <w:r w:rsidRPr="00BD4DDA">
        <w:rPr>
          <w:rtl/>
          <w:lang w:bidi="fa-IR"/>
        </w:rPr>
        <w:t>وَصَلِّ »</w:t>
      </w:r>
      <w:r>
        <w:rPr>
          <w:rtl/>
          <w:lang w:bidi="fa-IR"/>
        </w:rPr>
        <w:t xml:space="preserve">. </w:t>
      </w:r>
      <w:r w:rsidRPr="00BD4DDA">
        <w:rPr>
          <w:rtl/>
          <w:lang w:bidi="fa-IR"/>
        </w:rPr>
        <w:t>قَالَ</w:t>
      </w:r>
      <w:r>
        <w:rPr>
          <w:rtl/>
          <w:lang w:bidi="fa-IR"/>
        </w:rPr>
        <w:t xml:space="preserve">: </w:t>
      </w:r>
      <w:r w:rsidRPr="00BD4DDA">
        <w:rPr>
          <w:rtl/>
          <w:lang w:bidi="fa-IR"/>
        </w:rPr>
        <w:t>وَسَأَلْتُهُ عَنْ بُيُوتِ الْمَجُوسِ</w:t>
      </w:r>
      <w:r>
        <w:rPr>
          <w:rtl/>
          <w:lang w:bidi="fa-IR"/>
        </w:rPr>
        <w:t>؟</w:t>
      </w:r>
      <w:r w:rsidRPr="00BD4DDA">
        <w:rPr>
          <w:rtl/>
          <w:lang w:bidi="fa-IR"/>
        </w:rPr>
        <w:t xml:space="preserve"> فَقَالَ</w:t>
      </w:r>
      <w:r>
        <w:rPr>
          <w:rtl/>
          <w:lang w:bidi="fa-IR"/>
        </w:rPr>
        <w:t xml:space="preserve">: </w:t>
      </w:r>
      <w:r w:rsidRPr="00BD4DDA">
        <w:rPr>
          <w:rtl/>
          <w:lang w:bidi="fa-IR"/>
        </w:rPr>
        <w:t>« رُشَّهَا</w:t>
      </w:r>
      <w:r>
        <w:rPr>
          <w:rtl/>
          <w:lang w:bidi="fa-IR"/>
        </w:rPr>
        <w:t xml:space="preserve">، </w:t>
      </w:r>
      <w:r w:rsidRPr="00BD4DDA">
        <w:rPr>
          <w:rtl/>
          <w:lang w:bidi="fa-IR"/>
        </w:rPr>
        <w:t>وَصَلِّ »</w:t>
      </w:r>
      <w:r>
        <w:rPr>
          <w:rtl/>
          <w:lang w:bidi="fa-IR"/>
        </w:rPr>
        <w:t>.</w:t>
      </w:r>
    </w:p>
    <w:p w14:paraId="54A38604" w14:textId="77777777" w:rsidR="001D2A8B" w:rsidRDefault="001D2A8B" w:rsidP="001D2A8B">
      <w:pPr>
        <w:pStyle w:val="libNormal"/>
      </w:pPr>
      <w:r>
        <w:t>Ali Bin Ibrahim, from Muhammad Bin Isa, from Yunus, from Abdullah Bin Sinan who said,</w:t>
      </w:r>
    </w:p>
    <w:p w14:paraId="20592B2F" w14:textId="77777777" w:rsidR="001D2A8B" w:rsidRDefault="001D2A8B" w:rsidP="001D2A8B">
      <w:pPr>
        <w:pStyle w:val="libNormal"/>
      </w:pPr>
      <w:r>
        <w:t>‘I asked Abu Abdullah</w:t>
      </w:r>
      <w:r w:rsidRPr="00813829">
        <w:rPr>
          <w:rStyle w:val="libAlaemEnChar"/>
        </w:rPr>
        <w:t>asws</w:t>
      </w:r>
      <w:r>
        <w:t xml:space="preserve"> about the </w:t>
      </w:r>
      <w:r w:rsidRPr="009157A6">
        <w:rPr>
          <w:rStyle w:val="libNormalChar"/>
        </w:rPr>
        <w:t xml:space="preserve">Salāt </w:t>
      </w:r>
      <w:r>
        <w:t>in the synagogue, and the churches, so he</w:t>
      </w:r>
      <w:r w:rsidRPr="00813829">
        <w:rPr>
          <w:rStyle w:val="libAlaemEnChar"/>
        </w:rPr>
        <w:t>asws</w:t>
      </w:r>
      <w:r>
        <w:t xml:space="preserve"> said: ‘Sprinkle (water) and pray </w:t>
      </w:r>
      <w:r w:rsidRPr="009157A6">
        <w:rPr>
          <w:rStyle w:val="libNormalChar"/>
        </w:rPr>
        <w:t>Salāt’</w:t>
      </w:r>
      <w:r>
        <w:t>.</w:t>
      </w:r>
    </w:p>
    <w:p w14:paraId="75A12835" w14:textId="72297B65" w:rsidR="00093B5C" w:rsidRDefault="001D2A8B" w:rsidP="00A64696">
      <w:pPr>
        <w:pStyle w:val="libNormal"/>
      </w:pPr>
      <w:r>
        <w:t>He (the narrator) said, ‘And I asked him</w:t>
      </w:r>
      <w:r w:rsidRPr="00813829">
        <w:rPr>
          <w:rStyle w:val="libAlaemEnChar"/>
        </w:rPr>
        <w:t>asws</w:t>
      </w:r>
      <w:r>
        <w:t xml:space="preserve"> about the house of the Magians, so he</w:t>
      </w:r>
      <w:r w:rsidRPr="00813829">
        <w:rPr>
          <w:rStyle w:val="libAlaemEnChar"/>
        </w:rPr>
        <w:t>asws</w:t>
      </w:r>
      <w:r>
        <w:t xml:space="preserve"> said: ‘Sprinkle (water) and pray (</w:t>
      </w:r>
      <w:r w:rsidRPr="009157A6">
        <w:rPr>
          <w:rStyle w:val="libNormalChar"/>
        </w:rPr>
        <w:t>Salāt</w:t>
      </w:r>
      <w:r w:rsidRPr="00A64696">
        <w:rPr>
          <w:rStyle w:val="libNormalChar"/>
        </w:rPr>
        <w:t>)</w:t>
      </w:r>
      <w:r>
        <w:t>’.</w:t>
      </w:r>
      <w:r w:rsidR="00093B5C" w:rsidRPr="00A15820">
        <w:rPr>
          <w:rStyle w:val="libFootnotenumChar"/>
        </w:rPr>
        <w:t>109</w:t>
      </w:r>
    </w:p>
    <w:p w14:paraId="33A7A954" w14:textId="4290611B"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حَمَّادِ بْنِ عِيسى، عَنْ حَرِيزٍ، عَنْ مُحَمَّدِ بْنِ مُسْلِمٍ، قَالَ: سَأَلْتُ أَبَا عَبْدِ اللهِ </w:t>
      </w:r>
      <w:r w:rsidRPr="008C051F">
        <w:rPr>
          <w:rStyle w:val="libAlaemChar"/>
          <w:rtl/>
        </w:rPr>
        <w:t>عليه‌السلام</w:t>
      </w:r>
      <w:r w:rsidRPr="00BD4DDA">
        <w:rPr>
          <w:rtl/>
          <w:lang w:bidi="fa-IR"/>
        </w:rPr>
        <w:t xml:space="preserve"> عَنِ الصَّلَاةِ فِي أَعْطَانِ</w:t>
      </w:r>
      <w:r>
        <w:rPr>
          <w:rtl/>
          <w:lang w:bidi="fa-IR"/>
        </w:rPr>
        <w:t xml:space="preserve"> </w:t>
      </w:r>
      <w:r w:rsidRPr="00BD4DDA">
        <w:rPr>
          <w:rtl/>
          <w:lang w:bidi="fa-IR"/>
        </w:rPr>
        <w:t>الْإِبِلِ</w:t>
      </w:r>
      <w:r>
        <w:rPr>
          <w:rtl/>
          <w:lang w:bidi="fa-IR"/>
        </w:rPr>
        <w:t xml:space="preserve">؟ </w:t>
      </w:r>
      <w:r w:rsidRPr="00BD4DDA">
        <w:rPr>
          <w:rtl/>
          <w:lang w:bidi="fa-IR"/>
        </w:rPr>
        <w:t>فَقَالَ</w:t>
      </w:r>
      <w:r>
        <w:rPr>
          <w:rtl/>
          <w:lang w:bidi="fa-IR"/>
        </w:rPr>
        <w:t xml:space="preserve">: </w:t>
      </w:r>
      <w:r w:rsidRPr="00BD4DDA">
        <w:rPr>
          <w:rtl/>
          <w:lang w:bidi="fa-IR"/>
        </w:rPr>
        <w:t>« إِنْ تَخَوَّفْتَ الضَّيْعَةَ عَلى مَتَاعِكَ</w:t>
      </w:r>
      <w:r>
        <w:rPr>
          <w:rtl/>
          <w:lang w:bidi="fa-IR"/>
        </w:rPr>
        <w:t xml:space="preserve">، </w:t>
      </w:r>
      <w:r w:rsidRPr="00BD4DDA">
        <w:rPr>
          <w:rtl/>
          <w:lang w:bidi="fa-IR"/>
        </w:rPr>
        <w:t>فَاكْنُسْهُ وَانْضِحْهُ</w:t>
      </w:r>
      <w:r>
        <w:rPr>
          <w:rtl/>
          <w:lang w:bidi="fa-IR"/>
        </w:rPr>
        <w:t xml:space="preserve">، </w:t>
      </w:r>
      <w:r w:rsidRPr="00BD4DDA">
        <w:rPr>
          <w:rtl/>
          <w:lang w:bidi="fa-IR"/>
        </w:rPr>
        <w:t>وَلَابَأْسَ بِالصَّلَاةِ</w:t>
      </w:r>
      <w:r>
        <w:rPr>
          <w:rtl/>
          <w:lang w:bidi="fa-IR"/>
        </w:rPr>
        <w:t xml:space="preserve"> </w:t>
      </w:r>
      <w:r w:rsidRPr="00BD4DDA">
        <w:rPr>
          <w:rtl/>
          <w:lang w:bidi="fa-IR"/>
        </w:rPr>
        <w:t>فِي مَرَابِضِ الْغَنَمِ</w:t>
      </w:r>
      <w:r>
        <w:rPr>
          <w:rtl/>
          <w:lang w:bidi="fa-IR"/>
        </w:rPr>
        <w:t xml:space="preserve"> </w:t>
      </w:r>
      <w:r w:rsidRPr="00BD4DDA">
        <w:rPr>
          <w:rtl/>
          <w:lang w:bidi="fa-IR"/>
        </w:rPr>
        <w:t>»</w:t>
      </w:r>
      <w:r>
        <w:rPr>
          <w:rtl/>
          <w:lang w:bidi="fa-IR"/>
        </w:rPr>
        <w:t>.</w:t>
      </w:r>
    </w:p>
    <w:p w14:paraId="4217D4D5" w14:textId="77777777" w:rsidR="001D2A8B" w:rsidRDefault="001D2A8B" w:rsidP="001D2A8B">
      <w:pPr>
        <w:pStyle w:val="libNormal"/>
      </w:pPr>
      <w:r>
        <w:lastRenderedPageBreak/>
        <w:t>Muhammad Bin Yahya, from Ahmad Bin Muhammad, from Hammad Bin Isa, from Hareyz, from Muhammad Bin Muslim who said,</w:t>
      </w:r>
    </w:p>
    <w:p w14:paraId="16ACBFB4" w14:textId="6722F6D8" w:rsidR="00093B5C" w:rsidRDefault="001D2A8B" w:rsidP="001D2A8B">
      <w:pPr>
        <w:pStyle w:val="libNormal"/>
      </w:pPr>
      <w:r>
        <w:t>‘I asked Abu Abdullah</w:t>
      </w:r>
      <w:r w:rsidRPr="00813829">
        <w:rPr>
          <w:rStyle w:val="libAlaemEnChar"/>
        </w:rPr>
        <w:t>asws</w:t>
      </w:r>
      <w:r>
        <w:t xml:space="preserve"> about the </w:t>
      </w:r>
      <w:r w:rsidRPr="009157A6">
        <w:rPr>
          <w:rStyle w:val="libNormalChar"/>
        </w:rPr>
        <w:t xml:space="preserve">Salāt </w:t>
      </w:r>
      <w:r>
        <w:t>in the enclosure of the camels. So he</w:t>
      </w:r>
      <w:r w:rsidRPr="00813829">
        <w:rPr>
          <w:rStyle w:val="libAlaemEnChar"/>
        </w:rPr>
        <w:t>asws</w:t>
      </w:r>
      <w:r>
        <w:t xml:space="preserve"> said: ‘If you are fearing upon your belongings, so sweep it and sprinkle it (with water); and there is no problem with the </w:t>
      </w:r>
      <w:r w:rsidRPr="009157A6">
        <w:rPr>
          <w:rStyle w:val="libNormalChar"/>
        </w:rPr>
        <w:t xml:space="preserve">Salāt </w:t>
      </w:r>
      <w:r>
        <w:t>in the pens of the sheep’.</w:t>
      </w:r>
      <w:r w:rsidR="00093B5C" w:rsidRPr="00A15820">
        <w:rPr>
          <w:rStyle w:val="libFootnotenumChar"/>
        </w:rPr>
        <w:t>110</w:t>
      </w:r>
    </w:p>
    <w:p w14:paraId="7C368D0C" w14:textId="7C431076" w:rsidR="001D2A8B" w:rsidRPr="00270865" w:rsidRDefault="001D2A8B" w:rsidP="00270865">
      <w:pPr>
        <w:pStyle w:val="libAr"/>
        <w:rPr>
          <w:rtl/>
          <w:lang w:bidi="fa-IR"/>
        </w:rPr>
      </w:pPr>
      <w:r w:rsidRPr="008C051F">
        <w:rPr>
          <w:rStyle w:val="libBold2Char"/>
          <w:rtl/>
        </w:rPr>
        <w:t>3.</w:t>
      </w:r>
      <w:r w:rsidRPr="00270865">
        <w:rPr>
          <w:rtl/>
          <w:lang w:bidi="fa-IR"/>
        </w:rPr>
        <w:t xml:space="preserve"> عَنْهُ، عَنْ أَحْمَدَ بْنِ مُحَمَّدٍ وَمُحَمَّدِ بْنِ الْحُسَيْنِ، عَنْ عُثْمَانَ بْنِ عِيسى، عَنْ سَمَاعَةَ، قَالَ: لَاتُصَلِّ فِي مَرَابِطِ الْخَيْلِ وَالْبِغَالِ وَالْحَمِيرِ.</w:t>
      </w:r>
    </w:p>
    <w:p w14:paraId="53CE0868" w14:textId="77777777" w:rsidR="001D2A8B" w:rsidRDefault="001D2A8B" w:rsidP="001D2A8B">
      <w:pPr>
        <w:pStyle w:val="libNormal"/>
      </w:pPr>
      <w:r>
        <w:t>From him, from Ahmad Bin Muhammad, and Muhammad Bin Al Husayn, from Usman Bin Isa, from Sama’at who said,</w:t>
      </w:r>
    </w:p>
    <w:p w14:paraId="5ACA23AC" w14:textId="5FAD8470" w:rsidR="00093B5C" w:rsidRDefault="001D2A8B" w:rsidP="001D2A8B">
      <w:pPr>
        <w:pStyle w:val="libNormal"/>
      </w:pPr>
      <w:r>
        <w:t xml:space="preserve">‘Do not pray </w:t>
      </w:r>
      <w:r w:rsidRPr="009157A6">
        <w:rPr>
          <w:rStyle w:val="libNormalChar"/>
        </w:rPr>
        <w:t xml:space="preserve">Salāt </w:t>
      </w:r>
      <w:r>
        <w:t>in stalls of the cavalry horses, and the mules and the donkeys’.</w:t>
      </w:r>
      <w:r w:rsidR="00093B5C" w:rsidRPr="00A15820">
        <w:rPr>
          <w:rStyle w:val="libFootnotenumChar"/>
        </w:rPr>
        <w:t>111</w:t>
      </w:r>
    </w:p>
    <w:p w14:paraId="1198D2A8" w14:textId="17C76530" w:rsidR="001D2A8B" w:rsidRDefault="001D2A8B" w:rsidP="00270865">
      <w:pPr>
        <w:pStyle w:val="libAr"/>
        <w:rPr>
          <w:rtl/>
          <w:lang w:bidi="fa-IR"/>
        </w:rPr>
      </w:pPr>
      <w:r w:rsidRPr="008C051F">
        <w:rPr>
          <w:rStyle w:val="libBold2Char"/>
          <w:rtl/>
        </w:rPr>
        <w:t>4.</w:t>
      </w:r>
      <w:r w:rsidRPr="00270865">
        <w:rPr>
          <w:rtl/>
          <w:lang w:bidi="fa-IR"/>
        </w:rPr>
        <w:t xml:space="preserve"> عَلِيُّ بْنُ مُحَمَّدٍ، عَنْ سَهْلِ بْنِ زِيَادٍ، عَنْ أَحْمَدَ بْنِ مُحَمَّدِ بْنِ أَبِي نَصْرٍ: عَمَّنْ سَأَلَ أَبَا عَبْدِ اللهِ </w:t>
      </w:r>
      <w:r w:rsidRPr="008C051F">
        <w:rPr>
          <w:rStyle w:val="libAlaemChar"/>
          <w:rtl/>
        </w:rPr>
        <w:t>عليه‌السلام</w:t>
      </w:r>
      <w:r w:rsidRPr="00BD4DDA">
        <w:rPr>
          <w:rtl/>
          <w:lang w:bidi="fa-IR"/>
        </w:rPr>
        <w:t xml:space="preserve"> عَنِ الْمَسْجِدِ يَنِزُّ حَائِطُ قِبْلَتِهِ مِنْ بَالُوعَةٍ</w:t>
      </w:r>
      <w:r>
        <w:rPr>
          <w:rtl/>
          <w:lang w:bidi="fa-IR"/>
        </w:rPr>
        <w:t xml:space="preserve"> </w:t>
      </w:r>
      <w:r w:rsidRPr="00BD4DDA">
        <w:rPr>
          <w:rtl/>
          <w:lang w:bidi="fa-IR"/>
        </w:rPr>
        <w:t>يُبَالُ فِيهَا</w:t>
      </w:r>
      <w:r>
        <w:rPr>
          <w:rtl/>
          <w:lang w:bidi="fa-IR"/>
        </w:rPr>
        <w:t xml:space="preserve">؟ </w:t>
      </w:r>
      <w:r w:rsidRPr="00BD4DDA">
        <w:rPr>
          <w:rtl/>
          <w:lang w:bidi="fa-IR"/>
        </w:rPr>
        <w:t>فَقَالَ</w:t>
      </w:r>
      <w:r>
        <w:rPr>
          <w:rtl/>
          <w:lang w:bidi="fa-IR"/>
        </w:rPr>
        <w:t xml:space="preserve">: </w:t>
      </w:r>
      <w:r w:rsidRPr="00BD4DDA">
        <w:rPr>
          <w:rtl/>
          <w:lang w:bidi="fa-IR"/>
        </w:rPr>
        <w:t>« إِنْ كَانَ نَزُّهُ مِنَ الْبَالُوعَةِ</w:t>
      </w:r>
      <w:r>
        <w:rPr>
          <w:rtl/>
          <w:lang w:bidi="fa-IR"/>
        </w:rPr>
        <w:t xml:space="preserve">، </w:t>
      </w:r>
      <w:r w:rsidRPr="00BD4DDA">
        <w:rPr>
          <w:rtl/>
          <w:lang w:bidi="fa-IR"/>
        </w:rPr>
        <w:t>فَلَا تُصَلِّ</w:t>
      </w:r>
      <w:r>
        <w:rPr>
          <w:rtl/>
          <w:lang w:bidi="fa-IR"/>
        </w:rPr>
        <w:t xml:space="preserve"> </w:t>
      </w:r>
      <w:r w:rsidRPr="00BD4DDA">
        <w:rPr>
          <w:rtl/>
          <w:lang w:bidi="fa-IR"/>
        </w:rPr>
        <w:t>فِيهِ</w:t>
      </w:r>
      <w:r>
        <w:rPr>
          <w:rtl/>
          <w:lang w:bidi="fa-IR"/>
        </w:rPr>
        <w:t xml:space="preserve">: </w:t>
      </w:r>
      <w:r w:rsidRPr="00BD4DDA">
        <w:rPr>
          <w:rtl/>
          <w:lang w:bidi="fa-IR"/>
        </w:rPr>
        <w:t>وَإِنْ كَانَ نَزُّهُ</w:t>
      </w:r>
      <w:r>
        <w:rPr>
          <w:rtl/>
          <w:lang w:bidi="fa-IR"/>
        </w:rPr>
        <w:t xml:space="preserve"> </w:t>
      </w:r>
      <w:r w:rsidRPr="00BD4DDA">
        <w:rPr>
          <w:rtl/>
          <w:lang w:bidi="fa-IR"/>
        </w:rPr>
        <w:t>مِنْ غَيْرِ ذلِكَ</w:t>
      </w:r>
      <w:r>
        <w:rPr>
          <w:rtl/>
          <w:lang w:bidi="fa-IR"/>
        </w:rPr>
        <w:t xml:space="preserve">، </w:t>
      </w:r>
      <w:r w:rsidRPr="00BD4DDA">
        <w:rPr>
          <w:rtl/>
          <w:lang w:bidi="fa-IR"/>
        </w:rPr>
        <w:t>فَلَا بَأْسَ بِهِ</w:t>
      </w:r>
      <w:r>
        <w:rPr>
          <w:rtl/>
          <w:lang w:bidi="fa-IR"/>
        </w:rPr>
        <w:t xml:space="preserve"> </w:t>
      </w:r>
      <w:r w:rsidRPr="00BD4DDA">
        <w:rPr>
          <w:rtl/>
          <w:lang w:bidi="fa-IR"/>
        </w:rPr>
        <w:t>»</w:t>
      </w:r>
      <w:r>
        <w:rPr>
          <w:rtl/>
          <w:lang w:bidi="fa-IR"/>
        </w:rPr>
        <w:t>.</w:t>
      </w:r>
    </w:p>
    <w:p w14:paraId="2ED62903" w14:textId="77777777" w:rsidR="001D2A8B" w:rsidRDefault="001D2A8B" w:rsidP="001D2A8B">
      <w:pPr>
        <w:pStyle w:val="libNormal"/>
      </w:pPr>
      <w:r>
        <w:t>Ali Bin Muhammad, from Sahl Bin Ziyad, from Ahmad Bin Muhammad Bin Abu Nasr,</w:t>
      </w:r>
    </w:p>
    <w:p w14:paraId="6450A1B9" w14:textId="2FA9A57D" w:rsidR="00093B5C" w:rsidRDefault="001D2A8B" w:rsidP="001D2A8B">
      <w:pPr>
        <w:pStyle w:val="libNormal"/>
      </w:pPr>
      <w:r w:rsidRPr="00BB69AC">
        <w:t xml:space="preserve">(It has been narrated) </w:t>
      </w:r>
      <w:r>
        <w:t>from the one who asked Abu Abdullah</w:t>
      </w:r>
      <w:r w:rsidRPr="00813829">
        <w:rPr>
          <w:rStyle w:val="libAlaemEnChar"/>
        </w:rPr>
        <w:t>asws</w:t>
      </w:r>
      <w:r>
        <w:t xml:space="preserve"> about the </w:t>
      </w:r>
      <w:r w:rsidRPr="00987C3F">
        <w:rPr>
          <w:rStyle w:val="libNormalChar"/>
        </w:rPr>
        <w:t>Masjid,</w:t>
      </w:r>
      <w:r>
        <w:t xml:space="preserve"> a wall of its </w:t>
      </w:r>
      <w:r w:rsidRPr="009D1DCE">
        <w:rPr>
          <w:rStyle w:val="libNormalChar"/>
        </w:rPr>
        <w:t xml:space="preserve">Qiblah </w:t>
      </w:r>
      <w:r>
        <w:t>leaks from the sewage in which it is urinated. So he</w:t>
      </w:r>
      <w:r w:rsidRPr="00813829">
        <w:rPr>
          <w:rStyle w:val="libAlaemEnChar"/>
        </w:rPr>
        <w:t>asws</w:t>
      </w:r>
      <w:r>
        <w:t xml:space="preserve"> said: ‘If it</w:t>
      </w:r>
      <w:r w:rsidRPr="002A5891">
        <w:t xml:space="preserve"> was </w:t>
      </w:r>
      <w:r>
        <w:t xml:space="preserve">leaking from the sewage, so do not pray </w:t>
      </w:r>
      <w:r w:rsidRPr="009157A6">
        <w:rPr>
          <w:rStyle w:val="libNormalChar"/>
        </w:rPr>
        <w:t xml:space="preserve">Salāt </w:t>
      </w:r>
      <w:r>
        <w:t>in it, but if it</w:t>
      </w:r>
      <w:r w:rsidRPr="002A5891">
        <w:t xml:space="preserve"> was </w:t>
      </w:r>
      <w:r>
        <w:t>leaking from other than that, so there is no problem with it’.</w:t>
      </w:r>
      <w:r w:rsidR="00093B5C" w:rsidRPr="00A15820">
        <w:rPr>
          <w:rStyle w:val="libFootnotenumChar"/>
        </w:rPr>
        <w:t>112</w:t>
      </w:r>
    </w:p>
    <w:p w14:paraId="5CDBA121" w14:textId="04591A8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الصَّلَاةِ فِي مَرَابِضِ الْغَنَمِ</w:t>
      </w:r>
      <w:r>
        <w:rPr>
          <w:rtl/>
          <w:lang w:bidi="fa-IR"/>
        </w:rPr>
        <w:t xml:space="preserve">؟ </w:t>
      </w:r>
      <w:r w:rsidRPr="00BD4DDA">
        <w:rPr>
          <w:rtl/>
          <w:lang w:bidi="fa-IR"/>
        </w:rPr>
        <w:t>فَقَالَ</w:t>
      </w:r>
      <w:r>
        <w:rPr>
          <w:rtl/>
          <w:lang w:bidi="fa-IR"/>
        </w:rPr>
        <w:t xml:space="preserve">: </w:t>
      </w:r>
      <w:r w:rsidRPr="00BD4DDA">
        <w:rPr>
          <w:rtl/>
          <w:lang w:bidi="fa-IR"/>
        </w:rPr>
        <w:t>« صَلِّ فِيهَا</w:t>
      </w:r>
      <w:r>
        <w:rPr>
          <w:rtl/>
          <w:lang w:bidi="fa-IR"/>
        </w:rPr>
        <w:t xml:space="preserve">، </w:t>
      </w:r>
      <w:r w:rsidRPr="00BD4DDA">
        <w:rPr>
          <w:rtl/>
          <w:lang w:bidi="fa-IR"/>
        </w:rPr>
        <w:t>وَلَاتُصَلِّ</w:t>
      </w:r>
      <w:r>
        <w:rPr>
          <w:rtl/>
          <w:lang w:bidi="fa-IR"/>
        </w:rPr>
        <w:t xml:space="preserve"> </w:t>
      </w:r>
      <w:r w:rsidRPr="00BD4DDA">
        <w:rPr>
          <w:rtl/>
          <w:lang w:bidi="fa-IR"/>
        </w:rPr>
        <w:t>فِي أَعْطَانِ الْإِبِلِ إِلاَّ أَنْ تَخَافَ عَلى مَتَاعِكَ الضَّيْعَةَ</w:t>
      </w:r>
      <w:r>
        <w:rPr>
          <w:rtl/>
          <w:lang w:bidi="fa-IR"/>
        </w:rPr>
        <w:t xml:space="preserve">، </w:t>
      </w:r>
      <w:r w:rsidRPr="00BD4DDA">
        <w:rPr>
          <w:rtl/>
          <w:lang w:bidi="fa-IR"/>
        </w:rPr>
        <w:t>فَاكْنُسْهُ</w:t>
      </w:r>
      <w:r>
        <w:rPr>
          <w:rtl/>
          <w:lang w:bidi="fa-IR"/>
        </w:rPr>
        <w:t xml:space="preserve">، </w:t>
      </w:r>
      <w:r w:rsidRPr="00BD4DDA">
        <w:rPr>
          <w:rtl/>
          <w:lang w:bidi="fa-IR"/>
        </w:rPr>
        <w:t>وَرُشَّهُ بِالْمَاءِ</w:t>
      </w:r>
      <w:r>
        <w:rPr>
          <w:rtl/>
          <w:lang w:bidi="fa-IR"/>
        </w:rPr>
        <w:t xml:space="preserve">، </w:t>
      </w:r>
      <w:r w:rsidRPr="00BD4DDA">
        <w:rPr>
          <w:rtl/>
          <w:lang w:bidi="fa-IR"/>
        </w:rPr>
        <w:t>وَصَلِّ فِيهِ</w:t>
      </w:r>
      <w:r>
        <w:rPr>
          <w:rtl/>
          <w:lang w:bidi="fa-IR"/>
        </w:rPr>
        <w:t xml:space="preserve"> </w:t>
      </w:r>
      <w:r w:rsidRPr="00BD4DDA">
        <w:rPr>
          <w:rtl/>
          <w:lang w:bidi="fa-IR"/>
        </w:rPr>
        <w:t>»</w:t>
      </w:r>
      <w:r>
        <w:rPr>
          <w:rtl/>
          <w:lang w:bidi="fa-IR"/>
        </w:rPr>
        <w:t xml:space="preserve">. </w:t>
      </w:r>
      <w:r w:rsidRPr="00BD4DDA">
        <w:rPr>
          <w:rtl/>
          <w:lang w:bidi="fa-IR"/>
        </w:rPr>
        <w:t>وَسَأَلْتُهُ عَنِ الصَّلَاةِ فِي ظَهْرِ الطَّرِيقِ</w:t>
      </w:r>
      <w:r>
        <w:rPr>
          <w:rtl/>
          <w:lang w:bidi="fa-IR"/>
        </w:rPr>
        <w:t xml:space="preserve">؟ </w:t>
      </w:r>
      <w:r w:rsidRPr="00BD4DDA">
        <w:rPr>
          <w:rtl/>
          <w:lang w:bidi="fa-IR"/>
        </w:rPr>
        <w:t>فَقَالَ</w:t>
      </w:r>
      <w:r>
        <w:rPr>
          <w:rtl/>
          <w:lang w:bidi="fa-IR"/>
        </w:rPr>
        <w:t xml:space="preserve">: </w:t>
      </w:r>
      <w:r w:rsidRPr="00BD4DDA">
        <w:rPr>
          <w:rtl/>
          <w:lang w:bidi="fa-IR"/>
        </w:rPr>
        <w:t>« لَا بَأْسَ أَنْ تُصَلِّيَ</w:t>
      </w:r>
      <w:r>
        <w:rPr>
          <w:rtl/>
          <w:lang w:bidi="fa-IR"/>
        </w:rPr>
        <w:t xml:space="preserve"> </w:t>
      </w:r>
      <w:r w:rsidRPr="00BD4DDA">
        <w:rPr>
          <w:rtl/>
          <w:lang w:bidi="fa-IR"/>
        </w:rPr>
        <w:t>فِي الظَّوَاهِرِ</w:t>
      </w:r>
      <w:r>
        <w:rPr>
          <w:rtl/>
          <w:lang w:bidi="fa-IR"/>
        </w:rPr>
        <w:t xml:space="preserve"> </w:t>
      </w:r>
      <w:r w:rsidRPr="00BD4DDA">
        <w:rPr>
          <w:rtl/>
          <w:lang w:bidi="fa-IR"/>
        </w:rPr>
        <w:t>الَّتِي بَيْنَ الْجَوَادِّ</w:t>
      </w:r>
      <w:r>
        <w:rPr>
          <w:rtl/>
          <w:lang w:bidi="fa-IR"/>
        </w:rPr>
        <w:t xml:space="preserve">، </w:t>
      </w:r>
      <w:r w:rsidRPr="00BD4DDA">
        <w:rPr>
          <w:rtl/>
          <w:lang w:bidi="fa-IR"/>
        </w:rPr>
        <w:t>فَأَمَّا عَلَى الْجَوَادِّ</w:t>
      </w:r>
      <w:r>
        <w:rPr>
          <w:rtl/>
          <w:lang w:bidi="fa-IR"/>
        </w:rPr>
        <w:t xml:space="preserve">، </w:t>
      </w:r>
      <w:r w:rsidRPr="00BD4DDA">
        <w:rPr>
          <w:rtl/>
          <w:lang w:bidi="fa-IR"/>
        </w:rPr>
        <w:t>فَلَا تُصَلِّ فِيهَا » قَالَ</w:t>
      </w:r>
      <w:r>
        <w:rPr>
          <w:rtl/>
          <w:lang w:bidi="fa-IR"/>
        </w:rPr>
        <w:t xml:space="preserve">: </w:t>
      </w:r>
      <w:r w:rsidRPr="00BD4DDA">
        <w:rPr>
          <w:rtl/>
          <w:lang w:bidi="fa-IR"/>
        </w:rPr>
        <w:t>« وَكُرِهَ الصَّلَاةُ فِي السَّبَخَةِ</w:t>
      </w:r>
      <w:r>
        <w:rPr>
          <w:rtl/>
          <w:lang w:bidi="fa-IR"/>
        </w:rPr>
        <w:t xml:space="preserve"> </w:t>
      </w:r>
      <w:r w:rsidRPr="00BD4DDA">
        <w:rPr>
          <w:rtl/>
          <w:lang w:bidi="fa-IR"/>
        </w:rPr>
        <w:t>إِلاَّ أَنْ يَكُونَ</w:t>
      </w:r>
      <w:r>
        <w:rPr>
          <w:rtl/>
          <w:lang w:bidi="fa-IR"/>
        </w:rPr>
        <w:t xml:space="preserve"> </w:t>
      </w:r>
      <w:r w:rsidRPr="00BD4DDA">
        <w:rPr>
          <w:rtl/>
          <w:lang w:bidi="fa-IR"/>
        </w:rPr>
        <w:t>مَكَاناً لَيِّناً تَقَعُ</w:t>
      </w:r>
      <w:r>
        <w:rPr>
          <w:rtl/>
          <w:lang w:bidi="fa-IR"/>
        </w:rPr>
        <w:t xml:space="preserve"> </w:t>
      </w:r>
      <w:r w:rsidRPr="00BD4DDA">
        <w:rPr>
          <w:rtl/>
          <w:lang w:bidi="fa-IR"/>
        </w:rPr>
        <w:t>عَلَيْهِ الْجَبْهَةُ مُسْتَوِيَةً »</w:t>
      </w:r>
      <w:r>
        <w:rPr>
          <w:rtl/>
          <w:lang w:bidi="fa-IR"/>
        </w:rPr>
        <w:t xml:space="preserve">. </w:t>
      </w:r>
      <w:r w:rsidRPr="00BD4DDA">
        <w:rPr>
          <w:rtl/>
          <w:lang w:bidi="fa-IR"/>
        </w:rPr>
        <w:t>قَالَ</w:t>
      </w:r>
      <w:r>
        <w:rPr>
          <w:rtl/>
          <w:lang w:bidi="fa-IR"/>
        </w:rPr>
        <w:t xml:space="preserve">: </w:t>
      </w:r>
      <w:r w:rsidRPr="00BD4DDA">
        <w:rPr>
          <w:rtl/>
          <w:lang w:bidi="fa-IR"/>
        </w:rPr>
        <w:t>وَسَأَلْتُهُ عَنِ الصَّلَاةِ فِي الْبِيعَةِ</w:t>
      </w:r>
      <w:r>
        <w:rPr>
          <w:rtl/>
          <w:lang w:bidi="fa-IR"/>
        </w:rPr>
        <w:t xml:space="preserve">؟ </w:t>
      </w:r>
      <w:r w:rsidRPr="00BD4DDA">
        <w:rPr>
          <w:rtl/>
          <w:lang w:bidi="fa-IR"/>
        </w:rPr>
        <w:t>فَقَالَ</w:t>
      </w:r>
      <w:r>
        <w:rPr>
          <w:rtl/>
          <w:lang w:bidi="fa-IR"/>
        </w:rPr>
        <w:t xml:space="preserve">: </w:t>
      </w:r>
      <w:r w:rsidRPr="00BD4DDA">
        <w:rPr>
          <w:rtl/>
          <w:lang w:bidi="fa-IR"/>
        </w:rPr>
        <w:t>« إِذَا اسْتَقْبَلْتَ الْقِبْلَةَ</w:t>
      </w:r>
      <w:r>
        <w:rPr>
          <w:rtl/>
          <w:lang w:bidi="fa-IR"/>
        </w:rPr>
        <w:t xml:space="preserve">، </w:t>
      </w:r>
      <w:r w:rsidRPr="00BD4DDA">
        <w:rPr>
          <w:rtl/>
          <w:lang w:bidi="fa-IR"/>
        </w:rPr>
        <w:t>فَلَا بَأْسَ بِهِ</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وَرَأَيْتُهُ فِي الْمَنَازِلِ الَّتِي فِي طَرِيقِ مَكَّةَ يَرُشُّ أَحْيَاناً مَوْضِعَ جَبْهَتِهِ</w:t>
      </w:r>
      <w:r>
        <w:rPr>
          <w:rtl/>
          <w:lang w:bidi="fa-IR"/>
        </w:rPr>
        <w:t xml:space="preserve">، </w:t>
      </w:r>
      <w:r w:rsidRPr="00BD4DDA">
        <w:rPr>
          <w:rtl/>
          <w:lang w:bidi="fa-IR"/>
        </w:rPr>
        <w:t>ثُمَّ يَسْجُدُ عَلَيْهِ رَطْباً كَمَا هُوَ</w:t>
      </w:r>
      <w:r>
        <w:rPr>
          <w:rtl/>
          <w:lang w:bidi="fa-IR"/>
        </w:rPr>
        <w:t xml:space="preserve">، </w:t>
      </w:r>
      <w:r w:rsidRPr="00BD4DDA">
        <w:rPr>
          <w:rtl/>
          <w:lang w:bidi="fa-IR"/>
        </w:rPr>
        <w:t>وَرُبَّمَا لَمْ يَرُشَّ الَّذِي يَرى أَنَّهُ طَيِّبٌ</w:t>
      </w:r>
      <w:r>
        <w:rPr>
          <w:rtl/>
          <w:lang w:bidi="fa-IR"/>
        </w:rPr>
        <w:t xml:space="preserve"> </w:t>
      </w:r>
      <w:r w:rsidRPr="00BD4DDA">
        <w:rPr>
          <w:rtl/>
          <w:lang w:bidi="fa-IR"/>
        </w:rPr>
        <w:t>قَالَ</w:t>
      </w:r>
      <w:r>
        <w:rPr>
          <w:rtl/>
          <w:lang w:bidi="fa-IR"/>
        </w:rPr>
        <w:t xml:space="preserve">: </w:t>
      </w:r>
      <w:r w:rsidRPr="00BD4DDA">
        <w:rPr>
          <w:rtl/>
          <w:lang w:bidi="fa-IR"/>
        </w:rPr>
        <w:t>وَسَأَلْتُهُ عَنِ الرَّجُلِ</w:t>
      </w:r>
      <w:r>
        <w:rPr>
          <w:rtl/>
          <w:lang w:bidi="fa-IR"/>
        </w:rPr>
        <w:t xml:space="preserve"> </w:t>
      </w:r>
      <w:r w:rsidRPr="00BD4DDA">
        <w:rPr>
          <w:rtl/>
          <w:lang w:bidi="fa-IR"/>
        </w:rPr>
        <w:t>يَخُوضُ الْمَاءَ</w:t>
      </w:r>
      <w:r>
        <w:rPr>
          <w:rtl/>
          <w:lang w:bidi="fa-IR"/>
        </w:rPr>
        <w:t xml:space="preserve">، </w:t>
      </w:r>
      <w:r w:rsidRPr="00BD4DDA">
        <w:rPr>
          <w:rtl/>
          <w:lang w:bidi="fa-IR"/>
        </w:rPr>
        <w:t>فَتُدْرِكُهُ الصَّلَاةُ</w:t>
      </w:r>
      <w:r>
        <w:rPr>
          <w:rtl/>
          <w:lang w:bidi="fa-IR"/>
        </w:rPr>
        <w:t xml:space="preserve">؟ </w:t>
      </w:r>
      <w:r w:rsidRPr="00BD4DDA">
        <w:rPr>
          <w:rtl/>
          <w:lang w:bidi="fa-IR"/>
        </w:rPr>
        <w:t>فَقَالَ</w:t>
      </w:r>
      <w:r>
        <w:rPr>
          <w:rtl/>
          <w:lang w:bidi="fa-IR"/>
        </w:rPr>
        <w:t xml:space="preserve">: </w:t>
      </w:r>
      <w:r w:rsidRPr="00BD4DDA">
        <w:rPr>
          <w:rtl/>
          <w:lang w:bidi="fa-IR"/>
        </w:rPr>
        <w:t>« إِنْ كَانَ فِي حَرْبٍ</w:t>
      </w:r>
      <w:r>
        <w:rPr>
          <w:rtl/>
          <w:lang w:bidi="fa-IR"/>
        </w:rPr>
        <w:t xml:space="preserve">، </w:t>
      </w:r>
      <w:r w:rsidRPr="00BD4DDA">
        <w:rPr>
          <w:rtl/>
          <w:lang w:bidi="fa-IR"/>
        </w:rPr>
        <w:t>فَإِنَّهُ يُجْزِئُهُ الْإِيمَاءُ</w:t>
      </w:r>
      <w:r>
        <w:rPr>
          <w:rtl/>
          <w:lang w:bidi="fa-IR"/>
        </w:rPr>
        <w:t xml:space="preserve">: </w:t>
      </w:r>
      <w:r w:rsidRPr="00BD4DDA">
        <w:rPr>
          <w:rtl/>
          <w:lang w:bidi="fa-IR"/>
        </w:rPr>
        <w:t>وَإِنْ كَانَ تَاجِراً</w:t>
      </w:r>
      <w:r>
        <w:rPr>
          <w:rtl/>
          <w:lang w:bidi="fa-IR"/>
        </w:rPr>
        <w:t xml:space="preserve">، </w:t>
      </w:r>
      <w:r w:rsidRPr="00BD4DDA">
        <w:rPr>
          <w:rtl/>
          <w:lang w:bidi="fa-IR"/>
        </w:rPr>
        <w:t>فَلْيَقُمْ</w:t>
      </w:r>
      <w:r>
        <w:rPr>
          <w:rtl/>
          <w:lang w:bidi="fa-IR"/>
        </w:rPr>
        <w:t xml:space="preserve">، </w:t>
      </w:r>
      <w:r w:rsidRPr="00BD4DDA">
        <w:rPr>
          <w:rtl/>
          <w:lang w:bidi="fa-IR"/>
        </w:rPr>
        <w:t>وَلَا يَدْخُلْهُ حَتّى يُصَلِّيَ »</w:t>
      </w:r>
      <w:r>
        <w:rPr>
          <w:rtl/>
          <w:lang w:bidi="fa-IR"/>
        </w:rPr>
        <w:t>.</w:t>
      </w:r>
    </w:p>
    <w:p w14:paraId="70C15C15" w14:textId="77777777" w:rsidR="001D2A8B" w:rsidRDefault="001D2A8B" w:rsidP="001D2A8B">
      <w:pPr>
        <w:pStyle w:val="libNormal"/>
      </w:pPr>
      <w:r>
        <w:t>Ali Bin Ibrahim, from his father, from Ibn Abu Umeyr, from Hammad, from Al Halby,</w:t>
      </w:r>
    </w:p>
    <w:p w14:paraId="44F67D73"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t>
      </w:r>
      <w:r w:rsidRPr="009157A6">
        <w:rPr>
          <w:rStyle w:val="libNormalChar"/>
        </w:rPr>
        <w:t xml:space="preserve">Salāt </w:t>
      </w:r>
      <w:r>
        <w:t>in the pens of sheep. So he</w:t>
      </w:r>
      <w:r w:rsidRPr="00813829">
        <w:rPr>
          <w:rStyle w:val="libAlaemEnChar"/>
        </w:rPr>
        <w:t>asws</w:t>
      </w:r>
      <w:r>
        <w:t xml:space="preserve"> said: ‘You can pray </w:t>
      </w:r>
      <w:r w:rsidRPr="009157A6">
        <w:rPr>
          <w:rStyle w:val="libNormalChar"/>
        </w:rPr>
        <w:t xml:space="preserve">Salāt </w:t>
      </w:r>
      <w:r>
        <w:t xml:space="preserve">therein, but you cannot pray </w:t>
      </w:r>
      <w:r w:rsidRPr="009157A6">
        <w:rPr>
          <w:rStyle w:val="libNormalChar"/>
        </w:rPr>
        <w:t xml:space="preserve">Salāt </w:t>
      </w:r>
      <w:r>
        <w:t xml:space="preserve">in the enclosures of the camels, except if you were to fear upon your belongings being lost. So sweep it, and sprinkle it with the water, and you can pray </w:t>
      </w:r>
      <w:r w:rsidRPr="009157A6">
        <w:rPr>
          <w:rStyle w:val="libNormalChar"/>
        </w:rPr>
        <w:t xml:space="preserve">Salāt </w:t>
      </w:r>
      <w:r>
        <w:t>in it’.</w:t>
      </w:r>
    </w:p>
    <w:p w14:paraId="3F378D4D" w14:textId="77777777" w:rsidR="001D2A8B" w:rsidRDefault="001D2A8B" w:rsidP="001D2A8B">
      <w:pPr>
        <w:pStyle w:val="libNormal"/>
      </w:pPr>
      <w:r>
        <w:lastRenderedPageBreak/>
        <w:t>And I asked him</w:t>
      </w:r>
      <w:r w:rsidRPr="00813829">
        <w:rPr>
          <w:rStyle w:val="libAlaemEnChar"/>
        </w:rPr>
        <w:t>asws</w:t>
      </w:r>
      <w:r>
        <w:t xml:space="preserve"> about the </w:t>
      </w:r>
      <w:r w:rsidRPr="009157A6">
        <w:rPr>
          <w:rStyle w:val="libNormalChar"/>
        </w:rPr>
        <w:t xml:space="preserve">Salāt </w:t>
      </w:r>
      <w:r>
        <w:t>by the road side. So he</w:t>
      </w:r>
      <w:r w:rsidRPr="00813829">
        <w:rPr>
          <w:rStyle w:val="libAlaemEnChar"/>
        </w:rPr>
        <w:t>asws</w:t>
      </w:r>
      <w:r>
        <w:t xml:space="preserve"> said: ‘There is no problem if you were to Pray </w:t>
      </w:r>
      <w:r w:rsidRPr="009157A6">
        <w:rPr>
          <w:rStyle w:val="libNormalChar"/>
        </w:rPr>
        <w:t xml:space="preserve">Salāt </w:t>
      </w:r>
      <w:r>
        <w:t>in the sides, but</w:t>
      </w:r>
      <w:r w:rsidRPr="002A5891">
        <w:t xml:space="preserve"> as </w:t>
      </w:r>
      <w:r>
        <w:t xml:space="preserve">for upon the middle, so do not pray </w:t>
      </w:r>
      <w:r w:rsidRPr="009157A6">
        <w:rPr>
          <w:rStyle w:val="libNormalChar"/>
        </w:rPr>
        <w:t xml:space="preserve">Salāt </w:t>
      </w:r>
      <w:r>
        <w:t>therein’.</w:t>
      </w:r>
    </w:p>
    <w:p w14:paraId="5134ABB9" w14:textId="77777777" w:rsidR="001D2A8B" w:rsidRDefault="001D2A8B" w:rsidP="001D2A8B">
      <w:pPr>
        <w:pStyle w:val="libNormal"/>
      </w:pPr>
      <w:r>
        <w:t>He</w:t>
      </w:r>
      <w:r w:rsidRPr="00813829">
        <w:rPr>
          <w:rStyle w:val="libAlaemEnChar"/>
        </w:rPr>
        <w:t>asws</w:t>
      </w:r>
      <w:r>
        <w:t xml:space="preserve"> said: ‘And the </w:t>
      </w:r>
      <w:r w:rsidRPr="009157A6">
        <w:rPr>
          <w:rStyle w:val="libNormalChar"/>
        </w:rPr>
        <w:t xml:space="preserve">Salāt </w:t>
      </w:r>
      <w:r>
        <w:t>is disliked to be performed in the marshland, except if there happens to be a smooth (and) even place which the forehead can fall upon’.</w:t>
      </w:r>
    </w:p>
    <w:p w14:paraId="6CACAF7F" w14:textId="77777777" w:rsidR="001D2A8B" w:rsidRDefault="001D2A8B" w:rsidP="001D2A8B">
      <w:pPr>
        <w:pStyle w:val="libNormal"/>
      </w:pPr>
      <w:r>
        <w:t>He (the narrator) said, ‘And I asked him</w:t>
      </w:r>
      <w:r w:rsidRPr="00813829">
        <w:rPr>
          <w:rStyle w:val="libAlaemEnChar"/>
        </w:rPr>
        <w:t>asws</w:t>
      </w:r>
      <w:r>
        <w:t xml:space="preserve"> about the </w:t>
      </w:r>
      <w:r w:rsidRPr="009157A6">
        <w:rPr>
          <w:rStyle w:val="libNormalChar"/>
        </w:rPr>
        <w:t xml:space="preserve">Salāt </w:t>
      </w:r>
      <w:r>
        <w:t>in the synagogue. So he</w:t>
      </w:r>
      <w:r w:rsidRPr="00813829">
        <w:rPr>
          <w:rStyle w:val="libAlaemEnChar"/>
        </w:rPr>
        <w:t>asws</w:t>
      </w:r>
      <w:r>
        <w:t xml:space="preserve"> said: ‘If you are facing the </w:t>
      </w:r>
      <w:r w:rsidRPr="009D1DCE">
        <w:rPr>
          <w:rStyle w:val="libNormalChar"/>
        </w:rPr>
        <w:t>Qiblah,</w:t>
      </w:r>
      <w:r>
        <w:t xml:space="preserve"> so there is no problem with it’.</w:t>
      </w:r>
    </w:p>
    <w:p w14:paraId="40676EF1" w14:textId="77777777" w:rsidR="001D2A8B" w:rsidRDefault="001D2A8B" w:rsidP="00A64696">
      <w:pPr>
        <w:pStyle w:val="libNormal"/>
      </w:pPr>
      <w:r>
        <w:t xml:space="preserve">He (the narrator) said, ‘And I saw him in (one of the) the encampments which are in the road to Makkah, sprinkling (water) sometimes in the place his forehead (where it would be for </w:t>
      </w:r>
      <w:r w:rsidRPr="00223226">
        <w:rPr>
          <w:rStyle w:val="libNormalChar"/>
        </w:rPr>
        <w:t>Sajdah</w:t>
      </w:r>
      <w:r w:rsidRPr="00A64696">
        <w:rPr>
          <w:rStyle w:val="libNormalChar"/>
        </w:rPr>
        <w:t>)</w:t>
      </w:r>
      <w:r>
        <w:t xml:space="preserve">, then perform </w:t>
      </w:r>
      <w:r w:rsidRPr="00223226">
        <w:rPr>
          <w:rStyle w:val="libNormalChar"/>
        </w:rPr>
        <w:t xml:space="preserve">Sajdah </w:t>
      </w:r>
      <w:r>
        <w:t>upon it, wet, just</w:t>
      </w:r>
      <w:r w:rsidRPr="002A5891">
        <w:t xml:space="preserve"> as </w:t>
      </w:r>
      <w:r>
        <w:t>it was. Sometimes he</w:t>
      </w:r>
      <w:r w:rsidRPr="00813829">
        <w:rPr>
          <w:rStyle w:val="libAlaemEnChar"/>
        </w:rPr>
        <w:t>asws</w:t>
      </w:r>
      <w:r>
        <w:t xml:space="preserve"> did not sprinkle (water) where he</w:t>
      </w:r>
      <w:r w:rsidRPr="00813829">
        <w:rPr>
          <w:rStyle w:val="libAlaemEnChar"/>
        </w:rPr>
        <w:t>asws</w:t>
      </w:r>
      <w:r>
        <w:t xml:space="preserve"> saw that it (the ground)</w:t>
      </w:r>
      <w:r w:rsidRPr="002A5891">
        <w:t xml:space="preserve"> was </w:t>
      </w:r>
      <w:r>
        <w:t>good’.</w:t>
      </w:r>
    </w:p>
    <w:p w14:paraId="49F50427" w14:textId="722EBC1E" w:rsidR="00093B5C" w:rsidRDefault="001D2A8B" w:rsidP="001D2A8B">
      <w:pPr>
        <w:pStyle w:val="libNormal"/>
      </w:pPr>
      <w:r>
        <w:t>He (the narrator) said, ‘And I asked him</w:t>
      </w:r>
      <w:r w:rsidRPr="00813829">
        <w:rPr>
          <w:rStyle w:val="libAlaemEnChar"/>
        </w:rPr>
        <w:t>asws</w:t>
      </w:r>
      <w:r>
        <w:t xml:space="preserve"> about the man who fights the water (sails in the sea), and the </w:t>
      </w:r>
      <w:r w:rsidRPr="009157A6">
        <w:rPr>
          <w:rStyle w:val="libNormalChar"/>
        </w:rPr>
        <w:t xml:space="preserve">Salāt </w:t>
      </w:r>
      <w:r>
        <w:t>(time) comes up. So he</w:t>
      </w:r>
      <w:r w:rsidRPr="00813829">
        <w:rPr>
          <w:rStyle w:val="libAlaemEnChar"/>
        </w:rPr>
        <w:t>asws</w:t>
      </w:r>
      <w:r>
        <w:t xml:space="preserve"> said: ‘If he</w:t>
      </w:r>
      <w:r w:rsidRPr="002A5891">
        <w:t xml:space="preserve"> was </w:t>
      </w:r>
      <w:r>
        <w:t>in a battle, so the gestures would suffice him; and if he</w:t>
      </w:r>
      <w:r w:rsidRPr="002A5891">
        <w:t xml:space="preserve"> was </w:t>
      </w:r>
      <w:r>
        <w:t>a trader, so let him stand and not enter it (the sea) until he</w:t>
      </w:r>
      <w:r w:rsidRPr="002A5891">
        <w:t xml:space="preserve"> has </w:t>
      </w:r>
      <w:r>
        <w:t xml:space="preserve">prayed </w:t>
      </w:r>
      <w:r w:rsidRPr="009157A6">
        <w:rPr>
          <w:rStyle w:val="libNormalChar"/>
        </w:rPr>
        <w:t>Salāt’</w:t>
      </w:r>
      <w:r>
        <w:t>.</w:t>
      </w:r>
      <w:r w:rsidR="00093B5C" w:rsidRPr="00A15820">
        <w:rPr>
          <w:rStyle w:val="libFootnotenumChar"/>
        </w:rPr>
        <w:t>113</w:t>
      </w:r>
    </w:p>
    <w:p w14:paraId="3E90B74C" w14:textId="57AD3704"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مُحَمَّدِ بْنِ أَحْمَدَ، عَنْ مُحَمَّدِ بْنِ عَبْدِ الْحَمِيدِ، عَنْ أَبِي جَمِيلَةَ، عَنْ أَبِي أُسَامَةَ: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تُصَلِّ</w:t>
      </w:r>
      <w:r>
        <w:rPr>
          <w:rtl/>
          <w:lang w:bidi="fa-IR"/>
        </w:rPr>
        <w:t xml:space="preserve"> </w:t>
      </w:r>
      <w:r w:rsidRPr="00BD4DDA">
        <w:rPr>
          <w:rtl/>
          <w:lang w:bidi="fa-IR"/>
        </w:rPr>
        <w:t>فِي بَيْتٍ فِيهِ مَجُوسِيٌّ</w:t>
      </w:r>
      <w:r>
        <w:rPr>
          <w:rtl/>
          <w:lang w:bidi="fa-IR"/>
        </w:rPr>
        <w:t xml:space="preserve">، </w:t>
      </w:r>
      <w:r w:rsidRPr="00BD4DDA">
        <w:rPr>
          <w:rtl/>
          <w:lang w:bidi="fa-IR"/>
        </w:rPr>
        <w:t>وَلَا بَأْسَ بِأَنْ تُصَلِّيَ</w:t>
      </w:r>
      <w:r>
        <w:rPr>
          <w:rtl/>
          <w:lang w:bidi="fa-IR"/>
        </w:rPr>
        <w:t xml:space="preserve"> </w:t>
      </w:r>
      <w:r w:rsidRPr="00BD4DDA">
        <w:rPr>
          <w:rtl/>
          <w:lang w:bidi="fa-IR"/>
        </w:rPr>
        <w:t>وَفِيهِ</w:t>
      </w:r>
      <w:r>
        <w:rPr>
          <w:rtl/>
          <w:lang w:bidi="fa-IR"/>
        </w:rPr>
        <w:t xml:space="preserve"> </w:t>
      </w:r>
      <w:r w:rsidRPr="00BD4DDA">
        <w:rPr>
          <w:rtl/>
          <w:lang w:bidi="fa-IR"/>
        </w:rPr>
        <w:t>يَهُودِيٌّ‌</w:t>
      </w:r>
      <w:r>
        <w:rPr>
          <w:rtl/>
          <w:lang w:bidi="fa-IR"/>
        </w:rPr>
        <w:t xml:space="preserve"> </w:t>
      </w:r>
      <w:r w:rsidRPr="00BD4DDA">
        <w:rPr>
          <w:rtl/>
          <w:lang w:bidi="fa-IR"/>
        </w:rPr>
        <w:t>أَوْ نَصْرَانِيٌّ</w:t>
      </w:r>
      <w:r>
        <w:rPr>
          <w:rtl/>
          <w:lang w:bidi="fa-IR"/>
        </w:rPr>
        <w:t xml:space="preserve"> </w:t>
      </w:r>
      <w:r w:rsidRPr="00BD4DDA">
        <w:rPr>
          <w:rtl/>
          <w:lang w:bidi="fa-IR"/>
        </w:rPr>
        <w:t>»</w:t>
      </w:r>
      <w:r>
        <w:rPr>
          <w:rtl/>
          <w:lang w:bidi="fa-IR"/>
        </w:rPr>
        <w:t>.</w:t>
      </w:r>
    </w:p>
    <w:p w14:paraId="50D4A62A" w14:textId="77777777" w:rsidR="001D2A8B" w:rsidRDefault="001D2A8B" w:rsidP="001D2A8B">
      <w:pPr>
        <w:pStyle w:val="libNormal"/>
      </w:pPr>
      <w:r>
        <w:t>Muhammad Bin Yahya, from Muhammad Bin Ahmad, from Muhammad Bin abdul Hameed, from Abu Jameela, from Abu Asama,</w:t>
      </w:r>
    </w:p>
    <w:p w14:paraId="30DA1D18" w14:textId="680DCE0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‘Do not pray </w:t>
      </w:r>
      <w:r w:rsidRPr="009157A6">
        <w:rPr>
          <w:rStyle w:val="libNormalChar"/>
        </w:rPr>
        <w:t xml:space="preserve">Salāt </w:t>
      </w:r>
      <w:r>
        <w:t xml:space="preserve">in a house in which is a Magian, and there is no problem if you were to pray </w:t>
      </w:r>
      <w:r w:rsidRPr="009157A6">
        <w:rPr>
          <w:rStyle w:val="libNormalChar"/>
        </w:rPr>
        <w:t xml:space="preserve">Salāt </w:t>
      </w:r>
      <w:r>
        <w:t>and therein is a Jew or a Christian’.</w:t>
      </w:r>
      <w:r w:rsidR="00093B5C" w:rsidRPr="00A15820">
        <w:rPr>
          <w:rStyle w:val="libFootnotenumChar"/>
        </w:rPr>
        <w:t>114</w:t>
      </w:r>
    </w:p>
    <w:p w14:paraId="1AB658D9" w14:textId="3A9AF09E"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أَحْمَدَ بْنِ مُحَمَّدِ بْنِ أَبِي نَصْرٍ، قَالَ: قُلْتُ لِأَبِي الْحَسَنِ </w:t>
      </w:r>
      <w:r w:rsidRPr="008C051F">
        <w:rPr>
          <w:rStyle w:val="libAlaemChar"/>
          <w:rtl/>
        </w:rPr>
        <w:t>عليه‌السلام</w:t>
      </w:r>
      <w:r>
        <w:rPr>
          <w:rtl/>
          <w:lang w:bidi="fa-IR"/>
        </w:rPr>
        <w:t xml:space="preserve">: </w:t>
      </w:r>
      <w:r w:rsidRPr="00BD4DDA">
        <w:rPr>
          <w:rtl/>
          <w:lang w:bidi="fa-IR"/>
        </w:rPr>
        <w:t>إِنَّا</w:t>
      </w:r>
      <w:r>
        <w:rPr>
          <w:rtl/>
          <w:lang w:bidi="fa-IR"/>
        </w:rPr>
        <w:t xml:space="preserve"> </w:t>
      </w:r>
      <w:r w:rsidRPr="00BD4DDA">
        <w:rPr>
          <w:rtl/>
          <w:lang w:bidi="fa-IR"/>
        </w:rPr>
        <w:t>كُنَّا فِي الْبَيْدَاءِ</w:t>
      </w:r>
      <w:r>
        <w:rPr>
          <w:rtl/>
          <w:lang w:bidi="fa-IR"/>
        </w:rPr>
        <w:t xml:space="preserve"> </w:t>
      </w:r>
      <w:r w:rsidRPr="00BD4DDA">
        <w:rPr>
          <w:rtl/>
          <w:lang w:bidi="fa-IR"/>
        </w:rPr>
        <w:t>فِي آخِرِ اللَّيْلِ</w:t>
      </w:r>
      <w:r>
        <w:rPr>
          <w:rtl/>
          <w:lang w:bidi="fa-IR"/>
        </w:rPr>
        <w:t xml:space="preserve">، </w:t>
      </w:r>
      <w:r w:rsidRPr="00BD4DDA">
        <w:rPr>
          <w:rtl/>
          <w:lang w:bidi="fa-IR"/>
        </w:rPr>
        <w:t>فَتَوَضَّأْتُ</w:t>
      </w:r>
      <w:r>
        <w:rPr>
          <w:rtl/>
          <w:lang w:bidi="fa-IR"/>
        </w:rPr>
        <w:t xml:space="preserve">، </w:t>
      </w:r>
      <w:r w:rsidRPr="00BD4DDA">
        <w:rPr>
          <w:rtl/>
          <w:lang w:bidi="fa-IR"/>
        </w:rPr>
        <w:t>وَاسْتَكْتُ</w:t>
      </w:r>
      <w:r>
        <w:rPr>
          <w:rtl/>
          <w:lang w:bidi="fa-IR"/>
        </w:rPr>
        <w:t xml:space="preserve"> </w:t>
      </w:r>
      <w:r w:rsidRPr="00BD4DDA">
        <w:rPr>
          <w:rtl/>
          <w:lang w:bidi="fa-IR"/>
        </w:rPr>
        <w:t>وَأَنَا أَهُمُّ بِالصَّلَاةِ</w:t>
      </w:r>
      <w:r>
        <w:rPr>
          <w:rtl/>
          <w:lang w:bidi="fa-IR"/>
        </w:rPr>
        <w:t xml:space="preserve">، </w:t>
      </w:r>
      <w:r w:rsidRPr="00BD4DDA">
        <w:rPr>
          <w:rtl/>
          <w:lang w:bidi="fa-IR"/>
        </w:rPr>
        <w:t>ثُمَّ كَأَنَّهُ دَخَلَ</w:t>
      </w:r>
      <w:r>
        <w:rPr>
          <w:rtl/>
          <w:lang w:bidi="fa-IR"/>
        </w:rPr>
        <w:t xml:space="preserve"> </w:t>
      </w:r>
      <w:r w:rsidRPr="00BD4DDA">
        <w:rPr>
          <w:rtl/>
          <w:lang w:bidi="fa-IR"/>
        </w:rPr>
        <w:t>قَلْبِي شَيْ‌ءٌ</w:t>
      </w:r>
      <w:r>
        <w:rPr>
          <w:rtl/>
          <w:lang w:bidi="fa-IR"/>
        </w:rPr>
        <w:t xml:space="preserve">، </w:t>
      </w:r>
      <w:r w:rsidRPr="00BD4DDA">
        <w:rPr>
          <w:rtl/>
          <w:lang w:bidi="fa-IR"/>
        </w:rPr>
        <w:t>فَهَلْ يُصَلّى</w:t>
      </w:r>
      <w:r>
        <w:rPr>
          <w:rtl/>
          <w:lang w:bidi="fa-IR"/>
        </w:rPr>
        <w:t xml:space="preserve"> </w:t>
      </w:r>
      <w:r w:rsidRPr="00BD4DDA">
        <w:rPr>
          <w:rtl/>
          <w:lang w:bidi="fa-IR"/>
        </w:rPr>
        <w:t>فِي الْبَيْدَاءِ فِي الْمَحْمِلِ</w:t>
      </w:r>
      <w:r>
        <w:rPr>
          <w:rtl/>
          <w:lang w:bidi="fa-IR"/>
        </w:rPr>
        <w:t xml:space="preserve">؟ </w:t>
      </w:r>
      <w:r w:rsidRPr="00BD4DDA">
        <w:rPr>
          <w:rtl/>
          <w:lang w:bidi="fa-IR"/>
        </w:rPr>
        <w:t>فَقَالَ</w:t>
      </w:r>
      <w:r>
        <w:rPr>
          <w:rtl/>
          <w:lang w:bidi="fa-IR"/>
        </w:rPr>
        <w:t xml:space="preserve">: </w:t>
      </w:r>
      <w:r w:rsidRPr="00BD4DDA">
        <w:rPr>
          <w:rtl/>
          <w:lang w:bidi="fa-IR"/>
        </w:rPr>
        <w:t>« لَا تُصَلِّ فِي الْبَيْدَاءِ »</w:t>
      </w:r>
      <w:r>
        <w:rPr>
          <w:rtl/>
          <w:lang w:bidi="fa-IR"/>
        </w:rPr>
        <w:t xml:space="preserve">. </w:t>
      </w:r>
      <w:r w:rsidRPr="00BD4DDA">
        <w:rPr>
          <w:rtl/>
          <w:lang w:bidi="fa-IR"/>
        </w:rPr>
        <w:t>قُلْتُ</w:t>
      </w:r>
      <w:r>
        <w:rPr>
          <w:rtl/>
          <w:lang w:bidi="fa-IR"/>
        </w:rPr>
        <w:t xml:space="preserve">: </w:t>
      </w:r>
      <w:r w:rsidRPr="00BD4DDA">
        <w:rPr>
          <w:rtl/>
          <w:lang w:bidi="fa-IR"/>
        </w:rPr>
        <w:t>وَأَيْنَ</w:t>
      </w:r>
      <w:r>
        <w:rPr>
          <w:rtl/>
          <w:lang w:bidi="fa-IR"/>
        </w:rPr>
        <w:t xml:space="preserve"> </w:t>
      </w:r>
      <w:r w:rsidRPr="00BD4DDA">
        <w:rPr>
          <w:rtl/>
          <w:lang w:bidi="fa-IR"/>
        </w:rPr>
        <w:t>حَدُّ الْبَيْدَاءِ</w:t>
      </w:r>
      <w:r>
        <w:rPr>
          <w:rtl/>
          <w:lang w:bidi="fa-IR"/>
        </w:rPr>
        <w:t xml:space="preserve">؟ </w:t>
      </w:r>
      <w:r w:rsidRPr="00BD4DDA">
        <w:rPr>
          <w:rtl/>
          <w:lang w:bidi="fa-IR"/>
        </w:rPr>
        <w:t>فَقَالَ</w:t>
      </w:r>
      <w:r>
        <w:rPr>
          <w:rtl/>
          <w:lang w:bidi="fa-IR"/>
        </w:rPr>
        <w:t xml:space="preserve">: </w:t>
      </w:r>
      <w:r w:rsidRPr="00BD4DDA">
        <w:rPr>
          <w:rtl/>
          <w:lang w:bidi="fa-IR"/>
        </w:rPr>
        <w:t>« كَانَ أَبُو</w:t>
      </w:r>
      <w:r>
        <w:rPr>
          <w:rtl/>
          <w:lang w:bidi="fa-IR"/>
        </w:rPr>
        <w:t xml:space="preserve"> </w:t>
      </w:r>
      <w:r w:rsidRPr="00BD4DDA">
        <w:rPr>
          <w:rtl/>
          <w:lang w:bidi="fa-IR"/>
        </w:rPr>
        <w:t xml:space="preserve">جَعْفَرٍ </w:t>
      </w:r>
      <w:r w:rsidRPr="008C051F">
        <w:rPr>
          <w:rStyle w:val="libAlaemChar"/>
          <w:rtl/>
        </w:rPr>
        <w:t>عليه‌السلام</w:t>
      </w:r>
      <w:r w:rsidRPr="00BD4DDA">
        <w:rPr>
          <w:rtl/>
          <w:lang w:bidi="fa-IR"/>
        </w:rPr>
        <w:t xml:space="preserve"> إِذَا بَلَغَ</w:t>
      </w:r>
      <w:r>
        <w:rPr>
          <w:rtl/>
          <w:lang w:bidi="fa-IR"/>
        </w:rPr>
        <w:t xml:space="preserve"> </w:t>
      </w:r>
      <w:r w:rsidRPr="00BD4DDA">
        <w:rPr>
          <w:rtl/>
          <w:lang w:bidi="fa-IR"/>
        </w:rPr>
        <w:t>ذَاتَ الْجَيْشِ</w:t>
      </w:r>
      <w:r>
        <w:rPr>
          <w:rtl/>
          <w:lang w:bidi="fa-IR"/>
        </w:rPr>
        <w:t xml:space="preserve"> </w:t>
      </w:r>
      <w:r w:rsidRPr="00BD4DDA">
        <w:rPr>
          <w:rtl/>
          <w:lang w:bidi="fa-IR"/>
        </w:rPr>
        <w:t>جَدَّ فِي السَّيْرِ</w:t>
      </w:r>
      <w:r>
        <w:rPr>
          <w:rtl/>
          <w:lang w:bidi="fa-IR"/>
        </w:rPr>
        <w:t xml:space="preserve">، </w:t>
      </w:r>
      <w:r w:rsidRPr="00BD4DDA">
        <w:rPr>
          <w:rtl/>
          <w:lang w:bidi="fa-IR"/>
        </w:rPr>
        <w:t>ثُمَّ‌</w:t>
      </w:r>
      <w:r>
        <w:rPr>
          <w:rtl/>
          <w:lang w:bidi="fa-IR"/>
        </w:rPr>
        <w:t xml:space="preserve"> </w:t>
      </w:r>
      <w:r w:rsidRPr="00BD4DDA">
        <w:rPr>
          <w:rtl/>
          <w:lang w:bidi="fa-IR"/>
        </w:rPr>
        <w:t>لَا يُصَلِّي</w:t>
      </w:r>
      <w:r>
        <w:rPr>
          <w:rtl/>
          <w:lang w:bidi="fa-IR"/>
        </w:rPr>
        <w:t xml:space="preserve"> </w:t>
      </w:r>
      <w:r w:rsidRPr="00BD4DDA">
        <w:rPr>
          <w:rtl/>
          <w:lang w:bidi="fa-IR"/>
        </w:rPr>
        <w:t>حَتّى يَأْتِيَ مُعَرَّسَ</w:t>
      </w:r>
      <w:r>
        <w:rPr>
          <w:rtl/>
          <w:lang w:bidi="fa-IR"/>
        </w:rPr>
        <w:t xml:space="preserve"> </w:t>
      </w:r>
      <w:r w:rsidRPr="00BD4DDA">
        <w:rPr>
          <w:rtl/>
          <w:lang w:bidi="fa-IR"/>
        </w:rPr>
        <w:t xml:space="preserve">النَّبِيِّ </w:t>
      </w:r>
      <w:r w:rsidRPr="008C051F">
        <w:rPr>
          <w:rStyle w:val="libAlaemChar"/>
          <w:rtl/>
        </w:rPr>
        <w:t>صلى‌الله‌عليه‌وآله‌وسلم</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t>وَأَيْنَ ذَاتُ الْجَيْشِ</w:t>
      </w:r>
      <w:r>
        <w:rPr>
          <w:rtl/>
          <w:lang w:bidi="fa-IR"/>
        </w:rPr>
        <w:t xml:space="preserve">؟ </w:t>
      </w:r>
      <w:r w:rsidRPr="00BD4DDA">
        <w:rPr>
          <w:rtl/>
          <w:lang w:bidi="fa-IR"/>
        </w:rPr>
        <w:t>فَقَالَ</w:t>
      </w:r>
      <w:r>
        <w:rPr>
          <w:rtl/>
          <w:lang w:bidi="fa-IR"/>
        </w:rPr>
        <w:t xml:space="preserve">: </w:t>
      </w:r>
      <w:r w:rsidRPr="00BD4DDA">
        <w:rPr>
          <w:rtl/>
          <w:lang w:bidi="fa-IR"/>
        </w:rPr>
        <w:t>« دُونَ الْحُفَيْرَةِ</w:t>
      </w:r>
      <w:r>
        <w:rPr>
          <w:rtl/>
          <w:lang w:bidi="fa-IR"/>
        </w:rPr>
        <w:t xml:space="preserve"> </w:t>
      </w:r>
      <w:r w:rsidRPr="00BD4DDA">
        <w:rPr>
          <w:rtl/>
          <w:lang w:bidi="fa-IR"/>
        </w:rPr>
        <w:t>بِثَلَاثَةِ أَمْيَالٍ »</w:t>
      </w:r>
      <w:r>
        <w:rPr>
          <w:rtl/>
          <w:lang w:bidi="fa-IR"/>
        </w:rPr>
        <w:t>.</w:t>
      </w:r>
    </w:p>
    <w:p w14:paraId="607B3C5F" w14:textId="77777777" w:rsidR="001D2A8B" w:rsidRDefault="001D2A8B" w:rsidP="001D2A8B">
      <w:pPr>
        <w:pStyle w:val="libNormal"/>
      </w:pPr>
      <w:r>
        <w:t>Muhammad Bin Yahya, from Ahmad Bin Muhammad, from Ahmad Bin Muhammad Bin Abu Nasr who said,</w:t>
      </w:r>
    </w:p>
    <w:p w14:paraId="2DB76392" w14:textId="54B0DA0A"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‘We</w:t>
      </w:r>
      <w:r>
        <w:t xml:space="preserve"> were in </w:t>
      </w:r>
      <w:r w:rsidRPr="00004DA2">
        <w:rPr>
          <w:rStyle w:val="libNormalChar"/>
        </w:rPr>
        <w:t xml:space="preserve">Al-Bayda’a at the </w:t>
      </w:r>
      <w:r>
        <w:t xml:space="preserve">end of the night. So I performed ablution and brushed my teeth, and I worried about the </w:t>
      </w:r>
      <w:r w:rsidRPr="009157A6">
        <w:rPr>
          <w:rStyle w:val="libNormalChar"/>
        </w:rPr>
        <w:t>Salāt.</w:t>
      </w:r>
      <w:r>
        <w:t xml:space="preserve"> Then it</w:t>
      </w:r>
      <w:r w:rsidRPr="002A5891">
        <w:t xml:space="preserve"> was </w:t>
      </w:r>
      <w:r>
        <w:t xml:space="preserve">as if something entered into my heart. So can one pray </w:t>
      </w:r>
      <w:r w:rsidRPr="009157A6">
        <w:rPr>
          <w:rStyle w:val="libNormalChar"/>
        </w:rPr>
        <w:t xml:space="preserve">Salāt </w:t>
      </w:r>
      <w:r>
        <w:t xml:space="preserve">in </w:t>
      </w:r>
      <w:r w:rsidRPr="00004DA2">
        <w:rPr>
          <w:rStyle w:val="libNormalChar"/>
        </w:rPr>
        <w:t xml:space="preserve">Al-Bayda’a in the </w:t>
      </w:r>
      <w:r>
        <w:t>carriage?’ So he</w:t>
      </w:r>
      <w:r w:rsidRPr="00813829">
        <w:rPr>
          <w:rStyle w:val="libAlaemEnChar"/>
        </w:rPr>
        <w:t>asws</w:t>
      </w:r>
      <w:r>
        <w:t xml:space="preserve"> said: ‘You cannot pray </w:t>
      </w:r>
      <w:r w:rsidRPr="009157A6">
        <w:rPr>
          <w:rStyle w:val="libNormalChar"/>
        </w:rPr>
        <w:t xml:space="preserve">Salāt </w:t>
      </w:r>
      <w:r>
        <w:t xml:space="preserve">in </w:t>
      </w:r>
      <w:r w:rsidRPr="00004DA2">
        <w:rPr>
          <w:rStyle w:val="libNormalChar"/>
        </w:rPr>
        <w:t>Al-Bayda’a’. I sai</w:t>
      </w:r>
      <w:r>
        <w:t xml:space="preserve">d, ‘And where is the boundary of </w:t>
      </w:r>
      <w:r w:rsidRPr="00004DA2">
        <w:rPr>
          <w:rStyle w:val="libNormalChar"/>
        </w:rPr>
        <w:t>Al-Bayda’a?’ So he</w:t>
      </w:r>
      <w:r w:rsidRPr="00813829">
        <w:rPr>
          <w:rStyle w:val="libAlaemEnChar"/>
        </w:rPr>
        <w:t>asws</w:t>
      </w:r>
      <w:r>
        <w:t xml:space="preserve"> said: ‘It</w:t>
      </w:r>
      <w:r w:rsidRPr="002A5891">
        <w:t xml:space="preserve"> was </w:t>
      </w:r>
      <w:r>
        <w:t>so that whenever Abu Ja’far</w:t>
      </w:r>
      <w:r w:rsidRPr="00813829">
        <w:rPr>
          <w:rStyle w:val="libAlaemEnChar"/>
        </w:rPr>
        <w:t>asws</w:t>
      </w:r>
      <w:r>
        <w:t xml:space="preserve"> reached Zaat </w:t>
      </w:r>
      <w:r w:rsidRPr="00004DA2">
        <w:rPr>
          <w:rStyle w:val="libNormalChar"/>
        </w:rPr>
        <w:t>Al-Jaysh, would tr</w:t>
      </w:r>
      <w:r>
        <w:t>avel faster. Then he</w:t>
      </w:r>
      <w:r w:rsidRPr="00813829">
        <w:rPr>
          <w:rStyle w:val="libAlaemEnChar"/>
        </w:rPr>
        <w:t>asws</w:t>
      </w:r>
      <w:r>
        <w:t xml:space="preserve"> would not pray </w:t>
      </w:r>
      <w:r w:rsidRPr="009157A6">
        <w:rPr>
          <w:rStyle w:val="libNormalChar"/>
        </w:rPr>
        <w:t xml:space="preserve">Salāt </w:t>
      </w:r>
      <w:r>
        <w:t xml:space="preserve">until he came over to Muarras of the </w:t>
      </w:r>
      <w:r>
        <w:lastRenderedPageBreak/>
        <w:t>Prophet</w:t>
      </w:r>
      <w:r w:rsidRPr="00EA6A8A">
        <w:rPr>
          <w:rStyle w:val="libAlaemEnChar"/>
        </w:rPr>
        <w:t>saww</w:t>
      </w:r>
      <w:r>
        <w:t xml:space="preserve">’. I said, ‘And where is Zaat </w:t>
      </w:r>
      <w:r w:rsidRPr="00004DA2">
        <w:rPr>
          <w:rStyle w:val="libNormalChar"/>
        </w:rPr>
        <w:t>Al-Jaysh?’ So he</w:t>
      </w:r>
      <w:r w:rsidRPr="00813829">
        <w:rPr>
          <w:rStyle w:val="libAlaemEnChar"/>
        </w:rPr>
        <w:t>asws</w:t>
      </w:r>
      <w:r>
        <w:t xml:space="preserve"> said: ‘Besides </w:t>
      </w:r>
      <w:r w:rsidRPr="00004DA2">
        <w:rPr>
          <w:rStyle w:val="libNormalChar"/>
        </w:rPr>
        <w:t>Al-Hafira, by thre</w:t>
      </w:r>
      <w:r>
        <w:t>e miles’.</w:t>
      </w:r>
      <w:r w:rsidR="00093B5C" w:rsidRPr="00A15820">
        <w:rPr>
          <w:rStyle w:val="libFootnotenumChar"/>
        </w:rPr>
        <w:t>115</w:t>
      </w:r>
    </w:p>
    <w:p w14:paraId="7971664B" w14:textId="6F73B40C" w:rsidR="001D2A8B" w:rsidRDefault="001D2A8B" w:rsidP="00270865">
      <w:pPr>
        <w:pStyle w:val="libAr"/>
        <w:rPr>
          <w:rtl/>
          <w:lang w:bidi="fa-IR"/>
        </w:rPr>
      </w:pPr>
      <w:r w:rsidRPr="008C051F">
        <w:rPr>
          <w:rStyle w:val="libBold2Char"/>
          <w:rtl/>
        </w:rPr>
        <w:t>8.</w:t>
      </w:r>
      <w:r w:rsidRPr="00270865">
        <w:rPr>
          <w:rtl/>
          <w:lang w:bidi="fa-IR"/>
        </w:rPr>
        <w:t xml:space="preserve"> عَنْهُ، عَنْ أَحْمَدَ بْنِ مُحَمَّدٍ، عَنْ مُحَمَّدِ بْنِ الْفُضَيْلِ، قَالَ: قَالَ الرِّضَا </w:t>
      </w:r>
      <w:r w:rsidRPr="008C051F">
        <w:rPr>
          <w:rStyle w:val="libAlaemChar"/>
          <w:rtl/>
        </w:rPr>
        <w:t>عليه‌السلام</w:t>
      </w:r>
      <w:r>
        <w:rPr>
          <w:rtl/>
          <w:lang w:bidi="fa-IR"/>
        </w:rPr>
        <w:t xml:space="preserve">: </w:t>
      </w:r>
      <w:r w:rsidRPr="00BD4DDA">
        <w:rPr>
          <w:rtl/>
          <w:lang w:bidi="fa-IR"/>
        </w:rPr>
        <w:t>« كُلُّ طَرِيقٍ يُوطَأُ</w:t>
      </w:r>
      <w:r>
        <w:rPr>
          <w:rtl/>
          <w:lang w:bidi="fa-IR"/>
        </w:rPr>
        <w:t xml:space="preserve"> </w:t>
      </w:r>
      <w:r w:rsidRPr="00BD4DDA">
        <w:rPr>
          <w:rtl/>
          <w:lang w:bidi="fa-IR"/>
        </w:rPr>
        <w:t>وَيُتَطَرَّقُ</w:t>
      </w:r>
      <w:r>
        <w:rPr>
          <w:rtl/>
          <w:lang w:bidi="fa-IR"/>
        </w:rPr>
        <w:t xml:space="preserve"> ـ </w:t>
      </w:r>
      <w:r w:rsidRPr="00BD4DDA">
        <w:rPr>
          <w:rtl/>
          <w:lang w:bidi="fa-IR"/>
        </w:rPr>
        <w:t>كَانَتْ</w:t>
      </w:r>
      <w:r>
        <w:rPr>
          <w:rtl/>
          <w:lang w:bidi="fa-IR"/>
        </w:rPr>
        <w:t xml:space="preserve"> </w:t>
      </w:r>
      <w:r w:rsidRPr="00BD4DDA">
        <w:rPr>
          <w:rtl/>
          <w:lang w:bidi="fa-IR"/>
        </w:rPr>
        <w:t>فِيهِ جَادَّةٌ</w:t>
      </w:r>
      <w:r>
        <w:rPr>
          <w:rtl/>
          <w:lang w:bidi="fa-IR"/>
        </w:rPr>
        <w:t xml:space="preserve">، </w:t>
      </w:r>
      <w:r w:rsidRPr="00BD4DDA">
        <w:rPr>
          <w:rtl/>
          <w:lang w:bidi="fa-IR"/>
        </w:rPr>
        <w:t>أَوْ</w:t>
      </w:r>
      <w:r>
        <w:rPr>
          <w:rtl/>
          <w:lang w:bidi="fa-IR"/>
        </w:rPr>
        <w:t xml:space="preserve"> </w:t>
      </w:r>
      <w:r w:rsidRPr="00BD4DDA">
        <w:rPr>
          <w:rtl/>
          <w:lang w:bidi="fa-IR"/>
        </w:rPr>
        <w:t>لَمْ تَكُنْ</w:t>
      </w:r>
      <w:r>
        <w:rPr>
          <w:rtl/>
          <w:lang w:bidi="fa-IR"/>
        </w:rPr>
        <w:t xml:space="preserve"> ـ </w:t>
      </w:r>
      <w:r w:rsidRPr="00BD4DDA">
        <w:rPr>
          <w:rtl/>
          <w:lang w:bidi="fa-IR"/>
        </w:rPr>
        <w:t>لَايَنْبَغِي</w:t>
      </w:r>
      <w:r>
        <w:rPr>
          <w:rtl/>
          <w:lang w:bidi="fa-IR"/>
        </w:rPr>
        <w:t xml:space="preserve"> </w:t>
      </w:r>
      <w:r w:rsidRPr="00BD4DDA">
        <w:rPr>
          <w:rtl/>
          <w:lang w:bidi="fa-IR"/>
        </w:rPr>
        <w:t>الصَّلَاةُ فِيهِ »</w:t>
      </w:r>
      <w:r>
        <w:rPr>
          <w:rtl/>
          <w:lang w:bidi="fa-IR"/>
        </w:rPr>
        <w:t xml:space="preserve">. </w:t>
      </w:r>
      <w:r w:rsidRPr="00BD4DDA">
        <w:rPr>
          <w:rtl/>
          <w:lang w:bidi="fa-IR"/>
        </w:rPr>
        <w:t>قُلْتُ</w:t>
      </w:r>
      <w:r>
        <w:rPr>
          <w:rtl/>
          <w:lang w:bidi="fa-IR"/>
        </w:rPr>
        <w:t xml:space="preserve">: </w:t>
      </w:r>
      <w:r w:rsidRPr="00BD4DDA">
        <w:rPr>
          <w:rtl/>
          <w:lang w:bidi="fa-IR"/>
        </w:rPr>
        <w:t>فَأَيْنَ أُصَلِّي</w:t>
      </w:r>
      <w:r>
        <w:rPr>
          <w:rtl/>
          <w:lang w:bidi="fa-IR"/>
        </w:rPr>
        <w:t>؟</w:t>
      </w:r>
      <w:r w:rsidRPr="00BD4DDA">
        <w:rPr>
          <w:rtl/>
          <w:lang w:bidi="fa-IR"/>
        </w:rPr>
        <w:t xml:space="preserve"> قَالَ</w:t>
      </w:r>
      <w:r>
        <w:rPr>
          <w:rtl/>
          <w:lang w:bidi="fa-IR"/>
        </w:rPr>
        <w:t xml:space="preserve">: </w:t>
      </w:r>
      <w:r w:rsidRPr="00BD4DDA">
        <w:rPr>
          <w:rtl/>
          <w:lang w:bidi="fa-IR"/>
        </w:rPr>
        <w:t>« يَمْنَةً وَيَسْرَةً »</w:t>
      </w:r>
      <w:r>
        <w:rPr>
          <w:rtl/>
          <w:lang w:bidi="fa-IR"/>
        </w:rPr>
        <w:t>.</w:t>
      </w:r>
    </w:p>
    <w:p w14:paraId="0E6E55F1" w14:textId="77777777" w:rsidR="001D2A8B" w:rsidRDefault="001D2A8B" w:rsidP="001D2A8B">
      <w:pPr>
        <w:pStyle w:val="libNormal"/>
      </w:pPr>
      <w:r>
        <w:t>From him, from Ahmad Bin Muhammad, from Muhammad Bin Al Fazl who said,</w:t>
      </w:r>
    </w:p>
    <w:p w14:paraId="1D78DDFC" w14:textId="22B7FD5C" w:rsidR="00093B5C" w:rsidRDefault="001D2A8B" w:rsidP="001D2A8B">
      <w:pPr>
        <w:pStyle w:val="libNormal"/>
      </w:pPr>
      <w:r>
        <w:t>‘</w:t>
      </w:r>
      <w:r w:rsidRPr="00004DA2">
        <w:rPr>
          <w:rStyle w:val="libNormalChar"/>
        </w:rPr>
        <w:t>Al-Reza</w:t>
      </w:r>
      <w:r w:rsidRPr="00813829">
        <w:rPr>
          <w:rStyle w:val="libAlaemEnChar"/>
        </w:rPr>
        <w:t>asws</w:t>
      </w:r>
      <w:r w:rsidRPr="00004DA2">
        <w:rPr>
          <w:rStyle w:val="libNormalChar"/>
        </w:rPr>
        <w:t xml:space="preserve"> said: </w:t>
      </w:r>
      <w:r>
        <w:t>‘Every road trodden upon (frequently used), and a pathway, whether there</w:t>
      </w:r>
      <w:r w:rsidRPr="002A5891">
        <w:t xml:space="preserve"> was </w:t>
      </w:r>
      <w:r>
        <w:t>an avenue in it or there does not happen to be, it is not befittin</w:t>
      </w:r>
      <w:r w:rsidR="00F773DF">
        <w:t xml:space="preserve">g </w:t>
      </w:r>
      <w:r>
        <w:t xml:space="preserve">for the </w:t>
      </w:r>
      <w:r w:rsidRPr="009157A6">
        <w:rPr>
          <w:rStyle w:val="libNormalChar"/>
        </w:rPr>
        <w:t xml:space="preserve">Salāt </w:t>
      </w:r>
      <w:r>
        <w:t xml:space="preserve">to be performed in it’. I said, ‘So where can I pray </w:t>
      </w:r>
      <w:r w:rsidRPr="009157A6">
        <w:rPr>
          <w:rStyle w:val="libNormalChar"/>
        </w:rPr>
        <w:t>Salāt’</w:t>
      </w:r>
      <w:r>
        <w:t>?’ He</w:t>
      </w:r>
      <w:r w:rsidRPr="00813829">
        <w:rPr>
          <w:rStyle w:val="libAlaemEnChar"/>
        </w:rPr>
        <w:t>asws</w:t>
      </w:r>
      <w:r>
        <w:t xml:space="preserve"> said: ‘On the right and the left’.</w:t>
      </w:r>
      <w:r w:rsidR="00093B5C" w:rsidRPr="00A15820">
        <w:rPr>
          <w:rStyle w:val="libFootnotenumChar"/>
        </w:rPr>
        <w:t>116</w:t>
      </w:r>
    </w:p>
    <w:p w14:paraId="0EAA98E7" w14:textId="40E8C2DF" w:rsidR="001D2A8B" w:rsidRDefault="001D2A8B" w:rsidP="00270865">
      <w:pPr>
        <w:pStyle w:val="libAr"/>
        <w:rPr>
          <w:rtl/>
          <w:lang w:bidi="fa-IR"/>
        </w:rPr>
      </w:pPr>
      <w:r w:rsidRPr="008C051F">
        <w:rPr>
          <w:rStyle w:val="libBold2Char"/>
          <w:rtl/>
        </w:rPr>
        <w:t>9.</w:t>
      </w:r>
      <w:r w:rsidRPr="00270865">
        <w:rPr>
          <w:rtl/>
          <w:lang w:bidi="fa-IR"/>
        </w:rPr>
        <w:t xml:space="preserve"> مُحَمَّدُ بْنُ يَحْيى وَغَيْرُهُ، عَنْ مُحَمَّدِ بْنِ أَحْمَدَ، عَنْ أَيُّوبَ بْنِ نُوحٍ: عَنْ أَبِي الْحَسَنِ الْأَخِيرِ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تَحْضُرُ الصَّلَاةُ وَالرَّجُلُ بِالْبَيْدَاءِ</w:t>
      </w:r>
      <w:r>
        <w:rPr>
          <w:rtl/>
          <w:lang w:bidi="fa-IR"/>
        </w:rPr>
        <w:t xml:space="preserve">؟ </w:t>
      </w:r>
      <w:r w:rsidRPr="00BD4DDA">
        <w:rPr>
          <w:rtl/>
          <w:lang w:bidi="fa-IR"/>
        </w:rPr>
        <w:t>فَقَالَ</w:t>
      </w:r>
      <w:r>
        <w:rPr>
          <w:rtl/>
          <w:lang w:bidi="fa-IR"/>
        </w:rPr>
        <w:t xml:space="preserve">: </w:t>
      </w:r>
      <w:r w:rsidRPr="00BD4DDA">
        <w:rPr>
          <w:rtl/>
          <w:lang w:bidi="fa-IR"/>
        </w:rPr>
        <w:t>« يَتَنَحّى عَنِ الْجَوَادِّ يَمْنَةً وَيَسْرَةً</w:t>
      </w:r>
      <w:r>
        <w:rPr>
          <w:rtl/>
          <w:lang w:bidi="fa-IR"/>
        </w:rPr>
        <w:t xml:space="preserve">، </w:t>
      </w:r>
      <w:r w:rsidRPr="00BD4DDA">
        <w:rPr>
          <w:rtl/>
          <w:lang w:bidi="fa-IR"/>
        </w:rPr>
        <w:t>وَيُصَلِّي »</w:t>
      </w:r>
      <w:r>
        <w:rPr>
          <w:rtl/>
          <w:lang w:bidi="fa-IR"/>
        </w:rPr>
        <w:t>.</w:t>
      </w:r>
    </w:p>
    <w:p w14:paraId="41B87C6E" w14:textId="77777777" w:rsidR="001D2A8B" w:rsidRDefault="001D2A8B" w:rsidP="001D2A8B">
      <w:pPr>
        <w:pStyle w:val="libNormal"/>
      </w:pPr>
      <w:r>
        <w:t>Muhammad Bin Yahya, and someone else, from Muhammad Bin Ahmad, from Ayoub Bin Nuh,</w:t>
      </w:r>
    </w:p>
    <w:p w14:paraId="533B759E" w14:textId="79D32A62"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last</w:t>
      </w:r>
      <w:r w:rsidRPr="00813829">
        <w:rPr>
          <w:rStyle w:val="libAlaemEnChar"/>
        </w:rPr>
        <w:t>asws</w:t>
      </w:r>
      <w:r>
        <w:t xml:space="preserve"> (10th Imam</w:t>
      </w:r>
      <w:r w:rsidRPr="00813829">
        <w:rPr>
          <w:rStyle w:val="libAlaemEnChar"/>
        </w:rPr>
        <w:t>asws</w:t>
      </w:r>
      <w:r>
        <w:t>), said, I said to him</w:t>
      </w:r>
      <w:r w:rsidRPr="00813829">
        <w:rPr>
          <w:rStyle w:val="libAlaemEnChar"/>
        </w:rPr>
        <w:t>asws</w:t>
      </w:r>
      <w:r>
        <w:t xml:space="preserve">, ‘The </w:t>
      </w:r>
      <w:r w:rsidRPr="009157A6">
        <w:rPr>
          <w:rStyle w:val="libNormalChar"/>
        </w:rPr>
        <w:t xml:space="preserve">Salāt </w:t>
      </w:r>
      <w:r>
        <w:t xml:space="preserve">presents itself and the man is in </w:t>
      </w:r>
      <w:r w:rsidRPr="00004DA2">
        <w:rPr>
          <w:rStyle w:val="libNormalChar"/>
        </w:rPr>
        <w:t>Al-Bayda’’. So he</w:t>
      </w:r>
      <w:r w:rsidRPr="00813829">
        <w:rPr>
          <w:rStyle w:val="libAlaemEnChar"/>
        </w:rPr>
        <w:t>asws</w:t>
      </w:r>
      <w:r>
        <w:t xml:space="preserve"> said: ‘He should isolate from the avenue, to the left and right, and he can pray </w:t>
      </w:r>
      <w:r w:rsidRPr="009157A6">
        <w:rPr>
          <w:rStyle w:val="libNormalChar"/>
        </w:rPr>
        <w:t>Salāt’</w:t>
      </w:r>
      <w:r>
        <w:t>.</w:t>
      </w:r>
      <w:r w:rsidR="00093B5C" w:rsidRPr="00A15820">
        <w:rPr>
          <w:rStyle w:val="libFootnotenumChar"/>
        </w:rPr>
        <w:t>117</w:t>
      </w:r>
    </w:p>
    <w:p w14:paraId="22ED6F18" w14:textId="2B1C1115" w:rsidR="001D2A8B" w:rsidRDefault="001D2A8B" w:rsidP="00270865">
      <w:pPr>
        <w:pStyle w:val="libAr"/>
        <w:rPr>
          <w:rtl/>
          <w:lang w:bidi="fa-IR"/>
        </w:rPr>
      </w:pPr>
      <w:r w:rsidRPr="008C051F">
        <w:rPr>
          <w:rStyle w:val="libBold2Char"/>
          <w:rtl/>
        </w:rPr>
        <w:t>10.</w:t>
      </w:r>
      <w:r w:rsidRPr="00270865">
        <w:rPr>
          <w:rtl/>
          <w:lang w:bidi="fa-IR"/>
        </w:rPr>
        <w:t xml:space="preserve"> الْحُسَيْنُ بْنُ مُحَمَّدٍ، عَنْ عَبْدِ اللهِ بْنِ عَامِرٍ، عَنْ عَلِيِّ بْنِ مَهْزِيَارَ، عَنْ فَضَالَةَ بْنِ أَيُّوبَ، عَنْ مُعَاوِيَةَ بْنِ عَمَّارٍ: عَنْ أَبِي عَبْدِ اللهِ </w:t>
      </w:r>
      <w:r w:rsidRPr="008C051F">
        <w:rPr>
          <w:rStyle w:val="libAlaemChar"/>
          <w:rtl/>
        </w:rPr>
        <w:t>عليه‌السلام</w:t>
      </w:r>
      <w:r>
        <w:rPr>
          <w:rtl/>
          <w:lang w:bidi="fa-IR"/>
        </w:rPr>
        <w:t xml:space="preserve">: </w:t>
      </w:r>
      <w:r w:rsidRPr="00BD4DDA">
        <w:rPr>
          <w:rtl/>
          <w:lang w:bidi="fa-IR"/>
        </w:rPr>
        <w:t>أَنَّهُ قَالَ</w:t>
      </w:r>
      <w:r>
        <w:rPr>
          <w:rtl/>
          <w:lang w:bidi="fa-IR"/>
        </w:rPr>
        <w:t xml:space="preserve">: </w:t>
      </w:r>
      <w:r w:rsidRPr="00BD4DDA">
        <w:rPr>
          <w:rtl/>
          <w:lang w:bidi="fa-IR"/>
        </w:rPr>
        <w:t>« الصَّلَاةُ تُكْرَهُ</w:t>
      </w:r>
      <w:r>
        <w:rPr>
          <w:rtl/>
          <w:lang w:bidi="fa-IR"/>
        </w:rPr>
        <w:t xml:space="preserve"> </w:t>
      </w:r>
      <w:r w:rsidRPr="00BD4DDA">
        <w:rPr>
          <w:rtl/>
          <w:lang w:bidi="fa-IR"/>
        </w:rPr>
        <w:t>فِي ثَلَاثَةِ مَوَاطِنَ</w:t>
      </w:r>
      <w:r>
        <w:rPr>
          <w:rtl/>
          <w:lang w:bidi="fa-IR"/>
        </w:rPr>
        <w:t xml:space="preserve"> </w:t>
      </w:r>
      <w:r w:rsidRPr="00BD4DDA">
        <w:rPr>
          <w:rtl/>
          <w:lang w:bidi="fa-IR"/>
        </w:rPr>
        <w:t>مِنَ الطَّرِيقِ</w:t>
      </w:r>
      <w:r>
        <w:rPr>
          <w:rtl/>
          <w:lang w:bidi="fa-IR"/>
        </w:rPr>
        <w:t xml:space="preserve">: </w:t>
      </w:r>
      <w:r w:rsidRPr="00BD4DDA">
        <w:rPr>
          <w:rtl/>
          <w:lang w:bidi="fa-IR"/>
        </w:rPr>
        <w:t>الْبَيْدَاءِ</w:t>
      </w:r>
      <w:r>
        <w:rPr>
          <w:rtl/>
          <w:lang w:bidi="fa-IR"/>
        </w:rPr>
        <w:t xml:space="preserve"> ـ </w:t>
      </w:r>
      <w:r w:rsidRPr="00BD4DDA">
        <w:rPr>
          <w:rtl/>
          <w:lang w:bidi="fa-IR"/>
        </w:rPr>
        <w:t>وَهِيَ ذَاتُ الْجَيْشِ</w:t>
      </w:r>
      <w:r>
        <w:rPr>
          <w:rtl/>
          <w:lang w:bidi="fa-IR"/>
        </w:rPr>
        <w:t xml:space="preserve"> ـ </w:t>
      </w:r>
      <w:r w:rsidRPr="00BD4DDA">
        <w:rPr>
          <w:rtl/>
          <w:lang w:bidi="fa-IR"/>
        </w:rPr>
        <w:t>وَذَاتِ الصَّلَاصِلِ</w:t>
      </w:r>
      <w:r>
        <w:rPr>
          <w:rtl/>
          <w:lang w:bidi="fa-IR"/>
        </w:rPr>
        <w:t xml:space="preserve">، </w:t>
      </w:r>
      <w:r w:rsidRPr="00BD4DDA">
        <w:rPr>
          <w:rtl/>
          <w:lang w:bidi="fa-IR"/>
        </w:rPr>
        <w:t>وَضَجْنَانَ</w:t>
      </w:r>
      <w:r>
        <w:rPr>
          <w:rtl/>
          <w:lang w:bidi="fa-IR"/>
        </w:rPr>
        <w:t xml:space="preserve"> </w:t>
      </w:r>
      <w:r w:rsidRPr="00BD4DDA">
        <w:rPr>
          <w:rtl/>
          <w:lang w:bidi="fa-IR"/>
        </w:rPr>
        <w:t>» قَالَ</w:t>
      </w:r>
      <w:r>
        <w:rPr>
          <w:rtl/>
          <w:lang w:bidi="fa-IR"/>
        </w:rPr>
        <w:t xml:space="preserve">: </w:t>
      </w:r>
      <w:r w:rsidRPr="00BD4DDA">
        <w:rPr>
          <w:rtl/>
          <w:lang w:bidi="fa-IR"/>
        </w:rPr>
        <w:t>وَقَالَ</w:t>
      </w:r>
      <w:r>
        <w:rPr>
          <w:rtl/>
          <w:lang w:bidi="fa-IR"/>
        </w:rPr>
        <w:t>:</w:t>
      </w:r>
      <w:r>
        <w:rPr>
          <w:rFonts w:hint="cs"/>
          <w:rtl/>
          <w:lang w:bidi="fa-IR"/>
        </w:rPr>
        <w:t xml:space="preserve"> </w:t>
      </w:r>
      <w:r w:rsidRPr="00BD4DDA">
        <w:rPr>
          <w:rtl/>
          <w:lang w:bidi="fa-IR"/>
        </w:rPr>
        <w:t>« لَا بَأْسَ أَنْ يُصَلّى بَيْنَ الظَّوَاهِرِ</w:t>
      </w:r>
      <w:r>
        <w:rPr>
          <w:rtl/>
          <w:lang w:bidi="fa-IR"/>
        </w:rPr>
        <w:t xml:space="preserve"> </w:t>
      </w:r>
      <w:r w:rsidRPr="00BD4DDA">
        <w:rPr>
          <w:rtl/>
          <w:lang w:bidi="fa-IR"/>
        </w:rPr>
        <w:t>وَهِيَ الْجَوَادُّ</w:t>
      </w:r>
      <w:r>
        <w:rPr>
          <w:rtl/>
          <w:lang w:bidi="fa-IR"/>
        </w:rPr>
        <w:t xml:space="preserve">، </w:t>
      </w:r>
      <w:r w:rsidRPr="00BD4DDA">
        <w:rPr>
          <w:rtl/>
          <w:lang w:bidi="fa-IR"/>
        </w:rPr>
        <w:t>جَوَادُّ الطَّرِيقِ</w:t>
      </w:r>
      <w:r>
        <w:rPr>
          <w:rtl/>
          <w:lang w:bidi="fa-IR"/>
        </w:rPr>
        <w:t xml:space="preserve">: </w:t>
      </w:r>
      <w:r w:rsidRPr="00BD4DDA">
        <w:rPr>
          <w:rtl/>
          <w:lang w:bidi="fa-IR"/>
        </w:rPr>
        <w:t>وَيُكْرَهُ</w:t>
      </w:r>
      <w:r>
        <w:rPr>
          <w:rtl/>
          <w:lang w:bidi="fa-IR"/>
        </w:rPr>
        <w:t xml:space="preserve"> </w:t>
      </w:r>
      <w:r w:rsidRPr="00BD4DDA">
        <w:rPr>
          <w:rtl/>
          <w:lang w:bidi="fa-IR"/>
        </w:rPr>
        <w:t>أَنْ يُصَلّى فِي الْجَوَادِّ »</w:t>
      </w:r>
      <w:r>
        <w:rPr>
          <w:rtl/>
          <w:lang w:bidi="fa-IR"/>
        </w:rPr>
        <w:t>.</w:t>
      </w:r>
    </w:p>
    <w:p w14:paraId="09CB9F7F" w14:textId="77777777" w:rsidR="001D2A8B" w:rsidRDefault="001D2A8B" w:rsidP="001D2A8B">
      <w:pPr>
        <w:pStyle w:val="libNormal"/>
      </w:pPr>
      <w:r>
        <w:t>Al Husayn Bin Muhammad, from Abdullah Bin Aamir, from Ali in Mahziyar, from Fazalat Bin Ayoub, from Muawiya Bin Ammar,</w:t>
      </w:r>
    </w:p>
    <w:p w14:paraId="63B29251"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 xml:space="preserve">is disliked in three places – From the road of </w:t>
      </w:r>
      <w:r w:rsidRPr="00004DA2">
        <w:rPr>
          <w:rStyle w:val="libNormalChar"/>
        </w:rPr>
        <w:t>Al-Bayda’a, and it</w:t>
      </w:r>
      <w:r>
        <w:t xml:space="preserve"> is Zaat </w:t>
      </w:r>
      <w:r w:rsidRPr="00004DA2">
        <w:rPr>
          <w:rStyle w:val="libNormalChar"/>
        </w:rPr>
        <w:t>Al-Jaysh; and Zaat</w:t>
      </w:r>
      <w:r>
        <w:t xml:space="preserve"> </w:t>
      </w:r>
      <w:r w:rsidRPr="00004DA2">
        <w:rPr>
          <w:rStyle w:val="libNormalChar"/>
        </w:rPr>
        <w:t>Al-Salaasil, and Z</w:t>
      </w:r>
      <w:r>
        <w:t>ajnaan’.</w:t>
      </w:r>
    </w:p>
    <w:p w14:paraId="05CDB8EA" w14:textId="6D4D3CEB" w:rsidR="00093B5C" w:rsidRDefault="001D2A8B" w:rsidP="001D2A8B">
      <w:pPr>
        <w:pStyle w:val="libNormal"/>
      </w:pPr>
      <w:r>
        <w:t>He (the narrator) said, ‘And he</w:t>
      </w:r>
      <w:r w:rsidRPr="00813829">
        <w:rPr>
          <w:rStyle w:val="libAlaemEnChar"/>
        </w:rPr>
        <w:t>asws</w:t>
      </w:r>
      <w:r>
        <w:t xml:space="preserve"> said: ‘And there is no problem if one were to pray </w:t>
      </w:r>
      <w:r w:rsidRPr="009157A6">
        <w:rPr>
          <w:rStyle w:val="libNormalChar"/>
        </w:rPr>
        <w:t xml:space="preserve">Salāt </w:t>
      </w:r>
      <w:r>
        <w:t xml:space="preserve">between the back roads, and it is the avenue, an avenue of the road; and it is disliked for one to pray </w:t>
      </w:r>
      <w:r w:rsidRPr="009157A6">
        <w:rPr>
          <w:rStyle w:val="libNormalChar"/>
        </w:rPr>
        <w:t xml:space="preserve">Salāt </w:t>
      </w:r>
      <w:r>
        <w:t>in the avenue’.</w:t>
      </w:r>
      <w:r w:rsidR="00093B5C" w:rsidRPr="00A15820">
        <w:rPr>
          <w:rStyle w:val="libFootnotenumChar"/>
        </w:rPr>
        <w:t>118</w:t>
      </w:r>
    </w:p>
    <w:p w14:paraId="36EDA863" w14:textId="403BA254"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ابْنِ فَضَّالٍ،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يُصَلّى فِي وَادِي الشُّقْرَةِ</w:t>
      </w:r>
      <w:r>
        <w:rPr>
          <w:rtl/>
          <w:lang w:bidi="fa-IR"/>
        </w:rPr>
        <w:t xml:space="preserve"> </w:t>
      </w:r>
      <w:r w:rsidRPr="00BD4DDA">
        <w:rPr>
          <w:rtl/>
          <w:lang w:bidi="fa-IR"/>
        </w:rPr>
        <w:t>»</w:t>
      </w:r>
      <w:r>
        <w:rPr>
          <w:rtl/>
          <w:lang w:bidi="fa-IR"/>
        </w:rPr>
        <w:t>.</w:t>
      </w:r>
    </w:p>
    <w:p w14:paraId="5661C1FE" w14:textId="77777777" w:rsidR="001D2A8B" w:rsidRDefault="001D2A8B" w:rsidP="001D2A8B">
      <w:pPr>
        <w:pStyle w:val="libNormal"/>
      </w:pPr>
      <w:r>
        <w:t>Muhammad Bin Yahya, from Ahmad Bin Muhammad, from Ibn Fazzal, from one of our companions,</w:t>
      </w:r>
    </w:p>
    <w:p w14:paraId="7F7692B6" w14:textId="08E2DE1A" w:rsidR="00093B5C" w:rsidRPr="00004DA2" w:rsidRDefault="001D2A8B" w:rsidP="001D2A8B">
      <w:pPr>
        <w:pStyle w:val="libNormal"/>
        <w:rPr>
          <w:rStyle w:val="libNormalChar"/>
        </w:rPr>
      </w:pPr>
      <w:r w:rsidRPr="00BB69AC">
        <w:t xml:space="preserve">(It has been narrated) </w:t>
      </w:r>
      <w:r>
        <w:t>from Abu Abdullah</w:t>
      </w:r>
      <w:r w:rsidRPr="00813829">
        <w:rPr>
          <w:rStyle w:val="libAlaemEnChar"/>
        </w:rPr>
        <w:t>asws</w:t>
      </w:r>
      <w:r>
        <w:t xml:space="preserve"> having said: ‘Do not pray </w:t>
      </w:r>
      <w:r w:rsidRPr="009157A6">
        <w:rPr>
          <w:rStyle w:val="libNormalChar"/>
        </w:rPr>
        <w:t xml:space="preserve">Salāt </w:t>
      </w:r>
      <w:r>
        <w:t xml:space="preserve">in the valley of </w:t>
      </w:r>
      <w:r w:rsidRPr="00004DA2">
        <w:rPr>
          <w:rStyle w:val="libNormalChar"/>
        </w:rPr>
        <w:t>Al-Shaqrat’.</w:t>
      </w:r>
      <w:r w:rsidR="00093B5C" w:rsidRPr="00A86329">
        <w:rPr>
          <w:rStyle w:val="libFootnotenumChar"/>
        </w:rPr>
        <w:t>119</w:t>
      </w:r>
    </w:p>
    <w:p w14:paraId="0B5B34C0" w14:textId="02E74695" w:rsidR="001D2A8B" w:rsidRDefault="001D2A8B" w:rsidP="00270865">
      <w:pPr>
        <w:pStyle w:val="libAr"/>
        <w:rPr>
          <w:rtl/>
          <w:lang w:bidi="fa-IR"/>
        </w:rPr>
      </w:pPr>
      <w:r w:rsidRPr="00004DA2">
        <w:rPr>
          <w:rStyle w:val="libNormalChar"/>
          <w:rtl/>
        </w:rPr>
        <w:lastRenderedPageBreak/>
        <w:t>12</w:t>
      </w:r>
      <w:r w:rsidRPr="008C051F">
        <w:rPr>
          <w:rStyle w:val="libBold2Char"/>
          <w:rtl/>
        </w:rPr>
        <w:t>.</w:t>
      </w:r>
      <w:r w:rsidRPr="00270865">
        <w:rPr>
          <w:rtl/>
          <w:lang w:bidi="fa-IR"/>
        </w:rPr>
        <w:t xml:space="preserve"> عَلِيُّ بْنُ مُحَمَّدِ بْنِ عَبْدِ اللهِ، عَنِ ابْنِ الْبَرْقِيِّ، عَنْ أَبِيهِ، عَنْ عَبْدِ اللهِ بْنِ الْفَضْلِ، عَمَّنْ حَدَّثَهُ: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عَشَرَةُ مَوَاضِعَ لَايُصَلّى فِيهَا</w:t>
      </w:r>
      <w:r>
        <w:rPr>
          <w:rtl/>
          <w:lang w:bidi="fa-IR"/>
        </w:rPr>
        <w:t xml:space="preserve">: </w:t>
      </w:r>
      <w:r w:rsidRPr="00BD4DDA">
        <w:rPr>
          <w:rtl/>
          <w:lang w:bidi="fa-IR"/>
        </w:rPr>
        <w:t>الطِّينُ</w:t>
      </w:r>
      <w:r>
        <w:rPr>
          <w:rtl/>
          <w:lang w:bidi="fa-IR"/>
        </w:rPr>
        <w:t xml:space="preserve">، </w:t>
      </w:r>
      <w:r w:rsidRPr="00BD4DDA">
        <w:rPr>
          <w:rtl/>
          <w:lang w:bidi="fa-IR"/>
        </w:rPr>
        <w:t>وَالْمَاءُ</w:t>
      </w:r>
      <w:r>
        <w:rPr>
          <w:rtl/>
          <w:lang w:bidi="fa-IR"/>
        </w:rPr>
        <w:t xml:space="preserve">، </w:t>
      </w:r>
      <w:r w:rsidRPr="00BD4DDA">
        <w:rPr>
          <w:rtl/>
          <w:lang w:bidi="fa-IR"/>
        </w:rPr>
        <w:t>وَالْحَمَّامُ</w:t>
      </w:r>
      <w:r>
        <w:rPr>
          <w:rtl/>
          <w:lang w:bidi="fa-IR"/>
        </w:rPr>
        <w:t xml:space="preserve">، </w:t>
      </w:r>
      <w:r w:rsidRPr="00BD4DDA">
        <w:rPr>
          <w:rtl/>
          <w:lang w:bidi="fa-IR"/>
        </w:rPr>
        <w:t>وَالْقُبُورُ</w:t>
      </w:r>
      <w:r>
        <w:rPr>
          <w:rtl/>
          <w:lang w:bidi="fa-IR"/>
        </w:rPr>
        <w:t xml:space="preserve">، </w:t>
      </w:r>
      <w:r w:rsidRPr="00BD4DDA">
        <w:rPr>
          <w:rtl/>
          <w:lang w:bidi="fa-IR"/>
        </w:rPr>
        <w:t>وَمَسَانُّ الطَّرِيقِ</w:t>
      </w:r>
      <w:r>
        <w:rPr>
          <w:rtl/>
          <w:lang w:bidi="fa-IR"/>
        </w:rPr>
        <w:t xml:space="preserve">، </w:t>
      </w:r>
      <w:r w:rsidRPr="00BD4DDA">
        <w:rPr>
          <w:rtl/>
          <w:lang w:bidi="fa-IR"/>
        </w:rPr>
        <w:t>وَقُرَى النَّمْلِ</w:t>
      </w:r>
      <w:r>
        <w:rPr>
          <w:rtl/>
          <w:lang w:bidi="fa-IR"/>
        </w:rPr>
        <w:t xml:space="preserve">، </w:t>
      </w:r>
      <w:r w:rsidRPr="00BD4DDA">
        <w:rPr>
          <w:rtl/>
          <w:lang w:bidi="fa-IR"/>
        </w:rPr>
        <w:t>وَمَعَاطِنُ الْإِبِلِ</w:t>
      </w:r>
      <w:r>
        <w:rPr>
          <w:rtl/>
          <w:lang w:bidi="fa-IR"/>
        </w:rPr>
        <w:t xml:space="preserve">، </w:t>
      </w:r>
      <w:r w:rsidRPr="00BD4DDA">
        <w:rPr>
          <w:rtl/>
          <w:lang w:bidi="fa-IR"/>
        </w:rPr>
        <w:t>وَمَجْرَى الْمَاءِ</w:t>
      </w:r>
      <w:r>
        <w:rPr>
          <w:rtl/>
          <w:lang w:bidi="fa-IR"/>
        </w:rPr>
        <w:t xml:space="preserve">، </w:t>
      </w:r>
      <w:r w:rsidRPr="00BD4DDA">
        <w:rPr>
          <w:rtl/>
          <w:lang w:bidi="fa-IR"/>
        </w:rPr>
        <w:t>وَالسَّبَخُ</w:t>
      </w:r>
      <w:r>
        <w:rPr>
          <w:rtl/>
          <w:lang w:bidi="fa-IR"/>
        </w:rPr>
        <w:t xml:space="preserve">، </w:t>
      </w:r>
      <w:r w:rsidRPr="00BD4DDA">
        <w:rPr>
          <w:rtl/>
          <w:lang w:bidi="fa-IR"/>
        </w:rPr>
        <w:t>وَالثَّلْجُ</w:t>
      </w:r>
      <w:r>
        <w:rPr>
          <w:rtl/>
          <w:lang w:bidi="fa-IR"/>
        </w:rPr>
        <w:t xml:space="preserve"> </w:t>
      </w:r>
      <w:r w:rsidRPr="00BD4DDA">
        <w:rPr>
          <w:rtl/>
          <w:lang w:bidi="fa-IR"/>
        </w:rPr>
        <w:t>»</w:t>
      </w:r>
      <w:r>
        <w:rPr>
          <w:rtl/>
          <w:lang w:bidi="fa-IR"/>
        </w:rPr>
        <w:t>.</w:t>
      </w:r>
    </w:p>
    <w:p w14:paraId="45035E46" w14:textId="77777777" w:rsidR="001D2A8B" w:rsidRDefault="001D2A8B" w:rsidP="001D2A8B">
      <w:pPr>
        <w:pStyle w:val="libNormal"/>
      </w:pPr>
      <w:r>
        <w:t>Ali Bin Muhammad Bin Abdullah, from Ibn Al Barqy, from his father, from Abdullah Bin Al Fazl, from the one who narrated it,</w:t>
      </w:r>
    </w:p>
    <w:p w14:paraId="1CD22A1F" w14:textId="40E492A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‘Ten places one cannot pray therein – The clay, and the water, and the bathroom (bathhouse), and th</w:t>
      </w:r>
      <w:r w:rsidR="00F773DF">
        <w:t xml:space="preserve">e </w:t>
      </w:r>
      <w:r>
        <w:t>graves, and the main road, and the anthill, and enclosure of the camels, and flowing of the water, and the marshland, and the snow’.</w:t>
      </w:r>
      <w:r w:rsidR="00093B5C" w:rsidRPr="00A15820">
        <w:rPr>
          <w:rStyle w:val="libFootnotenumChar"/>
        </w:rPr>
        <w:t>120</w:t>
      </w:r>
    </w:p>
    <w:p w14:paraId="0ED72E17" w14:textId="45A6ACA5"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حَدِّ الطِّينِ الَّذِي لَايُسْجَدُ فِيهِ</w:t>
      </w:r>
      <w:r>
        <w:rPr>
          <w:rtl/>
          <w:lang w:bidi="fa-IR"/>
        </w:rPr>
        <w:t xml:space="preserve">: </w:t>
      </w:r>
      <w:r w:rsidRPr="00BD4DDA">
        <w:rPr>
          <w:rtl/>
          <w:lang w:bidi="fa-IR"/>
        </w:rPr>
        <w:t>مَا هُوَ</w:t>
      </w:r>
      <w:r>
        <w:rPr>
          <w:rtl/>
          <w:lang w:bidi="fa-IR"/>
        </w:rPr>
        <w:t xml:space="preserve">؟ </w:t>
      </w:r>
      <w:r w:rsidRPr="00BD4DDA">
        <w:rPr>
          <w:rtl/>
          <w:lang w:bidi="fa-IR"/>
        </w:rPr>
        <w:t>قَالَ</w:t>
      </w:r>
      <w:r>
        <w:rPr>
          <w:rtl/>
          <w:lang w:bidi="fa-IR"/>
        </w:rPr>
        <w:t xml:space="preserve">: </w:t>
      </w:r>
      <w:r w:rsidRPr="00BD4DDA">
        <w:rPr>
          <w:rtl/>
          <w:lang w:bidi="fa-IR"/>
        </w:rPr>
        <w:t>« إِذَا غَرِقَ</w:t>
      </w:r>
      <w:r>
        <w:rPr>
          <w:rtl/>
          <w:lang w:bidi="fa-IR"/>
        </w:rPr>
        <w:t xml:space="preserve"> </w:t>
      </w:r>
      <w:r w:rsidRPr="00BD4DDA">
        <w:rPr>
          <w:rtl/>
          <w:lang w:bidi="fa-IR"/>
        </w:rPr>
        <w:t>الْجَبْهَةُ</w:t>
      </w:r>
      <w:r>
        <w:rPr>
          <w:rtl/>
          <w:lang w:bidi="fa-IR"/>
        </w:rPr>
        <w:t xml:space="preserve">، </w:t>
      </w:r>
      <w:r w:rsidRPr="00BD4DDA">
        <w:rPr>
          <w:rtl/>
          <w:lang w:bidi="fa-IR"/>
        </w:rPr>
        <w:t>وَلَمْ تَثْبُتْ عَلَى الْأَرْضِ »</w:t>
      </w:r>
      <w:r>
        <w:rPr>
          <w:rtl/>
          <w:lang w:bidi="fa-IR"/>
        </w:rPr>
        <w:t xml:space="preserve">. </w:t>
      </w:r>
      <w:r w:rsidRPr="00BD4DDA">
        <w:rPr>
          <w:rtl/>
          <w:lang w:bidi="fa-IR"/>
        </w:rPr>
        <w:t>وَعَنِ الرَّجُلِ يُصَلِّي بَيْنَ الْقُبُورِ</w:t>
      </w:r>
      <w:r>
        <w:rPr>
          <w:rtl/>
          <w:lang w:bidi="fa-IR"/>
        </w:rPr>
        <w:t xml:space="preserve">؟ </w:t>
      </w:r>
      <w:r w:rsidRPr="00BD4DDA">
        <w:rPr>
          <w:rtl/>
          <w:lang w:bidi="fa-IR"/>
        </w:rPr>
        <w:t>قَالَ</w:t>
      </w:r>
      <w:r>
        <w:rPr>
          <w:rtl/>
          <w:lang w:bidi="fa-IR"/>
        </w:rPr>
        <w:t xml:space="preserve">: </w:t>
      </w:r>
      <w:r w:rsidRPr="00BD4DDA">
        <w:rPr>
          <w:rtl/>
          <w:lang w:bidi="fa-IR"/>
        </w:rPr>
        <w:t>« لَا يَجُوزُ ذلِكَ</w:t>
      </w:r>
      <w:r>
        <w:rPr>
          <w:rtl/>
          <w:lang w:bidi="fa-IR"/>
        </w:rPr>
        <w:t xml:space="preserve"> </w:t>
      </w:r>
      <w:r w:rsidRPr="00BD4DDA">
        <w:rPr>
          <w:rtl/>
          <w:lang w:bidi="fa-IR"/>
        </w:rPr>
        <w:t>إِلاَّ أَنْ يَجْعَلَ بَيْنَهُ وَبَيْنَ الْقُبُورِ</w:t>
      </w:r>
      <w:r>
        <w:rPr>
          <w:rtl/>
          <w:lang w:bidi="fa-IR"/>
        </w:rPr>
        <w:t xml:space="preserve"> ـ </w:t>
      </w:r>
      <w:r w:rsidRPr="00BD4DDA">
        <w:rPr>
          <w:rtl/>
          <w:lang w:bidi="fa-IR"/>
        </w:rPr>
        <w:t>إِذَا صَلّى</w:t>
      </w:r>
      <w:r>
        <w:rPr>
          <w:rtl/>
          <w:lang w:bidi="fa-IR"/>
        </w:rPr>
        <w:t xml:space="preserve"> ـ </w:t>
      </w:r>
      <w:r w:rsidRPr="00BD4DDA">
        <w:rPr>
          <w:rtl/>
          <w:lang w:bidi="fa-IR"/>
        </w:rPr>
        <w:t>عَشَرَةَ أَذْرُعٍ مِنْ‌</w:t>
      </w:r>
      <w:r>
        <w:rPr>
          <w:rtl/>
          <w:lang w:bidi="fa-IR"/>
        </w:rPr>
        <w:t xml:space="preserve"> </w:t>
      </w:r>
      <w:r w:rsidRPr="00BD4DDA">
        <w:rPr>
          <w:rtl/>
          <w:lang w:bidi="fa-IR"/>
        </w:rPr>
        <w:t>بَيْنِ يَدَيْهِ</w:t>
      </w:r>
      <w:r>
        <w:rPr>
          <w:rtl/>
          <w:lang w:bidi="fa-IR"/>
        </w:rPr>
        <w:t xml:space="preserve">، </w:t>
      </w:r>
      <w:r w:rsidRPr="00BD4DDA">
        <w:rPr>
          <w:rtl/>
          <w:lang w:bidi="fa-IR"/>
        </w:rPr>
        <w:t>وَعَشَرَةَ أَذْرُعٍ مِنْ خَلْفِهِ</w:t>
      </w:r>
      <w:r>
        <w:rPr>
          <w:rtl/>
          <w:lang w:bidi="fa-IR"/>
        </w:rPr>
        <w:t xml:space="preserve">، </w:t>
      </w:r>
      <w:r w:rsidRPr="00BD4DDA">
        <w:rPr>
          <w:rtl/>
          <w:lang w:bidi="fa-IR"/>
        </w:rPr>
        <w:t>وَعَشَرَةَ أَذْرُعٍ عَنْ يَمِينِهِ</w:t>
      </w:r>
      <w:r>
        <w:rPr>
          <w:rtl/>
          <w:lang w:bidi="fa-IR"/>
        </w:rPr>
        <w:t xml:space="preserve">، </w:t>
      </w:r>
      <w:r w:rsidRPr="00BD4DDA">
        <w:rPr>
          <w:rtl/>
          <w:lang w:bidi="fa-IR"/>
        </w:rPr>
        <w:t>وَعَشَرَةَ أَذْرُعٍ</w:t>
      </w:r>
      <w:r>
        <w:rPr>
          <w:rtl/>
          <w:lang w:bidi="fa-IR"/>
        </w:rPr>
        <w:t xml:space="preserve"> </w:t>
      </w:r>
      <w:r w:rsidRPr="00BD4DDA">
        <w:rPr>
          <w:rtl/>
          <w:lang w:bidi="fa-IR"/>
        </w:rPr>
        <w:t>عَنْ‌يَسَارِهِ</w:t>
      </w:r>
      <w:r>
        <w:rPr>
          <w:rtl/>
          <w:lang w:bidi="fa-IR"/>
        </w:rPr>
        <w:t xml:space="preserve">، </w:t>
      </w:r>
      <w:r w:rsidRPr="00BD4DDA">
        <w:rPr>
          <w:rtl/>
          <w:lang w:bidi="fa-IR"/>
        </w:rPr>
        <w:t>ثُمَّ يُصَلِّي إِنْ شَاءَ</w:t>
      </w:r>
      <w:r>
        <w:rPr>
          <w:rtl/>
          <w:lang w:bidi="fa-IR"/>
        </w:rPr>
        <w:t xml:space="preserve"> </w:t>
      </w:r>
      <w:r w:rsidRPr="00BD4DDA">
        <w:rPr>
          <w:rtl/>
          <w:lang w:bidi="fa-IR"/>
        </w:rPr>
        <w:t>»</w:t>
      </w:r>
      <w:r>
        <w:rPr>
          <w:rtl/>
          <w:lang w:bidi="fa-IR"/>
        </w:rPr>
        <w:t>.</w:t>
      </w:r>
    </w:p>
    <w:p w14:paraId="700FE711" w14:textId="77777777" w:rsidR="001D2A8B" w:rsidRDefault="001D2A8B" w:rsidP="001D2A8B">
      <w:pPr>
        <w:pStyle w:val="libNormal"/>
      </w:pPr>
      <w:r>
        <w:t>Muhammad Bin Yahya, from Muhammad Bin Ahmad, form Ahmad Bin Al Hassan Bin Ali, from Amro Bin Saeed, from Musaddiq Bin Sadaqa, from Ammar Al Sabaty,</w:t>
      </w:r>
    </w:p>
    <w:p w14:paraId="2D2078A7"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limit of the clay in which it cannot be perform </w:t>
      </w:r>
      <w:r w:rsidRPr="00223226">
        <w:rPr>
          <w:rStyle w:val="libNormalChar"/>
        </w:rPr>
        <w:t>Sajdah,</w:t>
      </w:r>
      <w:r>
        <w:t xml:space="preserve"> what is it?’ He</w:t>
      </w:r>
      <w:r w:rsidRPr="00813829">
        <w:rPr>
          <w:rStyle w:val="libAlaemEnChar"/>
        </w:rPr>
        <w:t>asws</w:t>
      </w:r>
      <w:r>
        <w:t>: ‘When forehead sinks and is not affirmed upon the ground’.</w:t>
      </w:r>
    </w:p>
    <w:p w14:paraId="23E3BF31" w14:textId="394153C9" w:rsidR="00093B5C" w:rsidRDefault="001D2A8B" w:rsidP="001D2A8B">
      <w:pPr>
        <w:pStyle w:val="libNormal"/>
      </w:pPr>
      <w:r>
        <w:t>And (I asked him</w:t>
      </w:r>
      <w:r w:rsidRPr="00813829">
        <w:rPr>
          <w:rStyle w:val="libAlaemEnChar"/>
        </w:rPr>
        <w:t>asws</w:t>
      </w:r>
      <w:r>
        <w:t>) about the man who prays between the graves. He</w:t>
      </w:r>
      <w:r w:rsidRPr="00813829">
        <w:rPr>
          <w:rStyle w:val="libAlaemEnChar"/>
        </w:rPr>
        <w:t>asws</w:t>
      </w:r>
      <w:r>
        <w:t xml:space="preserve"> said: ‘That is not allowed, unless he makes ten cubits to be in between him and the graves when he prays </w:t>
      </w:r>
      <w:r w:rsidRPr="009157A6">
        <w:rPr>
          <w:rStyle w:val="libNormalChar"/>
        </w:rPr>
        <w:t>Salāt,</w:t>
      </w:r>
      <w:r>
        <w:t xml:space="preserve"> in front of him, and ten cubits to be behind him, and ten cubits from his right and ten cubits from his left. Then he can pray </w:t>
      </w:r>
      <w:r w:rsidRPr="009157A6">
        <w:rPr>
          <w:rStyle w:val="libNormalChar"/>
        </w:rPr>
        <w:t xml:space="preserve">Salāt </w:t>
      </w:r>
      <w:r>
        <w:t>if he so desires to’.</w:t>
      </w:r>
      <w:r w:rsidR="00093B5C" w:rsidRPr="00A15820">
        <w:rPr>
          <w:rStyle w:val="libFootnotenumChar"/>
        </w:rPr>
        <w:t>121</w:t>
      </w:r>
    </w:p>
    <w:p w14:paraId="0580ED2E" w14:textId="732A789D" w:rsidR="001D2A8B" w:rsidRDefault="001D2A8B" w:rsidP="00270865">
      <w:pPr>
        <w:pStyle w:val="libAr"/>
        <w:rPr>
          <w:rtl/>
          <w:lang w:bidi="fa-IR"/>
        </w:rPr>
      </w:pPr>
      <w:r w:rsidRPr="008C051F">
        <w:rPr>
          <w:rStyle w:val="libBold2Char"/>
          <w:rtl/>
        </w:rPr>
        <w:t>14.</w:t>
      </w:r>
      <w:r w:rsidRPr="00270865">
        <w:rPr>
          <w:rtl/>
          <w:lang w:bidi="fa-IR"/>
        </w:rPr>
        <w:t xml:space="preserve"> مُحَمَّدُ بْنُ يَحْيى، عَنْ أَحْمَدَ بْنِ مُحَمَّدٍ، عَنْ دَاوُدَ الصَّرْمِيِّ، قَالَ: سَأَلْتُ أَبَا الْحَسَنِ </w:t>
      </w:r>
      <w:r w:rsidRPr="008C051F">
        <w:rPr>
          <w:rStyle w:val="libAlaemChar"/>
          <w:rtl/>
        </w:rPr>
        <w:t>عليه‌السلام</w:t>
      </w:r>
      <w:r>
        <w:rPr>
          <w:rtl/>
          <w:lang w:bidi="fa-IR"/>
        </w:rPr>
        <w:t xml:space="preserve">: </w:t>
      </w:r>
      <w:r w:rsidRPr="00BD4DDA">
        <w:rPr>
          <w:rtl/>
          <w:lang w:bidi="fa-IR"/>
        </w:rPr>
        <w:t>قُلْتُ</w:t>
      </w:r>
      <w:r>
        <w:rPr>
          <w:rtl/>
          <w:lang w:bidi="fa-IR"/>
        </w:rPr>
        <w:t xml:space="preserve">: </w:t>
      </w:r>
      <w:r w:rsidRPr="00BD4DDA">
        <w:rPr>
          <w:rtl/>
          <w:lang w:bidi="fa-IR"/>
        </w:rPr>
        <w:t>إِنِّي أَخْرُجُ فِي هذَا الْوَجْهِ</w:t>
      </w:r>
      <w:r>
        <w:rPr>
          <w:rtl/>
          <w:lang w:bidi="fa-IR"/>
        </w:rPr>
        <w:t xml:space="preserve">، </w:t>
      </w:r>
      <w:r w:rsidRPr="00BD4DDA">
        <w:rPr>
          <w:rtl/>
          <w:lang w:bidi="fa-IR"/>
        </w:rPr>
        <w:t>وَرُبَّمَا لَمْ يَكُنْ مَوْضِعٌ أُصَلِّي فِيهِ مِنَ الثَّلْجِ</w:t>
      </w:r>
      <w:r>
        <w:rPr>
          <w:rtl/>
          <w:lang w:bidi="fa-IR"/>
        </w:rPr>
        <w:t xml:space="preserve"> ؟ </w:t>
      </w:r>
      <w:r w:rsidRPr="00BD4DDA">
        <w:rPr>
          <w:rtl/>
          <w:lang w:bidi="fa-IR"/>
        </w:rPr>
        <w:t>فَقَالَ</w:t>
      </w:r>
      <w:r>
        <w:rPr>
          <w:rtl/>
          <w:lang w:bidi="fa-IR"/>
        </w:rPr>
        <w:t xml:space="preserve">: </w:t>
      </w:r>
      <w:r w:rsidRPr="00BD4DDA">
        <w:rPr>
          <w:rtl/>
          <w:lang w:bidi="fa-IR"/>
        </w:rPr>
        <w:t>« إِنْ أَمْكَنَكَ أَنْ لَاتَسْجُدَ عَلَى الثَّلْجِ</w:t>
      </w:r>
      <w:r>
        <w:rPr>
          <w:rtl/>
          <w:lang w:bidi="fa-IR"/>
        </w:rPr>
        <w:t xml:space="preserve">، </w:t>
      </w:r>
      <w:r w:rsidRPr="00BD4DDA">
        <w:rPr>
          <w:rtl/>
          <w:lang w:bidi="fa-IR"/>
        </w:rPr>
        <w:t>فَلَا تَسْجُدْ</w:t>
      </w:r>
      <w:r>
        <w:rPr>
          <w:rtl/>
          <w:lang w:bidi="fa-IR"/>
        </w:rPr>
        <w:t xml:space="preserve">: </w:t>
      </w:r>
      <w:r w:rsidRPr="00BD4DDA">
        <w:rPr>
          <w:rtl/>
          <w:lang w:bidi="fa-IR"/>
        </w:rPr>
        <w:t>وَإِنْ</w:t>
      </w:r>
      <w:r>
        <w:rPr>
          <w:rtl/>
          <w:lang w:bidi="fa-IR"/>
        </w:rPr>
        <w:t xml:space="preserve"> </w:t>
      </w:r>
      <w:r w:rsidRPr="00BD4DDA">
        <w:rPr>
          <w:rtl/>
          <w:lang w:bidi="fa-IR"/>
        </w:rPr>
        <w:t>لَمْ يُمْكِنْكَ</w:t>
      </w:r>
      <w:r>
        <w:rPr>
          <w:rtl/>
          <w:lang w:bidi="fa-IR"/>
        </w:rPr>
        <w:t xml:space="preserve">، </w:t>
      </w:r>
      <w:r w:rsidRPr="00BD4DDA">
        <w:rPr>
          <w:rtl/>
          <w:lang w:bidi="fa-IR"/>
        </w:rPr>
        <w:t>فَسَوِّهِ وَاسْجُدْ عَلَيْهِ »</w:t>
      </w:r>
      <w:r>
        <w:rPr>
          <w:rtl/>
          <w:lang w:bidi="fa-IR"/>
        </w:rPr>
        <w:t xml:space="preserve">. </w:t>
      </w:r>
      <w:r w:rsidRPr="00BD4DDA">
        <w:rPr>
          <w:rtl/>
          <w:lang w:bidi="fa-IR"/>
        </w:rPr>
        <w:t>وَفِي حَدِيثٍ آخَرَ</w:t>
      </w:r>
      <w:r>
        <w:rPr>
          <w:rtl/>
          <w:lang w:bidi="fa-IR"/>
        </w:rPr>
        <w:t xml:space="preserve">: </w:t>
      </w:r>
      <w:r w:rsidRPr="00BD4DDA">
        <w:rPr>
          <w:rtl/>
          <w:lang w:bidi="fa-IR"/>
        </w:rPr>
        <w:t>« اسْجُدْ عَلى ثَوْبِكَ »</w:t>
      </w:r>
      <w:r>
        <w:rPr>
          <w:rtl/>
          <w:lang w:bidi="fa-IR"/>
        </w:rPr>
        <w:t>.</w:t>
      </w:r>
    </w:p>
    <w:p w14:paraId="3E17ABF1" w14:textId="77777777" w:rsidR="001D2A8B" w:rsidRDefault="001D2A8B" w:rsidP="001D2A8B">
      <w:pPr>
        <w:pStyle w:val="libNormal"/>
      </w:pPr>
      <w:r>
        <w:t>Muhammad Bin Yahya, from Ahmad Bin Muhammad, from Dawood Al Sarramy who said,</w:t>
      </w:r>
    </w:p>
    <w:p w14:paraId="2D2C192A" w14:textId="77777777" w:rsidR="001D2A8B"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sayi</w:t>
      </w:r>
      <w:r>
        <w:t xml:space="preserve">ng, ‘I move out towards this direction and sometimes there does not happen to be a place I can pray </w:t>
      </w:r>
      <w:r w:rsidRPr="009157A6">
        <w:rPr>
          <w:rStyle w:val="libNormalChar"/>
        </w:rPr>
        <w:t xml:space="preserve">Salāt </w:t>
      </w:r>
      <w:r>
        <w:t>in, due to the snow’. So he</w:t>
      </w:r>
      <w:r w:rsidRPr="00813829">
        <w:rPr>
          <w:rStyle w:val="libAlaemEnChar"/>
        </w:rPr>
        <w:t>asws</w:t>
      </w:r>
      <w:r>
        <w:t xml:space="preserve"> said: ‘If you are not able to perform </w:t>
      </w:r>
      <w:r w:rsidRPr="00223226">
        <w:rPr>
          <w:rStyle w:val="libNormalChar"/>
        </w:rPr>
        <w:t xml:space="preserve">Sajdah </w:t>
      </w:r>
      <w:r>
        <w:t xml:space="preserve">upon the snow, so do not perform </w:t>
      </w:r>
      <w:r w:rsidRPr="00223226">
        <w:rPr>
          <w:rStyle w:val="libNormalChar"/>
        </w:rPr>
        <w:t>Sajdah;</w:t>
      </w:r>
      <w:r>
        <w:t xml:space="preserve"> and if you are not able, so even it and perform </w:t>
      </w:r>
      <w:r w:rsidRPr="00223226">
        <w:rPr>
          <w:rStyle w:val="libNormalChar"/>
        </w:rPr>
        <w:t xml:space="preserve">Sajdah </w:t>
      </w:r>
      <w:r>
        <w:t>upon it’.</w:t>
      </w:r>
    </w:p>
    <w:p w14:paraId="5F6B0095" w14:textId="3375550C" w:rsidR="00093B5C" w:rsidRDefault="001D2A8B" w:rsidP="001D2A8B">
      <w:pPr>
        <w:pStyle w:val="libNormal"/>
      </w:pPr>
      <w:r>
        <w:t>And in another Hadeeth, ‘(He</w:t>
      </w:r>
      <w:r w:rsidRPr="00813829">
        <w:rPr>
          <w:rStyle w:val="libAlaemEnChar"/>
        </w:rPr>
        <w:t>asws</w:t>
      </w:r>
      <w:r>
        <w:t xml:space="preserve"> said): ‘Perform </w:t>
      </w:r>
      <w:r w:rsidRPr="00223226">
        <w:rPr>
          <w:rStyle w:val="libNormalChar"/>
        </w:rPr>
        <w:t xml:space="preserve">Sajdah </w:t>
      </w:r>
      <w:r>
        <w:t>upon your clothes’.</w:t>
      </w:r>
      <w:r w:rsidR="00093B5C" w:rsidRPr="00A15820">
        <w:rPr>
          <w:rStyle w:val="libFootnotenumChar"/>
        </w:rPr>
        <w:t>122</w:t>
      </w:r>
    </w:p>
    <w:p w14:paraId="72C34357" w14:textId="270241D3" w:rsidR="001D2A8B" w:rsidRDefault="001D2A8B" w:rsidP="00270865">
      <w:pPr>
        <w:pStyle w:val="libAr"/>
        <w:rPr>
          <w:rtl/>
          <w:lang w:bidi="fa-IR"/>
        </w:rPr>
      </w:pPr>
      <w:r w:rsidRPr="008C051F">
        <w:rPr>
          <w:rStyle w:val="libBold2Char"/>
          <w:rtl/>
        </w:rPr>
        <w:lastRenderedPageBreak/>
        <w:t>15.</w:t>
      </w:r>
      <w:r w:rsidRPr="00270865">
        <w:rPr>
          <w:rtl/>
          <w:lang w:bidi="fa-IR"/>
        </w:rPr>
        <w:t xml:space="preserve"> مُحَمَّدُ بْنُ يَحْيى، عَنْ عِمْرَانَ بْنِ مُوسى وَمُحَمَّدِ بْنِ أَحْمَدَ، عَنْ أَحْمَدَ بْنِ الْحَسَنِ بْنِ عَلِيٍّ، عَنْ عَمْرِو بْنِ سَعِيدٍ، عَنْ مُصَدِّقِ بْنِ صَدَقَةَ، عَنْ عَمَّارٍ السَّابَاطِيِّ: عَنْ أَبِي عَبْدِ اللهِ </w:t>
      </w:r>
      <w:r w:rsidRPr="008C051F">
        <w:rPr>
          <w:rStyle w:val="libAlaemChar"/>
          <w:rtl/>
        </w:rPr>
        <w:t>عليه‌السلام</w:t>
      </w:r>
      <w:r w:rsidRPr="00BD4DDA">
        <w:rPr>
          <w:rtl/>
          <w:lang w:bidi="fa-IR"/>
        </w:rPr>
        <w:t xml:space="preserve"> قَالَ</w:t>
      </w:r>
      <w:r>
        <w:rPr>
          <w:rtl/>
          <w:lang w:bidi="fa-IR"/>
        </w:rPr>
        <w:t xml:space="preserve"> </w:t>
      </w:r>
      <w:r w:rsidRPr="00BD4DDA">
        <w:rPr>
          <w:rtl/>
          <w:lang w:bidi="fa-IR"/>
        </w:rPr>
        <w:t>فِي الرَّجُلِ يُصَلِّي وَبَيْنَ يَدَيْهِ مُصْحَفٌ مَفْتُوحٌ فِي قِبْلَتِهِ</w:t>
      </w:r>
      <w:r>
        <w:rPr>
          <w:rtl/>
          <w:lang w:bidi="fa-IR"/>
        </w:rPr>
        <w:t xml:space="preserve">، </w:t>
      </w:r>
      <w:r w:rsidRPr="00BD4DDA">
        <w:rPr>
          <w:rtl/>
          <w:lang w:bidi="fa-IR"/>
        </w:rPr>
        <w:t>قَالَ</w:t>
      </w:r>
      <w:r>
        <w:rPr>
          <w:rtl/>
          <w:lang w:bidi="fa-IR"/>
        </w:rPr>
        <w:t xml:space="preserve">: </w:t>
      </w:r>
      <w:r w:rsidRPr="00BD4DDA">
        <w:rPr>
          <w:rtl/>
          <w:lang w:bidi="fa-IR"/>
        </w:rPr>
        <w:t>« لَا »</w:t>
      </w:r>
      <w:r>
        <w:rPr>
          <w:rtl/>
          <w:lang w:bidi="fa-IR"/>
        </w:rPr>
        <w:t xml:space="preserve">. </w:t>
      </w:r>
      <w:r w:rsidRPr="00BD4DDA">
        <w:rPr>
          <w:rtl/>
          <w:lang w:bidi="fa-IR"/>
        </w:rPr>
        <w:t>قُلْتُ</w:t>
      </w:r>
      <w:r>
        <w:rPr>
          <w:rtl/>
          <w:lang w:bidi="fa-IR"/>
        </w:rPr>
        <w:t xml:space="preserve">: </w:t>
      </w:r>
      <w:r w:rsidRPr="00BD4DDA">
        <w:rPr>
          <w:rtl/>
          <w:lang w:bidi="fa-IR"/>
        </w:rPr>
        <w:t>فَإِنْ كَانَ فِي غِلَافٍ</w:t>
      </w:r>
      <w:r>
        <w:rPr>
          <w:rtl/>
          <w:lang w:bidi="fa-IR"/>
        </w:rPr>
        <w:t>؟</w:t>
      </w:r>
      <w:r w:rsidRPr="00BD4DDA">
        <w:rPr>
          <w:rtl/>
          <w:lang w:bidi="fa-IR"/>
        </w:rPr>
        <w:t xml:space="preserve"> قَالَ</w:t>
      </w:r>
      <w:r>
        <w:rPr>
          <w:rtl/>
          <w:lang w:bidi="fa-IR"/>
        </w:rPr>
        <w:t xml:space="preserve">: </w:t>
      </w:r>
      <w:r w:rsidRPr="00BD4DDA">
        <w:rPr>
          <w:rtl/>
          <w:lang w:bidi="fa-IR"/>
        </w:rPr>
        <w:t>« نَعَمْ » وَقَالَ</w:t>
      </w:r>
      <w:r>
        <w:rPr>
          <w:rtl/>
          <w:lang w:bidi="fa-IR"/>
        </w:rPr>
        <w:t xml:space="preserve">: </w:t>
      </w:r>
      <w:r w:rsidRPr="00BD4DDA">
        <w:rPr>
          <w:rtl/>
          <w:lang w:bidi="fa-IR"/>
        </w:rPr>
        <w:t>« لَا يُصَلِّي الرَّجُلُ وَفِي قِبْلَتِهِ نَارٌ</w:t>
      </w:r>
      <w:r>
        <w:rPr>
          <w:rtl/>
          <w:lang w:bidi="fa-IR"/>
        </w:rPr>
        <w:t xml:space="preserve">، </w:t>
      </w:r>
      <w:r w:rsidRPr="00BD4DDA">
        <w:rPr>
          <w:rtl/>
          <w:lang w:bidi="fa-IR"/>
        </w:rPr>
        <w:t>أَوْ حَدِيدٌ</w:t>
      </w:r>
      <w:r>
        <w:rPr>
          <w:rtl/>
          <w:lang w:bidi="fa-IR"/>
        </w:rPr>
        <w:t xml:space="preserve"> </w:t>
      </w:r>
      <w:r w:rsidRPr="00BD4DDA">
        <w:rPr>
          <w:rtl/>
          <w:lang w:bidi="fa-IR"/>
        </w:rPr>
        <w:t>»</w:t>
      </w:r>
      <w:r>
        <w:rPr>
          <w:rtl/>
          <w:lang w:bidi="fa-IR"/>
        </w:rPr>
        <w:t xml:space="preserve">. </w:t>
      </w:r>
      <w:r w:rsidRPr="00BD4DDA">
        <w:rPr>
          <w:rtl/>
          <w:lang w:bidi="fa-IR"/>
        </w:rPr>
        <w:t>وَعَنِ الرَّجُلِ يُصَلِّي وَبَيْنَ يَدَيْهِ</w:t>
      </w:r>
      <w:r>
        <w:rPr>
          <w:rtl/>
          <w:lang w:bidi="fa-IR"/>
        </w:rPr>
        <w:t xml:space="preserve"> </w:t>
      </w:r>
      <w:r w:rsidRPr="00BD4DDA">
        <w:rPr>
          <w:rtl/>
          <w:lang w:bidi="fa-IR"/>
        </w:rPr>
        <w:t>قِنْدِيلٌ مُعَلَّقٌ وَفِيهِ</w:t>
      </w:r>
      <w:r>
        <w:rPr>
          <w:rtl/>
          <w:lang w:bidi="fa-IR"/>
        </w:rPr>
        <w:t xml:space="preserve"> </w:t>
      </w:r>
      <w:r w:rsidRPr="00BD4DDA">
        <w:rPr>
          <w:rtl/>
          <w:lang w:bidi="fa-IR"/>
        </w:rPr>
        <w:t>نَارٌ إِلاَّ أَنَّهُ بِحِيَالِهِ</w:t>
      </w:r>
      <w:r>
        <w:rPr>
          <w:rtl/>
          <w:lang w:bidi="fa-IR"/>
        </w:rPr>
        <w:t xml:space="preserve">، </w:t>
      </w:r>
      <w:r w:rsidRPr="00BD4DDA">
        <w:rPr>
          <w:rtl/>
          <w:lang w:bidi="fa-IR"/>
        </w:rPr>
        <w:t>قَالَ</w:t>
      </w:r>
      <w:r>
        <w:rPr>
          <w:rtl/>
          <w:lang w:bidi="fa-IR"/>
        </w:rPr>
        <w:t xml:space="preserve">: </w:t>
      </w:r>
      <w:r w:rsidRPr="00BD4DDA">
        <w:rPr>
          <w:rtl/>
          <w:lang w:bidi="fa-IR"/>
        </w:rPr>
        <w:t>« إِذَا ارْتَفَعَ كَانَ شَرّاً</w:t>
      </w:r>
      <w:r>
        <w:rPr>
          <w:rtl/>
          <w:lang w:bidi="fa-IR"/>
        </w:rPr>
        <w:t xml:space="preserve">، </w:t>
      </w:r>
      <w:r w:rsidRPr="00BD4DDA">
        <w:rPr>
          <w:rtl/>
          <w:lang w:bidi="fa-IR"/>
        </w:rPr>
        <w:t>لَايُصَلِّي بِحِيَالِهِ »</w:t>
      </w:r>
      <w:r>
        <w:rPr>
          <w:rtl/>
          <w:lang w:bidi="fa-IR"/>
        </w:rPr>
        <w:t>.</w:t>
      </w:r>
    </w:p>
    <w:p w14:paraId="47FB630E" w14:textId="77777777" w:rsidR="001D2A8B" w:rsidRDefault="001D2A8B" w:rsidP="001D2A8B">
      <w:pPr>
        <w:pStyle w:val="libNormal"/>
      </w:pPr>
      <w:r>
        <w:t>Muhammad Bin Yahya, from Imran Bin Musa, and Muhammad Bin Ahmad, from Ahmad Bin Al Hassan Bin Ali, from Amro Bin Saeed, from Musaddiq Bin Sadaqa, from Ammar Al Sabaty,</w:t>
      </w:r>
    </w:p>
    <w:p w14:paraId="3C072DF8"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prays, and in front of him is a Parchment (Holy Quran), open, in his </w:t>
      </w:r>
      <w:r w:rsidRPr="009D1DCE">
        <w:rPr>
          <w:rStyle w:val="libNormalChar"/>
        </w:rPr>
        <w:t>Qiblah,</w:t>
      </w:r>
      <w:r>
        <w:t xml:space="preserve"> said: ‘No’. I said, ‘Supposing it</w:t>
      </w:r>
      <w:r w:rsidRPr="002A5891">
        <w:t xml:space="preserve"> was </w:t>
      </w:r>
      <w:r>
        <w:t>in a wrapping?’ He</w:t>
      </w:r>
      <w:r w:rsidRPr="00813829">
        <w:rPr>
          <w:rStyle w:val="libAlaemEnChar"/>
        </w:rPr>
        <w:t>asws</w:t>
      </w:r>
      <w:r>
        <w:t xml:space="preserve"> said: ‘Yes’.</w:t>
      </w:r>
    </w:p>
    <w:p w14:paraId="7A7B475A" w14:textId="77777777" w:rsidR="001D2A8B" w:rsidRDefault="001D2A8B" w:rsidP="001D2A8B">
      <w:pPr>
        <w:pStyle w:val="libNormal"/>
      </w:pPr>
      <w:r>
        <w:t>And he</w:t>
      </w:r>
      <w:r w:rsidRPr="00813829">
        <w:rPr>
          <w:rStyle w:val="libAlaemEnChar"/>
        </w:rPr>
        <w:t>asws</w:t>
      </w:r>
      <w:r>
        <w:t xml:space="preserve"> said: ‘The man cannot pray </w:t>
      </w:r>
      <w:r w:rsidRPr="009157A6">
        <w:rPr>
          <w:rStyle w:val="libNormalChar"/>
        </w:rPr>
        <w:t xml:space="preserve">Salāt </w:t>
      </w:r>
      <w:r>
        <w:t xml:space="preserve">and in his </w:t>
      </w:r>
      <w:r w:rsidRPr="009D1DCE">
        <w:rPr>
          <w:rStyle w:val="libNormalChar"/>
        </w:rPr>
        <w:t xml:space="preserve">Qiblah </w:t>
      </w:r>
      <w:r>
        <w:t>is a fire, or iron’.</w:t>
      </w:r>
    </w:p>
    <w:p w14:paraId="31198EF4" w14:textId="2AEC61F1" w:rsidR="00093B5C" w:rsidRDefault="001D2A8B" w:rsidP="001D2A8B">
      <w:pPr>
        <w:pStyle w:val="libNormal"/>
      </w:pPr>
      <w:r>
        <w:t>And about the man who prays, and in front of him is a hanging lantern and in it is fire, except that it is towards him. He</w:t>
      </w:r>
      <w:r w:rsidRPr="00813829">
        <w:rPr>
          <w:rStyle w:val="libAlaemEnChar"/>
        </w:rPr>
        <w:t>asws</w:t>
      </w:r>
      <w:r>
        <w:t xml:space="preserve"> said: ‘When it is high, it would be evil. One should not pray towards it’.</w:t>
      </w:r>
      <w:r w:rsidR="00093B5C" w:rsidRPr="00A15820">
        <w:rPr>
          <w:rStyle w:val="libFootnotenumChar"/>
        </w:rPr>
        <w:t>123</w:t>
      </w:r>
    </w:p>
    <w:p w14:paraId="0666D72B" w14:textId="3C8DE5CE" w:rsidR="001D2A8B" w:rsidRDefault="001D2A8B" w:rsidP="00270865">
      <w:pPr>
        <w:pStyle w:val="libAr"/>
        <w:rPr>
          <w:rtl/>
          <w:lang w:bidi="fa-IR"/>
        </w:rPr>
      </w:pPr>
      <w:r w:rsidRPr="008C051F">
        <w:rPr>
          <w:rStyle w:val="libBold2Char"/>
          <w:rtl/>
        </w:rPr>
        <w:t>16.</w:t>
      </w:r>
      <w:r w:rsidRPr="00270865">
        <w:rPr>
          <w:rtl/>
          <w:lang w:bidi="fa-IR"/>
        </w:rPr>
        <w:t xml:space="preserve"> مُحَمَّدٌ، عَنِ الْعَمْرَكِيِّ، عَنْ عَلِيِّ بْنِ جَعْفَرٍ: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w:t>
      </w:r>
      <w:r>
        <w:rPr>
          <w:rtl/>
          <w:lang w:bidi="fa-IR"/>
        </w:rPr>
        <w:t xml:space="preserve"> </w:t>
      </w:r>
      <w:r w:rsidRPr="00BD4DDA">
        <w:rPr>
          <w:rtl/>
          <w:lang w:bidi="fa-IR"/>
        </w:rPr>
        <w:t>عَنِ الرَّجُلِ يُصَلِّي وَالسِّرَاجُ مَوْضُوعٌ</w:t>
      </w:r>
      <w:r>
        <w:rPr>
          <w:rtl/>
          <w:lang w:bidi="fa-IR"/>
        </w:rPr>
        <w:t xml:space="preserve"> </w:t>
      </w:r>
      <w:r w:rsidRPr="00BD4DDA">
        <w:rPr>
          <w:rtl/>
          <w:lang w:bidi="fa-IR"/>
        </w:rPr>
        <w:t>بَيْنَ يَدَيْهِ فِي الْقِبْلَةِ</w:t>
      </w:r>
      <w:r>
        <w:rPr>
          <w:rtl/>
          <w:lang w:bidi="fa-IR"/>
        </w:rPr>
        <w:t xml:space="preserve">؟ </w:t>
      </w:r>
      <w:r w:rsidRPr="00BD4DDA">
        <w:rPr>
          <w:rtl/>
          <w:lang w:bidi="fa-IR"/>
        </w:rPr>
        <w:t>فَقَالَ</w:t>
      </w:r>
      <w:r>
        <w:rPr>
          <w:rtl/>
          <w:lang w:bidi="fa-IR"/>
        </w:rPr>
        <w:t xml:space="preserve">: </w:t>
      </w:r>
      <w:r w:rsidRPr="00BD4DDA">
        <w:rPr>
          <w:rtl/>
          <w:lang w:bidi="fa-IR"/>
        </w:rPr>
        <w:t>« لَا يَصْلُحُ لَهُ أَنْ يَسْتَقْبِلَ النَّارَ »</w:t>
      </w:r>
      <w:r>
        <w:rPr>
          <w:rtl/>
          <w:lang w:bidi="fa-IR"/>
        </w:rPr>
        <w:t xml:space="preserve">. </w:t>
      </w:r>
      <w:r w:rsidRPr="00BD4DDA">
        <w:rPr>
          <w:rtl/>
          <w:lang w:bidi="fa-IR"/>
        </w:rPr>
        <w:t>وَرُوِيَ أَيْضاً</w:t>
      </w:r>
      <w:r>
        <w:rPr>
          <w:rtl/>
          <w:lang w:bidi="fa-IR"/>
        </w:rPr>
        <w:t xml:space="preserve"> </w:t>
      </w:r>
      <w:r w:rsidRPr="00BD4DDA">
        <w:rPr>
          <w:rtl/>
          <w:lang w:bidi="fa-IR"/>
        </w:rPr>
        <w:t>أَنَّهُ</w:t>
      </w:r>
      <w:r>
        <w:rPr>
          <w:rtl/>
          <w:lang w:bidi="fa-IR"/>
        </w:rPr>
        <w:t xml:space="preserve">: </w:t>
      </w:r>
      <w:r w:rsidRPr="00BD4DDA">
        <w:rPr>
          <w:rtl/>
          <w:lang w:bidi="fa-IR"/>
        </w:rPr>
        <w:t>« لَا بَأْسَ بِهِ</w:t>
      </w:r>
      <w:r>
        <w:rPr>
          <w:rtl/>
          <w:lang w:bidi="fa-IR"/>
        </w:rPr>
        <w:t xml:space="preserve">: </w:t>
      </w:r>
      <w:r w:rsidRPr="00BD4DDA">
        <w:rPr>
          <w:rtl/>
          <w:lang w:bidi="fa-IR"/>
        </w:rPr>
        <w:t>لِأَنَّ الَّذِي يُصَلِّي لَهُ أَقْرَبُ إِلَيْهِ مِنْ ذلِكَ »</w:t>
      </w:r>
      <w:r>
        <w:rPr>
          <w:rtl/>
          <w:lang w:bidi="fa-IR"/>
        </w:rPr>
        <w:t>.</w:t>
      </w:r>
    </w:p>
    <w:p w14:paraId="3259499D" w14:textId="77777777" w:rsidR="001D2A8B" w:rsidRDefault="001D2A8B" w:rsidP="001D2A8B">
      <w:pPr>
        <w:pStyle w:val="libNormal"/>
      </w:pPr>
      <w:r>
        <w:t>Muhammad, from Al Amraky,</w:t>
      </w:r>
    </w:p>
    <w:p w14:paraId="2669E055" w14:textId="77777777" w:rsidR="001D2A8B" w:rsidRDefault="001D2A8B" w:rsidP="001D2A8B">
      <w:pPr>
        <w:pStyle w:val="libNormal"/>
      </w:pPr>
      <w:r w:rsidRPr="00BB69AC">
        <w:t xml:space="preserve">(It has been narrated) </w:t>
      </w:r>
      <w:r>
        <w:t>from Ali son of Ja’far</w:t>
      </w:r>
      <w:r w:rsidRPr="00813829">
        <w:rPr>
          <w:rStyle w:val="libAlaemEnChar"/>
        </w:rPr>
        <w:t>asws</w:t>
      </w:r>
      <w:r>
        <w:t xml:space="preserve">, from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the man who prays and the lantern is in a place in front of him towards the </w:t>
      </w:r>
      <w:r w:rsidRPr="009D1DCE">
        <w:rPr>
          <w:rStyle w:val="libNormalChar"/>
        </w:rPr>
        <w:t>Qiblah.</w:t>
      </w:r>
      <w:r>
        <w:t xml:space="preserve"> So he</w:t>
      </w:r>
      <w:r w:rsidRPr="00813829">
        <w:rPr>
          <w:rStyle w:val="libAlaemEnChar"/>
        </w:rPr>
        <w:t>asws</w:t>
      </w:r>
      <w:r>
        <w:t xml:space="preserve"> said: ‘It is not correct for him if he faces the fire’.</w:t>
      </w:r>
    </w:p>
    <w:p w14:paraId="4FA8B0C1" w14:textId="64A7197F" w:rsidR="00093B5C" w:rsidRDefault="001D2A8B" w:rsidP="001D2A8B">
      <w:pPr>
        <w:pStyle w:val="libNormal"/>
      </w:pPr>
      <w:r>
        <w:t>And it is reported</w:t>
      </w:r>
      <w:r w:rsidRPr="002A5891">
        <w:t xml:space="preserve"> as </w:t>
      </w:r>
      <w:r>
        <w:t>well that: ‘There is no problem with it because the One</w:t>
      </w:r>
      <w:r w:rsidRPr="001C3974">
        <w:rPr>
          <w:rStyle w:val="libAlaemEnChar"/>
        </w:rPr>
        <w:t>azwj</w:t>
      </w:r>
      <w:r>
        <w:t xml:space="preserve"> Who he is praying </w:t>
      </w:r>
      <w:r w:rsidRPr="009157A6">
        <w:rPr>
          <w:rStyle w:val="libNormalChar"/>
        </w:rPr>
        <w:t xml:space="preserve">Salāt </w:t>
      </w:r>
      <w:r>
        <w:t>to is closer to him than that’.</w:t>
      </w:r>
      <w:r w:rsidR="00093B5C" w:rsidRPr="00A15820">
        <w:rPr>
          <w:rStyle w:val="libFootnotenumChar"/>
        </w:rPr>
        <w:t>124</w:t>
      </w:r>
    </w:p>
    <w:p w14:paraId="2F75CDD7" w14:textId="1591B030" w:rsidR="001D2A8B" w:rsidRDefault="001D2A8B" w:rsidP="00270865">
      <w:pPr>
        <w:pStyle w:val="libAr"/>
        <w:rPr>
          <w:rtl/>
          <w:lang w:bidi="fa-IR"/>
        </w:rPr>
      </w:pPr>
      <w:r w:rsidRPr="008C051F">
        <w:rPr>
          <w:rStyle w:val="libBold2Char"/>
          <w:rtl/>
        </w:rPr>
        <w:t>17.</w:t>
      </w:r>
      <w:r w:rsidRPr="00270865">
        <w:rPr>
          <w:rtl/>
          <w:lang w:bidi="fa-IR"/>
        </w:rPr>
        <w:t xml:space="preserve"> مُحَمَّدُ بْنُ الْحَسَنِ وَعَلِيُّ بْنُ مُحَمَّدٍ، عَنْ سَهْلِ بْنِ زِيَادٍ، عَنِ ابْنِ مَحْبُوبٍ، عَنْ عَلِيِّ بْنِ رِئَابٍ، عَنْ جَمِيلِ بْنِ صَالِحٍ، عَنِ الْفُضَيْلِ بْنِ يَسَارٍ، قَالَ: قُلْتُ لِأَبِي عَبْدِ اللهِ </w:t>
      </w:r>
      <w:r w:rsidRPr="008C051F">
        <w:rPr>
          <w:rStyle w:val="libAlaemChar"/>
          <w:rtl/>
        </w:rPr>
        <w:t>عليه‌السلام</w:t>
      </w:r>
      <w:r>
        <w:rPr>
          <w:rtl/>
          <w:lang w:bidi="fa-IR"/>
        </w:rPr>
        <w:t xml:space="preserve">: </w:t>
      </w:r>
      <w:r w:rsidRPr="00BD4DDA">
        <w:rPr>
          <w:rtl/>
          <w:lang w:bidi="fa-IR"/>
        </w:rPr>
        <w:t>أَقُومُ فِي الصَّلَاةِ</w:t>
      </w:r>
      <w:r>
        <w:rPr>
          <w:rtl/>
          <w:lang w:bidi="fa-IR"/>
        </w:rPr>
        <w:t xml:space="preserve">، </w:t>
      </w:r>
      <w:r w:rsidRPr="00BD4DDA">
        <w:rPr>
          <w:rtl/>
          <w:lang w:bidi="fa-IR"/>
        </w:rPr>
        <w:t>فَأَرى</w:t>
      </w:r>
      <w:r>
        <w:rPr>
          <w:rtl/>
          <w:lang w:bidi="fa-IR"/>
        </w:rPr>
        <w:t xml:space="preserve"> </w:t>
      </w:r>
      <w:r w:rsidRPr="00BD4DDA">
        <w:rPr>
          <w:rtl/>
          <w:lang w:bidi="fa-IR"/>
        </w:rPr>
        <w:t>قُدَّامِي فِي الْقِبْلَةِ</w:t>
      </w:r>
      <w:r>
        <w:rPr>
          <w:rtl/>
          <w:lang w:bidi="fa-IR"/>
        </w:rPr>
        <w:t xml:space="preserve"> </w:t>
      </w:r>
      <w:r w:rsidRPr="00BD4DDA">
        <w:rPr>
          <w:rtl/>
          <w:lang w:bidi="fa-IR"/>
        </w:rPr>
        <w:t>الْعَذِرَةَ</w:t>
      </w:r>
      <w:r>
        <w:rPr>
          <w:rtl/>
          <w:lang w:bidi="fa-IR"/>
        </w:rPr>
        <w:t xml:space="preserve">؟ </w:t>
      </w:r>
      <w:r w:rsidRPr="00BD4DDA">
        <w:rPr>
          <w:rtl/>
          <w:lang w:bidi="fa-IR"/>
        </w:rPr>
        <w:t>فَقَالَ</w:t>
      </w:r>
      <w:r>
        <w:rPr>
          <w:rtl/>
          <w:lang w:bidi="fa-IR"/>
        </w:rPr>
        <w:t xml:space="preserve">: </w:t>
      </w:r>
      <w:r w:rsidRPr="00BD4DDA">
        <w:rPr>
          <w:rtl/>
          <w:lang w:bidi="fa-IR"/>
        </w:rPr>
        <w:t>« تَنَحَّ عَنْهَا مَا اسْتَطَعْتَ</w:t>
      </w:r>
      <w:r>
        <w:rPr>
          <w:rtl/>
          <w:lang w:bidi="fa-IR"/>
        </w:rPr>
        <w:t xml:space="preserve">، </w:t>
      </w:r>
      <w:r w:rsidRPr="00BD4DDA">
        <w:rPr>
          <w:rtl/>
          <w:lang w:bidi="fa-IR"/>
        </w:rPr>
        <w:t>وَلَاتُصَلِّ عَلَى الْجَوَادِّ</w:t>
      </w:r>
      <w:r>
        <w:rPr>
          <w:rtl/>
          <w:lang w:bidi="fa-IR"/>
        </w:rPr>
        <w:t xml:space="preserve"> </w:t>
      </w:r>
      <w:r w:rsidRPr="00BD4DDA">
        <w:rPr>
          <w:rtl/>
          <w:lang w:bidi="fa-IR"/>
        </w:rPr>
        <w:t>»</w:t>
      </w:r>
      <w:r>
        <w:rPr>
          <w:rtl/>
          <w:lang w:bidi="fa-IR"/>
        </w:rPr>
        <w:t>.</w:t>
      </w:r>
    </w:p>
    <w:p w14:paraId="556689F8" w14:textId="77777777" w:rsidR="001D2A8B" w:rsidRDefault="001D2A8B" w:rsidP="001D2A8B">
      <w:pPr>
        <w:pStyle w:val="libNormal"/>
      </w:pPr>
      <w:r>
        <w:t>Muhammad Bin Al Hassan, and Ali Bin Muhammad, from Sahl Bin Ziyad, from Ibn Mahboub, from Ali Bin Raib, from Jameel Bin Salih, from Al Fuzayl Bin Yasaar who said,</w:t>
      </w:r>
    </w:p>
    <w:p w14:paraId="769E3F7C" w14:textId="65D5A2D3" w:rsidR="00093B5C" w:rsidRDefault="001D2A8B" w:rsidP="001D2A8B">
      <w:pPr>
        <w:pStyle w:val="libNormal"/>
      </w:pPr>
      <w:r>
        <w:t>‘I said to Abu Abdullah</w:t>
      </w:r>
      <w:r w:rsidRPr="00813829">
        <w:rPr>
          <w:rStyle w:val="libAlaemEnChar"/>
        </w:rPr>
        <w:t>asws</w:t>
      </w:r>
      <w:r>
        <w:t xml:space="preserve">, ‘I am standing in the </w:t>
      </w:r>
      <w:r w:rsidRPr="009157A6">
        <w:rPr>
          <w:rStyle w:val="libNormalChar"/>
        </w:rPr>
        <w:t>Salāt,</w:t>
      </w:r>
      <w:r>
        <w:t xml:space="preserve"> so I see the faeces in front of me towards the </w:t>
      </w:r>
      <w:r w:rsidRPr="009D1DCE">
        <w:rPr>
          <w:rStyle w:val="libNormalChar"/>
        </w:rPr>
        <w:t>Qiblah.</w:t>
      </w:r>
      <w:r>
        <w:t xml:space="preserve"> So he</w:t>
      </w:r>
      <w:r w:rsidRPr="00813829">
        <w:rPr>
          <w:rStyle w:val="libAlaemEnChar"/>
        </w:rPr>
        <w:t>asws</w:t>
      </w:r>
      <w:r>
        <w:t xml:space="preserve"> said: ‘Isolate from it whatever you can, and do not pray </w:t>
      </w:r>
      <w:r w:rsidRPr="009157A6">
        <w:rPr>
          <w:rStyle w:val="libNormalChar"/>
        </w:rPr>
        <w:t xml:space="preserve">Salāt </w:t>
      </w:r>
      <w:r>
        <w:t>upon the centre of the road’.</w:t>
      </w:r>
      <w:r w:rsidR="00093B5C" w:rsidRPr="00A15820">
        <w:rPr>
          <w:rStyle w:val="libFootnotenumChar"/>
        </w:rPr>
        <w:t>125</w:t>
      </w:r>
    </w:p>
    <w:p w14:paraId="62E6EE4D" w14:textId="2FF6781A" w:rsidR="001D2A8B" w:rsidRDefault="001D2A8B" w:rsidP="00270865">
      <w:pPr>
        <w:pStyle w:val="libAr"/>
        <w:rPr>
          <w:rtl/>
          <w:lang w:bidi="fa-IR"/>
        </w:rPr>
      </w:pPr>
      <w:r w:rsidRPr="008C051F">
        <w:rPr>
          <w:rStyle w:val="libBold2Char"/>
          <w:rtl/>
        </w:rPr>
        <w:lastRenderedPageBreak/>
        <w:t>18.</w:t>
      </w:r>
      <w:r w:rsidRPr="00270865">
        <w:rPr>
          <w:rtl/>
          <w:lang w:bidi="fa-IR"/>
        </w:rPr>
        <w:t xml:space="preserve"> جَمَاعَةٌ، عَنْ أَحْمَدَ بْنِ مُحَمَّدٍ، عَنِ الْحُسَيْنِ بْنِ سَعِيدٍ، عَنْ فَضَالَةَ بْنِ أَيُّوبَ، عَنِ الْعَلَاءِ،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لَا تُصَلَّى</w:t>
      </w:r>
      <w:r>
        <w:rPr>
          <w:rtl/>
          <w:lang w:bidi="fa-IR"/>
        </w:rPr>
        <w:t xml:space="preserve"> </w:t>
      </w:r>
      <w:r w:rsidRPr="00BD4DDA">
        <w:rPr>
          <w:rtl/>
          <w:lang w:bidi="fa-IR"/>
        </w:rPr>
        <w:t>الْمَكْتُوبَةُ فِي الْكَعْبَةِ</w:t>
      </w:r>
      <w:r>
        <w:rPr>
          <w:rtl/>
          <w:lang w:bidi="fa-IR"/>
        </w:rPr>
        <w:t xml:space="preserve"> </w:t>
      </w:r>
      <w:r w:rsidRPr="00BD4DDA">
        <w:rPr>
          <w:rtl/>
          <w:lang w:bidi="fa-IR"/>
        </w:rPr>
        <w:t>»</w:t>
      </w:r>
      <w:r>
        <w:rPr>
          <w:rtl/>
          <w:lang w:bidi="fa-IR"/>
        </w:rPr>
        <w:t xml:space="preserve">. </w:t>
      </w:r>
      <w:r w:rsidRPr="00BD4DDA">
        <w:rPr>
          <w:rtl/>
          <w:lang w:bidi="fa-IR"/>
        </w:rPr>
        <w:t>وَرُوِيَ فِي حَدِيثٍ آخَرَ</w:t>
      </w:r>
      <w:r>
        <w:rPr>
          <w:rtl/>
          <w:lang w:bidi="fa-IR"/>
        </w:rPr>
        <w:t xml:space="preserve">: </w:t>
      </w:r>
      <w:r w:rsidRPr="00BD4DDA">
        <w:rPr>
          <w:rtl/>
          <w:lang w:bidi="fa-IR"/>
        </w:rPr>
        <w:t>« يُصَلّى فِي</w:t>
      </w:r>
      <w:r>
        <w:rPr>
          <w:rtl/>
          <w:lang w:bidi="fa-IR"/>
        </w:rPr>
        <w:t xml:space="preserve"> </w:t>
      </w:r>
      <w:r w:rsidRPr="00BD4DDA">
        <w:rPr>
          <w:rtl/>
          <w:lang w:bidi="fa-IR"/>
        </w:rPr>
        <w:t>أَرْبَعِ جَوَانِبِهَا</w:t>
      </w:r>
      <w:r>
        <w:rPr>
          <w:rtl/>
          <w:lang w:bidi="fa-IR"/>
        </w:rPr>
        <w:t xml:space="preserve"> </w:t>
      </w:r>
      <w:r w:rsidRPr="00BD4DDA">
        <w:rPr>
          <w:rtl/>
          <w:lang w:bidi="fa-IR"/>
        </w:rPr>
        <w:t>إِذَا اضْطُرَّ إِلى ذلِكَ »</w:t>
      </w:r>
      <w:r>
        <w:rPr>
          <w:rtl/>
          <w:lang w:bidi="fa-IR"/>
        </w:rPr>
        <w:t>.</w:t>
      </w:r>
    </w:p>
    <w:p w14:paraId="5050EFB1" w14:textId="77777777" w:rsidR="001D2A8B" w:rsidRDefault="001D2A8B" w:rsidP="001D2A8B">
      <w:pPr>
        <w:pStyle w:val="libNormal"/>
      </w:pPr>
      <w:r>
        <w:t xml:space="preserve">A group, from Ahmad Bin Muhammad, from Al Husayn Bin Saeed, from Fazalat Bin Ayoub, from Al </w:t>
      </w:r>
      <w:r w:rsidRPr="002A5891">
        <w:t>A’ala</w:t>
      </w:r>
      <w:r>
        <w:t>, from Muhammad Bin Muslim,</w:t>
      </w:r>
    </w:p>
    <w:p w14:paraId="4C082C79" w14:textId="77777777" w:rsidR="001D2A8B" w:rsidRDefault="001D2A8B" w:rsidP="001D2A8B">
      <w:pPr>
        <w:pStyle w:val="libNormal"/>
      </w:pPr>
      <w:r w:rsidRPr="00BB69AC">
        <w:t xml:space="preserve">(It has been narrated) </w:t>
      </w:r>
      <w:r>
        <w:t>from one of the two (5th or 6th Imam</w:t>
      </w:r>
      <w:r w:rsidRPr="00813829">
        <w:rPr>
          <w:rStyle w:val="libAlaemEnChar"/>
        </w:rPr>
        <w:t>asws</w:t>
      </w:r>
      <w:r>
        <w:t xml:space="preserve"> having said: ‘Do not pray the Obligatory </w:t>
      </w:r>
      <w:r w:rsidRPr="009157A6">
        <w:rPr>
          <w:rStyle w:val="libNormalChar"/>
        </w:rPr>
        <w:t xml:space="preserve">Salāt </w:t>
      </w:r>
      <w:r>
        <w:t xml:space="preserve">in the </w:t>
      </w:r>
      <w:r w:rsidRPr="009D1DCE">
        <w:rPr>
          <w:rStyle w:val="libNormalChar"/>
        </w:rPr>
        <w:t>Kabah’</w:t>
      </w:r>
      <w:r>
        <w:t>.</w:t>
      </w:r>
    </w:p>
    <w:p w14:paraId="0230BA77" w14:textId="1E95D1ED" w:rsidR="00093B5C" w:rsidRDefault="001D2A8B" w:rsidP="001D2A8B">
      <w:pPr>
        <w:pStyle w:val="libNormal"/>
      </w:pPr>
      <w:r>
        <w:t>And it is reported in another Hadeeth, ‘(He</w:t>
      </w:r>
      <w:r w:rsidRPr="00813829">
        <w:rPr>
          <w:rStyle w:val="libAlaemEnChar"/>
        </w:rPr>
        <w:t>asws</w:t>
      </w:r>
      <w:r>
        <w:t xml:space="preserve"> said): ‘You should pray in four sides of it when you are desperate to that’.</w:t>
      </w:r>
      <w:r w:rsidR="00093B5C" w:rsidRPr="00A15820">
        <w:rPr>
          <w:rStyle w:val="libFootnotenumChar"/>
        </w:rPr>
        <w:t>126</w:t>
      </w:r>
    </w:p>
    <w:p w14:paraId="016C7AD0" w14:textId="226E08BA" w:rsidR="001D2A8B" w:rsidRDefault="001D2A8B" w:rsidP="00270865">
      <w:pPr>
        <w:pStyle w:val="libAr"/>
        <w:rPr>
          <w:rtl/>
          <w:lang w:bidi="fa-IR"/>
        </w:rPr>
      </w:pPr>
      <w:r w:rsidRPr="008C051F">
        <w:rPr>
          <w:rStyle w:val="libBold2Char"/>
          <w:rtl/>
        </w:rPr>
        <w:t>19.</w:t>
      </w:r>
      <w:r w:rsidRPr="00270865">
        <w:rPr>
          <w:rtl/>
          <w:lang w:bidi="fa-IR"/>
        </w:rPr>
        <w:t xml:space="preserve"> جَمَاعَةٌ، عَنْ أَحْمَدَ بْنِ مُحَمَّدٍ، عَنِ الْحُسَيْنِ بْنِ سَعِيدٍ، عَنْ فَضَالَةَ، عَنِ الْحُسَيْنِ بْنِ عُثْمَانَ، عَنِ ابْنِ مُسْكَانَ، عَنْ خَالِدٍ أَبِي إِسْمَاعِيلَ، قَالَ: قُلْتُ لِأَبِي عَبْدِ اللهِ </w:t>
      </w:r>
      <w:r w:rsidRPr="008C051F">
        <w:rPr>
          <w:rStyle w:val="libAlaemChar"/>
          <w:rtl/>
        </w:rPr>
        <w:t>عليه‌السلام</w:t>
      </w:r>
      <w:r>
        <w:rPr>
          <w:rtl/>
          <w:lang w:bidi="fa-IR"/>
        </w:rPr>
        <w:t xml:space="preserve">: </w:t>
      </w:r>
      <w:r w:rsidRPr="00BD4DDA">
        <w:rPr>
          <w:rtl/>
          <w:lang w:bidi="fa-IR"/>
        </w:rPr>
        <w:t>الرَّجُلُ يُصَلِّي عَلى أَبِي قُبَيْسٍ مُسْتَقْبِلَ الْقِبْلَةِ</w:t>
      </w:r>
      <w:r>
        <w:rPr>
          <w:rtl/>
          <w:lang w:bidi="fa-IR"/>
        </w:rPr>
        <w:t xml:space="preserve">؟ </w:t>
      </w:r>
      <w:r w:rsidRPr="00BD4DDA">
        <w:rPr>
          <w:rtl/>
          <w:lang w:bidi="fa-IR"/>
        </w:rPr>
        <w:t>فَقَالَ</w:t>
      </w:r>
      <w:r>
        <w:rPr>
          <w:rtl/>
          <w:lang w:bidi="fa-IR"/>
        </w:rPr>
        <w:t xml:space="preserve">: </w:t>
      </w:r>
      <w:r w:rsidRPr="00BD4DDA">
        <w:rPr>
          <w:rtl/>
          <w:lang w:bidi="fa-IR"/>
        </w:rPr>
        <w:t>« لَا بَأْسَ »</w:t>
      </w:r>
      <w:r>
        <w:rPr>
          <w:rtl/>
          <w:lang w:bidi="fa-IR"/>
        </w:rPr>
        <w:t>.</w:t>
      </w:r>
    </w:p>
    <w:p w14:paraId="39B038C2" w14:textId="77777777" w:rsidR="001D2A8B" w:rsidRDefault="001D2A8B" w:rsidP="001D2A8B">
      <w:pPr>
        <w:pStyle w:val="libNormal"/>
      </w:pPr>
      <w:r>
        <w:t>A group, from Ahmad Bin Muhammad, from Al Husayn Bin Saeed from Fazalat, from Al Husayn Bin Usman, from Ibn Muskan, from Khalid, from Abu Ismail who said,</w:t>
      </w:r>
    </w:p>
    <w:p w14:paraId="39BE0358" w14:textId="5F0180F2" w:rsidR="00093B5C" w:rsidRDefault="001D2A8B" w:rsidP="001D2A8B">
      <w:pPr>
        <w:pStyle w:val="libNormal"/>
      </w:pPr>
      <w:r>
        <w:t>‘I said to Abu Abdullah</w:t>
      </w:r>
      <w:r w:rsidRPr="00813829">
        <w:rPr>
          <w:rStyle w:val="libAlaemEnChar"/>
        </w:rPr>
        <w:t>asws</w:t>
      </w:r>
      <w:r>
        <w:t xml:space="preserve">, ‘Can the man pray </w:t>
      </w:r>
      <w:r w:rsidRPr="009157A6">
        <w:rPr>
          <w:rStyle w:val="libNormalChar"/>
        </w:rPr>
        <w:t xml:space="preserve">Salāt </w:t>
      </w:r>
      <w:r>
        <w:t xml:space="preserve">upon (Mount) Abu Qubays facing the </w:t>
      </w:r>
      <w:r w:rsidRPr="009D1DCE">
        <w:rPr>
          <w:rStyle w:val="libNormalChar"/>
        </w:rPr>
        <w:t>Qiblah?</w:t>
      </w:r>
      <w:r>
        <w:t>’ So he</w:t>
      </w:r>
      <w:r w:rsidRPr="00813829">
        <w:rPr>
          <w:rStyle w:val="libAlaemEnChar"/>
        </w:rPr>
        <w:t>asws</w:t>
      </w:r>
      <w:r>
        <w:t xml:space="preserve"> said: ‘No’.</w:t>
      </w:r>
      <w:r w:rsidR="00093B5C" w:rsidRPr="00A15820">
        <w:rPr>
          <w:rStyle w:val="libFootnotenumChar"/>
        </w:rPr>
        <w:t>127</w:t>
      </w:r>
    </w:p>
    <w:p w14:paraId="5C2A15ED" w14:textId="49930F6D" w:rsidR="001D2A8B" w:rsidRDefault="001D2A8B" w:rsidP="00270865">
      <w:pPr>
        <w:pStyle w:val="libAr"/>
        <w:rPr>
          <w:rtl/>
          <w:lang w:bidi="fa-IR"/>
        </w:rPr>
      </w:pPr>
      <w:r w:rsidRPr="008C051F">
        <w:rPr>
          <w:rStyle w:val="libBold2Char"/>
          <w:rtl/>
        </w:rPr>
        <w:t>20.</w:t>
      </w:r>
      <w:r w:rsidRPr="00270865">
        <w:rPr>
          <w:rtl/>
          <w:lang w:bidi="fa-IR"/>
        </w:rPr>
        <w:t xml:space="preserve"> جَمَاعَةٌ، عَنْ أَحْمَدَ بْنِ مُحَمَّدٍ، عَنِ الْحُسَيْنِ بْنِ سَعِيدٍ، عَنْ صَفْوَانَ بْنِ‌ يَحْيى، عَنِ الْعَلَاءِ، عَنْ مُحَمَّدِ بْنِ مُسْلِمٍ، قَالَ: سَأَلْتُ أَحَدَهُمَا </w:t>
      </w:r>
      <w:r w:rsidRPr="008C051F">
        <w:rPr>
          <w:rStyle w:val="libAlaemChar"/>
          <w:rtl/>
        </w:rPr>
        <w:t>عليهما‌السلام</w:t>
      </w:r>
      <w:r w:rsidRPr="00BD4DDA">
        <w:rPr>
          <w:rtl/>
          <w:lang w:bidi="fa-IR"/>
        </w:rPr>
        <w:t xml:space="preserve"> عَنِ التَّمَاثِيلِ فِي الْبَيْتِ</w:t>
      </w:r>
      <w:r>
        <w:rPr>
          <w:rtl/>
          <w:lang w:bidi="fa-IR"/>
        </w:rPr>
        <w:t xml:space="preserve">؟ </w:t>
      </w:r>
      <w:r w:rsidRPr="00BD4DDA">
        <w:rPr>
          <w:rtl/>
          <w:lang w:bidi="fa-IR"/>
        </w:rPr>
        <w:t>فَقَالَ</w:t>
      </w:r>
      <w:r>
        <w:rPr>
          <w:rtl/>
          <w:lang w:bidi="fa-IR"/>
        </w:rPr>
        <w:t xml:space="preserve">: </w:t>
      </w:r>
      <w:r w:rsidRPr="00BD4DDA">
        <w:rPr>
          <w:rtl/>
          <w:lang w:bidi="fa-IR"/>
        </w:rPr>
        <w:t>« لَا بَأْسَ إِذَا كَانَتْ عَنْ يَمِينِكَ</w:t>
      </w:r>
      <w:r>
        <w:rPr>
          <w:rtl/>
          <w:lang w:bidi="fa-IR"/>
        </w:rPr>
        <w:t xml:space="preserve">، </w:t>
      </w:r>
      <w:r w:rsidRPr="00BD4DDA">
        <w:rPr>
          <w:rtl/>
          <w:lang w:bidi="fa-IR"/>
        </w:rPr>
        <w:t>وَعَنْ شِمَالِكَ</w:t>
      </w:r>
      <w:r>
        <w:rPr>
          <w:rtl/>
          <w:lang w:bidi="fa-IR"/>
        </w:rPr>
        <w:t xml:space="preserve">، </w:t>
      </w:r>
      <w:r w:rsidRPr="00BD4DDA">
        <w:rPr>
          <w:rtl/>
          <w:lang w:bidi="fa-IR"/>
        </w:rPr>
        <w:t>وَعَنْ</w:t>
      </w:r>
      <w:r>
        <w:rPr>
          <w:rtl/>
          <w:lang w:bidi="fa-IR"/>
        </w:rPr>
        <w:t xml:space="preserve"> </w:t>
      </w:r>
      <w:r w:rsidRPr="00BD4DDA">
        <w:rPr>
          <w:rtl/>
          <w:lang w:bidi="fa-IR"/>
        </w:rPr>
        <w:t>خَلْفِكَ</w:t>
      </w:r>
      <w:r>
        <w:rPr>
          <w:rtl/>
          <w:lang w:bidi="fa-IR"/>
        </w:rPr>
        <w:t xml:space="preserve">، </w:t>
      </w:r>
      <w:r w:rsidRPr="00BD4DDA">
        <w:rPr>
          <w:rtl/>
          <w:lang w:bidi="fa-IR"/>
        </w:rPr>
        <w:t>أَوْ تَحْتَ</w:t>
      </w:r>
      <w:r>
        <w:rPr>
          <w:rtl/>
          <w:lang w:bidi="fa-IR"/>
        </w:rPr>
        <w:t xml:space="preserve"> </w:t>
      </w:r>
      <w:r w:rsidRPr="00BD4DDA">
        <w:rPr>
          <w:rtl/>
          <w:lang w:bidi="fa-IR"/>
        </w:rPr>
        <w:t>رِجْلَيْكَ</w:t>
      </w:r>
      <w:r>
        <w:rPr>
          <w:rtl/>
          <w:lang w:bidi="fa-IR"/>
        </w:rPr>
        <w:t xml:space="preserve">: </w:t>
      </w:r>
      <w:r w:rsidRPr="00BD4DDA">
        <w:rPr>
          <w:rtl/>
          <w:lang w:bidi="fa-IR"/>
        </w:rPr>
        <w:t>وَإِنْ كَانَتْ فِي الْقِبْلَةِ</w:t>
      </w:r>
      <w:r>
        <w:rPr>
          <w:rtl/>
          <w:lang w:bidi="fa-IR"/>
        </w:rPr>
        <w:t xml:space="preserve">، </w:t>
      </w:r>
      <w:r w:rsidRPr="00BD4DDA">
        <w:rPr>
          <w:rtl/>
          <w:lang w:bidi="fa-IR"/>
        </w:rPr>
        <w:t>فَأَلْقِ عَلَيْهَا ثَوْباً »</w:t>
      </w:r>
      <w:r>
        <w:rPr>
          <w:rtl/>
          <w:lang w:bidi="fa-IR"/>
        </w:rPr>
        <w:t>.</w:t>
      </w:r>
    </w:p>
    <w:p w14:paraId="559811E4" w14:textId="77777777" w:rsidR="001D2A8B" w:rsidRDefault="001D2A8B" w:rsidP="001D2A8B">
      <w:pPr>
        <w:pStyle w:val="libNormal"/>
      </w:pPr>
      <w:r>
        <w:t xml:space="preserve">A group, from Ahmad Bin Muhammad, from Al Husayn Bin Saeed, from Safwan Bin Yahya, from Al </w:t>
      </w:r>
      <w:r w:rsidRPr="002A5891">
        <w:t>A’ala</w:t>
      </w:r>
      <w:r>
        <w:t>, from Muhammad Bin Muslim who said,</w:t>
      </w:r>
    </w:p>
    <w:p w14:paraId="4B423316" w14:textId="031C7C86" w:rsidR="00093B5C" w:rsidRDefault="001D2A8B" w:rsidP="001D2A8B">
      <w:pPr>
        <w:pStyle w:val="libNormal"/>
      </w:pPr>
      <w:r>
        <w:t>‘I asked one of the two (5th or 6th Imam</w:t>
      </w:r>
      <w:r w:rsidRPr="00813829">
        <w:rPr>
          <w:rStyle w:val="libAlaemEnChar"/>
        </w:rPr>
        <w:t>asws</w:t>
      </w:r>
      <w:r>
        <w:t>) about the resemblances (statues etc.) in the house. So he</w:t>
      </w:r>
      <w:r w:rsidRPr="00813829">
        <w:rPr>
          <w:rStyle w:val="libAlaemEnChar"/>
        </w:rPr>
        <w:t>asws</w:t>
      </w:r>
      <w:r>
        <w:t xml:space="preserve"> said: ‘There is no problem if there are on your right and on your left, and behind you, or beneath your feet; but if they were in (the direction) of the </w:t>
      </w:r>
      <w:r w:rsidRPr="009D1DCE">
        <w:rPr>
          <w:rStyle w:val="libNormalChar"/>
        </w:rPr>
        <w:t>Qiblah,</w:t>
      </w:r>
      <w:r>
        <w:t xml:space="preserve"> so cast a piece of cloth upon it’.</w:t>
      </w:r>
      <w:r w:rsidR="00093B5C" w:rsidRPr="00A15820">
        <w:rPr>
          <w:rStyle w:val="libFootnotenumChar"/>
        </w:rPr>
        <w:t>128</w:t>
      </w:r>
    </w:p>
    <w:p w14:paraId="22098DA7" w14:textId="45AEB66C" w:rsidR="001D2A8B" w:rsidRDefault="001D2A8B" w:rsidP="00270865">
      <w:pPr>
        <w:pStyle w:val="libAr"/>
        <w:rPr>
          <w:rtl/>
          <w:lang w:bidi="fa-IR"/>
        </w:rPr>
      </w:pPr>
      <w:r w:rsidRPr="008C051F">
        <w:rPr>
          <w:rStyle w:val="libBold2Char"/>
          <w:rtl/>
        </w:rPr>
        <w:t>21.</w:t>
      </w:r>
      <w:r w:rsidRPr="00270865">
        <w:rPr>
          <w:rtl/>
          <w:lang w:bidi="fa-IR"/>
        </w:rPr>
        <w:t xml:space="preserve"> عَلِيُّ بْنُ مُحَمَّدٍ، عَنْ إِسْحَاقَ بْنِ مُحَمَّدٍ، عَنْ عَبْدِ السَّلَامِ بْنِ صَالِحٍ: عَنِ الرِّضَا </w:t>
      </w:r>
      <w:r w:rsidRPr="008C051F">
        <w:rPr>
          <w:rStyle w:val="libAlaemChar"/>
          <w:rtl/>
        </w:rPr>
        <w:t>عليه‌السلام</w:t>
      </w:r>
      <w:r w:rsidRPr="00BD4DDA">
        <w:rPr>
          <w:rtl/>
          <w:lang w:bidi="fa-IR"/>
        </w:rPr>
        <w:t xml:space="preserve"> فِي الَّذِي تُدْرِكُهُ الصَّلَاةُ وَهُوَ فَوْقَ الْكَعْبَةِ</w:t>
      </w:r>
      <w:r>
        <w:rPr>
          <w:rtl/>
          <w:lang w:bidi="fa-IR"/>
        </w:rPr>
        <w:t xml:space="preserve">، </w:t>
      </w:r>
      <w:r w:rsidRPr="00BD4DDA">
        <w:rPr>
          <w:rtl/>
          <w:lang w:bidi="fa-IR"/>
        </w:rPr>
        <w:t>قَالَ</w:t>
      </w:r>
      <w:r>
        <w:rPr>
          <w:rtl/>
          <w:lang w:bidi="fa-IR"/>
        </w:rPr>
        <w:t xml:space="preserve">: </w:t>
      </w:r>
      <w:r w:rsidRPr="00BD4DDA">
        <w:rPr>
          <w:rtl/>
          <w:lang w:bidi="fa-IR"/>
        </w:rPr>
        <w:t>« إِنْ</w:t>
      </w:r>
      <w:r>
        <w:rPr>
          <w:rtl/>
          <w:lang w:bidi="fa-IR"/>
        </w:rPr>
        <w:t xml:space="preserve"> </w:t>
      </w:r>
      <w:r w:rsidRPr="00BD4DDA">
        <w:rPr>
          <w:rtl/>
          <w:lang w:bidi="fa-IR"/>
        </w:rPr>
        <w:t>قَامَ</w:t>
      </w:r>
      <w:r>
        <w:rPr>
          <w:rtl/>
          <w:lang w:bidi="fa-IR"/>
        </w:rPr>
        <w:t xml:space="preserve">، </w:t>
      </w:r>
      <w:r w:rsidRPr="00BD4DDA">
        <w:rPr>
          <w:rtl/>
          <w:lang w:bidi="fa-IR"/>
        </w:rPr>
        <w:t>لَمْ يَكُنْ لَهُ قِبْلَةٌ</w:t>
      </w:r>
      <w:r>
        <w:rPr>
          <w:rtl/>
          <w:lang w:bidi="fa-IR"/>
        </w:rPr>
        <w:t xml:space="preserve">، </w:t>
      </w:r>
      <w:r w:rsidRPr="00BD4DDA">
        <w:rPr>
          <w:rtl/>
          <w:lang w:bidi="fa-IR"/>
        </w:rPr>
        <w:t>وَلكِنَّهُ</w:t>
      </w:r>
      <w:r>
        <w:rPr>
          <w:rtl/>
          <w:lang w:bidi="fa-IR"/>
        </w:rPr>
        <w:t xml:space="preserve"> </w:t>
      </w:r>
      <w:r w:rsidRPr="00BD4DDA">
        <w:rPr>
          <w:rtl/>
          <w:lang w:bidi="fa-IR"/>
        </w:rPr>
        <w:t>يَسْتَلْقِي عَلى قَفَاهُ</w:t>
      </w:r>
      <w:r>
        <w:rPr>
          <w:rtl/>
          <w:lang w:bidi="fa-IR"/>
        </w:rPr>
        <w:t xml:space="preserve">، </w:t>
      </w:r>
      <w:r w:rsidRPr="00BD4DDA">
        <w:rPr>
          <w:rtl/>
          <w:lang w:bidi="fa-IR"/>
        </w:rPr>
        <w:t>وَيَفْتَحُ عَيْنَيْهِ إِلَى السَّمَاءِ</w:t>
      </w:r>
      <w:r>
        <w:rPr>
          <w:rtl/>
          <w:lang w:bidi="fa-IR"/>
        </w:rPr>
        <w:t xml:space="preserve">، </w:t>
      </w:r>
      <w:r w:rsidRPr="00BD4DDA">
        <w:rPr>
          <w:rtl/>
          <w:lang w:bidi="fa-IR"/>
        </w:rPr>
        <w:t>وَيَعْقِدُ بِقَلْبِهِ الْقِبْلَةَ الَّتِي فِي السَّمَاءِ الْبَيْتَ الْمَعْمُورَ</w:t>
      </w:r>
      <w:r>
        <w:rPr>
          <w:rtl/>
          <w:lang w:bidi="fa-IR"/>
        </w:rPr>
        <w:t xml:space="preserve">، </w:t>
      </w:r>
      <w:r w:rsidRPr="00BD4DDA">
        <w:rPr>
          <w:rtl/>
          <w:lang w:bidi="fa-IR"/>
        </w:rPr>
        <w:t>وَيَقْرَأُ</w:t>
      </w:r>
      <w:r>
        <w:rPr>
          <w:rtl/>
          <w:lang w:bidi="fa-IR"/>
        </w:rPr>
        <w:t xml:space="preserve">، </w:t>
      </w:r>
      <w:r w:rsidRPr="00BD4DDA">
        <w:rPr>
          <w:rtl/>
          <w:lang w:bidi="fa-IR"/>
        </w:rPr>
        <w:t>فَإِذَا أَرَادَ أَنْ يَرْكَعَ</w:t>
      </w:r>
      <w:r>
        <w:rPr>
          <w:rtl/>
          <w:lang w:bidi="fa-IR"/>
        </w:rPr>
        <w:t xml:space="preserve">، </w:t>
      </w:r>
      <w:r w:rsidRPr="00BD4DDA">
        <w:rPr>
          <w:rtl/>
          <w:lang w:bidi="fa-IR"/>
        </w:rPr>
        <w:t>غَمَّضَ عَيْنَيْهِ</w:t>
      </w:r>
      <w:r>
        <w:rPr>
          <w:rtl/>
          <w:lang w:bidi="fa-IR"/>
        </w:rPr>
        <w:t xml:space="preserve">، </w:t>
      </w:r>
      <w:r w:rsidRPr="00BD4DDA">
        <w:rPr>
          <w:rtl/>
          <w:lang w:bidi="fa-IR"/>
        </w:rPr>
        <w:t>فَإِذَا</w:t>
      </w:r>
      <w:r>
        <w:rPr>
          <w:rtl/>
          <w:lang w:bidi="fa-IR"/>
        </w:rPr>
        <w:t xml:space="preserve"> </w:t>
      </w:r>
      <w:r w:rsidRPr="00BD4DDA">
        <w:rPr>
          <w:rtl/>
          <w:lang w:bidi="fa-IR"/>
        </w:rPr>
        <w:t>أَرَادَ أَنْ يَرْفَعَ رَأْسَهُ مِنَ الرُّكُوعِ</w:t>
      </w:r>
      <w:r>
        <w:rPr>
          <w:rtl/>
          <w:lang w:bidi="fa-IR"/>
        </w:rPr>
        <w:t xml:space="preserve">، </w:t>
      </w:r>
      <w:r w:rsidRPr="00BD4DDA">
        <w:rPr>
          <w:rtl/>
          <w:lang w:bidi="fa-IR"/>
        </w:rPr>
        <w:t>فَتَحَ عَيْنَيْهِ</w:t>
      </w:r>
      <w:r>
        <w:rPr>
          <w:rtl/>
          <w:lang w:bidi="fa-IR"/>
        </w:rPr>
        <w:t xml:space="preserve">: </w:t>
      </w:r>
      <w:r w:rsidRPr="00BD4DDA">
        <w:rPr>
          <w:rtl/>
          <w:lang w:bidi="fa-IR"/>
        </w:rPr>
        <w:t>وَالسُّجُودُ عَلى نَحْوِ ذلِكَ »</w:t>
      </w:r>
      <w:r>
        <w:rPr>
          <w:rtl/>
          <w:lang w:bidi="fa-IR"/>
        </w:rPr>
        <w:t>.</w:t>
      </w:r>
    </w:p>
    <w:p w14:paraId="638BF996" w14:textId="77777777" w:rsidR="001D2A8B" w:rsidRPr="005E0E93" w:rsidRDefault="001D2A8B" w:rsidP="001D2A8B">
      <w:pPr>
        <w:pStyle w:val="libNormal"/>
        <w:rPr>
          <w:rStyle w:val="libNormalChar"/>
        </w:rPr>
      </w:pPr>
      <w:r>
        <w:t xml:space="preserve">Ali Bin Muhammad, from Is’haq Bin Muhammad, from Abdul </w:t>
      </w:r>
      <w:r w:rsidRPr="005E0E93">
        <w:rPr>
          <w:rStyle w:val="libNormalChar"/>
        </w:rPr>
        <w:t>Salaam Bin Salih,</w:t>
      </w:r>
    </w:p>
    <w:p w14:paraId="1904CAD4" w14:textId="0C9B90DB" w:rsidR="00093B5C" w:rsidRDefault="001D2A8B" w:rsidP="00A64696">
      <w:pPr>
        <w:pStyle w:val="libNormal"/>
      </w:pPr>
      <w:r w:rsidRPr="00BB69AC">
        <w:t xml:space="preserve">(It has been narrated) </w:t>
      </w:r>
      <w:r>
        <w:t xml:space="preserve">from </w:t>
      </w:r>
      <w:r w:rsidRPr="00004DA2">
        <w:rPr>
          <w:rStyle w:val="libNormalChar"/>
        </w:rPr>
        <w:t>Al-Reza</w:t>
      </w:r>
      <w:r w:rsidRPr="00813829">
        <w:rPr>
          <w:rStyle w:val="libAlaemEnChar"/>
        </w:rPr>
        <w:t>asws</w:t>
      </w:r>
      <w:r w:rsidRPr="00004DA2">
        <w:rPr>
          <w:rStyle w:val="libNormalChar"/>
        </w:rPr>
        <w:t xml:space="preserve"> regard</w:t>
      </w:r>
      <w:r>
        <w:t xml:space="preserve">ing the one who comes across a </w:t>
      </w:r>
      <w:r w:rsidRPr="009157A6">
        <w:rPr>
          <w:rStyle w:val="libNormalChar"/>
        </w:rPr>
        <w:t xml:space="preserve">Salāt </w:t>
      </w:r>
      <w:r>
        <w:t xml:space="preserve">(timing) while he is on top of the </w:t>
      </w:r>
      <w:r w:rsidRPr="009D1DCE">
        <w:rPr>
          <w:rStyle w:val="libNormalChar"/>
        </w:rPr>
        <w:t>Kabah.</w:t>
      </w:r>
      <w:r>
        <w:t xml:space="preserve"> He</w:t>
      </w:r>
      <w:r w:rsidRPr="00813829">
        <w:rPr>
          <w:rStyle w:val="libAlaemEnChar"/>
        </w:rPr>
        <w:t>asws</w:t>
      </w:r>
      <w:r>
        <w:t xml:space="preserve"> said: ‘If he is standing, there would not happen to be a </w:t>
      </w:r>
      <w:r w:rsidRPr="009D1DCE">
        <w:rPr>
          <w:rStyle w:val="libNormalChar"/>
        </w:rPr>
        <w:t xml:space="preserve">Qiblah </w:t>
      </w:r>
      <w:r>
        <w:t xml:space="preserve">for him. But, he lies down </w:t>
      </w:r>
      <w:r>
        <w:lastRenderedPageBreak/>
        <w:t xml:space="preserve">upon the scruff of his neck (back) and opens his eyes towards the sky, and he should hold the </w:t>
      </w:r>
      <w:r w:rsidRPr="009D1DCE">
        <w:rPr>
          <w:rStyle w:val="libNormalChar"/>
        </w:rPr>
        <w:t xml:space="preserve">Qiblah </w:t>
      </w:r>
      <w:r>
        <w:t xml:space="preserve">by his heart, that which is in the sky, Bayt </w:t>
      </w:r>
      <w:r w:rsidRPr="00004DA2">
        <w:rPr>
          <w:rStyle w:val="libNormalChar"/>
        </w:rPr>
        <w:t xml:space="preserve">Al-Mamour </w:t>
      </w:r>
      <w:r w:rsidRPr="00A64696">
        <w:rPr>
          <w:rStyle w:val="libNormalChar"/>
        </w:rPr>
        <w:t>(</w:t>
      </w:r>
      <w:r w:rsidRPr="00004DA2">
        <w:rPr>
          <w:rStyle w:val="libNormalChar"/>
        </w:rPr>
        <w:t>The Fre</w:t>
      </w:r>
      <w:r>
        <w:t xml:space="preserve">quented House), and he should recite. So when he intends to perform </w:t>
      </w:r>
      <w:r w:rsidRPr="00223226">
        <w:rPr>
          <w:rStyle w:val="libNormalChar"/>
        </w:rPr>
        <w:t>Rukū,</w:t>
      </w:r>
      <w:r>
        <w:t xml:space="preserve"> he should shut his eyes, and when he intends to raise his head from the </w:t>
      </w:r>
      <w:r w:rsidRPr="00223226">
        <w:rPr>
          <w:rStyle w:val="libNormalChar"/>
        </w:rPr>
        <w:t>Rukū,</w:t>
      </w:r>
      <w:r>
        <w:t xml:space="preserve"> he should open his eyes. And the </w:t>
      </w:r>
      <w:r w:rsidRPr="00223226">
        <w:rPr>
          <w:rStyle w:val="libNormalChar"/>
        </w:rPr>
        <w:t xml:space="preserve">Sajdah </w:t>
      </w:r>
      <w:r>
        <w:t>would (also) be upon that’.</w:t>
      </w:r>
      <w:r w:rsidR="00093B5C" w:rsidRPr="00A15820">
        <w:rPr>
          <w:rStyle w:val="libFootnotenumChar"/>
        </w:rPr>
        <w:t>129</w:t>
      </w:r>
    </w:p>
    <w:p w14:paraId="7E7B5885" w14:textId="67E5D638" w:rsidR="001D2A8B" w:rsidRDefault="001D2A8B" w:rsidP="00270865">
      <w:pPr>
        <w:pStyle w:val="libAr"/>
        <w:rPr>
          <w:rtl/>
          <w:lang w:bidi="fa-IR"/>
        </w:rPr>
      </w:pPr>
      <w:r w:rsidRPr="008C051F">
        <w:rPr>
          <w:rStyle w:val="libBold2Char"/>
          <w:rtl/>
        </w:rPr>
        <w:t>22.</w:t>
      </w:r>
      <w:r w:rsidRPr="00270865">
        <w:rPr>
          <w:rtl/>
          <w:lang w:bidi="fa-IR"/>
        </w:rPr>
        <w:t xml:space="preserve"> عَلِيُّ بْنُ إِبْرَاهِيمَ، عَنْ أَبِيهِ، عَنِ ابْنِ أَبِي عُمَيْرٍ، عَنْ بَعْضِ أَصْحَابِهِ: عَنْ أَبِي عَبْدِ اللهِ </w:t>
      </w:r>
      <w:r w:rsidRPr="008C051F">
        <w:rPr>
          <w:rStyle w:val="libAlaemChar"/>
          <w:rtl/>
        </w:rPr>
        <w:t>عليه‌السلام</w:t>
      </w:r>
      <w:r w:rsidRPr="00BD4DDA">
        <w:rPr>
          <w:rtl/>
          <w:lang w:bidi="fa-IR"/>
        </w:rPr>
        <w:t xml:space="preserve"> فِي التِّمْثَالِ</w:t>
      </w:r>
      <w:r>
        <w:rPr>
          <w:rtl/>
          <w:lang w:bidi="fa-IR"/>
        </w:rPr>
        <w:t xml:space="preserve"> </w:t>
      </w:r>
      <w:r w:rsidRPr="00BD4DDA">
        <w:rPr>
          <w:rtl/>
          <w:lang w:bidi="fa-IR"/>
        </w:rPr>
        <w:t>يَكُونُ فِي الْبِسَاطِ</w:t>
      </w:r>
      <w:r>
        <w:rPr>
          <w:rtl/>
          <w:lang w:bidi="fa-IR"/>
        </w:rPr>
        <w:t xml:space="preserve">، </w:t>
      </w:r>
      <w:r w:rsidRPr="00BD4DDA">
        <w:rPr>
          <w:rtl/>
          <w:lang w:bidi="fa-IR"/>
        </w:rPr>
        <w:t>فَتَقَعُ</w:t>
      </w:r>
      <w:r>
        <w:rPr>
          <w:rtl/>
          <w:lang w:bidi="fa-IR"/>
        </w:rPr>
        <w:t xml:space="preserve"> </w:t>
      </w:r>
      <w:r w:rsidRPr="00BD4DDA">
        <w:rPr>
          <w:rtl/>
          <w:lang w:bidi="fa-IR"/>
        </w:rPr>
        <w:t>عَيْنُكَ عَلَيْهِ</w:t>
      </w:r>
      <w:r>
        <w:rPr>
          <w:rtl/>
          <w:lang w:bidi="fa-IR"/>
        </w:rPr>
        <w:t xml:space="preserve"> </w:t>
      </w:r>
      <w:r w:rsidRPr="00BD4DDA">
        <w:rPr>
          <w:rtl/>
          <w:lang w:bidi="fa-IR"/>
        </w:rPr>
        <w:t>وَأَنْتَ تُصَلِّي</w:t>
      </w:r>
      <w:r>
        <w:rPr>
          <w:rtl/>
          <w:lang w:bidi="fa-IR"/>
        </w:rPr>
        <w:t xml:space="preserve">، </w:t>
      </w:r>
      <w:r w:rsidRPr="00BD4DDA">
        <w:rPr>
          <w:rtl/>
          <w:lang w:bidi="fa-IR"/>
        </w:rPr>
        <w:t>قَالَ</w:t>
      </w:r>
      <w:r>
        <w:rPr>
          <w:rtl/>
          <w:lang w:bidi="fa-IR"/>
        </w:rPr>
        <w:t xml:space="preserve">: </w:t>
      </w:r>
      <w:r w:rsidRPr="00BD4DDA">
        <w:rPr>
          <w:rtl/>
          <w:lang w:bidi="fa-IR"/>
        </w:rPr>
        <w:t>« إِنْ كَانَ بِعَيْنٍ وَاحِدَةٍ</w:t>
      </w:r>
      <w:r>
        <w:rPr>
          <w:rtl/>
          <w:lang w:bidi="fa-IR"/>
        </w:rPr>
        <w:t xml:space="preserve">، </w:t>
      </w:r>
      <w:r w:rsidRPr="00BD4DDA">
        <w:rPr>
          <w:rtl/>
          <w:lang w:bidi="fa-IR"/>
        </w:rPr>
        <w:t>فَلَا بَأْسَ</w:t>
      </w:r>
      <w:r>
        <w:rPr>
          <w:rtl/>
          <w:lang w:bidi="fa-IR"/>
        </w:rPr>
        <w:t xml:space="preserve">: </w:t>
      </w:r>
      <w:r w:rsidRPr="00BD4DDA">
        <w:rPr>
          <w:rtl/>
          <w:lang w:bidi="fa-IR"/>
        </w:rPr>
        <w:t>وَإِنْ كَانَ لَهُ عَيْنَانِ</w:t>
      </w:r>
      <w:r>
        <w:rPr>
          <w:rtl/>
          <w:lang w:bidi="fa-IR"/>
        </w:rPr>
        <w:t xml:space="preserve">، </w:t>
      </w:r>
      <w:r w:rsidRPr="00BD4DDA">
        <w:rPr>
          <w:rtl/>
          <w:lang w:bidi="fa-IR"/>
        </w:rPr>
        <w:t>فَلَا »</w:t>
      </w:r>
      <w:r>
        <w:rPr>
          <w:rtl/>
          <w:lang w:bidi="fa-IR"/>
        </w:rPr>
        <w:t>.</w:t>
      </w:r>
    </w:p>
    <w:p w14:paraId="5CFFD4C2" w14:textId="77777777" w:rsidR="001D2A8B" w:rsidRDefault="001D2A8B" w:rsidP="001D2A8B">
      <w:pPr>
        <w:pStyle w:val="libNormal"/>
      </w:pPr>
      <w:r>
        <w:t>Ali Bin Ibrahim, from his father, from Ibn Abu Umeyr, from one of his companions,</w:t>
      </w:r>
    </w:p>
    <w:p w14:paraId="52D46D88" w14:textId="57516B75"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resemblances which happen to be in the carpet and your eye tends to fall upon it while you are praying </w:t>
      </w:r>
      <w:r w:rsidRPr="009157A6">
        <w:rPr>
          <w:rStyle w:val="libNormalChar"/>
        </w:rPr>
        <w:t>Salāt,</w:t>
      </w:r>
      <w:r>
        <w:t xml:space="preserve"> said: ‘If there</w:t>
      </w:r>
      <w:r w:rsidRPr="002A5891">
        <w:t xml:space="preserve"> was </w:t>
      </w:r>
      <w:r>
        <w:t>one eye for it, so there is no problem, and if there were two eyes for it, so no’.</w:t>
      </w:r>
      <w:r w:rsidR="00093B5C" w:rsidRPr="00A15820">
        <w:rPr>
          <w:rStyle w:val="libFootnotenumChar"/>
        </w:rPr>
        <w:t>130</w:t>
      </w:r>
    </w:p>
    <w:p w14:paraId="09CC3C85" w14:textId="3A7ADDFD" w:rsidR="001D2A8B" w:rsidRDefault="001D2A8B" w:rsidP="00270865">
      <w:pPr>
        <w:pStyle w:val="libAr"/>
        <w:rPr>
          <w:rtl/>
          <w:lang w:bidi="fa-IR"/>
        </w:rPr>
      </w:pPr>
      <w:r w:rsidRPr="008C051F">
        <w:rPr>
          <w:rStyle w:val="libBold2Char"/>
          <w:rtl/>
        </w:rPr>
        <w:t>23.</w:t>
      </w:r>
      <w:r w:rsidRPr="00270865">
        <w:rPr>
          <w:rtl/>
          <w:lang w:bidi="fa-IR"/>
        </w:rPr>
        <w:t xml:space="preserve"> مُحَمَّدُ بْنُ يَحْيى، عَنْ أَحْمَدَ بْنِ مُحَمَّدٍ، عَنْ حَمَّادٍ، عَنْ حَرِيزٍ، عَنْ زُرَارَةَ وَحَدِيدٍ، قَالَا: قُلْنَا لِأَبِي عَبْدِ اللهِ </w:t>
      </w:r>
      <w:r w:rsidRPr="008C051F">
        <w:rPr>
          <w:rStyle w:val="libAlaemChar"/>
          <w:rtl/>
        </w:rPr>
        <w:t>عليه‌السلام</w:t>
      </w:r>
      <w:r>
        <w:rPr>
          <w:rtl/>
          <w:lang w:bidi="fa-IR"/>
        </w:rPr>
        <w:t xml:space="preserve">: </w:t>
      </w:r>
      <w:r w:rsidRPr="00BD4DDA">
        <w:rPr>
          <w:rtl/>
          <w:lang w:bidi="fa-IR"/>
        </w:rPr>
        <w:t>السَّطْحُ يُصِيبُهُ الْبَوْ</w:t>
      </w:r>
      <w:r>
        <w:rPr>
          <w:rtl/>
          <w:lang w:bidi="fa-IR"/>
        </w:rPr>
        <w:t>لُ، أَوْ يُبَالُ عَلَيْهِ: أَ</w:t>
      </w:r>
      <w:r w:rsidRPr="00BD4DDA">
        <w:rPr>
          <w:rtl/>
          <w:lang w:bidi="fa-IR"/>
        </w:rPr>
        <w:t>يُصَلّى فِي ذلِكَ الْمَكَانِ</w:t>
      </w:r>
      <w:r>
        <w:rPr>
          <w:rtl/>
          <w:lang w:bidi="fa-IR"/>
        </w:rPr>
        <w:t xml:space="preserve"> ؟ </w:t>
      </w:r>
      <w:r w:rsidRPr="00BD4DDA">
        <w:rPr>
          <w:rtl/>
          <w:lang w:bidi="fa-IR"/>
        </w:rPr>
        <w:t>فَقَالَ</w:t>
      </w:r>
      <w:r>
        <w:rPr>
          <w:rtl/>
          <w:lang w:bidi="fa-IR"/>
        </w:rPr>
        <w:t xml:space="preserve">: </w:t>
      </w:r>
      <w:r w:rsidRPr="00BD4DDA">
        <w:rPr>
          <w:rtl/>
          <w:lang w:bidi="fa-IR"/>
        </w:rPr>
        <w:t>« إِنْ كَانَ</w:t>
      </w:r>
      <w:r>
        <w:rPr>
          <w:rtl/>
          <w:lang w:bidi="fa-IR"/>
        </w:rPr>
        <w:t xml:space="preserve"> </w:t>
      </w:r>
      <w:r w:rsidRPr="00BD4DDA">
        <w:rPr>
          <w:rtl/>
          <w:lang w:bidi="fa-IR"/>
        </w:rPr>
        <w:t>تُصِيبُهُ</w:t>
      </w:r>
      <w:r>
        <w:rPr>
          <w:rtl/>
          <w:lang w:bidi="fa-IR"/>
        </w:rPr>
        <w:t xml:space="preserve"> </w:t>
      </w:r>
      <w:r w:rsidRPr="00BD4DDA">
        <w:rPr>
          <w:rtl/>
          <w:lang w:bidi="fa-IR"/>
        </w:rPr>
        <w:t>الشَّمْسُ وَالرِّيحُ</w:t>
      </w:r>
      <w:r>
        <w:rPr>
          <w:rtl/>
          <w:lang w:bidi="fa-IR"/>
        </w:rPr>
        <w:t xml:space="preserve"> </w:t>
      </w:r>
      <w:r w:rsidRPr="00BD4DDA">
        <w:rPr>
          <w:rtl/>
          <w:lang w:bidi="fa-IR"/>
        </w:rPr>
        <w:t>وَكَانَ جَافّاً</w:t>
      </w:r>
      <w:r>
        <w:rPr>
          <w:rtl/>
          <w:lang w:bidi="fa-IR"/>
        </w:rPr>
        <w:t xml:space="preserve">، </w:t>
      </w:r>
      <w:r w:rsidRPr="00BD4DDA">
        <w:rPr>
          <w:rtl/>
          <w:lang w:bidi="fa-IR"/>
        </w:rPr>
        <w:t>فَلَا بَأْسَ‌</w:t>
      </w:r>
      <w:r>
        <w:rPr>
          <w:rtl/>
          <w:lang w:bidi="fa-IR"/>
        </w:rPr>
        <w:t xml:space="preserve"> </w:t>
      </w:r>
      <w:r w:rsidRPr="00BD4DDA">
        <w:rPr>
          <w:rtl/>
          <w:lang w:bidi="fa-IR"/>
        </w:rPr>
        <w:t>بِهِ</w:t>
      </w:r>
      <w:r>
        <w:rPr>
          <w:rtl/>
          <w:lang w:bidi="fa-IR"/>
        </w:rPr>
        <w:t xml:space="preserve">، </w:t>
      </w:r>
      <w:r w:rsidRPr="00BD4DDA">
        <w:rPr>
          <w:rtl/>
          <w:lang w:bidi="fa-IR"/>
        </w:rPr>
        <w:t>إِلاَّ أَنْ يَكُونَ يُتَّخَذُ مَبَالاً »</w:t>
      </w:r>
    </w:p>
    <w:p w14:paraId="7B3A6AB8" w14:textId="77777777" w:rsidR="001D2A8B" w:rsidRDefault="001D2A8B" w:rsidP="001D2A8B">
      <w:pPr>
        <w:pStyle w:val="libNormal"/>
      </w:pPr>
      <w:r>
        <w:t>Muhammad Bin Yahya, from Ahmad Bin Muhammad, from Hammad, from Hareyz, from Zurara and Hadeed both said,</w:t>
      </w:r>
    </w:p>
    <w:p w14:paraId="370E4D1A" w14:textId="0E6F5549" w:rsidR="00093B5C" w:rsidRDefault="001D2A8B" w:rsidP="001D2A8B">
      <w:pPr>
        <w:pStyle w:val="libNormal"/>
      </w:pPr>
      <w:r>
        <w:t>‘We both said to Abu Abdullah</w:t>
      </w:r>
      <w:r w:rsidRPr="00813829">
        <w:rPr>
          <w:rStyle w:val="libAlaemEnChar"/>
        </w:rPr>
        <w:t>asws</w:t>
      </w:r>
      <w:r>
        <w:t xml:space="preserve">, ‘The roof hit by the urine, or it urinated upon, can one pray </w:t>
      </w:r>
      <w:r w:rsidRPr="009157A6">
        <w:rPr>
          <w:rStyle w:val="libNormalChar"/>
        </w:rPr>
        <w:t xml:space="preserve">Salāt </w:t>
      </w:r>
      <w:r>
        <w:t>in that place?’ So he</w:t>
      </w:r>
      <w:r w:rsidRPr="00813829">
        <w:rPr>
          <w:rStyle w:val="libAlaemEnChar"/>
        </w:rPr>
        <w:t>asws</w:t>
      </w:r>
      <w:r>
        <w:t xml:space="preserve"> said: ‘If it</w:t>
      </w:r>
      <w:r w:rsidRPr="002A5891">
        <w:t xml:space="preserve"> has </w:t>
      </w:r>
      <w:r>
        <w:t>been hit by the sun and the wind and</w:t>
      </w:r>
      <w:r w:rsidRPr="002A5891">
        <w:t xml:space="preserve"> was </w:t>
      </w:r>
      <w:r>
        <w:t>dried up, so there is no problem with it, unless it happens to be taken</w:t>
      </w:r>
      <w:r w:rsidRPr="002A5891">
        <w:t xml:space="preserve"> as </w:t>
      </w:r>
      <w:r>
        <w:t>a urinating place’.</w:t>
      </w:r>
      <w:r w:rsidR="00093B5C" w:rsidRPr="00A15820">
        <w:rPr>
          <w:rStyle w:val="libFootnotenumChar"/>
        </w:rPr>
        <w:t>131</w:t>
      </w:r>
    </w:p>
    <w:p w14:paraId="71F1AAD1" w14:textId="3AB0B12B" w:rsidR="001D2A8B" w:rsidRDefault="001D2A8B" w:rsidP="00270865">
      <w:pPr>
        <w:pStyle w:val="libAr"/>
        <w:rPr>
          <w:rtl/>
          <w:lang w:bidi="fa-IR"/>
        </w:rPr>
      </w:pPr>
      <w:r w:rsidRPr="008C051F">
        <w:rPr>
          <w:rStyle w:val="libBold2Char"/>
          <w:rtl/>
        </w:rPr>
        <w:t>24.</w:t>
      </w:r>
      <w:r w:rsidRPr="00270865">
        <w:rPr>
          <w:rtl/>
          <w:lang w:bidi="fa-IR"/>
        </w:rPr>
        <w:t xml:space="preserve"> مُحَمَّدُ بْنُ يَحْيى،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يُصَلّى</w:t>
      </w:r>
      <w:r>
        <w:rPr>
          <w:rtl/>
          <w:lang w:bidi="fa-IR"/>
        </w:rPr>
        <w:t xml:space="preserve"> </w:t>
      </w:r>
      <w:r w:rsidRPr="00BD4DDA">
        <w:rPr>
          <w:rtl/>
          <w:lang w:bidi="fa-IR"/>
        </w:rPr>
        <w:t>فِي بَيْتٍ فِيهِ خَمْرٌ</w:t>
      </w:r>
      <w:r>
        <w:rPr>
          <w:rtl/>
          <w:lang w:bidi="fa-IR"/>
        </w:rPr>
        <w:t xml:space="preserve"> </w:t>
      </w:r>
      <w:r w:rsidRPr="00BD4DDA">
        <w:rPr>
          <w:rtl/>
          <w:lang w:bidi="fa-IR"/>
        </w:rPr>
        <w:t>أَوْ مُسْكِرٌ »</w:t>
      </w:r>
      <w:r>
        <w:rPr>
          <w:rtl/>
          <w:lang w:bidi="fa-IR"/>
        </w:rPr>
        <w:t>.</w:t>
      </w:r>
    </w:p>
    <w:p w14:paraId="5F33001F" w14:textId="77777777" w:rsidR="001D2A8B" w:rsidRDefault="001D2A8B" w:rsidP="001D2A8B">
      <w:pPr>
        <w:pStyle w:val="libNormal"/>
      </w:pPr>
      <w:r>
        <w:t>Muhammad Bin Yahya, from Ahmad Bin Muhammad, from Ahmad Bin Al Hassan Bin Ali, from Amro Bin Saeed, from Musaddiq Bin Sadaqa, from Ammar Al Sabaty,</w:t>
      </w:r>
    </w:p>
    <w:p w14:paraId="2D4C2444" w14:textId="6075147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‘One cannot pray </w:t>
      </w:r>
      <w:r w:rsidRPr="009157A6">
        <w:rPr>
          <w:rStyle w:val="libNormalChar"/>
        </w:rPr>
        <w:t xml:space="preserve">Salāt </w:t>
      </w:r>
      <w:r>
        <w:t>in a house wherein is wine or intoxicants’.</w:t>
      </w:r>
      <w:r w:rsidR="00093B5C" w:rsidRPr="00A15820">
        <w:rPr>
          <w:rStyle w:val="libFootnotenumChar"/>
        </w:rPr>
        <w:t>132</w:t>
      </w:r>
    </w:p>
    <w:p w14:paraId="70FA46F9" w14:textId="5D180FEE" w:rsidR="001D2A8B" w:rsidRDefault="001D2A8B" w:rsidP="00270865">
      <w:pPr>
        <w:pStyle w:val="libAr"/>
        <w:rPr>
          <w:rtl/>
          <w:lang w:bidi="fa-IR"/>
        </w:rPr>
      </w:pPr>
      <w:r w:rsidRPr="008C051F">
        <w:rPr>
          <w:rStyle w:val="libBold2Char"/>
          <w:rtl/>
        </w:rPr>
        <w:t>25.</w:t>
      </w:r>
      <w:r w:rsidRPr="00270865">
        <w:rPr>
          <w:rtl/>
          <w:lang w:bidi="fa-IR"/>
        </w:rPr>
        <w:t xml:space="preserve"> عَلِيُّ بْنُ إِبْرَاهِيمَ، عَنْ مُحَمَّدِ بْنِ عِيسى، عَنْ يُونُسَ، عَنْ حَمَّادٍ، عَنْ عَامِرِ بْنِ نُعَيْمٍ، قَالَ: سَأَلْتُ أَبَا عَبْدِ اللهِ </w:t>
      </w:r>
      <w:r w:rsidRPr="008C051F">
        <w:rPr>
          <w:rStyle w:val="libAlaemChar"/>
          <w:rtl/>
        </w:rPr>
        <w:t>عليه‌السلام</w:t>
      </w:r>
      <w:r w:rsidRPr="00BD4DDA">
        <w:rPr>
          <w:rtl/>
          <w:lang w:bidi="fa-IR"/>
        </w:rPr>
        <w:t xml:space="preserve"> عَنْ هذِهِ الْمَنَازِلِ الَّتِي يَنْزِلُهَا النَّاسُ</w:t>
      </w:r>
      <w:r>
        <w:rPr>
          <w:rtl/>
          <w:lang w:bidi="fa-IR"/>
        </w:rPr>
        <w:t xml:space="preserve">، </w:t>
      </w:r>
      <w:r w:rsidRPr="00BD4DDA">
        <w:rPr>
          <w:rtl/>
          <w:lang w:bidi="fa-IR"/>
        </w:rPr>
        <w:t>فِيهَا أَبْوَالُ الدَّوَابِّ وَالسِّرْجِينُ</w:t>
      </w:r>
      <w:r>
        <w:rPr>
          <w:rtl/>
          <w:lang w:bidi="fa-IR"/>
        </w:rPr>
        <w:t xml:space="preserve">، </w:t>
      </w:r>
      <w:r w:rsidRPr="00BD4DDA">
        <w:rPr>
          <w:rtl/>
          <w:lang w:bidi="fa-IR"/>
        </w:rPr>
        <w:t>وَيَدْخُلُهَا الْيَهُودُ وَالنَّصَارى</w:t>
      </w:r>
      <w:r>
        <w:rPr>
          <w:rtl/>
          <w:lang w:bidi="fa-IR"/>
        </w:rPr>
        <w:t xml:space="preserve">: </w:t>
      </w:r>
      <w:r w:rsidRPr="00BD4DDA">
        <w:rPr>
          <w:rtl/>
          <w:lang w:bidi="fa-IR"/>
        </w:rPr>
        <w:t>كَيْفَ يُصَلّى</w:t>
      </w:r>
      <w:r>
        <w:rPr>
          <w:rtl/>
          <w:lang w:bidi="fa-IR"/>
        </w:rPr>
        <w:t xml:space="preserve"> </w:t>
      </w:r>
      <w:r w:rsidRPr="00BD4DDA">
        <w:rPr>
          <w:rtl/>
          <w:lang w:bidi="fa-IR"/>
        </w:rPr>
        <w:t>فِيهَا</w:t>
      </w:r>
      <w:r>
        <w:rPr>
          <w:rtl/>
          <w:lang w:bidi="fa-IR"/>
        </w:rPr>
        <w:t xml:space="preserve">؟ </w:t>
      </w:r>
      <w:r w:rsidRPr="00BD4DDA">
        <w:rPr>
          <w:rtl/>
          <w:lang w:bidi="fa-IR"/>
        </w:rPr>
        <w:t>قَالَ</w:t>
      </w:r>
      <w:r>
        <w:rPr>
          <w:rtl/>
          <w:lang w:bidi="fa-IR"/>
        </w:rPr>
        <w:t xml:space="preserve">: </w:t>
      </w:r>
      <w:r w:rsidRPr="00BD4DDA">
        <w:rPr>
          <w:rtl/>
          <w:lang w:bidi="fa-IR"/>
        </w:rPr>
        <w:t>« صَلِّ عَلى ثَوْبِكَ »</w:t>
      </w:r>
      <w:r>
        <w:rPr>
          <w:rtl/>
          <w:lang w:bidi="fa-IR"/>
        </w:rPr>
        <w:t>.</w:t>
      </w:r>
    </w:p>
    <w:p w14:paraId="4C81C21B" w14:textId="77777777" w:rsidR="001D2A8B" w:rsidRDefault="001D2A8B" w:rsidP="001D2A8B">
      <w:pPr>
        <w:pStyle w:val="libNormal"/>
      </w:pPr>
      <w:r>
        <w:t>Ali Bin Ibrahim, from Muhammad Bin Isa, from Yunus, from Hammad, from Aamir Bin Nuaym who said,</w:t>
      </w:r>
    </w:p>
    <w:p w14:paraId="67B0DDF7" w14:textId="06470D2A" w:rsidR="00093B5C" w:rsidRDefault="001D2A8B" w:rsidP="001D2A8B">
      <w:pPr>
        <w:pStyle w:val="libNormal"/>
      </w:pPr>
      <w:r>
        <w:t>‘I asked Abu Abdullah</w:t>
      </w:r>
      <w:r w:rsidRPr="00813829">
        <w:rPr>
          <w:rStyle w:val="libAlaemEnChar"/>
        </w:rPr>
        <w:t>asws</w:t>
      </w:r>
      <w:r>
        <w:t xml:space="preserve"> about these house which the people lodge in, where is the urines of the animals, and the compost, and the Jews and the </w:t>
      </w:r>
      <w:r>
        <w:lastRenderedPageBreak/>
        <w:t xml:space="preserve">Christians tend to enter it. How can on pray </w:t>
      </w:r>
      <w:r w:rsidRPr="009157A6">
        <w:rPr>
          <w:rStyle w:val="libNormalChar"/>
        </w:rPr>
        <w:t xml:space="preserve">Salāt </w:t>
      </w:r>
      <w:r>
        <w:t>in it?’ He</w:t>
      </w:r>
      <w:r w:rsidRPr="00813829">
        <w:rPr>
          <w:rStyle w:val="libAlaemEnChar"/>
        </w:rPr>
        <w:t>asws</w:t>
      </w:r>
      <w:r>
        <w:t xml:space="preserve"> said: ‘Pray </w:t>
      </w:r>
      <w:r w:rsidRPr="009157A6">
        <w:rPr>
          <w:rStyle w:val="libNormalChar"/>
        </w:rPr>
        <w:t xml:space="preserve">Salāt </w:t>
      </w:r>
      <w:r>
        <w:t>upon your clothes’.</w:t>
      </w:r>
      <w:r w:rsidR="00093B5C" w:rsidRPr="00A15820">
        <w:rPr>
          <w:rStyle w:val="libFootnotenumChar"/>
        </w:rPr>
        <w:t>133</w:t>
      </w:r>
    </w:p>
    <w:p w14:paraId="0F36EB69" w14:textId="07402CB8" w:rsidR="001D2A8B" w:rsidRDefault="001D2A8B" w:rsidP="00270865">
      <w:pPr>
        <w:pStyle w:val="libAr"/>
        <w:rPr>
          <w:rtl/>
          <w:lang w:bidi="fa-IR"/>
        </w:rPr>
      </w:pPr>
      <w:r w:rsidRPr="008C051F">
        <w:rPr>
          <w:rStyle w:val="libBold2Char"/>
          <w:rtl/>
        </w:rPr>
        <w:t>26.</w:t>
      </w:r>
      <w:r w:rsidRPr="00270865">
        <w:rPr>
          <w:rtl/>
          <w:lang w:bidi="fa-IR"/>
        </w:rPr>
        <w:t xml:space="preserve"> الْحُسَيْنُ بْنُ مُحَمَّدٍ، عَنْ مُعَلَّى بْنِ مُحَمَّدٍ، عَنِ الْحَسَنِ بْنِ عَلِيٍّ الْوَشَّاءِ، عَنْ أَبَانٍ، عَنْ عَمْرِو بْنِ خَالِدٍ: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جَبْرَئِيلُ </w:t>
      </w:r>
      <w:r w:rsidRPr="008C051F">
        <w:rPr>
          <w:rStyle w:val="libAlaemChar"/>
          <w:rtl/>
        </w:rPr>
        <w:t>عليه‌السلام</w:t>
      </w:r>
      <w:r>
        <w:rPr>
          <w:rtl/>
          <w:lang w:bidi="fa-IR"/>
        </w:rPr>
        <w:t xml:space="preserve">: </w:t>
      </w:r>
      <w:r w:rsidRPr="00BD4DDA">
        <w:rPr>
          <w:rtl/>
          <w:lang w:bidi="fa-IR"/>
        </w:rPr>
        <w:t>يَا رَسُولَ اللهِ</w:t>
      </w:r>
      <w:r>
        <w:rPr>
          <w:rtl/>
          <w:lang w:bidi="fa-IR"/>
        </w:rPr>
        <w:t xml:space="preserve">، </w:t>
      </w:r>
      <w:r w:rsidRPr="00BD4DDA">
        <w:rPr>
          <w:rtl/>
          <w:lang w:bidi="fa-IR"/>
        </w:rPr>
        <w:t>إِنَّا لَانَدْخُلُ بَيْتاً فِيهِ صُورَةُ إِنْسَانٍ</w:t>
      </w:r>
      <w:r>
        <w:rPr>
          <w:rtl/>
          <w:lang w:bidi="fa-IR"/>
        </w:rPr>
        <w:t xml:space="preserve">، </w:t>
      </w:r>
      <w:r w:rsidRPr="00BD4DDA">
        <w:rPr>
          <w:rtl/>
          <w:lang w:bidi="fa-IR"/>
        </w:rPr>
        <w:t>وَلَابَيْتاً يُبَالُ فِيهِ</w:t>
      </w:r>
      <w:r>
        <w:rPr>
          <w:rtl/>
          <w:lang w:bidi="fa-IR"/>
        </w:rPr>
        <w:t xml:space="preserve">، </w:t>
      </w:r>
      <w:r w:rsidRPr="00BD4DDA">
        <w:rPr>
          <w:rtl/>
          <w:lang w:bidi="fa-IR"/>
        </w:rPr>
        <w:t>وَلَابَيْتاً فِيهِ كَلْبٌ »</w:t>
      </w:r>
      <w:r>
        <w:rPr>
          <w:rtl/>
          <w:lang w:bidi="fa-IR"/>
        </w:rPr>
        <w:t>.</w:t>
      </w:r>
    </w:p>
    <w:p w14:paraId="48F1D01E" w14:textId="77777777" w:rsidR="001D2A8B" w:rsidRDefault="001D2A8B" w:rsidP="001D2A8B">
      <w:pPr>
        <w:pStyle w:val="libNormal"/>
      </w:pPr>
      <w:r>
        <w:t xml:space="preserve">Al Husayn Bin Muhammad, from </w:t>
      </w:r>
      <w:r w:rsidRPr="002A5891">
        <w:t>Moalla</w:t>
      </w:r>
      <w:r>
        <w:t xml:space="preserve"> Bin Muhammad, from Al Hassan Bin Ali Al Washa, from Aban, from Amro Bin Khalid,</w:t>
      </w:r>
    </w:p>
    <w:p w14:paraId="45FD8627" w14:textId="248633AE"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‘Jibraeel</w:t>
      </w:r>
      <w:r w:rsidR="00FD2D1A" w:rsidRPr="00FD2D1A">
        <w:rPr>
          <w:rStyle w:val="libAlaemEnChar"/>
        </w:rPr>
        <w:t xml:space="preserve">as </w:t>
      </w:r>
      <w:r>
        <w:t>said: ‘O Rasool-Allah</w:t>
      </w:r>
      <w:r w:rsidRPr="00EA6A8A">
        <w:rPr>
          <w:rStyle w:val="libAlaemEnChar"/>
        </w:rPr>
        <w:t>saww</w:t>
      </w:r>
      <w:r>
        <w:t>! We (Angels) do not enter a house wherein is a picture of a human being, nor a house (room) wherein it is urinated in, nor a house wherein is a dog’.</w:t>
      </w:r>
      <w:r w:rsidR="00093B5C" w:rsidRPr="00A15820">
        <w:rPr>
          <w:rStyle w:val="libFootnotenumChar"/>
        </w:rPr>
        <w:t>134</w:t>
      </w:r>
    </w:p>
    <w:p w14:paraId="744A315C" w14:textId="2A105080" w:rsidR="001D2A8B" w:rsidRDefault="001D2A8B" w:rsidP="00270865">
      <w:pPr>
        <w:pStyle w:val="libAr"/>
        <w:rPr>
          <w:rtl/>
          <w:lang w:bidi="fa-IR"/>
        </w:rPr>
      </w:pPr>
      <w:r w:rsidRPr="008C051F">
        <w:rPr>
          <w:rStyle w:val="libBold2Char"/>
          <w:rtl/>
        </w:rPr>
        <w:t>27.</w:t>
      </w:r>
      <w:r w:rsidRPr="00270865">
        <w:rPr>
          <w:rtl/>
          <w:lang w:bidi="fa-IR"/>
        </w:rPr>
        <w:t xml:space="preserve"> أَبُو عَلِيٍّ الْأَشْعَرِيُّ، عَنْ مُحَمَّدِ بْنِ عَبْدِ الْجَبَّارِ، عَنْ صَفْوَانَ، عَنِ ابْنِ مُسْكَانَ، عَنْ مُحَمَّدِ بْنِ مَرْوَانَ: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 xml:space="preserve">إِنَّ جَبْرَئِيلَ </w:t>
      </w:r>
      <w:r w:rsidRPr="008C051F">
        <w:rPr>
          <w:rStyle w:val="libAlaemChar"/>
          <w:rtl/>
        </w:rPr>
        <w:t>عليه‌السلام</w:t>
      </w:r>
      <w:r w:rsidRPr="00BD4DDA">
        <w:rPr>
          <w:rtl/>
          <w:lang w:bidi="fa-IR"/>
        </w:rPr>
        <w:t xml:space="preserve"> أَتَانِي</w:t>
      </w:r>
      <w:r>
        <w:rPr>
          <w:rtl/>
          <w:lang w:bidi="fa-IR"/>
        </w:rPr>
        <w:t xml:space="preserve">، </w:t>
      </w:r>
      <w:r w:rsidRPr="00BD4DDA">
        <w:rPr>
          <w:rtl/>
          <w:lang w:bidi="fa-IR"/>
        </w:rPr>
        <w:t>فَقَالَ</w:t>
      </w:r>
      <w:r>
        <w:rPr>
          <w:rtl/>
          <w:lang w:bidi="fa-IR"/>
        </w:rPr>
        <w:t xml:space="preserve">: </w:t>
      </w:r>
      <w:r w:rsidRPr="00BD4DDA">
        <w:rPr>
          <w:rtl/>
          <w:lang w:bidi="fa-IR"/>
        </w:rPr>
        <w:t>إِنَّا مَعْشَرَ</w:t>
      </w:r>
      <w:r>
        <w:rPr>
          <w:rtl/>
          <w:lang w:bidi="fa-IR"/>
        </w:rPr>
        <w:t xml:space="preserve"> </w:t>
      </w:r>
      <w:r w:rsidRPr="00BD4DDA">
        <w:rPr>
          <w:rtl/>
          <w:lang w:bidi="fa-IR"/>
        </w:rPr>
        <w:t>الْمَلَائِكَةِ</w:t>
      </w:r>
      <w:r>
        <w:rPr>
          <w:rtl/>
          <w:lang w:bidi="fa-IR"/>
        </w:rPr>
        <w:t xml:space="preserve"> </w:t>
      </w:r>
      <w:r w:rsidRPr="00BD4DDA">
        <w:rPr>
          <w:rtl/>
          <w:lang w:bidi="fa-IR"/>
        </w:rPr>
        <w:t>لَانَدْخُلُ بَيْتاً فِيهِ كَلْبٌ</w:t>
      </w:r>
      <w:r>
        <w:rPr>
          <w:rtl/>
          <w:lang w:bidi="fa-IR"/>
        </w:rPr>
        <w:t xml:space="preserve">، </w:t>
      </w:r>
      <w:r w:rsidRPr="00BD4DDA">
        <w:rPr>
          <w:rtl/>
          <w:lang w:bidi="fa-IR"/>
        </w:rPr>
        <w:t>وَلَاتِمْثَالُ جَسَدٍ</w:t>
      </w:r>
      <w:r>
        <w:rPr>
          <w:rtl/>
          <w:lang w:bidi="fa-IR"/>
        </w:rPr>
        <w:t xml:space="preserve">، </w:t>
      </w:r>
      <w:r w:rsidRPr="00BD4DDA">
        <w:rPr>
          <w:rtl/>
          <w:lang w:bidi="fa-IR"/>
        </w:rPr>
        <w:t>وَلَا</w:t>
      </w:r>
      <w:r>
        <w:rPr>
          <w:rtl/>
          <w:lang w:bidi="fa-IR"/>
        </w:rPr>
        <w:t xml:space="preserve"> </w:t>
      </w:r>
      <w:r w:rsidRPr="00BD4DDA">
        <w:rPr>
          <w:rtl/>
          <w:lang w:bidi="fa-IR"/>
        </w:rPr>
        <w:t>إِنَاءٌ يُبَالُ فِيهِ »</w:t>
      </w:r>
      <w:r>
        <w:rPr>
          <w:rtl/>
          <w:lang w:bidi="fa-IR"/>
        </w:rPr>
        <w:t>.</w:t>
      </w:r>
    </w:p>
    <w:p w14:paraId="5D5487B6" w14:textId="77777777" w:rsidR="001D2A8B" w:rsidRDefault="001D2A8B" w:rsidP="001D2A8B">
      <w:pPr>
        <w:pStyle w:val="libNormal"/>
      </w:pPr>
      <w:r>
        <w:t>Abu Ali Al Ashary, from Muhammad Bin Abdul Jabbar, from Safwan, from Ibn Muskan, from Muhammad Bin Marwan,</w:t>
      </w:r>
    </w:p>
    <w:p w14:paraId="63855906" w14:textId="2D9C1448"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‘Jibraeel</w:t>
      </w:r>
      <w:r w:rsidR="00FD2D1A" w:rsidRPr="00FD2D1A">
        <w:rPr>
          <w:rStyle w:val="libAlaemEnChar"/>
        </w:rPr>
        <w:t xml:space="preserve">as </w:t>
      </w:r>
      <w:r>
        <w:t>came unto me</w:t>
      </w:r>
      <w:r w:rsidRPr="00EA6A8A">
        <w:rPr>
          <w:rStyle w:val="libAlaemEnChar"/>
        </w:rPr>
        <w:t>saww</w:t>
      </w:r>
      <w:r>
        <w:t xml:space="preserve"> and he</w:t>
      </w:r>
      <w:r w:rsidR="00FD2D1A" w:rsidRPr="00FD2D1A">
        <w:rPr>
          <w:rStyle w:val="libAlaemEnChar"/>
        </w:rPr>
        <w:t xml:space="preserve">as </w:t>
      </w:r>
      <w:r>
        <w:t>said: ‘Us, the group of Angels do not enter a house wherein is a dog, nor resemblances (statues) of a body, nor a utensil urinated in’.</w:t>
      </w:r>
      <w:bookmarkStart w:id="1956" w:name="_Toc344819733"/>
      <w:bookmarkStart w:id="1957" w:name="_Toc463096031"/>
      <w:r w:rsidR="00093B5C" w:rsidRPr="00A15820">
        <w:rPr>
          <w:rStyle w:val="libFootnotenumChar"/>
        </w:rPr>
        <w:t>135</w:t>
      </w:r>
    </w:p>
    <w:p w14:paraId="47B45115" w14:textId="716AE4FD" w:rsidR="00057878" w:rsidRDefault="001D2A8B" w:rsidP="001D2A8B">
      <w:pPr>
        <w:pStyle w:val="Heading2Center"/>
        <w:rPr>
          <w:rtl/>
          <w:lang w:bidi="fa-IR"/>
        </w:rPr>
      </w:pPr>
      <w:bookmarkStart w:id="1958" w:name="_Toc31882700"/>
      <w:bookmarkStart w:id="1959" w:name="_Toc31883429"/>
      <w:bookmarkStart w:id="1960" w:name="_Toc31884116"/>
      <w:r w:rsidRPr="00BD4DDA">
        <w:rPr>
          <w:rtl/>
          <w:lang w:bidi="fa-IR"/>
        </w:rPr>
        <w:t>59</w:t>
      </w:r>
      <w:r w:rsidR="00B71A3A" w:rsidRPr="00B71A3A">
        <w:rPr>
          <w:rtl/>
        </w:rPr>
        <w:t>-</w:t>
      </w:r>
      <w:r w:rsidR="0016284F" w:rsidRPr="0016284F">
        <w:rPr>
          <w:rtl/>
        </w:rPr>
        <w:t xml:space="preserve"> </w:t>
      </w:r>
      <w:r w:rsidRPr="00BD4DDA">
        <w:rPr>
          <w:rtl/>
          <w:lang w:bidi="fa-IR"/>
        </w:rPr>
        <w:t>بَابُ الصَّلَاةِ فِي ثَوْبٍ وَاحِدٍ وَالْمَرْأَةِ فِي كَمْ تُصَلِّي</w:t>
      </w:r>
      <w:bookmarkStart w:id="1961" w:name="_Toc344819734"/>
      <w:bookmarkStart w:id="1962" w:name="_Toc463096032"/>
      <w:bookmarkEnd w:id="1956"/>
      <w:bookmarkEnd w:id="1957"/>
      <w:r>
        <w:rPr>
          <w:rFonts w:hint="cs"/>
          <w:rtl/>
          <w:lang w:bidi="fa-IR"/>
        </w:rPr>
        <w:t xml:space="preserve"> </w:t>
      </w:r>
      <w:r w:rsidRPr="00BD4DDA">
        <w:rPr>
          <w:rtl/>
          <w:lang w:bidi="fa-IR"/>
        </w:rPr>
        <w:t>وَصَلَاةِ الْعُرَاةِ وَالتَّوَشُّحِ</w:t>
      </w:r>
      <w:bookmarkEnd w:id="1958"/>
      <w:bookmarkEnd w:id="1959"/>
      <w:bookmarkEnd w:id="1960"/>
      <w:bookmarkEnd w:id="1961"/>
      <w:bookmarkEnd w:id="1962"/>
    </w:p>
    <w:p w14:paraId="540ED460" w14:textId="1D782AD5" w:rsidR="001D2A8B" w:rsidRPr="006A1853" w:rsidRDefault="00057878" w:rsidP="00057878">
      <w:pPr>
        <w:pStyle w:val="Heading2Center"/>
      </w:pPr>
      <w:bookmarkStart w:id="1963" w:name="_Toc31882701"/>
      <w:bookmarkStart w:id="1964" w:name="_Toc31883430"/>
      <w:bookmarkStart w:id="1965" w:name="_Toc31884117"/>
      <w:r w:rsidRPr="006A1853">
        <w:t>Chapter 5</w:t>
      </w:r>
      <w:r w:rsidR="001D2A8B" w:rsidRPr="006A1853">
        <w:t>9 – The Salāt performed in one piece of cloth, and the woman, how many (clothes) can she pray Salāt in, and a Salāt of the naked, and wearing the scarf</w:t>
      </w:r>
      <w:bookmarkEnd w:id="1963"/>
      <w:bookmarkEnd w:id="1964"/>
      <w:bookmarkEnd w:id="1965"/>
    </w:p>
    <w:p w14:paraId="57F63CE4"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وَمُحَمَّدُ بْنُ إِسْمَاعِيلَ، عَنِ الْفَضْلِ بْنِ شَاذَانَ جَمِيعاً، عَنْ حَمَّادِ بْنِ عِيسى، عَنْ حَرِيزٍ،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يُصَلِّي فِي قَمِيصٍ وَاحِدٍ</w:t>
      </w:r>
      <w:r>
        <w:rPr>
          <w:rtl/>
          <w:lang w:bidi="fa-IR"/>
        </w:rPr>
        <w:t xml:space="preserve">، </w:t>
      </w:r>
      <w:r w:rsidRPr="00BD4DDA">
        <w:rPr>
          <w:rtl/>
          <w:lang w:bidi="fa-IR"/>
        </w:rPr>
        <w:t>أَوْ</w:t>
      </w:r>
      <w:r>
        <w:rPr>
          <w:rtl/>
          <w:lang w:bidi="fa-IR"/>
        </w:rPr>
        <w:t xml:space="preserve"> </w:t>
      </w:r>
      <w:r w:rsidRPr="00BD4DDA">
        <w:rPr>
          <w:rtl/>
          <w:lang w:bidi="fa-IR"/>
        </w:rPr>
        <w:t>فِي</w:t>
      </w:r>
      <w:r>
        <w:rPr>
          <w:rtl/>
          <w:lang w:bidi="fa-IR"/>
        </w:rPr>
        <w:t xml:space="preserve"> </w:t>
      </w:r>
      <w:r w:rsidRPr="00BD4DDA">
        <w:rPr>
          <w:rtl/>
          <w:lang w:bidi="fa-IR"/>
        </w:rPr>
        <w:t>قَبَاءٍ طَاقٍ</w:t>
      </w:r>
      <w:r>
        <w:rPr>
          <w:rtl/>
          <w:lang w:bidi="fa-IR"/>
        </w:rPr>
        <w:t xml:space="preserve">، </w:t>
      </w:r>
      <w:r w:rsidRPr="00BD4DDA">
        <w:rPr>
          <w:rtl/>
          <w:lang w:bidi="fa-IR"/>
        </w:rPr>
        <w:t>أَوْ فِي</w:t>
      </w:r>
      <w:r>
        <w:rPr>
          <w:rtl/>
          <w:lang w:bidi="fa-IR"/>
        </w:rPr>
        <w:t xml:space="preserve"> </w:t>
      </w:r>
      <w:r w:rsidRPr="00BD4DDA">
        <w:rPr>
          <w:rtl/>
          <w:lang w:bidi="fa-IR"/>
        </w:rPr>
        <w:t>قَبَاءٍ مَحْشُوٍّ وَلَيْسَ عَلَيْهِ إِزَارٌ</w:t>
      </w:r>
      <w:r>
        <w:rPr>
          <w:rtl/>
          <w:lang w:bidi="fa-IR"/>
        </w:rPr>
        <w:t xml:space="preserve">؟ </w:t>
      </w:r>
      <w:r w:rsidRPr="00BD4DDA">
        <w:rPr>
          <w:rtl/>
          <w:lang w:bidi="fa-IR"/>
        </w:rPr>
        <w:t>فَقَالَ</w:t>
      </w:r>
      <w:r>
        <w:rPr>
          <w:rtl/>
          <w:lang w:bidi="fa-IR"/>
        </w:rPr>
        <w:t xml:space="preserve">: </w:t>
      </w:r>
      <w:r w:rsidRPr="00BD4DDA">
        <w:rPr>
          <w:rtl/>
          <w:lang w:bidi="fa-IR"/>
        </w:rPr>
        <w:t>« إِذَا كَانَ عَلَيْهِ قَمِيصٌ سَفِيقٌ</w:t>
      </w:r>
      <w:r>
        <w:rPr>
          <w:rtl/>
          <w:lang w:bidi="fa-IR"/>
        </w:rPr>
        <w:t xml:space="preserve">، </w:t>
      </w:r>
      <w:r w:rsidRPr="00BD4DDA">
        <w:rPr>
          <w:rtl/>
          <w:lang w:bidi="fa-IR"/>
        </w:rPr>
        <w:t>أَوْ قَبَاءٌ لَيْسَ بِطَوِيلِ الْفُرَجِ</w:t>
      </w:r>
      <w:r>
        <w:rPr>
          <w:rtl/>
          <w:lang w:bidi="fa-IR"/>
        </w:rPr>
        <w:t xml:space="preserve">، </w:t>
      </w:r>
      <w:r w:rsidRPr="00BD4DDA">
        <w:rPr>
          <w:rtl/>
          <w:lang w:bidi="fa-IR"/>
        </w:rPr>
        <w:t>فَلَا بَأْسَ</w:t>
      </w:r>
      <w:r>
        <w:rPr>
          <w:rtl/>
          <w:lang w:bidi="fa-IR"/>
        </w:rPr>
        <w:t xml:space="preserve">، </w:t>
      </w:r>
      <w:r w:rsidRPr="00BD4DDA">
        <w:rPr>
          <w:rtl/>
          <w:lang w:bidi="fa-IR"/>
        </w:rPr>
        <w:t>وَالثَّوْبُ الْوَاحِدُ يُتَوَشَّحُ</w:t>
      </w:r>
      <w:r>
        <w:rPr>
          <w:rtl/>
          <w:lang w:bidi="fa-IR"/>
        </w:rPr>
        <w:t xml:space="preserve"> </w:t>
      </w:r>
      <w:r w:rsidRPr="00BD4DDA">
        <w:rPr>
          <w:rtl/>
          <w:lang w:bidi="fa-IR"/>
        </w:rPr>
        <w:t>بِهِ</w:t>
      </w:r>
      <w:r>
        <w:rPr>
          <w:rtl/>
          <w:lang w:bidi="fa-IR"/>
        </w:rPr>
        <w:t xml:space="preserve">، </w:t>
      </w:r>
      <w:r w:rsidRPr="00BD4DDA">
        <w:rPr>
          <w:rtl/>
          <w:lang w:bidi="fa-IR"/>
        </w:rPr>
        <w:t>وَسَرَاوِيلُ</w:t>
      </w:r>
      <w:r>
        <w:rPr>
          <w:rtl/>
          <w:lang w:bidi="fa-IR"/>
        </w:rPr>
        <w:t xml:space="preserve">، </w:t>
      </w:r>
      <w:r w:rsidRPr="00BD4DDA">
        <w:rPr>
          <w:rtl/>
          <w:lang w:bidi="fa-IR"/>
        </w:rPr>
        <w:t>كُلُّ ذلِكَ لَابَأْسَ بِهِ » وَقَالَ</w:t>
      </w:r>
      <w:r>
        <w:rPr>
          <w:rtl/>
          <w:lang w:bidi="fa-IR"/>
        </w:rPr>
        <w:t xml:space="preserve">: </w:t>
      </w:r>
      <w:r w:rsidRPr="00BD4DDA">
        <w:rPr>
          <w:rtl/>
          <w:lang w:bidi="fa-IR"/>
        </w:rPr>
        <w:t>« إِذَا لَبِسَ السَّرَاوِيلَ</w:t>
      </w:r>
      <w:r>
        <w:rPr>
          <w:rtl/>
          <w:lang w:bidi="fa-IR"/>
        </w:rPr>
        <w:t xml:space="preserve">، </w:t>
      </w:r>
      <w:r w:rsidRPr="00BD4DDA">
        <w:rPr>
          <w:rtl/>
          <w:lang w:bidi="fa-IR"/>
        </w:rPr>
        <w:t>فَلْيَجْعَلْ عَلى عَاتِقِهِ شَيْئاً وَلَوْ حَبْلاً »</w:t>
      </w:r>
      <w:r>
        <w:rPr>
          <w:rtl/>
          <w:lang w:bidi="fa-IR"/>
        </w:rPr>
        <w:t>.</w:t>
      </w:r>
    </w:p>
    <w:p w14:paraId="1C8AE4C0" w14:textId="77777777" w:rsidR="001D2A8B" w:rsidRDefault="001D2A8B" w:rsidP="001D2A8B">
      <w:pPr>
        <w:pStyle w:val="libNormal"/>
      </w:pPr>
      <w:r>
        <w:t>Ali Bin Ibrahim, from his father and Muhammad Bin Ismail, from Al Fazl Bin Shazaan, altogether, from Hammad Bin Isa, from Hareyz, from Muhammad Bin Muslim,</w:t>
      </w:r>
    </w:p>
    <w:p w14:paraId="17765F23" w14:textId="77777777" w:rsidR="001D2A8B"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man who prays in one shirt, or in a woollen gown, or in a quilted gown, and there is no underwear (loin cloth) upon him. So he</w:t>
      </w:r>
      <w:r w:rsidRPr="00813829">
        <w:rPr>
          <w:rStyle w:val="libAlaemEnChar"/>
        </w:rPr>
        <w:t>asws</w:t>
      </w:r>
      <w:r>
        <w:t xml:space="preserve"> said ‘If there</w:t>
      </w:r>
      <w:r w:rsidRPr="002A5891">
        <w:t xml:space="preserve"> was </w:t>
      </w:r>
      <w:r>
        <w:t>a woven shirt upon him, or a gown not with a long opening, so there is no problem with it; and the one cloth worn loosely with, and a trouser, all of that there is no problem with it’.</w:t>
      </w:r>
    </w:p>
    <w:p w14:paraId="1979EAEB" w14:textId="69ED68AF" w:rsidR="00093B5C" w:rsidRDefault="001D2A8B" w:rsidP="001D2A8B">
      <w:pPr>
        <w:pStyle w:val="libNormal"/>
      </w:pPr>
      <w:r>
        <w:lastRenderedPageBreak/>
        <w:t>And he</w:t>
      </w:r>
      <w:r w:rsidRPr="00813829">
        <w:rPr>
          <w:rStyle w:val="libAlaemEnChar"/>
        </w:rPr>
        <w:t>asws</w:t>
      </w:r>
      <w:r>
        <w:t xml:space="preserve"> said: ‘When there is no trouser, so let him make something to be upon his waist, and even though it be a rope’.</w:t>
      </w:r>
      <w:r w:rsidR="00093B5C" w:rsidRPr="00A15820">
        <w:rPr>
          <w:rStyle w:val="libFootnotenumChar"/>
        </w:rPr>
        <w:t>136</w:t>
      </w:r>
    </w:p>
    <w:p w14:paraId="4CBDDD48" w14:textId="7535F6F6"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عَلِيِّ بْنِ الْحَكَمِ، عَنِ الْعَلَاءِ بْنِ رَزِينٍ، عَنْ مُحَمَّدِ بْنِ مُسْلِمٍ، قَالَ: رَأَيْتُ أَبَا جَعْفَرٍ </w:t>
      </w:r>
      <w:r w:rsidRPr="008C051F">
        <w:rPr>
          <w:rStyle w:val="libAlaemChar"/>
          <w:rtl/>
        </w:rPr>
        <w:t>عليه‌السلام</w:t>
      </w:r>
      <w:r w:rsidRPr="00BD4DDA">
        <w:rPr>
          <w:rtl/>
          <w:lang w:bidi="fa-IR"/>
        </w:rPr>
        <w:t xml:space="preserve"> صَلّى فِي إِزَارٍ وَاحِدٍ لَيْسَ بِوَاسِعٍ قَدْ عَقَدَهُ</w:t>
      </w:r>
      <w:r>
        <w:rPr>
          <w:rtl/>
          <w:lang w:bidi="fa-IR"/>
        </w:rPr>
        <w:t xml:space="preserve"> </w:t>
      </w:r>
      <w:r w:rsidRPr="00BD4DDA">
        <w:rPr>
          <w:rtl/>
          <w:lang w:bidi="fa-IR"/>
        </w:rPr>
        <w:t>عَلى عُنُقِهِ</w:t>
      </w:r>
      <w:r>
        <w:rPr>
          <w:rtl/>
          <w:lang w:bidi="fa-IR"/>
        </w:rPr>
        <w:t xml:space="preserve">، </w:t>
      </w:r>
      <w:r w:rsidRPr="00BD4DDA">
        <w:rPr>
          <w:rtl/>
          <w:lang w:bidi="fa-IR"/>
        </w:rPr>
        <w:t>فَقُلْتُ لَهُ</w:t>
      </w:r>
      <w:r>
        <w:rPr>
          <w:rtl/>
          <w:lang w:bidi="fa-IR"/>
        </w:rPr>
        <w:t xml:space="preserve">: </w:t>
      </w:r>
      <w:r w:rsidRPr="00BD4DDA">
        <w:rPr>
          <w:rtl/>
          <w:lang w:bidi="fa-IR"/>
        </w:rPr>
        <w:t>مَا تَرى لِلرَّجُلِ</w:t>
      </w:r>
      <w:r>
        <w:rPr>
          <w:rtl/>
          <w:lang w:bidi="fa-IR"/>
        </w:rPr>
        <w:t xml:space="preserve"> </w:t>
      </w:r>
      <w:r w:rsidRPr="00BD4DDA">
        <w:rPr>
          <w:rtl/>
          <w:lang w:bidi="fa-IR"/>
        </w:rPr>
        <w:t>يُصَلِّي فِي قَمِيصٍ وَاحِدٍ</w:t>
      </w:r>
      <w:r>
        <w:rPr>
          <w:rtl/>
          <w:lang w:bidi="fa-IR"/>
        </w:rPr>
        <w:t xml:space="preserve">؟ </w:t>
      </w:r>
      <w:r w:rsidRPr="00BD4DDA">
        <w:rPr>
          <w:rtl/>
          <w:lang w:bidi="fa-IR"/>
        </w:rPr>
        <w:t>فَقَالَ</w:t>
      </w:r>
      <w:r>
        <w:rPr>
          <w:rtl/>
          <w:lang w:bidi="fa-IR"/>
        </w:rPr>
        <w:t xml:space="preserve">: </w:t>
      </w:r>
      <w:r w:rsidRPr="00BD4DDA">
        <w:rPr>
          <w:rtl/>
          <w:lang w:bidi="fa-IR"/>
        </w:rPr>
        <w:t>« إِذَا كَانَ كَثِيفاً</w:t>
      </w:r>
      <w:r>
        <w:rPr>
          <w:rtl/>
          <w:lang w:bidi="fa-IR"/>
        </w:rPr>
        <w:t xml:space="preserve">، </w:t>
      </w:r>
      <w:r w:rsidRPr="00BD4DDA">
        <w:rPr>
          <w:rtl/>
          <w:lang w:bidi="fa-IR"/>
        </w:rPr>
        <w:t>فَلَا بَأْسَ بِهِ</w:t>
      </w:r>
      <w:r>
        <w:rPr>
          <w:rtl/>
          <w:lang w:bidi="fa-IR"/>
        </w:rPr>
        <w:t xml:space="preserve">: </w:t>
      </w:r>
      <w:r w:rsidRPr="00BD4DDA">
        <w:rPr>
          <w:rtl/>
          <w:lang w:bidi="fa-IR"/>
        </w:rPr>
        <w:t>وَالْمَرْأَةُ تُصَلِّي فِي الدِّرْعِ</w:t>
      </w:r>
      <w:r>
        <w:rPr>
          <w:rtl/>
          <w:lang w:bidi="fa-IR"/>
        </w:rPr>
        <w:t xml:space="preserve"> </w:t>
      </w:r>
      <w:r w:rsidRPr="00BD4DDA">
        <w:rPr>
          <w:rtl/>
          <w:lang w:bidi="fa-IR"/>
        </w:rPr>
        <w:t>وَالْمِقْنَعَةِ إِذَا‌</w:t>
      </w:r>
      <w:r>
        <w:rPr>
          <w:rtl/>
          <w:lang w:bidi="fa-IR"/>
        </w:rPr>
        <w:t xml:space="preserve"> </w:t>
      </w:r>
      <w:r w:rsidRPr="00BD4DDA">
        <w:rPr>
          <w:rtl/>
          <w:lang w:bidi="fa-IR"/>
        </w:rPr>
        <w:t>كَانَ الدِّرْعُ كَثِيفاً » يَعْنِي إِذَا كَانَ سَتِيراً.</w:t>
      </w:r>
      <w:r>
        <w:rPr>
          <w:rtl/>
          <w:lang w:bidi="fa-IR"/>
        </w:rPr>
        <w:t xml:space="preserve"> </w:t>
      </w:r>
      <w:r w:rsidRPr="00BD4DDA">
        <w:rPr>
          <w:rtl/>
          <w:lang w:bidi="fa-IR"/>
        </w:rPr>
        <w:t>قُلْتُ</w:t>
      </w:r>
      <w:r>
        <w:rPr>
          <w:rtl/>
          <w:lang w:bidi="fa-IR"/>
        </w:rPr>
        <w:t xml:space="preserve">: </w:t>
      </w:r>
      <w:r w:rsidRPr="00BD4DDA">
        <w:rPr>
          <w:rtl/>
          <w:lang w:bidi="fa-IR"/>
        </w:rPr>
        <w:t>رَحِمَكَ</w:t>
      </w:r>
      <w:r>
        <w:rPr>
          <w:rtl/>
          <w:lang w:bidi="fa-IR"/>
        </w:rPr>
        <w:t xml:space="preserve"> </w:t>
      </w:r>
      <w:r w:rsidRPr="00BD4DDA">
        <w:rPr>
          <w:rtl/>
          <w:lang w:bidi="fa-IR"/>
        </w:rPr>
        <w:t>اللهُ</w:t>
      </w:r>
      <w:r>
        <w:rPr>
          <w:rtl/>
          <w:lang w:bidi="fa-IR"/>
        </w:rPr>
        <w:t xml:space="preserve">، </w:t>
      </w:r>
      <w:r w:rsidRPr="00BD4DDA">
        <w:rPr>
          <w:rtl/>
          <w:lang w:bidi="fa-IR"/>
        </w:rPr>
        <w:t>الْأَمَةُ تُغَطِّي رَأْسَهَا إِذَا صَلَّتْ</w:t>
      </w:r>
      <w:r>
        <w:rPr>
          <w:rtl/>
          <w:lang w:bidi="fa-IR"/>
        </w:rPr>
        <w:t xml:space="preserve">؟ </w:t>
      </w:r>
      <w:r w:rsidRPr="00BD4DDA">
        <w:rPr>
          <w:rtl/>
          <w:lang w:bidi="fa-IR"/>
        </w:rPr>
        <w:t>فَقَالَ</w:t>
      </w:r>
      <w:r>
        <w:rPr>
          <w:rtl/>
          <w:lang w:bidi="fa-IR"/>
        </w:rPr>
        <w:t xml:space="preserve">: </w:t>
      </w:r>
      <w:r w:rsidRPr="00BD4DDA">
        <w:rPr>
          <w:rtl/>
          <w:lang w:bidi="fa-IR"/>
        </w:rPr>
        <w:t>« لَيْسَ عَلَى الْأَمَةِ قِنَاعٌ</w:t>
      </w:r>
      <w:r>
        <w:rPr>
          <w:rtl/>
          <w:lang w:bidi="fa-IR"/>
        </w:rPr>
        <w:t xml:space="preserve"> </w:t>
      </w:r>
      <w:r w:rsidRPr="00BD4DDA">
        <w:rPr>
          <w:rtl/>
          <w:lang w:bidi="fa-IR"/>
        </w:rPr>
        <w:t>»</w:t>
      </w:r>
      <w:r>
        <w:rPr>
          <w:rtl/>
          <w:lang w:bidi="fa-IR"/>
        </w:rPr>
        <w:t>.</w:t>
      </w:r>
    </w:p>
    <w:p w14:paraId="2ADEEE32" w14:textId="77777777" w:rsidR="001D2A8B" w:rsidRDefault="001D2A8B" w:rsidP="001D2A8B">
      <w:pPr>
        <w:pStyle w:val="libNormal"/>
      </w:pPr>
      <w:r>
        <w:t xml:space="preserve">Muhammad Bin Yahya, from Ahmad Bin Muhammad, from Ali Bin Al Hakam, from Al </w:t>
      </w:r>
      <w:r w:rsidRPr="002A5891">
        <w:t>A’ala</w:t>
      </w:r>
      <w:r>
        <w:t xml:space="preserve"> Bin Razeyn, from Muhammad Bin Muslim who said,</w:t>
      </w:r>
    </w:p>
    <w:p w14:paraId="505DF790" w14:textId="390FC724" w:rsidR="00093B5C" w:rsidRDefault="001D2A8B" w:rsidP="001D2A8B">
      <w:pPr>
        <w:pStyle w:val="libNormal"/>
      </w:pPr>
      <w:r>
        <w:t>‘I saw Abu Ja’far</w:t>
      </w:r>
      <w:r w:rsidRPr="00813829">
        <w:rPr>
          <w:rStyle w:val="libAlaemEnChar"/>
        </w:rPr>
        <w:t>asws</w:t>
      </w:r>
      <w:r>
        <w:t xml:space="preserve"> praying </w:t>
      </w:r>
      <w:r w:rsidRPr="009157A6">
        <w:rPr>
          <w:rStyle w:val="libNormalChar"/>
        </w:rPr>
        <w:t xml:space="preserve">Salāt </w:t>
      </w:r>
      <w:r>
        <w:t>in one loin cloth, not very long, having been tied upon his</w:t>
      </w:r>
      <w:r w:rsidRPr="00813829">
        <w:rPr>
          <w:rStyle w:val="libAlaemEnChar"/>
        </w:rPr>
        <w:t>asws</w:t>
      </w:r>
      <w:r>
        <w:t xml:space="preserve"> neck. So I said to him</w:t>
      </w:r>
      <w:r w:rsidRPr="00813829">
        <w:rPr>
          <w:rStyle w:val="libAlaemEnChar"/>
        </w:rPr>
        <w:t>asws</w:t>
      </w:r>
      <w:r>
        <w:t>, ‘What is your</w:t>
      </w:r>
      <w:r w:rsidRPr="00813829">
        <w:rPr>
          <w:rStyle w:val="libAlaemEnChar"/>
        </w:rPr>
        <w:t>asws</w:t>
      </w:r>
      <w:r>
        <w:t xml:space="preserve"> view of the man who pray</w:t>
      </w:r>
      <w:r w:rsidR="00F773DF">
        <w:t xml:space="preserve">s </w:t>
      </w:r>
      <w:r w:rsidRPr="009157A6">
        <w:rPr>
          <w:rStyle w:val="libNormalChar"/>
        </w:rPr>
        <w:t xml:space="preserve">Salāt </w:t>
      </w:r>
      <w:r>
        <w:t>in one shirt?’ So he</w:t>
      </w:r>
      <w:r w:rsidRPr="00813829">
        <w:rPr>
          <w:rStyle w:val="libAlaemEnChar"/>
        </w:rPr>
        <w:t>asws</w:t>
      </w:r>
      <w:r>
        <w:t xml:space="preserve"> said: ‘When it</w:t>
      </w:r>
      <w:r w:rsidRPr="002A5891">
        <w:t xml:space="preserve"> was </w:t>
      </w:r>
      <w:r>
        <w:t xml:space="preserve">thick, so there is no problem with it; and the woman can pray </w:t>
      </w:r>
      <w:r w:rsidRPr="009157A6">
        <w:rPr>
          <w:rStyle w:val="libNormalChar"/>
        </w:rPr>
        <w:t xml:space="preserve">Salāt </w:t>
      </w:r>
      <w:r>
        <w:t>in the loose outer garment and the scarf when the outer garment</w:t>
      </w:r>
      <w:r w:rsidRPr="002A5891">
        <w:t xml:space="preserve"> was </w:t>
      </w:r>
      <w:r>
        <w:t>thick, meaning when it</w:t>
      </w:r>
      <w:r w:rsidRPr="002A5891">
        <w:t xml:space="preserve"> was </w:t>
      </w:r>
      <w:r>
        <w:t>veiling’. I said, ‘May Allah</w:t>
      </w:r>
      <w:r w:rsidRPr="001C3974">
        <w:rPr>
          <w:rStyle w:val="libAlaemEnChar"/>
        </w:rPr>
        <w:t>azwj</w:t>
      </w:r>
      <w:r>
        <w:t xml:space="preserve"> have Mercy on you</w:t>
      </w:r>
      <w:r w:rsidRPr="00813829">
        <w:rPr>
          <w:rStyle w:val="libAlaemEnChar"/>
        </w:rPr>
        <w:t>asws</w:t>
      </w:r>
      <w:r>
        <w:t xml:space="preserve">! Should the slave girl cover her head when she prays </w:t>
      </w:r>
      <w:r w:rsidRPr="009157A6">
        <w:rPr>
          <w:rStyle w:val="libNormalChar"/>
        </w:rPr>
        <w:t>Salāt?</w:t>
      </w:r>
      <w:r>
        <w:t>’ So he</w:t>
      </w:r>
      <w:r w:rsidRPr="00813829">
        <w:rPr>
          <w:rStyle w:val="libAlaemEnChar"/>
        </w:rPr>
        <w:t>asws</w:t>
      </w:r>
      <w:r>
        <w:t xml:space="preserve"> said: ‘A scarf is not upon the slave girl (to wear)’.</w:t>
      </w:r>
      <w:r w:rsidR="00093B5C" w:rsidRPr="00A15820">
        <w:rPr>
          <w:rStyle w:val="libFootnotenumChar"/>
        </w:rPr>
        <w:t>137</w:t>
      </w:r>
    </w:p>
    <w:p w14:paraId="01EE5FA0" w14:textId="3FEF2E79"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عَنْ عَبْدِ اللهِ بْنِ عَامِرٍ، عَنْ عَلِيِّ بْنِ مَهْزِيَارَ، عَنِ النَّضْرِ بْنِ سُوَيْدٍ، عَنْ هِشَامِ بْنِ سَالِمٍ، عَنْ سُلَيْمَانَ بْنِ خَالِدٍ، قَالَ: سَأَلْتُ أَبَا عَبْدِ اللهِ </w:t>
      </w:r>
      <w:r w:rsidRPr="008C051F">
        <w:rPr>
          <w:rStyle w:val="libAlaemChar"/>
          <w:rtl/>
        </w:rPr>
        <w:t>عليه‌السلام</w:t>
      </w:r>
      <w:r w:rsidRPr="00BD4DDA">
        <w:rPr>
          <w:rtl/>
          <w:lang w:bidi="fa-IR"/>
        </w:rPr>
        <w:t xml:space="preserve"> عَنْ رَجُلٍ</w:t>
      </w:r>
      <w:r>
        <w:rPr>
          <w:rtl/>
          <w:lang w:bidi="fa-IR"/>
        </w:rPr>
        <w:t xml:space="preserve"> </w:t>
      </w:r>
      <w:r w:rsidRPr="00BD4DDA">
        <w:rPr>
          <w:rtl/>
          <w:lang w:bidi="fa-IR"/>
        </w:rPr>
        <w:t>أَمَّ قَوْماً فِي قَمِيصٍ</w:t>
      </w:r>
      <w:r>
        <w:rPr>
          <w:rtl/>
          <w:lang w:bidi="fa-IR"/>
        </w:rPr>
        <w:t xml:space="preserve"> </w:t>
      </w:r>
      <w:r w:rsidRPr="00BD4DDA">
        <w:rPr>
          <w:rtl/>
          <w:lang w:bidi="fa-IR"/>
        </w:rPr>
        <w:t>لَيْسَ عَلَيْهِ رِدَاءٌ</w:t>
      </w:r>
      <w:r>
        <w:rPr>
          <w:rtl/>
          <w:lang w:bidi="fa-IR"/>
        </w:rPr>
        <w:t xml:space="preserve">؟ </w:t>
      </w:r>
      <w:r w:rsidRPr="00BD4DDA">
        <w:rPr>
          <w:rtl/>
          <w:lang w:bidi="fa-IR"/>
        </w:rPr>
        <w:t>فَقَالَ</w:t>
      </w:r>
      <w:r>
        <w:rPr>
          <w:rtl/>
          <w:lang w:bidi="fa-IR"/>
        </w:rPr>
        <w:t xml:space="preserve">: </w:t>
      </w:r>
      <w:r w:rsidRPr="00BD4DDA">
        <w:rPr>
          <w:rtl/>
          <w:lang w:bidi="fa-IR"/>
        </w:rPr>
        <w:t>« لَا يَنْبَغِي إِلاَّ أَنْ يَكُونَ عَلَيْهِ رِدَاءٌ</w:t>
      </w:r>
      <w:r>
        <w:rPr>
          <w:rtl/>
          <w:lang w:bidi="fa-IR"/>
        </w:rPr>
        <w:t xml:space="preserve"> </w:t>
      </w:r>
      <w:r w:rsidRPr="00BD4DDA">
        <w:rPr>
          <w:rtl/>
          <w:lang w:bidi="fa-IR"/>
        </w:rPr>
        <w:t>أَوْ عِمَامَةٌ</w:t>
      </w:r>
      <w:r>
        <w:rPr>
          <w:rtl/>
          <w:lang w:bidi="fa-IR"/>
        </w:rPr>
        <w:t xml:space="preserve"> </w:t>
      </w:r>
      <w:r w:rsidRPr="00BD4DDA">
        <w:rPr>
          <w:rtl/>
          <w:lang w:bidi="fa-IR"/>
        </w:rPr>
        <w:t>يَرْتَدِي بِهَا »</w:t>
      </w:r>
      <w:r>
        <w:rPr>
          <w:rtl/>
          <w:lang w:bidi="fa-IR"/>
        </w:rPr>
        <w:t>.</w:t>
      </w:r>
    </w:p>
    <w:p w14:paraId="30D71E18" w14:textId="77777777" w:rsidR="001D2A8B" w:rsidRDefault="001D2A8B" w:rsidP="001D2A8B">
      <w:pPr>
        <w:pStyle w:val="libNormal"/>
      </w:pPr>
      <w:r>
        <w:t>Al Husayn Bin Muhammad, from Abdullah Bin Aamir, from Ali Bin Mahziyar, from Al Nazar Bin Suweyd, from Hisham Bin Salim, from Suleyman Bin Khalid who said,</w:t>
      </w:r>
    </w:p>
    <w:p w14:paraId="431F53BD" w14:textId="7C709E34" w:rsidR="00093B5C" w:rsidRDefault="001D2A8B" w:rsidP="00A64696">
      <w:pPr>
        <w:pStyle w:val="libNormal"/>
      </w:pPr>
      <w:r>
        <w:t>‘I asked Abu Abdullah</w:t>
      </w:r>
      <w:r w:rsidRPr="00813829">
        <w:rPr>
          <w:rStyle w:val="libAlaemEnChar"/>
        </w:rPr>
        <w:t>asws</w:t>
      </w:r>
      <w:r>
        <w:t xml:space="preserve"> about a man who leads a group (in </w:t>
      </w:r>
      <w:r w:rsidRPr="009157A6">
        <w:rPr>
          <w:rStyle w:val="libNormalChar"/>
        </w:rPr>
        <w:t>Salāt</w:t>
      </w:r>
      <w:r w:rsidRPr="00A64696">
        <w:rPr>
          <w:rStyle w:val="libNormalChar"/>
        </w:rPr>
        <w:t>)</w:t>
      </w:r>
      <w:r>
        <w:t>, being in one shirt, not having a robe upon him. So he</w:t>
      </w:r>
      <w:r w:rsidRPr="00813829">
        <w:rPr>
          <w:rStyle w:val="libAlaemEnChar"/>
        </w:rPr>
        <w:t>asws</w:t>
      </w:r>
      <w:r>
        <w:t xml:space="preserve"> said: ‘It is not befitting unless there happens to be a cloak upon him, or a turban, wearing with these’.</w:t>
      </w:r>
      <w:r w:rsidR="00093B5C" w:rsidRPr="00A15820">
        <w:rPr>
          <w:rStyle w:val="libFootnotenumChar"/>
        </w:rPr>
        <w:t>138</w:t>
      </w:r>
    </w:p>
    <w:p w14:paraId="6CA153CB" w14:textId="23DC4078"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أَنَّهُ</w:t>
      </w:r>
      <w:r>
        <w:rPr>
          <w:rtl/>
          <w:lang w:bidi="fa-IR"/>
        </w:rPr>
        <w:t xml:space="preserve"> </w:t>
      </w:r>
      <w:r w:rsidRPr="00BD4DDA">
        <w:rPr>
          <w:rtl/>
          <w:lang w:bidi="fa-IR"/>
        </w:rPr>
        <w:t>قَالَ</w:t>
      </w:r>
      <w:r>
        <w:rPr>
          <w:rtl/>
          <w:lang w:bidi="fa-IR"/>
        </w:rPr>
        <w:t xml:space="preserve">: </w:t>
      </w:r>
      <w:r w:rsidRPr="00BD4DDA">
        <w:rPr>
          <w:rtl/>
          <w:lang w:bidi="fa-IR"/>
        </w:rPr>
        <w:t>« إِيَّاكَ وَالْتِحَافَ الصَّمَّاءِ »</w:t>
      </w:r>
      <w:r>
        <w:rPr>
          <w:rtl/>
          <w:lang w:bidi="fa-IR"/>
        </w:rPr>
        <w:t xml:space="preserve">. </w:t>
      </w:r>
      <w:r w:rsidRPr="00BD4DDA">
        <w:rPr>
          <w:rtl/>
          <w:lang w:bidi="fa-IR"/>
        </w:rPr>
        <w:t>قُلْتُ</w:t>
      </w:r>
      <w:r>
        <w:rPr>
          <w:rtl/>
          <w:lang w:bidi="fa-IR"/>
        </w:rPr>
        <w:t xml:space="preserve">: </w:t>
      </w:r>
      <w:r w:rsidRPr="00BD4DDA">
        <w:rPr>
          <w:rtl/>
          <w:lang w:bidi="fa-IR"/>
        </w:rPr>
        <w:t>وَمَا الْتِحَافُ الصَّمَّاءِ</w:t>
      </w:r>
      <w:r>
        <w:rPr>
          <w:rtl/>
          <w:lang w:bidi="fa-IR"/>
        </w:rPr>
        <w:t xml:space="preserve">؟ </w:t>
      </w:r>
      <w:r w:rsidRPr="00BD4DDA">
        <w:rPr>
          <w:rtl/>
          <w:lang w:bidi="fa-IR"/>
        </w:rPr>
        <w:t>قَالَ</w:t>
      </w:r>
      <w:r>
        <w:rPr>
          <w:rtl/>
          <w:lang w:bidi="fa-IR"/>
        </w:rPr>
        <w:t xml:space="preserve">: </w:t>
      </w:r>
      <w:r w:rsidRPr="00BD4DDA">
        <w:rPr>
          <w:rtl/>
          <w:lang w:bidi="fa-IR"/>
        </w:rPr>
        <w:t>« أَنْ تُدْخِلَ الثَّوْبَ مِنْ تَحْتِ جَنَاحِكَ</w:t>
      </w:r>
      <w:r>
        <w:rPr>
          <w:rtl/>
          <w:lang w:bidi="fa-IR"/>
        </w:rPr>
        <w:t xml:space="preserve">، </w:t>
      </w:r>
      <w:r w:rsidRPr="00BD4DDA">
        <w:rPr>
          <w:rtl/>
          <w:lang w:bidi="fa-IR"/>
        </w:rPr>
        <w:t>فَتَجْعَلَهُ عَلى مَنْكِبٍ وَاحِدٍ</w:t>
      </w:r>
      <w:r>
        <w:rPr>
          <w:rtl/>
          <w:lang w:bidi="fa-IR"/>
        </w:rPr>
        <w:t xml:space="preserve"> </w:t>
      </w:r>
      <w:r w:rsidRPr="00BD4DDA">
        <w:rPr>
          <w:rtl/>
          <w:lang w:bidi="fa-IR"/>
        </w:rPr>
        <w:t>»</w:t>
      </w:r>
      <w:r>
        <w:rPr>
          <w:rtl/>
          <w:lang w:bidi="fa-IR"/>
        </w:rPr>
        <w:t>.</w:t>
      </w:r>
    </w:p>
    <w:p w14:paraId="041894D3" w14:textId="77777777" w:rsidR="001D2A8B" w:rsidRDefault="001D2A8B" w:rsidP="001D2A8B">
      <w:pPr>
        <w:pStyle w:val="libNormal"/>
      </w:pPr>
      <w:r>
        <w:t>Ali Bin Ibrahim, from his father, from Hammad Bin Isa, from Hareyz, from Zurra,</w:t>
      </w:r>
    </w:p>
    <w:p w14:paraId="29374A7A" w14:textId="7C4EAA5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‘Beware of the </w:t>
      </w:r>
      <w:r w:rsidRPr="00004DA2">
        <w:rPr>
          <w:rStyle w:val="libNormalChar"/>
        </w:rPr>
        <w:t>Al-Tihaf Al-Sammai</w:t>
      </w:r>
      <w:r>
        <w:t>e’. I said, ‘And what is ‘</w:t>
      </w:r>
      <w:r w:rsidRPr="00004DA2">
        <w:rPr>
          <w:rStyle w:val="libNormalChar"/>
        </w:rPr>
        <w:t>Al-Tihaf Al-Sammai</w:t>
      </w:r>
      <w:r>
        <w:t>e’?’ He</w:t>
      </w:r>
      <w:r w:rsidRPr="00813829">
        <w:rPr>
          <w:rStyle w:val="libAlaemEnChar"/>
        </w:rPr>
        <w:t>asws</w:t>
      </w:r>
      <w:r>
        <w:t xml:space="preserve"> said: ‘Inserting the cloth from beneath your shoulder and making it to be upon one shoulder’.</w:t>
      </w:r>
      <w:r w:rsidR="00093B5C" w:rsidRPr="00A15820">
        <w:rPr>
          <w:rStyle w:val="libFootnotenumChar"/>
        </w:rPr>
        <w:t>139</w:t>
      </w:r>
    </w:p>
    <w:p w14:paraId="58CAABEF" w14:textId="4930E045" w:rsidR="001D2A8B" w:rsidRDefault="001D2A8B" w:rsidP="00270865">
      <w:pPr>
        <w:pStyle w:val="libAr"/>
        <w:rPr>
          <w:rtl/>
          <w:lang w:bidi="fa-IR"/>
        </w:rPr>
      </w:pPr>
      <w:r w:rsidRPr="008C051F">
        <w:rPr>
          <w:rStyle w:val="libBold2Char"/>
          <w:rtl/>
        </w:rPr>
        <w:t>5.</w:t>
      </w:r>
      <w:r w:rsidRPr="00270865">
        <w:rPr>
          <w:rtl/>
          <w:lang w:bidi="fa-IR"/>
        </w:rPr>
        <w:t xml:space="preserve"> عَلِيُّ بْنُ مُحَمَّدٍ رَفَعَهُ: عَنْ أَبِي عَبْدِ اللهِ </w:t>
      </w:r>
      <w:r w:rsidRPr="008C051F">
        <w:rPr>
          <w:rStyle w:val="libAlaemChar"/>
          <w:rtl/>
        </w:rPr>
        <w:t>عليه‌السلام</w:t>
      </w:r>
      <w:r w:rsidRPr="00BD4DDA">
        <w:rPr>
          <w:rtl/>
          <w:lang w:bidi="fa-IR"/>
        </w:rPr>
        <w:t xml:space="preserve"> فِي رَجُلٍ يُصَلِّي فِي سَرَاوِيلَ لَيْسَ مَعَهُ غَيْرُهُ</w:t>
      </w:r>
      <w:r>
        <w:rPr>
          <w:rtl/>
          <w:lang w:bidi="fa-IR"/>
        </w:rPr>
        <w:t xml:space="preserve">، </w:t>
      </w:r>
      <w:r w:rsidRPr="00BD4DDA">
        <w:rPr>
          <w:rtl/>
          <w:lang w:bidi="fa-IR"/>
        </w:rPr>
        <w:t>قَالَ</w:t>
      </w:r>
      <w:r>
        <w:rPr>
          <w:rtl/>
          <w:lang w:bidi="fa-IR"/>
        </w:rPr>
        <w:t xml:space="preserve">: </w:t>
      </w:r>
      <w:r w:rsidRPr="00BD4DDA">
        <w:rPr>
          <w:rtl/>
          <w:lang w:bidi="fa-IR"/>
        </w:rPr>
        <w:t>« يَجْعَلُ التِّكَّةَ</w:t>
      </w:r>
      <w:r>
        <w:rPr>
          <w:rtl/>
          <w:lang w:bidi="fa-IR"/>
        </w:rPr>
        <w:t xml:space="preserve"> </w:t>
      </w:r>
      <w:r w:rsidRPr="00BD4DDA">
        <w:rPr>
          <w:rtl/>
          <w:lang w:bidi="fa-IR"/>
        </w:rPr>
        <w:t>عَلى عَاتِقِهِ »</w:t>
      </w:r>
      <w:r>
        <w:rPr>
          <w:rtl/>
          <w:lang w:bidi="fa-IR"/>
        </w:rPr>
        <w:t>.</w:t>
      </w:r>
    </w:p>
    <w:p w14:paraId="7232C76A" w14:textId="77777777" w:rsidR="001D2A8B" w:rsidRDefault="001D2A8B" w:rsidP="001D2A8B">
      <w:pPr>
        <w:pStyle w:val="libNormal"/>
      </w:pPr>
      <w:r>
        <w:t>Ali Bin Muhammad, raising it,</w:t>
      </w:r>
    </w:p>
    <w:p w14:paraId="24B7F92A" w14:textId="2354888D"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regarding a man who prays in a trouser, not having anything else with him. He</w:t>
      </w:r>
      <w:r w:rsidRPr="00813829">
        <w:rPr>
          <w:rStyle w:val="libAlaemEnChar"/>
        </w:rPr>
        <w:t>asws</w:t>
      </w:r>
      <w:r>
        <w:t xml:space="preserve"> said: ‘He should make the (cloth) waistband to upon his neck’.</w:t>
      </w:r>
      <w:r w:rsidR="00093B5C" w:rsidRPr="00A15820">
        <w:rPr>
          <w:rStyle w:val="libFootnotenumChar"/>
        </w:rPr>
        <w:t>140</w:t>
      </w:r>
    </w:p>
    <w:p w14:paraId="5A2CFCA1" w14:textId="40DE8E8F"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عَلِيِّ بْنِ حَدِيدٍ، عَنْ جَمِيلٍ، قَالَ: سَأَلَ مُرَازِمٌ أَبَا عَبْدِ اللهِ </w:t>
      </w:r>
      <w:r w:rsidRPr="008C051F">
        <w:rPr>
          <w:rStyle w:val="libAlaemChar"/>
          <w:rtl/>
        </w:rPr>
        <w:t>عليه‌السلام</w:t>
      </w:r>
      <w:r>
        <w:rPr>
          <w:rtl/>
          <w:lang w:bidi="fa-IR"/>
        </w:rPr>
        <w:t xml:space="preserve"> ـ </w:t>
      </w:r>
      <w:r w:rsidRPr="00BD4DDA">
        <w:rPr>
          <w:rtl/>
          <w:lang w:bidi="fa-IR"/>
        </w:rPr>
        <w:t>وَأَنَا مَعَهُ حَاضِرٌ</w:t>
      </w:r>
      <w:r>
        <w:rPr>
          <w:rtl/>
          <w:lang w:bidi="fa-IR"/>
        </w:rPr>
        <w:t xml:space="preserve"> ـ </w:t>
      </w:r>
      <w:r w:rsidRPr="00BD4DDA">
        <w:rPr>
          <w:rtl/>
          <w:lang w:bidi="fa-IR"/>
        </w:rPr>
        <w:t>عَنِ الرَّجُلِ الْحَاضِرِ</w:t>
      </w:r>
      <w:r>
        <w:rPr>
          <w:rtl/>
          <w:lang w:bidi="fa-IR"/>
        </w:rPr>
        <w:t xml:space="preserve"> </w:t>
      </w:r>
      <w:r w:rsidRPr="00BD4DDA">
        <w:rPr>
          <w:rtl/>
          <w:lang w:bidi="fa-IR"/>
        </w:rPr>
        <w:t>يُصَلِّي فِي إِزَارٍ</w:t>
      </w:r>
      <w:r>
        <w:rPr>
          <w:rtl/>
          <w:lang w:bidi="fa-IR"/>
        </w:rPr>
        <w:t xml:space="preserve"> </w:t>
      </w:r>
      <w:r w:rsidRPr="00BD4DDA">
        <w:rPr>
          <w:rtl/>
          <w:lang w:bidi="fa-IR"/>
        </w:rPr>
        <w:t>مُرْتَدِياً</w:t>
      </w:r>
      <w:r>
        <w:rPr>
          <w:rtl/>
          <w:lang w:bidi="fa-IR"/>
        </w:rPr>
        <w:t xml:space="preserve"> </w:t>
      </w:r>
      <w:r w:rsidRPr="00BD4DDA">
        <w:rPr>
          <w:rtl/>
          <w:lang w:bidi="fa-IR"/>
        </w:rPr>
        <w:t>بِهِ</w:t>
      </w:r>
      <w:r>
        <w:rPr>
          <w:rtl/>
          <w:lang w:bidi="fa-IR"/>
        </w:rPr>
        <w:t xml:space="preserve">؟ </w:t>
      </w:r>
      <w:r w:rsidRPr="00BD4DDA">
        <w:rPr>
          <w:rtl/>
          <w:lang w:bidi="fa-IR"/>
        </w:rPr>
        <w:t>قَالَ</w:t>
      </w:r>
      <w:r>
        <w:rPr>
          <w:rtl/>
          <w:lang w:bidi="fa-IR"/>
        </w:rPr>
        <w:t xml:space="preserve">: </w:t>
      </w:r>
      <w:r w:rsidRPr="00BD4DDA">
        <w:rPr>
          <w:rtl/>
          <w:lang w:bidi="fa-IR"/>
        </w:rPr>
        <w:t>« يَجْعَلُ عَلى رَقَبَتِهِ مِنْدِيلاً أَوْ عِمَامَةً يَتَرَدّى بِهِ</w:t>
      </w:r>
      <w:r>
        <w:rPr>
          <w:rtl/>
          <w:lang w:bidi="fa-IR"/>
        </w:rPr>
        <w:t xml:space="preserve"> </w:t>
      </w:r>
      <w:r w:rsidRPr="00BD4DDA">
        <w:rPr>
          <w:rtl/>
          <w:lang w:bidi="fa-IR"/>
        </w:rPr>
        <w:t>»</w:t>
      </w:r>
      <w:r>
        <w:rPr>
          <w:rtl/>
          <w:lang w:bidi="fa-IR"/>
        </w:rPr>
        <w:t>.</w:t>
      </w:r>
    </w:p>
    <w:p w14:paraId="0AE495D7" w14:textId="77777777" w:rsidR="001D2A8B" w:rsidRDefault="001D2A8B" w:rsidP="001D2A8B">
      <w:pPr>
        <w:pStyle w:val="libNormal"/>
      </w:pPr>
      <w:r>
        <w:t>Muhammad Bin Yahya, from Ahmad Bin Muhammad, from Ali Bin Hadeed, from Jameel who said,</w:t>
      </w:r>
    </w:p>
    <w:p w14:paraId="50EE9D48" w14:textId="5DA8AF13" w:rsidR="00093B5C" w:rsidRDefault="001D2A8B" w:rsidP="001D2A8B">
      <w:pPr>
        <w:pStyle w:val="libNormal"/>
      </w:pPr>
      <w:r>
        <w:t>‘Murazim asked Abu Abdullah</w:t>
      </w:r>
      <w:r w:rsidRPr="00813829">
        <w:rPr>
          <w:rStyle w:val="libAlaemEnChar"/>
        </w:rPr>
        <w:t>asws</w:t>
      </w:r>
      <w:r>
        <w:t xml:space="preserve"> and I</w:t>
      </w:r>
      <w:r w:rsidRPr="002A5891">
        <w:t xml:space="preserve"> was </w:t>
      </w:r>
      <w:r>
        <w:t>present with him, about the man present praying in a trouser, dressed with it. He</w:t>
      </w:r>
      <w:r w:rsidRPr="00813829">
        <w:rPr>
          <w:rStyle w:val="libAlaemEnChar"/>
        </w:rPr>
        <w:t>asws</w:t>
      </w:r>
      <w:r>
        <w:t xml:space="preserve"> said: ‘He should make a towel to be upon his neck, or a turban, wearing with it’.</w:t>
      </w:r>
      <w:r w:rsidR="00093B5C" w:rsidRPr="00A15820">
        <w:rPr>
          <w:rStyle w:val="libFootnotenumChar"/>
        </w:rPr>
        <w:t>141</w:t>
      </w:r>
    </w:p>
    <w:p w14:paraId="13CFF162" w14:textId="6D14BA8E"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أَحْمَدَ بْنِ مُحَمَّدٍ، عَنْ عَلِيِّ بْنِ الْحَكَمِ، عَنْ هِشَامِ بْنِ سَالِمٍ،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يَنْبَغِي أَنْ تَتَوَشَّحَ</w:t>
      </w:r>
      <w:r>
        <w:rPr>
          <w:rtl/>
          <w:lang w:bidi="fa-IR"/>
        </w:rPr>
        <w:t xml:space="preserve"> </w:t>
      </w:r>
      <w:r w:rsidRPr="00BD4DDA">
        <w:rPr>
          <w:rtl/>
          <w:lang w:bidi="fa-IR"/>
        </w:rPr>
        <w:t>بِإِزَارٍ فَوْقَ الْقَمِيصِ</w:t>
      </w:r>
      <w:r>
        <w:rPr>
          <w:rtl/>
          <w:lang w:bidi="fa-IR"/>
        </w:rPr>
        <w:t xml:space="preserve"> </w:t>
      </w:r>
      <w:r w:rsidRPr="00BD4DDA">
        <w:rPr>
          <w:rtl/>
          <w:lang w:bidi="fa-IR"/>
        </w:rPr>
        <w:t>وَأَنْتَ تُصَلِّي</w:t>
      </w:r>
      <w:r>
        <w:rPr>
          <w:rtl/>
          <w:lang w:bidi="fa-IR"/>
        </w:rPr>
        <w:t xml:space="preserve">، </w:t>
      </w:r>
      <w:r w:rsidRPr="00BD4DDA">
        <w:rPr>
          <w:rtl/>
          <w:lang w:bidi="fa-IR"/>
        </w:rPr>
        <w:t>وَلَاتَتَّزِرْ بِإِزَارٍ فَوْقَ الْقَمِيصِ</w:t>
      </w:r>
      <w:r>
        <w:rPr>
          <w:rtl/>
          <w:lang w:bidi="fa-IR"/>
        </w:rPr>
        <w:t xml:space="preserve"> </w:t>
      </w:r>
      <w:r w:rsidRPr="00BD4DDA">
        <w:rPr>
          <w:rtl/>
          <w:lang w:bidi="fa-IR"/>
        </w:rPr>
        <w:t>إِذَا أَنْتَ</w:t>
      </w:r>
      <w:r>
        <w:rPr>
          <w:rtl/>
          <w:lang w:bidi="fa-IR"/>
        </w:rPr>
        <w:t xml:space="preserve"> </w:t>
      </w:r>
      <w:r w:rsidRPr="00BD4DDA">
        <w:rPr>
          <w:rtl/>
          <w:lang w:bidi="fa-IR"/>
        </w:rPr>
        <w:t>صَلَّيْتَ</w:t>
      </w:r>
      <w:r>
        <w:rPr>
          <w:rtl/>
          <w:lang w:bidi="fa-IR"/>
        </w:rPr>
        <w:t xml:space="preserve">: </w:t>
      </w:r>
      <w:r w:rsidRPr="00BD4DDA">
        <w:rPr>
          <w:rtl/>
          <w:lang w:bidi="fa-IR"/>
        </w:rPr>
        <w:t>فَإِنَّهُ مِنْ زِيِّ</w:t>
      </w:r>
      <w:r>
        <w:rPr>
          <w:rtl/>
          <w:lang w:bidi="fa-IR"/>
        </w:rPr>
        <w:t xml:space="preserve"> </w:t>
      </w:r>
      <w:r w:rsidRPr="00BD4DDA">
        <w:rPr>
          <w:rtl/>
          <w:lang w:bidi="fa-IR"/>
        </w:rPr>
        <w:t>الْجَاهِلِيَّةِ »</w:t>
      </w:r>
      <w:r>
        <w:rPr>
          <w:rtl/>
          <w:lang w:bidi="fa-IR"/>
        </w:rPr>
        <w:t>.</w:t>
      </w:r>
    </w:p>
    <w:p w14:paraId="2B6BEF68" w14:textId="77777777" w:rsidR="001D2A8B" w:rsidRDefault="001D2A8B" w:rsidP="001D2A8B">
      <w:pPr>
        <w:pStyle w:val="libNormal"/>
      </w:pPr>
      <w:r>
        <w:t>Muhammad Bin Yahya, from Ahmad Bin Muhammad, from Ali Bin Al Hakam, from Hisham Bin Salim, from Abu Baseer,</w:t>
      </w:r>
    </w:p>
    <w:p w14:paraId="252ED390" w14:textId="05EBC4B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not befitting that you wear a loin cloth loosely above the shirt, and you are praying </w:t>
      </w:r>
      <w:r w:rsidRPr="009157A6">
        <w:rPr>
          <w:rStyle w:val="libNormalChar"/>
        </w:rPr>
        <w:t>Salāt,</w:t>
      </w:r>
      <w:r>
        <w:t xml:space="preserve"> nor wear the trouser on top of the shirt when you are praying </w:t>
      </w:r>
      <w:r w:rsidRPr="009157A6">
        <w:rPr>
          <w:rStyle w:val="libNormalChar"/>
        </w:rPr>
        <w:t>Salāt,</w:t>
      </w:r>
      <w:r>
        <w:t xml:space="preserve"> for it is from the adornments of the pre-Islamic period’.</w:t>
      </w:r>
      <w:r w:rsidR="00093B5C" w:rsidRPr="00A15820">
        <w:rPr>
          <w:rStyle w:val="libFootnotenumChar"/>
        </w:rPr>
        <w:t>142</w:t>
      </w:r>
    </w:p>
    <w:p w14:paraId="40451790" w14:textId="1076FF6D"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ابْنِ مَحْبُوبٍ، عَنِ ابْنِ رِئَابٍ، عَنْ زِيَادِ بْنِ سُوقَةَ: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بَأْسَ أَنْ يُصَلِّيَ</w:t>
      </w:r>
      <w:r>
        <w:rPr>
          <w:rtl/>
          <w:lang w:bidi="fa-IR"/>
        </w:rPr>
        <w:t xml:space="preserve"> </w:t>
      </w:r>
      <w:r w:rsidRPr="00BD4DDA">
        <w:rPr>
          <w:rtl/>
          <w:lang w:bidi="fa-IR"/>
        </w:rPr>
        <w:t>أَحَدُكُمْ فِي الثَّوْبِ الْوَاحِدِ وَإِزَارُهُ مُحَلَّلَةٌ</w:t>
      </w:r>
      <w:r>
        <w:rPr>
          <w:rtl/>
          <w:lang w:bidi="fa-IR"/>
        </w:rPr>
        <w:t xml:space="preserve">: </w:t>
      </w:r>
      <w:r w:rsidRPr="00BD4DDA">
        <w:rPr>
          <w:rtl/>
          <w:lang w:bidi="fa-IR"/>
        </w:rPr>
        <w:t xml:space="preserve">إِنَّ دِينَ مُحَمَّدٍ </w:t>
      </w:r>
      <w:r w:rsidRPr="008C051F">
        <w:rPr>
          <w:rStyle w:val="libAlaemChar"/>
          <w:rtl/>
        </w:rPr>
        <w:t>صلى‌الله‌عليه‌وآله‌وسلم</w:t>
      </w:r>
      <w:r w:rsidRPr="00BD4DDA">
        <w:rPr>
          <w:rtl/>
          <w:lang w:bidi="fa-IR"/>
        </w:rPr>
        <w:t xml:space="preserve"> حَنِيفٌ</w:t>
      </w:r>
      <w:r>
        <w:rPr>
          <w:rtl/>
          <w:lang w:bidi="fa-IR"/>
        </w:rPr>
        <w:t xml:space="preserve"> </w:t>
      </w:r>
      <w:r w:rsidRPr="00BD4DDA">
        <w:rPr>
          <w:rtl/>
          <w:lang w:bidi="fa-IR"/>
        </w:rPr>
        <w:t>»</w:t>
      </w:r>
      <w:r>
        <w:rPr>
          <w:rtl/>
          <w:lang w:bidi="fa-IR"/>
        </w:rPr>
        <w:t>.</w:t>
      </w:r>
    </w:p>
    <w:p w14:paraId="35A5BA2B" w14:textId="77777777" w:rsidR="001D2A8B" w:rsidRDefault="001D2A8B" w:rsidP="001D2A8B">
      <w:pPr>
        <w:pStyle w:val="libNormal"/>
      </w:pPr>
      <w:r>
        <w:t>Muhammad Bin Yahya, from Ahmad Bin Muhammad, from Ibn Mahboub, from Ibn Raib, from Ziyad Bin Sowqat,</w:t>
      </w:r>
    </w:p>
    <w:p w14:paraId="593B4B87" w14:textId="58494AA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‘There is no problem if one of you were to pray </w:t>
      </w:r>
      <w:r w:rsidRPr="009157A6">
        <w:rPr>
          <w:rStyle w:val="libNormalChar"/>
        </w:rPr>
        <w:t xml:space="preserve">Salāt </w:t>
      </w:r>
      <w:r>
        <w:t>in the one cloth and his loin cloth is loose. The Religion of Muhammad</w:t>
      </w:r>
      <w:r w:rsidRPr="00EA6A8A">
        <w:rPr>
          <w:rStyle w:val="libAlaemEnChar"/>
        </w:rPr>
        <w:t>saww</w:t>
      </w:r>
      <w:r>
        <w:t xml:space="preserve"> is faultless’.</w:t>
      </w:r>
      <w:r w:rsidR="00093B5C" w:rsidRPr="00A15820">
        <w:rPr>
          <w:rStyle w:val="libFootnotenumChar"/>
        </w:rPr>
        <w:t>143</w:t>
      </w:r>
    </w:p>
    <w:p w14:paraId="0A978D5E" w14:textId="52CD633E" w:rsidR="001D2A8B" w:rsidRDefault="001D2A8B" w:rsidP="00270865">
      <w:pPr>
        <w:pStyle w:val="libAr"/>
        <w:rPr>
          <w:rtl/>
          <w:lang w:bidi="fa-IR"/>
        </w:rPr>
      </w:pPr>
      <w:r w:rsidRPr="008C051F">
        <w:rPr>
          <w:rStyle w:val="libBold2Char"/>
          <w:rtl/>
        </w:rPr>
        <w:t>9.</w:t>
      </w:r>
      <w:r w:rsidRPr="00270865">
        <w:rPr>
          <w:rtl/>
          <w:lang w:bidi="fa-IR"/>
        </w:rPr>
        <w:t xml:space="preserve"> أَحْمَدُ بْنُ إِدْرِيسَ، عَنْ مُحَمَّدِ بْنِ عَبْدِ الْجَبَّارِ، عَنْ صَفْوَانَ بْنِ يَحْيى، عَنْ رِفَاعَةَ، قَالَ: حَدَّثَنِي مَنْ سَمِعَ أَبَا عَبْدِ اللهِ </w:t>
      </w:r>
      <w:r w:rsidRPr="008C051F">
        <w:rPr>
          <w:rStyle w:val="libAlaemChar"/>
          <w:rtl/>
        </w:rPr>
        <w:t>عليه‌السلام</w:t>
      </w:r>
      <w:r w:rsidRPr="00BD4DDA">
        <w:rPr>
          <w:rtl/>
          <w:lang w:bidi="fa-IR"/>
        </w:rPr>
        <w:t xml:space="preserve"> عَنِ الرَّجُلِ يُصَلِّي فِي ثَوْبٍ وَاحِدٍ مُتَّزِراً</w:t>
      </w:r>
      <w:r>
        <w:rPr>
          <w:rtl/>
          <w:lang w:bidi="fa-IR"/>
        </w:rPr>
        <w:t xml:space="preserve"> </w:t>
      </w:r>
      <w:r w:rsidRPr="00BD4DDA">
        <w:rPr>
          <w:rtl/>
          <w:lang w:bidi="fa-IR"/>
        </w:rPr>
        <w:t>بِهِ</w:t>
      </w:r>
      <w:r>
        <w:rPr>
          <w:rtl/>
          <w:lang w:bidi="fa-IR"/>
        </w:rPr>
        <w:t xml:space="preserve">، </w:t>
      </w:r>
      <w:r w:rsidRPr="00BD4DDA">
        <w:rPr>
          <w:rtl/>
          <w:lang w:bidi="fa-IR"/>
        </w:rPr>
        <w:t>قَالَ</w:t>
      </w:r>
      <w:r>
        <w:rPr>
          <w:rtl/>
          <w:lang w:bidi="fa-IR"/>
        </w:rPr>
        <w:t xml:space="preserve">: </w:t>
      </w:r>
      <w:r w:rsidRPr="00BD4DDA">
        <w:rPr>
          <w:rtl/>
          <w:lang w:bidi="fa-IR"/>
        </w:rPr>
        <w:t>« لَا بَأْسَ بِهِ</w:t>
      </w:r>
      <w:r>
        <w:rPr>
          <w:rtl/>
          <w:lang w:bidi="fa-IR"/>
        </w:rPr>
        <w:t xml:space="preserve"> </w:t>
      </w:r>
      <w:r w:rsidRPr="00BD4DDA">
        <w:rPr>
          <w:rtl/>
          <w:lang w:bidi="fa-IR"/>
        </w:rPr>
        <w:t>إِذَا رَفَعَهُ إِلَى الثُّنْدُوَتَيْنِ</w:t>
      </w:r>
      <w:r>
        <w:rPr>
          <w:rtl/>
          <w:lang w:bidi="fa-IR"/>
        </w:rPr>
        <w:t xml:space="preserve"> </w:t>
      </w:r>
      <w:r w:rsidRPr="00BD4DDA">
        <w:rPr>
          <w:rtl/>
          <w:lang w:bidi="fa-IR"/>
        </w:rPr>
        <w:t>»</w:t>
      </w:r>
      <w:r>
        <w:rPr>
          <w:rtl/>
          <w:lang w:bidi="fa-IR"/>
        </w:rPr>
        <w:t>.</w:t>
      </w:r>
    </w:p>
    <w:p w14:paraId="7316F8CE" w14:textId="77777777" w:rsidR="001D2A8B" w:rsidRDefault="001D2A8B" w:rsidP="001D2A8B">
      <w:pPr>
        <w:pStyle w:val="libNormal"/>
      </w:pPr>
      <w:r>
        <w:t>Ahmad Bin Idrees, from Muhammad Bin Abdul Jabbar, from Safwan Bin Yahya, from Rafa’at who said,</w:t>
      </w:r>
    </w:p>
    <w:p w14:paraId="42C22EDA" w14:textId="65DDF252" w:rsidR="00093B5C" w:rsidRDefault="001D2A8B" w:rsidP="001D2A8B">
      <w:pPr>
        <w:pStyle w:val="libNormal"/>
      </w:pPr>
      <w:r>
        <w:t>‘Abu Abdullah</w:t>
      </w:r>
      <w:r w:rsidRPr="00813829">
        <w:rPr>
          <w:rStyle w:val="libAlaemEnChar"/>
        </w:rPr>
        <w:t>asws</w:t>
      </w:r>
      <w:r>
        <w:t xml:space="preserve"> narrated to me about the man who prays in one cloth, using it</w:t>
      </w:r>
      <w:r w:rsidRPr="002A5891">
        <w:t xml:space="preserve"> as </w:t>
      </w:r>
      <w:r>
        <w:t>a loin cloth with it. He</w:t>
      </w:r>
      <w:r w:rsidRPr="00813829">
        <w:rPr>
          <w:rStyle w:val="libAlaemEnChar"/>
        </w:rPr>
        <w:t>asws</w:t>
      </w:r>
      <w:r>
        <w:t xml:space="preserve"> said: ‘There is no problem with it when he raises it up to his chest’.</w:t>
      </w:r>
      <w:r w:rsidR="00093B5C" w:rsidRPr="00A15820">
        <w:rPr>
          <w:rStyle w:val="libFootnotenumChar"/>
        </w:rPr>
        <w:t>144</w:t>
      </w:r>
    </w:p>
    <w:p w14:paraId="572D8CE5" w14:textId="2E8C290E" w:rsidR="001D2A8B" w:rsidRDefault="001D2A8B" w:rsidP="00270865">
      <w:pPr>
        <w:pStyle w:val="libAr"/>
        <w:rPr>
          <w:rtl/>
          <w:lang w:bidi="fa-IR"/>
        </w:rPr>
      </w:pPr>
      <w:r w:rsidRPr="008C051F">
        <w:rPr>
          <w:rStyle w:val="libBold2Char"/>
          <w:rtl/>
        </w:rPr>
        <w:t>10.</w:t>
      </w:r>
      <w:r w:rsidRPr="00270865">
        <w:rPr>
          <w:rtl/>
          <w:lang w:bidi="fa-IR"/>
        </w:rPr>
        <w:t xml:space="preserve"> وَعَنْهُ، عَنْ مُحَمَّدِ بْنِ أَحْمَدَ، عَنْ أَحْمَدَ بْنِ الْحَسَنِ بْنِ عَلِيٍّ، عَنْ عَمْرِو بْنِ سَعِيدٍ، عَنْ مُصَدِّقِ بْنِ صَدَقَةَ، عَنْ عَمَّارٍ السَّابَاطِيِّ: عَنْ أَبِي عَبْدِ اللهِ </w:t>
      </w:r>
      <w:r w:rsidRPr="008C051F">
        <w:rPr>
          <w:rStyle w:val="libAlaemChar"/>
          <w:rtl/>
        </w:rPr>
        <w:t>عليه‌السلام</w:t>
      </w:r>
      <w:r w:rsidRPr="00BD4DDA">
        <w:rPr>
          <w:rtl/>
          <w:lang w:bidi="fa-IR"/>
        </w:rPr>
        <w:t xml:space="preserve"> فِي</w:t>
      </w:r>
      <w:r>
        <w:rPr>
          <w:rtl/>
          <w:lang w:bidi="fa-IR"/>
        </w:rPr>
        <w:t xml:space="preserve"> </w:t>
      </w:r>
      <w:r w:rsidRPr="00BD4DDA">
        <w:rPr>
          <w:rtl/>
          <w:lang w:bidi="fa-IR"/>
        </w:rPr>
        <w:t>الرَّجُلِ يُصَلِّي</w:t>
      </w:r>
      <w:r>
        <w:rPr>
          <w:rtl/>
          <w:lang w:bidi="fa-IR"/>
        </w:rPr>
        <w:t xml:space="preserve">، </w:t>
      </w:r>
      <w:r w:rsidRPr="00BD4DDA">
        <w:rPr>
          <w:rtl/>
          <w:lang w:bidi="fa-IR"/>
        </w:rPr>
        <w:t>فَيُدْخِلُ</w:t>
      </w:r>
      <w:r>
        <w:rPr>
          <w:rtl/>
          <w:lang w:bidi="fa-IR"/>
        </w:rPr>
        <w:t xml:space="preserve"> </w:t>
      </w:r>
      <w:r w:rsidRPr="00BD4DDA">
        <w:rPr>
          <w:rtl/>
          <w:lang w:bidi="fa-IR"/>
        </w:rPr>
        <w:t>يَدَيْهِ</w:t>
      </w:r>
      <w:r>
        <w:rPr>
          <w:rtl/>
          <w:lang w:bidi="fa-IR"/>
        </w:rPr>
        <w:t xml:space="preserve"> </w:t>
      </w:r>
      <w:r w:rsidRPr="00BD4DDA">
        <w:rPr>
          <w:rtl/>
          <w:lang w:bidi="fa-IR"/>
        </w:rPr>
        <w:lastRenderedPageBreak/>
        <w:t>تَحْتَ</w:t>
      </w:r>
      <w:r>
        <w:rPr>
          <w:rtl/>
          <w:lang w:bidi="fa-IR"/>
        </w:rPr>
        <w:t xml:space="preserve"> </w:t>
      </w:r>
      <w:r w:rsidRPr="00BD4DDA">
        <w:rPr>
          <w:rtl/>
          <w:lang w:bidi="fa-IR"/>
        </w:rPr>
        <w:t>ثَوْبِهِ</w:t>
      </w:r>
      <w:r>
        <w:rPr>
          <w:rtl/>
          <w:lang w:bidi="fa-IR"/>
        </w:rPr>
        <w:t xml:space="preserve">، </w:t>
      </w:r>
      <w:r w:rsidRPr="00BD4DDA">
        <w:rPr>
          <w:rtl/>
          <w:lang w:bidi="fa-IR"/>
        </w:rPr>
        <w:t>قَالَ</w:t>
      </w:r>
      <w:r>
        <w:rPr>
          <w:rtl/>
          <w:lang w:bidi="fa-IR"/>
        </w:rPr>
        <w:t xml:space="preserve">: </w:t>
      </w:r>
      <w:r w:rsidRPr="00BD4DDA">
        <w:rPr>
          <w:rtl/>
          <w:lang w:bidi="fa-IR"/>
        </w:rPr>
        <w:t>« إِنْ</w:t>
      </w:r>
      <w:r>
        <w:rPr>
          <w:rtl/>
          <w:lang w:bidi="fa-IR"/>
        </w:rPr>
        <w:t xml:space="preserve"> </w:t>
      </w:r>
      <w:r w:rsidRPr="00BD4DDA">
        <w:rPr>
          <w:rtl/>
          <w:lang w:bidi="fa-IR"/>
        </w:rPr>
        <w:t>كَانَ عَلَيْهِ ثَوْبٌ آخَرُ</w:t>
      </w:r>
      <w:r>
        <w:rPr>
          <w:rtl/>
          <w:lang w:bidi="fa-IR"/>
        </w:rPr>
        <w:t xml:space="preserve"> ـ </w:t>
      </w:r>
      <w:r w:rsidRPr="00BD4DDA">
        <w:rPr>
          <w:rtl/>
          <w:lang w:bidi="fa-IR"/>
        </w:rPr>
        <w:t>إِزَارٌ أَوْ سَرَاوِيلُ</w:t>
      </w:r>
      <w:r>
        <w:rPr>
          <w:rtl/>
          <w:lang w:bidi="fa-IR"/>
        </w:rPr>
        <w:t xml:space="preserve"> ـ </w:t>
      </w:r>
      <w:r w:rsidRPr="00BD4DDA">
        <w:rPr>
          <w:rtl/>
          <w:lang w:bidi="fa-IR"/>
        </w:rPr>
        <w:t>فَلَا بَأْسَ</w:t>
      </w:r>
      <w:r>
        <w:rPr>
          <w:rtl/>
          <w:lang w:bidi="fa-IR"/>
        </w:rPr>
        <w:t xml:space="preserve">: </w:t>
      </w:r>
      <w:r w:rsidRPr="00BD4DDA">
        <w:rPr>
          <w:rtl/>
          <w:lang w:bidi="fa-IR"/>
        </w:rPr>
        <w:t>وَإِنْ لَمْ يَكُنْ</w:t>
      </w:r>
      <w:r>
        <w:rPr>
          <w:rtl/>
          <w:lang w:bidi="fa-IR"/>
        </w:rPr>
        <w:t xml:space="preserve">، </w:t>
      </w:r>
      <w:r w:rsidRPr="00BD4DDA">
        <w:rPr>
          <w:rtl/>
          <w:lang w:bidi="fa-IR"/>
        </w:rPr>
        <w:t>فَلَا يَجُوزُ لَهُ ذلِكَ</w:t>
      </w:r>
      <w:r>
        <w:rPr>
          <w:rtl/>
          <w:lang w:bidi="fa-IR"/>
        </w:rPr>
        <w:t xml:space="preserve">: </w:t>
      </w:r>
      <w:r w:rsidRPr="00BD4DDA">
        <w:rPr>
          <w:rtl/>
          <w:lang w:bidi="fa-IR"/>
        </w:rPr>
        <w:t>وَإِنْ أَدْخَلَ يَداً وَاحِدَةً</w:t>
      </w:r>
      <w:r>
        <w:rPr>
          <w:rtl/>
          <w:lang w:bidi="fa-IR"/>
        </w:rPr>
        <w:t xml:space="preserve">، </w:t>
      </w:r>
      <w:r w:rsidRPr="00BD4DDA">
        <w:rPr>
          <w:rtl/>
          <w:lang w:bidi="fa-IR"/>
        </w:rPr>
        <w:t>وَلَمْ يُدْخِلِ الْأُخْرى</w:t>
      </w:r>
      <w:r>
        <w:rPr>
          <w:rtl/>
          <w:lang w:bidi="fa-IR"/>
        </w:rPr>
        <w:t xml:space="preserve">، </w:t>
      </w:r>
      <w:r w:rsidRPr="00BD4DDA">
        <w:rPr>
          <w:rtl/>
          <w:lang w:bidi="fa-IR"/>
        </w:rPr>
        <w:t>فَلَا بَأْسَ »</w:t>
      </w:r>
      <w:r>
        <w:rPr>
          <w:rtl/>
          <w:lang w:bidi="fa-IR"/>
        </w:rPr>
        <w:t>.</w:t>
      </w:r>
    </w:p>
    <w:p w14:paraId="09831E09" w14:textId="77777777" w:rsidR="001D2A8B" w:rsidRDefault="001D2A8B" w:rsidP="001D2A8B">
      <w:pPr>
        <w:pStyle w:val="libNormal"/>
      </w:pPr>
      <w:r>
        <w:t>And from him, from Muhammad Bin Ahmad, from Ahmad Bin Al Hassan Bin Ali, from Amro Bin Saeed, from Musaddiq Bin Sadaqa, from Ammar Al Sabaty,</w:t>
      </w:r>
    </w:p>
    <w:p w14:paraId="1367377D" w14:textId="35EEC148"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prays and he inserts his hand beneath his clothes. He</w:t>
      </w:r>
      <w:r w:rsidRPr="00813829">
        <w:rPr>
          <w:rStyle w:val="libAlaemEnChar"/>
        </w:rPr>
        <w:t>asws</w:t>
      </w:r>
      <w:r>
        <w:t xml:space="preserve"> said: ‘When there</w:t>
      </w:r>
      <w:r w:rsidRPr="002A5891">
        <w:t xml:space="preserve"> was </w:t>
      </w:r>
      <w:r>
        <w:t>another cloth upon him, either a loin cloth or a trouser, so there is no problem with it, and even if there did not happen to be so, that is not allowed for him; and if he were to insert one hand and does not insert the other, so there is no problem’.</w:t>
      </w:r>
      <w:r w:rsidR="00093B5C" w:rsidRPr="00A15820">
        <w:rPr>
          <w:rStyle w:val="libFootnotenumChar"/>
        </w:rPr>
        <w:t>145</w:t>
      </w:r>
    </w:p>
    <w:p w14:paraId="305FA772" w14:textId="79C87ECA"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الْحُسَيْنِ بْنِ سَعِيدٍ، عَنْ‌ عُثْمَانَ بْنِ عِيسى، عَنِ ابْنِ مُسْكَانَ، عَنِ ابْنِ أَبِي يَعْفُورٍ، قَالَ: قَالَ أَبُو عَبْدِ اللهِ </w:t>
      </w:r>
      <w:r w:rsidRPr="008C051F">
        <w:rPr>
          <w:rStyle w:val="libAlaemChar"/>
          <w:rtl/>
        </w:rPr>
        <w:t>عليه‌السلام</w:t>
      </w:r>
      <w:r>
        <w:rPr>
          <w:rtl/>
          <w:lang w:bidi="fa-IR"/>
        </w:rPr>
        <w:t xml:space="preserve">: </w:t>
      </w:r>
      <w:r w:rsidRPr="00BD4DDA">
        <w:rPr>
          <w:rtl/>
          <w:lang w:bidi="fa-IR"/>
        </w:rPr>
        <w:t>« تُصَلِّي الْمَرْأَةُ فِي ثَلَاثَةِ أَثْوَابٍ</w:t>
      </w:r>
      <w:r>
        <w:rPr>
          <w:rtl/>
          <w:lang w:bidi="fa-IR"/>
        </w:rPr>
        <w:t xml:space="preserve">: </w:t>
      </w:r>
      <w:r w:rsidRPr="00BD4DDA">
        <w:rPr>
          <w:rtl/>
          <w:lang w:bidi="fa-IR"/>
        </w:rPr>
        <w:t>إِزَارٍ</w:t>
      </w:r>
      <w:r>
        <w:rPr>
          <w:rtl/>
          <w:lang w:bidi="fa-IR"/>
        </w:rPr>
        <w:t xml:space="preserve">، </w:t>
      </w:r>
      <w:r w:rsidRPr="00BD4DDA">
        <w:rPr>
          <w:rtl/>
          <w:lang w:bidi="fa-IR"/>
        </w:rPr>
        <w:t>وَدِرْعٍ</w:t>
      </w:r>
      <w:r>
        <w:rPr>
          <w:rtl/>
          <w:lang w:bidi="fa-IR"/>
        </w:rPr>
        <w:t xml:space="preserve">، </w:t>
      </w:r>
      <w:r w:rsidRPr="00BD4DDA">
        <w:rPr>
          <w:rtl/>
          <w:lang w:bidi="fa-IR"/>
        </w:rPr>
        <w:t>وَخِمَارٍ</w:t>
      </w:r>
      <w:r>
        <w:rPr>
          <w:rtl/>
          <w:lang w:bidi="fa-IR"/>
        </w:rPr>
        <w:t xml:space="preserve">: </w:t>
      </w:r>
      <w:r w:rsidRPr="00BD4DDA">
        <w:rPr>
          <w:rtl/>
          <w:lang w:bidi="fa-IR"/>
        </w:rPr>
        <w:t>وَلَايَضُرُّهَا</w:t>
      </w:r>
      <w:r>
        <w:rPr>
          <w:rtl/>
          <w:lang w:bidi="fa-IR"/>
        </w:rPr>
        <w:t xml:space="preserve"> </w:t>
      </w:r>
      <w:r w:rsidRPr="00BD4DDA">
        <w:rPr>
          <w:rtl/>
          <w:lang w:bidi="fa-IR"/>
        </w:rPr>
        <w:t>بِأَنْ تُقَنِّعَ</w:t>
      </w:r>
      <w:r>
        <w:rPr>
          <w:rtl/>
          <w:lang w:bidi="fa-IR"/>
        </w:rPr>
        <w:t xml:space="preserve"> </w:t>
      </w:r>
      <w:r w:rsidRPr="00BD4DDA">
        <w:rPr>
          <w:rtl/>
          <w:lang w:bidi="fa-IR"/>
        </w:rPr>
        <w:t>بِالْخِمَارِ</w:t>
      </w:r>
      <w:r>
        <w:rPr>
          <w:rtl/>
          <w:lang w:bidi="fa-IR"/>
        </w:rPr>
        <w:t xml:space="preserve">: </w:t>
      </w:r>
      <w:r w:rsidRPr="00BD4DDA">
        <w:rPr>
          <w:rtl/>
          <w:lang w:bidi="fa-IR"/>
        </w:rPr>
        <w:t>فَإِنْ لَمْ تَجِدْ فَثَوْبَيْنِ</w:t>
      </w:r>
      <w:r>
        <w:rPr>
          <w:rtl/>
          <w:lang w:bidi="fa-IR"/>
        </w:rPr>
        <w:t xml:space="preserve">: </w:t>
      </w:r>
      <w:r w:rsidRPr="00BD4DDA">
        <w:rPr>
          <w:rtl/>
          <w:lang w:bidi="fa-IR"/>
        </w:rPr>
        <w:t>تَتَّزِرُ</w:t>
      </w:r>
      <w:r>
        <w:rPr>
          <w:rtl/>
          <w:lang w:bidi="fa-IR"/>
        </w:rPr>
        <w:t xml:space="preserve"> </w:t>
      </w:r>
      <w:r w:rsidRPr="00BD4DDA">
        <w:rPr>
          <w:rtl/>
          <w:lang w:bidi="fa-IR"/>
        </w:rPr>
        <w:t>بِأَحَدِهِمَا</w:t>
      </w:r>
      <w:r>
        <w:rPr>
          <w:rtl/>
          <w:lang w:bidi="fa-IR"/>
        </w:rPr>
        <w:t xml:space="preserve">، </w:t>
      </w:r>
      <w:r w:rsidRPr="00BD4DDA">
        <w:rPr>
          <w:rtl/>
          <w:lang w:bidi="fa-IR"/>
        </w:rPr>
        <w:t>وَتُقَنِّعُ بِالْآخَرِ »</w:t>
      </w:r>
      <w:r>
        <w:rPr>
          <w:rtl/>
          <w:lang w:bidi="fa-IR"/>
        </w:rPr>
        <w:t xml:space="preserve">. </w:t>
      </w:r>
      <w:r w:rsidRPr="00BD4DDA">
        <w:rPr>
          <w:rtl/>
          <w:lang w:bidi="fa-IR"/>
        </w:rPr>
        <w:t>قُلْتُ</w:t>
      </w:r>
      <w:r>
        <w:rPr>
          <w:rtl/>
          <w:lang w:bidi="fa-IR"/>
        </w:rPr>
        <w:t xml:space="preserve">: </w:t>
      </w:r>
      <w:r w:rsidRPr="00BD4DDA">
        <w:rPr>
          <w:rtl/>
          <w:lang w:bidi="fa-IR"/>
        </w:rPr>
        <w:t>فَإِنْ</w:t>
      </w:r>
      <w:r>
        <w:rPr>
          <w:rtl/>
          <w:lang w:bidi="fa-IR"/>
        </w:rPr>
        <w:t xml:space="preserve"> </w:t>
      </w:r>
      <w:r w:rsidRPr="00BD4DDA">
        <w:rPr>
          <w:rtl/>
          <w:lang w:bidi="fa-IR"/>
        </w:rPr>
        <w:t>كَانَ دِرْعٌ</w:t>
      </w:r>
      <w:r>
        <w:rPr>
          <w:rtl/>
          <w:lang w:bidi="fa-IR"/>
        </w:rPr>
        <w:t xml:space="preserve"> </w:t>
      </w:r>
      <w:r w:rsidRPr="00BD4DDA">
        <w:rPr>
          <w:rtl/>
          <w:lang w:bidi="fa-IR"/>
        </w:rPr>
        <w:t>وَمِلْحَفَةٌ</w:t>
      </w:r>
      <w:r>
        <w:rPr>
          <w:rtl/>
          <w:lang w:bidi="fa-IR"/>
        </w:rPr>
        <w:t xml:space="preserve"> </w:t>
      </w:r>
      <w:r w:rsidRPr="00BD4DDA">
        <w:rPr>
          <w:rtl/>
          <w:lang w:bidi="fa-IR"/>
        </w:rPr>
        <w:t>لَيْسَ عَلَيْهَا مِقْنَعَةٌ</w:t>
      </w:r>
      <w:r>
        <w:rPr>
          <w:rtl/>
          <w:lang w:bidi="fa-IR"/>
        </w:rPr>
        <w:t xml:space="preserve">؟ </w:t>
      </w:r>
      <w:r w:rsidRPr="00BD4DDA">
        <w:rPr>
          <w:rtl/>
          <w:lang w:bidi="fa-IR"/>
        </w:rPr>
        <w:t>فَقَالَ</w:t>
      </w:r>
      <w:r>
        <w:rPr>
          <w:rtl/>
          <w:lang w:bidi="fa-IR"/>
        </w:rPr>
        <w:t xml:space="preserve">: </w:t>
      </w:r>
      <w:r w:rsidRPr="00BD4DDA">
        <w:rPr>
          <w:rtl/>
          <w:lang w:bidi="fa-IR"/>
        </w:rPr>
        <w:t>« لَا بَأْسَ إِذَا تَقَنَّعَتْ بِمِلْحَفَةٍ</w:t>
      </w:r>
      <w:r>
        <w:rPr>
          <w:rtl/>
          <w:lang w:bidi="fa-IR"/>
        </w:rPr>
        <w:t xml:space="preserve">: </w:t>
      </w:r>
      <w:r w:rsidRPr="00BD4DDA">
        <w:rPr>
          <w:rtl/>
          <w:lang w:bidi="fa-IR"/>
        </w:rPr>
        <w:t>فَإِنْ لَمْ تَكْفِهَا</w:t>
      </w:r>
      <w:r>
        <w:rPr>
          <w:rtl/>
          <w:lang w:bidi="fa-IR"/>
        </w:rPr>
        <w:t xml:space="preserve">، </w:t>
      </w:r>
      <w:r w:rsidRPr="00BD4DDA">
        <w:rPr>
          <w:rtl/>
          <w:lang w:bidi="fa-IR"/>
        </w:rPr>
        <w:t>فَلْتَلْبَسْهَا</w:t>
      </w:r>
      <w:r>
        <w:rPr>
          <w:rtl/>
          <w:lang w:bidi="fa-IR"/>
        </w:rPr>
        <w:t xml:space="preserve"> </w:t>
      </w:r>
      <w:r w:rsidRPr="00BD4DDA">
        <w:rPr>
          <w:rtl/>
          <w:lang w:bidi="fa-IR"/>
        </w:rPr>
        <w:t>طُولاً »</w:t>
      </w:r>
      <w:r>
        <w:rPr>
          <w:rtl/>
          <w:lang w:bidi="fa-IR"/>
        </w:rPr>
        <w:t>.</w:t>
      </w:r>
    </w:p>
    <w:p w14:paraId="60A79874" w14:textId="77777777" w:rsidR="001D2A8B" w:rsidRDefault="001D2A8B" w:rsidP="001D2A8B">
      <w:pPr>
        <w:pStyle w:val="libNormal"/>
      </w:pPr>
      <w:r>
        <w:t>Muhammad Bin Yahya, from Ahmad Bin Muhammad, from Al Husayn Bin Saeed, from Usman Bin Isa, from Ibn Muskan, from Ibn Abu Yafour who said,</w:t>
      </w:r>
    </w:p>
    <w:p w14:paraId="18908464" w14:textId="77777777" w:rsidR="001D2A8B" w:rsidRDefault="001D2A8B" w:rsidP="001D2A8B">
      <w:pPr>
        <w:pStyle w:val="libNormal"/>
      </w:pPr>
      <w:r>
        <w:t>‘Abu Abdullah</w:t>
      </w:r>
      <w:r w:rsidRPr="00813829">
        <w:rPr>
          <w:rStyle w:val="libAlaemEnChar"/>
        </w:rPr>
        <w:t>asws</w:t>
      </w:r>
      <w:r>
        <w:t xml:space="preserve"> said: ‘The woman should pray </w:t>
      </w:r>
      <w:r w:rsidRPr="009157A6">
        <w:rPr>
          <w:rStyle w:val="libNormalChar"/>
        </w:rPr>
        <w:t xml:space="preserve">Salāt </w:t>
      </w:r>
      <w:r>
        <w:t>in three clothes – a trouser, and a gown, and a scarf, and it would not harm her if she were to veil with the scarf. But, if she cannot find, so two clothes, wearing with one of it and veiling with the other’.</w:t>
      </w:r>
    </w:p>
    <w:p w14:paraId="4CFE37DD" w14:textId="77C216F5" w:rsidR="00093B5C" w:rsidRDefault="001D2A8B" w:rsidP="001D2A8B">
      <w:pPr>
        <w:pStyle w:val="libNormal"/>
      </w:pPr>
      <w:r>
        <w:t>I said, ‘Supposing there</w:t>
      </w:r>
      <w:r w:rsidRPr="002A5891">
        <w:t xml:space="preserve"> was </w:t>
      </w:r>
      <w:r>
        <w:t>a gown and a bedsheet, not having a scarf upon her’. So he</w:t>
      </w:r>
      <w:r w:rsidRPr="00813829">
        <w:rPr>
          <w:rStyle w:val="libAlaemEnChar"/>
        </w:rPr>
        <w:t>asws</w:t>
      </w:r>
      <w:r>
        <w:t xml:space="preserve"> said: ‘There is no problem when she veils with the bedsheet. But if it does not suffice her, so let her wear it lengthwise’.</w:t>
      </w:r>
      <w:r w:rsidR="00093B5C" w:rsidRPr="00A15820">
        <w:rPr>
          <w:rStyle w:val="libFootnotenumChar"/>
        </w:rPr>
        <w:t>146</w:t>
      </w:r>
    </w:p>
    <w:p w14:paraId="0A618202" w14:textId="4FB1EB42" w:rsidR="001D2A8B" w:rsidRDefault="001D2A8B" w:rsidP="00270865">
      <w:pPr>
        <w:pStyle w:val="libAr"/>
        <w:rPr>
          <w:rtl/>
          <w:lang w:bidi="fa-IR"/>
        </w:rPr>
      </w:pPr>
      <w:r w:rsidRPr="008C051F">
        <w:rPr>
          <w:rStyle w:val="libBold2Char"/>
          <w:rtl/>
        </w:rPr>
        <w:t>12.</w:t>
      </w:r>
      <w:r w:rsidRPr="00270865">
        <w:rPr>
          <w:rtl/>
          <w:lang w:bidi="fa-IR"/>
        </w:rPr>
        <w:t xml:space="preserve"> الْحُسَيْنُ بْنُ مُحَمَّدٍ، عَنْ عَبْدِ اللهِ بْنِ عَامِرٍ، عَنْ عَلِيِّ بْنِ مَهْزِيَارَ، عَنْ حَمَّادِ بْنِ عِيسى، عَنْ شُعَيْبٍ،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بَأْسَ بِأَنْ يُصَلِّيَ الرَّجُلُ وَثَوْبُهُ عَلى ظَهْرِهِ وَمَنْكِبَيْهِ</w:t>
      </w:r>
      <w:r>
        <w:rPr>
          <w:rtl/>
          <w:lang w:bidi="fa-IR"/>
        </w:rPr>
        <w:t xml:space="preserve">، </w:t>
      </w:r>
      <w:r w:rsidRPr="00BD4DDA">
        <w:rPr>
          <w:rtl/>
          <w:lang w:bidi="fa-IR"/>
        </w:rPr>
        <w:t>فَيُسْبِلُهُ</w:t>
      </w:r>
      <w:r>
        <w:rPr>
          <w:rtl/>
          <w:lang w:bidi="fa-IR"/>
        </w:rPr>
        <w:t xml:space="preserve"> </w:t>
      </w:r>
      <w:r w:rsidRPr="00BD4DDA">
        <w:rPr>
          <w:rtl/>
          <w:lang w:bidi="fa-IR"/>
        </w:rPr>
        <w:t>إِلَى الْأَرْضِ</w:t>
      </w:r>
      <w:r>
        <w:rPr>
          <w:rtl/>
          <w:lang w:bidi="fa-IR"/>
        </w:rPr>
        <w:t xml:space="preserve">، </w:t>
      </w:r>
      <w:r w:rsidRPr="00BD4DDA">
        <w:rPr>
          <w:rtl/>
          <w:lang w:bidi="fa-IR"/>
        </w:rPr>
        <w:t>وَلَايَلْتَحِفُ بِهِ »</w:t>
      </w:r>
      <w:r>
        <w:rPr>
          <w:rtl/>
          <w:lang w:bidi="fa-IR"/>
        </w:rPr>
        <w:t>.</w:t>
      </w:r>
      <w:r w:rsidRPr="00BD4DDA">
        <w:rPr>
          <w:rtl/>
          <w:lang w:bidi="fa-IR"/>
        </w:rPr>
        <w:t xml:space="preserve"> وَأَخْبَرَنِي مَنْ رَآهُ يَفْعَلُ ذلِكَ.</w:t>
      </w:r>
    </w:p>
    <w:p w14:paraId="59C533E8" w14:textId="77777777" w:rsidR="001D2A8B" w:rsidRDefault="001D2A8B" w:rsidP="001D2A8B">
      <w:pPr>
        <w:pStyle w:val="libNormal"/>
      </w:pPr>
      <w:r>
        <w:t>Al Husayn Bin Muhammad, from Abdullah Bin Aamir, from Ali Bin Mahziyar, from Hammad Bin Isa, from Shuayb, from Abu Baseer,</w:t>
      </w:r>
    </w:p>
    <w:p w14:paraId="05755615" w14:textId="14CD59E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problem with it if the man</w:t>
      </w:r>
      <w:r w:rsidRPr="002A5891">
        <w:t xml:space="preserve"> was </w:t>
      </w:r>
      <w:r>
        <w:t>to pray and his cloth</w:t>
      </w:r>
      <w:r w:rsidRPr="002A5891">
        <w:t xml:space="preserve"> was </w:t>
      </w:r>
      <w:r>
        <w:t>upon his back, and his shoulders, so it hangs down to the ground; and he should not wrap with it, and I</w:t>
      </w:r>
      <w:r w:rsidRPr="00813829">
        <w:rPr>
          <w:rStyle w:val="libAlaemEnChar"/>
        </w:rPr>
        <w:t>asws</w:t>
      </w:r>
      <w:r>
        <w:t xml:space="preserve"> have been informed by the one who reported it, that is being done’.</w:t>
      </w:r>
      <w:r w:rsidR="00093B5C" w:rsidRPr="00A15820">
        <w:rPr>
          <w:rStyle w:val="libFootnotenumChar"/>
        </w:rPr>
        <w:t>147</w:t>
      </w:r>
    </w:p>
    <w:p w14:paraId="2F58E4E3" w14:textId="0174189B" w:rsidR="001D2A8B" w:rsidRPr="00270865" w:rsidRDefault="001D2A8B" w:rsidP="00270865">
      <w:pPr>
        <w:pStyle w:val="libAr"/>
        <w:rPr>
          <w:rtl/>
          <w:lang w:bidi="fa-IR"/>
        </w:rPr>
      </w:pPr>
      <w:r w:rsidRPr="008C051F">
        <w:rPr>
          <w:rStyle w:val="libBold2Char"/>
          <w:rtl/>
        </w:rPr>
        <w:t>13.</w:t>
      </w:r>
      <w:r w:rsidRPr="00270865">
        <w:rPr>
          <w:rtl/>
          <w:lang w:bidi="fa-IR"/>
        </w:rPr>
        <w:t xml:space="preserve"> مُحَمَّدُ بْنُ يَحْيى، عَنْ مُحَمَّدِ بْنِ الْحُسَيْنِ، عَنْ عُثْمَانَ بْنِ عِيسى، عَنْ سَمَاعَةَ، قَالَ: سَأَلْتُهُ عَنِ الرَّجُلِ يَشْتَمِلُ فِي صَلَاتِهِ بِثَوْبٍ وَاحِدٍ؟ قَالَ: « لَا يَشْتَمِلُ بِثَوْبٍ وَاحِدٍ، فَأَمَّا أَنْ يَتَوَشَّحَ فَيُغَطِّيَ مَنْكِبَيْهِ، فَلَا بَأْسَ ».</w:t>
      </w:r>
    </w:p>
    <w:p w14:paraId="0051ADAA" w14:textId="77777777" w:rsidR="001D2A8B" w:rsidRDefault="001D2A8B" w:rsidP="001D2A8B">
      <w:pPr>
        <w:pStyle w:val="libNormal"/>
      </w:pPr>
      <w:r>
        <w:lastRenderedPageBreak/>
        <w:t>Muhammad Bin Yahya, from Muhammad Bin Al Husayn, from Usman Bin Isa, from Sama’at who said,</w:t>
      </w:r>
    </w:p>
    <w:p w14:paraId="048FA856" w14:textId="040D887F" w:rsidR="00093B5C" w:rsidRDefault="001D2A8B" w:rsidP="001D2A8B">
      <w:pPr>
        <w:pStyle w:val="libNormal"/>
      </w:pPr>
      <w:r>
        <w:t>‘I asked him</w:t>
      </w:r>
      <w:r w:rsidRPr="00813829">
        <w:rPr>
          <w:rStyle w:val="libAlaemEnChar"/>
        </w:rPr>
        <w:t>asws</w:t>
      </w:r>
      <w:r>
        <w:t xml:space="preserve"> about the man who wraps in one cloth during a </w:t>
      </w:r>
      <w:r w:rsidRPr="009157A6">
        <w:rPr>
          <w:rStyle w:val="libNormalChar"/>
        </w:rPr>
        <w:t>Salāt.</w:t>
      </w:r>
      <w:r>
        <w:t xml:space="preserve"> He</w:t>
      </w:r>
      <w:r w:rsidRPr="00813829">
        <w:rPr>
          <w:rStyle w:val="libAlaemEnChar"/>
        </w:rPr>
        <w:t>asws</w:t>
      </w:r>
      <w:r>
        <w:t xml:space="preserve"> said: ‘He should not with one cloth. But,</w:t>
      </w:r>
      <w:r w:rsidRPr="002A5891">
        <w:t xml:space="preserve"> as </w:t>
      </w:r>
      <w:r>
        <w:t>for him wrapping, so if he covers his shoulders, then there is no problem’.</w:t>
      </w:r>
      <w:r w:rsidR="00093B5C" w:rsidRPr="00A15820">
        <w:rPr>
          <w:rStyle w:val="libFootnotenumChar"/>
        </w:rPr>
        <w:t>148</w:t>
      </w:r>
    </w:p>
    <w:p w14:paraId="3FC17CE6" w14:textId="1639B067" w:rsidR="001D2A8B" w:rsidRDefault="001D2A8B" w:rsidP="00270865">
      <w:pPr>
        <w:pStyle w:val="libAr"/>
        <w:rPr>
          <w:rtl/>
          <w:lang w:bidi="fa-IR"/>
        </w:rPr>
      </w:pPr>
      <w:r w:rsidRPr="008C051F">
        <w:rPr>
          <w:rStyle w:val="libBold2Char"/>
          <w:rtl/>
        </w:rPr>
        <w:t>14.</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يَصْلُحُ</w:t>
      </w:r>
      <w:r>
        <w:rPr>
          <w:rtl/>
          <w:lang w:bidi="fa-IR"/>
        </w:rPr>
        <w:t xml:space="preserve"> </w:t>
      </w:r>
      <w:r w:rsidRPr="00BD4DDA">
        <w:rPr>
          <w:rtl/>
          <w:lang w:bidi="fa-IR"/>
        </w:rPr>
        <w:t>لِلْمَرْأَةِ الْمُسْلِمَةِ أَنْ تَلْبَسَ مِنَ الْخُمُرِ وَالدُّرُوعِ</w:t>
      </w:r>
      <w:r>
        <w:rPr>
          <w:rtl/>
          <w:lang w:bidi="fa-IR"/>
        </w:rPr>
        <w:t xml:space="preserve"> </w:t>
      </w:r>
      <w:r w:rsidRPr="00BD4DDA">
        <w:rPr>
          <w:rtl/>
          <w:lang w:bidi="fa-IR"/>
        </w:rPr>
        <w:t>مَا لَايُوَارِي شَيْئاً »</w:t>
      </w:r>
    </w:p>
    <w:p w14:paraId="7CE148EF" w14:textId="77777777" w:rsidR="001D2A8B" w:rsidRDefault="001D2A8B" w:rsidP="001D2A8B">
      <w:pPr>
        <w:pStyle w:val="libNormal"/>
      </w:pPr>
      <w:r>
        <w:t>Ali Bin Ibrahim, from his father, from Ibn Abu Umeyr, from Hamma, from Al Halby,</w:t>
      </w:r>
    </w:p>
    <w:p w14:paraId="03817601" w14:textId="7E04423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 is not correct for the Muslim woman that she wears from the scarf and the gown what would not go round anything’.</w:t>
      </w:r>
      <w:r w:rsidR="00093B5C" w:rsidRPr="00A15820">
        <w:rPr>
          <w:rStyle w:val="libFootnotenumChar"/>
        </w:rPr>
        <w:t>149</w:t>
      </w:r>
    </w:p>
    <w:p w14:paraId="687A8E40" w14:textId="1898B345" w:rsidR="001D2A8B" w:rsidRPr="00270865" w:rsidRDefault="001D2A8B" w:rsidP="00270865">
      <w:pPr>
        <w:pStyle w:val="libAr"/>
        <w:rPr>
          <w:rtl/>
          <w:lang w:bidi="fa-IR"/>
        </w:rPr>
      </w:pPr>
      <w:r w:rsidRPr="008C051F">
        <w:rPr>
          <w:rStyle w:val="libBold2Char"/>
          <w:rtl/>
        </w:rPr>
        <w:t>15.</w:t>
      </w:r>
      <w:r w:rsidRPr="00270865">
        <w:rPr>
          <w:rtl/>
          <w:lang w:bidi="fa-IR"/>
        </w:rPr>
        <w:t xml:space="preserve"> جَمَاعَةٌ، عَنْ أَحْمَدَ بْنِ مُحَمَّدٍ، عَنِ الْحُسَيْنِ بْنِ سَعِيدٍ، عَنْ أَخِيهِ الْحَسَنِ، عَنْ زُرْعَةَ، عَنْ سَمَاعَةَ، قَالَ: سَأَلْتُهُ عَنْ رَجُلٍ يَكُونُ فِي فَلَاةٍ مِنَ الْأَرْضِ، لَيْسَ عَلَيْهِ إِلاَّ ثَوْبٌ وَاحِدٌ، وَأَجْنَبَ فِيهِ، وَلَيْسَ عِنْدَهُ مَاءٌ: كَيْفَ يَصْنَعُ؟ قَالَ: « يَتَيَمَّمُ، وَيُصَلِّي عُرْيَاناً قَاعِداً يُومِئُ إِيمَاءً ».</w:t>
      </w:r>
    </w:p>
    <w:p w14:paraId="40B02476" w14:textId="77777777" w:rsidR="001D2A8B" w:rsidRDefault="001D2A8B" w:rsidP="001D2A8B">
      <w:pPr>
        <w:pStyle w:val="libNormal"/>
      </w:pPr>
      <w:r>
        <w:t>A group, from Ahmad Bin Muhammad, from Al Husayn Bin Saeed, from his brother Al Hassan, from Zur’at, form Sama’at who said,</w:t>
      </w:r>
    </w:p>
    <w:p w14:paraId="210694CB" w14:textId="168F1603" w:rsidR="00093B5C" w:rsidRDefault="001D2A8B" w:rsidP="001D2A8B">
      <w:pPr>
        <w:pStyle w:val="libNormal"/>
      </w:pPr>
      <w:r>
        <w:t>‘I asked him</w:t>
      </w:r>
      <w:r w:rsidRPr="00813829">
        <w:rPr>
          <w:rStyle w:val="libAlaemEnChar"/>
        </w:rPr>
        <w:t>asws</w:t>
      </w:r>
      <w:r>
        <w:t xml:space="preserve"> about a man who happens to be in a wilderness of the earth, there not being upon him except for one cloth and he ends up with a sexual impurity in it, and there is no water with him. How should he deal with it?’ He</w:t>
      </w:r>
      <w:r w:rsidRPr="00813829">
        <w:rPr>
          <w:rStyle w:val="libAlaemEnChar"/>
        </w:rPr>
        <w:t>asws</w:t>
      </w:r>
      <w:r>
        <w:t xml:space="preserve"> said: ‘He should perform </w:t>
      </w:r>
      <w:r w:rsidRPr="00857733">
        <w:rPr>
          <w:rStyle w:val="libNormalChar"/>
        </w:rPr>
        <w:t xml:space="preserve">Tayammum </w:t>
      </w:r>
      <w:r>
        <w:t xml:space="preserve">and he should pray </w:t>
      </w:r>
      <w:r w:rsidRPr="009157A6">
        <w:rPr>
          <w:rStyle w:val="libNormalChar"/>
        </w:rPr>
        <w:t xml:space="preserve">Salāt </w:t>
      </w:r>
      <w:r>
        <w:t>naked, seated, indicating with gestures’.</w:t>
      </w:r>
      <w:r w:rsidR="00093B5C" w:rsidRPr="00A15820">
        <w:rPr>
          <w:rStyle w:val="libFootnotenumChar"/>
        </w:rPr>
        <w:t>150</w:t>
      </w:r>
    </w:p>
    <w:p w14:paraId="2E413E13" w14:textId="1486F9B4" w:rsidR="001D2A8B" w:rsidRDefault="001D2A8B" w:rsidP="00270865">
      <w:pPr>
        <w:pStyle w:val="libAr"/>
        <w:rPr>
          <w:rtl/>
          <w:lang w:bidi="fa-IR"/>
        </w:rPr>
      </w:pPr>
      <w:r w:rsidRPr="008C051F">
        <w:rPr>
          <w:rStyle w:val="libBold2Char"/>
          <w:rtl/>
        </w:rPr>
        <w:t>16.</w:t>
      </w:r>
      <w:r w:rsidRPr="00270865">
        <w:rPr>
          <w:rtl/>
          <w:lang w:bidi="fa-IR"/>
        </w:rPr>
        <w:t xml:space="preserve"> عَلِيُّ بْنُ إِبْرَاهِيمَ، عَنْ أَبِيهِ، عَنْ حَمَّادٍ، عَنْ حَرِيزٍ، عَنْ زُرَارَةَ، قَالَ: قُلْتُ لِأَبِي جَعْفَرٍ </w:t>
      </w:r>
      <w:r w:rsidRPr="008C051F">
        <w:rPr>
          <w:rStyle w:val="libAlaemChar"/>
          <w:rtl/>
        </w:rPr>
        <w:t>عليه‌السلام</w:t>
      </w:r>
      <w:r>
        <w:rPr>
          <w:rtl/>
          <w:lang w:bidi="fa-IR"/>
        </w:rPr>
        <w:t xml:space="preserve">: </w:t>
      </w:r>
      <w:r w:rsidRPr="00BD4DDA">
        <w:rPr>
          <w:rtl/>
          <w:lang w:bidi="fa-IR"/>
        </w:rPr>
        <w:t>رَجُلٌ خَرَجَ مِنْ سَفِينَةٍ عُرْيَاناً</w:t>
      </w:r>
      <w:r>
        <w:rPr>
          <w:rtl/>
          <w:lang w:bidi="fa-IR"/>
        </w:rPr>
        <w:t xml:space="preserve">، </w:t>
      </w:r>
      <w:r w:rsidRPr="00BD4DDA">
        <w:rPr>
          <w:rtl/>
          <w:lang w:bidi="fa-IR"/>
        </w:rPr>
        <w:t>أَوْ سُلِبَ ثِيَابَهُ</w:t>
      </w:r>
      <w:r>
        <w:rPr>
          <w:rtl/>
          <w:lang w:bidi="fa-IR"/>
        </w:rPr>
        <w:t xml:space="preserve">، </w:t>
      </w:r>
      <w:r w:rsidRPr="00BD4DDA">
        <w:rPr>
          <w:rtl/>
          <w:lang w:bidi="fa-IR"/>
        </w:rPr>
        <w:t>وَلَمْ يَجِدْ شَيْئاً يُصَلِّي فِيهِ</w:t>
      </w:r>
      <w:r>
        <w:rPr>
          <w:rtl/>
          <w:lang w:bidi="fa-IR"/>
        </w:rPr>
        <w:t xml:space="preserve">؟ </w:t>
      </w:r>
      <w:r w:rsidRPr="00BD4DDA">
        <w:rPr>
          <w:rtl/>
          <w:lang w:bidi="fa-IR"/>
        </w:rPr>
        <w:t>فَقَالَ</w:t>
      </w:r>
      <w:r>
        <w:rPr>
          <w:rtl/>
          <w:lang w:bidi="fa-IR"/>
        </w:rPr>
        <w:t xml:space="preserve">: </w:t>
      </w:r>
      <w:r w:rsidRPr="00BD4DDA">
        <w:rPr>
          <w:rtl/>
          <w:lang w:bidi="fa-IR"/>
        </w:rPr>
        <w:t>« يُصَلِّي إِيمَاءً</w:t>
      </w:r>
      <w:r>
        <w:rPr>
          <w:rtl/>
          <w:lang w:bidi="fa-IR"/>
        </w:rPr>
        <w:t xml:space="preserve">: </w:t>
      </w:r>
      <w:r w:rsidRPr="00BD4DDA">
        <w:rPr>
          <w:rtl/>
          <w:lang w:bidi="fa-IR"/>
        </w:rPr>
        <w:t>فَإِنْ</w:t>
      </w:r>
      <w:r>
        <w:rPr>
          <w:rtl/>
          <w:lang w:bidi="fa-IR"/>
        </w:rPr>
        <w:t xml:space="preserve"> </w:t>
      </w:r>
      <w:r w:rsidRPr="00BD4DDA">
        <w:rPr>
          <w:rtl/>
          <w:lang w:bidi="fa-IR"/>
        </w:rPr>
        <w:t>كَانَتِ امْرَأَةً</w:t>
      </w:r>
      <w:r>
        <w:rPr>
          <w:rtl/>
          <w:lang w:bidi="fa-IR"/>
        </w:rPr>
        <w:t xml:space="preserve">، </w:t>
      </w:r>
      <w:r w:rsidRPr="00BD4DDA">
        <w:rPr>
          <w:rtl/>
          <w:lang w:bidi="fa-IR"/>
        </w:rPr>
        <w:t>جَعَلَتْ يَدَهَا</w:t>
      </w:r>
      <w:r>
        <w:rPr>
          <w:rtl/>
          <w:lang w:bidi="fa-IR"/>
        </w:rPr>
        <w:t xml:space="preserve"> </w:t>
      </w:r>
      <w:r w:rsidRPr="00BD4DDA">
        <w:rPr>
          <w:rtl/>
          <w:lang w:bidi="fa-IR"/>
        </w:rPr>
        <w:t>عَلى فَرْجِهَا</w:t>
      </w:r>
      <w:r>
        <w:rPr>
          <w:rtl/>
          <w:lang w:bidi="fa-IR"/>
        </w:rPr>
        <w:t xml:space="preserve">: </w:t>
      </w:r>
      <w:r w:rsidRPr="00BD4DDA">
        <w:rPr>
          <w:rtl/>
          <w:lang w:bidi="fa-IR"/>
        </w:rPr>
        <w:t>وَإِنْ كَانَ رَجُلاً</w:t>
      </w:r>
      <w:r>
        <w:rPr>
          <w:rtl/>
          <w:lang w:bidi="fa-IR"/>
        </w:rPr>
        <w:t xml:space="preserve">، </w:t>
      </w:r>
      <w:r w:rsidRPr="00BD4DDA">
        <w:rPr>
          <w:rtl/>
          <w:lang w:bidi="fa-IR"/>
        </w:rPr>
        <w:t>وَضَعَ يَدَهُ عَلى سَوْأَتِهِ</w:t>
      </w:r>
      <w:r>
        <w:rPr>
          <w:rtl/>
          <w:lang w:bidi="fa-IR"/>
        </w:rPr>
        <w:t xml:space="preserve">، </w:t>
      </w:r>
      <w:r w:rsidRPr="00BD4DDA">
        <w:rPr>
          <w:rtl/>
          <w:lang w:bidi="fa-IR"/>
        </w:rPr>
        <w:t>ثُمَّ يَجْلِسَانِ</w:t>
      </w:r>
      <w:r>
        <w:rPr>
          <w:rtl/>
          <w:lang w:bidi="fa-IR"/>
        </w:rPr>
        <w:t xml:space="preserve">، </w:t>
      </w:r>
      <w:r w:rsidRPr="00BD4DDA">
        <w:rPr>
          <w:rtl/>
          <w:lang w:bidi="fa-IR"/>
        </w:rPr>
        <w:t>فَيُومِئَانِ إِيمَاءً</w:t>
      </w:r>
      <w:r>
        <w:rPr>
          <w:rtl/>
          <w:lang w:bidi="fa-IR"/>
        </w:rPr>
        <w:t xml:space="preserve">، </w:t>
      </w:r>
      <w:r w:rsidRPr="00BD4DDA">
        <w:rPr>
          <w:rtl/>
          <w:lang w:bidi="fa-IR"/>
        </w:rPr>
        <w:t>وَلَايَسْجُدَانِ وَلَا يَرْكَعَانِ</w:t>
      </w:r>
      <w:r>
        <w:rPr>
          <w:rtl/>
          <w:lang w:bidi="fa-IR"/>
        </w:rPr>
        <w:t xml:space="preserve">، </w:t>
      </w:r>
      <w:r w:rsidRPr="00BD4DDA">
        <w:rPr>
          <w:rtl/>
          <w:lang w:bidi="fa-IR"/>
        </w:rPr>
        <w:t>فَيَبْدُو مَا</w:t>
      </w:r>
      <w:r>
        <w:rPr>
          <w:rtl/>
          <w:lang w:bidi="fa-IR"/>
        </w:rPr>
        <w:t xml:space="preserve"> </w:t>
      </w:r>
      <w:r w:rsidRPr="00BD4DDA">
        <w:rPr>
          <w:rtl/>
          <w:lang w:bidi="fa-IR"/>
        </w:rPr>
        <w:t>خَلْفَهُمَا</w:t>
      </w:r>
      <w:r>
        <w:rPr>
          <w:rtl/>
          <w:lang w:bidi="fa-IR"/>
        </w:rPr>
        <w:t xml:space="preserve">، </w:t>
      </w:r>
      <w:r w:rsidRPr="00BD4DDA">
        <w:rPr>
          <w:rtl/>
          <w:lang w:bidi="fa-IR"/>
        </w:rPr>
        <w:t>تَكُونُ</w:t>
      </w:r>
      <w:r>
        <w:rPr>
          <w:rtl/>
          <w:lang w:bidi="fa-IR"/>
        </w:rPr>
        <w:t xml:space="preserve"> </w:t>
      </w:r>
      <w:r w:rsidRPr="00BD4DDA">
        <w:rPr>
          <w:rtl/>
          <w:lang w:bidi="fa-IR"/>
        </w:rPr>
        <w:t>صَلَاتُهُمَا إِيمَاءً بِرُؤُوسِهِمَا »</w:t>
      </w:r>
      <w:r>
        <w:rPr>
          <w:rtl/>
          <w:lang w:bidi="fa-IR"/>
        </w:rPr>
        <w:t xml:space="preserve">. </w:t>
      </w:r>
      <w:r w:rsidRPr="00BD4DDA">
        <w:rPr>
          <w:rtl/>
          <w:lang w:bidi="fa-IR"/>
        </w:rPr>
        <w:t>قَالَ</w:t>
      </w:r>
      <w:r>
        <w:rPr>
          <w:rtl/>
          <w:lang w:bidi="fa-IR"/>
        </w:rPr>
        <w:t xml:space="preserve">: </w:t>
      </w:r>
      <w:r w:rsidRPr="00BD4DDA">
        <w:rPr>
          <w:rtl/>
          <w:lang w:bidi="fa-IR"/>
        </w:rPr>
        <w:t>« وَإِنْ كَانَا فِي مَاءٍ</w:t>
      </w:r>
      <w:r>
        <w:rPr>
          <w:rtl/>
          <w:lang w:bidi="fa-IR"/>
        </w:rPr>
        <w:t xml:space="preserve">، </w:t>
      </w:r>
      <w:r w:rsidRPr="00BD4DDA">
        <w:rPr>
          <w:rtl/>
          <w:lang w:bidi="fa-IR"/>
        </w:rPr>
        <w:t>أَوْ بَحْرٍ لُجِّيٍّ</w:t>
      </w:r>
      <w:r>
        <w:rPr>
          <w:rtl/>
          <w:lang w:bidi="fa-IR"/>
        </w:rPr>
        <w:t xml:space="preserve">، </w:t>
      </w:r>
      <w:r w:rsidRPr="00BD4DDA">
        <w:rPr>
          <w:rtl/>
          <w:lang w:bidi="fa-IR"/>
        </w:rPr>
        <w:t>لَمْ يَسْجُدَا عَلَيْهِ</w:t>
      </w:r>
      <w:r>
        <w:rPr>
          <w:rtl/>
          <w:lang w:bidi="fa-IR"/>
        </w:rPr>
        <w:t xml:space="preserve">، </w:t>
      </w:r>
      <w:r w:rsidRPr="00BD4DDA">
        <w:rPr>
          <w:rtl/>
          <w:lang w:bidi="fa-IR"/>
        </w:rPr>
        <w:t>وَمَوْضُوعٌ عَنْهُمَا التَّوَجُّهُ فِيهِ</w:t>
      </w:r>
      <w:r>
        <w:rPr>
          <w:rtl/>
          <w:lang w:bidi="fa-IR"/>
        </w:rPr>
        <w:t xml:space="preserve">، </w:t>
      </w:r>
      <w:r w:rsidRPr="00BD4DDA">
        <w:rPr>
          <w:rtl/>
          <w:lang w:bidi="fa-IR"/>
        </w:rPr>
        <w:t>يُومِئَانِ</w:t>
      </w:r>
      <w:r>
        <w:rPr>
          <w:rtl/>
          <w:lang w:bidi="fa-IR"/>
        </w:rPr>
        <w:t xml:space="preserve"> </w:t>
      </w:r>
      <w:r w:rsidRPr="00BD4DDA">
        <w:rPr>
          <w:rtl/>
          <w:lang w:bidi="fa-IR"/>
        </w:rPr>
        <w:t>فِي ذلِكَ إِيمَاءً رَفْعُهُمَا تَوَجُّهٌ</w:t>
      </w:r>
      <w:r>
        <w:rPr>
          <w:rtl/>
          <w:lang w:bidi="fa-IR"/>
        </w:rPr>
        <w:t xml:space="preserve"> </w:t>
      </w:r>
      <w:r w:rsidRPr="00BD4DDA">
        <w:rPr>
          <w:rtl/>
          <w:lang w:bidi="fa-IR"/>
        </w:rPr>
        <w:t>وَوَضْعُهُمَا</w:t>
      </w:r>
      <w:r>
        <w:rPr>
          <w:rtl/>
          <w:lang w:bidi="fa-IR"/>
        </w:rPr>
        <w:t xml:space="preserve"> </w:t>
      </w:r>
      <w:r w:rsidRPr="00BD4DDA">
        <w:rPr>
          <w:rtl/>
          <w:lang w:bidi="fa-IR"/>
        </w:rPr>
        <w:t>»</w:t>
      </w:r>
      <w:r>
        <w:rPr>
          <w:rtl/>
          <w:lang w:bidi="fa-IR"/>
        </w:rPr>
        <w:t>.</w:t>
      </w:r>
    </w:p>
    <w:p w14:paraId="17F72689" w14:textId="77777777" w:rsidR="001D2A8B" w:rsidRDefault="001D2A8B" w:rsidP="001D2A8B">
      <w:pPr>
        <w:pStyle w:val="libNormal"/>
      </w:pPr>
      <w:r>
        <w:t>Ali Bin Ibrahim, from his father, from Hammad, from Hareyz, from Zurara who said,</w:t>
      </w:r>
    </w:p>
    <w:p w14:paraId="7F8E221E" w14:textId="77777777" w:rsidR="001D2A8B" w:rsidRDefault="001D2A8B" w:rsidP="001D2A8B">
      <w:pPr>
        <w:pStyle w:val="libNormal"/>
      </w:pPr>
      <w:r>
        <w:t xml:space="preserve">‘I said to Abu Ja’far, ‘A man comes out from a ship naked, or his clothes have been looted and he cannot find anything he can pray </w:t>
      </w:r>
      <w:r w:rsidRPr="009157A6">
        <w:rPr>
          <w:rStyle w:val="libNormalChar"/>
        </w:rPr>
        <w:t xml:space="preserve">Salāt </w:t>
      </w:r>
      <w:r>
        <w:t>in’. So he</w:t>
      </w:r>
      <w:r w:rsidRPr="00813829">
        <w:rPr>
          <w:rStyle w:val="libAlaemEnChar"/>
        </w:rPr>
        <w:t>asws</w:t>
      </w:r>
      <w:r>
        <w:t xml:space="preserve"> said: ‘He should pray </w:t>
      </w:r>
      <w:r w:rsidRPr="009157A6">
        <w:rPr>
          <w:rStyle w:val="libNormalChar"/>
        </w:rPr>
        <w:t xml:space="preserve">Salāt </w:t>
      </w:r>
      <w:r>
        <w:t>by gestures. So if it</w:t>
      </w:r>
      <w:r w:rsidRPr="002A5891">
        <w:t xml:space="preserve"> was </w:t>
      </w:r>
      <w:r>
        <w:t>a woman, she would make her hand to be upon her private part, and if it</w:t>
      </w:r>
      <w:r w:rsidRPr="002A5891">
        <w:t xml:space="preserve"> was </w:t>
      </w:r>
      <w:r>
        <w:t xml:space="preserve">a man he should place his hand upon his private part. Then they would sit indicating with gestures, neither perform </w:t>
      </w:r>
      <w:r w:rsidRPr="00223226">
        <w:rPr>
          <w:rStyle w:val="libNormalChar"/>
        </w:rPr>
        <w:t xml:space="preserve">Sajdah </w:t>
      </w:r>
      <w:r>
        <w:t xml:space="preserve">nor perform </w:t>
      </w:r>
      <w:r w:rsidRPr="00223226">
        <w:rPr>
          <w:rStyle w:val="libNormalChar"/>
        </w:rPr>
        <w:t xml:space="preserve">Rukū </w:t>
      </w:r>
      <w:r>
        <w:t xml:space="preserve">lest what is behind them be exposed. Their </w:t>
      </w:r>
      <w:r w:rsidRPr="009157A6">
        <w:rPr>
          <w:rStyle w:val="libNormalChar"/>
        </w:rPr>
        <w:t xml:space="preserve">Salāt </w:t>
      </w:r>
      <w:r>
        <w:t>would be gesturing by their heads’.</w:t>
      </w:r>
    </w:p>
    <w:p w14:paraId="47FC21EE" w14:textId="76BFD901" w:rsidR="00093B5C" w:rsidRDefault="001D2A8B" w:rsidP="00A64696">
      <w:pPr>
        <w:pStyle w:val="libNormal"/>
      </w:pPr>
      <w:r>
        <w:t>He</w:t>
      </w:r>
      <w:r w:rsidRPr="00813829">
        <w:rPr>
          <w:rStyle w:val="libAlaemEnChar"/>
        </w:rPr>
        <w:t>asws</w:t>
      </w:r>
      <w:r>
        <w:t xml:space="preserve"> said: ‘And if they were both in water, or sea waves, they would not perform </w:t>
      </w:r>
      <w:r w:rsidRPr="00223226">
        <w:rPr>
          <w:rStyle w:val="libNormalChar"/>
        </w:rPr>
        <w:t xml:space="preserve">Sajdah </w:t>
      </w:r>
      <w:r>
        <w:t xml:space="preserve">upon it, and the direction (facing </w:t>
      </w:r>
      <w:r w:rsidRPr="009D1DCE">
        <w:rPr>
          <w:rStyle w:val="libNormalChar"/>
        </w:rPr>
        <w:t>Qiblah</w:t>
      </w:r>
      <w:r w:rsidRPr="00A64696">
        <w:rPr>
          <w:rStyle w:val="libNormalChar"/>
        </w:rPr>
        <w:t>)</w:t>
      </w:r>
      <w:r>
        <w:t xml:space="preserve"> would be dropped </w:t>
      </w:r>
      <w:r>
        <w:lastRenderedPageBreak/>
        <w:t>from them in it. They would be indicating in that with gestures, the direction (</w:t>
      </w:r>
      <w:r w:rsidRPr="009D1DCE">
        <w:rPr>
          <w:rStyle w:val="libNormalChar"/>
        </w:rPr>
        <w:t>Qiblah</w:t>
      </w:r>
      <w:r w:rsidRPr="00A64696">
        <w:rPr>
          <w:rStyle w:val="libNormalChar"/>
        </w:rPr>
        <w:t>)</w:t>
      </w:r>
      <w:r>
        <w:t xml:space="preserve"> having been Raised from them and their ablutions’.</w:t>
      </w:r>
      <w:r w:rsidR="00093B5C" w:rsidRPr="00A15820">
        <w:rPr>
          <w:rStyle w:val="libFootnotenumChar"/>
        </w:rPr>
        <w:t>151</w:t>
      </w:r>
    </w:p>
    <w:p w14:paraId="75B3ED69" w14:textId="2EAE94C8" w:rsidR="001D2A8B" w:rsidRDefault="001D2A8B" w:rsidP="008A71C5">
      <w:pPr>
        <w:pStyle w:val="libNormal"/>
      </w:pPr>
      <w:r>
        <w:br w:type="page"/>
      </w:r>
    </w:p>
    <w:p w14:paraId="12A7D533" w14:textId="63528D6F" w:rsidR="001D2A8B" w:rsidRDefault="00466580" w:rsidP="00466580">
      <w:pPr>
        <w:pStyle w:val="Heading2Center"/>
      </w:pPr>
      <w:bookmarkStart w:id="1966" w:name="_Toc31882702"/>
      <w:bookmarkStart w:id="1967" w:name="_Toc31883431"/>
      <w:bookmarkStart w:id="1968" w:name="_Toc31884118"/>
      <w:r>
        <w:lastRenderedPageBreak/>
        <w:t>Notes</w:t>
      </w:r>
      <w:bookmarkEnd w:id="1966"/>
      <w:bookmarkEnd w:id="1967"/>
      <w:bookmarkEnd w:id="1968"/>
    </w:p>
    <w:p w14:paraId="7A83D348" w14:textId="77777777" w:rsidR="00466580" w:rsidRDefault="00466580" w:rsidP="00A20752">
      <w:pPr>
        <w:pStyle w:val="libFootnote"/>
      </w:pPr>
      <w:r>
        <w:t>1 Al-Kafi – V 3 – The Book of Salāt CH 44 H 1</w:t>
      </w:r>
    </w:p>
    <w:p w14:paraId="2E4D6E10" w14:textId="77777777" w:rsidR="00466580" w:rsidRDefault="00466580" w:rsidP="00A20752">
      <w:pPr>
        <w:pStyle w:val="libFootnote"/>
      </w:pPr>
      <w:r>
        <w:t>2 Al-Kafi – V 3 – The Book of Salāt CH 44 H 2</w:t>
      </w:r>
    </w:p>
    <w:p w14:paraId="6B842DDB" w14:textId="77777777" w:rsidR="00466580" w:rsidRDefault="00466580" w:rsidP="00A20752">
      <w:pPr>
        <w:pStyle w:val="libFootnote"/>
      </w:pPr>
      <w:r>
        <w:t>3 Al-Kafi – V 3 – The Book of Salāt CH 44 H 3</w:t>
      </w:r>
    </w:p>
    <w:p w14:paraId="48E026CA" w14:textId="77777777" w:rsidR="00466580" w:rsidRDefault="00466580" w:rsidP="00A20752">
      <w:pPr>
        <w:pStyle w:val="libFootnote"/>
      </w:pPr>
      <w:r>
        <w:t>4 Al-Kafi – V 3 – The Book of Salāt CH 44 H 4</w:t>
      </w:r>
    </w:p>
    <w:p w14:paraId="5A3CF384" w14:textId="77777777" w:rsidR="00466580" w:rsidRDefault="00466580" w:rsidP="00A20752">
      <w:pPr>
        <w:pStyle w:val="libFootnote"/>
      </w:pPr>
      <w:r>
        <w:t>5 Al-Kafi – V 3 – The Book of Salāt CH 44 H 5</w:t>
      </w:r>
    </w:p>
    <w:p w14:paraId="6F56EA83" w14:textId="77777777" w:rsidR="00466580" w:rsidRDefault="00466580" w:rsidP="00A20752">
      <w:pPr>
        <w:pStyle w:val="libFootnote"/>
      </w:pPr>
      <w:r>
        <w:t>6 Al-Kafi – V 3 – The Book of Salāt CH 45 H 1</w:t>
      </w:r>
    </w:p>
    <w:p w14:paraId="746FA271" w14:textId="77777777" w:rsidR="00466580" w:rsidRDefault="00466580" w:rsidP="00A20752">
      <w:pPr>
        <w:pStyle w:val="libFootnote"/>
      </w:pPr>
      <w:r>
        <w:t>7 Al-Kafi – V 3 – The Book of Salāt CH 45 H 2</w:t>
      </w:r>
    </w:p>
    <w:p w14:paraId="79B7B6D1" w14:textId="77777777" w:rsidR="00466580" w:rsidRDefault="00466580" w:rsidP="00A20752">
      <w:pPr>
        <w:pStyle w:val="libFootnote"/>
      </w:pPr>
      <w:r>
        <w:t>8 Al-Kafi – V 3 – The Book of Salāt CH 45 H 3</w:t>
      </w:r>
    </w:p>
    <w:p w14:paraId="17ED742D" w14:textId="77777777" w:rsidR="00466580" w:rsidRDefault="00466580" w:rsidP="00A20752">
      <w:pPr>
        <w:pStyle w:val="libFootnote"/>
      </w:pPr>
      <w:r>
        <w:t>9 Al-Kafi – V 3 – The Book of Salāt CH 45 H 4</w:t>
      </w:r>
    </w:p>
    <w:p w14:paraId="0B8EACC1" w14:textId="77777777" w:rsidR="00466580" w:rsidRDefault="00466580" w:rsidP="00A20752">
      <w:pPr>
        <w:pStyle w:val="libFootnote"/>
      </w:pPr>
      <w:r>
        <w:t>10 Al-Kafi – V 3 – The Book of Salāt CH 45 H 5</w:t>
      </w:r>
    </w:p>
    <w:p w14:paraId="7B8629BF" w14:textId="77777777" w:rsidR="00466580" w:rsidRDefault="00466580" w:rsidP="00A20752">
      <w:pPr>
        <w:pStyle w:val="libFootnote"/>
      </w:pPr>
      <w:r>
        <w:t>11 Al-Kafi – V 3 – The Book of Salāt CH 45 H 6</w:t>
      </w:r>
    </w:p>
    <w:p w14:paraId="64FC8915" w14:textId="77777777" w:rsidR="00466580" w:rsidRDefault="00466580" w:rsidP="00A20752">
      <w:pPr>
        <w:pStyle w:val="libFootnote"/>
      </w:pPr>
      <w:r>
        <w:t>12 Al-Kafi – V 3 – The Book of Salāt CH 45 H 7</w:t>
      </w:r>
    </w:p>
    <w:p w14:paraId="4723DED8" w14:textId="77777777" w:rsidR="00466580" w:rsidRDefault="00466580" w:rsidP="00A20752">
      <w:pPr>
        <w:pStyle w:val="libFootnote"/>
      </w:pPr>
      <w:r>
        <w:t>13 Al-Kafi – V 3 – The Book of Salāt CH 45 H 8</w:t>
      </w:r>
    </w:p>
    <w:p w14:paraId="4628D3BE" w14:textId="77777777" w:rsidR="00466580" w:rsidRDefault="00466580" w:rsidP="00A20752">
      <w:pPr>
        <w:pStyle w:val="libFootnote"/>
      </w:pPr>
      <w:r>
        <w:t>14 Al-Kafi – V 3 – The Book of Salāt CH 45 H 9</w:t>
      </w:r>
    </w:p>
    <w:p w14:paraId="2750009C" w14:textId="77777777" w:rsidR="00466580" w:rsidRDefault="00466580" w:rsidP="00A20752">
      <w:pPr>
        <w:pStyle w:val="libFootnote"/>
      </w:pPr>
      <w:r>
        <w:t>15 Al-Kafi – V 3 – The Book of Salāt CH 45 H 10</w:t>
      </w:r>
    </w:p>
    <w:p w14:paraId="43341951" w14:textId="77777777" w:rsidR="00466580" w:rsidRDefault="00466580" w:rsidP="00A20752">
      <w:pPr>
        <w:pStyle w:val="libFootnote"/>
      </w:pPr>
      <w:r>
        <w:t>16 Al-Kafi – V 3 – The Book of Salāt CH 45 H 11</w:t>
      </w:r>
    </w:p>
    <w:p w14:paraId="40BC1E8E" w14:textId="77777777" w:rsidR="00466580" w:rsidRDefault="00466580" w:rsidP="00A20752">
      <w:pPr>
        <w:pStyle w:val="libFootnote"/>
      </w:pPr>
      <w:r>
        <w:t>17 Al-Kafi – V 3 – The Book of Salāt CH 44 H 12</w:t>
      </w:r>
    </w:p>
    <w:p w14:paraId="0BECF72B" w14:textId="77777777" w:rsidR="00466580" w:rsidRDefault="00466580" w:rsidP="00A20752">
      <w:pPr>
        <w:pStyle w:val="libFootnote"/>
      </w:pPr>
      <w:r>
        <w:t>18 Al-Kafi – V 3 – The Book of Salāt CH 46 H 1</w:t>
      </w:r>
    </w:p>
    <w:p w14:paraId="1CD2EE56" w14:textId="77777777" w:rsidR="00466580" w:rsidRDefault="00466580" w:rsidP="00A20752">
      <w:pPr>
        <w:pStyle w:val="libFootnote"/>
      </w:pPr>
      <w:r>
        <w:t>19 Al-Kafi – V 3 – The Book of Salāt CH 46 H 2</w:t>
      </w:r>
    </w:p>
    <w:p w14:paraId="630E182E" w14:textId="77777777" w:rsidR="00466580" w:rsidRDefault="00466580" w:rsidP="00A20752">
      <w:pPr>
        <w:pStyle w:val="libFootnote"/>
      </w:pPr>
      <w:r>
        <w:t>20 Al-Kafi – V 3 – The Book of Salāt CH 46 H 3</w:t>
      </w:r>
    </w:p>
    <w:p w14:paraId="2EC28CBB" w14:textId="77777777" w:rsidR="00466580" w:rsidRDefault="00466580" w:rsidP="00A20752">
      <w:pPr>
        <w:pStyle w:val="libFootnote"/>
      </w:pPr>
      <w:r>
        <w:t>21 Al-Kafi – V 3 – The Book of Salāt CH 47 H 1</w:t>
      </w:r>
    </w:p>
    <w:p w14:paraId="789DAA9C" w14:textId="77777777" w:rsidR="00466580" w:rsidRDefault="00466580" w:rsidP="00A20752">
      <w:pPr>
        <w:pStyle w:val="libFootnote"/>
      </w:pPr>
      <w:r>
        <w:t>22 Al-Kafi – V 3 – The Book of Salāt CH 47 H 2</w:t>
      </w:r>
    </w:p>
    <w:p w14:paraId="53A72A37" w14:textId="77777777" w:rsidR="00466580" w:rsidRDefault="00466580" w:rsidP="00A20752">
      <w:pPr>
        <w:pStyle w:val="libFootnote"/>
      </w:pPr>
      <w:r>
        <w:t>23 Al-Kafi – V 3 – The Book of Salāt CH 47 H 3</w:t>
      </w:r>
    </w:p>
    <w:p w14:paraId="4F0B7072" w14:textId="77777777" w:rsidR="00466580" w:rsidRDefault="00466580" w:rsidP="00A20752">
      <w:pPr>
        <w:pStyle w:val="libFootnote"/>
      </w:pPr>
      <w:r>
        <w:t>24 Al-Kafi – V 3 – The Book of Salāt CH 47 H 4</w:t>
      </w:r>
    </w:p>
    <w:p w14:paraId="04E5B7E9" w14:textId="77777777" w:rsidR="00466580" w:rsidRDefault="00466580" w:rsidP="00A20752">
      <w:pPr>
        <w:pStyle w:val="libFootnote"/>
      </w:pPr>
      <w:r>
        <w:t>25 Al-Kafi – V 3 – The Book of Salāt CH 47 H 5</w:t>
      </w:r>
    </w:p>
    <w:p w14:paraId="7BCD07BC" w14:textId="77777777" w:rsidR="00466580" w:rsidRDefault="00466580" w:rsidP="00A20752">
      <w:pPr>
        <w:pStyle w:val="libFootnote"/>
      </w:pPr>
      <w:r>
        <w:t>26 Al-Kafi – V 3 – The Book of Salāt CH 47 H 6</w:t>
      </w:r>
    </w:p>
    <w:p w14:paraId="03AEA9F1" w14:textId="77777777" w:rsidR="00466580" w:rsidRDefault="00466580" w:rsidP="00A20752">
      <w:pPr>
        <w:pStyle w:val="libFootnote"/>
      </w:pPr>
      <w:r>
        <w:t>27 Al-Kafi – V 3 – The Book of Salāt CH 48 H 1</w:t>
      </w:r>
    </w:p>
    <w:p w14:paraId="5EBA32BA" w14:textId="77777777" w:rsidR="00466580" w:rsidRDefault="00466580" w:rsidP="00A20752">
      <w:pPr>
        <w:pStyle w:val="libFootnote"/>
      </w:pPr>
      <w:r>
        <w:t>28 Al-Kafi – V 3 – The Book of Salāt CH 48 H 2</w:t>
      </w:r>
    </w:p>
    <w:p w14:paraId="283901E8" w14:textId="77777777" w:rsidR="00466580" w:rsidRDefault="00466580" w:rsidP="00A20752">
      <w:pPr>
        <w:pStyle w:val="libFootnote"/>
      </w:pPr>
      <w:r>
        <w:t>29 Al-Kafi – V 3 – The Book of Salāt CH 48 H 3</w:t>
      </w:r>
    </w:p>
    <w:p w14:paraId="2E0AF02F" w14:textId="77777777" w:rsidR="00466580" w:rsidRDefault="00466580" w:rsidP="00A20752">
      <w:pPr>
        <w:pStyle w:val="libFootnote"/>
      </w:pPr>
      <w:r>
        <w:t>30 Al-Kafi – V 3 – The Book of Salāt CH 48 H 4</w:t>
      </w:r>
    </w:p>
    <w:p w14:paraId="74ACF8D0" w14:textId="77777777" w:rsidR="00466580" w:rsidRDefault="00466580" w:rsidP="00A20752">
      <w:pPr>
        <w:pStyle w:val="libFootnote"/>
      </w:pPr>
      <w:r>
        <w:t>31 Al-Kafi – V 3 – The Book of Salāt CH 48 H 5</w:t>
      </w:r>
    </w:p>
    <w:p w14:paraId="2AD2372E" w14:textId="77777777" w:rsidR="00466580" w:rsidRDefault="00466580" w:rsidP="00A20752">
      <w:pPr>
        <w:pStyle w:val="libFootnote"/>
      </w:pPr>
      <w:r>
        <w:t>32 Al-Kafi – V 3 – The Book of Salāt CH 48 H 6</w:t>
      </w:r>
    </w:p>
    <w:p w14:paraId="5D9B9DAD" w14:textId="77777777" w:rsidR="00466580" w:rsidRDefault="00466580" w:rsidP="00A20752">
      <w:pPr>
        <w:pStyle w:val="libFootnote"/>
      </w:pPr>
      <w:r>
        <w:t>33 Al-Kafi – V 3 – The Book of Salāt CH 48 H 7</w:t>
      </w:r>
    </w:p>
    <w:p w14:paraId="35FCD801" w14:textId="77777777" w:rsidR="00466580" w:rsidRDefault="00466580" w:rsidP="00A20752">
      <w:pPr>
        <w:pStyle w:val="libFootnote"/>
      </w:pPr>
      <w:r>
        <w:t>34 Al-Kafi – V 3 – The Book of Salāt CH 48 H 8</w:t>
      </w:r>
    </w:p>
    <w:p w14:paraId="3FF77641" w14:textId="77777777" w:rsidR="00466580" w:rsidRDefault="00466580" w:rsidP="00A20752">
      <w:pPr>
        <w:pStyle w:val="libFootnote"/>
      </w:pPr>
      <w:r>
        <w:t>35 Al-Kafi – V 3 – The Book of Salāt CH 48 H 9</w:t>
      </w:r>
    </w:p>
    <w:p w14:paraId="138077EE" w14:textId="77777777" w:rsidR="00466580" w:rsidRDefault="00466580" w:rsidP="00A20752">
      <w:pPr>
        <w:pStyle w:val="libFootnote"/>
      </w:pPr>
      <w:r>
        <w:t>36 Al-Kafi – V 3 – The Book of Salāt CH 48 H 10</w:t>
      </w:r>
    </w:p>
    <w:p w14:paraId="4285908B" w14:textId="77777777" w:rsidR="00466580" w:rsidRDefault="00466580" w:rsidP="00A20752">
      <w:pPr>
        <w:pStyle w:val="libFootnote"/>
      </w:pPr>
      <w:r>
        <w:t>37 Al-Kafi – V 3 – The Book of Salāt CH 48 H 11</w:t>
      </w:r>
    </w:p>
    <w:p w14:paraId="19070F59" w14:textId="77777777" w:rsidR="00466580" w:rsidRDefault="00466580" w:rsidP="00A20752">
      <w:pPr>
        <w:pStyle w:val="libFootnote"/>
      </w:pPr>
      <w:r>
        <w:t>38 Al-Kafi – V 3 – The Book of Salāt CH 48 H 12</w:t>
      </w:r>
    </w:p>
    <w:p w14:paraId="3EE47D8F" w14:textId="77777777" w:rsidR="00466580" w:rsidRDefault="00466580" w:rsidP="00A20752">
      <w:pPr>
        <w:pStyle w:val="libFootnote"/>
      </w:pPr>
      <w:r>
        <w:t>39 Al-Kafi – V 3 – The Book of Salāt CH 48 H 14</w:t>
      </w:r>
    </w:p>
    <w:p w14:paraId="5EB1A194" w14:textId="77777777" w:rsidR="00466580" w:rsidRDefault="00466580" w:rsidP="00A20752">
      <w:pPr>
        <w:pStyle w:val="libFootnote"/>
      </w:pPr>
      <w:r>
        <w:t>40 Al-Kafi – V 3 – The Book of Salāt CH 48 H 15</w:t>
      </w:r>
    </w:p>
    <w:p w14:paraId="5F90814E" w14:textId="77777777" w:rsidR="00466580" w:rsidRDefault="00466580" w:rsidP="00A20752">
      <w:pPr>
        <w:pStyle w:val="libFootnote"/>
      </w:pPr>
      <w:r>
        <w:t>41 Al-Kafi – V 3 – The Book of Salāt CH 48 H 16</w:t>
      </w:r>
    </w:p>
    <w:p w14:paraId="45BD85AC" w14:textId="77777777" w:rsidR="00466580" w:rsidRDefault="00466580" w:rsidP="00A20752">
      <w:pPr>
        <w:pStyle w:val="libFootnote"/>
      </w:pPr>
      <w:r>
        <w:t>42 Al-Kafi – V 3 – The Book of Salāt CH 49 H 1</w:t>
      </w:r>
    </w:p>
    <w:p w14:paraId="12BDE663" w14:textId="77777777" w:rsidR="00466580" w:rsidRDefault="00466580" w:rsidP="00A20752">
      <w:pPr>
        <w:pStyle w:val="libFootnote"/>
      </w:pPr>
      <w:r>
        <w:t>43 Al-Kafi – V 3 – The Book of Salāt CH 49 H 2</w:t>
      </w:r>
    </w:p>
    <w:p w14:paraId="1A3C21B5" w14:textId="77777777" w:rsidR="00466580" w:rsidRDefault="00466580" w:rsidP="00A20752">
      <w:pPr>
        <w:pStyle w:val="libFootnote"/>
      </w:pPr>
      <w:r>
        <w:t>44 Al-Kafi – V 3 – The Book of Salāt CH 49 H 3</w:t>
      </w:r>
    </w:p>
    <w:p w14:paraId="0FE5EA02" w14:textId="77777777" w:rsidR="00466580" w:rsidRDefault="00466580" w:rsidP="00A20752">
      <w:pPr>
        <w:pStyle w:val="libFootnote"/>
      </w:pPr>
      <w:r>
        <w:t>45 Al-Kafi – V 3 – The Book of Salāt CH 49 H 4</w:t>
      </w:r>
    </w:p>
    <w:p w14:paraId="024F0C9F" w14:textId="77777777" w:rsidR="00466580" w:rsidRDefault="00466580" w:rsidP="00A20752">
      <w:pPr>
        <w:pStyle w:val="libFootnote"/>
      </w:pPr>
      <w:r>
        <w:t>46 Al-Kafi – V 3 – The Book of Salāt CH 49 H 5</w:t>
      </w:r>
    </w:p>
    <w:p w14:paraId="2DA3E496" w14:textId="77777777" w:rsidR="00466580" w:rsidRDefault="00466580" w:rsidP="00A20752">
      <w:pPr>
        <w:pStyle w:val="libFootnote"/>
      </w:pPr>
      <w:r>
        <w:t>47 Al-Kafi – V 3 – The Book of Salāt CH 49 H 6</w:t>
      </w:r>
    </w:p>
    <w:p w14:paraId="03852A83" w14:textId="77777777" w:rsidR="00466580" w:rsidRDefault="00466580" w:rsidP="00A20752">
      <w:pPr>
        <w:pStyle w:val="libFootnote"/>
      </w:pPr>
      <w:r>
        <w:t>48 Al-Kafi – V 3 – The Book of Salāt CH 49 H 7</w:t>
      </w:r>
    </w:p>
    <w:p w14:paraId="26BC89CE" w14:textId="77777777" w:rsidR="00466580" w:rsidRDefault="00466580" w:rsidP="00A20752">
      <w:pPr>
        <w:pStyle w:val="libFootnote"/>
      </w:pPr>
      <w:r>
        <w:t>49 Al-Kafi – V 3 – The Book of Salāt CH 49 H 8</w:t>
      </w:r>
    </w:p>
    <w:p w14:paraId="29FF6FBD" w14:textId="77777777" w:rsidR="00466580" w:rsidRDefault="00466580" w:rsidP="00A20752">
      <w:pPr>
        <w:pStyle w:val="libFootnote"/>
      </w:pPr>
      <w:r>
        <w:t>50 Al-Kafi – V 3 – The Book of Salāt CH 49 H 9</w:t>
      </w:r>
    </w:p>
    <w:p w14:paraId="476E7F93" w14:textId="77777777" w:rsidR="00466580" w:rsidRDefault="00466580" w:rsidP="00A20752">
      <w:pPr>
        <w:pStyle w:val="libFootnote"/>
      </w:pPr>
      <w:r>
        <w:t>51 Al-Kafi – V 3 – The Book of Salāt CH 50 H 1</w:t>
      </w:r>
    </w:p>
    <w:p w14:paraId="7521030A" w14:textId="77777777" w:rsidR="00466580" w:rsidRDefault="00466580" w:rsidP="00A20752">
      <w:pPr>
        <w:pStyle w:val="libFootnote"/>
      </w:pPr>
      <w:r>
        <w:t>52 Al-Kafi – V 3 – The Book of Salāt CH 50 H 2</w:t>
      </w:r>
    </w:p>
    <w:p w14:paraId="0E7E9245" w14:textId="77777777" w:rsidR="00466580" w:rsidRDefault="00466580" w:rsidP="00A20752">
      <w:pPr>
        <w:pStyle w:val="libFootnote"/>
      </w:pPr>
      <w:r>
        <w:t>53 Al-Kafi – V 3 – The Book of Salāt CH 50 H 3</w:t>
      </w:r>
    </w:p>
    <w:p w14:paraId="28BE0974" w14:textId="77777777" w:rsidR="00466580" w:rsidRDefault="00466580" w:rsidP="00A20752">
      <w:pPr>
        <w:pStyle w:val="libFootnote"/>
      </w:pPr>
      <w:r>
        <w:t>54 Al-Kafi – V 3 – The Book of Salāt CH 50 H 4</w:t>
      </w:r>
    </w:p>
    <w:p w14:paraId="1D7D7D50" w14:textId="77777777" w:rsidR="00466580" w:rsidRDefault="00466580" w:rsidP="00A20752">
      <w:pPr>
        <w:pStyle w:val="libFootnote"/>
      </w:pPr>
      <w:r>
        <w:t>55 Al-Kafi – V 3 – The Book of Salāt CH 50 H 5</w:t>
      </w:r>
    </w:p>
    <w:p w14:paraId="723D1531" w14:textId="77777777" w:rsidR="00466580" w:rsidRDefault="00466580" w:rsidP="00A20752">
      <w:pPr>
        <w:pStyle w:val="libFootnote"/>
      </w:pPr>
      <w:r>
        <w:t>56 Al-Kafi – V 3 – The Book of Salāt CH 50 H 6</w:t>
      </w:r>
    </w:p>
    <w:p w14:paraId="2C62DC4F" w14:textId="77777777" w:rsidR="00466580" w:rsidRDefault="00466580" w:rsidP="00A20752">
      <w:pPr>
        <w:pStyle w:val="libFootnote"/>
      </w:pPr>
      <w:r>
        <w:t>57 Al-Kafi – V 3 – The Book of Salāt CH 50 H 7</w:t>
      </w:r>
    </w:p>
    <w:p w14:paraId="67AA7E91" w14:textId="77777777" w:rsidR="00466580" w:rsidRDefault="00466580" w:rsidP="00A20752">
      <w:pPr>
        <w:pStyle w:val="libFootnote"/>
      </w:pPr>
      <w:r>
        <w:lastRenderedPageBreak/>
        <w:t>58 Al-Kafi – V 3 – The Book of Salāt CH 51 H 1</w:t>
      </w:r>
    </w:p>
    <w:p w14:paraId="12C65F8A" w14:textId="77777777" w:rsidR="00466580" w:rsidRDefault="00466580" w:rsidP="00A20752">
      <w:pPr>
        <w:pStyle w:val="libFootnote"/>
      </w:pPr>
      <w:r>
        <w:t>59 Al-Kafi – V 3 – The Book of Salāt CH 51 H 2</w:t>
      </w:r>
    </w:p>
    <w:p w14:paraId="5F4BE2F5" w14:textId="77777777" w:rsidR="00466580" w:rsidRDefault="00466580" w:rsidP="00A20752">
      <w:pPr>
        <w:pStyle w:val="libFootnote"/>
      </w:pPr>
      <w:r>
        <w:t>60 Al-Kafi – V 3 – The Book of Salāt CH 51 H 3</w:t>
      </w:r>
    </w:p>
    <w:p w14:paraId="7D4EC92F" w14:textId="77777777" w:rsidR="00466580" w:rsidRDefault="00466580" w:rsidP="00A20752">
      <w:pPr>
        <w:pStyle w:val="libFootnote"/>
      </w:pPr>
      <w:r>
        <w:t>61 Al-Kafi – V 3 – The Book of Salāt CH 51 H 4</w:t>
      </w:r>
    </w:p>
    <w:p w14:paraId="52891DC3" w14:textId="77777777" w:rsidR="00466580" w:rsidRDefault="00466580" w:rsidP="00A20752">
      <w:pPr>
        <w:pStyle w:val="libFootnote"/>
      </w:pPr>
      <w:r>
        <w:t>62 Al-Kafi – V 3 – The Book of Salāt CH 51 H 5</w:t>
      </w:r>
    </w:p>
    <w:p w14:paraId="7147AE42" w14:textId="77777777" w:rsidR="00466580" w:rsidRDefault="00466580" w:rsidP="00A20752">
      <w:pPr>
        <w:pStyle w:val="libFootnote"/>
      </w:pPr>
      <w:r>
        <w:t>63 Al-Kafi – V 3 – The Book of Salāt CH 51 H 6</w:t>
      </w:r>
    </w:p>
    <w:p w14:paraId="65F513CF" w14:textId="77777777" w:rsidR="00466580" w:rsidRDefault="00466580" w:rsidP="00A20752">
      <w:pPr>
        <w:pStyle w:val="libFootnote"/>
      </w:pPr>
      <w:r>
        <w:t>64 Al-Kafi – V 3 – The Book of Salāt CH 52 H 1</w:t>
      </w:r>
    </w:p>
    <w:p w14:paraId="0605D387" w14:textId="77777777" w:rsidR="00466580" w:rsidRDefault="00466580" w:rsidP="00A20752">
      <w:pPr>
        <w:pStyle w:val="libFootnote"/>
      </w:pPr>
      <w:r>
        <w:t>65 Al-Kafi – V 3 – The Book of Salāt CH 52 H 2</w:t>
      </w:r>
    </w:p>
    <w:p w14:paraId="2890A807" w14:textId="77777777" w:rsidR="00466580" w:rsidRDefault="00466580" w:rsidP="00A20752">
      <w:pPr>
        <w:pStyle w:val="libFootnote"/>
      </w:pPr>
      <w:r>
        <w:t>66 Al-Kafi – V 3 – The Book of Salāt CH 52 H 3</w:t>
      </w:r>
    </w:p>
    <w:p w14:paraId="508AE10B" w14:textId="77777777" w:rsidR="00466580" w:rsidRDefault="00466580" w:rsidP="00A20752">
      <w:pPr>
        <w:pStyle w:val="libFootnote"/>
      </w:pPr>
      <w:r>
        <w:t>67 Al-Kafi – V 3 – The Book of Salāt CH 53 H 1</w:t>
      </w:r>
    </w:p>
    <w:p w14:paraId="7AE84E4A" w14:textId="77777777" w:rsidR="00466580" w:rsidRDefault="00466580" w:rsidP="00A20752">
      <w:pPr>
        <w:pStyle w:val="libFootnote"/>
      </w:pPr>
      <w:r>
        <w:t>68 Al-Kafi – V 3 – The Book of Salāt CH 53 H 2</w:t>
      </w:r>
    </w:p>
    <w:p w14:paraId="3D107148" w14:textId="77777777" w:rsidR="00466580" w:rsidRDefault="00466580" w:rsidP="00A20752">
      <w:pPr>
        <w:pStyle w:val="libFootnote"/>
      </w:pPr>
      <w:r>
        <w:t>69 Al-Kafi – V 3 – The Book of Salāt CH 53 H 3</w:t>
      </w:r>
    </w:p>
    <w:p w14:paraId="3AD6AF7F" w14:textId="77777777" w:rsidR="00466580" w:rsidRDefault="00466580" w:rsidP="00A20752">
      <w:pPr>
        <w:pStyle w:val="libFootnote"/>
      </w:pPr>
      <w:r>
        <w:t>70 Al-Kafi – V 3 – The Book of Salāt CH 53 H 4</w:t>
      </w:r>
    </w:p>
    <w:p w14:paraId="59177AE5" w14:textId="77777777" w:rsidR="00466580" w:rsidRDefault="00466580" w:rsidP="00A20752">
      <w:pPr>
        <w:pStyle w:val="libFootnote"/>
      </w:pPr>
      <w:r>
        <w:t>71 Al-Kafi – V 3 – The Book of Salāt CH 53 H 5</w:t>
      </w:r>
    </w:p>
    <w:p w14:paraId="74D28246" w14:textId="77777777" w:rsidR="00466580" w:rsidRDefault="00466580" w:rsidP="00A20752">
      <w:pPr>
        <w:pStyle w:val="libFootnote"/>
      </w:pPr>
      <w:r>
        <w:t>72 Al-Kafi – V 3 – The Book of Salāt CH 53 H 6</w:t>
      </w:r>
    </w:p>
    <w:p w14:paraId="4ADCA486" w14:textId="77777777" w:rsidR="00466580" w:rsidRDefault="00466580" w:rsidP="00A20752">
      <w:pPr>
        <w:pStyle w:val="libFootnote"/>
      </w:pPr>
      <w:r>
        <w:t>73 Al-Kafi – V 3 – The Book of Salāt CH 54 H 1</w:t>
      </w:r>
    </w:p>
    <w:p w14:paraId="0DA09481" w14:textId="77777777" w:rsidR="00466580" w:rsidRDefault="00466580" w:rsidP="00A20752">
      <w:pPr>
        <w:pStyle w:val="libFootnote"/>
      </w:pPr>
      <w:r>
        <w:t>74 Al-Kafi – V 3 – The Book of Salāt CH 54 H 2</w:t>
      </w:r>
    </w:p>
    <w:p w14:paraId="646DDAF3" w14:textId="77777777" w:rsidR="00466580" w:rsidRDefault="00466580" w:rsidP="00A20752">
      <w:pPr>
        <w:pStyle w:val="libFootnote"/>
      </w:pPr>
      <w:r>
        <w:t>75 Al-Kafi – V 3 – The Book of Salāt CH 54 H 3</w:t>
      </w:r>
    </w:p>
    <w:p w14:paraId="65757E0F" w14:textId="77777777" w:rsidR="00466580" w:rsidRDefault="00466580" w:rsidP="00A20752">
      <w:pPr>
        <w:pStyle w:val="libFootnote"/>
      </w:pPr>
      <w:r>
        <w:t>76 Al-Kafi – V 3 – The Book of Salāt CH 54 H 4</w:t>
      </w:r>
    </w:p>
    <w:p w14:paraId="6771E0DC" w14:textId="77777777" w:rsidR="00466580" w:rsidRDefault="00466580" w:rsidP="00A20752">
      <w:pPr>
        <w:pStyle w:val="libFootnote"/>
      </w:pPr>
      <w:r>
        <w:t>77 Al-Kafi – V 3 – The Book of Salāt CH 55 H 1</w:t>
      </w:r>
    </w:p>
    <w:p w14:paraId="16CC48D7" w14:textId="77777777" w:rsidR="00466580" w:rsidRDefault="00466580" w:rsidP="00A20752">
      <w:pPr>
        <w:pStyle w:val="libFootnote"/>
      </w:pPr>
      <w:r>
        <w:t>78 Al-Kafi – V 3 – The Book of Salāt CH 55 H 2</w:t>
      </w:r>
    </w:p>
    <w:p w14:paraId="36132FAE" w14:textId="77777777" w:rsidR="00466580" w:rsidRDefault="00466580" w:rsidP="00A20752">
      <w:pPr>
        <w:pStyle w:val="libFootnote"/>
      </w:pPr>
      <w:r>
        <w:t>79 Al-Kafi – V 3 – The Book of Salāt CH 55 H 3</w:t>
      </w:r>
    </w:p>
    <w:p w14:paraId="1918FC4E" w14:textId="77777777" w:rsidR="00466580" w:rsidRDefault="00466580" w:rsidP="00A20752">
      <w:pPr>
        <w:pStyle w:val="libFootnote"/>
      </w:pPr>
      <w:r>
        <w:t>80 Al-Kafi – V 3 – The Book of Salāt CH 55 H 4</w:t>
      </w:r>
    </w:p>
    <w:p w14:paraId="6E940ADC" w14:textId="77777777" w:rsidR="00466580" w:rsidRDefault="00466580" w:rsidP="00A20752">
      <w:pPr>
        <w:pStyle w:val="libFootnote"/>
      </w:pPr>
      <w:r>
        <w:t>81 Al-Kafi – V 3 – The Book of Salāt CH 55 H 5</w:t>
      </w:r>
    </w:p>
    <w:p w14:paraId="4071818C" w14:textId="77777777" w:rsidR="00466580" w:rsidRDefault="00466580" w:rsidP="00A20752">
      <w:pPr>
        <w:pStyle w:val="libFootnote"/>
      </w:pPr>
      <w:r>
        <w:t>82 Al-Kafi – V 3 – The Book of Salāt CH 55 H 6</w:t>
      </w:r>
    </w:p>
    <w:p w14:paraId="5D83B9CA" w14:textId="77777777" w:rsidR="00466580" w:rsidRDefault="00466580" w:rsidP="00A20752">
      <w:pPr>
        <w:pStyle w:val="libFootnote"/>
      </w:pPr>
      <w:r>
        <w:t>83 Al-Kafi – V 3 – The Book of Salāt CH 55 H 7</w:t>
      </w:r>
    </w:p>
    <w:p w14:paraId="217B63BC" w14:textId="77777777" w:rsidR="00466580" w:rsidRDefault="00466580" w:rsidP="00A20752">
      <w:pPr>
        <w:pStyle w:val="libFootnote"/>
      </w:pPr>
      <w:r>
        <w:t>84 Al-Kafi – V 3 – The Book of Salāt CH 55 H 8</w:t>
      </w:r>
    </w:p>
    <w:p w14:paraId="15ADE59C" w14:textId="77777777" w:rsidR="00466580" w:rsidRDefault="00466580" w:rsidP="00A20752">
      <w:pPr>
        <w:pStyle w:val="libFootnote"/>
      </w:pPr>
      <w:r>
        <w:t>85 Al-Kafi – V 3 – The Book of Salāt CH 56 H 1</w:t>
      </w:r>
    </w:p>
    <w:p w14:paraId="4B4E61FF" w14:textId="77777777" w:rsidR="00466580" w:rsidRDefault="00466580" w:rsidP="00A20752">
      <w:pPr>
        <w:pStyle w:val="libFootnote"/>
      </w:pPr>
      <w:r>
        <w:t>86 Al-Kafi – V 3 – The Book of Salāt CH 56 H 2</w:t>
      </w:r>
    </w:p>
    <w:p w14:paraId="191242B0" w14:textId="77777777" w:rsidR="00466580" w:rsidRDefault="00466580" w:rsidP="00A20752">
      <w:pPr>
        <w:pStyle w:val="libFootnote"/>
      </w:pPr>
      <w:r>
        <w:t>87 Al-Kafi – V 3 – The Book of Salāt CH 56 H 3</w:t>
      </w:r>
    </w:p>
    <w:p w14:paraId="6C95259D" w14:textId="77777777" w:rsidR="00466580" w:rsidRDefault="00466580" w:rsidP="00A20752">
      <w:pPr>
        <w:pStyle w:val="libFootnote"/>
      </w:pPr>
      <w:r>
        <w:t>88 Al-Kafi – V 3 – The Book of Salāt CH 56 H 4</w:t>
      </w:r>
    </w:p>
    <w:p w14:paraId="30D0E369" w14:textId="77777777" w:rsidR="00466580" w:rsidRDefault="00466580" w:rsidP="00A20752">
      <w:pPr>
        <w:pStyle w:val="libFootnote"/>
      </w:pPr>
      <w:r>
        <w:t>89 Al-Kafi – V 3 – The Book of Salāt CH 56 H 5</w:t>
      </w:r>
    </w:p>
    <w:p w14:paraId="58B0F1DC" w14:textId="77777777" w:rsidR="00466580" w:rsidRDefault="00466580" w:rsidP="00A20752">
      <w:pPr>
        <w:pStyle w:val="libFootnote"/>
      </w:pPr>
      <w:r>
        <w:t>90 Al-Kafi – V 3 – The Book of Salāt CH 56 H 6</w:t>
      </w:r>
    </w:p>
    <w:p w14:paraId="173B600A" w14:textId="77777777" w:rsidR="00466580" w:rsidRDefault="00466580" w:rsidP="00A20752">
      <w:pPr>
        <w:pStyle w:val="libFootnote"/>
      </w:pPr>
      <w:r>
        <w:t>91 Al-Kafi – V 3 – The Book of Salāt CH 56 H 7</w:t>
      </w:r>
    </w:p>
    <w:p w14:paraId="5BE00E50" w14:textId="77777777" w:rsidR="00466580" w:rsidRDefault="00466580" w:rsidP="00A20752">
      <w:pPr>
        <w:pStyle w:val="libFootnote"/>
      </w:pPr>
      <w:r>
        <w:t>92 Al-Kafi – V 3 – The Book of Salāt CH 56 H 8</w:t>
      </w:r>
    </w:p>
    <w:p w14:paraId="3D91F31F" w14:textId="77777777" w:rsidR="00466580" w:rsidRDefault="00466580" w:rsidP="00A20752">
      <w:pPr>
        <w:pStyle w:val="libFootnote"/>
      </w:pPr>
      <w:r>
        <w:t>93 Al-Kafi – V 3 – The Book of Salāt CH 56 H 9</w:t>
      </w:r>
    </w:p>
    <w:p w14:paraId="2328C0DC" w14:textId="77777777" w:rsidR="00466580" w:rsidRDefault="00466580" w:rsidP="00A20752">
      <w:pPr>
        <w:pStyle w:val="libFootnote"/>
      </w:pPr>
      <w:r>
        <w:t>94 Al-Kafi – V 3 – The Book of Salāt CH 56 H 10</w:t>
      </w:r>
    </w:p>
    <w:p w14:paraId="6D7B6E2B" w14:textId="77777777" w:rsidR="00466580" w:rsidRDefault="00466580" w:rsidP="00A20752">
      <w:pPr>
        <w:pStyle w:val="libFootnote"/>
      </w:pPr>
      <w:r>
        <w:t>95 Al-Kafi – V 3 – The Book of Salāt CH 56 H 11</w:t>
      </w:r>
    </w:p>
    <w:p w14:paraId="333E54F1" w14:textId="77777777" w:rsidR="00466580" w:rsidRDefault="00466580" w:rsidP="00A20752">
      <w:pPr>
        <w:pStyle w:val="libFootnote"/>
      </w:pPr>
      <w:r>
        <w:t>96 Al-Kafi – V 3 – The Book of Salāt CH 56 H 12</w:t>
      </w:r>
    </w:p>
    <w:p w14:paraId="794D7BFC" w14:textId="77777777" w:rsidR="00466580" w:rsidRDefault="00466580" w:rsidP="00A20752">
      <w:pPr>
        <w:pStyle w:val="libFootnote"/>
      </w:pPr>
      <w:r>
        <w:t>97 Al-Kafi – V 3 – The Book of Salāt CH 56 H 13</w:t>
      </w:r>
    </w:p>
    <w:p w14:paraId="2C9A7BF8" w14:textId="77777777" w:rsidR="00466580" w:rsidRDefault="00466580" w:rsidP="00A20752">
      <w:pPr>
        <w:pStyle w:val="libFootnote"/>
      </w:pPr>
      <w:r>
        <w:t>98 Al-Kafi – V 3 – The Book of Salāt CH 56 H 14</w:t>
      </w:r>
    </w:p>
    <w:p w14:paraId="3D9291AA" w14:textId="77777777" w:rsidR="00466580" w:rsidRDefault="00466580" w:rsidP="00A20752">
      <w:pPr>
        <w:pStyle w:val="libFootnote"/>
      </w:pPr>
      <w:r>
        <w:t>99 Al-Kafi – V 3 – The Book of Salāt CH 57 H 1</w:t>
      </w:r>
    </w:p>
    <w:p w14:paraId="3AEB05EB" w14:textId="77777777" w:rsidR="00466580" w:rsidRDefault="00466580" w:rsidP="00A20752">
      <w:pPr>
        <w:pStyle w:val="libFootnote"/>
      </w:pPr>
      <w:r>
        <w:t>100 Al-Kafi – V 3 – The Book of Salāt CH 57 H 2</w:t>
      </w:r>
    </w:p>
    <w:p w14:paraId="654ED612" w14:textId="77777777" w:rsidR="00466580" w:rsidRDefault="00466580" w:rsidP="00A20752">
      <w:pPr>
        <w:pStyle w:val="libFootnote"/>
      </w:pPr>
      <w:r>
        <w:t>101 Al-Kafi – V 3 – The Book of Salāt CH 57 H 3</w:t>
      </w:r>
    </w:p>
    <w:p w14:paraId="1C77583E" w14:textId="77777777" w:rsidR="00466580" w:rsidRDefault="00466580" w:rsidP="00A20752">
      <w:pPr>
        <w:pStyle w:val="libFootnote"/>
      </w:pPr>
      <w:r>
        <w:t>102 Al-Kafi – V 3 – The Book of Salāt CH 57 H 4</w:t>
      </w:r>
    </w:p>
    <w:p w14:paraId="298104FD" w14:textId="77777777" w:rsidR="00466580" w:rsidRDefault="00466580" w:rsidP="00A20752">
      <w:pPr>
        <w:pStyle w:val="libFootnote"/>
      </w:pPr>
      <w:r>
        <w:t>103 Al-Kafi – V 3 – The Book of Salāt CH 57 H 5</w:t>
      </w:r>
    </w:p>
    <w:p w14:paraId="55A915CE" w14:textId="77777777" w:rsidR="00466580" w:rsidRDefault="00466580" w:rsidP="00A20752">
      <w:pPr>
        <w:pStyle w:val="libFootnote"/>
      </w:pPr>
      <w:r>
        <w:t>104 Al-Kafi – V 3 – The Book of Salāt CH 57 H 6</w:t>
      </w:r>
    </w:p>
    <w:p w14:paraId="52B66D01" w14:textId="77777777" w:rsidR="00466580" w:rsidRDefault="00466580" w:rsidP="00A20752">
      <w:pPr>
        <w:pStyle w:val="libFootnote"/>
      </w:pPr>
      <w:r>
        <w:t>105 Al-Kafi – V 3 – The Book of Salāt CH 57 H 7</w:t>
      </w:r>
    </w:p>
    <w:p w14:paraId="3B80B227" w14:textId="77777777" w:rsidR="00466580" w:rsidRDefault="00466580" w:rsidP="00A20752">
      <w:pPr>
        <w:pStyle w:val="libFootnote"/>
      </w:pPr>
      <w:r>
        <w:t>106 Al-Kafi – V 3 – The Book of Salāt CH 57 H 8</w:t>
      </w:r>
    </w:p>
    <w:p w14:paraId="533F667F" w14:textId="77777777" w:rsidR="00466580" w:rsidRDefault="00466580" w:rsidP="00A20752">
      <w:pPr>
        <w:pStyle w:val="libFootnote"/>
      </w:pPr>
      <w:r>
        <w:t>107 Al-Kafi – V 3 – The Book of Salāt CH 57 H 9</w:t>
      </w:r>
    </w:p>
    <w:p w14:paraId="424BF84B" w14:textId="77777777" w:rsidR="00466580" w:rsidRDefault="00466580" w:rsidP="00A20752">
      <w:pPr>
        <w:pStyle w:val="libFootnote"/>
      </w:pPr>
      <w:r>
        <w:t>108 Al-Kafi – V 3 – The Book of Salāt CH 57 H 10</w:t>
      </w:r>
    </w:p>
    <w:p w14:paraId="77812D22" w14:textId="77777777" w:rsidR="00466580" w:rsidRDefault="00466580" w:rsidP="00A20752">
      <w:pPr>
        <w:pStyle w:val="libFootnote"/>
      </w:pPr>
      <w:r>
        <w:t>109 Al-Kafi – V 3 – The Book of Salāt CH 58 H 1</w:t>
      </w:r>
    </w:p>
    <w:p w14:paraId="31AD7407" w14:textId="77777777" w:rsidR="00466580" w:rsidRDefault="00466580" w:rsidP="00A20752">
      <w:pPr>
        <w:pStyle w:val="libFootnote"/>
      </w:pPr>
      <w:r>
        <w:t>110 Al-Kafi – V 3 – The Book of Salāt CH 58 H 2</w:t>
      </w:r>
    </w:p>
    <w:p w14:paraId="664901FD" w14:textId="77777777" w:rsidR="00466580" w:rsidRDefault="00466580" w:rsidP="00A20752">
      <w:pPr>
        <w:pStyle w:val="libFootnote"/>
      </w:pPr>
      <w:r>
        <w:t>111 Al-Kafi – V 3 – The Book of Salāt CH 58 H 3</w:t>
      </w:r>
    </w:p>
    <w:p w14:paraId="19DE31C3" w14:textId="77777777" w:rsidR="00466580" w:rsidRDefault="00466580" w:rsidP="00A20752">
      <w:pPr>
        <w:pStyle w:val="libFootnote"/>
      </w:pPr>
      <w:r>
        <w:t>112 Al-Kafi – V 3 – The Book of Salāt CH 58 H 4</w:t>
      </w:r>
    </w:p>
    <w:p w14:paraId="7C27BA10" w14:textId="77777777" w:rsidR="00466580" w:rsidRDefault="00466580" w:rsidP="00A20752">
      <w:pPr>
        <w:pStyle w:val="libFootnote"/>
      </w:pPr>
      <w:r>
        <w:t>113 Al-Kafi – V 3 – The Book of Salāt CH 58 H 5</w:t>
      </w:r>
    </w:p>
    <w:p w14:paraId="1B19E8CF" w14:textId="77777777" w:rsidR="00466580" w:rsidRDefault="00466580" w:rsidP="00A20752">
      <w:pPr>
        <w:pStyle w:val="libFootnote"/>
      </w:pPr>
      <w:r>
        <w:t>114 Al-Kafi – V 3 – The Book of Salāt CH 58 H 6</w:t>
      </w:r>
    </w:p>
    <w:p w14:paraId="4C04FD61" w14:textId="77777777" w:rsidR="00466580" w:rsidRDefault="00466580" w:rsidP="00A20752">
      <w:pPr>
        <w:pStyle w:val="libFootnote"/>
      </w:pPr>
      <w:r>
        <w:t>115 Al-Kafi – V 3 – The Book of Salāt CH 58 H 7</w:t>
      </w:r>
    </w:p>
    <w:p w14:paraId="76794435" w14:textId="77777777" w:rsidR="00466580" w:rsidRDefault="00466580" w:rsidP="00A20752">
      <w:pPr>
        <w:pStyle w:val="libFootnote"/>
      </w:pPr>
      <w:r>
        <w:lastRenderedPageBreak/>
        <w:t>116 Al-Kafi – V 3 – The Book of Salāt CH 58 H 8</w:t>
      </w:r>
    </w:p>
    <w:p w14:paraId="253A9A85" w14:textId="77777777" w:rsidR="00466580" w:rsidRDefault="00466580" w:rsidP="00A20752">
      <w:pPr>
        <w:pStyle w:val="libFootnote"/>
      </w:pPr>
      <w:r>
        <w:t>117 Al-Kafi – V 3 – The Book of Salāt CH 58 H 9</w:t>
      </w:r>
    </w:p>
    <w:p w14:paraId="54469E22" w14:textId="77777777" w:rsidR="00466580" w:rsidRDefault="00466580" w:rsidP="00A20752">
      <w:pPr>
        <w:pStyle w:val="libFootnote"/>
      </w:pPr>
      <w:r>
        <w:t>118 Al-Kafi – V 3 – The Book of Salāt CH 58 H 10</w:t>
      </w:r>
    </w:p>
    <w:p w14:paraId="342D5292" w14:textId="77777777" w:rsidR="00466580" w:rsidRDefault="00466580" w:rsidP="00A20752">
      <w:pPr>
        <w:pStyle w:val="libFootnote"/>
      </w:pPr>
      <w:r>
        <w:t>119 Al-Kafi – V 3 – The Book of Salāt CH 58 H 11</w:t>
      </w:r>
    </w:p>
    <w:p w14:paraId="49C58B2C" w14:textId="77777777" w:rsidR="00466580" w:rsidRDefault="00466580" w:rsidP="00A20752">
      <w:pPr>
        <w:pStyle w:val="libFootnote"/>
      </w:pPr>
      <w:r>
        <w:t>120 Al-Kafi – V 3 – The Book of Salāt CH 58 H 12</w:t>
      </w:r>
    </w:p>
    <w:p w14:paraId="3A78F28C" w14:textId="77777777" w:rsidR="00466580" w:rsidRDefault="00466580" w:rsidP="00A20752">
      <w:pPr>
        <w:pStyle w:val="libFootnote"/>
      </w:pPr>
      <w:r>
        <w:t>121 Al-Kafi – V 3 – The Book of Salāt CH 58 H 13</w:t>
      </w:r>
    </w:p>
    <w:p w14:paraId="4CFDBD59" w14:textId="77777777" w:rsidR="00466580" w:rsidRDefault="00466580" w:rsidP="00A20752">
      <w:pPr>
        <w:pStyle w:val="libFootnote"/>
      </w:pPr>
      <w:r>
        <w:t>122 Al-Kafi – V 3 – The Book of Salāt CH 58 H 14</w:t>
      </w:r>
    </w:p>
    <w:p w14:paraId="3D55ED07" w14:textId="77777777" w:rsidR="00466580" w:rsidRDefault="00466580" w:rsidP="00A20752">
      <w:pPr>
        <w:pStyle w:val="libFootnote"/>
      </w:pPr>
      <w:r>
        <w:t>123 Al-Kafi – V 3 – The Book of Salāt CH 58 H 15</w:t>
      </w:r>
    </w:p>
    <w:p w14:paraId="2472FC63" w14:textId="77777777" w:rsidR="00466580" w:rsidRDefault="00466580" w:rsidP="00A20752">
      <w:pPr>
        <w:pStyle w:val="libFootnote"/>
      </w:pPr>
      <w:r>
        <w:t>124 Al-Kafi – V 3 – The Book of Salāt CH 58 H 16</w:t>
      </w:r>
    </w:p>
    <w:p w14:paraId="6A492972" w14:textId="77777777" w:rsidR="00466580" w:rsidRDefault="00466580" w:rsidP="00A20752">
      <w:pPr>
        <w:pStyle w:val="libFootnote"/>
      </w:pPr>
      <w:r>
        <w:t>125 Al-Kafi – V 3 – The Book of Salāt CH 58 H 17</w:t>
      </w:r>
    </w:p>
    <w:p w14:paraId="13C7DF32" w14:textId="77777777" w:rsidR="00466580" w:rsidRDefault="00466580" w:rsidP="00A20752">
      <w:pPr>
        <w:pStyle w:val="libFootnote"/>
      </w:pPr>
      <w:r>
        <w:t>126 Al-Kafi – V 3 – The Book of Salāt CH 58 H 18</w:t>
      </w:r>
    </w:p>
    <w:p w14:paraId="75CA4067" w14:textId="77777777" w:rsidR="00466580" w:rsidRDefault="00466580" w:rsidP="00A20752">
      <w:pPr>
        <w:pStyle w:val="libFootnote"/>
      </w:pPr>
      <w:r>
        <w:t>127 Al-Kafi – V 3 – The Book of Salāt CH 58 H 19</w:t>
      </w:r>
    </w:p>
    <w:p w14:paraId="6B1594F2" w14:textId="77777777" w:rsidR="00466580" w:rsidRDefault="00466580" w:rsidP="00A20752">
      <w:pPr>
        <w:pStyle w:val="libFootnote"/>
      </w:pPr>
      <w:r>
        <w:t>128 Al-Kafi – V 3 – The Book of Salāt CH 58 H 20</w:t>
      </w:r>
    </w:p>
    <w:p w14:paraId="35FFE68D" w14:textId="77777777" w:rsidR="00466580" w:rsidRDefault="00466580" w:rsidP="00A20752">
      <w:pPr>
        <w:pStyle w:val="libFootnote"/>
      </w:pPr>
      <w:r>
        <w:t>129 Al-Kafi – V 3 – The Book of Salāt CH 58 H 21</w:t>
      </w:r>
    </w:p>
    <w:p w14:paraId="353C7296" w14:textId="77777777" w:rsidR="00466580" w:rsidRDefault="00466580" w:rsidP="00A20752">
      <w:pPr>
        <w:pStyle w:val="libFootnote"/>
      </w:pPr>
      <w:r>
        <w:t>130 Al-Kafi – V 3 – The Book of Salāt CH 58 H 22</w:t>
      </w:r>
    </w:p>
    <w:p w14:paraId="6B04A348" w14:textId="77777777" w:rsidR="00466580" w:rsidRDefault="00466580" w:rsidP="00A20752">
      <w:pPr>
        <w:pStyle w:val="libFootnote"/>
      </w:pPr>
      <w:r>
        <w:t>131 Al-Kafi – V 3 – The Book of Salāt CH 58 H 23</w:t>
      </w:r>
    </w:p>
    <w:p w14:paraId="2BF8E33D" w14:textId="77777777" w:rsidR="00466580" w:rsidRDefault="00466580" w:rsidP="00A20752">
      <w:pPr>
        <w:pStyle w:val="libFootnote"/>
      </w:pPr>
      <w:r>
        <w:t>132 Al-Kafi – V 3 – The Book of Salāt CH 58 H 24</w:t>
      </w:r>
    </w:p>
    <w:p w14:paraId="06326C29" w14:textId="77777777" w:rsidR="00466580" w:rsidRDefault="00466580" w:rsidP="00A20752">
      <w:pPr>
        <w:pStyle w:val="libFootnote"/>
      </w:pPr>
      <w:r>
        <w:t>133 Al-Kafi – V 3 – The Book of Salāt CH 58 H 25</w:t>
      </w:r>
    </w:p>
    <w:p w14:paraId="576C21EE" w14:textId="77777777" w:rsidR="00466580" w:rsidRDefault="00466580" w:rsidP="00A20752">
      <w:pPr>
        <w:pStyle w:val="libFootnote"/>
      </w:pPr>
      <w:r>
        <w:t>134 Al-Kafi – V 3 – The Book of Salāt CH 58 H 26</w:t>
      </w:r>
    </w:p>
    <w:p w14:paraId="6A5E9AC6" w14:textId="77777777" w:rsidR="00466580" w:rsidRDefault="00466580" w:rsidP="00A20752">
      <w:pPr>
        <w:pStyle w:val="libFootnote"/>
      </w:pPr>
      <w:r>
        <w:t>135 Al-Kafi – V 3 – The Book of Salāt CH 58 H 27</w:t>
      </w:r>
    </w:p>
    <w:p w14:paraId="4A648CAC" w14:textId="77777777" w:rsidR="00466580" w:rsidRDefault="00466580" w:rsidP="00A20752">
      <w:pPr>
        <w:pStyle w:val="libFootnote"/>
      </w:pPr>
      <w:r>
        <w:t>136 Al-Kafi – V 3 – The Book of Salāt CH 59 H 1</w:t>
      </w:r>
    </w:p>
    <w:p w14:paraId="0E758E29" w14:textId="77777777" w:rsidR="00466580" w:rsidRDefault="00466580" w:rsidP="00A20752">
      <w:pPr>
        <w:pStyle w:val="libFootnote"/>
      </w:pPr>
      <w:r>
        <w:t>137 Al-Kafi – V 3 – The Book of Salāt CH 59 H 2</w:t>
      </w:r>
    </w:p>
    <w:p w14:paraId="4EDB6F0B" w14:textId="77777777" w:rsidR="00466580" w:rsidRDefault="00466580" w:rsidP="00A20752">
      <w:pPr>
        <w:pStyle w:val="libFootnote"/>
      </w:pPr>
      <w:r>
        <w:t>138 Al-Kafi – V 3 – The Book of Salāt CH 59 H 3</w:t>
      </w:r>
    </w:p>
    <w:p w14:paraId="533FE305" w14:textId="77777777" w:rsidR="00466580" w:rsidRDefault="00466580" w:rsidP="00A20752">
      <w:pPr>
        <w:pStyle w:val="libFootnote"/>
      </w:pPr>
      <w:r>
        <w:t>139 Al-Kafi – V 3 – The Book of Salāt CH 59 H 4</w:t>
      </w:r>
    </w:p>
    <w:p w14:paraId="54F5117B" w14:textId="77777777" w:rsidR="00466580" w:rsidRDefault="00466580" w:rsidP="00A20752">
      <w:pPr>
        <w:pStyle w:val="libFootnote"/>
      </w:pPr>
      <w:r>
        <w:t>140 Al-Kafi – V 3 – The Book of Salāt CH 59 H 5</w:t>
      </w:r>
    </w:p>
    <w:p w14:paraId="58AC6D48" w14:textId="77777777" w:rsidR="00466580" w:rsidRDefault="00466580" w:rsidP="00A20752">
      <w:pPr>
        <w:pStyle w:val="libFootnote"/>
      </w:pPr>
      <w:r>
        <w:t>141 Al-Kafi – V 3 – The Book of Salāt CH 59 H 6</w:t>
      </w:r>
    </w:p>
    <w:p w14:paraId="69E93593" w14:textId="77777777" w:rsidR="00466580" w:rsidRDefault="00466580" w:rsidP="00A20752">
      <w:pPr>
        <w:pStyle w:val="libFootnote"/>
      </w:pPr>
      <w:r>
        <w:t>142 Al-Kafi – V 3 – The Book of Salāt CH 59 H 7</w:t>
      </w:r>
    </w:p>
    <w:p w14:paraId="32B9411D" w14:textId="77777777" w:rsidR="00466580" w:rsidRDefault="00466580" w:rsidP="00A20752">
      <w:pPr>
        <w:pStyle w:val="libFootnote"/>
      </w:pPr>
      <w:r>
        <w:t>143 Al-Kafi – V 3 – The Book of Salāt CH 59 H 8</w:t>
      </w:r>
    </w:p>
    <w:p w14:paraId="0803C0EB" w14:textId="77777777" w:rsidR="00466580" w:rsidRDefault="00466580" w:rsidP="00A20752">
      <w:pPr>
        <w:pStyle w:val="libFootnote"/>
      </w:pPr>
      <w:r>
        <w:t>144 Al-Kafi – V 3 – The Book of Salāt CH 59 H 9</w:t>
      </w:r>
    </w:p>
    <w:p w14:paraId="130CA083" w14:textId="77777777" w:rsidR="00466580" w:rsidRDefault="00466580" w:rsidP="00A20752">
      <w:pPr>
        <w:pStyle w:val="libFootnote"/>
      </w:pPr>
      <w:r>
        <w:t>145 Al-Kafi – V 3 – The Book of Salāt CH 59 H 10</w:t>
      </w:r>
    </w:p>
    <w:p w14:paraId="66766A59" w14:textId="77777777" w:rsidR="00466580" w:rsidRDefault="00466580" w:rsidP="00A20752">
      <w:pPr>
        <w:pStyle w:val="libFootnote"/>
      </w:pPr>
      <w:r>
        <w:t>146 Al-Kafi – V 3 – The Book of Salāt CH 59 H 11</w:t>
      </w:r>
    </w:p>
    <w:p w14:paraId="67DAD157" w14:textId="77777777" w:rsidR="00466580" w:rsidRDefault="00466580" w:rsidP="00A20752">
      <w:pPr>
        <w:pStyle w:val="libFootnote"/>
      </w:pPr>
      <w:r>
        <w:t>147 Al-Kafi – V 3 – The Book of Salāt CH 59 H 12</w:t>
      </w:r>
    </w:p>
    <w:p w14:paraId="509DDDDB" w14:textId="77777777" w:rsidR="00466580" w:rsidRDefault="00466580" w:rsidP="00A20752">
      <w:pPr>
        <w:pStyle w:val="libFootnote"/>
      </w:pPr>
      <w:r>
        <w:t>148 Al-Kafi – V 3 – The Book of Salāt CH 59 H 13</w:t>
      </w:r>
    </w:p>
    <w:p w14:paraId="5354FFF0" w14:textId="77777777" w:rsidR="00466580" w:rsidRDefault="00466580" w:rsidP="00A20752">
      <w:pPr>
        <w:pStyle w:val="libFootnote"/>
      </w:pPr>
      <w:r>
        <w:t>149 Al-Kafi – V 3 – The Book of Salāt CH 59 H 14</w:t>
      </w:r>
    </w:p>
    <w:p w14:paraId="7EEB6ACF" w14:textId="77777777" w:rsidR="00466580" w:rsidRDefault="00466580" w:rsidP="00A20752">
      <w:pPr>
        <w:pStyle w:val="libFootnote"/>
      </w:pPr>
      <w:r>
        <w:t>150 Al-Kafi – V 3 – The Book of Salāt CH 59 H 15</w:t>
      </w:r>
    </w:p>
    <w:p w14:paraId="7108D11C" w14:textId="659BC8EA" w:rsidR="00466580" w:rsidRDefault="00466580" w:rsidP="00A20752">
      <w:pPr>
        <w:pStyle w:val="libFootnote"/>
      </w:pPr>
      <w:r>
        <w:t>151 Al-Kafi – V 3 – The Book of Salāt CH 59 H 16</w:t>
      </w:r>
    </w:p>
    <w:p w14:paraId="2477AE33" w14:textId="77777777" w:rsidR="00466580" w:rsidRDefault="00466580" w:rsidP="008A71C5">
      <w:pPr>
        <w:pStyle w:val="libNormal"/>
      </w:pPr>
      <w:r>
        <w:br w:type="page"/>
      </w:r>
    </w:p>
    <w:p w14:paraId="026D8695" w14:textId="77777777" w:rsidR="001D2A8B" w:rsidRDefault="001D2A8B" w:rsidP="005100C3">
      <w:pPr>
        <w:pStyle w:val="Heading1Center"/>
      </w:pPr>
      <w:bookmarkStart w:id="1969" w:name="_Toc31882703"/>
      <w:bookmarkStart w:id="1970" w:name="_Toc31883432"/>
      <w:bookmarkStart w:id="1971" w:name="_Toc31884119"/>
      <w:r>
        <w:rPr>
          <w:rtl/>
        </w:rPr>
        <w:lastRenderedPageBreak/>
        <w:t>كِتَابُ الصَّلَاةِ</w:t>
      </w:r>
      <w:bookmarkEnd w:id="1969"/>
      <w:bookmarkEnd w:id="1970"/>
      <w:bookmarkEnd w:id="1971"/>
    </w:p>
    <w:p w14:paraId="3ED0B6BB" w14:textId="5817E257" w:rsidR="001D2A8B" w:rsidRDefault="001D2A8B" w:rsidP="005100C3">
      <w:pPr>
        <w:pStyle w:val="Heading1Center"/>
      </w:pPr>
      <w:bookmarkStart w:id="1972" w:name="_Toc31882704"/>
      <w:bookmarkStart w:id="1973" w:name="_Toc31883433"/>
      <w:bookmarkStart w:id="1974" w:name="_Toc31884120"/>
      <w:r>
        <w:t xml:space="preserve">THE BOOK OF SALĀT </w:t>
      </w:r>
      <w:r w:rsidR="00896341">
        <w:t>(</w:t>
      </w:r>
      <w:r>
        <w:t>5</w:t>
      </w:r>
      <w:r w:rsidR="00896341">
        <w:t>)</w:t>
      </w:r>
      <w:bookmarkEnd w:id="1972"/>
      <w:bookmarkEnd w:id="1973"/>
      <w:bookmarkEnd w:id="1974"/>
    </w:p>
    <w:p w14:paraId="2DDAFD24" w14:textId="77777777" w:rsidR="00255955" w:rsidRDefault="00255955" w:rsidP="00255955">
      <w:pPr>
        <w:pStyle w:val="libAr"/>
      </w:pPr>
      <w:bookmarkStart w:id="1975" w:name="_Toc344819735"/>
      <w:bookmarkStart w:id="1976" w:name="_Toc463096033"/>
      <w:r>
        <w:rPr>
          <w:rtl/>
        </w:rPr>
        <w:t>بسم الله الرحمن الر</w:t>
      </w:r>
      <w:r w:rsidRPr="00AB0D7F">
        <w:rPr>
          <w:rtl/>
        </w:rPr>
        <w:t>حيم الحمد لله رب العالمين، وصلى الله على سيدنا محمد وآله الطاهرين، وسلم تسليما</w:t>
      </w:r>
      <w:r>
        <w:t>.</w:t>
      </w:r>
    </w:p>
    <w:p w14:paraId="452E21C6"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64CB2AE7" w14:textId="1875B186" w:rsidR="00057878" w:rsidRDefault="001D2A8B" w:rsidP="001D2A8B">
      <w:pPr>
        <w:pStyle w:val="Heading2Center"/>
        <w:rPr>
          <w:rtl/>
          <w:lang w:bidi="fa-IR"/>
        </w:rPr>
      </w:pPr>
      <w:bookmarkStart w:id="1977" w:name="_Toc31882705"/>
      <w:bookmarkStart w:id="1978" w:name="_Toc31883434"/>
      <w:bookmarkStart w:id="1979" w:name="_Toc31884121"/>
      <w:r w:rsidRPr="00BD4DDA">
        <w:rPr>
          <w:rtl/>
          <w:lang w:bidi="fa-IR"/>
        </w:rPr>
        <w:t>60</w:t>
      </w:r>
      <w:r w:rsidR="00B71A3A" w:rsidRPr="00B71A3A">
        <w:rPr>
          <w:rtl/>
        </w:rPr>
        <w:t>-</w:t>
      </w:r>
      <w:r w:rsidR="0016284F" w:rsidRPr="0016284F">
        <w:rPr>
          <w:rtl/>
        </w:rPr>
        <w:t xml:space="preserve"> </w:t>
      </w:r>
      <w:r w:rsidRPr="00BD4DDA">
        <w:rPr>
          <w:rtl/>
          <w:lang w:bidi="fa-IR"/>
        </w:rPr>
        <w:t>بَابُ اللِّبَاسِ الَّذِي تُكْرَهُ</w:t>
      </w:r>
      <w:r>
        <w:rPr>
          <w:rtl/>
          <w:lang w:bidi="fa-IR"/>
        </w:rPr>
        <w:t xml:space="preserve"> </w:t>
      </w:r>
      <w:r w:rsidRPr="00BD4DDA">
        <w:rPr>
          <w:rtl/>
          <w:lang w:bidi="fa-IR"/>
        </w:rPr>
        <w:t>الصَّلَاةُ فِيهِ وَمَا لَاتُكْرَهُ</w:t>
      </w:r>
      <w:bookmarkEnd w:id="1975"/>
      <w:bookmarkEnd w:id="1976"/>
      <w:bookmarkEnd w:id="1977"/>
      <w:bookmarkEnd w:id="1978"/>
      <w:bookmarkEnd w:id="1979"/>
    </w:p>
    <w:p w14:paraId="0C878A36" w14:textId="260FF47D" w:rsidR="001D2A8B" w:rsidRPr="00D01339" w:rsidRDefault="00057878" w:rsidP="00057878">
      <w:pPr>
        <w:pStyle w:val="Heading2Center"/>
      </w:pPr>
      <w:bookmarkStart w:id="1980" w:name="_Toc31882706"/>
      <w:bookmarkStart w:id="1981" w:name="_Toc31883435"/>
      <w:bookmarkStart w:id="1982" w:name="_Toc31884122"/>
      <w:r w:rsidRPr="00D01339">
        <w:t>Chapter 6</w:t>
      </w:r>
      <w:r w:rsidR="001D2A8B" w:rsidRPr="00D01339">
        <w:t>0 - The clothes in which the Salāt is disliked, and what is not disliked</w:t>
      </w:r>
      <w:bookmarkEnd w:id="1980"/>
      <w:bookmarkEnd w:id="1981"/>
      <w:bookmarkEnd w:id="1982"/>
    </w:p>
    <w:p w14:paraId="46CE0359"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ابْنِ بُكَيْرٍ، قَالَ: سَأَلَ زُرَارَةُ أَبَا عَبْدِ اللهِ </w:t>
      </w:r>
      <w:r w:rsidRPr="008C051F">
        <w:rPr>
          <w:rStyle w:val="libAlaemChar"/>
          <w:rtl/>
        </w:rPr>
        <w:t>عليه‌السلام</w:t>
      </w:r>
      <w:r w:rsidRPr="00BD4DDA">
        <w:rPr>
          <w:rtl/>
          <w:lang w:bidi="fa-IR"/>
        </w:rPr>
        <w:t xml:space="preserve"> عَنِ الصَّلَاةِ فِي</w:t>
      </w:r>
      <w:r>
        <w:rPr>
          <w:rtl/>
          <w:lang w:bidi="fa-IR"/>
        </w:rPr>
        <w:t xml:space="preserve"> </w:t>
      </w:r>
      <w:r w:rsidRPr="00BD4DDA">
        <w:rPr>
          <w:rtl/>
          <w:lang w:bidi="fa-IR"/>
        </w:rPr>
        <w:t>الثَّعَالِبِ وَالْفَنَكِ</w:t>
      </w:r>
      <w:r>
        <w:rPr>
          <w:rtl/>
          <w:lang w:bidi="fa-IR"/>
        </w:rPr>
        <w:t xml:space="preserve"> </w:t>
      </w:r>
      <w:r w:rsidRPr="00BD4DDA">
        <w:rPr>
          <w:rtl/>
          <w:lang w:bidi="fa-IR"/>
        </w:rPr>
        <w:t>وَالسِّنْجَابِ وَغَيْرِهِ مِنَ الْوَبَرِ</w:t>
      </w:r>
      <w:r>
        <w:rPr>
          <w:rtl/>
          <w:lang w:bidi="fa-IR"/>
        </w:rPr>
        <w:t xml:space="preserve">؟ </w:t>
      </w:r>
      <w:r w:rsidRPr="00BD4DDA">
        <w:rPr>
          <w:rtl/>
          <w:lang w:bidi="fa-IR"/>
        </w:rPr>
        <w:t xml:space="preserve">فَأَخْرَجَ كِتَاباً زَعَمَ أَنَّهُ إِمْلَاءُ رَسُولِ اللهِ </w:t>
      </w:r>
      <w:r w:rsidRPr="008C051F">
        <w:rPr>
          <w:rStyle w:val="libAlaemChar"/>
          <w:rtl/>
        </w:rPr>
        <w:t>صلى‌الله‌عليه‌وآله‌وسلم</w:t>
      </w:r>
      <w:r>
        <w:rPr>
          <w:rtl/>
          <w:lang w:bidi="fa-IR"/>
        </w:rPr>
        <w:t xml:space="preserve">: </w:t>
      </w:r>
      <w:r w:rsidRPr="00BD4DDA">
        <w:rPr>
          <w:rtl/>
          <w:lang w:bidi="fa-IR"/>
        </w:rPr>
        <w:t>« أَنَّ الصَّلَاةَ فِي وَبَرِ كُلِّ شَيْ‌ءٍ حَرَامٍ أَكْلُهُ</w:t>
      </w:r>
      <w:r>
        <w:rPr>
          <w:rtl/>
          <w:lang w:bidi="fa-IR"/>
        </w:rPr>
        <w:t xml:space="preserve">، </w:t>
      </w:r>
      <w:r w:rsidRPr="00BD4DDA">
        <w:rPr>
          <w:rtl/>
          <w:lang w:bidi="fa-IR"/>
        </w:rPr>
        <w:t>فَالصَّلَاةُ فِي وَبَرِهِ</w:t>
      </w:r>
      <w:r>
        <w:rPr>
          <w:rtl/>
          <w:lang w:bidi="fa-IR"/>
        </w:rPr>
        <w:t xml:space="preserve"> </w:t>
      </w:r>
      <w:r w:rsidRPr="00BD4DDA">
        <w:rPr>
          <w:rtl/>
          <w:lang w:bidi="fa-IR"/>
        </w:rPr>
        <w:t>وَشَعْرِهِ وَجِلْدِهِ وَبَوْلِهِ وَرَوْثِهِ</w:t>
      </w:r>
      <w:r>
        <w:rPr>
          <w:rtl/>
          <w:lang w:bidi="fa-IR"/>
        </w:rPr>
        <w:t xml:space="preserve"> </w:t>
      </w:r>
      <w:r w:rsidRPr="00BD4DDA">
        <w:rPr>
          <w:rtl/>
          <w:lang w:bidi="fa-IR"/>
        </w:rPr>
        <w:t>وَكُلِّ شَيْ‌ءٍ مِنْهُ فَاسِدَةٌ</w:t>
      </w:r>
      <w:r>
        <w:rPr>
          <w:rtl/>
          <w:lang w:bidi="fa-IR"/>
        </w:rPr>
        <w:t xml:space="preserve">، </w:t>
      </w:r>
      <w:r w:rsidRPr="00BD4DDA">
        <w:rPr>
          <w:rtl/>
          <w:lang w:bidi="fa-IR"/>
        </w:rPr>
        <w:t>لَا تُقْبَلُ تِلْكَ الصَّلَاةُ حَتّى تُصَلِّيَ</w:t>
      </w:r>
      <w:r>
        <w:rPr>
          <w:rtl/>
          <w:lang w:bidi="fa-IR"/>
        </w:rPr>
        <w:t xml:space="preserve"> </w:t>
      </w:r>
      <w:r w:rsidRPr="00BD4DDA">
        <w:rPr>
          <w:rtl/>
          <w:lang w:bidi="fa-IR"/>
        </w:rPr>
        <w:t>فِي غَيْرِهِ مِمَّا أَحَلَّ اللهُ أَكْلَهُ »</w:t>
      </w:r>
      <w:r>
        <w:rPr>
          <w:rtl/>
          <w:lang w:bidi="fa-IR"/>
        </w:rPr>
        <w:t xml:space="preserve">. </w:t>
      </w:r>
      <w:r w:rsidRPr="00BD4DDA">
        <w:rPr>
          <w:rtl/>
          <w:lang w:bidi="fa-IR"/>
        </w:rPr>
        <w:t>ثُمَّ قَالَ</w:t>
      </w:r>
      <w:r>
        <w:rPr>
          <w:rtl/>
          <w:lang w:bidi="fa-IR"/>
        </w:rPr>
        <w:t xml:space="preserve">: </w:t>
      </w:r>
      <w:r w:rsidRPr="00BD4DDA">
        <w:rPr>
          <w:rtl/>
          <w:lang w:bidi="fa-IR"/>
        </w:rPr>
        <w:t>« يَا زُرَارَةُ</w:t>
      </w:r>
      <w:r>
        <w:rPr>
          <w:rtl/>
          <w:lang w:bidi="fa-IR"/>
        </w:rPr>
        <w:t xml:space="preserve">، </w:t>
      </w:r>
      <w:r w:rsidRPr="00BD4DDA">
        <w:rPr>
          <w:rtl/>
          <w:lang w:bidi="fa-IR"/>
        </w:rPr>
        <w:t>هذَا عَنْ</w:t>
      </w:r>
      <w:r>
        <w:rPr>
          <w:rtl/>
          <w:lang w:bidi="fa-IR"/>
        </w:rPr>
        <w:t xml:space="preserve"> </w:t>
      </w:r>
      <w:r w:rsidRPr="00BD4DDA">
        <w:rPr>
          <w:rtl/>
          <w:lang w:bidi="fa-IR"/>
        </w:rPr>
        <w:t xml:space="preserve">رَسُولِ اللهِ </w:t>
      </w:r>
      <w:r w:rsidRPr="008C051F">
        <w:rPr>
          <w:rStyle w:val="libAlaemChar"/>
          <w:rtl/>
        </w:rPr>
        <w:t>صلى‌الله‌عليه‌وآله‌وسلم</w:t>
      </w:r>
      <w:r>
        <w:rPr>
          <w:rtl/>
          <w:lang w:bidi="fa-IR"/>
        </w:rPr>
        <w:t xml:space="preserve">، </w:t>
      </w:r>
      <w:r w:rsidRPr="00BD4DDA">
        <w:rPr>
          <w:rtl/>
          <w:lang w:bidi="fa-IR"/>
        </w:rPr>
        <w:t>فَاحْفَظْ ذلِكَ يَا زُرَارَةُ</w:t>
      </w:r>
      <w:r>
        <w:rPr>
          <w:rtl/>
          <w:lang w:bidi="fa-IR"/>
        </w:rPr>
        <w:t xml:space="preserve">: </w:t>
      </w:r>
      <w:r w:rsidRPr="00BD4DDA">
        <w:rPr>
          <w:rtl/>
          <w:lang w:bidi="fa-IR"/>
        </w:rPr>
        <w:t>فَإِنْ</w:t>
      </w:r>
      <w:r>
        <w:rPr>
          <w:rtl/>
          <w:lang w:bidi="fa-IR"/>
        </w:rPr>
        <w:t xml:space="preserve"> </w:t>
      </w:r>
      <w:r w:rsidRPr="00BD4DDA">
        <w:rPr>
          <w:rtl/>
          <w:lang w:bidi="fa-IR"/>
        </w:rPr>
        <w:t>كَانَ مِمَّا يُؤْكَلُ لَحْمُهُ</w:t>
      </w:r>
      <w:r>
        <w:rPr>
          <w:rtl/>
          <w:lang w:bidi="fa-IR"/>
        </w:rPr>
        <w:t xml:space="preserve">، </w:t>
      </w:r>
      <w:r w:rsidRPr="00BD4DDA">
        <w:rPr>
          <w:rtl/>
          <w:lang w:bidi="fa-IR"/>
        </w:rPr>
        <w:t>فَالصَّلَاةُ</w:t>
      </w:r>
      <w:r>
        <w:rPr>
          <w:rtl/>
          <w:lang w:bidi="fa-IR"/>
        </w:rPr>
        <w:t xml:space="preserve"> </w:t>
      </w:r>
      <w:r w:rsidRPr="00BD4DDA">
        <w:rPr>
          <w:rtl/>
          <w:lang w:bidi="fa-IR"/>
        </w:rPr>
        <w:t>فِي وَبَرِهِ وَبَوْلِهِ وَشَعْرِهِ وَرَوْثِهِ وَأَلْبَانِهِ وَكُلِّ شَيْ‌ءٍ مِنْهُ جَائِزَةٌ</w:t>
      </w:r>
      <w:r>
        <w:rPr>
          <w:rtl/>
          <w:lang w:bidi="fa-IR"/>
        </w:rPr>
        <w:t xml:space="preserve"> </w:t>
      </w:r>
      <w:r w:rsidRPr="00BD4DDA">
        <w:rPr>
          <w:rtl/>
          <w:lang w:bidi="fa-IR"/>
        </w:rPr>
        <w:t>إِذَا عَلِمْتَ أَنَّهُ ذَكِيٌّ قَدْ ذَكَّاهُ الذَّبْحُ</w:t>
      </w:r>
      <w:r>
        <w:rPr>
          <w:rtl/>
          <w:lang w:bidi="fa-IR"/>
        </w:rPr>
        <w:t xml:space="preserve">: </w:t>
      </w:r>
      <w:r w:rsidRPr="00BD4DDA">
        <w:rPr>
          <w:rtl/>
          <w:lang w:bidi="fa-IR"/>
        </w:rPr>
        <w:t>فَإِنْ</w:t>
      </w:r>
      <w:r>
        <w:rPr>
          <w:rtl/>
          <w:lang w:bidi="fa-IR"/>
        </w:rPr>
        <w:t xml:space="preserve"> </w:t>
      </w:r>
      <w:r w:rsidRPr="00BD4DDA">
        <w:rPr>
          <w:rtl/>
          <w:lang w:bidi="fa-IR"/>
        </w:rPr>
        <w:t>كَانَ غَيْرَ ذلِكَ مِمَّا قَدْ نُهِيتَ عَنْ أَكْلِهِ وَحَرُمَ</w:t>
      </w:r>
      <w:r>
        <w:rPr>
          <w:rtl/>
          <w:lang w:bidi="fa-IR"/>
        </w:rPr>
        <w:t xml:space="preserve"> </w:t>
      </w:r>
      <w:r w:rsidRPr="00BD4DDA">
        <w:rPr>
          <w:rtl/>
          <w:lang w:bidi="fa-IR"/>
        </w:rPr>
        <w:t>عَلَيْكَ</w:t>
      </w:r>
      <w:r>
        <w:rPr>
          <w:rtl/>
          <w:lang w:bidi="fa-IR"/>
        </w:rPr>
        <w:t xml:space="preserve"> </w:t>
      </w:r>
      <w:r w:rsidRPr="00BD4DDA">
        <w:rPr>
          <w:rtl/>
          <w:lang w:bidi="fa-IR"/>
        </w:rPr>
        <w:t>أَكْلُهُ</w:t>
      </w:r>
      <w:r>
        <w:rPr>
          <w:rtl/>
          <w:lang w:bidi="fa-IR"/>
        </w:rPr>
        <w:t xml:space="preserve">، </w:t>
      </w:r>
      <w:r w:rsidRPr="00BD4DDA">
        <w:rPr>
          <w:rtl/>
          <w:lang w:bidi="fa-IR"/>
        </w:rPr>
        <w:t>فَالصَّلَاةُ فِي كُلِّ شَيْ‌ءٍ مِنْهُ فَاسِدَةٌ</w:t>
      </w:r>
      <w:r>
        <w:rPr>
          <w:rtl/>
          <w:lang w:bidi="fa-IR"/>
        </w:rPr>
        <w:t xml:space="preserve">، </w:t>
      </w:r>
      <w:r w:rsidRPr="00BD4DDA">
        <w:rPr>
          <w:rtl/>
          <w:lang w:bidi="fa-IR"/>
        </w:rPr>
        <w:t>ذَكَّاهُ الذَّبْحُ أَوْ لَمْ يُذَكِّهِ »</w:t>
      </w:r>
      <w:r>
        <w:rPr>
          <w:rtl/>
          <w:lang w:bidi="fa-IR"/>
        </w:rPr>
        <w:t>.</w:t>
      </w:r>
    </w:p>
    <w:p w14:paraId="68633CFB" w14:textId="77777777" w:rsidR="001D2A8B" w:rsidRDefault="001D2A8B" w:rsidP="001D2A8B">
      <w:pPr>
        <w:pStyle w:val="libNormal"/>
      </w:pPr>
      <w:r>
        <w:t>Ali Bin Ibrahim, from his father, from Ibn Abu Umeyr, from Ibn Bukeyr who said,</w:t>
      </w:r>
    </w:p>
    <w:p w14:paraId="4227463F" w14:textId="77777777" w:rsidR="001D2A8B" w:rsidRDefault="001D2A8B" w:rsidP="001D2A8B">
      <w:pPr>
        <w:pStyle w:val="libNormal"/>
      </w:pPr>
      <w:r>
        <w:t>‘Zurara asked Abu Abdullah</w:t>
      </w:r>
      <w:r w:rsidRPr="00813829">
        <w:rPr>
          <w:rStyle w:val="libAlaemEnChar"/>
        </w:rPr>
        <w:t>asws</w:t>
      </w:r>
      <w:r>
        <w:t xml:space="preserve"> about the </w:t>
      </w:r>
      <w:r w:rsidRPr="009157A6">
        <w:rPr>
          <w:rStyle w:val="libNormalChar"/>
        </w:rPr>
        <w:t xml:space="preserve">Salāt </w:t>
      </w:r>
      <w:r>
        <w:t>in the fur of the fox, and the sheep, and the squirrel, and others. So he</w:t>
      </w:r>
      <w:r w:rsidRPr="00813829">
        <w:rPr>
          <w:rStyle w:val="libAlaemEnChar"/>
        </w:rPr>
        <w:t>asws</w:t>
      </w:r>
      <w:r>
        <w:t xml:space="preserve"> took out a letter, saying that it</w:t>
      </w:r>
      <w:r w:rsidRPr="002A5891">
        <w:t xml:space="preserve"> was </w:t>
      </w:r>
      <w:r>
        <w:t>a dictation of Rasool-Allah</w:t>
      </w:r>
      <w:r w:rsidRPr="00EA6A8A">
        <w:rPr>
          <w:rStyle w:val="libAlaemEnChar"/>
        </w:rPr>
        <w:t>saww</w:t>
      </w:r>
      <w:r>
        <w:t xml:space="preserve"> that the </w:t>
      </w:r>
      <w:r w:rsidRPr="009157A6">
        <w:rPr>
          <w:rStyle w:val="libNormalChar"/>
        </w:rPr>
        <w:t xml:space="preserve">Salāt </w:t>
      </w:r>
      <w:r>
        <w:t xml:space="preserve">(is prohibited) in the fur of everything the eating of which is Prohibited - so the </w:t>
      </w:r>
      <w:r w:rsidRPr="009157A6">
        <w:rPr>
          <w:rStyle w:val="libNormalChar"/>
        </w:rPr>
        <w:t xml:space="preserve">Salāt </w:t>
      </w:r>
      <w:r>
        <w:t xml:space="preserve">in its fur, and its hair, and its skin, and its urine, and its dung, and its milk; and everything from it is a spoiler - that </w:t>
      </w:r>
      <w:r w:rsidRPr="009157A6">
        <w:rPr>
          <w:rStyle w:val="libNormalChar"/>
        </w:rPr>
        <w:t xml:space="preserve">Salāt </w:t>
      </w:r>
      <w:r>
        <w:t>is not Acceptable until you pray in something else from what Allah</w:t>
      </w:r>
      <w:r w:rsidRPr="001C3974">
        <w:rPr>
          <w:rStyle w:val="libAlaemEnChar"/>
        </w:rPr>
        <w:t>azwj</w:t>
      </w:r>
      <w:r w:rsidRPr="002A5891">
        <w:t xml:space="preserve"> has </w:t>
      </w:r>
      <w:r>
        <w:t>Permitted its consumption’.</w:t>
      </w:r>
    </w:p>
    <w:p w14:paraId="364F755F" w14:textId="38F4EE4E" w:rsidR="00093B5C" w:rsidRDefault="001D2A8B" w:rsidP="001D2A8B">
      <w:pPr>
        <w:pStyle w:val="libNormal"/>
      </w:pPr>
      <w:r>
        <w:t>Then he</w:t>
      </w:r>
      <w:r w:rsidRPr="00813829">
        <w:rPr>
          <w:rStyle w:val="libAlaemEnChar"/>
        </w:rPr>
        <w:t>asws</w:t>
      </w:r>
      <w:r>
        <w:t xml:space="preserve"> said: ‘O Zurara! This is from Rasool-Allah</w:t>
      </w:r>
      <w:r w:rsidRPr="00EA6A8A">
        <w:rPr>
          <w:rStyle w:val="libAlaemEnChar"/>
        </w:rPr>
        <w:t>saww</w:t>
      </w:r>
      <w:r>
        <w:t>, therefore memorise that. O Zurara! So if it</w:t>
      </w:r>
      <w:r w:rsidRPr="002A5891">
        <w:t xml:space="preserve"> was </w:t>
      </w:r>
      <w:r>
        <w:t xml:space="preserve">from what its flesh can be eaten, so the </w:t>
      </w:r>
      <w:r w:rsidRPr="009157A6">
        <w:rPr>
          <w:rStyle w:val="libNormalChar"/>
        </w:rPr>
        <w:t xml:space="preserve">Salāt </w:t>
      </w:r>
      <w:r>
        <w:t>in its fur, and its urine, and its hair, and its dung, and its milk, and everything from it, is allowed, when you know that it is pure, the slaughter having purified it. So if it</w:t>
      </w:r>
      <w:r w:rsidRPr="002A5891">
        <w:t xml:space="preserve"> was </w:t>
      </w:r>
      <w:r>
        <w:t>other than that from what Allah</w:t>
      </w:r>
      <w:r w:rsidRPr="001C3974">
        <w:rPr>
          <w:rStyle w:val="libAlaemEnChar"/>
        </w:rPr>
        <w:t>azwj</w:t>
      </w:r>
      <w:r w:rsidRPr="002A5891">
        <w:t xml:space="preserve"> has </w:t>
      </w:r>
      <w:r>
        <w:t xml:space="preserve">Forbidden from eating it, and eating it is Prohibited upon you, so the </w:t>
      </w:r>
      <w:r w:rsidRPr="009157A6">
        <w:rPr>
          <w:rStyle w:val="libNormalChar"/>
        </w:rPr>
        <w:t xml:space="preserve">Salāt </w:t>
      </w:r>
      <w:r>
        <w:t>in everything from it, is a spoiler, whether its slaughter</w:t>
      </w:r>
      <w:r w:rsidRPr="002A5891">
        <w:t xml:space="preserve"> has </w:t>
      </w:r>
      <w:r>
        <w:t>purified it or not purified it’.</w:t>
      </w:r>
      <w:r w:rsidR="00093B5C" w:rsidRPr="00A15820">
        <w:rPr>
          <w:rStyle w:val="libFootnotenumChar"/>
        </w:rPr>
        <w:t>1</w:t>
      </w:r>
    </w:p>
    <w:p w14:paraId="687163E2" w14:textId="215692DB" w:rsidR="001D2A8B" w:rsidRDefault="001D2A8B" w:rsidP="00270865">
      <w:pPr>
        <w:pStyle w:val="libAr"/>
        <w:rPr>
          <w:rtl/>
          <w:lang w:bidi="fa-IR"/>
        </w:rPr>
      </w:pPr>
      <w:r w:rsidRPr="008C051F">
        <w:rPr>
          <w:rStyle w:val="libBold2Char"/>
          <w:rtl/>
        </w:rPr>
        <w:lastRenderedPageBreak/>
        <w:t>2.</w:t>
      </w:r>
      <w:r w:rsidRPr="00270865">
        <w:rPr>
          <w:rtl/>
          <w:lang w:bidi="fa-IR"/>
        </w:rPr>
        <w:t xml:space="preserve"> عَلِيُّ بْنُ مُحَمَّدٍ، عَنْ عَبْدِ اللهِ بْنِ إِسْحَاقَ الْعَلَوِيِّ، عَنِ الْحَسَنِ بْنِ عَلِيٍّ، عَنْ مُحَمَّدِ بْنِ سُلَيْمَانَ الدَّيْلَمِيِّ، عَنْ عَيْثَمِ بْنِ أَسْلَمَ النَّجَاشِيِّ، عَنْ أَبِي بَصِيرٍ، قَالَ: سَأَلْتُ أَبَا عَبْدِ اللهِ </w:t>
      </w:r>
      <w:r w:rsidRPr="008C051F">
        <w:rPr>
          <w:rStyle w:val="libAlaemChar"/>
          <w:rtl/>
        </w:rPr>
        <w:t>عليه‌السلام</w:t>
      </w:r>
      <w:r w:rsidRPr="00BD4DDA">
        <w:rPr>
          <w:rtl/>
          <w:lang w:bidi="fa-IR"/>
        </w:rPr>
        <w:t xml:space="preserve"> عَنِ الصَّلَاةِ فِي الْفِرَاءِ</w:t>
      </w:r>
      <w:r>
        <w:rPr>
          <w:rtl/>
          <w:lang w:bidi="fa-IR"/>
        </w:rPr>
        <w:t xml:space="preserve">؟ </w:t>
      </w:r>
      <w:r w:rsidRPr="00BD4DDA">
        <w:rPr>
          <w:rtl/>
          <w:lang w:bidi="fa-IR"/>
        </w:rPr>
        <w:t>قَالَ</w:t>
      </w:r>
      <w:r>
        <w:rPr>
          <w:rtl/>
          <w:lang w:bidi="fa-IR"/>
        </w:rPr>
        <w:t xml:space="preserve">: </w:t>
      </w:r>
      <w:r w:rsidRPr="00BD4DDA">
        <w:rPr>
          <w:rtl/>
          <w:lang w:bidi="fa-IR"/>
        </w:rPr>
        <w:t>« كَانَ عَلِيُّ بْنُ الْحُسَيْنِ</w:t>
      </w:r>
      <w:r>
        <w:rPr>
          <w:rtl/>
          <w:lang w:bidi="fa-IR"/>
        </w:rPr>
        <w:t xml:space="preserve"> ـ </w:t>
      </w:r>
      <w:r w:rsidRPr="00BD4DDA">
        <w:rPr>
          <w:rtl/>
          <w:lang w:bidi="fa-IR"/>
        </w:rPr>
        <w:t>صَلَوَاتُ اللهِ عَلَيْهِمَا</w:t>
      </w:r>
      <w:r>
        <w:rPr>
          <w:rtl/>
          <w:lang w:bidi="fa-IR"/>
        </w:rPr>
        <w:t xml:space="preserve"> ـ </w:t>
      </w:r>
      <w:r w:rsidRPr="00BD4DDA">
        <w:rPr>
          <w:rtl/>
          <w:lang w:bidi="fa-IR"/>
        </w:rPr>
        <w:t>رَجُلاً صَرِداً</w:t>
      </w:r>
      <w:r>
        <w:rPr>
          <w:rtl/>
          <w:lang w:bidi="fa-IR"/>
        </w:rPr>
        <w:t xml:space="preserve"> </w:t>
      </w:r>
      <w:r w:rsidRPr="00BD4DDA">
        <w:rPr>
          <w:rtl/>
          <w:lang w:bidi="fa-IR"/>
        </w:rPr>
        <w:t>لَاتُدْفِئُهُ</w:t>
      </w:r>
      <w:r>
        <w:rPr>
          <w:rtl/>
          <w:lang w:bidi="fa-IR"/>
        </w:rPr>
        <w:t xml:space="preserve"> </w:t>
      </w:r>
      <w:r w:rsidRPr="00BD4DDA">
        <w:rPr>
          <w:rtl/>
          <w:lang w:bidi="fa-IR"/>
        </w:rPr>
        <w:t>فِرَاءُ</w:t>
      </w:r>
      <w:r>
        <w:rPr>
          <w:rtl/>
          <w:lang w:bidi="fa-IR"/>
        </w:rPr>
        <w:t xml:space="preserve"> </w:t>
      </w:r>
      <w:r w:rsidRPr="00BD4DDA">
        <w:rPr>
          <w:rtl/>
          <w:lang w:bidi="fa-IR"/>
        </w:rPr>
        <w:t>الْحِجَازِ</w:t>
      </w:r>
      <w:r>
        <w:rPr>
          <w:rtl/>
          <w:lang w:bidi="fa-IR"/>
        </w:rPr>
        <w:t xml:space="preserve">: </w:t>
      </w:r>
      <w:r w:rsidRPr="00BD4DDA">
        <w:rPr>
          <w:rtl/>
          <w:lang w:bidi="fa-IR"/>
        </w:rPr>
        <w:t>لِأَنَّ دِبَاغَتَهَا</w:t>
      </w:r>
      <w:r>
        <w:rPr>
          <w:rtl/>
          <w:lang w:bidi="fa-IR"/>
        </w:rPr>
        <w:t xml:space="preserve"> </w:t>
      </w:r>
      <w:r w:rsidRPr="00BD4DDA">
        <w:rPr>
          <w:rtl/>
          <w:lang w:bidi="fa-IR"/>
        </w:rPr>
        <w:t>بِالْقَرَظِ</w:t>
      </w:r>
      <w:r>
        <w:rPr>
          <w:rtl/>
          <w:lang w:bidi="fa-IR"/>
        </w:rPr>
        <w:t xml:space="preserve">، </w:t>
      </w:r>
      <w:r w:rsidRPr="00BD4DDA">
        <w:rPr>
          <w:rtl/>
          <w:lang w:bidi="fa-IR"/>
        </w:rPr>
        <w:t>فَكَانَ</w:t>
      </w:r>
      <w:r>
        <w:rPr>
          <w:rtl/>
          <w:lang w:bidi="fa-IR"/>
        </w:rPr>
        <w:t xml:space="preserve"> </w:t>
      </w:r>
      <w:r w:rsidRPr="00BD4DDA">
        <w:rPr>
          <w:rtl/>
          <w:lang w:bidi="fa-IR"/>
        </w:rPr>
        <w:t>يَبْعَثُ إِلَى الْعِرَاقِ</w:t>
      </w:r>
      <w:r>
        <w:rPr>
          <w:rtl/>
          <w:lang w:bidi="fa-IR"/>
        </w:rPr>
        <w:t xml:space="preserve">، </w:t>
      </w:r>
      <w:r w:rsidRPr="00BD4DDA">
        <w:rPr>
          <w:rtl/>
          <w:lang w:bidi="fa-IR"/>
        </w:rPr>
        <w:t>فَيُؤْتى مِمَّا قِبَلَهُمْ</w:t>
      </w:r>
      <w:r>
        <w:rPr>
          <w:rtl/>
          <w:lang w:bidi="fa-IR"/>
        </w:rPr>
        <w:t xml:space="preserve"> </w:t>
      </w:r>
      <w:r w:rsidRPr="00BD4DDA">
        <w:rPr>
          <w:rtl/>
          <w:lang w:bidi="fa-IR"/>
        </w:rPr>
        <w:t>بِالْفَرْوِ</w:t>
      </w:r>
      <w:r>
        <w:rPr>
          <w:rtl/>
          <w:lang w:bidi="fa-IR"/>
        </w:rPr>
        <w:t xml:space="preserve">، </w:t>
      </w:r>
      <w:r w:rsidRPr="00BD4DDA">
        <w:rPr>
          <w:rtl/>
          <w:lang w:bidi="fa-IR"/>
        </w:rPr>
        <w:t>فَيَلْبَسُهُ</w:t>
      </w:r>
      <w:r>
        <w:rPr>
          <w:rtl/>
          <w:lang w:bidi="fa-IR"/>
        </w:rPr>
        <w:t xml:space="preserve">، </w:t>
      </w:r>
      <w:r w:rsidRPr="00BD4DDA">
        <w:rPr>
          <w:rtl/>
          <w:lang w:bidi="fa-IR"/>
        </w:rPr>
        <w:t>فَإِذَا حَضَرَتِ الصَّلَاةُ أَلْقَاهُ</w:t>
      </w:r>
      <w:r>
        <w:rPr>
          <w:rtl/>
          <w:lang w:bidi="fa-IR"/>
        </w:rPr>
        <w:t xml:space="preserve">، </w:t>
      </w:r>
      <w:r w:rsidRPr="00BD4DDA">
        <w:rPr>
          <w:rtl/>
          <w:lang w:bidi="fa-IR"/>
        </w:rPr>
        <w:t>وَأَلْقَى الْقَمِيصَ الَّذِي تَحْتَهُ</w:t>
      </w:r>
      <w:r>
        <w:rPr>
          <w:rtl/>
          <w:lang w:bidi="fa-IR"/>
        </w:rPr>
        <w:t xml:space="preserve">، </w:t>
      </w:r>
      <w:r w:rsidRPr="00BD4DDA">
        <w:rPr>
          <w:rtl/>
          <w:lang w:bidi="fa-IR"/>
        </w:rPr>
        <w:t>الَّذِي يَلِيهِ</w:t>
      </w:r>
      <w:r>
        <w:rPr>
          <w:rtl/>
          <w:lang w:bidi="fa-IR"/>
        </w:rPr>
        <w:t xml:space="preserve">، </w:t>
      </w:r>
      <w:r w:rsidRPr="00BD4DDA">
        <w:rPr>
          <w:rtl/>
          <w:lang w:bidi="fa-IR"/>
        </w:rPr>
        <w:t>فَكَانَ</w:t>
      </w:r>
      <w:r>
        <w:rPr>
          <w:rtl/>
          <w:lang w:bidi="fa-IR"/>
        </w:rPr>
        <w:t xml:space="preserve"> </w:t>
      </w:r>
      <w:r w:rsidRPr="00BD4DDA">
        <w:rPr>
          <w:rtl/>
          <w:lang w:bidi="fa-IR"/>
        </w:rPr>
        <w:t>يُسْأَلُ عَنْ ذلِكَ</w:t>
      </w:r>
      <w:r>
        <w:rPr>
          <w:rtl/>
          <w:lang w:bidi="fa-IR"/>
        </w:rPr>
        <w:t xml:space="preserve">، </w:t>
      </w:r>
      <w:r w:rsidRPr="00BD4DDA">
        <w:rPr>
          <w:rtl/>
          <w:lang w:bidi="fa-IR"/>
        </w:rPr>
        <w:t>فَقَالَ</w:t>
      </w:r>
      <w:r>
        <w:rPr>
          <w:rtl/>
          <w:lang w:bidi="fa-IR"/>
        </w:rPr>
        <w:t xml:space="preserve">: </w:t>
      </w:r>
      <w:r w:rsidRPr="00BD4DDA">
        <w:rPr>
          <w:rtl/>
          <w:lang w:bidi="fa-IR"/>
        </w:rPr>
        <w:t>إِنَّ أَهْلَ الْعِرَاقِ يَسْتَحِلُّونَ لِبَاسَ الْجُلُودِ الْمَيْتَةِ</w:t>
      </w:r>
      <w:r>
        <w:rPr>
          <w:rtl/>
          <w:lang w:bidi="fa-IR"/>
        </w:rPr>
        <w:t xml:space="preserve">، </w:t>
      </w:r>
      <w:r w:rsidRPr="00BD4DDA">
        <w:rPr>
          <w:rtl/>
          <w:lang w:bidi="fa-IR"/>
        </w:rPr>
        <w:t>وَيَزْعُمُونَ أَنَّ دِبَاغَهُ ذَكَاتُهُ »</w:t>
      </w:r>
      <w:r>
        <w:rPr>
          <w:rtl/>
          <w:lang w:bidi="fa-IR"/>
        </w:rPr>
        <w:t>.</w:t>
      </w:r>
    </w:p>
    <w:p w14:paraId="6111B36F" w14:textId="77777777" w:rsidR="001D2A8B" w:rsidRDefault="001D2A8B" w:rsidP="001D2A8B">
      <w:pPr>
        <w:pStyle w:val="libNormal"/>
      </w:pPr>
      <w:r>
        <w:t>Ali Bin Muhammad, from Abdullah Bin Is’haq Al Alawy, from Al Hassan Bin Ali, from Muhammad Bin Suleyman Al Daylami, from Aysam Bn Aslam Al Najjashy, from Abu Baseer who said,</w:t>
      </w:r>
    </w:p>
    <w:p w14:paraId="29789B09" w14:textId="0FB22C4F" w:rsidR="00093B5C" w:rsidRDefault="001D2A8B" w:rsidP="001D2A8B">
      <w:pPr>
        <w:pStyle w:val="libNormal"/>
      </w:pPr>
      <w:r>
        <w:t>‘I asked Abu Abdullah</w:t>
      </w:r>
      <w:r w:rsidRPr="00813829">
        <w:rPr>
          <w:rStyle w:val="libAlaemEnChar"/>
        </w:rPr>
        <w:t>asws</w:t>
      </w:r>
      <w:r>
        <w:t xml:space="preserve"> about the </w:t>
      </w:r>
      <w:r w:rsidRPr="009157A6">
        <w:rPr>
          <w:rStyle w:val="libNormalChar"/>
        </w:rPr>
        <w:t xml:space="preserve">Salāt </w:t>
      </w:r>
      <w:r>
        <w:t>in the furs. He</w:t>
      </w:r>
      <w:r w:rsidRPr="00813829">
        <w:rPr>
          <w:rStyle w:val="libAlaemEnChar"/>
        </w:rPr>
        <w:t>asws</w:t>
      </w:r>
      <w:r>
        <w:t xml:space="preserve"> said: ‘It</w:t>
      </w:r>
      <w:r w:rsidRPr="002A5891">
        <w:t xml:space="preserve"> was </w:t>
      </w:r>
      <w:r>
        <w:t>so that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was </w:t>
      </w:r>
      <w:r>
        <w:t xml:space="preserve">sensitive to cold. The furs of </w:t>
      </w:r>
      <w:r w:rsidRPr="00004DA2">
        <w:rPr>
          <w:rStyle w:val="libNormalChar"/>
        </w:rPr>
        <w:t>Al-Hijaz were no</w:t>
      </w:r>
      <w:r w:rsidR="00F773DF" w:rsidRPr="00004DA2">
        <w:rPr>
          <w:rStyle w:val="libNormalChar"/>
        </w:rPr>
        <w:t xml:space="preserve">t </w:t>
      </w:r>
      <w:r>
        <w:t>sufficiently (warm) for him</w:t>
      </w:r>
      <w:r w:rsidRPr="00813829">
        <w:rPr>
          <w:rStyle w:val="libAlaemEnChar"/>
        </w:rPr>
        <w:t>asws</w:t>
      </w:r>
      <w:r>
        <w:t xml:space="preserve"> because its tanning</w:t>
      </w:r>
      <w:r w:rsidRPr="002A5891">
        <w:t xml:space="preserve"> was </w:t>
      </w:r>
      <w:r>
        <w:t>it with tree sap. So he</w:t>
      </w:r>
      <w:r w:rsidRPr="00813829">
        <w:rPr>
          <w:rStyle w:val="libAlaemEnChar"/>
        </w:rPr>
        <w:t>asws</w:t>
      </w:r>
      <w:r>
        <w:t xml:space="preserve"> used to send someone to </w:t>
      </w:r>
      <w:r w:rsidRPr="00004DA2">
        <w:rPr>
          <w:rStyle w:val="libNormalChar"/>
        </w:rPr>
        <w:t>Al-Iraq, and he wo</w:t>
      </w:r>
      <w:r>
        <w:t>uld come with it from what</w:t>
      </w:r>
      <w:r w:rsidRPr="002A5891">
        <w:t xml:space="preserve"> was </w:t>
      </w:r>
      <w:r>
        <w:t>accepted to him</w:t>
      </w:r>
      <w:r w:rsidRPr="00813829">
        <w:rPr>
          <w:rStyle w:val="libAlaemEnChar"/>
        </w:rPr>
        <w:t>asws</w:t>
      </w:r>
      <w:r>
        <w:t xml:space="preserve"> with the furs, and he</w:t>
      </w:r>
      <w:r w:rsidRPr="00813829">
        <w:rPr>
          <w:rStyle w:val="libAlaemEnChar"/>
        </w:rPr>
        <w:t>asws</w:t>
      </w:r>
      <w:r>
        <w:t xml:space="preserve"> would wear it. So when the (time for) </w:t>
      </w:r>
      <w:r w:rsidRPr="009157A6">
        <w:rPr>
          <w:rStyle w:val="libNormalChar"/>
        </w:rPr>
        <w:t xml:space="preserve">Salāt </w:t>
      </w:r>
      <w:r>
        <w:t>came up, he</w:t>
      </w:r>
      <w:r w:rsidRPr="00813829">
        <w:rPr>
          <w:rStyle w:val="libAlaemEnChar"/>
        </w:rPr>
        <w:t>asws</w:t>
      </w:r>
      <w:r>
        <w:t xml:space="preserve"> would remove it and remove the shirt which</w:t>
      </w:r>
      <w:r w:rsidRPr="002A5891">
        <w:t xml:space="preserve"> was </w:t>
      </w:r>
      <w:r>
        <w:t>underneath it. So he</w:t>
      </w:r>
      <w:r w:rsidRPr="00813829">
        <w:rPr>
          <w:rStyle w:val="libAlaemEnChar"/>
        </w:rPr>
        <w:t>asws</w:t>
      </w:r>
      <w:r w:rsidRPr="002A5891">
        <w:t xml:space="preserve"> was </w:t>
      </w:r>
      <w:r>
        <w:t>asked about that, and he</w:t>
      </w:r>
      <w:r w:rsidRPr="00813829">
        <w:rPr>
          <w:rStyle w:val="libAlaemEnChar"/>
        </w:rPr>
        <w:t>asws</w:t>
      </w:r>
      <w:r>
        <w:t xml:space="preserve"> said: ‘The people of </w:t>
      </w:r>
      <w:r w:rsidRPr="00004DA2">
        <w:rPr>
          <w:rStyle w:val="libNormalChar"/>
        </w:rPr>
        <w:t>Al-Iraq are consid</w:t>
      </w:r>
      <w:r>
        <w:t>ering</w:t>
      </w:r>
      <w:r w:rsidRPr="002A5891">
        <w:t xml:space="preserve"> as </w:t>
      </w:r>
      <w:r>
        <w:t>Permissible, wearing the skins of the dead (animals), and they are claiming that tanning it, purifies it’.</w:t>
      </w:r>
      <w:r w:rsidR="00093B5C" w:rsidRPr="00A15820">
        <w:rPr>
          <w:rStyle w:val="libFootnotenumChar"/>
        </w:rPr>
        <w:t>2</w:t>
      </w:r>
    </w:p>
    <w:p w14:paraId="797C7275" w14:textId="12E07CF1" w:rsidR="001D2A8B" w:rsidRDefault="001D2A8B" w:rsidP="00270865">
      <w:pPr>
        <w:pStyle w:val="libAr"/>
        <w:rPr>
          <w:rtl/>
          <w:lang w:bidi="fa-IR"/>
        </w:rPr>
      </w:pPr>
      <w:r w:rsidRPr="008C051F">
        <w:rPr>
          <w:rStyle w:val="libBold2Char"/>
          <w:rtl/>
        </w:rPr>
        <w:t>3.</w:t>
      </w:r>
      <w:r w:rsidRPr="00270865">
        <w:rPr>
          <w:rtl/>
          <w:lang w:bidi="fa-IR"/>
        </w:rPr>
        <w:t xml:space="preserve"> وَبِهذَا الْإِسْنَادِ، عَنْ مُحَمَّدِ بْنِ سُلَيْمَانَ، عَنْ عَلِيِّ بْنِ أَبِي حَمْزَةَ، قَالَ: سَأَلْتُ أَبَا عَبْدِ اللهِ وَأَبَا الْحَسَنِ </w:t>
      </w:r>
      <w:r w:rsidRPr="008C051F">
        <w:rPr>
          <w:rStyle w:val="libAlaemChar"/>
          <w:rtl/>
        </w:rPr>
        <w:t>عليهما‌السلام</w:t>
      </w:r>
      <w:r>
        <w:rPr>
          <w:rtl/>
          <w:lang w:bidi="fa-IR"/>
        </w:rPr>
        <w:t xml:space="preserve"> </w:t>
      </w:r>
      <w:r w:rsidRPr="00BD4DDA">
        <w:rPr>
          <w:rtl/>
          <w:lang w:bidi="fa-IR"/>
        </w:rPr>
        <w:t>عَنْ لِبَاسِ الْفِرَاءِ وَالصَّلَاةِ فِيهَا</w:t>
      </w:r>
      <w:r>
        <w:rPr>
          <w:rtl/>
          <w:lang w:bidi="fa-IR"/>
        </w:rPr>
        <w:t xml:space="preserve">، </w:t>
      </w:r>
      <w:r w:rsidRPr="00BD4DDA">
        <w:rPr>
          <w:rtl/>
          <w:lang w:bidi="fa-IR"/>
        </w:rPr>
        <w:t>فَقَالَ</w:t>
      </w:r>
      <w:r>
        <w:rPr>
          <w:rtl/>
          <w:lang w:bidi="fa-IR"/>
        </w:rPr>
        <w:t xml:space="preserve">: </w:t>
      </w:r>
      <w:r w:rsidRPr="00BD4DDA">
        <w:rPr>
          <w:rtl/>
          <w:lang w:bidi="fa-IR"/>
        </w:rPr>
        <w:t>« لَا تُصَلِّ فِيهَا إِلاَّ فِيمَا كَانَ مِنْهُ ذَكِيّاً »</w:t>
      </w:r>
      <w:r>
        <w:rPr>
          <w:rtl/>
          <w:lang w:bidi="fa-IR"/>
        </w:rPr>
        <w:t>. قَالَ: قُلْتُ: أَ</w:t>
      </w:r>
      <w:r w:rsidRPr="00BD4DDA">
        <w:rPr>
          <w:rtl/>
          <w:lang w:bidi="fa-IR"/>
        </w:rPr>
        <w:t>وَلَيْسَ الذَّكِيُّ مِمَّا</w:t>
      </w:r>
      <w:r>
        <w:rPr>
          <w:rtl/>
          <w:lang w:bidi="fa-IR"/>
        </w:rPr>
        <w:t xml:space="preserve"> </w:t>
      </w:r>
      <w:r w:rsidRPr="00BD4DDA">
        <w:rPr>
          <w:rtl/>
          <w:lang w:bidi="fa-IR"/>
        </w:rPr>
        <w:t>ذُكِّيَ بِالْحَدِيدِ</w:t>
      </w:r>
      <w:r>
        <w:rPr>
          <w:rtl/>
          <w:lang w:bidi="fa-IR"/>
        </w:rPr>
        <w:t xml:space="preserve">؟ </w:t>
      </w:r>
      <w:r w:rsidRPr="00BD4DDA">
        <w:rPr>
          <w:rtl/>
          <w:lang w:bidi="fa-IR"/>
        </w:rPr>
        <w:t>فَقَالَ</w:t>
      </w:r>
      <w:r>
        <w:rPr>
          <w:rtl/>
          <w:lang w:bidi="fa-IR"/>
        </w:rPr>
        <w:t xml:space="preserve">: </w:t>
      </w:r>
      <w:r w:rsidRPr="00BD4DDA">
        <w:rPr>
          <w:rtl/>
          <w:lang w:bidi="fa-IR"/>
        </w:rPr>
        <w:t>« بَلى إِذَا كَانَ مِمَّا يُؤْكَلُ لَحْمُهُ »</w:t>
      </w:r>
      <w:r>
        <w:rPr>
          <w:rtl/>
          <w:lang w:bidi="fa-IR"/>
        </w:rPr>
        <w:t xml:space="preserve">. </w:t>
      </w:r>
      <w:r w:rsidRPr="00BD4DDA">
        <w:rPr>
          <w:rtl/>
          <w:lang w:bidi="fa-IR"/>
        </w:rPr>
        <w:t>قُلْتُ</w:t>
      </w:r>
      <w:r>
        <w:rPr>
          <w:rtl/>
          <w:lang w:bidi="fa-IR"/>
        </w:rPr>
        <w:t xml:space="preserve">: </w:t>
      </w:r>
      <w:r w:rsidRPr="00BD4DDA">
        <w:rPr>
          <w:rtl/>
          <w:lang w:bidi="fa-IR"/>
        </w:rPr>
        <w:t>وَمَا يُؤْكَلُ لَحْمُهُ</w:t>
      </w:r>
      <w:r>
        <w:rPr>
          <w:rtl/>
          <w:lang w:bidi="fa-IR"/>
        </w:rPr>
        <w:t xml:space="preserve"> </w:t>
      </w:r>
      <w:r w:rsidRPr="00BD4DDA">
        <w:rPr>
          <w:rtl/>
          <w:lang w:bidi="fa-IR"/>
        </w:rPr>
        <w:t>مِنْ غَيْرِ الْغَنَمِ</w:t>
      </w:r>
      <w:r>
        <w:rPr>
          <w:rtl/>
          <w:lang w:bidi="fa-IR"/>
        </w:rPr>
        <w:t xml:space="preserve">؟ </w:t>
      </w:r>
      <w:r w:rsidRPr="00BD4DDA">
        <w:rPr>
          <w:rtl/>
          <w:lang w:bidi="fa-IR"/>
        </w:rPr>
        <w:t>قَالَ</w:t>
      </w:r>
      <w:r>
        <w:rPr>
          <w:rtl/>
          <w:lang w:bidi="fa-IR"/>
        </w:rPr>
        <w:t xml:space="preserve">: </w:t>
      </w:r>
      <w:r w:rsidRPr="00BD4DDA">
        <w:rPr>
          <w:rtl/>
          <w:lang w:bidi="fa-IR"/>
        </w:rPr>
        <w:t>« لَا بَأْسَ بِالسِّنْجَابِ</w:t>
      </w:r>
      <w:r>
        <w:rPr>
          <w:rtl/>
          <w:lang w:bidi="fa-IR"/>
        </w:rPr>
        <w:t xml:space="preserve">: </w:t>
      </w:r>
      <w:r w:rsidRPr="00BD4DDA">
        <w:rPr>
          <w:rtl/>
          <w:lang w:bidi="fa-IR"/>
        </w:rPr>
        <w:t>فَإِنَّهُ دَابَّةٌ لَاتَأْكُلُ اللَّحْمَ</w:t>
      </w:r>
      <w:r>
        <w:rPr>
          <w:rtl/>
          <w:lang w:bidi="fa-IR"/>
        </w:rPr>
        <w:t xml:space="preserve">، </w:t>
      </w:r>
      <w:r w:rsidRPr="00BD4DDA">
        <w:rPr>
          <w:rtl/>
          <w:lang w:bidi="fa-IR"/>
        </w:rPr>
        <w:t>وَلَيْسَ</w:t>
      </w:r>
      <w:r>
        <w:rPr>
          <w:rtl/>
          <w:lang w:bidi="fa-IR"/>
        </w:rPr>
        <w:t xml:space="preserve"> </w:t>
      </w:r>
      <w:r w:rsidRPr="00BD4DDA">
        <w:rPr>
          <w:rtl/>
          <w:lang w:bidi="fa-IR"/>
        </w:rPr>
        <w:t>هُوَ</w:t>
      </w:r>
      <w:r>
        <w:rPr>
          <w:rtl/>
          <w:lang w:bidi="fa-IR"/>
        </w:rPr>
        <w:t xml:space="preserve"> </w:t>
      </w:r>
      <w:r w:rsidRPr="00BD4DDA">
        <w:rPr>
          <w:rtl/>
          <w:lang w:bidi="fa-IR"/>
        </w:rPr>
        <w:t xml:space="preserve">مِمَّا نَهى عَنْهُ رَسُولُ اللهِ </w:t>
      </w:r>
      <w:r w:rsidRPr="008C051F">
        <w:rPr>
          <w:rStyle w:val="libAlaemChar"/>
          <w:rtl/>
        </w:rPr>
        <w:t>صلى‌الله‌عليه‌وآله‌وسلم</w:t>
      </w:r>
      <w:r>
        <w:rPr>
          <w:rtl/>
          <w:lang w:bidi="fa-IR"/>
        </w:rPr>
        <w:t xml:space="preserve">: </w:t>
      </w:r>
      <w:r w:rsidRPr="00BD4DDA">
        <w:rPr>
          <w:rtl/>
          <w:lang w:bidi="fa-IR"/>
        </w:rPr>
        <w:t>إِذْ نَهى عَنْ كُلِّ ذِي نَابٍ وَمِخْلَبٍ</w:t>
      </w:r>
      <w:r>
        <w:rPr>
          <w:rtl/>
          <w:lang w:bidi="fa-IR"/>
        </w:rPr>
        <w:t xml:space="preserve"> </w:t>
      </w:r>
      <w:r w:rsidRPr="00BD4DDA">
        <w:rPr>
          <w:rtl/>
          <w:lang w:bidi="fa-IR"/>
        </w:rPr>
        <w:t>»</w:t>
      </w:r>
      <w:r>
        <w:rPr>
          <w:rtl/>
          <w:lang w:bidi="fa-IR"/>
        </w:rPr>
        <w:t>.</w:t>
      </w:r>
    </w:p>
    <w:p w14:paraId="363FFE65" w14:textId="77777777" w:rsidR="001D2A8B" w:rsidRDefault="001D2A8B" w:rsidP="001D2A8B">
      <w:pPr>
        <w:pStyle w:val="libNormal"/>
      </w:pPr>
      <w:r>
        <w:t>And by this chain, from Muhammad Bin Suleyman, from Ali Bin Abu Hamza who said,</w:t>
      </w:r>
    </w:p>
    <w:p w14:paraId="500F4753" w14:textId="77777777" w:rsidR="001D2A8B" w:rsidRDefault="001D2A8B" w:rsidP="00A64696">
      <w:pPr>
        <w:pStyle w:val="libNormal"/>
      </w:pPr>
      <w:r>
        <w:t>‘I asked Abu Abdullah</w:t>
      </w:r>
      <w:r w:rsidRPr="00813829">
        <w:rPr>
          <w:rStyle w:val="libAlaemEnChar"/>
        </w:rPr>
        <w:t>asws</w:t>
      </w:r>
      <w:r>
        <w:t xml:space="preserve">, and Abu </w:t>
      </w:r>
      <w:r w:rsidRPr="00004DA2">
        <w:rPr>
          <w:rStyle w:val="libNormalChar"/>
        </w:rPr>
        <w:t xml:space="preserve">Al-Hassan </w:t>
      </w:r>
      <w:r w:rsidRPr="00A64696">
        <w:rPr>
          <w:rStyle w:val="libNormalChar"/>
        </w:rPr>
        <w:t>(</w:t>
      </w:r>
      <w:r w:rsidRPr="00004DA2">
        <w:rPr>
          <w:rStyle w:val="libNormalChar"/>
        </w:rPr>
        <w:t>Musa</w:t>
      </w:r>
      <w:r w:rsidRPr="00A64696">
        <w:rPr>
          <w:rStyle w:val="libNormalChar"/>
        </w:rPr>
        <w:t>)</w:t>
      </w:r>
      <w:r w:rsidRPr="00813829">
        <w:rPr>
          <w:rStyle w:val="libAlaemEnChar"/>
        </w:rPr>
        <w:t>asws</w:t>
      </w:r>
      <w:r>
        <w:t xml:space="preserve"> about wearing the fur and performing the </w:t>
      </w:r>
      <w:r w:rsidRPr="009157A6">
        <w:rPr>
          <w:rStyle w:val="libNormalChar"/>
        </w:rPr>
        <w:t xml:space="preserve">Salāt </w:t>
      </w:r>
      <w:r>
        <w:t>in it. So he</w:t>
      </w:r>
      <w:r w:rsidRPr="00813829">
        <w:rPr>
          <w:rStyle w:val="libAlaemEnChar"/>
        </w:rPr>
        <w:t>asws</w:t>
      </w:r>
      <w:r>
        <w:t xml:space="preserve"> said: ‘Do not pray </w:t>
      </w:r>
      <w:r w:rsidRPr="009157A6">
        <w:rPr>
          <w:rStyle w:val="libNormalChar"/>
        </w:rPr>
        <w:t xml:space="preserve">Salāt </w:t>
      </w:r>
      <w:r>
        <w:t>in it unless in whatever</w:t>
      </w:r>
      <w:r w:rsidRPr="002A5891">
        <w:t xml:space="preserve"> was </w:t>
      </w:r>
      <w:r>
        <w:t>purified (slaughtered) from it’.</w:t>
      </w:r>
    </w:p>
    <w:p w14:paraId="061DBF1A" w14:textId="336DA7D1" w:rsidR="00093B5C" w:rsidRDefault="001D2A8B" w:rsidP="001D2A8B">
      <w:pPr>
        <w:pStyle w:val="libNormal"/>
      </w:pPr>
      <w:r>
        <w:t>He (the narrator) said, ‘I asked, ‘Is it not so that the purified is from what is purified by the iron?’ So he</w:t>
      </w:r>
      <w:r w:rsidRPr="00813829">
        <w:rPr>
          <w:rStyle w:val="libAlaemEnChar"/>
        </w:rPr>
        <w:t>asws</w:t>
      </w:r>
      <w:r>
        <w:t xml:space="preserve"> said: ‘Yes. When it</w:t>
      </w:r>
      <w:r w:rsidRPr="002A5891">
        <w:t xml:space="preserve"> was </w:t>
      </w:r>
      <w:r>
        <w:t>from the flesh what can be eaten’. I said, ‘And the flesh what (others) can be eaten, apart from the sheep?’ He</w:t>
      </w:r>
      <w:r w:rsidRPr="00813829">
        <w:rPr>
          <w:rStyle w:val="libAlaemEnChar"/>
        </w:rPr>
        <w:t>asws</w:t>
      </w:r>
      <w:r>
        <w:t xml:space="preserve"> said: ‘There is no problem with the squirrel,</w:t>
      </w:r>
      <w:r w:rsidRPr="002A5891">
        <w:t xml:space="preserve"> as </w:t>
      </w:r>
      <w:r>
        <w:t>it is an animal that does not eat flesh, and it is not of that which Rasool-Allah</w:t>
      </w:r>
      <w:r w:rsidRPr="00EA6A8A">
        <w:rPr>
          <w:rStyle w:val="libAlaemEnChar"/>
        </w:rPr>
        <w:t>saww</w:t>
      </w:r>
      <w:r>
        <w:t xml:space="preserve"> prohibited; he</w:t>
      </w:r>
      <w:r w:rsidRPr="00EA6A8A">
        <w:rPr>
          <w:rStyle w:val="libAlaemEnChar"/>
        </w:rPr>
        <w:t>saww</w:t>
      </w:r>
      <w:r>
        <w:t xml:space="preserve"> forbade eating everything with a fang (dogtooth) and a claw’.</w:t>
      </w:r>
      <w:r w:rsidR="00093B5C" w:rsidRPr="00A15820">
        <w:rPr>
          <w:rStyle w:val="libFootnotenumChar"/>
        </w:rPr>
        <w:t>3</w:t>
      </w:r>
    </w:p>
    <w:p w14:paraId="5300AAA8" w14:textId="3E38F062"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تُكْرَهُ</w:t>
      </w:r>
      <w:r>
        <w:rPr>
          <w:rtl/>
          <w:lang w:bidi="fa-IR"/>
        </w:rPr>
        <w:t xml:space="preserve"> </w:t>
      </w:r>
      <w:r w:rsidRPr="00BD4DDA">
        <w:rPr>
          <w:rtl/>
          <w:lang w:bidi="fa-IR"/>
        </w:rPr>
        <w:t>الصَّلَاةُ فِي الْفِرَاءِ إِلاَّ مَا صُنِعَ فِي‌</w:t>
      </w:r>
      <w:r>
        <w:rPr>
          <w:rtl/>
          <w:lang w:bidi="fa-IR"/>
        </w:rPr>
        <w:t xml:space="preserve"> </w:t>
      </w:r>
      <w:r w:rsidRPr="00BD4DDA">
        <w:rPr>
          <w:rtl/>
          <w:lang w:bidi="fa-IR"/>
        </w:rPr>
        <w:t>أَرْضِ</w:t>
      </w:r>
      <w:r>
        <w:rPr>
          <w:rtl/>
          <w:lang w:bidi="fa-IR"/>
        </w:rPr>
        <w:t xml:space="preserve"> </w:t>
      </w:r>
      <w:r w:rsidRPr="00BD4DDA">
        <w:rPr>
          <w:rtl/>
          <w:lang w:bidi="fa-IR"/>
        </w:rPr>
        <w:t>الْحِجَازِ</w:t>
      </w:r>
      <w:r>
        <w:rPr>
          <w:rtl/>
          <w:lang w:bidi="fa-IR"/>
        </w:rPr>
        <w:t xml:space="preserve">، </w:t>
      </w:r>
      <w:r w:rsidRPr="00BD4DDA">
        <w:rPr>
          <w:rtl/>
          <w:lang w:bidi="fa-IR"/>
        </w:rPr>
        <w:t>أَوْ مَا</w:t>
      </w:r>
      <w:r>
        <w:rPr>
          <w:rtl/>
          <w:lang w:bidi="fa-IR"/>
        </w:rPr>
        <w:t xml:space="preserve"> </w:t>
      </w:r>
      <w:r w:rsidRPr="00BD4DDA">
        <w:rPr>
          <w:rtl/>
          <w:lang w:bidi="fa-IR"/>
        </w:rPr>
        <w:t>عُلِمَتْ مِنْهُ ذَكَاةٌ »</w:t>
      </w:r>
      <w:r>
        <w:rPr>
          <w:rtl/>
          <w:lang w:bidi="fa-IR"/>
        </w:rPr>
        <w:t>.</w:t>
      </w:r>
    </w:p>
    <w:p w14:paraId="5B9FD54F" w14:textId="77777777" w:rsidR="001D2A8B" w:rsidRDefault="001D2A8B" w:rsidP="001D2A8B">
      <w:pPr>
        <w:pStyle w:val="libNormal"/>
      </w:pPr>
      <w:r>
        <w:t>Ali Bin Ibrahim, from his father, from Ibn Abu Umeyr, from Hammad, from Al Halby,</w:t>
      </w:r>
    </w:p>
    <w:p w14:paraId="70F45FB1" w14:textId="10CBCD54"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 xml:space="preserve">is disliked in the furs except for what is made in the land of </w:t>
      </w:r>
      <w:r w:rsidRPr="00004DA2">
        <w:rPr>
          <w:rStyle w:val="libNormalChar"/>
        </w:rPr>
        <w:t xml:space="preserve">Al-Hijaz, or from </w:t>
      </w:r>
      <w:r>
        <w:t>that which you know it</w:t>
      </w:r>
      <w:r w:rsidRPr="002A5891">
        <w:t xml:space="preserve"> has </w:t>
      </w:r>
      <w:r>
        <w:t>been purified (slaughtered)’.</w:t>
      </w:r>
      <w:r w:rsidR="00093B5C" w:rsidRPr="00A15820">
        <w:rPr>
          <w:rStyle w:val="libFootnotenumChar"/>
        </w:rPr>
        <w:t>4</w:t>
      </w:r>
    </w:p>
    <w:p w14:paraId="789F90D0" w14:textId="6A07FEA3" w:rsidR="001D2A8B" w:rsidRDefault="001D2A8B" w:rsidP="00270865">
      <w:pPr>
        <w:pStyle w:val="libAr"/>
        <w:rPr>
          <w:rtl/>
          <w:lang w:bidi="fa-IR"/>
        </w:rPr>
      </w:pPr>
      <w:r w:rsidRPr="008C051F">
        <w:rPr>
          <w:rStyle w:val="libBold2Char"/>
          <w:rtl/>
        </w:rPr>
        <w:t>5.</w:t>
      </w:r>
      <w:r w:rsidRPr="00270865">
        <w:rPr>
          <w:rtl/>
          <w:lang w:bidi="fa-IR"/>
        </w:rPr>
        <w:t xml:space="preserve"> عَلِيُّ بْنُ مُحَمَّدٍ، عَنْ عَبْدِ اللهِ بْنِ إِسْحَاقَ الْعَلَوِيِّ، عَنِ الْحَسَنِ بْنِ عَلِيٍّ، عَنْ مُحَمَّدِ بْنِ عَبْدِ اللهِ بْنِ هِلَالٍ، عَنْ عَبْدِ الرَّحْمنِ بْنِ الْحَجَّاجِ، قَالَ: قُلْتُ لِأَبِي عَبْدِ اللهِ </w:t>
      </w:r>
      <w:r w:rsidRPr="008C051F">
        <w:rPr>
          <w:rStyle w:val="libAlaemChar"/>
          <w:rtl/>
        </w:rPr>
        <w:t>عليه‌السلام</w:t>
      </w:r>
      <w:r>
        <w:rPr>
          <w:rtl/>
          <w:lang w:bidi="fa-IR"/>
        </w:rPr>
        <w:t xml:space="preserve">: </w:t>
      </w:r>
      <w:r w:rsidRPr="00BD4DDA">
        <w:rPr>
          <w:rtl/>
          <w:lang w:bidi="fa-IR"/>
        </w:rPr>
        <w:t>إِنِّي أَدْخُلُ سُوقَ الْمُسْلِمِينَ</w:t>
      </w:r>
      <w:r>
        <w:rPr>
          <w:rtl/>
          <w:lang w:bidi="fa-IR"/>
        </w:rPr>
        <w:t xml:space="preserve"> ـ </w:t>
      </w:r>
      <w:r w:rsidRPr="00BD4DDA">
        <w:rPr>
          <w:rtl/>
          <w:lang w:bidi="fa-IR"/>
        </w:rPr>
        <w:t>أَعْنِي هذَا الْخَلْقَ الَّذِينَ</w:t>
      </w:r>
      <w:r>
        <w:rPr>
          <w:rtl/>
          <w:lang w:bidi="fa-IR"/>
        </w:rPr>
        <w:t xml:space="preserve"> </w:t>
      </w:r>
      <w:r w:rsidRPr="00BD4DDA">
        <w:rPr>
          <w:rtl/>
          <w:lang w:bidi="fa-IR"/>
        </w:rPr>
        <w:t>يَدَّعُونَ الْإِسْلَامَ</w:t>
      </w:r>
      <w:r>
        <w:rPr>
          <w:rtl/>
          <w:lang w:bidi="fa-IR"/>
        </w:rPr>
        <w:t xml:space="preserve"> ـ </w:t>
      </w:r>
      <w:r w:rsidRPr="00BD4DDA">
        <w:rPr>
          <w:rtl/>
          <w:lang w:bidi="fa-IR"/>
        </w:rPr>
        <w:t>فَأَشْتَرِي مِنْهُمُ الْفِرَاءَ لِلتِّجَارَة</w:t>
      </w:r>
      <w:r>
        <w:rPr>
          <w:rtl/>
          <w:lang w:bidi="fa-IR"/>
        </w:rPr>
        <w:t>ِ، فَأَقُولُ لِصَاحِبِهَا: أَ</w:t>
      </w:r>
      <w:r w:rsidRPr="00BD4DDA">
        <w:rPr>
          <w:rtl/>
          <w:lang w:bidi="fa-IR"/>
        </w:rPr>
        <w:t>لَيْسَ هِيَ ذَكِيَّةٌ</w:t>
      </w:r>
      <w:r>
        <w:rPr>
          <w:rtl/>
          <w:lang w:bidi="fa-IR"/>
        </w:rPr>
        <w:t>؟</w:t>
      </w:r>
      <w:r>
        <w:rPr>
          <w:rFonts w:hint="cs"/>
          <w:rtl/>
          <w:lang w:bidi="fa-IR"/>
        </w:rPr>
        <w:t xml:space="preserve"> </w:t>
      </w:r>
      <w:r w:rsidRPr="00BD4DDA">
        <w:rPr>
          <w:rtl/>
          <w:lang w:bidi="fa-IR"/>
        </w:rPr>
        <w:t>فَيَقُولُ</w:t>
      </w:r>
      <w:r>
        <w:rPr>
          <w:rtl/>
          <w:lang w:bidi="fa-IR"/>
        </w:rPr>
        <w:t xml:space="preserve">: </w:t>
      </w:r>
      <w:r w:rsidRPr="00BD4DDA">
        <w:rPr>
          <w:rtl/>
          <w:lang w:bidi="fa-IR"/>
        </w:rPr>
        <w:t>بَلى</w:t>
      </w:r>
      <w:r>
        <w:rPr>
          <w:rtl/>
          <w:lang w:bidi="fa-IR"/>
        </w:rPr>
        <w:t xml:space="preserve">: </w:t>
      </w:r>
      <w:r w:rsidRPr="00BD4DDA">
        <w:rPr>
          <w:rtl/>
          <w:lang w:bidi="fa-IR"/>
        </w:rPr>
        <w:t>فَهَلْ يَصْلُحُ لِي أَنْ أَبِيعَهَا عَلى أَنَّهَا ذَكِيَّةٌ</w:t>
      </w:r>
      <w:r>
        <w:rPr>
          <w:rtl/>
          <w:lang w:bidi="fa-IR"/>
        </w:rPr>
        <w:t xml:space="preserve">؟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وَلكِنْ لَابَأْسَ أَنْ تَبِيعَهَا</w:t>
      </w:r>
      <w:r>
        <w:rPr>
          <w:rtl/>
          <w:lang w:bidi="fa-IR"/>
        </w:rPr>
        <w:t xml:space="preserve"> </w:t>
      </w:r>
      <w:r w:rsidRPr="00BD4DDA">
        <w:rPr>
          <w:rtl/>
          <w:lang w:bidi="fa-IR"/>
        </w:rPr>
        <w:t>وَتَقُولَ</w:t>
      </w:r>
      <w:r>
        <w:rPr>
          <w:rtl/>
          <w:lang w:bidi="fa-IR"/>
        </w:rPr>
        <w:t xml:space="preserve">: </w:t>
      </w:r>
      <w:r w:rsidRPr="00BD4DDA">
        <w:rPr>
          <w:rtl/>
          <w:lang w:bidi="fa-IR"/>
        </w:rPr>
        <w:t>قَدْ شَرَطَ لِيَ</w:t>
      </w:r>
      <w:r>
        <w:rPr>
          <w:rtl/>
          <w:lang w:bidi="fa-IR"/>
        </w:rPr>
        <w:t xml:space="preserve"> </w:t>
      </w:r>
      <w:r w:rsidRPr="00BD4DDA">
        <w:rPr>
          <w:rtl/>
          <w:lang w:bidi="fa-IR"/>
        </w:rPr>
        <w:t>الَّذِي اشْتَرَيْتُهَا مِنْهُ أَنَّهَا ذَكِيَّةٌ »</w:t>
      </w:r>
      <w:r>
        <w:rPr>
          <w:rtl/>
          <w:lang w:bidi="fa-IR"/>
        </w:rPr>
        <w:t>.</w:t>
      </w:r>
      <w:r w:rsidRPr="00BD4DDA">
        <w:rPr>
          <w:rtl/>
          <w:lang w:bidi="fa-IR"/>
        </w:rPr>
        <w:t xml:space="preserve"> قُلْتُ</w:t>
      </w:r>
      <w:r>
        <w:rPr>
          <w:rtl/>
          <w:lang w:bidi="fa-IR"/>
        </w:rPr>
        <w:t xml:space="preserve">: </w:t>
      </w:r>
      <w:r w:rsidRPr="00BD4DDA">
        <w:rPr>
          <w:rtl/>
          <w:lang w:bidi="fa-IR"/>
        </w:rPr>
        <w:t>وَمَا أَفْسَدَ ذلِكَ</w:t>
      </w:r>
      <w:r>
        <w:rPr>
          <w:rtl/>
          <w:lang w:bidi="fa-IR"/>
        </w:rPr>
        <w:t xml:space="preserve">؟ </w:t>
      </w:r>
      <w:r w:rsidRPr="00BD4DDA">
        <w:rPr>
          <w:rtl/>
          <w:lang w:bidi="fa-IR"/>
        </w:rPr>
        <w:t>قَالَ</w:t>
      </w:r>
      <w:r>
        <w:rPr>
          <w:rtl/>
          <w:lang w:bidi="fa-IR"/>
        </w:rPr>
        <w:t xml:space="preserve">: </w:t>
      </w:r>
      <w:r w:rsidRPr="00BD4DDA">
        <w:rPr>
          <w:rtl/>
          <w:lang w:bidi="fa-IR"/>
        </w:rPr>
        <w:t>« اسْتِحْلَالُ أَهْلِ الْعِرَاقِ لِلْمَيْتَةِ</w:t>
      </w:r>
      <w:r>
        <w:rPr>
          <w:rtl/>
          <w:lang w:bidi="fa-IR"/>
        </w:rPr>
        <w:t xml:space="preserve">، </w:t>
      </w:r>
      <w:r w:rsidRPr="00BD4DDA">
        <w:rPr>
          <w:rtl/>
          <w:lang w:bidi="fa-IR"/>
        </w:rPr>
        <w:t>وَزَعَمُوا أَنَّ دِبَاغَ جِلْدِ الْمَيْتَةِ</w:t>
      </w:r>
      <w:r>
        <w:rPr>
          <w:rtl/>
          <w:lang w:bidi="fa-IR"/>
        </w:rPr>
        <w:t xml:space="preserve"> </w:t>
      </w:r>
      <w:r w:rsidRPr="00BD4DDA">
        <w:rPr>
          <w:rtl/>
          <w:lang w:bidi="fa-IR"/>
        </w:rPr>
        <w:t>ذَكَاتُهُ</w:t>
      </w:r>
      <w:r>
        <w:rPr>
          <w:rtl/>
          <w:lang w:bidi="fa-IR"/>
        </w:rPr>
        <w:t xml:space="preserve">، </w:t>
      </w:r>
      <w:r w:rsidRPr="00BD4DDA">
        <w:rPr>
          <w:rtl/>
          <w:lang w:bidi="fa-IR"/>
        </w:rPr>
        <w:t xml:space="preserve">ثُمَّ لَمْ يَرْضَوْا أَنْ يَكْذِبُوا فِي ذلِكَ إِلاَّ عَلى رَسُولِ اللهِ </w:t>
      </w:r>
      <w:r w:rsidRPr="008C051F">
        <w:rPr>
          <w:rStyle w:val="libAlaemChar"/>
          <w:rtl/>
        </w:rPr>
        <w:t>صلى‌الله‌عليه‌وآله‌وسلم</w:t>
      </w:r>
      <w:r w:rsidRPr="00BD4DDA">
        <w:rPr>
          <w:rtl/>
          <w:lang w:bidi="fa-IR"/>
        </w:rPr>
        <w:t xml:space="preserve"> »</w:t>
      </w:r>
      <w:r>
        <w:rPr>
          <w:rtl/>
          <w:lang w:bidi="fa-IR"/>
        </w:rPr>
        <w:t>.</w:t>
      </w:r>
    </w:p>
    <w:p w14:paraId="1C83619E" w14:textId="77777777" w:rsidR="001D2A8B" w:rsidRDefault="001D2A8B" w:rsidP="001D2A8B">
      <w:pPr>
        <w:pStyle w:val="libNormal"/>
      </w:pPr>
      <w:r>
        <w:t xml:space="preserve">Ali Bin Muhammad, from Abdullah Bin Is’haq Al Alawy, from Al Hassan Bin Ali, from Muhammad Bin Abdullah Bin Hilal, from Abdul Rahman Bin Al </w:t>
      </w:r>
      <w:r w:rsidRPr="00987C3F">
        <w:rPr>
          <w:rStyle w:val="libNormalChar"/>
        </w:rPr>
        <w:t>Hajja</w:t>
      </w:r>
      <w:r>
        <w:t>j who said,</w:t>
      </w:r>
    </w:p>
    <w:p w14:paraId="6B96C5A0" w14:textId="499235BE" w:rsidR="001D2A8B" w:rsidRDefault="001D2A8B" w:rsidP="001D2A8B">
      <w:pPr>
        <w:pStyle w:val="libNormal"/>
      </w:pPr>
      <w:r>
        <w:t>‘I said to Abu Abdullah</w:t>
      </w:r>
      <w:r w:rsidRPr="00813829">
        <w:rPr>
          <w:rStyle w:val="libAlaemEnChar"/>
        </w:rPr>
        <w:t>asws</w:t>
      </w:r>
      <w:r>
        <w:t xml:space="preserve">, ‘I enter the market of the Muslims, I mean these people who are claiming </w:t>
      </w:r>
      <w:r w:rsidRPr="00004DA2">
        <w:rPr>
          <w:rStyle w:val="libNormalChar"/>
        </w:rPr>
        <w:t>Al-Islam. So I buy</w:t>
      </w:r>
      <w:r>
        <w:t xml:space="preserve"> the furs from them for the trading, and I a</w:t>
      </w:r>
      <w:r w:rsidR="00F773DF">
        <w:t xml:space="preserve">m </w:t>
      </w:r>
      <w:r>
        <w:t>saying to its owner, ‘Is this not purified (slaughtered)?’ So he is saying, ‘Yes’. So is it correct for me that I sell it upon (the stipulation) that it is purified (slaughtered)?’ So he</w:t>
      </w:r>
      <w:r w:rsidRPr="00813829">
        <w:rPr>
          <w:rStyle w:val="libAlaemEnChar"/>
        </w:rPr>
        <w:t>asws</w:t>
      </w:r>
      <w:r>
        <w:t xml:space="preserve"> said: ‘No. But, there is no problem if you were to sell it and you are saying, ‘It</w:t>
      </w:r>
      <w:r w:rsidRPr="002A5891">
        <w:t xml:space="preserve"> has </w:t>
      </w:r>
      <w:r>
        <w:t>been stipulated to me by the one whom I bought it from, that it is purified (slaughtered)’.</w:t>
      </w:r>
    </w:p>
    <w:p w14:paraId="3AD59BEB" w14:textId="7590BF2B" w:rsidR="00093B5C" w:rsidRDefault="001D2A8B" w:rsidP="001D2A8B">
      <w:pPr>
        <w:pStyle w:val="libNormal"/>
      </w:pPr>
      <w:r>
        <w:t>I said, ‘And what</w:t>
      </w:r>
      <w:r w:rsidRPr="002A5891">
        <w:t xml:space="preserve"> has </w:t>
      </w:r>
      <w:r>
        <w:t>spoilt that?’ He</w:t>
      </w:r>
      <w:r w:rsidRPr="00813829">
        <w:rPr>
          <w:rStyle w:val="libAlaemEnChar"/>
        </w:rPr>
        <w:t>asws</w:t>
      </w:r>
      <w:r>
        <w:t xml:space="preserve"> said: ‘The Permitting by the people of </w:t>
      </w:r>
      <w:r w:rsidRPr="00004DA2">
        <w:rPr>
          <w:rStyle w:val="libNormalChar"/>
        </w:rPr>
        <w:t>Al-Iraq of the dea</w:t>
      </w:r>
      <w:r>
        <w:t>d, and their claiming that tanning a skin of the dead purifies it. Then they are not pleased if they are lying with regards to that against Rasool-Allah</w:t>
      </w:r>
      <w:r w:rsidRPr="00EA6A8A">
        <w:rPr>
          <w:rStyle w:val="libAlaemEnChar"/>
        </w:rPr>
        <w:t>saww</w:t>
      </w:r>
      <w:r>
        <w:t>’.</w:t>
      </w:r>
      <w:r w:rsidR="00093B5C" w:rsidRPr="00A15820">
        <w:rPr>
          <w:rStyle w:val="libFootnotenumChar"/>
        </w:rPr>
        <w:t>5</w:t>
      </w:r>
    </w:p>
    <w:p w14:paraId="38F7415E" w14:textId="2FCB46BC" w:rsidR="001D2A8B" w:rsidRDefault="001D2A8B" w:rsidP="00270865">
      <w:pPr>
        <w:pStyle w:val="libAr"/>
        <w:rPr>
          <w:rtl/>
          <w:lang w:bidi="fa-IR"/>
        </w:rPr>
      </w:pPr>
      <w:r w:rsidRPr="008C051F">
        <w:rPr>
          <w:rStyle w:val="libBold2Char"/>
          <w:rtl/>
        </w:rPr>
        <w:t>6.</w:t>
      </w:r>
      <w:r w:rsidRPr="00270865">
        <w:rPr>
          <w:rtl/>
          <w:lang w:bidi="fa-IR"/>
        </w:rPr>
        <w:t xml:space="preserve"> مُحَمَّدُ بْنُ يَحْيى وَغَيْرُهُ، عَنْ أَحْمَدَ بْنِ مُحَمَّدٍ، عَنِ ابْنِ مَحْبُوبٍ، عَنْ‌ عَاصِمِ بْنِ حُمَيْدٍ، عَنْ عَلِيِّ بْنِ أَبِي الْمُغِيرَةِ، قَالَ: قُلْتُ لِأَبِي عَبْدِ اللهِ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الْمَيْتَةُ يُنْتَفَعُ بِشَيْ‌ءٍ مِنْهَا</w:t>
      </w:r>
      <w:r>
        <w:rPr>
          <w:rtl/>
          <w:lang w:bidi="fa-IR"/>
        </w:rPr>
        <w:t>؟</w:t>
      </w:r>
      <w:r w:rsidRPr="00BD4DDA">
        <w:rPr>
          <w:rtl/>
          <w:lang w:bidi="fa-IR"/>
        </w:rPr>
        <w:t xml:space="preserve"> قَالَ</w:t>
      </w:r>
      <w:r>
        <w:rPr>
          <w:rtl/>
          <w:lang w:bidi="fa-IR"/>
        </w:rPr>
        <w:t xml:space="preserve">: </w:t>
      </w:r>
      <w:r w:rsidRPr="00BD4DDA">
        <w:rPr>
          <w:rtl/>
          <w:lang w:bidi="fa-IR"/>
        </w:rPr>
        <w:t>« لَا »</w:t>
      </w:r>
      <w:r>
        <w:rPr>
          <w:rtl/>
          <w:lang w:bidi="fa-IR"/>
        </w:rPr>
        <w:t xml:space="preserve">. </w:t>
      </w:r>
      <w:r w:rsidRPr="00BD4DDA">
        <w:rPr>
          <w:rtl/>
          <w:lang w:bidi="fa-IR"/>
        </w:rPr>
        <w:t>قُلْتُ</w:t>
      </w:r>
      <w:r>
        <w:rPr>
          <w:rtl/>
          <w:lang w:bidi="fa-IR"/>
        </w:rPr>
        <w:t xml:space="preserve">: </w:t>
      </w:r>
      <w:r w:rsidRPr="00BD4DDA">
        <w:rPr>
          <w:rtl/>
          <w:lang w:bidi="fa-IR"/>
        </w:rPr>
        <w:t xml:space="preserve">بَلَغَنَا أَنَّ رَسُولَ اللهِ </w:t>
      </w:r>
      <w:r w:rsidRPr="008C051F">
        <w:rPr>
          <w:rStyle w:val="libAlaemChar"/>
          <w:rtl/>
        </w:rPr>
        <w:t>صلى‌الله‌عليه‌وآله‌وسلم</w:t>
      </w:r>
      <w:r w:rsidRPr="00BD4DDA">
        <w:rPr>
          <w:rtl/>
          <w:lang w:bidi="fa-IR"/>
        </w:rPr>
        <w:t xml:space="preserve"> مَرَّ بِشَاةٍ مَيْتَةٍ</w:t>
      </w:r>
      <w:r>
        <w:rPr>
          <w:rtl/>
          <w:lang w:bidi="fa-IR"/>
        </w:rPr>
        <w:t xml:space="preserve">، </w:t>
      </w:r>
      <w:r w:rsidRPr="00BD4DDA">
        <w:rPr>
          <w:rtl/>
          <w:lang w:bidi="fa-IR"/>
        </w:rPr>
        <w:t>فَقَالَ</w:t>
      </w:r>
      <w:r>
        <w:rPr>
          <w:rtl/>
          <w:lang w:bidi="fa-IR"/>
        </w:rPr>
        <w:t xml:space="preserve">: </w:t>
      </w:r>
      <w:r w:rsidRPr="00BD4DDA">
        <w:rPr>
          <w:rtl/>
          <w:lang w:bidi="fa-IR"/>
        </w:rPr>
        <w:t>« مَا كَانَ عَلى أَهْلِ هذِهِ الشَّاةِ</w:t>
      </w:r>
      <w:r>
        <w:rPr>
          <w:rtl/>
          <w:lang w:bidi="fa-IR"/>
        </w:rPr>
        <w:t xml:space="preserve"> </w:t>
      </w:r>
      <w:r w:rsidRPr="00BD4DDA">
        <w:rPr>
          <w:rtl/>
          <w:lang w:bidi="fa-IR"/>
        </w:rPr>
        <w:t>إِذْ</w:t>
      </w:r>
      <w:r>
        <w:rPr>
          <w:rtl/>
          <w:lang w:bidi="fa-IR"/>
        </w:rPr>
        <w:t xml:space="preserve"> </w:t>
      </w:r>
      <w:r w:rsidRPr="00BD4DDA">
        <w:rPr>
          <w:rtl/>
          <w:lang w:bidi="fa-IR"/>
        </w:rPr>
        <w:t>لَمْ يَنْتَفِعُوا بِلَحْمِهَا أَنْ يَنْتَفِعُوا بِإِهَابِهَا</w:t>
      </w:r>
      <w:r>
        <w:rPr>
          <w:rtl/>
          <w:lang w:bidi="fa-IR"/>
        </w:rPr>
        <w:t xml:space="preserve"> ؟</w:t>
      </w:r>
      <w:r w:rsidRPr="00BD4DDA">
        <w:rPr>
          <w:rtl/>
          <w:lang w:bidi="fa-IR"/>
        </w:rPr>
        <w:t xml:space="preserve"> »</w:t>
      </w:r>
      <w:r>
        <w:rPr>
          <w:rtl/>
          <w:lang w:bidi="fa-IR"/>
        </w:rPr>
        <w:t xml:space="preserve">. </w:t>
      </w:r>
      <w:r w:rsidRPr="00BD4DDA">
        <w:rPr>
          <w:rtl/>
          <w:lang w:bidi="fa-IR"/>
        </w:rPr>
        <w:t>قَالَ</w:t>
      </w:r>
      <w:r>
        <w:rPr>
          <w:rtl/>
          <w:lang w:bidi="fa-IR"/>
        </w:rPr>
        <w:t xml:space="preserve">: </w:t>
      </w:r>
      <w:r w:rsidRPr="00BD4DDA">
        <w:rPr>
          <w:rtl/>
          <w:lang w:bidi="fa-IR"/>
        </w:rPr>
        <w:t>« تِلْكَ شَاةٌ</w:t>
      </w:r>
      <w:r>
        <w:rPr>
          <w:rtl/>
          <w:lang w:bidi="fa-IR"/>
        </w:rPr>
        <w:t xml:space="preserve"> </w:t>
      </w:r>
      <w:r w:rsidRPr="00BD4DDA">
        <w:rPr>
          <w:rtl/>
          <w:lang w:bidi="fa-IR"/>
        </w:rPr>
        <w:t>لِسَوْدَةَ بِنْتِ زَمْعَةَ زَوْجِ</w:t>
      </w:r>
      <w:r>
        <w:rPr>
          <w:rtl/>
          <w:lang w:bidi="fa-IR"/>
        </w:rPr>
        <w:t xml:space="preserve"> </w:t>
      </w:r>
      <w:r w:rsidRPr="00BD4DDA">
        <w:rPr>
          <w:rtl/>
          <w:lang w:bidi="fa-IR"/>
        </w:rPr>
        <w:t xml:space="preserve">النَّبِيِّ </w:t>
      </w:r>
      <w:r w:rsidRPr="008C051F">
        <w:rPr>
          <w:rStyle w:val="libAlaemChar"/>
          <w:rtl/>
        </w:rPr>
        <w:t>صلى‌الله‌عليه‌وآله‌وسلم</w:t>
      </w:r>
      <w:r>
        <w:rPr>
          <w:rtl/>
          <w:lang w:bidi="fa-IR"/>
        </w:rPr>
        <w:t xml:space="preserve">، </w:t>
      </w:r>
      <w:r w:rsidRPr="00BD4DDA">
        <w:rPr>
          <w:rtl/>
          <w:lang w:bidi="fa-IR"/>
        </w:rPr>
        <w:t>وَكَانَتْ</w:t>
      </w:r>
      <w:r>
        <w:rPr>
          <w:rtl/>
          <w:lang w:bidi="fa-IR"/>
        </w:rPr>
        <w:t xml:space="preserve"> </w:t>
      </w:r>
      <w:r w:rsidRPr="00BD4DDA">
        <w:rPr>
          <w:rtl/>
          <w:lang w:bidi="fa-IR"/>
        </w:rPr>
        <w:t>شَاةً مَهْزُولَةً لَا يُنْتَفَعُ بِلَحْمِهَا</w:t>
      </w:r>
      <w:r>
        <w:rPr>
          <w:rtl/>
          <w:lang w:bidi="fa-IR"/>
        </w:rPr>
        <w:t xml:space="preserve">، </w:t>
      </w:r>
      <w:r w:rsidRPr="00BD4DDA">
        <w:rPr>
          <w:rtl/>
          <w:lang w:bidi="fa-IR"/>
        </w:rPr>
        <w:t>فَتَرَكُوهَا حَتّى مَاتَتْ</w:t>
      </w:r>
      <w:r>
        <w:rPr>
          <w:rtl/>
          <w:lang w:bidi="fa-IR"/>
        </w:rPr>
        <w:t xml:space="preserve">، </w:t>
      </w:r>
      <w:r w:rsidRPr="00BD4DDA">
        <w:rPr>
          <w:rtl/>
          <w:lang w:bidi="fa-IR"/>
        </w:rPr>
        <w:t xml:space="preserve">فَقَالَ رَسُولُ اللهِ </w:t>
      </w:r>
      <w:r w:rsidRPr="008C051F">
        <w:rPr>
          <w:rStyle w:val="libAlaemChar"/>
          <w:rtl/>
        </w:rPr>
        <w:t>صلى‌الله‌عليه‌وآله‌وسلم</w:t>
      </w:r>
      <w:r>
        <w:rPr>
          <w:rtl/>
          <w:lang w:bidi="fa-IR"/>
        </w:rPr>
        <w:t xml:space="preserve">: </w:t>
      </w:r>
      <w:r w:rsidRPr="00BD4DDA">
        <w:rPr>
          <w:rtl/>
          <w:lang w:bidi="fa-IR"/>
        </w:rPr>
        <w:t>مَا كَانَ عَلى أَهْلِهَا إِذْ</w:t>
      </w:r>
      <w:r>
        <w:rPr>
          <w:rtl/>
          <w:lang w:bidi="fa-IR"/>
        </w:rPr>
        <w:t xml:space="preserve"> </w:t>
      </w:r>
      <w:r w:rsidRPr="00BD4DDA">
        <w:rPr>
          <w:rtl/>
          <w:lang w:bidi="fa-IR"/>
        </w:rPr>
        <w:t>لَمْ يَنْتَفِعُوا بِلَحْمِهَا أَنْ يَنْتَفِعُوا بِإِهَابِهَا أَنْ</w:t>
      </w:r>
      <w:r>
        <w:rPr>
          <w:rtl/>
          <w:lang w:bidi="fa-IR"/>
        </w:rPr>
        <w:t xml:space="preserve"> </w:t>
      </w:r>
      <w:r w:rsidRPr="00BD4DDA">
        <w:rPr>
          <w:rtl/>
          <w:lang w:bidi="fa-IR"/>
        </w:rPr>
        <w:t>تُذَكّى »</w:t>
      </w:r>
      <w:r>
        <w:rPr>
          <w:rtl/>
          <w:lang w:bidi="fa-IR"/>
        </w:rPr>
        <w:t>.</w:t>
      </w:r>
    </w:p>
    <w:p w14:paraId="009392E9" w14:textId="77777777" w:rsidR="001D2A8B" w:rsidRDefault="001D2A8B" w:rsidP="001D2A8B">
      <w:pPr>
        <w:pStyle w:val="libNormal"/>
      </w:pPr>
      <w:r>
        <w:t>Muhammad Bin Yahya and someone else, from Ahmad Bin Muhammad, from Ibn Mahboub, from Aasim Bin Humeyd, from Ali Bin Al Mugheira who said,</w:t>
      </w:r>
    </w:p>
    <w:p w14:paraId="5D358B53" w14:textId="4D02C28A" w:rsidR="00093B5C" w:rsidRDefault="001D2A8B" w:rsidP="001D2A8B">
      <w:pPr>
        <w:pStyle w:val="libNormal"/>
      </w:pPr>
      <w:r>
        <w:t>‘I said to Abu Abdullah</w:t>
      </w:r>
      <w:r w:rsidRPr="00813829">
        <w:rPr>
          <w:rStyle w:val="libAlaemEnChar"/>
        </w:rPr>
        <w:t>asws</w:t>
      </w:r>
      <w:r>
        <w:t>, ‘May I be sacrificed for you</w:t>
      </w:r>
      <w:r w:rsidRPr="00813829">
        <w:rPr>
          <w:rStyle w:val="libAlaemEnChar"/>
        </w:rPr>
        <w:t>asws</w:t>
      </w:r>
      <w:r>
        <w:t>! The dead, can anything be benefitted from it?’ He</w:t>
      </w:r>
      <w:r w:rsidRPr="00813829">
        <w:rPr>
          <w:rStyle w:val="libAlaemEnChar"/>
        </w:rPr>
        <w:t>asws</w:t>
      </w:r>
      <w:r>
        <w:t xml:space="preserve"> said: ‘No’. I said, ‘It</w:t>
      </w:r>
      <w:r w:rsidRPr="002A5891">
        <w:t xml:space="preserve"> has </w:t>
      </w:r>
      <w:r>
        <w:t>reached us that Rasool-Allah</w:t>
      </w:r>
      <w:r w:rsidRPr="00EA6A8A">
        <w:rPr>
          <w:rStyle w:val="libAlaemEnChar"/>
        </w:rPr>
        <w:t>saww</w:t>
      </w:r>
      <w:r>
        <w:t xml:space="preserve"> passed by a dead sheep, and he</w:t>
      </w:r>
      <w:r w:rsidRPr="00EA6A8A">
        <w:rPr>
          <w:rStyle w:val="libAlaemEnChar"/>
        </w:rPr>
        <w:t>saww</w:t>
      </w:r>
      <w:r>
        <w:t xml:space="preserve"> said: ‘What</w:t>
      </w:r>
      <w:r w:rsidRPr="002A5891">
        <w:t xml:space="preserve"> was </w:t>
      </w:r>
      <w:r>
        <w:t>upon the owners of this sheep? If they were not benefitting by its flesh, they could have benefitted by its skin?’ He</w:t>
      </w:r>
      <w:r w:rsidRPr="00813829">
        <w:rPr>
          <w:rStyle w:val="libAlaemEnChar"/>
        </w:rPr>
        <w:t>asws</w:t>
      </w:r>
      <w:r>
        <w:t xml:space="preserve"> said: ‘That sheep belonged to Sawda Bint Zam’a, a wife of the Prophet</w:t>
      </w:r>
      <w:r w:rsidRPr="00EA6A8A">
        <w:rPr>
          <w:rStyle w:val="libAlaemEnChar"/>
        </w:rPr>
        <w:t>saww</w:t>
      </w:r>
      <w:r>
        <w:t>, and the sheep</w:t>
      </w:r>
      <w:r w:rsidRPr="002A5891">
        <w:t xml:space="preserve"> was </w:t>
      </w:r>
      <w:r>
        <w:t xml:space="preserve">skinny, they could </w:t>
      </w:r>
      <w:r>
        <w:lastRenderedPageBreak/>
        <w:t>not have been benefitted from by its flesh, so she had neglected it until it died. So Rasool-Allah</w:t>
      </w:r>
      <w:r w:rsidRPr="00EA6A8A">
        <w:rPr>
          <w:rStyle w:val="libAlaemEnChar"/>
        </w:rPr>
        <w:t>saww</w:t>
      </w:r>
      <w:r>
        <w:t xml:space="preserve"> said: ‘What</w:t>
      </w:r>
      <w:r w:rsidRPr="002A5891">
        <w:t xml:space="preserve"> was </w:t>
      </w:r>
      <w:r>
        <w:t>upon the owners of this sheep? If they were not benefitting by its flesh, they could have benefitted by its skin?’ – if she had purified (slaughtered) it’.</w:t>
      </w:r>
      <w:r w:rsidR="00093B5C" w:rsidRPr="00A15820">
        <w:rPr>
          <w:rStyle w:val="libFootnotenumChar"/>
        </w:rPr>
        <w:t>6</w:t>
      </w:r>
    </w:p>
    <w:p w14:paraId="6242B5E1" w14:textId="6A2ED2CE" w:rsidR="001D2A8B" w:rsidRPr="00270865" w:rsidRDefault="001D2A8B" w:rsidP="00270865">
      <w:pPr>
        <w:pStyle w:val="libAr"/>
        <w:rPr>
          <w:rtl/>
          <w:lang w:bidi="fa-IR"/>
        </w:rPr>
      </w:pPr>
      <w:r w:rsidRPr="008C051F">
        <w:rPr>
          <w:rStyle w:val="libBold2Char"/>
          <w:rtl/>
        </w:rPr>
        <w:t>7.</w:t>
      </w:r>
      <w:r w:rsidRPr="00270865">
        <w:rPr>
          <w:rtl/>
          <w:lang w:bidi="fa-IR"/>
        </w:rPr>
        <w:t xml:space="preserve"> عَلِيُّ بْنُ مُحَمَّدٍ، عَنْ سَهْلِ بْنِ زِيَادٍ، عَنْ عَلِيِّ بْنِ مَهْزِيَارَ، عَنْ مُحَمَّدِ بْنِ الْحَسَنِ الْأَشْعَرِيِّ، قَالَ: كَتَبَ بَعْضُ أَصْحَابِنَا إِلى أَبِي جَعْفَرٍ الثَّانِي ـ صَلَوَاتُ اللهِ عَلَيْهِ ـ: مَا تَقُولُ فِي الْفَرْوِ يُشْتَرى مِنَ السُّوقِ؟ فَقَالَ: « إِذَا كَانَ مَضْمُوناً، فَلَا بَأْسَ ».</w:t>
      </w:r>
    </w:p>
    <w:p w14:paraId="34487006" w14:textId="77777777" w:rsidR="001D2A8B" w:rsidRDefault="001D2A8B" w:rsidP="001D2A8B">
      <w:pPr>
        <w:pStyle w:val="libNormal"/>
      </w:pPr>
      <w:r>
        <w:t>Ali Bin Muhammad, from Sahl Bin Ziyad, from Ali Bin Mahziyra, from Muhammad Bin Al Husayn Al Ashary who said,</w:t>
      </w:r>
    </w:p>
    <w:p w14:paraId="7672CD67" w14:textId="7DEE13F3" w:rsidR="00093B5C" w:rsidRDefault="001D2A8B" w:rsidP="001D2A8B">
      <w:pPr>
        <w:pStyle w:val="libNormal"/>
      </w:pPr>
      <w:r>
        <w:t>‘One of our companions wrote to Abu Ja’far</w:t>
      </w:r>
      <w:r w:rsidRPr="00813829">
        <w:rPr>
          <w:rStyle w:val="libAlaemEnChar"/>
        </w:rPr>
        <w:t>asws</w:t>
      </w:r>
      <w:r>
        <w:t xml:space="preserve"> the 2nd, ‘What are you</w:t>
      </w:r>
      <w:r w:rsidRPr="00813829">
        <w:rPr>
          <w:rStyle w:val="libAlaemEnChar"/>
        </w:rPr>
        <w:t>asws</w:t>
      </w:r>
      <w:r>
        <w:t xml:space="preserve"> saying regarding the furs, and can one buy it from the market?’ So he</w:t>
      </w:r>
      <w:r w:rsidRPr="00813829">
        <w:rPr>
          <w:rStyle w:val="libAlaemEnChar"/>
        </w:rPr>
        <w:t>asws</w:t>
      </w:r>
      <w:r>
        <w:t xml:space="preserve"> said: ‘When it</w:t>
      </w:r>
      <w:r w:rsidRPr="002A5891">
        <w:t xml:space="preserve"> was </w:t>
      </w:r>
      <w:r>
        <w:t>guaranteed (that it had been slaughtered), so there is no problem’.</w:t>
      </w:r>
      <w:r w:rsidR="00093B5C" w:rsidRPr="00A15820">
        <w:rPr>
          <w:rStyle w:val="libFootnotenumChar"/>
        </w:rPr>
        <w:t>7</w:t>
      </w:r>
    </w:p>
    <w:p w14:paraId="1219361C" w14:textId="2D3ECCE6" w:rsidR="001D2A8B" w:rsidRDefault="001D2A8B" w:rsidP="00270865">
      <w:pPr>
        <w:pStyle w:val="libAr"/>
        <w:rPr>
          <w:rtl/>
          <w:lang w:bidi="fa-IR"/>
        </w:rPr>
      </w:pPr>
      <w:r w:rsidRPr="008C051F">
        <w:rPr>
          <w:rStyle w:val="libBold2Char"/>
          <w:rtl/>
        </w:rPr>
        <w:t>8.</w:t>
      </w:r>
      <w:r w:rsidRPr="00270865">
        <w:rPr>
          <w:rtl/>
          <w:lang w:bidi="fa-IR"/>
        </w:rPr>
        <w:t xml:space="preserve"> أَحْمَدُ بْنُ إِدْرِيسَ، عَنْ مُحَمَّدِ بْنِ عَبْدِ الْجَبَّارِ، عَنْ عَلِيِّ بْنِ مَهْزِيَارَ: عَنْ رَجُلٍ سَأَلَ الْمَاضِيَ </w:t>
      </w:r>
      <w:r w:rsidRPr="008C051F">
        <w:rPr>
          <w:rStyle w:val="libAlaemChar"/>
          <w:rtl/>
        </w:rPr>
        <w:t>عليه‌السلام</w:t>
      </w:r>
      <w:r w:rsidRPr="00BD4DDA">
        <w:rPr>
          <w:rtl/>
          <w:lang w:bidi="fa-IR"/>
        </w:rPr>
        <w:t xml:space="preserve"> عَنِ الصَّلَاةِ فِي</w:t>
      </w:r>
      <w:r>
        <w:rPr>
          <w:rtl/>
          <w:lang w:bidi="fa-IR"/>
        </w:rPr>
        <w:t xml:space="preserve"> </w:t>
      </w:r>
      <w:r w:rsidRPr="00BD4DDA">
        <w:rPr>
          <w:rtl/>
          <w:lang w:bidi="fa-IR"/>
        </w:rPr>
        <w:t>الثَّعَالِبِ</w:t>
      </w:r>
      <w:r>
        <w:rPr>
          <w:rtl/>
          <w:lang w:bidi="fa-IR"/>
        </w:rPr>
        <w:t xml:space="preserve">، </w:t>
      </w:r>
      <w:r w:rsidRPr="00BD4DDA">
        <w:rPr>
          <w:rtl/>
          <w:lang w:bidi="fa-IR"/>
        </w:rPr>
        <w:t>فَنَهى عَنِ الصَّلَاةِ فِيهَا</w:t>
      </w:r>
      <w:r>
        <w:rPr>
          <w:rtl/>
          <w:lang w:bidi="fa-IR"/>
        </w:rPr>
        <w:t xml:space="preserve">، </w:t>
      </w:r>
      <w:r w:rsidRPr="00BD4DDA">
        <w:rPr>
          <w:rtl/>
          <w:lang w:bidi="fa-IR"/>
        </w:rPr>
        <w:t>وَفِي الثَّوْبِ الَّذِي يَلِيهَا</w:t>
      </w:r>
      <w:r>
        <w:rPr>
          <w:rtl/>
          <w:lang w:bidi="fa-IR"/>
        </w:rPr>
        <w:t xml:space="preserve">، </w:t>
      </w:r>
      <w:r w:rsidRPr="00BD4DDA">
        <w:rPr>
          <w:rtl/>
          <w:lang w:bidi="fa-IR"/>
        </w:rPr>
        <w:t>فَلَمْ أَدْرِ</w:t>
      </w:r>
      <w:r>
        <w:rPr>
          <w:rtl/>
          <w:lang w:bidi="fa-IR"/>
        </w:rPr>
        <w:t xml:space="preserve"> </w:t>
      </w:r>
      <w:r w:rsidRPr="00BD4DDA">
        <w:rPr>
          <w:rtl/>
          <w:lang w:bidi="fa-IR"/>
        </w:rPr>
        <w:t>أَيُّ الثَّوْبَيْنِ</w:t>
      </w:r>
      <w:r>
        <w:rPr>
          <w:rtl/>
          <w:lang w:bidi="fa-IR"/>
        </w:rPr>
        <w:t xml:space="preserve">: </w:t>
      </w:r>
      <w:r w:rsidRPr="00BD4DDA">
        <w:rPr>
          <w:rtl/>
          <w:lang w:bidi="fa-IR"/>
        </w:rPr>
        <w:t>الَّذِي يَلْصَقُ بِالْوَبَرِ</w:t>
      </w:r>
      <w:r>
        <w:rPr>
          <w:rtl/>
          <w:lang w:bidi="fa-IR"/>
        </w:rPr>
        <w:t xml:space="preserve">، </w:t>
      </w:r>
      <w:r w:rsidRPr="00BD4DDA">
        <w:rPr>
          <w:rtl/>
          <w:lang w:bidi="fa-IR"/>
        </w:rPr>
        <w:t>أَوِ الَّذِي يَلْصَقُ‌</w:t>
      </w:r>
      <w:r>
        <w:rPr>
          <w:rtl/>
          <w:lang w:bidi="fa-IR"/>
        </w:rPr>
        <w:t xml:space="preserve"> </w:t>
      </w:r>
      <w:r w:rsidRPr="00BD4DDA">
        <w:rPr>
          <w:rtl/>
          <w:lang w:bidi="fa-IR"/>
        </w:rPr>
        <w:t>بِالْجِلْدِ</w:t>
      </w:r>
      <w:r>
        <w:rPr>
          <w:rtl/>
          <w:lang w:bidi="fa-IR"/>
        </w:rPr>
        <w:t xml:space="preserve"> ؟ </w:t>
      </w:r>
      <w:r w:rsidRPr="00BD4DDA">
        <w:rPr>
          <w:rtl/>
          <w:lang w:bidi="fa-IR"/>
        </w:rPr>
        <w:t xml:space="preserve">فَوَقَّعَ </w:t>
      </w:r>
      <w:r w:rsidRPr="008C051F">
        <w:rPr>
          <w:rStyle w:val="libAlaemChar"/>
          <w:rtl/>
        </w:rPr>
        <w:t>عليه‌السلام</w:t>
      </w:r>
      <w:r w:rsidRPr="00BD4DDA">
        <w:rPr>
          <w:rtl/>
          <w:lang w:bidi="fa-IR"/>
        </w:rPr>
        <w:t xml:space="preserve"> بِخَطِّهِ</w:t>
      </w:r>
      <w:r>
        <w:rPr>
          <w:rtl/>
          <w:lang w:bidi="fa-IR"/>
        </w:rPr>
        <w:t xml:space="preserve">: </w:t>
      </w:r>
      <w:r w:rsidRPr="00BD4DDA">
        <w:rPr>
          <w:rtl/>
          <w:lang w:bidi="fa-IR"/>
        </w:rPr>
        <w:t>« الَّذِي</w:t>
      </w:r>
      <w:r>
        <w:rPr>
          <w:rtl/>
          <w:lang w:bidi="fa-IR"/>
        </w:rPr>
        <w:t xml:space="preserve"> </w:t>
      </w:r>
      <w:r w:rsidRPr="00BD4DDA">
        <w:rPr>
          <w:rtl/>
          <w:lang w:bidi="fa-IR"/>
        </w:rPr>
        <w:t>يَلْصَقُ بِالْجِلْدِ »</w:t>
      </w:r>
      <w:r>
        <w:rPr>
          <w:rtl/>
          <w:lang w:bidi="fa-IR"/>
        </w:rPr>
        <w:t xml:space="preserve">. </w:t>
      </w:r>
      <w:r w:rsidRPr="00BD4DDA">
        <w:rPr>
          <w:rtl/>
          <w:lang w:bidi="fa-IR"/>
        </w:rPr>
        <w:t>قَالَ</w:t>
      </w:r>
      <w:r>
        <w:rPr>
          <w:rtl/>
          <w:lang w:bidi="fa-IR"/>
        </w:rPr>
        <w:t xml:space="preserve">: </w:t>
      </w:r>
      <w:r w:rsidRPr="00BD4DDA">
        <w:rPr>
          <w:rtl/>
          <w:lang w:bidi="fa-IR"/>
        </w:rPr>
        <w:t>وَذَكَرَ أَبُو الْحَسَنِ</w:t>
      </w:r>
      <w:r>
        <w:rPr>
          <w:rtl/>
          <w:lang w:bidi="fa-IR"/>
        </w:rPr>
        <w:t xml:space="preserve"> </w:t>
      </w:r>
      <w:r w:rsidRPr="00BD4DDA">
        <w:rPr>
          <w:rtl/>
          <w:lang w:bidi="fa-IR"/>
        </w:rPr>
        <w:t>أَنَّهُ سَأَلَهُ</w:t>
      </w:r>
      <w:r>
        <w:rPr>
          <w:rtl/>
          <w:lang w:bidi="fa-IR"/>
        </w:rPr>
        <w:t xml:space="preserve"> </w:t>
      </w:r>
      <w:r w:rsidRPr="00BD4DDA">
        <w:rPr>
          <w:rtl/>
          <w:lang w:bidi="fa-IR"/>
        </w:rPr>
        <w:t>عَنْ هذِهِ الْمَسْأَلَةِ</w:t>
      </w:r>
      <w:r>
        <w:rPr>
          <w:rtl/>
          <w:lang w:bidi="fa-IR"/>
        </w:rPr>
        <w:t xml:space="preserve">، </w:t>
      </w:r>
      <w:r w:rsidRPr="00BD4DDA">
        <w:rPr>
          <w:rtl/>
          <w:lang w:bidi="fa-IR"/>
        </w:rPr>
        <w:t>فَقَالَ</w:t>
      </w:r>
      <w:r>
        <w:rPr>
          <w:rtl/>
          <w:lang w:bidi="fa-IR"/>
        </w:rPr>
        <w:t xml:space="preserve">: </w:t>
      </w:r>
      <w:r w:rsidRPr="00BD4DDA">
        <w:rPr>
          <w:rtl/>
          <w:lang w:bidi="fa-IR"/>
        </w:rPr>
        <w:t>« لَا تُصَلِّ فِي الثَّوْبِ الَّذِي فَوْقَهُ</w:t>
      </w:r>
      <w:r>
        <w:rPr>
          <w:rtl/>
          <w:lang w:bidi="fa-IR"/>
        </w:rPr>
        <w:t xml:space="preserve">، </w:t>
      </w:r>
      <w:r w:rsidRPr="00BD4DDA">
        <w:rPr>
          <w:rtl/>
          <w:lang w:bidi="fa-IR"/>
        </w:rPr>
        <w:t>وَلَافِي</w:t>
      </w:r>
      <w:r>
        <w:rPr>
          <w:rtl/>
          <w:lang w:bidi="fa-IR"/>
        </w:rPr>
        <w:t xml:space="preserve"> </w:t>
      </w:r>
      <w:r w:rsidRPr="00BD4DDA">
        <w:rPr>
          <w:rtl/>
          <w:lang w:bidi="fa-IR"/>
        </w:rPr>
        <w:t>الَّذِي تَحْتَهُ</w:t>
      </w:r>
      <w:r>
        <w:rPr>
          <w:rtl/>
          <w:lang w:bidi="fa-IR"/>
        </w:rPr>
        <w:t xml:space="preserve"> </w:t>
      </w:r>
      <w:r w:rsidRPr="00BD4DDA">
        <w:rPr>
          <w:rtl/>
          <w:lang w:bidi="fa-IR"/>
        </w:rPr>
        <w:t>»</w:t>
      </w:r>
      <w:r>
        <w:rPr>
          <w:rtl/>
          <w:lang w:bidi="fa-IR"/>
        </w:rPr>
        <w:t>.</w:t>
      </w:r>
    </w:p>
    <w:p w14:paraId="6C3D982D" w14:textId="77777777" w:rsidR="001D2A8B" w:rsidRDefault="001D2A8B" w:rsidP="001D2A8B">
      <w:pPr>
        <w:pStyle w:val="libNormal"/>
      </w:pPr>
      <w:r>
        <w:t>Ahmad Bin Idrees, from Muhammad Bin Abdul Jabbar, from Ali Bin Mahziyar,</w:t>
      </w:r>
    </w:p>
    <w:p w14:paraId="2E6B1654" w14:textId="77777777" w:rsidR="001D2A8B" w:rsidRDefault="001D2A8B" w:rsidP="00A64696">
      <w:pPr>
        <w:pStyle w:val="libNormal"/>
      </w:pPr>
      <w:r w:rsidRPr="00BB69AC">
        <w:t xml:space="preserve">(It has been narrated) </w:t>
      </w:r>
      <w:r>
        <w:t xml:space="preserve">from a man who asked </w:t>
      </w:r>
      <w:r w:rsidRPr="00004DA2">
        <w:rPr>
          <w:rStyle w:val="libNormalChar"/>
        </w:rPr>
        <w:t>Al-Maazy</w:t>
      </w:r>
      <w:r w:rsidRPr="00813829">
        <w:rPr>
          <w:rStyle w:val="libAlaemEnChar"/>
        </w:rPr>
        <w:t>asws</w:t>
      </w:r>
      <w:r w:rsidRPr="00004DA2">
        <w:rPr>
          <w:rStyle w:val="libNormalChar"/>
        </w:rPr>
        <w:t xml:space="preserve"> </w:t>
      </w:r>
      <w:r w:rsidRPr="00A64696">
        <w:rPr>
          <w:rStyle w:val="libNormalChar"/>
        </w:rPr>
        <w:t>(</w:t>
      </w:r>
      <w:r w:rsidRPr="00004DA2">
        <w:rPr>
          <w:rStyle w:val="libNormalChar"/>
        </w:rPr>
        <w:t xml:space="preserve">7th </w:t>
      </w:r>
      <w:r>
        <w:t>Imam</w:t>
      </w:r>
      <w:r w:rsidRPr="00813829">
        <w:rPr>
          <w:rStyle w:val="libAlaemEnChar"/>
        </w:rPr>
        <w:t>asws</w:t>
      </w:r>
      <w:r>
        <w:t xml:space="preserve">), about the </w:t>
      </w:r>
      <w:r w:rsidRPr="009157A6">
        <w:rPr>
          <w:rStyle w:val="libNormalChar"/>
        </w:rPr>
        <w:t xml:space="preserve">Salāt </w:t>
      </w:r>
      <w:r>
        <w:t>in the foxes (furs), but he</w:t>
      </w:r>
      <w:r w:rsidRPr="00813829">
        <w:rPr>
          <w:rStyle w:val="libAlaemEnChar"/>
        </w:rPr>
        <w:t>asws</w:t>
      </w:r>
      <w:r>
        <w:t xml:space="preserve"> forbade from performing </w:t>
      </w:r>
      <w:r w:rsidRPr="009157A6">
        <w:rPr>
          <w:rStyle w:val="libNormalChar"/>
        </w:rPr>
        <w:t xml:space="preserve">Salāt </w:t>
      </w:r>
      <w:r>
        <w:t>in it, and in the clothes which are underneath it. So I did not know which of the two clothes – the one which touches the fur or that which touches with the skin. So he</w:t>
      </w:r>
      <w:r w:rsidRPr="00813829">
        <w:rPr>
          <w:rStyle w:val="libAlaemEnChar"/>
        </w:rPr>
        <w:t>asws</w:t>
      </w:r>
      <w:r>
        <w:t xml:space="preserve"> signed by his</w:t>
      </w:r>
      <w:r w:rsidRPr="00813829">
        <w:rPr>
          <w:rStyle w:val="libAlaemEnChar"/>
        </w:rPr>
        <w:t>asws</w:t>
      </w:r>
      <w:r>
        <w:t xml:space="preserve"> handwriting: ‘That which touches with the skin’.</w:t>
      </w:r>
    </w:p>
    <w:p w14:paraId="1A7D3B2F" w14:textId="31806018" w:rsidR="00093B5C" w:rsidRDefault="001D2A8B" w:rsidP="001D2A8B">
      <w:pPr>
        <w:pStyle w:val="libNormal"/>
      </w:pPr>
      <w:r>
        <w:t xml:space="preserve">He (the narrator) said, ‘And Abu </w:t>
      </w:r>
      <w:r w:rsidRPr="00004DA2">
        <w:rPr>
          <w:rStyle w:val="libNormalChar"/>
        </w:rPr>
        <w:t>Al-Hassan</w:t>
      </w:r>
      <w:r w:rsidRPr="00813829">
        <w:rPr>
          <w:rStyle w:val="libAlaemEnChar"/>
        </w:rPr>
        <w:t>asws</w:t>
      </w:r>
      <w:r w:rsidRPr="00004DA2">
        <w:rPr>
          <w:rStyle w:val="libNormalChar"/>
        </w:rPr>
        <w:t xml:space="preserve"> ment</w:t>
      </w:r>
      <w:r>
        <w:t>ioned that he</w:t>
      </w:r>
      <w:r w:rsidRPr="00813829">
        <w:rPr>
          <w:rStyle w:val="libAlaemEnChar"/>
        </w:rPr>
        <w:t>asws</w:t>
      </w:r>
      <w:r w:rsidRPr="002A5891">
        <w:t xml:space="preserve"> was </w:t>
      </w:r>
      <w:r>
        <w:t>asked about this problem, so he</w:t>
      </w:r>
      <w:r w:rsidRPr="00813829">
        <w:rPr>
          <w:rStyle w:val="libAlaemEnChar"/>
        </w:rPr>
        <w:t>asws</w:t>
      </w:r>
      <w:r>
        <w:t xml:space="preserve"> said: ‘You cannot pray </w:t>
      </w:r>
      <w:r w:rsidRPr="009157A6">
        <w:rPr>
          <w:rStyle w:val="libNormalChar"/>
        </w:rPr>
        <w:t xml:space="preserve">Salāt </w:t>
      </w:r>
      <w:r>
        <w:t>in the cloth which is above it, nor in that which is underneath it’.</w:t>
      </w:r>
      <w:r w:rsidR="00093B5C" w:rsidRPr="00A15820">
        <w:rPr>
          <w:rStyle w:val="libFootnotenumChar"/>
        </w:rPr>
        <w:t>8</w:t>
      </w:r>
    </w:p>
    <w:p w14:paraId="223F6DC8" w14:textId="51543830" w:rsidR="001D2A8B" w:rsidRDefault="001D2A8B" w:rsidP="00270865">
      <w:pPr>
        <w:pStyle w:val="libAr"/>
        <w:rPr>
          <w:rtl/>
          <w:lang w:bidi="fa-IR"/>
        </w:rPr>
      </w:pPr>
      <w:r w:rsidRPr="008C051F">
        <w:rPr>
          <w:rStyle w:val="libBold2Char"/>
          <w:rtl/>
        </w:rPr>
        <w:t>9.</w:t>
      </w:r>
      <w:r w:rsidRPr="00270865">
        <w:rPr>
          <w:rtl/>
          <w:lang w:bidi="fa-IR"/>
        </w:rPr>
        <w:t xml:space="preserve"> عَلِيُّ بْنُ مَهْزِيَارَ، قَالَ: كَتَبَ إِلَيْهِ إِبْرَاهِيمُ بْنُ عُقْبَةَ: عِنْدَنَا جَوَارِبُ وَتِكَكٌ تُعْمَلُ مِنْ وَبَرِ الْأَرَانِبِ، فَهَلْ تَجُوزُ الصَّلَاةُ فِي وَبَرِ الْأَرَانِبِ مِنْ غَيْرِ ضَرُورَةٍ، وَلَاتَقِيَّةٍ؟ فَكَتَبَ </w:t>
      </w:r>
      <w:r w:rsidRPr="008C051F">
        <w:rPr>
          <w:rStyle w:val="libAlaemChar"/>
          <w:rtl/>
        </w:rPr>
        <w:t>عليه‌السلام</w:t>
      </w:r>
      <w:r>
        <w:rPr>
          <w:rtl/>
          <w:lang w:bidi="fa-IR"/>
        </w:rPr>
        <w:t xml:space="preserve">: </w:t>
      </w:r>
      <w:r w:rsidRPr="00BD4DDA">
        <w:rPr>
          <w:rtl/>
          <w:lang w:bidi="fa-IR"/>
        </w:rPr>
        <w:t>« لَا تَجُوزُ</w:t>
      </w:r>
      <w:r>
        <w:rPr>
          <w:rtl/>
          <w:lang w:bidi="fa-IR"/>
        </w:rPr>
        <w:t xml:space="preserve"> </w:t>
      </w:r>
      <w:r w:rsidRPr="00BD4DDA">
        <w:rPr>
          <w:rtl/>
          <w:lang w:bidi="fa-IR"/>
        </w:rPr>
        <w:t>الصَّلَاةُ فِيهَا »</w:t>
      </w:r>
      <w:r>
        <w:rPr>
          <w:rtl/>
          <w:lang w:bidi="fa-IR"/>
        </w:rPr>
        <w:t>.</w:t>
      </w:r>
    </w:p>
    <w:p w14:paraId="766348F3" w14:textId="77777777" w:rsidR="001D2A8B" w:rsidRDefault="001D2A8B" w:rsidP="001D2A8B">
      <w:pPr>
        <w:pStyle w:val="libNormal"/>
      </w:pPr>
      <w:r>
        <w:t>Ali Bin Mahziyar said,</w:t>
      </w:r>
    </w:p>
    <w:p w14:paraId="41B8B035" w14:textId="24F3344A" w:rsidR="00093B5C" w:rsidRDefault="001D2A8B" w:rsidP="001D2A8B">
      <w:pPr>
        <w:pStyle w:val="libNormal"/>
      </w:pPr>
      <w:r>
        <w:t>‘Ibrahim Bin Uqba wrote to him</w:t>
      </w:r>
      <w:r w:rsidRPr="00813829">
        <w:rPr>
          <w:rStyle w:val="libAlaemEnChar"/>
        </w:rPr>
        <w:t>asws</w:t>
      </w:r>
      <w:r>
        <w:t xml:space="preserve">, ‘In our presence there are waistbands and socks made from rabbit fur. So is the </w:t>
      </w:r>
      <w:r w:rsidRPr="009157A6">
        <w:rPr>
          <w:rStyle w:val="libNormalChar"/>
        </w:rPr>
        <w:t xml:space="preserve">Salāt </w:t>
      </w:r>
      <w:r>
        <w:t>allowed in the fur of rabbits, from without a necessity, nor in dissimulation?’ So he</w:t>
      </w:r>
      <w:r w:rsidRPr="00813829">
        <w:rPr>
          <w:rStyle w:val="libAlaemEnChar"/>
        </w:rPr>
        <w:t>asws</w:t>
      </w:r>
      <w:r>
        <w:t xml:space="preserve"> wrote: ‘The </w:t>
      </w:r>
      <w:r w:rsidRPr="009157A6">
        <w:rPr>
          <w:rStyle w:val="libNormalChar"/>
        </w:rPr>
        <w:t xml:space="preserve">Salāt </w:t>
      </w:r>
      <w:r>
        <w:t>is not allowed in it’.</w:t>
      </w:r>
      <w:r w:rsidR="00093B5C" w:rsidRPr="00A15820">
        <w:rPr>
          <w:rStyle w:val="libFootnotenumChar"/>
        </w:rPr>
        <w:t>9</w:t>
      </w:r>
    </w:p>
    <w:p w14:paraId="4A350711" w14:textId="654CC941" w:rsidR="001D2A8B" w:rsidRDefault="001D2A8B" w:rsidP="00270865">
      <w:pPr>
        <w:pStyle w:val="libAr"/>
        <w:rPr>
          <w:rtl/>
          <w:lang w:bidi="fa-IR"/>
        </w:rPr>
      </w:pPr>
      <w:r w:rsidRPr="008C051F">
        <w:rPr>
          <w:rStyle w:val="libBold2Char"/>
          <w:rtl/>
        </w:rPr>
        <w:lastRenderedPageBreak/>
        <w:t>10.</w:t>
      </w:r>
      <w:r w:rsidRPr="00270865">
        <w:rPr>
          <w:rtl/>
          <w:lang w:bidi="fa-IR"/>
        </w:rPr>
        <w:t xml:space="preserve"> أَحْمَدُ بْنُ إِدْرِيسَ، عَنْ مُحَمَّدِ بْنِ عَبْدِ الْجَبَّارِ، قَالَ: كَتَبْتُ إِلى أَبِي مُحَمَّدٍ </w:t>
      </w:r>
      <w:r w:rsidRPr="008C051F">
        <w:rPr>
          <w:rStyle w:val="libAlaemChar"/>
          <w:rtl/>
        </w:rPr>
        <w:t>عليه‌السلام</w:t>
      </w:r>
      <w:r w:rsidRPr="00BD4DDA">
        <w:rPr>
          <w:rtl/>
          <w:lang w:bidi="fa-IR"/>
        </w:rPr>
        <w:t xml:space="preserve"> أَسْأَلُهُ</w:t>
      </w:r>
      <w:r>
        <w:rPr>
          <w:rtl/>
          <w:lang w:bidi="fa-IR"/>
        </w:rPr>
        <w:t xml:space="preserve">: </w:t>
      </w:r>
      <w:r w:rsidRPr="00BD4DDA">
        <w:rPr>
          <w:rtl/>
          <w:lang w:bidi="fa-IR"/>
        </w:rPr>
        <w:t>هَلْ يُصَلّى فِي قَلَنْسُوَةِ حَرِيرٍ مَحْضٍ</w:t>
      </w:r>
      <w:r>
        <w:rPr>
          <w:rtl/>
          <w:lang w:bidi="fa-IR"/>
        </w:rPr>
        <w:t xml:space="preserve">، </w:t>
      </w:r>
      <w:r w:rsidRPr="00BD4DDA">
        <w:rPr>
          <w:rtl/>
          <w:lang w:bidi="fa-IR"/>
        </w:rPr>
        <w:t>أَوْ قَلَنْسُوَةِ دِيبَاجٍ</w:t>
      </w:r>
      <w:r>
        <w:rPr>
          <w:rtl/>
          <w:lang w:bidi="fa-IR"/>
        </w:rPr>
        <w:t xml:space="preserve"> ؟ </w:t>
      </w:r>
      <w:r w:rsidRPr="00BD4DDA">
        <w:rPr>
          <w:rtl/>
          <w:lang w:bidi="fa-IR"/>
        </w:rPr>
        <w:t xml:space="preserve">فَكَتَبَ </w:t>
      </w:r>
      <w:r w:rsidRPr="008C051F">
        <w:rPr>
          <w:rStyle w:val="libAlaemChar"/>
          <w:rtl/>
        </w:rPr>
        <w:t>عليه‌السلام</w:t>
      </w:r>
      <w:r>
        <w:rPr>
          <w:rtl/>
          <w:lang w:bidi="fa-IR"/>
        </w:rPr>
        <w:t xml:space="preserve">: </w:t>
      </w:r>
      <w:r w:rsidRPr="00BD4DDA">
        <w:rPr>
          <w:rtl/>
          <w:lang w:bidi="fa-IR"/>
        </w:rPr>
        <w:t>« لَا تَحِلُّ الصَّلَاةُ فِي حَرِيرٍ مَحْضٍ »</w:t>
      </w:r>
      <w:r>
        <w:rPr>
          <w:rtl/>
          <w:lang w:bidi="fa-IR"/>
        </w:rPr>
        <w:t>.</w:t>
      </w:r>
    </w:p>
    <w:p w14:paraId="6F5CFF79" w14:textId="77777777" w:rsidR="001D2A8B" w:rsidRDefault="001D2A8B" w:rsidP="001D2A8B">
      <w:pPr>
        <w:pStyle w:val="libNormal"/>
      </w:pPr>
      <w:r>
        <w:t>Ahmad Bin Idrees, from Muhammad Bin Abdul Jabbar who said,</w:t>
      </w:r>
    </w:p>
    <w:p w14:paraId="46FEB61B" w14:textId="5965D652" w:rsidR="00093B5C" w:rsidRDefault="001D2A8B" w:rsidP="001D2A8B">
      <w:pPr>
        <w:pStyle w:val="libNormal"/>
      </w:pPr>
      <w:r>
        <w:t>‘I wrote to Abu Muhammad</w:t>
      </w:r>
      <w:r w:rsidRPr="00813829">
        <w:rPr>
          <w:rStyle w:val="libAlaemEnChar"/>
        </w:rPr>
        <w:t>asws</w:t>
      </w:r>
      <w:r>
        <w:t xml:space="preserve"> asking him</w:t>
      </w:r>
      <w:r w:rsidRPr="00813829">
        <w:rPr>
          <w:rStyle w:val="libAlaemEnChar"/>
        </w:rPr>
        <w:t>asws</w:t>
      </w:r>
      <w:r>
        <w:t xml:space="preserve">, ‘Can one pray </w:t>
      </w:r>
      <w:r w:rsidRPr="009157A6">
        <w:rPr>
          <w:rStyle w:val="libNormalChar"/>
        </w:rPr>
        <w:t xml:space="preserve">Salāt </w:t>
      </w:r>
      <w:r>
        <w:t>in a hat of pure silk, or a hat of brocade?’ So he</w:t>
      </w:r>
      <w:r w:rsidRPr="00813829">
        <w:rPr>
          <w:rStyle w:val="libAlaemEnChar"/>
        </w:rPr>
        <w:t>asws</w:t>
      </w:r>
      <w:r>
        <w:t xml:space="preserve"> wrote: ‘The </w:t>
      </w:r>
      <w:r w:rsidRPr="009157A6">
        <w:rPr>
          <w:rStyle w:val="libNormalChar"/>
        </w:rPr>
        <w:t xml:space="preserve">Salāt </w:t>
      </w:r>
      <w:r>
        <w:t>is not Permissible in pure silk’.</w:t>
      </w:r>
      <w:r w:rsidR="00093B5C" w:rsidRPr="00A15820">
        <w:rPr>
          <w:rStyle w:val="libFootnotenumChar"/>
        </w:rPr>
        <w:t>10</w:t>
      </w:r>
    </w:p>
    <w:p w14:paraId="6CCF91FC" w14:textId="349D0F6A" w:rsidR="001D2A8B" w:rsidRDefault="001D2A8B" w:rsidP="00270865">
      <w:pPr>
        <w:pStyle w:val="libAr"/>
        <w:rPr>
          <w:rtl/>
          <w:lang w:bidi="fa-IR"/>
        </w:rPr>
      </w:pPr>
      <w:r w:rsidRPr="008C051F">
        <w:rPr>
          <w:rStyle w:val="libBold2Char"/>
          <w:rtl/>
        </w:rPr>
        <w:t>11.</w:t>
      </w:r>
      <w:r w:rsidRPr="00270865">
        <w:rPr>
          <w:rtl/>
          <w:lang w:bidi="fa-IR"/>
        </w:rPr>
        <w:t xml:space="preserve"> عَلِيُّ بْنُ مُحَمَّدٍ، عَنْ عَبْدِ اللهِ بْنِ إِسْحَاقَ الْعَلَوِيِّ، عَنِ الْحَسَنِ بْنِ عَلِيٍّ، عَنْ مُحَمَّدِ بْنِ سُلَيْمَانَ الدَّيْلَمِيِّ، عَنْ فُرَيْتٍ، عَنِ ابْنِ أَبِي يَعْفُورٍ، قَالَ: كُنْتُ عِنْدَ أَبِي عَبْدِ اللهِ </w:t>
      </w:r>
      <w:r w:rsidRPr="008C051F">
        <w:rPr>
          <w:rStyle w:val="libAlaemChar"/>
          <w:rtl/>
        </w:rPr>
        <w:t>عليه‌السلام</w:t>
      </w:r>
      <w:r w:rsidRPr="00BD4DDA">
        <w:rPr>
          <w:rtl/>
          <w:lang w:bidi="fa-IR"/>
        </w:rPr>
        <w:t xml:space="preserve"> إِذْ دَخَلَ عَلَيْهِ رَجُلٌ مِنَ الْخَزَّازِينَ</w:t>
      </w:r>
      <w:r>
        <w:rPr>
          <w:rtl/>
          <w:lang w:bidi="fa-IR"/>
        </w:rPr>
        <w:t xml:space="preserve">، </w:t>
      </w:r>
      <w:r w:rsidRPr="00BD4DDA">
        <w:rPr>
          <w:rtl/>
          <w:lang w:bidi="fa-IR"/>
        </w:rPr>
        <w:t>فَقَالَ لَهُ</w:t>
      </w:r>
      <w:r>
        <w:rPr>
          <w:rtl/>
          <w:lang w:bidi="fa-IR"/>
        </w:rPr>
        <w:t xml:space="preserve">: </w:t>
      </w:r>
      <w:r w:rsidRPr="00BD4DDA">
        <w:rPr>
          <w:rtl/>
          <w:lang w:bidi="fa-IR"/>
        </w:rPr>
        <w:t>جُعِلْتُ فِدَاكَ</w:t>
      </w:r>
      <w:r>
        <w:rPr>
          <w:rtl/>
          <w:lang w:bidi="fa-IR"/>
        </w:rPr>
        <w:t xml:space="preserve">، </w:t>
      </w:r>
      <w:r w:rsidRPr="00BD4DDA">
        <w:rPr>
          <w:rtl/>
          <w:lang w:bidi="fa-IR"/>
        </w:rPr>
        <w:t>مَا تَقُولُ فِي الصَّلَاةِ فِي الْخَزِّ</w:t>
      </w:r>
      <w:r>
        <w:rPr>
          <w:rtl/>
          <w:lang w:bidi="fa-IR"/>
        </w:rPr>
        <w:t xml:space="preserve"> ؟ </w:t>
      </w:r>
      <w:r w:rsidRPr="00BD4DDA">
        <w:rPr>
          <w:rtl/>
          <w:lang w:bidi="fa-IR"/>
        </w:rPr>
        <w:t>فَقَالَ</w:t>
      </w:r>
      <w:r>
        <w:rPr>
          <w:rtl/>
          <w:lang w:bidi="fa-IR"/>
        </w:rPr>
        <w:t xml:space="preserve">: </w:t>
      </w:r>
      <w:r w:rsidRPr="00BD4DDA">
        <w:rPr>
          <w:rtl/>
          <w:lang w:bidi="fa-IR"/>
        </w:rPr>
        <w:t>« لَا بَأْسَ بِالصَّلَاةِ فِيهِ »</w:t>
      </w:r>
      <w:r>
        <w:rPr>
          <w:rtl/>
          <w:lang w:bidi="fa-IR"/>
        </w:rPr>
        <w:t xml:space="preserve">. </w:t>
      </w:r>
      <w:r w:rsidRPr="00BD4DDA">
        <w:rPr>
          <w:rtl/>
          <w:lang w:bidi="fa-IR"/>
        </w:rPr>
        <w:t>فَقَالَ لَهُ الرَّجُلُ</w:t>
      </w:r>
      <w:r>
        <w:rPr>
          <w:rtl/>
          <w:lang w:bidi="fa-IR"/>
        </w:rPr>
        <w:t xml:space="preserve">: </w:t>
      </w:r>
      <w:r w:rsidRPr="00BD4DDA">
        <w:rPr>
          <w:rtl/>
          <w:lang w:bidi="fa-IR"/>
        </w:rPr>
        <w:t>جُعِلْتُ فِدَاكَ</w:t>
      </w:r>
      <w:r>
        <w:rPr>
          <w:rtl/>
          <w:lang w:bidi="fa-IR"/>
        </w:rPr>
        <w:t xml:space="preserve">، </w:t>
      </w:r>
      <w:r w:rsidRPr="00BD4DDA">
        <w:rPr>
          <w:rtl/>
          <w:lang w:bidi="fa-IR"/>
        </w:rPr>
        <w:t>إِنَّهُ</w:t>
      </w:r>
      <w:r>
        <w:rPr>
          <w:rtl/>
          <w:lang w:bidi="fa-IR"/>
        </w:rPr>
        <w:t xml:space="preserve"> </w:t>
      </w:r>
      <w:r w:rsidRPr="00BD4DDA">
        <w:rPr>
          <w:rtl/>
          <w:lang w:bidi="fa-IR"/>
        </w:rPr>
        <w:t>مَيِّتٌ وَهُوَ عِلَاجِي</w:t>
      </w:r>
      <w:r>
        <w:rPr>
          <w:rtl/>
          <w:lang w:bidi="fa-IR"/>
        </w:rPr>
        <w:t xml:space="preserve"> </w:t>
      </w:r>
      <w:r w:rsidRPr="00BD4DDA">
        <w:rPr>
          <w:rtl/>
          <w:lang w:bidi="fa-IR"/>
        </w:rPr>
        <w:t>وَأَنَا أَعْرِفُهُ</w:t>
      </w:r>
      <w:r>
        <w:rPr>
          <w:rtl/>
          <w:lang w:bidi="fa-IR"/>
        </w:rPr>
        <w:t xml:space="preserve">؟ </w:t>
      </w:r>
      <w:r w:rsidRPr="00BD4DDA">
        <w:rPr>
          <w:rtl/>
          <w:lang w:bidi="fa-IR"/>
        </w:rPr>
        <w:t>فَقَالَ</w:t>
      </w:r>
      <w:r>
        <w:rPr>
          <w:rtl/>
          <w:lang w:bidi="fa-IR"/>
        </w:rPr>
        <w:t xml:space="preserve"> </w:t>
      </w:r>
      <w:r w:rsidRPr="00BD4DDA">
        <w:rPr>
          <w:rtl/>
          <w:lang w:bidi="fa-IR"/>
        </w:rPr>
        <w:t xml:space="preserve">أَبُو عَبْدِ اللهِ </w:t>
      </w:r>
      <w:r w:rsidRPr="008C051F">
        <w:rPr>
          <w:rStyle w:val="libAlaemChar"/>
          <w:rtl/>
        </w:rPr>
        <w:t>عليه‌السلام</w:t>
      </w:r>
      <w:r>
        <w:rPr>
          <w:rtl/>
          <w:lang w:bidi="fa-IR"/>
        </w:rPr>
        <w:t xml:space="preserve">: </w:t>
      </w:r>
      <w:r w:rsidRPr="00BD4DDA">
        <w:rPr>
          <w:rtl/>
          <w:lang w:bidi="fa-IR"/>
        </w:rPr>
        <w:t>« أَنَا أَعْرَفُ بِهِ مِنْكَ »</w:t>
      </w:r>
      <w:r>
        <w:rPr>
          <w:rtl/>
          <w:lang w:bidi="fa-IR"/>
        </w:rPr>
        <w:t xml:space="preserve">. </w:t>
      </w:r>
      <w:r w:rsidRPr="00BD4DDA">
        <w:rPr>
          <w:rtl/>
          <w:lang w:bidi="fa-IR"/>
        </w:rPr>
        <w:t>فَقَالَ لَهُ الرَّجُلُ</w:t>
      </w:r>
      <w:r>
        <w:rPr>
          <w:rtl/>
          <w:lang w:bidi="fa-IR"/>
        </w:rPr>
        <w:t xml:space="preserve">: </w:t>
      </w:r>
      <w:r w:rsidRPr="00BD4DDA">
        <w:rPr>
          <w:rtl/>
          <w:lang w:bidi="fa-IR"/>
        </w:rPr>
        <w:t>إِنَّهُ عِلَاجِي وَلَيْسَ أَحَدٌ أَعْرَفَ بِهِ مِنِّي</w:t>
      </w:r>
      <w:r>
        <w:rPr>
          <w:rtl/>
          <w:lang w:bidi="fa-IR"/>
        </w:rPr>
        <w:t xml:space="preserve"> </w:t>
      </w:r>
      <w:r w:rsidRPr="00BD4DDA">
        <w:rPr>
          <w:rtl/>
          <w:lang w:bidi="fa-IR"/>
        </w:rPr>
        <w:t xml:space="preserve">فَتَبَسَّمَ أَبُو عَبْدِ اللهِ </w:t>
      </w:r>
      <w:r w:rsidRPr="008C051F">
        <w:rPr>
          <w:rStyle w:val="libAlaemChar"/>
          <w:rtl/>
        </w:rPr>
        <w:t>عليه‌السلام</w:t>
      </w:r>
      <w:r>
        <w:rPr>
          <w:rtl/>
          <w:lang w:bidi="fa-IR"/>
        </w:rPr>
        <w:t xml:space="preserve">، </w:t>
      </w:r>
      <w:r w:rsidRPr="00BD4DDA">
        <w:rPr>
          <w:rtl/>
          <w:lang w:bidi="fa-IR"/>
        </w:rPr>
        <w:t>ثُمَّ قَالَ لَهُ</w:t>
      </w:r>
      <w:r>
        <w:rPr>
          <w:rtl/>
          <w:lang w:bidi="fa-IR"/>
        </w:rPr>
        <w:t xml:space="preserve">: </w:t>
      </w:r>
      <w:r w:rsidRPr="00BD4DDA">
        <w:rPr>
          <w:rtl/>
          <w:lang w:bidi="fa-IR"/>
        </w:rPr>
        <w:t>« أ</w:t>
      </w:r>
      <w:r>
        <w:rPr>
          <w:rtl/>
          <w:lang w:bidi="fa-IR"/>
        </w:rPr>
        <w:t>َ</w:t>
      </w:r>
      <w:r w:rsidRPr="00BD4DDA">
        <w:rPr>
          <w:rtl/>
          <w:lang w:bidi="fa-IR"/>
        </w:rPr>
        <w:t>تَقُولُ</w:t>
      </w:r>
      <w:r>
        <w:rPr>
          <w:rtl/>
          <w:lang w:bidi="fa-IR"/>
        </w:rPr>
        <w:t xml:space="preserve">: </w:t>
      </w:r>
      <w:r w:rsidRPr="00BD4DDA">
        <w:rPr>
          <w:rtl/>
          <w:lang w:bidi="fa-IR"/>
        </w:rPr>
        <w:t>إِنَّهُ دَابَّةٌ تَخْرُجُ مِنَ الْمَاءِ</w:t>
      </w:r>
      <w:r>
        <w:rPr>
          <w:rtl/>
          <w:lang w:bidi="fa-IR"/>
        </w:rPr>
        <w:t xml:space="preserve">، </w:t>
      </w:r>
      <w:r w:rsidRPr="00BD4DDA">
        <w:rPr>
          <w:rtl/>
          <w:lang w:bidi="fa-IR"/>
        </w:rPr>
        <w:t>أَوْ تُصَادُ</w:t>
      </w:r>
      <w:r>
        <w:rPr>
          <w:rtl/>
          <w:lang w:bidi="fa-IR"/>
        </w:rPr>
        <w:t xml:space="preserve"> </w:t>
      </w:r>
      <w:r w:rsidRPr="00BD4DDA">
        <w:rPr>
          <w:rtl/>
          <w:lang w:bidi="fa-IR"/>
        </w:rPr>
        <w:t>مِنَ الْمَاءِ</w:t>
      </w:r>
      <w:r>
        <w:rPr>
          <w:rtl/>
          <w:lang w:bidi="fa-IR"/>
        </w:rPr>
        <w:t xml:space="preserve">، </w:t>
      </w:r>
      <w:r w:rsidRPr="00BD4DDA">
        <w:rPr>
          <w:rtl/>
          <w:lang w:bidi="fa-IR"/>
        </w:rPr>
        <w:t>فَتُخْرَجُ</w:t>
      </w:r>
      <w:r>
        <w:rPr>
          <w:rtl/>
          <w:lang w:bidi="fa-IR"/>
        </w:rPr>
        <w:t xml:space="preserve">، </w:t>
      </w:r>
      <w:r w:rsidRPr="00BD4DDA">
        <w:rPr>
          <w:rtl/>
          <w:lang w:bidi="fa-IR"/>
        </w:rPr>
        <w:t>فَإِذَا فُقِدَ</w:t>
      </w:r>
      <w:r>
        <w:rPr>
          <w:rtl/>
          <w:lang w:bidi="fa-IR"/>
        </w:rPr>
        <w:t xml:space="preserve"> </w:t>
      </w:r>
      <w:r w:rsidRPr="00BD4DDA">
        <w:rPr>
          <w:rtl/>
          <w:lang w:bidi="fa-IR"/>
        </w:rPr>
        <w:t>الْمَاءُ</w:t>
      </w:r>
      <w:r>
        <w:rPr>
          <w:rtl/>
          <w:lang w:bidi="fa-IR"/>
        </w:rPr>
        <w:t xml:space="preserve">، </w:t>
      </w:r>
      <w:r w:rsidRPr="00BD4DDA">
        <w:rPr>
          <w:rtl/>
          <w:lang w:bidi="fa-IR"/>
        </w:rPr>
        <w:t>مَاتَ</w:t>
      </w:r>
      <w:r>
        <w:rPr>
          <w:rtl/>
          <w:lang w:bidi="fa-IR"/>
        </w:rPr>
        <w:t>؟</w:t>
      </w:r>
      <w:r w:rsidRPr="00BD4DDA">
        <w:rPr>
          <w:rtl/>
          <w:lang w:bidi="fa-IR"/>
        </w:rPr>
        <w:t xml:space="preserve"> »</w:t>
      </w:r>
      <w:r>
        <w:rPr>
          <w:rtl/>
          <w:lang w:bidi="fa-IR"/>
        </w:rPr>
        <w:t xml:space="preserve">. </w:t>
      </w:r>
      <w:r w:rsidRPr="00BD4DDA">
        <w:rPr>
          <w:rtl/>
          <w:lang w:bidi="fa-IR"/>
        </w:rPr>
        <w:t>فَقَالَ الرَّجُلُ</w:t>
      </w:r>
      <w:r>
        <w:rPr>
          <w:rtl/>
          <w:lang w:bidi="fa-IR"/>
        </w:rPr>
        <w:t xml:space="preserve">: </w:t>
      </w:r>
      <w:r w:rsidRPr="00BD4DDA">
        <w:rPr>
          <w:rtl/>
          <w:lang w:bidi="fa-IR"/>
        </w:rPr>
        <w:t>صَدَقْتَ جُعِلْتُ فِدَاكَ هكَذَا هُوَ</w:t>
      </w:r>
      <w:r>
        <w:rPr>
          <w:rtl/>
          <w:lang w:bidi="fa-IR"/>
        </w:rPr>
        <w:t xml:space="preserve"> </w:t>
      </w:r>
      <w:r w:rsidRPr="00BD4DDA">
        <w:rPr>
          <w:rtl/>
          <w:lang w:bidi="fa-IR"/>
        </w:rPr>
        <w:t xml:space="preserve">فَقَالَ لَهُ أَبُو عَبْدِ اللهِ </w:t>
      </w:r>
      <w:r w:rsidRPr="008C051F">
        <w:rPr>
          <w:rStyle w:val="libAlaemChar"/>
          <w:rtl/>
        </w:rPr>
        <w:t>عليه‌السلام</w:t>
      </w:r>
      <w:r>
        <w:rPr>
          <w:rtl/>
          <w:lang w:bidi="fa-IR"/>
        </w:rPr>
        <w:t xml:space="preserve">: </w:t>
      </w:r>
      <w:r w:rsidRPr="00BD4DDA">
        <w:rPr>
          <w:rtl/>
          <w:lang w:bidi="fa-IR"/>
        </w:rPr>
        <w:t>« فَإِنَّكَ تَقُولُ</w:t>
      </w:r>
      <w:r>
        <w:rPr>
          <w:rtl/>
          <w:lang w:bidi="fa-IR"/>
        </w:rPr>
        <w:t xml:space="preserve">: </w:t>
      </w:r>
      <w:r w:rsidRPr="00BD4DDA">
        <w:rPr>
          <w:rtl/>
          <w:lang w:bidi="fa-IR"/>
        </w:rPr>
        <w:t>إِنَّهُ دَابَّةٌ تَمْشِي عَلى أَرْبَعٍ</w:t>
      </w:r>
      <w:r>
        <w:rPr>
          <w:rtl/>
          <w:lang w:bidi="fa-IR"/>
        </w:rPr>
        <w:t xml:space="preserve">، </w:t>
      </w:r>
      <w:r w:rsidRPr="00BD4DDA">
        <w:rPr>
          <w:rtl/>
          <w:lang w:bidi="fa-IR"/>
        </w:rPr>
        <w:t>وَلَيْسَ هُوَ عَلى</w:t>
      </w:r>
      <w:r>
        <w:rPr>
          <w:rtl/>
          <w:lang w:bidi="fa-IR"/>
        </w:rPr>
        <w:t xml:space="preserve"> </w:t>
      </w:r>
      <w:r w:rsidRPr="00BD4DDA">
        <w:rPr>
          <w:rtl/>
          <w:lang w:bidi="fa-IR"/>
        </w:rPr>
        <w:t>حَدِّ الْحِيتَانِ</w:t>
      </w:r>
      <w:r>
        <w:rPr>
          <w:rtl/>
          <w:lang w:bidi="fa-IR"/>
        </w:rPr>
        <w:t xml:space="preserve">، </w:t>
      </w:r>
      <w:r w:rsidRPr="00BD4DDA">
        <w:rPr>
          <w:rtl/>
          <w:lang w:bidi="fa-IR"/>
        </w:rPr>
        <w:t>فَيَكُونَ</w:t>
      </w:r>
      <w:r>
        <w:rPr>
          <w:rtl/>
          <w:lang w:bidi="fa-IR"/>
        </w:rPr>
        <w:t xml:space="preserve"> </w:t>
      </w:r>
      <w:r w:rsidRPr="00BD4DDA">
        <w:rPr>
          <w:rtl/>
          <w:lang w:bidi="fa-IR"/>
        </w:rPr>
        <w:t>ذَكَاتُهُ خُرُوجَهُ مِنَ الْمَاءِ</w:t>
      </w:r>
      <w:r>
        <w:rPr>
          <w:rtl/>
          <w:lang w:bidi="fa-IR"/>
        </w:rPr>
        <w:t>؟</w:t>
      </w:r>
      <w:r w:rsidRPr="00BD4DDA">
        <w:rPr>
          <w:rtl/>
          <w:lang w:bidi="fa-IR"/>
        </w:rPr>
        <w:t xml:space="preserve"> »</w:t>
      </w:r>
      <w:r>
        <w:rPr>
          <w:rtl/>
          <w:lang w:bidi="fa-IR"/>
        </w:rPr>
        <w:t xml:space="preserve">. </w:t>
      </w:r>
      <w:r w:rsidRPr="00BD4DDA">
        <w:rPr>
          <w:rtl/>
          <w:lang w:bidi="fa-IR"/>
        </w:rPr>
        <w:t>فَقَالَ الرَّجُلُ</w:t>
      </w:r>
      <w:r>
        <w:rPr>
          <w:rtl/>
          <w:lang w:bidi="fa-IR"/>
        </w:rPr>
        <w:t xml:space="preserve">: </w:t>
      </w:r>
      <w:r w:rsidRPr="00BD4DDA">
        <w:rPr>
          <w:rtl/>
          <w:lang w:bidi="fa-IR"/>
        </w:rPr>
        <w:t>إِي وَاللهِ</w:t>
      </w:r>
      <w:r>
        <w:rPr>
          <w:rtl/>
          <w:lang w:bidi="fa-IR"/>
        </w:rPr>
        <w:t xml:space="preserve">، </w:t>
      </w:r>
      <w:r w:rsidRPr="00BD4DDA">
        <w:rPr>
          <w:rtl/>
          <w:lang w:bidi="fa-IR"/>
        </w:rPr>
        <w:t>هكَذَا أَقُولُ.</w:t>
      </w:r>
      <w:r>
        <w:rPr>
          <w:rtl/>
          <w:lang w:bidi="fa-IR"/>
        </w:rPr>
        <w:t xml:space="preserve"> </w:t>
      </w:r>
      <w:r w:rsidRPr="00BD4DDA">
        <w:rPr>
          <w:rtl/>
          <w:lang w:bidi="fa-IR"/>
        </w:rPr>
        <w:t xml:space="preserve">فَقَالَ لَهُ أَبُو عَبْدِ اللهِ </w:t>
      </w:r>
      <w:r w:rsidRPr="008C051F">
        <w:rPr>
          <w:rStyle w:val="libAlaemChar"/>
          <w:rtl/>
        </w:rPr>
        <w:t>عليه‌السلام</w:t>
      </w:r>
      <w:r>
        <w:rPr>
          <w:rtl/>
          <w:lang w:bidi="fa-IR"/>
        </w:rPr>
        <w:t xml:space="preserve">: </w:t>
      </w:r>
      <w:r w:rsidRPr="00BD4DDA">
        <w:rPr>
          <w:rtl/>
          <w:lang w:bidi="fa-IR"/>
        </w:rPr>
        <w:t>« فَإِنَّ اللهَ</w:t>
      </w:r>
      <w:r>
        <w:rPr>
          <w:rtl/>
          <w:lang w:bidi="fa-IR"/>
        </w:rPr>
        <w:t xml:space="preserve"> ـ </w:t>
      </w:r>
      <w:r w:rsidRPr="00BD4DDA">
        <w:rPr>
          <w:rtl/>
          <w:lang w:bidi="fa-IR"/>
        </w:rPr>
        <w:t>تَبَارَكَ وَتَعَالى</w:t>
      </w:r>
      <w:r>
        <w:rPr>
          <w:rtl/>
          <w:lang w:bidi="fa-IR"/>
        </w:rPr>
        <w:t xml:space="preserve"> ـ </w:t>
      </w:r>
      <w:r w:rsidRPr="00BD4DDA">
        <w:rPr>
          <w:rtl/>
          <w:lang w:bidi="fa-IR"/>
        </w:rPr>
        <w:t>أَحَلَّهُ</w:t>
      </w:r>
      <w:r>
        <w:rPr>
          <w:rtl/>
          <w:lang w:bidi="fa-IR"/>
        </w:rPr>
        <w:t xml:space="preserve">، </w:t>
      </w:r>
      <w:r w:rsidRPr="00BD4DDA">
        <w:rPr>
          <w:rtl/>
          <w:lang w:bidi="fa-IR"/>
        </w:rPr>
        <w:t>وَجَعَلَ ذَكَاتَهُ مَوْتَهُ كَمَا أَحَلَّ الْحِيتَانَ</w:t>
      </w:r>
      <w:r>
        <w:rPr>
          <w:rtl/>
          <w:lang w:bidi="fa-IR"/>
        </w:rPr>
        <w:t xml:space="preserve">، </w:t>
      </w:r>
      <w:r w:rsidRPr="00BD4DDA">
        <w:rPr>
          <w:rtl/>
          <w:lang w:bidi="fa-IR"/>
        </w:rPr>
        <w:t>وَجَعَلَ ذَكَاتَهَا مَوْتَهَا</w:t>
      </w:r>
      <w:r>
        <w:rPr>
          <w:rtl/>
          <w:lang w:bidi="fa-IR"/>
        </w:rPr>
        <w:t xml:space="preserve"> </w:t>
      </w:r>
      <w:r w:rsidRPr="00BD4DDA">
        <w:rPr>
          <w:rtl/>
          <w:lang w:bidi="fa-IR"/>
        </w:rPr>
        <w:t>»</w:t>
      </w:r>
      <w:r>
        <w:rPr>
          <w:rtl/>
          <w:lang w:bidi="fa-IR"/>
        </w:rPr>
        <w:t>.</w:t>
      </w:r>
    </w:p>
    <w:p w14:paraId="722067AE" w14:textId="77777777" w:rsidR="001D2A8B" w:rsidRDefault="001D2A8B" w:rsidP="001D2A8B">
      <w:pPr>
        <w:pStyle w:val="libNormal"/>
      </w:pPr>
      <w:r>
        <w:t>Ali Bin Muhammad, from Abdullah Bin Is’haq Al Alawy, from Al Hassan Bin Ali, from Muhammad Bin Suleyman Al Daylami, from Fureyt, from Ibn Abu Yafour who said,</w:t>
      </w:r>
    </w:p>
    <w:p w14:paraId="60367738" w14:textId="77777777" w:rsidR="001D2A8B" w:rsidRDefault="001D2A8B" w:rsidP="001D2A8B">
      <w:pPr>
        <w:pStyle w:val="libNormal"/>
      </w:pPr>
      <w:r>
        <w:t>‘I</w:t>
      </w:r>
      <w:r w:rsidRPr="002A5891">
        <w:t xml:space="preserve"> was </w:t>
      </w:r>
      <w:r>
        <w:t>in the presence of Abu Abdullah</w:t>
      </w:r>
      <w:r w:rsidRPr="00813829">
        <w:rPr>
          <w:rStyle w:val="libAlaemEnChar"/>
        </w:rPr>
        <w:t>asws</w:t>
      </w:r>
      <w:r>
        <w:t xml:space="preserve"> when a man from the otter hunters came over to him</w:t>
      </w:r>
      <w:r w:rsidRPr="00813829">
        <w:rPr>
          <w:rStyle w:val="libAlaemEnChar"/>
        </w:rPr>
        <w:t>asws</w:t>
      </w:r>
      <w:r>
        <w:t>, and he said to him</w:t>
      </w:r>
      <w:r w:rsidRPr="00813829">
        <w:rPr>
          <w:rStyle w:val="libAlaemEnChar"/>
        </w:rPr>
        <w:t>asws</w:t>
      </w:r>
      <w:r>
        <w:t>, ‘May I be sacrificed for you</w:t>
      </w:r>
      <w:r w:rsidRPr="00813829">
        <w:rPr>
          <w:rStyle w:val="libAlaemEnChar"/>
        </w:rPr>
        <w:t>asws</w:t>
      </w:r>
      <w:r>
        <w:t>! What are you</w:t>
      </w:r>
      <w:r w:rsidRPr="00813829">
        <w:rPr>
          <w:rStyle w:val="libAlaemEnChar"/>
        </w:rPr>
        <w:t>asws</w:t>
      </w:r>
      <w:r>
        <w:t xml:space="preserve"> saying regarding the </w:t>
      </w:r>
      <w:r w:rsidRPr="009157A6">
        <w:rPr>
          <w:rStyle w:val="libNormalChar"/>
        </w:rPr>
        <w:t xml:space="preserve">Salāt </w:t>
      </w:r>
      <w:r>
        <w:t>in the otter (fur)?’ So he</w:t>
      </w:r>
      <w:r w:rsidRPr="00813829">
        <w:rPr>
          <w:rStyle w:val="libAlaemEnChar"/>
        </w:rPr>
        <w:t>asws</w:t>
      </w:r>
      <w:r>
        <w:t xml:space="preserve"> said, ‘There is no problem with the </w:t>
      </w:r>
      <w:r w:rsidRPr="009157A6">
        <w:rPr>
          <w:rStyle w:val="libNormalChar"/>
        </w:rPr>
        <w:t xml:space="preserve">Salāt </w:t>
      </w:r>
      <w:r>
        <w:t>in it. So the man said to him</w:t>
      </w:r>
      <w:r w:rsidRPr="00813829">
        <w:rPr>
          <w:rStyle w:val="libAlaemEnChar"/>
        </w:rPr>
        <w:t>asws</w:t>
      </w:r>
      <w:r>
        <w:t>, ‘May I be sacrificed for you</w:t>
      </w:r>
      <w:r w:rsidRPr="00813829">
        <w:rPr>
          <w:rStyle w:val="libAlaemEnChar"/>
        </w:rPr>
        <w:t>asws</w:t>
      </w:r>
      <w:r>
        <w:t>! It is dead, and it is my profession, and I understand it’. So Abu Abdullah</w:t>
      </w:r>
      <w:r w:rsidRPr="00813829">
        <w:rPr>
          <w:rStyle w:val="libAlaemEnChar"/>
        </w:rPr>
        <w:t>asws</w:t>
      </w:r>
      <w:r>
        <w:t xml:space="preserve"> said to him: ‘I</w:t>
      </w:r>
      <w:r w:rsidRPr="00813829">
        <w:rPr>
          <w:rStyle w:val="libAlaemEnChar"/>
        </w:rPr>
        <w:t>asws</w:t>
      </w:r>
      <w:r>
        <w:t xml:space="preserve"> more understanding with it than you do’.</w:t>
      </w:r>
    </w:p>
    <w:p w14:paraId="29602828" w14:textId="3CBE5D5F" w:rsidR="00093B5C" w:rsidRDefault="001D2A8B" w:rsidP="001D2A8B">
      <w:pPr>
        <w:pStyle w:val="libNormal"/>
      </w:pPr>
      <w:r>
        <w:t>So the man said to him, ‘It is my profession, and there is none more understanding with it than I am’. So Abu Abdullah</w:t>
      </w:r>
      <w:r w:rsidRPr="00813829">
        <w:rPr>
          <w:rStyle w:val="libAlaemEnChar"/>
        </w:rPr>
        <w:t>asws</w:t>
      </w:r>
      <w:r>
        <w:t xml:space="preserve"> smiled, then said to him: ‘You are saying that it is an animal coming out from the water, or being hunted from the water, so when it comes out and misses the water, it dies’. So he said, ‘You</w:t>
      </w:r>
      <w:r w:rsidRPr="00813829">
        <w:rPr>
          <w:rStyle w:val="libAlaemEnChar"/>
        </w:rPr>
        <w:t>asws</w:t>
      </w:r>
      <w:r>
        <w:t xml:space="preserve"> speak the truth, may I be scarified for you</w:t>
      </w:r>
      <w:r w:rsidRPr="00813829">
        <w:rPr>
          <w:rStyle w:val="libAlaemEnChar"/>
        </w:rPr>
        <w:t>asws</w:t>
      </w:r>
      <w:r>
        <w:t>! This is how it is’. So Abu Abdullah</w:t>
      </w:r>
      <w:r w:rsidRPr="00813829">
        <w:rPr>
          <w:rStyle w:val="libAlaemEnChar"/>
        </w:rPr>
        <w:t>asws</w:t>
      </w:r>
      <w:r>
        <w:t xml:space="preserve"> said to him: ‘So you are saying that it is an animal walking upon four, and it is not upon a limit of the fish, so its purification is its exit from the water?’ So the man said, ‘Yes, by Allah</w:t>
      </w:r>
      <w:r w:rsidRPr="001C3974">
        <w:rPr>
          <w:rStyle w:val="libAlaemEnChar"/>
        </w:rPr>
        <w:t>azwj</w:t>
      </w:r>
      <w:r>
        <w:t>! It is like this’. So Abu Abdullah</w:t>
      </w:r>
      <w:r w:rsidRPr="00813829">
        <w:rPr>
          <w:rStyle w:val="libAlaemEnChar"/>
        </w:rPr>
        <w:t>asws</w:t>
      </w:r>
      <w:r>
        <w:t xml:space="preserve"> said to him: ‘But Allah</w:t>
      </w:r>
      <w:r w:rsidRPr="001C3974">
        <w:rPr>
          <w:rStyle w:val="libAlaemEnChar"/>
        </w:rPr>
        <w:t>azwj</w:t>
      </w:r>
      <w:r>
        <w:t xml:space="preserve"> Blessed and High</w:t>
      </w:r>
      <w:r w:rsidRPr="002A5891">
        <w:t xml:space="preserve"> has </w:t>
      </w:r>
      <w:r>
        <w:lastRenderedPageBreak/>
        <w:t>Permitted it, and Made its purification to be (upon) its death, just</w:t>
      </w:r>
      <w:r w:rsidRPr="002A5891">
        <w:t xml:space="preserve"> as </w:t>
      </w:r>
      <w:r>
        <w:t>He</w:t>
      </w:r>
      <w:r w:rsidRPr="001C3974">
        <w:rPr>
          <w:rStyle w:val="libAlaemEnChar"/>
        </w:rPr>
        <w:t>azwj</w:t>
      </w:r>
      <w:r w:rsidRPr="002A5891">
        <w:t xml:space="preserve"> has </w:t>
      </w:r>
      <w:r>
        <w:t>Permitted the fish and Made its purification, (upon) its death’.</w:t>
      </w:r>
      <w:r w:rsidR="00093B5C" w:rsidRPr="00A15820">
        <w:rPr>
          <w:rStyle w:val="libFootnotenumChar"/>
        </w:rPr>
        <w:t>11</w:t>
      </w:r>
    </w:p>
    <w:p w14:paraId="2AF8957D" w14:textId="68F145FE"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أَحْمَدَ بْنِ مُحَمَّدٍ، عَنْ مُحَمَّدِ بْنِ خَالِدٍ، عَنْ إِسْمَاعِيلَ بْنِ سَعْدِ بْنِ الْأَحْوَصِ، قَالَ: سَأَلْتُ أَبَا الْحَسَنِ الرِّضَا </w:t>
      </w:r>
      <w:r w:rsidRPr="008C051F">
        <w:rPr>
          <w:rStyle w:val="libAlaemChar"/>
          <w:rtl/>
        </w:rPr>
        <w:t>عليه‌السلام</w:t>
      </w:r>
      <w:r w:rsidRPr="00BD4DDA">
        <w:rPr>
          <w:rtl/>
          <w:lang w:bidi="fa-IR"/>
        </w:rPr>
        <w:t xml:space="preserve"> عَنِ الصَّلَاةِ فِي جُلُودِ السِّبَاعِ</w:t>
      </w:r>
      <w:r>
        <w:rPr>
          <w:rtl/>
          <w:lang w:bidi="fa-IR"/>
        </w:rPr>
        <w:t>؟</w:t>
      </w:r>
      <w:r w:rsidRPr="00BD4DDA">
        <w:rPr>
          <w:rtl/>
          <w:lang w:bidi="fa-IR"/>
        </w:rPr>
        <w:t xml:space="preserve"> فَقَالَ</w:t>
      </w:r>
      <w:r>
        <w:rPr>
          <w:rtl/>
          <w:lang w:bidi="fa-IR"/>
        </w:rPr>
        <w:t xml:space="preserve">: </w:t>
      </w:r>
      <w:r w:rsidRPr="00BD4DDA">
        <w:rPr>
          <w:rtl/>
          <w:lang w:bidi="fa-IR"/>
        </w:rPr>
        <w:t>« لَا تُصَلِّ فِيهَا »</w:t>
      </w:r>
      <w:r>
        <w:rPr>
          <w:rtl/>
          <w:lang w:bidi="fa-IR"/>
        </w:rPr>
        <w:t xml:space="preserve">. </w:t>
      </w:r>
      <w:r w:rsidRPr="00BD4DDA">
        <w:rPr>
          <w:rtl/>
          <w:lang w:bidi="fa-IR"/>
        </w:rPr>
        <w:t>قَالَ</w:t>
      </w:r>
      <w:r>
        <w:rPr>
          <w:rtl/>
          <w:lang w:bidi="fa-IR"/>
        </w:rPr>
        <w:t xml:space="preserve">: </w:t>
      </w:r>
      <w:r w:rsidRPr="00BD4DDA">
        <w:rPr>
          <w:rtl/>
          <w:lang w:bidi="fa-IR"/>
        </w:rPr>
        <w:t>وَسَأَلْتُهُ</w:t>
      </w:r>
      <w:r>
        <w:rPr>
          <w:rtl/>
          <w:lang w:bidi="fa-IR"/>
        </w:rPr>
        <w:t xml:space="preserve">: </w:t>
      </w:r>
      <w:r w:rsidRPr="00BD4DDA">
        <w:rPr>
          <w:rtl/>
          <w:lang w:bidi="fa-IR"/>
        </w:rPr>
        <w:t>هَلْ يُصَلِّي الرَّجُلُ فِي ثَوْبِ إِبْرِيسَمٍ</w:t>
      </w:r>
      <w:r>
        <w:rPr>
          <w:rtl/>
          <w:lang w:bidi="fa-IR"/>
        </w:rPr>
        <w:t>؟</w:t>
      </w:r>
      <w:r w:rsidRPr="00BD4DDA">
        <w:rPr>
          <w:rtl/>
          <w:lang w:bidi="fa-IR"/>
        </w:rPr>
        <w:t xml:space="preserve"> فَقَالَ</w:t>
      </w:r>
      <w:r>
        <w:rPr>
          <w:rtl/>
          <w:lang w:bidi="fa-IR"/>
        </w:rPr>
        <w:t xml:space="preserve">: </w:t>
      </w:r>
      <w:r w:rsidRPr="00BD4DDA">
        <w:rPr>
          <w:rtl/>
          <w:lang w:bidi="fa-IR"/>
        </w:rPr>
        <w:t>« لَا »</w:t>
      </w:r>
      <w:r>
        <w:rPr>
          <w:rtl/>
          <w:lang w:bidi="fa-IR"/>
        </w:rPr>
        <w:t>.</w:t>
      </w:r>
    </w:p>
    <w:p w14:paraId="1D8BB4AE" w14:textId="77777777" w:rsidR="001D2A8B" w:rsidRDefault="001D2A8B" w:rsidP="001D2A8B">
      <w:pPr>
        <w:pStyle w:val="libNormal"/>
      </w:pPr>
      <w:r>
        <w:t>Muhammad Bin Yahya, from Ahmad Bin Muhammad, from Muhammad Bin Khalid, from Ismail Bin Sa’ad Al Ahows who said,</w:t>
      </w:r>
    </w:p>
    <w:p w14:paraId="139F29A4" w14:textId="77777777" w:rsidR="001D2A8B" w:rsidRDefault="001D2A8B" w:rsidP="001D2A8B">
      <w:pPr>
        <w:pStyle w:val="libNormal"/>
      </w:pPr>
      <w:r>
        <w:t xml:space="preserve">‘I asked Abu </w:t>
      </w:r>
      <w:r w:rsidRPr="00004DA2">
        <w:rPr>
          <w:rStyle w:val="libNormalChar"/>
        </w:rPr>
        <w:t>Al-Hassan Al-Reza</w:t>
      </w:r>
      <w:r w:rsidRPr="00813829">
        <w:rPr>
          <w:rStyle w:val="libAlaemEnChar"/>
        </w:rPr>
        <w:t>asws</w:t>
      </w:r>
      <w:r>
        <w:t xml:space="preserve"> about the </w:t>
      </w:r>
      <w:r w:rsidRPr="009157A6">
        <w:rPr>
          <w:rStyle w:val="libNormalChar"/>
        </w:rPr>
        <w:t xml:space="preserve">Salāt </w:t>
      </w:r>
      <w:r>
        <w:t>in the skins of the predatory animals. So he</w:t>
      </w:r>
      <w:r w:rsidRPr="00813829">
        <w:rPr>
          <w:rStyle w:val="libAlaemEnChar"/>
        </w:rPr>
        <w:t>asws</w:t>
      </w:r>
      <w:r>
        <w:t xml:space="preserve"> said: ‘Do not pray </w:t>
      </w:r>
      <w:r w:rsidRPr="009157A6">
        <w:rPr>
          <w:rStyle w:val="libNormalChar"/>
        </w:rPr>
        <w:t xml:space="preserve">Salāt </w:t>
      </w:r>
      <w:r>
        <w:t>in it’.</w:t>
      </w:r>
    </w:p>
    <w:p w14:paraId="7162135E" w14:textId="163609D0" w:rsidR="00093B5C" w:rsidRDefault="001D2A8B" w:rsidP="001D2A8B">
      <w:pPr>
        <w:pStyle w:val="libNormal"/>
      </w:pPr>
      <w:r>
        <w:t>He (the narrator) said, ‘And I asked him</w:t>
      </w:r>
      <w:r w:rsidRPr="00813829">
        <w:rPr>
          <w:rStyle w:val="libAlaemEnChar"/>
        </w:rPr>
        <w:t>asws</w:t>
      </w:r>
      <w:r>
        <w:t xml:space="preserve">, ‘Can the man pray </w:t>
      </w:r>
      <w:r w:rsidRPr="009157A6">
        <w:rPr>
          <w:rStyle w:val="libNormalChar"/>
        </w:rPr>
        <w:t xml:space="preserve">Salāt </w:t>
      </w:r>
      <w:r>
        <w:t>in a silken cloth?’ So he</w:t>
      </w:r>
      <w:r w:rsidRPr="00813829">
        <w:rPr>
          <w:rStyle w:val="libAlaemEnChar"/>
        </w:rPr>
        <w:t>asws</w:t>
      </w:r>
      <w:r>
        <w:t xml:space="preserve"> said: ‘No’.</w:t>
      </w:r>
      <w:r w:rsidR="00093B5C" w:rsidRPr="00A15820">
        <w:rPr>
          <w:rStyle w:val="libFootnotenumChar"/>
        </w:rPr>
        <w:t>12</w:t>
      </w:r>
    </w:p>
    <w:p w14:paraId="01C73699" w14:textId="5A8DF1E3" w:rsidR="001D2A8B" w:rsidRDefault="001D2A8B" w:rsidP="00270865">
      <w:pPr>
        <w:pStyle w:val="libAr"/>
        <w:rPr>
          <w:rtl/>
          <w:lang w:bidi="fa-IR"/>
        </w:rPr>
      </w:pPr>
      <w:r w:rsidRPr="008C051F">
        <w:rPr>
          <w:rStyle w:val="libBold2Char"/>
          <w:rtl/>
        </w:rPr>
        <w:t>13.</w:t>
      </w:r>
      <w:r w:rsidRPr="00270865">
        <w:rPr>
          <w:rtl/>
          <w:lang w:bidi="fa-IR"/>
        </w:rPr>
        <w:t xml:space="preserve"> مُحَمَّدُ بْنُ يَحْيى، عَنْ بَعْضِ أَصْحَابِنَا، عَنْ عَلِيِّ بْنِ عُقْبَةَ، عَنْ مُوسَى بْنِ أُكَيْلٍ النُّمَيْرِيِّ: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يَكُونُ فِي السَّفَرِ</w:t>
      </w:r>
      <w:r>
        <w:rPr>
          <w:rtl/>
          <w:lang w:bidi="fa-IR"/>
        </w:rPr>
        <w:t xml:space="preserve">، </w:t>
      </w:r>
      <w:r w:rsidRPr="00BD4DDA">
        <w:rPr>
          <w:rtl/>
          <w:lang w:bidi="fa-IR"/>
        </w:rPr>
        <w:t>وَمَعَهُ السِّكِّينُ</w:t>
      </w:r>
      <w:r>
        <w:rPr>
          <w:rtl/>
          <w:lang w:bidi="fa-IR"/>
        </w:rPr>
        <w:t xml:space="preserve"> </w:t>
      </w:r>
      <w:r w:rsidRPr="00BD4DDA">
        <w:rPr>
          <w:rtl/>
          <w:lang w:bidi="fa-IR"/>
        </w:rPr>
        <w:t>فِي خُفِّهِ لَايَسْتَغْنِي عَنْهَا</w:t>
      </w:r>
      <w:r>
        <w:rPr>
          <w:rtl/>
          <w:lang w:bidi="fa-IR"/>
        </w:rPr>
        <w:t xml:space="preserve">، </w:t>
      </w:r>
      <w:r w:rsidRPr="00BD4DDA">
        <w:rPr>
          <w:rtl/>
          <w:lang w:bidi="fa-IR"/>
        </w:rPr>
        <w:t>أَوْ فِي سَرَاوِيلِهِ مَشْدُوداً</w:t>
      </w:r>
      <w:r>
        <w:rPr>
          <w:rtl/>
          <w:lang w:bidi="fa-IR"/>
        </w:rPr>
        <w:t xml:space="preserve">، </w:t>
      </w:r>
      <w:r w:rsidRPr="00BD4DDA">
        <w:rPr>
          <w:rtl/>
          <w:lang w:bidi="fa-IR"/>
        </w:rPr>
        <w:t>وَالْمِفْتَاحُ</w:t>
      </w:r>
      <w:r>
        <w:rPr>
          <w:rtl/>
          <w:lang w:bidi="fa-IR"/>
        </w:rPr>
        <w:t xml:space="preserve"> </w:t>
      </w:r>
      <w:r w:rsidRPr="00BD4DDA">
        <w:rPr>
          <w:rtl/>
          <w:lang w:bidi="fa-IR"/>
        </w:rPr>
        <w:t>يَخَافُ</w:t>
      </w:r>
      <w:r>
        <w:rPr>
          <w:rtl/>
          <w:lang w:bidi="fa-IR"/>
        </w:rPr>
        <w:t xml:space="preserve"> </w:t>
      </w:r>
      <w:r w:rsidRPr="00BD4DDA">
        <w:rPr>
          <w:rtl/>
          <w:lang w:bidi="fa-IR"/>
        </w:rPr>
        <w:t>عَلَيْهِ الضَّيْعَةَ</w:t>
      </w:r>
      <w:r>
        <w:rPr>
          <w:rtl/>
          <w:lang w:bidi="fa-IR"/>
        </w:rPr>
        <w:t xml:space="preserve">، </w:t>
      </w:r>
      <w:r w:rsidRPr="00BD4DDA">
        <w:rPr>
          <w:rtl/>
          <w:lang w:bidi="fa-IR"/>
        </w:rPr>
        <w:t>أَوْ</w:t>
      </w:r>
      <w:r>
        <w:rPr>
          <w:rtl/>
          <w:lang w:bidi="fa-IR"/>
        </w:rPr>
        <w:t xml:space="preserve"> </w:t>
      </w:r>
      <w:r w:rsidRPr="00BD4DDA">
        <w:rPr>
          <w:rtl/>
          <w:lang w:bidi="fa-IR"/>
        </w:rPr>
        <w:t>فِي وَسَطِهِ</w:t>
      </w:r>
      <w:r>
        <w:rPr>
          <w:rtl/>
          <w:lang w:bidi="fa-IR"/>
        </w:rPr>
        <w:t xml:space="preserve"> </w:t>
      </w:r>
      <w:r w:rsidRPr="00BD4DDA">
        <w:rPr>
          <w:rtl/>
          <w:lang w:bidi="fa-IR"/>
        </w:rPr>
        <w:t>الْمِنْطَقَةُ فِيهَا</w:t>
      </w:r>
      <w:r>
        <w:rPr>
          <w:rtl/>
          <w:lang w:bidi="fa-IR"/>
        </w:rPr>
        <w:t xml:space="preserve"> </w:t>
      </w:r>
      <w:r w:rsidRPr="00BD4DDA">
        <w:rPr>
          <w:rtl/>
          <w:lang w:bidi="fa-IR"/>
        </w:rPr>
        <w:t>حَدِيدٌ</w:t>
      </w:r>
      <w:r>
        <w:rPr>
          <w:rtl/>
          <w:lang w:bidi="fa-IR"/>
        </w:rPr>
        <w:t xml:space="preserve"> ؟ </w:t>
      </w:r>
      <w:r w:rsidRPr="00BD4DDA">
        <w:rPr>
          <w:rtl/>
          <w:lang w:bidi="fa-IR"/>
        </w:rPr>
        <w:t>قَالَ</w:t>
      </w:r>
      <w:r>
        <w:rPr>
          <w:rtl/>
          <w:lang w:bidi="fa-IR"/>
        </w:rPr>
        <w:t xml:space="preserve">: </w:t>
      </w:r>
      <w:r w:rsidRPr="00BD4DDA">
        <w:rPr>
          <w:rtl/>
          <w:lang w:bidi="fa-IR"/>
        </w:rPr>
        <w:t>« لَا بَأْسَ بِالسِّكِّينِ وَالْمِنْطَقَةِ لِلْمُسَافِرِ فِي وَقْتِ ضَرُورَةٍ</w:t>
      </w:r>
      <w:r>
        <w:rPr>
          <w:rtl/>
          <w:lang w:bidi="fa-IR"/>
        </w:rPr>
        <w:t xml:space="preserve">، </w:t>
      </w:r>
      <w:r w:rsidRPr="00BD4DDA">
        <w:rPr>
          <w:rtl/>
          <w:lang w:bidi="fa-IR"/>
        </w:rPr>
        <w:t>وَكَذلِكَ الْمِفْتَاحُ يَخَافُ عَلَيْهِ</w:t>
      </w:r>
      <w:r>
        <w:rPr>
          <w:rtl/>
          <w:lang w:bidi="fa-IR"/>
        </w:rPr>
        <w:t xml:space="preserve">، </w:t>
      </w:r>
      <w:r w:rsidRPr="00BD4DDA">
        <w:rPr>
          <w:rtl/>
          <w:lang w:bidi="fa-IR"/>
        </w:rPr>
        <w:t>أَوْ فِي</w:t>
      </w:r>
      <w:r>
        <w:rPr>
          <w:rtl/>
          <w:lang w:bidi="fa-IR"/>
        </w:rPr>
        <w:t xml:space="preserve"> </w:t>
      </w:r>
      <w:r w:rsidRPr="00BD4DDA">
        <w:rPr>
          <w:rtl/>
          <w:lang w:bidi="fa-IR"/>
        </w:rPr>
        <w:t>النِّسْيَانِ</w:t>
      </w:r>
      <w:r>
        <w:rPr>
          <w:rtl/>
          <w:lang w:bidi="fa-IR"/>
        </w:rPr>
        <w:t xml:space="preserve">، </w:t>
      </w:r>
      <w:r w:rsidRPr="00BD4DDA">
        <w:rPr>
          <w:rtl/>
          <w:lang w:bidi="fa-IR"/>
        </w:rPr>
        <w:t>وَلَابَأْسَ بِالسَّيْفِ</w:t>
      </w:r>
      <w:r>
        <w:rPr>
          <w:rtl/>
          <w:lang w:bidi="fa-IR"/>
        </w:rPr>
        <w:t xml:space="preserve">، </w:t>
      </w:r>
      <w:r w:rsidRPr="00BD4DDA">
        <w:rPr>
          <w:rtl/>
          <w:lang w:bidi="fa-IR"/>
        </w:rPr>
        <w:t>وَكَذلِكَ</w:t>
      </w:r>
      <w:r>
        <w:rPr>
          <w:rtl/>
          <w:lang w:bidi="fa-IR"/>
        </w:rPr>
        <w:t xml:space="preserve"> </w:t>
      </w:r>
      <w:r w:rsidRPr="00BD4DDA">
        <w:rPr>
          <w:rtl/>
          <w:lang w:bidi="fa-IR"/>
        </w:rPr>
        <w:t>آلَةُ السِّلَاحِ فِي الْحَرْبِ</w:t>
      </w:r>
      <w:r>
        <w:rPr>
          <w:rtl/>
          <w:lang w:bidi="fa-IR"/>
        </w:rPr>
        <w:t xml:space="preserve">، </w:t>
      </w:r>
      <w:r w:rsidRPr="00BD4DDA">
        <w:rPr>
          <w:rtl/>
          <w:lang w:bidi="fa-IR"/>
        </w:rPr>
        <w:t>وَفِي</w:t>
      </w:r>
      <w:r>
        <w:rPr>
          <w:rtl/>
          <w:lang w:bidi="fa-IR"/>
        </w:rPr>
        <w:t xml:space="preserve"> </w:t>
      </w:r>
      <w:r w:rsidRPr="00BD4DDA">
        <w:rPr>
          <w:rtl/>
          <w:lang w:bidi="fa-IR"/>
        </w:rPr>
        <w:t>غَيْرِ ذلِكَ لَاتَجُوزُ</w:t>
      </w:r>
      <w:r>
        <w:rPr>
          <w:rtl/>
          <w:lang w:bidi="fa-IR"/>
        </w:rPr>
        <w:t xml:space="preserve"> </w:t>
      </w:r>
      <w:r w:rsidRPr="00BD4DDA">
        <w:rPr>
          <w:rtl/>
          <w:lang w:bidi="fa-IR"/>
        </w:rPr>
        <w:t>الصَّلَاةُ فِي شَيْ‌ءٍ مِنَ الْحَدِيدِ</w:t>
      </w:r>
      <w:r>
        <w:rPr>
          <w:rtl/>
          <w:lang w:bidi="fa-IR"/>
        </w:rPr>
        <w:t xml:space="preserve">: </w:t>
      </w:r>
      <w:r w:rsidRPr="00BD4DDA">
        <w:rPr>
          <w:rtl/>
          <w:lang w:bidi="fa-IR"/>
        </w:rPr>
        <w:t>فَإِنَّهُ نَجَسٌ</w:t>
      </w:r>
      <w:r>
        <w:rPr>
          <w:rtl/>
          <w:lang w:bidi="fa-IR"/>
        </w:rPr>
        <w:t xml:space="preserve"> </w:t>
      </w:r>
      <w:r w:rsidRPr="00BD4DDA">
        <w:rPr>
          <w:rtl/>
          <w:lang w:bidi="fa-IR"/>
        </w:rPr>
        <w:t>مَمْسُوخٌ »</w:t>
      </w:r>
      <w:r>
        <w:rPr>
          <w:rtl/>
          <w:lang w:bidi="fa-IR"/>
        </w:rPr>
        <w:t>.</w:t>
      </w:r>
    </w:p>
    <w:p w14:paraId="52862E33" w14:textId="77777777" w:rsidR="001D2A8B" w:rsidRDefault="001D2A8B" w:rsidP="001D2A8B">
      <w:pPr>
        <w:pStyle w:val="libNormal"/>
      </w:pPr>
      <w:r>
        <w:t>Muhammad Bin Yahya, from one of our companions, from Ali BinUqba, from Musa Bin Akeyl Al Nameyri,</w:t>
      </w:r>
    </w:p>
    <w:p w14:paraId="00A7313A"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happens to be in the journey, and with him is a knife in his socks or in his trouser, not being able to do without it, tightened, and the key he is fearing upon losing it, or in his waist is the belt wherein is iron. He</w:t>
      </w:r>
      <w:r w:rsidRPr="00813829">
        <w:rPr>
          <w:rStyle w:val="libAlaemEnChar"/>
        </w:rPr>
        <w:t>asws</w:t>
      </w:r>
      <w:r>
        <w:t xml:space="preserve"> said: ‘There is no problem with the knife and the belt for the traveller during a time of desperation, and similar to that is the key he is fearing upon, or regarding forgetfulness; and there is no problem with the sword, and similar to that is the reason for the weapon during the war etc.</w:t>
      </w:r>
    </w:p>
    <w:p w14:paraId="07E74421" w14:textId="0AD991E9" w:rsidR="00093B5C" w:rsidRDefault="001D2A8B" w:rsidP="001D2A8B">
      <w:pPr>
        <w:pStyle w:val="libNormal"/>
      </w:pPr>
      <w:r>
        <w:t xml:space="preserve">The </w:t>
      </w:r>
      <w:r w:rsidRPr="009157A6">
        <w:rPr>
          <w:rStyle w:val="libNormalChar"/>
        </w:rPr>
        <w:t xml:space="preserve">Salāt </w:t>
      </w:r>
      <w:r>
        <w:t>is not allowed during anything from the iron, for it is unclean, transformed’.</w:t>
      </w:r>
      <w:r w:rsidR="00093B5C" w:rsidRPr="00A15820">
        <w:rPr>
          <w:rStyle w:val="libFootnotenumChar"/>
        </w:rPr>
        <w:t>13</w:t>
      </w:r>
    </w:p>
    <w:p w14:paraId="5981F657" w14:textId="4E2D4B61" w:rsidR="001D2A8B" w:rsidRDefault="001D2A8B" w:rsidP="00270865">
      <w:pPr>
        <w:pStyle w:val="libAr"/>
        <w:rPr>
          <w:rtl/>
          <w:lang w:bidi="fa-IR"/>
        </w:rPr>
      </w:pPr>
      <w:r w:rsidRPr="008C051F">
        <w:rPr>
          <w:rStyle w:val="libBold2Char"/>
          <w:rtl/>
        </w:rPr>
        <w:t>14.</w:t>
      </w:r>
      <w:r w:rsidRPr="00270865">
        <w:rPr>
          <w:rtl/>
          <w:lang w:bidi="fa-IR"/>
        </w:rPr>
        <w:t xml:space="preserve"> عَلِيُّ بْنُ مُحَمَّدٍ وَمُحَمَّدُ بْنُ الْحَسَنِ، عَنْ سَهْلِ بْنِ زِيَادٍ، عَنْ عَلِيِّ بْنِ مَهْزِيَارَ، عَنْ أَبِي عَلِيِّ بْنِ رَاشِدٍ، قَالَ: قُلْتُ لِأَبِي جَعْفَرٍ </w:t>
      </w:r>
      <w:r w:rsidRPr="008C051F">
        <w:rPr>
          <w:rStyle w:val="libAlaemChar"/>
          <w:rtl/>
        </w:rPr>
        <w:t>عليه‌السلام</w:t>
      </w:r>
      <w:r>
        <w:rPr>
          <w:rtl/>
          <w:lang w:bidi="fa-IR"/>
        </w:rPr>
        <w:t xml:space="preserve">: </w:t>
      </w:r>
      <w:r w:rsidRPr="00BD4DDA">
        <w:rPr>
          <w:rtl/>
          <w:lang w:bidi="fa-IR"/>
        </w:rPr>
        <w:t>مَا تَقُولُ فِي الْفِرَاءِ</w:t>
      </w:r>
      <w:r>
        <w:rPr>
          <w:rtl/>
          <w:lang w:bidi="fa-IR"/>
        </w:rPr>
        <w:t>؟</w:t>
      </w:r>
      <w:r w:rsidRPr="00BD4DDA">
        <w:rPr>
          <w:rtl/>
          <w:lang w:bidi="fa-IR"/>
        </w:rPr>
        <w:t xml:space="preserve"> أَيُّ شَيْ‌ءٍ يُصَلّى فِيهِ</w:t>
      </w:r>
      <w:r>
        <w:rPr>
          <w:rtl/>
          <w:lang w:bidi="fa-IR"/>
        </w:rPr>
        <w:t>؟</w:t>
      </w:r>
      <w:r w:rsidRPr="00BD4DDA">
        <w:rPr>
          <w:rtl/>
          <w:lang w:bidi="fa-IR"/>
        </w:rPr>
        <w:t xml:space="preserve"> فَقَالَ</w:t>
      </w:r>
      <w:r>
        <w:rPr>
          <w:rtl/>
          <w:lang w:bidi="fa-IR"/>
        </w:rPr>
        <w:t xml:space="preserve">: </w:t>
      </w:r>
      <w:r w:rsidRPr="00BD4DDA">
        <w:rPr>
          <w:rtl/>
          <w:lang w:bidi="fa-IR"/>
        </w:rPr>
        <w:t>« أَيُّ الْفِرَاءِ</w:t>
      </w:r>
      <w:r>
        <w:rPr>
          <w:rtl/>
          <w:lang w:bidi="fa-IR"/>
        </w:rPr>
        <w:t>؟</w:t>
      </w:r>
      <w:r w:rsidRPr="00BD4DDA">
        <w:rPr>
          <w:rtl/>
          <w:lang w:bidi="fa-IR"/>
        </w:rPr>
        <w:t xml:space="preserve"> » قُلْتُ</w:t>
      </w:r>
      <w:r>
        <w:rPr>
          <w:rtl/>
          <w:lang w:bidi="fa-IR"/>
        </w:rPr>
        <w:t xml:space="preserve">: </w:t>
      </w:r>
      <w:r w:rsidRPr="00BD4DDA">
        <w:rPr>
          <w:rtl/>
          <w:lang w:bidi="fa-IR"/>
        </w:rPr>
        <w:t>الْفَنَكُ وَالسِّنْجَابُ</w:t>
      </w:r>
      <w:r>
        <w:rPr>
          <w:rtl/>
          <w:lang w:bidi="fa-IR"/>
        </w:rPr>
        <w:t xml:space="preserve"> </w:t>
      </w:r>
      <w:r w:rsidRPr="00BD4DDA">
        <w:rPr>
          <w:rtl/>
          <w:lang w:bidi="fa-IR"/>
        </w:rPr>
        <w:t>وَالسَّمُّورُ</w:t>
      </w:r>
      <w:r>
        <w:rPr>
          <w:rtl/>
          <w:lang w:bidi="fa-IR"/>
        </w:rPr>
        <w:t xml:space="preserve">، </w:t>
      </w:r>
      <w:r w:rsidRPr="00BD4DDA">
        <w:rPr>
          <w:rtl/>
          <w:lang w:bidi="fa-IR"/>
        </w:rPr>
        <w:t>قَالَ</w:t>
      </w:r>
      <w:r>
        <w:rPr>
          <w:rtl/>
          <w:lang w:bidi="fa-IR"/>
        </w:rPr>
        <w:t xml:space="preserve">: </w:t>
      </w:r>
      <w:r w:rsidRPr="00BD4DDA">
        <w:rPr>
          <w:rtl/>
          <w:lang w:bidi="fa-IR"/>
        </w:rPr>
        <w:t>« فَصَلِّ فِي الْفَنَكِ وَالسِّنْجَابِ</w:t>
      </w:r>
      <w:r>
        <w:rPr>
          <w:rtl/>
          <w:lang w:bidi="fa-IR"/>
        </w:rPr>
        <w:t xml:space="preserve">، </w:t>
      </w:r>
      <w:r w:rsidRPr="00BD4DDA">
        <w:rPr>
          <w:rtl/>
          <w:lang w:bidi="fa-IR"/>
        </w:rPr>
        <w:t>فَأَمَّا السَّمُّورُ فَلَا تُصَلِّ فِيهِ »</w:t>
      </w:r>
      <w:r>
        <w:rPr>
          <w:rtl/>
          <w:lang w:bidi="fa-IR"/>
        </w:rPr>
        <w:t xml:space="preserve">. </w:t>
      </w:r>
      <w:r w:rsidRPr="00BD4DDA">
        <w:rPr>
          <w:rtl/>
          <w:lang w:bidi="fa-IR"/>
        </w:rPr>
        <w:t>قُلْتُ</w:t>
      </w:r>
      <w:r>
        <w:rPr>
          <w:rtl/>
          <w:lang w:bidi="fa-IR"/>
        </w:rPr>
        <w:t xml:space="preserve">: </w:t>
      </w:r>
      <w:r w:rsidRPr="00BD4DDA">
        <w:rPr>
          <w:rtl/>
          <w:lang w:bidi="fa-IR"/>
        </w:rPr>
        <w:t>فَالثَّعَالِبُ نُصَلِّي</w:t>
      </w:r>
      <w:r>
        <w:rPr>
          <w:rtl/>
          <w:lang w:bidi="fa-IR"/>
        </w:rPr>
        <w:t xml:space="preserve"> </w:t>
      </w:r>
      <w:r w:rsidRPr="00BD4DDA">
        <w:rPr>
          <w:rtl/>
          <w:lang w:bidi="fa-IR"/>
        </w:rPr>
        <w:t>فِيهَا</w:t>
      </w:r>
      <w:r>
        <w:rPr>
          <w:rtl/>
          <w:lang w:bidi="fa-IR"/>
        </w:rPr>
        <w:t>؟</w:t>
      </w:r>
      <w:r w:rsidRPr="00BD4DDA">
        <w:rPr>
          <w:rtl/>
          <w:lang w:bidi="fa-IR"/>
        </w:rPr>
        <w:t xml:space="preserve"> قَالَ</w:t>
      </w:r>
      <w:r>
        <w:rPr>
          <w:rtl/>
          <w:lang w:bidi="fa-IR"/>
        </w:rPr>
        <w:t xml:space="preserve">: </w:t>
      </w:r>
      <w:r w:rsidRPr="00BD4DDA">
        <w:rPr>
          <w:rtl/>
          <w:lang w:bidi="fa-IR"/>
        </w:rPr>
        <w:t>« لَا</w:t>
      </w:r>
      <w:r>
        <w:rPr>
          <w:rtl/>
          <w:lang w:bidi="fa-IR"/>
        </w:rPr>
        <w:t xml:space="preserve">، </w:t>
      </w:r>
      <w:r w:rsidRPr="00BD4DDA">
        <w:rPr>
          <w:rtl/>
          <w:lang w:bidi="fa-IR"/>
        </w:rPr>
        <w:t>وَلكِنْ تَلْبَسُ بَعْدَ الصَّلَاةِ »</w:t>
      </w:r>
      <w:r>
        <w:rPr>
          <w:rtl/>
          <w:lang w:bidi="fa-IR"/>
        </w:rPr>
        <w:t xml:space="preserve">. </w:t>
      </w:r>
      <w:r w:rsidRPr="00BD4DDA">
        <w:rPr>
          <w:rtl/>
          <w:lang w:bidi="fa-IR"/>
        </w:rPr>
        <w:t>قُلْتُ</w:t>
      </w:r>
      <w:r>
        <w:rPr>
          <w:rtl/>
          <w:lang w:bidi="fa-IR"/>
        </w:rPr>
        <w:t xml:space="preserve">: </w:t>
      </w:r>
      <w:r w:rsidRPr="00BD4DDA">
        <w:rPr>
          <w:rtl/>
          <w:lang w:bidi="fa-IR"/>
        </w:rPr>
        <w:t>أُصَلِّي فِي الثَّوْبِ الَّذِي يَلِيهِ</w:t>
      </w:r>
      <w:r>
        <w:rPr>
          <w:rtl/>
          <w:lang w:bidi="fa-IR"/>
        </w:rPr>
        <w:t>؟</w:t>
      </w:r>
      <w:r w:rsidRPr="00BD4DDA">
        <w:rPr>
          <w:rtl/>
          <w:lang w:bidi="fa-IR"/>
        </w:rPr>
        <w:t xml:space="preserve"> قَالَ</w:t>
      </w:r>
      <w:r>
        <w:rPr>
          <w:rtl/>
          <w:lang w:bidi="fa-IR"/>
        </w:rPr>
        <w:t xml:space="preserve">: </w:t>
      </w:r>
      <w:r w:rsidRPr="00BD4DDA">
        <w:rPr>
          <w:rtl/>
          <w:lang w:bidi="fa-IR"/>
        </w:rPr>
        <w:t>« لَا »</w:t>
      </w:r>
      <w:r>
        <w:rPr>
          <w:rtl/>
          <w:lang w:bidi="fa-IR"/>
        </w:rPr>
        <w:t>.</w:t>
      </w:r>
    </w:p>
    <w:p w14:paraId="69D4426B" w14:textId="77777777" w:rsidR="001D2A8B" w:rsidRDefault="001D2A8B" w:rsidP="001D2A8B">
      <w:pPr>
        <w:pStyle w:val="libNormal"/>
      </w:pPr>
      <w:r>
        <w:t>Ali Bin Muhammad and Muhammad Bin Al Hasan, form Sahl Bin Ziyad, from Ali Bin Mahziyar, from Abu Ali Bin Rashid who said,</w:t>
      </w:r>
    </w:p>
    <w:p w14:paraId="669B107A" w14:textId="5FF9BE35" w:rsidR="00093B5C" w:rsidRDefault="001D2A8B" w:rsidP="001D2A8B">
      <w:pPr>
        <w:pStyle w:val="libNormal"/>
      </w:pPr>
      <w:r>
        <w:t>‘I said to Abu Ja’far</w:t>
      </w:r>
      <w:r w:rsidRPr="00813829">
        <w:rPr>
          <w:rStyle w:val="libAlaemEnChar"/>
        </w:rPr>
        <w:t>asws</w:t>
      </w:r>
      <w:r>
        <w:t>, ‘What are you</w:t>
      </w:r>
      <w:r w:rsidRPr="00813829">
        <w:rPr>
          <w:rStyle w:val="libAlaemEnChar"/>
        </w:rPr>
        <w:t>asws</w:t>
      </w:r>
      <w:r>
        <w:t xml:space="preserve"> saying regarding the furs? Which thing can one pray </w:t>
      </w:r>
      <w:r w:rsidRPr="009157A6">
        <w:rPr>
          <w:rStyle w:val="libNormalChar"/>
        </w:rPr>
        <w:t xml:space="preserve">Salāt </w:t>
      </w:r>
      <w:r>
        <w:t>in?’ So he</w:t>
      </w:r>
      <w:r w:rsidRPr="00813829">
        <w:rPr>
          <w:rStyle w:val="libAlaemEnChar"/>
        </w:rPr>
        <w:t>asws</w:t>
      </w:r>
      <w:r>
        <w:t xml:space="preserve"> said: ‘Which furs?’ I said, ‘The </w:t>
      </w:r>
      <w:r>
        <w:lastRenderedPageBreak/>
        <w:t>fennec fox, and the squirrel, and the beaver’. He</w:t>
      </w:r>
      <w:r w:rsidRPr="00813829">
        <w:rPr>
          <w:rStyle w:val="libAlaemEnChar"/>
        </w:rPr>
        <w:t>asws</w:t>
      </w:r>
      <w:r>
        <w:t xml:space="preserve"> said: ‘You can pray </w:t>
      </w:r>
      <w:r w:rsidRPr="009157A6">
        <w:rPr>
          <w:rStyle w:val="libNormalChar"/>
        </w:rPr>
        <w:t xml:space="preserve">Salāt </w:t>
      </w:r>
      <w:r>
        <w:t>in the fennec fox and the squirrel, but</w:t>
      </w:r>
      <w:r w:rsidRPr="002A5891">
        <w:t xml:space="preserve"> as </w:t>
      </w:r>
      <w:r>
        <w:t xml:space="preserve">for the beaver, so you cannot pray </w:t>
      </w:r>
      <w:r w:rsidRPr="009157A6">
        <w:rPr>
          <w:rStyle w:val="libNormalChar"/>
        </w:rPr>
        <w:t xml:space="preserve">Salāt </w:t>
      </w:r>
      <w:r>
        <w:t xml:space="preserve">in it’. I said, ‘But the fox, can we pray </w:t>
      </w:r>
      <w:r w:rsidRPr="009157A6">
        <w:rPr>
          <w:rStyle w:val="libNormalChar"/>
        </w:rPr>
        <w:t xml:space="preserve">Salāt </w:t>
      </w:r>
      <w:r>
        <w:t>in it’. He</w:t>
      </w:r>
      <w:r w:rsidRPr="00813829">
        <w:rPr>
          <w:rStyle w:val="libAlaemEnChar"/>
        </w:rPr>
        <w:t>asws</w:t>
      </w:r>
      <w:r>
        <w:t xml:space="preserve"> said: ‘No, but you can wear it after the </w:t>
      </w:r>
      <w:r w:rsidRPr="009157A6">
        <w:rPr>
          <w:rStyle w:val="libNormalChar"/>
        </w:rPr>
        <w:t>Salāt’</w:t>
      </w:r>
      <w:r>
        <w:t xml:space="preserve">. I said, ‘Can I pray </w:t>
      </w:r>
      <w:r w:rsidRPr="009157A6">
        <w:rPr>
          <w:rStyle w:val="libNormalChar"/>
        </w:rPr>
        <w:t xml:space="preserve">Salāt </w:t>
      </w:r>
      <w:r>
        <w:t>in the cloth which is under it?’ He</w:t>
      </w:r>
      <w:r w:rsidRPr="00813829">
        <w:rPr>
          <w:rStyle w:val="libAlaemEnChar"/>
        </w:rPr>
        <w:t>asws</w:t>
      </w:r>
      <w:r>
        <w:t xml:space="preserve"> said: ‘No’.</w:t>
      </w:r>
      <w:r w:rsidR="00093B5C" w:rsidRPr="00A15820">
        <w:rPr>
          <w:rStyle w:val="libFootnotenumChar"/>
        </w:rPr>
        <w:t>14</w:t>
      </w:r>
    </w:p>
    <w:p w14:paraId="496E79F6" w14:textId="65D409C2" w:rsidR="001D2A8B" w:rsidRDefault="001D2A8B" w:rsidP="00270865">
      <w:pPr>
        <w:pStyle w:val="libAr"/>
        <w:rPr>
          <w:rtl/>
          <w:lang w:bidi="fa-IR"/>
        </w:rPr>
      </w:pPr>
      <w:r w:rsidRPr="008C051F">
        <w:rPr>
          <w:rStyle w:val="libBold2Char"/>
          <w:rtl/>
        </w:rPr>
        <w:t>15.</w:t>
      </w:r>
      <w:r w:rsidRPr="00270865">
        <w:rPr>
          <w:rtl/>
          <w:lang w:bidi="fa-IR"/>
        </w:rPr>
        <w:t xml:space="preserve"> عَلِيُّ بْنُ إِبْرَاهِيمَ، عَنْ أَحْمَدَ بْنِ عِبْدِيلٍ، عَنِ ابْنِ سِنَانٍ، عَنْ عَبْدِ اللهِ بْنِ‌ جُنْدَبٍ، عَنْ سُفْيَانَ بْنِ السِّمْطِ: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الرَّجُلُ إِذَا اتَّزَرَ بِثَوْبٍ وَاحِدٍ إِلى</w:t>
      </w:r>
      <w:r>
        <w:rPr>
          <w:rtl/>
          <w:lang w:bidi="fa-IR"/>
        </w:rPr>
        <w:t xml:space="preserve"> </w:t>
      </w:r>
      <w:r w:rsidRPr="00BD4DDA">
        <w:rPr>
          <w:rtl/>
          <w:lang w:bidi="fa-IR"/>
        </w:rPr>
        <w:t>ثُنْدُوَتِهِ</w:t>
      </w:r>
      <w:r>
        <w:rPr>
          <w:rtl/>
          <w:lang w:bidi="fa-IR"/>
        </w:rPr>
        <w:t xml:space="preserve">، </w:t>
      </w:r>
      <w:r w:rsidRPr="00BD4DDA">
        <w:rPr>
          <w:rtl/>
          <w:lang w:bidi="fa-IR"/>
        </w:rPr>
        <w:t>صَلّى فِيهِ »</w:t>
      </w:r>
      <w:r>
        <w:rPr>
          <w:rtl/>
          <w:lang w:bidi="fa-IR"/>
        </w:rPr>
        <w:t>.</w:t>
      </w:r>
    </w:p>
    <w:p w14:paraId="2E49A577" w14:textId="77777777" w:rsidR="001D2A8B" w:rsidRDefault="001D2A8B" w:rsidP="001D2A8B">
      <w:pPr>
        <w:pStyle w:val="libNormal"/>
      </w:pPr>
      <w:r>
        <w:t>Ali Bin Ibrahim, from Ahmad Bin Ibdeel, form Ibn Sinan, from Abdullah Bin Jundab, from Sufyan Bin Al Simt,</w:t>
      </w:r>
    </w:p>
    <w:p w14:paraId="5A5D8A90"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man, when he wears a trouser with one cloth up to his chest, he can pray </w:t>
      </w:r>
      <w:r w:rsidRPr="009157A6">
        <w:rPr>
          <w:rStyle w:val="libNormalChar"/>
        </w:rPr>
        <w:t xml:space="preserve">Salāt </w:t>
      </w:r>
      <w:r>
        <w:t>in it’.</w:t>
      </w:r>
    </w:p>
    <w:p w14:paraId="5199A954" w14:textId="77777777" w:rsidR="001D2A8B" w:rsidRDefault="001D2A8B" w:rsidP="00270865">
      <w:pPr>
        <w:pStyle w:val="libAr"/>
        <w:rPr>
          <w:rtl/>
          <w:lang w:bidi="fa-IR"/>
        </w:rPr>
      </w:pPr>
      <w:r w:rsidRPr="00270865">
        <w:rPr>
          <w:rtl/>
          <w:lang w:bidi="fa-IR"/>
        </w:rPr>
        <w:t xml:space="preserve">قَالَ: وَقَرَأْتُ فِي كِتَابِ مُحَمَّدِ بْنِ إِبْرَاهِيمَ إِلى أَبِي الْحَسَنِ </w:t>
      </w:r>
      <w:r w:rsidRPr="008C051F">
        <w:rPr>
          <w:rStyle w:val="libAlaemChar"/>
          <w:rtl/>
        </w:rPr>
        <w:t>عليه‌السلام</w:t>
      </w:r>
      <w:r>
        <w:rPr>
          <w:rtl/>
          <w:lang w:bidi="fa-IR"/>
        </w:rPr>
        <w:t xml:space="preserve"> </w:t>
      </w:r>
      <w:r w:rsidRPr="00BD4DDA">
        <w:rPr>
          <w:rtl/>
          <w:lang w:bidi="fa-IR"/>
        </w:rPr>
        <w:t>يَسْأَلُهُ‌</w:t>
      </w:r>
      <w:r>
        <w:rPr>
          <w:rFonts w:hint="cs"/>
          <w:rtl/>
          <w:lang w:bidi="fa-IR"/>
        </w:rPr>
        <w:t xml:space="preserve"> </w:t>
      </w:r>
      <w:r w:rsidRPr="00BD4DDA">
        <w:rPr>
          <w:rtl/>
          <w:lang w:bidi="fa-IR"/>
        </w:rPr>
        <w:t>عَنِ الْفَنَكِ</w:t>
      </w:r>
      <w:r>
        <w:rPr>
          <w:rtl/>
          <w:lang w:bidi="fa-IR"/>
        </w:rPr>
        <w:t xml:space="preserve">: </w:t>
      </w:r>
      <w:r w:rsidRPr="00BD4DDA">
        <w:rPr>
          <w:rtl/>
          <w:lang w:bidi="fa-IR"/>
        </w:rPr>
        <w:t>يُصَلّى فِيهِ</w:t>
      </w:r>
      <w:r>
        <w:rPr>
          <w:rtl/>
          <w:lang w:bidi="fa-IR"/>
        </w:rPr>
        <w:t>؟</w:t>
      </w:r>
      <w:r w:rsidRPr="00BD4DDA">
        <w:rPr>
          <w:rtl/>
          <w:lang w:bidi="fa-IR"/>
        </w:rPr>
        <w:t xml:space="preserve"> فَكَتَبَ</w:t>
      </w:r>
      <w:r>
        <w:rPr>
          <w:rtl/>
          <w:lang w:bidi="fa-IR"/>
        </w:rPr>
        <w:t xml:space="preserve">: </w:t>
      </w:r>
      <w:r w:rsidRPr="00BD4DDA">
        <w:rPr>
          <w:rtl/>
          <w:lang w:bidi="fa-IR"/>
        </w:rPr>
        <w:t>« لَا بَأْسَ بِهِ</w:t>
      </w:r>
      <w:r>
        <w:rPr>
          <w:rtl/>
          <w:lang w:bidi="fa-IR"/>
        </w:rPr>
        <w:t xml:space="preserve"> </w:t>
      </w:r>
      <w:r w:rsidRPr="00BD4DDA">
        <w:rPr>
          <w:rtl/>
          <w:lang w:bidi="fa-IR"/>
        </w:rPr>
        <w:t>»</w:t>
      </w:r>
      <w:r>
        <w:rPr>
          <w:rtl/>
          <w:lang w:bidi="fa-IR"/>
        </w:rPr>
        <w:t xml:space="preserve">. </w:t>
      </w:r>
      <w:r w:rsidRPr="00BD4DDA">
        <w:rPr>
          <w:rtl/>
          <w:lang w:bidi="fa-IR"/>
        </w:rPr>
        <w:t>وَكَتَبَ يَسْأَلُهُ عَنْ جُلُودِ الْأَرَانِبِ</w:t>
      </w:r>
      <w:r>
        <w:rPr>
          <w:rtl/>
          <w:lang w:bidi="fa-IR"/>
        </w:rPr>
        <w:t xml:space="preserve">، </w:t>
      </w:r>
      <w:r w:rsidRPr="00BD4DDA">
        <w:rPr>
          <w:rtl/>
          <w:lang w:bidi="fa-IR"/>
        </w:rPr>
        <w:t xml:space="preserve">فَكَتَبَ </w:t>
      </w:r>
      <w:r w:rsidRPr="008C051F">
        <w:rPr>
          <w:rStyle w:val="libAlaemChar"/>
          <w:rtl/>
        </w:rPr>
        <w:t>عليه‌السلام</w:t>
      </w:r>
      <w:r>
        <w:rPr>
          <w:rtl/>
          <w:lang w:bidi="fa-IR"/>
        </w:rPr>
        <w:t xml:space="preserve">: </w:t>
      </w:r>
      <w:r w:rsidRPr="00BD4DDA">
        <w:rPr>
          <w:rtl/>
          <w:lang w:bidi="fa-IR"/>
        </w:rPr>
        <w:t>« مَكْرُوهٌ</w:t>
      </w:r>
      <w:r>
        <w:rPr>
          <w:rtl/>
          <w:lang w:bidi="fa-IR"/>
        </w:rPr>
        <w:t xml:space="preserve"> </w:t>
      </w:r>
      <w:r w:rsidRPr="00BD4DDA">
        <w:rPr>
          <w:rtl/>
          <w:lang w:bidi="fa-IR"/>
        </w:rPr>
        <w:t>»</w:t>
      </w:r>
      <w:r>
        <w:rPr>
          <w:rtl/>
          <w:lang w:bidi="fa-IR"/>
        </w:rPr>
        <w:t xml:space="preserve">. </w:t>
      </w:r>
      <w:r w:rsidRPr="00BD4DDA">
        <w:rPr>
          <w:rtl/>
          <w:lang w:bidi="fa-IR"/>
        </w:rPr>
        <w:t>وَكَتَبَ يَسْأَلُهُ عَنْ ثَوْبٍ حَشْوُهُ قَزٌّ</w:t>
      </w:r>
      <w:r>
        <w:rPr>
          <w:rtl/>
          <w:lang w:bidi="fa-IR"/>
        </w:rPr>
        <w:t xml:space="preserve">: </w:t>
      </w:r>
      <w:r w:rsidRPr="00BD4DDA">
        <w:rPr>
          <w:rtl/>
          <w:lang w:bidi="fa-IR"/>
        </w:rPr>
        <w:t>يُصَلّى فِيهِ</w:t>
      </w:r>
      <w:r>
        <w:rPr>
          <w:rtl/>
          <w:lang w:bidi="fa-IR"/>
        </w:rPr>
        <w:t>؟</w:t>
      </w:r>
      <w:r w:rsidRPr="00BD4DDA">
        <w:rPr>
          <w:rtl/>
          <w:lang w:bidi="fa-IR"/>
        </w:rPr>
        <w:t xml:space="preserve"> فَكَتَبَ</w:t>
      </w:r>
      <w:r>
        <w:rPr>
          <w:rtl/>
          <w:lang w:bidi="fa-IR"/>
        </w:rPr>
        <w:t xml:space="preserve">: </w:t>
      </w:r>
      <w:r w:rsidRPr="00BD4DDA">
        <w:rPr>
          <w:rtl/>
          <w:lang w:bidi="fa-IR"/>
        </w:rPr>
        <w:t>« لَا بَأْسَ بِهِ »</w:t>
      </w:r>
      <w:r>
        <w:rPr>
          <w:rtl/>
          <w:lang w:bidi="fa-IR"/>
        </w:rPr>
        <w:t>.</w:t>
      </w:r>
    </w:p>
    <w:p w14:paraId="0F01CE64" w14:textId="77777777" w:rsidR="001D2A8B" w:rsidRDefault="001D2A8B" w:rsidP="001D2A8B">
      <w:pPr>
        <w:pStyle w:val="libNormal"/>
      </w:pPr>
      <w:r>
        <w:t xml:space="preserve">He (the narrator) said, ‘And I read in a letter of Muhammad Bin Ibrahim to Abu </w:t>
      </w:r>
      <w:r w:rsidRPr="00004DA2">
        <w:rPr>
          <w:rStyle w:val="libNormalChar"/>
        </w:rPr>
        <w:t>Al-Hassan</w:t>
      </w:r>
      <w:r w:rsidRPr="00813829">
        <w:rPr>
          <w:rStyle w:val="libAlaemEnChar"/>
        </w:rPr>
        <w:t>asws</w:t>
      </w:r>
      <w:r w:rsidRPr="00004DA2">
        <w:rPr>
          <w:rStyle w:val="libNormalChar"/>
        </w:rPr>
        <w:t>, ask</w:t>
      </w:r>
      <w:r>
        <w:t>ing him</w:t>
      </w:r>
      <w:r w:rsidRPr="00813829">
        <w:rPr>
          <w:rStyle w:val="libAlaemEnChar"/>
        </w:rPr>
        <w:t>asws</w:t>
      </w:r>
      <w:r>
        <w:t xml:space="preserve"> about the fennec fox, can one pray </w:t>
      </w:r>
      <w:r w:rsidRPr="009157A6">
        <w:rPr>
          <w:rStyle w:val="libNormalChar"/>
        </w:rPr>
        <w:t xml:space="preserve">Salāt </w:t>
      </w:r>
      <w:r>
        <w:t>in it?’ So he</w:t>
      </w:r>
      <w:r w:rsidRPr="00813829">
        <w:rPr>
          <w:rStyle w:val="libAlaemEnChar"/>
        </w:rPr>
        <w:t>asws</w:t>
      </w:r>
      <w:r>
        <w:t xml:space="preserve"> wrote: ‘There is no problem with it’.</w:t>
      </w:r>
    </w:p>
    <w:p w14:paraId="535781C2" w14:textId="77777777" w:rsidR="001D2A8B" w:rsidRDefault="001D2A8B" w:rsidP="001D2A8B">
      <w:pPr>
        <w:pStyle w:val="libNormal"/>
      </w:pPr>
      <w:r>
        <w:t>And I wrote asking him about the skins of the rabbits, so he</w:t>
      </w:r>
      <w:r w:rsidRPr="00813829">
        <w:rPr>
          <w:rStyle w:val="libAlaemEnChar"/>
        </w:rPr>
        <w:t>asws</w:t>
      </w:r>
      <w:r>
        <w:t xml:space="preserve"> wrote: ‘It is disliked’.</w:t>
      </w:r>
    </w:p>
    <w:p w14:paraId="6254827A" w14:textId="0B12DE3B" w:rsidR="00093B5C" w:rsidRDefault="001D2A8B" w:rsidP="001D2A8B">
      <w:pPr>
        <w:pStyle w:val="libNormal"/>
      </w:pPr>
      <w:r>
        <w:t>And I wrote asking him</w:t>
      </w:r>
      <w:r w:rsidRPr="00813829">
        <w:rPr>
          <w:rStyle w:val="libAlaemEnChar"/>
        </w:rPr>
        <w:t>asws</w:t>
      </w:r>
      <w:r>
        <w:t xml:space="preserve"> about the cloth lined with silk, can one pray </w:t>
      </w:r>
      <w:r w:rsidRPr="009157A6">
        <w:rPr>
          <w:rStyle w:val="libNormalChar"/>
        </w:rPr>
        <w:t xml:space="preserve">Salāt </w:t>
      </w:r>
      <w:r>
        <w:t>in it?’ So he</w:t>
      </w:r>
      <w:r w:rsidRPr="00813829">
        <w:rPr>
          <w:rStyle w:val="libAlaemEnChar"/>
        </w:rPr>
        <w:t>asws</w:t>
      </w:r>
      <w:r>
        <w:t xml:space="preserve"> wrote: ‘There is no problem with it’.</w:t>
      </w:r>
      <w:r w:rsidR="00093B5C" w:rsidRPr="00A15820">
        <w:rPr>
          <w:rStyle w:val="libFootnotenumChar"/>
        </w:rPr>
        <w:t>15</w:t>
      </w:r>
    </w:p>
    <w:p w14:paraId="7B2D5B84" w14:textId="5F1E746F" w:rsidR="001D2A8B" w:rsidRDefault="001D2A8B" w:rsidP="00270865">
      <w:pPr>
        <w:pStyle w:val="libAr"/>
        <w:rPr>
          <w:rtl/>
          <w:lang w:bidi="fa-IR"/>
        </w:rPr>
      </w:pPr>
      <w:r w:rsidRPr="008C051F">
        <w:rPr>
          <w:rStyle w:val="libBold2Char"/>
          <w:rtl/>
        </w:rPr>
        <w:t>17.</w:t>
      </w:r>
      <w:r w:rsidRPr="00270865">
        <w:rPr>
          <w:rtl/>
          <w:lang w:bidi="fa-IR"/>
        </w:rPr>
        <w:t xml:space="preserve"> عَلِيُّ بْنُ مُحَمَّدٍ، عَنْ عَبْدِ اللهِ بْنِ إِسْحَاقَ، عَمَّنْ ذَكَرَهُ، عَنْ مُقَاتِلِ بْنِ مُقَاتِلٍ، قَالَ: سَأَلْتُ أَبَا الْحَسَنِ </w:t>
      </w:r>
      <w:r w:rsidRPr="008C051F">
        <w:rPr>
          <w:rStyle w:val="libAlaemChar"/>
          <w:rtl/>
        </w:rPr>
        <w:t>عليه‌السلام</w:t>
      </w:r>
      <w:r w:rsidRPr="00BD4DDA">
        <w:rPr>
          <w:rtl/>
          <w:lang w:bidi="fa-IR"/>
        </w:rPr>
        <w:t xml:space="preserve"> عَنِ</w:t>
      </w:r>
      <w:r>
        <w:rPr>
          <w:rtl/>
          <w:lang w:bidi="fa-IR"/>
        </w:rPr>
        <w:t xml:space="preserve"> </w:t>
      </w:r>
      <w:r w:rsidRPr="00BD4DDA">
        <w:rPr>
          <w:rtl/>
          <w:lang w:bidi="fa-IR"/>
        </w:rPr>
        <w:t>الصَّلَاةِ فِي السَّمُّورِ وَالسِّنْجَابِ وَالثَّعْلَبِ</w:t>
      </w:r>
      <w:r>
        <w:rPr>
          <w:rtl/>
          <w:lang w:bidi="fa-IR"/>
        </w:rPr>
        <w:t xml:space="preserve"> ؟ </w:t>
      </w:r>
      <w:r w:rsidRPr="00BD4DDA">
        <w:rPr>
          <w:rtl/>
          <w:lang w:bidi="fa-IR"/>
        </w:rPr>
        <w:t>فَقَالَ</w:t>
      </w:r>
      <w:r>
        <w:rPr>
          <w:rtl/>
          <w:lang w:bidi="fa-IR"/>
        </w:rPr>
        <w:t xml:space="preserve">: </w:t>
      </w:r>
      <w:r w:rsidRPr="00BD4DDA">
        <w:rPr>
          <w:rtl/>
          <w:lang w:bidi="fa-IR"/>
        </w:rPr>
        <w:t>« لَا خَيْرَ فِي ذلِكَ</w:t>
      </w:r>
      <w:r>
        <w:rPr>
          <w:rtl/>
          <w:lang w:bidi="fa-IR"/>
        </w:rPr>
        <w:t xml:space="preserve"> </w:t>
      </w:r>
      <w:r w:rsidRPr="00BD4DDA">
        <w:rPr>
          <w:rtl/>
          <w:lang w:bidi="fa-IR"/>
        </w:rPr>
        <w:t>كُلِّهِ مَا خَلَا السِّنْجَابَ</w:t>
      </w:r>
      <w:r>
        <w:rPr>
          <w:rtl/>
          <w:lang w:bidi="fa-IR"/>
        </w:rPr>
        <w:t xml:space="preserve">: </w:t>
      </w:r>
      <w:r w:rsidRPr="00BD4DDA">
        <w:rPr>
          <w:rtl/>
          <w:lang w:bidi="fa-IR"/>
        </w:rPr>
        <w:t>فَإِنَّهُ دَابَّةٌ لَاتَأْكُلُ اللَّحْمَ »</w:t>
      </w:r>
      <w:r>
        <w:rPr>
          <w:rtl/>
          <w:lang w:bidi="fa-IR"/>
        </w:rPr>
        <w:t>.</w:t>
      </w:r>
    </w:p>
    <w:p w14:paraId="161CDDAD" w14:textId="77777777" w:rsidR="001D2A8B" w:rsidRDefault="001D2A8B" w:rsidP="001D2A8B">
      <w:pPr>
        <w:pStyle w:val="libNormal"/>
      </w:pPr>
      <w:r>
        <w:t>Ali Bin Muhammad, from Abdullah Bin Is’haq, from the one who mentioned it, from Muqatil Bin Muqati who said,</w:t>
      </w:r>
    </w:p>
    <w:p w14:paraId="54629EB9" w14:textId="69208AB1"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the </w:t>
      </w:r>
      <w:r w:rsidRPr="009157A6">
        <w:rPr>
          <w:rStyle w:val="libNormalChar"/>
        </w:rPr>
        <w:t xml:space="preserve">Salāt </w:t>
      </w:r>
      <w:r>
        <w:t>in the beaver and the squirrel, and the fox. So he</w:t>
      </w:r>
      <w:r w:rsidRPr="00813829">
        <w:rPr>
          <w:rStyle w:val="libAlaemEnChar"/>
        </w:rPr>
        <w:t>asws</w:t>
      </w:r>
      <w:r>
        <w:t xml:space="preserve"> said: ‘There is no goodness in all that except for the squirrel, for it is an animal not consuming the meat’.</w:t>
      </w:r>
      <w:r w:rsidR="00093B5C" w:rsidRPr="00A15820">
        <w:rPr>
          <w:rStyle w:val="libFootnotenumChar"/>
        </w:rPr>
        <w:t>16</w:t>
      </w:r>
    </w:p>
    <w:p w14:paraId="6DCFC490" w14:textId="667010B9" w:rsidR="001D2A8B" w:rsidRDefault="001D2A8B" w:rsidP="00270865">
      <w:pPr>
        <w:pStyle w:val="libAr"/>
        <w:rPr>
          <w:rtl/>
          <w:lang w:bidi="fa-IR"/>
        </w:rPr>
      </w:pPr>
      <w:r w:rsidRPr="008C051F">
        <w:rPr>
          <w:rStyle w:val="libBold2Char"/>
          <w:rtl/>
        </w:rPr>
        <w:t>18.</w:t>
      </w:r>
      <w:r w:rsidRPr="00270865">
        <w:rPr>
          <w:rtl/>
          <w:lang w:bidi="fa-IR"/>
        </w:rPr>
        <w:t xml:space="preserve"> عَلِيُّ بْنُ إِبْرَاهِيمَ، عَنْ مُحَمَّدِ بْنِ عِيسى، عَنْ يُونُسَ، عَنْ عَبْدِ اللهِ بْنِ سِنَانٍ: عَنْ أَبِي عَبْدِ اللهِ </w:t>
      </w:r>
      <w:r w:rsidRPr="008C051F">
        <w:rPr>
          <w:rStyle w:val="libAlaemChar"/>
          <w:rtl/>
        </w:rPr>
        <w:t>عليه‌السلام</w:t>
      </w:r>
      <w:r>
        <w:rPr>
          <w:rtl/>
          <w:lang w:bidi="fa-IR"/>
        </w:rPr>
        <w:t xml:space="preserve">: </w:t>
      </w:r>
      <w:r w:rsidRPr="00BD4DDA">
        <w:rPr>
          <w:rtl/>
          <w:lang w:bidi="fa-IR"/>
        </w:rPr>
        <w:t>أَنَّهُ كَرِهَ أَنْ يُصَلِّيَ وَعَلَيْهِ ثَوْبٌ فِيهِ تَمَاثِيلُ</w:t>
      </w:r>
    </w:p>
    <w:p w14:paraId="56B4BE8C" w14:textId="77777777" w:rsidR="001D2A8B" w:rsidRDefault="001D2A8B" w:rsidP="001D2A8B">
      <w:pPr>
        <w:pStyle w:val="libNormal"/>
      </w:pPr>
      <w:r>
        <w:t>Ali Bin Ibrahim, from Muhammad Bin Isa, from Yunus, from Abdullah Bin Sinan,</w:t>
      </w:r>
    </w:p>
    <w:p w14:paraId="44FF2DF8" w14:textId="576A6C9C" w:rsidR="00093B5C" w:rsidRDefault="001D2A8B" w:rsidP="001D2A8B">
      <w:pPr>
        <w:pStyle w:val="libNormal"/>
      </w:pPr>
      <w:r w:rsidRPr="00BB69AC">
        <w:t xml:space="preserve">(It has been narrated) </w:t>
      </w:r>
      <w:r>
        <w:t>from Abu Abdullah</w:t>
      </w:r>
      <w:r w:rsidRPr="00813829">
        <w:rPr>
          <w:rStyle w:val="libAlaemEnChar"/>
        </w:rPr>
        <w:t>asws</w:t>
      </w:r>
      <w:r>
        <w:t xml:space="preserve"> that he</w:t>
      </w:r>
      <w:r w:rsidRPr="00813829">
        <w:rPr>
          <w:rStyle w:val="libAlaemEnChar"/>
        </w:rPr>
        <w:t>asws</w:t>
      </w:r>
      <w:r>
        <w:t xml:space="preserve"> disliked if one were to pray and upon him is a cloth wherein are resemblances (pictures)’.</w:t>
      </w:r>
      <w:r w:rsidR="00093B5C" w:rsidRPr="00A15820">
        <w:rPr>
          <w:rStyle w:val="libFootnotenumChar"/>
        </w:rPr>
        <w:t>17</w:t>
      </w:r>
    </w:p>
    <w:p w14:paraId="45BC2CCC" w14:textId="0C935572" w:rsidR="001D2A8B" w:rsidRDefault="001D2A8B" w:rsidP="00270865">
      <w:pPr>
        <w:pStyle w:val="libAr"/>
        <w:rPr>
          <w:rtl/>
          <w:lang w:bidi="fa-IR"/>
        </w:rPr>
      </w:pPr>
      <w:r w:rsidRPr="008C051F">
        <w:rPr>
          <w:rStyle w:val="libBold2Char"/>
          <w:rtl/>
        </w:rPr>
        <w:t>19.</w:t>
      </w:r>
      <w:r w:rsidRPr="00270865">
        <w:rPr>
          <w:rtl/>
          <w:lang w:bidi="fa-IR"/>
        </w:rPr>
        <w:t xml:space="preserve"> مُحَمَّدُ بْنُ يَحْيى، عَنْ أَحْمَدَ بْنِ مُحَمَّدٍ وَمُحَمَّدِ بْنِ الْحُسَيْنِ، عَنْ عُثْمَانَ بْنِ عِيسى، عَنْ سَمَاعَةَ، عَنْ أَبِي بَصِيرٍ: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الطَّيْلَسَانُ</w:t>
      </w:r>
      <w:r>
        <w:rPr>
          <w:rtl/>
          <w:lang w:bidi="fa-IR"/>
        </w:rPr>
        <w:t xml:space="preserve"> </w:t>
      </w:r>
      <w:r w:rsidRPr="00BD4DDA">
        <w:rPr>
          <w:rtl/>
          <w:lang w:bidi="fa-IR"/>
        </w:rPr>
        <w:t>يَعْمَلُهُ</w:t>
      </w:r>
      <w:r>
        <w:rPr>
          <w:rtl/>
          <w:lang w:bidi="fa-IR"/>
        </w:rPr>
        <w:t xml:space="preserve"> </w:t>
      </w:r>
      <w:r w:rsidRPr="00BD4DDA">
        <w:rPr>
          <w:rtl/>
          <w:lang w:bidi="fa-IR"/>
        </w:rPr>
        <w:t xml:space="preserve">الْمَجُوسُ أُصَلِّي </w:t>
      </w:r>
      <w:r w:rsidRPr="00BD4DDA">
        <w:rPr>
          <w:rtl/>
          <w:lang w:bidi="fa-IR"/>
        </w:rPr>
        <w:lastRenderedPageBreak/>
        <w:t>فِيهِ</w:t>
      </w:r>
      <w:r>
        <w:rPr>
          <w:rtl/>
          <w:lang w:bidi="fa-IR"/>
        </w:rPr>
        <w:t>؟</w:t>
      </w:r>
      <w:r>
        <w:rPr>
          <w:rFonts w:hint="cs"/>
          <w:rtl/>
          <w:lang w:bidi="fa-IR"/>
        </w:rPr>
        <w:t xml:space="preserve"> </w:t>
      </w:r>
      <w:r>
        <w:rPr>
          <w:rtl/>
          <w:lang w:bidi="fa-IR"/>
        </w:rPr>
        <w:t>قَالَ: « أَ</w:t>
      </w:r>
      <w:r w:rsidRPr="00BD4DDA">
        <w:rPr>
          <w:rtl/>
          <w:lang w:bidi="fa-IR"/>
        </w:rPr>
        <w:t>لَيْسَ يُغْسَلُ بِالْمَاءِ</w:t>
      </w:r>
      <w:r>
        <w:rPr>
          <w:rtl/>
          <w:lang w:bidi="fa-IR"/>
        </w:rPr>
        <w:t>؟</w:t>
      </w:r>
      <w:r w:rsidRPr="00BD4DDA">
        <w:rPr>
          <w:rtl/>
          <w:lang w:bidi="fa-IR"/>
        </w:rPr>
        <w:t xml:space="preserve"> » قُلْتُ</w:t>
      </w:r>
      <w:r>
        <w:rPr>
          <w:rtl/>
          <w:lang w:bidi="fa-IR"/>
        </w:rPr>
        <w:t xml:space="preserve">: </w:t>
      </w:r>
      <w:r w:rsidRPr="00BD4DDA">
        <w:rPr>
          <w:rtl/>
          <w:lang w:bidi="fa-IR"/>
        </w:rPr>
        <w:t>بَلى</w:t>
      </w:r>
      <w:r>
        <w:rPr>
          <w:rtl/>
          <w:lang w:bidi="fa-IR"/>
        </w:rPr>
        <w:t xml:space="preserve">، </w:t>
      </w:r>
      <w:r w:rsidRPr="00BD4DDA">
        <w:rPr>
          <w:rtl/>
          <w:lang w:bidi="fa-IR"/>
        </w:rPr>
        <w:t>قَالَ</w:t>
      </w:r>
      <w:r>
        <w:rPr>
          <w:rtl/>
          <w:lang w:bidi="fa-IR"/>
        </w:rPr>
        <w:t xml:space="preserve">: </w:t>
      </w:r>
      <w:r w:rsidRPr="00BD4DDA">
        <w:rPr>
          <w:rtl/>
          <w:lang w:bidi="fa-IR"/>
        </w:rPr>
        <w:t>« لَا بَأْسَ »</w:t>
      </w:r>
      <w:r>
        <w:rPr>
          <w:rtl/>
          <w:lang w:bidi="fa-IR"/>
        </w:rPr>
        <w:t xml:space="preserve">. </w:t>
      </w:r>
      <w:r w:rsidRPr="00BD4DDA">
        <w:rPr>
          <w:rtl/>
          <w:lang w:bidi="fa-IR"/>
        </w:rPr>
        <w:t>قُلْتُ</w:t>
      </w:r>
      <w:r>
        <w:rPr>
          <w:rtl/>
          <w:lang w:bidi="fa-IR"/>
        </w:rPr>
        <w:t xml:space="preserve">: </w:t>
      </w:r>
      <w:r w:rsidRPr="00BD4DDA">
        <w:rPr>
          <w:rtl/>
          <w:lang w:bidi="fa-IR"/>
        </w:rPr>
        <w:t>الثَّوْبُ الْجَدِيدُ يَعْمَلُهُ الْحَائِكُ</w:t>
      </w:r>
      <w:r>
        <w:rPr>
          <w:rtl/>
          <w:lang w:bidi="fa-IR"/>
        </w:rPr>
        <w:t xml:space="preserve">، </w:t>
      </w:r>
      <w:r w:rsidRPr="00BD4DDA">
        <w:rPr>
          <w:rtl/>
          <w:lang w:bidi="fa-IR"/>
        </w:rPr>
        <w:t>أُصَلِّي</w:t>
      </w:r>
      <w:r>
        <w:rPr>
          <w:rtl/>
          <w:lang w:bidi="fa-IR"/>
        </w:rPr>
        <w:t xml:space="preserve"> </w:t>
      </w:r>
      <w:r w:rsidRPr="00BD4DDA">
        <w:rPr>
          <w:rtl/>
          <w:lang w:bidi="fa-IR"/>
        </w:rPr>
        <w:t>فِيهِ</w:t>
      </w:r>
      <w:r>
        <w:rPr>
          <w:rtl/>
          <w:lang w:bidi="fa-IR"/>
        </w:rPr>
        <w:t>؟</w:t>
      </w:r>
      <w:r w:rsidRPr="00BD4DDA">
        <w:rPr>
          <w:rtl/>
          <w:lang w:bidi="fa-IR"/>
        </w:rPr>
        <w:t xml:space="preserve"> قَالَ</w:t>
      </w:r>
      <w:r>
        <w:rPr>
          <w:rtl/>
          <w:lang w:bidi="fa-IR"/>
        </w:rPr>
        <w:t xml:space="preserve">: </w:t>
      </w:r>
      <w:r w:rsidRPr="00BD4DDA">
        <w:rPr>
          <w:rtl/>
          <w:lang w:bidi="fa-IR"/>
        </w:rPr>
        <w:t>« نَعَمْ »</w:t>
      </w:r>
      <w:r>
        <w:rPr>
          <w:rtl/>
          <w:lang w:bidi="fa-IR"/>
        </w:rPr>
        <w:t>.</w:t>
      </w:r>
    </w:p>
    <w:p w14:paraId="5F0F6F24" w14:textId="77777777" w:rsidR="001D2A8B" w:rsidRDefault="001D2A8B" w:rsidP="001D2A8B">
      <w:pPr>
        <w:pStyle w:val="libNormal"/>
      </w:pPr>
      <w:r>
        <w:t>Muhammad Bin Yahya, from Ahmad Bin Muhammad and Muhammad Bin Al Husayn, from Usman Bin Isa, from Sama’at, form Abu Baseer,</w:t>
      </w:r>
    </w:p>
    <w:p w14:paraId="159335EC" w14:textId="235AECCB"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‘The shawl manufactured by the Magian, can one pray </w:t>
      </w:r>
      <w:r w:rsidRPr="009157A6">
        <w:rPr>
          <w:rStyle w:val="libNormalChar"/>
        </w:rPr>
        <w:t xml:space="preserve">Salāt </w:t>
      </w:r>
      <w:r>
        <w:t>in it?’ He</w:t>
      </w:r>
      <w:r w:rsidRPr="00813829">
        <w:rPr>
          <w:rStyle w:val="libAlaemEnChar"/>
        </w:rPr>
        <w:t>asws</w:t>
      </w:r>
      <w:r>
        <w:t xml:space="preserve"> said: ‘Has it not been washed with the water?’ I said, ‘Yes’. He</w:t>
      </w:r>
      <w:r w:rsidRPr="00813829">
        <w:rPr>
          <w:rStyle w:val="libAlaemEnChar"/>
        </w:rPr>
        <w:t>asws</w:t>
      </w:r>
      <w:r>
        <w:t xml:space="preserve"> said: ‘There is no problem’. I said, ‘The new cloth worked upon by the weaver, can I pray </w:t>
      </w:r>
      <w:r w:rsidRPr="009157A6">
        <w:rPr>
          <w:rStyle w:val="libNormalChar"/>
        </w:rPr>
        <w:t xml:space="preserve">Salāt </w:t>
      </w:r>
      <w:r>
        <w:t>in it?’ He</w:t>
      </w:r>
      <w:r w:rsidRPr="00813829">
        <w:rPr>
          <w:rStyle w:val="libAlaemEnChar"/>
        </w:rPr>
        <w:t>asws</w:t>
      </w:r>
      <w:r>
        <w:t xml:space="preserve"> said: ‘Yes’.</w:t>
      </w:r>
      <w:r w:rsidR="00093B5C" w:rsidRPr="00A15820">
        <w:rPr>
          <w:rStyle w:val="libFootnotenumChar"/>
        </w:rPr>
        <w:t>18</w:t>
      </w:r>
    </w:p>
    <w:p w14:paraId="0060472D" w14:textId="4B885F9F" w:rsidR="001D2A8B" w:rsidRDefault="001D2A8B" w:rsidP="00270865">
      <w:pPr>
        <w:pStyle w:val="libAr"/>
        <w:rPr>
          <w:rtl/>
          <w:lang w:bidi="fa-IR"/>
        </w:rPr>
      </w:pPr>
      <w:r w:rsidRPr="008C051F">
        <w:rPr>
          <w:rStyle w:val="libBold2Char"/>
          <w:rtl/>
        </w:rPr>
        <w:t>20.</w:t>
      </w:r>
      <w:r w:rsidRPr="00270865">
        <w:rPr>
          <w:rtl/>
          <w:lang w:bidi="fa-IR"/>
        </w:rPr>
        <w:t xml:space="preserve"> مُحَمَّدُ بْنُ إِسْمَاعِيلَ، عَنِ الْفَضْلِ بْنِ شَاذَانَ، عَنْ صَفْوَانَ بْنِ يَحْيى، عَنِ‌ الْعِيصِ بْنِ الْقَاسِمِ، قَالَ: سَأَلْتُ أَبَا عَبْدِ اللهِ </w:t>
      </w:r>
      <w:r w:rsidRPr="008C051F">
        <w:rPr>
          <w:rStyle w:val="libAlaemChar"/>
          <w:rtl/>
        </w:rPr>
        <w:t>عليه‌السلام</w:t>
      </w:r>
      <w:r w:rsidRPr="00BD4DDA">
        <w:rPr>
          <w:rtl/>
          <w:lang w:bidi="fa-IR"/>
        </w:rPr>
        <w:t xml:space="preserve"> عَنِ الرَّجُلِ يُصَلِّي فِي ثَوْبِ الْمَرْأَةِ وَفِي إِزَارِهَا</w:t>
      </w:r>
      <w:r>
        <w:rPr>
          <w:rtl/>
          <w:lang w:bidi="fa-IR"/>
        </w:rPr>
        <w:t xml:space="preserve">، </w:t>
      </w:r>
      <w:r w:rsidRPr="00BD4DDA">
        <w:rPr>
          <w:rtl/>
          <w:lang w:bidi="fa-IR"/>
        </w:rPr>
        <w:t>وَيَعْتَمُّ بِخِمَارِهَا</w:t>
      </w:r>
      <w:r>
        <w:rPr>
          <w:rtl/>
          <w:lang w:bidi="fa-IR"/>
        </w:rPr>
        <w:t xml:space="preserve"> ؟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إِذَا كَانَتْ مَأْمُونَةً »</w:t>
      </w:r>
      <w:r>
        <w:rPr>
          <w:rtl/>
          <w:lang w:bidi="fa-IR"/>
        </w:rPr>
        <w:t>.</w:t>
      </w:r>
    </w:p>
    <w:p w14:paraId="08972EE4" w14:textId="77777777" w:rsidR="001D2A8B" w:rsidRDefault="001D2A8B" w:rsidP="001D2A8B">
      <w:pPr>
        <w:pStyle w:val="libNormal"/>
      </w:pPr>
      <w:r>
        <w:t>Muhammad Bin Ismail, from Al Fazl Bin ShAzaan, from Safwan Bin Yahya, from Al Ays Bin Al Qasim who said,</w:t>
      </w:r>
    </w:p>
    <w:p w14:paraId="37E9BDD6" w14:textId="5AF83D56" w:rsidR="00093B5C" w:rsidRDefault="001D2A8B" w:rsidP="001D2A8B">
      <w:pPr>
        <w:pStyle w:val="libNormal"/>
      </w:pPr>
      <w:r>
        <w:t>‘I asked Abu Abdullah</w:t>
      </w:r>
      <w:r w:rsidRPr="00813829">
        <w:rPr>
          <w:rStyle w:val="libAlaemEnChar"/>
        </w:rPr>
        <w:t>asws</w:t>
      </w:r>
      <w:r>
        <w:t xml:space="preserve"> about the man who prays in a cloth of the woman and in her trouser, and he makes a turban with her scarf. He</w:t>
      </w:r>
      <w:r w:rsidRPr="00813829">
        <w:rPr>
          <w:rStyle w:val="libAlaemEnChar"/>
        </w:rPr>
        <w:t>asws</w:t>
      </w:r>
      <w:r>
        <w:t xml:space="preserve"> said: ‘Yes, when she</w:t>
      </w:r>
      <w:r w:rsidRPr="002A5891">
        <w:t xml:space="preserve"> was </w:t>
      </w:r>
      <w:r>
        <w:t>trustworthy’.</w:t>
      </w:r>
      <w:r w:rsidR="00093B5C" w:rsidRPr="00A15820">
        <w:rPr>
          <w:rStyle w:val="libFootnotenumChar"/>
        </w:rPr>
        <w:t>19</w:t>
      </w:r>
    </w:p>
    <w:p w14:paraId="1DBF3442" w14:textId="1D248141" w:rsidR="001D2A8B" w:rsidRDefault="001D2A8B" w:rsidP="00270865">
      <w:pPr>
        <w:pStyle w:val="libAr"/>
        <w:rPr>
          <w:rtl/>
          <w:lang w:bidi="fa-IR"/>
        </w:rPr>
      </w:pPr>
      <w:r w:rsidRPr="008C051F">
        <w:rPr>
          <w:rStyle w:val="libBold2Char"/>
          <w:rtl/>
        </w:rPr>
        <w:t>21.</w:t>
      </w:r>
      <w:r w:rsidRPr="00270865">
        <w:rPr>
          <w:rtl/>
          <w:lang w:bidi="fa-IR"/>
        </w:rPr>
        <w:t xml:space="preserve"> الْحُسَيْنُ بْنُ مُحَمَّدٍ، عَنْ عَبْدِ اللهِ بْنِ عَامِرٍ، عَنْ عَلِيِّ بْنِ مَهْزِيَارَ، عَنْ فَضَالَةَ بْنِ أَيُّوبَ، عَنْ حَمَّادِ بْنِ عُثْمَانَ، قَالَ: سَأَلْتُ أَبَا عَبْدِ اللهِ </w:t>
      </w:r>
      <w:r w:rsidRPr="008C051F">
        <w:rPr>
          <w:rStyle w:val="libAlaemChar"/>
          <w:rtl/>
        </w:rPr>
        <w:t>عليه‌السلام</w:t>
      </w:r>
      <w:r w:rsidRPr="00BD4DDA">
        <w:rPr>
          <w:rtl/>
          <w:lang w:bidi="fa-IR"/>
        </w:rPr>
        <w:t xml:space="preserve"> عَنِ الدَّرَاهِمِ السُّودِ ال</w:t>
      </w:r>
      <w:r>
        <w:rPr>
          <w:rtl/>
          <w:lang w:bidi="fa-IR"/>
        </w:rPr>
        <w:t>َّتِي فِيهَا التَّمَاثِيلُ: أَ</w:t>
      </w:r>
      <w:r w:rsidRPr="00BD4DDA">
        <w:rPr>
          <w:rtl/>
          <w:lang w:bidi="fa-IR"/>
        </w:rPr>
        <w:t>يُصَلِّي</w:t>
      </w:r>
      <w:r>
        <w:rPr>
          <w:rtl/>
          <w:lang w:bidi="fa-IR"/>
        </w:rPr>
        <w:t xml:space="preserve"> </w:t>
      </w:r>
      <w:r w:rsidRPr="00BD4DDA">
        <w:rPr>
          <w:rtl/>
          <w:lang w:bidi="fa-IR"/>
        </w:rPr>
        <w:t>الرَّجُلُ وَهِيَ</w:t>
      </w:r>
      <w:r>
        <w:rPr>
          <w:rtl/>
          <w:lang w:bidi="fa-IR"/>
        </w:rPr>
        <w:t xml:space="preserve"> </w:t>
      </w:r>
      <w:r w:rsidRPr="00BD4DDA">
        <w:rPr>
          <w:rtl/>
          <w:lang w:bidi="fa-IR"/>
        </w:rPr>
        <w:t>مَعَهُ</w:t>
      </w:r>
      <w:r>
        <w:rPr>
          <w:rtl/>
          <w:lang w:bidi="fa-IR"/>
        </w:rPr>
        <w:t xml:space="preserve">؟ </w:t>
      </w:r>
      <w:r w:rsidRPr="00BD4DDA">
        <w:rPr>
          <w:rtl/>
          <w:lang w:bidi="fa-IR"/>
        </w:rPr>
        <w:t>فَقَالَ</w:t>
      </w:r>
      <w:r>
        <w:rPr>
          <w:rtl/>
          <w:lang w:bidi="fa-IR"/>
        </w:rPr>
        <w:t xml:space="preserve">: </w:t>
      </w:r>
      <w:r w:rsidRPr="00BD4DDA">
        <w:rPr>
          <w:rtl/>
          <w:lang w:bidi="fa-IR"/>
        </w:rPr>
        <w:t>« لَا بَأْسَ إِذَا كَانَتْ مُوَارَاةً</w:t>
      </w:r>
      <w:r>
        <w:rPr>
          <w:rtl/>
          <w:lang w:bidi="fa-IR"/>
        </w:rPr>
        <w:t xml:space="preserve"> </w:t>
      </w:r>
      <w:r w:rsidRPr="00BD4DDA">
        <w:rPr>
          <w:rtl/>
          <w:lang w:bidi="fa-IR"/>
        </w:rPr>
        <w:t>»</w:t>
      </w:r>
      <w:r>
        <w:rPr>
          <w:rtl/>
          <w:lang w:bidi="fa-IR"/>
        </w:rPr>
        <w:t>.</w:t>
      </w:r>
    </w:p>
    <w:p w14:paraId="4B448934" w14:textId="77777777" w:rsidR="001D2A8B" w:rsidRDefault="001D2A8B" w:rsidP="001D2A8B">
      <w:pPr>
        <w:pStyle w:val="libNormal"/>
      </w:pPr>
      <w:r>
        <w:t>Al Husayn Bin Muhammad, from Abdullah Bin Aamir, from Ali Bin Mahziyar, from Fazalat Bin Ayoub, from Hammad Bin Usman who said,</w:t>
      </w:r>
    </w:p>
    <w:p w14:paraId="4A008224" w14:textId="7EB853A3" w:rsidR="00093B5C" w:rsidRDefault="001D2A8B" w:rsidP="001D2A8B">
      <w:pPr>
        <w:pStyle w:val="libNormal"/>
      </w:pPr>
      <w:r>
        <w:t>‘I asked Abu Abdullah</w:t>
      </w:r>
      <w:r w:rsidRPr="00813829">
        <w:rPr>
          <w:rStyle w:val="libAlaemEnChar"/>
        </w:rPr>
        <w:t>asws</w:t>
      </w:r>
      <w:r>
        <w:t xml:space="preserve"> about the black Dirhams in which there are resemblances (embossed picture), can the man pray </w:t>
      </w:r>
      <w:r w:rsidRPr="009157A6">
        <w:rPr>
          <w:rStyle w:val="libNormalChar"/>
        </w:rPr>
        <w:t xml:space="preserve">Salāt </w:t>
      </w:r>
      <w:r>
        <w:t>in it and it is with him?’ So he</w:t>
      </w:r>
      <w:r w:rsidRPr="00813829">
        <w:rPr>
          <w:rStyle w:val="libAlaemEnChar"/>
        </w:rPr>
        <w:t>asws</w:t>
      </w:r>
      <w:r>
        <w:t xml:space="preserve"> said: ‘There is no problem when they were out of sight (hidden)’.</w:t>
      </w:r>
      <w:r w:rsidR="00093B5C" w:rsidRPr="00A15820">
        <w:rPr>
          <w:rStyle w:val="libFootnotenumChar"/>
        </w:rPr>
        <w:t>20</w:t>
      </w:r>
    </w:p>
    <w:p w14:paraId="60306BDB" w14:textId="108D8116" w:rsidR="001D2A8B" w:rsidRPr="00270865" w:rsidRDefault="001D2A8B" w:rsidP="00270865">
      <w:pPr>
        <w:pStyle w:val="libAr"/>
        <w:rPr>
          <w:rtl/>
          <w:lang w:bidi="fa-IR"/>
        </w:rPr>
      </w:pPr>
      <w:r w:rsidRPr="008C051F">
        <w:rPr>
          <w:rStyle w:val="libBold2Char"/>
          <w:rtl/>
        </w:rPr>
        <w:t>22.</w:t>
      </w:r>
      <w:r w:rsidRPr="00270865">
        <w:rPr>
          <w:rtl/>
          <w:lang w:bidi="fa-IR"/>
        </w:rPr>
        <w:t xml:space="preserve"> وَفِي رِوَايَةِ عَبْدِ الرَّحْمنِ بْنِ الْحَجَّاجِ، عَنْهُ، قَالَ: قَالَ: « لَا بُدَّ لِلنَّاسِ مِنْ حِفْظِ بَضَائِعِهِمْ: فَإِنْ صَلّى وَهِيَ مَعَهُ، فَلْتَكُنْ مِنْ خَلْفِهِ، وَلَايَجْعَلْ شَيْئاً مِنْهَا بَيْنَهُ وَبَيْنَ الْقِبْلَةِ ».</w:t>
      </w:r>
    </w:p>
    <w:p w14:paraId="3CA6A047" w14:textId="77777777" w:rsidR="001D2A8B" w:rsidRDefault="001D2A8B" w:rsidP="001D2A8B">
      <w:pPr>
        <w:pStyle w:val="libNormal"/>
      </w:pPr>
      <w:r>
        <w:t xml:space="preserve">And in a report of Abdul Rahman Bin Al </w:t>
      </w:r>
      <w:r w:rsidRPr="00987C3F">
        <w:rPr>
          <w:rStyle w:val="libNormalChar"/>
        </w:rPr>
        <w:t>Hajja</w:t>
      </w:r>
      <w:r>
        <w:t>j,</w:t>
      </w:r>
    </w:p>
    <w:p w14:paraId="7CD646C5" w14:textId="05627E56" w:rsidR="00093B5C" w:rsidRDefault="001D2A8B" w:rsidP="001D2A8B">
      <w:pPr>
        <w:pStyle w:val="libNormal"/>
      </w:pPr>
      <w:r w:rsidRPr="00BB69AC">
        <w:t xml:space="preserve">(It has been narrated) </w:t>
      </w:r>
      <w:r>
        <w:t>from him</w:t>
      </w:r>
      <w:r w:rsidRPr="00813829">
        <w:rPr>
          <w:rStyle w:val="libAlaemEnChar"/>
        </w:rPr>
        <w:t>asws</w:t>
      </w:r>
      <w:r>
        <w:t xml:space="preserve"> having said: ‘It is a must for the people to protect their belongings. So if one prays </w:t>
      </w:r>
      <w:r w:rsidRPr="009157A6">
        <w:rPr>
          <w:rStyle w:val="libNormalChar"/>
        </w:rPr>
        <w:t xml:space="preserve">Salāt </w:t>
      </w:r>
      <w:r>
        <w:t xml:space="preserve">and these are with him, so let it happen to be behind him, and he should not make anything from it to be between him and the </w:t>
      </w:r>
      <w:r w:rsidRPr="009D1DCE">
        <w:rPr>
          <w:rStyle w:val="libNormalChar"/>
        </w:rPr>
        <w:t>Qiblah’</w:t>
      </w:r>
      <w:r>
        <w:t>.</w:t>
      </w:r>
      <w:r w:rsidR="00093B5C" w:rsidRPr="00A15820">
        <w:rPr>
          <w:rStyle w:val="libFootnotenumChar"/>
        </w:rPr>
        <w:t>21</w:t>
      </w:r>
    </w:p>
    <w:p w14:paraId="712F4D08" w14:textId="4365F75E" w:rsidR="001D2A8B" w:rsidRDefault="001D2A8B" w:rsidP="00270865">
      <w:pPr>
        <w:pStyle w:val="libAr"/>
        <w:rPr>
          <w:rtl/>
          <w:lang w:bidi="fa-IR"/>
        </w:rPr>
      </w:pPr>
      <w:r w:rsidRPr="008C051F">
        <w:rPr>
          <w:rStyle w:val="libBold2Char"/>
          <w:rtl/>
        </w:rPr>
        <w:t>23.</w:t>
      </w:r>
      <w:r w:rsidRPr="00270865">
        <w:rPr>
          <w:rtl/>
          <w:lang w:bidi="fa-IR"/>
        </w:rPr>
        <w:t xml:space="preserve"> مُحَمَّدُ بْنُ يَحْيى، عَنْ أَحْمَدَ بْنِ مُحَمَّدٍ، عَنِ ابْنِ فَضَّالٍ، عَنْ حَمَّادِ بْنِ عُثْمَانَ: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تُكْرَهُ الصَّلَاةُ فِي الثَّوْبِ الْمَصْبُوغِ الْمُشْبَعِ الْمُفْدَمِ</w:t>
      </w:r>
      <w:r>
        <w:rPr>
          <w:rtl/>
          <w:lang w:bidi="fa-IR"/>
        </w:rPr>
        <w:t xml:space="preserve"> </w:t>
      </w:r>
      <w:r w:rsidRPr="00BD4DDA">
        <w:rPr>
          <w:rtl/>
          <w:lang w:bidi="fa-IR"/>
        </w:rPr>
        <w:t>»</w:t>
      </w:r>
      <w:r>
        <w:rPr>
          <w:rtl/>
          <w:lang w:bidi="fa-IR"/>
        </w:rPr>
        <w:t>.</w:t>
      </w:r>
    </w:p>
    <w:p w14:paraId="3EAB1ACD" w14:textId="77777777" w:rsidR="001D2A8B" w:rsidRDefault="001D2A8B" w:rsidP="001D2A8B">
      <w:pPr>
        <w:pStyle w:val="libNormal"/>
      </w:pPr>
      <w:r>
        <w:t>Muhammad Bin Yahya, from Ahmad Bin Muhammad, from Ibn Fazzal, from Hammad Bin Usman,</w:t>
      </w:r>
    </w:p>
    <w:p w14:paraId="40394785" w14:textId="35999EE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is dislike in the dyed clothes in vibrant colours’.</w:t>
      </w:r>
      <w:r w:rsidR="00093B5C" w:rsidRPr="00A15820">
        <w:rPr>
          <w:rStyle w:val="libFootnotenumChar"/>
        </w:rPr>
        <w:t>22</w:t>
      </w:r>
    </w:p>
    <w:p w14:paraId="5D254E1D" w14:textId="70799122" w:rsidR="001D2A8B" w:rsidRDefault="001D2A8B" w:rsidP="00270865">
      <w:pPr>
        <w:pStyle w:val="libAr"/>
        <w:rPr>
          <w:rtl/>
          <w:lang w:bidi="fa-IR"/>
        </w:rPr>
      </w:pPr>
      <w:r w:rsidRPr="008C051F">
        <w:rPr>
          <w:rStyle w:val="libBold2Char"/>
          <w:rtl/>
        </w:rPr>
        <w:lastRenderedPageBreak/>
        <w:t>24.</w:t>
      </w:r>
      <w:r w:rsidRPr="00270865">
        <w:rPr>
          <w:rtl/>
          <w:lang w:bidi="fa-IR"/>
        </w:rPr>
        <w:t xml:space="preserve"> مُحَمَّدُ بْنُ يَحْيى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صَلِّ فِي مِنْدِيلِكَ الَّذِي تَتَمَنْدَلُ بِهِ</w:t>
      </w:r>
      <w:r>
        <w:rPr>
          <w:rtl/>
          <w:lang w:bidi="fa-IR"/>
        </w:rPr>
        <w:t xml:space="preserve">، </w:t>
      </w:r>
      <w:r w:rsidRPr="00BD4DDA">
        <w:rPr>
          <w:rtl/>
          <w:lang w:bidi="fa-IR"/>
        </w:rPr>
        <w:t>وَلَاتُصَلِّ فِي مِنْدِيلٍ يَتَمَنْدَلُ بِهِ غَيْرُكَ »</w:t>
      </w:r>
      <w:r>
        <w:rPr>
          <w:rtl/>
          <w:lang w:bidi="fa-IR"/>
        </w:rPr>
        <w:t>.</w:t>
      </w:r>
    </w:p>
    <w:p w14:paraId="7B32994E" w14:textId="77777777" w:rsidR="001D2A8B" w:rsidRDefault="001D2A8B" w:rsidP="001D2A8B">
      <w:pPr>
        <w:pStyle w:val="libNormal"/>
      </w:pPr>
      <w:r>
        <w:t>Muhammad Bin Yahya, raising it,</w:t>
      </w:r>
    </w:p>
    <w:p w14:paraId="5C6FD96B" w14:textId="7995D66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‘You can pray </w:t>
      </w:r>
      <w:r w:rsidRPr="009157A6">
        <w:rPr>
          <w:rStyle w:val="libNormalChar"/>
        </w:rPr>
        <w:t xml:space="preserve">Salāt </w:t>
      </w:r>
      <w:r>
        <w:t>in your towel which you are using</w:t>
      </w:r>
      <w:r w:rsidRPr="002A5891">
        <w:t xml:space="preserve"> as </w:t>
      </w:r>
      <w:r>
        <w:t xml:space="preserve">a towel with, and you cannot pray </w:t>
      </w:r>
      <w:r w:rsidRPr="009157A6">
        <w:rPr>
          <w:rStyle w:val="libNormalChar"/>
        </w:rPr>
        <w:t xml:space="preserve">Salāt </w:t>
      </w:r>
      <w:r>
        <w:t>in a towel which someone else is using</w:t>
      </w:r>
      <w:r w:rsidRPr="002A5891">
        <w:t xml:space="preserve"> as </w:t>
      </w:r>
      <w:r>
        <w:t>a towel’.</w:t>
      </w:r>
      <w:r w:rsidR="00093B5C" w:rsidRPr="00A15820">
        <w:rPr>
          <w:rStyle w:val="libFootnotenumChar"/>
        </w:rPr>
        <w:t>23</w:t>
      </w:r>
    </w:p>
    <w:p w14:paraId="58F9FB8A" w14:textId="49F4B251" w:rsidR="001D2A8B" w:rsidRDefault="001D2A8B" w:rsidP="00270865">
      <w:pPr>
        <w:pStyle w:val="libAr"/>
        <w:rPr>
          <w:rtl/>
          <w:lang w:bidi="fa-IR"/>
        </w:rPr>
      </w:pPr>
      <w:r w:rsidRPr="008C051F">
        <w:rPr>
          <w:rStyle w:val="libBold2Char"/>
          <w:rtl/>
        </w:rPr>
        <w:t>25.</w:t>
      </w:r>
      <w:r w:rsidRPr="00270865">
        <w:rPr>
          <w:rtl/>
          <w:lang w:bidi="fa-IR"/>
        </w:rPr>
        <w:t xml:space="preserve"> مُحَمَّدُ بْنُ يَحْيى رَفَعَهُ، قَالَ: قَالَ أَبُو عَبْدِ اللهِ </w:t>
      </w:r>
      <w:r w:rsidRPr="008C051F">
        <w:rPr>
          <w:rStyle w:val="libAlaemChar"/>
          <w:rtl/>
        </w:rPr>
        <w:t>عليه‌السلام</w:t>
      </w:r>
      <w:r>
        <w:rPr>
          <w:rtl/>
          <w:lang w:bidi="fa-IR"/>
        </w:rPr>
        <w:t xml:space="preserve">: </w:t>
      </w:r>
      <w:r w:rsidRPr="00BD4DDA">
        <w:rPr>
          <w:rtl/>
          <w:lang w:bidi="fa-IR"/>
        </w:rPr>
        <w:t>« لَا تُصَلِّ فِيمَا شَفَّ</w:t>
      </w:r>
      <w:r>
        <w:rPr>
          <w:rtl/>
          <w:lang w:bidi="fa-IR"/>
        </w:rPr>
        <w:t xml:space="preserve">، </w:t>
      </w:r>
      <w:r w:rsidRPr="00BD4DDA">
        <w:rPr>
          <w:rtl/>
          <w:lang w:bidi="fa-IR"/>
        </w:rPr>
        <w:t>أَوْ سُفَّ</w:t>
      </w:r>
      <w:r>
        <w:rPr>
          <w:rtl/>
          <w:lang w:bidi="fa-IR"/>
        </w:rPr>
        <w:t xml:space="preserve"> </w:t>
      </w:r>
      <w:r w:rsidRPr="00BD4DDA">
        <w:rPr>
          <w:rtl/>
          <w:lang w:bidi="fa-IR"/>
        </w:rPr>
        <w:t>» يَعْنِي</w:t>
      </w:r>
      <w:r>
        <w:rPr>
          <w:rtl/>
          <w:lang w:bidi="fa-IR"/>
        </w:rPr>
        <w:t xml:space="preserve"> </w:t>
      </w:r>
      <w:r w:rsidRPr="00BD4DDA">
        <w:rPr>
          <w:rtl/>
          <w:lang w:bidi="fa-IR"/>
        </w:rPr>
        <w:t>الثَّوْبَ</w:t>
      </w:r>
      <w:r>
        <w:rPr>
          <w:rtl/>
          <w:lang w:bidi="fa-IR"/>
        </w:rPr>
        <w:t xml:space="preserve"> </w:t>
      </w:r>
      <w:r w:rsidRPr="00BD4DDA">
        <w:rPr>
          <w:rtl/>
          <w:lang w:bidi="fa-IR"/>
        </w:rPr>
        <w:t>الْمُصَيْقَلَ</w:t>
      </w:r>
      <w:r>
        <w:rPr>
          <w:rFonts w:hint="cs"/>
          <w:rtl/>
          <w:lang w:bidi="fa-IR"/>
        </w:rPr>
        <w:t xml:space="preserve"> </w:t>
      </w:r>
      <w:r w:rsidRPr="00BD4DDA">
        <w:rPr>
          <w:rtl/>
          <w:lang w:bidi="fa-IR"/>
        </w:rPr>
        <w:t>وَرُوِيَ</w:t>
      </w:r>
      <w:r>
        <w:rPr>
          <w:rtl/>
          <w:lang w:bidi="fa-IR"/>
        </w:rPr>
        <w:t xml:space="preserve">: </w:t>
      </w:r>
      <w:r w:rsidRPr="00BD4DDA">
        <w:rPr>
          <w:rtl/>
          <w:lang w:bidi="fa-IR"/>
        </w:rPr>
        <w:t>« لَا تُصَلِّ فِي ثَوْبٍ أَسْوَدَ</w:t>
      </w:r>
      <w:r>
        <w:rPr>
          <w:rtl/>
          <w:lang w:bidi="fa-IR"/>
        </w:rPr>
        <w:t xml:space="preserve">، </w:t>
      </w:r>
      <w:r w:rsidRPr="00BD4DDA">
        <w:rPr>
          <w:rtl/>
          <w:lang w:bidi="fa-IR"/>
        </w:rPr>
        <w:t>فَأَمَّا الْخُفُّ أَوِ الْكِسَاءُ أَوِ الْعِمَامَةُ</w:t>
      </w:r>
      <w:r>
        <w:rPr>
          <w:rtl/>
          <w:lang w:bidi="fa-IR"/>
        </w:rPr>
        <w:t xml:space="preserve">، </w:t>
      </w:r>
      <w:r w:rsidRPr="00BD4DDA">
        <w:rPr>
          <w:rtl/>
          <w:lang w:bidi="fa-IR"/>
        </w:rPr>
        <w:t>فَلَا بَأْسَ</w:t>
      </w:r>
      <w:r>
        <w:rPr>
          <w:rtl/>
          <w:lang w:bidi="fa-IR"/>
        </w:rPr>
        <w:t xml:space="preserve"> </w:t>
      </w:r>
      <w:r w:rsidRPr="00BD4DDA">
        <w:rPr>
          <w:rtl/>
          <w:lang w:bidi="fa-IR"/>
        </w:rPr>
        <w:t>»</w:t>
      </w:r>
      <w:r>
        <w:rPr>
          <w:rtl/>
          <w:lang w:bidi="fa-IR"/>
        </w:rPr>
        <w:t>.</w:t>
      </w:r>
    </w:p>
    <w:p w14:paraId="0933B34E" w14:textId="77777777" w:rsidR="001D2A8B" w:rsidRDefault="001D2A8B" w:rsidP="001D2A8B">
      <w:pPr>
        <w:pStyle w:val="libNormal"/>
      </w:pPr>
      <w:r>
        <w:t>Muhammad Bin Yahya, raising it, said,</w:t>
      </w:r>
    </w:p>
    <w:p w14:paraId="7B8BF1B6" w14:textId="65F04B11" w:rsidR="00093B5C" w:rsidRDefault="001D2A8B" w:rsidP="001D2A8B">
      <w:pPr>
        <w:pStyle w:val="libNormal"/>
      </w:pPr>
      <w:r>
        <w:t>‘Abu Abdullah</w:t>
      </w:r>
      <w:r w:rsidRPr="00813829">
        <w:rPr>
          <w:rStyle w:val="libAlaemEnChar"/>
        </w:rPr>
        <w:t>asws</w:t>
      </w:r>
      <w:r>
        <w:t xml:space="preserve"> said: ‘You cannot pray </w:t>
      </w:r>
      <w:r w:rsidRPr="009157A6">
        <w:rPr>
          <w:rStyle w:val="libNormalChar"/>
        </w:rPr>
        <w:t xml:space="preserve">Salāt </w:t>
      </w:r>
      <w:r>
        <w:t>in what is gauzy or sieves, meaning the sparkling’. And it is reported: ‘(He</w:t>
      </w:r>
      <w:r w:rsidRPr="00813829">
        <w:rPr>
          <w:rStyle w:val="libAlaemEnChar"/>
        </w:rPr>
        <w:t>asws</w:t>
      </w:r>
      <w:r>
        <w:t xml:space="preserve"> said): ‘You cannot pray </w:t>
      </w:r>
      <w:r w:rsidRPr="009157A6">
        <w:rPr>
          <w:rStyle w:val="libNormalChar"/>
        </w:rPr>
        <w:t xml:space="preserve">Salāt </w:t>
      </w:r>
      <w:r>
        <w:t>in a black cloth, but</w:t>
      </w:r>
      <w:r w:rsidRPr="002A5891">
        <w:t xml:space="preserve"> as </w:t>
      </w:r>
      <w:r>
        <w:t>for the socks, or a cloak, or the turban, so there is no problem’.</w:t>
      </w:r>
      <w:r w:rsidR="00093B5C" w:rsidRPr="00A15820">
        <w:rPr>
          <w:rStyle w:val="libFootnotenumChar"/>
        </w:rPr>
        <w:t>24</w:t>
      </w:r>
    </w:p>
    <w:p w14:paraId="02D1C6BD" w14:textId="42C4DF4F" w:rsidR="001D2A8B" w:rsidRDefault="001D2A8B" w:rsidP="00270865">
      <w:pPr>
        <w:pStyle w:val="libAr"/>
        <w:rPr>
          <w:rtl/>
          <w:lang w:bidi="fa-IR"/>
        </w:rPr>
      </w:pPr>
      <w:r w:rsidRPr="008C051F">
        <w:rPr>
          <w:rStyle w:val="libBold2Char"/>
          <w:rtl/>
        </w:rPr>
        <w:t>27.</w:t>
      </w:r>
      <w:r w:rsidRPr="00270865">
        <w:rPr>
          <w:rtl/>
          <w:lang w:bidi="fa-IR"/>
        </w:rPr>
        <w:t xml:space="preserve"> أَحْمَدُ بْنُ إِدْرِيسَ، عَنْ مُحَمَّدِ بْنِ أَحْمَدَ، عَنِ السَّيَّارِيِّ، عَنْ أَبِي يَزِيدَ الْقَسْمِيِّ ـ وَقَسْمٌ حَيٌّ مِنَ الْيَمَنِ بِالْبَصْرَةِ: عَنْ أَبِي الْحَسَنِ الرِّضَا </w:t>
      </w:r>
      <w:r w:rsidRPr="008C051F">
        <w:rPr>
          <w:rStyle w:val="libAlaemChar"/>
          <w:rtl/>
        </w:rPr>
        <w:t>عليه‌السلام</w:t>
      </w:r>
      <w:r>
        <w:rPr>
          <w:rtl/>
          <w:lang w:bidi="fa-IR"/>
        </w:rPr>
        <w:t xml:space="preserve">: </w:t>
      </w:r>
      <w:r w:rsidRPr="00BD4DDA">
        <w:rPr>
          <w:rtl/>
          <w:lang w:bidi="fa-IR"/>
        </w:rPr>
        <w:t>أَنَّهُ سَأَلَهُ</w:t>
      </w:r>
      <w:r>
        <w:rPr>
          <w:rtl/>
          <w:lang w:bidi="fa-IR"/>
        </w:rPr>
        <w:t xml:space="preserve"> </w:t>
      </w:r>
      <w:r w:rsidRPr="00BD4DDA">
        <w:rPr>
          <w:rtl/>
          <w:lang w:bidi="fa-IR"/>
        </w:rPr>
        <w:t>عَنْ جُلُودِ</w:t>
      </w:r>
      <w:r>
        <w:rPr>
          <w:rtl/>
          <w:lang w:bidi="fa-IR"/>
        </w:rPr>
        <w:t xml:space="preserve"> </w:t>
      </w:r>
      <w:r w:rsidRPr="00BD4DDA">
        <w:rPr>
          <w:rtl/>
          <w:lang w:bidi="fa-IR"/>
        </w:rPr>
        <w:t>الدَّارِشِ</w:t>
      </w:r>
      <w:r>
        <w:rPr>
          <w:rtl/>
          <w:lang w:bidi="fa-IR"/>
        </w:rPr>
        <w:t xml:space="preserve"> </w:t>
      </w:r>
      <w:r w:rsidRPr="00BD4DDA">
        <w:rPr>
          <w:rtl/>
          <w:lang w:bidi="fa-IR"/>
        </w:rPr>
        <w:t>الَّتِي يُتَّخَذُ</w:t>
      </w:r>
      <w:r>
        <w:rPr>
          <w:rtl/>
          <w:lang w:bidi="fa-IR"/>
        </w:rPr>
        <w:t xml:space="preserve"> </w:t>
      </w:r>
      <w:r w:rsidRPr="00BD4DDA">
        <w:rPr>
          <w:rtl/>
          <w:lang w:bidi="fa-IR"/>
        </w:rPr>
        <w:t>مِنْهَا الْخِفَافُ</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لَا تُصَلِّ فِيهَا</w:t>
      </w:r>
      <w:r>
        <w:rPr>
          <w:rtl/>
          <w:lang w:bidi="fa-IR"/>
        </w:rPr>
        <w:t xml:space="preserve">: </w:t>
      </w:r>
      <w:r w:rsidRPr="00BD4DDA">
        <w:rPr>
          <w:rtl/>
          <w:lang w:bidi="fa-IR"/>
        </w:rPr>
        <w:t>فَإِنَّهَا تُدْبَغُ بِخُرْءِ</w:t>
      </w:r>
      <w:r>
        <w:rPr>
          <w:rtl/>
          <w:lang w:bidi="fa-IR"/>
        </w:rPr>
        <w:t xml:space="preserve"> </w:t>
      </w:r>
      <w:r w:rsidRPr="00BD4DDA">
        <w:rPr>
          <w:rtl/>
          <w:lang w:bidi="fa-IR"/>
        </w:rPr>
        <w:t>الْكِلَابِ</w:t>
      </w:r>
      <w:r>
        <w:rPr>
          <w:rtl/>
          <w:lang w:bidi="fa-IR"/>
        </w:rPr>
        <w:t xml:space="preserve"> </w:t>
      </w:r>
      <w:r w:rsidRPr="00BD4DDA">
        <w:rPr>
          <w:rtl/>
          <w:lang w:bidi="fa-IR"/>
        </w:rPr>
        <w:t>»</w:t>
      </w:r>
      <w:r>
        <w:rPr>
          <w:rtl/>
          <w:lang w:bidi="fa-IR"/>
        </w:rPr>
        <w:t>.</w:t>
      </w:r>
    </w:p>
    <w:p w14:paraId="44C1FC87" w14:textId="77777777" w:rsidR="001D2A8B" w:rsidRDefault="001D2A8B" w:rsidP="001D2A8B">
      <w:pPr>
        <w:pStyle w:val="libNormal"/>
      </w:pPr>
      <w:r>
        <w:t>Ahmad Bin Idrees, from Muhammad Bin Ahmad, from Al Sayyari, from Abu Yazeed Al Qasmy, and Qasam, it is a village on the way from Al Yemen with Al Basra,</w:t>
      </w:r>
    </w:p>
    <w:p w14:paraId="3F1DBDE3" w14:textId="23374990" w:rsidR="00093B5C"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having been asked about the skins of ‘</w:t>
      </w:r>
      <w:r w:rsidRPr="00004DA2">
        <w:rPr>
          <w:rStyle w:val="libNormalChar"/>
        </w:rPr>
        <w:t>Al-Darish’ from wh</w:t>
      </w:r>
      <w:r>
        <w:t>ich shoes are taken to be. So he</w:t>
      </w:r>
      <w:r w:rsidRPr="00813829">
        <w:rPr>
          <w:rStyle w:val="libAlaemEnChar"/>
        </w:rPr>
        <w:t>asws</w:t>
      </w:r>
      <w:r>
        <w:t xml:space="preserve"> said: ‘You cannot pray </w:t>
      </w:r>
      <w:r w:rsidRPr="009157A6">
        <w:rPr>
          <w:rStyle w:val="libNormalChar"/>
        </w:rPr>
        <w:t xml:space="preserve">Salāt </w:t>
      </w:r>
      <w:r>
        <w:t>in it, for it is tanned with the excretion of dogs’.</w:t>
      </w:r>
      <w:r w:rsidR="00093B5C" w:rsidRPr="00A15820">
        <w:rPr>
          <w:rStyle w:val="libFootnotenumChar"/>
        </w:rPr>
        <w:t>25</w:t>
      </w:r>
    </w:p>
    <w:p w14:paraId="17467E1D" w14:textId="730A7851" w:rsidR="001D2A8B" w:rsidRDefault="001D2A8B" w:rsidP="00270865">
      <w:pPr>
        <w:pStyle w:val="libAr"/>
        <w:rPr>
          <w:rtl/>
          <w:lang w:bidi="fa-IR"/>
        </w:rPr>
      </w:pPr>
      <w:r w:rsidRPr="008C051F">
        <w:rPr>
          <w:rStyle w:val="libBold2Char"/>
          <w:rtl/>
        </w:rPr>
        <w:t>28.</w:t>
      </w:r>
      <w:r w:rsidRPr="00270865">
        <w:rPr>
          <w:rtl/>
          <w:lang w:bidi="fa-IR"/>
        </w:rPr>
        <w:t xml:space="preserve"> عِدَّةٌ مِنْ أَصْحَابِنَا، عَنْ أَحْمَدَ بْنِ مُحَمَّدٍ رَفَعَهُ: عَنْ أَبِي عَبْدِ اللهِ </w:t>
      </w:r>
      <w:r w:rsidRPr="008C051F">
        <w:rPr>
          <w:rStyle w:val="libAlaemChar"/>
          <w:rtl/>
        </w:rPr>
        <w:t>عليه‌السلام</w:t>
      </w:r>
      <w:r>
        <w:rPr>
          <w:rtl/>
          <w:lang w:bidi="fa-IR"/>
        </w:rPr>
        <w:t xml:space="preserve"> </w:t>
      </w:r>
      <w:r w:rsidRPr="00BD4DDA">
        <w:rPr>
          <w:rtl/>
          <w:lang w:bidi="fa-IR"/>
        </w:rPr>
        <w:t>فِي الْخَزِّ الْخَالِصِ</w:t>
      </w:r>
      <w:r>
        <w:rPr>
          <w:rtl/>
          <w:lang w:bidi="fa-IR"/>
        </w:rPr>
        <w:t xml:space="preserve">: </w:t>
      </w:r>
      <w:r w:rsidRPr="00BD4DDA">
        <w:rPr>
          <w:rtl/>
          <w:lang w:bidi="fa-IR"/>
        </w:rPr>
        <w:t>« أَنَّهُ لَابَأْسَ بِهِ</w:t>
      </w:r>
      <w:r>
        <w:rPr>
          <w:rtl/>
          <w:lang w:bidi="fa-IR"/>
        </w:rPr>
        <w:t xml:space="preserve">، </w:t>
      </w:r>
      <w:r w:rsidRPr="00BD4DDA">
        <w:rPr>
          <w:rtl/>
          <w:lang w:bidi="fa-IR"/>
        </w:rPr>
        <w:t>فَأَمَّا الَّذِي يُخْلَطُ فِيهِ وَبَرُ الْأَرَانِبِ</w:t>
      </w:r>
      <w:r>
        <w:rPr>
          <w:rtl/>
          <w:lang w:bidi="fa-IR"/>
        </w:rPr>
        <w:t xml:space="preserve">، </w:t>
      </w:r>
      <w:r w:rsidRPr="00BD4DDA">
        <w:rPr>
          <w:rtl/>
          <w:lang w:bidi="fa-IR"/>
        </w:rPr>
        <w:t>أَوْ غَيْرُ ذلِكَ مِمَّا يُشْبِهُ</w:t>
      </w:r>
      <w:r>
        <w:rPr>
          <w:rtl/>
          <w:lang w:bidi="fa-IR"/>
        </w:rPr>
        <w:t xml:space="preserve"> </w:t>
      </w:r>
      <w:r w:rsidRPr="00BD4DDA">
        <w:rPr>
          <w:rtl/>
          <w:lang w:bidi="fa-IR"/>
        </w:rPr>
        <w:t>هذَا</w:t>
      </w:r>
      <w:r>
        <w:rPr>
          <w:rtl/>
          <w:lang w:bidi="fa-IR"/>
        </w:rPr>
        <w:t xml:space="preserve">، </w:t>
      </w:r>
      <w:r w:rsidRPr="00BD4DDA">
        <w:rPr>
          <w:rtl/>
          <w:lang w:bidi="fa-IR"/>
        </w:rPr>
        <w:t>فَلَا تُصَلِّ</w:t>
      </w:r>
      <w:r>
        <w:rPr>
          <w:rtl/>
          <w:lang w:bidi="fa-IR"/>
        </w:rPr>
        <w:t xml:space="preserve"> </w:t>
      </w:r>
      <w:r w:rsidRPr="00BD4DDA">
        <w:rPr>
          <w:rtl/>
          <w:lang w:bidi="fa-IR"/>
        </w:rPr>
        <w:t>فِيهِ »</w:t>
      </w:r>
      <w:r>
        <w:rPr>
          <w:rtl/>
          <w:lang w:bidi="fa-IR"/>
        </w:rPr>
        <w:t>.</w:t>
      </w:r>
    </w:p>
    <w:p w14:paraId="31B4CF4A" w14:textId="77777777" w:rsidR="001D2A8B" w:rsidRDefault="001D2A8B" w:rsidP="001D2A8B">
      <w:pPr>
        <w:pStyle w:val="libNormal"/>
      </w:pPr>
      <w:r>
        <w:t>A number of our companions, from Ahmad Bin Muhammad, raising it,</w:t>
      </w:r>
    </w:p>
    <w:p w14:paraId="5804993B" w14:textId="7B6213F5"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pure otter (skin) that there is no problem with it, but</w:t>
      </w:r>
      <w:r w:rsidRPr="002A5891">
        <w:t xml:space="preserve"> as </w:t>
      </w:r>
      <w:r>
        <w:t xml:space="preserve">for that wherein is mixed the fur of rabbits or other than that from what resembles it, so you cannot pray </w:t>
      </w:r>
      <w:r w:rsidRPr="009157A6">
        <w:rPr>
          <w:rStyle w:val="libNormalChar"/>
        </w:rPr>
        <w:t xml:space="preserve">Salāt </w:t>
      </w:r>
      <w:r>
        <w:t>in it’.</w:t>
      </w:r>
      <w:r w:rsidR="00093B5C" w:rsidRPr="00A15820">
        <w:rPr>
          <w:rStyle w:val="libFootnotenumChar"/>
        </w:rPr>
        <w:t>26</w:t>
      </w:r>
    </w:p>
    <w:p w14:paraId="70DA94B4" w14:textId="43774539" w:rsidR="001D2A8B" w:rsidRDefault="001D2A8B" w:rsidP="00270865">
      <w:pPr>
        <w:pStyle w:val="libAr"/>
        <w:rPr>
          <w:rtl/>
          <w:lang w:bidi="fa-IR"/>
        </w:rPr>
      </w:pPr>
      <w:r w:rsidRPr="008C051F">
        <w:rPr>
          <w:rStyle w:val="libBold2Char"/>
          <w:rtl/>
        </w:rPr>
        <w:t>29.</w:t>
      </w:r>
      <w:r w:rsidRPr="00270865">
        <w:rPr>
          <w:rtl/>
          <w:lang w:bidi="fa-IR"/>
        </w:rPr>
        <w:t xml:space="preserve"> عِدَّةٌ مِنْ أَصْحَابِنَا، عَنْ أَحْمَدَ بْنِ مُحَمَّدٍ الْبَرْقِيِّ، عَنْ أَبِيهِ، عَنِ النَّضْرِ بْنِ سُوَيْدٍ، عَنِ الْقَاسِمِ بْنِ سُلَيْمَانَ، عَنْ جَرَّاحٍ الْمَدَائِنِيِّ: عَنْ أَبِي عَبْدِ اللهِ </w:t>
      </w:r>
      <w:r w:rsidRPr="008C051F">
        <w:rPr>
          <w:rStyle w:val="libAlaemChar"/>
          <w:rtl/>
        </w:rPr>
        <w:t>عليه‌السلام</w:t>
      </w:r>
      <w:r>
        <w:rPr>
          <w:rtl/>
          <w:lang w:bidi="fa-IR"/>
        </w:rPr>
        <w:t xml:space="preserve">: </w:t>
      </w:r>
      <w:r w:rsidRPr="00BD4DDA">
        <w:rPr>
          <w:rtl/>
          <w:lang w:bidi="fa-IR"/>
        </w:rPr>
        <w:t>أَنَّهُ كَانَ يَكْرَهُ أَنْ يَلْبَسَ</w:t>
      </w:r>
      <w:r>
        <w:rPr>
          <w:rtl/>
          <w:lang w:bidi="fa-IR"/>
        </w:rPr>
        <w:t xml:space="preserve"> </w:t>
      </w:r>
      <w:r w:rsidRPr="00BD4DDA">
        <w:rPr>
          <w:rtl/>
          <w:lang w:bidi="fa-IR"/>
        </w:rPr>
        <w:t>الْقَمِيصَ الْمَكْفُوفَ بِالدِّيبَاجِ</w:t>
      </w:r>
      <w:r>
        <w:rPr>
          <w:rtl/>
          <w:lang w:bidi="fa-IR"/>
        </w:rPr>
        <w:t xml:space="preserve">، </w:t>
      </w:r>
      <w:r w:rsidRPr="00BD4DDA">
        <w:rPr>
          <w:rtl/>
          <w:lang w:bidi="fa-IR"/>
        </w:rPr>
        <w:t>وَيَكْرَهُ لِبَاسَ الْحَرِيرِ وَلِبَاسَ الْوَشْيِ</w:t>
      </w:r>
      <w:r>
        <w:rPr>
          <w:rtl/>
          <w:lang w:bidi="fa-IR"/>
        </w:rPr>
        <w:t xml:space="preserve">، </w:t>
      </w:r>
      <w:r w:rsidRPr="00BD4DDA">
        <w:rPr>
          <w:rtl/>
          <w:lang w:bidi="fa-IR"/>
        </w:rPr>
        <w:t>وَيَكْرَهُ</w:t>
      </w:r>
      <w:r>
        <w:rPr>
          <w:rtl/>
          <w:lang w:bidi="fa-IR"/>
        </w:rPr>
        <w:t xml:space="preserve"> </w:t>
      </w:r>
      <w:r w:rsidRPr="00BD4DDA">
        <w:rPr>
          <w:rtl/>
          <w:lang w:bidi="fa-IR"/>
        </w:rPr>
        <w:t>الْمِيثَرَةَ</w:t>
      </w:r>
      <w:r>
        <w:rPr>
          <w:rtl/>
          <w:lang w:bidi="fa-IR"/>
        </w:rPr>
        <w:t xml:space="preserve"> </w:t>
      </w:r>
      <w:r w:rsidRPr="00BD4DDA">
        <w:rPr>
          <w:rtl/>
          <w:lang w:bidi="fa-IR"/>
        </w:rPr>
        <w:t>الْحَمْرَاءَ</w:t>
      </w:r>
      <w:r>
        <w:rPr>
          <w:rtl/>
          <w:lang w:bidi="fa-IR"/>
        </w:rPr>
        <w:t xml:space="preserve">: </w:t>
      </w:r>
      <w:r w:rsidRPr="00BD4DDA">
        <w:rPr>
          <w:rtl/>
          <w:lang w:bidi="fa-IR"/>
        </w:rPr>
        <w:t>فَإِنَّهَا مِيثَرَةُ إِبْلِيسَ.</w:t>
      </w:r>
    </w:p>
    <w:p w14:paraId="0C879F1A" w14:textId="77777777" w:rsidR="001D2A8B" w:rsidRDefault="001D2A8B" w:rsidP="001D2A8B">
      <w:pPr>
        <w:pStyle w:val="libNormal"/>
      </w:pPr>
      <w:r>
        <w:lastRenderedPageBreak/>
        <w:t>A number of our companions, from Ahmad Bin Muhammad Al Barqy, from his father, from Al Nazar Bin Suweyd, from Al Qasim Bin Suleyman, from Jarrah Al Madainy,</w:t>
      </w:r>
    </w:p>
    <w:p w14:paraId="50EF10AE" w14:textId="50D7DA46" w:rsidR="00093B5C" w:rsidRDefault="001D2A8B" w:rsidP="001D2A8B">
      <w:pPr>
        <w:pStyle w:val="libNormal"/>
      </w:pPr>
      <w:r w:rsidRPr="00BB69AC">
        <w:t xml:space="preserve">(It has been narrated) </w:t>
      </w:r>
      <w:r>
        <w:t>from Abu Abdullah</w:t>
      </w:r>
      <w:r w:rsidRPr="00813829">
        <w:rPr>
          <w:rStyle w:val="libAlaemEnChar"/>
        </w:rPr>
        <w:t>asws</w:t>
      </w:r>
      <w:r>
        <w:t xml:space="preserve"> having disliked if one were to wear the shirt hemmed with the brocade, and he</w:t>
      </w:r>
      <w:r w:rsidRPr="00813829">
        <w:rPr>
          <w:rStyle w:val="libAlaemEnChar"/>
        </w:rPr>
        <w:t>asws</w:t>
      </w:r>
      <w:r>
        <w:t xml:space="preserve"> disliked the silk cloth, and the embroidered clothes, and he</w:t>
      </w:r>
      <w:r w:rsidRPr="00813829">
        <w:rPr>
          <w:rStyle w:val="libAlaemEnChar"/>
        </w:rPr>
        <w:t>asws</w:t>
      </w:r>
      <w:r>
        <w:t xml:space="preserve"> disliked the red saddlecloth, for these are the inheritances of Iblees</w:t>
      </w:r>
      <w:r w:rsidRPr="00E0271F">
        <w:rPr>
          <w:rStyle w:val="libAlaemEnChar"/>
        </w:rPr>
        <w:t>la</w:t>
      </w:r>
      <w:r>
        <w:t>’.</w:t>
      </w:r>
      <w:r w:rsidR="00093B5C" w:rsidRPr="00A15820">
        <w:rPr>
          <w:rStyle w:val="libFootnotenumChar"/>
        </w:rPr>
        <w:t>27</w:t>
      </w:r>
    </w:p>
    <w:p w14:paraId="7F91F3CC" w14:textId="7E5FC31E" w:rsidR="001D2A8B" w:rsidRDefault="001D2A8B" w:rsidP="00270865">
      <w:pPr>
        <w:pStyle w:val="libAr"/>
        <w:rPr>
          <w:rtl/>
          <w:lang w:bidi="fa-IR"/>
        </w:rPr>
      </w:pPr>
      <w:r w:rsidRPr="008C051F">
        <w:rPr>
          <w:rStyle w:val="libBold2Char"/>
          <w:rtl/>
        </w:rPr>
        <w:t>30.</w:t>
      </w:r>
      <w:r w:rsidRPr="00270865">
        <w:rPr>
          <w:rtl/>
          <w:lang w:bidi="fa-IR"/>
        </w:rPr>
        <w:t xml:space="preserve"> مُحَمَّدُ بْنُ إِسْمَاعِيلَ، عَنِ الْفَضْلِ بْنِ شَاذَانَ، عَنْ صَفْوَانَ بْنِ يَحْيى، عَنِ ابْنِ مُسْكَانَ، عَنِ الْحَلَبِيِّ، قَالَ: قُلْتُ لِأَبِي عَبْدِ اللهِ </w:t>
      </w:r>
      <w:r w:rsidRPr="008C051F">
        <w:rPr>
          <w:rStyle w:val="libAlaemChar"/>
          <w:rtl/>
        </w:rPr>
        <w:t>عليه‌السلام</w:t>
      </w:r>
      <w:r>
        <w:rPr>
          <w:rtl/>
          <w:lang w:bidi="fa-IR"/>
        </w:rPr>
        <w:t xml:space="preserve">: </w:t>
      </w:r>
      <w:r w:rsidRPr="00BD4DDA">
        <w:rPr>
          <w:rtl/>
          <w:lang w:bidi="fa-IR"/>
        </w:rPr>
        <w:t>الْخِفَافُ عِنْدَنَا فِي السُّوقِ نَشْتَرِيهَا</w:t>
      </w:r>
      <w:r>
        <w:rPr>
          <w:rtl/>
          <w:lang w:bidi="fa-IR"/>
        </w:rPr>
        <w:t xml:space="preserve">، </w:t>
      </w:r>
      <w:r w:rsidRPr="00BD4DDA">
        <w:rPr>
          <w:rtl/>
          <w:lang w:bidi="fa-IR"/>
        </w:rPr>
        <w:t>فَمَا تَرى فِي الصَّلَاةِ فِيهَا</w:t>
      </w:r>
      <w:r>
        <w:rPr>
          <w:rtl/>
          <w:lang w:bidi="fa-IR"/>
        </w:rPr>
        <w:t xml:space="preserve">؟ </w:t>
      </w:r>
      <w:r w:rsidRPr="00BD4DDA">
        <w:rPr>
          <w:rtl/>
          <w:lang w:bidi="fa-IR"/>
        </w:rPr>
        <w:t>فَقَالَ</w:t>
      </w:r>
      <w:r>
        <w:rPr>
          <w:rtl/>
          <w:lang w:bidi="fa-IR"/>
        </w:rPr>
        <w:t xml:space="preserve">: </w:t>
      </w:r>
      <w:r w:rsidRPr="00BD4DDA">
        <w:rPr>
          <w:rtl/>
          <w:lang w:bidi="fa-IR"/>
        </w:rPr>
        <w:t>« صَلِّ فِيهَا حَتّى يُقَالَ لَكَ</w:t>
      </w:r>
      <w:r>
        <w:rPr>
          <w:rtl/>
          <w:lang w:bidi="fa-IR"/>
        </w:rPr>
        <w:t xml:space="preserve">: </w:t>
      </w:r>
      <w:r w:rsidRPr="00BD4DDA">
        <w:rPr>
          <w:rtl/>
          <w:lang w:bidi="fa-IR"/>
        </w:rPr>
        <w:t>إِنَّهَا مَيْتَةٌ بِعَيْنِهَا</w:t>
      </w:r>
      <w:r>
        <w:rPr>
          <w:rtl/>
          <w:lang w:bidi="fa-IR"/>
        </w:rPr>
        <w:t xml:space="preserve"> </w:t>
      </w:r>
      <w:r w:rsidRPr="00BD4DDA">
        <w:rPr>
          <w:rtl/>
          <w:lang w:bidi="fa-IR"/>
        </w:rPr>
        <w:t>»</w:t>
      </w:r>
      <w:r>
        <w:rPr>
          <w:rtl/>
          <w:lang w:bidi="fa-IR"/>
        </w:rPr>
        <w:t>.</w:t>
      </w:r>
    </w:p>
    <w:p w14:paraId="1D42E035" w14:textId="77777777" w:rsidR="001D2A8B" w:rsidRDefault="001D2A8B" w:rsidP="001D2A8B">
      <w:pPr>
        <w:pStyle w:val="libNormal"/>
      </w:pPr>
      <w:r>
        <w:t>Muhammad Bin Ismail, from Al Fazl Bin ShAzaan, from Safwan Bin Yahya, from Ibn Muskan, from Al Halby who said,</w:t>
      </w:r>
    </w:p>
    <w:p w14:paraId="38D8703E" w14:textId="6896C351" w:rsidR="00093B5C" w:rsidRDefault="001D2A8B" w:rsidP="001D2A8B">
      <w:pPr>
        <w:pStyle w:val="libNormal"/>
      </w:pPr>
      <w:r>
        <w:t>‘I said to Abu Abdullah</w:t>
      </w:r>
      <w:r w:rsidRPr="00813829">
        <w:rPr>
          <w:rStyle w:val="libAlaemEnChar"/>
        </w:rPr>
        <w:t>asws</w:t>
      </w:r>
      <w:r>
        <w:t>, ‘The footwear that are with us in the marketplace, we tend to buy it. So what is your</w:t>
      </w:r>
      <w:r w:rsidRPr="00813829">
        <w:rPr>
          <w:rStyle w:val="libAlaemEnChar"/>
        </w:rPr>
        <w:t>asws</w:t>
      </w:r>
      <w:r>
        <w:t xml:space="preserve"> view regarding the </w:t>
      </w:r>
      <w:r w:rsidRPr="009157A6">
        <w:rPr>
          <w:rStyle w:val="libNormalChar"/>
        </w:rPr>
        <w:t xml:space="preserve">Salāt </w:t>
      </w:r>
      <w:r>
        <w:t>in it?’ So he</w:t>
      </w:r>
      <w:r w:rsidRPr="00813829">
        <w:rPr>
          <w:rStyle w:val="libAlaemEnChar"/>
        </w:rPr>
        <w:t>asws</w:t>
      </w:r>
      <w:r>
        <w:t xml:space="preserve"> said: ‘Pray </w:t>
      </w:r>
      <w:r w:rsidRPr="009157A6">
        <w:rPr>
          <w:rStyle w:val="libNormalChar"/>
        </w:rPr>
        <w:t xml:space="preserve">Salāt </w:t>
      </w:r>
      <w:r>
        <w:t>in it until it is said to you that it is exactly from the dead (animal)’.</w:t>
      </w:r>
      <w:r w:rsidR="00093B5C" w:rsidRPr="00A15820">
        <w:rPr>
          <w:rStyle w:val="libFootnotenumChar"/>
        </w:rPr>
        <w:t>28</w:t>
      </w:r>
    </w:p>
    <w:p w14:paraId="7DC22A7F" w14:textId="6256C167" w:rsidR="001D2A8B" w:rsidRDefault="001D2A8B" w:rsidP="00270865">
      <w:pPr>
        <w:pStyle w:val="libAr"/>
        <w:rPr>
          <w:rtl/>
          <w:lang w:bidi="fa-IR"/>
        </w:rPr>
      </w:pPr>
      <w:r w:rsidRPr="008C051F">
        <w:rPr>
          <w:rStyle w:val="libBold2Char"/>
          <w:rtl/>
        </w:rPr>
        <w:t>31.</w:t>
      </w:r>
      <w:r w:rsidRPr="00270865">
        <w:rPr>
          <w:rtl/>
          <w:lang w:bidi="fa-IR"/>
        </w:rPr>
        <w:t xml:space="preserve"> عِدَّةٌ مِنْ أَصْحَابِنَا، عَنْ أَحْمَدَ بْنِ مُحَمَّدٍ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يُكْرَهُ السَّوَادُ</w:t>
      </w:r>
      <w:r>
        <w:rPr>
          <w:rtl/>
          <w:lang w:bidi="fa-IR"/>
        </w:rPr>
        <w:t xml:space="preserve"> </w:t>
      </w:r>
      <w:r w:rsidRPr="00BD4DDA">
        <w:rPr>
          <w:rtl/>
          <w:lang w:bidi="fa-IR"/>
        </w:rPr>
        <w:t>إِلاَّ فِي ثَلَاثَةٍ</w:t>
      </w:r>
      <w:r>
        <w:rPr>
          <w:rtl/>
          <w:lang w:bidi="fa-IR"/>
        </w:rPr>
        <w:t xml:space="preserve">: </w:t>
      </w:r>
      <w:r w:rsidRPr="00BD4DDA">
        <w:rPr>
          <w:rtl/>
          <w:lang w:bidi="fa-IR"/>
        </w:rPr>
        <w:t>الْخُفِّ</w:t>
      </w:r>
      <w:r>
        <w:rPr>
          <w:rtl/>
          <w:lang w:bidi="fa-IR"/>
        </w:rPr>
        <w:t xml:space="preserve">، </w:t>
      </w:r>
      <w:r w:rsidRPr="00BD4DDA">
        <w:rPr>
          <w:rtl/>
          <w:lang w:bidi="fa-IR"/>
        </w:rPr>
        <w:t>وَالْعِمَامَةِ</w:t>
      </w:r>
      <w:r>
        <w:rPr>
          <w:rtl/>
          <w:lang w:bidi="fa-IR"/>
        </w:rPr>
        <w:t xml:space="preserve">، </w:t>
      </w:r>
      <w:r w:rsidRPr="00BD4DDA">
        <w:rPr>
          <w:rtl/>
          <w:lang w:bidi="fa-IR"/>
        </w:rPr>
        <w:t>وَالْكِسَاءِ »</w:t>
      </w:r>
      <w:r>
        <w:rPr>
          <w:rtl/>
          <w:lang w:bidi="fa-IR"/>
        </w:rPr>
        <w:t>.</w:t>
      </w:r>
    </w:p>
    <w:p w14:paraId="1CE536B6" w14:textId="77777777" w:rsidR="001D2A8B" w:rsidRDefault="001D2A8B" w:rsidP="001D2A8B">
      <w:pPr>
        <w:pStyle w:val="libNormal"/>
      </w:pPr>
      <w:r>
        <w:t>A number of our companions, from Ahmad Bin Muhammad, raising it,</w:t>
      </w:r>
    </w:p>
    <w:p w14:paraId="3DD44158" w14:textId="1664947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is disliked except in three – the socks, and the turban, and the cloak’.</w:t>
      </w:r>
      <w:r w:rsidR="00093B5C" w:rsidRPr="00A15820">
        <w:rPr>
          <w:rStyle w:val="libFootnotenumChar"/>
        </w:rPr>
        <w:t>29</w:t>
      </w:r>
    </w:p>
    <w:p w14:paraId="1B99A6B4" w14:textId="12DB9BA6" w:rsidR="001D2A8B" w:rsidRDefault="001D2A8B" w:rsidP="00270865">
      <w:pPr>
        <w:pStyle w:val="libAr"/>
        <w:rPr>
          <w:rtl/>
          <w:lang w:bidi="fa-IR"/>
        </w:rPr>
      </w:pPr>
      <w:r w:rsidRPr="008C051F">
        <w:rPr>
          <w:rStyle w:val="libBold2Char"/>
          <w:rtl/>
        </w:rPr>
        <w:t>32.</w:t>
      </w:r>
      <w:r w:rsidRPr="00270865">
        <w:rPr>
          <w:rtl/>
          <w:lang w:bidi="fa-IR"/>
        </w:rPr>
        <w:t xml:space="preserve"> عَلِيُّ بْنُ مُحَمَّدٍ، عَنْ سَهْلِ بْنِ زِيَادٍ، عَنْ مُحَسِّنِ بْنِ أَحْمَدَ، عَمَّنْ ذَكَرَهُ: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أُصَلِّي فِي الْقَلَنْسُوَةِ</w:t>
      </w:r>
      <w:r>
        <w:rPr>
          <w:rtl/>
          <w:lang w:bidi="fa-IR"/>
        </w:rPr>
        <w:t xml:space="preserve"> </w:t>
      </w:r>
      <w:r w:rsidRPr="00BD4DDA">
        <w:rPr>
          <w:rtl/>
          <w:lang w:bidi="fa-IR"/>
        </w:rPr>
        <w:t>السَّوْدَاءِ</w:t>
      </w:r>
      <w:r>
        <w:rPr>
          <w:rtl/>
          <w:lang w:bidi="fa-IR"/>
        </w:rPr>
        <w:t xml:space="preserve">؟ </w:t>
      </w:r>
      <w:r w:rsidRPr="00BD4DDA">
        <w:rPr>
          <w:rtl/>
          <w:lang w:bidi="fa-IR"/>
        </w:rPr>
        <w:t>فَقَالَ</w:t>
      </w:r>
      <w:r>
        <w:rPr>
          <w:rtl/>
          <w:lang w:bidi="fa-IR"/>
        </w:rPr>
        <w:t xml:space="preserve">: </w:t>
      </w:r>
      <w:r w:rsidRPr="00BD4DDA">
        <w:rPr>
          <w:rtl/>
          <w:lang w:bidi="fa-IR"/>
        </w:rPr>
        <w:t>« لَا تُصَلِّ فِيهَا</w:t>
      </w:r>
      <w:r>
        <w:rPr>
          <w:rtl/>
          <w:lang w:bidi="fa-IR"/>
        </w:rPr>
        <w:t xml:space="preserve">: </w:t>
      </w:r>
      <w:r w:rsidRPr="00BD4DDA">
        <w:rPr>
          <w:rtl/>
          <w:lang w:bidi="fa-IR"/>
        </w:rPr>
        <w:t>فَإِنَّهَا لِبَاسُ أَهْلِ النَّارِ</w:t>
      </w:r>
      <w:r>
        <w:rPr>
          <w:rtl/>
          <w:lang w:bidi="fa-IR"/>
        </w:rPr>
        <w:t xml:space="preserve"> </w:t>
      </w:r>
      <w:r w:rsidRPr="00BD4DDA">
        <w:rPr>
          <w:rtl/>
          <w:lang w:bidi="fa-IR"/>
        </w:rPr>
        <w:t>»</w:t>
      </w:r>
      <w:r>
        <w:rPr>
          <w:rtl/>
          <w:lang w:bidi="fa-IR"/>
        </w:rPr>
        <w:t>.</w:t>
      </w:r>
    </w:p>
    <w:p w14:paraId="709CFC10" w14:textId="77777777" w:rsidR="001D2A8B" w:rsidRDefault="001D2A8B" w:rsidP="001D2A8B">
      <w:pPr>
        <w:pStyle w:val="libNormal"/>
      </w:pPr>
      <w:r>
        <w:t>Ali Bin Muhammad, from Sahl Bin Ziyad, from Muhasayn Bin Ahmad, from the one who mentioned it,</w:t>
      </w:r>
    </w:p>
    <w:p w14:paraId="33876CB7" w14:textId="372E6F32"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‘Can I pray </w:t>
      </w:r>
      <w:r w:rsidRPr="009157A6">
        <w:rPr>
          <w:rStyle w:val="libNormalChar"/>
        </w:rPr>
        <w:t xml:space="preserve">Salāt </w:t>
      </w:r>
      <w:r>
        <w:t>in the black cap?’ So he</w:t>
      </w:r>
      <w:r w:rsidRPr="00813829">
        <w:rPr>
          <w:rStyle w:val="libAlaemEnChar"/>
        </w:rPr>
        <w:t>asws</w:t>
      </w:r>
      <w:r>
        <w:t xml:space="preserve"> said: ‘You cannot pray </w:t>
      </w:r>
      <w:r w:rsidRPr="009157A6">
        <w:rPr>
          <w:rStyle w:val="libNormalChar"/>
        </w:rPr>
        <w:t xml:space="preserve">Salāt </w:t>
      </w:r>
      <w:r>
        <w:t>in it, for it is an apparel of the people of the Fire’.</w:t>
      </w:r>
      <w:r w:rsidR="00093B5C" w:rsidRPr="00A15820">
        <w:rPr>
          <w:rStyle w:val="libFootnotenumChar"/>
        </w:rPr>
        <w:t>30</w:t>
      </w:r>
    </w:p>
    <w:p w14:paraId="47029833" w14:textId="6D627594" w:rsidR="001D2A8B" w:rsidRPr="0058290F" w:rsidRDefault="001D2A8B" w:rsidP="001D2A8B">
      <w:pPr>
        <w:pStyle w:val="libNormal"/>
        <w:rPr>
          <w:rtl/>
        </w:rPr>
      </w:pPr>
      <w:r w:rsidRPr="0058290F">
        <w:rPr>
          <w:rtl/>
        </w:rPr>
        <w:t>33. عَلِيٌّ، عَنْ سَهْلٍ، عَنْ بَعْضِ أَصْحَابِهِ، عَنِ الْحَسَنِ بْنِ الْجَهْمِ، قَالَ: قُلْتُ لِأَبِي الْحَسَنِ عليه‌السلام: أَعْتَرِضُ السُّوقَ، فَأَشْتَرِي خُفّاً لَا</w:t>
      </w:r>
      <w:r w:rsidRPr="0058290F">
        <w:rPr>
          <w:rFonts w:hint="cs"/>
          <w:rtl/>
        </w:rPr>
        <w:t xml:space="preserve"> </w:t>
      </w:r>
      <w:r w:rsidRPr="0058290F">
        <w:rPr>
          <w:rtl/>
        </w:rPr>
        <w:t>أَدْرِي أَذَكِيٌّ هُوَ، أَمْ لَا؟ قَالَ: « صَلِّ فِيهِ ». قُلْتُ: فَالنَّعْلُ ؟ قَالَ: « مِثْلُ ذلِكَ ». قُلْتُ: إِنِّي أَضِيقُ مِنْ هذَا؟ قَالَ: « أَتَرْغَبُ عَمَّا كَانَ أَبُو الْحَسَنِ عليه‌السلام يَفْعَلُهُ ».</w:t>
      </w:r>
    </w:p>
    <w:p w14:paraId="4995B71E" w14:textId="77777777" w:rsidR="001D2A8B" w:rsidRDefault="001D2A8B" w:rsidP="001D2A8B">
      <w:pPr>
        <w:pStyle w:val="libNormal"/>
      </w:pPr>
      <w:r>
        <w:t>Ali, from Sahl, from one of his companions, from Al Hassan Bin Al Jahm who said,</w:t>
      </w:r>
    </w:p>
    <w:p w14:paraId="4CA38CC9" w14:textId="640E49D8"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‘I </w:t>
      </w:r>
      <w:r>
        <w:t>see the market display, so I buy socks, not knowing whether it is pure or not’. He</w:t>
      </w:r>
      <w:r w:rsidRPr="00813829">
        <w:rPr>
          <w:rStyle w:val="libAlaemEnChar"/>
        </w:rPr>
        <w:t>asws</w:t>
      </w:r>
      <w:r>
        <w:t xml:space="preserve"> said: ‘You can pray </w:t>
      </w:r>
      <w:r w:rsidRPr="009157A6">
        <w:rPr>
          <w:rStyle w:val="libNormalChar"/>
        </w:rPr>
        <w:t xml:space="preserve">Salāt </w:t>
      </w:r>
      <w:r>
        <w:t>in it’. I said, ‘So (what about) the slippers?’ He</w:t>
      </w:r>
      <w:r w:rsidRPr="00813829">
        <w:rPr>
          <w:rStyle w:val="libAlaemEnChar"/>
        </w:rPr>
        <w:t>asws</w:t>
      </w:r>
      <w:r>
        <w:t xml:space="preserve"> said: ‘Similar to that’. I said, ‘I </w:t>
      </w:r>
      <w:r>
        <w:lastRenderedPageBreak/>
        <w:t>am constrained from this’. He</w:t>
      </w:r>
      <w:r w:rsidRPr="00813829">
        <w:rPr>
          <w:rStyle w:val="libAlaemEnChar"/>
        </w:rPr>
        <w:t>asws</w:t>
      </w:r>
      <w:r>
        <w:t xml:space="preserve"> said: ‘Would you turn away from what Abu </w:t>
      </w:r>
      <w:r w:rsidRPr="00004DA2">
        <w:rPr>
          <w:rStyle w:val="libNormalChar"/>
        </w:rPr>
        <w:t>Al-Hassan</w:t>
      </w:r>
      <w:r w:rsidRPr="00813829">
        <w:rPr>
          <w:rStyle w:val="libAlaemEnChar"/>
        </w:rPr>
        <w:t>asws</w:t>
      </w:r>
      <w:r w:rsidRPr="00004DA2">
        <w:rPr>
          <w:rStyle w:val="libNormalChar"/>
        </w:rPr>
        <w:t xml:space="preserve"> used</w:t>
      </w:r>
      <w:r>
        <w:t xml:space="preserve"> to do?’</w:t>
      </w:r>
      <w:r w:rsidR="00093B5C" w:rsidRPr="00A15820">
        <w:rPr>
          <w:rStyle w:val="libFootnotenumChar"/>
        </w:rPr>
        <w:t>31</w:t>
      </w:r>
    </w:p>
    <w:p w14:paraId="58E64595" w14:textId="395CCEDD" w:rsidR="001D2A8B" w:rsidRPr="00270865" w:rsidRDefault="001D2A8B" w:rsidP="00270865">
      <w:pPr>
        <w:pStyle w:val="libAr"/>
        <w:rPr>
          <w:rtl/>
          <w:lang w:bidi="fa-IR"/>
        </w:rPr>
      </w:pPr>
      <w:r w:rsidRPr="008C051F">
        <w:rPr>
          <w:rStyle w:val="libBold2Char"/>
          <w:rtl/>
        </w:rPr>
        <w:t>34.</w:t>
      </w:r>
      <w:r w:rsidRPr="00270865">
        <w:rPr>
          <w:rtl/>
          <w:lang w:bidi="fa-IR"/>
        </w:rPr>
        <w:t xml:space="preserve"> مُحَمَّدُ بْنُ يَحْيى، عَنْ مُحَمَّدِ بْنِ أَحْمَدَ، عَنْ إِبْرَاهِيمَ بْنِ مَهْزِيَارَ، قَالَ: سَأَلْتُهُ عَنِ الصَّلَاةِ فِي جُرْمُوقٍ ـ وَأَتَيْتُهُ بِجُرْمُوقٍ فَبَعَثْتُ بِهِ إِلَيْهِ ـ؟ فَقَالَ: « يُصَلّى فِيهِ ».</w:t>
      </w:r>
    </w:p>
    <w:p w14:paraId="15085D77" w14:textId="77777777" w:rsidR="001D2A8B" w:rsidRDefault="001D2A8B" w:rsidP="001D2A8B">
      <w:pPr>
        <w:pStyle w:val="libNormal"/>
      </w:pPr>
      <w:r>
        <w:t>Muhammad Bin Yahya, from Muhammad Bin Ahmad, from Ibrahim Bin Mahziyar who said,</w:t>
      </w:r>
    </w:p>
    <w:p w14:paraId="65FF4CC9" w14:textId="43204F4D" w:rsidR="00093B5C" w:rsidRDefault="001D2A8B" w:rsidP="001D2A8B">
      <w:pPr>
        <w:pStyle w:val="libNormal"/>
      </w:pPr>
      <w:r>
        <w:t>‘I asked him</w:t>
      </w:r>
      <w:r w:rsidRPr="00813829">
        <w:rPr>
          <w:rStyle w:val="libAlaemEnChar"/>
        </w:rPr>
        <w:t>asws</w:t>
      </w:r>
      <w:r>
        <w:t xml:space="preserve"> about the </w:t>
      </w:r>
      <w:r w:rsidRPr="009157A6">
        <w:rPr>
          <w:rStyle w:val="libNormalChar"/>
        </w:rPr>
        <w:t xml:space="preserve">Salāt </w:t>
      </w:r>
      <w:r>
        <w:t>in a Jurmuq (gaiter – a large slipper), and I came with a gaiter and showed it to him</w:t>
      </w:r>
      <w:r w:rsidRPr="00813829">
        <w:rPr>
          <w:rStyle w:val="libAlaemEnChar"/>
        </w:rPr>
        <w:t>asws</w:t>
      </w:r>
      <w:r>
        <w:t>. So he</w:t>
      </w:r>
      <w:r w:rsidRPr="00813829">
        <w:rPr>
          <w:rStyle w:val="libAlaemEnChar"/>
        </w:rPr>
        <w:t>asws</w:t>
      </w:r>
      <w:r>
        <w:t xml:space="preserve"> said: ‘One can pray </w:t>
      </w:r>
      <w:r w:rsidRPr="009157A6">
        <w:rPr>
          <w:rStyle w:val="libNormalChar"/>
        </w:rPr>
        <w:t xml:space="preserve">Salāt </w:t>
      </w:r>
      <w:r>
        <w:t>in it’.</w:t>
      </w:r>
      <w:r w:rsidR="00093B5C" w:rsidRPr="00A15820">
        <w:rPr>
          <w:rStyle w:val="libFootnotenumChar"/>
        </w:rPr>
        <w:t>32</w:t>
      </w:r>
    </w:p>
    <w:p w14:paraId="14C56F18" w14:textId="0E31AC2A" w:rsidR="001D2A8B" w:rsidRDefault="001D2A8B" w:rsidP="00270865">
      <w:pPr>
        <w:pStyle w:val="libAr"/>
        <w:rPr>
          <w:rtl/>
          <w:lang w:bidi="fa-IR"/>
        </w:rPr>
      </w:pPr>
      <w:r w:rsidRPr="008C051F">
        <w:rPr>
          <w:rStyle w:val="libBold2Char"/>
          <w:rtl/>
        </w:rPr>
        <w:t>35.</w:t>
      </w:r>
      <w:r w:rsidRPr="00270865">
        <w:rPr>
          <w:rtl/>
          <w:lang w:bidi="fa-IR"/>
        </w:rPr>
        <w:t xml:space="preserve"> مُحَمَّدُ بْنُ يَحْيى، عَنِ الْعَمْرَكِيِّ، عَنْ عَلِيِّ بْنِ جَعْفَرٍ: عَنْ أَخِيهِ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 صَلّى وَفِي كُمِّهِ طَيْرٌ</w:t>
      </w:r>
      <w:r>
        <w:rPr>
          <w:rtl/>
          <w:lang w:bidi="fa-IR"/>
        </w:rPr>
        <w:t xml:space="preserve"> ؟ </w:t>
      </w:r>
      <w:r w:rsidRPr="00BD4DDA">
        <w:rPr>
          <w:rtl/>
          <w:lang w:bidi="fa-IR"/>
        </w:rPr>
        <w:t>قَالَ</w:t>
      </w:r>
      <w:r>
        <w:rPr>
          <w:rtl/>
          <w:lang w:bidi="fa-IR"/>
        </w:rPr>
        <w:t xml:space="preserve">: </w:t>
      </w:r>
      <w:r w:rsidRPr="00BD4DDA">
        <w:rPr>
          <w:rtl/>
          <w:lang w:bidi="fa-IR"/>
        </w:rPr>
        <w:t>« إِنْ خَافَ الذَّهَابَ عَلَيْهِ</w:t>
      </w:r>
      <w:r>
        <w:rPr>
          <w:rtl/>
          <w:lang w:bidi="fa-IR"/>
        </w:rPr>
        <w:t xml:space="preserve">، </w:t>
      </w:r>
      <w:r w:rsidRPr="00BD4DDA">
        <w:rPr>
          <w:rtl/>
          <w:lang w:bidi="fa-IR"/>
        </w:rPr>
        <w:t>فَلَا بَأْسَ »</w:t>
      </w:r>
      <w:r>
        <w:rPr>
          <w:rtl/>
          <w:lang w:bidi="fa-IR"/>
        </w:rPr>
        <w:t xml:space="preserve">. </w:t>
      </w:r>
      <w:r w:rsidRPr="00BD4DDA">
        <w:rPr>
          <w:rtl/>
          <w:lang w:bidi="fa-IR"/>
        </w:rPr>
        <w:t>قَالَ</w:t>
      </w:r>
      <w:r>
        <w:rPr>
          <w:rtl/>
          <w:lang w:bidi="fa-IR"/>
        </w:rPr>
        <w:t xml:space="preserve">: </w:t>
      </w:r>
      <w:r w:rsidRPr="00BD4DDA">
        <w:rPr>
          <w:rtl/>
          <w:lang w:bidi="fa-IR"/>
        </w:rPr>
        <w:t>وَسَأَلْتُهُ عَنِ الْخَلَاخِلِ</w:t>
      </w:r>
      <w:r>
        <w:rPr>
          <w:rtl/>
          <w:lang w:bidi="fa-IR"/>
        </w:rPr>
        <w:t xml:space="preserve">: </w:t>
      </w:r>
      <w:r w:rsidRPr="00BD4DDA">
        <w:rPr>
          <w:rtl/>
          <w:lang w:bidi="fa-IR"/>
        </w:rPr>
        <w:t>هَلْ يَصْلُحُ لِلنِّسَاءِ وَالصِّبْيَانِ لُبْسُهَا</w:t>
      </w:r>
      <w:r>
        <w:rPr>
          <w:rtl/>
          <w:lang w:bidi="fa-IR"/>
        </w:rPr>
        <w:t xml:space="preserve">؟ </w:t>
      </w:r>
      <w:r w:rsidRPr="00BD4DDA">
        <w:rPr>
          <w:rtl/>
          <w:lang w:bidi="fa-IR"/>
        </w:rPr>
        <w:t>فَقَالَ</w:t>
      </w:r>
      <w:r>
        <w:rPr>
          <w:rtl/>
          <w:lang w:bidi="fa-IR"/>
        </w:rPr>
        <w:t xml:space="preserve">: </w:t>
      </w:r>
      <w:r w:rsidRPr="00BD4DDA">
        <w:rPr>
          <w:rtl/>
          <w:lang w:bidi="fa-IR"/>
        </w:rPr>
        <w:t>« إِذَا</w:t>
      </w:r>
      <w:r>
        <w:rPr>
          <w:rtl/>
          <w:lang w:bidi="fa-IR"/>
        </w:rPr>
        <w:t xml:space="preserve"> </w:t>
      </w:r>
      <w:r w:rsidRPr="00BD4DDA">
        <w:rPr>
          <w:rtl/>
          <w:lang w:bidi="fa-IR"/>
        </w:rPr>
        <w:t>كَانَتْ صَمَّاءَ</w:t>
      </w:r>
      <w:r>
        <w:rPr>
          <w:rtl/>
          <w:lang w:bidi="fa-IR"/>
        </w:rPr>
        <w:t xml:space="preserve">، </w:t>
      </w:r>
      <w:r w:rsidRPr="00BD4DDA">
        <w:rPr>
          <w:rtl/>
          <w:lang w:bidi="fa-IR"/>
        </w:rPr>
        <w:t>فَلَا بَأْسَ</w:t>
      </w:r>
      <w:r>
        <w:rPr>
          <w:rtl/>
          <w:lang w:bidi="fa-IR"/>
        </w:rPr>
        <w:t xml:space="preserve">: </w:t>
      </w:r>
      <w:r w:rsidRPr="00BD4DDA">
        <w:rPr>
          <w:rtl/>
          <w:lang w:bidi="fa-IR"/>
        </w:rPr>
        <w:t>وَإِنْ كَانَتْ</w:t>
      </w:r>
      <w:r>
        <w:rPr>
          <w:rtl/>
          <w:lang w:bidi="fa-IR"/>
        </w:rPr>
        <w:t xml:space="preserve"> </w:t>
      </w:r>
      <w:r w:rsidRPr="00BD4DDA">
        <w:rPr>
          <w:rtl/>
          <w:lang w:bidi="fa-IR"/>
        </w:rPr>
        <w:t>لَهَا صَوْتٌ</w:t>
      </w:r>
      <w:r>
        <w:rPr>
          <w:rtl/>
          <w:lang w:bidi="fa-IR"/>
        </w:rPr>
        <w:t xml:space="preserve">، </w:t>
      </w:r>
      <w:r w:rsidRPr="00BD4DDA">
        <w:rPr>
          <w:rtl/>
          <w:lang w:bidi="fa-IR"/>
        </w:rPr>
        <w:t>فَلَا »</w:t>
      </w:r>
      <w:r>
        <w:rPr>
          <w:rtl/>
          <w:lang w:bidi="fa-IR"/>
        </w:rPr>
        <w:t>.</w:t>
      </w:r>
    </w:p>
    <w:p w14:paraId="7543B8F8" w14:textId="77777777" w:rsidR="001D2A8B" w:rsidRDefault="001D2A8B" w:rsidP="001D2A8B">
      <w:pPr>
        <w:pStyle w:val="libNormal"/>
      </w:pPr>
      <w:r>
        <w:t>Muhammad Bin Yahya, from Al Amraky,</w:t>
      </w:r>
    </w:p>
    <w:p w14:paraId="421BE659" w14:textId="77777777" w:rsidR="001D2A8B" w:rsidRDefault="001D2A8B" w:rsidP="001D2A8B">
      <w:pPr>
        <w:pStyle w:val="libNormal"/>
      </w:pPr>
      <w:r w:rsidRPr="00BB69AC">
        <w:t xml:space="preserve">(It has been narrated) </w:t>
      </w:r>
      <w:r>
        <w:t>from Ali</w:t>
      </w:r>
      <w:r w:rsidRPr="00813829">
        <w:rPr>
          <w:rStyle w:val="libAlaemEnChar"/>
        </w:rPr>
        <w:t>asws</w:t>
      </w:r>
      <w:r>
        <w:t xml:space="preserve"> son of Ja’far</w:t>
      </w:r>
      <w:r w:rsidRPr="00813829">
        <w:rPr>
          <w:rStyle w:val="libAlaemEnChar"/>
        </w:rPr>
        <w:t>asws</w:t>
      </w:r>
      <w:r>
        <w:t>, from his brother</w:t>
      </w:r>
      <w:r w:rsidRPr="00813829">
        <w:rPr>
          <w:rStyle w:val="libAlaemEnChar"/>
        </w:rPr>
        <w:t>asws</w:t>
      </w:r>
      <w:r>
        <w:t xml:space="preserve">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a man who prays </w:t>
      </w:r>
      <w:r w:rsidRPr="009157A6">
        <w:rPr>
          <w:rStyle w:val="libNormalChar"/>
        </w:rPr>
        <w:t xml:space="preserve">Salāt </w:t>
      </w:r>
      <w:r>
        <w:t>and in his sleeve is a bird. He</w:t>
      </w:r>
      <w:r w:rsidRPr="00813829">
        <w:rPr>
          <w:rStyle w:val="libAlaemEnChar"/>
        </w:rPr>
        <w:t>asws</w:t>
      </w:r>
      <w:r>
        <w:t xml:space="preserve"> said: ‘If he fears the fleeing over it, so there is no problem’.</w:t>
      </w:r>
    </w:p>
    <w:p w14:paraId="6098FE10" w14:textId="12F7A964" w:rsidR="00093B5C" w:rsidRDefault="001D2A8B" w:rsidP="001D2A8B">
      <w:pPr>
        <w:pStyle w:val="libNormal"/>
      </w:pPr>
      <w:r>
        <w:t>And I asked him</w:t>
      </w:r>
      <w:r w:rsidRPr="00813829">
        <w:rPr>
          <w:rStyle w:val="libAlaemEnChar"/>
        </w:rPr>
        <w:t>asws</w:t>
      </w:r>
      <w:r>
        <w:t xml:space="preserve"> about the anklets, is it correct for the women and the children to wear these?’ So he</w:t>
      </w:r>
      <w:r w:rsidRPr="00813829">
        <w:rPr>
          <w:rStyle w:val="libAlaemEnChar"/>
        </w:rPr>
        <w:t>asws</w:t>
      </w:r>
      <w:r>
        <w:t xml:space="preserve"> said: ‘When these were silent, so there is no problem, and if there</w:t>
      </w:r>
      <w:r w:rsidRPr="002A5891">
        <w:t xml:space="preserve"> was </w:t>
      </w:r>
      <w:r>
        <w:t>a sound to it, so no’.</w:t>
      </w:r>
      <w:r w:rsidR="00093B5C" w:rsidRPr="00A15820">
        <w:rPr>
          <w:rStyle w:val="libFootnotenumChar"/>
        </w:rPr>
        <w:t>33</w:t>
      </w:r>
    </w:p>
    <w:p w14:paraId="71A5ED11" w14:textId="68579C94" w:rsidR="001D2A8B" w:rsidRDefault="001D2A8B" w:rsidP="00270865">
      <w:pPr>
        <w:pStyle w:val="libAr"/>
        <w:rPr>
          <w:rtl/>
          <w:lang w:bidi="fa-IR"/>
        </w:rPr>
      </w:pPr>
      <w:r w:rsidRPr="008C051F">
        <w:rPr>
          <w:rStyle w:val="libBold2Char"/>
          <w:rtl/>
        </w:rPr>
        <w:t>36.</w:t>
      </w:r>
      <w:r w:rsidRPr="00270865">
        <w:rPr>
          <w:rtl/>
          <w:lang w:bidi="fa-IR"/>
        </w:rPr>
        <w:t xml:space="preserve"> عَلِيُّ بْنُ إِبْرَاهِيمَ، عَنْ أَبِيهِ، عَنْ أَحْمَدَ بْنِ مُحَمَّدِ بْنِ أَبِي الْفَضْلِ الْمَدَائِنِيِّ، عَمَّنْ حَدَّثَهُ: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يُصَلِّي</w:t>
      </w:r>
      <w:r>
        <w:rPr>
          <w:rtl/>
          <w:lang w:bidi="fa-IR"/>
        </w:rPr>
        <w:t xml:space="preserve"> </w:t>
      </w:r>
      <w:r w:rsidRPr="00BD4DDA">
        <w:rPr>
          <w:rtl/>
          <w:lang w:bidi="fa-IR"/>
        </w:rPr>
        <w:t>الرَّجُلُ وَفِي</w:t>
      </w:r>
      <w:r>
        <w:rPr>
          <w:rtl/>
          <w:lang w:bidi="fa-IR"/>
        </w:rPr>
        <w:t xml:space="preserve"> </w:t>
      </w:r>
      <w:r w:rsidRPr="00BD4DDA">
        <w:rPr>
          <w:rtl/>
          <w:lang w:bidi="fa-IR"/>
        </w:rPr>
        <w:t>تِكَّتِهِ</w:t>
      </w:r>
      <w:r>
        <w:rPr>
          <w:rtl/>
          <w:lang w:bidi="fa-IR"/>
        </w:rPr>
        <w:t xml:space="preserve"> </w:t>
      </w:r>
      <w:r w:rsidRPr="00BD4DDA">
        <w:rPr>
          <w:rtl/>
          <w:lang w:bidi="fa-IR"/>
        </w:rPr>
        <w:t>مِفْتَاحُ حَدِيدٍ »</w:t>
      </w:r>
      <w:r>
        <w:rPr>
          <w:rtl/>
          <w:lang w:bidi="fa-IR"/>
        </w:rPr>
        <w:t>.</w:t>
      </w:r>
    </w:p>
    <w:p w14:paraId="05849F3D" w14:textId="77777777" w:rsidR="001D2A8B" w:rsidRDefault="001D2A8B" w:rsidP="001D2A8B">
      <w:pPr>
        <w:pStyle w:val="libNormal"/>
      </w:pPr>
      <w:r>
        <w:t>Ali Bin Ibrahim, from his father, from Ahmad Bin Muhammad Bin Abu Al Fazl Al Madainy, from the one who narrated it,</w:t>
      </w:r>
    </w:p>
    <w:p w14:paraId="23300BF4" w14:textId="645E69A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man cannot pray </w:t>
      </w:r>
      <w:r w:rsidRPr="009157A6">
        <w:rPr>
          <w:rStyle w:val="libNormalChar"/>
        </w:rPr>
        <w:t xml:space="preserve">Salāt </w:t>
      </w:r>
      <w:r>
        <w:t>and in his waistband are iron keys’.</w:t>
      </w:r>
      <w:r w:rsidR="00093B5C" w:rsidRPr="00A15820">
        <w:rPr>
          <w:rStyle w:val="libFootnotenumChar"/>
        </w:rPr>
        <w:t>34</w:t>
      </w:r>
    </w:p>
    <w:p w14:paraId="0EE6F7E0" w14:textId="05474DFC" w:rsidR="001D2A8B" w:rsidRDefault="001D2A8B" w:rsidP="00270865">
      <w:pPr>
        <w:pStyle w:val="libAr"/>
        <w:rPr>
          <w:rtl/>
          <w:lang w:bidi="fa-IR"/>
        </w:rPr>
      </w:pPr>
      <w:r w:rsidRPr="008C051F">
        <w:rPr>
          <w:rStyle w:val="libBold2Char"/>
          <w:rtl/>
        </w:rPr>
        <w:t>37.</w:t>
      </w:r>
      <w:r w:rsidRPr="00270865">
        <w:rPr>
          <w:rtl/>
          <w:lang w:bidi="fa-IR"/>
        </w:rPr>
        <w:t xml:space="preserve"> عَلِيٌّ،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لَايُصَلِّي</w:t>
      </w:r>
      <w:r>
        <w:rPr>
          <w:rtl/>
          <w:lang w:bidi="fa-IR"/>
        </w:rPr>
        <w:t xml:space="preserve"> </w:t>
      </w:r>
      <w:r w:rsidRPr="00BD4DDA">
        <w:rPr>
          <w:rtl/>
          <w:lang w:bidi="fa-IR"/>
        </w:rPr>
        <w:t>الرَّجُلُ وَفِي يَدِهِ خَاتَمُ حَدِيدٍ »</w:t>
      </w:r>
      <w:r>
        <w:rPr>
          <w:rtl/>
          <w:lang w:bidi="fa-IR"/>
        </w:rPr>
        <w:t xml:space="preserve">. </w:t>
      </w:r>
      <w:r w:rsidRPr="00BD4DDA">
        <w:rPr>
          <w:rtl/>
          <w:lang w:bidi="fa-IR"/>
        </w:rPr>
        <w:t>وَرُوِيَ « إِذَا كَانَ الْمِفْتَاحُ فِي غِلَافٍ</w:t>
      </w:r>
      <w:r>
        <w:rPr>
          <w:rtl/>
          <w:lang w:bidi="fa-IR"/>
        </w:rPr>
        <w:t xml:space="preserve">، </w:t>
      </w:r>
      <w:r w:rsidRPr="00BD4DDA">
        <w:rPr>
          <w:rtl/>
          <w:lang w:bidi="fa-IR"/>
        </w:rPr>
        <w:t>فَلَا بَأْسَ »</w:t>
      </w:r>
      <w:r>
        <w:rPr>
          <w:rtl/>
          <w:lang w:bidi="fa-IR"/>
        </w:rPr>
        <w:t>.</w:t>
      </w:r>
    </w:p>
    <w:p w14:paraId="4DBFF7C2" w14:textId="77777777" w:rsidR="001D2A8B" w:rsidRDefault="001D2A8B" w:rsidP="001D2A8B">
      <w:pPr>
        <w:pStyle w:val="libNormal"/>
      </w:pPr>
      <w:r>
        <w:t>Ali, from his father, from Al Nowfaly, from Al Sakuny,</w:t>
      </w:r>
    </w:p>
    <w:p w14:paraId="0D07AFEF"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 man cannot pray and in his hand is an iron ring’.</w:t>
      </w:r>
    </w:p>
    <w:p w14:paraId="1F5D28B2" w14:textId="6414E4A7" w:rsidR="00093B5C" w:rsidRDefault="001D2A8B" w:rsidP="001D2A8B">
      <w:pPr>
        <w:pStyle w:val="libNormal"/>
      </w:pPr>
      <w:r>
        <w:t>And it is reported, ‘(He</w:t>
      </w:r>
      <w:r w:rsidRPr="00813829">
        <w:rPr>
          <w:rStyle w:val="libAlaemEnChar"/>
        </w:rPr>
        <w:t>asws</w:t>
      </w:r>
      <w:r>
        <w:t xml:space="preserve"> said): ‘When the keys were in a wrapping, so there is no problem’.</w:t>
      </w:r>
      <w:bookmarkStart w:id="1983" w:name="_Toc344819736"/>
      <w:bookmarkStart w:id="1984" w:name="_Toc463096034"/>
      <w:r w:rsidR="00093B5C" w:rsidRPr="00A15820">
        <w:rPr>
          <w:rStyle w:val="libFootnotenumChar"/>
        </w:rPr>
        <w:t>35</w:t>
      </w:r>
    </w:p>
    <w:p w14:paraId="56385BF9" w14:textId="322B788B" w:rsidR="00057878" w:rsidRDefault="001D2A8B" w:rsidP="001D2A8B">
      <w:pPr>
        <w:pStyle w:val="Heading2Center"/>
        <w:rPr>
          <w:rtl/>
          <w:lang w:bidi="fa-IR"/>
        </w:rPr>
      </w:pPr>
      <w:bookmarkStart w:id="1985" w:name="_Toc31882707"/>
      <w:bookmarkStart w:id="1986" w:name="_Toc31883436"/>
      <w:bookmarkStart w:id="1987" w:name="_Toc31884123"/>
      <w:r w:rsidRPr="00BD4DDA">
        <w:rPr>
          <w:rtl/>
          <w:lang w:bidi="fa-IR"/>
        </w:rPr>
        <w:t>61</w:t>
      </w:r>
      <w:r w:rsidR="00B71A3A" w:rsidRPr="00B71A3A">
        <w:rPr>
          <w:rtl/>
        </w:rPr>
        <w:t>-</w:t>
      </w:r>
      <w:r w:rsidR="0016284F" w:rsidRPr="0016284F">
        <w:rPr>
          <w:rtl/>
        </w:rPr>
        <w:t xml:space="preserve"> </w:t>
      </w:r>
      <w:r w:rsidRPr="00BD4DDA">
        <w:rPr>
          <w:rtl/>
          <w:lang w:bidi="fa-IR"/>
        </w:rPr>
        <w:t>بَابُ الرَّجُلِ يُصَلِّي فِي الثَّوْبِ وَهُوَ غَيْرُ طَاهِرٍ عَالِماً أَوْ جَاهِلاً‌</w:t>
      </w:r>
      <w:bookmarkEnd w:id="1983"/>
      <w:bookmarkEnd w:id="1984"/>
      <w:bookmarkEnd w:id="1985"/>
      <w:bookmarkEnd w:id="1986"/>
      <w:bookmarkEnd w:id="1987"/>
    </w:p>
    <w:p w14:paraId="6543AA5C" w14:textId="4D232159" w:rsidR="001D2A8B" w:rsidRPr="00FC69C6" w:rsidRDefault="00057878" w:rsidP="00057878">
      <w:pPr>
        <w:pStyle w:val="Heading2Center"/>
      </w:pPr>
      <w:bookmarkStart w:id="1988" w:name="_Toc31882708"/>
      <w:bookmarkStart w:id="1989" w:name="_Toc31883437"/>
      <w:bookmarkStart w:id="1990" w:name="_Toc31884124"/>
      <w:r w:rsidRPr="00FC69C6">
        <w:t>Chapter 6</w:t>
      </w:r>
      <w:r w:rsidR="001D2A8B" w:rsidRPr="00FC69C6">
        <w:t>1 – The man prays Salāt in the clothes and they are without cleanliness, knowingly or unknowingly</w:t>
      </w:r>
      <w:bookmarkEnd w:id="1988"/>
      <w:bookmarkEnd w:id="1989"/>
      <w:bookmarkEnd w:id="1990"/>
    </w:p>
    <w:p w14:paraId="6FEB6EC6"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الْحُسَيْنُ بْنُ مُحَمَّدٍ، عَنْ عَبْدِ اللهِ بْنِ عَامِرٍ، عَنْ عَلِيِّ بْنِ مَهْزِيَارَ، عَنْ صَفْوَانَ، عَنِ الْعِيصِ بْنِ الْقَاسِمِ، قَالَ: سَأَلْتُ أَبَا عَبْدِ اللهِ </w:t>
      </w:r>
      <w:r w:rsidRPr="008C051F">
        <w:rPr>
          <w:rStyle w:val="libAlaemChar"/>
          <w:rtl/>
        </w:rPr>
        <w:t>عليه‌السلام</w:t>
      </w:r>
      <w:r w:rsidRPr="00BD4DDA">
        <w:rPr>
          <w:rtl/>
          <w:lang w:bidi="fa-IR"/>
        </w:rPr>
        <w:t xml:space="preserve"> عَنْ رَجُلٍ صَلّى فِي ثَوْبِ رَجُلٍ أَيَّاماً</w:t>
      </w:r>
      <w:r>
        <w:rPr>
          <w:rtl/>
          <w:lang w:bidi="fa-IR"/>
        </w:rPr>
        <w:t xml:space="preserve">، </w:t>
      </w:r>
      <w:r w:rsidRPr="00BD4DDA">
        <w:rPr>
          <w:rtl/>
          <w:lang w:bidi="fa-IR"/>
        </w:rPr>
        <w:t>ثُمَّ إِنَّ صَاحِبَ الثَّوْبِ أَخْبَرَهُ أَنَّهُ لَايُصَلّى</w:t>
      </w:r>
      <w:r>
        <w:rPr>
          <w:rtl/>
          <w:lang w:bidi="fa-IR"/>
        </w:rPr>
        <w:t xml:space="preserve"> </w:t>
      </w:r>
      <w:r w:rsidRPr="00BD4DDA">
        <w:rPr>
          <w:rtl/>
          <w:lang w:bidi="fa-IR"/>
        </w:rPr>
        <w:t>فِيهِ</w:t>
      </w:r>
      <w:r>
        <w:rPr>
          <w:rtl/>
          <w:lang w:bidi="fa-IR"/>
        </w:rPr>
        <w:t xml:space="preserve">؟ </w:t>
      </w:r>
      <w:r w:rsidRPr="00BD4DDA">
        <w:rPr>
          <w:rtl/>
          <w:lang w:bidi="fa-IR"/>
        </w:rPr>
        <w:t>قَالَ</w:t>
      </w:r>
      <w:r>
        <w:rPr>
          <w:rtl/>
          <w:lang w:bidi="fa-IR"/>
        </w:rPr>
        <w:t xml:space="preserve">: </w:t>
      </w:r>
      <w:r w:rsidRPr="00BD4DDA">
        <w:rPr>
          <w:rtl/>
          <w:lang w:bidi="fa-IR"/>
        </w:rPr>
        <w:t>« لَا يُعِيدُ شَيْئاً مِنْ صَلَاتِهِ »</w:t>
      </w:r>
      <w:r>
        <w:rPr>
          <w:rtl/>
          <w:lang w:bidi="fa-IR"/>
        </w:rPr>
        <w:t>.</w:t>
      </w:r>
    </w:p>
    <w:p w14:paraId="36059C97" w14:textId="77777777" w:rsidR="001D2A8B" w:rsidRDefault="001D2A8B" w:rsidP="001D2A8B">
      <w:pPr>
        <w:pStyle w:val="libNormal"/>
      </w:pPr>
      <w:r>
        <w:t>Al Husayn Bin Muhammad, from Abdullah Bin Aamir, from Ali Bin Mahziyar, from Safwan, from Al Ays Bin Al Qasim who said,</w:t>
      </w:r>
    </w:p>
    <w:p w14:paraId="48796C9F" w14:textId="1A7DE533" w:rsidR="00093B5C" w:rsidRDefault="001D2A8B" w:rsidP="001D2A8B">
      <w:pPr>
        <w:pStyle w:val="libNormal"/>
      </w:pPr>
      <w:r>
        <w:t>‘I asked Abu Abdullah</w:t>
      </w:r>
      <w:r w:rsidRPr="00813829">
        <w:rPr>
          <w:rStyle w:val="libAlaemEnChar"/>
        </w:rPr>
        <w:t>asws</w:t>
      </w:r>
      <w:r>
        <w:t xml:space="preserve"> about a man who prays </w:t>
      </w:r>
      <w:r w:rsidRPr="009157A6">
        <w:rPr>
          <w:rStyle w:val="libNormalChar"/>
        </w:rPr>
        <w:t xml:space="preserve">Salāt </w:t>
      </w:r>
      <w:r>
        <w:t xml:space="preserve">in the clothes of (another) man for days. Then the owner of the clothes informs him that he does not pray </w:t>
      </w:r>
      <w:r w:rsidRPr="009157A6">
        <w:rPr>
          <w:rStyle w:val="libNormalChar"/>
        </w:rPr>
        <w:t xml:space="preserve">Salāt </w:t>
      </w:r>
      <w:r>
        <w:t>in it. He</w:t>
      </w:r>
      <w:r w:rsidRPr="00813829">
        <w:rPr>
          <w:rStyle w:val="libAlaemEnChar"/>
        </w:rPr>
        <w:t>asws</w:t>
      </w:r>
      <w:r>
        <w:t xml:space="preserve"> said: ‘He would not repeat anything from his </w:t>
      </w:r>
      <w:r w:rsidRPr="009157A6">
        <w:rPr>
          <w:rStyle w:val="libNormalChar"/>
        </w:rPr>
        <w:t>Salāt’</w:t>
      </w:r>
      <w:r>
        <w:t>.</w:t>
      </w:r>
      <w:r w:rsidR="00093B5C" w:rsidRPr="00A15820">
        <w:rPr>
          <w:rStyle w:val="libFootnotenumChar"/>
        </w:rPr>
        <w:t>36</w:t>
      </w:r>
    </w:p>
    <w:p w14:paraId="29FA3788" w14:textId="7548F6B6" w:rsidR="001D2A8B" w:rsidRDefault="001D2A8B" w:rsidP="00270865">
      <w:pPr>
        <w:pStyle w:val="libAr"/>
        <w:rPr>
          <w:rtl/>
          <w:lang w:bidi="fa-IR"/>
        </w:rPr>
      </w:pPr>
      <w:r w:rsidRPr="008C051F">
        <w:rPr>
          <w:rStyle w:val="libBold2Char"/>
          <w:rtl/>
        </w:rPr>
        <w:t>2.</w:t>
      </w:r>
      <w:r w:rsidRPr="00270865">
        <w:rPr>
          <w:rtl/>
          <w:lang w:bidi="fa-IR"/>
        </w:rPr>
        <w:t xml:space="preserve"> وَبِهذَا الْإِسْنَادِ، عَنْ عَلِيِّ بْنِ مَهْزِيَارَ، عَنْ فَضَالَةَ بْنِ أَيُّوبَ، عَنْ عَبْدِ اللهِ بْنِ سِنَانٍ، قَالَ: سَأَلَ أَبِي أَبَا عَبْدِ اللهِ </w:t>
      </w:r>
      <w:r w:rsidRPr="008C051F">
        <w:rPr>
          <w:rStyle w:val="libAlaemChar"/>
          <w:rtl/>
        </w:rPr>
        <w:t>عليه‌السلام</w:t>
      </w:r>
      <w:r w:rsidRPr="00BD4DDA">
        <w:rPr>
          <w:rtl/>
          <w:lang w:bidi="fa-IR"/>
        </w:rPr>
        <w:t xml:space="preserve"> عَنِ الَّذِي يُعيِرُ ثَوْبَهَ لِمَنْ يَعْلَمُ أَنَّهُ يَأْكُلُ الْجِرِّيَّ</w:t>
      </w:r>
      <w:r>
        <w:rPr>
          <w:rtl/>
          <w:lang w:bidi="fa-IR"/>
        </w:rPr>
        <w:t xml:space="preserve"> </w:t>
      </w:r>
      <w:r w:rsidRPr="00BD4DDA">
        <w:rPr>
          <w:rtl/>
          <w:lang w:bidi="fa-IR"/>
        </w:rPr>
        <w:t>أَوْ‌</w:t>
      </w:r>
      <w:r>
        <w:rPr>
          <w:rtl/>
          <w:lang w:bidi="fa-IR"/>
        </w:rPr>
        <w:t xml:space="preserve"> </w:t>
      </w:r>
      <w:r w:rsidRPr="00BD4DDA">
        <w:rPr>
          <w:rtl/>
          <w:lang w:bidi="fa-IR"/>
        </w:rPr>
        <w:t>يَشْرَبُ</w:t>
      </w:r>
      <w:r>
        <w:rPr>
          <w:rtl/>
          <w:lang w:bidi="fa-IR"/>
        </w:rPr>
        <w:t xml:space="preserve"> الْخَمْرَ فَيَرُدُّهُ، أَ</w:t>
      </w:r>
      <w:r w:rsidRPr="00BD4DDA">
        <w:rPr>
          <w:rtl/>
          <w:lang w:bidi="fa-IR"/>
        </w:rPr>
        <w:t>يُصَلِّي فِيهِ قَبْلَ أَنْ يَغْسِلَهُ</w:t>
      </w:r>
      <w:r>
        <w:rPr>
          <w:rtl/>
          <w:lang w:bidi="fa-IR"/>
        </w:rPr>
        <w:t xml:space="preserve">؟ </w:t>
      </w:r>
      <w:r w:rsidRPr="00BD4DDA">
        <w:rPr>
          <w:rtl/>
          <w:lang w:bidi="fa-IR"/>
        </w:rPr>
        <w:t>قَالَ</w:t>
      </w:r>
      <w:r>
        <w:rPr>
          <w:rtl/>
          <w:lang w:bidi="fa-IR"/>
        </w:rPr>
        <w:t xml:space="preserve">: </w:t>
      </w:r>
      <w:r w:rsidRPr="00BD4DDA">
        <w:rPr>
          <w:rtl/>
          <w:lang w:bidi="fa-IR"/>
        </w:rPr>
        <w:t>« لايُصَلِّي فِيهِ حَتَّى يَغْسِلَهُ »</w:t>
      </w:r>
    </w:p>
    <w:p w14:paraId="7F313126" w14:textId="77777777" w:rsidR="001D2A8B" w:rsidRDefault="001D2A8B" w:rsidP="001D2A8B">
      <w:pPr>
        <w:pStyle w:val="libNormal"/>
      </w:pPr>
      <w:r>
        <w:t>And by this chain, from Ali Bin Mahziyar, from Fazalat Bin Ayoub, from Abdullah Bin Sinan who said,</w:t>
      </w:r>
    </w:p>
    <w:p w14:paraId="1D519EE4" w14:textId="11BDEDC7" w:rsidR="00093B5C" w:rsidRDefault="001D2A8B" w:rsidP="001D2A8B">
      <w:pPr>
        <w:pStyle w:val="libNormal"/>
      </w:pPr>
      <w:r>
        <w:t>‘I asked Abu Abdullah</w:t>
      </w:r>
      <w:r w:rsidRPr="00813829">
        <w:rPr>
          <w:rStyle w:val="libAlaemEnChar"/>
        </w:rPr>
        <w:t>asws</w:t>
      </w:r>
      <w:r>
        <w:t xml:space="preserve"> about the man who prays, and in his clothes is excreta from a human being, or from a cat, or a dog. Should he repeat his </w:t>
      </w:r>
      <w:r w:rsidRPr="009157A6">
        <w:rPr>
          <w:rStyle w:val="libNormalChar"/>
        </w:rPr>
        <w:t>Salāt?</w:t>
      </w:r>
      <w:r>
        <w:t>’ So he</w:t>
      </w:r>
      <w:r w:rsidRPr="00813829">
        <w:rPr>
          <w:rStyle w:val="libAlaemEnChar"/>
        </w:rPr>
        <w:t>asws</w:t>
      </w:r>
      <w:r>
        <w:t xml:space="preserve"> said: ‘If he did not know, so he would not (need to) repeat’.</w:t>
      </w:r>
      <w:r w:rsidR="00093B5C" w:rsidRPr="00A15820">
        <w:rPr>
          <w:rStyle w:val="libFootnotenumChar"/>
        </w:rPr>
        <w:t>37</w:t>
      </w:r>
    </w:p>
    <w:p w14:paraId="71D186EC" w14:textId="5F495D67" w:rsidR="001D2A8B" w:rsidRPr="00270865" w:rsidRDefault="001D2A8B" w:rsidP="00270865">
      <w:pPr>
        <w:pStyle w:val="libAr"/>
        <w:rPr>
          <w:rtl/>
          <w:lang w:bidi="fa-IR"/>
        </w:rPr>
      </w:pPr>
      <w:r w:rsidRPr="008C051F">
        <w:rPr>
          <w:rStyle w:val="libBold2Char"/>
          <w:rtl/>
        </w:rPr>
        <w:t>3.</w:t>
      </w:r>
      <w:r w:rsidRPr="00270865">
        <w:rPr>
          <w:rtl/>
          <w:lang w:bidi="fa-IR"/>
        </w:rPr>
        <w:t xml:space="preserve"> أَحْمَدُ بْنُ إِدْرِيسَ، عَنْ مُحَمَّدِ بْنِ أَحْمَدَ، عَنْ مُحَمَّدِ بْنِ عِيسى، عَنِ النَّضْرِ بْنِ سُوَيْدٍ، عَنْ أَبِي سَعِيدٍ الْمُكَارِي، عَنْ أَبِي بَصِيرٍ: عَنْ أَبِي عَبْدِ اللهِ أَوْ أَبِي جَعْفَرٍ صَلَوَاتُ اللهِ عَلَيْهِمَا قَالَ: « لَا تُعَادُ الصَّلَاةُ مِنْ دَمٍ لَمْ تُبْصِرْهُ غَيْرَ دَمِ الْحَيْضِ: فَإِنَّ قَلِيلَهُ وَكَثِيرَهُ فِي الثَّوْبِ ـ إِنْ‌ رَآهُ، أَوْ لَمْ يَرَهُ ـ سَوَاءٌ ».</w:t>
      </w:r>
    </w:p>
    <w:p w14:paraId="0E31F4CA" w14:textId="77777777" w:rsidR="001D2A8B" w:rsidRDefault="001D2A8B" w:rsidP="001D2A8B">
      <w:pPr>
        <w:pStyle w:val="libNormal"/>
      </w:pPr>
      <w:r>
        <w:t>Ahmad Bin Idrees, from Muhammad Bin Ahmad, from Muhammad Bin Isa, from Al Nazar Bin Suweyd, from Abu Saeed Al Mukary, from Abu Baseer,</w:t>
      </w:r>
    </w:p>
    <w:p w14:paraId="12DA48FE" w14:textId="443EA88C" w:rsidR="00093B5C" w:rsidRDefault="001D2A8B" w:rsidP="001D2A8B">
      <w:pPr>
        <w:pStyle w:val="libNormal"/>
      </w:pPr>
      <w:r w:rsidRPr="00BB69AC">
        <w:t xml:space="preserve">(It has been narrated) </w:t>
      </w:r>
      <w:r>
        <w:t>from Abu Abdullah</w:t>
      </w:r>
      <w:r w:rsidRPr="00813829">
        <w:rPr>
          <w:rStyle w:val="libAlaemEnChar"/>
        </w:rPr>
        <w:t>asws</w:t>
      </w:r>
      <w:r>
        <w:t xml:space="preserve"> or Abu Ja’far</w:t>
      </w:r>
      <w:r w:rsidRPr="00813829">
        <w:rPr>
          <w:rStyle w:val="libAlaemEnChar"/>
        </w:rPr>
        <w:t>asws</w:t>
      </w:r>
      <w:r>
        <w:t xml:space="preserve"> having said: ‘The </w:t>
      </w:r>
      <w:r w:rsidRPr="009157A6">
        <w:rPr>
          <w:rStyle w:val="libNormalChar"/>
        </w:rPr>
        <w:t xml:space="preserve">Salāt </w:t>
      </w:r>
      <w:r>
        <w:t>would not be repeated due to blood which cannot be seen, apart from the blood of menstruation, for its little or its more in the clothes, whether you can see it or not see it, is the same’.</w:t>
      </w:r>
      <w:r w:rsidR="00093B5C" w:rsidRPr="00A15820">
        <w:rPr>
          <w:rStyle w:val="libFootnotenumChar"/>
        </w:rPr>
        <w:t>38</w:t>
      </w:r>
    </w:p>
    <w:p w14:paraId="1B2032A9" w14:textId="5B2F06DF"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مُحَمَّدِ بْنِ عِيسى، عَنْ يُونُسَ، عَنْ بَعْضِ مَنْ رَوَاهُ: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أَصَابَ ثَوْبَكَ خَمْرٌ</w:t>
      </w:r>
      <w:r>
        <w:rPr>
          <w:rtl/>
          <w:lang w:bidi="fa-IR"/>
        </w:rPr>
        <w:t xml:space="preserve">، </w:t>
      </w:r>
      <w:r w:rsidRPr="00BD4DDA">
        <w:rPr>
          <w:rtl/>
          <w:lang w:bidi="fa-IR"/>
        </w:rPr>
        <w:t>أَوْ نَبِيذٌ</w:t>
      </w:r>
      <w:r>
        <w:rPr>
          <w:rtl/>
          <w:lang w:bidi="fa-IR"/>
        </w:rPr>
        <w:t xml:space="preserve"> </w:t>
      </w:r>
      <w:r w:rsidRPr="00BD4DDA">
        <w:rPr>
          <w:rtl/>
          <w:lang w:bidi="fa-IR"/>
        </w:rPr>
        <w:t>مُسْكِرٌ</w:t>
      </w:r>
      <w:r>
        <w:rPr>
          <w:rtl/>
          <w:lang w:bidi="fa-IR"/>
        </w:rPr>
        <w:t xml:space="preserve">، </w:t>
      </w:r>
      <w:r w:rsidRPr="00BD4DDA">
        <w:rPr>
          <w:rtl/>
          <w:lang w:bidi="fa-IR"/>
        </w:rPr>
        <w:t>فَاغْسِلْهُ إِنْ عَرَفْتَ مَوْضِعَهُ</w:t>
      </w:r>
      <w:r>
        <w:rPr>
          <w:rtl/>
          <w:lang w:bidi="fa-IR"/>
        </w:rPr>
        <w:t xml:space="preserve">: </w:t>
      </w:r>
      <w:r w:rsidRPr="00BD4DDA">
        <w:rPr>
          <w:rtl/>
          <w:lang w:bidi="fa-IR"/>
        </w:rPr>
        <w:t>فَإِنْ</w:t>
      </w:r>
      <w:r>
        <w:rPr>
          <w:rtl/>
          <w:lang w:bidi="fa-IR"/>
        </w:rPr>
        <w:t xml:space="preserve"> </w:t>
      </w:r>
      <w:r w:rsidRPr="00BD4DDA">
        <w:rPr>
          <w:rtl/>
          <w:lang w:bidi="fa-IR"/>
        </w:rPr>
        <w:t>لَمْ تَعْرِفْ مَوْضِعَهُ</w:t>
      </w:r>
      <w:r>
        <w:rPr>
          <w:rtl/>
          <w:lang w:bidi="fa-IR"/>
        </w:rPr>
        <w:t xml:space="preserve">، </w:t>
      </w:r>
      <w:r w:rsidRPr="00BD4DDA">
        <w:rPr>
          <w:rtl/>
          <w:lang w:bidi="fa-IR"/>
        </w:rPr>
        <w:t>فَاغْسِلْهُ كُلَّهُ</w:t>
      </w:r>
      <w:r>
        <w:rPr>
          <w:rtl/>
          <w:lang w:bidi="fa-IR"/>
        </w:rPr>
        <w:t xml:space="preserve">: </w:t>
      </w:r>
      <w:r w:rsidRPr="00BD4DDA">
        <w:rPr>
          <w:rtl/>
          <w:lang w:bidi="fa-IR"/>
        </w:rPr>
        <w:t>وَإِنْ</w:t>
      </w:r>
      <w:r>
        <w:rPr>
          <w:rtl/>
          <w:lang w:bidi="fa-IR"/>
        </w:rPr>
        <w:t xml:space="preserve"> </w:t>
      </w:r>
      <w:r w:rsidRPr="00BD4DDA">
        <w:rPr>
          <w:rtl/>
          <w:lang w:bidi="fa-IR"/>
        </w:rPr>
        <w:t>صَلَّيْتَ فِيهِ</w:t>
      </w:r>
      <w:r>
        <w:rPr>
          <w:rtl/>
          <w:lang w:bidi="fa-IR"/>
        </w:rPr>
        <w:t xml:space="preserve">، </w:t>
      </w:r>
      <w:r w:rsidRPr="00BD4DDA">
        <w:rPr>
          <w:rtl/>
          <w:lang w:bidi="fa-IR"/>
        </w:rPr>
        <w:t>فَأَعِدْ صَلَاتَكَ »</w:t>
      </w:r>
      <w:r>
        <w:rPr>
          <w:rtl/>
          <w:lang w:bidi="fa-IR"/>
        </w:rPr>
        <w:t>.</w:t>
      </w:r>
    </w:p>
    <w:p w14:paraId="3D444F71" w14:textId="77777777" w:rsidR="001D2A8B" w:rsidRDefault="001D2A8B" w:rsidP="001D2A8B">
      <w:pPr>
        <w:pStyle w:val="libNormal"/>
      </w:pPr>
      <w:r>
        <w:t>Ali Bin Ibrahim, from Muhammad Bin Isa, from Yunus, from someone who reported it,</w:t>
      </w:r>
    </w:p>
    <w:p w14:paraId="29ED9207" w14:textId="29FE5DE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your clothes are hit by wine or an intoxicating Nabeez (an intoxicating drink), so wash it if you know of its place. But if you do not know of its place, so wash all of it; and if you had prayed </w:t>
      </w:r>
      <w:r w:rsidRPr="009157A6">
        <w:rPr>
          <w:rStyle w:val="libNormalChar"/>
        </w:rPr>
        <w:t xml:space="preserve">Salāt </w:t>
      </w:r>
      <w:r>
        <w:t xml:space="preserve">in it, so repeat your </w:t>
      </w:r>
      <w:r w:rsidRPr="009157A6">
        <w:rPr>
          <w:rStyle w:val="libNormalChar"/>
        </w:rPr>
        <w:t>Salāt’</w:t>
      </w:r>
      <w:r>
        <w:t>.</w:t>
      </w:r>
      <w:r w:rsidR="00093B5C" w:rsidRPr="00A15820">
        <w:rPr>
          <w:rStyle w:val="libFootnotenumChar"/>
        </w:rPr>
        <w:t>39</w:t>
      </w:r>
    </w:p>
    <w:p w14:paraId="5A0D525A" w14:textId="1A07D1E4" w:rsidR="001D2A8B" w:rsidRDefault="001D2A8B" w:rsidP="00270865">
      <w:pPr>
        <w:pStyle w:val="libAr"/>
        <w:rPr>
          <w:rtl/>
          <w:lang w:bidi="fa-IR"/>
        </w:rPr>
      </w:pPr>
      <w:r w:rsidRPr="008C051F">
        <w:rPr>
          <w:rStyle w:val="libBold2Char"/>
          <w:rtl/>
        </w:rPr>
        <w:lastRenderedPageBreak/>
        <w:t>5.</w:t>
      </w:r>
      <w:r w:rsidRPr="00270865">
        <w:rPr>
          <w:rtl/>
          <w:lang w:bidi="fa-IR"/>
        </w:rPr>
        <w:t xml:space="preserve"> عَلِيُّ بْنُ مُحَمَّدٍ، عَنْ سَهْلِ بْنِ زِيَادٍ، عَنْ خَيْرَانَ الْخَادِمِ، قَالَ: كَتَبْتُ إِلَى الرَّجُلِ ـ صَلَوَاتُ اللهِ عَلَيْهِ ـ أَسْأَلُهُ عَنِ الثَّوْبِ يُصِيبُهُ الْخَمْرُ وَلَحْمُ الْخِنْزِيرِ: أَيُصَلّى فِيهِ، أَمْ لَا؟ فَإِنَّ أَصْحَابَنَا قَدِ اخْتَلَفُوا فِيهِ، فَقَالَ بَعْضُهُمْ: صَلِّ فِيهِ: فَإِنَّ اللهَ إِنَّمَا حَرَّمَ شُرْبَهَا، وَقَالَ بَعْضُهُمْ: لَاتُصَلِّ فِيهِ. فَكَتَبَ </w:t>
      </w:r>
      <w:r w:rsidRPr="008C051F">
        <w:rPr>
          <w:rStyle w:val="libAlaemChar"/>
          <w:rtl/>
        </w:rPr>
        <w:t>عليه‌السلام</w:t>
      </w:r>
      <w:r>
        <w:rPr>
          <w:rtl/>
          <w:lang w:bidi="fa-IR"/>
        </w:rPr>
        <w:t xml:space="preserve">: </w:t>
      </w:r>
      <w:r w:rsidRPr="00BD4DDA">
        <w:rPr>
          <w:rtl/>
          <w:lang w:bidi="fa-IR"/>
        </w:rPr>
        <w:t>« لَا تُصَلِّ</w:t>
      </w:r>
      <w:r>
        <w:rPr>
          <w:rtl/>
          <w:lang w:bidi="fa-IR"/>
        </w:rPr>
        <w:t xml:space="preserve"> </w:t>
      </w:r>
      <w:r w:rsidRPr="00BD4DDA">
        <w:rPr>
          <w:rtl/>
          <w:lang w:bidi="fa-IR"/>
        </w:rPr>
        <w:t>فِيهِ</w:t>
      </w:r>
      <w:r>
        <w:rPr>
          <w:rtl/>
          <w:lang w:bidi="fa-IR"/>
        </w:rPr>
        <w:t xml:space="preserve">: </w:t>
      </w:r>
      <w:r w:rsidRPr="00BD4DDA">
        <w:rPr>
          <w:rtl/>
          <w:lang w:bidi="fa-IR"/>
        </w:rPr>
        <w:t>فَإِنَّهُ رِجْسٌ »</w:t>
      </w:r>
    </w:p>
    <w:p w14:paraId="4C1D3AAF" w14:textId="77777777" w:rsidR="001D2A8B" w:rsidRDefault="001D2A8B" w:rsidP="001D2A8B">
      <w:pPr>
        <w:pStyle w:val="libNormal"/>
      </w:pPr>
      <w:r>
        <w:t>Ali Bin Muhammad, from Sahl Bin Ziyad, from Khayran Al Khadim who said,</w:t>
      </w:r>
    </w:p>
    <w:p w14:paraId="186137C6" w14:textId="77777777" w:rsidR="001D2A8B" w:rsidRDefault="001D2A8B" w:rsidP="001D2A8B">
      <w:pPr>
        <w:pStyle w:val="libNormal"/>
      </w:pPr>
      <w:r>
        <w:t>‘I wrote to the Imam</w:t>
      </w:r>
      <w:r w:rsidRPr="00813829">
        <w:rPr>
          <w:rStyle w:val="libAlaemEnChar"/>
        </w:rPr>
        <w:t>asws</w:t>
      </w:r>
      <w:r>
        <w:t xml:space="preserve"> asking him</w:t>
      </w:r>
      <w:r w:rsidRPr="00813829">
        <w:rPr>
          <w:rStyle w:val="libAlaemEnChar"/>
        </w:rPr>
        <w:t>asws</w:t>
      </w:r>
      <w:r>
        <w:t xml:space="preserve"> about the clothes hit by the wine and the flesh of swine, ‘Can </w:t>
      </w:r>
      <w:r w:rsidRPr="009157A6">
        <w:rPr>
          <w:rStyle w:val="libNormalChar"/>
        </w:rPr>
        <w:t xml:space="preserve">Salāt </w:t>
      </w:r>
      <w:r>
        <w:t xml:space="preserve">be prayed in these, for our companions have differed with regards to it. So some of them are saying, ‘You can pray </w:t>
      </w:r>
      <w:r w:rsidRPr="009157A6">
        <w:rPr>
          <w:rStyle w:val="libNormalChar"/>
        </w:rPr>
        <w:t xml:space="preserve">Salāt </w:t>
      </w:r>
      <w:r>
        <w:t>in these for Allah</w:t>
      </w:r>
      <w:r w:rsidRPr="001C3974">
        <w:rPr>
          <w:rStyle w:val="libAlaemEnChar"/>
        </w:rPr>
        <w:t>azwj</w:t>
      </w:r>
      <w:r>
        <w:t>, rather,</w:t>
      </w:r>
      <w:r w:rsidRPr="002A5891">
        <w:t xml:space="preserve"> has </w:t>
      </w:r>
      <w:r>
        <w:t xml:space="preserve">Prohibited its drinking’, and some of them are saying, ‘You cannot pray </w:t>
      </w:r>
      <w:r w:rsidRPr="009157A6">
        <w:rPr>
          <w:rStyle w:val="libNormalChar"/>
        </w:rPr>
        <w:t xml:space="preserve">Salāt </w:t>
      </w:r>
      <w:r>
        <w:t>in it’. So he</w:t>
      </w:r>
      <w:r w:rsidRPr="00813829">
        <w:rPr>
          <w:rStyle w:val="libAlaemEnChar"/>
        </w:rPr>
        <w:t>asws</w:t>
      </w:r>
      <w:r>
        <w:t xml:space="preserve"> wrote: ‘You cannot pray </w:t>
      </w:r>
      <w:r w:rsidRPr="009157A6">
        <w:rPr>
          <w:rStyle w:val="libNormalChar"/>
        </w:rPr>
        <w:t xml:space="preserve">Salāt </w:t>
      </w:r>
      <w:r>
        <w:t>in it, for it is filth’.</w:t>
      </w:r>
    </w:p>
    <w:p w14:paraId="76109585" w14:textId="1BE26E6B" w:rsidR="00093B5C" w:rsidRDefault="001D2A8B" w:rsidP="001D2A8B">
      <w:pPr>
        <w:pStyle w:val="libNormal"/>
      </w:pPr>
      <w:r>
        <w:t>He (the narrator) said, ‘And I asked Abu Abdullah</w:t>
      </w:r>
      <w:r w:rsidRPr="00813829">
        <w:rPr>
          <w:rStyle w:val="libAlaemEnChar"/>
        </w:rPr>
        <w:t>asws</w:t>
      </w:r>
      <w:r>
        <w:t xml:space="preserve"> about the one who lends his cloth to the one whom he knows that he eats the catfish, or drinks the wine. So he returns it. Can he pray </w:t>
      </w:r>
      <w:r w:rsidRPr="009157A6">
        <w:rPr>
          <w:rStyle w:val="libNormalChar"/>
        </w:rPr>
        <w:t xml:space="preserve">Salāt </w:t>
      </w:r>
      <w:r>
        <w:t>in it before he washes it?’ He</w:t>
      </w:r>
      <w:r w:rsidRPr="00813829">
        <w:rPr>
          <w:rStyle w:val="libAlaemEnChar"/>
        </w:rPr>
        <w:t>asws</w:t>
      </w:r>
      <w:r>
        <w:t xml:space="preserve"> said: ‘He cannot pray </w:t>
      </w:r>
      <w:r w:rsidRPr="009157A6">
        <w:rPr>
          <w:rStyle w:val="libNormalChar"/>
        </w:rPr>
        <w:t xml:space="preserve">Salāt </w:t>
      </w:r>
      <w:r>
        <w:t>in it until he washes it’.</w:t>
      </w:r>
      <w:r w:rsidR="00093B5C" w:rsidRPr="00A15820">
        <w:rPr>
          <w:rStyle w:val="libFootnotenumChar"/>
        </w:rPr>
        <w:t>40</w:t>
      </w:r>
    </w:p>
    <w:p w14:paraId="38338650" w14:textId="754518CF"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مُحَمَّدِ بْنِ عِيسى، عَنْ يُونُسَ بْنِ عَبْدِ الرَّحْمنِ، عَنِ ابْنِ مُسْكَانَ، عَنْ أَبِي بَصِيرٍ: عَنْ‌أَبِي عَبْدِ اللهِ </w:t>
      </w:r>
      <w:r w:rsidRPr="008C051F">
        <w:rPr>
          <w:rStyle w:val="libAlaemChar"/>
          <w:rtl/>
        </w:rPr>
        <w:t>عليه‌السلام</w:t>
      </w:r>
      <w:r w:rsidRPr="00BD4DDA">
        <w:rPr>
          <w:rtl/>
          <w:lang w:bidi="fa-IR"/>
        </w:rPr>
        <w:t xml:space="preserve"> فِي رَجُلٍ صَلّى فِي ثَوْبٍ فِيهِ جَنَابَةٌ</w:t>
      </w:r>
      <w:r>
        <w:rPr>
          <w:rtl/>
          <w:lang w:bidi="fa-IR"/>
        </w:rPr>
        <w:t xml:space="preserve"> </w:t>
      </w:r>
      <w:r w:rsidRPr="00BD4DDA">
        <w:rPr>
          <w:rtl/>
          <w:lang w:bidi="fa-IR"/>
        </w:rPr>
        <w:t>رَكْعَتَيْنِ</w:t>
      </w:r>
      <w:r>
        <w:rPr>
          <w:rtl/>
          <w:lang w:bidi="fa-IR"/>
        </w:rPr>
        <w:t xml:space="preserve">، </w:t>
      </w:r>
      <w:r w:rsidRPr="00BD4DDA">
        <w:rPr>
          <w:rtl/>
          <w:lang w:bidi="fa-IR"/>
        </w:rPr>
        <w:t>ثُمَّ عَلِمَ بِهِ</w:t>
      </w:r>
      <w:r>
        <w:rPr>
          <w:rtl/>
          <w:lang w:bidi="fa-IR"/>
        </w:rPr>
        <w:t xml:space="preserve">، </w:t>
      </w:r>
      <w:r w:rsidRPr="00BD4DDA">
        <w:rPr>
          <w:rtl/>
          <w:lang w:bidi="fa-IR"/>
        </w:rPr>
        <w:t>قَالَ</w:t>
      </w:r>
      <w:r>
        <w:rPr>
          <w:rtl/>
          <w:lang w:bidi="fa-IR"/>
        </w:rPr>
        <w:t xml:space="preserve">: </w:t>
      </w:r>
      <w:r w:rsidRPr="00BD4DDA">
        <w:rPr>
          <w:rtl/>
          <w:lang w:bidi="fa-IR"/>
        </w:rPr>
        <w:t>« عَلَيْهِ أَنْ يَبْتَدِئَ الصَّلَاةَ »</w:t>
      </w:r>
      <w:r>
        <w:rPr>
          <w:rtl/>
          <w:lang w:bidi="fa-IR"/>
        </w:rPr>
        <w:t xml:space="preserve">. </w:t>
      </w:r>
      <w:r w:rsidRPr="00BD4DDA">
        <w:rPr>
          <w:rtl/>
          <w:lang w:bidi="fa-IR"/>
        </w:rPr>
        <w:t>قَالَ</w:t>
      </w:r>
      <w:r>
        <w:rPr>
          <w:rtl/>
          <w:lang w:bidi="fa-IR"/>
        </w:rPr>
        <w:t xml:space="preserve">: </w:t>
      </w:r>
      <w:r w:rsidRPr="00BD4DDA">
        <w:rPr>
          <w:rtl/>
          <w:lang w:bidi="fa-IR"/>
        </w:rPr>
        <w:t>وَسَأَلْتُهُ عَنْ رَجُلٍ صَلّى وَفِي ثَوْبِهِ جَنَابَةٌ أَوْ دَمٌ حَتّى فَرَغَ مِنْ صَلَاتِهِ</w:t>
      </w:r>
      <w:r>
        <w:rPr>
          <w:rtl/>
          <w:lang w:bidi="fa-IR"/>
        </w:rPr>
        <w:t xml:space="preserve">، </w:t>
      </w:r>
      <w:r w:rsidRPr="00BD4DDA">
        <w:rPr>
          <w:rtl/>
          <w:lang w:bidi="fa-IR"/>
        </w:rPr>
        <w:t>ثُمَّ عَلِمَ</w:t>
      </w:r>
      <w:r>
        <w:rPr>
          <w:rtl/>
          <w:lang w:bidi="fa-IR"/>
        </w:rPr>
        <w:t xml:space="preserve"> ؟ </w:t>
      </w:r>
      <w:r w:rsidRPr="00BD4DDA">
        <w:rPr>
          <w:rtl/>
          <w:lang w:bidi="fa-IR"/>
        </w:rPr>
        <w:t>قَالَ</w:t>
      </w:r>
      <w:r>
        <w:rPr>
          <w:rtl/>
          <w:lang w:bidi="fa-IR"/>
        </w:rPr>
        <w:t xml:space="preserve">: </w:t>
      </w:r>
      <w:r w:rsidRPr="00BD4DDA">
        <w:rPr>
          <w:rtl/>
          <w:lang w:bidi="fa-IR"/>
        </w:rPr>
        <w:t>« قَدْ مَضَتْ</w:t>
      </w:r>
      <w:r>
        <w:rPr>
          <w:rtl/>
          <w:lang w:bidi="fa-IR"/>
        </w:rPr>
        <w:t xml:space="preserve"> </w:t>
      </w:r>
      <w:r w:rsidRPr="00BD4DDA">
        <w:rPr>
          <w:rtl/>
          <w:lang w:bidi="fa-IR"/>
        </w:rPr>
        <w:t>صَلَاتُهُ</w:t>
      </w:r>
      <w:r>
        <w:rPr>
          <w:rtl/>
          <w:lang w:bidi="fa-IR"/>
        </w:rPr>
        <w:t xml:space="preserve">، </w:t>
      </w:r>
      <w:r w:rsidRPr="00BD4DDA">
        <w:rPr>
          <w:rtl/>
          <w:lang w:bidi="fa-IR"/>
        </w:rPr>
        <w:t>وَلَاشَيْ‌ءَ عَلَيْهِ »</w:t>
      </w:r>
      <w:r>
        <w:rPr>
          <w:rtl/>
          <w:lang w:bidi="fa-IR"/>
        </w:rPr>
        <w:t>.</w:t>
      </w:r>
    </w:p>
    <w:p w14:paraId="2BB4885A" w14:textId="77777777" w:rsidR="001D2A8B" w:rsidRDefault="001D2A8B" w:rsidP="001D2A8B">
      <w:pPr>
        <w:pStyle w:val="libNormal"/>
      </w:pPr>
      <w:r>
        <w:t>Ali Bin Ibrahim, from Muhammad Bin Isa, from Yunus Bin Abdul Rahman, from Ibn Muskan, from Abu Baseer,</w:t>
      </w:r>
    </w:p>
    <w:p w14:paraId="47DF9DA4"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regarding a man who prays two </w:t>
      </w:r>
      <w:r w:rsidRPr="009157A6">
        <w:rPr>
          <w:rStyle w:val="libNormalChar"/>
        </w:rPr>
        <w:t xml:space="preserve">Rak’at </w:t>
      </w:r>
      <w:r>
        <w:t>(</w:t>
      </w:r>
      <w:r w:rsidRPr="009157A6">
        <w:rPr>
          <w:rStyle w:val="libNormalChar"/>
        </w:rPr>
        <w:t>Rak’ats</w:t>
      </w:r>
      <w:r w:rsidRPr="00A64696">
        <w:rPr>
          <w:rStyle w:val="libNormalChar"/>
        </w:rPr>
        <w:t>)</w:t>
      </w:r>
      <w:r>
        <w:t xml:space="preserve"> of </w:t>
      </w:r>
      <w:r w:rsidRPr="009157A6">
        <w:rPr>
          <w:rStyle w:val="libNormalChar"/>
        </w:rPr>
        <w:t xml:space="preserve">Salāt </w:t>
      </w:r>
      <w:r>
        <w:t>in a cloth wherein is a sexual impurity, then he comes to know of it. He</w:t>
      </w:r>
      <w:r w:rsidRPr="00813829">
        <w:rPr>
          <w:rStyle w:val="libAlaemEnChar"/>
        </w:rPr>
        <w:t>asws</w:t>
      </w:r>
      <w:r>
        <w:t xml:space="preserve"> said: ‘Upon him is that he re-commences the </w:t>
      </w:r>
      <w:r w:rsidRPr="009157A6">
        <w:rPr>
          <w:rStyle w:val="libNormalChar"/>
        </w:rPr>
        <w:t>Salāt’</w:t>
      </w:r>
      <w:r>
        <w:t>.</w:t>
      </w:r>
    </w:p>
    <w:p w14:paraId="79926912" w14:textId="5A6B1243" w:rsidR="00093B5C" w:rsidRDefault="001D2A8B" w:rsidP="001D2A8B">
      <w:pPr>
        <w:pStyle w:val="libNormal"/>
      </w:pPr>
      <w:r>
        <w:t>He (the narrator) said, ‘And I asked him</w:t>
      </w:r>
      <w:r w:rsidRPr="00813829">
        <w:rPr>
          <w:rStyle w:val="libAlaemEnChar"/>
        </w:rPr>
        <w:t>asws</w:t>
      </w:r>
      <w:r>
        <w:t xml:space="preserve"> about a man who prays </w:t>
      </w:r>
      <w:r w:rsidRPr="009157A6">
        <w:rPr>
          <w:rStyle w:val="libNormalChar"/>
        </w:rPr>
        <w:t xml:space="preserve">Salāt </w:t>
      </w:r>
      <w:r>
        <w:t xml:space="preserve">and in his cloth is a sexual impurity, or blood, until he is free from his </w:t>
      </w:r>
      <w:r w:rsidRPr="009157A6">
        <w:rPr>
          <w:rStyle w:val="libNormalChar"/>
        </w:rPr>
        <w:t>Salāt,</w:t>
      </w:r>
      <w:r>
        <w:t xml:space="preserve"> then he comes to know’. He</w:t>
      </w:r>
      <w:r w:rsidRPr="00813829">
        <w:rPr>
          <w:rStyle w:val="libAlaemEnChar"/>
        </w:rPr>
        <w:t>asws</w:t>
      </w:r>
      <w:r>
        <w:t xml:space="preserve"> said: ‘His </w:t>
      </w:r>
      <w:r w:rsidRPr="009157A6">
        <w:rPr>
          <w:rStyle w:val="libNormalChar"/>
        </w:rPr>
        <w:t xml:space="preserve">Salāt </w:t>
      </w:r>
      <w:r w:rsidRPr="002A5891">
        <w:t xml:space="preserve">has </w:t>
      </w:r>
      <w:r>
        <w:t>passed, and there is nothing upon him’.</w:t>
      </w:r>
      <w:r w:rsidR="00093B5C" w:rsidRPr="00A15820">
        <w:rPr>
          <w:rStyle w:val="libFootnotenumChar"/>
        </w:rPr>
        <w:t>41</w:t>
      </w:r>
    </w:p>
    <w:p w14:paraId="5A2D39E8" w14:textId="00D5D8DF"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الْحَسَنِ بْنِ عَلِيِّ بْنِ عَبْدِ اللهِ، عَنْ عَبْدِ اللهِ بْنِ جَبَلَةَ، عَنْ سَيْفٍ، عَنْ مَنْصُورٍ الصَّيْقَلِ: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رَجُلٌ أَصَابَتْهُ جَنَابَةٌ بِاللَّيْلِ</w:t>
      </w:r>
      <w:r>
        <w:rPr>
          <w:rtl/>
          <w:lang w:bidi="fa-IR"/>
        </w:rPr>
        <w:t xml:space="preserve">، </w:t>
      </w:r>
      <w:r w:rsidRPr="00BD4DDA">
        <w:rPr>
          <w:rtl/>
          <w:lang w:bidi="fa-IR"/>
        </w:rPr>
        <w:t>فَاغْتَسَلَ</w:t>
      </w:r>
      <w:r>
        <w:rPr>
          <w:rtl/>
          <w:lang w:bidi="fa-IR"/>
        </w:rPr>
        <w:t xml:space="preserve">، </w:t>
      </w:r>
      <w:r w:rsidRPr="00BD4DDA">
        <w:rPr>
          <w:rtl/>
          <w:lang w:bidi="fa-IR"/>
        </w:rPr>
        <w:t>فَلَمَّا أَصْبَحَ نَظَرَ</w:t>
      </w:r>
      <w:r>
        <w:rPr>
          <w:rtl/>
          <w:lang w:bidi="fa-IR"/>
        </w:rPr>
        <w:t xml:space="preserve">، </w:t>
      </w:r>
      <w:r w:rsidRPr="00BD4DDA">
        <w:rPr>
          <w:rtl/>
          <w:lang w:bidi="fa-IR"/>
        </w:rPr>
        <w:t>فَإِذَا فِي ثَوْبِهِ جَنَابَةٌ</w:t>
      </w:r>
      <w:r>
        <w:rPr>
          <w:rtl/>
          <w:lang w:bidi="fa-IR"/>
        </w:rPr>
        <w:t xml:space="preserve">؟ </w:t>
      </w:r>
      <w:r w:rsidRPr="00BD4DDA">
        <w:rPr>
          <w:rtl/>
          <w:lang w:bidi="fa-IR"/>
        </w:rPr>
        <w:t>فَقَالَ</w:t>
      </w:r>
      <w:r>
        <w:rPr>
          <w:rtl/>
          <w:lang w:bidi="fa-IR"/>
        </w:rPr>
        <w:t xml:space="preserve">: </w:t>
      </w:r>
      <w:r w:rsidRPr="00BD4DDA">
        <w:rPr>
          <w:rtl/>
          <w:lang w:bidi="fa-IR"/>
        </w:rPr>
        <w:t>« الْحَمْدُ لِلّهِ الَّذِي لَمْ يَدَعْ شَيْئاً إِلاَّ وَلَهُ حَدٌّ</w:t>
      </w:r>
      <w:r>
        <w:rPr>
          <w:rtl/>
          <w:lang w:bidi="fa-IR"/>
        </w:rPr>
        <w:t xml:space="preserve">، </w:t>
      </w:r>
      <w:r w:rsidRPr="00BD4DDA">
        <w:rPr>
          <w:rtl/>
          <w:lang w:bidi="fa-IR"/>
        </w:rPr>
        <w:t>إِنْ كَانَ حِينَ قَامَ</w:t>
      </w:r>
      <w:r>
        <w:rPr>
          <w:rtl/>
          <w:lang w:bidi="fa-IR"/>
        </w:rPr>
        <w:t xml:space="preserve"> </w:t>
      </w:r>
      <w:r w:rsidRPr="00BD4DDA">
        <w:rPr>
          <w:rtl/>
          <w:lang w:bidi="fa-IR"/>
        </w:rPr>
        <w:t>نَظَرَ</w:t>
      </w:r>
      <w:r>
        <w:rPr>
          <w:rtl/>
          <w:lang w:bidi="fa-IR"/>
        </w:rPr>
        <w:t xml:space="preserve">، </w:t>
      </w:r>
      <w:r w:rsidRPr="00BD4DDA">
        <w:rPr>
          <w:rtl/>
          <w:lang w:bidi="fa-IR"/>
        </w:rPr>
        <w:t>فَلَمْ يَرَ شَيْئاً</w:t>
      </w:r>
      <w:r>
        <w:rPr>
          <w:rtl/>
          <w:lang w:bidi="fa-IR"/>
        </w:rPr>
        <w:t xml:space="preserve">، </w:t>
      </w:r>
      <w:r w:rsidRPr="00BD4DDA">
        <w:rPr>
          <w:rtl/>
          <w:lang w:bidi="fa-IR"/>
        </w:rPr>
        <w:t>فَلَا إِعَادَةَ عَلَيْهِ</w:t>
      </w:r>
      <w:r>
        <w:rPr>
          <w:rtl/>
          <w:lang w:bidi="fa-IR"/>
        </w:rPr>
        <w:t xml:space="preserve">: </w:t>
      </w:r>
      <w:r w:rsidRPr="00BD4DDA">
        <w:rPr>
          <w:rtl/>
          <w:lang w:bidi="fa-IR"/>
        </w:rPr>
        <w:t>وَإِنْ كَانَ حِينَ قَامَ لَمْ يَنْظُرْ</w:t>
      </w:r>
      <w:r>
        <w:rPr>
          <w:rtl/>
          <w:lang w:bidi="fa-IR"/>
        </w:rPr>
        <w:t xml:space="preserve">، </w:t>
      </w:r>
      <w:r w:rsidRPr="00BD4DDA">
        <w:rPr>
          <w:rtl/>
          <w:lang w:bidi="fa-IR"/>
        </w:rPr>
        <w:t>فَعَلَيْهِ الْإِعَادَةُ »</w:t>
      </w:r>
      <w:r>
        <w:rPr>
          <w:rtl/>
          <w:lang w:bidi="fa-IR"/>
        </w:rPr>
        <w:t>.</w:t>
      </w:r>
    </w:p>
    <w:p w14:paraId="14136FD2" w14:textId="77777777" w:rsidR="001D2A8B" w:rsidRDefault="001D2A8B" w:rsidP="001D2A8B">
      <w:pPr>
        <w:pStyle w:val="libNormal"/>
      </w:pPr>
      <w:r>
        <w:t>Muhammad Bin Yahya, from Al Hassan Bin Ali Bin Abdullah, from Abdullah Bin Jabala, from Sayf, from Mansour Al Sayqal,</w:t>
      </w:r>
    </w:p>
    <w:p w14:paraId="6B355DE7" w14:textId="51C29EEF" w:rsidR="00093B5C" w:rsidRDefault="001D2A8B" w:rsidP="00A64696">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‘A man is hit by a sexual impurity at night, so he washes. So when it is morning, </w:t>
      </w:r>
      <w:r>
        <w:lastRenderedPageBreak/>
        <w:t>he looks and there is a sexual impurity in his clothes’. So he</w:t>
      </w:r>
      <w:r w:rsidRPr="00813829">
        <w:rPr>
          <w:rStyle w:val="libAlaemEnChar"/>
        </w:rPr>
        <w:t>asws</w:t>
      </w:r>
      <w:r>
        <w:t xml:space="preserve"> said: ‘The Praise is for Allah</w:t>
      </w:r>
      <w:r w:rsidRPr="001C3974">
        <w:rPr>
          <w:rStyle w:val="libAlaemEnChar"/>
        </w:rPr>
        <w:t>azwj</w:t>
      </w:r>
      <w:r>
        <w:t xml:space="preserve"> Who did not Leave anything except that there is a limit for it. If it</w:t>
      </w:r>
      <w:r w:rsidRPr="002A5891">
        <w:t xml:space="preserve"> was </w:t>
      </w:r>
      <w:r>
        <w:t xml:space="preserve">so when he stood (for the </w:t>
      </w:r>
      <w:r w:rsidRPr="009157A6">
        <w:rPr>
          <w:rStyle w:val="libNormalChar"/>
        </w:rPr>
        <w:t>Salāt</w:t>
      </w:r>
      <w:r w:rsidRPr="00A64696">
        <w:rPr>
          <w:rStyle w:val="libNormalChar"/>
        </w:rPr>
        <w:t>)</w:t>
      </w:r>
      <w:r>
        <w:t>, he did look but could not see anything, so there is no repeating upon him; but if it</w:t>
      </w:r>
      <w:r w:rsidRPr="002A5891">
        <w:t xml:space="preserve"> was </w:t>
      </w:r>
      <w:r>
        <w:t xml:space="preserve">so when he stood (for the </w:t>
      </w:r>
      <w:r w:rsidRPr="009157A6">
        <w:rPr>
          <w:rStyle w:val="libNormalChar"/>
        </w:rPr>
        <w:t>Salāt</w:t>
      </w:r>
      <w:r w:rsidRPr="00A64696">
        <w:rPr>
          <w:rStyle w:val="libNormalChar"/>
        </w:rPr>
        <w:t>)</w:t>
      </w:r>
      <w:r>
        <w:t>, he did not (bother to) look, so upon him would be the repeating’.</w:t>
      </w:r>
      <w:r w:rsidR="00093B5C" w:rsidRPr="00A15820">
        <w:rPr>
          <w:rStyle w:val="libFootnotenumChar"/>
        </w:rPr>
        <w:t>42</w:t>
      </w:r>
    </w:p>
    <w:p w14:paraId="77D81F56" w14:textId="79605BF4"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أَحْمَدَ بْنِ مُحَمَّدٍ، عَنْ عَلِيِّ بْنِ الْحَكَمِ، عَنِ الْعَلَاءِ،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يَرى فِي ثَوْبِ أَخِيهِ دَماً وَهُوَ يُصَلِّي</w:t>
      </w:r>
      <w:r>
        <w:rPr>
          <w:rtl/>
          <w:lang w:bidi="fa-IR"/>
        </w:rPr>
        <w:t xml:space="preserve">؟ </w:t>
      </w:r>
      <w:r w:rsidRPr="00BD4DDA">
        <w:rPr>
          <w:rtl/>
          <w:lang w:bidi="fa-IR"/>
        </w:rPr>
        <w:t>قَالَ</w:t>
      </w:r>
      <w:r>
        <w:rPr>
          <w:rtl/>
          <w:lang w:bidi="fa-IR"/>
        </w:rPr>
        <w:t xml:space="preserve">: </w:t>
      </w:r>
      <w:r w:rsidRPr="00BD4DDA">
        <w:rPr>
          <w:rtl/>
          <w:lang w:bidi="fa-IR"/>
        </w:rPr>
        <w:t>« لَا يُؤْذِنُهُ حَتّى يَنْصَرِفَ »</w:t>
      </w:r>
      <w:r>
        <w:rPr>
          <w:rtl/>
          <w:lang w:bidi="fa-IR"/>
        </w:rPr>
        <w:t>.</w:t>
      </w:r>
    </w:p>
    <w:p w14:paraId="393710DE" w14:textId="77777777" w:rsidR="001D2A8B" w:rsidRDefault="001D2A8B" w:rsidP="001D2A8B">
      <w:pPr>
        <w:pStyle w:val="libNormal"/>
      </w:pPr>
      <w:r>
        <w:t xml:space="preserve">Muhammad Bin Yahya, from Ahmad Bin Muhammad, from Ali Bin Al Hakam, from Al </w:t>
      </w:r>
      <w:r w:rsidRPr="002A5891">
        <w:t>A’ala</w:t>
      </w:r>
      <w:r>
        <w:t>, from Muhammad Bin Muslim,</w:t>
      </w:r>
    </w:p>
    <w:p w14:paraId="7627B3D2" w14:textId="7675E795"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man who sees blood in the clothes of his brother while he is praying </w:t>
      </w:r>
      <w:r w:rsidRPr="009157A6">
        <w:rPr>
          <w:rStyle w:val="libNormalChar"/>
        </w:rPr>
        <w:t>Salāt.</w:t>
      </w:r>
      <w:r>
        <w:t xml:space="preserve"> He</w:t>
      </w:r>
      <w:r w:rsidRPr="00813829">
        <w:rPr>
          <w:rStyle w:val="libAlaemEnChar"/>
        </w:rPr>
        <w:t>asws</w:t>
      </w:r>
      <w:r>
        <w:t xml:space="preserve"> said: ‘He should not notify him until he finishes’.</w:t>
      </w:r>
      <w:r w:rsidR="00093B5C" w:rsidRPr="00A15820">
        <w:rPr>
          <w:rStyle w:val="libFootnotenumChar"/>
        </w:rPr>
        <w:t>43</w:t>
      </w:r>
    </w:p>
    <w:p w14:paraId="535DA5BE" w14:textId="6C2A7AC5"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أَبِيهِ، عَنْ عَبْدِ اللهِ بْنِ الْمُغِيرَةِ، عَنْ عَبْدِ اللهِ بْنِ سِنَانٍ، قَالَ: سَأَلْتُ أَبَا عَبْدِ اللهِ </w:t>
      </w:r>
      <w:r w:rsidRPr="008C051F">
        <w:rPr>
          <w:rStyle w:val="libAlaemChar"/>
          <w:rtl/>
        </w:rPr>
        <w:t>عليه‌السلام</w:t>
      </w:r>
      <w:r w:rsidRPr="00BD4DDA">
        <w:rPr>
          <w:rtl/>
          <w:lang w:bidi="fa-IR"/>
        </w:rPr>
        <w:t xml:space="preserve"> عَنْ رَجُلٍ أَصَابَ</w:t>
      </w:r>
      <w:r>
        <w:rPr>
          <w:rtl/>
          <w:lang w:bidi="fa-IR"/>
        </w:rPr>
        <w:t xml:space="preserve"> </w:t>
      </w:r>
      <w:r w:rsidRPr="00BD4DDA">
        <w:rPr>
          <w:rtl/>
          <w:lang w:bidi="fa-IR"/>
        </w:rPr>
        <w:t>ثَوْبَهُ جَنَابَةٌ. أَوْ دَمٌ</w:t>
      </w:r>
      <w:r>
        <w:rPr>
          <w:rtl/>
          <w:lang w:bidi="fa-IR"/>
        </w:rPr>
        <w:t xml:space="preserve">؟ </w:t>
      </w:r>
      <w:r w:rsidRPr="00BD4DDA">
        <w:rPr>
          <w:rtl/>
          <w:lang w:bidi="fa-IR"/>
        </w:rPr>
        <w:t>قَالَ</w:t>
      </w:r>
      <w:r>
        <w:rPr>
          <w:rtl/>
          <w:lang w:bidi="fa-IR"/>
        </w:rPr>
        <w:t xml:space="preserve">: </w:t>
      </w:r>
      <w:r w:rsidRPr="00BD4DDA">
        <w:rPr>
          <w:rtl/>
          <w:lang w:bidi="fa-IR"/>
        </w:rPr>
        <w:t>« إِنْ كَانَ عَلِمَ أَنَّهُ أَصَابَ ثَوْبَهُ جَنَابَةٌ</w:t>
      </w:r>
      <w:r>
        <w:rPr>
          <w:rtl/>
          <w:lang w:bidi="fa-IR"/>
        </w:rPr>
        <w:t xml:space="preserve"> </w:t>
      </w:r>
      <w:r w:rsidRPr="00BD4DDA">
        <w:rPr>
          <w:rtl/>
          <w:lang w:bidi="fa-IR"/>
        </w:rPr>
        <w:t>قَبْلَ أَنْ يُصَلِّيَ</w:t>
      </w:r>
      <w:r>
        <w:rPr>
          <w:rtl/>
          <w:lang w:bidi="fa-IR"/>
        </w:rPr>
        <w:t xml:space="preserve">، </w:t>
      </w:r>
      <w:r w:rsidRPr="00BD4DDA">
        <w:rPr>
          <w:rtl/>
          <w:lang w:bidi="fa-IR"/>
        </w:rPr>
        <w:t>ثُمَّ صَلّى فِيهِ وَلَمْ يَغْسِلْهُ</w:t>
      </w:r>
      <w:r>
        <w:rPr>
          <w:rtl/>
          <w:lang w:bidi="fa-IR"/>
        </w:rPr>
        <w:t xml:space="preserve">، </w:t>
      </w:r>
      <w:r w:rsidRPr="00BD4DDA">
        <w:rPr>
          <w:rtl/>
          <w:lang w:bidi="fa-IR"/>
        </w:rPr>
        <w:t>فَعَلَيْهِ أَنْ يُعِيدَ مَا صَلّى</w:t>
      </w:r>
      <w:r>
        <w:rPr>
          <w:rtl/>
          <w:lang w:bidi="fa-IR"/>
        </w:rPr>
        <w:t xml:space="preserve">: </w:t>
      </w:r>
      <w:r w:rsidRPr="00BD4DDA">
        <w:rPr>
          <w:rtl/>
          <w:lang w:bidi="fa-IR"/>
        </w:rPr>
        <w:t>وَإِنْ كَانَ لَمْ يَعْلَمْ بِهِ</w:t>
      </w:r>
      <w:r>
        <w:rPr>
          <w:rtl/>
          <w:lang w:bidi="fa-IR"/>
        </w:rPr>
        <w:t xml:space="preserve">، </w:t>
      </w:r>
      <w:r w:rsidRPr="00BD4DDA">
        <w:rPr>
          <w:rtl/>
          <w:lang w:bidi="fa-IR"/>
        </w:rPr>
        <w:t>فَلَيْسَ عَلَيْهِ إِعَادَةٌ</w:t>
      </w:r>
      <w:r>
        <w:rPr>
          <w:rtl/>
          <w:lang w:bidi="fa-IR"/>
        </w:rPr>
        <w:t xml:space="preserve">: </w:t>
      </w:r>
      <w:r w:rsidRPr="00BD4DDA">
        <w:rPr>
          <w:rtl/>
          <w:lang w:bidi="fa-IR"/>
        </w:rPr>
        <w:t>وَإِنْ كَانَ يَرى أَنَّهُ أَصَابَهُ شَيْ‌ءٌ</w:t>
      </w:r>
      <w:r>
        <w:rPr>
          <w:rtl/>
          <w:lang w:bidi="fa-IR"/>
        </w:rPr>
        <w:t xml:space="preserve">، </w:t>
      </w:r>
      <w:r w:rsidRPr="00BD4DDA">
        <w:rPr>
          <w:rtl/>
          <w:lang w:bidi="fa-IR"/>
        </w:rPr>
        <w:t>فَنَظَرَ</w:t>
      </w:r>
      <w:r>
        <w:rPr>
          <w:rtl/>
          <w:lang w:bidi="fa-IR"/>
        </w:rPr>
        <w:t xml:space="preserve">، </w:t>
      </w:r>
      <w:r w:rsidRPr="00BD4DDA">
        <w:rPr>
          <w:rtl/>
          <w:lang w:bidi="fa-IR"/>
        </w:rPr>
        <w:t>فَلَمْ يَرَ شَيْئاً</w:t>
      </w:r>
      <w:r>
        <w:rPr>
          <w:rtl/>
          <w:lang w:bidi="fa-IR"/>
        </w:rPr>
        <w:t xml:space="preserve">، </w:t>
      </w:r>
      <w:r w:rsidRPr="00BD4DDA">
        <w:rPr>
          <w:rtl/>
          <w:lang w:bidi="fa-IR"/>
        </w:rPr>
        <w:t>أَجْزَأَهُ أَنْ يَنْضَحَهُ بِالْمَاءِ »</w:t>
      </w:r>
      <w:r>
        <w:rPr>
          <w:rtl/>
          <w:lang w:bidi="fa-IR"/>
        </w:rPr>
        <w:t>.</w:t>
      </w:r>
    </w:p>
    <w:p w14:paraId="4AAC3B52" w14:textId="77777777" w:rsidR="001D2A8B" w:rsidRDefault="001D2A8B" w:rsidP="001D2A8B">
      <w:pPr>
        <w:pStyle w:val="libNormal"/>
      </w:pPr>
      <w:r>
        <w:t>Ali Bin Ibrahim, from his father, from Abdullah Bin Al Mugheira, from Abdullah Bin Sinan who said,</w:t>
      </w:r>
    </w:p>
    <w:p w14:paraId="53C38035" w14:textId="1D02EBF0" w:rsidR="00093B5C" w:rsidRDefault="001D2A8B" w:rsidP="001D2A8B">
      <w:pPr>
        <w:pStyle w:val="libNormal"/>
      </w:pPr>
      <w:r>
        <w:t>‘I asked Abu Abdullah</w:t>
      </w:r>
      <w:r w:rsidRPr="00813829">
        <w:rPr>
          <w:rStyle w:val="libAlaemEnChar"/>
        </w:rPr>
        <w:t>asws</w:t>
      </w:r>
      <w:r>
        <w:t xml:space="preserve"> about a man, whose clothes being hit by a sexual impurity or blood. He</w:t>
      </w:r>
      <w:r w:rsidRPr="00813829">
        <w:rPr>
          <w:rStyle w:val="libAlaemEnChar"/>
        </w:rPr>
        <w:t>asws</w:t>
      </w:r>
      <w:r>
        <w:t xml:space="preserve"> said: ‘If it</w:t>
      </w:r>
      <w:r w:rsidRPr="002A5891">
        <w:t xml:space="preserve"> was </w:t>
      </w:r>
      <w:r>
        <w:t xml:space="preserve">so that he knew that this clothes had been hit by a sexual impurity before he prayed </w:t>
      </w:r>
      <w:r w:rsidRPr="009157A6">
        <w:rPr>
          <w:rStyle w:val="libNormalChar"/>
        </w:rPr>
        <w:t>Salāt,</w:t>
      </w:r>
      <w:r>
        <w:t xml:space="preserve"> even then he prayed </w:t>
      </w:r>
      <w:r w:rsidRPr="009157A6">
        <w:rPr>
          <w:rStyle w:val="libNormalChar"/>
        </w:rPr>
        <w:t xml:space="preserve">Salāt </w:t>
      </w:r>
      <w:r>
        <w:t>in it without washing it, so upon him would be that he repeats what he had prayed; but if it</w:t>
      </w:r>
      <w:r w:rsidRPr="002A5891">
        <w:t xml:space="preserve"> was </w:t>
      </w:r>
      <w:r>
        <w:t>so that he did not know of it, so there is no repeating upon him; and if he had seen that something had hit him, so he looked, but could not see anything, it would suffice him if he were to pour with the water’.</w:t>
      </w:r>
      <w:r w:rsidR="00093B5C" w:rsidRPr="00A15820">
        <w:rPr>
          <w:rStyle w:val="libFootnotenumChar"/>
        </w:rPr>
        <w:t>44</w:t>
      </w:r>
    </w:p>
    <w:p w14:paraId="7CB7D6DB" w14:textId="0E1A5DC1"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أَحْمَدَ بْنِ مُحَمَّدٍ، عَنْ مُحَمَّدِ بْنِ سِنَانٍ، عَنِ ابْنِ مُسْكَانَ، قَالَ: بَعَثْتُ بِمَسْأَلَةٍ إِلى أَبِي عَبْدِ اللهِ </w:t>
      </w:r>
      <w:r w:rsidRPr="008C051F">
        <w:rPr>
          <w:rStyle w:val="libAlaemChar"/>
          <w:rtl/>
        </w:rPr>
        <w:t>عليه‌السلام</w:t>
      </w:r>
      <w:r w:rsidRPr="00BD4DDA">
        <w:rPr>
          <w:rtl/>
          <w:lang w:bidi="fa-IR"/>
        </w:rPr>
        <w:t xml:space="preserve"> مَعَ إِبْرَاهِيمَ بْنِ مَيْمُونٍ</w:t>
      </w:r>
      <w:r>
        <w:rPr>
          <w:rtl/>
          <w:lang w:bidi="fa-IR"/>
        </w:rPr>
        <w:t xml:space="preserve">، </w:t>
      </w:r>
      <w:r w:rsidRPr="00BD4DDA">
        <w:rPr>
          <w:rtl/>
          <w:lang w:bidi="fa-IR"/>
        </w:rPr>
        <w:t>قُلْتُ</w:t>
      </w:r>
      <w:r>
        <w:rPr>
          <w:rtl/>
          <w:lang w:bidi="fa-IR"/>
        </w:rPr>
        <w:t xml:space="preserve">: </w:t>
      </w:r>
      <w:r w:rsidRPr="00BD4DDA">
        <w:rPr>
          <w:rtl/>
          <w:lang w:bidi="fa-IR"/>
        </w:rPr>
        <w:t>سَلْهُ عَنِ‌</w:t>
      </w:r>
      <w:r>
        <w:rPr>
          <w:rtl/>
          <w:lang w:bidi="fa-IR"/>
        </w:rPr>
        <w:t xml:space="preserve"> </w:t>
      </w:r>
      <w:r w:rsidRPr="00BD4DDA">
        <w:rPr>
          <w:rtl/>
          <w:lang w:bidi="fa-IR"/>
        </w:rPr>
        <w:t>الرَّجُلِ يَبُولُ</w:t>
      </w:r>
      <w:r>
        <w:rPr>
          <w:rtl/>
          <w:lang w:bidi="fa-IR"/>
        </w:rPr>
        <w:t xml:space="preserve">، </w:t>
      </w:r>
      <w:r w:rsidRPr="00BD4DDA">
        <w:rPr>
          <w:rtl/>
          <w:lang w:bidi="fa-IR"/>
        </w:rPr>
        <w:t>فَيُصِيبُ فَخِذَهُ قَدْرُ</w:t>
      </w:r>
      <w:r>
        <w:rPr>
          <w:rtl/>
          <w:lang w:bidi="fa-IR"/>
        </w:rPr>
        <w:t xml:space="preserve"> </w:t>
      </w:r>
      <w:r w:rsidRPr="00BD4DDA">
        <w:rPr>
          <w:rtl/>
          <w:lang w:bidi="fa-IR"/>
        </w:rPr>
        <w:t>نُكْتَةٍ مِنْ بَوْلِهِ</w:t>
      </w:r>
      <w:r>
        <w:rPr>
          <w:rtl/>
          <w:lang w:bidi="fa-IR"/>
        </w:rPr>
        <w:t xml:space="preserve">، </w:t>
      </w:r>
      <w:r w:rsidRPr="00BD4DDA">
        <w:rPr>
          <w:rtl/>
          <w:lang w:bidi="fa-IR"/>
        </w:rPr>
        <w:t>فَيُصَلِّي</w:t>
      </w:r>
      <w:r>
        <w:rPr>
          <w:rtl/>
          <w:lang w:bidi="fa-IR"/>
        </w:rPr>
        <w:t xml:space="preserve">، </w:t>
      </w:r>
      <w:r w:rsidRPr="00BD4DDA">
        <w:rPr>
          <w:rtl/>
          <w:lang w:bidi="fa-IR"/>
        </w:rPr>
        <w:t>وَيَذْكُرُ بَعْدَ ذلِكَ أَنَّهُ لَمْ يَغْسِلْهَا</w:t>
      </w:r>
      <w:r>
        <w:rPr>
          <w:rtl/>
          <w:lang w:bidi="fa-IR"/>
        </w:rPr>
        <w:t xml:space="preserve">؟ </w:t>
      </w:r>
      <w:r w:rsidRPr="00BD4DDA">
        <w:rPr>
          <w:rtl/>
          <w:lang w:bidi="fa-IR"/>
        </w:rPr>
        <w:t>قَالَ</w:t>
      </w:r>
      <w:r>
        <w:rPr>
          <w:rtl/>
          <w:lang w:bidi="fa-IR"/>
        </w:rPr>
        <w:t xml:space="preserve">: </w:t>
      </w:r>
      <w:r w:rsidRPr="00BD4DDA">
        <w:rPr>
          <w:rtl/>
          <w:lang w:bidi="fa-IR"/>
        </w:rPr>
        <w:t>« يَغْسِلُهَا</w:t>
      </w:r>
      <w:r>
        <w:rPr>
          <w:rtl/>
          <w:lang w:bidi="fa-IR"/>
        </w:rPr>
        <w:t xml:space="preserve">، </w:t>
      </w:r>
      <w:r w:rsidRPr="00BD4DDA">
        <w:rPr>
          <w:rtl/>
          <w:lang w:bidi="fa-IR"/>
        </w:rPr>
        <w:t>وَيُعِيدُ صَلَاتَهُ</w:t>
      </w:r>
      <w:r>
        <w:rPr>
          <w:rtl/>
          <w:lang w:bidi="fa-IR"/>
        </w:rPr>
        <w:t xml:space="preserve"> </w:t>
      </w:r>
      <w:r w:rsidRPr="00BD4DDA">
        <w:rPr>
          <w:rtl/>
          <w:lang w:bidi="fa-IR"/>
        </w:rPr>
        <w:t>»</w:t>
      </w:r>
      <w:r>
        <w:rPr>
          <w:rtl/>
          <w:lang w:bidi="fa-IR"/>
        </w:rPr>
        <w:t>.</w:t>
      </w:r>
    </w:p>
    <w:p w14:paraId="33BA7FCD" w14:textId="77777777" w:rsidR="001D2A8B" w:rsidRDefault="001D2A8B" w:rsidP="001D2A8B">
      <w:pPr>
        <w:pStyle w:val="libNormal"/>
      </w:pPr>
      <w:r>
        <w:t>Muhammad Bin Yahya, from Ahmad Bin Muhammad, from Muhammad Bin Sinan, from Ibn Muskan who said,</w:t>
      </w:r>
    </w:p>
    <w:p w14:paraId="5973C02C" w14:textId="5BF00F74" w:rsidR="00093B5C" w:rsidRDefault="001D2A8B" w:rsidP="001D2A8B">
      <w:pPr>
        <w:pStyle w:val="libNormal"/>
      </w:pPr>
      <w:r>
        <w:t>‘I sent over a question to Abu Abdullah</w:t>
      </w:r>
      <w:r w:rsidRPr="00813829">
        <w:rPr>
          <w:rStyle w:val="libAlaemEnChar"/>
        </w:rPr>
        <w:t>asws</w:t>
      </w:r>
      <w:r>
        <w:t xml:space="preserve"> with Ibrahim Bin Maymoum. I asked him</w:t>
      </w:r>
      <w:r w:rsidRPr="00813829">
        <w:rPr>
          <w:rStyle w:val="libAlaemEnChar"/>
        </w:rPr>
        <w:t>asws</w:t>
      </w:r>
      <w:r>
        <w:t xml:space="preserve"> about the man who urinates, so his thigh is hit by a drop from his urine. S</w:t>
      </w:r>
      <w:r w:rsidR="00F773DF">
        <w:t xml:space="preserve">o </w:t>
      </w:r>
      <w:r>
        <w:t xml:space="preserve">he prays </w:t>
      </w:r>
      <w:r w:rsidRPr="009157A6">
        <w:rPr>
          <w:rStyle w:val="libNormalChar"/>
        </w:rPr>
        <w:t xml:space="preserve">Salāt </w:t>
      </w:r>
      <w:r>
        <w:t>and remembers after that that he had not washed it. He</w:t>
      </w:r>
      <w:r w:rsidRPr="00813829">
        <w:rPr>
          <w:rStyle w:val="libAlaemEnChar"/>
        </w:rPr>
        <w:t>asws</w:t>
      </w:r>
      <w:r>
        <w:t xml:space="preserve"> said: ‘He should wash it and repeat his </w:t>
      </w:r>
      <w:r w:rsidRPr="009157A6">
        <w:rPr>
          <w:rStyle w:val="libNormalChar"/>
        </w:rPr>
        <w:t>Salāt’</w:t>
      </w:r>
      <w:r>
        <w:t>.</w:t>
      </w:r>
      <w:r w:rsidR="00093B5C" w:rsidRPr="00A15820">
        <w:rPr>
          <w:rStyle w:val="libFootnotenumChar"/>
        </w:rPr>
        <w:t>45</w:t>
      </w:r>
    </w:p>
    <w:p w14:paraId="0CD90E60" w14:textId="48A02DED" w:rsidR="001D2A8B" w:rsidRDefault="001D2A8B" w:rsidP="00270865">
      <w:pPr>
        <w:pStyle w:val="libAr"/>
        <w:rPr>
          <w:rtl/>
          <w:lang w:bidi="fa-IR"/>
        </w:rPr>
      </w:pPr>
      <w:r w:rsidRPr="008C051F">
        <w:rPr>
          <w:rStyle w:val="libBold2Char"/>
          <w:rtl/>
        </w:rPr>
        <w:lastRenderedPageBreak/>
        <w:t>11.</w:t>
      </w:r>
      <w:r w:rsidRPr="00270865">
        <w:rPr>
          <w:rtl/>
          <w:lang w:bidi="fa-IR"/>
        </w:rPr>
        <w:t xml:space="preserve"> الْحُسَيْنُ بْنُ مُحَمَّدٍ، عَنْ عَبْدِ اللهِ بْنِ عَامِرٍ، عَنْ عَلِيِّ بْنِ مَهْزِيَارَ، عَنْ فَضَالَةَ، عَنْ أَبَانٍ، عَنْ عَبْدِ الرَّحْمنِ بْنِ أَبِي عَبْدِ اللهِ، قَالَ: سَأَلْتُ أَبَا عَبْدِ اللهِ </w:t>
      </w:r>
      <w:r w:rsidRPr="008C051F">
        <w:rPr>
          <w:rStyle w:val="libAlaemChar"/>
          <w:rtl/>
        </w:rPr>
        <w:t>عليه‌السلام</w:t>
      </w:r>
      <w:r w:rsidRPr="00BD4DDA">
        <w:rPr>
          <w:rtl/>
          <w:lang w:bidi="fa-IR"/>
        </w:rPr>
        <w:t xml:space="preserve"> عَنِ الرَّجُلِ يُصَلِّي وَفِي ثَوْبِهِ عَذِرَةٌ مِنْ إِنْسَانٍ</w:t>
      </w:r>
      <w:r>
        <w:rPr>
          <w:rtl/>
          <w:lang w:bidi="fa-IR"/>
        </w:rPr>
        <w:t xml:space="preserve">، </w:t>
      </w:r>
      <w:r w:rsidRPr="00BD4DDA">
        <w:rPr>
          <w:rtl/>
          <w:lang w:bidi="fa-IR"/>
        </w:rPr>
        <w:t>أَ</w:t>
      </w:r>
      <w:r>
        <w:rPr>
          <w:rtl/>
          <w:lang w:bidi="fa-IR"/>
        </w:rPr>
        <w:t>وْ سِنَّوْرٍ، أَوْ كَلْبٍ: أَ</w:t>
      </w:r>
      <w:r w:rsidRPr="00BD4DDA">
        <w:rPr>
          <w:rtl/>
          <w:lang w:bidi="fa-IR"/>
        </w:rPr>
        <w:t>يُعِيدُ صَلَاتَهُ</w:t>
      </w:r>
      <w:r>
        <w:rPr>
          <w:rtl/>
          <w:lang w:bidi="fa-IR"/>
        </w:rPr>
        <w:t xml:space="preserve">؟ </w:t>
      </w:r>
      <w:r w:rsidRPr="00BD4DDA">
        <w:rPr>
          <w:rtl/>
          <w:lang w:bidi="fa-IR"/>
        </w:rPr>
        <w:t>فَقَالَ</w:t>
      </w:r>
      <w:r>
        <w:rPr>
          <w:rtl/>
          <w:lang w:bidi="fa-IR"/>
        </w:rPr>
        <w:t xml:space="preserve">: </w:t>
      </w:r>
      <w:r w:rsidRPr="00BD4DDA">
        <w:rPr>
          <w:rtl/>
          <w:lang w:bidi="fa-IR"/>
        </w:rPr>
        <w:t>« إِنْ كَانَ لَمْ يَعْلَمْ</w:t>
      </w:r>
      <w:r>
        <w:rPr>
          <w:rtl/>
          <w:lang w:bidi="fa-IR"/>
        </w:rPr>
        <w:t xml:space="preserve">، </w:t>
      </w:r>
      <w:r w:rsidRPr="00BD4DDA">
        <w:rPr>
          <w:rtl/>
          <w:lang w:bidi="fa-IR"/>
        </w:rPr>
        <w:t>فَلَا يُعِيدُ »</w:t>
      </w:r>
      <w:r>
        <w:rPr>
          <w:rtl/>
          <w:lang w:bidi="fa-IR"/>
        </w:rPr>
        <w:t>.</w:t>
      </w:r>
    </w:p>
    <w:p w14:paraId="7E093018" w14:textId="77777777" w:rsidR="001D2A8B" w:rsidRDefault="001D2A8B" w:rsidP="001D2A8B">
      <w:pPr>
        <w:pStyle w:val="libNormal"/>
      </w:pPr>
      <w:r>
        <w:t>Al Husayn Bin Muhammad, from Abdullah Bin Aamir, from Ali Bin Mahziyar, from Fazalat, from Aban, from Abdul Rahman Bin Abu Abdullah who said,</w:t>
      </w:r>
    </w:p>
    <w:p w14:paraId="725D21C5" w14:textId="2E2D59F3" w:rsidR="00093B5C" w:rsidRDefault="001D2A8B" w:rsidP="001D2A8B">
      <w:pPr>
        <w:pStyle w:val="libNormal"/>
      </w:pPr>
      <w:r>
        <w:t>‘I asked Abu Abdullah</w:t>
      </w:r>
      <w:r w:rsidRPr="00813829">
        <w:rPr>
          <w:rStyle w:val="libAlaemEnChar"/>
        </w:rPr>
        <w:t>asws</w:t>
      </w:r>
      <w:r>
        <w:t xml:space="preserve"> about the man who prays </w:t>
      </w:r>
      <w:r w:rsidRPr="009157A6">
        <w:rPr>
          <w:rStyle w:val="libNormalChar"/>
        </w:rPr>
        <w:t xml:space="preserve">Salāt </w:t>
      </w:r>
      <w:r>
        <w:t xml:space="preserve">and in his clothes is excreta from a human being, or a cat, or a dog. Should he repeat his </w:t>
      </w:r>
      <w:r w:rsidRPr="009157A6">
        <w:rPr>
          <w:rStyle w:val="libNormalChar"/>
        </w:rPr>
        <w:t>Salāt?</w:t>
      </w:r>
      <w:r>
        <w:t>’ So he</w:t>
      </w:r>
      <w:r w:rsidRPr="00813829">
        <w:rPr>
          <w:rStyle w:val="libAlaemEnChar"/>
        </w:rPr>
        <w:t>asws</w:t>
      </w:r>
      <w:r>
        <w:t xml:space="preserve"> said: ‘If it</w:t>
      </w:r>
      <w:r w:rsidRPr="002A5891">
        <w:t xml:space="preserve"> was </w:t>
      </w:r>
      <w:r>
        <w:t>so that he did not know, so he would not (need to) repeat’.</w:t>
      </w:r>
      <w:r w:rsidR="00093B5C" w:rsidRPr="00A15820">
        <w:rPr>
          <w:rStyle w:val="libFootnotenumChar"/>
        </w:rPr>
        <w:t>46</w:t>
      </w:r>
    </w:p>
    <w:p w14:paraId="73AD8011" w14:textId="79E57235" w:rsidR="001D2A8B" w:rsidRDefault="001D2A8B" w:rsidP="00270865">
      <w:pPr>
        <w:pStyle w:val="libAr"/>
        <w:rPr>
          <w:rtl/>
          <w:lang w:bidi="fa-IR"/>
        </w:rPr>
      </w:pPr>
      <w:r w:rsidRPr="008C051F">
        <w:rPr>
          <w:rStyle w:val="libBold2Char"/>
          <w:rtl/>
        </w:rPr>
        <w:t>12.</w:t>
      </w:r>
      <w:r w:rsidRPr="00270865">
        <w:rPr>
          <w:rtl/>
          <w:lang w:bidi="fa-IR"/>
        </w:rPr>
        <w:t xml:space="preserve"> عَلِيُّ بْنُ مُحَمَّدٍ، عَنْ عَبْدِ اللهِ بْنِ سِنَانٍ: عَنْ ابِي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اغْسِلْ ثَوْبَكَ مِنْ بَوْلِ كُلِّ</w:t>
      </w:r>
      <w:r>
        <w:rPr>
          <w:rtl/>
          <w:lang w:bidi="fa-IR"/>
        </w:rPr>
        <w:t xml:space="preserve"> </w:t>
      </w:r>
      <w:r w:rsidRPr="00BD4DDA">
        <w:rPr>
          <w:rtl/>
          <w:lang w:bidi="fa-IR"/>
        </w:rPr>
        <w:t>مَا لَايُؤْكَلُ لَحْمُهُ »</w:t>
      </w:r>
      <w:r>
        <w:rPr>
          <w:rtl/>
          <w:lang w:bidi="fa-IR"/>
        </w:rPr>
        <w:t>.</w:t>
      </w:r>
    </w:p>
    <w:p w14:paraId="6217137F" w14:textId="77777777" w:rsidR="001D2A8B" w:rsidRDefault="001D2A8B" w:rsidP="001D2A8B">
      <w:pPr>
        <w:pStyle w:val="libNormal"/>
      </w:pPr>
      <w:r>
        <w:t>Ali Bin Muhammad, from Abdullah Bin Sinan,</w:t>
      </w:r>
    </w:p>
    <w:p w14:paraId="6B795225" w14:textId="6E31132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‘Wash your clothes from urine of everything the flesh of which cannot be eaten’.</w:t>
      </w:r>
      <w:r w:rsidR="00093B5C" w:rsidRPr="00A15820">
        <w:rPr>
          <w:rStyle w:val="libFootnotenumChar"/>
        </w:rPr>
        <w:t>47</w:t>
      </w:r>
    </w:p>
    <w:p w14:paraId="6B96ED63" w14:textId="285157E5" w:rsidR="001D2A8B" w:rsidRDefault="001D2A8B" w:rsidP="00270865">
      <w:pPr>
        <w:pStyle w:val="libAr"/>
        <w:rPr>
          <w:rtl/>
          <w:lang w:bidi="fa-IR"/>
        </w:rPr>
      </w:pPr>
      <w:r w:rsidRPr="008C051F">
        <w:rPr>
          <w:rStyle w:val="libBold2Char"/>
          <w:rtl/>
        </w:rPr>
        <w:t>13.</w:t>
      </w:r>
      <w:r w:rsidRPr="00270865">
        <w:rPr>
          <w:rtl/>
          <w:lang w:bidi="fa-IR"/>
        </w:rPr>
        <w:t xml:space="preserve"> أَحْمَدُ بْنُ إِدْرِيسَ، عَنْ مُحَمَّدِ بْنِ أَحْمَدَ، عَنْ أَحْمَدَ بْنِ الْحَسَنِ بْنِ عَلِيٍّ، عَنْ عَمْرِو بْنِ سَعِيدٍ، عَنْ مُصَدِّقِ بْنِ صَدَقَةَ، عَنْ عَمَّارٍ، قَالَ: سَأَلْتُ أَبَا عَبْدِ اللهِ </w:t>
      </w:r>
      <w:r w:rsidRPr="008C051F">
        <w:rPr>
          <w:rStyle w:val="libAlaemChar"/>
          <w:rtl/>
        </w:rPr>
        <w:t>عليه‌السلام</w:t>
      </w:r>
      <w:r w:rsidRPr="00BD4DDA">
        <w:rPr>
          <w:rtl/>
          <w:lang w:bidi="fa-IR"/>
        </w:rPr>
        <w:t xml:space="preserve"> عَنِ الرَّجُلِ يَتَقَيَّأُ فِي ثَوْبِهِ</w:t>
      </w:r>
      <w:r>
        <w:rPr>
          <w:rtl/>
          <w:lang w:bidi="fa-IR"/>
        </w:rPr>
        <w:t xml:space="preserve">: </w:t>
      </w:r>
      <w:r w:rsidRPr="00BD4DDA">
        <w:rPr>
          <w:rtl/>
          <w:lang w:bidi="fa-IR"/>
        </w:rPr>
        <w:t>يَجُوزُ</w:t>
      </w:r>
      <w:r>
        <w:rPr>
          <w:rtl/>
          <w:lang w:bidi="fa-IR"/>
        </w:rPr>
        <w:t xml:space="preserve"> </w:t>
      </w:r>
      <w:r w:rsidRPr="00BD4DDA">
        <w:rPr>
          <w:rtl/>
          <w:lang w:bidi="fa-IR"/>
        </w:rPr>
        <w:t>أَنْ يُصَلِّيَ فِيهِ</w:t>
      </w:r>
      <w:r>
        <w:rPr>
          <w:rtl/>
          <w:lang w:bidi="fa-IR"/>
        </w:rPr>
        <w:t xml:space="preserve">، </w:t>
      </w:r>
      <w:r w:rsidRPr="00BD4DDA">
        <w:rPr>
          <w:rtl/>
          <w:lang w:bidi="fa-IR"/>
        </w:rPr>
        <w:t>وَلَا يَغْسِلَهُ</w:t>
      </w:r>
      <w:r>
        <w:rPr>
          <w:rtl/>
          <w:lang w:bidi="fa-IR"/>
        </w:rPr>
        <w:t xml:space="preserve">؟ </w:t>
      </w:r>
      <w:r w:rsidRPr="00BD4DDA">
        <w:rPr>
          <w:rtl/>
          <w:lang w:bidi="fa-IR"/>
        </w:rPr>
        <w:t>قَالَ</w:t>
      </w:r>
      <w:r>
        <w:rPr>
          <w:rtl/>
          <w:lang w:bidi="fa-IR"/>
        </w:rPr>
        <w:t xml:space="preserve">: </w:t>
      </w:r>
      <w:r w:rsidRPr="00BD4DDA">
        <w:rPr>
          <w:rtl/>
          <w:lang w:bidi="fa-IR"/>
        </w:rPr>
        <w:t>« لَا بَأْسَ بِهِ</w:t>
      </w:r>
      <w:r>
        <w:rPr>
          <w:rtl/>
          <w:lang w:bidi="fa-IR"/>
        </w:rPr>
        <w:t xml:space="preserve"> </w:t>
      </w:r>
      <w:r w:rsidRPr="00BD4DDA">
        <w:rPr>
          <w:rtl/>
          <w:lang w:bidi="fa-IR"/>
        </w:rPr>
        <w:t>»</w:t>
      </w:r>
      <w:r>
        <w:rPr>
          <w:rtl/>
          <w:lang w:bidi="fa-IR"/>
        </w:rPr>
        <w:t>.</w:t>
      </w:r>
    </w:p>
    <w:p w14:paraId="181DD88B" w14:textId="77777777" w:rsidR="001D2A8B" w:rsidRDefault="001D2A8B" w:rsidP="001D2A8B">
      <w:pPr>
        <w:pStyle w:val="libNormal"/>
      </w:pPr>
      <w:r>
        <w:t>Ahmad Bin Idrees, from Muhammad Bin Ahmad, from Ahmad Bin Al Hassan Bin Ali, from Amro Bin Saeed, from Musaddiq Bin Sadaqa, from Ammar who said,</w:t>
      </w:r>
    </w:p>
    <w:p w14:paraId="0D762AAE" w14:textId="1F9CC3E6" w:rsidR="00093B5C" w:rsidRDefault="001D2A8B" w:rsidP="001D2A8B">
      <w:pPr>
        <w:pStyle w:val="libNormal"/>
      </w:pPr>
      <w:r>
        <w:t>‘I asked Abu Abdullah</w:t>
      </w:r>
      <w:r w:rsidRPr="00813829">
        <w:rPr>
          <w:rStyle w:val="libAlaemEnChar"/>
        </w:rPr>
        <w:t>asws</w:t>
      </w:r>
      <w:r>
        <w:t xml:space="preserve"> about the man who vomits in his clothes. Is it allowed for him that he prays </w:t>
      </w:r>
      <w:r w:rsidRPr="009157A6">
        <w:rPr>
          <w:rStyle w:val="libNormalChar"/>
        </w:rPr>
        <w:t xml:space="preserve">Salāt </w:t>
      </w:r>
      <w:r>
        <w:t>in it and he</w:t>
      </w:r>
      <w:r w:rsidRPr="002A5891">
        <w:t xml:space="preserve"> has </w:t>
      </w:r>
      <w:r>
        <w:t>not washed it?’ He</w:t>
      </w:r>
      <w:r w:rsidRPr="00813829">
        <w:rPr>
          <w:rStyle w:val="libAlaemEnChar"/>
        </w:rPr>
        <w:t>asws</w:t>
      </w:r>
      <w:r>
        <w:t xml:space="preserve"> said: ‘There is no problem with it’.</w:t>
      </w:r>
      <w:r w:rsidR="00093B5C" w:rsidRPr="00A15820">
        <w:rPr>
          <w:rStyle w:val="libFootnotenumChar"/>
        </w:rPr>
        <w:t>48</w:t>
      </w:r>
    </w:p>
    <w:p w14:paraId="0FEF0987" w14:textId="09501953" w:rsidR="001D2A8B" w:rsidRDefault="001D2A8B" w:rsidP="00270865">
      <w:pPr>
        <w:pStyle w:val="libAr"/>
        <w:rPr>
          <w:rtl/>
          <w:lang w:bidi="fa-IR"/>
        </w:rPr>
      </w:pPr>
      <w:r w:rsidRPr="008C051F">
        <w:rPr>
          <w:rStyle w:val="libBold2Char"/>
          <w:rtl/>
        </w:rPr>
        <w:t>14.</w:t>
      </w:r>
      <w:r w:rsidRPr="00270865">
        <w:rPr>
          <w:rtl/>
          <w:lang w:bidi="fa-IR"/>
        </w:rPr>
        <w:t xml:space="preserve"> الْحُسَيْنُ بْنُ مُحَمَّدٍ، عَنْ عَبْدِ اللهِ بْنِ عَامِرٍ، عَنْ عَلِيِّ بْنِ مَهْزِيَارَ: وَمُحَمَّدُ بْنُ يَحْيى، عَنْ أَحْمَدَ بْنِ مُحَمَّدٍ، عَنْ عَلِيٍّ: وَعَلِيُّ بْنُ مُحَمَّدٍ، عَنْ سَهْلِ بْنِ زِيَادٍ، عَنْ عَلِيِّ بْنِ مَهْزِيَارَ، قَالَ: قَرَأْتُ فِي كِتَابِ عَبْدِ اللهِ بْنِ مُحَمَّدٍ إِلى أَبِي الْحَسَنِ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رَوى زُرَارَةُ عَنْ أَبِي جَعْفَرٍ وَأَبِي عَبْدِ اللهِ</w:t>
      </w:r>
      <w:r>
        <w:rPr>
          <w:rtl/>
          <w:lang w:bidi="fa-IR"/>
        </w:rPr>
        <w:t xml:space="preserve"> ـ </w:t>
      </w:r>
      <w:r w:rsidRPr="00BD4DDA">
        <w:rPr>
          <w:rtl/>
          <w:lang w:bidi="fa-IR"/>
        </w:rPr>
        <w:t>صَلَوَاتُ اللهِ عَلَيْهِمَا</w:t>
      </w:r>
      <w:r>
        <w:rPr>
          <w:rtl/>
          <w:lang w:bidi="fa-IR"/>
        </w:rPr>
        <w:t xml:space="preserve"> ـ </w:t>
      </w:r>
      <w:r w:rsidRPr="00BD4DDA">
        <w:rPr>
          <w:rtl/>
          <w:lang w:bidi="fa-IR"/>
        </w:rPr>
        <w:t>فِي الْخَمْرِ يُصِيبُ ثَوْبَ الرَّجُلِ</w:t>
      </w:r>
      <w:r>
        <w:rPr>
          <w:rtl/>
          <w:lang w:bidi="fa-IR"/>
        </w:rPr>
        <w:t xml:space="preserve"> </w:t>
      </w:r>
      <w:r w:rsidRPr="00BD4DDA">
        <w:rPr>
          <w:rtl/>
          <w:lang w:bidi="fa-IR"/>
        </w:rPr>
        <w:t>أَنَّهُمَا قَالَا</w:t>
      </w:r>
      <w:r>
        <w:rPr>
          <w:rtl/>
          <w:lang w:bidi="fa-IR"/>
        </w:rPr>
        <w:t xml:space="preserve">: </w:t>
      </w:r>
      <w:r w:rsidRPr="00BD4DDA">
        <w:rPr>
          <w:rtl/>
          <w:lang w:bidi="fa-IR"/>
        </w:rPr>
        <w:t>« لَا بَأْسَ بِأَنْ يُصَلّى</w:t>
      </w:r>
      <w:r>
        <w:rPr>
          <w:rtl/>
          <w:lang w:bidi="fa-IR"/>
        </w:rPr>
        <w:t xml:space="preserve"> </w:t>
      </w:r>
      <w:r w:rsidRPr="00BD4DDA">
        <w:rPr>
          <w:rtl/>
          <w:lang w:bidi="fa-IR"/>
        </w:rPr>
        <w:t>فِيهِ</w:t>
      </w:r>
      <w:r>
        <w:rPr>
          <w:rtl/>
          <w:lang w:bidi="fa-IR"/>
        </w:rPr>
        <w:t xml:space="preserve">، </w:t>
      </w:r>
      <w:r w:rsidRPr="00BD4DDA">
        <w:rPr>
          <w:rtl/>
          <w:lang w:bidi="fa-IR"/>
        </w:rPr>
        <w:t>إِنَّمَا حُرِّمَ شُرْبُهَا</w:t>
      </w:r>
      <w:r>
        <w:rPr>
          <w:rtl/>
          <w:lang w:bidi="fa-IR"/>
        </w:rPr>
        <w:t xml:space="preserve"> </w:t>
      </w:r>
      <w:r w:rsidRPr="00BD4DDA">
        <w:rPr>
          <w:rtl/>
          <w:lang w:bidi="fa-IR"/>
        </w:rPr>
        <w:t>» وَرَوى‌</w:t>
      </w:r>
      <w:r>
        <w:rPr>
          <w:rtl/>
          <w:lang w:bidi="fa-IR"/>
        </w:rPr>
        <w:t xml:space="preserve"> </w:t>
      </w:r>
      <w:r w:rsidRPr="00BD4DDA">
        <w:rPr>
          <w:rtl/>
          <w:lang w:bidi="fa-IR"/>
        </w:rPr>
        <w:t>غَيْرُ</w:t>
      </w:r>
      <w:r>
        <w:rPr>
          <w:rtl/>
          <w:lang w:bidi="fa-IR"/>
        </w:rPr>
        <w:t xml:space="preserve"> </w:t>
      </w:r>
      <w:r w:rsidRPr="00BD4DDA">
        <w:rPr>
          <w:rtl/>
          <w:lang w:bidi="fa-IR"/>
        </w:rPr>
        <w:t xml:space="preserve">زُرَارَةَ عَنْ أَبِي عَبْدِ اللهِ </w:t>
      </w:r>
      <w:r w:rsidRPr="008C051F">
        <w:rPr>
          <w:rStyle w:val="libAlaemChar"/>
          <w:rtl/>
        </w:rPr>
        <w:t>عليه‌السلام</w:t>
      </w:r>
      <w:r w:rsidRPr="00BD4DDA">
        <w:rPr>
          <w:rtl/>
          <w:lang w:bidi="fa-IR"/>
        </w:rPr>
        <w:t xml:space="preserve"> أَنَّهُ قَالَ</w:t>
      </w:r>
      <w:r>
        <w:rPr>
          <w:rtl/>
          <w:lang w:bidi="fa-IR"/>
        </w:rPr>
        <w:t xml:space="preserve">: </w:t>
      </w:r>
      <w:r w:rsidRPr="00BD4DDA">
        <w:rPr>
          <w:rtl/>
          <w:lang w:bidi="fa-IR"/>
        </w:rPr>
        <w:t>« إِذَا أَصَابَ ثَوْبَكَ خَمْرٌ أَوْ نَبِيذٌ</w:t>
      </w:r>
      <w:r>
        <w:rPr>
          <w:rtl/>
          <w:lang w:bidi="fa-IR"/>
        </w:rPr>
        <w:t xml:space="preserve"> ـ </w:t>
      </w:r>
      <w:r w:rsidRPr="00BD4DDA">
        <w:rPr>
          <w:rtl/>
          <w:lang w:bidi="fa-IR"/>
        </w:rPr>
        <w:t>يَعْنِي الْمُسْكِرَ</w:t>
      </w:r>
      <w:r>
        <w:rPr>
          <w:rtl/>
          <w:lang w:bidi="fa-IR"/>
        </w:rPr>
        <w:t xml:space="preserve"> ـ </w:t>
      </w:r>
      <w:r w:rsidRPr="00BD4DDA">
        <w:rPr>
          <w:rtl/>
          <w:lang w:bidi="fa-IR"/>
        </w:rPr>
        <w:t>فَاغْسِلْهُ إِنْ عَرَفْتَ مَوْضِعَهُ</w:t>
      </w:r>
      <w:r>
        <w:rPr>
          <w:rtl/>
          <w:lang w:bidi="fa-IR"/>
        </w:rPr>
        <w:t xml:space="preserve">: </w:t>
      </w:r>
      <w:r w:rsidRPr="00BD4DDA">
        <w:rPr>
          <w:rtl/>
          <w:lang w:bidi="fa-IR"/>
        </w:rPr>
        <w:t>وَإِنْ</w:t>
      </w:r>
      <w:r>
        <w:rPr>
          <w:rtl/>
          <w:lang w:bidi="fa-IR"/>
        </w:rPr>
        <w:t xml:space="preserve"> </w:t>
      </w:r>
      <w:r w:rsidRPr="00BD4DDA">
        <w:rPr>
          <w:rtl/>
          <w:lang w:bidi="fa-IR"/>
        </w:rPr>
        <w:t>لَمْ تَعْرِفْ مَوْضِعَهُ</w:t>
      </w:r>
      <w:r>
        <w:rPr>
          <w:rtl/>
          <w:lang w:bidi="fa-IR"/>
        </w:rPr>
        <w:t xml:space="preserve">، </w:t>
      </w:r>
      <w:r w:rsidRPr="00BD4DDA">
        <w:rPr>
          <w:rtl/>
          <w:lang w:bidi="fa-IR"/>
        </w:rPr>
        <w:t>فَاغْسِلْهُ</w:t>
      </w:r>
      <w:r>
        <w:rPr>
          <w:rtl/>
          <w:lang w:bidi="fa-IR"/>
        </w:rPr>
        <w:t xml:space="preserve"> </w:t>
      </w:r>
      <w:r w:rsidRPr="00BD4DDA">
        <w:rPr>
          <w:rtl/>
          <w:lang w:bidi="fa-IR"/>
        </w:rPr>
        <w:t>كُلَّهُ</w:t>
      </w:r>
      <w:r>
        <w:rPr>
          <w:rtl/>
          <w:lang w:bidi="fa-IR"/>
        </w:rPr>
        <w:t xml:space="preserve">: </w:t>
      </w:r>
      <w:r w:rsidRPr="00BD4DDA">
        <w:rPr>
          <w:rtl/>
          <w:lang w:bidi="fa-IR"/>
        </w:rPr>
        <w:t>وَإِنْ</w:t>
      </w:r>
      <w:r>
        <w:rPr>
          <w:rtl/>
          <w:lang w:bidi="fa-IR"/>
        </w:rPr>
        <w:t xml:space="preserve"> </w:t>
      </w:r>
      <w:r w:rsidRPr="00BD4DDA">
        <w:rPr>
          <w:rtl/>
          <w:lang w:bidi="fa-IR"/>
        </w:rPr>
        <w:t>صَلَّيْتَ فِيهِ</w:t>
      </w:r>
      <w:r>
        <w:rPr>
          <w:rtl/>
          <w:lang w:bidi="fa-IR"/>
        </w:rPr>
        <w:t xml:space="preserve">، </w:t>
      </w:r>
      <w:r w:rsidRPr="00BD4DDA">
        <w:rPr>
          <w:rtl/>
          <w:lang w:bidi="fa-IR"/>
        </w:rPr>
        <w:t>فَأَعِدْ صَلَاتَكَ » فَأَعْلِمْنِي مَا آخُذُ بِهِ</w:t>
      </w:r>
      <w:r>
        <w:rPr>
          <w:rtl/>
          <w:lang w:bidi="fa-IR"/>
        </w:rPr>
        <w:t xml:space="preserve">؟ </w:t>
      </w:r>
      <w:r w:rsidRPr="00BD4DDA">
        <w:rPr>
          <w:rtl/>
          <w:lang w:bidi="fa-IR"/>
        </w:rPr>
        <w:t xml:space="preserve">فَوَقَّعَ بِخَطِّهِ </w:t>
      </w:r>
      <w:r w:rsidRPr="008C051F">
        <w:rPr>
          <w:rStyle w:val="libAlaemChar"/>
          <w:rtl/>
        </w:rPr>
        <w:t>عليه‌السلام</w:t>
      </w:r>
      <w:r>
        <w:rPr>
          <w:rtl/>
          <w:lang w:bidi="fa-IR"/>
        </w:rPr>
        <w:t xml:space="preserve">: </w:t>
      </w:r>
      <w:r w:rsidRPr="00BD4DDA">
        <w:rPr>
          <w:rtl/>
          <w:lang w:bidi="fa-IR"/>
        </w:rPr>
        <w:t xml:space="preserve">« خُذْ بِقَوْلِ أَبِي عَبْدِ اللهِ </w:t>
      </w:r>
      <w:r w:rsidRPr="008C051F">
        <w:rPr>
          <w:rStyle w:val="libAlaemChar"/>
          <w:rtl/>
        </w:rPr>
        <w:t>عليه‌السلام</w:t>
      </w:r>
      <w:r>
        <w:rPr>
          <w:rtl/>
          <w:lang w:bidi="fa-IR"/>
        </w:rPr>
        <w:t xml:space="preserve"> </w:t>
      </w:r>
      <w:r w:rsidRPr="00BD4DDA">
        <w:rPr>
          <w:rtl/>
          <w:lang w:bidi="fa-IR"/>
        </w:rPr>
        <w:t>»</w:t>
      </w:r>
      <w:r>
        <w:rPr>
          <w:rtl/>
          <w:lang w:bidi="fa-IR"/>
        </w:rPr>
        <w:t>.</w:t>
      </w:r>
    </w:p>
    <w:p w14:paraId="604D4C18" w14:textId="77777777" w:rsidR="001D2A8B" w:rsidRDefault="001D2A8B" w:rsidP="001D2A8B">
      <w:pPr>
        <w:pStyle w:val="libNormal"/>
      </w:pPr>
      <w:r>
        <w:t>Al Husayn Bin Muhammad, from Abdullah Bin Amir, from Ali Bin Mahziyar and Muhammad Bin Yahya, from Ahmad Bin Muhammad, from Ali, and Ali Bin Muhammad, from Sahl Bin Ziyad, from Ali Bin Mahziyar who said,</w:t>
      </w:r>
    </w:p>
    <w:p w14:paraId="1BA4FA4E" w14:textId="11D9F2AE" w:rsidR="00093B5C" w:rsidRDefault="001D2A8B" w:rsidP="001D2A8B">
      <w:pPr>
        <w:pStyle w:val="libNormal"/>
      </w:pPr>
      <w:r>
        <w:lastRenderedPageBreak/>
        <w:t xml:space="preserve">‘I read in the letter of Abdullah Bin Muhammad to Abu </w:t>
      </w:r>
      <w:r w:rsidRPr="00004DA2">
        <w:rPr>
          <w:rStyle w:val="libNormalChar"/>
        </w:rPr>
        <w:t>Al-Hassan</w:t>
      </w:r>
      <w:r w:rsidRPr="00813829">
        <w:rPr>
          <w:rStyle w:val="libAlaemEnChar"/>
        </w:rPr>
        <w:t>asws</w:t>
      </w:r>
      <w:r w:rsidRPr="00004DA2">
        <w:rPr>
          <w:rStyle w:val="libNormalChar"/>
        </w:rPr>
        <w:t>, ‘Ma</w:t>
      </w:r>
      <w:r>
        <w:t>y I be sacrificed for you</w:t>
      </w:r>
      <w:r w:rsidRPr="00813829">
        <w:rPr>
          <w:rStyle w:val="libAlaemEnChar"/>
        </w:rPr>
        <w:t>asws</w:t>
      </w:r>
      <w:r>
        <w:t>! Zurara reported from Abu Ja’far</w:t>
      </w:r>
      <w:r w:rsidRPr="00813829">
        <w:rPr>
          <w:rStyle w:val="libAlaemEnChar"/>
        </w:rPr>
        <w:t>asws</w:t>
      </w:r>
      <w:r>
        <w:t xml:space="preserve"> and Abu Abdullah</w:t>
      </w:r>
      <w:r w:rsidRPr="00813829">
        <w:rPr>
          <w:rStyle w:val="libAlaemEnChar"/>
        </w:rPr>
        <w:t>asws</w:t>
      </w:r>
      <w:r>
        <w:t xml:space="preserve"> regarding the wine hitting the clothes of a man, and they</w:t>
      </w:r>
      <w:r w:rsidRPr="00813829">
        <w:rPr>
          <w:rStyle w:val="libAlaemEnChar"/>
        </w:rPr>
        <w:t>asws</w:t>
      </w:r>
      <w:r>
        <w:t xml:space="preserve"> both said: ‘There is no problem if he were to pray </w:t>
      </w:r>
      <w:r w:rsidRPr="009157A6">
        <w:rPr>
          <w:rStyle w:val="libNormalChar"/>
        </w:rPr>
        <w:t xml:space="preserve">Salāt </w:t>
      </w:r>
      <w:r>
        <w:t>in it. But rather, its drinking is Prohibited’. And someone other than Zurara reported from Abu Abdullah</w:t>
      </w:r>
      <w:r w:rsidRPr="00813829">
        <w:rPr>
          <w:rStyle w:val="libAlaemEnChar"/>
        </w:rPr>
        <w:t>asws</w:t>
      </w:r>
      <w:r>
        <w:t xml:space="preserve"> having said: ‘When you</w:t>
      </w:r>
      <w:r w:rsidR="00F773DF">
        <w:t xml:space="preserve">r </w:t>
      </w:r>
      <w:r>
        <w:t xml:space="preserve">clothes are hit by wine, or Nabeez, meaning the intoxicant, so wash it, if you know of its place; and if you do not know of it place, so wash all of it; and if you have prayed </w:t>
      </w:r>
      <w:r w:rsidRPr="009157A6">
        <w:rPr>
          <w:rStyle w:val="libNormalChar"/>
        </w:rPr>
        <w:t xml:space="preserve">Salāt </w:t>
      </w:r>
      <w:r>
        <w:t xml:space="preserve">in it, so repeat your </w:t>
      </w:r>
      <w:r w:rsidRPr="009157A6">
        <w:rPr>
          <w:rStyle w:val="libNormalChar"/>
        </w:rPr>
        <w:t>Salāt’</w:t>
      </w:r>
      <w:r>
        <w:t>. So teach me what I should be taking with’. So he</w:t>
      </w:r>
      <w:r w:rsidRPr="00813829">
        <w:rPr>
          <w:rStyle w:val="libAlaemEnChar"/>
        </w:rPr>
        <w:t>asws</w:t>
      </w:r>
      <w:r>
        <w:t xml:space="preserve"> signed by his</w:t>
      </w:r>
      <w:r w:rsidRPr="00813829">
        <w:rPr>
          <w:rStyle w:val="libAlaemEnChar"/>
        </w:rPr>
        <w:t>asws</w:t>
      </w:r>
      <w:r>
        <w:t xml:space="preserve"> own handwriting: ‘Take to what Abu Abdullah</w:t>
      </w:r>
      <w:r w:rsidRPr="00813829">
        <w:rPr>
          <w:rStyle w:val="libAlaemEnChar"/>
        </w:rPr>
        <w:t>asws</w:t>
      </w:r>
      <w:r>
        <w:t xml:space="preserve"> is saying’.</w:t>
      </w:r>
      <w:r w:rsidR="00093B5C" w:rsidRPr="00A15820">
        <w:rPr>
          <w:rStyle w:val="libFootnotenumChar"/>
        </w:rPr>
        <w:t>49</w:t>
      </w:r>
    </w:p>
    <w:p w14:paraId="3D0A4ADB" w14:textId="2323452D" w:rsidR="001D2A8B" w:rsidRDefault="001D2A8B" w:rsidP="00270865">
      <w:pPr>
        <w:pStyle w:val="libAr"/>
        <w:rPr>
          <w:rtl/>
          <w:lang w:bidi="fa-IR"/>
        </w:rPr>
      </w:pPr>
      <w:r w:rsidRPr="008C051F">
        <w:rPr>
          <w:rStyle w:val="libBold2Char"/>
          <w:rtl/>
        </w:rPr>
        <w:t>15.</w:t>
      </w:r>
      <w:r w:rsidRPr="00270865">
        <w:rPr>
          <w:rtl/>
          <w:lang w:bidi="fa-IR"/>
        </w:rPr>
        <w:t xml:space="preserve"> مُحَمَّدُ بْنُ يَحْيى، عَنْ بَعْضِ أَصْحَابِنَا، عَنْ أَبِي جَمِيلٍ الْبَصْرِيِّ، قَالَ: كُنْتُ مَعَ يُونُسَ بِبَغْدَادَ، وَأَنَا أَمْشِي مَعَهُ فِي السُّوقِ، فَفَتَحَ صَاحِبُ الْفُقَّاعِ فُقَّاعَهُ، فَقَفَزَ، فَأَصَابَ ثَوْبَ يُونُسَ، فَرَأَيْتُهُ قَدِ اغْتَمَّ بِذلِكَ حَتّى زَالَتِ الشَّمْسُ، فَقُلْتُ لَهُ: يَا أَبَا مُحَمَّدٍ، أَلَاتُصَلِّي ؟ قَالَ: فَقَالَ: لَيْسَ أُرِيدُ أَنْ أُصَلِّيَ حَتّى أَرْجِعَ إِلَى الْبَيْتِ، وَأَغْسِلَ هذَا الْخَمْرَ مِنْ ثَوْبِي، فَقُلْتُ لَهُ: هذَا رَأْيٌ رَأَيْتَهُ، أَوْ شَيْ‌ءٌ تَرْوِيهِ؟ فَقَالَ: أَخْبَرَنِي هِشَامُ بْنُ الْحَكَمِ أَنَّهُ سَأَلَ أَبَا عَبْدِ اللهِ </w:t>
      </w:r>
      <w:r w:rsidRPr="008C051F">
        <w:rPr>
          <w:rStyle w:val="libAlaemChar"/>
          <w:rtl/>
        </w:rPr>
        <w:t>عليه‌السلام</w:t>
      </w:r>
      <w:r w:rsidRPr="00BD4DDA">
        <w:rPr>
          <w:rtl/>
          <w:lang w:bidi="fa-IR"/>
        </w:rPr>
        <w:t xml:space="preserve"> عَنِ الْفُقَّاعِ</w:t>
      </w:r>
      <w:r>
        <w:rPr>
          <w:rtl/>
          <w:lang w:bidi="fa-IR"/>
        </w:rPr>
        <w:t xml:space="preserve">، </w:t>
      </w:r>
      <w:r w:rsidRPr="00BD4DDA">
        <w:rPr>
          <w:rtl/>
          <w:lang w:bidi="fa-IR"/>
        </w:rPr>
        <w:t>فَقَالَ</w:t>
      </w:r>
      <w:r>
        <w:rPr>
          <w:rtl/>
          <w:lang w:bidi="fa-IR"/>
        </w:rPr>
        <w:t xml:space="preserve">: </w:t>
      </w:r>
      <w:r w:rsidRPr="00BD4DDA">
        <w:rPr>
          <w:rtl/>
          <w:lang w:bidi="fa-IR"/>
        </w:rPr>
        <w:t>« لَا تَشْرَبْهُ</w:t>
      </w:r>
      <w:r>
        <w:rPr>
          <w:rtl/>
          <w:lang w:bidi="fa-IR"/>
        </w:rPr>
        <w:t xml:space="preserve">: </w:t>
      </w:r>
      <w:r w:rsidRPr="00BD4DDA">
        <w:rPr>
          <w:rtl/>
          <w:lang w:bidi="fa-IR"/>
        </w:rPr>
        <w:t>فَإِنَّهُ خَمْرٌ مَجْهُولٌ</w:t>
      </w:r>
      <w:r>
        <w:rPr>
          <w:rtl/>
          <w:lang w:bidi="fa-IR"/>
        </w:rPr>
        <w:t xml:space="preserve">: </w:t>
      </w:r>
      <w:r w:rsidRPr="00BD4DDA">
        <w:rPr>
          <w:rtl/>
          <w:lang w:bidi="fa-IR"/>
        </w:rPr>
        <w:t>فَإِذَا أَصَابَ</w:t>
      </w:r>
      <w:r>
        <w:rPr>
          <w:rtl/>
          <w:lang w:bidi="fa-IR"/>
        </w:rPr>
        <w:t xml:space="preserve"> </w:t>
      </w:r>
      <w:r w:rsidRPr="00BD4DDA">
        <w:rPr>
          <w:rtl/>
          <w:lang w:bidi="fa-IR"/>
        </w:rPr>
        <w:t>ثَوْبَكَ</w:t>
      </w:r>
      <w:r>
        <w:rPr>
          <w:rtl/>
          <w:lang w:bidi="fa-IR"/>
        </w:rPr>
        <w:t xml:space="preserve">، </w:t>
      </w:r>
      <w:r w:rsidRPr="00BD4DDA">
        <w:rPr>
          <w:rtl/>
          <w:lang w:bidi="fa-IR"/>
        </w:rPr>
        <w:t>فَاغْسِلْهُ »</w:t>
      </w:r>
      <w:r>
        <w:rPr>
          <w:rtl/>
          <w:lang w:bidi="fa-IR"/>
        </w:rPr>
        <w:t>.</w:t>
      </w:r>
    </w:p>
    <w:p w14:paraId="4EE68AD9" w14:textId="77777777" w:rsidR="001D2A8B" w:rsidRDefault="001D2A8B" w:rsidP="001D2A8B">
      <w:pPr>
        <w:pStyle w:val="libNormal"/>
      </w:pPr>
      <w:r>
        <w:t>Muhammad Bin Yahya, from one of our companions, from Abu Jameel Al Basry who said,</w:t>
      </w:r>
    </w:p>
    <w:p w14:paraId="6B86643A" w14:textId="1E7B6225" w:rsidR="00093B5C" w:rsidRDefault="001D2A8B" w:rsidP="001D2A8B">
      <w:pPr>
        <w:pStyle w:val="libNormal"/>
      </w:pPr>
      <w:r>
        <w:t>‘I</w:t>
      </w:r>
      <w:r w:rsidRPr="002A5891">
        <w:t xml:space="preserve"> was </w:t>
      </w:r>
      <w:r>
        <w:t>with Yunus at Baghdad, and I</w:t>
      </w:r>
      <w:r w:rsidRPr="002A5891">
        <w:t xml:space="preserve"> was </w:t>
      </w:r>
      <w:r>
        <w:t>walking with him in the market. So the owner of the Fuqa’a (a fermented drink) opened his drink, and it spattered and hit the clothes of Yunus. So I saw him</w:t>
      </w:r>
      <w:r w:rsidRPr="002A5891">
        <w:t xml:space="preserve"> as </w:t>
      </w:r>
      <w:r>
        <w:t xml:space="preserve">gloomy due to that until the sun (started) its decline. So I said to him, ‘O Abu Muhammad! Will you not pray </w:t>
      </w:r>
      <w:r w:rsidRPr="009157A6">
        <w:rPr>
          <w:rStyle w:val="libNormalChar"/>
        </w:rPr>
        <w:t>Salāt?</w:t>
      </w:r>
      <w:r>
        <w:t xml:space="preserve">’ So he said, ‘I do not intend to pray </w:t>
      </w:r>
      <w:r w:rsidRPr="009157A6">
        <w:rPr>
          <w:rStyle w:val="libNormalChar"/>
        </w:rPr>
        <w:t xml:space="preserve">Salāt </w:t>
      </w:r>
      <w:r>
        <w:t xml:space="preserve">until I return to the house and wash this wine from my clothes’. So I said to him, ‘Is this your opinion or it is something you are reporting?’ So he said, ‘Hisham Bin </w:t>
      </w:r>
      <w:r w:rsidRPr="00004DA2">
        <w:rPr>
          <w:rStyle w:val="libNormalChar"/>
        </w:rPr>
        <w:t xml:space="preserve">Al-Hakam informed </w:t>
      </w:r>
      <w:r>
        <w:t>me that he asked Abu Abdullah</w:t>
      </w:r>
      <w:r w:rsidRPr="00813829">
        <w:rPr>
          <w:rStyle w:val="libAlaemEnChar"/>
        </w:rPr>
        <w:t>asws</w:t>
      </w:r>
      <w:r>
        <w:t xml:space="preserve"> about the fermented drink, so he</w:t>
      </w:r>
      <w:r w:rsidRPr="00813829">
        <w:rPr>
          <w:rStyle w:val="libAlaemEnChar"/>
        </w:rPr>
        <w:t>asws</w:t>
      </w:r>
      <w:r>
        <w:t xml:space="preserve"> said: ‘Do not drink it, for it is a kind of wine. So when it hits your clothes, so wash it’.</w:t>
      </w:r>
      <w:r w:rsidR="00093B5C" w:rsidRPr="00A15820">
        <w:rPr>
          <w:rStyle w:val="libFootnotenumChar"/>
        </w:rPr>
        <w:t>50</w:t>
      </w:r>
    </w:p>
    <w:p w14:paraId="56FDCFAD" w14:textId="1DBFFA43" w:rsidR="001D2A8B" w:rsidRDefault="001D2A8B" w:rsidP="00270865">
      <w:pPr>
        <w:pStyle w:val="libAr"/>
        <w:rPr>
          <w:rtl/>
          <w:lang w:bidi="fa-IR"/>
        </w:rPr>
      </w:pPr>
      <w:r w:rsidRPr="008C051F">
        <w:rPr>
          <w:rStyle w:val="libBold2Char"/>
          <w:rtl/>
        </w:rPr>
        <w:t>16.</w:t>
      </w:r>
      <w:r w:rsidRPr="00270865">
        <w:rPr>
          <w:rtl/>
          <w:lang w:bidi="fa-IR"/>
        </w:rPr>
        <w:t xml:space="preserve"> الْحُسَيْنُ بْنُ مُحَمَّدٍ، عَنْ مُعَلَّى بْنِ مُحَمَّدٍ، عَنْ مُحَمَّدِ بْنِ عَبْدِ اللهِ الْوَاسِطِيِّ، عَنْ قَاسِمٍ الصَّيْقَلِ، قَالَ: كَتَبْتُ إِلَى الرِّضَا </w:t>
      </w:r>
      <w:r w:rsidRPr="008C051F">
        <w:rPr>
          <w:rStyle w:val="libAlaemChar"/>
          <w:rtl/>
        </w:rPr>
        <w:t>عليه‌السلام</w:t>
      </w:r>
      <w:r>
        <w:rPr>
          <w:rtl/>
          <w:lang w:bidi="fa-IR"/>
        </w:rPr>
        <w:t xml:space="preserve">: </w:t>
      </w:r>
      <w:r w:rsidRPr="00BD4DDA">
        <w:rPr>
          <w:rtl/>
          <w:lang w:bidi="fa-IR"/>
        </w:rPr>
        <w:t>أَنِّي أَعْمَلُ أَغْمَادَ</w:t>
      </w:r>
      <w:r>
        <w:rPr>
          <w:rtl/>
          <w:lang w:bidi="fa-IR"/>
        </w:rPr>
        <w:t xml:space="preserve"> </w:t>
      </w:r>
      <w:r w:rsidRPr="00BD4DDA">
        <w:rPr>
          <w:rtl/>
          <w:lang w:bidi="fa-IR"/>
        </w:rPr>
        <w:t>السُّيُوفِ مِنْ جُلُودِ الْحُمُرِ الْمَيْتَةِ</w:t>
      </w:r>
      <w:r>
        <w:rPr>
          <w:rtl/>
          <w:lang w:bidi="fa-IR"/>
        </w:rPr>
        <w:t xml:space="preserve">، </w:t>
      </w:r>
      <w:r w:rsidRPr="00BD4DDA">
        <w:rPr>
          <w:rtl/>
          <w:lang w:bidi="fa-IR"/>
        </w:rPr>
        <w:t>فَيُصِيبُ</w:t>
      </w:r>
      <w:r>
        <w:rPr>
          <w:rtl/>
          <w:lang w:bidi="fa-IR"/>
        </w:rPr>
        <w:t xml:space="preserve"> </w:t>
      </w:r>
      <w:r w:rsidRPr="00BD4DDA">
        <w:rPr>
          <w:rtl/>
          <w:lang w:bidi="fa-IR"/>
        </w:rPr>
        <w:t>ثِيَابِي</w:t>
      </w:r>
      <w:r>
        <w:rPr>
          <w:rtl/>
          <w:lang w:bidi="fa-IR"/>
        </w:rPr>
        <w:t xml:space="preserve">، </w:t>
      </w:r>
      <w:r w:rsidRPr="00BD4DDA">
        <w:rPr>
          <w:rtl/>
          <w:lang w:bidi="fa-IR"/>
        </w:rPr>
        <w:t>فَأُصَلِّي</w:t>
      </w:r>
      <w:r>
        <w:rPr>
          <w:rtl/>
          <w:lang w:bidi="fa-IR"/>
        </w:rPr>
        <w:t xml:space="preserve"> </w:t>
      </w:r>
      <w:r w:rsidRPr="00BD4DDA">
        <w:rPr>
          <w:rtl/>
          <w:lang w:bidi="fa-IR"/>
        </w:rPr>
        <w:t>فِيهَا</w:t>
      </w:r>
      <w:r>
        <w:rPr>
          <w:rtl/>
          <w:lang w:bidi="fa-IR"/>
        </w:rPr>
        <w:t xml:space="preserve">؟ </w:t>
      </w:r>
      <w:r w:rsidRPr="00BD4DDA">
        <w:rPr>
          <w:rtl/>
          <w:lang w:bidi="fa-IR"/>
        </w:rPr>
        <w:t xml:space="preserve">فَكَتَبَ </w:t>
      </w:r>
      <w:r w:rsidRPr="008C051F">
        <w:rPr>
          <w:rStyle w:val="libAlaemChar"/>
          <w:rtl/>
        </w:rPr>
        <w:t>عليه‌السلام</w:t>
      </w:r>
      <w:r w:rsidRPr="00BD4DDA">
        <w:rPr>
          <w:rtl/>
          <w:lang w:bidi="fa-IR"/>
        </w:rPr>
        <w:t xml:space="preserve"> إِلَيَّ</w:t>
      </w:r>
      <w:r>
        <w:rPr>
          <w:rtl/>
          <w:lang w:bidi="fa-IR"/>
        </w:rPr>
        <w:t xml:space="preserve">: </w:t>
      </w:r>
      <w:r w:rsidRPr="00BD4DDA">
        <w:rPr>
          <w:rtl/>
          <w:lang w:bidi="fa-IR"/>
        </w:rPr>
        <w:t>« اتَّخِذْ ثَوْباً لِصَلَاتِكَ »</w:t>
      </w:r>
      <w:r>
        <w:rPr>
          <w:rtl/>
          <w:lang w:bidi="fa-IR"/>
        </w:rPr>
        <w:t xml:space="preserve">. </w:t>
      </w:r>
      <w:r w:rsidRPr="00BD4DDA">
        <w:rPr>
          <w:rtl/>
          <w:lang w:bidi="fa-IR"/>
        </w:rPr>
        <w:t>فَكَتَبْتُ</w:t>
      </w:r>
      <w:r>
        <w:rPr>
          <w:rtl/>
          <w:lang w:bidi="fa-IR"/>
        </w:rPr>
        <w:t xml:space="preserve"> </w:t>
      </w:r>
      <w:r w:rsidRPr="00BD4DDA">
        <w:rPr>
          <w:rtl/>
          <w:lang w:bidi="fa-IR"/>
        </w:rPr>
        <w:t xml:space="preserve">إِلى أَبِي جَعْفَرٍ الثَّانِي </w:t>
      </w:r>
      <w:r w:rsidRPr="008C051F">
        <w:rPr>
          <w:rStyle w:val="libAlaemChar"/>
          <w:rtl/>
        </w:rPr>
        <w:t>عليه‌السلام</w:t>
      </w:r>
      <w:r>
        <w:rPr>
          <w:rtl/>
          <w:lang w:bidi="fa-IR"/>
        </w:rPr>
        <w:t xml:space="preserve">: </w:t>
      </w:r>
      <w:r w:rsidRPr="00BD4DDA">
        <w:rPr>
          <w:rtl/>
          <w:lang w:bidi="fa-IR"/>
        </w:rPr>
        <w:t>كُنْتُ</w:t>
      </w:r>
      <w:r>
        <w:rPr>
          <w:rtl/>
          <w:lang w:bidi="fa-IR"/>
        </w:rPr>
        <w:t xml:space="preserve"> </w:t>
      </w:r>
      <w:r w:rsidRPr="00BD4DDA">
        <w:rPr>
          <w:rtl/>
          <w:lang w:bidi="fa-IR"/>
        </w:rPr>
        <w:t xml:space="preserve">كَتَبْتُ إِلى أَبِيكَ </w:t>
      </w:r>
      <w:r w:rsidRPr="008C051F">
        <w:rPr>
          <w:rStyle w:val="libAlaemChar"/>
          <w:rtl/>
        </w:rPr>
        <w:t>عليه‌السلام</w:t>
      </w:r>
      <w:r w:rsidRPr="00BD4DDA">
        <w:rPr>
          <w:rtl/>
          <w:lang w:bidi="fa-IR"/>
        </w:rPr>
        <w:t xml:space="preserve"> بِكَذَا وَكَذَا</w:t>
      </w:r>
      <w:r>
        <w:rPr>
          <w:rtl/>
          <w:lang w:bidi="fa-IR"/>
        </w:rPr>
        <w:t xml:space="preserve">، </w:t>
      </w:r>
      <w:r w:rsidRPr="00BD4DDA">
        <w:rPr>
          <w:rtl/>
          <w:lang w:bidi="fa-IR"/>
        </w:rPr>
        <w:t>فَصَعَّبَ عَلَيَّ ذلِكَ</w:t>
      </w:r>
      <w:r>
        <w:rPr>
          <w:rtl/>
          <w:lang w:bidi="fa-IR"/>
        </w:rPr>
        <w:t xml:space="preserve">، </w:t>
      </w:r>
      <w:r w:rsidRPr="00BD4DDA">
        <w:rPr>
          <w:rtl/>
          <w:lang w:bidi="fa-IR"/>
        </w:rPr>
        <w:t>فَصِرْتُ أَعْمَلُهَا مِنْ جُلُودِ الْحُمُرِ الْوَحْشِيَّةِ الذَّكِيَّةِ</w:t>
      </w:r>
      <w:r>
        <w:rPr>
          <w:rtl/>
          <w:lang w:bidi="fa-IR"/>
        </w:rPr>
        <w:t xml:space="preserve">؟ </w:t>
      </w:r>
      <w:r w:rsidRPr="00BD4DDA">
        <w:rPr>
          <w:rtl/>
          <w:lang w:bidi="fa-IR"/>
        </w:rPr>
        <w:t xml:space="preserve">فَكَتَبَ </w:t>
      </w:r>
      <w:r w:rsidRPr="008C051F">
        <w:rPr>
          <w:rStyle w:val="libAlaemChar"/>
          <w:rtl/>
        </w:rPr>
        <w:t>عليه‌السلام</w:t>
      </w:r>
      <w:r w:rsidRPr="00BD4DDA">
        <w:rPr>
          <w:rtl/>
          <w:lang w:bidi="fa-IR"/>
        </w:rPr>
        <w:t xml:space="preserve"> إِلَيَّ</w:t>
      </w:r>
      <w:r>
        <w:rPr>
          <w:rtl/>
          <w:lang w:bidi="fa-IR"/>
        </w:rPr>
        <w:t xml:space="preserve">: </w:t>
      </w:r>
      <w:r w:rsidRPr="00BD4DDA">
        <w:rPr>
          <w:rtl/>
          <w:lang w:bidi="fa-IR"/>
        </w:rPr>
        <w:t>« كُلُّ</w:t>
      </w:r>
      <w:r>
        <w:rPr>
          <w:rtl/>
          <w:lang w:bidi="fa-IR"/>
        </w:rPr>
        <w:t xml:space="preserve"> </w:t>
      </w:r>
      <w:r w:rsidRPr="00BD4DDA">
        <w:rPr>
          <w:rtl/>
          <w:lang w:bidi="fa-IR"/>
        </w:rPr>
        <w:t>أَعْمَالِ الْبِرِّ بِالصَّبْرِ يَرْحَمُكَ اللهُ</w:t>
      </w:r>
      <w:r>
        <w:rPr>
          <w:rtl/>
          <w:lang w:bidi="fa-IR"/>
        </w:rPr>
        <w:t xml:space="preserve">: </w:t>
      </w:r>
      <w:r w:rsidRPr="00BD4DDA">
        <w:rPr>
          <w:rtl/>
          <w:lang w:bidi="fa-IR"/>
        </w:rPr>
        <w:t>فَإِنْ كَانَ مَا تَعْمَلُ وَحْشِيّاً ذَكِيّاً</w:t>
      </w:r>
      <w:r>
        <w:rPr>
          <w:rtl/>
          <w:lang w:bidi="fa-IR"/>
        </w:rPr>
        <w:t xml:space="preserve">، </w:t>
      </w:r>
      <w:r w:rsidRPr="00BD4DDA">
        <w:rPr>
          <w:rtl/>
          <w:lang w:bidi="fa-IR"/>
        </w:rPr>
        <w:t>فَلَا بَأْسَ</w:t>
      </w:r>
      <w:r>
        <w:rPr>
          <w:rtl/>
          <w:lang w:bidi="fa-IR"/>
        </w:rPr>
        <w:t xml:space="preserve"> </w:t>
      </w:r>
      <w:r w:rsidRPr="00BD4DDA">
        <w:rPr>
          <w:rtl/>
          <w:lang w:bidi="fa-IR"/>
        </w:rPr>
        <w:t>»</w:t>
      </w:r>
      <w:r>
        <w:rPr>
          <w:rtl/>
          <w:lang w:bidi="fa-IR"/>
        </w:rPr>
        <w:t>.</w:t>
      </w:r>
    </w:p>
    <w:p w14:paraId="621507C5" w14:textId="77777777" w:rsidR="001D2A8B" w:rsidRDefault="001D2A8B" w:rsidP="001D2A8B">
      <w:pPr>
        <w:pStyle w:val="libNormal"/>
      </w:pPr>
      <w:r>
        <w:t xml:space="preserve">Al Husayn Bin Muhammad, from </w:t>
      </w:r>
      <w:r w:rsidRPr="002A5891">
        <w:t>Moalla</w:t>
      </w:r>
      <w:r>
        <w:t xml:space="preserve"> Bin Muhammad, from Muhammad Bin Abdullah Al Wasity, from Qasim Al Sayqal who said,</w:t>
      </w:r>
    </w:p>
    <w:p w14:paraId="5BD80E4B" w14:textId="77777777" w:rsidR="001D2A8B" w:rsidRDefault="001D2A8B" w:rsidP="001D2A8B">
      <w:pPr>
        <w:pStyle w:val="libNormal"/>
      </w:pPr>
      <w:r>
        <w:t xml:space="preserve">‘I wrote to </w:t>
      </w:r>
      <w:r w:rsidRPr="00004DA2">
        <w:rPr>
          <w:rStyle w:val="libNormalChar"/>
        </w:rPr>
        <w:t>Al-Reza</w:t>
      </w:r>
      <w:r w:rsidRPr="00813829">
        <w:rPr>
          <w:rStyle w:val="libAlaemEnChar"/>
        </w:rPr>
        <w:t>asws</w:t>
      </w:r>
      <w:r w:rsidRPr="00004DA2">
        <w:rPr>
          <w:rStyle w:val="libNormalChar"/>
        </w:rPr>
        <w:t>, ‘I ma</w:t>
      </w:r>
      <w:r>
        <w:t xml:space="preserve">nufacture the sheaths for the swords from the skins of dead donkeys, and my clothes get hit. So can I pray </w:t>
      </w:r>
      <w:r w:rsidRPr="009157A6">
        <w:rPr>
          <w:rStyle w:val="libNormalChar"/>
        </w:rPr>
        <w:t xml:space="preserve">Salāt </w:t>
      </w:r>
      <w:r>
        <w:t>in these?’ So he</w:t>
      </w:r>
      <w:r w:rsidRPr="00813829">
        <w:rPr>
          <w:rStyle w:val="libAlaemEnChar"/>
        </w:rPr>
        <w:t>asws</w:t>
      </w:r>
      <w:r>
        <w:t xml:space="preserve"> wrote to me: ‘Take (other) clothes for your </w:t>
      </w:r>
      <w:r w:rsidRPr="009157A6">
        <w:rPr>
          <w:rStyle w:val="libNormalChar"/>
        </w:rPr>
        <w:t>Salāt’</w:t>
      </w:r>
      <w:r>
        <w:t>.</w:t>
      </w:r>
    </w:p>
    <w:p w14:paraId="399C1BAE" w14:textId="4EBC4D50" w:rsidR="00093B5C" w:rsidRDefault="001D2A8B" w:rsidP="001D2A8B">
      <w:pPr>
        <w:pStyle w:val="libNormal"/>
      </w:pPr>
      <w:r>
        <w:lastRenderedPageBreak/>
        <w:t>So I wrote to Abu Ja’far</w:t>
      </w:r>
      <w:r w:rsidRPr="00813829">
        <w:rPr>
          <w:rStyle w:val="libAlaemEnChar"/>
        </w:rPr>
        <w:t>asws</w:t>
      </w:r>
      <w:r>
        <w:t xml:space="preserve"> the 2nd, ‘I had written to your</w:t>
      </w:r>
      <w:r w:rsidRPr="00813829">
        <w:rPr>
          <w:rStyle w:val="libAlaemEnChar"/>
        </w:rPr>
        <w:t>asws</w:t>
      </w:r>
      <w:r>
        <w:t xml:space="preserve"> father</w:t>
      </w:r>
      <w:r w:rsidRPr="00813829">
        <w:rPr>
          <w:rStyle w:val="libAlaemEnChar"/>
        </w:rPr>
        <w:t>asws</w:t>
      </w:r>
      <w:r>
        <w:t xml:space="preserve"> with such and such. So that</w:t>
      </w:r>
      <w:r w:rsidRPr="002A5891">
        <w:t xml:space="preserve"> was </w:t>
      </w:r>
      <w:r>
        <w:t>difficult upon me, so I started making these from the skinks of wild donkey properly slaughtered’. So he</w:t>
      </w:r>
      <w:r w:rsidRPr="00813829">
        <w:rPr>
          <w:rStyle w:val="libAlaemEnChar"/>
        </w:rPr>
        <w:t>asws</w:t>
      </w:r>
      <w:r>
        <w:t xml:space="preserve"> wrote to me: ‘Every righteous work is with the patience. May Allah</w:t>
      </w:r>
      <w:r w:rsidRPr="001C3974">
        <w:rPr>
          <w:rStyle w:val="libAlaemEnChar"/>
        </w:rPr>
        <w:t>azwj</w:t>
      </w:r>
      <w:r>
        <w:t xml:space="preserve"> have Mercy on you</w:t>
      </w:r>
      <w:r w:rsidRPr="00813829">
        <w:rPr>
          <w:rStyle w:val="libAlaemEnChar"/>
        </w:rPr>
        <w:t>asws</w:t>
      </w:r>
      <w:r>
        <w:t>. So it</w:t>
      </w:r>
      <w:r w:rsidRPr="002A5891">
        <w:t xml:space="preserve"> was </w:t>
      </w:r>
      <w:r>
        <w:t>such that what you are making is of wild (donkeys), slaughtered, so there is no problem’.</w:t>
      </w:r>
      <w:bookmarkStart w:id="1991" w:name="_Toc344819737"/>
      <w:bookmarkStart w:id="1992" w:name="_Toc463096035"/>
      <w:r w:rsidR="00093B5C" w:rsidRPr="00A15820">
        <w:rPr>
          <w:rStyle w:val="libFootnotenumChar"/>
        </w:rPr>
        <w:t>51</w:t>
      </w:r>
    </w:p>
    <w:p w14:paraId="0E64667F" w14:textId="2844D54E" w:rsidR="00057878" w:rsidRDefault="001D2A8B" w:rsidP="001D2A8B">
      <w:pPr>
        <w:pStyle w:val="Heading2Center"/>
        <w:rPr>
          <w:rtl/>
          <w:lang w:bidi="fa-IR"/>
        </w:rPr>
      </w:pPr>
      <w:bookmarkStart w:id="1993" w:name="_Toc31882709"/>
      <w:bookmarkStart w:id="1994" w:name="_Toc31883438"/>
      <w:bookmarkStart w:id="1995" w:name="_Toc31884125"/>
      <w:r w:rsidRPr="00BD4DDA">
        <w:rPr>
          <w:rtl/>
          <w:lang w:bidi="fa-IR"/>
        </w:rPr>
        <w:t>62</w:t>
      </w:r>
      <w:r w:rsidR="00B71A3A" w:rsidRPr="00B71A3A">
        <w:rPr>
          <w:rtl/>
        </w:rPr>
        <w:t>-</w:t>
      </w:r>
      <w:r w:rsidR="0016284F" w:rsidRPr="0016284F">
        <w:rPr>
          <w:rtl/>
        </w:rPr>
        <w:t xml:space="preserve"> </w:t>
      </w:r>
      <w:r w:rsidRPr="00BD4DDA">
        <w:rPr>
          <w:rtl/>
          <w:lang w:bidi="fa-IR"/>
        </w:rPr>
        <w:t>بَابُ الرَّجُلِ يُصَلِّي وَهُوَ مُتَلَثِّمٌ</w:t>
      </w:r>
      <w:r>
        <w:rPr>
          <w:rtl/>
          <w:lang w:bidi="fa-IR"/>
        </w:rPr>
        <w:t xml:space="preserve">، </w:t>
      </w:r>
      <w:r w:rsidRPr="00BD4DDA">
        <w:rPr>
          <w:rtl/>
          <w:lang w:bidi="fa-IR"/>
        </w:rPr>
        <w:t>أَوْ مُخْتَضِبٌ</w:t>
      </w:r>
      <w:r>
        <w:rPr>
          <w:rtl/>
          <w:lang w:bidi="fa-IR"/>
        </w:rPr>
        <w:t>،</w:t>
      </w:r>
      <w:bookmarkStart w:id="1996" w:name="_Toc344819738"/>
      <w:bookmarkStart w:id="1997" w:name="_Toc463096036"/>
      <w:bookmarkEnd w:id="1991"/>
      <w:bookmarkEnd w:id="1992"/>
      <w:r>
        <w:rPr>
          <w:rFonts w:hint="cs"/>
          <w:rtl/>
          <w:lang w:bidi="fa-IR"/>
        </w:rPr>
        <w:t xml:space="preserve"> </w:t>
      </w:r>
      <w:r w:rsidRPr="00BD4DDA">
        <w:rPr>
          <w:rtl/>
          <w:lang w:bidi="fa-IR"/>
        </w:rPr>
        <w:t>أَوْ لَايُخْرِجُ يَدَيْهِ مِنْ تَحْتِ الثَّوْبِ فِي صَلَاتِهِ‌</w:t>
      </w:r>
      <w:bookmarkEnd w:id="1993"/>
      <w:bookmarkEnd w:id="1994"/>
      <w:bookmarkEnd w:id="1995"/>
      <w:bookmarkEnd w:id="1996"/>
      <w:bookmarkEnd w:id="1997"/>
    </w:p>
    <w:p w14:paraId="0638F664" w14:textId="57C3272D" w:rsidR="001D2A8B" w:rsidRPr="00FC69C6" w:rsidRDefault="00057878" w:rsidP="00057878">
      <w:pPr>
        <w:pStyle w:val="Heading2Center"/>
      </w:pPr>
      <w:bookmarkStart w:id="1998" w:name="_Toc31882710"/>
      <w:bookmarkStart w:id="1999" w:name="_Toc31883439"/>
      <w:bookmarkStart w:id="2000" w:name="_Toc31884126"/>
      <w:r w:rsidRPr="00FC69C6">
        <w:t>Chapter 6</w:t>
      </w:r>
      <w:r w:rsidR="001D2A8B" w:rsidRPr="00FC69C6">
        <w:t>2 – The man prays Salāt and he is veiled, or dyed, or he does not take out his hand from beneath the clothes in his Salāt</w:t>
      </w:r>
      <w:bookmarkEnd w:id="1998"/>
      <w:bookmarkEnd w:id="1999"/>
      <w:bookmarkEnd w:id="2000"/>
    </w:p>
    <w:p w14:paraId="52510E1A"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إِسْمَاعِيلَ، عَنِ الْفَضْلِ بْنِ شَاذَانَ، عَنْ حَمَّادِ بْنِ عِيسى، عَنْ رِبْعِيٍّ، عَنْ مُحَمَّدِ بْنِ مُسْلِمٍ: عَنْ أَبِي جَعْفَرٍ </w:t>
      </w:r>
      <w:r w:rsidRPr="008C051F">
        <w:rPr>
          <w:rStyle w:val="libAlaemChar"/>
          <w:rtl/>
        </w:rPr>
        <w:t>عليه‌السلام</w:t>
      </w:r>
      <w:r>
        <w:rPr>
          <w:rtl/>
          <w:lang w:bidi="fa-IR"/>
        </w:rPr>
        <w:t>، قَالَ: قُلْتُ لَهُ: أَ</w:t>
      </w:r>
      <w:r w:rsidRPr="00BD4DDA">
        <w:rPr>
          <w:rtl/>
          <w:lang w:bidi="fa-IR"/>
        </w:rPr>
        <w:t>يُصَلِّي الرَّجُلُ وَهُوَ مُتَلَثِّمٌ</w:t>
      </w:r>
      <w:r>
        <w:rPr>
          <w:rtl/>
          <w:lang w:bidi="fa-IR"/>
        </w:rPr>
        <w:t xml:space="preserve">؟ </w:t>
      </w:r>
      <w:r w:rsidRPr="00BD4DDA">
        <w:rPr>
          <w:rtl/>
          <w:lang w:bidi="fa-IR"/>
        </w:rPr>
        <w:t>فَقَالَ</w:t>
      </w:r>
      <w:r>
        <w:rPr>
          <w:rtl/>
          <w:lang w:bidi="fa-IR"/>
        </w:rPr>
        <w:t xml:space="preserve">: </w:t>
      </w:r>
      <w:r w:rsidRPr="00BD4DDA">
        <w:rPr>
          <w:rtl/>
          <w:lang w:bidi="fa-IR"/>
        </w:rPr>
        <w:t>« أَمَّا عَلَى</w:t>
      </w:r>
      <w:r>
        <w:rPr>
          <w:rtl/>
          <w:lang w:bidi="fa-IR"/>
        </w:rPr>
        <w:t xml:space="preserve"> </w:t>
      </w:r>
      <w:r w:rsidRPr="00BD4DDA">
        <w:rPr>
          <w:rtl/>
          <w:lang w:bidi="fa-IR"/>
        </w:rPr>
        <w:t>الْأَرْضِ</w:t>
      </w:r>
      <w:r>
        <w:rPr>
          <w:rtl/>
          <w:lang w:bidi="fa-IR"/>
        </w:rPr>
        <w:t xml:space="preserve">، </w:t>
      </w:r>
      <w:r w:rsidRPr="00BD4DDA">
        <w:rPr>
          <w:rtl/>
          <w:lang w:bidi="fa-IR"/>
        </w:rPr>
        <w:t>فَلَا</w:t>
      </w:r>
      <w:r>
        <w:rPr>
          <w:rtl/>
          <w:lang w:bidi="fa-IR"/>
        </w:rPr>
        <w:t xml:space="preserve">: </w:t>
      </w:r>
      <w:r w:rsidRPr="00BD4DDA">
        <w:rPr>
          <w:rtl/>
          <w:lang w:bidi="fa-IR"/>
        </w:rPr>
        <w:t>وَأَمَّا عَلَى الدَّابَّةِ</w:t>
      </w:r>
      <w:r>
        <w:rPr>
          <w:rtl/>
          <w:lang w:bidi="fa-IR"/>
        </w:rPr>
        <w:t xml:space="preserve">، </w:t>
      </w:r>
      <w:r w:rsidRPr="00BD4DDA">
        <w:rPr>
          <w:rtl/>
          <w:lang w:bidi="fa-IR"/>
        </w:rPr>
        <w:t>فَلَا بَأْسَ »</w:t>
      </w:r>
      <w:r>
        <w:rPr>
          <w:rtl/>
          <w:lang w:bidi="fa-IR"/>
        </w:rPr>
        <w:t>.</w:t>
      </w:r>
    </w:p>
    <w:p w14:paraId="0A96E8FE" w14:textId="77777777" w:rsidR="001D2A8B" w:rsidRDefault="001D2A8B" w:rsidP="001D2A8B">
      <w:pPr>
        <w:pStyle w:val="libNormal"/>
      </w:pPr>
      <w:r>
        <w:t>Muhammad Bin Ismail, from Al Fazl Bin ShAzaan, from Hammad Bin Isa from Rabie, from Muhammad Bin Muslim,</w:t>
      </w:r>
    </w:p>
    <w:p w14:paraId="3DCDB401" w14:textId="6C339EA0"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‘Can the man pray </w:t>
      </w:r>
      <w:r w:rsidRPr="009157A6">
        <w:rPr>
          <w:rStyle w:val="libNormalChar"/>
        </w:rPr>
        <w:t xml:space="preserve">Salāt </w:t>
      </w:r>
      <w:r>
        <w:t>while he is veiled?’ So he</w:t>
      </w:r>
      <w:r w:rsidRPr="00813829">
        <w:rPr>
          <w:rStyle w:val="libAlaemEnChar"/>
        </w:rPr>
        <w:t>asws</w:t>
      </w:r>
      <w:r>
        <w:t xml:space="preserve"> said: ‘As for upon the ground, so no, and</w:t>
      </w:r>
      <w:r w:rsidRPr="002A5891">
        <w:t xml:space="preserve"> as </w:t>
      </w:r>
      <w:r>
        <w:t>for upon the animal, so there is no problem’.</w:t>
      </w:r>
      <w:r w:rsidR="00093B5C" w:rsidRPr="00A15820">
        <w:rPr>
          <w:rStyle w:val="libFootnotenumChar"/>
        </w:rPr>
        <w:t>52</w:t>
      </w:r>
    </w:p>
    <w:p w14:paraId="5A86B16F" w14:textId="177F506D"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فَضَالَةَ بْنِ أَيُّوبَ، عَنِ الْحُسَيْنِ بْنِ عُثْمَانَ، عَنِ ابْنِ مُسْكَانَ، عَنْ أَبِي بَكْرٍ الْحَضْرَمِيِّ، قَالَ: سَأَلْتُ أَبَا عَبْدِ اللهِ </w:t>
      </w:r>
      <w:r w:rsidRPr="008C051F">
        <w:rPr>
          <w:rStyle w:val="libAlaemChar"/>
          <w:rtl/>
        </w:rPr>
        <w:t>عليه‌السلام</w:t>
      </w:r>
      <w:r w:rsidRPr="00BD4DDA">
        <w:rPr>
          <w:rtl/>
          <w:lang w:bidi="fa-IR"/>
        </w:rPr>
        <w:t xml:space="preserve"> عَنِ الرَّجُلِ يُصَلِّي وَعَلَيْهِ خِضَابُهُ</w:t>
      </w:r>
      <w:r>
        <w:rPr>
          <w:rtl/>
          <w:lang w:bidi="fa-IR"/>
        </w:rPr>
        <w:t xml:space="preserve">؟ </w:t>
      </w:r>
      <w:r w:rsidRPr="00BD4DDA">
        <w:rPr>
          <w:rtl/>
          <w:lang w:bidi="fa-IR"/>
        </w:rPr>
        <w:t>قَالَ</w:t>
      </w:r>
      <w:r>
        <w:rPr>
          <w:rtl/>
          <w:lang w:bidi="fa-IR"/>
        </w:rPr>
        <w:t xml:space="preserve">: </w:t>
      </w:r>
      <w:r w:rsidRPr="00BD4DDA">
        <w:rPr>
          <w:rtl/>
          <w:lang w:bidi="fa-IR"/>
        </w:rPr>
        <w:t>« لَا يُصَلِّي وَهُوَ عَلَيْهِ</w:t>
      </w:r>
      <w:r>
        <w:rPr>
          <w:rtl/>
          <w:lang w:bidi="fa-IR"/>
        </w:rPr>
        <w:t xml:space="preserve">، </w:t>
      </w:r>
      <w:r w:rsidRPr="00BD4DDA">
        <w:rPr>
          <w:rtl/>
          <w:lang w:bidi="fa-IR"/>
        </w:rPr>
        <w:t>وَلكِنْ يَنْزِعُهُ إِذَا أَرَادَ أَنْ يُصَلِّيَ »</w:t>
      </w:r>
      <w:r>
        <w:rPr>
          <w:rtl/>
          <w:lang w:bidi="fa-IR"/>
        </w:rPr>
        <w:t xml:space="preserve">. </w:t>
      </w:r>
      <w:r w:rsidRPr="00BD4DDA">
        <w:rPr>
          <w:rtl/>
          <w:lang w:bidi="fa-IR"/>
        </w:rPr>
        <w:t>قُلْتُ</w:t>
      </w:r>
      <w:r>
        <w:rPr>
          <w:rtl/>
          <w:lang w:bidi="fa-IR"/>
        </w:rPr>
        <w:t xml:space="preserve">: </w:t>
      </w:r>
      <w:r w:rsidRPr="00BD4DDA">
        <w:rPr>
          <w:rtl/>
          <w:lang w:bidi="fa-IR"/>
        </w:rPr>
        <w:t>إِنَّ حِنَّاهُ</w:t>
      </w:r>
      <w:r>
        <w:rPr>
          <w:rtl/>
          <w:lang w:bidi="fa-IR"/>
        </w:rPr>
        <w:t xml:space="preserve"> </w:t>
      </w:r>
      <w:r w:rsidRPr="00BD4DDA">
        <w:rPr>
          <w:rtl/>
          <w:lang w:bidi="fa-IR"/>
        </w:rPr>
        <w:t>وَخِرْقَتَهُ نَظِيفَةٌ.</w:t>
      </w:r>
      <w:r>
        <w:rPr>
          <w:rtl/>
          <w:lang w:bidi="fa-IR"/>
        </w:rPr>
        <w:t xml:space="preserve"> </w:t>
      </w:r>
      <w:r w:rsidRPr="00BD4DDA">
        <w:rPr>
          <w:rtl/>
          <w:lang w:bidi="fa-IR"/>
        </w:rPr>
        <w:t>فَقَالَ</w:t>
      </w:r>
      <w:r>
        <w:rPr>
          <w:rtl/>
          <w:lang w:bidi="fa-IR"/>
        </w:rPr>
        <w:t xml:space="preserve">: </w:t>
      </w:r>
      <w:r w:rsidRPr="00BD4DDA">
        <w:rPr>
          <w:rtl/>
          <w:lang w:bidi="fa-IR"/>
        </w:rPr>
        <w:t>« لَا يُصَلِّي وَهُوَ عَلَيْهِ</w:t>
      </w:r>
      <w:r>
        <w:rPr>
          <w:rtl/>
          <w:lang w:bidi="fa-IR"/>
        </w:rPr>
        <w:t xml:space="preserve">: </w:t>
      </w:r>
      <w:r w:rsidRPr="00BD4DDA">
        <w:rPr>
          <w:rtl/>
          <w:lang w:bidi="fa-IR"/>
        </w:rPr>
        <w:t>وَالْمَرْأَةُ أَيْضاً لَاتُصَلِّي وَعَلَيْهَا خِضَابُهَا</w:t>
      </w:r>
      <w:r>
        <w:rPr>
          <w:rtl/>
          <w:lang w:bidi="fa-IR"/>
        </w:rPr>
        <w:t xml:space="preserve"> </w:t>
      </w:r>
      <w:r w:rsidRPr="00BD4DDA">
        <w:rPr>
          <w:rtl/>
          <w:lang w:bidi="fa-IR"/>
        </w:rPr>
        <w:t>»</w:t>
      </w:r>
      <w:r>
        <w:rPr>
          <w:rtl/>
          <w:lang w:bidi="fa-IR"/>
        </w:rPr>
        <w:t>.</w:t>
      </w:r>
    </w:p>
    <w:p w14:paraId="7C51D35A" w14:textId="77777777" w:rsidR="001D2A8B" w:rsidRDefault="001D2A8B" w:rsidP="001D2A8B">
      <w:pPr>
        <w:pStyle w:val="libNormal"/>
      </w:pPr>
      <w:r>
        <w:t>Muhammad Bin Yahya, from Ahmad Bin Muhammad, from Al Husayn Bin Saeed, from Fazalat Bin Ayoub, from Al Husayn Bin Usman, from Ibn Muskan, from Abu Bakr Al Hazramy who said,</w:t>
      </w:r>
    </w:p>
    <w:p w14:paraId="3B47EFBD" w14:textId="658C76F3" w:rsidR="00093B5C" w:rsidRDefault="001D2A8B" w:rsidP="001D2A8B">
      <w:pPr>
        <w:pStyle w:val="libNormal"/>
      </w:pPr>
      <w:r>
        <w:t>‘I asked Abu Abdullah</w:t>
      </w:r>
      <w:r w:rsidRPr="00813829">
        <w:rPr>
          <w:rStyle w:val="libAlaemEnChar"/>
        </w:rPr>
        <w:t>asws</w:t>
      </w:r>
      <w:r>
        <w:t xml:space="preserve"> about the man who prays </w:t>
      </w:r>
      <w:r w:rsidRPr="009157A6">
        <w:rPr>
          <w:rStyle w:val="libNormalChar"/>
        </w:rPr>
        <w:t xml:space="preserve">Salāt </w:t>
      </w:r>
      <w:r>
        <w:t>and upon him is his dye’. He</w:t>
      </w:r>
      <w:r w:rsidRPr="00813829">
        <w:rPr>
          <w:rStyle w:val="libAlaemEnChar"/>
        </w:rPr>
        <w:t>asws</w:t>
      </w:r>
      <w:r>
        <w:t xml:space="preserve"> said: ‘He should not pray </w:t>
      </w:r>
      <w:r w:rsidRPr="009157A6">
        <w:rPr>
          <w:rStyle w:val="libNormalChar"/>
        </w:rPr>
        <w:t xml:space="preserve">Salāt </w:t>
      </w:r>
      <w:r>
        <w:t xml:space="preserve">while it is upon him, but he should remove it when he intends to pray </w:t>
      </w:r>
      <w:r w:rsidRPr="009157A6">
        <w:rPr>
          <w:rStyle w:val="libNormalChar"/>
        </w:rPr>
        <w:t>Salāt’</w:t>
      </w:r>
      <w:r>
        <w:t>. I said, ‘If his henna and his cloth is clean?’ So he</w:t>
      </w:r>
      <w:r w:rsidRPr="00813829">
        <w:rPr>
          <w:rStyle w:val="libAlaemEnChar"/>
        </w:rPr>
        <w:t>asws</w:t>
      </w:r>
      <w:r>
        <w:t xml:space="preserve"> said: ‘He cannot pray </w:t>
      </w:r>
      <w:r w:rsidRPr="009157A6">
        <w:rPr>
          <w:rStyle w:val="libNormalChar"/>
        </w:rPr>
        <w:t xml:space="preserve">Salāt </w:t>
      </w:r>
      <w:r>
        <w:t>while it is upon him; and the woman</w:t>
      </w:r>
      <w:r w:rsidRPr="002A5891">
        <w:t xml:space="preserve"> as </w:t>
      </w:r>
      <w:r>
        <w:t xml:space="preserve">well, she cannot pray </w:t>
      </w:r>
      <w:r w:rsidRPr="009157A6">
        <w:rPr>
          <w:rStyle w:val="libNormalChar"/>
        </w:rPr>
        <w:t xml:space="preserve">Salāt </w:t>
      </w:r>
      <w:r>
        <w:t>and upon her is her dye’.</w:t>
      </w:r>
      <w:r w:rsidR="00093B5C" w:rsidRPr="00A15820">
        <w:rPr>
          <w:rStyle w:val="libFootnotenumChar"/>
        </w:rPr>
        <w:t>53</w:t>
      </w:r>
    </w:p>
    <w:p w14:paraId="514DC221" w14:textId="51C4E9EB"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عَبْدِ الرَّحْمنِ بْنِ الْحَجَّاجِ، قَالَ: كُنْتُ عِنْدَ أَبِي عَبْدِ اللهِ </w:t>
      </w:r>
      <w:r w:rsidRPr="008C051F">
        <w:rPr>
          <w:rStyle w:val="libAlaemChar"/>
          <w:rtl/>
        </w:rPr>
        <w:t>عليه‌السلام</w:t>
      </w:r>
      <w:r>
        <w:rPr>
          <w:rtl/>
          <w:lang w:bidi="fa-IR"/>
        </w:rPr>
        <w:t xml:space="preserve">، </w:t>
      </w:r>
      <w:r w:rsidRPr="00BD4DDA">
        <w:rPr>
          <w:rtl/>
          <w:lang w:bidi="fa-IR"/>
        </w:rPr>
        <w:t>فَدَخَلَ</w:t>
      </w:r>
      <w:r>
        <w:rPr>
          <w:rtl/>
          <w:lang w:bidi="fa-IR"/>
        </w:rPr>
        <w:t xml:space="preserve"> </w:t>
      </w:r>
      <w:r w:rsidRPr="00BD4DDA">
        <w:rPr>
          <w:rtl/>
          <w:lang w:bidi="fa-IR"/>
        </w:rPr>
        <w:t>عَلَيْهِ عَبْدُ الْمَلِكِ الْقُمِّيُّ</w:t>
      </w:r>
      <w:r>
        <w:rPr>
          <w:rtl/>
          <w:lang w:bidi="fa-IR"/>
        </w:rPr>
        <w:t xml:space="preserve">، </w:t>
      </w:r>
      <w:r w:rsidRPr="00BD4DDA">
        <w:rPr>
          <w:rtl/>
          <w:lang w:bidi="fa-IR"/>
        </w:rPr>
        <w:t>فَقَالَ</w:t>
      </w:r>
      <w:r>
        <w:rPr>
          <w:rtl/>
          <w:lang w:bidi="fa-IR"/>
        </w:rPr>
        <w:t xml:space="preserve">: </w:t>
      </w:r>
      <w:r w:rsidRPr="00BD4DDA">
        <w:rPr>
          <w:rtl/>
          <w:lang w:bidi="fa-IR"/>
        </w:rPr>
        <w:t>أَصْلَحَكَ اللهُ</w:t>
      </w:r>
      <w:r>
        <w:rPr>
          <w:rtl/>
          <w:lang w:bidi="fa-IR"/>
        </w:rPr>
        <w:t xml:space="preserve">، </w:t>
      </w:r>
      <w:r w:rsidRPr="00BD4DDA">
        <w:rPr>
          <w:rtl/>
          <w:lang w:bidi="fa-IR"/>
        </w:rPr>
        <w:t>أَسْجُدُ وَيَدِي فِي ثَوْبِي</w:t>
      </w:r>
      <w:r>
        <w:rPr>
          <w:rtl/>
          <w:lang w:bidi="fa-IR"/>
        </w:rPr>
        <w:t xml:space="preserve">؟ </w:t>
      </w:r>
      <w:r w:rsidRPr="00BD4DDA">
        <w:rPr>
          <w:rtl/>
          <w:lang w:bidi="fa-IR"/>
        </w:rPr>
        <w:t>فَقَالَ</w:t>
      </w:r>
      <w:r>
        <w:rPr>
          <w:rtl/>
          <w:lang w:bidi="fa-IR"/>
        </w:rPr>
        <w:t xml:space="preserve">: </w:t>
      </w:r>
      <w:r w:rsidRPr="00BD4DDA">
        <w:rPr>
          <w:rtl/>
          <w:lang w:bidi="fa-IR"/>
        </w:rPr>
        <w:t>« إِنْ شِئْتَ » قَالَ</w:t>
      </w:r>
      <w:r>
        <w:rPr>
          <w:rtl/>
          <w:lang w:bidi="fa-IR"/>
        </w:rPr>
        <w:t xml:space="preserve">: </w:t>
      </w:r>
      <w:r w:rsidRPr="00BD4DDA">
        <w:rPr>
          <w:rtl/>
          <w:lang w:bidi="fa-IR"/>
        </w:rPr>
        <w:t>ثُمَّ قَالَ</w:t>
      </w:r>
      <w:r>
        <w:rPr>
          <w:rtl/>
          <w:lang w:bidi="fa-IR"/>
        </w:rPr>
        <w:t xml:space="preserve">: </w:t>
      </w:r>
      <w:r w:rsidRPr="00BD4DDA">
        <w:rPr>
          <w:rtl/>
          <w:lang w:bidi="fa-IR"/>
        </w:rPr>
        <w:t>« إِنِّي</w:t>
      </w:r>
      <w:r>
        <w:rPr>
          <w:rtl/>
          <w:lang w:bidi="fa-IR"/>
        </w:rPr>
        <w:t xml:space="preserve"> ـ </w:t>
      </w:r>
      <w:r w:rsidRPr="00BD4DDA">
        <w:rPr>
          <w:rtl/>
          <w:lang w:bidi="fa-IR"/>
        </w:rPr>
        <w:t>وَاللهِ</w:t>
      </w:r>
      <w:r>
        <w:rPr>
          <w:rtl/>
          <w:lang w:bidi="fa-IR"/>
        </w:rPr>
        <w:t xml:space="preserve"> ـ </w:t>
      </w:r>
      <w:r w:rsidRPr="00BD4DDA">
        <w:rPr>
          <w:rtl/>
          <w:lang w:bidi="fa-IR"/>
        </w:rPr>
        <w:t>مَا مِنْ هذَا</w:t>
      </w:r>
      <w:r>
        <w:rPr>
          <w:rtl/>
          <w:lang w:bidi="fa-IR"/>
        </w:rPr>
        <w:t xml:space="preserve"> </w:t>
      </w:r>
      <w:r w:rsidRPr="00BD4DDA">
        <w:rPr>
          <w:rtl/>
          <w:lang w:bidi="fa-IR"/>
        </w:rPr>
        <w:t>وَشِبْهِهِ أَخَافُ عَلَيْكُمْ »</w:t>
      </w:r>
      <w:r>
        <w:rPr>
          <w:rtl/>
          <w:lang w:bidi="fa-IR"/>
        </w:rPr>
        <w:t>.</w:t>
      </w:r>
    </w:p>
    <w:p w14:paraId="2F1D54BD" w14:textId="77777777" w:rsidR="001D2A8B" w:rsidRDefault="001D2A8B" w:rsidP="001D2A8B">
      <w:pPr>
        <w:pStyle w:val="libNormal"/>
      </w:pPr>
      <w:r>
        <w:lastRenderedPageBreak/>
        <w:t xml:space="preserve">Ali Bin Ibrahim, from his father, from Ibn Abu Umeyr, from Abdul Rahman Bin Al </w:t>
      </w:r>
      <w:r w:rsidRPr="00987C3F">
        <w:rPr>
          <w:rStyle w:val="libNormalChar"/>
        </w:rPr>
        <w:t>Hajja</w:t>
      </w:r>
      <w:r>
        <w:t>j who said,</w:t>
      </w:r>
    </w:p>
    <w:p w14:paraId="60031BED" w14:textId="47472A1C" w:rsidR="00093B5C" w:rsidRDefault="001D2A8B" w:rsidP="001D2A8B">
      <w:pPr>
        <w:pStyle w:val="libNormal"/>
      </w:pPr>
      <w:r>
        <w:t>‘I</w:t>
      </w:r>
      <w:r w:rsidRPr="002A5891">
        <w:t xml:space="preserve"> was </w:t>
      </w:r>
      <w:r>
        <w:t>in the presence of Abu Abdullah</w:t>
      </w:r>
      <w:r w:rsidRPr="00813829">
        <w:rPr>
          <w:rStyle w:val="libAlaemEnChar"/>
        </w:rPr>
        <w:t>asws</w:t>
      </w:r>
      <w:r>
        <w:t xml:space="preserve">, and Abdul Malik </w:t>
      </w:r>
      <w:r w:rsidRPr="00004DA2">
        <w:rPr>
          <w:rStyle w:val="libNormalChar"/>
        </w:rPr>
        <w:t>Al-Qummy came over</w:t>
      </w:r>
      <w:r>
        <w:t xml:space="preserve"> to him</w:t>
      </w:r>
      <w:r w:rsidRPr="00813829">
        <w:rPr>
          <w:rStyle w:val="libAlaemEnChar"/>
        </w:rPr>
        <w:t>asws</w:t>
      </w:r>
      <w:r>
        <w:t xml:space="preserve"> and he said, ‘May Allah</w:t>
      </w:r>
      <w:r w:rsidRPr="001C3974">
        <w:rPr>
          <w:rStyle w:val="libAlaemEnChar"/>
        </w:rPr>
        <w:t>azwj</w:t>
      </w:r>
      <w:r>
        <w:t xml:space="preserve"> Keep you</w:t>
      </w:r>
      <w:r w:rsidRPr="00813829">
        <w:rPr>
          <w:rStyle w:val="libAlaemEnChar"/>
        </w:rPr>
        <w:t>asws</w:t>
      </w:r>
      <w:r>
        <w:t xml:space="preserve"> well! Can I prostrate while my hand is inside my clothes?’ So he</w:t>
      </w:r>
      <w:r w:rsidRPr="00813829">
        <w:rPr>
          <w:rStyle w:val="libAlaemEnChar"/>
        </w:rPr>
        <w:t>asws</w:t>
      </w:r>
      <w:r>
        <w:t xml:space="preserve"> said: ‘If you so desire to’. Then he</w:t>
      </w:r>
      <w:r w:rsidRPr="00813829">
        <w:rPr>
          <w:rStyle w:val="libAlaemEnChar"/>
        </w:rPr>
        <w:t>asws</w:t>
      </w:r>
      <w:r>
        <w:t xml:space="preserve"> said: I, ‘By Allah</w:t>
      </w:r>
      <w:r w:rsidRPr="001C3974">
        <w:rPr>
          <w:rStyle w:val="libAlaemEnChar"/>
        </w:rPr>
        <w:t>azwj</w:t>
      </w:r>
      <w:r>
        <w:t>!; am not afraid for you because of this and things similar to it’.</w:t>
      </w:r>
      <w:r w:rsidR="00093B5C" w:rsidRPr="00A15820">
        <w:rPr>
          <w:rStyle w:val="libFootnotenumChar"/>
        </w:rPr>
        <w:t>54</w:t>
      </w:r>
    </w:p>
    <w:p w14:paraId="66463491" w14:textId="72533972"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عَلِيِّ بْنِ النُّعْمَانِ، عَمَّنْ‌ رَوَاهُ: عَنْ أَبِي عَبْدِ اللهِ </w:t>
      </w:r>
      <w:r w:rsidRPr="008C051F">
        <w:rPr>
          <w:rStyle w:val="libAlaemChar"/>
          <w:rtl/>
        </w:rPr>
        <w:t>عليه‌السلام</w:t>
      </w:r>
      <w:r w:rsidRPr="00BD4DDA">
        <w:rPr>
          <w:rtl/>
          <w:lang w:bidi="fa-IR"/>
        </w:rPr>
        <w:t xml:space="preserve"> فِي الرَّجُلِ يُصَلِّي</w:t>
      </w:r>
      <w:r>
        <w:rPr>
          <w:rtl/>
          <w:lang w:bidi="fa-IR"/>
        </w:rPr>
        <w:t xml:space="preserve"> ـ </w:t>
      </w:r>
      <w:r w:rsidRPr="00BD4DDA">
        <w:rPr>
          <w:rtl/>
          <w:lang w:bidi="fa-IR"/>
        </w:rPr>
        <w:t>وَهُوَ يُومِئُ</w:t>
      </w:r>
      <w:r>
        <w:rPr>
          <w:rtl/>
          <w:lang w:bidi="fa-IR"/>
        </w:rPr>
        <w:t xml:space="preserve"> ـ </w:t>
      </w:r>
      <w:r w:rsidRPr="00BD4DDA">
        <w:rPr>
          <w:rtl/>
          <w:lang w:bidi="fa-IR"/>
        </w:rPr>
        <w:t>عَلى دَابَّتِهِ</w:t>
      </w:r>
      <w:r>
        <w:rPr>
          <w:rtl/>
          <w:lang w:bidi="fa-IR"/>
        </w:rPr>
        <w:t xml:space="preserve">، </w:t>
      </w:r>
      <w:r w:rsidRPr="00BD4DDA">
        <w:rPr>
          <w:rtl/>
          <w:lang w:bidi="fa-IR"/>
        </w:rPr>
        <w:t>قَالَ</w:t>
      </w:r>
      <w:r>
        <w:rPr>
          <w:rtl/>
          <w:lang w:bidi="fa-IR"/>
        </w:rPr>
        <w:t xml:space="preserve">: </w:t>
      </w:r>
      <w:r w:rsidRPr="00BD4DDA">
        <w:rPr>
          <w:rtl/>
          <w:lang w:bidi="fa-IR"/>
        </w:rPr>
        <w:t>« يَكْشِفُ</w:t>
      </w:r>
      <w:r>
        <w:rPr>
          <w:rtl/>
          <w:lang w:bidi="fa-IR"/>
        </w:rPr>
        <w:t xml:space="preserve"> </w:t>
      </w:r>
      <w:r w:rsidRPr="00BD4DDA">
        <w:rPr>
          <w:rtl/>
          <w:lang w:bidi="fa-IR"/>
        </w:rPr>
        <w:t>مَوْضِعَ السُّجُودِ »</w:t>
      </w:r>
      <w:r>
        <w:rPr>
          <w:rtl/>
          <w:lang w:bidi="fa-IR"/>
        </w:rPr>
        <w:t>.</w:t>
      </w:r>
    </w:p>
    <w:p w14:paraId="2E5B9118" w14:textId="77777777" w:rsidR="001D2A8B" w:rsidRDefault="001D2A8B" w:rsidP="001D2A8B">
      <w:pPr>
        <w:pStyle w:val="libNormal"/>
      </w:pPr>
      <w:r>
        <w:t>Muhammad Bin Yahya, from Ahmad Bin Muhammad, from Ali Bin Al Numan, from the one who reported it,</w:t>
      </w:r>
    </w:p>
    <w:p w14:paraId="44865705" w14:textId="4F0DF914"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prays </w:t>
      </w:r>
      <w:r w:rsidRPr="009157A6">
        <w:rPr>
          <w:rStyle w:val="libNormalChar"/>
        </w:rPr>
        <w:t xml:space="preserve">Salāt </w:t>
      </w:r>
      <w:r>
        <w:t>upon his animal and he is gesturing (while praying). He</w:t>
      </w:r>
      <w:r w:rsidRPr="00813829">
        <w:rPr>
          <w:rStyle w:val="libAlaemEnChar"/>
        </w:rPr>
        <w:t>asws</w:t>
      </w:r>
      <w:r>
        <w:t xml:space="preserve"> said: ‘He should uncover the place of the prostration (e.g. on the saddle)’.</w:t>
      </w:r>
      <w:r w:rsidR="00093B5C" w:rsidRPr="00A15820">
        <w:rPr>
          <w:rStyle w:val="libFootnotenumChar"/>
        </w:rPr>
        <w:t>55</w:t>
      </w:r>
    </w:p>
    <w:p w14:paraId="25493099" w14:textId="70C52EA9"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ابْنِ مَحْبُوبٍ، عَنْ مُصَادِفٍ: عَنْ أَبِي عَبْدِ اللهِ </w:t>
      </w:r>
      <w:r w:rsidRPr="008C051F">
        <w:rPr>
          <w:rStyle w:val="libAlaemChar"/>
          <w:rtl/>
        </w:rPr>
        <w:t>عليه‌السلام</w:t>
      </w:r>
      <w:r w:rsidRPr="00BD4DDA">
        <w:rPr>
          <w:rtl/>
          <w:lang w:bidi="fa-IR"/>
        </w:rPr>
        <w:t xml:space="preserve"> فِي رَجُلٍ</w:t>
      </w:r>
      <w:r>
        <w:rPr>
          <w:rtl/>
          <w:lang w:bidi="fa-IR"/>
        </w:rPr>
        <w:t xml:space="preserve"> </w:t>
      </w:r>
      <w:r w:rsidRPr="00BD4DDA">
        <w:rPr>
          <w:rtl/>
          <w:lang w:bidi="fa-IR"/>
        </w:rPr>
        <w:t>صَلّى</w:t>
      </w:r>
      <w:r>
        <w:rPr>
          <w:rtl/>
          <w:lang w:bidi="fa-IR"/>
        </w:rPr>
        <w:t xml:space="preserve"> </w:t>
      </w:r>
      <w:r w:rsidRPr="00BD4DDA">
        <w:rPr>
          <w:rtl/>
          <w:lang w:bidi="fa-IR"/>
        </w:rPr>
        <w:t>صَلَاةَ</w:t>
      </w:r>
      <w:r>
        <w:rPr>
          <w:rtl/>
          <w:lang w:bidi="fa-IR"/>
        </w:rPr>
        <w:t xml:space="preserve"> </w:t>
      </w:r>
      <w:r w:rsidRPr="00BD4DDA">
        <w:rPr>
          <w:rtl/>
          <w:lang w:bidi="fa-IR"/>
        </w:rPr>
        <w:t>فَرِيضَةٍ وَهُوَ مُعَقَّصُ الشَّعْرِ</w:t>
      </w:r>
      <w:r>
        <w:rPr>
          <w:rtl/>
          <w:lang w:bidi="fa-IR"/>
        </w:rPr>
        <w:t xml:space="preserve">، </w:t>
      </w:r>
      <w:r w:rsidRPr="00BD4DDA">
        <w:rPr>
          <w:rtl/>
          <w:lang w:bidi="fa-IR"/>
        </w:rPr>
        <w:t>قَالَ</w:t>
      </w:r>
      <w:r>
        <w:rPr>
          <w:rtl/>
          <w:lang w:bidi="fa-IR"/>
        </w:rPr>
        <w:t xml:space="preserve">: </w:t>
      </w:r>
      <w:r w:rsidRPr="00BD4DDA">
        <w:rPr>
          <w:rtl/>
          <w:lang w:bidi="fa-IR"/>
        </w:rPr>
        <w:t>« يُعِيدُ صَلَاتَهُ »</w:t>
      </w:r>
      <w:r>
        <w:rPr>
          <w:rtl/>
          <w:lang w:bidi="fa-IR"/>
        </w:rPr>
        <w:t>.</w:t>
      </w:r>
    </w:p>
    <w:p w14:paraId="03DA1FBF" w14:textId="77777777" w:rsidR="001D2A8B" w:rsidRDefault="001D2A8B" w:rsidP="001D2A8B">
      <w:pPr>
        <w:pStyle w:val="libNormal"/>
      </w:pPr>
      <w:r>
        <w:t>Muhammad Bin Yahya, from Ahmad Bin Muhammad, from Ibn Mahboub, from Musadif,</w:t>
      </w:r>
    </w:p>
    <w:p w14:paraId="7CCD6A1D" w14:textId="773D2C4B"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prays an Obligatory </w:t>
      </w:r>
      <w:r w:rsidRPr="009157A6">
        <w:rPr>
          <w:rStyle w:val="libNormalChar"/>
        </w:rPr>
        <w:t xml:space="preserve">Salāt </w:t>
      </w:r>
      <w:r>
        <w:t>and he</w:t>
      </w:r>
      <w:r w:rsidRPr="002A5891">
        <w:t xml:space="preserve"> has </w:t>
      </w:r>
      <w:r>
        <w:t>curled up the hair. He</w:t>
      </w:r>
      <w:r w:rsidRPr="00813829">
        <w:rPr>
          <w:rStyle w:val="libAlaemEnChar"/>
        </w:rPr>
        <w:t>asws</w:t>
      </w:r>
      <w:r>
        <w:t xml:space="preserve"> said: ‘He should repeat his </w:t>
      </w:r>
      <w:r w:rsidRPr="009157A6">
        <w:rPr>
          <w:rStyle w:val="libNormalChar"/>
        </w:rPr>
        <w:t>Salāt’</w:t>
      </w:r>
      <w:r>
        <w:t>.</w:t>
      </w:r>
      <w:bookmarkStart w:id="2001" w:name="_Toc344819739"/>
      <w:bookmarkStart w:id="2002" w:name="_Toc463096037"/>
      <w:r w:rsidR="00093B5C" w:rsidRPr="00A15820">
        <w:rPr>
          <w:rStyle w:val="libFootnotenumChar"/>
        </w:rPr>
        <w:t>56</w:t>
      </w:r>
    </w:p>
    <w:p w14:paraId="350F19AB" w14:textId="454E710F" w:rsidR="00057878" w:rsidRDefault="001D2A8B" w:rsidP="001D2A8B">
      <w:pPr>
        <w:pStyle w:val="Heading2Center"/>
        <w:rPr>
          <w:rtl/>
          <w:lang w:bidi="fa-IR"/>
        </w:rPr>
      </w:pPr>
      <w:bookmarkStart w:id="2003" w:name="_Toc31882711"/>
      <w:bookmarkStart w:id="2004" w:name="_Toc31883440"/>
      <w:bookmarkStart w:id="2005" w:name="_Toc31884127"/>
      <w:r w:rsidRPr="00BD4DDA">
        <w:rPr>
          <w:rtl/>
          <w:lang w:bidi="fa-IR"/>
        </w:rPr>
        <w:t>63</w:t>
      </w:r>
      <w:r w:rsidR="00B71A3A" w:rsidRPr="00B71A3A">
        <w:rPr>
          <w:rtl/>
        </w:rPr>
        <w:t>-</w:t>
      </w:r>
      <w:r w:rsidR="0016284F" w:rsidRPr="0016284F">
        <w:rPr>
          <w:rtl/>
        </w:rPr>
        <w:t xml:space="preserve"> </w:t>
      </w:r>
      <w:r w:rsidRPr="00BD4DDA">
        <w:rPr>
          <w:rtl/>
          <w:lang w:bidi="fa-IR"/>
        </w:rPr>
        <w:t>بَابُ صَلَاةِ الصِّبْيَانِ وَمَتى يُؤْخَذُونَ بِهَا‌</w:t>
      </w:r>
      <w:bookmarkEnd w:id="2001"/>
      <w:bookmarkEnd w:id="2002"/>
      <w:bookmarkEnd w:id="2003"/>
      <w:bookmarkEnd w:id="2004"/>
      <w:bookmarkEnd w:id="2005"/>
    </w:p>
    <w:p w14:paraId="108DB0A3" w14:textId="74C2CD00" w:rsidR="001D2A8B" w:rsidRPr="00FC69C6" w:rsidRDefault="00057878" w:rsidP="00057878">
      <w:pPr>
        <w:pStyle w:val="Heading2Center"/>
      </w:pPr>
      <w:bookmarkStart w:id="2006" w:name="_Toc31882712"/>
      <w:bookmarkStart w:id="2007" w:name="_Toc31883441"/>
      <w:bookmarkStart w:id="2008" w:name="_Toc31884128"/>
      <w:r w:rsidRPr="00FC69C6">
        <w:t>Chapter 6</w:t>
      </w:r>
      <w:r w:rsidR="001D2A8B" w:rsidRPr="00FC69C6">
        <w:t>3 – The Salāt of the children, and when they should begin Salāt</w:t>
      </w:r>
      <w:bookmarkEnd w:id="2006"/>
      <w:bookmarkEnd w:id="2007"/>
      <w:bookmarkEnd w:id="2008"/>
    </w:p>
    <w:p w14:paraId="26BE2945" w14:textId="77777777" w:rsidR="001D2A8B" w:rsidRDefault="001D2A8B" w:rsidP="00270865">
      <w:pPr>
        <w:pStyle w:val="libAr"/>
        <w:rPr>
          <w:rtl/>
          <w:lang w:bidi="fa-IR"/>
        </w:rPr>
      </w:pPr>
      <w:r w:rsidRPr="008C051F">
        <w:rPr>
          <w:rStyle w:val="libBold2Char"/>
          <w:rtl/>
        </w:rPr>
        <w:t>1.</w:t>
      </w:r>
      <w:r w:rsidRPr="00270865">
        <w:rPr>
          <w:rtl/>
          <w:lang w:bidi="fa-IR"/>
        </w:rPr>
        <w:t xml:space="preserve"> عَلِيٌّ، عَنْ أَبِيهِ، عَنِ ابْنِ أَبِي عُمَيْرٍ، عَنْ حَمَّادٍ، عَنِ الْحَلَبِيِّ: عَنْ أَبِي عَبْدِ اللهِ، عَنْ أَبِيهِ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إِنَّا نَأْمُرُ صِبْيَانَنَا بِالصَّلَاةِ إِذَا كَانُوا بَنِي خَمْسِ سِنِينَ</w:t>
      </w:r>
      <w:r>
        <w:rPr>
          <w:rtl/>
          <w:lang w:bidi="fa-IR"/>
        </w:rPr>
        <w:t xml:space="preserve">، </w:t>
      </w:r>
      <w:r w:rsidRPr="00BD4DDA">
        <w:rPr>
          <w:rtl/>
          <w:lang w:bidi="fa-IR"/>
        </w:rPr>
        <w:t>فَمُرُوا صِبْيَانَكُمْ بِالصَّلَاةِ إِذَا كَانُوا بَنِي سَبْعِ سِنِينَ</w:t>
      </w:r>
      <w:r>
        <w:rPr>
          <w:rtl/>
          <w:lang w:bidi="fa-IR"/>
        </w:rPr>
        <w:t xml:space="preserve">: </w:t>
      </w:r>
      <w:r w:rsidRPr="00BD4DDA">
        <w:rPr>
          <w:rtl/>
          <w:lang w:bidi="fa-IR"/>
        </w:rPr>
        <w:t>وَنَحْنُ</w:t>
      </w:r>
      <w:r>
        <w:rPr>
          <w:rtl/>
          <w:lang w:bidi="fa-IR"/>
        </w:rPr>
        <w:t xml:space="preserve"> </w:t>
      </w:r>
      <w:r w:rsidRPr="00BD4DDA">
        <w:rPr>
          <w:rtl/>
          <w:lang w:bidi="fa-IR"/>
        </w:rPr>
        <w:t>نَأْمُرُ صِبْيَانَنَا بِالصَّوْمِ</w:t>
      </w:r>
      <w:r>
        <w:rPr>
          <w:rtl/>
          <w:lang w:bidi="fa-IR"/>
        </w:rPr>
        <w:t xml:space="preserve"> </w:t>
      </w:r>
      <w:r w:rsidRPr="00BD4DDA">
        <w:rPr>
          <w:rtl/>
          <w:lang w:bidi="fa-IR"/>
        </w:rPr>
        <w:t>إِذَا كَانُوا بَنِي</w:t>
      </w:r>
      <w:r>
        <w:rPr>
          <w:rtl/>
          <w:lang w:bidi="fa-IR"/>
        </w:rPr>
        <w:t xml:space="preserve"> </w:t>
      </w:r>
      <w:r w:rsidRPr="00BD4DDA">
        <w:rPr>
          <w:rtl/>
          <w:lang w:bidi="fa-IR"/>
        </w:rPr>
        <w:t>سَبْعِ سِنِينَ بِمَا أَطَاقُوا مِنْ صِيَامِ الْيَوْمِ إِنْ</w:t>
      </w:r>
      <w:r>
        <w:rPr>
          <w:rtl/>
          <w:lang w:bidi="fa-IR"/>
        </w:rPr>
        <w:t xml:space="preserve"> </w:t>
      </w:r>
      <w:r w:rsidRPr="00BD4DDA">
        <w:rPr>
          <w:rtl/>
          <w:lang w:bidi="fa-IR"/>
        </w:rPr>
        <w:t>كَانَ إِلى نِصْفِ النَّهَارِ</w:t>
      </w:r>
      <w:r>
        <w:rPr>
          <w:rtl/>
          <w:lang w:bidi="fa-IR"/>
        </w:rPr>
        <w:t xml:space="preserve">، </w:t>
      </w:r>
      <w:r w:rsidRPr="00BD4DDA">
        <w:rPr>
          <w:rtl/>
          <w:lang w:bidi="fa-IR"/>
        </w:rPr>
        <w:t>أَوْ أَكْثَرَ</w:t>
      </w:r>
      <w:r>
        <w:rPr>
          <w:rtl/>
          <w:lang w:bidi="fa-IR"/>
        </w:rPr>
        <w:t xml:space="preserve"> </w:t>
      </w:r>
      <w:r w:rsidRPr="00BD4DDA">
        <w:rPr>
          <w:rtl/>
          <w:lang w:bidi="fa-IR"/>
        </w:rPr>
        <w:t>مِنْ ذلِكَ أَوْ أَقَلَّ</w:t>
      </w:r>
      <w:r>
        <w:rPr>
          <w:rtl/>
          <w:lang w:bidi="fa-IR"/>
        </w:rPr>
        <w:t xml:space="preserve">، </w:t>
      </w:r>
      <w:r w:rsidRPr="00BD4DDA">
        <w:rPr>
          <w:rtl/>
          <w:lang w:bidi="fa-IR"/>
        </w:rPr>
        <w:t>فَإِذَا غَلَبَهُمُ الْعَطَشُ وَالْغَرَثُ</w:t>
      </w:r>
      <w:r>
        <w:rPr>
          <w:rtl/>
          <w:lang w:bidi="fa-IR"/>
        </w:rPr>
        <w:t xml:space="preserve">، </w:t>
      </w:r>
      <w:r w:rsidRPr="00BD4DDA">
        <w:rPr>
          <w:rtl/>
          <w:lang w:bidi="fa-IR"/>
        </w:rPr>
        <w:t>أَفْطَرُوا حَتّى يَتَعَوَّدُوا الصَّوْمَ</w:t>
      </w:r>
      <w:r>
        <w:rPr>
          <w:rtl/>
          <w:lang w:bidi="fa-IR"/>
        </w:rPr>
        <w:t xml:space="preserve"> </w:t>
      </w:r>
      <w:r w:rsidRPr="00BD4DDA">
        <w:rPr>
          <w:rtl/>
          <w:lang w:bidi="fa-IR"/>
        </w:rPr>
        <w:t>وَيُطِيقُوهُ</w:t>
      </w:r>
      <w:r>
        <w:rPr>
          <w:rtl/>
          <w:lang w:bidi="fa-IR"/>
        </w:rPr>
        <w:t xml:space="preserve">، </w:t>
      </w:r>
      <w:r w:rsidRPr="00BD4DDA">
        <w:rPr>
          <w:rtl/>
          <w:lang w:bidi="fa-IR"/>
        </w:rPr>
        <w:t>فَمُرُوا صِبْيَانَكُمْ</w:t>
      </w:r>
      <w:r>
        <w:rPr>
          <w:rtl/>
          <w:lang w:bidi="fa-IR"/>
        </w:rPr>
        <w:t xml:space="preserve"> ـ </w:t>
      </w:r>
      <w:r w:rsidRPr="00BD4DDA">
        <w:rPr>
          <w:rtl/>
          <w:lang w:bidi="fa-IR"/>
        </w:rPr>
        <w:t>إِذَا كَانُوا بَنِي</w:t>
      </w:r>
      <w:r>
        <w:rPr>
          <w:rtl/>
          <w:lang w:bidi="fa-IR"/>
        </w:rPr>
        <w:t xml:space="preserve"> </w:t>
      </w:r>
      <w:r w:rsidRPr="00BD4DDA">
        <w:rPr>
          <w:rtl/>
          <w:lang w:bidi="fa-IR"/>
        </w:rPr>
        <w:t>تِسْعِ سِنِينَ</w:t>
      </w:r>
      <w:r>
        <w:rPr>
          <w:rtl/>
          <w:lang w:bidi="fa-IR"/>
        </w:rPr>
        <w:t xml:space="preserve"> ـ </w:t>
      </w:r>
      <w:r w:rsidRPr="00BD4DDA">
        <w:rPr>
          <w:rtl/>
          <w:lang w:bidi="fa-IR"/>
        </w:rPr>
        <w:t>بِالصَّوْمِ مَا اسْتَطَاعُوا مِنْ صِيَامِ الْيَوْمِ</w:t>
      </w:r>
      <w:r>
        <w:rPr>
          <w:rtl/>
          <w:lang w:bidi="fa-IR"/>
        </w:rPr>
        <w:t xml:space="preserve">، </w:t>
      </w:r>
      <w:r w:rsidRPr="00BD4DDA">
        <w:rPr>
          <w:rtl/>
          <w:lang w:bidi="fa-IR"/>
        </w:rPr>
        <w:t>فَإِذَا غَلَبَهُمُ الْعَطَشُ</w:t>
      </w:r>
      <w:r>
        <w:rPr>
          <w:rtl/>
          <w:lang w:bidi="fa-IR"/>
        </w:rPr>
        <w:t xml:space="preserve">، </w:t>
      </w:r>
      <w:r w:rsidRPr="00BD4DDA">
        <w:rPr>
          <w:rtl/>
          <w:lang w:bidi="fa-IR"/>
        </w:rPr>
        <w:t>أَفْطَرُوا »</w:t>
      </w:r>
      <w:r>
        <w:rPr>
          <w:rtl/>
          <w:lang w:bidi="fa-IR"/>
        </w:rPr>
        <w:t>.</w:t>
      </w:r>
    </w:p>
    <w:p w14:paraId="6841FD8D" w14:textId="77777777" w:rsidR="001D2A8B" w:rsidRDefault="001D2A8B" w:rsidP="001D2A8B">
      <w:pPr>
        <w:pStyle w:val="libNormal"/>
      </w:pPr>
      <w:r>
        <w:t>Ali, from his father, from Ibn Abu Umeyr, from Hammad, from Al Halby,</w:t>
      </w:r>
    </w:p>
    <w:p w14:paraId="46A900FC" w14:textId="77777777" w:rsidR="001D2A8B" w:rsidRDefault="001D2A8B" w:rsidP="001D2A8B">
      <w:pPr>
        <w:pStyle w:val="libNormal"/>
      </w:pPr>
      <w:r w:rsidRPr="00BB69AC">
        <w:t xml:space="preserve">(It has been narrated) </w:t>
      </w:r>
      <w:r>
        <w:t>from Abu Abdullah</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‘We</w:t>
      </w:r>
      <w:r w:rsidRPr="00813829">
        <w:rPr>
          <w:rStyle w:val="libAlaemEnChar"/>
        </w:rPr>
        <w:t>asws</w:t>
      </w:r>
      <w:r>
        <w:t xml:space="preserve"> tend to order our</w:t>
      </w:r>
      <w:r w:rsidRPr="00813829">
        <w:rPr>
          <w:rStyle w:val="libAlaemEnChar"/>
        </w:rPr>
        <w:t>asws</w:t>
      </w:r>
      <w:r>
        <w:t xml:space="preserve"> children with the </w:t>
      </w:r>
      <w:r w:rsidRPr="009157A6">
        <w:rPr>
          <w:rStyle w:val="libNormalChar"/>
        </w:rPr>
        <w:t xml:space="preserve">Salāt </w:t>
      </w:r>
      <w:r>
        <w:t xml:space="preserve">when they are five years of age, therefore, instruct your children with the </w:t>
      </w:r>
      <w:r w:rsidRPr="009157A6">
        <w:rPr>
          <w:rStyle w:val="libNormalChar"/>
        </w:rPr>
        <w:t xml:space="preserve">Salāt </w:t>
      </w:r>
      <w:r>
        <w:t>when they were seven years of age.</w:t>
      </w:r>
    </w:p>
    <w:p w14:paraId="168A1A36" w14:textId="60658479" w:rsidR="00093B5C" w:rsidRDefault="001D2A8B" w:rsidP="001D2A8B">
      <w:pPr>
        <w:pStyle w:val="libNormal"/>
      </w:pPr>
      <w:r>
        <w:t>And we</w:t>
      </w:r>
      <w:r w:rsidRPr="00813829">
        <w:rPr>
          <w:rStyle w:val="libAlaemEnChar"/>
        </w:rPr>
        <w:t>asws</w:t>
      </w:r>
      <w:r>
        <w:t xml:space="preserve"> tend to order our</w:t>
      </w:r>
      <w:r w:rsidRPr="00813829">
        <w:rPr>
          <w:rStyle w:val="libAlaemEnChar"/>
        </w:rPr>
        <w:t>asws</w:t>
      </w:r>
      <w:r>
        <w:t xml:space="preserve"> children with the Fasting when they were of seven years with whatever they can bear from the Fasting of the day. If it</w:t>
      </w:r>
      <w:r w:rsidRPr="002A5891">
        <w:t xml:space="preserve"> was </w:t>
      </w:r>
      <w:r>
        <w:t xml:space="preserve">up to half the day, or more than that, or less. So when the thirst and the hunger overcomes them, they break, until they become habitual with the </w:t>
      </w:r>
      <w:r>
        <w:lastRenderedPageBreak/>
        <w:t>Fasting and are able to endure it. Therefore, instruct you children when they were of seven years, with the Fasting, whatever they capacities may be, from the Fasting of the day. So when the thirst overcomes them, they break it’.</w:t>
      </w:r>
      <w:r w:rsidR="00093B5C" w:rsidRPr="00A15820">
        <w:rPr>
          <w:rStyle w:val="libFootnotenumChar"/>
        </w:rPr>
        <w:t>57</w:t>
      </w:r>
    </w:p>
    <w:p w14:paraId="3EEB173C" w14:textId="4B1C38D3" w:rsidR="001D2A8B" w:rsidRPr="00270865" w:rsidRDefault="001D2A8B" w:rsidP="00270865">
      <w:pPr>
        <w:pStyle w:val="libAr"/>
        <w:rPr>
          <w:rtl/>
          <w:lang w:bidi="fa-IR"/>
        </w:rPr>
      </w:pPr>
      <w:r w:rsidRPr="008C051F">
        <w:rPr>
          <w:rStyle w:val="libBold2Char"/>
          <w:rtl/>
        </w:rPr>
        <w:t>2.</w:t>
      </w:r>
      <w:r w:rsidRPr="00270865">
        <w:rPr>
          <w:rtl/>
          <w:lang w:bidi="fa-IR"/>
        </w:rPr>
        <w:t xml:space="preserve"> مُحَمَّدُ بْنُ إِسْمَاعِيلَ، عَنِ الْفَضْلِ بْنِ شَاذَانَ، عَنْ حَمَّادِ بْنِ عِيسى، عَنْ رِبْعِيِّ بْنِ عَبْدِ اللهِ، عَنِ الْفُضَيْلِ بْنِ يَسَارٍ، قَالَ: كَانَ عَلِيُّ بْنُ الْحُسَيْنِ ـ صَلَوَاتُ اللهِ عَلَيْهِمَا ـ يَأْمُرُ الصِّبْيَانَ يَجْمَعُونَ بَيْنَ الْمَغْرِبِ وَالْعِشَاءِ، وَيَقُولُ: « هُوَ خَيْرٌ مِنْ أَنْ يَنَامُوا عَنْهَا ».</w:t>
      </w:r>
    </w:p>
    <w:p w14:paraId="5BE71E2E" w14:textId="77777777" w:rsidR="001D2A8B" w:rsidRDefault="001D2A8B" w:rsidP="001D2A8B">
      <w:pPr>
        <w:pStyle w:val="libNormal"/>
      </w:pPr>
      <w:r>
        <w:t>Muhammad Bin Ismail, from Al Fazl Bin ShAzaan, from Hammad Bin Isa, from Rabie Bin Abdullah, from Al Fuzayl Bin Yasaar who said,</w:t>
      </w:r>
    </w:p>
    <w:p w14:paraId="358C2F54" w14:textId="2D83AF06" w:rsidR="00093B5C" w:rsidRDefault="001D2A8B" w:rsidP="00A64696">
      <w:pPr>
        <w:pStyle w:val="libNormal"/>
      </w:pPr>
      <w:r>
        <w:t>‘It</w:t>
      </w:r>
      <w:r w:rsidRPr="002A5891">
        <w:t xml:space="preserve"> was </w:t>
      </w:r>
      <w:r>
        <w:t>so that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used</w:t>
      </w:r>
      <w:r>
        <w:t xml:space="preserve"> to order the children to gather between </w:t>
      </w:r>
      <w:r w:rsidRPr="00987C3F">
        <w:rPr>
          <w:rStyle w:val="libNormalChar"/>
        </w:rPr>
        <w:t xml:space="preserve">Al-Maghrib </w:t>
      </w:r>
      <w:r>
        <w:t xml:space="preserve">and </w:t>
      </w:r>
      <w:r w:rsidRPr="00004DA2">
        <w:rPr>
          <w:rStyle w:val="libNormalChar"/>
        </w:rPr>
        <w:t xml:space="preserve">Al-Isha </w:t>
      </w:r>
      <w:r w:rsidRPr="00A64696">
        <w:rPr>
          <w:rStyle w:val="libNormalChar"/>
        </w:rPr>
        <w:t>(</w:t>
      </w:r>
      <w:r w:rsidRPr="00004DA2">
        <w:rPr>
          <w:rStyle w:val="libNormalChar"/>
        </w:rPr>
        <w:t>Salāts</w:t>
      </w:r>
      <w:r w:rsidRPr="00A64696">
        <w:rPr>
          <w:rStyle w:val="libNormalChar"/>
        </w:rPr>
        <w:t>)</w:t>
      </w:r>
      <w:r w:rsidRPr="00004DA2">
        <w:rPr>
          <w:rStyle w:val="libNormalChar"/>
        </w:rPr>
        <w:t xml:space="preserve">, </w:t>
      </w:r>
      <w:r>
        <w:t>and he</w:t>
      </w:r>
      <w:r w:rsidRPr="00813829">
        <w:rPr>
          <w:rStyle w:val="libAlaemEnChar"/>
        </w:rPr>
        <w:t>asws</w:t>
      </w:r>
      <w:r w:rsidRPr="002A5891">
        <w:t xml:space="preserve"> was </w:t>
      </w:r>
      <w:r>
        <w:t>be saying: ‘It is better than being asleep (ignorant) from it’.</w:t>
      </w:r>
      <w:r w:rsidR="00093B5C" w:rsidRPr="00A15820">
        <w:rPr>
          <w:rStyle w:val="libFootnotenumChar"/>
        </w:rPr>
        <w:t>58</w:t>
      </w:r>
    </w:p>
    <w:p w14:paraId="54523073" w14:textId="5E0089CC"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عَنْ مُعَلَّى بْنِ مُحَمَّدٍ، عَنِ الْوَشَّاءِ، عَنِ الْمُفَضَّلِ بْنِ صَالِحٍ، عَنْ جَابِرٍ: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الصِّبْيَانِ إِذَا صَفُّوا فِي الصَّلَاةِ الْمَكْتُوبَةِ</w:t>
      </w:r>
      <w:r>
        <w:rPr>
          <w:rtl/>
          <w:lang w:bidi="fa-IR"/>
        </w:rPr>
        <w:t xml:space="preserve">؟ </w:t>
      </w:r>
      <w:r w:rsidRPr="00BD4DDA">
        <w:rPr>
          <w:rtl/>
          <w:lang w:bidi="fa-IR"/>
        </w:rPr>
        <w:t>قَالَ</w:t>
      </w:r>
      <w:r>
        <w:rPr>
          <w:rtl/>
          <w:lang w:bidi="fa-IR"/>
        </w:rPr>
        <w:t xml:space="preserve">: </w:t>
      </w:r>
      <w:r w:rsidRPr="00BD4DDA">
        <w:rPr>
          <w:rtl/>
          <w:lang w:bidi="fa-IR"/>
        </w:rPr>
        <w:t>« لَا تُؤَخِّرُوهُمْ عَنِ الصَّلَاةِ الْمَكْتُوبَةِ</w:t>
      </w:r>
      <w:r>
        <w:rPr>
          <w:rtl/>
          <w:lang w:bidi="fa-IR"/>
        </w:rPr>
        <w:t xml:space="preserve">، </w:t>
      </w:r>
      <w:r w:rsidRPr="00BD4DDA">
        <w:rPr>
          <w:rtl/>
          <w:lang w:bidi="fa-IR"/>
        </w:rPr>
        <w:t>وَفَرِّقُوا بَيْنَهُمْ</w:t>
      </w:r>
      <w:r>
        <w:rPr>
          <w:rtl/>
          <w:lang w:bidi="fa-IR"/>
        </w:rPr>
        <w:t xml:space="preserve"> </w:t>
      </w:r>
      <w:r w:rsidRPr="00BD4DDA">
        <w:rPr>
          <w:rtl/>
          <w:lang w:bidi="fa-IR"/>
        </w:rPr>
        <w:t>»</w:t>
      </w:r>
      <w:r>
        <w:rPr>
          <w:rtl/>
          <w:lang w:bidi="fa-IR"/>
        </w:rPr>
        <w:t>.</w:t>
      </w:r>
    </w:p>
    <w:p w14:paraId="70197FFE" w14:textId="77777777" w:rsidR="001D2A8B" w:rsidRDefault="001D2A8B" w:rsidP="001D2A8B">
      <w:pPr>
        <w:pStyle w:val="libNormal"/>
      </w:pPr>
      <w:r>
        <w:t xml:space="preserve">Al Husayn Bin Muhammad, from </w:t>
      </w:r>
      <w:r w:rsidRPr="002A5891">
        <w:t>Moalla</w:t>
      </w:r>
      <w:r>
        <w:t xml:space="preserve"> Bin Muhammad, from Al Washa, from Al Mufazzal Bin Salih, from Jabir,</w:t>
      </w:r>
    </w:p>
    <w:p w14:paraId="6E8182B9" w14:textId="7C8316BF" w:rsidR="00093B5C" w:rsidRDefault="001D2A8B" w:rsidP="001D2A8B">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the children when they form rows in the Obligatory </w:t>
      </w:r>
      <w:r w:rsidRPr="009157A6">
        <w:rPr>
          <w:rStyle w:val="libNormalChar"/>
        </w:rPr>
        <w:t>Salāts</w:t>
      </w:r>
      <w:r>
        <w:t>. He</w:t>
      </w:r>
      <w:r w:rsidRPr="00813829">
        <w:rPr>
          <w:rStyle w:val="libAlaemEnChar"/>
        </w:rPr>
        <w:t>asws</w:t>
      </w:r>
      <w:r>
        <w:t xml:space="preserve"> said: ‘Do not be push them back from the Obligatory </w:t>
      </w:r>
      <w:r w:rsidRPr="009157A6">
        <w:rPr>
          <w:rStyle w:val="libNormalChar"/>
        </w:rPr>
        <w:t>Salāt,</w:t>
      </w:r>
      <w:r>
        <w:t xml:space="preserve"> but keep them separate (from each other by making an adult to stand between the two children)’.</w:t>
      </w:r>
      <w:bookmarkStart w:id="2009" w:name="_Toc344819740"/>
      <w:bookmarkStart w:id="2010" w:name="_Toc463096038"/>
      <w:r w:rsidR="00093B5C" w:rsidRPr="00A15820">
        <w:rPr>
          <w:rStyle w:val="libFootnotenumChar"/>
        </w:rPr>
        <w:t>59</w:t>
      </w:r>
    </w:p>
    <w:p w14:paraId="0CD437BD" w14:textId="31E1CC6B" w:rsidR="00057878" w:rsidRDefault="001D2A8B" w:rsidP="001D2A8B">
      <w:pPr>
        <w:pStyle w:val="Heading2Center"/>
        <w:rPr>
          <w:rtl/>
          <w:lang w:bidi="fa-IR"/>
        </w:rPr>
      </w:pPr>
      <w:bookmarkStart w:id="2011" w:name="_Toc31882713"/>
      <w:bookmarkStart w:id="2012" w:name="_Toc31883442"/>
      <w:bookmarkStart w:id="2013" w:name="_Toc31884129"/>
      <w:r w:rsidRPr="00BD4DDA">
        <w:rPr>
          <w:rtl/>
          <w:lang w:bidi="fa-IR"/>
        </w:rPr>
        <w:t>64</w:t>
      </w:r>
      <w:r w:rsidR="00B71A3A" w:rsidRPr="00B71A3A">
        <w:rPr>
          <w:rtl/>
        </w:rPr>
        <w:t>-</w:t>
      </w:r>
      <w:r w:rsidR="0016284F" w:rsidRPr="0016284F">
        <w:rPr>
          <w:rtl/>
        </w:rPr>
        <w:t xml:space="preserve"> </w:t>
      </w:r>
      <w:r w:rsidRPr="00BD4DDA">
        <w:rPr>
          <w:rtl/>
          <w:lang w:bidi="fa-IR"/>
        </w:rPr>
        <w:t>بَابُ صَلَاةِ الشَّيْخِ الْكَبِيرِ وَالْمَرِيضِ‌</w:t>
      </w:r>
      <w:bookmarkEnd w:id="2009"/>
      <w:bookmarkEnd w:id="2010"/>
      <w:bookmarkEnd w:id="2011"/>
      <w:bookmarkEnd w:id="2012"/>
      <w:bookmarkEnd w:id="2013"/>
    </w:p>
    <w:p w14:paraId="08F1A85A" w14:textId="703F692A" w:rsidR="001D2A8B" w:rsidRDefault="00057878" w:rsidP="00057878">
      <w:pPr>
        <w:pStyle w:val="Heading2Center"/>
      </w:pPr>
      <w:bookmarkStart w:id="2014" w:name="_Toc31882714"/>
      <w:bookmarkStart w:id="2015" w:name="_Toc31883443"/>
      <w:bookmarkStart w:id="2016" w:name="_Toc31884130"/>
      <w:r>
        <w:t>Chapter 6</w:t>
      </w:r>
      <w:r w:rsidR="001D2A8B">
        <w:t>4 – The Salāt of an elderly man and the sick</w:t>
      </w:r>
      <w:bookmarkEnd w:id="2014"/>
      <w:bookmarkEnd w:id="2015"/>
      <w:bookmarkEnd w:id="2016"/>
    </w:p>
    <w:p w14:paraId="39D447E8"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حَنَانِ بْنِ سَدِيرٍ، عَنْ أَبِيهِ، قَالَ: قُلْتُ لِأَبِي جَعْفَرٍ </w:t>
      </w:r>
      <w:r w:rsidRPr="008C051F">
        <w:rPr>
          <w:rStyle w:val="libAlaemChar"/>
          <w:rtl/>
        </w:rPr>
        <w:t>عليه‌السلام</w:t>
      </w:r>
      <w:r>
        <w:rPr>
          <w:rtl/>
          <w:lang w:bidi="fa-IR"/>
        </w:rPr>
        <w:t>: أَ</w:t>
      </w:r>
      <w:r w:rsidRPr="00BD4DDA">
        <w:rPr>
          <w:rtl/>
          <w:lang w:bidi="fa-IR"/>
        </w:rPr>
        <w:t>تُصَلِّي النَّوَافِلَ</w:t>
      </w:r>
      <w:r>
        <w:rPr>
          <w:rtl/>
          <w:lang w:bidi="fa-IR"/>
        </w:rPr>
        <w:t xml:space="preserve"> </w:t>
      </w:r>
      <w:r w:rsidRPr="00BD4DDA">
        <w:rPr>
          <w:rtl/>
          <w:lang w:bidi="fa-IR"/>
        </w:rPr>
        <w:t>وَأَنْتَ قَاعِدٌ</w:t>
      </w:r>
      <w:r>
        <w:rPr>
          <w:rtl/>
          <w:lang w:bidi="fa-IR"/>
        </w:rPr>
        <w:t xml:space="preserve">؟ </w:t>
      </w:r>
      <w:r w:rsidRPr="00BD4DDA">
        <w:rPr>
          <w:rtl/>
          <w:lang w:bidi="fa-IR"/>
        </w:rPr>
        <w:t>فَقَالَ</w:t>
      </w:r>
      <w:r>
        <w:rPr>
          <w:rtl/>
          <w:lang w:bidi="fa-IR"/>
        </w:rPr>
        <w:t xml:space="preserve">: </w:t>
      </w:r>
      <w:r w:rsidRPr="00BD4DDA">
        <w:rPr>
          <w:rtl/>
          <w:lang w:bidi="fa-IR"/>
        </w:rPr>
        <w:t>« مَا أُصَلِّيهَا إِلاَّ وَأَنَا قَاعِدٌ مُنْذُ حَمَلْتُ هذَا اللَّحْمَ</w:t>
      </w:r>
      <w:r>
        <w:rPr>
          <w:rtl/>
          <w:lang w:bidi="fa-IR"/>
        </w:rPr>
        <w:t xml:space="preserve">، </w:t>
      </w:r>
      <w:r w:rsidRPr="00BD4DDA">
        <w:rPr>
          <w:rtl/>
          <w:lang w:bidi="fa-IR"/>
        </w:rPr>
        <w:t>وَبَلَغْتُ هذَا السِّنَّ »</w:t>
      </w:r>
      <w:r>
        <w:rPr>
          <w:rtl/>
          <w:lang w:bidi="fa-IR"/>
        </w:rPr>
        <w:t>.</w:t>
      </w:r>
    </w:p>
    <w:p w14:paraId="1FD76680" w14:textId="77777777" w:rsidR="001D2A8B" w:rsidRDefault="001D2A8B" w:rsidP="001D2A8B">
      <w:pPr>
        <w:pStyle w:val="libNormal"/>
      </w:pPr>
      <w:r>
        <w:t>Ali Bin Ibrahim, from his father, from Hannan Bin Sadeyr, from his father who said,</w:t>
      </w:r>
    </w:p>
    <w:p w14:paraId="086828D5" w14:textId="1C9B2F0D" w:rsidR="00093B5C" w:rsidRDefault="001D2A8B" w:rsidP="001D2A8B">
      <w:pPr>
        <w:pStyle w:val="libNormal"/>
      </w:pPr>
      <w:r>
        <w:t>‘I said to Abu Ja’far</w:t>
      </w:r>
      <w:r w:rsidRPr="00813829">
        <w:rPr>
          <w:rStyle w:val="libAlaemEnChar"/>
        </w:rPr>
        <w:t>asws</w:t>
      </w:r>
      <w:r>
        <w:t>, ‘Are you</w:t>
      </w:r>
      <w:r w:rsidRPr="00813829">
        <w:rPr>
          <w:rStyle w:val="libAlaemEnChar"/>
        </w:rPr>
        <w:t>asws</w:t>
      </w:r>
      <w:r>
        <w:t xml:space="preserve"> praying the optional </w:t>
      </w:r>
      <w:r w:rsidRPr="009157A6">
        <w:rPr>
          <w:rStyle w:val="libNormalChar"/>
        </w:rPr>
        <w:t xml:space="preserve">Salāt </w:t>
      </w:r>
      <w:r>
        <w:t>while you</w:t>
      </w:r>
      <w:r w:rsidRPr="00813829">
        <w:rPr>
          <w:rStyle w:val="libAlaemEnChar"/>
        </w:rPr>
        <w:t>asws</w:t>
      </w:r>
      <w:r>
        <w:t xml:space="preserve"> are seated?’ So he</w:t>
      </w:r>
      <w:r w:rsidRPr="00813829">
        <w:rPr>
          <w:rStyle w:val="libAlaemEnChar"/>
        </w:rPr>
        <w:t>asws</w:t>
      </w:r>
      <w:r>
        <w:t xml:space="preserve"> said: ‘I</w:t>
      </w:r>
      <w:r w:rsidRPr="00813829">
        <w:rPr>
          <w:rStyle w:val="libAlaemEnChar"/>
        </w:rPr>
        <w:t>asws</w:t>
      </w:r>
      <w:r>
        <w:t xml:space="preserve"> have not prayed it except while seated until after I</w:t>
      </w:r>
      <w:r w:rsidRPr="00813829">
        <w:rPr>
          <w:rStyle w:val="libAlaemEnChar"/>
        </w:rPr>
        <w:t>asws</w:t>
      </w:r>
      <w:r>
        <w:t xml:space="preserve"> have gained this much weight and reaching this age’.</w:t>
      </w:r>
      <w:r w:rsidR="00093B5C" w:rsidRPr="00A15820">
        <w:rPr>
          <w:rStyle w:val="libFootnotenumChar"/>
        </w:rPr>
        <w:t>60</w:t>
      </w:r>
    </w:p>
    <w:p w14:paraId="54127F0A" w14:textId="1EF32968"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الْقَاسِمِ بْنِ مُحَمَّدٍ، عَنْ عَلِيِّ بْنِ أَبِي حَمْزَةَ، عَنْ أَبِي بَصِيرٍ: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إِنَّا نَتَحَدَّثُ نَقُولُ</w:t>
      </w:r>
      <w:r>
        <w:rPr>
          <w:rtl/>
          <w:lang w:bidi="fa-IR"/>
        </w:rPr>
        <w:t xml:space="preserve">: </w:t>
      </w:r>
      <w:r w:rsidRPr="00BD4DDA">
        <w:rPr>
          <w:rtl/>
          <w:lang w:bidi="fa-IR"/>
        </w:rPr>
        <w:t>مَنْ صَلّى وَهُوَ جَالِسٌ مِنْ غَيْرِ عِلَّةٍ</w:t>
      </w:r>
      <w:r>
        <w:rPr>
          <w:rtl/>
          <w:lang w:bidi="fa-IR"/>
        </w:rPr>
        <w:t xml:space="preserve">، </w:t>
      </w:r>
      <w:r w:rsidRPr="00BD4DDA">
        <w:rPr>
          <w:rtl/>
          <w:lang w:bidi="fa-IR"/>
        </w:rPr>
        <w:t>كَانَتْ صَلَاتُهُ رَكْعَتَيْنِ بِرَكْعَةٍ</w:t>
      </w:r>
      <w:r>
        <w:rPr>
          <w:rtl/>
          <w:lang w:bidi="fa-IR"/>
        </w:rPr>
        <w:t xml:space="preserve">، </w:t>
      </w:r>
      <w:r w:rsidRPr="00BD4DDA">
        <w:rPr>
          <w:rtl/>
          <w:lang w:bidi="fa-IR"/>
        </w:rPr>
        <w:t>وَسَجْدَتَيْنِ بِسَجْدَةٍ</w:t>
      </w:r>
      <w:r>
        <w:rPr>
          <w:rtl/>
          <w:lang w:bidi="fa-IR"/>
        </w:rPr>
        <w:t xml:space="preserve">؟ </w:t>
      </w:r>
      <w:r w:rsidRPr="00BD4DDA">
        <w:rPr>
          <w:rtl/>
          <w:lang w:bidi="fa-IR"/>
        </w:rPr>
        <w:t>فَقَالَ</w:t>
      </w:r>
      <w:r>
        <w:rPr>
          <w:rtl/>
          <w:lang w:bidi="fa-IR"/>
        </w:rPr>
        <w:t xml:space="preserve">: </w:t>
      </w:r>
      <w:r w:rsidRPr="00BD4DDA">
        <w:rPr>
          <w:rtl/>
          <w:lang w:bidi="fa-IR"/>
        </w:rPr>
        <w:t>« لَيْسَ هُوَ هكَذَا</w:t>
      </w:r>
      <w:r>
        <w:rPr>
          <w:rtl/>
          <w:lang w:bidi="fa-IR"/>
        </w:rPr>
        <w:t xml:space="preserve">، </w:t>
      </w:r>
      <w:r w:rsidRPr="00BD4DDA">
        <w:rPr>
          <w:rtl/>
          <w:lang w:bidi="fa-IR"/>
        </w:rPr>
        <w:t>هِيَ تَامَّةٌ لَكُمْ</w:t>
      </w:r>
      <w:r>
        <w:rPr>
          <w:rtl/>
          <w:lang w:bidi="fa-IR"/>
        </w:rPr>
        <w:t xml:space="preserve"> </w:t>
      </w:r>
      <w:r w:rsidRPr="00BD4DDA">
        <w:rPr>
          <w:rtl/>
          <w:lang w:bidi="fa-IR"/>
        </w:rPr>
        <w:t>»</w:t>
      </w:r>
      <w:r>
        <w:rPr>
          <w:rtl/>
          <w:lang w:bidi="fa-IR"/>
        </w:rPr>
        <w:t>.</w:t>
      </w:r>
    </w:p>
    <w:p w14:paraId="64A08A1B" w14:textId="77777777" w:rsidR="001D2A8B" w:rsidRDefault="001D2A8B" w:rsidP="001D2A8B">
      <w:pPr>
        <w:pStyle w:val="libNormal"/>
      </w:pPr>
      <w:r>
        <w:t>Muhammad Bin Yahya, from Ahmad Bin Muhammad, from Al Husayn Bin Saeed, from Al Qasim Bin Muhammad, from Ali Bin Abu Hamza, from Abu Baseer,</w:t>
      </w:r>
    </w:p>
    <w:p w14:paraId="6BB89EE8" w14:textId="3866FF3B" w:rsidR="00093B5C" w:rsidRDefault="001D2A8B" w:rsidP="001D2A8B">
      <w:pPr>
        <w:pStyle w:val="libNormal"/>
      </w:pPr>
      <w:r w:rsidRPr="00BB69AC">
        <w:lastRenderedPageBreak/>
        <w:t xml:space="preserve">(It has been narrated) </w:t>
      </w:r>
      <w:r>
        <w:t>from Abu Ja’far</w:t>
      </w:r>
      <w:r w:rsidRPr="00813829">
        <w:rPr>
          <w:rStyle w:val="libAlaemEnChar"/>
        </w:rPr>
        <w:t>asws</w:t>
      </w:r>
      <w:r>
        <w:t>, said, ‘I said to him</w:t>
      </w:r>
      <w:r w:rsidRPr="00813829">
        <w:rPr>
          <w:rStyle w:val="libAlaemEnChar"/>
        </w:rPr>
        <w:t>asws</w:t>
      </w:r>
      <w:r>
        <w:t xml:space="preserve">, ‘We are narrating, ‘The one who prays </w:t>
      </w:r>
      <w:r w:rsidRPr="009157A6">
        <w:rPr>
          <w:rStyle w:val="libNormalChar"/>
        </w:rPr>
        <w:t xml:space="preserve">Salāt </w:t>
      </w:r>
      <w:r>
        <w:t xml:space="preserve">while he is seated without an illness, his two </w:t>
      </w:r>
      <w:r w:rsidRPr="009157A6">
        <w:rPr>
          <w:rStyle w:val="libNormalChar"/>
        </w:rPr>
        <w:t xml:space="preserve">Rak’at </w:t>
      </w:r>
      <w:r>
        <w:t xml:space="preserve">of </w:t>
      </w:r>
      <w:r w:rsidRPr="009157A6">
        <w:rPr>
          <w:rStyle w:val="libNormalChar"/>
        </w:rPr>
        <w:t xml:space="preserve">Salāt </w:t>
      </w:r>
      <w:r>
        <w:t xml:space="preserve">would be (counted as) one </w:t>
      </w:r>
      <w:r w:rsidRPr="009157A6">
        <w:rPr>
          <w:rStyle w:val="libNormalChar"/>
        </w:rPr>
        <w:t>Rak’at,</w:t>
      </w:r>
      <w:r>
        <w:t xml:space="preserve"> and two prostrations would be (counted as) one prostration’. So he</w:t>
      </w:r>
      <w:r w:rsidRPr="00813829">
        <w:rPr>
          <w:rStyle w:val="libAlaemEnChar"/>
        </w:rPr>
        <w:t>asws</w:t>
      </w:r>
      <w:r>
        <w:t xml:space="preserve"> said: ‘It is not like this. It is complete for you’.</w:t>
      </w:r>
      <w:r w:rsidR="00093B5C" w:rsidRPr="00A15820">
        <w:rPr>
          <w:rStyle w:val="libFootnotenumChar"/>
        </w:rPr>
        <w:t>61</w:t>
      </w:r>
    </w:p>
    <w:p w14:paraId="7511E4FA" w14:textId="24B50E76"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جَمِيلِ بْنِ دَرَّاجٍ: أَنَّهُ سَأَلَ أَبَا عَبْدِ اللهِ </w:t>
      </w:r>
      <w:r w:rsidRPr="008C051F">
        <w:rPr>
          <w:rStyle w:val="libAlaemChar"/>
          <w:rtl/>
        </w:rPr>
        <w:t>عليه‌السلام</w:t>
      </w:r>
      <w:r>
        <w:rPr>
          <w:rtl/>
          <w:lang w:bidi="fa-IR"/>
        </w:rPr>
        <w:t xml:space="preserve">: </w:t>
      </w:r>
      <w:r w:rsidRPr="00BD4DDA">
        <w:rPr>
          <w:rtl/>
          <w:lang w:bidi="fa-IR"/>
        </w:rPr>
        <w:t>مَا حَدُّ الْمَرِيضِ الَّذِي يُصَلِّي قَاعِداً</w:t>
      </w:r>
      <w:r>
        <w:rPr>
          <w:rtl/>
          <w:lang w:bidi="fa-IR"/>
        </w:rPr>
        <w:t xml:space="preserve">؟ </w:t>
      </w:r>
      <w:r w:rsidRPr="00BD4DDA">
        <w:rPr>
          <w:rtl/>
          <w:lang w:bidi="fa-IR"/>
        </w:rPr>
        <w:t>فَقَالَ</w:t>
      </w:r>
      <w:r>
        <w:rPr>
          <w:rtl/>
          <w:lang w:bidi="fa-IR"/>
        </w:rPr>
        <w:t xml:space="preserve">: </w:t>
      </w:r>
      <w:r w:rsidRPr="00BD4DDA">
        <w:rPr>
          <w:rtl/>
          <w:lang w:bidi="fa-IR"/>
        </w:rPr>
        <w:t>« إِنَّ الرَّجُلَ لَيُوعَكُ</w:t>
      </w:r>
      <w:r>
        <w:rPr>
          <w:rtl/>
          <w:lang w:bidi="fa-IR"/>
        </w:rPr>
        <w:t xml:space="preserve"> </w:t>
      </w:r>
      <w:r w:rsidRPr="00BD4DDA">
        <w:rPr>
          <w:rtl/>
          <w:lang w:bidi="fa-IR"/>
        </w:rPr>
        <w:t>وَيَحْرَجُ</w:t>
      </w:r>
      <w:r>
        <w:rPr>
          <w:rtl/>
          <w:lang w:bidi="fa-IR"/>
        </w:rPr>
        <w:t xml:space="preserve">، </w:t>
      </w:r>
      <w:r w:rsidRPr="00BD4DDA">
        <w:rPr>
          <w:rtl/>
          <w:lang w:bidi="fa-IR"/>
        </w:rPr>
        <w:t>وَلكِنَّهُ هُوَ</w:t>
      </w:r>
      <w:r>
        <w:rPr>
          <w:rtl/>
          <w:lang w:bidi="fa-IR"/>
        </w:rPr>
        <w:t xml:space="preserve"> </w:t>
      </w:r>
      <w:r w:rsidRPr="00BD4DDA">
        <w:rPr>
          <w:rtl/>
          <w:lang w:bidi="fa-IR"/>
        </w:rPr>
        <w:t>أَعْلَمُ بِنَفْسِهِ</w:t>
      </w:r>
      <w:r>
        <w:rPr>
          <w:rtl/>
          <w:lang w:bidi="fa-IR"/>
        </w:rPr>
        <w:t xml:space="preserve">، </w:t>
      </w:r>
      <w:r w:rsidRPr="00BD4DDA">
        <w:rPr>
          <w:rtl/>
          <w:lang w:bidi="fa-IR"/>
        </w:rPr>
        <w:t>وَلكِنْ إِذَا قَوِيَ فَلْيَقُمْ »</w:t>
      </w:r>
      <w:r>
        <w:rPr>
          <w:rtl/>
          <w:lang w:bidi="fa-IR"/>
        </w:rPr>
        <w:t>.</w:t>
      </w:r>
    </w:p>
    <w:p w14:paraId="4A8A36F1" w14:textId="77777777" w:rsidR="001D2A8B" w:rsidRDefault="001D2A8B" w:rsidP="001D2A8B">
      <w:pPr>
        <w:pStyle w:val="libNormal"/>
      </w:pPr>
      <w:r>
        <w:t>Ali Bin Ibrahim, from his father, from Ibn Abu Umeyr,</w:t>
      </w:r>
    </w:p>
    <w:p w14:paraId="7E258E34" w14:textId="3B4C368A" w:rsidR="00093B5C" w:rsidRDefault="001D2A8B" w:rsidP="001D2A8B">
      <w:pPr>
        <w:pStyle w:val="libNormal"/>
      </w:pPr>
      <w:r w:rsidRPr="00BB69AC">
        <w:t xml:space="preserve">(It has been narrated) </w:t>
      </w:r>
      <w:r>
        <w:t>from Jameel Bin Darraj who asked Abu Abdullah</w:t>
      </w:r>
      <w:r w:rsidRPr="00813829">
        <w:rPr>
          <w:rStyle w:val="libAlaemEnChar"/>
        </w:rPr>
        <w:t>asws</w:t>
      </w:r>
      <w:r>
        <w:t xml:space="preserve">, ‘What is a limit for the sick by which he can pray </w:t>
      </w:r>
      <w:r w:rsidRPr="009157A6">
        <w:rPr>
          <w:rStyle w:val="libNormalChar"/>
        </w:rPr>
        <w:t xml:space="preserve">Salāt </w:t>
      </w:r>
      <w:r>
        <w:t>seated?’ So he</w:t>
      </w:r>
      <w:r w:rsidRPr="00813829">
        <w:rPr>
          <w:rStyle w:val="libAlaemEnChar"/>
        </w:rPr>
        <w:t>asws</w:t>
      </w:r>
      <w:r>
        <w:t xml:space="preserve"> said: ‘If the man is unwell and is hindered. But, he is more knowing of himself. However, if he is strong enough, so let him stand’.</w:t>
      </w:r>
      <w:r w:rsidR="00093B5C" w:rsidRPr="00A15820">
        <w:rPr>
          <w:rStyle w:val="libFootnotenumChar"/>
        </w:rPr>
        <w:t>62</w:t>
      </w:r>
    </w:p>
    <w:p w14:paraId="01145559" w14:textId="5CFD0B27" w:rsidR="001D2A8B" w:rsidRDefault="001D2A8B" w:rsidP="00270865">
      <w:pPr>
        <w:pStyle w:val="libAr"/>
        <w:rPr>
          <w:rtl/>
        </w:rPr>
      </w:pPr>
      <w:r w:rsidRPr="008C051F">
        <w:rPr>
          <w:rStyle w:val="libBold2Char"/>
          <w:rtl/>
        </w:rPr>
        <w:t>4.</w:t>
      </w:r>
      <w:r w:rsidRPr="00270865">
        <w:rPr>
          <w:rtl/>
          <w:lang w:bidi="fa-IR"/>
        </w:rPr>
        <w:t xml:space="preserve"> مُحَمَّدُ بْنُ يَحْيى، عَنْ أَحْمَدَ بْنِ مُحَمَّدٍ، عَنْ حَمَّادِ بْنِ عِيسى، عَنْ حَرِيزٍ، عَنْ مُحَمَّدِ بْنِ مُسْلِمٍ، قَالَ: سَأَلْتُ أَبَا عَبْدِ اللهِ </w:t>
      </w:r>
      <w:r w:rsidRPr="008C051F">
        <w:rPr>
          <w:rStyle w:val="libAlaemChar"/>
          <w:rtl/>
        </w:rPr>
        <w:t>عليه‌السلام</w:t>
      </w:r>
      <w:r w:rsidRPr="00BD4DDA">
        <w:rPr>
          <w:rtl/>
          <w:lang w:bidi="fa-IR"/>
        </w:rPr>
        <w:t xml:space="preserve"> عَنِ الرَّجُلِ وَالْمَرْأَةِ يَذْهَبُ بَصَرُهُ</w:t>
      </w:r>
      <w:r>
        <w:rPr>
          <w:rtl/>
          <w:lang w:bidi="fa-IR"/>
        </w:rPr>
        <w:t xml:space="preserve">، </w:t>
      </w:r>
      <w:r w:rsidRPr="00BD4DDA">
        <w:rPr>
          <w:rtl/>
          <w:lang w:bidi="fa-IR"/>
        </w:rPr>
        <w:t>فَيَأْتِيهِ الْأَطِبَّاءُ</w:t>
      </w:r>
      <w:r>
        <w:rPr>
          <w:rtl/>
          <w:lang w:bidi="fa-IR"/>
        </w:rPr>
        <w:t xml:space="preserve">، </w:t>
      </w:r>
      <w:r w:rsidRPr="00BD4DDA">
        <w:rPr>
          <w:rtl/>
          <w:lang w:bidi="fa-IR"/>
        </w:rPr>
        <w:t>فَيَقُولُونَ</w:t>
      </w:r>
      <w:r>
        <w:rPr>
          <w:rtl/>
          <w:lang w:bidi="fa-IR"/>
        </w:rPr>
        <w:t xml:space="preserve">: </w:t>
      </w:r>
      <w:r w:rsidRPr="00BD4DDA">
        <w:rPr>
          <w:rtl/>
          <w:lang w:bidi="fa-IR"/>
        </w:rPr>
        <w:t>نُدَاوِيكَ شَهْراً</w:t>
      </w:r>
      <w:r>
        <w:rPr>
          <w:rtl/>
          <w:lang w:bidi="fa-IR"/>
        </w:rPr>
        <w:t xml:space="preserve">، </w:t>
      </w:r>
      <w:r w:rsidRPr="00BD4DDA">
        <w:rPr>
          <w:rtl/>
          <w:lang w:bidi="fa-IR"/>
        </w:rPr>
        <w:t>أَوْ أَرْبَعِينَ لَيْلَةً مُسْتَلْقِياً</w:t>
      </w:r>
      <w:r>
        <w:rPr>
          <w:rtl/>
          <w:lang w:bidi="fa-IR"/>
        </w:rPr>
        <w:t xml:space="preserve">، </w:t>
      </w:r>
      <w:r w:rsidRPr="00BD4DDA">
        <w:rPr>
          <w:rtl/>
          <w:lang w:bidi="fa-IR"/>
        </w:rPr>
        <w:t>كَذلِكَ يُصَلِّي</w:t>
      </w:r>
      <w:r>
        <w:rPr>
          <w:rtl/>
          <w:lang w:bidi="fa-IR"/>
        </w:rPr>
        <w:t xml:space="preserve">؟ </w:t>
      </w:r>
      <w:r w:rsidRPr="00BD4DDA">
        <w:rPr>
          <w:rtl/>
          <w:lang w:bidi="fa-IR"/>
        </w:rPr>
        <w:t>فَرَخَّصَ فِي ذلِكَ</w:t>
      </w:r>
      <w:r>
        <w:rPr>
          <w:rtl/>
          <w:lang w:bidi="fa-IR"/>
        </w:rPr>
        <w:t xml:space="preserve">، </w:t>
      </w:r>
      <w:r w:rsidRPr="00BD4DDA">
        <w:rPr>
          <w:rtl/>
          <w:lang w:bidi="fa-IR"/>
        </w:rPr>
        <w:t>وَقَالَ</w:t>
      </w:r>
      <w:r>
        <w:rPr>
          <w:rtl/>
          <w:lang w:bidi="fa-IR"/>
        </w:rPr>
        <w:t xml:space="preserve">: </w:t>
      </w:r>
      <w:r w:rsidR="00C76B65">
        <w:rPr>
          <w:rStyle w:val="libAlaemChar"/>
          <w:rtl/>
        </w:rPr>
        <w:t>(</w:t>
      </w:r>
      <w:r w:rsidRPr="00C37A15">
        <w:rPr>
          <w:rStyle w:val="libAieChar"/>
          <w:rtl/>
        </w:rPr>
        <w:t>فَمَنِ اضْطُرَّ غَيْرَ باغٍ وَلا عادٍ فَلا إِثْمَ عَلَيْهِ</w:t>
      </w:r>
      <w:r w:rsidR="00C76B65" w:rsidRPr="00C76B65">
        <w:rPr>
          <w:rStyle w:val="libAlaemChar"/>
          <w:rtl/>
        </w:rPr>
        <w:t>)</w:t>
      </w:r>
      <w:r>
        <w:rPr>
          <w:rtl/>
          <w:lang w:bidi="fa-IR"/>
        </w:rPr>
        <w:t xml:space="preserve"> </w:t>
      </w:r>
      <w:r w:rsidRPr="00D86D79">
        <w:rPr>
          <w:rFonts w:hint="cs"/>
          <w:rtl/>
        </w:rPr>
        <w:t>.</w:t>
      </w:r>
    </w:p>
    <w:p w14:paraId="041AE7AA" w14:textId="77777777" w:rsidR="001D2A8B" w:rsidRDefault="001D2A8B" w:rsidP="001D2A8B">
      <w:pPr>
        <w:pStyle w:val="libNormal"/>
      </w:pPr>
      <w:r>
        <w:t>Muhammad Bin Yahya, from Ahmad Bin Muhammad, from Hammad Bin Isa, from Hareyz, from Muhammad Bin Muslim who said,</w:t>
      </w:r>
    </w:p>
    <w:p w14:paraId="7FD33AD3" w14:textId="09CBB96A" w:rsidR="00093B5C" w:rsidRDefault="001D2A8B" w:rsidP="001D2A8B">
      <w:pPr>
        <w:pStyle w:val="libNormal"/>
      </w:pPr>
      <w:r>
        <w:t>‘I asked Abu Abdullah</w:t>
      </w:r>
      <w:r w:rsidRPr="00813829">
        <w:rPr>
          <w:rStyle w:val="libAlaemEnChar"/>
        </w:rPr>
        <w:t>asws</w:t>
      </w:r>
      <w:r>
        <w:t xml:space="preserve"> about the man and the woman whose eyesight</w:t>
      </w:r>
      <w:r w:rsidRPr="002A5891">
        <w:t xml:space="preserve"> has </w:t>
      </w:r>
      <w:r>
        <w:t xml:space="preserve">gone. So the doctors come over to them and they are saying, ‘We can heal you within a month or forty nights, lying down, it is like that you should be praying </w:t>
      </w:r>
      <w:r w:rsidRPr="009157A6">
        <w:rPr>
          <w:rStyle w:val="libNormalChar"/>
        </w:rPr>
        <w:t>Salāt’</w:t>
      </w:r>
      <w:r>
        <w:t>. So he</w:t>
      </w:r>
      <w:r w:rsidRPr="00813829">
        <w:rPr>
          <w:rStyle w:val="libAlaemEnChar"/>
        </w:rPr>
        <w:t>asws</w:t>
      </w:r>
      <w:r>
        <w:t xml:space="preserve"> permitted them with regards to that and said [2:173] but whoever is driven to necessity, not desiring, nor exceeding the limit, no sin shall be upon him’.</w:t>
      </w:r>
      <w:r w:rsidR="00093B5C" w:rsidRPr="00A15820">
        <w:rPr>
          <w:rStyle w:val="libFootnotenumChar"/>
        </w:rPr>
        <w:t>63</w:t>
      </w:r>
    </w:p>
    <w:p w14:paraId="1235687E" w14:textId="65849B33"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الْمَرِيضِ إِذَا لَمْ يَسْتَطِعِ الْقِيَامَ وَالسُّجُودَ</w:t>
      </w:r>
      <w:r>
        <w:rPr>
          <w:rtl/>
          <w:lang w:bidi="fa-IR"/>
        </w:rPr>
        <w:t xml:space="preserve">؟ </w:t>
      </w:r>
      <w:r w:rsidRPr="00BD4DDA">
        <w:rPr>
          <w:rtl/>
          <w:lang w:bidi="fa-IR"/>
        </w:rPr>
        <w:t>قَالَ</w:t>
      </w:r>
      <w:r>
        <w:rPr>
          <w:rtl/>
          <w:lang w:bidi="fa-IR"/>
        </w:rPr>
        <w:t xml:space="preserve">: </w:t>
      </w:r>
      <w:r w:rsidRPr="00BD4DDA">
        <w:rPr>
          <w:rtl/>
          <w:lang w:bidi="fa-IR"/>
        </w:rPr>
        <w:t>« يُومِئُ بِرَأْسِهِ إِيمَاءً</w:t>
      </w:r>
      <w:r>
        <w:rPr>
          <w:rtl/>
          <w:lang w:bidi="fa-IR"/>
        </w:rPr>
        <w:t xml:space="preserve">، </w:t>
      </w:r>
      <w:r w:rsidRPr="00BD4DDA">
        <w:rPr>
          <w:rtl/>
          <w:lang w:bidi="fa-IR"/>
        </w:rPr>
        <w:t>وَأَنْ يَضَعَ جَبْهَتَهُ عَلَى الْأَرْضِ</w:t>
      </w:r>
      <w:r>
        <w:rPr>
          <w:rtl/>
          <w:lang w:bidi="fa-IR"/>
        </w:rPr>
        <w:t xml:space="preserve"> </w:t>
      </w:r>
      <w:r w:rsidRPr="00BD4DDA">
        <w:rPr>
          <w:rtl/>
          <w:lang w:bidi="fa-IR"/>
        </w:rPr>
        <w:t>أَحَبُّ إِلَيَّ »</w:t>
      </w:r>
      <w:r>
        <w:rPr>
          <w:rtl/>
          <w:lang w:bidi="fa-IR"/>
        </w:rPr>
        <w:t>.</w:t>
      </w:r>
    </w:p>
    <w:p w14:paraId="25F66F4A" w14:textId="77777777" w:rsidR="001D2A8B" w:rsidRDefault="001D2A8B" w:rsidP="001D2A8B">
      <w:pPr>
        <w:pStyle w:val="libNormal"/>
      </w:pPr>
      <w:r>
        <w:t>Ali Bin Ibrahim, from his father, from Ibn Abu Umeyr, from Hammad, from Al Halby,</w:t>
      </w:r>
    </w:p>
    <w:p w14:paraId="00B64D43" w14:textId="5105852F"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sick when he</w:t>
      </w:r>
      <w:r w:rsidRPr="002A5891">
        <w:t xml:space="preserve"> has </w:t>
      </w:r>
      <w:r>
        <w:t xml:space="preserve">no capacity for standing, and the </w:t>
      </w:r>
      <w:r w:rsidRPr="00223226">
        <w:rPr>
          <w:rStyle w:val="libNormalChar"/>
        </w:rPr>
        <w:t>Sajdah.</w:t>
      </w:r>
      <w:r>
        <w:t xml:space="preserve"> He</w:t>
      </w:r>
      <w:r w:rsidRPr="00813829">
        <w:rPr>
          <w:rStyle w:val="libAlaemEnChar"/>
        </w:rPr>
        <w:t>asws</w:t>
      </w:r>
      <w:r>
        <w:t xml:space="preserve"> said: ‘He can gesture by his head, and if he were to place his forehead upon the ground, it would be more beloved to me</w:t>
      </w:r>
      <w:r w:rsidRPr="00813829">
        <w:rPr>
          <w:rStyle w:val="libAlaemEnChar"/>
        </w:rPr>
        <w:t>asws</w:t>
      </w:r>
      <w:r>
        <w:t>’.</w:t>
      </w:r>
      <w:r w:rsidR="00093B5C" w:rsidRPr="00A15820">
        <w:rPr>
          <w:rStyle w:val="libFootnotenumChar"/>
        </w:rPr>
        <w:t>64</w:t>
      </w:r>
    </w:p>
    <w:p w14:paraId="0E941953" w14:textId="6CBEAA86" w:rsidR="001D2A8B" w:rsidRDefault="001D2A8B" w:rsidP="00270865">
      <w:pPr>
        <w:pStyle w:val="libAr"/>
        <w:rPr>
          <w:rtl/>
          <w:lang w:bidi="fa-IR"/>
        </w:rPr>
      </w:pPr>
      <w:r w:rsidRPr="008C051F">
        <w:rPr>
          <w:rStyle w:val="libBold2Char"/>
          <w:rtl/>
        </w:rPr>
        <w:t>6.</w:t>
      </w:r>
      <w:r w:rsidRPr="00270865">
        <w:rPr>
          <w:rtl/>
          <w:lang w:bidi="fa-IR"/>
        </w:rPr>
        <w:t xml:space="preserve"> الْحُسَيْنُ بْنُ مُحَمَّدٍ، عَنْ عَبْدِ اللهِ بْنِ عَامِرٍ رَفَعَهُ، عَنْ جَمِيلِ بْنِ دَرَّاجٍ،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الْمَرِيضُ يُومِئُ إِيمَاءً »</w:t>
      </w:r>
      <w:r>
        <w:rPr>
          <w:rtl/>
          <w:lang w:bidi="fa-IR"/>
        </w:rPr>
        <w:t>.</w:t>
      </w:r>
    </w:p>
    <w:p w14:paraId="629C32A2" w14:textId="77777777" w:rsidR="001D2A8B" w:rsidRDefault="001D2A8B" w:rsidP="001D2A8B">
      <w:pPr>
        <w:pStyle w:val="libNormal"/>
      </w:pPr>
      <w:r>
        <w:t>Al Husayn Bin Muhammad, from Abdullah Bin Aamir, raising it, from Jameel Bin Darraj, from Zurara,</w:t>
      </w:r>
    </w:p>
    <w:p w14:paraId="158760FA" w14:textId="542C3C9F"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‘The sick would be indicating with gestures’.</w:t>
      </w:r>
      <w:r w:rsidR="00093B5C" w:rsidRPr="00A15820">
        <w:rPr>
          <w:rStyle w:val="libFootnotenumChar"/>
        </w:rPr>
        <w:t>65</w:t>
      </w:r>
    </w:p>
    <w:p w14:paraId="0769C909" w14:textId="05A01311" w:rsidR="001D2A8B" w:rsidRDefault="001D2A8B" w:rsidP="00270865">
      <w:pPr>
        <w:pStyle w:val="libAr"/>
        <w:rPr>
          <w:rtl/>
          <w:lang w:bidi="fa-IR"/>
        </w:rPr>
      </w:pPr>
      <w:r w:rsidRPr="008C051F">
        <w:rPr>
          <w:rStyle w:val="libBold2Char"/>
          <w:rtl/>
        </w:rPr>
        <w:t>7.</w:t>
      </w:r>
      <w:r w:rsidRPr="00270865">
        <w:rPr>
          <w:rtl/>
          <w:lang w:bidi="fa-IR"/>
        </w:rPr>
        <w:t xml:space="preserve"> عَلِيُّ بْنُ مُحَمَّدٍ، عَنْ سَهْلِ بْنِ زِيَادٍ، عَنِ ابْنِ أَبِي نَصْرٍ، عَنِ ابْنِ بُكَيْرٍ، عَنْ مُحَمَّدِ بْنِ مُسْلِمٍ، قَالَ: سَأَلْتُ أَبَا جَعْفَرٍ </w:t>
      </w:r>
      <w:r w:rsidRPr="008C051F">
        <w:rPr>
          <w:rStyle w:val="libAlaemChar"/>
          <w:rtl/>
        </w:rPr>
        <w:t>عليه‌السلام</w:t>
      </w:r>
      <w:r w:rsidRPr="00BD4DDA">
        <w:rPr>
          <w:rtl/>
          <w:lang w:bidi="fa-IR"/>
        </w:rPr>
        <w:t xml:space="preserve"> عَنِ الْمَبْطُونِ</w:t>
      </w:r>
      <w:r>
        <w:rPr>
          <w:rtl/>
          <w:lang w:bidi="fa-IR"/>
        </w:rPr>
        <w:t xml:space="preserve"> ؟</w:t>
      </w:r>
      <w:r w:rsidRPr="00BD4DDA">
        <w:rPr>
          <w:rtl/>
          <w:lang w:bidi="fa-IR"/>
        </w:rPr>
        <w:t xml:space="preserve"> فَقَالَ</w:t>
      </w:r>
      <w:r>
        <w:rPr>
          <w:rtl/>
          <w:lang w:bidi="fa-IR"/>
        </w:rPr>
        <w:t xml:space="preserve">: </w:t>
      </w:r>
      <w:r w:rsidRPr="00BD4DDA">
        <w:rPr>
          <w:rtl/>
          <w:lang w:bidi="fa-IR"/>
        </w:rPr>
        <w:t>« يَبْنِي عَلى صَلَاتِهِ »</w:t>
      </w:r>
      <w:r>
        <w:rPr>
          <w:rtl/>
          <w:lang w:bidi="fa-IR"/>
        </w:rPr>
        <w:t>.</w:t>
      </w:r>
    </w:p>
    <w:p w14:paraId="00520E87" w14:textId="77777777" w:rsidR="001D2A8B" w:rsidRDefault="001D2A8B" w:rsidP="001D2A8B">
      <w:pPr>
        <w:pStyle w:val="libNormal"/>
      </w:pPr>
      <w:r>
        <w:t>Ali Bin Muhammad, from Sahl Bin Ziyad, from Ibn Abu Nasr, from Ibn Bukeyr, from Muhammad Bin Muslim who said,</w:t>
      </w:r>
    </w:p>
    <w:p w14:paraId="3323B8FE" w14:textId="6F50B667" w:rsidR="00093B5C" w:rsidRDefault="001D2A8B" w:rsidP="001D2A8B">
      <w:pPr>
        <w:pStyle w:val="libNormal"/>
      </w:pPr>
      <w:r>
        <w:t>‘I asked Abu Ja’far</w:t>
      </w:r>
      <w:r w:rsidRPr="00813829">
        <w:rPr>
          <w:rStyle w:val="libAlaemEnChar"/>
        </w:rPr>
        <w:t>asws</w:t>
      </w:r>
      <w:r>
        <w:t xml:space="preserve"> about the one with incontinence.</w:t>
      </w:r>
      <w:r w:rsidRPr="00F773DF">
        <w:rPr>
          <w:rStyle w:val="libFootnotenumChar"/>
        </w:rPr>
        <w:t>66</w:t>
      </w:r>
      <w:r>
        <w:t xml:space="preserve"> So he</w:t>
      </w:r>
      <w:r w:rsidRPr="00813829">
        <w:rPr>
          <w:rStyle w:val="libAlaemEnChar"/>
        </w:rPr>
        <w:t>asws</w:t>
      </w:r>
      <w:r>
        <w:t xml:space="preserve"> said: ‘He would continue upon his </w:t>
      </w:r>
      <w:r w:rsidRPr="009157A6">
        <w:rPr>
          <w:rStyle w:val="libNormalChar"/>
        </w:rPr>
        <w:t>Salāt’</w:t>
      </w:r>
      <w:r>
        <w:t xml:space="preserve"> (wherever he is that state).</w:t>
      </w:r>
      <w:r w:rsidR="00093B5C" w:rsidRPr="00A15820">
        <w:rPr>
          <w:rStyle w:val="libFootnotenumChar"/>
        </w:rPr>
        <w:t>67</w:t>
      </w:r>
    </w:p>
    <w:p w14:paraId="621FAA46" w14:textId="77777777" w:rsidR="001D2A8B" w:rsidRDefault="001D2A8B" w:rsidP="00270865">
      <w:pPr>
        <w:pStyle w:val="libAr"/>
        <w:rPr>
          <w:rtl/>
          <w:lang w:bidi="fa-IR"/>
        </w:rPr>
      </w:pPr>
      <w:r w:rsidRPr="008C051F">
        <w:rPr>
          <w:rStyle w:val="libBold2Char"/>
          <w:rtl/>
        </w:rPr>
        <w:t>8.</w:t>
      </w:r>
      <w:r w:rsidRPr="00270865">
        <w:rPr>
          <w:rtl/>
          <w:lang w:bidi="fa-IR"/>
        </w:rPr>
        <w:t xml:space="preserve"> الْحُسَيْنُ بْنُ مُحَمَّدٍ، عَنْ عَبْدِ اللهِ بْنِ عَامِرٍ، عَنْ عَلِيِّ بْنِ مَهْزِيَارَ، عَنْ فَضَالَةَ، عَنْ أَبَانٍ،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الرَّجُلُ يُصَلِّي وَهُوَ قَاعِدٌ</w:t>
      </w:r>
      <w:r>
        <w:rPr>
          <w:rtl/>
          <w:lang w:bidi="fa-IR"/>
        </w:rPr>
        <w:t xml:space="preserve">، </w:t>
      </w:r>
      <w:r w:rsidRPr="00BD4DDA">
        <w:rPr>
          <w:rtl/>
          <w:lang w:bidi="fa-IR"/>
        </w:rPr>
        <w:t>فَيَقْرَأُ السُّورَةَ</w:t>
      </w:r>
      <w:r>
        <w:rPr>
          <w:rtl/>
          <w:lang w:bidi="fa-IR"/>
        </w:rPr>
        <w:t xml:space="preserve">، </w:t>
      </w:r>
      <w:r w:rsidRPr="00BD4DDA">
        <w:rPr>
          <w:rtl/>
          <w:lang w:bidi="fa-IR"/>
        </w:rPr>
        <w:t>فَإِذَا أَرَادَ أَنْ يَخْتِمَهَا</w:t>
      </w:r>
      <w:r>
        <w:rPr>
          <w:rtl/>
          <w:lang w:bidi="fa-IR"/>
        </w:rPr>
        <w:t xml:space="preserve">، </w:t>
      </w:r>
      <w:r w:rsidRPr="00BD4DDA">
        <w:rPr>
          <w:rtl/>
          <w:lang w:bidi="fa-IR"/>
        </w:rPr>
        <w:t>قَامَ</w:t>
      </w:r>
      <w:r>
        <w:rPr>
          <w:rtl/>
          <w:lang w:bidi="fa-IR"/>
        </w:rPr>
        <w:t xml:space="preserve">، </w:t>
      </w:r>
      <w:r w:rsidRPr="00BD4DDA">
        <w:rPr>
          <w:rtl/>
          <w:lang w:bidi="fa-IR"/>
        </w:rPr>
        <w:t>فَرَكَعَ بِآخِرِهَا</w:t>
      </w:r>
      <w:r>
        <w:rPr>
          <w:rtl/>
          <w:lang w:bidi="fa-IR"/>
        </w:rPr>
        <w:t xml:space="preserve">؟ </w:t>
      </w:r>
      <w:r w:rsidRPr="00BD4DDA">
        <w:rPr>
          <w:rtl/>
          <w:lang w:bidi="fa-IR"/>
        </w:rPr>
        <w:t>قَالَ</w:t>
      </w:r>
      <w:r>
        <w:rPr>
          <w:rtl/>
          <w:lang w:bidi="fa-IR"/>
        </w:rPr>
        <w:t xml:space="preserve">: </w:t>
      </w:r>
      <w:r w:rsidRPr="00BD4DDA">
        <w:rPr>
          <w:rtl/>
          <w:lang w:bidi="fa-IR"/>
        </w:rPr>
        <w:t>« صَلَاتُهُ صَلَاةُ الْقَائِمِ »</w:t>
      </w:r>
      <w:r>
        <w:rPr>
          <w:rtl/>
          <w:lang w:bidi="fa-IR"/>
        </w:rPr>
        <w:t>.</w:t>
      </w:r>
    </w:p>
    <w:p w14:paraId="73D42C26" w14:textId="77777777" w:rsidR="001D2A8B" w:rsidRDefault="001D2A8B" w:rsidP="001D2A8B">
      <w:pPr>
        <w:pStyle w:val="libNormal"/>
      </w:pPr>
      <w:r>
        <w:t>Al Husayn Bin Muhammad, from Abdullah Bin Aamir, from Ali Bin Mahziyar, from Fazalat, from Aban, from Zurara,</w:t>
      </w:r>
    </w:p>
    <w:p w14:paraId="23C59C35" w14:textId="732BA474" w:rsidR="00093B5C" w:rsidRDefault="001D2A8B" w:rsidP="001D2A8B">
      <w:pPr>
        <w:pStyle w:val="libNormal"/>
      </w:pPr>
      <w:r w:rsidRPr="00BB69AC">
        <w:t xml:space="preserve">(It has been narrated) </w:t>
      </w:r>
      <w:r>
        <w:t>from Abu Ja’far</w:t>
      </w:r>
      <w:r w:rsidRPr="00813829">
        <w:rPr>
          <w:rStyle w:val="libAlaemEnChar"/>
        </w:rPr>
        <w:t>asws</w:t>
      </w:r>
      <w:r>
        <w:t xml:space="preserve">, ‘I asked, ‘The man is praying </w:t>
      </w:r>
      <w:r w:rsidRPr="009157A6">
        <w:rPr>
          <w:rStyle w:val="libNormalChar"/>
        </w:rPr>
        <w:t xml:space="preserve">Salāt </w:t>
      </w:r>
      <w:r>
        <w:t xml:space="preserve">while he is seated. So he recites the Chapter, and when he intends to end it, he stands, and he performs </w:t>
      </w:r>
      <w:r w:rsidRPr="00223226">
        <w:rPr>
          <w:rStyle w:val="libNormalChar"/>
        </w:rPr>
        <w:t xml:space="preserve">Rukū </w:t>
      </w:r>
      <w:r>
        <w:t>at the end of it’. He</w:t>
      </w:r>
      <w:r w:rsidRPr="00813829">
        <w:rPr>
          <w:rStyle w:val="libAlaemEnChar"/>
        </w:rPr>
        <w:t>asws</w:t>
      </w:r>
      <w:r>
        <w:t xml:space="preserve"> said: ‘His </w:t>
      </w:r>
      <w:r w:rsidRPr="009157A6">
        <w:rPr>
          <w:rStyle w:val="libNormalChar"/>
        </w:rPr>
        <w:t xml:space="preserve">Salāt </w:t>
      </w:r>
      <w:r>
        <w:t xml:space="preserve">is the </w:t>
      </w:r>
      <w:r w:rsidRPr="009157A6">
        <w:rPr>
          <w:rStyle w:val="libNormalChar"/>
        </w:rPr>
        <w:t xml:space="preserve">Salāt </w:t>
      </w:r>
      <w:r>
        <w:t>of the standing one’.</w:t>
      </w:r>
      <w:r w:rsidR="00093B5C" w:rsidRPr="00A15820">
        <w:rPr>
          <w:rStyle w:val="libFootnotenumChar"/>
        </w:rPr>
        <w:t>68</w:t>
      </w:r>
    </w:p>
    <w:p w14:paraId="1ECF91A6" w14:textId="6F066628"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أَبِيهِ، عَنْ عَبْدِ اللهِ بْنِ الْمُغِيرَةِ، عَنْ مُعَاوِيَةَ بْنِ مَيْسَرَةَ: أَنَّ سِنَاناً سَأَلَ أَبَا عَبْدِ اللهِ </w:t>
      </w:r>
      <w:r w:rsidRPr="008C051F">
        <w:rPr>
          <w:rStyle w:val="libAlaemChar"/>
          <w:rtl/>
        </w:rPr>
        <w:t>عليه‌السلام</w:t>
      </w:r>
      <w:r w:rsidRPr="00BD4DDA">
        <w:rPr>
          <w:rtl/>
          <w:lang w:bidi="fa-IR"/>
        </w:rPr>
        <w:t xml:space="preserve"> عَنِ الرَّجُلِ يَمُدُّ فِي الصَّلَاةِ</w:t>
      </w:r>
      <w:r>
        <w:rPr>
          <w:rtl/>
          <w:lang w:bidi="fa-IR"/>
        </w:rPr>
        <w:t xml:space="preserve"> </w:t>
      </w:r>
      <w:r w:rsidRPr="00BD4DDA">
        <w:rPr>
          <w:rtl/>
          <w:lang w:bidi="fa-IR"/>
        </w:rPr>
        <w:t>إِحْدى رِجْلَيْهِ بَيْنَ يَدَيْهِ وَهُوَ جَالِسٌ</w:t>
      </w:r>
      <w:r>
        <w:rPr>
          <w:rtl/>
          <w:lang w:bidi="fa-IR"/>
        </w:rPr>
        <w:t xml:space="preserve">؟ </w:t>
      </w:r>
      <w:r w:rsidRPr="00BD4DDA">
        <w:rPr>
          <w:rtl/>
          <w:lang w:bidi="fa-IR"/>
        </w:rPr>
        <w:t>قَالَ</w:t>
      </w:r>
      <w:r>
        <w:rPr>
          <w:rtl/>
          <w:lang w:bidi="fa-IR"/>
        </w:rPr>
        <w:t xml:space="preserve">: </w:t>
      </w:r>
      <w:r w:rsidRPr="00BD4DDA">
        <w:rPr>
          <w:rtl/>
          <w:lang w:bidi="fa-IR"/>
        </w:rPr>
        <w:t>« لَا بَأْسَ » وَلَا</w:t>
      </w:r>
      <w:r>
        <w:rPr>
          <w:rFonts w:hint="cs"/>
          <w:rtl/>
          <w:lang w:bidi="fa-IR"/>
        </w:rPr>
        <w:t xml:space="preserve"> </w:t>
      </w:r>
      <w:r w:rsidRPr="00BD4DDA">
        <w:rPr>
          <w:rtl/>
          <w:lang w:bidi="fa-IR"/>
        </w:rPr>
        <w:t>أَرَاهُ إِلاَّ قَالَ</w:t>
      </w:r>
      <w:r>
        <w:rPr>
          <w:rtl/>
          <w:lang w:bidi="fa-IR"/>
        </w:rPr>
        <w:t xml:space="preserve">: </w:t>
      </w:r>
      <w:r w:rsidRPr="00BD4DDA">
        <w:rPr>
          <w:rtl/>
          <w:lang w:bidi="fa-IR"/>
        </w:rPr>
        <w:t>« فِي الْمُعْتَلِّ وَالْمَرِيضِ »</w:t>
      </w:r>
      <w:r>
        <w:rPr>
          <w:rtl/>
          <w:lang w:bidi="fa-IR"/>
        </w:rPr>
        <w:t xml:space="preserve">. </w:t>
      </w:r>
      <w:r w:rsidRPr="00BD4DDA">
        <w:rPr>
          <w:rtl/>
          <w:lang w:bidi="fa-IR"/>
        </w:rPr>
        <w:t>وَفِي حَدِيثٍ آخَرَ</w:t>
      </w:r>
      <w:r>
        <w:rPr>
          <w:rtl/>
          <w:lang w:bidi="fa-IR"/>
        </w:rPr>
        <w:t xml:space="preserve">: </w:t>
      </w:r>
      <w:r w:rsidRPr="00BD4DDA">
        <w:rPr>
          <w:rtl/>
          <w:lang w:bidi="fa-IR"/>
        </w:rPr>
        <w:t>« يُصَلِّي مُتَرَبِّعاً</w:t>
      </w:r>
      <w:r>
        <w:rPr>
          <w:rtl/>
          <w:lang w:bidi="fa-IR"/>
        </w:rPr>
        <w:t xml:space="preserve">، </w:t>
      </w:r>
      <w:r w:rsidRPr="00BD4DDA">
        <w:rPr>
          <w:rtl/>
          <w:lang w:bidi="fa-IR"/>
        </w:rPr>
        <w:t>وَمَادّاً رِجْلَيْهِ</w:t>
      </w:r>
      <w:r>
        <w:rPr>
          <w:rtl/>
          <w:lang w:bidi="fa-IR"/>
        </w:rPr>
        <w:t xml:space="preserve">، </w:t>
      </w:r>
      <w:r w:rsidRPr="00BD4DDA">
        <w:rPr>
          <w:rtl/>
          <w:lang w:bidi="fa-IR"/>
        </w:rPr>
        <w:t>كُلُّ ذلِكَ وَاسِعٌ »</w:t>
      </w:r>
      <w:r>
        <w:rPr>
          <w:rtl/>
          <w:lang w:bidi="fa-IR"/>
        </w:rPr>
        <w:t>.</w:t>
      </w:r>
    </w:p>
    <w:p w14:paraId="1C1354CA" w14:textId="77777777" w:rsidR="001D2A8B" w:rsidRDefault="001D2A8B" w:rsidP="001D2A8B">
      <w:pPr>
        <w:pStyle w:val="libNormal"/>
      </w:pPr>
      <w:r>
        <w:t>Ali Bin Ibrahim, from his father, from Abdullah Bin A Mugheira, from Muawiya Bin Maysara,</w:t>
      </w:r>
    </w:p>
    <w:p w14:paraId="2CA887CD" w14:textId="77777777" w:rsidR="001D2A8B" w:rsidRDefault="001D2A8B" w:rsidP="001D2A8B">
      <w:pPr>
        <w:pStyle w:val="libNormal"/>
      </w:pPr>
      <w:r>
        <w:t>‘Sinan asked Abu Abdullah</w:t>
      </w:r>
      <w:r w:rsidRPr="00813829">
        <w:rPr>
          <w:rStyle w:val="libAlaemEnChar"/>
        </w:rPr>
        <w:t>asws</w:t>
      </w:r>
      <w:r>
        <w:t xml:space="preserve"> about the man who extend one of his legs in front of him in the </w:t>
      </w:r>
      <w:r w:rsidRPr="009157A6">
        <w:rPr>
          <w:rStyle w:val="libNormalChar"/>
        </w:rPr>
        <w:t xml:space="preserve">Salāt </w:t>
      </w:r>
      <w:r>
        <w:t>while he is seated. He</w:t>
      </w:r>
      <w:r w:rsidRPr="00813829">
        <w:rPr>
          <w:rStyle w:val="libAlaemEnChar"/>
        </w:rPr>
        <w:t>asws</w:t>
      </w:r>
      <w:r>
        <w:t xml:space="preserve"> said: ‘There is no problem’. And I (Muawiya Bin Maysara) do not see except that he</w:t>
      </w:r>
      <w:r w:rsidRPr="00813829">
        <w:rPr>
          <w:rStyle w:val="libAlaemEnChar"/>
        </w:rPr>
        <w:t>asws</w:t>
      </w:r>
      <w:r>
        <w:t xml:space="preserve"> said (this) regarding the disabled and the sick’.</w:t>
      </w:r>
    </w:p>
    <w:p w14:paraId="33880FE6" w14:textId="79AB3844" w:rsidR="00093B5C" w:rsidRDefault="001D2A8B" w:rsidP="001D2A8B">
      <w:pPr>
        <w:pStyle w:val="libNormal"/>
      </w:pPr>
      <w:r>
        <w:t>And in another Hadeeth, ‘(He</w:t>
      </w:r>
      <w:r w:rsidRPr="00813829">
        <w:rPr>
          <w:rStyle w:val="libAlaemEnChar"/>
        </w:rPr>
        <w:t>asws</w:t>
      </w:r>
      <w:r>
        <w:t xml:space="preserve"> said): ‘He can pray </w:t>
      </w:r>
      <w:r w:rsidRPr="009157A6">
        <w:rPr>
          <w:rStyle w:val="libNormalChar"/>
        </w:rPr>
        <w:t xml:space="preserve">Salāt </w:t>
      </w:r>
      <w:r>
        <w:t>squared and having extended his legs. All of that, there is leeway’.</w:t>
      </w:r>
      <w:r w:rsidR="00093B5C" w:rsidRPr="00A15820">
        <w:rPr>
          <w:rStyle w:val="libFootnotenumChar"/>
        </w:rPr>
        <w:t>69</w:t>
      </w:r>
    </w:p>
    <w:p w14:paraId="229965A6" w14:textId="05D6C572" w:rsidR="001D2A8B" w:rsidRPr="00270865" w:rsidRDefault="001D2A8B" w:rsidP="00270865">
      <w:pPr>
        <w:pStyle w:val="libAr"/>
        <w:rPr>
          <w:rtl/>
          <w:lang w:bidi="fa-IR"/>
        </w:rPr>
      </w:pPr>
      <w:r w:rsidRPr="008C051F">
        <w:rPr>
          <w:rStyle w:val="libBold2Char"/>
          <w:rtl/>
        </w:rPr>
        <w:t>10.</w:t>
      </w:r>
      <w:r w:rsidRPr="00270865">
        <w:rPr>
          <w:rtl/>
          <w:lang w:bidi="fa-IR"/>
        </w:rPr>
        <w:t xml:space="preserve"> عَلِيُّ بْنُ إِبْرَاهِيمَ، عَنْ أَبِيهِ، عَنْ عَبْدِ اللهِ بْنِ الْمُغِيرَةِ، عَنْ سَمَاعَةَ، قَالَ: سُئِلَ عَنِ الْأَسِيرِ يَأْسِرُهُ الْمُشْرِكُونَ، فَتَحْضُرُ الصَّلَاةُ، وَيَمْنَعُهُ الَّذِي أَسَرَهُ مِنْهَا؟ قَالَ: « يُومِئُ إِيمَاءً ».</w:t>
      </w:r>
    </w:p>
    <w:p w14:paraId="71DD4980" w14:textId="77777777" w:rsidR="001D2A8B" w:rsidRDefault="001D2A8B" w:rsidP="001D2A8B">
      <w:pPr>
        <w:pStyle w:val="libNormal"/>
      </w:pPr>
      <w:r>
        <w:t>Ali Bin Ibrahim, from his father, from Abdullah Bin Al Mugheira, from Sama’at who said,</w:t>
      </w:r>
    </w:p>
    <w:p w14:paraId="619B0F52" w14:textId="1ABF86D3" w:rsidR="00093B5C" w:rsidRDefault="001D2A8B" w:rsidP="001D2A8B">
      <w:pPr>
        <w:pStyle w:val="libNormal"/>
      </w:pPr>
      <w:r>
        <w:t>‘He</w:t>
      </w:r>
      <w:r w:rsidRPr="00813829">
        <w:rPr>
          <w:rStyle w:val="libAlaemEnChar"/>
        </w:rPr>
        <w:t>asws</w:t>
      </w:r>
      <w:r w:rsidRPr="002A5891">
        <w:t xml:space="preserve"> was </w:t>
      </w:r>
      <w:r>
        <w:t xml:space="preserve">asked about the prisoner of the Polytheists. So the </w:t>
      </w:r>
      <w:r w:rsidRPr="009157A6">
        <w:rPr>
          <w:rStyle w:val="libNormalChar"/>
        </w:rPr>
        <w:t xml:space="preserve">Salāt </w:t>
      </w:r>
      <w:r>
        <w:t>(time) comes up, but the one who imprisoned him prevents him from it. He</w:t>
      </w:r>
      <w:r w:rsidRPr="00813829">
        <w:rPr>
          <w:rStyle w:val="libAlaemEnChar"/>
        </w:rPr>
        <w:t>asws</w:t>
      </w:r>
      <w:r>
        <w:t xml:space="preserve"> said: ‘He would indicate with gestures’.</w:t>
      </w:r>
      <w:r w:rsidR="00093B5C" w:rsidRPr="00A15820">
        <w:rPr>
          <w:rStyle w:val="libFootnotenumChar"/>
        </w:rPr>
        <w:t>70</w:t>
      </w:r>
    </w:p>
    <w:p w14:paraId="74E34517" w14:textId="659470B6" w:rsidR="001D2A8B" w:rsidRDefault="001D2A8B" w:rsidP="00270865">
      <w:pPr>
        <w:pStyle w:val="libAr"/>
        <w:rPr>
          <w:rtl/>
          <w:lang w:bidi="fa-IR"/>
        </w:rPr>
      </w:pPr>
      <w:r w:rsidRPr="008C051F">
        <w:rPr>
          <w:rStyle w:val="libBold2Char"/>
          <w:rtl/>
        </w:rPr>
        <w:t>11.</w:t>
      </w:r>
      <w:r w:rsidRPr="00270865">
        <w:rPr>
          <w:rtl/>
          <w:lang w:bidi="fa-IR"/>
        </w:rPr>
        <w:t xml:space="preserve"> عَلِيٌّ، عَنْ أَبِيهِ، عَنِ ابْنِ مَحْبُوبٍ، عَنْ أَبِي حَمْزَةَ: عَنْ أَبِي جَعْفَرٍ </w:t>
      </w:r>
      <w:r w:rsidRPr="008C051F">
        <w:rPr>
          <w:rStyle w:val="libAlaemChar"/>
          <w:rtl/>
        </w:rPr>
        <w:t>عليه‌السلام</w:t>
      </w:r>
      <w:r w:rsidRPr="00BD4DDA">
        <w:rPr>
          <w:rtl/>
          <w:lang w:bidi="fa-IR"/>
        </w:rPr>
        <w:t xml:space="preserve"> فِي قَوْلِ اللهِ عَزَّ وَجَلَّ</w:t>
      </w:r>
      <w:r>
        <w:rPr>
          <w:rFonts w:hint="cs"/>
          <w:rtl/>
          <w:lang w:bidi="fa-IR"/>
        </w:rPr>
        <w:t xml:space="preserve"> </w:t>
      </w:r>
      <w:r w:rsidR="00C76B65">
        <w:rPr>
          <w:rStyle w:val="libAlaemChar"/>
          <w:rtl/>
        </w:rPr>
        <w:t>(</w:t>
      </w:r>
      <w:r w:rsidRPr="00C37A15">
        <w:rPr>
          <w:rStyle w:val="libAieChar"/>
          <w:rtl/>
        </w:rPr>
        <w:t>الَّذِينَ يَذْكُرُونَ اللهَ قِياماً وَقُعُوداً وَعَلى جُنُوبِهِمْ</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الصَّحِيحُ يُصَلِّي قَائِماً وَقُعُوداً</w:t>
      </w:r>
      <w:r>
        <w:rPr>
          <w:rtl/>
          <w:lang w:bidi="fa-IR"/>
        </w:rPr>
        <w:t xml:space="preserve">، </w:t>
      </w:r>
      <w:r w:rsidRPr="00BD4DDA">
        <w:rPr>
          <w:rtl/>
          <w:lang w:bidi="fa-IR"/>
        </w:rPr>
        <w:lastRenderedPageBreak/>
        <w:t>الْمَرِيضُ يُصَلِّي</w:t>
      </w:r>
      <w:r>
        <w:rPr>
          <w:rtl/>
          <w:lang w:bidi="fa-IR"/>
        </w:rPr>
        <w:t xml:space="preserve"> </w:t>
      </w:r>
      <w:r w:rsidRPr="00BD4DDA">
        <w:rPr>
          <w:rtl/>
          <w:lang w:bidi="fa-IR"/>
        </w:rPr>
        <w:t>جَالِساً</w:t>
      </w:r>
      <w:r>
        <w:rPr>
          <w:rFonts w:hint="cs"/>
          <w:rtl/>
          <w:lang w:bidi="fa-IR"/>
        </w:rPr>
        <w:t xml:space="preserve"> </w:t>
      </w:r>
      <w:r w:rsidR="00C76B65">
        <w:rPr>
          <w:rStyle w:val="libAlaemChar"/>
          <w:rtl/>
        </w:rPr>
        <w:t>(</w:t>
      </w:r>
      <w:r w:rsidRPr="00C37A15">
        <w:rPr>
          <w:rStyle w:val="libAieChar"/>
          <w:rtl/>
        </w:rPr>
        <w:t>وَعَلى جُنُوبِهِمْ</w:t>
      </w:r>
      <w:r w:rsidR="00C76B65" w:rsidRPr="00C76B65">
        <w:rPr>
          <w:rStyle w:val="libAlaemChar"/>
          <w:rtl/>
        </w:rPr>
        <w:t>)</w:t>
      </w:r>
      <w:r w:rsidRPr="00BD4DDA">
        <w:rPr>
          <w:rtl/>
          <w:lang w:bidi="fa-IR"/>
        </w:rPr>
        <w:t xml:space="preserve"> الَّذِي يَكُونُ أَضْعَفَ مِنَ الْمَرِيضِ الَّذِي يُصَلِّي جَالِساً »</w:t>
      </w:r>
      <w:r>
        <w:rPr>
          <w:rtl/>
          <w:lang w:bidi="fa-IR"/>
        </w:rPr>
        <w:t>.</w:t>
      </w:r>
    </w:p>
    <w:p w14:paraId="4DDE7027" w14:textId="77777777" w:rsidR="001D2A8B" w:rsidRDefault="001D2A8B" w:rsidP="001D2A8B">
      <w:pPr>
        <w:pStyle w:val="libNormal"/>
      </w:pPr>
      <w:r>
        <w:t>Ali, from his father, from Ibn Mahboub, from Abu Hamza,</w:t>
      </w:r>
    </w:p>
    <w:p w14:paraId="5C85F965" w14:textId="35304D2D" w:rsidR="00093B5C" w:rsidRDefault="001D2A8B" w:rsidP="001D2A8B">
      <w:pPr>
        <w:pStyle w:val="libNormal"/>
      </w:pPr>
      <w:r w:rsidRPr="00BB69AC">
        <w:t xml:space="preserve">(It has been narrated) </w:t>
      </w:r>
      <w:r>
        <w:t>from Abu Ja’far</w:t>
      </w:r>
      <w:r w:rsidRPr="00813829">
        <w:rPr>
          <w:rStyle w:val="libAlaemEnChar"/>
        </w:rPr>
        <w:t>asws</w:t>
      </w:r>
      <w:r>
        <w:t xml:space="preserve"> regarding the Words of Allah</w:t>
      </w:r>
      <w:r w:rsidRPr="001C3974">
        <w:rPr>
          <w:rStyle w:val="libAlaemEnChar"/>
        </w:rPr>
        <w:t>azwj</w:t>
      </w:r>
      <w:r>
        <w:t xml:space="preserve"> Mighty and Majestic [3:191] Those who remember Allah standing and sitting and lying on their sides. He</w:t>
      </w:r>
      <w:r w:rsidRPr="00813829">
        <w:rPr>
          <w:rStyle w:val="libAlaemEnChar"/>
        </w:rPr>
        <w:t>asws</w:t>
      </w:r>
      <w:r>
        <w:t xml:space="preserve"> said: ‘The healthy would pray </w:t>
      </w:r>
      <w:r w:rsidRPr="009157A6">
        <w:rPr>
          <w:rStyle w:val="libNormalChar"/>
        </w:rPr>
        <w:t xml:space="preserve">Salāt </w:t>
      </w:r>
      <w:r>
        <w:t>standing, ‘and sitting’ ar</w:t>
      </w:r>
      <w:r w:rsidR="00F773DF">
        <w:t xml:space="preserve">e </w:t>
      </w:r>
      <w:r>
        <w:t xml:space="preserve">the sick praying </w:t>
      </w:r>
      <w:r w:rsidRPr="009157A6">
        <w:rPr>
          <w:rStyle w:val="libNormalChar"/>
        </w:rPr>
        <w:t xml:space="preserve">Salāt </w:t>
      </w:r>
      <w:r>
        <w:t xml:space="preserve">seated, and ‘lying on their sides’ are those who happen to be weaker than the sick who pray </w:t>
      </w:r>
      <w:r w:rsidRPr="009157A6">
        <w:rPr>
          <w:rStyle w:val="libNormalChar"/>
        </w:rPr>
        <w:t xml:space="preserve">Salāt </w:t>
      </w:r>
      <w:r>
        <w:t>seated’.</w:t>
      </w:r>
      <w:r w:rsidR="00093B5C" w:rsidRPr="00A15820">
        <w:rPr>
          <w:rStyle w:val="libFootnotenumChar"/>
        </w:rPr>
        <w:t>71</w:t>
      </w:r>
    </w:p>
    <w:p w14:paraId="58BEA934" w14:textId="1ABD84B7" w:rsidR="001D2A8B" w:rsidRDefault="001D2A8B" w:rsidP="00270865">
      <w:pPr>
        <w:pStyle w:val="libAr"/>
        <w:rPr>
          <w:rtl/>
          <w:lang w:bidi="fa-IR"/>
        </w:rPr>
      </w:pPr>
      <w:r w:rsidRPr="008C051F">
        <w:rPr>
          <w:rStyle w:val="libBold2Char"/>
          <w:rtl/>
        </w:rPr>
        <w:t>12.</w:t>
      </w:r>
      <w:r w:rsidRPr="00270865">
        <w:rPr>
          <w:rtl/>
          <w:lang w:bidi="fa-IR"/>
        </w:rPr>
        <w:t xml:space="preserve"> عَلِيٌّ، عَنْ أَبِيهِ، عَنْ مُحَمَّدِ بْنِ إِبْرَاهِيمَ، عَمَّنْ حَدَّثَهُ: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يُصَلِّي الْمَرِيضُ قَاعِداً</w:t>
      </w:r>
      <w:r>
        <w:rPr>
          <w:rtl/>
          <w:lang w:bidi="fa-IR"/>
        </w:rPr>
        <w:t xml:space="preserve">، </w:t>
      </w:r>
      <w:r w:rsidRPr="00BD4DDA">
        <w:rPr>
          <w:rtl/>
          <w:lang w:bidi="fa-IR"/>
        </w:rPr>
        <w:t>فَإِنْ لَمْ يَقْدِرْ</w:t>
      </w:r>
      <w:r>
        <w:rPr>
          <w:rtl/>
          <w:lang w:bidi="fa-IR"/>
        </w:rPr>
        <w:t xml:space="preserve">، </w:t>
      </w:r>
      <w:r w:rsidRPr="00BD4DDA">
        <w:rPr>
          <w:rtl/>
          <w:lang w:bidi="fa-IR"/>
        </w:rPr>
        <w:t>صَلّى مُسْتَلْقِياً</w:t>
      </w:r>
      <w:r>
        <w:rPr>
          <w:rtl/>
          <w:lang w:bidi="fa-IR"/>
        </w:rPr>
        <w:t xml:space="preserve">، </w:t>
      </w:r>
      <w:r w:rsidRPr="00BD4DDA">
        <w:rPr>
          <w:rtl/>
          <w:lang w:bidi="fa-IR"/>
        </w:rPr>
        <w:t>يُكَبِّرُ</w:t>
      </w:r>
      <w:r>
        <w:rPr>
          <w:rtl/>
          <w:lang w:bidi="fa-IR"/>
        </w:rPr>
        <w:t xml:space="preserve">، </w:t>
      </w:r>
      <w:r w:rsidRPr="00BD4DDA">
        <w:rPr>
          <w:rtl/>
          <w:lang w:bidi="fa-IR"/>
        </w:rPr>
        <w:t>ثُمَّ يَقْرَأُ</w:t>
      </w:r>
      <w:r>
        <w:rPr>
          <w:rtl/>
          <w:lang w:bidi="fa-IR"/>
        </w:rPr>
        <w:t xml:space="preserve">، </w:t>
      </w:r>
      <w:r w:rsidRPr="00BD4DDA">
        <w:rPr>
          <w:rtl/>
          <w:lang w:bidi="fa-IR"/>
        </w:rPr>
        <w:t>فَإِذَا أَرَادَ الرُّكُوعَ</w:t>
      </w:r>
      <w:r>
        <w:rPr>
          <w:rtl/>
          <w:lang w:bidi="fa-IR"/>
        </w:rPr>
        <w:t xml:space="preserve">، </w:t>
      </w:r>
      <w:r w:rsidRPr="00BD4DDA">
        <w:rPr>
          <w:rtl/>
          <w:lang w:bidi="fa-IR"/>
        </w:rPr>
        <w:t>غَمَّضَ عَيْنَيْهِ</w:t>
      </w:r>
      <w:r>
        <w:rPr>
          <w:rtl/>
          <w:lang w:bidi="fa-IR"/>
        </w:rPr>
        <w:t xml:space="preserve">، </w:t>
      </w:r>
      <w:r w:rsidRPr="00BD4DDA">
        <w:rPr>
          <w:rtl/>
          <w:lang w:bidi="fa-IR"/>
        </w:rPr>
        <w:t>ثُمَّ سَبَّحَ</w:t>
      </w:r>
      <w:r>
        <w:rPr>
          <w:rtl/>
          <w:lang w:bidi="fa-IR"/>
        </w:rPr>
        <w:t xml:space="preserve">، </w:t>
      </w:r>
      <w:r w:rsidRPr="00BD4DDA">
        <w:rPr>
          <w:rtl/>
          <w:lang w:bidi="fa-IR"/>
        </w:rPr>
        <w:t>ثُمَّ يَفْتَحُ عَيْنَيْهِ</w:t>
      </w:r>
      <w:r>
        <w:rPr>
          <w:rtl/>
          <w:lang w:bidi="fa-IR"/>
        </w:rPr>
        <w:t xml:space="preserve">، </w:t>
      </w:r>
      <w:r w:rsidRPr="00BD4DDA">
        <w:rPr>
          <w:rtl/>
          <w:lang w:bidi="fa-IR"/>
        </w:rPr>
        <w:t>فَيَكُونُ</w:t>
      </w:r>
      <w:r>
        <w:rPr>
          <w:rtl/>
          <w:lang w:bidi="fa-IR"/>
        </w:rPr>
        <w:t xml:space="preserve"> </w:t>
      </w:r>
      <w:r w:rsidRPr="00BD4DDA">
        <w:rPr>
          <w:rtl/>
          <w:lang w:bidi="fa-IR"/>
        </w:rPr>
        <w:t>فَتْحُ عَيْنَيْهِ رَفْعَ رَأْسِهِ مِنَ الرُّكُوعِ</w:t>
      </w:r>
      <w:r>
        <w:rPr>
          <w:rtl/>
          <w:lang w:bidi="fa-IR"/>
        </w:rPr>
        <w:t xml:space="preserve">، </w:t>
      </w:r>
      <w:r w:rsidRPr="00BD4DDA">
        <w:rPr>
          <w:rtl/>
          <w:lang w:bidi="fa-IR"/>
        </w:rPr>
        <w:t>فَإِذَا أَرَادَ أَنْ يَسْجُدَ</w:t>
      </w:r>
      <w:r>
        <w:rPr>
          <w:rtl/>
          <w:lang w:bidi="fa-IR"/>
        </w:rPr>
        <w:t xml:space="preserve">، </w:t>
      </w:r>
      <w:r w:rsidRPr="00BD4DDA">
        <w:rPr>
          <w:rtl/>
          <w:lang w:bidi="fa-IR"/>
        </w:rPr>
        <w:t>غَمَّضَ عَيْنَيْهِ</w:t>
      </w:r>
      <w:r>
        <w:rPr>
          <w:rtl/>
          <w:lang w:bidi="fa-IR"/>
        </w:rPr>
        <w:t xml:space="preserve">، </w:t>
      </w:r>
      <w:r w:rsidRPr="00BD4DDA">
        <w:rPr>
          <w:rtl/>
          <w:lang w:bidi="fa-IR"/>
        </w:rPr>
        <w:t>ثُمَّ سَبَّحَ</w:t>
      </w:r>
      <w:r>
        <w:rPr>
          <w:rtl/>
          <w:lang w:bidi="fa-IR"/>
        </w:rPr>
        <w:t xml:space="preserve">، </w:t>
      </w:r>
      <w:r w:rsidRPr="00BD4DDA">
        <w:rPr>
          <w:rtl/>
          <w:lang w:bidi="fa-IR"/>
        </w:rPr>
        <w:t>فَإِذَا سَبَّحَ</w:t>
      </w:r>
      <w:r>
        <w:rPr>
          <w:rtl/>
          <w:lang w:bidi="fa-IR"/>
        </w:rPr>
        <w:t xml:space="preserve">، </w:t>
      </w:r>
      <w:r w:rsidRPr="00BD4DDA">
        <w:rPr>
          <w:rtl/>
          <w:lang w:bidi="fa-IR"/>
        </w:rPr>
        <w:t>فَتَحَ عَيْنَيْهِ</w:t>
      </w:r>
      <w:r>
        <w:rPr>
          <w:rtl/>
          <w:lang w:bidi="fa-IR"/>
        </w:rPr>
        <w:t xml:space="preserve">، </w:t>
      </w:r>
      <w:r w:rsidRPr="00BD4DDA">
        <w:rPr>
          <w:rtl/>
          <w:lang w:bidi="fa-IR"/>
        </w:rPr>
        <w:t>فَيَكُونُ فَتْحُ عَيْنَيْهِ رَفْعَ رَأْسِهِ مِنَ السُّجُودِ</w:t>
      </w:r>
      <w:r>
        <w:rPr>
          <w:rtl/>
          <w:lang w:bidi="fa-IR"/>
        </w:rPr>
        <w:t xml:space="preserve">، </w:t>
      </w:r>
      <w:r w:rsidRPr="00BD4DDA">
        <w:rPr>
          <w:rtl/>
          <w:lang w:bidi="fa-IR"/>
        </w:rPr>
        <w:t>ثُمَّ يَتَشَهَّدُ وَيَنْصَرِفُ »</w:t>
      </w:r>
      <w:r>
        <w:rPr>
          <w:rtl/>
          <w:lang w:bidi="fa-IR"/>
        </w:rPr>
        <w:t>.</w:t>
      </w:r>
    </w:p>
    <w:p w14:paraId="256E260E" w14:textId="77777777" w:rsidR="001D2A8B" w:rsidRDefault="001D2A8B" w:rsidP="001D2A8B">
      <w:pPr>
        <w:pStyle w:val="libNormal"/>
      </w:pPr>
      <w:r>
        <w:t>Ali, from his father, from Muhammad Bin Ibrahim, from the one who narrated it,</w:t>
      </w:r>
    </w:p>
    <w:p w14:paraId="0385F511" w14:textId="021E258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sick would pray </w:t>
      </w:r>
      <w:r w:rsidRPr="009157A6">
        <w:rPr>
          <w:rStyle w:val="libNormalChar"/>
        </w:rPr>
        <w:t xml:space="preserve">Salāt </w:t>
      </w:r>
      <w:r>
        <w:t xml:space="preserve">seated. So if he is not able, he should pray </w:t>
      </w:r>
      <w:r w:rsidRPr="009157A6">
        <w:rPr>
          <w:rStyle w:val="libNormalChar"/>
        </w:rPr>
        <w:t xml:space="preserve">Salāt </w:t>
      </w:r>
      <w:r>
        <w:t xml:space="preserve">lying down. He should exclaim </w:t>
      </w:r>
      <w:r w:rsidRPr="00FE6C14">
        <w:rPr>
          <w:rStyle w:val="libNormalChar"/>
        </w:rPr>
        <w:t>Takbīr, then recite.</w:t>
      </w:r>
      <w:r>
        <w:t xml:space="preserve"> So when he intends the </w:t>
      </w:r>
      <w:r w:rsidRPr="00223226">
        <w:rPr>
          <w:rStyle w:val="libNormalChar"/>
        </w:rPr>
        <w:t>Rukū,</w:t>
      </w:r>
      <w:r>
        <w:t xml:space="preserve"> he would shut his eyes, then Glorify, then open his eyes, so that the opening of his eyes would be his raising his head from the </w:t>
      </w:r>
      <w:r w:rsidRPr="00223226">
        <w:rPr>
          <w:rStyle w:val="libNormalChar"/>
        </w:rPr>
        <w:t>Rukū.</w:t>
      </w:r>
      <w:r>
        <w:t xml:space="preserve"> So when he intends to perform </w:t>
      </w:r>
      <w:r w:rsidRPr="00223226">
        <w:rPr>
          <w:rStyle w:val="libNormalChar"/>
        </w:rPr>
        <w:t>Sajdah,</w:t>
      </w:r>
      <w:r>
        <w:t xml:space="preserve"> he would shut his eyes, then Glorify. So when he</w:t>
      </w:r>
      <w:r w:rsidRPr="002A5891">
        <w:t xml:space="preserve"> has </w:t>
      </w:r>
      <w:r>
        <w:t xml:space="preserve">Glorified, he would open his eyes, so that the opening of his eyes would be the raising of his head from the prostrations. Then he should perform </w:t>
      </w:r>
      <w:r w:rsidRPr="00223226">
        <w:rPr>
          <w:rStyle w:val="libNormalChar"/>
        </w:rPr>
        <w:t xml:space="preserve">Tashahhud </w:t>
      </w:r>
      <w:r>
        <w:t>and finish’.</w:t>
      </w:r>
      <w:r w:rsidR="00093B5C" w:rsidRPr="00A15820">
        <w:rPr>
          <w:rStyle w:val="libFootnotenumChar"/>
        </w:rPr>
        <w:t>72</w:t>
      </w:r>
    </w:p>
    <w:p w14:paraId="33E69A5F" w14:textId="451741DA" w:rsidR="001D2A8B" w:rsidRDefault="001D2A8B" w:rsidP="00270865">
      <w:pPr>
        <w:pStyle w:val="libAr"/>
        <w:rPr>
          <w:rtl/>
          <w:lang w:bidi="fa-IR"/>
        </w:rPr>
      </w:pPr>
      <w:r w:rsidRPr="008C051F">
        <w:rPr>
          <w:rStyle w:val="libBold2Char"/>
          <w:rtl/>
        </w:rPr>
        <w:t>13.</w:t>
      </w:r>
      <w:r w:rsidRPr="00270865">
        <w:rPr>
          <w:rtl/>
          <w:lang w:bidi="fa-IR"/>
        </w:rPr>
        <w:t xml:space="preserve"> أَحْمَدُ بْنُ إِدْرِيسَ، عَنْ مُحَمَّدِ بْنِ أَحْمَدَ، عَنْ أَحْمَدَ بْنِ الْحَسَنِ، عَنْ عَمْرِو بْنِ سَعِيدٍ، عَنْ مُصَدِّقِ بْنِ صَدَقَةَ، عَنْ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سَأَلْتُهُ عَنِ الْمَرِيضِ: أَ</w:t>
      </w:r>
      <w:r w:rsidRPr="00BD4DDA">
        <w:rPr>
          <w:rtl/>
          <w:lang w:bidi="fa-IR"/>
        </w:rPr>
        <w:t>يَحِلُّ لَهُ أَنْ يَقُومَ عَلى فِرَاشِهِ</w:t>
      </w:r>
      <w:r>
        <w:rPr>
          <w:rtl/>
          <w:lang w:bidi="fa-IR"/>
        </w:rPr>
        <w:t xml:space="preserve">، </w:t>
      </w:r>
      <w:r w:rsidRPr="00BD4DDA">
        <w:rPr>
          <w:rtl/>
          <w:lang w:bidi="fa-IR"/>
        </w:rPr>
        <w:t>وَيَسْجُدَ عَلَى الْأَرْضِ</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إِذَا كَانَ الْفِرَاشُ غَلِيظاً قَدْرَ آجُرَّةٍ أَوْ أَقَلَّ</w:t>
      </w:r>
      <w:r>
        <w:rPr>
          <w:rtl/>
          <w:lang w:bidi="fa-IR"/>
        </w:rPr>
        <w:t xml:space="preserve">، </w:t>
      </w:r>
      <w:r w:rsidRPr="00BD4DDA">
        <w:rPr>
          <w:rtl/>
          <w:lang w:bidi="fa-IR"/>
        </w:rPr>
        <w:t>اسْتَقَامَ لَهُ أَنْ يَقُومَ عَلَيْهِ</w:t>
      </w:r>
      <w:r>
        <w:rPr>
          <w:rtl/>
          <w:lang w:bidi="fa-IR"/>
        </w:rPr>
        <w:t xml:space="preserve">، </w:t>
      </w:r>
      <w:r w:rsidRPr="00BD4DDA">
        <w:rPr>
          <w:rtl/>
          <w:lang w:bidi="fa-IR"/>
        </w:rPr>
        <w:t>وَيَسْجُدَ عَلَى الْأَرْضِ</w:t>
      </w:r>
      <w:r>
        <w:rPr>
          <w:rtl/>
          <w:lang w:bidi="fa-IR"/>
        </w:rPr>
        <w:t xml:space="preserve">، </w:t>
      </w:r>
      <w:r w:rsidRPr="00BD4DDA">
        <w:rPr>
          <w:rtl/>
          <w:lang w:bidi="fa-IR"/>
        </w:rPr>
        <w:t>وَإِنْ كَانَ أَكْثَرَ مِنْ ذلِكَ</w:t>
      </w:r>
      <w:r>
        <w:rPr>
          <w:rtl/>
          <w:lang w:bidi="fa-IR"/>
        </w:rPr>
        <w:t xml:space="preserve">، </w:t>
      </w:r>
      <w:r w:rsidRPr="00BD4DDA">
        <w:rPr>
          <w:rtl/>
          <w:lang w:bidi="fa-IR"/>
        </w:rPr>
        <w:t>فَلَا »</w:t>
      </w:r>
      <w:r>
        <w:rPr>
          <w:rtl/>
          <w:lang w:bidi="fa-IR"/>
        </w:rPr>
        <w:t>.</w:t>
      </w:r>
    </w:p>
    <w:p w14:paraId="30BCF0E6" w14:textId="77777777" w:rsidR="001D2A8B" w:rsidRDefault="001D2A8B" w:rsidP="001D2A8B">
      <w:pPr>
        <w:pStyle w:val="libNormal"/>
      </w:pPr>
      <w:r>
        <w:t>Ahmad Bin Idrees, from Muhammad Bin Ahmad, from Ahmad Bin Al Hassan, from Amro Bin Saeed, from Musaddiq Bin Sadaqa,</w:t>
      </w:r>
    </w:p>
    <w:p w14:paraId="5DC0BDF1" w14:textId="55C7D1D2"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sick, is it Permissible for him that he stands upon his furnishing and performs </w:t>
      </w:r>
      <w:r w:rsidRPr="00223226">
        <w:rPr>
          <w:rStyle w:val="libNormalChar"/>
        </w:rPr>
        <w:t xml:space="preserve">Sajdah </w:t>
      </w:r>
      <w:r>
        <w:t>upon the ground?’ So he</w:t>
      </w:r>
      <w:r w:rsidRPr="00813829">
        <w:rPr>
          <w:rStyle w:val="libAlaemEnChar"/>
        </w:rPr>
        <w:t>asws</w:t>
      </w:r>
      <w:r>
        <w:t xml:space="preserve"> said: ‘If it</w:t>
      </w:r>
      <w:r w:rsidRPr="002A5891">
        <w:t xml:space="preserve"> was </w:t>
      </w:r>
      <w:r>
        <w:t>so that the furnishing</w:t>
      </w:r>
      <w:r w:rsidRPr="002A5891">
        <w:t xml:space="preserve"> was </w:t>
      </w:r>
      <w:r>
        <w:t xml:space="preserve">thick of the measurement of a brick or less, it would be correct for him that he stands upon it and performs </w:t>
      </w:r>
      <w:r w:rsidRPr="00223226">
        <w:rPr>
          <w:rStyle w:val="libNormalChar"/>
        </w:rPr>
        <w:t xml:space="preserve">Sajdah </w:t>
      </w:r>
      <w:r>
        <w:t>upon the ground; and if it</w:t>
      </w:r>
      <w:r w:rsidRPr="002A5891">
        <w:t xml:space="preserve"> was </w:t>
      </w:r>
      <w:r>
        <w:t>more than that, so no’.</w:t>
      </w:r>
      <w:bookmarkStart w:id="2017" w:name="_Toc344819741"/>
      <w:bookmarkStart w:id="2018" w:name="_Toc463096039"/>
      <w:r w:rsidR="00093B5C" w:rsidRPr="00A15820">
        <w:rPr>
          <w:rStyle w:val="libFootnotenumChar"/>
        </w:rPr>
        <w:t>73</w:t>
      </w:r>
    </w:p>
    <w:p w14:paraId="0414424A" w14:textId="7EF21D32" w:rsidR="00057878" w:rsidRDefault="001D2A8B" w:rsidP="001D2A8B">
      <w:pPr>
        <w:pStyle w:val="Heading2Center"/>
        <w:rPr>
          <w:rtl/>
          <w:lang w:bidi="fa-IR"/>
        </w:rPr>
      </w:pPr>
      <w:bookmarkStart w:id="2019" w:name="_Toc31882715"/>
      <w:bookmarkStart w:id="2020" w:name="_Toc31883444"/>
      <w:bookmarkStart w:id="2021" w:name="_Toc31884131"/>
      <w:r w:rsidRPr="00BD4DDA">
        <w:rPr>
          <w:rtl/>
          <w:lang w:bidi="fa-IR"/>
        </w:rPr>
        <w:t>65</w:t>
      </w:r>
      <w:r w:rsidR="00B71A3A" w:rsidRPr="00B71A3A">
        <w:rPr>
          <w:rtl/>
        </w:rPr>
        <w:t>-</w:t>
      </w:r>
      <w:r w:rsidR="0016284F" w:rsidRPr="0016284F">
        <w:rPr>
          <w:rtl/>
        </w:rPr>
        <w:t xml:space="preserve"> </w:t>
      </w:r>
      <w:r w:rsidRPr="00BD4DDA">
        <w:rPr>
          <w:rtl/>
          <w:lang w:bidi="fa-IR"/>
        </w:rPr>
        <w:t>بَابُ صَلَاةِ الْمُغْمى عَلَيْهِ وَالْمَرِيضِ الَّذِي تَفُوتُهُ</w:t>
      </w:r>
      <w:r>
        <w:rPr>
          <w:rtl/>
          <w:lang w:bidi="fa-IR"/>
        </w:rPr>
        <w:t xml:space="preserve"> </w:t>
      </w:r>
      <w:r w:rsidRPr="00BD4DDA">
        <w:rPr>
          <w:rtl/>
          <w:lang w:bidi="fa-IR"/>
        </w:rPr>
        <w:t>الصَّلَاةُ‌</w:t>
      </w:r>
      <w:bookmarkEnd w:id="2017"/>
      <w:bookmarkEnd w:id="2018"/>
      <w:bookmarkEnd w:id="2019"/>
      <w:bookmarkEnd w:id="2020"/>
      <w:bookmarkEnd w:id="2021"/>
    </w:p>
    <w:p w14:paraId="0A44A5E5" w14:textId="4BB26D50" w:rsidR="001D2A8B" w:rsidRPr="00C3611F" w:rsidRDefault="00057878" w:rsidP="00057878">
      <w:pPr>
        <w:pStyle w:val="Heading2Center"/>
      </w:pPr>
      <w:bookmarkStart w:id="2022" w:name="_Toc31882716"/>
      <w:bookmarkStart w:id="2023" w:name="_Toc31883445"/>
      <w:bookmarkStart w:id="2024" w:name="_Toc31884132"/>
      <w:r w:rsidRPr="00C3611F">
        <w:lastRenderedPageBreak/>
        <w:t>Chapter 6</w:t>
      </w:r>
      <w:r w:rsidR="001D2A8B" w:rsidRPr="00C3611F">
        <w:t>5 – Salāt of the unconscious and the sick who has missed out on the Salāt</w:t>
      </w:r>
      <w:bookmarkEnd w:id="2022"/>
      <w:bookmarkEnd w:id="2023"/>
      <w:bookmarkEnd w:id="2024"/>
    </w:p>
    <w:p w14:paraId="069D03AF"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عَلِيِّ بْنِ حَدِيدٍ، عَنْ مُرَازِمٍ، قَالَ: سَأَلْتُ أَبَا عَبْدِ اللهِ </w:t>
      </w:r>
      <w:r w:rsidRPr="008C051F">
        <w:rPr>
          <w:rStyle w:val="libAlaemChar"/>
          <w:rtl/>
        </w:rPr>
        <w:t>عليه‌السلام</w:t>
      </w:r>
      <w:r w:rsidRPr="00BD4DDA">
        <w:rPr>
          <w:rtl/>
          <w:lang w:bidi="fa-IR"/>
        </w:rPr>
        <w:t xml:space="preserve"> عَنِ الْمَرِيضِ لَايَقْدِرُ عَلَى الصَّلَاةِ</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كُلُّ مَا غَلَبَ اللهُ عَلَيْهِ</w:t>
      </w:r>
      <w:r>
        <w:rPr>
          <w:rtl/>
          <w:lang w:bidi="fa-IR"/>
        </w:rPr>
        <w:t xml:space="preserve">، </w:t>
      </w:r>
      <w:r w:rsidRPr="00BD4DDA">
        <w:rPr>
          <w:rtl/>
          <w:lang w:bidi="fa-IR"/>
        </w:rPr>
        <w:t>فَاللهُ أَوْلى بِالْعُذْرِ »</w:t>
      </w:r>
      <w:r>
        <w:rPr>
          <w:rtl/>
          <w:lang w:bidi="fa-IR"/>
        </w:rPr>
        <w:t>.</w:t>
      </w:r>
    </w:p>
    <w:p w14:paraId="50A2FA9C" w14:textId="77777777" w:rsidR="001D2A8B" w:rsidRDefault="001D2A8B" w:rsidP="001D2A8B">
      <w:pPr>
        <w:pStyle w:val="libNormal"/>
      </w:pPr>
      <w:r>
        <w:t>Muhammad Bin Yahya, from Ahmad Bin Muhammad, from Ali Bin Hadeed, from Murazim who said,</w:t>
      </w:r>
    </w:p>
    <w:p w14:paraId="43A75FFB" w14:textId="7FAD07E5" w:rsidR="00093B5C" w:rsidRDefault="001D2A8B" w:rsidP="001D2A8B">
      <w:pPr>
        <w:pStyle w:val="libNormal"/>
      </w:pPr>
      <w:r>
        <w:t>‘I asked Abu Abdullah</w:t>
      </w:r>
      <w:r w:rsidRPr="00813829">
        <w:rPr>
          <w:rStyle w:val="libAlaemEnChar"/>
        </w:rPr>
        <w:t>asws</w:t>
      </w:r>
      <w:r>
        <w:t xml:space="preserve"> about the sick not being able upon the </w:t>
      </w:r>
      <w:r w:rsidRPr="009157A6">
        <w:rPr>
          <w:rStyle w:val="libNormalChar"/>
        </w:rPr>
        <w:t>Salāt.</w:t>
      </w:r>
      <w:r>
        <w:t xml:space="preserve"> He</w:t>
      </w:r>
      <w:r w:rsidRPr="00813829">
        <w:rPr>
          <w:rStyle w:val="libAlaemEnChar"/>
        </w:rPr>
        <w:t>asws</w:t>
      </w:r>
      <w:r>
        <w:t xml:space="preserve"> said: ‘Every one whom Allah</w:t>
      </w:r>
      <w:r w:rsidRPr="001C3974">
        <w:rPr>
          <w:rStyle w:val="libAlaemEnChar"/>
        </w:rPr>
        <w:t>azwj</w:t>
      </w:r>
      <w:r w:rsidRPr="002A5891">
        <w:t xml:space="preserve"> has </w:t>
      </w:r>
      <w:r>
        <w:t>Overcome upon, so Allah</w:t>
      </w:r>
      <w:r w:rsidRPr="001C3974">
        <w:rPr>
          <w:rStyle w:val="libAlaemEnChar"/>
        </w:rPr>
        <w:t>azwj</w:t>
      </w:r>
      <w:r>
        <w:t xml:space="preserve"> is the closest with the Excusing’.</w:t>
      </w:r>
      <w:r w:rsidR="00093B5C" w:rsidRPr="00A15820">
        <w:rPr>
          <w:rStyle w:val="libFootnotenumChar"/>
        </w:rPr>
        <w:t>74</w:t>
      </w:r>
    </w:p>
    <w:p w14:paraId="3E203DD6" w14:textId="0719F12F"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الْحَجَّالِ، عَنْ ثَعْلَبَةَ بْنِ مَيْمُونٍ، عَنْ مَعْمَرِ بْنِ عُمَرَ، قَالَ: سَأَلْتُ أَبَا جَعْفَرٍ </w:t>
      </w:r>
      <w:r w:rsidRPr="008C051F">
        <w:rPr>
          <w:rStyle w:val="libAlaemChar"/>
          <w:rtl/>
        </w:rPr>
        <w:t>عليه‌السلام</w:t>
      </w:r>
      <w:r w:rsidRPr="00BD4DDA">
        <w:rPr>
          <w:rtl/>
          <w:lang w:bidi="fa-IR"/>
        </w:rPr>
        <w:t xml:space="preserve"> عَنِ الْمَرِيضِ</w:t>
      </w:r>
      <w:r>
        <w:rPr>
          <w:rtl/>
          <w:lang w:bidi="fa-IR"/>
        </w:rPr>
        <w:t xml:space="preserve">: </w:t>
      </w:r>
      <w:r w:rsidRPr="00BD4DDA">
        <w:rPr>
          <w:rtl/>
          <w:lang w:bidi="fa-IR"/>
        </w:rPr>
        <w:t>يَقْضِي الصَّلَاةَ إِذَا أُغْمِيَ عَلَيْهِ</w:t>
      </w:r>
      <w:r>
        <w:rPr>
          <w:rtl/>
          <w:lang w:bidi="fa-IR"/>
        </w:rPr>
        <w:t>؟</w:t>
      </w:r>
      <w:r w:rsidRPr="00BD4DDA">
        <w:rPr>
          <w:rtl/>
          <w:lang w:bidi="fa-IR"/>
        </w:rPr>
        <w:t xml:space="preserve"> فَقَالَ</w:t>
      </w:r>
      <w:r>
        <w:rPr>
          <w:rtl/>
          <w:lang w:bidi="fa-IR"/>
        </w:rPr>
        <w:t xml:space="preserve">: </w:t>
      </w:r>
      <w:r w:rsidRPr="00BD4DDA">
        <w:rPr>
          <w:rtl/>
          <w:lang w:bidi="fa-IR"/>
        </w:rPr>
        <w:t>« لَا »</w:t>
      </w:r>
      <w:r>
        <w:rPr>
          <w:rtl/>
          <w:lang w:bidi="fa-IR"/>
        </w:rPr>
        <w:t>.</w:t>
      </w:r>
    </w:p>
    <w:p w14:paraId="75F10990" w14:textId="77777777" w:rsidR="001D2A8B" w:rsidRDefault="001D2A8B" w:rsidP="001D2A8B">
      <w:pPr>
        <w:pStyle w:val="libNormal"/>
      </w:pPr>
      <w:r>
        <w:t xml:space="preserve">Muhammad Bin Yahya, from Ahmad Bin Muhammad, from Al </w:t>
      </w:r>
      <w:r w:rsidRPr="00987C3F">
        <w:rPr>
          <w:rStyle w:val="libNormalChar"/>
        </w:rPr>
        <w:t>Hajja</w:t>
      </w:r>
      <w:r>
        <w:t>l, from Sa’alba Bin Maymoun, from Ma’mar Bin Umar who said,</w:t>
      </w:r>
    </w:p>
    <w:p w14:paraId="25BE9235" w14:textId="388E5279" w:rsidR="00093B5C" w:rsidRDefault="001D2A8B" w:rsidP="001D2A8B">
      <w:pPr>
        <w:pStyle w:val="libNormal"/>
      </w:pPr>
      <w:r>
        <w:t>‘I asked Abu Ja’far</w:t>
      </w:r>
      <w:r w:rsidRPr="00813829">
        <w:rPr>
          <w:rStyle w:val="libAlaemEnChar"/>
        </w:rPr>
        <w:t>asws</w:t>
      </w:r>
      <w:r>
        <w:t xml:space="preserve"> about the sick one, Does he have to fulfil the lapse </w:t>
      </w:r>
      <w:r w:rsidRPr="009157A6">
        <w:rPr>
          <w:rStyle w:val="libNormalChar"/>
        </w:rPr>
        <w:t>Salāts</w:t>
      </w:r>
      <w:r>
        <w:t xml:space="preserve"> when he</w:t>
      </w:r>
      <w:r w:rsidRPr="002A5891">
        <w:t xml:space="preserve"> was </w:t>
      </w:r>
      <w:r>
        <w:t>unconscious?’ He</w:t>
      </w:r>
      <w:r w:rsidRPr="00813829">
        <w:rPr>
          <w:rStyle w:val="libAlaemEnChar"/>
        </w:rPr>
        <w:t>asws</w:t>
      </w:r>
      <w:r>
        <w:t xml:space="preserve"> said: ‘No’.</w:t>
      </w:r>
      <w:r w:rsidR="00093B5C" w:rsidRPr="00A15820">
        <w:rPr>
          <w:rStyle w:val="libFootnotenumChar"/>
        </w:rPr>
        <w:t>75</w:t>
      </w:r>
    </w:p>
    <w:p w14:paraId="5E0BE902" w14:textId="1AFBBD58"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عَنْ يُونُسَ، عَنْ إِبْرَاهِيمَ الْخَرَّازِ أَبِي أَيُّوبَ: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w:t>
      </w:r>
      <w:r>
        <w:rPr>
          <w:rtl/>
          <w:lang w:bidi="fa-IR"/>
        </w:rPr>
        <w:t xml:space="preserve"> </w:t>
      </w:r>
      <w:r w:rsidRPr="00BD4DDA">
        <w:rPr>
          <w:rtl/>
          <w:lang w:bidi="fa-IR"/>
        </w:rPr>
        <w:t>أُغْمِيَ عَلَيْهِ أَيَّاماً لَمْ يُصَلِّ</w:t>
      </w:r>
      <w:r>
        <w:rPr>
          <w:rtl/>
          <w:lang w:bidi="fa-IR"/>
        </w:rPr>
        <w:t xml:space="preserve">، </w:t>
      </w:r>
      <w:r w:rsidRPr="00BD4DDA">
        <w:rPr>
          <w:rtl/>
          <w:lang w:bidi="fa-IR"/>
        </w:rPr>
        <w:t>ثُمَّ‌</w:t>
      </w:r>
      <w:r>
        <w:rPr>
          <w:rtl/>
          <w:lang w:bidi="fa-IR"/>
        </w:rPr>
        <w:t xml:space="preserve"> أَفَاقَ: أَ</w:t>
      </w:r>
      <w:r w:rsidRPr="00BD4DDA">
        <w:rPr>
          <w:rtl/>
          <w:lang w:bidi="fa-IR"/>
        </w:rPr>
        <w:t>يُصَلِّي مَا فَاتَهُ</w:t>
      </w:r>
      <w:r>
        <w:rPr>
          <w:rtl/>
          <w:lang w:bidi="fa-IR"/>
        </w:rPr>
        <w:t xml:space="preserve">؟ </w:t>
      </w:r>
      <w:r w:rsidRPr="00BD4DDA">
        <w:rPr>
          <w:rtl/>
          <w:lang w:bidi="fa-IR"/>
        </w:rPr>
        <w:t>قَالَ</w:t>
      </w:r>
      <w:r>
        <w:rPr>
          <w:rtl/>
          <w:lang w:bidi="fa-IR"/>
        </w:rPr>
        <w:t xml:space="preserve">: </w:t>
      </w:r>
      <w:r w:rsidRPr="00BD4DDA">
        <w:rPr>
          <w:rtl/>
          <w:lang w:bidi="fa-IR"/>
        </w:rPr>
        <w:t>« لَا شَيْ‌ءَ عَلَيْهِ »</w:t>
      </w:r>
      <w:r>
        <w:rPr>
          <w:rtl/>
          <w:lang w:bidi="fa-IR"/>
        </w:rPr>
        <w:t>.</w:t>
      </w:r>
    </w:p>
    <w:p w14:paraId="09F6DC94" w14:textId="77777777" w:rsidR="001D2A8B" w:rsidRDefault="001D2A8B" w:rsidP="001D2A8B">
      <w:pPr>
        <w:pStyle w:val="libNormal"/>
      </w:pPr>
      <w:r>
        <w:t>Ali Bin Ibrahim, from Muhammad Bin Isa, from Yunus, from Ibrahim Al Khazzaz Abu Ayoub,</w:t>
      </w:r>
    </w:p>
    <w:p w14:paraId="347F3F52" w14:textId="347BB15D"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who</w:t>
      </w:r>
      <w:r w:rsidRPr="002A5891">
        <w:t xml:space="preserve"> was </w:t>
      </w:r>
      <w:r>
        <w:t xml:space="preserve">unconscious for days, not having prayed </w:t>
      </w:r>
      <w:r w:rsidRPr="009157A6">
        <w:rPr>
          <w:rStyle w:val="libNormalChar"/>
        </w:rPr>
        <w:t>Salāt.</w:t>
      </w:r>
      <w:r>
        <w:t xml:space="preserve"> Then he awakes. Does he have to pray the </w:t>
      </w:r>
      <w:r w:rsidRPr="009157A6">
        <w:rPr>
          <w:rStyle w:val="libNormalChar"/>
        </w:rPr>
        <w:t>Salāts</w:t>
      </w:r>
      <w:r>
        <w:t xml:space="preserve"> which he missed out on?’ He</w:t>
      </w:r>
      <w:r w:rsidRPr="00813829">
        <w:rPr>
          <w:rStyle w:val="libAlaemEnChar"/>
        </w:rPr>
        <w:t>asws</w:t>
      </w:r>
      <w:r>
        <w:t xml:space="preserve"> said: ‘There is nothing upon him’.</w:t>
      </w:r>
      <w:r w:rsidR="00093B5C" w:rsidRPr="00A15820">
        <w:rPr>
          <w:rStyle w:val="libFootnotenumChar"/>
        </w:rPr>
        <w:t>76</w:t>
      </w:r>
    </w:p>
    <w:p w14:paraId="5B8353E7" w14:textId="10AD02E3" w:rsidR="001D2A8B" w:rsidRDefault="001D2A8B" w:rsidP="00270865">
      <w:pPr>
        <w:pStyle w:val="libAr"/>
        <w:rPr>
          <w:rtl/>
          <w:lang w:bidi="fa-IR"/>
        </w:rPr>
      </w:pPr>
      <w:r w:rsidRPr="008C051F">
        <w:rPr>
          <w:rStyle w:val="libBold2Char"/>
          <w:rtl/>
        </w:rPr>
        <w:t>4.</w:t>
      </w:r>
      <w:r w:rsidRPr="00270865">
        <w:rPr>
          <w:rtl/>
          <w:lang w:bidi="fa-IR"/>
        </w:rPr>
        <w:t xml:space="preserve"> عَلِيُّ بْنُ مُحَمَّدٍ وَمُحَمَّدُ بْنُ الْحَسَنِ، عَنْ سَهْلِ بْنِ زِيَادٍ، عَنِ ابْنِ مَحْبُوبٍ، عَنِ ابْنِ رِئَابٍ، عَنْ أَبِي بَصِيرٍ: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سَأَلْتُهُ عَنِ الْمَرِيضِ يُغْمى عَلَيْهِ</w:t>
      </w:r>
      <w:r>
        <w:rPr>
          <w:rtl/>
          <w:lang w:bidi="fa-IR"/>
        </w:rPr>
        <w:t xml:space="preserve">، </w:t>
      </w:r>
      <w:r w:rsidRPr="00BD4DDA">
        <w:rPr>
          <w:rtl/>
          <w:lang w:bidi="fa-IR"/>
        </w:rPr>
        <w:t>ثُمَّ يُفِيقُ</w:t>
      </w:r>
      <w:r>
        <w:rPr>
          <w:rtl/>
          <w:lang w:bidi="fa-IR"/>
        </w:rPr>
        <w:t xml:space="preserve">: </w:t>
      </w:r>
      <w:r w:rsidRPr="00BD4DDA">
        <w:rPr>
          <w:rtl/>
          <w:lang w:bidi="fa-IR"/>
        </w:rPr>
        <w:t>كَيْفَ يَقْضِي صَلَاتَهُ</w:t>
      </w:r>
      <w:r>
        <w:rPr>
          <w:rtl/>
          <w:lang w:bidi="fa-IR"/>
        </w:rPr>
        <w:t xml:space="preserve">؟ </w:t>
      </w:r>
      <w:r w:rsidRPr="00BD4DDA">
        <w:rPr>
          <w:rtl/>
          <w:lang w:bidi="fa-IR"/>
        </w:rPr>
        <w:t>قَالَ</w:t>
      </w:r>
      <w:r>
        <w:rPr>
          <w:rtl/>
          <w:lang w:bidi="fa-IR"/>
        </w:rPr>
        <w:t xml:space="preserve">: </w:t>
      </w:r>
      <w:r w:rsidRPr="00BD4DDA">
        <w:rPr>
          <w:rtl/>
          <w:lang w:bidi="fa-IR"/>
        </w:rPr>
        <w:t>« يَقْضِي الصَّلَاةَ الَّتِي أَدْرَكَ وَقْتَهَا »</w:t>
      </w:r>
      <w:r>
        <w:rPr>
          <w:rtl/>
          <w:lang w:bidi="fa-IR"/>
        </w:rPr>
        <w:t>.</w:t>
      </w:r>
    </w:p>
    <w:p w14:paraId="58369B76" w14:textId="77777777" w:rsidR="001D2A8B" w:rsidRDefault="001D2A8B" w:rsidP="001D2A8B">
      <w:pPr>
        <w:pStyle w:val="libNormal"/>
      </w:pPr>
      <w:r>
        <w:t>Ali Bin Muhammad, and Muhammad Bin Al Hassan, from Sahl Bin Ziyad, from Ibn Mahboub, from Ibn Raib, from Abu Baseer,</w:t>
      </w:r>
    </w:p>
    <w:p w14:paraId="4C776EB0" w14:textId="01F13BC7" w:rsidR="00093B5C" w:rsidRDefault="001D2A8B" w:rsidP="001D2A8B">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the sick one who</w:t>
      </w:r>
      <w:r w:rsidRPr="002A5891">
        <w:t xml:space="preserve"> was </w:t>
      </w:r>
      <w:r>
        <w:t xml:space="preserve">unconscious. Then he awoke. How would he fulfil his (missed out) </w:t>
      </w:r>
      <w:r w:rsidRPr="009157A6">
        <w:rPr>
          <w:rStyle w:val="libNormalChar"/>
        </w:rPr>
        <w:t>Salāts</w:t>
      </w:r>
      <w:r>
        <w:t>?’ He</w:t>
      </w:r>
      <w:r w:rsidRPr="00813829">
        <w:rPr>
          <w:rStyle w:val="libAlaemEnChar"/>
        </w:rPr>
        <w:t>asws</w:t>
      </w:r>
      <w:r>
        <w:t xml:space="preserve"> said: ‘He would only fulfil the </w:t>
      </w:r>
      <w:r w:rsidRPr="009157A6">
        <w:rPr>
          <w:rStyle w:val="libNormalChar"/>
        </w:rPr>
        <w:t xml:space="preserve">Salāt </w:t>
      </w:r>
      <w:r>
        <w:t>at the time for which he became conscious’.</w:t>
      </w:r>
      <w:r w:rsidR="00093B5C" w:rsidRPr="00A15820">
        <w:rPr>
          <w:rStyle w:val="libFootnotenumChar"/>
        </w:rPr>
        <w:t>77</w:t>
      </w:r>
    </w:p>
    <w:p w14:paraId="34903A02" w14:textId="1CDE42BC" w:rsidR="001D2A8B" w:rsidRPr="00270865" w:rsidRDefault="001D2A8B" w:rsidP="00270865">
      <w:pPr>
        <w:pStyle w:val="libAr"/>
        <w:rPr>
          <w:rtl/>
          <w:lang w:bidi="fa-IR"/>
        </w:rPr>
      </w:pPr>
      <w:r w:rsidRPr="008C051F">
        <w:rPr>
          <w:rStyle w:val="libBold2Char"/>
          <w:rtl/>
        </w:rPr>
        <w:lastRenderedPageBreak/>
        <w:t>5.</w:t>
      </w:r>
      <w:r w:rsidRPr="00270865">
        <w:rPr>
          <w:rtl/>
          <w:lang w:bidi="fa-IR"/>
        </w:rPr>
        <w:t xml:space="preserve"> عَلِيُّ بْنُ إِبْرَاهِيمَ، عَنْ أَبِيهِ، عَنْ حَمَّادٍ، عَنْ حَرِيزٍ، عَنْ مُحَمَّدِ بْنِ مُسْلِمٍ، قَالَ: قُلْتُ لَهُ: رَجُلٌ مَرِضَ، فَتَرَكَ النَّافِلَةَ؟ فَقَالَ: « يَا مُحَمَّدُ، لَيْسَتْ بِفَرِيضَةٍ، إِنْ قَضَاهَا فَهُوَ خَيْرٌ يَفْعَلُهُ: وَإِنْ لَمْ يَفْعَلْ فَلَا شَيْ‌ءَ عَلَيْهِ ».</w:t>
      </w:r>
    </w:p>
    <w:p w14:paraId="1C0E1C78" w14:textId="77777777" w:rsidR="001D2A8B" w:rsidRDefault="001D2A8B" w:rsidP="001D2A8B">
      <w:pPr>
        <w:pStyle w:val="libNormal"/>
      </w:pPr>
      <w:r>
        <w:t>Ali Bin Ibrahim, from his father, from Hammad, from Hareyz Bin Muslim who said,</w:t>
      </w:r>
    </w:p>
    <w:p w14:paraId="28473985" w14:textId="6CDB208A" w:rsidR="00093B5C" w:rsidRDefault="001D2A8B" w:rsidP="001D2A8B">
      <w:pPr>
        <w:pStyle w:val="libNormal"/>
      </w:pPr>
      <w:r>
        <w:t>‘I said to him</w:t>
      </w:r>
      <w:r w:rsidRPr="00813829">
        <w:rPr>
          <w:rStyle w:val="libAlaemEnChar"/>
        </w:rPr>
        <w:t>asws</w:t>
      </w:r>
      <w:r>
        <w:t>, ‘A man is sick, so he leaves the optional (</w:t>
      </w:r>
      <w:r w:rsidRPr="009157A6">
        <w:rPr>
          <w:rStyle w:val="libNormalChar"/>
        </w:rPr>
        <w:t>Salāts</w:t>
      </w:r>
      <w:r>
        <w:t>)’. So he</w:t>
      </w:r>
      <w:r w:rsidRPr="00813829">
        <w:rPr>
          <w:rStyle w:val="libAlaemEnChar"/>
        </w:rPr>
        <w:t>asws</w:t>
      </w:r>
      <w:r>
        <w:t xml:space="preserve"> said: ‘O Muhammad! It is not an Obligation that he should be fulfilling it. If it better if he does it, but if he does not do it, so there is nothing upon him’.</w:t>
      </w:r>
      <w:r w:rsidR="00093B5C" w:rsidRPr="00A15820">
        <w:rPr>
          <w:rStyle w:val="libFootnotenumChar"/>
        </w:rPr>
        <w:t>78</w:t>
      </w:r>
    </w:p>
    <w:p w14:paraId="5CCBE6B9" w14:textId="4F767390" w:rsidR="001D2A8B" w:rsidRDefault="001D2A8B" w:rsidP="00270865">
      <w:pPr>
        <w:pStyle w:val="libAr"/>
        <w:rPr>
          <w:rtl/>
          <w:lang w:bidi="fa-IR"/>
        </w:rPr>
      </w:pPr>
      <w:r w:rsidRPr="008C051F">
        <w:rPr>
          <w:rStyle w:val="libBold2Char"/>
          <w:rtl/>
        </w:rPr>
        <w:t>6.</w:t>
      </w:r>
      <w:r w:rsidRPr="00270865">
        <w:rPr>
          <w:rtl/>
          <w:lang w:bidi="fa-IR"/>
        </w:rPr>
        <w:t xml:space="preserve"> جَمَاعَةٌ، عَنْ أَحْمَدَ بْنِ مُحَمَّدٍ، عَنِ الْحُسَيْنِ بْنِ سَعِيدٍ، عَنْ صَفْوَانَ، عَنِ الْعِيصِ بْنِ الْقَاسِمِ، قَالَ: سَأَلْتُ أَبَا عَبْدِ اللهِ </w:t>
      </w:r>
      <w:r w:rsidRPr="008C051F">
        <w:rPr>
          <w:rStyle w:val="libAlaemChar"/>
          <w:rtl/>
        </w:rPr>
        <w:t>عليه‌السلام</w:t>
      </w:r>
      <w:r w:rsidRPr="00BD4DDA">
        <w:rPr>
          <w:rtl/>
          <w:lang w:bidi="fa-IR"/>
        </w:rPr>
        <w:t xml:space="preserve"> عَنْ رَجُلٍ</w:t>
      </w:r>
      <w:r>
        <w:rPr>
          <w:rtl/>
          <w:lang w:bidi="fa-IR"/>
        </w:rPr>
        <w:t xml:space="preserve"> </w:t>
      </w:r>
      <w:r w:rsidRPr="00BD4DDA">
        <w:rPr>
          <w:rtl/>
          <w:lang w:bidi="fa-IR"/>
        </w:rPr>
        <w:t>اجْتَمَعَ عَلَيْهِ صَلَاةُ</w:t>
      </w:r>
      <w:r>
        <w:rPr>
          <w:rtl/>
          <w:lang w:bidi="fa-IR"/>
        </w:rPr>
        <w:t xml:space="preserve"> </w:t>
      </w:r>
      <w:r w:rsidRPr="00BD4DDA">
        <w:rPr>
          <w:rtl/>
          <w:lang w:bidi="fa-IR"/>
        </w:rPr>
        <w:t>السَّنَةِ</w:t>
      </w:r>
      <w:r>
        <w:rPr>
          <w:rtl/>
          <w:lang w:bidi="fa-IR"/>
        </w:rPr>
        <w:t xml:space="preserve"> </w:t>
      </w:r>
      <w:r w:rsidRPr="00BD4DDA">
        <w:rPr>
          <w:rtl/>
          <w:lang w:bidi="fa-IR"/>
        </w:rPr>
        <w:t>مِنْ مَرَضٍ</w:t>
      </w:r>
      <w:r>
        <w:rPr>
          <w:rtl/>
          <w:lang w:bidi="fa-IR"/>
        </w:rPr>
        <w:t xml:space="preserve">؟ </w:t>
      </w:r>
      <w:r w:rsidRPr="00BD4DDA">
        <w:rPr>
          <w:rtl/>
          <w:lang w:bidi="fa-IR"/>
        </w:rPr>
        <w:t>قَالَ</w:t>
      </w:r>
      <w:r>
        <w:rPr>
          <w:rtl/>
          <w:lang w:bidi="fa-IR"/>
        </w:rPr>
        <w:t xml:space="preserve">: </w:t>
      </w:r>
      <w:r w:rsidRPr="00BD4DDA">
        <w:rPr>
          <w:rtl/>
          <w:lang w:bidi="fa-IR"/>
        </w:rPr>
        <w:t>« لَا يَقْضِي »</w:t>
      </w:r>
      <w:r>
        <w:rPr>
          <w:rtl/>
          <w:lang w:bidi="fa-IR"/>
        </w:rPr>
        <w:t>.</w:t>
      </w:r>
    </w:p>
    <w:p w14:paraId="155F2266" w14:textId="77777777" w:rsidR="001D2A8B" w:rsidRDefault="001D2A8B" w:rsidP="001D2A8B">
      <w:pPr>
        <w:pStyle w:val="libNormal"/>
      </w:pPr>
      <w:r>
        <w:t>A group, from Ahmad Bin Muhammad, from Al Husayn Bin Saeed, from Safwan, from Al Ays Bin Al Qasim who said,</w:t>
      </w:r>
    </w:p>
    <w:p w14:paraId="54FFE51F" w14:textId="14CA8B82" w:rsidR="00093B5C" w:rsidRDefault="001D2A8B" w:rsidP="001D2A8B">
      <w:pPr>
        <w:pStyle w:val="libNormal"/>
      </w:pPr>
      <w:r>
        <w:t>‘I asked Abu Abdullah</w:t>
      </w:r>
      <w:r w:rsidRPr="00813829">
        <w:rPr>
          <w:rStyle w:val="libAlaemEnChar"/>
        </w:rPr>
        <w:t>asws</w:t>
      </w:r>
      <w:r>
        <w:t xml:space="preserve"> about a man upon whom the (lapse) Sunnah </w:t>
      </w:r>
      <w:r w:rsidRPr="009157A6">
        <w:rPr>
          <w:rStyle w:val="libNormalChar"/>
        </w:rPr>
        <w:t>Salāts</w:t>
      </w:r>
      <w:r>
        <w:t xml:space="preserve"> have been accumulated due to illness’. He</w:t>
      </w:r>
      <w:r w:rsidRPr="00813829">
        <w:rPr>
          <w:rStyle w:val="libAlaemEnChar"/>
        </w:rPr>
        <w:t>asws</w:t>
      </w:r>
      <w:r>
        <w:t xml:space="preserve"> said: ‘He would not (need to) fulfil’.</w:t>
      </w:r>
      <w:r w:rsidR="00093B5C" w:rsidRPr="00A15820">
        <w:rPr>
          <w:rStyle w:val="libFootnotenumChar"/>
        </w:rPr>
        <w:t>79</w:t>
      </w:r>
    </w:p>
    <w:p w14:paraId="613B3F4A" w14:textId="7805BF02"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وَمُحَمَّدُ بْنُ إِسْمَاعِيلَ، عَنِ الْفَضْلِ بْنِ شَاذَانَ جَمِيعاً، عَنِ ابْنِ أَبِي عُمَيْرٍ، عَنْ حَفْصِ بْنِ الْبَخْتَرِيِّ: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 فِي الْمُغْمى عَلَيْهِ</w:t>
      </w:r>
      <w:r>
        <w:rPr>
          <w:rtl/>
          <w:lang w:bidi="fa-IR"/>
        </w:rPr>
        <w:t xml:space="preserve">، </w:t>
      </w:r>
      <w:r w:rsidRPr="00BD4DDA">
        <w:rPr>
          <w:rtl/>
          <w:lang w:bidi="fa-IR"/>
        </w:rPr>
        <w:t>قَالَ</w:t>
      </w:r>
      <w:r>
        <w:rPr>
          <w:rtl/>
          <w:lang w:bidi="fa-IR"/>
        </w:rPr>
        <w:t xml:space="preserve">: </w:t>
      </w:r>
      <w:r w:rsidRPr="00BD4DDA">
        <w:rPr>
          <w:rtl/>
          <w:lang w:bidi="fa-IR"/>
        </w:rPr>
        <w:t>« مَا غَلَبَ اللهُ عَلَيْهِ</w:t>
      </w:r>
      <w:r>
        <w:rPr>
          <w:rtl/>
          <w:lang w:bidi="fa-IR"/>
        </w:rPr>
        <w:t xml:space="preserve">، </w:t>
      </w:r>
      <w:r w:rsidRPr="00BD4DDA">
        <w:rPr>
          <w:rtl/>
          <w:lang w:bidi="fa-IR"/>
        </w:rPr>
        <w:t>فَاللهُ أَوْلى بِالْعُذْرِ »</w:t>
      </w:r>
      <w:r>
        <w:rPr>
          <w:rtl/>
          <w:lang w:bidi="fa-IR"/>
        </w:rPr>
        <w:t>.</w:t>
      </w:r>
    </w:p>
    <w:p w14:paraId="38F7E794" w14:textId="77777777" w:rsidR="001D2A8B" w:rsidRDefault="001D2A8B" w:rsidP="001D2A8B">
      <w:pPr>
        <w:pStyle w:val="libNormal"/>
      </w:pPr>
      <w:r>
        <w:t>Ali Bin Ibrahim, from his father and Muhammad Bin Ismail, from Al Fazl Bin ShAzaan, altogether from Ibn Abu Umeyr, from Hafs Bin Al Bakhtary,</w:t>
      </w:r>
    </w:p>
    <w:p w14:paraId="7C615E3E" w14:textId="50C51C5C" w:rsidR="00093B5C" w:rsidRDefault="001D2A8B" w:rsidP="001D2A8B">
      <w:pPr>
        <w:pStyle w:val="libNormal"/>
      </w:pPr>
      <w:r w:rsidRPr="00BB69AC">
        <w:t xml:space="preserve">(It has been narrated) </w:t>
      </w:r>
      <w:r>
        <w:t>from Abu Abdullah</w:t>
      </w:r>
      <w:r w:rsidRPr="00813829">
        <w:rPr>
          <w:rStyle w:val="libAlaemEnChar"/>
        </w:rPr>
        <w:t>asws</w:t>
      </w:r>
      <w:r>
        <w:t>, ‘I heard him</w:t>
      </w:r>
      <w:r w:rsidRPr="00813829">
        <w:rPr>
          <w:rStyle w:val="libAlaemEnChar"/>
        </w:rPr>
        <w:t>asws</w:t>
      </w:r>
      <w:r>
        <w:t xml:space="preserve"> saying regarding the unconscious: ‘What Allah</w:t>
      </w:r>
      <w:r w:rsidRPr="001C3974">
        <w:rPr>
          <w:rStyle w:val="libAlaemEnChar"/>
        </w:rPr>
        <w:t>azwj</w:t>
      </w:r>
      <w:r w:rsidRPr="002A5891">
        <w:t xml:space="preserve"> has </w:t>
      </w:r>
      <w:r>
        <w:t>Caused to overcome upon him, so Allah</w:t>
      </w:r>
      <w:r w:rsidRPr="001C3974">
        <w:rPr>
          <w:rStyle w:val="libAlaemEnChar"/>
        </w:rPr>
        <w:t>azwj</w:t>
      </w:r>
      <w:r>
        <w:t xml:space="preserve"> is the closest with the Excusing’.</w:t>
      </w:r>
      <w:bookmarkStart w:id="2025" w:name="_Toc344819742"/>
      <w:bookmarkStart w:id="2026" w:name="_Toc463096040"/>
      <w:r w:rsidR="00093B5C" w:rsidRPr="00A15820">
        <w:rPr>
          <w:rStyle w:val="libFootnotenumChar"/>
        </w:rPr>
        <w:t>80</w:t>
      </w:r>
    </w:p>
    <w:p w14:paraId="11D98249" w14:textId="2B20FB27" w:rsidR="00057878" w:rsidRDefault="001D2A8B" w:rsidP="001D2A8B">
      <w:pPr>
        <w:pStyle w:val="Heading2Center"/>
        <w:rPr>
          <w:rtl/>
          <w:lang w:bidi="fa-IR"/>
        </w:rPr>
      </w:pPr>
      <w:bookmarkStart w:id="2027" w:name="_Toc31882717"/>
      <w:bookmarkStart w:id="2028" w:name="_Toc31883446"/>
      <w:bookmarkStart w:id="2029" w:name="_Toc31884133"/>
      <w:r w:rsidRPr="00BD4DDA">
        <w:rPr>
          <w:rtl/>
          <w:lang w:bidi="fa-IR"/>
        </w:rPr>
        <w:t>66</w:t>
      </w:r>
      <w:r w:rsidR="00B71A3A" w:rsidRPr="00B71A3A">
        <w:rPr>
          <w:rtl/>
        </w:rPr>
        <w:t>-</w:t>
      </w:r>
      <w:r w:rsidR="0016284F" w:rsidRPr="0016284F">
        <w:rPr>
          <w:rtl/>
        </w:rPr>
        <w:t xml:space="preserve"> </w:t>
      </w:r>
      <w:r w:rsidRPr="00BD4DDA">
        <w:rPr>
          <w:rtl/>
          <w:lang w:bidi="fa-IR"/>
        </w:rPr>
        <w:t>بَابُ فَضْلِ يَوْمِ الْجُمُعَةِ وَلَيْلَتِهِ‌</w:t>
      </w:r>
      <w:bookmarkEnd w:id="2025"/>
      <w:bookmarkEnd w:id="2026"/>
      <w:bookmarkEnd w:id="2027"/>
      <w:bookmarkEnd w:id="2028"/>
      <w:bookmarkEnd w:id="2029"/>
    </w:p>
    <w:p w14:paraId="27E6EBF3" w14:textId="1718760C" w:rsidR="001D2A8B" w:rsidRPr="00607BFA" w:rsidRDefault="00057878" w:rsidP="00057878">
      <w:pPr>
        <w:pStyle w:val="Heading2Center"/>
      </w:pPr>
      <w:bookmarkStart w:id="2030" w:name="_Toc31882718"/>
      <w:bookmarkStart w:id="2031" w:name="_Toc31883447"/>
      <w:bookmarkStart w:id="2032" w:name="_Toc31884134"/>
      <w:r w:rsidRPr="00607BFA">
        <w:t>Chapter 6</w:t>
      </w:r>
      <w:r w:rsidR="001D2A8B" w:rsidRPr="00607BFA">
        <w:t>6 – Merits of the day of Friday and its night</w:t>
      </w:r>
      <w:bookmarkEnd w:id="2030"/>
      <w:bookmarkEnd w:id="2031"/>
      <w:bookmarkEnd w:id="2032"/>
    </w:p>
    <w:p w14:paraId="60F68884"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حَمَّادِ بْنِ عِيسى، عَنِ الْحُسَيْنِ بْنِ الْمُخْتَارِ، عَنْ أَبِي بَصِيرٍ، قَالَ: سَمِعْتُ أَبَا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مَا طَلَعَتِ الشَّمْسُ بِيَوْمٍ</w:t>
      </w:r>
      <w:r>
        <w:rPr>
          <w:rtl/>
          <w:lang w:bidi="fa-IR"/>
        </w:rPr>
        <w:t xml:space="preserve"> </w:t>
      </w:r>
      <w:r w:rsidRPr="00BD4DDA">
        <w:rPr>
          <w:rtl/>
          <w:lang w:bidi="fa-IR"/>
        </w:rPr>
        <w:t>أَفْضَلَ مِنْ يَوْمِ الْجُمُعَةِ</w:t>
      </w:r>
      <w:r>
        <w:rPr>
          <w:rtl/>
          <w:lang w:bidi="fa-IR"/>
        </w:rPr>
        <w:t xml:space="preserve"> </w:t>
      </w:r>
      <w:r w:rsidRPr="00BD4DDA">
        <w:rPr>
          <w:rtl/>
          <w:lang w:bidi="fa-IR"/>
        </w:rPr>
        <w:t>»</w:t>
      </w:r>
      <w:r>
        <w:rPr>
          <w:rtl/>
          <w:lang w:bidi="fa-IR"/>
        </w:rPr>
        <w:t>.</w:t>
      </w:r>
    </w:p>
    <w:p w14:paraId="6CE0157B" w14:textId="77777777" w:rsidR="001D2A8B" w:rsidRDefault="001D2A8B" w:rsidP="001D2A8B">
      <w:pPr>
        <w:pStyle w:val="libNormal"/>
      </w:pPr>
      <w:r>
        <w:t>Muhammad Bin Yahya, from Ahmad Bin Muhammad, from Hammad Bin Isa, from Al Husayn Bin Al Mukhtar, from Abu Baseer who said,</w:t>
      </w:r>
    </w:p>
    <w:p w14:paraId="7F24DB85" w14:textId="7F735890" w:rsidR="00093B5C" w:rsidRDefault="001D2A8B" w:rsidP="001D2A8B">
      <w:pPr>
        <w:pStyle w:val="libNormal"/>
      </w:pPr>
      <w:r>
        <w:t>‘I heard Abu Ja’far</w:t>
      </w:r>
      <w:r w:rsidRPr="00813829">
        <w:rPr>
          <w:rStyle w:val="libAlaemEnChar"/>
        </w:rPr>
        <w:t>asws</w:t>
      </w:r>
      <w:r>
        <w:t xml:space="preserve"> saying: ‘The sun</w:t>
      </w:r>
      <w:r w:rsidRPr="002A5891">
        <w:t xml:space="preserve"> has </w:t>
      </w:r>
      <w:r>
        <w:t>not emerged upon a day superior than the day of Friday’.</w:t>
      </w:r>
      <w:r w:rsidR="00093B5C" w:rsidRPr="00A15820">
        <w:rPr>
          <w:rStyle w:val="libFootnotenumChar"/>
        </w:rPr>
        <w:t>81</w:t>
      </w:r>
    </w:p>
    <w:p w14:paraId="3154A35B" w14:textId="440675E0" w:rsidR="001D2A8B" w:rsidRDefault="001D2A8B" w:rsidP="00270865">
      <w:pPr>
        <w:pStyle w:val="libAr"/>
        <w:rPr>
          <w:rtl/>
          <w:lang w:bidi="fa-IR"/>
        </w:rPr>
      </w:pPr>
      <w:r w:rsidRPr="008C051F">
        <w:rPr>
          <w:rStyle w:val="libBold2Char"/>
          <w:rtl/>
        </w:rPr>
        <w:t>2.</w:t>
      </w:r>
      <w:r w:rsidRPr="00270865">
        <w:rPr>
          <w:rtl/>
          <w:lang w:bidi="fa-IR"/>
        </w:rPr>
        <w:t xml:space="preserve"> عَنْهُ، عَنْ أَحْمَدَ بْنِ مُحَمَّدٍ، عَنِ الْحُسَيْنِ بْنِ سَعِيدٍ، عَنِ النَّضْرِ بْنِ سُوَيْدٍ، عَنْ عَبْدِ اللهِ بْنِ سِنَانٍ، عَنْ حَفْصِ بْنِ الْبَخْتَرِيِّ،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إِذَا كَانَ </w:t>
      </w:r>
      <w:r w:rsidRPr="00BD4DDA">
        <w:rPr>
          <w:rtl/>
          <w:lang w:bidi="fa-IR"/>
        </w:rPr>
        <w:lastRenderedPageBreak/>
        <w:t>يَوْمُ الْجُمُعَةِ</w:t>
      </w:r>
      <w:r>
        <w:rPr>
          <w:rtl/>
          <w:lang w:bidi="fa-IR"/>
        </w:rPr>
        <w:t xml:space="preserve">، </w:t>
      </w:r>
      <w:r w:rsidRPr="00BD4DDA">
        <w:rPr>
          <w:rtl/>
          <w:lang w:bidi="fa-IR"/>
        </w:rPr>
        <w:t>نَزَلَ</w:t>
      </w:r>
      <w:r>
        <w:rPr>
          <w:rtl/>
          <w:lang w:bidi="fa-IR"/>
        </w:rPr>
        <w:t xml:space="preserve"> </w:t>
      </w:r>
      <w:r w:rsidRPr="00BD4DDA">
        <w:rPr>
          <w:rtl/>
          <w:lang w:bidi="fa-IR"/>
        </w:rPr>
        <w:t>الْمَلَائِكَةُ الْمُقَرَّبُونَ</w:t>
      </w:r>
      <w:r>
        <w:rPr>
          <w:rtl/>
          <w:lang w:bidi="fa-IR"/>
        </w:rPr>
        <w:t xml:space="preserve">، </w:t>
      </w:r>
      <w:r w:rsidRPr="00BD4DDA">
        <w:rPr>
          <w:rtl/>
          <w:lang w:bidi="fa-IR"/>
        </w:rPr>
        <w:t>مَعَهُمْ قَرَاطِيسُ مِنْ فِضَّةٍ</w:t>
      </w:r>
      <w:r>
        <w:rPr>
          <w:rtl/>
          <w:lang w:bidi="fa-IR"/>
        </w:rPr>
        <w:t xml:space="preserve">، </w:t>
      </w:r>
      <w:r w:rsidRPr="00BD4DDA">
        <w:rPr>
          <w:rtl/>
          <w:lang w:bidi="fa-IR"/>
        </w:rPr>
        <w:t>وَأَقْلَامٌ مِنْ ذَهَبٍ</w:t>
      </w:r>
      <w:r>
        <w:rPr>
          <w:rtl/>
          <w:lang w:bidi="fa-IR"/>
        </w:rPr>
        <w:t xml:space="preserve">، </w:t>
      </w:r>
      <w:r w:rsidRPr="00BD4DDA">
        <w:rPr>
          <w:rtl/>
          <w:lang w:bidi="fa-IR"/>
        </w:rPr>
        <w:t>فَيَجْلِسُونَ عَلى أَبْوَابِ الْمَسْجِدِ</w:t>
      </w:r>
      <w:r>
        <w:rPr>
          <w:rtl/>
          <w:lang w:bidi="fa-IR"/>
        </w:rPr>
        <w:t xml:space="preserve"> </w:t>
      </w:r>
      <w:r w:rsidRPr="00BD4DDA">
        <w:rPr>
          <w:rtl/>
          <w:lang w:bidi="fa-IR"/>
        </w:rPr>
        <w:t>عَلى كَرَاسِيَّ مِنْ نُورٍ</w:t>
      </w:r>
      <w:r>
        <w:rPr>
          <w:rtl/>
          <w:lang w:bidi="fa-IR"/>
        </w:rPr>
        <w:t xml:space="preserve">، </w:t>
      </w:r>
      <w:r w:rsidRPr="00BD4DDA">
        <w:rPr>
          <w:rtl/>
          <w:lang w:bidi="fa-IR"/>
        </w:rPr>
        <w:t>فَيَكْتُبُونَ النَّاسَ عَلى مَنَازِلِهِمُ</w:t>
      </w:r>
      <w:r>
        <w:rPr>
          <w:rtl/>
          <w:lang w:bidi="fa-IR"/>
        </w:rPr>
        <w:t xml:space="preserve">: </w:t>
      </w:r>
      <w:r w:rsidRPr="00BD4DDA">
        <w:rPr>
          <w:rtl/>
          <w:lang w:bidi="fa-IR"/>
        </w:rPr>
        <w:t>الْأَوَّلَ وَالثَّانِيَ حَتّى يَخْرُجَ الْإِمَامُ</w:t>
      </w:r>
      <w:r>
        <w:rPr>
          <w:rtl/>
          <w:lang w:bidi="fa-IR"/>
        </w:rPr>
        <w:t xml:space="preserve">، </w:t>
      </w:r>
      <w:r w:rsidRPr="00BD4DDA">
        <w:rPr>
          <w:rtl/>
          <w:lang w:bidi="fa-IR"/>
        </w:rPr>
        <w:t>فَإِذَا‌</w:t>
      </w:r>
      <w:r>
        <w:rPr>
          <w:rtl/>
          <w:lang w:bidi="fa-IR"/>
        </w:rPr>
        <w:t xml:space="preserve"> </w:t>
      </w:r>
      <w:r w:rsidRPr="00BD4DDA">
        <w:rPr>
          <w:rtl/>
          <w:lang w:bidi="fa-IR"/>
        </w:rPr>
        <w:t>خَرَجَ الْإِمَامُ طَوَوْا صُحُفَهُمْ</w:t>
      </w:r>
      <w:r>
        <w:rPr>
          <w:rtl/>
          <w:lang w:bidi="fa-IR"/>
        </w:rPr>
        <w:t xml:space="preserve">، </w:t>
      </w:r>
      <w:r w:rsidRPr="00BD4DDA">
        <w:rPr>
          <w:rtl/>
          <w:lang w:bidi="fa-IR"/>
        </w:rPr>
        <w:t>وَلَايَهْبِطُونَ فِي شَيْ‌ءٍ مِنَ الْأَيَّامِ إِلاَّ فِي</w:t>
      </w:r>
      <w:r>
        <w:rPr>
          <w:rtl/>
          <w:lang w:bidi="fa-IR"/>
        </w:rPr>
        <w:t xml:space="preserve"> </w:t>
      </w:r>
      <w:r w:rsidRPr="00BD4DDA">
        <w:rPr>
          <w:rtl/>
          <w:lang w:bidi="fa-IR"/>
        </w:rPr>
        <w:t>يَوْمِ الْجُمُعَةِ » يَعْنِي الْمَلَائِكَةَ الْمُقَرَّبِينَ.</w:t>
      </w:r>
    </w:p>
    <w:p w14:paraId="170BA404" w14:textId="77777777" w:rsidR="001D2A8B" w:rsidRDefault="001D2A8B" w:rsidP="001D2A8B">
      <w:pPr>
        <w:pStyle w:val="libNormal"/>
      </w:pPr>
      <w:r>
        <w:t>From him, from Ahmad Bin Muhammad, from Al Husayn Bin Saeed, from Al Nazar Bin Suweyd, from Abdullah Bin Sinan, from Hafs Bin Al Bakhtary, from Muhammad Bin Muslim,</w:t>
      </w:r>
    </w:p>
    <w:p w14:paraId="1077CBD9" w14:textId="76E91B76"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‘Whenever it is the day of Friday, the Angels of Proximity descend and with them are papers of silver and pens of gold. So they are sitting upon the doors of the </w:t>
      </w:r>
      <w:r w:rsidRPr="00987C3F">
        <w:rPr>
          <w:rStyle w:val="libNormalChar"/>
        </w:rPr>
        <w:t xml:space="preserve">Masjid </w:t>
      </w:r>
      <w:r>
        <w:t>upon chairs of light, and they are recording the people upon their status – the first, the second, until the prayer leader comes out. So when the prayer leader comes out, they are folding up their parchments. And they are not descending regarding anything, from the days except for the day of Friday, meaning the Angels of Proximity’.</w:t>
      </w:r>
      <w:r w:rsidR="00093B5C" w:rsidRPr="00A15820">
        <w:rPr>
          <w:rStyle w:val="libFootnotenumChar"/>
        </w:rPr>
        <w:t>82</w:t>
      </w:r>
    </w:p>
    <w:p w14:paraId="761FE9A3" w14:textId="5ED4040B" w:rsidR="001D2A8B" w:rsidRDefault="001D2A8B" w:rsidP="00270865">
      <w:pPr>
        <w:pStyle w:val="libAr"/>
        <w:rPr>
          <w:rtl/>
          <w:lang w:bidi="fa-IR"/>
        </w:rPr>
      </w:pPr>
      <w:r w:rsidRPr="008C051F">
        <w:rPr>
          <w:rStyle w:val="libBold2Char"/>
          <w:rtl/>
        </w:rPr>
        <w:t>3.</w:t>
      </w:r>
      <w:r w:rsidRPr="00270865">
        <w:rPr>
          <w:rtl/>
          <w:lang w:bidi="fa-IR"/>
        </w:rPr>
        <w:t xml:space="preserve"> أَحْمَدُ، عَنِ الْحُسَيْنِ، عَنِ النَّضْرِ بْنِ سُوَيْدٍ،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يَسْتَحِبُّ</w:t>
      </w:r>
      <w:r>
        <w:rPr>
          <w:rtl/>
          <w:lang w:bidi="fa-IR"/>
        </w:rPr>
        <w:t xml:space="preserve"> ـ </w:t>
      </w:r>
      <w:r w:rsidRPr="00BD4DDA">
        <w:rPr>
          <w:rtl/>
          <w:lang w:bidi="fa-IR"/>
        </w:rPr>
        <w:t>إِذَا دَخَلَ وَإِذَا خَرَجَ فِي الشِّتَاءِ</w:t>
      </w:r>
      <w:r>
        <w:rPr>
          <w:rtl/>
          <w:lang w:bidi="fa-IR"/>
        </w:rPr>
        <w:t xml:space="preserve"> ـ </w:t>
      </w:r>
      <w:r w:rsidRPr="00BD4DDA">
        <w:rPr>
          <w:rtl/>
          <w:lang w:bidi="fa-IR"/>
        </w:rPr>
        <w:t>أَنْ يَكُونَ ذلِكَ</w:t>
      </w:r>
      <w:r>
        <w:rPr>
          <w:rtl/>
          <w:lang w:bidi="fa-IR"/>
        </w:rPr>
        <w:t xml:space="preserve"> </w:t>
      </w:r>
      <w:r w:rsidRPr="00BD4DDA">
        <w:rPr>
          <w:rtl/>
          <w:lang w:bidi="fa-IR"/>
        </w:rPr>
        <w:t>فِي لَيْلَةِ الْجُمُعَةِ »</w:t>
      </w:r>
      <w:r>
        <w:rPr>
          <w:rtl/>
          <w:lang w:bidi="fa-IR"/>
        </w:rPr>
        <w:t>.</w:t>
      </w:r>
      <w:r w:rsidRPr="00BD4DDA">
        <w:rPr>
          <w:rtl/>
          <w:lang w:bidi="fa-IR"/>
        </w:rPr>
        <w:t xml:space="preserve"> وَقَالَ أَبُو عَبْدِ اللهِ </w:t>
      </w:r>
      <w:r w:rsidRPr="008C051F">
        <w:rPr>
          <w:rStyle w:val="libAlaemChar"/>
          <w:rtl/>
        </w:rPr>
        <w:t>عليه‌السلام</w:t>
      </w:r>
      <w:r>
        <w:rPr>
          <w:rtl/>
          <w:lang w:bidi="fa-IR"/>
        </w:rPr>
        <w:t xml:space="preserve">: </w:t>
      </w:r>
      <w:r w:rsidRPr="00BD4DDA">
        <w:rPr>
          <w:rtl/>
          <w:lang w:bidi="fa-IR"/>
        </w:rPr>
        <w:t>« إِنَّ اللهَ اخْتَارَ مِنْ كُلِّ شَيْ‌ءٍ شَيْئاً</w:t>
      </w:r>
      <w:r>
        <w:rPr>
          <w:rtl/>
          <w:lang w:bidi="fa-IR"/>
        </w:rPr>
        <w:t xml:space="preserve">، </w:t>
      </w:r>
      <w:r w:rsidRPr="00BD4DDA">
        <w:rPr>
          <w:rtl/>
          <w:lang w:bidi="fa-IR"/>
        </w:rPr>
        <w:t>فَاخْتَارَ</w:t>
      </w:r>
      <w:r>
        <w:rPr>
          <w:rtl/>
          <w:lang w:bidi="fa-IR"/>
        </w:rPr>
        <w:t xml:space="preserve"> </w:t>
      </w:r>
      <w:r w:rsidRPr="00BD4DDA">
        <w:rPr>
          <w:rtl/>
          <w:lang w:bidi="fa-IR"/>
        </w:rPr>
        <w:t>مِنَ الْأَيَّامِ يَوْمَ الْجُمُعَةِ »</w:t>
      </w:r>
      <w:r>
        <w:rPr>
          <w:rtl/>
          <w:lang w:bidi="fa-IR"/>
        </w:rPr>
        <w:t>.</w:t>
      </w:r>
    </w:p>
    <w:p w14:paraId="4153041B" w14:textId="77777777" w:rsidR="001D2A8B" w:rsidRDefault="001D2A8B" w:rsidP="001D2A8B">
      <w:pPr>
        <w:pStyle w:val="libNormal"/>
      </w:pPr>
      <w:r>
        <w:t>Ahmad, from Al Husayn, from Al Nazar Bin Suweyd, from Abdullah Bin Sinan,</w:t>
      </w:r>
    </w:p>
    <w:p w14:paraId="341103ED" w14:textId="389EAF1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so that Rasool-Allah</w:t>
      </w:r>
      <w:r w:rsidRPr="00EA6A8A">
        <w:rPr>
          <w:rStyle w:val="libAlaemEnChar"/>
        </w:rPr>
        <w:t>saww</w:t>
      </w:r>
      <w:r>
        <w:t xml:space="preserve"> loved to come over (back from a journey), and when he</w:t>
      </w:r>
      <w:r w:rsidRPr="00EA6A8A">
        <w:rPr>
          <w:rStyle w:val="libAlaemEnChar"/>
        </w:rPr>
        <w:t>saww</w:t>
      </w:r>
      <w:r>
        <w:t xml:space="preserve"> went out (on </w:t>
      </w:r>
      <w:r w:rsidR="00F773DF">
        <w:t xml:space="preserve">a </w:t>
      </w:r>
      <w:r>
        <w:t>journey) in the winter, that is would happen to be during the night of Friday. And Abu Abdullah</w:t>
      </w:r>
      <w:r w:rsidRPr="00813829">
        <w:rPr>
          <w:rStyle w:val="libAlaemEnChar"/>
        </w:rPr>
        <w:t>asws</w:t>
      </w:r>
      <w:r>
        <w:t xml:space="preserve"> said: ‘Allah</w:t>
      </w:r>
      <w:r w:rsidRPr="001C3974">
        <w:rPr>
          <w:rStyle w:val="libAlaemEnChar"/>
        </w:rPr>
        <w:t>azwj</w:t>
      </w:r>
      <w:r>
        <w:t xml:space="preserve"> Chose something among everything, so He</w:t>
      </w:r>
      <w:r w:rsidRPr="001C3974">
        <w:rPr>
          <w:rStyle w:val="libAlaemEnChar"/>
        </w:rPr>
        <w:t>azwj</w:t>
      </w:r>
      <w:r>
        <w:t xml:space="preserve"> Chose from the days, the day of Friday’.</w:t>
      </w:r>
      <w:r w:rsidR="00093B5C" w:rsidRPr="00A15820">
        <w:rPr>
          <w:rStyle w:val="libFootnotenumChar"/>
        </w:rPr>
        <w:t>83</w:t>
      </w:r>
    </w:p>
    <w:p w14:paraId="6EB46D0B" w14:textId="0BD05B3D" w:rsidR="001D2A8B" w:rsidRDefault="001D2A8B" w:rsidP="00270865">
      <w:pPr>
        <w:pStyle w:val="libAr"/>
        <w:rPr>
          <w:rtl/>
          <w:lang w:bidi="fa-IR"/>
        </w:rPr>
      </w:pPr>
      <w:r w:rsidRPr="008C051F">
        <w:rPr>
          <w:rStyle w:val="libBold2Char"/>
          <w:rtl/>
        </w:rPr>
        <w:t>4.</w:t>
      </w:r>
      <w:r w:rsidRPr="00270865">
        <w:rPr>
          <w:rtl/>
          <w:lang w:bidi="fa-IR"/>
        </w:rPr>
        <w:t xml:space="preserve"> وَعَنْهُ، عَنِ النَّضْرِ،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السَّاعَةُ الَّتِي يُسْتَجَابُ فِيهَا الدُّعَاءُ يَوْمَ الْجُمُعَةِ مَا بَيْنَ فَرَاغِ الْإِمَامِ مِنَ الْخُطْبَةِ إِلى أَنْ يَسْتَوِيَ النَّاسُ فِي الصُّفُوفِ</w:t>
      </w:r>
      <w:r>
        <w:rPr>
          <w:rtl/>
          <w:lang w:bidi="fa-IR"/>
        </w:rPr>
        <w:t xml:space="preserve">، </w:t>
      </w:r>
      <w:r w:rsidRPr="00BD4DDA">
        <w:rPr>
          <w:rtl/>
          <w:lang w:bidi="fa-IR"/>
        </w:rPr>
        <w:t>وَسَاعَةٌ أُخْرى مِنْ آخِرِ النَّهَارِ إِلى غُرُوبِ الشَّمْسِ »</w:t>
      </w:r>
      <w:r>
        <w:rPr>
          <w:rtl/>
          <w:lang w:bidi="fa-IR"/>
        </w:rPr>
        <w:t>.</w:t>
      </w:r>
    </w:p>
    <w:p w14:paraId="1AC8305D" w14:textId="77777777" w:rsidR="001D2A8B" w:rsidRDefault="001D2A8B" w:rsidP="001D2A8B">
      <w:pPr>
        <w:pStyle w:val="libNormal"/>
      </w:pPr>
      <w:r>
        <w:t>And from him, from Al Nazar Bin Suweyd, from Abdullah Bin Sinan,</w:t>
      </w:r>
    </w:p>
    <w:p w14:paraId="590FC712" w14:textId="077555A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timing during which the supplication is Answered is the day of Friday what is between the prayer leader being free from the sermon, up to him evening out the people in the rows; and another timing is from the end of the day to the setting of the sun’.</w:t>
      </w:r>
      <w:r w:rsidR="00093B5C" w:rsidRPr="00A15820">
        <w:rPr>
          <w:rStyle w:val="libFootnotenumChar"/>
        </w:rPr>
        <w:t>84</w:t>
      </w:r>
    </w:p>
    <w:p w14:paraId="0F50CC71" w14:textId="4D54D248" w:rsidR="001D2A8B" w:rsidRDefault="001D2A8B" w:rsidP="00270865">
      <w:pPr>
        <w:pStyle w:val="libAr"/>
        <w:rPr>
          <w:rtl/>
          <w:lang w:bidi="fa-IR"/>
        </w:rPr>
      </w:pPr>
      <w:r w:rsidRPr="008C051F">
        <w:rPr>
          <w:rStyle w:val="libBold2Char"/>
          <w:rtl/>
        </w:rPr>
        <w:t>5.</w:t>
      </w:r>
      <w:r w:rsidRPr="00270865">
        <w:rPr>
          <w:rtl/>
          <w:lang w:bidi="fa-IR"/>
        </w:rPr>
        <w:t xml:space="preserve"> عَلِيُّ بْنُ مُحَمَّدٍ، عَنْ سَهْلِ بْنِ زِيَادٍ، عَنِ ابْنِ أَبِي نَصْرٍ: عَنْ أَبِي الْحَسَنِ الرِّضَا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إِنَّ يَوْمَ</w:t>
      </w:r>
      <w:r>
        <w:rPr>
          <w:rtl/>
          <w:lang w:bidi="fa-IR"/>
        </w:rPr>
        <w:t xml:space="preserve"> </w:t>
      </w:r>
      <w:r w:rsidRPr="00BD4DDA">
        <w:rPr>
          <w:rtl/>
          <w:lang w:bidi="fa-IR"/>
        </w:rPr>
        <w:t>الْجُمُعَةِ سَيِّدُ الْأَيَّامِ</w:t>
      </w:r>
      <w:r>
        <w:rPr>
          <w:rtl/>
          <w:lang w:bidi="fa-IR"/>
        </w:rPr>
        <w:t xml:space="preserve">، </w:t>
      </w:r>
      <w:r w:rsidRPr="00BD4DDA">
        <w:rPr>
          <w:rtl/>
          <w:lang w:bidi="fa-IR"/>
        </w:rPr>
        <w:t>يُضَاعِفُ اللهُ</w:t>
      </w:r>
      <w:r>
        <w:rPr>
          <w:rtl/>
          <w:lang w:bidi="fa-IR"/>
        </w:rPr>
        <w:t xml:space="preserve"> </w:t>
      </w:r>
      <w:r w:rsidRPr="00BD4DDA">
        <w:rPr>
          <w:rtl/>
          <w:lang w:bidi="fa-IR"/>
        </w:rPr>
        <w:t>فِيهِ الْحَسَنَاتِ</w:t>
      </w:r>
      <w:r>
        <w:rPr>
          <w:rtl/>
          <w:lang w:bidi="fa-IR"/>
        </w:rPr>
        <w:t xml:space="preserve">، </w:t>
      </w:r>
      <w:r w:rsidRPr="00BD4DDA">
        <w:rPr>
          <w:rtl/>
          <w:lang w:bidi="fa-IR"/>
        </w:rPr>
        <w:t>وَيَمْحُو فِيهِ السَّيِّئَاتِ</w:t>
      </w:r>
      <w:r>
        <w:rPr>
          <w:rtl/>
          <w:lang w:bidi="fa-IR"/>
        </w:rPr>
        <w:t xml:space="preserve">، </w:t>
      </w:r>
      <w:r w:rsidRPr="00BD4DDA">
        <w:rPr>
          <w:rtl/>
          <w:lang w:bidi="fa-IR"/>
        </w:rPr>
        <w:t>وَيَرْفَعُ فِيهِ الدَّرَجَاتِ</w:t>
      </w:r>
      <w:r>
        <w:rPr>
          <w:rtl/>
          <w:lang w:bidi="fa-IR"/>
        </w:rPr>
        <w:t xml:space="preserve">، </w:t>
      </w:r>
      <w:r w:rsidRPr="00BD4DDA">
        <w:rPr>
          <w:rtl/>
          <w:lang w:bidi="fa-IR"/>
        </w:rPr>
        <w:t>وَيَسْتَجِيبُ فِيهِ الدَّعَوَاتِ</w:t>
      </w:r>
      <w:r>
        <w:rPr>
          <w:rtl/>
          <w:lang w:bidi="fa-IR"/>
        </w:rPr>
        <w:t xml:space="preserve">، </w:t>
      </w:r>
      <w:r w:rsidRPr="00BD4DDA">
        <w:rPr>
          <w:rtl/>
          <w:lang w:bidi="fa-IR"/>
        </w:rPr>
        <w:t>وَيَكْشِفُ</w:t>
      </w:r>
      <w:r>
        <w:rPr>
          <w:rtl/>
          <w:lang w:bidi="fa-IR"/>
        </w:rPr>
        <w:t xml:space="preserve"> </w:t>
      </w:r>
      <w:r w:rsidRPr="00BD4DDA">
        <w:rPr>
          <w:rtl/>
          <w:lang w:bidi="fa-IR"/>
        </w:rPr>
        <w:t>فِيهِ</w:t>
      </w:r>
      <w:r>
        <w:rPr>
          <w:rtl/>
          <w:lang w:bidi="fa-IR"/>
        </w:rPr>
        <w:t xml:space="preserve"> </w:t>
      </w:r>
      <w:r w:rsidRPr="00BD4DDA">
        <w:rPr>
          <w:rtl/>
          <w:lang w:bidi="fa-IR"/>
        </w:rPr>
        <w:t>الْكُرُبَاتِ</w:t>
      </w:r>
      <w:r>
        <w:rPr>
          <w:rtl/>
          <w:lang w:bidi="fa-IR"/>
        </w:rPr>
        <w:t xml:space="preserve">، </w:t>
      </w:r>
      <w:r w:rsidRPr="00BD4DDA">
        <w:rPr>
          <w:rtl/>
          <w:lang w:bidi="fa-IR"/>
        </w:rPr>
        <w:t>وَيَقْضِي</w:t>
      </w:r>
      <w:r>
        <w:rPr>
          <w:rtl/>
          <w:lang w:bidi="fa-IR"/>
        </w:rPr>
        <w:t xml:space="preserve"> </w:t>
      </w:r>
      <w:r w:rsidRPr="00BD4DDA">
        <w:rPr>
          <w:rtl/>
          <w:lang w:bidi="fa-IR"/>
        </w:rPr>
        <w:lastRenderedPageBreak/>
        <w:t>فِيهِ الْحَوَائِجَ</w:t>
      </w:r>
      <w:r>
        <w:rPr>
          <w:rtl/>
          <w:lang w:bidi="fa-IR"/>
        </w:rPr>
        <w:t xml:space="preserve"> </w:t>
      </w:r>
      <w:r w:rsidRPr="00BD4DDA">
        <w:rPr>
          <w:rtl/>
          <w:lang w:bidi="fa-IR"/>
        </w:rPr>
        <w:t>الْعِظَامَ</w:t>
      </w:r>
      <w:r>
        <w:rPr>
          <w:rtl/>
          <w:lang w:bidi="fa-IR"/>
        </w:rPr>
        <w:t xml:space="preserve">، </w:t>
      </w:r>
      <w:r w:rsidRPr="00BD4DDA">
        <w:rPr>
          <w:rtl/>
          <w:lang w:bidi="fa-IR"/>
        </w:rPr>
        <w:t>وَهُوَ</w:t>
      </w:r>
      <w:r>
        <w:rPr>
          <w:rtl/>
          <w:lang w:bidi="fa-IR"/>
        </w:rPr>
        <w:t xml:space="preserve"> </w:t>
      </w:r>
      <w:r w:rsidRPr="00BD4DDA">
        <w:rPr>
          <w:rtl/>
          <w:lang w:bidi="fa-IR"/>
        </w:rPr>
        <w:t>يَوْمُ الْمَزِيدِ</w:t>
      </w:r>
      <w:r>
        <w:rPr>
          <w:rtl/>
          <w:lang w:bidi="fa-IR"/>
        </w:rPr>
        <w:t xml:space="preserve">، </w:t>
      </w:r>
      <w:r w:rsidRPr="00BD4DDA">
        <w:rPr>
          <w:rtl/>
          <w:lang w:bidi="fa-IR"/>
        </w:rPr>
        <w:t>لِلّهِ فِيهِ عُتَقَاءُ وَطُلَقَاءُ مِنَ النَّارِ</w:t>
      </w:r>
      <w:r>
        <w:rPr>
          <w:rtl/>
          <w:lang w:bidi="fa-IR"/>
        </w:rPr>
        <w:t xml:space="preserve">، </w:t>
      </w:r>
      <w:r w:rsidRPr="00BD4DDA">
        <w:rPr>
          <w:rtl/>
          <w:lang w:bidi="fa-IR"/>
        </w:rPr>
        <w:t>مَا دَعَا</w:t>
      </w:r>
      <w:r>
        <w:rPr>
          <w:rtl/>
          <w:lang w:bidi="fa-IR"/>
        </w:rPr>
        <w:t xml:space="preserve"> </w:t>
      </w:r>
      <w:r w:rsidRPr="00BD4DDA">
        <w:rPr>
          <w:rtl/>
          <w:lang w:bidi="fa-IR"/>
        </w:rPr>
        <w:t>بِهِ</w:t>
      </w:r>
      <w:r>
        <w:rPr>
          <w:rtl/>
          <w:lang w:bidi="fa-IR"/>
        </w:rPr>
        <w:t xml:space="preserve"> </w:t>
      </w:r>
      <w:r w:rsidRPr="00BD4DDA">
        <w:rPr>
          <w:rtl/>
          <w:lang w:bidi="fa-IR"/>
        </w:rPr>
        <w:t>أَحَدٌ مِنَ النَّاسِ</w:t>
      </w:r>
      <w:r>
        <w:rPr>
          <w:rtl/>
          <w:lang w:bidi="fa-IR"/>
        </w:rPr>
        <w:t xml:space="preserve"> ـ </w:t>
      </w:r>
      <w:r w:rsidRPr="00BD4DDA">
        <w:rPr>
          <w:rtl/>
          <w:lang w:bidi="fa-IR"/>
        </w:rPr>
        <w:t>وَعَرَفَ</w:t>
      </w:r>
      <w:r>
        <w:rPr>
          <w:rtl/>
          <w:lang w:bidi="fa-IR"/>
        </w:rPr>
        <w:t xml:space="preserve"> </w:t>
      </w:r>
      <w:r w:rsidRPr="00BD4DDA">
        <w:rPr>
          <w:rtl/>
          <w:lang w:bidi="fa-IR"/>
        </w:rPr>
        <w:t>حَقَّهُ وَحُرْمَتَهُ</w:t>
      </w:r>
      <w:r>
        <w:rPr>
          <w:rtl/>
          <w:lang w:bidi="fa-IR"/>
        </w:rPr>
        <w:t xml:space="preserve"> ـ </w:t>
      </w:r>
      <w:r w:rsidRPr="00BD4DDA">
        <w:rPr>
          <w:rtl/>
          <w:lang w:bidi="fa-IR"/>
        </w:rPr>
        <w:t>إِلاَّ كَانَ حَقّاً عَلَى اللهِ</w:t>
      </w:r>
      <w:r>
        <w:rPr>
          <w:rtl/>
          <w:lang w:bidi="fa-IR"/>
        </w:rPr>
        <w:t xml:space="preserve"> ـ </w:t>
      </w:r>
      <w:r w:rsidRPr="00BD4DDA">
        <w:rPr>
          <w:rtl/>
          <w:lang w:bidi="fa-IR"/>
        </w:rPr>
        <w:t>عَزَّ وَجَلَّ</w:t>
      </w:r>
      <w:r>
        <w:rPr>
          <w:rtl/>
          <w:lang w:bidi="fa-IR"/>
        </w:rPr>
        <w:t xml:space="preserve"> ـ </w:t>
      </w:r>
      <w:r w:rsidRPr="00BD4DDA">
        <w:rPr>
          <w:rtl/>
          <w:lang w:bidi="fa-IR"/>
        </w:rPr>
        <w:t>أَنْ يَجْعَلَهُ مِنْ عُتَقَائِهِ وَطُلَقَائِهِ مِنَ النَّارِ</w:t>
      </w:r>
      <w:r>
        <w:rPr>
          <w:rtl/>
          <w:lang w:bidi="fa-IR"/>
        </w:rPr>
        <w:t xml:space="preserve">، </w:t>
      </w:r>
      <w:r w:rsidRPr="00BD4DDA">
        <w:rPr>
          <w:rtl/>
          <w:lang w:bidi="fa-IR"/>
        </w:rPr>
        <w:t>فَإِنْ</w:t>
      </w:r>
      <w:r>
        <w:rPr>
          <w:rtl/>
          <w:lang w:bidi="fa-IR"/>
        </w:rPr>
        <w:t xml:space="preserve"> </w:t>
      </w:r>
      <w:r w:rsidRPr="00BD4DDA">
        <w:rPr>
          <w:rtl/>
          <w:lang w:bidi="fa-IR"/>
        </w:rPr>
        <w:t>مَاتَ فِي يَوْمِهِ وَلَيْلَتِهِ</w:t>
      </w:r>
      <w:r>
        <w:rPr>
          <w:rtl/>
          <w:lang w:bidi="fa-IR"/>
        </w:rPr>
        <w:t xml:space="preserve">، </w:t>
      </w:r>
      <w:r w:rsidRPr="00BD4DDA">
        <w:rPr>
          <w:rtl/>
          <w:lang w:bidi="fa-IR"/>
        </w:rPr>
        <w:t>مَاتَ شَهِيداً</w:t>
      </w:r>
      <w:r>
        <w:rPr>
          <w:rtl/>
          <w:lang w:bidi="fa-IR"/>
        </w:rPr>
        <w:t xml:space="preserve">، </w:t>
      </w:r>
      <w:r w:rsidRPr="00BD4DDA">
        <w:rPr>
          <w:rtl/>
          <w:lang w:bidi="fa-IR"/>
        </w:rPr>
        <w:t>وَبُعِثَ‌</w:t>
      </w:r>
      <w:r>
        <w:rPr>
          <w:rtl/>
          <w:lang w:bidi="fa-IR"/>
        </w:rPr>
        <w:t xml:space="preserve"> </w:t>
      </w:r>
      <w:r w:rsidRPr="00BD4DDA">
        <w:rPr>
          <w:rtl/>
          <w:lang w:bidi="fa-IR"/>
        </w:rPr>
        <w:t>آمِناً</w:t>
      </w:r>
      <w:r>
        <w:rPr>
          <w:rtl/>
          <w:lang w:bidi="fa-IR"/>
        </w:rPr>
        <w:t xml:space="preserve">، </w:t>
      </w:r>
      <w:r w:rsidRPr="00BD4DDA">
        <w:rPr>
          <w:rtl/>
          <w:lang w:bidi="fa-IR"/>
        </w:rPr>
        <w:t>وَمَا اسْتَخَفَّ أَحَدٌ بِحُرْمَتِهِ وَضَيَّعَ حَقَّهُ</w:t>
      </w:r>
      <w:r>
        <w:rPr>
          <w:rtl/>
          <w:lang w:bidi="fa-IR"/>
        </w:rPr>
        <w:t xml:space="preserve"> </w:t>
      </w:r>
      <w:r w:rsidRPr="00BD4DDA">
        <w:rPr>
          <w:rtl/>
          <w:lang w:bidi="fa-IR"/>
        </w:rPr>
        <w:t>إِلاَّ كَانَ حَقّاً عَلَى اللهِ</w:t>
      </w:r>
      <w:r>
        <w:rPr>
          <w:rtl/>
          <w:lang w:bidi="fa-IR"/>
        </w:rPr>
        <w:t xml:space="preserve"> ـ </w:t>
      </w:r>
      <w:r w:rsidRPr="00BD4DDA">
        <w:rPr>
          <w:rtl/>
          <w:lang w:bidi="fa-IR"/>
        </w:rPr>
        <w:t>عَزَّ وَجَلَّ</w:t>
      </w:r>
      <w:r>
        <w:rPr>
          <w:rtl/>
          <w:lang w:bidi="fa-IR"/>
        </w:rPr>
        <w:t xml:space="preserve"> ـ </w:t>
      </w:r>
      <w:r w:rsidRPr="00BD4DDA">
        <w:rPr>
          <w:rtl/>
          <w:lang w:bidi="fa-IR"/>
        </w:rPr>
        <w:t>أَنْ يُصْلِيَهُ</w:t>
      </w:r>
      <w:r>
        <w:rPr>
          <w:rtl/>
          <w:lang w:bidi="fa-IR"/>
        </w:rPr>
        <w:t xml:space="preserve"> </w:t>
      </w:r>
      <w:r w:rsidRPr="00BD4DDA">
        <w:rPr>
          <w:rtl/>
          <w:lang w:bidi="fa-IR"/>
        </w:rPr>
        <w:t>نَارَ جَهَنَّمَ إِلاَّ أَنْ يَتُوبَ »</w:t>
      </w:r>
      <w:r>
        <w:rPr>
          <w:rtl/>
          <w:lang w:bidi="fa-IR"/>
        </w:rPr>
        <w:t>.</w:t>
      </w:r>
    </w:p>
    <w:p w14:paraId="29BFB157" w14:textId="77777777" w:rsidR="001D2A8B" w:rsidRDefault="001D2A8B" w:rsidP="001D2A8B">
      <w:pPr>
        <w:pStyle w:val="libNormal"/>
      </w:pPr>
      <w:r>
        <w:t>Ali Bin Muhammad, from Sahl Bin Ziyad, from Ibn Abu Nasr,</w:t>
      </w:r>
    </w:p>
    <w:p w14:paraId="3A03297A" w14:textId="77777777" w:rsidR="001D2A8B"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‘Rasool-Allah</w:t>
      </w:r>
      <w:r w:rsidRPr="00EA6A8A">
        <w:rPr>
          <w:rStyle w:val="libAlaemEnChar"/>
        </w:rPr>
        <w:t>saww</w:t>
      </w:r>
      <w:r>
        <w:t xml:space="preserve"> said: ‘The day of Friday is the chief of the days. Allah</w:t>
      </w:r>
      <w:r w:rsidRPr="001C3974">
        <w:rPr>
          <w:rStyle w:val="libAlaemEnChar"/>
        </w:rPr>
        <w:t>azwj</w:t>
      </w:r>
      <w:r>
        <w:t xml:space="preserve"> Multiplies the good deeds during it and Deletes the sins during it, and Raises the Levels during it, and the supplications are Answered during it, and the worries are Removed during it, and the great needs are fulfilled during it; and it is a day of Allah</w:t>
      </w:r>
      <w:r w:rsidRPr="001C3974">
        <w:rPr>
          <w:rStyle w:val="libAlaemEnChar"/>
        </w:rPr>
        <w:t>azwj</w:t>
      </w:r>
      <w:r>
        <w:t xml:space="preserve"> to Increase during it, the number of emancipated ones and their separation from the Fire.</w:t>
      </w:r>
    </w:p>
    <w:p w14:paraId="5726F6CC" w14:textId="21DAA195" w:rsidR="00093B5C" w:rsidRDefault="001D2A8B" w:rsidP="001D2A8B">
      <w:pPr>
        <w:pStyle w:val="libNormal"/>
      </w:pPr>
      <w:r>
        <w:t>And none from the people would supplicate in it having recognised its right and its sanctity except that he would have a right upon Allah</w:t>
      </w:r>
      <w:r w:rsidRPr="001C3974">
        <w:rPr>
          <w:rStyle w:val="libAlaemEnChar"/>
        </w:rPr>
        <w:t>azwj</w:t>
      </w:r>
      <w:r>
        <w:t xml:space="preserve"> Mighty and Majestic that He</w:t>
      </w:r>
      <w:r w:rsidRPr="001C3974">
        <w:rPr>
          <w:rStyle w:val="libAlaemEnChar"/>
        </w:rPr>
        <w:t>azwj</w:t>
      </w:r>
      <w:r>
        <w:t xml:space="preserve"> Makes him to be from the emancipated ones and separated ones from the Fire. So if he were to die during its day and its night, he would have died a martyr, and would be Resurrected secure; and none shall take lightly with its sanctity and waste its right except that there would be a right upon Allah</w:t>
      </w:r>
      <w:r w:rsidRPr="001C3974">
        <w:rPr>
          <w:rStyle w:val="libAlaemEnChar"/>
        </w:rPr>
        <w:t>azwj</w:t>
      </w:r>
      <w:r>
        <w:t xml:space="preserve"> Mighty and Majestic that He</w:t>
      </w:r>
      <w:r w:rsidRPr="001C3974">
        <w:rPr>
          <w:rStyle w:val="libAlaemEnChar"/>
        </w:rPr>
        <w:t>azwj</w:t>
      </w:r>
      <w:r>
        <w:t xml:space="preserve"> Causes him to arrive to the Fire of Hell, unless if he repents’.</w:t>
      </w:r>
      <w:r w:rsidR="00093B5C" w:rsidRPr="00A15820">
        <w:rPr>
          <w:rStyle w:val="libFootnotenumChar"/>
        </w:rPr>
        <w:t>85</w:t>
      </w:r>
    </w:p>
    <w:p w14:paraId="0C93488E" w14:textId="0CD6D02C"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عَبْدِ اللهِ بْنِ مُحَمَّدٍ، عَنْ عَلِيِّ بْنِ الْحَكَمِ، عَنْ أَبَانٍ: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لِلْجُمُعَةِ حَقّاً وَحُرْمَةً</w:t>
      </w:r>
      <w:r>
        <w:rPr>
          <w:rtl/>
          <w:lang w:bidi="fa-IR"/>
        </w:rPr>
        <w:t xml:space="preserve">، </w:t>
      </w:r>
      <w:r w:rsidRPr="00BD4DDA">
        <w:rPr>
          <w:rtl/>
          <w:lang w:bidi="fa-IR"/>
        </w:rPr>
        <w:t>فَإِيَّاكَ أَنْ تُضَيِّعَ أَوْ تُقَصِّرَ فِي شَيْ‌ءٍ مِنْ عِبَادَةِ اللهِ</w:t>
      </w:r>
      <w:r>
        <w:rPr>
          <w:rtl/>
          <w:lang w:bidi="fa-IR"/>
        </w:rPr>
        <w:t xml:space="preserve">، </w:t>
      </w:r>
      <w:r w:rsidRPr="00BD4DDA">
        <w:rPr>
          <w:rtl/>
          <w:lang w:bidi="fa-IR"/>
        </w:rPr>
        <w:t>وَالتَّقَرُّبِ إِلَيْهِ بِالْعَمَلِ الصَّالِحِ</w:t>
      </w:r>
      <w:r>
        <w:rPr>
          <w:rtl/>
          <w:lang w:bidi="fa-IR"/>
        </w:rPr>
        <w:t xml:space="preserve">، </w:t>
      </w:r>
      <w:r w:rsidRPr="00BD4DDA">
        <w:rPr>
          <w:rtl/>
          <w:lang w:bidi="fa-IR"/>
        </w:rPr>
        <w:t>وَتَرْكِ الْمَحَارِمِ كُلِّهَا</w:t>
      </w:r>
      <w:r>
        <w:rPr>
          <w:rtl/>
          <w:lang w:bidi="fa-IR"/>
        </w:rPr>
        <w:t xml:space="preserve">: </w:t>
      </w:r>
      <w:r w:rsidRPr="00BD4DDA">
        <w:rPr>
          <w:rtl/>
          <w:lang w:bidi="fa-IR"/>
        </w:rPr>
        <w:t>فَإِنَّ اللهَ يُضَاعِفُ فِيهِ الْحَسَنَاتِ</w:t>
      </w:r>
      <w:r>
        <w:rPr>
          <w:rtl/>
          <w:lang w:bidi="fa-IR"/>
        </w:rPr>
        <w:t xml:space="preserve">، </w:t>
      </w:r>
      <w:r w:rsidRPr="00BD4DDA">
        <w:rPr>
          <w:rtl/>
          <w:lang w:bidi="fa-IR"/>
        </w:rPr>
        <w:t>وَيَمْحُو فِيهِ السَّيِّئَاتِ</w:t>
      </w:r>
      <w:r>
        <w:rPr>
          <w:rtl/>
          <w:lang w:bidi="fa-IR"/>
        </w:rPr>
        <w:t xml:space="preserve">، </w:t>
      </w:r>
      <w:r w:rsidRPr="00BD4DDA">
        <w:rPr>
          <w:rtl/>
          <w:lang w:bidi="fa-IR"/>
        </w:rPr>
        <w:t>وَيَرْفَعُ فِيهِ الدَّرَجَاتِ »</w:t>
      </w:r>
      <w:r>
        <w:rPr>
          <w:rtl/>
          <w:lang w:bidi="fa-IR"/>
        </w:rPr>
        <w:t xml:space="preserve">. </w:t>
      </w:r>
      <w:r w:rsidRPr="00BD4DDA">
        <w:rPr>
          <w:rtl/>
          <w:lang w:bidi="fa-IR"/>
        </w:rPr>
        <w:t>قَالَ</w:t>
      </w:r>
      <w:r>
        <w:rPr>
          <w:rtl/>
          <w:lang w:bidi="fa-IR"/>
        </w:rPr>
        <w:t xml:space="preserve">: </w:t>
      </w:r>
      <w:r w:rsidRPr="00BD4DDA">
        <w:rPr>
          <w:rtl/>
          <w:lang w:bidi="fa-IR"/>
        </w:rPr>
        <w:t>وَذَكَرَ</w:t>
      </w:r>
      <w:r>
        <w:rPr>
          <w:rtl/>
          <w:lang w:bidi="fa-IR"/>
        </w:rPr>
        <w:t xml:space="preserve">: </w:t>
      </w:r>
      <w:r w:rsidRPr="00BD4DDA">
        <w:rPr>
          <w:rtl/>
          <w:lang w:bidi="fa-IR"/>
        </w:rPr>
        <w:t>« أَنَّ يَوْمَهُ مِثْلُ لَيْلَتِهِ</w:t>
      </w:r>
      <w:r>
        <w:rPr>
          <w:rtl/>
          <w:lang w:bidi="fa-IR"/>
        </w:rPr>
        <w:t xml:space="preserve">، </w:t>
      </w:r>
      <w:r w:rsidRPr="00BD4DDA">
        <w:rPr>
          <w:rtl/>
          <w:lang w:bidi="fa-IR"/>
        </w:rPr>
        <w:t>فَإِنِ اسْتَطَعْتَ أَنْ تُحْيِيَهَا</w:t>
      </w:r>
      <w:r>
        <w:rPr>
          <w:rtl/>
          <w:lang w:bidi="fa-IR"/>
        </w:rPr>
        <w:t xml:space="preserve"> </w:t>
      </w:r>
      <w:r w:rsidRPr="00BD4DDA">
        <w:rPr>
          <w:rtl/>
          <w:lang w:bidi="fa-IR"/>
        </w:rPr>
        <w:t>بِالصَّلَاةِ وَالدُّعَاءِ</w:t>
      </w:r>
      <w:r>
        <w:rPr>
          <w:rtl/>
          <w:lang w:bidi="fa-IR"/>
        </w:rPr>
        <w:t xml:space="preserve">، </w:t>
      </w:r>
      <w:r w:rsidRPr="00BD4DDA">
        <w:rPr>
          <w:rtl/>
          <w:lang w:bidi="fa-IR"/>
        </w:rPr>
        <w:t>فَافْعَلْ</w:t>
      </w:r>
      <w:r>
        <w:rPr>
          <w:rtl/>
          <w:lang w:bidi="fa-IR"/>
        </w:rPr>
        <w:t xml:space="preserve">: </w:t>
      </w:r>
      <w:r w:rsidRPr="00BD4DDA">
        <w:rPr>
          <w:rtl/>
          <w:lang w:bidi="fa-IR"/>
        </w:rPr>
        <w:t>فَإِنَّ</w:t>
      </w:r>
      <w:r>
        <w:rPr>
          <w:rtl/>
          <w:lang w:bidi="fa-IR"/>
        </w:rPr>
        <w:t xml:space="preserve"> </w:t>
      </w:r>
      <w:r w:rsidRPr="00BD4DDA">
        <w:rPr>
          <w:rtl/>
          <w:lang w:bidi="fa-IR"/>
        </w:rPr>
        <w:t>رَبَّكَ يَنْزِلُ</w:t>
      </w:r>
      <w:r>
        <w:rPr>
          <w:rtl/>
          <w:lang w:bidi="fa-IR"/>
        </w:rPr>
        <w:t xml:space="preserve"> </w:t>
      </w:r>
      <w:r w:rsidRPr="00BD4DDA">
        <w:rPr>
          <w:rtl/>
          <w:lang w:bidi="fa-IR"/>
        </w:rPr>
        <w:t>فِي أَوَّلِ لَيْلَةِ الْجُمُعَةِ إِلى‌</w:t>
      </w:r>
      <w:r>
        <w:rPr>
          <w:rtl/>
          <w:lang w:bidi="fa-IR"/>
        </w:rPr>
        <w:t xml:space="preserve"> </w:t>
      </w:r>
      <w:r w:rsidRPr="00BD4DDA">
        <w:rPr>
          <w:rtl/>
          <w:lang w:bidi="fa-IR"/>
        </w:rPr>
        <w:t>سَمَاءِ</w:t>
      </w:r>
      <w:r>
        <w:rPr>
          <w:rtl/>
          <w:lang w:bidi="fa-IR"/>
        </w:rPr>
        <w:t xml:space="preserve"> </w:t>
      </w:r>
      <w:r w:rsidRPr="00BD4DDA">
        <w:rPr>
          <w:rtl/>
          <w:lang w:bidi="fa-IR"/>
        </w:rPr>
        <w:t>الدُّنْيَا</w:t>
      </w:r>
      <w:r>
        <w:rPr>
          <w:rtl/>
          <w:lang w:bidi="fa-IR"/>
        </w:rPr>
        <w:t xml:space="preserve">، </w:t>
      </w:r>
      <w:r w:rsidRPr="00BD4DDA">
        <w:rPr>
          <w:rtl/>
          <w:lang w:bidi="fa-IR"/>
        </w:rPr>
        <w:t>فَيُضَاعِفُ</w:t>
      </w:r>
      <w:r>
        <w:rPr>
          <w:rtl/>
          <w:lang w:bidi="fa-IR"/>
        </w:rPr>
        <w:t xml:space="preserve"> </w:t>
      </w:r>
      <w:r w:rsidRPr="00BD4DDA">
        <w:rPr>
          <w:rtl/>
          <w:lang w:bidi="fa-IR"/>
        </w:rPr>
        <w:t>فِيهِ الْحَسَنَاتِ</w:t>
      </w:r>
      <w:r>
        <w:rPr>
          <w:rtl/>
          <w:lang w:bidi="fa-IR"/>
        </w:rPr>
        <w:t xml:space="preserve">، </w:t>
      </w:r>
      <w:r w:rsidRPr="00BD4DDA">
        <w:rPr>
          <w:rtl/>
          <w:lang w:bidi="fa-IR"/>
        </w:rPr>
        <w:t>وَيَمْحُو فِيهِ السَّيِّئَاتِ</w:t>
      </w:r>
      <w:r>
        <w:rPr>
          <w:rtl/>
          <w:lang w:bidi="fa-IR"/>
        </w:rPr>
        <w:t xml:space="preserve">، </w:t>
      </w:r>
      <w:r w:rsidRPr="00BD4DDA">
        <w:rPr>
          <w:rtl/>
          <w:lang w:bidi="fa-IR"/>
        </w:rPr>
        <w:t>وَإِنَّ</w:t>
      </w:r>
      <w:r>
        <w:rPr>
          <w:rtl/>
          <w:lang w:bidi="fa-IR"/>
        </w:rPr>
        <w:t xml:space="preserve"> </w:t>
      </w:r>
      <w:r w:rsidRPr="00BD4DDA">
        <w:rPr>
          <w:rtl/>
          <w:lang w:bidi="fa-IR"/>
        </w:rPr>
        <w:t>اللهَ وَاسِعٌ كَرِيمٌ »</w:t>
      </w:r>
      <w:r>
        <w:rPr>
          <w:rtl/>
          <w:lang w:bidi="fa-IR"/>
        </w:rPr>
        <w:t>.</w:t>
      </w:r>
    </w:p>
    <w:p w14:paraId="09531AF9" w14:textId="77777777" w:rsidR="001D2A8B" w:rsidRDefault="001D2A8B" w:rsidP="001D2A8B">
      <w:pPr>
        <w:pStyle w:val="libNormal"/>
      </w:pPr>
      <w:r>
        <w:t>Muhammad Bin Yahya, from Abdullah Bin Muhammd, from Ali Bin Al Hakam, from Aban,</w:t>
      </w:r>
    </w:p>
    <w:p w14:paraId="66CEF0EB" w14:textId="71D11328"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‘For the Friday there is a right and a sanctity, therefore beware of wasting or being deficient regardin</w:t>
      </w:r>
      <w:r w:rsidR="00F773DF">
        <w:t xml:space="preserve">g </w:t>
      </w:r>
      <w:r>
        <w:t>anything from the worship of Allah</w:t>
      </w:r>
      <w:r w:rsidRPr="001C3974">
        <w:rPr>
          <w:rStyle w:val="libAlaemEnChar"/>
        </w:rPr>
        <w:t>azwj</w:t>
      </w:r>
      <w:r>
        <w:t>, and getting closer to Him</w:t>
      </w:r>
      <w:r w:rsidRPr="001C3974">
        <w:rPr>
          <w:rStyle w:val="libAlaemEnChar"/>
        </w:rPr>
        <w:t>azwj</w:t>
      </w:r>
      <w:r>
        <w:t xml:space="preserve"> with the righteous deeds and neglecting the Prohibitions, all of them, for Allah</w:t>
      </w:r>
      <w:r w:rsidRPr="001C3974">
        <w:rPr>
          <w:rStyle w:val="libAlaemEnChar"/>
        </w:rPr>
        <w:t>azwj</w:t>
      </w:r>
      <w:r>
        <w:t xml:space="preserve"> Multiplies the good deeds therein, and Deletes the sins during it, and Raises the Levels during it’.</w:t>
      </w:r>
    </w:p>
    <w:p w14:paraId="2CF5C6B6" w14:textId="49837C6A" w:rsidR="00093B5C" w:rsidRDefault="001D2A8B" w:rsidP="001D2A8B">
      <w:pPr>
        <w:pStyle w:val="libNormal"/>
      </w:pPr>
      <w:r>
        <w:t>He (the narrator) said, ‘And he</w:t>
      </w:r>
      <w:r w:rsidRPr="00813829">
        <w:rPr>
          <w:rStyle w:val="libAlaemEnChar"/>
        </w:rPr>
        <w:t>asws</w:t>
      </w:r>
      <w:r>
        <w:t xml:space="preserve"> mentioned that its day is like its night. So if you have the capacity that you spend (all night) in offering the </w:t>
      </w:r>
      <w:r w:rsidRPr="009157A6">
        <w:rPr>
          <w:rStyle w:val="libNormalChar"/>
        </w:rPr>
        <w:t xml:space="preserve">Salāt </w:t>
      </w:r>
      <w:r>
        <w:t>and the supplications, then do so,</w:t>
      </w:r>
      <w:r w:rsidRPr="002A5891">
        <w:t xml:space="preserve"> as </w:t>
      </w:r>
      <w:r>
        <w:t>(angels) descends from your Lord</w:t>
      </w:r>
      <w:r w:rsidRPr="001C3974">
        <w:rPr>
          <w:rStyle w:val="libAlaemEnChar"/>
        </w:rPr>
        <w:t>azwj</w:t>
      </w:r>
      <w:r>
        <w:t xml:space="preserve"> during the beginning of the night of Friday from the sky to the world, and He</w:t>
      </w:r>
      <w:r w:rsidRPr="001C3974">
        <w:rPr>
          <w:rStyle w:val="libAlaemEnChar"/>
        </w:rPr>
        <w:t>azwj</w:t>
      </w:r>
      <w:r>
        <w:t xml:space="preserve"> Multiplies the good deeds during it and Deletes the sins during it, and that Allah</w:t>
      </w:r>
      <w:r w:rsidRPr="001C3974">
        <w:rPr>
          <w:rStyle w:val="libAlaemEnChar"/>
        </w:rPr>
        <w:t>azwj</w:t>
      </w:r>
      <w:r>
        <w:t xml:space="preserve"> Kindness is Vast and Graceful’.</w:t>
      </w:r>
      <w:r w:rsidR="00093B5C" w:rsidRPr="00A15820">
        <w:rPr>
          <w:rStyle w:val="libFootnotenumChar"/>
        </w:rPr>
        <w:t>86</w:t>
      </w:r>
    </w:p>
    <w:p w14:paraId="32F70A06" w14:textId="6BD51034" w:rsidR="001D2A8B" w:rsidRDefault="001D2A8B" w:rsidP="00270865">
      <w:pPr>
        <w:pStyle w:val="libAr"/>
        <w:rPr>
          <w:rtl/>
          <w:lang w:bidi="fa-IR"/>
        </w:rPr>
      </w:pPr>
      <w:r w:rsidRPr="008C051F">
        <w:rPr>
          <w:rStyle w:val="libBold2Char"/>
          <w:rtl/>
        </w:rPr>
        <w:lastRenderedPageBreak/>
        <w:t>7.</w:t>
      </w:r>
      <w:r w:rsidRPr="00270865">
        <w:rPr>
          <w:rtl/>
          <w:lang w:bidi="fa-IR"/>
        </w:rPr>
        <w:t xml:space="preserve"> مُحَمَّدُ بْنُ يَحْيى، عَنْ مُحَمَّدِ بْنِ مُوسى، عَنِ الْعَبَّاسِ بْنِ مَعْرُوفٍ، عَنِ ابْنِ أَبِي نَجْرَانَ، عَنْ عَبْدِ اللهِ بْنِ سِنَانٍ، عَنِ ابْنِ أَبِي يَعْفُورٍ، عَنْ أَبِي حَمْزَةَ: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 لَهُ رَجُلٌ</w:t>
      </w:r>
      <w:r>
        <w:rPr>
          <w:rtl/>
          <w:lang w:bidi="fa-IR"/>
        </w:rPr>
        <w:t xml:space="preserve">: </w:t>
      </w:r>
      <w:r w:rsidRPr="00BD4DDA">
        <w:rPr>
          <w:rtl/>
          <w:lang w:bidi="fa-IR"/>
        </w:rPr>
        <w:t>كَيْفَ سُمِّيَتِ الْجُمُعَةُ</w:t>
      </w:r>
      <w:r>
        <w:rPr>
          <w:rtl/>
          <w:lang w:bidi="fa-IR"/>
        </w:rPr>
        <w:t xml:space="preserve"> ؟ </w:t>
      </w:r>
      <w:r w:rsidRPr="00BD4DDA">
        <w:rPr>
          <w:rtl/>
          <w:lang w:bidi="fa-IR"/>
        </w:rPr>
        <w:t>قَالَ</w:t>
      </w:r>
      <w:r>
        <w:rPr>
          <w:rtl/>
          <w:lang w:bidi="fa-IR"/>
        </w:rPr>
        <w:t xml:space="preserve">: </w:t>
      </w:r>
      <w:r w:rsidRPr="00BD4DDA">
        <w:rPr>
          <w:rtl/>
          <w:lang w:bidi="fa-IR"/>
        </w:rPr>
        <w:t>« إِنَّ اللهَ</w:t>
      </w:r>
      <w:r>
        <w:rPr>
          <w:rtl/>
          <w:lang w:bidi="fa-IR"/>
        </w:rPr>
        <w:t xml:space="preserve"> ـ </w:t>
      </w:r>
      <w:r w:rsidRPr="00BD4DDA">
        <w:rPr>
          <w:rtl/>
          <w:lang w:bidi="fa-IR"/>
        </w:rPr>
        <w:t>عَزَّ وَجَلَّ</w:t>
      </w:r>
      <w:r>
        <w:rPr>
          <w:rtl/>
          <w:lang w:bidi="fa-IR"/>
        </w:rPr>
        <w:t xml:space="preserve"> ـ </w:t>
      </w:r>
      <w:r w:rsidRPr="00BD4DDA">
        <w:rPr>
          <w:rtl/>
          <w:lang w:bidi="fa-IR"/>
        </w:rPr>
        <w:t>جَمَعَ فِيهَا خَلْقَهُ لِوَلَايَةِ مُحَمَّدٍ وَوَصِيِّهِ فِي الْمِيثَاقِ</w:t>
      </w:r>
      <w:r>
        <w:rPr>
          <w:rtl/>
          <w:lang w:bidi="fa-IR"/>
        </w:rPr>
        <w:t xml:space="preserve">، </w:t>
      </w:r>
      <w:r w:rsidRPr="00BD4DDA">
        <w:rPr>
          <w:rtl/>
          <w:lang w:bidi="fa-IR"/>
        </w:rPr>
        <w:t>فَسَمَّاهُ يَوْمَ الْجُمُعَةِ لِجَمْعِهِ</w:t>
      </w:r>
      <w:r>
        <w:rPr>
          <w:rtl/>
          <w:lang w:bidi="fa-IR"/>
        </w:rPr>
        <w:t xml:space="preserve"> </w:t>
      </w:r>
      <w:r w:rsidRPr="00BD4DDA">
        <w:rPr>
          <w:rtl/>
          <w:lang w:bidi="fa-IR"/>
        </w:rPr>
        <w:t>فِيهِ خَلْقَهُ »</w:t>
      </w:r>
      <w:r>
        <w:rPr>
          <w:rtl/>
          <w:lang w:bidi="fa-IR"/>
        </w:rPr>
        <w:t>.</w:t>
      </w:r>
    </w:p>
    <w:p w14:paraId="4A485F52" w14:textId="77777777" w:rsidR="001D2A8B" w:rsidRDefault="001D2A8B" w:rsidP="001D2A8B">
      <w:pPr>
        <w:pStyle w:val="libNormal"/>
      </w:pPr>
      <w:r>
        <w:t>Muhammad Bin Yahya, from Muhammad Bin Musa, from Al Abbas Bin Marouf, from Ibn Abu Najran, from Abdullah Bin Sinan, from Ibn Abu Yafour, from Abu Hamza,</w:t>
      </w:r>
    </w:p>
    <w:p w14:paraId="59DB83C9" w14:textId="09CD1264" w:rsidR="00093B5C" w:rsidRDefault="001D2A8B" w:rsidP="00A64696">
      <w:pPr>
        <w:pStyle w:val="libNormal"/>
      </w:pPr>
      <w:r w:rsidRPr="00BB69AC">
        <w:t xml:space="preserve">(It has been narrated) </w:t>
      </w:r>
      <w:r>
        <w:t>from Abu Ja’far</w:t>
      </w:r>
      <w:r w:rsidRPr="00813829">
        <w:rPr>
          <w:rStyle w:val="libAlaemEnChar"/>
        </w:rPr>
        <w:t>asws</w:t>
      </w:r>
      <w:r>
        <w:t>, said, ‘A man said to him</w:t>
      </w:r>
      <w:r w:rsidRPr="00813829">
        <w:rPr>
          <w:rStyle w:val="libAlaemEnChar"/>
        </w:rPr>
        <w:t>asws</w:t>
      </w:r>
      <w:r>
        <w:t>, ‘How</w:t>
      </w:r>
      <w:r w:rsidRPr="002A5891">
        <w:t xml:space="preserve"> was </w:t>
      </w:r>
      <w:r>
        <w:t>the Friday named (as such)?’ He</w:t>
      </w:r>
      <w:r w:rsidRPr="00813829">
        <w:rPr>
          <w:rStyle w:val="libAlaemEnChar"/>
        </w:rPr>
        <w:t>asws</w:t>
      </w:r>
      <w:r>
        <w:t xml:space="preserve"> said: ‘Allah</w:t>
      </w:r>
      <w:r w:rsidRPr="001C3974">
        <w:rPr>
          <w:rStyle w:val="libAlaemEnChar"/>
        </w:rPr>
        <w:t>azwj</w:t>
      </w:r>
      <w:r>
        <w:t xml:space="preserve"> Mighty and Majestic Gathered His</w:t>
      </w:r>
      <w:r w:rsidRPr="001C3974">
        <w:rPr>
          <w:rStyle w:val="libAlaemEnChar"/>
        </w:rPr>
        <w:t>azwj</w:t>
      </w:r>
      <w:r>
        <w:t xml:space="preserve"> creatures during it, for the </w:t>
      </w:r>
      <w:r w:rsidRPr="00987C3F">
        <w:rPr>
          <w:rStyle w:val="libNormalChar"/>
        </w:rPr>
        <w:t xml:space="preserve">Wilayah </w:t>
      </w:r>
      <w:r>
        <w:t>of Muhammad</w:t>
      </w:r>
      <w:r w:rsidRPr="00EA6A8A">
        <w:rPr>
          <w:rStyle w:val="libAlaemEnChar"/>
        </w:rPr>
        <w:t>saww</w:t>
      </w:r>
      <w:r>
        <w:t xml:space="preserve"> and his</w:t>
      </w:r>
      <w:r w:rsidRPr="00EA6A8A">
        <w:rPr>
          <w:rStyle w:val="libAlaemEnChar"/>
        </w:rPr>
        <w:t>saww</w:t>
      </w:r>
      <w:r>
        <w:t xml:space="preserve"> successor</w:t>
      </w:r>
      <w:r w:rsidRPr="00813829">
        <w:rPr>
          <w:rStyle w:val="libAlaemEnChar"/>
        </w:rPr>
        <w:t>asws</w:t>
      </w:r>
      <w:r>
        <w:t xml:space="preserve"> regarding the Covenant. Thus, He</w:t>
      </w:r>
      <w:r w:rsidRPr="001C3974">
        <w:rPr>
          <w:rStyle w:val="libAlaemEnChar"/>
        </w:rPr>
        <w:t>azwj</w:t>
      </w:r>
      <w:r>
        <w:t xml:space="preserve"> Named it</w:t>
      </w:r>
      <w:r w:rsidRPr="002A5891">
        <w:t xml:space="preserve"> as </w:t>
      </w:r>
      <w:r>
        <w:t>the day of Friday (</w:t>
      </w:r>
      <w:r w:rsidRPr="00813ADD">
        <w:rPr>
          <w:rStyle w:val="libNormalChar"/>
        </w:rPr>
        <w:t>Jum’a</w:t>
      </w:r>
      <w:r w:rsidRPr="00A64696">
        <w:rPr>
          <w:rStyle w:val="libNormalChar"/>
        </w:rPr>
        <w:t>)</w:t>
      </w:r>
      <w:r w:rsidRPr="00813ADD">
        <w:rPr>
          <w:rStyle w:val="libNormalChar"/>
        </w:rPr>
        <w:t xml:space="preserve">, </w:t>
      </w:r>
      <w:r w:rsidRPr="00813ADD">
        <w:t>due to the g</w:t>
      </w:r>
      <w:r>
        <w:t>athering (</w:t>
      </w:r>
      <w:r w:rsidRPr="00813ADD">
        <w:rPr>
          <w:rStyle w:val="libNormalChar"/>
        </w:rPr>
        <w:t>Jama’a</w:t>
      </w:r>
      <w:r w:rsidRPr="00A64696">
        <w:rPr>
          <w:rStyle w:val="libNormalChar"/>
        </w:rPr>
        <w:t>)</w:t>
      </w:r>
      <w:r w:rsidRPr="00813ADD">
        <w:rPr>
          <w:rStyle w:val="libNormalChar"/>
        </w:rPr>
        <w:t xml:space="preserve"> of Hisazwj c</w:t>
      </w:r>
      <w:r>
        <w:t>reatures during it’.</w:t>
      </w:r>
      <w:r w:rsidR="00093B5C" w:rsidRPr="00A15820">
        <w:rPr>
          <w:rStyle w:val="libFootnotenumChar"/>
        </w:rPr>
        <w:t>87</w:t>
      </w:r>
    </w:p>
    <w:p w14:paraId="51DB4FBC" w14:textId="555BA403"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مُحَمَّدِ بْنِ الْحُسَيْنِ، عَنْ عَلِيِّ بْنِ النُّعْمَانِ، عَنْ‌ عُمَرَ بْنِ يَزِيدَ، عَنْ جَابِرٍ: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سُئِلَ عَنْ يَوْمِ الْجُمُعَةِ وَلَيْلَتِهَا</w:t>
      </w:r>
      <w:r>
        <w:rPr>
          <w:rtl/>
          <w:lang w:bidi="fa-IR"/>
        </w:rPr>
        <w:t xml:space="preserve">؟ </w:t>
      </w:r>
      <w:r w:rsidRPr="00BD4DDA">
        <w:rPr>
          <w:rtl/>
          <w:lang w:bidi="fa-IR"/>
        </w:rPr>
        <w:t>فَقَالَ</w:t>
      </w:r>
      <w:r>
        <w:rPr>
          <w:rtl/>
          <w:lang w:bidi="fa-IR"/>
        </w:rPr>
        <w:t xml:space="preserve">: </w:t>
      </w:r>
      <w:r w:rsidRPr="00BD4DDA">
        <w:rPr>
          <w:rtl/>
          <w:lang w:bidi="fa-IR"/>
        </w:rPr>
        <w:t>« لَيْلَتُهَا</w:t>
      </w:r>
      <w:r>
        <w:rPr>
          <w:rtl/>
          <w:lang w:bidi="fa-IR"/>
        </w:rPr>
        <w:t xml:space="preserve"> </w:t>
      </w:r>
      <w:r w:rsidRPr="00BD4DDA">
        <w:rPr>
          <w:rtl/>
          <w:lang w:bidi="fa-IR"/>
        </w:rPr>
        <w:t>غَرَّاءُ</w:t>
      </w:r>
      <w:r>
        <w:rPr>
          <w:rtl/>
          <w:lang w:bidi="fa-IR"/>
        </w:rPr>
        <w:t xml:space="preserve">، </w:t>
      </w:r>
      <w:r w:rsidRPr="00BD4DDA">
        <w:rPr>
          <w:rtl/>
          <w:lang w:bidi="fa-IR"/>
        </w:rPr>
        <w:t>وَيَوْمُهَا</w:t>
      </w:r>
      <w:r>
        <w:rPr>
          <w:rtl/>
          <w:lang w:bidi="fa-IR"/>
        </w:rPr>
        <w:t xml:space="preserve"> </w:t>
      </w:r>
      <w:r w:rsidRPr="00BD4DDA">
        <w:rPr>
          <w:rtl/>
          <w:lang w:bidi="fa-IR"/>
        </w:rPr>
        <w:t>يَوْمٌ زَاهِرٌ</w:t>
      </w:r>
      <w:r>
        <w:rPr>
          <w:rtl/>
          <w:lang w:bidi="fa-IR"/>
        </w:rPr>
        <w:t xml:space="preserve">، </w:t>
      </w:r>
      <w:r w:rsidRPr="00BD4DDA">
        <w:rPr>
          <w:rtl/>
          <w:lang w:bidi="fa-IR"/>
        </w:rPr>
        <w:t>وَلَيْسَ عَلَى</w:t>
      </w:r>
      <w:r>
        <w:rPr>
          <w:rtl/>
          <w:lang w:bidi="fa-IR"/>
        </w:rPr>
        <w:t xml:space="preserve"> </w:t>
      </w:r>
      <w:r w:rsidRPr="00BD4DDA">
        <w:rPr>
          <w:rtl/>
          <w:lang w:bidi="fa-IR"/>
        </w:rPr>
        <w:t>الْأَرْضِ يَوْمٌ تَغْرُبُ فِيهِ الشَّمْسُ أَكْثَرَ مُعَافًى</w:t>
      </w:r>
      <w:r>
        <w:rPr>
          <w:rtl/>
          <w:lang w:bidi="fa-IR"/>
        </w:rPr>
        <w:t xml:space="preserve"> </w:t>
      </w:r>
      <w:r w:rsidRPr="00BD4DDA">
        <w:rPr>
          <w:rtl/>
          <w:lang w:bidi="fa-IR"/>
        </w:rPr>
        <w:t>مِنَ النَّارِ</w:t>
      </w:r>
      <w:r>
        <w:rPr>
          <w:rtl/>
          <w:lang w:bidi="fa-IR"/>
        </w:rPr>
        <w:t xml:space="preserve">: </w:t>
      </w:r>
      <w:r w:rsidRPr="00BD4DDA">
        <w:rPr>
          <w:rtl/>
          <w:lang w:bidi="fa-IR"/>
        </w:rPr>
        <w:t>مَنْ مَاتَ يَوْمَ الْجُمُعَةِ عَارِفاً بِحَقِّ أَهْلِ هذَا</w:t>
      </w:r>
      <w:r>
        <w:rPr>
          <w:rtl/>
          <w:lang w:bidi="fa-IR"/>
        </w:rPr>
        <w:t xml:space="preserve"> </w:t>
      </w:r>
      <w:r w:rsidRPr="00BD4DDA">
        <w:rPr>
          <w:rtl/>
          <w:lang w:bidi="fa-IR"/>
        </w:rPr>
        <w:t>الْبَيْتِ</w:t>
      </w:r>
      <w:r>
        <w:rPr>
          <w:rtl/>
          <w:lang w:bidi="fa-IR"/>
        </w:rPr>
        <w:t xml:space="preserve">، </w:t>
      </w:r>
      <w:r w:rsidRPr="00BD4DDA">
        <w:rPr>
          <w:rtl/>
          <w:lang w:bidi="fa-IR"/>
        </w:rPr>
        <w:t>كَتَبَ اللهُ</w:t>
      </w:r>
      <w:r>
        <w:rPr>
          <w:rtl/>
          <w:lang w:bidi="fa-IR"/>
        </w:rPr>
        <w:t xml:space="preserve"> </w:t>
      </w:r>
      <w:r w:rsidRPr="00BD4DDA">
        <w:rPr>
          <w:rtl/>
          <w:lang w:bidi="fa-IR"/>
        </w:rPr>
        <w:t>لَهُ بَرَاءَةً مِنَ النَّارِ</w:t>
      </w:r>
      <w:r>
        <w:rPr>
          <w:rtl/>
          <w:lang w:bidi="fa-IR"/>
        </w:rPr>
        <w:t xml:space="preserve">، </w:t>
      </w:r>
      <w:r w:rsidRPr="00BD4DDA">
        <w:rPr>
          <w:rtl/>
          <w:lang w:bidi="fa-IR"/>
        </w:rPr>
        <w:t>وَبَرَاءَةً مِنَ الْعَذَابِ</w:t>
      </w:r>
      <w:r>
        <w:rPr>
          <w:rtl/>
          <w:lang w:bidi="fa-IR"/>
        </w:rPr>
        <w:t xml:space="preserve">: </w:t>
      </w:r>
      <w:r w:rsidRPr="00BD4DDA">
        <w:rPr>
          <w:rtl/>
          <w:lang w:bidi="fa-IR"/>
        </w:rPr>
        <w:t>وَمَنْ مَاتَ لَيْلَةَ الْجُمُعَةِ</w:t>
      </w:r>
      <w:r>
        <w:rPr>
          <w:rtl/>
          <w:lang w:bidi="fa-IR"/>
        </w:rPr>
        <w:t xml:space="preserve">، </w:t>
      </w:r>
      <w:r w:rsidRPr="00BD4DDA">
        <w:rPr>
          <w:rtl/>
          <w:lang w:bidi="fa-IR"/>
        </w:rPr>
        <w:t>أُعْتِقَ</w:t>
      </w:r>
      <w:r>
        <w:rPr>
          <w:rtl/>
          <w:lang w:bidi="fa-IR"/>
        </w:rPr>
        <w:t xml:space="preserve"> </w:t>
      </w:r>
      <w:r w:rsidRPr="00BD4DDA">
        <w:rPr>
          <w:rtl/>
          <w:lang w:bidi="fa-IR"/>
        </w:rPr>
        <w:t>مِنَ النَّارِ »</w:t>
      </w:r>
      <w:r>
        <w:rPr>
          <w:rtl/>
          <w:lang w:bidi="fa-IR"/>
        </w:rPr>
        <w:t>.</w:t>
      </w:r>
    </w:p>
    <w:p w14:paraId="658EC665" w14:textId="77777777" w:rsidR="001D2A8B" w:rsidRDefault="001D2A8B" w:rsidP="001D2A8B">
      <w:pPr>
        <w:pStyle w:val="libNormal"/>
      </w:pPr>
      <w:r>
        <w:t>Muhammad Bin Yahya, from Muhammad Bin Al Husay, from Ali Bin Al Numan, from Umar Bin Yazeed, from Jabir,</w:t>
      </w:r>
    </w:p>
    <w:p w14:paraId="277893A5" w14:textId="18BD6BC6" w:rsidR="00093B5C" w:rsidRDefault="001D2A8B" w:rsidP="001D2A8B">
      <w:pPr>
        <w:pStyle w:val="libNormal"/>
      </w:pPr>
      <w:r w:rsidRPr="00BB69AC">
        <w:t xml:space="preserve">(It has been narrated) </w:t>
      </w:r>
      <w:r>
        <w:t>from Abu Ja’far</w:t>
      </w:r>
      <w:r w:rsidRPr="00813829">
        <w:rPr>
          <w:rStyle w:val="libAlaemEnChar"/>
        </w:rPr>
        <w:t>asws</w:t>
      </w:r>
      <w:r>
        <w:t>, said, ‘He</w:t>
      </w:r>
      <w:r w:rsidRPr="00813829">
        <w:rPr>
          <w:rStyle w:val="libAlaemEnChar"/>
        </w:rPr>
        <w:t>asws</w:t>
      </w:r>
      <w:r w:rsidRPr="002A5891">
        <w:t xml:space="preserve"> was </w:t>
      </w:r>
      <w:r>
        <w:t>asked about the day of Friday and its night. So he</w:t>
      </w:r>
      <w:r w:rsidRPr="00813829">
        <w:rPr>
          <w:rStyle w:val="libAlaemEnChar"/>
        </w:rPr>
        <w:t>asws</w:t>
      </w:r>
      <w:r>
        <w:t xml:space="preserve"> said: ‘Its night is honourable and its day is a day of brilliance, and there isn’t a day upon the earth a day wherein the sun sets, more Pardoning from the Fire than it. The one who dies on the day of Friday, recognising the right of the People</w:t>
      </w:r>
      <w:r w:rsidRPr="00813829">
        <w:rPr>
          <w:rStyle w:val="libAlaemEnChar"/>
        </w:rPr>
        <w:t>asws</w:t>
      </w:r>
      <w:r>
        <w:t xml:space="preserve"> of this Household, Allah</w:t>
      </w:r>
      <w:r w:rsidRPr="001C3974">
        <w:rPr>
          <w:rStyle w:val="libAlaemEnChar"/>
        </w:rPr>
        <w:t>azwj</w:t>
      </w:r>
      <w:r>
        <w:t xml:space="preserve"> would Write for him freedom from the Fire and freedom from the Punishment; and the one who dies on the night of Friday would be Liberated from the Fire’.</w:t>
      </w:r>
      <w:r w:rsidR="00093B5C" w:rsidRPr="00A15820">
        <w:rPr>
          <w:rStyle w:val="libFootnotenumChar"/>
        </w:rPr>
        <w:t>88</w:t>
      </w:r>
    </w:p>
    <w:p w14:paraId="005EF702" w14:textId="57C4E161"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مُحَمَّدٍ، عَنْ مُحَمَّدِ بْنِ خَالِدٍ، عَنِ‌ النَّضْرِ بْنِ سُوَيْدٍ، عَنْ عَبْدِ اللهِ بْنِ سِنَانٍ، قَالَ: قَالَ أَبُو عَبْدِ اللهِ </w:t>
      </w:r>
      <w:r w:rsidRPr="008C051F">
        <w:rPr>
          <w:rStyle w:val="libAlaemChar"/>
          <w:rtl/>
        </w:rPr>
        <w:t>عليه‌السلام</w:t>
      </w:r>
      <w:r>
        <w:rPr>
          <w:rtl/>
          <w:lang w:bidi="fa-IR"/>
        </w:rPr>
        <w:t xml:space="preserve">: </w:t>
      </w:r>
      <w:r w:rsidRPr="00BD4DDA">
        <w:rPr>
          <w:rtl/>
          <w:lang w:bidi="fa-IR"/>
        </w:rPr>
        <w:t>« فَضَّلَ اللهُ</w:t>
      </w:r>
      <w:r>
        <w:rPr>
          <w:rtl/>
          <w:lang w:bidi="fa-IR"/>
        </w:rPr>
        <w:t xml:space="preserve"> </w:t>
      </w:r>
      <w:r w:rsidRPr="00BD4DDA">
        <w:rPr>
          <w:rtl/>
          <w:lang w:bidi="fa-IR"/>
        </w:rPr>
        <w:t>الْجُمُعَةَ عَلى غَيْرِهَا</w:t>
      </w:r>
      <w:r>
        <w:rPr>
          <w:rtl/>
          <w:lang w:bidi="fa-IR"/>
        </w:rPr>
        <w:t xml:space="preserve"> </w:t>
      </w:r>
      <w:r w:rsidRPr="00BD4DDA">
        <w:rPr>
          <w:rtl/>
          <w:lang w:bidi="fa-IR"/>
        </w:rPr>
        <w:t>مِنَ الْأَيَّامِ</w:t>
      </w:r>
      <w:r>
        <w:rPr>
          <w:rtl/>
          <w:lang w:bidi="fa-IR"/>
        </w:rPr>
        <w:t xml:space="preserve">، </w:t>
      </w:r>
      <w:r w:rsidRPr="00BD4DDA">
        <w:rPr>
          <w:rtl/>
          <w:lang w:bidi="fa-IR"/>
        </w:rPr>
        <w:t>وَإِنَّ الْجِنَانَ لَتُزَخْرَفُ</w:t>
      </w:r>
      <w:r>
        <w:rPr>
          <w:rtl/>
          <w:lang w:bidi="fa-IR"/>
        </w:rPr>
        <w:t xml:space="preserve">، </w:t>
      </w:r>
      <w:r w:rsidRPr="00BD4DDA">
        <w:rPr>
          <w:rtl/>
          <w:lang w:bidi="fa-IR"/>
        </w:rPr>
        <w:t>وَتُزَيَّنُ يَوْمَ الْجُمُعَةِ لِمَنْ أَتَاهَا</w:t>
      </w:r>
      <w:r>
        <w:rPr>
          <w:rtl/>
          <w:lang w:bidi="fa-IR"/>
        </w:rPr>
        <w:t xml:space="preserve">، </w:t>
      </w:r>
      <w:r w:rsidRPr="00BD4DDA">
        <w:rPr>
          <w:rtl/>
          <w:lang w:bidi="fa-IR"/>
        </w:rPr>
        <w:t>وَإِنَّكُمْ</w:t>
      </w:r>
      <w:r>
        <w:rPr>
          <w:rtl/>
          <w:lang w:bidi="fa-IR"/>
        </w:rPr>
        <w:t xml:space="preserve"> </w:t>
      </w:r>
      <w:r w:rsidRPr="00BD4DDA">
        <w:rPr>
          <w:rtl/>
          <w:lang w:bidi="fa-IR"/>
        </w:rPr>
        <w:t>تَتَسَابَقُونَ</w:t>
      </w:r>
      <w:r>
        <w:rPr>
          <w:rtl/>
          <w:lang w:bidi="fa-IR"/>
        </w:rPr>
        <w:t xml:space="preserve"> </w:t>
      </w:r>
      <w:r w:rsidRPr="00BD4DDA">
        <w:rPr>
          <w:rtl/>
          <w:lang w:bidi="fa-IR"/>
        </w:rPr>
        <w:t>إِلَى الْجَنَّةِ عَلى قَدْرِ سَبْقِكُمْ إِلَى الْجُمُعَةِ</w:t>
      </w:r>
      <w:r>
        <w:rPr>
          <w:rtl/>
          <w:lang w:bidi="fa-IR"/>
        </w:rPr>
        <w:t xml:space="preserve">، </w:t>
      </w:r>
      <w:r w:rsidRPr="00BD4DDA">
        <w:rPr>
          <w:rtl/>
          <w:lang w:bidi="fa-IR"/>
        </w:rPr>
        <w:t>وَإِنَّ أَبْوَابَ السَّمَاءِ</w:t>
      </w:r>
      <w:r>
        <w:rPr>
          <w:rtl/>
          <w:lang w:bidi="fa-IR"/>
        </w:rPr>
        <w:t xml:space="preserve"> </w:t>
      </w:r>
      <w:r w:rsidRPr="00BD4DDA">
        <w:rPr>
          <w:rtl/>
          <w:lang w:bidi="fa-IR"/>
        </w:rPr>
        <w:t>لَتُفَتَّحُ لِصُعُودِ أَعْمَالِ الْعِبَادِ »</w:t>
      </w:r>
      <w:r>
        <w:rPr>
          <w:rtl/>
          <w:lang w:bidi="fa-IR"/>
        </w:rPr>
        <w:t>.</w:t>
      </w:r>
    </w:p>
    <w:p w14:paraId="3BDF4F2C" w14:textId="77777777" w:rsidR="001D2A8B" w:rsidRDefault="001D2A8B" w:rsidP="001D2A8B">
      <w:pPr>
        <w:pStyle w:val="libNormal"/>
      </w:pPr>
      <w:r>
        <w:t>Muhammad in Yahya, from Ahmad Bin Muhammad, from Muhammad Bin Khalid, from Al Nazar Bin Suweyd, from Abdullah Bin Sinan who said,</w:t>
      </w:r>
    </w:p>
    <w:p w14:paraId="3F0E51E4" w14:textId="60D6A4F9" w:rsidR="00093B5C" w:rsidRDefault="001D2A8B" w:rsidP="001D2A8B">
      <w:pPr>
        <w:pStyle w:val="libNormal"/>
      </w:pPr>
      <w:r>
        <w:t>‘Abu Abdullah</w:t>
      </w:r>
      <w:r w:rsidRPr="00813829">
        <w:rPr>
          <w:rStyle w:val="libAlaemEnChar"/>
        </w:rPr>
        <w:t>asws</w:t>
      </w:r>
      <w:r>
        <w:t xml:space="preserve"> said: ‘Allah</w:t>
      </w:r>
      <w:r w:rsidRPr="001C3974">
        <w:rPr>
          <w:rStyle w:val="libAlaemEnChar"/>
        </w:rPr>
        <w:t>azwj</w:t>
      </w:r>
      <w:r>
        <w:t xml:space="preserve"> Preferred the Friday over the others from the days and that the Gardens (of Paradise) are decorated and adorned on the day of Friday for the ones who come to it, and you all would be preceding to the Paradise upon a measurement of your preceding to the </w:t>
      </w:r>
      <w:r>
        <w:lastRenderedPageBreak/>
        <w:t>Friday; and that the Gates of the skies are opened for the ascension of the deeds of the servants’.</w:t>
      </w:r>
      <w:r w:rsidR="00093B5C" w:rsidRPr="00A15820">
        <w:rPr>
          <w:rStyle w:val="libFootnotenumChar"/>
        </w:rPr>
        <w:t>89</w:t>
      </w:r>
    </w:p>
    <w:p w14:paraId="24AA8454" w14:textId="5818DEF7" w:rsidR="001D2A8B" w:rsidRDefault="001D2A8B" w:rsidP="00270865">
      <w:pPr>
        <w:pStyle w:val="libAr"/>
        <w:rPr>
          <w:rtl/>
          <w:lang w:bidi="fa-IR"/>
        </w:rPr>
      </w:pPr>
      <w:r w:rsidRPr="008C051F">
        <w:rPr>
          <w:rStyle w:val="libBold2Char"/>
          <w:rtl/>
        </w:rPr>
        <w:t>10.</w:t>
      </w:r>
      <w:r w:rsidRPr="00270865">
        <w:rPr>
          <w:rtl/>
          <w:lang w:bidi="fa-IR"/>
        </w:rPr>
        <w:t xml:space="preserve"> عَلِيُّ بْنُ مُحَمَّدٍ وَمُحَمَّدُ بْنُ الْحَسَنِ، عَنْ سَهْلِ بْنِ زِيَادٍ، عَنْ أَحْمَدَ بْنِ مُحَمَّدٍ، عَنِ الْمُفَضَّلِ بْنِ صَالِحٍ، عَنْ جَابِرِ بْنِ يَزِيدَ: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قَوْلُ اللهِ عَزَّ وَجَلَّ</w:t>
      </w:r>
      <w:r>
        <w:rPr>
          <w:rFonts w:hint="cs"/>
          <w:rtl/>
          <w:lang w:bidi="fa-IR"/>
        </w:rPr>
        <w:t xml:space="preserve"> </w:t>
      </w:r>
      <w:r w:rsidR="00C76B65">
        <w:rPr>
          <w:rStyle w:val="libAlaemChar"/>
          <w:rtl/>
        </w:rPr>
        <w:t>(</w:t>
      </w:r>
      <w:r w:rsidRPr="00C37A15">
        <w:rPr>
          <w:rStyle w:val="libAieChar"/>
          <w:rtl/>
        </w:rPr>
        <w:t>فَاسْعَوْا إِلى ذِكْرِ اللهِ</w:t>
      </w:r>
      <w:r w:rsidR="00C76B65" w:rsidRPr="00C76B65">
        <w:rPr>
          <w:rStyle w:val="libAlaemChar"/>
          <w:rtl/>
        </w:rPr>
        <w:t>)</w:t>
      </w:r>
      <w:r>
        <w:rPr>
          <w:rtl/>
          <w:lang w:bidi="fa-IR"/>
        </w:rPr>
        <w:t xml:space="preserve"> ؟ </w:t>
      </w:r>
      <w:r w:rsidRPr="00BD4DDA">
        <w:rPr>
          <w:rtl/>
          <w:lang w:bidi="fa-IR"/>
        </w:rPr>
        <w:t>قَالَ</w:t>
      </w:r>
      <w:r>
        <w:rPr>
          <w:rtl/>
          <w:lang w:bidi="fa-IR"/>
        </w:rPr>
        <w:t xml:space="preserve">: </w:t>
      </w:r>
      <w:r w:rsidRPr="00BD4DDA">
        <w:rPr>
          <w:rtl/>
          <w:lang w:bidi="fa-IR"/>
        </w:rPr>
        <w:t>« اعْمَلُوا</w:t>
      </w:r>
      <w:r>
        <w:rPr>
          <w:rtl/>
          <w:lang w:bidi="fa-IR"/>
        </w:rPr>
        <w:t xml:space="preserve">، </w:t>
      </w:r>
      <w:r w:rsidRPr="00BD4DDA">
        <w:rPr>
          <w:rtl/>
          <w:lang w:bidi="fa-IR"/>
        </w:rPr>
        <w:t>وَعَجِّلُوا</w:t>
      </w:r>
      <w:r>
        <w:rPr>
          <w:rtl/>
          <w:lang w:bidi="fa-IR"/>
        </w:rPr>
        <w:t xml:space="preserve">: </w:t>
      </w:r>
      <w:r w:rsidRPr="00BD4DDA">
        <w:rPr>
          <w:rtl/>
          <w:lang w:bidi="fa-IR"/>
        </w:rPr>
        <w:t>فَإِنَّهُ يَوْمٌ مُضَيَّقٌ عَلَى الْمُسْلِمِينَ فِيهِ</w:t>
      </w:r>
      <w:r>
        <w:rPr>
          <w:rtl/>
          <w:lang w:bidi="fa-IR"/>
        </w:rPr>
        <w:t xml:space="preserve">، </w:t>
      </w:r>
      <w:r w:rsidRPr="00BD4DDA">
        <w:rPr>
          <w:rtl/>
          <w:lang w:bidi="fa-IR"/>
        </w:rPr>
        <w:t>وَثَوَابُ أَعْمَالِ الْمُسْلِمِينَ فِيهِ عَلى قَدْرِ مَا ضُيِّقَ عَلَيْهِمْ</w:t>
      </w:r>
      <w:r>
        <w:rPr>
          <w:rtl/>
          <w:lang w:bidi="fa-IR"/>
        </w:rPr>
        <w:t xml:space="preserve">، </w:t>
      </w:r>
      <w:r w:rsidRPr="00BD4DDA">
        <w:rPr>
          <w:rtl/>
          <w:lang w:bidi="fa-IR"/>
        </w:rPr>
        <w:t>وَالْحَسَنَةُ وَالسَّيِّئَةُ تُضَاعَفُ فِيهِ »</w:t>
      </w:r>
      <w:r>
        <w:rPr>
          <w:rtl/>
          <w:lang w:bidi="fa-IR"/>
        </w:rPr>
        <w:t xml:space="preserve">. </w:t>
      </w:r>
      <w:r w:rsidRPr="00BD4DDA">
        <w:rPr>
          <w:rtl/>
          <w:lang w:bidi="fa-IR"/>
        </w:rPr>
        <w:t>قَالَ</w:t>
      </w:r>
      <w:r>
        <w:rPr>
          <w:rtl/>
          <w:lang w:bidi="fa-IR"/>
        </w:rPr>
        <w:t xml:space="preserve">: </w:t>
      </w:r>
      <w:r w:rsidRPr="00BD4DDA">
        <w:rPr>
          <w:rtl/>
          <w:lang w:bidi="fa-IR"/>
        </w:rPr>
        <w:t>وَقَالَ</w:t>
      </w:r>
      <w:r>
        <w:rPr>
          <w:rtl/>
          <w:lang w:bidi="fa-IR"/>
        </w:rPr>
        <w:t xml:space="preserve"> </w:t>
      </w:r>
      <w:r w:rsidRPr="00BD4DDA">
        <w:rPr>
          <w:rtl/>
          <w:lang w:bidi="fa-IR"/>
        </w:rPr>
        <w:t xml:space="preserve">أَبُو جَعْفَرٍ </w:t>
      </w:r>
      <w:r w:rsidRPr="008C051F">
        <w:rPr>
          <w:rStyle w:val="libAlaemChar"/>
          <w:rtl/>
        </w:rPr>
        <w:t>عليه‌السلام</w:t>
      </w:r>
      <w:r>
        <w:rPr>
          <w:rtl/>
          <w:lang w:bidi="fa-IR"/>
        </w:rPr>
        <w:t xml:space="preserve">: </w:t>
      </w:r>
      <w:r w:rsidRPr="00BD4DDA">
        <w:rPr>
          <w:rtl/>
          <w:lang w:bidi="fa-IR"/>
        </w:rPr>
        <w:t>« وَاللهِ</w:t>
      </w:r>
      <w:r>
        <w:rPr>
          <w:rtl/>
          <w:lang w:bidi="fa-IR"/>
        </w:rPr>
        <w:t xml:space="preserve">، </w:t>
      </w:r>
      <w:r w:rsidRPr="00BD4DDA">
        <w:rPr>
          <w:rtl/>
          <w:lang w:bidi="fa-IR"/>
        </w:rPr>
        <w:t xml:space="preserve">لَقَدْ بَلَغَنِي أَنَّ أَصْحَابَ النَّبِيِّ </w:t>
      </w:r>
      <w:r w:rsidRPr="008C051F">
        <w:rPr>
          <w:rStyle w:val="libAlaemChar"/>
          <w:rtl/>
        </w:rPr>
        <w:t>صلى‌الله‌عليه‌وآله‌وسلم</w:t>
      </w:r>
      <w:r w:rsidRPr="00BD4DDA">
        <w:rPr>
          <w:rtl/>
          <w:lang w:bidi="fa-IR"/>
        </w:rPr>
        <w:t xml:space="preserve"> كَانُوا‌</w:t>
      </w:r>
      <w:r>
        <w:rPr>
          <w:rtl/>
          <w:lang w:bidi="fa-IR"/>
        </w:rPr>
        <w:t xml:space="preserve"> </w:t>
      </w:r>
      <w:r w:rsidRPr="00BD4DDA">
        <w:rPr>
          <w:rtl/>
          <w:lang w:bidi="fa-IR"/>
        </w:rPr>
        <w:t>يَتَجَهَّزُونَ لِلْجُمُعَةِ يَوْمَ الْخَمِيسِ</w:t>
      </w:r>
      <w:r>
        <w:rPr>
          <w:rtl/>
          <w:lang w:bidi="fa-IR"/>
        </w:rPr>
        <w:t xml:space="preserve">: </w:t>
      </w:r>
      <w:r w:rsidRPr="00BD4DDA">
        <w:rPr>
          <w:rtl/>
          <w:lang w:bidi="fa-IR"/>
        </w:rPr>
        <w:t>لِأَنَّهُ يَوْمٌ مُضَيَّقٌ عَلَى الْمُسْلِمِينَ</w:t>
      </w:r>
      <w:r>
        <w:rPr>
          <w:rtl/>
          <w:lang w:bidi="fa-IR"/>
        </w:rPr>
        <w:t xml:space="preserve"> </w:t>
      </w:r>
      <w:r w:rsidRPr="00BD4DDA">
        <w:rPr>
          <w:rtl/>
          <w:lang w:bidi="fa-IR"/>
        </w:rPr>
        <w:t>»</w:t>
      </w:r>
      <w:r>
        <w:rPr>
          <w:rtl/>
          <w:lang w:bidi="fa-IR"/>
        </w:rPr>
        <w:t>.</w:t>
      </w:r>
    </w:p>
    <w:p w14:paraId="3CA33D8B" w14:textId="77777777" w:rsidR="001D2A8B" w:rsidRDefault="001D2A8B" w:rsidP="001D2A8B">
      <w:pPr>
        <w:pStyle w:val="libNormal"/>
      </w:pPr>
      <w:r>
        <w:t>Ali Bin Muhammad, and Muhammad Bin Al Hassan, from Sahl Bin Ziyad, from Ahmad Bin Muhammad, from Al Mufazzal Bin Salih, from Jabir Bin Yazeed,</w:t>
      </w:r>
    </w:p>
    <w:p w14:paraId="5D7CD739" w14:textId="77777777" w:rsidR="001D2A8B"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‘(What about) the Words of Allah</w:t>
      </w:r>
      <w:r w:rsidRPr="001C3974">
        <w:rPr>
          <w:rStyle w:val="libAlaemEnChar"/>
        </w:rPr>
        <w:t>azwj</w:t>
      </w:r>
      <w:r>
        <w:t xml:space="preserve"> Mighty and Majestic [62:9] then hasten to the Remembrance of Allah?’ He</w:t>
      </w:r>
      <w:r w:rsidRPr="00813829">
        <w:rPr>
          <w:rStyle w:val="libAlaemEnChar"/>
        </w:rPr>
        <w:t>asws</w:t>
      </w:r>
      <w:r>
        <w:t xml:space="preserve"> said: ‘Work (do good deeds) and hasten, for it is a busy day for Muslims and the Rewards of the deeds of the Muslims during it are proportional to its business, and the good deeds and the sins are Multiplied during it’.</w:t>
      </w:r>
    </w:p>
    <w:p w14:paraId="66BEA309" w14:textId="4C41C319" w:rsidR="00093B5C" w:rsidRDefault="001D2A8B" w:rsidP="001D2A8B">
      <w:pPr>
        <w:pStyle w:val="libNormal"/>
      </w:pPr>
      <w:r>
        <w:t>He (the narrator) said, ‘And Abu Ja’far</w:t>
      </w:r>
      <w:r w:rsidRPr="00813829">
        <w:rPr>
          <w:rStyle w:val="libAlaemEnChar"/>
        </w:rPr>
        <w:t>asws</w:t>
      </w:r>
      <w:r>
        <w:t xml:space="preserve"> said: ‘By Allah</w:t>
      </w:r>
      <w:r w:rsidRPr="001C3974">
        <w:rPr>
          <w:rStyle w:val="libAlaemEnChar"/>
        </w:rPr>
        <w:t>azwj</w:t>
      </w:r>
      <w:r>
        <w:t>! It</w:t>
      </w:r>
      <w:r w:rsidRPr="002A5891">
        <w:t xml:space="preserve"> has </w:t>
      </w:r>
      <w:r>
        <w:t>reached me that the companions of the Prophet</w:t>
      </w:r>
      <w:r w:rsidRPr="00EA6A8A">
        <w:rPr>
          <w:rStyle w:val="libAlaemEnChar"/>
        </w:rPr>
        <w:t>saww</w:t>
      </w:r>
      <w:r>
        <w:t xml:space="preserve"> used to get ready for the Friday, on the day of Thursday, because it is a busy day for the Muslims’.</w:t>
      </w:r>
      <w:r w:rsidR="00093B5C" w:rsidRPr="00A15820">
        <w:rPr>
          <w:rStyle w:val="libFootnotenumChar"/>
        </w:rPr>
        <w:t>90</w:t>
      </w:r>
    </w:p>
    <w:p w14:paraId="19930EA1" w14:textId="3A818BAD"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الْحُسَيْنِ بْنِ سَعِيدٍ، عَنْ إِبْرَاهِيمَ بْنِ أَبِي الْبِلَادِ، عَنْ بَعْضِ أَصْحَابِهِ: عَنْ أَبِي جَعْفَرٍ أَوْ أَبِي عَبْدِ اللهِ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مَا طَلَعَتِ الشَّمْسُ بِيَوْمٍ أَفْضَلَ مِنْ يَوْمِ الْجُمُعَةِ</w:t>
      </w:r>
      <w:r>
        <w:rPr>
          <w:rtl/>
          <w:lang w:bidi="fa-IR"/>
        </w:rPr>
        <w:t xml:space="preserve">، </w:t>
      </w:r>
      <w:r w:rsidRPr="00BD4DDA">
        <w:rPr>
          <w:rtl/>
          <w:lang w:bidi="fa-IR"/>
        </w:rPr>
        <w:t>وَإِنَّ كَلَامَ الطَّيْرِ فِيهِ</w:t>
      </w:r>
      <w:r>
        <w:rPr>
          <w:rtl/>
          <w:lang w:bidi="fa-IR"/>
        </w:rPr>
        <w:t xml:space="preserve"> ـ </w:t>
      </w:r>
      <w:r w:rsidRPr="00BD4DDA">
        <w:rPr>
          <w:rtl/>
          <w:lang w:bidi="fa-IR"/>
        </w:rPr>
        <w:t>إِذَا لَقِىَ</w:t>
      </w:r>
      <w:r>
        <w:rPr>
          <w:rtl/>
          <w:lang w:bidi="fa-IR"/>
        </w:rPr>
        <w:t xml:space="preserve"> </w:t>
      </w:r>
      <w:r w:rsidRPr="00BD4DDA">
        <w:rPr>
          <w:rtl/>
          <w:lang w:bidi="fa-IR"/>
        </w:rPr>
        <w:t>بَعْضُهَا</w:t>
      </w:r>
      <w:r>
        <w:rPr>
          <w:rtl/>
          <w:lang w:bidi="fa-IR"/>
        </w:rPr>
        <w:t xml:space="preserve"> </w:t>
      </w:r>
      <w:r w:rsidRPr="00BD4DDA">
        <w:rPr>
          <w:rtl/>
          <w:lang w:bidi="fa-IR"/>
        </w:rPr>
        <w:t>بَعْضاً</w:t>
      </w:r>
      <w:r>
        <w:rPr>
          <w:rtl/>
          <w:lang w:bidi="fa-IR"/>
        </w:rPr>
        <w:t xml:space="preserve"> ـ: </w:t>
      </w:r>
      <w:r w:rsidRPr="00BD4DDA">
        <w:rPr>
          <w:rtl/>
          <w:lang w:bidi="fa-IR"/>
        </w:rPr>
        <w:t>سَلَامٌ سَلَامٌ</w:t>
      </w:r>
      <w:r>
        <w:rPr>
          <w:rtl/>
          <w:lang w:bidi="fa-IR"/>
        </w:rPr>
        <w:t xml:space="preserve">، </w:t>
      </w:r>
      <w:r w:rsidRPr="00BD4DDA">
        <w:rPr>
          <w:rtl/>
          <w:lang w:bidi="fa-IR"/>
        </w:rPr>
        <w:t>يَوْمٌ</w:t>
      </w:r>
      <w:r>
        <w:rPr>
          <w:rtl/>
          <w:lang w:bidi="fa-IR"/>
        </w:rPr>
        <w:t xml:space="preserve"> </w:t>
      </w:r>
      <w:r w:rsidRPr="00BD4DDA">
        <w:rPr>
          <w:rtl/>
          <w:lang w:bidi="fa-IR"/>
        </w:rPr>
        <w:t>صَالِحٌ »</w:t>
      </w:r>
      <w:r>
        <w:rPr>
          <w:rtl/>
          <w:lang w:bidi="fa-IR"/>
        </w:rPr>
        <w:t>.</w:t>
      </w:r>
    </w:p>
    <w:p w14:paraId="39A4F308" w14:textId="77777777" w:rsidR="001D2A8B" w:rsidRDefault="001D2A8B" w:rsidP="001D2A8B">
      <w:pPr>
        <w:pStyle w:val="libNormal"/>
      </w:pPr>
      <w:r>
        <w:t>Muhammad Bin Yahya, from Ahmad Bin Muhammad, from Al Husayn Bin Saeed, from Ibrahim Bin Abu Al Balaat, from one of his companions,</w:t>
      </w:r>
    </w:p>
    <w:p w14:paraId="00A618E0" w14:textId="4FCDE900" w:rsidR="00093B5C" w:rsidRDefault="001D2A8B" w:rsidP="001D2A8B">
      <w:pPr>
        <w:pStyle w:val="libNormal"/>
      </w:pPr>
      <w:r w:rsidRPr="00BB69AC">
        <w:t xml:space="preserve">(It has been narrated) </w:t>
      </w:r>
      <w:r>
        <w:t>from Abu Ja’far</w:t>
      </w:r>
      <w:r w:rsidRPr="00813829">
        <w:rPr>
          <w:rStyle w:val="libAlaemEnChar"/>
        </w:rPr>
        <w:t>asws</w:t>
      </w:r>
      <w:r>
        <w:t xml:space="preserve"> or Abu Abdullah</w:t>
      </w:r>
      <w:r w:rsidRPr="00813829">
        <w:rPr>
          <w:rStyle w:val="libAlaemEnChar"/>
        </w:rPr>
        <w:t>asws</w:t>
      </w:r>
      <w:r>
        <w:t xml:space="preserve"> having said: ‘Never does the sun emerge on a day superior than the day of Friday, and the speech of the bird during it when they meet each other is, ‘Peace! Peace! (It is) a devotional day’.</w:t>
      </w:r>
      <w:r w:rsidR="00093B5C" w:rsidRPr="00A15820">
        <w:rPr>
          <w:rStyle w:val="libFootnotenumChar"/>
        </w:rPr>
        <w:t>91</w:t>
      </w:r>
    </w:p>
    <w:p w14:paraId="5A9CA794" w14:textId="7F14EE03"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أَحْمَدَ بْنِ مُحَمَّدٍ، عَنِ ابْنِ أَبِي نَصْرٍ، عَنْ مُعَاوِيَةَ بْنِ عَمَّارٍ، قَالَ: قُلْتُ لِأَبِي عَبْدِ اللهِ </w:t>
      </w:r>
      <w:r w:rsidRPr="008C051F">
        <w:rPr>
          <w:rStyle w:val="libAlaemChar"/>
          <w:rtl/>
        </w:rPr>
        <w:t>عليه‌السلام</w:t>
      </w:r>
      <w:r>
        <w:rPr>
          <w:rtl/>
          <w:lang w:bidi="fa-IR"/>
        </w:rPr>
        <w:t xml:space="preserve">: </w:t>
      </w:r>
      <w:r w:rsidRPr="00BD4DDA">
        <w:rPr>
          <w:rtl/>
          <w:lang w:bidi="fa-IR"/>
        </w:rPr>
        <w:t>السَّاعَةُ الَّتِي فِي يَوْمِ الْجُمُعَةِ</w:t>
      </w:r>
      <w:r>
        <w:rPr>
          <w:rtl/>
          <w:lang w:bidi="fa-IR"/>
        </w:rPr>
        <w:t xml:space="preserve">، </w:t>
      </w:r>
      <w:r w:rsidRPr="00BD4DDA">
        <w:rPr>
          <w:rtl/>
          <w:lang w:bidi="fa-IR"/>
        </w:rPr>
        <w:t>الَّتِي لَايَدْعُو فِيهَا مُؤْمِنٌ إِلاَّ اسْتُجِيبَ لَهُ</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إِذَا خَرَجَ الْإِمَامُ »</w:t>
      </w:r>
      <w:r>
        <w:rPr>
          <w:rtl/>
          <w:lang w:bidi="fa-IR"/>
        </w:rPr>
        <w:t xml:space="preserve">. </w:t>
      </w:r>
      <w:r w:rsidRPr="00BD4DDA">
        <w:rPr>
          <w:rtl/>
          <w:lang w:bidi="fa-IR"/>
        </w:rPr>
        <w:t>قُلْتُ</w:t>
      </w:r>
      <w:r>
        <w:rPr>
          <w:rtl/>
          <w:lang w:bidi="fa-IR"/>
        </w:rPr>
        <w:t xml:space="preserve">: </w:t>
      </w:r>
      <w:r w:rsidRPr="00BD4DDA">
        <w:rPr>
          <w:rtl/>
          <w:lang w:bidi="fa-IR"/>
        </w:rPr>
        <w:t>إِنَّ الْإِمَامَ يُعَجِّلُ وَيُؤَخِّرُ</w:t>
      </w:r>
      <w:r>
        <w:rPr>
          <w:rtl/>
          <w:lang w:bidi="fa-IR"/>
        </w:rPr>
        <w:t xml:space="preserve">؟ </w:t>
      </w:r>
      <w:r w:rsidRPr="00BD4DDA">
        <w:rPr>
          <w:rtl/>
          <w:lang w:bidi="fa-IR"/>
        </w:rPr>
        <w:t>قَالَ</w:t>
      </w:r>
      <w:r>
        <w:rPr>
          <w:rtl/>
          <w:lang w:bidi="fa-IR"/>
        </w:rPr>
        <w:t xml:space="preserve">: </w:t>
      </w:r>
      <w:r w:rsidRPr="00BD4DDA">
        <w:rPr>
          <w:rtl/>
          <w:lang w:bidi="fa-IR"/>
        </w:rPr>
        <w:t>« إِذَا زَاغَتِ الشَّمْسُ</w:t>
      </w:r>
      <w:r>
        <w:rPr>
          <w:rtl/>
          <w:lang w:bidi="fa-IR"/>
        </w:rPr>
        <w:t xml:space="preserve"> </w:t>
      </w:r>
      <w:r w:rsidRPr="00BD4DDA">
        <w:rPr>
          <w:rtl/>
          <w:lang w:bidi="fa-IR"/>
        </w:rPr>
        <w:t>»</w:t>
      </w:r>
      <w:r>
        <w:rPr>
          <w:rtl/>
          <w:lang w:bidi="fa-IR"/>
        </w:rPr>
        <w:t>.</w:t>
      </w:r>
    </w:p>
    <w:p w14:paraId="46D5ADF6" w14:textId="77777777" w:rsidR="001D2A8B" w:rsidRDefault="001D2A8B" w:rsidP="001D2A8B">
      <w:pPr>
        <w:pStyle w:val="libNormal"/>
      </w:pPr>
      <w:r>
        <w:t>Muhammad Bin Yahya, from Ahmad Bin Muhammad, from Ibn Abu Nasr, from Muawiya Bin Ammar who said,</w:t>
      </w:r>
    </w:p>
    <w:p w14:paraId="006792C8" w14:textId="5E6DD0DE" w:rsidR="00093B5C" w:rsidRDefault="001D2A8B" w:rsidP="001D2A8B">
      <w:pPr>
        <w:pStyle w:val="libNormal"/>
      </w:pPr>
      <w:r>
        <w:t>‘I said to Abu Abdullah</w:t>
      </w:r>
      <w:r w:rsidRPr="00813829">
        <w:rPr>
          <w:rStyle w:val="libAlaemEnChar"/>
        </w:rPr>
        <w:t>asws</w:t>
      </w:r>
      <w:r>
        <w:t xml:space="preserve">, ‘The timing during the day of Friday in which a Believer would not supplicate except that it would be Answered for him’. </w:t>
      </w:r>
      <w:r>
        <w:lastRenderedPageBreak/>
        <w:t>He</w:t>
      </w:r>
      <w:r w:rsidRPr="00813829">
        <w:rPr>
          <w:rStyle w:val="libAlaemEnChar"/>
        </w:rPr>
        <w:t>asws</w:t>
      </w:r>
      <w:r>
        <w:t xml:space="preserve"> said: ‘Yes, when the prayer leader comes out’. I said, ‘The prayer leader tends to be early and delayed’. He</w:t>
      </w:r>
      <w:r w:rsidRPr="00813829">
        <w:rPr>
          <w:rStyle w:val="libAlaemEnChar"/>
        </w:rPr>
        <w:t>asws</w:t>
      </w:r>
      <w:r>
        <w:t xml:space="preserve"> said: ‘When the sun turns (after midday)’.</w:t>
      </w:r>
      <w:r w:rsidR="00093B5C" w:rsidRPr="00A15820">
        <w:rPr>
          <w:rStyle w:val="libFootnotenumChar"/>
        </w:rPr>
        <w:t>92</w:t>
      </w:r>
    </w:p>
    <w:p w14:paraId="17F1EE4E" w14:textId="2076A294" w:rsidR="001D2A8B" w:rsidRDefault="001D2A8B" w:rsidP="00270865">
      <w:pPr>
        <w:pStyle w:val="libAr"/>
        <w:rPr>
          <w:rtl/>
          <w:lang w:bidi="fa-IR"/>
        </w:rPr>
      </w:pPr>
      <w:r w:rsidRPr="008C051F">
        <w:rPr>
          <w:rStyle w:val="libBold2Char"/>
          <w:rtl/>
        </w:rPr>
        <w:t>13.</w:t>
      </w:r>
      <w:r w:rsidRPr="00270865">
        <w:rPr>
          <w:rtl/>
          <w:lang w:bidi="fa-IR"/>
        </w:rPr>
        <w:t xml:space="preserve"> عَلِيُّ بْنُ مُحَمَّدٍ، عَنْ سَهْلِ بْنِ زِيَادٍ، عَنْ عَمْرِو بْنِ عُثْمَانَ، عَنْ مُحَمَّدِ بْنِ عُذَافِرٍ، عَنْ عُمَرَ بْنِ يَزِيدَ، قَالَ: قَالَ لِي أَبُو عَبْدِ اللهِ </w:t>
      </w:r>
      <w:r w:rsidRPr="008C051F">
        <w:rPr>
          <w:rStyle w:val="libAlaemChar"/>
          <w:rtl/>
        </w:rPr>
        <w:t>عليه‌السلام</w:t>
      </w:r>
      <w:r>
        <w:rPr>
          <w:rtl/>
          <w:lang w:bidi="fa-IR"/>
        </w:rPr>
        <w:t xml:space="preserve">: </w:t>
      </w:r>
      <w:r w:rsidRPr="00BD4DDA">
        <w:rPr>
          <w:rtl/>
          <w:lang w:bidi="fa-IR"/>
        </w:rPr>
        <w:t>« يَا عُمَرُ</w:t>
      </w:r>
      <w:r>
        <w:rPr>
          <w:rtl/>
          <w:lang w:bidi="fa-IR"/>
        </w:rPr>
        <w:t xml:space="preserve">، </w:t>
      </w:r>
      <w:r w:rsidRPr="00BD4DDA">
        <w:rPr>
          <w:rtl/>
          <w:lang w:bidi="fa-IR"/>
        </w:rPr>
        <w:t>إِنَّهُ إِذَا كَانَ</w:t>
      </w:r>
      <w:r>
        <w:rPr>
          <w:rtl/>
          <w:lang w:bidi="fa-IR"/>
        </w:rPr>
        <w:t xml:space="preserve"> </w:t>
      </w:r>
      <w:r w:rsidRPr="00BD4DDA">
        <w:rPr>
          <w:rtl/>
          <w:lang w:bidi="fa-IR"/>
        </w:rPr>
        <w:t>لَيْلَةُ الْجُمُعَةِ</w:t>
      </w:r>
      <w:r>
        <w:rPr>
          <w:rtl/>
          <w:lang w:bidi="fa-IR"/>
        </w:rPr>
        <w:t xml:space="preserve">، </w:t>
      </w:r>
      <w:r w:rsidRPr="00BD4DDA">
        <w:rPr>
          <w:rtl/>
          <w:lang w:bidi="fa-IR"/>
        </w:rPr>
        <w:t>نَزَلَ مِنَ السَّمَاءِ مَلَائِكَةٌ بِعَدَدِ الذَّرِّ</w:t>
      </w:r>
      <w:r>
        <w:rPr>
          <w:rtl/>
          <w:lang w:bidi="fa-IR"/>
        </w:rPr>
        <w:t xml:space="preserve">، </w:t>
      </w:r>
      <w:r w:rsidRPr="00BD4DDA">
        <w:rPr>
          <w:rtl/>
          <w:lang w:bidi="fa-IR"/>
        </w:rPr>
        <w:t>فِي أَيْدِيهِمْ أَقْلَامُ الذَّهَبِ</w:t>
      </w:r>
      <w:r>
        <w:rPr>
          <w:rtl/>
          <w:lang w:bidi="fa-IR"/>
        </w:rPr>
        <w:t xml:space="preserve">، </w:t>
      </w:r>
      <w:r w:rsidRPr="00BD4DDA">
        <w:rPr>
          <w:rtl/>
          <w:lang w:bidi="fa-IR"/>
        </w:rPr>
        <w:t>وَقَرَاطِيسُ الْفِضَّةِ</w:t>
      </w:r>
      <w:r>
        <w:rPr>
          <w:rtl/>
          <w:lang w:bidi="fa-IR"/>
        </w:rPr>
        <w:t xml:space="preserve">، </w:t>
      </w:r>
      <w:r w:rsidRPr="00BD4DDA">
        <w:rPr>
          <w:rtl/>
          <w:lang w:bidi="fa-IR"/>
        </w:rPr>
        <w:t>لَايَكْتُبُونَ</w:t>
      </w:r>
      <w:r>
        <w:rPr>
          <w:rtl/>
          <w:lang w:bidi="fa-IR"/>
        </w:rPr>
        <w:t xml:space="preserve"> </w:t>
      </w:r>
      <w:r w:rsidRPr="00BD4DDA">
        <w:rPr>
          <w:rtl/>
          <w:lang w:bidi="fa-IR"/>
        </w:rPr>
        <w:t>إِلى لَيْلَةِ السَّبْتِ إِلاَّ الصَّلَاةَ عَلى مُحَمَّدٍ وَآلِ مُحَمَّدٍ صَلَّى اللهُ عَلَيْهِ وَعَلَيْهِمْ</w:t>
      </w:r>
      <w:r>
        <w:rPr>
          <w:rtl/>
          <w:lang w:bidi="fa-IR"/>
        </w:rPr>
        <w:t xml:space="preserve">: </w:t>
      </w:r>
      <w:r w:rsidRPr="00BD4DDA">
        <w:rPr>
          <w:rtl/>
          <w:lang w:bidi="fa-IR"/>
        </w:rPr>
        <w:t>فَأَكْثِرْ</w:t>
      </w:r>
      <w:r>
        <w:rPr>
          <w:rtl/>
          <w:lang w:bidi="fa-IR"/>
        </w:rPr>
        <w:t xml:space="preserve"> </w:t>
      </w:r>
      <w:r w:rsidRPr="00BD4DDA">
        <w:rPr>
          <w:rtl/>
          <w:lang w:bidi="fa-IR"/>
        </w:rPr>
        <w:t>مِنْهَا »</w:t>
      </w:r>
      <w:r>
        <w:rPr>
          <w:rtl/>
          <w:lang w:bidi="fa-IR"/>
        </w:rPr>
        <w:t xml:space="preserve">. </w:t>
      </w:r>
      <w:r w:rsidRPr="00BD4DDA">
        <w:rPr>
          <w:rtl/>
          <w:lang w:bidi="fa-IR"/>
        </w:rPr>
        <w:t>وَقَالَ</w:t>
      </w:r>
      <w:r>
        <w:rPr>
          <w:rtl/>
          <w:lang w:bidi="fa-IR"/>
        </w:rPr>
        <w:t xml:space="preserve">: </w:t>
      </w:r>
      <w:r w:rsidRPr="00BD4DDA">
        <w:rPr>
          <w:rtl/>
          <w:lang w:bidi="fa-IR"/>
        </w:rPr>
        <w:t>« يَا عُمَرُ</w:t>
      </w:r>
      <w:r>
        <w:rPr>
          <w:rtl/>
          <w:lang w:bidi="fa-IR"/>
        </w:rPr>
        <w:t xml:space="preserve">، </w:t>
      </w:r>
      <w:r w:rsidRPr="00BD4DDA">
        <w:rPr>
          <w:rtl/>
          <w:lang w:bidi="fa-IR"/>
        </w:rPr>
        <w:t>إِنَّ مِنَ السُّنَّةِ أَنْ تُصَلِّيَ</w:t>
      </w:r>
      <w:r>
        <w:rPr>
          <w:rtl/>
          <w:lang w:bidi="fa-IR"/>
        </w:rPr>
        <w:t xml:space="preserve"> </w:t>
      </w:r>
      <w:r w:rsidRPr="00BD4DDA">
        <w:rPr>
          <w:rtl/>
          <w:lang w:bidi="fa-IR"/>
        </w:rPr>
        <w:t>عَلى مُحَمَّدٍ وَعَلى</w:t>
      </w:r>
      <w:r>
        <w:rPr>
          <w:rtl/>
          <w:lang w:bidi="fa-IR"/>
        </w:rPr>
        <w:t xml:space="preserve"> </w:t>
      </w:r>
      <w:r w:rsidRPr="00BD4DDA">
        <w:rPr>
          <w:rtl/>
          <w:lang w:bidi="fa-IR"/>
        </w:rPr>
        <w:t>أَهْلِ بَيْتِهِ</w:t>
      </w:r>
      <w:r>
        <w:rPr>
          <w:rtl/>
          <w:lang w:bidi="fa-IR"/>
        </w:rPr>
        <w:t xml:space="preserve"> </w:t>
      </w:r>
      <w:r w:rsidRPr="00BD4DDA">
        <w:rPr>
          <w:rtl/>
          <w:lang w:bidi="fa-IR"/>
        </w:rPr>
        <w:t>فِي‌</w:t>
      </w:r>
      <w:r>
        <w:rPr>
          <w:rtl/>
          <w:lang w:bidi="fa-IR"/>
        </w:rPr>
        <w:t xml:space="preserve"> </w:t>
      </w:r>
      <w:r w:rsidRPr="00BD4DDA">
        <w:rPr>
          <w:rtl/>
          <w:lang w:bidi="fa-IR"/>
        </w:rPr>
        <w:t>كُلِّ يَوْمِ</w:t>
      </w:r>
      <w:r>
        <w:rPr>
          <w:rtl/>
          <w:lang w:bidi="fa-IR"/>
        </w:rPr>
        <w:t xml:space="preserve"> </w:t>
      </w:r>
      <w:r w:rsidRPr="00BD4DDA">
        <w:rPr>
          <w:rtl/>
          <w:lang w:bidi="fa-IR"/>
        </w:rPr>
        <w:t>جُمُعَةٍ أَلْفَ مَرَّةٍ</w:t>
      </w:r>
      <w:r>
        <w:rPr>
          <w:rtl/>
          <w:lang w:bidi="fa-IR"/>
        </w:rPr>
        <w:t xml:space="preserve">، </w:t>
      </w:r>
      <w:r w:rsidRPr="00BD4DDA">
        <w:rPr>
          <w:rtl/>
          <w:lang w:bidi="fa-IR"/>
        </w:rPr>
        <w:t>وَفِي سَائِرِ الْأَيَّامِ مِائَةَ مَرَّةٍ »</w:t>
      </w:r>
      <w:r>
        <w:rPr>
          <w:rtl/>
          <w:lang w:bidi="fa-IR"/>
        </w:rPr>
        <w:t>.</w:t>
      </w:r>
    </w:p>
    <w:p w14:paraId="374FDFCF" w14:textId="77777777" w:rsidR="001D2A8B" w:rsidRDefault="001D2A8B" w:rsidP="001D2A8B">
      <w:pPr>
        <w:pStyle w:val="libNormal"/>
      </w:pPr>
      <w:r>
        <w:t>Ali Bin Muhammad, from Sahl Bin Ziyad, from Amro Bin Usman, from Muhammad Bin Uzafir, from Umar Bin Yazeed who said,</w:t>
      </w:r>
    </w:p>
    <w:p w14:paraId="0E49C7E4" w14:textId="77777777" w:rsidR="001D2A8B" w:rsidRDefault="001D2A8B" w:rsidP="00A64696">
      <w:pPr>
        <w:pStyle w:val="libNormal"/>
      </w:pPr>
      <w:r>
        <w:t>‘Abu Abdullah</w:t>
      </w:r>
      <w:r w:rsidRPr="00813829">
        <w:rPr>
          <w:rStyle w:val="libAlaemEnChar"/>
        </w:rPr>
        <w:t>asws</w:t>
      </w:r>
      <w:r>
        <w:t xml:space="preserve"> said to me: ‘O Umar! Whenever it is the night of Friday, the Angels of the number of particles descend from the sky, in their hands being pens of gold and papers of silver, not writing up to the night of Saturday except for the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xml:space="preserve">, therefore frequent in it (reciting </w:t>
      </w:r>
      <w:r w:rsidRPr="009D1DCE">
        <w:rPr>
          <w:rStyle w:val="libNormalChar"/>
        </w:rPr>
        <w:t>Salawat</w:t>
      </w:r>
      <w:r w:rsidRPr="00A64696">
        <w:rPr>
          <w:rStyle w:val="libNormalChar"/>
        </w:rPr>
        <w:t>)</w:t>
      </w:r>
      <w:r>
        <w:t>’.</w:t>
      </w:r>
    </w:p>
    <w:p w14:paraId="5C9A9D28" w14:textId="3BEB8E43" w:rsidR="00093B5C" w:rsidRDefault="001D2A8B" w:rsidP="001D2A8B">
      <w:pPr>
        <w:pStyle w:val="libNormal"/>
      </w:pPr>
      <w:r>
        <w:t>And he</w:t>
      </w:r>
      <w:r w:rsidRPr="00813829">
        <w:rPr>
          <w:rStyle w:val="libAlaemEnChar"/>
        </w:rPr>
        <w:t>asws</w:t>
      </w:r>
      <w:r>
        <w:t xml:space="preserve"> said: ‘O Umaro! It is from the Sunnah that you should send Blessings upon Muhammad</w:t>
      </w:r>
      <w:r w:rsidRPr="00EA6A8A">
        <w:rPr>
          <w:rStyle w:val="libAlaemEnChar"/>
        </w:rPr>
        <w:t>saww</w:t>
      </w:r>
      <w:r>
        <w:t xml:space="preserve"> and upon the People</w:t>
      </w:r>
      <w:r w:rsidRPr="00813829">
        <w:rPr>
          <w:rStyle w:val="libAlaemEnChar"/>
        </w:rPr>
        <w:t>asws</w:t>
      </w:r>
      <w:r>
        <w:t xml:space="preserve"> of his</w:t>
      </w:r>
      <w:r w:rsidRPr="00EA6A8A">
        <w:rPr>
          <w:rStyle w:val="libAlaemEnChar"/>
        </w:rPr>
        <w:t>saww</w:t>
      </w:r>
      <w:r>
        <w:t xml:space="preserve"> Household during every Friday, a thousand times; and in the rest of the days, one hundred times’.</w:t>
      </w:r>
      <w:r w:rsidR="00093B5C" w:rsidRPr="00A15820">
        <w:rPr>
          <w:rStyle w:val="libFootnotenumChar"/>
        </w:rPr>
        <w:t>93</w:t>
      </w:r>
    </w:p>
    <w:p w14:paraId="1B300CE3" w14:textId="328BF321" w:rsidR="001D2A8B" w:rsidRDefault="001D2A8B" w:rsidP="00270865">
      <w:pPr>
        <w:pStyle w:val="libAr"/>
        <w:rPr>
          <w:rtl/>
          <w:lang w:bidi="fa-IR"/>
        </w:rPr>
      </w:pPr>
      <w:r w:rsidRPr="008C051F">
        <w:rPr>
          <w:rStyle w:val="libBold2Char"/>
          <w:rtl/>
        </w:rPr>
        <w:t>14.</w:t>
      </w:r>
      <w:r w:rsidRPr="00270865">
        <w:rPr>
          <w:rtl/>
          <w:lang w:bidi="fa-IR"/>
        </w:rPr>
        <w:t xml:space="preserve"> عَلِيُّ بْنُ إِبْرَاهِيمَ، عَنْ أَخِيهِ إِسْحَاقَ بْنِ إِبْرَاهِيمَ، عَنْ مُحَمَّدِ بْنِ إِسْمَاعِيلَ بْنِ بَزِيعٍ: عَنِ الرِّضَا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بَلَغَنِي أَنَّ يَوْمَ الْجُمُعَةِ أَقْصَرُ الْأَيَّامِ</w:t>
      </w:r>
      <w:r>
        <w:rPr>
          <w:rtl/>
          <w:lang w:bidi="fa-IR"/>
        </w:rPr>
        <w:t xml:space="preserve">؟ </w:t>
      </w:r>
      <w:r w:rsidRPr="00BD4DDA">
        <w:rPr>
          <w:rtl/>
          <w:lang w:bidi="fa-IR"/>
        </w:rPr>
        <w:t>قَالَ</w:t>
      </w:r>
      <w:r>
        <w:rPr>
          <w:rtl/>
          <w:lang w:bidi="fa-IR"/>
        </w:rPr>
        <w:t xml:space="preserve">: </w:t>
      </w:r>
      <w:r w:rsidRPr="00BD4DDA">
        <w:rPr>
          <w:rtl/>
          <w:lang w:bidi="fa-IR"/>
        </w:rPr>
        <w:t>« كَذلِكَ هُوَ »</w:t>
      </w:r>
      <w:r>
        <w:rPr>
          <w:rtl/>
          <w:lang w:bidi="fa-IR"/>
        </w:rPr>
        <w:t xml:space="preserve">. </w:t>
      </w:r>
      <w:r w:rsidRPr="00BD4DDA">
        <w:rPr>
          <w:rtl/>
          <w:lang w:bidi="fa-IR"/>
        </w:rPr>
        <w:t>قُلْتُ</w:t>
      </w:r>
      <w:r>
        <w:rPr>
          <w:rtl/>
          <w:lang w:bidi="fa-IR"/>
        </w:rPr>
        <w:t xml:space="preserve">: </w:t>
      </w:r>
      <w:r w:rsidRPr="00BD4DDA">
        <w:rPr>
          <w:rtl/>
          <w:lang w:bidi="fa-IR"/>
        </w:rPr>
        <w:t>جُعِلْتُ فِدَاكَ</w:t>
      </w:r>
      <w:r>
        <w:rPr>
          <w:rtl/>
          <w:lang w:bidi="fa-IR"/>
        </w:rPr>
        <w:t xml:space="preserve">، </w:t>
      </w:r>
      <w:r w:rsidRPr="00BD4DDA">
        <w:rPr>
          <w:rtl/>
          <w:lang w:bidi="fa-IR"/>
        </w:rPr>
        <w:t>كَيْفَ ذَاكَ</w:t>
      </w:r>
      <w:r>
        <w:rPr>
          <w:rtl/>
          <w:lang w:bidi="fa-IR"/>
        </w:rPr>
        <w:t xml:space="preserve"> ؟ </w:t>
      </w:r>
      <w:r w:rsidRPr="00BD4DDA">
        <w:rPr>
          <w:rtl/>
          <w:lang w:bidi="fa-IR"/>
        </w:rPr>
        <w:t>قَالَ</w:t>
      </w:r>
      <w:r>
        <w:rPr>
          <w:rtl/>
          <w:lang w:bidi="fa-IR"/>
        </w:rPr>
        <w:t xml:space="preserve">: </w:t>
      </w:r>
      <w:r w:rsidRPr="00BD4DDA">
        <w:rPr>
          <w:rtl/>
          <w:lang w:bidi="fa-IR"/>
        </w:rPr>
        <w:t>« إِنَّ اللهَ</w:t>
      </w:r>
      <w:r>
        <w:rPr>
          <w:rtl/>
          <w:lang w:bidi="fa-IR"/>
        </w:rPr>
        <w:t xml:space="preserve"> ـ </w:t>
      </w:r>
      <w:r w:rsidRPr="00BD4DDA">
        <w:rPr>
          <w:rtl/>
          <w:lang w:bidi="fa-IR"/>
        </w:rPr>
        <w:t>تَبَارَكَ وَتَعَالى</w:t>
      </w:r>
      <w:r>
        <w:rPr>
          <w:rtl/>
          <w:lang w:bidi="fa-IR"/>
        </w:rPr>
        <w:t xml:space="preserve"> ـ </w:t>
      </w:r>
      <w:r w:rsidRPr="00BD4DDA">
        <w:rPr>
          <w:rtl/>
          <w:lang w:bidi="fa-IR"/>
        </w:rPr>
        <w:t>يَجْمَعُ أَرْوَاحَ الْمُشْرِكِينَ تَحْتَ عَيْنِ الشَّمْسِ</w:t>
      </w:r>
      <w:r>
        <w:rPr>
          <w:rtl/>
          <w:lang w:bidi="fa-IR"/>
        </w:rPr>
        <w:t xml:space="preserve">، </w:t>
      </w:r>
      <w:r w:rsidRPr="00BD4DDA">
        <w:rPr>
          <w:rtl/>
          <w:lang w:bidi="fa-IR"/>
        </w:rPr>
        <w:t>فَإِذَا رَكَدَتِ الشَّمْسُ</w:t>
      </w:r>
      <w:r>
        <w:rPr>
          <w:rtl/>
          <w:lang w:bidi="fa-IR"/>
        </w:rPr>
        <w:t xml:space="preserve">، </w:t>
      </w:r>
      <w:r w:rsidRPr="00BD4DDA">
        <w:rPr>
          <w:rtl/>
          <w:lang w:bidi="fa-IR"/>
        </w:rPr>
        <w:t>عَذَّبَ</w:t>
      </w:r>
      <w:r>
        <w:rPr>
          <w:rtl/>
          <w:lang w:bidi="fa-IR"/>
        </w:rPr>
        <w:t xml:space="preserve"> </w:t>
      </w:r>
      <w:r w:rsidRPr="00BD4DDA">
        <w:rPr>
          <w:rtl/>
          <w:lang w:bidi="fa-IR"/>
        </w:rPr>
        <w:t>اللهُ أَرْوَاحَ الْمُشْرِكِينَ بِرُكُودِ الشَّمْسِ سَاعَةً</w:t>
      </w:r>
      <w:r>
        <w:rPr>
          <w:rtl/>
          <w:lang w:bidi="fa-IR"/>
        </w:rPr>
        <w:t xml:space="preserve">، </w:t>
      </w:r>
      <w:r w:rsidRPr="00BD4DDA">
        <w:rPr>
          <w:rtl/>
          <w:lang w:bidi="fa-IR"/>
        </w:rPr>
        <w:t>فَإِذَا كَانَ‌</w:t>
      </w:r>
      <w:r>
        <w:rPr>
          <w:rtl/>
          <w:lang w:bidi="fa-IR"/>
        </w:rPr>
        <w:t xml:space="preserve"> </w:t>
      </w:r>
      <w:r w:rsidRPr="00BD4DDA">
        <w:rPr>
          <w:rtl/>
          <w:lang w:bidi="fa-IR"/>
        </w:rPr>
        <w:t>يَوْمُ الْجُمُعَةِ لَايَكُونُ لِلشَّمْسِ رُكُودٌ</w:t>
      </w:r>
      <w:r>
        <w:rPr>
          <w:rtl/>
          <w:lang w:bidi="fa-IR"/>
        </w:rPr>
        <w:t xml:space="preserve">، </w:t>
      </w:r>
      <w:r w:rsidRPr="00BD4DDA">
        <w:rPr>
          <w:rtl/>
          <w:lang w:bidi="fa-IR"/>
        </w:rPr>
        <w:t>رَفَعَ اللهُ عَنْهُمُ الْعَذَابَ</w:t>
      </w:r>
      <w:r>
        <w:rPr>
          <w:rtl/>
          <w:lang w:bidi="fa-IR"/>
        </w:rPr>
        <w:t xml:space="preserve">: </w:t>
      </w:r>
      <w:r w:rsidRPr="00BD4DDA">
        <w:rPr>
          <w:rtl/>
          <w:lang w:bidi="fa-IR"/>
        </w:rPr>
        <w:t>لِفَضْلِ يَوْمِ الْجُمُعَةِ</w:t>
      </w:r>
      <w:r>
        <w:rPr>
          <w:rtl/>
          <w:lang w:bidi="fa-IR"/>
        </w:rPr>
        <w:t xml:space="preserve">، </w:t>
      </w:r>
      <w:r w:rsidRPr="00BD4DDA">
        <w:rPr>
          <w:rtl/>
          <w:lang w:bidi="fa-IR"/>
        </w:rPr>
        <w:t>فَلَا يَكُونُ لِلشَّمْسِ رُكُودٌ</w:t>
      </w:r>
      <w:r>
        <w:rPr>
          <w:rtl/>
          <w:lang w:bidi="fa-IR"/>
        </w:rPr>
        <w:t xml:space="preserve"> </w:t>
      </w:r>
      <w:r w:rsidRPr="00BD4DDA">
        <w:rPr>
          <w:rtl/>
          <w:lang w:bidi="fa-IR"/>
        </w:rPr>
        <w:t>»</w:t>
      </w:r>
      <w:r>
        <w:rPr>
          <w:rtl/>
          <w:lang w:bidi="fa-IR"/>
        </w:rPr>
        <w:t>.</w:t>
      </w:r>
    </w:p>
    <w:p w14:paraId="1D6B1F08" w14:textId="77777777" w:rsidR="001D2A8B" w:rsidRDefault="001D2A8B" w:rsidP="001D2A8B">
      <w:pPr>
        <w:pStyle w:val="libNormal"/>
      </w:pPr>
      <w:r>
        <w:t>Ali Bin Ibrahim, from his brother Is’haq Bin Ibrahim, from Muhammad Bin Ismail Bin Bazie,</w:t>
      </w:r>
    </w:p>
    <w:p w14:paraId="127BE8B6" w14:textId="3C41BCB0" w:rsidR="00093B5C" w:rsidRDefault="001D2A8B" w:rsidP="001D2A8B">
      <w:pPr>
        <w:pStyle w:val="libNormal"/>
      </w:pPr>
      <w:r w:rsidRPr="00BB69AC">
        <w:t xml:space="preserve">(It has been narrated) </w:t>
      </w:r>
      <w:r>
        <w:t xml:space="preserve">from </w:t>
      </w:r>
      <w:r w:rsidRPr="00004DA2">
        <w:rPr>
          <w:rStyle w:val="libNormalChar"/>
        </w:rPr>
        <w:t>Al-Reza</w:t>
      </w:r>
      <w:r w:rsidRPr="00813829">
        <w:rPr>
          <w:rStyle w:val="libAlaemEnChar"/>
        </w:rPr>
        <w:t>asws</w:t>
      </w:r>
      <w:r w:rsidRPr="00004DA2">
        <w:rPr>
          <w:rStyle w:val="libNormalChar"/>
        </w:rPr>
        <w:t>, said,</w:t>
      </w:r>
      <w:r>
        <w:t xml:space="preserve"> ‘I said to him</w:t>
      </w:r>
      <w:r w:rsidRPr="00813829">
        <w:rPr>
          <w:rStyle w:val="libAlaemEnChar"/>
        </w:rPr>
        <w:t>asws</w:t>
      </w:r>
      <w:r>
        <w:t>, ‘It</w:t>
      </w:r>
      <w:r w:rsidRPr="002A5891">
        <w:t xml:space="preserve"> has </w:t>
      </w:r>
      <w:r>
        <w:t>reached me that the day of Friday is the shortest of the days’. He</w:t>
      </w:r>
      <w:r w:rsidRPr="00813829">
        <w:rPr>
          <w:rStyle w:val="libAlaemEnChar"/>
        </w:rPr>
        <w:t>asws</w:t>
      </w:r>
      <w:r>
        <w:t xml:space="preserve"> said: ‘It is like that’. I said, ‘May I be sacrificed for you</w:t>
      </w:r>
      <w:r w:rsidRPr="00813829">
        <w:rPr>
          <w:rStyle w:val="libAlaemEnChar"/>
        </w:rPr>
        <w:t>asws</w:t>
      </w:r>
      <w:r>
        <w:t>! How can that be so?’ He</w:t>
      </w:r>
      <w:r w:rsidRPr="00813829">
        <w:rPr>
          <w:rStyle w:val="libAlaemEnChar"/>
        </w:rPr>
        <w:t>asws</w:t>
      </w:r>
      <w:r>
        <w:t xml:space="preserve"> said: ‘Allah</w:t>
      </w:r>
      <w:r w:rsidRPr="001C3974">
        <w:rPr>
          <w:rStyle w:val="libAlaemEnChar"/>
        </w:rPr>
        <w:t>azwj</w:t>
      </w:r>
      <w:r>
        <w:t xml:space="preserve"> Blessed and High Gathers the souls of the Polytheists beneath the eye of the sun. So when the sun stagnates, Allah</w:t>
      </w:r>
      <w:r w:rsidRPr="001C3974">
        <w:rPr>
          <w:rStyle w:val="libAlaemEnChar"/>
        </w:rPr>
        <w:t>azwj</w:t>
      </w:r>
      <w:r>
        <w:t xml:space="preserve"> Punishes the souls of the Polytheists by the stagnation of the sun for a while. So when it is the day of Friday, the stagnation does not occur for the sun, Allah</w:t>
      </w:r>
      <w:r w:rsidRPr="001C3974">
        <w:rPr>
          <w:rStyle w:val="libAlaemEnChar"/>
        </w:rPr>
        <w:t>azwj</w:t>
      </w:r>
      <w:r>
        <w:t xml:space="preserve"> Raises the Punishment from them due to the merit of the day of Friday. So the stagnation does not occur for the sun’.</w:t>
      </w:r>
      <w:bookmarkStart w:id="2033" w:name="_Toc344819743"/>
      <w:bookmarkStart w:id="2034" w:name="_Toc463096041"/>
      <w:r w:rsidR="00093B5C" w:rsidRPr="00A15820">
        <w:rPr>
          <w:rStyle w:val="libFootnotenumChar"/>
        </w:rPr>
        <w:t>94</w:t>
      </w:r>
    </w:p>
    <w:p w14:paraId="07A61B19" w14:textId="2F1E1CE1" w:rsidR="00057878" w:rsidRDefault="001D2A8B" w:rsidP="001D2A8B">
      <w:pPr>
        <w:pStyle w:val="Heading2Center"/>
        <w:rPr>
          <w:rtl/>
          <w:lang w:bidi="fa-IR"/>
        </w:rPr>
      </w:pPr>
      <w:bookmarkStart w:id="2035" w:name="_Toc31882719"/>
      <w:bookmarkStart w:id="2036" w:name="_Toc31883448"/>
      <w:bookmarkStart w:id="2037" w:name="_Toc31884135"/>
      <w:r w:rsidRPr="00BD4DDA">
        <w:rPr>
          <w:rtl/>
          <w:lang w:bidi="fa-IR"/>
        </w:rPr>
        <w:t>67</w:t>
      </w:r>
      <w:r w:rsidR="00B71A3A" w:rsidRPr="00B71A3A">
        <w:rPr>
          <w:rtl/>
        </w:rPr>
        <w:t>-</w:t>
      </w:r>
      <w:r w:rsidR="0016284F" w:rsidRPr="0016284F">
        <w:rPr>
          <w:rtl/>
        </w:rPr>
        <w:t xml:space="preserve"> </w:t>
      </w:r>
      <w:r w:rsidRPr="00BD4DDA">
        <w:rPr>
          <w:rtl/>
          <w:lang w:bidi="fa-IR"/>
        </w:rPr>
        <w:t>بَابُ التَّزَيُّنِ يَوْمَ الْجُمُعَةِ‌</w:t>
      </w:r>
      <w:bookmarkEnd w:id="2033"/>
      <w:bookmarkEnd w:id="2034"/>
      <w:bookmarkEnd w:id="2035"/>
      <w:bookmarkEnd w:id="2036"/>
      <w:bookmarkEnd w:id="2037"/>
    </w:p>
    <w:p w14:paraId="349A4551" w14:textId="207577FD" w:rsidR="001D2A8B" w:rsidRPr="00607BFA" w:rsidRDefault="00057878" w:rsidP="00057878">
      <w:pPr>
        <w:pStyle w:val="Heading2Center"/>
      </w:pPr>
      <w:bookmarkStart w:id="2038" w:name="_Toc31882720"/>
      <w:bookmarkStart w:id="2039" w:name="_Toc31883449"/>
      <w:bookmarkStart w:id="2040" w:name="_Toc31884136"/>
      <w:r w:rsidRPr="00607BFA">
        <w:lastRenderedPageBreak/>
        <w:t>Chapter 6</w:t>
      </w:r>
      <w:r w:rsidR="001D2A8B" w:rsidRPr="00607BFA">
        <w:t>7 – The adorning on the day of Friday</w:t>
      </w:r>
      <w:bookmarkEnd w:id="2038"/>
      <w:bookmarkEnd w:id="2039"/>
      <w:bookmarkEnd w:id="2040"/>
    </w:p>
    <w:p w14:paraId="1D621011"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بْنِ عَبْدِ الرَّحْمنِ، عَنْ هِشَامِ بْنِ الْحَكَمِ، قَالَ: قَالَ أَبُو عَبْدِ اللهِ </w:t>
      </w:r>
      <w:r w:rsidRPr="008C051F">
        <w:rPr>
          <w:rStyle w:val="libAlaemChar"/>
          <w:rtl/>
        </w:rPr>
        <w:t>عليه‌السلام</w:t>
      </w:r>
      <w:r>
        <w:rPr>
          <w:rtl/>
          <w:lang w:bidi="fa-IR"/>
        </w:rPr>
        <w:t xml:space="preserve">: </w:t>
      </w:r>
      <w:r w:rsidRPr="00BD4DDA">
        <w:rPr>
          <w:rtl/>
          <w:lang w:bidi="fa-IR"/>
        </w:rPr>
        <w:t>« لِيَتَزَيَّنْ</w:t>
      </w:r>
      <w:r>
        <w:rPr>
          <w:rtl/>
          <w:lang w:bidi="fa-IR"/>
        </w:rPr>
        <w:t xml:space="preserve"> </w:t>
      </w:r>
      <w:r w:rsidRPr="00BD4DDA">
        <w:rPr>
          <w:rtl/>
          <w:lang w:bidi="fa-IR"/>
        </w:rPr>
        <w:t>أَحَدُكُمْ يَوْمَ الْجُمُعَةِ</w:t>
      </w:r>
      <w:r>
        <w:rPr>
          <w:rtl/>
          <w:lang w:bidi="fa-IR"/>
        </w:rPr>
        <w:t xml:space="preserve">، </w:t>
      </w:r>
      <w:r w:rsidRPr="00BD4DDA">
        <w:rPr>
          <w:rtl/>
          <w:lang w:bidi="fa-IR"/>
        </w:rPr>
        <w:t>يَغْتَسِلُ</w:t>
      </w:r>
      <w:r>
        <w:rPr>
          <w:rtl/>
          <w:lang w:bidi="fa-IR"/>
        </w:rPr>
        <w:t xml:space="preserve">، </w:t>
      </w:r>
      <w:r w:rsidRPr="00BD4DDA">
        <w:rPr>
          <w:rtl/>
          <w:lang w:bidi="fa-IR"/>
        </w:rPr>
        <w:t>وَيَتَطَيَّبُ</w:t>
      </w:r>
      <w:r>
        <w:rPr>
          <w:rtl/>
          <w:lang w:bidi="fa-IR"/>
        </w:rPr>
        <w:t xml:space="preserve">، </w:t>
      </w:r>
      <w:r w:rsidRPr="00BD4DDA">
        <w:rPr>
          <w:rtl/>
          <w:lang w:bidi="fa-IR"/>
        </w:rPr>
        <w:t>وَيُسَرِّحُ لِحْيَتَهُ</w:t>
      </w:r>
      <w:r>
        <w:rPr>
          <w:rtl/>
          <w:lang w:bidi="fa-IR"/>
        </w:rPr>
        <w:t xml:space="preserve">، </w:t>
      </w:r>
      <w:r w:rsidRPr="00BD4DDA">
        <w:rPr>
          <w:rtl/>
          <w:lang w:bidi="fa-IR"/>
        </w:rPr>
        <w:t>وَيَلْبَسُ أَنْظَفَ ثِيَابِهِ</w:t>
      </w:r>
      <w:r>
        <w:rPr>
          <w:rtl/>
          <w:lang w:bidi="fa-IR"/>
        </w:rPr>
        <w:t xml:space="preserve">، </w:t>
      </w:r>
      <w:r w:rsidRPr="00BD4DDA">
        <w:rPr>
          <w:rtl/>
          <w:lang w:bidi="fa-IR"/>
        </w:rPr>
        <w:t>وَلْيَتَهَيَّأْ لِلْجُمُعَةِ</w:t>
      </w:r>
      <w:r>
        <w:rPr>
          <w:rtl/>
          <w:lang w:bidi="fa-IR"/>
        </w:rPr>
        <w:t xml:space="preserve">، </w:t>
      </w:r>
      <w:r w:rsidRPr="00BD4DDA">
        <w:rPr>
          <w:rtl/>
          <w:lang w:bidi="fa-IR"/>
        </w:rPr>
        <w:t>وَلْيَكُنْ عَلَيْهِ فِي ذلِكَ الْيَوْمِ السَّكِينَةُ وَالْوَقَارُ</w:t>
      </w:r>
      <w:r>
        <w:rPr>
          <w:rtl/>
          <w:lang w:bidi="fa-IR"/>
        </w:rPr>
        <w:t xml:space="preserve">، </w:t>
      </w:r>
      <w:r w:rsidRPr="00BD4DDA">
        <w:rPr>
          <w:rtl/>
          <w:lang w:bidi="fa-IR"/>
        </w:rPr>
        <w:t>وَلْيُحْسِنْ عِبَادَةَ رَبِّهِ</w:t>
      </w:r>
      <w:r>
        <w:rPr>
          <w:rtl/>
          <w:lang w:bidi="fa-IR"/>
        </w:rPr>
        <w:t xml:space="preserve">، </w:t>
      </w:r>
      <w:r w:rsidRPr="00BD4DDA">
        <w:rPr>
          <w:rtl/>
          <w:lang w:bidi="fa-IR"/>
        </w:rPr>
        <w:t>وَلْيَفْعَلِ الْخَيْرَ مَا اسْتَطَاعَ</w:t>
      </w:r>
      <w:r>
        <w:rPr>
          <w:rtl/>
          <w:lang w:bidi="fa-IR"/>
        </w:rPr>
        <w:t xml:space="preserve">: </w:t>
      </w:r>
      <w:r w:rsidRPr="00BD4DDA">
        <w:rPr>
          <w:rtl/>
          <w:lang w:bidi="fa-IR"/>
        </w:rPr>
        <w:t>فَإِنَّ اللهَ يَطَّلِعُ عَلى</w:t>
      </w:r>
      <w:r>
        <w:rPr>
          <w:rtl/>
          <w:lang w:bidi="fa-IR"/>
        </w:rPr>
        <w:t xml:space="preserve"> </w:t>
      </w:r>
      <w:r w:rsidRPr="00BD4DDA">
        <w:rPr>
          <w:rtl/>
          <w:lang w:bidi="fa-IR"/>
        </w:rPr>
        <w:t>الْأَرْضِ</w:t>
      </w:r>
      <w:r>
        <w:rPr>
          <w:rtl/>
          <w:lang w:bidi="fa-IR"/>
        </w:rPr>
        <w:t xml:space="preserve">: </w:t>
      </w:r>
      <w:r w:rsidRPr="00BD4DDA">
        <w:rPr>
          <w:rtl/>
          <w:lang w:bidi="fa-IR"/>
        </w:rPr>
        <w:t>لِيُضَاعِفَ الْحَسَنَاتِ »</w:t>
      </w:r>
      <w:r>
        <w:rPr>
          <w:rtl/>
          <w:lang w:bidi="fa-IR"/>
        </w:rPr>
        <w:t>.</w:t>
      </w:r>
    </w:p>
    <w:p w14:paraId="7AB38111" w14:textId="77777777" w:rsidR="001D2A8B" w:rsidRDefault="001D2A8B" w:rsidP="001D2A8B">
      <w:pPr>
        <w:pStyle w:val="libNormal"/>
      </w:pPr>
      <w:r>
        <w:t>Ali Bin Ibrahim, from Muhammad Bin Isa, from Yunus Bin Abdul Rahman, from Hisham Bin Al Hakam who said,</w:t>
      </w:r>
    </w:p>
    <w:p w14:paraId="7169EE61" w14:textId="5C925840" w:rsidR="00093B5C" w:rsidRDefault="001D2A8B" w:rsidP="001D2A8B">
      <w:pPr>
        <w:pStyle w:val="libNormal"/>
      </w:pPr>
      <w:r>
        <w:t>‘Abu Abdullah</w:t>
      </w:r>
      <w:r w:rsidRPr="00813829">
        <w:rPr>
          <w:rStyle w:val="libAlaemEnChar"/>
        </w:rPr>
        <w:t>asws</w:t>
      </w:r>
      <w:r>
        <w:t xml:space="preserve"> said: ‘In order for one of you to adorn on the day of Friday, he should wash and apply perfume, and comb his beard, and wear the cleanest of his clothes and be prepared for the Friday, and let there be the tranquillity and the dignity upon him during that day, and let him do good worship of his Lord</w:t>
      </w:r>
      <w:r w:rsidRPr="001C3974">
        <w:rPr>
          <w:rStyle w:val="libAlaemEnChar"/>
        </w:rPr>
        <w:t>azwj</w:t>
      </w:r>
      <w:r>
        <w:t>, and let him do the goodness whatever he is capable of, for Allah</w:t>
      </w:r>
      <w:r w:rsidRPr="001C3974">
        <w:rPr>
          <w:rStyle w:val="libAlaemEnChar"/>
        </w:rPr>
        <w:t>azwj</w:t>
      </w:r>
      <w:r w:rsidRPr="002A5891">
        <w:t xml:space="preserve"> has </w:t>
      </w:r>
      <w:r>
        <w:t>Notified upon the people of the earth He</w:t>
      </w:r>
      <w:r w:rsidRPr="001C3974">
        <w:rPr>
          <w:rStyle w:val="libAlaemEnChar"/>
        </w:rPr>
        <w:t>azwj</w:t>
      </w:r>
      <w:r>
        <w:t xml:space="preserve"> would be Multiplying the good deeds’.</w:t>
      </w:r>
      <w:r w:rsidR="00093B5C" w:rsidRPr="00A15820">
        <w:rPr>
          <w:rStyle w:val="libFootnotenumChar"/>
        </w:rPr>
        <w:t>95</w:t>
      </w:r>
    </w:p>
    <w:p w14:paraId="5943B0BE" w14:textId="07EAFFAC"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مُحَمَّدِ بْنِ الْحُصَيْنِ، عَنْ عُمَرَ الْجُرْجَانِيِّ، عَنْ مُحَمَّدِ بْنِ الْعَلَاءِ: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مَنْ أَخَذَ مِنْ شَارِبِهِ وَقَلَّمَ</w:t>
      </w:r>
      <w:r>
        <w:rPr>
          <w:rtl/>
          <w:lang w:bidi="fa-IR"/>
        </w:rPr>
        <w:t xml:space="preserve"> </w:t>
      </w:r>
      <w:r w:rsidRPr="00BD4DDA">
        <w:rPr>
          <w:rtl/>
          <w:lang w:bidi="fa-IR"/>
        </w:rPr>
        <w:t>أَظْفَارَهُ يَوْمَ الْجُمُعَةِ</w:t>
      </w:r>
      <w:r>
        <w:rPr>
          <w:rtl/>
          <w:lang w:bidi="fa-IR"/>
        </w:rPr>
        <w:t xml:space="preserve">، </w:t>
      </w:r>
      <w:r w:rsidRPr="00BD4DDA">
        <w:rPr>
          <w:rtl/>
          <w:lang w:bidi="fa-IR"/>
        </w:rPr>
        <w:t>ثُمَّ قَالَ</w:t>
      </w:r>
      <w:r>
        <w:rPr>
          <w:rtl/>
          <w:lang w:bidi="fa-IR"/>
        </w:rPr>
        <w:t>: "</w:t>
      </w:r>
      <w:r w:rsidRPr="00BD4DDA">
        <w:rPr>
          <w:rtl/>
          <w:lang w:bidi="fa-IR"/>
        </w:rPr>
        <w:t>بِسْمِ اللهِ</w:t>
      </w:r>
      <w:r>
        <w:rPr>
          <w:rtl/>
          <w:lang w:bidi="fa-IR"/>
        </w:rPr>
        <w:t xml:space="preserve"> </w:t>
      </w:r>
      <w:r w:rsidRPr="00BD4DDA">
        <w:rPr>
          <w:rtl/>
          <w:lang w:bidi="fa-IR"/>
        </w:rPr>
        <w:t>عَلى سُنَّةِ مُحَمَّدٍ وَآلِ مُحَمَّدٍ"</w:t>
      </w:r>
      <w:r>
        <w:rPr>
          <w:rtl/>
          <w:lang w:bidi="fa-IR"/>
        </w:rPr>
        <w:t xml:space="preserve">، </w:t>
      </w:r>
      <w:r w:rsidRPr="00BD4DDA">
        <w:rPr>
          <w:rtl/>
          <w:lang w:bidi="fa-IR"/>
        </w:rPr>
        <w:t>كَتَبَ اللهُ لَهُ بِكُلِّ شَعْرَةٍ وَكُلِّ</w:t>
      </w:r>
      <w:r>
        <w:rPr>
          <w:rtl/>
          <w:lang w:bidi="fa-IR"/>
        </w:rPr>
        <w:t xml:space="preserve"> </w:t>
      </w:r>
      <w:r w:rsidRPr="00BD4DDA">
        <w:rPr>
          <w:rtl/>
          <w:lang w:bidi="fa-IR"/>
        </w:rPr>
        <w:t>قُلَامَةٍ</w:t>
      </w:r>
      <w:r>
        <w:rPr>
          <w:rtl/>
          <w:lang w:bidi="fa-IR"/>
        </w:rPr>
        <w:t xml:space="preserve"> </w:t>
      </w:r>
      <w:r w:rsidRPr="00BD4DDA">
        <w:rPr>
          <w:rtl/>
          <w:lang w:bidi="fa-IR"/>
        </w:rPr>
        <w:t>عِتْقَ رَقَبَةٍ</w:t>
      </w:r>
      <w:r>
        <w:rPr>
          <w:rtl/>
          <w:lang w:bidi="fa-IR"/>
        </w:rPr>
        <w:t xml:space="preserve">، </w:t>
      </w:r>
      <w:r w:rsidRPr="00BD4DDA">
        <w:rPr>
          <w:rtl/>
          <w:lang w:bidi="fa-IR"/>
        </w:rPr>
        <w:t>وَلَمْ</w:t>
      </w:r>
      <w:r>
        <w:rPr>
          <w:rFonts w:hint="cs"/>
          <w:rtl/>
          <w:lang w:bidi="fa-IR"/>
        </w:rPr>
        <w:t xml:space="preserve"> </w:t>
      </w:r>
      <w:r w:rsidRPr="00BD4DDA">
        <w:rPr>
          <w:rtl/>
          <w:lang w:bidi="fa-IR"/>
        </w:rPr>
        <w:t>يَمْرَضْ</w:t>
      </w:r>
      <w:r>
        <w:rPr>
          <w:rtl/>
          <w:lang w:bidi="fa-IR"/>
        </w:rPr>
        <w:t xml:space="preserve"> </w:t>
      </w:r>
      <w:r w:rsidRPr="00BD4DDA">
        <w:rPr>
          <w:rtl/>
          <w:lang w:bidi="fa-IR"/>
        </w:rPr>
        <w:t>مَرَضاً يُصِيبُهُ إِلاَّ مَرَضَ‌</w:t>
      </w:r>
      <w:r>
        <w:rPr>
          <w:rtl/>
          <w:lang w:bidi="fa-IR"/>
        </w:rPr>
        <w:t xml:space="preserve"> </w:t>
      </w:r>
      <w:r w:rsidRPr="00BD4DDA">
        <w:rPr>
          <w:rtl/>
          <w:lang w:bidi="fa-IR"/>
        </w:rPr>
        <w:t>الْمَوْتِ »</w:t>
      </w:r>
      <w:r>
        <w:rPr>
          <w:rtl/>
          <w:lang w:bidi="fa-IR"/>
        </w:rPr>
        <w:t>.</w:t>
      </w:r>
    </w:p>
    <w:p w14:paraId="14E04AE2" w14:textId="77777777" w:rsidR="001D2A8B" w:rsidRDefault="001D2A8B" w:rsidP="001D2A8B">
      <w:pPr>
        <w:pStyle w:val="libNormal"/>
      </w:pPr>
      <w:r>
        <w:t xml:space="preserve">Muhammad Bin Yahya, from Ahmad Bin Muhammad, from Al Husayn Bin Saeed, from Muhammad Bin Al Husayn, from Umar Al Jurjany, from Muhammad Bin Al </w:t>
      </w:r>
      <w:r w:rsidRPr="002A5891">
        <w:t>A’ala</w:t>
      </w:r>
      <w:r>
        <w:t>,</w:t>
      </w:r>
    </w:p>
    <w:p w14:paraId="7BA57C1E" w14:textId="77777777" w:rsidR="001D2A8B"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one who takes (trims) from his moustache and clips from his nails on the day of Friday, then says,</w:t>
      </w:r>
    </w:p>
    <w:p w14:paraId="169777B2" w14:textId="77777777" w:rsidR="001D2A8B" w:rsidRDefault="001D2A8B" w:rsidP="001D2A8B">
      <w:pPr>
        <w:pStyle w:val="libNormal"/>
      </w:pPr>
      <w:r>
        <w:t>‘In the Name of Allah</w:t>
      </w:r>
      <w:r w:rsidRPr="001C3974">
        <w:rPr>
          <w:rStyle w:val="libAlaemEnChar"/>
        </w:rPr>
        <w:t>azwj</w:t>
      </w:r>
      <w:r>
        <w:t>, upon the Sunnah of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w:t>
      </w:r>
    </w:p>
    <w:p w14:paraId="6E485582" w14:textId="2BDBE680" w:rsidR="00093B5C" w:rsidRDefault="001D2A8B" w:rsidP="001D2A8B">
      <w:pPr>
        <w:pStyle w:val="libNormal"/>
      </w:pPr>
      <w:r>
        <w:t>Allah</w:t>
      </w:r>
      <w:r w:rsidRPr="001C3974">
        <w:rPr>
          <w:rStyle w:val="libAlaemEnChar"/>
        </w:rPr>
        <w:t>azwj</w:t>
      </w:r>
      <w:r>
        <w:t xml:space="preserve"> would Write for him, with every hair and every clipping, (the Rewards of) a freeing of a neck, and he would not become sick with a sickness except for the sickness of death’.</w:t>
      </w:r>
      <w:r w:rsidR="00093B5C" w:rsidRPr="00A15820">
        <w:rPr>
          <w:rStyle w:val="libFootnotenumChar"/>
        </w:rPr>
        <w:t>96</w:t>
      </w:r>
    </w:p>
    <w:p w14:paraId="2DABD49C" w14:textId="680552FC"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مُحَمَّدِ بْنِ الْحُسَيْنِ، عَنْ صَفْوَانَ بْنِ يَحْيى، عَنْ مَنْصُورِ بْنِ حَازِمٍ: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الْغُسْلُ يَوْمَ الْجُمُعَةِ عَلَى الرِّجَالِ وَالنِّسَاءِ فِي الْحَضَرِ</w:t>
      </w:r>
      <w:r>
        <w:rPr>
          <w:rtl/>
          <w:lang w:bidi="fa-IR"/>
        </w:rPr>
        <w:t xml:space="preserve">، </w:t>
      </w:r>
      <w:r w:rsidRPr="00BD4DDA">
        <w:rPr>
          <w:rtl/>
          <w:lang w:bidi="fa-IR"/>
        </w:rPr>
        <w:t>وَعَلَى الرِّجَالِ فِي السَّفَرِ</w:t>
      </w:r>
      <w:r>
        <w:rPr>
          <w:rtl/>
          <w:lang w:bidi="fa-IR"/>
        </w:rPr>
        <w:t xml:space="preserve"> </w:t>
      </w:r>
      <w:r w:rsidRPr="00BD4DDA">
        <w:rPr>
          <w:rtl/>
          <w:lang w:bidi="fa-IR"/>
        </w:rPr>
        <w:t>»</w:t>
      </w:r>
      <w:r>
        <w:rPr>
          <w:rtl/>
          <w:lang w:bidi="fa-IR"/>
        </w:rPr>
        <w:t>.</w:t>
      </w:r>
    </w:p>
    <w:p w14:paraId="34081E98" w14:textId="77777777" w:rsidR="001D2A8B" w:rsidRDefault="001D2A8B" w:rsidP="001D2A8B">
      <w:pPr>
        <w:pStyle w:val="libNormal"/>
      </w:pPr>
      <w:r>
        <w:t>Muhammad Bin Yahya, from Muhammad Bin Al Husayn, from Safwan Bin Yahya, from Mansour Bin Hazim,</w:t>
      </w:r>
    </w:p>
    <w:p w14:paraId="09C75637" w14:textId="1568C71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‘Both men and women should take a shower/bath on Friday when at home. If travelling, men should take a shower’.</w:t>
      </w:r>
      <w:r w:rsidR="00093B5C" w:rsidRPr="00A15820">
        <w:rPr>
          <w:rStyle w:val="libFootnotenumChar"/>
        </w:rPr>
        <w:t>97</w:t>
      </w:r>
    </w:p>
    <w:p w14:paraId="7805234E" w14:textId="3F433800" w:rsidR="001D2A8B" w:rsidRDefault="001D2A8B" w:rsidP="00270865">
      <w:pPr>
        <w:pStyle w:val="libAr"/>
        <w:rPr>
          <w:rtl/>
          <w:lang w:bidi="fa-IR"/>
        </w:rPr>
      </w:pPr>
      <w:r w:rsidRPr="008C051F">
        <w:rPr>
          <w:rStyle w:val="libBold2Char"/>
          <w:rtl/>
        </w:rPr>
        <w:lastRenderedPageBreak/>
        <w:t>4.</w:t>
      </w:r>
      <w:r w:rsidRPr="00270865">
        <w:rPr>
          <w:rtl/>
          <w:lang w:bidi="fa-IR"/>
        </w:rPr>
        <w:t xml:space="preserve"> عَلِيُّ بْنُ إِبْرَاهِيمَ، عَنْ أَبِيهِ، عَنْ حَمَّادِ بْنِ عِيسى، عَنْ حَرِيزٍ، عَنْ زُرَارَةَ، قَالَ: قَالَ أَبُو جَعْفَرٍ </w:t>
      </w:r>
      <w:r w:rsidRPr="008C051F">
        <w:rPr>
          <w:rStyle w:val="libAlaemChar"/>
          <w:rtl/>
        </w:rPr>
        <w:t>عليه‌السلام</w:t>
      </w:r>
      <w:r>
        <w:rPr>
          <w:rtl/>
          <w:lang w:bidi="fa-IR"/>
        </w:rPr>
        <w:t xml:space="preserve">: </w:t>
      </w:r>
      <w:r w:rsidRPr="00BD4DDA">
        <w:rPr>
          <w:rtl/>
          <w:lang w:bidi="fa-IR"/>
        </w:rPr>
        <w:t>« لَا تَدَعِ الْغُسْلَ يَوْمَ الْجُمُعَةِ</w:t>
      </w:r>
      <w:r>
        <w:rPr>
          <w:rtl/>
          <w:lang w:bidi="fa-IR"/>
        </w:rPr>
        <w:t xml:space="preserve">: </w:t>
      </w:r>
      <w:r w:rsidRPr="00BD4DDA">
        <w:rPr>
          <w:rtl/>
          <w:lang w:bidi="fa-IR"/>
        </w:rPr>
        <w:t>فَإِنَّهُ سُنَّةٌ</w:t>
      </w:r>
      <w:r>
        <w:rPr>
          <w:rtl/>
          <w:lang w:bidi="fa-IR"/>
        </w:rPr>
        <w:t xml:space="preserve">، </w:t>
      </w:r>
      <w:r w:rsidRPr="00BD4DDA">
        <w:rPr>
          <w:rtl/>
          <w:lang w:bidi="fa-IR"/>
        </w:rPr>
        <w:t>وَشَمَّ الطِّيبَ</w:t>
      </w:r>
      <w:r>
        <w:rPr>
          <w:rtl/>
          <w:lang w:bidi="fa-IR"/>
        </w:rPr>
        <w:t xml:space="preserve">، </w:t>
      </w:r>
      <w:r w:rsidRPr="00BD4DDA">
        <w:rPr>
          <w:rtl/>
          <w:lang w:bidi="fa-IR"/>
        </w:rPr>
        <w:t>وَالْبَسْ</w:t>
      </w:r>
      <w:r>
        <w:rPr>
          <w:rtl/>
          <w:lang w:bidi="fa-IR"/>
        </w:rPr>
        <w:t xml:space="preserve"> </w:t>
      </w:r>
      <w:r w:rsidRPr="00BD4DDA">
        <w:rPr>
          <w:rtl/>
          <w:lang w:bidi="fa-IR"/>
        </w:rPr>
        <w:t>صَالِحَ ثِيَابِكَ</w:t>
      </w:r>
      <w:r>
        <w:rPr>
          <w:rtl/>
          <w:lang w:bidi="fa-IR"/>
        </w:rPr>
        <w:t xml:space="preserve">، </w:t>
      </w:r>
      <w:r w:rsidRPr="00BD4DDA">
        <w:rPr>
          <w:rtl/>
          <w:lang w:bidi="fa-IR"/>
        </w:rPr>
        <w:t>وَلْيَكُنْ فَرَاغُكَ مِنَ الْغُسْلِ قَبْلَ الزَّوَالِ</w:t>
      </w:r>
      <w:r>
        <w:rPr>
          <w:rtl/>
          <w:lang w:bidi="fa-IR"/>
        </w:rPr>
        <w:t xml:space="preserve">، </w:t>
      </w:r>
      <w:r w:rsidRPr="00BD4DDA">
        <w:rPr>
          <w:rtl/>
          <w:lang w:bidi="fa-IR"/>
        </w:rPr>
        <w:t>فَإِذَا زَالَتْ فَقُمْ</w:t>
      </w:r>
      <w:r>
        <w:rPr>
          <w:rtl/>
          <w:lang w:bidi="fa-IR"/>
        </w:rPr>
        <w:t xml:space="preserve">، </w:t>
      </w:r>
      <w:r w:rsidRPr="00BD4DDA">
        <w:rPr>
          <w:rtl/>
          <w:lang w:bidi="fa-IR"/>
        </w:rPr>
        <w:t>وَعَلَيْكَ السَّكِينَةَ وَالْوَقَارَ » وَقَالَ</w:t>
      </w:r>
      <w:r>
        <w:rPr>
          <w:rtl/>
          <w:lang w:bidi="fa-IR"/>
        </w:rPr>
        <w:t xml:space="preserve">: </w:t>
      </w:r>
      <w:r w:rsidRPr="00BD4DDA">
        <w:rPr>
          <w:rtl/>
          <w:lang w:bidi="fa-IR"/>
        </w:rPr>
        <w:t>« الْغُسْلُ وَاجِبٌ يَوْمَ الْجُمُعَةِ »</w:t>
      </w:r>
      <w:r>
        <w:rPr>
          <w:rtl/>
          <w:lang w:bidi="fa-IR"/>
        </w:rPr>
        <w:t>.</w:t>
      </w:r>
    </w:p>
    <w:p w14:paraId="782855C7" w14:textId="77777777" w:rsidR="001D2A8B" w:rsidRDefault="001D2A8B" w:rsidP="001D2A8B">
      <w:pPr>
        <w:pStyle w:val="libNormal"/>
      </w:pPr>
      <w:r>
        <w:t>Ali Bin Ibrahim, from his father, from Hammad Bin Isa, from Hareyz, from Zurara who said,</w:t>
      </w:r>
    </w:p>
    <w:p w14:paraId="63060848" w14:textId="50903B85" w:rsidR="00093B5C" w:rsidRDefault="001D2A8B" w:rsidP="001D2A8B">
      <w:pPr>
        <w:pStyle w:val="libNormal"/>
      </w:pPr>
      <w:r>
        <w:t>‘Abu Ja’far</w:t>
      </w:r>
      <w:r w:rsidRPr="00813829">
        <w:rPr>
          <w:rStyle w:val="libAlaemEnChar"/>
        </w:rPr>
        <w:t>asws</w:t>
      </w:r>
      <w:r>
        <w:t xml:space="preserve"> said: ‘Do not neglect the washing (shower) on the day of Friday, for it is a Sunnah, and wear the perfume, and wear the best of your clothes, and let you take the shower before the midday. So when it is midday, stand, and upon you should be the tranquillity and the dignity’. And he</w:t>
      </w:r>
      <w:r w:rsidRPr="00813829">
        <w:rPr>
          <w:rStyle w:val="libAlaemEnChar"/>
        </w:rPr>
        <w:t>asws</w:t>
      </w:r>
      <w:r>
        <w:t xml:space="preserve"> said: ‘The shower is Obligatory on the day of Friday’.</w:t>
      </w:r>
      <w:r w:rsidR="00093B5C" w:rsidRPr="00A15820">
        <w:rPr>
          <w:rStyle w:val="libFootnotenumChar"/>
        </w:rPr>
        <w:t>98</w:t>
      </w:r>
    </w:p>
    <w:p w14:paraId="3A7B35E1" w14:textId="79789BA7" w:rsidR="001D2A8B" w:rsidRDefault="001D2A8B" w:rsidP="00270865">
      <w:pPr>
        <w:pStyle w:val="libAr"/>
        <w:rPr>
          <w:rtl/>
          <w:lang w:bidi="fa-IR"/>
        </w:rPr>
      </w:pPr>
      <w:r w:rsidRPr="008C051F">
        <w:rPr>
          <w:rStyle w:val="libBold2Char"/>
          <w:rtl/>
        </w:rPr>
        <w:t>5.</w:t>
      </w:r>
      <w:r w:rsidRPr="00270865">
        <w:rPr>
          <w:rtl/>
          <w:lang w:bidi="fa-IR"/>
        </w:rPr>
        <w:t xml:space="preserve"> عَلِيٌّ، عَنْ أَ</w:t>
      </w:r>
      <w:r w:rsidRPr="00270865">
        <w:rPr>
          <w:rFonts w:hint="cs"/>
          <w:rtl/>
          <w:lang w:bidi="fa-IR"/>
        </w:rPr>
        <w:t>خ</w:t>
      </w:r>
      <w:r w:rsidRPr="00270865">
        <w:rPr>
          <w:rtl/>
          <w:lang w:bidi="fa-IR"/>
        </w:rPr>
        <w:t>ِيهِ</w:t>
      </w:r>
      <w:r w:rsidRPr="00270865">
        <w:rPr>
          <w:rFonts w:hint="cs"/>
          <w:rtl/>
          <w:lang w:bidi="fa-IR"/>
        </w:rPr>
        <w:t xml:space="preserve"> (</w:t>
      </w:r>
      <w:r w:rsidRPr="00270865">
        <w:rPr>
          <w:rtl/>
          <w:lang w:bidi="fa-IR"/>
        </w:rPr>
        <w:t>أَبِيهِ</w:t>
      </w:r>
      <w:r w:rsidRPr="00270865">
        <w:rPr>
          <w:rFonts w:hint="cs"/>
          <w:rtl/>
          <w:lang w:bidi="fa-IR"/>
        </w:rPr>
        <w:t>)</w:t>
      </w:r>
      <w:r w:rsidRPr="00270865">
        <w:rPr>
          <w:rtl/>
          <w:lang w:bidi="fa-IR"/>
        </w:rPr>
        <w:t xml:space="preserve">، عَنْ إِسْمَاعِيلَ بْنِ عَبْدِ الْخَالِقِ، عَنْ مُحَمَّدِ بْنِ طَلْحَةَ: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أَخْذُ الشَّارِبِ وَالْأَظْفَارِ</w:t>
      </w:r>
      <w:r>
        <w:rPr>
          <w:rtl/>
          <w:lang w:bidi="fa-IR"/>
        </w:rPr>
        <w:t xml:space="preserve">، </w:t>
      </w:r>
      <w:r w:rsidRPr="00BD4DDA">
        <w:rPr>
          <w:rtl/>
          <w:lang w:bidi="fa-IR"/>
        </w:rPr>
        <w:t>وَغَسْلُ الرَّأْسِ بِالْخِطْمِيِّ</w:t>
      </w:r>
      <w:r>
        <w:rPr>
          <w:rtl/>
          <w:lang w:bidi="fa-IR"/>
        </w:rPr>
        <w:t xml:space="preserve"> </w:t>
      </w:r>
      <w:r w:rsidRPr="00BD4DDA">
        <w:rPr>
          <w:rtl/>
          <w:lang w:bidi="fa-IR"/>
        </w:rPr>
        <w:t>يَوْمَ الْجُمُعَةِ</w:t>
      </w:r>
      <w:r>
        <w:rPr>
          <w:rtl/>
          <w:lang w:bidi="fa-IR"/>
        </w:rPr>
        <w:t xml:space="preserve">، </w:t>
      </w:r>
      <w:r w:rsidRPr="00BD4DDA">
        <w:rPr>
          <w:rtl/>
          <w:lang w:bidi="fa-IR"/>
        </w:rPr>
        <w:t>يَنْفِي الْفَقْرَ</w:t>
      </w:r>
      <w:r>
        <w:rPr>
          <w:rtl/>
          <w:lang w:bidi="fa-IR"/>
        </w:rPr>
        <w:t xml:space="preserve">، </w:t>
      </w:r>
      <w:r w:rsidRPr="00BD4DDA">
        <w:rPr>
          <w:rtl/>
          <w:lang w:bidi="fa-IR"/>
        </w:rPr>
        <w:t>وَيَزِيدُ فِي</w:t>
      </w:r>
      <w:r>
        <w:rPr>
          <w:rtl/>
          <w:lang w:bidi="fa-IR"/>
        </w:rPr>
        <w:t xml:space="preserve"> </w:t>
      </w:r>
      <w:r w:rsidRPr="00BD4DDA">
        <w:rPr>
          <w:rtl/>
          <w:lang w:bidi="fa-IR"/>
        </w:rPr>
        <w:t>الرِّزْقِ »</w:t>
      </w:r>
      <w:r>
        <w:rPr>
          <w:rtl/>
          <w:lang w:bidi="fa-IR"/>
        </w:rPr>
        <w:t>.</w:t>
      </w:r>
    </w:p>
    <w:p w14:paraId="23CEBD4D" w14:textId="77777777" w:rsidR="001D2A8B" w:rsidRDefault="001D2A8B" w:rsidP="001D2A8B">
      <w:pPr>
        <w:pStyle w:val="libNormal"/>
      </w:pPr>
      <w:r>
        <w:t>Ali, from his brother (or frather), from Ismail Bin Abdul Khaliq, from Muhammad Bin Talha,</w:t>
      </w:r>
    </w:p>
    <w:p w14:paraId="0B0870E5" w14:textId="163C4269"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‘Taking (trimming) the moustache and the nails, and washing the head with the hibiscus on the day of Friday negates the poverty and increases in the livelihood’.</w:t>
      </w:r>
      <w:r w:rsidR="00093B5C" w:rsidRPr="00A15820">
        <w:rPr>
          <w:rStyle w:val="libFootnotenumChar"/>
        </w:rPr>
        <w:t>99</w:t>
      </w:r>
    </w:p>
    <w:p w14:paraId="4EFDAE21" w14:textId="5DDFC3CD"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مُحَمَّدِ بْنِ الْحُسَيْنِ، عَنْ مُوسَى بْنِ سَعْدَانَ،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أَخَذَ مِنْ شَارِبِهِ</w:t>
      </w:r>
      <w:r>
        <w:rPr>
          <w:rtl/>
          <w:lang w:bidi="fa-IR"/>
        </w:rPr>
        <w:t xml:space="preserve">، </w:t>
      </w:r>
      <w:r w:rsidRPr="00BD4DDA">
        <w:rPr>
          <w:rtl/>
          <w:lang w:bidi="fa-IR"/>
        </w:rPr>
        <w:t>وَقَلَّمَ مِنْ</w:t>
      </w:r>
      <w:r>
        <w:rPr>
          <w:rtl/>
          <w:lang w:bidi="fa-IR"/>
        </w:rPr>
        <w:t xml:space="preserve"> </w:t>
      </w:r>
      <w:r w:rsidRPr="00BD4DDA">
        <w:rPr>
          <w:rtl/>
          <w:lang w:bidi="fa-IR"/>
        </w:rPr>
        <w:t>أَظْفَارِهِ</w:t>
      </w:r>
      <w:r>
        <w:rPr>
          <w:rtl/>
          <w:lang w:bidi="fa-IR"/>
        </w:rPr>
        <w:t xml:space="preserve">، </w:t>
      </w:r>
      <w:r w:rsidRPr="00BD4DDA">
        <w:rPr>
          <w:rtl/>
          <w:lang w:bidi="fa-IR"/>
        </w:rPr>
        <w:t>وَغَسَلَ رَأْسَهُ بِالْخِطْمِيِّ</w:t>
      </w:r>
      <w:r>
        <w:rPr>
          <w:rtl/>
          <w:lang w:bidi="fa-IR"/>
        </w:rPr>
        <w:t xml:space="preserve"> </w:t>
      </w:r>
      <w:r w:rsidRPr="00BD4DDA">
        <w:rPr>
          <w:rtl/>
          <w:lang w:bidi="fa-IR"/>
        </w:rPr>
        <w:t>يَوْمَ الْجُمُعَةِ</w:t>
      </w:r>
      <w:r>
        <w:rPr>
          <w:rtl/>
          <w:lang w:bidi="fa-IR"/>
        </w:rPr>
        <w:t xml:space="preserve">، </w:t>
      </w:r>
      <w:r w:rsidRPr="00BD4DDA">
        <w:rPr>
          <w:rtl/>
          <w:lang w:bidi="fa-IR"/>
        </w:rPr>
        <w:t>كَانَ كَمَنْ أَعْتَقَ نَسَمَةً</w:t>
      </w:r>
      <w:r>
        <w:rPr>
          <w:rtl/>
          <w:lang w:bidi="fa-IR"/>
        </w:rPr>
        <w:t xml:space="preserve"> </w:t>
      </w:r>
      <w:r w:rsidRPr="00BD4DDA">
        <w:rPr>
          <w:rtl/>
          <w:lang w:bidi="fa-IR"/>
        </w:rPr>
        <w:t>»</w:t>
      </w:r>
      <w:r>
        <w:rPr>
          <w:rtl/>
          <w:lang w:bidi="fa-IR"/>
        </w:rPr>
        <w:t>.</w:t>
      </w:r>
    </w:p>
    <w:p w14:paraId="750DFEE7" w14:textId="77777777" w:rsidR="001D2A8B" w:rsidRDefault="001D2A8B" w:rsidP="001D2A8B">
      <w:pPr>
        <w:pStyle w:val="libNormal"/>
      </w:pPr>
      <w:r>
        <w:t>Muhammad Bin Yahya, from Muhammad Bin Al Husayn, from Musa Bin Sa’dan, from Abdullah Bin Sinan,</w:t>
      </w:r>
    </w:p>
    <w:p w14:paraId="73746BB5" w14:textId="2D33A37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takes (trims) from his moustache and clips from his nails, and washes his head with the hibiscus on the day of Friday would be (in Rewards) like the one who frees a slave’.</w:t>
      </w:r>
      <w:r w:rsidR="00093B5C" w:rsidRPr="00A15820">
        <w:rPr>
          <w:rStyle w:val="libFootnotenumChar"/>
        </w:rPr>
        <w:t>100</w:t>
      </w:r>
    </w:p>
    <w:p w14:paraId="499F5EAA" w14:textId="54550074" w:rsidR="001D2A8B" w:rsidRDefault="001D2A8B" w:rsidP="00270865">
      <w:pPr>
        <w:pStyle w:val="libAr"/>
        <w:rPr>
          <w:rtl/>
          <w:lang w:bidi="fa-IR"/>
        </w:rPr>
      </w:pPr>
      <w:r w:rsidRPr="008C051F">
        <w:rPr>
          <w:rStyle w:val="libBold2Char"/>
          <w:rtl/>
        </w:rPr>
        <w:t>7.</w:t>
      </w:r>
      <w:r w:rsidRPr="00270865">
        <w:rPr>
          <w:rtl/>
          <w:lang w:bidi="fa-IR"/>
        </w:rPr>
        <w:t xml:space="preserve"> مُحَمَّدُ بْنُ إِسْمَاعِيلَ، عَنِ الْفَضْلِ بْنِ شَاذَانَ، عَنِ ابْنِ أَبِي عُمَيْرٍ، عَنْ حَفْصِ بْنِ الْبَخْتَرِيِّ: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أَخْذُ الشَّارِبِ وَالْأَظْفَارِ</w:t>
      </w:r>
      <w:r>
        <w:rPr>
          <w:rtl/>
          <w:lang w:bidi="fa-IR"/>
        </w:rPr>
        <w:t xml:space="preserve"> </w:t>
      </w:r>
      <w:r w:rsidRPr="00BD4DDA">
        <w:rPr>
          <w:rtl/>
          <w:lang w:bidi="fa-IR"/>
        </w:rPr>
        <w:t>مِنَ الْجُمُعَةِ إِلَى الْجُمُعَةِ‌</w:t>
      </w:r>
      <w:r>
        <w:rPr>
          <w:rtl/>
          <w:lang w:bidi="fa-IR"/>
        </w:rPr>
        <w:t xml:space="preserve"> </w:t>
      </w:r>
      <w:r w:rsidRPr="00BD4DDA">
        <w:rPr>
          <w:rtl/>
          <w:lang w:bidi="fa-IR"/>
        </w:rPr>
        <w:t>أَمَانٌ</w:t>
      </w:r>
      <w:r>
        <w:rPr>
          <w:rtl/>
          <w:lang w:bidi="fa-IR"/>
        </w:rPr>
        <w:t xml:space="preserve"> </w:t>
      </w:r>
      <w:r w:rsidRPr="00BD4DDA">
        <w:rPr>
          <w:rtl/>
          <w:lang w:bidi="fa-IR"/>
        </w:rPr>
        <w:t>مِنَ الْجُذَامِ »</w:t>
      </w:r>
      <w:r>
        <w:rPr>
          <w:rtl/>
          <w:lang w:bidi="fa-IR"/>
        </w:rPr>
        <w:t>.</w:t>
      </w:r>
    </w:p>
    <w:p w14:paraId="01FF8CB5" w14:textId="77777777" w:rsidR="001D2A8B" w:rsidRDefault="001D2A8B" w:rsidP="001D2A8B">
      <w:pPr>
        <w:pStyle w:val="libNormal"/>
      </w:pPr>
      <w:r>
        <w:t>Muhammad Bin Ismail, from Al Fazl Bin ShAzaan, from Ibn Abu Umeyr, from Hafs Bin Al Bakhtary,</w:t>
      </w:r>
    </w:p>
    <w:p w14:paraId="054A2B61" w14:textId="7D0BFA7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‘Trimming the moustache and the nails from the Friday to the Friday is a safety from the leprosy’.</w:t>
      </w:r>
      <w:r w:rsidR="00093B5C" w:rsidRPr="00A15820">
        <w:rPr>
          <w:rStyle w:val="libFootnotenumChar"/>
        </w:rPr>
        <w:t>101</w:t>
      </w:r>
    </w:p>
    <w:p w14:paraId="127B7521" w14:textId="096EDB31" w:rsidR="001D2A8B" w:rsidRPr="00270865" w:rsidRDefault="001D2A8B" w:rsidP="00270865">
      <w:pPr>
        <w:pStyle w:val="libAr"/>
        <w:rPr>
          <w:rtl/>
          <w:lang w:bidi="fa-IR"/>
        </w:rPr>
      </w:pPr>
      <w:r w:rsidRPr="008C051F">
        <w:rPr>
          <w:rStyle w:val="libBold2Char"/>
          <w:rtl/>
        </w:rPr>
        <w:lastRenderedPageBreak/>
        <w:t>8.</w:t>
      </w:r>
      <w:r w:rsidRPr="00270865">
        <w:rPr>
          <w:rtl/>
          <w:lang w:bidi="fa-IR"/>
        </w:rPr>
        <w:t xml:space="preserve"> عَلِيُّ بْنُ إِبْرَاهِيمَ، عَنْ أَبِيهِ: وَمُحَمَّدُ بْنُ إِسْمَاعِيلَ، عَنِ الْفَضْلِ بْنِ شَاذَانَ جَمِيعاً، عَنْ حَمَّادِ بْنِ عِيسى، عَنْ حَرِيزٍ، عَنْ زُرَارَةَ وَالْفُضَيْلِ، قَالَا: قُلْنَا لَهُ: أَيُجْزِئُ إِذَا اغْتَسَلْتُ بَعْدَ الْفَجْرِ لِلْجُمُعَةِ؟ قَالَ: « نَعَمْ ».</w:t>
      </w:r>
    </w:p>
    <w:p w14:paraId="25491E4C" w14:textId="77777777" w:rsidR="001D2A8B" w:rsidRDefault="001D2A8B" w:rsidP="001D2A8B">
      <w:pPr>
        <w:pStyle w:val="libNormal"/>
      </w:pPr>
      <w:r>
        <w:t>Ali Bin Ibrahim, from his father, and Muhammad Bin Ismail, from Al Fazl Bin ShAzaan, altogether from Hammad Bin Isa, from Hareyz, from Zurara and Al Fuzayl who both said,</w:t>
      </w:r>
    </w:p>
    <w:p w14:paraId="3A3C2C42" w14:textId="50036688" w:rsidR="00093B5C" w:rsidRDefault="001D2A8B" w:rsidP="001D2A8B">
      <w:pPr>
        <w:pStyle w:val="libNormal"/>
      </w:pPr>
      <w:r>
        <w:t>‘We both said to him</w:t>
      </w:r>
      <w:r w:rsidRPr="00813829">
        <w:rPr>
          <w:rStyle w:val="libAlaemEnChar"/>
        </w:rPr>
        <w:t>asws</w:t>
      </w:r>
      <w:r>
        <w:t>, ‘Would it suffice if the washing for the Friday is done after the dawn?’ He</w:t>
      </w:r>
      <w:r w:rsidRPr="00813829">
        <w:rPr>
          <w:rStyle w:val="libAlaemEnChar"/>
        </w:rPr>
        <w:t>asws</w:t>
      </w:r>
      <w:r>
        <w:t xml:space="preserve"> said: ‘Yes’.</w:t>
      </w:r>
      <w:r w:rsidR="00093B5C" w:rsidRPr="00A15820">
        <w:rPr>
          <w:rStyle w:val="libFootnotenumChar"/>
        </w:rPr>
        <w:t>102</w:t>
      </w:r>
    </w:p>
    <w:p w14:paraId="2F77853A" w14:textId="317AC0DC" w:rsidR="001D2A8B" w:rsidRDefault="001D2A8B" w:rsidP="00270865">
      <w:pPr>
        <w:pStyle w:val="libAr"/>
        <w:rPr>
          <w:rtl/>
          <w:lang w:bidi="fa-IR"/>
        </w:rPr>
      </w:pPr>
      <w:r w:rsidRPr="008C051F">
        <w:rPr>
          <w:rStyle w:val="libBold2Char"/>
          <w:rtl/>
        </w:rPr>
        <w:t>9.</w:t>
      </w:r>
      <w:r w:rsidRPr="00270865">
        <w:rPr>
          <w:rtl/>
          <w:lang w:bidi="fa-IR"/>
        </w:rPr>
        <w:t xml:space="preserve"> حَمَّادٌ، عَنْ حَرِيزٍ، عَنْ بَعْضِ أَصْحَابِنَا: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بُدَّ مِنْ غُسْلِ</w:t>
      </w:r>
      <w:r>
        <w:rPr>
          <w:rtl/>
          <w:lang w:bidi="fa-IR"/>
        </w:rPr>
        <w:t xml:space="preserve"> </w:t>
      </w:r>
      <w:r w:rsidRPr="00BD4DDA">
        <w:rPr>
          <w:rtl/>
          <w:lang w:bidi="fa-IR"/>
        </w:rPr>
        <w:t>يَوْمِ الْجُمُعَةِ فِي الْحَضَرِ وَالسَّفَرِ</w:t>
      </w:r>
      <w:r>
        <w:rPr>
          <w:rtl/>
          <w:lang w:bidi="fa-IR"/>
        </w:rPr>
        <w:t xml:space="preserve">، </w:t>
      </w:r>
      <w:r w:rsidRPr="00BD4DDA">
        <w:rPr>
          <w:rtl/>
          <w:lang w:bidi="fa-IR"/>
        </w:rPr>
        <w:t>فَمَنْ</w:t>
      </w:r>
      <w:r>
        <w:rPr>
          <w:rtl/>
          <w:lang w:bidi="fa-IR"/>
        </w:rPr>
        <w:t xml:space="preserve"> </w:t>
      </w:r>
      <w:r w:rsidRPr="00BD4DDA">
        <w:rPr>
          <w:rtl/>
          <w:lang w:bidi="fa-IR"/>
        </w:rPr>
        <w:t>نَسِيَ</w:t>
      </w:r>
      <w:r>
        <w:rPr>
          <w:rtl/>
          <w:lang w:bidi="fa-IR"/>
        </w:rPr>
        <w:t xml:space="preserve">، </w:t>
      </w:r>
      <w:r w:rsidRPr="00BD4DDA">
        <w:rPr>
          <w:rtl/>
          <w:lang w:bidi="fa-IR"/>
        </w:rPr>
        <w:t>فَلْيُعِدْ مِنَ الْغَدِ »</w:t>
      </w:r>
      <w:r>
        <w:rPr>
          <w:rtl/>
          <w:lang w:bidi="fa-IR"/>
        </w:rPr>
        <w:t xml:space="preserve">. </w:t>
      </w:r>
      <w:r w:rsidRPr="00BD4DDA">
        <w:rPr>
          <w:rtl/>
          <w:lang w:bidi="fa-IR"/>
        </w:rPr>
        <w:t>وَرُوِيَ</w:t>
      </w:r>
      <w:r>
        <w:rPr>
          <w:rtl/>
          <w:lang w:bidi="fa-IR"/>
        </w:rPr>
        <w:t xml:space="preserve">: </w:t>
      </w:r>
      <w:r w:rsidRPr="00BD4DDA">
        <w:rPr>
          <w:rtl/>
          <w:lang w:bidi="fa-IR"/>
        </w:rPr>
        <w:t>« فِيهِ رُخْصَةٌ لِلْعَلِيلِ »</w:t>
      </w:r>
      <w:r>
        <w:rPr>
          <w:rtl/>
          <w:lang w:bidi="fa-IR"/>
        </w:rPr>
        <w:t>.</w:t>
      </w:r>
    </w:p>
    <w:p w14:paraId="173ECDD4" w14:textId="77777777" w:rsidR="001D2A8B" w:rsidRDefault="001D2A8B" w:rsidP="001D2A8B">
      <w:pPr>
        <w:pStyle w:val="libNormal"/>
      </w:pPr>
      <w:r>
        <w:t>Hammad, from Hareyz, from one of our companions,</w:t>
      </w:r>
    </w:p>
    <w:p w14:paraId="376AFB34"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‘It is a must to wash on the day of Friday when at home</w:t>
      </w:r>
      <w:r w:rsidRPr="002A5891">
        <w:t xml:space="preserve"> as </w:t>
      </w:r>
      <w:r>
        <w:t>well</w:t>
      </w:r>
      <w:r w:rsidRPr="002A5891">
        <w:t xml:space="preserve"> as </w:t>
      </w:r>
      <w:r>
        <w:t>travelling. So when he forgets, so let him take a (shower) on the next day’.</w:t>
      </w:r>
    </w:p>
    <w:p w14:paraId="0FF82E04" w14:textId="6A5E78BE" w:rsidR="00093B5C" w:rsidRDefault="001D2A8B" w:rsidP="001D2A8B">
      <w:pPr>
        <w:pStyle w:val="libNormal"/>
      </w:pPr>
      <w:r>
        <w:t>And it is reported, ‘(He</w:t>
      </w:r>
      <w:r w:rsidRPr="00813829">
        <w:rPr>
          <w:rStyle w:val="libAlaemEnChar"/>
        </w:rPr>
        <w:t>asws</w:t>
      </w:r>
      <w:r>
        <w:t xml:space="preserve"> said): ‘Therein is an allowance for the sick’.</w:t>
      </w:r>
      <w:r w:rsidR="00093B5C" w:rsidRPr="00A15820">
        <w:rPr>
          <w:rStyle w:val="libFootnotenumChar"/>
        </w:rPr>
        <w:t>103</w:t>
      </w:r>
    </w:p>
    <w:p w14:paraId="4301391E" w14:textId="3F0A1716" w:rsidR="001D2A8B" w:rsidRDefault="001D2A8B" w:rsidP="00270865">
      <w:pPr>
        <w:pStyle w:val="libAr"/>
        <w:rPr>
          <w:rtl/>
          <w:lang w:bidi="fa-IR"/>
        </w:rPr>
      </w:pPr>
      <w:r w:rsidRPr="008C051F">
        <w:rPr>
          <w:rStyle w:val="libBold2Char"/>
          <w:rtl/>
        </w:rPr>
        <w:t>10.</w:t>
      </w:r>
      <w:r w:rsidRPr="00270865">
        <w:rPr>
          <w:rtl/>
          <w:lang w:bidi="fa-IR"/>
        </w:rPr>
        <w:t xml:space="preserve"> عِدَّةٌ مِنْ أَصْحَابِنَا، عَنْ أَحْمَدَ بْنِ مُحَمَّدٍ، عَنِ ابْنِ فَضَّالٍ، عَنِ ابْنِ بُكَيْرٍ: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غَسْلُ الرَّأْسِ بِالْخِطْمِيِّ فِي كُلِّ جُمُعَةٍ أَمَانٌ مِنَ الْبَرَصِ وَالْجُنُونِ</w:t>
      </w:r>
      <w:r>
        <w:rPr>
          <w:rtl/>
          <w:lang w:bidi="fa-IR"/>
        </w:rPr>
        <w:t xml:space="preserve"> </w:t>
      </w:r>
      <w:r w:rsidRPr="00BD4DDA">
        <w:rPr>
          <w:rtl/>
          <w:lang w:bidi="fa-IR"/>
        </w:rPr>
        <w:t>»</w:t>
      </w:r>
      <w:r>
        <w:rPr>
          <w:rtl/>
          <w:lang w:bidi="fa-IR"/>
        </w:rPr>
        <w:t>.</w:t>
      </w:r>
    </w:p>
    <w:p w14:paraId="20F90E1D" w14:textId="77777777" w:rsidR="001D2A8B" w:rsidRDefault="001D2A8B" w:rsidP="001D2A8B">
      <w:pPr>
        <w:pStyle w:val="libNormal"/>
      </w:pPr>
      <w:r>
        <w:t>A number of our companions, from Ahmad Bin Muhammad, from Ibn Fazzal, from Ibn Bukeyr,</w:t>
      </w:r>
    </w:p>
    <w:p w14:paraId="3A70CEE0" w14:textId="7EDF486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‘Washing the head with the hibiscus during every Friday is a safety from the leprosy and the insanity’.</w:t>
      </w:r>
      <w:bookmarkStart w:id="2041" w:name="_Toc344819744"/>
      <w:bookmarkStart w:id="2042" w:name="_Toc463096042"/>
      <w:r w:rsidR="00093B5C" w:rsidRPr="00A15820">
        <w:rPr>
          <w:rStyle w:val="libFootnotenumChar"/>
        </w:rPr>
        <w:t>104</w:t>
      </w:r>
    </w:p>
    <w:p w14:paraId="0C3DF199" w14:textId="7E828049" w:rsidR="00057878" w:rsidRDefault="001D2A8B" w:rsidP="001D2A8B">
      <w:pPr>
        <w:pStyle w:val="Heading2Center"/>
        <w:rPr>
          <w:rtl/>
          <w:lang w:bidi="fa-IR"/>
        </w:rPr>
      </w:pPr>
      <w:bookmarkStart w:id="2043" w:name="_Toc31882721"/>
      <w:bookmarkStart w:id="2044" w:name="_Toc31883450"/>
      <w:bookmarkStart w:id="2045" w:name="_Toc31884137"/>
      <w:r w:rsidRPr="00BD4DDA">
        <w:rPr>
          <w:rtl/>
          <w:lang w:bidi="fa-IR"/>
        </w:rPr>
        <w:t>68</w:t>
      </w:r>
      <w:r w:rsidR="00B71A3A" w:rsidRPr="00B71A3A">
        <w:rPr>
          <w:rtl/>
        </w:rPr>
        <w:t>-</w:t>
      </w:r>
      <w:r w:rsidR="0016284F" w:rsidRPr="0016284F">
        <w:rPr>
          <w:rtl/>
        </w:rPr>
        <w:t xml:space="preserve"> </w:t>
      </w:r>
      <w:r w:rsidRPr="00BD4DDA">
        <w:rPr>
          <w:rtl/>
          <w:lang w:bidi="fa-IR"/>
        </w:rPr>
        <w:t>بَابُ وُجُوبِ الْجُمُعَةِ وَعَلى</w:t>
      </w:r>
      <w:r>
        <w:rPr>
          <w:rtl/>
          <w:lang w:bidi="fa-IR"/>
        </w:rPr>
        <w:t xml:space="preserve"> </w:t>
      </w:r>
      <w:r w:rsidRPr="00BD4DDA">
        <w:rPr>
          <w:rtl/>
          <w:lang w:bidi="fa-IR"/>
        </w:rPr>
        <w:t>كَمْ تَجِبُ‌</w:t>
      </w:r>
      <w:bookmarkEnd w:id="2041"/>
      <w:bookmarkEnd w:id="2042"/>
      <w:bookmarkEnd w:id="2043"/>
      <w:bookmarkEnd w:id="2044"/>
      <w:bookmarkEnd w:id="2045"/>
    </w:p>
    <w:p w14:paraId="4D0AB94E" w14:textId="5588DF47" w:rsidR="001D2A8B" w:rsidRPr="00403523" w:rsidRDefault="00057878" w:rsidP="00057878">
      <w:pPr>
        <w:pStyle w:val="Heading2Center"/>
      </w:pPr>
      <w:bookmarkStart w:id="2046" w:name="_Toc31882722"/>
      <w:bookmarkStart w:id="2047" w:name="_Toc31883451"/>
      <w:bookmarkStart w:id="2048" w:name="_Toc31884138"/>
      <w:r w:rsidRPr="00403523">
        <w:t>Chapter 6</w:t>
      </w:r>
      <w:r w:rsidR="001D2A8B" w:rsidRPr="00403523">
        <w:t>8 – Obligation for the Friday (Salāt) and how many is it Obligated upon</w:t>
      </w:r>
      <w:bookmarkEnd w:id="2046"/>
      <w:bookmarkEnd w:id="2047"/>
      <w:bookmarkEnd w:id="2048"/>
    </w:p>
    <w:p w14:paraId="2F73C5D8"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الْحُسَيْنِ بْنِ سَعِيدٍ، عَنِ النَّضْرِ بْنِ سُوَيْدٍ، عَنْ عَاصِمِ بْنِ حُمَيْدٍ، عَنْ أَبِي بَصِيرٍ وَمُحَمَّدِ بْنِ مُسْلِمٍ: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اللهَ</w:t>
      </w:r>
      <w:r>
        <w:rPr>
          <w:rtl/>
          <w:lang w:bidi="fa-IR"/>
        </w:rPr>
        <w:t xml:space="preserve"> ـ </w:t>
      </w:r>
      <w:r w:rsidRPr="00BD4DDA">
        <w:rPr>
          <w:rtl/>
          <w:lang w:bidi="fa-IR"/>
        </w:rPr>
        <w:t>عَزَّ وَجَلَّ</w:t>
      </w:r>
      <w:r>
        <w:rPr>
          <w:rtl/>
          <w:lang w:bidi="fa-IR"/>
        </w:rPr>
        <w:t xml:space="preserve"> ـ </w:t>
      </w:r>
      <w:r w:rsidRPr="00BD4DDA">
        <w:rPr>
          <w:rtl/>
          <w:lang w:bidi="fa-IR"/>
        </w:rPr>
        <w:t>فَرَضَ فِي كُلِّ سَبْعَةِ أَيَّامٍ خَمْساً وَثَلَاثِينَ صَلَاةً</w:t>
      </w:r>
      <w:r>
        <w:rPr>
          <w:rtl/>
          <w:lang w:bidi="fa-IR"/>
        </w:rPr>
        <w:t xml:space="preserve">، </w:t>
      </w:r>
      <w:r w:rsidRPr="00BD4DDA">
        <w:rPr>
          <w:rtl/>
          <w:lang w:bidi="fa-IR"/>
        </w:rPr>
        <w:t>مِنْهَا صَلَاةٌ وَاجِبَةٌ</w:t>
      </w:r>
      <w:r>
        <w:rPr>
          <w:rtl/>
          <w:lang w:bidi="fa-IR"/>
        </w:rPr>
        <w:t xml:space="preserve"> </w:t>
      </w:r>
      <w:r w:rsidRPr="00BD4DDA">
        <w:rPr>
          <w:rtl/>
          <w:lang w:bidi="fa-IR"/>
        </w:rPr>
        <w:t>عَلى كُلِّ مُسْلِمٍ أَنْ يَشْهَدَهَا إِلاَّ خَمْسَةً</w:t>
      </w:r>
      <w:r>
        <w:rPr>
          <w:rtl/>
          <w:lang w:bidi="fa-IR"/>
        </w:rPr>
        <w:t xml:space="preserve">: </w:t>
      </w:r>
      <w:r w:rsidRPr="00BD4DDA">
        <w:rPr>
          <w:rtl/>
          <w:lang w:bidi="fa-IR"/>
        </w:rPr>
        <w:t>الْمَرِيضَ</w:t>
      </w:r>
      <w:r>
        <w:rPr>
          <w:rtl/>
          <w:lang w:bidi="fa-IR"/>
        </w:rPr>
        <w:t xml:space="preserve">، </w:t>
      </w:r>
      <w:r w:rsidRPr="00BD4DDA">
        <w:rPr>
          <w:rtl/>
          <w:lang w:bidi="fa-IR"/>
        </w:rPr>
        <w:t>وَالْمَمْلُوكَ</w:t>
      </w:r>
      <w:r>
        <w:rPr>
          <w:rtl/>
          <w:lang w:bidi="fa-IR"/>
        </w:rPr>
        <w:t xml:space="preserve">، </w:t>
      </w:r>
      <w:r w:rsidRPr="00BD4DDA">
        <w:rPr>
          <w:rtl/>
          <w:lang w:bidi="fa-IR"/>
        </w:rPr>
        <w:t>وَالْمُسَافِرَ</w:t>
      </w:r>
      <w:r>
        <w:rPr>
          <w:rtl/>
          <w:lang w:bidi="fa-IR"/>
        </w:rPr>
        <w:t xml:space="preserve">، </w:t>
      </w:r>
      <w:r w:rsidRPr="00BD4DDA">
        <w:rPr>
          <w:rtl/>
          <w:lang w:bidi="fa-IR"/>
        </w:rPr>
        <w:t>وَالْمَرْأَةَ</w:t>
      </w:r>
      <w:r>
        <w:rPr>
          <w:rtl/>
          <w:lang w:bidi="fa-IR"/>
        </w:rPr>
        <w:t xml:space="preserve">، </w:t>
      </w:r>
      <w:r w:rsidRPr="00BD4DDA">
        <w:rPr>
          <w:rtl/>
          <w:lang w:bidi="fa-IR"/>
        </w:rPr>
        <w:t>وَالصَّبِيَّ »</w:t>
      </w:r>
      <w:r>
        <w:rPr>
          <w:rtl/>
          <w:lang w:bidi="fa-IR"/>
        </w:rPr>
        <w:t>.</w:t>
      </w:r>
    </w:p>
    <w:p w14:paraId="0779C783" w14:textId="77777777" w:rsidR="001D2A8B" w:rsidRDefault="001D2A8B" w:rsidP="001D2A8B">
      <w:pPr>
        <w:pStyle w:val="libNormal"/>
      </w:pPr>
      <w:r>
        <w:t>Muhammad Bin Yahya, from Ahmad Bin Muhammad, from Al Husayn Bin Saeed, from Al Nazar Bin Suweyd, from Aasim Bin Humeyd, from Abu Baseer and Muhammad Bin Muslim,</w:t>
      </w:r>
    </w:p>
    <w:p w14:paraId="3A921FDF" w14:textId="52DDC6E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Mighty and Majestic Necessitated during seven days, thirty-five (35) </w:t>
      </w:r>
      <w:r w:rsidRPr="009157A6">
        <w:rPr>
          <w:rStyle w:val="libNormalChar"/>
        </w:rPr>
        <w:t>Salāts</w:t>
      </w:r>
      <w:r>
        <w:t xml:space="preserve"> – from it is a </w:t>
      </w:r>
      <w:r w:rsidRPr="009157A6">
        <w:rPr>
          <w:rStyle w:val="libNormalChar"/>
        </w:rPr>
        <w:t xml:space="preserve">Salāt </w:t>
      </w:r>
      <w:r>
        <w:t>Obligatory upon every Muslim that he attends it, except for the five – the sick, and the slave, and the traveller, and the woman, and the child’.</w:t>
      </w:r>
      <w:r w:rsidR="00093B5C" w:rsidRPr="00A15820">
        <w:rPr>
          <w:rStyle w:val="libFootnotenumChar"/>
        </w:rPr>
        <w:t>105</w:t>
      </w:r>
    </w:p>
    <w:p w14:paraId="046A0187" w14:textId="12DD77F8" w:rsidR="001D2A8B" w:rsidRDefault="001D2A8B" w:rsidP="00270865">
      <w:pPr>
        <w:pStyle w:val="libAr"/>
        <w:rPr>
          <w:rtl/>
          <w:lang w:bidi="fa-IR"/>
        </w:rPr>
      </w:pPr>
      <w:r w:rsidRPr="008C051F">
        <w:rPr>
          <w:rStyle w:val="libBold2Char"/>
          <w:rtl/>
        </w:rPr>
        <w:lastRenderedPageBreak/>
        <w:t>2.</w:t>
      </w:r>
      <w:r w:rsidRPr="00270865">
        <w:rPr>
          <w:rtl/>
          <w:lang w:bidi="fa-IR"/>
        </w:rPr>
        <w:t xml:space="preserve"> عَلِيُّ بْنُ إِبْرَاهِيمَ، عَنْ أَبِيهِ، عَنِ ابْنِ أَبِي عُمَيْرٍ، عَنْ جَمِيلِ بْنِ دَرَّاجٍ، عَنْ مُحَمَّدِ بْنِ مُسْلِمٍ وَزُرَارَةَ: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تَجِبُ الْجُمُعَةُ عَلى</w:t>
      </w:r>
      <w:r>
        <w:rPr>
          <w:rtl/>
          <w:lang w:bidi="fa-IR"/>
        </w:rPr>
        <w:t xml:space="preserve"> </w:t>
      </w:r>
      <w:r w:rsidRPr="00BD4DDA">
        <w:rPr>
          <w:rtl/>
          <w:lang w:bidi="fa-IR"/>
        </w:rPr>
        <w:t>مَنْ كَانَ مِنْهَا عَلى فَرْسَخَيْنِ »</w:t>
      </w:r>
      <w:r>
        <w:rPr>
          <w:rtl/>
          <w:lang w:bidi="fa-IR"/>
        </w:rPr>
        <w:t>.</w:t>
      </w:r>
    </w:p>
    <w:p w14:paraId="71C95D46" w14:textId="77777777" w:rsidR="001D2A8B" w:rsidRDefault="001D2A8B" w:rsidP="001D2A8B">
      <w:pPr>
        <w:pStyle w:val="libNormal"/>
      </w:pPr>
      <w:r>
        <w:t>Ali Bin Ibrahim, from his father, from Ibn Abu Umeyr, from Jameel Bin Darraj, from Muhammad Bin Muslim and Zurara,</w:t>
      </w:r>
    </w:p>
    <w:p w14:paraId="03E69374" w14:textId="4CBDA4AF"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‘The Friday (</w:t>
      </w:r>
      <w:r w:rsidRPr="009157A6">
        <w:rPr>
          <w:rStyle w:val="libNormalChar"/>
        </w:rPr>
        <w:t>Salāt</w:t>
      </w:r>
      <w:r w:rsidRPr="00A64696">
        <w:rPr>
          <w:rStyle w:val="libNormalChar"/>
        </w:rPr>
        <w:t>)</w:t>
      </w:r>
      <w:r>
        <w:t xml:space="preserve"> is Obligatory upon the one who</w:t>
      </w:r>
      <w:r w:rsidRPr="002A5891">
        <w:t xml:space="preserve"> was </w:t>
      </w:r>
      <w:r>
        <w:t>upon two Farsakhs (6 miles) from it’.</w:t>
      </w:r>
      <w:r w:rsidR="00093B5C" w:rsidRPr="00A15820">
        <w:rPr>
          <w:rStyle w:val="libFootnotenumChar"/>
        </w:rPr>
        <w:t>106</w:t>
      </w:r>
    </w:p>
    <w:p w14:paraId="520D1176" w14:textId="3FB369A9" w:rsidR="001D2A8B" w:rsidRDefault="001D2A8B" w:rsidP="00270865">
      <w:pPr>
        <w:pStyle w:val="libAr"/>
        <w:rPr>
          <w:rtl/>
          <w:lang w:bidi="fa-IR"/>
        </w:rPr>
      </w:pPr>
      <w:r w:rsidRPr="008C051F">
        <w:rPr>
          <w:rStyle w:val="libBold2Char"/>
          <w:rtl/>
        </w:rPr>
        <w:t>3.</w:t>
      </w:r>
      <w:r w:rsidRPr="00270865">
        <w:rPr>
          <w:rtl/>
          <w:lang w:bidi="fa-IR"/>
        </w:rPr>
        <w:t xml:space="preserve"> عَلِيٌّ، عَنْ أَبِيهِ، عَنْ حَمَّادٍ، عَنْ حَرِيزٍ، عَنِ ابْنِ مُسْلِمٍ، قَالَ: سَأَلْتُ أَبَا عَبْدِ اللهِ </w:t>
      </w:r>
      <w:r w:rsidRPr="008C051F">
        <w:rPr>
          <w:rStyle w:val="libAlaemChar"/>
          <w:rtl/>
        </w:rPr>
        <w:t>عليه‌السلام</w:t>
      </w:r>
      <w:r w:rsidRPr="00BD4DDA">
        <w:rPr>
          <w:rtl/>
          <w:lang w:bidi="fa-IR"/>
        </w:rPr>
        <w:t xml:space="preserve"> عَنِ الْجُمُعَةِ</w:t>
      </w:r>
      <w:r>
        <w:rPr>
          <w:rtl/>
          <w:lang w:bidi="fa-IR"/>
        </w:rPr>
        <w:t xml:space="preserve">؟ </w:t>
      </w:r>
      <w:r w:rsidRPr="00BD4DDA">
        <w:rPr>
          <w:rtl/>
          <w:lang w:bidi="fa-IR"/>
        </w:rPr>
        <w:t>فَقَالَ</w:t>
      </w:r>
      <w:r>
        <w:rPr>
          <w:rtl/>
          <w:lang w:bidi="fa-IR"/>
        </w:rPr>
        <w:t xml:space="preserve">: </w:t>
      </w:r>
      <w:r w:rsidRPr="00BD4DDA">
        <w:rPr>
          <w:rtl/>
          <w:lang w:bidi="fa-IR"/>
        </w:rPr>
        <w:t>« تَجِبُ عَلى</w:t>
      </w:r>
      <w:r>
        <w:rPr>
          <w:rtl/>
          <w:lang w:bidi="fa-IR"/>
        </w:rPr>
        <w:t xml:space="preserve"> </w:t>
      </w:r>
      <w:r w:rsidRPr="00BD4DDA">
        <w:rPr>
          <w:rtl/>
          <w:lang w:bidi="fa-IR"/>
        </w:rPr>
        <w:t>مَنْ كَانَ مِنْهَا عَلى رَأْسِ فَرْسَخَيْنِ</w:t>
      </w:r>
      <w:r>
        <w:rPr>
          <w:rtl/>
          <w:lang w:bidi="fa-IR"/>
        </w:rPr>
        <w:t xml:space="preserve">، </w:t>
      </w:r>
      <w:r w:rsidRPr="00BD4DDA">
        <w:rPr>
          <w:rtl/>
          <w:lang w:bidi="fa-IR"/>
        </w:rPr>
        <w:t>فَإِذَا</w:t>
      </w:r>
      <w:r>
        <w:rPr>
          <w:rtl/>
          <w:lang w:bidi="fa-IR"/>
        </w:rPr>
        <w:t xml:space="preserve"> </w:t>
      </w:r>
      <w:r w:rsidRPr="00BD4DDA">
        <w:rPr>
          <w:rtl/>
          <w:lang w:bidi="fa-IR"/>
        </w:rPr>
        <w:t>زَادَ عَلى ذلِكَ</w:t>
      </w:r>
      <w:r>
        <w:rPr>
          <w:rtl/>
          <w:lang w:bidi="fa-IR"/>
        </w:rPr>
        <w:t xml:space="preserve">، </w:t>
      </w:r>
      <w:r w:rsidRPr="00BD4DDA">
        <w:rPr>
          <w:rtl/>
          <w:lang w:bidi="fa-IR"/>
        </w:rPr>
        <w:t>فَلَيْسَ عَلَيْهِ شَيْ‌ءٌ »</w:t>
      </w:r>
      <w:r>
        <w:rPr>
          <w:rtl/>
          <w:lang w:bidi="fa-IR"/>
        </w:rPr>
        <w:t>.</w:t>
      </w:r>
    </w:p>
    <w:p w14:paraId="5A63BD1F" w14:textId="77777777" w:rsidR="001D2A8B" w:rsidRDefault="001D2A8B" w:rsidP="001D2A8B">
      <w:pPr>
        <w:pStyle w:val="libNormal"/>
      </w:pPr>
      <w:r>
        <w:t>Ali, from his father, from Hammad, from Hareyz, from Ibn Muslim who said,</w:t>
      </w:r>
    </w:p>
    <w:p w14:paraId="7ECBC568" w14:textId="5F139614" w:rsidR="00093B5C" w:rsidRDefault="001D2A8B" w:rsidP="00A64696">
      <w:pPr>
        <w:pStyle w:val="libNormal"/>
      </w:pPr>
      <w:r>
        <w:t>‘I asked Abu Abdullah</w:t>
      </w:r>
      <w:r w:rsidRPr="00813829">
        <w:rPr>
          <w:rStyle w:val="libAlaemEnChar"/>
        </w:rPr>
        <w:t>asws</w:t>
      </w:r>
      <w:r>
        <w:t xml:space="preserve"> about the Friday (</w:t>
      </w:r>
      <w:r w:rsidRPr="009157A6">
        <w:rPr>
          <w:rStyle w:val="libNormalChar"/>
        </w:rPr>
        <w:t>Salāt</w:t>
      </w:r>
      <w:r w:rsidRPr="00A64696">
        <w:rPr>
          <w:rStyle w:val="libNormalChar"/>
        </w:rPr>
        <w:t>)</w:t>
      </w:r>
      <w:r>
        <w:t>, so he</w:t>
      </w:r>
      <w:r w:rsidRPr="00813829">
        <w:rPr>
          <w:rStyle w:val="libAlaemEnChar"/>
        </w:rPr>
        <w:t>asws</w:t>
      </w:r>
      <w:r>
        <w:t xml:space="preserve"> said: ‘Obligatory upon the one who is at the most two Farsakhs (6 miles) from it. So when it</w:t>
      </w:r>
      <w:r w:rsidRPr="002A5891">
        <w:t xml:space="preserve"> was </w:t>
      </w:r>
      <w:r>
        <w:t>increased upon that, so there would be nothing upon him’.</w:t>
      </w:r>
      <w:r w:rsidR="00093B5C" w:rsidRPr="00A15820">
        <w:rPr>
          <w:rStyle w:val="libFootnotenumChar"/>
        </w:rPr>
        <w:t>107</w:t>
      </w:r>
    </w:p>
    <w:p w14:paraId="3F422637" w14:textId="6A611BD1" w:rsidR="001D2A8B" w:rsidRDefault="001D2A8B" w:rsidP="00270865">
      <w:pPr>
        <w:pStyle w:val="libAr"/>
        <w:rPr>
          <w:rtl/>
          <w:lang w:bidi="fa-IR"/>
        </w:rPr>
      </w:pPr>
      <w:r w:rsidRPr="008C051F">
        <w:rPr>
          <w:rStyle w:val="libBold2Char"/>
          <w:rtl/>
        </w:rPr>
        <w:t>4.</w:t>
      </w:r>
      <w:r w:rsidRPr="00270865">
        <w:rPr>
          <w:rtl/>
          <w:lang w:bidi="fa-IR"/>
        </w:rPr>
        <w:t xml:space="preserve"> عَلِيٌّ، عَنْ أَبِيهِ، عَنِ ابْنِ أَبِي عُمَيْرٍ، عَنِ ابْنِ أُذَيْنَةَ، عَنْ زُرَارَةَ، قَالَ: كَانَ أَبُو جَعْفَرٍ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لَا تَكُونُ</w:t>
      </w:r>
      <w:r>
        <w:rPr>
          <w:rtl/>
          <w:lang w:bidi="fa-IR"/>
        </w:rPr>
        <w:t xml:space="preserve"> </w:t>
      </w:r>
      <w:r w:rsidRPr="00BD4DDA">
        <w:rPr>
          <w:rtl/>
          <w:lang w:bidi="fa-IR"/>
        </w:rPr>
        <w:t>الْخُطْبَةُ وَالْجُمُعَةُ وَصَلَاةُ رَكْعَتَيْنِ عَلى أَقَلَّ مِنْ خَمْسَةِ رَهْطٍ</w:t>
      </w:r>
      <w:r>
        <w:rPr>
          <w:rtl/>
          <w:lang w:bidi="fa-IR"/>
        </w:rPr>
        <w:t xml:space="preserve">: </w:t>
      </w:r>
      <w:r w:rsidRPr="00BD4DDA">
        <w:rPr>
          <w:rtl/>
          <w:lang w:bidi="fa-IR"/>
        </w:rPr>
        <w:t>الْإِمَامِ</w:t>
      </w:r>
      <w:r>
        <w:rPr>
          <w:rtl/>
          <w:lang w:bidi="fa-IR"/>
        </w:rPr>
        <w:t xml:space="preserve">، </w:t>
      </w:r>
      <w:r w:rsidRPr="00BD4DDA">
        <w:rPr>
          <w:rtl/>
          <w:lang w:bidi="fa-IR"/>
        </w:rPr>
        <w:t>وَأَرْبَعَةٍ »</w:t>
      </w:r>
      <w:r>
        <w:rPr>
          <w:rtl/>
          <w:lang w:bidi="fa-IR"/>
        </w:rPr>
        <w:t>.</w:t>
      </w:r>
    </w:p>
    <w:p w14:paraId="67C0CFA3" w14:textId="77777777" w:rsidR="001D2A8B" w:rsidRDefault="001D2A8B" w:rsidP="001D2A8B">
      <w:pPr>
        <w:pStyle w:val="libNormal"/>
      </w:pPr>
      <w:r>
        <w:t>Ali, from his father, from Ibn Abu Umeyr, from Ibn Azina, from Zurara who said,</w:t>
      </w:r>
    </w:p>
    <w:p w14:paraId="38CFCCDC" w14:textId="57E1FBF4" w:rsidR="00093B5C" w:rsidRDefault="001D2A8B" w:rsidP="00A64696">
      <w:pPr>
        <w:pStyle w:val="libNormal"/>
      </w:pPr>
      <w:r>
        <w:t>‘Abu Ja’far</w:t>
      </w:r>
      <w:r w:rsidRPr="00813829">
        <w:rPr>
          <w:rStyle w:val="libAlaemEnChar"/>
        </w:rPr>
        <w:t>asws</w:t>
      </w:r>
      <w:r w:rsidRPr="002A5891">
        <w:t xml:space="preserve"> was </w:t>
      </w:r>
      <w:r>
        <w:t>saying: ‘Neither does the sermon take place, nor the Friday (</w:t>
      </w:r>
      <w:r w:rsidRPr="009157A6">
        <w:rPr>
          <w:rStyle w:val="libNormalChar"/>
        </w:rPr>
        <w:t>Salāt</w:t>
      </w:r>
      <w:r w:rsidRPr="00A64696">
        <w:rPr>
          <w:rStyle w:val="libNormalChar"/>
        </w:rPr>
        <w:t>)</w:t>
      </w:r>
      <w:r>
        <w:t xml:space="preserve">, and the two </w:t>
      </w:r>
      <w:r w:rsidRPr="009157A6">
        <w:rPr>
          <w:rStyle w:val="libNormalChar"/>
        </w:rPr>
        <w:t xml:space="preserve">Rak’at </w:t>
      </w:r>
      <w:r>
        <w:t>upon less that five persons, the prayer leader and four’.</w:t>
      </w:r>
      <w:r w:rsidR="00093B5C" w:rsidRPr="00A15820">
        <w:rPr>
          <w:rStyle w:val="libFootnotenumChar"/>
        </w:rPr>
        <w:t>108</w:t>
      </w:r>
    </w:p>
    <w:p w14:paraId="4638991F" w14:textId="16F2D9FC" w:rsidR="001D2A8B" w:rsidRDefault="001D2A8B" w:rsidP="00270865">
      <w:pPr>
        <w:pStyle w:val="libAr"/>
        <w:rPr>
          <w:rtl/>
          <w:lang w:bidi="fa-IR"/>
        </w:rPr>
      </w:pPr>
      <w:r w:rsidRPr="008C051F">
        <w:rPr>
          <w:rStyle w:val="libBold2Char"/>
          <w:rtl/>
        </w:rPr>
        <w:t>5.</w:t>
      </w:r>
      <w:r w:rsidRPr="00270865">
        <w:rPr>
          <w:rtl/>
          <w:lang w:bidi="fa-IR"/>
        </w:rPr>
        <w:t xml:space="preserve"> الْحُسَيْنُ بْنُ مُحَمَّدٍ، عَنْ عَبْدِ اللهِ بْنِ عَامِرٍ، عَنْ عَلِيِّ بْنِ مَهْزِيَارَ، عَنْ فَضَالَةَ، عَنْ أَبَانِ بْنِ عُثْمَانَ، عَنْ أَبِي الْعَبَّاسِ: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أَدْنى مَا يُجْزِئُ فِي الْجُمُعَةِ سَبْعَةٌ أَوْ خَمْسَةٌ أَدْنَاهُ »</w:t>
      </w:r>
      <w:r>
        <w:rPr>
          <w:rtl/>
          <w:lang w:bidi="fa-IR"/>
        </w:rPr>
        <w:t>.</w:t>
      </w:r>
    </w:p>
    <w:p w14:paraId="04570CC3" w14:textId="77777777" w:rsidR="001D2A8B" w:rsidRDefault="001D2A8B" w:rsidP="001D2A8B">
      <w:pPr>
        <w:pStyle w:val="libNormal"/>
      </w:pPr>
      <w:r>
        <w:t>Al Husayn Bin Muhammad, from Abdullah Bin Aamir, from Ali Bin Mahziyar, from Fazalat, from Aban Bin Usman, from Abu Al Abbbas,</w:t>
      </w:r>
    </w:p>
    <w:p w14:paraId="2656A65B" w14:textId="241B83CA"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least of what would suffice during the Friday (</w:t>
      </w:r>
      <w:r w:rsidRPr="009157A6">
        <w:rPr>
          <w:rStyle w:val="libNormalChar"/>
        </w:rPr>
        <w:t>Salāt</w:t>
      </w:r>
      <w:r w:rsidRPr="00A64696">
        <w:rPr>
          <w:rStyle w:val="libNormalChar"/>
        </w:rPr>
        <w:t>)</w:t>
      </w:r>
      <w:r>
        <w:t xml:space="preserve"> is seven (persons), or five being the least’.</w:t>
      </w:r>
      <w:r w:rsidR="00093B5C" w:rsidRPr="00A15820">
        <w:rPr>
          <w:rStyle w:val="libFootnotenumChar"/>
        </w:rPr>
        <w:t>109</w:t>
      </w:r>
    </w:p>
    <w:p w14:paraId="527BFE01" w14:textId="6538B11F" w:rsidR="001D2A8B" w:rsidRDefault="001D2A8B" w:rsidP="00270865">
      <w:pPr>
        <w:pStyle w:val="libAr"/>
        <w:rPr>
          <w:rtl/>
          <w:lang w:bidi="fa-IR"/>
        </w:rPr>
      </w:pPr>
      <w:r w:rsidRPr="008C051F">
        <w:rPr>
          <w:rStyle w:val="libBold2Char"/>
          <w:rtl/>
        </w:rPr>
        <w:t>6.</w:t>
      </w:r>
      <w:r w:rsidRPr="00270865">
        <w:rPr>
          <w:rtl/>
          <w:lang w:bidi="fa-IR"/>
        </w:rPr>
        <w:t xml:space="preserve"> مُحَمَّدُ بْنُ إِسْمَاعِيلَ، عَنِ الْفَضْلِ بْنِ شَاذَانَ: وَعَلِيُّ بْنُ إِبْرَاهِيمَ، عَنْ أَبِيهِ جَمِيعاً،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فَرَضَ اللهُ عَلَى النَّاسِ مِنَ الْجُمُعَةِ إِلَى الْجُمُعَةِ خَمْساً وَثَلَاثِينَ صَلَاةً</w:t>
      </w:r>
      <w:r>
        <w:rPr>
          <w:rtl/>
          <w:lang w:bidi="fa-IR"/>
        </w:rPr>
        <w:t xml:space="preserve">، </w:t>
      </w:r>
      <w:r w:rsidRPr="00BD4DDA">
        <w:rPr>
          <w:rtl/>
          <w:lang w:bidi="fa-IR"/>
        </w:rPr>
        <w:t>مِنْهَا</w:t>
      </w:r>
      <w:r>
        <w:rPr>
          <w:rtl/>
          <w:lang w:bidi="fa-IR"/>
        </w:rPr>
        <w:t xml:space="preserve"> </w:t>
      </w:r>
      <w:r w:rsidRPr="00BD4DDA">
        <w:rPr>
          <w:rtl/>
          <w:lang w:bidi="fa-IR"/>
        </w:rPr>
        <w:t>صَلَاةٌ وَاحِدَةٌ فَرَضَهَا اللهُ فِي جَمَاعَةٍ وَهِيَ الْجُمُعَةُ</w:t>
      </w:r>
      <w:r>
        <w:rPr>
          <w:rtl/>
          <w:lang w:bidi="fa-IR"/>
        </w:rPr>
        <w:t xml:space="preserve">، </w:t>
      </w:r>
      <w:r w:rsidRPr="00BD4DDA">
        <w:rPr>
          <w:rtl/>
          <w:lang w:bidi="fa-IR"/>
        </w:rPr>
        <w:t>وَوَضَعَهَا عَنْ تِسْعَةٍ</w:t>
      </w:r>
      <w:r>
        <w:rPr>
          <w:rtl/>
          <w:lang w:bidi="fa-IR"/>
        </w:rPr>
        <w:t xml:space="preserve">: </w:t>
      </w:r>
      <w:r w:rsidRPr="00BD4DDA">
        <w:rPr>
          <w:rtl/>
          <w:lang w:bidi="fa-IR"/>
        </w:rPr>
        <w:t>عَنِ الصَّغِيرِ</w:t>
      </w:r>
      <w:r>
        <w:rPr>
          <w:rtl/>
          <w:lang w:bidi="fa-IR"/>
        </w:rPr>
        <w:t xml:space="preserve">، </w:t>
      </w:r>
      <w:r w:rsidRPr="00BD4DDA">
        <w:rPr>
          <w:rtl/>
          <w:lang w:bidi="fa-IR"/>
        </w:rPr>
        <w:t>وَالْكَبِيرِ</w:t>
      </w:r>
      <w:r>
        <w:rPr>
          <w:rtl/>
          <w:lang w:bidi="fa-IR"/>
        </w:rPr>
        <w:t xml:space="preserve">، </w:t>
      </w:r>
      <w:r w:rsidRPr="00BD4DDA">
        <w:rPr>
          <w:rtl/>
          <w:lang w:bidi="fa-IR"/>
        </w:rPr>
        <w:t>وَالْمَجْنُونِ</w:t>
      </w:r>
      <w:r>
        <w:rPr>
          <w:rtl/>
          <w:lang w:bidi="fa-IR"/>
        </w:rPr>
        <w:t xml:space="preserve">، </w:t>
      </w:r>
      <w:r w:rsidRPr="00BD4DDA">
        <w:rPr>
          <w:rtl/>
          <w:lang w:bidi="fa-IR"/>
        </w:rPr>
        <w:t>وَالْمُسَافِرِ</w:t>
      </w:r>
      <w:r>
        <w:rPr>
          <w:rtl/>
          <w:lang w:bidi="fa-IR"/>
        </w:rPr>
        <w:t xml:space="preserve">، </w:t>
      </w:r>
      <w:r w:rsidRPr="00BD4DDA">
        <w:rPr>
          <w:rtl/>
          <w:lang w:bidi="fa-IR"/>
        </w:rPr>
        <w:t>وَالْعَبْدِ</w:t>
      </w:r>
      <w:r>
        <w:rPr>
          <w:rtl/>
          <w:lang w:bidi="fa-IR"/>
        </w:rPr>
        <w:t xml:space="preserve">، </w:t>
      </w:r>
      <w:r w:rsidRPr="00BD4DDA">
        <w:rPr>
          <w:rtl/>
          <w:lang w:bidi="fa-IR"/>
        </w:rPr>
        <w:t>وَالْمَرْأَةِ</w:t>
      </w:r>
      <w:r>
        <w:rPr>
          <w:rtl/>
          <w:lang w:bidi="fa-IR"/>
        </w:rPr>
        <w:t xml:space="preserve">، </w:t>
      </w:r>
      <w:r w:rsidRPr="00BD4DDA">
        <w:rPr>
          <w:rtl/>
          <w:lang w:bidi="fa-IR"/>
        </w:rPr>
        <w:t>وَالْمَرِيضِ</w:t>
      </w:r>
      <w:r>
        <w:rPr>
          <w:rtl/>
          <w:lang w:bidi="fa-IR"/>
        </w:rPr>
        <w:t xml:space="preserve">، </w:t>
      </w:r>
      <w:r w:rsidRPr="00BD4DDA">
        <w:rPr>
          <w:rtl/>
          <w:lang w:bidi="fa-IR"/>
        </w:rPr>
        <w:t>وَالْأَعْمى</w:t>
      </w:r>
      <w:r>
        <w:rPr>
          <w:rtl/>
          <w:lang w:bidi="fa-IR"/>
        </w:rPr>
        <w:t xml:space="preserve">، </w:t>
      </w:r>
      <w:r w:rsidRPr="00BD4DDA">
        <w:rPr>
          <w:rtl/>
          <w:lang w:bidi="fa-IR"/>
        </w:rPr>
        <w:t>وَمَنْ كَانَ عَلى رَأْسِ فَرْسَخَيْنِ »</w:t>
      </w:r>
      <w:r>
        <w:rPr>
          <w:rtl/>
          <w:lang w:bidi="fa-IR"/>
        </w:rPr>
        <w:t>.</w:t>
      </w:r>
    </w:p>
    <w:p w14:paraId="79CC3C3C" w14:textId="77777777" w:rsidR="001D2A8B" w:rsidRDefault="001D2A8B" w:rsidP="001D2A8B">
      <w:pPr>
        <w:pStyle w:val="libNormal"/>
      </w:pPr>
      <w:r>
        <w:t>Muhammad Bin Ismail, from Al Fazl Bin ShAzaan and Ali Bin Ibrahim, from his father, altogether from Hammad Bin Isa, from Hareyz, from Zurara,</w:t>
      </w:r>
    </w:p>
    <w:p w14:paraId="14F3178A" w14:textId="708652FC" w:rsidR="00093B5C" w:rsidRDefault="001D2A8B" w:rsidP="00A64696">
      <w:pPr>
        <w:pStyle w:val="libNormal"/>
      </w:pPr>
      <w:r w:rsidRPr="00BB69AC">
        <w:lastRenderedPageBreak/>
        <w:t xml:space="preserve">(It has been narrated) </w:t>
      </w:r>
      <w:r>
        <w:t>from Abu Ja’far</w:t>
      </w:r>
      <w:r w:rsidRPr="00813829">
        <w:rPr>
          <w:rStyle w:val="libAlaemEnChar"/>
        </w:rPr>
        <w:t>asws</w:t>
      </w:r>
      <w:r>
        <w:t xml:space="preserve"> having said: ‘Allah</w:t>
      </w:r>
      <w:r w:rsidRPr="001C3974">
        <w:rPr>
          <w:rStyle w:val="libAlaemEnChar"/>
        </w:rPr>
        <w:t>azwj</w:t>
      </w:r>
      <w:r>
        <w:t xml:space="preserve"> Necessitated upon the people, from the Friday to the Friday, thirty-five </w:t>
      </w:r>
      <w:r w:rsidRPr="009157A6">
        <w:rPr>
          <w:rStyle w:val="libNormalChar"/>
        </w:rPr>
        <w:t>Salāts</w:t>
      </w:r>
      <w:r>
        <w:t xml:space="preserve">; from it is one </w:t>
      </w:r>
      <w:r w:rsidRPr="009157A6">
        <w:rPr>
          <w:rStyle w:val="libNormalChar"/>
        </w:rPr>
        <w:t xml:space="preserve">Salāt </w:t>
      </w:r>
      <w:r>
        <w:t>which Allah</w:t>
      </w:r>
      <w:r w:rsidRPr="001C3974">
        <w:rPr>
          <w:rStyle w:val="libAlaemEnChar"/>
        </w:rPr>
        <w:t>azwj</w:t>
      </w:r>
      <w:r>
        <w:t xml:space="preserve"> Necessitated to be in a Jam’at, and it is the Friday (</w:t>
      </w:r>
      <w:r w:rsidRPr="009157A6">
        <w:rPr>
          <w:rStyle w:val="libNormalChar"/>
        </w:rPr>
        <w:t>Salāt</w:t>
      </w:r>
      <w:r w:rsidRPr="00A64696">
        <w:rPr>
          <w:rStyle w:val="libNormalChar"/>
        </w:rPr>
        <w:t>)</w:t>
      </w:r>
      <w:r>
        <w:t xml:space="preserve"> and Dropped it from nine – The young, and the old, and the insane, and the traveller, and the slave, and the woman, and the sick, and the blind, and the one who</w:t>
      </w:r>
      <w:r w:rsidRPr="002A5891">
        <w:t xml:space="preserve"> was </w:t>
      </w:r>
      <w:r>
        <w:t>upon more than two Farsakhs (six miles)’.</w:t>
      </w:r>
      <w:r w:rsidR="00093B5C" w:rsidRPr="00A15820">
        <w:rPr>
          <w:rStyle w:val="libFootnotenumChar"/>
        </w:rPr>
        <w:t>110</w:t>
      </w:r>
    </w:p>
    <w:p w14:paraId="61430C51" w14:textId="4CDACC1E"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عَبْدِ اللهِ بْنِ الْمُغِيرَةِ، عَنْ جَمِيلٍ،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يَكُونُ بَيْنَ الْجَمَاعَتَيْنِ</w:t>
      </w:r>
      <w:r>
        <w:rPr>
          <w:rtl/>
          <w:lang w:bidi="fa-IR"/>
        </w:rPr>
        <w:t xml:space="preserve"> </w:t>
      </w:r>
      <w:r w:rsidRPr="00BD4DDA">
        <w:rPr>
          <w:rtl/>
          <w:lang w:bidi="fa-IR"/>
        </w:rPr>
        <w:t>ثَلَاثَةُ أَمْيَالٍ » يَعْنِي لَايَكُونُ</w:t>
      </w:r>
      <w:r>
        <w:rPr>
          <w:rtl/>
          <w:lang w:bidi="fa-IR"/>
        </w:rPr>
        <w:t xml:space="preserve"> </w:t>
      </w:r>
      <w:r w:rsidRPr="00BD4DDA">
        <w:rPr>
          <w:rtl/>
          <w:lang w:bidi="fa-IR"/>
        </w:rPr>
        <w:t>جُمُعَةٌ إِلاَّ فِيمَا بَيْنَهُ وَبَيْنَ ثَلَاثَةِ أَمْيَالٍ « وَلَيْسَ تَكُونُ</w:t>
      </w:r>
      <w:r>
        <w:rPr>
          <w:rtl/>
          <w:lang w:bidi="fa-IR"/>
        </w:rPr>
        <w:t xml:space="preserve"> </w:t>
      </w:r>
      <w:r w:rsidRPr="00BD4DDA">
        <w:rPr>
          <w:rtl/>
          <w:lang w:bidi="fa-IR"/>
        </w:rPr>
        <w:t>جُمُعَةٌ إِلاَّ بِخُطْبَةٍ » قَالَ</w:t>
      </w:r>
      <w:r>
        <w:rPr>
          <w:rtl/>
          <w:lang w:bidi="fa-IR"/>
        </w:rPr>
        <w:t xml:space="preserve">: </w:t>
      </w:r>
      <w:r w:rsidRPr="00BD4DDA">
        <w:rPr>
          <w:rtl/>
          <w:lang w:bidi="fa-IR"/>
        </w:rPr>
        <w:t>« فَإِذَا</w:t>
      </w:r>
      <w:r>
        <w:rPr>
          <w:rtl/>
          <w:lang w:bidi="fa-IR"/>
        </w:rPr>
        <w:t xml:space="preserve"> </w:t>
      </w:r>
      <w:r w:rsidRPr="00BD4DDA">
        <w:rPr>
          <w:rtl/>
          <w:lang w:bidi="fa-IR"/>
        </w:rPr>
        <w:t>كَانَ بَيْنَ الْجَمَاعَتَيْنِ فِي الْجُمُعَةِ ثَلَاثَةُ أَمْيَالٍ</w:t>
      </w:r>
      <w:r>
        <w:rPr>
          <w:rtl/>
          <w:lang w:bidi="fa-IR"/>
        </w:rPr>
        <w:t xml:space="preserve">، </w:t>
      </w:r>
      <w:r w:rsidRPr="00BD4DDA">
        <w:rPr>
          <w:rtl/>
          <w:lang w:bidi="fa-IR"/>
        </w:rPr>
        <w:t>فَلَا بَأْسَ بِأَنْ يُجَمِّعَ</w:t>
      </w:r>
      <w:r>
        <w:rPr>
          <w:rtl/>
          <w:lang w:bidi="fa-IR"/>
        </w:rPr>
        <w:t xml:space="preserve"> </w:t>
      </w:r>
      <w:r w:rsidRPr="00BD4DDA">
        <w:rPr>
          <w:rtl/>
          <w:lang w:bidi="fa-IR"/>
        </w:rPr>
        <w:t>هؤُلَاءِ</w:t>
      </w:r>
      <w:r>
        <w:rPr>
          <w:rtl/>
          <w:lang w:bidi="fa-IR"/>
        </w:rPr>
        <w:t xml:space="preserve">، </w:t>
      </w:r>
      <w:r w:rsidRPr="00BD4DDA">
        <w:rPr>
          <w:rtl/>
          <w:lang w:bidi="fa-IR"/>
        </w:rPr>
        <w:t>وَيُجَمِّعَ هؤُلَاءِ »</w:t>
      </w:r>
      <w:r>
        <w:rPr>
          <w:rtl/>
          <w:lang w:bidi="fa-IR"/>
        </w:rPr>
        <w:t>.</w:t>
      </w:r>
    </w:p>
    <w:p w14:paraId="643C6F84" w14:textId="77777777" w:rsidR="001D2A8B" w:rsidRDefault="001D2A8B" w:rsidP="001D2A8B">
      <w:pPr>
        <w:pStyle w:val="libNormal"/>
      </w:pPr>
      <w:r>
        <w:t>Ali Bin Ibrahim, from his father, from Abdullah Bin Al Mugheira, from Jameel, from Muhammad Bin Muslim,</w:t>
      </w:r>
    </w:p>
    <w:p w14:paraId="3E593EF1" w14:textId="275CB5C5"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‘There should happen to be three miles in between the two Jam’ats, meaning there should not be a Jam’at except in what is between them; and the Jam’at does not happen to be except with </w:t>
      </w:r>
      <w:r w:rsidR="00F773DF">
        <w:t xml:space="preserve">a </w:t>
      </w:r>
      <w:r>
        <w:t>sermon. So when there were three miles between the two Jam’ats, so there is no problem if these have a Jam’at and they have a Jam’at’.</w:t>
      </w:r>
      <w:bookmarkStart w:id="2049" w:name="_Toc344819745"/>
      <w:bookmarkStart w:id="2050" w:name="_Toc463096043"/>
      <w:r w:rsidR="00093B5C" w:rsidRPr="00A15820">
        <w:rPr>
          <w:rStyle w:val="libFootnotenumChar"/>
        </w:rPr>
        <w:t>111</w:t>
      </w:r>
    </w:p>
    <w:p w14:paraId="4B4D66E0" w14:textId="6FB9EE1E" w:rsidR="00057878" w:rsidRDefault="001D2A8B" w:rsidP="001D2A8B">
      <w:pPr>
        <w:pStyle w:val="Heading2Center"/>
        <w:rPr>
          <w:rtl/>
          <w:lang w:bidi="fa-IR"/>
        </w:rPr>
      </w:pPr>
      <w:bookmarkStart w:id="2051" w:name="_Toc31882723"/>
      <w:bookmarkStart w:id="2052" w:name="_Toc31883452"/>
      <w:bookmarkStart w:id="2053" w:name="_Toc31884139"/>
      <w:r w:rsidRPr="00BD4DDA">
        <w:rPr>
          <w:rtl/>
          <w:lang w:bidi="fa-IR"/>
        </w:rPr>
        <w:t>69</w:t>
      </w:r>
      <w:r w:rsidR="00B71A3A" w:rsidRPr="00B71A3A">
        <w:rPr>
          <w:rtl/>
        </w:rPr>
        <w:t>-</w:t>
      </w:r>
      <w:r w:rsidR="0016284F" w:rsidRPr="0016284F">
        <w:rPr>
          <w:rtl/>
        </w:rPr>
        <w:t xml:space="preserve"> </w:t>
      </w:r>
      <w:r w:rsidRPr="00BD4DDA">
        <w:rPr>
          <w:rtl/>
          <w:lang w:bidi="fa-IR"/>
        </w:rPr>
        <w:t>بَابُ وَقْتِ صَلَاةِ الْجُمُعَةِ وَوَقْتِ صَلَاةِ الْعَصْرِ</w:t>
      </w:r>
      <w:r>
        <w:rPr>
          <w:rtl/>
          <w:lang w:bidi="fa-IR"/>
        </w:rPr>
        <w:t xml:space="preserve"> </w:t>
      </w:r>
      <w:r w:rsidRPr="00BD4DDA">
        <w:rPr>
          <w:rtl/>
          <w:lang w:bidi="fa-IR"/>
        </w:rPr>
        <w:t>يَوْمَ الْجُمُعَةِ‌</w:t>
      </w:r>
      <w:bookmarkEnd w:id="2049"/>
      <w:bookmarkEnd w:id="2050"/>
      <w:bookmarkEnd w:id="2051"/>
      <w:bookmarkEnd w:id="2052"/>
      <w:bookmarkEnd w:id="2053"/>
    </w:p>
    <w:p w14:paraId="03283F55" w14:textId="7EEA93BC" w:rsidR="001D2A8B" w:rsidRPr="00403523" w:rsidRDefault="00057878" w:rsidP="00057878">
      <w:pPr>
        <w:pStyle w:val="Heading2Center"/>
      </w:pPr>
      <w:bookmarkStart w:id="2054" w:name="_Toc31882724"/>
      <w:bookmarkStart w:id="2055" w:name="_Toc31883453"/>
      <w:bookmarkStart w:id="2056" w:name="_Toc31884140"/>
      <w:r w:rsidRPr="00403523">
        <w:t>Chapter 6</w:t>
      </w:r>
      <w:r w:rsidR="001D2A8B" w:rsidRPr="00403523">
        <w:t>9 – The time for the Friday Salāt, and the time for Al Asr Salāt on the day of Friday</w:t>
      </w:r>
      <w:bookmarkEnd w:id="2054"/>
      <w:bookmarkEnd w:id="2055"/>
      <w:bookmarkEnd w:id="2056"/>
    </w:p>
    <w:p w14:paraId="3A12474B"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إِسْمَاعِيلَ، عَنِ الْفَضْلِ بْنِ شَاذَانَ، عَنْ حَمَّادِ بْنِ عِيسى، عَنْ‌ رِبْعِيٍّ: وَ</w:t>
      </w:r>
      <w:r w:rsidRPr="00270865">
        <w:rPr>
          <w:rFonts w:hint="cs"/>
          <w:rtl/>
          <w:lang w:bidi="fa-IR"/>
        </w:rPr>
        <w:t xml:space="preserve"> </w:t>
      </w:r>
      <w:r w:rsidRPr="00270865">
        <w:rPr>
          <w:rtl/>
          <w:lang w:bidi="fa-IR"/>
        </w:rPr>
        <w:t xml:space="preserve">مُحَمَّدُ بْنُ يَحْيى، عَنْ مُحَمَّدِ بْنِ الْحُسَيْنِ، عَنْ عُثْمَانَ بْنِ عِيسى، عَنْ سَمَاعَةَ جَمِيعاً: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وَقْتُ الظُّهْرِ يَوْمَ الْجُمُعَةِ</w:t>
      </w:r>
      <w:r>
        <w:rPr>
          <w:rtl/>
          <w:lang w:bidi="fa-IR"/>
        </w:rPr>
        <w:t xml:space="preserve"> </w:t>
      </w:r>
      <w:r w:rsidRPr="00BD4DDA">
        <w:rPr>
          <w:rtl/>
          <w:lang w:bidi="fa-IR"/>
        </w:rPr>
        <w:t>حِينَ تَزُولُ الشَّمْسُ »</w:t>
      </w:r>
    </w:p>
    <w:p w14:paraId="6A45D08D" w14:textId="77777777" w:rsidR="001D2A8B" w:rsidRDefault="001D2A8B" w:rsidP="001D2A8B">
      <w:pPr>
        <w:pStyle w:val="libNormal"/>
      </w:pPr>
      <w:r>
        <w:t>Muhammad Bin Ismail, from Al Fazl Bin ShAzaan, from Hammad Bin Isa, from Rabie and Muhammad Bin Yahya, from Muhammad Bin Al Husayn, from Usman Bin Isa, from Sama’at, altogether,</w:t>
      </w:r>
    </w:p>
    <w:p w14:paraId="5F7584F5" w14:textId="6978E86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time for </w:t>
      </w:r>
      <w:r w:rsidRPr="00987C3F">
        <w:rPr>
          <w:rStyle w:val="libNormalChar"/>
        </w:rPr>
        <w:t xml:space="preserve">Al-Zohr </w:t>
      </w:r>
      <w:r>
        <w:t>on the day of Friday is when the sun (starts to) decline’.</w:t>
      </w:r>
      <w:r w:rsidR="00093B5C" w:rsidRPr="00A15820">
        <w:rPr>
          <w:rStyle w:val="libFootnotenumChar"/>
        </w:rPr>
        <w:t>112</w:t>
      </w:r>
    </w:p>
    <w:p w14:paraId="321CFC08" w14:textId="3A7A8777"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مُحَمَّدِ بْنِ عِيسى، عَنْ يُونُسَ بْنِ عَبْدِ الرَّحْمنِ، عَنْ عَبْدِ اللهِ بْنِ سِنَانٍ، قَالَ: قَالَ أَبُو عَبْدِ اللهِ </w:t>
      </w:r>
      <w:r w:rsidRPr="008C051F">
        <w:rPr>
          <w:rStyle w:val="libAlaemChar"/>
          <w:rtl/>
        </w:rPr>
        <w:t>عليه‌السلام</w:t>
      </w:r>
      <w:r>
        <w:rPr>
          <w:rtl/>
          <w:lang w:bidi="fa-IR"/>
        </w:rPr>
        <w:t xml:space="preserve">: </w:t>
      </w:r>
      <w:r w:rsidRPr="00BD4DDA">
        <w:rPr>
          <w:rtl/>
          <w:lang w:bidi="fa-IR"/>
        </w:rPr>
        <w:t>« إِذَا زَالَتِ الشَّمْسُ يَوْمَ الْجُمُعَةِ</w:t>
      </w:r>
      <w:r>
        <w:rPr>
          <w:rtl/>
          <w:lang w:bidi="fa-IR"/>
        </w:rPr>
        <w:t xml:space="preserve">، </w:t>
      </w:r>
      <w:r w:rsidRPr="00BD4DDA">
        <w:rPr>
          <w:rtl/>
          <w:lang w:bidi="fa-IR"/>
        </w:rPr>
        <w:t>فَابْدَأْ بِالْمَكْتُوبَةِ »</w:t>
      </w:r>
      <w:r>
        <w:rPr>
          <w:rtl/>
          <w:lang w:bidi="fa-IR"/>
        </w:rPr>
        <w:t>.</w:t>
      </w:r>
    </w:p>
    <w:p w14:paraId="1CFD8305" w14:textId="77777777" w:rsidR="001D2A8B" w:rsidRDefault="001D2A8B" w:rsidP="001D2A8B">
      <w:pPr>
        <w:pStyle w:val="libNormal"/>
      </w:pPr>
      <w:r>
        <w:t>Ali Bin Ibrahim, from Muhammad Bin Isa, from Yunus Bin Abdul Rahman, from Abdullah Bin Sinan who said,</w:t>
      </w:r>
    </w:p>
    <w:p w14:paraId="58CB1CF5" w14:textId="1F2D0CF7" w:rsidR="00093B5C" w:rsidRDefault="001D2A8B" w:rsidP="001D2A8B">
      <w:pPr>
        <w:pStyle w:val="libNormal"/>
      </w:pPr>
      <w:r>
        <w:t>‘Abu Abdullah</w:t>
      </w:r>
      <w:r w:rsidRPr="00813829">
        <w:rPr>
          <w:rStyle w:val="libAlaemEnChar"/>
        </w:rPr>
        <w:t>asws</w:t>
      </w:r>
      <w:r>
        <w:t xml:space="preserve"> said: ‘When the sun (starts to) decline on the day of Friday, so begin with the Obligatory (</w:t>
      </w:r>
      <w:r w:rsidRPr="009157A6">
        <w:rPr>
          <w:rStyle w:val="libNormalChar"/>
        </w:rPr>
        <w:t>Salāts</w:t>
      </w:r>
      <w:r>
        <w:t>)’.</w:t>
      </w:r>
      <w:r w:rsidR="00093B5C" w:rsidRPr="00A15820">
        <w:rPr>
          <w:rStyle w:val="libFootnotenumChar"/>
        </w:rPr>
        <w:t>113</w:t>
      </w:r>
    </w:p>
    <w:p w14:paraId="1873898D" w14:textId="0322B6B4" w:rsidR="001D2A8B" w:rsidRDefault="001D2A8B" w:rsidP="00270865">
      <w:pPr>
        <w:pStyle w:val="libAr"/>
        <w:rPr>
          <w:rtl/>
          <w:lang w:bidi="fa-IR"/>
        </w:rPr>
      </w:pPr>
      <w:r w:rsidRPr="008C051F">
        <w:rPr>
          <w:rStyle w:val="libBold2Char"/>
          <w:rtl/>
        </w:rPr>
        <w:lastRenderedPageBreak/>
        <w:t>3.</w:t>
      </w:r>
      <w:r w:rsidRPr="00270865">
        <w:rPr>
          <w:rtl/>
          <w:lang w:bidi="fa-IR"/>
        </w:rPr>
        <w:t xml:space="preserve"> مُحَمَّدُ بْنُ يَحْيى، عَنْ أَحْمَدَ بْنِ مُحَمَّدٍ، عَنِ الْحُسَيْنِ بْنِ سَعِيدٍ، عَنِ النَّضْرِ بْنِ سُوَيْدٍ، عَنْ مُحَمَّدِ بْنِ أَبِي حَمْزَةَ، عَنْ سُفْيَانَ بْنِ السِّمْطِ، قَالَ: سَأَلْتُ أَبَا عَبْدِ اللهِ </w:t>
      </w:r>
      <w:r w:rsidRPr="008C051F">
        <w:rPr>
          <w:rStyle w:val="libAlaemChar"/>
          <w:rtl/>
        </w:rPr>
        <w:t>عليه‌السلام</w:t>
      </w:r>
      <w:r w:rsidRPr="00BD4DDA">
        <w:rPr>
          <w:rtl/>
          <w:lang w:bidi="fa-IR"/>
        </w:rPr>
        <w:t xml:space="preserve"> عَنْ وَقْتِ صَلَاةِ الْعَصْرِ يَوْمَ الْجُمُعَةِ</w:t>
      </w:r>
      <w:r>
        <w:rPr>
          <w:rtl/>
          <w:lang w:bidi="fa-IR"/>
        </w:rPr>
        <w:t xml:space="preserve">؟ </w:t>
      </w:r>
      <w:r w:rsidRPr="00BD4DDA">
        <w:rPr>
          <w:rtl/>
          <w:lang w:bidi="fa-IR"/>
        </w:rPr>
        <w:t>فَقَالَ</w:t>
      </w:r>
      <w:r>
        <w:rPr>
          <w:rtl/>
          <w:lang w:bidi="fa-IR"/>
        </w:rPr>
        <w:t xml:space="preserve">: </w:t>
      </w:r>
      <w:r w:rsidRPr="00BD4DDA">
        <w:rPr>
          <w:rtl/>
          <w:lang w:bidi="fa-IR"/>
        </w:rPr>
        <w:t>« فِي مِثْلِ وَقْتِ الظُّهْرِ فِي غَيْرِ يَوْمِ الْجُمُعَةِ »</w:t>
      </w:r>
      <w:r>
        <w:rPr>
          <w:rtl/>
          <w:lang w:bidi="fa-IR"/>
        </w:rPr>
        <w:t>.</w:t>
      </w:r>
    </w:p>
    <w:p w14:paraId="23709488" w14:textId="77777777" w:rsidR="001D2A8B" w:rsidRDefault="001D2A8B" w:rsidP="001D2A8B">
      <w:pPr>
        <w:pStyle w:val="libNormal"/>
      </w:pPr>
      <w:r>
        <w:t>Muhammad Bin Yahya, from Ahmad Bin Muhammad, from Al Husayn Bin Saeed, from Al Nazar Bin Suweyd, from Muhammad Bin Abu Hamza, from Sufyan Bin Al Simt who said,</w:t>
      </w:r>
    </w:p>
    <w:p w14:paraId="5498DF14" w14:textId="56C58CF5" w:rsidR="00093B5C" w:rsidRDefault="001D2A8B" w:rsidP="001D2A8B">
      <w:pPr>
        <w:pStyle w:val="libNormal"/>
      </w:pPr>
      <w:r>
        <w:t>‘I asked Abu Abdullah</w:t>
      </w:r>
      <w:r w:rsidRPr="00813829">
        <w:rPr>
          <w:rStyle w:val="libAlaemEnChar"/>
        </w:rPr>
        <w:t>asws</w:t>
      </w:r>
      <w:r>
        <w:t xml:space="preserve"> about the time for </w:t>
      </w:r>
      <w:r w:rsidRPr="00987C3F">
        <w:rPr>
          <w:rStyle w:val="libNormalChar"/>
        </w:rPr>
        <w:t xml:space="preserve">Al-Asr </w:t>
      </w:r>
      <w:r w:rsidRPr="009157A6">
        <w:rPr>
          <w:rStyle w:val="libNormalChar"/>
        </w:rPr>
        <w:t xml:space="preserve">Salāt </w:t>
      </w:r>
      <w:r>
        <w:t>on the day of Friday. So he</w:t>
      </w:r>
      <w:r w:rsidRPr="00813829">
        <w:rPr>
          <w:rStyle w:val="libAlaemEnChar"/>
        </w:rPr>
        <w:t>asws</w:t>
      </w:r>
      <w:r>
        <w:t xml:space="preserve"> said: ‘In a time similar to </w:t>
      </w:r>
      <w:r w:rsidRPr="00987C3F">
        <w:rPr>
          <w:rStyle w:val="libNormalChar"/>
        </w:rPr>
        <w:t xml:space="preserve">Al-Zohr </w:t>
      </w:r>
      <w:r>
        <w:t>in other than the day of Friday’.</w:t>
      </w:r>
      <w:r w:rsidR="00093B5C" w:rsidRPr="00A15820">
        <w:rPr>
          <w:rStyle w:val="libFootnotenumChar"/>
        </w:rPr>
        <w:t>114</w:t>
      </w:r>
    </w:p>
    <w:p w14:paraId="3D48D6F6" w14:textId="07B2F715"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مُحَمَّدِ بْنِ خَالِدٍ، عَنِ الْقَاسِمِ بْنِ عُرْوَةَ، عَنْ مُحَمَّدِ بْنِ أَبِي عُمَيْرٍ، قَالَ: سَأَلْتُ أَبَا عَبْدِ اللهِ </w:t>
      </w:r>
      <w:r w:rsidRPr="008C051F">
        <w:rPr>
          <w:rStyle w:val="libAlaemChar"/>
          <w:rtl/>
        </w:rPr>
        <w:t>عليه‌السلام</w:t>
      </w:r>
      <w:r w:rsidRPr="00BD4DDA">
        <w:rPr>
          <w:rtl/>
          <w:lang w:bidi="fa-IR"/>
        </w:rPr>
        <w:t xml:space="preserve"> عَنِ الصَّلَاةِ يَوْمَ الْجُمُعَةِ</w:t>
      </w:r>
      <w:r>
        <w:rPr>
          <w:rtl/>
          <w:lang w:bidi="fa-IR"/>
        </w:rPr>
        <w:t xml:space="preserve">؟ </w:t>
      </w:r>
      <w:r w:rsidRPr="00BD4DDA">
        <w:rPr>
          <w:rtl/>
          <w:lang w:bidi="fa-IR"/>
        </w:rPr>
        <w:t>فَقَالَ</w:t>
      </w:r>
      <w:r>
        <w:rPr>
          <w:rtl/>
          <w:lang w:bidi="fa-IR"/>
        </w:rPr>
        <w:t xml:space="preserve">: </w:t>
      </w:r>
      <w:r w:rsidRPr="00BD4DDA">
        <w:rPr>
          <w:rtl/>
          <w:lang w:bidi="fa-IR"/>
        </w:rPr>
        <w:t xml:space="preserve">« نَزَلَ بِهَا جَبْرَئِيلُ </w:t>
      </w:r>
      <w:r w:rsidRPr="008C051F">
        <w:rPr>
          <w:rStyle w:val="libAlaemChar"/>
          <w:rtl/>
        </w:rPr>
        <w:t>عليه‌السلام</w:t>
      </w:r>
      <w:r w:rsidRPr="00BD4DDA">
        <w:rPr>
          <w:rtl/>
          <w:lang w:bidi="fa-IR"/>
        </w:rPr>
        <w:t xml:space="preserve"> مُضَيَّقَةً</w:t>
      </w:r>
      <w:r>
        <w:rPr>
          <w:rtl/>
          <w:lang w:bidi="fa-IR"/>
        </w:rPr>
        <w:t xml:space="preserve">، </w:t>
      </w:r>
      <w:r w:rsidRPr="00BD4DDA">
        <w:rPr>
          <w:rtl/>
          <w:lang w:bidi="fa-IR"/>
        </w:rPr>
        <w:t>إِذَا زَالَتِ الشَّمْسُ فَصَلِّهَا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إِذَا زَالَتِ الشَّمْسُ صَلَّيْتُ رَكْعَتَيْنِ</w:t>
      </w:r>
      <w:r>
        <w:rPr>
          <w:rtl/>
          <w:lang w:bidi="fa-IR"/>
        </w:rPr>
        <w:t xml:space="preserve">، </w:t>
      </w:r>
      <w:r w:rsidRPr="00BD4DDA">
        <w:rPr>
          <w:rtl/>
          <w:lang w:bidi="fa-IR"/>
        </w:rPr>
        <w:t>ثُمَّ صَلَّيْتُهَا.</w:t>
      </w:r>
      <w:r>
        <w:rPr>
          <w:rtl/>
          <w:lang w:bidi="fa-IR"/>
        </w:rPr>
        <w:t xml:space="preserve"> </w:t>
      </w:r>
      <w:r w:rsidRPr="00BD4DDA">
        <w:rPr>
          <w:rtl/>
          <w:lang w:bidi="fa-IR"/>
        </w:rPr>
        <w:t>فَقَالَ</w:t>
      </w:r>
      <w:r>
        <w:rPr>
          <w:rtl/>
          <w:lang w:bidi="fa-IR"/>
        </w:rPr>
        <w:t xml:space="preserve">: </w:t>
      </w:r>
      <w:r w:rsidRPr="00BD4DDA">
        <w:rPr>
          <w:rtl/>
          <w:lang w:bidi="fa-IR"/>
        </w:rPr>
        <w:t>قَالَ</w:t>
      </w:r>
      <w:r>
        <w:rPr>
          <w:rtl/>
          <w:lang w:bidi="fa-IR"/>
        </w:rPr>
        <w:t xml:space="preserve"> </w:t>
      </w:r>
      <w:r w:rsidRPr="00BD4DDA">
        <w:rPr>
          <w:rtl/>
          <w:lang w:bidi="fa-IR"/>
        </w:rPr>
        <w:t xml:space="preserve">أَبُو عَبْدِ اللهِ </w:t>
      </w:r>
      <w:r w:rsidRPr="008C051F">
        <w:rPr>
          <w:rStyle w:val="libAlaemChar"/>
          <w:rtl/>
        </w:rPr>
        <w:t>عليه‌السلام</w:t>
      </w:r>
      <w:r>
        <w:rPr>
          <w:rtl/>
          <w:lang w:bidi="fa-IR"/>
        </w:rPr>
        <w:t xml:space="preserve">: </w:t>
      </w:r>
      <w:r w:rsidRPr="00BD4DDA">
        <w:rPr>
          <w:rtl/>
          <w:lang w:bidi="fa-IR"/>
        </w:rPr>
        <w:t>« أَمَّا أَنَا إِذَا</w:t>
      </w:r>
      <w:r>
        <w:rPr>
          <w:rtl/>
          <w:lang w:bidi="fa-IR"/>
        </w:rPr>
        <w:t xml:space="preserve"> </w:t>
      </w:r>
      <w:r w:rsidRPr="00BD4DDA">
        <w:rPr>
          <w:rtl/>
          <w:lang w:bidi="fa-IR"/>
        </w:rPr>
        <w:t>زَالَتِ الشَّمْسُ</w:t>
      </w:r>
      <w:r>
        <w:rPr>
          <w:rtl/>
          <w:lang w:bidi="fa-IR"/>
        </w:rPr>
        <w:t xml:space="preserve">، </w:t>
      </w:r>
      <w:r w:rsidRPr="00BD4DDA">
        <w:rPr>
          <w:rtl/>
          <w:lang w:bidi="fa-IR"/>
        </w:rPr>
        <w:t>لَمْ أَبْدَأْ بِشَيْ‌ءٍ قَبْلَ الْمَكْتُوبَةِ »</w:t>
      </w:r>
      <w:r>
        <w:rPr>
          <w:rtl/>
          <w:lang w:bidi="fa-IR"/>
        </w:rPr>
        <w:t xml:space="preserve">. </w:t>
      </w:r>
      <w:r w:rsidRPr="00BD4DDA">
        <w:rPr>
          <w:rtl/>
          <w:lang w:bidi="fa-IR"/>
        </w:rPr>
        <w:t>قَالَ الْقَاسِمُ</w:t>
      </w:r>
      <w:r>
        <w:rPr>
          <w:rtl/>
          <w:lang w:bidi="fa-IR"/>
        </w:rPr>
        <w:t xml:space="preserve">: </w:t>
      </w:r>
      <w:r w:rsidRPr="00BD4DDA">
        <w:rPr>
          <w:rtl/>
          <w:lang w:bidi="fa-IR"/>
        </w:rPr>
        <w:t>وَكَانَ ابْنُ بُكَيْرٍ يُصَلِّي الرَّكْعَتَيْنِ وَهُوَ شَاكٌّ فِي الزَّوَالِ</w:t>
      </w:r>
      <w:r>
        <w:rPr>
          <w:rtl/>
          <w:lang w:bidi="fa-IR"/>
        </w:rPr>
        <w:t xml:space="preserve">، </w:t>
      </w:r>
      <w:r w:rsidRPr="00BD4DDA">
        <w:rPr>
          <w:rtl/>
          <w:lang w:bidi="fa-IR"/>
        </w:rPr>
        <w:t>فَإِذَا</w:t>
      </w:r>
      <w:r>
        <w:rPr>
          <w:rtl/>
          <w:lang w:bidi="fa-IR"/>
        </w:rPr>
        <w:t xml:space="preserve"> </w:t>
      </w:r>
      <w:r w:rsidRPr="00BD4DDA">
        <w:rPr>
          <w:rtl/>
          <w:lang w:bidi="fa-IR"/>
        </w:rPr>
        <w:t>اسْتَيْقَنَ</w:t>
      </w:r>
      <w:r>
        <w:rPr>
          <w:rtl/>
          <w:lang w:bidi="fa-IR"/>
        </w:rPr>
        <w:t xml:space="preserve"> </w:t>
      </w:r>
      <w:r w:rsidRPr="00BD4DDA">
        <w:rPr>
          <w:rtl/>
          <w:lang w:bidi="fa-IR"/>
        </w:rPr>
        <w:t>الزَّوَالَ</w:t>
      </w:r>
      <w:r>
        <w:rPr>
          <w:rtl/>
          <w:lang w:bidi="fa-IR"/>
        </w:rPr>
        <w:t xml:space="preserve">، </w:t>
      </w:r>
      <w:r w:rsidRPr="00BD4DDA">
        <w:rPr>
          <w:rtl/>
          <w:lang w:bidi="fa-IR"/>
        </w:rPr>
        <w:t>بَدَأَ بِالْمَكْتُوبَةِ فِي يَوْمِ الْجُمُعَةِ.</w:t>
      </w:r>
    </w:p>
    <w:p w14:paraId="2E6B761B" w14:textId="77777777" w:rsidR="001D2A8B" w:rsidRDefault="001D2A8B" w:rsidP="001D2A8B">
      <w:pPr>
        <w:pStyle w:val="libNormal"/>
      </w:pPr>
      <w:r>
        <w:t>Muhammad Bin Yahya, from Ahmad Bin Muhammad, from Muhammad Bin Khalid, from Al Qasim Bin Urwat, from Muhammad Bin Abu Umeyr who said,</w:t>
      </w:r>
    </w:p>
    <w:p w14:paraId="6B9EC25F" w14:textId="77777777" w:rsidR="001D2A8B" w:rsidRDefault="001D2A8B" w:rsidP="001D2A8B">
      <w:pPr>
        <w:pStyle w:val="libNormal"/>
      </w:pPr>
      <w:r>
        <w:t>‘I asked Abu Abdullah</w:t>
      </w:r>
      <w:r w:rsidRPr="00813829">
        <w:rPr>
          <w:rStyle w:val="libAlaemEnChar"/>
        </w:rPr>
        <w:t>asws</w:t>
      </w:r>
      <w:r>
        <w:t xml:space="preserve"> about the </w:t>
      </w:r>
      <w:r w:rsidRPr="009157A6">
        <w:rPr>
          <w:rStyle w:val="libNormalChar"/>
        </w:rPr>
        <w:t xml:space="preserve">Salāt </w:t>
      </w:r>
      <w:r>
        <w:t>on the day of Friday. So he</w:t>
      </w:r>
      <w:r w:rsidRPr="00813829">
        <w:rPr>
          <w:rStyle w:val="libAlaemEnChar"/>
        </w:rPr>
        <w:t>asws</w:t>
      </w:r>
      <w:r>
        <w:t xml:space="preserve"> said: ‘Jibraeelsa came down with it, with a short time-span. When the sun (starts to) decline, so pray it’.</w:t>
      </w:r>
    </w:p>
    <w:p w14:paraId="6C5ADC7A" w14:textId="77777777" w:rsidR="001D2A8B" w:rsidRDefault="001D2A8B" w:rsidP="001D2A8B">
      <w:pPr>
        <w:pStyle w:val="libNormal"/>
      </w:pPr>
      <w:r>
        <w:t xml:space="preserve">He (the narrator) said, ‘I said, ‘When the sun (starts to) decline, I should pray two </w:t>
      </w:r>
      <w:r w:rsidRPr="009157A6">
        <w:rPr>
          <w:rStyle w:val="libNormalChar"/>
        </w:rPr>
        <w:t>Rak’at,</w:t>
      </w:r>
      <w:r>
        <w:t xml:space="preserve"> then pray it?’ So Abu Abdullah</w:t>
      </w:r>
      <w:r w:rsidRPr="00813829">
        <w:rPr>
          <w:rStyle w:val="libAlaemEnChar"/>
        </w:rPr>
        <w:t>asws</w:t>
      </w:r>
      <w:r>
        <w:t xml:space="preserve"> said: ‘As for myself</w:t>
      </w:r>
      <w:r w:rsidRPr="00813829">
        <w:rPr>
          <w:rStyle w:val="libAlaemEnChar"/>
        </w:rPr>
        <w:t>asws</w:t>
      </w:r>
      <w:r>
        <w:t>, when the sun (starts to) decline, I</w:t>
      </w:r>
      <w:r w:rsidRPr="00813829">
        <w:rPr>
          <w:rStyle w:val="libAlaemEnChar"/>
        </w:rPr>
        <w:t>asws</w:t>
      </w:r>
      <w:r>
        <w:t xml:space="preserve"> do not begin with anything before the Obligatory (</w:t>
      </w:r>
      <w:r w:rsidRPr="009157A6">
        <w:rPr>
          <w:rStyle w:val="libNormalChar"/>
        </w:rPr>
        <w:t>Salāts</w:t>
      </w:r>
      <w:r>
        <w:t>)’.</w:t>
      </w:r>
    </w:p>
    <w:p w14:paraId="4AFA9A73" w14:textId="5EB151D6" w:rsidR="00093B5C" w:rsidRDefault="001D2A8B" w:rsidP="00A64696">
      <w:pPr>
        <w:pStyle w:val="libNormal"/>
      </w:pPr>
      <w:r w:rsidRPr="00004DA2">
        <w:rPr>
          <w:rStyle w:val="libNormalChar"/>
        </w:rPr>
        <w:t xml:space="preserve">Al-Qasim </w:t>
      </w:r>
      <w:r w:rsidRPr="00A64696">
        <w:rPr>
          <w:rStyle w:val="libNormalChar"/>
        </w:rPr>
        <w:t>(</w:t>
      </w:r>
      <w:r w:rsidRPr="00004DA2">
        <w:rPr>
          <w:rStyle w:val="libNormalChar"/>
        </w:rPr>
        <w:t>the narr</w:t>
      </w:r>
      <w:r>
        <w:t xml:space="preserve">ator) said, ‘And Ibn Bukeyr (a narrator) used to pray two </w:t>
      </w:r>
      <w:r w:rsidRPr="009157A6">
        <w:rPr>
          <w:rStyle w:val="libNormalChar"/>
        </w:rPr>
        <w:t xml:space="preserve">Rak’at </w:t>
      </w:r>
      <w:r>
        <w:t>and he</w:t>
      </w:r>
      <w:r w:rsidRPr="002A5891">
        <w:t xml:space="preserve"> was </w:t>
      </w:r>
      <w:r>
        <w:t>doubting regarding the midday (point). So when he</w:t>
      </w:r>
      <w:r w:rsidRPr="002A5891">
        <w:t xml:space="preserve"> was </w:t>
      </w:r>
      <w:r>
        <w:t>convinced of the midday, he began with the Obligatory (</w:t>
      </w:r>
      <w:r w:rsidRPr="009157A6">
        <w:rPr>
          <w:rStyle w:val="libNormalChar"/>
        </w:rPr>
        <w:t>Salāts</w:t>
      </w:r>
      <w:r>
        <w:t>) during the day of Friday’.</w:t>
      </w:r>
      <w:bookmarkStart w:id="2057" w:name="_Toc344819746"/>
      <w:bookmarkStart w:id="2058" w:name="_Toc463096044"/>
      <w:r w:rsidR="00093B5C" w:rsidRPr="00A15820">
        <w:rPr>
          <w:rStyle w:val="libFootnotenumChar"/>
        </w:rPr>
        <w:t>115</w:t>
      </w:r>
    </w:p>
    <w:p w14:paraId="7924A2B1" w14:textId="1E089F69" w:rsidR="00057878" w:rsidRDefault="001D2A8B" w:rsidP="001D2A8B">
      <w:pPr>
        <w:pStyle w:val="Heading2Center"/>
        <w:rPr>
          <w:rtl/>
          <w:lang w:bidi="fa-IR"/>
        </w:rPr>
      </w:pPr>
      <w:bookmarkStart w:id="2059" w:name="_Toc31882725"/>
      <w:bookmarkStart w:id="2060" w:name="_Toc31883454"/>
      <w:bookmarkStart w:id="2061" w:name="_Toc31884141"/>
      <w:r w:rsidRPr="00BD4DDA">
        <w:rPr>
          <w:rtl/>
          <w:lang w:bidi="fa-IR"/>
        </w:rPr>
        <w:t>70</w:t>
      </w:r>
      <w:r w:rsidR="00B71A3A" w:rsidRPr="00B71A3A">
        <w:rPr>
          <w:rtl/>
        </w:rPr>
        <w:t>-</w:t>
      </w:r>
      <w:r w:rsidR="0016284F" w:rsidRPr="0016284F">
        <w:rPr>
          <w:rtl/>
        </w:rPr>
        <w:t xml:space="preserve"> </w:t>
      </w:r>
      <w:r w:rsidRPr="00BD4DDA">
        <w:rPr>
          <w:rtl/>
          <w:lang w:bidi="fa-IR"/>
        </w:rPr>
        <w:t>بَابُ تَهْيِئَةِ الْإِمَامِ لِلْجُمُعَةِ وَخُطْبَتِهِ</w:t>
      </w:r>
      <w:r>
        <w:rPr>
          <w:rtl/>
          <w:lang w:bidi="fa-IR"/>
        </w:rPr>
        <w:t xml:space="preserve"> </w:t>
      </w:r>
      <w:r w:rsidRPr="00BD4DDA">
        <w:rPr>
          <w:rtl/>
          <w:lang w:bidi="fa-IR"/>
        </w:rPr>
        <w:t>وَالْإِنْصَاتِ</w:t>
      </w:r>
      <w:bookmarkEnd w:id="2057"/>
      <w:bookmarkEnd w:id="2058"/>
      <w:bookmarkEnd w:id="2059"/>
      <w:bookmarkEnd w:id="2060"/>
      <w:bookmarkEnd w:id="2061"/>
    </w:p>
    <w:p w14:paraId="0D9A3D5D" w14:textId="0832978D" w:rsidR="001D2A8B" w:rsidRPr="00403523" w:rsidRDefault="00057878" w:rsidP="00057878">
      <w:pPr>
        <w:pStyle w:val="Heading2Center"/>
      </w:pPr>
      <w:bookmarkStart w:id="2062" w:name="_Toc31882726"/>
      <w:bookmarkStart w:id="2063" w:name="_Toc31883455"/>
      <w:bookmarkStart w:id="2064" w:name="_Toc31884142"/>
      <w:r w:rsidRPr="00403523">
        <w:t>Chapter 7</w:t>
      </w:r>
      <w:r w:rsidR="001D2A8B" w:rsidRPr="00403523">
        <w:t>0 – The preparation of the prayer leader, and his sermon and the listening (to it)</w:t>
      </w:r>
      <w:bookmarkEnd w:id="2062"/>
      <w:bookmarkEnd w:id="2063"/>
      <w:bookmarkEnd w:id="2064"/>
    </w:p>
    <w:p w14:paraId="7130CF55"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مُحَمَّدِ بْنِ الْحُسَيْنِ وَأَحْمَدَ بْنِ مُحَمَّدٍ جَمِيعاً، عَنْ عُثْمَانَ بْنِ عِيسى، عَنْ سَمَاعَةَ، قَالَ: قَالَ أَبُو عَبْدِ اللهِ </w:t>
      </w:r>
      <w:r w:rsidRPr="008C051F">
        <w:rPr>
          <w:rStyle w:val="libAlaemChar"/>
          <w:rtl/>
        </w:rPr>
        <w:t>عليه‌السلام</w:t>
      </w:r>
      <w:r>
        <w:rPr>
          <w:rtl/>
          <w:lang w:bidi="fa-IR"/>
        </w:rPr>
        <w:t xml:space="preserve">: </w:t>
      </w:r>
      <w:r w:rsidRPr="00BD4DDA">
        <w:rPr>
          <w:rtl/>
          <w:lang w:bidi="fa-IR"/>
        </w:rPr>
        <w:t>« يَنْبَغِي لِلْإِمَامِ الَّذِي يَخْطُبُ النَّاسَ يَوْمَ الْجُمُعَةِ أَنْ يَلْبَسَ عِمَامَةً فِي الشِّتَاءِ وَالصَّيْفِ</w:t>
      </w:r>
      <w:r>
        <w:rPr>
          <w:rtl/>
          <w:lang w:bidi="fa-IR"/>
        </w:rPr>
        <w:t xml:space="preserve">، </w:t>
      </w:r>
      <w:r w:rsidRPr="00BD4DDA">
        <w:rPr>
          <w:rtl/>
          <w:lang w:bidi="fa-IR"/>
        </w:rPr>
        <w:t>وَيَتَرَدّى بِبُرْدٍ يَمَنِيٍّ</w:t>
      </w:r>
      <w:r>
        <w:rPr>
          <w:rtl/>
          <w:lang w:bidi="fa-IR"/>
        </w:rPr>
        <w:t xml:space="preserve"> </w:t>
      </w:r>
      <w:r w:rsidRPr="00BD4DDA">
        <w:rPr>
          <w:rtl/>
          <w:lang w:bidi="fa-IR"/>
        </w:rPr>
        <w:t>أَوْ عَدَنِيٍّ</w:t>
      </w:r>
      <w:r>
        <w:rPr>
          <w:rtl/>
          <w:lang w:bidi="fa-IR"/>
        </w:rPr>
        <w:t xml:space="preserve">، </w:t>
      </w:r>
      <w:r w:rsidRPr="00BD4DDA">
        <w:rPr>
          <w:rtl/>
          <w:lang w:bidi="fa-IR"/>
        </w:rPr>
        <w:t>وَيَخْطُبَ وَهُوَ قَائِمٌ يَحْمَدُ اللهَ وَيُثْنِي عَلَيْهِ</w:t>
      </w:r>
      <w:r>
        <w:rPr>
          <w:rtl/>
          <w:lang w:bidi="fa-IR"/>
        </w:rPr>
        <w:t xml:space="preserve">، </w:t>
      </w:r>
      <w:r w:rsidRPr="00BD4DDA">
        <w:rPr>
          <w:rtl/>
          <w:lang w:bidi="fa-IR"/>
        </w:rPr>
        <w:t>ثُمَّ يُوصِي بِتَقْوَى اللهِ</w:t>
      </w:r>
      <w:r>
        <w:rPr>
          <w:rtl/>
          <w:lang w:bidi="fa-IR"/>
        </w:rPr>
        <w:t xml:space="preserve">، </w:t>
      </w:r>
      <w:r w:rsidRPr="00BD4DDA">
        <w:rPr>
          <w:rtl/>
          <w:lang w:bidi="fa-IR"/>
        </w:rPr>
        <w:t>وَيَقْرَأُ</w:t>
      </w:r>
      <w:r>
        <w:rPr>
          <w:rtl/>
          <w:lang w:bidi="fa-IR"/>
        </w:rPr>
        <w:t xml:space="preserve"> </w:t>
      </w:r>
      <w:r w:rsidRPr="00BD4DDA">
        <w:rPr>
          <w:rtl/>
          <w:lang w:bidi="fa-IR"/>
        </w:rPr>
        <w:t>سُورَةً مِنَ الْقُرْآنِ صَغِيرَةً</w:t>
      </w:r>
      <w:r>
        <w:rPr>
          <w:rtl/>
          <w:lang w:bidi="fa-IR"/>
        </w:rPr>
        <w:t xml:space="preserve">، </w:t>
      </w:r>
      <w:r w:rsidRPr="00BD4DDA">
        <w:rPr>
          <w:rtl/>
          <w:lang w:bidi="fa-IR"/>
        </w:rPr>
        <w:t>ثُمَّ يَجْلِسُ</w:t>
      </w:r>
      <w:r>
        <w:rPr>
          <w:rtl/>
          <w:lang w:bidi="fa-IR"/>
        </w:rPr>
        <w:t xml:space="preserve">، </w:t>
      </w:r>
      <w:r w:rsidRPr="00BD4DDA">
        <w:rPr>
          <w:rtl/>
          <w:lang w:bidi="fa-IR"/>
        </w:rPr>
        <w:t>ثُمَّ يَقُومُ</w:t>
      </w:r>
      <w:r>
        <w:rPr>
          <w:rtl/>
          <w:lang w:bidi="fa-IR"/>
        </w:rPr>
        <w:t xml:space="preserve">، </w:t>
      </w:r>
      <w:r w:rsidRPr="00BD4DDA">
        <w:rPr>
          <w:rtl/>
          <w:lang w:bidi="fa-IR"/>
        </w:rPr>
        <w:t xml:space="preserve">فَيَحْمَدُ اللهَ وَيُثْنِي </w:t>
      </w:r>
      <w:r w:rsidRPr="00BD4DDA">
        <w:rPr>
          <w:rtl/>
          <w:lang w:bidi="fa-IR"/>
        </w:rPr>
        <w:lastRenderedPageBreak/>
        <w:t>عَلَيْهِ</w:t>
      </w:r>
      <w:r>
        <w:rPr>
          <w:rtl/>
          <w:lang w:bidi="fa-IR"/>
        </w:rPr>
        <w:t xml:space="preserve">، </w:t>
      </w:r>
      <w:r w:rsidRPr="00BD4DDA">
        <w:rPr>
          <w:rtl/>
          <w:lang w:bidi="fa-IR"/>
        </w:rPr>
        <w:t>وَيُصَلِّي عَلى مُحَمَّدٍ</w:t>
      </w:r>
      <w:r>
        <w:rPr>
          <w:rtl/>
          <w:lang w:bidi="fa-IR"/>
        </w:rPr>
        <w:t xml:space="preserve"> </w:t>
      </w:r>
      <w:r w:rsidRPr="008C051F">
        <w:rPr>
          <w:rStyle w:val="libAlaemChar"/>
          <w:rtl/>
        </w:rPr>
        <w:t>صلى‌الله‌عليه‌وآله‌وسلم</w:t>
      </w:r>
      <w:r w:rsidRPr="00BD4DDA">
        <w:rPr>
          <w:rtl/>
          <w:lang w:bidi="fa-IR"/>
        </w:rPr>
        <w:t xml:space="preserve"> وَعَلى أَئِمَّةِ الْمُسْلِمِينَ</w:t>
      </w:r>
      <w:r>
        <w:rPr>
          <w:rtl/>
          <w:lang w:bidi="fa-IR"/>
        </w:rPr>
        <w:t xml:space="preserve">، </w:t>
      </w:r>
      <w:r w:rsidRPr="00BD4DDA">
        <w:rPr>
          <w:rtl/>
          <w:lang w:bidi="fa-IR"/>
        </w:rPr>
        <w:t>وَيَسْتَغْفِرُ لِلْمُؤْمِنِينَ وَالْمُؤْمِنَاتِ</w:t>
      </w:r>
      <w:r>
        <w:rPr>
          <w:rtl/>
          <w:lang w:bidi="fa-IR"/>
        </w:rPr>
        <w:t xml:space="preserve">، </w:t>
      </w:r>
      <w:r w:rsidRPr="00BD4DDA">
        <w:rPr>
          <w:rtl/>
          <w:lang w:bidi="fa-IR"/>
        </w:rPr>
        <w:t>فَإِذَا فَرَغَ مِنْ هذَا أَقَامَ</w:t>
      </w:r>
      <w:r>
        <w:rPr>
          <w:rtl/>
          <w:lang w:bidi="fa-IR"/>
        </w:rPr>
        <w:t xml:space="preserve"> </w:t>
      </w:r>
      <w:r w:rsidRPr="00BD4DDA">
        <w:rPr>
          <w:rtl/>
          <w:lang w:bidi="fa-IR"/>
        </w:rPr>
        <w:t>الْمُؤَذِّنُ</w:t>
      </w:r>
      <w:r>
        <w:rPr>
          <w:rtl/>
          <w:lang w:bidi="fa-IR"/>
        </w:rPr>
        <w:t xml:space="preserve">، </w:t>
      </w:r>
      <w:r w:rsidRPr="00BD4DDA">
        <w:rPr>
          <w:rtl/>
          <w:lang w:bidi="fa-IR"/>
        </w:rPr>
        <w:t>فَصَلّى بِالنَّاسِ رَكْعَتَيْنِ</w:t>
      </w:r>
      <w:r>
        <w:rPr>
          <w:rtl/>
          <w:lang w:bidi="fa-IR"/>
        </w:rPr>
        <w:t xml:space="preserve">، </w:t>
      </w:r>
      <w:r w:rsidRPr="00BD4DDA">
        <w:rPr>
          <w:rtl/>
          <w:lang w:bidi="fa-IR"/>
        </w:rPr>
        <w:t>يَقْرَأُ فِي الْأُولى بِسُورَةِ الْجُمُعَةِ</w:t>
      </w:r>
      <w:r>
        <w:rPr>
          <w:rtl/>
          <w:lang w:bidi="fa-IR"/>
        </w:rPr>
        <w:t xml:space="preserve">، </w:t>
      </w:r>
      <w:r w:rsidRPr="00BD4DDA">
        <w:rPr>
          <w:rtl/>
          <w:lang w:bidi="fa-IR"/>
        </w:rPr>
        <w:t>وَفِي الثَّانِيَةِ بِسُورَةِ الْمُنَافِقِينَ »</w:t>
      </w:r>
      <w:r>
        <w:rPr>
          <w:rtl/>
          <w:lang w:bidi="fa-IR"/>
        </w:rPr>
        <w:t>.</w:t>
      </w:r>
    </w:p>
    <w:p w14:paraId="788ED2B5" w14:textId="77777777" w:rsidR="001D2A8B" w:rsidRDefault="001D2A8B" w:rsidP="001D2A8B">
      <w:pPr>
        <w:pStyle w:val="libNormal"/>
      </w:pPr>
      <w:r>
        <w:t>Muhammad Bin Yahya, from Muhammad Bin Al Husayn, and Ahmad Bin Muhammad, altogether from Usman Bin Isa, from Sama’at who said,</w:t>
      </w:r>
    </w:p>
    <w:p w14:paraId="1A365A13" w14:textId="77777777" w:rsidR="001D2A8B" w:rsidRDefault="001D2A8B" w:rsidP="001D2A8B">
      <w:pPr>
        <w:pStyle w:val="libNormal"/>
      </w:pPr>
      <w:r>
        <w:t>‘Abu Abdullah</w:t>
      </w:r>
      <w:r w:rsidRPr="00813829">
        <w:rPr>
          <w:rStyle w:val="libAlaemEnChar"/>
        </w:rPr>
        <w:t>asws</w:t>
      </w:r>
      <w:r>
        <w:t xml:space="preserve"> said: ‘It is befitting for the prayer leader who addresses the people on the day of Friday that he wears a turban during the winter and the summer, and he should wear either a Yemeni or an Adeny cloak, and he should address while he is standing. He should Praise Allah</w:t>
      </w:r>
      <w:r w:rsidRPr="001C3974">
        <w:rPr>
          <w:rStyle w:val="libAlaemEnChar"/>
        </w:rPr>
        <w:t>azwj</w:t>
      </w:r>
      <w:r>
        <w:t xml:space="preserve"> and Laud upon Him</w:t>
      </w:r>
      <w:r w:rsidRPr="001C3974">
        <w:rPr>
          <w:rStyle w:val="libAlaemEnChar"/>
        </w:rPr>
        <w:t>azwj</w:t>
      </w:r>
      <w:r>
        <w:t>. Then he should advise with the fearing of Allah</w:t>
      </w:r>
      <w:r w:rsidRPr="001C3974">
        <w:rPr>
          <w:rStyle w:val="libAlaemEnChar"/>
        </w:rPr>
        <w:t>azwj</w:t>
      </w:r>
      <w:r>
        <w:t>, and he should recite a short Chapter from the Quran. Then he should be seated.</w:t>
      </w:r>
    </w:p>
    <w:p w14:paraId="69DDDD00" w14:textId="62DFEC8C" w:rsidR="00093B5C" w:rsidRDefault="001D2A8B" w:rsidP="00A64696">
      <w:pPr>
        <w:pStyle w:val="libNormal"/>
      </w:pPr>
      <w:r>
        <w:t>Then he should be standing, so he should Praise Allah</w:t>
      </w:r>
      <w:r w:rsidRPr="001C3974">
        <w:rPr>
          <w:rStyle w:val="libAlaemEnChar"/>
        </w:rPr>
        <w:t>azwj</w:t>
      </w:r>
      <w:r>
        <w:t xml:space="preserve"> and Laud upon Him</w:t>
      </w:r>
      <w:r w:rsidRPr="001C3974">
        <w:rPr>
          <w:rStyle w:val="libAlaemEnChar"/>
        </w:rPr>
        <w:t>azwj</w:t>
      </w:r>
      <w:r>
        <w:t>, and send Blessings upon Muhammad</w:t>
      </w:r>
      <w:r w:rsidRPr="00EA6A8A">
        <w:rPr>
          <w:rStyle w:val="libAlaemEnChar"/>
        </w:rPr>
        <w:t>saww</w:t>
      </w:r>
      <w:r>
        <w:t xml:space="preserve"> and upon Imams</w:t>
      </w:r>
      <w:r w:rsidRPr="00813829">
        <w:rPr>
          <w:rStyle w:val="libAlaemEnChar"/>
        </w:rPr>
        <w:t>asws</w:t>
      </w:r>
      <w:r>
        <w:t xml:space="preserve"> of the Muslims, and he should seek Forgiveness for the believing men and the believing women. So when he is free from this, the Muezzin should stand, and he (the prayer leader) should pray </w:t>
      </w:r>
      <w:r w:rsidRPr="009157A6">
        <w:rPr>
          <w:rStyle w:val="libNormalChar"/>
        </w:rPr>
        <w:t xml:space="preserve">Salāt </w:t>
      </w:r>
      <w:r>
        <w:t xml:space="preserve">with the people (leading them) in two </w:t>
      </w:r>
      <w:r w:rsidRPr="009157A6">
        <w:rPr>
          <w:rStyle w:val="libNormalChar"/>
        </w:rPr>
        <w:t>Rak’at.</w:t>
      </w:r>
      <w:r>
        <w:t xml:space="preserve"> He should recite in the first with </w:t>
      </w:r>
      <w:r w:rsidRPr="00223226">
        <w:rPr>
          <w:rStyle w:val="libNormalChar"/>
        </w:rPr>
        <w:t xml:space="preserve">Surah </w:t>
      </w:r>
      <w:r w:rsidRPr="00004DA2">
        <w:rPr>
          <w:rStyle w:val="libNormalChar"/>
        </w:rPr>
        <w:t xml:space="preserve">Al-Jummah </w:t>
      </w:r>
      <w:r w:rsidRPr="00A64696">
        <w:rPr>
          <w:rStyle w:val="libNormalChar"/>
        </w:rPr>
        <w:t>(</w:t>
      </w:r>
      <w:r w:rsidRPr="00004DA2">
        <w:rPr>
          <w:rStyle w:val="libNormalChar"/>
        </w:rPr>
        <w:t>Chapter</w:t>
      </w:r>
      <w:r>
        <w:t xml:space="preserve"> 62), and in the second (</w:t>
      </w:r>
      <w:r w:rsidRPr="009157A6">
        <w:rPr>
          <w:rStyle w:val="libNormalChar"/>
        </w:rPr>
        <w:t>Rak’at</w:t>
      </w:r>
      <w:r w:rsidRPr="00A64696">
        <w:rPr>
          <w:rStyle w:val="libNormalChar"/>
        </w:rPr>
        <w:t>)</w:t>
      </w:r>
      <w:r>
        <w:t xml:space="preserve"> with </w:t>
      </w:r>
      <w:r w:rsidRPr="00223226">
        <w:rPr>
          <w:rStyle w:val="libNormalChar"/>
        </w:rPr>
        <w:t xml:space="preserve">Surah </w:t>
      </w:r>
      <w:r w:rsidRPr="00004DA2">
        <w:rPr>
          <w:rStyle w:val="libNormalChar"/>
        </w:rPr>
        <w:t xml:space="preserve">Al-Munafiqeen </w:t>
      </w:r>
      <w:r w:rsidRPr="00A64696">
        <w:rPr>
          <w:rStyle w:val="libNormalChar"/>
        </w:rPr>
        <w:t>(</w:t>
      </w:r>
      <w:r w:rsidRPr="00004DA2">
        <w:rPr>
          <w:rStyle w:val="libNormalChar"/>
        </w:rPr>
        <w:t>Cha</w:t>
      </w:r>
      <w:r>
        <w:t>pter 63)’.</w:t>
      </w:r>
      <w:r w:rsidR="00093B5C" w:rsidRPr="00A15820">
        <w:rPr>
          <w:rStyle w:val="libFootnotenumChar"/>
        </w:rPr>
        <w:t>116</w:t>
      </w:r>
    </w:p>
    <w:p w14:paraId="1B45CE4A" w14:textId="7F7426A8"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صَفْوَانَ بْنِ يَحْيى، عَنِ الْعَلَاءِ، عَنْ مُحَمَّدِ بْنِ مُسْلِمٍ: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خَطَبَ الْإِمَامُ يَوْمَ الْجُمُعَةِ</w:t>
      </w:r>
      <w:r>
        <w:rPr>
          <w:rtl/>
          <w:lang w:bidi="fa-IR"/>
        </w:rPr>
        <w:t xml:space="preserve">، </w:t>
      </w:r>
      <w:r w:rsidRPr="00BD4DDA">
        <w:rPr>
          <w:rtl/>
          <w:lang w:bidi="fa-IR"/>
        </w:rPr>
        <w:t>فَلَا يَنْبَغِي لِأَحَدٍ أَنْ يَتَكَلَّمَ حَتّى يَفْرُغَ الْإِمَامُ مِنْ خُطْبَتِهِ</w:t>
      </w:r>
      <w:r>
        <w:rPr>
          <w:rtl/>
          <w:lang w:bidi="fa-IR"/>
        </w:rPr>
        <w:t xml:space="preserve">، </w:t>
      </w:r>
      <w:r w:rsidRPr="00BD4DDA">
        <w:rPr>
          <w:rtl/>
          <w:lang w:bidi="fa-IR"/>
        </w:rPr>
        <w:t>وَإِذَا</w:t>
      </w:r>
      <w:r>
        <w:rPr>
          <w:rtl/>
          <w:lang w:bidi="fa-IR"/>
        </w:rPr>
        <w:t xml:space="preserve"> </w:t>
      </w:r>
      <w:r w:rsidRPr="00BD4DDA">
        <w:rPr>
          <w:rtl/>
          <w:lang w:bidi="fa-IR"/>
        </w:rPr>
        <w:t>فَرَغَ الْإِمَامُ مِنَ الْخُطْبَتَيْنِ</w:t>
      </w:r>
      <w:r>
        <w:rPr>
          <w:rtl/>
          <w:lang w:bidi="fa-IR"/>
        </w:rPr>
        <w:t xml:space="preserve">، </w:t>
      </w:r>
      <w:r w:rsidRPr="00BD4DDA">
        <w:rPr>
          <w:rtl/>
          <w:lang w:bidi="fa-IR"/>
        </w:rPr>
        <w:t>تَكَلَّمَ مَا‌</w:t>
      </w:r>
      <w:r>
        <w:rPr>
          <w:rtl/>
          <w:lang w:bidi="fa-IR"/>
        </w:rPr>
        <w:t xml:space="preserve"> </w:t>
      </w:r>
      <w:r w:rsidRPr="00BD4DDA">
        <w:rPr>
          <w:rtl/>
          <w:lang w:bidi="fa-IR"/>
        </w:rPr>
        <w:t>بَيْنَهُ وَبَيْنَ أَنْ تُقَامَ</w:t>
      </w:r>
      <w:r>
        <w:rPr>
          <w:rtl/>
          <w:lang w:bidi="fa-IR"/>
        </w:rPr>
        <w:t xml:space="preserve"> </w:t>
      </w:r>
      <w:r w:rsidRPr="00BD4DDA">
        <w:rPr>
          <w:rtl/>
          <w:lang w:bidi="fa-IR"/>
        </w:rPr>
        <w:t>الصَّلَاةُ</w:t>
      </w:r>
      <w:r>
        <w:rPr>
          <w:rtl/>
          <w:lang w:bidi="fa-IR"/>
        </w:rPr>
        <w:t xml:space="preserve">، </w:t>
      </w:r>
      <w:r w:rsidRPr="00BD4DDA">
        <w:rPr>
          <w:rtl/>
          <w:lang w:bidi="fa-IR"/>
        </w:rPr>
        <w:t>فَإِنْ</w:t>
      </w:r>
      <w:r>
        <w:rPr>
          <w:rtl/>
          <w:lang w:bidi="fa-IR"/>
        </w:rPr>
        <w:t xml:space="preserve"> </w:t>
      </w:r>
      <w:r w:rsidRPr="00BD4DDA">
        <w:rPr>
          <w:rtl/>
          <w:lang w:bidi="fa-IR"/>
        </w:rPr>
        <w:t>سَمِعَ الْقِرَاءَةَ أَوْ</w:t>
      </w:r>
      <w:r>
        <w:rPr>
          <w:rtl/>
          <w:lang w:bidi="fa-IR"/>
        </w:rPr>
        <w:t xml:space="preserve"> </w:t>
      </w:r>
      <w:r w:rsidRPr="00BD4DDA">
        <w:rPr>
          <w:rtl/>
          <w:lang w:bidi="fa-IR"/>
        </w:rPr>
        <w:t>لَمْ يَسْمَعْ</w:t>
      </w:r>
      <w:r>
        <w:rPr>
          <w:rtl/>
          <w:lang w:bidi="fa-IR"/>
        </w:rPr>
        <w:t xml:space="preserve">، </w:t>
      </w:r>
      <w:r w:rsidRPr="00BD4DDA">
        <w:rPr>
          <w:rtl/>
          <w:lang w:bidi="fa-IR"/>
        </w:rPr>
        <w:t>أَجْزَأَهُ »</w:t>
      </w:r>
      <w:r>
        <w:rPr>
          <w:rtl/>
          <w:lang w:bidi="fa-IR"/>
        </w:rPr>
        <w:t>.</w:t>
      </w:r>
    </w:p>
    <w:p w14:paraId="63036806" w14:textId="77777777" w:rsidR="001D2A8B" w:rsidRDefault="001D2A8B" w:rsidP="001D2A8B">
      <w:pPr>
        <w:pStyle w:val="libNormal"/>
      </w:pPr>
      <w:r>
        <w:t xml:space="preserve">Muhammad Bin Yahya, from Ahmad Bin Muhammad, from Al Husayn Bin Saeed, from Safwan Bin Yahya, from Al </w:t>
      </w:r>
      <w:r w:rsidRPr="002A5891">
        <w:t>A’ala</w:t>
      </w:r>
      <w:r>
        <w:t>, from Muhammad Bin Muslim,</w:t>
      </w:r>
    </w:p>
    <w:p w14:paraId="16DA92F0" w14:textId="10D5B21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prayer leader addresses on the day of Friday, so it is not befitting for anyone that he speaks until the prayer leader is free from his sermon; and when the prayer leader is free from the two sermons, so you can speak in what is between it and the establishment of the </w:t>
      </w:r>
      <w:r w:rsidRPr="009157A6">
        <w:rPr>
          <w:rStyle w:val="libNormalChar"/>
        </w:rPr>
        <w:t>Salāt.</w:t>
      </w:r>
      <w:r>
        <w:t xml:space="preserve"> So whether you can hear the recitation or cannot hear, it would suffice’.</w:t>
      </w:r>
      <w:r w:rsidR="00093B5C" w:rsidRPr="00A15820">
        <w:rPr>
          <w:rStyle w:val="libFootnotenumChar"/>
        </w:rPr>
        <w:t>117</w:t>
      </w:r>
    </w:p>
    <w:p w14:paraId="54B305F6" w14:textId="5A43BE7B"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عَنْ عَبْدِ اللهِ بْنِ عَامِرٍ، عَنْ عَلِيِّ بْنِ مَهْزِيَارَ، عَنْ عُثْمَانَ بْنِ عِيسى، عَنْ أَبِي مَرْيَمَ: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سَأَلْتُهُ عَنْ خُطْبَةِ رَسُولِ اللهِ </w:t>
      </w:r>
      <w:r w:rsidRPr="008C051F">
        <w:rPr>
          <w:rStyle w:val="libAlaemChar"/>
          <w:rtl/>
        </w:rPr>
        <w:t>صلى‌الله‌عليه‌وآله‌وسلم</w:t>
      </w:r>
      <w:r>
        <w:rPr>
          <w:rtl/>
          <w:lang w:bidi="fa-IR"/>
        </w:rPr>
        <w:t>: أَ</w:t>
      </w:r>
      <w:r w:rsidRPr="00BD4DDA">
        <w:rPr>
          <w:rtl/>
          <w:lang w:bidi="fa-IR"/>
        </w:rPr>
        <w:t>قَبْلَ الصَّلَاةِ</w:t>
      </w:r>
      <w:r>
        <w:rPr>
          <w:rtl/>
          <w:lang w:bidi="fa-IR"/>
        </w:rPr>
        <w:t xml:space="preserve">، </w:t>
      </w:r>
      <w:r w:rsidRPr="00BD4DDA">
        <w:rPr>
          <w:rtl/>
          <w:lang w:bidi="fa-IR"/>
        </w:rPr>
        <w:t>أَوْ بَعْدُ</w:t>
      </w:r>
      <w:r>
        <w:rPr>
          <w:rtl/>
          <w:lang w:bidi="fa-IR"/>
        </w:rPr>
        <w:t xml:space="preserve"> ؟ </w:t>
      </w:r>
      <w:r w:rsidRPr="00BD4DDA">
        <w:rPr>
          <w:rtl/>
          <w:lang w:bidi="fa-IR"/>
        </w:rPr>
        <w:t>فَقَالَ</w:t>
      </w:r>
      <w:r>
        <w:rPr>
          <w:rtl/>
          <w:lang w:bidi="fa-IR"/>
        </w:rPr>
        <w:t xml:space="preserve">: </w:t>
      </w:r>
      <w:r w:rsidRPr="00BD4DDA">
        <w:rPr>
          <w:rtl/>
          <w:lang w:bidi="fa-IR"/>
        </w:rPr>
        <w:t>« قَبْلَ الصَّلَاةِ يَخْطُبُ</w:t>
      </w:r>
      <w:r>
        <w:rPr>
          <w:rtl/>
          <w:lang w:bidi="fa-IR"/>
        </w:rPr>
        <w:t xml:space="preserve">، </w:t>
      </w:r>
      <w:r w:rsidRPr="00BD4DDA">
        <w:rPr>
          <w:rtl/>
          <w:lang w:bidi="fa-IR"/>
        </w:rPr>
        <w:t>ثُمَّ يُصَلِّي »</w:t>
      </w:r>
      <w:r>
        <w:rPr>
          <w:rtl/>
          <w:lang w:bidi="fa-IR"/>
        </w:rPr>
        <w:t>.</w:t>
      </w:r>
    </w:p>
    <w:p w14:paraId="72F87F49" w14:textId="77777777" w:rsidR="001D2A8B" w:rsidRDefault="001D2A8B" w:rsidP="001D2A8B">
      <w:pPr>
        <w:pStyle w:val="libNormal"/>
      </w:pPr>
      <w:r>
        <w:t>Al Husayn Bin Muhammad, from Abdullah Bin Aamir, from Ali Bin Mahziyar, from Usman Bin Isa,</w:t>
      </w:r>
    </w:p>
    <w:p w14:paraId="426076F2" w14:textId="3DA6AFB5" w:rsidR="00093B5C" w:rsidRDefault="001D2A8B" w:rsidP="001D2A8B">
      <w:pPr>
        <w:pStyle w:val="libNormal"/>
      </w:pPr>
      <w:r w:rsidRPr="00BB69AC">
        <w:t xml:space="preserve">(It has been narrated) </w:t>
      </w:r>
      <w:r>
        <w:t>from Abu Maryam, from Abu Ja’far</w:t>
      </w:r>
      <w:r w:rsidRPr="00813829">
        <w:rPr>
          <w:rStyle w:val="libAlaemEnChar"/>
        </w:rPr>
        <w:t>asws</w:t>
      </w:r>
      <w:r>
        <w:t>, said, ‘I asked him</w:t>
      </w:r>
      <w:r w:rsidRPr="00813829">
        <w:rPr>
          <w:rStyle w:val="libAlaemEnChar"/>
        </w:rPr>
        <w:t>asws</w:t>
      </w:r>
      <w:r>
        <w:t xml:space="preserve"> about the sermon of Rasool-Allah</w:t>
      </w:r>
      <w:r w:rsidRPr="00EA6A8A">
        <w:rPr>
          <w:rStyle w:val="libAlaemEnChar"/>
        </w:rPr>
        <w:t>saww</w:t>
      </w:r>
      <w:r>
        <w:t>,</w:t>
      </w:r>
      <w:r w:rsidRPr="002A5891">
        <w:t xml:space="preserve"> was </w:t>
      </w:r>
      <w:r>
        <w:t xml:space="preserve">it before the </w:t>
      </w:r>
      <w:r w:rsidRPr="009157A6">
        <w:rPr>
          <w:rStyle w:val="libNormalChar"/>
        </w:rPr>
        <w:t xml:space="preserve">Salāt </w:t>
      </w:r>
      <w:r>
        <w:t>or after it?’ So he</w:t>
      </w:r>
      <w:r w:rsidRPr="00813829">
        <w:rPr>
          <w:rStyle w:val="libAlaemEnChar"/>
        </w:rPr>
        <w:t>asws</w:t>
      </w:r>
      <w:r>
        <w:t xml:space="preserve"> said: ‘Before the </w:t>
      </w:r>
      <w:r w:rsidRPr="009157A6">
        <w:rPr>
          <w:rStyle w:val="libNormalChar"/>
        </w:rPr>
        <w:t>Salāt’</w:t>
      </w:r>
      <w:r>
        <w:t>. He</w:t>
      </w:r>
      <w:r w:rsidRPr="00EA6A8A">
        <w:rPr>
          <w:rStyle w:val="libAlaemEnChar"/>
        </w:rPr>
        <w:t>saww</w:t>
      </w:r>
      <w:r>
        <w:t xml:space="preserve"> addressed, then he prayed </w:t>
      </w:r>
      <w:r w:rsidRPr="009157A6">
        <w:rPr>
          <w:rStyle w:val="libNormalChar"/>
        </w:rPr>
        <w:t>Salāt’</w:t>
      </w:r>
      <w:r>
        <w:t>.</w:t>
      </w:r>
      <w:r w:rsidR="00093B5C" w:rsidRPr="00A15820">
        <w:rPr>
          <w:rStyle w:val="libFootnotenumChar"/>
        </w:rPr>
        <w:t>118</w:t>
      </w:r>
    </w:p>
    <w:p w14:paraId="7D566692" w14:textId="09BFFB4F" w:rsidR="001D2A8B" w:rsidRDefault="001D2A8B" w:rsidP="00270865">
      <w:pPr>
        <w:pStyle w:val="libAr"/>
        <w:rPr>
          <w:rtl/>
          <w:lang w:bidi="fa-IR"/>
        </w:rPr>
      </w:pPr>
      <w:r w:rsidRPr="008C051F">
        <w:rPr>
          <w:rStyle w:val="libBold2Char"/>
          <w:rtl/>
        </w:rPr>
        <w:lastRenderedPageBreak/>
        <w:t>4.</w:t>
      </w:r>
      <w:r w:rsidRPr="00270865">
        <w:rPr>
          <w:rtl/>
          <w:lang w:bidi="fa-IR"/>
        </w:rPr>
        <w:t xml:space="preserve"> مُحَمَّدُ بْنُ يَحْيى، عَنْ مُحَمَّدِ بْنِ الْحُسَيْنِ، عَنْ عُثْمَانَ بْنِ عِيسى، عَنْ سَمَاعَةَ، قَالَ: سَأَلْتُ أَبَا عَبْدِ اللهِ </w:t>
      </w:r>
      <w:r w:rsidRPr="008C051F">
        <w:rPr>
          <w:rStyle w:val="libAlaemChar"/>
          <w:rtl/>
        </w:rPr>
        <w:t>عليه‌السلام</w:t>
      </w:r>
      <w:r w:rsidRPr="00BD4DDA">
        <w:rPr>
          <w:rtl/>
          <w:lang w:bidi="fa-IR"/>
        </w:rPr>
        <w:t xml:space="preserve"> عَنِ الصَّلَاةِ يَوْمَ الْجُمُعَةِ</w:t>
      </w:r>
      <w:r>
        <w:rPr>
          <w:rtl/>
          <w:lang w:bidi="fa-IR"/>
        </w:rPr>
        <w:t xml:space="preserve">؟ </w:t>
      </w:r>
      <w:r w:rsidRPr="00BD4DDA">
        <w:rPr>
          <w:rtl/>
          <w:lang w:bidi="fa-IR"/>
        </w:rPr>
        <w:t>فَقَالَ</w:t>
      </w:r>
      <w:r>
        <w:rPr>
          <w:rtl/>
          <w:lang w:bidi="fa-IR"/>
        </w:rPr>
        <w:t xml:space="preserve">: </w:t>
      </w:r>
      <w:r w:rsidRPr="00BD4DDA">
        <w:rPr>
          <w:rtl/>
          <w:lang w:bidi="fa-IR"/>
        </w:rPr>
        <w:t>« أَمَّا مَعَ الْإِمَامِ</w:t>
      </w:r>
      <w:r>
        <w:rPr>
          <w:rtl/>
          <w:lang w:bidi="fa-IR"/>
        </w:rPr>
        <w:t xml:space="preserve">، </w:t>
      </w:r>
      <w:r w:rsidRPr="00BD4DDA">
        <w:rPr>
          <w:rtl/>
          <w:lang w:bidi="fa-IR"/>
        </w:rPr>
        <w:t>فَرَكْعَتَانِ</w:t>
      </w:r>
      <w:r>
        <w:rPr>
          <w:rtl/>
          <w:lang w:bidi="fa-IR"/>
        </w:rPr>
        <w:t xml:space="preserve">: </w:t>
      </w:r>
      <w:r w:rsidRPr="00BD4DDA">
        <w:rPr>
          <w:rtl/>
          <w:lang w:bidi="fa-IR"/>
        </w:rPr>
        <w:t>وَأَمَّا مَنْ يُصَلِّي</w:t>
      </w:r>
      <w:r>
        <w:rPr>
          <w:rtl/>
          <w:lang w:bidi="fa-IR"/>
        </w:rPr>
        <w:t xml:space="preserve"> </w:t>
      </w:r>
      <w:r w:rsidRPr="00BD4DDA">
        <w:rPr>
          <w:rtl/>
          <w:lang w:bidi="fa-IR"/>
        </w:rPr>
        <w:t>وَحْدَهُ</w:t>
      </w:r>
      <w:r>
        <w:rPr>
          <w:rtl/>
          <w:lang w:bidi="fa-IR"/>
        </w:rPr>
        <w:t xml:space="preserve">، </w:t>
      </w:r>
      <w:r w:rsidRPr="00BD4DDA">
        <w:rPr>
          <w:rtl/>
          <w:lang w:bidi="fa-IR"/>
        </w:rPr>
        <w:t>فَهِيَ أَرْبَعُ رَكَعَاتٍ بِمَنْزِلَةِ الظُّهْرِ »</w:t>
      </w:r>
      <w:r>
        <w:rPr>
          <w:rtl/>
          <w:lang w:bidi="fa-IR"/>
        </w:rPr>
        <w:t xml:space="preserve">. </w:t>
      </w:r>
      <w:r w:rsidRPr="00BD4DDA">
        <w:rPr>
          <w:rtl/>
          <w:lang w:bidi="fa-IR"/>
        </w:rPr>
        <w:t>يَعْنِي إِذَا كَانَ إِمَامٌ</w:t>
      </w:r>
      <w:r>
        <w:rPr>
          <w:rtl/>
          <w:lang w:bidi="fa-IR"/>
        </w:rPr>
        <w:t xml:space="preserve"> </w:t>
      </w:r>
      <w:r w:rsidRPr="00BD4DDA">
        <w:rPr>
          <w:rtl/>
          <w:lang w:bidi="fa-IR"/>
        </w:rPr>
        <w:t>يَخْطُبُ</w:t>
      </w:r>
      <w:r>
        <w:rPr>
          <w:rtl/>
          <w:lang w:bidi="fa-IR"/>
        </w:rPr>
        <w:t xml:space="preserve">، </w:t>
      </w:r>
      <w:r w:rsidRPr="00BD4DDA">
        <w:rPr>
          <w:rtl/>
          <w:lang w:bidi="fa-IR"/>
        </w:rPr>
        <w:t>فَأَمَّا إِذَا</w:t>
      </w:r>
      <w:r>
        <w:rPr>
          <w:rtl/>
          <w:lang w:bidi="fa-IR"/>
        </w:rPr>
        <w:t xml:space="preserve"> </w:t>
      </w:r>
      <w:r w:rsidRPr="00BD4DDA">
        <w:rPr>
          <w:rtl/>
          <w:lang w:bidi="fa-IR"/>
        </w:rPr>
        <w:t>لَمْ يَكُنْ إِمَامٌ</w:t>
      </w:r>
      <w:r>
        <w:rPr>
          <w:rtl/>
          <w:lang w:bidi="fa-IR"/>
        </w:rPr>
        <w:t xml:space="preserve"> </w:t>
      </w:r>
      <w:r w:rsidRPr="00BD4DDA">
        <w:rPr>
          <w:rtl/>
          <w:lang w:bidi="fa-IR"/>
        </w:rPr>
        <w:t>يَخْطُبُ</w:t>
      </w:r>
      <w:r>
        <w:rPr>
          <w:rtl/>
          <w:lang w:bidi="fa-IR"/>
        </w:rPr>
        <w:t xml:space="preserve">، </w:t>
      </w:r>
      <w:r w:rsidRPr="00BD4DDA">
        <w:rPr>
          <w:rtl/>
          <w:lang w:bidi="fa-IR"/>
        </w:rPr>
        <w:t>فَهِيَ أَرْبَعُ رَكَعَاتٍ</w:t>
      </w:r>
      <w:r>
        <w:rPr>
          <w:rtl/>
          <w:lang w:bidi="fa-IR"/>
        </w:rPr>
        <w:t xml:space="preserve"> </w:t>
      </w:r>
      <w:r w:rsidRPr="00BD4DDA">
        <w:rPr>
          <w:rtl/>
          <w:lang w:bidi="fa-IR"/>
        </w:rPr>
        <w:t>وَإِنْ صَلَّوْا جَمَاعَةً.</w:t>
      </w:r>
    </w:p>
    <w:p w14:paraId="76A9E460" w14:textId="77777777" w:rsidR="001D2A8B" w:rsidRDefault="001D2A8B" w:rsidP="001D2A8B">
      <w:pPr>
        <w:pStyle w:val="libNormal"/>
      </w:pPr>
      <w:r>
        <w:t>Muhammad Bin Yahya, from Muhammad Bin Al Husayn, from Usman Bin Isa, from Sama’at who said,</w:t>
      </w:r>
    </w:p>
    <w:p w14:paraId="1D36720D" w14:textId="75CD3BF5" w:rsidR="00093B5C" w:rsidRDefault="001D2A8B" w:rsidP="001D2A8B">
      <w:pPr>
        <w:pStyle w:val="libNormal"/>
      </w:pPr>
      <w:r>
        <w:t>‘I asked Abu Abdullah</w:t>
      </w:r>
      <w:r w:rsidRPr="00813829">
        <w:rPr>
          <w:rStyle w:val="libAlaemEnChar"/>
        </w:rPr>
        <w:t>asws</w:t>
      </w:r>
      <w:r>
        <w:t xml:space="preserve"> about the </w:t>
      </w:r>
      <w:r w:rsidRPr="009157A6">
        <w:rPr>
          <w:rStyle w:val="libNormalChar"/>
        </w:rPr>
        <w:t xml:space="preserve">Salāt </w:t>
      </w:r>
      <w:r>
        <w:t>on the day of Friday. So he</w:t>
      </w:r>
      <w:r w:rsidRPr="00813829">
        <w:rPr>
          <w:rStyle w:val="libAlaemEnChar"/>
        </w:rPr>
        <w:t>asws</w:t>
      </w:r>
      <w:r>
        <w:t xml:space="preserve"> said: ‘As for with the prayer leader, so it is of two </w:t>
      </w:r>
      <w:r w:rsidRPr="009157A6">
        <w:rPr>
          <w:rStyle w:val="libNormalChar"/>
        </w:rPr>
        <w:t>Rak’at,</w:t>
      </w:r>
      <w:r>
        <w:t xml:space="preserve"> and</w:t>
      </w:r>
      <w:r w:rsidRPr="002A5891">
        <w:t xml:space="preserve"> as </w:t>
      </w:r>
      <w:r>
        <w:t xml:space="preserve">for the one who prays alone, so it is four </w:t>
      </w:r>
      <w:r w:rsidRPr="009157A6">
        <w:rPr>
          <w:rStyle w:val="libNormalChar"/>
        </w:rPr>
        <w:t>Rak’at,</w:t>
      </w:r>
      <w:r>
        <w:t xml:space="preserve"> at the status of </w:t>
      </w:r>
      <w:r w:rsidRPr="00987C3F">
        <w:rPr>
          <w:rStyle w:val="libNormalChar"/>
        </w:rPr>
        <w:t xml:space="preserve">Al-Zohr </w:t>
      </w:r>
      <w:r>
        <w:t>– meaning when there</w:t>
      </w:r>
      <w:r w:rsidRPr="002A5891">
        <w:t xml:space="preserve"> was </w:t>
      </w:r>
      <w:r>
        <w:t>a prayer leader addressing. So</w:t>
      </w:r>
      <w:r w:rsidRPr="002A5891">
        <w:t xml:space="preserve"> as </w:t>
      </w:r>
      <w:r>
        <w:t xml:space="preserve">for when there does not happen to be a prayer leader addressing, so it is of four </w:t>
      </w:r>
      <w:r w:rsidRPr="009157A6">
        <w:rPr>
          <w:rStyle w:val="libNormalChar"/>
        </w:rPr>
        <w:t>Rak’at,</w:t>
      </w:r>
      <w:r>
        <w:t xml:space="preserve"> and even if they are praying in a Jam’at’.</w:t>
      </w:r>
      <w:r w:rsidR="00093B5C" w:rsidRPr="00A15820">
        <w:rPr>
          <w:rStyle w:val="libFootnotenumChar"/>
        </w:rPr>
        <w:t>119</w:t>
      </w:r>
    </w:p>
    <w:p w14:paraId="3647F039" w14:textId="4CC23151"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مُحَمَّدِ بْنِ الْحُسَيْنِ، عَنْ مُحَمَّدِ بْنِ يَحْيَى الْخَزَّازِ، عَنْ حَفْصِ بْنِ غِيَاثٍ: عَنْ جَعْفَرٍ، عَنْ أَبِيهِ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الْأَذَانُ الثَّالِثُ</w:t>
      </w:r>
      <w:r>
        <w:rPr>
          <w:rtl/>
          <w:lang w:bidi="fa-IR"/>
        </w:rPr>
        <w:t xml:space="preserve"> </w:t>
      </w:r>
      <w:r w:rsidRPr="00BD4DDA">
        <w:rPr>
          <w:rtl/>
          <w:lang w:bidi="fa-IR"/>
        </w:rPr>
        <w:t>يَوْمَ الْجُمُعَةِ بِدْعَةٌ »</w:t>
      </w:r>
      <w:r>
        <w:rPr>
          <w:rtl/>
          <w:lang w:bidi="fa-IR"/>
        </w:rPr>
        <w:t>.</w:t>
      </w:r>
    </w:p>
    <w:p w14:paraId="00D79E24" w14:textId="77777777" w:rsidR="001D2A8B" w:rsidRDefault="001D2A8B" w:rsidP="001D2A8B">
      <w:pPr>
        <w:pStyle w:val="libNormal"/>
      </w:pPr>
      <w:r>
        <w:t>Muhammad Bin Yahya, from Muhammad Bin Al Husayn, from Muhammad Bin Yahya Al Khazzaz, from Hafs Bin Giyas,</w:t>
      </w:r>
    </w:p>
    <w:p w14:paraId="38DBE66E" w14:textId="332942F9" w:rsidR="00093B5C" w:rsidRDefault="001D2A8B" w:rsidP="001D2A8B">
      <w:pPr>
        <w:pStyle w:val="libNormal"/>
      </w:pPr>
      <w:r w:rsidRPr="00BB69AC">
        <w:t xml:space="preserve">(It has been narrated) </w:t>
      </w:r>
      <w:r>
        <w:t>from Ja’far</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‘The third </w:t>
      </w:r>
      <w:r w:rsidRPr="009D1DCE">
        <w:rPr>
          <w:rStyle w:val="libNormalChar"/>
        </w:rPr>
        <w:t xml:space="preserve">Azan </w:t>
      </w:r>
      <w:r>
        <w:t>on the day of Friday is an innovation’.</w:t>
      </w:r>
      <w:r w:rsidR="00093B5C" w:rsidRPr="00A15820">
        <w:rPr>
          <w:rStyle w:val="libFootnotenumChar"/>
        </w:rPr>
        <w:t>120</w:t>
      </w:r>
    </w:p>
    <w:p w14:paraId="5B6C7CCD" w14:textId="50C3A8D8"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الْحُسَيْنِ بْنِ سَعِيدٍ، عَنِ النَّضْرِ بْنِ سُوَيْدٍ، عَنْ يَحْيَى الْحَلَبِيِّ، عَنْ بُرَيْدِ بْنِ مُعَاوِيَةَ، عَنْ مُحَمَّدِ بْنِ مُسْلِمٍ: عَنْ أَبِي جَعْفَرٍ </w:t>
      </w:r>
      <w:r w:rsidRPr="008C051F">
        <w:rPr>
          <w:rStyle w:val="libAlaemChar"/>
          <w:rtl/>
        </w:rPr>
        <w:t>عليه‌السلام</w:t>
      </w:r>
      <w:r w:rsidRPr="00BD4DDA">
        <w:rPr>
          <w:rtl/>
          <w:lang w:bidi="fa-IR"/>
        </w:rPr>
        <w:t xml:space="preserve"> فِي خُطْبَةِ يَوْمِ الْجُمُعَةِ</w:t>
      </w:r>
      <w:r>
        <w:rPr>
          <w:rtl/>
          <w:lang w:bidi="fa-IR"/>
        </w:rPr>
        <w:t xml:space="preserve">: </w:t>
      </w:r>
      <w:r w:rsidRPr="00BD4DDA">
        <w:rPr>
          <w:rtl/>
          <w:lang w:bidi="fa-IR"/>
        </w:rPr>
        <w:t>الْخُطْبَةُ الْأُولى</w:t>
      </w:r>
      <w:r>
        <w:rPr>
          <w:rtl/>
          <w:lang w:bidi="fa-IR"/>
        </w:rPr>
        <w:t xml:space="preserve">: </w:t>
      </w:r>
      <w:r w:rsidRPr="00BD4DDA">
        <w:rPr>
          <w:rtl/>
          <w:lang w:bidi="fa-IR"/>
        </w:rPr>
        <w:t>« الْحَمْدُ لِلّهِ نَحْمَدُهُ‌</w:t>
      </w:r>
      <w:r>
        <w:rPr>
          <w:rtl/>
          <w:lang w:bidi="fa-IR"/>
        </w:rPr>
        <w:t xml:space="preserve"> </w:t>
      </w:r>
      <w:r w:rsidRPr="00BD4DDA">
        <w:rPr>
          <w:rtl/>
          <w:lang w:bidi="fa-IR"/>
        </w:rPr>
        <w:t>وَنَسْتَعِينُهُ</w:t>
      </w:r>
      <w:r>
        <w:rPr>
          <w:rtl/>
          <w:lang w:bidi="fa-IR"/>
        </w:rPr>
        <w:t xml:space="preserve">، </w:t>
      </w:r>
      <w:r w:rsidRPr="00BD4DDA">
        <w:rPr>
          <w:rtl/>
          <w:lang w:bidi="fa-IR"/>
        </w:rPr>
        <w:t>وَنَسْتَغْفِرُهُ وَنَسْتَهْدِيهِ</w:t>
      </w:r>
      <w:r>
        <w:rPr>
          <w:rtl/>
          <w:lang w:bidi="fa-IR"/>
        </w:rPr>
        <w:t xml:space="preserve">، </w:t>
      </w:r>
      <w:r w:rsidRPr="00BD4DDA">
        <w:rPr>
          <w:rtl/>
          <w:lang w:bidi="fa-IR"/>
        </w:rPr>
        <w:t>وَنَعُوذُ</w:t>
      </w:r>
      <w:r>
        <w:rPr>
          <w:rtl/>
          <w:lang w:bidi="fa-IR"/>
        </w:rPr>
        <w:t xml:space="preserve"> </w:t>
      </w:r>
      <w:r w:rsidRPr="00BD4DDA">
        <w:rPr>
          <w:rtl/>
          <w:lang w:bidi="fa-IR"/>
        </w:rPr>
        <w:t>بِاللهِ مِنْ شُرُورِ أَنْفُسِنَا</w:t>
      </w:r>
      <w:r>
        <w:rPr>
          <w:rtl/>
          <w:lang w:bidi="fa-IR"/>
        </w:rPr>
        <w:t xml:space="preserve">، </w:t>
      </w:r>
      <w:r w:rsidRPr="00BD4DDA">
        <w:rPr>
          <w:rtl/>
          <w:lang w:bidi="fa-IR"/>
        </w:rPr>
        <w:t>وَمِنْ سَيِّئَاتِ أَعْمَالِنَا</w:t>
      </w:r>
      <w:r>
        <w:rPr>
          <w:rtl/>
          <w:lang w:bidi="fa-IR"/>
        </w:rPr>
        <w:t xml:space="preserve">، </w:t>
      </w:r>
      <w:r w:rsidRPr="00BD4DDA">
        <w:rPr>
          <w:rtl/>
          <w:lang w:bidi="fa-IR"/>
        </w:rPr>
        <w:t>مَنْ يَهْدِي اللهُ فَلَا مُضِلَّ لَهُ</w:t>
      </w:r>
      <w:r>
        <w:rPr>
          <w:rtl/>
          <w:lang w:bidi="fa-IR"/>
        </w:rPr>
        <w:t xml:space="preserve">، </w:t>
      </w:r>
      <w:r w:rsidRPr="00BD4DDA">
        <w:rPr>
          <w:rtl/>
          <w:lang w:bidi="fa-IR"/>
        </w:rPr>
        <w:t>وَمَنْ يُضْلِلْ</w:t>
      </w:r>
      <w:r>
        <w:rPr>
          <w:rtl/>
          <w:lang w:bidi="fa-IR"/>
        </w:rPr>
        <w:t xml:space="preserve"> </w:t>
      </w:r>
      <w:r w:rsidRPr="00BD4DDA">
        <w:rPr>
          <w:rtl/>
          <w:lang w:bidi="fa-IR"/>
        </w:rPr>
        <w:t>فَلَا هَادِيَ لَهُ</w:t>
      </w:r>
      <w:r>
        <w:rPr>
          <w:rtl/>
          <w:lang w:bidi="fa-IR"/>
        </w:rPr>
        <w:t xml:space="preserve">، </w:t>
      </w:r>
      <w:r w:rsidRPr="00BD4DDA">
        <w:rPr>
          <w:rtl/>
          <w:lang w:bidi="fa-IR"/>
        </w:rPr>
        <w:t>وَأَشْهَدُ أَنْ لَا</w:t>
      </w:r>
      <w:r>
        <w:rPr>
          <w:rFonts w:hint="cs"/>
          <w:rtl/>
          <w:lang w:bidi="fa-IR"/>
        </w:rPr>
        <w:t xml:space="preserve"> </w:t>
      </w:r>
      <w:r w:rsidRPr="00BD4DDA">
        <w:rPr>
          <w:rtl/>
          <w:lang w:bidi="fa-IR"/>
        </w:rPr>
        <w:t>إِلهَ إِلاَّ اللهُ وَحْدَهُ لَاشَرِيكَ لَهُ</w:t>
      </w:r>
      <w:r>
        <w:rPr>
          <w:rtl/>
          <w:lang w:bidi="fa-IR"/>
        </w:rPr>
        <w:t xml:space="preserve">، </w:t>
      </w:r>
      <w:r w:rsidRPr="00BD4DDA">
        <w:rPr>
          <w:rtl/>
          <w:lang w:bidi="fa-IR"/>
        </w:rPr>
        <w:t>وَأَشْهَدُ أَنَّ مُحَمَّداً عَبْدُهُ وَرَسُولُهُ</w:t>
      </w:r>
      <w:r>
        <w:rPr>
          <w:rtl/>
          <w:lang w:bidi="fa-IR"/>
        </w:rPr>
        <w:t xml:space="preserve">، </w:t>
      </w:r>
      <w:r w:rsidRPr="00BD4DDA">
        <w:rPr>
          <w:rtl/>
          <w:lang w:bidi="fa-IR"/>
        </w:rPr>
        <w:t>انْتَجَبَهُ لِوَلَايَتِهِ</w:t>
      </w:r>
      <w:r>
        <w:rPr>
          <w:rtl/>
          <w:lang w:bidi="fa-IR"/>
        </w:rPr>
        <w:t xml:space="preserve">، </w:t>
      </w:r>
      <w:r w:rsidRPr="00BD4DDA">
        <w:rPr>
          <w:rtl/>
          <w:lang w:bidi="fa-IR"/>
        </w:rPr>
        <w:t>وَاخْتَصَّهُ بِرِسَالَتِهِ</w:t>
      </w:r>
      <w:r>
        <w:rPr>
          <w:rtl/>
          <w:lang w:bidi="fa-IR"/>
        </w:rPr>
        <w:t xml:space="preserve">، </w:t>
      </w:r>
      <w:r w:rsidRPr="00BD4DDA">
        <w:rPr>
          <w:rtl/>
          <w:lang w:bidi="fa-IR"/>
        </w:rPr>
        <w:t>وَأَكْرَمَهُ بِالنُّبُوَّةِ</w:t>
      </w:r>
      <w:r>
        <w:rPr>
          <w:rtl/>
          <w:lang w:bidi="fa-IR"/>
        </w:rPr>
        <w:t xml:space="preserve">، </w:t>
      </w:r>
      <w:r w:rsidRPr="00BD4DDA">
        <w:rPr>
          <w:rtl/>
          <w:lang w:bidi="fa-IR"/>
        </w:rPr>
        <w:t>أَمِيناً عَلى غَيْبِهِ</w:t>
      </w:r>
      <w:r>
        <w:rPr>
          <w:rtl/>
          <w:lang w:bidi="fa-IR"/>
        </w:rPr>
        <w:t xml:space="preserve">، </w:t>
      </w:r>
      <w:r w:rsidRPr="00BD4DDA">
        <w:rPr>
          <w:rtl/>
          <w:lang w:bidi="fa-IR"/>
        </w:rPr>
        <w:t>وَرَحْمَةً لِلْعَالَمِينَ</w:t>
      </w:r>
      <w:r>
        <w:rPr>
          <w:rtl/>
          <w:lang w:bidi="fa-IR"/>
        </w:rPr>
        <w:t xml:space="preserve">، </w:t>
      </w:r>
      <w:r w:rsidRPr="00BD4DDA">
        <w:rPr>
          <w:rtl/>
          <w:lang w:bidi="fa-IR"/>
        </w:rPr>
        <w:t>وَصَلَّى اللهُ عَلى مُحَمَّدٍ وَآلِهِ</w:t>
      </w:r>
      <w:r>
        <w:rPr>
          <w:rtl/>
          <w:lang w:bidi="fa-IR"/>
        </w:rPr>
        <w:t xml:space="preserve">، </w:t>
      </w:r>
      <w:r w:rsidRPr="00BD4DDA">
        <w:rPr>
          <w:rtl/>
          <w:lang w:bidi="fa-IR"/>
        </w:rPr>
        <w:t>وَعَلَيْهِمُ السَّلَامُ</w:t>
      </w:r>
      <w:r>
        <w:rPr>
          <w:rtl/>
          <w:lang w:bidi="fa-IR"/>
        </w:rPr>
        <w:t xml:space="preserve"> </w:t>
      </w:r>
      <w:r w:rsidRPr="00BD4DDA">
        <w:rPr>
          <w:rtl/>
          <w:lang w:bidi="fa-IR"/>
        </w:rPr>
        <w:t>أُوصِيكُمْ عِبَادَ اللهِ بِتَقْوَى اللهِ</w:t>
      </w:r>
      <w:r>
        <w:rPr>
          <w:rtl/>
          <w:lang w:bidi="fa-IR"/>
        </w:rPr>
        <w:t xml:space="preserve">، </w:t>
      </w:r>
      <w:r w:rsidRPr="00BD4DDA">
        <w:rPr>
          <w:rtl/>
          <w:lang w:bidi="fa-IR"/>
        </w:rPr>
        <w:t>وَأُخَوِّفُكُمْ مِنْ عِقَابِهِ</w:t>
      </w:r>
      <w:r>
        <w:rPr>
          <w:rtl/>
          <w:lang w:bidi="fa-IR"/>
        </w:rPr>
        <w:t xml:space="preserve">: </w:t>
      </w:r>
      <w:r w:rsidRPr="00BD4DDA">
        <w:rPr>
          <w:rtl/>
          <w:lang w:bidi="fa-IR"/>
        </w:rPr>
        <w:t>فَإِنَّ اللهَ يُنْجِي</w:t>
      </w:r>
      <w:r>
        <w:rPr>
          <w:rtl/>
          <w:lang w:bidi="fa-IR"/>
        </w:rPr>
        <w:t xml:space="preserve"> </w:t>
      </w:r>
      <w:r w:rsidRPr="00BD4DDA">
        <w:rPr>
          <w:rtl/>
          <w:lang w:bidi="fa-IR"/>
        </w:rPr>
        <w:t>مَنِ اتَّقَاهُ بِمَفَازَتِهِمْ</w:t>
      </w:r>
      <w:r>
        <w:rPr>
          <w:rtl/>
          <w:lang w:bidi="fa-IR"/>
        </w:rPr>
        <w:t xml:space="preserve">، </w:t>
      </w:r>
      <w:r w:rsidRPr="00BD4DDA">
        <w:rPr>
          <w:rtl/>
          <w:lang w:bidi="fa-IR"/>
        </w:rPr>
        <w:t>لَايَمَسُّهُمُ السُّوءُ</w:t>
      </w:r>
      <w:r>
        <w:rPr>
          <w:rtl/>
          <w:lang w:bidi="fa-IR"/>
        </w:rPr>
        <w:t xml:space="preserve">، </w:t>
      </w:r>
      <w:r w:rsidRPr="00BD4DDA">
        <w:rPr>
          <w:rtl/>
          <w:lang w:bidi="fa-IR"/>
        </w:rPr>
        <w:t>وَلَاهُمْ يَحْزَنُونَ</w:t>
      </w:r>
      <w:r>
        <w:rPr>
          <w:rtl/>
          <w:lang w:bidi="fa-IR"/>
        </w:rPr>
        <w:t xml:space="preserve">، </w:t>
      </w:r>
      <w:r w:rsidRPr="00BD4DDA">
        <w:rPr>
          <w:rtl/>
          <w:lang w:bidi="fa-IR"/>
        </w:rPr>
        <w:t>وَمُكْرِمٌ</w:t>
      </w:r>
      <w:r>
        <w:rPr>
          <w:rtl/>
          <w:lang w:bidi="fa-IR"/>
        </w:rPr>
        <w:t xml:space="preserve"> </w:t>
      </w:r>
      <w:r w:rsidRPr="00BD4DDA">
        <w:rPr>
          <w:rtl/>
          <w:lang w:bidi="fa-IR"/>
        </w:rPr>
        <w:t>مَنْ خَافَهُ</w:t>
      </w:r>
      <w:r>
        <w:rPr>
          <w:rtl/>
          <w:lang w:bidi="fa-IR"/>
        </w:rPr>
        <w:t xml:space="preserve">، </w:t>
      </w:r>
      <w:r w:rsidRPr="00BD4DDA">
        <w:rPr>
          <w:rtl/>
          <w:lang w:bidi="fa-IR"/>
        </w:rPr>
        <w:t>يَقِيهِمْ شَرَّ مَا خَافُوا</w:t>
      </w:r>
      <w:r>
        <w:rPr>
          <w:rtl/>
          <w:lang w:bidi="fa-IR"/>
        </w:rPr>
        <w:t xml:space="preserve">، </w:t>
      </w:r>
      <w:r w:rsidRPr="00BD4DDA">
        <w:rPr>
          <w:rtl/>
          <w:lang w:bidi="fa-IR"/>
        </w:rPr>
        <w:t>وَيُلَقِّيهِمْ نَضْرَةً</w:t>
      </w:r>
      <w:r>
        <w:rPr>
          <w:rtl/>
          <w:lang w:bidi="fa-IR"/>
        </w:rPr>
        <w:t xml:space="preserve"> </w:t>
      </w:r>
      <w:r w:rsidRPr="00BD4DDA">
        <w:rPr>
          <w:rtl/>
          <w:lang w:bidi="fa-IR"/>
        </w:rPr>
        <w:t>وَسُرُوراً</w:t>
      </w:r>
      <w:r>
        <w:rPr>
          <w:rtl/>
          <w:lang w:bidi="fa-IR"/>
        </w:rPr>
        <w:t xml:space="preserve">، </w:t>
      </w:r>
      <w:r w:rsidRPr="00BD4DDA">
        <w:rPr>
          <w:rtl/>
          <w:lang w:bidi="fa-IR"/>
        </w:rPr>
        <w:t>وَأُرَغِّبُكُمْ فِي كَرَامَةِ اللهِ الدَّائِمَةِ</w:t>
      </w:r>
      <w:r>
        <w:rPr>
          <w:rtl/>
          <w:lang w:bidi="fa-IR"/>
        </w:rPr>
        <w:t xml:space="preserve">، </w:t>
      </w:r>
      <w:r w:rsidRPr="00BD4DDA">
        <w:rPr>
          <w:rtl/>
          <w:lang w:bidi="fa-IR"/>
        </w:rPr>
        <w:t>وَأُخَوِّفُكُمْ عِقَابَهُ الَّذِي لَا</w:t>
      </w:r>
      <w:r>
        <w:rPr>
          <w:rFonts w:hint="cs"/>
          <w:rtl/>
          <w:lang w:bidi="fa-IR"/>
        </w:rPr>
        <w:t xml:space="preserve"> </w:t>
      </w:r>
      <w:r w:rsidRPr="00BD4DDA">
        <w:rPr>
          <w:rtl/>
          <w:lang w:bidi="fa-IR"/>
        </w:rPr>
        <w:t>انْقِطَاعَ لَهُ</w:t>
      </w:r>
      <w:r>
        <w:rPr>
          <w:rtl/>
          <w:lang w:bidi="fa-IR"/>
        </w:rPr>
        <w:t xml:space="preserve">، </w:t>
      </w:r>
      <w:r w:rsidRPr="00BD4DDA">
        <w:rPr>
          <w:rtl/>
          <w:lang w:bidi="fa-IR"/>
        </w:rPr>
        <w:t>وَلَانَجَاةَ لِمَنِ اسْتَوْجَبَهُ</w:t>
      </w:r>
      <w:r>
        <w:rPr>
          <w:rtl/>
          <w:lang w:bidi="fa-IR"/>
        </w:rPr>
        <w:t xml:space="preserve">، </w:t>
      </w:r>
      <w:r w:rsidRPr="00BD4DDA">
        <w:rPr>
          <w:rtl/>
          <w:lang w:bidi="fa-IR"/>
        </w:rPr>
        <w:t>فَلَا تَغُرَّنَّكُمُ الدُّنْيَا</w:t>
      </w:r>
      <w:r>
        <w:rPr>
          <w:rtl/>
          <w:lang w:bidi="fa-IR"/>
        </w:rPr>
        <w:t xml:space="preserve">، </w:t>
      </w:r>
      <w:r w:rsidRPr="00BD4DDA">
        <w:rPr>
          <w:rtl/>
          <w:lang w:bidi="fa-IR"/>
        </w:rPr>
        <w:t>وَلَاتَرْكَنُوا إِلَيْهَا</w:t>
      </w:r>
      <w:r>
        <w:rPr>
          <w:rtl/>
          <w:lang w:bidi="fa-IR"/>
        </w:rPr>
        <w:t xml:space="preserve">: </w:t>
      </w:r>
      <w:r w:rsidRPr="00BD4DDA">
        <w:rPr>
          <w:rtl/>
          <w:lang w:bidi="fa-IR"/>
        </w:rPr>
        <w:t>فَإِنَّهَا دَارُ غُرُورٍ</w:t>
      </w:r>
      <w:r>
        <w:rPr>
          <w:rtl/>
          <w:lang w:bidi="fa-IR"/>
        </w:rPr>
        <w:t xml:space="preserve">، </w:t>
      </w:r>
      <w:r w:rsidRPr="00BD4DDA">
        <w:rPr>
          <w:rtl/>
          <w:lang w:bidi="fa-IR"/>
        </w:rPr>
        <w:t>كَتَبَ اللهُ عَلَيْهَا وَعَلى أَهْلِهَا الْفَنَاءَ</w:t>
      </w:r>
      <w:r>
        <w:rPr>
          <w:rtl/>
          <w:lang w:bidi="fa-IR"/>
        </w:rPr>
        <w:t xml:space="preserve">، </w:t>
      </w:r>
      <w:r w:rsidRPr="00BD4DDA">
        <w:rPr>
          <w:rtl/>
          <w:lang w:bidi="fa-IR"/>
        </w:rPr>
        <w:t>فَتَزَوَّدُوا مِنْهَا الَّذِي أَكْرَمَكُمُ اللهُ بِهِ مِنَ التَّقْوى وَالْعَمَلِ الصَّالِحِ</w:t>
      </w:r>
      <w:r>
        <w:rPr>
          <w:rtl/>
          <w:lang w:bidi="fa-IR"/>
        </w:rPr>
        <w:t xml:space="preserve">: </w:t>
      </w:r>
      <w:r w:rsidRPr="00BD4DDA">
        <w:rPr>
          <w:rtl/>
          <w:lang w:bidi="fa-IR"/>
        </w:rPr>
        <w:t>فَإِنَّهُ لَايَصِلُ إِلَى اللهِ مِنْ أَعْمَالِ الْعِبَادِ إِلاَّ مَا خَلَصَ مِنْهَا</w:t>
      </w:r>
      <w:r>
        <w:rPr>
          <w:rtl/>
          <w:lang w:bidi="fa-IR"/>
        </w:rPr>
        <w:t xml:space="preserve">، </w:t>
      </w:r>
      <w:r w:rsidRPr="00BD4DDA">
        <w:rPr>
          <w:rtl/>
          <w:lang w:bidi="fa-IR"/>
        </w:rPr>
        <w:t>وَلَايَتَقَبَّلُ اللهُ إِلاَّ مِنَ الْمُتَّقِينَ.</w:t>
      </w:r>
      <w:r>
        <w:rPr>
          <w:rtl/>
          <w:lang w:bidi="fa-IR"/>
        </w:rPr>
        <w:t xml:space="preserve"> </w:t>
      </w:r>
      <w:r w:rsidRPr="00BD4DDA">
        <w:rPr>
          <w:rtl/>
          <w:lang w:bidi="fa-IR"/>
        </w:rPr>
        <w:t>وَقَدْ أَخْبَرَكُمُ اللهُ عَنْ مَنَازِلِ مَنْ آمَنَ وَعَمِلَ صَالِحاً</w:t>
      </w:r>
      <w:r>
        <w:rPr>
          <w:rtl/>
          <w:lang w:bidi="fa-IR"/>
        </w:rPr>
        <w:t xml:space="preserve">، </w:t>
      </w:r>
      <w:r w:rsidRPr="00BD4DDA">
        <w:rPr>
          <w:rtl/>
          <w:lang w:bidi="fa-IR"/>
        </w:rPr>
        <w:t>وَعَنْ مَنَازِلِ مَنْ كَفَرَ وَعَمِلَ فِي غَيْرِ سَبِيلِهِ</w:t>
      </w:r>
      <w:r>
        <w:rPr>
          <w:rtl/>
          <w:lang w:bidi="fa-IR"/>
        </w:rPr>
        <w:t xml:space="preserve">، </w:t>
      </w:r>
      <w:r w:rsidRPr="00BD4DDA">
        <w:rPr>
          <w:rtl/>
          <w:lang w:bidi="fa-IR"/>
        </w:rPr>
        <w:t>وَقَالَ</w:t>
      </w:r>
      <w:r>
        <w:rPr>
          <w:rtl/>
          <w:lang w:bidi="fa-IR"/>
        </w:rPr>
        <w:t xml:space="preserve">: </w:t>
      </w:r>
      <w:r w:rsidR="00C76B65">
        <w:rPr>
          <w:rStyle w:val="libAlaemChar"/>
          <w:rtl/>
        </w:rPr>
        <w:t>(</w:t>
      </w:r>
      <w:r w:rsidRPr="00C37A15">
        <w:rPr>
          <w:rStyle w:val="libAieChar"/>
          <w:rtl/>
        </w:rPr>
        <w:t xml:space="preserve">ذلِكَ يَوْمٌ مَجْمُوعٌ لَهُ النّاسُ وَذلِكَ يَوْمٌ مَشْهُودٌ وَما نُؤَخِّرُهُ إِلاّ لِأَجَلٍ مَعْدُودٍ يَوْمَ يَأْتِ  لا تَكَلَّمُ نَفْسٌ إِلاّ بِإِذْنِهِ فَمِنْهُمْ شَقِيٌّ وَسَعِيدٌ فَأَمَّا الَّذِينَ شَقُوا فَفِي النّارِ لَهُمْ فِيها زَفِيرٌ وَشَهِيقٌ خالِدِينَ فِيها ما دامَتِ السَّماواتُ وَالْأَرْضُ </w:t>
      </w:r>
      <w:r w:rsidRPr="00C37A15">
        <w:rPr>
          <w:rStyle w:val="libAieChar"/>
          <w:rtl/>
        </w:rPr>
        <w:lastRenderedPageBreak/>
        <w:t>إِلاّ ما شاءَ رَبُّكَ إِنَّ رَبَّكَ فَعّالٌ لِما يُرِيدُ وَأَمَّا الَّذِينَ سُعِدُوا فَفِي الْجَنَّةِ خالِدِينَ فِيها ما دامَتِ السَّماواتُ وَالْأَرْضُ إِلاّ ما شاءَ رَبُّكَ عَطاءً غَيْرَ مَجْذُوذٍ</w:t>
      </w:r>
      <w:r w:rsidR="00C76B65" w:rsidRPr="00C76B65">
        <w:rPr>
          <w:rStyle w:val="libAlaemChar"/>
          <w:rtl/>
        </w:rPr>
        <w:t>)</w:t>
      </w:r>
      <w:r>
        <w:rPr>
          <w:rtl/>
          <w:lang w:bidi="fa-IR"/>
        </w:rPr>
        <w:t xml:space="preserve"> </w:t>
      </w:r>
      <w:r w:rsidRPr="00BD4DDA">
        <w:rPr>
          <w:rtl/>
          <w:lang w:bidi="fa-IR"/>
        </w:rPr>
        <w:t>نَسْأَلُ اللهَ</w:t>
      </w:r>
      <w:r>
        <w:rPr>
          <w:rtl/>
          <w:lang w:bidi="fa-IR"/>
        </w:rPr>
        <w:t xml:space="preserve"> ـ </w:t>
      </w:r>
      <w:r w:rsidRPr="00BD4DDA">
        <w:rPr>
          <w:rtl/>
          <w:lang w:bidi="fa-IR"/>
        </w:rPr>
        <w:t>الَّذِي جَمَعَنَا لِهذَا الْجَمْعِ</w:t>
      </w:r>
      <w:r>
        <w:rPr>
          <w:rtl/>
          <w:lang w:bidi="fa-IR"/>
        </w:rPr>
        <w:t xml:space="preserve"> ـ </w:t>
      </w:r>
      <w:r w:rsidRPr="00BD4DDA">
        <w:rPr>
          <w:rtl/>
          <w:lang w:bidi="fa-IR"/>
        </w:rPr>
        <w:t>أَنْ يُبَارِكَ لَنَا فِي يَوْمِنَا هذَا</w:t>
      </w:r>
      <w:r>
        <w:rPr>
          <w:rtl/>
          <w:lang w:bidi="fa-IR"/>
        </w:rPr>
        <w:t xml:space="preserve">، </w:t>
      </w:r>
      <w:r w:rsidRPr="00BD4DDA">
        <w:rPr>
          <w:rtl/>
          <w:lang w:bidi="fa-IR"/>
        </w:rPr>
        <w:t>وَأَنْ يَرْحَمَنَا جَمِيعاً</w:t>
      </w:r>
      <w:r>
        <w:rPr>
          <w:rtl/>
          <w:lang w:bidi="fa-IR"/>
        </w:rPr>
        <w:t xml:space="preserve">: </w:t>
      </w:r>
      <w:r w:rsidRPr="00BD4DDA">
        <w:rPr>
          <w:rtl/>
          <w:lang w:bidi="fa-IR"/>
        </w:rPr>
        <w:t>إِنَّهُ عَلى كُلِّ شَيْ‌ءٍ قَدِيرٌ.</w:t>
      </w:r>
      <w:r>
        <w:rPr>
          <w:rtl/>
          <w:lang w:bidi="fa-IR"/>
        </w:rPr>
        <w:t xml:space="preserve"> </w:t>
      </w:r>
      <w:r w:rsidRPr="00BD4DDA">
        <w:rPr>
          <w:rtl/>
          <w:lang w:bidi="fa-IR"/>
        </w:rPr>
        <w:t>إِنَّ</w:t>
      </w:r>
      <w:r>
        <w:rPr>
          <w:rtl/>
          <w:lang w:bidi="fa-IR"/>
        </w:rPr>
        <w:t xml:space="preserve"> </w:t>
      </w:r>
      <w:r w:rsidRPr="00BD4DDA">
        <w:rPr>
          <w:rtl/>
          <w:lang w:bidi="fa-IR"/>
        </w:rPr>
        <w:t>كِتَابَ اللهِ أَصْدَقُ الْحَدِيثِ</w:t>
      </w:r>
      <w:r>
        <w:rPr>
          <w:rtl/>
          <w:lang w:bidi="fa-IR"/>
        </w:rPr>
        <w:t xml:space="preserve">، </w:t>
      </w:r>
      <w:r w:rsidRPr="00BD4DDA">
        <w:rPr>
          <w:rtl/>
          <w:lang w:bidi="fa-IR"/>
        </w:rPr>
        <w:t>وَأَحْسَنُ الْقَصَصِ</w:t>
      </w:r>
      <w:r>
        <w:rPr>
          <w:rtl/>
          <w:lang w:bidi="fa-IR"/>
        </w:rPr>
        <w:t xml:space="preserve">، </w:t>
      </w:r>
      <w:r w:rsidRPr="00BD4DDA">
        <w:rPr>
          <w:rtl/>
          <w:lang w:bidi="fa-IR"/>
        </w:rPr>
        <w:t>وَقَالَ</w:t>
      </w:r>
      <w:r>
        <w:rPr>
          <w:rtl/>
          <w:lang w:bidi="fa-IR"/>
        </w:rPr>
        <w:t xml:space="preserve"> </w:t>
      </w:r>
      <w:r w:rsidRPr="00BD4DDA">
        <w:rPr>
          <w:rtl/>
          <w:lang w:bidi="fa-IR"/>
        </w:rPr>
        <w:t>اللهُ عَزَّ وَجَلَّ</w:t>
      </w:r>
      <w:r>
        <w:rPr>
          <w:rtl/>
          <w:lang w:bidi="fa-IR"/>
        </w:rPr>
        <w:t xml:space="preserve">: </w:t>
      </w:r>
      <w:r w:rsidR="00C76B65">
        <w:rPr>
          <w:rStyle w:val="libAlaemChar"/>
          <w:rtl/>
        </w:rPr>
        <w:t>(</w:t>
      </w:r>
      <w:r w:rsidRPr="00C37A15">
        <w:rPr>
          <w:rStyle w:val="libAieChar"/>
          <w:rtl/>
        </w:rPr>
        <w:t>وَإِذا قُرِئَ الْقُرْآنُ فَاسْتَمِعُوا لَهُ وَأَنْصِتُوا لَعَلَّكُمْ تُرْحَمُونَ</w:t>
      </w:r>
      <w:r w:rsidR="00C76B65" w:rsidRPr="00C76B65">
        <w:rPr>
          <w:rStyle w:val="libAlaemChar"/>
          <w:rtl/>
        </w:rPr>
        <w:t>)</w:t>
      </w:r>
      <w:r>
        <w:rPr>
          <w:rtl/>
          <w:lang w:bidi="fa-IR"/>
        </w:rPr>
        <w:t xml:space="preserve"> </w:t>
      </w:r>
      <w:r w:rsidRPr="00BD4DDA">
        <w:rPr>
          <w:rtl/>
          <w:lang w:bidi="fa-IR"/>
        </w:rPr>
        <w:t>فَاسْمَعُوا طَاعَةَ</w:t>
      </w:r>
      <w:r>
        <w:rPr>
          <w:rtl/>
          <w:lang w:bidi="fa-IR"/>
        </w:rPr>
        <w:t xml:space="preserve"> </w:t>
      </w:r>
      <w:r w:rsidRPr="00BD4DDA">
        <w:rPr>
          <w:rtl/>
          <w:lang w:bidi="fa-IR"/>
        </w:rPr>
        <w:t>اللهِ</w:t>
      </w:r>
      <w:r>
        <w:rPr>
          <w:rtl/>
          <w:lang w:bidi="fa-IR"/>
        </w:rPr>
        <w:t xml:space="preserve">، </w:t>
      </w:r>
      <w:r w:rsidRPr="00BD4DDA">
        <w:rPr>
          <w:rtl/>
          <w:lang w:bidi="fa-IR"/>
        </w:rPr>
        <w:t>وَأَنْصِتُوا ابْتِغَاءَ</w:t>
      </w:r>
      <w:r>
        <w:rPr>
          <w:rtl/>
          <w:lang w:bidi="fa-IR"/>
        </w:rPr>
        <w:t xml:space="preserve"> </w:t>
      </w:r>
      <w:r w:rsidRPr="00BD4DDA">
        <w:rPr>
          <w:rtl/>
          <w:lang w:bidi="fa-IR"/>
        </w:rPr>
        <w:t>رَحْمَتِهِ.</w:t>
      </w:r>
      <w:r>
        <w:rPr>
          <w:rtl/>
          <w:lang w:bidi="fa-IR"/>
        </w:rPr>
        <w:t xml:space="preserve"> </w:t>
      </w:r>
      <w:r w:rsidRPr="00BD4DDA">
        <w:rPr>
          <w:rtl/>
          <w:lang w:bidi="fa-IR"/>
        </w:rPr>
        <w:t>ثُمَّ اقْرَأْ سُورَةً مِنَ الْقُرْآنِ</w:t>
      </w:r>
      <w:r>
        <w:rPr>
          <w:rtl/>
          <w:lang w:bidi="fa-IR"/>
        </w:rPr>
        <w:t xml:space="preserve">، </w:t>
      </w:r>
      <w:r w:rsidRPr="00BD4DDA">
        <w:rPr>
          <w:rtl/>
          <w:lang w:bidi="fa-IR"/>
        </w:rPr>
        <w:t>وَادْعُ رَبَّكَ</w:t>
      </w:r>
      <w:r>
        <w:rPr>
          <w:rtl/>
          <w:lang w:bidi="fa-IR"/>
        </w:rPr>
        <w:t xml:space="preserve">، </w:t>
      </w:r>
      <w:r w:rsidRPr="00BD4DDA">
        <w:rPr>
          <w:rtl/>
          <w:lang w:bidi="fa-IR"/>
        </w:rPr>
        <w:t xml:space="preserve">وَصَلِّ عَلَى النَّبِيِّ </w:t>
      </w:r>
      <w:r w:rsidRPr="008C051F">
        <w:rPr>
          <w:rStyle w:val="libAlaemChar"/>
          <w:rtl/>
        </w:rPr>
        <w:t>صلى‌الله‌عليه‌وآله‌وسلم</w:t>
      </w:r>
      <w:r>
        <w:rPr>
          <w:rtl/>
          <w:lang w:bidi="fa-IR"/>
        </w:rPr>
        <w:t xml:space="preserve">، </w:t>
      </w:r>
      <w:r w:rsidRPr="00BD4DDA">
        <w:rPr>
          <w:rtl/>
          <w:lang w:bidi="fa-IR"/>
        </w:rPr>
        <w:t>وَادْعُ لِلْمُؤْمِنِينَ وَالْمُؤْمِنَاتِ</w:t>
      </w:r>
      <w:r>
        <w:rPr>
          <w:rtl/>
          <w:lang w:bidi="fa-IR"/>
        </w:rPr>
        <w:t xml:space="preserve">، </w:t>
      </w:r>
      <w:r w:rsidRPr="00BD4DDA">
        <w:rPr>
          <w:rtl/>
          <w:lang w:bidi="fa-IR"/>
        </w:rPr>
        <w:t>ثُمَّ تَجْلِسُ</w:t>
      </w:r>
      <w:r>
        <w:rPr>
          <w:rtl/>
          <w:lang w:bidi="fa-IR"/>
        </w:rPr>
        <w:t xml:space="preserve"> </w:t>
      </w:r>
      <w:r w:rsidRPr="00BD4DDA">
        <w:rPr>
          <w:rtl/>
          <w:lang w:bidi="fa-IR"/>
        </w:rPr>
        <w:t>قَدْرَ مَا تَمَكَّنُ</w:t>
      </w:r>
      <w:r>
        <w:rPr>
          <w:rtl/>
          <w:lang w:bidi="fa-IR"/>
        </w:rPr>
        <w:t xml:space="preserve"> </w:t>
      </w:r>
      <w:r w:rsidRPr="00BD4DDA">
        <w:rPr>
          <w:rtl/>
          <w:lang w:bidi="fa-IR"/>
        </w:rPr>
        <w:t>هُنَيْهَةً</w:t>
      </w:r>
      <w:r>
        <w:rPr>
          <w:rtl/>
          <w:lang w:bidi="fa-IR"/>
        </w:rPr>
        <w:t xml:space="preserve">، </w:t>
      </w:r>
      <w:r w:rsidRPr="00BD4DDA">
        <w:rPr>
          <w:rtl/>
          <w:lang w:bidi="fa-IR"/>
        </w:rPr>
        <w:t>ثُمَّ تَقُومُ</w:t>
      </w:r>
      <w:r>
        <w:rPr>
          <w:rtl/>
          <w:lang w:bidi="fa-IR"/>
        </w:rPr>
        <w:t xml:space="preserve">، </w:t>
      </w:r>
      <w:r w:rsidRPr="00BD4DDA">
        <w:rPr>
          <w:rtl/>
          <w:lang w:bidi="fa-IR"/>
        </w:rPr>
        <w:t>فَتَقُولُ</w:t>
      </w:r>
      <w:r>
        <w:rPr>
          <w:rtl/>
          <w:lang w:bidi="fa-IR"/>
        </w:rPr>
        <w:t xml:space="preserve">: </w:t>
      </w:r>
      <w:r w:rsidRPr="00BD4DDA">
        <w:rPr>
          <w:rtl/>
          <w:lang w:bidi="fa-IR"/>
        </w:rPr>
        <w:t>الْحَمْدُ لِلّهِ نَحْمَدُهُ وَنَسْتَعِينُهُ</w:t>
      </w:r>
      <w:r>
        <w:rPr>
          <w:rtl/>
          <w:lang w:bidi="fa-IR"/>
        </w:rPr>
        <w:t xml:space="preserve">، </w:t>
      </w:r>
      <w:r w:rsidRPr="00BD4DDA">
        <w:rPr>
          <w:rtl/>
          <w:lang w:bidi="fa-IR"/>
        </w:rPr>
        <w:t>وَنَسْتَغْفِرُهُ وَنَسْتَهْدِيهِ</w:t>
      </w:r>
      <w:r>
        <w:rPr>
          <w:rtl/>
          <w:lang w:bidi="fa-IR"/>
        </w:rPr>
        <w:t xml:space="preserve">، </w:t>
      </w:r>
      <w:r w:rsidRPr="00BD4DDA">
        <w:rPr>
          <w:rtl/>
          <w:lang w:bidi="fa-IR"/>
        </w:rPr>
        <w:t>وَنُؤْمِنُ بِهِ وَنَتَوَكَّلُ عَلَيْهِ</w:t>
      </w:r>
      <w:r>
        <w:rPr>
          <w:rtl/>
          <w:lang w:bidi="fa-IR"/>
        </w:rPr>
        <w:t xml:space="preserve">، </w:t>
      </w:r>
      <w:r w:rsidRPr="00BD4DDA">
        <w:rPr>
          <w:rtl/>
          <w:lang w:bidi="fa-IR"/>
        </w:rPr>
        <w:t>وَنَعُوذُ بِاللهِ مِنْ شُرُورِ</w:t>
      </w:r>
      <w:r>
        <w:rPr>
          <w:rtl/>
          <w:lang w:bidi="fa-IR"/>
        </w:rPr>
        <w:t xml:space="preserve"> </w:t>
      </w:r>
      <w:r w:rsidRPr="00BD4DDA">
        <w:rPr>
          <w:rtl/>
          <w:lang w:bidi="fa-IR"/>
        </w:rPr>
        <w:t>أَنْفُسِنَا</w:t>
      </w:r>
      <w:r>
        <w:rPr>
          <w:rtl/>
          <w:lang w:bidi="fa-IR"/>
        </w:rPr>
        <w:t xml:space="preserve">، </w:t>
      </w:r>
      <w:r w:rsidRPr="00BD4DDA">
        <w:rPr>
          <w:rtl/>
          <w:lang w:bidi="fa-IR"/>
        </w:rPr>
        <w:t>وَمِنْ سَيِّئَاتِ أَعْمَالِنَا</w:t>
      </w:r>
      <w:r>
        <w:rPr>
          <w:rtl/>
          <w:lang w:bidi="fa-IR"/>
        </w:rPr>
        <w:t xml:space="preserve">، </w:t>
      </w:r>
      <w:r w:rsidRPr="00BD4DDA">
        <w:rPr>
          <w:rtl/>
          <w:lang w:bidi="fa-IR"/>
        </w:rPr>
        <w:t>مَنْ يَهْدِي اللهُ فَلَا مُضِلَّ لَهُ</w:t>
      </w:r>
      <w:r>
        <w:rPr>
          <w:rtl/>
          <w:lang w:bidi="fa-IR"/>
        </w:rPr>
        <w:t xml:space="preserve">، </w:t>
      </w:r>
      <w:r w:rsidRPr="00BD4DDA">
        <w:rPr>
          <w:rtl/>
          <w:lang w:bidi="fa-IR"/>
        </w:rPr>
        <w:t>وَمَنْ يُضْلِلْ</w:t>
      </w:r>
      <w:r>
        <w:rPr>
          <w:rtl/>
          <w:lang w:bidi="fa-IR"/>
        </w:rPr>
        <w:t xml:space="preserve"> </w:t>
      </w:r>
      <w:r w:rsidRPr="00BD4DDA">
        <w:rPr>
          <w:rtl/>
          <w:lang w:bidi="fa-IR"/>
        </w:rPr>
        <w:t>فَلَا هَادِيَ لَهُ</w:t>
      </w:r>
      <w:r>
        <w:rPr>
          <w:rtl/>
          <w:lang w:bidi="fa-IR"/>
        </w:rPr>
        <w:t xml:space="preserve">، </w:t>
      </w:r>
      <w:r w:rsidRPr="00BD4DDA">
        <w:rPr>
          <w:rtl/>
          <w:lang w:bidi="fa-IR"/>
        </w:rPr>
        <w:t>وَأَشْهَدُ أَنْ لَا</w:t>
      </w:r>
      <w:r>
        <w:rPr>
          <w:rFonts w:hint="cs"/>
          <w:rtl/>
          <w:lang w:bidi="fa-IR"/>
        </w:rPr>
        <w:t xml:space="preserve"> </w:t>
      </w:r>
      <w:r w:rsidRPr="00BD4DDA">
        <w:rPr>
          <w:rtl/>
          <w:lang w:bidi="fa-IR"/>
        </w:rPr>
        <w:t>إِلهَ إِلاَّ اللهُ وَحْدَهُ لَاشَرِيكَ لَهُ</w:t>
      </w:r>
      <w:r>
        <w:rPr>
          <w:rtl/>
          <w:lang w:bidi="fa-IR"/>
        </w:rPr>
        <w:t xml:space="preserve">، </w:t>
      </w:r>
      <w:r w:rsidRPr="00BD4DDA">
        <w:rPr>
          <w:rtl/>
          <w:lang w:bidi="fa-IR"/>
        </w:rPr>
        <w:t>وَأَشْهَدُ أَنَّ مُحَمَّداً عَبْدُهُ وَرَسُولُهُ</w:t>
      </w:r>
      <w:r>
        <w:rPr>
          <w:rtl/>
          <w:lang w:bidi="fa-IR"/>
        </w:rPr>
        <w:t xml:space="preserve">، </w:t>
      </w:r>
      <w:r w:rsidRPr="00BD4DDA">
        <w:rPr>
          <w:rtl/>
          <w:lang w:bidi="fa-IR"/>
        </w:rPr>
        <w:t>أَرْسَلَهُ بِالْهُدى وَدِينِ الْحَقِّ لِيُظْهِرَهُ</w:t>
      </w:r>
      <w:r>
        <w:rPr>
          <w:rtl/>
          <w:lang w:bidi="fa-IR"/>
        </w:rPr>
        <w:t xml:space="preserve"> </w:t>
      </w:r>
      <w:r w:rsidRPr="00BD4DDA">
        <w:rPr>
          <w:rtl/>
          <w:lang w:bidi="fa-IR"/>
        </w:rPr>
        <w:t>عَلَى الدِّينِ كُلِّهِ وَلَوْ كَرِهَ الْمُشْرِكُونَ</w:t>
      </w:r>
      <w:r>
        <w:rPr>
          <w:rtl/>
          <w:lang w:bidi="fa-IR"/>
        </w:rPr>
        <w:t xml:space="preserve">، </w:t>
      </w:r>
      <w:r w:rsidRPr="00BD4DDA">
        <w:rPr>
          <w:rtl/>
          <w:lang w:bidi="fa-IR"/>
        </w:rPr>
        <w:t>وَجَعَلَهُ رَحْمَةً لِلْعَالَمِينَ بَشِيراً وَنَذِيراً وَدَاعِياً إِلَى اللهِ بِإِذْنِهِ وَسِرَاجاً مُنِيراً</w:t>
      </w:r>
      <w:r>
        <w:rPr>
          <w:rtl/>
          <w:lang w:bidi="fa-IR"/>
        </w:rPr>
        <w:t xml:space="preserve">، </w:t>
      </w:r>
      <w:r w:rsidRPr="00BD4DDA">
        <w:rPr>
          <w:rtl/>
          <w:lang w:bidi="fa-IR"/>
        </w:rPr>
        <w:t>مَنْ يُطِعِ اللهَ وَرَسُولَهُ فَقَدْ رَشَدَ وَمَنْ يَعْصِهِمَا</w:t>
      </w:r>
      <w:r>
        <w:rPr>
          <w:rtl/>
          <w:lang w:bidi="fa-IR"/>
        </w:rPr>
        <w:t xml:space="preserve">، </w:t>
      </w:r>
      <w:r w:rsidRPr="00BD4DDA">
        <w:rPr>
          <w:rtl/>
          <w:lang w:bidi="fa-IR"/>
        </w:rPr>
        <w:t>فَقَدْ غَوى.</w:t>
      </w:r>
      <w:r>
        <w:rPr>
          <w:rtl/>
          <w:lang w:bidi="fa-IR"/>
        </w:rPr>
        <w:t xml:space="preserve"> </w:t>
      </w:r>
      <w:r w:rsidRPr="00BD4DDA">
        <w:rPr>
          <w:rtl/>
          <w:lang w:bidi="fa-IR"/>
        </w:rPr>
        <w:t>أُوصِيكُمْ عِبَادَ اللهِ بِتَقْوَى اللهِ</w:t>
      </w:r>
      <w:r>
        <w:rPr>
          <w:rtl/>
          <w:lang w:bidi="fa-IR"/>
        </w:rPr>
        <w:t xml:space="preserve">، </w:t>
      </w:r>
      <w:r w:rsidRPr="00BD4DDA">
        <w:rPr>
          <w:rtl/>
          <w:lang w:bidi="fa-IR"/>
        </w:rPr>
        <w:t>الَّذِي يَنْفَعُ</w:t>
      </w:r>
      <w:r>
        <w:rPr>
          <w:rtl/>
          <w:lang w:bidi="fa-IR"/>
        </w:rPr>
        <w:t xml:space="preserve"> </w:t>
      </w:r>
      <w:r w:rsidRPr="00BD4DDA">
        <w:rPr>
          <w:rtl/>
          <w:lang w:bidi="fa-IR"/>
        </w:rPr>
        <w:t>بِطَاعَتِهِ مَنْ أَطَاعَهُ</w:t>
      </w:r>
      <w:r>
        <w:rPr>
          <w:rtl/>
          <w:lang w:bidi="fa-IR"/>
        </w:rPr>
        <w:t xml:space="preserve">، </w:t>
      </w:r>
      <w:r w:rsidRPr="00BD4DDA">
        <w:rPr>
          <w:rtl/>
          <w:lang w:bidi="fa-IR"/>
        </w:rPr>
        <w:t>وَالَّذِي يَضُرُّ بِمَعْصِيَتِهِ مَنْ عَصَاهُ</w:t>
      </w:r>
      <w:r>
        <w:rPr>
          <w:rtl/>
          <w:lang w:bidi="fa-IR"/>
        </w:rPr>
        <w:t xml:space="preserve">، </w:t>
      </w:r>
      <w:r w:rsidRPr="00BD4DDA">
        <w:rPr>
          <w:rtl/>
          <w:lang w:bidi="fa-IR"/>
        </w:rPr>
        <w:t>الَّذِي إِلَيْهِ مَعَادُكُمْ</w:t>
      </w:r>
      <w:r>
        <w:rPr>
          <w:rtl/>
          <w:lang w:bidi="fa-IR"/>
        </w:rPr>
        <w:t xml:space="preserve">، </w:t>
      </w:r>
      <w:r w:rsidRPr="00BD4DDA">
        <w:rPr>
          <w:rtl/>
          <w:lang w:bidi="fa-IR"/>
        </w:rPr>
        <w:t>وَعَلَيْهِ حِسَابُكُمْ</w:t>
      </w:r>
      <w:r>
        <w:rPr>
          <w:rtl/>
          <w:lang w:bidi="fa-IR"/>
        </w:rPr>
        <w:t xml:space="preserve">: </w:t>
      </w:r>
      <w:r w:rsidRPr="00BD4DDA">
        <w:rPr>
          <w:rtl/>
          <w:lang w:bidi="fa-IR"/>
        </w:rPr>
        <w:t>فَإِنَّ التَّقْوى وَصِيَّةُ اللهِ فِيكُمْ</w:t>
      </w:r>
      <w:r>
        <w:rPr>
          <w:rtl/>
          <w:lang w:bidi="fa-IR"/>
        </w:rPr>
        <w:t xml:space="preserve">، </w:t>
      </w:r>
      <w:r w:rsidRPr="00BD4DDA">
        <w:rPr>
          <w:rtl/>
          <w:lang w:bidi="fa-IR"/>
        </w:rPr>
        <w:t>وَفِي الَّذِينَ مِنْ قَبْلِكُمْ</w:t>
      </w:r>
      <w:r>
        <w:rPr>
          <w:rtl/>
          <w:lang w:bidi="fa-IR"/>
        </w:rPr>
        <w:t xml:space="preserve">: </w:t>
      </w:r>
      <w:r w:rsidRPr="00BD4DDA">
        <w:rPr>
          <w:rtl/>
          <w:lang w:bidi="fa-IR"/>
        </w:rPr>
        <w:t>قَالَ اللهُ عَزَّ وَجَلَّ</w:t>
      </w:r>
      <w:r>
        <w:rPr>
          <w:rtl/>
          <w:lang w:bidi="fa-IR"/>
        </w:rPr>
        <w:t xml:space="preserve">: </w:t>
      </w:r>
      <w:r w:rsidR="00C76B65">
        <w:rPr>
          <w:rStyle w:val="libAlaemChar"/>
          <w:rtl/>
        </w:rPr>
        <w:t>(</w:t>
      </w:r>
      <w:r w:rsidRPr="00C37A15">
        <w:rPr>
          <w:rStyle w:val="libAieChar"/>
          <w:rtl/>
        </w:rPr>
        <w:t>وَلَقَدْ وَصَّيْنَا الَّذِينَ أُوتُوا الْكِتابَ مِنْ قَبْلِكُمْ وَإِيّاكُمْ أَنِ اتَّقُوا اللهَ وَإِنْ تَكْفُرُوا فَإِنَّ لِلّهِ ما فِي السَّماواتِ وَما فِي الْأَرْضِ وَكانَ اللهُ غَنِيًّا حَمِيداً</w:t>
      </w:r>
      <w:r w:rsidR="00C76B65" w:rsidRPr="00C76B65">
        <w:rPr>
          <w:rStyle w:val="libAlaemChar"/>
          <w:rtl/>
        </w:rPr>
        <w:t>)</w:t>
      </w:r>
      <w:r>
        <w:rPr>
          <w:rtl/>
          <w:lang w:bidi="fa-IR"/>
        </w:rPr>
        <w:t xml:space="preserve"> </w:t>
      </w:r>
      <w:r w:rsidRPr="00BD4DDA">
        <w:rPr>
          <w:rtl/>
          <w:lang w:bidi="fa-IR"/>
        </w:rPr>
        <w:t>انْتَفِعُوا بِمَوْعِظَةِ اللهِ</w:t>
      </w:r>
      <w:r>
        <w:rPr>
          <w:rtl/>
          <w:lang w:bidi="fa-IR"/>
        </w:rPr>
        <w:t xml:space="preserve">، </w:t>
      </w:r>
      <w:r w:rsidRPr="00BD4DDA">
        <w:rPr>
          <w:rtl/>
          <w:lang w:bidi="fa-IR"/>
        </w:rPr>
        <w:t>وَالْزَمُوا كِتَابَهُ</w:t>
      </w:r>
      <w:r>
        <w:rPr>
          <w:rtl/>
          <w:lang w:bidi="fa-IR"/>
        </w:rPr>
        <w:t xml:space="preserve">: </w:t>
      </w:r>
      <w:r w:rsidRPr="00BD4DDA">
        <w:rPr>
          <w:rtl/>
          <w:lang w:bidi="fa-IR"/>
        </w:rPr>
        <w:t>فَإِنَّهُ أَبْلَغُ الْمَوْعِظَةِ</w:t>
      </w:r>
      <w:r>
        <w:rPr>
          <w:rtl/>
          <w:lang w:bidi="fa-IR"/>
        </w:rPr>
        <w:t xml:space="preserve">، </w:t>
      </w:r>
      <w:r w:rsidRPr="00BD4DDA">
        <w:rPr>
          <w:rtl/>
          <w:lang w:bidi="fa-IR"/>
        </w:rPr>
        <w:t>وَخَيْرُ الْأُمُورِ فِي الْمَعَادِ عَاقِبَةً</w:t>
      </w:r>
      <w:r>
        <w:rPr>
          <w:rtl/>
          <w:lang w:bidi="fa-IR"/>
        </w:rPr>
        <w:t xml:space="preserve">، </w:t>
      </w:r>
      <w:r w:rsidRPr="00BD4DDA">
        <w:rPr>
          <w:rtl/>
          <w:lang w:bidi="fa-IR"/>
        </w:rPr>
        <w:t>وَلَقَدِ اتَّخَذَ اللهُ الْحُجَّةَ</w:t>
      </w:r>
      <w:r>
        <w:rPr>
          <w:rtl/>
          <w:lang w:bidi="fa-IR"/>
        </w:rPr>
        <w:t xml:space="preserve">، </w:t>
      </w:r>
      <w:r w:rsidRPr="00BD4DDA">
        <w:rPr>
          <w:rtl/>
          <w:lang w:bidi="fa-IR"/>
        </w:rPr>
        <w:t>فَلَا يَهْلِكُ مَنْ هَلَكَ إِلاَّ عَنْ بَيِّنَةٍ</w:t>
      </w:r>
      <w:r>
        <w:rPr>
          <w:rtl/>
          <w:lang w:bidi="fa-IR"/>
        </w:rPr>
        <w:t xml:space="preserve">، </w:t>
      </w:r>
      <w:r w:rsidRPr="00BD4DDA">
        <w:rPr>
          <w:rtl/>
          <w:lang w:bidi="fa-IR"/>
        </w:rPr>
        <w:t>وَلَايَحْيى مَنْ حَيَّ إِلاَّ عَنْ بَيِّنَةٍ</w:t>
      </w:r>
      <w:r>
        <w:rPr>
          <w:rtl/>
          <w:lang w:bidi="fa-IR"/>
        </w:rPr>
        <w:t xml:space="preserve">، </w:t>
      </w:r>
      <w:r w:rsidRPr="00BD4DDA">
        <w:rPr>
          <w:rtl/>
          <w:lang w:bidi="fa-IR"/>
        </w:rPr>
        <w:t>وَقَدْ</w:t>
      </w:r>
      <w:r>
        <w:rPr>
          <w:rtl/>
          <w:lang w:bidi="fa-IR"/>
        </w:rPr>
        <w:t xml:space="preserve"> </w:t>
      </w:r>
      <w:r w:rsidRPr="00BD4DDA">
        <w:rPr>
          <w:rtl/>
          <w:lang w:bidi="fa-IR"/>
        </w:rPr>
        <w:t xml:space="preserve">بَلَّغَ رَسُولُ اللهِ </w:t>
      </w:r>
      <w:r w:rsidRPr="008C051F">
        <w:rPr>
          <w:rStyle w:val="libAlaemChar"/>
          <w:rtl/>
        </w:rPr>
        <w:t>صلى‌الله‌عليه‌وآله‌وسلم</w:t>
      </w:r>
      <w:r w:rsidRPr="00BD4DDA">
        <w:rPr>
          <w:rtl/>
          <w:lang w:bidi="fa-IR"/>
        </w:rPr>
        <w:t xml:space="preserve"> الَّذِي أُرْسِلَ بِهِ</w:t>
      </w:r>
      <w:r>
        <w:rPr>
          <w:rtl/>
          <w:lang w:bidi="fa-IR"/>
        </w:rPr>
        <w:t xml:space="preserve">، </w:t>
      </w:r>
      <w:r w:rsidRPr="00BD4DDA">
        <w:rPr>
          <w:rtl/>
          <w:lang w:bidi="fa-IR"/>
        </w:rPr>
        <w:t>فَالْزَمُوا وَصِيَّتَهُ وَمَا تَرَكَ فِيكُمْ مِنْ بَعْدِهِ مِنَ الثَّقَلَيْنِ</w:t>
      </w:r>
      <w:r>
        <w:rPr>
          <w:rtl/>
          <w:lang w:bidi="fa-IR"/>
        </w:rPr>
        <w:t xml:space="preserve">: </w:t>
      </w:r>
      <w:r w:rsidRPr="00BD4DDA">
        <w:rPr>
          <w:rtl/>
          <w:lang w:bidi="fa-IR"/>
        </w:rPr>
        <w:t>كِتَابِ اللهِ</w:t>
      </w:r>
      <w:r>
        <w:rPr>
          <w:rtl/>
          <w:lang w:bidi="fa-IR"/>
        </w:rPr>
        <w:t xml:space="preserve">، </w:t>
      </w:r>
      <w:r w:rsidRPr="00BD4DDA">
        <w:rPr>
          <w:rtl/>
          <w:lang w:bidi="fa-IR"/>
        </w:rPr>
        <w:t>وَأَهْلِ بَيْتِهِ</w:t>
      </w:r>
      <w:r>
        <w:rPr>
          <w:rtl/>
          <w:lang w:bidi="fa-IR"/>
        </w:rPr>
        <w:t xml:space="preserve">، </w:t>
      </w:r>
      <w:r w:rsidRPr="00BD4DDA">
        <w:rPr>
          <w:rtl/>
          <w:lang w:bidi="fa-IR"/>
        </w:rPr>
        <w:t>اللَّذَيْنِ</w:t>
      </w:r>
      <w:r>
        <w:rPr>
          <w:rtl/>
          <w:lang w:bidi="fa-IR"/>
        </w:rPr>
        <w:t xml:space="preserve"> </w:t>
      </w:r>
      <w:r w:rsidRPr="00BD4DDA">
        <w:rPr>
          <w:rtl/>
          <w:lang w:bidi="fa-IR"/>
        </w:rPr>
        <w:t>لَا يَضِلُّ مَنْ تَمَسَّكَ بِهِمَا</w:t>
      </w:r>
      <w:r>
        <w:rPr>
          <w:rtl/>
          <w:lang w:bidi="fa-IR"/>
        </w:rPr>
        <w:t xml:space="preserve">، </w:t>
      </w:r>
      <w:r w:rsidRPr="00BD4DDA">
        <w:rPr>
          <w:rtl/>
          <w:lang w:bidi="fa-IR"/>
        </w:rPr>
        <w:t>وَلَايَهْتَدِي مَنْ تَرَكَهُمَا</w:t>
      </w:r>
      <w:r>
        <w:rPr>
          <w:rtl/>
          <w:lang w:bidi="fa-IR"/>
        </w:rPr>
        <w:t xml:space="preserve">: </w:t>
      </w:r>
      <w:r w:rsidRPr="00BD4DDA">
        <w:rPr>
          <w:rtl/>
          <w:lang w:bidi="fa-IR"/>
        </w:rPr>
        <w:t>اللهُمَّ صَلِّ عَلى مُحَمَّدٍ عَبْدِكَ وَرَسُولِكَ</w:t>
      </w:r>
      <w:r>
        <w:rPr>
          <w:rtl/>
          <w:lang w:bidi="fa-IR"/>
        </w:rPr>
        <w:t xml:space="preserve">، </w:t>
      </w:r>
      <w:r w:rsidRPr="00BD4DDA">
        <w:rPr>
          <w:rtl/>
          <w:lang w:bidi="fa-IR"/>
        </w:rPr>
        <w:t>سَيِّدِ الْمُرْسَلِينَ</w:t>
      </w:r>
      <w:r>
        <w:rPr>
          <w:rtl/>
          <w:lang w:bidi="fa-IR"/>
        </w:rPr>
        <w:t xml:space="preserve">، </w:t>
      </w:r>
      <w:r w:rsidRPr="00BD4DDA">
        <w:rPr>
          <w:rtl/>
          <w:lang w:bidi="fa-IR"/>
        </w:rPr>
        <w:t>وَإِمَامِ الْمُتَّقِينَ</w:t>
      </w:r>
      <w:r>
        <w:rPr>
          <w:rtl/>
          <w:lang w:bidi="fa-IR"/>
        </w:rPr>
        <w:t xml:space="preserve">، </w:t>
      </w:r>
      <w:r w:rsidRPr="00BD4DDA">
        <w:rPr>
          <w:rtl/>
          <w:lang w:bidi="fa-IR"/>
        </w:rPr>
        <w:t>وَرَسُولِ رَبِّ الْعَالَمِينَ.</w:t>
      </w:r>
      <w:r>
        <w:rPr>
          <w:rtl/>
          <w:lang w:bidi="fa-IR"/>
        </w:rPr>
        <w:t xml:space="preserve"> </w:t>
      </w:r>
      <w:r w:rsidRPr="00BD4DDA">
        <w:rPr>
          <w:rtl/>
          <w:lang w:bidi="fa-IR"/>
        </w:rPr>
        <w:t>ثُمَّ تَقُولُ</w:t>
      </w:r>
      <w:r>
        <w:rPr>
          <w:rtl/>
          <w:lang w:bidi="fa-IR"/>
        </w:rPr>
        <w:t xml:space="preserve">: </w:t>
      </w:r>
      <w:r w:rsidRPr="00BD4DDA">
        <w:rPr>
          <w:rtl/>
          <w:lang w:bidi="fa-IR"/>
        </w:rPr>
        <w:t>اللهُمَّ صَلِّ عَلى أَمِيرِ الْمُؤْمِنِينَ</w:t>
      </w:r>
      <w:r>
        <w:rPr>
          <w:rtl/>
          <w:lang w:bidi="fa-IR"/>
        </w:rPr>
        <w:t xml:space="preserve">، </w:t>
      </w:r>
      <w:r w:rsidRPr="00BD4DDA">
        <w:rPr>
          <w:rtl/>
          <w:lang w:bidi="fa-IR"/>
        </w:rPr>
        <w:t>وَوَصِيِّ رَسُولِ رَبِّ الْعَالَمِينَ</w:t>
      </w:r>
      <w:r>
        <w:rPr>
          <w:rtl/>
          <w:lang w:bidi="fa-IR"/>
        </w:rPr>
        <w:t xml:space="preserve">، </w:t>
      </w:r>
      <w:r w:rsidRPr="00BD4DDA">
        <w:rPr>
          <w:rtl/>
          <w:lang w:bidi="fa-IR"/>
        </w:rPr>
        <w:t>ثُمَّ</w:t>
      </w:r>
      <w:r>
        <w:rPr>
          <w:rtl/>
          <w:lang w:bidi="fa-IR"/>
        </w:rPr>
        <w:t xml:space="preserve"> </w:t>
      </w:r>
      <w:r w:rsidRPr="00BD4DDA">
        <w:rPr>
          <w:rtl/>
          <w:lang w:bidi="fa-IR"/>
        </w:rPr>
        <w:t>تُسَمِّي الْأَئِمَّةَ حَتّى تَنْتَهِيَ إِلى صَاحِبِكَ.</w:t>
      </w:r>
      <w:r>
        <w:rPr>
          <w:rtl/>
          <w:lang w:bidi="fa-IR"/>
        </w:rPr>
        <w:t xml:space="preserve"> </w:t>
      </w:r>
      <w:r w:rsidRPr="00BD4DDA">
        <w:rPr>
          <w:rtl/>
          <w:lang w:bidi="fa-IR"/>
        </w:rPr>
        <w:t>ثُمَّ تَقُولُ</w:t>
      </w:r>
      <w:r>
        <w:rPr>
          <w:rtl/>
          <w:lang w:bidi="fa-IR"/>
        </w:rPr>
        <w:t xml:space="preserve">: </w:t>
      </w:r>
      <w:r w:rsidRPr="00BD4DDA">
        <w:rPr>
          <w:rtl/>
          <w:lang w:bidi="fa-IR"/>
        </w:rPr>
        <w:t>اللهُمَّ</w:t>
      </w:r>
      <w:r>
        <w:rPr>
          <w:rtl/>
          <w:lang w:bidi="fa-IR"/>
        </w:rPr>
        <w:t xml:space="preserve"> </w:t>
      </w:r>
      <w:r w:rsidRPr="00BD4DDA">
        <w:rPr>
          <w:rtl/>
          <w:lang w:bidi="fa-IR"/>
        </w:rPr>
        <w:t>افْتَحْ لَهُ فَتْحاً يَسِيراً</w:t>
      </w:r>
      <w:r>
        <w:rPr>
          <w:rtl/>
          <w:lang w:bidi="fa-IR"/>
        </w:rPr>
        <w:t xml:space="preserve">، </w:t>
      </w:r>
      <w:r w:rsidRPr="00BD4DDA">
        <w:rPr>
          <w:rtl/>
          <w:lang w:bidi="fa-IR"/>
        </w:rPr>
        <w:t>وَانْصُرْهُ نَصْراً عَزِيزاً</w:t>
      </w:r>
      <w:r>
        <w:rPr>
          <w:rtl/>
          <w:lang w:bidi="fa-IR"/>
        </w:rPr>
        <w:t xml:space="preserve">، </w:t>
      </w:r>
      <w:r w:rsidRPr="00BD4DDA">
        <w:rPr>
          <w:rtl/>
          <w:lang w:bidi="fa-IR"/>
        </w:rPr>
        <w:t>اللهُمَّ أَظْهِرْ بِهِ دِينَكَ وَسُنَّةَ نَبِيِّكَ حَتّى لَايَسْتَخْفِيَ</w:t>
      </w:r>
      <w:r>
        <w:rPr>
          <w:rtl/>
          <w:lang w:bidi="fa-IR"/>
        </w:rPr>
        <w:t xml:space="preserve"> </w:t>
      </w:r>
      <w:r w:rsidRPr="00BD4DDA">
        <w:rPr>
          <w:rtl/>
          <w:lang w:bidi="fa-IR"/>
        </w:rPr>
        <w:t>بِشَيْ‌ءٍ مِنَ الْحَقِّ</w:t>
      </w:r>
      <w:r>
        <w:rPr>
          <w:rtl/>
          <w:lang w:bidi="fa-IR"/>
        </w:rPr>
        <w:t xml:space="preserve"> </w:t>
      </w:r>
      <w:r w:rsidRPr="00BD4DDA">
        <w:rPr>
          <w:rtl/>
          <w:lang w:bidi="fa-IR"/>
        </w:rPr>
        <w:t>مَخَافَةَ أَحَدٍ مِنَ الْخَلْقِ</w:t>
      </w:r>
      <w:r>
        <w:rPr>
          <w:rtl/>
          <w:lang w:bidi="fa-IR"/>
        </w:rPr>
        <w:t xml:space="preserve"> </w:t>
      </w:r>
      <w:r w:rsidRPr="00BD4DDA">
        <w:rPr>
          <w:rtl/>
          <w:lang w:bidi="fa-IR"/>
        </w:rPr>
        <w:t>اللهُمَّ إِنَّا نَرْغَبُ إِلَيْكَ فِي دَوْلَةٍ كَرِيمَةٍ تُعِزُّ بِهَا الْإِسْلَامَ وَأَهْلَهُ</w:t>
      </w:r>
      <w:r>
        <w:rPr>
          <w:rtl/>
          <w:lang w:bidi="fa-IR"/>
        </w:rPr>
        <w:t xml:space="preserve">، </w:t>
      </w:r>
      <w:r w:rsidRPr="00BD4DDA">
        <w:rPr>
          <w:rtl/>
          <w:lang w:bidi="fa-IR"/>
        </w:rPr>
        <w:t>وَتُذِلُّ بِهَا النِّفَاقَ وَأَهْلَهُ</w:t>
      </w:r>
      <w:r>
        <w:rPr>
          <w:rtl/>
          <w:lang w:bidi="fa-IR"/>
        </w:rPr>
        <w:t xml:space="preserve">، </w:t>
      </w:r>
      <w:r w:rsidRPr="00BD4DDA">
        <w:rPr>
          <w:rtl/>
          <w:lang w:bidi="fa-IR"/>
        </w:rPr>
        <w:t>وَتَجْعَلُنَا فِيهَا مِنَ الدُّعَاةِ إِلى طَاعَتِكَ</w:t>
      </w:r>
      <w:r>
        <w:rPr>
          <w:rtl/>
          <w:lang w:bidi="fa-IR"/>
        </w:rPr>
        <w:t xml:space="preserve">، </w:t>
      </w:r>
      <w:r w:rsidRPr="00BD4DDA">
        <w:rPr>
          <w:rtl/>
          <w:lang w:bidi="fa-IR"/>
        </w:rPr>
        <w:t>وَالْقَادَةِ فِي سَبِيلِكَ</w:t>
      </w:r>
      <w:r>
        <w:rPr>
          <w:rtl/>
          <w:lang w:bidi="fa-IR"/>
        </w:rPr>
        <w:t xml:space="preserve">، </w:t>
      </w:r>
      <w:r w:rsidRPr="00BD4DDA">
        <w:rPr>
          <w:rtl/>
          <w:lang w:bidi="fa-IR"/>
        </w:rPr>
        <w:t>وَتَرْزُقُنَا فِيهَا</w:t>
      </w:r>
      <w:r>
        <w:rPr>
          <w:rtl/>
          <w:lang w:bidi="fa-IR"/>
        </w:rPr>
        <w:t xml:space="preserve"> </w:t>
      </w:r>
      <w:r w:rsidRPr="00BD4DDA">
        <w:rPr>
          <w:rtl/>
          <w:lang w:bidi="fa-IR"/>
        </w:rPr>
        <w:t>كَرَامَةَ الدُّنْيَا وَالْآخِرَةِ.</w:t>
      </w:r>
      <w:r>
        <w:rPr>
          <w:rtl/>
          <w:lang w:bidi="fa-IR"/>
        </w:rPr>
        <w:t xml:space="preserve"> </w:t>
      </w:r>
      <w:r w:rsidRPr="00BD4DDA">
        <w:rPr>
          <w:rtl/>
          <w:lang w:bidi="fa-IR"/>
        </w:rPr>
        <w:t>اللهُمَّ مَا حَمَّلْتَنَا مِنَ الْحَقِّ فَعَرِّفْنَاهُ</w:t>
      </w:r>
      <w:r>
        <w:rPr>
          <w:rtl/>
          <w:lang w:bidi="fa-IR"/>
        </w:rPr>
        <w:t xml:space="preserve">، </w:t>
      </w:r>
      <w:r w:rsidRPr="00BD4DDA">
        <w:rPr>
          <w:rtl/>
          <w:lang w:bidi="fa-IR"/>
        </w:rPr>
        <w:t>وَمَا قَصُرْنَا عَنْهُ فَعَلِّمْنَاهُ</w:t>
      </w:r>
      <w:r>
        <w:rPr>
          <w:rtl/>
          <w:lang w:bidi="fa-IR"/>
        </w:rPr>
        <w:t xml:space="preserve">، </w:t>
      </w:r>
      <w:r w:rsidRPr="00BD4DDA">
        <w:rPr>
          <w:rtl/>
          <w:lang w:bidi="fa-IR"/>
        </w:rPr>
        <w:t>ثُمَّ يَدْعُو اللهَ‌</w:t>
      </w:r>
      <w:r>
        <w:rPr>
          <w:rtl/>
          <w:lang w:bidi="fa-IR"/>
        </w:rPr>
        <w:t xml:space="preserve"> </w:t>
      </w:r>
      <w:r w:rsidRPr="00BD4DDA">
        <w:rPr>
          <w:rtl/>
          <w:lang w:bidi="fa-IR"/>
        </w:rPr>
        <w:t>عَلى عَدُوِّهِ</w:t>
      </w:r>
      <w:r>
        <w:rPr>
          <w:rtl/>
          <w:lang w:bidi="fa-IR"/>
        </w:rPr>
        <w:t xml:space="preserve">، </w:t>
      </w:r>
      <w:r w:rsidRPr="00BD4DDA">
        <w:rPr>
          <w:rtl/>
          <w:lang w:bidi="fa-IR"/>
        </w:rPr>
        <w:t>وَيَسْأَلُ</w:t>
      </w:r>
      <w:r>
        <w:rPr>
          <w:rtl/>
          <w:lang w:bidi="fa-IR"/>
        </w:rPr>
        <w:t xml:space="preserve"> </w:t>
      </w:r>
      <w:r w:rsidRPr="00BD4DDA">
        <w:rPr>
          <w:rtl/>
          <w:lang w:bidi="fa-IR"/>
        </w:rPr>
        <w:t>لِنَفْسِهِ وَأَصْحَابِهِ</w:t>
      </w:r>
      <w:r>
        <w:rPr>
          <w:rtl/>
          <w:lang w:bidi="fa-IR"/>
        </w:rPr>
        <w:t xml:space="preserve">، </w:t>
      </w:r>
      <w:r w:rsidRPr="00BD4DDA">
        <w:rPr>
          <w:rtl/>
          <w:lang w:bidi="fa-IR"/>
        </w:rPr>
        <w:t>ثُمَّ يَرْفَعُونَ أَيْدِيَهُمْ</w:t>
      </w:r>
      <w:r>
        <w:rPr>
          <w:rtl/>
          <w:lang w:bidi="fa-IR"/>
        </w:rPr>
        <w:t xml:space="preserve">، </w:t>
      </w:r>
      <w:r w:rsidRPr="00BD4DDA">
        <w:rPr>
          <w:rtl/>
          <w:lang w:bidi="fa-IR"/>
        </w:rPr>
        <w:t>فَيَسْأَلُونَ اللهَ حَوَائِجَهُمْ</w:t>
      </w:r>
      <w:r>
        <w:rPr>
          <w:rtl/>
          <w:lang w:bidi="fa-IR"/>
        </w:rPr>
        <w:t xml:space="preserve"> </w:t>
      </w:r>
      <w:r w:rsidRPr="00BD4DDA">
        <w:rPr>
          <w:rtl/>
          <w:lang w:bidi="fa-IR"/>
        </w:rPr>
        <w:t>كُلَّهَا</w:t>
      </w:r>
      <w:r>
        <w:rPr>
          <w:rtl/>
          <w:lang w:bidi="fa-IR"/>
        </w:rPr>
        <w:t xml:space="preserve">، </w:t>
      </w:r>
      <w:r w:rsidRPr="00BD4DDA">
        <w:rPr>
          <w:rtl/>
          <w:lang w:bidi="fa-IR"/>
        </w:rPr>
        <w:t>حَتّى إِذَا فَرَغَ مِنْ ذلِكَ قَالَ</w:t>
      </w:r>
      <w:r>
        <w:rPr>
          <w:rtl/>
          <w:lang w:bidi="fa-IR"/>
        </w:rPr>
        <w:t xml:space="preserve">: </w:t>
      </w:r>
      <w:r w:rsidRPr="00BD4DDA">
        <w:rPr>
          <w:rtl/>
          <w:lang w:bidi="fa-IR"/>
        </w:rPr>
        <w:t>اللهُمَّ اسْتَجِبْ لَنَا</w:t>
      </w:r>
      <w:r>
        <w:rPr>
          <w:rtl/>
          <w:lang w:bidi="fa-IR"/>
        </w:rPr>
        <w:t xml:space="preserve">، </w:t>
      </w:r>
      <w:r w:rsidRPr="00BD4DDA">
        <w:rPr>
          <w:rtl/>
          <w:lang w:bidi="fa-IR"/>
        </w:rPr>
        <w:t>وَيَكُونُ آخِرَ كَلَامِهِ أَنْ يَقُولَ</w:t>
      </w:r>
      <w:r>
        <w:rPr>
          <w:rtl/>
          <w:lang w:bidi="fa-IR"/>
        </w:rPr>
        <w:t xml:space="preserve">: </w:t>
      </w:r>
      <w:r w:rsidR="00C76B65">
        <w:rPr>
          <w:rStyle w:val="libAlaemChar"/>
          <w:rtl/>
        </w:rPr>
        <w:t>(</w:t>
      </w:r>
      <w:r w:rsidRPr="00C37A15">
        <w:rPr>
          <w:rStyle w:val="libAieChar"/>
          <w:rtl/>
        </w:rPr>
        <w:t xml:space="preserve">إِنَّ اللهَ يَأْمُرُ بِالْعَدْلِ وَالْإِحْسانِ وَإِيتاءِ ذِي الْقُرْبى وَيَنْهى عَنِ </w:t>
      </w:r>
      <w:r w:rsidRPr="00C37A15">
        <w:rPr>
          <w:rStyle w:val="libAieChar"/>
          <w:rtl/>
        </w:rPr>
        <w:lastRenderedPageBreak/>
        <w:t>الْفَحْشاءِ وَالْمُنْكَرِ وَالْبَغْيِ يَعِظُكُمْ لَعَلَّكُمْ تَذَكَّرُونَ</w:t>
      </w:r>
      <w:r w:rsidR="00C76B65" w:rsidRPr="00C76B65">
        <w:rPr>
          <w:rStyle w:val="libAlaemChar"/>
          <w:rtl/>
        </w:rPr>
        <w:t>)</w:t>
      </w:r>
      <w:r>
        <w:rPr>
          <w:rtl/>
          <w:lang w:bidi="fa-IR"/>
        </w:rPr>
        <w:t xml:space="preserve"> </w:t>
      </w:r>
      <w:r w:rsidRPr="00BD4DDA">
        <w:rPr>
          <w:rtl/>
          <w:lang w:bidi="fa-IR"/>
        </w:rPr>
        <w:t>ثُمَّ يَقُولُ</w:t>
      </w:r>
      <w:r>
        <w:rPr>
          <w:rtl/>
          <w:lang w:bidi="fa-IR"/>
        </w:rPr>
        <w:t xml:space="preserve">: </w:t>
      </w:r>
      <w:r w:rsidRPr="00BD4DDA">
        <w:rPr>
          <w:rtl/>
          <w:lang w:bidi="fa-IR"/>
        </w:rPr>
        <w:t>اللهُمَّ اجْعَلْنَا مِمَّنْ تَذَكَّرَ</w:t>
      </w:r>
      <w:r>
        <w:rPr>
          <w:rtl/>
          <w:lang w:bidi="fa-IR"/>
        </w:rPr>
        <w:t xml:space="preserve">، </w:t>
      </w:r>
      <w:r w:rsidRPr="00BD4DDA">
        <w:rPr>
          <w:rtl/>
          <w:lang w:bidi="fa-IR"/>
        </w:rPr>
        <w:t>فَتَنْفَعُهُ الذِّكْرى</w:t>
      </w:r>
      <w:r>
        <w:rPr>
          <w:rtl/>
          <w:lang w:bidi="fa-IR"/>
        </w:rPr>
        <w:t xml:space="preserve">: </w:t>
      </w:r>
      <w:r w:rsidRPr="00BD4DDA">
        <w:rPr>
          <w:rtl/>
          <w:lang w:bidi="fa-IR"/>
        </w:rPr>
        <w:t>ثُمَّ يَنْزِلُ »</w:t>
      </w:r>
      <w:r>
        <w:rPr>
          <w:rtl/>
          <w:lang w:bidi="fa-IR"/>
        </w:rPr>
        <w:t>.</w:t>
      </w:r>
    </w:p>
    <w:p w14:paraId="6BFCA7E6" w14:textId="77777777" w:rsidR="001D2A8B" w:rsidRDefault="001D2A8B" w:rsidP="001D2A8B">
      <w:pPr>
        <w:pStyle w:val="libNormal"/>
      </w:pPr>
      <w:r>
        <w:t>Muhammad Bin Yahya, from Ahmad Bin Muhammad, from Al Husayn Bin Saeed, from Al Nazar Bin Suweyd, from Yahya Al Halby, from Bureyd Bin Muawiya, from Muhammad Bin Muslim,</w:t>
      </w:r>
    </w:p>
    <w:p w14:paraId="7E9D193C" w14:textId="77777777" w:rsidR="001D2A8B" w:rsidRDefault="001D2A8B" w:rsidP="001D2A8B">
      <w:pPr>
        <w:pStyle w:val="libNormal"/>
      </w:pPr>
      <w:r w:rsidRPr="00BB69AC">
        <w:t xml:space="preserve">(It has been narrated) </w:t>
      </w:r>
      <w:r>
        <w:t>from Abu Ja’far</w:t>
      </w:r>
      <w:r w:rsidRPr="00813829">
        <w:rPr>
          <w:rStyle w:val="libAlaemEnChar"/>
        </w:rPr>
        <w:t>asws</w:t>
      </w:r>
      <w:r>
        <w:t>: ‘Regarding a sermon on the day of Friday, the first sermon – The Praise is for Allah</w:t>
      </w:r>
      <w:r w:rsidRPr="001C3974">
        <w:rPr>
          <w:rStyle w:val="libAlaemEnChar"/>
        </w:rPr>
        <w:t>azwj</w:t>
      </w:r>
      <w:r>
        <w:t>. We Praise Him</w:t>
      </w:r>
      <w:r w:rsidRPr="001C3974">
        <w:rPr>
          <w:rStyle w:val="libAlaemEnChar"/>
        </w:rPr>
        <w:t>azwj</w:t>
      </w:r>
      <w:r>
        <w:t>, and seek His</w:t>
      </w:r>
      <w:r w:rsidRPr="001C3974">
        <w:rPr>
          <w:rStyle w:val="libAlaemEnChar"/>
        </w:rPr>
        <w:t>azwj</w:t>
      </w:r>
      <w:r>
        <w:t xml:space="preserve"> Assistance, and we seek His</w:t>
      </w:r>
      <w:r w:rsidRPr="001C3974">
        <w:rPr>
          <w:rStyle w:val="libAlaemEnChar"/>
        </w:rPr>
        <w:t>azwj</w:t>
      </w:r>
      <w:r>
        <w:t xml:space="preserve"> Forgiveness, and seek His</w:t>
      </w:r>
      <w:r w:rsidRPr="001C3974">
        <w:rPr>
          <w:rStyle w:val="libAlaemEnChar"/>
        </w:rPr>
        <w:t>azwj</w:t>
      </w:r>
      <w:r>
        <w:t xml:space="preserve"> Guidance, and we seek Refuge with Allah</w:t>
      </w:r>
      <w:r w:rsidRPr="001C3974">
        <w:rPr>
          <w:rStyle w:val="libAlaemEnChar"/>
        </w:rPr>
        <w:t>azwj</w:t>
      </w:r>
      <w:r>
        <w:t xml:space="preserve"> from the evils of ourselves and from the sinfulness of our deeds. The one whom Allah</w:t>
      </w:r>
      <w:r w:rsidRPr="001C3974">
        <w:rPr>
          <w:rStyle w:val="libAlaemEnChar"/>
        </w:rPr>
        <w:t>azwj</w:t>
      </w:r>
      <w:r>
        <w:t xml:space="preserve"> Guides, so there is no one to misguide him, and the one whom Allah</w:t>
      </w:r>
      <w:r w:rsidRPr="001C3974">
        <w:rPr>
          <w:rStyle w:val="libAlaemEnChar"/>
        </w:rPr>
        <w:t>azwj</w:t>
      </w:r>
      <w:r>
        <w:t xml:space="preserve"> Lets to stray, so there is no guide for him.</w:t>
      </w:r>
    </w:p>
    <w:p w14:paraId="6BDE1458" w14:textId="77777777" w:rsidR="001D2A8B" w:rsidRDefault="001D2A8B" w:rsidP="001D2A8B">
      <w:pPr>
        <w:pStyle w:val="libNormal"/>
      </w:pPr>
      <w:r>
        <w:t>And I testify that there is no god except for Allah</w:t>
      </w:r>
      <w:r w:rsidRPr="001C3974">
        <w:rPr>
          <w:rStyle w:val="libAlaemEnChar"/>
        </w:rPr>
        <w:t>azwj</w:t>
      </w:r>
      <w:r>
        <w:t xml:space="preserve"> Alone, there being no associates for Him</w:t>
      </w:r>
      <w:r w:rsidRPr="001C3974">
        <w:rPr>
          <w:rStyle w:val="libAlaemEnChar"/>
        </w:rPr>
        <w:t>azwj</w:t>
      </w:r>
      <w:r>
        <w:t>; and I testify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 having Chosen him</w:t>
      </w:r>
      <w:r w:rsidRPr="00EA6A8A">
        <w:rPr>
          <w:rStyle w:val="libAlaemEnChar"/>
        </w:rPr>
        <w:t>saww</w:t>
      </w:r>
      <w:r>
        <w:t xml:space="preserve"> for His</w:t>
      </w:r>
      <w:r w:rsidRPr="001C3974">
        <w:rPr>
          <w:rStyle w:val="libAlaemEnChar"/>
        </w:rPr>
        <w:t>azwj</w:t>
      </w:r>
      <w:r>
        <w:t xml:space="preserve"> </w:t>
      </w:r>
      <w:r w:rsidRPr="00987C3F">
        <w:rPr>
          <w:rStyle w:val="libNormalChar"/>
        </w:rPr>
        <w:t>Wilayah,</w:t>
      </w:r>
      <w:r>
        <w:t xml:space="preserve"> and Specialised him</w:t>
      </w:r>
      <w:r w:rsidRPr="00EA6A8A">
        <w:rPr>
          <w:rStyle w:val="libAlaemEnChar"/>
        </w:rPr>
        <w:t>saww</w:t>
      </w:r>
      <w:r>
        <w:t xml:space="preserve"> with His</w:t>
      </w:r>
      <w:r w:rsidRPr="001C3974">
        <w:rPr>
          <w:rStyle w:val="libAlaemEnChar"/>
        </w:rPr>
        <w:t>azwj</w:t>
      </w:r>
      <w:r>
        <w:t xml:space="preserve"> Message, and Honoured him</w:t>
      </w:r>
      <w:r w:rsidRPr="00EA6A8A">
        <w:rPr>
          <w:rStyle w:val="libAlaemEnChar"/>
        </w:rPr>
        <w:t>saww</w:t>
      </w:r>
      <w:r>
        <w:t xml:space="preserve"> with the Prophet-hood, being a trustee upon His</w:t>
      </w:r>
      <w:r w:rsidRPr="001C3974">
        <w:rPr>
          <w:rStyle w:val="libAlaemEnChar"/>
        </w:rPr>
        <w:t>azwj</w:t>
      </w:r>
      <w:r>
        <w:t xml:space="preserve"> Hidden matters, and a mercy for the worlds. And Blessings be upon Muhammad</w:t>
      </w:r>
      <w:r w:rsidRPr="00EA6A8A">
        <w:rPr>
          <w:rStyle w:val="libAlaemEnChar"/>
        </w:rPr>
        <w:t>saww</w:t>
      </w:r>
      <w:r>
        <w:t xml:space="preserve"> and his</w:t>
      </w:r>
      <w:r w:rsidRPr="00EA6A8A">
        <w:rPr>
          <w:rStyle w:val="libAlaemEnChar"/>
        </w:rPr>
        <w:t>saww</w:t>
      </w:r>
      <w:r>
        <w:t xml:space="preserve"> Progeny</w:t>
      </w:r>
      <w:r w:rsidRPr="00813829">
        <w:rPr>
          <w:rStyle w:val="libAlaemEnChar"/>
        </w:rPr>
        <w:t>asws</w:t>
      </w:r>
      <w:r>
        <w:t>, and greetings be upon them</w:t>
      </w:r>
      <w:r w:rsidRPr="00813829">
        <w:rPr>
          <w:rStyle w:val="libAlaemEnChar"/>
        </w:rPr>
        <w:t>asws</w:t>
      </w:r>
      <w:r>
        <w:t>.</w:t>
      </w:r>
    </w:p>
    <w:p w14:paraId="41BF766B" w14:textId="77777777" w:rsidR="001D2A8B" w:rsidRDefault="001D2A8B" w:rsidP="001D2A8B">
      <w:pPr>
        <w:pStyle w:val="libNormal"/>
      </w:pPr>
      <w:r>
        <w:t>I hereby advise you, servants of Allah</w:t>
      </w:r>
      <w:r w:rsidRPr="001C3974">
        <w:rPr>
          <w:rStyle w:val="libAlaemEnChar"/>
        </w:rPr>
        <w:t>azwj</w:t>
      </w:r>
      <w:r>
        <w:t>, and caution you from His</w:t>
      </w:r>
      <w:r w:rsidRPr="001C3974">
        <w:rPr>
          <w:rStyle w:val="libAlaemEnChar"/>
        </w:rPr>
        <w:t>azwj</w:t>
      </w:r>
      <w:r>
        <w:t xml:space="preserve"> Retribution, for if Allah</w:t>
      </w:r>
      <w:r w:rsidRPr="001C3974">
        <w:rPr>
          <w:rStyle w:val="libAlaemEnChar"/>
        </w:rPr>
        <w:t>azwj</w:t>
      </w:r>
      <w:r w:rsidRPr="002A5891">
        <w:t xml:space="preserve"> was </w:t>
      </w:r>
      <w:r>
        <w:t xml:space="preserve">to </w:t>
      </w:r>
      <w:r w:rsidRPr="00857733">
        <w:rPr>
          <w:rStyle w:val="libNormalChar"/>
        </w:rPr>
        <w:t>Emanc</w:t>
      </w:r>
      <w:r>
        <w:t>ipate someone with their</w:t>
      </w:r>
      <w:r w:rsidRPr="00813829">
        <w:rPr>
          <w:rStyle w:val="libAlaemEnChar"/>
        </w:rPr>
        <w:t>asws</w:t>
      </w:r>
      <w:r>
        <w:t xml:space="preserve"> places of salvation, neither would the evil touch them nor would they be grieving, and He</w:t>
      </w:r>
      <w:r w:rsidRPr="001C3974">
        <w:rPr>
          <w:rStyle w:val="libAlaemEnChar"/>
        </w:rPr>
        <w:t>azwj</w:t>
      </w:r>
      <w:r>
        <w:t xml:space="preserve"> would Honour the ones who fear Him</w:t>
      </w:r>
      <w:r w:rsidRPr="001C3974">
        <w:rPr>
          <w:rStyle w:val="libAlaemEnChar"/>
        </w:rPr>
        <w:t>azwj</w:t>
      </w:r>
      <w:r>
        <w:t xml:space="preserve"> by Saving them from the evil of what they are fearing and Cast upon them the freshness and cheerfulness.</w:t>
      </w:r>
    </w:p>
    <w:p w14:paraId="692EC9D9" w14:textId="77777777" w:rsidR="001D2A8B" w:rsidRDefault="001D2A8B" w:rsidP="001D2A8B">
      <w:pPr>
        <w:pStyle w:val="libNormal"/>
      </w:pPr>
      <w:r>
        <w:t>And I hereby encourage you regarding the eternal Benevolence of Allah</w:t>
      </w:r>
      <w:r w:rsidRPr="001C3974">
        <w:rPr>
          <w:rStyle w:val="libAlaemEnChar"/>
        </w:rPr>
        <w:t>azwj</w:t>
      </w:r>
      <w:r>
        <w:t xml:space="preserve"> and I warn you of His</w:t>
      </w:r>
      <w:r w:rsidRPr="001C3974">
        <w:rPr>
          <w:rStyle w:val="libAlaemEnChar"/>
        </w:rPr>
        <w:t>azwj</w:t>
      </w:r>
      <w:r>
        <w:t xml:space="preserve"> Retribution there being no interruption for it, nor a salvation for the one whom it is Obligated upon. So neither let the world deceive you nor incline towards it, for it is a house of deception. Allah</w:t>
      </w:r>
      <w:r w:rsidRPr="001C3974">
        <w:rPr>
          <w:rStyle w:val="libAlaemEnChar"/>
        </w:rPr>
        <w:t>azwj</w:t>
      </w:r>
      <w:r w:rsidRPr="002A5891">
        <w:t xml:space="preserve"> has </w:t>
      </w:r>
      <w:r>
        <w:t>Ordained destruction up it and upon its inhabitants. Thus, you should take such provisions from it which would make you be Honoured by Allah</w:t>
      </w:r>
      <w:r w:rsidRPr="001C3974">
        <w:rPr>
          <w:rStyle w:val="libAlaemEnChar"/>
        </w:rPr>
        <w:t>azwj</w:t>
      </w:r>
      <w:r>
        <w:t xml:space="preserve"> with, from the piety and the righteous deeds, for nothing arrives to Allah</w:t>
      </w:r>
      <w:r w:rsidRPr="001C3974">
        <w:rPr>
          <w:rStyle w:val="libAlaemEnChar"/>
        </w:rPr>
        <w:t>azwj</w:t>
      </w:r>
      <w:r>
        <w:t xml:space="preserve"> from the deeds of the servant except for what is sincere from it, nor does Allah</w:t>
      </w:r>
      <w:r w:rsidRPr="001C3974">
        <w:rPr>
          <w:rStyle w:val="libAlaemEnChar"/>
        </w:rPr>
        <w:t>azwj</w:t>
      </w:r>
      <w:r>
        <w:t xml:space="preserve"> Accept except from the pious.</w:t>
      </w:r>
    </w:p>
    <w:p w14:paraId="5328B06F" w14:textId="26A1977E" w:rsidR="001D2A8B" w:rsidRDefault="001D2A8B" w:rsidP="001D2A8B">
      <w:pPr>
        <w:pStyle w:val="libNormal"/>
      </w:pPr>
      <w:r>
        <w:t>And Allah</w:t>
      </w:r>
      <w:r w:rsidRPr="001C3974">
        <w:rPr>
          <w:rStyle w:val="libAlaemEnChar"/>
        </w:rPr>
        <w:t>azwj</w:t>
      </w:r>
      <w:r w:rsidRPr="002A5891">
        <w:t xml:space="preserve"> has </w:t>
      </w:r>
      <w:r>
        <w:t>Informed you about the status of the one who believe and does righteous deeds, and about the status of the one who denies and works in other than His</w:t>
      </w:r>
      <w:r w:rsidRPr="001C3974">
        <w:rPr>
          <w:rStyle w:val="libAlaemEnChar"/>
        </w:rPr>
        <w:t>azwj</w:t>
      </w:r>
      <w:r>
        <w:t xml:space="preserve"> Way [11:103] this is a day on which the people shall be gathered together and this is a day that shall be witnessed [11:104] And We do not Delay it but to an appointed term [11:105] On the Day when it shall come, no soul shall speak except by His Permission, then (some) of them shall b</w:t>
      </w:r>
      <w:r w:rsidR="00F773DF">
        <w:t xml:space="preserve">e </w:t>
      </w:r>
      <w:r>
        <w:t>miserable and (others) happy [11:106] So</w:t>
      </w:r>
      <w:r w:rsidRPr="002A5891">
        <w:t xml:space="preserve"> as </w:t>
      </w:r>
      <w:r>
        <w:t>to those who are miserable, they shall be in the Fire; for them shall be sighing and groaning in it [11:107] Abiding therein so long</w:t>
      </w:r>
      <w:r w:rsidRPr="002A5891">
        <w:t xml:space="preserve"> as </w:t>
      </w:r>
      <w:r>
        <w:t>the skies and the earth endure, except what your Lord so Desires; surely your Lord Does whatsoever He Wants to [11:108] And</w:t>
      </w:r>
      <w:r w:rsidRPr="002A5891">
        <w:t xml:space="preserve"> as </w:t>
      </w:r>
      <w:r>
        <w:t>to those who are made happy, they shall be in the garden, abiding in it for</w:t>
      </w:r>
      <w:r w:rsidRPr="002A5891">
        <w:t xml:space="preserve"> as </w:t>
      </w:r>
      <w:r>
        <w:t>long</w:t>
      </w:r>
      <w:r w:rsidRPr="002A5891">
        <w:t xml:space="preserve"> as </w:t>
      </w:r>
      <w:r>
        <w:t>the skies and the earth endure, except what your Lord so desires; a gift which shall never be cut off.</w:t>
      </w:r>
    </w:p>
    <w:p w14:paraId="5B0567E4" w14:textId="77777777" w:rsidR="001D2A8B" w:rsidRDefault="001D2A8B" w:rsidP="001D2A8B">
      <w:pPr>
        <w:pStyle w:val="libNormal"/>
      </w:pPr>
      <w:r>
        <w:lastRenderedPageBreak/>
        <w:t>We hereby ask Allah</w:t>
      </w:r>
      <w:r w:rsidRPr="001C3974">
        <w:rPr>
          <w:rStyle w:val="libAlaemEnChar"/>
        </w:rPr>
        <w:t>azwj</w:t>
      </w:r>
      <w:r>
        <w:t xml:space="preserve"> Who Gathered us for this gathering that He</w:t>
      </w:r>
      <w:r w:rsidRPr="001C3974">
        <w:rPr>
          <w:rStyle w:val="libAlaemEnChar"/>
        </w:rPr>
        <w:t>azwj</w:t>
      </w:r>
      <w:r>
        <w:t xml:space="preserve"> Blesses us in this day of ours, and that He</w:t>
      </w:r>
      <w:r w:rsidRPr="001C3974">
        <w:rPr>
          <w:rStyle w:val="libAlaemEnChar"/>
        </w:rPr>
        <w:t>azwj</w:t>
      </w:r>
      <w:r>
        <w:t xml:space="preserve"> should be Merciful upon us all, He</w:t>
      </w:r>
      <w:r w:rsidRPr="001C3974">
        <w:rPr>
          <w:rStyle w:val="libAlaemEnChar"/>
        </w:rPr>
        <w:t>azwj</w:t>
      </w:r>
      <w:r>
        <w:t xml:space="preserve"> being Able upon everything. The Book of Allah</w:t>
      </w:r>
      <w:r w:rsidRPr="001C3974">
        <w:rPr>
          <w:rStyle w:val="libAlaemEnChar"/>
        </w:rPr>
        <w:t>azwj</w:t>
      </w:r>
      <w:r>
        <w:t xml:space="preserve"> is the most Truthful of the Hadeeth, and the best of the stories. And Allah</w:t>
      </w:r>
      <w:r w:rsidRPr="001C3974">
        <w:rPr>
          <w:rStyle w:val="libAlaemEnChar"/>
        </w:rPr>
        <w:t>azwj</w:t>
      </w:r>
      <w:r>
        <w:t xml:space="preserve"> Mighty and Majestic Said [7:204] And when the Quran is recited, then listen to it and remain silent, perhaps Mercy may be Shown to you. Thus listening is obedience to Allah</w:t>
      </w:r>
      <w:r w:rsidRPr="001C3974">
        <w:rPr>
          <w:rStyle w:val="libAlaemEnChar"/>
        </w:rPr>
        <w:t>azwj</w:t>
      </w:r>
      <w:r>
        <w:t xml:space="preserve"> and remaining silent is seeking His</w:t>
      </w:r>
      <w:r w:rsidRPr="001C3974">
        <w:rPr>
          <w:rStyle w:val="libAlaemEnChar"/>
        </w:rPr>
        <w:t>azwj</w:t>
      </w:r>
      <w:r>
        <w:t xml:space="preserve"> Mercy.</w:t>
      </w:r>
    </w:p>
    <w:p w14:paraId="796F804C" w14:textId="77777777" w:rsidR="001D2A8B" w:rsidRDefault="001D2A8B" w:rsidP="001D2A8B">
      <w:pPr>
        <w:pStyle w:val="libNormal"/>
      </w:pPr>
      <w:r>
        <w:t>Then recite a Chapter from the Quran and supplicate to your Lord</w:t>
      </w:r>
      <w:r w:rsidRPr="001C3974">
        <w:rPr>
          <w:rStyle w:val="libAlaemEnChar"/>
        </w:rPr>
        <w:t>azwj</w:t>
      </w:r>
      <w:r>
        <w:t xml:space="preserve"> and send Blessings upon the Prophet</w:t>
      </w:r>
      <w:r w:rsidRPr="00EA6A8A">
        <w:rPr>
          <w:rStyle w:val="libAlaemEnChar"/>
        </w:rPr>
        <w:t>saww</w:t>
      </w:r>
      <w:r>
        <w:t>, and supplicate for the believing men and the believing women. Then be seated for a while. Then you should be standing and saying, ‘The Praise is for Allah</w:t>
      </w:r>
      <w:r w:rsidRPr="001C3974">
        <w:rPr>
          <w:rStyle w:val="libAlaemEnChar"/>
        </w:rPr>
        <w:t>azwj</w:t>
      </w:r>
      <w:r>
        <w:t>. We Praise Him</w:t>
      </w:r>
      <w:r w:rsidRPr="001C3974">
        <w:rPr>
          <w:rStyle w:val="libAlaemEnChar"/>
        </w:rPr>
        <w:t>azwj</w:t>
      </w:r>
      <w:r>
        <w:t xml:space="preserve"> and seek His</w:t>
      </w:r>
      <w:r w:rsidRPr="001C3974">
        <w:rPr>
          <w:rStyle w:val="libAlaemEnChar"/>
        </w:rPr>
        <w:t>azwj</w:t>
      </w:r>
      <w:r>
        <w:t xml:space="preserve"> Assistance, and we seek His</w:t>
      </w:r>
      <w:r w:rsidRPr="001C3974">
        <w:rPr>
          <w:rStyle w:val="libAlaemEnChar"/>
        </w:rPr>
        <w:t>azwj</w:t>
      </w:r>
      <w:r>
        <w:t xml:space="preserve"> Forgiveness, and we seek His</w:t>
      </w:r>
      <w:r w:rsidRPr="001C3974">
        <w:rPr>
          <w:rStyle w:val="libAlaemEnChar"/>
        </w:rPr>
        <w:t>azwj</w:t>
      </w:r>
      <w:r>
        <w:t xml:space="preserve"> Guidance, and we believe in Him</w:t>
      </w:r>
      <w:r w:rsidRPr="001C3974">
        <w:rPr>
          <w:rStyle w:val="libAlaemEnChar"/>
        </w:rPr>
        <w:t>azwj</w:t>
      </w:r>
      <w:r>
        <w:t>, and we Rely upon Him</w:t>
      </w:r>
      <w:r w:rsidRPr="001C3974">
        <w:rPr>
          <w:rStyle w:val="libAlaemEnChar"/>
        </w:rPr>
        <w:t>azwj</w:t>
      </w:r>
      <w:r>
        <w:t>, and we seek Refuge with Allah</w:t>
      </w:r>
      <w:r w:rsidRPr="001C3974">
        <w:rPr>
          <w:rStyle w:val="libAlaemEnChar"/>
        </w:rPr>
        <w:t>azwj</w:t>
      </w:r>
      <w:r>
        <w:t xml:space="preserve"> from our own evils, and from the evilness of our deeds.</w:t>
      </w:r>
    </w:p>
    <w:p w14:paraId="4599E815" w14:textId="77777777" w:rsidR="001D2A8B" w:rsidRDefault="001D2A8B" w:rsidP="001D2A8B">
      <w:pPr>
        <w:pStyle w:val="libNormal"/>
      </w:pPr>
      <w:r>
        <w:t>The one whom Allah</w:t>
      </w:r>
      <w:r w:rsidRPr="001C3974">
        <w:rPr>
          <w:rStyle w:val="libAlaemEnChar"/>
        </w:rPr>
        <w:t>azwj</w:t>
      </w:r>
      <w:r>
        <w:t xml:space="preserve"> Guides so there is no straying for him, and the one whom He</w:t>
      </w:r>
      <w:r w:rsidRPr="001C3974">
        <w:rPr>
          <w:rStyle w:val="libAlaemEnChar"/>
        </w:rPr>
        <w:t>azwj</w:t>
      </w:r>
      <w:r>
        <w:t xml:space="preserve"> Lets to stray so there is no guide for him. And I testify that there is no god except for Allah</w:t>
      </w:r>
      <w:r w:rsidRPr="001C3974">
        <w:rPr>
          <w:rStyle w:val="libAlaemEnChar"/>
        </w:rPr>
        <w:t>azwj</w:t>
      </w:r>
      <w:r>
        <w:t>, Alone, there being no associate for Him. And I testify that Muhammad</w:t>
      </w:r>
      <w:r w:rsidRPr="00EA6A8A">
        <w:rPr>
          <w:rStyle w:val="libAlaemEnChar"/>
        </w:rPr>
        <w:t>saww</w:t>
      </w:r>
      <w:r>
        <w:t xml:space="preserve"> is His</w:t>
      </w:r>
      <w:r w:rsidRPr="001C3974">
        <w:rPr>
          <w:rStyle w:val="libAlaemEnChar"/>
        </w:rPr>
        <w:t>azwj</w:t>
      </w:r>
      <w:r>
        <w:t xml:space="preserve"> servant and His</w:t>
      </w:r>
      <w:r w:rsidRPr="001C3974">
        <w:rPr>
          <w:rStyle w:val="libAlaemEnChar"/>
        </w:rPr>
        <w:t>azwj</w:t>
      </w:r>
      <w:r>
        <w:t xml:space="preserve"> Rasool</w:t>
      </w:r>
      <w:r w:rsidRPr="00EA6A8A">
        <w:rPr>
          <w:rStyle w:val="libAlaemEnChar"/>
        </w:rPr>
        <w:t>saww</w:t>
      </w:r>
      <w:r>
        <w:t xml:space="preserve"> [9:33] He it is Who sent His Rasool with the Guidance and the Religion of the Truth, in order to prevail it over all Religions, even though the Polytheists may be averse to it, and Made him</w:t>
      </w:r>
      <w:r w:rsidRPr="00EA6A8A">
        <w:rPr>
          <w:rStyle w:val="libAlaemEnChar"/>
        </w:rPr>
        <w:t>saww</w:t>
      </w:r>
      <w:r w:rsidRPr="002A5891">
        <w:t xml:space="preserve"> as </w:t>
      </w:r>
      <w:r>
        <w:t>a mercy for the worlds, a heralder of glad tidings and a warner, and an inviter to Allah</w:t>
      </w:r>
      <w:r w:rsidRPr="001C3974">
        <w:rPr>
          <w:rStyle w:val="libAlaemEnChar"/>
        </w:rPr>
        <w:t>azwj</w:t>
      </w:r>
      <w:r>
        <w:t xml:space="preserve"> by His</w:t>
      </w:r>
      <w:r w:rsidRPr="001C3974">
        <w:rPr>
          <w:rStyle w:val="libAlaemEnChar"/>
        </w:rPr>
        <w:t>azwj</w:t>
      </w:r>
      <w:r>
        <w:t xml:space="preserve"> Permission, and</w:t>
      </w:r>
      <w:r w:rsidRPr="002A5891">
        <w:t xml:space="preserve"> as </w:t>
      </w:r>
      <w:r>
        <w:t>a radiant lantern. The one who obeys Allah</w:t>
      </w:r>
      <w:r w:rsidRPr="001C3974">
        <w:rPr>
          <w:rStyle w:val="libAlaemEnChar"/>
        </w:rPr>
        <w:t>azwj</w:t>
      </w:r>
      <w:r>
        <w:t xml:space="preserve"> and His</w:t>
      </w:r>
      <w:r w:rsidRPr="001C3974">
        <w:rPr>
          <w:rStyle w:val="libAlaemEnChar"/>
        </w:rPr>
        <w:t>azwj</w:t>
      </w:r>
      <w:r>
        <w:t xml:space="preserve"> Rasool</w:t>
      </w:r>
      <w:r w:rsidRPr="00EA6A8A">
        <w:rPr>
          <w:rStyle w:val="libAlaemEnChar"/>
        </w:rPr>
        <w:t>saww</w:t>
      </w:r>
      <w:r>
        <w:t xml:space="preserve"> so he</w:t>
      </w:r>
      <w:r w:rsidRPr="002A5891">
        <w:t xml:space="preserve"> has </w:t>
      </w:r>
      <w:r>
        <w:t>been Guided, and the one who disobeys them both, so he</w:t>
      </w:r>
      <w:r w:rsidRPr="002A5891">
        <w:t xml:space="preserve"> has </w:t>
      </w:r>
      <w:r>
        <w:t>strayed.</w:t>
      </w:r>
    </w:p>
    <w:p w14:paraId="2EB68EF5" w14:textId="71CE447C" w:rsidR="001D2A8B" w:rsidRDefault="001D2A8B" w:rsidP="001D2A8B">
      <w:pPr>
        <w:pStyle w:val="libNormal"/>
      </w:pPr>
      <w:r>
        <w:t>I hereby advise you, servants of Allah</w:t>
      </w:r>
      <w:r w:rsidRPr="001C3974">
        <w:rPr>
          <w:rStyle w:val="libAlaemEnChar"/>
        </w:rPr>
        <w:t>azwj</w:t>
      </w:r>
      <w:r>
        <w:t>, with the fear of Allah</w:t>
      </w:r>
      <w:r w:rsidRPr="001C3974">
        <w:rPr>
          <w:rStyle w:val="libAlaemEnChar"/>
        </w:rPr>
        <w:t>azwj</w:t>
      </w:r>
      <w:r>
        <w:t>. They will benefit, the ones who obey Him</w:t>
      </w:r>
      <w:r w:rsidRPr="001C3974">
        <w:rPr>
          <w:rStyle w:val="libAlaemEnChar"/>
        </w:rPr>
        <w:t>azwj</w:t>
      </w:r>
      <w:r>
        <w:t>, and they will be harmed, the ones who disobey Him</w:t>
      </w:r>
      <w:r w:rsidRPr="001C3974">
        <w:rPr>
          <w:rStyle w:val="libAlaemEnChar"/>
        </w:rPr>
        <w:t>azwj</w:t>
      </w:r>
      <w:r>
        <w:t>. To Him</w:t>
      </w:r>
      <w:r w:rsidRPr="001C3974">
        <w:rPr>
          <w:rStyle w:val="libAlaemEnChar"/>
        </w:rPr>
        <w:t>azwj</w:t>
      </w:r>
      <w:r>
        <w:t xml:space="preserve"> is your return and upon Him</w:t>
      </w:r>
      <w:r w:rsidRPr="001C3974">
        <w:rPr>
          <w:rStyle w:val="libAlaemEnChar"/>
        </w:rPr>
        <w:t>azwj</w:t>
      </w:r>
      <w:r>
        <w:t xml:space="preserve"> is your Reckoning, for the piety is an Advice of Allah</w:t>
      </w:r>
      <w:r w:rsidRPr="001C3974">
        <w:rPr>
          <w:rStyle w:val="libAlaemEnChar"/>
        </w:rPr>
        <w:t>azwj</w:t>
      </w:r>
      <w:r>
        <w:t xml:space="preserve"> among you and among those who were before you. Allah</w:t>
      </w:r>
      <w:r w:rsidRPr="001C3974">
        <w:rPr>
          <w:rStyle w:val="libAlaemEnChar"/>
        </w:rPr>
        <w:t>azwj</w:t>
      </w:r>
      <w:r>
        <w:t xml:space="preserve"> Mighty and Majestic Says [4:131] and certainly We Enjoined those who were Given the Book before you and (We Enjoin) you too that you should be fear Allah; and if you disbelieve, then surely whatever is in the skies and whatever is in the earth is Allah's and Allah is Self-sufficient, Praise-worth</w:t>
      </w:r>
      <w:r w:rsidR="00F773DF">
        <w:t xml:space="preserve">y </w:t>
      </w:r>
      <w:r>
        <w:t>Benefit yourselves with the Advice of Allah</w:t>
      </w:r>
      <w:r w:rsidRPr="001C3974">
        <w:rPr>
          <w:rStyle w:val="libAlaemEnChar"/>
        </w:rPr>
        <w:t>azwj</w:t>
      </w:r>
      <w:r>
        <w:t xml:space="preserve"> and necessitate His</w:t>
      </w:r>
      <w:r w:rsidRPr="001C3974">
        <w:rPr>
          <w:rStyle w:val="libAlaemEnChar"/>
        </w:rPr>
        <w:t>azwj</w:t>
      </w:r>
      <w:r>
        <w:t xml:space="preserve"> Book, for it is the most eloquent of the Advice, and the best of the Instruction regarding the consequential return. And Allah</w:t>
      </w:r>
      <w:r w:rsidRPr="001C3974">
        <w:rPr>
          <w:rStyle w:val="libAlaemEnChar"/>
        </w:rPr>
        <w:t>azwj</w:t>
      </w:r>
      <w:r w:rsidRPr="002A5891">
        <w:t xml:space="preserve"> has </w:t>
      </w:r>
      <w:r>
        <w:t>Taken the argument, so the one being destroyed would not be destroyed except from proof, nor would a living one live except from proof, and Rasool-Allah</w:t>
      </w:r>
      <w:r w:rsidRPr="00EA6A8A">
        <w:rPr>
          <w:rStyle w:val="libAlaemEnChar"/>
        </w:rPr>
        <w:t>saww</w:t>
      </w:r>
      <w:r>
        <w:t xml:space="preserve"> had preached that which he</w:t>
      </w:r>
      <w:r w:rsidRPr="00EA6A8A">
        <w:rPr>
          <w:rStyle w:val="libAlaemEnChar"/>
        </w:rPr>
        <w:t>saww</w:t>
      </w:r>
      <w:r>
        <w:t xml:space="preserve"> had been Sent with. Therefore, necessitate his</w:t>
      </w:r>
      <w:r w:rsidRPr="00EA6A8A">
        <w:rPr>
          <w:rStyle w:val="libAlaemEnChar"/>
        </w:rPr>
        <w:t>saww</w:t>
      </w:r>
      <w:r>
        <w:t xml:space="preserve"> Advice, and whoever from among you all after him</w:t>
      </w:r>
      <w:r w:rsidRPr="00EA6A8A">
        <w:rPr>
          <w:rStyle w:val="libAlaemEnChar"/>
        </w:rPr>
        <w:t>saww</w:t>
      </w:r>
      <w:r>
        <w:t>, neglects the two weighty things – the Book of Allah</w:t>
      </w:r>
      <w:r w:rsidRPr="001C3974">
        <w:rPr>
          <w:rStyle w:val="libAlaemEnChar"/>
        </w:rPr>
        <w:t>azwj</w:t>
      </w:r>
      <w:r>
        <w:t xml:space="preserve"> and the People</w:t>
      </w:r>
      <w:r w:rsidRPr="00813829">
        <w:rPr>
          <w:rStyle w:val="libAlaemEnChar"/>
        </w:rPr>
        <w:t>asws</w:t>
      </w:r>
      <w:r>
        <w:t xml:space="preserve"> of his</w:t>
      </w:r>
      <w:r w:rsidRPr="00EA6A8A">
        <w:rPr>
          <w:rStyle w:val="libAlaemEnChar"/>
        </w:rPr>
        <w:t>saww</w:t>
      </w:r>
      <w:r>
        <w:t xml:space="preserve"> Household, these two, none would stray if he were to attach himself to these two, nor will he be guided the one who neglects these two.</w:t>
      </w:r>
    </w:p>
    <w:p w14:paraId="2C970A39" w14:textId="77777777" w:rsidR="001D2A8B" w:rsidRDefault="001D2A8B" w:rsidP="001D2A8B">
      <w:pPr>
        <w:pStyle w:val="libNormal"/>
      </w:pPr>
      <w:r>
        <w:t>O Allah</w:t>
      </w:r>
      <w:r w:rsidRPr="001C3974">
        <w:rPr>
          <w:rStyle w:val="libAlaemEnChar"/>
        </w:rPr>
        <w:t>azwj</w:t>
      </w:r>
      <w:r>
        <w:t>! Send Blessings upon Muhammad</w:t>
      </w:r>
      <w:r w:rsidRPr="00EA6A8A">
        <w:rPr>
          <w:rStyle w:val="libAlaemEnChar"/>
        </w:rPr>
        <w:t>saww</w:t>
      </w:r>
      <w:r>
        <w:t>, Your</w:t>
      </w:r>
      <w:r w:rsidRPr="001C3974">
        <w:rPr>
          <w:rStyle w:val="libAlaemEnChar"/>
        </w:rPr>
        <w:t>azwj</w:t>
      </w:r>
      <w:r>
        <w:t xml:space="preserve"> servant and Your</w:t>
      </w:r>
      <w:r w:rsidRPr="001C3974">
        <w:rPr>
          <w:rStyle w:val="libAlaemEnChar"/>
        </w:rPr>
        <w:t>azwj</w:t>
      </w:r>
      <w:r>
        <w:t xml:space="preserve"> Rasool</w:t>
      </w:r>
      <w:r w:rsidRPr="00EA6A8A">
        <w:rPr>
          <w:rStyle w:val="libAlaemEnChar"/>
        </w:rPr>
        <w:t>saww</w:t>
      </w:r>
      <w:r>
        <w:t>, the chief of the Rasoolssa, and the Imam</w:t>
      </w:r>
      <w:r w:rsidRPr="00813829">
        <w:rPr>
          <w:rStyle w:val="libAlaemEnChar"/>
        </w:rPr>
        <w:t>asws</w:t>
      </w:r>
      <w:r>
        <w:t xml:space="preserve"> of the pious, and a Rasool</w:t>
      </w:r>
      <w:r w:rsidRPr="00EA6A8A">
        <w:rPr>
          <w:rStyle w:val="libAlaemEnChar"/>
        </w:rPr>
        <w:t>saww</w:t>
      </w:r>
      <w:r>
        <w:t xml:space="preserve"> of the Lord</w:t>
      </w:r>
      <w:r w:rsidRPr="001C3974">
        <w:rPr>
          <w:rStyle w:val="libAlaemEnChar"/>
        </w:rPr>
        <w:t>azwj</w:t>
      </w:r>
      <w:r>
        <w:t xml:space="preserve"> of the worlds’.</w:t>
      </w:r>
    </w:p>
    <w:p w14:paraId="396FEF8B" w14:textId="77777777" w:rsidR="001D2A8B" w:rsidRDefault="001D2A8B" w:rsidP="001D2A8B">
      <w:pPr>
        <w:pStyle w:val="libNormal"/>
      </w:pPr>
      <w:r>
        <w:lastRenderedPageBreak/>
        <w:t>Then you should be saying, O Allah</w:t>
      </w:r>
      <w:r w:rsidRPr="001C3974">
        <w:rPr>
          <w:rStyle w:val="libAlaemEnChar"/>
        </w:rPr>
        <w:t>azwj</w:t>
      </w:r>
      <w:r>
        <w:t xml:space="preserve">! Send Blessings upon Amir </w:t>
      </w:r>
      <w:r w:rsidRPr="00004DA2">
        <w:rPr>
          <w:rStyle w:val="libNormalChar"/>
        </w:rPr>
        <w:t>Al-Momineen</w:t>
      </w:r>
      <w:r w:rsidRPr="00813829">
        <w:rPr>
          <w:rStyle w:val="libAlaemEnChar"/>
        </w:rPr>
        <w:t>asws</w:t>
      </w:r>
      <w:r w:rsidRPr="00004DA2">
        <w:rPr>
          <w:rStyle w:val="libNormalChar"/>
        </w:rPr>
        <w:t>, a</w:t>
      </w:r>
      <w:r>
        <w:t>nd a successor</w:t>
      </w:r>
      <w:r w:rsidRPr="00813829">
        <w:rPr>
          <w:rStyle w:val="libAlaemEnChar"/>
        </w:rPr>
        <w:t>asws</w:t>
      </w:r>
      <w:r>
        <w:t xml:space="preserve"> of Rasool</w:t>
      </w:r>
      <w:r w:rsidRPr="00EA6A8A">
        <w:rPr>
          <w:rStyle w:val="libAlaemEnChar"/>
        </w:rPr>
        <w:t>saww</w:t>
      </w:r>
      <w:r>
        <w:t xml:space="preserve"> of the Lord</w:t>
      </w:r>
      <w:r w:rsidRPr="001C3974">
        <w:rPr>
          <w:rStyle w:val="libAlaemEnChar"/>
        </w:rPr>
        <w:t>azwj</w:t>
      </w:r>
      <w:r>
        <w:t xml:space="preserve"> of the worlds’. Then you should name the Imams</w:t>
      </w:r>
      <w:r w:rsidRPr="00813829">
        <w:rPr>
          <w:rStyle w:val="libAlaemEnChar"/>
        </w:rPr>
        <w:t>asws</w:t>
      </w:r>
      <w:r>
        <w:t xml:space="preserve"> until you end up to your Master</w:t>
      </w:r>
      <w:r w:rsidRPr="00813829">
        <w:rPr>
          <w:rStyle w:val="libAlaemEnChar"/>
        </w:rPr>
        <w:t>asws</w:t>
      </w:r>
      <w:r>
        <w:t>. Then you should be saying, ‘Grant victory to him</w:t>
      </w:r>
      <w:r w:rsidRPr="00813829">
        <w:rPr>
          <w:rStyle w:val="libAlaemEnChar"/>
        </w:rPr>
        <w:t>asws</w:t>
      </w:r>
      <w:r>
        <w:t xml:space="preserve"> an easy victory and Help him</w:t>
      </w:r>
      <w:r w:rsidRPr="00813829">
        <w:rPr>
          <w:rStyle w:val="libAlaemEnChar"/>
        </w:rPr>
        <w:t>asws</w:t>
      </w:r>
      <w:r>
        <w:t xml:space="preserve"> with a mighty Help. O Allah</w:t>
      </w:r>
      <w:r w:rsidRPr="001C3974">
        <w:rPr>
          <w:rStyle w:val="libAlaemEnChar"/>
        </w:rPr>
        <w:t>azwj</w:t>
      </w:r>
      <w:r>
        <w:t>! Overcome (the other religions) by him</w:t>
      </w:r>
      <w:r w:rsidRPr="00813829">
        <w:rPr>
          <w:rStyle w:val="libAlaemEnChar"/>
        </w:rPr>
        <w:t>asws</w:t>
      </w:r>
      <w:r>
        <w:t xml:space="preserve"> Your</w:t>
      </w:r>
      <w:r w:rsidRPr="001C3974">
        <w:rPr>
          <w:rStyle w:val="libAlaemEnChar"/>
        </w:rPr>
        <w:t>azwj</w:t>
      </w:r>
      <w:r>
        <w:t xml:space="preserve"> Religion, and the Sunnah of Your</w:t>
      </w:r>
      <w:r w:rsidRPr="001C3974">
        <w:rPr>
          <w:rStyle w:val="libAlaemEnChar"/>
        </w:rPr>
        <w:t>azwj</w:t>
      </w:r>
      <w:r>
        <w:t xml:space="preserve"> Prophet</w:t>
      </w:r>
      <w:r w:rsidRPr="00EA6A8A">
        <w:rPr>
          <w:rStyle w:val="libAlaemEnChar"/>
        </w:rPr>
        <w:t>saww</w:t>
      </w:r>
      <w:r>
        <w:t xml:space="preserve"> until there does not remain anything concealed from the truth out of fear of anyone from the people.</w:t>
      </w:r>
    </w:p>
    <w:p w14:paraId="1645823D" w14:textId="77777777" w:rsidR="001D2A8B" w:rsidRDefault="001D2A8B" w:rsidP="001D2A8B">
      <w:pPr>
        <w:pStyle w:val="libNormal"/>
      </w:pPr>
      <w:r>
        <w:t>O Allah</w:t>
      </w:r>
      <w:r w:rsidRPr="001C3974">
        <w:rPr>
          <w:rStyle w:val="libAlaemEnChar"/>
        </w:rPr>
        <w:t>azwj</w:t>
      </w:r>
      <w:r>
        <w:t>! We wish to You</w:t>
      </w:r>
      <w:r w:rsidRPr="001C3974">
        <w:rPr>
          <w:rStyle w:val="libAlaemEnChar"/>
        </w:rPr>
        <w:t>azwj</w:t>
      </w:r>
      <w:r>
        <w:t xml:space="preserve"> regarding the benevolent government to strengthen by it </w:t>
      </w:r>
      <w:r w:rsidRPr="00004DA2">
        <w:rPr>
          <w:rStyle w:val="libNormalChar"/>
        </w:rPr>
        <w:t>Al-Islam and its p</w:t>
      </w:r>
      <w:r>
        <w:t>eople, and to humiliate by it the hypocrisy and its people, and Make us in it to be from the ones who invite to Your</w:t>
      </w:r>
      <w:r w:rsidRPr="001C3974">
        <w:rPr>
          <w:rStyle w:val="libAlaemEnChar"/>
        </w:rPr>
        <w:t>azwj</w:t>
      </w:r>
      <w:r>
        <w:t xml:space="preserve"> obedience, and leaders in Your</w:t>
      </w:r>
      <w:r w:rsidRPr="001C3974">
        <w:rPr>
          <w:rStyle w:val="libAlaemEnChar"/>
        </w:rPr>
        <w:t>azwj</w:t>
      </w:r>
      <w:r>
        <w:t xml:space="preserve"> Way, and Grace us by it the prestige of the world and the Hereafter. O Allah</w:t>
      </w:r>
      <w:r w:rsidRPr="001C3974">
        <w:rPr>
          <w:rStyle w:val="libAlaemEnChar"/>
        </w:rPr>
        <w:t>azwj</w:t>
      </w:r>
      <w:r>
        <w:t>! Whatever You</w:t>
      </w:r>
      <w:r w:rsidRPr="001C3974">
        <w:rPr>
          <w:rStyle w:val="libAlaemEnChar"/>
        </w:rPr>
        <w:t>azwj</w:t>
      </w:r>
      <w:r>
        <w:t xml:space="preserve"> Have Loaded us with from the truth, so Make us to understand it, and whatever we are deficient from it, so Teach us it’.</w:t>
      </w:r>
    </w:p>
    <w:p w14:paraId="03A2105E" w14:textId="77777777" w:rsidR="001D2A8B" w:rsidRDefault="001D2A8B" w:rsidP="001D2A8B">
      <w:pPr>
        <w:pStyle w:val="libNormal"/>
      </w:pPr>
      <w:r>
        <w:t>Then he (the prayer leader) should supplicate to Allah</w:t>
      </w:r>
      <w:r w:rsidRPr="001C3974">
        <w:rPr>
          <w:rStyle w:val="libAlaemEnChar"/>
        </w:rPr>
        <w:t>azwj</w:t>
      </w:r>
      <w:r>
        <w:t xml:space="preserve"> against His</w:t>
      </w:r>
      <w:r w:rsidRPr="001C3974">
        <w:rPr>
          <w:rStyle w:val="libAlaemEnChar"/>
        </w:rPr>
        <w:t>azwj</w:t>
      </w:r>
      <w:r>
        <w:t xml:space="preserve"> enemies, and he should ask for himself and his companions. Then they (the people) should be raising their hands, so they should be asking Allah</w:t>
      </w:r>
      <w:r w:rsidRPr="001C3974">
        <w:rPr>
          <w:rStyle w:val="libAlaemEnChar"/>
        </w:rPr>
        <w:t>azwj</w:t>
      </w:r>
      <w:r>
        <w:t xml:space="preserve"> for their needs, all of them, until when they are free from that, he should say, ‘O Allah</w:t>
      </w:r>
      <w:r w:rsidRPr="001C3974">
        <w:rPr>
          <w:rStyle w:val="libAlaemEnChar"/>
        </w:rPr>
        <w:t>azwj</w:t>
      </w:r>
      <w:r>
        <w:t>! Answer us!’, and it should happen to be the last of his speech that he should be saying [16:90] Surely Allah Enjoins the doing of justice and the doing of good (to others) and the giving to the near of kin, and He Forbids the immorality and the evil and the rebellion; He Admonishes you that you may be mindful’.</w:t>
      </w:r>
    </w:p>
    <w:p w14:paraId="7F6E8FB5" w14:textId="2D252FA0" w:rsidR="00093B5C" w:rsidRDefault="001D2A8B" w:rsidP="001D2A8B">
      <w:pPr>
        <w:pStyle w:val="libNormal"/>
      </w:pPr>
      <w:r>
        <w:t>Then he should be saying, ‘O Allah</w:t>
      </w:r>
      <w:r w:rsidRPr="001C3974">
        <w:rPr>
          <w:rStyle w:val="libAlaemEnChar"/>
        </w:rPr>
        <w:t>azwj</w:t>
      </w:r>
      <w:r>
        <w:t>! Make us to be from the ones who are mindful so the Reminder benefitted him’. Then you should descend (end the sermon)’.</w:t>
      </w:r>
      <w:r w:rsidR="00093B5C" w:rsidRPr="00A15820">
        <w:rPr>
          <w:rStyle w:val="libFootnotenumChar"/>
        </w:rPr>
        <w:t>121</w:t>
      </w:r>
    </w:p>
    <w:p w14:paraId="5C09B4B6" w14:textId="4F8C0578" w:rsidR="001D2A8B" w:rsidRPr="00270865"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حَمَّادِ بْنِ عِيسى، عَنْ حَرِيزٍ، عَنْ مُحَمَّدِ بْنِ مُسْلِمٍ، قَالَ: سَأَلْتُهُ عَنِ الْجُمُعَةِ؟ فَقَالَ: « بِأَذَانٍ وَإِقَامَةٍ، يَخْرُجُ الْإِمَامُ بَعْدَ الْأَذَانِ، فَيَصْعَدُ الْمِنْبَرَ، فيَخْطِبُ، وَلَايُصَلِّي النَّاسُ مَا دَامَ الْإِمَامُ عَلَى الْمِنْبَرِ، ثُمَّ يَقْعُدُ الْإِمَامُ عَلَى الْمِنْبَرِ قَدْرَ مَا يَقْرَأُ « قُلْ هُوَ اللهُ أَحَدٌ »، ثُمَّ يَقُومُ، فَيَفْتَتِحُ خُطْبَتَهُ، ثُمَّ يَنْزِلُ، فَيُصَلِّي بِالنَّاسِ، ثُمَّ يَقْرَأُ بِهِمْ فِي الرَّكْعَةِ الْأُولى بِالْجُمُعَةِ، وَفِي الثَّانِيَةِ بِالْمُنَافِقِينَ ».</w:t>
      </w:r>
    </w:p>
    <w:p w14:paraId="7B669855" w14:textId="77777777" w:rsidR="001D2A8B" w:rsidRDefault="001D2A8B" w:rsidP="001D2A8B">
      <w:pPr>
        <w:pStyle w:val="libNormal"/>
      </w:pPr>
      <w:r>
        <w:t>Ali Bin Ibrahim, from his father, from Hammad Bin Isa, from Hareyz, from Muhammad Bin Muslim who said,</w:t>
      </w:r>
    </w:p>
    <w:p w14:paraId="18A53D81" w14:textId="4EC9663A" w:rsidR="00093B5C" w:rsidRDefault="001D2A8B" w:rsidP="00A64696">
      <w:pPr>
        <w:pStyle w:val="libNormal"/>
      </w:pPr>
      <w:r>
        <w:t>‘I asked him</w:t>
      </w:r>
      <w:r w:rsidRPr="00813829">
        <w:rPr>
          <w:rStyle w:val="libAlaemEnChar"/>
        </w:rPr>
        <w:t>asws</w:t>
      </w:r>
      <w:r>
        <w:t xml:space="preserve"> about the Friday (</w:t>
      </w:r>
      <w:r w:rsidRPr="009157A6">
        <w:rPr>
          <w:rStyle w:val="libNormalChar"/>
        </w:rPr>
        <w:t>Salāt</w:t>
      </w:r>
      <w:r w:rsidRPr="00A64696">
        <w:rPr>
          <w:rStyle w:val="libNormalChar"/>
        </w:rPr>
        <w:t>)</w:t>
      </w:r>
      <w:r>
        <w:t>. So he</w:t>
      </w:r>
      <w:r w:rsidRPr="00813829">
        <w:rPr>
          <w:rStyle w:val="libAlaemEnChar"/>
        </w:rPr>
        <w:t>asws</w:t>
      </w:r>
      <w:r>
        <w:t xml:space="preserve"> said: ‘By an </w:t>
      </w:r>
      <w:r w:rsidRPr="009D1DCE">
        <w:rPr>
          <w:rStyle w:val="libNormalChar"/>
        </w:rPr>
        <w:t xml:space="preserve">Azan </w:t>
      </w:r>
      <w:r>
        <w:t xml:space="preserve">and an Iqamah. The prayer leader would come out after the </w:t>
      </w:r>
      <w:r w:rsidRPr="009D1DCE">
        <w:rPr>
          <w:rStyle w:val="libNormalChar"/>
        </w:rPr>
        <w:t>Azan,</w:t>
      </w:r>
      <w:r>
        <w:t xml:space="preserve"> so he would ascend the pulpit and address. The people should not pray </w:t>
      </w:r>
      <w:r w:rsidRPr="009157A6">
        <w:rPr>
          <w:rStyle w:val="libNormalChar"/>
        </w:rPr>
        <w:t xml:space="preserve">Salāt </w:t>
      </w:r>
      <w:r>
        <w:t>for</w:t>
      </w:r>
      <w:r w:rsidRPr="002A5891">
        <w:t xml:space="preserve"> as </w:t>
      </w:r>
      <w:r>
        <w:t>long</w:t>
      </w:r>
      <w:r w:rsidRPr="002A5891">
        <w:t xml:space="preserve"> as </w:t>
      </w:r>
      <w:r>
        <w:t xml:space="preserve">the prayer leader is upon the pulpit. Then the prayer leader should sit upon the pulpit for a measurement of what it takes to recite [112:1] Say He Allah is One (Chapter 112). Then he should be standing, so he should open his sermon, then descend. So he should pray </w:t>
      </w:r>
      <w:r w:rsidRPr="009157A6">
        <w:rPr>
          <w:rStyle w:val="libNormalChar"/>
        </w:rPr>
        <w:t xml:space="preserve">Salāt </w:t>
      </w:r>
      <w:r>
        <w:t xml:space="preserve">with the people (leading them), then recite with them in the first </w:t>
      </w:r>
      <w:r w:rsidRPr="009157A6">
        <w:rPr>
          <w:rStyle w:val="libNormalChar"/>
        </w:rPr>
        <w:t xml:space="preserve">Rak’at </w:t>
      </w:r>
      <w:r>
        <w:t>with the (</w:t>
      </w:r>
      <w:r w:rsidRPr="00223226">
        <w:rPr>
          <w:rStyle w:val="libNormalChar"/>
        </w:rPr>
        <w:t>Surah</w:t>
      </w:r>
      <w:r w:rsidRPr="00A64696">
        <w:rPr>
          <w:rStyle w:val="libNormalChar"/>
        </w:rPr>
        <w:t>)</w:t>
      </w:r>
      <w:r>
        <w:t xml:space="preserve"> </w:t>
      </w:r>
      <w:r w:rsidRPr="00004DA2">
        <w:rPr>
          <w:rStyle w:val="libNormalChar"/>
        </w:rPr>
        <w:t xml:space="preserve">Al-Jummah </w:t>
      </w:r>
      <w:r w:rsidRPr="00A64696">
        <w:rPr>
          <w:rStyle w:val="libNormalChar"/>
        </w:rPr>
        <w:t>(</w:t>
      </w:r>
      <w:r w:rsidRPr="00004DA2">
        <w:rPr>
          <w:rStyle w:val="libNormalChar"/>
        </w:rPr>
        <w:t>Chapter</w:t>
      </w:r>
      <w:r>
        <w:t xml:space="preserve"> 62), and in the second (</w:t>
      </w:r>
      <w:r w:rsidRPr="009157A6">
        <w:rPr>
          <w:rStyle w:val="libNormalChar"/>
        </w:rPr>
        <w:t>Rak’at</w:t>
      </w:r>
      <w:r w:rsidRPr="00A64696">
        <w:rPr>
          <w:rStyle w:val="libNormalChar"/>
        </w:rPr>
        <w:t>)</w:t>
      </w:r>
      <w:r>
        <w:t xml:space="preserve"> with the (</w:t>
      </w:r>
      <w:r w:rsidRPr="00223226">
        <w:rPr>
          <w:rStyle w:val="libNormalChar"/>
        </w:rPr>
        <w:t>Surah</w:t>
      </w:r>
      <w:r w:rsidRPr="00A64696">
        <w:rPr>
          <w:rStyle w:val="libNormalChar"/>
        </w:rPr>
        <w:t>)</w:t>
      </w:r>
      <w:r>
        <w:t xml:space="preserve"> </w:t>
      </w:r>
      <w:r w:rsidRPr="00004DA2">
        <w:rPr>
          <w:rStyle w:val="libNormalChar"/>
        </w:rPr>
        <w:t xml:space="preserve">Al-Munafiqeen </w:t>
      </w:r>
      <w:r w:rsidRPr="00A64696">
        <w:rPr>
          <w:rStyle w:val="libNormalChar"/>
        </w:rPr>
        <w:t>(</w:t>
      </w:r>
      <w:r w:rsidRPr="00004DA2">
        <w:rPr>
          <w:rStyle w:val="libNormalChar"/>
        </w:rPr>
        <w:t>Cha</w:t>
      </w:r>
      <w:r>
        <w:t>pter 63)’.</w:t>
      </w:r>
      <w:r w:rsidR="00093B5C" w:rsidRPr="00A15820">
        <w:rPr>
          <w:rStyle w:val="libFootnotenumChar"/>
        </w:rPr>
        <w:t>122</w:t>
      </w:r>
    </w:p>
    <w:p w14:paraId="50598BA6" w14:textId="688AC531" w:rsidR="001D2A8B" w:rsidRDefault="001D2A8B" w:rsidP="00270865">
      <w:pPr>
        <w:pStyle w:val="libAr"/>
        <w:rPr>
          <w:rtl/>
          <w:lang w:bidi="fa-IR"/>
        </w:rPr>
      </w:pPr>
      <w:r w:rsidRPr="008C051F">
        <w:rPr>
          <w:rStyle w:val="libBold2Char"/>
          <w:rtl/>
        </w:rPr>
        <w:lastRenderedPageBreak/>
        <w:t>8.</w:t>
      </w:r>
      <w:r w:rsidRPr="00270865">
        <w:rPr>
          <w:rtl/>
          <w:lang w:bidi="fa-IR"/>
        </w:rPr>
        <w:t xml:space="preserve"> مُحَمَّدُ بْنُ يَحْيى، عَنْ أَحْمَدَ بْنِ مُحَمَّدِ بْنِ عِيسى، عَنِ الْحُسَيْنِ بْنِ سَعِيدٍ، عَنْ فَضَالَةَ بْنِ أَيُّوبَ، عَنِ ابْنِ سِنَانٍ: عَنْ أَبِي عَبْدِ اللهِ </w:t>
      </w:r>
      <w:r w:rsidRPr="008C051F">
        <w:rPr>
          <w:rStyle w:val="libAlaemChar"/>
          <w:rtl/>
        </w:rPr>
        <w:t>عليه‌السلام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خُذُوا زِينَتَكُمْ عِنْدَ كُلِّ مَسْجِدٍ</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w:t>
      </w:r>
      <w:r>
        <w:rPr>
          <w:rtl/>
          <w:lang w:bidi="fa-IR"/>
        </w:rPr>
        <w:t xml:space="preserve"> </w:t>
      </w:r>
      <w:r w:rsidRPr="00BD4DDA">
        <w:rPr>
          <w:rtl/>
          <w:lang w:bidi="fa-IR"/>
        </w:rPr>
        <w:t>فِي الْعِيدَيْنِ وَالْجُمُعَةِ »</w:t>
      </w:r>
      <w:r>
        <w:rPr>
          <w:rtl/>
          <w:lang w:bidi="fa-IR"/>
        </w:rPr>
        <w:t>.</w:t>
      </w:r>
    </w:p>
    <w:p w14:paraId="164F2E48" w14:textId="77777777" w:rsidR="001D2A8B" w:rsidRDefault="001D2A8B" w:rsidP="001D2A8B">
      <w:pPr>
        <w:pStyle w:val="libNormal"/>
      </w:pPr>
      <w:r>
        <w:t>Muhammad Bin Yahya, from Ahmad Bin Muhammad Bin Isa, from Al Husayn Bin Saeed, from Fazalat Bin Ayoub, from Ibn Sinan,</w:t>
      </w:r>
    </w:p>
    <w:p w14:paraId="27DD2E88" w14:textId="160F0BE1"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[7:31] O Children of Adam! Take to your adornments at every </w:t>
      </w:r>
      <w:r w:rsidRPr="00987C3F">
        <w:rPr>
          <w:rStyle w:val="libNormalChar"/>
        </w:rPr>
        <w:t>Masjid.</w:t>
      </w:r>
      <w:r>
        <w:t xml:space="preserve"> He</w:t>
      </w:r>
      <w:r w:rsidRPr="00813829">
        <w:rPr>
          <w:rStyle w:val="libAlaemEnChar"/>
        </w:rPr>
        <w:t>asws</w:t>
      </w:r>
      <w:r>
        <w:t xml:space="preserve"> said: ‘During the two </w:t>
      </w:r>
      <w:r w:rsidRPr="00264E1E">
        <w:rPr>
          <w:rStyle w:val="libNormalChar"/>
        </w:rPr>
        <w:t>Eids and the Frid</w:t>
      </w:r>
      <w:r>
        <w:t>ay’.</w:t>
      </w:r>
      <w:r w:rsidR="00093B5C" w:rsidRPr="00A15820">
        <w:rPr>
          <w:rStyle w:val="libFootnotenumChar"/>
        </w:rPr>
        <w:t>123</w:t>
      </w:r>
    </w:p>
    <w:p w14:paraId="6CE522D2" w14:textId="6B4ED7B1"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كُلُّ وَاعِظٍ قِبْلَةٌ</w:t>
      </w:r>
      <w:r>
        <w:rPr>
          <w:rtl/>
          <w:lang w:bidi="fa-IR"/>
        </w:rPr>
        <w:t xml:space="preserve">، </w:t>
      </w:r>
      <w:r w:rsidRPr="00BD4DDA">
        <w:rPr>
          <w:rtl/>
          <w:lang w:bidi="fa-IR"/>
        </w:rPr>
        <w:t>يَعْنِي</w:t>
      </w:r>
      <w:r>
        <w:rPr>
          <w:rtl/>
          <w:lang w:bidi="fa-IR"/>
        </w:rPr>
        <w:t xml:space="preserve"> </w:t>
      </w:r>
      <w:r w:rsidRPr="00BD4DDA">
        <w:rPr>
          <w:rtl/>
          <w:lang w:bidi="fa-IR"/>
        </w:rPr>
        <w:t>إِذَا خَطَبَ الْإِمَامُ النَّاسَ يَوْمَ الْجُمُعَةِ</w:t>
      </w:r>
      <w:r>
        <w:rPr>
          <w:rtl/>
          <w:lang w:bidi="fa-IR"/>
        </w:rPr>
        <w:t xml:space="preserve">، </w:t>
      </w:r>
      <w:r w:rsidRPr="00BD4DDA">
        <w:rPr>
          <w:rtl/>
          <w:lang w:bidi="fa-IR"/>
        </w:rPr>
        <w:t>يَنْبَغِي لِلنَّاسِ أَنْ يَسْتَقْبِلُوهُ »</w:t>
      </w:r>
      <w:r>
        <w:rPr>
          <w:rtl/>
          <w:lang w:bidi="fa-IR"/>
        </w:rPr>
        <w:t>.</w:t>
      </w:r>
    </w:p>
    <w:p w14:paraId="2D75D677" w14:textId="77777777" w:rsidR="001D2A8B" w:rsidRDefault="001D2A8B" w:rsidP="001D2A8B">
      <w:pPr>
        <w:pStyle w:val="libNormal"/>
      </w:pPr>
      <w:r>
        <w:t>Ali Bin Ibrahim, from his father, from Al Nowfaly, from Al Sakuny,</w:t>
      </w:r>
    </w:p>
    <w:p w14:paraId="483F2532" w14:textId="3D0A4F5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‘Every preacher is a </w:t>
      </w:r>
      <w:r w:rsidRPr="009D1DCE">
        <w:rPr>
          <w:rStyle w:val="libNormalChar"/>
        </w:rPr>
        <w:t>Qiblah,</w:t>
      </w:r>
      <w:r>
        <w:t xml:space="preserve"> meaning when the prayer leader addresses the people on the day of Friday, it is befitting for the people that they face towards him’.</w:t>
      </w:r>
      <w:bookmarkStart w:id="2065" w:name="_Toc344819747"/>
      <w:bookmarkStart w:id="2066" w:name="_Toc463096045"/>
      <w:r w:rsidR="00093B5C" w:rsidRPr="00A15820">
        <w:rPr>
          <w:rStyle w:val="libFootnotenumChar"/>
        </w:rPr>
        <w:t>124</w:t>
      </w:r>
    </w:p>
    <w:p w14:paraId="1627CC0F" w14:textId="38AE2D1B" w:rsidR="00057878" w:rsidRDefault="001D2A8B" w:rsidP="001D2A8B">
      <w:pPr>
        <w:pStyle w:val="Heading2Center"/>
        <w:rPr>
          <w:rtl/>
          <w:lang w:bidi="fa-IR"/>
        </w:rPr>
      </w:pPr>
      <w:bookmarkStart w:id="2067" w:name="_Toc31882727"/>
      <w:bookmarkStart w:id="2068" w:name="_Toc31883456"/>
      <w:bookmarkStart w:id="2069" w:name="_Toc31884143"/>
      <w:r w:rsidRPr="00BD4DDA">
        <w:rPr>
          <w:rtl/>
          <w:lang w:bidi="fa-IR"/>
        </w:rPr>
        <w:t>71</w:t>
      </w:r>
      <w:r w:rsidR="00B71A3A" w:rsidRPr="00B71A3A">
        <w:rPr>
          <w:rtl/>
        </w:rPr>
        <w:t>-</w:t>
      </w:r>
      <w:r w:rsidR="0016284F" w:rsidRPr="0016284F">
        <w:rPr>
          <w:rtl/>
        </w:rPr>
        <w:t xml:space="preserve"> </w:t>
      </w:r>
      <w:r w:rsidRPr="00BD4DDA">
        <w:rPr>
          <w:rtl/>
          <w:lang w:bidi="fa-IR"/>
        </w:rPr>
        <w:t>بَابُ الْقِرَاءَةِ يَوْمَ الْجُمُعَةِ وَلَيْلَتَهَا فِي الصَّلَوَاتِ‌</w:t>
      </w:r>
      <w:bookmarkEnd w:id="2065"/>
      <w:bookmarkEnd w:id="2066"/>
      <w:bookmarkEnd w:id="2067"/>
      <w:bookmarkEnd w:id="2068"/>
      <w:bookmarkEnd w:id="2069"/>
    </w:p>
    <w:p w14:paraId="5A9362CE" w14:textId="17ECA044" w:rsidR="001D2A8B" w:rsidRPr="006404D5" w:rsidRDefault="00057878" w:rsidP="00057878">
      <w:pPr>
        <w:pStyle w:val="Heading2Center"/>
      </w:pPr>
      <w:bookmarkStart w:id="2070" w:name="_Toc31882728"/>
      <w:bookmarkStart w:id="2071" w:name="_Toc31883457"/>
      <w:bookmarkStart w:id="2072" w:name="_Toc31884144"/>
      <w:r w:rsidRPr="006404D5">
        <w:t>Chapter 7</w:t>
      </w:r>
      <w:r w:rsidR="001D2A8B" w:rsidRPr="006404D5">
        <w:t>1 – The recitation on the day of Friday and its night in the Salāt</w:t>
      </w:r>
      <w:bookmarkEnd w:id="2070"/>
      <w:bookmarkEnd w:id="2071"/>
      <w:bookmarkEnd w:id="2072"/>
    </w:p>
    <w:p w14:paraId="6342701F" w14:textId="56963621"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مُحَمَّدِ بْنِ الْحُسَيْنِ، عَنْ صَفْوَانَ بْنِ يَحْيى، عَنْ مَنْصُورِ بْنِ حَازِمٍ: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«لَيْسَ فِي الْقِرَاءَةِ شَيْ‌ءٌ مُوَقَّتٌ إِلاَّ الْجُمُعَةِ</w:t>
      </w:r>
      <w:r>
        <w:rPr>
          <w:rtl/>
          <w:lang w:bidi="fa-IR"/>
        </w:rPr>
        <w:t xml:space="preserve">، </w:t>
      </w:r>
      <w:r w:rsidRPr="00BD4DDA">
        <w:rPr>
          <w:rtl/>
          <w:lang w:bidi="fa-IR"/>
        </w:rPr>
        <w:t>تُقْرَأُ</w:t>
      </w:r>
      <w:r>
        <w:rPr>
          <w:rtl/>
          <w:lang w:bidi="fa-IR"/>
        </w:rPr>
        <w:t xml:space="preserve"> </w:t>
      </w:r>
      <w:r w:rsidRPr="00BD4DDA">
        <w:rPr>
          <w:rtl/>
          <w:lang w:bidi="fa-IR"/>
        </w:rPr>
        <w:t>بِالْجُمُعَةِ وَالْمُنَافِقِينَ»</w:t>
      </w:r>
      <w:r>
        <w:rPr>
          <w:rtl/>
          <w:lang w:bidi="fa-IR"/>
        </w:rPr>
        <w:t>.</w:t>
      </w:r>
    </w:p>
    <w:p w14:paraId="06D435B3" w14:textId="77777777" w:rsidR="001D2A8B" w:rsidRDefault="001D2A8B" w:rsidP="001D2A8B">
      <w:pPr>
        <w:pStyle w:val="libNormal"/>
      </w:pPr>
      <w:r>
        <w:t>Muhammad Bin Yahya, from Muhammad Bin Al Husayn, from Safwan Bin Yahya, from Mansour Bin Hazim,</w:t>
      </w:r>
    </w:p>
    <w:p w14:paraId="3646C5BA" w14:textId="48E3D2DD"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‘There is nothing fixed regarding the recitation except for the Friday. You should recite with the (</w:t>
      </w:r>
      <w:r w:rsidRPr="00223226">
        <w:rPr>
          <w:rStyle w:val="libNormalChar"/>
        </w:rPr>
        <w:t>Surah</w:t>
      </w:r>
      <w:r w:rsidRPr="00A64696">
        <w:rPr>
          <w:rStyle w:val="libNormalChar"/>
        </w:rPr>
        <w:t>)</w:t>
      </w:r>
      <w:r>
        <w:t xml:space="preserve"> </w:t>
      </w:r>
      <w:r w:rsidRPr="00004DA2">
        <w:rPr>
          <w:rStyle w:val="libNormalChar"/>
        </w:rPr>
        <w:t xml:space="preserve">Al-Jummah </w:t>
      </w:r>
      <w:r w:rsidRPr="00A64696">
        <w:rPr>
          <w:rStyle w:val="libNormalChar"/>
        </w:rPr>
        <w:t>(</w:t>
      </w:r>
      <w:r w:rsidRPr="00004DA2">
        <w:rPr>
          <w:rStyle w:val="libNormalChar"/>
        </w:rPr>
        <w:t>Chapter</w:t>
      </w:r>
      <w:r>
        <w:t xml:space="preserve"> 62), and the (</w:t>
      </w:r>
      <w:r w:rsidRPr="00223226">
        <w:rPr>
          <w:rStyle w:val="libNormalChar"/>
        </w:rPr>
        <w:t>Surah</w:t>
      </w:r>
      <w:r w:rsidRPr="00A64696">
        <w:rPr>
          <w:rStyle w:val="libNormalChar"/>
        </w:rPr>
        <w:t>)</w:t>
      </w:r>
      <w:r>
        <w:t xml:space="preserve"> </w:t>
      </w:r>
      <w:r w:rsidRPr="00004DA2">
        <w:rPr>
          <w:rStyle w:val="libNormalChar"/>
        </w:rPr>
        <w:t xml:space="preserve">Al-Munafiqeen </w:t>
      </w:r>
      <w:r w:rsidRPr="00A64696">
        <w:rPr>
          <w:rStyle w:val="libNormalChar"/>
        </w:rPr>
        <w:t>(</w:t>
      </w:r>
      <w:r w:rsidRPr="00004DA2">
        <w:rPr>
          <w:rStyle w:val="libNormalChar"/>
        </w:rPr>
        <w:t>Cha</w:t>
      </w:r>
      <w:r>
        <w:t>pter 63)’.</w:t>
      </w:r>
      <w:r w:rsidR="00093B5C" w:rsidRPr="00A15820">
        <w:rPr>
          <w:rStyle w:val="libFootnotenumChar"/>
        </w:rPr>
        <w:t>125</w:t>
      </w:r>
    </w:p>
    <w:p w14:paraId="67CE20AA" w14:textId="541C484F"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وَمُحَمَّدِ بْنِ الْحُسَيْنِ، عَنْ عُثْمَانَ بْنِ عِيسى، عَنْ سَمَاعَةَ، عَنْ أَبِي بَصِيرٍ، قَالَ: قَالَ أَبُو عَبْدِ اللهِ </w:t>
      </w:r>
      <w:r w:rsidRPr="008C051F">
        <w:rPr>
          <w:rStyle w:val="libAlaemChar"/>
          <w:rtl/>
        </w:rPr>
        <w:t>عليه‌السلام</w:t>
      </w:r>
      <w:r>
        <w:rPr>
          <w:rtl/>
          <w:lang w:bidi="fa-IR"/>
        </w:rPr>
        <w:t xml:space="preserve">: </w:t>
      </w:r>
      <w:r w:rsidRPr="00BD4DDA">
        <w:rPr>
          <w:rtl/>
          <w:lang w:bidi="fa-IR"/>
        </w:rPr>
        <w:t xml:space="preserve">« اقْرَأْ فِي لَيْلَةِ الْجُمُعَةِ بِالْجُمُعَةِ </w:t>
      </w:r>
      <w:r>
        <w:rPr>
          <w:rtl/>
          <w:lang w:bidi="fa-IR"/>
        </w:rPr>
        <w:t>و «</w:t>
      </w:r>
      <w:r w:rsidRPr="00BD4DDA">
        <w:rPr>
          <w:rtl/>
          <w:lang w:bidi="fa-IR"/>
        </w:rPr>
        <w:t xml:space="preserve"> سَبِّحِ اسْمَ رَبِّكَ الْأَعْلَى »</w:t>
      </w:r>
      <w:r>
        <w:rPr>
          <w:rtl/>
          <w:lang w:bidi="fa-IR"/>
        </w:rPr>
        <w:t xml:space="preserve">، </w:t>
      </w:r>
      <w:r w:rsidRPr="00BD4DDA">
        <w:rPr>
          <w:rtl/>
          <w:lang w:bidi="fa-IR"/>
        </w:rPr>
        <w:t xml:space="preserve">وَفِي الْفَجْرِ بِسُورَةِ الْجُمُعَةِ </w:t>
      </w:r>
      <w:r>
        <w:rPr>
          <w:rtl/>
          <w:lang w:bidi="fa-IR"/>
        </w:rPr>
        <w:t>و «</w:t>
      </w:r>
      <w:r w:rsidRPr="00BD4DDA">
        <w:rPr>
          <w:rtl/>
          <w:lang w:bidi="fa-IR"/>
        </w:rPr>
        <w:t xml:space="preserve"> قُلْ هُوَ اللهُ أَحَدٌ »</w:t>
      </w:r>
      <w:r>
        <w:rPr>
          <w:rtl/>
          <w:lang w:bidi="fa-IR"/>
        </w:rPr>
        <w:t xml:space="preserve">، </w:t>
      </w:r>
      <w:r w:rsidRPr="00BD4DDA">
        <w:rPr>
          <w:rtl/>
          <w:lang w:bidi="fa-IR"/>
        </w:rPr>
        <w:t>وَفِي الْجُمُعَةِ بِالْجُمُعَةِ وَالْمُنَافِقِينَ »</w:t>
      </w:r>
      <w:r>
        <w:rPr>
          <w:rtl/>
          <w:lang w:bidi="fa-IR"/>
        </w:rPr>
        <w:t>.</w:t>
      </w:r>
    </w:p>
    <w:p w14:paraId="69C808F3" w14:textId="77777777" w:rsidR="001D2A8B" w:rsidRDefault="001D2A8B" w:rsidP="001D2A8B">
      <w:pPr>
        <w:pStyle w:val="libNormal"/>
      </w:pPr>
      <w:r>
        <w:t>Muhammad Bin Yahya, from Ahmad Bin Muhammad and Muhammad Bin Al Husayn, from Usman Bin Isa, from Sama’at, from Abu Baseer who said,</w:t>
      </w:r>
    </w:p>
    <w:p w14:paraId="4D65BF17" w14:textId="265255AC" w:rsidR="00093B5C" w:rsidRDefault="001D2A8B" w:rsidP="00A64696">
      <w:pPr>
        <w:pStyle w:val="libNormal"/>
      </w:pPr>
      <w:r>
        <w:t>‘Abu Abdullah</w:t>
      </w:r>
      <w:r w:rsidRPr="00813829">
        <w:rPr>
          <w:rStyle w:val="libAlaemEnChar"/>
        </w:rPr>
        <w:t>asws</w:t>
      </w:r>
      <w:r>
        <w:t xml:space="preserve"> said: ‘Recite during the night of Friday with the (</w:t>
      </w:r>
      <w:r w:rsidRPr="00223226">
        <w:rPr>
          <w:rStyle w:val="libNormalChar"/>
        </w:rPr>
        <w:t>Surah</w:t>
      </w:r>
      <w:r w:rsidRPr="00A64696">
        <w:rPr>
          <w:rStyle w:val="libNormalChar"/>
        </w:rPr>
        <w:t>)</w:t>
      </w:r>
      <w:r>
        <w:t xml:space="preserve"> </w:t>
      </w:r>
      <w:r w:rsidRPr="00004DA2">
        <w:rPr>
          <w:rStyle w:val="libNormalChar"/>
        </w:rPr>
        <w:t xml:space="preserve">Al-Jummah </w:t>
      </w:r>
      <w:r w:rsidRPr="00A64696">
        <w:rPr>
          <w:rStyle w:val="libNormalChar"/>
        </w:rPr>
        <w:t>(</w:t>
      </w:r>
      <w:r w:rsidRPr="00004DA2">
        <w:rPr>
          <w:rStyle w:val="libNormalChar"/>
        </w:rPr>
        <w:t>Chapter</w:t>
      </w:r>
      <w:r>
        <w:t xml:space="preserve"> 62), and [87:1] Glorify the name of your Lord, the Most </w:t>
      </w:r>
      <w:r>
        <w:lastRenderedPageBreak/>
        <w:t xml:space="preserve">High (Chapter 87); and </w:t>
      </w:r>
      <w:r w:rsidRPr="00004DA2">
        <w:rPr>
          <w:rStyle w:val="libNormalChar"/>
        </w:rPr>
        <w:t xml:space="preserve">Al-Fajr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wi</w:t>
      </w:r>
      <w:r>
        <w:t xml:space="preserve">th </w:t>
      </w:r>
      <w:r w:rsidRPr="00223226">
        <w:rPr>
          <w:rStyle w:val="libNormalChar"/>
        </w:rPr>
        <w:t xml:space="preserve">Surah </w:t>
      </w:r>
      <w:r w:rsidRPr="00004DA2">
        <w:rPr>
          <w:rStyle w:val="libNormalChar"/>
        </w:rPr>
        <w:t xml:space="preserve">Al-Jummah </w:t>
      </w:r>
      <w:r w:rsidRPr="00A64696">
        <w:rPr>
          <w:rStyle w:val="libNormalChar"/>
        </w:rPr>
        <w:t>(</w:t>
      </w:r>
      <w:r w:rsidRPr="00004DA2">
        <w:rPr>
          <w:rStyle w:val="libNormalChar"/>
        </w:rPr>
        <w:t>Chapter</w:t>
      </w:r>
      <w:r>
        <w:t xml:space="preserve"> 62), and [112:1] Say He Allah is One (Chapter 112); and during the Friday (</w:t>
      </w:r>
      <w:r w:rsidRPr="009157A6">
        <w:rPr>
          <w:rStyle w:val="libNormalChar"/>
        </w:rPr>
        <w:t>Salāt</w:t>
      </w:r>
      <w:r w:rsidRPr="00A64696">
        <w:rPr>
          <w:rStyle w:val="libNormalChar"/>
        </w:rPr>
        <w:t>)</w:t>
      </w:r>
      <w:r>
        <w:t>, with the (</w:t>
      </w:r>
      <w:r w:rsidRPr="00223226">
        <w:rPr>
          <w:rStyle w:val="libNormalChar"/>
        </w:rPr>
        <w:t>Surah</w:t>
      </w:r>
      <w:r w:rsidRPr="00A64696">
        <w:rPr>
          <w:rStyle w:val="libNormalChar"/>
        </w:rPr>
        <w:t>)</w:t>
      </w:r>
      <w:r>
        <w:t xml:space="preserve"> </w:t>
      </w:r>
      <w:r w:rsidRPr="00004DA2">
        <w:rPr>
          <w:rStyle w:val="libNormalChar"/>
        </w:rPr>
        <w:t xml:space="preserve">Al-Jummah </w:t>
      </w:r>
      <w:r w:rsidRPr="00A64696">
        <w:rPr>
          <w:rStyle w:val="libNormalChar"/>
        </w:rPr>
        <w:t>(</w:t>
      </w:r>
      <w:r w:rsidRPr="00004DA2">
        <w:rPr>
          <w:rStyle w:val="libNormalChar"/>
        </w:rPr>
        <w:t>Chapter</w:t>
      </w:r>
      <w:r>
        <w:t xml:space="preserve"> 62) and </w:t>
      </w:r>
      <w:r w:rsidRPr="00004DA2">
        <w:rPr>
          <w:rStyle w:val="libNormalChar"/>
        </w:rPr>
        <w:t xml:space="preserve">Al-Munafiqeen </w:t>
      </w:r>
      <w:r w:rsidRPr="00A64696">
        <w:rPr>
          <w:rStyle w:val="libNormalChar"/>
        </w:rPr>
        <w:t>(</w:t>
      </w:r>
      <w:r w:rsidRPr="00004DA2">
        <w:rPr>
          <w:rStyle w:val="libNormalChar"/>
        </w:rPr>
        <w:t>Cha</w:t>
      </w:r>
      <w:r>
        <w:t>pter 63)’.</w:t>
      </w:r>
      <w:r w:rsidR="00093B5C" w:rsidRPr="00A15820">
        <w:rPr>
          <w:rStyle w:val="libFootnotenumChar"/>
        </w:rPr>
        <w:t>126</w:t>
      </w:r>
    </w:p>
    <w:p w14:paraId="0335A7D9" w14:textId="5360A2E8"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عَنْ عَبْدِ اللهِ بْنِ عَامِرٍ، عَنْ عَلِيِّ بْنِ مَهْزِيَارَ، عَنْ فَضَالَةَ بْنِ أَيُّوبَ، عَنِ الْحُسَيْنِ بْنِ أَبِي حَمْزَةَ، قَالَ: قُلْتُ لِأَبِي عَبْدِ اللهِ </w:t>
      </w:r>
      <w:r w:rsidRPr="008C051F">
        <w:rPr>
          <w:rStyle w:val="libAlaemChar"/>
          <w:rtl/>
        </w:rPr>
        <w:t>عليه‌السلام</w:t>
      </w:r>
      <w:r>
        <w:rPr>
          <w:rtl/>
          <w:lang w:bidi="fa-IR"/>
        </w:rPr>
        <w:t xml:space="preserve">: </w:t>
      </w:r>
      <w:r w:rsidRPr="00BD4DDA">
        <w:rPr>
          <w:rtl/>
          <w:lang w:bidi="fa-IR"/>
        </w:rPr>
        <w:t>بِمَا أَقْرَأُ فِي صَلَاةِ الْفَجْرِ فِي يَوْمِ الْجُمُعَةِ</w:t>
      </w:r>
      <w:r>
        <w:rPr>
          <w:rtl/>
          <w:lang w:bidi="fa-IR"/>
        </w:rPr>
        <w:t xml:space="preserve">؟ </w:t>
      </w:r>
      <w:r w:rsidRPr="00BD4DDA">
        <w:rPr>
          <w:rtl/>
          <w:lang w:bidi="fa-IR"/>
        </w:rPr>
        <w:t>فَقَالَ</w:t>
      </w:r>
      <w:r>
        <w:rPr>
          <w:rtl/>
          <w:lang w:bidi="fa-IR"/>
        </w:rPr>
        <w:t xml:space="preserve">: </w:t>
      </w:r>
      <w:r w:rsidRPr="00BD4DDA">
        <w:rPr>
          <w:rtl/>
          <w:lang w:bidi="fa-IR"/>
        </w:rPr>
        <w:t>« اقْرَأْ فِي الْأُولى بِسُورَةِ الْجُمُعَةِ</w:t>
      </w:r>
      <w:r>
        <w:rPr>
          <w:rtl/>
          <w:lang w:bidi="fa-IR"/>
        </w:rPr>
        <w:t xml:space="preserve">، </w:t>
      </w:r>
      <w:r w:rsidRPr="00BD4DDA">
        <w:rPr>
          <w:rtl/>
          <w:lang w:bidi="fa-IR"/>
        </w:rPr>
        <w:t>وَفِي الثَّانِيَةِ بِ</w:t>
      </w:r>
      <w:r>
        <w:rPr>
          <w:rFonts w:hint="cs"/>
          <w:rtl/>
          <w:lang w:bidi="fa-IR"/>
        </w:rPr>
        <w:t>ـ</w:t>
      </w:r>
      <w:r w:rsidRPr="00BD4DDA">
        <w:rPr>
          <w:rtl/>
          <w:lang w:bidi="fa-IR"/>
        </w:rPr>
        <w:t xml:space="preserve"> « قُلْ هُوَ اللهُ أَحَدٌ »</w:t>
      </w:r>
      <w:r>
        <w:rPr>
          <w:rtl/>
          <w:lang w:bidi="fa-IR"/>
        </w:rPr>
        <w:t xml:space="preserve">، </w:t>
      </w:r>
      <w:r w:rsidRPr="00BD4DDA">
        <w:rPr>
          <w:rtl/>
          <w:lang w:bidi="fa-IR"/>
        </w:rPr>
        <w:t>ثُمَّ اقْنُتْ حَتّى تَكُونَا</w:t>
      </w:r>
      <w:r>
        <w:rPr>
          <w:rtl/>
          <w:lang w:bidi="fa-IR"/>
        </w:rPr>
        <w:t xml:space="preserve"> </w:t>
      </w:r>
      <w:r w:rsidRPr="00BD4DDA">
        <w:rPr>
          <w:rtl/>
          <w:lang w:bidi="fa-IR"/>
        </w:rPr>
        <w:t>سَوَاءً »</w:t>
      </w:r>
      <w:r>
        <w:rPr>
          <w:rtl/>
          <w:lang w:bidi="fa-IR"/>
        </w:rPr>
        <w:t>.</w:t>
      </w:r>
    </w:p>
    <w:p w14:paraId="3C74CF61" w14:textId="77777777" w:rsidR="001D2A8B" w:rsidRDefault="001D2A8B" w:rsidP="001D2A8B">
      <w:pPr>
        <w:pStyle w:val="libNormal"/>
      </w:pPr>
      <w:r>
        <w:t>Al Husayn Bin Muhammad, from Abdullah Bin Aamir, from Ali Bin Mahziyar, from Fazalat Bin Ayoub, from Al Husayn Bin Abu Hamza who said,</w:t>
      </w:r>
    </w:p>
    <w:p w14:paraId="08F67C02" w14:textId="04EBECF7" w:rsidR="00093B5C" w:rsidRDefault="001D2A8B" w:rsidP="00A64696">
      <w:pPr>
        <w:pStyle w:val="libNormal"/>
      </w:pPr>
      <w:r>
        <w:t>‘I said to Abu Abdullah</w:t>
      </w:r>
      <w:r w:rsidRPr="00813829">
        <w:rPr>
          <w:rStyle w:val="libAlaemEnChar"/>
        </w:rPr>
        <w:t>asws</w:t>
      </w:r>
      <w:r>
        <w:t xml:space="preserve">, ‘With what should I recite in </w:t>
      </w:r>
      <w:r w:rsidRPr="00004DA2">
        <w:rPr>
          <w:rStyle w:val="libNormalChar"/>
        </w:rPr>
        <w:t>Al-Fajr Salāt duri</w:t>
      </w:r>
      <w:r>
        <w:t>ng the day of Friday?’ So he</w:t>
      </w:r>
      <w:r w:rsidRPr="00813829">
        <w:rPr>
          <w:rStyle w:val="libAlaemEnChar"/>
        </w:rPr>
        <w:t>asws</w:t>
      </w:r>
      <w:r>
        <w:t xml:space="preserve"> said: ‘Recite in the first (</w:t>
      </w:r>
      <w:r w:rsidRPr="009157A6">
        <w:rPr>
          <w:rStyle w:val="libNormalChar"/>
        </w:rPr>
        <w:t>Rak’at</w:t>
      </w:r>
      <w:r w:rsidRPr="00A64696">
        <w:rPr>
          <w:rStyle w:val="libNormalChar"/>
        </w:rPr>
        <w:t>)</w:t>
      </w:r>
      <w:r>
        <w:t xml:space="preserve"> with </w:t>
      </w:r>
      <w:r w:rsidRPr="00223226">
        <w:rPr>
          <w:rStyle w:val="libNormalChar"/>
        </w:rPr>
        <w:t xml:space="preserve">Surah </w:t>
      </w:r>
      <w:r w:rsidRPr="00004DA2">
        <w:rPr>
          <w:rStyle w:val="libNormalChar"/>
        </w:rPr>
        <w:t>Al-Jumma</w:t>
      </w:r>
      <w:r w:rsidR="00F773DF" w:rsidRPr="00004DA2">
        <w:rPr>
          <w:rStyle w:val="libNormalChar"/>
        </w:rPr>
        <w:t xml:space="preserve">h </w:t>
      </w:r>
      <w:r w:rsidRPr="00A64696">
        <w:rPr>
          <w:rStyle w:val="libNormalChar"/>
        </w:rPr>
        <w:t>(</w:t>
      </w:r>
      <w:r w:rsidRPr="00004DA2">
        <w:rPr>
          <w:rStyle w:val="libNormalChar"/>
        </w:rPr>
        <w:t>Chapter</w:t>
      </w:r>
      <w:r>
        <w:t xml:space="preserve"> 62), and in the second (</w:t>
      </w:r>
      <w:r w:rsidRPr="009157A6">
        <w:rPr>
          <w:rStyle w:val="libNormalChar"/>
        </w:rPr>
        <w:t>Rak’at</w:t>
      </w:r>
      <w:r w:rsidRPr="00A64696">
        <w:rPr>
          <w:rStyle w:val="libNormalChar"/>
        </w:rPr>
        <w:t>)</w:t>
      </w:r>
      <w:r>
        <w:t xml:space="preserve"> with [112:1] Say He Allah is One (Chapter 112), the perform Qunut until they both happen to be the same’.</w:t>
      </w:r>
      <w:r w:rsidR="00093B5C" w:rsidRPr="00A15820">
        <w:rPr>
          <w:rStyle w:val="libFootnotenumChar"/>
        </w:rPr>
        <w:t>127</w:t>
      </w:r>
    </w:p>
    <w:p w14:paraId="274B0829" w14:textId="730001A2"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عَبْدِ اللهِ بْنِ الْمُغِيرَةِ، عَنْ جَمِيلٍ،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اللهَ أَكْرَمَ بِالْجُمُعَةِ الْمُؤْمِنِينَ</w:t>
      </w:r>
      <w:r>
        <w:rPr>
          <w:rtl/>
          <w:lang w:bidi="fa-IR"/>
        </w:rPr>
        <w:t xml:space="preserve">، </w:t>
      </w:r>
      <w:r w:rsidRPr="00BD4DDA">
        <w:rPr>
          <w:rtl/>
          <w:lang w:bidi="fa-IR"/>
        </w:rPr>
        <w:t>فَسَنَّهَا</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بِشَارَةً لَهُمْ</w:t>
      </w:r>
      <w:r>
        <w:rPr>
          <w:rtl/>
          <w:lang w:bidi="fa-IR"/>
        </w:rPr>
        <w:t xml:space="preserve">، </w:t>
      </w:r>
      <w:r w:rsidRPr="00BD4DDA">
        <w:rPr>
          <w:rtl/>
          <w:lang w:bidi="fa-IR"/>
        </w:rPr>
        <w:t>وَالْمُنَافِقِينَ</w:t>
      </w:r>
      <w:r>
        <w:rPr>
          <w:rtl/>
          <w:lang w:bidi="fa-IR"/>
        </w:rPr>
        <w:t xml:space="preserve"> </w:t>
      </w:r>
      <w:r w:rsidRPr="00BD4DDA">
        <w:rPr>
          <w:rtl/>
          <w:lang w:bidi="fa-IR"/>
        </w:rPr>
        <w:t>تَوْبِيخاً لِلْمُنَافِقِينَ</w:t>
      </w:r>
      <w:r>
        <w:rPr>
          <w:rtl/>
          <w:lang w:bidi="fa-IR"/>
        </w:rPr>
        <w:t xml:space="preserve">، </w:t>
      </w:r>
      <w:r w:rsidRPr="00BD4DDA">
        <w:rPr>
          <w:rtl/>
          <w:lang w:bidi="fa-IR"/>
        </w:rPr>
        <w:t>وَلَايَنْبَغِي</w:t>
      </w:r>
      <w:r>
        <w:rPr>
          <w:rtl/>
          <w:lang w:bidi="fa-IR"/>
        </w:rPr>
        <w:t xml:space="preserve"> </w:t>
      </w:r>
      <w:r w:rsidRPr="00BD4DDA">
        <w:rPr>
          <w:rtl/>
          <w:lang w:bidi="fa-IR"/>
        </w:rPr>
        <w:t>تَرْكُهَا</w:t>
      </w:r>
      <w:r>
        <w:rPr>
          <w:rtl/>
          <w:lang w:bidi="fa-IR"/>
        </w:rPr>
        <w:t xml:space="preserve">، </w:t>
      </w:r>
      <w:r w:rsidRPr="00BD4DDA">
        <w:rPr>
          <w:rtl/>
          <w:lang w:bidi="fa-IR"/>
        </w:rPr>
        <w:t>فَمَنْ</w:t>
      </w:r>
      <w:r>
        <w:rPr>
          <w:rtl/>
          <w:lang w:bidi="fa-IR"/>
        </w:rPr>
        <w:t xml:space="preserve"> </w:t>
      </w:r>
      <w:r w:rsidRPr="00BD4DDA">
        <w:rPr>
          <w:rtl/>
          <w:lang w:bidi="fa-IR"/>
        </w:rPr>
        <w:t>تَرَكَهَا</w:t>
      </w:r>
      <w:r>
        <w:rPr>
          <w:rtl/>
          <w:lang w:bidi="fa-IR"/>
        </w:rPr>
        <w:t xml:space="preserve"> </w:t>
      </w:r>
      <w:r w:rsidRPr="00BD4DDA">
        <w:rPr>
          <w:rtl/>
          <w:lang w:bidi="fa-IR"/>
        </w:rPr>
        <w:t>مُتَعَمِّداً</w:t>
      </w:r>
      <w:r>
        <w:rPr>
          <w:rtl/>
          <w:lang w:bidi="fa-IR"/>
        </w:rPr>
        <w:t xml:space="preserve">، </w:t>
      </w:r>
      <w:r w:rsidRPr="00BD4DDA">
        <w:rPr>
          <w:rtl/>
          <w:lang w:bidi="fa-IR"/>
        </w:rPr>
        <w:t>فَلَا صَلَاةَ لَهُ »</w:t>
      </w:r>
      <w:r>
        <w:rPr>
          <w:rtl/>
          <w:lang w:bidi="fa-IR"/>
        </w:rPr>
        <w:t>.</w:t>
      </w:r>
    </w:p>
    <w:p w14:paraId="0484C2C6" w14:textId="77777777" w:rsidR="001D2A8B" w:rsidRDefault="001D2A8B" w:rsidP="001D2A8B">
      <w:pPr>
        <w:pStyle w:val="libNormal"/>
      </w:pPr>
      <w:r>
        <w:t>Ali Bin Ibrahim, from his father, from Abdullah Bin Al Mugheira, from Jameel, from Muhammad Bin Muslim,</w:t>
      </w:r>
    </w:p>
    <w:p w14:paraId="5076FC03" w14:textId="0BB975D6"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‘Allah</w:t>
      </w:r>
      <w:r w:rsidRPr="001C3974">
        <w:rPr>
          <w:rStyle w:val="libAlaemEnChar"/>
        </w:rPr>
        <w:t>azwj</w:t>
      </w:r>
      <w:r>
        <w:t xml:space="preserve"> Honoured the Believers with (</w:t>
      </w:r>
      <w:r w:rsidRPr="00223226">
        <w:rPr>
          <w:rStyle w:val="libNormalChar"/>
        </w:rPr>
        <w:t>Surah</w:t>
      </w:r>
      <w:r w:rsidRPr="00A64696">
        <w:rPr>
          <w:rStyle w:val="libNormalChar"/>
        </w:rPr>
        <w:t>)</w:t>
      </w:r>
      <w:r>
        <w:t xml:space="preserve"> </w:t>
      </w:r>
      <w:r w:rsidRPr="00004DA2">
        <w:rPr>
          <w:rStyle w:val="libNormalChar"/>
        </w:rPr>
        <w:t>Al-Jummah, so Raso</w:t>
      </w:r>
      <w:r>
        <w:t>ol-Allah</w:t>
      </w:r>
      <w:r w:rsidRPr="00EA6A8A">
        <w:rPr>
          <w:rStyle w:val="libAlaemEnChar"/>
        </w:rPr>
        <w:t>saww</w:t>
      </w:r>
      <w:r>
        <w:t xml:space="preserve"> gave glad tidings to them; and (</w:t>
      </w:r>
      <w:r w:rsidRPr="00223226">
        <w:rPr>
          <w:rStyle w:val="libNormalChar"/>
        </w:rPr>
        <w:t>Surah</w:t>
      </w:r>
      <w:r w:rsidRPr="00A64696">
        <w:rPr>
          <w:rStyle w:val="libNormalChar"/>
        </w:rPr>
        <w:t>)</w:t>
      </w:r>
      <w:r>
        <w:t xml:space="preserve"> </w:t>
      </w:r>
      <w:r w:rsidRPr="00004DA2">
        <w:rPr>
          <w:rStyle w:val="libNormalChar"/>
        </w:rPr>
        <w:t>Al-Munafiqeen as a</w:t>
      </w:r>
      <w:r>
        <w:t xml:space="preserve"> rebuke to the hypocrites, therefore it is not befitting to neglect it. So the one who neglects it deliberately, so there is no </w:t>
      </w:r>
      <w:r w:rsidRPr="009157A6">
        <w:rPr>
          <w:rStyle w:val="libNormalChar"/>
        </w:rPr>
        <w:t xml:space="preserve">Salāt </w:t>
      </w:r>
      <w:r>
        <w:t>for him’.</w:t>
      </w:r>
      <w:r w:rsidR="00093B5C" w:rsidRPr="00A15820">
        <w:rPr>
          <w:rStyle w:val="libFootnotenumChar"/>
        </w:rPr>
        <w:t>128</w:t>
      </w:r>
    </w:p>
    <w:p w14:paraId="0EC3F6F8" w14:textId="7FAEE789"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أَبِي عُمَيْرٍ، عَنْ حَمَّادٍ، عَنِ الْحَلَبِيِّ، قَالَ: سَأَلْتُ أَبَا عَبْدِ اللهِ </w:t>
      </w:r>
      <w:r w:rsidRPr="008C051F">
        <w:rPr>
          <w:rStyle w:val="libAlaemChar"/>
          <w:rtl/>
        </w:rPr>
        <w:t>عليه‌السلام</w:t>
      </w:r>
      <w:r w:rsidRPr="00BD4DDA">
        <w:rPr>
          <w:rtl/>
          <w:lang w:bidi="fa-IR"/>
        </w:rPr>
        <w:t xml:space="preserve"> عَنِ الْقِرَاءَةِ فِي الْجُمُعَةِ</w:t>
      </w:r>
      <w:r>
        <w:rPr>
          <w:rtl/>
          <w:lang w:bidi="fa-IR"/>
        </w:rPr>
        <w:t xml:space="preserve"> </w:t>
      </w:r>
      <w:r w:rsidRPr="00BD4DDA">
        <w:rPr>
          <w:rtl/>
          <w:lang w:bidi="fa-IR"/>
        </w:rPr>
        <w:t>إِذَا صَلَّيْتُ وَحْدِي أَرْبَعاً أَجْهَرُ بِالْقِرَاءَةِ</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 وَقَالَ</w:t>
      </w:r>
      <w:r>
        <w:rPr>
          <w:rtl/>
          <w:lang w:bidi="fa-IR"/>
        </w:rPr>
        <w:t xml:space="preserve">: </w:t>
      </w:r>
      <w:r w:rsidRPr="00BD4DDA">
        <w:rPr>
          <w:rtl/>
          <w:lang w:bidi="fa-IR"/>
        </w:rPr>
        <w:t>« اقْرَأْ بِسُورَةِ</w:t>
      </w:r>
      <w:r>
        <w:rPr>
          <w:rtl/>
          <w:lang w:bidi="fa-IR"/>
        </w:rPr>
        <w:t xml:space="preserve"> </w:t>
      </w:r>
      <w:r w:rsidRPr="00BD4DDA">
        <w:rPr>
          <w:rtl/>
          <w:lang w:bidi="fa-IR"/>
        </w:rPr>
        <w:t>الْجُمُعَةِ وَالْمُنَافِقِينَ فِي</w:t>
      </w:r>
      <w:r>
        <w:rPr>
          <w:rtl/>
          <w:lang w:bidi="fa-IR"/>
        </w:rPr>
        <w:t xml:space="preserve"> </w:t>
      </w:r>
      <w:r w:rsidRPr="00BD4DDA">
        <w:rPr>
          <w:rtl/>
          <w:lang w:bidi="fa-IR"/>
        </w:rPr>
        <w:t>يَوْمِ الْجُمُعَةِ »</w:t>
      </w:r>
      <w:r>
        <w:rPr>
          <w:rtl/>
          <w:lang w:bidi="fa-IR"/>
        </w:rPr>
        <w:t>.</w:t>
      </w:r>
    </w:p>
    <w:p w14:paraId="0EE63C06" w14:textId="77777777" w:rsidR="001D2A8B" w:rsidRDefault="001D2A8B" w:rsidP="001D2A8B">
      <w:pPr>
        <w:pStyle w:val="libNormal"/>
      </w:pPr>
      <w:r>
        <w:t>Ali Bin Ibrahim, from his father, from Ibn Abu Umeyr, from Hammad, from Al Halby who said,</w:t>
      </w:r>
    </w:p>
    <w:p w14:paraId="16E881B9" w14:textId="57BAB8D5" w:rsidR="00093B5C" w:rsidRDefault="001D2A8B" w:rsidP="00A64696">
      <w:pPr>
        <w:pStyle w:val="libNormal"/>
      </w:pPr>
      <w:r>
        <w:t>‘I asked Abu Abdullah</w:t>
      </w:r>
      <w:r w:rsidRPr="00813829">
        <w:rPr>
          <w:rStyle w:val="libAlaemEnChar"/>
        </w:rPr>
        <w:t>asws</w:t>
      </w:r>
      <w:r>
        <w:t xml:space="preserve"> about the recitation in the Friday (</w:t>
      </w:r>
      <w:r w:rsidRPr="009157A6">
        <w:rPr>
          <w:rStyle w:val="libNormalChar"/>
        </w:rPr>
        <w:t>Salāt</w:t>
      </w:r>
      <w:r w:rsidRPr="00A64696">
        <w:rPr>
          <w:rStyle w:val="libNormalChar"/>
        </w:rPr>
        <w:t>)</w:t>
      </w:r>
      <w:r>
        <w:t xml:space="preserve"> when one prays alone four (</w:t>
      </w:r>
      <w:r w:rsidRPr="009157A6">
        <w:rPr>
          <w:rStyle w:val="libNormalChar"/>
        </w:rPr>
        <w:t>Rak’at</w:t>
      </w:r>
      <w:r w:rsidRPr="00A64696">
        <w:rPr>
          <w:rStyle w:val="libNormalChar"/>
        </w:rPr>
        <w:t>)</w:t>
      </w:r>
      <w:r>
        <w:t>, would he be loud with the recitation?’ So he</w:t>
      </w:r>
      <w:r w:rsidRPr="00813829">
        <w:rPr>
          <w:rStyle w:val="libAlaemEnChar"/>
        </w:rPr>
        <w:t>asws</w:t>
      </w:r>
      <w:r>
        <w:t xml:space="preserve"> said: ‘Yes’. And he</w:t>
      </w:r>
      <w:r w:rsidRPr="00813829">
        <w:rPr>
          <w:rStyle w:val="libAlaemEnChar"/>
        </w:rPr>
        <w:t>asws</w:t>
      </w:r>
      <w:r>
        <w:t xml:space="preserve"> said: ‘Recite with </w:t>
      </w:r>
      <w:r w:rsidRPr="00223226">
        <w:rPr>
          <w:rStyle w:val="libNormalChar"/>
        </w:rPr>
        <w:t xml:space="preserve">Surah </w:t>
      </w:r>
      <w:r w:rsidRPr="00004DA2">
        <w:rPr>
          <w:rStyle w:val="libNormalChar"/>
        </w:rPr>
        <w:t xml:space="preserve">Al-Jummah </w:t>
      </w:r>
      <w:r w:rsidRPr="00A64696">
        <w:rPr>
          <w:rStyle w:val="libNormalChar"/>
        </w:rPr>
        <w:t>(</w:t>
      </w:r>
      <w:r w:rsidRPr="00004DA2">
        <w:rPr>
          <w:rStyle w:val="libNormalChar"/>
        </w:rPr>
        <w:t>Chapter</w:t>
      </w:r>
      <w:r>
        <w:t xml:space="preserve"> 62), and </w:t>
      </w:r>
      <w:r w:rsidRPr="00004DA2">
        <w:rPr>
          <w:rStyle w:val="libNormalChar"/>
        </w:rPr>
        <w:t xml:space="preserve">Al-Mufiqeen </w:t>
      </w:r>
      <w:r w:rsidRPr="00A64696">
        <w:rPr>
          <w:rStyle w:val="libNormalChar"/>
        </w:rPr>
        <w:t>(</w:t>
      </w:r>
      <w:r w:rsidRPr="00004DA2">
        <w:rPr>
          <w:rStyle w:val="libNormalChar"/>
        </w:rPr>
        <w:t>Chapt</w:t>
      </w:r>
      <w:r>
        <w:t>er 63) during the day of Friday’.</w:t>
      </w:r>
      <w:r w:rsidR="00093B5C" w:rsidRPr="00A15820">
        <w:rPr>
          <w:rStyle w:val="libFootnotenumChar"/>
        </w:rPr>
        <w:t>129</w:t>
      </w:r>
    </w:p>
    <w:p w14:paraId="642897D9" w14:textId="70C54230"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عَلِيِّ بْنِ الْحَكَمِ، عَنِ الْعَلَاءِ، عَنْ مُحَمَّدِ بْنِ مُسْلِمٍ: عَنْ أَحَدِهِمَا </w:t>
      </w:r>
      <w:r w:rsidRPr="008C051F">
        <w:rPr>
          <w:rStyle w:val="libAlaemChar"/>
          <w:rtl/>
        </w:rPr>
        <w:t>عليهما‌السلام</w:t>
      </w:r>
      <w:r w:rsidRPr="00BD4DDA">
        <w:rPr>
          <w:rtl/>
          <w:lang w:bidi="fa-IR"/>
        </w:rPr>
        <w:t xml:space="preserve"> فِي الرَّجُلِ يُرِيدُ أَنْ يَقْرَأَ بِسُورَةِ</w:t>
      </w:r>
      <w:r>
        <w:rPr>
          <w:rtl/>
          <w:lang w:bidi="fa-IR"/>
        </w:rPr>
        <w:t xml:space="preserve"> </w:t>
      </w:r>
      <w:r w:rsidRPr="00BD4DDA">
        <w:rPr>
          <w:rtl/>
          <w:lang w:bidi="fa-IR"/>
        </w:rPr>
        <w:t>الْجُمُعَةِ فِي الْجُمُعَةِ</w:t>
      </w:r>
      <w:r>
        <w:rPr>
          <w:rtl/>
          <w:lang w:bidi="fa-IR"/>
        </w:rPr>
        <w:t xml:space="preserve">، </w:t>
      </w:r>
      <w:r w:rsidRPr="00BD4DDA">
        <w:rPr>
          <w:rtl/>
          <w:lang w:bidi="fa-IR"/>
        </w:rPr>
        <w:t>فَيَقْرَأُ « قُلْ هُوَ اللهُ أَحَدٌ »</w:t>
      </w:r>
      <w:r>
        <w:rPr>
          <w:rtl/>
          <w:lang w:bidi="fa-IR"/>
        </w:rPr>
        <w:t xml:space="preserve">؟ </w:t>
      </w:r>
      <w:r w:rsidRPr="00BD4DDA">
        <w:rPr>
          <w:rtl/>
          <w:lang w:bidi="fa-IR"/>
        </w:rPr>
        <w:t>قَالَ</w:t>
      </w:r>
      <w:r>
        <w:rPr>
          <w:rtl/>
          <w:lang w:bidi="fa-IR"/>
        </w:rPr>
        <w:t xml:space="preserve">: </w:t>
      </w:r>
      <w:r w:rsidRPr="00BD4DDA">
        <w:rPr>
          <w:rtl/>
          <w:lang w:bidi="fa-IR"/>
        </w:rPr>
        <w:t>« يَرْجِعُ إِلى سُورَةِ الْجُمُعَةِ »</w:t>
      </w:r>
      <w:r>
        <w:rPr>
          <w:rtl/>
          <w:lang w:bidi="fa-IR"/>
        </w:rPr>
        <w:t xml:space="preserve"> </w:t>
      </w:r>
      <w:r w:rsidRPr="00BD4DDA">
        <w:rPr>
          <w:rtl/>
          <w:lang w:bidi="fa-IR"/>
        </w:rPr>
        <w:t>وَرُوِيَ أَيْضاً</w:t>
      </w:r>
      <w:r>
        <w:rPr>
          <w:rtl/>
          <w:lang w:bidi="fa-IR"/>
        </w:rPr>
        <w:t xml:space="preserve">: </w:t>
      </w:r>
      <w:r w:rsidRPr="00BD4DDA">
        <w:rPr>
          <w:rtl/>
          <w:lang w:bidi="fa-IR"/>
        </w:rPr>
        <w:t>« يُتِمُّهَا رَكْعَتَيْنِ</w:t>
      </w:r>
      <w:r>
        <w:rPr>
          <w:rtl/>
          <w:lang w:bidi="fa-IR"/>
        </w:rPr>
        <w:t xml:space="preserve">، </w:t>
      </w:r>
      <w:r w:rsidRPr="00BD4DDA">
        <w:rPr>
          <w:rtl/>
          <w:lang w:bidi="fa-IR"/>
        </w:rPr>
        <w:t>ثُمَّ يَسْتَأْنِفُ »</w:t>
      </w:r>
      <w:r>
        <w:rPr>
          <w:rtl/>
          <w:lang w:bidi="fa-IR"/>
        </w:rPr>
        <w:t>.</w:t>
      </w:r>
    </w:p>
    <w:p w14:paraId="045656AC" w14:textId="77777777" w:rsidR="001D2A8B" w:rsidRDefault="001D2A8B" w:rsidP="001D2A8B">
      <w:pPr>
        <w:pStyle w:val="libNormal"/>
      </w:pPr>
      <w:r>
        <w:lastRenderedPageBreak/>
        <w:t xml:space="preserve">Muhammad Bin Yahya, from Ahmad Bin Muhammad, from Ali Bin Al Hakam, from Al </w:t>
      </w:r>
      <w:r w:rsidRPr="002A5891">
        <w:t>A’ala</w:t>
      </w:r>
      <w:r>
        <w:t>, from Muhammad Bin Muslim,</w:t>
      </w:r>
    </w:p>
    <w:p w14:paraId="7F47BB1B" w14:textId="77777777" w:rsidR="001D2A8B" w:rsidRDefault="001D2A8B" w:rsidP="00A64696">
      <w:pPr>
        <w:pStyle w:val="libNormal"/>
      </w:pPr>
      <w:r w:rsidRPr="00BB69AC">
        <w:t xml:space="preserve">(It has been narrated) </w:t>
      </w:r>
      <w:r>
        <w:t>from one of the two (5th or 6th Imam</w:t>
      </w:r>
      <w:r w:rsidRPr="00813829">
        <w:rPr>
          <w:rStyle w:val="libAlaemEnChar"/>
        </w:rPr>
        <w:t>asws</w:t>
      </w:r>
      <w:r>
        <w:t xml:space="preserve">) regarding the man intending to recite with </w:t>
      </w:r>
      <w:r w:rsidRPr="00223226">
        <w:rPr>
          <w:rStyle w:val="libNormalChar"/>
        </w:rPr>
        <w:t xml:space="preserve">Surah </w:t>
      </w:r>
      <w:r w:rsidRPr="00004DA2">
        <w:rPr>
          <w:rStyle w:val="libNormalChar"/>
        </w:rPr>
        <w:t xml:space="preserve">Al-Jummah </w:t>
      </w:r>
      <w:r w:rsidRPr="00A64696">
        <w:rPr>
          <w:rStyle w:val="libNormalChar"/>
        </w:rPr>
        <w:t>(</w:t>
      </w:r>
      <w:r w:rsidRPr="00004DA2">
        <w:rPr>
          <w:rStyle w:val="libNormalChar"/>
        </w:rPr>
        <w:t>Chapter</w:t>
      </w:r>
      <w:r>
        <w:t xml:space="preserve"> 62), but he recites [112:1] Say He Allah is One (Chapter 112)’. He</w:t>
      </w:r>
      <w:r w:rsidRPr="00813829">
        <w:rPr>
          <w:rStyle w:val="libAlaemEnChar"/>
        </w:rPr>
        <w:t>asws</w:t>
      </w:r>
      <w:r>
        <w:t xml:space="preserve"> said: ‘He should return to </w:t>
      </w:r>
      <w:r w:rsidRPr="00223226">
        <w:rPr>
          <w:rStyle w:val="libNormalChar"/>
        </w:rPr>
        <w:t xml:space="preserve">Surah </w:t>
      </w:r>
      <w:r w:rsidRPr="00004DA2">
        <w:rPr>
          <w:rStyle w:val="libNormalChar"/>
        </w:rPr>
        <w:t xml:space="preserve">Al-Jummah </w:t>
      </w:r>
      <w:r w:rsidRPr="00A64696">
        <w:rPr>
          <w:rStyle w:val="libNormalChar"/>
        </w:rPr>
        <w:t>(</w:t>
      </w:r>
      <w:r w:rsidRPr="00004DA2">
        <w:rPr>
          <w:rStyle w:val="libNormalChar"/>
        </w:rPr>
        <w:t>Chapter</w:t>
      </w:r>
      <w:r>
        <w:t xml:space="preserve"> 62)’.</w:t>
      </w:r>
    </w:p>
    <w:p w14:paraId="4D239273" w14:textId="08F9EABB" w:rsidR="00093B5C" w:rsidRDefault="001D2A8B" w:rsidP="001D2A8B">
      <w:pPr>
        <w:pStyle w:val="libNormal"/>
      </w:pPr>
      <w:r>
        <w:t>And it is reported</w:t>
      </w:r>
      <w:r w:rsidRPr="002A5891">
        <w:t xml:space="preserve"> as </w:t>
      </w:r>
      <w:r>
        <w:t>well, ‘(He</w:t>
      </w:r>
      <w:r w:rsidRPr="00813829">
        <w:rPr>
          <w:rStyle w:val="libAlaemEnChar"/>
        </w:rPr>
        <w:t>asws</w:t>
      </w:r>
      <w:r>
        <w:t xml:space="preserve"> said): ‘He should complete the two </w:t>
      </w:r>
      <w:r w:rsidRPr="009157A6">
        <w:rPr>
          <w:rStyle w:val="libNormalChar"/>
        </w:rPr>
        <w:t>Rak’at,</w:t>
      </w:r>
      <w:r>
        <w:t xml:space="preserve"> then re-commence’.</w:t>
      </w:r>
      <w:r w:rsidR="00093B5C" w:rsidRPr="00A15820">
        <w:rPr>
          <w:rStyle w:val="libFootnotenumChar"/>
        </w:rPr>
        <w:t>130</w:t>
      </w:r>
    </w:p>
    <w:p w14:paraId="0C932C00" w14:textId="68B62DC7"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ابْنِ أَبِي عُمَيْرٍ، عَنْ مُعَاوِيَةَ بْنِ عَمَّارٍ، عَنْ عُمَرَ بْنِ يَزِيدَ، قَالَ: قَالَ أَبُو عَبْدِ اللهِ </w:t>
      </w:r>
      <w:r w:rsidRPr="008C051F">
        <w:rPr>
          <w:rStyle w:val="libAlaemChar"/>
          <w:rtl/>
        </w:rPr>
        <w:t>عليه‌السلام</w:t>
      </w:r>
      <w:r>
        <w:rPr>
          <w:rtl/>
          <w:lang w:bidi="fa-IR"/>
        </w:rPr>
        <w:t xml:space="preserve">: </w:t>
      </w:r>
      <w:r w:rsidRPr="00BD4DDA">
        <w:rPr>
          <w:rtl/>
          <w:lang w:bidi="fa-IR"/>
        </w:rPr>
        <w:t>« مَنْ صَلَّى الْجُمُعَةَ بِغَيْرِ الْجُمُعَةِ وَالْمُنَافِقِينَ</w:t>
      </w:r>
      <w:r>
        <w:rPr>
          <w:rtl/>
          <w:lang w:bidi="fa-IR"/>
        </w:rPr>
        <w:t xml:space="preserve">، </w:t>
      </w:r>
      <w:r w:rsidRPr="00BD4DDA">
        <w:rPr>
          <w:rtl/>
          <w:lang w:bidi="fa-IR"/>
        </w:rPr>
        <w:t>أَعَادَ الصَّلَاةَ</w:t>
      </w:r>
      <w:r>
        <w:rPr>
          <w:rtl/>
          <w:lang w:bidi="fa-IR"/>
        </w:rPr>
        <w:t xml:space="preserve"> </w:t>
      </w:r>
      <w:r w:rsidRPr="00BD4DDA">
        <w:rPr>
          <w:rtl/>
          <w:lang w:bidi="fa-IR"/>
        </w:rPr>
        <w:t>فِي سَفَرٍ أَوْ حَضَرٍ »</w:t>
      </w:r>
      <w:r>
        <w:rPr>
          <w:rtl/>
          <w:lang w:bidi="fa-IR"/>
        </w:rPr>
        <w:t xml:space="preserve">. </w:t>
      </w:r>
      <w:r w:rsidRPr="00BD4DDA">
        <w:rPr>
          <w:rtl/>
          <w:lang w:bidi="fa-IR"/>
        </w:rPr>
        <w:t>وَرُوِيَ</w:t>
      </w:r>
      <w:r>
        <w:rPr>
          <w:rtl/>
          <w:lang w:bidi="fa-IR"/>
        </w:rPr>
        <w:t xml:space="preserve">: </w:t>
      </w:r>
      <w:r w:rsidRPr="00BD4DDA">
        <w:rPr>
          <w:rtl/>
          <w:lang w:bidi="fa-IR"/>
        </w:rPr>
        <w:t>« لَا بَأْسَ فِي السَّفَرِ أَنْ يَقْرَأَ بِ</w:t>
      </w:r>
      <w:r>
        <w:rPr>
          <w:rFonts w:hint="cs"/>
          <w:rtl/>
          <w:lang w:bidi="fa-IR"/>
        </w:rPr>
        <w:t>ـ</w:t>
      </w:r>
      <w:r w:rsidRPr="00BD4DDA">
        <w:rPr>
          <w:rtl/>
          <w:lang w:bidi="fa-IR"/>
        </w:rPr>
        <w:t xml:space="preserve"> « قُلْ</w:t>
      </w:r>
      <w:r>
        <w:rPr>
          <w:rtl/>
          <w:lang w:bidi="fa-IR"/>
        </w:rPr>
        <w:t xml:space="preserve"> </w:t>
      </w:r>
      <w:r w:rsidRPr="00BD4DDA">
        <w:rPr>
          <w:rtl/>
          <w:lang w:bidi="fa-IR"/>
        </w:rPr>
        <w:t>هُوَ اللهُ أَحَدٌ » »</w:t>
      </w:r>
      <w:r>
        <w:rPr>
          <w:rtl/>
          <w:lang w:bidi="fa-IR"/>
        </w:rPr>
        <w:t>.</w:t>
      </w:r>
    </w:p>
    <w:p w14:paraId="050BADE8" w14:textId="77777777" w:rsidR="001D2A8B" w:rsidRDefault="001D2A8B" w:rsidP="001D2A8B">
      <w:pPr>
        <w:pStyle w:val="libNormal"/>
      </w:pPr>
      <w:r>
        <w:t>Ali Bin Ibrahim, from his father, from Ibn Abu Umeyr, from Muawiya Bin Ammar, from Umar Bin Yazeed who said,</w:t>
      </w:r>
    </w:p>
    <w:p w14:paraId="6C9383EA" w14:textId="77777777" w:rsidR="001D2A8B" w:rsidRDefault="001D2A8B" w:rsidP="00A64696">
      <w:pPr>
        <w:pStyle w:val="libNormal"/>
      </w:pPr>
      <w:r>
        <w:t>‘Abu Abdullah</w:t>
      </w:r>
      <w:r w:rsidRPr="00813829">
        <w:rPr>
          <w:rStyle w:val="libAlaemEnChar"/>
        </w:rPr>
        <w:t>asws</w:t>
      </w:r>
      <w:r>
        <w:t xml:space="preserve"> said: ‘The one prays the Friday (</w:t>
      </w:r>
      <w:r w:rsidRPr="009157A6">
        <w:rPr>
          <w:rStyle w:val="libNormalChar"/>
        </w:rPr>
        <w:t>Salāt</w:t>
      </w:r>
      <w:r w:rsidRPr="00A64696">
        <w:rPr>
          <w:rStyle w:val="libNormalChar"/>
        </w:rPr>
        <w:t>)</w:t>
      </w:r>
      <w:r>
        <w:t xml:space="preserve"> without (</w:t>
      </w:r>
      <w:r w:rsidRPr="00223226">
        <w:rPr>
          <w:rStyle w:val="libNormalChar"/>
        </w:rPr>
        <w:t>Surah</w:t>
      </w:r>
      <w:r w:rsidRPr="00A64696">
        <w:rPr>
          <w:rStyle w:val="libNormalChar"/>
        </w:rPr>
        <w:t>)</w:t>
      </w:r>
      <w:r>
        <w:t xml:space="preserve"> </w:t>
      </w:r>
      <w:r w:rsidRPr="00004DA2">
        <w:rPr>
          <w:rStyle w:val="libNormalChar"/>
        </w:rPr>
        <w:t xml:space="preserve">Al-Jummah </w:t>
      </w:r>
      <w:r w:rsidRPr="00A64696">
        <w:rPr>
          <w:rStyle w:val="libNormalChar"/>
        </w:rPr>
        <w:t>(</w:t>
      </w:r>
      <w:r w:rsidRPr="00004DA2">
        <w:rPr>
          <w:rStyle w:val="libNormalChar"/>
        </w:rPr>
        <w:t>Chapter</w:t>
      </w:r>
      <w:r>
        <w:t xml:space="preserve"> 62), and (</w:t>
      </w:r>
      <w:r w:rsidRPr="00223226">
        <w:rPr>
          <w:rStyle w:val="libNormalChar"/>
        </w:rPr>
        <w:t>Surah</w:t>
      </w:r>
      <w:r w:rsidRPr="00A64696">
        <w:rPr>
          <w:rStyle w:val="libNormalChar"/>
        </w:rPr>
        <w:t>)</w:t>
      </w:r>
      <w:r>
        <w:t xml:space="preserve"> </w:t>
      </w:r>
      <w:r w:rsidRPr="00004DA2">
        <w:rPr>
          <w:rStyle w:val="libNormalChar"/>
        </w:rPr>
        <w:t xml:space="preserve">Al-Munafiqeen </w:t>
      </w:r>
      <w:r w:rsidRPr="00A64696">
        <w:rPr>
          <w:rStyle w:val="libNormalChar"/>
        </w:rPr>
        <w:t>(</w:t>
      </w:r>
      <w:r w:rsidRPr="00004DA2">
        <w:rPr>
          <w:rStyle w:val="libNormalChar"/>
        </w:rPr>
        <w:t>Cha</w:t>
      </w:r>
      <w:r>
        <w:t xml:space="preserve">pter 63), should repeat the </w:t>
      </w:r>
      <w:r w:rsidRPr="009157A6">
        <w:rPr>
          <w:rStyle w:val="libNormalChar"/>
        </w:rPr>
        <w:t>Salāt,</w:t>
      </w:r>
      <w:r>
        <w:t xml:space="preserve"> whether during a journey or staying’.</w:t>
      </w:r>
    </w:p>
    <w:p w14:paraId="5B3BB16E" w14:textId="2C8072B9" w:rsidR="00093B5C" w:rsidRDefault="001D2A8B" w:rsidP="001D2A8B">
      <w:pPr>
        <w:pStyle w:val="libNormal"/>
      </w:pPr>
      <w:r>
        <w:t>And it is reported, ‘(He</w:t>
      </w:r>
      <w:r w:rsidRPr="00813829">
        <w:rPr>
          <w:rStyle w:val="libAlaemEnChar"/>
        </w:rPr>
        <w:t>asws</w:t>
      </w:r>
      <w:r>
        <w:t xml:space="preserve"> said): ‘There is no problem during the journey if he were to recite with [112:1] Say He Allah is One (Chapter 112)’.</w:t>
      </w:r>
      <w:bookmarkStart w:id="2073" w:name="_Toc344819748"/>
      <w:bookmarkStart w:id="2074" w:name="_Toc463096046"/>
      <w:r w:rsidR="00093B5C" w:rsidRPr="00A15820">
        <w:rPr>
          <w:rStyle w:val="libFootnotenumChar"/>
        </w:rPr>
        <w:t>131</w:t>
      </w:r>
    </w:p>
    <w:p w14:paraId="6E00391C" w14:textId="540B79BF" w:rsidR="00057878" w:rsidRDefault="001D2A8B" w:rsidP="001D2A8B">
      <w:pPr>
        <w:pStyle w:val="Heading2Center"/>
        <w:rPr>
          <w:rtl/>
          <w:lang w:bidi="fa-IR"/>
        </w:rPr>
      </w:pPr>
      <w:bookmarkStart w:id="2075" w:name="_Toc31882729"/>
      <w:bookmarkStart w:id="2076" w:name="_Toc31883458"/>
      <w:bookmarkStart w:id="2077" w:name="_Toc31884145"/>
      <w:r w:rsidRPr="00BD4DDA">
        <w:rPr>
          <w:rtl/>
          <w:lang w:bidi="fa-IR"/>
        </w:rPr>
        <w:t>72</w:t>
      </w:r>
      <w:r w:rsidR="00B71A3A" w:rsidRPr="00B71A3A">
        <w:rPr>
          <w:rtl/>
        </w:rPr>
        <w:t>-</w:t>
      </w:r>
      <w:r w:rsidR="0016284F" w:rsidRPr="0016284F">
        <w:rPr>
          <w:rtl/>
        </w:rPr>
        <w:t xml:space="preserve"> </w:t>
      </w:r>
      <w:r w:rsidRPr="00BD4DDA">
        <w:rPr>
          <w:rtl/>
          <w:lang w:bidi="fa-IR"/>
        </w:rPr>
        <w:t>بَابُ الْقُنُوتِ فِي صَلَاةِ الْجُمُعَةِ وَالدُّعَاءِ فِيهِ‌</w:t>
      </w:r>
      <w:bookmarkEnd w:id="2073"/>
      <w:bookmarkEnd w:id="2074"/>
      <w:bookmarkEnd w:id="2075"/>
      <w:bookmarkEnd w:id="2076"/>
      <w:bookmarkEnd w:id="2077"/>
    </w:p>
    <w:p w14:paraId="3E3E3679" w14:textId="6BCD1257" w:rsidR="001D2A8B" w:rsidRPr="006404D5" w:rsidRDefault="00057878" w:rsidP="00057878">
      <w:pPr>
        <w:pStyle w:val="Heading2Center"/>
      </w:pPr>
      <w:bookmarkStart w:id="2078" w:name="_Toc31882730"/>
      <w:bookmarkStart w:id="2079" w:name="_Toc31883459"/>
      <w:bookmarkStart w:id="2080" w:name="_Toc31884146"/>
      <w:r w:rsidRPr="006404D5">
        <w:t>Chapter 7</w:t>
      </w:r>
      <w:r w:rsidR="001D2A8B" w:rsidRPr="006404D5">
        <w:t>2 – The Qunut during the Friday Salāt and the supplication during it</w:t>
      </w:r>
      <w:bookmarkEnd w:id="2078"/>
      <w:bookmarkEnd w:id="2079"/>
      <w:bookmarkEnd w:id="2080"/>
    </w:p>
    <w:p w14:paraId="73BC8D35"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الْحُسَيْنِ بْنِ سَعِيدٍ، عَنْ بَعْضِ أَصْحَابِنَا، عَنْ سَمَاعَةَ،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الْقُنُوتُ قُنُوتُ</w:t>
      </w:r>
      <w:r>
        <w:rPr>
          <w:rtl/>
          <w:lang w:bidi="fa-IR"/>
        </w:rPr>
        <w:t xml:space="preserve"> </w:t>
      </w:r>
      <w:r w:rsidRPr="00BD4DDA">
        <w:rPr>
          <w:rtl/>
          <w:lang w:bidi="fa-IR"/>
        </w:rPr>
        <w:t>يَوْمِ الْجُمُعَةِ فِي الرَّكْعَةِ الْأُولى</w:t>
      </w:r>
      <w:r>
        <w:rPr>
          <w:rtl/>
          <w:lang w:bidi="fa-IR"/>
        </w:rPr>
        <w:t xml:space="preserve"> </w:t>
      </w:r>
      <w:r w:rsidRPr="00BD4DDA">
        <w:rPr>
          <w:rtl/>
          <w:lang w:bidi="fa-IR"/>
        </w:rPr>
        <w:t>بَعْدَ الْقِرَاءَةِ</w:t>
      </w:r>
      <w:r>
        <w:rPr>
          <w:rtl/>
          <w:lang w:bidi="fa-IR"/>
        </w:rPr>
        <w:t xml:space="preserve">، </w:t>
      </w:r>
      <w:r w:rsidRPr="00BD4DDA">
        <w:rPr>
          <w:rtl/>
          <w:lang w:bidi="fa-IR"/>
        </w:rPr>
        <w:t>تَقُولُ</w:t>
      </w:r>
      <w:r>
        <w:rPr>
          <w:rtl/>
          <w:lang w:bidi="fa-IR"/>
        </w:rPr>
        <w:t xml:space="preserve"> </w:t>
      </w:r>
      <w:r w:rsidRPr="00BD4DDA">
        <w:rPr>
          <w:rtl/>
          <w:lang w:bidi="fa-IR"/>
        </w:rPr>
        <w:t>فِي الْقُنُوتِ</w:t>
      </w:r>
      <w:r>
        <w:rPr>
          <w:rtl/>
          <w:lang w:bidi="fa-IR"/>
        </w:rPr>
        <w:t xml:space="preserve">: </w:t>
      </w:r>
      <w:r w:rsidRPr="00BD4DDA">
        <w:rPr>
          <w:rtl/>
          <w:lang w:bidi="fa-IR"/>
        </w:rPr>
        <w:t>لَا</w:t>
      </w:r>
      <w:r>
        <w:rPr>
          <w:rFonts w:hint="cs"/>
          <w:rtl/>
          <w:lang w:bidi="fa-IR"/>
        </w:rPr>
        <w:t xml:space="preserve"> </w:t>
      </w:r>
      <w:r w:rsidRPr="00BD4DDA">
        <w:rPr>
          <w:rtl/>
          <w:lang w:bidi="fa-IR"/>
        </w:rPr>
        <w:t>إِلهَ إِلاَّ اللهُ الْحَلِيمُ الْكَرِيمُ</w:t>
      </w:r>
      <w:r>
        <w:rPr>
          <w:rtl/>
          <w:lang w:bidi="fa-IR"/>
        </w:rPr>
        <w:t xml:space="preserve">، </w:t>
      </w:r>
      <w:r w:rsidRPr="00BD4DDA">
        <w:rPr>
          <w:rtl/>
          <w:lang w:bidi="fa-IR"/>
        </w:rPr>
        <w:t>لَا</w:t>
      </w:r>
      <w:r>
        <w:rPr>
          <w:rFonts w:hint="cs"/>
          <w:rtl/>
          <w:lang w:bidi="fa-IR"/>
        </w:rPr>
        <w:t xml:space="preserve"> </w:t>
      </w:r>
      <w:r w:rsidRPr="00BD4DDA">
        <w:rPr>
          <w:rtl/>
          <w:lang w:bidi="fa-IR"/>
        </w:rPr>
        <w:t>إِلهَ إِلاَّ اللهُ الْعَلِيُّ الْعَظِيمُ</w:t>
      </w:r>
      <w:r>
        <w:rPr>
          <w:rtl/>
          <w:lang w:bidi="fa-IR"/>
        </w:rPr>
        <w:t xml:space="preserve">، </w:t>
      </w:r>
      <w:r w:rsidRPr="00BD4DDA">
        <w:rPr>
          <w:rtl/>
          <w:lang w:bidi="fa-IR"/>
        </w:rPr>
        <w:t>لَا</w:t>
      </w:r>
      <w:r>
        <w:rPr>
          <w:rFonts w:hint="cs"/>
          <w:rtl/>
          <w:lang w:bidi="fa-IR"/>
        </w:rPr>
        <w:t xml:space="preserve"> </w:t>
      </w:r>
      <w:r w:rsidRPr="00BD4DDA">
        <w:rPr>
          <w:rtl/>
          <w:lang w:bidi="fa-IR"/>
        </w:rPr>
        <w:t>إِلهَ إِلاَّ اللهُ رَبُّ السَّمَاوَاتِ السَّبْعِ</w:t>
      </w:r>
      <w:r>
        <w:rPr>
          <w:rtl/>
          <w:lang w:bidi="fa-IR"/>
        </w:rPr>
        <w:t xml:space="preserve">، </w:t>
      </w:r>
      <w:r w:rsidRPr="00BD4DDA">
        <w:rPr>
          <w:rtl/>
          <w:lang w:bidi="fa-IR"/>
        </w:rPr>
        <w:t>وَرَبُّ الْأَرَضِينَ السَّبْعِ</w:t>
      </w:r>
      <w:r>
        <w:rPr>
          <w:rtl/>
          <w:lang w:bidi="fa-IR"/>
        </w:rPr>
        <w:t xml:space="preserve">، </w:t>
      </w:r>
      <w:r w:rsidRPr="00BD4DDA">
        <w:rPr>
          <w:rtl/>
          <w:lang w:bidi="fa-IR"/>
        </w:rPr>
        <w:t>وَمَا فِيهِنَّ وَمَا بَيْنَهُنَّ</w:t>
      </w:r>
      <w:r>
        <w:rPr>
          <w:rtl/>
          <w:lang w:bidi="fa-IR"/>
        </w:rPr>
        <w:t xml:space="preserve">، </w:t>
      </w:r>
      <w:r w:rsidRPr="00BD4DDA">
        <w:rPr>
          <w:rtl/>
          <w:lang w:bidi="fa-IR"/>
        </w:rPr>
        <w:t>وَرَبُّ الْعَرْشِ الْعَظِيمِ</w:t>
      </w:r>
      <w:r>
        <w:rPr>
          <w:rtl/>
          <w:lang w:bidi="fa-IR"/>
        </w:rPr>
        <w:t xml:space="preserve">، </w:t>
      </w:r>
      <w:r w:rsidRPr="00BD4DDA">
        <w:rPr>
          <w:rtl/>
          <w:lang w:bidi="fa-IR"/>
        </w:rPr>
        <w:t>وَالْحَمْدُ لِلّهِ رَبِّ الْعَالَمِينَ</w:t>
      </w:r>
      <w:r>
        <w:rPr>
          <w:rtl/>
          <w:lang w:bidi="fa-IR"/>
        </w:rPr>
        <w:t xml:space="preserve">: </w:t>
      </w:r>
      <w:r w:rsidRPr="00BD4DDA">
        <w:rPr>
          <w:rtl/>
          <w:lang w:bidi="fa-IR"/>
        </w:rPr>
        <w:t>اللهُمَّ صَلِّ عَلى مُحَمَّدٍ</w:t>
      </w:r>
      <w:r>
        <w:rPr>
          <w:rtl/>
          <w:lang w:bidi="fa-IR"/>
        </w:rPr>
        <w:t xml:space="preserve"> </w:t>
      </w:r>
      <w:r w:rsidRPr="00BD4DDA">
        <w:rPr>
          <w:rtl/>
          <w:lang w:bidi="fa-IR"/>
        </w:rPr>
        <w:t>كَمَا هَدَيْتَنَا بِهِ</w:t>
      </w:r>
      <w:r>
        <w:rPr>
          <w:rtl/>
          <w:lang w:bidi="fa-IR"/>
        </w:rPr>
        <w:t xml:space="preserve">، </w:t>
      </w:r>
      <w:r w:rsidRPr="00BD4DDA">
        <w:rPr>
          <w:rtl/>
          <w:lang w:bidi="fa-IR"/>
        </w:rPr>
        <w:t>اللهُمَّ</w:t>
      </w:r>
      <w:r>
        <w:rPr>
          <w:rtl/>
          <w:lang w:bidi="fa-IR"/>
        </w:rPr>
        <w:t xml:space="preserve">، </w:t>
      </w:r>
      <w:r w:rsidRPr="00BD4DDA">
        <w:rPr>
          <w:rtl/>
          <w:lang w:bidi="fa-IR"/>
        </w:rPr>
        <w:t>صَلِّ عَلى مُحَمَّدٍ كَمَا أَكْرَمْتَنَا بِهِ</w:t>
      </w:r>
      <w:r>
        <w:rPr>
          <w:rtl/>
          <w:lang w:bidi="fa-IR"/>
        </w:rPr>
        <w:t xml:space="preserve">، </w:t>
      </w:r>
      <w:r w:rsidRPr="00BD4DDA">
        <w:rPr>
          <w:rtl/>
          <w:lang w:bidi="fa-IR"/>
        </w:rPr>
        <w:t>اللهُمَّ اجْعَلْنَا مِمَّنِ اخْتَرْتَهُ لِدِينِكَ</w:t>
      </w:r>
      <w:r>
        <w:rPr>
          <w:rtl/>
          <w:lang w:bidi="fa-IR"/>
        </w:rPr>
        <w:t xml:space="preserve">، </w:t>
      </w:r>
      <w:r w:rsidRPr="00BD4DDA">
        <w:rPr>
          <w:rtl/>
          <w:lang w:bidi="fa-IR"/>
        </w:rPr>
        <w:t>وَخَلَقْتَهُ لِجَنَّتِكَ</w:t>
      </w:r>
      <w:r>
        <w:rPr>
          <w:rtl/>
          <w:lang w:bidi="fa-IR"/>
        </w:rPr>
        <w:t xml:space="preserve">، </w:t>
      </w:r>
      <w:r w:rsidRPr="00BD4DDA">
        <w:rPr>
          <w:rtl/>
          <w:lang w:bidi="fa-IR"/>
        </w:rPr>
        <w:t>اللهُمَّ لَاتُزِغْ قُلُوبَنَا</w:t>
      </w:r>
      <w:r>
        <w:rPr>
          <w:rtl/>
          <w:lang w:bidi="fa-IR"/>
        </w:rPr>
        <w:t xml:space="preserve"> </w:t>
      </w:r>
      <w:r w:rsidRPr="00BD4DDA">
        <w:rPr>
          <w:rtl/>
          <w:lang w:bidi="fa-IR"/>
        </w:rPr>
        <w:t>بَعْدَ إِذْ هَدَيْتَنَا</w:t>
      </w:r>
      <w:r>
        <w:rPr>
          <w:rtl/>
          <w:lang w:bidi="fa-IR"/>
        </w:rPr>
        <w:t xml:space="preserve">، </w:t>
      </w:r>
      <w:r w:rsidRPr="00BD4DDA">
        <w:rPr>
          <w:rtl/>
          <w:lang w:bidi="fa-IR"/>
        </w:rPr>
        <w:t>وَهَبْ لَنَا مِنْ لَدُنْكَ رَحْمَةً</w:t>
      </w:r>
      <w:r>
        <w:rPr>
          <w:rtl/>
          <w:lang w:bidi="fa-IR"/>
        </w:rPr>
        <w:t xml:space="preserve">: </w:t>
      </w:r>
      <w:r w:rsidRPr="00BD4DDA">
        <w:rPr>
          <w:rtl/>
          <w:lang w:bidi="fa-IR"/>
        </w:rPr>
        <w:t>إِنَّكَ أَنْتَ الْوَهَّابُ »</w:t>
      </w:r>
      <w:r>
        <w:rPr>
          <w:rtl/>
          <w:lang w:bidi="fa-IR"/>
        </w:rPr>
        <w:t>.</w:t>
      </w:r>
    </w:p>
    <w:p w14:paraId="23820E83" w14:textId="77777777" w:rsidR="001D2A8B" w:rsidRDefault="001D2A8B" w:rsidP="001D2A8B">
      <w:pPr>
        <w:pStyle w:val="libNormal"/>
      </w:pPr>
      <w:r>
        <w:t>Muhammad Bin Yahya, from Ahmad Bin Muhammad, from Al Husayn Bin Saeed, from one of our companions, from Sama’at, from Abu Baseer,</w:t>
      </w:r>
    </w:p>
    <w:p w14:paraId="4F736C90"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Qunut on the day of Friday in the first </w:t>
      </w:r>
      <w:r w:rsidRPr="009157A6">
        <w:rPr>
          <w:rStyle w:val="libNormalChar"/>
        </w:rPr>
        <w:t xml:space="preserve">Rak’at </w:t>
      </w:r>
      <w:r>
        <w:t>is after the recitation. You should be saying in the Qunut, ‘There is no god except for Allah</w:t>
      </w:r>
      <w:r w:rsidRPr="001C3974">
        <w:rPr>
          <w:rStyle w:val="libAlaemEnChar"/>
        </w:rPr>
        <w:t>azwj</w:t>
      </w:r>
      <w:r>
        <w:t>, the Forebearing, the Benevolent. There is no god except for Allah</w:t>
      </w:r>
      <w:r w:rsidRPr="001C3974">
        <w:rPr>
          <w:rStyle w:val="libAlaemEnChar"/>
        </w:rPr>
        <w:t>azwj</w:t>
      </w:r>
      <w:r>
        <w:t xml:space="preserve"> the Exalted, the Magnificent. There is no god except for Allah</w:t>
      </w:r>
      <w:r w:rsidRPr="001C3974">
        <w:rPr>
          <w:rStyle w:val="libAlaemEnChar"/>
        </w:rPr>
        <w:t>azwj</w:t>
      </w:r>
      <w:r>
        <w:t xml:space="preserve"> Lord</w:t>
      </w:r>
      <w:r w:rsidRPr="001C3974">
        <w:rPr>
          <w:rStyle w:val="libAlaemEnChar"/>
        </w:rPr>
        <w:t>azwj</w:t>
      </w:r>
      <w:r>
        <w:t xml:space="preserve"> of the seven skies and Lord</w:t>
      </w:r>
      <w:r w:rsidRPr="001C3974">
        <w:rPr>
          <w:rStyle w:val="libAlaemEnChar"/>
        </w:rPr>
        <w:t>azwj</w:t>
      </w:r>
      <w:r>
        <w:t xml:space="preserve"> of the seven firmaments and whatever is therein and whatever is between them, and Lord</w:t>
      </w:r>
      <w:r w:rsidRPr="001C3974">
        <w:rPr>
          <w:rStyle w:val="libAlaemEnChar"/>
        </w:rPr>
        <w:t>azwj</w:t>
      </w:r>
      <w:r>
        <w:t xml:space="preserve"> of the Magnificent Throne. And the Praise is for Allah</w:t>
      </w:r>
      <w:r w:rsidRPr="001C3974">
        <w:rPr>
          <w:rStyle w:val="libAlaemEnChar"/>
        </w:rPr>
        <w:t>azwj</w:t>
      </w:r>
      <w:r>
        <w:t xml:space="preserve"> Lord</w:t>
      </w:r>
      <w:r w:rsidRPr="001C3974">
        <w:rPr>
          <w:rStyle w:val="libAlaemEnChar"/>
        </w:rPr>
        <w:t>azwj</w:t>
      </w:r>
      <w:r>
        <w:t xml:space="preserve"> of the worlds.</w:t>
      </w:r>
    </w:p>
    <w:p w14:paraId="529E9269" w14:textId="346894DF" w:rsidR="00093B5C" w:rsidRDefault="001D2A8B" w:rsidP="001D2A8B">
      <w:pPr>
        <w:pStyle w:val="libNormal"/>
      </w:pPr>
      <w:r>
        <w:lastRenderedPageBreak/>
        <w:t>O Allah</w:t>
      </w:r>
      <w:r w:rsidRPr="001C3974">
        <w:rPr>
          <w:rStyle w:val="libAlaemEnChar"/>
        </w:rPr>
        <w:t>azwj</w:t>
      </w:r>
      <w:r>
        <w:t>! Send Blessings upon Muhammad</w:t>
      </w:r>
      <w:r w:rsidRPr="00EA6A8A">
        <w:rPr>
          <w:rStyle w:val="libAlaemEnChar"/>
        </w:rPr>
        <w:t>saww</w:t>
      </w:r>
      <w:r>
        <w:t xml:space="preserve"> just</w:t>
      </w:r>
      <w:r w:rsidRPr="002A5891">
        <w:t xml:space="preserve"> as </w:t>
      </w:r>
      <w:r>
        <w:t>You</w:t>
      </w:r>
      <w:r w:rsidRPr="001C3974">
        <w:rPr>
          <w:rStyle w:val="libAlaemEnChar"/>
        </w:rPr>
        <w:t>azwj</w:t>
      </w:r>
      <w:r>
        <w:t xml:space="preserve"> Guided us by him</w:t>
      </w:r>
      <w:r w:rsidRPr="00EA6A8A">
        <w:rPr>
          <w:rStyle w:val="libAlaemEnChar"/>
        </w:rPr>
        <w:t>saww</w:t>
      </w:r>
      <w:r>
        <w:t>. O Allah</w:t>
      </w:r>
      <w:r w:rsidRPr="001C3974">
        <w:rPr>
          <w:rStyle w:val="libAlaemEnChar"/>
        </w:rPr>
        <w:t>azwj</w:t>
      </w:r>
      <w:r>
        <w:t>! Send Blessings upon Muhammad</w:t>
      </w:r>
      <w:r w:rsidRPr="00EA6A8A">
        <w:rPr>
          <w:rStyle w:val="libAlaemEnChar"/>
        </w:rPr>
        <w:t>saww</w:t>
      </w:r>
      <w:r>
        <w:t xml:space="preserve"> just</w:t>
      </w:r>
      <w:r w:rsidRPr="002A5891">
        <w:t xml:space="preserve"> as </w:t>
      </w:r>
      <w:r>
        <w:t>You</w:t>
      </w:r>
      <w:r w:rsidRPr="001C3974">
        <w:rPr>
          <w:rStyle w:val="libAlaemEnChar"/>
        </w:rPr>
        <w:t>azwj</w:t>
      </w:r>
      <w:r>
        <w:t xml:space="preserve"> Honoured us with him</w:t>
      </w:r>
      <w:r w:rsidRPr="00EA6A8A">
        <w:rPr>
          <w:rStyle w:val="libAlaemEnChar"/>
        </w:rPr>
        <w:t>saww</w:t>
      </w:r>
      <w:r>
        <w:t>. O Allah</w:t>
      </w:r>
      <w:r w:rsidRPr="001C3974">
        <w:rPr>
          <w:rStyle w:val="libAlaemEnChar"/>
        </w:rPr>
        <w:t>azwj</w:t>
      </w:r>
      <w:r>
        <w:t>! Make us to be from the ones You</w:t>
      </w:r>
      <w:r w:rsidRPr="001C3974">
        <w:rPr>
          <w:rStyle w:val="libAlaemEnChar"/>
        </w:rPr>
        <w:t>azwj</w:t>
      </w:r>
      <w:r>
        <w:t xml:space="preserve"> Chose for Your</w:t>
      </w:r>
      <w:r w:rsidRPr="001C3974">
        <w:rPr>
          <w:rStyle w:val="libAlaemEnChar"/>
        </w:rPr>
        <w:t>azwj</w:t>
      </w:r>
      <w:r>
        <w:t xml:space="preserve"> Religion and Created him</w:t>
      </w:r>
      <w:r w:rsidRPr="00EA6A8A">
        <w:rPr>
          <w:rStyle w:val="libAlaemEnChar"/>
        </w:rPr>
        <w:t>saww</w:t>
      </w:r>
      <w:r>
        <w:t xml:space="preserve"> for Your</w:t>
      </w:r>
      <w:r w:rsidRPr="001C3974">
        <w:rPr>
          <w:rStyle w:val="libAlaemEnChar"/>
        </w:rPr>
        <w:t>azwj</w:t>
      </w:r>
      <w:r>
        <w:t xml:space="preserve"> Paradise. O Allah</w:t>
      </w:r>
      <w:r w:rsidRPr="001C3974">
        <w:rPr>
          <w:rStyle w:val="libAlaemEnChar"/>
        </w:rPr>
        <w:t>azwj</w:t>
      </w:r>
      <w:r>
        <w:t>! Do not Let our hearts to deviate after having Guided us, and Bestow Mercy upon us from Yourself</w:t>
      </w:r>
      <w:r w:rsidRPr="001C3974">
        <w:rPr>
          <w:rStyle w:val="libAlaemEnChar"/>
        </w:rPr>
        <w:t>azwj</w:t>
      </w:r>
      <w:r>
        <w:t>. You</w:t>
      </w:r>
      <w:r w:rsidRPr="001C3974">
        <w:rPr>
          <w:rStyle w:val="libAlaemEnChar"/>
        </w:rPr>
        <w:t>azwj</w:t>
      </w:r>
      <w:r>
        <w:t xml:space="preserve"> the most Benevolent’.</w:t>
      </w:r>
      <w:r w:rsidR="00093B5C" w:rsidRPr="00A15820">
        <w:rPr>
          <w:rStyle w:val="libFootnotenumChar"/>
        </w:rPr>
        <w:t>132</w:t>
      </w:r>
    </w:p>
    <w:p w14:paraId="41AE7009" w14:textId="2863A934"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عَبْدِ اللهِ بْنِ عَامِرٍ، عَنْ عَلِيِّ بْنِ مَهْزِيَارَ، عَنْ فَضَالَةَ بْنِ أَيُّوبَ، عَنْ مُعَاوِيَةَ بْنِ عَمَّارٍ، قَالَ: سَمِعْتُ أَبَا عَبْدِ اللهِ </w:t>
      </w:r>
      <w:r w:rsidRPr="008C051F">
        <w:rPr>
          <w:rStyle w:val="libAlaemChar"/>
          <w:rtl/>
        </w:rPr>
        <w:t>عليه‌السلام</w:t>
      </w:r>
      <w:r w:rsidRPr="00BD4DDA">
        <w:rPr>
          <w:rtl/>
          <w:lang w:bidi="fa-IR"/>
        </w:rPr>
        <w:t xml:space="preserve"> يَقُولُ فِي</w:t>
      </w:r>
      <w:r>
        <w:rPr>
          <w:rtl/>
          <w:lang w:bidi="fa-IR"/>
        </w:rPr>
        <w:t xml:space="preserve"> </w:t>
      </w:r>
      <w:r w:rsidRPr="00BD4DDA">
        <w:rPr>
          <w:rtl/>
          <w:lang w:bidi="fa-IR"/>
        </w:rPr>
        <w:t>قُنُوتِ الْجُمُعَةِ</w:t>
      </w:r>
      <w:r>
        <w:rPr>
          <w:rtl/>
          <w:lang w:bidi="fa-IR"/>
        </w:rPr>
        <w:t xml:space="preserve">: </w:t>
      </w:r>
      <w:r w:rsidRPr="00BD4DDA">
        <w:rPr>
          <w:rtl/>
          <w:lang w:bidi="fa-IR"/>
        </w:rPr>
        <w:t>« إِذَا كَانَ إِمَاماً</w:t>
      </w:r>
      <w:r>
        <w:rPr>
          <w:rtl/>
          <w:lang w:bidi="fa-IR"/>
        </w:rPr>
        <w:t xml:space="preserve">، </w:t>
      </w:r>
      <w:r w:rsidRPr="00BD4DDA">
        <w:rPr>
          <w:rtl/>
          <w:lang w:bidi="fa-IR"/>
        </w:rPr>
        <w:t>قَنَتَ فِي الرَّكْعَةِ الْأُولى</w:t>
      </w:r>
      <w:r>
        <w:rPr>
          <w:rtl/>
          <w:lang w:bidi="fa-IR"/>
        </w:rPr>
        <w:t xml:space="preserve">، </w:t>
      </w:r>
      <w:r w:rsidRPr="00BD4DDA">
        <w:rPr>
          <w:rtl/>
          <w:lang w:bidi="fa-IR"/>
        </w:rPr>
        <w:t>وَإِنْ كَانَ يُصَلِّي أَرْبَعاً</w:t>
      </w:r>
      <w:r>
        <w:rPr>
          <w:rtl/>
          <w:lang w:bidi="fa-IR"/>
        </w:rPr>
        <w:t xml:space="preserve">، </w:t>
      </w:r>
      <w:r w:rsidRPr="00BD4DDA">
        <w:rPr>
          <w:rtl/>
          <w:lang w:bidi="fa-IR"/>
        </w:rPr>
        <w:t>فَفِي الرَّكْعَةِ الثَّانِيَةِ قَبْلَ الرُّكُوعِ »</w:t>
      </w:r>
      <w:r>
        <w:rPr>
          <w:rtl/>
          <w:lang w:bidi="fa-IR"/>
        </w:rPr>
        <w:t>.</w:t>
      </w:r>
    </w:p>
    <w:p w14:paraId="5C0CDEFC" w14:textId="77777777" w:rsidR="001D2A8B" w:rsidRDefault="001D2A8B" w:rsidP="001D2A8B">
      <w:pPr>
        <w:pStyle w:val="libNormal"/>
      </w:pPr>
      <w:r>
        <w:t>Al Husayn Bin Muhammad, from Abdullah Bin Aamir, from Ali Bin Mahziyar, from Fazalat Bin Ayoub, from Muawiya Bin Ammar who said,</w:t>
      </w:r>
    </w:p>
    <w:p w14:paraId="7BCFC9D1" w14:textId="7DB027A5" w:rsidR="00093B5C" w:rsidRDefault="001D2A8B" w:rsidP="00A64696">
      <w:pPr>
        <w:pStyle w:val="libNormal"/>
      </w:pPr>
      <w:r>
        <w:t>‘I heard Abu Abdullah</w:t>
      </w:r>
      <w:r w:rsidRPr="00813829">
        <w:rPr>
          <w:rStyle w:val="libAlaemEnChar"/>
        </w:rPr>
        <w:t>asws</w:t>
      </w:r>
      <w:r>
        <w:t xml:space="preserve"> saying regarding a Qunut of the Friday (</w:t>
      </w:r>
      <w:r w:rsidRPr="009157A6">
        <w:rPr>
          <w:rStyle w:val="libNormalChar"/>
        </w:rPr>
        <w:t>Salāt</w:t>
      </w:r>
      <w:r w:rsidRPr="00A64696">
        <w:rPr>
          <w:rStyle w:val="libNormalChar"/>
        </w:rPr>
        <w:t>)</w:t>
      </w:r>
      <w:r>
        <w:t>: ‘When there</w:t>
      </w:r>
      <w:r w:rsidRPr="002A5891">
        <w:t xml:space="preserve"> was </w:t>
      </w:r>
      <w:r>
        <w:t xml:space="preserve">a prayer leader perform Qunut in the first </w:t>
      </w:r>
      <w:r w:rsidRPr="009157A6">
        <w:rPr>
          <w:rStyle w:val="libNormalChar"/>
        </w:rPr>
        <w:t>Rak’at;</w:t>
      </w:r>
      <w:r>
        <w:t xml:space="preserve"> and if you were praying four (</w:t>
      </w:r>
      <w:r w:rsidRPr="009157A6">
        <w:rPr>
          <w:rStyle w:val="libNormalChar"/>
        </w:rPr>
        <w:t>Rak’at</w:t>
      </w:r>
      <w:r w:rsidRPr="00A64696">
        <w:rPr>
          <w:rStyle w:val="libNormalChar"/>
        </w:rPr>
        <w:t>)</w:t>
      </w:r>
      <w:r>
        <w:t xml:space="preserve">, so (perform Qunut) in the second </w:t>
      </w:r>
      <w:r w:rsidRPr="009157A6">
        <w:rPr>
          <w:rStyle w:val="libNormalChar"/>
        </w:rPr>
        <w:t xml:space="preserve">Rak’at </w:t>
      </w:r>
      <w:r>
        <w:t xml:space="preserve">before the </w:t>
      </w:r>
      <w:r w:rsidRPr="00223226">
        <w:rPr>
          <w:rStyle w:val="libNormalChar"/>
        </w:rPr>
        <w:t>Rukū’</w:t>
      </w:r>
      <w:r>
        <w:t>.</w:t>
      </w:r>
      <w:r w:rsidR="00093B5C" w:rsidRPr="00A15820">
        <w:rPr>
          <w:rStyle w:val="libFootnotenumChar"/>
        </w:rPr>
        <w:t>133</w:t>
      </w:r>
    </w:p>
    <w:p w14:paraId="1B317715" w14:textId="6D7E46CB"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عَنْ يُونُسَ، عَنْ أَبَانٍ، عَنْ إِسْمَاعِيلَ الْجُعْفِيِّ، عَنْ عُمَرَ بْنِ حَنْظَلَةَ، قَالَ: قُلْتُ لِأَبِي عَبْدِ اللهِ </w:t>
      </w:r>
      <w:r w:rsidRPr="008C051F">
        <w:rPr>
          <w:rStyle w:val="libAlaemChar"/>
          <w:rtl/>
        </w:rPr>
        <w:t>عليه‌السلام</w:t>
      </w:r>
      <w:r>
        <w:rPr>
          <w:rtl/>
          <w:lang w:bidi="fa-IR"/>
        </w:rPr>
        <w:t xml:space="preserve">: </w:t>
      </w:r>
      <w:r w:rsidRPr="00BD4DDA">
        <w:rPr>
          <w:rtl/>
          <w:lang w:bidi="fa-IR"/>
        </w:rPr>
        <w:t>الْقُنُوتُ يَوْمَ الْجُمُعَةِ</w:t>
      </w:r>
      <w:r>
        <w:rPr>
          <w:rtl/>
          <w:lang w:bidi="fa-IR"/>
        </w:rPr>
        <w:t xml:space="preserve">؟ </w:t>
      </w:r>
      <w:r w:rsidRPr="00BD4DDA">
        <w:rPr>
          <w:rtl/>
          <w:lang w:bidi="fa-IR"/>
        </w:rPr>
        <w:t>فَقَالَ</w:t>
      </w:r>
      <w:r>
        <w:rPr>
          <w:rtl/>
          <w:lang w:bidi="fa-IR"/>
        </w:rPr>
        <w:t xml:space="preserve">: </w:t>
      </w:r>
      <w:r w:rsidRPr="00BD4DDA">
        <w:rPr>
          <w:rtl/>
          <w:lang w:bidi="fa-IR"/>
        </w:rPr>
        <w:t>« أَنْتَ رَسُولِي إِلَيْهِمْ فِي هذَا</w:t>
      </w:r>
      <w:r>
        <w:rPr>
          <w:rtl/>
          <w:lang w:bidi="fa-IR"/>
        </w:rPr>
        <w:t xml:space="preserve">: </w:t>
      </w:r>
      <w:r w:rsidRPr="00BD4DDA">
        <w:rPr>
          <w:rtl/>
          <w:lang w:bidi="fa-IR"/>
        </w:rPr>
        <w:t>إِذَا صَلَّيْتُمْ فِي جَمَاعَةٍ</w:t>
      </w:r>
      <w:r>
        <w:rPr>
          <w:rtl/>
          <w:lang w:bidi="fa-IR"/>
        </w:rPr>
        <w:t xml:space="preserve">، </w:t>
      </w:r>
      <w:r w:rsidRPr="00BD4DDA">
        <w:rPr>
          <w:rtl/>
          <w:lang w:bidi="fa-IR"/>
        </w:rPr>
        <w:t>فَفِي الرَّكْعَةِ الْأُولى</w:t>
      </w:r>
      <w:r>
        <w:rPr>
          <w:rtl/>
          <w:lang w:bidi="fa-IR"/>
        </w:rPr>
        <w:t xml:space="preserve">: </w:t>
      </w:r>
      <w:r w:rsidRPr="00BD4DDA">
        <w:rPr>
          <w:rtl/>
          <w:lang w:bidi="fa-IR"/>
        </w:rPr>
        <w:t>وَإِذَا صَلَّيْتُمْ وُحْدَاناً</w:t>
      </w:r>
      <w:r>
        <w:rPr>
          <w:rtl/>
          <w:lang w:bidi="fa-IR"/>
        </w:rPr>
        <w:t xml:space="preserve">، </w:t>
      </w:r>
      <w:r w:rsidRPr="00BD4DDA">
        <w:rPr>
          <w:rtl/>
          <w:lang w:bidi="fa-IR"/>
        </w:rPr>
        <w:t>فَفِي الرَّكْعَةِ الثَّانِيَةِ</w:t>
      </w:r>
      <w:r>
        <w:rPr>
          <w:rtl/>
          <w:lang w:bidi="fa-IR"/>
        </w:rPr>
        <w:t xml:space="preserve"> </w:t>
      </w:r>
      <w:r w:rsidRPr="00BD4DDA">
        <w:rPr>
          <w:rtl/>
          <w:lang w:bidi="fa-IR"/>
        </w:rPr>
        <w:t>»</w:t>
      </w:r>
      <w:r>
        <w:rPr>
          <w:rtl/>
          <w:lang w:bidi="fa-IR"/>
        </w:rPr>
        <w:t>.</w:t>
      </w:r>
    </w:p>
    <w:p w14:paraId="53B219CC" w14:textId="77777777" w:rsidR="001D2A8B" w:rsidRDefault="001D2A8B" w:rsidP="001D2A8B">
      <w:pPr>
        <w:pStyle w:val="libNormal"/>
      </w:pPr>
      <w:r>
        <w:t xml:space="preserve">Ali Bin Ibrahim, from Muhammad Bin Isa, from Yunus, from Aban, from Ismail Al Juhfy, from Umar Bin </w:t>
      </w:r>
      <w:r w:rsidRPr="002A5891">
        <w:t>Hanzala</w:t>
      </w:r>
      <w:r>
        <w:t xml:space="preserve"> who said,</w:t>
      </w:r>
    </w:p>
    <w:p w14:paraId="32C30B4B" w14:textId="58FA5702" w:rsidR="00093B5C" w:rsidRDefault="001D2A8B" w:rsidP="001D2A8B">
      <w:pPr>
        <w:pStyle w:val="libNormal"/>
      </w:pPr>
      <w:r>
        <w:t>‘I said to Abu Abdullah</w:t>
      </w:r>
      <w:r w:rsidRPr="00813829">
        <w:rPr>
          <w:rStyle w:val="libAlaemEnChar"/>
        </w:rPr>
        <w:t>asws</w:t>
      </w:r>
      <w:r>
        <w:t>, ‘The Qunut on the day of Friday’. So he</w:t>
      </w:r>
      <w:r w:rsidRPr="00813829">
        <w:rPr>
          <w:rStyle w:val="libAlaemEnChar"/>
        </w:rPr>
        <w:t>asws</w:t>
      </w:r>
      <w:r>
        <w:t xml:space="preserve"> said: ‘You are my messenger to them in this when you pray </w:t>
      </w:r>
      <w:r w:rsidRPr="009157A6">
        <w:rPr>
          <w:rStyle w:val="libNormalChar"/>
        </w:rPr>
        <w:t xml:space="preserve">Salāt </w:t>
      </w:r>
      <w:r>
        <w:t xml:space="preserve">in a Jam’at, so (it is) in the first </w:t>
      </w:r>
      <w:r w:rsidRPr="009157A6">
        <w:rPr>
          <w:rStyle w:val="libNormalChar"/>
        </w:rPr>
        <w:t>Rak’at,</w:t>
      </w:r>
      <w:r>
        <w:t xml:space="preserve"> and when you pray </w:t>
      </w:r>
      <w:r w:rsidRPr="009157A6">
        <w:rPr>
          <w:rStyle w:val="libNormalChar"/>
        </w:rPr>
        <w:t xml:space="preserve">Salāt </w:t>
      </w:r>
      <w:r>
        <w:t xml:space="preserve">alone, so (it is) in the second </w:t>
      </w:r>
      <w:r w:rsidRPr="009157A6">
        <w:rPr>
          <w:rStyle w:val="libNormalChar"/>
        </w:rPr>
        <w:t xml:space="preserve">Rak’at </w:t>
      </w:r>
      <w:r>
        <w:t xml:space="preserve">before the </w:t>
      </w:r>
      <w:r w:rsidRPr="00223226">
        <w:rPr>
          <w:rStyle w:val="libNormalChar"/>
        </w:rPr>
        <w:t>Rukū’</w:t>
      </w:r>
      <w:r>
        <w:t>.</w:t>
      </w:r>
      <w:bookmarkStart w:id="2081" w:name="_Toc344819749"/>
      <w:bookmarkStart w:id="2082" w:name="_Toc463096047"/>
      <w:r w:rsidR="00093B5C" w:rsidRPr="00A15820">
        <w:rPr>
          <w:rStyle w:val="libFootnotenumChar"/>
        </w:rPr>
        <w:t>134</w:t>
      </w:r>
    </w:p>
    <w:p w14:paraId="2E63AC1E" w14:textId="450C8084" w:rsidR="00057878" w:rsidRDefault="001D2A8B" w:rsidP="001D2A8B">
      <w:pPr>
        <w:pStyle w:val="Heading2Center"/>
        <w:rPr>
          <w:rtl/>
          <w:lang w:bidi="fa-IR"/>
        </w:rPr>
      </w:pPr>
      <w:bookmarkStart w:id="2083" w:name="_Toc31882731"/>
      <w:bookmarkStart w:id="2084" w:name="_Toc31883460"/>
      <w:bookmarkStart w:id="2085" w:name="_Toc31884147"/>
      <w:r w:rsidRPr="00BD4DDA">
        <w:rPr>
          <w:rtl/>
          <w:lang w:bidi="fa-IR"/>
        </w:rPr>
        <w:t>73</w:t>
      </w:r>
      <w:r w:rsidR="00B71A3A" w:rsidRPr="00B71A3A">
        <w:rPr>
          <w:rtl/>
        </w:rPr>
        <w:t>-</w:t>
      </w:r>
      <w:r w:rsidR="0016284F" w:rsidRPr="0016284F">
        <w:rPr>
          <w:rtl/>
        </w:rPr>
        <w:t xml:space="preserve"> </w:t>
      </w:r>
      <w:r w:rsidRPr="00BD4DDA">
        <w:rPr>
          <w:rtl/>
          <w:lang w:bidi="fa-IR"/>
        </w:rPr>
        <w:t>بَابُ مَنْ فَاتَتْهُ</w:t>
      </w:r>
      <w:r>
        <w:rPr>
          <w:rtl/>
          <w:lang w:bidi="fa-IR"/>
        </w:rPr>
        <w:t xml:space="preserve"> </w:t>
      </w:r>
      <w:r w:rsidRPr="00BD4DDA">
        <w:rPr>
          <w:rtl/>
          <w:lang w:bidi="fa-IR"/>
        </w:rPr>
        <w:t>الْجُمُعَةُ مَعَ الْإِمَامِ‌</w:t>
      </w:r>
      <w:bookmarkEnd w:id="2081"/>
      <w:bookmarkEnd w:id="2082"/>
      <w:bookmarkEnd w:id="2083"/>
      <w:bookmarkEnd w:id="2084"/>
      <w:bookmarkEnd w:id="2085"/>
    </w:p>
    <w:p w14:paraId="6945879C" w14:textId="354571F1" w:rsidR="001D2A8B" w:rsidRPr="006404D5" w:rsidRDefault="00057878" w:rsidP="00057878">
      <w:pPr>
        <w:pStyle w:val="Heading2Center"/>
      </w:pPr>
      <w:bookmarkStart w:id="2086" w:name="_Toc31882732"/>
      <w:bookmarkStart w:id="2087" w:name="_Toc31883461"/>
      <w:bookmarkStart w:id="2088" w:name="_Toc31884148"/>
      <w:r w:rsidRPr="006404D5">
        <w:t>Chapter 7</w:t>
      </w:r>
      <w:r w:rsidR="001D2A8B" w:rsidRPr="006404D5">
        <w:t>3 – The one who misses out on the Friday (Salāt) with the prayer leader</w:t>
      </w:r>
      <w:bookmarkEnd w:id="2086"/>
      <w:bookmarkEnd w:id="2087"/>
      <w:bookmarkEnd w:id="2088"/>
    </w:p>
    <w:p w14:paraId="2B7065A8"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حَمَّادِ بْنِ عُثْمَانَ، عَنِ‌ الْحَلَبِيِّ، قَالَ: سَأَلْتُ أَبَا عَبْدِ اللهِ </w:t>
      </w:r>
      <w:r w:rsidRPr="008C051F">
        <w:rPr>
          <w:rStyle w:val="libAlaemChar"/>
          <w:rtl/>
        </w:rPr>
        <w:t>عليه‌السلام</w:t>
      </w:r>
      <w:r w:rsidRPr="00BD4DDA">
        <w:rPr>
          <w:rtl/>
          <w:lang w:bidi="fa-IR"/>
        </w:rPr>
        <w:t xml:space="preserve"> عَمَّنْ لَمْ يُدْرِكِ الْخُطْبَةَ يَوْمَ الْجُمُعَةِ</w:t>
      </w:r>
      <w:r>
        <w:rPr>
          <w:rtl/>
          <w:lang w:bidi="fa-IR"/>
        </w:rPr>
        <w:t xml:space="preserve">؟ </w:t>
      </w:r>
      <w:r w:rsidRPr="00BD4DDA">
        <w:rPr>
          <w:rtl/>
          <w:lang w:bidi="fa-IR"/>
        </w:rPr>
        <w:t>قَالَ</w:t>
      </w:r>
      <w:r>
        <w:rPr>
          <w:rtl/>
          <w:lang w:bidi="fa-IR"/>
        </w:rPr>
        <w:t xml:space="preserve">: </w:t>
      </w:r>
      <w:r w:rsidRPr="00BD4DDA">
        <w:rPr>
          <w:rtl/>
          <w:lang w:bidi="fa-IR"/>
        </w:rPr>
        <w:t>« يُصَلِّي رَكْعَتَيْنِ</w:t>
      </w:r>
      <w:r>
        <w:rPr>
          <w:rtl/>
          <w:lang w:bidi="fa-IR"/>
        </w:rPr>
        <w:t xml:space="preserve">، </w:t>
      </w:r>
      <w:r w:rsidRPr="00BD4DDA">
        <w:rPr>
          <w:rtl/>
          <w:lang w:bidi="fa-IR"/>
        </w:rPr>
        <w:t>فَإِنْ فَاتَتْهُ الصَّلَاةُ فَلَمْ يُدْرِكْهَا</w:t>
      </w:r>
      <w:r>
        <w:rPr>
          <w:rtl/>
          <w:lang w:bidi="fa-IR"/>
        </w:rPr>
        <w:t xml:space="preserve">، </w:t>
      </w:r>
      <w:r w:rsidRPr="00BD4DDA">
        <w:rPr>
          <w:rtl/>
          <w:lang w:bidi="fa-IR"/>
        </w:rPr>
        <w:t>فَلْيُصَلِّ أَرْبَعاً » وَقَالَ</w:t>
      </w:r>
      <w:r>
        <w:rPr>
          <w:rtl/>
          <w:lang w:bidi="fa-IR"/>
        </w:rPr>
        <w:t xml:space="preserve">: </w:t>
      </w:r>
      <w:r w:rsidRPr="00BD4DDA">
        <w:rPr>
          <w:rtl/>
          <w:lang w:bidi="fa-IR"/>
        </w:rPr>
        <w:t>« إِذَا أَدْرَكْتَ الْإِمَامَ قَبْلَ أَنْ يَرْكَعَ الرَّكْعَةَ</w:t>
      </w:r>
      <w:r>
        <w:rPr>
          <w:rtl/>
          <w:lang w:bidi="fa-IR"/>
        </w:rPr>
        <w:t xml:space="preserve"> </w:t>
      </w:r>
      <w:r w:rsidRPr="00BD4DDA">
        <w:rPr>
          <w:rtl/>
          <w:lang w:bidi="fa-IR"/>
        </w:rPr>
        <w:t>الْأَخِيرَةَ</w:t>
      </w:r>
      <w:r>
        <w:rPr>
          <w:rtl/>
          <w:lang w:bidi="fa-IR"/>
        </w:rPr>
        <w:t xml:space="preserve">، </w:t>
      </w:r>
      <w:r w:rsidRPr="00BD4DDA">
        <w:rPr>
          <w:rtl/>
          <w:lang w:bidi="fa-IR"/>
        </w:rPr>
        <w:t>فَقَدْ أَدْرَكْتَ الصَّلَاةَ</w:t>
      </w:r>
      <w:r>
        <w:rPr>
          <w:rtl/>
          <w:lang w:bidi="fa-IR"/>
        </w:rPr>
        <w:t xml:space="preserve">: </w:t>
      </w:r>
      <w:r w:rsidRPr="00BD4DDA">
        <w:rPr>
          <w:rtl/>
          <w:lang w:bidi="fa-IR"/>
        </w:rPr>
        <w:t>وَإِنْ</w:t>
      </w:r>
      <w:r>
        <w:rPr>
          <w:rtl/>
          <w:lang w:bidi="fa-IR"/>
        </w:rPr>
        <w:t xml:space="preserve"> </w:t>
      </w:r>
      <w:r w:rsidRPr="00BD4DDA">
        <w:rPr>
          <w:rtl/>
          <w:lang w:bidi="fa-IR"/>
        </w:rPr>
        <w:t>كُنْتَ</w:t>
      </w:r>
      <w:r>
        <w:rPr>
          <w:rtl/>
          <w:lang w:bidi="fa-IR"/>
        </w:rPr>
        <w:t xml:space="preserve"> </w:t>
      </w:r>
      <w:r w:rsidRPr="00BD4DDA">
        <w:rPr>
          <w:rtl/>
          <w:lang w:bidi="fa-IR"/>
        </w:rPr>
        <w:t>أَدْرَكْتَهُ بَعْدَ مَا رَكَعَ</w:t>
      </w:r>
      <w:r>
        <w:rPr>
          <w:rtl/>
          <w:lang w:bidi="fa-IR"/>
        </w:rPr>
        <w:t xml:space="preserve">، </w:t>
      </w:r>
      <w:r w:rsidRPr="00BD4DDA">
        <w:rPr>
          <w:rtl/>
          <w:lang w:bidi="fa-IR"/>
        </w:rPr>
        <w:t>فَهِيَ الظُّهْرُ أَرْبَعٌ</w:t>
      </w:r>
      <w:r>
        <w:rPr>
          <w:rtl/>
          <w:lang w:bidi="fa-IR"/>
        </w:rPr>
        <w:t xml:space="preserve"> </w:t>
      </w:r>
      <w:r w:rsidRPr="00BD4DDA">
        <w:rPr>
          <w:rtl/>
          <w:lang w:bidi="fa-IR"/>
        </w:rPr>
        <w:t>»</w:t>
      </w:r>
      <w:r>
        <w:rPr>
          <w:rtl/>
          <w:lang w:bidi="fa-IR"/>
        </w:rPr>
        <w:t>.</w:t>
      </w:r>
    </w:p>
    <w:p w14:paraId="11F8ACC9" w14:textId="77777777" w:rsidR="001D2A8B" w:rsidRDefault="001D2A8B" w:rsidP="001D2A8B">
      <w:pPr>
        <w:pStyle w:val="libNormal"/>
      </w:pPr>
      <w:r>
        <w:t>Ali Bin Ibrahim, from his father, from Ibn Abu Umeyr, from Hammad Bin Usman, from Al Halby who said,</w:t>
      </w:r>
    </w:p>
    <w:p w14:paraId="0E7C7F03" w14:textId="5781AE31" w:rsidR="00093B5C" w:rsidRDefault="001D2A8B" w:rsidP="00A64696">
      <w:pPr>
        <w:pStyle w:val="libNormal"/>
      </w:pPr>
      <w:r>
        <w:t>‘I asked Abu Abdullah</w:t>
      </w:r>
      <w:r w:rsidRPr="00813829">
        <w:rPr>
          <w:rStyle w:val="libAlaemEnChar"/>
        </w:rPr>
        <w:t>asws</w:t>
      </w:r>
      <w:r>
        <w:t xml:space="preserve"> about the ones did not achieve the sermon on the day of Friday. He</w:t>
      </w:r>
      <w:r w:rsidRPr="00813829">
        <w:rPr>
          <w:rStyle w:val="libAlaemEnChar"/>
        </w:rPr>
        <w:t>asws</w:t>
      </w:r>
      <w:r>
        <w:t xml:space="preserve"> said: ‘He should pray two </w:t>
      </w:r>
      <w:r w:rsidRPr="009157A6">
        <w:rPr>
          <w:rStyle w:val="libNormalChar"/>
        </w:rPr>
        <w:t>Rak’at.</w:t>
      </w:r>
      <w:r>
        <w:t xml:space="preserve"> But, if he misses the </w:t>
      </w:r>
      <w:r w:rsidRPr="009157A6">
        <w:rPr>
          <w:rStyle w:val="libNormalChar"/>
        </w:rPr>
        <w:t xml:space="preserve">Salāt </w:t>
      </w:r>
      <w:r>
        <w:t>and does not achieve it, so let him pray four (</w:t>
      </w:r>
      <w:r w:rsidRPr="009157A6">
        <w:rPr>
          <w:rStyle w:val="libNormalChar"/>
        </w:rPr>
        <w:t>Rak’at</w:t>
      </w:r>
      <w:r w:rsidRPr="00A64696">
        <w:rPr>
          <w:rStyle w:val="libNormalChar"/>
        </w:rPr>
        <w:t>)</w:t>
      </w:r>
      <w:r>
        <w:t>’. And he</w:t>
      </w:r>
      <w:r w:rsidRPr="00813829">
        <w:rPr>
          <w:rStyle w:val="libAlaemEnChar"/>
        </w:rPr>
        <w:t>asws</w:t>
      </w:r>
      <w:r>
        <w:t xml:space="preserve"> </w:t>
      </w:r>
      <w:r>
        <w:lastRenderedPageBreak/>
        <w:t xml:space="preserve">said: ‘When you achieve (being with) the prayer leader before he performs </w:t>
      </w:r>
      <w:r w:rsidRPr="00223226">
        <w:rPr>
          <w:rStyle w:val="libNormalChar"/>
        </w:rPr>
        <w:t xml:space="preserve">Rukū </w:t>
      </w:r>
      <w:r>
        <w:t xml:space="preserve">in the last </w:t>
      </w:r>
      <w:r w:rsidRPr="009157A6">
        <w:rPr>
          <w:rStyle w:val="libNormalChar"/>
        </w:rPr>
        <w:t>Rak’at,</w:t>
      </w:r>
      <w:r>
        <w:t xml:space="preserve"> so you have achieved the </w:t>
      </w:r>
      <w:r w:rsidRPr="009157A6">
        <w:rPr>
          <w:rStyle w:val="libNormalChar"/>
        </w:rPr>
        <w:t>Salāt,</w:t>
      </w:r>
      <w:r>
        <w:t xml:space="preserve"> and even if you achieve it after him having performed </w:t>
      </w:r>
      <w:r w:rsidRPr="00223226">
        <w:rPr>
          <w:rStyle w:val="libNormalChar"/>
        </w:rPr>
        <w:t>Rukū,</w:t>
      </w:r>
      <w:r>
        <w:t xml:space="preserve"> so it is </w:t>
      </w:r>
      <w:r w:rsidRPr="00987C3F">
        <w:rPr>
          <w:rStyle w:val="libNormalChar"/>
        </w:rPr>
        <w:t xml:space="preserve">Al-Zohr </w:t>
      </w:r>
      <w:r>
        <w:t>of four (</w:t>
      </w:r>
      <w:r w:rsidRPr="009157A6">
        <w:rPr>
          <w:rStyle w:val="libNormalChar"/>
        </w:rPr>
        <w:t>Rak’at</w:t>
      </w:r>
      <w:r w:rsidRPr="00A64696">
        <w:rPr>
          <w:rStyle w:val="libNormalChar"/>
        </w:rPr>
        <w:t>)</w:t>
      </w:r>
      <w:r>
        <w:t>’.</w:t>
      </w:r>
      <w:bookmarkStart w:id="2089" w:name="_Toc344819750"/>
      <w:bookmarkStart w:id="2090" w:name="_Toc463096048"/>
      <w:r w:rsidR="00093B5C" w:rsidRPr="00A15820">
        <w:rPr>
          <w:rStyle w:val="libFootnotenumChar"/>
        </w:rPr>
        <w:t>135</w:t>
      </w:r>
    </w:p>
    <w:p w14:paraId="374534A4" w14:textId="0696B4E1" w:rsidR="00057878" w:rsidRDefault="001D2A8B" w:rsidP="001D2A8B">
      <w:pPr>
        <w:pStyle w:val="Heading2Center"/>
        <w:rPr>
          <w:rtl/>
          <w:lang w:bidi="fa-IR"/>
        </w:rPr>
      </w:pPr>
      <w:bookmarkStart w:id="2091" w:name="_Toc31882733"/>
      <w:bookmarkStart w:id="2092" w:name="_Toc31883462"/>
      <w:bookmarkStart w:id="2093" w:name="_Toc31884149"/>
      <w:r w:rsidRPr="00BD4DDA">
        <w:rPr>
          <w:rtl/>
          <w:lang w:bidi="fa-IR"/>
        </w:rPr>
        <w:t>74</w:t>
      </w:r>
      <w:r w:rsidR="00B71A3A" w:rsidRPr="00B71A3A">
        <w:rPr>
          <w:rtl/>
        </w:rPr>
        <w:t>-</w:t>
      </w:r>
      <w:r w:rsidR="0016284F" w:rsidRPr="0016284F">
        <w:rPr>
          <w:rtl/>
        </w:rPr>
        <w:t xml:space="preserve"> </w:t>
      </w:r>
      <w:r w:rsidRPr="00BD4DDA">
        <w:rPr>
          <w:rtl/>
          <w:lang w:bidi="fa-IR"/>
        </w:rPr>
        <w:t>بَابُ التَّطَوُّعِ</w:t>
      </w:r>
      <w:r>
        <w:rPr>
          <w:rtl/>
          <w:lang w:bidi="fa-IR"/>
        </w:rPr>
        <w:t xml:space="preserve"> </w:t>
      </w:r>
      <w:r w:rsidRPr="00BD4DDA">
        <w:rPr>
          <w:rtl/>
          <w:lang w:bidi="fa-IR"/>
        </w:rPr>
        <w:t>يَوْمَ الْجُمُعَةِ‌</w:t>
      </w:r>
      <w:bookmarkEnd w:id="2089"/>
      <w:bookmarkEnd w:id="2090"/>
      <w:bookmarkEnd w:id="2091"/>
      <w:bookmarkEnd w:id="2092"/>
      <w:bookmarkEnd w:id="2093"/>
    </w:p>
    <w:p w14:paraId="185DACF3" w14:textId="4430F867" w:rsidR="001D2A8B" w:rsidRPr="006404D5" w:rsidRDefault="00057878" w:rsidP="00057878">
      <w:pPr>
        <w:pStyle w:val="Heading2Center"/>
      </w:pPr>
      <w:bookmarkStart w:id="2094" w:name="_Toc31882734"/>
      <w:bookmarkStart w:id="2095" w:name="_Toc31883463"/>
      <w:bookmarkStart w:id="2096" w:name="_Toc31884150"/>
      <w:r w:rsidRPr="006404D5">
        <w:t>Chapter 7</w:t>
      </w:r>
      <w:r w:rsidR="001D2A8B" w:rsidRPr="006404D5">
        <w:t>4 – The voluntary (Salāt) on the day of Friday</w:t>
      </w:r>
      <w:bookmarkEnd w:id="2094"/>
      <w:bookmarkEnd w:id="2095"/>
      <w:bookmarkEnd w:id="2096"/>
    </w:p>
    <w:p w14:paraId="5CC0A225"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مُحَمَّدٍ وَغَيْرُهُ، عَنْ سَهْلِ بْنِ زِيَادٍ، عَنْ أَحْمَدَ بْنِ مُحَمَّدِ بْنِ‌ أَبي نَصْرٍ، قَالَ: قَالَ أَبُو الْحَسَنِ </w:t>
      </w:r>
      <w:r w:rsidRPr="008C051F">
        <w:rPr>
          <w:rStyle w:val="libAlaemChar"/>
          <w:rtl/>
        </w:rPr>
        <w:t>عليه‌السلام</w:t>
      </w:r>
      <w:r>
        <w:rPr>
          <w:rtl/>
          <w:lang w:bidi="fa-IR"/>
        </w:rPr>
        <w:t xml:space="preserve">: </w:t>
      </w:r>
      <w:r w:rsidRPr="00BD4DDA">
        <w:rPr>
          <w:rtl/>
          <w:lang w:bidi="fa-IR"/>
        </w:rPr>
        <w:t>« الصَّلَاةُ</w:t>
      </w:r>
      <w:r>
        <w:rPr>
          <w:rtl/>
          <w:lang w:bidi="fa-IR"/>
        </w:rPr>
        <w:t xml:space="preserve"> </w:t>
      </w:r>
      <w:r w:rsidRPr="00BD4DDA">
        <w:rPr>
          <w:rtl/>
          <w:lang w:bidi="fa-IR"/>
        </w:rPr>
        <w:t>النَّافِلَةُ يَوْمَ الْجُمُعَةِ سِتُّ رَكَعَاتٍ بُكْرَةً</w:t>
      </w:r>
      <w:r>
        <w:rPr>
          <w:rtl/>
          <w:lang w:bidi="fa-IR"/>
        </w:rPr>
        <w:t xml:space="preserve">، </w:t>
      </w:r>
      <w:r w:rsidRPr="00BD4DDA">
        <w:rPr>
          <w:rtl/>
          <w:lang w:bidi="fa-IR"/>
        </w:rPr>
        <w:t>وَسِتُّ رَكَعَاتٍ صَدْرَ النَّهَارِ</w:t>
      </w:r>
      <w:r>
        <w:rPr>
          <w:rtl/>
          <w:lang w:bidi="fa-IR"/>
        </w:rPr>
        <w:t xml:space="preserve">، </w:t>
      </w:r>
      <w:r w:rsidRPr="00BD4DDA">
        <w:rPr>
          <w:rtl/>
          <w:lang w:bidi="fa-IR"/>
        </w:rPr>
        <w:t>وَرَكْعَتَانِ إِذَا زَالَتِ الشَّمْسُ</w:t>
      </w:r>
      <w:r>
        <w:rPr>
          <w:rtl/>
          <w:lang w:bidi="fa-IR"/>
        </w:rPr>
        <w:t xml:space="preserve">، </w:t>
      </w:r>
      <w:r w:rsidRPr="00BD4DDA">
        <w:rPr>
          <w:rtl/>
          <w:lang w:bidi="fa-IR"/>
        </w:rPr>
        <w:t>ثُمَّ صَلِّ</w:t>
      </w:r>
      <w:r>
        <w:rPr>
          <w:rtl/>
          <w:lang w:bidi="fa-IR"/>
        </w:rPr>
        <w:t xml:space="preserve"> </w:t>
      </w:r>
      <w:r w:rsidRPr="00BD4DDA">
        <w:rPr>
          <w:rtl/>
          <w:lang w:bidi="fa-IR"/>
        </w:rPr>
        <w:t>الْفَرِيضَةَ</w:t>
      </w:r>
      <w:r>
        <w:rPr>
          <w:rtl/>
          <w:lang w:bidi="fa-IR"/>
        </w:rPr>
        <w:t xml:space="preserve">، </w:t>
      </w:r>
      <w:r w:rsidRPr="00BD4DDA">
        <w:rPr>
          <w:rtl/>
          <w:lang w:bidi="fa-IR"/>
        </w:rPr>
        <w:t>وَصَلِّ</w:t>
      </w:r>
      <w:r>
        <w:rPr>
          <w:rtl/>
          <w:lang w:bidi="fa-IR"/>
        </w:rPr>
        <w:t xml:space="preserve"> </w:t>
      </w:r>
      <w:r w:rsidRPr="00BD4DDA">
        <w:rPr>
          <w:rtl/>
          <w:lang w:bidi="fa-IR"/>
        </w:rPr>
        <w:t>بَعْدَهَا سِتَّ رَكَعَاتٍ</w:t>
      </w:r>
      <w:r>
        <w:rPr>
          <w:rtl/>
          <w:lang w:bidi="fa-IR"/>
        </w:rPr>
        <w:t xml:space="preserve"> </w:t>
      </w:r>
      <w:r w:rsidRPr="00BD4DDA">
        <w:rPr>
          <w:rtl/>
          <w:lang w:bidi="fa-IR"/>
        </w:rPr>
        <w:t>»</w:t>
      </w:r>
      <w:r>
        <w:rPr>
          <w:rtl/>
          <w:lang w:bidi="fa-IR"/>
        </w:rPr>
        <w:t>.</w:t>
      </w:r>
    </w:p>
    <w:p w14:paraId="6519444C" w14:textId="77777777" w:rsidR="001D2A8B" w:rsidRDefault="001D2A8B" w:rsidP="001D2A8B">
      <w:pPr>
        <w:pStyle w:val="libNormal"/>
      </w:pPr>
      <w:r>
        <w:t>Ali, from Muhammad, and someone else, from Sahl Bin Ziyad, from Ahmad Bin Muhammad Bin Abu Nasr who said,</w:t>
      </w:r>
    </w:p>
    <w:p w14:paraId="049087F2" w14:textId="79205E9C" w:rsidR="00093B5C"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said</w:t>
      </w:r>
      <w:r>
        <w:t xml:space="preserve">: The optional </w:t>
      </w:r>
      <w:r w:rsidRPr="009157A6">
        <w:rPr>
          <w:rStyle w:val="libNormalChar"/>
        </w:rPr>
        <w:t xml:space="preserve">Salāt </w:t>
      </w:r>
      <w:r>
        <w:t xml:space="preserve">on the day of Friday is of six </w:t>
      </w:r>
      <w:r w:rsidRPr="009157A6">
        <w:rPr>
          <w:rStyle w:val="libNormalChar"/>
        </w:rPr>
        <w:t xml:space="preserve">Rak’at </w:t>
      </w:r>
      <w:r>
        <w:t xml:space="preserve">early morning, and six </w:t>
      </w:r>
      <w:r w:rsidRPr="009157A6">
        <w:rPr>
          <w:rStyle w:val="libNormalChar"/>
        </w:rPr>
        <w:t xml:space="preserve">Rak’at </w:t>
      </w:r>
      <w:r>
        <w:t xml:space="preserve">in the middle of the day, and two </w:t>
      </w:r>
      <w:r w:rsidRPr="009157A6">
        <w:rPr>
          <w:rStyle w:val="libNormalChar"/>
        </w:rPr>
        <w:t xml:space="preserve">Rak’at </w:t>
      </w:r>
      <w:r>
        <w:t xml:space="preserve">when the sun (starts to) decline. Then pray the Obligatory </w:t>
      </w:r>
      <w:r w:rsidRPr="009157A6">
        <w:rPr>
          <w:rStyle w:val="libNormalChar"/>
        </w:rPr>
        <w:t xml:space="preserve">Salāt </w:t>
      </w:r>
      <w:r>
        <w:t xml:space="preserve">and pray six </w:t>
      </w:r>
      <w:r w:rsidRPr="009157A6">
        <w:rPr>
          <w:rStyle w:val="libNormalChar"/>
        </w:rPr>
        <w:t xml:space="preserve">Rak’at </w:t>
      </w:r>
      <w:r>
        <w:t>after it’.</w:t>
      </w:r>
      <w:r w:rsidR="00093B5C" w:rsidRPr="00A15820">
        <w:rPr>
          <w:rStyle w:val="libFootnotenumChar"/>
        </w:rPr>
        <w:t>136</w:t>
      </w:r>
    </w:p>
    <w:p w14:paraId="3DE7ED8B" w14:textId="37BC14AC" w:rsidR="001D2A8B" w:rsidRDefault="001D2A8B" w:rsidP="00270865">
      <w:pPr>
        <w:pStyle w:val="libAr"/>
        <w:rPr>
          <w:rtl/>
          <w:lang w:bidi="fa-IR"/>
        </w:rPr>
      </w:pPr>
      <w:r w:rsidRPr="008C051F">
        <w:rPr>
          <w:rStyle w:val="libBold2Char"/>
          <w:rtl/>
        </w:rPr>
        <w:t>2.</w:t>
      </w:r>
      <w:r w:rsidRPr="00270865">
        <w:rPr>
          <w:rtl/>
          <w:lang w:bidi="fa-IR"/>
        </w:rPr>
        <w:t xml:space="preserve"> جَمَاعَةٌ، عَنْ أَحْمَدَ بْنِ مُحَمَّدِ بْنِ عِيسى، عَنِ الْحُسَيْنِ بْنِ سَعِيدٍ، عَنْ حَمَّادِ بْنِ عِيسى، عَنِ الْحُسَيْنِ بْنِ الْمُخْتَارِ، عَنْ عَلِيِّ بْنِ عَبْدِ الْعَزِيزِ، عَنْ مُرَادِ بْنِ خَارِجَةَ، قَالَ: قَالَ أَبُو عَبْدِ اللهِ </w:t>
      </w:r>
      <w:r w:rsidRPr="008C051F">
        <w:rPr>
          <w:rStyle w:val="libAlaemChar"/>
          <w:rtl/>
        </w:rPr>
        <w:t>عليه‌السلام</w:t>
      </w:r>
      <w:r>
        <w:rPr>
          <w:rtl/>
          <w:lang w:bidi="fa-IR"/>
        </w:rPr>
        <w:t xml:space="preserve">: </w:t>
      </w:r>
      <w:r w:rsidRPr="00BD4DDA">
        <w:rPr>
          <w:rtl/>
          <w:lang w:bidi="fa-IR"/>
        </w:rPr>
        <w:t>« أَمَّا أَنَا</w:t>
      </w:r>
      <w:r>
        <w:rPr>
          <w:rtl/>
          <w:lang w:bidi="fa-IR"/>
        </w:rPr>
        <w:t xml:space="preserve">، </w:t>
      </w:r>
      <w:r w:rsidRPr="00BD4DDA">
        <w:rPr>
          <w:rtl/>
          <w:lang w:bidi="fa-IR"/>
        </w:rPr>
        <w:t>فَإِذَا كَانَ يَوْمُ الْجُمُعَةِ وَكَانَتِ</w:t>
      </w:r>
      <w:r>
        <w:rPr>
          <w:rtl/>
          <w:lang w:bidi="fa-IR"/>
        </w:rPr>
        <w:t xml:space="preserve"> </w:t>
      </w:r>
      <w:r w:rsidRPr="00BD4DDA">
        <w:rPr>
          <w:rtl/>
          <w:lang w:bidi="fa-IR"/>
        </w:rPr>
        <w:t>الشَّمْسُ مِنَ الْمَشْرِقِ بِمِقْدَارِهَا</w:t>
      </w:r>
      <w:r>
        <w:rPr>
          <w:rtl/>
          <w:lang w:bidi="fa-IR"/>
        </w:rPr>
        <w:t xml:space="preserve"> </w:t>
      </w:r>
      <w:r w:rsidRPr="00BD4DDA">
        <w:rPr>
          <w:rtl/>
          <w:lang w:bidi="fa-IR"/>
        </w:rPr>
        <w:t>مِنَ الْمَغْرِبِ فِي وَقْتِ صَلَاةِ الْعَصْرِ</w:t>
      </w:r>
      <w:r>
        <w:rPr>
          <w:rtl/>
          <w:lang w:bidi="fa-IR"/>
        </w:rPr>
        <w:t xml:space="preserve">، </w:t>
      </w:r>
      <w:r w:rsidRPr="00BD4DDA">
        <w:rPr>
          <w:rtl/>
          <w:lang w:bidi="fa-IR"/>
        </w:rPr>
        <w:t>صَلَّيْتُ سِتَّ رَكَعَاتٍ</w:t>
      </w:r>
      <w:r>
        <w:rPr>
          <w:rtl/>
          <w:lang w:bidi="fa-IR"/>
        </w:rPr>
        <w:t xml:space="preserve">، </w:t>
      </w:r>
      <w:r w:rsidRPr="00BD4DDA">
        <w:rPr>
          <w:rtl/>
          <w:lang w:bidi="fa-IR"/>
        </w:rPr>
        <w:t>فَإِذَا انْتَفَخَ النَّهَارُ</w:t>
      </w:r>
      <w:r>
        <w:rPr>
          <w:rtl/>
          <w:lang w:bidi="fa-IR"/>
        </w:rPr>
        <w:t xml:space="preserve">، </w:t>
      </w:r>
      <w:r w:rsidRPr="00BD4DDA">
        <w:rPr>
          <w:rtl/>
          <w:lang w:bidi="fa-IR"/>
        </w:rPr>
        <w:t>صَلَّيْتُ سِتّاً</w:t>
      </w:r>
      <w:r>
        <w:rPr>
          <w:rtl/>
          <w:lang w:bidi="fa-IR"/>
        </w:rPr>
        <w:t xml:space="preserve">، </w:t>
      </w:r>
      <w:r w:rsidRPr="00BD4DDA">
        <w:rPr>
          <w:rtl/>
          <w:lang w:bidi="fa-IR"/>
        </w:rPr>
        <w:t>فَإِذَا زَاغَتِ الشَّمْسُ</w:t>
      </w:r>
      <w:r>
        <w:rPr>
          <w:rtl/>
          <w:lang w:bidi="fa-IR"/>
        </w:rPr>
        <w:t xml:space="preserve"> </w:t>
      </w:r>
      <w:r w:rsidRPr="00BD4DDA">
        <w:rPr>
          <w:rtl/>
          <w:lang w:bidi="fa-IR"/>
        </w:rPr>
        <w:t>أَوْ زَالَتْ</w:t>
      </w:r>
      <w:r>
        <w:rPr>
          <w:rtl/>
          <w:lang w:bidi="fa-IR"/>
        </w:rPr>
        <w:t xml:space="preserve">، </w:t>
      </w:r>
      <w:r w:rsidRPr="00BD4DDA">
        <w:rPr>
          <w:rtl/>
          <w:lang w:bidi="fa-IR"/>
        </w:rPr>
        <w:t>صَلَّيْتُ رَكْعَتَيْنِ</w:t>
      </w:r>
      <w:r>
        <w:rPr>
          <w:rtl/>
          <w:lang w:bidi="fa-IR"/>
        </w:rPr>
        <w:t xml:space="preserve">، </w:t>
      </w:r>
      <w:r w:rsidRPr="00BD4DDA">
        <w:rPr>
          <w:rtl/>
          <w:lang w:bidi="fa-IR"/>
        </w:rPr>
        <w:t>ثُمَّ صَلَّيْتُ الظُّهْرَ</w:t>
      </w:r>
      <w:r>
        <w:rPr>
          <w:rtl/>
          <w:lang w:bidi="fa-IR"/>
        </w:rPr>
        <w:t xml:space="preserve">، </w:t>
      </w:r>
      <w:r w:rsidRPr="00BD4DDA">
        <w:rPr>
          <w:rtl/>
          <w:lang w:bidi="fa-IR"/>
        </w:rPr>
        <w:t>ثُمَّ صَلَّيْتُ بَعْدَهَا سِتّاً »</w:t>
      </w:r>
      <w:r>
        <w:rPr>
          <w:rtl/>
          <w:lang w:bidi="fa-IR"/>
        </w:rPr>
        <w:t>.</w:t>
      </w:r>
    </w:p>
    <w:p w14:paraId="0590C05F" w14:textId="77777777" w:rsidR="001D2A8B" w:rsidRPr="00270865" w:rsidRDefault="001D2A8B" w:rsidP="00270865">
      <w:pPr>
        <w:pStyle w:val="libAr"/>
        <w:rPr>
          <w:rtl/>
          <w:lang w:bidi="fa-IR"/>
        </w:rPr>
      </w:pPr>
    </w:p>
    <w:p w14:paraId="1D30ABF2" w14:textId="77777777" w:rsidR="001D2A8B" w:rsidRDefault="001D2A8B" w:rsidP="001D2A8B">
      <w:pPr>
        <w:pStyle w:val="libNormal"/>
      </w:pPr>
      <w:r>
        <w:t>A group, from Ahmad Bin Muhammad Bin Isa, from Al Husayn Bin Saeed, from Hammad Bin Isa, from Al Husayn Bin Al Mukhtar, from Ali Bin Abdul Aziz, from Murad Bin Kharjat who said,</w:t>
      </w:r>
    </w:p>
    <w:p w14:paraId="7595C45F" w14:textId="39C59522" w:rsidR="00093B5C" w:rsidRDefault="001D2A8B" w:rsidP="00A64696">
      <w:pPr>
        <w:pStyle w:val="libNormal"/>
      </w:pPr>
      <w:r>
        <w:t>‘Abu Abdullah</w:t>
      </w:r>
      <w:r w:rsidRPr="00813829">
        <w:rPr>
          <w:rStyle w:val="libAlaemEnChar"/>
        </w:rPr>
        <w:t>asws</w:t>
      </w:r>
      <w:r>
        <w:t xml:space="preserve"> said: ‘As for myself</w:t>
      </w:r>
      <w:r w:rsidRPr="00813829">
        <w:rPr>
          <w:rStyle w:val="libAlaemEnChar"/>
        </w:rPr>
        <w:t>asws</w:t>
      </w:r>
      <w:r>
        <w:t xml:space="preserve">, so whenever it is the day of Friday, and the sun from the east is of its measurement from the west during the time of </w:t>
      </w:r>
      <w:r w:rsidRPr="00987C3F">
        <w:rPr>
          <w:rStyle w:val="libNormalChar"/>
        </w:rPr>
        <w:t xml:space="preserve">Al-Asr </w:t>
      </w:r>
      <w:r w:rsidRPr="009157A6">
        <w:rPr>
          <w:rStyle w:val="libNormalChar"/>
        </w:rPr>
        <w:t>Salāt,</w:t>
      </w:r>
      <w:r>
        <w:t xml:space="preserve"> you should pray six </w:t>
      </w:r>
      <w:r w:rsidRPr="009157A6">
        <w:rPr>
          <w:rStyle w:val="libNormalChar"/>
        </w:rPr>
        <w:t>Rak’at.</w:t>
      </w:r>
      <w:r>
        <w:t xml:space="preserve"> So when the day swells, you should pray six (</w:t>
      </w:r>
      <w:r w:rsidRPr="009157A6">
        <w:rPr>
          <w:rStyle w:val="libNormalChar"/>
        </w:rPr>
        <w:t>Rak’at</w:t>
      </w:r>
      <w:r w:rsidRPr="00A64696">
        <w:rPr>
          <w:rStyle w:val="libNormalChar"/>
        </w:rPr>
        <w:t>)</w:t>
      </w:r>
      <w:r>
        <w:t xml:space="preserve">. So when the sun dips or declines, you should pray two </w:t>
      </w:r>
      <w:r w:rsidRPr="009157A6">
        <w:rPr>
          <w:rStyle w:val="libNormalChar"/>
        </w:rPr>
        <w:t>Rak’at,</w:t>
      </w:r>
      <w:r>
        <w:t xml:space="preserve"> then you should pray </w:t>
      </w:r>
      <w:r w:rsidRPr="00987C3F">
        <w:rPr>
          <w:rStyle w:val="libNormalChar"/>
        </w:rPr>
        <w:t xml:space="preserve">Al-Zohr </w:t>
      </w:r>
      <w:r>
        <w:t>(</w:t>
      </w:r>
      <w:r w:rsidRPr="009157A6">
        <w:rPr>
          <w:rStyle w:val="libNormalChar"/>
        </w:rPr>
        <w:t>Salāt</w:t>
      </w:r>
      <w:r w:rsidRPr="00A64696">
        <w:rPr>
          <w:rStyle w:val="libNormalChar"/>
        </w:rPr>
        <w:t>)</w:t>
      </w:r>
      <w:r>
        <w:t>, then you should pray six (</w:t>
      </w:r>
      <w:r w:rsidRPr="009157A6">
        <w:rPr>
          <w:rStyle w:val="libNormalChar"/>
        </w:rPr>
        <w:t>Rak’at</w:t>
      </w:r>
      <w:r w:rsidRPr="00A64696">
        <w:rPr>
          <w:rStyle w:val="libNormalChar"/>
        </w:rPr>
        <w:t>)</w:t>
      </w:r>
      <w:r>
        <w:t xml:space="preserve"> after it’.</w:t>
      </w:r>
      <w:r w:rsidR="00093B5C" w:rsidRPr="00A15820">
        <w:rPr>
          <w:rStyle w:val="libFootnotenumChar"/>
        </w:rPr>
        <w:t>137</w:t>
      </w:r>
    </w:p>
    <w:p w14:paraId="2EE52D6D" w14:textId="0D9B60C2" w:rsidR="001D2A8B" w:rsidRDefault="001D2A8B" w:rsidP="00270865">
      <w:pPr>
        <w:pStyle w:val="libAr"/>
        <w:rPr>
          <w:rtl/>
          <w:lang w:bidi="fa-IR"/>
        </w:rPr>
      </w:pPr>
      <w:r w:rsidRPr="008C051F">
        <w:rPr>
          <w:rStyle w:val="libBold2Char"/>
          <w:rtl/>
        </w:rPr>
        <w:t>3.</w:t>
      </w:r>
      <w:r w:rsidRPr="00270865">
        <w:rPr>
          <w:rtl/>
          <w:lang w:bidi="fa-IR"/>
        </w:rPr>
        <w:t xml:space="preserve"> جَمَاعَةٌ، عَنْ أَحْمَدَ بْنِ مُحَمَّدٍ، عَنِ الْحُسَيْنِ بْنِ سَعِيدٍ، عَنْ فَضَالَةَ، أَوْ عَنْ مُحَمَّدِ بْنِ سِنَانٍ، عَنِ ابْنِ مُسْكَانَ، عَنْ عَبْدِ اللهِ بْنِ عَجْلَانَ، قَالَ: قَالَ أَبُو جَعْفَرٍ </w:t>
      </w:r>
      <w:r w:rsidRPr="008C051F">
        <w:rPr>
          <w:rStyle w:val="libAlaemChar"/>
          <w:rtl/>
        </w:rPr>
        <w:t>عليه‌السلام</w:t>
      </w:r>
      <w:r>
        <w:rPr>
          <w:rtl/>
          <w:lang w:bidi="fa-IR"/>
        </w:rPr>
        <w:t xml:space="preserve">: </w:t>
      </w:r>
      <w:r w:rsidRPr="00BD4DDA">
        <w:rPr>
          <w:rtl/>
          <w:lang w:bidi="fa-IR"/>
        </w:rPr>
        <w:t>« إِذَا كُنْتَ شَاكّاً فِي الزَّوَالِ</w:t>
      </w:r>
      <w:r>
        <w:rPr>
          <w:rtl/>
          <w:lang w:bidi="fa-IR"/>
        </w:rPr>
        <w:t xml:space="preserve">، </w:t>
      </w:r>
      <w:r w:rsidRPr="00BD4DDA">
        <w:rPr>
          <w:rtl/>
          <w:lang w:bidi="fa-IR"/>
        </w:rPr>
        <w:t>فَصَلِّ رَكْعَتَيْنِ</w:t>
      </w:r>
      <w:r>
        <w:rPr>
          <w:rtl/>
          <w:lang w:bidi="fa-IR"/>
        </w:rPr>
        <w:t xml:space="preserve">، </w:t>
      </w:r>
      <w:r w:rsidRPr="00BD4DDA">
        <w:rPr>
          <w:rtl/>
          <w:lang w:bidi="fa-IR"/>
        </w:rPr>
        <w:t>فَإِذَا اسْتَيْقَنْتَ</w:t>
      </w:r>
      <w:r>
        <w:rPr>
          <w:rtl/>
          <w:lang w:bidi="fa-IR"/>
        </w:rPr>
        <w:t xml:space="preserve">، </w:t>
      </w:r>
      <w:r w:rsidRPr="00BD4DDA">
        <w:rPr>
          <w:rtl/>
          <w:lang w:bidi="fa-IR"/>
        </w:rPr>
        <w:t>فَابْدَأْ بِالْفَرِيضَةِ »</w:t>
      </w:r>
      <w:r>
        <w:rPr>
          <w:rtl/>
          <w:lang w:bidi="fa-IR"/>
        </w:rPr>
        <w:t>.</w:t>
      </w:r>
    </w:p>
    <w:p w14:paraId="290C68AB" w14:textId="77777777" w:rsidR="001D2A8B" w:rsidRDefault="001D2A8B" w:rsidP="001D2A8B">
      <w:pPr>
        <w:pStyle w:val="libNormal"/>
      </w:pPr>
      <w:r>
        <w:t>A group, from Ahmad Bin Muhammad, from Al Husayn Bin Saeed, from Fazalat, or from Muhammad Bin Sinan, from Ibn Muskan, from Abdullah Bin Ajlan who said,</w:t>
      </w:r>
    </w:p>
    <w:p w14:paraId="63BA63E8" w14:textId="2F6FDE2D" w:rsidR="00093B5C" w:rsidRDefault="001D2A8B" w:rsidP="00A64696">
      <w:pPr>
        <w:pStyle w:val="libNormal"/>
      </w:pPr>
      <w:r>
        <w:lastRenderedPageBreak/>
        <w:t>‘Abu Ja’far</w:t>
      </w:r>
      <w:r w:rsidRPr="00813829">
        <w:rPr>
          <w:rStyle w:val="libAlaemEnChar"/>
        </w:rPr>
        <w:t>asws</w:t>
      </w:r>
      <w:r>
        <w:t xml:space="preserve"> said: ‘If you were in doubt regarding the midday, so pray two </w:t>
      </w:r>
      <w:r w:rsidRPr="009157A6">
        <w:rPr>
          <w:rStyle w:val="libNormalChar"/>
        </w:rPr>
        <w:t>Rak’at.</w:t>
      </w:r>
      <w:r>
        <w:t xml:space="preserve"> But when you are convinced, so begin with the Obligatory (</w:t>
      </w:r>
      <w:r w:rsidRPr="009157A6">
        <w:rPr>
          <w:rStyle w:val="libNormalChar"/>
        </w:rPr>
        <w:t>Salāt</w:t>
      </w:r>
      <w:r w:rsidRPr="00A64696">
        <w:rPr>
          <w:rStyle w:val="libNormalChar"/>
        </w:rPr>
        <w:t>)</w:t>
      </w:r>
      <w:r>
        <w:t>’.</w:t>
      </w:r>
      <w:bookmarkStart w:id="2097" w:name="_Toc344819751"/>
      <w:bookmarkStart w:id="2098" w:name="_Toc463096049"/>
      <w:r w:rsidR="00093B5C" w:rsidRPr="00A15820">
        <w:rPr>
          <w:rStyle w:val="libFootnotenumChar"/>
        </w:rPr>
        <w:t>138</w:t>
      </w:r>
    </w:p>
    <w:p w14:paraId="20D00655" w14:textId="3DCC978E" w:rsidR="00057878" w:rsidRDefault="001D2A8B" w:rsidP="001D2A8B">
      <w:pPr>
        <w:pStyle w:val="Heading2Center"/>
        <w:rPr>
          <w:rtl/>
          <w:lang w:bidi="fa-IR"/>
        </w:rPr>
      </w:pPr>
      <w:bookmarkStart w:id="2099" w:name="_Toc31882735"/>
      <w:bookmarkStart w:id="2100" w:name="_Toc31883464"/>
      <w:bookmarkStart w:id="2101" w:name="_Toc31884151"/>
      <w:r w:rsidRPr="00BD4DDA">
        <w:rPr>
          <w:rtl/>
          <w:lang w:bidi="fa-IR"/>
        </w:rPr>
        <w:t>75</w:t>
      </w:r>
      <w:r w:rsidR="00B71A3A" w:rsidRPr="00B71A3A">
        <w:rPr>
          <w:rtl/>
        </w:rPr>
        <w:t>-</w:t>
      </w:r>
      <w:r w:rsidR="0016284F" w:rsidRPr="0016284F">
        <w:rPr>
          <w:rtl/>
        </w:rPr>
        <w:t xml:space="preserve"> </w:t>
      </w:r>
      <w:r w:rsidRPr="00BD4DDA">
        <w:rPr>
          <w:rtl/>
          <w:lang w:bidi="fa-IR"/>
        </w:rPr>
        <w:t>بَابُ نَوَادِرِ الْجُمُعَةِ‌</w:t>
      </w:r>
      <w:bookmarkEnd w:id="2097"/>
      <w:bookmarkEnd w:id="2098"/>
      <w:bookmarkEnd w:id="2099"/>
      <w:bookmarkEnd w:id="2100"/>
      <w:bookmarkEnd w:id="2101"/>
    </w:p>
    <w:p w14:paraId="2BEE8FD1" w14:textId="25B656B2" w:rsidR="001D2A8B" w:rsidRPr="006404D5" w:rsidRDefault="00057878" w:rsidP="00057878">
      <w:pPr>
        <w:pStyle w:val="Heading2Center"/>
      </w:pPr>
      <w:bookmarkStart w:id="2102" w:name="_Toc31882736"/>
      <w:bookmarkStart w:id="2103" w:name="_Toc31883465"/>
      <w:bookmarkStart w:id="2104" w:name="_Toc31884152"/>
      <w:r w:rsidRPr="006404D5">
        <w:t>Chapter 7</w:t>
      </w:r>
      <w:r w:rsidR="001D2A8B" w:rsidRPr="006404D5">
        <w:t>5 – Miscellaneous regarding the Friday</w:t>
      </w:r>
      <w:bookmarkEnd w:id="2102"/>
      <w:bookmarkEnd w:id="2103"/>
      <w:bookmarkEnd w:id="2104"/>
    </w:p>
    <w:p w14:paraId="7A100DAE" w14:textId="77777777" w:rsidR="001D2A8B" w:rsidRDefault="001D2A8B" w:rsidP="00270865">
      <w:pPr>
        <w:pStyle w:val="libAr"/>
        <w:rPr>
          <w:rtl/>
          <w:lang w:bidi="fa-IR"/>
        </w:rPr>
      </w:pPr>
      <w:r w:rsidRPr="008C051F">
        <w:rPr>
          <w:rStyle w:val="libBold2Char"/>
          <w:rtl/>
        </w:rPr>
        <w:t>1.</w:t>
      </w:r>
      <w:r w:rsidRPr="00270865">
        <w:rPr>
          <w:rtl/>
          <w:lang w:bidi="fa-IR"/>
        </w:rPr>
        <w:t xml:space="preserve"> الْحُسَيْنُ بْنُ مُحَمَّدٍ، عَنْ عَبْدِ اللهِ بْنِ عَامِرٍ، عَنْ عَلِيِّ بْنِ مَهْزِيَارَ، عَنِ النَّضْرِ بْنِ سُوَيْدٍ،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تَقُولُ</w:t>
      </w:r>
      <w:r>
        <w:rPr>
          <w:rtl/>
          <w:lang w:bidi="fa-IR"/>
        </w:rPr>
        <w:t xml:space="preserve"> </w:t>
      </w:r>
      <w:r w:rsidRPr="00BD4DDA">
        <w:rPr>
          <w:rtl/>
          <w:lang w:bidi="fa-IR"/>
        </w:rPr>
        <w:t>فِي آخِرِ سَجْدَةٍ مِنَ النَّوَافِلِ بَعْدَ الْمَغْرِبِ لَيْلَةَ الْجُمُعَةِ</w:t>
      </w:r>
      <w:r>
        <w:rPr>
          <w:rtl/>
          <w:lang w:bidi="fa-IR"/>
        </w:rPr>
        <w:t>: "</w:t>
      </w:r>
      <w:r w:rsidRPr="00BD4DDA">
        <w:rPr>
          <w:rtl/>
          <w:lang w:bidi="fa-IR"/>
        </w:rPr>
        <w:t>اللهُمَّ</w:t>
      </w:r>
      <w:r>
        <w:rPr>
          <w:rtl/>
          <w:lang w:bidi="fa-IR"/>
        </w:rPr>
        <w:t xml:space="preserve">، </w:t>
      </w:r>
      <w:r w:rsidRPr="00BD4DDA">
        <w:rPr>
          <w:rtl/>
          <w:lang w:bidi="fa-IR"/>
        </w:rPr>
        <w:t>إِنِّي أَسْأَلُكَ بِوَجْهِكَ الْكَرِيمِ</w:t>
      </w:r>
      <w:r>
        <w:rPr>
          <w:rtl/>
          <w:lang w:bidi="fa-IR"/>
        </w:rPr>
        <w:t xml:space="preserve">، </w:t>
      </w:r>
      <w:r w:rsidRPr="00BD4DDA">
        <w:rPr>
          <w:rtl/>
          <w:lang w:bidi="fa-IR"/>
        </w:rPr>
        <w:t>وَاسْمِكَ</w:t>
      </w:r>
      <w:r>
        <w:rPr>
          <w:rtl/>
          <w:lang w:bidi="fa-IR"/>
        </w:rPr>
        <w:t xml:space="preserve"> </w:t>
      </w:r>
      <w:r w:rsidRPr="00BD4DDA">
        <w:rPr>
          <w:rtl/>
          <w:lang w:bidi="fa-IR"/>
        </w:rPr>
        <w:t>الْعَظِيمِ</w:t>
      </w:r>
      <w:r>
        <w:rPr>
          <w:rtl/>
          <w:lang w:bidi="fa-IR"/>
        </w:rPr>
        <w:t xml:space="preserve">، </w:t>
      </w:r>
      <w:r w:rsidRPr="00BD4DDA">
        <w:rPr>
          <w:rtl/>
          <w:lang w:bidi="fa-IR"/>
        </w:rPr>
        <w:t>أَنْ تُصَلِّيَ عَلى مُحَمَّدٍ وَآلِ مُحَمَّدٍ</w:t>
      </w:r>
      <w:r>
        <w:rPr>
          <w:rtl/>
          <w:lang w:bidi="fa-IR"/>
        </w:rPr>
        <w:t xml:space="preserve">، </w:t>
      </w:r>
      <w:r w:rsidRPr="00BD4DDA">
        <w:rPr>
          <w:rtl/>
          <w:lang w:bidi="fa-IR"/>
        </w:rPr>
        <w:t>وَأَنْ تَغْفِرَ لِي ذَنْبِيَ الْعَظِيمَ" سَبْعاً</w:t>
      </w:r>
      <w:r>
        <w:rPr>
          <w:rtl/>
          <w:lang w:bidi="fa-IR"/>
        </w:rPr>
        <w:t xml:space="preserve"> </w:t>
      </w:r>
      <w:r w:rsidRPr="00BD4DDA">
        <w:rPr>
          <w:rtl/>
          <w:lang w:bidi="fa-IR"/>
        </w:rPr>
        <w:t>»</w:t>
      </w:r>
      <w:r>
        <w:rPr>
          <w:rtl/>
          <w:lang w:bidi="fa-IR"/>
        </w:rPr>
        <w:t>.</w:t>
      </w:r>
    </w:p>
    <w:p w14:paraId="54E9B45C" w14:textId="77777777" w:rsidR="001D2A8B" w:rsidRDefault="001D2A8B" w:rsidP="001D2A8B">
      <w:pPr>
        <w:pStyle w:val="libNormal"/>
      </w:pPr>
      <w:r>
        <w:t>Al Husayn Bin Muhammad, from Abdullah Bin Aamir, from Ali Bin Mahziyar, from Al Nazar Bin Suuweyd, from Abdullah Bin Sinan,</w:t>
      </w:r>
    </w:p>
    <w:p w14:paraId="70C1A8A6" w14:textId="2AF9B05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‘You should be saying during the last </w:t>
      </w:r>
      <w:r w:rsidRPr="00223226">
        <w:rPr>
          <w:rStyle w:val="libNormalChar"/>
        </w:rPr>
        <w:t xml:space="preserve">Sajdah </w:t>
      </w:r>
      <w:r>
        <w:t>from the optional (</w:t>
      </w:r>
      <w:r w:rsidRPr="009157A6">
        <w:rPr>
          <w:rStyle w:val="libNormalChar"/>
        </w:rPr>
        <w:t>Salāt</w:t>
      </w:r>
      <w:r w:rsidRPr="00A64696">
        <w:rPr>
          <w:rStyle w:val="libNormalChar"/>
        </w:rPr>
        <w:t>)</w:t>
      </w:r>
      <w:r>
        <w:t xml:space="preserve"> after </w:t>
      </w:r>
      <w:r w:rsidRPr="00987C3F">
        <w:rPr>
          <w:rStyle w:val="libNormalChar"/>
        </w:rPr>
        <w:t xml:space="preserve">Al-Maghrib </w:t>
      </w:r>
      <w:r>
        <w:t>on the night of Friday, ‘O Allah</w:t>
      </w:r>
      <w:r w:rsidRPr="001C3974">
        <w:rPr>
          <w:rStyle w:val="libAlaemEnChar"/>
        </w:rPr>
        <w:t>azwj</w:t>
      </w:r>
      <w:r>
        <w:t>! I ask You</w:t>
      </w:r>
      <w:r w:rsidRPr="001C3974">
        <w:rPr>
          <w:rStyle w:val="libAlaemEnChar"/>
        </w:rPr>
        <w:t>azwj</w:t>
      </w:r>
      <w:r>
        <w:t xml:space="preserve"> by Your</w:t>
      </w:r>
      <w:r w:rsidRPr="001C3974">
        <w:rPr>
          <w:rStyle w:val="libAlaemEnChar"/>
        </w:rPr>
        <w:t>azwj</w:t>
      </w:r>
      <w:r>
        <w:t xml:space="preserve"> Benevolent Face and Your</w:t>
      </w:r>
      <w:r w:rsidRPr="001C3974">
        <w:rPr>
          <w:rStyle w:val="libAlaemEnChar"/>
        </w:rPr>
        <w:t>azwj</w:t>
      </w:r>
      <w:r>
        <w:t xml:space="preserve"> Magnificent Name that You</w:t>
      </w:r>
      <w:r w:rsidRPr="001C3974">
        <w:rPr>
          <w:rStyle w:val="libAlaemEnChar"/>
        </w:rPr>
        <w:t>azwj</w:t>
      </w:r>
      <w:r>
        <w:t xml:space="preserve"> should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that You</w:t>
      </w:r>
      <w:r w:rsidRPr="001C3974">
        <w:rPr>
          <w:rStyle w:val="libAlaemEnChar"/>
        </w:rPr>
        <w:t>azwj</w:t>
      </w:r>
      <w:r>
        <w:t xml:space="preserve"> should Forgive my grave sins for me’ – seven (times)’.</w:t>
      </w:r>
      <w:r w:rsidR="00093B5C" w:rsidRPr="00A15820">
        <w:rPr>
          <w:rStyle w:val="libFootnotenumChar"/>
        </w:rPr>
        <w:t>139</w:t>
      </w:r>
    </w:p>
    <w:p w14:paraId="41DE1CB8" w14:textId="506FD5A0" w:rsidR="001D2A8B" w:rsidRDefault="001D2A8B" w:rsidP="00270865">
      <w:pPr>
        <w:pStyle w:val="libAr"/>
        <w:rPr>
          <w:rtl/>
          <w:lang w:bidi="fa-IR"/>
        </w:rPr>
      </w:pPr>
      <w:r w:rsidRPr="008C051F">
        <w:rPr>
          <w:rStyle w:val="libBold2Char"/>
          <w:rtl/>
        </w:rPr>
        <w:t>2.</w:t>
      </w:r>
      <w:r w:rsidRPr="00270865">
        <w:rPr>
          <w:rtl/>
          <w:lang w:bidi="fa-IR"/>
        </w:rPr>
        <w:t xml:space="preserve"> عَلِيُّ بْنُ مُحَمَّدٍ وَمُحَمَّدُ بْنُ الْحَسَنِ، عَنْ سَهْلِ بْنِ زِيَادٍ، عَنْ جَعْفَرِ بْنِ مُحَمَّدٍ الْأَشْعَرِيِّ، عَنِ الْقَدَّاحِ: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أَكْثِرُوا مِنَ الصَّلَاةِ عَلَيَّ فِي‌</w:t>
      </w:r>
      <w:r>
        <w:rPr>
          <w:rtl/>
          <w:lang w:bidi="fa-IR"/>
        </w:rPr>
        <w:t xml:space="preserve"> </w:t>
      </w:r>
      <w:r w:rsidRPr="00BD4DDA">
        <w:rPr>
          <w:rtl/>
          <w:lang w:bidi="fa-IR"/>
        </w:rPr>
        <w:t>اللَّيْلَةِ الْغَرَّاءِ</w:t>
      </w:r>
      <w:r>
        <w:rPr>
          <w:rtl/>
          <w:lang w:bidi="fa-IR"/>
        </w:rPr>
        <w:t xml:space="preserve">، </w:t>
      </w:r>
      <w:r w:rsidRPr="00BD4DDA">
        <w:rPr>
          <w:rtl/>
          <w:lang w:bidi="fa-IR"/>
        </w:rPr>
        <w:t>وَالْيَوْمِ الْأَزْهَرِ</w:t>
      </w:r>
      <w:r>
        <w:rPr>
          <w:rtl/>
          <w:lang w:bidi="fa-IR"/>
        </w:rPr>
        <w:t xml:space="preserve">: </w:t>
      </w:r>
      <w:r w:rsidRPr="00BD4DDA">
        <w:rPr>
          <w:rtl/>
          <w:lang w:bidi="fa-IR"/>
        </w:rPr>
        <w:t>لَيْلَةِ الْجُمُعَةِ</w:t>
      </w:r>
      <w:r>
        <w:rPr>
          <w:rtl/>
          <w:lang w:bidi="fa-IR"/>
        </w:rPr>
        <w:t xml:space="preserve">، </w:t>
      </w:r>
      <w:r w:rsidRPr="00BD4DDA">
        <w:rPr>
          <w:rtl/>
          <w:lang w:bidi="fa-IR"/>
        </w:rPr>
        <w:t>وَيَوْمِ الْجُمُعَةِ. فَسُئِلَ</w:t>
      </w:r>
      <w:r>
        <w:rPr>
          <w:rtl/>
          <w:lang w:bidi="fa-IR"/>
        </w:rPr>
        <w:t xml:space="preserve"> </w:t>
      </w:r>
      <w:r w:rsidRPr="00BD4DDA">
        <w:rPr>
          <w:rtl/>
          <w:lang w:bidi="fa-IR"/>
        </w:rPr>
        <w:t>إِلى كَمِ الْكَثِيرُ</w:t>
      </w:r>
      <w:r>
        <w:rPr>
          <w:rtl/>
          <w:lang w:bidi="fa-IR"/>
        </w:rPr>
        <w:t>؟</w:t>
      </w:r>
      <w:r>
        <w:rPr>
          <w:rFonts w:hint="cs"/>
          <w:rtl/>
          <w:lang w:bidi="fa-IR"/>
        </w:rPr>
        <w:t xml:space="preserve"> </w:t>
      </w:r>
      <w:r w:rsidRPr="00BD4DDA">
        <w:rPr>
          <w:rtl/>
          <w:lang w:bidi="fa-IR"/>
        </w:rPr>
        <w:t>قَالَ</w:t>
      </w:r>
      <w:r>
        <w:rPr>
          <w:rtl/>
          <w:lang w:bidi="fa-IR"/>
        </w:rPr>
        <w:t xml:space="preserve">: </w:t>
      </w:r>
      <w:r w:rsidRPr="00BD4DDA">
        <w:rPr>
          <w:rtl/>
          <w:lang w:bidi="fa-IR"/>
        </w:rPr>
        <w:t>إِلى مِائَةٍ</w:t>
      </w:r>
      <w:r>
        <w:rPr>
          <w:rtl/>
          <w:lang w:bidi="fa-IR"/>
        </w:rPr>
        <w:t xml:space="preserve">، </w:t>
      </w:r>
      <w:r w:rsidRPr="00BD4DDA">
        <w:rPr>
          <w:rtl/>
          <w:lang w:bidi="fa-IR"/>
        </w:rPr>
        <w:t>وَمَا زَادَتْ فَهُوَ أَفْضَلُ »</w:t>
      </w:r>
      <w:r>
        <w:rPr>
          <w:rtl/>
          <w:lang w:bidi="fa-IR"/>
        </w:rPr>
        <w:t>.</w:t>
      </w:r>
    </w:p>
    <w:p w14:paraId="0100A44D" w14:textId="77777777" w:rsidR="001D2A8B" w:rsidRDefault="001D2A8B" w:rsidP="001D2A8B">
      <w:pPr>
        <w:pStyle w:val="libNormal"/>
      </w:pPr>
      <w:r>
        <w:t>Ali Bin Muhammad, and Muhammad Bin Al Hassan, from Sahl Bin Ziyad, from Ja’far Bin Muhammad Al Ashary, from Al Qaddah,</w:t>
      </w:r>
    </w:p>
    <w:p w14:paraId="507B7DCA" w14:textId="674EF7E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‘Frequent from the (sending of) Blessings upon me</w:t>
      </w:r>
      <w:r w:rsidRPr="00EA6A8A">
        <w:rPr>
          <w:rStyle w:val="libAlaemEnChar"/>
        </w:rPr>
        <w:t>saww</w:t>
      </w:r>
      <w:r>
        <w:t xml:space="preserve"> during the dark night and the brilliant day, on the night of Friday and the day of Friday’. So he</w:t>
      </w:r>
      <w:r w:rsidRPr="00813829">
        <w:rPr>
          <w:rStyle w:val="libAlaemEnChar"/>
        </w:rPr>
        <w:t>asws</w:t>
      </w:r>
      <w:r w:rsidRPr="002A5891">
        <w:t xml:space="preserve"> was </w:t>
      </w:r>
      <w:r>
        <w:t>asked, ‘Up to how much is the ‘frequent’?’ He</w:t>
      </w:r>
      <w:r w:rsidRPr="00813829">
        <w:rPr>
          <w:rStyle w:val="libAlaemEnChar"/>
        </w:rPr>
        <w:t>asws</w:t>
      </w:r>
      <w:r>
        <w:t xml:space="preserve"> said: ‘Up to one hundred, and whatever exceeds, so it is superior’.</w:t>
      </w:r>
      <w:r w:rsidR="00093B5C" w:rsidRPr="00A15820">
        <w:rPr>
          <w:rStyle w:val="libFootnotenumChar"/>
        </w:rPr>
        <w:t>140</w:t>
      </w:r>
    </w:p>
    <w:p w14:paraId="2A38BE55" w14:textId="2C957C16" w:rsidR="001D2A8B" w:rsidRDefault="001D2A8B" w:rsidP="00270865">
      <w:pPr>
        <w:pStyle w:val="libAr"/>
        <w:rPr>
          <w:rtl/>
          <w:lang w:bidi="fa-IR"/>
        </w:rPr>
      </w:pPr>
      <w:r w:rsidRPr="008C051F">
        <w:rPr>
          <w:rStyle w:val="libBold2Char"/>
          <w:rtl/>
        </w:rPr>
        <w:t>3.</w:t>
      </w:r>
      <w:r w:rsidRPr="00270865">
        <w:rPr>
          <w:rtl/>
          <w:lang w:bidi="fa-IR"/>
        </w:rPr>
        <w:t xml:space="preserve"> مُحَمَّدُ بْنُ أَبِي عَبْدِ اللهِ، عَنْ مُحَمَّدِ بْنِ حَسَّانَ، عَنِ الْحَسَنِ بْنِ الْحُسَيْنِ، عَنْ عَلِيِّ بْنِ عَبْدِ اللهِ، عَنْ يَزِيدَ بْنِ إِسْحَاقَ، عَنْ هَارُونَ بْنِ خَارِجَةَ، عَنِ الْمُفَضَّلِ: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مَا مِنْ شَيْ‌ءٍ يُعْبَدُ اللهُ بِهِ يَوْمَ الْجُمُعَةِ أَحَبَّ إِلَيَّ مِنَ الصَّلَاةِ عَلى مُحَمَّدٍ وَآلِ مُحَمَّدٍ »</w:t>
      </w:r>
      <w:r>
        <w:rPr>
          <w:rtl/>
          <w:lang w:bidi="fa-IR"/>
        </w:rPr>
        <w:t>.</w:t>
      </w:r>
    </w:p>
    <w:p w14:paraId="5DEA89F2" w14:textId="77777777" w:rsidR="001D2A8B" w:rsidRDefault="001D2A8B" w:rsidP="001D2A8B">
      <w:pPr>
        <w:pStyle w:val="libNormal"/>
      </w:pPr>
      <w:r>
        <w:t>Muhammad Bin Abu Abdullah, from Muhammad Bin Hassan, from Al Hassan Bin Al Husayn, from Ali Bin Abdullah, from Yazeed Bin Is’haq, from Haroun Bin Kharjat, from Al Mufazzal,</w:t>
      </w:r>
    </w:p>
    <w:p w14:paraId="7A120A53" w14:textId="0F01CA8E"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‘There is nothing which Allah</w:t>
      </w:r>
      <w:r w:rsidRPr="001C3974">
        <w:rPr>
          <w:rStyle w:val="libAlaemEnChar"/>
        </w:rPr>
        <w:t>azwj</w:t>
      </w:r>
      <w:r>
        <w:t xml:space="preserve"> is worshipped with on the day of Friday which is more beloved to me</w:t>
      </w:r>
      <w:r w:rsidRPr="00813829">
        <w:rPr>
          <w:rStyle w:val="libAlaemEnChar"/>
        </w:rPr>
        <w:t>asws</w:t>
      </w:r>
      <w:r>
        <w:t xml:space="preserve"> than the (sending of)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w:t>
      </w:r>
      <w:r w:rsidR="00093B5C" w:rsidRPr="00A15820">
        <w:rPr>
          <w:rStyle w:val="libFootnotenumChar"/>
        </w:rPr>
        <w:t>141</w:t>
      </w:r>
    </w:p>
    <w:p w14:paraId="661ED3B1" w14:textId="212300D3" w:rsidR="001D2A8B" w:rsidRPr="00270865" w:rsidRDefault="001D2A8B" w:rsidP="00270865">
      <w:pPr>
        <w:pStyle w:val="libAr"/>
        <w:rPr>
          <w:rtl/>
          <w:lang w:bidi="fa-IR"/>
        </w:rPr>
      </w:pPr>
      <w:r w:rsidRPr="008C051F">
        <w:rPr>
          <w:rStyle w:val="libBold2Char"/>
          <w:rtl/>
        </w:rPr>
        <w:lastRenderedPageBreak/>
        <w:t>4.</w:t>
      </w:r>
      <w:r w:rsidRPr="00270865">
        <w:rPr>
          <w:rtl/>
          <w:lang w:bidi="fa-IR"/>
        </w:rPr>
        <w:t xml:space="preserve"> عَلِيُّ بْنُ مُحَمَّدٍ، عَنْ سَهْلِ بْنِ زِيَادٍ رَفَعَهُ، قَالَ: قَالَ: « إِذَا صَلَّيْتَ يَوْمَ الْجُمُعَةِ، فَقُلِ: "اللهُمَّ صَلِّ عَلى مُحَمَّدٍ وَآلِ مُحَمَّدٍ، الْأَوْصِيَاءِ الْمَرْضِيِّينَ، بِأَفْضَلِ صَلَوَاتِكَ، وَبَارِكْ عَلَيْهِمْ بِأَفْضَلِ بَرَكَاتِكَ، وَالسَّلَامُ عَلَيْهِ وَعَلَيْهِمْ وَرَحْمَةُ اللهِ وَبَرَكَاتُهُ": فَإِنَّهُ مَنْ قَالَهَا فِي دُبُرِ الْعَصْرِ، كَتَبَ اللهُ لَهُ مِائَةَ‌ أَلْفِ حَسَنَةٍ، وَمَحَا عَنْهُ مِائَةَ أَلْفِ سَيِّئَةٍ، وَقَضى لَهُ بِهَا مِائَةَ أَلْفِ حَاجَةٍ، وَرَفَعَ لَهُ بِهَا مِائَةَ أَلْفِ دَرَجَةٍ ».</w:t>
      </w:r>
    </w:p>
    <w:p w14:paraId="47AC2077" w14:textId="77777777" w:rsidR="001D2A8B" w:rsidRDefault="001D2A8B" w:rsidP="001D2A8B">
      <w:pPr>
        <w:pStyle w:val="libNormal"/>
      </w:pPr>
      <w:r>
        <w:t>Ali Bin Muhammad, from Sahl Bin Ziyad, raising it, said,</w:t>
      </w:r>
    </w:p>
    <w:p w14:paraId="3166560A" w14:textId="77777777" w:rsidR="001D2A8B" w:rsidRDefault="001D2A8B" w:rsidP="001D2A8B">
      <w:pPr>
        <w:pStyle w:val="libNormal"/>
      </w:pPr>
      <w:r>
        <w:t>‘He</w:t>
      </w:r>
      <w:r w:rsidRPr="00813829">
        <w:rPr>
          <w:rStyle w:val="libAlaemEnChar"/>
        </w:rPr>
        <w:t>asws</w:t>
      </w:r>
      <w:r>
        <w:t xml:space="preserve"> said: ‘When you pray </w:t>
      </w:r>
      <w:r w:rsidRPr="009157A6">
        <w:rPr>
          <w:rStyle w:val="libNormalChar"/>
        </w:rPr>
        <w:t xml:space="preserve">Salāt </w:t>
      </w:r>
      <w:r>
        <w:t>of the day of Friday, so say,</w:t>
      </w:r>
    </w:p>
    <w:p w14:paraId="3DFF8B2F" w14:textId="77777777" w:rsidR="001D2A8B" w:rsidRDefault="001D2A8B" w:rsidP="001D2A8B">
      <w:pPr>
        <w:pStyle w:val="libNormal"/>
      </w:pPr>
      <w:r>
        <w:t>‘O Allah</w:t>
      </w:r>
      <w:r w:rsidRPr="001C3974">
        <w:rPr>
          <w:rStyle w:val="libAlaemEnChar"/>
        </w:rPr>
        <w:t>azwj</w:t>
      </w:r>
      <w:r>
        <w:t>!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the succesors</w:t>
      </w:r>
      <w:r w:rsidRPr="00813829">
        <w:rPr>
          <w:rStyle w:val="libAlaemEnChar"/>
        </w:rPr>
        <w:t>asws</w:t>
      </w:r>
      <w:r>
        <w:t>, the ones Pleased with, with the most superior of Your</w:t>
      </w:r>
      <w:r w:rsidRPr="001C3974">
        <w:rPr>
          <w:rStyle w:val="libAlaemEnChar"/>
        </w:rPr>
        <w:t>azwj</w:t>
      </w:r>
      <w:r>
        <w:t xml:space="preserve"> Blessings, and Bless upon them with the most superior of Your</w:t>
      </w:r>
      <w:r w:rsidRPr="001C3974">
        <w:rPr>
          <w:rStyle w:val="libAlaemEnChar"/>
        </w:rPr>
        <w:t>azwj</w:t>
      </w:r>
      <w:r>
        <w:t xml:space="preserve"> Blessings, and the greetings be upon him</w:t>
      </w:r>
      <w:r w:rsidRPr="00EA6A8A">
        <w:rPr>
          <w:rStyle w:val="libAlaemEnChar"/>
        </w:rPr>
        <w:t>saww</w:t>
      </w:r>
      <w:r>
        <w:t xml:space="preserve"> and upon them</w:t>
      </w:r>
      <w:r w:rsidRPr="00813829">
        <w:rPr>
          <w:rStyle w:val="libAlaemEnChar"/>
        </w:rPr>
        <w:t>asws</w:t>
      </w:r>
      <w:r>
        <w:t>, and the Mercy of Allah</w:t>
      </w:r>
      <w:r w:rsidRPr="001C3974">
        <w:rPr>
          <w:rStyle w:val="libAlaemEnChar"/>
        </w:rPr>
        <w:t>azwj</w:t>
      </w:r>
      <w:r>
        <w:t xml:space="preserve"> and His</w:t>
      </w:r>
      <w:r w:rsidRPr="001C3974">
        <w:rPr>
          <w:rStyle w:val="libAlaemEnChar"/>
        </w:rPr>
        <w:t>azwj</w:t>
      </w:r>
      <w:r>
        <w:t xml:space="preserve"> Blessings’.</w:t>
      </w:r>
    </w:p>
    <w:p w14:paraId="3F805BED" w14:textId="7D8F955C" w:rsidR="00093B5C" w:rsidRDefault="001D2A8B" w:rsidP="00A64696">
      <w:pPr>
        <w:pStyle w:val="libNormal"/>
      </w:pPr>
      <w:r>
        <w:t xml:space="preserve">So the one who says it at the end of </w:t>
      </w:r>
      <w:r w:rsidRPr="00987C3F">
        <w:rPr>
          <w:rStyle w:val="libNormalChar"/>
        </w:rPr>
        <w:t xml:space="preserve">Al-Asr </w:t>
      </w:r>
      <w:r>
        <w:t>(</w:t>
      </w:r>
      <w:r w:rsidRPr="009157A6">
        <w:rPr>
          <w:rStyle w:val="libNormalChar"/>
        </w:rPr>
        <w:t>Salāt</w:t>
      </w:r>
      <w:r w:rsidRPr="00A64696">
        <w:rPr>
          <w:rStyle w:val="libNormalChar"/>
        </w:rPr>
        <w:t>)</w:t>
      </w:r>
      <w:r>
        <w:t>, Allah</w:t>
      </w:r>
      <w:r w:rsidRPr="001C3974">
        <w:rPr>
          <w:rStyle w:val="libAlaemEnChar"/>
        </w:rPr>
        <w:t>azwj</w:t>
      </w:r>
      <w:r>
        <w:t xml:space="preserve"> would Write a hundred thousand good deeds for him and Delete a hundred thousand sins from him, an</w:t>
      </w:r>
      <w:r w:rsidR="00F773DF">
        <w:t xml:space="preserve">d </w:t>
      </w:r>
      <w:r>
        <w:t>Fulfil a hundred thousand needs for him due to it, and Raise a hundred thousand Levels for him’.</w:t>
      </w:r>
      <w:r w:rsidR="00093B5C" w:rsidRPr="00A15820">
        <w:rPr>
          <w:rStyle w:val="libFootnotenumChar"/>
        </w:rPr>
        <w:t>142</w:t>
      </w:r>
    </w:p>
    <w:p w14:paraId="41F32F5E" w14:textId="3A535662" w:rsidR="001D2A8B" w:rsidRPr="00270865" w:rsidRDefault="001D2A8B" w:rsidP="00270865">
      <w:pPr>
        <w:pStyle w:val="libAr"/>
        <w:rPr>
          <w:rtl/>
          <w:lang w:bidi="fa-IR"/>
        </w:rPr>
      </w:pPr>
      <w:r w:rsidRPr="008C051F">
        <w:rPr>
          <w:rStyle w:val="libBold2Char"/>
          <w:rtl/>
        </w:rPr>
        <w:t>5.</w:t>
      </w:r>
      <w:r w:rsidRPr="00270865">
        <w:rPr>
          <w:rtl/>
          <w:lang w:bidi="fa-IR"/>
        </w:rPr>
        <w:t xml:space="preserve"> وَرُوِيَ: « أَنَّ مَنْ قَالَهَا سَبْعَ مَرَّاتٍ، رَدَّ اللهُ عَلَيْهِ مِنْ كُلِّ عَبْدٍ حَسَنَةً، وَكَانَ عَمَلُهُ فِي ذلِكَ الْيَوْمِ مَقْبُولاً، وَجَاءَ يَوْمَ الْقِيَامَةِ وَبَيْنَ عَيْنَيْهِ نُورٌ ».</w:t>
      </w:r>
    </w:p>
    <w:p w14:paraId="296D09BC" w14:textId="77777777" w:rsidR="001D2A8B" w:rsidRDefault="001D2A8B" w:rsidP="001D2A8B">
      <w:pPr>
        <w:pStyle w:val="libNormal"/>
      </w:pPr>
      <w:r>
        <w:t>And it is reported that,</w:t>
      </w:r>
    </w:p>
    <w:p w14:paraId="1A279492" w14:textId="3E6FE2FB" w:rsidR="00093B5C" w:rsidRDefault="001D2A8B" w:rsidP="001D2A8B">
      <w:pPr>
        <w:pStyle w:val="libNormal"/>
      </w:pPr>
      <w:r>
        <w:t>‘(He</w:t>
      </w:r>
      <w:r w:rsidRPr="00813829">
        <w:rPr>
          <w:rStyle w:val="libAlaemEnChar"/>
        </w:rPr>
        <w:t>asws</w:t>
      </w:r>
      <w:r>
        <w:t xml:space="preserve"> said): ‘The one who says it seven times, Allah</w:t>
      </w:r>
      <w:r w:rsidRPr="001C3974">
        <w:rPr>
          <w:rStyle w:val="libAlaemEnChar"/>
        </w:rPr>
        <w:t>azwj</w:t>
      </w:r>
      <w:r>
        <w:t xml:space="preserve"> Revert one good deed upon him from every servant, and his deeds during that day would be Acceptable, and he would come on the Day of Judgement, and in front of him would be a Light’.</w:t>
      </w:r>
      <w:r w:rsidR="00093B5C" w:rsidRPr="00A15820">
        <w:rPr>
          <w:rStyle w:val="libFootnotenumChar"/>
        </w:rPr>
        <w:t>143</w:t>
      </w:r>
    </w:p>
    <w:p w14:paraId="4824E8AE" w14:textId="78992C09" w:rsidR="001D2A8B" w:rsidRDefault="001D2A8B" w:rsidP="00270865">
      <w:pPr>
        <w:pStyle w:val="libAr"/>
        <w:rPr>
          <w:rtl/>
          <w:lang w:bidi="fa-IR"/>
        </w:rPr>
      </w:pPr>
      <w:r w:rsidRPr="008C051F">
        <w:rPr>
          <w:rStyle w:val="libBold2Char"/>
          <w:rtl/>
        </w:rPr>
        <w:t>6.</w:t>
      </w:r>
      <w:r w:rsidRPr="00270865">
        <w:rPr>
          <w:rtl/>
          <w:lang w:bidi="fa-IR"/>
        </w:rPr>
        <w:t xml:space="preserve"> الْحُسَيْنُ بْنُ مُحَمَّدٍ، عَنْ عَبْدِ اللهِ بْنِ عَامِرٍ، عَنْ عَلِيِّ بْنِ مَهْزِيَارَ، عَنْ مُحَمَّدِ بْنِ يَحْيى، عَنْ حَمَّادِ بْنِ عُثْمَانَ،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يُسْتَحَبُّ أَنْ تَقْرَأَ</w:t>
      </w:r>
      <w:r>
        <w:rPr>
          <w:rtl/>
          <w:lang w:bidi="fa-IR"/>
        </w:rPr>
        <w:t xml:space="preserve"> </w:t>
      </w:r>
      <w:r w:rsidRPr="00BD4DDA">
        <w:rPr>
          <w:rtl/>
          <w:lang w:bidi="fa-IR"/>
        </w:rPr>
        <w:t>فِي دُبُرِ الْغَدَاةِ يَوْمَ الْجُمُعَةِ‌</w:t>
      </w:r>
      <w:r>
        <w:rPr>
          <w:rFonts w:hint="cs"/>
          <w:rtl/>
          <w:lang w:bidi="fa-IR"/>
        </w:rPr>
        <w:t xml:space="preserve"> </w:t>
      </w:r>
      <w:r w:rsidRPr="00BD4DDA">
        <w:rPr>
          <w:rtl/>
          <w:lang w:bidi="fa-IR"/>
        </w:rPr>
        <w:t>« الرَّحْمنَ » كُلَّهَا</w:t>
      </w:r>
      <w:r>
        <w:rPr>
          <w:rtl/>
          <w:lang w:bidi="fa-IR"/>
        </w:rPr>
        <w:t xml:space="preserve">، </w:t>
      </w:r>
      <w:r w:rsidRPr="00BD4DDA">
        <w:rPr>
          <w:rtl/>
          <w:lang w:bidi="fa-IR"/>
        </w:rPr>
        <w:t>ثُمَّ تَقُولَ كُلَّمَا قُلْتَ</w:t>
      </w:r>
      <w:r>
        <w:rPr>
          <w:rtl/>
          <w:lang w:bidi="fa-IR"/>
        </w:rPr>
        <w:t xml:space="preserve">: </w:t>
      </w:r>
      <w:r w:rsidR="00C76B65">
        <w:rPr>
          <w:rStyle w:val="libAlaemChar"/>
          <w:rtl/>
        </w:rPr>
        <w:t>(</w:t>
      </w:r>
      <w:r w:rsidRPr="00C37A15">
        <w:rPr>
          <w:rStyle w:val="libAieChar"/>
          <w:rtl/>
        </w:rPr>
        <w:t>فَبِأَيِّ آلاءِ رَبِّكُما تُكَذِّبانِ</w:t>
      </w:r>
      <w:r w:rsidR="00C76B65" w:rsidRPr="00C76B65">
        <w:rPr>
          <w:rStyle w:val="libAlaemChar"/>
          <w:rtl/>
        </w:rPr>
        <w:t>)</w:t>
      </w:r>
      <w:r>
        <w:rPr>
          <w:rtl/>
          <w:lang w:bidi="fa-IR"/>
        </w:rPr>
        <w:t xml:space="preserve">: </w:t>
      </w:r>
      <w:r w:rsidRPr="00BD4DDA">
        <w:rPr>
          <w:rtl/>
          <w:lang w:bidi="fa-IR"/>
        </w:rPr>
        <w:t>لَابِشَيْ‌ءٍ مِنْ آلَائِكَ رَبِّ أُكَذِّبُ »</w:t>
      </w:r>
      <w:r>
        <w:rPr>
          <w:rtl/>
          <w:lang w:bidi="fa-IR"/>
        </w:rPr>
        <w:t>.</w:t>
      </w:r>
    </w:p>
    <w:p w14:paraId="4AFF24CA" w14:textId="77777777" w:rsidR="001D2A8B" w:rsidRDefault="001D2A8B" w:rsidP="001D2A8B">
      <w:pPr>
        <w:pStyle w:val="libNormal"/>
      </w:pPr>
      <w:r>
        <w:t>Al Husayn Bin Muhammad, from Abdullah Bin Aamir, from Ali Bin Mahziyar, from Muhammad Bin Yahya, from Hammad Bin Usman who said,</w:t>
      </w:r>
    </w:p>
    <w:p w14:paraId="5A699AC3" w14:textId="179A00F1" w:rsidR="00093B5C" w:rsidRDefault="001D2A8B" w:rsidP="00A64696">
      <w:pPr>
        <w:pStyle w:val="libNormal"/>
      </w:pPr>
      <w:r>
        <w:t>‘I heard Abu Abdullah</w:t>
      </w:r>
      <w:r w:rsidRPr="00813829">
        <w:rPr>
          <w:rStyle w:val="libAlaemEnChar"/>
        </w:rPr>
        <w:t>asws</w:t>
      </w:r>
      <w:r>
        <w:t xml:space="preserve"> saying: ‘It is recommended that you recite at the end of the day on the day of Friday, (</w:t>
      </w:r>
      <w:r w:rsidRPr="00223226">
        <w:rPr>
          <w:rStyle w:val="libNormalChar"/>
        </w:rPr>
        <w:t>Surah</w:t>
      </w:r>
      <w:r w:rsidRPr="00A64696">
        <w:rPr>
          <w:rStyle w:val="libNormalChar"/>
        </w:rPr>
        <w:t>)</w:t>
      </w:r>
      <w:r>
        <w:t xml:space="preserve"> </w:t>
      </w:r>
      <w:r w:rsidRPr="00004DA2">
        <w:rPr>
          <w:rStyle w:val="libNormalChar"/>
        </w:rPr>
        <w:t xml:space="preserve">Al-Rahman </w:t>
      </w:r>
      <w:r w:rsidRPr="00A64696">
        <w:rPr>
          <w:rStyle w:val="libNormalChar"/>
        </w:rPr>
        <w:t>(</w:t>
      </w:r>
      <w:r w:rsidRPr="00004DA2">
        <w:rPr>
          <w:rStyle w:val="libNormalChar"/>
        </w:rPr>
        <w:t>Chapter</w:t>
      </w:r>
      <w:r>
        <w:t xml:space="preserve"> 55), all of it. Then you should be saying, every time you recited [55:13] Which then of the Favours of your Lord will you two deny?, ‘There is nothing from Your</w:t>
      </w:r>
      <w:r w:rsidRPr="001C3974">
        <w:rPr>
          <w:rStyle w:val="libAlaemEnChar"/>
        </w:rPr>
        <w:t>azwj</w:t>
      </w:r>
      <w:r>
        <w:t xml:space="preserve"> Favours, Lord</w:t>
      </w:r>
      <w:r w:rsidRPr="001C3974">
        <w:rPr>
          <w:rStyle w:val="libAlaemEnChar"/>
        </w:rPr>
        <w:t>azwj</w:t>
      </w:r>
      <w:r>
        <w:t>, do I deny’.</w:t>
      </w:r>
      <w:r w:rsidR="00093B5C" w:rsidRPr="00A15820">
        <w:rPr>
          <w:rStyle w:val="libFootnotenumChar"/>
        </w:rPr>
        <w:t>144</w:t>
      </w:r>
    </w:p>
    <w:p w14:paraId="7E630ACE" w14:textId="2063226D" w:rsidR="001D2A8B" w:rsidRDefault="001D2A8B" w:rsidP="00270865">
      <w:pPr>
        <w:pStyle w:val="libAr"/>
        <w:rPr>
          <w:rtl/>
          <w:lang w:bidi="fa-IR"/>
        </w:rPr>
      </w:pPr>
      <w:r w:rsidRPr="008C051F">
        <w:rPr>
          <w:rStyle w:val="libBold2Char"/>
          <w:rtl/>
        </w:rPr>
        <w:t>7.</w:t>
      </w:r>
      <w:r w:rsidRPr="00270865">
        <w:rPr>
          <w:rtl/>
          <w:lang w:bidi="fa-IR"/>
        </w:rPr>
        <w:t xml:space="preserve"> وَبِهذَا الْإِسْنَادِ، عَنْ عَلِيِّ بْنِ مَهْزِيَارَ، عَنْ أَيُّوبَ بْنِ نُوحٍ، عَنْ مُحَمَّدِ بْنِ أَبِي حَمْزَةَ، قَالَ: قَالَ أَبُو عَبْدِ اللهِ </w:t>
      </w:r>
      <w:r w:rsidRPr="008C051F">
        <w:rPr>
          <w:rStyle w:val="libAlaemChar"/>
          <w:rtl/>
        </w:rPr>
        <w:t>عليه‌السلام</w:t>
      </w:r>
      <w:r>
        <w:rPr>
          <w:rtl/>
          <w:lang w:bidi="fa-IR"/>
        </w:rPr>
        <w:t xml:space="preserve">: </w:t>
      </w:r>
      <w:r w:rsidRPr="00BD4DDA">
        <w:rPr>
          <w:rtl/>
          <w:lang w:bidi="fa-IR"/>
        </w:rPr>
        <w:t>« مَنْ قَرَأَ</w:t>
      </w:r>
      <w:r>
        <w:rPr>
          <w:rtl/>
          <w:lang w:bidi="fa-IR"/>
        </w:rPr>
        <w:t xml:space="preserve"> </w:t>
      </w:r>
      <w:r w:rsidRPr="00BD4DDA">
        <w:rPr>
          <w:rtl/>
          <w:lang w:bidi="fa-IR"/>
        </w:rPr>
        <w:t>الْكَهْفَ فِي كُلِّ</w:t>
      </w:r>
      <w:r>
        <w:rPr>
          <w:rtl/>
          <w:lang w:bidi="fa-IR"/>
        </w:rPr>
        <w:t xml:space="preserve"> </w:t>
      </w:r>
      <w:r w:rsidRPr="00BD4DDA">
        <w:rPr>
          <w:rtl/>
          <w:lang w:bidi="fa-IR"/>
        </w:rPr>
        <w:t>لَيْلَةِ جُمُعَةٍ</w:t>
      </w:r>
      <w:r>
        <w:rPr>
          <w:rtl/>
          <w:lang w:bidi="fa-IR"/>
        </w:rPr>
        <w:t xml:space="preserve">، </w:t>
      </w:r>
      <w:r w:rsidRPr="00BD4DDA">
        <w:rPr>
          <w:rtl/>
          <w:lang w:bidi="fa-IR"/>
        </w:rPr>
        <w:t>كَانَتْ كَفَّارَةَ</w:t>
      </w:r>
      <w:r>
        <w:rPr>
          <w:rtl/>
          <w:lang w:bidi="fa-IR"/>
        </w:rPr>
        <w:t xml:space="preserve"> </w:t>
      </w:r>
      <w:r w:rsidRPr="00BD4DDA">
        <w:rPr>
          <w:rtl/>
          <w:lang w:bidi="fa-IR"/>
        </w:rPr>
        <w:t>مَا بَيْنَ الْجُمُعَةِ إِلَى الْجُمُعَةِ »</w:t>
      </w:r>
      <w:r>
        <w:rPr>
          <w:rtl/>
          <w:lang w:bidi="fa-IR"/>
        </w:rPr>
        <w:t xml:space="preserve">. </w:t>
      </w:r>
      <w:r w:rsidRPr="00BD4DDA">
        <w:rPr>
          <w:rtl/>
          <w:lang w:bidi="fa-IR"/>
        </w:rPr>
        <w:t>قَالَ</w:t>
      </w:r>
      <w:r>
        <w:rPr>
          <w:rtl/>
          <w:lang w:bidi="fa-IR"/>
        </w:rPr>
        <w:t xml:space="preserve">: </w:t>
      </w:r>
      <w:r w:rsidRPr="00BD4DDA">
        <w:rPr>
          <w:rtl/>
          <w:lang w:bidi="fa-IR"/>
        </w:rPr>
        <w:t>وَرَوى غَيْرُهُ</w:t>
      </w:r>
      <w:r>
        <w:rPr>
          <w:rtl/>
          <w:lang w:bidi="fa-IR"/>
        </w:rPr>
        <w:t xml:space="preserve"> </w:t>
      </w:r>
      <w:r w:rsidRPr="00BD4DDA">
        <w:rPr>
          <w:rtl/>
          <w:lang w:bidi="fa-IR"/>
        </w:rPr>
        <w:t>أَيْضاً فِيمَنْ قَرَأَهَا يَوْمَ الْجُمُعَةِ بَعْدَ الظُّهْرِ وَالْعَصْرِ مِثْلَ ذلِكَ.</w:t>
      </w:r>
    </w:p>
    <w:p w14:paraId="38A270DB" w14:textId="77777777" w:rsidR="001D2A8B" w:rsidRDefault="001D2A8B" w:rsidP="001D2A8B">
      <w:pPr>
        <w:pStyle w:val="libNormal"/>
      </w:pPr>
      <w:r>
        <w:lastRenderedPageBreak/>
        <w:t>And by this chain, from Ali Bin Mahziyar, from Ayoub Bin Nuh, from Muhammad Bin Abu Hamza who said,</w:t>
      </w:r>
    </w:p>
    <w:p w14:paraId="4AD04A50" w14:textId="77777777" w:rsidR="001D2A8B" w:rsidRDefault="001D2A8B" w:rsidP="00A64696">
      <w:pPr>
        <w:pStyle w:val="libNormal"/>
      </w:pPr>
      <w:r>
        <w:t>‘Abu Abdullah</w:t>
      </w:r>
      <w:r w:rsidRPr="00813829">
        <w:rPr>
          <w:rStyle w:val="libAlaemEnChar"/>
        </w:rPr>
        <w:t>asws</w:t>
      </w:r>
      <w:r>
        <w:t xml:space="preserve"> said: ‘The one who recites (</w:t>
      </w:r>
      <w:r w:rsidRPr="00223226">
        <w:rPr>
          <w:rStyle w:val="libNormalChar"/>
        </w:rPr>
        <w:t>Surah</w:t>
      </w:r>
      <w:r w:rsidRPr="00A64696">
        <w:rPr>
          <w:rStyle w:val="libNormalChar"/>
        </w:rPr>
        <w:t>)</w:t>
      </w:r>
      <w:r>
        <w:t xml:space="preserve"> </w:t>
      </w:r>
      <w:r w:rsidRPr="00004DA2">
        <w:rPr>
          <w:rStyle w:val="libNormalChar"/>
        </w:rPr>
        <w:t xml:space="preserve">Al-Kahf </w:t>
      </w:r>
      <w:r w:rsidRPr="00A64696">
        <w:rPr>
          <w:rStyle w:val="libNormalChar"/>
        </w:rPr>
        <w:t>(</w:t>
      </w:r>
      <w:r w:rsidRPr="00004DA2">
        <w:rPr>
          <w:rStyle w:val="libNormalChar"/>
        </w:rPr>
        <w:t>Chapter 1</w:t>
      </w:r>
      <w:r>
        <w:t>8) during every night of Friday, it would be an expiation for what is between the Friday to the (next) Friday’.</w:t>
      </w:r>
    </w:p>
    <w:p w14:paraId="6C3B203E" w14:textId="28313244" w:rsidR="00093B5C" w:rsidRDefault="001D2A8B" w:rsidP="00A64696">
      <w:pPr>
        <w:pStyle w:val="libNormal"/>
      </w:pPr>
      <w:r>
        <w:t>He (the narrator) said, ‘And it is reported by others</w:t>
      </w:r>
      <w:r w:rsidRPr="002A5891">
        <w:t xml:space="preserve"> as </w:t>
      </w:r>
      <w:r>
        <w:t xml:space="preserve">well regarding the one who recites in on the day of Friday after </w:t>
      </w:r>
      <w:r w:rsidRPr="00987C3F">
        <w:rPr>
          <w:rStyle w:val="libNormalChar"/>
        </w:rPr>
        <w:t xml:space="preserve">Al-Zohr </w:t>
      </w:r>
      <w:r>
        <w:t xml:space="preserve">and </w:t>
      </w:r>
      <w:r w:rsidRPr="00987C3F">
        <w:rPr>
          <w:rStyle w:val="libNormalChar"/>
        </w:rPr>
        <w:t xml:space="preserve">Al-Asr </w:t>
      </w:r>
      <w:r>
        <w:t>(</w:t>
      </w:r>
      <w:r w:rsidRPr="009157A6">
        <w:rPr>
          <w:rStyle w:val="libNormalChar"/>
        </w:rPr>
        <w:t>Salāt</w:t>
      </w:r>
      <w:r w:rsidRPr="00A64696">
        <w:rPr>
          <w:rStyle w:val="libNormalChar"/>
        </w:rPr>
        <w:t>)</w:t>
      </w:r>
      <w:r>
        <w:t xml:space="preserve"> – similar (Rewards) to that’.</w:t>
      </w:r>
      <w:r w:rsidR="00093B5C" w:rsidRPr="00A15820">
        <w:rPr>
          <w:rStyle w:val="libFootnotenumChar"/>
        </w:rPr>
        <w:t>145</w:t>
      </w:r>
    </w:p>
    <w:p w14:paraId="5F4A4EE3" w14:textId="3350D3F3" w:rsidR="001D2A8B" w:rsidRDefault="001D2A8B" w:rsidP="00270865">
      <w:pPr>
        <w:pStyle w:val="libAr"/>
        <w:rPr>
          <w:rtl/>
          <w:lang w:bidi="fa-IR"/>
        </w:rPr>
      </w:pPr>
      <w:r w:rsidRPr="008C051F">
        <w:rPr>
          <w:rStyle w:val="libBold2Char"/>
          <w:rtl/>
        </w:rPr>
        <w:t>8.</w:t>
      </w:r>
      <w:r w:rsidRPr="00270865">
        <w:rPr>
          <w:rtl/>
          <w:lang w:bidi="fa-IR"/>
        </w:rPr>
        <w:t xml:space="preserve"> أَبُو عَلِيٍّ الْأَشْعَرِيُّ، عَنْ مُحَمَّدِ بْنِ سَالِمٍ، عَنْ أَحْمَدَ بْنِ النَّضْرِ، عَنْ عَمْرِو بْنِ شِمْرٍ، عَنْ جَابِرٍ، قَالَ: كَانَ أَبُو جَعْفَرٍ </w:t>
      </w:r>
      <w:r w:rsidRPr="008C051F">
        <w:rPr>
          <w:rStyle w:val="libAlaemChar"/>
          <w:rtl/>
        </w:rPr>
        <w:t>عليه‌السلام</w:t>
      </w:r>
      <w:r w:rsidRPr="00BD4DDA">
        <w:rPr>
          <w:rtl/>
          <w:lang w:bidi="fa-IR"/>
        </w:rPr>
        <w:t xml:space="preserve"> يُبَكِّرُ</w:t>
      </w:r>
      <w:r>
        <w:rPr>
          <w:rtl/>
          <w:lang w:bidi="fa-IR"/>
        </w:rPr>
        <w:t xml:space="preserve"> </w:t>
      </w:r>
      <w:r w:rsidRPr="00BD4DDA">
        <w:rPr>
          <w:rtl/>
          <w:lang w:bidi="fa-IR"/>
        </w:rPr>
        <w:t>إِلَى الْمَسْجِدِ يَوْمَ الْجُمُعَةِ حِينَ تَكُونُ</w:t>
      </w:r>
      <w:r>
        <w:rPr>
          <w:rtl/>
          <w:lang w:bidi="fa-IR"/>
        </w:rPr>
        <w:t xml:space="preserve"> </w:t>
      </w:r>
      <w:r w:rsidRPr="00BD4DDA">
        <w:rPr>
          <w:rtl/>
          <w:lang w:bidi="fa-IR"/>
        </w:rPr>
        <w:t>الشَّمْسُ قِيدَ</w:t>
      </w:r>
      <w:r>
        <w:rPr>
          <w:rtl/>
          <w:lang w:bidi="fa-IR"/>
        </w:rPr>
        <w:t xml:space="preserve"> </w:t>
      </w:r>
      <w:r w:rsidRPr="00BD4DDA">
        <w:rPr>
          <w:rtl/>
          <w:lang w:bidi="fa-IR"/>
        </w:rPr>
        <w:t>رُمْحٍ</w:t>
      </w:r>
      <w:r>
        <w:rPr>
          <w:rtl/>
          <w:lang w:bidi="fa-IR"/>
        </w:rPr>
        <w:t xml:space="preserve">، </w:t>
      </w:r>
      <w:r w:rsidRPr="00BD4DDA">
        <w:rPr>
          <w:rtl/>
          <w:lang w:bidi="fa-IR"/>
        </w:rPr>
        <w:t>فَإِذَا كَانَ شَهْرُ رَمَضَانَ</w:t>
      </w:r>
      <w:r>
        <w:rPr>
          <w:rtl/>
          <w:lang w:bidi="fa-IR"/>
        </w:rPr>
        <w:t xml:space="preserve">، </w:t>
      </w:r>
      <w:r w:rsidRPr="00BD4DDA">
        <w:rPr>
          <w:rtl/>
          <w:lang w:bidi="fa-IR"/>
        </w:rPr>
        <w:t>يَكُونُ قَبْلَ ذلِكَ</w:t>
      </w:r>
      <w:r>
        <w:rPr>
          <w:rtl/>
          <w:lang w:bidi="fa-IR"/>
        </w:rPr>
        <w:t xml:space="preserve">، </w:t>
      </w:r>
      <w:r w:rsidRPr="00BD4DDA">
        <w:rPr>
          <w:rtl/>
          <w:lang w:bidi="fa-IR"/>
        </w:rPr>
        <w:t>وَكَانَ يَقُولُ</w:t>
      </w:r>
      <w:r>
        <w:rPr>
          <w:rtl/>
          <w:lang w:bidi="fa-IR"/>
        </w:rPr>
        <w:t xml:space="preserve">: </w:t>
      </w:r>
      <w:r w:rsidRPr="00BD4DDA">
        <w:rPr>
          <w:rtl/>
          <w:lang w:bidi="fa-IR"/>
        </w:rPr>
        <w:t>« إِنَّ لِجُمَعِ شَهْرِ رَمَضَانَ عَلى جُمَعِ سَائِرِ الشُّهُورِ فَضْلاً</w:t>
      </w:r>
      <w:r>
        <w:rPr>
          <w:rtl/>
          <w:lang w:bidi="fa-IR"/>
        </w:rPr>
        <w:t xml:space="preserve">، </w:t>
      </w:r>
      <w:r w:rsidRPr="00BD4DDA">
        <w:rPr>
          <w:rtl/>
          <w:lang w:bidi="fa-IR"/>
        </w:rPr>
        <w:t>كَفَضْلِ شَهْرِ رَمَضَانَ عَلى سَائِرِ الشُّهُورِ »</w:t>
      </w:r>
      <w:r>
        <w:rPr>
          <w:rtl/>
          <w:lang w:bidi="fa-IR"/>
        </w:rPr>
        <w:t>.</w:t>
      </w:r>
    </w:p>
    <w:p w14:paraId="40C1465D" w14:textId="77777777" w:rsidR="001D2A8B" w:rsidRDefault="001D2A8B" w:rsidP="001D2A8B">
      <w:pPr>
        <w:pStyle w:val="libNormal"/>
      </w:pPr>
      <w:r>
        <w:t>Abu Ali Al Ashary, from Muhammad Bin Salim, from Ahmad Bin Al Nazar, from Amro Bin Shimr, from Jabir who said,</w:t>
      </w:r>
    </w:p>
    <w:p w14:paraId="5C615693" w14:textId="02EF2734" w:rsidR="00093B5C" w:rsidRDefault="001D2A8B" w:rsidP="001D2A8B">
      <w:pPr>
        <w:pStyle w:val="libNormal"/>
      </w:pPr>
      <w:r>
        <w:t>‘It</w:t>
      </w:r>
      <w:r w:rsidRPr="002A5891">
        <w:t xml:space="preserve"> was </w:t>
      </w:r>
      <w:r>
        <w:t>so that Abu Ja’far</w:t>
      </w:r>
      <w:r w:rsidRPr="00813829">
        <w:rPr>
          <w:rStyle w:val="libAlaemEnChar"/>
        </w:rPr>
        <w:t>asws</w:t>
      </w:r>
      <w:r>
        <w:t xml:space="preserve"> used to go to the </w:t>
      </w:r>
      <w:r w:rsidRPr="00987C3F">
        <w:rPr>
          <w:rStyle w:val="libNormalChar"/>
        </w:rPr>
        <w:t xml:space="preserve">Masjid </w:t>
      </w:r>
      <w:r>
        <w:t>on the day of Friday when the sun happened to be of a measure of a spear (the shadow). So when it</w:t>
      </w:r>
      <w:r w:rsidRPr="002A5891">
        <w:t xml:space="preserve"> was </w:t>
      </w:r>
      <w:r>
        <w:t>the Month of Ramazan, it happened to be before that. And he</w:t>
      </w:r>
      <w:r w:rsidRPr="00813829">
        <w:rPr>
          <w:rStyle w:val="libAlaemEnChar"/>
        </w:rPr>
        <w:t>asws</w:t>
      </w:r>
      <w:r w:rsidRPr="002A5891">
        <w:t xml:space="preserve"> was </w:t>
      </w:r>
      <w:r>
        <w:t>saying that the Frday of a Month of Ramazan over the Fridays of the rest of the months</w:t>
      </w:r>
      <w:r w:rsidRPr="002A5891">
        <w:t xml:space="preserve"> has </w:t>
      </w:r>
      <w:r>
        <w:t>a merit like the merit of a Month of Ramazan over the rest of the months’.</w:t>
      </w:r>
      <w:r w:rsidR="00093B5C" w:rsidRPr="00A15820">
        <w:rPr>
          <w:rStyle w:val="libFootnotenumChar"/>
        </w:rPr>
        <w:t>146</w:t>
      </w:r>
    </w:p>
    <w:p w14:paraId="2C3F692A" w14:textId="1D433F03"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أَبِيهِ وَعَلِيِّ بْنِ مُحَمَّدٍ الْقَاسَانِيِّ، عَنِ الْقَاسِمِ بْنِ مُحَمَّدٍ، عَنْ سُلَيْمَانَ بْنِ دَاوُدَ الْمِنْقَرِيِّ، عَنْ حَفْصِ بْنِ غِيَاثٍ، قَالَ: سَمِعْتُ أَبَا عَبْدِ اللهِ </w:t>
      </w:r>
      <w:r w:rsidRPr="008C051F">
        <w:rPr>
          <w:rStyle w:val="libAlaemChar"/>
          <w:rtl/>
        </w:rPr>
        <w:t>عليه‌السلام</w:t>
      </w:r>
      <w:r w:rsidRPr="00BD4DDA">
        <w:rPr>
          <w:rtl/>
          <w:lang w:bidi="fa-IR"/>
        </w:rPr>
        <w:t xml:space="preserve"> يَقُولُ فِي رَجُلٍ أَدْرَكَ الْجُمُعَةَ وَقَدِ ازْدَحَمَ النَّاسُ</w:t>
      </w:r>
      <w:r>
        <w:rPr>
          <w:rtl/>
          <w:lang w:bidi="fa-IR"/>
        </w:rPr>
        <w:t xml:space="preserve">، </w:t>
      </w:r>
      <w:r w:rsidRPr="00BD4DDA">
        <w:rPr>
          <w:rtl/>
          <w:lang w:bidi="fa-IR"/>
        </w:rPr>
        <w:t>فَكَبَّرَ مَعَ الْإِمَامِ وَرَكَعَ</w:t>
      </w:r>
      <w:r>
        <w:rPr>
          <w:rtl/>
          <w:lang w:bidi="fa-IR"/>
        </w:rPr>
        <w:t xml:space="preserve">، </w:t>
      </w:r>
      <w:r w:rsidRPr="00BD4DDA">
        <w:rPr>
          <w:rtl/>
          <w:lang w:bidi="fa-IR"/>
        </w:rPr>
        <w:t>وَلَمْ يَقْدِرْ عَلَى السُّجُودِ</w:t>
      </w:r>
      <w:r>
        <w:rPr>
          <w:rtl/>
          <w:lang w:bidi="fa-IR"/>
        </w:rPr>
        <w:t xml:space="preserve">، </w:t>
      </w:r>
      <w:r w:rsidRPr="00BD4DDA">
        <w:rPr>
          <w:rtl/>
          <w:lang w:bidi="fa-IR"/>
        </w:rPr>
        <w:t>وَقَامَ الْإِمَامُ وَالنَّاسُ فِي الرَّكْعَةِ الثَّانِيَةِ</w:t>
      </w:r>
      <w:r>
        <w:rPr>
          <w:rtl/>
          <w:lang w:bidi="fa-IR"/>
        </w:rPr>
        <w:t xml:space="preserve">، </w:t>
      </w:r>
      <w:r w:rsidRPr="00BD4DDA">
        <w:rPr>
          <w:rtl/>
          <w:lang w:bidi="fa-IR"/>
        </w:rPr>
        <w:t>وَقَامَ هذَا مَعَهُمْ</w:t>
      </w:r>
      <w:r>
        <w:rPr>
          <w:rtl/>
          <w:lang w:bidi="fa-IR"/>
        </w:rPr>
        <w:t xml:space="preserve">، </w:t>
      </w:r>
      <w:r w:rsidRPr="00BD4DDA">
        <w:rPr>
          <w:rtl/>
          <w:lang w:bidi="fa-IR"/>
        </w:rPr>
        <w:t>فَرَكَعَ الْإِمَامُ</w:t>
      </w:r>
      <w:r>
        <w:rPr>
          <w:rtl/>
          <w:lang w:bidi="fa-IR"/>
        </w:rPr>
        <w:t xml:space="preserve">، </w:t>
      </w:r>
      <w:r w:rsidRPr="00BD4DDA">
        <w:rPr>
          <w:rtl/>
          <w:lang w:bidi="fa-IR"/>
        </w:rPr>
        <w:t>وَلَمْ يَقْدِرْ هذَا عَلَى الرُّكُوعِ فِي الرَّكْعَةِ الثَّانِيَةِ مِنَ الزِّحَامِ</w:t>
      </w:r>
      <w:r>
        <w:rPr>
          <w:rtl/>
          <w:lang w:bidi="fa-IR"/>
        </w:rPr>
        <w:t xml:space="preserve">، </w:t>
      </w:r>
      <w:r w:rsidRPr="00BD4DDA">
        <w:rPr>
          <w:rtl/>
          <w:lang w:bidi="fa-IR"/>
        </w:rPr>
        <w:t>وَقَدَرَ عَلَى السُّجُودِ</w:t>
      </w:r>
      <w:r>
        <w:rPr>
          <w:rtl/>
          <w:lang w:bidi="fa-IR"/>
        </w:rPr>
        <w:t xml:space="preserve">: </w:t>
      </w:r>
      <w:r w:rsidRPr="00BD4DDA">
        <w:rPr>
          <w:rtl/>
          <w:lang w:bidi="fa-IR"/>
        </w:rPr>
        <w:t>كَيْفَ يَصْنَعُ</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أَمَّا الرَّكْعَةُ الْأُولى</w:t>
      </w:r>
      <w:r>
        <w:rPr>
          <w:rtl/>
          <w:lang w:bidi="fa-IR"/>
        </w:rPr>
        <w:t xml:space="preserve">، </w:t>
      </w:r>
      <w:r w:rsidRPr="00BD4DDA">
        <w:rPr>
          <w:rtl/>
          <w:lang w:bidi="fa-IR"/>
        </w:rPr>
        <w:t>فَهِيَ إِلى عِنْدِ الرُّكُوعِ تَامَّةٌ</w:t>
      </w:r>
      <w:r>
        <w:rPr>
          <w:rtl/>
          <w:lang w:bidi="fa-IR"/>
        </w:rPr>
        <w:t xml:space="preserve">، </w:t>
      </w:r>
      <w:r w:rsidRPr="00BD4DDA">
        <w:rPr>
          <w:rtl/>
          <w:lang w:bidi="fa-IR"/>
        </w:rPr>
        <w:t>فَلَمَّا لَمْ‌</w:t>
      </w:r>
      <w:r>
        <w:rPr>
          <w:rtl/>
          <w:lang w:bidi="fa-IR"/>
        </w:rPr>
        <w:t xml:space="preserve"> </w:t>
      </w:r>
      <w:r w:rsidRPr="00BD4DDA">
        <w:rPr>
          <w:rtl/>
          <w:lang w:bidi="fa-IR"/>
        </w:rPr>
        <w:t>يَسْجُدْ لَهَا حَتّى دَخَلَ فِي الثَّانِيَةِ</w:t>
      </w:r>
      <w:r>
        <w:rPr>
          <w:rtl/>
          <w:lang w:bidi="fa-IR"/>
        </w:rPr>
        <w:t xml:space="preserve">، </w:t>
      </w:r>
      <w:r w:rsidRPr="00BD4DDA">
        <w:rPr>
          <w:rtl/>
          <w:lang w:bidi="fa-IR"/>
        </w:rPr>
        <w:t>لَمْ يَكُنْ لَهُ ذلِكَ</w:t>
      </w:r>
      <w:r>
        <w:rPr>
          <w:rtl/>
          <w:lang w:bidi="fa-IR"/>
        </w:rPr>
        <w:t xml:space="preserve">، </w:t>
      </w:r>
      <w:r w:rsidRPr="00BD4DDA">
        <w:rPr>
          <w:rtl/>
          <w:lang w:bidi="fa-IR"/>
        </w:rPr>
        <w:t>فَلَمَّا سَجَدَ فِي الثَّانِيَةِ</w:t>
      </w:r>
      <w:r>
        <w:rPr>
          <w:rtl/>
          <w:lang w:bidi="fa-IR"/>
        </w:rPr>
        <w:t xml:space="preserve">، </w:t>
      </w:r>
      <w:r w:rsidRPr="00BD4DDA">
        <w:rPr>
          <w:rtl/>
          <w:lang w:bidi="fa-IR"/>
        </w:rPr>
        <w:t>إِنْ</w:t>
      </w:r>
      <w:r>
        <w:rPr>
          <w:rtl/>
          <w:lang w:bidi="fa-IR"/>
        </w:rPr>
        <w:t xml:space="preserve"> </w:t>
      </w:r>
      <w:r w:rsidRPr="00BD4DDA">
        <w:rPr>
          <w:rtl/>
          <w:lang w:bidi="fa-IR"/>
        </w:rPr>
        <w:t>كَانَ نَوى</w:t>
      </w:r>
      <w:r>
        <w:rPr>
          <w:rtl/>
          <w:lang w:bidi="fa-IR"/>
        </w:rPr>
        <w:t xml:space="preserve"> </w:t>
      </w:r>
      <w:r w:rsidRPr="00BD4DDA">
        <w:rPr>
          <w:rtl/>
          <w:lang w:bidi="fa-IR"/>
        </w:rPr>
        <w:t>هذِهِ السَّجْدَةَ الَّتِي</w:t>
      </w:r>
      <w:r>
        <w:rPr>
          <w:rtl/>
          <w:lang w:bidi="fa-IR"/>
        </w:rPr>
        <w:t xml:space="preserve"> </w:t>
      </w:r>
      <w:r w:rsidRPr="00BD4DDA">
        <w:rPr>
          <w:rtl/>
          <w:lang w:bidi="fa-IR"/>
        </w:rPr>
        <w:t>هِيَ الرَّكْعَةُ</w:t>
      </w:r>
      <w:r>
        <w:rPr>
          <w:rtl/>
          <w:lang w:bidi="fa-IR"/>
        </w:rPr>
        <w:t xml:space="preserve"> </w:t>
      </w:r>
      <w:r w:rsidRPr="00BD4DDA">
        <w:rPr>
          <w:rtl/>
          <w:lang w:bidi="fa-IR"/>
        </w:rPr>
        <w:t>الْأُولى</w:t>
      </w:r>
      <w:r>
        <w:rPr>
          <w:rtl/>
          <w:lang w:bidi="fa-IR"/>
        </w:rPr>
        <w:t xml:space="preserve">، </w:t>
      </w:r>
      <w:r w:rsidRPr="00BD4DDA">
        <w:rPr>
          <w:rtl/>
          <w:lang w:bidi="fa-IR"/>
        </w:rPr>
        <w:t>فَقَدْ تَمَّتْ لَهُ الْأُولى</w:t>
      </w:r>
      <w:r>
        <w:rPr>
          <w:rtl/>
          <w:lang w:bidi="fa-IR"/>
        </w:rPr>
        <w:t xml:space="preserve">، </w:t>
      </w:r>
      <w:r w:rsidRPr="00BD4DDA">
        <w:rPr>
          <w:rtl/>
          <w:lang w:bidi="fa-IR"/>
        </w:rPr>
        <w:t>وَإِذَا</w:t>
      </w:r>
      <w:r>
        <w:rPr>
          <w:rtl/>
          <w:lang w:bidi="fa-IR"/>
        </w:rPr>
        <w:t xml:space="preserve"> </w:t>
      </w:r>
      <w:r w:rsidRPr="00BD4DDA">
        <w:rPr>
          <w:rtl/>
          <w:lang w:bidi="fa-IR"/>
        </w:rPr>
        <w:t>سَلَّمَ الْإِمَامُ</w:t>
      </w:r>
      <w:r>
        <w:rPr>
          <w:rtl/>
          <w:lang w:bidi="fa-IR"/>
        </w:rPr>
        <w:t xml:space="preserve">، </w:t>
      </w:r>
      <w:r w:rsidRPr="00BD4DDA">
        <w:rPr>
          <w:rtl/>
          <w:lang w:bidi="fa-IR"/>
        </w:rPr>
        <w:t>قَامَ فَصَلّى رَكْعَةً</w:t>
      </w:r>
      <w:r>
        <w:rPr>
          <w:rtl/>
          <w:lang w:bidi="fa-IR"/>
        </w:rPr>
        <w:t xml:space="preserve">، </w:t>
      </w:r>
      <w:r w:rsidRPr="00BD4DDA">
        <w:rPr>
          <w:rtl/>
          <w:lang w:bidi="fa-IR"/>
        </w:rPr>
        <w:t>ثُمَّ</w:t>
      </w:r>
      <w:r>
        <w:rPr>
          <w:rtl/>
          <w:lang w:bidi="fa-IR"/>
        </w:rPr>
        <w:t xml:space="preserve"> </w:t>
      </w:r>
      <w:r w:rsidRPr="00BD4DDA">
        <w:rPr>
          <w:rtl/>
          <w:lang w:bidi="fa-IR"/>
        </w:rPr>
        <w:t>يَسْجُدُ فِيهَا</w:t>
      </w:r>
      <w:r>
        <w:rPr>
          <w:rtl/>
          <w:lang w:bidi="fa-IR"/>
        </w:rPr>
        <w:t xml:space="preserve">، </w:t>
      </w:r>
      <w:r w:rsidRPr="00BD4DDA">
        <w:rPr>
          <w:rtl/>
          <w:lang w:bidi="fa-IR"/>
        </w:rPr>
        <w:t>ثُمَّ يَتَشَهَّدُ وَيُسَلِّمُ</w:t>
      </w:r>
      <w:r>
        <w:rPr>
          <w:rtl/>
          <w:lang w:bidi="fa-IR"/>
        </w:rPr>
        <w:t xml:space="preserve">: </w:t>
      </w:r>
      <w:r w:rsidRPr="00BD4DDA">
        <w:rPr>
          <w:rtl/>
          <w:lang w:bidi="fa-IR"/>
        </w:rPr>
        <w:t>وَإِنْ كَانَ لَمْ يَنْوِ أَنْ تَكُونَ</w:t>
      </w:r>
      <w:r>
        <w:rPr>
          <w:rtl/>
          <w:lang w:bidi="fa-IR"/>
        </w:rPr>
        <w:t xml:space="preserve"> </w:t>
      </w:r>
      <w:r w:rsidRPr="00BD4DDA">
        <w:rPr>
          <w:rtl/>
          <w:lang w:bidi="fa-IR"/>
        </w:rPr>
        <w:t>تِلْكَ السَّجْدَةُ لِلرَّكْعَةِ الْأُولى</w:t>
      </w:r>
      <w:r>
        <w:rPr>
          <w:rtl/>
          <w:lang w:bidi="fa-IR"/>
        </w:rPr>
        <w:t xml:space="preserve">، </w:t>
      </w:r>
      <w:r w:rsidRPr="00BD4DDA">
        <w:rPr>
          <w:rtl/>
          <w:lang w:bidi="fa-IR"/>
        </w:rPr>
        <w:t>لَمْ تُجْزِ</w:t>
      </w:r>
      <w:r>
        <w:rPr>
          <w:rtl/>
          <w:lang w:bidi="fa-IR"/>
        </w:rPr>
        <w:t xml:space="preserve"> </w:t>
      </w:r>
      <w:r w:rsidRPr="00BD4DDA">
        <w:rPr>
          <w:rtl/>
          <w:lang w:bidi="fa-IR"/>
        </w:rPr>
        <w:t>عَنْهُ الْأُولى وَلَا</w:t>
      </w:r>
      <w:r>
        <w:rPr>
          <w:rFonts w:hint="cs"/>
          <w:rtl/>
          <w:lang w:bidi="fa-IR"/>
        </w:rPr>
        <w:t xml:space="preserve"> </w:t>
      </w:r>
      <w:r w:rsidRPr="00BD4DDA">
        <w:rPr>
          <w:rtl/>
          <w:lang w:bidi="fa-IR"/>
        </w:rPr>
        <w:t>الثَّانِيَةُ »</w:t>
      </w:r>
    </w:p>
    <w:p w14:paraId="17B23425" w14:textId="77777777" w:rsidR="001D2A8B" w:rsidRDefault="001D2A8B" w:rsidP="001D2A8B">
      <w:pPr>
        <w:pStyle w:val="libNormal"/>
      </w:pPr>
      <w:r>
        <w:t>Ali Bin Ibrahim, from his father, and Ali Bin Muhammad Al Qasany, from Al Qasim Bin Muhammad, from Suleyman Bin Dawood Al Minqary, from Hafs Bin Giyas who said,</w:t>
      </w:r>
    </w:p>
    <w:p w14:paraId="2A8738A6" w14:textId="77777777" w:rsidR="001D2A8B" w:rsidRDefault="001D2A8B" w:rsidP="00A64696">
      <w:pPr>
        <w:pStyle w:val="libNormal"/>
      </w:pPr>
      <w:r>
        <w:t>‘I heard Abu Abdullah</w:t>
      </w:r>
      <w:r w:rsidRPr="00813829">
        <w:rPr>
          <w:rStyle w:val="libAlaemEnChar"/>
        </w:rPr>
        <w:t>asws</w:t>
      </w:r>
      <w:r>
        <w:t xml:space="preserve"> saying regarding a man who achieved the Friday (</w:t>
      </w:r>
      <w:r w:rsidRPr="009157A6">
        <w:rPr>
          <w:rStyle w:val="libNormalChar"/>
        </w:rPr>
        <w:t>Salāt</w:t>
      </w:r>
      <w:r w:rsidRPr="00A64696">
        <w:rPr>
          <w:rStyle w:val="libNormalChar"/>
        </w:rPr>
        <w:t>)</w:t>
      </w:r>
      <w:r>
        <w:t xml:space="preserve"> and the people had thronged. So he exclaimed </w:t>
      </w:r>
      <w:r w:rsidRPr="00FE6C14">
        <w:rPr>
          <w:rStyle w:val="libNormalChar"/>
        </w:rPr>
        <w:t>Takbīr with the pray</w:t>
      </w:r>
      <w:r>
        <w:t xml:space="preserve">er leader and performed </w:t>
      </w:r>
      <w:r w:rsidRPr="00223226">
        <w:rPr>
          <w:rStyle w:val="libNormalChar"/>
        </w:rPr>
        <w:t>Rukū,</w:t>
      </w:r>
      <w:r>
        <w:t xml:space="preserve"> and he</w:t>
      </w:r>
      <w:r w:rsidRPr="002A5891">
        <w:t xml:space="preserve"> was </w:t>
      </w:r>
      <w:r>
        <w:t xml:space="preserve">not able upon the </w:t>
      </w:r>
      <w:r w:rsidRPr="00223226">
        <w:rPr>
          <w:rStyle w:val="libNormalChar"/>
        </w:rPr>
        <w:t>Sajdah,</w:t>
      </w:r>
      <w:r>
        <w:t xml:space="preserve"> and the prayer leader stood and the people were in the second </w:t>
      </w:r>
      <w:r w:rsidRPr="009157A6">
        <w:rPr>
          <w:rStyle w:val="libNormalChar"/>
        </w:rPr>
        <w:t>Rak’at,</w:t>
      </w:r>
      <w:r>
        <w:t xml:space="preserve"> and this one arose with them. So the prayer leader performed </w:t>
      </w:r>
      <w:r w:rsidRPr="00223226">
        <w:rPr>
          <w:rStyle w:val="libNormalChar"/>
        </w:rPr>
        <w:t xml:space="preserve">Rukū </w:t>
      </w:r>
      <w:r>
        <w:t>and this one</w:t>
      </w:r>
      <w:r w:rsidRPr="002A5891">
        <w:t xml:space="preserve"> was </w:t>
      </w:r>
      <w:r>
        <w:t xml:space="preserve">not able upon the </w:t>
      </w:r>
      <w:r w:rsidRPr="00223226">
        <w:rPr>
          <w:rStyle w:val="libNormalChar"/>
        </w:rPr>
        <w:t xml:space="preserve">Rukū </w:t>
      </w:r>
      <w:r>
        <w:t xml:space="preserve">during the second </w:t>
      </w:r>
      <w:r w:rsidRPr="009157A6">
        <w:rPr>
          <w:rStyle w:val="libNormalChar"/>
        </w:rPr>
        <w:t xml:space="preserve">Rak’at </w:t>
      </w:r>
      <w:r>
        <w:t>due to the overcrowding, and he</w:t>
      </w:r>
      <w:r w:rsidRPr="002A5891">
        <w:t xml:space="preserve"> was </w:t>
      </w:r>
      <w:r>
        <w:t xml:space="preserve">able upon the </w:t>
      </w:r>
      <w:r w:rsidRPr="00223226">
        <w:rPr>
          <w:rStyle w:val="libNormalChar"/>
        </w:rPr>
        <w:t>Sajdah.</w:t>
      </w:r>
      <w:r>
        <w:t xml:space="preserve"> How should he deal with it?’</w:t>
      </w:r>
    </w:p>
    <w:p w14:paraId="56D776C5" w14:textId="3B01B9C5" w:rsidR="00093B5C" w:rsidRDefault="001D2A8B" w:rsidP="00A64696">
      <w:pPr>
        <w:pStyle w:val="libNormal"/>
      </w:pPr>
      <w:r>
        <w:lastRenderedPageBreak/>
        <w:t>So Abu Abdullah</w:t>
      </w:r>
      <w:r w:rsidRPr="00813829">
        <w:rPr>
          <w:rStyle w:val="libAlaemEnChar"/>
        </w:rPr>
        <w:t>asws</w:t>
      </w:r>
      <w:r>
        <w:t xml:space="preserve"> said: ‘As for the first </w:t>
      </w:r>
      <w:r w:rsidRPr="009157A6">
        <w:rPr>
          <w:rStyle w:val="libNormalChar"/>
        </w:rPr>
        <w:t>Rak’at,</w:t>
      </w:r>
      <w:r>
        <w:t xml:space="preserve"> so it is complete up to the </w:t>
      </w:r>
      <w:r w:rsidRPr="00223226">
        <w:rPr>
          <w:rStyle w:val="libNormalChar"/>
        </w:rPr>
        <w:t>Rukū.</w:t>
      </w:r>
      <w:r>
        <w:t xml:space="preserve"> So when he did not perform </w:t>
      </w:r>
      <w:r w:rsidRPr="00223226">
        <w:rPr>
          <w:rStyle w:val="libNormalChar"/>
        </w:rPr>
        <w:t xml:space="preserve">Sajdah </w:t>
      </w:r>
      <w:r>
        <w:t>to it until he entered into the second (</w:t>
      </w:r>
      <w:r w:rsidRPr="009157A6">
        <w:rPr>
          <w:rStyle w:val="libNormalChar"/>
        </w:rPr>
        <w:t>Rak’at</w:t>
      </w:r>
      <w:r w:rsidRPr="00A64696">
        <w:rPr>
          <w:rStyle w:val="libNormalChar"/>
        </w:rPr>
        <w:t>)</w:t>
      </w:r>
      <w:r>
        <w:t xml:space="preserve">, that did not happen for him. So when he performed </w:t>
      </w:r>
      <w:r w:rsidRPr="00223226">
        <w:rPr>
          <w:rStyle w:val="libNormalChar"/>
        </w:rPr>
        <w:t xml:space="preserve">Sajdah </w:t>
      </w:r>
      <w:r>
        <w:t>during the second (</w:t>
      </w:r>
      <w:r w:rsidRPr="009157A6">
        <w:rPr>
          <w:rStyle w:val="libNormalChar"/>
        </w:rPr>
        <w:t>Rak’at</w:t>
      </w:r>
      <w:r w:rsidRPr="00A64696">
        <w:rPr>
          <w:rStyle w:val="libNormalChar"/>
        </w:rPr>
        <w:t>)</w:t>
      </w:r>
      <w:r>
        <w:t xml:space="preserve">, if he had intended this to be a </w:t>
      </w:r>
      <w:r w:rsidRPr="00223226">
        <w:rPr>
          <w:rStyle w:val="libNormalChar"/>
        </w:rPr>
        <w:t xml:space="preserve">Sajdah </w:t>
      </w:r>
      <w:r>
        <w:t>which</w:t>
      </w:r>
      <w:r w:rsidRPr="002A5891">
        <w:t xml:space="preserve"> was </w:t>
      </w:r>
      <w:r>
        <w:t xml:space="preserve">in the first </w:t>
      </w:r>
      <w:r w:rsidRPr="009157A6">
        <w:rPr>
          <w:rStyle w:val="libNormalChar"/>
        </w:rPr>
        <w:t>Rak’at,</w:t>
      </w:r>
      <w:r>
        <w:t xml:space="preserve"> so the first (</w:t>
      </w:r>
      <w:r w:rsidRPr="009157A6">
        <w:rPr>
          <w:rStyle w:val="libNormalChar"/>
        </w:rPr>
        <w:t>Rak’at</w:t>
      </w:r>
      <w:r w:rsidRPr="00A64696">
        <w:rPr>
          <w:rStyle w:val="libNormalChar"/>
        </w:rPr>
        <w:t>)</w:t>
      </w:r>
      <w:r>
        <w:t xml:space="preserve"> is completed for him. And when the prayer leader offers Salam, he should stand and pray one </w:t>
      </w:r>
      <w:r w:rsidRPr="009157A6">
        <w:rPr>
          <w:rStyle w:val="libNormalChar"/>
        </w:rPr>
        <w:t>Rak’at,</w:t>
      </w:r>
      <w:r>
        <w:t xml:space="preserve"> then he should perform </w:t>
      </w:r>
      <w:r w:rsidRPr="00223226">
        <w:rPr>
          <w:rStyle w:val="libNormalChar"/>
        </w:rPr>
        <w:t xml:space="preserve">Sajdah </w:t>
      </w:r>
      <w:r>
        <w:t xml:space="preserve">in it, then he should recite </w:t>
      </w:r>
      <w:r w:rsidRPr="00223226">
        <w:rPr>
          <w:rStyle w:val="libNormalChar"/>
        </w:rPr>
        <w:t>Tashahhud,</w:t>
      </w:r>
      <w:r>
        <w:t xml:space="preserve"> and he should say Salam (greet). And if it</w:t>
      </w:r>
      <w:r w:rsidRPr="002A5891">
        <w:t xml:space="preserve"> was </w:t>
      </w:r>
      <w:r>
        <w:t xml:space="preserve">so that he did not intend that </w:t>
      </w:r>
      <w:r w:rsidRPr="00223226">
        <w:rPr>
          <w:rStyle w:val="libNormalChar"/>
        </w:rPr>
        <w:t xml:space="preserve">Sajdah </w:t>
      </w:r>
      <w:r>
        <w:t xml:space="preserve">to be the </w:t>
      </w:r>
      <w:r w:rsidRPr="00223226">
        <w:rPr>
          <w:rStyle w:val="libNormalChar"/>
        </w:rPr>
        <w:t xml:space="preserve">Sajdah </w:t>
      </w:r>
      <w:r>
        <w:t xml:space="preserve">for the first </w:t>
      </w:r>
      <w:r w:rsidRPr="009157A6">
        <w:rPr>
          <w:rStyle w:val="libNormalChar"/>
        </w:rPr>
        <w:t>Rak’at,</w:t>
      </w:r>
      <w:r>
        <w:t xml:space="preserve"> the first </w:t>
      </w:r>
      <w:r w:rsidRPr="009157A6">
        <w:rPr>
          <w:rStyle w:val="libNormalChar"/>
        </w:rPr>
        <w:t xml:space="preserve">Rak’at </w:t>
      </w:r>
      <w:r>
        <w:t>would not be allowed for him, nor would the second (</w:t>
      </w:r>
      <w:r w:rsidRPr="009157A6">
        <w:rPr>
          <w:rStyle w:val="libNormalChar"/>
        </w:rPr>
        <w:t>Rak’at</w:t>
      </w:r>
      <w:r w:rsidRPr="00A64696">
        <w:rPr>
          <w:rStyle w:val="libNormalChar"/>
        </w:rPr>
        <w:t>)</w:t>
      </w:r>
      <w:r>
        <w:t>’.</w:t>
      </w:r>
      <w:r w:rsidR="00093B5C" w:rsidRPr="00A15820">
        <w:rPr>
          <w:rStyle w:val="libFootnotenumChar"/>
        </w:rPr>
        <w:t>147</w:t>
      </w:r>
    </w:p>
    <w:p w14:paraId="0ECF6AAE" w14:textId="22F439D0" w:rsidR="001D2A8B" w:rsidRDefault="001D2A8B" w:rsidP="00270865">
      <w:pPr>
        <w:pStyle w:val="libAr"/>
        <w:rPr>
          <w:rtl/>
          <w:lang w:bidi="fa-IR"/>
        </w:rPr>
      </w:pPr>
      <w:r w:rsidRPr="008C051F">
        <w:rPr>
          <w:rStyle w:val="libBold2Char"/>
          <w:rtl/>
        </w:rPr>
        <w:t>10.</w:t>
      </w:r>
      <w:r w:rsidRPr="00270865">
        <w:rPr>
          <w:rtl/>
          <w:lang w:bidi="fa-IR"/>
        </w:rPr>
        <w:t xml:space="preserve"> عَلِيُّ بْنُ إِبْرَاهِيمَ، عَنْ أَحْمَدَ بْنِ أَبِي عَبْدِ اللهِ رَفَعَهُ، قَالَ: قِيلَ لِأَبِي عَبْدِ اللهِ </w:t>
      </w:r>
      <w:r w:rsidRPr="008C051F">
        <w:rPr>
          <w:rStyle w:val="libAlaemChar"/>
          <w:rtl/>
        </w:rPr>
        <w:t>عليه‌السلام</w:t>
      </w:r>
      <w:r>
        <w:rPr>
          <w:rtl/>
          <w:lang w:bidi="fa-IR"/>
        </w:rPr>
        <w:t xml:space="preserve">: </w:t>
      </w:r>
      <w:r w:rsidRPr="00BD4DDA">
        <w:rPr>
          <w:rtl/>
          <w:lang w:bidi="fa-IR"/>
        </w:rPr>
        <w:t>يَزْعُمُ بَعْضُ النَّاسِ أَنَّ النُّورَةَ يَوْمَ الْجُمُعَةِ مَكْرُوهَةٌ</w:t>
      </w:r>
      <w:r>
        <w:rPr>
          <w:rtl/>
          <w:lang w:bidi="fa-IR"/>
        </w:rPr>
        <w:t xml:space="preserve">؟ </w:t>
      </w:r>
      <w:r w:rsidRPr="00BD4DDA">
        <w:rPr>
          <w:rtl/>
          <w:lang w:bidi="fa-IR"/>
        </w:rPr>
        <w:t>فَقَالَ</w:t>
      </w:r>
      <w:r>
        <w:rPr>
          <w:rtl/>
          <w:lang w:bidi="fa-IR"/>
        </w:rPr>
        <w:t xml:space="preserve">: </w:t>
      </w:r>
      <w:r w:rsidRPr="00BD4DDA">
        <w:rPr>
          <w:rtl/>
          <w:lang w:bidi="fa-IR"/>
        </w:rPr>
        <w:t>« لَيْسَ حَيْثُ ذَهَبَ</w:t>
      </w:r>
      <w:r>
        <w:rPr>
          <w:rtl/>
          <w:lang w:bidi="fa-IR"/>
        </w:rPr>
        <w:t xml:space="preserve">، </w:t>
      </w:r>
      <w:r w:rsidRPr="00BD4DDA">
        <w:rPr>
          <w:rtl/>
          <w:lang w:bidi="fa-IR"/>
        </w:rPr>
        <w:t>أَيُّ طَهُورٍ أَطْهَرُ مِنَ النُّورَةِ يَوْمَ الْجُمُعَةِ</w:t>
      </w:r>
      <w:r>
        <w:rPr>
          <w:rtl/>
          <w:lang w:bidi="fa-IR"/>
        </w:rPr>
        <w:t>؟ ».</w:t>
      </w:r>
    </w:p>
    <w:p w14:paraId="463C5CFE" w14:textId="77777777" w:rsidR="001D2A8B" w:rsidRDefault="001D2A8B" w:rsidP="001D2A8B">
      <w:pPr>
        <w:pStyle w:val="libNormal"/>
      </w:pPr>
      <w:r>
        <w:t>Ali Bin Ibrahim, from Ahmad Bin Abu Abdullah, raising it, said,</w:t>
      </w:r>
    </w:p>
    <w:p w14:paraId="5146E6E4" w14:textId="58FDB9F7" w:rsidR="00093B5C" w:rsidRDefault="001D2A8B" w:rsidP="001D2A8B">
      <w:pPr>
        <w:pStyle w:val="libNormal"/>
      </w:pPr>
      <w:r>
        <w:t>‘It</w:t>
      </w:r>
      <w:r w:rsidRPr="002A5891">
        <w:t xml:space="preserve"> was </w:t>
      </w:r>
      <w:r>
        <w:t>said to Abu Abdullah</w:t>
      </w:r>
      <w:r w:rsidRPr="00813829">
        <w:rPr>
          <w:rStyle w:val="libAlaemEnChar"/>
        </w:rPr>
        <w:t>asws</w:t>
      </w:r>
      <w:r>
        <w:t>, ‘Some people are claiming that the waxing on the day of Friday is disliked’. So he</w:t>
      </w:r>
      <w:r w:rsidRPr="00813829">
        <w:rPr>
          <w:rStyle w:val="libAlaemEnChar"/>
        </w:rPr>
        <w:t>asws</w:t>
      </w:r>
      <w:r>
        <w:t xml:space="preserve"> said: ‘This is not where they are going (with it). Which cleanliness is more cleansing than the waxing on the day of Friday?’.</w:t>
      </w:r>
      <w:r w:rsidR="00093B5C" w:rsidRPr="00A15820">
        <w:rPr>
          <w:rStyle w:val="libFootnotenumChar"/>
        </w:rPr>
        <w:t>148</w:t>
      </w:r>
    </w:p>
    <w:p w14:paraId="646D53BC" w14:textId="2814A2C7" w:rsidR="001D2A8B" w:rsidRDefault="001D2A8B" w:rsidP="00731859">
      <w:pPr>
        <w:pStyle w:val="libNormal"/>
      </w:pPr>
      <w:r>
        <w:br w:type="page"/>
      </w:r>
    </w:p>
    <w:p w14:paraId="7EC83677" w14:textId="65F9768B" w:rsidR="00731859" w:rsidRDefault="00731859" w:rsidP="00731859">
      <w:pPr>
        <w:pStyle w:val="Heading2Center"/>
      </w:pPr>
      <w:bookmarkStart w:id="2105" w:name="_Toc31882737"/>
      <w:bookmarkStart w:id="2106" w:name="_Toc31883466"/>
      <w:bookmarkStart w:id="2107" w:name="_Toc31884153"/>
      <w:r>
        <w:lastRenderedPageBreak/>
        <w:t>Notes</w:t>
      </w:r>
      <w:bookmarkEnd w:id="2105"/>
      <w:bookmarkEnd w:id="2106"/>
      <w:bookmarkEnd w:id="2107"/>
    </w:p>
    <w:p w14:paraId="0E3772A0" w14:textId="77777777" w:rsidR="00731859" w:rsidRDefault="00731859" w:rsidP="00A20752">
      <w:pPr>
        <w:pStyle w:val="libFootnote"/>
      </w:pPr>
      <w:r>
        <w:t>1 Al-Kafi – V 3 – The Book of Salāt CH 60 H 1</w:t>
      </w:r>
    </w:p>
    <w:p w14:paraId="00350F4A" w14:textId="77777777" w:rsidR="00731859" w:rsidRDefault="00731859" w:rsidP="00A20752">
      <w:pPr>
        <w:pStyle w:val="libFootnote"/>
      </w:pPr>
      <w:r>
        <w:t>2 Al-Kafi – V 3 – The Book of Salāt CH 60 H 2</w:t>
      </w:r>
    </w:p>
    <w:p w14:paraId="0E982EFA" w14:textId="77777777" w:rsidR="00731859" w:rsidRDefault="00731859" w:rsidP="00A20752">
      <w:pPr>
        <w:pStyle w:val="libFootnote"/>
      </w:pPr>
      <w:r>
        <w:t>3 Al-Kafi – V 3 – The Book of Salāt CH 60 H 3</w:t>
      </w:r>
    </w:p>
    <w:p w14:paraId="7F4EDCEC" w14:textId="77777777" w:rsidR="00731859" w:rsidRDefault="00731859" w:rsidP="00A20752">
      <w:pPr>
        <w:pStyle w:val="libFootnote"/>
      </w:pPr>
      <w:r>
        <w:t>4 Al-Kafi – V 3 – The Book of Salāt CH 60 H 4</w:t>
      </w:r>
    </w:p>
    <w:p w14:paraId="0F7E4979" w14:textId="77777777" w:rsidR="00731859" w:rsidRDefault="00731859" w:rsidP="00A20752">
      <w:pPr>
        <w:pStyle w:val="libFootnote"/>
      </w:pPr>
      <w:r>
        <w:t>5 Al-Kafi – V 3 – The Book of Salāt CH 60 H 5</w:t>
      </w:r>
    </w:p>
    <w:p w14:paraId="7AD556AF" w14:textId="77777777" w:rsidR="00731859" w:rsidRDefault="00731859" w:rsidP="00A20752">
      <w:pPr>
        <w:pStyle w:val="libFootnote"/>
      </w:pPr>
      <w:r>
        <w:t>6 Al-Kafi – V 3 – The Book of Salāt CH 60 H 6</w:t>
      </w:r>
    </w:p>
    <w:p w14:paraId="656B6C76" w14:textId="77777777" w:rsidR="00731859" w:rsidRDefault="00731859" w:rsidP="00A20752">
      <w:pPr>
        <w:pStyle w:val="libFootnote"/>
      </w:pPr>
      <w:r>
        <w:t>7 Al-Kafi – V 3 – The Book of Salāt CH 60 H 7</w:t>
      </w:r>
    </w:p>
    <w:p w14:paraId="652CD27E" w14:textId="77777777" w:rsidR="00731859" w:rsidRDefault="00731859" w:rsidP="00A20752">
      <w:pPr>
        <w:pStyle w:val="libFootnote"/>
      </w:pPr>
      <w:r>
        <w:t>8 Al-Kafi – V 3 – The Book of Salāt CH 60 H 8</w:t>
      </w:r>
    </w:p>
    <w:p w14:paraId="03940DA2" w14:textId="77777777" w:rsidR="00731859" w:rsidRDefault="00731859" w:rsidP="00A20752">
      <w:pPr>
        <w:pStyle w:val="libFootnote"/>
      </w:pPr>
      <w:r>
        <w:t>9 Al-Kafi – V 3 – The Book of Salāt CH 60 H 9</w:t>
      </w:r>
    </w:p>
    <w:p w14:paraId="61DBBBDE" w14:textId="77777777" w:rsidR="00731859" w:rsidRDefault="00731859" w:rsidP="00A20752">
      <w:pPr>
        <w:pStyle w:val="libFootnote"/>
      </w:pPr>
      <w:r>
        <w:t>10 Al-Kafi – V 3 – The Book of Salāt CH 60 H 10</w:t>
      </w:r>
    </w:p>
    <w:p w14:paraId="45C32072" w14:textId="77777777" w:rsidR="00731859" w:rsidRDefault="00731859" w:rsidP="00A20752">
      <w:pPr>
        <w:pStyle w:val="libFootnote"/>
      </w:pPr>
      <w:r>
        <w:t>11 Al-Kafi – V 3 – The Book of Salāt CH 60 H 11</w:t>
      </w:r>
    </w:p>
    <w:p w14:paraId="69C0855C" w14:textId="77777777" w:rsidR="00731859" w:rsidRDefault="00731859" w:rsidP="00A20752">
      <w:pPr>
        <w:pStyle w:val="libFootnote"/>
      </w:pPr>
      <w:r>
        <w:t>12 Al-Kafi – V 3 – The Book of Salāt CH 60 H 12</w:t>
      </w:r>
    </w:p>
    <w:p w14:paraId="19C9135C" w14:textId="77777777" w:rsidR="00731859" w:rsidRDefault="00731859" w:rsidP="00A20752">
      <w:pPr>
        <w:pStyle w:val="libFootnote"/>
      </w:pPr>
      <w:r>
        <w:t>13 Al-Kafi – V 3 – The Book of Salāt CH 60 H 13</w:t>
      </w:r>
    </w:p>
    <w:p w14:paraId="51F86A57" w14:textId="77777777" w:rsidR="00731859" w:rsidRDefault="00731859" w:rsidP="00A20752">
      <w:pPr>
        <w:pStyle w:val="libFootnote"/>
      </w:pPr>
      <w:r>
        <w:t>14 Al-Kafi – V 3 – The Book of Salāt CH 60 H 14</w:t>
      </w:r>
    </w:p>
    <w:p w14:paraId="4214751B" w14:textId="77777777" w:rsidR="00731859" w:rsidRDefault="00731859" w:rsidP="00A20752">
      <w:pPr>
        <w:pStyle w:val="libFootnote"/>
      </w:pPr>
      <w:r>
        <w:t>15 Al-Kafi – V 3 – The Book of Salāt CH 60 H 15</w:t>
      </w:r>
    </w:p>
    <w:p w14:paraId="25DD5D0F" w14:textId="77777777" w:rsidR="00731859" w:rsidRDefault="00731859" w:rsidP="00A20752">
      <w:pPr>
        <w:pStyle w:val="libFootnote"/>
      </w:pPr>
      <w:r>
        <w:t>16 Al-Kafi – V 3 – The Book of Salāt CH 60 H 16</w:t>
      </w:r>
    </w:p>
    <w:p w14:paraId="3847D088" w14:textId="77777777" w:rsidR="00731859" w:rsidRDefault="00731859" w:rsidP="00A20752">
      <w:pPr>
        <w:pStyle w:val="libFootnote"/>
      </w:pPr>
      <w:r>
        <w:t>17 Al-Kafi – V 3 – The Book of Salāt CH 60 H 17</w:t>
      </w:r>
    </w:p>
    <w:p w14:paraId="3617C135" w14:textId="77777777" w:rsidR="00731859" w:rsidRDefault="00731859" w:rsidP="00A20752">
      <w:pPr>
        <w:pStyle w:val="libFootnote"/>
      </w:pPr>
      <w:r>
        <w:t>18 Al-Kafi – V 3 – The Book of Salāt CH 60 H 18</w:t>
      </w:r>
    </w:p>
    <w:p w14:paraId="485BD2E3" w14:textId="77777777" w:rsidR="00731859" w:rsidRDefault="00731859" w:rsidP="00A20752">
      <w:pPr>
        <w:pStyle w:val="libFootnote"/>
      </w:pPr>
      <w:r>
        <w:t>19 Al-Kafi – V 3 – The Book of Salāt CH 60 H 19</w:t>
      </w:r>
    </w:p>
    <w:p w14:paraId="05B636FE" w14:textId="77777777" w:rsidR="00731859" w:rsidRDefault="00731859" w:rsidP="00A20752">
      <w:pPr>
        <w:pStyle w:val="libFootnote"/>
      </w:pPr>
      <w:r>
        <w:t>20 Al-Kafi – V 3 – The Book of Salāt CH 60 H 20</w:t>
      </w:r>
    </w:p>
    <w:p w14:paraId="3A6870A9" w14:textId="77777777" w:rsidR="00731859" w:rsidRDefault="00731859" w:rsidP="00A20752">
      <w:pPr>
        <w:pStyle w:val="libFootnote"/>
      </w:pPr>
      <w:r>
        <w:t>21 Al-Kafi – V 3 – The Book of Salāt CH 60 H 21</w:t>
      </w:r>
    </w:p>
    <w:p w14:paraId="53B6DAAF" w14:textId="77777777" w:rsidR="00731859" w:rsidRDefault="00731859" w:rsidP="00A20752">
      <w:pPr>
        <w:pStyle w:val="libFootnote"/>
      </w:pPr>
      <w:r>
        <w:t>22 Al-Kafi – V 3 – The Book of Salāt CH 60 H 22</w:t>
      </w:r>
    </w:p>
    <w:p w14:paraId="28F05CDE" w14:textId="77777777" w:rsidR="00731859" w:rsidRDefault="00731859" w:rsidP="00A20752">
      <w:pPr>
        <w:pStyle w:val="libFootnote"/>
      </w:pPr>
      <w:r>
        <w:t>23 Al-Kafi – V 3 – The Book of Salāt CH 60 H 23</w:t>
      </w:r>
    </w:p>
    <w:p w14:paraId="28277CB4" w14:textId="77777777" w:rsidR="00731859" w:rsidRDefault="00731859" w:rsidP="00A20752">
      <w:pPr>
        <w:pStyle w:val="libFootnote"/>
      </w:pPr>
      <w:r>
        <w:t>24 Al-Kafi – V 3 – The Book of Salāt CH 60 H 24</w:t>
      </w:r>
    </w:p>
    <w:p w14:paraId="0DE7C6E2" w14:textId="77777777" w:rsidR="00731859" w:rsidRDefault="00731859" w:rsidP="00A20752">
      <w:pPr>
        <w:pStyle w:val="libFootnote"/>
      </w:pPr>
      <w:r>
        <w:t>25 Al-Kafi – V 3 – The Book of Salāt CH 60 H 25</w:t>
      </w:r>
    </w:p>
    <w:p w14:paraId="0FC57624" w14:textId="77777777" w:rsidR="00731859" w:rsidRDefault="00731859" w:rsidP="00A20752">
      <w:pPr>
        <w:pStyle w:val="libFootnote"/>
      </w:pPr>
      <w:r>
        <w:t>26 Al-Kafi – V 3 – The Book of Salāt CH 60 H 26</w:t>
      </w:r>
    </w:p>
    <w:p w14:paraId="2551F2BC" w14:textId="77777777" w:rsidR="00731859" w:rsidRDefault="00731859" w:rsidP="00A20752">
      <w:pPr>
        <w:pStyle w:val="libFootnote"/>
      </w:pPr>
      <w:r>
        <w:t>27 Al-Kafi – V 3 – The Book of Salāt CH 60 H 27</w:t>
      </w:r>
    </w:p>
    <w:p w14:paraId="53D9DDDA" w14:textId="77777777" w:rsidR="00731859" w:rsidRDefault="00731859" w:rsidP="00A20752">
      <w:pPr>
        <w:pStyle w:val="libFootnote"/>
      </w:pPr>
      <w:r>
        <w:t>28 Al-Kafi – V 3 – The Book of Salāt CH 60 H 28</w:t>
      </w:r>
    </w:p>
    <w:p w14:paraId="6820DFF1" w14:textId="77777777" w:rsidR="00731859" w:rsidRDefault="00731859" w:rsidP="00A20752">
      <w:pPr>
        <w:pStyle w:val="libFootnote"/>
      </w:pPr>
      <w:r>
        <w:t>29 Al-Kafi – V 3 – The Book of Salāt CH 60 H 29</w:t>
      </w:r>
    </w:p>
    <w:p w14:paraId="503C0208" w14:textId="77777777" w:rsidR="00731859" w:rsidRDefault="00731859" w:rsidP="00A20752">
      <w:pPr>
        <w:pStyle w:val="libFootnote"/>
      </w:pPr>
      <w:r>
        <w:t>30 Al-Kafi – V 3 – The Book of Salāt CH 60 H 30</w:t>
      </w:r>
    </w:p>
    <w:p w14:paraId="2926D2CF" w14:textId="77777777" w:rsidR="00731859" w:rsidRDefault="00731859" w:rsidP="00A20752">
      <w:pPr>
        <w:pStyle w:val="libFootnote"/>
      </w:pPr>
      <w:r>
        <w:t>31 Al-Kafi – V 3 – The Book of Salāt CH 60 H 31</w:t>
      </w:r>
    </w:p>
    <w:p w14:paraId="51722A3D" w14:textId="77777777" w:rsidR="00731859" w:rsidRDefault="00731859" w:rsidP="00A20752">
      <w:pPr>
        <w:pStyle w:val="libFootnote"/>
      </w:pPr>
      <w:r>
        <w:t>32 Al-Kafi – V 3 – The Book of Salāt CH 60 H 32</w:t>
      </w:r>
    </w:p>
    <w:p w14:paraId="23CB343D" w14:textId="77777777" w:rsidR="00731859" w:rsidRDefault="00731859" w:rsidP="00A20752">
      <w:pPr>
        <w:pStyle w:val="libFootnote"/>
      </w:pPr>
      <w:r>
        <w:t>33 Al-Kafi – V 3 – The Book of Salāt CH 60 H 33</w:t>
      </w:r>
    </w:p>
    <w:p w14:paraId="459FC5FA" w14:textId="77777777" w:rsidR="00731859" w:rsidRDefault="00731859" w:rsidP="00A20752">
      <w:pPr>
        <w:pStyle w:val="libFootnote"/>
      </w:pPr>
      <w:r>
        <w:t>34 Al-Kafi – V 3 – The Book of Salāt CH 60 H 34</w:t>
      </w:r>
    </w:p>
    <w:p w14:paraId="1D7ADC0B" w14:textId="77777777" w:rsidR="00731859" w:rsidRDefault="00731859" w:rsidP="00A20752">
      <w:pPr>
        <w:pStyle w:val="libFootnote"/>
      </w:pPr>
      <w:r>
        <w:t>35 Al-Kafi – V 3 – The Book of Salāt CH 60 H 35</w:t>
      </w:r>
    </w:p>
    <w:p w14:paraId="0D584BC5" w14:textId="77777777" w:rsidR="00731859" w:rsidRDefault="00731859" w:rsidP="00A20752">
      <w:pPr>
        <w:pStyle w:val="libFootnote"/>
      </w:pPr>
      <w:r>
        <w:t>36 Al-Kafi – V 3 – The Book of Salāt CH 61 H 1</w:t>
      </w:r>
    </w:p>
    <w:p w14:paraId="0F5F79C5" w14:textId="77777777" w:rsidR="00731859" w:rsidRDefault="00731859" w:rsidP="00A20752">
      <w:pPr>
        <w:pStyle w:val="libFootnote"/>
      </w:pPr>
      <w:r>
        <w:t>37 Al-Kafi – V 3 – The Book of Salāt CH 61 H 2</w:t>
      </w:r>
    </w:p>
    <w:p w14:paraId="5CCF2CB1" w14:textId="77777777" w:rsidR="00731859" w:rsidRDefault="00731859" w:rsidP="00A20752">
      <w:pPr>
        <w:pStyle w:val="libFootnote"/>
      </w:pPr>
      <w:r>
        <w:t>38 Al-Kafi – V 3 – The Book of Salāt CH 61 H 3</w:t>
      </w:r>
    </w:p>
    <w:p w14:paraId="12F27000" w14:textId="77777777" w:rsidR="00731859" w:rsidRDefault="00731859" w:rsidP="00A20752">
      <w:pPr>
        <w:pStyle w:val="libFootnote"/>
      </w:pPr>
      <w:r>
        <w:t>39 Al-Kafi – V 3 – The Book of Salāt CH 61 H 4</w:t>
      </w:r>
    </w:p>
    <w:p w14:paraId="79BF607A" w14:textId="77777777" w:rsidR="00731859" w:rsidRDefault="00731859" w:rsidP="00A20752">
      <w:pPr>
        <w:pStyle w:val="libFootnote"/>
      </w:pPr>
      <w:r>
        <w:t>40 Al-Kafi – V 3 – The Book of Salāt CH 61 H 5</w:t>
      </w:r>
    </w:p>
    <w:p w14:paraId="3DE5162A" w14:textId="77777777" w:rsidR="00731859" w:rsidRDefault="00731859" w:rsidP="00A20752">
      <w:pPr>
        <w:pStyle w:val="libFootnote"/>
      </w:pPr>
      <w:r>
        <w:t>41 Al-Kafi – V 3 – The Book of Salāt CH 61 H 6</w:t>
      </w:r>
    </w:p>
    <w:p w14:paraId="18902E30" w14:textId="77777777" w:rsidR="00731859" w:rsidRDefault="00731859" w:rsidP="00A20752">
      <w:pPr>
        <w:pStyle w:val="libFootnote"/>
      </w:pPr>
      <w:r>
        <w:t>42 Al-Kafi – V 3 – The Book of Salāt CH 61 H 7</w:t>
      </w:r>
    </w:p>
    <w:p w14:paraId="6E48B49C" w14:textId="77777777" w:rsidR="00731859" w:rsidRDefault="00731859" w:rsidP="00A20752">
      <w:pPr>
        <w:pStyle w:val="libFootnote"/>
      </w:pPr>
      <w:r>
        <w:t>43 Al-Kafi – V 3 – The Book of Salāt CH 61 H 8</w:t>
      </w:r>
    </w:p>
    <w:p w14:paraId="7645C851" w14:textId="77777777" w:rsidR="00731859" w:rsidRDefault="00731859" w:rsidP="00A20752">
      <w:pPr>
        <w:pStyle w:val="libFootnote"/>
      </w:pPr>
      <w:r>
        <w:t>44 Al-Kafi – V 3 – The Book of Salāt CH 61 H 9</w:t>
      </w:r>
    </w:p>
    <w:p w14:paraId="6E22D12C" w14:textId="77777777" w:rsidR="00731859" w:rsidRDefault="00731859" w:rsidP="00A20752">
      <w:pPr>
        <w:pStyle w:val="libFootnote"/>
      </w:pPr>
      <w:r>
        <w:t>45 Al-Kafi – V 3 – The Book of Salāt CH 61 H 10</w:t>
      </w:r>
    </w:p>
    <w:p w14:paraId="48BF67AA" w14:textId="77777777" w:rsidR="00731859" w:rsidRDefault="00731859" w:rsidP="00A20752">
      <w:pPr>
        <w:pStyle w:val="libFootnote"/>
      </w:pPr>
      <w:r>
        <w:t>46 Al-Kafi – V 3 – The Book of Salāt CH 61 H 11</w:t>
      </w:r>
    </w:p>
    <w:p w14:paraId="71F8C723" w14:textId="77777777" w:rsidR="00731859" w:rsidRDefault="00731859" w:rsidP="00A20752">
      <w:pPr>
        <w:pStyle w:val="libFootnote"/>
      </w:pPr>
      <w:r>
        <w:t>47 Al-Kafi – V 3 – The Book of Salāt CH 61 H 12</w:t>
      </w:r>
    </w:p>
    <w:p w14:paraId="6FFC7682" w14:textId="77777777" w:rsidR="00731859" w:rsidRDefault="00731859" w:rsidP="00A20752">
      <w:pPr>
        <w:pStyle w:val="libFootnote"/>
      </w:pPr>
      <w:r>
        <w:t>48 Al-Kafi – V 3 – The Book of Salāt CH 61 H 13</w:t>
      </w:r>
    </w:p>
    <w:p w14:paraId="435B4F8A" w14:textId="77777777" w:rsidR="00731859" w:rsidRDefault="00731859" w:rsidP="00A20752">
      <w:pPr>
        <w:pStyle w:val="libFootnote"/>
      </w:pPr>
      <w:r>
        <w:t>49 Al-Kafi – V 3 – The Book of Salāt CH 61 H 14</w:t>
      </w:r>
    </w:p>
    <w:p w14:paraId="210733C8" w14:textId="77777777" w:rsidR="00731859" w:rsidRDefault="00731859" w:rsidP="00A20752">
      <w:pPr>
        <w:pStyle w:val="libFootnote"/>
      </w:pPr>
      <w:r>
        <w:t>50 Al-Kafi – V 3 – The Book of Salāt CH 61 H 15</w:t>
      </w:r>
    </w:p>
    <w:p w14:paraId="2C5A408C" w14:textId="77777777" w:rsidR="00731859" w:rsidRDefault="00731859" w:rsidP="00A20752">
      <w:pPr>
        <w:pStyle w:val="libFootnote"/>
      </w:pPr>
      <w:r>
        <w:t>51 Al-Kafi – V 3 – The Book of Salāt CH 61 H 15</w:t>
      </w:r>
    </w:p>
    <w:p w14:paraId="1D6AF9E0" w14:textId="77777777" w:rsidR="00731859" w:rsidRDefault="00731859" w:rsidP="00A20752">
      <w:pPr>
        <w:pStyle w:val="libFootnote"/>
      </w:pPr>
      <w:r>
        <w:t>52 Al-Kafi – V 3 – The Book of Salāt CH 62 H 1</w:t>
      </w:r>
    </w:p>
    <w:p w14:paraId="2C00D700" w14:textId="77777777" w:rsidR="00731859" w:rsidRDefault="00731859" w:rsidP="00A20752">
      <w:pPr>
        <w:pStyle w:val="libFootnote"/>
      </w:pPr>
      <w:r>
        <w:t>53 Al-Kafi – V 3 – The Book of Salāt CH 62 H 2</w:t>
      </w:r>
    </w:p>
    <w:p w14:paraId="3744DF8F" w14:textId="77777777" w:rsidR="00731859" w:rsidRDefault="00731859" w:rsidP="00A20752">
      <w:pPr>
        <w:pStyle w:val="libFootnote"/>
      </w:pPr>
      <w:r>
        <w:t>54 Al-Kafi – V 3 – The Book of Salāt CH 62 H 3</w:t>
      </w:r>
    </w:p>
    <w:p w14:paraId="68415281" w14:textId="77777777" w:rsidR="00731859" w:rsidRDefault="00731859" w:rsidP="00A20752">
      <w:pPr>
        <w:pStyle w:val="libFootnote"/>
      </w:pPr>
      <w:r>
        <w:t>55 Al-Kafi – V 3 – The Book of Salāt CH 62 H 4</w:t>
      </w:r>
    </w:p>
    <w:p w14:paraId="2D070BBC" w14:textId="77777777" w:rsidR="00731859" w:rsidRDefault="00731859" w:rsidP="00A20752">
      <w:pPr>
        <w:pStyle w:val="libFootnote"/>
      </w:pPr>
      <w:r>
        <w:t>56 Al-Kafi – V 3 – The Book of Salāt CH 62 H 5</w:t>
      </w:r>
    </w:p>
    <w:p w14:paraId="025A0238" w14:textId="77777777" w:rsidR="00731859" w:rsidRDefault="00731859" w:rsidP="00A20752">
      <w:pPr>
        <w:pStyle w:val="libFootnote"/>
      </w:pPr>
      <w:r>
        <w:t>57 Al-Kafi – V 3 – The Book of Salāt CH 63 H 1</w:t>
      </w:r>
    </w:p>
    <w:p w14:paraId="5213C66E" w14:textId="77777777" w:rsidR="00731859" w:rsidRDefault="00731859" w:rsidP="00A20752">
      <w:pPr>
        <w:pStyle w:val="libFootnote"/>
      </w:pPr>
      <w:r>
        <w:lastRenderedPageBreak/>
        <w:t>58 Al-Kafi – V 3 – The Book of Salāt CH 63 H 2</w:t>
      </w:r>
    </w:p>
    <w:p w14:paraId="5BB04A9F" w14:textId="77777777" w:rsidR="00731859" w:rsidRDefault="00731859" w:rsidP="00A20752">
      <w:pPr>
        <w:pStyle w:val="libFootnote"/>
      </w:pPr>
      <w:r>
        <w:t>59 Al-Kafi – V 3 – The Book of Salāt CH 63 H 3</w:t>
      </w:r>
    </w:p>
    <w:p w14:paraId="152B8C62" w14:textId="77777777" w:rsidR="00731859" w:rsidRDefault="00731859" w:rsidP="00A20752">
      <w:pPr>
        <w:pStyle w:val="libFootnote"/>
      </w:pPr>
      <w:r>
        <w:t>60 Al-Kafi – V 3 – The Book of Salāt CH 64 H 1</w:t>
      </w:r>
    </w:p>
    <w:p w14:paraId="42B53E2E" w14:textId="77777777" w:rsidR="00731859" w:rsidRDefault="00731859" w:rsidP="00A20752">
      <w:pPr>
        <w:pStyle w:val="libFootnote"/>
      </w:pPr>
      <w:r>
        <w:t>61 Al-Kafi – V 3 – The Book of Salāt CH 64 H 2</w:t>
      </w:r>
    </w:p>
    <w:p w14:paraId="3E1F357D" w14:textId="77777777" w:rsidR="00731859" w:rsidRDefault="00731859" w:rsidP="00A20752">
      <w:pPr>
        <w:pStyle w:val="libFootnote"/>
      </w:pPr>
      <w:r>
        <w:t>62 Al-Kafi – V 3 – The Book of Salāt CH 64 H 3</w:t>
      </w:r>
    </w:p>
    <w:p w14:paraId="4E53E0E3" w14:textId="77777777" w:rsidR="00731859" w:rsidRDefault="00731859" w:rsidP="00A20752">
      <w:pPr>
        <w:pStyle w:val="libFootnote"/>
      </w:pPr>
      <w:r>
        <w:t>63 Al-Kafi – V 3 – The Book of Salāt CH 64 H 4</w:t>
      </w:r>
    </w:p>
    <w:p w14:paraId="02E75490" w14:textId="77777777" w:rsidR="00731859" w:rsidRDefault="00731859" w:rsidP="00A20752">
      <w:pPr>
        <w:pStyle w:val="libFootnote"/>
      </w:pPr>
      <w:r>
        <w:t>64 Al-Kafi – V 3 – The Book of Salāt CH 64 H 5</w:t>
      </w:r>
    </w:p>
    <w:p w14:paraId="7FA3C198" w14:textId="158C1D7C" w:rsidR="00731859" w:rsidRDefault="00731859" w:rsidP="00A20752">
      <w:pPr>
        <w:pStyle w:val="libFootnote"/>
      </w:pPr>
      <w:r>
        <w:t>65 Al-Kafi – V 3 – The Book of Salāt CH 64 H 6</w:t>
      </w:r>
    </w:p>
    <w:p w14:paraId="3B53DE56" w14:textId="4E2E1920" w:rsidR="00F773DF" w:rsidRPr="00F773DF" w:rsidRDefault="00F773DF" w:rsidP="00F773DF">
      <w:pPr>
        <w:pStyle w:val="libFootnote"/>
      </w:pPr>
      <w:r w:rsidRPr="00F773DF">
        <w:t>66 The one who cannot control his anal discharge due to an illness</w:t>
      </w:r>
    </w:p>
    <w:p w14:paraId="4846E7A5" w14:textId="77777777" w:rsidR="00731859" w:rsidRDefault="00731859" w:rsidP="00A20752">
      <w:pPr>
        <w:pStyle w:val="libFootnote"/>
      </w:pPr>
      <w:r>
        <w:t>67 Al-Kafi – V 3 – The Book of Salāt CH 64 H 7</w:t>
      </w:r>
    </w:p>
    <w:p w14:paraId="6331866C" w14:textId="77777777" w:rsidR="00731859" w:rsidRDefault="00731859" w:rsidP="00A20752">
      <w:pPr>
        <w:pStyle w:val="libFootnote"/>
      </w:pPr>
      <w:r>
        <w:t>68 Al-Kafi – V 3 – The Book of Salāt CH 64 H 8</w:t>
      </w:r>
    </w:p>
    <w:p w14:paraId="7DFEC322" w14:textId="77777777" w:rsidR="00731859" w:rsidRDefault="00731859" w:rsidP="00A20752">
      <w:pPr>
        <w:pStyle w:val="libFootnote"/>
      </w:pPr>
      <w:r>
        <w:t>69 Al-Kafi – V 3 – The Book of Salāt CH 64 H 9</w:t>
      </w:r>
    </w:p>
    <w:p w14:paraId="3190F0C1" w14:textId="77777777" w:rsidR="00731859" w:rsidRDefault="00731859" w:rsidP="00A20752">
      <w:pPr>
        <w:pStyle w:val="libFootnote"/>
      </w:pPr>
      <w:r>
        <w:t>70 Al-Kafi – V 3 – The Book of Salāt CH 64 H 10</w:t>
      </w:r>
    </w:p>
    <w:p w14:paraId="2070EA44" w14:textId="77777777" w:rsidR="00731859" w:rsidRDefault="00731859" w:rsidP="00A20752">
      <w:pPr>
        <w:pStyle w:val="libFootnote"/>
      </w:pPr>
      <w:r>
        <w:t>71 Al-Kafi – V 3 – The Book of Salāt CH 64 H 11</w:t>
      </w:r>
    </w:p>
    <w:p w14:paraId="26D7F77D" w14:textId="77777777" w:rsidR="00731859" w:rsidRDefault="00731859" w:rsidP="00A20752">
      <w:pPr>
        <w:pStyle w:val="libFootnote"/>
      </w:pPr>
      <w:r>
        <w:t>72 Al-Kafi – V 3 – The Book of Salāt CH 64 H 12</w:t>
      </w:r>
    </w:p>
    <w:p w14:paraId="463E4682" w14:textId="77777777" w:rsidR="00731859" w:rsidRDefault="00731859" w:rsidP="00A20752">
      <w:pPr>
        <w:pStyle w:val="libFootnote"/>
      </w:pPr>
      <w:r>
        <w:t>73 Al-Kafi – V 3 – The Book of Salāt CH 64 H 13</w:t>
      </w:r>
    </w:p>
    <w:p w14:paraId="5E23C9BC" w14:textId="77777777" w:rsidR="00731859" w:rsidRDefault="00731859" w:rsidP="00A20752">
      <w:pPr>
        <w:pStyle w:val="libFootnote"/>
      </w:pPr>
      <w:r>
        <w:t>74 Al-Kafi – V 3 – The Book of Salāt CH 65 H 1</w:t>
      </w:r>
    </w:p>
    <w:p w14:paraId="1DFF0957" w14:textId="77777777" w:rsidR="00731859" w:rsidRDefault="00731859" w:rsidP="00A20752">
      <w:pPr>
        <w:pStyle w:val="libFootnote"/>
      </w:pPr>
      <w:r>
        <w:t>75 Al-Kafi – V 3 – The Book of Salāt CH 65 H 2</w:t>
      </w:r>
    </w:p>
    <w:p w14:paraId="5C16127D" w14:textId="77777777" w:rsidR="00731859" w:rsidRDefault="00731859" w:rsidP="00A20752">
      <w:pPr>
        <w:pStyle w:val="libFootnote"/>
      </w:pPr>
      <w:r>
        <w:t>76 Al-Kafi – V 3 – The Book of Salāt CH 65 H 3</w:t>
      </w:r>
    </w:p>
    <w:p w14:paraId="55D034FA" w14:textId="77777777" w:rsidR="00731859" w:rsidRDefault="00731859" w:rsidP="00A20752">
      <w:pPr>
        <w:pStyle w:val="libFootnote"/>
      </w:pPr>
      <w:r>
        <w:t>77 Al-Kafi – V 3 – The Book of Salāt CH 65 H 4</w:t>
      </w:r>
    </w:p>
    <w:p w14:paraId="2F8D466B" w14:textId="77777777" w:rsidR="00731859" w:rsidRDefault="00731859" w:rsidP="00A20752">
      <w:pPr>
        <w:pStyle w:val="libFootnote"/>
      </w:pPr>
      <w:r>
        <w:t>78 Al-Kafi – V 3 – The Book of Salāt CH 65 H 5</w:t>
      </w:r>
    </w:p>
    <w:p w14:paraId="59D34A6A" w14:textId="77777777" w:rsidR="00731859" w:rsidRDefault="00731859" w:rsidP="00A20752">
      <w:pPr>
        <w:pStyle w:val="libFootnote"/>
      </w:pPr>
      <w:r>
        <w:t>79 Al-Kafi – V 3 – The Book of Salāt CH 65 H 6</w:t>
      </w:r>
    </w:p>
    <w:p w14:paraId="19DAB2A8" w14:textId="77777777" w:rsidR="00731859" w:rsidRDefault="00731859" w:rsidP="00A20752">
      <w:pPr>
        <w:pStyle w:val="libFootnote"/>
      </w:pPr>
      <w:r>
        <w:t>80 Al-Kafi – V 3 – The Book of Salāt CH 65 H 7</w:t>
      </w:r>
    </w:p>
    <w:p w14:paraId="76048AF4" w14:textId="77777777" w:rsidR="00731859" w:rsidRDefault="00731859" w:rsidP="00A20752">
      <w:pPr>
        <w:pStyle w:val="libFootnote"/>
      </w:pPr>
      <w:r>
        <w:t>81 Al-Kafi – V 3 – The Book of Salāt CH 66 H 1</w:t>
      </w:r>
    </w:p>
    <w:p w14:paraId="2753AE20" w14:textId="77777777" w:rsidR="00731859" w:rsidRDefault="00731859" w:rsidP="00A20752">
      <w:pPr>
        <w:pStyle w:val="libFootnote"/>
      </w:pPr>
      <w:r>
        <w:t>82 Al-Kafi – V 3 – The Book of Salāt CH 66 H 2</w:t>
      </w:r>
    </w:p>
    <w:p w14:paraId="504BC24A" w14:textId="77777777" w:rsidR="00731859" w:rsidRDefault="00731859" w:rsidP="00A20752">
      <w:pPr>
        <w:pStyle w:val="libFootnote"/>
      </w:pPr>
      <w:r>
        <w:t>83 Al-Kafi – V 3 – The Book of Salāt CH 66 H 3</w:t>
      </w:r>
    </w:p>
    <w:p w14:paraId="0569615C" w14:textId="77777777" w:rsidR="00731859" w:rsidRDefault="00731859" w:rsidP="00A20752">
      <w:pPr>
        <w:pStyle w:val="libFootnote"/>
      </w:pPr>
      <w:r>
        <w:t>84 Al-Kafi – V 3 – The Book of Salāt CH 66 H 4</w:t>
      </w:r>
    </w:p>
    <w:p w14:paraId="36C8BD0C" w14:textId="77777777" w:rsidR="00731859" w:rsidRDefault="00731859" w:rsidP="00A20752">
      <w:pPr>
        <w:pStyle w:val="libFootnote"/>
      </w:pPr>
      <w:r>
        <w:t>85 Al-Kafi – V 3 – The Book of Salāt CH 66 H 5</w:t>
      </w:r>
    </w:p>
    <w:p w14:paraId="4E0938CB" w14:textId="77777777" w:rsidR="00731859" w:rsidRDefault="00731859" w:rsidP="00A20752">
      <w:pPr>
        <w:pStyle w:val="libFootnote"/>
      </w:pPr>
      <w:r>
        <w:t>86 Al-Kafi – V 3 – The Book of Salāt CH 66 H 6</w:t>
      </w:r>
    </w:p>
    <w:p w14:paraId="52D4AFDE" w14:textId="77777777" w:rsidR="00731859" w:rsidRDefault="00731859" w:rsidP="00A20752">
      <w:pPr>
        <w:pStyle w:val="libFootnote"/>
      </w:pPr>
      <w:r>
        <w:t>87 Al-Kafi – V 3 – The Book of Salāt CH 66 H 7</w:t>
      </w:r>
    </w:p>
    <w:p w14:paraId="446BB59C" w14:textId="77777777" w:rsidR="00731859" w:rsidRDefault="00731859" w:rsidP="00A20752">
      <w:pPr>
        <w:pStyle w:val="libFootnote"/>
      </w:pPr>
      <w:r>
        <w:t>88 Al-Kafi – V 3 – The Book of Salāt CH 66 H 8</w:t>
      </w:r>
    </w:p>
    <w:p w14:paraId="7322F2F7" w14:textId="77777777" w:rsidR="00731859" w:rsidRDefault="00731859" w:rsidP="00A20752">
      <w:pPr>
        <w:pStyle w:val="libFootnote"/>
      </w:pPr>
      <w:r>
        <w:t>89 Al-Kafi – V 3 – The Book of Salāt CH 66 H 9</w:t>
      </w:r>
    </w:p>
    <w:p w14:paraId="1ECFF102" w14:textId="77777777" w:rsidR="00731859" w:rsidRDefault="00731859" w:rsidP="00A20752">
      <w:pPr>
        <w:pStyle w:val="libFootnote"/>
      </w:pPr>
      <w:r>
        <w:t>90 Al-Kafi – V 3 – The Book of Salāt CH 66 H 10</w:t>
      </w:r>
    </w:p>
    <w:p w14:paraId="2A5D9632" w14:textId="77777777" w:rsidR="00731859" w:rsidRDefault="00731859" w:rsidP="00A20752">
      <w:pPr>
        <w:pStyle w:val="libFootnote"/>
      </w:pPr>
      <w:r>
        <w:t>91 Al-Kafi – V 3 – The Book of Salāt CH 66 H 11</w:t>
      </w:r>
    </w:p>
    <w:p w14:paraId="6357C60B" w14:textId="77777777" w:rsidR="00731859" w:rsidRDefault="00731859" w:rsidP="00A20752">
      <w:pPr>
        <w:pStyle w:val="libFootnote"/>
      </w:pPr>
      <w:r>
        <w:t>92 Al-Kafi – V 3 – The Book of Salāt CH 66 H 12</w:t>
      </w:r>
    </w:p>
    <w:p w14:paraId="39557195" w14:textId="77777777" w:rsidR="00731859" w:rsidRDefault="00731859" w:rsidP="00A20752">
      <w:pPr>
        <w:pStyle w:val="libFootnote"/>
      </w:pPr>
      <w:r>
        <w:t>93 Al-Kafi – V 3 – The Book of Salāt CH 66 H 13</w:t>
      </w:r>
    </w:p>
    <w:p w14:paraId="1DF335F3" w14:textId="77777777" w:rsidR="00731859" w:rsidRDefault="00731859" w:rsidP="00A20752">
      <w:pPr>
        <w:pStyle w:val="libFootnote"/>
      </w:pPr>
      <w:r>
        <w:t>94 Al-Kafi – V 3 – The Book of Salāt CH 66 H 14</w:t>
      </w:r>
    </w:p>
    <w:p w14:paraId="1669766F" w14:textId="77777777" w:rsidR="00731859" w:rsidRDefault="00731859" w:rsidP="00A20752">
      <w:pPr>
        <w:pStyle w:val="libFootnote"/>
      </w:pPr>
      <w:r>
        <w:t>95 Al-Kafi – V 3 – The Book of Salāt CH 67 H 1</w:t>
      </w:r>
    </w:p>
    <w:p w14:paraId="66F13AEB" w14:textId="77777777" w:rsidR="00731859" w:rsidRDefault="00731859" w:rsidP="00A20752">
      <w:pPr>
        <w:pStyle w:val="libFootnote"/>
      </w:pPr>
      <w:r>
        <w:t>96 Al-Kafi – V 3 – The Book of Salāt CH 67 H 2</w:t>
      </w:r>
    </w:p>
    <w:p w14:paraId="4F6E24DC" w14:textId="77777777" w:rsidR="00731859" w:rsidRDefault="00731859" w:rsidP="00A20752">
      <w:pPr>
        <w:pStyle w:val="libFootnote"/>
      </w:pPr>
      <w:r>
        <w:t>97 Al-Kafi – V 3 – The Book of Salāt CH 67 H 3</w:t>
      </w:r>
    </w:p>
    <w:p w14:paraId="4F88DD71" w14:textId="77777777" w:rsidR="00731859" w:rsidRDefault="00731859" w:rsidP="00A20752">
      <w:pPr>
        <w:pStyle w:val="libFootnote"/>
      </w:pPr>
      <w:r>
        <w:t>98 Al-Kafi – V 3 – The Book of Salāt CH 67 H 4</w:t>
      </w:r>
    </w:p>
    <w:p w14:paraId="50A429DE" w14:textId="77777777" w:rsidR="00731859" w:rsidRDefault="00731859" w:rsidP="00A20752">
      <w:pPr>
        <w:pStyle w:val="libFootnote"/>
      </w:pPr>
      <w:r>
        <w:t>99 Al-Kafi – V 3 – The Book of Salāt CH 67 H 5</w:t>
      </w:r>
    </w:p>
    <w:p w14:paraId="44E7001E" w14:textId="77777777" w:rsidR="00731859" w:rsidRDefault="00731859" w:rsidP="00A20752">
      <w:pPr>
        <w:pStyle w:val="libFootnote"/>
      </w:pPr>
      <w:r>
        <w:t>100 Al-Kafi – V 3 – The Book of Salāt CH 67 H 6</w:t>
      </w:r>
    </w:p>
    <w:p w14:paraId="6CFC49E6" w14:textId="77777777" w:rsidR="00731859" w:rsidRDefault="00731859" w:rsidP="00A20752">
      <w:pPr>
        <w:pStyle w:val="libFootnote"/>
      </w:pPr>
      <w:r>
        <w:t>101 Al-Kafi – V 3 – The Book of Salāt CH 67 H 7</w:t>
      </w:r>
    </w:p>
    <w:p w14:paraId="25ABF5F1" w14:textId="77777777" w:rsidR="00731859" w:rsidRDefault="00731859" w:rsidP="00A20752">
      <w:pPr>
        <w:pStyle w:val="libFootnote"/>
      </w:pPr>
      <w:r>
        <w:t>102 Al-Kafi – V 3 – The Book of Salāt CH 67 H 8</w:t>
      </w:r>
    </w:p>
    <w:p w14:paraId="5106DBEB" w14:textId="77777777" w:rsidR="00731859" w:rsidRDefault="00731859" w:rsidP="00A20752">
      <w:pPr>
        <w:pStyle w:val="libFootnote"/>
      </w:pPr>
      <w:r>
        <w:t>103 Al-Kafi – V 3 – The Book of Salāt CH 67 H 9</w:t>
      </w:r>
    </w:p>
    <w:p w14:paraId="0F2F9726" w14:textId="77777777" w:rsidR="00731859" w:rsidRDefault="00731859" w:rsidP="00A20752">
      <w:pPr>
        <w:pStyle w:val="libFootnote"/>
      </w:pPr>
      <w:r>
        <w:t>104 Al-Kafi – V 3 – The Book of Salāt CH 67 H 10</w:t>
      </w:r>
    </w:p>
    <w:p w14:paraId="2FC638F0" w14:textId="77777777" w:rsidR="00731859" w:rsidRDefault="00731859" w:rsidP="00A20752">
      <w:pPr>
        <w:pStyle w:val="libFootnote"/>
      </w:pPr>
      <w:r>
        <w:t>105 Al-Kafi – V 3 – The Book of Salāt CH 68 H 1</w:t>
      </w:r>
    </w:p>
    <w:p w14:paraId="62832880" w14:textId="77777777" w:rsidR="00731859" w:rsidRDefault="00731859" w:rsidP="00A20752">
      <w:pPr>
        <w:pStyle w:val="libFootnote"/>
      </w:pPr>
      <w:r>
        <w:t>106 Al-Kafi – V 3 – The Book of Salāt CH 68 H 2</w:t>
      </w:r>
    </w:p>
    <w:p w14:paraId="5CB5A41E" w14:textId="77777777" w:rsidR="00731859" w:rsidRDefault="00731859" w:rsidP="00A20752">
      <w:pPr>
        <w:pStyle w:val="libFootnote"/>
      </w:pPr>
      <w:r>
        <w:t>107 Al-Kafi – V 3 – The Book of Salāt CH 68 H 3</w:t>
      </w:r>
    </w:p>
    <w:p w14:paraId="3F660923" w14:textId="77777777" w:rsidR="00731859" w:rsidRDefault="00731859" w:rsidP="00A20752">
      <w:pPr>
        <w:pStyle w:val="libFootnote"/>
      </w:pPr>
      <w:r>
        <w:t>108 Al-Kafi – V 3 – The Book of Salāt CH 68 H 4</w:t>
      </w:r>
    </w:p>
    <w:p w14:paraId="48794F51" w14:textId="77777777" w:rsidR="00731859" w:rsidRDefault="00731859" w:rsidP="00A20752">
      <w:pPr>
        <w:pStyle w:val="libFootnote"/>
      </w:pPr>
      <w:r>
        <w:t>109 Al-Kafi – V 3 – The Book of Salāt CH 68 H 5</w:t>
      </w:r>
    </w:p>
    <w:p w14:paraId="70E4BAD4" w14:textId="77777777" w:rsidR="00731859" w:rsidRDefault="00731859" w:rsidP="00A20752">
      <w:pPr>
        <w:pStyle w:val="libFootnote"/>
      </w:pPr>
      <w:r>
        <w:t>110 Al-Kafi – V 3 – The Book of Salāt CH 68 H 6</w:t>
      </w:r>
    </w:p>
    <w:p w14:paraId="11E04025" w14:textId="77777777" w:rsidR="00731859" w:rsidRDefault="00731859" w:rsidP="00A20752">
      <w:pPr>
        <w:pStyle w:val="libFootnote"/>
      </w:pPr>
      <w:r>
        <w:t>111 Al-Kafi – V 3 – The Book of Salāt CH 68 H 7</w:t>
      </w:r>
    </w:p>
    <w:p w14:paraId="630978EC" w14:textId="77777777" w:rsidR="00731859" w:rsidRDefault="00731859" w:rsidP="00A20752">
      <w:pPr>
        <w:pStyle w:val="libFootnote"/>
      </w:pPr>
      <w:r>
        <w:t>112 Al-Kafi – V 3 – The Book of Salāt CH 69 H 1</w:t>
      </w:r>
    </w:p>
    <w:p w14:paraId="7D70D963" w14:textId="77777777" w:rsidR="00731859" w:rsidRDefault="00731859" w:rsidP="00A20752">
      <w:pPr>
        <w:pStyle w:val="libFootnote"/>
      </w:pPr>
      <w:r>
        <w:t>113 Al-Kafi – V 3 – The Book of Salāt CH 69 H 2</w:t>
      </w:r>
    </w:p>
    <w:p w14:paraId="6D509B21" w14:textId="77777777" w:rsidR="00731859" w:rsidRDefault="00731859" w:rsidP="00A20752">
      <w:pPr>
        <w:pStyle w:val="libFootnote"/>
      </w:pPr>
      <w:r>
        <w:t>114 Al-Kafi – V 3 – The Book of Salāt CH 69 H 3</w:t>
      </w:r>
    </w:p>
    <w:p w14:paraId="485C3E0B" w14:textId="77777777" w:rsidR="00731859" w:rsidRDefault="00731859" w:rsidP="00A20752">
      <w:pPr>
        <w:pStyle w:val="libFootnote"/>
      </w:pPr>
      <w:r>
        <w:t>115 Al-Kafi – V 3 – The Book of Salāt CH 69 H 4</w:t>
      </w:r>
    </w:p>
    <w:p w14:paraId="15C50BFB" w14:textId="77777777" w:rsidR="00731859" w:rsidRDefault="00731859" w:rsidP="00A20752">
      <w:pPr>
        <w:pStyle w:val="libFootnote"/>
      </w:pPr>
      <w:r>
        <w:lastRenderedPageBreak/>
        <w:t>116 Al-Kafi – V 3 – The Book of Salāt CH 70 H 1</w:t>
      </w:r>
    </w:p>
    <w:p w14:paraId="436969CF" w14:textId="77777777" w:rsidR="00731859" w:rsidRDefault="00731859" w:rsidP="00A20752">
      <w:pPr>
        <w:pStyle w:val="libFootnote"/>
      </w:pPr>
      <w:r>
        <w:t>117 Al-Kafi – V 3 – The Book of Salāt CH 70 H 2</w:t>
      </w:r>
    </w:p>
    <w:p w14:paraId="3E0D0AEF" w14:textId="77777777" w:rsidR="00731859" w:rsidRDefault="00731859" w:rsidP="00A20752">
      <w:pPr>
        <w:pStyle w:val="libFootnote"/>
      </w:pPr>
      <w:r>
        <w:t>118 Al-Kafi – V 3 – The Book of Salāt CH 70 H 3</w:t>
      </w:r>
    </w:p>
    <w:p w14:paraId="15693969" w14:textId="77777777" w:rsidR="00731859" w:rsidRDefault="00731859" w:rsidP="00A20752">
      <w:pPr>
        <w:pStyle w:val="libFootnote"/>
      </w:pPr>
      <w:r>
        <w:t>119 Al-Kafi – V 3 – The Book of Salāt CH 70 H 4</w:t>
      </w:r>
    </w:p>
    <w:p w14:paraId="00CC28AC" w14:textId="77777777" w:rsidR="00731859" w:rsidRDefault="00731859" w:rsidP="00A20752">
      <w:pPr>
        <w:pStyle w:val="libFootnote"/>
      </w:pPr>
      <w:r>
        <w:t>120 Al-Kafi – V 3 – The Book of Salāt CH 70 H 5</w:t>
      </w:r>
    </w:p>
    <w:p w14:paraId="3340F273" w14:textId="77777777" w:rsidR="00731859" w:rsidRDefault="00731859" w:rsidP="00A20752">
      <w:pPr>
        <w:pStyle w:val="libFootnote"/>
      </w:pPr>
      <w:r>
        <w:t>121 Al-Kafi – V 3 – The Book of Salāt CH 70 H 6</w:t>
      </w:r>
    </w:p>
    <w:p w14:paraId="5DA206CF" w14:textId="77777777" w:rsidR="00731859" w:rsidRDefault="00731859" w:rsidP="00A20752">
      <w:pPr>
        <w:pStyle w:val="libFootnote"/>
      </w:pPr>
      <w:r>
        <w:t>122 Al-Kafi – V 3 – The Book of Salāt CH 70 H 7</w:t>
      </w:r>
    </w:p>
    <w:p w14:paraId="2BEC2128" w14:textId="77777777" w:rsidR="00731859" w:rsidRDefault="00731859" w:rsidP="00A20752">
      <w:pPr>
        <w:pStyle w:val="libFootnote"/>
      </w:pPr>
      <w:r>
        <w:t>123 Al-Kafi – V 3 – The Book of Salāt CH 70 H 8</w:t>
      </w:r>
    </w:p>
    <w:p w14:paraId="1CC0D78C" w14:textId="77777777" w:rsidR="00731859" w:rsidRDefault="00731859" w:rsidP="00A20752">
      <w:pPr>
        <w:pStyle w:val="libFootnote"/>
      </w:pPr>
      <w:r>
        <w:t>124 Al-Kafi – V 3 – The Book of Salāt CH 70 H 9</w:t>
      </w:r>
    </w:p>
    <w:p w14:paraId="2D19CB6F" w14:textId="77777777" w:rsidR="00731859" w:rsidRDefault="00731859" w:rsidP="00A20752">
      <w:pPr>
        <w:pStyle w:val="libFootnote"/>
      </w:pPr>
      <w:r>
        <w:t>125 Al-Kafi – V 3 – The Book of Salāt CH 71 H 1</w:t>
      </w:r>
    </w:p>
    <w:p w14:paraId="519E364B" w14:textId="77777777" w:rsidR="00731859" w:rsidRDefault="00731859" w:rsidP="00A20752">
      <w:pPr>
        <w:pStyle w:val="libFootnote"/>
      </w:pPr>
      <w:r>
        <w:t>126 Al-Kafi – V 3 – The Book of Salāt CH 71 H 2</w:t>
      </w:r>
    </w:p>
    <w:p w14:paraId="3D95B456" w14:textId="77777777" w:rsidR="00731859" w:rsidRDefault="00731859" w:rsidP="00A20752">
      <w:pPr>
        <w:pStyle w:val="libFootnote"/>
      </w:pPr>
      <w:r>
        <w:t>127 Al-Kafi – V 3 – The Book of Salāt CH 71 H 3</w:t>
      </w:r>
    </w:p>
    <w:p w14:paraId="33341FF5" w14:textId="77777777" w:rsidR="00731859" w:rsidRDefault="00731859" w:rsidP="00A20752">
      <w:pPr>
        <w:pStyle w:val="libFootnote"/>
      </w:pPr>
      <w:r>
        <w:t>128 Al-Kafi – V 3 – The Book of Salāt CH 71 H 4</w:t>
      </w:r>
    </w:p>
    <w:p w14:paraId="71BAD63D" w14:textId="77777777" w:rsidR="00731859" w:rsidRDefault="00731859" w:rsidP="00A20752">
      <w:pPr>
        <w:pStyle w:val="libFootnote"/>
      </w:pPr>
      <w:r>
        <w:t>129 Al-Kafi – V 3 – The Book of Salāt CH 71 H 5</w:t>
      </w:r>
    </w:p>
    <w:p w14:paraId="27B9D301" w14:textId="77777777" w:rsidR="00731859" w:rsidRDefault="00731859" w:rsidP="00A20752">
      <w:pPr>
        <w:pStyle w:val="libFootnote"/>
      </w:pPr>
      <w:r>
        <w:t>130 Al-Kafi – V 3 – The Book of Salāt CH 71 H 6</w:t>
      </w:r>
    </w:p>
    <w:p w14:paraId="1EE0961F" w14:textId="77777777" w:rsidR="00731859" w:rsidRDefault="00731859" w:rsidP="00A20752">
      <w:pPr>
        <w:pStyle w:val="libFootnote"/>
      </w:pPr>
      <w:r>
        <w:t>131 Al-Kafi – V 3 – The Book of Salāt CH 71 H 7</w:t>
      </w:r>
    </w:p>
    <w:p w14:paraId="28EBE50D" w14:textId="77777777" w:rsidR="00731859" w:rsidRDefault="00731859" w:rsidP="00A20752">
      <w:pPr>
        <w:pStyle w:val="libFootnote"/>
      </w:pPr>
      <w:r>
        <w:t>132 Al-Kafi – V 3 – The Book of Salāt CH 72 H 1</w:t>
      </w:r>
    </w:p>
    <w:p w14:paraId="7CBEE9A1" w14:textId="77777777" w:rsidR="00731859" w:rsidRDefault="00731859" w:rsidP="00A20752">
      <w:pPr>
        <w:pStyle w:val="libFootnote"/>
      </w:pPr>
      <w:r>
        <w:t>133 Al-Kafi – V 3 – The Book of Salāt CH 72 H 2</w:t>
      </w:r>
    </w:p>
    <w:p w14:paraId="4315B163" w14:textId="77777777" w:rsidR="00731859" w:rsidRDefault="00731859" w:rsidP="00A20752">
      <w:pPr>
        <w:pStyle w:val="libFootnote"/>
      </w:pPr>
      <w:r>
        <w:t>134 Al-Kafi – V 3 – The Book of Salāt CH 72 H 3</w:t>
      </w:r>
    </w:p>
    <w:p w14:paraId="3242EC05" w14:textId="77777777" w:rsidR="00731859" w:rsidRDefault="00731859" w:rsidP="00A20752">
      <w:pPr>
        <w:pStyle w:val="libFootnote"/>
      </w:pPr>
      <w:r>
        <w:t>135 Al-Kafi – V 3 – The Book of Salāt CH 73 H 1</w:t>
      </w:r>
    </w:p>
    <w:p w14:paraId="4C65597A" w14:textId="77777777" w:rsidR="00731859" w:rsidRDefault="00731859" w:rsidP="00A20752">
      <w:pPr>
        <w:pStyle w:val="libFootnote"/>
      </w:pPr>
      <w:r>
        <w:t>136 Al-Kafi – V 3 – The Book of Salāt CH 74 H 1</w:t>
      </w:r>
    </w:p>
    <w:p w14:paraId="6726791B" w14:textId="77777777" w:rsidR="00731859" w:rsidRDefault="00731859" w:rsidP="00A20752">
      <w:pPr>
        <w:pStyle w:val="libFootnote"/>
      </w:pPr>
      <w:r>
        <w:t>137 Al-Kafi – V 3 – The Book of Salāt CH 74 H 2</w:t>
      </w:r>
    </w:p>
    <w:p w14:paraId="4A00EE34" w14:textId="77777777" w:rsidR="00731859" w:rsidRDefault="00731859" w:rsidP="00A20752">
      <w:pPr>
        <w:pStyle w:val="libFootnote"/>
      </w:pPr>
      <w:r>
        <w:t>138 Al-Kafi – V 3 – The Book of Salāt CH 74 H 3</w:t>
      </w:r>
    </w:p>
    <w:p w14:paraId="20BF223A" w14:textId="77777777" w:rsidR="00731859" w:rsidRDefault="00731859" w:rsidP="00A20752">
      <w:pPr>
        <w:pStyle w:val="libFootnote"/>
      </w:pPr>
      <w:r>
        <w:t>139 Al-Kafi – V 3 – The Book of Salāt CH 75 H 1</w:t>
      </w:r>
    </w:p>
    <w:p w14:paraId="5F90BCAC" w14:textId="77777777" w:rsidR="00731859" w:rsidRDefault="00731859" w:rsidP="00A20752">
      <w:pPr>
        <w:pStyle w:val="libFootnote"/>
      </w:pPr>
      <w:r>
        <w:t>140 Al-Kafi – V 3 – The Book of Salāt CH 75 H 2</w:t>
      </w:r>
    </w:p>
    <w:p w14:paraId="4EA2F5C4" w14:textId="77777777" w:rsidR="00731859" w:rsidRDefault="00731859" w:rsidP="00A20752">
      <w:pPr>
        <w:pStyle w:val="libFootnote"/>
      </w:pPr>
      <w:r>
        <w:t>141 Al-Kafi – V 3 – The Book of Salāt CH 75 H 3</w:t>
      </w:r>
    </w:p>
    <w:p w14:paraId="5CBB2D87" w14:textId="77777777" w:rsidR="00731859" w:rsidRDefault="00731859" w:rsidP="00A20752">
      <w:pPr>
        <w:pStyle w:val="libFootnote"/>
      </w:pPr>
      <w:r>
        <w:t>142 Al-Kafi – V 3 – The Book of Salāt CH 75 H 4</w:t>
      </w:r>
    </w:p>
    <w:p w14:paraId="13CE7F45" w14:textId="77777777" w:rsidR="00731859" w:rsidRDefault="00731859" w:rsidP="00A20752">
      <w:pPr>
        <w:pStyle w:val="libFootnote"/>
      </w:pPr>
      <w:r>
        <w:t>143 Al-Kafi – V 3 – The Book of Salāt CH 75 H 5</w:t>
      </w:r>
    </w:p>
    <w:p w14:paraId="73F52AC4" w14:textId="77777777" w:rsidR="00731859" w:rsidRDefault="00731859" w:rsidP="00A20752">
      <w:pPr>
        <w:pStyle w:val="libFootnote"/>
      </w:pPr>
      <w:r>
        <w:t>144 Al-Kafi – V 3 – The Book of Salāt CH 75 H 6</w:t>
      </w:r>
    </w:p>
    <w:p w14:paraId="1F76A3F5" w14:textId="77777777" w:rsidR="00731859" w:rsidRDefault="00731859" w:rsidP="00A20752">
      <w:pPr>
        <w:pStyle w:val="libFootnote"/>
      </w:pPr>
      <w:r>
        <w:t>145 Al-Kafi – V 3 – The Book of Salāt CH 75 H 7</w:t>
      </w:r>
    </w:p>
    <w:p w14:paraId="257CA022" w14:textId="77777777" w:rsidR="00731859" w:rsidRDefault="00731859" w:rsidP="00A20752">
      <w:pPr>
        <w:pStyle w:val="libFootnote"/>
      </w:pPr>
      <w:r>
        <w:t>146 Al-Kafi – V 3 – The Book of Salāt CH 75 H 8</w:t>
      </w:r>
    </w:p>
    <w:p w14:paraId="3917FFAF" w14:textId="77777777" w:rsidR="00731859" w:rsidRDefault="00731859" w:rsidP="00A20752">
      <w:pPr>
        <w:pStyle w:val="libFootnote"/>
      </w:pPr>
      <w:r>
        <w:t>147 Al-Kafi – V 3 – The Book of Salāt CH 75 H 9</w:t>
      </w:r>
    </w:p>
    <w:p w14:paraId="2E4595ED" w14:textId="7DBD138E" w:rsidR="00731859" w:rsidRDefault="00731859" w:rsidP="00A20752">
      <w:pPr>
        <w:pStyle w:val="libFootnote"/>
      </w:pPr>
      <w:r>
        <w:t>148 Al-Kafi – V 3 – The Book of Salāt CH 75 H 10</w:t>
      </w:r>
    </w:p>
    <w:p w14:paraId="59A43A7A" w14:textId="77777777" w:rsidR="00731859" w:rsidRDefault="00731859" w:rsidP="008A71C5">
      <w:pPr>
        <w:pStyle w:val="libNormal"/>
      </w:pPr>
      <w:r>
        <w:br w:type="page"/>
      </w:r>
    </w:p>
    <w:p w14:paraId="336DB066" w14:textId="77777777" w:rsidR="001D2A8B" w:rsidRDefault="001D2A8B" w:rsidP="00B05DD4">
      <w:pPr>
        <w:pStyle w:val="Heading1Center"/>
      </w:pPr>
      <w:bookmarkStart w:id="2108" w:name="_Toc31882738"/>
      <w:bookmarkStart w:id="2109" w:name="_Toc31883467"/>
      <w:bookmarkStart w:id="2110" w:name="_Toc31884154"/>
      <w:r>
        <w:rPr>
          <w:rtl/>
        </w:rPr>
        <w:lastRenderedPageBreak/>
        <w:t>كِتَابُ الصَّلَاةِ</w:t>
      </w:r>
      <w:bookmarkEnd w:id="2108"/>
      <w:bookmarkEnd w:id="2109"/>
      <w:bookmarkEnd w:id="2110"/>
    </w:p>
    <w:p w14:paraId="121504A9" w14:textId="604F62B9" w:rsidR="001D2A8B" w:rsidRDefault="001D2A8B" w:rsidP="00B05DD4">
      <w:pPr>
        <w:pStyle w:val="Heading1Center"/>
      </w:pPr>
      <w:bookmarkStart w:id="2111" w:name="_Toc31882739"/>
      <w:bookmarkStart w:id="2112" w:name="_Toc31883468"/>
      <w:bookmarkStart w:id="2113" w:name="_Toc31884155"/>
      <w:r>
        <w:t xml:space="preserve">THE BOOK OF SALĀT </w:t>
      </w:r>
      <w:r w:rsidR="00896341">
        <w:t>(</w:t>
      </w:r>
      <w:r>
        <w:t>6</w:t>
      </w:r>
      <w:r w:rsidR="00896341">
        <w:t>)</w:t>
      </w:r>
      <w:bookmarkEnd w:id="2111"/>
      <w:bookmarkEnd w:id="2112"/>
      <w:bookmarkEnd w:id="2113"/>
    </w:p>
    <w:p w14:paraId="15D27EA7" w14:textId="77777777" w:rsidR="00255955" w:rsidRDefault="00255955" w:rsidP="00255955">
      <w:pPr>
        <w:pStyle w:val="libAr"/>
      </w:pPr>
      <w:r>
        <w:rPr>
          <w:rtl/>
        </w:rPr>
        <w:t>بسم الله الرحمن الر</w:t>
      </w:r>
      <w:r w:rsidRPr="00AB0D7F">
        <w:rPr>
          <w:rtl/>
        </w:rPr>
        <w:t>حيم الحمد لله رب العالمين، وصلى الله على سيدنا محمد وآله الطاهرين، وسلم تسليما</w:t>
      </w:r>
      <w:r>
        <w:t>.</w:t>
      </w:r>
    </w:p>
    <w:p w14:paraId="4751785A" w14:textId="073A7E0F"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6A02B5ED" w14:textId="28FCB592" w:rsidR="00E91216" w:rsidRPr="00E91216" w:rsidRDefault="00E91216" w:rsidP="00390608">
      <w:pPr>
        <w:pStyle w:val="Heading1Center"/>
        <w:rPr>
          <w:rtl/>
          <w:lang w:bidi="fa-IR"/>
        </w:rPr>
      </w:pPr>
      <w:bookmarkStart w:id="2114" w:name="_Toc31882740"/>
      <w:bookmarkStart w:id="2115" w:name="_Toc31883469"/>
      <w:bookmarkStart w:id="2116" w:name="_Toc31884156"/>
      <w:r>
        <w:rPr>
          <w:rFonts w:hint="cs"/>
          <w:rtl/>
          <w:lang w:bidi="fa-IR"/>
        </w:rPr>
        <w:t>أبوابُ السَّفَرِ</w:t>
      </w:r>
      <w:bookmarkEnd w:id="2114"/>
      <w:bookmarkEnd w:id="2115"/>
      <w:bookmarkEnd w:id="2116"/>
    </w:p>
    <w:p w14:paraId="39E3068C" w14:textId="77777777" w:rsidR="001D2A8B" w:rsidRDefault="001D2A8B" w:rsidP="00390608">
      <w:pPr>
        <w:pStyle w:val="Heading1Center"/>
      </w:pPr>
      <w:bookmarkStart w:id="2117" w:name="_Toc31882741"/>
      <w:bookmarkStart w:id="2118" w:name="_Toc31883470"/>
      <w:bookmarkStart w:id="2119" w:name="_Toc31884157"/>
      <w:r>
        <w:t>CHAPTERS ON TRAVELLING</w:t>
      </w:r>
      <w:bookmarkEnd w:id="2117"/>
      <w:bookmarkEnd w:id="2118"/>
      <w:bookmarkEnd w:id="2119"/>
    </w:p>
    <w:p w14:paraId="462E8615" w14:textId="2C4B9A8A" w:rsidR="00057878" w:rsidRDefault="001D2A8B" w:rsidP="001D2A8B">
      <w:pPr>
        <w:pStyle w:val="Heading2Center"/>
        <w:rPr>
          <w:rtl/>
          <w:lang w:bidi="fa-IR"/>
        </w:rPr>
      </w:pPr>
      <w:bookmarkStart w:id="2120" w:name="_Toc344819753"/>
      <w:bookmarkStart w:id="2121" w:name="_Toc463096051"/>
      <w:bookmarkStart w:id="2122" w:name="_Toc31882742"/>
      <w:bookmarkStart w:id="2123" w:name="_Toc31883471"/>
      <w:bookmarkStart w:id="2124" w:name="_Toc31884158"/>
      <w:r w:rsidRPr="00BD4DDA">
        <w:rPr>
          <w:rtl/>
          <w:lang w:bidi="fa-IR"/>
        </w:rPr>
        <w:t>76</w:t>
      </w:r>
      <w:r w:rsidR="00B71A3A" w:rsidRPr="00B71A3A">
        <w:rPr>
          <w:rtl/>
        </w:rPr>
        <w:t>-</w:t>
      </w:r>
      <w:r w:rsidR="0016284F" w:rsidRPr="0016284F">
        <w:rPr>
          <w:rtl/>
        </w:rPr>
        <w:t xml:space="preserve"> </w:t>
      </w:r>
      <w:r w:rsidRPr="00BD4DDA">
        <w:rPr>
          <w:rtl/>
          <w:lang w:bidi="fa-IR"/>
        </w:rPr>
        <w:t>بَابُ وَقْتِ الصَّلَاةِ فِي السَّفَرِ وَالْجَمْعِ بَيْنَ الصَّلَاتَيْنِ‌</w:t>
      </w:r>
      <w:bookmarkEnd w:id="2120"/>
      <w:bookmarkEnd w:id="2121"/>
      <w:bookmarkEnd w:id="2122"/>
      <w:bookmarkEnd w:id="2123"/>
      <w:bookmarkEnd w:id="2124"/>
    </w:p>
    <w:p w14:paraId="02CE5344" w14:textId="5F28A4E2" w:rsidR="001D2A8B" w:rsidRPr="0055504D" w:rsidRDefault="00057878" w:rsidP="00057878">
      <w:pPr>
        <w:pStyle w:val="Heading2Center"/>
      </w:pPr>
      <w:bookmarkStart w:id="2125" w:name="_Toc31882743"/>
      <w:bookmarkStart w:id="2126" w:name="_Toc31883472"/>
      <w:bookmarkStart w:id="2127" w:name="_Toc31884159"/>
      <w:r w:rsidRPr="0055504D">
        <w:t>Chapter 7</w:t>
      </w:r>
      <w:r w:rsidR="001D2A8B" w:rsidRPr="0055504D">
        <w:t>6 – Timing of the Salāt during the journey and the gathering between the two Salāt</w:t>
      </w:r>
      <w:bookmarkEnd w:id="2125"/>
      <w:bookmarkEnd w:id="2126"/>
      <w:bookmarkEnd w:id="2127"/>
    </w:p>
    <w:p w14:paraId="405D0DCD"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ابْنِ أَبِي نَصْرٍ، عَنْ صَفْوَانَ الْجَمَّالِ، قَالَ: صَلَّيْتُ خَلْفَ أَبِي عَبْدِ اللهِ </w:t>
      </w:r>
      <w:r w:rsidRPr="008C051F">
        <w:rPr>
          <w:rStyle w:val="libAlaemChar"/>
          <w:rtl/>
        </w:rPr>
        <w:t>عليه‌السلام</w:t>
      </w:r>
      <w:r w:rsidRPr="00BD4DDA">
        <w:rPr>
          <w:rtl/>
          <w:lang w:bidi="fa-IR"/>
        </w:rPr>
        <w:t xml:space="preserve"> عِنْدَ الزَّوَالِ</w:t>
      </w:r>
      <w:r>
        <w:rPr>
          <w:rtl/>
          <w:lang w:bidi="fa-IR"/>
        </w:rPr>
        <w:t xml:space="preserve">، </w:t>
      </w:r>
      <w:r w:rsidRPr="00BD4DDA">
        <w:rPr>
          <w:rtl/>
          <w:lang w:bidi="fa-IR"/>
        </w:rPr>
        <w:t>فَقُلْتُ</w:t>
      </w:r>
      <w:r>
        <w:rPr>
          <w:rtl/>
          <w:lang w:bidi="fa-IR"/>
        </w:rPr>
        <w:t xml:space="preserve">: </w:t>
      </w:r>
      <w:r w:rsidRPr="00BD4DDA">
        <w:rPr>
          <w:rtl/>
          <w:lang w:bidi="fa-IR"/>
        </w:rPr>
        <w:t>بِأَبِي</w:t>
      </w:r>
      <w:r>
        <w:rPr>
          <w:rtl/>
          <w:lang w:bidi="fa-IR"/>
        </w:rPr>
        <w:t xml:space="preserve"> </w:t>
      </w:r>
      <w:r w:rsidRPr="00BD4DDA">
        <w:rPr>
          <w:rtl/>
          <w:lang w:bidi="fa-IR"/>
        </w:rPr>
        <w:t>وَأُمِّي</w:t>
      </w:r>
      <w:r>
        <w:rPr>
          <w:rtl/>
          <w:lang w:bidi="fa-IR"/>
        </w:rPr>
        <w:t xml:space="preserve">، </w:t>
      </w:r>
      <w:r w:rsidRPr="00BD4DDA">
        <w:rPr>
          <w:rtl/>
          <w:lang w:bidi="fa-IR"/>
        </w:rPr>
        <w:t>وَقْتُ الْعَصْرِ</w:t>
      </w:r>
      <w:r>
        <w:rPr>
          <w:rtl/>
          <w:lang w:bidi="fa-IR"/>
        </w:rPr>
        <w:t xml:space="preserve"> ؟ </w:t>
      </w:r>
      <w:r w:rsidRPr="00BD4DDA">
        <w:rPr>
          <w:rtl/>
          <w:lang w:bidi="fa-IR"/>
        </w:rPr>
        <w:t>فَقَالَ</w:t>
      </w:r>
      <w:r>
        <w:rPr>
          <w:rtl/>
          <w:lang w:bidi="fa-IR"/>
        </w:rPr>
        <w:t xml:space="preserve">: </w:t>
      </w:r>
      <w:r w:rsidRPr="00BD4DDA">
        <w:rPr>
          <w:rtl/>
          <w:lang w:bidi="fa-IR"/>
        </w:rPr>
        <w:t>« وَقْتُ</w:t>
      </w:r>
      <w:r>
        <w:rPr>
          <w:rtl/>
          <w:lang w:bidi="fa-IR"/>
        </w:rPr>
        <w:t xml:space="preserve"> </w:t>
      </w:r>
      <w:r w:rsidRPr="00BD4DDA">
        <w:rPr>
          <w:rtl/>
          <w:lang w:bidi="fa-IR"/>
        </w:rPr>
        <w:t>مَا تَسْتَقِيلُ</w:t>
      </w:r>
      <w:r>
        <w:rPr>
          <w:rtl/>
          <w:lang w:bidi="fa-IR"/>
        </w:rPr>
        <w:t xml:space="preserve"> </w:t>
      </w:r>
      <w:r w:rsidRPr="00BD4DDA">
        <w:rPr>
          <w:rtl/>
          <w:lang w:bidi="fa-IR"/>
        </w:rPr>
        <w:t>إِبِلَكَ »</w:t>
      </w:r>
      <w:r>
        <w:rPr>
          <w:rtl/>
          <w:lang w:bidi="fa-IR"/>
        </w:rPr>
        <w:t xml:space="preserve">. </w:t>
      </w:r>
      <w:r w:rsidRPr="00BD4DDA">
        <w:rPr>
          <w:rtl/>
          <w:lang w:bidi="fa-IR"/>
        </w:rPr>
        <w:t>فَقُلْتُ</w:t>
      </w:r>
      <w:r>
        <w:rPr>
          <w:rtl/>
          <w:lang w:bidi="fa-IR"/>
        </w:rPr>
        <w:t xml:space="preserve">: </w:t>
      </w:r>
      <w:r w:rsidRPr="00BD4DDA">
        <w:rPr>
          <w:rtl/>
          <w:lang w:bidi="fa-IR"/>
        </w:rPr>
        <w:t>إِذَا</w:t>
      </w:r>
      <w:r>
        <w:rPr>
          <w:rtl/>
          <w:lang w:bidi="fa-IR"/>
        </w:rPr>
        <w:t xml:space="preserve"> </w:t>
      </w:r>
      <w:r w:rsidRPr="00BD4DDA">
        <w:rPr>
          <w:rtl/>
          <w:lang w:bidi="fa-IR"/>
        </w:rPr>
        <w:t>كُنْتُ فِي غَيْرِ سَفَرٍ</w:t>
      </w:r>
      <w:r>
        <w:rPr>
          <w:rtl/>
          <w:lang w:bidi="fa-IR"/>
        </w:rPr>
        <w:t xml:space="preserve">؟ </w:t>
      </w:r>
      <w:r w:rsidRPr="00BD4DDA">
        <w:rPr>
          <w:rtl/>
          <w:lang w:bidi="fa-IR"/>
        </w:rPr>
        <w:t>فَقَالَ</w:t>
      </w:r>
      <w:r>
        <w:rPr>
          <w:rtl/>
          <w:lang w:bidi="fa-IR"/>
        </w:rPr>
        <w:t xml:space="preserve">: </w:t>
      </w:r>
      <w:r w:rsidRPr="00BD4DDA">
        <w:rPr>
          <w:rtl/>
          <w:lang w:bidi="fa-IR"/>
        </w:rPr>
        <w:t>« عَلى أَقَلَّ مِنْ قَدَمٍ</w:t>
      </w:r>
      <w:r>
        <w:rPr>
          <w:rtl/>
          <w:lang w:bidi="fa-IR"/>
        </w:rPr>
        <w:t xml:space="preserve">، </w:t>
      </w:r>
      <w:r w:rsidRPr="00BD4DDA">
        <w:rPr>
          <w:rtl/>
          <w:lang w:bidi="fa-IR"/>
        </w:rPr>
        <w:t>ثُلُثَيْ قَدَمٍ وَقْتُ الْعَصْرِ »</w:t>
      </w:r>
      <w:r>
        <w:rPr>
          <w:rtl/>
          <w:lang w:bidi="fa-IR"/>
        </w:rPr>
        <w:t>.</w:t>
      </w:r>
    </w:p>
    <w:p w14:paraId="4CE750DC" w14:textId="77777777" w:rsidR="001D2A8B" w:rsidRDefault="001D2A8B" w:rsidP="001D2A8B">
      <w:pPr>
        <w:pStyle w:val="libNormal"/>
      </w:pPr>
      <w:r>
        <w:t xml:space="preserve">Muhammad Bin Yahya, from Ahmad Bin Muhammad, from Ibn Abu Nasr, from Safwan </w:t>
      </w:r>
      <w:r w:rsidRPr="00004DA2">
        <w:rPr>
          <w:rStyle w:val="libNormalChar"/>
        </w:rPr>
        <w:t>Al-Jammal who said</w:t>
      </w:r>
      <w:r>
        <w:t>,</w:t>
      </w:r>
    </w:p>
    <w:p w14:paraId="6417B9A3" w14:textId="18D413D9" w:rsidR="00093B5C" w:rsidRDefault="001D2A8B" w:rsidP="00A64696">
      <w:pPr>
        <w:pStyle w:val="libNormal"/>
      </w:pPr>
      <w:r>
        <w:t xml:space="preserve">‘I prayed </w:t>
      </w:r>
      <w:r w:rsidRPr="009157A6">
        <w:rPr>
          <w:rStyle w:val="libNormalChar"/>
        </w:rPr>
        <w:t xml:space="preserve">Salāt </w:t>
      </w:r>
      <w:r>
        <w:t>behind Abu Abdullah</w:t>
      </w:r>
      <w:r w:rsidRPr="00813829">
        <w:rPr>
          <w:rStyle w:val="libAlaemEnChar"/>
        </w:rPr>
        <w:t>asws</w:t>
      </w:r>
      <w:r>
        <w:t xml:space="preserve"> at midday, and I said, ‘By my father and my mother! (What is) the time for </w:t>
      </w:r>
      <w:r w:rsidRPr="00987C3F">
        <w:rPr>
          <w:rStyle w:val="libNormalChar"/>
        </w:rPr>
        <w:t xml:space="preserve">Al-Asr </w:t>
      </w:r>
      <w:r>
        <w:t>(</w:t>
      </w:r>
      <w:r w:rsidRPr="009157A6">
        <w:rPr>
          <w:rStyle w:val="libNormalChar"/>
        </w:rPr>
        <w:t>Salāt</w:t>
      </w:r>
      <w:r w:rsidRPr="00A64696">
        <w:rPr>
          <w:rStyle w:val="libNormalChar"/>
        </w:rPr>
        <w:t>)</w:t>
      </w:r>
      <w:r>
        <w:t>?’ So he</w:t>
      </w:r>
      <w:r w:rsidRPr="00813829">
        <w:rPr>
          <w:rStyle w:val="libAlaemEnChar"/>
        </w:rPr>
        <w:t>asws</w:t>
      </w:r>
      <w:r>
        <w:t xml:space="preserve"> said: ‘The time when you kneel your camel’. So I said, ‘When it</w:t>
      </w:r>
      <w:r w:rsidRPr="002A5891">
        <w:t xml:space="preserve"> was </w:t>
      </w:r>
      <w:r>
        <w:t>during other than a journey?’ So he</w:t>
      </w:r>
      <w:r w:rsidRPr="00813829">
        <w:rPr>
          <w:rStyle w:val="libAlaemEnChar"/>
        </w:rPr>
        <w:t>asws</w:t>
      </w:r>
      <w:r>
        <w:t xml:space="preserve"> said: ‘Upon less than one step (to) less than two-thirds of a step (shadow), it is time for </w:t>
      </w:r>
      <w:r w:rsidRPr="00987C3F">
        <w:rPr>
          <w:rStyle w:val="libNormalChar"/>
        </w:rPr>
        <w:t>Al-Asr’</w:t>
      </w:r>
      <w:r>
        <w:t>.</w:t>
      </w:r>
      <w:r w:rsidR="00093B5C" w:rsidRPr="00A15820">
        <w:rPr>
          <w:rStyle w:val="libFootnotenumChar"/>
        </w:rPr>
        <w:t>1</w:t>
      </w:r>
    </w:p>
    <w:p w14:paraId="1E85D2E5" w14:textId="7D398232" w:rsidR="001D2A8B" w:rsidRDefault="001D2A8B" w:rsidP="00270865">
      <w:pPr>
        <w:pStyle w:val="libAr"/>
        <w:rPr>
          <w:rtl/>
          <w:lang w:bidi="fa-IR"/>
        </w:rPr>
      </w:pPr>
      <w:r w:rsidRPr="008C051F">
        <w:rPr>
          <w:rStyle w:val="libBold2Char"/>
          <w:rtl/>
        </w:rPr>
        <w:t>2.</w:t>
      </w:r>
      <w:r w:rsidRPr="00270865">
        <w:rPr>
          <w:rtl/>
          <w:lang w:bidi="fa-IR"/>
        </w:rPr>
        <w:t xml:space="preserve"> عَلِيُّ بْنُ مُحَمَّدٍ، عَنْ سَهْلِ بْنِ زِيَادٍ، عَنْ مُحَمَّدِ بْنِ الْحَسَنِ بْنِ شَمُّونٍ، عَنْ عَبْدِ اللهِ بْنِ الْقَاسِمِ، عَنْ مِسْمَعٍ أَبِي سَيَّارٍ، قَالَ: سَأَلْتُ أَبَا عَبْدِ اللهِ </w:t>
      </w:r>
      <w:r w:rsidRPr="008C051F">
        <w:rPr>
          <w:rStyle w:val="libAlaemChar"/>
          <w:rtl/>
        </w:rPr>
        <w:t>عليه‌السلام</w:t>
      </w:r>
      <w:r w:rsidRPr="00BD4DDA">
        <w:rPr>
          <w:rtl/>
          <w:lang w:bidi="fa-IR"/>
        </w:rPr>
        <w:t xml:space="preserve"> عَنْ وَقْتِ الظُّهْرِ فِي</w:t>
      </w:r>
      <w:r>
        <w:rPr>
          <w:rtl/>
          <w:lang w:bidi="fa-IR"/>
        </w:rPr>
        <w:t xml:space="preserve"> </w:t>
      </w:r>
      <w:r w:rsidRPr="00BD4DDA">
        <w:rPr>
          <w:rtl/>
          <w:lang w:bidi="fa-IR"/>
        </w:rPr>
        <w:t>يَوْمِ الْجُمُعَةِ فِي السَّفَرِ</w:t>
      </w:r>
      <w:r>
        <w:rPr>
          <w:rtl/>
          <w:lang w:bidi="fa-IR"/>
        </w:rPr>
        <w:t xml:space="preserve">؟ </w:t>
      </w:r>
      <w:r w:rsidRPr="00BD4DDA">
        <w:rPr>
          <w:rtl/>
          <w:lang w:bidi="fa-IR"/>
        </w:rPr>
        <w:t>فَقَالَ</w:t>
      </w:r>
      <w:r>
        <w:rPr>
          <w:rtl/>
          <w:lang w:bidi="fa-IR"/>
        </w:rPr>
        <w:t xml:space="preserve">: </w:t>
      </w:r>
      <w:r w:rsidRPr="00BD4DDA">
        <w:rPr>
          <w:rtl/>
          <w:lang w:bidi="fa-IR"/>
        </w:rPr>
        <w:t>« عِنْدَ زَوَالِ الشَّمْسِ</w:t>
      </w:r>
      <w:r>
        <w:rPr>
          <w:rtl/>
          <w:lang w:bidi="fa-IR"/>
        </w:rPr>
        <w:t xml:space="preserve">، </w:t>
      </w:r>
      <w:r w:rsidRPr="00BD4DDA">
        <w:rPr>
          <w:rtl/>
          <w:lang w:bidi="fa-IR"/>
        </w:rPr>
        <w:t>وَذلِكَ وَقْتُهَا يَوْمَ الْجُمُعَةِ فِي غَيْرِ السَّفَرِ</w:t>
      </w:r>
      <w:r>
        <w:rPr>
          <w:rtl/>
          <w:lang w:bidi="fa-IR"/>
        </w:rPr>
        <w:t xml:space="preserve"> </w:t>
      </w:r>
      <w:r w:rsidRPr="00BD4DDA">
        <w:rPr>
          <w:rtl/>
          <w:lang w:bidi="fa-IR"/>
        </w:rPr>
        <w:t>»</w:t>
      </w:r>
      <w:r>
        <w:rPr>
          <w:rtl/>
          <w:lang w:bidi="fa-IR"/>
        </w:rPr>
        <w:t>.</w:t>
      </w:r>
    </w:p>
    <w:p w14:paraId="0EF85F9B" w14:textId="77777777" w:rsidR="001D2A8B" w:rsidRDefault="001D2A8B" w:rsidP="001D2A8B">
      <w:pPr>
        <w:pStyle w:val="libNormal"/>
      </w:pPr>
      <w:r>
        <w:t>Ali Bin Muhammad, from Sahl Bin Ziyad, from Muhammad Bin Al Hassan Bin Shamoun, from Abdullah Bin Al Qasim, from Misma’a Abu Sayyar who said,</w:t>
      </w:r>
    </w:p>
    <w:p w14:paraId="75713462" w14:textId="1B0A1A84" w:rsidR="00093B5C" w:rsidRDefault="001D2A8B" w:rsidP="00A64696">
      <w:pPr>
        <w:pStyle w:val="libNormal"/>
      </w:pPr>
      <w:r>
        <w:t>‘I asked Abu Abdullah</w:t>
      </w:r>
      <w:r w:rsidRPr="00813829">
        <w:rPr>
          <w:rStyle w:val="libAlaemEnChar"/>
        </w:rPr>
        <w:t>asws</w:t>
      </w:r>
      <w:r>
        <w:t xml:space="preserve"> about the time for </w:t>
      </w:r>
      <w:r w:rsidRPr="00987C3F">
        <w:rPr>
          <w:rStyle w:val="libNormalChar"/>
        </w:rPr>
        <w:t xml:space="preserve">Al-Zohr </w:t>
      </w:r>
      <w:r>
        <w:t>(</w:t>
      </w:r>
      <w:r w:rsidRPr="009157A6">
        <w:rPr>
          <w:rStyle w:val="libNormalChar"/>
        </w:rPr>
        <w:t>Salāt</w:t>
      </w:r>
      <w:r w:rsidRPr="00A64696">
        <w:rPr>
          <w:rStyle w:val="libNormalChar"/>
        </w:rPr>
        <w:t>)</w:t>
      </w:r>
      <w:r>
        <w:t xml:space="preserve"> on the day of Friday during the journey. So he</w:t>
      </w:r>
      <w:r w:rsidRPr="00813829">
        <w:rPr>
          <w:rStyle w:val="libAlaemEnChar"/>
        </w:rPr>
        <w:t>asws</w:t>
      </w:r>
      <w:r>
        <w:t xml:space="preserve"> said: ‘At the (start of the) decline of the sun, and that is its time during the day of Friday, in other than a journey’.</w:t>
      </w:r>
      <w:r w:rsidR="00093B5C" w:rsidRPr="00A15820">
        <w:rPr>
          <w:rStyle w:val="libFootnotenumChar"/>
        </w:rPr>
        <w:t>2</w:t>
      </w:r>
    </w:p>
    <w:p w14:paraId="4B9D0B6D" w14:textId="12F3844C" w:rsidR="001D2A8B" w:rsidRDefault="001D2A8B" w:rsidP="00270865">
      <w:pPr>
        <w:pStyle w:val="libAr"/>
        <w:rPr>
          <w:rtl/>
          <w:lang w:bidi="fa-IR"/>
        </w:rPr>
      </w:pPr>
      <w:r w:rsidRPr="008C051F">
        <w:rPr>
          <w:rStyle w:val="libBold2Char"/>
          <w:rtl/>
        </w:rPr>
        <w:lastRenderedPageBreak/>
        <w:t>3.</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إِذَا كَانَ فِي سَفَرٍ</w:t>
      </w:r>
      <w:r>
        <w:rPr>
          <w:rtl/>
          <w:lang w:bidi="fa-IR"/>
        </w:rPr>
        <w:t xml:space="preserve">، </w:t>
      </w:r>
      <w:r w:rsidRPr="00BD4DDA">
        <w:rPr>
          <w:rtl/>
          <w:lang w:bidi="fa-IR"/>
        </w:rPr>
        <w:t>أَوْ عَجَّلَتْ بِهِ حَاجَةٌ</w:t>
      </w:r>
      <w:r>
        <w:rPr>
          <w:rtl/>
          <w:lang w:bidi="fa-IR"/>
        </w:rPr>
        <w:t xml:space="preserve">، </w:t>
      </w:r>
      <w:r w:rsidRPr="00BD4DDA">
        <w:rPr>
          <w:rtl/>
          <w:lang w:bidi="fa-IR"/>
        </w:rPr>
        <w:t>يَجْمَعُ بَيْنَ الظُّهْرِ وَالْعَصْرِ</w:t>
      </w:r>
      <w:r>
        <w:rPr>
          <w:rtl/>
          <w:lang w:bidi="fa-IR"/>
        </w:rPr>
        <w:t xml:space="preserve">، </w:t>
      </w:r>
      <w:r w:rsidRPr="00BD4DDA">
        <w:rPr>
          <w:rtl/>
          <w:lang w:bidi="fa-IR"/>
        </w:rPr>
        <w:t>وَبَيْنَ الْمَغْرِبِ وَالْعِشَاءِ »</w:t>
      </w:r>
      <w:r>
        <w:rPr>
          <w:rtl/>
          <w:lang w:bidi="fa-IR"/>
        </w:rPr>
        <w:t xml:space="preserve">. </w:t>
      </w:r>
      <w:r w:rsidRPr="00BD4DDA">
        <w:rPr>
          <w:rtl/>
          <w:lang w:bidi="fa-IR"/>
        </w:rPr>
        <w:t>قَالَ</w:t>
      </w:r>
      <w:r>
        <w:rPr>
          <w:rtl/>
          <w:lang w:bidi="fa-IR"/>
        </w:rPr>
        <w:t xml:space="preserve">: </w:t>
      </w:r>
      <w:r w:rsidRPr="00BD4DDA">
        <w:rPr>
          <w:rtl/>
          <w:lang w:bidi="fa-IR"/>
        </w:rPr>
        <w:t>وَقَالَ</w:t>
      </w:r>
      <w:r>
        <w:rPr>
          <w:rtl/>
          <w:lang w:bidi="fa-IR"/>
        </w:rPr>
        <w:t xml:space="preserve"> </w:t>
      </w:r>
      <w:r w:rsidRPr="00BD4DDA">
        <w:rPr>
          <w:rtl/>
          <w:lang w:bidi="fa-IR"/>
        </w:rPr>
        <w:t xml:space="preserve">أَبُو عَبْدِ اللهِ </w:t>
      </w:r>
      <w:r w:rsidRPr="008C051F">
        <w:rPr>
          <w:rStyle w:val="libAlaemChar"/>
          <w:rtl/>
        </w:rPr>
        <w:t>عليه‌السلام</w:t>
      </w:r>
      <w:r>
        <w:rPr>
          <w:rtl/>
          <w:lang w:bidi="fa-IR"/>
        </w:rPr>
        <w:t xml:space="preserve">: </w:t>
      </w:r>
      <w:r w:rsidRPr="00BD4DDA">
        <w:rPr>
          <w:rtl/>
          <w:lang w:bidi="fa-IR"/>
        </w:rPr>
        <w:t>« لَا بَأْسَ بِأَنْ تُعَجِّلَ</w:t>
      </w:r>
      <w:r>
        <w:rPr>
          <w:rtl/>
          <w:lang w:bidi="fa-IR"/>
        </w:rPr>
        <w:t xml:space="preserve"> </w:t>
      </w:r>
      <w:r w:rsidRPr="00BD4DDA">
        <w:rPr>
          <w:rtl/>
          <w:lang w:bidi="fa-IR"/>
        </w:rPr>
        <w:t>الْعِشَاءَ</w:t>
      </w:r>
      <w:r>
        <w:rPr>
          <w:rtl/>
          <w:lang w:bidi="fa-IR"/>
        </w:rPr>
        <w:t xml:space="preserve"> </w:t>
      </w:r>
      <w:r w:rsidRPr="00BD4DDA">
        <w:rPr>
          <w:rtl/>
          <w:lang w:bidi="fa-IR"/>
        </w:rPr>
        <w:t>الْآخِرَةَ فِي السَّفَرِ‌</w:t>
      </w:r>
      <w:r>
        <w:rPr>
          <w:rtl/>
          <w:lang w:bidi="fa-IR"/>
        </w:rPr>
        <w:t xml:space="preserve"> </w:t>
      </w:r>
      <w:r w:rsidRPr="00BD4DDA">
        <w:rPr>
          <w:rtl/>
          <w:lang w:bidi="fa-IR"/>
        </w:rPr>
        <w:t>قَبْلَ أَنْ يَغِيبَ الشَّفَقُ</w:t>
      </w:r>
      <w:r>
        <w:rPr>
          <w:rtl/>
          <w:lang w:bidi="fa-IR"/>
        </w:rPr>
        <w:t xml:space="preserve"> </w:t>
      </w:r>
      <w:r w:rsidRPr="00BD4DDA">
        <w:rPr>
          <w:rtl/>
          <w:lang w:bidi="fa-IR"/>
        </w:rPr>
        <w:t>»</w:t>
      </w:r>
      <w:r>
        <w:rPr>
          <w:rtl/>
          <w:lang w:bidi="fa-IR"/>
        </w:rPr>
        <w:t>.</w:t>
      </w:r>
    </w:p>
    <w:p w14:paraId="62CC2AC3" w14:textId="77777777" w:rsidR="001D2A8B" w:rsidRDefault="001D2A8B" w:rsidP="001D2A8B">
      <w:pPr>
        <w:pStyle w:val="libNormal"/>
      </w:pPr>
      <w:r>
        <w:t>Ali Bin Ibrahim, from his father, from Ibn Abu Umeyr, from Hammad, from Al Halby,</w:t>
      </w:r>
    </w:p>
    <w:p w14:paraId="4D9176B2" w14:textId="77777777" w:rsidR="001D2A8B" w:rsidRPr="00004DA2" w:rsidRDefault="001D2A8B" w:rsidP="00A64696">
      <w:pPr>
        <w:pStyle w:val="libNormal"/>
        <w:rPr>
          <w:rStyle w:val="libNormalChar"/>
        </w:rPr>
      </w:pPr>
      <w:r w:rsidRPr="00BB69AC">
        <w:t xml:space="preserve">(It has been narrated) </w:t>
      </w:r>
      <w:r>
        <w:t>from Abu Abdullah</w:t>
      </w:r>
      <w:r w:rsidRPr="00813829">
        <w:rPr>
          <w:rStyle w:val="libAlaemEnChar"/>
        </w:rPr>
        <w:t>asws</w:t>
      </w:r>
      <w:r>
        <w:t xml:space="preserve"> having said: ‘It</w:t>
      </w:r>
      <w:r w:rsidRPr="002A5891">
        <w:t xml:space="preserve"> was </w:t>
      </w:r>
      <w:r>
        <w:t>so that whenever Rasool-Allah</w:t>
      </w:r>
      <w:r w:rsidRPr="00EA6A8A">
        <w:rPr>
          <w:rStyle w:val="libAlaemEnChar"/>
        </w:rPr>
        <w:t>saww</w:t>
      </w:r>
      <w:r w:rsidRPr="002A5891">
        <w:t xml:space="preserve"> was </w:t>
      </w:r>
      <w:r>
        <w:t xml:space="preserve">in a journey, or due to a reason of a need, would gather together </w:t>
      </w:r>
      <w:r w:rsidRPr="00987C3F">
        <w:rPr>
          <w:rStyle w:val="libNormalChar"/>
        </w:rPr>
        <w:t xml:space="preserve">Al-Zohr </w:t>
      </w:r>
      <w:r>
        <w:t>and Al Asr (</w:t>
      </w:r>
      <w:r w:rsidRPr="009157A6">
        <w:rPr>
          <w:rStyle w:val="libNormalChar"/>
        </w:rPr>
        <w:t>Salāt</w:t>
      </w:r>
      <w:r w:rsidRPr="00A64696">
        <w:rPr>
          <w:rStyle w:val="libNormalChar"/>
        </w:rPr>
        <w:t>)</w:t>
      </w:r>
      <w:r>
        <w:t xml:space="preserve">, and between </w:t>
      </w:r>
      <w:r w:rsidRPr="00987C3F">
        <w:rPr>
          <w:rStyle w:val="libNormalChar"/>
        </w:rPr>
        <w:t xml:space="preserve">Al-Maghrib </w:t>
      </w:r>
      <w:r>
        <w:t xml:space="preserve">and </w:t>
      </w:r>
      <w:r w:rsidRPr="00004DA2">
        <w:rPr>
          <w:rStyle w:val="libNormalChar"/>
        </w:rPr>
        <w:t xml:space="preserve">Al-Isha </w:t>
      </w:r>
      <w:r w:rsidRPr="00A64696">
        <w:rPr>
          <w:rStyle w:val="libNormalChar"/>
        </w:rPr>
        <w:t>(</w:t>
      </w:r>
      <w:r w:rsidRPr="00004DA2">
        <w:rPr>
          <w:rStyle w:val="libNormalChar"/>
        </w:rPr>
        <w:t>Salāt</w:t>
      </w:r>
      <w:r w:rsidRPr="00A64696">
        <w:rPr>
          <w:rStyle w:val="libNormalChar"/>
        </w:rPr>
        <w:t>)</w:t>
      </w:r>
      <w:r w:rsidRPr="00004DA2">
        <w:rPr>
          <w:rStyle w:val="libNormalChar"/>
        </w:rPr>
        <w:t>.</w:t>
      </w:r>
    </w:p>
    <w:p w14:paraId="6E59B67E" w14:textId="6DA7F3A5" w:rsidR="00093B5C" w:rsidRDefault="001D2A8B" w:rsidP="00A64696">
      <w:pPr>
        <w:pStyle w:val="libNormal"/>
      </w:pPr>
      <w:r w:rsidRPr="00004DA2">
        <w:rPr>
          <w:rStyle w:val="libNormalChar"/>
        </w:rPr>
        <w:t>H</w:t>
      </w:r>
      <w:r>
        <w:t>e (the narrator) said, ‘And he</w:t>
      </w:r>
      <w:r w:rsidRPr="00813829">
        <w:rPr>
          <w:rStyle w:val="libAlaemEnChar"/>
        </w:rPr>
        <w:t>asws</w:t>
      </w:r>
      <w:r>
        <w:t xml:space="preserve"> said: ‘Abu Abdullah</w:t>
      </w:r>
      <w:r w:rsidRPr="00813829">
        <w:rPr>
          <w:rStyle w:val="libAlaemEnChar"/>
        </w:rPr>
        <w:t>asws</w:t>
      </w:r>
      <w:r>
        <w:t xml:space="preserve"> said: ‘There is no problem with hastening the last Isha (</w:t>
      </w:r>
      <w:r w:rsidRPr="009157A6">
        <w:rPr>
          <w:rStyle w:val="libNormalChar"/>
        </w:rPr>
        <w:t>Salāt</w:t>
      </w:r>
      <w:r w:rsidRPr="00A64696">
        <w:rPr>
          <w:rStyle w:val="libNormalChar"/>
        </w:rPr>
        <w:t>)</w:t>
      </w:r>
      <w:r>
        <w:t xml:space="preserve"> during the journey before the disappearing of the twilight (redness)’.</w:t>
      </w:r>
      <w:r w:rsidR="00093B5C" w:rsidRPr="00A15820">
        <w:rPr>
          <w:rStyle w:val="libFootnotenumChar"/>
        </w:rPr>
        <w:t>3</w:t>
      </w:r>
    </w:p>
    <w:p w14:paraId="6B0A6446" w14:textId="02BAF916"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ابْنِ فَضَّالٍ، عَنِ ابْنِ بُكَيْرٍ، عَنْ عُبَيْدِ بْنِ زُرَارَةَ، قَالَ: كُنْتُ أَنَا وَنَفَرٌ مِنْ أَصْحَابِنَا مُتَرَافِقِينَ فِيهِمْ مُيَسِّرٌ فِيمَا بَيْنَ مَكَّةَ وَالْمَدِينَةِ، فَارْتَحَلْنَا وَنَحْنُ نَشُكُّ فِي الزَّوَالِ، فَقَالَ بَعْضُنَا لِبَعْضٍ: فَامْشُوا بِنَا قَلِيلاً حَتّى نَتَيَقَّنَ الزَّوَالَ، ثُمَّ نُصَلِّيَ، فَفَعَلْنَا، فَمَا مَشَيْنَا إِلاَّ قَلِيلاً حَتّى عَرَضَ لَنَا قِطَارُ أَبِي عَبْدِ اللهِ </w:t>
      </w:r>
      <w:r w:rsidRPr="008C051F">
        <w:rPr>
          <w:rStyle w:val="libAlaemChar"/>
          <w:rtl/>
        </w:rPr>
        <w:t>عليه‌السلام</w:t>
      </w:r>
      <w:r>
        <w:rPr>
          <w:rtl/>
          <w:lang w:bidi="fa-IR"/>
        </w:rPr>
        <w:t xml:space="preserve">، </w:t>
      </w:r>
      <w:r w:rsidRPr="00BD4DDA">
        <w:rPr>
          <w:rtl/>
          <w:lang w:bidi="fa-IR"/>
        </w:rPr>
        <w:t>فَقُلْتُ</w:t>
      </w:r>
      <w:r>
        <w:rPr>
          <w:rtl/>
          <w:lang w:bidi="fa-IR"/>
        </w:rPr>
        <w:t xml:space="preserve">: </w:t>
      </w:r>
      <w:r w:rsidRPr="00BD4DDA">
        <w:rPr>
          <w:rtl/>
          <w:lang w:bidi="fa-IR"/>
        </w:rPr>
        <w:t>أَتَى الْقِطَارُ</w:t>
      </w:r>
      <w:r>
        <w:rPr>
          <w:rtl/>
          <w:lang w:bidi="fa-IR"/>
        </w:rPr>
        <w:t xml:space="preserve">، </w:t>
      </w:r>
      <w:r w:rsidRPr="00BD4DDA">
        <w:rPr>
          <w:rtl/>
          <w:lang w:bidi="fa-IR"/>
        </w:rPr>
        <w:t>فَرَأَيْتُ مُحَمَّدَ بْنَ إِسْمَاعِيلَ</w:t>
      </w:r>
      <w:r>
        <w:rPr>
          <w:rtl/>
          <w:lang w:bidi="fa-IR"/>
        </w:rPr>
        <w:t xml:space="preserve">، </w:t>
      </w:r>
      <w:r w:rsidRPr="00BD4DDA">
        <w:rPr>
          <w:rtl/>
          <w:lang w:bidi="fa-IR"/>
        </w:rPr>
        <w:t>فَقُلْتُ لَهُ</w:t>
      </w:r>
      <w:r>
        <w:rPr>
          <w:rtl/>
          <w:lang w:bidi="fa-IR"/>
        </w:rPr>
        <w:t xml:space="preserve">: </w:t>
      </w:r>
      <w:r w:rsidRPr="00BD4DDA">
        <w:rPr>
          <w:rtl/>
          <w:lang w:bidi="fa-IR"/>
        </w:rPr>
        <w:t>صَلَّيْتُمْ</w:t>
      </w:r>
      <w:r>
        <w:rPr>
          <w:rtl/>
          <w:lang w:bidi="fa-IR"/>
        </w:rPr>
        <w:t>؟</w:t>
      </w:r>
      <w:r w:rsidRPr="00BD4DDA">
        <w:rPr>
          <w:rtl/>
          <w:lang w:bidi="fa-IR"/>
        </w:rPr>
        <w:t xml:space="preserve"> فَقَالَ لِي</w:t>
      </w:r>
      <w:r>
        <w:rPr>
          <w:rtl/>
          <w:lang w:bidi="fa-IR"/>
        </w:rPr>
        <w:t xml:space="preserve">: </w:t>
      </w:r>
      <w:r w:rsidRPr="00BD4DDA">
        <w:rPr>
          <w:rtl/>
          <w:lang w:bidi="fa-IR"/>
        </w:rPr>
        <w:t>أَمَرَنَا جَدِّي</w:t>
      </w:r>
      <w:r>
        <w:rPr>
          <w:rtl/>
          <w:lang w:bidi="fa-IR"/>
        </w:rPr>
        <w:t xml:space="preserve">، </w:t>
      </w:r>
      <w:r w:rsidRPr="00BD4DDA">
        <w:rPr>
          <w:rtl/>
          <w:lang w:bidi="fa-IR"/>
        </w:rPr>
        <w:t>فَصَلَّيْنَا الظُّهْرَ وَالْعَصْرَ جَمِيعاً</w:t>
      </w:r>
      <w:r>
        <w:rPr>
          <w:rtl/>
          <w:lang w:bidi="fa-IR"/>
        </w:rPr>
        <w:t xml:space="preserve">، </w:t>
      </w:r>
      <w:r w:rsidRPr="00BD4DDA">
        <w:rPr>
          <w:rtl/>
          <w:lang w:bidi="fa-IR"/>
        </w:rPr>
        <w:t>ثُمَّ ارْتَحَلْنَا</w:t>
      </w:r>
      <w:r>
        <w:rPr>
          <w:rtl/>
          <w:lang w:bidi="fa-IR"/>
        </w:rPr>
        <w:t xml:space="preserve">، </w:t>
      </w:r>
      <w:r w:rsidRPr="00BD4DDA">
        <w:rPr>
          <w:rtl/>
          <w:lang w:bidi="fa-IR"/>
        </w:rPr>
        <w:t>فَذَهَبْتُ إِلى‌</w:t>
      </w:r>
      <w:r>
        <w:rPr>
          <w:rtl/>
          <w:lang w:bidi="fa-IR"/>
        </w:rPr>
        <w:t xml:space="preserve"> </w:t>
      </w:r>
      <w:r w:rsidRPr="00BD4DDA">
        <w:rPr>
          <w:rtl/>
          <w:lang w:bidi="fa-IR"/>
        </w:rPr>
        <w:t>أَصْحَابِي</w:t>
      </w:r>
      <w:r>
        <w:rPr>
          <w:rtl/>
          <w:lang w:bidi="fa-IR"/>
        </w:rPr>
        <w:t xml:space="preserve">، </w:t>
      </w:r>
      <w:r w:rsidRPr="00BD4DDA">
        <w:rPr>
          <w:rtl/>
          <w:lang w:bidi="fa-IR"/>
        </w:rPr>
        <w:t>فَأَعْلَمْتُهُمْ ذلِكَ.</w:t>
      </w:r>
    </w:p>
    <w:p w14:paraId="08B5C99E" w14:textId="77777777" w:rsidR="001D2A8B" w:rsidRDefault="001D2A8B" w:rsidP="001D2A8B">
      <w:pPr>
        <w:pStyle w:val="libNormal"/>
      </w:pPr>
      <w:r>
        <w:t>Muhammad Bin Yahya, from Ahmad Bin Muhammad, from Ibn Fazzal, from Ibn Bukeyr, from Ubeyd Bin Zurara who said,</w:t>
      </w:r>
    </w:p>
    <w:p w14:paraId="292E425A" w14:textId="5F3AFBE6" w:rsidR="00093B5C" w:rsidRDefault="001D2A8B" w:rsidP="001D2A8B">
      <w:pPr>
        <w:pStyle w:val="libNormal"/>
      </w:pPr>
      <w:r>
        <w:t>‘I and a number of our companions were in a group; among them</w:t>
      </w:r>
      <w:r w:rsidRPr="002A5891">
        <w:t xml:space="preserve"> was </w:t>
      </w:r>
      <w:r>
        <w:t xml:space="preserve">Muyassar in what is between Makkah and </w:t>
      </w:r>
      <w:r w:rsidRPr="00004DA2">
        <w:rPr>
          <w:rStyle w:val="libNormalChar"/>
        </w:rPr>
        <w:t>Al-Medina. So we r</w:t>
      </w:r>
      <w:r>
        <w:t>ode and we were in doubt regarding the midday. So some of us said to the others, ‘Walk a little with us until we are certain of the midday, then we should pray’. So we did, and we had not walked except for a little until there presented to us the caravan of Abu Abdullah</w:t>
      </w:r>
      <w:r w:rsidRPr="00813829">
        <w:rPr>
          <w:rStyle w:val="libAlaemEnChar"/>
        </w:rPr>
        <w:t>asws</w:t>
      </w:r>
      <w:r>
        <w:t>. So I said, ‘The caravan</w:t>
      </w:r>
      <w:r w:rsidRPr="002A5891">
        <w:t xml:space="preserve"> has </w:t>
      </w:r>
      <w:r>
        <w:t xml:space="preserve">come’. So I saw Muhammad Bin Ismail, and I said to him, ‘Have you prayed </w:t>
      </w:r>
      <w:r w:rsidRPr="009157A6">
        <w:rPr>
          <w:rStyle w:val="libNormalChar"/>
        </w:rPr>
        <w:t>Salāt?</w:t>
      </w:r>
      <w:r>
        <w:t>’ So he said to me , ‘My grandfather</w:t>
      </w:r>
      <w:r w:rsidRPr="00813829">
        <w:rPr>
          <w:rStyle w:val="libAlaemEnChar"/>
        </w:rPr>
        <w:t>asws</w:t>
      </w:r>
      <w:r>
        <w:t xml:space="preserve"> instructed us, so we prayed </w:t>
      </w:r>
      <w:r w:rsidRPr="00987C3F">
        <w:rPr>
          <w:rStyle w:val="libNormalChar"/>
        </w:rPr>
        <w:t xml:space="preserve">Al-Zohr </w:t>
      </w:r>
      <w:r>
        <w:t xml:space="preserve">and </w:t>
      </w:r>
      <w:r w:rsidRPr="00987C3F">
        <w:rPr>
          <w:rStyle w:val="libNormalChar"/>
        </w:rPr>
        <w:t xml:space="preserve">Al-Asr </w:t>
      </w:r>
      <w:r>
        <w:t>together, then we rode’. So I went over to my companions and let them know of that’.</w:t>
      </w:r>
      <w:r w:rsidR="00093B5C" w:rsidRPr="00A15820">
        <w:rPr>
          <w:rStyle w:val="libFootnotenumChar"/>
        </w:rPr>
        <w:t>4</w:t>
      </w:r>
    </w:p>
    <w:p w14:paraId="62CA7CC4" w14:textId="6EB44FEF" w:rsidR="001D2A8B" w:rsidRDefault="001D2A8B" w:rsidP="00270865">
      <w:pPr>
        <w:pStyle w:val="libAr"/>
        <w:rPr>
          <w:rtl/>
          <w:lang w:bidi="fa-IR"/>
        </w:rPr>
      </w:pPr>
      <w:r w:rsidRPr="008C051F">
        <w:rPr>
          <w:rStyle w:val="libBold2Char"/>
          <w:rtl/>
        </w:rPr>
        <w:t>5.</w:t>
      </w:r>
      <w:r w:rsidRPr="00270865">
        <w:rPr>
          <w:rtl/>
          <w:lang w:bidi="fa-IR"/>
        </w:rPr>
        <w:t xml:space="preserve"> الْحُسَيْنُ بْنُ مُحَمَّدٍ، عَنْ عَبْدِ اللهِ بْنِ عَامِرٍ، عَنْ عَلِيِّ بْنِ مَهْزِيَارَ، عَنْ فَضَالَةَ بْنِ أَيُّوبَ، عَنْ أَبَانٍ، عَنْ عُمَرَ بْنِ يَزِيدَ، قَالَ: قَالَ أَبُو عَبْدِ اللهِ </w:t>
      </w:r>
      <w:r w:rsidRPr="008C051F">
        <w:rPr>
          <w:rStyle w:val="libAlaemChar"/>
          <w:rtl/>
        </w:rPr>
        <w:t>عليه‌السلام</w:t>
      </w:r>
      <w:r>
        <w:rPr>
          <w:rtl/>
          <w:lang w:bidi="fa-IR"/>
        </w:rPr>
        <w:t xml:space="preserve">: </w:t>
      </w:r>
      <w:r w:rsidRPr="00BD4DDA">
        <w:rPr>
          <w:rtl/>
          <w:lang w:bidi="fa-IR"/>
        </w:rPr>
        <w:t>« وَقْتُ الْمَغْرِبِ فِي السَّفَرِ إِلى ثُلُثِ اللَّيْلِ »</w:t>
      </w:r>
      <w:r>
        <w:rPr>
          <w:rtl/>
          <w:lang w:bidi="fa-IR"/>
        </w:rPr>
        <w:t xml:space="preserve">. </w:t>
      </w:r>
      <w:r w:rsidRPr="00BD4DDA">
        <w:rPr>
          <w:rtl/>
          <w:lang w:bidi="fa-IR"/>
        </w:rPr>
        <w:t>وَرُوِيَ أَيْضاً</w:t>
      </w:r>
      <w:r>
        <w:rPr>
          <w:rtl/>
          <w:lang w:bidi="fa-IR"/>
        </w:rPr>
        <w:t xml:space="preserve">: </w:t>
      </w:r>
      <w:r w:rsidRPr="00BD4DDA">
        <w:rPr>
          <w:rtl/>
          <w:lang w:bidi="fa-IR"/>
        </w:rPr>
        <w:t>« إِلى نِصْفِ اللَّيْلِ »</w:t>
      </w:r>
      <w:r>
        <w:rPr>
          <w:rtl/>
          <w:lang w:bidi="fa-IR"/>
        </w:rPr>
        <w:t>.</w:t>
      </w:r>
    </w:p>
    <w:p w14:paraId="0D215E12" w14:textId="77777777" w:rsidR="001D2A8B" w:rsidRDefault="001D2A8B" w:rsidP="001D2A8B">
      <w:pPr>
        <w:pStyle w:val="libNormal"/>
      </w:pPr>
      <w:r>
        <w:t>Al Husayn Bin Muhammad, from Abdullah Bin Aamir, from Ali Bin Mahziyar, from Fazalat Bin Ayoub, from Aban, from Umar Bin Yazeed who said,</w:t>
      </w:r>
    </w:p>
    <w:p w14:paraId="6317465F" w14:textId="74DE833D" w:rsidR="00093B5C" w:rsidRDefault="001D2A8B" w:rsidP="001D2A8B">
      <w:pPr>
        <w:pStyle w:val="libNormal"/>
      </w:pPr>
      <w:r>
        <w:t>‘Abu Abdullah</w:t>
      </w:r>
      <w:r w:rsidRPr="00813829">
        <w:rPr>
          <w:rStyle w:val="libAlaemEnChar"/>
        </w:rPr>
        <w:t>asws</w:t>
      </w:r>
      <w:r>
        <w:t xml:space="preserve"> said: ‘The timing for </w:t>
      </w:r>
      <w:r w:rsidRPr="00987C3F">
        <w:rPr>
          <w:rStyle w:val="libNormalChar"/>
        </w:rPr>
        <w:t xml:space="preserve">Al-Maghrib </w:t>
      </w:r>
      <w:r>
        <w:t>during the journey it up to a third of the night’. And it is reported</w:t>
      </w:r>
      <w:r w:rsidRPr="002A5891">
        <w:t xml:space="preserve"> as </w:t>
      </w:r>
      <w:r>
        <w:t>well, ‘Up to half the night’.</w:t>
      </w:r>
      <w:bookmarkStart w:id="2128" w:name="_Toc344819754"/>
      <w:bookmarkStart w:id="2129" w:name="_Toc463096052"/>
      <w:r w:rsidR="00093B5C" w:rsidRPr="00A15820">
        <w:rPr>
          <w:rStyle w:val="libFootnotenumChar"/>
        </w:rPr>
        <w:t>5</w:t>
      </w:r>
    </w:p>
    <w:p w14:paraId="78B80C10" w14:textId="36F6F5CA" w:rsidR="00057878" w:rsidRDefault="001D2A8B" w:rsidP="001D2A8B">
      <w:pPr>
        <w:pStyle w:val="Heading2Center"/>
        <w:rPr>
          <w:rtl/>
          <w:lang w:bidi="fa-IR"/>
        </w:rPr>
      </w:pPr>
      <w:bookmarkStart w:id="2130" w:name="_Toc31882744"/>
      <w:bookmarkStart w:id="2131" w:name="_Toc31883473"/>
      <w:bookmarkStart w:id="2132" w:name="_Toc31884160"/>
      <w:r w:rsidRPr="00BD4DDA">
        <w:rPr>
          <w:rtl/>
          <w:lang w:bidi="fa-IR"/>
        </w:rPr>
        <w:lastRenderedPageBreak/>
        <w:t>77</w:t>
      </w:r>
      <w:r w:rsidR="00B71A3A" w:rsidRPr="00B71A3A">
        <w:rPr>
          <w:rtl/>
        </w:rPr>
        <w:t>-</w:t>
      </w:r>
      <w:r w:rsidR="0016284F" w:rsidRPr="0016284F">
        <w:rPr>
          <w:rtl/>
        </w:rPr>
        <w:t xml:space="preserve"> </w:t>
      </w:r>
      <w:r w:rsidRPr="00BD4DDA">
        <w:rPr>
          <w:rtl/>
          <w:lang w:bidi="fa-IR"/>
        </w:rPr>
        <w:t>بَابُ حَدِّ الْمَسِيرِ الَّذِي تُقْصَرُ</w:t>
      </w:r>
      <w:r>
        <w:rPr>
          <w:rtl/>
          <w:lang w:bidi="fa-IR"/>
        </w:rPr>
        <w:t xml:space="preserve"> </w:t>
      </w:r>
      <w:r w:rsidRPr="00BD4DDA">
        <w:rPr>
          <w:rtl/>
          <w:lang w:bidi="fa-IR"/>
        </w:rPr>
        <w:t>فِيهِ الصَّلَاةُ‌</w:t>
      </w:r>
      <w:bookmarkEnd w:id="2128"/>
      <w:bookmarkEnd w:id="2129"/>
      <w:bookmarkEnd w:id="2130"/>
      <w:bookmarkEnd w:id="2131"/>
      <w:bookmarkEnd w:id="2132"/>
    </w:p>
    <w:p w14:paraId="4F65D08A" w14:textId="354A511D" w:rsidR="001D2A8B" w:rsidRPr="0037425F" w:rsidRDefault="00057878" w:rsidP="00057878">
      <w:pPr>
        <w:pStyle w:val="Heading2Center"/>
      </w:pPr>
      <w:bookmarkStart w:id="2133" w:name="_Toc31882745"/>
      <w:bookmarkStart w:id="2134" w:name="_Toc31883474"/>
      <w:bookmarkStart w:id="2135" w:name="_Toc31884161"/>
      <w:r w:rsidRPr="0037425F">
        <w:t>Chapter 7</w:t>
      </w:r>
      <w:r w:rsidR="001D2A8B" w:rsidRPr="0037425F">
        <w:t>7 – A limit of the traveller at which he would shorten the Salāt</w:t>
      </w:r>
      <w:bookmarkEnd w:id="2133"/>
      <w:bookmarkEnd w:id="2134"/>
      <w:bookmarkEnd w:id="2135"/>
    </w:p>
    <w:p w14:paraId="0FFE16ED"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جَمِيلٍ،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التَّقْصِيرُ</w:t>
      </w:r>
      <w:r>
        <w:rPr>
          <w:rtl/>
          <w:lang w:bidi="fa-IR"/>
        </w:rPr>
        <w:t xml:space="preserve"> </w:t>
      </w:r>
      <w:r w:rsidRPr="00BD4DDA">
        <w:rPr>
          <w:rtl/>
          <w:lang w:bidi="fa-IR"/>
        </w:rPr>
        <w:t>فِي بَرِيدٍ</w:t>
      </w:r>
      <w:r>
        <w:rPr>
          <w:rtl/>
          <w:lang w:bidi="fa-IR"/>
        </w:rPr>
        <w:t xml:space="preserve">: </w:t>
      </w:r>
      <w:r w:rsidRPr="00BD4DDA">
        <w:rPr>
          <w:rtl/>
          <w:lang w:bidi="fa-IR"/>
        </w:rPr>
        <w:t>وَالْبَرِيدُ أَرْبَعَةُ‌</w:t>
      </w:r>
      <w:r>
        <w:rPr>
          <w:rtl/>
          <w:lang w:bidi="fa-IR"/>
        </w:rPr>
        <w:t xml:space="preserve"> </w:t>
      </w:r>
      <w:r w:rsidRPr="00BD4DDA">
        <w:rPr>
          <w:rtl/>
          <w:lang w:bidi="fa-IR"/>
        </w:rPr>
        <w:t>فَرَاسِخَ</w:t>
      </w:r>
      <w:r>
        <w:rPr>
          <w:rtl/>
          <w:lang w:bidi="fa-IR"/>
        </w:rPr>
        <w:t xml:space="preserve"> </w:t>
      </w:r>
      <w:r w:rsidRPr="00BD4DDA">
        <w:rPr>
          <w:rtl/>
          <w:lang w:bidi="fa-IR"/>
        </w:rPr>
        <w:t>»</w:t>
      </w:r>
      <w:r>
        <w:rPr>
          <w:rtl/>
          <w:lang w:bidi="fa-IR"/>
        </w:rPr>
        <w:t>.</w:t>
      </w:r>
    </w:p>
    <w:p w14:paraId="21C23EF1" w14:textId="77777777" w:rsidR="001D2A8B" w:rsidRDefault="001D2A8B" w:rsidP="001D2A8B">
      <w:pPr>
        <w:pStyle w:val="libNormal"/>
      </w:pPr>
      <w:r>
        <w:t>Ali Bin Ibrahim, from his father, from Ibn Abu Umeyr, from Jameel, from Zurara,</w:t>
      </w:r>
    </w:p>
    <w:p w14:paraId="3B822364" w14:textId="1E76FB6B"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 shortening is in a Bareyd, and the Bareyd is of four Farsakhs (approximately 12 miles)’.</w:t>
      </w:r>
      <w:r w:rsidR="00093B5C" w:rsidRPr="00A15820">
        <w:rPr>
          <w:rStyle w:val="libFootnotenumChar"/>
        </w:rPr>
        <w:t>6</w:t>
      </w:r>
    </w:p>
    <w:p w14:paraId="54582D66" w14:textId="0A9487ED" w:rsidR="001D2A8B" w:rsidRDefault="001D2A8B" w:rsidP="00270865">
      <w:pPr>
        <w:pStyle w:val="libAr"/>
        <w:rPr>
          <w:rtl/>
          <w:lang w:bidi="fa-IR"/>
        </w:rPr>
      </w:pPr>
      <w:r w:rsidRPr="008C051F">
        <w:rPr>
          <w:rStyle w:val="libBold2Char"/>
          <w:rtl/>
        </w:rPr>
        <w:t>2.</w:t>
      </w:r>
      <w:r w:rsidRPr="00270865">
        <w:rPr>
          <w:rtl/>
          <w:lang w:bidi="fa-IR"/>
        </w:rPr>
        <w:t xml:space="preserve"> وَعَنْهُ، عَنْ أَبِيهِ، عَنِ ابْنِ أَبِي عُمَيْرٍ، عَنْ أَبِي أَيُّوبَ، قَالَ: قُلْتُ لِأَبِي عَبْدِ اللهِ </w:t>
      </w:r>
      <w:r w:rsidRPr="008C051F">
        <w:rPr>
          <w:rStyle w:val="libAlaemChar"/>
          <w:rtl/>
        </w:rPr>
        <w:t>عليه‌السلام</w:t>
      </w:r>
      <w:r>
        <w:rPr>
          <w:rtl/>
          <w:lang w:bidi="fa-IR"/>
        </w:rPr>
        <w:t xml:space="preserve">: </w:t>
      </w:r>
      <w:r w:rsidRPr="00BD4DDA">
        <w:rPr>
          <w:rtl/>
          <w:lang w:bidi="fa-IR"/>
        </w:rPr>
        <w:t>أَدْنى مَا يَقْصُرُ فِيهِ الْمُسَافِرُ</w:t>
      </w:r>
      <w:r>
        <w:rPr>
          <w:rtl/>
          <w:lang w:bidi="fa-IR"/>
        </w:rPr>
        <w:t>؟</w:t>
      </w:r>
      <w:r w:rsidRPr="00BD4DDA">
        <w:rPr>
          <w:rtl/>
          <w:lang w:bidi="fa-IR"/>
        </w:rPr>
        <w:t xml:space="preserve"> فَقَالَ</w:t>
      </w:r>
      <w:r>
        <w:rPr>
          <w:rtl/>
          <w:lang w:bidi="fa-IR"/>
        </w:rPr>
        <w:t xml:space="preserve">: </w:t>
      </w:r>
      <w:r w:rsidRPr="00BD4DDA">
        <w:rPr>
          <w:rtl/>
          <w:lang w:bidi="fa-IR"/>
        </w:rPr>
        <w:t>« بَرِيدٌ</w:t>
      </w:r>
      <w:r>
        <w:rPr>
          <w:rtl/>
          <w:lang w:bidi="fa-IR"/>
        </w:rPr>
        <w:t xml:space="preserve"> </w:t>
      </w:r>
      <w:r w:rsidRPr="00BD4DDA">
        <w:rPr>
          <w:rtl/>
          <w:lang w:bidi="fa-IR"/>
        </w:rPr>
        <w:t>»</w:t>
      </w:r>
      <w:r>
        <w:rPr>
          <w:rtl/>
          <w:lang w:bidi="fa-IR"/>
        </w:rPr>
        <w:t>.</w:t>
      </w:r>
    </w:p>
    <w:p w14:paraId="55D286E8" w14:textId="77777777" w:rsidR="001D2A8B" w:rsidRDefault="001D2A8B" w:rsidP="001D2A8B">
      <w:pPr>
        <w:pStyle w:val="libNormal"/>
      </w:pPr>
      <w:r>
        <w:t>And from him, from his father, from Ibn Abu Umeyr, from Abu Ayoub who said,</w:t>
      </w:r>
    </w:p>
    <w:p w14:paraId="7B4FD7D7" w14:textId="5597EF04" w:rsidR="00093B5C" w:rsidRDefault="001D2A8B" w:rsidP="00A64696">
      <w:pPr>
        <w:pStyle w:val="libNormal"/>
      </w:pPr>
      <w:r>
        <w:t>‘I said to Abu Abdullah</w:t>
      </w:r>
      <w:r w:rsidRPr="00813829">
        <w:rPr>
          <w:rStyle w:val="libAlaemEnChar"/>
        </w:rPr>
        <w:t>asws</w:t>
      </w:r>
      <w:r>
        <w:t xml:space="preserve">, ‘The least of what the traveler would be shortening (his </w:t>
      </w:r>
      <w:r w:rsidRPr="009157A6">
        <w:rPr>
          <w:rStyle w:val="libNormalChar"/>
        </w:rPr>
        <w:t>Salāt</w:t>
      </w:r>
      <w:r w:rsidRPr="00A64696">
        <w:rPr>
          <w:rStyle w:val="libNormalChar"/>
        </w:rPr>
        <w:t>)</w:t>
      </w:r>
      <w:r>
        <w:t xml:space="preserve"> in?’ So he</w:t>
      </w:r>
      <w:r w:rsidRPr="00813829">
        <w:rPr>
          <w:rStyle w:val="libAlaemEnChar"/>
        </w:rPr>
        <w:t>asws</w:t>
      </w:r>
      <w:r>
        <w:t xml:space="preserve"> said: ‘A Bareyd (12 miles approx.)’.</w:t>
      </w:r>
      <w:r w:rsidR="00093B5C" w:rsidRPr="00A15820">
        <w:rPr>
          <w:rStyle w:val="libFootnotenumChar"/>
        </w:rPr>
        <w:t>7</w:t>
      </w:r>
    </w:p>
    <w:p w14:paraId="58D9B29A" w14:textId="41185841"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مُحَمَّدِ بْنِ الْحُسَيْنِ، عَنْ مُحَمَّدِ بْنِ يَحْيَى الْخَزَّازِ،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بَيْنَا نَحْنُ جُلُوسٌ</w:t>
      </w:r>
      <w:r>
        <w:rPr>
          <w:rtl/>
          <w:lang w:bidi="fa-IR"/>
        </w:rPr>
        <w:t xml:space="preserve">، </w:t>
      </w:r>
      <w:r w:rsidRPr="00BD4DDA">
        <w:rPr>
          <w:rtl/>
          <w:lang w:bidi="fa-IR"/>
        </w:rPr>
        <w:t>وَأَبِي عِنْدَ وَالٍ لِبَنِي أُمَيَّةَ عَلَى الْمَدِينَةِ</w:t>
      </w:r>
      <w:r>
        <w:rPr>
          <w:rtl/>
          <w:lang w:bidi="fa-IR"/>
        </w:rPr>
        <w:t xml:space="preserve"> </w:t>
      </w:r>
      <w:r w:rsidRPr="00BD4DDA">
        <w:rPr>
          <w:rtl/>
          <w:lang w:bidi="fa-IR"/>
        </w:rPr>
        <w:t>إِذْ جَاءَ أَبِي</w:t>
      </w:r>
      <w:r>
        <w:rPr>
          <w:rtl/>
          <w:lang w:bidi="fa-IR"/>
        </w:rPr>
        <w:t xml:space="preserve">، </w:t>
      </w:r>
      <w:r w:rsidRPr="00BD4DDA">
        <w:rPr>
          <w:rtl/>
          <w:lang w:bidi="fa-IR"/>
        </w:rPr>
        <w:t>فَجَلَسَ</w:t>
      </w:r>
      <w:r>
        <w:rPr>
          <w:rtl/>
          <w:lang w:bidi="fa-IR"/>
        </w:rPr>
        <w:t xml:space="preserve">، </w:t>
      </w:r>
      <w:r w:rsidRPr="00BD4DDA">
        <w:rPr>
          <w:rtl/>
          <w:lang w:bidi="fa-IR"/>
        </w:rPr>
        <w:t>فَقَالَ</w:t>
      </w:r>
      <w:r>
        <w:rPr>
          <w:rtl/>
          <w:lang w:bidi="fa-IR"/>
        </w:rPr>
        <w:t xml:space="preserve">: </w:t>
      </w:r>
      <w:r w:rsidRPr="00BD4DDA">
        <w:rPr>
          <w:rtl/>
          <w:lang w:bidi="fa-IR"/>
        </w:rPr>
        <w:t>كُنْتُ عِنْدَ هذَا قُبَيْلُ</w:t>
      </w:r>
      <w:r>
        <w:rPr>
          <w:rtl/>
          <w:lang w:bidi="fa-IR"/>
        </w:rPr>
        <w:t xml:space="preserve">، </w:t>
      </w:r>
      <w:r w:rsidRPr="00BD4DDA">
        <w:rPr>
          <w:rtl/>
          <w:lang w:bidi="fa-IR"/>
        </w:rPr>
        <w:t>فَسَأَلَهُمْ عَنِ التَّقْصِيرِ</w:t>
      </w:r>
      <w:r>
        <w:rPr>
          <w:rtl/>
          <w:lang w:bidi="fa-IR"/>
        </w:rPr>
        <w:t xml:space="preserve">، </w:t>
      </w:r>
      <w:r w:rsidRPr="00BD4DDA">
        <w:rPr>
          <w:rtl/>
          <w:lang w:bidi="fa-IR"/>
        </w:rPr>
        <w:t>فَقَالَ قَائِلٌ مِنْهُمْ</w:t>
      </w:r>
      <w:r>
        <w:rPr>
          <w:rtl/>
          <w:lang w:bidi="fa-IR"/>
        </w:rPr>
        <w:t xml:space="preserve">: </w:t>
      </w:r>
      <w:r w:rsidRPr="00BD4DDA">
        <w:rPr>
          <w:rtl/>
          <w:lang w:bidi="fa-IR"/>
        </w:rPr>
        <w:t>فِي ثَلَاثٍ</w:t>
      </w:r>
      <w:r>
        <w:rPr>
          <w:rtl/>
          <w:lang w:bidi="fa-IR"/>
        </w:rPr>
        <w:t xml:space="preserve">، </w:t>
      </w:r>
      <w:r w:rsidRPr="00BD4DDA">
        <w:rPr>
          <w:rtl/>
          <w:lang w:bidi="fa-IR"/>
        </w:rPr>
        <w:t>وَقَالَ قَائِلٌ مِنْهُمْ</w:t>
      </w:r>
      <w:r>
        <w:rPr>
          <w:rtl/>
          <w:lang w:bidi="fa-IR"/>
        </w:rPr>
        <w:t xml:space="preserve">: </w:t>
      </w:r>
      <w:r w:rsidRPr="00BD4DDA">
        <w:rPr>
          <w:rtl/>
          <w:lang w:bidi="fa-IR"/>
        </w:rPr>
        <w:t>يَوْمٍ</w:t>
      </w:r>
      <w:r>
        <w:rPr>
          <w:rtl/>
          <w:lang w:bidi="fa-IR"/>
        </w:rPr>
        <w:t xml:space="preserve"> </w:t>
      </w:r>
      <w:r w:rsidRPr="00BD4DDA">
        <w:rPr>
          <w:rtl/>
          <w:lang w:bidi="fa-IR"/>
        </w:rPr>
        <w:t>وَلَيْلَةٍ</w:t>
      </w:r>
      <w:r>
        <w:rPr>
          <w:rtl/>
          <w:lang w:bidi="fa-IR"/>
        </w:rPr>
        <w:t xml:space="preserve">، </w:t>
      </w:r>
      <w:r w:rsidRPr="00BD4DDA">
        <w:rPr>
          <w:rtl/>
          <w:lang w:bidi="fa-IR"/>
        </w:rPr>
        <w:t>وَقَالَ قَائِلٌ مِنْهُمْ</w:t>
      </w:r>
      <w:r>
        <w:rPr>
          <w:rtl/>
          <w:lang w:bidi="fa-IR"/>
        </w:rPr>
        <w:t xml:space="preserve">: </w:t>
      </w:r>
      <w:r w:rsidRPr="00BD4DDA">
        <w:rPr>
          <w:rtl/>
          <w:lang w:bidi="fa-IR"/>
        </w:rPr>
        <w:t>رَوْحَةٍ</w:t>
      </w:r>
      <w:r>
        <w:rPr>
          <w:rtl/>
          <w:lang w:bidi="fa-IR"/>
        </w:rPr>
        <w:t xml:space="preserve">، </w:t>
      </w:r>
      <w:r w:rsidRPr="00BD4DDA">
        <w:rPr>
          <w:rtl/>
          <w:lang w:bidi="fa-IR"/>
        </w:rPr>
        <w:t>فَسَأَلَنِي</w:t>
      </w:r>
      <w:r>
        <w:rPr>
          <w:rtl/>
          <w:lang w:bidi="fa-IR"/>
        </w:rPr>
        <w:t xml:space="preserve">، </w:t>
      </w:r>
      <w:r w:rsidRPr="00BD4DDA">
        <w:rPr>
          <w:rtl/>
          <w:lang w:bidi="fa-IR"/>
        </w:rPr>
        <w:t>فَقُلْتُ لَهُ</w:t>
      </w:r>
      <w:r>
        <w:rPr>
          <w:rtl/>
          <w:lang w:bidi="fa-IR"/>
        </w:rPr>
        <w:t xml:space="preserve">: </w:t>
      </w:r>
      <w:r w:rsidRPr="00BD4DDA">
        <w:rPr>
          <w:rtl/>
          <w:lang w:bidi="fa-IR"/>
        </w:rPr>
        <w:t xml:space="preserve">إِنَّ رَسُولَ اللهِ </w:t>
      </w:r>
      <w:r w:rsidRPr="008C051F">
        <w:rPr>
          <w:rStyle w:val="libAlaemChar"/>
          <w:rtl/>
        </w:rPr>
        <w:t>صلى‌الله‌عليه‌وآله‌وسلم</w:t>
      </w:r>
      <w:r w:rsidRPr="00BD4DDA">
        <w:rPr>
          <w:rtl/>
          <w:lang w:bidi="fa-IR"/>
        </w:rPr>
        <w:t xml:space="preserve"> لَمَّا نَزَلَ عَلَيْهِ جَبْرَئِيلُ </w:t>
      </w:r>
      <w:r w:rsidRPr="008C051F">
        <w:rPr>
          <w:rStyle w:val="libAlaemChar"/>
          <w:rtl/>
        </w:rPr>
        <w:t>عليه‌السلام</w:t>
      </w:r>
      <w:r w:rsidRPr="00BD4DDA">
        <w:rPr>
          <w:rtl/>
          <w:lang w:bidi="fa-IR"/>
        </w:rPr>
        <w:t xml:space="preserve"> بِالتَّقْصِيرِ</w:t>
      </w:r>
      <w:r>
        <w:rPr>
          <w:rtl/>
          <w:lang w:bidi="fa-IR"/>
        </w:rPr>
        <w:t xml:space="preserve">، </w:t>
      </w:r>
      <w:r w:rsidRPr="00BD4DDA">
        <w:rPr>
          <w:rtl/>
          <w:lang w:bidi="fa-IR"/>
        </w:rPr>
        <w:t>قَالَ لَهُ النَّبِيُّ</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فِي كَمْ ذَاكَ</w:t>
      </w:r>
      <w:r>
        <w:rPr>
          <w:rtl/>
          <w:lang w:bidi="fa-IR"/>
        </w:rPr>
        <w:t>؟</w:t>
      </w:r>
      <w:r w:rsidRPr="00BD4DDA">
        <w:rPr>
          <w:rtl/>
          <w:lang w:bidi="fa-IR"/>
        </w:rPr>
        <w:t xml:space="preserve"> فَقَالَ</w:t>
      </w:r>
      <w:r>
        <w:rPr>
          <w:rtl/>
          <w:lang w:bidi="fa-IR"/>
        </w:rPr>
        <w:t xml:space="preserve">: </w:t>
      </w:r>
      <w:r w:rsidRPr="00BD4DDA">
        <w:rPr>
          <w:rtl/>
          <w:lang w:bidi="fa-IR"/>
        </w:rPr>
        <w:t>فِي بَرِيدٍ</w:t>
      </w:r>
      <w:r>
        <w:rPr>
          <w:rtl/>
          <w:lang w:bidi="fa-IR"/>
        </w:rPr>
        <w:t xml:space="preserve">، </w:t>
      </w:r>
      <w:r w:rsidRPr="00BD4DDA">
        <w:rPr>
          <w:rtl/>
          <w:lang w:bidi="fa-IR"/>
        </w:rPr>
        <w:t>قَالَ</w:t>
      </w:r>
      <w:r>
        <w:rPr>
          <w:rtl/>
          <w:lang w:bidi="fa-IR"/>
        </w:rPr>
        <w:t xml:space="preserve">: </w:t>
      </w:r>
      <w:r w:rsidRPr="00BD4DDA">
        <w:rPr>
          <w:rtl/>
          <w:lang w:bidi="fa-IR"/>
        </w:rPr>
        <w:t>وَأَيُّ شَيْ‌ءٍ الْبَرِيدُ</w:t>
      </w:r>
      <w:r>
        <w:rPr>
          <w:rtl/>
          <w:lang w:bidi="fa-IR"/>
        </w:rPr>
        <w:t>؟</w:t>
      </w:r>
      <w:r w:rsidRPr="00BD4DDA">
        <w:rPr>
          <w:rtl/>
          <w:lang w:bidi="fa-IR"/>
        </w:rPr>
        <w:t xml:space="preserve"> قَالَ</w:t>
      </w:r>
      <w:r>
        <w:rPr>
          <w:rtl/>
          <w:lang w:bidi="fa-IR"/>
        </w:rPr>
        <w:t xml:space="preserve">: </w:t>
      </w:r>
      <w:r w:rsidRPr="00BD4DDA">
        <w:rPr>
          <w:rtl/>
          <w:lang w:bidi="fa-IR"/>
        </w:rPr>
        <w:t>مَا بَيْنَ ظِلِّ عَيْرٍ إِلى فَيْ‌ءِ وُعَيْرٍ</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 ثُمَّ عَبَرْنَا زَمَاناً</w:t>
      </w:r>
      <w:r>
        <w:rPr>
          <w:rtl/>
          <w:lang w:bidi="fa-IR"/>
        </w:rPr>
        <w:t xml:space="preserve">، </w:t>
      </w:r>
      <w:r w:rsidRPr="00BD4DDA">
        <w:rPr>
          <w:rtl/>
          <w:lang w:bidi="fa-IR"/>
        </w:rPr>
        <w:t>ثُمَّ رَأى</w:t>
      </w:r>
      <w:r>
        <w:rPr>
          <w:rtl/>
          <w:lang w:bidi="fa-IR"/>
        </w:rPr>
        <w:t xml:space="preserve"> </w:t>
      </w:r>
      <w:r w:rsidRPr="00BD4DDA">
        <w:rPr>
          <w:rtl/>
          <w:lang w:bidi="fa-IR"/>
        </w:rPr>
        <w:t>بَنُو أُمَيَّةَ يَعْمَلُونَ أَعْلَاماً عَلَى الطَّرِيقِ</w:t>
      </w:r>
      <w:r>
        <w:rPr>
          <w:rtl/>
          <w:lang w:bidi="fa-IR"/>
        </w:rPr>
        <w:t xml:space="preserve">، </w:t>
      </w:r>
      <w:r w:rsidRPr="00BD4DDA">
        <w:rPr>
          <w:rtl/>
          <w:lang w:bidi="fa-IR"/>
        </w:rPr>
        <w:t xml:space="preserve">وَأَنَّهُمْ ذَكَرُوا مَا تَكَلَّمَ بِهِ أَبُو جَعْفَرٍ </w:t>
      </w:r>
      <w:r w:rsidRPr="008C051F">
        <w:rPr>
          <w:rStyle w:val="libAlaemChar"/>
          <w:rtl/>
        </w:rPr>
        <w:t>عليه‌السلام</w:t>
      </w:r>
      <w:r>
        <w:rPr>
          <w:rtl/>
          <w:lang w:bidi="fa-IR"/>
        </w:rPr>
        <w:t xml:space="preserve">، </w:t>
      </w:r>
      <w:r w:rsidRPr="00BD4DDA">
        <w:rPr>
          <w:rtl/>
          <w:lang w:bidi="fa-IR"/>
        </w:rPr>
        <w:t>فَذَرَعُوا مَا بَيْنَ ظِلِّ عَيْرٍ إِلى فَيْ‌ءِ وُعَيْرٍ</w:t>
      </w:r>
      <w:r>
        <w:rPr>
          <w:rtl/>
          <w:lang w:bidi="fa-IR"/>
        </w:rPr>
        <w:t xml:space="preserve">، </w:t>
      </w:r>
      <w:r w:rsidRPr="00BD4DDA">
        <w:rPr>
          <w:rtl/>
          <w:lang w:bidi="fa-IR"/>
        </w:rPr>
        <w:t>ثُمَّ جَزَّؤُوهُ</w:t>
      </w:r>
      <w:r>
        <w:rPr>
          <w:rtl/>
          <w:lang w:bidi="fa-IR"/>
        </w:rPr>
        <w:t xml:space="preserve"> </w:t>
      </w:r>
      <w:r w:rsidRPr="00BD4DDA">
        <w:rPr>
          <w:rtl/>
          <w:lang w:bidi="fa-IR"/>
        </w:rPr>
        <w:t>إِلى</w:t>
      </w:r>
      <w:r>
        <w:rPr>
          <w:rtl/>
          <w:lang w:bidi="fa-IR"/>
        </w:rPr>
        <w:t xml:space="preserve"> </w:t>
      </w:r>
      <w:r w:rsidRPr="00BD4DDA">
        <w:rPr>
          <w:rtl/>
          <w:lang w:bidi="fa-IR"/>
        </w:rPr>
        <w:t>اثْنَيْ عَشَرَ مِيلاً</w:t>
      </w:r>
      <w:r>
        <w:rPr>
          <w:rtl/>
          <w:lang w:bidi="fa-IR"/>
        </w:rPr>
        <w:t xml:space="preserve">، </w:t>
      </w:r>
      <w:r w:rsidRPr="00BD4DDA">
        <w:rPr>
          <w:rtl/>
          <w:lang w:bidi="fa-IR"/>
        </w:rPr>
        <w:t>فَكَانَ</w:t>
      </w:r>
      <w:r>
        <w:rPr>
          <w:rtl/>
          <w:lang w:bidi="fa-IR"/>
        </w:rPr>
        <w:t xml:space="preserve"> </w:t>
      </w:r>
      <w:r w:rsidRPr="00BD4DDA">
        <w:rPr>
          <w:rtl/>
          <w:lang w:bidi="fa-IR"/>
        </w:rPr>
        <w:t>ثَلَاثَةَ آلَافٍ وَخَمْسَمِائَةِ ذِرَاعٍ كُلُّ مِيلٍ</w:t>
      </w:r>
      <w:r>
        <w:rPr>
          <w:rtl/>
          <w:lang w:bidi="fa-IR"/>
        </w:rPr>
        <w:t xml:space="preserve">، </w:t>
      </w:r>
      <w:r w:rsidRPr="00BD4DDA">
        <w:rPr>
          <w:rtl/>
          <w:lang w:bidi="fa-IR"/>
        </w:rPr>
        <w:t>فَوَضَعُوا</w:t>
      </w:r>
      <w:r>
        <w:rPr>
          <w:rtl/>
          <w:lang w:bidi="fa-IR"/>
        </w:rPr>
        <w:t xml:space="preserve"> </w:t>
      </w:r>
      <w:r w:rsidRPr="00BD4DDA">
        <w:rPr>
          <w:rtl/>
          <w:lang w:bidi="fa-IR"/>
        </w:rPr>
        <w:t>الْأَعْلَامَ</w:t>
      </w:r>
      <w:r>
        <w:rPr>
          <w:rtl/>
          <w:lang w:bidi="fa-IR"/>
        </w:rPr>
        <w:t xml:space="preserve">، </w:t>
      </w:r>
      <w:r w:rsidRPr="00BD4DDA">
        <w:rPr>
          <w:rtl/>
          <w:lang w:bidi="fa-IR"/>
        </w:rPr>
        <w:t>فَلَمَّا ظَهَرَ بَنُو هَاشِمٍ</w:t>
      </w:r>
      <w:r>
        <w:rPr>
          <w:rtl/>
          <w:lang w:bidi="fa-IR"/>
        </w:rPr>
        <w:t xml:space="preserve">، </w:t>
      </w:r>
      <w:r w:rsidRPr="00BD4DDA">
        <w:rPr>
          <w:rtl/>
          <w:lang w:bidi="fa-IR"/>
        </w:rPr>
        <w:t>غَيَّرُوا أَمْرَ بَنِي أُمَيَّةَ غَيْرَةً</w:t>
      </w:r>
      <w:r>
        <w:rPr>
          <w:rtl/>
          <w:lang w:bidi="fa-IR"/>
        </w:rPr>
        <w:t xml:space="preserve">: </w:t>
      </w:r>
      <w:r w:rsidRPr="00BD4DDA">
        <w:rPr>
          <w:rtl/>
          <w:lang w:bidi="fa-IR"/>
        </w:rPr>
        <w:t>لِأَنَّ الْحَدِيثَ هَاشِمِيٌّ</w:t>
      </w:r>
      <w:r>
        <w:rPr>
          <w:rtl/>
          <w:lang w:bidi="fa-IR"/>
        </w:rPr>
        <w:t xml:space="preserve">، </w:t>
      </w:r>
      <w:r w:rsidRPr="00BD4DDA">
        <w:rPr>
          <w:rtl/>
          <w:lang w:bidi="fa-IR"/>
        </w:rPr>
        <w:t>فَوَضَعُوا إِلى جَنْبِ كُلِّ عَلَمٍ عَلَماً »</w:t>
      </w:r>
      <w:r>
        <w:rPr>
          <w:rtl/>
          <w:lang w:bidi="fa-IR"/>
        </w:rPr>
        <w:t>.</w:t>
      </w:r>
    </w:p>
    <w:p w14:paraId="32A59CE1" w14:textId="77777777" w:rsidR="001D2A8B" w:rsidRDefault="001D2A8B" w:rsidP="001D2A8B">
      <w:pPr>
        <w:pStyle w:val="libNormal"/>
      </w:pPr>
      <w:r>
        <w:t>Muhammad Bin Yahya, from Muhammad Bin Al Husayn, from Muhammad Bin Yahya Al Khazzaz, from one of our companions,</w:t>
      </w:r>
    </w:p>
    <w:p w14:paraId="168042E6"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‘While we</w:t>
      </w:r>
      <w:r w:rsidRPr="00813829">
        <w:rPr>
          <w:rStyle w:val="libAlaemEnChar"/>
        </w:rPr>
        <w:t>asws</w:t>
      </w:r>
      <w:r>
        <w:t xml:space="preserve"> were seated and my</w:t>
      </w:r>
      <w:r w:rsidRPr="00813829">
        <w:rPr>
          <w:rStyle w:val="libAlaemEnChar"/>
        </w:rPr>
        <w:t>asws</w:t>
      </w:r>
      <w:r>
        <w:t xml:space="preserve"> father</w:t>
      </w:r>
      <w:r w:rsidRPr="00813829">
        <w:rPr>
          <w:rStyle w:val="libAlaemEnChar"/>
        </w:rPr>
        <w:t>asws</w:t>
      </w:r>
      <w:r w:rsidRPr="002A5891">
        <w:t xml:space="preserve"> was </w:t>
      </w:r>
      <w:r>
        <w:t xml:space="preserve">in the presence of a governor of the Clan of Umayya upon </w:t>
      </w:r>
      <w:r w:rsidRPr="00004DA2">
        <w:rPr>
          <w:rStyle w:val="libNormalChar"/>
        </w:rPr>
        <w:t>Al-Medina. When my</w:t>
      </w:r>
      <w:r w:rsidRPr="00813829">
        <w:rPr>
          <w:rStyle w:val="libAlaemEnChar"/>
        </w:rPr>
        <w:t>asws</w:t>
      </w:r>
      <w:r>
        <w:t xml:space="preserve"> father</w:t>
      </w:r>
      <w:r w:rsidRPr="00813829">
        <w:rPr>
          <w:rStyle w:val="libAlaemEnChar"/>
        </w:rPr>
        <w:t>asws</w:t>
      </w:r>
      <w:r>
        <w:t xml:space="preserve"> came over and</w:t>
      </w:r>
      <w:r w:rsidRPr="002A5891">
        <w:t xml:space="preserve"> was </w:t>
      </w:r>
      <w:r>
        <w:t>seated, so he</w:t>
      </w:r>
      <w:r w:rsidRPr="00813829">
        <w:rPr>
          <w:rStyle w:val="libAlaemEnChar"/>
        </w:rPr>
        <w:t>asws</w:t>
      </w:r>
      <w:r>
        <w:t xml:space="preserve"> said: ‘I</w:t>
      </w:r>
      <w:r w:rsidRPr="00813829">
        <w:rPr>
          <w:rStyle w:val="libAlaemEnChar"/>
        </w:rPr>
        <w:t>asws</w:t>
      </w:r>
      <w:r w:rsidRPr="002A5891">
        <w:t xml:space="preserve"> was </w:t>
      </w:r>
      <w:r>
        <w:t>in the presence of someone such</w:t>
      </w:r>
      <w:r w:rsidRPr="002A5891">
        <w:t xml:space="preserve"> as </w:t>
      </w:r>
      <w:r>
        <w:t>this, so he asked them about the shortening. So a speaker from them said, ‘In three (days of travel)’, and a speaker from them said, ‘One day and night’, and a speaker from them said, ‘An early journey’.</w:t>
      </w:r>
    </w:p>
    <w:p w14:paraId="51933F41" w14:textId="035A162D" w:rsidR="001D2A8B" w:rsidRDefault="001D2A8B" w:rsidP="00A64696">
      <w:pPr>
        <w:pStyle w:val="libNormal"/>
      </w:pPr>
      <w:r>
        <w:t>So he asked me</w:t>
      </w:r>
      <w:r w:rsidRPr="00813829">
        <w:rPr>
          <w:rStyle w:val="libAlaemEnChar"/>
        </w:rPr>
        <w:t>asws</w:t>
      </w:r>
      <w:r>
        <w:t>, and I</w:t>
      </w:r>
      <w:r w:rsidRPr="00813829">
        <w:rPr>
          <w:rStyle w:val="libAlaemEnChar"/>
        </w:rPr>
        <w:t>asws</w:t>
      </w:r>
      <w:r>
        <w:t xml:space="preserve"> said to him, ‘When Jibraeel</w:t>
      </w:r>
      <w:r w:rsidR="00FD2D1A" w:rsidRPr="00FD2D1A">
        <w:rPr>
          <w:rStyle w:val="libAlaemEnChar"/>
        </w:rPr>
        <w:t xml:space="preserve">as </w:t>
      </w:r>
      <w:r>
        <w:t>descended unto Rasool-Allah</w:t>
      </w:r>
      <w:r w:rsidRPr="00EA6A8A">
        <w:rPr>
          <w:rStyle w:val="libAlaemEnChar"/>
        </w:rPr>
        <w:t>saww</w:t>
      </w:r>
      <w:r>
        <w:t xml:space="preserve"> with the shortening (of the </w:t>
      </w:r>
      <w:r w:rsidRPr="009157A6">
        <w:rPr>
          <w:rStyle w:val="libNormalChar"/>
        </w:rPr>
        <w:t>Salāt</w:t>
      </w:r>
      <w:r w:rsidRPr="00A64696">
        <w:rPr>
          <w:rStyle w:val="libNormalChar"/>
        </w:rPr>
        <w:t>)</w:t>
      </w:r>
      <w:r>
        <w:t>. The Prophet</w:t>
      </w:r>
      <w:r w:rsidRPr="00EA6A8A">
        <w:rPr>
          <w:rStyle w:val="libAlaemEnChar"/>
        </w:rPr>
        <w:t>saww</w:t>
      </w:r>
      <w:r>
        <w:t xml:space="preserve"> to him</w:t>
      </w:r>
      <w:r w:rsidRPr="00E84DFE">
        <w:rPr>
          <w:rStyle w:val="libAlaemEnChar"/>
        </w:rPr>
        <w:t>as</w:t>
      </w:r>
      <w:r w:rsidRPr="00C26CA2">
        <w:t>:</w:t>
      </w:r>
      <w:r>
        <w:t xml:space="preserve"> </w:t>
      </w:r>
      <w:r>
        <w:lastRenderedPageBreak/>
        <w:t>‘In how much is that?’ So he</w:t>
      </w:r>
      <w:r w:rsidR="00FD2D1A" w:rsidRPr="00FD2D1A">
        <w:rPr>
          <w:rStyle w:val="libAlaemEnChar"/>
        </w:rPr>
        <w:t xml:space="preserve">as </w:t>
      </w:r>
      <w:r>
        <w:t>said: ‘In one Bareyd (12 miles)’. He</w:t>
      </w:r>
      <w:r w:rsidRPr="00EA6A8A">
        <w:rPr>
          <w:rStyle w:val="libAlaemEnChar"/>
        </w:rPr>
        <w:t>saww</w:t>
      </w:r>
      <w:r>
        <w:t xml:space="preserve"> said: ‘And which this is </w:t>
      </w:r>
      <w:r w:rsidRPr="00004DA2">
        <w:rPr>
          <w:rStyle w:val="libNormalChar"/>
        </w:rPr>
        <w:t>Al-Bareyd?’ He</w:t>
      </w:r>
      <w:r w:rsidR="00FD2D1A" w:rsidRPr="00004DA2">
        <w:rPr>
          <w:rStyle w:val="libNormalChar"/>
        </w:rPr>
        <w:t xml:space="preserve">as </w:t>
      </w:r>
      <w:r w:rsidRPr="00004DA2">
        <w:rPr>
          <w:rStyle w:val="libNormalChar"/>
        </w:rPr>
        <w:t>s</w:t>
      </w:r>
      <w:r>
        <w:t>aid: ‘What is between a shadow of (mount) Ayr to (mount) Wueyr’.</w:t>
      </w:r>
    </w:p>
    <w:p w14:paraId="40D8F1C0" w14:textId="40B960AB" w:rsidR="00093B5C" w:rsidRDefault="001D2A8B" w:rsidP="001D2A8B">
      <w:pPr>
        <w:pStyle w:val="libNormal"/>
      </w:pPr>
      <w:r>
        <w:t>He</w:t>
      </w:r>
      <w:r w:rsidRPr="00EA6A8A">
        <w:rPr>
          <w:rStyle w:val="libAlaemEnChar"/>
        </w:rPr>
        <w:t>saww</w:t>
      </w:r>
      <w:r>
        <w:t xml:space="preserve"> said: ‘Then the time passed. Then beholders saw the Clan of Umayya constructing signs upon the road, and they remembered what Abu Ja’far</w:t>
      </w:r>
      <w:r w:rsidRPr="00813829">
        <w:rPr>
          <w:rStyle w:val="libAlaemEnChar"/>
        </w:rPr>
        <w:t>asws</w:t>
      </w:r>
      <w:r>
        <w:t xml:space="preserve"> had spoken of, so they measure out what is between the shadow of (mount) Ayr up to (mount) Wueyr, and measured it to be twelve miles. So it happened to be three thousand and five hundred cubit for each mile. So they paced the signs. So when the Clan of Hashim were victorious, they changed it and the matter of the Clan of Umayya</w:t>
      </w:r>
      <w:r w:rsidRPr="002A5891">
        <w:t xml:space="preserve"> was </w:t>
      </w:r>
      <w:r>
        <w:t>changed, because the Hadeeth is Hashimite, so they placed to the side of each sign, a sign’.</w:t>
      </w:r>
      <w:r w:rsidR="00093B5C" w:rsidRPr="00A15820">
        <w:rPr>
          <w:rStyle w:val="libFootnotenumChar"/>
        </w:rPr>
        <w:t>8</w:t>
      </w:r>
    </w:p>
    <w:p w14:paraId="11F04DE4" w14:textId="5DBF3055"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بَعْضِ أَصْحَابِهِ: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سُئِلَ عَنْ حَدِّ الْأَمْيَالِ الَّتِي يَجِبُ فِيهَا التَّقْصِيرُ</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xml:space="preserve">« إِنَّ رَسُولَ اللهِ </w:t>
      </w:r>
      <w:r w:rsidRPr="008C051F">
        <w:rPr>
          <w:rStyle w:val="libAlaemChar"/>
          <w:rtl/>
        </w:rPr>
        <w:t>صلى‌الله‌عليه‌وآله‌وسلم</w:t>
      </w:r>
      <w:r w:rsidRPr="00BD4DDA">
        <w:rPr>
          <w:rtl/>
          <w:lang w:bidi="fa-IR"/>
        </w:rPr>
        <w:t xml:space="preserve"> جَعَلَ حَدَّ الْأَمْيَالِ مِنْ ظِلِّ عَيْرٍ إِلى‌</w:t>
      </w:r>
      <w:r>
        <w:rPr>
          <w:rtl/>
          <w:lang w:bidi="fa-IR"/>
        </w:rPr>
        <w:t xml:space="preserve"> </w:t>
      </w:r>
      <w:r w:rsidRPr="00BD4DDA">
        <w:rPr>
          <w:rtl/>
          <w:lang w:bidi="fa-IR"/>
        </w:rPr>
        <w:t>ظِلِّ وُعَيْرٍ</w:t>
      </w:r>
      <w:r>
        <w:rPr>
          <w:rtl/>
          <w:lang w:bidi="fa-IR"/>
        </w:rPr>
        <w:t xml:space="preserve">، </w:t>
      </w:r>
      <w:r w:rsidRPr="00BD4DDA">
        <w:rPr>
          <w:rtl/>
          <w:lang w:bidi="fa-IR"/>
        </w:rPr>
        <w:t>وَهُمَا جَبَلَانِ بِالْمَدِينَةِ</w:t>
      </w:r>
      <w:r>
        <w:rPr>
          <w:rtl/>
          <w:lang w:bidi="fa-IR"/>
        </w:rPr>
        <w:t xml:space="preserve">، </w:t>
      </w:r>
      <w:r w:rsidRPr="00BD4DDA">
        <w:rPr>
          <w:rtl/>
          <w:lang w:bidi="fa-IR"/>
        </w:rPr>
        <w:t>فَإِذَا طَلَعَتِ الشَّمْسُ</w:t>
      </w:r>
      <w:r>
        <w:rPr>
          <w:rtl/>
          <w:lang w:bidi="fa-IR"/>
        </w:rPr>
        <w:t xml:space="preserve">، </w:t>
      </w:r>
      <w:r w:rsidRPr="00BD4DDA">
        <w:rPr>
          <w:rtl/>
          <w:lang w:bidi="fa-IR"/>
        </w:rPr>
        <w:t>وَقَعَ ظِلُّ عَيْرٍ إِلى ظِلِّ وُعَيْرٍ</w:t>
      </w:r>
      <w:r>
        <w:rPr>
          <w:rtl/>
          <w:lang w:bidi="fa-IR"/>
        </w:rPr>
        <w:t xml:space="preserve">، </w:t>
      </w:r>
      <w:r w:rsidRPr="00BD4DDA">
        <w:rPr>
          <w:rtl/>
          <w:lang w:bidi="fa-IR"/>
        </w:rPr>
        <w:t xml:space="preserve">وَهُوَ الْمِيلُ الَّذِي وَضَعَ رَسُولُ اللهِ </w:t>
      </w:r>
      <w:r w:rsidRPr="008C051F">
        <w:rPr>
          <w:rStyle w:val="libAlaemChar"/>
          <w:rtl/>
        </w:rPr>
        <w:t>صلى‌الله‌عليه‌وآله‌وسلم</w:t>
      </w:r>
      <w:r w:rsidRPr="00BD4DDA">
        <w:rPr>
          <w:rtl/>
          <w:lang w:bidi="fa-IR"/>
        </w:rPr>
        <w:t xml:space="preserve"> عَلَيْهِ</w:t>
      </w:r>
      <w:r>
        <w:rPr>
          <w:rtl/>
          <w:lang w:bidi="fa-IR"/>
        </w:rPr>
        <w:t xml:space="preserve"> </w:t>
      </w:r>
      <w:r w:rsidRPr="00BD4DDA">
        <w:rPr>
          <w:rtl/>
          <w:lang w:bidi="fa-IR"/>
        </w:rPr>
        <w:t>التَّقْصِيرَ »</w:t>
      </w:r>
      <w:r>
        <w:rPr>
          <w:rtl/>
          <w:lang w:bidi="fa-IR"/>
        </w:rPr>
        <w:t>.</w:t>
      </w:r>
    </w:p>
    <w:p w14:paraId="14CEDC17" w14:textId="77777777" w:rsidR="001D2A8B" w:rsidRDefault="001D2A8B" w:rsidP="001D2A8B">
      <w:pPr>
        <w:pStyle w:val="libNormal"/>
      </w:pPr>
      <w:r>
        <w:t>Ali Bin Ibrahim, from his father, from Ibn Abu Umeyr, from one of his companions,</w:t>
      </w:r>
    </w:p>
    <w:p w14:paraId="6622876C" w14:textId="22BE4F66" w:rsidR="00093B5C" w:rsidRDefault="001D2A8B" w:rsidP="001D2A8B">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asked about a limit of the miles which Obligated the shortening in it. So Abu Abdullah</w:t>
      </w:r>
      <w:r w:rsidRPr="00813829">
        <w:rPr>
          <w:rStyle w:val="libAlaemEnChar"/>
        </w:rPr>
        <w:t>asws</w:t>
      </w:r>
      <w:r>
        <w:t xml:space="preserve"> said: ‘Rasool-Allah</w:t>
      </w:r>
      <w:r w:rsidRPr="00EA6A8A">
        <w:rPr>
          <w:rStyle w:val="libAlaemEnChar"/>
        </w:rPr>
        <w:t>saww</w:t>
      </w:r>
      <w:r>
        <w:t xml:space="preserve"> said: ‘A limit of the miles</w:t>
      </w:r>
      <w:r w:rsidRPr="002A5891">
        <w:t xml:space="preserve"> was </w:t>
      </w:r>
      <w:r>
        <w:t xml:space="preserve">made to be from the shade of (mount) Ayr up to the shade of (mount) Wueyr, and these two are mountains in </w:t>
      </w:r>
      <w:r w:rsidRPr="00004DA2">
        <w:rPr>
          <w:rStyle w:val="libNormalChar"/>
        </w:rPr>
        <w:t>Al-Medina. So when</w:t>
      </w:r>
      <w:r>
        <w:t xml:space="preserve"> the sun emerged, the shadow of (mount) Ayr fell upon the shadow of (mount) Uweyr), and it is the mile which Rasool-Allah</w:t>
      </w:r>
      <w:r w:rsidRPr="00EA6A8A">
        <w:rPr>
          <w:rStyle w:val="libAlaemEnChar"/>
        </w:rPr>
        <w:t>saww</w:t>
      </w:r>
      <w:r>
        <w:t xml:space="preserve"> placed upon the shortening’.</w:t>
      </w:r>
      <w:r w:rsidR="00093B5C" w:rsidRPr="00A15820">
        <w:rPr>
          <w:rStyle w:val="libFootnotenumChar"/>
        </w:rPr>
        <w:t>9</w:t>
      </w:r>
    </w:p>
    <w:p w14:paraId="099DFBB3" w14:textId="55B23232" w:rsidR="001D2A8B" w:rsidRDefault="001D2A8B" w:rsidP="00270865">
      <w:pPr>
        <w:pStyle w:val="libAr"/>
        <w:rPr>
          <w:rtl/>
          <w:lang w:bidi="fa-IR"/>
        </w:rPr>
      </w:pPr>
      <w:r w:rsidRPr="008C051F">
        <w:rPr>
          <w:rStyle w:val="libBold2Char"/>
          <w:rtl/>
        </w:rPr>
        <w:t>5.</w:t>
      </w:r>
      <w:r w:rsidRPr="00270865">
        <w:rPr>
          <w:rtl/>
          <w:lang w:bidi="fa-IR"/>
        </w:rPr>
        <w:t xml:space="preserve"> عِدَّةٌ مِنْ أَصْحَابِنَا، عَنْ أَحْمَدَ بْنِ مُحَمَّدٍ الْبَرْقِيِّ، عَنْ مُحَمَّدِ بْنِ أَسْلَمَ الْجَبَلِيِّ، عَنْ صَبَّاحٍ الْحَذَّاءِ، عَنْ إِسْحَاقَ بْنِ عَمَّارٍ، قَالَ: سَأَلْتُ أَبَا الْحَسَنِ </w:t>
      </w:r>
      <w:r w:rsidRPr="008C051F">
        <w:rPr>
          <w:rStyle w:val="libAlaemChar"/>
          <w:rtl/>
        </w:rPr>
        <w:t>عليه‌السلام</w:t>
      </w:r>
      <w:r w:rsidRPr="00BD4DDA">
        <w:rPr>
          <w:rtl/>
          <w:lang w:bidi="fa-IR"/>
        </w:rPr>
        <w:t xml:space="preserve"> عَنْ قَوْمٍ خَرَجُوا فِي سَفَرٍ</w:t>
      </w:r>
      <w:r>
        <w:rPr>
          <w:rtl/>
          <w:lang w:bidi="fa-IR"/>
        </w:rPr>
        <w:t xml:space="preserve">، </w:t>
      </w:r>
      <w:r w:rsidRPr="00BD4DDA">
        <w:rPr>
          <w:rtl/>
          <w:lang w:bidi="fa-IR"/>
        </w:rPr>
        <w:t>فَلَمَّا انْتَهَوْا إِلَى الْمَوْضِعِ الَّذِي يَجِبُ عَلَيْهِمْ فِيهِ التَّقْصِيرُ</w:t>
      </w:r>
      <w:r>
        <w:rPr>
          <w:rtl/>
          <w:lang w:bidi="fa-IR"/>
        </w:rPr>
        <w:t xml:space="preserve">، </w:t>
      </w:r>
      <w:r w:rsidRPr="00BD4DDA">
        <w:rPr>
          <w:rtl/>
          <w:lang w:bidi="fa-IR"/>
        </w:rPr>
        <w:t>قَصَّرُوا مِنَ الصَّلَاةِ</w:t>
      </w:r>
      <w:r>
        <w:rPr>
          <w:rtl/>
          <w:lang w:bidi="fa-IR"/>
        </w:rPr>
        <w:t xml:space="preserve">، </w:t>
      </w:r>
      <w:r w:rsidRPr="00BD4DDA">
        <w:rPr>
          <w:rtl/>
          <w:lang w:bidi="fa-IR"/>
        </w:rPr>
        <w:t>فَلَمَّا</w:t>
      </w:r>
      <w:r>
        <w:rPr>
          <w:rtl/>
          <w:lang w:bidi="fa-IR"/>
        </w:rPr>
        <w:t xml:space="preserve"> </w:t>
      </w:r>
      <w:r w:rsidRPr="00BD4DDA">
        <w:rPr>
          <w:rtl/>
          <w:lang w:bidi="fa-IR"/>
        </w:rPr>
        <w:t>صَارُوا عَلى فَرْسَخَيْنِ</w:t>
      </w:r>
      <w:r>
        <w:rPr>
          <w:rtl/>
          <w:lang w:bidi="fa-IR"/>
        </w:rPr>
        <w:t xml:space="preserve">، </w:t>
      </w:r>
      <w:r w:rsidRPr="00BD4DDA">
        <w:rPr>
          <w:rtl/>
          <w:lang w:bidi="fa-IR"/>
        </w:rPr>
        <w:t>أَوْ عَلى</w:t>
      </w:r>
      <w:r>
        <w:rPr>
          <w:rtl/>
          <w:lang w:bidi="fa-IR"/>
        </w:rPr>
        <w:t xml:space="preserve"> </w:t>
      </w:r>
      <w:r w:rsidRPr="00BD4DDA">
        <w:rPr>
          <w:rtl/>
          <w:lang w:bidi="fa-IR"/>
        </w:rPr>
        <w:t>ثَلَاثَةِ فَرَاسِخَ</w:t>
      </w:r>
      <w:r>
        <w:rPr>
          <w:rtl/>
          <w:lang w:bidi="fa-IR"/>
        </w:rPr>
        <w:t xml:space="preserve"> </w:t>
      </w:r>
      <w:r w:rsidRPr="00BD4DDA">
        <w:rPr>
          <w:rtl/>
          <w:lang w:bidi="fa-IR"/>
        </w:rPr>
        <w:t>أَوْ</w:t>
      </w:r>
      <w:r>
        <w:rPr>
          <w:rtl/>
          <w:lang w:bidi="fa-IR"/>
        </w:rPr>
        <w:t xml:space="preserve"> </w:t>
      </w:r>
      <w:r w:rsidRPr="00BD4DDA">
        <w:rPr>
          <w:rtl/>
          <w:lang w:bidi="fa-IR"/>
        </w:rPr>
        <w:t>أَرْبَعَةٍ</w:t>
      </w:r>
      <w:r>
        <w:rPr>
          <w:rtl/>
          <w:lang w:bidi="fa-IR"/>
        </w:rPr>
        <w:t xml:space="preserve">، </w:t>
      </w:r>
      <w:r w:rsidRPr="00BD4DDA">
        <w:rPr>
          <w:rtl/>
          <w:lang w:bidi="fa-IR"/>
        </w:rPr>
        <w:t>تَخَلَّفَ عَنْهُمْ</w:t>
      </w:r>
      <w:r>
        <w:rPr>
          <w:rtl/>
          <w:lang w:bidi="fa-IR"/>
        </w:rPr>
        <w:t xml:space="preserve"> </w:t>
      </w:r>
      <w:r w:rsidRPr="00BD4DDA">
        <w:rPr>
          <w:rtl/>
          <w:lang w:bidi="fa-IR"/>
        </w:rPr>
        <w:t>رَجُلٌ لَايَسْتَقِيمُ لَهُمْ سَفَرُهُمْ إِلاَّ بِهِ</w:t>
      </w:r>
      <w:r>
        <w:rPr>
          <w:rtl/>
          <w:lang w:bidi="fa-IR"/>
        </w:rPr>
        <w:t xml:space="preserve">، </w:t>
      </w:r>
      <w:r w:rsidRPr="00BD4DDA">
        <w:rPr>
          <w:rtl/>
          <w:lang w:bidi="fa-IR"/>
        </w:rPr>
        <w:t>فَأَقَامُوا يَنْتَظِرُونَ</w:t>
      </w:r>
      <w:r>
        <w:rPr>
          <w:rtl/>
          <w:lang w:bidi="fa-IR"/>
        </w:rPr>
        <w:t xml:space="preserve"> </w:t>
      </w:r>
      <w:r w:rsidRPr="00BD4DDA">
        <w:rPr>
          <w:rtl/>
          <w:lang w:bidi="fa-IR"/>
        </w:rPr>
        <w:t>مَجِيئَهُ إِلَيْهِمْ</w:t>
      </w:r>
      <w:r>
        <w:rPr>
          <w:rtl/>
          <w:lang w:bidi="fa-IR"/>
        </w:rPr>
        <w:t xml:space="preserve">، </w:t>
      </w:r>
      <w:r w:rsidRPr="00BD4DDA">
        <w:rPr>
          <w:rtl/>
          <w:lang w:bidi="fa-IR"/>
        </w:rPr>
        <w:t>وَهُمْ</w:t>
      </w:r>
      <w:r>
        <w:rPr>
          <w:rtl/>
          <w:lang w:bidi="fa-IR"/>
        </w:rPr>
        <w:t xml:space="preserve"> </w:t>
      </w:r>
      <w:r w:rsidRPr="00BD4DDA">
        <w:rPr>
          <w:rtl/>
          <w:lang w:bidi="fa-IR"/>
        </w:rPr>
        <w:t>لَايَسْتَقِيمُ لَهُمُ السَّفَرُ إِلاَّ بِمَجِيئِهِ إِلَيْهِمْ</w:t>
      </w:r>
      <w:r>
        <w:rPr>
          <w:rtl/>
          <w:lang w:bidi="fa-IR"/>
        </w:rPr>
        <w:t xml:space="preserve">، </w:t>
      </w:r>
      <w:r w:rsidRPr="00BD4DDA">
        <w:rPr>
          <w:rtl/>
          <w:lang w:bidi="fa-IR"/>
        </w:rPr>
        <w:t>فَأَقَامُوا</w:t>
      </w:r>
      <w:r>
        <w:rPr>
          <w:rtl/>
          <w:lang w:bidi="fa-IR"/>
        </w:rPr>
        <w:t xml:space="preserve"> </w:t>
      </w:r>
      <w:r w:rsidRPr="00BD4DDA">
        <w:rPr>
          <w:rtl/>
          <w:lang w:bidi="fa-IR"/>
        </w:rPr>
        <w:t>عَلى ذلِكَ أَيَّاماً لَايَدْرُونَ هَلْ يَمْضُونَ فِي سَفَرِهِمْ أَوْ يَنْصَرِفُونَ</w:t>
      </w:r>
      <w:r>
        <w:rPr>
          <w:rtl/>
          <w:lang w:bidi="fa-IR"/>
        </w:rPr>
        <w:t>؟</w:t>
      </w:r>
      <w:r w:rsidRPr="00BD4DDA">
        <w:rPr>
          <w:rtl/>
          <w:lang w:bidi="fa-IR"/>
        </w:rPr>
        <w:t xml:space="preserve"> هَلْ</w:t>
      </w:r>
      <w:r>
        <w:rPr>
          <w:rtl/>
          <w:lang w:bidi="fa-IR"/>
        </w:rPr>
        <w:t xml:space="preserve"> </w:t>
      </w:r>
      <w:r w:rsidRPr="00BD4DDA">
        <w:rPr>
          <w:rtl/>
          <w:lang w:bidi="fa-IR"/>
        </w:rPr>
        <w:t>يَنْبَغِي لَهُمْ أَنْ يُتِمُّوا الصَّلَاةَ</w:t>
      </w:r>
      <w:r>
        <w:rPr>
          <w:rtl/>
          <w:lang w:bidi="fa-IR"/>
        </w:rPr>
        <w:t xml:space="preserve">، </w:t>
      </w:r>
      <w:r w:rsidRPr="00BD4DDA">
        <w:rPr>
          <w:rtl/>
          <w:lang w:bidi="fa-IR"/>
        </w:rPr>
        <w:t>أَوْ</w:t>
      </w:r>
      <w:r>
        <w:rPr>
          <w:rtl/>
          <w:lang w:bidi="fa-IR"/>
        </w:rPr>
        <w:t xml:space="preserve"> </w:t>
      </w:r>
      <w:r w:rsidRPr="00BD4DDA">
        <w:rPr>
          <w:rtl/>
          <w:lang w:bidi="fa-IR"/>
        </w:rPr>
        <w:t>يُقِيمُوا عَلى تَقْصِيرِهِمْ</w:t>
      </w:r>
      <w:r>
        <w:rPr>
          <w:rtl/>
          <w:lang w:bidi="fa-IR"/>
        </w:rPr>
        <w:t xml:space="preserve">؟ </w:t>
      </w:r>
      <w:r w:rsidRPr="00BD4DDA">
        <w:rPr>
          <w:rtl/>
          <w:lang w:bidi="fa-IR"/>
        </w:rPr>
        <w:t>قَالَ</w:t>
      </w:r>
      <w:r>
        <w:rPr>
          <w:rtl/>
          <w:lang w:bidi="fa-IR"/>
        </w:rPr>
        <w:t xml:space="preserve">: </w:t>
      </w:r>
      <w:r w:rsidRPr="00BD4DDA">
        <w:rPr>
          <w:rtl/>
          <w:lang w:bidi="fa-IR"/>
        </w:rPr>
        <w:t>« إِنْ كَانُوا بَلَغُوا مَسِيرَةَ أَرْبَعَةِ فَرَاسِخَ</w:t>
      </w:r>
      <w:r>
        <w:rPr>
          <w:rtl/>
          <w:lang w:bidi="fa-IR"/>
        </w:rPr>
        <w:t xml:space="preserve">، </w:t>
      </w:r>
      <w:r w:rsidRPr="00BD4DDA">
        <w:rPr>
          <w:rtl/>
          <w:lang w:bidi="fa-IR"/>
        </w:rPr>
        <w:t>فَلْيُقِيمُوا</w:t>
      </w:r>
      <w:r>
        <w:rPr>
          <w:rtl/>
          <w:lang w:bidi="fa-IR"/>
        </w:rPr>
        <w:t xml:space="preserve"> </w:t>
      </w:r>
      <w:r w:rsidRPr="00BD4DDA">
        <w:rPr>
          <w:rtl/>
          <w:lang w:bidi="fa-IR"/>
        </w:rPr>
        <w:t>عَلى تَقْصِيرِهِمْ</w:t>
      </w:r>
      <w:r>
        <w:rPr>
          <w:rtl/>
          <w:lang w:bidi="fa-IR"/>
        </w:rPr>
        <w:t xml:space="preserve"> ـ </w:t>
      </w:r>
      <w:r w:rsidRPr="00BD4DDA">
        <w:rPr>
          <w:rtl/>
          <w:lang w:bidi="fa-IR"/>
        </w:rPr>
        <w:t>أَقَامُوا</w:t>
      </w:r>
      <w:r>
        <w:rPr>
          <w:rtl/>
          <w:lang w:bidi="fa-IR"/>
        </w:rPr>
        <w:t xml:space="preserve">، </w:t>
      </w:r>
      <w:r w:rsidRPr="00BD4DDA">
        <w:rPr>
          <w:rtl/>
          <w:lang w:bidi="fa-IR"/>
        </w:rPr>
        <w:t>أَمِ</w:t>
      </w:r>
      <w:r>
        <w:rPr>
          <w:rtl/>
          <w:lang w:bidi="fa-IR"/>
        </w:rPr>
        <w:t xml:space="preserve"> </w:t>
      </w:r>
      <w:r w:rsidRPr="00BD4DDA">
        <w:rPr>
          <w:rtl/>
          <w:lang w:bidi="fa-IR"/>
        </w:rPr>
        <w:t>انْصَرَفُوا</w:t>
      </w:r>
      <w:r>
        <w:rPr>
          <w:rtl/>
          <w:lang w:bidi="fa-IR"/>
        </w:rPr>
        <w:t xml:space="preserve"> ـ </w:t>
      </w:r>
      <w:r w:rsidRPr="00BD4DDA">
        <w:rPr>
          <w:rtl/>
          <w:lang w:bidi="fa-IR"/>
        </w:rPr>
        <w:t>وَإِنْ كَانُوا سَارُوا أَقَلَّ مِنْ أَرْبَعَةِ فَرَاسِخَ</w:t>
      </w:r>
      <w:r>
        <w:rPr>
          <w:rtl/>
          <w:lang w:bidi="fa-IR"/>
        </w:rPr>
        <w:t xml:space="preserve">، </w:t>
      </w:r>
      <w:r w:rsidRPr="00BD4DDA">
        <w:rPr>
          <w:rtl/>
          <w:lang w:bidi="fa-IR"/>
        </w:rPr>
        <w:t>فَلْيُتِمُّوا</w:t>
      </w:r>
      <w:r>
        <w:rPr>
          <w:rtl/>
          <w:lang w:bidi="fa-IR"/>
        </w:rPr>
        <w:t xml:space="preserve"> </w:t>
      </w:r>
      <w:r w:rsidRPr="00BD4DDA">
        <w:rPr>
          <w:rtl/>
          <w:lang w:bidi="fa-IR"/>
        </w:rPr>
        <w:t>الصَّلَاةَ</w:t>
      </w:r>
      <w:r>
        <w:rPr>
          <w:rtl/>
          <w:lang w:bidi="fa-IR"/>
        </w:rPr>
        <w:t xml:space="preserve"> ـ </w:t>
      </w:r>
      <w:r w:rsidRPr="00BD4DDA">
        <w:rPr>
          <w:rtl/>
          <w:lang w:bidi="fa-IR"/>
        </w:rPr>
        <w:t>أَقَامُوا</w:t>
      </w:r>
      <w:r>
        <w:rPr>
          <w:rtl/>
          <w:lang w:bidi="fa-IR"/>
        </w:rPr>
        <w:t xml:space="preserve">، </w:t>
      </w:r>
      <w:r w:rsidRPr="00BD4DDA">
        <w:rPr>
          <w:rtl/>
          <w:lang w:bidi="fa-IR"/>
        </w:rPr>
        <w:t>أَوِ انْصَرَفُوا</w:t>
      </w:r>
      <w:r>
        <w:rPr>
          <w:rtl/>
          <w:lang w:bidi="fa-IR"/>
        </w:rPr>
        <w:t xml:space="preserve"> ـ </w:t>
      </w:r>
      <w:r w:rsidRPr="00BD4DDA">
        <w:rPr>
          <w:rtl/>
          <w:lang w:bidi="fa-IR"/>
        </w:rPr>
        <w:t>فَإِذَا مَضَوْا فَلْيُقَصِّرُوا »</w:t>
      </w:r>
    </w:p>
    <w:p w14:paraId="0CCDB7FB" w14:textId="77777777" w:rsidR="001D2A8B" w:rsidRDefault="001D2A8B" w:rsidP="001D2A8B">
      <w:pPr>
        <w:pStyle w:val="libNormal"/>
      </w:pPr>
      <w:r>
        <w:t>A number of our companions, from Ahmad Bin Muhammad Al Barqu, from Muhammad Bin Aslam Al Jabaly, from Sabbah Al Haza’a, from Is’haq Bin Ammar who said,</w:t>
      </w:r>
    </w:p>
    <w:p w14:paraId="4B17C344" w14:textId="77777777" w:rsidR="001D2A8B"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abou</w:t>
      </w:r>
      <w:r>
        <w:t xml:space="preserve">t a group which went out in a journey. So when they ended up to the place in which the shortening would be Obligated upon them, they shortened the </w:t>
      </w:r>
      <w:r w:rsidRPr="009157A6">
        <w:rPr>
          <w:rStyle w:val="libNormalChar"/>
        </w:rPr>
        <w:t>Salāt.</w:t>
      </w:r>
      <w:r>
        <w:t xml:space="preserve"> So when they came to be upon </w:t>
      </w:r>
      <w:r>
        <w:lastRenderedPageBreak/>
        <w:t>two Farsakhs (6 miles), or upon three Farsakhs (9 miles), or four, a man</w:t>
      </w:r>
      <w:r w:rsidRPr="002A5891">
        <w:t xml:space="preserve"> was </w:t>
      </w:r>
      <w:r>
        <w:t>left behind from them, their journey not remaining straight for them except with him.</w:t>
      </w:r>
    </w:p>
    <w:p w14:paraId="69AAF28C" w14:textId="77777777" w:rsidR="001D2A8B" w:rsidRDefault="001D2A8B" w:rsidP="001D2A8B">
      <w:pPr>
        <w:pStyle w:val="libNormal"/>
      </w:pPr>
      <w:r>
        <w:t>So they stayed awaiting his coming to them and the journey</w:t>
      </w:r>
      <w:r w:rsidRPr="002A5891">
        <w:t xml:space="preserve"> was </w:t>
      </w:r>
      <w:r>
        <w:t xml:space="preserve">not straight for them except with his coming to them. So they stayed upon that for days, not knowing whether they should be continuing in their journey or they should be dispersing. Is it befitting for them that they should be praying the complete </w:t>
      </w:r>
      <w:r w:rsidRPr="009157A6">
        <w:rPr>
          <w:rStyle w:val="libNormalChar"/>
        </w:rPr>
        <w:t>Salāt,</w:t>
      </w:r>
      <w:r>
        <w:t xml:space="preserve"> or they should be persisting upon their shortening?’</w:t>
      </w:r>
    </w:p>
    <w:p w14:paraId="793C898B" w14:textId="55757A70" w:rsidR="00093B5C" w:rsidRDefault="001D2A8B" w:rsidP="001D2A8B">
      <w:pPr>
        <w:pStyle w:val="libNormal"/>
      </w:pPr>
      <w:r>
        <w:t>He</w:t>
      </w:r>
      <w:r w:rsidRPr="00813829">
        <w:rPr>
          <w:rStyle w:val="libAlaemEnChar"/>
        </w:rPr>
        <w:t>asws</w:t>
      </w:r>
      <w:r>
        <w:t xml:space="preserve"> said: ‘If it</w:t>
      </w:r>
      <w:r w:rsidRPr="002A5891">
        <w:t xml:space="preserve"> was </w:t>
      </w:r>
      <w:r>
        <w:t>that the journey had reached four Farsakhs (12 miles), so let them stay upon their shortening, whether they stay or disperse; and if it</w:t>
      </w:r>
      <w:r w:rsidRPr="002A5891">
        <w:t xml:space="preserve"> was </w:t>
      </w:r>
      <w:r>
        <w:t xml:space="preserve">so that they had journeyed for less than four Farsakhs (12 miles), so let them pray the complete </w:t>
      </w:r>
      <w:r w:rsidRPr="009157A6">
        <w:rPr>
          <w:rStyle w:val="libNormalChar"/>
        </w:rPr>
        <w:t>Salāt,</w:t>
      </w:r>
      <w:r>
        <w:t xml:space="preserve"> whether they stay or disperse. So when they continue, so let them shorten’.</w:t>
      </w:r>
      <w:bookmarkStart w:id="2136" w:name="_Toc344819755"/>
      <w:bookmarkStart w:id="2137" w:name="_Toc463096053"/>
      <w:r w:rsidR="00093B5C" w:rsidRPr="00A15820">
        <w:rPr>
          <w:rStyle w:val="libFootnotenumChar"/>
        </w:rPr>
        <w:t>10</w:t>
      </w:r>
    </w:p>
    <w:p w14:paraId="3E0B1EF6" w14:textId="325C519C" w:rsidR="00057878" w:rsidRDefault="001D2A8B" w:rsidP="001D2A8B">
      <w:pPr>
        <w:pStyle w:val="Heading2Center"/>
        <w:rPr>
          <w:rtl/>
          <w:lang w:bidi="fa-IR"/>
        </w:rPr>
      </w:pPr>
      <w:bookmarkStart w:id="2138" w:name="_Toc31882746"/>
      <w:bookmarkStart w:id="2139" w:name="_Toc31883475"/>
      <w:bookmarkStart w:id="2140" w:name="_Toc31884162"/>
      <w:r w:rsidRPr="00BD4DDA">
        <w:rPr>
          <w:rtl/>
          <w:lang w:bidi="fa-IR"/>
        </w:rPr>
        <w:t>78</w:t>
      </w:r>
      <w:r w:rsidR="00B71A3A" w:rsidRPr="00B71A3A">
        <w:rPr>
          <w:rtl/>
        </w:rPr>
        <w:t>-</w:t>
      </w:r>
      <w:r w:rsidR="0016284F" w:rsidRPr="0016284F">
        <w:rPr>
          <w:rtl/>
        </w:rPr>
        <w:t xml:space="preserve"> </w:t>
      </w:r>
      <w:r w:rsidRPr="00BD4DDA">
        <w:rPr>
          <w:rtl/>
          <w:lang w:bidi="fa-IR"/>
        </w:rPr>
        <w:t>بَابُ مَنْ يُرِيدُ السَّفَرَ أَوْ يَقْدَمُ مِنْ سَفَرٍ</w:t>
      </w:r>
      <w:bookmarkStart w:id="2141" w:name="_Toc344819756"/>
      <w:bookmarkStart w:id="2142" w:name="_Toc463096054"/>
      <w:bookmarkEnd w:id="2136"/>
      <w:bookmarkEnd w:id="2137"/>
      <w:r>
        <w:rPr>
          <w:rFonts w:hint="cs"/>
          <w:rtl/>
          <w:lang w:bidi="fa-IR"/>
        </w:rPr>
        <w:t xml:space="preserve"> </w:t>
      </w:r>
      <w:r w:rsidRPr="00BD4DDA">
        <w:rPr>
          <w:rtl/>
          <w:lang w:bidi="fa-IR"/>
        </w:rPr>
        <w:t>مَتى يَجِبُ عَلَيْهِ التَّقْصِيرُ أَوِ التَّمَامُ</w:t>
      </w:r>
      <w:bookmarkEnd w:id="2138"/>
      <w:bookmarkEnd w:id="2139"/>
      <w:bookmarkEnd w:id="2140"/>
      <w:bookmarkEnd w:id="2141"/>
      <w:bookmarkEnd w:id="2142"/>
    </w:p>
    <w:p w14:paraId="78582A72" w14:textId="7F16854C" w:rsidR="001D2A8B" w:rsidRPr="0037425F" w:rsidRDefault="00057878" w:rsidP="00057878">
      <w:pPr>
        <w:pStyle w:val="Heading2Center"/>
      </w:pPr>
      <w:bookmarkStart w:id="2143" w:name="_Toc31882747"/>
      <w:bookmarkStart w:id="2144" w:name="_Toc31883476"/>
      <w:bookmarkStart w:id="2145" w:name="_Toc31884163"/>
      <w:r w:rsidRPr="0037425F">
        <w:t>Chapter 7</w:t>
      </w:r>
      <w:r w:rsidR="001D2A8B" w:rsidRPr="0037425F">
        <w:t>8 – The one who intends the journey or comes back from a journey, when would the shortening or the complete (Salāt) be Obligated upon him?’</w:t>
      </w:r>
      <w:bookmarkEnd w:id="2143"/>
      <w:bookmarkEnd w:id="2144"/>
      <w:bookmarkEnd w:id="2145"/>
    </w:p>
    <w:p w14:paraId="696161E1" w14:textId="77777777" w:rsidR="001D2A8B" w:rsidRPr="00BD4DDA" w:rsidRDefault="001D2A8B" w:rsidP="00270865">
      <w:pPr>
        <w:pStyle w:val="libAr"/>
        <w:rPr>
          <w:rtl/>
          <w:lang w:bidi="fa-IR"/>
        </w:rPr>
      </w:pPr>
      <w:r w:rsidRPr="008C051F">
        <w:rPr>
          <w:rStyle w:val="libBold2Char"/>
          <w:rtl/>
        </w:rPr>
        <w:t>1.</w:t>
      </w:r>
      <w:r w:rsidRPr="00270865">
        <w:rPr>
          <w:rtl/>
          <w:lang w:bidi="fa-IR"/>
        </w:rPr>
        <w:t xml:space="preserve"> مُحَمَّدُ بْنُ يَحْيى، عَنْ مُحَمَّدِ بْنِ الْحُسَيْنِ، عَنْ صَفْوَانَ بْنِ يَحْيى، عَنِ الْعَلَاءِ بْنِ رَزِينٍ، عَنْ مُحَمَّدِ بْنِ مُسْلِمٍ، قَالَ: قُلْتُ لِأَبِي عَبْدِ اللهِ </w:t>
      </w:r>
      <w:r w:rsidRPr="008C051F">
        <w:rPr>
          <w:rStyle w:val="libAlaemChar"/>
          <w:rtl/>
        </w:rPr>
        <w:t>عليه‌السلام</w:t>
      </w:r>
      <w:r>
        <w:rPr>
          <w:rtl/>
          <w:lang w:bidi="fa-IR"/>
        </w:rPr>
        <w:t xml:space="preserve">: </w:t>
      </w:r>
      <w:r w:rsidRPr="00BD4DDA">
        <w:rPr>
          <w:rtl/>
          <w:lang w:bidi="fa-IR"/>
        </w:rPr>
        <w:t>الرَّجُلُ يُرِيدُ السَّفَرَ مَتى يُقَصِّرُ</w:t>
      </w:r>
      <w:r>
        <w:rPr>
          <w:rtl/>
          <w:lang w:bidi="fa-IR"/>
        </w:rPr>
        <w:t xml:space="preserve">؟ </w:t>
      </w:r>
      <w:r w:rsidRPr="00BD4DDA">
        <w:rPr>
          <w:rtl/>
          <w:lang w:bidi="fa-IR"/>
        </w:rPr>
        <w:t>قَالَ</w:t>
      </w:r>
      <w:r>
        <w:rPr>
          <w:rtl/>
          <w:lang w:bidi="fa-IR"/>
        </w:rPr>
        <w:t xml:space="preserve">: </w:t>
      </w:r>
      <w:r w:rsidRPr="00BD4DDA">
        <w:rPr>
          <w:rtl/>
          <w:lang w:bidi="fa-IR"/>
        </w:rPr>
        <w:t>« إِذَا تَوَارى مِنَ الْبُيُوتِ</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الرَّجُلُ يُرِيدُ السَّفَرَ</w:t>
      </w:r>
      <w:r>
        <w:rPr>
          <w:rtl/>
          <w:lang w:bidi="fa-IR"/>
        </w:rPr>
        <w:t xml:space="preserve">، </w:t>
      </w:r>
      <w:r w:rsidRPr="00BD4DDA">
        <w:rPr>
          <w:rtl/>
          <w:lang w:bidi="fa-IR"/>
        </w:rPr>
        <w:t>فَيَخْرُجُ حِينَ تَزُولُ الشَّمْسُ</w:t>
      </w:r>
      <w:r>
        <w:rPr>
          <w:rtl/>
          <w:lang w:bidi="fa-IR"/>
        </w:rPr>
        <w:t xml:space="preserve">؟ </w:t>
      </w:r>
      <w:r w:rsidRPr="00BD4DDA">
        <w:rPr>
          <w:rtl/>
          <w:lang w:bidi="fa-IR"/>
        </w:rPr>
        <w:t>قَالَ</w:t>
      </w:r>
      <w:r>
        <w:rPr>
          <w:rtl/>
          <w:lang w:bidi="fa-IR"/>
        </w:rPr>
        <w:t xml:space="preserve">: </w:t>
      </w:r>
      <w:r w:rsidRPr="00BD4DDA">
        <w:rPr>
          <w:rtl/>
          <w:lang w:bidi="fa-IR"/>
        </w:rPr>
        <w:t>« إِذَا خَرَجْتَ</w:t>
      </w:r>
      <w:r>
        <w:rPr>
          <w:rtl/>
          <w:lang w:bidi="fa-IR"/>
        </w:rPr>
        <w:t xml:space="preserve">، </w:t>
      </w:r>
      <w:r w:rsidRPr="00BD4DDA">
        <w:rPr>
          <w:rtl/>
          <w:lang w:bidi="fa-IR"/>
        </w:rPr>
        <w:t>فَصَلِّ رَكْعَتَيْنِ »</w:t>
      </w:r>
      <w:r>
        <w:rPr>
          <w:rtl/>
          <w:lang w:bidi="fa-IR"/>
        </w:rPr>
        <w:t xml:space="preserve">. </w:t>
      </w:r>
      <w:r w:rsidRPr="00BD4DDA">
        <w:rPr>
          <w:rtl/>
          <w:lang w:bidi="fa-IR"/>
        </w:rPr>
        <w:t>وَرَوَى</w:t>
      </w:r>
      <w:r>
        <w:rPr>
          <w:rtl/>
          <w:lang w:bidi="fa-IR"/>
        </w:rPr>
        <w:t xml:space="preserve"> </w:t>
      </w:r>
      <w:r w:rsidRPr="00BD4DDA">
        <w:rPr>
          <w:rtl/>
          <w:lang w:bidi="fa-IR"/>
        </w:rPr>
        <w:t>الْحُسَيْنُ بْنُ سَعِيدٍ</w:t>
      </w:r>
      <w:r>
        <w:rPr>
          <w:rtl/>
          <w:lang w:bidi="fa-IR"/>
        </w:rPr>
        <w:t xml:space="preserve">، </w:t>
      </w:r>
      <w:r w:rsidRPr="00BD4DDA">
        <w:rPr>
          <w:rtl/>
          <w:lang w:bidi="fa-IR"/>
        </w:rPr>
        <w:t>عَنْ صَفْوَانَ وَفَضَالَةَ</w:t>
      </w:r>
      <w:r>
        <w:rPr>
          <w:rtl/>
          <w:lang w:bidi="fa-IR"/>
        </w:rPr>
        <w:t xml:space="preserve">، </w:t>
      </w:r>
      <w:r w:rsidRPr="00BD4DDA">
        <w:rPr>
          <w:rtl/>
          <w:lang w:bidi="fa-IR"/>
        </w:rPr>
        <w:t>عَنِ الْعَلَاءِ مِثْلَهُ.</w:t>
      </w:r>
    </w:p>
    <w:p w14:paraId="57F4E85A" w14:textId="77777777" w:rsidR="001D2A8B" w:rsidRDefault="001D2A8B" w:rsidP="001D2A8B">
      <w:pPr>
        <w:pStyle w:val="libNormal"/>
      </w:pPr>
      <w:r>
        <w:t xml:space="preserve">Muhammad Bin Yahy, from Muhammad Bin Al Husayn, from Safwan Bin Yahya, from Al </w:t>
      </w:r>
      <w:r w:rsidRPr="002A5891">
        <w:t>A’ala</w:t>
      </w:r>
      <w:r>
        <w:t xml:space="preserve"> Bin Razeyn, from Muhammad Bin Muslim who said,</w:t>
      </w:r>
    </w:p>
    <w:p w14:paraId="6982A8F2" w14:textId="77777777" w:rsidR="001D2A8B" w:rsidRDefault="001D2A8B" w:rsidP="00A64696">
      <w:pPr>
        <w:pStyle w:val="libNormal"/>
      </w:pPr>
      <w:r>
        <w:t>‘I said to Abu Abdullah</w:t>
      </w:r>
      <w:r w:rsidRPr="00813829">
        <w:rPr>
          <w:rStyle w:val="libAlaemEnChar"/>
        </w:rPr>
        <w:t>asws</w:t>
      </w:r>
      <w:r>
        <w:t xml:space="preserve">, ‘A man intends the journey, when should he shorten (the </w:t>
      </w:r>
      <w:r w:rsidRPr="009157A6">
        <w:rPr>
          <w:rStyle w:val="libNormalChar"/>
        </w:rPr>
        <w:t>Salāt</w:t>
      </w:r>
      <w:r w:rsidRPr="00A64696">
        <w:rPr>
          <w:rStyle w:val="libNormalChar"/>
        </w:rPr>
        <w:t>)</w:t>
      </w:r>
      <w:r>
        <w:t>?’ He</w:t>
      </w:r>
      <w:r w:rsidRPr="00813829">
        <w:rPr>
          <w:rStyle w:val="libAlaemEnChar"/>
        </w:rPr>
        <w:t>asws</w:t>
      </w:r>
      <w:r>
        <w:t xml:space="preserve"> said, ‘When he loses sight of the houses’. I said, ‘The man intends the journey, so he goes out when the sun (starts to) decline’. He</w:t>
      </w:r>
      <w:r w:rsidRPr="00813829">
        <w:rPr>
          <w:rStyle w:val="libAlaemEnChar"/>
        </w:rPr>
        <w:t>asws</w:t>
      </w:r>
      <w:r>
        <w:t xml:space="preserve"> said: ‘When he goes out, so he prays two </w:t>
      </w:r>
      <w:r w:rsidRPr="009157A6">
        <w:rPr>
          <w:rStyle w:val="libNormalChar"/>
        </w:rPr>
        <w:t xml:space="preserve">Rak’at </w:t>
      </w:r>
      <w:r>
        <w:t xml:space="preserve">of </w:t>
      </w:r>
      <w:r w:rsidRPr="009157A6">
        <w:rPr>
          <w:rStyle w:val="libNormalChar"/>
        </w:rPr>
        <w:t>Salāt’</w:t>
      </w:r>
      <w:r>
        <w:t>.</w:t>
      </w:r>
    </w:p>
    <w:p w14:paraId="540618E8" w14:textId="090456A5" w:rsidR="00093B5C" w:rsidRDefault="001D2A8B" w:rsidP="001D2A8B">
      <w:pPr>
        <w:pStyle w:val="libNormal"/>
      </w:pPr>
      <w:r>
        <w:t xml:space="preserve">And </w:t>
      </w:r>
      <w:r w:rsidRPr="00004DA2">
        <w:rPr>
          <w:rStyle w:val="libNormalChar"/>
        </w:rPr>
        <w:t>Al-Husayn Bin Saee</w:t>
      </w:r>
      <w:r>
        <w:t xml:space="preserve">d reported from Safwan and Fazalat, from </w:t>
      </w:r>
      <w:r w:rsidRPr="00004DA2">
        <w:rPr>
          <w:rStyle w:val="libNormalChar"/>
        </w:rPr>
        <w:t>Al-A’ala – similar</w:t>
      </w:r>
      <w:r>
        <w:t xml:space="preserve"> to it.</w:t>
      </w:r>
      <w:r w:rsidR="00093B5C" w:rsidRPr="00A15820">
        <w:rPr>
          <w:rStyle w:val="libFootnotenumChar"/>
        </w:rPr>
        <w:t>11</w:t>
      </w:r>
    </w:p>
    <w:p w14:paraId="71E0AA3D" w14:textId="08F67119"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مُعَلَّى بْنِ مُحَمَّدٍ، عَنِ الْحَسَنِ بْنِ عَلِيٍّ الْوَشَّاءِ، قَالَ: سَمِعْتُ الرِّضَا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إِذَا زَالَتِ الشَّمْسُ وَأَنْتَ فِي الْمِصْرِ وَأَنْتَ تُرِيدُ السَّفَرَ</w:t>
      </w:r>
      <w:r>
        <w:rPr>
          <w:rtl/>
          <w:lang w:bidi="fa-IR"/>
        </w:rPr>
        <w:t xml:space="preserve">، </w:t>
      </w:r>
      <w:r w:rsidRPr="00BD4DDA">
        <w:rPr>
          <w:rtl/>
          <w:lang w:bidi="fa-IR"/>
        </w:rPr>
        <w:t>فَأَتِمَّ</w:t>
      </w:r>
      <w:r>
        <w:rPr>
          <w:rtl/>
          <w:lang w:bidi="fa-IR"/>
        </w:rPr>
        <w:t xml:space="preserve">، </w:t>
      </w:r>
      <w:r w:rsidRPr="00BD4DDA">
        <w:rPr>
          <w:rtl/>
          <w:lang w:bidi="fa-IR"/>
        </w:rPr>
        <w:t>فَإِذَا خَرَجْتَ بَعْدَ الزَّوَالِ</w:t>
      </w:r>
      <w:r>
        <w:rPr>
          <w:rtl/>
          <w:lang w:bidi="fa-IR"/>
        </w:rPr>
        <w:t xml:space="preserve">، </w:t>
      </w:r>
      <w:r w:rsidRPr="00BD4DDA">
        <w:rPr>
          <w:rtl/>
          <w:lang w:bidi="fa-IR"/>
        </w:rPr>
        <w:t>قَصِّرِ</w:t>
      </w:r>
      <w:r>
        <w:rPr>
          <w:rtl/>
          <w:lang w:bidi="fa-IR"/>
        </w:rPr>
        <w:t xml:space="preserve"> </w:t>
      </w:r>
      <w:r w:rsidRPr="00BD4DDA">
        <w:rPr>
          <w:rtl/>
          <w:lang w:bidi="fa-IR"/>
        </w:rPr>
        <w:t>الْعَصْرَ »</w:t>
      </w:r>
      <w:r>
        <w:rPr>
          <w:rtl/>
          <w:lang w:bidi="fa-IR"/>
        </w:rPr>
        <w:t>.</w:t>
      </w:r>
    </w:p>
    <w:p w14:paraId="52EFE876" w14:textId="77777777" w:rsidR="001D2A8B" w:rsidRDefault="001D2A8B" w:rsidP="001D2A8B">
      <w:pPr>
        <w:pStyle w:val="libNormal"/>
      </w:pPr>
      <w:r>
        <w:t xml:space="preserve">Al Husayn Bin Muhammad, from </w:t>
      </w:r>
      <w:r w:rsidRPr="002A5891">
        <w:t>Moalla</w:t>
      </w:r>
      <w:r>
        <w:t xml:space="preserve"> Bin Muhammad, from Al Hassan Bin Ali Al Washa who said,</w:t>
      </w:r>
    </w:p>
    <w:p w14:paraId="1BA8D3B8" w14:textId="78E86C9B" w:rsidR="00093B5C" w:rsidRDefault="001D2A8B" w:rsidP="00A64696">
      <w:pPr>
        <w:pStyle w:val="libNormal"/>
      </w:pPr>
      <w:r>
        <w:t xml:space="preserve">‘I heard </w:t>
      </w:r>
      <w:r w:rsidRPr="00004DA2">
        <w:rPr>
          <w:rStyle w:val="libNormalChar"/>
        </w:rPr>
        <w:t>Al-Reza</w:t>
      </w:r>
      <w:r w:rsidRPr="00813829">
        <w:rPr>
          <w:rStyle w:val="libAlaemEnChar"/>
        </w:rPr>
        <w:t>asws</w:t>
      </w:r>
      <w:r w:rsidRPr="00004DA2">
        <w:rPr>
          <w:rStyle w:val="libNormalChar"/>
        </w:rPr>
        <w:t xml:space="preserve"> saying</w:t>
      </w:r>
      <w:r>
        <w:t>: ‘When the sun (starts to) decline and you are inside the city, and you are intending the journey, so pray complete (</w:t>
      </w:r>
      <w:r w:rsidRPr="009157A6">
        <w:rPr>
          <w:rStyle w:val="libNormalChar"/>
        </w:rPr>
        <w:t>Salāt</w:t>
      </w:r>
      <w:r w:rsidRPr="00A64696">
        <w:rPr>
          <w:rStyle w:val="libNormalChar"/>
        </w:rPr>
        <w:t>)</w:t>
      </w:r>
      <w:r>
        <w:t xml:space="preserve">. But when you go out after the midday, so shorten </w:t>
      </w:r>
      <w:r w:rsidRPr="00987C3F">
        <w:rPr>
          <w:rStyle w:val="libNormalChar"/>
        </w:rPr>
        <w:t xml:space="preserve">Al-Asr </w:t>
      </w:r>
      <w:r>
        <w:t>(</w:t>
      </w:r>
      <w:r w:rsidRPr="009157A6">
        <w:rPr>
          <w:rStyle w:val="libNormalChar"/>
        </w:rPr>
        <w:t>Salāt</w:t>
      </w:r>
      <w:r w:rsidRPr="00A64696">
        <w:rPr>
          <w:rStyle w:val="libNormalChar"/>
        </w:rPr>
        <w:t>)</w:t>
      </w:r>
      <w:r>
        <w:t>’.</w:t>
      </w:r>
      <w:r w:rsidR="00093B5C" w:rsidRPr="00A15820">
        <w:rPr>
          <w:rStyle w:val="libFootnotenumChar"/>
        </w:rPr>
        <w:t>12</w:t>
      </w:r>
    </w:p>
    <w:p w14:paraId="515C89B4" w14:textId="36CEF3EA"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ابْنِ فَضَّالٍ، عَنْ دَاوُدَ بْنِ فَرْقَدٍ، عَنْ بَشِيرٍ النَّبَّالِ، قَالَ: خَرَجْتُ مَعَ أَبِي عَبْدِ اللهِ </w:t>
      </w:r>
      <w:r w:rsidRPr="008C051F">
        <w:rPr>
          <w:rStyle w:val="libAlaemChar"/>
          <w:rtl/>
        </w:rPr>
        <w:t>عليه‌السلام</w:t>
      </w:r>
      <w:r w:rsidRPr="00BD4DDA">
        <w:rPr>
          <w:rtl/>
          <w:lang w:bidi="fa-IR"/>
        </w:rPr>
        <w:t xml:space="preserve"> حَتّى أَتَيْنَا</w:t>
      </w:r>
      <w:r>
        <w:rPr>
          <w:rtl/>
          <w:lang w:bidi="fa-IR"/>
        </w:rPr>
        <w:t xml:space="preserve"> </w:t>
      </w:r>
      <w:r w:rsidRPr="00BD4DDA">
        <w:rPr>
          <w:rtl/>
          <w:lang w:bidi="fa-IR"/>
        </w:rPr>
        <w:t>الشَّجَرَةَ</w:t>
      </w:r>
      <w:r>
        <w:rPr>
          <w:rtl/>
          <w:lang w:bidi="fa-IR"/>
        </w:rPr>
        <w:t xml:space="preserve">، </w:t>
      </w:r>
      <w:r w:rsidRPr="00BD4DDA">
        <w:rPr>
          <w:rtl/>
          <w:lang w:bidi="fa-IR"/>
        </w:rPr>
        <w:t xml:space="preserve">فَقَالَ لِي أَبُو عَبْدِ اللهِ </w:t>
      </w:r>
      <w:r w:rsidRPr="008C051F">
        <w:rPr>
          <w:rStyle w:val="libAlaemChar"/>
          <w:rtl/>
        </w:rPr>
        <w:t>عليه‌السلام</w:t>
      </w:r>
      <w:r>
        <w:rPr>
          <w:rtl/>
          <w:lang w:bidi="fa-IR"/>
        </w:rPr>
        <w:t xml:space="preserve">: </w:t>
      </w:r>
      <w:r w:rsidRPr="00BD4DDA">
        <w:rPr>
          <w:rtl/>
          <w:lang w:bidi="fa-IR"/>
        </w:rPr>
        <w:t xml:space="preserve">« </w:t>
      </w:r>
      <w:r w:rsidRPr="00BD4DDA">
        <w:rPr>
          <w:rtl/>
          <w:lang w:bidi="fa-IR"/>
        </w:rPr>
        <w:lastRenderedPageBreak/>
        <w:t>يَا نَبَّالُ » قُلْتُ</w:t>
      </w:r>
      <w:r>
        <w:rPr>
          <w:rtl/>
          <w:lang w:bidi="fa-IR"/>
        </w:rPr>
        <w:t xml:space="preserve">: </w:t>
      </w:r>
      <w:r w:rsidRPr="00BD4DDA">
        <w:rPr>
          <w:rtl/>
          <w:lang w:bidi="fa-IR"/>
        </w:rPr>
        <w:t>لَبَّيْكَ</w:t>
      </w:r>
      <w:r>
        <w:rPr>
          <w:rtl/>
          <w:lang w:bidi="fa-IR"/>
        </w:rPr>
        <w:t xml:space="preserve">، </w:t>
      </w:r>
      <w:r w:rsidRPr="00BD4DDA">
        <w:rPr>
          <w:rtl/>
          <w:lang w:bidi="fa-IR"/>
        </w:rPr>
        <w:t>قَالَ</w:t>
      </w:r>
      <w:r>
        <w:rPr>
          <w:rtl/>
          <w:lang w:bidi="fa-IR"/>
        </w:rPr>
        <w:t xml:space="preserve">: </w:t>
      </w:r>
      <w:r w:rsidRPr="00BD4DDA">
        <w:rPr>
          <w:rtl/>
          <w:lang w:bidi="fa-IR"/>
        </w:rPr>
        <w:t>« إِنَّهُ لَمْ يَجِبْ عَلى أَحَدٍ مِنْ أَهْلِ هذَا الْعَسْكَرِ أَنْ يُصَلِّيَ أَرْبَعاً</w:t>
      </w:r>
      <w:r>
        <w:rPr>
          <w:rtl/>
          <w:lang w:bidi="fa-IR"/>
        </w:rPr>
        <w:t xml:space="preserve"> </w:t>
      </w:r>
      <w:r w:rsidRPr="00BD4DDA">
        <w:rPr>
          <w:rtl/>
          <w:lang w:bidi="fa-IR"/>
        </w:rPr>
        <w:t>غَيْرِي وَغَيْرُكَ</w:t>
      </w:r>
      <w:r>
        <w:rPr>
          <w:rtl/>
          <w:lang w:bidi="fa-IR"/>
        </w:rPr>
        <w:t xml:space="preserve">، </w:t>
      </w:r>
      <w:r w:rsidRPr="00BD4DDA">
        <w:rPr>
          <w:rtl/>
          <w:lang w:bidi="fa-IR"/>
        </w:rPr>
        <w:t>وَذلِكَ أَنَّهُ دَخَلَ وَقْتُ الصَّلَاةِ قَبْلَ أَنْ نَخْرُجَ »</w:t>
      </w:r>
      <w:r>
        <w:rPr>
          <w:rtl/>
          <w:lang w:bidi="fa-IR"/>
        </w:rPr>
        <w:t>.</w:t>
      </w:r>
    </w:p>
    <w:p w14:paraId="661B92FC" w14:textId="77777777" w:rsidR="001D2A8B" w:rsidRDefault="001D2A8B" w:rsidP="001D2A8B">
      <w:pPr>
        <w:pStyle w:val="libNormal"/>
      </w:pPr>
      <w:r>
        <w:t>Muhammad Bin Yahya, from Ahmad Bin Muhammad, from Ibn Fazzal, from Dawood Bi Farqad, from Basheer Al Nabbal who said,</w:t>
      </w:r>
    </w:p>
    <w:p w14:paraId="6B4A151D" w14:textId="7388810A" w:rsidR="00093B5C" w:rsidRDefault="001D2A8B" w:rsidP="00A64696">
      <w:pPr>
        <w:pStyle w:val="libNormal"/>
      </w:pPr>
      <w:r>
        <w:t>‘I went out with Abu Abdullah</w:t>
      </w:r>
      <w:r w:rsidRPr="00813829">
        <w:rPr>
          <w:rStyle w:val="libAlaemEnChar"/>
        </w:rPr>
        <w:t>asws</w:t>
      </w:r>
      <w:r>
        <w:t xml:space="preserve"> until we came to </w:t>
      </w:r>
      <w:r w:rsidRPr="00004DA2">
        <w:rPr>
          <w:rStyle w:val="libNormalChar"/>
        </w:rPr>
        <w:t>Al-Shajara. So Abu</w:t>
      </w:r>
      <w:r>
        <w:t xml:space="preserve"> Abdullah</w:t>
      </w:r>
      <w:r w:rsidRPr="00813829">
        <w:rPr>
          <w:rStyle w:val="libAlaemEnChar"/>
        </w:rPr>
        <w:t>asws</w:t>
      </w:r>
      <w:r>
        <w:t xml:space="preserve"> said to me: ‘O Nabbal!’ I said, ‘At your service!’ He</w:t>
      </w:r>
      <w:r w:rsidRPr="00813829">
        <w:rPr>
          <w:rStyle w:val="libAlaemEnChar"/>
        </w:rPr>
        <w:t>asws</w:t>
      </w:r>
      <w:r>
        <w:t xml:space="preserve"> said: ‘It is not Obligatory upon anyone from the people of this camp that he should be praying four (</w:t>
      </w:r>
      <w:r w:rsidRPr="009157A6">
        <w:rPr>
          <w:rStyle w:val="libNormalChar"/>
        </w:rPr>
        <w:t xml:space="preserve">Rak’at </w:t>
      </w:r>
      <w:r>
        <w:t xml:space="preserve">of </w:t>
      </w:r>
      <w:r w:rsidRPr="009157A6">
        <w:rPr>
          <w:rStyle w:val="libNormalChar"/>
        </w:rPr>
        <w:t>Salāt</w:t>
      </w:r>
      <w:r w:rsidRPr="00A64696">
        <w:rPr>
          <w:rStyle w:val="libNormalChar"/>
        </w:rPr>
        <w:t>)</w:t>
      </w:r>
      <w:r>
        <w:t xml:space="preserve"> apart from me</w:t>
      </w:r>
      <w:r w:rsidRPr="00813829">
        <w:rPr>
          <w:rStyle w:val="libAlaemEnChar"/>
        </w:rPr>
        <w:t>asws</w:t>
      </w:r>
      <w:r>
        <w:t xml:space="preserve"> and you, and that is because the time for </w:t>
      </w:r>
      <w:r w:rsidRPr="009157A6">
        <w:rPr>
          <w:rStyle w:val="libNormalChar"/>
        </w:rPr>
        <w:t xml:space="preserve">Salāt </w:t>
      </w:r>
      <w:r>
        <w:t>came up before we went out’.</w:t>
      </w:r>
      <w:r w:rsidR="00093B5C" w:rsidRPr="00A15820">
        <w:rPr>
          <w:rStyle w:val="libFootnotenumChar"/>
        </w:rPr>
        <w:t>13</w:t>
      </w:r>
    </w:p>
    <w:p w14:paraId="74A6ADD9" w14:textId="1418E1B0"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حَمَّادٍ، عَنْ حَرِيزٍ، عَنْ مُحَمَّدِ بْنِ مُسْلِمٍ، قَالَ: سَأَلْتُ أَبَا عَبْدِ اللهِ </w:t>
      </w:r>
      <w:r w:rsidRPr="008C051F">
        <w:rPr>
          <w:rStyle w:val="libAlaemChar"/>
          <w:rtl/>
        </w:rPr>
        <w:t>عليه‌السلام</w:t>
      </w:r>
      <w:r w:rsidRPr="00BD4DDA">
        <w:rPr>
          <w:rtl/>
          <w:lang w:bidi="fa-IR"/>
        </w:rPr>
        <w:t xml:space="preserve"> عَنْ رَجُلٍ يَدْخُلُ</w:t>
      </w:r>
      <w:r>
        <w:rPr>
          <w:rtl/>
          <w:lang w:bidi="fa-IR"/>
        </w:rPr>
        <w:t xml:space="preserve"> </w:t>
      </w:r>
      <w:r w:rsidRPr="00BD4DDA">
        <w:rPr>
          <w:rtl/>
          <w:lang w:bidi="fa-IR"/>
        </w:rPr>
        <w:t>مِنْ سَفَرِهِ وَقَدْ دَخَلَ وَقْتُ الصَّلَاةِ</w:t>
      </w:r>
      <w:r>
        <w:rPr>
          <w:rtl/>
          <w:lang w:bidi="fa-IR"/>
        </w:rPr>
        <w:t xml:space="preserve"> ؟ </w:t>
      </w:r>
      <w:r w:rsidRPr="00BD4DDA">
        <w:rPr>
          <w:rtl/>
          <w:lang w:bidi="fa-IR"/>
        </w:rPr>
        <w:t>قَالَ</w:t>
      </w:r>
      <w:r>
        <w:rPr>
          <w:rtl/>
          <w:lang w:bidi="fa-IR"/>
        </w:rPr>
        <w:t xml:space="preserve">: </w:t>
      </w:r>
      <w:r w:rsidRPr="00BD4DDA">
        <w:rPr>
          <w:rtl/>
          <w:lang w:bidi="fa-IR"/>
        </w:rPr>
        <w:t>« يُصَلِّي رَكْعَتَيْنِ</w:t>
      </w:r>
      <w:r>
        <w:rPr>
          <w:rtl/>
          <w:lang w:bidi="fa-IR"/>
        </w:rPr>
        <w:t xml:space="preserve">، </w:t>
      </w:r>
      <w:r w:rsidRPr="00BD4DDA">
        <w:rPr>
          <w:rtl/>
          <w:lang w:bidi="fa-IR"/>
        </w:rPr>
        <w:t>فَإِذَا</w:t>
      </w:r>
      <w:r>
        <w:rPr>
          <w:rtl/>
          <w:lang w:bidi="fa-IR"/>
        </w:rPr>
        <w:t xml:space="preserve"> </w:t>
      </w:r>
      <w:r w:rsidRPr="00BD4DDA">
        <w:rPr>
          <w:rtl/>
          <w:lang w:bidi="fa-IR"/>
        </w:rPr>
        <w:t>خَرَجَ إِلى سَفَرٍ</w:t>
      </w:r>
      <w:r>
        <w:rPr>
          <w:rtl/>
          <w:lang w:bidi="fa-IR"/>
        </w:rPr>
        <w:t xml:space="preserve"> </w:t>
      </w:r>
      <w:r w:rsidRPr="00BD4DDA">
        <w:rPr>
          <w:rtl/>
          <w:lang w:bidi="fa-IR"/>
        </w:rPr>
        <w:t>وَقَدْ دَخَلَ وَقْتُ الصَّلَاةِ</w:t>
      </w:r>
      <w:r>
        <w:rPr>
          <w:rtl/>
          <w:lang w:bidi="fa-IR"/>
        </w:rPr>
        <w:t xml:space="preserve">، </w:t>
      </w:r>
      <w:r w:rsidRPr="00BD4DDA">
        <w:rPr>
          <w:rtl/>
          <w:lang w:bidi="fa-IR"/>
        </w:rPr>
        <w:t>فَلْيُصَلِّ‌</w:t>
      </w:r>
      <w:r>
        <w:rPr>
          <w:rtl/>
          <w:lang w:bidi="fa-IR"/>
        </w:rPr>
        <w:t xml:space="preserve"> </w:t>
      </w:r>
      <w:r w:rsidRPr="00BD4DDA">
        <w:rPr>
          <w:rtl/>
          <w:lang w:bidi="fa-IR"/>
        </w:rPr>
        <w:t>أَرْبَعاً »</w:t>
      </w:r>
    </w:p>
    <w:p w14:paraId="5FBC1F20" w14:textId="77777777" w:rsidR="001D2A8B" w:rsidRDefault="001D2A8B" w:rsidP="001D2A8B">
      <w:pPr>
        <w:pStyle w:val="libNormal"/>
      </w:pPr>
      <w:r>
        <w:t>Ali Bin Ibrahim, from his father, from Hammad, from Hareyz, from Muhammad Bin Muslim who said,</w:t>
      </w:r>
    </w:p>
    <w:p w14:paraId="1A3DCFF6" w14:textId="509BC799" w:rsidR="00093B5C" w:rsidRDefault="001D2A8B" w:rsidP="00A64696">
      <w:pPr>
        <w:pStyle w:val="libNormal"/>
      </w:pPr>
      <w:r>
        <w:t>‘I asked Abu Abdullah</w:t>
      </w:r>
      <w:r w:rsidRPr="00813829">
        <w:rPr>
          <w:rStyle w:val="libAlaemEnChar"/>
        </w:rPr>
        <w:t>asws</w:t>
      </w:r>
      <w:r>
        <w:t xml:space="preserve"> about a man who came over from his journey and the time for </w:t>
      </w:r>
      <w:r w:rsidRPr="009157A6">
        <w:rPr>
          <w:rStyle w:val="libNormalChar"/>
        </w:rPr>
        <w:t xml:space="preserve">Salāt </w:t>
      </w:r>
      <w:r>
        <w:t>had come up. He</w:t>
      </w:r>
      <w:r w:rsidRPr="00813829">
        <w:rPr>
          <w:rStyle w:val="libAlaemEnChar"/>
        </w:rPr>
        <w:t>asws</w:t>
      </w:r>
      <w:r>
        <w:t xml:space="preserve"> said: ‘He should pray two </w:t>
      </w:r>
      <w:r w:rsidRPr="009157A6">
        <w:rPr>
          <w:rStyle w:val="libNormalChar"/>
        </w:rPr>
        <w:t xml:space="preserve">Rak’at </w:t>
      </w:r>
      <w:r>
        <w:t xml:space="preserve">of </w:t>
      </w:r>
      <w:r w:rsidRPr="009157A6">
        <w:rPr>
          <w:rStyle w:val="libNormalChar"/>
        </w:rPr>
        <w:t>Salāt.</w:t>
      </w:r>
      <w:r>
        <w:t xml:space="preserve"> But when he goes out on a journey and the time for the </w:t>
      </w:r>
      <w:r w:rsidRPr="009157A6">
        <w:rPr>
          <w:rStyle w:val="libNormalChar"/>
        </w:rPr>
        <w:t xml:space="preserve">Salāt </w:t>
      </w:r>
      <w:r>
        <w:t xml:space="preserve">had come up, so let him pray a </w:t>
      </w:r>
      <w:r w:rsidRPr="009157A6">
        <w:rPr>
          <w:rStyle w:val="libNormalChar"/>
        </w:rPr>
        <w:t xml:space="preserve">Salāt </w:t>
      </w:r>
      <w:r>
        <w:t>of four (</w:t>
      </w:r>
      <w:r w:rsidRPr="009157A6">
        <w:rPr>
          <w:rStyle w:val="libNormalChar"/>
        </w:rPr>
        <w:t>Rak’at</w:t>
      </w:r>
      <w:r w:rsidRPr="00A64696">
        <w:rPr>
          <w:rStyle w:val="libNormalChar"/>
        </w:rPr>
        <w:t>)</w:t>
      </w:r>
      <w:r>
        <w:t>’.</w:t>
      </w:r>
      <w:r w:rsidR="00093B5C" w:rsidRPr="00A15820">
        <w:rPr>
          <w:rStyle w:val="libFootnotenumChar"/>
        </w:rPr>
        <w:t>14</w:t>
      </w:r>
    </w:p>
    <w:p w14:paraId="3FC1F634" w14:textId="505FBEBF" w:rsidR="001D2A8B" w:rsidRDefault="001D2A8B" w:rsidP="00270865">
      <w:pPr>
        <w:pStyle w:val="libAr"/>
        <w:rPr>
          <w:rtl/>
          <w:lang w:bidi="fa-IR"/>
        </w:rPr>
      </w:pPr>
      <w:r w:rsidRPr="008C051F">
        <w:rPr>
          <w:rStyle w:val="libBold2Char"/>
          <w:rtl/>
        </w:rPr>
        <w:t>5.</w:t>
      </w:r>
      <w:r w:rsidRPr="00270865">
        <w:rPr>
          <w:rtl/>
          <w:lang w:bidi="fa-IR"/>
        </w:rPr>
        <w:t xml:space="preserve"> أَحْمَدُ بْنُ إِدْرِيسَ، عَنْ مُحَمَّدِ بْنِ عَبْدِ الْجَبَّارِ: وَمُحَمَّدُ بْنُ إِسْمَاعِيلَ، عَنِ الْفَضْلِ بْنِ شَاذَانَ جَمِيعاً، عَنْ صَفْوَانَ بْنِ يَحْيى، عَنْ إِسْحَاقَ بْنِ عَمَّارٍ: عَنْ أَبِي إِبْرَاهِيمَ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يَكُونُ مُسَافِراً</w:t>
      </w:r>
      <w:r>
        <w:rPr>
          <w:rtl/>
          <w:lang w:bidi="fa-IR"/>
        </w:rPr>
        <w:t xml:space="preserve">، </w:t>
      </w:r>
      <w:r w:rsidRPr="00BD4DDA">
        <w:rPr>
          <w:rtl/>
          <w:lang w:bidi="fa-IR"/>
        </w:rPr>
        <w:t>ثُمَّ يَقْدَمُ</w:t>
      </w:r>
      <w:r>
        <w:rPr>
          <w:rtl/>
          <w:lang w:bidi="fa-IR"/>
        </w:rPr>
        <w:t xml:space="preserve">، </w:t>
      </w:r>
      <w:r w:rsidRPr="00BD4DDA">
        <w:rPr>
          <w:rtl/>
          <w:lang w:bidi="fa-IR"/>
        </w:rPr>
        <w:t>فَيَدْخُلُ بُيُوتَ الْكُوفَةِ</w:t>
      </w:r>
      <w:r>
        <w:rPr>
          <w:rtl/>
          <w:lang w:bidi="fa-IR"/>
        </w:rPr>
        <w:t>: أَ</w:t>
      </w:r>
      <w:r w:rsidRPr="00BD4DDA">
        <w:rPr>
          <w:rtl/>
          <w:lang w:bidi="fa-IR"/>
        </w:rPr>
        <w:t>يُتِمُّ الصَّلَاةَ</w:t>
      </w:r>
      <w:r>
        <w:rPr>
          <w:rtl/>
          <w:lang w:bidi="fa-IR"/>
        </w:rPr>
        <w:t xml:space="preserve">، </w:t>
      </w:r>
      <w:r w:rsidRPr="00BD4DDA">
        <w:rPr>
          <w:rtl/>
          <w:lang w:bidi="fa-IR"/>
        </w:rPr>
        <w:t>أَمْ يَكُونُ مُقَصِّراً حَتّى يَدْخُلَ أَهْلَهُ</w:t>
      </w:r>
      <w:r>
        <w:rPr>
          <w:rtl/>
          <w:lang w:bidi="fa-IR"/>
        </w:rPr>
        <w:t xml:space="preserve">؟ </w:t>
      </w:r>
      <w:r w:rsidRPr="00BD4DDA">
        <w:rPr>
          <w:rtl/>
          <w:lang w:bidi="fa-IR"/>
        </w:rPr>
        <w:t>قَالَ</w:t>
      </w:r>
      <w:r>
        <w:rPr>
          <w:rtl/>
          <w:lang w:bidi="fa-IR"/>
        </w:rPr>
        <w:t xml:space="preserve">: </w:t>
      </w:r>
      <w:r w:rsidRPr="00BD4DDA">
        <w:rPr>
          <w:rtl/>
          <w:lang w:bidi="fa-IR"/>
        </w:rPr>
        <w:t>« بَلْ يَكُونُ مُقَصِّراً حَتّى يَدْخُلَ أَهْلَهُ</w:t>
      </w:r>
      <w:r>
        <w:rPr>
          <w:rtl/>
          <w:lang w:bidi="fa-IR"/>
        </w:rPr>
        <w:t xml:space="preserve"> </w:t>
      </w:r>
      <w:r w:rsidRPr="00BD4DDA">
        <w:rPr>
          <w:rtl/>
          <w:lang w:bidi="fa-IR"/>
        </w:rPr>
        <w:t>»</w:t>
      </w:r>
      <w:r>
        <w:rPr>
          <w:rtl/>
          <w:lang w:bidi="fa-IR"/>
        </w:rPr>
        <w:t>.</w:t>
      </w:r>
    </w:p>
    <w:p w14:paraId="0F0EEE6D" w14:textId="77777777" w:rsidR="001D2A8B" w:rsidRDefault="001D2A8B" w:rsidP="001D2A8B">
      <w:pPr>
        <w:pStyle w:val="libNormal"/>
      </w:pPr>
      <w:r>
        <w:t>Ahmad Bin Idrees, from Muhammad Bin Abdul Jabbar, and Muhammad Bin Ismail, from Al Fazl Bin ShAzaan altogether, from Safwan Bin Yahya, from Is’haq Bin Ammar,</w:t>
      </w:r>
    </w:p>
    <w:p w14:paraId="2A95E4F4" w14:textId="0C50A5DE" w:rsidR="00093B5C" w:rsidRDefault="001D2A8B" w:rsidP="001D2A8B">
      <w:pPr>
        <w:pStyle w:val="libNormal"/>
      </w:pPr>
      <w:r w:rsidRPr="00BB69AC">
        <w:t xml:space="preserve">(It has been narrated) </w:t>
      </w:r>
      <w:r>
        <w:t>from Abu Ibrahim</w:t>
      </w:r>
      <w:r w:rsidRPr="00813829">
        <w:rPr>
          <w:rStyle w:val="libAlaemEnChar"/>
        </w:rPr>
        <w:t>asws</w:t>
      </w:r>
      <w:r>
        <w:t xml:space="preserve"> (7th Imam</w:t>
      </w:r>
      <w:r w:rsidRPr="00813829">
        <w:rPr>
          <w:rStyle w:val="libAlaemEnChar"/>
        </w:rPr>
        <w:t>asws</w:t>
      </w:r>
      <w:r>
        <w:t>), said, ‘I asked him</w:t>
      </w:r>
      <w:r w:rsidRPr="00813829">
        <w:rPr>
          <w:rStyle w:val="libAlaemEnChar"/>
        </w:rPr>
        <w:t>asws</w:t>
      </w:r>
      <w:r>
        <w:t xml:space="preserve"> about the man who happens to be a travelling. Then he returns and comes to the houses of </w:t>
      </w:r>
      <w:r w:rsidRPr="00004DA2">
        <w:rPr>
          <w:rStyle w:val="libNormalChar"/>
        </w:rPr>
        <w:t>Al-Kufa. Should he</w:t>
      </w:r>
      <w:r>
        <w:t xml:space="preserve"> pray the complete </w:t>
      </w:r>
      <w:r w:rsidRPr="009157A6">
        <w:rPr>
          <w:rStyle w:val="libNormalChar"/>
        </w:rPr>
        <w:t xml:space="preserve">Salāt </w:t>
      </w:r>
      <w:r>
        <w:t>or should he shorten until he comes over to his family?’ He</w:t>
      </w:r>
      <w:r w:rsidRPr="00813829">
        <w:rPr>
          <w:rStyle w:val="libAlaemEnChar"/>
        </w:rPr>
        <w:t>asws</w:t>
      </w:r>
      <w:r>
        <w:t xml:space="preserve"> said: ‘But he should be shortening until he comes over to his family’.</w:t>
      </w:r>
      <w:r w:rsidR="00093B5C" w:rsidRPr="00A15820">
        <w:rPr>
          <w:rStyle w:val="libFootnotenumChar"/>
        </w:rPr>
        <w:t>15</w:t>
      </w:r>
    </w:p>
    <w:p w14:paraId="319CA854" w14:textId="537D1E56"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مُحَمَّدِ بْنِ الْحُسَيْنِ، عَنْ صَفْوَانَ، عَنِ الْعِيصِ بْنِ الْقَاسِمِ، قَالَ: سَأَلْتُ أَبَا عَبْدِ اللهِ </w:t>
      </w:r>
      <w:r w:rsidRPr="008C051F">
        <w:rPr>
          <w:rStyle w:val="libAlaemChar"/>
          <w:rtl/>
        </w:rPr>
        <w:t>عليه‌السلام</w:t>
      </w:r>
      <w:r w:rsidRPr="00BD4DDA">
        <w:rPr>
          <w:rtl/>
          <w:lang w:bidi="fa-IR"/>
        </w:rPr>
        <w:t xml:space="preserve"> عَنْ رَجُلٍ صَلّى وَهُوَ مُسَافِرٌ</w:t>
      </w:r>
      <w:r>
        <w:rPr>
          <w:rtl/>
          <w:lang w:bidi="fa-IR"/>
        </w:rPr>
        <w:t xml:space="preserve">، </w:t>
      </w:r>
      <w:r w:rsidRPr="00BD4DDA">
        <w:rPr>
          <w:rtl/>
          <w:lang w:bidi="fa-IR"/>
        </w:rPr>
        <w:t>فَأَتَمَّ الصَّلَاةَ</w:t>
      </w:r>
      <w:r>
        <w:rPr>
          <w:rtl/>
          <w:lang w:bidi="fa-IR"/>
        </w:rPr>
        <w:t xml:space="preserve">؟ </w:t>
      </w:r>
      <w:r w:rsidRPr="00BD4DDA">
        <w:rPr>
          <w:rtl/>
          <w:lang w:bidi="fa-IR"/>
        </w:rPr>
        <w:t>قَالَ</w:t>
      </w:r>
      <w:r>
        <w:rPr>
          <w:rtl/>
          <w:lang w:bidi="fa-IR"/>
        </w:rPr>
        <w:t xml:space="preserve">: </w:t>
      </w:r>
      <w:r w:rsidRPr="00BD4DDA">
        <w:rPr>
          <w:rtl/>
          <w:lang w:bidi="fa-IR"/>
        </w:rPr>
        <w:t>« إِنْ كَانَ فِي وَقْتٍ</w:t>
      </w:r>
      <w:r>
        <w:rPr>
          <w:rtl/>
          <w:lang w:bidi="fa-IR"/>
        </w:rPr>
        <w:t xml:space="preserve">، </w:t>
      </w:r>
      <w:r w:rsidRPr="00BD4DDA">
        <w:rPr>
          <w:rtl/>
          <w:lang w:bidi="fa-IR"/>
        </w:rPr>
        <w:t>فَلْيُعِدْ</w:t>
      </w:r>
      <w:r>
        <w:rPr>
          <w:rtl/>
          <w:lang w:bidi="fa-IR"/>
        </w:rPr>
        <w:t xml:space="preserve">، </w:t>
      </w:r>
      <w:r w:rsidRPr="00BD4DDA">
        <w:rPr>
          <w:rtl/>
          <w:lang w:bidi="fa-IR"/>
        </w:rPr>
        <w:t>وَإِنْ كَانَ الْوَقْتُ قَدْ مَضى</w:t>
      </w:r>
      <w:r>
        <w:rPr>
          <w:rtl/>
          <w:lang w:bidi="fa-IR"/>
        </w:rPr>
        <w:t xml:space="preserve">، </w:t>
      </w:r>
      <w:r w:rsidRPr="00BD4DDA">
        <w:rPr>
          <w:rtl/>
          <w:lang w:bidi="fa-IR"/>
        </w:rPr>
        <w:t>فَلَا »</w:t>
      </w:r>
      <w:r>
        <w:rPr>
          <w:rtl/>
          <w:lang w:bidi="fa-IR"/>
        </w:rPr>
        <w:t>.</w:t>
      </w:r>
    </w:p>
    <w:p w14:paraId="61F27A4D" w14:textId="77777777" w:rsidR="001D2A8B" w:rsidRDefault="001D2A8B" w:rsidP="001D2A8B">
      <w:pPr>
        <w:pStyle w:val="libNormal"/>
      </w:pPr>
      <w:r>
        <w:t>Muhammad Bin Yahya, from Muhammad Bin Al Husayn, from Safwan, from Al Ays Bin Al Qasim who said,</w:t>
      </w:r>
    </w:p>
    <w:p w14:paraId="270EFBD2" w14:textId="1C8F469D" w:rsidR="00093B5C" w:rsidRDefault="001D2A8B" w:rsidP="001D2A8B">
      <w:pPr>
        <w:pStyle w:val="libNormal"/>
      </w:pPr>
      <w:r>
        <w:t>‘I asked Abu Abdullah</w:t>
      </w:r>
      <w:r w:rsidRPr="00813829">
        <w:rPr>
          <w:rStyle w:val="libAlaemEnChar"/>
        </w:rPr>
        <w:t>asws</w:t>
      </w:r>
      <w:r>
        <w:t xml:space="preserve"> about a man who prays </w:t>
      </w:r>
      <w:r w:rsidRPr="009157A6">
        <w:rPr>
          <w:rStyle w:val="libNormalChar"/>
        </w:rPr>
        <w:t xml:space="preserve">Salāt </w:t>
      </w:r>
      <w:r>
        <w:t xml:space="preserve">and he is a traveller, but he prays complete </w:t>
      </w:r>
      <w:r w:rsidRPr="009157A6">
        <w:rPr>
          <w:rStyle w:val="libNormalChar"/>
        </w:rPr>
        <w:t>Salāt’</w:t>
      </w:r>
      <w:r>
        <w:t>. He</w:t>
      </w:r>
      <w:r w:rsidRPr="00813829">
        <w:rPr>
          <w:rStyle w:val="libAlaemEnChar"/>
        </w:rPr>
        <w:t>asws</w:t>
      </w:r>
      <w:r>
        <w:t xml:space="preserve"> said: ‘If he</w:t>
      </w:r>
      <w:r w:rsidRPr="002A5891">
        <w:t xml:space="preserve"> was </w:t>
      </w:r>
      <w:r>
        <w:t>within the allotted time, so let him repeat; and if it</w:t>
      </w:r>
      <w:r w:rsidRPr="002A5891">
        <w:t xml:space="preserve"> was </w:t>
      </w:r>
      <w:r>
        <w:t>missed and</w:t>
      </w:r>
      <w:r w:rsidRPr="002A5891">
        <w:t xml:space="preserve"> has </w:t>
      </w:r>
      <w:r>
        <w:t>expired, so no’.</w:t>
      </w:r>
      <w:r w:rsidR="00093B5C" w:rsidRPr="00A15820">
        <w:rPr>
          <w:rStyle w:val="libFootnotenumChar"/>
        </w:rPr>
        <w:t>16</w:t>
      </w:r>
    </w:p>
    <w:p w14:paraId="061BFC7C" w14:textId="04DF7A50" w:rsidR="001D2A8B" w:rsidRPr="00270865" w:rsidRDefault="001D2A8B" w:rsidP="00270865">
      <w:pPr>
        <w:pStyle w:val="libAr"/>
        <w:rPr>
          <w:rtl/>
          <w:lang w:bidi="fa-IR"/>
        </w:rPr>
      </w:pPr>
      <w:r w:rsidRPr="008C051F">
        <w:rPr>
          <w:rStyle w:val="libBold2Char"/>
          <w:rtl/>
        </w:rPr>
        <w:lastRenderedPageBreak/>
        <w:t>7.</w:t>
      </w:r>
      <w:r w:rsidRPr="00270865">
        <w:rPr>
          <w:rtl/>
          <w:lang w:bidi="fa-IR"/>
        </w:rPr>
        <w:t xml:space="preserve"> عَلِيُّ بْنُ إِبْرَاهِيمَ، عَنْ أَبِيهِ، عَنْ حَمَّادٍ، عَنْ حَرِيزٍ، عَنْ زُرَارَةَ، قَالَ: قُلْتُ لَهُ: رَجُلٌ فَاتَتْهُ صَلَاةٌ مِنْ صَلَاةِ السَّفَرِ، فَذَكَرَهَا فِي الْحَضَرِ؟ قَالَ: « يَقْضِي مَا فَاتَهُ كَمَا فَاتَهُ، إِنْ كَانَتْ صَلَاةَ السَّفَرِ، أَدَّاهَا فِي الْحَضَرِ مِثْلَهَا، وَإِنْ كَانَتْ صَلَاةَ الْحَضَرِ، فَلْيَقْضِ فِي السَّفَرِ صَلَاةَ الْحَضَرِ كَمَا فَاتَتْهُ ».</w:t>
      </w:r>
    </w:p>
    <w:p w14:paraId="7AB1D2A5" w14:textId="77777777" w:rsidR="001D2A8B" w:rsidRDefault="001D2A8B" w:rsidP="001D2A8B">
      <w:pPr>
        <w:pStyle w:val="libNormal"/>
      </w:pPr>
      <w:r>
        <w:t>Ali Bin Ibrahim, from his father, from Hammad, from Hareyz, from Zurara who said,</w:t>
      </w:r>
    </w:p>
    <w:p w14:paraId="79347322" w14:textId="4779B38C" w:rsidR="00093B5C" w:rsidRDefault="001D2A8B" w:rsidP="001D2A8B">
      <w:pPr>
        <w:pStyle w:val="libNormal"/>
      </w:pPr>
      <w:r>
        <w:t>‘I said to him</w:t>
      </w:r>
      <w:r w:rsidRPr="00813829">
        <w:rPr>
          <w:rStyle w:val="libAlaemEnChar"/>
        </w:rPr>
        <w:t>asws</w:t>
      </w:r>
      <w:r>
        <w:t xml:space="preserve">, ‘A man who misses out of a </w:t>
      </w:r>
      <w:r w:rsidRPr="009157A6">
        <w:rPr>
          <w:rStyle w:val="libNormalChar"/>
        </w:rPr>
        <w:t xml:space="preserve">Salāt </w:t>
      </w:r>
      <w:r>
        <w:t xml:space="preserve">from the </w:t>
      </w:r>
      <w:r w:rsidRPr="009157A6">
        <w:rPr>
          <w:rStyle w:val="libNormalChar"/>
        </w:rPr>
        <w:t>Salāts</w:t>
      </w:r>
      <w:r>
        <w:t xml:space="preserve"> of the journey, so he remembers it during the staying’. He</w:t>
      </w:r>
      <w:r w:rsidRPr="00813829">
        <w:rPr>
          <w:rStyle w:val="libAlaemEnChar"/>
        </w:rPr>
        <w:t>asws</w:t>
      </w:r>
      <w:r>
        <w:t xml:space="preserve"> said: ‘He should fulfil what he missed</w:t>
      </w:r>
      <w:r w:rsidRPr="002A5891">
        <w:t xml:space="preserve"> as </w:t>
      </w:r>
      <w:r>
        <w:t>if he missed out</w:t>
      </w:r>
      <w:r w:rsidRPr="002A5891">
        <w:t xml:space="preserve"> as </w:t>
      </w:r>
      <w:r>
        <w:t>if it</w:t>
      </w:r>
      <w:r w:rsidRPr="002A5891">
        <w:t xml:space="preserve"> was </w:t>
      </w:r>
      <w:r>
        <w:t xml:space="preserve">a </w:t>
      </w:r>
      <w:r w:rsidRPr="009157A6">
        <w:rPr>
          <w:rStyle w:val="libNormalChar"/>
        </w:rPr>
        <w:t xml:space="preserve">Salāt </w:t>
      </w:r>
      <w:r>
        <w:t>of the journey. He should pay it back during the staying, the like of it. And if it</w:t>
      </w:r>
      <w:r w:rsidRPr="002A5891">
        <w:t xml:space="preserve"> was </w:t>
      </w:r>
      <w:r>
        <w:t xml:space="preserve">a </w:t>
      </w:r>
      <w:r w:rsidRPr="009157A6">
        <w:rPr>
          <w:rStyle w:val="libNormalChar"/>
        </w:rPr>
        <w:t xml:space="preserve">Salāt </w:t>
      </w:r>
      <w:r>
        <w:t xml:space="preserve">of the staying (being at home), so let him pay it back during the journey like the </w:t>
      </w:r>
      <w:r w:rsidRPr="009157A6">
        <w:rPr>
          <w:rStyle w:val="libNormalChar"/>
        </w:rPr>
        <w:t xml:space="preserve">Salāt </w:t>
      </w:r>
      <w:r>
        <w:t>of the staying, just</w:t>
      </w:r>
      <w:r w:rsidRPr="002A5891">
        <w:t xml:space="preserve"> as </w:t>
      </w:r>
      <w:r>
        <w:t>he had missed it’.</w:t>
      </w:r>
      <w:r w:rsidR="00093B5C" w:rsidRPr="00A15820">
        <w:rPr>
          <w:rStyle w:val="libFootnotenumChar"/>
        </w:rPr>
        <w:t>17</w:t>
      </w:r>
    </w:p>
    <w:p w14:paraId="5E7500E4" w14:textId="6C31D3F0" w:rsidR="001D2A8B" w:rsidRDefault="001D2A8B" w:rsidP="00270865">
      <w:pPr>
        <w:pStyle w:val="libAr"/>
        <w:rPr>
          <w:rtl/>
          <w:lang w:bidi="fa-IR"/>
        </w:rPr>
      </w:pPr>
      <w:r w:rsidRPr="008C051F">
        <w:rPr>
          <w:rStyle w:val="libBold2Char"/>
          <w:rtl/>
        </w:rPr>
        <w:t>8.</w:t>
      </w:r>
      <w:r w:rsidRPr="00270865">
        <w:rPr>
          <w:rtl/>
          <w:lang w:bidi="fa-IR"/>
        </w:rPr>
        <w:t xml:space="preserve"> عَلِيٌّ، عَنْ أَبِيهِ، عَنِ ابْنِ أَبِي عُمَيْرٍ، عَنْ عَلِيِّ بْنِ يَقْطِينٍ: عَنْ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رَجُلٍ خَرَجَ فِي سَفَرٍ</w:t>
      </w:r>
      <w:r>
        <w:rPr>
          <w:rtl/>
          <w:lang w:bidi="fa-IR"/>
        </w:rPr>
        <w:t xml:space="preserve">، </w:t>
      </w:r>
      <w:r w:rsidRPr="00BD4DDA">
        <w:rPr>
          <w:rtl/>
          <w:lang w:bidi="fa-IR"/>
        </w:rPr>
        <w:t>ثُمَّ تَبْدُو</w:t>
      </w:r>
      <w:r>
        <w:rPr>
          <w:rtl/>
          <w:lang w:bidi="fa-IR"/>
        </w:rPr>
        <w:t xml:space="preserve"> </w:t>
      </w:r>
      <w:r w:rsidRPr="00BD4DDA">
        <w:rPr>
          <w:rtl/>
          <w:lang w:bidi="fa-IR"/>
        </w:rPr>
        <w:t>لَهُ الْإِقَامَةُ وَهُوَ فِي صَلَاتِهِ</w:t>
      </w:r>
      <w:r>
        <w:rPr>
          <w:rtl/>
          <w:lang w:bidi="fa-IR"/>
        </w:rPr>
        <w:t xml:space="preserve"> ؟ </w:t>
      </w:r>
      <w:r w:rsidRPr="00BD4DDA">
        <w:rPr>
          <w:rtl/>
          <w:lang w:bidi="fa-IR"/>
        </w:rPr>
        <w:t>قَالَ</w:t>
      </w:r>
      <w:r>
        <w:rPr>
          <w:rtl/>
          <w:lang w:bidi="fa-IR"/>
        </w:rPr>
        <w:t xml:space="preserve">: </w:t>
      </w:r>
      <w:r w:rsidRPr="00BD4DDA">
        <w:rPr>
          <w:rtl/>
          <w:lang w:bidi="fa-IR"/>
        </w:rPr>
        <w:t>« يُتِمُّ إِذَا بَدَتْ لَهُ الْإِقَامَةُ »</w:t>
      </w:r>
      <w:r>
        <w:rPr>
          <w:rtl/>
          <w:lang w:bidi="fa-IR"/>
        </w:rPr>
        <w:t>.</w:t>
      </w:r>
    </w:p>
    <w:p w14:paraId="49B01D05" w14:textId="77777777" w:rsidR="001D2A8B" w:rsidRDefault="001D2A8B" w:rsidP="001D2A8B">
      <w:pPr>
        <w:pStyle w:val="libNormal"/>
      </w:pPr>
      <w:r>
        <w:t>Ali, from his father, from Ibn Abu Umeyr, from Ali Bin Yaqteen,</w:t>
      </w:r>
    </w:p>
    <w:p w14:paraId="79A1F752" w14:textId="008454DE"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a man who goes out in a journey, then the staying changes for him (the limit of 10 days) and he is in his </w:t>
      </w:r>
      <w:r w:rsidRPr="009157A6">
        <w:rPr>
          <w:rStyle w:val="libNormalChar"/>
        </w:rPr>
        <w:t>Salāt.</w:t>
      </w:r>
      <w:r>
        <w:t xml:space="preserve"> He</w:t>
      </w:r>
      <w:r w:rsidRPr="00813829">
        <w:rPr>
          <w:rStyle w:val="libAlaemEnChar"/>
        </w:rPr>
        <w:t>asws</w:t>
      </w:r>
      <w:r>
        <w:t xml:space="preserve"> said: ‘He should pray complete </w:t>
      </w:r>
      <w:r w:rsidRPr="009157A6">
        <w:rPr>
          <w:rStyle w:val="libNormalChar"/>
        </w:rPr>
        <w:t xml:space="preserve">Salāt </w:t>
      </w:r>
      <w:r>
        <w:t>when the staying (conditions) changes for him’ (see the Ahadith in the following chapter).</w:t>
      </w:r>
      <w:bookmarkStart w:id="2146" w:name="_Toc344819757"/>
      <w:bookmarkStart w:id="2147" w:name="_Toc463096055"/>
      <w:r w:rsidR="00093B5C" w:rsidRPr="00A15820">
        <w:rPr>
          <w:rStyle w:val="libFootnotenumChar"/>
        </w:rPr>
        <w:t>18</w:t>
      </w:r>
    </w:p>
    <w:p w14:paraId="418A0F98" w14:textId="2DF4118C" w:rsidR="00057878" w:rsidRDefault="001D2A8B" w:rsidP="001D2A8B">
      <w:pPr>
        <w:pStyle w:val="Heading2Center"/>
        <w:rPr>
          <w:rtl/>
          <w:lang w:bidi="fa-IR"/>
        </w:rPr>
      </w:pPr>
      <w:bookmarkStart w:id="2148" w:name="_Toc31882748"/>
      <w:bookmarkStart w:id="2149" w:name="_Toc31883477"/>
      <w:bookmarkStart w:id="2150" w:name="_Toc31884164"/>
      <w:r w:rsidRPr="00BD4DDA">
        <w:rPr>
          <w:rtl/>
          <w:lang w:bidi="fa-IR"/>
        </w:rPr>
        <w:t>79</w:t>
      </w:r>
      <w:r w:rsidR="00B71A3A" w:rsidRPr="00B71A3A">
        <w:rPr>
          <w:rtl/>
        </w:rPr>
        <w:t>-</w:t>
      </w:r>
      <w:r w:rsidR="0016284F" w:rsidRPr="0016284F">
        <w:rPr>
          <w:rtl/>
        </w:rPr>
        <w:t xml:space="preserve"> </w:t>
      </w:r>
      <w:r w:rsidRPr="00BD4DDA">
        <w:rPr>
          <w:rtl/>
          <w:lang w:bidi="fa-IR"/>
        </w:rPr>
        <w:t>بَابُ الْمُسَافِرِ يَقْدَمُ الْبَلْدَةَ</w:t>
      </w:r>
      <w:r>
        <w:rPr>
          <w:rtl/>
          <w:lang w:bidi="fa-IR"/>
        </w:rPr>
        <w:t xml:space="preserve"> </w:t>
      </w:r>
      <w:r w:rsidRPr="00BD4DDA">
        <w:rPr>
          <w:rtl/>
          <w:lang w:bidi="fa-IR"/>
        </w:rPr>
        <w:t>كَمْ يُقَصِّرُ الصَّلَاةَ‌</w:t>
      </w:r>
      <w:bookmarkEnd w:id="2146"/>
      <w:bookmarkEnd w:id="2147"/>
      <w:bookmarkEnd w:id="2148"/>
      <w:bookmarkEnd w:id="2149"/>
      <w:bookmarkEnd w:id="2150"/>
    </w:p>
    <w:p w14:paraId="3D842CA5" w14:textId="1E04A48E" w:rsidR="001D2A8B" w:rsidRPr="0037425F" w:rsidRDefault="00057878" w:rsidP="00057878">
      <w:pPr>
        <w:pStyle w:val="Heading2Center"/>
      </w:pPr>
      <w:bookmarkStart w:id="2151" w:name="_Toc31882749"/>
      <w:bookmarkStart w:id="2152" w:name="_Toc31883478"/>
      <w:bookmarkStart w:id="2153" w:name="_Toc31884165"/>
      <w:r w:rsidRPr="0037425F">
        <w:t>Chapter 7</w:t>
      </w:r>
      <w:r w:rsidR="001D2A8B" w:rsidRPr="0037425F">
        <w:t>9 – The traveller comes back to the city, how much Salāt would he shorten</w:t>
      </w:r>
      <w:bookmarkEnd w:id="2151"/>
      <w:bookmarkEnd w:id="2152"/>
      <w:bookmarkEnd w:id="2153"/>
    </w:p>
    <w:p w14:paraId="12B18FA2"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وَمُحَمَّدُ بْنُ يَحْيى، عَنْ أَحْمَدَ بْنِ مُحَمَّدِ بْنِ عِيسى: وَمُحَمَّدُ بْنُ إِسْمَاعِيلَ، عَنِ الْفَضْلِ بْنِ شَاذَانَ جَمِيعاً، عَنْ حَمَّادِ بْنِ عِيسى، عَنْ حَرِيزِ بْنِ عَبْدِ اللهِ، عَنْ زُرَارَةَ: عَنْ أَبِي جَعْفَرٍ </w:t>
      </w:r>
      <w:r w:rsidRPr="008C051F">
        <w:rPr>
          <w:rStyle w:val="libAlaemChar"/>
          <w:rtl/>
        </w:rPr>
        <w:t>عليه‌السلام</w:t>
      </w:r>
      <w:r>
        <w:rPr>
          <w:rtl/>
          <w:lang w:bidi="fa-IR"/>
        </w:rPr>
        <w:t>، قَالَ: قُلْتُ لَهُ: أَ</w:t>
      </w:r>
      <w:r w:rsidRPr="00BD4DDA">
        <w:rPr>
          <w:rtl/>
          <w:lang w:bidi="fa-IR"/>
        </w:rPr>
        <w:t>رَأَيْتَ مَنْ قَدِمَ بَلْدَةً إِلى مَتى يَنْبَغِي لَهُ أَنْ يَكُونَ مُقَصِّراً</w:t>
      </w:r>
      <w:r>
        <w:rPr>
          <w:rtl/>
          <w:lang w:bidi="fa-IR"/>
        </w:rPr>
        <w:t>؟</w:t>
      </w:r>
      <w:r w:rsidRPr="00BD4DDA">
        <w:rPr>
          <w:rtl/>
          <w:lang w:bidi="fa-IR"/>
        </w:rPr>
        <w:t xml:space="preserve"> وَمَتى</w:t>
      </w:r>
      <w:r>
        <w:rPr>
          <w:rtl/>
          <w:lang w:bidi="fa-IR"/>
        </w:rPr>
        <w:t xml:space="preserve"> </w:t>
      </w:r>
      <w:r w:rsidRPr="00BD4DDA">
        <w:rPr>
          <w:rtl/>
          <w:lang w:bidi="fa-IR"/>
        </w:rPr>
        <w:t>يَنْبَغِي لَهُ أَنْ يُتِمَّ</w:t>
      </w:r>
      <w:r>
        <w:rPr>
          <w:rtl/>
          <w:lang w:bidi="fa-IR"/>
        </w:rPr>
        <w:t xml:space="preserve">؟ </w:t>
      </w:r>
      <w:r w:rsidRPr="00BD4DDA">
        <w:rPr>
          <w:rtl/>
          <w:lang w:bidi="fa-IR"/>
        </w:rPr>
        <w:t>قَالَ</w:t>
      </w:r>
      <w:r>
        <w:rPr>
          <w:rtl/>
          <w:lang w:bidi="fa-IR"/>
        </w:rPr>
        <w:t xml:space="preserve">: </w:t>
      </w:r>
      <w:r w:rsidRPr="00BD4DDA">
        <w:rPr>
          <w:rtl/>
          <w:lang w:bidi="fa-IR"/>
        </w:rPr>
        <w:t>« إِذَا دَخَلْتَ أَرْضاً</w:t>
      </w:r>
      <w:r>
        <w:rPr>
          <w:rtl/>
          <w:lang w:bidi="fa-IR"/>
        </w:rPr>
        <w:t xml:space="preserve">، </w:t>
      </w:r>
      <w:r w:rsidRPr="00BD4DDA">
        <w:rPr>
          <w:rtl/>
          <w:lang w:bidi="fa-IR"/>
        </w:rPr>
        <w:t>فَأَيْقَنْتَ</w:t>
      </w:r>
      <w:r>
        <w:rPr>
          <w:rtl/>
          <w:lang w:bidi="fa-IR"/>
        </w:rPr>
        <w:t xml:space="preserve"> </w:t>
      </w:r>
      <w:r w:rsidRPr="00BD4DDA">
        <w:rPr>
          <w:rtl/>
          <w:lang w:bidi="fa-IR"/>
        </w:rPr>
        <w:t>أَنَّ لَكَ بِهَا مُقَاماً عَشَرَةَ أَيَّامٍ</w:t>
      </w:r>
      <w:r>
        <w:rPr>
          <w:rtl/>
          <w:lang w:bidi="fa-IR"/>
        </w:rPr>
        <w:t xml:space="preserve">، </w:t>
      </w:r>
      <w:r w:rsidRPr="00BD4DDA">
        <w:rPr>
          <w:rtl/>
          <w:lang w:bidi="fa-IR"/>
        </w:rPr>
        <w:t>فَأَتِمَّ الصَّلَاةَ</w:t>
      </w:r>
      <w:r>
        <w:rPr>
          <w:rtl/>
          <w:lang w:bidi="fa-IR"/>
        </w:rPr>
        <w:t xml:space="preserve">، </w:t>
      </w:r>
      <w:r w:rsidRPr="00BD4DDA">
        <w:rPr>
          <w:rtl/>
          <w:lang w:bidi="fa-IR"/>
        </w:rPr>
        <w:t>وَإِنْ</w:t>
      </w:r>
      <w:r>
        <w:rPr>
          <w:rtl/>
          <w:lang w:bidi="fa-IR"/>
        </w:rPr>
        <w:t xml:space="preserve"> </w:t>
      </w:r>
      <w:r w:rsidRPr="00BD4DDA">
        <w:rPr>
          <w:rtl/>
          <w:lang w:bidi="fa-IR"/>
        </w:rPr>
        <w:t>لَمْ تَدْرِ مَا مُقَامُكَ بِهَا</w:t>
      </w:r>
      <w:r>
        <w:rPr>
          <w:rtl/>
          <w:lang w:bidi="fa-IR"/>
        </w:rPr>
        <w:t xml:space="preserve">، </w:t>
      </w:r>
      <w:r w:rsidRPr="00BD4DDA">
        <w:rPr>
          <w:rtl/>
          <w:lang w:bidi="fa-IR"/>
        </w:rPr>
        <w:t>تَقُولُ</w:t>
      </w:r>
      <w:r>
        <w:rPr>
          <w:rtl/>
          <w:lang w:bidi="fa-IR"/>
        </w:rPr>
        <w:t xml:space="preserve">: </w:t>
      </w:r>
      <w:r w:rsidRPr="00BD4DDA">
        <w:rPr>
          <w:rtl/>
          <w:lang w:bidi="fa-IR"/>
        </w:rPr>
        <w:t>غَداً أَخْرُجُ أَوْ بَعْدَ غَدٍ</w:t>
      </w:r>
      <w:r>
        <w:rPr>
          <w:rtl/>
          <w:lang w:bidi="fa-IR"/>
        </w:rPr>
        <w:t xml:space="preserve">، </w:t>
      </w:r>
      <w:r w:rsidRPr="00BD4DDA">
        <w:rPr>
          <w:rtl/>
          <w:lang w:bidi="fa-IR"/>
        </w:rPr>
        <w:t>فَقَصِّرْ مَا بَيْنَكَ وَبَيْنَ أَنْ</w:t>
      </w:r>
      <w:r>
        <w:rPr>
          <w:rtl/>
          <w:lang w:bidi="fa-IR"/>
        </w:rPr>
        <w:t xml:space="preserve"> </w:t>
      </w:r>
      <w:r w:rsidRPr="00BD4DDA">
        <w:rPr>
          <w:rtl/>
          <w:lang w:bidi="fa-IR"/>
        </w:rPr>
        <w:t>يَمْضِيَ شَهْرٌ</w:t>
      </w:r>
      <w:r>
        <w:rPr>
          <w:rtl/>
          <w:lang w:bidi="fa-IR"/>
        </w:rPr>
        <w:t xml:space="preserve">، </w:t>
      </w:r>
      <w:r w:rsidRPr="00BD4DDA">
        <w:rPr>
          <w:rtl/>
          <w:lang w:bidi="fa-IR"/>
        </w:rPr>
        <w:t>فَإِذَا تَمَّ لَكَ شَهْرٌ</w:t>
      </w:r>
      <w:r>
        <w:rPr>
          <w:rtl/>
          <w:lang w:bidi="fa-IR"/>
        </w:rPr>
        <w:t xml:space="preserve">، </w:t>
      </w:r>
      <w:r w:rsidRPr="00BD4DDA">
        <w:rPr>
          <w:rtl/>
          <w:lang w:bidi="fa-IR"/>
        </w:rPr>
        <w:t>فَأَتِمَّ الصَّلَاةَ وَإِنْ</w:t>
      </w:r>
      <w:r>
        <w:rPr>
          <w:rtl/>
          <w:lang w:bidi="fa-IR"/>
        </w:rPr>
        <w:t xml:space="preserve"> </w:t>
      </w:r>
      <w:r w:rsidRPr="00BD4DDA">
        <w:rPr>
          <w:rtl/>
          <w:lang w:bidi="fa-IR"/>
        </w:rPr>
        <w:t>أَرَدْتَ أَنْ تَخْرُجَ مِنْ سَاعَتِكَ »</w:t>
      </w:r>
      <w:r>
        <w:rPr>
          <w:rtl/>
          <w:lang w:bidi="fa-IR"/>
        </w:rPr>
        <w:t>.</w:t>
      </w:r>
    </w:p>
    <w:p w14:paraId="40DFFD96" w14:textId="77777777" w:rsidR="001D2A8B" w:rsidRDefault="001D2A8B" w:rsidP="001D2A8B">
      <w:pPr>
        <w:pStyle w:val="libNormal"/>
      </w:pPr>
      <w:r>
        <w:t>Ali Bin Ibrahim, from his father, and Muhammad Bin Yahya, from Ahmad Bin Muhammad Bin Isa, from Muhammad Bin Ismail, from Al Fazl Bin ShAzaan, altogether from Hammad Bin Isa, from Hareyz Bin Abdullah, from Zurara,</w:t>
      </w:r>
    </w:p>
    <w:p w14:paraId="6C10451F" w14:textId="77777777" w:rsidR="001D2A8B" w:rsidRDefault="001D2A8B" w:rsidP="00A64696">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‘What is your</w:t>
      </w:r>
      <w:r w:rsidRPr="00813829">
        <w:rPr>
          <w:rStyle w:val="libAlaemEnChar"/>
        </w:rPr>
        <w:t>asws</w:t>
      </w:r>
      <w:r>
        <w:t xml:space="preserve"> view of the one who comes back to a city, up to when is it befitting </w:t>
      </w:r>
      <w:r>
        <w:lastRenderedPageBreak/>
        <w:t xml:space="preserve">for him that he would happen to be shortening (the </w:t>
      </w:r>
      <w:r w:rsidRPr="009157A6">
        <w:rPr>
          <w:rStyle w:val="libNormalChar"/>
        </w:rPr>
        <w:t>Salāt</w:t>
      </w:r>
      <w:r w:rsidRPr="00A64696">
        <w:rPr>
          <w:rStyle w:val="libNormalChar"/>
        </w:rPr>
        <w:t>)</w:t>
      </w:r>
      <w:r>
        <w:t>, or when would it be befitting for him that he prays complete (</w:t>
      </w:r>
      <w:r w:rsidRPr="009157A6">
        <w:rPr>
          <w:rStyle w:val="libNormalChar"/>
        </w:rPr>
        <w:t>Salāt</w:t>
      </w:r>
      <w:r w:rsidRPr="00A64696">
        <w:rPr>
          <w:rStyle w:val="libNormalChar"/>
        </w:rPr>
        <w:t>)</w:t>
      </w:r>
      <w:r>
        <w:t>?’</w:t>
      </w:r>
    </w:p>
    <w:p w14:paraId="628B47D8" w14:textId="4212EB36" w:rsidR="00093B5C" w:rsidRDefault="001D2A8B" w:rsidP="00A64696">
      <w:pPr>
        <w:pStyle w:val="libNormal"/>
      </w:pPr>
      <w:r>
        <w:t>He</w:t>
      </w:r>
      <w:r w:rsidRPr="00813829">
        <w:rPr>
          <w:rStyle w:val="libAlaemEnChar"/>
        </w:rPr>
        <w:t>asws</w:t>
      </w:r>
      <w:r>
        <w:t xml:space="preserve"> said: ‘When you enter a land, so you are convinced that for you there is a stay of ten days in it, so pray complete </w:t>
      </w:r>
      <w:r w:rsidRPr="009157A6">
        <w:rPr>
          <w:rStyle w:val="libNormalChar"/>
        </w:rPr>
        <w:t>Salāt;</w:t>
      </w:r>
      <w:r>
        <w:t xml:space="preserve"> and if you do not know what your stay would be in it, you are saying, ‘I shall go out tomorrow, of the day after tomorrow’, so shorten (the </w:t>
      </w:r>
      <w:r w:rsidRPr="009157A6">
        <w:rPr>
          <w:rStyle w:val="libNormalChar"/>
        </w:rPr>
        <w:t>Salāt</w:t>
      </w:r>
      <w:r w:rsidRPr="00A64696">
        <w:rPr>
          <w:rStyle w:val="libNormalChar"/>
        </w:rPr>
        <w:t>)</w:t>
      </w:r>
      <w:r>
        <w:t xml:space="preserve"> what is between you and your going, for a month. So when a month is complete for you, then pray the complete the </w:t>
      </w:r>
      <w:r w:rsidRPr="009157A6">
        <w:rPr>
          <w:rStyle w:val="libNormalChar"/>
        </w:rPr>
        <w:t>Salāt,</w:t>
      </w:r>
      <w:r>
        <w:t xml:space="preserve"> and even if you intend to go out from that very moment’.</w:t>
      </w:r>
      <w:r w:rsidR="00093B5C" w:rsidRPr="00A15820">
        <w:rPr>
          <w:rStyle w:val="libFootnotenumChar"/>
        </w:rPr>
        <w:t>19</w:t>
      </w:r>
    </w:p>
    <w:p w14:paraId="63E27A64" w14:textId="14501B5D"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بْنِ عِيسى، عَنِ ابْنِ فَضَّالٍ، عَنْ عَبْدِ اللهِ بْنِ بُكَيْرٍ، قَالَ: سَأَلْتُ أَبَا عَبْدِ اللهِ </w:t>
      </w:r>
      <w:r w:rsidRPr="008C051F">
        <w:rPr>
          <w:rStyle w:val="libAlaemChar"/>
          <w:rtl/>
        </w:rPr>
        <w:t>عليه‌السلام</w:t>
      </w:r>
      <w:r w:rsidRPr="00BD4DDA">
        <w:rPr>
          <w:rtl/>
          <w:lang w:bidi="fa-IR"/>
        </w:rPr>
        <w:t xml:space="preserve"> عَنِ الرَّجُلِ يَكُونُ بِالْبَصْرَةِ وَهُوَ مِنْ أَهْلِ الْكُوفَةِ</w:t>
      </w:r>
      <w:r>
        <w:rPr>
          <w:rtl/>
          <w:lang w:bidi="fa-IR"/>
        </w:rPr>
        <w:t xml:space="preserve">، </w:t>
      </w:r>
      <w:r w:rsidRPr="00BD4DDA">
        <w:rPr>
          <w:rtl/>
          <w:lang w:bidi="fa-IR"/>
        </w:rPr>
        <w:t>لَهُ بِهَا دَارٌ وَمَنْزِلٌ</w:t>
      </w:r>
      <w:r>
        <w:rPr>
          <w:rtl/>
          <w:lang w:bidi="fa-IR"/>
        </w:rPr>
        <w:t xml:space="preserve">، </w:t>
      </w:r>
      <w:r w:rsidRPr="00BD4DDA">
        <w:rPr>
          <w:rtl/>
          <w:lang w:bidi="fa-IR"/>
        </w:rPr>
        <w:t>فَيَمُرُّ بِالْكُوفَةِ وَإِنَّمَا هُوَ مُجْتَازٌ</w:t>
      </w:r>
      <w:r>
        <w:rPr>
          <w:rtl/>
          <w:lang w:bidi="fa-IR"/>
        </w:rPr>
        <w:t xml:space="preserve"> </w:t>
      </w:r>
      <w:r w:rsidRPr="00BD4DDA">
        <w:rPr>
          <w:rtl/>
          <w:lang w:bidi="fa-IR"/>
        </w:rPr>
        <w:t>لَايُرِيدُ الْمُقَامَ إِلاَّ بِقَدْرِ مَا يَتَجَهَّزُ يَوْماً أَوْ يَوْمَيْنِ</w:t>
      </w:r>
      <w:r>
        <w:rPr>
          <w:rtl/>
          <w:lang w:bidi="fa-IR"/>
        </w:rPr>
        <w:t xml:space="preserve">؟ </w:t>
      </w:r>
      <w:r w:rsidRPr="00BD4DDA">
        <w:rPr>
          <w:rtl/>
          <w:lang w:bidi="fa-IR"/>
        </w:rPr>
        <w:t>قَالَ</w:t>
      </w:r>
      <w:r>
        <w:rPr>
          <w:rtl/>
          <w:lang w:bidi="fa-IR"/>
        </w:rPr>
        <w:t xml:space="preserve">: </w:t>
      </w:r>
      <w:r w:rsidRPr="00BD4DDA">
        <w:rPr>
          <w:rtl/>
          <w:lang w:bidi="fa-IR"/>
        </w:rPr>
        <w:t>« يُقِيمُ فِي جَانِبِ الْمِصْرِ وَيُقَصِّرُ »</w:t>
      </w:r>
      <w:r>
        <w:rPr>
          <w:rtl/>
          <w:lang w:bidi="fa-IR"/>
        </w:rPr>
        <w:t xml:space="preserve">. </w:t>
      </w:r>
      <w:r w:rsidRPr="00BD4DDA">
        <w:rPr>
          <w:rtl/>
          <w:lang w:bidi="fa-IR"/>
        </w:rPr>
        <w:t>قُلْتُ</w:t>
      </w:r>
      <w:r>
        <w:rPr>
          <w:rtl/>
          <w:lang w:bidi="fa-IR"/>
        </w:rPr>
        <w:t xml:space="preserve">: </w:t>
      </w:r>
      <w:r w:rsidRPr="00BD4DDA">
        <w:rPr>
          <w:rtl/>
          <w:lang w:bidi="fa-IR"/>
        </w:rPr>
        <w:t>فَإِنْ دَخَلَ أَهْلَهُ</w:t>
      </w:r>
      <w:r>
        <w:rPr>
          <w:rtl/>
          <w:lang w:bidi="fa-IR"/>
        </w:rPr>
        <w:t xml:space="preserve">؟ </w:t>
      </w:r>
      <w:r w:rsidRPr="00BD4DDA">
        <w:rPr>
          <w:rtl/>
          <w:lang w:bidi="fa-IR"/>
        </w:rPr>
        <w:t>قَالَ</w:t>
      </w:r>
      <w:r>
        <w:rPr>
          <w:rtl/>
          <w:lang w:bidi="fa-IR"/>
        </w:rPr>
        <w:t xml:space="preserve">: </w:t>
      </w:r>
      <w:r w:rsidRPr="00BD4DDA">
        <w:rPr>
          <w:rtl/>
          <w:lang w:bidi="fa-IR"/>
        </w:rPr>
        <w:t>« عَلَيْهِ التَّمَامُ »</w:t>
      </w:r>
    </w:p>
    <w:p w14:paraId="027E2B18" w14:textId="77777777" w:rsidR="001D2A8B" w:rsidRDefault="001D2A8B" w:rsidP="001D2A8B">
      <w:pPr>
        <w:pStyle w:val="libNormal"/>
      </w:pPr>
      <w:r>
        <w:t>Muhammad Bin Yahya, from Ahmad Bin Muhammad Bin Isa, from Ibn Fazzal, from Abdullah Bin Bukeyr who said,</w:t>
      </w:r>
    </w:p>
    <w:p w14:paraId="3009D8A5" w14:textId="39E2354C" w:rsidR="00093B5C" w:rsidRDefault="001D2A8B" w:rsidP="00A64696">
      <w:pPr>
        <w:pStyle w:val="libNormal"/>
      </w:pPr>
      <w:r>
        <w:t>‘I asked Abu Abdullah</w:t>
      </w:r>
      <w:r w:rsidRPr="00813829">
        <w:rPr>
          <w:rStyle w:val="libAlaemEnChar"/>
        </w:rPr>
        <w:t>asws</w:t>
      </w:r>
      <w:r>
        <w:t xml:space="preserve"> about the man who happens to be in </w:t>
      </w:r>
      <w:r w:rsidRPr="00004DA2">
        <w:rPr>
          <w:rStyle w:val="libNormalChar"/>
        </w:rPr>
        <w:t>Al-Basra and he is</w:t>
      </w:r>
      <w:r>
        <w:t xml:space="preserve"> from the people of </w:t>
      </w:r>
      <w:r w:rsidRPr="00004DA2">
        <w:rPr>
          <w:rStyle w:val="libNormalChar"/>
        </w:rPr>
        <w:t>Al-Kufa, there bei</w:t>
      </w:r>
      <w:r>
        <w:t xml:space="preserve">ng a house for him in it, and a lodging. So he passes by </w:t>
      </w:r>
      <w:r w:rsidRPr="00004DA2">
        <w:rPr>
          <w:rStyle w:val="libNormalChar"/>
        </w:rPr>
        <w:t>Al-Kufa, and rathe</w:t>
      </w:r>
      <w:r>
        <w:t>r he is just passing by, not intending the staying except of a measurement of preparing for a day or two days. He</w:t>
      </w:r>
      <w:r w:rsidRPr="00813829">
        <w:rPr>
          <w:rStyle w:val="libAlaemEnChar"/>
        </w:rPr>
        <w:t>asws</w:t>
      </w:r>
      <w:r>
        <w:t xml:space="preserve"> said: ‘He stays in the side of the city and he shortens (the </w:t>
      </w:r>
      <w:r w:rsidRPr="009157A6">
        <w:rPr>
          <w:rStyle w:val="libNormalChar"/>
        </w:rPr>
        <w:t>Salāt</w:t>
      </w:r>
      <w:r w:rsidRPr="00A64696">
        <w:rPr>
          <w:rStyle w:val="libNormalChar"/>
        </w:rPr>
        <w:t>)</w:t>
      </w:r>
      <w:r>
        <w:t>’. I said, ‘Supposing he goes over to his family?’ He</w:t>
      </w:r>
      <w:r w:rsidRPr="00813829">
        <w:rPr>
          <w:rStyle w:val="libAlaemEnChar"/>
        </w:rPr>
        <w:t>asws</w:t>
      </w:r>
      <w:r>
        <w:t xml:space="preserve"> said: ‘Upon him is the complete (</w:t>
      </w:r>
      <w:r w:rsidRPr="009157A6">
        <w:rPr>
          <w:rStyle w:val="libNormalChar"/>
        </w:rPr>
        <w:t>Salāt</w:t>
      </w:r>
      <w:r w:rsidRPr="00A64696">
        <w:rPr>
          <w:rStyle w:val="libNormalChar"/>
        </w:rPr>
        <w:t>)</w:t>
      </w:r>
      <w:r>
        <w:t>’.</w:t>
      </w:r>
      <w:r w:rsidR="00093B5C" w:rsidRPr="00A15820">
        <w:rPr>
          <w:rStyle w:val="libFootnotenumChar"/>
        </w:rPr>
        <w:t>20</w:t>
      </w:r>
    </w:p>
    <w:p w14:paraId="4FE5E699" w14:textId="04C8EE1D"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أَبِي أَيُّوبَ، قَالَ: سَأَلَ مُحَمَّدُ بْنُ مُسْلِمٍ أَبَا عَبْدِ اللهِ </w:t>
      </w:r>
      <w:r w:rsidRPr="008C051F">
        <w:rPr>
          <w:rStyle w:val="libAlaemChar"/>
          <w:rtl/>
        </w:rPr>
        <w:t>عليه‌السلام</w:t>
      </w:r>
      <w:r>
        <w:rPr>
          <w:rtl/>
          <w:lang w:bidi="fa-IR"/>
        </w:rPr>
        <w:t xml:space="preserve"> ـ </w:t>
      </w:r>
      <w:r w:rsidRPr="00BD4DDA">
        <w:rPr>
          <w:rtl/>
          <w:lang w:bidi="fa-IR"/>
        </w:rPr>
        <w:t>وَأَنَا أَسْمَعُ</w:t>
      </w:r>
      <w:r>
        <w:rPr>
          <w:rtl/>
          <w:lang w:bidi="fa-IR"/>
        </w:rPr>
        <w:t xml:space="preserve"> ـ </w:t>
      </w:r>
      <w:r w:rsidRPr="00BD4DDA">
        <w:rPr>
          <w:rtl/>
          <w:lang w:bidi="fa-IR"/>
        </w:rPr>
        <w:t>عَنِ الْمُسَافِرِ</w:t>
      </w:r>
      <w:r>
        <w:rPr>
          <w:rtl/>
          <w:lang w:bidi="fa-IR"/>
        </w:rPr>
        <w:t xml:space="preserve">: </w:t>
      </w:r>
      <w:r w:rsidRPr="00BD4DDA">
        <w:rPr>
          <w:rtl/>
          <w:lang w:bidi="fa-IR"/>
        </w:rPr>
        <w:t>إِنْ حَدَّثَ‌</w:t>
      </w:r>
      <w:r>
        <w:rPr>
          <w:rtl/>
          <w:lang w:bidi="fa-IR"/>
        </w:rPr>
        <w:t xml:space="preserve"> </w:t>
      </w:r>
      <w:r w:rsidRPr="00BD4DDA">
        <w:rPr>
          <w:rtl/>
          <w:lang w:bidi="fa-IR"/>
        </w:rPr>
        <w:t>نَفْسَهُ بِإِقَامَةِ عَشَرَةِ أَيَّامٍ</w:t>
      </w:r>
      <w:r>
        <w:rPr>
          <w:rtl/>
          <w:lang w:bidi="fa-IR"/>
        </w:rPr>
        <w:t xml:space="preserve">؟ </w:t>
      </w:r>
      <w:r w:rsidRPr="00BD4DDA">
        <w:rPr>
          <w:rtl/>
          <w:lang w:bidi="fa-IR"/>
        </w:rPr>
        <w:t>قَالَ</w:t>
      </w:r>
      <w:r>
        <w:rPr>
          <w:rtl/>
          <w:lang w:bidi="fa-IR"/>
        </w:rPr>
        <w:t xml:space="preserve">: </w:t>
      </w:r>
      <w:r w:rsidRPr="00BD4DDA">
        <w:rPr>
          <w:rtl/>
          <w:lang w:bidi="fa-IR"/>
        </w:rPr>
        <w:t>« فَلْيُتِمَّ الصَّلَاةَ</w:t>
      </w:r>
      <w:r>
        <w:rPr>
          <w:rtl/>
          <w:lang w:bidi="fa-IR"/>
        </w:rPr>
        <w:t xml:space="preserve">، </w:t>
      </w:r>
      <w:r w:rsidRPr="00BD4DDA">
        <w:rPr>
          <w:rtl/>
          <w:lang w:bidi="fa-IR"/>
        </w:rPr>
        <w:t>وَإِنْ لَمْ يَدْرِ مَا يُقِيمُ يَوْماً أَوْ أَكْثَرَ</w:t>
      </w:r>
      <w:r>
        <w:rPr>
          <w:rtl/>
          <w:lang w:bidi="fa-IR"/>
        </w:rPr>
        <w:t xml:space="preserve">، </w:t>
      </w:r>
      <w:r w:rsidRPr="00BD4DDA">
        <w:rPr>
          <w:rtl/>
          <w:lang w:bidi="fa-IR"/>
        </w:rPr>
        <w:t>فَلْيَعُدَّ ثَلَاثِينَ يَوْماً</w:t>
      </w:r>
      <w:r>
        <w:rPr>
          <w:rtl/>
          <w:lang w:bidi="fa-IR"/>
        </w:rPr>
        <w:t xml:space="preserve">، </w:t>
      </w:r>
      <w:r w:rsidRPr="00BD4DDA">
        <w:rPr>
          <w:rtl/>
          <w:lang w:bidi="fa-IR"/>
        </w:rPr>
        <w:t>ثُمَّ لْيُتِمَّ</w:t>
      </w:r>
      <w:r>
        <w:rPr>
          <w:rtl/>
          <w:lang w:bidi="fa-IR"/>
        </w:rPr>
        <w:t xml:space="preserve">، </w:t>
      </w:r>
      <w:r w:rsidRPr="00BD4DDA">
        <w:rPr>
          <w:rtl/>
          <w:lang w:bidi="fa-IR"/>
        </w:rPr>
        <w:t>وَإِنْ كَانَ أَقَامَ يَوْماً</w:t>
      </w:r>
      <w:r>
        <w:rPr>
          <w:rtl/>
          <w:lang w:bidi="fa-IR"/>
        </w:rPr>
        <w:t xml:space="preserve">، </w:t>
      </w:r>
      <w:r w:rsidRPr="00BD4DDA">
        <w:rPr>
          <w:rtl/>
          <w:lang w:bidi="fa-IR"/>
        </w:rPr>
        <w:t>أَوْ صَلَاةً وَاحِدَةً »</w:t>
      </w:r>
      <w:r>
        <w:rPr>
          <w:rtl/>
          <w:lang w:bidi="fa-IR"/>
        </w:rPr>
        <w:t xml:space="preserve">. </w:t>
      </w:r>
      <w:r w:rsidRPr="00BD4DDA">
        <w:rPr>
          <w:rtl/>
          <w:lang w:bidi="fa-IR"/>
        </w:rPr>
        <w:t>فَقَالَ لَهُ مُحَمَّدُ بْنُ مُسْلِمٍ</w:t>
      </w:r>
      <w:r>
        <w:rPr>
          <w:rtl/>
          <w:lang w:bidi="fa-IR"/>
        </w:rPr>
        <w:t xml:space="preserve">: </w:t>
      </w:r>
      <w:r w:rsidRPr="00BD4DDA">
        <w:rPr>
          <w:rtl/>
          <w:lang w:bidi="fa-IR"/>
        </w:rPr>
        <w:t>بَلَغَنِي أَنَّكَ قُلْتَ خَمْساً</w:t>
      </w:r>
      <w:r>
        <w:rPr>
          <w:rtl/>
          <w:lang w:bidi="fa-IR"/>
        </w:rPr>
        <w:t xml:space="preserve">؟ </w:t>
      </w:r>
      <w:r w:rsidRPr="00BD4DDA">
        <w:rPr>
          <w:rtl/>
          <w:lang w:bidi="fa-IR"/>
        </w:rPr>
        <w:t>فَقَالَ</w:t>
      </w:r>
      <w:r>
        <w:rPr>
          <w:rtl/>
          <w:lang w:bidi="fa-IR"/>
        </w:rPr>
        <w:t xml:space="preserve">: </w:t>
      </w:r>
      <w:r w:rsidRPr="00BD4DDA">
        <w:rPr>
          <w:rtl/>
          <w:lang w:bidi="fa-IR"/>
        </w:rPr>
        <w:t>« قَدْ قُلْتُ ذَاكَ</w:t>
      </w:r>
      <w:r>
        <w:rPr>
          <w:rtl/>
          <w:lang w:bidi="fa-IR"/>
        </w:rPr>
        <w:t xml:space="preserve"> </w:t>
      </w:r>
      <w:r w:rsidRPr="00BD4DDA">
        <w:rPr>
          <w:rtl/>
          <w:lang w:bidi="fa-IR"/>
        </w:rPr>
        <w:t>»</w:t>
      </w:r>
      <w:r>
        <w:rPr>
          <w:rtl/>
          <w:lang w:bidi="fa-IR"/>
        </w:rPr>
        <w:t xml:space="preserve">. </w:t>
      </w:r>
      <w:r w:rsidRPr="00BD4DDA">
        <w:rPr>
          <w:rtl/>
          <w:lang w:bidi="fa-IR"/>
        </w:rPr>
        <w:t>قَالَ أَبُو أَيُّوبَ</w:t>
      </w:r>
      <w:r>
        <w:rPr>
          <w:rtl/>
          <w:lang w:bidi="fa-IR"/>
        </w:rPr>
        <w:t xml:space="preserve">: </w:t>
      </w:r>
      <w:r w:rsidRPr="00BD4DDA">
        <w:rPr>
          <w:rtl/>
          <w:lang w:bidi="fa-IR"/>
        </w:rPr>
        <w:t>فَقُلْتُ أَنَا</w:t>
      </w:r>
      <w:r>
        <w:rPr>
          <w:rtl/>
          <w:lang w:bidi="fa-IR"/>
        </w:rPr>
        <w:t xml:space="preserve">: </w:t>
      </w:r>
      <w:r w:rsidRPr="00BD4DDA">
        <w:rPr>
          <w:rtl/>
          <w:lang w:bidi="fa-IR"/>
        </w:rPr>
        <w:t>جُعِلْتُ فِدَاكَ</w:t>
      </w:r>
      <w:r>
        <w:rPr>
          <w:rtl/>
          <w:lang w:bidi="fa-IR"/>
        </w:rPr>
        <w:t xml:space="preserve">، </w:t>
      </w:r>
      <w:r w:rsidRPr="00BD4DDA">
        <w:rPr>
          <w:rtl/>
          <w:lang w:bidi="fa-IR"/>
        </w:rPr>
        <w:t>يَكُونُ أَقَلَّ مِنْ خَمْسٍ</w:t>
      </w:r>
      <w:r>
        <w:rPr>
          <w:rtl/>
          <w:lang w:bidi="fa-IR"/>
        </w:rPr>
        <w:t xml:space="preserve"> ؟ </w:t>
      </w:r>
      <w:r w:rsidRPr="00BD4DDA">
        <w:rPr>
          <w:rtl/>
          <w:lang w:bidi="fa-IR"/>
        </w:rPr>
        <w:t>فَقَالَ</w:t>
      </w:r>
      <w:r>
        <w:rPr>
          <w:rtl/>
          <w:lang w:bidi="fa-IR"/>
        </w:rPr>
        <w:t xml:space="preserve">: </w:t>
      </w:r>
      <w:r w:rsidRPr="00BD4DDA">
        <w:rPr>
          <w:rtl/>
          <w:lang w:bidi="fa-IR"/>
        </w:rPr>
        <w:t>« لَا »</w:t>
      </w:r>
      <w:r>
        <w:rPr>
          <w:rtl/>
          <w:lang w:bidi="fa-IR"/>
        </w:rPr>
        <w:t>.</w:t>
      </w:r>
    </w:p>
    <w:p w14:paraId="41CC58B8" w14:textId="77777777" w:rsidR="001D2A8B" w:rsidRDefault="001D2A8B" w:rsidP="001D2A8B">
      <w:pPr>
        <w:pStyle w:val="libNormal"/>
      </w:pPr>
      <w:r>
        <w:t>Ali Bin Ibrahim, from his father, from Ibn Abu Umeyr, from Abu Ayoub who said,</w:t>
      </w:r>
    </w:p>
    <w:p w14:paraId="57745C37" w14:textId="77777777" w:rsidR="001D2A8B" w:rsidRDefault="001D2A8B" w:rsidP="00A64696">
      <w:pPr>
        <w:pStyle w:val="libNormal"/>
      </w:pPr>
      <w:r>
        <w:t>‘Muhammad Bin Muslim asked Abu Abdullah</w:t>
      </w:r>
      <w:r w:rsidRPr="00813829">
        <w:rPr>
          <w:rStyle w:val="libAlaemEnChar"/>
        </w:rPr>
        <w:t>asws</w:t>
      </w:r>
      <w:r>
        <w:t xml:space="preserve"> and I heard, about the traveller who thinks to himself of staying for ten days. He</w:t>
      </w:r>
      <w:r w:rsidRPr="00813829">
        <w:rPr>
          <w:rStyle w:val="libAlaemEnChar"/>
        </w:rPr>
        <w:t>asws</w:t>
      </w:r>
      <w:r>
        <w:t xml:space="preserve"> said: ‘So let him pray the complete </w:t>
      </w:r>
      <w:r w:rsidRPr="009157A6">
        <w:rPr>
          <w:rStyle w:val="libNormalChar"/>
        </w:rPr>
        <w:t>Salāt.</w:t>
      </w:r>
      <w:r>
        <w:t xml:space="preserve"> And if he does not know what his stay would be, a day or more, so let him count (up to) thirty days, then let him pray complete (</w:t>
      </w:r>
      <w:r w:rsidRPr="009157A6">
        <w:rPr>
          <w:rStyle w:val="libNormalChar"/>
        </w:rPr>
        <w:t>Salāt</w:t>
      </w:r>
      <w:r w:rsidRPr="00A64696">
        <w:rPr>
          <w:rStyle w:val="libNormalChar"/>
        </w:rPr>
        <w:t>)</w:t>
      </w:r>
      <w:r>
        <w:t>, and even if his stay</w:t>
      </w:r>
      <w:r w:rsidRPr="002A5891">
        <w:t xml:space="preserve"> was </w:t>
      </w:r>
      <w:r>
        <w:t xml:space="preserve">for one day, or one </w:t>
      </w:r>
      <w:r w:rsidRPr="009157A6">
        <w:rPr>
          <w:rStyle w:val="libNormalChar"/>
        </w:rPr>
        <w:t>Salāt’</w:t>
      </w:r>
      <w:r>
        <w:t>.</w:t>
      </w:r>
    </w:p>
    <w:p w14:paraId="48673EDB" w14:textId="0C044473" w:rsidR="00093B5C" w:rsidRDefault="001D2A8B" w:rsidP="001D2A8B">
      <w:pPr>
        <w:pStyle w:val="libNormal"/>
      </w:pPr>
      <w:r>
        <w:t>So Muhammad Bin Muslim said to him</w:t>
      </w:r>
      <w:r w:rsidRPr="00813829">
        <w:rPr>
          <w:rStyle w:val="libAlaemEnChar"/>
        </w:rPr>
        <w:t>asws</w:t>
      </w:r>
      <w:r>
        <w:t>, ‘It</w:t>
      </w:r>
      <w:r w:rsidRPr="002A5891">
        <w:t xml:space="preserve"> has </w:t>
      </w:r>
      <w:r>
        <w:t>reached me that you</w:t>
      </w:r>
      <w:r w:rsidRPr="00813829">
        <w:rPr>
          <w:rStyle w:val="libAlaemEnChar"/>
        </w:rPr>
        <w:t>asws</w:t>
      </w:r>
      <w:r>
        <w:t xml:space="preserve"> said five (days)’. So he</w:t>
      </w:r>
      <w:r w:rsidRPr="00813829">
        <w:rPr>
          <w:rStyle w:val="libAlaemEnChar"/>
        </w:rPr>
        <w:t>asws</w:t>
      </w:r>
      <w:r>
        <w:t xml:space="preserve"> said: ‘I</w:t>
      </w:r>
      <w:r w:rsidRPr="00813829">
        <w:rPr>
          <w:rStyle w:val="libAlaemEnChar"/>
        </w:rPr>
        <w:t>asws</w:t>
      </w:r>
      <w:r>
        <w:t xml:space="preserve"> had said that’. Abu Ayoub said, ‘So I said, ‘May I be sacrificed for you</w:t>
      </w:r>
      <w:r w:rsidRPr="00813829">
        <w:rPr>
          <w:rStyle w:val="libAlaemEnChar"/>
        </w:rPr>
        <w:t>asws</w:t>
      </w:r>
      <w:r>
        <w:t>! Can it happen to be less than five?’ So he</w:t>
      </w:r>
      <w:r w:rsidRPr="00813829">
        <w:rPr>
          <w:rStyle w:val="libAlaemEnChar"/>
        </w:rPr>
        <w:t>asws</w:t>
      </w:r>
      <w:r>
        <w:t xml:space="preserve"> said: ‘No’.</w:t>
      </w:r>
      <w:bookmarkStart w:id="2154" w:name="_Toc344819758"/>
      <w:bookmarkStart w:id="2155" w:name="_Toc463096056"/>
      <w:r w:rsidR="00093B5C" w:rsidRPr="00A15820">
        <w:rPr>
          <w:rStyle w:val="libFootnotenumChar"/>
        </w:rPr>
        <w:t>21</w:t>
      </w:r>
    </w:p>
    <w:p w14:paraId="1FDA06B8" w14:textId="4DE7BA0F" w:rsidR="00057878" w:rsidRDefault="001D2A8B" w:rsidP="001D2A8B">
      <w:pPr>
        <w:pStyle w:val="Heading2Center"/>
        <w:rPr>
          <w:rtl/>
          <w:lang w:bidi="fa-IR"/>
        </w:rPr>
      </w:pPr>
      <w:bookmarkStart w:id="2156" w:name="_Toc31882750"/>
      <w:bookmarkStart w:id="2157" w:name="_Toc31883479"/>
      <w:bookmarkStart w:id="2158" w:name="_Toc31884166"/>
      <w:r w:rsidRPr="00BD4DDA">
        <w:rPr>
          <w:rtl/>
          <w:lang w:bidi="fa-IR"/>
        </w:rPr>
        <w:t>80</w:t>
      </w:r>
      <w:r w:rsidR="00B71A3A" w:rsidRPr="00B71A3A">
        <w:rPr>
          <w:rtl/>
        </w:rPr>
        <w:t>-</w:t>
      </w:r>
      <w:r w:rsidR="0016284F" w:rsidRPr="0016284F">
        <w:rPr>
          <w:rtl/>
        </w:rPr>
        <w:t xml:space="preserve"> </w:t>
      </w:r>
      <w:r w:rsidRPr="00BD4DDA">
        <w:rPr>
          <w:rtl/>
          <w:lang w:bidi="fa-IR"/>
        </w:rPr>
        <w:t>بَابُ صَلَاةِ الْمَلاَّحِينَ وَالْمُكَارِينَ</w:t>
      </w:r>
      <w:r>
        <w:rPr>
          <w:rtl/>
          <w:lang w:bidi="fa-IR"/>
        </w:rPr>
        <w:t xml:space="preserve"> </w:t>
      </w:r>
      <w:r w:rsidRPr="00BD4DDA">
        <w:rPr>
          <w:rtl/>
          <w:lang w:bidi="fa-IR"/>
        </w:rPr>
        <w:t>وَأَصْحَابِ</w:t>
      </w:r>
      <w:bookmarkStart w:id="2159" w:name="_Toc344819759"/>
      <w:bookmarkStart w:id="2160" w:name="_Toc463096057"/>
      <w:bookmarkEnd w:id="2154"/>
      <w:bookmarkEnd w:id="2155"/>
      <w:r>
        <w:rPr>
          <w:rFonts w:hint="cs"/>
          <w:rtl/>
          <w:lang w:bidi="fa-IR"/>
        </w:rPr>
        <w:t xml:space="preserve"> </w:t>
      </w:r>
      <w:r w:rsidRPr="00BD4DDA">
        <w:rPr>
          <w:rtl/>
          <w:lang w:bidi="fa-IR"/>
        </w:rPr>
        <w:t>الصَّيْدِ وَالرَّجُلِ يَخْرُجُ إِلَى ضَيْعَتِهِ‌</w:t>
      </w:r>
      <w:bookmarkEnd w:id="2156"/>
      <w:bookmarkEnd w:id="2157"/>
      <w:bookmarkEnd w:id="2158"/>
      <w:bookmarkEnd w:id="2159"/>
      <w:bookmarkEnd w:id="2160"/>
    </w:p>
    <w:p w14:paraId="35A9841B" w14:textId="33299D73" w:rsidR="001D2A8B" w:rsidRPr="0037425F" w:rsidRDefault="00057878" w:rsidP="00057878">
      <w:pPr>
        <w:pStyle w:val="Heading2Center"/>
      </w:pPr>
      <w:bookmarkStart w:id="2161" w:name="_Toc31882751"/>
      <w:bookmarkStart w:id="2162" w:name="_Toc31883480"/>
      <w:bookmarkStart w:id="2163" w:name="_Toc31884167"/>
      <w:r w:rsidRPr="0037425F">
        <w:t>Chapter 8</w:t>
      </w:r>
      <w:r w:rsidR="001D2A8B" w:rsidRPr="0037425F">
        <w:t>0 – The sailors, and the Hirers, and the hunters, and the man who goes out to his estate</w:t>
      </w:r>
      <w:bookmarkEnd w:id="2161"/>
      <w:bookmarkEnd w:id="2162"/>
      <w:bookmarkEnd w:id="2163"/>
    </w:p>
    <w:p w14:paraId="433DD9DF"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عَلِيُّ بْنُ إِبْرَاهِيمَ، عَنْ أَبِيهِ: وَمُحَمَّدُ بْنُ يَحْيى، عَنْ أَحْمَدَ بْنِ مُحَمَّدِ بْنِ عِيسى: وَ</w:t>
      </w:r>
      <w:r w:rsidRPr="00270865">
        <w:rPr>
          <w:rFonts w:hint="cs"/>
          <w:rtl/>
          <w:lang w:bidi="fa-IR"/>
        </w:rPr>
        <w:t xml:space="preserve"> </w:t>
      </w:r>
      <w:r w:rsidRPr="00270865">
        <w:rPr>
          <w:rtl/>
          <w:lang w:bidi="fa-IR"/>
        </w:rPr>
        <w:t xml:space="preserve">مُحَمَّدُ بْنُ إِسْمَاعِيلَ، عَنِ الْفَضْلِ بْنِ شَاذَانَ جَمِيعاً، عَنْ حَمَّادِ بْنِ عِيسى، عَنْ حَرِيزٍ، عَنْ زُرَارَةَ، قَالَ: قَالَ أَبُو جَعْفَرٍ </w:t>
      </w:r>
      <w:r w:rsidRPr="008C051F">
        <w:rPr>
          <w:rStyle w:val="libAlaemChar"/>
          <w:rtl/>
        </w:rPr>
        <w:t>عليه‌السلام</w:t>
      </w:r>
      <w:r>
        <w:rPr>
          <w:rtl/>
          <w:lang w:bidi="fa-IR"/>
        </w:rPr>
        <w:t xml:space="preserve">: </w:t>
      </w:r>
      <w:r w:rsidRPr="00BD4DDA">
        <w:rPr>
          <w:rtl/>
          <w:lang w:bidi="fa-IR"/>
        </w:rPr>
        <w:t>« أَرْبَعَةٌ قَدْ يَجِبُ عَلَيْهِمُ التَّمَامُ</w:t>
      </w:r>
      <w:r>
        <w:rPr>
          <w:rtl/>
          <w:lang w:bidi="fa-IR"/>
        </w:rPr>
        <w:t xml:space="preserve">، </w:t>
      </w:r>
      <w:r w:rsidRPr="00BD4DDA">
        <w:rPr>
          <w:rtl/>
          <w:lang w:bidi="fa-IR"/>
        </w:rPr>
        <w:t>فِي السَّفَرِ</w:t>
      </w:r>
      <w:r>
        <w:rPr>
          <w:rtl/>
          <w:lang w:bidi="fa-IR"/>
        </w:rPr>
        <w:t xml:space="preserve"> </w:t>
      </w:r>
      <w:r w:rsidRPr="00BD4DDA">
        <w:rPr>
          <w:rtl/>
          <w:lang w:bidi="fa-IR"/>
        </w:rPr>
        <w:t>كَانُوا أَوِ</w:t>
      </w:r>
      <w:r>
        <w:rPr>
          <w:rtl/>
          <w:lang w:bidi="fa-IR"/>
        </w:rPr>
        <w:t xml:space="preserve"> </w:t>
      </w:r>
      <w:r w:rsidRPr="00BD4DDA">
        <w:rPr>
          <w:rtl/>
          <w:lang w:bidi="fa-IR"/>
        </w:rPr>
        <w:t>الْحَضَرِ</w:t>
      </w:r>
      <w:r>
        <w:rPr>
          <w:rtl/>
          <w:lang w:bidi="fa-IR"/>
        </w:rPr>
        <w:t xml:space="preserve">: </w:t>
      </w:r>
      <w:r w:rsidRPr="00BD4DDA">
        <w:rPr>
          <w:rtl/>
          <w:lang w:bidi="fa-IR"/>
        </w:rPr>
        <w:t>الْمُكَارِي</w:t>
      </w:r>
      <w:r>
        <w:rPr>
          <w:rtl/>
          <w:lang w:bidi="fa-IR"/>
        </w:rPr>
        <w:t xml:space="preserve">، </w:t>
      </w:r>
      <w:r w:rsidRPr="00BD4DDA">
        <w:rPr>
          <w:rtl/>
          <w:lang w:bidi="fa-IR"/>
        </w:rPr>
        <w:t>وَالْكَرِيُّ</w:t>
      </w:r>
      <w:r>
        <w:rPr>
          <w:rtl/>
          <w:lang w:bidi="fa-IR"/>
        </w:rPr>
        <w:t xml:space="preserve">، </w:t>
      </w:r>
      <w:r w:rsidRPr="00BD4DDA">
        <w:rPr>
          <w:rtl/>
          <w:lang w:bidi="fa-IR"/>
        </w:rPr>
        <w:t>وَالرَّاعِي</w:t>
      </w:r>
      <w:r>
        <w:rPr>
          <w:rtl/>
          <w:lang w:bidi="fa-IR"/>
        </w:rPr>
        <w:t xml:space="preserve">، </w:t>
      </w:r>
      <w:r w:rsidRPr="00BD4DDA">
        <w:rPr>
          <w:rtl/>
          <w:lang w:bidi="fa-IR"/>
        </w:rPr>
        <w:t>وَالِاشْتِقَانُ</w:t>
      </w:r>
      <w:r>
        <w:rPr>
          <w:rtl/>
          <w:lang w:bidi="fa-IR"/>
        </w:rPr>
        <w:t xml:space="preserve">: </w:t>
      </w:r>
      <w:r w:rsidRPr="00BD4DDA">
        <w:rPr>
          <w:rtl/>
          <w:lang w:bidi="fa-IR"/>
        </w:rPr>
        <w:t>لِأَنَّهُ‌</w:t>
      </w:r>
      <w:r>
        <w:rPr>
          <w:rtl/>
          <w:lang w:bidi="fa-IR"/>
        </w:rPr>
        <w:t xml:space="preserve"> </w:t>
      </w:r>
      <w:r w:rsidRPr="00BD4DDA">
        <w:rPr>
          <w:rtl/>
          <w:lang w:bidi="fa-IR"/>
        </w:rPr>
        <w:t>عَمَلُهُمْ »</w:t>
      </w:r>
      <w:r>
        <w:rPr>
          <w:rtl/>
          <w:lang w:bidi="fa-IR"/>
        </w:rPr>
        <w:t>.</w:t>
      </w:r>
    </w:p>
    <w:p w14:paraId="36DC2697" w14:textId="77777777" w:rsidR="001D2A8B" w:rsidRDefault="001D2A8B" w:rsidP="001D2A8B">
      <w:pPr>
        <w:pStyle w:val="libNormal"/>
      </w:pPr>
      <w:r>
        <w:t>Ali Bin Ibrahim, from his father and Muhammad Bin Yahya, from Ahmad Bin Muhammad Bin Isa, from Muhammad Bin Ismail, from Al Fazl Bin ShAzaan, altogether from Hammad Bin Isa, from Hareyz, from Zurara who said,</w:t>
      </w:r>
    </w:p>
    <w:p w14:paraId="2E7B4ACD" w14:textId="667F24A9" w:rsidR="00093B5C" w:rsidRDefault="001D2A8B" w:rsidP="001D2A8B">
      <w:pPr>
        <w:pStyle w:val="libNormal"/>
      </w:pPr>
      <w:r>
        <w:t>‘Abu Ja’far</w:t>
      </w:r>
      <w:r w:rsidRPr="00813829">
        <w:rPr>
          <w:rStyle w:val="libAlaemEnChar"/>
        </w:rPr>
        <w:t>asws</w:t>
      </w:r>
      <w:r>
        <w:t xml:space="preserve"> said: ‘There are four upon whom the complete </w:t>
      </w:r>
      <w:r w:rsidRPr="009157A6">
        <w:rPr>
          <w:rStyle w:val="libNormalChar"/>
        </w:rPr>
        <w:t xml:space="preserve">Salāt </w:t>
      </w:r>
      <w:r>
        <w:t>is Obligated whether they were in a journey or the staying – The Hirer (of animals), and the workers (of it), and the shepherds, and the mailmen, because it is their occupation’.</w:t>
      </w:r>
      <w:r w:rsidR="00093B5C" w:rsidRPr="00A15820">
        <w:rPr>
          <w:rStyle w:val="libFootnotenumChar"/>
        </w:rPr>
        <w:t>22</w:t>
      </w:r>
    </w:p>
    <w:p w14:paraId="2E231C74" w14:textId="15407D7E" w:rsidR="001D2A8B" w:rsidRDefault="00CC50A3" w:rsidP="00CC50A3">
      <w:pPr>
        <w:pStyle w:val="libAr"/>
        <w:rPr>
          <w:rtl/>
          <w:lang w:bidi="fa-IR"/>
        </w:rPr>
      </w:pPr>
      <w:r>
        <w:rPr>
          <w:rStyle w:val="libBold2Char"/>
          <w:rFonts w:hint="cs"/>
          <w:rtl/>
        </w:rPr>
        <w:t xml:space="preserve">2. </w:t>
      </w:r>
      <w:r w:rsidR="001D2A8B" w:rsidRPr="00BD4DDA">
        <w:rPr>
          <w:rtl/>
          <w:lang w:bidi="fa-IR"/>
        </w:rPr>
        <w:t>مُحَمَّدُ بْنُ يَحْيى</w:t>
      </w:r>
      <w:r w:rsidR="001D2A8B">
        <w:rPr>
          <w:rtl/>
          <w:lang w:bidi="fa-IR"/>
        </w:rPr>
        <w:t xml:space="preserve">، </w:t>
      </w:r>
      <w:r w:rsidR="001D2A8B" w:rsidRPr="00BD4DDA">
        <w:rPr>
          <w:rtl/>
          <w:lang w:bidi="fa-IR"/>
        </w:rPr>
        <w:t>عَنْ مُحَمَّدِ بْنِ الْحُسَيْنِ</w:t>
      </w:r>
      <w:r w:rsidR="001D2A8B">
        <w:rPr>
          <w:rtl/>
          <w:lang w:bidi="fa-IR"/>
        </w:rPr>
        <w:t xml:space="preserve">، </w:t>
      </w:r>
      <w:r w:rsidR="001D2A8B" w:rsidRPr="00BD4DDA">
        <w:rPr>
          <w:rtl/>
          <w:lang w:bidi="fa-IR"/>
        </w:rPr>
        <w:t>عَنْ صَفْوَانَ بْنِ يَحْيى</w:t>
      </w:r>
      <w:r w:rsidR="001D2A8B">
        <w:rPr>
          <w:rtl/>
          <w:lang w:bidi="fa-IR"/>
        </w:rPr>
        <w:t xml:space="preserve">، </w:t>
      </w:r>
      <w:r w:rsidR="001D2A8B" w:rsidRPr="00BD4DDA">
        <w:rPr>
          <w:rtl/>
          <w:lang w:bidi="fa-IR"/>
        </w:rPr>
        <w:t>عَنِ الْعَلَاءِ</w:t>
      </w:r>
      <w:r w:rsidR="001D2A8B">
        <w:rPr>
          <w:rtl/>
          <w:lang w:bidi="fa-IR"/>
        </w:rPr>
        <w:t xml:space="preserve">، </w:t>
      </w:r>
      <w:r w:rsidR="001D2A8B" w:rsidRPr="00BD4DDA">
        <w:rPr>
          <w:rtl/>
          <w:lang w:bidi="fa-IR"/>
        </w:rPr>
        <w:t>عَنْ مُحَمَّدِ بْنِ مُسْلِمٍ</w:t>
      </w:r>
      <w:r w:rsidR="001D2A8B">
        <w:rPr>
          <w:rtl/>
          <w:lang w:bidi="fa-IR"/>
        </w:rPr>
        <w:t xml:space="preserve">: </w:t>
      </w:r>
      <w:r w:rsidR="001D2A8B" w:rsidRPr="00BD4DDA">
        <w:rPr>
          <w:rtl/>
          <w:lang w:bidi="fa-IR"/>
        </w:rPr>
        <w:t xml:space="preserve">عَنْ أَحَدِهِمَا </w:t>
      </w:r>
      <w:r w:rsidR="001D2A8B" w:rsidRPr="008C051F">
        <w:rPr>
          <w:rStyle w:val="libAlaemChar"/>
          <w:rtl/>
        </w:rPr>
        <w:t>عليهما‌السلام</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لَيْسَ عَلَى الْمَلاَّحِينَ فِي سَفِينَتِهِمْ</w:t>
      </w:r>
      <w:r w:rsidR="001D2A8B">
        <w:rPr>
          <w:rtl/>
          <w:lang w:bidi="fa-IR"/>
        </w:rPr>
        <w:t xml:space="preserve"> </w:t>
      </w:r>
      <w:r w:rsidR="001D2A8B" w:rsidRPr="00BD4DDA">
        <w:rPr>
          <w:rtl/>
          <w:lang w:bidi="fa-IR"/>
        </w:rPr>
        <w:t>تَقْصِيرٌ</w:t>
      </w:r>
      <w:r w:rsidR="001D2A8B">
        <w:rPr>
          <w:rtl/>
          <w:lang w:bidi="fa-IR"/>
        </w:rPr>
        <w:t xml:space="preserve">، </w:t>
      </w:r>
      <w:r w:rsidR="001D2A8B" w:rsidRPr="00BD4DDA">
        <w:rPr>
          <w:rtl/>
          <w:lang w:bidi="fa-IR"/>
        </w:rPr>
        <w:t>وَلَاعَلَى الْمُكَارِي وَالْجَمَّالِ »</w:t>
      </w:r>
      <w:r w:rsidR="001D2A8B">
        <w:rPr>
          <w:rtl/>
          <w:lang w:bidi="fa-IR"/>
        </w:rPr>
        <w:t>.</w:t>
      </w:r>
    </w:p>
    <w:p w14:paraId="14074F55" w14:textId="77777777" w:rsidR="001D2A8B" w:rsidRDefault="001D2A8B" w:rsidP="001D2A8B">
      <w:pPr>
        <w:pStyle w:val="libNormal"/>
      </w:pPr>
      <w:r>
        <w:t xml:space="preserve">Muhamad Bin Yahya, from Muhammad Bin Al Husayn, from Safwan Bin Yahya, from Al </w:t>
      </w:r>
      <w:r w:rsidRPr="002A5891">
        <w:t>A’ala</w:t>
      </w:r>
      <w:r>
        <w:t>, form Muhammad Bin Muslim,</w:t>
      </w:r>
    </w:p>
    <w:p w14:paraId="777B2467" w14:textId="77777777" w:rsidR="001D2A8B" w:rsidRDefault="001D2A8B" w:rsidP="001D2A8B">
      <w:pPr>
        <w:pStyle w:val="libNormal"/>
      </w:pPr>
      <w:r w:rsidRPr="00BB69AC">
        <w:t xml:space="preserve">(It has been narrated) </w:t>
      </w:r>
      <w:r>
        <w:t>from one of the two (5th or 6th Imam</w:t>
      </w:r>
      <w:r w:rsidRPr="00813829">
        <w:rPr>
          <w:rStyle w:val="libAlaemEnChar"/>
        </w:rPr>
        <w:t>asws</w:t>
      </w:r>
      <w:r>
        <w:t>) having said: ‘The shortening is not upon the sailors in their ships, nor upon the hirers (of animals) and the cameleers’.</w:t>
      </w:r>
    </w:p>
    <w:p w14:paraId="4A3069EB" w14:textId="7975FAF0" w:rsidR="001D2A8B" w:rsidRPr="00BD4DDA" w:rsidRDefault="001D2A8B" w:rsidP="00CC50A3">
      <w:pPr>
        <w:pStyle w:val="libAr"/>
        <w:rPr>
          <w:rtl/>
          <w:lang w:bidi="fa-IR"/>
        </w:rPr>
      </w:pPr>
      <w:r w:rsidRPr="00BD4DDA">
        <w:rPr>
          <w:rtl/>
          <w:lang w:bidi="fa-IR"/>
        </w:rPr>
        <w:t>وَفِي رِوَايَةٍ أُخْرى</w:t>
      </w:r>
      <w:r>
        <w:rPr>
          <w:rtl/>
          <w:lang w:bidi="fa-IR"/>
        </w:rPr>
        <w:t xml:space="preserve">: </w:t>
      </w:r>
      <w:r w:rsidRPr="00BD4DDA">
        <w:rPr>
          <w:rtl/>
          <w:lang w:bidi="fa-IR"/>
        </w:rPr>
        <w:t>«الْمُكَارِي إِذَا جَدَّ بِهِ السَّيْرُ</w:t>
      </w:r>
      <w:r>
        <w:rPr>
          <w:rtl/>
          <w:lang w:bidi="fa-IR"/>
        </w:rPr>
        <w:t xml:space="preserve">، </w:t>
      </w:r>
      <w:r w:rsidRPr="00BD4DDA">
        <w:rPr>
          <w:rtl/>
          <w:lang w:bidi="fa-IR"/>
        </w:rPr>
        <w:t>فَلْيُقَصِّرْ»</w:t>
      </w:r>
      <w:r>
        <w:rPr>
          <w:rtl/>
          <w:lang w:bidi="fa-IR"/>
        </w:rPr>
        <w:t xml:space="preserve">. </w:t>
      </w:r>
      <w:r w:rsidRPr="00BD4DDA">
        <w:rPr>
          <w:rtl/>
          <w:lang w:bidi="fa-IR"/>
        </w:rPr>
        <w:t>قَالَ</w:t>
      </w:r>
      <w:r>
        <w:rPr>
          <w:rtl/>
          <w:lang w:bidi="fa-IR"/>
        </w:rPr>
        <w:t xml:space="preserve">: </w:t>
      </w:r>
      <w:r w:rsidRPr="00BD4DDA">
        <w:rPr>
          <w:rtl/>
          <w:lang w:bidi="fa-IR"/>
        </w:rPr>
        <w:t>وَمَعْنى «جَدَّ بِهِ السَّيْرُ»</w:t>
      </w:r>
      <w:r>
        <w:rPr>
          <w:rtl/>
          <w:lang w:bidi="fa-IR"/>
        </w:rPr>
        <w:t xml:space="preserve">: </w:t>
      </w:r>
      <w:r w:rsidRPr="00BD4DDA">
        <w:rPr>
          <w:rtl/>
          <w:lang w:bidi="fa-IR"/>
        </w:rPr>
        <w:t>يَجْعَلُ</w:t>
      </w:r>
      <w:r>
        <w:rPr>
          <w:rtl/>
          <w:lang w:bidi="fa-IR"/>
        </w:rPr>
        <w:t xml:space="preserve"> </w:t>
      </w:r>
      <w:r w:rsidRPr="00BD4DDA">
        <w:rPr>
          <w:rtl/>
          <w:lang w:bidi="fa-IR"/>
        </w:rPr>
        <w:t>مَنْزِلَيْنِ مَنْزِلاً.</w:t>
      </w:r>
    </w:p>
    <w:p w14:paraId="34C19028" w14:textId="77777777" w:rsidR="001D2A8B" w:rsidRDefault="001D2A8B" w:rsidP="001D2A8B">
      <w:pPr>
        <w:pStyle w:val="libNormal"/>
      </w:pPr>
      <w:r>
        <w:t>And in another report: ‘The hirer (of animals), when the journey extends for him, so let him shorten’.</w:t>
      </w:r>
    </w:p>
    <w:p w14:paraId="72F75AD7" w14:textId="58A16E98" w:rsidR="00093B5C" w:rsidRDefault="001D2A8B" w:rsidP="001D2A8B">
      <w:pPr>
        <w:pStyle w:val="libNormal"/>
      </w:pPr>
      <w:r>
        <w:t>He (the narrator) said, ‘And the meaning of ‘journey extends for him’, is that he makes the two destinations</w:t>
      </w:r>
      <w:r w:rsidRPr="002A5891">
        <w:t xml:space="preserve"> as </w:t>
      </w:r>
      <w:r>
        <w:t>one destination (i.e. halves the journey)’.</w:t>
      </w:r>
      <w:r w:rsidR="00093B5C" w:rsidRPr="00A15820">
        <w:rPr>
          <w:rStyle w:val="libFootnotenumChar"/>
        </w:rPr>
        <w:t>23</w:t>
      </w:r>
    </w:p>
    <w:p w14:paraId="00FFCE2B" w14:textId="3EFC24E7" w:rsidR="001D2A8B" w:rsidRDefault="00CC50A3" w:rsidP="00270865">
      <w:pPr>
        <w:pStyle w:val="libAr"/>
        <w:rPr>
          <w:rtl/>
          <w:lang w:bidi="fa-IR"/>
        </w:rPr>
      </w:pPr>
      <w:r>
        <w:rPr>
          <w:rStyle w:val="libBold2Char"/>
          <w:rFonts w:hint="cs"/>
          <w:rtl/>
        </w:rPr>
        <w:t>3</w:t>
      </w:r>
      <w:r w:rsidR="001D2A8B" w:rsidRPr="008C051F">
        <w:rPr>
          <w:rStyle w:val="libBold2Char"/>
          <w:rtl/>
        </w:rPr>
        <w:t>.</w:t>
      </w:r>
      <w:r w:rsidR="001D2A8B" w:rsidRPr="00270865">
        <w:rPr>
          <w:rtl/>
          <w:lang w:bidi="fa-IR"/>
        </w:rPr>
        <w:t xml:space="preserve"> مُحَمَّدُ بْنُ الْحَسَنِ وَغَيْرُهُ، عَنْ سَهْلِ بْنِ زِيَادٍ، عَنْ أَحْمَدَ بْنِ مُحَمَّدِ بْنِ أَبِي نَصْرٍ، قَالَ: سَأَلْتُ الرِّضَا </w:t>
      </w:r>
      <w:r w:rsidR="001D2A8B" w:rsidRPr="008C051F">
        <w:rPr>
          <w:rStyle w:val="libAlaemChar"/>
          <w:rtl/>
        </w:rPr>
        <w:t>عليه‌السلام</w:t>
      </w:r>
      <w:r w:rsidR="001D2A8B" w:rsidRPr="00BD4DDA">
        <w:rPr>
          <w:rtl/>
          <w:lang w:bidi="fa-IR"/>
        </w:rPr>
        <w:t xml:space="preserve"> عَنِ الرَّجُلِ يَخْرُجُ إِلى ضَيْعَتِهِ</w:t>
      </w:r>
      <w:r w:rsidR="001D2A8B">
        <w:rPr>
          <w:rtl/>
          <w:lang w:bidi="fa-IR"/>
        </w:rPr>
        <w:t xml:space="preserve">، </w:t>
      </w:r>
      <w:r w:rsidR="001D2A8B" w:rsidRPr="00BD4DDA">
        <w:rPr>
          <w:rtl/>
          <w:lang w:bidi="fa-IR"/>
        </w:rPr>
        <w:t>وَيُقِيمُ</w:t>
      </w:r>
      <w:r w:rsidR="001D2A8B">
        <w:rPr>
          <w:rtl/>
          <w:lang w:bidi="fa-IR"/>
        </w:rPr>
        <w:t xml:space="preserve"> </w:t>
      </w:r>
      <w:r w:rsidR="001D2A8B" w:rsidRPr="00BD4DDA">
        <w:rPr>
          <w:rtl/>
          <w:lang w:bidi="fa-IR"/>
        </w:rPr>
        <w:t>الْيَوْمَ وَالْيَوْمَيْنِ وَالثَّلَاثَةَ</w:t>
      </w:r>
      <w:r w:rsidR="001D2A8B">
        <w:rPr>
          <w:rtl/>
          <w:lang w:bidi="fa-IR"/>
        </w:rPr>
        <w:t>، أَ</w:t>
      </w:r>
      <w:r w:rsidR="001D2A8B" w:rsidRPr="00BD4DDA">
        <w:rPr>
          <w:rtl/>
          <w:lang w:bidi="fa-IR"/>
        </w:rPr>
        <w:t>يُقَصِّرُ</w:t>
      </w:r>
      <w:r w:rsidR="001D2A8B">
        <w:rPr>
          <w:rtl/>
          <w:lang w:bidi="fa-IR"/>
        </w:rPr>
        <w:t xml:space="preserve">، </w:t>
      </w:r>
      <w:r w:rsidR="001D2A8B" w:rsidRPr="00BD4DDA">
        <w:rPr>
          <w:rtl/>
          <w:lang w:bidi="fa-IR"/>
        </w:rPr>
        <w:t>أَمْ يُتِمُّ</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يُتِمُّ الصَّلَاةَ</w:t>
      </w:r>
      <w:r w:rsidR="001D2A8B">
        <w:rPr>
          <w:rtl/>
          <w:lang w:bidi="fa-IR"/>
        </w:rPr>
        <w:t xml:space="preserve"> </w:t>
      </w:r>
      <w:r w:rsidR="001D2A8B" w:rsidRPr="00BD4DDA">
        <w:rPr>
          <w:rtl/>
          <w:lang w:bidi="fa-IR"/>
        </w:rPr>
        <w:t>كُلَّمَا أَتى ضَيْعَةً مِنْ‌</w:t>
      </w:r>
      <w:r w:rsidR="001D2A8B">
        <w:rPr>
          <w:rtl/>
          <w:lang w:bidi="fa-IR"/>
        </w:rPr>
        <w:t xml:space="preserve"> </w:t>
      </w:r>
      <w:r w:rsidR="001D2A8B" w:rsidRPr="00BD4DDA">
        <w:rPr>
          <w:rtl/>
          <w:lang w:bidi="fa-IR"/>
        </w:rPr>
        <w:t>ضِيَاعِهِ »</w:t>
      </w:r>
      <w:r w:rsidR="001D2A8B">
        <w:rPr>
          <w:rtl/>
          <w:lang w:bidi="fa-IR"/>
        </w:rPr>
        <w:t>.</w:t>
      </w:r>
    </w:p>
    <w:p w14:paraId="709507AF" w14:textId="77777777" w:rsidR="001D2A8B" w:rsidRDefault="001D2A8B" w:rsidP="001D2A8B">
      <w:pPr>
        <w:pStyle w:val="libNormal"/>
      </w:pPr>
      <w:r>
        <w:t>Muhammad Bin Al Hassan, and someone else, from Sahl Bin Ziyad, from Ahmad Bin Muhammad Bin Abu Nasr who said,</w:t>
      </w:r>
    </w:p>
    <w:p w14:paraId="177E1320" w14:textId="18DBC09D" w:rsidR="00093B5C" w:rsidRDefault="001D2A8B" w:rsidP="00A64696">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 xml:space="preserve">the man who goes out to an estate and he stays for the day, and the two days, and the three. Should he shorten (the </w:t>
      </w:r>
      <w:r w:rsidRPr="009157A6">
        <w:rPr>
          <w:rStyle w:val="libNormalChar"/>
        </w:rPr>
        <w:t>Salāt</w:t>
      </w:r>
      <w:r w:rsidRPr="00A64696">
        <w:rPr>
          <w:rStyle w:val="libNormalChar"/>
        </w:rPr>
        <w:t>)</w:t>
      </w:r>
      <w:r>
        <w:t xml:space="preserve"> or pray complete?’ He</w:t>
      </w:r>
      <w:r w:rsidRPr="00813829">
        <w:rPr>
          <w:rStyle w:val="libAlaemEnChar"/>
        </w:rPr>
        <w:t>asws</w:t>
      </w:r>
      <w:r>
        <w:t xml:space="preserve"> said: ‘He should pray the complete </w:t>
      </w:r>
      <w:r w:rsidRPr="009157A6">
        <w:rPr>
          <w:rStyle w:val="libNormalChar"/>
        </w:rPr>
        <w:t>Salāt,</w:t>
      </w:r>
      <w:r>
        <w:t xml:space="preserve"> every time he comes to an estates from his estates’.</w:t>
      </w:r>
      <w:r w:rsidR="00093B5C" w:rsidRPr="00A15820">
        <w:rPr>
          <w:rStyle w:val="libFootnotenumChar"/>
        </w:rPr>
        <w:t>24</w:t>
      </w:r>
    </w:p>
    <w:p w14:paraId="6CC4CB64" w14:textId="789DE1BE" w:rsidR="001D2A8B" w:rsidRDefault="005F31D6" w:rsidP="00270865">
      <w:pPr>
        <w:pStyle w:val="libAr"/>
        <w:rPr>
          <w:rtl/>
          <w:lang w:bidi="fa-IR"/>
        </w:rPr>
      </w:pPr>
      <w:r>
        <w:rPr>
          <w:rStyle w:val="libBold2Char"/>
          <w:rFonts w:hint="cs"/>
          <w:rtl/>
        </w:rPr>
        <w:t>4</w:t>
      </w:r>
      <w:r w:rsidR="001D2A8B" w:rsidRPr="008C051F">
        <w:rPr>
          <w:rStyle w:val="libBold2Char"/>
          <w:rtl/>
        </w:rPr>
        <w:t>.</w:t>
      </w:r>
      <w:r w:rsidR="001D2A8B" w:rsidRPr="00270865">
        <w:rPr>
          <w:rtl/>
          <w:lang w:bidi="fa-IR"/>
        </w:rPr>
        <w:t xml:space="preserve"> مُحَمَّدُ بْنُ الْحَسَنِ، عَنْ سَهْلِ بْنِ زِيَادٍ، عَنْ عَلِيِّ بْنِ أَسْبَاطٍ، عَنِ ابْنِ بُكَيْرٍ، قَالَ: سَأَلْتُ أَبَا عَبْدِ اللهِ </w:t>
      </w:r>
      <w:r w:rsidR="001D2A8B" w:rsidRPr="008C051F">
        <w:rPr>
          <w:rStyle w:val="libAlaemChar"/>
          <w:rtl/>
        </w:rPr>
        <w:t>عليه‌السلام</w:t>
      </w:r>
      <w:r w:rsidR="001D2A8B" w:rsidRPr="00BD4DDA">
        <w:rPr>
          <w:rtl/>
          <w:lang w:bidi="fa-IR"/>
        </w:rPr>
        <w:t xml:space="preserve"> عَنِ الرَّجُلِ يَتَصَيَّدُ الْيَوْمَ وَال</w:t>
      </w:r>
      <w:r w:rsidR="001D2A8B">
        <w:rPr>
          <w:rtl/>
          <w:lang w:bidi="fa-IR"/>
        </w:rPr>
        <w:t>ْيَوْمَيْنِ وَالثَّلَاثَةَ: أَ</w:t>
      </w:r>
      <w:r w:rsidR="001D2A8B" w:rsidRPr="00BD4DDA">
        <w:rPr>
          <w:rtl/>
          <w:lang w:bidi="fa-IR"/>
        </w:rPr>
        <w:t>يَقْصُرُ الصَّلَاةَ</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لَا</w:t>
      </w:r>
      <w:r w:rsidR="001D2A8B">
        <w:rPr>
          <w:rtl/>
          <w:lang w:bidi="fa-IR"/>
        </w:rPr>
        <w:t xml:space="preserve">، </w:t>
      </w:r>
      <w:r w:rsidR="001D2A8B" w:rsidRPr="00BD4DDA">
        <w:rPr>
          <w:rtl/>
          <w:lang w:bidi="fa-IR"/>
        </w:rPr>
        <w:t xml:space="preserve">إِلاَّ أَنْ </w:t>
      </w:r>
      <w:r w:rsidR="001D2A8B" w:rsidRPr="00BD4DDA">
        <w:rPr>
          <w:rtl/>
          <w:lang w:bidi="fa-IR"/>
        </w:rPr>
        <w:lastRenderedPageBreak/>
        <w:t>يُشَيِّعَ الرَّجُلُ أَخَاهُ فِي</w:t>
      </w:r>
      <w:r w:rsidR="001D2A8B">
        <w:rPr>
          <w:rtl/>
          <w:lang w:bidi="fa-IR"/>
        </w:rPr>
        <w:t xml:space="preserve"> </w:t>
      </w:r>
      <w:r w:rsidR="001D2A8B" w:rsidRPr="00BD4DDA">
        <w:rPr>
          <w:rtl/>
          <w:lang w:bidi="fa-IR"/>
        </w:rPr>
        <w:t>الدِّينِ</w:t>
      </w:r>
      <w:r w:rsidR="001D2A8B">
        <w:rPr>
          <w:rtl/>
          <w:lang w:bidi="fa-IR"/>
        </w:rPr>
        <w:t xml:space="preserve">، </w:t>
      </w:r>
      <w:r w:rsidR="001D2A8B" w:rsidRPr="00BD4DDA">
        <w:rPr>
          <w:rtl/>
          <w:lang w:bidi="fa-IR"/>
        </w:rPr>
        <w:t>وَإِنَّ</w:t>
      </w:r>
      <w:r w:rsidR="001D2A8B">
        <w:rPr>
          <w:rtl/>
          <w:lang w:bidi="fa-IR"/>
        </w:rPr>
        <w:t xml:space="preserve"> </w:t>
      </w:r>
      <w:r w:rsidR="001D2A8B" w:rsidRPr="00BD4DDA">
        <w:rPr>
          <w:rtl/>
          <w:lang w:bidi="fa-IR"/>
        </w:rPr>
        <w:t>التَّصَيُّدَ</w:t>
      </w:r>
      <w:r w:rsidR="001D2A8B">
        <w:rPr>
          <w:rtl/>
          <w:lang w:bidi="fa-IR"/>
        </w:rPr>
        <w:t xml:space="preserve"> </w:t>
      </w:r>
      <w:r w:rsidR="001D2A8B" w:rsidRPr="00BD4DDA">
        <w:rPr>
          <w:rtl/>
          <w:lang w:bidi="fa-IR"/>
        </w:rPr>
        <w:t>مَسِيرٌ</w:t>
      </w:r>
      <w:r w:rsidR="001D2A8B">
        <w:rPr>
          <w:rtl/>
          <w:lang w:bidi="fa-IR"/>
        </w:rPr>
        <w:t xml:space="preserve"> </w:t>
      </w:r>
      <w:r w:rsidR="001D2A8B" w:rsidRPr="00BD4DDA">
        <w:rPr>
          <w:rtl/>
          <w:lang w:bidi="fa-IR"/>
        </w:rPr>
        <w:t>بَاطِلٌ لَا تُقْصَرُ</w:t>
      </w:r>
      <w:r w:rsidR="001D2A8B">
        <w:rPr>
          <w:rtl/>
          <w:lang w:bidi="fa-IR"/>
        </w:rPr>
        <w:t xml:space="preserve"> </w:t>
      </w:r>
      <w:r w:rsidR="001D2A8B" w:rsidRPr="00BD4DDA">
        <w:rPr>
          <w:rtl/>
          <w:lang w:bidi="fa-IR"/>
        </w:rPr>
        <w:t>الصَّلَاةُ فِيهِ</w:t>
      </w:r>
      <w:r w:rsidR="001D2A8B">
        <w:rPr>
          <w:rtl/>
          <w:lang w:bidi="fa-IR"/>
        </w:rPr>
        <w:t xml:space="preserve"> </w:t>
      </w:r>
      <w:r w:rsidR="001D2A8B" w:rsidRPr="00BD4DDA">
        <w:rPr>
          <w:rtl/>
          <w:lang w:bidi="fa-IR"/>
        </w:rPr>
        <w:t>» وَقَالَ</w:t>
      </w:r>
      <w:r w:rsidR="001D2A8B">
        <w:rPr>
          <w:rtl/>
          <w:lang w:bidi="fa-IR"/>
        </w:rPr>
        <w:t xml:space="preserve">: </w:t>
      </w:r>
      <w:r w:rsidR="001D2A8B" w:rsidRPr="00BD4DDA">
        <w:rPr>
          <w:rtl/>
          <w:lang w:bidi="fa-IR"/>
        </w:rPr>
        <w:t>« يَقْصُرُ</w:t>
      </w:r>
      <w:r w:rsidR="001D2A8B">
        <w:rPr>
          <w:rtl/>
          <w:lang w:bidi="fa-IR"/>
        </w:rPr>
        <w:t xml:space="preserve"> </w:t>
      </w:r>
      <w:r w:rsidR="001D2A8B" w:rsidRPr="00BD4DDA">
        <w:rPr>
          <w:rtl/>
          <w:lang w:bidi="fa-IR"/>
        </w:rPr>
        <w:t>إِذَا شَيَّعَ أَخَاهُ »</w:t>
      </w:r>
      <w:r w:rsidR="001D2A8B">
        <w:rPr>
          <w:rtl/>
          <w:lang w:bidi="fa-IR"/>
        </w:rPr>
        <w:t xml:space="preserve">. </w:t>
      </w:r>
      <w:r w:rsidR="001D2A8B" w:rsidRPr="00BD4DDA">
        <w:rPr>
          <w:rtl/>
          <w:lang w:bidi="fa-IR"/>
        </w:rPr>
        <w:t>عِدَّةٌ مِنْ أَصْحَابِنَا</w:t>
      </w:r>
      <w:r w:rsidR="001D2A8B">
        <w:rPr>
          <w:rtl/>
          <w:lang w:bidi="fa-IR"/>
        </w:rPr>
        <w:t xml:space="preserve">، </w:t>
      </w:r>
      <w:r w:rsidR="001D2A8B" w:rsidRPr="00BD4DDA">
        <w:rPr>
          <w:rtl/>
          <w:lang w:bidi="fa-IR"/>
        </w:rPr>
        <w:t>عَنْ أَحْمَدَ بْنِ مُحَمَّدٍ الْبَرْقِيِّ</w:t>
      </w:r>
      <w:r w:rsidR="001D2A8B">
        <w:rPr>
          <w:rtl/>
          <w:lang w:bidi="fa-IR"/>
        </w:rPr>
        <w:t xml:space="preserve">، </w:t>
      </w:r>
      <w:r w:rsidR="001D2A8B" w:rsidRPr="00BD4DDA">
        <w:rPr>
          <w:rtl/>
          <w:lang w:bidi="fa-IR"/>
        </w:rPr>
        <w:t>عَنْ بَعْضِ أَصْحَابِهِ</w:t>
      </w:r>
      <w:r w:rsidR="001D2A8B">
        <w:rPr>
          <w:rtl/>
          <w:lang w:bidi="fa-IR"/>
        </w:rPr>
        <w:t xml:space="preserve">، </w:t>
      </w:r>
      <w:r w:rsidR="001D2A8B" w:rsidRPr="00BD4DDA">
        <w:rPr>
          <w:rtl/>
          <w:lang w:bidi="fa-IR"/>
        </w:rPr>
        <w:t>عَنْ عَلِيِّ بْنِ أَسْبَاطٍ مِثْلَهُ.</w:t>
      </w:r>
    </w:p>
    <w:p w14:paraId="54BBA2E1" w14:textId="77777777" w:rsidR="001D2A8B" w:rsidRDefault="001D2A8B" w:rsidP="001D2A8B">
      <w:pPr>
        <w:pStyle w:val="libNormal"/>
      </w:pPr>
      <w:r>
        <w:t>Muhammad Bin Al Hassah, from Sahl Bin Ziyad Bin Asbaat, from Ibn Bukeyr who said,</w:t>
      </w:r>
    </w:p>
    <w:p w14:paraId="3D646CC7" w14:textId="77777777" w:rsidR="001D2A8B" w:rsidRDefault="001D2A8B" w:rsidP="001D2A8B">
      <w:pPr>
        <w:pStyle w:val="libNormal"/>
      </w:pPr>
      <w:r>
        <w:t>‘I asked Abu Abdullah</w:t>
      </w:r>
      <w:r w:rsidRPr="00813829">
        <w:rPr>
          <w:rStyle w:val="libAlaemEnChar"/>
        </w:rPr>
        <w:t>asws</w:t>
      </w:r>
      <w:r>
        <w:t xml:space="preserve"> about the man who hunts for the day, and the two days, and the three. Should he shorten the </w:t>
      </w:r>
      <w:r w:rsidRPr="009157A6">
        <w:rPr>
          <w:rStyle w:val="libNormalChar"/>
        </w:rPr>
        <w:t>Salāt?</w:t>
      </w:r>
      <w:r>
        <w:t>’ He</w:t>
      </w:r>
      <w:r w:rsidRPr="00813829">
        <w:rPr>
          <w:rStyle w:val="libAlaemEnChar"/>
        </w:rPr>
        <w:t>asws</w:t>
      </w:r>
      <w:r>
        <w:t xml:space="preserve"> said: ‘No, unless if the man were to accompany his brother in the Religion, and if the hunt is an invalid travel, he should not shorten the </w:t>
      </w:r>
      <w:r w:rsidRPr="009157A6">
        <w:rPr>
          <w:rStyle w:val="libNormalChar"/>
        </w:rPr>
        <w:t xml:space="preserve">Salāt </w:t>
      </w:r>
      <w:r>
        <w:t>during it’. And he</w:t>
      </w:r>
      <w:r w:rsidRPr="00813829">
        <w:rPr>
          <w:rStyle w:val="libAlaemEnChar"/>
        </w:rPr>
        <w:t>asws</w:t>
      </w:r>
      <w:r>
        <w:t xml:space="preserve"> said: ‘He should shorten when he accompanies his brother’.</w:t>
      </w:r>
    </w:p>
    <w:p w14:paraId="715E9A10" w14:textId="5BA4C8F0" w:rsidR="00093B5C" w:rsidRDefault="001D2A8B" w:rsidP="001D2A8B">
      <w:pPr>
        <w:pStyle w:val="libNormal"/>
      </w:pPr>
      <w:r>
        <w:t xml:space="preserve">A number of our companions, from Ahmad Bin Muhammad </w:t>
      </w:r>
      <w:r w:rsidRPr="00004DA2">
        <w:rPr>
          <w:rStyle w:val="libNormalChar"/>
        </w:rPr>
        <w:t>Al-Barqy, from one</w:t>
      </w:r>
      <w:r>
        <w:t xml:space="preserve"> of his companions, from Ali Bin Asbaat – similar to it.</w:t>
      </w:r>
      <w:r w:rsidR="00093B5C" w:rsidRPr="00A15820">
        <w:rPr>
          <w:rStyle w:val="libFootnotenumChar"/>
        </w:rPr>
        <w:t>25</w:t>
      </w:r>
    </w:p>
    <w:p w14:paraId="38EBE654" w14:textId="41381760" w:rsidR="001D2A8B" w:rsidRDefault="005F31D6" w:rsidP="00270865">
      <w:pPr>
        <w:pStyle w:val="libAr"/>
        <w:rPr>
          <w:rtl/>
          <w:lang w:bidi="fa-IR"/>
        </w:rPr>
      </w:pPr>
      <w:r>
        <w:rPr>
          <w:rStyle w:val="libBold2Char"/>
          <w:rFonts w:hint="cs"/>
          <w:rtl/>
        </w:rPr>
        <w:t>5</w:t>
      </w:r>
      <w:r w:rsidR="001D2A8B" w:rsidRPr="008C051F">
        <w:rPr>
          <w:rStyle w:val="libBold2Char"/>
          <w:rtl/>
        </w:rPr>
        <w:t>.</w:t>
      </w:r>
      <w:r w:rsidR="001D2A8B" w:rsidRPr="00270865">
        <w:rPr>
          <w:rtl/>
          <w:lang w:bidi="fa-IR"/>
        </w:rPr>
        <w:t xml:space="preserve"> عِدَّةٌ مِنْ أَصْحَابِنَا، عَنْ أَحْمَدَ بْنِ مُحَمَّدِ بْنِ خَالِدٍ، عَنْ أَبِيهِ، عَنْ سُلَيْمَانَ بْنِ جَعْفَرٍ الْجَعْفَرِيِّ، عَمَّنْ ذَكَرَهُ: عَنْ أَبِي عَبْدِ اللهِ </w:t>
      </w:r>
      <w:r w:rsidR="001D2A8B" w:rsidRPr="008C051F">
        <w:rPr>
          <w:rStyle w:val="libAlaemChar"/>
          <w:rtl/>
        </w:rPr>
        <w:t>عليه‌السلام</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الْأَعْرَابُ لَايُقَصِّرُونَ</w:t>
      </w:r>
      <w:r w:rsidR="001D2A8B">
        <w:rPr>
          <w:rtl/>
          <w:lang w:bidi="fa-IR"/>
        </w:rPr>
        <w:t xml:space="preserve">، </w:t>
      </w:r>
      <w:r w:rsidR="001D2A8B" w:rsidRPr="00BD4DDA">
        <w:rPr>
          <w:rtl/>
          <w:lang w:bidi="fa-IR"/>
        </w:rPr>
        <w:t>وَذلِكَ أَنَّ مَنَازِلَهُمْ مَعَهُمْ »</w:t>
      </w:r>
      <w:r w:rsidR="001D2A8B">
        <w:rPr>
          <w:rtl/>
          <w:lang w:bidi="fa-IR"/>
        </w:rPr>
        <w:t>.</w:t>
      </w:r>
    </w:p>
    <w:p w14:paraId="4CEFF8BC" w14:textId="77777777" w:rsidR="001D2A8B" w:rsidRDefault="001D2A8B" w:rsidP="001D2A8B">
      <w:pPr>
        <w:pStyle w:val="libNormal"/>
      </w:pPr>
      <w:r>
        <w:t>A number of our companions, from Ahmad Bin Muhammad Bin Khalid, from his father, from Suleyman Bin Ja’far Al Ja’fary, from the one who mentioned it,</w:t>
      </w:r>
    </w:p>
    <w:p w14:paraId="619FEC0A" w14:textId="1182149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Bedouins would not be shortening, and that is because their houses are with them (like the nomads and the gypsies etc.)’.</w:t>
      </w:r>
      <w:r w:rsidR="00093B5C" w:rsidRPr="00A15820">
        <w:rPr>
          <w:rStyle w:val="libFootnotenumChar"/>
        </w:rPr>
        <w:t>26</w:t>
      </w:r>
    </w:p>
    <w:p w14:paraId="481F838C" w14:textId="44C0C740" w:rsidR="001D2A8B" w:rsidRDefault="005F31D6" w:rsidP="00270865">
      <w:pPr>
        <w:pStyle w:val="libAr"/>
        <w:rPr>
          <w:rtl/>
          <w:lang w:bidi="fa-IR"/>
        </w:rPr>
      </w:pPr>
      <w:r>
        <w:rPr>
          <w:rStyle w:val="libBold2Char"/>
          <w:rFonts w:hint="cs"/>
          <w:rtl/>
        </w:rPr>
        <w:t>6</w:t>
      </w:r>
      <w:r w:rsidR="001D2A8B" w:rsidRPr="008C051F">
        <w:rPr>
          <w:rStyle w:val="libBold2Char"/>
          <w:rtl/>
        </w:rPr>
        <w:t>.</w:t>
      </w:r>
      <w:r w:rsidR="001D2A8B" w:rsidRPr="00270865">
        <w:rPr>
          <w:rtl/>
          <w:lang w:bidi="fa-IR"/>
        </w:rPr>
        <w:t xml:space="preserve"> مُحَمَّدُ بْنُ إِسْمَاعِيلَ، عَنِ الْفَضْلِ بْنِ شَاذَانَ، عَنْ مُحَمَّدِ بْنِ أَبِي عُمَيْرٍ، عَنْ عَبْدِ الرَّحْمنِ بْنِ الْحَجَّاجِ، قَالَ: قُلْتُ لِأَبِي عَبْدِ اللهِ </w:t>
      </w:r>
      <w:r w:rsidR="001D2A8B" w:rsidRPr="008C051F">
        <w:rPr>
          <w:rStyle w:val="libAlaemChar"/>
          <w:rtl/>
        </w:rPr>
        <w:t>عليه‌السلام</w:t>
      </w:r>
      <w:r w:rsidR="001D2A8B">
        <w:rPr>
          <w:rtl/>
          <w:lang w:bidi="fa-IR"/>
        </w:rPr>
        <w:t xml:space="preserve">: </w:t>
      </w:r>
      <w:r w:rsidR="001D2A8B" w:rsidRPr="00BD4DDA">
        <w:rPr>
          <w:rtl/>
          <w:lang w:bidi="fa-IR"/>
        </w:rPr>
        <w:t>الرَّجُلُ يَكُونُ لَهُ الضِّيَاعُ بَعْضُهَا قَرِيبٌ مِنْ بَعْضٍ</w:t>
      </w:r>
      <w:r w:rsidR="001D2A8B">
        <w:rPr>
          <w:rtl/>
          <w:lang w:bidi="fa-IR"/>
        </w:rPr>
        <w:t xml:space="preserve">، </w:t>
      </w:r>
      <w:r w:rsidR="001D2A8B" w:rsidRPr="00BD4DDA">
        <w:rPr>
          <w:rtl/>
          <w:lang w:bidi="fa-IR"/>
        </w:rPr>
        <w:t>يَخْرُجُ فَيُقِيمُ</w:t>
      </w:r>
      <w:r w:rsidR="001D2A8B">
        <w:rPr>
          <w:rtl/>
          <w:lang w:bidi="fa-IR"/>
        </w:rPr>
        <w:t xml:space="preserve"> </w:t>
      </w:r>
      <w:r w:rsidR="001D2A8B" w:rsidRPr="00BD4DDA">
        <w:rPr>
          <w:rtl/>
          <w:lang w:bidi="fa-IR"/>
        </w:rPr>
        <w:t>فِيهَا</w:t>
      </w:r>
      <w:r w:rsidR="001D2A8B">
        <w:rPr>
          <w:rtl/>
          <w:lang w:bidi="fa-IR"/>
        </w:rPr>
        <w:t xml:space="preserve">: </w:t>
      </w:r>
      <w:r w:rsidR="001D2A8B" w:rsidRPr="00BD4DDA">
        <w:rPr>
          <w:rtl/>
          <w:lang w:bidi="fa-IR"/>
        </w:rPr>
        <w:t>يُتِمُّ</w:t>
      </w:r>
      <w:r w:rsidR="001D2A8B">
        <w:rPr>
          <w:rtl/>
          <w:lang w:bidi="fa-IR"/>
        </w:rPr>
        <w:t xml:space="preserve">، </w:t>
      </w:r>
      <w:r w:rsidR="001D2A8B" w:rsidRPr="00BD4DDA">
        <w:rPr>
          <w:rtl/>
          <w:lang w:bidi="fa-IR"/>
        </w:rPr>
        <w:t>أَوْ يُقَصِّرُ</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يُتِمُّ »</w:t>
      </w:r>
      <w:r w:rsidR="001D2A8B">
        <w:rPr>
          <w:rtl/>
          <w:lang w:bidi="fa-IR"/>
        </w:rPr>
        <w:t>.</w:t>
      </w:r>
    </w:p>
    <w:p w14:paraId="7C0676A2" w14:textId="77777777" w:rsidR="001D2A8B" w:rsidRDefault="001D2A8B" w:rsidP="001D2A8B">
      <w:pPr>
        <w:pStyle w:val="libNormal"/>
      </w:pPr>
      <w:r>
        <w:t>Muhammad Bin Ismail, from Al Fazl Bin ShAzaan, from Muhammad Bin Abu Umeyr, from Abdul Rahman who said,</w:t>
      </w:r>
    </w:p>
    <w:p w14:paraId="0BD08F70" w14:textId="49D950CB" w:rsidR="00093B5C" w:rsidRDefault="001D2A8B" w:rsidP="00A64696">
      <w:pPr>
        <w:pStyle w:val="libNormal"/>
      </w:pPr>
      <w:r>
        <w:t>‘I said to Abu Abdullah</w:t>
      </w:r>
      <w:r w:rsidRPr="00813829">
        <w:rPr>
          <w:rStyle w:val="libAlaemEnChar"/>
        </w:rPr>
        <w:t>asws</w:t>
      </w:r>
      <w:r>
        <w:t>, ‘The man happens to have estates for him, some of them nearer than the others. He goes out and stays in them. Should he pray complete (</w:t>
      </w:r>
      <w:r w:rsidRPr="009157A6">
        <w:rPr>
          <w:rStyle w:val="libNormalChar"/>
        </w:rPr>
        <w:t>Salāt</w:t>
      </w:r>
      <w:r w:rsidRPr="00A64696">
        <w:rPr>
          <w:rStyle w:val="libNormalChar"/>
        </w:rPr>
        <w:t>)</w:t>
      </w:r>
      <w:r>
        <w:t xml:space="preserve"> or shorten?’ He</w:t>
      </w:r>
      <w:r w:rsidRPr="00813829">
        <w:rPr>
          <w:rStyle w:val="libAlaemEnChar"/>
        </w:rPr>
        <w:t>asws</w:t>
      </w:r>
      <w:r>
        <w:t xml:space="preserve"> said: ‘Complete’.</w:t>
      </w:r>
      <w:r w:rsidR="00093B5C" w:rsidRPr="00A15820">
        <w:rPr>
          <w:rStyle w:val="libFootnotenumChar"/>
        </w:rPr>
        <w:t>27</w:t>
      </w:r>
    </w:p>
    <w:p w14:paraId="3217A774" w14:textId="2720392D" w:rsidR="001D2A8B" w:rsidRDefault="005F31D6" w:rsidP="00270865">
      <w:pPr>
        <w:pStyle w:val="libAr"/>
        <w:rPr>
          <w:rtl/>
          <w:lang w:bidi="fa-IR"/>
        </w:rPr>
      </w:pPr>
      <w:r>
        <w:rPr>
          <w:rStyle w:val="libBold2Char"/>
          <w:rFonts w:hint="cs"/>
          <w:rtl/>
        </w:rPr>
        <w:t>7</w:t>
      </w:r>
      <w:r w:rsidR="001D2A8B" w:rsidRPr="008C051F">
        <w:rPr>
          <w:rStyle w:val="libBold2Char"/>
          <w:rtl/>
        </w:rPr>
        <w:t>.</w:t>
      </w:r>
      <w:r w:rsidR="001D2A8B" w:rsidRPr="00270865">
        <w:rPr>
          <w:rtl/>
          <w:lang w:bidi="fa-IR"/>
        </w:rPr>
        <w:t xml:space="preserve"> الْحُسَيْنُ بْنُ مُحَمَّدٍ، عَنْ مُعَلَّى بْنِ مُحَمَّدٍ، عَنِ الْوَشَّاءِ، عَنْ حَمَّادِ بْنِ عُثْمَانَ: عَنْ أَبِي عَبْدِ اللهِ </w:t>
      </w:r>
      <w:r w:rsidR="001D2A8B" w:rsidRPr="008C051F">
        <w:rPr>
          <w:rStyle w:val="libAlaemChar"/>
          <w:rtl/>
        </w:rPr>
        <w:t>عليه‌السلام</w:t>
      </w:r>
      <w:r w:rsidR="001D2A8B" w:rsidRPr="00BD4DDA">
        <w:rPr>
          <w:rtl/>
          <w:lang w:bidi="fa-IR"/>
        </w:rPr>
        <w:t xml:space="preserve"> فِي قَوْلِ اللهِ عَزَّ وَجَلَّ</w:t>
      </w:r>
      <w:r w:rsidR="001D2A8B">
        <w:rPr>
          <w:rtl/>
          <w:lang w:bidi="fa-IR"/>
        </w:rPr>
        <w:t xml:space="preserve">: </w:t>
      </w:r>
      <w:r w:rsidR="00C76B65">
        <w:rPr>
          <w:rStyle w:val="libAlaemChar"/>
          <w:rtl/>
        </w:rPr>
        <w:t>(</w:t>
      </w:r>
      <w:r w:rsidR="001D2A8B" w:rsidRPr="00C37A15">
        <w:rPr>
          <w:rStyle w:val="libAieChar"/>
          <w:rtl/>
        </w:rPr>
        <w:t>فَمَنِ اضْطُرَّ غَيْرَ باغٍ وَلا عادٍ</w:t>
      </w:r>
      <w:r w:rsidR="00C76B65" w:rsidRPr="00C76B65">
        <w:rPr>
          <w:rStyle w:val="libAlaemChar"/>
          <w:rtl/>
        </w:rPr>
        <w:t>)</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الْبَاغِي</w:t>
      </w:r>
      <w:r w:rsidR="001D2A8B">
        <w:rPr>
          <w:rtl/>
          <w:lang w:bidi="fa-IR"/>
        </w:rPr>
        <w:t xml:space="preserve">: </w:t>
      </w:r>
      <w:r w:rsidR="001D2A8B" w:rsidRPr="00BD4DDA">
        <w:rPr>
          <w:rtl/>
          <w:lang w:bidi="fa-IR"/>
        </w:rPr>
        <w:t>بَاغِي الصَّيْدِ</w:t>
      </w:r>
      <w:r w:rsidR="001D2A8B">
        <w:rPr>
          <w:rtl/>
          <w:lang w:bidi="fa-IR"/>
        </w:rPr>
        <w:t xml:space="preserve">، </w:t>
      </w:r>
      <w:r w:rsidR="001D2A8B" w:rsidRPr="00BD4DDA">
        <w:rPr>
          <w:rtl/>
          <w:lang w:bidi="fa-IR"/>
        </w:rPr>
        <w:t>وَالْعَادِي</w:t>
      </w:r>
      <w:r w:rsidR="001D2A8B">
        <w:rPr>
          <w:rtl/>
          <w:lang w:bidi="fa-IR"/>
        </w:rPr>
        <w:t xml:space="preserve">: </w:t>
      </w:r>
      <w:r w:rsidR="001D2A8B" w:rsidRPr="00BD4DDA">
        <w:rPr>
          <w:rtl/>
          <w:lang w:bidi="fa-IR"/>
        </w:rPr>
        <w:t>السَّارِقُ</w:t>
      </w:r>
      <w:r w:rsidR="001D2A8B">
        <w:rPr>
          <w:rtl/>
          <w:lang w:bidi="fa-IR"/>
        </w:rPr>
        <w:t xml:space="preserve">، </w:t>
      </w:r>
      <w:r w:rsidR="001D2A8B" w:rsidRPr="00BD4DDA">
        <w:rPr>
          <w:rtl/>
          <w:lang w:bidi="fa-IR"/>
        </w:rPr>
        <w:t>لَيْسَ</w:t>
      </w:r>
      <w:r w:rsidR="001D2A8B">
        <w:rPr>
          <w:rtl/>
          <w:lang w:bidi="fa-IR"/>
        </w:rPr>
        <w:t xml:space="preserve"> </w:t>
      </w:r>
      <w:r w:rsidR="001D2A8B" w:rsidRPr="00BD4DDA">
        <w:rPr>
          <w:rtl/>
          <w:lang w:bidi="fa-IR"/>
        </w:rPr>
        <w:t>لَهُمَا أَنْ يَأْكُلَا الْمَيْتَةَ إِذَا اضْطُرَّا إِلَيْهَا</w:t>
      </w:r>
      <w:r w:rsidR="001D2A8B">
        <w:rPr>
          <w:rtl/>
          <w:lang w:bidi="fa-IR"/>
        </w:rPr>
        <w:t xml:space="preserve">، </w:t>
      </w:r>
      <w:r w:rsidR="001D2A8B" w:rsidRPr="00BD4DDA">
        <w:rPr>
          <w:rtl/>
          <w:lang w:bidi="fa-IR"/>
        </w:rPr>
        <w:t>هِيَ حَرَامٌ عَلَيْهِمَا</w:t>
      </w:r>
      <w:r w:rsidR="001D2A8B">
        <w:rPr>
          <w:rtl/>
          <w:lang w:bidi="fa-IR"/>
        </w:rPr>
        <w:t xml:space="preserve">، </w:t>
      </w:r>
      <w:r w:rsidR="001D2A8B" w:rsidRPr="00BD4DDA">
        <w:rPr>
          <w:rtl/>
          <w:lang w:bidi="fa-IR"/>
        </w:rPr>
        <w:t>لَيْسَ هِيَ عَلَيْهِمَا</w:t>
      </w:r>
      <w:r w:rsidR="001D2A8B">
        <w:rPr>
          <w:rtl/>
          <w:lang w:bidi="fa-IR"/>
        </w:rPr>
        <w:t xml:space="preserve"> </w:t>
      </w:r>
      <w:r w:rsidR="001D2A8B" w:rsidRPr="00BD4DDA">
        <w:rPr>
          <w:rtl/>
          <w:lang w:bidi="fa-IR"/>
        </w:rPr>
        <w:t>كَمَا هِيَ عَلَى الْمُسْلِمِينَ</w:t>
      </w:r>
      <w:r w:rsidR="001D2A8B">
        <w:rPr>
          <w:rtl/>
          <w:lang w:bidi="fa-IR"/>
        </w:rPr>
        <w:t xml:space="preserve">، </w:t>
      </w:r>
      <w:r w:rsidR="001D2A8B" w:rsidRPr="00BD4DDA">
        <w:rPr>
          <w:rtl/>
          <w:lang w:bidi="fa-IR"/>
        </w:rPr>
        <w:t>وَلَيْسَ لَهُمَا أَنْ يُقَصِّرَا فِي الصَّلَاةِ »</w:t>
      </w:r>
      <w:r w:rsidR="001D2A8B">
        <w:rPr>
          <w:rtl/>
          <w:lang w:bidi="fa-IR"/>
        </w:rPr>
        <w:t>.</w:t>
      </w:r>
    </w:p>
    <w:p w14:paraId="507FEBB3" w14:textId="77777777" w:rsidR="001D2A8B" w:rsidRDefault="001D2A8B" w:rsidP="001D2A8B">
      <w:pPr>
        <w:pStyle w:val="libNormal"/>
      </w:pPr>
      <w:r>
        <w:t xml:space="preserve">Al Husayn Bin Muhammad, from </w:t>
      </w:r>
      <w:r w:rsidRPr="002A5891">
        <w:t>Moalla</w:t>
      </w:r>
      <w:r>
        <w:t xml:space="preserve"> Bin Muhammad, from Al Washa, from Hammad Bin Usman,</w:t>
      </w:r>
    </w:p>
    <w:p w14:paraId="0AE8DE4D" w14:textId="01141551"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[2:173] but whoever is driven to necessity, not desiring, nor exceeding the limit. He</w:t>
      </w:r>
      <w:r w:rsidRPr="00813829">
        <w:rPr>
          <w:rStyle w:val="libAlaemEnChar"/>
        </w:rPr>
        <w:t>asws</w:t>
      </w:r>
      <w:r>
        <w:t xml:space="preserve"> said: ‘The ‘desiring’ is the one who desires the hunting, and the ‘exceeding’ is the thief. It is not for these two that </w:t>
      </w:r>
      <w:r>
        <w:lastRenderedPageBreak/>
        <w:t>they should be eating the dead when they are desperate to it. It is Prohibited upon them both. It is not upon them just</w:t>
      </w:r>
      <w:r w:rsidRPr="002A5891">
        <w:t xml:space="preserve"> as </w:t>
      </w:r>
      <w:r>
        <w:t xml:space="preserve">it is upon the Muslims, and it is not for them that they should be shortening in the </w:t>
      </w:r>
      <w:r w:rsidRPr="009157A6">
        <w:rPr>
          <w:rStyle w:val="libNormalChar"/>
        </w:rPr>
        <w:t>Salāt’</w:t>
      </w:r>
      <w:r>
        <w:t>.</w:t>
      </w:r>
      <w:r w:rsidR="00093B5C" w:rsidRPr="00A15820">
        <w:rPr>
          <w:rStyle w:val="libFootnotenumChar"/>
        </w:rPr>
        <w:t>28</w:t>
      </w:r>
    </w:p>
    <w:p w14:paraId="5761460F" w14:textId="422B509F" w:rsidR="001D2A8B" w:rsidRDefault="005F31D6" w:rsidP="00270865">
      <w:pPr>
        <w:pStyle w:val="libAr"/>
        <w:rPr>
          <w:rtl/>
          <w:lang w:bidi="fa-IR"/>
        </w:rPr>
      </w:pPr>
      <w:r>
        <w:rPr>
          <w:rStyle w:val="libBold2Char"/>
          <w:rFonts w:hint="cs"/>
          <w:rtl/>
        </w:rPr>
        <w:t>8</w:t>
      </w:r>
      <w:r w:rsidR="001D2A8B" w:rsidRPr="008C051F">
        <w:rPr>
          <w:rStyle w:val="libBold2Char"/>
          <w:rtl/>
        </w:rPr>
        <w:t>.</w:t>
      </w:r>
      <w:r w:rsidR="001D2A8B" w:rsidRPr="00270865">
        <w:rPr>
          <w:rtl/>
          <w:lang w:bidi="fa-IR"/>
        </w:rPr>
        <w:t xml:space="preserve"> مُحَمَّدُ بْنُ يَحْيى، عَنْ أَحْمَدَ بْنِ مُحَمَّدٍ، عَنِ ابْنِ فَضَّالٍ، عَنِ ابْنِ بُكَيْرٍ، عَنْ عُبَيْدِ بْنِ زُرَارَةَ، قَالَ: سَأَلْتُ أَبَا عَبْدِ اللهِ </w:t>
      </w:r>
      <w:r w:rsidR="001D2A8B" w:rsidRPr="008C051F">
        <w:rPr>
          <w:rStyle w:val="libAlaemChar"/>
          <w:rtl/>
        </w:rPr>
        <w:t>عليه‌السلام</w:t>
      </w:r>
      <w:r w:rsidR="001D2A8B" w:rsidRPr="00BD4DDA">
        <w:rPr>
          <w:rtl/>
          <w:lang w:bidi="fa-IR"/>
        </w:rPr>
        <w:t xml:space="preserve"> عَنِ الرَّجُل</w:t>
      </w:r>
      <w:r w:rsidR="001D2A8B">
        <w:rPr>
          <w:rtl/>
          <w:lang w:bidi="fa-IR"/>
        </w:rPr>
        <w:t>ِ يَخْرُجُ إِلَى الصَّيْدِ: أَ</w:t>
      </w:r>
      <w:r w:rsidR="001D2A8B" w:rsidRPr="00BD4DDA">
        <w:rPr>
          <w:rtl/>
          <w:lang w:bidi="fa-IR"/>
        </w:rPr>
        <w:t>يُقَصِّرُ</w:t>
      </w:r>
      <w:r w:rsidR="001D2A8B">
        <w:rPr>
          <w:rtl/>
          <w:lang w:bidi="fa-IR"/>
        </w:rPr>
        <w:t xml:space="preserve">، </w:t>
      </w:r>
      <w:r w:rsidR="001D2A8B" w:rsidRPr="00BD4DDA">
        <w:rPr>
          <w:rtl/>
          <w:lang w:bidi="fa-IR"/>
        </w:rPr>
        <w:t>أَمْ يُتِمُّ</w:t>
      </w:r>
      <w:r w:rsidR="001D2A8B">
        <w:rPr>
          <w:rtl/>
          <w:lang w:bidi="fa-IR"/>
        </w:rPr>
        <w:t xml:space="preserve">؟ </w:t>
      </w:r>
      <w:r w:rsidR="001D2A8B" w:rsidRPr="00BD4DDA">
        <w:rPr>
          <w:rtl/>
          <w:lang w:bidi="fa-IR"/>
        </w:rPr>
        <w:t>قَالَ</w:t>
      </w:r>
      <w:r w:rsidR="001D2A8B">
        <w:rPr>
          <w:rtl/>
          <w:lang w:bidi="fa-IR"/>
        </w:rPr>
        <w:t xml:space="preserve">: </w:t>
      </w:r>
      <w:r w:rsidR="001D2A8B" w:rsidRPr="00BD4DDA">
        <w:rPr>
          <w:rtl/>
          <w:lang w:bidi="fa-IR"/>
        </w:rPr>
        <w:t>« يُتِمُّ</w:t>
      </w:r>
      <w:r w:rsidR="001D2A8B">
        <w:rPr>
          <w:rtl/>
          <w:lang w:bidi="fa-IR"/>
        </w:rPr>
        <w:t xml:space="preserve">: </w:t>
      </w:r>
      <w:r w:rsidR="001D2A8B" w:rsidRPr="00BD4DDA">
        <w:rPr>
          <w:rtl/>
          <w:lang w:bidi="fa-IR"/>
        </w:rPr>
        <w:t>لِأَنَّهُ لَيْسَ‌</w:t>
      </w:r>
      <w:r w:rsidR="001D2A8B">
        <w:rPr>
          <w:rtl/>
          <w:lang w:bidi="fa-IR"/>
        </w:rPr>
        <w:t xml:space="preserve"> </w:t>
      </w:r>
      <w:r w:rsidR="001D2A8B" w:rsidRPr="00BD4DDA">
        <w:rPr>
          <w:rtl/>
          <w:lang w:bidi="fa-IR"/>
        </w:rPr>
        <w:t>بِمَسِيرِ حَقٍّ »</w:t>
      </w:r>
      <w:r w:rsidR="001D2A8B">
        <w:rPr>
          <w:rtl/>
          <w:lang w:bidi="fa-IR"/>
        </w:rPr>
        <w:t>.</w:t>
      </w:r>
    </w:p>
    <w:p w14:paraId="49C99347" w14:textId="77777777" w:rsidR="001D2A8B" w:rsidRDefault="001D2A8B" w:rsidP="001D2A8B">
      <w:pPr>
        <w:pStyle w:val="libNormal"/>
      </w:pPr>
      <w:r>
        <w:t>Muhammad Bin Yahya, from Ahmad Bin Muhammad, from Ibn Fazzal, from Ibn Bukeyr, from Ubeyd Bin Zurara who said,</w:t>
      </w:r>
    </w:p>
    <w:p w14:paraId="3FCAEC55" w14:textId="78D75AC1" w:rsidR="00093B5C" w:rsidRDefault="001D2A8B" w:rsidP="001D2A8B">
      <w:pPr>
        <w:pStyle w:val="libNormal"/>
      </w:pPr>
      <w:r>
        <w:t>‘I asked Abu Abdullah</w:t>
      </w:r>
      <w:r w:rsidRPr="00813829">
        <w:rPr>
          <w:rStyle w:val="libAlaemEnChar"/>
        </w:rPr>
        <w:t>asws</w:t>
      </w:r>
      <w:r>
        <w:t xml:space="preserve"> about the man who goes out to the hunting (for leisure), should he shorten or pray complete?’ He</w:t>
      </w:r>
      <w:r w:rsidRPr="00813829">
        <w:rPr>
          <w:rStyle w:val="libAlaemEnChar"/>
        </w:rPr>
        <w:t>asws</w:t>
      </w:r>
      <w:r>
        <w:t xml:space="preserve"> said: ‘He should pray complete because it is not a rightful travel’.</w:t>
      </w:r>
      <w:r w:rsidR="00093B5C" w:rsidRPr="00A15820">
        <w:rPr>
          <w:rStyle w:val="libFootnotenumChar"/>
        </w:rPr>
        <w:t>29</w:t>
      </w:r>
    </w:p>
    <w:p w14:paraId="5C29967B" w14:textId="066A77CE" w:rsidR="001D2A8B" w:rsidRPr="00270865" w:rsidRDefault="005F31D6" w:rsidP="00270865">
      <w:pPr>
        <w:pStyle w:val="libAr"/>
        <w:rPr>
          <w:rtl/>
          <w:lang w:bidi="fa-IR"/>
        </w:rPr>
      </w:pPr>
      <w:r>
        <w:rPr>
          <w:rStyle w:val="libBold2Char"/>
          <w:rFonts w:hint="cs"/>
          <w:rtl/>
        </w:rPr>
        <w:t>9</w:t>
      </w:r>
      <w:r w:rsidR="001D2A8B" w:rsidRPr="008C051F">
        <w:rPr>
          <w:rStyle w:val="libBold2Char"/>
          <w:rtl/>
        </w:rPr>
        <w:t>.</w:t>
      </w:r>
      <w:r w:rsidR="001D2A8B" w:rsidRPr="00270865">
        <w:rPr>
          <w:rtl/>
          <w:lang w:bidi="fa-IR"/>
        </w:rPr>
        <w:t xml:space="preserve"> عَلِيُّ بْنُ إِبْرَاهِيمَ، عَنْ مُحَمَّدِ بْنِ عِيسى، عَنْ يُونُسَ، عَنْ إِسْحَاقَ بْنِ عَمَّارٍ، قَالَ: سَأَلْتُهُ عَنِ الْمَلاَّحِينَ وَالْأَعْرَابِ: هَلْ عَلَيْهِمْ تَقْصِيرٌ؟ قَالَ: « لَا، بُيُوتُهُمْ مَعَهُمْ ».</w:t>
      </w:r>
    </w:p>
    <w:p w14:paraId="427ED07D" w14:textId="77777777" w:rsidR="001D2A8B" w:rsidRDefault="001D2A8B" w:rsidP="001D2A8B">
      <w:pPr>
        <w:pStyle w:val="libNormal"/>
      </w:pPr>
      <w:r>
        <w:t>Ali Bin Ibrahim, from Muhammad Bin Isa, from Yunus, from Is’haq Bin Ammar who said,</w:t>
      </w:r>
    </w:p>
    <w:p w14:paraId="6434BE04" w14:textId="35456DCC" w:rsidR="00093B5C" w:rsidRDefault="001D2A8B" w:rsidP="00A64696">
      <w:pPr>
        <w:pStyle w:val="libNormal"/>
      </w:pPr>
      <w:r>
        <w:t>‘I asked him</w:t>
      </w:r>
      <w:r w:rsidRPr="00813829">
        <w:rPr>
          <w:rStyle w:val="libAlaemEnChar"/>
        </w:rPr>
        <w:t>asws</w:t>
      </w:r>
      <w:r>
        <w:t xml:space="preserve"> about the sailors and the Bedouins, ‘Is it upon them, the shortening (of the </w:t>
      </w:r>
      <w:r w:rsidRPr="009157A6">
        <w:rPr>
          <w:rStyle w:val="libNormalChar"/>
        </w:rPr>
        <w:t>Salāt</w:t>
      </w:r>
      <w:r w:rsidRPr="00A64696">
        <w:rPr>
          <w:rStyle w:val="libNormalChar"/>
        </w:rPr>
        <w:t>)</w:t>
      </w:r>
      <w:r>
        <w:t>?’ He</w:t>
      </w:r>
      <w:r w:rsidRPr="00813829">
        <w:rPr>
          <w:rStyle w:val="libAlaemEnChar"/>
        </w:rPr>
        <w:t>asws</w:t>
      </w:r>
      <w:r>
        <w:t xml:space="preserve"> said: ‘Are their houses not with them?’</w:t>
      </w:r>
      <w:r w:rsidR="00093B5C" w:rsidRPr="00A15820">
        <w:rPr>
          <w:rStyle w:val="libFootnotenumChar"/>
        </w:rPr>
        <w:t>30</w:t>
      </w:r>
    </w:p>
    <w:p w14:paraId="2A7E5D8B" w14:textId="5BD50136" w:rsidR="001D2A8B" w:rsidRDefault="001D2A8B" w:rsidP="00270865">
      <w:pPr>
        <w:pStyle w:val="libAr"/>
        <w:rPr>
          <w:rtl/>
          <w:lang w:bidi="fa-IR"/>
        </w:rPr>
      </w:pPr>
      <w:r w:rsidRPr="008C051F">
        <w:rPr>
          <w:rStyle w:val="libBold2Char"/>
          <w:rtl/>
        </w:rPr>
        <w:t>1</w:t>
      </w:r>
      <w:r w:rsidR="005F31D6">
        <w:rPr>
          <w:rStyle w:val="libBold2Char"/>
          <w:rFonts w:hint="cs"/>
          <w:rtl/>
        </w:rPr>
        <w:t>0</w:t>
      </w:r>
      <w:r w:rsidRPr="008C051F">
        <w:rPr>
          <w:rStyle w:val="libBold2Char"/>
          <w:rtl/>
        </w:rPr>
        <w:t>.</w:t>
      </w:r>
      <w:r w:rsidRPr="00270865">
        <w:rPr>
          <w:rtl/>
          <w:lang w:bidi="fa-IR"/>
        </w:rPr>
        <w:t xml:space="preserve"> عِدَّةٌ مِنْ أَصْحَابِنَا، عَنْ أَحْمَدَ بْنِ مُحَمَّدٍ، عَنْ عِمْرَانَ بْنِ مُحَمَّدِ بْنِ عِمْرَانَ الْقُمِّيِّ،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الرَّجُلُ يَخْرُجُ إِلَى الصَّيْدِ مَسِيرَةَ يَوْمٍ أَوْ يَوْمَيْنِ</w:t>
      </w:r>
      <w:r>
        <w:rPr>
          <w:rtl/>
          <w:lang w:bidi="fa-IR"/>
        </w:rPr>
        <w:t xml:space="preserve">: </w:t>
      </w:r>
      <w:r w:rsidRPr="00BD4DDA">
        <w:rPr>
          <w:rtl/>
          <w:lang w:bidi="fa-IR"/>
        </w:rPr>
        <w:t>يُقَصِّرُ</w:t>
      </w:r>
      <w:r>
        <w:rPr>
          <w:rtl/>
          <w:lang w:bidi="fa-IR"/>
        </w:rPr>
        <w:t xml:space="preserve">، </w:t>
      </w:r>
      <w:r w:rsidRPr="00BD4DDA">
        <w:rPr>
          <w:rtl/>
          <w:lang w:bidi="fa-IR"/>
        </w:rPr>
        <w:t>أَوْ</w:t>
      </w:r>
      <w:r>
        <w:rPr>
          <w:rtl/>
          <w:lang w:bidi="fa-IR"/>
        </w:rPr>
        <w:t xml:space="preserve"> </w:t>
      </w:r>
      <w:r w:rsidRPr="00BD4DDA">
        <w:rPr>
          <w:rtl/>
          <w:lang w:bidi="fa-IR"/>
        </w:rPr>
        <w:t>يُتِمُّ</w:t>
      </w:r>
      <w:r>
        <w:rPr>
          <w:rtl/>
          <w:lang w:bidi="fa-IR"/>
        </w:rPr>
        <w:t xml:space="preserve"> ؟ </w:t>
      </w:r>
      <w:r w:rsidRPr="00BD4DDA">
        <w:rPr>
          <w:rtl/>
          <w:lang w:bidi="fa-IR"/>
        </w:rPr>
        <w:t>فَقَالَ</w:t>
      </w:r>
      <w:r>
        <w:rPr>
          <w:rtl/>
          <w:lang w:bidi="fa-IR"/>
        </w:rPr>
        <w:t xml:space="preserve">: </w:t>
      </w:r>
      <w:r w:rsidRPr="00BD4DDA">
        <w:rPr>
          <w:rtl/>
          <w:lang w:bidi="fa-IR"/>
        </w:rPr>
        <w:t>« إِنْ خَرَجَ لِقُوتِهِ وَقُوتِ عِيَالِهِ</w:t>
      </w:r>
      <w:r>
        <w:rPr>
          <w:rtl/>
          <w:lang w:bidi="fa-IR"/>
        </w:rPr>
        <w:t xml:space="preserve">، </w:t>
      </w:r>
      <w:r w:rsidRPr="00BD4DDA">
        <w:rPr>
          <w:rtl/>
          <w:lang w:bidi="fa-IR"/>
        </w:rPr>
        <w:t>فَلْيُفْطِرْ وَلْيُقَصِّرْ</w:t>
      </w:r>
      <w:r>
        <w:rPr>
          <w:rtl/>
          <w:lang w:bidi="fa-IR"/>
        </w:rPr>
        <w:t xml:space="preserve">، </w:t>
      </w:r>
      <w:r w:rsidRPr="00BD4DDA">
        <w:rPr>
          <w:rtl/>
          <w:lang w:bidi="fa-IR"/>
        </w:rPr>
        <w:t>وَإِنْ خَرَجَ لِطَلَبِ الْفُضُولِ</w:t>
      </w:r>
      <w:r>
        <w:rPr>
          <w:rtl/>
          <w:lang w:bidi="fa-IR"/>
        </w:rPr>
        <w:t xml:space="preserve">، </w:t>
      </w:r>
      <w:r w:rsidRPr="00BD4DDA">
        <w:rPr>
          <w:rtl/>
          <w:lang w:bidi="fa-IR"/>
        </w:rPr>
        <w:t>فَلَا</w:t>
      </w:r>
      <w:r>
        <w:rPr>
          <w:rtl/>
          <w:lang w:bidi="fa-IR"/>
        </w:rPr>
        <w:t xml:space="preserve">، </w:t>
      </w:r>
      <w:r w:rsidRPr="00BD4DDA">
        <w:rPr>
          <w:rtl/>
          <w:lang w:bidi="fa-IR"/>
        </w:rPr>
        <w:t>وَلَا</w:t>
      </w:r>
      <w:r>
        <w:rPr>
          <w:rtl/>
          <w:lang w:bidi="fa-IR"/>
        </w:rPr>
        <w:t xml:space="preserve"> </w:t>
      </w:r>
      <w:r w:rsidRPr="00BD4DDA">
        <w:rPr>
          <w:rtl/>
          <w:lang w:bidi="fa-IR"/>
        </w:rPr>
        <w:t>كَرَامَةَ »</w:t>
      </w:r>
      <w:r>
        <w:rPr>
          <w:rtl/>
          <w:lang w:bidi="fa-IR"/>
        </w:rPr>
        <w:t>.</w:t>
      </w:r>
    </w:p>
    <w:p w14:paraId="25BEB2AD" w14:textId="77777777" w:rsidR="001D2A8B" w:rsidRDefault="001D2A8B" w:rsidP="001D2A8B">
      <w:pPr>
        <w:pStyle w:val="libNormal"/>
      </w:pPr>
      <w:r>
        <w:t>A number of our companions, from Ahmad Bin Muhammad, from Imran Bin Muhammad, from Imran Al Qummy, from one of our companions,</w:t>
      </w:r>
    </w:p>
    <w:p w14:paraId="7D6518FA" w14:textId="51C3C7BF" w:rsidR="00093B5C" w:rsidRDefault="001D2A8B" w:rsidP="00A64696">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‘The man goes out to the hunting, being a travel of a day, or two days. Should he shorten (the </w:t>
      </w:r>
      <w:r w:rsidRPr="009157A6">
        <w:rPr>
          <w:rStyle w:val="libNormalChar"/>
        </w:rPr>
        <w:t>Salāt</w:t>
      </w:r>
      <w:r w:rsidRPr="00A64696">
        <w:rPr>
          <w:rStyle w:val="libNormalChar"/>
        </w:rPr>
        <w:t>)</w:t>
      </w:r>
      <w:r>
        <w:t xml:space="preserve"> of pray complete?’ So he</w:t>
      </w:r>
      <w:r w:rsidRPr="00813829">
        <w:rPr>
          <w:rStyle w:val="libAlaemEnChar"/>
        </w:rPr>
        <w:t>asws</w:t>
      </w:r>
      <w:r>
        <w:t xml:space="preserve"> said: ‘If he goes out for his livelihood and a provision of his dependants, so let him break (not Fast), and let him shorten (the </w:t>
      </w:r>
      <w:r w:rsidRPr="009157A6">
        <w:rPr>
          <w:rStyle w:val="libNormalChar"/>
        </w:rPr>
        <w:t>Salāt</w:t>
      </w:r>
      <w:r w:rsidRPr="00A64696">
        <w:rPr>
          <w:rStyle w:val="libNormalChar"/>
        </w:rPr>
        <w:t>)</w:t>
      </w:r>
      <w:r>
        <w:t>; but if he goes out to seek the leisure, so no, and there is no prestige’.</w:t>
      </w:r>
      <w:r w:rsidR="00093B5C" w:rsidRPr="00A15820">
        <w:rPr>
          <w:rStyle w:val="libFootnotenumChar"/>
        </w:rPr>
        <w:t>31</w:t>
      </w:r>
    </w:p>
    <w:p w14:paraId="6E908D8D" w14:textId="29580638" w:rsidR="001D2A8B" w:rsidRDefault="001D2A8B" w:rsidP="00270865">
      <w:pPr>
        <w:pStyle w:val="libAr"/>
        <w:rPr>
          <w:rtl/>
          <w:lang w:bidi="fa-IR"/>
        </w:rPr>
      </w:pPr>
      <w:r w:rsidRPr="008C051F">
        <w:rPr>
          <w:rStyle w:val="libBold2Char"/>
          <w:rtl/>
        </w:rPr>
        <w:t>1</w:t>
      </w:r>
      <w:r w:rsidR="005F31D6">
        <w:rPr>
          <w:rStyle w:val="libBold2Char"/>
          <w:rFonts w:hint="cs"/>
          <w:rtl/>
        </w:rPr>
        <w:t>1</w:t>
      </w:r>
      <w:r w:rsidRPr="008C051F">
        <w:rPr>
          <w:rStyle w:val="libBold2Char"/>
          <w:rtl/>
        </w:rPr>
        <w:t>.</w:t>
      </w:r>
      <w:r w:rsidRPr="00270865">
        <w:rPr>
          <w:rtl/>
          <w:lang w:bidi="fa-IR"/>
        </w:rPr>
        <w:t xml:space="preserve"> مُحَمَّدُ بْنُ يَحْيى، عَنْ عَبْدِ اللهِ بْنِ جَعْفَرٍ، عَنْ مُحَمَّدِ بْنِ جَزَّكٍ، قَالَ: كَتَبْتُ إِلَيْهِ: جُعِلْتُ فِدَاكَ، إِنَّ لِي جِمَالاً، وَلِي قُوَّامٌ عَلَيْهَا، وَقَدْ أَخْرُجُ فِيهَا إِلى طَرِيقِ مَكَّةَ لِرَغْبَةٍ فِي الْحَجِّ، أَوْ فِي النَّدْرَةِ إِلى بَعْضِ الْمَوَاضِعِ، فَهَلْ يَجِبُ عَلَيَّ التَّقْصِيرُ فِي الصَّلَاةِ وَالصِّيَامِ؟ فَوَقَّعَ </w:t>
      </w:r>
      <w:r w:rsidRPr="008C051F">
        <w:rPr>
          <w:rStyle w:val="libAlaemChar"/>
          <w:rtl/>
        </w:rPr>
        <w:t>عليه‌السلام</w:t>
      </w:r>
      <w:r>
        <w:rPr>
          <w:rtl/>
          <w:lang w:bidi="fa-IR"/>
        </w:rPr>
        <w:t xml:space="preserve">: </w:t>
      </w:r>
      <w:r w:rsidRPr="00BD4DDA">
        <w:rPr>
          <w:rtl/>
          <w:lang w:bidi="fa-IR"/>
        </w:rPr>
        <w:t>« إِنْ كُنْتَ لَاتَلْزَمُهَا</w:t>
      </w:r>
      <w:r>
        <w:rPr>
          <w:rtl/>
          <w:lang w:bidi="fa-IR"/>
        </w:rPr>
        <w:t xml:space="preserve"> </w:t>
      </w:r>
      <w:r w:rsidRPr="00BD4DDA">
        <w:rPr>
          <w:rtl/>
          <w:lang w:bidi="fa-IR"/>
        </w:rPr>
        <w:t>وَلَاتَخْرُجُ مَعَهَا فِي كُلِّ سَفَرٍ إِلاَّ‌</w:t>
      </w:r>
      <w:r>
        <w:rPr>
          <w:rtl/>
          <w:lang w:bidi="fa-IR"/>
        </w:rPr>
        <w:t xml:space="preserve"> </w:t>
      </w:r>
      <w:r w:rsidRPr="00BD4DDA">
        <w:rPr>
          <w:rtl/>
          <w:lang w:bidi="fa-IR"/>
        </w:rPr>
        <w:t>إِلى</w:t>
      </w:r>
      <w:r>
        <w:rPr>
          <w:rtl/>
          <w:lang w:bidi="fa-IR"/>
        </w:rPr>
        <w:t xml:space="preserve"> </w:t>
      </w:r>
      <w:r w:rsidRPr="00BD4DDA">
        <w:rPr>
          <w:rtl/>
          <w:lang w:bidi="fa-IR"/>
        </w:rPr>
        <w:t>مَكَّةَ</w:t>
      </w:r>
      <w:r>
        <w:rPr>
          <w:rtl/>
          <w:lang w:bidi="fa-IR"/>
        </w:rPr>
        <w:t xml:space="preserve">، </w:t>
      </w:r>
      <w:r w:rsidRPr="00BD4DDA">
        <w:rPr>
          <w:rtl/>
          <w:lang w:bidi="fa-IR"/>
        </w:rPr>
        <w:t>فَعَلَيْكَ تَقْصِيرٌ وَفُطُورٌ »</w:t>
      </w:r>
      <w:r>
        <w:rPr>
          <w:rtl/>
          <w:lang w:bidi="fa-IR"/>
        </w:rPr>
        <w:t>.</w:t>
      </w:r>
    </w:p>
    <w:p w14:paraId="3A933EBD" w14:textId="77777777" w:rsidR="001D2A8B" w:rsidRDefault="001D2A8B" w:rsidP="001D2A8B">
      <w:pPr>
        <w:pStyle w:val="libNormal"/>
      </w:pPr>
      <w:r>
        <w:t>Muhammad Bin Yahya, from Abdullah Bin Ja’far, from Muhammad Bin Jazzaki who said,</w:t>
      </w:r>
    </w:p>
    <w:p w14:paraId="08D1869C" w14:textId="55548709" w:rsidR="00093B5C" w:rsidRDefault="001D2A8B" w:rsidP="001D2A8B">
      <w:pPr>
        <w:pStyle w:val="libNormal"/>
      </w:pPr>
      <w:r>
        <w:t>‘I wrote to him</w:t>
      </w:r>
      <w:r w:rsidRPr="00813829">
        <w:rPr>
          <w:rStyle w:val="libAlaemEnChar"/>
        </w:rPr>
        <w:t>asws</w:t>
      </w:r>
      <w:r>
        <w:t>, ‘May I be sacrificed for you</w:t>
      </w:r>
      <w:r w:rsidRPr="00813829">
        <w:rPr>
          <w:rStyle w:val="libAlaemEnChar"/>
        </w:rPr>
        <w:t>asws</w:t>
      </w:r>
      <w:r>
        <w:t xml:space="preserve">! There are camels for me, and for me there is a caretaker over them, and I have gone out among them to a road of Makkah desiring the </w:t>
      </w:r>
      <w:r w:rsidRPr="00987C3F">
        <w:rPr>
          <w:rStyle w:val="libNormalChar"/>
        </w:rPr>
        <w:t>Hajj,</w:t>
      </w:r>
      <w:r>
        <w:t xml:space="preserve"> with regards to overseeing one of the places. So does it Obligate upon me the shortening in the </w:t>
      </w:r>
      <w:r w:rsidRPr="009157A6">
        <w:rPr>
          <w:rStyle w:val="libNormalChar"/>
        </w:rPr>
        <w:t xml:space="preserve">Salāt </w:t>
      </w:r>
      <w:r>
        <w:t xml:space="preserve">and the </w:t>
      </w:r>
      <w:r>
        <w:lastRenderedPageBreak/>
        <w:t>Fasting?’ So he</w:t>
      </w:r>
      <w:r w:rsidRPr="00813829">
        <w:rPr>
          <w:rStyle w:val="libAlaemEnChar"/>
        </w:rPr>
        <w:t>asws</w:t>
      </w:r>
      <w:r>
        <w:t xml:space="preserve"> signed: ‘If it</w:t>
      </w:r>
      <w:r w:rsidRPr="002A5891">
        <w:t xml:space="preserve"> was </w:t>
      </w:r>
      <w:r>
        <w:t>so that you do not necessitate it and are not going out with it in every journey, except to Makkah, so upon you is the shortening, and the breaking (not Fasting)’.</w:t>
      </w:r>
      <w:bookmarkStart w:id="2164" w:name="_Toc344819760"/>
      <w:bookmarkStart w:id="2165" w:name="_Toc463096058"/>
      <w:r w:rsidR="00093B5C" w:rsidRPr="00A15820">
        <w:rPr>
          <w:rStyle w:val="libFootnotenumChar"/>
        </w:rPr>
        <w:t>32</w:t>
      </w:r>
    </w:p>
    <w:p w14:paraId="3F73583B" w14:textId="6F295AB2" w:rsidR="00057878" w:rsidRDefault="001D2A8B" w:rsidP="001D2A8B">
      <w:pPr>
        <w:pStyle w:val="Heading2Center"/>
        <w:rPr>
          <w:rtl/>
          <w:lang w:bidi="fa-IR"/>
        </w:rPr>
      </w:pPr>
      <w:bookmarkStart w:id="2166" w:name="_Toc31882752"/>
      <w:bookmarkStart w:id="2167" w:name="_Toc31883481"/>
      <w:bookmarkStart w:id="2168" w:name="_Toc31884168"/>
      <w:r w:rsidRPr="00BD4DDA">
        <w:rPr>
          <w:rtl/>
          <w:lang w:bidi="fa-IR"/>
        </w:rPr>
        <w:t>81</w:t>
      </w:r>
      <w:r w:rsidR="00B71A3A" w:rsidRPr="00B71A3A">
        <w:rPr>
          <w:rtl/>
        </w:rPr>
        <w:t>-</w:t>
      </w:r>
      <w:r w:rsidR="0016284F" w:rsidRPr="0016284F">
        <w:rPr>
          <w:rtl/>
        </w:rPr>
        <w:t xml:space="preserve"> </w:t>
      </w:r>
      <w:r w:rsidRPr="00BD4DDA">
        <w:rPr>
          <w:rtl/>
          <w:lang w:bidi="fa-IR"/>
        </w:rPr>
        <w:t>بَابُ الْمُسَافِرِ يَدْخُلُ فِي صَلَاةِ الْمُقِيمِ‌</w:t>
      </w:r>
      <w:bookmarkEnd w:id="2164"/>
      <w:bookmarkEnd w:id="2165"/>
      <w:bookmarkEnd w:id="2166"/>
      <w:bookmarkEnd w:id="2167"/>
      <w:bookmarkEnd w:id="2168"/>
    </w:p>
    <w:p w14:paraId="720799C0" w14:textId="5E8A11A7" w:rsidR="001D2A8B" w:rsidRPr="00474B11" w:rsidRDefault="00057878" w:rsidP="00057878">
      <w:pPr>
        <w:pStyle w:val="Heading2Center"/>
      </w:pPr>
      <w:bookmarkStart w:id="2169" w:name="_Toc31882753"/>
      <w:bookmarkStart w:id="2170" w:name="_Toc31883482"/>
      <w:bookmarkStart w:id="2171" w:name="_Toc31884169"/>
      <w:r w:rsidRPr="00474B11">
        <w:t>Chapter 8</w:t>
      </w:r>
      <w:r w:rsidR="001D2A8B" w:rsidRPr="00474B11">
        <w:t>1 – The traveller enters into a Salāt of the staying-one</w:t>
      </w:r>
      <w:bookmarkEnd w:id="2169"/>
      <w:bookmarkEnd w:id="2170"/>
      <w:bookmarkEnd w:id="2171"/>
    </w:p>
    <w:p w14:paraId="28A249F2"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حَمَّادٍ، عَنِ الْحَلَبِيِّ: عَنْ أَبِي عَبْدِ اللهِ </w:t>
      </w:r>
      <w:r w:rsidRPr="008C051F">
        <w:rPr>
          <w:rStyle w:val="libAlaemChar"/>
          <w:rtl/>
        </w:rPr>
        <w:t>عليه‌السلام</w:t>
      </w:r>
      <w:r w:rsidRPr="00BD4DDA">
        <w:rPr>
          <w:rtl/>
          <w:lang w:bidi="fa-IR"/>
        </w:rPr>
        <w:t xml:space="preserve"> فِي الْمُسَافِرِ يُصَلِّي خَلْفَ الْمُقِيمِ</w:t>
      </w:r>
      <w:r>
        <w:rPr>
          <w:rtl/>
          <w:lang w:bidi="fa-IR"/>
        </w:rPr>
        <w:t xml:space="preserve">، </w:t>
      </w:r>
      <w:r w:rsidRPr="00BD4DDA">
        <w:rPr>
          <w:rtl/>
          <w:lang w:bidi="fa-IR"/>
        </w:rPr>
        <w:t>قَالَ</w:t>
      </w:r>
      <w:r>
        <w:rPr>
          <w:rtl/>
          <w:lang w:bidi="fa-IR"/>
        </w:rPr>
        <w:t xml:space="preserve">: </w:t>
      </w:r>
      <w:r w:rsidRPr="00BD4DDA">
        <w:rPr>
          <w:rtl/>
          <w:lang w:bidi="fa-IR"/>
        </w:rPr>
        <w:t>« يُصَلِّي رَكْعَتَيْنِ</w:t>
      </w:r>
      <w:r>
        <w:rPr>
          <w:rtl/>
          <w:lang w:bidi="fa-IR"/>
        </w:rPr>
        <w:t xml:space="preserve">، </w:t>
      </w:r>
      <w:r w:rsidRPr="00BD4DDA">
        <w:rPr>
          <w:rtl/>
          <w:lang w:bidi="fa-IR"/>
        </w:rPr>
        <w:t>وَيَمْضِي حَيْثُ شَاءَ »</w:t>
      </w:r>
    </w:p>
    <w:p w14:paraId="74FB91AB" w14:textId="77777777" w:rsidR="001D2A8B" w:rsidRDefault="001D2A8B" w:rsidP="001D2A8B">
      <w:pPr>
        <w:pStyle w:val="libNormal"/>
      </w:pPr>
      <w:r>
        <w:t>Ali Bin Ibrahim, from his father, from Ibn Abu Umeyr, from Hammad, from Al Halby,</w:t>
      </w:r>
    </w:p>
    <w:p w14:paraId="4FEFD1C1" w14:textId="21110FDB"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traveller praying </w:t>
      </w:r>
      <w:r w:rsidRPr="009157A6">
        <w:rPr>
          <w:rStyle w:val="libNormalChar"/>
        </w:rPr>
        <w:t xml:space="preserve">Salāt </w:t>
      </w:r>
      <w:r>
        <w:t>behind the staying one (non-traveller). He</w:t>
      </w:r>
      <w:r w:rsidRPr="00813829">
        <w:rPr>
          <w:rStyle w:val="libAlaemEnChar"/>
        </w:rPr>
        <w:t>asws</w:t>
      </w:r>
      <w:r>
        <w:t xml:space="preserve"> said: ‘He should pray two </w:t>
      </w:r>
      <w:r w:rsidRPr="009157A6">
        <w:rPr>
          <w:rStyle w:val="libNormalChar"/>
        </w:rPr>
        <w:t>Rak’at,</w:t>
      </w:r>
      <w:r>
        <w:t xml:space="preserve"> and he can move (away) wherever he so desires to’.</w:t>
      </w:r>
      <w:r w:rsidR="00093B5C" w:rsidRPr="00A15820">
        <w:rPr>
          <w:rStyle w:val="libFootnotenumChar"/>
        </w:rPr>
        <w:t>33</w:t>
      </w:r>
    </w:p>
    <w:p w14:paraId="72D8847C" w14:textId="3E4EC6A9"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مُعَلَّى بْنِ مُحَمَّدٍ، عَنِ الْوَشَّاءِ، عَنْ أَبَانِ بْنِ‌ عُثْمَانَ، عَنْ عُمَرَ بْنِ يَزِيدَ، قَالَ: سَأَلْتُ أَبَا عَبْدِ اللهِ </w:t>
      </w:r>
      <w:r w:rsidRPr="008C051F">
        <w:rPr>
          <w:rStyle w:val="libAlaemChar"/>
          <w:rtl/>
        </w:rPr>
        <w:t>عليه‌السلام</w:t>
      </w:r>
      <w:r w:rsidRPr="00BD4DDA">
        <w:rPr>
          <w:rtl/>
          <w:lang w:bidi="fa-IR"/>
        </w:rPr>
        <w:t xml:space="preserve"> عَنِ الْمُسَافِرِ يُصَلِّي مَعَ الْإِمَامِ</w:t>
      </w:r>
      <w:r>
        <w:rPr>
          <w:rtl/>
          <w:lang w:bidi="fa-IR"/>
        </w:rPr>
        <w:t xml:space="preserve">، </w:t>
      </w:r>
      <w:r w:rsidRPr="00BD4DDA">
        <w:rPr>
          <w:rtl/>
          <w:lang w:bidi="fa-IR"/>
        </w:rPr>
        <w:t>فَيُدْرِكُ مِ</w:t>
      </w:r>
      <w:r>
        <w:rPr>
          <w:rtl/>
          <w:lang w:bidi="fa-IR"/>
        </w:rPr>
        <w:t>نَ الصَّلَاةِ رَكْعَتَيْنِ: أَ</w:t>
      </w:r>
      <w:r w:rsidRPr="00BD4DDA">
        <w:rPr>
          <w:rtl/>
          <w:lang w:bidi="fa-IR"/>
        </w:rPr>
        <w:t>يُجْزِئُ ذلِكَ عَنْهُ</w:t>
      </w:r>
      <w:r>
        <w:rPr>
          <w:rtl/>
          <w:lang w:bidi="fa-IR"/>
        </w:rPr>
        <w:t xml:space="preserve">؟ </w:t>
      </w:r>
      <w:r w:rsidRPr="00BD4DDA">
        <w:rPr>
          <w:rtl/>
          <w:lang w:bidi="fa-IR"/>
        </w:rPr>
        <w:t>فَقَالَ</w:t>
      </w:r>
      <w:r>
        <w:rPr>
          <w:rtl/>
          <w:lang w:bidi="fa-IR"/>
        </w:rPr>
        <w:t xml:space="preserve">: </w:t>
      </w:r>
      <w:r w:rsidRPr="00BD4DDA">
        <w:rPr>
          <w:rtl/>
          <w:lang w:bidi="fa-IR"/>
        </w:rPr>
        <w:t>« نَعَمْ »</w:t>
      </w:r>
      <w:r>
        <w:rPr>
          <w:rtl/>
          <w:lang w:bidi="fa-IR"/>
        </w:rPr>
        <w:t>.</w:t>
      </w:r>
    </w:p>
    <w:p w14:paraId="775F82F4" w14:textId="77777777" w:rsidR="001D2A8B" w:rsidRDefault="001D2A8B" w:rsidP="001D2A8B">
      <w:pPr>
        <w:pStyle w:val="libNormal"/>
      </w:pPr>
      <w:r>
        <w:t xml:space="preserve">Al Husayn Bin Muhammad, from </w:t>
      </w:r>
      <w:r w:rsidRPr="002A5891">
        <w:t>Moalla</w:t>
      </w:r>
      <w:r>
        <w:t xml:space="preserve"> Bin Muhammad, from Al Washa, from Aban Bin Usman, from Umar Bin Yazeed who said,</w:t>
      </w:r>
    </w:p>
    <w:p w14:paraId="3051D606" w14:textId="7D59F117" w:rsidR="00093B5C" w:rsidRDefault="001D2A8B" w:rsidP="001D2A8B">
      <w:pPr>
        <w:pStyle w:val="libNormal"/>
      </w:pPr>
      <w:r>
        <w:t>‘I asked Abu Abdullah</w:t>
      </w:r>
      <w:r w:rsidRPr="00813829">
        <w:rPr>
          <w:rStyle w:val="libAlaemEnChar"/>
        </w:rPr>
        <w:t>asws</w:t>
      </w:r>
      <w:r>
        <w:t xml:space="preserve"> about the traveller who prays </w:t>
      </w:r>
      <w:r w:rsidRPr="009157A6">
        <w:rPr>
          <w:rStyle w:val="libNormalChar"/>
        </w:rPr>
        <w:t xml:space="preserve">Salāt </w:t>
      </w:r>
      <w:r>
        <w:t xml:space="preserve">with the prayer leader, and he attains two </w:t>
      </w:r>
      <w:r w:rsidRPr="009157A6">
        <w:rPr>
          <w:rStyle w:val="libNormalChar"/>
        </w:rPr>
        <w:t xml:space="preserve">Rak’at </w:t>
      </w:r>
      <w:r>
        <w:t xml:space="preserve">from the </w:t>
      </w:r>
      <w:r w:rsidRPr="009157A6">
        <w:rPr>
          <w:rStyle w:val="libNormalChar"/>
        </w:rPr>
        <w:t>Salāt.</w:t>
      </w:r>
      <w:r>
        <w:t xml:space="preserve"> Would that suffice him from it?’ So he</w:t>
      </w:r>
      <w:r w:rsidRPr="00813829">
        <w:rPr>
          <w:rStyle w:val="libAlaemEnChar"/>
        </w:rPr>
        <w:t>asws</w:t>
      </w:r>
      <w:r>
        <w:t xml:space="preserve"> said: ‘Yes’.</w:t>
      </w:r>
      <w:bookmarkStart w:id="2172" w:name="_Toc344819761"/>
      <w:bookmarkStart w:id="2173" w:name="_Toc463096059"/>
      <w:r w:rsidR="00093B5C" w:rsidRPr="00A15820">
        <w:rPr>
          <w:rStyle w:val="libFootnotenumChar"/>
        </w:rPr>
        <w:t>34</w:t>
      </w:r>
    </w:p>
    <w:p w14:paraId="3CE12AC9" w14:textId="2F4C27C8" w:rsidR="00057878" w:rsidRDefault="001D2A8B" w:rsidP="001D2A8B">
      <w:pPr>
        <w:pStyle w:val="Heading2Center"/>
        <w:rPr>
          <w:rtl/>
          <w:lang w:bidi="fa-IR"/>
        </w:rPr>
      </w:pPr>
      <w:bookmarkStart w:id="2174" w:name="_Toc31882754"/>
      <w:bookmarkStart w:id="2175" w:name="_Toc31883483"/>
      <w:bookmarkStart w:id="2176" w:name="_Toc31884170"/>
      <w:r w:rsidRPr="00BD4DDA">
        <w:rPr>
          <w:rtl/>
          <w:lang w:bidi="fa-IR"/>
        </w:rPr>
        <w:t>82</w:t>
      </w:r>
      <w:r w:rsidR="00B71A3A" w:rsidRPr="00B71A3A">
        <w:rPr>
          <w:rtl/>
        </w:rPr>
        <w:t>-</w:t>
      </w:r>
      <w:r w:rsidR="0016284F" w:rsidRPr="0016284F">
        <w:rPr>
          <w:rtl/>
        </w:rPr>
        <w:t xml:space="preserve"> </w:t>
      </w:r>
      <w:r w:rsidRPr="00BD4DDA">
        <w:rPr>
          <w:rtl/>
          <w:lang w:bidi="fa-IR"/>
        </w:rPr>
        <w:t>بَابُ التَّطَوُّعِ فِي السَّفَرِ‌</w:t>
      </w:r>
      <w:bookmarkEnd w:id="2172"/>
      <w:bookmarkEnd w:id="2173"/>
      <w:bookmarkEnd w:id="2174"/>
      <w:bookmarkEnd w:id="2175"/>
      <w:bookmarkEnd w:id="2176"/>
    </w:p>
    <w:p w14:paraId="2277752E" w14:textId="71D41B71" w:rsidR="001D2A8B" w:rsidRPr="00474B11" w:rsidRDefault="00057878" w:rsidP="00057878">
      <w:pPr>
        <w:pStyle w:val="Heading2Center"/>
      </w:pPr>
      <w:bookmarkStart w:id="2177" w:name="_Toc31882755"/>
      <w:bookmarkStart w:id="2178" w:name="_Toc31883484"/>
      <w:bookmarkStart w:id="2179" w:name="_Toc31884171"/>
      <w:r w:rsidRPr="00474B11">
        <w:t>Chapter 8</w:t>
      </w:r>
      <w:r w:rsidR="001D2A8B" w:rsidRPr="00474B11">
        <w:t>2 – The voluntary (Salāt) during the journey</w:t>
      </w:r>
      <w:bookmarkEnd w:id="2177"/>
      <w:bookmarkEnd w:id="2178"/>
      <w:bookmarkEnd w:id="2179"/>
    </w:p>
    <w:p w14:paraId="5BD71BBC" w14:textId="77777777" w:rsidR="001D2A8B" w:rsidRPr="00270865" w:rsidRDefault="001D2A8B" w:rsidP="00270865">
      <w:pPr>
        <w:pStyle w:val="libAr"/>
        <w:rPr>
          <w:rtl/>
          <w:lang w:bidi="fa-IR"/>
        </w:rPr>
      </w:pPr>
      <w:r w:rsidRPr="008C051F">
        <w:rPr>
          <w:rStyle w:val="libBold2Char"/>
          <w:rtl/>
        </w:rPr>
        <w:t>1.</w:t>
      </w:r>
      <w:r w:rsidRPr="00270865">
        <w:rPr>
          <w:rtl/>
          <w:lang w:bidi="fa-IR"/>
        </w:rPr>
        <w:t xml:space="preserve"> الْحُسَيْنُ بْنُ مُحَمَّدٍ، عَنْ عَبْدِ اللهِ بْنِ عَامِرٍ، عَنْ عَلِيِّ بْنِ مَهْزِيَارَ، عَنِ الْحَسَنِ بْنِ سَعِيدٍ، عَنْ زُرْعَةَ بْنِ مُحَمَّدٍ، عَنْ سَمَاعَةَ، قَالَ: سَأَلْتُهُ عَنِ الصَّلَاةِ فِي السَّفَرِ؟ قَالَ: « رَكْعَتَيْنِ لَيْسَ قَبْلَهُمَا وَلَابَعْدَهُمَا شَيْ‌ءٌ، إِلاَّ أَنَّهُ يَنْبَغِي لِلْمُسَافِرِ أَنْ يُصَلِّيَ بَعْدَ الْمَغْرِبِ أَرْبَعَ رَكَعَاتٍ، وَلْيَتَطَوَّعْ بِاللَّيْلِ مَا شَاءَ إِنْ كَانَ نَازِلاً، وَإِنْ كَانَ رَاكِباً فَلْيُصَلِّ عَلى دَابَّتِهِ وَهُوَ رَاكِبٌ، وَلْتَكُنْ صَلَاتُهُ إِيمَاءً، وَلْيَكُنْ رَأْسُهُ حَيْثُ يُرِيدُ السُّجُودَ أَخْفَضَ مِنْ رُكُوعِهِ ».</w:t>
      </w:r>
    </w:p>
    <w:p w14:paraId="664FD3B6" w14:textId="77777777" w:rsidR="001D2A8B" w:rsidRDefault="001D2A8B" w:rsidP="001D2A8B">
      <w:pPr>
        <w:pStyle w:val="libNormal"/>
      </w:pPr>
      <w:r>
        <w:t>Al Husayn Bin Muhammad, from Abdullah Bin Aamir, from Ali Bin Mahziyar, from Al Husayn Bin Saeed, from Zur’at Bin Muhammad, from Sama’at who said,</w:t>
      </w:r>
    </w:p>
    <w:p w14:paraId="66721C6D" w14:textId="7DFCAC1A" w:rsidR="00093B5C" w:rsidRDefault="001D2A8B" w:rsidP="001D2A8B">
      <w:pPr>
        <w:pStyle w:val="libNormal"/>
      </w:pPr>
      <w:r>
        <w:t>‘I asked him</w:t>
      </w:r>
      <w:r w:rsidRPr="00813829">
        <w:rPr>
          <w:rStyle w:val="libAlaemEnChar"/>
        </w:rPr>
        <w:t>asws</w:t>
      </w:r>
      <w:r>
        <w:t xml:space="preserve"> about the </w:t>
      </w:r>
      <w:r w:rsidRPr="009157A6">
        <w:rPr>
          <w:rStyle w:val="libNormalChar"/>
        </w:rPr>
        <w:t xml:space="preserve">Salāt </w:t>
      </w:r>
      <w:r>
        <w:t>during the journey. He</w:t>
      </w:r>
      <w:r w:rsidRPr="00813829">
        <w:rPr>
          <w:rStyle w:val="libAlaemEnChar"/>
        </w:rPr>
        <w:t>asws</w:t>
      </w:r>
      <w:r>
        <w:t xml:space="preserve"> said: ‘Two </w:t>
      </w:r>
      <w:r w:rsidRPr="009157A6">
        <w:rPr>
          <w:rStyle w:val="libNormalChar"/>
        </w:rPr>
        <w:t>Rak’at,</w:t>
      </w:r>
      <w:r>
        <w:t xml:space="preserve"> there neither being anything before these nor after these, except that it is befitting for the traveller that he prays four </w:t>
      </w:r>
      <w:r w:rsidRPr="009157A6">
        <w:rPr>
          <w:rStyle w:val="libNormalChar"/>
        </w:rPr>
        <w:t xml:space="preserve">Rak’at Salāt </w:t>
      </w:r>
      <w:r>
        <w:t xml:space="preserve">after </w:t>
      </w:r>
      <w:r w:rsidRPr="00987C3F">
        <w:rPr>
          <w:rStyle w:val="libNormalChar"/>
        </w:rPr>
        <w:t>Al-Maghrib,</w:t>
      </w:r>
      <w:r>
        <w:t xml:space="preserve"> and let him voluntarily pray at night whatever he so desires to if he</w:t>
      </w:r>
      <w:r w:rsidRPr="002A5891">
        <w:t xml:space="preserve"> was </w:t>
      </w:r>
      <w:r>
        <w:t>encamped; and if he</w:t>
      </w:r>
      <w:r w:rsidRPr="002A5891">
        <w:t xml:space="preserve"> was </w:t>
      </w:r>
      <w:r>
        <w:t xml:space="preserve">riding, so let him pray </w:t>
      </w:r>
      <w:r w:rsidRPr="009157A6">
        <w:rPr>
          <w:rStyle w:val="libNormalChar"/>
        </w:rPr>
        <w:t xml:space="preserve">Salāt </w:t>
      </w:r>
      <w:r>
        <w:t xml:space="preserve">upon his animal while he is riding, and let his </w:t>
      </w:r>
      <w:r w:rsidRPr="009157A6">
        <w:rPr>
          <w:rStyle w:val="libNormalChar"/>
        </w:rPr>
        <w:t xml:space="preserve">Salāt </w:t>
      </w:r>
      <w:r>
        <w:t xml:space="preserve">happen to me indicative (with gestures), and let </w:t>
      </w:r>
      <w:r>
        <w:lastRenderedPageBreak/>
        <w:t xml:space="preserve">his head happen to be where he intends the </w:t>
      </w:r>
      <w:r w:rsidRPr="00223226">
        <w:rPr>
          <w:rStyle w:val="libNormalChar"/>
        </w:rPr>
        <w:t>Sajdah,</w:t>
      </w:r>
      <w:r>
        <w:t xml:space="preserve"> being lower than (for) his </w:t>
      </w:r>
      <w:r w:rsidRPr="00223226">
        <w:rPr>
          <w:rStyle w:val="libNormalChar"/>
        </w:rPr>
        <w:t>Rukū’</w:t>
      </w:r>
      <w:r>
        <w:t>.</w:t>
      </w:r>
      <w:r w:rsidR="00093B5C" w:rsidRPr="00A15820">
        <w:rPr>
          <w:rStyle w:val="libFootnotenumChar"/>
        </w:rPr>
        <w:t>35</w:t>
      </w:r>
    </w:p>
    <w:p w14:paraId="1FC0E06F" w14:textId="42B9610F"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أَحْمَدَ بْنِ مُحَمَّدٍ، عَنِ الْحُسَيْنِ بْنِ سَعِيدٍ، عَنِ النَّضْرِ بْنِ سُوَيْدٍ، عَنْ يَحْيَى الْحَلَبِيِّ، عَنِ الْحَارِثِ بْنِ الْمُغِيرَةِ، قَالَ: قَالَ أَبُو عَبْدِ اللهِ </w:t>
      </w:r>
      <w:r w:rsidRPr="008C051F">
        <w:rPr>
          <w:rStyle w:val="libAlaemChar"/>
          <w:rtl/>
        </w:rPr>
        <w:t>عليه‌السلام</w:t>
      </w:r>
      <w:r>
        <w:rPr>
          <w:rtl/>
          <w:lang w:bidi="fa-IR"/>
        </w:rPr>
        <w:t xml:space="preserve">: </w:t>
      </w:r>
      <w:r w:rsidRPr="00BD4DDA">
        <w:rPr>
          <w:rtl/>
          <w:lang w:bidi="fa-IR"/>
        </w:rPr>
        <w:t>« أَرْبَعُ رَكَعَاتٍ بَعْدَ</w:t>
      </w:r>
      <w:r>
        <w:rPr>
          <w:rtl/>
          <w:lang w:bidi="fa-IR"/>
        </w:rPr>
        <w:t xml:space="preserve"> </w:t>
      </w:r>
      <w:r w:rsidRPr="00BD4DDA">
        <w:rPr>
          <w:rtl/>
          <w:lang w:bidi="fa-IR"/>
        </w:rPr>
        <w:t>الْمَغْرِبِ لَاتَدَعْهُنَّ فِي حَضَرٍ وَلَا سَفَرٍ</w:t>
      </w:r>
      <w:r>
        <w:rPr>
          <w:rtl/>
          <w:lang w:bidi="fa-IR"/>
        </w:rPr>
        <w:t xml:space="preserve"> </w:t>
      </w:r>
      <w:r w:rsidRPr="00BD4DDA">
        <w:rPr>
          <w:rtl/>
          <w:lang w:bidi="fa-IR"/>
        </w:rPr>
        <w:t>»</w:t>
      </w:r>
      <w:r>
        <w:rPr>
          <w:rtl/>
          <w:lang w:bidi="fa-IR"/>
        </w:rPr>
        <w:t>.</w:t>
      </w:r>
    </w:p>
    <w:p w14:paraId="456EC96E" w14:textId="77777777" w:rsidR="001D2A8B" w:rsidRDefault="001D2A8B" w:rsidP="001D2A8B">
      <w:pPr>
        <w:pStyle w:val="libNormal"/>
      </w:pPr>
      <w:r>
        <w:t>Muhammad Bin Yahya, from Ahmad Bin Muhammad, from Al Husayn Bin Saeed, from Al Nazar Bin Suweyd, from Yahya Al Halby, from Al Haris Bin Al Mugheira who said,</w:t>
      </w:r>
    </w:p>
    <w:p w14:paraId="3DCD44BE" w14:textId="3C63D1F4" w:rsidR="00093B5C" w:rsidRDefault="001D2A8B" w:rsidP="00A64696">
      <w:pPr>
        <w:pStyle w:val="libNormal"/>
      </w:pPr>
      <w:r>
        <w:t>‘Abu Abdullah</w:t>
      </w:r>
      <w:r w:rsidRPr="00813829">
        <w:rPr>
          <w:rStyle w:val="libAlaemEnChar"/>
        </w:rPr>
        <w:t>asws</w:t>
      </w:r>
      <w:r>
        <w:t xml:space="preserve"> said: ‘Do not leave the four (voluntary) </w:t>
      </w:r>
      <w:r w:rsidRPr="009157A6">
        <w:rPr>
          <w:rStyle w:val="libNormalChar"/>
        </w:rPr>
        <w:t xml:space="preserve">Rak’at </w:t>
      </w:r>
      <w:r>
        <w:t xml:space="preserve">(of </w:t>
      </w:r>
      <w:r w:rsidRPr="009157A6">
        <w:rPr>
          <w:rStyle w:val="libNormalChar"/>
        </w:rPr>
        <w:t>Salāt</w:t>
      </w:r>
      <w:r w:rsidRPr="00A64696">
        <w:rPr>
          <w:rStyle w:val="libNormalChar"/>
        </w:rPr>
        <w:t>)</w:t>
      </w:r>
      <w:r>
        <w:t xml:space="preserve"> after </w:t>
      </w:r>
      <w:r w:rsidRPr="00987C3F">
        <w:rPr>
          <w:rStyle w:val="libNormalChar"/>
        </w:rPr>
        <w:t>Al-Maghrib,</w:t>
      </w:r>
      <w:r>
        <w:t xml:space="preserve"> neither during staying nor a journey’.</w:t>
      </w:r>
      <w:r w:rsidR="00093B5C" w:rsidRPr="00A15820">
        <w:rPr>
          <w:rStyle w:val="libFootnotenumChar"/>
        </w:rPr>
        <w:t>36</w:t>
      </w:r>
    </w:p>
    <w:p w14:paraId="16FD0330" w14:textId="06D2FC87"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مُحَمَّدِ بْنِ عِيسَى بْنِ عُبَيْدٍ، عَنْ يُونُسَ بْنِ عَبْدِ الرَّحْمنِ، عَنِ ابْنِ مُسْكَانَ،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الصَّلَاةُ فِي السَّفَرِ رَكْعَتَانِ لَيْسَ قَبْلَهُمَا وَلَابَعْدَهُمَا شَيْ‌ءٌ إِلاَّ الْمَغْرِبَ</w:t>
      </w:r>
      <w:r>
        <w:rPr>
          <w:rtl/>
          <w:lang w:bidi="fa-IR"/>
        </w:rPr>
        <w:t xml:space="preserve">، </w:t>
      </w:r>
      <w:r w:rsidRPr="00BD4DDA">
        <w:rPr>
          <w:rtl/>
          <w:lang w:bidi="fa-IR"/>
        </w:rPr>
        <w:t>فَإِنَّ بَعْدَهَا أَرْبَعَ رَكَعَاتٍ لَاتَدَعْهُنَّ فِي حَضَرٍ وَلَاسَفَرٍ</w:t>
      </w:r>
      <w:r>
        <w:rPr>
          <w:rtl/>
          <w:lang w:bidi="fa-IR"/>
        </w:rPr>
        <w:t xml:space="preserve">، </w:t>
      </w:r>
      <w:r w:rsidRPr="00BD4DDA">
        <w:rPr>
          <w:rtl/>
          <w:lang w:bidi="fa-IR"/>
        </w:rPr>
        <w:t>وَلَيْسَ عَلَيْكَ قَضَاءُ صَلَاةِ النَّهَارِ</w:t>
      </w:r>
      <w:r>
        <w:rPr>
          <w:rtl/>
          <w:lang w:bidi="fa-IR"/>
        </w:rPr>
        <w:t xml:space="preserve">، </w:t>
      </w:r>
      <w:r w:rsidRPr="00BD4DDA">
        <w:rPr>
          <w:rtl/>
          <w:lang w:bidi="fa-IR"/>
        </w:rPr>
        <w:t>وَصَلِّ صَلَاةَ اللَّيْلِ وَاقْضِهِ</w:t>
      </w:r>
      <w:r>
        <w:rPr>
          <w:rtl/>
          <w:lang w:bidi="fa-IR"/>
        </w:rPr>
        <w:t xml:space="preserve"> </w:t>
      </w:r>
      <w:r w:rsidRPr="00BD4DDA">
        <w:rPr>
          <w:rtl/>
          <w:lang w:bidi="fa-IR"/>
        </w:rPr>
        <w:t>»</w:t>
      </w:r>
      <w:r>
        <w:rPr>
          <w:rtl/>
          <w:lang w:bidi="fa-IR"/>
        </w:rPr>
        <w:t>.</w:t>
      </w:r>
    </w:p>
    <w:p w14:paraId="037005BC" w14:textId="77777777" w:rsidR="001D2A8B" w:rsidRDefault="001D2A8B" w:rsidP="001D2A8B">
      <w:pPr>
        <w:pStyle w:val="libNormal"/>
      </w:pPr>
      <w:r>
        <w:t>Ali Bin Ibrahim, from Muhammad Bin Isa Bin Ubeyd, from Yunus Bin Abdul Rahman, from Ibn Muskan, from Abu Baseer,</w:t>
      </w:r>
    </w:p>
    <w:p w14:paraId="09CBBB5B" w14:textId="595E9F2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 xml:space="preserve">during the journey is of two </w:t>
      </w:r>
      <w:r w:rsidRPr="009157A6">
        <w:rPr>
          <w:rStyle w:val="libNormalChar"/>
        </w:rPr>
        <w:t>Rak’at,</w:t>
      </w:r>
      <w:r>
        <w:t xml:space="preserve"> there neither being anything before them nor after them, except for </w:t>
      </w:r>
      <w:r w:rsidRPr="00987C3F">
        <w:rPr>
          <w:rStyle w:val="libNormalChar"/>
        </w:rPr>
        <w:t>Al-Maghrib,</w:t>
      </w:r>
      <w:r>
        <w:t xml:space="preserve"> for after it are four </w:t>
      </w:r>
      <w:r w:rsidRPr="009157A6">
        <w:rPr>
          <w:rStyle w:val="libNormalChar"/>
        </w:rPr>
        <w:t>Rak’at.</w:t>
      </w:r>
      <w:r>
        <w:t xml:space="preserve"> Neither leave these during a staying nor a journey, and there is no payback of the (outstanding) daytime </w:t>
      </w:r>
      <w:r w:rsidRPr="009157A6">
        <w:rPr>
          <w:rStyle w:val="libNormalChar"/>
        </w:rPr>
        <w:t>Salāts</w:t>
      </w:r>
      <w:r>
        <w:t xml:space="preserve"> upon you, and pray the night </w:t>
      </w:r>
      <w:r w:rsidRPr="009157A6">
        <w:rPr>
          <w:rStyle w:val="libNormalChar"/>
        </w:rPr>
        <w:t>Salāt,</w:t>
      </w:r>
      <w:r>
        <w:t xml:space="preserve"> and fulfil it (the outstanding ones)’.</w:t>
      </w:r>
      <w:r w:rsidR="00093B5C" w:rsidRPr="00A15820">
        <w:rPr>
          <w:rStyle w:val="libFootnotenumChar"/>
        </w:rPr>
        <w:t>37</w:t>
      </w:r>
    </w:p>
    <w:p w14:paraId="295B4947" w14:textId="67DF4A41"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مُحَمَّدِ بْنِ الْحُسَيْنِ، عَنْ صَفْوَانَ بْنِ يَحْيى، عَنْ‌ ذَرِيحٍ، قَالَ: قُلْتُ لِأَبِي عَبْدِ اللهِ </w:t>
      </w:r>
      <w:r w:rsidRPr="008C051F">
        <w:rPr>
          <w:rStyle w:val="libAlaemChar"/>
          <w:rtl/>
        </w:rPr>
        <w:t>عليه‌السلام</w:t>
      </w:r>
      <w:r>
        <w:rPr>
          <w:rtl/>
          <w:lang w:bidi="fa-IR"/>
        </w:rPr>
        <w:t xml:space="preserve">: </w:t>
      </w:r>
      <w:r w:rsidRPr="00BD4DDA">
        <w:rPr>
          <w:rtl/>
          <w:lang w:bidi="fa-IR"/>
        </w:rPr>
        <w:t>فَاتَتْنِي صَلَاةُ اللَّيْلِ فِي السَّفَرِ</w:t>
      </w:r>
      <w:r>
        <w:rPr>
          <w:rtl/>
          <w:lang w:bidi="fa-IR"/>
        </w:rPr>
        <w:t xml:space="preserve">، </w:t>
      </w:r>
      <w:r w:rsidRPr="00BD4DDA">
        <w:rPr>
          <w:rtl/>
          <w:lang w:bidi="fa-IR"/>
        </w:rPr>
        <w:t>فَأَقْضِيهَا</w:t>
      </w:r>
      <w:r>
        <w:rPr>
          <w:rtl/>
          <w:lang w:bidi="fa-IR"/>
        </w:rPr>
        <w:t xml:space="preserve"> </w:t>
      </w:r>
      <w:r w:rsidRPr="00BD4DDA">
        <w:rPr>
          <w:rtl/>
          <w:lang w:bidi="fa-IR"/>
        </w:rPr>
        <w:t>فِي النَّهَارِ</w:t>
      </w:r>
      <w:r>
        <w:rPr>
          <w:rtl/>
          <w:lang w:bidi="fa-IR"/>
        </w:rPr>
        <w:t xml:space="preserve"> ؟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إِنْ أَطَقْتَ ذلِكَ »</w:t>
      </w:r>
      <w:r>
        <w:rPr>
          <w:rtl/>
          <w:lang w:bidi="fa-IR"/>
        </w:rPr>
        <w:t>.</w:t>
      </w:r>
    </w:p>
    <w:p w14:paraId="2E1701BC" w14:textId="77777777" w:rsidR="001D2A8B" w:rsidRDefault="001D2A8B" w:rsidP="001D2A8B">
      <w:pPr>
        <w:pStyle w:val="libNormal"/>
      </w:pPr>
      <w:r>
        <w:t>Muhammad Bin Yahya, from Muhammad Bin Al Husayn, from Safwan Bin Yahya, from Zareeh who said,</w:t>
      </w:r>
    </w:p>
    <w:p w14:paraId="31CB32DE" w14:textId="05B740D7" w:rsidR="00093B5C" w:rsidRDefault="001D2A8B" w:rsidP="001D2A8B">
      <w:pPr>
        <w:pStyle w:val="libNormal"/>
      </w:pPr>
      <w:r>
        <w:t>‘I said to Abu Abdullah</w:t>
      </w:r>
      <w:r w:rsidRPr="00813829">
        <w:rPr>
          <w:rStyle w:val="libAlaemEnChar"/>
        </w:rPr>
        <w:t>asws</w:t>
      </w:r>
      <w:r>
        <w:t xml:space="preserve">, ‘The night </w:t>
      </w:r>
      <w:r w:rsidRPr="009157A6">
        <w:rPr>
          <w:rStyle w:val="libNormalChar"/>
        </w:rPr>
        <w:t xml:space="preserve">Salāt </w:t>
      </w:r>
      <w:r w:rsidRPr="002A5891">
        <w:t xml:space="preserve">was </w:t>
      </w:r>
      <w:r>
        <w:t>missed out by me during the journey, so can I fulfil it during the day?’ So he</w:t>
      </w:r>
      <w:r w:rsidRPr="00813829">
        <w:rPr>
          <w:rStyle w:val="libAlaemEnChar"/>
        </w:rPr>
        <w:t>asws</w:t>
      </w:r>
      <w:r>
        <w:t xml:space="preserve"> said: ‘Yes, if you can bear it’.</w:t>
      </w:r>
      <w:r w:rsidR="00093B5C" w:rsidRPr="00A15820">
        <w:rPr>
          <w:rStyle w:val="libFootnotenumChar"/>
        </w:rPr>
        <w:t>38</w:t>
      </w:r>
    </w:p>
    <w:p w14:paraId="75E93A1A" w14:textId="5B6B47D0"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مُحَمَّدِ بْنِ سِنَانٍ، عَنِ ابْنِ مُسْكَانَ، عَنِ الْحَلَبِيِّ: أَنَّهُ سَأَلَ أَبَا عَبْدِ اللهِ </w:t>
      </w:r>
      <w:r w:rsidRPr="008C051F">
        <w:rPr>
          <w:rStyle w:val="libAlaemChar"/>
          <w:rtl/>
        </w:rPr>
        <w:t>عليه‌السلام</w:t>
      </w:r>
      <w:r w:rsidRPr="00BD4DDA">
        <w:rPr>
          <w:rtl/>
          <w:lang w:bidi="fa-IR"/>
        </w:rPr>
        <w:t xml:space="preserve"> عَنْ صَلَاةِ النَّافِلَةِ عَلَى الْبَعِيرِ وَالدَّابَّةِ</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حَيْثُمَا كُنْتَ</w:t>
      </w:r>
      <w:r>
        <w:rPr>
          <w:rtl/>
          <w:lang w:bidi="fa-IR"/>
        </w:rPr>
        <w:t xml:space="preserve"> </w:t>
      </w:r>
      <w:r w:rsidRPr="00BD4DDA">
        <w:rPr>
          <w:rtl/>
          <w:lang w:bidi="fa-IR"/>
        </w:rPr>
        <w:t>مُتَوَجِّهاً »</w:t>
      </w:r>
      <w:r>
        <w:rPr>
          <w:rtl/>
          <w:lang w:bidi="fa-IR"/>
        </w:rPr>
        <w:t xml:space="preserve">. </w:t>
      </w:r>
      <w:r w:rsidRPr="00BD4DDA">
        <w:rPr>
          <w:rtl/>
          <w:lang w:bidi="fa-IR"/>
        </w:rPr>
        <w:t>قَالَ</w:t>
      </w:r>
      <w:r>
        <w:rPr>
          <w:rtl/>
          <w:lang w:bidi="fa-IR"/>
        </w:rPr>
        <w:t xml:space="preserve">: </w:t>
      </w:r>
      <w:r w:rsidRPr="00BD4DDA">
        <w:rPr>
          <w:rtl/>
          <w:lang w:bidi="fa-IR"/>
        </w:rPr>
        <w:t>فَقُلْتُ</w:t>
      </w:r>
      <w:r>
        <w:rPr>
          <w:rtl/>
          <w:lang w:bidi="fa-IR"/>
        </w:rPr>
        <w:t xml:space="preserve">: </w:t>
      </w:r>
      <w:r w:rsidRPr="00BD4DDA">
        <w:rPr>
          <w:rtl/>
          <w:lang w:bidi="fa-IR"/>
        </w:rPr>
        <w:t>عَلَى الْبَعِيرِ وَالدَّابَّةِ</w:t>
      </w:r>
      <w:r>
        <w:rPr>
          <w:rtl/>
          <w:lang w:bidi="fa-IR"/>
        </w:rPr>
        <w:t xml:space="preserve"> ؟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حَيْثُمَا كُنْتَ</w:t>
      </w:r>
      <w:r>
        <w:rPr>
          <w:rtl/>
          <w:lang w:bidi="fa-IR"/>
        </w:rPr>
        <w:t xml:space="preserve"> </w:t>
      </w:r>
      <w:r w:rsidRPr="00BD4DDA">
        <w:rPr>
          <w:rtl/>
          <w:lang w:bidi="fa-IR"/>
        </w:rPr>
        <w:t>مُتَوَجِّهاً</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أَسْتَقْبِلُ الْقِبْلَةَ إِذَا أَرَدْتُ التَّكْبِيرَ</w:t>
      </w:r>
      <w:r>
        <w:rPr>
          <w:rtl/>
          <w:lang w:bidi="fa-IR"/>
        </w:rPr>
        <w:t xml:space="preserve">؟ </w:t>
      </w:r>
      <w:r w:rsidRPr="00BD4DDA">
        <w:rPr>
          <w:rtl/>
          <w:lang w:bidi="fa-IR"/>
        </w:rPr>
        <w:t>قَالَ</w:t>
      </w:r>
      <w:r>
        <w:rPr>
          <w:rtl/>
          <w:lang w:bidi="fa-IR"/>
        </w:rPr>
        <w:t xml:space="preserve">: </w:t>
      </w:r>
      <w:r w:rsidRPr="00BD4DDA">
        <w:rPr>
          <w:rtl/>
          <w:lang w:bidi="fa-IR"/>
        </w:rPr>
        <w:t>« لَا</w:t>
      </w:r>
      <w:r>
        <w:rPr>
          <w:rtl/>
          <w:lang w:bidi="fa-IR"/>
        </w:rPr>
        <w:t xml:space="preserve">، </w:t>
      </w:r>
      <w:r w:rsidRPr="00BD4DDA">
        <w:rPr>
          <w:rtl/>
          <w:lang w:bidi="fa-IR"/>
        </w:rPr>
        <w:t>وَلكِنْ تُكَبِّرُ حَيْثُمَا كُنْتَ</w:t>
      </w:r>
      <w:r>
        <w:rPr>
          <w:rtl/>
          <w:lang w:bidi="fa-IR"/>
        </w:rPr>
        <w:t xml:space="preserve"> </w:t>
      </w:r>
      <w:r w:rsidRPr="00BD4DDA">
        <w:rPr>
          <w:rtl/>
          <w:lang w:bidi="fa-IR"/>
        </w:rPr>
        <w:t>مُتَوَجِّهاً</w:t>
      </w:r>
      <w:r>
        <w:rPr>
          <w:rtl/>
          <w:lang w:bidi="fa-IR"/>
        </w:rPr>
        <w:t xml:space="preserve">، </w:t>
      </w:r>
      <w:r w:rsidRPr="00BD4DDA">
        <w:rPr>
          <w:rtl/>
          <w:lang w:bidi="fa-IR"/>
        </w:rPr>
        <w:t xml:space="preserve">وَكَذلِكَ فَعَلَ رَسُولُ اللهِ </w:t>
      </w:r>
      <w:r w:rsidRPr="008C051F">
        <w:rPr>
          <w:rStyle w:val="libAlaemChar"/>
          <w:rtl/>
        </w:rPr>
        <w:t>صلى‌الله‌عليه‌وآله‌وسلم</w:t>
      </w:r>
      <w:r w:rsidRPr="00BD4DDA">
        <w:rPr>
          <w:rtl/>
          <w:lang w:bidi="fa-IR"/>
        </w:rPr>
        <w:t xml:space="preserve"> »</w:t>
      </w:r>
      <w:r>
        <w:rPr>
          <w:rtl/>
          <w:lang w:bidi="fa-IR"/>
        </w:rPr>
        <w:t>.</w:t>
      </w:r>
    </w:p>
    <w:p w14:paraId="0F66E837" w14:textId="77777777" w:rsidR="001D2A8B" w:rsidRDefault="001D2A8B" w:rsidP="001D2A8B">
      <w:pPr>
        <w:pStyle w:val="libNormal"/>
      </w:pPr>
      <w:r>
        <w:t>Muhammad Bin Yahya, from Ahmad Bin Muhammad, from Muhammad Bin Sinan, from Ibn Muskan,</w:t>
      </w:r>
    </w:p>
    <w:p w14:paraId="378D3581" w14:textId="2CD0E0CB" w:rsidR="00093B5C" w:rsidRDefault="001D2A8B" w:rsidP="001D2A8B">
      <w:pPr>
        <w:pStyle w:val="libNormal"/>
      </w:pPr>
      <w:r w:rsidRPr="00BB69AC">
        <w:lastRenderedPageBreak/>
        <w:t xml:space="preserve">(It has been narrated) </w:t>
      </w:r>
      <w:r>
        <w:t xml:space="preserve">from </w:t>
      </w:r>
      <w:r w:rsidRPr="00004DA2">
        <w:rPr>
          <w:rStyle w:val="libNormalChar"/>
        </w:rPr>
        <w:t>Al-Halby who asked</w:t>
      </w:r>
      <w:r>
        <w:t xml:space="preserve"> Abu Abdullah</w:t>
      </w:r>
      <w:r w:rsidRPr="00813829">
        <w:rPr>
          <w:rStyle w:val="libAlaemEnChar"/>
        </w:rPr>
        <w:t>asws</w:t>
      </w:r>
      <w:r>
        <w:t xml:space="preserve"> about the optional </w:t>
      </w:r>
      <w:r w:rsidRPr="009157A6">
        <w:rPr>
          <w:rStyle w:val="libNormalChar"/>
        </w:rPr>
        <w:t xml:space="preserve">Salāt </w:t>
      </w:r>
      <w:r>
        <w:t>upon the camel and the riding animal. So he</w:t>
      </w:r>
      <w:r w:rsidRPr="00813829">
        <w:rPr>
          <w:rStyle w:val="libAlaemEnChar"/>
        </w:rPr>
        <w:t>asws</w:t>
      </w:r>
      <w:r>
        <w:t xml:space="preserve"> said: ‘Yes, whichever direction you may be facing’. So I said, ‘Upon the camel and the riding animal?’ He</w:t>
      </w:r>
      <w:r w:rsidRPr="00813829">
        <w:rPr>
          <w:rStyle w:val="libAlaemEnChar"/>
        </w:rPr>
        <w:t>asws</w:t>
      </w:r>
      <w:r>
        <w:t xml:space="preserve"> said ‘Yes, whichever direction you may be’. I said, ‘Do I have to face the </w:t>
      </w:r>
      <w:r w:rsidRPr="009D1DCE">
        <w:rPr>
          <w:rStyle w:val="libNormalChar"/>
        </w:rPr>
        <w:t xml:space="preserve">Qiblah </w:t>
      </w:r>
      <w:r>
        <w:t xml:space="preserve">when I intend to exclaim the </w:t>
      </w:r>
      <w:r w:rsidRPr="00FE6C14">
        <w:rPr>
          <w:rStyle w:val="libNormalChar"/>
        </w:rPr>
        <w:t>Takbīr?’ He</w:t>
      </w:r>
      <w:r w:rsidRPr="00813829">
        <w:rPr>
          <w:rStyle w:val="libAlaemEnChar"/>
        </w:rPr>
        <w:t>asws</w:t>
      </w:r>
      <w:r w:rsidRPr="00FE6C14">
        <w:rPr>
          <w:rStyle w:val="libNormalChar"/>
        </w:rPr>
        <w:t xml:space="preserve"> said</w:t>
      </w:r>
      <w:r>
        <w:t xml:space="preserve">: ‘No, but you can exclaim </w:t>
      </w:r>
      <w:r w:rsidRPr="00FE6C14">
        <w:rPr>
          <w:rStyle w:val="libNormalChar"/>
        </w:rPr>
        <w:t>Takbīr whichever dir</w:t>
      </w:r>
      <w:r>
        <w:t>ection you are facing, and like that is what Rasool-Allah</w:t>
      </w:r>
      <w:r w:rsidRPr="00EA6A8A">
        <w:rPr>
          <w:rStyle w:val="libAlaemEnChar"/>
        </w:rPr>
        <w:t>saww</w:t>
      </w:r>
      <w:r>
        <w:t xml:space="preserve"> did’.</w:t>
      </w:r>
      <w:r w:rsidR="00093B5C" w:rsidRPr="00A15820">
        <w:rPr>
          <w:rStyle w:val="libFootnotenumChar"/>
        </w:rPr>
        <w:t>39</w:t>
      </w:r>
    </w:p>
    <w:p w14:paraId="38B6369B" w14:textId="3F4A6284" w:rsidR="001D2A8B" w:rsidRDefault="001D2A8B" w:rsidP="00270865">
      <w:pPr>
        <w:pStyle w:val="libAr"/>
        <w:rPr>
          <w:rtl/>
          <w:lang w:bidi="fa-IR"/>
        </w:rPr>
      </w:pPr>
      <w:r w:rsidRPr="008C051F">
        <w:rPr>
          <w:rStyle w:val="libBold2Char"/>
          <w:rtl/>
        </w:rPr>
        <w:t>6.</w:t>
      </w:r>
      <w:r w:rsidRPr="00270865">
        <w:rPr>
          <w:rtl/>
          <w:lang w:bidi="fa-IR"/>
        </w:rPr>
        <w:t xml:space="preserve"> مُحَمَّدُ بْنُ إِسْمَاعِيلَ، عَنِ الْفَضْلِ بْنِ شَاذَانَ، عَنْ صَفْوَانَ بْنِ يَحْيى، عَنْ مَنْصُورِ بْنِ حَازِمٍ، عَنْ أَبَانِ بْنِ تَغْلِبَ، قَالَ: خَرَجْتُ مَعَ أَبِي عَبْدِ اللهِ </w:t>
      </w:r>
      <w:r w:rsidRPr="008C051F">
        <w:rPr>
          <w:rStyle w:val="libAlaemChar"/>
          <w:rtl/>
        </w:rPr>
        <w:t>عليه‌السلام</w:t>
      </w:r>
      <w:r w:rsidRPr="00BD4DDA">
        <w:rPr>
          <w:rtl/>
          <w:lang w:bidi="fa-IR"/>
        </w:rPr>
        <w:t xml:space="preserve"> فِيمَا بَيْنَ مَكَّةَ وَالْمَدِينَةِ</w:t>
      </w:r>
      <w:r>
        <w:rPr>
          <w:rtl/>
          <w:lang w:bidi="fa-IR"/>
        </w:rPr>
        <w:t xml:space="preserve">، </w:t>
      </w:r>
      <w:r w:rsidRPr="00BD4DDA">
        <w:rPr>
          <w:rtl/>
          <w:lang w:bidi="fa-IR"/>
        </w:rPr>
        <w:t>فَكَانَ</w:t>
      </w:r>
      <w:r>
        <w:rPr>
          <w:rtl/>
          <w:lang w:bidi="fa-IR"/>
        </w:rPr>
        <w:t xml:space="preserve"> </w:t>
      </w:r>
      <w:r w:rsidRPr="00BD4DDA">
        <w:rPr>
          <w:rtl/>
          <w:lang w:bidi="fa-IR"/>
        </w:rPr>
        <w:t>يَقُولُ</w:t>
      </w:r>
      <w:r>
        <w:rPr>
          <w:rtl/>
          <w:lang w:bidi="fa-IR"/>
        </w:rPr>
        <w:t xml:space="preserve">: </w:t>
      </w:r>
      <w:r w:rsidRPr="00BD4DDA">
        <w:rPr>
          <w:rtl/>
          <w:lang w:bidi="fa-IR"/>
        </w:rPr>
        <w:t>« أَمَّا أَنْتُمْ</w:t>
      </w:r>
      <w:r>
        <w:rPr>
          <w:rtl/>
          <w:lang w:bidi="fa-IR"/>
        </w:rPr>
        <w:t xml:space="preserve">، </w:t>
      </w:r>
      <w:r w:rsidRPr="00BD4DDA">
        <w:rPr>
          <w:rtl/>
          <w:lang w:bidi="fa-IR"/>
        </w:rPr>
        <w:t>فَشَبَابٌ تُؤَخِّرُونَ</w:t>
      </w:r>
      <w:r>
        <w:rPr>
          <w:rtl/>
          <w:lang w:bidi="fa-IR"/>
        </w:rPr>
        <w:t xml:space="preserve">: </w:t>
      </w:r>
      <w:r w:rsidRPr="00BD4DDA">
        <w:rPr>
          <w:rtl/>
          <w:lang w:bidi="fa-IR"/>
        </w:rPr>
        <w:t>وَأَمَّا أَنَا</w:t>
      </w:r>
      <w:r>
        <w:rPr>
          <w:rtl/>
          <w:lang w:bidi="fa-IR"/>
        </w:rPr>
        <w:t xml:space="preserve">، </w:t>
      </w:r>
      <w:r w:rsidRPr="00BD4DDA">
        <w:rPr>
          <w:rtl/>
          <w:lang w:bidi="fa-IR"/>
        </w:rPr>
        <w:t>فَشَيْخٌ أُعَجِّلُ » فَكَانَ</w:t>
      </w:r>
      <w:r>
        <w:rPr>
          <w:rtl/>
          <w:lang w:bidi="fa-IR"/>
        </w:rPr>
        <w:t xml:space="preserve"> </w:t>
      </w:r>
      <w:r w:rsidRPr="00BD4DDA">
        <w:rPr>
          <w:rtl/>
          <w:lang w:bidi="fa-IR"/>
        </w:rPr>
        <w:t>يُصَلِّي صَلَاةَ اللَّيْلِ أَوَّلَ اللَّيْلِ.</w:t>
      </w:r>
    </w:p>
    <w:p w14:paraId="4159A1F7" w14:textId="77777777" w:rsidR="001D2A8B" w:rsidRDefault="001D2A8B" w:rsidP="001D2A8B">
      <w:pPr>
        <w:pStyle w:val="libNormal"/>
      </w:pPr>
      <w:r>
        <w:t>Muhammad Bin Ismail, from Al Fazl Bin ShAzaan, from Safwan Bin Yahya, from Mansour Bin Hazim, from Abu Aban Bin Taghlub who said,</w:t>
      </w:r>
    </w:p>
    <w:p w14:paraId="60F6DBB5" w14:textId="698233CB" w:rsidR="00093B5C" w:rsidRDefault="001D2A8B" w:rsidP="00A64696">
      <w:pPr>
        <w:pStyle w:val="libNormal"/>
      </w:pPr>
      <w:r>
        <w:t>‘I went out with Abu Abdullah</w:t>
      </w:r>
      <w:r w:rsidRPr="00813829">
        <w:rPr>
          <w:rStyle w:val="libAlaemEnChar"/>
        </w:rPr>
        <w:t>asws</w:t>
      </w:r>
      <w:r>
        <w:t xml:space="preserve"> in what is between Makkah and </w:t>
      </w:r>
      <w:r w:rsidRPr="00004DA2">
        <w:rPr>
          <w:rStyle w:val="libNormalChar"/>
        </w:rPr>
        <w:t>Al-Medina, so he</w:t>
      </w:r>
      <w:r w:rsidRPr="00813829">
        <w:rPr>
          <w:rStyle w:val="libAlaemEnChar"/>
        </w:rPr>
        <w:t>asws</w:t>
      </w:r>
      <w:r w:rsidRPr="002A5891">
        <w:t xml:space="preserve"> was </w:t>
      </w:r>
      <w:r>
        <w:t>saying: ‘As for you all, so you are youths. You are delaying, and</w:t>
      </w:r>
      <w:r w:rsidRPr="002A5891">
        <w:t xml:space="preserve"> as </w:t>
      </w:r>
      <w:r>
        <w:t>for myself</w:t>
      </w:r>
      <w:r w:rsidRPr="00813829">
        <w:rPr>
          <w:rStyle w:val="libAlaemEnChar"/>
        </w:rPr>
        <w:t>asws</w:t>
      </w:r>
      <w:r>
        <w:t>, so I</w:t>
      </w:r>
      <w:r w:rsidRPr="00813829">
        <w:rPr>
          <w:rStyle w:val="libAlaemEnChar"/>
        </w:rPr>
        <w:t>asws</w:t>
      </w:r>
      <w:r>
        <w:t xml:space="preserve"> am an old man, I</w:t>
      </w:r>
      <w:r w:rsidRPr="00813829">
        <w:rPr>
          <w:rStyle w:val="libAlaemEnChar"/>
        </w:rPr>
        <w:t>asws</w:t>
      </w:r>
      <w:r>
        <w:t xml:space="preserve"> hasten’. It</w:t>
      </w:r>
      <w:r w:rsidRPr="002A5891">
        <w:t xml:space="preserve"> was </w:t>
      </w:r>
      <w:r>
        <w:t>so that he</w:t>
      </w:r>
      <w:r w:rsidRPr="00813829">
        <w:rPr>
          <w:rStyle w:val="libAlaemEnChar"/>
        </w:rPr>
        <w:t>asws</w:t>
      </w:r>
      <w:r>
        <w:t xml:space="preserve"> would pray the night </w:t>
      </w:r>
      <w:r w:rsidRPr="009157A6">
        <w:rPr>
          <w:rStyle w:val="libNormalChar"/>
        </w:rPr>
        <w:t xml:space="preserve">Salāt </w:t>
      </w:r>
      <w:r>
        <w:t>earlier part of night (</w:t>
      </w:r>
      <w:r w:rsidRPr="009157A6">
        <w:rPr>
          <w:rStyle w:val="libNormalChar"/>
        </w:rPr>
        <w:t>Salāt</w:t>
      </w:r>
      <w:r w:rsidRPr="00A64696">
        <w:rPr>
          <w:rStyle w:val="libNormalChar"/>
        </w:rPr>
        <w:t>)</w:t>
      </w:r>
      <w:r>
        <w:t>’.</w:t>
      </w:r>
      <w:r w:rsidR="00093B5C" w:rsidRPr="00A15820">
        <w:rPr>
          <w:rStyle w:val="libFootnotenumChar"/>
        </w:rPr>
        <w:t>40</w:t>
      </w:r>
    </w:p>
    <w:p w14:paraId="7AB82253" w14:textId="79578F2F"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مُحَمَّدِ بْنِ الْحُسَيْنِ، عَنْ صَفْوَانَ بْنِ يَحْيى، عَنْ يَعْقُوبَ بْنِ شُعَيْبٍ، قَالَ: سَأَلْتُ أَبَا عَبْدِ اللهِ </w:t>
      </w:r>
      <w:r w:rsidRPr="008C051F">
        <w:rPr>
          <w:rStyle w:val="libAlaemChar"/>
          <w:rtl/>
        </w:rPr>
        <w:t>عليه‌السلام</w:t>
      </w:r>
      <w:r w:rsidRPr="00BD4DDA">
        <w:rPr>
          <w:rtl/>
          <w:lang w:bidi="fa-IR"/>
        </w:rPr>
        <w:t xml:space="preserve"> عَنِ الرَّجُلِ يُصَلِّي عَلى رَاحِلَتِهِ</w:t>
      </w:r>
      <w:r>
        <w:rPr>
          <w:rtl/>
          <w:lang w:bidi="fa-IR"/>
        </w:rPr>
        <w:t xml:space="preserve">؟ </w:t>
      </w:r>
      <w:r w:rsidRPr="00BD4DDA">
        <w:rPr>
          <w:rtl/>
          <w:lang w:bidi="fa-IR"/>
        </w:rPr>
        <w:t>قَالَ</w:t>
      </w:r>
      <w:r>
        <w:rPr>
          <w:rtl/>
          <w:lang w:bidi="fa-IR"/>
        </w:rPr>
        <w:t xml:space="preserve">: </w:t>
      </w:r>
      <w:r w:rsidRPr="00BD4DDA">
        <w:rPr>
          <w:rtl/>
          <w:lang w:bidi="fa-IR"/>
        </w:rPr>
        <w:t>« يُومِئُ إِيمَاءً يَجْعَلُ</w:t>
      </w:r>
      <w:r>
        <w:rPr>
          <w:rtl/>
          <w:lang w:bidi="fa-IR"/>
        </w:rPr>
        <w:t xml:space="preserve"> </w:t>
      </w:r>
      <w:r w:rsidRPr="00BD4DDA">
        <w:rPr>
          <w:rtl/>
          <w:lang w:bidi="fa-IR"/>
        </w:rPr>
        <w:t>السُّجُودَ أَخْفَضَ مِنَ الرُّكُوعِ »</w:t>
      </w:r>
      <w:r>
        <w:rPr>
          <w:rtl/>
          <w:lang w:bidi="fa-IR"/>
        </w:rPr>
        <w:t xml:space="preserve">. </w:t>
      </w:r>
      <w:r w:rsidRPr="00BD4DDA">
        <w:rPr>
          <w:rtl/>
          <w:lang w:bidi="fa-IR"/>
        </w:rPr>
        <w:t>قُلْتُ</w:t>
      </w:r>
      <w:r>
        <w:rPr>
          <w:rtl/>
          <w:lang w:bidi="fa-IR"/>
        </w:rPr>
        <w:t xml:space="preserve">: </w:t>
      </w:r>
      <w:r w:rsidRPr="00BD4DDA">
        <w:rPr>
          <w:rtl/>
          <w:lang w:bidi="fa-IR"/>
        </w:rPr>
        <w:t>يُصَلِّي وَهُوَ يَمْشِي</w:t>
      </w:r>
      <w:r>
        <w:rPr>
          <w:rtl/>
          <w:lang w:bidi="fa-IR"/>
        </w:rPr>
        <w:t xml:space="preserve">؟ </w:t>
      </w:r>
      <w:r w:rsidRPr="00BD4DDA">
        <w:rPr>
          <w:rtl/>
          <w:lang w:bidi="fa-IR"/>
        </w:rPr>
        <w:t>قَالَ</w:t>
      </w:r>
      <w:r>
        <w:rPr>
          <w:rtl/>
          <w:lang w:bidi="fa-IR"/>
        </w:rPr>
        <w:t xml:space="preserve">: </w:t>
      </w:r>
      <w:r w:rsidRPr="00BD4DDA">
        <w:rPr>
          <w:rtl/>
          <w:lang w:bidi="fa-IR"/>
        </w:rPr>
        <w:t>« نَعَمْ</w:t>
      </w:r>
      <w:r>
        <w:rPr>
          <w:rtl/>
          <w:lang w:bidi="fa-IR"/>
        </w:rPr>
        <w:t xml:space="preserve">، </w:t>
      </w:r>
      <w:r w:rsidRPr="00BD4DDA">
        <w:rPr>
          <w:rtl/>
          <w:lang w:bidi="fa-IR"/>
        </w:rPr>
        <w:t>يُومِئُ إِيمَاءً</w:t>
      </w:r>
      <w:r>
        <w:rPr>
          <w:rtl/>
          <w:lang w:bidi="fa-IR"/>
        </w:rPr>
        <w:t xml:space="preserve">، </w:t>
      </w:r>
      <w:r w:rsidRPr="00BD4DDA">
        <w:rPr>
          <w:rtl/>
          <w:lang w:bidi="fa-IR"/>
        </w:rPr>
        <w:t>وَلْيَجْعَلِ</w:t>
      </w:r>
      <w:r>
        <w:rPr>
          <w:rtl/>
          <w:lang w:bidi="fa-IR"/>
        </w:rPr>
        <w:t xml:space="preserve"> </w:t>
      </w:r>
      <w:r w:rsidRPr="00BD4DDA">
        <w:rPr>
          <w:rtl/>
          <w:lang w:bidi="fa-IR"/>
        </w:rPr>
        <w:t>السُّجُودَ أَخْفَضَ مِنَ الرُّكُوعِ »</w:t>
      </w:r>
      <w:r>
        <w:rPr>
          <w:rtl/>
          <w:lang w:bidi="fa-IR"/>
        </w:rPr>
        <w:t>.</w:t>
      </w:r>
    </w:p>
    <w:p w14:paraId="2B96D70C" w14:textId="2EEBB3E0" w:rsidR="00093B5C" w:rsidRDefault="001D2A8B" w:rsidP="001D2A8B">
      <w:pPr>
        <w:pStyle w:val="libNormal"/>
      </w:pPr>
      <w:r>
        <w:t>Muhammad Bin Yahya, from Muhammad Bin Al Husayn, from Safwan Bin Yahya, from Yaqoub Bin Shuayb who sai</w:t>
      </w:r>
      <w:r w:rsidR="00F773DF">
        <w:t xml:space="preserve">d </w:t>
      </w:r>
      <w:r>
        <w:t>‘I asked Abu Abdullah</w:t>
      </w:r>
      <w:r w:rsidRPr="00813829">
        <w:rPr>
          <w:rStyle w:val="libAlaemEnChar"/>
        </w:rPr>
        <w:t>asws</w:t>
      </w:r>
      <w:r>
        <w:t xml:space="preserve"> about the man who prays upon his riding animal. He</w:t>
      </w:r>
      <w:r w:rsidRPr="00813829">
        <w:rPr>
          <w:rStyle w:val="libAlaemEnChar"/>
        </w:rPr>
        <w:t>asws</w:t>
      </w:r>
      <w:r>
        <w:t xml:space="preserve"> said: ‘He would indicated by gestures making the </w:t>
      </w:r>
      <w:r w:rsidRPr="00223226">
        <w:rPr>
          <w:rStyle w:val="libNormalChar"/>
        </w:rPr>
        <w:t xml:space="preserve">Sajdah </w:t>
      </w:r>
      <w:r>
        <w:t xml:space="preserve">to be lower than the </w:t>
      </w:r>
      <w:r w:rsidRPr="00223226">
        <w:rPr>
          <w:rStyle w:val="libNormalChar"/>
        </w:rPr>
        <w:t>Rukū’</w:t>
      </w:r>
      <w:r>
        <w:t xml:space="preserve">. I said, ‘Can he pray </w:t>
      </w:r>
      <w:r w:rsidRPr="009157A6">
        <w:rPr>
          <w:rStyle w:val="libNormalChar"/>
        </w:rPr>
        <w:t xml:space="preserve">Salāt </w:t>
      </w:r>
      <w:r>
        <w:t>while he is walking?’ He</w:t>
      </w:r>
      <w:r w:rsidRPr="00813829">
        <w:rPr>
          <w:rStyle w:val="libAlaemEnChar"/>
        </w:rPr>
        <w:t>asws</w:t>
      </w:r>
      <w:r>
        <w:t xml:space="preserve"> said: ‘Yes, indicating by gestures, and let him make the </w:t>
      </w:r>
      <w:r w:rsidRPr="00223226">
        <w:rPr>
          <w:rStyle w:val="libNormalChar"/>
        </w:rPr>
        <w:t xml:space="preserve">Sajdah </w:t>
      </w:r>
      <w:r>
        <w:t xml:space="preserve">to be lower than the </w:t>
      </w:r>
      <w:r w:rsidRPr="00223226">
        <w:rPr>
          <w:rStyle w:val="libNormalChar"/>
        </w:rPr>
        <w:t>Rukū’</w:t>
      </w:r>
      <w:r>
        <w:t>.</w:t>
      </w:r>
      <w:r w:rsidR="00093B5C" w:rsidRPr="00A15820">
        <w:rPr>
          <w:rStyle w:val="libFootnotenumChar"/>
        </w:rPr>
        <w:t>41</w:t>
      </w:r>
    </w:p>
    <w:p w14:paraId="61C55664" w14:textId="54C4A9F8" w:rsidR="001D2A8B" w:rsidRDefault="001D2A8B" w:rsidP="00270865">
      <w:pPr>
        <w:pStyle w:val="libAr"/>
        <w:rPr>
          <w:rtl/>
          <w:lang w:bidi="fa-IR"/>
        </w:rPr>
      </w:pPr>
      <w:r w:rsidRPr="008C051F">
        <w:rPr>
          <w:rStyle w:val="libBold2Char"/>
          <w:rtl/>
        </w:rPr>
        <w:t>8.</w:t>
      </w:r>
      <w:r w:rsidRPr="00270865">
        <w:rPr>
          <w:rtl/>
          <w:lang w:bidi="fa-IR"/>
        </w:rPr>
        <w:t xml:space="preserve"> عَلِيُّ بْنُ إِبْرَاهِيمَ، عَنْ أَبِيهِ، عَنِ ابْنِ أَبِي عُمَيْرٍ، عَنْ عَبْدِ الرَّحْمنِ بْنِ الْحَجَّاجِ: عَنْ أَبِي عَبْدِ اللهِ </w:t>
      </w:r>
      <w:r w:rsidRPr="008C051F">
        <w:rPr>
          <w:rStyle w:val="libAlaemChar"/>
          <w:rtl/>
        </w:rPr>
        <w:t>عليه‌السلام</w:t>
      </w:r>
      <w:r w:rsidRPr="00BD4DDA">
        <w:rPr>
          <w:rtl/>
          <w:lang w:bidi="fa-IR"/>
        </w:rPr>
        <w:t xml:space="preserve"> فِي الرَّجُلِ يُصَلِّي النَّوَافِلَ فِي الْأَمْصَارِ وَهُوَ عَلى دَابَّتِهِ حَيْثُ تَوَجَّهَتْ بِهِ</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لَابَأْسَ »</w:t>
      </w:r>
      <w:r>
        <w:rPr>
          <w:rtl/>
          <w:lang w:bidi="fa-IR"/>
        </w:rPr>
        <w:t>.</w:t>
      </w:r>
    </w:p>
    <w:p w14:paraId="6A902C97" w14:textId="77777777" w:rsidR="001D2A8B" w:rsidRDefault="001D2A8B" w:rsidP="001D2A8B">
      <w:pPr>
        <w:pStyle w:val="libNormal"/>
      </w:pPr>
      <w:r>
        <w:t xml:space="preserve">Ali Bin Ibrahim, from his father, from Ibn Abu Umery, from Abdul Rahman Bin Al </w:t>
      </w:r>
      <w:r w:rsidRPr="00987C3F">
        <w:rPr>
          <w:rStyle w:val="libNormalChar"/>
        </w:rPr>
        <w:t>Hajja</w:t>
      </w:r>
      <w:r>
        <w:t>j,</w:t>
      </w:r>
    </w:p>
    <w:p w14:paraId="7FCCC1F1" w14:textId="25F7AC3F"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prays the optional </w:t>
      </w:r>
      <w:r w:rsidRPr="009157A6">
        <w:rPr>
          <w:rStyle w:val="libNormalChar"/>
        </w:rPr>
        <w:t xml:space="preserve">Salāt </w:t>
      </w:r>
      <w:r>
        <w:t>in the cities, and he is upon a riding animal, wherever he may be facing with it’. So he</w:t>
      </w:r>
      <w:r w:rsidRPr="00813829">
        <w:rPr>
          <w:rStyle w:val="libAlaemEnChar"/>
        </w:rPr>
        <w:t>asws</w:t>
      </w:r>
      <w:r>
        <w:t xml:space="preserve"> said: ‘Yes, there is no problem’.</w:t>
      </w:r>
      <w:r w:rsidR="00093B5C" w:rsidRPr="00A15820">
        <w:rPr>
          <w:rStyle w:val="libFootnotenumChar"/>
        </w:rPr>
        <w:t>42</w:t>
      </w:r>
    </w:p>
    <w:p w14:paraId="1F0BA2CD" w14:textId="6D394038"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أَبِيهِ، عَنْ حَمَّادٍ، عَنْ حَرِيزٍ، عَمَّنْ ذَكَرَهُ: عَنْ أَبِي جَعْفَرٍ </w:t>
      </w:r>
      <w:r w:rsidRPr="008C051F">
        <w:rPr>
          <w:rStyle w:val="libAlaemChar"/>
          <w:rtl/>
        </w:rPr>
        <w:t>عليه‌السلام</w:t>
      </w:r>
      <w:r>
        <w:rPr>
          <w:rtl/>
          <w:lang w:bidi="fa-IR"/>
        </w:rPr>
        <w:t xml:space="preserve">: </w:t>
      </w:r>
      <w:r w:rsidRPr="00BD4DDA">
        <w:rPr>
          <w:rtl/>
          <w:lang w:bidi="fa-IR"/>
        </w:rPr>
        <w:t>أَنَّهُ لَمْ يَكُنْ يَرى بَأْساً أَنْ يُصَلِّيَ الْمَاشِي وَهُوَ يَمْشِي</w:t>
      </w:r>
      <w:r>
        <w:rPr>
          <w:rtl/>
          <w:lang w:bidi="fa-IR"/>
        </w:rPr>
        <w:t xml:space="preserve">، </w:t>
      </w:r>
      <w:r w:rsidRPr="00BD4DDA">
        <w:rPr>
          <w:rtl/>
          <w:lang w:bidi="fa-IR"/>
        </w:rPr>
        <w:t>وَلكِنْ لَا يَسُوقُ الْإِبِلَ</w:t>
      </w:r>
    </w:p>
    <w:p w14:paraId="1C714EDE" w14:textId="77777777" w:rsidR="001D2A8B" w:rsidRDefault="001D2A8B" w:rsidP="001D2A8B">
      <w:pPr>
        <w:pStyle w:val="libNormal"/>
      </w:pPr>
      <w:r>
        <w:t>Ali Bin Ibrahim, from his father, from Hammad, from Hareyz, from the one who mentioned it,</w:t>
      </w:r>
    </w:p>
    <w:p w14:paraId="41EB5D8F" w14:textId="77777777" w:rsidR="001D2A8B" w:rsidRDefault="001D2A8B" w:rsidP="001D2A8B">
      <w:pPr>
        <w:pStyle w:val="libNormal"/>
      </w:pPr>
      <w:r w:rsidRPr="00BB69AC">
        <w:lastRenderedPageBreak/>
        <w:t xml:space="preserve">(It has been narrated) </w:t>
      </w:r>
      <w:r>
        <w:t>from Abu Ja’far</w:t>
      </w:r>
      <w:r w:rsidRPr="00813829">
        <w:rPr>
          <w:rStyle w:val="libAlaemEnChar"/>
        </w:rPr>
        <w:t>asws</w:t>
      </w:r>
      <w:r>
        <w:t xml:space="preserve"> not having seen any problem with if the walker were to pray </w:t>
      </w:r>
      <w:r w:rsidRPr="009157A6">
        <w:rPr>
          <w:rStyle w:val="libNormalChar"/>
        </w:rPr>
        <w:t xml:space="preserve">Salāt </w:t>
      </w:r>
      <w:r>
        <w:t>while he</w:t>
      </w:r>
      <w:r w:rsidRPr="002A5891">
        <w:t xml:space="preserve"> was </w:t>
      </w:r>
      <w:r>
        <w:t>walking, but he should not be ushering the camels’.</w:t>
      </w:r>
    </w:p>
    <w:p w14:paraId="7D7118A7" w14:textId="77777777" w:rsidR="001D2A8B" w:rsidRDefault="001D2A8B" w:rsidP="00270865">
      <w:pPr>
        <w:pStyle w:val="libAr"/>
        <w:rPr>
          <w:rtl/>
          <w:lang w:bidi="fa-IR"/>
        </w:rPr>
      </w:pPr>
      <w:r w:rsidRPr="008C051F">
        <w:rPr>
          <w:rStyle w:val="libBold2Char"/>
          <w:rtl/>
        </w:rPr>
        <w:t>10.</w:t>
      </w:r>
      <w:r w:rsidRPr="00270865">
        <w:rPr>
          <w:rtl/>
          <w:lang w:bidi="fa-IR"/>
        </w:rPr>
        <w:t xml:space="preserve"> مُحَمَّدُ بْنُ يَحْيى، عَنْ أَحْمَدَ بْنِ مُحَمَّدٍ، عَنْ مُحَمَّدِ بْنِ سِنَانٍ، عَنِ ابْنِ مُسْكَانَ، عَنِ الْحَلَبِيِّ، قَالَ: سَأَلْتُ أَبَا عَبْدِ اللهِ </w:t>
      </w:r>
      <w:r w:rsidRPr="008C051F">
        <w:rPr>
          <w:rStyle w:val="libAlaemChar"/>
          <w:rtl/>
        </w:rPr>
        <w:t>عليه‌السلام</w:t>
      </w:r>
      <w:r w:rsidRPr="00BD4DDA">
        <w:rPr>
          <w:rtl/>
          <w:lang w:bidi="fa-IR"/>
        </w:rPr>
        <w:t xml:space="preserve"> عَنْ صَلَاةِ اللَّيْلِ وَالْوَتْرِ فِي أَوَّلِ اللَّيْلِ فِي السَّفَرِ إِذَا تَخَوَّفْتُ الْبَرْدَ وَكَانَتْ</w:t>
      </w:r>
      <w:r>
        <w:rPr>
          <w:rtl/>
          <w:lang w:bidi="fa-IR"/>
        </w:rPr>
        <w:t xml:space="preserve"> </w:t>
      </w:r>
      <w:r w:rsidRPr="00BD4DDA">
        <w:rPr>
          <w:rtl/>
          <w:lang w:bidi="fa-IR"/>
        </w:rPr>
        <w:t>عِلَّةٌ</w:t>
      </w:r>
      <w:r>
        <w:rPr>
          <w:rtl/>
          <w:lang w:bidi="fa-IR"/>
        </w:rPr>
        <w:t xml:space="preserve">؟ </w:t>
      </w:r>
      <w:r w:rsidRPr="00BD4DDA">
        <w:rPr>
          <w:rtl/>
          <w:lang w:bidi="fa-IR"/>
        </w:rPr>
        <w:t>فَقَالَ</w:t>
      </w:r>
      <w:r>
        <w:rPr>
          <w:rtl/>
          <w:lang w:bidi="fa-IR"/>
        </w:rPr>
        <w:t xml:space="preserve">: </w:t>
      </w:r>
      <w:r w:rsidRPr="00BD4DDA">
        <w:rPr>
          <w:rtl/>
          <w:lang w:bidi="fa-IR"/>
        </w:rPr>
        <w:t>« لَا بَأْسَ</w:t>
      </w:r>
      <w:r>
        <w:rPr>
          <w:rtl/>
          <w:lang w:bidi="fa-IR"/>
        </w:rPr>
        <w:t xml:space="preserve">، </w:t>
      </w:r>
      <w:r w:rsidRPr="00BD4DDA">
        <w:rPr>
          <w:rtl/>
          <w:lang w:bidi="fa-IR"/>
        </w:rPr>
        <w:t>أَنَا أَفْعَلُ ذلِكَ »</w:t>
      </w:r>
      <w:r>
        <w:rPr>
          <w:rtl/>
          <w:lang w:bidi="fa-IR"/>
        </w:rPr>
        <w:t>.</w:t>
      </w:r>
    </w:p>
    <w:p w14:paraId="76CBB979" w14:textId="77777777" w:rsidR="001D2A8B" w:rsidRDefault="001D2A8B" w:rsidP="001D2A8B">
      <w:pPr>
        <w:pStyle w:val="libNormal"/>
      </w:pPr>
      <w:r>
        <w:t>Muhammad Bin Yahya, from Ahmad Bin Muhammad, from Muhammad Bin Sinan, from Ibn Muskan, from Al Halby who said,</w:t>
      </w:r>
    </w:p>
    <w:p w14:paraId="7574C117" w14:textId="3C9BD72B" w:rsidR="00093B5C" w:rsidRDefault="001D2A8B" w:rsidP="001D2A8B">
      <w:pPr>
        <w:pStyle w:val="libNormal"/>
      </w:pPr>
      <w:r>
        <w:t>‘I asked Abu Abdullah</w:t>
      </w:r>
      <w:r w:rsidRPr="00813829">
        <w:rPr>
          <w:rStyle w:val="libAlaemEnChar"/>
        </w:rPr>
        <w:t>asws</w:t>
      </w:r>
      <w:r>
        <w:t xml:space="preserve"> about the night </w:t>
      </w:r>
      <w:r w:rsidRPr="009157A6">
        <w:rPr>
          <w:rStyle w:val="libNormalChar"/>
        </w:rPr>
        <w:t xml:space="preserve">Salāt </w:t>
      </w:r>
      <w:r>
        <w:t xml:space="preserve">and </w:t>
      </w:r>
      <w:r w:rsidRPr="00004DA2">
        <w:rPr>
          <w:rStyle w:val="libNormalChar"/>
        </w:rPr>
        <w:t>Al-Witr during the</w:t>
      </w:r>
      <w:r>
        <w:t xml:space="preserve"> beginning of the night in a journey when fearing the cold, and if there</w:t>
      </w:r>
      <w:r w:rsidRPr="002A5891">
        <w:t xml:space="preserve"> was </w:t>
      </w:r>
      <w:r>
        <w:t>an illness’. So he</w:t>
      </w:r>
      <w:r w:rsidRPr="00813829">
        <w:rPr>
          <w:rStyle w:val="libAlaemEnChar"/>
        </w:rPr>
        <w:t>asws</w:t>
      </w:r>
      <w:r>
        <w:t xml:space="preserve"> said: ‘No problem, I</w:t>
      </w:r>
      <w:r w:rsidRPr="00813829">
        <w:rPr>
          <w:rStyle w:val="libAlaemEnChar"/>
        </w:rPr>
        <w:t>asws</w:t>
      </w:r>
      <w:r>
        <w:t xml:space="preserve"> tend to do that’.</w:t>
      </w:r>
      <w:r w:rsidR="00093B5C" w:rsidRPr="00A15820">
        <w:rPr>
          <w:rStyle w:val="libFootnotenumChar"/>
        </w:rPr>
        <w:t>43</w:t>
      </w:r>
    </w:p>
    <w:p w14:paraId="474E24C8" w14:textId="1B207A0E"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سُلَيْمَانَ، عَنْ سَعْدِ بْنِ سَعْدٍ، عَنْ مُقَاتِلِ بْنِ مُقَاتِلٍ، عَنْ أَبِي الْحَارِثِ، قَالَ: سَأَلْتُهُ ـ يَعْنِي الرِّضَا </w:t>
      </w:r>
      <w:r w:rsidRPr="008C051F">
        <w:rPr>
          <w:rStyle w:val="libAlaemChar"/>
          <w:rtl/>
        </w:rPr>
        <w:t>عليه‌السلام</w:t>
      </w:r>
      <w:r>
        <w:rPr>
          <w:rtl/>
          <w:lang w:bidi="fa-IR"/>
        </w:rPr>
        <w:t xml:space="preserve"> ـ </w:t>
      </w:r>
      <w:r w:rsidRPr="00BD4DDA">
        <w:rPr>
          <w:rtl/>
          <w:lang w:bidi="fa-IR"/>
        </w:rPr>
        <w:t>عَنِ الْأَرْبَعِ رَكَعَاتٍ بَعْدَ الْمَغْرِبِ فِي السَّفَرِ</w:t>
      </w:r>
      <w:r>
        <w:rPr>
          <w:rtl/>
          <w:lang w:bidi="fa-IR"/>
        </w:rPr>
        <w:t xml:space="preserve">، </w:t>
      </w:r>
      <w:r w:rsidRPr="00BD4DDA">
        <w:rPr>
          <w:rtl/>
          <w:lang w:bidi="fa-IR"/>
        </w:rPr>
        <w:t>يُعْجِلُنِي الْجَمَّالُ</w:t>
      </w:r>
      <w:r>
        <w:rPr>
          <w:rtl/>
          <w:lang w:bidi="fa-IR"/>
        </w:rPr>
        <w:t xml:space="preserve">، </w:t>
      </w:r>
      <w:r w:rsidRPr="00BD4DDA">
        <w:rPr>
          <w:rtl/>
          <w:lang w:bidi="fa-IR"/>
        </w:rPr>
        <w:t>وَلَايُمَكِّنِّي</w:t>
      </w:r>
      <w:r>
        <w:rPr>
          <w:rtl/>
          <w:lang w:bidi="fa-IR"/>
        </w:rPr>
        <w:t xml:space="preserve"> </w:t>
      </w:r>
      <w:r w:rsidRPr="00BD4DDA">
        <w:rPr>
          <w:rtl/>
          <w:lang w:bidi="fa-IR"/>
        </w:rPr>
        <w:t>الصَّلَاةَ عَلَى الْأَرْضِ</w:t>
      </w:r>
      <w:r>
        <w:rPr>
          <w:rtl/>
          <w:lang w:bidi="fa-IR"/>
        </w:rPr>
        <w:t xml:space="preserve">، </w:t>
      </w:r>
      <w:r w:rsidRPr="00BD4DDA">
        <w:rPr>
          <w:rtl/>
          <w:lang w:bidi="fa-IR"/>
        </w:rPr>
        <w:t>هَلْ أُصَلِّيهَا فِي الْمَحْمِلِ</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صَلِّهَا فِي الْمَحْمِلِ »</w:t>
      </w:r>
      <w:r>
        <w:rPr>
          <w:rtl/>
          <w:lang w:bidi="fa-IR"/>
        </w:rPr>
        <w:t>.</w:t>
      </w:r>
    </w:p>
    <w:p w14:paraId="1BE5E91F" w14:textId="77777777" w:rsidR="001D2A8B" w:rsidRDefault="001D2A8B" w:rsidP="001D2A8B">
      <w:pPr>
        <w:pStyle w:val="libNormal"/>
      </w:pPr>
      <w:r>
        <w:t>Muhammad Bin Yahya, from Ahmad Bin Suleyman, from Sa’ad Bin sa’ad, from Muqatil Bin Muqatil, from Abu Al Haris who said,</w:t>
      </w:r>
    </w:p>
    <w:p w14:paraId="12BA989F" w14:textId="5A8D77B8" w:rsidR="00093B5C" w:rsidRDefault="001D2A8B" w:rsidP="00A64696">
      <w:pPr>
        <w:pStyle w:val="libNormal"/>
      </w:pPr>
      <w:r>
        <w:t>‘I asked him</w:t>
      </w:r>
      <w:r w:rsidRPr="00813829">
        <w:rPr>
          <w:rStyle w:val="libAlaemEnChar"/>
        </w:rPr>
        <w:t>asws</w:t>
      </w:r>
      <w:r>
        <w:t xml:space="preserve">, meaning </w:t>
      </w:r>
      <w:r w:rsidRPr="00004DA2">
        <w:rPr>
          <w:rStyle w:val="libNormalChar"/>
        </w:rPr>
        <w:t>Al-Reza</w:t>
      </w:r>
      <w:r w:rsidRPr="00813829">
        <w:rPr>
          <w:rStyle w:val="libAlaemEnChar"/>
        </w:rPr>
        <w:t>asws</w:t>
      </w:r>
      <w:r w:rsidRPr="00004DA2">
        <w:rPr>
          <w:rStyle w:val="libNormalChar"/>
        </w:rPr>
        <w:t xml:space="preserve"> about </w:t>
      </w:r>
      <w:r>
        <w:t xml:space="preserve">the four </w:t>
      </w:r>
      <w:r w:rsidRPr="009157A6">
        <w:rPr>
          <w:rStyle w:val="libNormalChar"/>
        </w:rPr>
        <w:t xml:space="preserve">Rak’at </w:t>
      </w:r>
      <w:r>
        <w:t xml:space="preserve">(of optional </w:t>
      </w:r>
      <w:r w:rsidRPr="009157A6">
        <w:rPr>
          <w:rStyle w:val="libNormalChar"/>
        </w:rPr>
        <w:t>Salāt</w:t>
      </w:r>
      <w:r w:rsidRPr="00A64696">
        <w:rPr>
          <w:rStyle w:val="libNormalChar"/>
        </w:rPr>
        <w:t>)</w:t>
      </w:r>
      <w:r>
        <w:t xml:space="preserve"> after </w:t>
      </w:r>
      <w:r w:rsidRPr="00987C3F">
        <w:rPr>
          <w:rStyle w:val="libNormalChar"/>
        </w:rPr>
        <w:t xml:space="preserve">Al-Maghrib </w:t>
      </w:r>
      <w:r>
        <w:t xml:space="preserve">during the journey, ‘The cameleer brings me and does not let me pray the </w:t>
      </w:r>
      <w:r w:rsidRPr="009157A6">
        <w:rPr>
          <w:rStyle w:val="libNormalChar"/>
        </w:rPr>
        <w:t xml:space="preserve">Salāt </w:t>
      </w:r>
      <w:r>
        <w:t xml:space="preserve">upon the ground. Can I pray </w:t>
      </w:r>
      <w:r w:rsidRPr="009157A6">
        <w:rPr>
          <w:rStyle w:val="libNormalChar"/>
        </w:rPr>
        <w:t xml:space="preserve">Salāt </w:t>
      </w:r>
      <w:r>
        <w:t>in the carriage?’ So he</w:t>
      </w:r>
      <w:r w:rsidRPr="00813829">
        <w:rPr>
          <w:rStyle w:val="libAlaemEnChar"/>
        </w:rPr>
        <w:t>asws</w:t>
      </w:r>
      <w:r>
        <w:t xml:space="preserve"> said: ‘Yes, pray it in the carriage’.</w:t>
      </w:r>
      <w:r w:rsidR="00093B5C" w:rsidRPr="00A15820">
        <w:rPr>
          <w:rStyle w:val="libFootnotenumChar"/>
        </w:rPr>
        <w:t>44</w:t>
      </w:r>
    </w:p>
    <w:p w14:paraId="019B8FFB" w14:textId="1B7DBE1E"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أَحْمَدَ بْنِ مُحَمَّدٍ، عَنِ ابْنِ أَبِي نَجْرَانَ، عَنْ صَفْوَانَ: عَنْ أَبِي الْحَسَنِ الرِّضَا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صَلِّ رَكْعَتَيِ الْفَجْرِ فِي الْمَحْمِلِ »</w:t>
      </w:r>
      <w:r>
        <w:rPr>
          <w:rtl/>
          <w:lang w:bidi="fa-IR"/>
        </w:rPr>
        <w:t>.</w:t>
      </w:r>
    </w:p>
    <w:p w14:paraId="47EF3473" w14:textId="77777777" w:rsidR="001D2A8B" w:rsidRDefault="001D2A8B" w:rsidP="001D2A8B">
      <w:pPr>
        <w:pStyle w:val="libNormal"/>
      </w:pPr>
      <w:r>
        <w:t>Muhammad Bin Yahya, from Ahmad Bin Muhammad, from Ibn Abu Najran, from Safwan,</w:t>
      </w:r>
    </w:p>
    <w:p w14:paraId="04A25BF8" w14:textId="4F552D82" w:rsidR="00093B5C" w:rsidRDefault="001D2A8B" w:rsidP="001D2A8B">
      <w:pPr>
        <w:pStyle w:val="libNormal"/>
      </w:pPr>
      <w:r w:rsidRPr="00BB69AC">
        <w:t xml:space="preserve">(It has been narrated) </w:t>
      </w:r>
      <w:r>
        <w:t xml:space="preserve">from Abu </w:t>
      </w:r>
      <w:r w:rsidRPr="00004DA2">
        <w:rPr>
          <w:rStyle w:val="libNormalChar"/>
        </w:rPr>
        <w:t>Al-Hassa Al-Reza</w:t>
      </w:r>
      <w:r w:rsidRPr="00813829">
        <w:rPr>
          <w:rStyle w:val="libAlaemEnChar"/>
        </w:rPr>
        <w:t>asws</w:t>
      </w:r>
      <w:r>
        <w:t xml:space="preserve"> having said: ‘Pray the two </w:t>
      </w:r>
      <w:r w:rsidRPr="009157A6">
        <w:rPr>
          <w:rStyle w:val="libNormalChar"/>
        </w:rPr>
        <w:t xml:space="preserve">Rak’at </w:t>
      </w:r>
      <w:r>
        <w:t xml:space="preserve">of </w:t>
      </w:r>
      <w:r w:rsidRPr="00004DA2">
        <w:rPr>
          <w:rStyle w:val="libNormalChar"/>
        </w:rPr>
        <w:t>Al-Fajr in the car</w:t>
      </w:r>
      <w:r>
        <w:t>riage’.</w:t>
      </w:r>
      <w:bookmarkStart w:id="2180" w:name="_Toc344819762"/>
      <w:bookmarkStart w:id="2181" w:name="_Toc463096060"/>
      <w:r w:rsidR="00093B5C" w:rsidRPr="00A15820">
        <w:rPr>
          <w:rStyle w:val="libFootnotenumChar"/>
        </w:rPr>
        <w:t>45</w:t>
      </w:r>
    </w:p>
    <w:p w14:paraId="251449C3" w14:textId="57167667" w:rsidR="00057878" w:rsidRDefault="001D2A8B" w:rsidP="001D2A8B">
      <w:pPr>
        <w:pStyle w:val="Heading2Center"/>
        <w:rPr>
          <w:rtl/>
          <w:lang w:bidi="fa-IR"/>
        </w:rPr>
      </w:pPr>
      <w:bookmarkStart w:id="2182" w:name="_Toc31882756"/>
      <w:bookmarkStart w:id="2183" w:name="_Toc31883485"/>
      <w:bookmarkStart w:id="2184" w:name="_Toc31884172"/>
      <w:r w:rsidRPr="00BD4DDA">
        <w:rPr>
          <w:rtl/>
          <w:lang w:bidi="fa-IR"/>
        </w:rPr>
        <w:t>83</w:t>
      </w:r>
      <w:r w:rsidR="00B71A3A" w:rsidRPr="00B71A3A">
        <w:rPr>
          <w:rtl/>
        </w:rPr>
        <w:t>-</w:t>
      </w:r>
      <w:r w:rsidR="0016284F" w:rsidRPr="0016284F">
        <w:rPr>
          <w:rtl/>
        </w:rPr>
        <w:t xml:space="preserve"> </w:t>
      </w:r>
      <w:r w:rsidRPr="00BD4DDA">
        <w:rPr>
          <w:rtl/>
          <w:lang w:bidi="fa-IR"/>
        </w:rPr>
        <w:t>بَابُ الصَّلَاةِ فِي السَّفِينَةِ‌</w:t>
      </w:r>
      <w:bookmarkEnd w:id="2180"/>
      <w:bookmarkEnd w:id="2181"/>
      <w:bookmarkEnd w:id="2182"/>
      <w:bookmarkEnd w:id="2183"/>
      <w:bookmarkEnd w:id="2184"/>
    </w:p>
    <w:p w14:paraId="3BA1BE91" w14:textId="712DADD7" w:rsidR="001D2A8B" w:rsidRPr="00474B11" w:rsidRDefault="00057878" w:rsidP="00057878">
      <w:pPr>
        <w:pStyle w:val="Heading2Center"/>
      </w:pPr>
      <w:bookmarkStart w:id="2185" w:name="_Toc31882757"/>
      <w:bookmarkStart w:id="2186" w:name="_Toc31883486"/>
      <w:bookmarkStart w:id="2187" w:name="_Toc31884173"/>
      <w:r w:rsidRPr="00474B11">
        <w:t>Chapter 8</w:t>
      </w:r>
      <w:r w:rsidR="001D2A8B" w:rsidRPr="00474B11">
        <w:t>3 – The Salāt (performed) in the ship</w:t>
      </w:r>
      <w:bookmarkEnd w:id="2185"/>
      <w:bookmarkEnd w:id="2186"/>
      <w:bookmarkEnd w:id="2187"/>
    </w:p>
    <w:p w14:paraId="47188862"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حَمَّادِ بْنِ عِيسى، قَالَ: سَمِعْتُ أَبَا عَبْدِ اللهِ </w:t>
      </w:r>
      <w:r w:rsidRPr="008C051F">
        <w:rPr>
          <w:rStyle w:val="libAlaemChar"/>
          <w:rtl/>
        </w:rPr>
        <w:t>عليه‌السلام</w:t>
      </w:r>
      <w:r w:rsidRPr="00BD4DDA">
        <w:rPr>
          <w:rtl/>
          <w:lang w:bidi="fa-IR"/>
        </w:rPr>
        <w:t xml:space="preserve"> يُسْأَلُ</w:t>
      </w:r>
      <w:r>
        <w:rPr>
          <w:rtl/>
          <w:lang w:bidi="fa-IR"/>
        </w:rPr>
        <w:t xml:space="preserve"> </w:t>
      </w:r>
      <w:r w:rsidRPr="00BD4DDA">
        <w:rPr>
          <w:rtl/>
          <w:lang w:bidi="fa-IR"/>
        </w:rPr>
        <w:t>عَنِ الصَّلَاةِ فِي</w:t>
      </w:r>
      <w:r>
        <w:rPr>
          <w:rtl/>
          <w:lang w:bidi="fa-IR"/>
        </w:rPr>
        <w:t xml:space="preserve"> </w:t>
      </w:r>
      <w:r w:rsidRPr="00BD4DDA">
        <w:rPr>
          <w:rtl/>
          <w:lang w:bidi="fa-IR"/>
        </w:rPr>
        <w:t>السَّفِينَةِ</w:t>
      </w:r>
      <w:r>
        <w:rPr>
          <w:rtl/>
          <w:lang w:bidi="fa-IR"/>
        </w:rPr>
        <w:t xml:space="preserve">؟ </w:t>
      </w:r>
      <w:r w:rsidRPr="00BD4DDA">
        <w:rPr>
          <w:rtl/>
          <w:lang w:bidi="fa-IR"/>
        </w:rPr>
        <w:t>فَيَقُولُ</w:t>
      </w:r>
      <w:r>
        <w:rPr>
          <w:rtl/>
          <w:lang w:bidi="fa-IR"/>
        </w:rPr>
        <w:t xml:space="preserve">: </w:t>
      </w:r>
      <w:r w:rsidRPr="00BD4DDA">
        <w:rPr>
          <w:rtl/>
          <w:lang w:bidi="fa-IR"/>
        </w:rPr>
        <w:t>« إِنِ اسْتَطَعْتُمْ أَنْ تَخْرُجُوا إِلَى الْجَدَدِ</w:t>
      </w:r>
      <w:r>
        <w:rPr>
          <w:rtl/>
          <w:lang w:bidi="fa-IR"/>
        </w:rPr>
        <w:t xml:space="preserve"> </w:t>
      </w:r>
      <w:r w:rsidRPr="00BD4DDA">
        <w:rPr>
          <w:rtl/>
          <w:lang w:bidi="fa-IR"/>
        </w:rPr>
        <w:t>فَاخْرُجُوا</w:t>
      </w:r>
      <w:r>
        <w:rPr>
          <w:rtl/>
          <w:lang w:bidi="fa-IR"/>
        </w:rPr>
        <w:t xml:space="preserve">، </w:t>
      </w:r>
      <w:r w:rsidRPr="00BD4DDA">
        <w:rPr>
          <w:rtl/>
          <w:lang w:bidi="fa-IR"/>
        </w:rPr>
        <w:t>فَإِنْ</w:t>
      </w:r>
      <w:r>
        <w:rPr>
          <w:rtl/>
          <w:lang w:bidi="fa-IR"/>
        </w:rPr>
        <w:t xml:space="preserve"> </w:t>
      </w:r>
      <w:r w:rsidRPr="00BD4DDA">
        <w:rPr>
          <w:rtl/>
          <w:lang w:bidi="fa-IR"/>
        </w:rPr>
        <w:t>لَمْ تَقْدِرُوا</w:t>
      </w:r>
      <w:r>
        <w:rPr>
          <w:rtl/>
          <w:lang w:bidi="fa-IR"/>
        </w:rPr>
        <w:t xml:space="preserve"> </w:t>
      </w:r>
      <w:r w:rsidRPr="00BD4DDA">
        <w:rPr>
          <w:rtl/>
          <w:lang w:bidi="fa-IR"/>
        </w:rPr>
        <w:t>فَصَلُّوا قِيَاماً</w:t>
      </w:r>
      <w:r>
        <w:rPr>
          <w:rtl/>
          <w:lang w:bidi="fa-IR"/>
        </w:rPr>
        <w:t xml:space="preserve">، </w:t>
      </w:r>
      <w:r w:rsidRPr="00BD4DDA">
        <w:rPr>
          <w:rtl/>
          <w:lang w:bidi="fa-IR"/>
        </w:rPr>
        <w:t>فَإِنْ</w:t>
      </w:r>
      <w:r>
        <w:rPr>
          <w:rtl/>
          <w:lang w:bidi="fa-IR"/>
        </w:rPr>
        <w:t xml:space="preserve"> </w:t>
      </w:r>
      <w:r w:rsidRPr="00BD4DDA">
        <w:rPr>
          <w:rtl/>
          <w:lang w:bidi="fa-IR"/>
        </w:rPr>
        <w:t>لَمْ تَسْتَطِيعُوا فَصَلُّوا قُعُوداً</w:t>
      </w:r>
      <w:r>
        <w:rPr>
          <w:rtl/>
          <w:lang w:bidi="fa-IR"/>
        </w:rPr>
        <w:t xml:space="preserve">، </w:t>
      </w:r>
      <w:r w:rsidRPr="00BD4DDA">
        <w:rPr>
          <w:rtl/>
          <w:lang w:bidi="fa-IR"/>
        </w:rPr>
        <w:t>وَتَحَرَّوُا</w:t>
      </w:r>
      <w:r>
        <w:rPr>
          <w:rtl/>
          <w:lang w:bidi="fa-IR"/>
        </w:rPr>
        <w:t xml:space="preserve"> </w:t>
      </w:r>
      <w:r w:rsidRPr="00BD4DDA">
        <w:rPr>
          <w:rtl/>
          <w:lang w:bidi="fa-IR"/>
        </w:rPr>
        <w:t>الْقِبْلَةَ »</w:t>
      </w:r>
      <w:r>
        <w:rPr>
          <w:rtl/>
          <w:lang w:bidi="fa-IR"/>
        </w:rPr>
        <w:t>.</w:t>
      </w:r>
    </w:p>
    <w:p w14:paraId="1334EAED" w14:textId="77777777" w:rsidR="001D2A8B" w:rsidRDefault="001D2A8B" w:rsidP="001D2A8B">
      <w:pPr>
        <w:pStyle w:val="libNormal"/>
      </w:pPr>
      <w:r>
        <w:t>Ali Bin Ibrahim, from his father, from Hammad Bin Isa who said,</w:t>
      </w:r>
    </w:p>
    <w:p w14:paraId="4ACEB3C8" w14:textId="7308B5AE" w:rsidR="00093B5C" w:rsidRDefault="001D2A8B" w:rsidP="001D2A8B">
      <w:pPr>
        <w:pStyle w:val="libNormal"/>
      </w:pPr>
      <w:r>
        <w:t>‘I heard Abu Abdullah</w:t>
      </w:r>
      <w:r w:rsidRPr="00813829">
        <w:rPr>
          <w:rStyle w:val="libAlaemEnChar"/>
        </w:rPr>
        <w:t>asws</w:t>
      </w:r>
      <w:r>
        <w:t xml:space="preserve"> being asked about the </w:t>
      </w:r>
      <w:r w:rsidRPr="009157A6">
        <w:rPr>
          <w:rStyle w:val="libNormalChar"/>
        </w:rPr>
        <w:t xml:space="preserve">Salāt </w:t>
      </w:r>
      <w:r>
        <w:t>performed in the ship, so he</w:t>
      </w:r>
      <w:r w:rsidRPr="00813829">
        <w:rPr>
          <w:rStyle w:val="libAlaemEnChar"/>
        </w:rPr>
        <w:t>asws</w:t>
      </w:r>
      <w:r w:rsidRPr="002A5891">
        <w:t xml:space="preserve"> was </w:t>
      </w:r>
      <w:r>
        <w:t xml:space="preserve">saying: ‘If you are able to go out to the hard ground, then go out. But if you are not able, so pray </w:t>
      </w:r>
      <w:r w:rsidRPr="009157A6">
        <w:rPr>
          <w:rStyle w:val="libNormalChar"/>
        </w:rPr>
        <w:t xml:space="preserve">Salāt </w:t>
      </w:r>
      <w:r>
        <w:t xml:space="preserve">standing. But if you are not able, so pray </w:t>
      </w:r>
      <w:r w:rsidRPr="009157A6">
        <w:rPr>
          <w:rStyle w:val="libNormalChar"/>
        </w:rPr>
        <w:t xml:space="preserve">Salāt </w:t>
      </w:r>
      <w:r>
        <w:t xml:space="preserve">seated, and investigate (the direction of) the </w:t>
      </w:r>
      <w:r w:rsidRPr="009D1DCE">
        <w:rPr>
          <w:rStyle w:val="libNormalChar"/>
        </w:rPr>
        <w:t>Qiblah’</w:t>
      </w:r>
      <w:r>
        <w:t>.</w:t>
      </w:r>
      <w:r w:rsidR="00093B5C" w:rsidRPr="00A15820">
        <w:rPr>
          <w:rStyle w:val="libFootnotenumChar"/>
        </w:rPr>
        <w:t>46</w:t>
      </w:r>
    </w:p>
    <w:p w14:paraId="5F078F1B" w14:textId="76D3EDDF" w:rsidR="001D2A8B" w:rsidRDefault="001D2A8B" w:rsidP="00270865">
      <w:pPr>
        <w:pStyle w:val="libAr"/>
        <w:rPr>
          <w:rtl/>
          <w:lang w:bidi="fa-IR"/>
        </w:rPr>
      </w:pPr>
      <w:r w:rsidRPr="008C051F">
        <w:rPr>
          <w:rStyle w:val="libBold2Char"/>
          <w:rtl/>
        </w:rPr>
        <w:lastRenderedPageBreak/>
        <w:t>2.</w:t>
      </w:r>
      <w:r w:rsidRPr="00270865">
        <w:rPr>
          <w:rtl/>
          <w:lang w:bidi="fa-IR"/>
        </w:rPr>
        <w:t xml:space="preserve"> عَلِيٌّ، عَنْ أَبِيهِ: وَمُحَمَّدُ بْنُ يَحْيى، عَنْ أَحْمَدَ بْنِ مُحَمَّدٍ جَمِيعاً، عَنِ ابْنِ أَبِي عُمَيْرٍ، عَنْ حَمَّادِ بْنِ عُثْمَانَ: عَنْ أَبِي عَبْدِ اللهِ </w:t>
      </w:r>
      <w:r w:rsidRPr="008C051F">
        <w:rPr>
          <w:rStyle w:val="libAlaemChar"/>
          <w:rtl/>
        </w:rPr>
        <w:t>عليه‌السلام</w:t>
      </w:r>
      <w:r>
        <w:rPr>
          <w:rtl/>
          <w:lang w:bidi="fa-IR"/>
        </w:rPr>
        <w:t xml:space="preserve">: </w:t>
      </w:r>
      <w:r w:rsidRPr="00BD4DDA">
        <w:rPr>
          <w:rtl/>
          <w:lang w:bidi="fa-IR"/>
        </w:rPr>
        <w:t>أَنَّهُ سُئِلَ عَنِ الصَّلَاةِ فِي السَّفِينَةِ</w:t>
      </w:r>
      <w:r>
        <w:rPr>
          <w:rtl/>
          <w:lang w:bidi="fa-IR"/>
        </w:rPr>
        <w:t xml:space="preserve">؟ </w:t>
      </w:r>
      <w:r w:rsidRPr="00BD4DDA">
        <w:rPr>
          <w:rtl/>
          <w:lang w:bidi="fa-IR"/>
        </w:rPr>
        <w:t>فَقَالَ</w:t>
      </w:r>
      <w:r>
        <w:rPr>
          <w:rtl/>
          <w:lang w:bidi="fa-IR"/>
        </w:rPr>
        <w:t xml:space="preserve">: </w:t>
      </w:r>
      <w:r w:rsidRPr="00BD4DDA">
        <w:rPr>
          <w:rtl/>
          <w:lang w:bidi="fa-IR"/>
        </w:rPr>
        <w:t>« يَسْتَقْبِلُ</w:t>
      </w:r>
      <w:r>
        <w:rPr>
          <w:rtl/>
          <w:lang w:bidi="fa-IR"/>
        </w:rPr>
        <w:t xml:space="preserve"> </w:t>
      </w:r>
      <w:r w:rsidRPr="00BD4DDA">
        <w:rPr>
          <w:rtl/>
          <w:lang w:bidi="fa-IR"/>
        </w:rPr>
        <w:t>الْقِبْلَةَ</w:t>
      </w:r>
      <w:r>
        <w:rPr>
          <w:rtl/>
          <w:lang w:bidi="fa-IR"/>
        </w:rPr>
        <w:t xml:space="preserve">، </w:t>
      </w:r>
      <w:r w:rsidRPr="00BD4DDA">
        <w:rPr>
          <w:rtl/>
          <w:lang w:bidi="fa-IR"/>
        </w:rPr>
        <w:t>فَإِذَا دَارَتْ وَاسْتَطَاعَ</w:t>
      </w:r>
      <w:r>
        <w:rPr>
          <w:rtl/>
          <w:lang w:bidi="fa-IR"/>
        </w:rPr>
        <w:t xml:space="preserve"> </w:t>
      </w:r>
      <w:r w:rsidRPr="00BD4DDA">
        <w:rPr>
          <w:rtl/>
          <w:lang w:bidi="fa-IR"/>
        </w:rPr>
        <w:t>أَنْ يَتَوَجَّهَ إِلَى الْقِبْلَةِ</w:t>
      </w:r>
      <w:r>
        <w:rPr>
          <w:rtl/>
          <w:lang w:bidi="fa-IR"/>
        </w:rPr>
        <w:t xml:space="preserve">، </w:t>
      </w:r>
      <w:r w:rsidRPr="00BD4DDA">
        <w:rPr>
          <w:rtl/>
          <w:lang w:bidi="fa-IR"/>
        </w:rPr>
        <w:t>فَلْيَفْعَلْ</w:t>
      </w:r>
      <w:r>
        <w:rPr>
          <w:rtl/>
          <w:lang w:bidi="fa-IR"/>
        </w:rPr>
        <w:t xml:space="preserve">، </w:t>
      </w:r>
      <w:r w:rsidRPr="00BD4DDA">
        <w:rPr>
          <w:rtl/>
          <w:lang w:bidi="fa-IR"/>
        </w:rPr>
        <w:t>وَإِلاَّ فَلْيُصَلِّ حَيْثُ تَوَجَّهَتْ بِهِ »</w:t>
      </w:r>
      <w:r>
        <w:rPr>
          <w:rtl/>
          <w:lang w:bidi="fa-IR"/>
        </w:rPr>
        <w:t xml:space="preserve">. </w:t>
      </w:r>
      <w:r w:rsidRPr="00BD4DDA">
        <w:rPr>
          <w:rtl/>
          <w:lang w:bidi="fa-IR"/>
        </w:rPr>
        <w:t>قَالَ</w:t>
      </w:r>
      <w:r>
        <w:rPr>
          <w:rtl/>
          <w:lang w:bidi="fa-IR"/>
        </w:rPr>
        <w:t xml:space="preserve">: </w:t>
      </w:r>
      <w:r w:rsidRPr="00BD4DDA">
        <w:rPr>
          <w:rtl/>
          <w:lang w:bidi="fa-IR"/>
        </w:rPr>
        <w:t>« فَإِنْ أَمْكَنَهُ الْقِيَامُ فَلْيُصَلِّ قَائِماً</w:t>
      </w:r>
      <w:r>
        <w:rPr>
          <w:rtl/>
          <w:lang w:bidi="fa-IR"/>
        </w:rPr>
        <w:t xml:space="preserve">، </w:t>
      </w:r>
      <w:r w:rsidRPr="00BD4DDA">
        <w:rPr>
          <w:rtl/>
          <w:lang w:bidi="fa-IR"/>
        </w:rPr>
        <w:t>وَإِلاَّ فَلْيَقْعُدْ</w:t>
      </w:r>
      <w:r>
        <w:rPr>
          <w:rtl/>
          <w:lang w:bidi="fa-IR"/>
        </w:rPr>
        <w:t xml:space="preserve">، </w:t>
      </w:r>
      <w:r w:rsidRPr="00BD4DDA">
        <w:rPr>
          <w:rtl/>
          <w:lang w:bidi="fa-IR"/>
        </w:rPr>
        <w:t>ثُمَّ لْيُصَلِّ</w:t>
      </w:r>
      <w:r>
        <w:rPr>
          <w:rtl/>
          <w:lang w:bidi="fa-IR"/>
        </w:rPr>
        <w:t xml:space="preserve"> </w:t>
      </w:r>
      <w:r w:rsidRPr="00BD4DDA">
        <w:rPr>
          <w:rtl/>
          <w:lang w:bidi="fa-IR"/>
        </w:rPr>
        <w:t>»</w:t>
      </w:r>
      <w:r>
        <w:rPr>
          <w:rtl/>
          <w:lang w:bidi="fa-IR"/>
        </w:rPr>
        <w:t>.</w:t>
      </w:r>
    </w:p>
    <w:p w14:paraId="4009F951" w14:textId="77777777" w:rsidR="001D2A8B" w:rsidRDefault="001D2A8B" w:rsidP="001D2A8B">
      <w:pPr>
        <w:pStyle w:val="libNormal"/>
      </w:pPr>
      <w:r>
        <w:t>Ali, from his father, and Muhammad Bin Yahya, from Ahmad Bin Muhammad, altogether from Ibn Abu Umeyr, from Hammad Bin Usman,</w:t>
      </w:r>
    </w:p>
    <w:p w14:paraId="1E9CA0AF" w14:textId="0EAC02DD"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w:t>
      </w:r>
      <w:r w:rsidRPr="009157A6">
        <w:rPr>
          <w:rStyle w:val="libNormalChar"/>
        </w:rPr>
        <w:t xml:space="preserve">Salāt </w:t>
      </w:r>
      <w:r>
        <w:t>in the ship, so he</w:t>
      </w:r>
      <w:r w:rsidRPr="00813829">
        <w:rPr>
          <w:rStyle w:val="libAlaemEnChar"/>
        </w:rPr>
        <w:t>asws</w:t>
      </w:r>
      <w:r>
        <w:t xml:space="preserve"> said: ‘He should face the </w:t>
      </w:r>
      <w:r w:rsidRPr="009D1DCE">
        <w:rPr>
          <w:rStyle w:val="libNormalChar"/>
        </w:rPr>
        <w:t>Qiblah.</w:t>
      </w:r>
      <w:r>
        <w:t xml:space="preserve"> So when he circles (the ship turns), and he is able to face towards the QIblah’ so let him do so, or else, so let him pray </w:t>
      </w:r>
      <w:r w:rsidRPr="009157A6">
        <w:rPr>
          <w:rStyle w:val="libNormalChar"/>
        </w:rPr>
        <w:t xml:space="preserve">Salāt </w:t>
      </w:r>
      <w:r>
        <w:t>wherever he is facing with it’. He</w:t>
      </w:r>
      <w:r w:rsidRPr="00813829">
        <w:rPr>
          <w:rStyle w:val="libAlaemEnChar"/>
        </w:rPr>
        <w:t>asws</w:t>
      </w:r>
      <w:r>
        <w:t xml:space="preserve"> said: ‘So if he is able to stand, so let him pray </w:t>
      </w:r>
      <w:r w:rsidRPr="009157A6">
        <w:rPr>
          <w:rStyle w:val="libNormalChar"/>
        </w:rPr>
        <w:t xml:space="preserve">Salāt </w:t>
      </w:r>
      <w:r>
        <w:t xml:space="preserve">standing, or else, so let him be seated, then let him pray </w:t>
      </w:r>
      <w:r w:rsidRPr="009157A6">
        <w:rPr>
          <w:rStyle w:val="libNormalChar"/>
        </w:rPr>
        <w:t>Salāt’</w:t>
      </w:r>
      <w:r>
        <w:t>.</w:t>
      </w:r>
      <w:r w:rsidR="00093B5C" w:rsidRPr="00A15820">
        <w:rPr>
          <w:rStyle w:val="libFootnotenumChar"/>
        </w:rPr>
        <w:t>47</w:t>
      </w:r>
    </w:p>
    <w:p w14:paraId="14488D8B" w14:textId="79CD0A46" w:rsidR="001D2A8B" w:rsidRDefault="001D2A8B" w:rsidP="00270865">
      <w:pPr>
        <w:pStyle w:val="libAr"/>
        <w:rPr>
          <w:rtl/>
          <w:lang w:bidi="fa-IR"/>
        </w:rPr>
      </w:pPr>
      <w:r w:rsidRPr="008C051F">
        <w:rPr>
          <w:rStyle w:val="libBold2Char"/>
          <w:rtl/>
        </w:rPr>
        <w:t>3.</w:t>
      </w:r>
      <w:r w:rsidRPr="00270865">
        <w:rPr>
          <w:rtl/>
          <w:lang w:bidi="fa-IR"/>
        </w:rPr>
        <w:t xml:space="preserve"> عَلِيٌّ، عَنْ أَبِيهِ، عَنْ عَبْدِ اللهِ بْنِ الْمُغِيرَةِ، عَنْ بَعْضِ أَصْحَابِهِ: عَنْ أَبِي عَبْدِ اللهِ </w:t>
      </w:r>
      <w:r w:rsidRPr="008C051F">
        <w:rPr>
          <w:rStyle w:val="libAlaemChar"/>
          <w:rtl/>
        </w:rPr>
        <w:t>عليه‌السلام</w:t>
      </w:r>
      <w:r w:rsidRPr="00BD4DDA">
        <w:rPr>
          <w:rtl/>
          <w:lang w:bidi="fa-IR"/>
        </w:rPr>
        <w:t xml:space="preserve"> فِي الرَّجُلِ يَكُونُ فِي السَّفِينَةِ</w:t>
      </w:r>
      <w:r>
        <w:rPr>
          <w:rtl/>
          <w:lang w:bidi="fa-IR"/>
        </w:rPr>
        <w:t xml:space="preserve">، </w:t>
      </w:r>
      <w:r w:rsidRPr="00BD4DDA">
        <w:rPr>
          <w:rtl/>
          <w:lang w:bidi="fa-IR"/>
        </w:rPr>
        <w:t>فَلَا يَدْرِي أَيْنَ الْقِبْلَةُ</w:t>
      </w:r>
      <w:r>
        <w:rPr>
          <w:rtl/>
          <w:lang w:bidi="fa-IR"/>
        </w:rPr>
        <w:t xml:space="preserve">، </w:t>
      </w:r>
      <w:r w:rsidRPr="00BD4DDA">
        <w:rPr>
          <w:rtl/>
          <w:lang w:bidi="fa-IR"/>
        </w:rPr>
        <w:t>قَالَ</w:t>
      </w:r>
      <w:r>
        <w:rPr>
          <w:rtl/>
          <w:lang w:bidi="fa-IR"/>
        </w:rPr>
        <w:t xml:space="preserve">: </w:t>
      </w:r>
      <w:r w:rsidRPr="00BD4DDA">
        <w:rPr>
          <w:rtl/>
          <w:lang w:bidi="fa-IR"/>
        </w:rPr>
        <w:t>« يَتَحَرّى</w:t>
      </w:r>
      <w:r>
        <w:rPr>
          <w:rtl/>
          <w:lang w:bidi="fa-IR"/>
        </w:rPr>
        <w:t xml:space="preserve">، </w:t>
      </w:r>
      <w:r w:rsidRPr="00BD4DDA">
        <w:rPr>
          <w:rtl/>
          <w:lang w:bidi="fa-IR"/>
        </w:rPr>
        <w:t>فَإِنْ لَمْ يَدْرِ</w:t>
      </w:r>
      <w:r>
        <w:rPr>
          <w:rtl/>
          <w:lang w:bidi="fa-IR"/>
        </w:rPr>
        <w:t xml:space="preserve">، </w:t>
      </w:r>
      <w:r w:rsidRPr="00BD4DDA">
        <w:rPr>
          <w:rtl/>
          <w:lang w:bidi="fa-IR"/>
        </w:rPr>
        <w:t>صَلّى نَحْوَ رَأْسِهَا »</w:t>
      </w:r>
      <w:r>
        <w:rPr>
          <w:rtl/>
          <w:lang w:bidi="fa-IR"/>
        </w:rPr>
        <w:t>.</w:t>
      </w:r>
    </w:p>
    <w:p w14:paraId="3E6ABF40" w14:textId="77777777" w:rsidR="001D2A8B" w:rsidRDefault="001D2A8B" w:rsidP="001D2A8B">
      <w:pPr>
        <w:pStyle w:val="libNormal"/>
      </w:pPr>
      <w:r>
        <w:t>Ali, from his father, from Abdullah Bin Al Mugheira, from one of his companions,</w:t>
      </w:r>
    </w:p>
    <w:p w14:paraId="6A237A8C" w14:textId="483CEAEF"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happens to be in the ship, so he does not know where the </w:t>
      </w:r>
      <w:r w:rsidRPr="009D1DCE">
        <w:rPr>
          <w:rStyle w:val="libNormalChar"/>
        </w:rPr>
        <w:t xml:space="preserve">Qiblah </w:t>
      </w:r>
      <w:r>
        <w:t>is’. He</w:t>
      </w:r>
      <w:r w:rsidRPr="00813829">
        <w:rPr>
          <w:rStyle w:val="libAlaemEnChar"/>
        </w:rPr>
        <w:t>asws</w:t>
      </w:r>
      <w:r>
        <w:t xml:space="preserve"> said: ‘He should investigate, but if he does not know, he can pray </w:t>
      </w:r>
      <w:r w:rsidRPr="009157A6">
        <w:rPr>
          <w:rStyle w:val="libNormalChar"/>
        </w:rPr>
        <w:t xml:space="preserve">Salāt </w:t>
      </w:r>
      <w:r>
        <w:t>around its head (front part)’.</w:t>
      </w:r>
      <w:r w:rsidR="00093B5C" w:rsidRPr="00A15820">
        <w:rPr>
          <w:rStyle w:val="libFootnotenumChar"/>
        </w:rPr>
        <w:t>48</w:t>
      </w:r>
    </w:p>
    <w:p w14:paraId="169161E5" w14:textId="6E213AB4"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مُحَمَّدِ بْنِ الْحُسَيْنِ، عَنْ يَزِيدَ بْنِ إِسْحَاقَ، عَنْ هَارُونَ بْنِ حَمْزَةَ الْغَنَوِيِّ: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الصَّلَاةِ فِي السَّفِينَةِ</w:t>
      </w:r>
      <w:r>
        <w:rPr>
          <w:rtl/>
          <w:lang w:bidi="fa-IR"/>
        </w:rPr>
        <w:t xml:space="preserve">؟ </w:t>
      </w:r>
      <w:r w:rsidRPr="00BD4DDA">
        <w:rPr>
          <w:rtl/>
          <w:lang w:bidi="fa-IR"/>
        </w:rPr>
        <w:t>فَقَالَ</w:t>
      </w:r>
      <w:r>
        <w:rPr>
          <w:rtl/>
          <w:lang w:bidi="fa-IR"/>
        </w:rPr>
        <w:t xml:space="preserve">: </w:t>
      </w:r>
      <w:r w:rsidRPr="00BD4DDA">
        <w:rPr>
          <w:rtl/>
          <w:lang w:bidi="fa-IR"/>
        </w:rPr>
        <w:t>« إِذَا كَانَتْ مُحَمَّلَةً ثَقِيلَةً إِذَا قُمْتَ فِيهَا لَمْ تَحَرَّكْ</w:t>
      </w:r>
      <w:r>
        <w:rPr>
          <w:rtl/>
          <w:lang w:bidi="fa-IR"/>
        </w:rPr>
        <w:t xml:space="preserve">، </w:t>
      </w:r>
      <w:r w:rsidRPr="00BD4DDA">
        <w:rPr>
          <w:rtl/>
          <w:lang w:bidi="fa-IR"/>
        </w:rPr>
        <w:t>فَصَلِّ قَائِماً</w:t>
      </w:r>
      <w:r>
        <w:rPr>
          <w:rtl/>
          <w:lang w:bidi="fa-IR"/>
        </w:rPr>
        <w:t xml:space="preserve">، </w:t>
      </w:r>
      <w:r w:rsidRPr="00BD4DDA">
        <w:rPr>
          <w:rtl/>
          <w:lang w:bidi="fa-IR"/>
        </w:rPr>
        <w:t>وَإِنْ</w:t>
      </w:r>
      <w:r>
        <w:rPr>
          <w:rtl/>
          <w:lang w:bidi="fa-IR"/>
        </w:rPr>
        <w:t xml:space="preserve"> </w:t>
      </w:r>
      <w:r w:rsidRPr="00BD4DDA">
        <w:rPr>
          <w:rtl/>
          <w:lang w:bidi="fa-IR"/>
        </w:rPr>
        <w:t>كَانَتْ خَفِيفَةً تَكَفَّأُ</w:t>
      </w:r>
      <w:r>
        <w:rPr>
          <w:rtl/>
          <w:lang w:bidi="fa-IR"/>
        </w:rPr>
        <w:t xml:space="preserve">، </w:t>
      </w:r>
      <w:r w:rsidRPr="00BD4DDA">
        <w:rPr>
          <w:rtl/>
          <w:lang w:bidi="fa-IR"/>
        </w:rPr>
        <w:t>فَصَلِّ قَاعِداً »</w:t>
      </w:r>
      <w:r>
        <w:rPr>
          <w:rtl/>
          <w:lang w:bidi="fa-IR"/>
        </w:rPr>
        <w:t>.</w:t>
      </w:r>
    </w:p>
    <w:p w14:paraId="626553CC" w14:textId="77777777" w:rsidR="001D2A8B" w:rsidRDefault="001D2A8B" w:rsidP="001D2A8B">
      <w:pPr>
        <w:pStyle w:val="libNormal"/>
      </w:pPr>
      <w:r>
        <w:t>Muhammad Bin Yahya, from Muhammad Bin Al Husayn, from Yazeed Bin Is’haq, from Haroun Bin Hamza Al Ganawy,</w:t>
      </w:r>
    </w:p>
    <w:p w14:paraId="2FDDF540" w14:textId="46411732"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t>
      </w:r>
      <w:r w:rsidRPr="009157A6">
        <w:rPr>
          <w:rStyle w:val="libNormalChar"/>
        </w:rPr>
        <w:t xml:space="preserve">Salāt </w:t>
      </w:r>
      <w:r>
        <w:t>in the ship, so he</w:t>
      </w:r>
      <w:r w:rsidRPr="00813829">
        <w:rPr>
          <w:rStyle w:val="libAlaemEnChar"/>
        </w:rPr>
        <w:t>asws</w:t>
      </w:r>
      <w:r>
        <w:t xml:space="preserve"> said: ‘If it</w:t>
      </w:r>
      <w:r w:rsidRPr="002A5891">
        <w:t xml:space="preserve"> was </w:t>
      </w:r>
      <w:r>
        <w:t>a heavy carrier (such that) when you stand in it, i</w:t>
      </w:r>
      <w:r w:rsidR="00F773DF">
        <w:t xml:space="preserve">t </w:t>
      </w:r>
      <w:r>
        <w:t xml:space="preserve">does not move, so pray </w:t>
      </w:r>
      <w:r w:rsidRPr="009157A6">
        <w:rPr>
          <w:rStyle w:val="libNormalChar"/>
        </w:rPr>
        <w:t xml:space="preserve">Salāt </w:t>
      </w:r>
      <w:r>
        <w:t>standing; but if it</w:t>
      </w:r>
      <w:r w:rsidRPr="002A5891">
        <w:t xml:space="preserve"> was </w:t>
      </w:r>
      <w:r>
        <w:t xml:space="preserve">a light (carrier), rolling, so pray </w:t>
      </w:r>
      <w:r w:rsidRPr="009157A6">
        <w:rPr>
          <w:rStyle w:val="libNormalChar"/>
        </w:rPr>
        <w:t xml:space="preserve">Salāt </w:t>
      </w:r>
      <w:r>
        <w:t>seated’.</w:t>
      </w:r>
      <w:r w:rsidR="00093B5C" w:rsidRPr="00A15820">
        <w:rPr>
          <w:rStyle w:val="libFootnotenumChar"/>
        </w:rPr>
        <w:t>49</w:t>
      </w:r>
    </w:p>
    <w:p w14:paraId="2512DB1B" w14:textId="711654F0" w:rsidR="001D2A8B" w:rsidRDefault="001D2A8B" w:rsidP="00270865">
      <w:pPr>
        <w:pStyle w:val="libAr"/>
        <w:rPr>
          <w:rtl/>
          <w:lang w:bidi="fa-IR"/>
        </w:rPr>
      </w:pPr>
      <w:r w:rsidRPr="008C051F">
        <w:rPr>
          <w:rStyle w:val="libBold2Char"/>
          <w:rtl/>
        </w:rPr>
        <w:t>5.</w:t>
      </w:r>
      <w:r w:rsidRPr="00270865">
        <w:rPr>
          <w:rtl/>
          <w:lang w:bidi="fa-IR"/>
        </w:rPr>
        <w:t xml:space="preserve"> عَلِيُّ بْنُ مُحَمَّدٍ، عَنْ سَهْلِ بْنِ زِيَادٍ، عَنْ أَبِي هَاشِمٍ الْجَعْفَرِيِّ، قَالَ: كُنْتُ مَعَ أَبِي الْحَسَنِ </w:t>
      </w:r>
      <w:r w:rsidRPr="008C051F">
        <w:rPr>
          <w:rStyle w:val="libAlaemChar"/>
          <w:rtl/>
        </w:rPr>
        <w:t>عليه‌السلام</w:t>
      </w:r>
      <w:r w:rsidRPr="00BD4DDA">
        <w:rPr>
          <w:rtl/>
          <w:lang w:bidi="fa-IR"/>
        </w:rPr>
        <w:t xml:space="preserve"> فِي السَّفِينَةِ فِي دِجْلَةَ</w:t>
      </w:r>
      <w:r>
        <w:rPr>
          <w:rtl/>
          <w:lang w:bidi="fa-IR"/>
        </w:rPr>
        <w:t xml:space="preserve">، </w:t>
      </w:r>
      <w:r w:rsidRPr="00BD4DDA">
        <w:rPr>
          <w:rtl/>
          <w:lang w:bidi="fa-IR"/>
        </w:rPr>
        <w:t>فَحَضَرَتِ الصَّلَاةُ</w:t>
      </w:r>
      <w:r>
        <w:rPr>
          <w:rtl/>
          <w:lang w:bidi="fa-IR"/>
        </w:rPr>
        <w:t xml:space="preserve">، </w:t>
      </w:r>
      <w:r w:rsidRPr="00BD4DDA">
        <w:rPr>
          <w:rtl/>
          <w:lang w:bidi="fa-IR"/>
        </w:rPr>
        <w:t>فَقُلْتُ</w:t>
      </w:r>
      <w:r>
        <w:rPr>
          <w:rtl/>
          <w:lang w:bidi="fa-IR"/>
        </w:rPr>
        <w:t xml:space="preserve">: </w:t>
      </w:r>
      <w:r w:rsidRPr="00BD4DDA">
        <w:rPr>
          <w:rtl/>
          <w:lang w:bidi="fa-IR"/>
        </w:rPr>
        <w:t>جُعِلْتُ فِدَاكَ</w:t>
      </w:r>
      <w:r>
        <w:rPr>
          <w:rtl/>
          <w:lang w:bidi="fa-IR"/>
        </w:rPr>
        <w:t xml:space="preserve">، </w:t>
      </w:r>
      <w:r w:rsidRPr="00BD4DDA">
        <w:rPr>
          <w:rtl/>
          <w:lang w:bidi="fa-IR"/>
        </w:rPr>
        <w:t>نُصَلِّي</w:t>
      </w:r>
      <w:r>
        <w:rPr>
          <w:rtl/>
          <w:lang w:bidi="fa-IR"/>
        </w:rPr>
        <w:t xml:space="preserve"> </w:t>
      </w:r>
      <w:r w:rsidRPr="00BD4DDA">
        <w:rPr>
          <w:rtl/>
          <w:lang w:bidi="fa-IR"/>
        </w:rPr>
        <w:t>فِي جَمَاعَةٍ</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لَا تُصَلِّ</w:t>
      </w:r>
      <w:r>
        <w:rPr>
          <w:rtl/>
          <w:lang w:bidi="fa-IR"/>
        </w:rPr>
        <w:t xml:space="preserve"> </w:t>
      </w:r>
      <w:r w:rsidRPr="00BD4DDA">
        <w:rPr>
          <w:rtl/>
          <w:lang w:bidi="fa-IR"/>
        </w:rPr>
        <w:t>فِي بَطْنِ وَادٍ جَمَاعَةً</w:t>
      </w:r>
      <w:r>
        <w:rPr>
          <w:rtl/>
          <w:lang w:bidi="fa-IR"/>
        </w:rPr>
        <w:t xml:space="preserve"> </w:t>
      </w:r>
      <w:r w:rsidRPr="00BD4DDA">
        <w:rPr>
          <w:rtl/>
          <w:lang w:bidi="fa-IR"/>
        </w:rPr>
        <w:t>»</w:t>
      </w:r>
      <w:r>
        <w:rPr>
          <w:rtl/>
          <w:lang w:bidi="fa-IR"/>
        </w:rPr>
        <w:t>.</w:t>
      </w:r>
    </w:p>
    <w:p w14:paraId="5F6C6D3A" w14:textId="77777777" w:rsidR="001D2A8B" w:rsidRDefault="001D2A8B" w:rsidP="001D2A8B">
      <w:pPr>
        <w:pStyle w:val="libNormal"/>
      </w:pPr>
      <w:r>
        <w:t>Ali Bin Muhammad, from Sahl Bin Ziyad, from Abu Hashim Al Ja’fary who said,</w:t>
      </w:r>
    </w:p>
    <w:p w14:paraId="4DCDE754" w14:textId="63AFFCD6" w:rsidR="00093B5C" w:rsidRDefault="001D2A8B" w:rsidP="001D2A8B">
      <w:pPr>
        <w:pStyle w:val="libNormal"/>
      </w:pPr>
      <w:r>
        <w:t>‘I</w:t>
      </w:r>
      <w:r w:rsidRPr="002A5891">
        <w:t xml:space="preserve"> was </w:t>
      </w:r>
      <w:r>
        <w:t xml:space="preserve">with Abu </w:t>
      </w:r>
      <w:r w:rsidRPr="00004DA2">
        <w:rPr>
          <w:rStyle w:val="libNormalChar"/>
        </w:rPr>
        <w:t>Al-Hassan</w:t>
      </w:r>
      <w:r w:rsidRPr="00813829">
        <w:rPr>
          <w:rStyle w:val="libAlaemEnChar"/>
        </w:rPr>
        <w:t>asws</w:t>
      </w:r>
      <w:r w:rsidRPr="00004DA2">
        <w:rPr>
          <w:rStyle w:val="libNormalChar"/>
        </w:rPr>
        <w:t xml:space="preserve"> rega</w:t>
      </w:r>
      <w:r>
        <w:t xml:space="preserve">rding the ship in (River) </w:t>
      </w:r>
      <w:r w:rsidRPr="001A2429">
        <w:rPr>
          <w:rStyle w:val="libNormalChar"/>
        </w:rPr>
        <w:t>Dijlat, and the Salā</w:t>
      </w:r>
      <w:r w:rsidRPr="009157A6">
        <w:rPr>
          <w:rStyle w:val="libNormalChar"/>
        </w:rPr>
        <w:t xml:space="preserve">t </w:t>
      </w:r>
      <w:r>
        <w:t>presented itself. So I said, ‘May I be sacrificed for you</w:t>
      </w:r>
      <w:r w:rsidRPr="00813829">
        <w:rPr>
          <w:rStyle w:val="libAlaemEnChar"/>
        </w:rPr>
        <w:t>asws</w:t>
      </w:r>
      <w:r>
        <w:t>! We should pray in a Jam’at’. So he</w:t>
      </w:r>
      <w:r w:rsidRPr="00813829">
        <w:rPr>
          <w:rStyle w:val="libAlaemEnChar"/>
        </w:rPr>
        <w:t>asws</w:t>
      </w:r>
      <w:r>
        <w:t xml:space="preserve"> said: ‘You cannot pray a Jam’atal </w:t>
      </w:r>
      <w:r w:rsidRPr="009157A6">
        <w:rPr>
          <w:rStyle w:val="libNormalChar"/>
        </w:rPr>
        <w:t xml:space="preserve">Salāt </w:t>
      </w:r>
      <w:r>
        <w:t>in the belly (bottom) of a valley’.</w:t>
      </w:r>
      <w:bookmarkStart w:id="2188" w:name="_Toc344819763"/>
      <w:bookmarkStart w:id="2189" w:name="_Toc463096061"/>
      <w:r w:rsidR="00093B5C" w:rsidRPr="00A15820">
        <w:rPr>
          <w:rStyle w:val="libFootnotenumChar"/>
        </w:rPr>
        <w:t>50</w:t>
      </w:r>
    </w:p>
    <w:p w14:paraId="7D37576F" w14:textId="0201D098" w:rsidR="00057878" w:rsidRDefault="001D2A8B" w:rsidP="001D2A8B">
      <w:pPr>
        <w:pStyle w:val="Heading2Center"/>
        <w:rPr>
          <w:rtl/>
          <w:lang w:bidi="fa-IR"/>
        </w:rPr>
      </w:pPr>
      <w:bookmarkStart w:id="2190" w:name="_Toc31882758"/>
      <w:bookmarkStart w:id="2191" w:name="_Toc31883487"/>
      <w:bookmarkStart w:id="2192" w:name="_Toc31884174"/>
      <w:r w:rsidRPr="00BD4DDA">
        <w:rPr>
          <w:rtl/>
          <w:lang w:bidi="fa-IR"/>
        </w:rPr>
        <w:lastRenderedPageBreak/>
        <w:t>84</w:t>
      </w:r>
      <w:r w:rsidR="00B71A3A" w:rsidRPr="00B71A3A">
        <w:rPr>
          <w:rtl/>
        </w:rPr>
        <w:t>-</w:t>
      </w:r>
      <w:r w:rsidR="0016284F" w:rsidRPr="0016284F">
        <w:rPr>
          <w:rtl/>
        </w:rPr>
        <w:t xml:space="preserve"> </w:t>
      </w:r>
      <w:r w:rsidRPr="00BD4DDA">
        <w:rPr>
          <w:rtl/>
          <w:lang w:bidi="fa-IR"/>
        </w:rPr>
        <w:t>بَابُ صَلَاةِ النَّوَافِلِ‌</w:t>
      </w:r>
      <w:bookmarkEnd w:id="2188"/>
      <w:bookmarkEnd w:id="2189"/>
      <w:bookmarkEnd w:id="2190"/>
      <w:bookmarkEnd w:id="2191"/>
      <w:bookmarkEnd w:id="2192"/>
    </w:p>
    <w:p w14:paraId="14BC2EC5" w14:textId="0073119D" w:rsidR="001D2A8B" w:rsidRPr="00474B11" w:rsidRDefault="00057878" w:rsidP="00057878">
      <w:pPr>
        <w:pStyle w:val="Heading2Center"/>
      </w:pPr>
      <w:bookmarkStart w:id="2193" w:name="_Toc31882759"/>
      <w:bookmarkStart w:id="2194" w:name="_Toc31883488"/>
      <w:bookmarkStart w:id="2195" w:name="_Toc31884175"/>
      <w:r w:rsidRPr="00474B11">
        <w:t>Chapter 8</w:t>
      </w:r>
      <w:r w:rsidR="001D2A8B" w:rsidRPr="00474B11">
        <w:t>4 – The optional Salāt</w:t>
      </w:r>
      <w:bookmarkEnd w:id="2193"/>
      <w:bookmarkEnd w:id="2194"/>
      <w:bookmarkEnd w:id="2195"/>
    </w:p>
    <w:p w14:paraId="125B0AC5" w14:textId="600D7FAC"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ابْنِ فَضَّالٍ، عَنِ ابْنِ بُكَيْرٍ، عَنْ زُرَارَةَ، قَالَ: دَخَلْتُ عَلى أَبِي جَعْفَرٍ </w:t>
      </w:r>
      <w:r w:rsidRPr="008C051F">
        <w:rPr>
          <w:rStyle w:val="libAlaemChar"/>
          <w:rtl/>
        </w:rPr>
        <w:t>عليه‌السلام</w:t>
      </w:r>
      <w:r w:rsidRPr="00BD4DDA">
        <w:rPr>
          <w:rtl/>
          <w:lang w:bidi="fa-IR"/>
        </w:rPr>
        <w:t xml:space="preserve"> وَأَنَا شَابٌّ</w:t>
      </w:r>
      <w:r>
        <w:rPr>
          <w:rtl/>
          <w:lang w:bidi="fa-IR"/>
        </w:rPr>
        <w:t xml:space="preserve">، </w:t>
      </w:r>
      <w:r w:rsidRPr="00BD4DDA">
        <w:rPr>
          <w:rtl/>
          <w:lang w:bidi="fa-IR"/>
        </w:rPr>
        <w:t>فَوَصَفَ لِيَ</w:t>
      </w:r>
      <w:r>
        <w:rPr>
          <w:rtl/>
          <w:lang w:bidi="fa-IR"/>
        </w:rPr>
        <w:t xml:space="preserve"> </w:t>
      </w:r>
      <w:r w:rsidRPr="00BD4DDA">
        <w:rPr>
          <w:rtl/>
          <w:lang w:bidi="fa-IR"/>
        </w:rPr>
        <w:t>التَّطَوُّعَ وَالصَّوْمَ</w:t>
      </w:r>
      <w:r>
        <w:rPr>
          <w:rtl/>
          <w:lang w:bidi="fa-IR"/>
        </w:rPr>
        <w:t xml:space="preserve">، </w:t>
      </w:r>
      <w:r w:rsidRPr="00BD4DDA">
        <w:rPr>
          <w:rtl/>
          <w:lang w:bidi="fa-IR"/>
        </w:rPr>
        <w:t>فَرَأى ثِقْلَ ذلِكَ فِي وَجْهِي</w:t>
      </w:r>
      <w:r>
        <w:rPr>
          <w:rtl/>
          <w:lang w:bidi="fa-IR"/>
        </w:rPr>
        <w:t xml:space="preserve">، </w:t>
      </w:r>
      <w:r w:rsidRPr="00BD4DDA">
        <w:rPr>
          <w:rtl/>
          <w:lang w:bidi="fa-IR"/>
        </w:rPr>
        <w:t>فَقَالَ لِي</w:t>
      </w:r>
      <w:r>
        <w:rPr>
          <w:rtl/>
          <w:lang w:bidi="fa-IR"/>
        </w:rPr>
        <w:t xml:space="preserve">: </w:t>
      </w:r>
      <w:r w:rsidRPr="00BD4DDA">
        <w:rPr>
          <w:rtl/>
          <w:lang w:bidi="fa-IR"/>
        </w:rPr>
        <w:t>« إِنَّ هذَا لَيْسَ كَالْفَرِيضَةِ مَنْ تَرَكَهَا هَلَكَ</w:t>
      </w:r>
      <w:r>
        <w:rPr>
          <w:rtl/>
          <w:lang w:bidi="fa-IR"/>
        </w:rPr>
        <w:t xml:space="preserve">، </w:t>
      </w:r>
      <w:r w:rsidRPr="00BD4DDA">
        <w:rPr>
          <w:rtl/>
          <w:lang w:bidi="fa-IR"/>
        </w:rPr>
        <w:t>إِنَّمَا هُوَ التَّطَوُّعُ</w:t>
      </w:r>
      <w:r>
        <w:rPr>
          <w:rtl/>
          <w:lang w:bidi="fa-IR"/>
        </w:rPr>
        <w:t xml:space="preserve">، </w:t>
      </w:r>
      <w:r w:rsidRPr="00BD4DDA">
        <w:rPr>
          <w:rtl/>
          <w:lang w:bidi="fa-IR"/>
        </w:rPr>
        <w:t>إِنْ شُغِلْتَ عَنْهُ أَوْ تَرَكْتَهُ</w:t>
      </w:r>
      <w:r>
        <w:rPr>
          <w:rtl/>
          <w:lang w:bidi="fa-IR"/>
        </w:rPr>
        <w:t xml:space="preserve">، </w:t>
      </w:r>
      <w:r w:rsidRPr="00BD4DDA">
        <w:rPr>
          <w:rtl/>
          <w:lang w:bidi="fa-IR"/>
        </w:rPr>
        <w:t>قَضَيْتَهُ</w:t>
      </w:r>
      <w:r>
        <w:rPr>
          <w:rtl/>
          <w:lang w:bidi="fa-IR"/>
        </w:rPr>
        <w:t xml:space="preserve">: </w:t>
      </w:r>
      <w:r w:rsidRPr="00BD4DDA">
        <w:rPr>
          <w:rtl/>
          <w:lang w:bidi="fa-IR"/>
        </w:rPr>
        <w:t>إِنَّهُمْ كَانُوا يَكْرَهُونَ أَنْ تُرْفَعَ</w:t>
      </w:r>
      <w:r>
        <w:rPr>
          <w:rtl/>
          <w:lang w:bidi="fa-IR"/>
        </w:rPr>
        <w:t xml:space="preserve"> </w:t>
      </w:r>
      <w:r w:rsidRPr="00BD4DDA">
        <w:rPr>
          <w:rtl/>
          <w:lang w:bidi="fa-IR"/>
        </w:rPr>
        <w:t>أَعْمَالُهُمْ يَوْماً تَامّاً وَيَوْماً نَاقِصاً</w:t>
      </w:r>
      <w:r>
        <w:rPr>
          <w:rtl/>
          <w:lang w:bidi="fa-IR"/>
        </w:rPr>
        <w:t xml:space="preserve">، </w:t>
      </w:r>
      <w:r w:rsidRPr="00BD4DDA">
        <w:rPr>
          <w:rtl/>
          <w:lang w:bidi="fa-IR"/>
        </w:rPr>
        <w:t>إِنَّ اللهَ</w:t>
      </w:r>
      <w:r>
        <w:rPr>
          <w:rtl/>
          <w:lang w:bidi="fa-IR"/>
        </w:rPr>
        <w:t xml:space="preserve"> ـ </w:t>
      </w:r>
      <w:r w:rsidRPr="00BD4DDA">
        <w:rPr>
          <w:rtl/>
          <w:lang w:bidi="fa-IR"/>
        </w:rPr>
        <w:t>عَزَّ وَجَلَّ</w:t>
      </w:r>
      <w:r>
        <w:rPr>
          <w:rtl/>
          <w:lang w:bidi="fa-IR"/>
        </w:rPr>
        <w:t xml:space="preserve"> ـ </w:t>
      </w:r>
      <w:r w:rsidRPr="00BD4DDA">
        <w:rPr>
          <w:rtl/>
          <w:lang w:bidi="fa-IR"/>
        </w:rPr>
        <w:t>يَقُولُ</w:t>
      </w:r>
      <w:r>
        <w:rPr>
          <w:rtl/>
          <w:lang w:bidi="fa-IR"/>
        </w:rPr>
        <w:t xml:space="preserve">: </w:t>
      </w:r>
      <w:r w:rsidR="00C76B65">
        <w:rPr>
          <w:rStyle w:val="libAlaemChar"/>
          <w:rtl/>
        </w:rPr>
        <w:t>(</w:t>
      </w:r>
      <w:r w:rsidRPr="00C37A15">
        <w:rPr>
          <w:rStyle w:val="libAieChar"/>
          <w:rtl/>
        </w:rPr>
        <w:t>الَّذِينَ هُمْ عَلى صَلاتِهِمْ دائِمُونَ</w:t>
      </w:r>
      <w:r w:rsidR="00C76B65" w:rsidRPr="00C76B65">
        <w:rPr>
          <w:rStyle w:val="libAlaemChar"/>
          <w:rtl/>
        </w:rPr>
        <w:t>)</w:t>
      </w:r>
      <w:r>
        <w:rPr>
          <w:rtl/>
          <w:lang w:bidi="fa-IR"/>
        </w:rPr>
        <w:t xml:space="preserve"> </w:t>
      </w:r>
      <w:r w:rsidRPr="00BD4DDA">
        <w:rPr>
          <w:rtl/>
          <w:lang w:bidi="fa-IR"/>
        </w:rPr>
        <w:t>وَكَانُوا</w:t>
      </w:r>
      <w:r>
        <w:rPr>
          <w:rtl/>
          <w:lang w:bidi="fa-IR"/>
        </w:rPr>
        <w:t xml:space="preserve"> </w:t>
      </w:r>
      <w:r w:rsidRPr="00BD4DDA">
        <w:rPr>
          <w:rtl/>
          <w:lang w:bidi="fa-IR"/>
        </w:rPr>
        <w:t>يَكْرَهُونَ أَنْ يُصَلُّوا</w:t>
      </w:r>
      <w:r>
        <w:rPr>
          <w:rtl/>
          <w:lang w:bidi="fa-IR"/>
        </w:rPr>
        <w:t xml:space="preserve"> </w:t>
      </w:r>
      <w:r w:rsidRPr="00BD4DDA">
        <w:rPr>
          <w:rtl/>
          <w:lang w:bidi="fa-IR"/>
        </w:rPr>
        <w:t>حَتّى يَزُولَ النَّهَارُ</w:t>
      </w:r>
      <w:r>
        <w:rPr>
          <w:rtl/>
          <w:lang w:bidi="fa-IR"/>
        </w:rPr>
        <w:t xml:space="preserve">، </w:t>
      </w:r>
      <w:r w:rsidRPr="00BD4DDA">
        <w:rPr>
          <w:rtl/>
          <w:lang w:bidi="fa-IR"/>
        </w:rPr>
        <w:t>إِنَّ أَبْوَابَ السَّمَاءِ تُفْتَحُ إِذَا زَالَ النَّهَارُ »</w:t>
      </w:r>
      <w:r>
        <w:rPr>
          <w:rtl/>
          <w:lang w:bidi="fa-IR"/>
        </w:rPr>
        <w:t>.</w:t>
      </w:r>
    </w:p>
    <w:p w14:paraId="49B8DAD1" w14:textId="77777777" w:rsidR="001D2A8B" w:rsidRDefault="001D2A8B" w:rsidP="001D2A8B">
      <w:pPr>
        <w:pStyle w:val="libNormal"/>
      </w:pPr>
      <w:r>
        <w:t>Muhammad Bin Yahya, from Ahmad Bin Muhammad, from Ibn Fazzal, from Ibn Bukeyr, from Zurara who said,</w:t>
      </w:r>
    </w:p>
    <w:p w14:paraId="5673F50A" w14:textId="3E0DEDE1" w:rsidR="00093B5C" w:rsidRDefault="001D2A8B" w:rsidP="00A64696">
      <w:pPr>
        <w:pStyle w:val="libNormal"/>
      </w:pPr>
      <w:r>
        <w:t>‘I went over to Abu Ja’far</w:t>
      </w:r>
      <w:r w:rsidRPr="00813829">
        <w:rPr>
          <w:rStyle w:val="libAlaemEnChar"/>
        </w:rPr>
        <w:t>asws</w:t>
      </w:r>
      <w:r>
        <w:t xml:space="preserve"> and I</w:t>
      </w:r>
      <w:r w:rsidRPr="002A5891">
        <w:t xml:space="preserve"> was </w:t>
      </w:r>
      <w:r>
        <w:t>a youth, so he</w:t>
      </w:r>
      <w:r w:rsidRPr="00813829">
        <w:rPr>
          <w:rStyle w:val="libAlaemEnChar"/>
        </w:rPr>
        <w:t>asws</w:t>
      </w:r>
      <w:r>
        <w:t xml:space="preserve"> described the voluntary (</w:t>
      </w:r>
      <w:r w:rsidRPr="009157A6">
        <w:rPr>
          <w:rStyle w:val="libNormalChar"/>
        </w:rPr>
        <w:t>Salāt</w:t>
      </w:r>
      <w:r w:rsidRPr="00A64696">
        <w:rPr>
          <w:rStyle w:val="libNormalChar"/>
        </w:rPr>
        <w:t>)</w:t>
      </w:r>
      <w:r>
        <w:t xml:space="preserve"> for me, and the Fasts. So he</w:t>
      </w:r>
      <w:r w:rsidRPr="00813829">
        <w:rPr>
          <w:rStyle w:val="libAlaemEnChar"/>
        </w:rPr>
        <w:t>asws</w:t>
      </w:r>
      <w:r>
        <w:t xml:space="preserve"> saw the heaviness of that in my face, and he</w:t>
      </w:r>
      <w:r w:rsidRPr="00813829">
        <w:rPr>
          <w:rStyle w:val="libAlaemEnChar"/>
        </w:rPr>
        <w:t>asws</w:t>
      </w:r>
      <w:r>
        <w:t xml:space="preserve"> said to me: ‘This is not like the Obligatory (</w:t>
      </w:r>
      <w:r w:rsidRPr="009157A6">
        <w:rPr>
          <w:rStyle w:val="libNormalChar"/>
        </w:rPr>
        <w:t>Salāt</w:t>
      </w:r>
      <w:r w:rsidRPr="00A64696">
        <w:rPr>
          <w:rStyle w:val="libNormalChar"/>
        </w:rPr>
        <w:t>)</w:t>
      </w:r>
      <w:r>
        <w:t xml:space="preserve"> which if one were to neglect it, would be destroyed. But rather, it is the voluntary. If you were too busy from it or neglect it, make up for it. They (the people) would be disliking if their deeds were to be Raised</w:t>
      </w:r>
      <w:r w:rsidRPr="002A5891">
        <w:t xml:space="preserve"> as </w:t>
      </w:r>
      <w:r>
        <w:t>complete one day, and one day - deficient. Allah</w:t>
      </w:r>
      <w:r w:rsidRPr="001C3974">
        <w:rPr>
          <w:rStyle w:val="libAlaemEnChar"/>
        </w:rPr>
        <w:t>azwj</w:t>
      </w:r>
      <w:r>
        <w:t xml:space="preserve"> Mighty and Majestic is Saying [70:23] Those who are constant at their Prayer, and they were disliking if they were to pray </w:t>
      </w:r>
      <w:r w:rsidRPr="009157A6">
        <w:rPr>
          <w:rStyle w:val="libNormalChar"/>
        </w:rPr>
        <w:t xml:space="preserve">Salāt </w:t>
      </w:r>
      <w:r>
        <w:t>until the day declines, and that the gates of the sky are open when the day (starts to) decline’.</w:t>
      </w:r>
      <w:r w:rsidR="00093B5C" w:rsidRPr="00A15820">
        <w:rPr>
          <w:rStyle w:val="libFootnotenumChar"/>
        </w:rPr>
        <w:t>51</w:t>
      </w:r>
    </w:p>
    <w:p w14:paraId="0B1169D8" w14:textId="398C64BD"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ابْنِ أُذَيْنَةَ، عَنْ فُضَيْلِ بْنِ يَسَارٍ: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الْفَرِيضَةُ وَالنَّافِلَةُ إِحْدى وَخَمْسُونَ رَكْعَةً</w:t>
      </w:r>
      <w:r>
        <w:rPr>
          <w:rtl/>
          <w:lang w:bidi="fa-IR"/>
        </w:rPr>
        <w:t xml:space="preserve">، </w:t>
      </w:r>
      <w:r w:rsidRPr="00BD4DDA">
        <w:rPr>
          <w:rtl/>
          <w:lang w:bidi="fa-IR"/>
        </w:rPr>
        <w:t>مِنْهَا رَكْعَتَانِ بَعْدَ الْعَتَمَةِ</w:t>
      </w:r>
      <w:r>
        <w:rPr>
          <w:rtl/>
          <w:lang w:bidi="fa-IR"/>
        </w:rPr>
        <w:t xml:space="preserve"> </w:t>
      </w:r>
      <w:r w:rsidRPr="00BD4DDA">
        <w:rPr>
          <w:rtl/>
          <w:lang w:bidi="fa-IR"/>
        </w:rPr>
        <w:t>جَالِساً</w:t>
      </w:r>
      <w:r>
        <w:rPr>
          <w:rtl/>
          <w:lang w:bidi="fa-IR"/>
        </w:rPr>
        <w:t xml:space="preserve">، </w:t>
      </w:r>
      <w:r w:rsidRPr="00BD4DDA">
        <w:rPr>
          <w:rtl/>
          <w:lang w:bidi="fa-IR"/>
        </w:rPr>
        <w:t>تُعَدَّانِ بِرَكْعَةٍ وَهُوَ قَائِمٌ</w:t>
      </w:r>
      <w:r>
        <w:rPr>
          <w:rtl/>
          <w:lang w:bidi="fa-IR"/>
        </w:rPr>
        <w:t xml:space="preserve">، </w:t>
      </w:r>
      <w:r w:rsidRPr="00BD4DDA">
        <w:rPr>
          <w:rtl/>
          <w:lang w:bidi="fa-IR"/>
        </w:rPr>
        <w:t>الْفَرِيضَةُ مِنْهَا سَبْعَ</w:t>
      </w:r>
      <w:r>
        <w:rPr>
          <w:rtl/>
          <w:lang w:bidi="fa-IR"/>
        </w:rPr>
        <w:t xml:space="preserve"> </w:t>
      </w:r>
      <w:r w:rsidRPr="00BD4DDA">
        <w:rPr>
          <w:rtl/>
          <w:lang w:bidi="fa-IR"/>
        </w:rPr>
        <w:t>عَشْرَةَ‌</w:t>
      </w:r>
      <w:r>
        <w:rPr>
          <w:rtl/>
          <w:lang w:bidi="fa-IR"/>
        </w:rPr>
        <w:t xml:space="preserve"> </w:t>
      </w:r>
      <w:r w:rsidRPr="00BD4DDA">
        <w:rPr>
          <w:rtl/>
          <w:lang w:bidi="fa-IR"/>
        </w:rPr>
        <w:t>رَكْعَةً</w:t>
      </w:r>
      <w:r>
        <w:rPr>
          <w:rtl/>
          <w:lang w:bidi="fa-IR"/>
        </w:rPr>
        <w:t xml:space="preserve">، </w:t>
      </w:r>
      <w:r w:rsidRPr="00BD4DDA">
        <w:rPr>
          <w:rtl/>
          <w:lang w:bidi="fa-IR"/>
        </w:rPr>
        <w:t>وَالنَّافِلَةُ أَرْبَعٌ وَثَلَاثُونَ رَكْعَةً</w:t>
      </w:r>
      <w:r>
        <w:rPr>
          <w:rtl/>
          <w:lang w:bidi="fa-IR"/>
        </w:rPr>
        <w:t xml:space="preserve"> </w:t>
      </w:r>
      <w:r w:rsidRPr="00BD4DDA">
        <w:rPr>
          <w:rtl/>
          <w:lang w:bidi="fa-IR"/>
        </w:rPr>
        <w:t>»</w:t>
      </w:r>
      <w:r>
        <w:rPr>
          <w:rtl/>
          <w:lang w:bidi="fa-IR"/>
        </w:rPr>
        <w:t>.</w:t>
      </w:r>
    </w:p>
    <w:p w14:paraId="36162A35" w14:textId="77777777" w:rsidR="001D2A8B" w:rsidRDefault="001D2A8B" w:rsidP="001D2A8B">
      <w:pPr>
        <w:pStyle w:val="libNormal"/>
      </w:pPr>
      <w:r>
        <w:t>Ali Bin Ibrahim, from his father, from Ibn Abu Umeyr, from Ibn Azina, from Fuzeyl Bin Yasaar,</w:t>
      </w:r>
    </w:p>
    <w:p w14:paraId="04041C0A" w14:textId="359BE28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Obligatory and the optional (</w:t>
      </w:r>
      <w:r w:rsidRPr="009157A6">
        <w:rPr>
          <w:rStyle w:val="libNormalChar"/>
        </w:rPr>
        <w:t>Salāts</w:t>
      </w:r>
      <w:r>
        <w:t xml:space="preserve">) are fifty one </w:t>
      </w:r>
      <w:r w:rsidRPr="009157A6">
        <w:rPr>
          <w:rStyle w:val="libNormalChar"/>
        </w:rPr>
        <w:t xml:space="preserve">Rak’at </w:t>
      </w:r>
      <w:r>
        <w:t xml:space="preserve">– from it are two </w:t>
      </w:r>
      <w:r w:rsidRPr="009157A6">
        <w:rPr>
          <w:rStyle w:val="libNormalChar"/>
        </w:rPr>
        <w:t xml:space="preserve">Rak’at </w:t>
      </w:r>
      <w:r>
        <w:t>after the night (to be prayed) seated, counted</w:t>
      </w:r>
      <w:r w:rsidRPr="002A5891">
        <w:t xml:space="preserve"> as </w:t>
      </w:r>
      <w:r>
        <w:t xml:space="preserve">one </w:t>
      </w:r>
      <w:r w:rsidRPr="009157A6">
        <w:rPr>
          <w:rStyle w:val="libNormalChar"/>
        </w:rPr>
        <w:t xml:space="preserve">Rak’at </w:t>
      </w:r>
      <w:r>
        <w:t xml:space="preserve">prayed while he is standing. The Obligatory from these are seventeen </w:t>
      </w:r>
      <w:r w:rsidRPr="009157A6">
        <w:rPr>
          <w:rStyle w:val="libNormalChar"/>
        </w:rPr>
        <w:t>Rak’at,</w:t>
      </w:r>
      <w:r>
        <w:t xml:space="preserve"> and the optional are thirty four </w:t>
      </w:r>
      <w:r w:rsidRPr="009157A6">
        <w:rPr>
          <w:rStyle w:val="libNormalChar"/>
        </w:rPr>
        <w:t>Rak’at’</w:t>
      </w:r>
      <w:r>
        <w:t>.</w:t>
      </w:r>
      <w:r w:rsidR="00093B5C" w:rsidRPr="00A15820">
        <w:rPr>
          <w:rStyle w:val="libFootnotenumChar"/>
        </w:rPr>
        <w:t>52</w:t>
      </w:r>
    </w:p>
    <w:p w14:paraId="28956B9F" w14:textId="2CB46135"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ابْنِ أُذَيْنَةَ، عَنِ الْفُضَيْلِ بْنِ يَسَارٍ وَالْفَضْلِ بْنِ عَبْدِ الْمَلِكِ وَبُكَيْرٍ، قَالُوا: سَمِعْنَا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يُصَلِّي مِنَ التَّطَوُّعِ مِثْلَيِ الْفَرِيضَةِ</w:t>
      </w:r>
      <w:r>
        <w:rPr>
          <w:rtl/>
          <w:lang w:bidi="fa-IR"/>
        </w:rPr>
        <w:t xml:space="preserve">، </w:t>
      </w:r>
      <w:r w:rsidRPr="00BD4DDA">
        <w:rPr>
          <w:rtl/>
          <w:lang w:bidi="fa-IR"/>
        </w:rPr>
        <w:t>وَيَصُومُ مِنَ التَّطَوُّعِ مِثْلَيِ الْفَرِيضَةِ</w:t>
      </w:r>
      <w:r>
        <w:rPr>
          <w:rtl/>
          <w:lang w:bidi="fa-IR"/>
        </w:rPr>
        <w:t xml:space="preserve"> </w:t>
      </w:r>
      <w:r w:rsidRPr="00BD4DDA">
        <w:rPr>
          <w:rtl/>
          <w:lang w:bidi="fa-IR"/>
        </w:rPr>
        <w:t>»</w:t>
      </w:r>
      <w:r>
        <w:rPr>
          <w:rtl/>
          <w:lang w:bidi="fa-IR"/>
        </w:rPr>
        <w:t>.</w:t>
      </w:r>
    </w:p>
    <w:p w14:paraId="074E8869" w14:textId="77777777" w:rsidR="001D2A8B" w:rsidRDefault="001D2A8B" w:rsidP="001D2A8B">
      <w:pPr>
        <w:pStyle w:val="libNormal"/>
      </w:pPr>
      <w:r>
        <w:t>Ali Bin Ibrahim, from his father, from Ibn Abu Umeyr, from Ibn Azina, from Al Fuzayl Bin Yasaar, and Al Fazl Bin Abdul Malik and Bukeyr, both said,</w:t>
      </w:r>
    </w:p>
    <w:p w14:paraId="7CF1C6E3" w14:textId="4436FC95" w:rsidR="00093B5C" w:rsidRDefault="001D2A8B" w:rsidP="001D2A8B">
      <w:pPr>
        <w:pStyle w:val="libNormal"/>
      </w:pPr>
      <w:r>
        <w:lastRenderedPageBreak/>
        <w:t>‘We both heard Abu Abdullah</w:t>
      </w:r>
      <w:r w:rsidRPr="00813829">
        <w:rPr>
          <w:rStyle w:val="libAlaemEnChar"/>
        </w:rPr>
        <w:t>asws</w:t>
      </w:r>
      <w:r>
        <w:t xml:space="preserve"> saying: ‘It</w:t>
      </w:r>
      <w:r w:rsidRPr="002A5891">
        <w:t xml:space="preserve"> was </w:t>
      </w:r>
      <w:r>
        <w:t>so that Rasool-Allah</w:t>
      </w:r>
      <w:r w:rsidRPr="00EA6A8A">
        <w:rPr>
          <w:rStyle w:val="libAlaemEnChar"/>
        </w:rPr>
        <w:t>saww</w:t>
      </w:r>
      <w:r>
        <w:t xml:space="preserve"> prayed the voluntary </w:t>
      </w:r>
      <w:r w:rsidRPr="009157A6">
        <w:rPr>
          <w:rStyle w:val="libNormalChar"/>
        </w:rPr>
        <w:t xml:space="preserve">Salāt </w:t>
      </w:r>
      <w:r w:rsidRPr="002A5891">
        <w:t xml:space="preserve">as </w:t>
      </w:r>
      <w:r>
        <w:t>double the Obligatory ones, and he</w:t>
      </w:r>
      <w:r w:rsidRPr="00EA6A8A">
        <w:rPr>
          <w:rStyle w:val="libAlaemEnChar"/>
        </w:rPr>
        <w:t>saww</w:t>
      </w:r>
      <w:r>
        <w:t xml:space="preserve"> would Fast from the voluntary</w:t>
      </w:r>
      <w:r w:rsidRPr="002A5891">
        <w:t xml:space="preserve"> as </w:t>
      </w:r>
      <w:r>
        <w:t>double the Obligatory ones’.</w:t>
      </w:r>
      <w:r w:rsidR="00093B5C" w:rsidRPr="00A15820">
        <w:rPr>
          <w:rStyle w:val="libFootnotenumChar"/>
        </w:rPr>
        <w:t>53</w:t>
      </w:r>
    </w:p>
    <w:p w14:paraId="59CD79E9" w14:textId="6267E34E"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مُحَمَّدِ بْنِ سِنَانٍ، عَنِ ابْنِ مُسْكَانَ، عَنْ مُحَمَّدِ بْنِ أَبِي عُمَيْرٍ، قَالَ: سَأَلْتُ أَبَا عَبْدِ اللهِ </w:t>
      </w:r>
      <w:r w:rsidRPr="008C051F">
        <w:rPr>
          <w:rStyle w:val="libAlaemChar"/>
          <w:rtl/>
        </w:rPr>
        <w:t>عليه‌السلام</w:t>
      </w:r>
      <w:r w:rsidRPr="00BD4DDA">
        <w:rPr>
          <w:rtl/>
          <w:lang w:bidi="fa-IR"/>
        </w:rPr>
        <w:t xml:space="preserve"> عَنْ أَفْضَلِ مَا جَرَتْ بِهِ السُّنَّةُ مِنَ الصَّلَاةِ</w:t>
      </w:r>
      <w:r>
        <w:rPr>
          <w:rtl/>
          <w:lang w:bidi="fa-IR"/>
        </w:rPr>
        <w:t xml:space="preserve">؟ </w:t>
      </w:r>
      <w:r w:rsidRPr="00BD4DDA">
        <w:rPr>
          <w:rtl/>
          <w:lang w:bidi="fa-IR"/>
        </w:rPr>
        <w:t>فَقَالَ</w:t>
      </w:r>
      <w:r>
        <w:rPr>
          <w:rtl/>
          <w:lang w:bidi="fa-IR"/>
        </w:rPr>
        <w:t xml:space="preserve">: </w:t>
      </w:r>
      <w:r w:rsidRPr="00BD4DDA">
        <w:rPr>
          <w:rtl/>
          <w:lang w:bidi="fa-IR"/>
        </w:rPr>
        <w:t>« تَمَامُ الْخَمْسِينَ</w:t>
      </w:r>
      <w:r>
        <w:rPr>
          <w:rtl/>
          <w:lang w:bidi="fa-IR"/>
        </w:rPr>
        <w:t xml:space="preserve"> </w:t>
      </w:r>
      <w:r w:rsidRPr="00BD4DDA">
        <w:rPr>
          <w:rtl/>
          <w:lang w:bidi="fa-IR"/>
        </w:rPr>
        <w:t>»</w:t>
      </w:r>
      <w:r>
        <w:rPr>
          <w:rtl/>
          <w:lang w:bidi="fa-IR"/>
        </w:rPr>
        <w:t xml:space="preserve">. </w:t>
      </w:r>
      <w:r w:rsidRPr="00BD4DDA">
        <w:rPr>
          <w:rtl/>
          <w:lang w:bidi="fa-IR"/>
        </w:rPr>
        <w:t>وَرَوَى</w:t>
      </w:r>
      <w:r>
        <w:rPr>
          <w:rtl/>
          <w:lang w:bidi="fa-IR"/>
        </w:rPr>
        <w:t xml:space="preserve"> </w:t>
      </w:r>
      <w:r w:rsidRPr="00BD4DDA">
        <w:rPr>
          <w:rtl/>
          <w:lang w:bidi="fa-IR"/>
        </w:rPr>
        <w:t>الْحُسَيْنُ بْنُ سَعِيدٍ</w:t>
      </w:r>
      <w:r>
        <w:rPr>
          <w:rtl/>
          <w:lang w:bidi="fa-IR"/>
        </w:rPr>
        <w:t xml:space="preserve">، </w:t>
      </w:r>
      <w:r w:rsidRPr="00BD4DDA">
        <w:rPr>
          <w:rtl/>
          <w:lang w:bidi="fa-IR"/>
        </w:rPr>
        <w:t>عَنْ مُحَمَّدِ بْنِ سِنَانٍ مِثْلَهُ.</w:t>
      </w:r>
    </w:p>
    <w:p w14:paraId="3ACABF54" w14:textId="77777777" w:rsidR="001D2A8B" w:rsidRDefault="001D2A8B" w:rsidP="001D2A8B">
      <w:pPr>
        <w:pStyle w:val="libNormal"/>
      </w:pPr>
      <w:r>
        <w:t>Muhammad Bin Yahya, from Ahmad Bin Muhammad, from Muhammad Bin Sinan, from Ibn Muskan, from Muhammad Bin Abu Umeyr who said,</w:t>
      </w:r>
    </w:p>
    <w:p w14:paraId="0F1AD1A2" w14:textId="77777777" w:rsidR="001D2A8B" w:rsidRDefault="001D2A8B" w:rsidP="001D2A8B">
      <w:pPr>
        <w:pStyle w:val="libNormal"/>
      </w:pPr>
      <w:r>
        <w:t>‘I asked Abu Abdullah</w:t>
      </w:r>
      <w:r w:rsidRPr="00813829">
        <w:rPr>
          <w:rStyle w:val="libAlaemEnChar"/>
        </w:rPr>
        <w:t>asws</w:t>
      </w:r>
      <w:r>
        <w:t xml:space="preserve"> about the most superior of what the Sunnah</w:t>
      </w:r>
      <w:r w:rsidRPr="002A5891">
        <w:t xml:space="preserve"> has </w:t>
      </w:r>
      <w:r>
        <w:t xml:space="preserve">flowed with, from the </w:t>
      </w:r>
      <w:r w:rsidRPr="009157A6">
        <w:rPr>
          <w:rStyle w:val="libNormalChar"/>
        </w:rPr>
        <w:t>Salāt.</w:t>
      </w:r>
      <w:r>
        <w:t xml:space="preserve"> So he</w:t>
      </w:r>
      <w:r w:rsidRPr="00813829">
        <w:rPr>
          <w:rStyle w:val="libAlaemEnChar"/>
        </w:rPr>
        <w:t>asws</w:t>
      </w:r>
      <w:r>
        <w:t xml:space="preserve"> said: ‘The complete fifty (</w:t>
      </w:r>
      <w:r w:rsidRPr="009157A6">
        <w:rPr>
          <w:rStyle w:val="libNormalChar"/>
        </w:rPr>
        <w:t xml:space="preserve">Rak’at </w:t>
      </w:r>
      <w:r>
        <w:t>and one while sitting- so 51 in total)’.</w:t>
      </w:r>
    </w:p>
    <w:p w14:paraId="34806324" w14:textId="5BA2A7F8" w:rsidR="00093B5C" w:rsidRDefault="001D2A8B" w:rsidP="001D2A8B">
      <w:pPr>
        <w:pStyle w:val="libNormal"/>
      </w:pPr>
      <w:r>
        <w:t xml:space="preserve">And it is reported by </w:t>
      </w:r>
      <w:r w:rsidRPr="00004DA2">
        <w:rPr>
          <w:rStyle w:val="libNormalChar"/>
        </w:rPr>
        <w:t>Al-Husayn Bin Saee</w:t>
      </w:r>
      <w:r>
        <w:t>d, from Muhammad Bin Sinan – similar to it.</w:t>
      </w:r>
      <w:r w:rsidR="00093B5C" w:rsidRPr="00A15820">
        <w:rPr>
          <w:rStyle w:val="libFootnotenumChar"/>
        </w:rPr>
        <w:t>54</w:t>
      </w:r>
    </w:p>
    <w:p w14:paraId="0F802AD7" w14:textId="3C682C1A" w:rsidR="001D2A8B" w:rsidRDefault="001D2A8B" w:rsidP="00270865">
      <w:pPr>
        <w:pStyle w:val="libAr"/>
        <w:rPr>
          <w:rtl/>
          <w:lang w:bidi="fa-IR"/>
        </w:rPr>
      </w:pPr>
      <w:r w:rsidRPr="008C051F">
        <w:rPr>
          <w:rStyle w:val="libBold2Char"/>
          <w:rtl/>
        </w:rPr>
        <w:t>5.</w:t>
      </w:r>
      <w:r w:rsidRPr="00270865">
        <w:rPr>
          <w:rtl/>
          <w:lang w:bidi="fa-IR"/>
        </w:rPr>
        <w:t xml:space="preserve"> مُحَمَّدٌ، عَنْ مُحَمَّدِ بْنِ الْحُسَيْنِ، عَنْ مُحَمَّدِ بْنِ إِسْمَاعِيلَ بْنِ بَزِيعٍ، عَنْ حَنَانٍ، قَالَ: سَأَلَ عَمْرُو بْنُ حُرَيْثٍ أَبَا عَبْدِ اللهِ </w:t>
      </w:r>
      <w:r w:rsidRPr="008C051F">
        <w:rPr>
          <w:rStyle w:val="libAlaemChar"/>
          <w:rtl/>
        </w:rPr>
        <w:t>عليه‌السلام</w:t>
      </w:r>
      <w:r w:rsidRPr="00BD4DDA">
        <w:rPr>
          <w:rtl/>
          <w:lang w:bidi="fa-IR"/>
        </w:rPr>
        <w:t xml:space="preserve"> وَأَنَا جَالِسٌ</w:t>
      </w:r>
      <w:r>
        <w:rPr>
          <w:rtl/>
          <w:lang w:bidi="fa-IR"/>
        </w:rPr>
        <w:t xml:space="preserve">، </w:t>
      </w:r>
      <w:r w:rsidRPr="00BD4DDA">
        <w:rPr>
          <w:rtl/>
          <w:lang w:bidi="fa-IR"/>
        </w:rPr>
        <w:t>فَقَالَ لَهُ</w:t>
      </w:r>
      <w:r>
        <w:rPr>
          <w:rtl/>
          <w:lang w:bidi="fa-IR"/>
        </w:rPr>
        <w:t xml:space="preserve">: </w:t>
      </w:r>
      <w:r w:rsidRPr="00BD4DDA">
        <w:rPr>
          <w:rtl/>
          <w:lang w:bidi="fa-IR"/>
        </w:rPr>
        <w:t>جُعِلْتُ فِدَاكَ</w:t>
      </w:r>
      <w:r>
        <w:rPr>
          <w:rtl/>
          <w:lang w:bidi="fa-IR"/>
        </w:rPr>
        <w:t xml:space="preserve">، </w:t>
      </w:r>
      <w:r w:rsidRPr="00BD4DDA">
        <w:rPr>
          <w:rtl/>
          <w:lang w:bidi="fa-IR"/>
        </w:rPr>
        <w:t>أَخْبِرْنِي</w:t>
      </w:r>
      <w:r>
        <w:rPr>
          <w:rtl/>
          <w:lang w:bidi="fa-IR"/>
        </w:rPr>
        <w:t xml:space="preserve"> </w:t>
      </w:r>
      <w:r w:rsidRPr="00BD4DDA">
        <w:rPr>
          <w:rtl/>
          <w:lang w:bidi="fa-IR"/>
        </w:rPr>
        <w:t xml:space="preserve">عَنْ صَلَاةِ رَسُولِ اللهِ </w:t>
      </w:r>
      <w:r w:rsidRPr="008C051F">
        <w:rPr>
          <w:rStyle w:val="libAlaemChar"/>
          <w:rtl/>
        </w:rPr>
        <w:t>صلى‌الله‌عليه‌وآله‌وسلم</w:t>
      </w:r>
      <w:r>
        <w:rPr>
          <w:rtl/>
          <w:lang w:bidi="fa-IR"/>
        </w:rPr>
        <w:t xml:space="preserve">؟ </w:t>
      </w:r>
      <w:r w:rsidRPr="00BD4DDA">
        <w:rPr>
          <w:rtl/>
          <w:lang w:bidi="fa-IR"/>
        </w:rPr>
        <w:t>فَقَالَ</w:t>
      </w:r>
      <w:r>
        <w:rPr>
          <w:rtl/>
          <w:lang w:bidi="fa-IR"/>
        </w:rPr>
        <w:t xml:space="preserve">: </w:t>
      </w:r>
      <w:r w:rsidRPr="00BD4DDA">
        <w:rPr>
          <w:rtl/>
          <w:lang w:bidi="fa-IR"/>
        </w:rPr>
        <w:t xml:space="preserve">« كَانَ النَّبِيُّ </w:t>
      </w:r>
      <w:r w:rsidRPr="008C051F">
        <w:rPr>
          <w:rStyle w:val="libAlaemChar"/>
          <w:rtl/>
        </w:rPr>
        <w:t>صلى‌الله‌عليه‌وآله‌وسلم</w:t>
      </w:r>
      <w:r w:rsidRPr="00BD4DDA">
        <w:rPr>
          <w:rtl/>
          <w:lang w:bidi="fa-IR"/>
        </w:rPr>
        <w:t xml:space="preserve"> يُصَلِّي ثَمَانِيَ</w:t>
      </w:r>
      <w:r>
        <w:rPr>
          <w:rtl/>
          <w:lang w:bidi="fa-IR"/>
        </w:rPr>
        <w:t xml:space="preserve"> </w:t>
      </w:r>
      <w:r w:rsidRPr="00BD4DDA">
        <w:rPr>
          <w:rtl/>
          <w:lang w:bidi="fa-IR"/>
        </w:rPr>
        <w:t>رَكَعَاتٍ الزَّوَالَ وَأَرْبَعاً الْأُولى</w:t>
      </w:r>
      <w:r>
        <w:rPr>
          <w:rtl/>
          <w:lang w:bidi="fa-IR"/>
        </w:rPr>
        <w:t xml:space="preserve">، </w:t>
      </w:r>
      <w:r w:rsidRPr="00BD4DDA">
        <w:rPr>
          <w:rtl/>
          <w:lang w:bidi="fa-IR"/>
        </w:rPr>
        <w:t>وَثَمَانِيَ</w:t>
      </w:r>
      <w:r>
        <w:rPr>
          <w:rtl/>
          <w:lang w:bidi="fa-IR"/>
        </w:rPr>
        <w:t xml:space="preserve"> </w:t>
      </w:r>
      <w:r w:rsidRPr="00BD4DDA">
        <w:rPr>
          <w:rtl/>
          <w:lang w:bidi="fa-IR"/>
        </w:rPr>
        <w:t>بَعْدَهَا وَأَرْبَعاً الْعَصْرَ</w:t>
      </w:r>
      <w:r>
        <w:rPr>
          <w:rtl/>
          <w:lang w:bidi="fa-IR"/>
        </w:rPr>
        <w:t xml:space="preserve">، </w:t>
      </w:r>
      <w:r w:rsidRPr="00BD4DDA">
        <w:rPr>
          <w:rtl/>
          <w:lang w:bidi="fa-IR"/>
        </w:rPr>
        <w:t>وَثَلَاثاً الْمَغْرِبَ وَأَرْبَعاً بَعْدَ الْمَغْرِبِ</w:t>
      </w:r>
      <w:r>
        <w:rPr>
          <w:rtl/>
          <w:lang w:bidi="fa-IR"/>
        </w:rPr>
        <w:t xml:space="preserve">، </w:t>
      </w:r>
      <w:r w:rsidRPr="00BD4DDA">
        <w:rPr>
          <w:rtl/>
          <w:lang w:bidi="fa-IR"/>
        </w:rPr>
        <w:t>وَالْعِشَاءَ الْآخِرَةَ أَرْبَعاً</w:t>
      </w:r>
      <w:r>
        <w:rPr>
          <w:rtl/>
          <w:lang w:bidi="fa-IR"/>
        </w:rPr>
        <w:t xml:space="preserve">، </w:t>
      </w:r>
      <w:r w:rsidRPr="00BD4DDA">
        <w:rPr>
          <w:rtl/>
          <w:lang w:bidi="fa-IR"/>
        </w:rPr>
        <w:t>وَثَمَانِيَ</w:t>
      </w:r>
      <w:r>
        <w:rPr>
          <w:rtl/>
          <w:lang w:bidi="fa-IR"/>
        </w:rPr>
        <w:t xml:space="preserve"> </w:t>
      </w:r>
      <w:r w:rsidRPr="00BD4DDA">
        <w:rPr>
          <w:rtl/>
          <w:lang w:bidi="fa-IR"/>
        </w:rPr>
        <w:t>صَلَاةَ اللَّيْلِ</w:t>
      </w:r>
      <w:r>
        <w:rPr>
          <w:rtl/>
          <w:lang w:bidi="fa-IR"/>
        </w:rPr>
        <w:t xml:space="preserve">، </w:t>
      </w:r>
      <w:r w:rsidRPr="00BD4DDA">
        <w:rPr>
          <w:rtl/>
          <w:lang w:bidi="fa-IR"/>
        </w:rPr>
        <w:t>وَثَلَاثاً الْوَتْرَ وَرَكْعَتَيِ الْفَجْرِ</w:t>
      </w:r>
      <w:r>
        <w:rPr>
          <w:rtl/>
          <w:lang w:bidi="fa-IR"/>
        </w:rPr>
        <w:t xml:space="preserve">، </w:t>
      </w:r>
      <w:r w:rsidRPr="00BD4DDA">
        <w:rPr>
          <w:rtl/>
          <w:lang w:bidi="fa-IR"/>
        </w:rPr>
        <w:t>وَصَلَاةَ الْغَدَاةِ رَكْعَتَيْنِ »</w:t>
      </w:r>
      <w:r>
        <w:rPr>
          <w:rtl/>
          <w:lang w:bidi="fa-IR"/>
        </w:rPr>
        <w:t xml:space="preserve">. </w:t>
      </w:r>
      <w:r w:rsidRPr="00BD4DDA">
        <w:rPr>
          <w:rtl/>
          <w:lang w:bidi="fa-IR"/>
        </w:rPr>
        <w:t>قُلْتُ</w:t>
      </w:r>
      <w:r>
        <w:rPr>
          <w:rtl/>
          <w:lang w:bidi="fa-IR"/>
        </w:rPr>
        <w:t xml:space="preserve">: </w:t>
      </w:r>
      <w:r w:rsidRPr="00BD4DDA">
        <w:rPr>
          <w:rtl/>
          <w:lang w:bidi="fa-IR"/>
        </w:rPr>
        <w:t>جُعِلْتُ فِدَاكَ</w:t>
      </w:r>
      <w:r>
        <w:rPr>
          <w:rtl/>
          <w:lang w:bidi="fa-IR"/>
        </w:rPr>
        <w:t xml:space="preserve">، </w:t>
      </w:r>
      <w:r w:rsidRPr="00BD4DDA">
        <w:rPr>
          <w:rtl/>
          <w:lang w:bidi="fa-IR"/>
        </w:rPr>
        <w:t>وَإِنْ</w:t>
      </w:r>
      <w:r>
        <w:rPr>
          <w:rtl/>
          <w:lang w:bidi="fa-IR"/>
        </w:rPr>
        <w:t xml:space="preserve"> </w:t>
      </w:r>
      <w:r w:rsidRPr="00BD4DDA">
        <w:rPr>
          <w:rtl/>
          <w:lang w:bidi="fa-IR"/>
        </w:rPr>
        <w:t>كُنْتُ أَقْوى عَلى أَكْثَرَ مِنْ هذَا</w:t>
      </w:r>
      <w:r>
        <w:rPr>
          <w:rtl/>
          <w:lang w:bidi="fa-IR"/>
        </w:rPr>
        <w:t xml:space="preserve">، </w:t>
      </w:r>
      <w:r w:rsidRPr="00BD4DDA">
        <w:rPr>
          <w:rtl/>
          <w:lang w:bidi="fa-IR"/>
        </w:rPr>
        <w:t>يُعَذِّبُنِي</w:t>
      </w:r>
      <w:r>
        <w:rPr>
          <w:rtl/>
          <w:lang w:bidi="fa-IR"/>
        </w:rPr>
        <w:t xml:space="preserve"> </w:t>
      </w:r>
      <w:r w:rsidRPr="00BD4DDA">
        <w:rPr>
          <w:rtl/>
          <w:lang w:bidi="fa-IR"/>
        </w:rPr>
        <w:t>اللهُ عَلى كَثْرَةِ الصَّلَاةِ</w:t>
      </w:r>
      <w:r>
        <w:rPr>
          <w:rtl/>
          <w:lang w:bidi="fa-IR"/>
        </w:rPr>
        <w:t xml:space="preserve">؟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وَلكِنْ يُعَذِّبُ عَلى تَرْكِ السُّنَّةِ</w:t>
      </w:r>
      <w:r>
        <w:rPr>
          <w:rtl/>
          <w:lang w:bidi="fa-IR"/>
        </w:rPr>
        <w:t xml:space="preserve"> </w:t>
      </w:r>
      <w:r w:rsidRPr="00BD4DDA">
        <w:rPr>
          <w:rtl/>
          <w:lang w:bidi="fa-IR"/>
        </w:rPr>
        <w:t>»</w:t>
      </w:r>
      <w:r>
        <w:rPr>
          <w:rtl/>
          <w:lang w:bidi="fa-IR"/>
        </w:rPr>
        <w:t>.</w:t>
      </w:r>
    </w:p>
    <w:p w14:paraId="42F83FB7" w14:textId="77777777" w:rsidR="001D2A8B" w:rsidRDefault="001D2A8B" w:rsidP="001D2A8B">
      <w:pPr>
        <w:pStyle w:val="libNormal"/>
      </w:pPr>
      <w:r>
        <w:t>Muhammad, from Muhammad Bin Al Husayn, from Muhammad Bin Ismail Bin Bazi’e, from Hanan who said,</w:t>
      </w:r>
    </w:p>
    <w:p w14:paraId="48B11F81" w14:textId="77777777" w:rsidR="001D2A8B" w:rsidRDefault="001D2A8B" w:rsidP="00A64696">
      <w:pPr>
        <w:pStyle w:val="libNormal"/>
      </w:pPr>
      <w:r>
        <w:t>‘Amro Bin Hureys asked Abu Abdullah</w:t>
      </w:r>
      <w:r w:rsidRPr="00813829">
        <w:rPr>
          <w:rStyle w:val="libAlaemEnChar"/>
        </w:rPr>
        <w:t>asws</w:t>
      </w:r>
      <w:r>
        <w:t xml:space="preserve"> and I</w:t>
      </w:r>
      <w:r w:rsidRPr="002A5891">
        <w:t xml:space="preserve"> was </w:t>
      </w:r>
      <w:r>
        <w:t>seated, so he said to him</w:t>
      </w:r>
      <w:r w:rsidRPr="00813829">
        <w:rPr>
          <w:rStyle w:val="libAlaemEnChar"/>
        </w:rPr>
        <w:t>asws</w:t>
      </w:r>
      <w:r>
        <w:t>, ‘May I be sacrificed for you</w:t>
      </w:r>
      <w:r w:rsidRPr="00813829">
        <w:rPr>
          <w:rStyle w:val="libAlaemEnChar"/>
        </w:rPr>
        <w:t>asws</w:t>
      </w:r>
      <w:r>
        <w:t xml:space="preserve">! Inform me about the </w:t>
      </w:r>
      <w:r w:rsidRPr="009157A6">
        <w:rPr>
          <w:rStyle w:val="libNormalChar"/>
        </w:rPr>
        <w:t xml:space="preserve">Salāt </w:t>
      </w:r>
      <w:r>
        <w:t>of Rasool-Allah</w:t>
      </w:r>
      <w:r w:rsidRPr="00EA6A8A">
        <w:rPr>
          <w:rStyle w:val="libAlaemEnChar"/>
        </w:rPr>
        <w:t>saww</w:t>
      </w:r>
      <w:r>
        <w:t>’. So he</w:t>
      </w:r>
      <w:r w:rsidRPr="00813829">
        <w:rPr>
          <w:rStyle w:val="libAlaemEnChar"/>
        </w:rPr>
        <w:t>asws</w:t>
      </w:r>
      <w:r>
        <w:t xml:space="preserve"> said: ‘The Prophet</w:t>
      </w:r>
      <w:r w:rsidRPr="00EA6A8A">
        <w:rPr>
          <w:rStyle w:val="libAlaemEnChar"/>
        </w:rPr>
        <w:t>saww</w:t>
      </w:r>
      <w:r>
        <w:t xml:space="preserve"> used to pray eight </w:t>
      </w:r>
      <w:r w:rsidRPr="009157A6">
        <w:rPr>
          <w:rStyle w:val="libNormalChar"/>
        </w:rPr>
        <w:t xml:space="preserve">Rak’at </w:t>
      </w:r>
      <w:r>
        <w:t>at midday, and four of the first (</w:t>
      </w:r>
      <w:r w:rsidRPr="00987C3F">
        <w:rPr>
          <w:rStyle w:val="libNormalChar"/>
        </w:rPr>
        <w:t>Al-Zohr</w:t>
      </w:r>
      <w:r w:rsidRPr="00A64696">
        <w:rPr>
          <w:rStyle w:val="libNormalChar"/>
        </w:rPr>
        <w:t>)</w:t>
      </w:r>
      <w:r>
        <w:t xml:space="preserve"> and eight (</w:t>
      </w:r>
      <w:r w:rsidRPr="009157A6">
        <w:rPr>
          <w:rStyle w:val="libNormalChar"/>
        </w:rPr>
        <w:t>Rak’at</w:t>
      </w:r>
      <w:r w:rsidRPr="00A64696">
        <w:rPr>
          <w:rStyle w:val="libNormalChar"/>
        </w:rPr>
        <w:t>)</w:t>
      </w:r>
      <w:r>
        <w:t xml:space="preserve"> after it, and four (</w:t>
      </w:r>
      <w:r w:rsidRPr="009157A6">
        <w:rPr>
          <w:rStyle w:val="libNormalChar"/>
        </w:rPr>
        <w:t>Rak’at</w:t>
      </w:r>
      <w:r w:rsidRPr="00A64696">
        <w:rPr>
          <w:rStyle w:val="libNormalChar"/>
        </w:rPr>
        <w:t>)</w:t>
      </w:r>
      <w:r>
        <w:t xml:space="preserve"> of </w:t>
      </w:r>
      <w:r w:rsidRPr="00987C3F">
        <w:rPr>
          <w:rStyle w:val="libNormalChar"/>
        </w:rPr>
        <w:t>Al-Asr,</w:t>
      </w:r>
      <w:r>
        <w:t xml:space="preserve"> and three (</w:t>
      </w:r>
      <w:r w:rsidRPr="009157A6">
        <w:rPr>
          <w:rStyle w:val="libNormalChar"/>
        </w:rPr>
        <w:t xml:space="preserve">Rak’at </w:t>
      </w:r>
      <w:r>
        <w:t>of Maghrib), and four (</w:t>
      </w:r>
      <w:r w:rsidRPr="009157A6">
        <w:rPr>
          <w:rStyle w:val="libNormalChar"/>
        </w:rPr>
        <w:t>Rak’at</w:t>
      </w:r>
      <w:r w:rsidRPr="00A64696">
        <w:rPr>
          <w:rStyle w:val="libNormalChar"/>
        </w:rPr>
        <w:t>)</w:t>
      </w:r>
      <w:r>
        <w:t xml:space="preserve"> after </w:t>
      </w:r>
      <w:r w:rsidRPr="00987C3F">
        <w:rPr>
          <w:rStyle w:val="libNormalChar"/>
        </w:rPr>
        <w:t>Al-Maghrib,</w:t>
      </w:r>
      <w:r>
        <w:t xml:space="preserve"> and </w:t>
      </w:r>
      <w:r w:rsidRPr="00004DA2">
        <w:rPr>
          <w:rStyle w:val="libNormalChar"/>
        </w:rPr>
        <w:t>Al-Isha the last b</w:t>
      </w:r>
      <w:r>
        <w:t>eing four (</w:t>
      </w:r>
      <w:r w:rsidRPr="009157A6">
        <w:rPr>
          <w:rStyle w:val="libNormalChar"/>
        </w:rPr>
        <w:t>Rak’at</w:t>
      </w:r>
      <w:r w:rsidRPr="00A64696">
        <w:rPr>
          <w:rStyle w:val="libNormalChar"/>
        </w:rPr>
        <w:t>)</w:t>
      </w:r>
      <w:r>
        <w:t>, and eight (</w:t>
      </w:r>
      <w:r w:rsidRPr="009157A6">
        <w:rPr>
          <w:rStyle w:val="libNormalChar"/>
        </w:rPr>
        <w:t>Rak’at</w:t>
      </w:r>
      <w:r w:rsidRPr="00A64696">
        <w:rPr>
          <w:rStyle w:val="libNormalChar"/>
        </w:rPr>
        <w:t>)</w:t>
      </w:r>
      <w:r>
        <w:t xml:space="preserve"> at night, and three (</w:t>
      </w:r>
      <w:r w:rsidRPr="009157A6">
        <w:rPr>
          <w:rStyle w:val="libNormalChar"/>
        </w:rPr>
        <w:t>Rak’at</w:t>
      </w:r>
      <w:r w:rsidRPr="00A64696">
        <w:rPr>
          <w:rStyle w:val="libNormalChar"/>
        </w:rPr>
        <w:t>)</w:t>
      </w:r>
      <w:r>
        <w:t xml:space="preserve"> of </w:t>
      </w:r>
      <w:r w:rsidRPr="00004DA2">
        <w:rPr>
          <w:rStyle w:val="libNormalChar"/>
        </w:rPr>
        <w:t xml:space="preserve">Al-Witr, and two </w:t>
      </w:r>
      <w:r w:rsidRPr="00A64696">
        <w:rPr>
          <w:rStyle w:val="libNormalChar"/>
        </w:rPr>
        <w:t>(</w:t>
      </w:r>
      <w:r w:rsidRPr="009157A6">
        <w:rPr>
          <w:rStyle w:val="libNormalChar"/>
        </w:rPr>
        <w:t>Rak’at</w:t>
      </w:r>
      <w:r w:rsidRPr="00A64696">
        <w:rPr>
          <w:rStyle w:val="libNormalChar"/>
        </w:rPr>
        <w:t>)</w:t>
      </w:r>
      <w:r>
        <w:t xml:space="preserve"> of </w:t>
      </w:r>
      <w:r w:rsidRPr="00004DA2">
        <w:rPr>
          <w:rStyle w:val="libNormalChar"/>
        </w:rPr>
        <w:t>Al-Fajr, and the m</w:t>
      </w:r>
      <w:r>
        <w:t xml:space="preserve">orning </w:t>
      </w:r>
      <w:r w:rsidRPr="009157A6">
        <w:rPr>
          <w:rStyle w:val="libNormalChar"/>
        </w:rPr>
        <w:t xml:space="preserve">Salāt </w:t>
      </w:r>
      <w:r w:rsidRPr="002A5891">
        <w:t xml:space="preserve">as </w:t>
      </w:r>
      <w:r>
        <w:t xml:space="preserve">two </w:t>
      </w:r>
      <w:r w:rsidRPr="009157A6">
        <w:rPr>
          <w:rStyle w:val="libNormalChar"/>
        </w:rPr>
        <w:t>Rak’at’</w:t>
      </w:r>
      <w:r>
        <w:t>.</w:t>
      </w:r>
    </w:p>
    <w:p w14:paraId="35ABAB37" w14:textId="0DBBEB3C" w:rsidR="00093B5C" w:rsidRDefault="001D2A8B" w:rsidP="001D2A8B">
      <w:pPr>
        <w:pStyle w:val="libNormal"/>
      </w:pPr>
      <w:r>
        <w:t>I said, ‘May I be sacrificed for you</w:t>
      </w:r>
      <w:r w:rsidRPr="00813829">
        <w:rPr>
          <w:rStyle w:val="libAlaemEnChar"/>
        </w:rPr>
        <w:t>asws</w:t>
      </w:r>
      <w:r>
        <w:t>! And if I</w:t>
      </w:r>
      <w:r w:rsidRPr="002A5891">
        <w:t xml:space="preserve"> was </w:t>
      </w:r>
      <w:r>
        <w:t>strong enough upon more than this, would Allah</w:t>
      </w:r>
      <w:r w:rsidRPr="001C3974">
        <w:rPr>
          <w:rStyle w:val="libAlaemEnChar"/>
        </w:rPr>
        <w:t>azwj</w:t>
      </w:r>
      <w:r>
        <w:t xml:space="preserve"> Punish me upon the more </w:t>
      </w:r>
      <w:r w:rsidRPr="009157A6">
        <w:rPr>
          <w:rStyle w:val="libNormalChar"/>
        </w:rPr>
        <w:t>Salāts</w:t>
      </w:r>
      <w:r>
        <w:t>?’ So he</w:t>
      </w:r>
      <w:r w:rsidRPr="00813829">
        <w:rPr>
          <w:rStyle w:val="libAlaemEnChar"/>
        </w:rPr>
        <w:t>asws</w:t>
      </w:r>
      <w:r>
        <w:t xml:space="preserve"> said: ‘No, but He</w:t>
      </w:r>
      <w:r w:rsidRPr="001C3974">
        <w:rPr>
          <w:rStyle w:val="libAlaemEnChar"/>
        </w:rPr>
        <w:t>azwj</w:t>
      </w:r>
      <w:r>
        <w:t xml:space="preserve"> would Punish upon neglecting the Sunnah’.</w:t>
      </w:r>
      <w:bookmarkStart w:id="2196" w:name="_Hlk19097101"/>
      <w:r w:rsidR="00093B5C" w:rsidRPr="00A15820">
        <w:rPr>
          <w:rStyle w:val="libFootnotenumChar"/>
        </w:rPr>
        <w:t>55</w:t>
      </w:r>
    </w:p>
    <w:p w14:paraId="5F88D34E" w14:textId="27DA9082" w:rsidR="001D2A8B" w:rsidRPr="00270865"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حَمَّادٍ، عَنِ الْحَلَبِيِّ، قَالَ: سَأَلْتُ أَبَا عَبْدِ اللهِ</w:t>
      </w:r>
      <w:bookmarkEnd w:id="2196"/>
      <w:r w:rsidRPr="00270865">
        <w:rPr>
          <w:rtl/>
          <w:lang w:bidi="fa-IR"/>
        </w:rPr>
        <w:t xml:space="preserve"> هَلْ قَبْلَ الْعِشَاءِ الْآخِرَةِ وَبَعْدَهَا شَيْ‌ءٌ؟ قَالَ: « لَا، غَيْرَ أَنِّي أُصَلِّي بَعْدَهَا رَكْعَتَيْنِ، وَلَسْتُ أَحْسُبُهُمَا مِنْ صَلَاةِ اللَّيْلِ ».</w:t>
      </w:r>
    </w:p>
    <w:p w14:paraId="1F1F312D" w14:textId="77777777" w:rsidR="001D2A8B" w:rsidRDefault="001D2A8B" w:rsidP="001D2A8B">
      <w:pPr>
        <w:pStyle w:val="libNormal"/>
      </w:pPr>
      <w:r>
        <w:t>Ali Bin Ibrahim, from his father, from Ibn Abu Umeyr, from Hammad, from Al Halby who said,</w:t>
      </w:r>
    </w:p>
    <w:p w14:paraId="33C74E5E" w14:textId="55FB5394" w:rsidR="00093B5C" w:rsidRDefault="001D2A8B" w:rsidP="001D2A8B">
      <w:pPr>
        <w:pStyle w:val="libNormal"/>
      </w:pPr>
      <w:r>
        <w:lastRenderedPageBreak/>
        <w:t>‘I asked Abu Abdullah</w:t>
      </w:r>
      <w:r w:rsidRPr="00813829">
        <w:rPr>
          <w:rStyle w:val="libAlaemEnChar"/>
        </w:rPr>
        <w:t>asws</w:t>
      </w:r>
      <w:r>
        <w:t xml:space="preserve">, ‘Is there anything before the </w:t>
      </w:r>
      <w:r w:rsidRPr="00004DA2">
        <w:rPr>
          <w:rStyle w:val="libNormalChar"/>
        </w:rPr>
        <w:t>Al-Isha the last a</w:t>
      </w:r>
      <w:r>
        <w:t>nd after it?’ He</w:t>
      </w:r>
      <w:r w:rsidRPr="00813829">
        <w:rPr>
          <w:rStyle w:val="libAlaemEnChar"/>
        </w:rPr>
        <w:t>asws</w:t>
      </w:r>
      <w:r>
        <w:t xml:space="preserve"> said: ‘No, apart from that I</w:t>
      </w:r>
      <w:r w:rsidRPr="00813829">
        <w:rPr>
          <w:rStyle w:val="libAlaemEnChar"/>
        </w:rPr>
        <w:t>asws</w:t>
      </w:r>
      <w:r>
        <w:t xml:space="preserve"> tend to pray two </w:t>
      </w:r>
      <w:r w:rsidRPr="009157A6">
        <w:rPr>
          <w:rStyle w:val="libNormalChar"/>
        </w:rPr>
        <w:t xml:space="preserve">Rak’at </w:t>
      </w:r>
      <w:r>
        <w:t xml:space="preserve">of </w:t>
      </w:r>
      <w:r w:rsidRPr="009157A6">
        <w:rPr>
          <w:rStyle w:val="libNormalChar"/>
        </w:rPr>
        <w:t xml:space="preserve">Salāt </w:t>
      </w:r>
      <w:r>
        <w:t>after it, and I</w:t>
      </w:r>
      <w:r w:rsidRPr="00813829">
        <w:rPr>
          <w:rStyle w:val="libAlaemEnChar"/>
        </w:rPr>
        <w:t>asws</w:t>
      </w:r>
      <w:r>
        <w:t xml:space="preserve"> do not reckon these two to be from the night </w:t>
      </w:r>
      <w:r w:rsidRPr="009157A6">
        <w:rPr>
          <w:rStyle w:val="libNormalChar"/>
        </w:rPr>
        <w:t>Salāt’</w:t>
      </w:r>
      <w:r>
        <w:t>.</w:t>
      </w:r>
      <w:r w:rsidR="00093B5C" w:rsidRPr="00A15820">
        <w:rPr>
          <w:rStyle w:val="libFootnotenumChar"/>
        </w:rPr>
        <w:t>56</w:t>
      </w:r>
    </w:p>
    <w:p w14:paraId="5E336234" w14:textId="0016331C"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سَلَمَةَ بْنِ الْخَطَّابِ، عَنِ الْحُسَيْنِ بْنِ سَيْفٍ، عَنْ مُحَمَّدِ بْنِ يَحْيى، عَنْ حَجَّاجٍ الْخَشَّابِ، عَنْ أَبِي الْفَوَارِسِ، قَالَ: نَهَانِي أَبُو عَبْدِ اللهِ </w:t>
      </w:r>
      <w:r w:rsidRPr="008C051F">
        <w:rPr>
          <w:rStyle w:val="libAlaemChar"/>
          <w:rtl/>
        </w:rPr>
        <w:t>عليه‌السلام</w:t>
      </w:r>
      <w:r w:rsidRPr="00BD4DDA">
        <w:rPr>
          <w:rtl/>
          <w:lang w:bidi="fa-IR"/>
        </w:rPr>
        <w:t xml:space="preserve"> أَنْ أَتَكَلَّمَ بَيْنَ الْأَرْبَعِ رَكَعَاتٍ الَّتِي بَعْدَ الْمَغْرِبِ.</w:t>
      </w:r>
    </w:p>
    <w:p w14:paraId="744B597A" w14:textId="77777777" w:rsidR="001D2A8B" w:rsidRDefault="001D2A8B" w:rsidP="001D2A8B">
      <w:pPr>
        <w:pStyle w:val="libNormal"/>
      </w:pPr>
      <w:r>
        <w:t xml:space="preserve">Muhammad Bin Yahya, from Salma Bin Al Khattab, from Al Husayn Bin Sayf, from Muhammad Bin Yaya, from </w:t>
      </w:r>
      <w:r w:rsidRPr="00987C3F">
        <w:rPr>
          <w:rStyle w:val="libNormalChar"/>
        </w:rPr>
        <w:t>Hajja</w:t>
      </w:r>
      <w:r>
        <w:t>j Al Khashhab, from Abu Al Fawaris who said,</w:t>
      </w:r>
    </w:p>
    <w:p w14:paraId="1A8644AC" w14:textId="25352579" w:rsidR="00093B5C" w:rsidRDefault="001D2A8B" w:rsidP="001D2A8B">
      <w:pPr>
        <w:pStyle w:val="libNormal"/>
      </w:pPr>
      <w:r>
        <w:t>‘Abu Abdullah</w:t>
      </w:r>
      <w:r w:rsidRPr="00813829">
        <w:rPr>
          <w:rStyle w:val="libAlaemEnChar"/>
        </w:rPr>
        <w:t>asws</w:t>
      </w:r>
      <w:r>
        <w:t xml:space="preserve"> forbade us to speak in between the four </w:t>
      </w:r>
      <w:r w:rsidRPr="009157A6">
        <w:rPr>
          <w:rStyle w:val="libNormalChar"/>
        </w:rPr>
        <w:t xml:space="preserve">Rak’at </w:t>
      </w:r>
      <w:r>
        <w:t xml:space="preserve">of </w:t>
      </w:r>
      <w:r w:rsidRPr="009157A6">
        <w:rPr>
          <w:rStyle w:val="libNormalChar"/>
        </w:rPr>
        <w:t xml:space="preserve">Salāt </w:t>
      </w:r>
      <w:r>
        <w:t xml:space="preserve">which are after </w:t>
      </w:r>
      <w:r w:rsidRPr="00987C3F">
        <w:rPr>
          <w:rStyle w:val="libNormalChar"/>
        </w:rPr>
        <w:t>Al-Maghrib’</w:t>
      </w:r>
      <w:r>
        <w:t>.</w:t>
      </w:r>
      <w:r w:rsidR="00093B5C" w:rsidRPr="00A15820">
        <w:rPr>
          <w:rStyle w:val="libFootnotenumChar"/>
        </w:rPr>
        <w:t>57</w:t>
      </w:r>
    </w:p>
    <w:p w14:paraId="6EEF87BD" w14:textId="2C0541AB" w:rsidR="001D2A8B" w:rsidRDefault="001D2A8B" w:rsidP="00270865">
      <w:pPr>
        <w:pStyle w:val="libAr"/>
        <w:rPr>
          <w:rtl/>
          <w:lang w:bidi="fa-IR"/>
        </w:rPr>
      </w:pPr>
      <w:r w:rsidRPr="008C051F">
        <w:rPr>
          <w:rStyle w:val="libBold2Char"/>
          <w:rtl/>
        </w:rPr>
        <w:t>8.</w:t>
      </w:r>
      <w:r w:rsidRPr="00270865">
        <w:rPr>
          <w:rtl/>
          <w:lang w:bidi="fa-IR"/>
        </w:rPr>
        <w:t xml:space="preserve"> مُحَمَّدُ بْنُ الْحَسَنِ، عَنْ سَهْلٍ، عَنْ أَحْمَدَ بْنِ مُحَمَّدِ بْنِ أَبِي نَصْرٍ، قَالَ: قُلْتُ لِأَبِي الْحَسَنِ </w:t>
      </w:r>
      <w:r w:rsidRPr="008C051F">
        <w:rPr>
          <w:rStyle w:val="libAlaemChar"/>
          <w:rtl/>
        </w:rPr>
        <w:t>عليه‌السلام</w:t>
      </w:r>
      <w:r>
        <w:rPr>
          <w:rtl/>
          <w:lang w:bidi="fa-IR"/>
        </w:rPr>
        <w:t xml:space="preserve">: </w:t>
      </w:r>
      <w:r w:rsidRPr="00BD4DDA">
        <w:rPr>
          <w:rtl/>
          <w:lang w:bidi="fa-IR"/>
        </w:rPr>
        <w:t>إِنَّ أَصْحَابَنَا يَخْتَلِفُونَ فِي صَلَاةِ التَّطَوُّعِ</w:t>
      </w:r>
      <w:r>
        <w:rPr>
          <w:rtl/>
          <w:lang w:bidi="fa-IR"/>
        </w:rPr>
        <w:t xml:space="preserve">: </w:t>
      </w:r>
      <w:r w:rsidRPr="00BD4DDA">
        <w:rPr>
          <w:rtl/>
          <w:lang w:bidi="fa-IR"/>
        </w:rPr>
        <w:t>بَعْضُهُمْ يُصَلِّي أَرْبَعاً وَأَرْبَعِينَ</w:t>
      </w:r>
      <w:r>
        <w:rPr>
          <w:rtl/>
          <w:lang w:bidi="fa-IR"/>
        </w:rPr>
        <w:t xml:space="preserve">، </w:t>
      </w:r>
      <w:r w:rsidRPr="00BD4DDA">
        <w:rPr>
          <w:rtl/>
          <w:lang w:bidi="fa-IR"/>
        </w:rPr>
        <w:t>وَبَعْضُهُمْ يُصَلِّي خَمْسِينَ</w:t>
      </w:r>
      <w:r>
        <w:rPr>
          <w:rtl/>
          <w:lang w:bidi="fa-IR"/>
        </w:rPr>
        <w:t xml:space="preserve">، </w:t>
      </w:r>
      <w:r w:rsidRPr="00BD4DDA">
        <w:rPr>
          <w:rtl/>
          <w:lang w:bidi="fa-IR"/>
        </w:rPr>
        <w:t>فَأَخْبِرْنِي بِالَّذِي تَعْمَلُ بِهِ أَنْتَ كَيْفَ هُوَ حَتّى أَعْمَلَ بِمِثْلِهِ</w:t>
      </w:r>
      <w:r>
        <w:rPr>
          <w:rtl/>
          <w:lang w:bidi="fa-IR"/>
        </w:rPr>
        <w:t xml:space="preserve">؟ </w:t>
      </w:r>
      <w:r w:rsidRPr="00BD4DDA">
        <w:rPr>
          <w:rtl/>
          <w:lang w:bidi="fa-IR"/>
        </w:rPr>
        <w:t>فَقَالَ</w:t>
      </w:r>
      <w:r>
        <w:rPr>
          <w:rtl/>
          <w:lang w:bidi="fa-IR"/>
        </w:rPr>
        <w:t xml:space="preserve">: </w:t>
      </w:r>
      <w:r w:rsidRPr="00BD4DDA">
        <w:rPr>
          <w:rtl/>
          <w:lang w:bidi="fa-IR"/>
        </w:rPr>
        <w:t>« أُصَلِّي وَاحِدَةً وَخَمْسِينَ</w:t>
      </w:r>
      <w:r>
        <w:rPr>
          <w:rtl/>
          <w:lang w:bidi="fa-IR"/>
        </w:rPr>
        <w:t xml:space="preserve"> </w:t>
      </w:r>
      <w:r w:rsidRPr="00BD4DDA">
        <w:rPr>
          <w:rtl/>
          <w:lang w:bidi="fa-IR"/>
        </w:rPr>
        <w:t>» ثُمَّ قَالَ</w:t>
      </w:r>
      <w:r>
        <w:rPr>
          <w:rtl/>
          <w:lang w:bidi="fa-IR"/>
        </w:rPr>
        <w:t xml:space="preserve">: </w:t>
      </w:r>
      <w:r w:rsidRPr="00BD4DDA">
        <w:rPr>
          <w:rtl/>
          <w:lang w:bidi="fa-IR"/>
        </w:rPr>
        <w:t>« أَمْسِكْ » وَعَقَدَ بِيَدِهِ</w:t>
      </w:r>
      <w:r>
        <w:rPr>
          <w:rtl/>
          <w:lang w:bidi="fa-IR"/>
        </w:rPr>
        <w:t xml:space="preserve">: </w:t>
      </w:r>
      <w:r w:rsidRPr="00BD4DDA">
        <w:rPr>
          <w:rtl/>
          <w:lang w:bidi="fa-IR"/>
        </w:rPr>
        <w:t>« الزَّوَالَ ثَمَانِيَةً</w:t>
      </w:r>
      <w:r>
        <w:rPr>
          <w:rtl/>
          <w:lang w:bidi="fa-IR"/>
        </w:rPr>
        <w:t xml:space="preserve">، </w:t>
      </w:r>
      <w:r w:rsidRPr="00BD4DDA">
        <w:rPr>
          <w:rtl/>
          <w:lang w:bidi="fa-IR"/>
        </w:rPr>
        <w:t>وَأَرْبَعاً بَعْدَ الظُّهْرِ</w:t>
      </w:r>
      <w:r>
        <w:rPr>
          <w:rtl/>
          <w:lang w:bidi="fa-IR"/>
        </w:rPr>
        <w:t xml:space="preserve">، </w:t>
      </w:r>
      <w:r w:rsidRPr="00BD4DDA">
        <w:rPr>
          <w:rtl/>
          <w:lang w:bidi="fa-IR"/>
        </w:rPr>
        <w:t>وَأَرْبَعاً قَبْلَ الْعَصْرِ</w:t>
      </w:r>
      <w:r>
        <w:rPr>
          <w:rtl/>
          <w:lang w:bidi="fa-IR"/>
        </w:rPr>
        <w:t xml:space="preserve">، </w:t>
      </w:r>
      <w:r w:rsidRPr="00BD4DDA">
        <w:rPr>
          <w:rtl/>
          <w:lang w:bidi="fa-IR"/>
        </w:rPr>
        <w:t>وَرَكْعَتَيْنِ بَعْدَ الْمَغْرِبِ</w:t>
      </w:r>
      <w:r>
        <w:rPr>
          <w:rtl/>
          <w:lang w:bidi="fa-IR"/>
        </w:rPr>
        <w:t xml:space="preserve">، </w:t>
      </w:r>
      <w:r w:rsidRPr="00BD4DDA">
        <w:rPr>
          <w:rtl/>
          <w:lang w:bidi="fa-IR"/>
        </w:rPr>
        <w:t>وَرَكْعَتَيْنِ‌</w:t>
      </w:r>
      <w:r>
        <w:rPr>
          <w:rtl/>
          <w:lang w:bidi="fa-IR"/>
        </w:rPr>
        <w:t xml:space="preserve"> </w:t>
      </w:r>
      <w:r w:rsidRPr="00BD4DDA">
        <w:rPr>
          <w:rtl/>
          <w:lang w:bidi="fa-IR"/>
        </w:rPr>
        <w:t>قَبْلَ الْعِشَاءِ</w:t>
      </w:r>
      <w:r>
        <w:rPr>
          <w:rtl/>
          <w:lang w:bidi="fa-IR"/>
        </w:rPr>
        <w:t xml:space="preserve"> </w:t>
      </w:r>
      <w:r w:rsidRPr="00BD4DDA">
        <w:rPr>
          <w:rtl/>
          <w:lang w:bidi="fa-IR"/>
        </w:rPr>
        <w:t>الْآخِرَةِ</w:t>
      </w:r>
      <w:r>
        <w:rPr>
          <w:rtl/>
          <w:lang w:bidi="fa-IR"/>
        </w:rPr>
        <w:t xml:space="preserve">، </w:t>
      </w:r>
      <w:r w:rsidRPr="00BD4DDA">
        <w:rPr>
          <w:rtl/>
          <w:lang w:bidi="fa-IR"/>
        </w:rPr>
        <w:t>وَرَكْعَتَيْنِ بَعْدَ الْعِشَاءِ مِنْ قُعُودٍ تُعَدَّانِ بِرَكْعَةٍ مِنْ قِيَامٍ</w:t>
      </w:r>
      <w:r>
        <w:rPr>
          <w:rtl/>
          <w:lang w:bidi="fa-IR"/>
        </w:rPr>
        <w:t xml:space="preserve">، </w:t>
      </w:r>
      <w:r w:rsidRPr="00BD4DDA">
        <w:rPr>
          <w:rtl/>
          <w:lang w:bidi="fa-IR"/>
        </w:rPr>
        <w:t>وَثَمَانِيَ</w:t>
      </w:r>
      <w:r>
        <w:rPr>
          <w:rtl/>
          <w:lang w:bidi="fa-IR"/>
        </w:rPr>
        <w:t xml:space="preserve"> </w:t>
      </w:r>
      <w:r w:rsidRPr="00BD4DDA">
        <w:rPr>
          <w:rtl/>
          <w:lang w:bidi="fa-IR"/>
        </w:rPr>
        <w:t>صَلَاةَ اللَّيْلِ</w:t>
      </w:r>
      <w:r>
        <w:rPr>
          <w:rtl/>
          <w:lang w:bidi="fa-IR"/>
        </w:rPr>
        <w:t xml:space="preserve">، </w:t>
      </w:r>
      <w:r w:rsidRPr="00BD4DDA">
        <w:rPr>
          <w:rtl/>
          <w:lang w:bidi="fa-IR"/>
        </w:rPr>
        <w:t>وَالْوَتْرَ ثَلَاثاً وَرَكْعَتَيِ الْفَجْرِ</w:t>
      </w:r>
      <w:r>
        <w:rPr>
          <w:rtl/>
          <w:lang w:bidi="fa-IR"/>
        </w:rPr>
        <w:t xml:space="preserve">، </w:t>
      </w:r>
      <w:r w:rsidRPr="00BD4DDA">
        <w:rPr>
          <w:rtl/>
          <w:lang w:bidi="fa-IR"/>
        </w:rPr>
        <w:t>وَالْفَرَائِضَ سَبْعَ عَشْرَةَ</w:t>
      </w:r>
      <w:r>
        <w:rPr>
          <w:rtl/>
          <w:lang w:bidi="fa-IR"/>
        </w:rPr>
        <w:t xml:space="preserve">، </w:t>
      </w:r>
      <w:r w:rsidRPr="00BD4DDA">
        <w:rPr>
          <w:rtl/>
          <w:lang w:bidi="fa-IR"/>
        </w:rPr>
        <w:t>فَذلِكَ أَحَدٌ</w:t>
      </w:r>
      <w:r>
        <w:rPr>
          <w:rtl/>
          <w:lang w:bidi="fa-IR"/>
        </w:rPr>
        <w:t xml:space="preserve"> </w:t>
      </w:r>
      <w:r w:rsidRPr="00BD4DDA">
        <w:rPr>
          <w:rtl/>
          <w:lang w:bidi="fa-IR"/>
        </w:rPr>
        <w:t>وَخَمْسُونَ</w:t>
      </w:r>
      <w:r>
        <w:rPr>
          <w:rtl/>
          <w:lang w:bidi="fa-IR"/>
        </w:rPr>
        <w:t xml:space="preserve"> </w:t>
      </w:r>
      <w:r w:rsidRPr="00BD4DDA">
        <w:rPr>
          <w:rtl/>
          <w:lang w:bidi="fa-IR"/>
        </w:rPr>
        <w:t>»</w:t>
      </w:r>
      <w:r>
        <w:rPr>
          <w:rtl/>
          <w:lang w:bidi="fa-IR"/>
        </w:rPr>
        <w:t>.</w:t>
      </w:r>
    </w:p>
    <w:p w14:paraId="76374582" w14:textId="77777777" w:rsidR="001D2A8B" w:rsidRDefault="001D2A8B" w:rsidP="001D2A8B">
      <w:pPr>
        <w:pStyle w:val="libNormal"/>
      </w:pPr>
      <w:r>
        <w:t>Muhammad Bin Al Hassan, from Sahl, from Ahmad Bin Muhammad Bin Abu Nasr who said,</w:t>
      </w:r>
    </w:p>
    <w:p w14:paraId="41728323" w14:textId="77777777" w:rsidR="001D2A8B" w:rsidRDefault="001D2A8B" w:rsidP="00A64696">
      <w:pPr>
        <w:pStyle w:val="libNormal"/>
      </w:pPr>
      <w:r>
        <w:t xml:space="preserve">‘I said to Abu </w:t>
      </w:r>
      <w:r w:rsidRPr="00004DA2">
        <w:rPr>
          <w:rStyle w:val="libNormalChar"/>
        </w:rPr>
        <w:t>Al-Hassan</w:t>
      </w:r>
      <w:r w:rsidRPr="00813829">
        <w:rPr>
          <w:rStyle w:val="libAlaemEnChar"/>
        </w:rPr>
        <w:t>asws</w:t>
      </w:r>
      <w:r w:rsidRPr="00004DA2">
        <w:rPr>
          <w:rStyle w:val="libNormalChar"/>
        </w:rPr>
        <w:t>, ‘Ou</w:t>
      </w:r>
      <w:r>
        <w:t xml:space="preserve">r companions are differing regarding the voluntary </w:t>
      </w:r>
      <w:r w:rsidRPr="009157A6">
        <w:rPr>
          <w:rStyle w:val="libNormalChar"/>
        </w:rPr>
        <w:t>Salāts</w:t>
      </w:r>
      <w:r>
        <w:t>. Some of them are praying forty four (</w:t>
      </w:r>
      <w:r w:rsidRPr="009157A6">
        <w:rPr>
          <w:rStyle w:val="libNormalChar"/>
        </w:rPr>
        <w:t>Rak’at</w:t>
      </w:r>
      <w:r w:rsidRPr="00A64696">
        <w:rPr>
          <w:rStyle w:val="libNormalChar"/>
        </w:rPr>
        <w:t>)</w:t>
      </w:r>
      <w:r>
        <w:t>, and some of them are praying fifty (</w:t>
      </w:r>
      <w:r w:rsidRPr="009157A6">
        <w:rPr>
          <w:rStyle w:val="libNormalChar"/>
        </w:rPr>
        <w:t>Rak’at</w:t>
      </w:r>
      <w:r w:rsidRPr="00A64696">
        <w:rPr>
          <w:rStyle w:val="libNormalChar"/>
        </w:rPr>
        <w:t>)</w:t>
      </w:r>
      <w:r>
        <w:t>. So inform me with which are you</w:t>
      </w:r>
      <w:r w:rsidRPr="00813829">
        <w:rPr>
          <w:rStyle w:val="libAlaemEnChar"/>
        </w:rPr>
        <w:t>asws</w:t>
      </w:r>
      <w:r>
        <w:t xml:space="preserve"> acting upon, how it is so that I can act upon the like of it’. So he</w:t>
      </w:r>
      <w:r w:rsidRPr="00813829">
        <w:rPr>
          <w:rStyle w:val="libAlaemEnChar"/>
        </w:rPr>
        <w:t>asws</w:t>
      </w:r>
      <w:r>
        <w:t xml:space="preserve"> said: ‘I</w:t>
      </w:r>
      <w:r w:rsidRPr="00813829">
        <w:rPr>
          <w:rStyle w:val="libAlaemEnChar"/>
        </w:rPr>
        <w:t>asws</w:t>
      </w:r>
      <w:r>
        <w:t xml:space="preserve"> pray fifty-one </w:t>
      </w:r>
      <w:r w:rsidRPr="009157A6">
        <w:rPr>
          <w:rStyle w:val="libNormalChar"/>
        </w:rPr>
        <w:t>Rak’at’</w:t>
      </w:r>
      <w:r>
        <w:t>.</w:t>
      </w:r>
    </w:p>
    <w:p w14:paraId="3F0A1094" w14:textId="1C15C728" w:rsidR="00093B5C" w:rsidRDefault="001D2A8B" w:rsidP="00A64696">
      <w:pPr>
        <w:pStyle w:val="libNormal"/>
      </w:pPr>
      <w:r>
        <w:t>Then he</w:t>
      </w:r>
      <w:r w:rsidRPr="00813829">
        <w:rPr>
          <w:rStyle w:val="libAlaemEnChar"/>
        </w:rPr>
        <w:t>asws</w:t>
      </w:r>
      <w:r>
        <w:t xml:space="preserve"> said: ‘Hold on!’ And he</w:t>
      </w:r>
      <w:r w:rsidRPr="00813829">
        <w:rPr>
          <w:rStyle w:val="libAlaemEnChar"/>
        </w:rPr>
        <w:t>asws</w:t>
      </w:r>
      <w:r>
        <w:t xml:space="preserve"> counted by his</w:t>
      </w:r>
      <w:r w:rsidRPr="00813829">
        <w:rPr>
          <w:rStyle w:val="libAlaemEnChar"/>
        </w:rPr>
        <w:t>asws</w:t>
      </w:r>
      <w:r>
        <w:t xml:space="preserve"> hand – ‘The midday is eight (</w:t>
      </w:r>
      <w:r w:rsidRPr="009157A6">
        <w:rPr>
          <w:rStyle w:val="libNormalChar"/>
        </w:rPr>
        <w:t>Rak’at</w:t>
      </w:r>
      <w:r w:rsidRPr="00A64696">
        <w:rPr>
          <w:rStyle w:val="libNormalChar"/>
        </w:rPr>
        <w:t>)</w:t>
      </w:r>
      <w:r>
        <w:t xml:space="preserve">, and four after </w:t>
      </w:r>
      <w:r w:rsidRPr="00987C3F">
        <w:rPr>
          <w:rStyle w:val="libNormalChar"/>
        </w:rPr>
        <w:t>Al-Zohr,</w:t>
      </w:r>
      <w:r>
        <w:t xml:space="preserve"> and four before </w:t>
      </w:r>
      <w:r w:rsidRPr="00987C3F">
        <w:rPr>
          <w:rStyle w:val="libNormalChar"/>
        </w:rPr>
        <w:t>Al-Asr,</w:t>
      </w:r>
      <w:r>
        <w:t xml:space="preserve"> and two </w:t>
      </w:r>
      <w:r w:rsidRPr="009157A6">
        <w:rPr>
          <w:rStyle w:val="libNormalChar"/>
        </w:rPr>
        <w:t xml:space="preserve">Rak’at </w:t>
      </w:r>
      <w:r>
        <w:t xml:space="preserve">after </w:t>
      </w:r>
      <w:r w:rsidRPr="00987C3F">
        <w:rPr>
          <w:rStyle w:val="libNormalChar"/>
        </w:rPr>
        <w:t>Al-Maghrib,</w:t>
      </w:r>
      <w:r>
        <w:t xml:space="preserve"> and two </w:t>
      </w:r>
      <w:r w:rsidRPr="009157A6">
        <w:rPr>
          <w:rStyle w:val="libNormalChar"/>
        </w:rPr>
        <w:t xml:space="preserve">Rak’at </w:t>
      </w:r>
      <w:r>
        <w:t xml:space="preserve">before Isha the last, and two </w:t>
      </w:r>
      <w:r w:rsidRPr="009157A6">
        <w:rPr>
          <w:rStyle w:val="libNormalChar"/>
        </w:rPr>
        <w:t xml:space="preserve">Rak’at </w:t>
      </w:r>
      <w:r>
        <w:t xml:space="preserve">after </w:t>
      </w:r>
      <w:r w:rsidRPr="00004DA2">
        <w:rPr>
          <w:rStyle w:val="libNormalChar"/>
        </w:rPr>
        <w:t>Al-Isha while seat</w:t>
      </w:r>
      <w:r>
        <w:t>ed, accounted</w:t>
      </w:r>
      <w:r w:rsidRPr="002A5891">
        <w:t xml:space="preserve"> as </w:t>
      </w:r>
      <w:r>
        <w:t xml:space="preserve">one </w:t>
      </w:r>
      <w:r w:rsidRPr="009157A6">
        <w:rPr>
          <w:rStyle w:val="libNormalChar"/>
        </w:rPr>
        <w:t xml:space="preserve">Rak’at </w:t>
      </w:r>
      <w:r>
        <w:t xml:space="preserve">while standing, and eight for the night </w:t>
      </w:r>
      <w:r w:rsidRPr="009157A6">
        <w:rPr>
          <w:rStyle w:val="libNormalChar"/>
        </w:rPr>
        <w:t>Salāt,</w:t>
      </w:r>
      <w:r>
        <w:t xml:space="preserve"> and </w:t>
      </w:r>
      <w:r w:rsidRPr="00004DA2">
        <w:rPr>
          <w:rStyle w:val="libNormalChar"/>
        </w:rPr>
        <w:t>Al-Witr is of thre</w:t>
      </w:r>
      <w:r>
        <w:t xml:space="preserve">e, and two </w:t>
      </w:r>
      <w:r w:rsidRPr="009157A6">
        <w:rPr>
          <w:rStyle w:val="libNormalChar"/>
        </w:rPr>
        <w:t xml:space="preserve">Rak’at </w:t>
      </w:r>
      <w:r>
        <w:t xml:space="preserve">of </w:t>
      </w:r>
      <w:r w:rsidRPr="00004DA2">
        <w:rPr>
          <w:rStyle w:val="libNormalChar"/>
        </w:rPr>
        <w:t>Al-Faj, and the Ob</w:t>
      </w:r>
      <w:r>
        <w:t>ligatory ones are seventeen. So that is fifty-one (</w:t>
      </w:r>
      <w:r w:rsidRPr="009157A6">
        <w:rPr>
          <w:rStyle w:val="libNormalChar"/>
        </w:rPr>
        <w:t>Rak’at</w:t>
      </w:r>
      <w:r w:rsidRPr="00A64696">
        <w:rPr>
          <w:rStyle w:val="libNormalChar"/>
        </w:rPr>
        <w:t>)</w:t>
      </w:r>
      <w:r>
        <w:t>’.</w:t>
      </w:r>
      <w:r w:rsidR="00093B5C" w:rsidRPr="00A15820">
        <w:rPr>
          <w:rStyle w:val="libFootnotenumChar"/>
        </w:rPr>
        <w:t>58</w:t>
      </w:r>
    </w:p>
    <w:p w14:paraId="4C6B9AAB" w14:textId="002AE625" w:rsidR="001D2A8B" w:rsidRPr="00270865" w:rsidRDefault="001D2A8B" w:rsidP="00270865">
      <w:pPr>
        <w:pStyle w:val="libAr"/>
        <w:rPr>
          <w:rtl/>
          <w:lang w:bidi="fa-IR"/>
        </w:rPr>
      </w:pPr>
      <w:r w:rsidRPr="008C051F">
        <w:rPr>
          <w:rStyle w:val="libBold2Char"/>
          <w:rtl/>
        </w:rPr>
        <w:t>9.</w:t>
      </w:r>
      <w:r w:rsidRPr="00270865">
        <w:rPr>
          <w:rtl/>
          <w:lang w:bidi="fa-IR"/>
        </w:rPr>
        <w:t xml:space="preserve"> الْحُسَيْنُ بْنُ مُحَمَّدٍ الْأَشْعَرِيُّ، عَنْ عَبْدِ اللهِ بْنِ عَامِرٍ، عَنْ عَلِيِّ بْنِ مَهْزِيَارَ، عَنْ فَضَالَةَ بْنِ أَيُّوبَ، عَنْ حَمَّادِ بْنِ عُثْمَانَ، قَالَ: سَأَلْتُهُ عَنِ التَّطَوُّعِ بِالنَّهَارِ، فَذَكَرَ أَنَّهُ يُصَلِّي ثَمَانَ رَكَعَاتٍ قَبْلَ الظُّهْرِ، وَثَمَانٍ بَعْدَهَا.</w:t>
      </w:r>
    </w:p>
    <w:p w14:paraId="57197A7F" w14:textId="77777777" w:rsidR="001D2A8B" w:rsidRDefault="001D2A8B" w:rsidP="001D2A8B">
      <w:pPr>
        <w:pStyle w:val="libNormal"/>
      </w:pPr>
      <w:r>
        <w:t>Al Husayn Bin Muhammad Al Ashary, from Abdullah Bin Aamir, from Ali Bin Mahziyar, from Fazalat Bin Ayoub, from Hammad Bin Usman who said,</w:t>
      </w:r>
    </w:p>
    <w:p w14:paraId="50F87205" w14:textId="51EBF707" w:rsidR="00093B5C" w:rsidRDefault="001D2A8B" w:rsidP="001D2A8B">
      <w:pPr>
        <w:pStyle w:val="libNormal"/>
      </w:pPr>
      <w:r>
        <w:lastRenderedPageBreak/>
        <w:t>‘I asked him</w:t>
      </w:r>
      <w:r w:rsidRPr="00813829">
        <w:rPr>
          <w:rStyle w:val="libAlaemEnChar"/>
        </w:rPr>
        <w:t>asws</w:t>
      </w:r>
      <w:r>
        <w:t xml:space="preserve"> about the voluntary (</w:t>
      </w:r>
      <w:r w:rsidRPr="009157A6">
        <w:rPr>
          <w:rStyle w:val="libNormalChar"/>
        </w:rPr>
        <w:t>Salāts</w:t>
      </w:r>
      <w:r>
        <w:t>) of the daytime. So he</w:t>
      </w:r>
      <w:r w:rsidRPr="00813829">
        <w:rPr>
          <w:rStyle w:val="libAlaemEnChar"/>
        </w:rPr>
        <w:t>asws</w:t>
      </w:r>
      <w:r>
        <w:t xml:space="preserve"> mentioned that he</w:t>
      </w:r>
      <w:r w:rsidRPr="00813829">
        <w:rPr>
          <w:rStyle w:val="libAlaemEnChar"/>
        </w:rPr>
        <w:t>asws</w:t>
      </w:r>
      <w:r>
        <w:t xml:space="preserve"> tends to pray eight </w:t>
      </w:r>
      <w:r w:rsidRPr="009157A6">
        <w:rPr>
          <w:rStyle w:val="libNormalChar"/>
        </w:rPr>
        <w:t xml:space="preserve">Rak’at </w:t>
      </w:r>
      <w:r>
        <w:t xml:space="preserve">before </w:t>
      </w:r>
      <w:r w:rsidRPr="00987C3F">
        <w:rPr>
          <w:rStyle w:val="libNormalChar"/>
        </w:rPr>
        <w:t>Al-Zohr,</w:t>
      </w:r>
      <w:r>
        <w:t xml:space="preserve"> and eight after it’.</w:t>
      </w:r>
      <w:r w:rsidR="00093B5C" w:rsidRPr="00A15820">
        <w:rPr>
          <w:rStyle w:val="libFootnotenumChar"/>
        </w:rPr>
        <w:t>59</w:t>
      </w:r>
    </w:p>
    <w:p w14:paraId="398E113C" w14:textId="663B1111" w:rsidR="001D2A8B" w:rsidRDefault="001D2A8B" w:rsidP="00270865">
      <w:pPr>
        <w:pStyle w:val="libAr"/>
        <w:rPr>
          <w:rtl/>
          <w:lang w:bidi="fa-IR"/>
        </w:rPr>
      </w:pPr>
      <w:r w:rsidRPr="008C051F">
        <w:rPr>
          <w:rStyle w:val="libBold2Char"/>
          <w:rtl/>
        </w:rPr>
        <w:t>10.</w:t>
      </w:r>
      <w:r w:rsidRPr="00270865">
        <w:rPr>
          <w:rtl/>
          <w:lang w:bidi="fa-IR"/>
        </w:rPr>
        <w:t xml:space="preserve"> عَنْهُ، عَنْ مُعَلَّى بْنِ مُحَمَّدٍ، عَنِ الْحَسَنِ بْنِ عَلِيٍّ الْوَشَّاءِ، عَنْ أَبَانِ بْنِ عُثْمَانَ، عَنْ يَحْيَى بْنِ أَبِي الْعَلَاءِ: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قَالَ أَمِيرُ الْمُؤْمِنِينَ صَلَوَاتُ اللهِ عَلَيْهِ</w:t>
      </w:r>
      <w:r>
        <w:rPr>
          <w:rtl/>
          <w:lang w:bidi="fa-IR"/>
        </w:rPr>
        <w:t xml:space="preserve">: </w:t>
      </w:r>
      <w:r w:rsidRPr="00BD4DDA">
        <w:rPr>
          <w:rtl/>
          <w:lang w:bidi="fa-IR"/>
        </w:rPr>
        <w:t>صَلَاةُ‌</w:t>
      </w:r>
      <w:r>
        <w:rPr>
          <w:rtl/>
          <w:lang w:bidi="fa-IR"/>
        </w:rPr>
        <w:t xml:space="preserve"> </w:t>
      </w:r>
      <w:r w:rsidRPr="00BD4DDA">
        <w:rPr>
          <w:rtl/>
          <w:lang w:bidi="fa-IR"/>
        </w:rPr>
        <w:t>الزَّوَالِ صَلَاةُ الْأَوَّابِينَ</w:t>
      </w:r>
      <w:r>
        <w:rPr>
          <w:rtl/>
          <w:lang w:bidi="fa-IR"/>
        </w:rPr>
        <w:t xml:space="preserve"> </w:t>
      </w:r>
      <w:r w:rsidRPr="00BD4DDA">
        <w:rPr>
          <w:rtl/>
          <w:lang w:bidi="fa-IR"/>
        </w:rPr>
        <w:t>»</w:t>
      </w:r>
      <w:r>
        <w:rPr>
          <w:rtl/>
          <w:lang w:bidi="fa-IR"/>
        </w:rPr>
        <w:t>.</w:t>
      </w:r>
    </w:p>
    <w:p w14:paraId="1A37FDAC" w14:textId="77777777" w:rsidR="001D2A8B" w:rsidRDefault="001D2A8B" w:rsidP="001D2A8B">
      <w:pPr>
        <w:pStyle w:val="libNormal"/>
      </w:pPr>
      <w:r>
        <w:t xml:space="preserve">From him, from </w:t>
      </w:r>
      <w:r w:rsidRPr="002A5891">
        <w:t>Moalla</w:t>
      </w:r>
      <w:r>
        <w:t xml:space="preserve"> Bin Muhammad, from Al Hassan Bin Ali Al Washa, from Aban Bin Usman, from Yahya Bin Abu Al </w:t>
      </w:r>
      <w:r w:rsidRPr="002A5891">
        <w:t>A’ala</w:t>
      </w:r>
      <w:r>
        <w:t>,</w:t>
      </w:r>
    </w:p>
    <w:p w14:paraId="007190E9" w14:textId="538994A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sa</w:t>
      </w:r>
      <w:r>
        <w:t xml:space="preserve">id: ‘The midday </w:t>
      </w:r>
      <w:r w:rsidRPr="009157A6">
        <w:rPr>
          <w:rStyle w:val="libNormalChar"/>
        </w:rPr>
        <w:t xml:space="preserve">Salāt </w:t>
      </w:r>
      <w:r>
        <w:t xml:space="preserve">is the </w:t>
      </w:r>
      <w:r w:rsidRPr="009157A6">
        <w:rPr>
          <w:rStyle w:val="libNormalChar"/>
        </w:rPr>
        <w:t xml:space="preserve">Salāt </w:t>
      </w:r>
      <w:r>
        <w:t>of the repentant’.</w:t>
      </w:r>
      <w:r w:rsidR="00093B5C" w:rsidRPr="00A15820">
        <w:rPr>
          <w:rStyle w:val="libFootnotenumChar"/>
        </w:rPr>
        <w:t>60</w:t>
      </w:r>
    </w:p>
    <w:p w14:paraId="5C451005" w14:textId="491CD9C3" w:rsidR="001D2A8B" w:rsidRDefault="001D2A8B" w:rsidP="00270865">
      <w:pPr>
        <w:pStyle w:val="libAr"/>
        <w:rPr>
          <w:rtl/>
          <w:lang w:bidi="fa-IR"/>
        </w:rPr>
      </w:pPr>
      <w:r w:rsidRPr="008C051F">
        <w:rPr>
          <w:rStyle w:val="libBold2Char"/>
          <w:rtl/>
        </w:rPr>
        <w:t>11.</w:t>
      </w:r>
      <w:r w:rsidRPr="00270865">
        <w:rPr>
          <w:rtl/>
          <w:lang w:bidi="fa-IR"/>
        </w:rPr>
        <w:t xml:space="preserve"> عَلِيُّ بْنُ إِبْرَاهِيمَ، عَنْ أَبِيهِ،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00C76B65">
        <w:rPr>
          <w:rStyle w:val="libAlaemChar"/>
          <w:rtl/>
        </w:rPr>
        <w:t>(</w:t>
      </w:r>
      <w:r w:rsidRPr="00C37A15">
        <w:rPr>
          <w:rStyle w:val="libAieChar"/>
          <w:rtl/>
        </w:rPr>
        <w:t>آناءَ اللَّيْلِ ساجِداً وَقائِماً يَحْذَرُ الْآخِرَةَ وَيَرْجُوا رَحْمَةَ رَبِّهِ</w:t>
      </w:r>
      <w:r w:rsidR="00C76B65" w:rsidRPr="00C76B65">
        <w:rPr>
          <w:rStyle w:val="libAlaemChar"/>
          <w:rtl/>
        </w:rPr>
        <w:t>)</w:t>
      </w:r>
      <w:r>
        <w:rPr>
          <w:rtl/>
          <w:lang w:bidi="fa-IR"/>
        </w:rPr>
        <w:t xml:space="preserve"> ؟</w:t>
      </w:r>
      <w:r w:rsidRPr="00BD4DDA">
        <w:rPr>
          <w:rtl/>
          <w:lang w:bidi="fa-IR"/>
        </w:rPr>
        <w:t xml:space="preserve"> قَالَ</w:t>
      </w:r>
      <w:r>
        <w:rPr>
          <w:rtl/>
          <w:lang w:bidi="fa-IR"/>
        </w:rPr>
        <w:t xml:space="preserve">: </w:t>
      </w:r>
      <w:r w:rsidRPr="00BD4DDA">
        <w:rPr>
          <w:rtl/>
          <w:lang w:bidi="fa-IR"/>
        </w:rPr>
        <w:t>« يَعْنِي صَلَاةَ اللَّيْلِ</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00C76B65">
        <w:rPr>
          <w:rStyle w:val="libAlaemChar"/>
          <w:rtl/>
        </w:rPr>
        <w:t>(</w:t>
      </w:r>
      <w:r w:rsidRPr="00C37A15">
        <w:rPr>
          <w:rStyle w:val="libAieChar"/>
          <w:rtl/>
        </w:rPr>
        <w:t>وَأَطْرافَ النَّهارِ لَعَلَّكَ تَرْضى</w:t>
      </w:r>
      <w:r w:rsidR="00C76B65" w:rsidRPr="00C76B65">
        <w:rPr>
          <w:rStyle w:val="libAlaemChar"/>
          <w:rtl/>
        </w:rPr>
        <w:t>)</w:t>
      </w:r>
      <w:r>
        <w:rPr>
          <w:rtl/>
          <w:lang w:bidi="fa-IR"/>
        </w:rPr>
        <w:t xml:space="preserve"> ؟</w:t>
      </w:r>
      <w:r w:rsidRPr="00BD4DDA">
        <w:rPr>
          <w:rtl/>
          <w:lang w:bidi="fa-IR"/>
        </w:rPr>
        <w:t xml:space="preserve"> قَالَ</w:t>
      </w:r>
      <w:r>
        <w:rPr>
          <w:rtl/>
          <w:lang w:bidi="fa-IR"/>
        </w:rPr>
        <w:t xml:space="preserve">: </w:t>
      </w:r>
      <w:r w:rsidRPr="00BD4DDA">
        <w:rPr>
          <w:rtl/>
          <w:lang w:bidi="fa-IR"/>
        </w:rPr>
        <w:t>« يَعْنِي تَطَوَّعْ</w:t>
      </w:r>
      <w:r>
        <w:rPr>
          <w:rtl/>
          <w:lang w:bidi="fa-IR"/>
        </w:rPr>
        <w:t xml:space="preserve"> </w:t>
      </w:r>
      <w:r w:rsidRPr="00BD4DDA">
        <w:rPr>
          <w:rtl/>
          <w:lang w:bidi="fa-IR"/>
        </w:rPr>
        <w:t>بِالنَّهَارِ »</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 وَإِدْبارَ</w:t>
      </w:r>
      <w:r>
        <w:rPr>
          <w:rtl/>
          <w:lang w:bidi="fa-IR"/>
        </w:rPr>
        <w:t xml:space="preserve"> </w:t>
      </w:r>
      <w:r w:rsidRPr="00BD4DDA">
        <w:rPr>
          <w:rtl/>
          <w:lang w:bidi="fa-IR"/>
        </w:rPr>
        <w:t>النُّجُومِ »</w:t>
      </w:r>
      <w:r>
        <w:rPr>
          <w:rtl/>
          <w:lang w:bidi="fa-IR"/>
        </w:rPr>
        <w:t xml:space="preserve"> </w:t>
      </w:r>
      <w:r w:rsidRPr="00BD4DDA">
        <w:rPr>
          <w:rtl/>
          <w:lang w:bidi="fa-IR"/>
        </w:rPr>
        <w:t>قُلْتُ</w:t>
      </w:r>
      <w:r>
        <w:rPr>
          <w:rtl/>
          <w:lang w:bidi="fa-IR"/>
        </w:rPr>
        <w:t xml:space="preserve">: </w:t>
      </w:r>
      <w:r w:rsidR="00C76B65">
        <w:rPr>
          <w:rStyle w:val="libAlaemChar"/>
          <w:rtl/>
        </w:rPr>
        <w:t>(</w:t>
      </w:r>
      <w:r w:rsidRPr="00C37A15">
        <w:rPr>
          <w:rStyle w:val="libAieChar"/>
          <w:rtl/>
        </w:rPr>
        <w:t>وَأَدْبارَ السُّجُودِ</w:t>
      </w:r>
      <w:r w:rsidR="00C76B65" w:rsidRPr="00C76B65">
        <w:rPr>
          <w:rStyle w:val="libAlaemChar"/>
          <w:rtl/>
        </w:rPr>
        <w:t>)</w:t>
      </w:r>
      <w:r>
        <w:rPr>
          <w:rtl/>
          <w:lang w:bidi="fa-IR"/>
        </w:rPr>
        <w:t xml:space="preserve"> ؟</w:t>
      </w:r>
      <w:r w:rsidRPr="00BD4DDA">
        <w:rPr>
          <w:rtl/>
          <w:lang w:bidi="fa-IR"/>
        </w:rPr>
        <w:t xml:space="preserve"> قَالَ</w:t>
      </w:r>
      <w:r>
        <w:rPr>
          <w:rtl/>
          <w:lang w:bidi="fa-IR"/>
        </w:rPr>
        <w:t xml:space="preserve">: </w:t>
      </w:r>
      <w:r w:rsidRPr="00BD4DDA">
        <w:rPr>
          <w:rtl/>
          <w:lang w:bidi="fa-IR"/>
        </w:rPr>
        <w:t>« رَكْعَتَانِ قَبْلَ الصُّبْحِ »</w:t>
      </w:r>
      <w:r>
        <w:rPr>
          <w:rtl/>
          <w:lang w:bidi="fa-IR"/>
        </w:rPr>
        <w:t>؟</w:t>
      </w:r>
      <w:r w:rsidRPr="00BD4DDA">
        <w:rPr>
          <w:rtl/>
          <w:lang w:bidi="fa-IR"/>
        </w:rPr>
        <w:t xml:space="preserve"> قَالَ</w:t>
      </w:r>
      <w:r>
        <w:rPr>
          <w:rtl/>
          <w:lang w:bidi="fa-IR"/>
        </w:rPr>
        <w:t xml:space="preserve">: </w:t>
      </w:r>
      <w:r w:rsidRPr="00BD4DDA">
        <w:rPr>
          <w:rtl/>
          <w:lang w:bidi="fa-IR"/>
        </w:rPr>
        <w:t>« رَكْعَتَانِ</w:t>
      </w:r>
      <w:r>
        <w:rPr>
          <w:rtl/>
          <w:lang w:bidi="fa-IR"/>
        </w:rPr>
        <w:t xml:space="preserve"> </w:t>
      </w:r>
      <w:r w:rsidRPr="00BD4DDA">
        <w:rPr>
          <w:rtl/>
          <w:lang w:bidi="fa-IR"/>
        </w:rPr>
        <w:t>بَعْدَ الْمَغْرِبِ »</w:t>
      </w:r>
      <w:r>
        <w:rPr>
          <w:rtl/>
          <w:lang w:bidi="fa-IR"/>
        </w:rPr>
        <w:t>.</w:t>
      </w:r>
    </w:p>
    <w:p w14:paraId="608487ED" w14:textId="77777777" w:rsidR="001D2A8B" w:rsidRDefault="001D2A8B" w:rsidP="001D2A8B">
      <w:pPr>
        <w:pStyle w:val="libNormal"/>
      </w:pPr>
      <w:r>
        <w:t>Ali Bin Ibrahim, from his father, from Hammad Bin Isa, from Hareyz, from Zurara,</w:t>
      </w:r>
    </w:p>
    <w:p w14:paraId="575F6F74" w14:textId="77777777" w:rsidR="001D2A8B"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xml:space="preserve">, ‘[39:9] Safe is He who is obedient during the hours of the night, performing </w:t>
      </w:r>
      <w:r w:rsidRPr="00223226">
        <w:rPr>
          <w:rStyle w:val="libNormalChar"/>
        </w:rPr>
        <w:t xml:space="preserve">Sajdah </w:t>
      </w:r>
      <w:r>
        <w:t>himself and standing, cautious of the Hereafter and hopes for the Mercy of his Lord’. He</w:t>
      </w:r>
      <w:r w:rsidRPr="00813829">
        <w:rPr>
          <w:rStyle w:val="libAlaemEnChar"/>
        </w:rPr>
        <w:t>asws</w:t>
      </w:r>
      <w:r>
        <w:t xml:space="preserve"> said: ‘It Means the night </w:t>
      </w:r>
      <w:r w:rsidRPr="009157A6">
        <w:rPr>
          <w:rStyle w:val="libNormalChar"/>
        </w:rPr>
        <w:t>Salāt’</w:t>
      </w:r>
      <w:r>
        <w:t>.</w:t>
      </w:r>
    </w:p>
    <w:p w14:paraId="0343A59D" w14:textId="77777777" w:rsidR="001D2A8B" w:rsidRDefault="001D2A8B" w:rsidP="00A64696">
      <w:pPr>
        <w:pStyle w:val="libNormal"/>
      </w:pPr>
      <w:r>
        <w:t>He (the narrator) said, ‘I said to him</w:t>
      </w:r>
      <w:r w:rsidRPr="00813829">
        <w:rPr>
          <w:rStyle w:val="libAlaemEnChar"/>
        </w:rPr>
        <w:t>asws</w:t>
      </w:r>
      <w:r>
        <w:t xml:space="preserve"> [20:130] so Glorify (Him) during parts of the day, so that you may be well pleased’. He</w:t>
      </w:r>
      <w:r w:rsidRPr="00813829">
        <w:rPr>
          <w:rStyle w:val="libAlaemEnChar"/>
        </w:rPr>
        <w:t>asws</w:t>
      </w:r>
      <w:r>
        <w:t xml:space="preserve"> said: ‘It Means the voluntary (</w:t>
      </w:r>
      <w:r w:rsidRPr="009157A6">
        <w:rPr>
          <w:rStyle w:val="libNormalChar"/>
        </w:rPr>
        <w:t>Salāt</w:t>
      </w:r>
      <w:r w:rsidRPr="00A64696">
        <w:rPr>
          <w:rStyle w:val="libNormalChar"/>
        </w:rPr>
        <w:t>)</w:t>
      </w:r>
      <w:r>
        <w:t xml:space="preserve"> at daytime’.</w:t>
      </w:r>
    </w:p>
    <w:p w14:paraId="55351DCC" w14:textId="77777777" w:rsidR="001D2A8B" w:rsidRDefault="001D2A8B" w:rsidP="001D2A8B">
      <w:pPr>
        <w:pStyle w:val="libNormal"/>
      </w:pPr>
      <w:r>
        <w:t>He (the narrator) said, ‘I said to him</w:t>
      </w:r>
      <w:r w:rsidRPr="00813829">
        <w:rPr>
          <w:rStyle w:val="libAlaemEnChar"/>
        </w:rPr>
        <w:t>asws</w:t>
      </w:r>
      <w:r>
        <w:t>, ‘[52:49] and (Glorify Him) at the retreat of the stars’. He</w:t>
      </w:r>
      <w:r w:rsidRPr="00813829">
        <w:rPr>
          <w:rStyle w:val="libAlaemEnChar"/>
        </w:rPr>
        <w:t>asws</w:t>
      </w:r>
      <w:r>
        <w:t xml:space="preserve"> said: ‘Two </w:t>
      </w:r>
      <w:r w:rsidRPr="009157A6">
        <w:rPr>
          <w:rStyle w:val="libNormalChar"/>
        </w:rPr>
        <w:t xml:space="preserve">Rak’at </w:t>
      </w:r>
      <w:r>
        <w:t>prayed before the morning’.</w:t>
      </w:r>
    </w:p>
    <w:p w14:paraId="75DD914C" w14:textId="0C37D3CF" w:rsidR="00093B5C" w:rsidRDefault="001D2A8B" w:rsidP="001D2A8B">
      <w:pPr>
        <w:pStyle w:val="libNormal"/>
      </w:pPr>
      <w:r>
        <w:t xml:space="preserve">I said, ‘[50:40] so glorify Him and after the </w:t>
      </w:r>
      <w:r w:rsidRPr="00223226">
        <w:rPr>
          <w:rStyle w:val="libNormalChar"/>
        </w:rPr>
        <w:t>Sajdahs</w:t>
      </w:r>
      <w:r>
        <w:t>?’ He</w:t>
      </w:r>
      <w:r w:rsidRPr="00813829">
        <w:rPr>
          <w:rStyle w:val="libAlaemEnChar"/>
        </w:rPr>
        <w:t>asws</w:t>
      </w:r>
      <w:r>
        <w:t xml:space="preserve"> said: ‘Two </w:t>
      </w:r>
      <w:r w:rsidRPr="009157A6">
        <w:rPr>
          <w:rStyle w:val="libNormalChar"/>
        </w:rPr>
        <w:t xml:space="preserve">Rak’at </w:t>
      </w:r>
      <w:r>
        <w:t xml:space="preserve">after </w:t>
      </w:r>
      <w:r w:rsidRPr="00987C3F">
        <w:rPr>
          <w:rStyle w:val="libNormalChar"/>
        </w:rPr>
        <w:t>Al-Maghrib’</w:t>
      </w:r>
      <w:r>
        <w:t>.</w:t>
      </w:r>
      <w:r w:rsidR="00093B5C" w:rsidRPr="00A15820">
        <w:rPr>
          <w:rStyle w:val="libFootnotenumChar"/>
        </w:rPr>
        <w:t>61</w:t>
      </w:r>
    </w:p>
    <w:p w14:paraId="2F1AD2BE" w14:textId="24C5A8D2" w:rsidR="001D2A8B" w:rsidRDefault="001D2A8B" w:rsidP="00270865">
      <w:pPr>
        <w:pStyle w:val="libAr"/>
        <w:rPr>
          <w:rtl/>
          <w:lang w:bidi="fa-IR"/>
        </w:rPr>
      </w:pPr>
      <w:r w:rsidRPr="008C051F">
        <w:rPr>
          <w:rStyle w:val="libBold2Char"/>
          <w:rtl/>
        </w:rPr>
        <w:t>12.</w:t>
      </w:r>
      <w:r w:rsidRPr="00270865">
        <w:rPr>
          <w:rtl/>
          <w:lang w:bidi="fa-IR"/>
        </w:rPr>
        <w:t xml:space="preserve"> عَلِيُّ بْنُ إِبْرَاهِيمَ، عَنْ أَبِيهِ،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قُمْتَ بِاللَّيْلِ</w:t>
      </w:r>
      <w:r>
        <w:rPr>
          <w:rtl/>
          <w:lang w:bidi="fa-IR"/>
        </w:rPr>
        <w:t xml:space="preserve"> مِنْ مَنَامِكَ، فَقُلِ: "</w:t>
      </w:r>
      <w:r w:rsidRPr="00BD4DDA">
        <w:rPr>
          <w:rtl/>
          <w:lang w:bidi="fa-IR"/>
        </w:rPr>
        <w:t>الْحَمْدُ لِلّهِ الَّذِي رَدَّ عَلَيَّ رُوحِي لِأَحْمَدَهُ وَأَعْبُدَهُ"</w:t>
      </w:r>
      <w:r>
        <w:rPr>
          <w:rtl/>
          <w:lang w:bidi="fa-IR"/>
        </w:rPr>
        <w:t xml:space="preserve">، </w:t>
      </w:r>
      <w:r w:rsidRPr="00BD4DDA">
        <w:rPr>
          <w:rtl/>
          <w:lang w:bidi="fa-IR"/>
        </w:rPr>
        <w:t>فَإِذَا سَمِعْتَ صَوْتَ الدُّيُوكِ</w:t>
      </w:r>
      <w:r>
        <w:rPr>
          <w:rtl/>
          <w:lang w:bidi="fa-IR"/>
        </w:rPr>
        <w:t xml:space="preserve">، </w:t>
      </w:r>
      <w:r w:rsidRPr="00BD4DDA">
        <w:rPr>
          <w:rtl/>
          <w:lang w:bidi="fa-IR"/>
        </w:rPr>
        <w:t>فَقُلْ</w:t>
      </w:r>
      <w:r>
        <w:rPr>
          <w:rtl/>
          <w:lang w:bidi="fa-IR"/>
        </w:rPr>
        <w:t xml:space="preserve">: </w:t>
      </w:r>
      <w:r w:rsidRPr="00BD4DDA">
        <w:rPr>
          <w:rtl/>
          <w:lang w:bidi="fa-IR"/>
        </w:rPr>
        <w:t>سُبُّوحٌ‌قُدُّوسٌ</w:t>
      </w:r>
      <w:r>
        <w:rPr>
          <w:rtl/>
          <w:lang w:bidi="fa-IR"/>
        </w:rPr>
        <w:t xml:space="preserve">، </w:t>
      </w:r>
      <w:r w:rsidRPr="00BD4DDA">
        <w:rPr>
          <w:rtl/>
          <w:lang w:bidi="fa-IR"/>
        </w:rPr>
        <w:t>رَبُّ الْمَلَائِكَةِ وَالرُّوحِ</w:t>
      </w:r>
      <w:r>
        <w:rPr>
          <w:rtl/>
          <w:lang w:bidi="fa-IR"/>
        </w:rPr>
        <w:t xml:space="preserve">، </w:t>
      </w:r>
      <w:r w:rsidRPr="00BD4DDA">
        <w:rPr>
          <w:rtl/>
          <w:lang w:bidi="fa-IR"/>
        </w:rPr>
        <w:t>سَبَقَتْ رَحْمَتُكَ غَضَبَكَ</w:t>
      </w:r>
      <w:r>
        <w:rPr>
          <w:rtl/>
          <w:lang w:bidi="fa-IR"/>
        </w:rPr>
        <w:t xml:space="preserve">، </w:t>
      </w:r>
      <w:r w:rsidRPr="00BD4DDA">
        <w:rPr>
          <w:rtl/>
          <w:lang w:bidi="fa-IR"/>
        </w:rPr>
        <w:t>لَا</w:t>
      </w:r>
      <w:r>
        <w:rPr>
          <w:rFonts w:hint="cs"/>
          <w:rtl/>
          <w:lang w:bidi="fa-IR"/>
        </w:rPr>
        <w:t xml:space="preserve"> </w:t>
      </w:r>
      <w:r w:rsidRPr="00BD4DDA">
        <w:rPr>
          <w:rtl/>
          <w:lang w:bidi="fa-IR"/>
        </w:rPr>
        <w:t>إِلهَ إِلاَّ أَنْتَ وَحْدَكَ لَاشَرِيكَ لَكَ</w:t>
      </w:r>
      <w:r>
        <w:rPr>
          <w:rtl/>
          <w:lang w:bidi="fa-IR"/>
        </w:rPr>
        <w:t xml:space="preserve">، </w:t>
      </w:r>
      <w:r w:rsidRPr="00BD4DDA">
        <w:rPr>
          <w:rtl/>
          <w:lang w:bidi="fa-IR"/>
        </w:rPr>
        <w:t>عَمِلْتُ سُوءاً</w:t>
      </w:r>
      <w:r>
        <w:rPr>
          <w:rtl/>
          <w:lang w:bidi="fa-IR"/>
        </w:rPr>
        <w:t xml:space="preserve">، </w:t>
      </w:r>
      <w:r w:rsidRPr="00BD4DDA">
        <w:rPr>
          <w:rtl/>
          <w:lang w:bidi="fa-IR"/>
        </w:rPr>
        <w:t>وَظَلَمْتُ نَفْسِي</w:t>
      </w:r>
      <w:r>
        <w:rPr>
          <w:rtl/>
          <w:lang w:bidi="fa-IR"/>
        </w:rPr>
        <w:t xml:space="preserve">، </w:t>
      </w:r>
      <w:r w:rsidRPr="00BD4DDA">
        <w:rPr>
          <w:rtl/>
          <w:lang w:bidi="fa-IR"/>
        </w:rPr>
        <w:t>فَاغْفِرْ لِي وَارْحَمْنِي</w:t>
      </w:r>
      <w:r>
        <w:rPr>
          <w:rtl/>
          <w:lang w:bidi="fa-IR"/>
        </w:rPr>
        <w:t xml:space="preserve">: </w:t>
      </w:r>
      <w:r w:rsidRPr="00BD4DDA">
        <w:rPr>
          <w:rtl/>
          <w:lang w:bidi="fa-IR"/>
        </w:rPr>
        <w:t>إِنَّهُ</w:t>
      </w:r>
      <w:r>
        <w:rPr>
          <w:rtl/>
          <w:lang w:bidi="fa-IR"/>
        </w:rPr>
        <w:t xml:space="preserve"> </w:t>
      </w:r>
      <w:r w:rsidRPr="00BD4DDA">
        <w:rPr>
          <w:rtl/>
          <w:lang w:bidi="fa-IR"/>
        </w:rPr>
        <w:t>لَايَغْفِرُ الذُّنُوبَ إِلاَّ أَنْتَ.</w:t>
      </w:r>
      <w:r>
        <w:rPr>
          <w:rtl/>
          <w:lang w:bidi="fa-IR"/>
        </w:rPr>
        <w:t xml:space="preserve"> </w:t>
      </w:r>
      <w:r w:rsidRPr="00BD4DDA">
        <w:rPr>
          <w:rtl/>
          <w:lang w:bidi="fa-IR"/>
        </w:rPr>
        <w:t>فَإِذَا قُمْتَ</w:t>
      </w:r>
      <w:r>
        <w:rPr>
          <w:rtl/>
          <w:lang w:bidi="fa-IR"/>
        </w:rPr>
        <w:t xml:space="preserve">، </w:t>
      </w:r>
      <w:r w:rsidRPr="00BD4DDA">
        <w:rPr>
          <w:rtl/>
          <w:lang w:bidi="fa-IR"/>
        </w:rPr>
        <w:t>فَانْظُرْ فِي آفَاقِ السَّمَاءِ وَقُلِ</w:t>
      </w:r>
      <w:r>
        <w:rPr>
          <w:rtl/>
          <w:lang w:bidi="fa-IR"/>
        </w:rPr>
        <w:t xml:space="preserve">: </w:t>
      </w:r>
      <w:r w:rsidRPr="00BD4DDA">
        <w:rPr>
          <w:rtl/>
          <w:lang w:bidi="fa-IR"/>
        </w:rPr>
        <w:t>اللهُمَّ إِنَّهُ</w:t>
      </w:r>
      <w:r>
        <w:rPr>
          <w:rtl/>
          <w:lang w:bidi="fa-IR"/>
        </w:rPr>
        <w:t xml:space="preserve"> </w:t>
      </w:r>
      <w:r w:rsidRPr="00BD4DDA">
        <w:rPr>
          <w:rtl/>
          <w:lang w:bidi="fa-IR"/>
        </w:rPr>
        <w:t>لَايُوَارِي عَنْكَ</w:t>
      </w:r>
      <w:r>
        <w:rPr>
          <w:rtl/>
          <w:lang w:bidi="fa-IR"/>
        </w:rPr>
        <w:t xml:space="preserve"> </w:t>
      </w:r>
      <w:r w:rsidRPr="00BD4DDA">
        <w:rPr>
          <w:rtl/>
          <w:lang w:bidi="fa-IR"/>
        </w:rPr>
        <w:t>لَيْلٌ سَاجٍ</w:t>
      </w:r>
      <w:r>
        <w:rPr>
          <w:rtl/>
          <w:lang w:bidi="fa-IR"/>
        </w:rPr>
        <w:t xml:space="preserve">، </w:t>
      </w:r>
      <w:r w:rsidRPr="00BD4DDA">
        <w:rPr>
          <w:rtl/>
          <w:lang w:bidi="fa-IR"/>
        </w:rPr>
        <w:t>وَلَاسَمَاءٌ ذَاتُ أَبْرَاجٍ</w:t>
      </w:r>
      <w:r>
        <w:rPr>
          <w:rtl/>
          <w:lang w:bidi="fa-IR"/>
        </w:rPr>
        <w:t xml:space="preserve">، </w:t>
      </w:r>
      <w:r w:rsidRPr="00BD4DDA">
        <w:rPr>
          <w:rtl/>
          <w:lang w:bidi="fa-IR"/>
        </w:rPr>
        <w:t>وَلَا</w:t>
      </w:r>
      <w:r>
        <w:rPr>
          <w:rFonts w:hint="cs"/>
          <w:rtl/>
          <w:lang w:bidi="fa-IR"/>
        </w:rPr>
        <w:t xml:space="preserve"> </w:t>
      </w:r>
      <w:r w:rsidRPr="00BD4DDA">
        <w:rPr>
          <w:rtl/>
          <w:lang w:bidi="fa-IR"/>
        </w:rPr>
        <w:t>أَرْضٌ ذَاتُ مِهَادٍ</w:t>
      </w:r>
      <w:r>
        <w:rPr>
          <w:rtl/>
          <w:lang w:bidi="fa-IR"/>
        </w:rPr>
        <w:t xml:space="preserve">، </w:t>
      </w:r>
      <w:r w:rsidRPr="00BD4DDA">
        <w:rPr>
          <w:rtl/>
          <w:lang w:bidi="fa-IR"/>
        </w:rPr>
        <w:t>وَلَاظُلُمَاتٌ‌</w:t>
      </w:r>
      <w:r>
        <w:rPr>
          <w:rtl/>
          <w:lang w:bidi="fa-IR"/>
        </w:rPr>
        <w:t xml:space="preserve"> </w:t>
      </w:r>
      <w:r w:rsidRPr="00BD4DDA">
        <w:rPr>
          <w:rtl/>
          <w:lang w:bidi="fa-IR"/>
        </w:rPr>
        <w:t>بَعْضُهَا فَوْقَ بَعْضٍ</w:t>
      </w:r>
      <w:r>
        <w:rPr>
          <w:rtl/>
          <w:lang w:bidi="fa-IR"/>
        </w:rPr>
        <w:t xml:space="preserve">، </w:t>
      </w:r>
      <w:r w:rsidRPr="00BD4DDA">
        <w:rPr>
          <w:rtl/>
          <w:lang w:bidi="fa-IR"/>
        </w:rPr>
        <w:t>وَلَابَحْرٌ لُجِّيٌّ</w:t>
      </w:r>
      <w:r>
        <w:rPr>
          <w:rtl/>
          <w:lang w:bidi="fa-IR"/>
        </w:rPr>
        <w:t xml:space="preserve"> </w:t>
      </w:r>
      <w:r w:rsidRPr="00BD4DDA">
        <w:rPr>
          <w:rtl/>
          <w:lang w:bidi="fa-IR"/>
        </w:rPr>
        <w:t>تُدْلِجُ</w:t>
      </w:r>
      <w:r>
        <w:rPr>
          <w:rtl/>
          <w:lang w:bidi="fa-IR"/>
        </w:rPr>
        <w:t xml:space="preserve"> </w:t>
      </w:r>
      <w:r w:rsidRPr="00BD4DDA">
        <w:rPr>
          <w:rtl/>
          <w:lang w:bidi="fa-IR"/>
        </w:rPr>
        <w:t>بَيْنَ يَدَيِ الْمُدْلِجِ مِنْ خَلْقِكَ</w:t>
      </w:r>
      <w:r>
        <w:rPr>
          <w:rtl/>
          <w:lang w:bidi="fa-IR"/>
        </w:rPr>
        <w:t xml:space="preserve">، </w:t>
      </w:r>
      <w:r w:rsidRPr="00BD4DDA">
        <w:rPr>
          <w:rtl/>
          <w:lang w:bidi="fa-IR"/>
        </w:rPr>
        <w:t>تَعْلَمُ</w:t>
      </w:r>
      <w:r>
        <w:rPr>
          <w:rtl/>
          <w:lang w:bidi="fa-IR"/>
        </w:rPr>
        <w:t xml:space="preserve"> </w:t>
      </w:r>
      <w:r w:rsidRPr="00BD4DDA">
        <w:rPr>
          <w:rtl/>
          <w:lang w:bidi="fa-IR"/>
        </w:rPr>
        <w:t>خَائِنَةَ الْأَعْيُنِ وَمَا تُخْفِي الصُّدُورُ</w:t>
      </w:r>
      <w:r>
        <w:rPr>
          <w:rtl/>
          <w:lang w:bidi="fa-IR"/>
        </w:rPr>
        <w:t xml:space="preserve">، </w:t>
      </w:r>
      <w:r w:rsidRPr="00BD4DDA">
        <w:rPr>
          <w:rtl/>
          <w:lang w:bidi="fa-IR"/>
        </w:rPr>
        <w:t>غَارَتِ النُّجُومُ</w:t>
      </w:r>
      <w:r>
        <w:rPr>
          <w:rtl/>
          <w:lang w:bidi="fa-IR"/>
        </w:rPr>
        <w:t xml:space="preserve">، </w:t>
      </w:r>
      <w:r w:rsidRPr="00BD4DDA">
        <w:rPr>
          <w:rtl/>
          <w:lang w:bidi="fa-IR"/>
        </w:rPr>
        <w:t>وَنَامَتِ الْعُيُونُ</w:t>
      </w:r>
      <w:r>
        <w:rPr>
          <w:rtl/>
          <w:lang w:bidi="fa-IR"/>
        </w:rPr>
        <w:t xml:space="preserve">، </w:t>
      </w:r>
      <w:r w:rsidRPr="00BD4DDA">
        <w:rPr>
          <w:rtl/>
          <w:lang w:bidi="fa-IR"/>
        </w:rPr>
        <w:t>وَأَنْتَ الْحَيُّ الْقَيُّومُ</w:t>
      </w:r>
      <w:r>
        <w:rPr>
          <w:rtl/>
          <w:lang w:bidi="fa-IR"/>
        </w:rPr>
        <w:t xml:space="preserve">، </w:t>
      </w:r>
      <w:r w:rsidRPr="00BD4DDA">
        <w:rPr>
          <w:rtl/>
          <w:lang w:bidi="fa-IR"/>
        </w:rPr>
        <w:t>لَاتَأْخُذُكَ سِنَةٌ وَلَانَوْمٌ</w:t>
      </w:r>
      <w:r>
        <w:rPr>
          <w:rtl/>
          <w:lang w:bidi="fa-IR"/>
        </w:rPr>
        <w:t xml:space="preserve">، </w:t>
      </w:r>
      <w:r w:rsidRPr="00BD4DDA">
        <w:rPr>
          <w:rtl/>
          <w:lang w:bidi="fa-IR"/>
        </w:rPr>
        <w:t>سُبْحَانَ</w:t>
      </w:r>
      <w:r>
        <w:rPr>
          <w:rtl/>
          <w:lang w:bidi="fa-IR"/>
        </w:rPr>
        <w:t xml:space="preserve"> </w:t>
      </w:r>
      <w:r w:rsidRPr="00BD4DDA">
        <w:rPr>
          <w:rtl/>
          <w:lang w:bidi="fa-IR"/>
        </w:rPr>
        <w:t>رَبِّ الْعَالَمِينَ</w:t>
      </w:r>
      <w:r>
        <w:rPr>
          <w:rtl/>
          <w:lang w:bidi="fa-IR"/>
        </w:rPr>
        <w:t xml:space="preserve">، </w:t>
      </w:r>
      <w:r w:rsidRPr="00BD4DDA">
        <w:rPr>
          <w:rtl/>
          <w:lang w:bidi="fa-IR"/>
        </w:rPr>
        <w:t>وَإِلهِ‌</w:t>
      </w:r>
      <w:r>
        <w:rPr>
          <w:rtl/>
          <w:lang w:bidi="fa-IR"/>
        </w:rPr>
        <w:t xml:space="preserve"> </w:t>
      </w:r>
      <w:r w:rsidRPr="00BD4DDA">
        <w:rPr>
          <w:rtl/>
          <w:lang w:bidi="fa-IR"/>
        </w:rPr>
        <w:t>الْمُرْسَلِينَ</w:t>
      </w:r>
      <w:r>
        <w:rPr>
          <w:rtl/>
          <w:lang w:bidi="fa-IR"/>
        </w:rPr>
        <w:t xml:space="preserve">، </w:t>
      </w:r>
      <w:r w:rsidRPr="00BD4DDA">
        <w:rPr>
          <w:rtl/>
          <w:lang w:bidi="fa-IR"/>
        </w:rPr>
        <w:lastRenderedPageBreak/>
        <w:t>وَالْحَمْدُ لِلّهِ رَبِّ الْعَالَمِينَ.</w:t>
      </w:r>
      <w:r>
        <w:rPr>
          <w:rtl/>
          <w:lang w:bidi="fa-IR"/>
        </w:rPr>
        <w:t xml:space="preserve"> </w:t>
      </w:r>
      <w:r w:rsidRPr="00BD4DDA">
        <w:rPr>
          <w:rtl/>
          <w:lang w:bidi="fa-IR"/>
        </w:rPr>
        <w:t>ثُمَّ اقْرَأِ الْخَمْسَ الْآيَاتِ</w:t>
      </w:r>
      <w:r>
        <w:rPr>
          <w:rtl/>
          <w:lang w:bidi="fa-IR"/>
        </w:rPr>
        <w:t xml:space="preserve"> </w:t>
      </w:r>
      <w:r w:rsidRPr="00BD4DDA">
        <w:rPr>
          <w:rtl/>
          <w:lang w:bidi="fa-IR"/>
        </w:rPr>
        <w:t>مِنْ آخِرِ</w:t>
      </w:r>
      <w:r>
        <w:rPr>
          <w:rtl/>
          <w:lang w:bidi="fa-IR"/>
        </w:rPr>
        <w:t xml:space="preserve"> </w:t>
      </w:r>
      <w:r w:rsidRPr="00BD4DDA">
        <w:rPr>
          <w:rtl/>
          <w:lang w:bidi="fa-IR"/>
        </w:rPr>
        <w:t>آلِ عِمْرَانَ</w:t>
      </w:r>
      <w:r>
        <w:rPr>
          <w:rtl/>
          <w:lang w:bidi="fa-IR"/>
        </w:rPr>
        <w:t xml:space="preserve">: </w:t>
      </w:r>
      <w:r w:rsidR="00C76B65">
        <w:rPr>
          <w:rStyle w:val="libAlaemChar"/>
          <w:rtl/>
        </w:rPr>
        <w:t>(</w:t>
      </w:r>
      <w:r w:rsidRPr="00C37A15">
        <w:rPr>
          <w:rStyle w:val="libAieChar"/>
          <w:rtl/>
        </w:rPr>
        <w:t>إِنَّ فِي خَلْقِ السَّماواتِ وَالْأَرْضِ</w:t>
      </w:r>
      <w:r w:rsidR="00C76B65" w:rsidRPr="00C76B65">
        <w:rPr>
          <w:rStyle w:val="libAlaemChar"/>
          <w:rtl/>
        </w:rPr>
        <w:t>)</w:t>
      </w:r>
      <w:r>
        <w:rPr>
          <w:rtl/>
          <w:lang w:bidi="fa-IR"/>
        </w:rPr>
        <w:t xml:space="preserve"> ـ </w:t>
      </w:r>
      <w:r w:rsidRPr="00BD4DDA">
        <w:rPr>
          <w:rtl/>
          <w:lang w:bidi="fa-IR"/>
        </w:rPr>
        <w:t>إِلى قَوْلِهِ</w:t>
      </w:r>
      <w:r>
        <w:rPr>
          <w:rtl/>
          <w:lang w:bidi="fa-IR"/>
        </w:rPr>
        <w:t xml:space="preserve"> ـ </w:t>
      </w:r>
      <w:r w:rsidR="00C76B65">
        <w:rPr>
          <w:rStyle w:val="libAlaemChar"/>
          <w:rtl/>
        </w:rPr>
        <w:t>(</w:t>
      </w:r>
      <w:r w:rsidRPr="00C37A15">
        <w:rPr>
          <w:rStyle w:val="libAieChar"/>
          <w:rtl/>
        </w:rPr>
        <w:t>إِنَّكَ لا تُخْلِفُ الْمِيعادَ</w:t>
      </w:r>
      <w:r w:rsidR="00C76B65" w:rsidRPr="00C76B65">
        <w:rPr>
          <w:rStyle w:val="libAlaemChar"/>
          <w:rtl/>
        </w:rPr>
        <w:t>)</w:t>
      </w:r>
      <w:r w:rsidRPr="005B7A19">
        <w:rPr>
          <w:rtl/>
        </w:rPr>
        <w:t>.</w:t>
      </w:r>
      <w:r>
        <w:rPr>
          <w:rtl/>
          <w:lang w:bidi="fa-IR"/>
        </w:rPr>
        <w:t xml:space="preserve"> </w:t>
      </w:r>
      <w:r w:rsidRPr="00BD4DDA">
        <w:rPr>
          <w:rtl/>
          <w:lang w:bidi="fa-IR"/>
        </w:rPr>
        <w:t>ثُمَّ اسْتَكْ</w:t>
      </w:r>
      <w:r>
        <w:rPr>
          <w:rtl/>
          <w:lang w:bidi="fa-IR"/>
        </w:rPr>
        <w:t xml:space="preserve">، </w:t>
      </w:r>
      <w:r w:rsidRPr="00BD4DDA">
        <w:rPr>
          <w:rtl/>
          <w:lang w:bidi="fa-IR"/>
        </w:rPr>
        <w:t>وَتَوَضَّأْ</w:t>
      </w:r>
      <w:r>
        <w:rPr>
          <w:rtl/>
          <w:lang w:bidi="fa-IR"/>
        </w:rPr>
        <w:t xml:space="preserve">، </w:t>
      </w:r>
      <w:r w:rsidRPr="00BD4DDA">
        <w:rPr>
          <w:rtl/>
          <w:lang w:bidi="fa-IR"/>
        </w:rPr>
        <w:t>فَإِذَا وَضَعْتَ يَدَكَ فِي الْمَاءِ</w:t>
      </w:r>
      <w:r>
        <w:rPr>
          <w:rtl/>
          <w:lang w:bidi="fa-IR"/>
        </w:rPr>
        <w:t xml:space="preserve">، </w:t>
      </w:r>
      <w:r w:rsidRPr="00BD4DDA">
        <w:rPr>
          <w:rtl/>
          <w:lang w:bidi="fa-IR"/>
        </w:rPr>
        <w:t>فَقُلْ</w:t>
      </w:r>
      <w:r>
        <w:rPr>
          <w:rtl/>
          <w:lang w:bidi="fa-IR"/>
        </w:rPr>
        <w:t xml:space="preserve">: </w:t>
      </w:r>
      <w:r w:rsidRPr="00BD4DDA">
        <w:rPr>
          <w:rtl/>
          <w:lang w:bidi="fa-IR"/>
        </w:rPr>
        <w:t>بِسْمِ اللهِ وَبِاللهِ</w:t>
      </w:r>
      <w:r>
        <w:rPr>
          <w:rtl/>
          <w:lang w:bidi="fa-IR"/>
        </w:rPr>
        <w:t xml:space="preserve">، </w:t>
      </w:r>
      <w:r w:rsidRPr="00BD4DDA">
        <w:rPr>
          <w:rtl/>
          <w:lang w:bidi="fa-IR"/>
        </w:rPr>
        <w:t>اللهُمَّ اجْعَلْنِي مِنَ التَّوَّابِينَ</w:t>
      </w:r>
      <w:r>
        <w:rPr>
          <w:rtl/>
          <w:lang w:bidi="fa-IR"/>
        </w:rPr>
        <w:t xml:space="preserve">، </w:t>
      </w:r>
      <w:r w:rsidRPr="00BD4DDA">
        <w:rPr>
          <w:rtl/>
          <w:lang w:bidi="fa-IR"/>
        </w:rPr>
        <w:t>وَاجْعَلْنِي مِنَ الْمُتَطَهِّرِينَ. فَإِذَا فَرَغْتَ</w:t>
      </w:r>
      <w:r>
        <w:rPr>
          <w:rtl/>
          <w:lang w:bidi="fa-IR"/>
        </w:rPr>
        <w:t xml:space="preserve">، </w:t>
      </w:r>
      <w:r w:rsidRPr="00BD4DDA">
        <w:rPr>
          <w:rtl/>
          <w:lang w:bidi="fa-IR"/>
        </w:rPr>
        <w:t>فَقُلِ</w:t>
      </w:r>
      <w:r>
        <w:rPr>
          <w:rtl/>
          <w:lang w:bidi="fa-IR"/>
        </w:rPr>
        <w:t xml:space="preserve">: </w:t>
      </w:r>
      <w:r w:rsidRPr="00BD4DDA">
        <w:rPr>
          <w:rtl/>
          <w:lang w:bidi="fa-IR"/>
        </w:rPr>
        <w:t>الْحَمْدُ لِلّهِ رَبِّ الْعَالَمِينَ.</w:t>
      </w:r>
      <w:r>
        <w:rPr>
          <w:rtl/>
          <w:lang w:bidi="fa-IR"/>
        </w:rPr>
        <w:t xml:space="preserve"> </w:t>
      </w:r>
      <w:r w:rsidRPr="00BD4DDA">
        <w:rPr>
          <w:rtl/>
          <w:lang w:bidi="fa-IR"/>
        </w:rPr>
        <w:t>فَإِذَا قُمْتَ إِلى صَلَاتِكَ</w:t>
      </w:r>
      <w:r>
        <w:rPr>
          <w:rtl/>
          <w:lang w:bidi="fa-IR"/>
        </w:rPr>
        <w:t xml:space="preserve">، </w:t>
      </w:r>
      <w:r w:rsidRPr="00BD4DDA">
        <w:rPr>
          <w:rtl/>
          <w:lang w:bidi="fa-IR"/>
        </w:rPr>
        <w:t>فَقُلْ</w:t>
      </w:r>
      <w:r>
        <w:rPr>
          <w:rtl/>
          <w:lang w:bidi="fa-IR"/>
        </w:rPr>
        <w:t>: "</w:t>
      </w:r>
      <w:r w:rsidRPr="00BD4DDA">
        <w:rPr>
          <w:rtl/>
          <w:lang w:bidi="fa-IR"/>
        </w:rPr>
        <w:t>بِسْمِ اللهِ</w:t>
      </w:r>
      <w:r>
        <w:rPr>
          <w:rtl/>
          <w:lang w:bidi="fa-IR"/>
        </w:rPr>
        <w:t xml:space="preserve">، </w:t>
      </w:r>
      <w:r w:rsidRPr="00BD4DDA">
        <w:rPr>
          <w:rtl/>
          <w:lang w:bidi="fa-IR"/>
        </w:rPr>
        <w:t>وَبِاللهِ</w:t>
      </w:r>
      <w:r>
        <w:rPr>
          <w:rtl/>
          <w:lang w:bidi="fa-IR"/>
        </w:rPr>
        <w:t xml:space="preserve">، </w:t>
      </w:r>
      <w:r w:rsidRPr="00BD4DDA">
        <w:rPr>
          <w:rtl/>
          <w:lang w:bidi="fa-IR"/>
        </w:rPr>
        <w:t>وَإِلَى اللهِ</w:t>
      </w:r>
      <w:r>
        <w:rPr>
          <w:rtl/>
          <w:lang w:bidi="fa-IR"/>
        </w:rPr>
        <w:t xml:space="preserve">، </w:t>
      </w:r>
      <w:r w:rsidRPr="00BD4DDA">
        <w:rPr>
          <w:rtl/>
          <w:lang w:bidi="fa-IR"/>
        </w:rPr>
        <w:t>وَمِنَ اللهِ</w:t>
      </w:r>
      <w:r>
        <w:rPr>
          <w:rtl/>
          <w:lang w:bidi="fa-IR"/>
        </w:rPr>
        <w:t xml:space="preserve">، </w:t>
      </w:r>
      <w:r w:rsidRPr="00BD4DDA">
        <w:rPr>
          <w:rtl/>
          <w:lang w:bidi="fa-IR"/>
        </w:rPr>
        <w:t>وَمَا شَاءَ اللهُ</w:t>
      </w:r>
      <w:r>
        <w:rPr>
          <w:rtl/>
          <w:lang w:bidi="fa-IR"/>
        </w:rPr>
        <w:t xml:space="preserve">، </w:t>
      </w:r>
      <w:r w:rsidRPr="00BD4DDA">
        <w:rPr>
          <w:rtl/>
          <w:lang w:bidi="fa-IR"/>
        </w:rPr>
        <w:t>وَلَا</w:t>
      </w:r>
      <w:r>
        <w:rPr>
          <w:rtl/>
          <w:lang w:bidi="fa-IR"/>
        </w:rPr>
        <w:t xml:space="preserve"> </w:t>
      </w:r>
      <w:r w:rsidRPr="00BD4DDA">
        <w:rPr>
          <w:rtl/>
          <w:lang w:bidi="fa-IR"/>
        </w:rPr>
        <w:t>حَوْلَ وَلَاقُوَّةَ إِلاَّ بِاللهِ</w:t>
      </w:r>
      <w:r>
        <w:rPr>
          <w:rtl/>
          <w:lang w:bidi="fa-IR"/>
        </w:rPr>
        <w:t xml:space="preserve">، </w:t>
      </w:r>
      <w:r w:rsidRPr="00BD4DDA">
        <w:rPr>
          <w:rtl/>
          <w:lang w:bidi="fa-IR"/>
        </w:rPr>
        <w:t>اللهُمَّ اجْعَلْنِي مِنْ زُوَّارِكَ</w:t>
      </w:r>
      <w:r>
        <w:rPr>
          <w:rtl/>
          <w:lang w:bidi="fa-IR"/>
        </w:rPr>
        <w:t xml:space="preserve">، </w:t>
      </w:r>
      <w:r w:rsidRPr="00BD4DDA">
        <w:rPr>
          <w:rtl/>
          <w:lang w:bidi="fa-IR"/>
        </w:rPr>
        <w:t>وَعُمَّارِ مَسَاجِدِكَ</w:t>
      </w:r>
      <w:r>
        <w:rPr>
          <w:rtl/>
          <w:lang w:bidi="fa-IR"/>
        </w:rPr>
        <w:t xml:space="preserve">، </w:t>
      </w:r>
      <w:r w:rsidRPr="00BD4DDA">
        <w:rPr>
          <w:rtl/>
          <w:lang w:bidi="fa-IR"/>
        </w:rPr>
        <w:t>وَافْتَحْ لِي</w:t>
      </w:r>
      <w:r>
        <w:rPr>
          <w:rtl/>
          <w:lang w:bidi="fa-IR"/>
        </w:rPr>
        <w:t xml:space="preserve"> </w:t>
      </w:r>
      <w:r w:rsidRPr="00BD4DDA">
        <w:rPr>
          <w:rtl/>
          <w:lang w:bidi="fa-IR"/>
        </w:rPr>
        <w:t>بَابَ</w:t>
      </w:r>
      <w:r>
        <w:rPr>
          <w:rtl/>
          <w:lang w:bidi="fa-IR"/>
        </w:rPr>
        <w:t xml:space="preserve"> </w:t>
      </w:r>
      <w:r w:rsidRPr="00BD4DDA">
        <w:rPr>
          <w:rtl/>
          <w:lang w:bidi="fa-IR"/>
        </w:rPr>
        <w:t>تَوْبَتِكَ</w:t>
      </w:r>
      <w:r>
        <w:rPr>
          <w:rtl/>
          <w:lang w:bidi="fa-IR"/>
        </w:rPr>
        <w:t xml:space="preserve">، </w:t>
      </w:r>
      <w:r w:rsidRPr="00BD4DDA">
        <w:rPr>
          <w:rtl/>
          <w:lang w:bidi="fa-IR"/>
        </w:rPr>
        <w:t>وَأَغْلِقْ عَنِّي بَابَ مَعْصِيَتِكَ وَكُلِّ مَعْصِيَةٍ</w:t>
      </w:r>
      <w:r>
        <w:rPr>
          <w:rtl/>
          <w:lang w:bidi="fa-IR"/>
        </w:rPr>
        <w:t xml:space="preserve">، </w:t>
      </w:r>
      <w:r w:rsidRPr="00BD4DDA">
        <w:rPr>
          <w:rtl/>
          <w:lang w:bidi="fa-IR"/>
        </w:rPr>
        <w:t>الْحَمْدُ لِلّهِ الَّذِي جَعَلَنِي مِمَّنْ يُنَاجِيهِ</w:t>
      </w:r>
      <w:r>
        <w:rPr>
          <w:rtl/>
          <w:lang w:bidi="fa-IR"/>
        </w:rPr>
        <w:t xml:space="preserve">، </w:t>
      </w:r>
      <w:r w:rsidRPr="00BD4DDA">
        <w:rPr>
          <w:rtl/>
          <w:lang w:bidi="fa-IR"/>
        </w:rPr>
        <w:t>اللهُمَّ أَقْبِلْ عَلَيَّ بِوَجْهِكَ</w:t>
      </w:r>
      <w:r>
        <w:rPr>
          <w:rtl/>
          <w:lang w:bidi="fa-IR"/>
        </w:rPr>
        <w:t xml:space="preserve">، </w:t>
      </w:r>
      <w:r w:rsidRPr="00BD4DDA">
        <w:rPr>
          <w:rtl/>
          <w:lang w:bidi="fa-IR"/>
        </w:rPr>
        <w:t>جَلَّ ثَنَاؤُكَ"</w:t>
      </w:r>
      <w:r>
        <w:rPr>
          <w:rtl/>
          <w:lang w:bidi="fa-IR"/>
        </w:rPr>
        <w:t xml:space="preserve">: </w:t>
      </w:r>
      <w:r w:rsidRPr="00BD4DDA">
        <w:rPr>
          <w:rtl/>
          <w:lang w:bidi="fa-IR"/>
        </w:rPr>
        <w:t>ثُمَّ افْتَتِحِ الصَّلَاةَ بِالتَّكْبِيرِ »</w:t>
      </w:r>
      <w:r>
        <w:rPr>
          <w:rtl/>
          <w:lang w:bidi="fa-IR"/>
        </w:rPr>
        <w:t>.</w:t>
      </w:r>
    </w:p>
    <w:p w14:paraId="3313906D" w14:textId="77777777" w:rsidR="001D2A8B" w:rsidRDefault="001D2A8B" w:rsidP="001D2A8B">
      <w:pPr>
        <w:pStyle w:val="libNormal"/>
      </w:pPr>
      <w:r>
        <w:t>Ali Bin Ibrahim, from his father, from Hammad, from Hareyz, from Zurara,</w:t>
      </w:r>
    </w:p>
    <w:p w14:paraId="1098716E"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‘When you stand at night from your sleep, so say, ‘The Praise is for Allah</w:t>
      </w:r>
      <w:r w:rsidRPr="001C3974">
        <w:rPr>
          <w:rStyle w:val="libAlaemEnChar"/>
        </w:rPr>
        <w:t>azwj</w:t>
      </w:r>
      <w:r>
        <w:t xml:space="preserve"> Who Returned my soul to me so that I would Praise Him</w:t>
      </w:r>
      <w:r w:rsidRPr="001C3974">
        <w:rPr>
          <w:rStyle w:val="libAlaemEnChar"/>
        </w:rPr>
        <w:t>azwj</w:t>
      </w:r>
      <w:r>
        <w:t xml:space="preserve"> and worship Him</w:t>
      </w:r>
      <w:r w:rsidRPr="001C3974">
        <w:rPr>
          <w:rStyle w:val="libAlaemEnChar"/>
        </w:rPr>
        <w:t>azwj</w:t>
      </w:r>
      <w:r>
        <w:t>’.</w:t>
      </w:r>
    </w:p>
    <w:p w14:paraId="569D1722" w14:textId="77777777" w:rsidR="001D2A8B" w:rsidRDefault="001D2A8B" w:rsidP="001D2A8B">
      <w:pPr>
        <w:pStyle w:val="libNormal"/>
      </w:pPr>
      <w:r>
        <w:t>So when you hear the roosters, then say, ‘Glorious, Holy is the Lord</w:t>
      </w:r>
      <w:r w:rsidRPr="001C3974">
        <w:rPr>
          <w:rStyle w:val="libAlaemEnChar"/>
        </w:rPr>
        <w:t>azwj</w:t>
      </w:r>
      <w:r>
        <w:t xml:space="preserve"> of the Angels and the Spirit. Your</w:t>
      </w:r>
      <w:r w:rsidRPr="001C3974">
        <w:rPr>
          <w:rStyle w:val="libAlaemEnChar"/>
        </w:rPr>
        <w:t>azwj</w:t>
      </w:r>
      <w:r>
        <w:t xml:space="preserve"> Mercy precedes Your</w:t>
      </w:r>
      <w:r w:rsidRPr="001C3974">
        <w:rPr>
          <w:rStyle w:val="libAlaemEnChar"/>
        </w:rPr>
        <w:t>azwj</w:t>
      </w:r>
      <w:r>
        <w:t xml:space="preserve"> Mercy precedes Your</w:t>
      </w:r>
      <w:r w:rsidRPr="001C3974">
        <w:rPr>
          <w:rStyle w:val="libAlaemEnChar"/>
        </w:rPr>
        <w:t>azwj</w:t>
      </w:r>
      <w:r>
        <w:t xml:space="preserve"> Punishment. There is no god except for You</w:t>
      </w:r>
      <w:r w:rsidRPr="001C3974">
        <w:rPr>
          <w:rStyle w:val="libAlaemEnChar"/>
        </w:rPr>
        <w:t>azwj</w:t>
      </w:r>
      <w:r>
        <w:t>, Alone, there being no associates for You</w:t>
      </w:r>
      <w:r w:rsidRPr="001C3974">
        <w:rPr>
          <w:rStyle w:val="libAlaemEnChar"/>
        </w:rPr>
        <w:t>azwj</w:t>
      </w:r>
      <w:r>
        <w:t>. I have done evil deeds and been unjust to myself, therefore Forgive me and be Merciful to me. None Forgives the sins except for You</w:t>
      </w:r>
      <w:r w:rsidRPr="001C3974">
        <w:rPr>
          <w:rStyle w:val="libAlaemEnChar"/>
        </w:rPr>
        <w:t>azwj</w:t>
      </w:r>
      <w:r>
        <w:t>’.</w:t>
      </w:r>
    </w:p>
    <w:p w14:paraId="638D5030" w14:textId="77777777" w:rsidR="001D2A8B" w:rsidRDefault="001D2A8B" w:rsidP="001D2A8B">
      <w:pPr>
        <w:pStyle w:val="libNormal"/>
      </w:pPr>
      <w:r>
        <w:t>So when you stand, look into the horizons of the sky and say, ‘O Allah</w:t>
      </w:r>
      <w:r w:rsidRPr="001C3974">
        <w:rPr>
          <w:rStyle w:val="libAlaemEnChar"/>
        </w:rPr>
        <w:t>azwj</w:t>
      </w:r>
      <w:r>
        <w:t>! Neither can a tranquil night hide You</w:t>
      </w:r>
      <w:r w:rsidRPr="001C3974">
        <w:rPr>
          <w:rStyle w:val="libAlaemEnChar"/>
        </w:rPr>
        <w:t>azwj</w:t>
      </w:r>
      <w:r>
        <w:t xml:space="preserve"> nor a sky with the constellations, nor an earth with flatness, nor darkness on top of each other, nor an ocean with an incoming wave in front of an outgoing wave from Your</w:t>
      </w:r>
      <w:r w:rsidRPr="001C3974">
        <w:rPr>
          <w:rStyle w:val="libAlaemEnChar"/>
        </w:rPr>
        <w:t>azwj</w:t>
      </w:r>
      <w:r>
        <w:t xml:space="preserve"> Creation. You</w:t>
      </w:r>
      <w:r w:rsidRPr="001C3974">
        <w:rPr>
          <w:rStyle w:val="libAlaemEnChar"/>
        </w:rPr>
        <w:t>azwj</w:t>
      </w:r>
      <w:r>
        <w:t xml:space="preserve"> Know the treachery of the eyes and what the chests are concealing. The stars have made an incursion and the eyes are asleep, and You</w:t>
      </w:r>
      <w:r w:rsidRPr="001C3974">
        <w:rPr>
          <w:rStyle w:val="libAlaemEnChar"/>
        </w:rPr>
        <w:t>azwj</w:t>
      </w:r>
      <w:r>
        <w:t xml:space="preserve"> and the Ever-Living, the Ever-Lasting. Neither does a slumber overtake You</w:t>
      </w:r>
      <w:r w:rsidRPr="001C3974">
        <w:rPr>
          <w:rStyle w:val="libAlaemEnChar"/>
        </w:rPr>
        <w:t>azwj</w:t>
      </w:r>
      <w:r>
        <w:t xml:space="preserve"> nor does sleep. Glorious is the Lord</w:t>
      </w:r>
      <w:r w:rsidRPr="001C3974">
        <w:rPr>
          <w:rStyle w:val="libAlaemEnChar"/>
        </w:rPr>
        <w:t>azwj</w:t>
      </w:r>
      <w:r>
        <w:t xml:space="preserve"> of the worlds and God of the Mursil (Prophets</w:t>
      </w:r>
      <w:r w:rsidRPr="00925838">
        <w:rPr>
          <w:rStyle w:val="libAlaemEnChar"/>
        </w:rPr>
        <w:t>as</w:t>
      </w:r>
      <w:r w:rsidRPr="00C26CA2">
        <w:t>)</w:t>
      </w:r>
      <w:r>
        <w:t>. And the Praise is for Allah</w:t>
      </w:r>
      <w:r w:rsidRPr="001C3974">
        <w:rPr>
          <w:rStyle w:val="libAlaemEnChar"/>
        </w:rPr>
        <w:t>azwj</w:t>
      </w:r>
      <w:r>
        <w:t>, Lord</w:t>
      </w:r>
      <w:r w:rsidRPr="001C3974">
        <w:rPr>
          <w:rStyle w:val="libAlaemEnChar"/>
        </w:rPr>
        <w:t>azwj</w:t>
      </w:r>
      <w:r>
        <w:t xml:space="preserve"> of the worlds’.</w:t>
      </w:r>
    </w:p>
    <w:p w14:paraId="3F4A1D4D" w14:textId="77777777" w:rsidR="001D2A8B" w:rsidRDefault="001D2A8B" w:rsidP="00A64696">
      <w:pPr>
        <w:pStyle w:val="libNormal"/>
      </w:pPr>
      <w:r>
        <w:t>Then recite five Verses from the end part of (</w:t>
      </w:r>
      <w:r w:rsidRPr="00223226">
        <w:rPr>
          <w:rStyle w:val="libNormalChar"/>
        </w:rPr>
        <w:t>Surah</w:t>
      </w:r>
      <w:r w:rsidRPr="00A64696">
        <w:rPr>
          <w:rStyle w:val="libNormalChar"/>
        </w:rPr>
        <w:t>)</w:t>
      </w:r>
      <w:r>
        <w:t xml:space="preserve"> Aal-e-Imraan (Chapter 3) [3:190] Most surely in the Creation of the skies and the earth up to His</w:t>
      </w:r>
      <w:r w:rsidRPr="001C3974">
        <w:rPr>
          <w:rStyle w:val="libAlaemEnChar"/>
        </w:rPr>
        <w:t>azwj</w:t>
      </w:r>
      <w:r>
        <w:t xml:space="preserve"> Words [3:194] surely You do not fail to Fulfill the Promise.</w:t>
      </w:r>
    </w:p>
    <w:p w14:paraId="1952E0FA" w14:textId="77777777" w:rsidR="001D2A8B" w:rsidRDefault="001D2A8B" w:rsidP="001D2A8B">
      <w:pPr>
        <w:pStyle w:val="libNormal"/>
      </w:pPr>
      <w:r>
        <w:t>Then brush your teeth and perform ablution. So when you place your hand into the water, say,</w:t>
      </w:r>
    </w:p>
    <w:p w14:paraId="1B8D8DAC" w14:textId="77777777" w:rsidR="001D2A8B" w:rsidRDefault="001D2A8B" w:rsidP="001D2A8B">
      <w:pPr>
        <w:pStyle w:val="libNormal"/>
      </w:pPr>
      <w:r>
        <w:t>‘In the Name of Allah</w:t>
      </w:r>
      <w:r w:rsidRPr="001C3974">
        <w:rPr>
          <w:rStyle w:val="libAlaemEnChar"/>
        </w:rPr>
        <w:t>azwj</w:t>
      </w:r>
      <w:r>
        <w:t>, and by Allah</w:t>
      </w:r>
      <w:r w:rsidRPr="001C3974">
        <w:rPr>
          <w:rStyle w:val="libAlaemEnChar"/>
        </w:rPr>
        <w:t>azwj</w:t>
      </w:r>
      <w:r>
        <w:t>. O Allah</w:t>
      </w:r>
      <w:r w:rsidRPr="001C3974">
        <w:rPr>
          <w:rStyle w:val="libAlaemEnChar"/>
        </w:rPr>
        <w:t>azwj</w:t>
      </w:r>
      <w:r>
        <w:t>! Make me to be from the repentant, and Make me to be from the ones who clean themselves’.</w:t>
      </w:r>
    </w:p>
    <w:p w14:paraId="2623E50B" w14:textId="56496287" w:rsidR="00093B5C" w:rsidRPr="00FE6C14" w:rsidRDefault="001D2A8B" w:rsidP="00A64696">
      <w:pPr>
        <w:pStyle w:val="libNormal"/>
        <w:rPr>
          <w:rStyle w:val="libNormalChar"/>
        </w:rPr>
      </w:pPr>
      <w:r>
        <w:t>So when you are free (from that), say, ‘The Praise is for Allah</w:t>
      </w:r>
      <w:r w:rsidRPr="001C3974">
        <w:rPr>
          <w:rStyle w:val="libAlaemEnChar"/>
        </w:rPr>
        <w:t>azwj</w:t>
      </w:r>
      <w:r>
        <w:t>, Lord</w:t>
      </w:r>
      <w:r w:rsidRPr="001C3974">
        <w:rPr>
          <w:rStyle w:val="libAlaemEnChar"/>
        </w:rPr>
        <w:t>azwj</w:t>
      </w:r>
      <w:r>
        <w:t xml:space="preserve"> of the world’. So when you stand to your </w:t>
      </w:r>
      <w:r w:rsidRPr="009157A6">
        <w:rPr>
          <w:rStyle w:val="libNormalChar"/>
        </w:rPr>
        <w:t>Salāt,</w:t>
      </w:r>
      <w:r>
        <w:t xml:space="preserve"> say, ‘In the Name of Allah</w:t>
      </w:r>
      <w:r w:rsidRPr="001C3974">
        <w:rPr>
          <w:rStyle w:val="libAlaemEnChar"/>
        </w:rPr>
        <w:t>azwj</w:t>
      </w:r>
      <w:r>
        <w:t>, and by Allah</w:t>
      </w:r>
      <w:r w:rsidRPr="001C3974">
        <w:rPr>
          <w:rStyle w:val="libAlaemEnChar"/>
        </w:rPr>
        <w:t>azwj</w:t>
      </w:r>
      <w:r>
        <w:t>, and to Allah</w:t>
      </w:r>
      <w:r w:rsidRPr="001C3974">
        <w:rPr>
          <w:rStyle w:val="libAlaemEnChar"/>
        </w:rPr>
        <w:t>azwj</w:t>
      </w:r>
      <w:r>
        <w:t>, and from Allah</w:t>
      </w:r>
      <w:r w:rsidRPr="001C3974">
        <w:rPr>
          <w:rStyle w:val="libAlaemEnChar"/>
        </w:rPr>
        <w:t>azwj</w:t>
      </w:r>
      <w:r>
        <w:t>, and whatever Allah</w:t>
      </w:r>
      <w:r w:rsidRPr="001C3974">
        <w:rPr>
          <w:rStyle w:val="libAlaemEnChar"/>
        </w:rPr>
        <w:t>azwj</w:t>
      </w:r>
      <w:r>
        <w:t xml:space="preserve"> so Desires, and there is neither a Might nor Strength except with Allah</w:t>
      </w:r>
      <w:r w:rsidRPr="001C3974">
        <w:rPr>
          <w:rStyle w:val="libAlaemEnChar"/>
        </w:rPr>
        <w:t>azwj</w:t>
      </w:r>
      <w:r>
        <w:t>. O Allah</w:t>
      </w:r>
      <w:r w:rsidRPr="001C3974">
        <w:rPr>
          <w:rStyle w:val="libAlaemEnChar"/>
        </w:rPr>
        <w:t>azwj</w:t>
      </w:r>
      <w:r>
        <w:t>! Make me to be from the visitors of Your</w:t>
      </w:r>
      <w:r w:rsidRPr="001C3974">
        <w:rPr>
          <w:rStyle w:val="libAlaemEnChar"/>
        </w:rPr>
        <w:t>azwj</w:t>
      </w:r>
      <w:r>
        <w:t xml:space="preserve"> House (</w:t>
      </w:r>
      <w:r w:rsidRPr="009D1DCE">
        <w:rPr>
          <w:rStyle w:val="libNormalChar"/>
        </w:rPr>
        <w:t>Kabah</w:t>
      </w:r>
      <w:r w:rsidRPr="00A64696">
        <w:rPr>
          <w:rStyle w:val="libNormalChar"/>
        </w:rPr>
        <w:t>)</w:t>
      </w:r>
      <w:r>
        <w:t>, and builders of Your</w:t>
      </w:r>
      <w:r w:rsidRPr="001C3974">
        <w:rPr>
          <w:rStyle w:val="libAlaemEnChar"/>
        </w:rPr>
        <w:t>azwj</w:t>
      </w:r>
      <w:r>
        <w:t xml:space="preserve"> </w:t>
      </w:r>
      <w:r w:rsidRPr="00987C3F">
        <w:rPr>
          <w:rStyle w:val="libNormalChar"/>
        </w:rPr>
        <w:t>Masjids</w:t>
      </w:r>
      <w:r>
        <w:t>, and Open for me the doors of Your</w:t>
      </w:r>
      <w:r w:rsidRPr="001C3974">
        <w:rPr>
          <w:rStyle w:val="libAlaemEnChar"/>
        </w:rPr>
        <w:t>azwj</w:t>
      </w:r>
      <w:r>
        <w:t xml:space="preserve"> repentance and Lock from me the doors of Your</w:t>
      </w:r>
      <w:r w:rsidRPr="001C3974">
        <w:rPr>
          <w:rStyle w:val="libAlaemEnChar"/>
        </w:rPr>
        <w:t>azwj</w:t>
      </w:r>
      <w:r>
        <w:t xml:space="preserve"> disobedience, and every disobedience. The Praise is for Allah</w:t>
      </w:r>
      <w:r w:rsidRPr="001C3974">
        <w:rPr>
          <w:rStyle w:val="libAlaemEnChar"/>
        </w:rPr>
        <w:t>azwj</w:t>
      </w:r>
      <w:r>
        <w:t xml:space="preserve"> Who Mad</w:t>
      </w:r>
      <w:r w:rsidR="00F773DF">
        <w:t xml:space="preserve">e </w:t>
      </w:r>
      <w:r>
        <w:t>me to be from the one who whispers to Him</w:t>
      </w:r>
      <w:r w:rsidRPr="001C3974">
        <w:rPr>
          <w:rStyle w:val="libAlaemEnChar"/>
        </w:rPr>
        <w:t>azwj</w:t>
      </w:r>
      <w:r>
        <w:t>. O Allah</w:t>
      </w:r>
      <w:r w:rsidRPr="001C3974">
        <w:rPr>
          <w:rStyle w:val="libAlaemEnChar"/>
        </w:rPr>
        <w:t>azwj</w:t>
      </w:r>
      <w:r>
        <w:t>! Turn towards me by Your</w:t>
      </w:r>
      <w:r w:rsidRPr="001C3974">
        <w:rPr>
          <w:rStyle w:val="libAlaemEnChar"/>
        </w:rPr>
        <w:t>azwj</w:t>
      </w:r>
      <w:r>
        <w:t xml:space="preserve"> Face, </w:t>
      </w:r>
      <w:r>
        <w:lastRenderedPageBreak/>
        <w:t>Majestic is Your</w:t>
      </w:r>
      <w:r w:rsidRPr="001C3974">
        <w:rPr>
          <w:rStyle w:val="libAlaemEnChar"/>
        </w:rPr>
        <w:t>azwj</w:t>
      </w:r>
      <w:r>
        <w:t xml:space="preserve"> Laudation’. Then Open the </w:t>
      </w:r>
      <w:r w:rsidRPr="009157A6">
        <w:rPr>
          <w:rStyle w:val="libNormalChar"/>
        </w:rPr>
        <w:t xml:space="preserve">Salāt </w:t>
      </w:r>
      <w:r>
        <w:t xml:space="preserve">with the exclamation of the </w:t>
      </w:r>
      <w:r w:rsidRPr="00FE6C14">
        <w:rPr>
          <w:rStyle w:val="libNormalChar"/>
        </w:rPr>
        <w:t>Takbīr’.</w:t>
      </w:r>
      <w:r w:rsidR="00093B5C" w:rsidRPr="00A86329">
        <w:rPr>
          <w:rStyle w:val="libFootnotenumChar"/>
        </w:rPr>
        <w:t>62</w:t>
      </w:r>
    </w:p>
    <w:p w14:paraId="150A6836" w14:textId="2EAF7F61" w:rsidR="001D2A8B" w:rsidRDefault="001D2A8B" w:rsidP="00270865">
      <w:pPr>
        <w:pStyle w:val="libAr"/>
        <w:rPr>
          <w:rtl/>
          <w:lang w:bidi="fa-IR"/>
        </w:rPr>
      </w:pPr>
      <w:r w:rsidRPr="00FE6C14">
        <w:rPr>
          <w:rStyle w:val="libNormalChar"/>
          <w:rtl/>
        </w:rPr>
        <w:t>13. عَلِي</w:t>
      </w:r>
      <w:r w:rsidRPr="00270865">
        <w:rPr>
          <w:rtl/>
          <w:lang w:bidi="fa-IR"/>
        </w:rPr>
        <w:t xml:space="preserve">ُّ بْنُ إِبْرَاهِيمَ،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إِنَّ رَسُولَ اللهِ </w:t>
      </w:r>
      <w:r w:rsidRPr="008C051F">
        <w:rPr>
          <w:rStyle w:val="libAlaemChar"/>
          <w:rtl/>
        </w:rPr>
        <w:t>صلى‌الله‌عليه‌وآله‌وسلم</w:t>
      </w:r>
      <w:r w:rsidRPr="00BD4DDA">
        <w:rPr>
          <w:rtl/>
          <w:lang w:bidi="fa-IR"/>
        </w:rPr>
        <w:t xml:space="preserve"> كَانَ</w:t>
      </w:r>
      <w:r>
        <w:rPr>
          <w:rtl/>
          <w:lang w:bidi="fa-IR"/>
        </w:rPr>
        <w:t xml:space="preserve"> </w:t>
      </w:r>
      <w:r w:rsidRPr="00BD4DDA">
        <w:rPr>
          <w:rtl/>
          <w:lang w:bidi="fa-IR"/>
        </w:rPr>
        <w:t>إِذَا صَلَّى الْعِشَاءَ الْآخِرَةَ</w:t>
      </w:r>
      <w:r>
        <w:rPr>
          <w:rtl/>
          <w:lang w:bidi="fa-IR"/>
        </w:rPr>
        <w:t xml:space="preserve">، </w:t>
      </w:r>
      <w:r w:rsidRPr="00BD4DDA">
        <w:rPr>
          <w:rtl/>
          <w:lang w:bidi="fa-IR"/>
        </w:rPr>
        <w:t>أَمَرَ بِوَضُوئِهِ</w:t>
      </w:r>
      <w:r>
        <w:rPr>
          <w:rtl/>
          <w:lang w:bidi="fa-IR"/>
        </w:rPr>
        <w:t xml:space="preserve"> </w:t>
      </w:r>
      <w:r w:rsidRPr="00BD4DDA">
        <w:rPr>
          <w:rtl/>
          <w:lang w:bidi="fa-IR"/>
        </w:rPr>
        <w:t>وَسِوَاكِهِ يُوضَعُ</w:t>
      </w:r>
      <w:r>
        <w:rPr>
          <w:rtl/>
          <w:lang w:bidi="fa-IR"/>
        </w:rPr>
        <w:t xml:space="preserve"> </w:t>
      </w:r>
      <w:r w:rsidRPr="00BD4DDA">
        <w:rPr>
          <w:rtl/>
          <w:lang w:bidi="fa-IR"/>
        </w:rPr>
        <w:t>عِنْدَ رَأْسِهِ مُخَمَّراً</w:t>
      </w:r>
      <w:r>
        <w:rPr>
          <w:rtl/>
          <w:lang w:bidi="fa-IR"/>
        </w:rPr>
        <w:t xml:space="preserve">، </w:t>
      </w:r>
      <w:r w:rsidRPr="00BD4DDA">
        <w:rPr>
          <w:rtl/>
          <w:lang w:bidi="fa-IR"/>
        </w:rPr>
        <w:t>فَيَرْقُدُ</w:t>
      </w:r>
      <w:r>
        <w:rPr>
          <w:rtl/>
          <w:lang w:bidi="fa-IR"/>
        </w:rPr>
        <w:t xml:space="preserve"> </w:t>
      </w:r>
      <w:r w:rsidRPr="00BD4DDA">
        <w:rPr>
          <w:rtl/>
          <w:lang w:bidi="fa-IR"/>
        </w:rPr>
        <w:t>مَا شَاءَ اللهُ</w:t>
      </w:r>
      <w:r>
        <w:rPr>
          <w:rtl/>
          <w:lang w:bidi="fa-IR"/>
        </w:rPr>
        <w:t xml:space="preserve">، </w:t>
      </w:r>
      <w:r w:rsidRPr="00BD4DDA">
        <w:rPr>
          <w:rtl/>
          <w:lang w:bidi="fa-IR"/>
        </w:rPr>
        <w:t>ثُمَّ يَقُومُ</w:t>
      </w:r>
      <w:r>
        <w:rPr>
          <w:rtl/>
          <w:lang w:bidi="fa-IR"/>
        </w:rPr>
        <w:t xml:space="preserve">، </w:t>
      </w:r>
      <w:r w:rsidRPr="00BD4DDA">
        <w:rPr>
          <w:rtl/>
          <w:lang w:bidi="fa-IR"/>
        </w:rPr>
        <w:t>فَيَسْتَاكُ</w:t>
      </w:r>
      <w:r>
        <w:rPr>
          <w:rtl/>
          <w:lang w:bidi="fa-IR"/>
        </w:rPr>
        <w:t xml:space="preserve">، </w:t>
      </w:r>
      <w:r w:rsidRPr="00BD4DDA">
        <w:rPr>
          <w:rtl/>
          <w:lang w:bidi="fa-IR"/>
        </w:rPr>
        <w:t>وَيَتَوَضَّأُ</w:t>
      </w:r>
      <w:r>
        <w:rPr>
          <w:rtl/>
          <w:lang w:bidi="fa-IR"/>
        </w:rPr>
        <w:t xml:space="preserve">، </w:t>
      </w:r>
      <w:r w:rsidRPr="00BD4DDA">
        <w:rPr>
          <w:rtl/>
          <w:lang w:bidi="fa-IR"/>
        </w:rPr>
        <w:t>وَيُصَلِّي أَرْبَعَ رَكَعَاتٍ</w:t>
      </w:r>
      <w:r>
        <w:rPr>
          <w:rtl/>
          <w:lang w:bidi="fa-IR"/>
        </w:rPr>
        <w:t xml:space="preserve">، </w:t>
      </w:r>
      <w:r w:rsidRPr="00BD4DDA">
        <w:rPr>
          <w:rtl/>
          <w:lang w:bidi="fa-IR"/>
        </w:rPr>
        <w:t>ثُمَّ يَرْقُدُ</w:t>
      </w:r>
      <w:r>
        <w:rPr>
          <w:rtl/>
          <w:lang w:bidi="fa-IR"/>
        </w:rPr>
        <w:t xml:space="preserve">، </w:t>
      </w:r>
      <w:r w:rsidRPr="00BD4DDA">
        <w:rPr>
          <w:rtl/>
          <w:lang w:bidi="fa-IR"/>
        </w:rPr>
        <w:t>ثُمَّ يَقُومُ</w:t>
      </w:r>
      <w:r>
        <w:rPr>
          <w:rtl/>
          <w:lang w:bidi="fa-IR"/>
        </w:rPr>
        <w:t xml:space="preserve">، </w:t>
      </w:r>
      <w:r w:rsidRPr="00BD4DDA">
        <w:rPr>
          <w:rtl/>
          <w:lang w:bidi="fa-IR"/>
        </w:rPr>
        <w:t>فَيَسْتَاكُ</w:t>
      </w:r>
      <w:r>
        <w:rPr>
          <w:rtl/>
          <w:lang w:bidi="fa-IR"/>
        </w:rPr>
        <w:t xml:space="preserve">، </w:t>
      </w:r>
      <w:r w:rsidRPr="00BD4DDA">
        <w:rPr>
          <w:rtl/>
          <w:lang w:bidi="fa-IR"/>
        </w:rPr>
        <w:t>وَيَتَوَضَّأُ</w:t>
      </w:r>
      <w:r>
        <w:rPr>
          <w:rtl/>
          <w:lang w:bidi="fa-IR"/>
        </w:rPr>
        <w:t xml:space="preserve">، </w:t>
      </w:r>
      <w:r w:rsidRPr="00BD4DDA">
        <w:rPr>
          <w:rtl/>
          <w:lang w:bidi="fa-IR"/>
        </w:rPr>
        <w:t>وَيُصَلِّي أَرْبَعَ رَكَعَاتٍ</w:t>
      </w:r>
      <w:r>
        <w:rPr>
          <w:rtl/>
          <w:lang w:bidi="fa-IR"/>
        </w:rPr>
        <w:t xml:space="preserve">، </w:t>
      </w:r>
      <w:r w:rsidRPr="00BD4DDA">
        <w:rPr>
          <w:rtl/>
          <w:lang w:bidi="fa-IR"/>
        </w:rPr>
        <w:t>ثُمَّ يَرْقُدُ حَتّى إِذَا كَانَ فِي وَجْهِ الصُّبْحِ</w:t>
      </w:r>
      <w:r>
        <w:rPr>
          <w:rtl/>
          <w:lang w:bidi="fa-IR"/>
        </w:rPr>
        <w:t xml:space="preserve"> </w:t>
      </w:r>
      <w:r w:rsidRPr="00BD4DDA">
        <w:rPr>
          <w:rtl/>
          <w:lang w:bidi="fa-IR"/>
        </w:rPr>
        <w:t>قَامَ</w:t>
      </w:r>
      <w:r>
        <w:rPr>
          <w:rtl/>
          <w:lang w:bidi="fa-IR"/>
        </w:rPr>
        <w:t xml:space="preserve">، </w:t>
      </w:r>
      <w:r w:rsidRPr="00BD4DDA">
        <w:rPr>
          <w:rtl/>
          <w:lang w:bidi="fa-IR"/>
        </w:rPr>
        <w:t>فَأَوْتَرَ</w:t>
      </w:r>
      <w:r>
        <w:rPr>
          <w:rtl/>
          <w:lang w:bidi="fa-IR"/>
        </w:rPr>
        <w:t xml:space="preserve">، </w:t>
      </w:r>
      <w:r w:rsidRPr="00BD4DDA">
        <w:rPr>
          <w:rtl/>
          <w:lang w:bidi="fa-IR"/>
        </w:rPr>
        <w:t>ثُمَّ صَلَّى الرَّكْعَتَيْنِ</w:t>
      </w:r>
      <w:r>
        <w:rPr>
          <w:rtl/>
          <w:lang w:bidi="fa-IR"/>
        </w:rPr>
        <w:t xml:space="preserve">، </w:t>
      </w:r>
      <w:r w:rsidRPr="00BD4DDA">
        <w:rPr>
          <w:rtl/>
          <w:lang w:bidi="fa-IR"/>
        </w:rPr>
        <w:t>ثُمَّ قَالَ</w:t>
      </w:r>
      <w:r>
        <w:rPr>
          <w:rtl/>
          <w:lang w:bidi="fa-IR"/>
        </w:rPr>
        <w:t xml:space="preserve">: </w:t>
      </w:r>
      <w:r w:rsidR="00C76B65">
        <w:rPr>
          <w:rStyle w:val="libAlaemChar"/>
          <w:rtl/>
        </w:rPr>
        <w:t>(</w:t>
      </w:r>
      <w:r w:rsidRPr="00C37A15">
        <w:rPr>
          <w:rStyle w:val="libAieChar"/>
          <w:rtl/>
        </w:rPr>
        <w:t>لَقَدْ كانَ لَكُمْ فِي رَسُولِ اللهِ أُسْوَةٌ حَسَنَةٌ</w:t>
      </w:r>
      <w:r w:rsidR="00C76B65" w:rsidRPr="00C76B65">
        <w:rPr>
          <w:rStyle w:val="libAlaemChar"/>
          <w:rtl/>
        </w:rPr>
        <w:t>)</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مَتى كَانَ</w:t>
      </w:r>
      <w:r>
        <w:rPr>
          <w:rtl/>
          <w:lang w:bidi="fa-IR"/>
        </w:rPr>
        <w:t xml:space="preserve"> </w:t>
      </w:r>
      <w:r w:rsidRPr="00BD4DDA">
        <w:rPr>
          <w:rtl/>
          <w:lang w:bidi="fa-IR"/>
        </w:rPr>
        <w:t>يَقُومُ</w:t>
      </w:r>
      <w:r>
        <w:rPr>
          <w:rtl/>
          <w:lang w:bidi="fa-IR"/>
        </w:rPr>
        <w:t>؟</w:t>
      </w:r>
      <w:r w:rsidRPr="00BD4DDA">
        <w:rPr>
          <w:rtl/>
          <w:lang w:bidi="fa-IR"/>
        </w:rPr>
        <w:t xml:space="preserve"> قَالَ</w:t>
      </w:r>
      <w:r>
        <w:rPr>
          <w:rtl/>
          <w:lang w:bidi="fa-IR"/>
        </w:rPr>
        <w:t xml:space="preserve">: </w:t>
      </w:r>
      <w:r w:rsidRPr="00BD4DDA">
        <w:rPr>
          <w:rtl/>
          <w:lang w:bidi="fa-IR"/>
        </w:rPr>
        <w:t>« بَعْدَ ثُلُثِ اللَّيْلِ »</w:t>
      </w:r>
      <w:r>
        <w:rPr>
          <w:rtl/>
          <w:lang w:bidi="fa-IR"/>
        </w:rPr>
        <w:t xml:space="preserve">. </w:t>
      </w:r>
      <w:r w:rsidRPr="00BD4DDA">
        <w:rPr>
          <w:rtl/>
          <w:lang w:bidi="fa-IR"/>
        </w:rPr>
        <w:t>وَقَالَ فِي حَدِيثٍ آخَرَ</w:t>
      </w:r>
      <w:r>
        <w:rPr>
          <w:rtl/>
          <w:lang w:bidi="fa-IR"/>
        </w:rPr>
        <w:t xml:space="preserve">: </w:t>
      </w:r>
      <w:r w:rsidRPr="00BD4DDA">
        <w:rPr>
          <w:rtl/>
          <w:lang w:bidi="fa-IR"/>
        </w:rPr>
        <w:t>« بَعْدَ نِصْفِ اللَّيْلِ »</w:t>
      </w:r>
      <w:r>
        <w:rPr>
          <w:rtl/>
          <w:lang w:bidi="fa-IR"/>
        </w:rPr>
        <w:t xml:space="preserve">. </w:t>
      </w:r>
      <w:r w:rsidRPr="00BD4DDA">
        <w:rPr>
          <w:rtl/>
          <w:lang w:bidi="fa-IR"/>
        </w:rPr>
        <w:t>وَفِي رِوَايَةٍ أُخْرى</w:t>
      </w:r>
      <w:r>
        <w:rPr>
          <w:rtl/>
          <w:lang w:bidi="fa-IR"/>
        </w:rPr>
        <w:t xml:space="preserve">: </w:t>
      </w:r>
      <w:r w:rsidRPr="00BD4DDA">
        <w:rPr>
          <w:rtl/>
          <w:lang w:bidi="fa-IR"/>
        </w:rPr>
        <w:t>« يَكُونُ قِيَامُهُ وَرُكُوعُهُ وَسُجُودُهُ سَوَاءً</w:t>
      </w:r>
      <w:r>
        <w:rPr>
          <w:rtl/>
          <w:lang w:bidi="fa-IR"/>
        </w:rPr>
        <w:t xml:space="preserve">، </w:t>
      </w:r>
      <w:r w:rsidRPr="00BD4DDA">
        <w:rPr>
          <w:rtl/>
          <w:lang w:bidi="fa-IR"/>
        </w:rPr>
        <w:t>وَيَسْتَاكُ فِي كُلِّ مَرَّةٍ قَامَ مِنْ نَوْمِهِ</w:t>
      </w:r>
      <w:r>
        <w:rPr>
          <w:rtl/>
          <w:lang w:bidi="fa-IR"/>
        </w:rPr>
        <w:t xml:space="preserve">، </w:t>
      </w:r>
      <w:r w:rsidRPr="00BD4DDA">
        <w:rPr>
          <w:rtl/>
          <w:lang w:bidi="fa-IR"/>
        </w:rPr>
        <w:t>وَيَقْرَأُ الْآيَاتِ مِنْ آلِ عِمْرَانَ</w:t>
      </w:r>
      <w:r>
        <w:rPr>
          <w:rtl/>
          <w:lang w:bidi="fa-IR"/>
        </w:rPr>
        <w:t xml:space="preserve">: </w:t>
      </w:r>
      <w:r w:rsidR="00C76B65">
        <w:rPr>
          <w:rStyle w:val="libAlaemChar"/>
          <w:rtl/>
        </w:rPr>
        <w:t>(</w:t>
      </w:r>
      <w:r w:rsidRPr="00C37A15">
        <w:rPr>
          <w:rStyle w:val="libAieChar"/>
          <w:rtl/>
        </w:rPr>
        <w:t>إِنَّ فِي خَلْقِ السَّماواتِ وَالْأَرْضِ</w:t>
      </w:r>
      <w:r w:rsidR="00C76B65" w:rsidRPr="00C76B65">
        <w:rPr>
          <w:rStyle w:val="libAlaemChar"/>
          <w:rtl/>
        </w:rPr>
        <w:t>)</w:t>
      </w:r>
      <w:r>
        <w:rPr>
          <w:rtl/>
          <w:lang w:bidi="fa-IR"/>
        </w:rPr>
        <w:t xml:space="preserve"> ـ </w:t>
      </w:r>
      <w:r w:rsidRPr="00BD4DDA">
        <w:rPr>
          <w:rtl/>
          <w:lang w:bidi="fa-IR"/>
        </w:rPr>
        <w:t>إِلى قَوْلِهِ</w:t>
      </w:r>
      <w:r>
        <w:rPr>
          <w:rtl/>
          <w:lang w:bidi="fa-IR"/>
        </w:rPr>
        <w:t xml:space="preserve"> ـ </w:t>
      </w:r>
      <w:r w:rsidR="00C76B65">
        <w:rPr>
          <w:rStyle w:val="libAlaemChar"/>
          <w:rtl/>
        </w:rPr>
        <w:t>(</w:t>
      </w:r>
      <w:r w:rsidRPr="00C37A15">
        <w:rPr>
          <w:rStyle w:val="libAieChar"/>
          <w:rtl/>
        </w:rPr>
        <w:t>إِنَّكَ لا تُخْلِفُ الْمِيعادَ</w:t>
      </w:r>
      <w:r w:rsidR="00C76B65" w:rsidRPr="00C76B65">
        <w:rPr>
          <w:rStyle w:val="libAlaemChar"/>
          <w:rtl/>
        </w:rPr>
        <w:t>)</w:t>
      </w:r>
      <w:r>
        <w:rPr>
          <w:rtl/>
          <w:lang w:bidi="fa-IR"/>
        </w:rPr>
        <w:t xml:space="preserve"> </w:t>
      </w:r>
      <w:r w:rsidRPr="00BD4DDA">
        <w:rPr>
          <w:rtl/>
          <w:lang w:bidi="fa-IR"/>
        </w:rPr>
        <w:t>»</w:t>
      </w:r>
      <w:r>
        <w:rPr>
          <w:rtl/>
          <w:lang w:bidi="fa-IR"/>
        </w:rPr>
        <w:t>.</w:t>
      </w:r>
    </w:p>
    <w:p w14:paraId="4B4CA659" w14:textId="77777777" w:rsidR="001D2A8B" w:rsidRDefault="001D2A8B" w:rsidP="001D2A8B">
      <w:pPr>
        <w:pStyle w:val="libNormal"/>
      </w:pPr>
      <w:r>
        <w:t>Ali Bin Ibrahim, from his father, from Ibn Abu Umeyr, from Hammad, from Al Halby,</w:t>
      </w:r>
    </w:p>
    <w:p w14:paraId="56969027"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so that whenever Rasool-Allah</w:t>
      </w:r>
      <w:r w:rsidRPr="00EA6A8A">
        <w:rPr>
          <w:rStyle w:val="libAlaemEnChar"/>
        </w:rPr>
        <w:t>saww</w:t>
      </w:r>
      <w:r>
        <w:t xml:space="preserve"> prayed </w:t>
      </w:r>
      <w:r w:rsidRPr="00004DA2">
        <w:rPr>
          <w:rStyle w:val="libNormalChar"/>
        </w:rPr>
        <w:t xml:space="preserve">Al-Isha the last, </w:t>
      </w:r>
      <w:r>
        <w:t>ordered for his</w:t>
      </w:r>
      <w:r w:rsidRPr="00EA6A8A">
        <w:rPr>
          <w:rStyle w:val="libAlaemEnChar"/>
        </w:rPr>
        <w:t>saww</w:t>
      </w:r>
      <w:r>
        <w:t xml:space="preserve"> water for the ablution and his</w:t>
      </w:r>
      <w:r w:rsidRPr="00EA6A8A">
        <w:rPr>
          <w:rStyle w:val="libAlaemEnChar"/>
        </w:rPr>
        <w:t>saww</w:t>
      </w:r>
      <w:r>
        <w:t xml:space="preserve"> toothbrush to be place by his</w:t>
      </w:r>
      <w:r w:rsidRPr="00EA6A8A">
        <w:rPr>
          <w:rStyle w:val="libAlaemEnChar"/>
        </w:rPr>
        <w:t>saww</w:t>
      </w:r>
      <w:r>
        <w:t xml:space="preserve"> head (pillow), covered. So he</w:t>
      </w:r>
      <w:r w:rsidRPr="00EA6A8A">
        <w:rPr>
          <w:rStyle w:val="libAlaemEnChar"/>
        </w:rPr>
        <w:t>saww</w:t>
      </w:r>
      <w:r>
        <w:t xml:space="preserve"> would lie down for</w:t>
      </w:r>
      <w:r w:rsidRPr="002A5891">
        <w:t xml:space="preserve"> as </w:t>
      </w:r>
      <w:r>
        <w:t>long</w:t>
      </w:r>
      <w:r w:rsidRPr="002A5891">
        <w:t xml:space="preserve"> as </w:t>
      </w:r>
      <w:r>
        <w:t>Allah</w:t>
      </w:r>
      <w:r w:rsidRPr="001C3974">
        <w:rPr>
          <w:rStyle w:val="libAlaemEnChar"/>
        </w:rPr>
        <w:t>azwj</w:t>
      </w:r>
      <w:r>
        <w:t xml:space="preserve"> so Desired. Then he</w:t>
      </w:r>
      <w:r w:rsidRPr="00EA6A8A">
        <w:rPr>
          <w:rStyle w:val="libAlaemEnChar"/>
        </w:rPr>
        <w:t>saww</w:t>
      </w:r>
      <w:r>
        <w:t xml:space="preserve"> would stand, so he</w:t>
      </w:r>
      <w:r w:rsidRPr="00EA6A8A">
        <w:rPr>
          <w:rStyle w:val="libAlaemEnChar"/>
        </w:rPr>
        <w:t>saww</w:t>
      </w:r>
      <w:r>
        <w:t xml:space="preserve"> would brush his</w:t>
      </w:r>
      <w:r w:rsidRPr="00EA6A8A">
        <w:rPr>
          <w:rStyle w:val="libAlaemEnChar"/>
        </w:rPr>
        <w:t>saww</w:t>
      </w:r>
      <w:r>
        <w:t xml:space="preserve"> teeth, and perform ablution, and he</w:t>
      </w:r>
      <w:r w:rsidRPr="00EA6A8A">
        <w:rPr>
          <w:rStyle w:val="libAlaemEnChar"/>
        </w:rPr>
        <w:t>saww</w:t>
      </w:r>
      <w:r>
        <w:t xml:space="preserve"> would pray four </w:t>
      </w:r>
      <w:r w:rsidRPr="009157A6">
        <w:rPr>
          <w:rStyle w:val="libNormalChar"/>
        </w:rPr>
        <w:t xml:space="preserve">Rak’at </w:t>
      </w:r>
      <w:r>
        <w:t xml:space="preserve">of </w:t>
      </w:r>
      <w:r w:rsidRPr="009157A6">
        <w:rPr>
          <w:rStyle w:val="libNormalChar"/>
        </w:rPr>
        <w:t>Salāt.</w:t>
      </w:r>
    </w:p>
    <w:p w14:paraId="6925109E" w14:textId="77777777" w:rsidR="001D2A8B" w:rsidRDefault="001D2A8B" w:rsidP="00A64696">
      <w:pPr>
        <w:pStyle w:val="libNormal"/>
      </w:pPr>
      <w:r>
        <w:t>The he</w:t>
      </w:r>
      <w:r w:rsidRPr="00EA6A8A">
        <w:rPr>
          <w:rStyle w:val="libAlaemEnChar"/>
        </w:rPr>
        <w:t>saww</w:t>
      </w:r>
      <w:r>
        <w:t xml:space="preserve"> woud lie down. Then he</w:t>
      </w:r>
      <w:r w:rsidRPr="00EA6A8A">
        <w:rPr>
          <w:rStyle w:val="libAlaemEnChar"/>
        </w:rPr>
        <w:t>saww</w:t>
      </w:r>
      <w:r>
        <w:t xml:space="preserve"> would stand, so he</w:t>
      </w:r>
      <w:r w:rsidRPr="00EA6A8A">
        <w:rPr>
          <w:rStyle w:val="libAlaemEnChar"/>
        </w:rPr>
        <w:t>saww</w:t>
      </w:r>
      <w:r>
        <w:t xml:space="preserve"> would brush his</w:t>
      </w:r>
      <w:r w:rsidRPr="00EA6A8A">
        <w:rPr>
          <w:rStyle w:val="libAlaemEnChar"/>
        </w:rPr>
        <w:t>saww</w:t>
      </w:r>
      <w:r>
        <w:t xml:space="preserve"> teeth and perform ablution, and he</w:t>
      </w:r>
      <w:r w:rsidRPr="00EA6A8A">
        <w:rPr>
          <w:rStyle w:val="libAlaemEnChar"/>
        </w:rPr>
        <w:t>saww</w:t>
      </w:r>
      <w:r>
        <w:t xml:space="preserve"> would pray four </w:t>
      </w:r>
      <w:r w:rsidRPr="009157A6">
        <w:rPr>
          <w:rStyle w:val="libNormalChar"/>
        </w:rPr>
        <w:t xml:space="preserve">Rak’at </w:t>
      </w:r>
      <w:r>
        <w:t xml:space="preserve">of </w:t>
      </w:r>
      <w:r w:rsidRPr="009157A6">
        <w:rPr>
          <w:rStyle w:val="libNormalChar"/>
        </w:rPr>
        <w:t>Salāt.</w:t>
      </w:r>
      <w:r>
        <w:t xml:space="preserve"> Then he</w:t>
      </w:r>
      <w:r w:rsidRPr="00EA6A8A">
        <w:rPr>
          <w:rStyle w:val="libAlaemEnChar"/>
        </w:rPr>
        <w:t>saww</w:t>
      </w:r>
      <w:r>
        <w:t xml:space="preserve"> would lie down until when it</w:t>
      </w:r>
      <w:r w:rsidRPr="002A5891">
        <w:t xml:space="preserve"> was </w:t>
      </w:r>
      <w:r>
        <w:t>during the face of the morning, he</w:t>
      </w:r>
      <w:r w:rsidRPr="00EA6A8A">
        <w:rPr>
          <w:rStyle w:val="libAlaemEnChar"/>
        </w:rPr>
        <w:t>saww</w:t>
      </w:r>
      <w:r>
        <w:t xml:space="preserve"> would stand, so he</w:t>
      </w:r>
      <w:r w:rsidRPr="00EA6A8A">
        <w:rPr>
          <w:rStyle w:val="libAlaemEnChar"/>
        </w:rPr>
        <w:t>saww</w:t>
      </w:r>
      <w:r>
        <w:t xml:space="preserve"> would perform (</w:t>
      </w:r>
      <w:r w:rsidRPr="009157A6">
        <w:rPr>
          <w:rStyle w:val="libNormalChar"/>
        </w:rPr>
        <w:t>Salāt</w:t>
      </w:r>
      <w:r w:rsidRPr="00A64696">
        <w:rPr>
          <w:rStyle w:val="libNormalChar"/>
        </w:rPr>
        <w:t>)</w:t>
      </w:r>
      <w:r>
        <w:t xml:space="preserve"> </w:t>
      </w:r>
      <w:r w:rsidRPr="00004DA2">
        <w:rPr>
          <w:rStyle w:val="libNormalChar"/>
        </w:rPr>
        <w:t>Al-Witr, then pray</w:t>
      </w:r>
      <w:r>
        <w:t xml:space="preserve"> the two </w:t>
      </w:r>
      <w:r w:rsidRPr="009157A6">
        <w:rPr>
          <w:rStyle w:val="libNormalChar"/>
        </w:rPr>
        <w:t xml:space="preserve">Rak’at </w:t>
      </w:r>
      <w:r>
        <w:t xml:space="preserve">of </w:t>
      </w:r>
      <w:r w:rsidRPr="009157A6">
        <w:rPr>
          <w:rStyle w:val="libNormalChar"/>
        </w:rPr>
        <w:t>Salāt’</w:t>
      </w:r>
      <w:r>
        <w:t>.</w:t>
      </w:r>
    </w:p>
    <w:p w14:paraId="4DFB5F2E" w14:textId="77777777" w:rsidR="001D2A8B" w:rsidRDefault="001D2A8B" w:rsidP="00A64696">
      <w:pPr>
        <w:pStyle w:val="libNormal"/>
      </w:pPr>
      <w:r>
        <w:t>Then he</w:t>
      </w:r>
      <w:r w:rsidRPr="00813829">
        <w:rPr>
          <w:rStyle w:val="libAlaemEnChar"/>
        </w:rPr>
        <w:t>asws</w:t>
      </w:r>
      <w:r>
        <w:t xml:space="preserve"> said: ‘[33:21] Certainly you have in Rasool-Allah an excellent exemplar’. I said, ‘When</w:t>
      </w:r>
      <w:r w:rsidRPr="002A5891">
        <w:t xml:space="preserve"> was </w:t>
      </w:r>
      <w:r>
        <w:t>he</w:t>
      </w:r>
      <w:r w:rsidRPr="00EA6A8A">
        <w:rPr>
          <w:rStyle w:val="libAlaemEnChar"/>
        </w:rPr>
        <w:t>saww</w:t>
      </w:r>
      <w:r>
        <w:t xml:space="preserve"> standing (for the night </w:t>
      </w:r>
      <w:r w:rsidRPr="009157A6">
        <w:rPr>
          <w:rStyle w:val="libNormalChar"/>
        </w:rPr>
        <w:t>Salāt</w:t>
      </w:r>
      <w:r w:rsidRPr="00A64696">
        <w:rPr>
          <w:rStyle w:val="libNormalChar"/>
        </w:rPr>
        <w:t>)</w:t>
      </w:r>
      <w:r>
        <w:t>?’ He</w:t>
      </w:r>
      <w:r w:rsidRPr="00813829">
        <w:rPr>
          <w:rStyle w:val="libAlaemEnChar"/>
        </w:rPr>
        <w:t>asws</w:t>
      </w:r>
      <w:r>
        <w:t xml:space="preserve"> said ‘After a third of the night’. And he</w:t>
      </w:r>
      <w:r w:rsidRPr="00813829">
        <w:rPr>
          <w:rStyle w:val="libAlaemEnChar"/>
        </w:rPr>
        <w:t>asws</w:t>
      </w:r>
      <w:r>
        <w:t xml:space="preserve"> said in another Hadeeth: ‘After half the night’.</w:t>
      </w:r>
    </w:p>
    <w:p w14:paraId="22DA1470" w14:textId="25B229B0" w:rsidR="00093B5C" w:rsidRDefault="001D2A8B" w:rsidP="00A64696">
      <w:pPr>
        <w:pStyle w:val="libNormal"/>
      </w:pPr>
      <w:r>
        <w:t xml:space="preserve">And in another report: ‘It should so happen that his standing, and his </w:t>
      </w:r>
      <w:r w:rsidRPr="00223226">
        <w:rPr>
          <w:rStyle w:val="libNormalChar"/>
        </w:rPr>
        <w:t>Rukū,</w:t>
      </w:r>
      <w:r>
        <w:t xml:space="preserve"> and his </w:t>
      </w:r>
      <w:r w:rsidRPr="00223226">
        <w:rPr>
          <w:rStyle w:val="libNormalChar"/>
        </w:rPr>
        <w:t xml:space="preserve">Sajdah </w:t>
      </w:r>
      <w:r>
        <w:t>should be equal, and he should brush teeth every time he stands from his sleep, and he should recite the Verses from (</w:t>
      </w:r>
      <w:r w:rsidRPr="00223226">
        <w:rPr>
          <w:rStyle w:val="libNormalChar"/>
        </w:rPr>
        <w:t>Surah</w:t>
      </w:r>
      <w:r w:rsidRPr="00A64696">
        <w:rPr>
          <w:rStyle w:val="libNormalChar"/>
        </w:rPr>
        <w:t>)</w:t>
      </w:r>
      <w:r>
        <w:t xml:space="preserve"> Aal-e-Imraan (Chapter 3) [3:190] Most surely in the Creation of the skies and the earth up to His</w:t>
      </w:r>
      <w:r w:rsidRPr="001C3974">
        <w:rPr>
          <w:rStyle w:val="libAlaemEnChar"/>
        </w:rPr>
        <w:t>azwj</w:t>
      </w:r>
      <w:r>
        <w:t xml:space="preserve"> Words [3:194] surely You do not fail to Fulfil the Promise’.</w:t>
      </w:r>
      <w:r w:rsidR="00093B5C" w:rsidRPr="00A15820">
        <w:rPr>
          <w:rStyle w:val="libFootnotenumChar"/>
        </w:rPr>
        <w:t>63</w:t>
      </w:r>
    </w:p>
    <w:p w14:paraId="103EED2F" w14:textId="234ECD6D" w:rsidR="001D2A8B" w:rsidRDefault="001D2A8B" w:rsidP="00270865">
      <w:pPr>
        <w:pStyle w:val="libAr"/>
        <w:rPr>
          <w:rtl/>
          <w:lang w:bidi="fa-IR"/>
        </w:rPr>
      </w:pPr>
      <w:r w:rsidRPr="008C051F">
        <w:rPr>
          <w:rStyle w:val="libBold2Char"/>
          <w:rtl/>
        </w:rPr>
        <w:t>14.</w:t>
      </w:r>
      <w:r w:rsidRPr="00270865">
        <w:rPr>
          <w:rtl/>
          <w:lang w:bidi="fa-IR"/>
        </w:rPr>
        <w:t xml:space="preserve"> مُحَمَّدُ بْنُ يَحْيى، عَنْ أَحْمَدَ بْنِ مُحَمَّدِ بْنِ عِيسى، عَنِ ابْنِ فَضَّالٍ، عَنِ ابْنِ بُكَيْرٍ،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رَسُولُ اللهِ </w:t>
      </w:r>
      <w:r w:rsidRPr="008C051F">
        <w:rPr>
          <w:rStyle w:val="libAlaemChar"/>
          <w:rtl/>
        </w:rPr>
        <w:t>صلى‌الله‌عليه‌وآله‌وسلم</w:t>
      </w:r>
      <w:r w:rsidRPr="00BD4DDA">
        <w:rPr>
          <w:rtl/>
          <w:lang w:bidi="fa-IR"/>
        </w:rPr>
        <w:t xml:space="preserve"> يُصَلِّي مِنَ اللَّيْلِ ثَلَاثَ عَشْرَةَ رَكْعَةً</w:t>
      </w:r>
      <w:r>
        <w:rPr>
          <w:rtl/>
          <w:lang w:bidi="fa-IR"/>
        </w:rPr>
        <w:t xml:space="preserve">: </w:t>
      </w:r>
      <w:r w:rsidRPr="00BD4DDA">
        <w:rPr>
          <w:rtl/>
          <w:lang w:bidi="fa-IR"/>
        </w:rPr>
        <w:t>مِنْهَا الْوَتْرُ وَرَكْعَتَا الْفَجْرِ فِي السَّفَرِ وَالْحَضَرِ »</w:t>
      </w:r>
      <w:r>
        <w:rPr>
          <w:rtl/>
          <w:lang w:bidi="fa-IR"/>
        </w:rPr>
        <w:t>.</w:t>
      </w:r>
    </w:p>
    <w:p w14:paraId="591DCD49" w14:textId="77777777" w:rsidR="001D2A8B" w:rsidRDefault="001D2A8B" w:rsidP="001D2A8B">
      <w:pPr>
        <w:pStyle w:val="libNormal"/>
      </w:pPr>
      <w:r>
        <w:t>Muhammad Bin Yahya, from Ahmad Bin Muhammad Bin Isa, from Ibn Fazzal, from Ibn Bukeyr, from Zurara,</w:t>
      </w:r>
    </w:p>
    <w:p w14:paraId="4264FF4D" w14:textId="7E1C829B"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used to pray, from the night (</w:t>
      </w:r>
      <w:r w:rsidRPr="009157A6">
        <w:rPr>
          <w:rStyle w:val="libNormalChar"/>
        </w:rPr>
        <w:t>Salāts</w:t>
      </w:r>
      <w:r>
        <w:t xml:space="preserve">), thirteen </w:t>
      </w:r>
      <w:r w:rsidRPr="009157A6">
        <w:rPr>
          <w:rStyle w:val="libNormalChar"/>
        </w:rPr>
        <w:t>Rak’at,</w:t>
      </w:r>
      <w:r>
        <w:t xml:space="preserve"> from it being </w:t>
      </w:r>
      <w:r w:rsidRPr="00004DA2">
        <w:rPr>
          <w:rStyle w:val="libNormalChar"/>
        </w:rPr>
        <w:t>Al-Witr, and two R</w:t>
      </w:r>
      <w:r w:rsidRPr="009157A6">
        <w:rPr>
          <w:rStyle w:val="libNormalChar"/>
        </w:rPr>
        <w:t xml:space="preserve">ak’at </w:t>
      </w:r>
      <w:r>
        <w:t xml:space="preserve">of </w:t>
      </w:r>
      <w:r w:rsidRPr="00004DA2">
        <w:rPr>
          <w:rStyle w:val="libNormalChar"/>
        </w:rPr>
        <w:t>Al-Fajr, during th</w:t>
      </w:r>
      <w:r>
        <w:t>e travel and the staying’.</w:t>
      </w:r>
      <w:r w:rsidR="00093B5C" w:rsidRPr="00A15820">
        <w:rPr>
          <w:rStyle w:val="libFootnotenumChar"/>
        </w:rPr>
        <w:t>64</w:t>
      </w:r>
    </w:p>
    <w:p w14:paraId="4777C242" w14:textId="37A2F654" w:rsidR="001D2A8B" w:rsidRDefault="001D2A8B" w:rsidP="00270865">
      <w:pPr>
        <w:pStyle w:val="libAr"/>
        <w:rPr>
          <w:rtl/>
          <w:lang w:bidi="fa-IR"/>
        </w:rPr>
      </w:pPr>
      <w:r w:rsidRPr="008C051F">
        <w:rPr>
          <w:rStyle w:val="libBold2Char"/>
          <w:rtl/>
        </w:rPr>
        <w:t>15.</w:t>
      </w:r>
      <w:r w:rsidRPr="00270865">
        <w:rPr>
          <w:rtl/>
          <w:lang w:bidi="fa-IR"/>
        </w:rPr>
        <w:t xml:space="preserve"> عَنْهُ، عَنْ أَحْمَدَ بْنِ مُحَمَّدٍ، عَنْ عَلِيِّ بْنِ حَدِيدٍ، عَنْ عَلِيِّ بْنِ النُّعْمَانِ، عَنِ الْحَارِثِ بْنِ الْمُغِيرَةِ النَّصْرِيِّ،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صَلَاةُ النَّهَارِ سِتَّ عَشْرَةَ رَكْعَةً</w:t>
      </w:r>
      <w:r>
        <w:rPr>
          <w:rtl/>
          <w:lang w:bidi="fa-IR"/>
        </w:rPr>
        <w:t xml:space="preserve">: </w:t>
      </w:r>
      <w:r w:rsidRPr="00BD4DDA">
        <w:rPr>
          <w:rtl/>
          <w:lang w:bidi="fa-IR"/>
        </w:rPr>
        <w:t>ثَمَانٌ إِذَا زَالَتِ الشَّمْسُ</w:t>
      </w:r>
      <w:r>
        <w:rPr>
          <w:rtl/>
          <w:lang w:bidi="fa-IR"/>
        </w:rPr>
        <w:t xml:space="preserve">، </w:t>
      </w:r>
      <w:r w:rsidRPr="00BD4DDA">
        <w:rPr>
          <w:rtl/>
          <w:lang w:bidi="fa-IR"/>
        </w:rPr>
        <w:t>وَثَمَانٌ بَعْدَ الظُّهْرِ</w:t>
      </w:r>
      <w:r>
        <w:rPr>
          <w:rtl/>
          <w:lang w:bidi="fa-IR"/>
        </w:rPr>
        <w:t xml:space="preserve">، </w:t>
      </w:r>
      <w:r w:rsidRPr="00BD4DDA">
        <w:rPr>
          <w:rtl/>
          <w:lang w:bidi="fa-IR"/>
        </w:rPr>
        <w:t>وَأَرْبَعُ رَكَعَاتٍ بَعْدَ الْمَغْرِبِ</w:t>
      </w:r>
      <w:r>
        <w:rPr>
          <w:rtl/>
          <w:lang w:bidi="fa-IR"/>
        </w:rPr>
        <w:t xml:space="preserve"> ـ </w:t>
      </w:r>
      <w:r w:rsidRPr="00BD4DDA">
        <w:rPr>
          <w:rtl/>
          <w:lang w:bidi="fa-IR"/>
        </w:rPr>
        <w:t>يَا حَارِثُ</w:t>
      </w:r>
      <w:r>
        <w:rPr>
          <w:rtl/>
          <w:lang w:bidi="fa-IR"/>
        </w:rPr>
        <w:t xml:space="preserve">، </w:t>
      </w:r>
      <w:r w:rsidRPr="00BD4DDA">
        <w:rPr>
          <w:rtl/>
          <w:lang w:bidi="fa-IR"/>
        </w:rPr>
        <w:t>لَاتَدَعْهُنَّ فِي سَفَرٍ وَلَاحَضَرٍ</w:t>
      </w:r>
      <w:r>
        <w:rPr>
          <w:rtl/>
          <w:lang w:bidi="fa-IR"/>
        </w:rPr>
        <w:t xml:space="preserve"> ـ </w:t>
      </w:r>
      <w:r w:rsidRPr="00BD4DDA">
        <w:rPr>
          <w:rtl/>
          <w:lang w:bidi="fa-IR"/>
        </w:rPr>
        <w:t>وَرَكْعَتَانِ بَعْدَ الْعِشَاءِ الْآخِرَةِ</w:t>
      </w:r>
      <w:r>
        <w:rPr>
          <w:rtl/>
          <w:lang w:bidi="fa-IR"/>
        </w:rPr>
        <w:t xml:space="preserve">، </w:t>
      </w:r>
      <w:r w:rsidRPr="00BD4DDA">
        <w:rPr>
          <w:rtl/>
          <w:lang w:bidi="fa-IR"/>
        </w:rPr>
        <w:t>كَانَ أَبِي يُصَلِّيهِمَا وَهُوَ قَاعِدٌ</w:t>
      </w:r>
      <w:r>
        <w:rPr>
          <w:rtl/>
          <w:lang w:bidi="fa-IR"/>
        </w:rPr>
        <w:t xml:space="preserve">، </w:t>
      </w:r>
      <w:r w:rsidRPr="00BD4DDA">
        <w:rPr>
          <w:rtl/>
          <w:lang w:bidi="fa-IR"/>
        </w:rPr>
        <w:t>وَأَنَا أُصَلِّيهِمَا وَأَنَا قَائِمٌ</w:t>
      </w:r>
      <w:r>
        <w:rPr>
          <w:rtl/>
          <w:lang w:bidi="fa-IR"/>
        </w:rPr>
        <w:t xml:space="preserve">، </w:t>
      </w:r>
      <w:r w:rsidRPr="00BD4DDA">
        <w:rPr>
          <w:rtl/>
          <w:lang w:bidi="fa-IR"/>
        </w:rPr>
        <w:t xml:space="preserve">وَكَانَ رَسُولُ اللهِ </w:t>
      </w:r>
      <w:r w:rsidRPr="008C051F">
        <w:rPr>
          <w:rStyle w:val="libAlaemChar"/>
          <w:rtl/>
        </w:rPr>
        <w:t>صلى‌الله‌عليه‌وآله‌وسلم</w:t>
      </w:r>
      <w:r w:rsidRPr="00BD4DDA">
        <w:rPr>
          <w:rtl/>
          <w:lang w:bidi="fa-IR"/>
        </w:rPr>
        <w:t xml:space="preserve"> يُصَلِّي ثَلَاثَ عَشْرَةَ رَكْعَةً مِنَ اللَّيْلِ</w:t>
      </w:r>
      <w:r>
        <w:rPr>
          <w:rtl/>
          <w:lang w:bidi="fa-IR"/>
        </w:rPr>
        <w:t xml:space="preserve"> </w:t>
      </w:r>
      <w:r w:rsidRPr="00BD4DDA">
        <w:rPr>
          <w:rtl/>
          <w:lang w:bidi="fa-IR"/>
        </w:rPr>
        <w:t>»</w:t>
      </w:r>
      <w:r>
        <w:rPr>
          <w:rtl/>
          <w:lang w:bidi="fa-IR"/>
        </w:rPr>
        <w:t>.</w:t>
      </w:r>
    </w:p>
    <w:p w14:paraId="5864405B" w14:textId="77777777" w:rsidR="001D2A8B" w:rsidRDefault="001D2A8B" w:rsidP="001D2A8B">
      <w:pPr>
        <w:pStyle w:val="libNormal"/>
      </w:pPr>
      <w:r>
        <w:t>From him, from Ahmad Bin Muhammad, from Ali Bin Hadeed, from Ali Bin Al Numan, from Al Haris Bin Mugheira Al Nasry who said,</w:t>
      </w:r>
    </w:p>
    <w:p w14:paraId="33F19056" w14:textId="667B14C0" w:rsidR="00093B5C" w:rsidRDefault="001D2A8B" w:rsidP="001D2A8B">
      <w:pPr>
        <w:pStyle w:val="libNormal"/>
      </w:pPr>
      <w:r>
        <w:t>‘I heard Abu Abdullah</w:t>
      </w:r>
      <w:r w:rsidRPr="00813829">
        <w:rPr>
          <w:rStyle w:val="libAlaemEnChar"/>
        </w:rPr>
        <w:t>asws</w:t>
      </w:r>
      <w:r>
        <w:t xml:space="preserve"> saying: ‘A </w:t>
      </w:r>
      <w:r w:rsidRPr="009157A6">
        <w:rPr>
          <w:rStyle w:val="libNormalChar"/>
        </w:rPr>
        <w:t xml:space="preserve">Salāt </w:t>
      </w:r>
      <w:r>
        <w:t xml:space="preserve">of the daytime is of sixteen </w:t>
      </w:r>
      <w:r w:rsidRPr="009157A6">
        <w:rPr>
          <w:rStyle w:val="libNormalChar"/>
        </w:rPr>
        <w:t xml:space="preserve">Rak’at </w:t>
      </w:r>
      <w:r>
        <w:t xml:space="preserve">– eight being when the sun (starts to) decline, and eight After Al Zohr, and four </w:t>
      </w:r>
      <w:r w:rsidRPr="009157A6">
        <w:rPr>
          <w:rStyle w:val="libNormalChar"/>
        </w:rPr>
        <w:t xml:space="preserve">Rak’at </w:t>
      </w:r>
      <w:r>
        <w:t xml:space="preserve">after Al- Maghrib. O Haris! Do not leave these, neither during a journey nor staying; and the two </w:t>
      </w:r>
      <w:r w:rsidRPr="009157A6">
        <w:rPr>
          <w:rStyle w:val="libNormalChar"/>
        </w:rPr>
        <w:t xml:space="preserve">Rak’at </w:t>
      </w:r>
      <w:r>
        <w:t>of Al Isha the last, my</w:t>
      </w:r>
      <w:r w:rsidRPr="00813829">
        <w:rPr>
          <w:rStyle w:val="libAlaemEnChar"/>
        </w:rPr>
        <w:t>asws</w:t>
      </w:r>
      <w:r>
        <w:t xml:space="preserve"> father</w:t>
      </w:r>
      <w:r w:rsidRPr="00813829">
        <w:rPr>
          <w:rStyle w:val="libAlaemEnChar"/>
        </w:rPr>
        <w:t>asws</w:t>
      </w:r>
      <w:r w:rsidRPr="002A5891">
        <w:t xml:space="preserve"> was </w:t>
      </w:r>
      <w:r>
        <w:t>praying these two while he</w:t>
      </w:r>
      <w:r w:rsidRPr="00813829">
        <w:rPr>
          <w:rStyle w:val="libAlaemEnChar"/>
        </w:rPr>
        <w:t>asws</w:t>
      </w:r>
      <w:r w:rsidRPr="002A5891">
        <w:t xml:space="preserve"> was </w:t>
      </w:r>
      <w:r>
        <w:t>seated, and I</w:t>
      </w:r>
      <w:r w:rsidRPr="00813829">
        <w:rPr>
          <w:rStyle w:val="libAlaemEnChar"/>
        </w:rPr>
        <w:t>asws</w:t>
      </w:r>
      <w:r>
        <w:t xml:space="preserve"> pray these two while I</w:t>
      </w:r>
      <w:r w:rsidRPr="00813829">
        <w:rPr>
          <w:rStyle w:val="libAlaemEnChar"/>
        </w:rPr>
        <w:t>asws</w:t>
      </w:r>
      <w:r>
        <w:t xml:space="preserve"> am standing; and it</w:t>
      </w:r>
      <w:r w:rsidRPr="002A5891">
        <w:t xml:space="preserve"> was </w:t>
      </w:r>
      <w:r>
        <w:t>so that Rasool-Allah</w:t>
      </w:r>
      <w:r w:rsidRPr="00EA6A8A">
        <w:rPr>
          <w:rStyle w:val="libAlaemEnChar"/>
        </w:rPr>
        <w:t>saww</w:t>
      </w:r>
      <w:r>
        <w:t xml:space="preserve"> used to pray thirteen </w:t>
      </w:r>
      <w:r w:rsidRPr="009157A6">
        <w:rPr>
          <w:rStyle w:val="libNormalChar"/>
        </w:rPr>
        <w:t xml:space="preserve">Rak’at </w:t>
      </w:r>
      <w:r>
        <w:t xml:space="preserve">of </w:t>
      </w:r>
      <w:r w:rsidRPr="009157A6">
        <w:rPr>
          <w:rStyle w:val="libNormalChar"/>
        </w:rPr>
        <w:t>Salāt,</w:t>
      </w:r>
      <w:r>
        <w:t xml:space="preserve"> from night time’.</w:t>
      </w:r>
      <w:r w:rsidR="00093B5C" w:rsidRPr="00A15820">
        <w:rPr>
          <w:rStyle w:val="libFootnotenumChar"/>
        </w:rPr>
        <w:t>65</w:t>
      </w:r>
    </w:p>
    <w:p w14:paraId="0F03D483" w14:textId="553AFC72" w:rsidR="001D2A8B" w:rsidRDefault="001D2A8B" w:rsidP="00270865">
      <w:pPr>
        <w:pStyle w:val="libAr"/>
        <w:rPr>
          <w:rtl/>
          <w:lang w:bidi="fa-IR"/>
        </w:rPr>
      </w:pPr>
      <w:r w:rsidRPr="008C051F">
        <w:rPr>
          <w:rStyle w:val="libBold2Char"/>
          <w:rtl/>
        </w:rPr>
        <w:t>16.</w:t>
      </w:r>
      <w:r w:rsidRPr="00270865">
        <w:rPr>
          <w:rtl/>
          <w:lang w:bidi="fa-IR"/>
        </w:rPr>
        <w:t xml:space="preserve"> عَلِيُّ بْنُ إِبْرَاهِيمَ، عَنْ مُحَمَّدِ بْنِ عِيسى، عَنْ يُونُسَ، قَالَ: حَدَّثَنِي إِسْمَاعِيلُ بْنُ سَعْدِ بن الْأَحْوَصِ، قَالَ: قُلْتُ لِلرِّضَا </w:t>
      </w:r>
      <w:r w:rsidRPr="008C051F">
        <w:rPr>
          <w:rStyle w:val="libAlaemChar"/>
          <w:rtl/>
        </w:rPr>
        <w:t>عليه‌السلام</w:t>
      </w:r>
      <w:r>
        <w:rPr>
          <w:rtl/>
          <w:lang w:bidi="fa-IR"/>
        </w:rPr>
        <w:t xml:space="preserve">: </w:t>
      </w:r>
      <w:r w:rsidRPr="00BD4DDA">
        <w:rPr>
          <w:rtl/>
          <w:lang w:bidi="fa-IR"/>
        </w:rPr>
        <w:t>كَمِ الصَّلَاةُ مِنْ رَكْعَةٍ</w:t>
      </w:r>
      <w:r>
        <w:rPr>
          <w:rtl/>
          <w:lang w:bidi="fa-IR"/>
        </w:rPr>
        <w:t xml:space="preserve">؟ </w:t>
      </w:r>
      <w:r w:rsidRPr="00BD4DDA">
        <w:rPr>
          <w:rtl/>
          <w:lang w:bidi="fa-IR"/>
        </w:rPr>
        <w:t>فَقَالَ</w:t>
      </w:r>
      <w:r>
        <w:rPr>
          <w:rtl/>
          <w:lang w:bidi="fa-IR"/>
        </w:rPr>
        <w:t xml:space="preserve">: </w:t>
      </w:r>
      <w:r w:rsidRPr="00BD4DDA">
        <w:rPr>
          <w:rtl/>
          <w:lang w:bidi="fa-IR"/>
        </w:rPr>
        <w:t>« إِحْدى وَخَمْسُونَ رَكْعَةً</w:t>
      </w:r>
      <w:r>
        <w:rPr>
          <w:rtl/>
          <w:lang w:bidi="fa-IR"/>
        </w:rPr>
        <w:t xml:space="preserve"> </w:t>
      </w:r>
      <w:r w:rsidRPr="00BD4DDA">
        <w:rPr>
          <w:rtl/>
          <w:lang w:bidi="fa-IR"/>
        </w:rPr>
        <w:t>»</w:t>
      </w:r>
      <w:r>
        <w:rPr>
          <w:rtl/>
          <w:lang w:bidi="fa-IR"/>
        </w:rPr>
        <w:t>.</w:t>
      </w:r>
    </w:p>
    <w:p w14:paraId="20FC51CD" w14:textId="77777777" w:rsidR="001D2A8B" w:rsidRDefault="001D2A8B" w:rsidP="001D2A8B">
      <w:pPr>
        <w:pStyle w:val="libNormal"/>
      </w:pPr>
      <w:r>
        <w:t xml:space="preserve">Ali Bin Ibrahim, from Muhammad Bin Isa, from Yunus who said, ‘Ismail Bin Saeed </w:t>
      </w:r>
      <w:r w:rsidRPr="00004DA2">
        <w:rPr>
          <w:rStyle w:val="libNormalChar"/>
        </w:rPr>
        <w:t xml:space="preserve">Al-Ahous narrated </w:t>
      </w:r>
      <w:r>
        <w:t>to me saying,</w:t>
      </w:r>
    </w:p>
    <w:p w14:paraId="0ADADF65" w14:textId="77777777" w:rsidR="001D2A8B" w:rsidRDefault="001D2A8B" w:rsidP="001D2A8B">
      <w:pPr>
        <w:pStyle w:val="libNormal"/>
      </w:pPr>
      <w:r>
        <w:t xml:space="preserve">‘I said to </w:t>
      </w:r>
      <w:r w:rsidRPr="00004DA2">
        <w:rPr>
          <w:rStyle w:val="libNormalChar"/>
        </w:rPr>
        <w:t>Al-Reza</w:t>
      </w:r>
      <w:r w:rsidRPr="00813829">
        <w:rPr>
          <w:rStyle w:val="libAlaemEnChar"/>
        </w:rPr>
        <w:t>asws</w:t>
      </w:r>
      <w:r w:rsidRPr="00004DA2">
        <w:rPr>
          <w:rStyle w:val="libNormalChar"/>
        </w:rPr>
        <w:t xml:space="preserve">, ‘How </w:t>
      </w:r>
      <w:r>
        <w:t xml:space="preserve">many </w:t>
      </w:r>
      <w:r w:rsidRPr="009157A6">
        <w:rPr>
          <w:rStyle w:val="libNormalChar"/>
        </w:rPr>
        <w:t xml:space="preserve">Rak’at </w:t>
      </w:r>
      <w:r>
        <w:t xml:space="preserve">are in the (daily) </w:t>
      </w:r>
      <w:r w:rsidRPr="009157A6">
        <w:rPr>
          <w:rStyle w:val="libNormalChar"/>
        </w:rPr>
        <w:t>Salāts</w:t>
      </w:r>
      <w:r>
        <w:t>?’ So he</w:t>
      </w:r>
      <w:r w:rsidRPr="00813829">
        <w:rPr>
          <w:rStyle w:val="libAlaemEnChar"/>
        </w:rPr>
        <w:t>asws</w:t>
      </w:r>
      <w:r>
        <w:t xml:space="preserve"> said: ‘Fifty-one </w:t>
      </w:r>
      <w:r w:rsidRPr="009157A6">
        <w:rPr>
          <w:rStyle w:val="libNormalChar"/>
        </w:rPr>
        <w:t>Rak’at’</w:t>
      </w:r>
      <w:r>
        <w:t>.</w:t>
      </w:r>
    </w:p>
    <w:p w14:paraId="5D72ABED" w14:textId="6762881A" w:rsidR="00093B5C" w:rsidRDefault="001D2A8B" w:rsidP="001D2A8B">
      <w:pPr>
        <w:pStyle w:val="libNormal"/>
      </w:pPr>
      <w:r>
        <w:t>Muhammad Bin Ahmad Bin Yahya, from Muhammad Bin Isa – similar to it.</w:t>
      </w:r>
      <w:r w:rsidR="00093B5C" w:rsidRPr="00A15820">
        <w:rPr>
          <w:rStyle w:val="libFootnotenumChar"/>
        </w:rPr>
        <w:t>66</w:t>
      </w:r>
    </w:p>
    <w:p w14:paraId="15C8DD44" w14:textId="07427BA8" w:rsidR="001D2A8B" w:rsidRDefault="001D2A8B" w:rsidP="00270865">
      <w:pPr>
        <w:pStyle w:val="libAr"/>
        <w:rPr>
          <w:rtl/>
          <w:lang w:bidi="fa-IR"/>
        </w:rPr>
      </w:pPr>
      <w:r w:rsidRPr="008C051F">
        <w:rPr>
          <w:rStyle w:val="libBold2Char"/>
          <w:rtl/>
        </w:rPr>
        <w:t>17.</w:t>
      </w:r>
      <w:r w:rsidRPr="00270865">
        <w:rPr>
          <w:rtl/>
          <w:lang w:bidi="fa-IR"/>
        </w:rPr>
        <w:t xml:space="preserve"> مُحَمَّدُ بْنُ يَحْيى، عَنْ أَحْمَدَ بْنِ مُحَمَّدٍ، عَنِ ابْنِ أَبِي عُمَيْرٍ، عَنْ هِشَامِ بْنِ سَالِمٍ: عَنْ أَبِي عَبْدِ اللهِ </w:t>
      </w:r>
      <w:r w:rsidRPr="008C051F">
        <w:rPr>
          <w:rStyle w:val="libAlaemChar"/>
          <w:rtl/>
        </w:rPr>
        <w:t>عليه‌السلام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إِنَّ ناشِئَةَ اللَّيْلِ هِيَ أَشَدُّ وَطْئاً وَأَقْوَمُ قِيلاً</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يَعْنِي بِقَوْلِهِ</w:t>
      </w:r>
      <w:r>
        <w:rPr>
          <w:rFonts w:hint="cs"/>
          <w:rtl/>
          <w:lang w:bidi="fa-IR"/>
        </w:rPr>
        <w:t xml:space="preserve"> </w:t>
      </w:r>
      <w:r w:rsidR="00C76B65">
        <w:rPr>
          <w:rStyle w:val="libAlaemChar"/>
          <w:rtl/>
        </w:rPr>
        <w:t>(</w:t>
      </w:r>
      <w:r w:rsidRPr="00C37A15">
        <w:rPr>
          <w:rStyle w:val="libAieChar"/>
          <w:rtl/>
        </w:rPr>
        <w:t>وَأَقْوَمُ قِيلاً</w:t>
      </w:r>
      <w:r w:rsidR="00C76B65" w:rsidRPr="00C76B65">
        <w:rPr>
          <w:rStyle w:val="libAlaemChar"/>
          <w:rtl/>
        </w:rPr>
        <w:t>)</w:t>
      </w:r>
      <w:r>
        <w:rPr>
          <w:rtl/>
          <w:lang w:bidi="fa-IR"/>
        </w:rPr>
        <w:t xml:space="preserve">: </w:t>
      </w:r>
      <w:r w:rsidRPr="00BD4DDA">
        <w:rPr>
          <w:rtl/>
          <w:lang w:bidi="fa-IR"/>
        </w:rPr>
        <w:t>قِيَامَ الرَّجُلِ عَنْ فِرَاشِهِ يُرِيدُ بِهِ</w:t>
      </w:r>
      <w:r>
        <w:rPr>
          <w:rtl/>
          <w:lang w:bidi="fa-IR"/>
        </w:rPr>
        <w:t xml:space="preserve"> </w:t>
      </w:r>
      <w:r w:rsidRPr="00BD4DDA">
        <w:rPr>
          <w:rtl/>
          <w:lang w:bidi="fa-IR"/>
        </w:rPr>
        <w:t>اللهَ</w:t>
      </w:r>
      <w:r>
        <w:rPr>
          <w:rtl/>
          <w:lang w:bidi="fa-IR"/>
        </w:rPr>
        <w:t xml:space="preserve">، </w:t>
      </w:r>
      <w:r w:rsidRPr="00BD4DDA">
        <w:rPr>
          <w:rtl/>
          <w:lang w:bidi="fa-IR"/>
        </w:rPr>
        <w:t>لَا يُرِيدُ بِهِ غَيْرَهُ »</w:t>
      </w:r>
      <w:r>
        <w:rPr>
          <w:rtl/>
          <w:lang w:bidi="fa-IR"/>
        </w:rPr>
        <w:t>.</w:t>
      </w:r>
    </w:p>
    <w:p w14:paraId="55DD41C8" w14:textId="77777777" w:rsidR="001D2A8B" w:rsidRDefault="001D2A8B" w:rsidP="001D2A8B">
      <w:pPr>
        <w:pStyle w:val="libNormal"/>
      </w:pPr>
      <w:r>
        <w:t>Muhammad Bin Yahya, from Ahmad Bin Muhammad, from Ibn Abu Umeyr, from Hisham Bin Salim,</w:t>
      </w:r>
    </w:p>
    <w:p w14:paraId="4FC3DE63" w14:textId="53EF17C7"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[73:6] Surely the rising by night is the firmest way to tread and the best speech. He</w:t>
      </w:r>
      <w:r w:rsidRPr="00813829">
        <w:rPr>
          <w:rStyle w:val="libAlaemEnChar"/>
        </w:rPr>
        <w:t>asws</w:t>
      </w:r>
      <w:r>
        <w:t xml:space="preserve"> said: ‘The Meaning of His</w:t>
      </w:r>
      <w:r w:rsidRPr="001C3974">
        <w:rPr>
          <w:rStyle w:val="libAlaemEnChar"/>
        </w:rPr>
        <w:t>azwj</w:t>
      </w:r>
      <w:r>
        <w:t xml:space="preserve"> Words best speech is the standing of the man from his bed intending Allah</w:t>
      </w:r>
      <w:r w:rsidRPr="001C3974">
        <w:rPr>
          <w:rStyle w:val="libAlaemEnChar"/>
        </w:rPr>
        <w:t>azwj</w:t>
      </w:r>
      <w:r>
        <w:t xml:space="preserve"> by it, not intending anything else by it’.</w:t>
      </w:r>
      <w:r w:rsidR="00093B5C" w:rsidRPr="00A15820">
        <w:rPr>
          <w:rStyle w:val="libFootnotenumChar"/>
        </w:rPr>
        <w:t>67</w:t>
      </w:r>
    </w:p>
    <w:p w14:paraId="1B523C37" w14:textId="21BFFB72" w:rsidR="001D2A8B" w:rsidRDefault="001D2A8B" w:rsidP="00270865">
      <w:pPr>
        <w:pStyle w:val="libAr"/>
        <w:rPr>
          <w:rtl/>
          <w:lang w:bidi="fa-IR"/>
        </w:rPr>
      </w:pPr>
      <w:r w:rsidRPr="008C051F">
        <w:rPr>
          <w:rStyle w:val="libBold2Char"/>
          <w:rtl/>
        </w:rPr>
        <w:t>18.</w:t>
      </w:r>
      <w:r w:rsidRPr="00270865">
        <w:rPr>
          <w:rtl/>
          <w:lang w:bidi="fa-IR"/>
        </w:rPr>
        <w:t xml:space="preserve"> عَلِيُّ بْنُ إِبْرَاهِيمَ، عَنْ أَبِيهِ، عَنِ ابْنِ أَبِي عُمَيْرٍ، عَنْ أَبِي أَيُّوبَ الْخَرَّازِ، عَنْ مُحَمَّدِ بْنِ مُسْلِمٍ،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إِنَّ الْعَبْدَ يُوقَظُ ثَلَاثَ مَرَّاتٍ مِنَ اللَّيْلِ</w:t>
      </w:r>
      <w:r>
        <w:rPr>
          <w:rtl/>
          <w:lang w:bidi="fa-IR"/>
        </w:rPr>
        <w:t xml:space="preserve">، </w:t>
      </w:r>
      <w:r w:rsidRPr="00BD4DDA">
        <w:rPr>
          <w:rtl/>
          <w:lang w:bidi="fa-IR"/>
        </w:rPr>
        <w:t xml:space="preserve">فَإِنْ لَمْ </w:t>
      </w:r>
      <w:r w:rsidRPr="00BD4DDA">
        <w:rPr>
          <w:rtl/>
          <w:lang w:bidi="fa-IR"/>
        </w:rPr>
        <w:lastRenderedPageBreak/>
        <w:t>يَقُمْ</w:t>
      </w:r>
      <w:r>
        <w:rPr>
          <w:rtl/>
          <w:lang w:bidi="fa-IR"/>
        </w:rPr>
        <w:t xml:space="preserve">، </w:t>
      </w:r>
      <w:r w:rsidRPr="00BD4DDA">
        <w:rPr>
          <w:rtl/>
          <w:lang w:bidi="fa-IR"/>
        </w:rPr>
        <w:t>أَتَاهُ الشَّيْطَانُ</w:t>
      </w:r>
      <w:r>
        <w:rPr>
          <w:rtl/>
          <w:lang w:bidi="fa-IR"/>
        </w:rPr>
        <w:t xml:space="preserve">، </w:t>
      </w:r>
      <w:r w:rsidRPr="00BD4DDA">
        <w:rPr>
          <w:rtl/>
          <w:lang w:bidi="fa-IR"/>
        </w:rPr>
        <w:t>فَبَالَ فِي أُذُنِهِ</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وَسَأَلْتُهُ عَنْ قَوْلِ اللهِ عَزَّ وَجَلَّ</w:t>
      </w:r>
      <w:r>
        <w:rPr>
          <w:rtl/>
          <w:lang w:bidi="fa-IR"/>
        </w:rPr>
        <w:t xml:space="preserve">: </w:t>
      </w:r>
      <w:r w:rsidR="00C76B65">
        <w:rPr>
          <w:rStyle w:val="libAlaemChar"/>
          <w:rtl/>
        </w:rPr>
        <w:t>(</w:t>
      </w:r>
      <w:r w:rsidRPr="00C37A15">
        <w:rPr>
          <w:rStyle w:val="libAieChar"/>
          <w:rtl/>
        </w:rPr>
        <w:t>كانُوا قَلِيلاً مِنَ اللَّيْلِ ما يَهْجَعُونَ</w:t>
      </w:r>
      <w:r w:rsidR="00C76B65" w:rsidRPr="00C76B65">
        <w:rPr>
          <w:rStyle w:val="libAlaemChar"/>
          <w:rtl/>
        </w:rPr>
        <w:t>)</w:t>
      </w:r>
      <w:r w:rsidRPr="00C37A15">
        <w:rPr>
          <w:rStyle w:val="libAieChar"/>
          <w:rtl/>
        </w:rPr>
        <w:t>؟</w:t>
      </w:r>
      <w:r>
        <w:rPr>
          <w:rtl/>
        </w:rPr>
        <w:t xml:space="preserve"> </w:t>
      </w:r>
      <w:r w:rsidRPr="00BD4DDA">
        <w:rPr>
          <w:rtl/>
          <w:lang w:bidi="fa-IR"/>
        </w:rPr>
        <w:t>قَالَ</w:t>
      </w:r>
      <w:r>
        <w:rPr>
          <w:rtl/>
          <w:lang w:bidi="fa-IR"/>
        </w:rPr>
        <w:t xml:space="preserve">: </w:t>
      </w:r>
      <w:r w:rsidRPr="00BD4DDA">
        <w:rPr>
          <w:rtl/>
          <w:lang w:bidi="fa-IR"/>
        </w:rPr>
        <w:t>« كَانُوا أَقَلَّ اللَّيَالِي تَفُوتُهُمْ</w:t>
      </w:r>
      <w:r>
        <w:rPr>
          <w:rtl/>
          <w:lang w:bidi="fa-IR"/>
        </w:rPr>
        <w:t xml:space="preserve"> </w:t>
      </w:r>
      <w:r w:rsidRPr="00BD4DDA">
        <w:rPr>
          <w:rtl/>
          <w:lang w:bidi="fa-IR"/>
        </w:rPr>
        <w:t>لَايَقُومُونَ فِيهَا »</w:t>
      </w:r>
      <w:r>
        <w:rPr>
          <w:rtl/>
          <w:lang w:bidi="fa-IR"/>
        </w:rPr>
        <w:t>.</w:t>
      </w:r>
    </w:p>
    <w:p w14:paraId="3CDCD609" w14:textId="77777777" w:rsidR="001D2A8B" w:rsidRDefault="001D2A8B" w:rsidP="001D2A8B">
      <w:pPr>
        <w:pStyle w:val="libNormal"/>
      </w:pPr>
      <w:r>
        <w:t xml:space="preserve">Ali Bin Ibrahim, from his father, from Ibn Abu Umeyr, from Umeyr, from Abu Ayoub </w:t>
      </w:r>
      <w:r w:rsidRPr="00004DA2">
        <w:rPr>
          <w:rStyle w:val="libNormalChar"/>
        </w:rPr>
        <w:t>Al-Khazaz, from Mu</w:t>
      </w:r>
      <w:r>
        <w:t>hammad Bin Muslim who said,</w:t>
      </w:r>
    </w:p>
    <w:p w14:paraId="7F0BD8C1" w14:textId="2F9C5BAC" w:rsidR="001D2A8B" w:rsidRDefault="001D2A8B" w:rsidP="00A64696">
      <w:pPr>
        <w:pStyle w:val="libNormal"/>
      </w:pPr>
      <w:r>
        <w:t>‘I heard Abu Abdullah</w:t>
      </w:r>
      <w:r w:rsidRPr="00813829">
        <w:rPr>
          <w:rStyle w:val="libAlaemEnChar"/>
        </w:rPr>
        <w:t>asws</w:t>
      </w:r>
      <w:r>
        <w:t xml:space="preserve"> saying: ‘The servant wakes up three times at night, so if he does not stand (for </w:t>
      </w:r>
      <w:r w:rsidRPr="009157A6">
        <w:rPr>
          <w:rStyle w:val="libNormalChar"/>
        </w:rPr>
        <w:t>Salāt</w:t>
      </w:r>
      <w:r w:rsidRPr="00A64696">
        <w:rPr>
          <w:rStyle w:val="libNormalChar"/>
        </w:rPr>
        <w:t>)</w:t>
      </w:r>
      <w:r>
        <w:t>, the Satan</w:t>
      </w:r>
      <w:r w:rsidR="00FE7DCD" w:rsidRPr="00FE7DCD">
        <w:rPr>
          <w:rStyle w:val="libAlaemEnChar"/>
        </w:rPr>
        <w:t xml:space="preserve">la </w:t>
      </w:r>
      <w:r>
        <w:t>comes to him and urinates in his ear’.</w:t>
      </w:r>
    </w:p>
    <w:p w14:paraId="7B1763C8" w14:textId="66636BC4" w:rsidR="00093B5C" w:rsidRDefault="001D2A8B" w:rsidP="00A64696">
      <w:pPr>
        <w:pStyle w:val="libNormal"/>
      </w:pPr>
      <w:r>
        <w:t>He (the narrator) said, ‘And I asked him</w:t>
      </w:r>
      <w:r w:rsidRPr="00813829">
        <w:rPr>
          <w:rStyle w:val="libAlaemEnChar"/>
        </w:rPr>
        <w:t>asws</w:t>
      </w:r>
      <w:r>
        <w:t xml:space="preserve"> about the Words of Allah</w:t>
      </w:r>
      <w:r w:rsidRPr="001C3974">
        <w:rPr>
          <w:rStyle w:val="libAlaemEnChar"/>
        </w:rPr>
        <w:t>azwj</w:t>
      </w:r>
      <w:r>
        <w:t xml:space="preserve"> Mighty and Majestic [51:17] They used to sleep but little in the night. He</w:t>
      </w:r>
      <w:r w:rsidRPr="00813829">
        <w:rPr>
          <w:rStyle w:val="libAlaemEnChar"/>
        </w:rPr>
        <w:t>asws</w:t>
      </w:r>
      <w:r>
        <w:t xml:space="preserve"> said: ‘There were very few nights which they missed out on, not standing (for the </w:t>
      </w:r>
      <w:r w:rsidRPr="009157A6">
        <w:rPr>
          <w:rStyle w:val="libNormalChar"/>
        </w:rPr>
        <w:t>Salāt</w:t>
      </w:r>
      <w:r w:rsidRPr="00A64696">
        <w:rPr>
          <w:rStyle w:val="libNormalChar"/>
        </w:rPr>
        <w:t>)</w:t>
      </w:r>
      <w:r>
        <w:t xml:space="preserve"> in them’.</w:t>
      </w:r>
      <w:r w:rsidR="00093B5C" w:rsidRPr="00A15820">
        <w:rPr>
          <w:rStyle w:val="libFootnotenumChar"/>
        </w:rPr>
        <w:t>68</w:t>
      </w:r>
    </w:p>
    <w:p w14:paraId="57B61977" w14:textId="4B5BDBC7" w:rsidR="001D2A8B" w:rsidRDefault="001D2A8B" w:rsidP="00270865">
      <w:pPr>
        <w:pStyle w:val="libAr"/>
        <w:rPr>
          <w:rtl/>
          <w:lang w:bidi="fa-IR"/>
        </w:rPr>
      </w:pPr>
      <w:r w:rsidRPr="008C051F">
        <w:rPr>
          <w:rStyle w:val="libBold2Char"/>
          <w:rtl/>
        </w:rPr>
        <w:t>19.</w:t>
      </w:r>
      <w:r w:rsidRPr="00270865">
        <w:rPr>
          <w:rtl/>
          <w:lang w:bidi="fa-IR"/>
        </w:rPr>
        <w:t xml:space="preserve"> عَنْهُ، عَنْ أَبِيهِ، عَنِ ابْنِ أَبِي عُمَيْرٍ، عَنْ عُمَرَ بْنِ أُذَيْنَةَ، عَنْ عُمَرَ بْنِ يَزِيدَ: أَنَّهُ سَمِعَ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إِنَّ فِي اللَّيْلِ لَسَاعَةً مَا يُوَافِقُهَا عَبْدٌ مُسْلِمٌ يُصَلِّي وَيَدْعُو اللهَ فِيهَا</w:t>
      </w:r>
      <w:r>
        <w:rPr>
          <w:rtl/>
          <w:lang w:bidi="fa-IR"/>
        </w:rPr>
        <w:t xml:space="preserve"> </w:t>
      </w:r>
      <w:r w:rsidRPr="00BD4DDA">
        <w:rPr>
          <w:rtl/>
          <w:lang w:bidi="fa-IR"/>
        </w:rPr>
        <w:t>إِلاَّ اسْتُجِيبَ</w:t>
      </w:r>
      <w:r>
        <w:rPr>
          <w:rtl/>
          <w:lang w:bidi="fa-IR"/>
        </w:rPr>
        <w:t xml:space="preserve"> </w:t>
      </w:r>
      <w:r w:rsidRPr="00BD4DDA">
        <w:rPr>
          <w:rtl/>
          <w:lang w:bidi="fa-IR"/>
        </w:rPr>
        <w:t>لَهُ فِي كُلِّ لَيْلَةٍ</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أَصْلَحَكَ اللهُ</w:t>
      </w:r>
      <w:r>
        <w:rPr>
          <w:rtl/>
          <w:lang w:bidi="fa-IR"/>
        </w:rPr>
        <w:t xml:space="preserve">، </w:t>
      </w:r>
      <w:r w:rsidRPr="00BD4DDA">
        <w:rPr>
          <w:rtl/>
          <w:lang w:bidi="fa-IR"/>
        </w:rPr>
        <w:t>فَأَيُّ</w:t>
      </w:r>
      <w:r>
        <w:rPr>
          <w:rtl/>
          <w:lang w:bidi="fa-IR"/>
        </w:rPr>
        <w:t xml:space="preserve"> </w:t>
      </w:r>
      <w:r w:rsidRPr="00BD4DDA">
        <w:rPr>
          <w:rtl/>
          <w:lang w:bidi="fa-IR"/>
        </w:rPr>
        <w:t>سَاعَةٍ</w:t>
      </w:r>
      <w:r>
        <w:rPr>
          <w:rtl/>
          <w:lang w:bidi="fa-IR"/>
        </w:rPr>
        <w:t xml:space="preserve"> </w:t>
      </w:r>
      <w:r w:rsidRPr="00BD4DDA">
        <w:rPr>
          <w:rtl/>
          <w:lang w:bidi="fa-IR"/>
        </w:rPr>
        <w:t>هِيَ مِنَ اللَّيْلِ</w:t>
      </w:r>
      <w:r>
        <w:rPr>
          <w:rtl/>
          <w:lang w:bidi="fa-IR"/>
        </w:rPr>
        <w:t xml:space="preserve">؟ </w:t>
      </w:r>
      <w:r w:rsidRPr="00BD4DDA">
        <w:rPr>
          <w:rtl/>
          <w:lang w:bidi="fa-IR"/>
        </w:rPr>
        <w:t>قَالَ</w:t>
      </w:r>
      <w:r>
        <w:rPr>
          <w:rtl/>
          <w:lang w:bidi="fa-IR"/>
        </w:rPr>
        <w:t xml:space="preserve">: </w:t>
      </w:r>
      <w:r w:rsidRPr="00BD4DDA">
        <w:rPr>
          <w:rtl/>
          <w:lang w:bidi="fa-IR"/>
        </w:rPr>
        <w:t>« إِذَا مَضى نِصْفُ اللَّيْلِ فِي السُّدُسِ الْأَوَّلِ مِنَ النِّصْفِ الْبَاقِي</w:t>
      </w:r>
      <w:r>
        <w:rPr>
          <w:rtl/>
          <w:lang w:bidi="fa-IR"/>
        </w:rPr>
        <w:t xml:space="preserve"> </w:t>
      </w:r>
      <w:r w:rsidRPr="00BD4DDA">
        <w:rPr>
          <w:rtl/>
          <w:lang w:bidi="fa-IR"/>
        </w:rPr>
        <w:t>»</w:t>
      </w:r>
      <w:r>
        <w:rPr>
          <w:rtl/>
          <w:lang w:bidi="fa-IR"/>
        </w:rPr>
        <w:t>.</w:t>
      </w:r>
    </w:p>
    <w:p w14:paraId="7FFBDF1D" w14:textId="77777777" w:rsidR="001D2A8B" w:rsidRDefault="001D2A8B" w:rsidP="001D2A8B">
      <w:pPr>
        <w:pStyle w:val="libNormal"/>
      </w:pPr>
      <w:r>
        <w:t>From him, from his father, from Ibn Abu Umeyr, from Umar Bin Azina,</w:t>
      </w:r>
    </w:p>
    <w:p w14:paraId="404F7E9F" w14:textId="610DDFF2" w:rsidR="00093B5C" w:rsidRDefault="001D2A8B" w:rsidP="001D2A8B">
      <w:pPr>
        <w:pStyle w:val="libNormal"/>
      </w:pPr>
      <w:r w:rsidRPr="00BB69AC">
        <w:t xml:space="preserve">(It has been narrated) </w:t>
      </w:r>
      <w:r>
        <w:t>from Umar Bin Yazeed having heard Abu Abdullah</w:t>
      </w:r>
      <w:r w:rsidRPr="00813829">
        <w:rPr>
          <w:rStyle w:val="libAlaemEnChar"/>
        </w:rPr>
        <w:t>asws</w:t>
      </w:r>
      <w:r>
        <w:t xml:space="preserve"> saying: ‘During the night there is a time what is compatible for a submissive servant to pray </w:t>
      </w:r>
      <w:r w:rsidRPr="009157A6">
        <w:rPr>
          <w:rStyle w:val="libNormalChar"/>
        </w:rPr>
        <w:t xml:space="preserve">Salāt </w:t>
      </w:r>
      <w:r>
        <w:t>and supplicate to Allah</w:t>
      </w:r>
      <w:r w:rsidRPr="001C3974">
        <w:rPr>
          <w:rStyle w:val="libAlaemEnChar"/>
        </w:rPr>
        <w:t>azwj</w:t>
      </w:r>
      <w:r>
        <w:t xml:space="preserve"> during it, except that it would be Answered to him during every night’. I said, ‘May Allah</w:t>
      </w:r>
      <w:r w:rsidRPr="001C3974">
        <w:rPr>
          <w:rStyle w:val="libAlaemEnChar"/>
        </w:rPr>
        <w:t>azwj</w:t>
      </w:r>
      <w:r>
        <w:t xml:space="preserve"> Keep you</w:t>
      </w:r>
      <w:r w:rsidRPr="00813829">
        <w:rPr>
          <w:rStyle w:val="libAlaemEnChar"/>
        </w:rPr>
        <w:t>asws</w:t>
      </w:r>
      <w:r>
        <w:t xml:space="preserve"> well! So which time from the night is it?’ He</w:t>
      </w:r>
      <w:r w:rsidRPr="00813829">
        <w:rPr>
          <w:rStyle w:val="libAlaemEnChar"/>
        </w:rPr>
        <w:t>asws</w:t>
      </w:r>
      <w:r>
        <w:t xml:space="preserve"> said: ‘When half the night passes by, during the first sixth of the remaining half’.</w:t>
      </w:r>
      <w:r w:rsidR="00093B5C" w:rsidRPr="00A15820">
        <w:rPr>
          <w:rStyle w:val="libFootnotenumChar"/>
        </w:rPr>
        <w:t>69</w:t>
      </w:r>
    </w:p>
    <w:p w14:paraId="56FC1B9C" w14:textId="44B9601F" w:rsidR="001D2A8B" w:rsidRDefault="001D2A8B" w:rsidP="00270865">
      <w:pPr>
        <w:pStyle w:val="libAr"/>
        <w:rPr>
          <w:rtl/>
          <w:lang w:bidi="fa-IR"/>
        </w:rPr>
      </w:pPr>
      <w:r w:rsidRPr="008C051F">
        <w:rPr>
          <w:rStyle w:val="libBold2Char"/>
          <w:rtl/>
        </w:rPr>
        <w:t>20.</w:t>
      </w:r>
      <w:r w:rsidRPr="00270865">
        <w:rPr>
          <w:rtl/>
          <w:lang w:bidi="fa-IR"/>
        </w:rPr>
        <w:t xml:space="preserve"> عِدَّةٌ مِنْ أَصْحَابِنَا، عَنْ أَحْمَدَ بْنِ مُحَمَّدٍ، عَنِ الْحُسَيْنِ بْنِ سَعِيدٍ، عَنْ حَمَّادِ بْنِ عِيسى، عَنْ مُعَاوِيَةَ بْنِ وَهْبٍ: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إِنَّ رَجُلاً مِنْ مَوَالِيكَ مِنْ صُلَحَائِهِمْ شَكَا إِلَيَّ مَا يَلْقى مِنَ النَّوْمِ</w:t>
      </w:r>
      <w:r>
        <w:rPr>
          <w:rtl/>
          <w:lang w:bidi="fa-IR"/>
        </w:rPr>
        <w:t xml:space="preserve">، </w:t>
      </w:r>
      <w:r w:rsidRPr="00BD4DDA">
        <w:rPr>
          <w:rtl/>
          <w:lang w:bidi="fa-IR"/>
        </w:rPr>
        <w:t>وَقَالَ</w:t>
      </w:r>
      <w:r>
        <w:rPr>
          <w:rtl/>
          <w:lang w:bidi="fa-IR"/>
        </w:rPr>
        <w:t xml:space="preserve">: </w:t>
      </w:r>
      <w:r w:rsidRPr="00BD4DDA">
        <w:rPr>
          <w:rtl/>
          <w:lang w:bidi="fa-IR"/>
        </w:rPr>
        <w:t>إِنِّي أُرِيدُ الْقِيَامَ إِلَى الصَّلَاةِ بِاللَّيْلِ</w:t>
      </w:r>
      <w:r>
        <w:rPr>
          <w:rtl/>
          <w:lang w:bidi="fa-IR"/>
        </w:rPr>
        <w:t xml:space="preserve">، </w:t>
      </w:r>
      <w:r w:rsidRPr="00BD4DDA">
        <w:rPr>
          <w:rtl/>
          <w:lang w:bidi="fa-IR"/>
        </w:rPr>
        <w:t>فَيَغْلِبُنِي النَّوْمُ حَتّى أُصْبِحَ</w:t>
      </w:r>
      <w:r>
        <w:rPr>
          <w:rtl/>
          <w:lang w:bidi="fa-IR"/>
        </w:rPr>
        <w:t xml:space="preserve">، </w:t>
      </w:r>
      <w:r w:rsidRPr="00BD4DDA">
        <w:rPr>
          <w:rtl/>
          <w:lang w:bidi="fa-IR"/>
        </w:rPr>
        <w:t>وَرُبَّمَا قَضَيْتُ صَلَاتِيَ الشَّهْرَ مُتَتَابِعاً وَالشَّهْرَيْنِ</w:t>
      </w:r>
      <w:r>
        <w:rPr>
          <w:rtl/>
          <w:lang w:bidi="fa-IR"/>
        </w:rPr>
        <w:t xml:space="preserve">، </w:t>
      </w:r>
      <w:r w:rsidRPr="00BD4DDA">
        <w:rPr>
          <w:rtl/>
          <w:lang w:bidi="fa-IR"/>
        </w:rPr>
        <w:t>أَصْبِرُ عَلى ثِقَلِهِ.</w:t>
      </w:r>
      <w:r>
        <w:rPr>
          <w:rtl/>
          <w:lang w:bidi="fa-IR"/>
        </w:rPr>
        <w:t xml:space="preserve"> </w:t>
      </w:r>
      <w:r w:rsidRPr="00BD4DDA">
        <w:rPr>
          <w:rtl/>
          <w:lang w:bidi="fa-IR"/>
        </w:rPr>
        <w:t>فَقَالَ</w:t>
      </w:r>
      <w:r>
        <w:rPr>
          <w:rtl/>
          <w:lang w:bidi="fa-IR"/>
        </w:rPr>
        <w:t xml:space="preserve">: </w:t>
      </w:r>
      <w:r w:rsidRPr="00BD4DDA">
        <w:rPr>
          <w:rtl/>
          <w:lang w:bidi="fa-IR"/>
        </w:rPr>
        <w:t>« قُرَّةُ عَيْنٍ لَهُ وَاللهِ »</w:t>
      </w:r>
      <w:r>
        <w:rPr>
          <w:rtl/>
          <w:lang w:bidi="fa-IR"/>
        </w:rPr>
        <w:t xml:space="preserve">. </w:t>
      </w:r>
      <w:r w:rsidRPr="00BD4DDA">
        <w:rPr>
          <w:rtl/>
          <w:lang w:bidi="fa-IR"/>
        </w:rPr>
        <w:t>قَالَ</w:t>
      </w:r>
      <w:r>
        <w:rPr>
          <w:rtl/>
          <w:lang w:bidi="fa-IR"/>
        </w:rPr>
        <w:t xml:space="preserve">: </w:t>
      </w:r>
      <w:r w:rsidRPr="00BD4DDA">
        <w:rPr>
          <w:rtl/>
          <w:lang w:bidi="fa-IR"/>
        </w:rPr>
        <w:t>وَلَمْ يُرَخِّصْ لَهُ فِي الصَّلَاةِ فِي</w:t>
      </w:r>
      <w:r>
        <w:rPr>
          <w:rtl/>
          <w:lang w:bidi="fa-IR"/>
        </w:rPr>
        <w:t xml:space="preserve"> </w:t>
      </w:r>
      <w:r w:rsidRPr="00BD4DDA">
        <w:rPr>
          <w:rtl/>
          <w:lang w:bidi="fa-IR"/>
        </w:rPr>
        <w:t>أَوَّلِ اللَّيْلِ</w:t>
      </w:r>
      <w:r>
        <w:rPr>
          <w:rtl/>
          <w:lang w:bidi="fa-IR"/>
        </w:rPr>
        <w:t xml:space="preserve">، </w:t>
      </w:r>
      <w:r w:rsidRPr="00BD4DDA">
        <w:rPr>
          <w:rtl/>
          <w:lang w:bidi="fa-IR"/>
        </w:rPr>
        <w:t>وَقَالَ</w:t>
      </w:r>
      <w:r>
        <w:rPr>
          <w:rtl/>
          <w:lang w:bidi="fa-IR"/>
        </w:rPr>
        <w:t xml:space="preserve">: </w:t>
      </w:r>
      <w:r w:rsidRPr="00BD4DDA">
        <w:rPr>
          <w:rtl/>
          <w:lang w:bidi="fa-IR"/>
        </w:rPr>
        <w:t>« الْقَضَاءُ بِالنَّهَارِ أَفْضَلُ</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فَإِنَّ مِنْ نِسَائِنَا أَبْكَاراً الْجَارِيَةَ تُحِبُّ الْخَيْرَ وَأَهْلَهُ</w:t>
      </w:r>
      <w:r>
        <w:rPr>
          <w:rtl/>
          <w:lang w:bidi="fa-IR"/>
        </w:rPr>
        <w:t xml:space="preserve">، </w:t>
      </w:r>
      <w:r w:rsidRPr="00BD4DDA">
        <w:rPr>
          <w:rtl/>
          <w:lang w:bidi="fa-IR"/>
        </w:rPr>
        <w:t>وَتَحْرِصُ عَلَى الصَّلَاةِ</w:t>
      </w:r>
      <w:r>
        <w:rPr>
          <w:rtl/>
          <w:lang w:bidi="fa-IR"/>
        </w:rPr>
        <w:t xml:space="preserve">، </w:t>
      </w:r>
      <w:r w:rsidRPr="00BD4DDA">
        <w:rPr>
          <w:rtl/>
          <w:lang w:bidi="fa-IR"/>
        </w:rPr>
        <w:t>فَيَغْلِبُهَا النَّوْمُ حَتّى رُبَّمَا قَضَتْ وَرُبَّمَا ضَعُفَتْ عَنْ قَضَائِهِ</w:t>
      </w:r>
      <w:r>
        <w:rPr>
          <w:rtl/>
          <w:lang w:bidi="fa-IR"/>
        </w:rPr>
        <w:t xml:space="preserve"> </w:t>
      </w:r>
      <w:r w:rsidRPr="00BD4DDA">
        <w:rPr>
          <w:rtl/>
          <w:lang w:bidi="fa-IR"/>
        </w:rPr>
        <w:t>وَهِيَ تَقْوى عَلَيْهِ أَوَّلَ اللَّيْلِ.</w:t>
      </w:r>
      <w:r>
        <w:rPr>
          <w:rtl/>
          <w:lang w:bidi="fa-IR"/>
        </w:rPr>
        <w:t xml:space="preserve"> </w:t>
      </w:r>
      <w:r w:rsidRPr="00BD4DDA">
        <w:rPr>
          <w:rtl/>
          <w:lang w:bidi="fa-IR"/>
        </w:rPr>
        <w:t>فَرَخَّصَ لَهُنَّ فِي الصَّلَاةِ</w:t>
      </w:r>
      <w:r>
        <w:rPr>
          <w:rtl/>
          <w:lang w:bidi="fa-IR"/>
        </w:rPr>
        <w:t xml:space="preserve"> </w:t>
      </w:r>
      <w:r w:rsidRPr="00BD4DDA">
        <w:rPr>
          <w:rtl/>
          <w:lang w:bidi="fa-IR"/>
        </w:rPr>
        <w:t>أَوَّلَ اللَّيْلِ إِذَا ضَعُفْنَ</w:t>
      </w:r>
      <w:r>
        <w:rPr>
          <w:rtl/>
          <w:lang w:bidi="fa-IR"/>
        </w:rPr>
        <w:t xml:space="preserve">، </w:t>
      </w:r>
      <w:r w:rsidRPr="00BD4DDA">
        <w:rPr>
          <w:rtl/>
          <w:lang w:bidi="fa-IR"/>
        </w:rPr>
        <w:t>وَضَيَّعْنَ الْقَضَاءَ.</w:t>
      </w:r>
    </w:p>
    <w:p w14:paraId="20BC1919" w14:textId="77777777" w:rsidR="001D2A8B" w:rsidRDefault="001D2A8B" w:rsidP="001D2A8B">
      <w:pPr>
        <w:pStyle w:val="libNormal"/>
      </w:pPr>
      <w:r>
        <w:t xml:space="preserve">A number of our companions, from Ahmad Bin Muhammad, from </w:t>
      </w:r>
      <w:r w:rsidRPr="00004DA2">
        <w:rPr>
          <w:rStyle w:val="libNormalChar"/>
        </w:rPr>
        <w:t>Al-Husayn Bin Saee</w:t>
      </w:r>
      <w:r>
        <w:t>d, from Hammad Bin Isa, from Muawiya Bin Wahab,</w:t>
      </w:r>
    </w:p>
    <w:p w14:paraId="6B1B9D5C" w14:textId="77777777" w:rsidR="001D2A8B"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‘A man from the ones in your</w:t>
      </w:r>
      <w:r w:rsidRPr="00813829">
        <w:rPr>
          <w:rStyle w:val="libAlaemEnChar"/>
        </w:rPr>
        <w:t>asws</w:t>
      </w:r>
      <w:r>
        <w:t xml:space="preserve"> </w:t>
      </w:r>
      <w:r w:rsidRPr="00987C3F">
        <w:rPr>
          <w:rStyle w:val="libNormalChar"/>
        </w:rPr>
        <w:t>Wilayah,</w:t>
      </w:r>
      <w:r>
        <w:t xml:space="preserve"> from their righteous ones, complained to me of what he faced from the sleep, and said, ‘I intend to stand to the </w:t>
      </w:r>
      <w:r w:rsidRPr="009157A6">
        <w:rPr>
          <w:rStyle w:val="libNormalChar"/>
        </w:rPr>
        <w:t xml:space="preserve">Salāt </w:t>
      </w:r>
      <w:r>
        <w:t xml:space="preserve">at night, but the sleep overcomes me until morning, and sometimes I fulfil my (missed out) </w:t>
      </w:r>
      <w:r w:rsidRPr="009157A6">
        <w:rPr>
          <w:rStyle w:val="libNormalChar"/>
        </w:rPr>
        <w:t xml:space="preserve">Salāt </w:t>
      </w:r>
      <w:r>
        <w:t xml:space="preserve">of the month consecutively, and for the two months, </w:t>
      </w:r>
      <w:r>
        <w:lastRenderedPageBreak/>
        <w:t>bearing patiently upon its heaviness’’. So he</w:t>
      </w:r>
      <w:r w:rsidRPr="00813829">
        <w:rPr>
          <w:rStyle w:val="libAlaemEnChar"/>
        </w:rPr>
        <w:t>asws</w:t>
      </w:r>
      <w:r>
        <w:t xml:space="preserve"> said: ‘A delight for his eyes, by Allah</w:t>
      </w:r>
      <w:r w:rsidRPr="001C3974">
        <w:rPr>
          <w:rStyle w:val="libAlaemEnChar"/>
        </w:rPr>
        <w:t>azwj</w:t>
      </w:r>
      <w:r>
        <w:t>!’.</w:t>
      </w:r>
    </w:p>
    <w:p w14:paraId="4E23E97C" w14:textId="697F0D25" w:rsidR="00093B5C" w:rsidRDefault="001D2A8B" w:rsidP="001D2A8B">
      <w:pPr>
        <w:pStyle w:val="libNormal"/>
      </w:pPr>
      <w:r>
        <w:t>He (the narrator) said, ‘And he</w:t>
      </w:r>
      <w:r w:rsidRPr="00813829">
        <w:rPr>
          <w:rStyle w:val="libAlaemEnChar"/>
        </w:rPr>
        <w:t>asws</w:t>
      </w:r>
      <w:r>
        <w:t xml:space="preserve"> did not permit for him regarding the (fulfilling of the outstanding) </w:t>
      </w:r>
      <w:r w:rsidRPr="009157A6">
        <w:rPr>
          <w:rStyle w:val="libNormalChar"/>
        </w:rPr>
        <w:t xml:space="preserve">Salāt </w:t>
      </w:r>
      <w:r>
        <w:t>during the first part of the night, and said: ‘The fulfilment a</w:t>
      </w:r>
      <w:r w:rsidR="00F773DF">
        <w:t xml:space="preserve">t </w:t>
      </w:r>
      <w:r>
        <w:t xml:space="preserve">daytime is superior’. I said, ‘But there are virgins of our womenfolk, the young girls who love the goodness and its performance, and are covetous upon the </w:t>
      </w:r>
      <w:r w:rsidRPr="009157A6">
        <w:rPr>
          <w:rStyle w:val="libNormalChar"/>
        </w:rPr>
        <w:t>Salāt,</w:t>
      </w:r>
      <w:r>
        <w:t xml:space="preserve"> but the sleep overcomes them until sometimes they fulfil, and sometimes they are too weak from fulfilling it, and they are strong upon it at the beginning of the night’. So he</w:t>
      </w:r>
      <w:r w:rsidRPr="00813829">
        <w:rPr>
          <w:rStyle w:val="libAlaemEnChar"/>
        </w:rPr>
        <w:t>asws</w:t>
      </w:r>
      <w:r>
        <w:t xml:space="preserve"> permitted for them with regard to the </w:t>
      </w:r>
      <w:r w:rsidRPr="009157A6">
        <w:rPr>
          <w:rStyle w:val="libNormalChar"/>
        </w:rPr>
        <w:t xml:space="preserve">Salāt </w:t>
      </w:r>
      <w:r>
        <w:t>at the beginning of the night when they were too weak and wasting the fulfilment’.</w:t>
      </w:r>
      <w:r w:rsidR="00093B5C" w:rsidRPr="00A15820">
        <w:rPr>
          <w:rStyle w:val="libFootnotenumChar"/>
        </w:rPr>
        <w:t>70</w:t>
      </w:r>
    </w:p>
    <w:p w14:paraId="7F21D65D" w14:textId="52C11EE6" w:rsidR="001D2A8B" w:rsidRDefault="001D2A8B" w:rsidP="00270865">
      <w:pPr>
        <w:pStyle w:val="libAr"/>
        <w:rPr>
          <w:rtl/>
          <w:lang w:bidi="fa-IR"/>
        </w:rPr>
      </w:pPr>
      <w:r w:rsidRPr="008C051F">
        <w:rPr>
          <w:rStyle w:val="libBold2Char"/>
          <w:rtl/>
        </w:rPr>
        <w:t>21.</w:t>
      </w:r>
      <w:r w:rsidRPr="00270865">
        <w:rPr>
          <w:rtl/>
          <w:lang w:bidi="fa-IR"/>
        </w:rPr>
        <w:t xml:space="preserve"> أَحْمَدُ بْنُ إِدْرِيسَ، عَنْ مُحَمَّدِ بْنِ عَبْدِ الْجَبَّارِ، عَنْ صَفْوَانَ، عَنِ ابْنِ بُكَيْرٍ، قَالَ: قَالَ أَبُو عَبْدِ اللهِ </w:t>
      </w:r>
      <w:r w:rsidRPr="008C051F">
        <w:rPr>
          <w:rStyle w:val="libAlaemChar"/>
          <w:rtl/>
        </w:rPr>
        <w:t>عليه‌السلام</w:t>
      </w:r>
      <w:r>
        <w:rPr>
          <w:rtl/>
          <w:lang w:bidi="fa-IR"/>
        </w:rPr>
        <w:t xml:space="preserve">: </w:t>
      </w:r>
      <w:r w:rsidRPr="00BD4DDA">
        <w:rPr>
          <w:rtl/>
          <w:lang w:bidi="fa-IR"/>
        </w:rPr>
        <w:t>« مَا كَانَ يُحْمَدُ الرَّجُلُ</w:t>
      </w:r>
      <w:r>
        <w:rPr>
          <w:rtl/>
          <w:lang w:bidi="fa-IR"/>
        </w:rPr>
        <w:t xml:space="preserve"> </w:t>
      </w:r>
      <w:r w:rsidRPr="00BD4DDA">
        <w:rPr>
          <w:rtl/>
          <w:lang w:bidi="fa-IR"/>
        </w:rPr>
        <w:t>أَنْ يَقُومَ مِنْ آخِرِ اللَّيْلِ</w:t>
      </w:r>
      <w:r>
        <w:rPr>
          <w:rtl/>
          <w:lang w:bidi="fa-IR"/>
        </w:rPr>
        <w:t xml:space="preserve">، </w:t>
      </w:r>
      <w:r w:rsidRPr="00BD4DDA">
        <w:rPr>
          <w:rtl/>
          <w:lang w:bidi="fa-IR"/>
        </w:rPr>
        <w:t>فَيُصَلِّيَ صَلَاتَهُ ضَرْبَةً وَاحِدَةً</w:t>
      </w:r>
      <w:r>
        <w:rPr>
          <w:rtl/>
          <w:lang w:bidi="fa-IR"/>
        </w:rPr>
        <w:t xml:space="preserve">، </w:t>
      </w:r>
      <w:r w:rsidRPr="00BD4DDA">
        <w:rPr>
          <w:rtl/>
          <w:lang w:bidi="fa-IR"/>
        </w:rPr>
        <w:t>ثُمَّ يَنَامَ وَيَذْهَبَ</w:t>
      </w:r>
      <w:r>
        <w:rPr>
          <w:rtl/>
          <w:lang w:bidi="fa-IR"/>
        </w:rPr>
        <w:t xml:space="preserve"> </w:t>
      </w:r>
      <w:r w:rsidRPr="00BD4DDA">
        <w:rPr>
          <w:rtl/>
          <w:lang w:bidi="fa-IR"/>
        </w:rPr>
        <w:t>»</w:t>
      </w:r>
      <w:r>
        <w:rPr>
          <w:rtl/>
          <w:lang w:bidi="fa-IR"/>
        </w:rPr>
        <w:t>.</w:t>
      </w:r>
    </w:p>
    <w:p w14:paraId="5029B987" w14:textId="77777777" w:rsidR="001D2A8B" w:rsidRDefault="001D2A8B" w:rsidP="001D2A8B">
      <w:pPr>
        <w:pStyle w:val="libNormal"/>
      </w:pPr>
      <w:r>
        <w:t>Ahmad Bin Idrees, from Muhammad Bin Abdul Jabbar, from Safwan, from Ibn Bukeyr who said,</w:t>
      </w:r>
    </w:p>
    <w:p w14:paraId="63318B56" w14:textId="4EDF9B89" w:rsidR="00093B5C" w:rsidRDefault="001D2A8B" w:rsidP="001D2A8B">
      <w:pPr>
        <w:pStyle w:val="libNormal"/>
      </w:pPr>
      <w:r>
        <w:t>‘Abu Abdullah</w:t>
      </w:r>
      <w:r w:rsidRPr="00813829">
        <w:rPr>
          <w:rStyle w:val="libAlaemEnChar"/>
        </w:rPr>
        <w:t>asws</w:t>
      </w:r>
      <w:r>
        <w:t xml:space="preserve"> said: ‘If a man were to stand at the end of the night, so he prays his </w:t>
      </w:r>
      <w:r w:rsidRPr="009157A6">
        <w:rPr>
          <w:rStyle w:val="libNormalChar"/>
        </w:rPr>
        <w:t xml:space="preserve">Salāt </w:t>
      </w:r>
      <w:r>
        <w:t>in one go, and then he goes (away) and sleeps, is not Praiseworthy.’</w:t>
      </w:r>
      <w:r w:rsidR="00093B5C" w:rsidRPr="00A15820">
        <w:rPr>
          <w:rStyle w:val="libFootnotenumChar"/>
        </w:rPr>
        <w:t>71</w:t>
      </w:r>
    </w:p>
    <w:p w14:paraId="2323848E" w14:textId="7EBB5D45" w:rsidR="001D2A8B" w:rsidRDefault="001D2A8B" w:rsidP="00270865">
      <w:pPr>
        <w:pStyle w:val="libAr"/>
        <w:rPr>
          <w:rtl/>
          <w:lang w:bidi="fa-IR"/>
        </w:rPr>
      </w:pPr>
      <w:r w:rsidRPr="008C051F">
        <w:rPr>
          <w:rStyle w:val="libBold2Char"/>
          <w:rtl/>
        </w:rPr>
        <w:t>22.</w:t>
      </w:r>
      <w:r w:rsidRPr="00270865">
        <w:rPr>
          <w:rtl/>
          <w:lang w:bidi="fa-IR"/>
        </w:rPr>
        <w:t xml:space="preserve"> عَلِيُّ بْنُ إِبْرَاهِيمَ، عَنْ أَبِيهِ، عَنْ عَبْدِ اللهِ بْنِ الْمُغِيرَةِ، عَنِ ابْنِ مُسْكَانَ، عَنِ الْحَسَنِ الصَّيْقَلِ: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الرَّجُلُ يُصَلِّي الرَّكْعَتَيْنِ مِنَ الْوَتْرِ</w:t>
      </w:r>
      <w:r>
        <w:rPr>
          <w:rtl/>
          <w:lang w:bidi="fa-IR"/>
        </w:rPr>
        <w:t xml:space="preserve">، </w:t>
      </w:r>
      <w:r w:rsidRPr="00BD4DDA">
        <w:rPr>
          <w:rtl/>
          <w:lang w:bidi="fa-IR"/>
        </w:rPr>
        <w:t>ثُمَّ</w:t>
      </w:r>
      <w:r>
        <w:rPr>
          <w:rtl/>
          <w:lang w:bidi="fa-IR"/>
        </w:rPr>
        <w:t xml:space="preserve"> </w:t>
      </w:r>
      <w:r w:rsidRPr="00BD4DDA">
        <w:rPr>
          <w:rtl/>
          <w:lang w:bidi="fa-IR"/>
        </w:rPr>
        <w:t>يَقُومُ</w:t>
      </w:r>
      <w:r>
        <w:rPr>
          <w:rtl/>
          <w:lang w:bidi="fa-IR"/>
        </w:rPr>
        <w:t xml:space="preserve">، </w:t>
      </w:r>
      <w:r w:rsidRPr="00BD4DDA">
        <w:rPr>
          <w:rtl/>
          <w:lang w:bidi="fa-IR"/>
        </w:rPr>
        <w:t>فَيَنْسَى التَّشَهُّدَ حَتّى يَرْكَعَ</w:t>
      </w:r>
      <w:r>
        <w:rPr>
          <w:rtl/>
          <w:lang w:bidi="fa-IR"/>
        </w:rPr>
        <w:t xml:space="preserve">، </w:t>
      </w:r>
      <w:r w:rsidRPr="00BD4DDA">
        <w:rPr>
          <w:rtl/>
          <w:lang w:bidi="fa-IR"/>
        </w:rPr>
        <w:t>وَيَذْكُرُ</w:t>
      </w:r>
      <w:r>
        <w:rPr>
          <w:rtl/>
          <w:lang w:bidi="fa-IR"/>
        </w:rPr>
        <w:t xml:space="preserve"> </w:t>
      </w:r>
      <w:r w:rsidRPr="00BD4DDA">
        <w:rPr>
          <w:rtl/>
          <w:lang w:bidi="fa-IR"/>
        </w:rPr>
        <w:t>وَهُوَ رَاكِعٌ</w:t>
      </w:r>
      <w:r>
        <w:rPr>
          <w:rtl/>
          <w:lang w:bidi="fa-IR"/>
        </w:rPr>
        <w:t xml:space="preserve">؟ </w:t>
      </w:r>
      <w:r w:rsidRPr="00BD4DDA">
        <w:rPr>
          <w:rtl/>
          <w:lang w:bidi="fa-IR"/>
        </w:rPr>
        <w:t>قَالَ</w:t>
      </w:r>
      <w:r>
        <w:rPr>
          <w:rtl/>
          <w:lang w:bidi="fa-IR"/>
        </w:rPr>
        <w:t xml:space="preserve">: </w:t>
      </w:r>
      <w:r w:rsidRPr="00BD4DDA">
        <w:rPr>
          <w:rtl/>
          <w:lang w:bidi="fa-IR"/>
        </w:rPr>
        <w:t>« يَجْلِسُ مِنْ رُكُوعِهِ</w:t>
      </w:r>
      <w:r>
        <w:rPr>
          <w:rtl/>
          <w:lang w:bidi="fa-IR"/>
        </w:rPr>
        <w:t xml:space="preserve">، </w:t>
      </w:r>
      <w:r w:rsidRPr="00BD4DDA">
        <w:rPr>
          <w:rtl/>
          <w:lang w:bidi="fa-IR"/>
        </w:rPr>
        <w:t>فَيَتَشَهَّدُ</w:t>
      </w:r>
      <w:r>
        <w:rPr>
          <w:rtl/>
          <w:lang w:bidi="fa-IR"/>
        </w:rPr>
        <w:t xml:space="preserve">، </w:t>
      </w:r>
      <w:r w:rsidRPr="00BD4DDA">
        <w:rPr>
          <w:rtl/>
          <w:lang w:bidi="fa-IR"/>
        </w:rPr>
        <w:t>ثُمَّ يَقُومُ</w:t>
      </w:r>
      <w:r>
        <w:rPr>
          <w:rtl/>
          <w:lang w:bidi="fa-IR"/>
        </w:rPr>
        <w:t xml:space="preserve">، </w:t>
      </w:r>
      <w:r w:rsidRPr="00BD4DDA">
        <w:rPr>
          <w:rtl/>
          <w:lang w:bidi="fa-IR"/>
        </w:rPr>
        <w:t>فَيُتِمُّ »</w:t>
      </w:r>
      <w:r>
        <w:rPr>
          <w:rtl/>
          <w:lang w:bidi="fa-IR"/>
        </w:rPr>
        <w:t>. قَالَ: قُلْتُ: أَ</w:t>
      </w:r>
      <w:r w:rsidRPr="00BD4DDA">
        <w:rPr>
          <w:rtl/>
          <w:lang w:bidi="fa-IR"/>
        </w:rPr>
        <w:t>لَيْسَ قُلْتَ فِي الْفَرِيضَةِ</w:t>
      </w:r>
      <w:r>
        <w:rPr>
          <w:rtl/>
          <w:lang w:bidi="fa-IR"/>
        </w:rPr>
        <w:t xml:space="preserve">: </w:t>
      </w:r>
      <w:r w:rsidRPr="00BD4DDA">
        <w:rPr>
          <w:rtl/>
          <w:lang w:bidi="fa-IR"/>
        </w:rPr>
        <w:t>إِذَا ذَكَرَهُ</w:t>
      </w:r>
      <w:r>
        <w:rPr>
          <w:rtl/>
          <w:lang w:bidi="fa-IR"/>
        </w:rPr>
        <w:t xml:space="preserve"> </w:t>
      </w:r>
      <w:r w:rsidRPr="00BD4DDA">
        <w:rPr>
          <w:rtl/>
          <w:lang w:bidi="fa-IR"/>
        </w:rPr>
        <w:t>بَعْدَ مَا رَكَعَ</w:t>
      </w:r>
      <w:r>
        <w:rPr>
          <w:rtl/>
          <w:lang w:bidi="fa-IR"/>
        </w:rPr>
        <w:t xml:space="preserve"> </w:t>
      </w:r>
      <w:r w:rsidRPr="00BD4DDA">
        <w:rPr>
          <w:rtl/>
          <w:lang w:bidi="fa-IR"/>
        </w:rPr>
        <w:t>مَضى</w:t>
      </w:r>
      <w:r>
        <w:rPr>
          <w:rtl/>
          <w:lang w:bidi="fa-IR"/>
        </w:rPr>
        <w:t xml:space="preserve">، </w:t>
      </w:r>
      <w:r w:rsidRPr="00BD4DDA">
        <w:rPr>
          <w:rtl/>
          <w:lang w:bidi="fa-IR"/>
        </w:rPr>
        <w:t>ثُمَّ سَجَدَ</w:t>
      </w:r>
      <w:r>
        <w:rPr>
          <w:rtl/>
          <w:lang w:bidi="fa-IR"/>
        </w:rPr>
        <w:t xml:space="preserve"> </w:t>
      </w:r>
      <w:r w:rsidRPr="00BD4DDA">
        <w:rPr>
          <w:rtl/>
          <w:lang w:bidi="fa-IR"/>
        </w:rPr>
        <w:t>سَجْدَتَيِ السَّهْوِ</w:t>
      </w:r>
      <w:r>
        <w:rPr>
          <w:rtl/>
          <w:lang w:bidi="fa-IR"/>
        </w:rPr>
        <w:t xml:space="preserve"> </w:t>
      </w:r>
      <w:r w:rsidRPr="00BD4DDA">
        <w:rPr>
          <w:rtl/>
          <w:lang w:bidi="fa-IR"/>
        </w:rPr>
        <w:t>بَعْدَ مَا يَنْصَرِفُ</w:t>
      </w:r>
      <w:r>
        <w:rPr>
          <w:rtl/>
          <w:lang w:bidi="fa-IR"/>
        </w:rPr>
        <w:t xml:space="preserve">، </w:t>
      </w:r>
      <w:r w:rsidRPr="00BD4DDA">
        <w:rPr>
          <w:rtl/>
          <w:lang w:bidi="fa-IR"/>
        </w:rPr>
        <w:t>وَيَتَشَهَّدُ</w:t>
      </w:r>
      <w:r>
        <w:rPr>
          <w:rtl/>
          <w:lang w:bidi="fa-IR"/>
        </w:rPr>
        <w:t xml:space="preserve"> </w:t>
      </w:r>
      <w:r w:rsidRPr="00BD4DDA">
        <w:rPr>
          <w:rtl/>
          <w:lang w:bidi="fa-IR"/>
        </w:rPr>
        <w:t>فِيهِمَا</w:t>
      </w:r>
      <w:r>
        <w:rPr>
          <w:rtl/>
          <w:lang w:bidi="fa-IR"/>
        </w:rPr>
        <w:t xml:space="preserve">؟ </w:t>
      </w:r>
      <w:r w:rsidRPr="00BD4DDA">
        <w:rPr>
          <w:rtl/>
          <w:lang w:bidi="fa-IR"/>
        </w:rPr>
        <w:t>قَالَ</w:t>
      </w:r>
      <w:r>
        <w:rPr>
          <w:rtl/>
          <w:lang w:bidi="fa-IR"/>
        </w:rPr>
        <w:t xml:space="preserve">: </w:t>
      </w:r>
      <w:r w:rsidRPr="00BD4DDA">
        <w:rPr>
          <w:rtl/>
          <w:lang w:bidi="fa-IR"/>
        </w:rPr>
        <w:t>« لَيْسَ النَّافِلَةُ مِثْلَ الْفَرِيضَةِ »</w:t>
      </w:r>
      <w:r>
        <w:rPr>
          <w:rtl/>
          <w:lang w:bidi="fa-IR"/>
        </w:rPr>
        <w:t>.</w:t>
      </w:r>
    </w:p>
    <w:p w14:paraId="24A0F2A9" w14:textId="77777777" w:rsidR="001D2A8B" w:rsidRDefault="001D2A8B" w:rsidP="001D2A8B">
      <w:pPr>
        <w:pStyle w:val="libNormal"/>
      </w:pPr>
      <w:r>
        <w:t xml:space="preserve">Ali Bin Ibrahim, from his father, from Abdullah Bin </w:t>
      </w:r>
      <w:r w:rsidRPr="00004DA2">
        <w:rPr>
          <w:rStyle w:val="libNormalChar"/>
        </w:rPr>
        <w:t xml:space="preserve">Al-Mugheira, from </w:t>
      </w:r>
      <w:r>
        <w:t xml:space="preserve">Ibn Muskan, from </w:t>
      </w:r>
      <w:r w:rsidRPr="00004DA2">
        <w:rPr>
          <w:rStyle w:val="libNormalChar"/>
        </w:rPr>
        <w:t>Al-Hassan Al-Sayqa</w:t>
      </w:r>
      <w:r>
        <w:t>l,</w:t>
      </w:r>
    </w:p>
    <w:p w14:paraId="4D8A0447" w14:textId="77777777" w:rsidR="001D2A8B" w:rsidRDefault="001D2A8B" w:rsidP="00A64696">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‘The man prays the two </w:t>
      </w:r>
      <w:r w:rsidRPr="009157A6">
        <w:rPr>
          <w:rStyle w:val="libNormalChar"/>
        </w:rPr>
        <w:t xml:space="preserve">Rak’at </w:t>
      </w:r>
      <w:r>
        <w:t xml:space="preserve">of </w:t>
      </w:r>
      <w:r w:rsidRPr="00004DA2">
        <w:rPr>
          <w:rStyle w:val="libNormalChar"/>
        </w:rPr>
        <w:t>Al-Witr, then he s</w:t>
      </w:r>
      <w:r>
        <w:t xml:space="preserve">tands, but he forgets the </w:t>
      </w:r>
      <w:r w:rsidRPr="00223226">
        <w:rPr>
          <w:rStyle w:val="libNormalChar"/>
        </w:rPr>
        <w:t xml:space="preserve">Tashahhud </w:t>
      </w:r>
      <w:r>
        <w:t>until he</w:t>
      </w:r>
      <w:r w:rsidRPr="002A5891">
        <w:t xml:space="preserve"> has </w:t>
      </w:r>
      <w:r>
        <w:t xml:space="preserve">performed </w:t>
      </w:r>
      <w:r w:rsidRPr="00223226">
        <w:rPr>
          <w:rStyle w:val="libNormalChar"/>
        </w:rPr>
        <w:t xml:space="preserve">Rukū </w:t>
      </w:r>
      <w:r>
        <w:t xml:space="preserve">(in the third </w:t>
      </w:r>
      <w:r w:rsidRPr="009157A6">
        <w:rPr>
          <w:rStyle w:val="libNormalChar"/>
        </w:rPr>
        <w:t>Rak’at</w:t>
      </w:r>
      <w:r w:rsidRPr="00A64696">
        <w:rPr>
          <w:rStyle w:val="libNormalChar"/>
        </w:rPr>
        <w:t>)</w:t>
      </w:r>
      <w:r>
        <w:t xml:space="preserve">, and he remembers while he is going down in the </w:t>
      </w:r>
      <w:r w:rsidRPr="00223226">
        <w:rPr>
          <w:rStyle w:val="libNormalChar"/>
        </w:rPr>
        <w:t>Rukū’</w:t>
      </w:r>
      <w:r>
        <w:t>. He</w:t>
      </w:r>
      <w:r w:rsidRPr="00813829">
        <w:rPr>
          <w:rStyle w:val="libAlaemEnChar"/>
        </w:rPr>
        <w:t>asws</w:t>
      </w:r>
      <w:r>
        <w:t xml:space="preserve"> said: ‘He should be seated from his </w:t>
      </w:r>
      <w:r w:rsidRPr="00223226">
        <w:rPr>
          <w:rStyle w:val="libNormalChar"/>
        </w:rPr>
        <w:t>Rukū,</w:t>
      </w:r>
      <w:r>
        <w:t xml:space="preserve"> and he should perform </w:t>
      </w:r>
      <w:r w:rsidRPr="00223226">
        <w:rPr>
          <w:rStyle w:val="libNormalChar"/>
        </w:rPr>
        <w:t>Tashahhud,</w:t>
      </w:r>
      <w:r>
        <w:t xml:space="preserve"> then she should stand and complete (the </w:t>
      </w:r>
      <w:r w:rsidRPr="009157A6">
        <w:rPr>
          <w:rStyle w:val="libNormalChar"/>
        </w:rPr>
        <w:t>Salāt</w:t>
      </w:r>
      <w:r w:rsidRPr="00A64696">
        <w:rPr>
          <w:rStyle w:val="libNormalChar"/>
        </w:rPr>
        <w:t>)</w:t>
      </w:r>
      <w:r>
        <w:t>’.</w:t>
      </w:r>
    </w:p>
    <w:p w14:paraId="581AC911" w14:textId="13341C24" w:rsidR="00093B5C" w:rsidRDefault="001D2A8B" w:rsidP="00A64696">
      <w:pPr>
        <w:pStyle w:val="libNormal"/>
      </w:pPr>
      <w:r>
        <w:t>He (the narrator) said, ‘I said, ‘Did you</w:t>
      </w:r>
      <w:r w:rsidRPr="00813829">
        <w:rPr>
          <w:rStyle w:val="libAlaemEnChar"/>
        </w:rPr>
        <w:t>asws</w:t>
      </w:r>
      <w:r>
        <w:t xml:space="preserve"> not say regarding the obligatory (</w:t>
      </w:r>
      <w:r w:rsidRPr="009157A6">
        <w:rPr>
          <w:rStyle w:val="libNormalChar"/>
        </w:rPr>
        <w:t>Salāt</w:t>
      </w:r>
      <w:r w:rsidRPr="00A64696">
        <w:rPr>
          <w:rStyle w:val="libNormalChar"/>
        </w:rPr>
        <w:t>)</w:t>
      </w:r>
      <w:r>
        <w:t xml:space="preserve">, when he remembers it after having performed the </w:t>
      </w:r>
      <w:r w:rsidRPr="00223226">
        <w:rPr>
          <w:rStyle w:val="libNormalChar"/>
        </w:rPr>
        <w:t>Rukū,</w:t>
      </w:r>
      <w:r>
        <w:t xml:space="preserve"> he should continue, then perform </w:t>
      </w:r>
      <w:r w:rsidRPr="00223226">
        <w:rPr>
          <w:rStyle w:val="libNormalChar"/>
        </w:rPr>
        <w:t xml:space="preserve">Sajdah </w:t>
      </w:r>
      <w:r>
        <w:t xml:space="preserve">with two </w:t>
      </w:r>
      <w:r w:rsidRPr="00223226">
        <w:rPr>
          <w:rStyle w:val="libNormalChar"/>
        </w:rPr>
        <w:t>Sajdahs</w:t>
      </w:r>
      <w:r>
        <w:t xml:space="preserve"> (of omission – Sajda-e-Sahw) after having finished, and he should perform </w:t>
      </w:r>
      <w:r w:rsidRPr="00223226">
        <w:rPr>
          <w:rStyle w:val="libNormalChar"/>
        </w:rPr>
        <w:t xml:space="preserve">Tashahhud </w:t>
      </w:r>
      <w:r>
        <w:t>in these two?’ He</w:t>
      </w:r>
      <w:r w:rsidRPr="00813829">
        <w:rPr>
          <w:rStyle w:val="libAlaemEnChar"/>
        </w:rPr>
        <w:t>asws</w:t>
      </w:r>
      <w:r>
        <w:t xml:space="preserve"> said: ‘The optional (</w:t>
      </w:r>
      <w:r w:rsidRPr="009157A6">
        <w:rPr>
          <w:rStyle w:val="libNormalChar"/>
        </w:rPr>
        <w:t>Salāt</w:t>
      </w:r>
      <w:r w:rsidRPr="00A64696">
        <w:rPr>
          <w:rStyle w:val="libNormalChar"/>
        </w:rPr>
        <w:t>)</w:t>
      </w:r>
      <w:r>
        <w:t xml:space="preserve"> is not like the Obligatory (</w:t>
      </w:r>
      <w:r w:rsidRPr="009157A6">
        <w:rPr>
          <w:rStyle w:val="libNormalChar"/>
        </w:rPr>
        <w:t>Salāt</w:t>
      </w:r>
      <w:r w:rsidRPr="00A64696">
        <w:rPr>
          <w:rStyle w:val="libNormalChar"/>
        </w:rPr>
        <w:t>)</w:t>
      </w:r>
      <w:r>
        <w:t>’.</w:t>
      </w:r>
      <w:r w:rsidR="00093B5C" w:rsidRPr="00A15820">
        <w:rPr>
          <w:rStyle w:val="libFootnotenumChar"/>
        </w:rPr>
        <w:t>72</w:t>
      </w:r>
    </w:p>
    <w:p w14:paraId="309570A6" w14:textId="16A08218" w:rsidR="001D2A8B" w:rsidRDefault="001D2A8B" w:rsidP="00270865">
      <w:pPr>
        <w:pStyle w:val="libAr"/>
        <w:rPr>
          <w:rtl/>
          <w:lang w:bidi="fa-IR"/>
        </w:rPr>
      </w:pPr>
      <w:r w:rsidRPr="008C051F">
        <w:rPr>
          <w:rStyle w:val="libBold2Char"/>
          <w:rtl/>
        </w:rPr>
        <w:t>23.</w:t>
      </w:r>
      <w:r w:rsidRPr="00270865">
        <w:rPr>
          <w:rtl/>
          <w:lang w:bidi="fa-IR"/>
        </w:rPr>
        <w:t xml:space="preserve"> الْحُسَيْنُ بْنُ مُحَمَّدٍ الْأَشْعَرِيُّ، عَنْ عَبْدِ اللهِ بْنِ عَامِرٍ، عَنْ عَلِيِّ بْنِ مَهْزِيَارَ، عَنْ فَضَالَةَ بْنِ أَيُّوبَ وَحَمَّادِ بْنِ عِيسى، عَنْ مُعَاوِيَةَ بْنِ وَهْبٍ، قَالَ: سَأَلْتُ أَبَا عَبْدِ اللهِ </w:t>
      </w:r>
      <w:r w:rsidRPr="008C051F">
        <w:rPr>
          <w:rStyle w:val="libAlaemChar"/>
          <w:rtl/>
        </w:rPr>
        <w:t>عليه‌السلام</w:t>
      </w:r>
      <w:r w:rsidRPr="00BD4DDA">
        <w:rPr>
          <w:rtl/>
          <w:lang w:bidi="fa-IR"/>
        </w:rPr>
        <w:t xml:space="preserve"> عَنْ أَفْضَلِ سَاعَاتِ الْوَتْرِ</w:t>
      </w:r>
      <w:r>
        <w:rPr>
          <w:rtl/>
          <w:lang w:bidi="fa-IR"/>
        </w:rPr>
        <w:t xml:space="preserve">؟ </w:t>
      </w:r>
      <w:r w:rsidRPr="00BD4DDA">
        <w:rPr>
          <w:rtl/>
          <w:lang w:bidi="fa-IR"/>
        </w:rPr>
        <w:t>فَقَالَ</w:t>
      </w:r>
      <w:r>
        <w:rPr>
          <w:rtl/>
          <w:lang w:bidi="fa-IR"/>
        </w:rPr>
        <w:t xml:space="preserve">: </w:t>
      </w:r>
      <w:r w:rsidRPr="00BD4DDA">
        <w:rPr>
          <w:rtl/>
          <w:lang w:bidi="fa-IR"/>
        </w:rPr>
        <w:t>« الْفَجْرُ أَوَّلُ ذلِكَ</w:t>
      </w:r>
      <w:r>
        <w:rPr>
          <w:rtl/>
          <w:lang w:bidi="fa-IR"/>
        </w:rPr>
        <w:t xml:space="preserve"> </w:t>
      </w:r>
      <w:r w:rsidRPr="00BD4DDA">
        <w:rPr>
          <w:rtl/>
          <w:lang w:bidi="fa-IR"/>
        </w:rPr>
        <w:t>»</w:t>
      </w:r>
      <w:r>
        <w:rPr>
          <w:rtl/>
          <w:lang w:bidi="fa-IR"/>
        </w:rPr>
        <w:t>.</w:t>
      </w:r>
    </w:p>
    <w:p w14:paraId="700F4C78" w14:textId="77777777" w:rsidR="001D2A8B" w:rsidRDefault="001D2A8B" w:rsidP="001D2A8B">
      <w:pPr>
        <w:pStyle w:val="libNormal"/>
      </w:pPr>
      <w:r w:rsidRPr="00004DA2">
        <w:rPr>
          <w:rStyle w:val="libNormalChar"/>
        </w:rPr>
        <w:lastRenderedPageBreak/>
        <w:t>Al-Husayn Bin Muha</w:t>
      </w:r>
      <w:r>
        <w:t xml:space="preserve">mmad </w:t>
      </w:r>
      <w:r w:rsidRPr="00004DA2">
        <w:rPr>
          <w:rStyle w:val="libNormalChar"/>
        </w:rPr>
        <w:t>Al-Ashary, from Ab</w:t>
      </w:r>
      <w:r>
        <w:t>dullah Bin Aamir, from Ali Bin Mahziyar, from Fazalat Bin Ayoub, and Hammad Bin Isa, from Muawiya Bin Wahaba who said,</w:t>
      </w:r>
    </w:p>
    <w:p w14:paraId="605D669D" w14:textId="0FE95820" w:rsidR="00093B5C" w:rsidRDefault="001D2A8B" w:rsidP="001D2A8B">
      <w:pPr>
        <w:pStyle w:val="libNormal"/>
      </w:pPr>
      <w:r>
        <w:t>‘I asked Abu Abdullah</w:t>
      </w:r>
      <w:r w:rsidRPr="00813829">
        <w:rPr>
          <w:rStyle w:val="libAlaemEnChar"/>
        </w:rPr>
        <w:t>asws</w:t>
      </w:r>
      <w:r>
        <w:t xml:space="preserve"> about the most superior of the timings for </w:t>
      </w:r>
      <w:r w:rsidRPr="00004DA2">
        <w:rPr>
          <w:rStyle w:val="libNormalChar"/>
        </w:rPr>
        <w:t>Al-Witr. So he</w:t>
      </w:r>
      <w:r w:rsidRPr="00813829">
        <w:rPr>
          <w:rStyle w:val="libAlaemEnChar"/>
        </w:rPr>
        <w:t>asws</w:t>
      </w:r>
      <w:r>
        <w:t xml:space="preserve"> said: ‘The dawn is the beginning of that’.</w:t>
      </w:r>
      <w:r w:rsidR="00093B5C" w:rsidRPr="00A15820">
        <w:rPr>
          <w:rStyle w:val="libFootnotenumChar"/>
        </w:rPr>
        <w:t>73</w:t>
      </w:r>
    </w:p>
    <w:p w14:paraId="6DF3E76E" w14:textId="7A3676F7" w:rsidR="001D2A8B" w:rsidRDefault="001D2A8B" w:rsidP="00270865">
      <w:pPr>
        <w:pStyle w:val="libAr"/>
        <w:rPr>
          <w:rtl/>
          <w:lang w:bidi="fa-IR"/>
        </w:rPr>
      </w:pPr>
      <w:r w:rsidRPr="008C051F">
        <w:rPr>
          <w:rStyle w:val="libBold2Char"/>
          <w:rtl/>
        </w:rPr>
        <w:t>24.</w:t>
      </w:r>
      <w:r w:rsidRPr="00270865">
        <w:rPr>
          <w:rtl/>
          <w:lang w:bidi="fa-IR"/>
        </w:rPr>
        <w:t xml:space="preserve"> مُحَمَّدُ بْنُ يَحْيى، عَنْ مُحَمَّدِ بْنِ الْحُسَيْنِ، عَنِ ابْنِ أَبِي عُمَيْرٍ، عَنْ إِسْمَاعِيلَ بْنِ أَبِي سَارَةَ، قَالَ: أَخْبَرَنِي أَبَانُ بْنُ تَغْلِبَ، قَالَ: قُلْتُ لِأَبِي عَبْدِ اللهِ </w:t>
      </w:r>
      <w:r w:rsidRPr="008C051F">
        <w:rPr>
          <w:rStyle w:val="libAlaemChar"/>
          <w:rtl/>
        </w:rPr>
        <w:t>عليه‌السلام</w:t>
      </w:r>
      <w:r>
        <w:rPr>
          <w:rtl/>
          <w:lang w:bidi="fa-IR"/>
        </w:rPr>
        <w:t xml:space="preserve">: </w:t>
      </w:r>
      <w:r w:rsidRPr="00BD4DDA">
        <w:rPr>
          <w:rtl/>
          <w:lang w:bidi="fa-IR"/>
        </w:rPr>
        <w:t>أَيَّةَ</w:t>
      </w:r>
      <w:r>
        <w:rPr>
          <w:rtl/>
          <w:lang w:bidi="fa-IR"/>
        </w:rPr>
        <w:t xml:space="preserve"> </w:t>
      </w:r>
      <w:r w:rsidRPr="00BD4DDA">
        <w:rPr>
          <w:rtl/>
          <w:lang w:bidi="fa-IR"/>
        </w:rPr>
        <w:t xml:space="preserve">سَاعَةٍ كَانَ رَسُولُ اللهِ </w:t>
      </w:r>
      <w:r w:rsidRPr="008C051F">
        <w:rPr>
          <w:rStyle w:val="libAlaemChar"/>
          <w:rtl/>
        </w:rPr>
        <w:t>صلى‌الله‌عليه‌وآله‌وسلم</w:t>
      </w:r>
      <w:r w:rsidRPr="00BD4DDA">
        <w:rPr>
          <w:rtl/>
          <w:lang w:bidi="fa-IR"/>
        </w:rPr>
        <w:t xml:space="preserve"> يُوتِرُ</w:t>
      </w:r>
      <w:r>
        <w:rPr>
          <w:rtl/>
          <w:lang w:bidi="fa-IR"/>
        </w:rPr>
        <w:t xml:space="preserve">؟ </w:t>
      </w:r>
      <w:r w:rsidRPr="00BD4DDA">
        <w:rPr>
          <w:rtl/>
          <w:lang w:bidi="fa-IR"/>
        </w:rPr>
        <w:t>فَقَالَ</w:t>
      </w:r>
      <w:r>
        <w:rPr>
          <w:rtl/>
          <w:lang w:bidi="fa-IR"/>
        </w:rPr>
        <w:t xml:space="preserve">: </w:t>
      </w:r>
      <w:r w:rsidRPr="00BD4DDA">
        <w:rPr>
          <w:rtl/>
          <w:lang w:bidi="fa-IR"/>
        </w:rPr>
        <w:t>« عَلى مِثْلِ مَغِيبِ الشَّمْسِ</w:t>
      </w:r>
      <w:r>
        <w:rPr>
          <w:rtl/>
          <w:lang w:bidi="fa-IR"/>
        </w:rPr>
        <w:t xml:space="preserve"> </w:t>
      </w:r>
      <w:r w:rsidRPr="00BD4DDA">
        <w:rPr>
          <w:rtl/>
          <w:lang w:bidi="fa-IR"/>
        </w:rPr>
        <w:t>إِلى صَلَاةِ الْمَغْرِبِ »</w:t>
      </w:r>
      <w:r>
        <w:rPr>
          <w:rtl/>
          <w:lang w:bidi="fa-IR"/>
        </w:rPr>
        <w:t>.</w:t>
      </w:r>
    </w:p>
    <w:p w14:paraId="410255B5" w14:textId="77777777" w:rsidR="001D2A8B" w:rsidRDefault="001D2A8B" w:rsidP="001D2A8B">
      <w:pPr>
        <w:pStyle w:val="libNormal"/>
      </w:pPr>
      <w:r>
        <w:t xml:space="preserve">Muhammad Bin Yahya, from Muhammad Bin </w:t>
      </w:r>
      <w:r w:rsidRPr="00004DA2">
        <w:rPr>
          <w:rStyle w:val="libNormalChar"/>
        </w:rPr>
        <w:t>Al-Husayn, from Ib</w:t>
      </w:r>
      <w:r>
        <w:t>n Abu Umeyr, from Ismail Bin Abu Sara who said,</w:t>
      </w:r>
    </w:p>
    <w:p w14:paraId="41C8A335" w14:textId="75853157" w:rsidR="00093B5C" w:rsidRDefault="001D2A8B" w:rsidP="00A64696">
      <w:pPr>
        <w:pStyle w:val="libNormal"/>
      </w:pPr>
      <w:r>
        <w:t>‘Aban Bin Taghlub informed me saying, ‘I said to Abu Abdullah</w:t>
      </w:r>
      <w:r w:rsidRPr="00813829">
        <w:rPr>
          <w:rStyle w:val="libAlaemEnChar"/>
        </w:rPr>
        <w:t>asws</w:t>
      </w:r>
      <w:r>
        <w:t>, ‘During which time did Rasool-Allah</w:t>
      </w:r>
      <w:r w:rsidRPr="00EA6A8A">
        <w:rPr>
          <w:rStyle w:val="libAlaemEnChar"/>
        </w:rPr>
        <w:t>saww</w:t>
      </w:r>
      <w:r>
        <w:t xml:space="preserve"> pray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w:t>
      </w:r>
      <w:r>
        <w:t>So he</w:t>
      </w:r>
      <w:r w:rsidRPr="00813829">
        <w:rPr>
          <w:rStyle w:val="libAlaemEnChar"/>
        </w:rPr>
        <w:t>asws</w:t>
      </w:r>
      <w:r>
        <w:t xml:space="preserve"> said: ‘Upon the like of the setting of the sun up to </w:t>
      </w:r>
      <w:r w:rsidRPr="00987C3F">
        <w:rPr>
          <w:rStyle w:val="libNormalChar"/>
        </w:rPr>
        <w:t xml:space="preserve">Al-Maghrib </w:t>
      </w:r>
      <w:r w:rsidRPr="009157A6">
        <w:rPr>
          <w:rStyle w:val="libNormalChar"/>
        </w:rPr>
        <w:t>Salāt’</w:t>
      </w:r>
      <w:r>
        <w:t>.</w:t>
      </w:r>
      <w:r w:rsidR="00093B5C" w:rsidRPr="00A15820">
        <w:rPr>
          <w:rStyle w:val="libFootnotenumChar"/>
        </w:rPr>
        <w:t>74</w:t>
      </w:r>
    </w:p>
    <w:p w14:paraId="15491580" w14:textId="4929F4AE" w:rsidR="001D2A8B" w:rsidRDefault="001D2A8B" w:rsidP="00270865">
      <w:pPr>
        <w:pStyle w:val="libAr"/>
        <w:rPr>
          <w:rtl/>
          <w:lang w:bidi="fa-IR"/>
        </w:rPr>
      </w:pPr>
      <w:r w:rsidRPr="008C051F">
        <w:rPr>
          <w:rStyle w:val="libBold2Char"/>
          <w:rtl/>
        </w:rPr>
        <w:t>25.</w:t>
      </w:r>
      <w:r w:rsidRPr="00270865">
        <w:rPr>
          <w:rtl/>
          <w:lang w:bidi="fa-IR"/>
        </w:rPr>
        <w:t xml:space="preserve"> عَلِيُّ بْنُ إِبْرَاهِيمَ، عَنْ أَبِيهِ، عَنِ ابْنِ أَبِي عُمَيْرٍ، عَنِ ابْنِ أُذَيْنَةَ، عَنْ زُرَارَةَ، قَالَ: قُلْتُ لِأَبِي جَعْفَرٍ </w:t>
      </w:r>
      <w:r w:rsidRPr="008C051F">
        <w:rPr>
          <w:rStyle w:val="libAlaemChar"/>
          <w:rtl/>
        </w:rPr>
        <w:t>عليه‌السلام</w:t>
      </w:r>
      <w:r>
        <w:rPr>
          <w:rtl/>
          <w:lang w:bidi="fa-IR"/>
        </w:rPr>
        <w:t xml:space="preserve">: </w:t>
      </w:r>
      <w:r w:rsidRPr="00BD4DDA">
        <w:rPr>
          <w:rtl/>
          <w:lang w:bidi="fa-IR"/>
        </w:rPr>
        <w:t>الرَّكْعَتَانِ اللَّتَانِ قَبْلَ الْغَدَاةِ أَيْنَ مَوْضِعُهُمَا</w:t>
      </w:r>
      <w:r>
        <w:rPr>
          <w:rtl/>
          <w:lang w:bidi="fa-IR"/>
        </w:rPr>
        <w:t xml:space="preserve">؟ </w:t>
      </w:r>
      <w:r w:rsidRPr="00BD4DDA">
        <w:rPr>
          <w:rtl/>
          <w:lang w:bidi="fa-IR"/>
        </w:rPr>
        <w:t>فَقَالَ</w:t>
      </w:r>
      <w:r>
        <w:rPr>
          <w:rtl/>
          <w:lang w:bidi="fa-IR"/>
        </w:rPr>
        <w:t xml:space="preserve">: </w:t>
      </w:r>
      <w:r w:rsidRPr="00BD4DDA">
        <w:rPr>
          <w:rtl/>
          <w:lang w:bidi="fa-IR"/>
        </w:rPr>
        <w:t>« قَبْلَ طُلُوعِ الْفَجْرِ</w:t>
      </w:r>
      <w:r>
        <w:rPr>
          <w:rtl/>
          <w:lang w:bidi="fa-IR"/>
        </w:rPr>
        <w:t xml:space="preserve">، </w:t>
      </w:r>
      <w:r w:rsidRPr="00BD4DDA">
        <w:rPr>
          <w:rtl/>
          <w:lang w:bidi="fa-IR"/>
        </w:rPr>
        <w:t>فَإِذَا طَلَعَ الْفَجْرُ فَقَدْ دَخَلَ وَقْتُ الْغَدَاةِ »</w:t>
      </w:r>
      <w:r>
        <w:rPr>
          <w:rtl/>
          <w:lang w:bidi="fa-IR"/>
        </w:rPr>
        <w:t>.</w:t>
      </w:r>
    </w:p>
    <w:p w14:paraId="2FCA7B2F" w14:textId="77777777" w:rsidR="001D2A8B" w:rsidRDefault="001D2A8B" w:rsidP="001D2A8B">
      <w:pPr>
        <w:pStyle w:val="libNormal"/>
      </w:pPr>
      <w:r>
        <w:t>Ali Bin Ibrahim, from his father, from Ibn Abu Umeyr, from Ibn Azina, from Zurara who said,</w:t>
      </w:r>
    </w:p>
    <w:p w14:paraId="2F01153E" w14:textId="76F1C065" w:rsidR="00093B5C" w:rsidRDefault="001D2A8B" w:rsidP="001D2A8B">
      <w:pPr>
        <w:pStyle w:val="libNormal"/>
      </w:pPr>
      <w:r>
        <w:t>‘I said to Abu Ja’far</w:t>
      </w:r>
      <w:r w:rsidRPr="00813829">
        <w:rPr>
          <w:rStyle w:val="libAlaemEnChar"/>
        </w:rPr>
        <w:t>asws</w:t>
      </w:r>
      <w:r>
        <w:t xml:space="preserve">, ‘The two </w:t>
      </w:r>
      <w:r w:rsidRPr="009157A6">
        <w:rPr>
          <w:rStyle w:val="libNormalChar"/>
        </w:rPr>
        <w:t xml:space="preserve">Rak’at </w:t>
      </w:r>
      <w:r>
        <w:t>which are before the morning, where is their place?’ So he</w:t>
      </w:r>
      <w:r w:rsidRPr="00813829">
        <w:rPr>
          <w:rStyle w:val="libAlaemEnChar"/>
        </w:rPr>
        <w:t>asws</w:t>
      </w:r>
      <w:r>
        <w:t xml:space="preserve"> said: ‘Before the emergence of the dawn. So when the dawn emerges, so the time for the morning</w:t>
      </w:r>
      <w:r w:rsidRPr="002A5891">
        <w:t xml:space="preserve"> has </w:t>
      </w:r>
      <w:r>
        <w:t>entered’.</w:t>
      </w:r>
      <w:r w:rsidR="00093B5C" w:rsidRPr="00A15820">
        <w:rPr>
          <w:rStyle w:val="libFootnotenumChar"/>
        </w:rPr>
        <w:t>75</w:t>
      </w:r>
    </w:p>
    <w:p w14:paraId="2C72F089" w14:textId="5798BCF8" w:rsidR="001D2A8B" w:rsidRDefault="001D2A8B" w:rsidP="00270865">
      <w:pPr>
        <w:pStyle w:val="libAr"/>
        <w:rPr>
          <w:rtl/>
          <w:lang w:bidi="fa-IR"/>
        </w:rPr>
      </w:pPr>
      <w:r w:rsidRPr="008C051F">
        <w:rPr>
          <w:rStyle w:val="libBold2Char"/>
          <w:rtl/>
        </w:rPr>
        <w:t>26.</w:t>
      </w:r>
      <w:r w:rsidRPr="00270865">
        <w:rPr>
          <w:rtl/>
          <w:lang w:bidi="fa-IR"/>
        </w:rPr>
        <w:t xml:space="preserve"> عَلِيُّ بْنُ مُحَمَّدٍ، عَنْ سَهْلِ بْنِ زِيَادٍ، عَنِ ابْنِ أَسْبَاطٍ، عَنْ إِبْرَاهِيمَ بْنِ أَبِي الْبِلَادِ، قَالَ: صَلَّيْتُ خَلْفَ الرِّضَا </w:t>
      </w:r>
      <w:r w:rsidRPr="008C051F">
        <w:rPr>
          <w:rStyle w:val="libAlaemChar"/>
          <w:rtl/>
        </w:rPr>
        <w:t>عليه‌السلام</w:t>
      </w:r>
      <w:r w:rsidRPr="00BD4DDA">
        <w:rPr>
          <w:rtl/>
          <w:lang w:bidi="fa-IR"/>
        </w:rPr>
        <w:t xml:space="preserve"> فِي الْمَسْجِدِ الْحَرَامِ صَلَاةَ اللَّيْلِ</w:t>
      </w:r>
      <w:r>
        <w:rPr>
          <w:rtl/>
          <w:lang w:bidi="fa-IR"/>
        </w:rPr>
        <w:t xml:space="preserve">، </w:t>
      </w:r>
      <w:r w:rsidRPr="00BD4DDA">
        <w:rPr>
          <w:rtl/>
          <w:lang w:bidi="fa-IR"/>
        </w:rPr>
        <w:t>فَلَمَّا فَرَغَ جَعَلَ مَكَانَ الضَّجْعَةِ</w:t>
      </w:r>
      <w:r>
        <w:rPr>
          <w:rtl/>
          <w:lang w:bidi="fa-IR"/>
        </w:rPr>
        <w:t xml:space="preserve"> </w:t>
      </w:r>
      <w:r w:rsidRPr="00BD4DDA">
        <w:rPr>
          <w:rtl/>
          <w:lang w:bidi="fa-IR"/>
        </w:rPr>
        <w:t>سَجْدَةً.</w:t>
      </w:r>
    </w:p>
    <w:p w14:paraId="50828565" w14:textId="77777777" w:rsidR="001D2A8B" w:rsidRDefault="001D2A8B" w:rsidP="001D2A8B">
      <w:pPr>
        <w:pStyle w:val="libNormal"/>
      </w:pPr>
      <w:r>
        <w:t xml:space="preserve">Ali Bin Muhammad, from Sahl Bin Ziyad, from Ibn Asbaat, from Ibrahim Bin Abu </w:t>
      </w:r>
      <w:r w:rsidRPr="00004DA2">
        <w:rPr>
          <w:rStyle w:val="libNormalChar"/>
        </w:rPr>
        <w:t>Al-Balaad who said</w:t>
      </w:r>
      <w:r>
        <w:t>,</w:t>
      </w:r>
    </w:p>
    <w:p w14:paraId="4737A14C" w14:textId="41874B8E" w:rsidR="00093B5C" w:rsidRDefault="001D2A8B" w:rsidP="001D2A8B">
      <w:pPr>
        <w:pStyle w:val="libNormal"/>
      </w:pPr>
      <w:r>
        <w:t xml:space="preserve">‘I prayed </w:t>
      </w:r>
      <w:r w:rsidRPr="009157A6">
        <w:rPr>
          <w:rStyle w:val="libNormalChar"/>
        </w:rPr>
        <w:t xml:space="preserve">Salāt </w:t>
      </w:r>
      <w:r>
        <w:t xml:space="preserve">behind </w:t>
      </w:r>
      <w:r w:rsidRPr="00004DA2">
        <w:rPr>
          <w:rStyle w:val="libNormalChar"/>
        </w:rPr>
        <w:t>Al-Reza</w:t>
      </w:r>
      <w:r w:rsidRPr="00813829">
        <w:rPr>
          <w:rStyle w:val="libAlaemEnChar"/>
        </w:rPr>
        <w:t>asws</w:t>
      </w:r>
      <w:r w:rsidRPr="00004DA2">
        <w:rPr>
          <w:rStyle w:val="libNormalChar"/>
        </w:rPr>
        <w:t xml:space="preserve"> in the</w:t>
      </w:r>
      <w:r>
        <w:t xml:space="preserve"> Sacred </w:t>
      </w:r>
      <w:r w:rsidRPr="00987C3F">
        <w:rPr>
          <w:rStyle w:val="libNormalChar"/>
        </w:rPr>
        <w:t>Masjid,</w:t>
      </w:r>
      <w:r>
        <w:t xml:space="preserve"> the night </w:t>
      </w:r>
      <w:r w:rsidRPr="009157A6">
        <w:rPr>
          <w:rStyle w:val="libNormalChar"/>
        </w:rPr>
        <w:t>Salāt.</w:t>
      </w:r>
      <w:r>
        <w:t xml:space="preserve"> So when he</w:t>
      </w:r>
      <w:r w:rsidRPr="00813829">
        <w:rPr>
          <w:rStyle w:val="libAlaemEnChar"/>
        </w:rPr>
        <w:t>asws</w:t>
      </w:r>
      <w:r w:rsidRPr="002A5891">
        <w:t xml:space="preserve"> was </w:t>
      </w:r>
      <w:r>
        <w:t>free, he</w:t>
      </w:r>
      <w:r w:rsidRPr="00813829">
        <w:rPr>
          <w:rStyle w:val="libAlaemEnChar"/>
        </w:rPr>
        <w:t>asws</w:t>
      </w:r>
      <w:r>
        <w:t xml:space="preserve"> made the place of rest</w:t>
      </w:r>
      <w:r w:rsidRPr="002A5891">
        <w:t xml:space="preserve"> as </w:t>
      </w:r>
      <w:r>
        <w:t xml:space="preserve">a </w:t>
      </w:r>
      <w:r w:rsidRPr="00223226">
        <w:rPr>
          <w:rStyle w:val="libNormalChar"/>
        </w:rPr>
        <w:t>Sajdah’</w:t>
      </w:r>
      <w:r>
        <w:t>.</w:t>
      </w:r>
      <w:r w:rsidR="00093B5C" w:rsidRPr="00A15820">
        <w:rPr>
          <w:rStyle w:val="libFootnotenumChar"/>
        </w:rPr>
        <w:t>76</w:t>
      </w:r>
    </w:p>
    <w:p w14:paraId="6A67A02E" w14:textId="3C33B2A8" w:rsidR="001D2A8B" w:rsidRDefault="001D2A8B" w:rsidP="00270865">
      <w:pPr>
        <w:pStyle w:val="libAr"/>
        <w:rPr>
          <w:rtl/>
          <w:lang w:bidi="fa-IR"/>
        </w:rPr>
      </w:pPr>
      <w:r w:rsidRPr="008C051F">
        <w:rPr>
          <w:rStyle w:val="libBold2Char"/>
          <w:rtl/>
        </w:rPr>
        <w:t>27.</w:t>
      </w:r>
      <w:r w:rsidRPr="00270865">
        <w:rPr>
          <w:rtl/>
          <w:lang w:bidi="fa-IR"/>
        </w:rPr>
        <w:t xml:space="preserve"> وَعَنْهُ، عَنْ مُحَمَّدِ بْنِ الْحُسَيْنِ، عَنِ الْحَجَّالِ، عَنْ عَبْدِ اللهِ بْنِ الْوَلِيدِ‌ الْكِنْدِيِّ، عَنْ إِسْمَاعِيلَ بْنِ جَابِرٍ أَوْ عَبْدِ اللهِ بْنِ سِنَانٍ، قَالَ: قُلْتُ لِأَبِي عَبْدِ اللهِ </w:t>
      </w:r>
      <w:r w:rsidRPr="008C051F">
        <w:rPr>
          <w:rStyle w:val="libAlaemChar"/>
          <w:rtl/>
        </w:rPr>
        <w:t>عليه‌السلام</w:t>
      </w:r>
      <w:r>
        <w:rPr>
          <w:rtl/>
          <w:lang w:bidi="fa-IR"/>
        </w:rPr>
        <w:t xml:space="preserve">: </w:t>
      </w:r>
      <w:r w:rsidRPr="00BD4DDA">
        <w:rPr>
          <w:rtl/>
          <w:lang w:bidi="fa-IR"/>
        </w:rPr>
        <w:t>إِنِّي أَقُومُ</w:t>
      </w:r>
      <w:r>
        <w:rPr>
          <w:rtl/>
          <w:lang w:bidi="fa-IR"/>
        </w:rPr>
        <w:t xml:space="preserve"> </w:t>
      </w:r>
      <w:r w:rsidRPr="00BD4DDA">
        <w:rPr>
          <w:rtl/>
          <w:lang w:bidi="fa-IR"/>
        </w:rPr>
        <w:t>آخِرَ اللَّيْلِ</w:t>
      </w:r>
      <w:r>
        <w:rPr>
          <w:rtl/>
          <w:lang w:bidi="fa-IR"/>
        </w:rPr>
        <w:t xml:space="preserve">، </w:t>
      </w:r>
      <w:r w:rsidRPr="00BD4DDA">
        <w:rPr>
          <w:rtl/>
          <w:lang w:bidi="fa-IR"/>
        </w:rPr>
        <w:t>وَأَخَافُ الصُّبْحَ</w:t>
      </w:r>
      <w:r>
        <w:rPr>
          <w:rtl/>
          <w:lang w:bidi="fa-IR"/>
        </w:rPr>
        <w:t xml:space="preserve">؟ </w:t>
      </w:r>
      <w:r w:rsidRPr="00BD4DDA">
        <w:rPr>
          <w:rtl/>
          <w:lang w:bidi="fa-IR"/>
        </w:rPr>
        <w:t>قَالَ</w:t>
      </w:r>
      <w:r>
        <w:rPr>
          <w:rtl/>
          <w:lang w:bidi="fa-IR"/>
        </w:rPr>
        <w:t xml:space="preserve">: </w:t>
      </w:r>
      <w:r w:rsidRPr="00BD4DDA">
        <w:rPr>
          <w:rtl/>
          <w:lang w:bidi="fa-IR"/>
        </w:rPr>
        <w:t>« اقْرَأِ الْحَمْدَ</w:t>
      </w:r>
      <w:r>
        <w:rPr>
          <w:rtl/>
          <w:lang w:bidi="fa-IR"/>
        </w:rPr>
        <w:t xml:space="preserve">، </w:t>
      </w:r>
      <w:r w:rsidRPr="00BD4DDA">
        <w:rPr>
          <w:rtl/>
          <w:lang w:bidi="fa-IR"/>
        </w:rPr>
        <w:t>وَاعْجَلْ وَاعْجَلْ</w:t>
      </w:r>
      <w:r>
        <w:rPr>
          <w:rtl/>
          <w:lang w:bidi="fa-IR"/>
        </w:rPr>
        <w:t xml:space="preserve"> </w:t>
      </w:r>
      <w:r w:rsidRPr="00BD4DDA">
        <w:rPr>
          <w:rtl/>
          <w:lang w:bidi="fa-IR"/>
        </w:rPr>
        <w:t>»</w:t>
      </w:r>
      <w:r>
        <w:rPr>
          <w:rtl/>
          <w:lang w:bidi="fa-IR"/>
        </w:rPr>
        <w:t>.</w:t>
      </w:r>
    </w:p>
    <w:p w14:paraId="2478E299" w14:textId="77777777" w:rsidR="001D2A8B" w:rsidRDefault="001D2A8B" w:rsidP="001D2A8B">
      <w:pPr>
        <w:pStyle w:val="libNormal"/>
      </w:pPr>
      <w:r>
        <w:t xml:space="preserve">And from him, from Muhammad Bin </w:t>
      </w:r>
      <w:r w:rsidRPr="00004DA2">
        <w:rPr>
          <w:rStyle w:val="libNormalChar"/>
        </w:rPr>
        <w:t>Al-Husayn, from Al</w:t>
      </w:r>
      <w:r>
        <w:t>-</w:t>
      </w:r>
      <w:r w:rsidRPr="00987C3F">
        <w:rPr>
          <w:rStyle w:val="libNormalChar"/>
        </w:rPr>
        <w:t>Hajja</w:t>
      </w:r>
      <w:r>
        <w:t xml:space="preserve">l, from Abdullah Bin </w:t>
      </w:r>
      <w:r w:rsidRPr="00004DA2">
        <w:rPr>
          <w:rStyle w:val="libNormalChar"/>
        </w:rPr>
        <w:t>Al-Waleed Al-Kindy</w:t>
      </w:r>
      <w:r>
        <w:t>, from Ismail Bin Jabir, or Abdullah Bin Sinan who said,</w:t>
      </w:r>
    </w:p>
    <w:p w14:paraId="351C4D36" w14:textId="5124B13A" w:rsidR="00093B5C" w:rsidRDefault="001D2A8B" w:rsidP="00A64696">
      <w:pPr>
        <w:pStyle w:val="libNormal"/>
      </w:pPr>
      <w:r>
        <w:t>‘I said to Abu Abdullah</w:t>
      </w:r>
      <w:r w:rsidRPr="00813829">
        <w:rPr>
          <w:rStyle w:val="libAlaemEnChar"/>
        </w:rPr>
        <w:t>asws</w:t>
      </w:r>
      <w:r>
        <w:t xml:space="preserve">, ‘I stand (for </w:t>
      </w:r>
      <w:r w:rsidRPr="009157A6">
        <w:rPr>
          <w:rStyle w:val="libNormalChar"/>
        </w:rPr>
        <w:t>Salāt</w:t>
      </w:r>
      <w:r w:rsidRPr="00A64696">
        <w:rPr>
          <w:rStyle w:val="libNormalChar"/>
        </w:rPr>
        <w:t>)</w:t>
      </w:r>
      <w:r>
        <w:t xml:space="preserve"> at the end of the night, and I fear the morning’. He</w:t>
      </w:r>
      <w:r w:rsidRPr="00813829">
        <w:rPr>
          <w:rStyle w:val="libAlaemEnChar"/>
        </w:rPr>
        <w:t>asws</w:t>
      </w:r>
      <w:r>
        <w:t xml:space="preserve"> said: ‘Recite </w:t>
      </w:r>
      <w:r w:rsidRPr="00004DA2">
        <w:rPr>
          <w:rStyle w:val="libNormalChar"/>
        </w:rPr>
        <w:t xml:space="preserve">Al-Hamd </w:t>
      </w:r>
      <w:r w:rsidRPr="00A64696">
        <w:rPr>
          <w:rStyle w:val="libNormalChar"/>
        </w:rPr>
        <w:t>(</w:t>
      </w:r>
      <w:r w:rsidRPr="00004DA2">
        <w:rPr>
          <w:rStyle w:val="libNormalChar"/>
        </w:rPr>
        <w:t>Chapter 1</w:t>
      </w:r>
      <w:r>
        <w:t>), and hasten, and hasten’.</w:t>
      </w:r>
      <w:r w:rsidR="00093B5C" w:rsidRPr="00A15820">
        <w:rPr>
          <w:rStyle w:val="libFootnotenumChar"/>
        </w:rPr>
        <w:t>77</w:t>
      </w:r>
    </w:p>
    <w:p w14:paraId="4416B8AD" w14:textId="19CAD734" w:rsidR="001D2A8B" w:rsidRDefault="001D2A8B" w:rsidP="00270865">
      <w:pPr>
        <w:pStyle w:val="libAr"/>
        <w:rPr>
          <w:rtl/>
          <w:lang w:bidi="fa-IR"/>
        </w:rPr>
      </w:pPr>
      <w:r w:rsidRPr="008C051F">
        <w:rPr>
          <w:rStyle w:val="libBold2Char"/>
          <w:rtl/>
        </w:rPr>
        <w:lastRenderedPageBreak/>
        <w:t>28.</w:t>
      </w:r>
      <w:r w:rsidRPr="00270865">
        <w:rPr>
          <w:rtl/>
          <w:lang w:bidi="fa-IR"/>
        </w:rPr>
        <w:t xml:space="preserve"> الْحُسَيْنُ بْنُ مُحَمَّدٍ، عَنْ عَبْدِ اللهِ بْنِ عَامِرٍ، عَنْ عَلِيِّ بْنِ مَهْزِيَارَ، عَنْ فَضَالَةَ بْنِ أَيُّوبَ، عَنِ الْقَاسِمِ بْنِ بُرَيْدٍ،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يَقُومُ مِنْ</w:t>
      </w:r>
      <w:r>
        <w:rPr>
          <w:rtl/>
          <w:lang w:bidi="fa-IR"/>
        </w:rPr>
        <w:t xml:space="preserve"> </w:t>
      </w:r>
      <w:r w:rsidRPr="00BD4DDA">
        <w:rPr>
          <w:rtl/>
          <w:lang w:bidi="fa-IR"/>
        </w:rPr>
        <w:t>آخِرِ اللَّيْلِ وَهُوَ يَخْشى</w:t>
      </w:r>
      <w:r>
        <w:rPr>
          <w:rtl/>
          <w:lang w:bidi="fa-IR"/>
        </w:rPr>
        <w:t xml:space="preserve"> أَنْ يَفْجَأَهُ الصُّبْحُ: أَ</w:t>
      </w:r>
      <w:r w:rsidRPr="00BD4DDA">
        <w:rPr>
          <w:rtl/>
          <w:lang w:bidi="fa-IR"/>
        </w:rPr>
        <w:t>يَبْدَأُ بِالْوَتْرِ</w:t>
      </w:r>
      <w:r>
        <w:rPr>
          <w:rtl/>
          <w:lang w:bidi="fa-IR"/>
        </w:rPr>
        <w:t xml:space="preserve">، </w:t>
      </w:r>
      <w:r w:rsidRPr="00BD4DDA">
        <w:rPr>
          <w:rtl/>
          <w:lang w:bidi="fa-IR"/>
        </w:rPr>
        <w:t>أَوْ يُصَلِّي الصَّلَاةَ عَلى وَجْهِهَا حَتّى يَكُونَ الْوَتْرُ آخِرَ ذلِكَ</w:t>
      </w:r>
      <w:r>
        <w:rPr>
          <w:rtl/>
          <w:lang w:bidi="fa-IR"/>
        </w:rPr>
        <w:t xml:space="preserve">؟ </w:t>
      </w:r>
      <w:r w:rsidRPr="00BD4DDA">
        <w:rPr>
          <w:rtl/>
          <w:lang w:bidi="fa-IR"/>
        </w:rPr>
        <w:t>قَالَ</w:t>
      </w:r>
      <w:r>
        <w:rPr>
          <w:rtl/>
          <w:lang w:bidi="fa-IR"/>
        </w:rPr>
        <w:t xml:space="preserve">: </w:t>
      </w:r>
      <w:r w:rsidRPr="00BD4DDA">
        <w:rPr>
          <w:rtl/>
          <w:lang w:bidi="fa-IR"/>
        </w:rPr>
        <w:t>« بَلْ يَبْدَأُ بِالْوَتْرِ</w:t>
      </w:r>
      <w:r>
        <w:rPr>
          <w:rtl/>
          <w:lang w:bidi="fa-IR"/>
        </w:rPr>
        <w:t xml:space="preserve"> </w:t>
      </w:r>
      <w:r w:rsidRPr="00BD4DDA">
        <w:rPr>
          <w:rtl/>
          <w:lang w:bidi="fa-IR"/>
        </w:rPr>
        <w:t>» وَقَالَ</w:t>
      </w:r>
      <w:r>
        <w:rPr>
          <w:rtl/>
          <w:lang w:bidi="fa-IR"/>
        </w:rPr>
        <w:t xml:space="preserve">: </w:t>
      </w:r>
      <w:r w:rsidRPr="00BD4DDA">
        <w:rPr>
          <w:rtl/>
          <w:lang w:bidi="fa-IR"/>
        </w:rPr>
        <w:t>« أَنَا كُنْتُ فَاعِلاً ذلِكَ »</w:t>
      </w:r>
      <w:r>
        <w:rPr>
          <w:rtl/>
          <w:lang w:bidi="fa-IR"/>
        </w:rPr>
        <w:t>.</w:t>
      </w:r>
    </w:p>
    <w:p w14:paraId="36B7A74E" w14:textId="77777777" w:rsidR="001D2A8B" w:rsidRDefault="001D2A8B" w:rsidP="001D2A8B">
      <w:pPr>
        <w:pStyle w:val="libNormal"/>
      </w:pPr>
      <w:r w:rsidRPr="00004DA2">
        <w:rPr>
          <w:rStyle w:val="libNormalChar"/>
        </w:rPr>
        <w:t>Al-Husayn Bin Muha</w:t>
      </w:r>
      <w:r>
        <w:t xml:space="preserve">mmad, from Abdullah Bin Aamir, from Ali Bin Mahziyar, from Fazalat Bin Ayoub, from </w:t>
      </w:r>
      <w:r w:rsidRPr="00004DA2">
        <w:rPr>
          <w:rStyle w:val="libNormalChar"/>
        </w:rPr>
        <w:t>Al-Qasim Bin Yazee</w:t>
      </w:r>
      <w:r>
        <w:t>d, from Muhammad Bin Muslim,</w:t>
      </w:r>
    </w:p>
    <w:p w14:paraId="3E9A28BD" w14:textId="77777777" w:rsidR="001D2A8B" w:rsidRDefault="001D2A8B" w:rsidP="00A64696">
      <w:pPr>
        <w:pStyle w:val="libNormal"/>
      </w:pPr>
      <w:r w:rsidRPr="00BB69AC">
        <w:t xml:space="preserve">(It has been narrated) </w:t>
      </w:r>
      <w:r>
        <w:t>from Abu Ja’far</w:t>
      </w:r>
      <w:r w:rsidRPr="00813829">
        <w:rPr>
          <w:rStyle w:val="libAlaemEnChar"/>
        </w:rPr>
        <w:t>asws</w:t>
      </w:r>
      <w:r>
        <w:t>, said, ‘I asked him</w:t>
      </w:r>
      <w:r w:rsidRPr="00813829">
        <w:rPr>
          <w:rStyle w:val="libAlaemEnChar"/>
        </w:rPr>
        <w:t>asws</w:t>
      </w:r>
      <w:r>
        <w:t xml:space="preserve"> about the man who stands (for the </w:t>
      </w:r>
      <w:r w:rsidRPr="009157A6">
        <w:rPr>
          <w:rStyle w:val="libNormalChar"/>
        </w:rPr>
        <w:t>Salāt</w:t>
      </w:r>
      <w:r w:rsidRPr="00A64696">
        <w:rPr>
          <w:rStyle w:val="libNormalChar"/>
        </w:rPr>
        <w:t>)</w:t>
      </w:r>
      <w:r>
        <w:t xml:space="preserve"> at the end of the night and he is fearing if the morning comes up suddenly, should he begin with </w:t>
      </w:r>
      <w:r w:rsidRPr="00004DA2">
        <w:rPr>
          <w:rStyle w:val="libNormalChar"/>
        </w:rPr>
        <w:t>Al-Witr, or pray t</w:t>
      </w:r>
      <w:r>
        <w:t xml:space="preserve">he </w:t>
      </w:r>
      <w:r w:rsidRPr="009157A6">
        <w:rPr>
          <w:rStyle w:val="libNormalChar"/>
        </w:rPr>
        <w:t xml:space="preserve">Salāt </w:t>
      </w:r>
      <w:r>
        <w:t>upon its aspects until Al-</w:t>
      </w:r>
    </w:p>
    <w:p w14:paraId="2CFA9563" w14:textId="017C05FE" w:rsidR="00093B5C" w:rsidRDefault="001D2A8B" w:rsidP="001D2A8B">
      <w:pPr>
        <w:pStyle w:val="libNormal"/>
      </w:pPr>
      <w:r>
        <w:t>Witr happens to be at the end of that?’ He</w:t>
      </w:r>
      <w:r w:rsidRPr="00813829">
        <w:rPr>
          <w:rStyle w:val="libAlaemEnChar"/>
        </w:rPr>
        <w:t>asws</w:t>
      </w:r>
      <w:r>
        <w:t xml:space="preserve"> said: ‘But, he should begin with </w:t>
      </w:r>
      <w:r w:rsidRPr="00004DA2">
        <w:rPr>
          <w:rStyle w:val="libNormalChar"/>
        </w:rPr>
        <w:t>Al-Witr’. And he</w:t>
      </w:r>
      <w:r w:rsidRPr="00813829">
        <w:rPr>
          <w:rStyle w:val="libAlaemEnChar"/>
        </w:rPr>
        <w:t>asws</w:t>
      </w:r>
      <w:r>
        <w:t xml:space="preserve"> said: ‘I</w:t>
      </w:r>
      <w:r w:rsidRPr="00813829">
        <w:rPr>
          <w:rStyle w:val="libAlaemEnChar"/>
        </w:rPr>
        <w:t>asws</w:t>
      </w:r>
      <w:r w:rsidRPr="002A5891">
        <w:t xml:space="preserve"> was </w:t>
      </w:r>
      <w:r>
        <w:t>doing that’.</w:t>
      </w:r>
      <w:r w:rsidR="00093B5C" w:rsidRPr="00A15820">
        <w:rPr>
          <w:rStyle w:val="libFootnotenumChar"/>
        </w:rPr>
        <w:t>78</w:t>
      </w:r>
    </w:p>
    <w:p w14:paraId="41033000" w14:textId="2441C45E" w:rsidR="001D2A8B" w:rsidRDefault="001D2A8B" w:rsidP="00270865">
      <w:pPr>
        <w:pStyle w:val="libAr"/>
        <w:rPr>
          <w:rtl/>
          <w:lang w:bidi="fa-IR"/>
        </w:rPr>
      </w:pPr>
      <w:r w:rsidRPr="008C051F">
        <w:rPr>
          <w:rStyle w:val="libBold2Char"/>
          <w:rtl/>
        </w:rPr>
        <w:t>29.</w:t>
      </w:r>
      <w:r w:rsidRPr="00270865">
        <w:rPr>
          <w:rtl/>
          <w:lang w:bidi="fa-IR"/>
        </w:rPr>
        <w:t xml:space="preserve"> أَحْمَدُ بْنُ إِدْرِيسَ، عَنْ أَحْمَدَ بْنِ مُحَمَّدٍ، عَنِ ابْنِ مَحْبُوبٍ، عَنْ أَبِي وَلاَّدٍ حَفْصِ بْنِ سَالِمٍ، قَالَ: سَأَلْتُ أَبَا عَبْدِ اللهِ </w:t>
      </w:r>
      <w:r w:rsidRPr="008C051F">
        <w:rPr>
          <w:rStyle w:val="libAlaemChar"/>
          <w:rtl/>
        </w:rPr>
        <w:t>عليه‌السلام</w:t>
      </w:r>
      <w:r w:rsidRPr="00BD4DDA">
        <w:rPr>
          <w:rtl/>
          <w:lang w:bidi="fa-IR"/>
        </w:rPr>
        <w:t xml:space="preserve"> عَنِ التَّسْلِيمِ فِي رَكْعَتَيِ الْوَتْرِ</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وَإِنْ كَانَتْ لَكَ حَاجَةٌ</w:t>
      </w:r>
      <w:r>
        <w:rPr>
          <w:rtl/>
          <w:lang w:bidi="fa-IR"/>
        </w:rPr>
        <w:t xml:space="preserve">، </w:t>
      </w:r>
      <w:r w:rsidRPr="00BD4DDA">
        <w:rPr>
          <w:rtl/>
          <w:lang w:bidi="fa-IR"/>
        </w:rPr>
        <w:t>فَاخْرُجْ وَاقْضِهَا</w:t>
      </w:r>
      <w:r>
        <w:rPr>
          <w:rtl/>
          <w:lang w:bidi="fa-IR"/>
        </w:rPr>
        <w:t xml:space="preserve">، </w:t>
      </w:r>
      <w:r w:rsidRPr="00BD4DDA">
        <w:rPr>
          <w:rtl/>
          <w:lang w:bidi="fa-IR"/>
        </w:rPr>
        <w:t>ثُمَّ عُدْ</w:t>
      </w:r>
      <w:r>
        <w:rPr>
          <w:rtl/>
          <w:lang w:bidi="fa-IR"/>
        </w:rPr>
        <w:t xml:space="preserve"> </w:t>
      </w:r>
      <w:r w:rsidRPr="00BD4DDA">
        <w:rPr>
          <w:rtl/>
          <w:lang w:bidi="fa-IR"/>
        </w:rPr>
        <w:t>وَارْكَعْ رَكْعَةً »</w:t>
      </w:r>
      <w:r>
        <w:rPr>
          <w:rtl/>
          <w:lang w:bidi="fa-IR"/>
        </w:rPr>
        <w:t>.</w:t>
      </w:r>
    </w:p>
    <w:p w14:paraId="32554BDD" w14:textId="77777777" w:rsidR="001D2A8B" w:rsidRDefault="001D2A8B" w:rsidP="001D2A8B">
      <w:pPr>
        <w:pStyle w:val="libNormal"/>
      </w:pPr>
      <w:r>
        <w:t>Ahmad Bin Idrees, from Ahmad Bin Muhammad, from Ibn Mahboub, from Abu Wallad Hafs Bin Saalim who said,</w:t>
      </w:r>
    </w:p>
    <w:p w14:paraId="398701A0" w14:textId="78477652" w:rsidR="00093B5C" w:rsidRDefault="001D2A8B" w:rsidP="00A64696">
      <w:pPr>
        <w:pStyle w:val="libNormal"/>
      </w:pPr>
      <w:r>
        <w:t>‘I asked Abu Abdullah</w:t>
      </w:r>
      <w:r w:rsidRPr="00813829">
        <w:rPr>
          <w:rStyle w:val="libAlaemEnChar"/>
        </w:rPr>
        <w:t>asws</w:t>
      </w:r>
      <w:r>
        <w:t xml:space="preserve"> about the </w:t>
      </w:r>
      <w:r w:rsidRPr="009D1DCE">
        <w:rPr>
          <w:rStyle w:val="libNormalChar"/>
        </w:rPr>
        <w:t xml:space="preserve">Salām </w:t>
      </w:r>
      <w:r>
        <w:t xml:space="preserve">in the two </w:t>
      </w:r>
      <w:r w:rsidRPr="009157A6">
        <w:rPr>
          <w:rStyle w:val="libNormalChar"/>
        </w:rPr>
        <w:t xml:space="preserve">Rak’at </w:t>
      </w:r>
      <w:r>
        <w:t>(</w:t>
      </w:r>
      <w:r w:rsidRPr="009157A6">
        <w:rPr>
          <w:rStyle w:val="libNormalChar"/>
        </w:rPr>
        <w:t>Rak’ats</w:t>
      </w:r>
      <w:r w:rsidRPr="00A64696">
        <w:rPr>
          <w:rStyle w:val="libNormalChar"/>
        </w:rPr>
        <w:t>)</w:t>
      </w:r>
      <w:r>
        <w:t xml:space="preserve"> of </w:t>
      </w:r>
      <w:r w:rsidRPr="00004DA2">
        <w:rPr>
          <w:rStyle w:val="libNormalChar"/>
        </w:rPr>
        <w:t>Al-Witr’. So he</w:t>
      </w:r>
      <w:r w:rsidRPr="00813829">
        <w:rPr>
          <w:rStyle w:val="libAlaemEnChar"/>
        </w:rPr>
        <w:t>asws</w:t>
      </w:r>
      <w:r>
        <w:t xml:space="preserve"> said: ‘Yes, and even if there</w:t>
      </w:r>
      <w:r w:rsidRPr="002A5891">
        <w:t xml:space="preserve"> was </w:t>
      </w:r>
      <w:r>
        <w:t xml:space="preserve">a need for you, so go out and fulfil it, then return and </w:t>
      </w:r>
      <w:r w:rsidRPr="00223226">
        <w:rPr>
          <w:rStyle w:val="libNormalChar"/>
        </w:rPr>
        <w:t xml:space="preserve">Rukū </w:t>
      </w:r>
      <w:r>
        <w:t xml:space="preserve">with a </w:t>
      </w:r>
      <w:r w:rsidRPr="00223226">
        <w:rPr>
          <w:rStyle w:val="libNormalChar"/>
        </w:rPr>
        <w:t>Rukū’</w:t>
      </w:r>
      <w:r>
        <w:t>.</w:t>
      </w:r>
      <w:r w:rsidR="00093B5C" w:rsidRPr="00A15820">
        <w:rPr>
          <w:rStyle w:val="libFootnotenumChar"/>
        </w:rPr>
        <w:t>79</w:t>
      </w:r>
    </w:p>
    <w:p w14:paraId="3E256CBB" w14:textId="66BADDF3" w:rsidR="001D2A8B" w:rsidRDefault="001D2A8B" w:rsidP="00270865">
      <w:pPr>
        <w:pStyle w:val="libAr"/>
        <w:rPr>
          <w:rtl/>
          <w:lang w:bidi="fa-IR"/>
        </w:rPr>
      </w:pPr>
      <w:r w:rsidRPr="008C051F">
        <w:rPr>
          <w:rStyle w:val="libBold2Char"/>
          <w:rtl/>
        </w:rPr>
        <w:t>30.</w:t>
      </w:r>
      <w:r w:rsidRPr="00270865">
        <w:rPr>
          <w:rtl/>
          <w:lang w:bidi="fa-IR"/>
        </w:rPr>
        <w:t xml:space="preserve"> عَلِيُّ بْنُ إِبْرَاهِيمَ، عَنْ مُحَمَّدِ بْنِ عِيسى، عَنْ يُونُسَ، عَنِ ابْنِ سِنَانٍ، قَالَ: سَأَلْتُ أَبَا عَبْدِ اللهِ </w:t>
      </w:r>
      <w:r w:rsidRPr="008C051F">
        <w:rPr>
          <w:rStyle w:val="libAlaemChar"/>
          <w:rtl/>
        </w:rPr>
        <w:t>عليه‌السلام</w:t>
      </w:r>
      <w:r w:rsidRPr="00BD4DDA">
        <w:rPr>
          <w:rtl/>
          <w:lang w:bidi="fa-IR"/>
        </w:rPr>
        <w:t xml:space="preserve"> عَنِ الْوَتْرِ</w:t>
      </w:r>
      <w:r>
        <w:rPr>
          <w:rtl/>
          <w:lang w:bidi="fa-IR"/>
        </w:rPr>
        <w:t xml:space="preserve">: </w:t>
      </w:r>
      <w:r w:rsidRPr="00BD4DDA">
        <w:rPr>
          <w:rtl/>
          <w:lang w:bidi="fa-IR"/>
        </w:rPr>
        <w:t>مَا يُقْرَأُ فِيهِنَّ جَمِيعاً</w:t>
      </w:r>
      <w:r>
        <w:rPr>
          <w:rtl/>
          <w:lang w:bidi="fa-IR"/>
        </w:rPr>
        <w:t xml:space="preserve">؟ </w:t>
      </w:r>
      <w:r w:rsidRPr="00BD4DDA">
        <w:rPr>
          <w:rtl/>
          <w:lang w:bidi="fa-IR"/>
        </w:rPr>
        <w:t>قَالَ</w:t>
      </w:r>
      <w:r>
        <w:rPr>
          <w:rtl/>
          <w:lang w:bidi="fa-IR"/>
        </w:rPr>
        <w:t xml:space="preserve"> </w:t>
      </w:r>
      <w:r w:rsidRPr="00BD4DDA">
        <w:rPr>
          <w:rtl/>
          <w:lang w:bidi="fa-IR"/>
        </w:rPr>
        <w:t>بِ</w:t>
      </w:r>
      <w:r>
        <w:rPr>
          <w:rFonts w:hint="cs"/>
          <w:rtl/>
          <w:lang w:bidi="fa-IR"/>
        </w:rPr>
        <w:t xml:space="preserve">ـ </w:t>
      </w:r>
      <w:r w:rsidR="00C76B65">
        <w:rPr>
          <w:rStyle w:val="libAlaemChar"/>
          <w:rtl/>
        </w:rPr>
        <w:t>(</w:t>
      </w:r>
      <w:r w:rsidRPr="00C37A15">
        <w:rPr>
          <w:rStyle w:val="libAieChar"/>
          <w:rtl/>
        </w:rPr>
        <w:t>قُلْ هُوَ اللهُ أَحَدٌ</w:t>
      </w:r>
      <w:r w:rsidR="00C76B65" w:rsidRPr="00C76B65">
        <w:rPr>
          <w:rStyle w:val="libAlaemChar"/>
          <w:rtl/>
        </w:rPr>
        <w:t>)</w:t>
      </w:r>
      <w:r w:rsidRPr="00BD4DDA">
        <w:rPr>
          <w:rtl/>
          <w:lang w:bidi="fa-IR"/>
        </w:rPr>
        <w:t xml:space="preserve"> »</w:t>
      </w:r>
      <w:r>
        <w:rPr>
          <w:rtl/>
          <w:lang w:bidi="fa-IR"/>
        </w:rPr>
        <w:t>.</w:t>
      </w:r>
      <w:r w:rsidRPr="00BD4DDA">
        <w:rPr>
          <w:rtl/>
          <w:lang w:bidi="fa-IR"/>
        </w:rPr>
        <w:t xml:space="preserve"> قُلْتُ</w:t>
      </w:r>
      <w:r>
        <w:rPr>
          <w:rtl/>
          <w:lang w:bidi="fa-IR"/>
        </w:rPr>
        <w:t xml:space="preserve">: </w:t>
      </w:r>
      <w:r w:rsidRPr="00BD4DDA">
        <w:rPr>
          <w:rtl/>
          <w:lang w:bidi="fa-IR"/>
        </w:rPr>
        <w:t>فِي ثَلَاثِهِنَّ</w:t>
      </w:r>
      <w:r>
        <w:rPr>
          <w:rtl/>
          <w:lang w:bidi="fa-IR"/>
        </w:rPr>
        <w:t xml:space="preserve"> ؟</w:t>
      </w:r>
      <w:r w:rsidRPr="00BD4DDA">
        <w:rPr>
          <w:rtl/>
          <w:lang w:bidi="fa-IR"/>
        </w:rPr>
        <w:t xml:space="preserve"> قَالَ</w:t>
      </w:r>
      <w:r>
        <w:rPr>
          <w:rtl/>
          <w:lang w:bidi="fa-IR"/>
        </w:rPr>
        <w:t xml:space="preserve">: </w:t>
      </w:r>
      <w:r w:rsidRPr="00BD4DDA">
        <w:rPr>
          <w:rtl/>
          <w:lang w:bidi="fa-IR"/>
        </w:rPr>
        <w:t>« نَعَمْ »</w:t>
      </w:r>
      <w:r>
        <w:rPr>
          <w:rtl/>
          <w:lang w:bidi="fa-IR"/>
        </w:rPr>
        <w:t>.</w:t>
      </w:r>
    </w:p>
    <w:p w14:paraId="3CC91A46" w14:textId="77777777" w:rsidR="001D2A8B" w:rsidRDefault="001D2A8B" w:rsidP="001D2A8B">
      <w:pPr>
        <w:pStyle w:val="libNormal"/>
      </w:pPr>
      <w:r>
        <w:t>Ali Bin Ibrahim, from Muhammad Bin Isa, from Yunus, from Ibn Sinan who said,</w:t>
      </w:r>
    </w:p>
    <w:p w14:paraId="270F0258" w14:textId="6E54356F" w:rsidR="00093B5C" w:rsidRDefault="001D2A8B" w:rsidP="00A64696">
      <w:pPr>
        <w:pStyle w:val="libNormal"/>
      </w:pPr>
      <w:r>
        <w:t>‘I asked Abu Abdullah</w:t>
      </w:r>
      <w:r w:rsidRPr="00813829">
        <w:rPr>
          <w:rStyle w:val="libAlaemEnChar"/>
        </w:rPr>
        <w:t>asws</w:t>
      </w:r>
      <w:r>
        <w:t xml:space="preserve"> about </w:t>
      </w:r>
      <w:r w:rsidRPr="00004DA2">
        <w:rPr>
          <w:rStyle w:val="libNormalChar"/>
        </w:rPr>
        <w:t>Al-Witr, what is t</w:t>
      </w:r>
      <w:r>
        <w:t>o be recited therein together’. He</w:t>
      </w:r>
      <w:r w:rsidRPr="00813829">
        <w:rPr>
          <w:rStyle w:val="libAlaemEnChar"/>
        </w:rPr>
        <w:t>asws</w:t>
      </w:r>
      <w:r>
        <w:t xml:space="preserve"> said: ‘With [112:1] Say He Allah is One (Chapter 1112)’. I said, ‘In the three (</w:t>
      </w:r>
      <w:r w:rsidRPr="009157A6">
        <w:rPr>
          <w:rStyle w:val="libNormalChar"/>
        </w:rPr>
        <w:t>Rak’at</w:t>
      </w:r>
      <w:r w:rsidRPr="00A64696">
        <w:rPr>
          <w:rStyle w:val="libNormalChar"/>
        </w:rPr>
        <w:t>)</w:t>
      </w:r>
      <w:r>
        <w:t xml:space="preserve"> of them?’ He</w:t>
      </w:r>
      <w:r w:rsidRPr="00813829">
        <w:rPr>
          <w:rStyle w:val="libAlaemEnChar"/>
        </w:rPr>
        <w:t>asws</w:t>
      </w:r>
      <w:r>
        <w:t xml:space="preserve"> said: ‘Yes’.</w:t>
      </w:r>
      <w:r w:rsidR="00093B5C" w:rsidRPr="00A15820">
        <w:rPr>
          <w:rStyle w:val="libFootnotenumChar"/>
        </w:rPr>
        <w:t>80</w:t>
      </w:r>
    </w:p>
    <w:p w14:paraId="02764387" w14:textId="05D9C250" w:rsidR="001D2A8B" w:rsidRDefault="001D2A8B" w:rsidP="00270865">
      <w:pPr>
        <w:pStyle w:val="libAr"/>
        <w:rPr>
          <w:rtl/>
          <w:lang w:bidi="fa-IR"/>
        </w:rPr>
      </w:pPr>
      <w:r w:rsidRPr="008C051F">
        <w:rPr>
          <w:rStyle w:val="libBold2Char"/>
          <w:rtl/>
        </w:rPr>
        <w:t>31.</w:t>
      </w:r>
      <w:r w:rsidRPr="00270865">
        <w:rPr>
          <w:rtl/>
          <w:lang w:bidi="fa-IR"/>
        </w:rPr>
        <w:t xml:space="preserve"> عَلِيٌّ، عَنْ أَبِيهِ، عَنِ ابْنِ أَبِي عُمَيْرٍ، عَنْ حَمَّادٍ، عَنِ الْحَلَبِيِّ: عَنْ أَبِي عَبْدِ اللهِ </w:t>
      </w:r>
      <w:r w:rsidRPr="008C051F">
        <w:rPr>
          <w:rStyle w:val="libAlaemChar"/>
          <w:rtl/>
        </w:rPr>
        <w:t>عليه‌السلام</w:t>
      </w:r>
      <w:r>
        <w:rPr>
          <w:rtl/>
          <w:lang w:bidi="fa-IR"/>
        </w:rPr>
        <w:t xml:space="preserve">: </w:t>
      </w:r>
      <w:r w:rsidRPr="00BD4DDA">
        <w:rPr>
          <w:rtl/>
          <w:lang w:bidi="fa-IR"/>
        </w:rPr>
        <w:t>أَنَّهُ سُئِلَ</w:t>
      </w:r>
      <w:r>
        <w:rPr>
          <w:rtl/>
          <w:lang w:bidi="fa-IR"/>
        </w:rPr>
        <w:t xml:space="preserve"> </w:t>
      </w:r>
      <w:r w:rsidRPr="00BD4DDA">
        <w:rPr>
          <w:rtl/>
          <w:lang w:bidi="fa-IR"/>
        </w:rPr>
        <w:t>عَنِ الْقُنُوتِ</w:t>
      </w:r>
      <w:r>
        <w:rPr>
          <w:rtl/>
          <w:lang w:bidi="fa-IR"/>
        </w:rPr>
        <w:t xml:space="preserve"> </w:t>
      </w:r>
      <w:r w:rsidRPr="00BD4DDA">
        <w:rPr>
          <w:rtl/>
          <w:lang w:bidi="fa-IR"/>
        </w:rPr>
        <w:t>فِي الْوَتْرِ</w:t>
      </w:r>
      <w:r>
        <w:rPr>
          <w:rtl/>
          <w:lang w:bidi="fa-IR"/>
        </w:rPr>
        <w:t xml:space="preserve">: </w:t>
      </w:r>
      <w:r w:rsidRPr="00BD4DDA">
        <w:rPr>
          <w:rtl/>
          <w:lang w:bidi="fa-IR"/>
        </w:rPr>
        <w:t>هَلْ فِيهِ شَيْ‌ءٌ مُوَقَّتٌ يُتَّبَعُ وَيُقَالُ</w:t>
      </w:r>
      <w:r>
        <w:rPr>
          <w:rtl/>
          <w:lang w:bidi="fa-IR"/>
        </w:rPr>
        <w:t xml:space="preserve">؟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أَثْنِ عَلَى اللهِ</w:t>
      </w:r>
      <w:r>
        <w:rPr>
          <w:rtl/>
          <w:lang w:bidi="fa-IR"/>
        </w:rPr>
        <w:t xml:space="preserve"> ـ </w:t>
      </w:r>
      <w:r w:rsidRPr="00BD4DDA">
        <w:rPr>
          <w:rtl/>
          <w:lang w:bidi="fa-IR"/>
        </w:rPr>
        <w:t>عَزَّ وَجَلَّ</w:t>
      </w:r>
      <w:r>
        <w:rPr>
          <w:rtl/>
          <w:lang w:bidi="fa-IR"/>
        </w:rPr>
        <w:t xml:space="preserve"> ـ </w:t>
      </w:r>
      <w:r w:rsidRPr="00BD4DDA">
        <w:rPr>
          <w:rtl/>
          <w:lang w:bidi="fa-IR"/>
        </w:rPr>
        <w:t>وَصَلِّ عَلَى</w:t>
      </w:r>
      <w:r>
        <w:rPr>
          <w:rtl/>
          <w:lang w:bidi="fa-IR"/>
        </w:rPr>
        <w:t xml:space="preserve"> </w:t>
      </w:r>
      <w:r w:rsidRPr="00BD4DDA">
        <w:rPr>
          <w:rtl/>
          <w:lang w:bidi="fa-IR"/>
        </w:rPr>
        <w:t xml:space="preserve">النَّبِيِّ </w:t>
      </w:r>
      <w:r w:rsidRPr="008C051F">
        <w:rPr>
          <w:rStyle w:val="libAlaemChar"/>
          <w:rtl/>
        </w:rPr>
        <w:t>صلى‌الله‌عليه‌وآله‌وسلم</w:t>
      </w:r>
      <w:r>
        <w:rPr>
          <w:rtl/>
          <w:lang w:bidi="fa-IR"/>
        </w:rPr>
        <w:t xml:space="preserve">، </w:t>
      </w:r>
      <w:r w:rsidRPr="00BD4DDA">
        <w:rPr>
          <w:rtl/>
          <w:lang w:bidi="fa-IR"/>
        </w:rPr>
        <w:t>وَاسْتَغْفِرْ لِذَنْبِكَ الْعَظِيمِ</w:t>
      </w:r>
      <w:r>
        <w:rPr>
          <w:rtl/>
          <w:lang w:bidi="fa-IR"/>
        </w:rPr>
        <w:t xml:space="preserve"> </w:t>
      </w:r>
      <w:r w:rsidRPr="00BD4DDA">
        <w:rPr>
          <w:rtl/>
          <w:lang w:bidi="fa-IR"/>
        </w:rPr>
        <w:t>» ثُمَّ قَالَ</w:t>
      </w:r>
      <w:r>
        <w:rPr>
          <w:rtl/>
          <w:lang w:bidi="fa-IR"/>
        </w:rPr>
        <w:t xml:space="preserve">: </w:t>
      </w:r>
      <w:r w:rsidRPr="00BD4DDA">
        <w:rPr>
          <w:rtl/>
          <w:lang w:bidi="fa-IR"/>
        </w:rPr>
        <w:t>« كُلُّ ذَنْبٍ عَظِيمٌ »</w:t>
      </w:r>
      <w:r>
        <w:rPr>
          <w:rtl/>
          <w:lang w:bidi="fa-IR"/>
        </w:rPr>
        <w:t>.</w:t>
      </w:r>
    </w:p>
    <w:p w14:paraId="0E09326A" w14:textId="77777777" w:rsidR="001D2A8B" w:rsidRPr="00004DA2" w:rsidRDefault="001D2A8B" w:rsidP="001D2A8B">
      <w:pPr>
        <w:pStyle w:val="libNormal"/>
        <w:rPr>
          <w:rStyle w:val="libNormalChar"/>
        </w:rPr>
      </w:pPr>
      <w:r>
        <w:t xml:space="preserve">Ali, from his father, from Ibn Abu Umeyr, from Hammad, from </w:t>
      </w:r>
      <w:r w:rsidRPr="00004DA2">
        <w:rPr>
          <w:rStyle w:val="libNormalChar"/>
        </w:rPr>
        <w:t>Al-Halby,</w:t>
      </w:r>
    </w:p>
    <w:p w14:paraId="03F6B768" w14:textId="2E5E042D" w:rsidR="00093B5C" w:rsidRDefault="001D2A8B" w:rsidP="00A64696">
      <w:pPr>
        <w:pStyle w:val="libNormal"/>
      </w:pPr>
      <w:r w:rsidRPr="00BB69AC">
        <w:t xml:space="preserve">(It has been narrated) </w:t>
      </w:r>
      <w:r>
        <w:t>from Abu Abdullah</w:t>
      </w:r>
      <w:r w:rsidRPr="00813829">
        <w:rPr>
          <w:rStyle w:val="libAlaemEnChar"/>
        </w:rPr>
        <w:t>asws</w:t>
      </w:r>
      <w:r>
        <w:t xml:space="preserve"> having been asked about the Qunut in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w:t>
      </w:r>
      <w:r>
        <w:t>Is there anything fixed to be followed and said?’ So he</w:t>
      </w:r>
      <w:r w:rsidRPr="00813829">
        <w:rPr>
          <w:rStyle w:val="libAlaemEnChar"/>
        </w:rPr>
        <w:t>asws</w:t>
      </w:r>
      <w:r>
        <w:t xml:space="preserve"> said: ‘No. Laud upon Allah</w:t>
      </w:r>
      <w:r w:rsidRPr="001C3974">
        <w:rPr>
          <w:rStyle w:val="libAlaemEnChar"/>
        </w:rPr>
        <w:t>azwj</w:t>
      </w:r>
      <w:r>
        <w:t xml:space="preserve"> Mighty and Majestic and send Blessings upon the Prophet</w:t>
      </w:r>
      <w:r w:rsidRPr="00EA6A8A">
        <w:rPr>
          <w:rStyle w:val="libAlaemEnChar"/>
        </w:rPr>
        <w:t>saww</w:t>
      </w:r>
      <w:r>
        <w:t>, and seek Forgiveness for your grievous sins’. Then he</w:t>
      </w:r>
      <w:r w:rsidRPr="00813829">
        <w:rPr>
          <w:rStyle w:val="libAlaemEnChar"/>
        </w:rPr>
        <w:t>asws</w:t>
      </w:r>
      <w:r>
        <w:t xml:space="preserve"> said: ‘Every sin is grievous’.</w:t>
      </w:r>
      <w:r w:rsidR="00093B5C" w:rsidRPr="00A15820">
        <w:rPr>
          <w:rStyle w:val="libFootnotenumChar"/>
        </w:rPr>
        <w:t>81</w:t>
      </w:r>
    </w:p>
    <w:p w14:paraId="5286F02F" w14:textId="2AE6B8B8" w:rsidR="001D2A8B" w:rsidRDefault="001D2A8B" w:rsidP="00270865">
      <w:pPr>
        <w:pStyle w:val="libAr"/>
        <w:rPr>
          <w:rtl/>
          <w:lang w:bidi="fa-IR"/>
        </w:rPr>
      </w:pPr>
      <w:r w:rsidRPr="008C051F">
        <w:rPr>
          <w:rStyle w:val="libBold2Char"/>
          <w:rtl/>
        </w:rPr>
        <w:lastRenderedPageBreak/>
        <w:t>32.</w:t>
      </w:r>
      <w:r w:rsidRPr="00270865">
        <w:rPr>
          <w:rtl/>
          <w:lang w:bidi="fa-IR"/>
        </w:rPr>
        <w:t xml:space="preserve"> الْحُسَيْنُ بْنُ مُحَمَّدٍ، عَنْ مُعَلَّى بْنِ مُحَمَّدٍ، عَنْ أَبَانٍ، عَنْ عَبْدِ الرَّحْمنِ بْنِ أَبِي عَبْدِ اللهِ، قَالَ: قَالَ أَبُو عَبْدِ اللهِ </w:t>
      </w:r>
      <w:r w:rsidRPr="008C051F">
        <w:rPr>
          <w:rStyle w:val="libAlaemChar"/>
          <w:rtl/>
        </w:rPr>
        <w:t>عليه‌السلام</w:t>
      </w:r>
      <w:r>
        <w:rPr>
          <w:rtl/>
          <w:lang w:bidi="fa-IR"/>
        </w:rPr>
        <w:t xml:space="preserve">: </w:t>
      </w:r>
      <w:r w:rsidRPr="00BD4DDA">
        <w:rPr>
          <w:rtl/>
          <w:lang w:bidi="fa-IR"/>
        </w:rPr>
        <w:t>« الْقُنُوتُ فِي الْوَتْرِ الِاسْتِغْفَارُ</w:t>
      </w:r>
      <w:r>
        <w:rPr>
          <w:rtl/>
          <w:lang w:bidi="fa-IR"/>
        </w:rPr>
        <w:t xml:space="preserve">، </w:t>
      </w:r>
      <w:r w:rsidRPr="00BD4DDA">
        <w:rPr>
          <w:rtl/>
          <w:lang w:bidi="fa-IR"/>
        </w:rPr>
        <w:t>وَفِي الْفَرِيضَةِ الدُّعَاءُ »</w:t>
      </w:r>
      <w:r>
        <w:rPr>
          <w:rtl/>
          <w:lang w:bidi="fa-IR"/>
        </w:rPr>
        <w:t>.</w:t>
      </w:r>
    </w:p>
    <w:p w14:paraId="1DB913CB"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Aban, from Abdul Rahman Bin Abu Abdullah who said,</w:t>
      </w:r>
    </w:p>
    <w:p w14:paraId="5C3267A0" w14:textId="263F8258" w:rsidR="00093B5C" w:rsidRDefault="001D2A8B" w:rsidP="00A64696">
      <w:pPr>
        <w:pStyle w:val="libNormal"/>
      </w:pPr>
      <w:r>
        <w:t>‘Abu Abdullah</w:t>
      </w:r>
      <w:r w:rsidRPr="00813829">
        <w:rPr>
          <w:rStyle w:val="libAlaemEnChar"/>
        </w:rPr>
        <w:t>asws</w:t>
      </w:r>
      <w:r>
        <w:t xml:space="preserve"> said: ‘The Qunut in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is</w:t>
      </w:r>
      <w:r>
        <w:t xml:space="preserve"> the seeking of Forgiveness, and in the Obligatory (</w:t>
      </w:r>
      <w:r w:rsidRPr="009157A6">
        <w:rPr>
          <w:rStyle w:val="libNormalChar"/>
        </w:rPr>
        <w:t>Salāt</w:t>
      </w:r>
      <w:r w:rsidRPr="00A64696">
        <w:rPr>
          <w:rStyle w:val="libNormalChar"/>
        </w:rPr>
        <w:t>)</w:t>
      </w:r>
      <w:r>
        <w:t>, it is the supplication’.</w:t>
      </w:r>
      <w:r w:rsidR="00093B5C" w:rsidRPr="00A15820">
        <w:rPr>
          <w:rStyle w:val="libFootnotenumChar"/>
        </w:rPr>
        <w:t>82</w:t>
      </w:r>
    </w:p>
    <w:p w14:paraId="070C863F" w14:textId="14BE4868" w:rsidR="001D2A8B" w:rsidRDefault="001D2A8B" w:rsidP="00270865">
      <w:pPr>
        <w:pStyle w:val="libAr"/>
        <w:rPr>
          <w:rtl/>
          <w:lang w:bidi="fa-IR"/>
        </w:rPr>
      </w:pPr>
      <w:r w:rsidRPr="008C051F">
        <w:rPr>
          <w:rStyle w:val="libBold2Char"/>
          <w:rtl/>
        </w:rPr>
        <w:t>33.</w:t>
      </w:r>
      <w:r w:rsidRPr="00270865">
        <w:rPr>
          <w:rtl/>
          <w:lang w:bidi="fa-IR"/>
        </w:rPr>
        <w:t xml:space="preserve"> مُحَمَّدُ بْنُ إِسْمَاعِيلَ، عَنِ الْفَضْلِ بْنِ شَاذَانَ، عَنْ صَفْوَانَ بْنِ يَحْيى، عَنْ مَنْصُورِ بْنِ حَازِمٍ: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اسْتَغْفِرِ اللهَ فِي الْوَتْرِ سَبْعِينَ مَرَّةً »</w:t>
      </w:r>
      <w:r>
        <w:rPr>
          <w:rtl/>
          <w:lang w:bidi="fa-IR"/>
        </w:rPr>
        <w:t>.</w:t>
      </w:r>
    </w:p>
    <w:p w14:paraId="65454E82" w14:textId="77777777" w:rsidR="001D2A8B" w:rsidRDefault="001D2A8B" w:rsidP="001D2A8B">
      <w:pPr>
        <w:pStyle w:val="libNormal"/>
      </w:pPr>
      <w:r>
        <w:t xml:space="preserve">Muhammad Bin Ismail, from </w:t>
      </w:r>
      <w:r w:rsidRPr="00004DA2">
        <w:rPr>
          <w:rStyle w:val="libNormalChar"/>
        </w:rPr>
        <w:t>Al-Fazl Bin ShAzaa</w:t>
      </w:r>
      <w:r>
        <w:t>n, from Safwan Bin Yahya, from Mansour Bin Hazim,</w:t>
      </w:r>
    </w:p>
    <w:p w14:paraId="608517D8" w14:textId="37EE237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seeking of Forgiveness in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is</w:t>
      </w:r>
      <w:r>
        <w:t xml:space="preserve"> seventy times’.</w:t>
      </w:r>
      <w:r w:rsidR="00093B5C" w:rsidRPr="00A15820">
        <w:rPr>
          <w:rStyle w:val="libFootnotenumChar"/>
        </w:rPr>
        <w:t>83</w:t>
      </w:r>
    </w:p>
    <w:p w14:paraId="27F87CF6" w14:textId="6CF091F5" w:rsidR="001D2A8B" w:rsidRDefault="001D2A8B" w:rsidP="00270865">
      <w:pPr>
        <w:pStyle w:val="libAr"/>
        <w:rPr>
          <w:rtl/>
          <w:lang w:bidi="fa-IR"/>
        </w:rPr>
      </w:pPr>
      <w:r w:rsidRPr="008C051F">
        <w:rPr>
          <w:rStyle w:val="libBold2Char"/>
          <w:rtl/>
        </w:rPr>
        <w:t>34.</w:t>
      </w:r>
      <w:r w:rsidRPr="00270865">
        <w:rPr>
          <w:rtl/>
          <w:lang w:bidi="fa-IR"/>
        </w:rPr>
        <w:t xml:space="preserve"> مُحَمَّدُ بْنُ يَحْيى، عَنْ عِمْرَانَ بْنِ مُوسى، عَنِ الْحَسَنِ بْنِ عَلِيِّ بْنِ النُّعْمَانِ، عَنْ أَبِيهِ، عَنْ بَعْضِ رِجَالِهِ، قَالَ: جَاءَ رَجُلٌ إِلى أَمِيرِ الْمُؤْمِنِينَ عَلِيِّ بْنِ أَبِي طَالِبٍ صَلَوَاتُ اللهِ عَلَيْهِ، فَقَالَ: يَا أَمِيرَ الْمُؤْمِنِينَ، إِنِّي قَدْ حُرِمْتُ الصَّلَاةَ بِاللَّيْلِ فَقَالَ أَمِيرُ الْمُؤْمِنِينَ </w:t>
      </w:r>
      <w:r w:rsidRPr="008C051F">
        <w:rPr>
          <w:rStyle w:val="libAlaemChar"/>
          <w:rtl/>
        </w:rPr>
        <w:t>عليه‌السلام</w:t>
      </w:r>
      <w:r>
        <w:rPr>
          <w:rtl/>
          <w:lang w:bidi="fa-IR"/>
        </w:rPr>
        <w:t xml:space="preserve">: </w:t>
      </w:r>
      <w:r w:rsidRPr="00BD4DDA">
        <w:rPr>
          <w:rtl/>
          <w:lang w:bidi="fa-IR"/>
        </w:rPr>
        <w:t>« أَنْتَ رَجُلٌ</w:t>
      </w:r>
      <w:r>
        <w:rPr>
          <w:rtl/>
          <w:lang w:bidi="fa-IR"/>
        </w:rPr>
        <w:t xml:space="preserve"> </w:t>
      </w:r>
      <w:r w:rsidRPr="00BD4DDA">
        <w:rPr>
          <w:rtl/>
          <w:lang w:bidi="fa-IR"/>
        </w:rPr>
        <w:t>قَدْ قَيَّدَتْكَ ذُنُوبُكَ »</w:t>
      </w:r>
      <w:r>
        <w:rPr>
          <w:rtl/>
          <w:lang w:bidi="fa-IR"/>
        </w:rPr>
        <w:t>.</w:t>
      </w:r>
    </w:p>
    <w:p w14:paraId="02DEC037" w14:textId="77777777" w:rsidR="001D2A8B" w:rsidRDefault="001D2A8B" w:rsidP="001D2A8B">
      <w:pPr>
        <w:pStyle w:val="libNormal"/>
      </w:pPr>
      <w:r>
        <w:t xml:space="preserve">Muhammad Bin Yahya, from Imran Bin Musa, from </w:t>
      </w:r>
      <w:r w:rsidRPr="00004DA2">
        <w:rPr>
          <w:rStyle w:val="libNormalChar"/>
        </w:rPr>
        <w:t xml:space="preserve">Al-Hassan Bin Ali </w:t>
      </w:r>
      <w:r>
        <w:t xml:space="preserve">Bin </w:t>
      </w:r>
      <w:r w:rsidRPr="00004DA2">
        <w:rPr>
          <w:rStyle w:val="libNormalChar"/>
        </w:rPr>
        <w:t>Al-Numan, from his</w:t>
      </w:r>
      <w:r>
        <w:t xml:space="preserve"> father, from one of his men who said,</w:t>
      </w:r>
    </w:p>
    <w:p w14:paraId="5E12368D" w14:textId="5F57D4A6" w:rsidR="00093B5C" w:rsidRDefault="001D2A8B" w:rsidP="001D2A8B">
      <w:pPr>
        <w:pStyle w:val="libNormal"/>
      </w:pPr>
      <w:r>
        <w:t xml:space="preserve">‘A man came over to Amir </w:t>
      </w:r>
      <w:r w:rsidRPr="00004DA2">
        <w:rPr>
          <w:rStyle w:val="libNormalChar"/>
        </w:rPr>
        <w:t>Al-Momineen Ali</w:t>
      </w:r>
      <w:r w:rsidRPr="00813829">
        <w:rPr>
          <w:rStyle w:val="libAlaemEnChar"/>
        </w:rPr>
        <w:t>asws</w:t>
      </w:r>
      <w:r>
        <w:t xml:space="preserve"> Bin Abu Talib</w:t>
      </w:r>
      <w:r w:rsidRPr="00813829">
        <w:rPr>
          <w:rStyle w:val="libAlaemEnChar"/>
        </w:rPr>
        <w:t>asws</w:t>
      </w:r>
      <w:r>
        <w:t xml:space="preserve">, so he said, ‘O Amir </w:t>
      </w:r>
      <w:r w:rsidRPr="00004DA2">
        <w:rPr>
          <w:rStyle w:val="libNormalChar"/>
        </w:rPr>
        <w:t>Al-Momineen</w:t>
      </w:r>
      <w:r w:rsidRPr="00813829">
        <w:rPr>
          <w:rStyle w:val="libAlaemEnChar"/>
        </w:rPr>
        <w:t>asws</w:t>
      </w:r>
      <w:r w:rsidRPr="00004DA2">
        <w:rPr>
          <w:rStyle w:val="libNormalChar"/>
        </w:rPr>
        <w:t>! I</w:t>
      </w:r>
      <w:r>
        <w:t xml:space="preserve"> have been deprived of the </w:t>
      </w:r>
      <w:r w:rsidRPr="009157A6">
        <w:rPr>
          <w:rStyle w:val="libNormalChar"/>
        </w:rPr>
        <w:t xml:space="preserve">Salāt </w:t>
      </w:r>
      <w:r>
        <w:t xml:space="preserve">at night’. So Amir </w:t>
      </w:r>
      <w:r w:rsidRPr="00004DA2">
        <w:rPr>
          <w:rStyle w:val="libNormalChar"/>
        </w:rPr>
        <w:t>Al-Momineen</w:t>
      </w:r>
      <w:r w:rsidRPr="00813829">
        <w:rPr>
          <w:rStyle w:val="libAlaemEnChar"/>
        </w:rPr>
        <w:t>asws</w:t>
      </w:r>
      <w:r w:rsidRPr="00004DA2">
        <w:rPr>
          <w:rStyle w:val="libNormalChar"/>
        </w:rPr>
        <w:t xml:space="preserve"> sa</w:t>
      </w:r>
      <w:r>
        <w:t>id: ‘You are a man, your sins have restricted you’.</w:t>
      </w:r>
      <w:r w:rsidR="00093B5C" w:rsidRPr="00A15820">
        <w:rPr>
          <w:rStyle w:val="libFootnotenumChar"/>
        </w:rPr>
        <w:t>84</w:t>
      </w:r>
    </w:p>
    <w:p w14:paraId="7F6466DC" w14:textId="7BC3A4D2" w:rsidR="001D2A8B" w:rsidRDefault="001D2A8B" w:rsidP="00270865">
      <w:pPr>
        <w:pStyle w:val="libAr"/>
        <w:rPr>
          <w:rtl/>
          <w:lang w:bidi="fa-IR"/>
        </w:rPr>
      </w:pPr>
      <w:r w:rsidRPr="008C051F">
        <w:rPr>
          <w:rStyle w:val="libBold2Char"/>
          <w:rtl/>
        </w:rPr>
        <w:t>35.</w:t>
      </w:r>
      <w:r w:rsidRPr="00270865">
        <w:rPr>
          <w:rtl/>
          <w:lang w:bidi="fa-IR"/>
        </w:rPr>
        <w:t xml:space="preserve"> عَلِيُّ بْنُ مُحَمَّدٍ، عَنْ سَهْلِ بْنِ زِيَادٍ، عَنْ عَلِيِّ بْنِ مَهْزِيَارَ، قَالَ: قَرَأْتُ فِي كِتَابِ رَجُلٍ إِلى أَبِي جَعْفَرٍ </w:t>
      </w:r>
      <w:r w:rsidRPr="008C051F">
        <w:rPr>
          <w:rStyle w:val="libAlaemChar"/>
          <w:rtl/>
        </w:rPr>
        <w:t>عليه‌السلام</w:t>
      </w:r>
      <w:r>
        <w:rPr>
          <w:rtl/>
          <w:lang w:bidi="fa-IR"/>
        </w:rPr>
        <w:t xml:space="preserve">: </w:t>
      </w:r>
      <w:r w:rsidRPr="00BD4DDA">
        <w:rPr>
          <w:rtl/>
          <w:lang w:bidi="fa-IR"/>
        </w:rPr>
        <w:t>الرَّكْعَتَانِ اللَّتَانِ قَبْلَ صَلَاةِ</w:t>
      </w:r>
      <w:r>
        <w:rPr>
          <w:rtl/>
          <w:lang w:bidi="fa-IR"/>
        </w:rPr>
        <w:t xml:space="preserve"> </w:t>
      </w:r>
      <w:r w:rsidRPr="00BD4DDA">
        <w:rPr>
          <w:rtl/>
          <w:lang w:bidi="fa-IR"/>
        </w:rPr>
        <w:t>الْفَجْرِ‌</w:t>
      </w:r>
      <w:r>
        <w:rPr>
          <w:rtl/>
          <w:lang w:bidi="fa-IR"/>
        </w:rPr>
        <w:t xml:space="preserve"> </w:t>
      </w:r>
      <w:r w:rsidRPr="00BD4DDA">
        <w:rPr>
          <w:rtl/>
          <w:lang w:bidi="fa-IR"/>
        </w:rPr>
        <w:t>مِنْ صَلَاةِ اللَّيْلِ هِيَ</w:t>
      </w:r>
      <w:r>
        <w:rPr>
          <w:rtl/>
          <w:lang w:bidi="fa-IR"/>
        </w:rPr>
        <w:t xml:space="preserve">، </w:t>
      </w:r>
      <w:r w:rsidRPr="00BD4DDA">
        <w:rPr>
          <w:rtl/>
          <w:lang w:bidi="fa-IR"/>
        </w:rPr>
        <w:t>أَمْ مِنْ</w:t>
      </w:r>
      <w:r>
        <w:rPr>
          <w:rtl/>
          <w:lang w:bidi="fa-IR"/>
        </w:rPr>
        <w:t xml:space="preserve"> </w:t>
      </w:r>
      <w:r w:rsidRPr="00BD4DDA">
        <w:rPr>
          <w:rtl/>
          <w:lang w:bidi="fa-IR"/>
        </w:rPr>
        <w:t>صَلَاةِ النَّهَارِ</w:t>
      </w:r>
      <w:r>
        <w:rPr>
          <w:rtl/>
          <w:lang w:bidi="fa-IR"/>
        </w:rPr>
        <w:t>؟</w:t>
      </w:r>
      <w:r w:rsidRPr="00BD4DDA">
        <w:rPr>
          <w:rtl/>
          <w:lang w:bidi="fa-IR"/>
        </w:rPr>
        <w:t xml:space="preserve"> وَفِي أَيِّ وَقْتٍ أُصَلِّيهَا</w:t>
      </w:r>
      <w:r>
        <w:rPr>
          <w:rtl/>
          <w:lang w:bidi="fa-IR"/>
        </w:rPr>
        <w:t xml:space="preserve"> ؟ </w:t>
      </w:r>
      <w:r w:rsidRPr="00BD4DDA">
        <w:rPr>
          <w:rtl/>
          <w:lang w:bidi="fa-IR"/>
        </w:rPr>
        <w:t>فَكَتَبَ بِخَطِّهِ</w:t>
      </w:r>
      <w:r>
        <w:rPr>
          <w:rtl/>
          <w:lang w:bidi="fa-IR"/>
        </w:rPr>
        <w:t xml:space="preserve">: </w:t>
      </w:r>
      <w:r w:rsidRPr="00BD4DDA">
        <w:rPr>
          <w:rtl/>
          <w:lang w:bidi="fa-IR"/>
        </w:rPr>
        <w:t>« احْشُهَا</w:t>
      </w:r>
      <w:r>
        <w:rPr>
          <w:rtl/>
          <w:lang w:bidi="fa-IR"/>
        </w:rPr>
        <w:t xml:space="preserve"> </w:t>
      </w:r>
      <w:r w:rsidRPr="00BD4DDA">
        <w:rPr>
          <w:rtl/>
          <w:lang w:bidi="fa-IR"/>
        </w:rPr>
        <w:t>فِي صَلَاةِ اللَّيْلِ حَشْواً »</w:t>
      </w:r>
      <w:r>
        <w:rPr>
          <w:rtl/>
          <w:lang w:bidi="fa-IR"/>
        </w:rPr>
        <w:t>.</w:t>
      </w:r>
    </w:p>
    <w:p w14:paraId="49CB0287" w14:textId="77777777" w:rsidR="001D2A8B" w:rsidRDefault="001D2A8B" w:rsidP="001D2A8B">
      <w:pPr>
        <w:pStyle w:val="libNormal"/>
      </w:pPr>
      <w:r>
        <w:t>Ali Bin Muhammad, from Sahl Bin Ziyad, from Ali Bin Mahziyar who said,</w:t>
      </w:r>
    </w:p>
    <w:p w14:paraId="06843396" w14:textId="75C76A77" w:rsidR="00093B5C" w:rsidRDefault="001D2A8B" w:rsidP="001D2A8B">
      <w:pPr>
        <w:pStyle w:val="libNormal"/>
      </w:pPr>
      <w:r>
        <w:t>‘I read in the letter of a man to Abu Abdullah</w:t>
      </w:r>
      <w:r w:rsidRPr="00813829">
        <w:rPr>
          <w:rStyle w:val="libAlaemEnChar"/>
        </w:rPr>
        <w:t>asws</w:t>
      </w:r>
      <w:r>
        <w:t xml:space="preserve">, ‘The two </w:t>
      </w:r>
      <w:r w:rsidRPr="009157A6">
        <w:rPr>
          <w:rStyle w:val="libNormalChar"/>
        </w:rPr>
        <w:t xml:space="preserve">Rak’at </w:t>
      </w:r>
      <w:r>
        <w:t xml:space="preserve">which are before </w:t>
      </w:r>
      <w:r w:rsidRPr="00004DA2">
        <w:rPr>
          <w:rStyle w:val="libNormalChar"/>
        </w:rPr>
        <w:t>Al-Fajr Salāt, are</w:t>
      </w:r>
      <w:r>
        <w:t xml:space="preserve"> there from the </w:t>
      </w:r>
      <w:r w:rsidRPr="009157A6">
        <w:rPr>
          <w:rStyle w:val="libNormalChar"/>
        </w:rPr>
        <w:t>Salāts</w:t>
      </w:r>
      <w:r>
        <w:t xml:space="preserve"> of the night or from the </w:t>
      </w:r>
      <w:r w:rsidRPr="009157A6">
        <w:rPr>
          <w:rStyle w:val="libNormalChar"/>
        </w:rPr>
        <w:t>Salāts</w:t>
      </w:r>
      <w:r>
        <w:t xml:space="preserve"> of the daytime, and in which time should I be praying these?’ So he</w:t>
      </w:r>
      <w:r w:rsidRPr="00813829">
        <w:rPr>
          <w:rStyle w:val="libAlaemEnChar"/>
        </w:rPr>
        <w:t>asws</w:t>
      </w:r>
      <w:r>
        <w:t xml:space="preserve"> wrote in his</w:t>
      </w:r>
      <w:r w:rsidRPr="00813829">
        <w:rPr>
          <w:rStyle w:val="libAlaemEnChar"/>
        </w:rPr>
        <w:t>asws</w:t>
      </w:r>
      <w:r>
        <w:t xml:space="preserve"> own handwriting: ‘Fill them in the night </w:t>
      </w:r>
      <w:r w:rsidRPr="009157A6">
        <w:rPr>
          <w:rStyle w:val="libNormalChar"/>
        </w:rPr>
        <w:t xml:space="preserve">Salāt </w:t>
      </w:r>
      <w:r>
        <w:t>with a complete filling’.</w:t>
      </w:r>
      <w:bookmarkStart w:id="2197" w:name="_Toc344819764"/>
      <w:bookmarkStart w:id="2198" w:name="_Toc463096062"/>
      <w:r w:rsidR="00093B5C" w:rsidRPr="00A15820">
        <w:rPr>
          <w:rStyle w:val="libFootnotenumChar"/>
        </w:rPr>
        <w:t>85</w:t>
      </w:r>
    </w:p>
    <w:p w14:paraId="08565F8E" w14:textId="4C547620" w:rsidR="00057878" w:rsidRDefault="001D2A8B" w:rsidP="001D2A8B">
      <w:pPr>
        <w:pStyle w:val="Heading2Center"/>
        <w:rPr>
          <w:rtl/>
          <w:lang w:bidi="fa-IR"/>
        </w:rPr>
      </w:pPr>
      <w:bookmarkStart w:id="2199" w:name="_Toc31882760"/>
      <w:bookmarkStart w:id="2200" w:name="_Toc31883489"/>
      <w:bookmarkStart w:id="2201" w:name="_Toc31884176"/>
      <w:r w:rsidRPr="00BD4DDA">
        <w:rPr>
          <w:rtl/>
          <w:lang w:bidi="fa-IR"/>
        </w:rPr>
        <w:t>85</w:t>
      </w:r>
      <w:r w:rsidR="00B71A3A" w:rsidRPr="00B71A3A">
        <w:rPr>
          <w:rtl/>
        </w:rPr>
        <w:t>-</w:t>
      </w:r>
      <w:r w:rsidR="0016284F" w:rsidRPr="0016284F">
        <w:rPr>
          <w:rtl/>
        </w:rPr>
        <w:t xml:space="preserve"> </w:t>
      </w:r>
      <w:r w:rsidRPr="00BD4DDA">
        <w:rPr>
          <w:rtl/>
          <w:lang w:bidi="fa-IR"/>
        </w:rPr>
        <w:t>بَابُ تَقْدِيمِ النَّوَافِلِ وَتَأْخِيرِهَا وَقَضَائِهَا وَصَلَاةِ الضُّحى</w:t>
      </w:r>
      <w:bookmarkEnd w:id="2197"/>
      <w:bookmarkEnd w:id="2198"/>
      <w:bookmarkEnd w:id="2199"/>
      <w:bookmarkEnd w:id="2200"/>
      <w:bookmarkEnd w:id="2201"/>
    </w:p>
    <w:p w14:paraId="4044BA62" w14:textId="597754ED" w:rsidR="001D2A8B" w:rsidRPr="00474B11" w:rsidRDefault="00057878" w:rsidP="00057878">
      <w:pPr>
        <w:pStyle w:val="Heading2Center"/>
      </w:pPr>
      <w:bookmarkStart w:id="2202" w:name="_Toc31882761"/>
      <w:bookmarkStart w:id="2203" w:name="_Toc31883490"/>
      <w:bookmarkStart w:id="2204" w:name="_Toc31884177"/>
      <w:r w:rsidRPr="00474B11">
        <w:t>Chapter 8</w:t>
      </w:r>
      <w:r w:rsidR="001D2A8B" w:rsidRPr="00474B11">
        <w:t>5 – Preceding the optional (Salāt) and delaying it, and its payback, and the Salāt at forenoon</w:t>
      </w:r>
      <w:bookmarkEnd w:id="2202"/>
      <w:bookmarkEnd w:id="2203"/>
      <w:bookmarkEnd w:id="2204"/>
    </w:p>
    <w:p w14:paraId="27AF1D51" w14:textId="77777777" w:rsidR="001D2A8B" w:rsidRDefault="001D2A8B" w:rsidP="00270865">
      <w:pPr>
        <w:pStyle w:val="libAr"/>
        <w:rPr>
          <w:rtl/>
          <w:lang w:bidi="fa-IR"/>
        </w:rPr>
      </w:pPr>
      <w:r w:rsidRPr="008C051F">
        <w:rPr>
          <w:rStyle w:val="libBold2Char"/>
          <w:rtl/>
        </w:rPr>
        <w:t>1.</w:t>
      </w:r>
      <w:r w:rsidRPr="00270865">
        <w:rPr>
          <w:rtl/>
          <w:lang w:bidi="fa-IR"/>
        </w:rPr>
        <w:t xml:space="preserve"> الْحُسَيْنُ بْنُ مُحَمَّدٍ، عَنْ عَبْدِ اللهِ بْنِ عَامِرٍ، عَنْ عَلِيِّ بْنِ مَهْزِيَارَ، عَنِ الْحُسَيْنِ بْنِ سَعِيدٍ، عَنْ حَمَّادِ بْنِ عِيسى، عَنْ بُرَيْدِ بْنِ ضَمْرَةَ اللَّيْثِيِّ، عَنْ مُحَمَّدِ بْنِ مُسْلِمٍ، قَالَ: سَأَلْتُ أَبَا جَعْفَرٍ </w:t>
      </w:r>
      <w:r w:rsidRPr="008C051F">
        <w:rPr>
          <w:rStyle w:val="libAlaemChar"/>
          <w:rtl/>
        </w:rPr>
        <w:lastRenderedPageBreak/>
        <w:t>عليه‌السلام</w:t>
      </w:r>
      <w:r w:rsidRPr="00BD4DDA">
        <w:rPr>
          <w:rtl/>
          <w:lang w:bidi="fa-IR"/>
        </w:rPr>
        <w:t xml:space="preserve"> عَنِ الرَّجُلِ يَشْتَغِلُ عَنِ</w:t>
      </w:r>
      <w:r>
        <w:rPr>
          <w:rtl/>
          <w:lang w:bidi="fa-IR"/>
        </w:rPr>
        <w:t xml:space="preserve"> الزَّوَالِ: أَ</w:t>
      </w:r>
      <w:r w:rsidRPr="00BD4DDA">
        <w:rPr>
          <w:rtl/>
          <w:lang w:bidi="fa-IR"/>
        </w:rPr>
        <w:t>يُعَجِّلُ مِنْ أَوَّلِ النَّهَارِ</w:t>
      </w:r>
      <w:r>
        <w:rPr>
          <w:rtl/>
          <w:lang w:bidi="fa-IR"/>
        </w:rPr>
        <w:t xml:space="preserve">؟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إِذَا عَلِمَ أَنَّهُ يَشْتَغِلُ</w:t>
      </w:r>
      <w:r>
        <w:rPr>
          <w:rtl/>
          <w:lang w:bidi="fa-IR"/>
        </w:rPr>
        <w:t xml:space="preserve">، </w:t>
      </w:r>
      <w:r w:rsidRPr="00BD4DDA">
        <w:rPr>
          <w:rtl/>
          <w:lang w:bidi="fa-IR"/>
        </w:rPr>
        <w:t>فَيُعَجِّلُهَا</w:t>
      </w:r>
      <w:r>
        <w:rPr>
          <w:rtl/>
          <w:lang w:bidi="fa-IR"/>
        </w:rPr>
        <w:t xml:space="preserve"> </w:t>
      </w:r>
      <w:r w:rsidRPr="00BD4DDA">
        <w:rPr>
          <w:rtl/>
          <w:lang w:bidi="fa-IR"/>
        </w:rPr>
        <w:t>فِي صَدْرِ النَّهَارِ كُلَّهَا »</w:t>
      </w:r>
      <w:r>
        <w:rPr>
          <w:rtl/>
          <w:lang w:bidi="fa-IR"/>
        </w:rPr>
        <w:t>.</w:t>
      </w:r>
    </w:p>
    <w:p w14:paraId="04046C7E" w14:textId="77777777" w:rsidR="001D2A8B" w:rsidRDefault="001D2A8B" w:rsidP="001D2A8B">
      <w:pPr>
        <w:pStyle w:val="libNormal"/>
      </w:pPr>
      <w:r w:rsidRPr="00004DA2">
        <w:rPr>
          <w:rStyle w:val="libNormalChar"/>
        </w:rPr>
        <w:t>Al-Husayn Bin Muha</w:t>
      </w:r>
      <w:r>
        <w:t xml:space="preserve">mmad, from Abdullah Bin Aamir, from Ali Bin Mahziyar, from </w:t>
      </w:r>
      <w:r w:rsidRPr="00004DA2">
        <w:rPr>
          <w:rStyle w:val="libNormalChar"/>
        </w:rPr>
        <w:t>Al-Husayn Bin Saee</w:t>
      </w:r>
      <w:r>
        <w:t xml:space="preserve">d, from Hammad Bin Isa, from Bureyd Bin Zamra </w:t>
      </w:r>
      <w:r w:rsidRPr="00004DA2">
        <w:rPr>
          <w:rStyle w:val="libNormalChar"/>
        </w:rPr>
        <w:t>Al-Laysi, from Muh</w:t>
      </w:r>
      <w:r>
        <w:t>ammad Bin Muslim who said,</w:t>
      </w:r>
    </w:p>
    <w:p w14:paraId="51ED6380" w14:textId="73DAF512" w:rsidR="00093B5C" w:rsidRDefault="001D2A8B" w:rsidP="001D2A8B">
      <w:pPr>
        <w:pStyle w:val="libNormal"/>
      </w:pPr>
      <w:r>
        <w:t>‘I asked Abu Ja’far</w:t>
      </w:r>
      <w:r w:rsidRPr="00813829">
        <w:rPr>
          <w:rStyle w:val="libAlaemEnChar"/>
        </w:rPr>
        <w:t>asws</w:t>
      </w:r>
      <w:r>
        <w:t xml:space="preserve"> about the man who is too busy from the midday, ‘Can he hasten from the beginning of the day?’ So he</w:t>
      </w:r>
      <w:r w:rsidRPr="00813829">
        <w:rPr>
          <w:rStyle w:val="libAlaemEnChar"/>
        </w:rPr>
        <w:t>asws</w:t>
      </w:r>
      <w:r>
        <w:t xml:space="preserve"> said: ‘Yes, when he knows that he would be too busy, so he can hasten it during the middle of the day, all of it’.</w:t>
      </w:r>
      <w:r w:rsidR="00093B5C" w:rsidRPr="00A15820">
        <w:rPr>
          <w:rStyle w:val="libFootnotenumChar"/>
        </w:rPr>
        <w:t>86</w:t>
      </w:r>
    </w:p>
    <w:p w14:paraId="4ACD2FC1" w14:textId="1B0F02F0"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مُحَمَّدِ بْنِ عِيسى، عَنْ يُونُسَ بْنِ عَبْدِ الرَّحْمنِ، عَنْ مُعَاوِيَةَ بْنِ وَهْبٍ، قَالَ: لَمَّا كَانَ يَوْمُ فَتْحِ مَكَّةَ، ضُرِبَتْ عَلى رَسُولِ اللهِ </w:t>
      </w:r>
      <w:r w:rsidRPr="008C051F">
        <w:rPr>
          <w:rStyle w:val="libAlaemChar"/>
          <w:rtl/>
        </w:rPr>
        <w:t>صلى‌الله‌عليه‌وآله‌وسلم</w:t>
      </w:r>
      <w:r w:rsidRPr="00BD4DDA">
        <w:rPr>
          <w:rtl/>
          <w:lang w:bidi="fa-IR"/>
        </w:rPr>
        <w:t xml:space="preserve"> خَيْمَةٌ سَوْدَاءُ مِنْ شَعْرٍ بِالْأَبْطَحِ</w:t>
      </w:r>
      <w:r>
        <w:rPr>
          <w:rtl/>
          <w:lang w:bidi="fa-IR"/>
        </w:rPr>
        <w:t xml:space="preserve">، </w:t>
      </w:r>
      <w:r w:rsidRPr="00BD4DDA">
        <w:rPr>
          <w:rtl/>
          <w:lang w:bidi="fa-IR"/>
        </w:rPr>
        <w:t>ثُمَّ أَفَاضَ عَلَيْهِ الْمَاءَ</w:t>
      </w:r>
      <w:r>
        <w:rPr>
          <w:rtl/>
          <w:lang w:bidi="fa-IR"/>
        </w:rPr>
        <w:t xml:space="preserve"> </w:t>
      </w:r>
      <w:r w:rsidRPr="00BD4DDA">
        <w:rPr>
          <w:rtl/>
          <w:lang w:bidi="fa-IR"/>
        </w:rPr>
        <w:t>مِنْ جَفْنَةٍ</w:t>
      </w:r>
      <w:r>
        <w:rPr>
          <w:rtl/>
          <w:lang w:bidi="fa-IR"/>
        </w:rPr>
        <w:t xml:space="preserve"> </w:t>
      </w:r>
      <w:r w:rsidRPr="00BD4DDA">
        <w:rPr>
          <w:rtl/>
          <w:lang w:bidi="fa-IR"/>
        </w:rPr>
        <w:t>يُرى فِيهَا أَثَرُ الْعَجِينِ</w:t>
      </w:r>
      <w:r>
        <w:rPr>
          <w:rtl/>
          <w:lang w:bidi="fa-IR"/>
        </w:rPr>
        <w:t xml:space="preserve">، </w:t>
      </w:r>
      <w:r w:rsidRPr="00BD4DDA">
        <w:rPr>
          <w:rtl/>
          <w:lang w:bidi="fa-IR"/>
        </w:rPr>
        <w:t>ثُمَّ تَحَرَّى</w:t>
      </w:r>
      <w:r>
        <w:rPr>
          <w:rtl/>
          <w:lang w:bidi="fa-IR"/>
        </w:rPr>
        <w:t xml:space="preserve"> </w:t>
      </w:r>
      <w:r w:rsidRPr="00BD4DDA">
        <w:rPr>
          <w:rtl/>
          <w:lang w:bidi="fa-IR"/>
        </w:rPr>
        <w:t>الْقِبْلَةَ ضُحًى</w:t>
      </w:r>
      <w:r>
        <w:rPr>
          <w:rtl/>
          <w:lang w:bidi="fa-IR"/>
        </w:rPr>
        <w:t xml:space="preserve">، </w:t>
      </w:r>
      <w:r w:rsidRPr="00BD4DDA">
        <w:rPr>
          <w:rtl/>
          <w:lang w:bidi="fa-IR"/>
        </w:rPr>
        <w:t xml:space="preserve">فَرَكَعَ ثَمَانِيَ رَكَعَاتٍ لَمْ يَرْكَعْهَا رَسُولُ اللهِ </w:t>
      </w:r>
      <w:r w:rsidRPr="008C051F">
        <w:rPr>
          <w:rStyle w:val="libAlaemChar"/>
          <w:rtl/>
        </w:rPr>
        <w:t>صلى‌الله‌عليه‌وآله‌وسلم</w:t>
      </w:r>
      <w:r w:rsidRPr="00BD4DDA">
        <w:rPr>
          <w:rtl/>
          <w:lang w:bidi="fa-IR"/>
        </w:rPr>
        <w:t xml:space="preserve"> قَبْلَ ذلِكَ وَلَابَعْدُ</w:t>
      </w:r>
    </w:p>
    <w:p w14:paraId="3CADCF70" w14:textId="77777777" w:rsidR="001D2A8B" w:rsidRDefault="001D2A8B" w:rsidP="001D2A8B">
      <w:pPr>
        <w:pStyle w:val="libNormal"/>
      </w:pPr>
      <w:r>
        <w:t>Ali Bin Ibrahim, from Muhammad Bin Isa, from Yunus Bin Abdul Rahman, from Muawiya Bin Wahab who said,</w:t>
      </w:r>
    </w:p>
    <w:p w14:paraId="3CD72770" w14:textId="2BCCA084" w:rsidR="00093B5C" w:rsidRDefault="001D2A8B" w:rsidP="00A64696">
      <w:pPr>
        <w:pStyle w:val="libNormal"/>
      </w:pPr>
      <w:r>
        <w:t>‘When it</w:t>
      </w:r>
      <w:r w:rsidRPr="002A5891">
        <w:t xml:space="preserve"> was </w:t>
      </w:r>
      <w:r>
        <w:t>the day of the conquest of Makkah, a tent of black hair (animal skin)</w:t>
      </w:r>
      <w:r w:rsidRPr="002A5891">
        <w:t xml:space="preserve"> was </w:t>
      </w:r>
      <w:r>
        <w:t>pitched up for Rasool-Allah</w:t>
      </w:r>
      <w:r w:rsidRPr="00EA6A8A">
        <w:rPr>
          <w:rStyle w:val="libAlaemEnChar"/>
        </w:rPr>
        <w:t>saww</w:t>
      </w:r>
      <w:r>
        <w:t xml:space="preserve"> at </w:t>
      </w:r>
      <w:r w:rsidRPr="00004DA2">
        <w:rPr>
          <w:rStyle w:val="libNormalChar"/>
        </w:rPr>
        <w:t>Al-Abtah. The wate</w:t>
      </w:r>
      <w:r>
        <w:t>r</w:t>
      </w:r>
      <w:r w:rsidRPr="002A5891">
        <w:t xml:space="preserve"> was </w:t>
      </w:r>
      <w:r>
        <w:t xml:space="preserve">poured upon it for the traces of the dust seen in it. Then the direction of the </w:t>
      </w:r>
      <w:r w:rsidRPr="009D1DCE">
        <w:rPr>
          <w:rStyle w:val="libNormalChar"/>
        </w:rPr>
        <w:t xml:space="preserve">Qiblah </w:t>
      </w:r>
      <w:r w:rsidRPr="002A5891">
        <w:t xml:space="preserve">was </w:t>
      </w:r>
      <w:r>
        <w:t>investigated at forenoon, so he</w:t>
      </w:r>
      <w:r w:rsidRPr="00EA6A8A">
        <w:rPr>
          <w:rStyle w:val="libAlaemEnChar"/>
        </w:rPr>
        <w:t>saww</w:t>
      </w:r>
      <w:r>
        <w:t xml:space="preserve"> prayed eight </w:t>
      </w:r>
      <w:r w:rsidRPr="009157A6">
        <w:rPr>
          <w:rStyle w:val="libNormalChar"/>
        </w:rPr>
        <w:t xml:space="preserve">Rak’at </w:t>
      </w:r>
      <w:r>
        <w:t xml:space="preserve">(of </w:t>
      </w:r>
      <w:r w:rsidRPr="009157A6">
        <w:rPr>
          <w:rStyle w:val="libNormalChar"/>
        </w:rPr>
        <w:t>Salāt</w:t>
      </w:r>
      <w:r w:rsidRPr="00A64696">
        <w:rPr>
          <w:rStyle w:val="libNormalChar"/>
        </w:rPr>
        <w:t>)</w:t>
      </w:r>
      <w:r>
        <w:t>. Never had Rasool-Allah</w:t>
      </w:r>
      <w:r w:rsidRPr="00EA6A8A">
        <w:rPr>
          <w:rStyle w:val="libAlaemEnChar"/>
        </w:rPr>
        <w:t>saww</w:t>
      </w:r>
      <w:r>
        <w:t xml:space="preserve"> prayed these before that, nor (did he</w:t>
      </w:r>
      <w:r w:rsidRPr="00EA6A8A">
        <w:rPr>
          <w:rStyle w:val="libAlaemEnChar"/>
        </w:rPr>
        <w:t>saww</w:t>
      </w:r>
      <w:r>
        <w:t xml:space="preserve"> pray these) afterwards’.</w:t>
      </w:r>
      <w:r w:rsidR="00093B5C" w:rsidRPr="00A15820">
        <w:rPr>
          <w:rStyle w:val="libFootnotenumChar"/>
        </w:rPr>
        <w:t>87</w:t>
      </w:r>
    </w:p>
    <w:p w14:paraId="409D8057" w14:textId="2510C80F"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مُعَاوِيَةَ بْنِ عَمَّارٍ، قَالَ: قَالَ أَبُو عَبْدِ اللهِ </w:t>
      </w:r>
      <w:r w:rsidRPr="008C051F">
        <w:rPr>
          <w:rStyle w:val="libAlaemChar"/>
          <w:rtl/>
        </w:rPr>
        <w:t>عليه‌السلام</w:t>
      </w:r>
      <w:r>
        <w:rPr>
          <w:rtl/>
          <w:lang w:bidi="fa-IR"/>
        </w:rPr>
        <w:t xml:space="preserve">: </w:t>
      </w:r>
      <w:r w:rsidRPr="00BD4DDA">
        <w:rPr>
          <w:rtl/>
          <w:lang w:bidi="fa-IR"/>
        </w:rPr>
        <w:t>« اقْضِ مَا فَاتَكَ مِنْ صَلَاةِ النَّهَارِ بِالنَّهَارِ</w:t>
      </w:r>
      <w:r>
        <w:rPr>
          <w:rtl/>
          <w:lang w:bidi="fa-IR"/>
        </w:rPr>
        <w:t xml:space="preserve">، </w:t>
      </w:r>
      <w:r w:rsidRPr="00BD4DDA">
        <w:rPr>
          <w:rtl/>
          <w:lang w:bidi="fa-IR"/>
        </w:rPr>
        <w:t>وَمَا فَاتَكَ مِنْ صَلَاةِ اللَّيْلِ بِاللَّيْلِ »</w:t>
      </w:r>
      <w:r>
        <w:rPr>
          <w:rtl/>
          <w:lang w:bidi="fa-IR"/>
        </w:rPr>
        <w:t xml:space="preserve"> </w:t>
      </w:r>
      <w:r w:rsidRPr="00BD4DDA">
        <w:rPr>
          <w:rtl/>
          <w:lang w:bidi="fa-IR"/>
        </w:rPr>
        <w:t>قُلْتُ</w:t>
      </w:r>
      <w:r>
        <w:rPr>
          <w:rtl/>
          <w:lang w:bidi="fa-IR"/>
        </w:rPr>
        <w:t xml:space="preserve">: </w:t>
      </w:r>
      <w:r w:rsidRPr="00BD4DDA">
        <w:rPr>
          <w:rtl/>
          <w:lang w:bidi="fa-IR"/>
        </w:rPr>
        <w:t>أَقْضِي وَتْرَيْنِ</w:t>
      </w:r>
      <w:r>
        <w:rPr>
          <w:rtl/>
          <w:lang w:bidi="fa-IR"/>
        </w:rPr>
        <w:t xml:space="preserve"> </w:t>
      </w:r>
      <w:r w:rsidRPr="00BD4DDA">
        <w:rPr>
          <w:rtl/>
          <w:lang w:bidi="fa-IR"/>
        </w:rPr>
        <w:t>فِي لَيْلَةٍ</w:t>
      </w:r>
      <w:r>
        <w:rPr>
          <w:rtl/>
          <w:lang w:bidi="fa-IR"/>
        </w:rPr>
        <w:t xml:space="preserve"> ؟ </w:t>
      </w:r>
      <w:r w:rsidRPr="00BD4DDA">
        <w:rPr>
          <w:rtl/>
          <w:lang w:bidi="fa-IR"/>
        </w:rPr>
        <w:t>فَقَالَ</w:t>
      </w:r>
      <w:r>
        <w:rPr>
          <w:rtl/>
          <w:lang w:bidi="fa-IR"/>
        </w:rPr>
        <w:t xml:space="preserve">: </w:t>
      </w:r>
      <w:r w:rsidRPr="00BD4DDA">
        <w:rPr>
          <w:rtl/>
          <w:lang w:bidi="fa-IR"/>
        </w:rPr>
        <w:t>« نَعَمِ</w:t>
      </w:r>
      <w:r>
        <w:rPr>
          <w:rtl/>
          <w:lang w:bidi="fa-IR"/>
        </w:rPr>
        <w:t xml:space="preserve">، </w:t>
      </w:r>
      <w:r w:rsidRPr="00BD4DDA">
        <w:rPr>
          <w:rtl/>
          <w:lang w:bidi="fa-IR"/>
        </w:rPr>
        <w:t>اقْضِ وَتْراً أَبَداً »</w:t>
      </w:r>
      <w:r>
        <w:rPr>
          <w:rtl/>
          <w:lang w:bidi="fa-IR"/>
        </w:rPr>
        <w:t>.</w:t>
      </w:r>
    </w:p>
    <w:p w14:paraId="75514EC3" w14:textId="77777777" w:rsidR="001D2A8B" w:rsidRDefault="001D2A8B" w:rsidP="001D2A8B">
      <w:pPr>
        <w:pStyle w:val="libNormal"/>
      </w:pPr>
      <w:r>
        <w:t>Ali Bin Ibrahim, from his father, from Ibn Abu Umeyr, from Muawiya Bin Ammar who said,</w:t>
      </w:r>
    </w:p>
    <w:p w14:paraId="5E4000F9" w14:textId="2059E117" w:rsidR="00093B5C" w:rsidRDefault="001D2A8B" w:rsidP="00A64696">
      <w:pPr>
        <w:pStyle w:val="libNormal"/>
      </w:pPr>
      <w:r>
        <w:t>‘Abu Abdullah</w:t>
      </w:r>
      <w:r w:rsidRPr="00813829">
        <w:rPr>
          <w:rStyle w:val="libAlaemEnChar"/>
        </w:rPr>
        <w:t>asws</w:t>
      </w:r>
      <w:r>
        <w:t xml:space="preserve"> said: ‘Fulfil whatever is lost by you from the </w:t>
      </w:r>
      <w:r w:rsidRPr="009157A6">
        <w:rPr>
          <w:rStyle w:val="libNormalChar"/>
        </w:rPr>
        <w:t>Salāts</w:t>
      </w:r>
      <w:r>
        <w:t xml:space="preserve"> of the daytime, at daytime, and whatever is lost by you from the </w:t>
      </w:r>
      <w:r w:rsidRPr="009157A6">
        <w:rPr>
          <w:rStyle w:val="libNormalChar"/>
        </w:rPr>
        <w:t>Salāts</w:t>
      </w:r>
      <w:r>
        <w:t xml:space="preserve"> of the night, at night-time’. I said, ‘Can I fulfil two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du</w:t>
      </w:r>
      <w:r>
        <w:t>ring a night?’ So he</w:t>
      </w:r>
      <w:r w:rsidRPr="00813829">
        <w:rPr>
          <w:rStyle w:val="libAlaemEnChar"/>
        </w:rPr>
        <w:t>asws</w:t>
      </w:r>
      <w:r>
        <w:t xml:space="preserve"> said: ‘Yes, fulfil Witr (</w:t>
      </w:r>
      <w:r w:rsidRPr="009157A6">
        <w:rPr>
          <w:rStyle w:val="libNormalChar"/>
        </w:rPr>
        <w:t>Salāt</w:t>
      </w:r>
      <w:r w:rsidRPr="00A64696">
        <w:rPr>
          <w:rStyle w:val="libNormalChar"/>
        </w:rPr>
        <w:t>)</w:t>
      </w:r>
      <w:r>
        <w:t>, always’.</w:t>
      </w:r>
      <w:r w:rsidR="00093B5C" w:rsidRPr="00A15820">
        <w:rPr>
          <w:rStyle w:val="libFootnotenumChar"/>
        </w:rPr>
        <w:t>88</w:t>
      </w:r>
    </w:p>
    <w:p w14:paraId="114AA1B6" w14:textId="58724AF7"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عَنِ ابْنِ أَبِي عُمَيْرٍ، عَنْ مُرَازِمٍ، قَالَ: سَأَلَ إِسْمَاعِيلُ بْنُ جَابِرٍ أَبَا عَبْدِ اللهِ </w:t>
      </w:r>
      <w:r w:rsidRPr="008C051F">
        <w:rPr>
          <w:rStyle w:val="libAlaemChar"/>
          <w:rtl/>
        </w:rPr>
        <w:t>عليه‌السلام</w:t>
      </w:r>
      <w:r>
        <w:rPr>
          <w:rtl/>
          <w:lang w:bidi="fa-IR"/>
        </w:rPr>
        <w:t xml:space="preserve">، </w:t>
      </w:r>
      <w:r w:rsidRPr="00BD4DDA">
        <w:rPr>
          <w:rtl/>
          <w:lang w:bidi="fa-IR"/>
        </w:rPr>
        <w:t>فَقَالَ</w:t>
      </w:r>
      <w:r>
        <w:rPr>
          <w:rtl/>
          <w:lang w:bidi="fa-IR"/>
        </w:rPr>
        <w:t xml:space="preserve">: </w:t>
      </w:r>
      <w:r w:rsidRPr="00BD4DDA">
        <w:rPr>
          <w:rtl/>
          <w:lang w:bidi="fa-IR"/>
        </w:rPr>
        <w:t>أَصْلَحَكَ اللهُ</w:t>
      </w:r>
      <w:r>
        <w:rPr>
          <w:rtl/>
          <w:lang w:bidi="fa-IR"/>
        </w:rPr>
        <w:t xml:space="preserve">، </w:t>
      </w:r>
      <w:r w:rsidRPr="00BD4DDA">
        <w:rPr>
          <w:rtl/>
          <w:lang w:bidi="fa-IR"/>
        </w:rPr>
        <w:t>إِنَّ عَلَيَّ نَوَافِلَ كَثِيرَةً</w:t>
      </w:r>
      <w:r>
        <w:rPr>
          <w:rtl/>
          <w:lang w:bidi="fa-IR"/>
        </w:rPr>
        <w:t xml:space="preserve">، </w:t>
      </w:r>
      <w:r w:rsidRPr="00BD4DDA">
        <w:rPr>
          <w:rtl/>
          <w:lang w:bidi="fa-IR"/>
        </w:rPr>
        <w:t>فَكَيْفَ أَصْنَعُ</w:t>
      </w:r>
      <w:r>
        <w:rPr>
          <w:rtl/>
          <w:lang w:bidi="fa-IR"/>
        </w:rPr>
        <w:t xml:space="preserve">؟ </w:t>
      </w:r>
      <w:r w:rsidRPr="00BD4DDA">
        <w:rPr>
          <w:rtl/>
          <w:lang w:bidi="fa-IR"/>
        </w:rPr>
        <w:t>فَقَالَ</w:t>
      </w:r>
      <w:r>
        <w:rPr>
          <w:rtl/>
          <w:lang w:bidi="fa-IR"/>
        </w:rPr>
        <w:t xml:space="preserve">: </w:t>
      </w:r>
      <w:r w:rsidRPr="00BD4DDA">
        <w:rPr>
          <w:rtl/>
          <w:lang w:bidi="fa-IR"/>
        </w:rPr>
        <w:t>« اقْضِهَا »</w:t>
      </w:r>
      <w:r>
        <w:rPr>
          <w:rtl/>
          <w:lang w:bidi="fa-IR"/>
        </w:rPr>
        <w:t>.</w:t>
      </w:r>
      <w:r w:rsidRPr="00BD4DDA">
        <w:rPr>
          <w:rtl/>
          <w:lang w:bidi="fa-IR"/>
        </w:rPr>
        <w:t xml:space="preserve"> فَقَالَ لَهُ</w:t>
      </w:r>
      <w:r>
        <w:rPr>
          <w:rtl/>
          <w:lang w:bidi="fa-IR"/>
        </w:rPr>
        <w:t xml:space="preserve">: </w:t>
      </w:r>
      <w:r w:rsidRPr="00BD4DDA">
        <w:rPr>
          <w:rtl/>
          <w:lang w:bidi="fa-IR"/>
        </w:rPr>
        <w:t>إِنَّهَا أَكْثَرُ مِنْ ذلِكَ</w:t>
      </w:r>
      <w:r>
        <w:rPr>
          <w:rtl/>
          <w:lang w:bidi="fa-IR"/>
        </w:rPr>
        <w:t xml:space="preserve"> ؟</w:t>
      </w:r>
      <w:r w:rsidRPr="00BD4DDA">
        <w:rPr>
          <w:rtl/>
          <w:lang w:bidi="fa-IR"/>
        </w:rPr>
        <w:t xml:space="preserve"> قَالَ</w:t>
      </w:r>
      <w:r>
        <w:rPr>
          <w:rtl/>
          <w:lang w:bidi="fa-IR"/>
        </w:rPr>
        <w:t xml:space="preserve">: </w:t>
      </w:r>
      <w:r w:rsidRPr="00BD4DDA">
        <w:rPr>
          <w:rtl/>
          <w:lang w:bidi="fa-IR"/>
        </w:rPr>
        <w:t>« اقْضِهَا »</w:t>
      </w:r>
      <w:r>
        <w:rPr>
          <w:rtl/>
          <w:lang w:bidi="fa-IR"/>
        </w:rPr>
        <w:t>.</w:t>
      </w:r>
      <w:r w:rsidRPr="00BD4DDA">
        <w:rPr>
          <w:rtl/>
          <w:lang w:bidi="fa-IR"/>
        </w:rPr>
        <w:t xml:space="preserve"> قُلْتُ</w:t>
      </w:r>
      <w:r>
        <w:rPr>
          <w:rtl/>
          <w:lang w:bidi="fa-IR"/>
        </w:rPr>
        <w:t xml:space="preserve">: </w:t>
      </w:r>
      <w:r w:rsidRPr="00BD4DDA">
        <w:rPr>
          <w:rtl/>
          <w:lang w:bidi="fa-IR"/>
        </w:rPr>
        <w:t>لَا</w:t>
      </w:r>
      <w:r>
        <w:rPr>
          <w:rFonts w:hint="cs"/>
          <w:rtl/>
          <w:lang w:bidi="fa-IR"/>
        </w:rPr>
        <w:t xml:space="preserve"> </w:t>
      </w:r>
      <w:r w:rsidRPr="00BD4DDA">
        <w:rPr>
          <w:rtl/>
          <w:lang w:bidi="fa-IR"/>
        </w:rPr>
        <w:t>أُحْصِيهَا</w:t>
      </w:r>
      <w:r>
        <w:rPr>
          <w:rtl/>
          <w:lang w:bidi="fa-IR"/>
        </w:rPr>
        <w:t>؟</w:t>
      </w:r>
      <w:r>
        <w:rPr>
          <w:rFonts w:hint="cs"/>
          <w:rtl/>
          <w:lang w:bidi="fa-IR"/>
        </w:rPr>
        <w:t xml:space="preserve"> </w:t>
      </w:r>
      <w:r w:rsidRPr="00BD4DDA">
        <w:rPr>
          <w:rtl/>
          <w:lang w:bidi="fa-IR"/>
        </w:rPr>
        <w:t>قَالَ</w:t>
      </w:r>
      <w:r>
        <w:rPr>
          <w:rtl/>
          <w:lang w:bidi="fa-IR"/>
        </w:rPr>
        <w:t xml:space="preserve">: </w:t>
      </w:r>
      <w:r w:rsidRPr="00BD4DDA">
        <w:rPr>
          <w:rtl/>
          <w:lang w:bidi="fa-IR"/>
        </w:rPr>
        <w:t>« تَوَخَّ</w:t>
      </w:r>
      <w:r>
        <w:rPr>
          <w:rtl/>
          <w:lang w:bidi="fa-IR"/>
        </w:rPr>
        <w:t xml:space="preserve"> </w:t>
      </w:r>
      <w:r w:rsidRPr="00BD4DDA">
        <w:rPr>
          <w:rtl/>
          <w:lang w:bidi="fa-IR"/>
        </w:rPr>
        <w:t>»</w:t>
      </w:r>
      <w:r>
        <w:rPr>
          <w:rtl/>
          <w:lang w:bidi="fa-IR"/>
        </w:rPr>
        <w:t xml:space="preserve">. </w:t>
      </w:r>
      <w:r w:rsidRPr="00BD4DDA">
        <w:rPr>
          <w:rtl/>
          <w:lang w:bidi="fa-IR"/>
        </w:rPr>
        <w:t>قَالَ مُرَازِمٌ</w:t>
      </w:r>
      <w:r>
        <w:rPr>
          <w:rtl/>
          <w:lang w:bidi="fa-IR"/>
        </w:rPr>
        <w:t xml:space="preserve">: </w:t>
      </w:r>
      <w:r w:rsidRPr="00BD4DDA">
        <w:rPr>
          <w:rtl/>
          <w:lang w:bidi="fa-IR"/>
        </w:rPr>
        <w:t>وَكُنْتُ مَرِضْتُ أَرْبَعَةَ أَشْهُرٍ لَمْ أَتَنَفَّلْ فِيهَا</w:t>
      </w:r>
      <w:r>
        <w:rPr>
          <w:rtl/>
          <w:lang w:bidi="fa-IR"/>
        </w:rPr>
        <w:t xml:space="preserve">، </w:t>
      </w:r>
      <w:r w:rsidRPr="00BD4DDA">
        <w:rPr>
          <w:rtl/>
          <w:lang w:bidi="fa-IR"/>
        </w:rPr>
        <w:t>قُلْتُ</w:t>
      </w:r>
      <w:r>
        <w:rPr>
          <w:rtl/>
          <w:lang w:bidi="fa-IR"/>
        </w:rPr>
        <w:t xml:space="preserve">: </w:t>
      </w:r>
      <w:r w:rsidRPr="00BD4DDA">
        <w:rPr>
          <w:rtl/>
          <w:lang w:bidi="fa-IR"/>
        </w:rPr>
        <w:t>أَصْلَحَكَ اللهُ وَجُعِلْتُ فِدَاكَ</w:t>
      </w:r>
      <w:r>
        <w:rPr>
          <w:rtl/>
          <w:lang w:bidi="fa-IR"/>
        </w:rPr>
        <w:t xml:space="preserve">، </w:t>
      </w:r>
      <w:r w:rsidRPr="00BD4DDA">
        <w:rPr>
          <w:rtl/>
          <w:lang w:bidi="fa-IR"/>
        </w:rPr>
        <w:t>مَرِضْتُ أَرْبَعَةَ أَشْهُرٍ لَمْ أُصَلِّ</w:t>
      </w:r>
      <w:r>
        <w:rPr>
          <w:rtl/>
          <w:lang w:bidi="fa-IR"/>
        </w:rPr>
        <w:t xml:space="preserve"> </w:t>
      </w:r>
      <w:r w:rsidRPr="00BD4DDA">
        <w:rPr>
          <w:rtl/>
          <w:lang w:bidi="fa-IR"/>
        </w:rPr>
        <w:t>نَافِلَةً</w:t>
      </w:r>
      <w:r>
        <w:rPr>
          <w:rtl/>
          <w:lang w:bidi="fa-IR"/>
        </w:rPr>
        <w:t xml:space="preserve">؟ </w:t>
      </w:r>
      <w:r w:rsidRPr="00BD4DDA">
        <w:rPr>
          <w:rtl/>
          <w:lang w:bidi="fa-IR"/>
        </w:rPr>
        <w:t>فَقَالَ</w:t>
      </w:r>
      <w:r>
        <w:rPr>
          <w:rtl/>
          <w:lang w:bidi="fa-IR"/>
        </w:rPr>
        <w:t xml:space="preserve">: </w:t>
      </w:r>
      <w:r w:rsidRPr="00BD4DDA">
        <w:rPr>
          <w:rtl/>
          <w:lang w:bidi="fa-IR"/>
        </w:rPr>
        <w:t>« لَيْسَ عَلَيْكَ قَضَاءٌ</w:t>
      </w:r>
      <w:r>
        <w:rPr>
          <w:rtl/>
          <w:lang w:bidi="fa-IR"/>
        </w:rPr>
        <w:t xml:space="preserve">: </w:t>
      </w:r>
      <w:r w:rsidRPr="00BD4DDA">
        <w:rPr>
          <w:rtl/>
          <w:lang w:bidi="fa-IR"/>
        </w:rPr>
        <w:t>إِنَّ الْمَرِيضَ لَيْسَ كَالصَّحِيحِ</w:t>
      </w:r>
      <w:r>
        <w:rPr>
          <w:rtl/>
          <w:lang w:bidi="fa-IR"/>
        </w:rPr>
        <w:t xml:space="preserve">، </w:t>
      </w:r>
      <w:r w:rsidRPr="00BD4DDA">
        <w:rPr>
          <w:rtl/>
          <w:lang w:bidi="fa-IR"/>
        </w:rPr>
        <w:t>كُلُّ مَا غَلَبَ اللهُ</w:t>
      </w:r>
      <w:r>
        <w:rPr>
          <w:rtl/>
          <w:lang w:bidi="fa-IR"/>
        </w:rPr>
        <w:t xml:space="preserve"> </w:t>
      </w:r>
      <w:r w:rsidRPr="00BD4DDA">
        <w:rPr>
          <w:rtl/>
          <w:lang w:bidi="fa-IR"/>
        </w:rPr>
        <w:t>عَلَيْهِ</w:t>
      </w:r>
      <w:r>
        <w:rPr>
          <w:rtl/>
          <w:lang w:bidi="fa-IR"/>
        </w:rPr>
        <w:t xml:space="preserve">، </w:t>
      </w:r>
      <w:r w:rsidRPr="00BD4DDA">
        <w:rPr>
          <w:rtl/>
          <w:lang w:bidi="fa-IR"/>
        </w:rPr>
        <w:t>فَاللهُ أَوْلى بِالْعُذْرِ فِيهِ »</w:t>
      </w:r>
      <w:r>
        <w:rPr>
          <w:rtl/>
          <w:lang w:bidi="fa-IR"/>
        </w:rPr>
        <w:t>.</w:t>
      </w:r>
    </w:p>
    <w:p w14:paraId="772A849A" w14:textId="77777777" w:rsidR="001D2A8B" w:rsidRDefault="001D2A8B" w:rsidP="001D2A8B">
      <w:pPr>
        <w:pStyle w:val="libNormal"/>
      </w:pPr>
      <w:r>
        <w:lastRenderedPageBreak/>
        <w:t>Ali Bin Ibrahim, from his father, from IbnAbu Umeyr, from Murazim who said,</w:t>
      </w:r>
    </w:p>
    <w:p w14:paraId="352DFEB5" w14:textId="77777777" w:rsidR="001D2A8B" w:rsidRDefault="001D2A8B" w:rsidP="001D2A8B">
      <w:pPr>
        <w:pStyle w:val="libNormal"/>
      </w:pPr>
      <w:r>
        <w:t>‘Ismail Bin Jabir asked Abu Abdullah</w:t>
      </w:r>
      <w:r w:rsidRPr="00813829">
        <w:rPr>
          <w:rStyle w:val="libAlaemEnChar"/>
        </w:rPr>
        <w:t>asws</w:t>
      </w:r>
      <w:r>
        <w:t>, so he said, ‘May Allah</w:t>
      </w:r>
      <w:r w:rsidRPr="001C3974">
        <w:rPr>
          <w:rStyle w:val="libAlaemEnChar"/>
        </w:rPr>
        <w:t>azwj</w:t>
      </w:r>
      <w:r>
        <w:t xml:space="preserve"> Keep you</w:t>
      </w:r>
      <w:r w:rsidRPr="00813829">
        <w:rPr>
          <w:rStyle w:val="libAlaemEnChar"/>
        </w:rPr>
        <w:t>asws</w:t>
      </w:r>
      <w:r>
        <w:t xml:space="preserve"> well! Upon me are a lot of (outstanding) optional (</w:t>
      </w:r>
      <w:r w:rsidRPr="009157A6">
        <w:rPr>
          <w:rStyle w:val="libNormalChar"/>
        </w:rPr>
        <w:t>Salāts</w:t>
      </w:r>
      <w:r>
        <w:t>). So how should I deal with these?’ So he</w:t>
      </w:r>
      <w:r w:rsidRPr="00813829">
        <w:rPr>
          <w:rStyle w:val="libAlaemEnChar"/>
        </w:rPr>
        <w:t>asws</w:t>
      </w:r>
      <w:r>
        <w:t xml:space="preserve"> said: ‘Fulfil them’. So he said to him</w:t>
      </w:r>
      <w:r w:rsidRPr="00813829">
        <w:rPr>
          <w:rStyle w:val="libAlaemEnChar"/>
        </w:rPr>
        <w:t>asws</w:t>
      </w:r>
      <w:r>
        <w:t>, ‘They are more numerous than that’. He</w:t>
      </w:r>
      <w:r w:rsidRPr="00813829">
        <w:rPr>
          <w:rStyle w:val="libAlaemEnChar"/>
        </w:rPr>
        <w:t>asws</w:t>
      </w:r>
      <w:r>
        <w:t xml:space="preserve"> said: ‘Fulfil these’. I said, ‘I cannot (even) count them’. He</w:t>
      </w:r>
      <w:r w:rsidRPr="00813829">
        <w:rPr>
          <w:rStyle w:val="libAlaemEnChar"/>
        </w:rPr>
        <w:t>asws</w:t>
      </w:r>
      <w:r>
        <w:t xml:space="preserve"> said: ‘Be at it’.</w:t>
      </w:r>
    </w:p>
    <w:p w14:paraId="1DFC37A1" w14:textId="76D4EFEF" w:rsidR="00093B5C" w:rsidRDefault="001D2A8B" w:rsidP="00A64696">
      <w:pPr>
        <w:pStyle w:val="libNormal"/>
      </w:pPr>
      <w:r>
        <w:t>Murazim said, ‘And I</w:t>
      </w:r>
      <w:r w:rsidRPr="002A5891">
        <w:t xml:space="preserve"> was </w:t>
      </w:r>
      <w:r>
        <w:t>sick for four months, not praying optional (</w:t>
      </w:r>
      <w:r w:rsidRPr="009157A6">
        <w:rPr>
          <w:rStyle w:val="libNormalChar"/>
        </w:rPr>
        <w:t>Salāt</w:t>
      </w:r>
      <w:r w:rsidRPr="00A64696">
        <w:rPr>
          <w:rStyle w:val="libNormalChar"/>
        </w:rPr>
        <w:t>)</w:t>
      </w:r>
      <w:r>
        <w:t xml:space="preserve"> therein. I said, ‘May Allah</w:t>
      </w:r>
      <w:r w:rsidRPr="001C3974">
        <w:rPr>
          <w:rStyle w:val="libAlaemEnChar"/>
        </w:rPr>
        <w:t>azwj</w:t>
      </w:r>
      <w:r>
        <w:t xml:space="preserve"> Keep you</w:t>
      </w:r>
      <w:r w:rsidRPr="00813829">
        <w:rPr>
          <w:rStyle w:val="libAlaemEnChar"/>
        </w:rPr>
        <w:t>asws</w:t>
      </w:r>
      <w:r>
        <w:t xml:space="preserve"> well! I</w:t>
      </w:r>
      <w:r w:rsidRPr="002A5891">
        <w:t xml:space="preserve"> was </w:t>
      </w:r>
      <w:r>
        <w:t xml:space="preserve">sick for four months, not praying optional </w:t>
      </w:r>
      <w:r w:rsidRPr="009157A6">
        <w:rPr>
          <w:rStyle w:val="libNormalChar"/>
        </w:rPr>
        <w:t>Salāts</w:t>
      </w:r>
      <w:r>
        <w:t>’. So he</w:t>
      </w:r>
      <w:r w:rsidRPr="00813829">
        <w:rPr>
          <w:rStyle w:val="libAlaemEnChar"/>
        </w:rPr>
        <w:t>asws</w:t>
      </w:r>
      <w:r>
        <w:t xml:space="preserve"> said: ‘Fulfilment is not upon you. The sick one is not like the healthy one. Everyone whom Allah</w:t>
      </w:r>
      <w:r w:rsidRPr="001C3974">
        <w:rPr>
          <w:rStyle w:val="libAlaemEnChar"/>
        </w:rPr>
        <w:t>azwj</w:t>
      </w:r>
      <w:r>
        <w:t xml:space="preserve"> Overcomes upon, so Allah</w:t>
      </w:r>
      <w:r w:rsidRPr="001C3974">
        <w:rPr>
          <w:rStyle w:val="libAlaemEnChar"/>
        </w:rPr>
        <w:t>azwj</w:t>
      </w:r>
      <w:r>
        <w:t xml:space="preserve"> is the closest with the Excusing with regards to it’.</w:t>
      </w:r>
      <w:r w:rsidR="00093B5C" w:rsidRPr="00A15820">
        <w:rPr>
          <w:rStyle w:val="libFootnotenumChar"/>
        </w:rPr>
        <w:t>89</w:t>
      </w:r>
    </w:p>
    <w:p w14:paraId="7B155157" w14:textId="6FEEE092"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عَبْدِ اللهِ بْنِ مُحَمَّدٍ، عَنْ عَلِيِّ بْنِ الْحَكَمِ، عَنْ أَبَانِ بْنِ عُثْمَانَ، عَنْ إِسْمَاعِيلَ الْجُعْفِيِّ، قَالَ: قَالَ أَبُو جَعْفَرٍ </w:t>
      </w:r>
      <w:r w:rsidRPr="008C051F">
        <w:rPr>
          <w:rStyle w:val="libAlaemChar"/>
          <w:rtl/>
        </w:rPr>
        <w:t>عليه‌السلام</w:t>
      </w:r>
      <w:r>
        <w:rPr>
          <w:rtl/>
          <w:lang w:bidi="fa-IR"/>
        </w:rPr>
        <w:t xml:space="preserve">: </w:t>
      </w:r>
      <w:r w:rsidRPr="00BD4DDA">
        <w:rPr>
          <w:rtl/>
          <w:lang w:bidi="fa-IR"/>
        </w:rPr>
        <w:t>« أَفْضَلُ قَضَاءِ النَّوَافِلِ قَضَاءُ</w:t>
      </w:r>
      <w:r>
        <w:rPr>
          <w:rtl/>
          <w:lang w:bidi="fa-IR"/>
        </w:rPr>
        <w:t xml:space="preserve"> </w:t>
      </w:r>
      <w:r w:rsidRPr="00BD4DDA">
        <w:rPr>
          <w:rtl/>
          <w:lang w:bidi="fa-IR"/>
        </w:rPr>
        <w:t>صَلَاةِ اللَّيْلِ بِاللَّيْلِ</w:t>
      </w:r>
      <w:r>
        <w:rPr>
          <w:rtl/>
          <w:lang w:bidi="fa-IR"/>
        </w:rPr>
        <w:t xml:space="preserve">، </w:t>
      </w:r>
      <w:r w:rsidRPr="00BD4DDA">
        <w:rPr>
          <w:rtl/>
          <w:lang w:bidi="fa-IR"/>
        </w:rPr>
        <w:t>وَصَلَاةِ النَّهَارِ بِالنَّهَارِ »</w:t>
      </w:r>
      <w:r>
        <w:rPr>
          <w:rtl/>
          <w:lang w:bidi="fa-IR"/>
        </w:rPr>
        <w:t xml:space="preserve">. </w:t>
      </w:r>
      <w:r w:rsidRPr="00BD4DDA">
        <w:rPr>
          <w:rtl/>
          <w:lang w:bidi="fa-IR"/>
        </w:rPr>
        <w:t>قُلْتُ</w:t>
      </w:r>
      <w:r>
        <w:rPr>
          <w:rtl/>
          <w:lang w:bidi="fa-IR"/>
        </w:rPr>
        <w:t xml:space="preserve">: </w:t>
      </w:r>
      <w:r w:rsidRPr="00BD4DDA">
        <w:rPr>
          <w:rtl/>
          <w:lang w:bidi="fa-IR"/>
        </w:rPr>
        <w:t>فَيَكُونُ</w:t>
      </w:r>
      <w:r>
        <w:rPr>
          <w:rtl/>
          <w:lang w:bidi="fa-IR"/>
        </w:rPr>
        <w:t xml:space="preserve"> </w:t>
      </w:r>
      <w:r w:rsidRPr="00BD4DDA">
        <w:rPr>
          <w:rtl/>
          <w:lang w:bidi="fa-IR"/>
        </w:rPr>
        <w:t>وَتْرَانِ فِي لَيْلَةٍ</w:t>
      </w:r>
      <w:r>
        <w:rPr>
          <w:rtl/>
          <w:lang w:bidi="fa-IR"/>
        </w:rPr>
        <w:t>؟</w:t>
      </w:r>
      <w:r w:rsidRPr="00BD4DDA">
        <w:rPr>
          <w:rtl/>
          <w:lang w:bidi="fa-IR"/>
        </w:rPr>
        <w:t xml:space="preserve"> قَالَ</w:t>
      </w:r>
      <w:r>
        <w:rPr>
          <w:rtl/>
          <w:lang w:bidi="fa-IR"/>
        </w:rPr>
        <w:t xml:space="preserve">: </w:t>
      </w:r>
      <w:r w:rsidRPr="00BD4DDA">
        <w:rPr>
          <w:rtl/>
          <w:lang w:bidi="fa-IR"/>
        </w:rPr>
        <w:t>« لَا »</w:t>
      </w:r>
      <w:r>
        <w:rPr>
          <w:rtl/>
          <w:lang w:bidi="fa-IR"/>
        </w:rPr>
        <w:t xml:space="preserve">. </w:t>
      </w:r>
      <w:r w:rsidRPr="00BD4DDA">
        <w:rPr>
          <w:rtl/>
          <w:lang w:bidi="fa-IR"/>
        </w:rPr>
        <w:t>قُلْتُ</w:t>
      </w:r>
      <w:r>
        <w:rPr>
          <w:rtl/>
          <w:lang w:bidi="fa-IR"/>
        </w:rPr>
        <w:t xml:space="preserve">: </w:t>
      </w:r>
      <w:r w:rsidRPr="00BD4DDA">
        <w:rPr>
          <w:rtl/>
          <w:lang w:bidi="fa-IR"/>
        </w:rPr>
        <w:t>وَلِمَ تَأْمُرُنِي أَنْ أُوتِرَ وَتْرَيْنِ فِي لَيْلَةٍ</w:t>
      </w:r>
      <w:r>
        <w:rPr>
          <w:rtl/>
          <w:lang w:bidi="fa-IR"/>
        </w:rPr>
        <w:t>؟</w:t>
      </w:r>
      <w:r w:rsidRPr="00BD4DDA">
        <w:rPr>
          <w:rtl/>
          <w:lang w:bidi="fa-IR"/>
        </w:rPr>
        <w:t xml:space="preserve"> فَقَالَ </w:t>
      </w:r>
      <w:r w:rsidRPr="008C051F">
        <w:rPr>
          <w:rStyle w:val="libAlaemChar"/>
          <w:rtl/>
        </w:rPr>
        <w:t>عليه‌السلام</w:t>
      </w:r>
      <w:r>
        <w:rPr>
          <w:rtl/>
          <w:lang w:bidi="fa-IR"/>
        </w:rPr>
        <w:t xml:space="preserve">: </w:t>
      </w:r>
      <w:r w:rsidRPr="00BD4DDA">
        <w:rPr>
          <w:rtl/>
          <w:lang w:bidi="fa-IR"/>
        </w:rPr>
        <w:t>« أَحَدُهُمَا قَضَاءٌ »</w:t>
      </w:r>
      <w:r>
        <w:rPr>
          <w:rtl/>
          <w:lang w:bidi="fa-IR"/>
        </w:rPr>
        <w:t>.</w:t>
      </w:r>
    </w:p>
    <w:p w14:paraId="7BDE6379" w14:textId="77777777" w:rsidR="001D2A8B" w:rsidRDefault="001D2A8B" w:rsidP="001D2A8B">
      <w:pPr>
        <w:pStyle w:val="libNormal"/>
      </w:pPr>
      <w:r>
        <w:t xml:space="preserve">Muhammad Bin Yahya, from Abdullah Bin Muhammad, from Ali Bin </w:t>
      </w:r>
      <w:r w:rsidRPr="00004DA2">
        <w:rPr>
          <w:rStyle w:val="libNormalChar"/>
        </w:rPr>
        <w:t>Al-Hakam, from Aba</w:t>
      </w:r>
      <w:r>
        <w:t xml:space="preserve">n Bin Usman, from Ismail </w:t>
      </w:r>
      <w:r w:rsidRPr="00004DA2">
        <w:rPr>
          <w:rStyle w:val="libNormalChar"/>
        </w:rPr>
        <w:t>Al-Ju’fy who said,</w:t>
      </w:r>
    </w:p>
    <w:p w14:paraId="1DDCC4F5" w14:textId="0DE84CEA" w:rsidR="00093B5C" w:rsidRDefault="001D2A8B" w:rsidP="00A64696">
      <w:pPr>
        <w:pStyle w:val="libNormal"/>
      </w:pPr>
      <w:r>
        <w:t>‘Abu Ja’far</w:t>
      </w:r>
      <w:r w:rsidRPr="00813829">
        <w:rPr>
          <w:rStyle w:val="libAlaemEnChar"/>
        </w:rPr>
        <w:t>asws</w:t>
      </w:r>
      <w:r>
        <w:t xml:space="preserve"> said: ‘The best way of fulfilling the optional (</w:t>
      </w:r>
      <w:r w:rsidRPr="009157A6">
        <w:rPr>
          <w:rStyle w:val="libNormalChar"/>
        </w:rPr>
        <w:t>Salāts</w:t>
      </w:r>
      <w:r>
        <w:t xml:space="preserve">) is fulfilling the (outstanding) night ones at night, and the (outstanding) day ones at daytime’. I said, ‘So, can there be two </w:t>
      </w:r>
      <w:r w:rsidRPr="00004DA2">
        <w:rPr>
          <w:rStyle w:val="libNormalChar"/>
        </w:rPr>
        <w:t xml:space="preserve">Al-Witr </w:t>
      </w:r>
      <w:r w:rsidRPr="00A64696">
        <w:rPr>
          <w:rStyle w:val="libNormalChar"/>
        </w:rPr>
        <w:t>(</w:t>
      </w:r>
      <w:r w:rsidRPr="00004DA2">
        <w:rPr>
          <w:rStyle w:val="libNormalChar"/>
        </w:rPr>
        <w:t>Salāts</w:t>
      </w:r>
      <w:r w:rsidRPr="00A64696">
        <w:rPr>
          <w:rStyle w:val="libNormalChar"/>
        </w:rPr>
        <w:t>)</w:t>
      </w:r>
      <w:r w:rsidRPr="00004DA2">
        <w:rPr>
          <w:rStyle w:val="libNormalChar"/>
        </w:rPr>
        <w:t xml:space="preserve"> a</w:t>
      </w:r>
      <w:r>
        <w:t>t night?’ He</w:t>
      </w:r>
      <w:r w:rsidRPr="00813829">
        <w:rPr>
          <w:rStyle w:val="libAlaemEnChar"/>
        </w:rPr>
        <w:t>asws</w:t>
      </w:r>
      <w:r>
        <w:t xml:space="preserve"> said: ‘No’. I said, ‘And why not? You</w:t>
      </w:r>
      <w:r w:rsidRPr="00813829">
        <w:rPr>
          <w:rStyle w:val="libAlaemEnChar"/>
        </w:rPr>
        <w:t>asws</w:t>
      </w:r>
      <w:r>
        <w:t xml:space="preserve"> are ordering me that I pray one Witr (</w:t>
      </w:r>
      <w:r w:rsidRPr="009157A6">
        <w:rPr>
          <w:rStyle w:val="libNormalChar"/>
        </w:rPr>
        <w:t>Salāt</w:t>
      </w:r>
      <w:r w:rsidRPr="00A64696">
        <w:rPr>
          <w:rStyle w:val="libNormalChar"/>
        </w:rPr>
        <w:t>)</w:t>
      </w:r>
      <w:r>
        <w:t xml:space="preserve"> and two Witr (</w:t>
      </w:r>
      <w:r w:rsidRPr="009157A6">
        <w:rPr>
          <w:rStyle w:val="libNormalChar"/>
        </w:rPr>
        <w:t>Salāts</w:t>
      </w:r>
      <w:r>
        <w:t>) in one night’. So he</w:t>
      </w:r>
      <w:r w:rsidRPr="00813829">
        <w:rPr>
          <w:rStyle w:val="libAlaemEnChar"/>
        </w:rPr>
        <w:t>asws</w:t>
      </w:r>
      <w:r>
        <w:t xml:space="preserve"> said: ‘One of the two is a fulfilment (of an outstanding one)’.</w:t>
      </w:r>
      <w:r w:rsidR="00093B5C" w:rsidRPr="00A15820">
        <w:rPr>
          <w:rStyle w:val="libFootnotenumChar"/>
        </w:rPr>
        <w:t>90</w:t>
      </w:r>
    </w:p>
    <w:p w14:paraId="61B3D08E" w14:textId="397CAEE4" w:rsidR="001D2A8B" w:rsidRDefault="001D2A8B" w:rsidP="00270865">
      <w:pPr>
        <w:pStyle w:val="libAr"/>
        <w:rPr>
          <w:rtl/>
          <w:lang w:bidi="fa-IR"/>
        </w:rPr>
      </w:pPr>
      <w:r w:rsidRPr="008C051F">
        <w:rPr>
          <w:rStyle w:val="libBold2Char"/>
          <w:rtl/>
        </w:rPr>
        <w:t>6.</w:t>
      </w:r>
      <w:r w:rsidRPr="00270865">
        <w:rPr>
          <w:rtl/>
          <w:lang w:bidi="fa-IR"/>
        </w:rPr>
        <w:t xml:space="preserve"> عَلِيُّ بْنُ إِبْرَاهِيمَ، عَنْ أَبِيهِ، عَنِ ابْنِ أَبِي عُمَيْرٍ، عَنْ حَمَّادٍ، عَنِ الْحَلَبِيِّ، قَالَ: سُئِلَ أَبُو عَبْدِ اللهِ </w:t>
      </w:r>
      <w:r w:rsidRPr="008C051F">
        <w:rPr>
          <w:rStyle w:val="libAlaemChar"/>
          <w:rtl/>
        </w:rPr>
        <w:t>عليه‌السلام</w:t>
      </w:r>
      <w:r>
        <w:rPr>
          <w:rtl/>
          <w:lang w:bidi="fa-IR"/>
        </w:rPr>
        <w:t xml:space="preserve"> </w:t>
      </w:r>
      <w:r w:rsidRPr="00BD4DDA">
        <w:rPr>
          <w:rtl/>
          <w:lang w:bidi="fa-IR"/>
        </w:rPr>
        <w:t>عَنْ رَجُلٍ فَاتَتْهُ صَلَاةُ النَّهَارِ</w:t>
      </w:r>
      <w:r>
        <w:rPr>
          <w:rtl/>
          <w:lang w:bidi="fa-IR"/>
        </w:rPr>
        <w:t xml:space="preserve">: </w:t>
      </w:r>
      <w:r w:rsidRPr="00BD4DDA">
        <w:rPr>
          <w:rtl/>
          <w:lang w:bidi="fa-IR"/>
        </w:rPr>
        <w:t>مَتى يَقْضِيهَا</w:t>
      </w:r>
      <w:r>
        <w:rPr>
          <w:rtl/>
          <w:lang w:bidi="fa-IR"/>
        </w:rPr>
        <w:t xml:space="preserve">؟ </w:t>
      </w:r>
      <w:r w:rsidRPr="00BD4DDA">
        <w:rPr>
          <w:rtl/>
          <w:lang w:bidi="fa-IR"/>
        </w:rPr>
        <w:t>قَالَ</w:t>
      </w:r>
      <w:r>
        <w:rPr>
          <w:rtl/>
          <w:lang w:bidi="fa-IR"/>
        </w:rPr>
        <w:t xml:space="preserve">: </w:t>
      </w:r>
      <w:r w:rsidRPr="00BD4DDA">
        <w:rPr>
          <w:rtl/>
          <w:lang w:bidi="fa-IR"/>
        </w:rPr>
        <w:t>« مَتى مَا</w:t>
      </w:r>
      <w:r>
        <w:rPr>
          <w:rtl/>
          <w:lang w:bidi="fa-IR"/>
        </w:rPr>
        <w:t xml:space="preserve"> </w:t>
      </w:r>
      <w:r w:rsidRPr="00BD4DDA">
        <w:rPr>
          <w:rtl/>
          <w:lang w:bidi="fa-IR"/>
        </w:rPr>
        <w:t>شَاءَ</w:t>
      </w:r>
      <w:r>
        <w:rPr>
          <w:rtl/>
          <w:lang w:bidi="fa-IR"/>
        </w:rPr>
        <w:t xml:space="preserve">، </w:t>
      </w:r>
      <w:r w:rsidRPr="00BD4DDA">
        <w:rPr>
          <w:rtl/>
          <w:lang w:bidi="fa-IR"/>
        </w:rPr>
        <w:t>إِنْ شَاءَ بَعْدَ الْمَغْرِبِ</w:t>
      </w:r>
      <w:r>
        <w:rPr>
          <w:rtl/>
          <w:lang w:bidi="fa-IR"/>
        </w:rPr>
        <w:t xml:space="preserve">، </w:t>
      </w:r>
      <w:r w:rsidRPr="00BD4DDA">
        <w:rPr>
          <w:rtl/>
          <w:lang w:bidi="fa-IR"/>
        </w:rPr>
        <w:t>وَإِنْ شَاءَ بَعْدَ الْعِشَاءِ</w:t>
      </w:r>
      <w:r>
        <w:rPr>
          <w:rtl/>
          <w:lang w:bidi="fa-IR"/>
        </w:rPr>
        <w:t xml:space="preserve"> </w:t>
      </w:r>
      <w:r w:rsidRPr="00BD4DDA">
        <w:rPr>
          <w:rtl/>
          <w:lang w:bidi="fa-IR"/>
        </w:rPr>
        <w:t>»</w:t>
      </w:r>
      <w:r>
        <w:rPr>
          <w:rtl/>
          <w:lang w:bidi="fa-IR"/>
        </w:rPr>
        <w:t>.</w:t>
      </w:r>
    </w:p>
    <w:p w14:paraId="4A54BB17" w14:textId="77777777" w:rsidR="001D2A8B" w:rsidRDefault="001D2A8B" w:rsidP="001D2A8B">
      <w:pPr>
        <w:pStyle w:val="libNormal"/>
      </w:pPr>
      <w:r>
        <w:t xml:space="preserve">Ali Bin Ibrahim, from his father, from Ibn Abu Umeyr, from Hammad, from </w:t>
      </w:r>
      <w:r w:rsidRPr="00004DA2">
        <w:rPr>
          <w:rStyle w:val="libNormalChar"/>
        </w:rPr>
        <w:t>Al-Halby who said,</w:t>
      </w:r>
    </w:p>
    <w:p w14:paraId="734D6BFF" w14:textId="356CC00D" w:rsidR="00093B5C" w:rsidRPr="00004DA2" w:rsidRDefault="001D2A8B" w:rsidP="001D2A8B">
      <w:pPr>
        <w:pStyle w:val="libNormal"/>
        <w:rPr>
          <w:rStyle w:val="libNormalChar"/>
        </w:rPr>
      </w:pPr>
      <w:r>
        <w:t>‘Abu Abdullah</w:t>
      </w:r>
      <w:r w:rsidRPr="00813829">
        <w:rPr>
          <w:rStyle w:val="libAlaemEnChar"/>
        </w:rPr>
        <w:t>asws</w:t>
      </w:r>
      <w:r w:rsidRPr="002A5891">
        <w:t xml:space="preserve"> was </w:t>
      </w:r>
      <w:r>
        <w:t xml:space="preserve">asked about a man for whom the daytime </w:t>
      </w:r>
      <w:r w:rsidRPr="009157A6">
        <w:rPr>
          <w:rStyle w:val="libNormalChar"/>
        </w:rPr>
        <w:t>Salāts</w:t>
      </w:r>
      <w:r>
        <w:t xml:space="preserve"> were missed out, when should he fulfil them?’ He</w:t>
      </w:r>
      <w:r w:rsidRPr="00813829">
        <w:rPr>
          <w:rStyle w:val="libAlaemEnChar"/>
        </w:rPr>
        <w:t>asws</w:t>
      </w:r>
      <w:r>
        <w:t xml:space="preserve"> said: ‘Whenever he so wishes to. If he so desires to, after </w:t>
      </w:r>
      <w:r w:rsidRPr="00987C3F">
        <w:rPr>
          <w:rStyle w:val="libNormalChar"/>
        </w:rPr>
        <w:t>Al-Maghrib,</w:t>
      </w:r>
      <w:r>
        <w:t xml:space="preserve"> and if he so desires to, after </w:t>
      </w:r>
      <w:r w:rsidRPr="00004DA2">
        <w:rPr>
          <w:rStyle w:val="libNormalChar"/>
        </w:rPr>
        <w:t>Al-Isha’.</w:t>
      </w:r>
      <w:r w:rsidR="00093B5C" w:rsidRPr="000C2D36">
        <w:rPr>
          <w:rStyle w:val="libFootnotenumChar"/>
        </w:rPr>
        <w:t>91</w:t>
      </w:r>
    </w:p>
    <w:p w14:paraId="4C1FB05A" w14:textId="7C351D41" w:rsidR="001D2A8B" w:rsidRPr="00270865" w:rsidRDefault="001D2A8B" w:rsidP="00270865">
      <w:pPr>
        <w:pStyle w:val="libAr"/>
        <w:rPr>
          <w:rtl/>
          <w:lang w:bidi="fa-IR"/>
        </w:rPr>
      </w:pPr>
      <w:r w:rsidRPr="00004DA2">
        <w:rPr>
          <w:rStyle w:val="libNormalChar"/>
          <w:rtl/>
        </w:rPr>
        <w:t>7. مُح</w:t>
      </w:r>
      <w:r w:rsidRPr="00270865">
        <w:rPr>
          <w:rtl/>
          <w:lang w:bidi="fa-IR"/>
        </w:rPr>
        <w:t>َمَّدُ بْنُ يَحْيى، عَنْ مُحَمَّدِ بْنِ الْحُسَيْنِ، عَنْ صَفْوَانَ بْنِ يَحْيى، عَنِ الْعَلَاءِ، عَنْ مُحَمَّدِ بْنِ مُسْلِمٍ، قَالَ: سَأَلْتُهُ عَنِ الرَّجُلِ تَفُوتُهُ صَلَاةُ النَّهَارِ ؟ قَالَ: « يُصَلِّيهَا، إِنْ شَاءَ بَعْدَ الْمَغْرِبِ، وَإِنْ شَاءَ بَعْدَ الْعِشَاءِ ».</w:t>
      </w:r>
    </w:p>
    <w:p w14:paraId="76BD44E2" w14:textId="77777777" w:rsidR="001D2A8B" w:rsidRDefault="001D2A8B" w:rsidP="001D2A8B">
      <w:pPr>
        <w:pStyle w:val="libNormal"/>
      </w:pPr>
      <w:r>
        <w:t xml:space="preserve">Muhammad Bin Yahya, from Muhammad Bin </w:t>
      </w:r>
      <w:r w:rsidRPr="00004DA2">
        <w:rPr>
          <w:rStyle w:val="libNormalChar"/>
        </w:rPr>
        <w:t>Al-Husayn, from Sa</w:t>
      </w:r>
      <w:r>
        <w:t xml:space="preserve">fwan Bin Yahya, from </w:t>
      </w:r>
      <w:r w:rsidRPr="00004DA2">
        <w:rPr>
          <w:rStyle w:val="libNormalChar"/>
        </w:rPr>
        <w:t>Al-A’ala, from Muh</w:t>
      </w:r>
      <w:r>
        <w:t>ammad Bin Muslim who said,</w:t>
      </w:r>
    </w:p>
    <w:p w14:paraId="36E6F80E" w14:textId="1D2CAAA7" w:rsidR="00093B5C" w:rsidRPr="00004DA2" w:rsidRDefault="001D2A8B" w:rsidP="001D2A8B">
      <w:pPr>
        <w:pStyle w:val="libNormal"/>
        <w:rPr>
          <w:rStyle w:val="libNormalChar"/>
        </w:rPr>
      </w:pPr>
      <w:r>
        <w:lastRenderedPageBreak/>
        <w:t>‘I asked him</w:t>
      </w:r>
      <w:r w:rsidRPr="00813829">
        <w:rPr>
          <w:rStyle w:val="libAlaemEnChar"/>
        </w:rPr>
        <w:t>asws</w:t>
      </w:r>
      <w:r>
        <w:t xml:space="preserve"> about the man for whom the daytime </w:t>
      </w:r>
      <w:r w:rsidRPr="009157A6">
        <w:rPr>
          <w:rStyle w:val="libNormalChar"/>
        </w:rPr>
        <w:t>Salāts</w:t>
      </w:r>
      <w:r>
        <w:t xml:space="preserve"> are missed out. He</w:t>
      </w:r>
      <w:r w:rsidRPr="00813829">
        <w:rPr>
          <w:rStyle w:val="libAlaemEnChar"/>
        </w:rPr>
        <w:t>asws</w:t>
      </w:r>
      <w:r>
        <w:t xml:space="preserve"> said: ‘He should pray these, if he so desires to, after </w:t>
      </w:r>
      <w:r w:rsidRPr="00987C3F">
        <w:rPr>
          <w:rStyle w:val="libNormalChar"/>
        </w:rPr>
        <w:t>Al-Maghrib,</w:t>
      </w:r>
      <w:r>
        <w:t xml:space="preserve"> and if he so desires to, after </w:t>
      </w:r>
      <w:r w:rsidRPr="00004DA2">
        <w:rPr>
          <w:rStyle w:val="libNormalChar"/>
        </w:rPr>
        <w:t>Al-Isha’.</w:t>
      </w:r>
      <w:r w:rsidR="00093B5C" w:rsidRPr="000C2D36">
        <w:rPr>
          <w:rStyle w:val="libFootnotenumChar"/>
        </w:rPr>
        <w:t>92</w:t>
      </w:r>
    </w:p>
    <w:p w14:paraId="20ADF9D9" w14:textId="4E009D49" w:rsidR="001D2A8B" w:rsidRDefault="001D2A8B" w:rsidP="00270865">
      <w:pPr>
        <w:pStyle w:val="libAr"/>
        <w:rPr>
          <w:rtl/>
          <w:lang w:bidi="fa-IR"/>
        </w:rPr>
      </w:pPr>
      <w:r w:rsidRPr="00004DA2">
        <w:rPr>
          <w:rStyle w:val="libNormalChar"/>
          <w:rtl/>
        </w:rPr>
        <w:t>8. مُح</w:t>
      </w:r>
      <w:r w:rsidRPr="00270865">
        <w:rPr>
          <w:rtl/>
          <w:lang w:bidi="fa-IR"/>
        </w:rPr>
        <w:t xml:space="preserve">َمَّدُ بْنُ يَحْيى، عَنْ مُحَمَّدِ بْنِ إِسْمَاعِيلَ الْقُمِّيِّ، عَنْ عَلِيِّ بْنِ الْحَكَمِ، عَنْ سَيْفِ بْنِ عَمِيرَةَ رَفَعَهُ، قَالَ: مَرَّ أَمِيرُ الْمُؤْمِنِينَ صَلَوَاتُ اللهِ عَلَيْهِ بِرَجُلٍ يُصَلِّي الضُّحى فِي مَسْجِدِ الْكُوفَةِ، فَغَمَزَ جَنْبَهُ بِالدِّرَّةِ، وَقَالَ: « نَحَرْتَ صَلَاةَ الْأَوَّابِينَ نَحَرَكَ اللهُ » قَالَ: فَأَتْرُكُهَا؟ قَالَ: فَقَالَ: « </w:t>
      </w:r>
      <w:r w:rsidR="00C76B65">
        <w:rPr>
          <w:rStyle w:val="libAlaemChar"/>
          <w:rtl/>
        </w:rPr>
        <w:t>(</w:t>
      </w:r>
      <w:r w:rsidRPr="00C37A15">
        <w:rPr>
          <w:rStyle w:val="libAieChar"/>
          <w:rtl/>
        </w:rPr>
        <w:t>أَرَأَيْتَ الَّذِي يَنْهى</w:t>
      </w:r>
      <w:r w:rsidRPr="00C37A15">
        <w:rPr>
          <w:rStyle w:val="libAieChar"/>
          <w:rFonts w:hint="cs"/>
          <w:rtl/>
        </w:rPr>
        <w:t xml:space="preserve"> *</w:t>
      </w:r>
      <w:r w:rsidRPr="00C37A15">
        <w:rPr>
          <w:rStyle w:val="libAieChar"/>
          <w:rtl/>
        </w:rPr>
        <w:t xml:space="preserve"> عَبْداً إِذا صَلّى</w:t>
      </w:r>
      <w:r w:rsidR="00C76B65" w:rsidRPr="00C76B65">
        <w:rPr>
          <w:rStyle w:val="libAlaemChar"/>
          <w:rtl/>
        </w:rPr>
        <w:t>)</w:t>
      </w:r>
      <w:r>
        <w:rPr>
          <w:rtl/>
          <w:lang w:bidi="fa-IR"/>
        </w:rPr>
        <w:t xml:space="preserve"> ؟</w:t>
      </w:r>
      <w:r w:rsidRPr="00BD4DDA">
        <w:rPr>
          <w:rtl/>
          <w:lang w:bidi="fa-IR"/>
        </w:rPr>
        <w:t xml:space="preserve"> »</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xml:space="preserve">« وَكَفى بِإِنْكَارِ عَلِيٍّ </w:t>
      </w:r>
      <w:r w:rsidRPr="008C051F">
        <w:rPr>
          <w:rStyle w:val="libAlaemChar"/>
          <w:rtl/>
        </w:rPr>
        <w:t>عليه‌السلام</w:t>
      </w:r>
      <w:r>
        <w:rPr>
          <w:rtl/>
          <w:lang w:bidi="fa-IR"/>
        </w:rPr>
        <w:t xml:space="preserve"> </w:t>
      </w:r>
      <w:r w:rsidRPr="00BD4DDA">
        <w:rPr>
          <w:rtl/>
          <w:lang w:bidi="fa-IR"/>
        </w:rPr>
        <w:t>نَهْياً »</w:t>
      </w:r>
      <w:r>
        <w:rPr>
          <w:rtl/>
          <w:lang w:bidi="fa-IR"/>
        </w:rPr>
        <w:t>.</w:t>
      </w:r>
    </w:p>
    <w:p w14:paraId="4D56BFD1" w14:textId="77777777" w:rsidR="001D2A8B" w:rsidRDefault="001D2A8B" w:rsidP="001D2A8B">
      <w:pPr>
        <w:pStyle w:val="libNormal"/>
      </w:pPr>
      <w:r>
        <w:t xml:space="preserve">Muhammad Bin Yahya, from Muhammad Bin Ismail </w:t>
      </w:r>
      <w:r w:rsidRPr="00004DA2">
        <w:rPr>
          <w:rStyle w:val="libNormalChar"/>
        </w:rPr>
        <w:t>Al-Qummy, from Ali</w:t>
      </w:r>
      <w:r>
        <w:t xml:space="preserve"> Bin </w:t>
      </w:r>
      <w:r w:rsidRPr="00004DA2">
        <w:rPr>
          <w:rStyle w:val="libNormalChar"/>
        </w:rPr>
        <w:t>Al-Hakam, from Say</w:t>
      </w:r>
      <w:r>
        <w:t>f Bin Ameyra, raising it, said,</w:t>
      </w:r>
    </w:p>
    <w:p w14:paraId="69E909C2" w14:textId="4A077CD4" w:rsidR="00093B5C" w:rsidRDefault="001D2A8B" w:rsidP="001D2A8B">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pa</w:t>
      </w:r>
      <w:r>
        <w:t>ssed by a man who</w:t>
      </w:r>
      <w:r w:rsidRPr="002A5891">
        <w:t xml:space="preserve"> was </w:t>
      </w:r>
      <w:r>
        <w:t xml:space="preserve">praying the forenoon </w:t>
      </w:r>
      <w:r w:rsidRPr="009157A6">
        <w:rPr>
          <w:rStyle w:val="libNormalChar"/>
        </w:rPr>
        <w:t xml:space="preserve">Salāt </w:t>
      </w:r>
      <w:r>
        <w:t xml:space="preserve">in </w:t>
      </w:r>
      <w:r w:rsidRPr="00987C3F">
        <w:rPr>
          <w:rStyle w:val="libNormalChar"/>
        </w:rPr>
        <w:t xml:space="preserve">Masjid </w:t>
      </w:r>
      <w:r w:rsidRPr="00004DA2">
        <w:rPr>
          <w:rStyle w:val="libNormalChar"/>
        </w:rPr>
        <w:t>Al-Kufa. So he</w:t>
      </w:r>
      <w:r w:rsidRPr="00813829">
        <w:rPr>
          <w:rStyle w:val="libAlaemEnChar"/>
        </w:rPr>
        <w:t>asws</w:t>
      </w:r>
      <w:r>
        <w:t xml:space="preserve"> pressed his side by the whip and said: ‘You slaughtered the </w:t>
      </w:r>
      <w:r w:rsidRPr="009157A6">
        <w:rPr>
          <w:rStyle w:val="libNormalChar"/>
        </w:rPr>
        <w:t xml:space="preserve">Salāt </w:t>
      </w:r>
      <w:r>
        <w:t>of the repentant, may Allah</w:t>
      </w:r>
      <w:r w:rsidRPr="001C3974">
        <w:rPr>
          <w:rStyle w:val="libAlaemEnChar"/>
        </w:rPr>
        <w:t>azwj</w:t>
      </w:r>
      <w:r>
        <w:t xml:space="preserve"> Slaughter you’. He</w:t>
      </w:r>
      <w:r w:rsidRPr="00813829">
        <w:rPr>
          <w:rStyle w:val="libAlaemEnChar"/>
        </w:rPr>
        <w:t>asws</w:t>
      </w:r>
      <w:r>
        <w:t xml:space="preserve"> said: ‘So shall I leave it?’ So he</w:t>
      </w:r>
      <w:r w:rsidRPr="00813829">
        <w:rPr>
          <w:rStyle w:val="libAlaemEnChar"/>
        </w:rPr>
        <w:t>asws</w:t>
      </w:r>
      <w:r>
        <w:t xml:space="preserve"> said: ‘What is your view of those who forbid a servant when he is praying </w:t>
      </w:r>
      <w:r w:rsidRPr="009157A6">
        <w:rPr>
          <w:rStyle w:val="libNormalChar"/>
        </w:rPr>
        <w:t>Salāt?</w:t>
      </w:r>
      <w:r>
        <w:t>’ So Abu Abdullah</w:t>
      </w:r>
      <w:r w:rsidRPr="00813829">
        <w:rPr>
          <w:rStyle w:val="libAlaemEnChar"/>
        </w:rPr>
        <w:t>asws</w:t>
      </w:r>
      <w:r>
        <w:t xml:space="preserve"> said: ‘And the denial of Ali</w:t>
      </w:r>
      <w:r w:rsidRPr="00813829">
        <w:rPr>
          <w:rStyle w:val="libAlaemEnChar"/>
        </w:rPr>
        <w:t>asws</w:t>
      </w:r>
      <w:r>
        <w:t xml:space="preserve"> is sufficient for its forbiddance’.</w:t>
      </w:r>
      <w:r w:rsidR="00093B5C" w:rsidRPr="00A15820">
        <w:rPr>
          <w:rStyle w:val="libFootnotenumChar"/>
        </w:rPr>
        <w:t>93</w:t>
      </w:r>
    </w:p>
    <w:p w14:paraId="652A8B1C" w14:textId="2C28421A"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أَبِيهِ، عَنْ حَمَّادِ بْنِ عِيسى، عَنْ حَرِيزٍ، عَنْ زُرَارَةَ وَالْفُضَيْلِ: عَنْ أَبِي جَعْفَرٍ وَأَبِي عَبْدِ اللهِ صَلَوَاتُ اللهِ عَلَيْهِمَا: « أَنَّ رَسُولَ اللهِ </w:t>
      </w:r>
      <w:r w:rsidRPr="008C051F">
        <w:rPr>
          <w:rStyle w:val="libAlaemChar"/>
          <w:rtl/>
        </w:rPr>
        <w:t>صلى‌الله‌عليه‌وآله‌وسلم</w:t>
      </w:r>
      <w:r w:rsidRPr="00BD4DDA">
        <w:rPr>
          <w:rtl/>
          <w:lang w:bidi="fa-IR"/>
        </w:rPr>
        <w:t xml:space="preserve"> قَالَ</w:t>
      </w:r>
      <w:r>
        <w:rPr>
          <w:rtl/>
          <w:lang w:bidi="fa-IR"/>
        </w:rPr>
        <w:t xml:space="preserve">: </w:t>
      </w:r>
      <w:r w:rsidRPr="00BD4DDA">
        <w:rPr>
          <w:rtl/>
          <w:lang w:bidi="fa-IR"/>
        </w:rPr>
        <w:t>صَلَاةُ الضُّحى بِدْعَةٌ »</w:t>
      </w:r>
      <w:r>
        <w:rPr>
          <w:rtl/>
          <w:lang w:bidi="fa-IR"/>
        </w:rPr>
        <w:t>.</w:t>
      </w:r>
    </w:p>
    <w:p w14:paraId="2C279DE5" w14:textId="77777777" w:rsidR="001D2A8B" w:rsidRPr="00004DA2" w:rsidRDefault="001D2A8B" w:rsidP="001D2A8B">
      <w:pPr>
        <w:pStyle w:val="libNormal"/>
        <w:rPr>
          <w:rStyle w:val="libNormalChar"/>
        </w:rPr>
      </w:pPr>
      <w:r>
        <w:t xml:space="preserve">Ali Bin Ibrahim, from his father, from Hammad Bin Ibsa, from Hareyz, from Zurara, and </w:t>
      </w:r>
      <w:r w:rsidRPr="00004DA2">
        <w:rPr>
          <w:rStyle w:val="libNormalChar"/>
        </w:rPr>
        <w:t>Al-Fuzayl,</w:t>
      </w:r>
    </w:p>
    <w:p w14:paraId="10589B7C" w14:textId="43045396"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that Rasool-Allah</w:t>
      </w:r>
      <w:r w:rsidRPr="00EA6A8A">
        <w:rPr>
          <w:rStyle w:val="libAlaemEnChar"/>
        </w:rPr>
        <w:t>saww</w:t>
      </w:r>
      <w:r>
        <w:t xml:space="preserve"> said: ‘The </w:t>
      </w:r>
      <w:r w:rsidRPr="009157A6">
        <w:rPr>
          <w:rStyle w:val="libNormalChar"/>
        </w:rPr>
        <w:t xml:space="preserve">Salāt </w:t>
      </w:r>
      <w:r>
        <w:t>at forenoon is an innovation’.</w:t>
      </w:r>
      <w:r w:rsidR="00093B5C" w:rsidRPr="00A15820">
        <w:rPr>
          <w:rStyle w:val="libFootnotenumChar"/>
        </w:rPr>
        <w:t>94</w:t>
      </w:r>
    </w:p>
    <w:p w14:paraId="060F25AE" w14:textId="3251A41D" w:rsidR="001D2A8B" w:rsidRDefault="001D2A8B" w:rsidP="00270865">
      <w:pPr>
        <w:pStyle w:val="libAr"/>
        <w:rPr>
          <w:rtl/>
          <w:lang w:bidi="fa-IR"/>
        </w:rPr>
      </w:pPr>
      <w:r w:rsidRPr="008C051F">
        <w:rPr>
          <w:rStyle w:val="libBold2Char"/>
          <w:rtl/>
        </w:rPr>
        <w:t>10.</w:t>
      </w:r>
      <w:r w:rsidRPr="00270865">
        <w:rPr>
          <w:rtl/>
          <w:lang w:bidi="fa-IR"/>
        </w:rPr>
        <w:t xml:space="preserve"> الْحُسَيْنُ بْنُ مُحَمَّدٍ، عَنْ مُعَلَّى بْنِ مُحَمَّدٍ، عَنِ الْحَسَنِ بْنِ عَلِيٍّ الْوَشَّاءِ، عَنْ أَبَانٍ، عَنْ سُلَيْمَانَ بْنِ خَالِدٍ، قَالَ: سَأَلْتُ أَبَا عَبْدِ اللهِ </w:t>
      </w:r>
      <w:r w:rsidRPr="008C051F">
        <w:rPr>
          <w:rStyle w:val="libAlaemChar"/>
          <w:rtl/>
        </w:rPr>
        <w:t>عليه‌السلام</w:t>
      </w:r>
      <w:r w:rsidRPr="00BD4DDA">
        <w:rPr>
          <w:rtl/>
          <w:lang w:bidi="fa-IR"/>
        </w:rPr>
        <w:t xml:space="preserve"> عَنْ قَضَاءِ الْوَتْرِ بَعْدَ الظُّهْرِ</w:t>
      </w:r>
      <w:r>
        <w:rPr>
          <w:rtl/>
          <w:lang w:bidi="fa-IR"/>
        </w:rPr>
        <w:t xml:space="preserve">؟ </w:t>
      </w:r>
      <w:r w:rsidRPr="00BD4DDA">
        <w:rPr>
          <w:rtl/>
          <w:lang w:bidi="fa-IR"/>
        </w:rPr>
        <w:t>فَقَالَ</w:t>
      </w:r>
      <w:r>
        <w:rPr>
          <w:rtl/>
          <w:lang w:bidi="fa-IR"/>
        </w:rPr>
        <w:t xml:space="preserve">: </w:t>
      </w:r>
      <w:r w:rsidRPr="00BD4DDA">
        <w:rPr>
          <w:rtl/>
          <w:lang w:bidi="fa-IR"/>
        </w:rPr>
        <w:t>« اقْضِهِ وَتْراً أَبَداً</w:t>
      </w:r>
      <w:r>
        <w:rPr>
          <w:rtl/>
          <w:lang w:bidi="fa-IR"/>
        </w:rPr>
        <w:t xml:space="preserve"> </w:t>
      </w:r>
      <w:r w:rsidRPr="00BD4DDA">
        <w:rPr>
          <w:rtl/>
          <w:lang w:bidi="fa-IR"/>
        </w:rPr>
        <w:t>كَمَا فَاتَكَ »</w:t>
      </w:r>
      <w:r>
        <w:rPr>
          <w:rtl/>
          <w:lang w:bidi="fa-IR"/>
        </w:rPr>
        <w:t xml:space="preserve">. </w:t>
      </w:r>
      <w:r w:rsidRPr="00BD4DDA">
        <w:rPr>
          <w:rtl/>
          <w:lang w:bidi="fa-IR"/>
        </w:rPr>
        <w:t>قُلْتُ</w:t>
      </w:r>
      <w:r>
        <w:rPr>
          <w:rtl/>
          <w:lang w:bidi="fa-IR"/>
        </w:rPr>
        <w:t xml:space="preserve">: </w:t>
      </w:r>
      <w:r w:rsidRPr="00BD4DDA">
        <w:rPr>
          <w:rtl/>
          <w:lang w:bidi="fa-IR"/>
        </w:rPr>
        <w:t>وَتْرَانِ فِي لَيْلَةٍ</w:t>
      </w:r>
      <w:r>
        <w:rPr>
          <w:rtl/>
          <w:lang w:bidi="fa-IR"/>
        </w:rPr>
        <w:t>؟. قَالَ: « نَعَمْ، أَ</w:t>
      </w:r>
      <w:r w:rsidRPr="00BD4DDA">
        <w:rPr>
          <w:rtl/>
          <w:lang w:bidi="fa-IR"/>
        </w:rPr>
        <w:t>لَيْسَ إِنَّمَا أَحَدُهُمَا قَضَاءٌ</w:t>
      </w:r>
      <w:r>
        <w:rPr>
          <w:rtl/>
          <w:lang w:bidi="fa-IR"/>
        </w:rPr>
        <w:t>؟</w:t>
      </w:r>
      <w:r w:rsidRPr="00BD4DDA">
        <w:rPr>
          <w:rtl/>
          <w:lang w:bidi="fa-IR"/>
        </w:rPr>
        <w:t xml:space="preserve"> »</w:t>
      </w:r>
      <w:r>
        <w:rPr>
          <w:rtl/>
          <w:lang w:bidi="fa-IR"/>
        </w:rPr>
        <w:t>.</w:t>
      </w:r>
    </w:p>
    <w:p w14:paraId="0E253DC2"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w:t>
      </w:r>
      <w:r w:rsidRPr="00004DA2">
        <w:rPr>
          <w:rStyle w:val="libNormalChar"/>
        </w:rPr>
        <w:t>Al-Hassan Bin Ali Al-Washa, from Aba</w:t>
      </w:r>
      <w:r>
        <w:t>n, from Suleyman Bin Halid who said,</w:t>
      </w:r>
    </w:p>
    <w:p w14:paraId="26354E97" w14:textId="7191E35E" w:rsidR="00093B5C" w:rsidRDefault="001D2A8B" w:rsidP="00A64696">
      <w:pPr>
        <w:pStyle w:val="libNormal"/>
      </w:pPr>
      <w:r>
        <w:t>‘I asked Abu Abdullah</w:t>
      </w:r>
      <w:r w:rsidRPr="00813829">
        <w:rPr>
          <w:rStyle w:val="libAlaemEnChar"/>
        </w:rPr>
        <w:t>asws</w:t>
      </w:r>
      <w:r>
        <w:t xml:space="preserve"> about the fulfilment of (an outstanding)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a</w:t>
      </w:r>
      <w:r>
        <w:t xml:space="preserve">fter </w:t>
      </w:r>
      <w:r w:rsidRPr="00987C3F">
        <w:rPr>
          <w:rStyle w:val="libNormalChar"/>
        </w:rPr>
        <w:t>Al-Zohr.</w:t>
      </w:r>
      <w:r>
        <w:t xml:space="preserve"> So he</w:t>
      </w:r>
      <w:r w:rsidRPr="00813829">
        <w:rPr>
          <w:rStyle w:val="libAlaemEnChar"/>
        </w:rPr>
        <w:t>asws</w:t>
      </w:r>
      <w:r>
        <w:t xml:space="preserve"> said: ‘Fulfil it is a Witr (</w:t>
      </w:r>
      <w:r w:rsidRPr="009157A6">
        <w:rPr>
          <w:rStyle w:val="libNormalChar"/>
        </w:rPr>
        <w:t>Salāt</w:t>
      </w:r>
      <w:r w:rsidRPr="00A64696">
        <w:rPr>
          <w:rStyle w:val="libNormalChar"/>
        </w:rPr>
        <w:t>)</w:t>
      </w:r>
      <w:r>
        <w:t xml:space="preserve"> always just</w:t>
      </w:r>
      <w:r w:rsidRPr="002A5891">
        <w:t xml:space="preserve"> as </w:t>
      </w:r>
      <w:r>
        <w:t>it</w:t>
      </w:r>
      <w:r w:rsidRPr="002A5891">
        <w:t xml:space="preserve"> was </w:t>
      </w:r>
      <w:r>
        <w:t>missed out by you’. I said, ‘And (there would be) two Witr (</w:t>
      </w:r>
      <w:r w:rsidRPr="009157A6">
        <w:rPr>
          <w:rStyle w:val="libNormalChar"/>
        </w:rPr>
        <w:t>Salāts</w:t>
      </w:r>
      <w:r>
        <w:t>) in one night?’ He</w:t>
      </w:r>
      <w:r w:rsidRPr="00813829">
        <w:rPr>
          <w:rStyle w:val="libAlaemEnChar"/>
        </w:rPr>
        <w:t>asws</w:t>
      </w:r>
      <w:r>
        <w:t xml:space="preserve"> said: ‘Yes. Is it not so, rather, that one of the two is a fulfilment (of an outstanding one)?’</w:t>
      </w:r>
      <w:r w:rsidR="00093B5C" w:rsidRPr="00A15820">
        <w:rPr>
          <w:rStyle w:val="libFootnotenumChar"/>
        </w:rPr>
        <w:t>95</w:t>
      </w:r>
    </w:p>
    <w:p w14:paraId="4BC1B734" w14:textId="6614C886" w:rsidR="001D2A8B" w:rsidRDefault="001D2A8B" w:rsidP="00270865">
      <w:pPr>
        <w:pStyle w:val="libAr"/>
        <w:rPr>
          <w:rtl/>
          <w:lang w:bidi="fa-IR"/>
        </w:rPr>
      </w:pPr>
      <w:r w:rsidRPr="008C051F">
        <w:rPr>
          <w:rStyle w:val="libBold2Char"/>
          <w:rtl/>
        </w:rPr>
        <w:t>11.</w:t>
      </w:r>
      <w:r w:rsidRPr="00270865">
        <w:rPr>
          <w:rtl/>
          <w:lang w:bidi="fa-IR"/>
        </w:rPr>
        <w:t xml:space="preserve"> عَلِيٌّ، عَنْ أَبِيهِ، عَنِ ابْنِ الْمُغِيرَةِ، عَنْ أَبِي جَرِيرٍ الْقُمِّيِّ: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أَبُو جَعْفَرٍ </w:t>
      </w:r>
      <w:r w:rsidRPr="008C051F">
        <w:rPr>
          <w:rStyle w:val="libAlaemChar"/>
          <w:rtl/>
        </w:rPr>
        <w:t>عليه‌السلام</w:t>
      </w:r>
      <w:r w:rsidRPr="00BD4DDA">
        <w:rPr>
          <w:rtl/>
          <w:lang w:bidi="fa-IR"/>
        </w:rPr>
        <w:t xml:space="preserve"> يَقْضِي عِشْرِينَ وَتْراً فِي لَيْلَةٍ »</w:t>
      </w:r>
      <w:r>
        <w:rPr>
          <w:rtl/>
          <w:lang w:bidi="fa-IR"/>
        </w:rPr>
        <w:t>.</w:t>
      </w:r>
    </w:p>
    <w:p w14:paraId="619E3276" w14:textId="77777777" w:rsidR="001D2A8B" w:rsidRPr="00004DA2" w:rsidRDefault="001D2A8B" w:rsidP="001D2A8B">
      <w:pPr>
        <w:pStyle w:val="libNormal"/>
        <w:rPr>
          <w:rStyle w:val="libNormalChar"/>
        </w:rPr>
      </w:pPr>
      <w:r>
        <w:t xml:space="preserve">Ali, from his father, from Ibn </w:t>
      </w:r>
      <w:r w:rsidRPr="00004DA2">
        <w:rPr>
          <w:rStyle w:val="libNormalChar"/>
        </w:rPr>
        <w:t xml:space="preserve">Al-Mugheira, from </w:t>
      </w:r>
      <w:r>
        <w:t xml:space="preserve">Abu Jareer </w:t>
      </w:r>
      <w:r w:rsidRPr="00004DA2">
        <w:rPr>
          <w:rStyle w:val="libNormalChar"/>
        </w:rPr>
        <w:t>Al-Qummy,</w:t>
      </w:r>
    </w:p>
    <w:p w14:paraId="240E9ACD" w14:textId="3551F32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so that Abu Ja’far</w:t>
      </w:r>
      <w:r w:rsidRPr="00813829">
        <w:rPr>
          <w:rStyle w:val="libAlaemEnChar"/>
        </w:rPr>
        <w:t>asws</w:t>
      </w:r>
      <w:r>
        <w:t xml:space="preserve"> had fulfilled twenty Witr (</w:t>
      </w:r>
      <w:r w:rsidRPr="009157A6">
        <w:rPr>
          <w:rStyle w:val="libNormalChar"/>
        </w:rPr>
        <w:t>Salāts</w:t>
      </w:r>
      <w:r>
        <w:t>) in one night’.</w:t>
      </w:r>
      <w:r w:rsidR="00093B5C" w:rsidRPr="00A15820">
        <w:rPr>
          <w:rStyle w:val="libFootnotenumChar"/>
        </w:rPr>
        <w:t>96</w:t>
      </w:r>
    </w:p>
    <w:p w14:paraId="3CB0EE5D" w14:textId="5F5564FD" w:rsidR="001D2A8B" w:rsidRDefault="001D2A8B" w:rsidP="00270865">
      <w:pPr>
        <w:pStyle w:val="libAr"/>
        <w:rPr>
          <w:rtl/>
          <w:lang w:bidi="fa-IR"/>
        </w:rPr>
      </w:pPr>
      <w:r w:rsidRPr="008C051F">
        <w:rPr>
          <w:rStyle w:val="libBold2Char"/>
          <w:rtl/>
        </w:rPr>
        <w:lastRenderedPageBreak/>
        <w:t>12.</w:t>
      </w:r>
      <w:r w:rsidRPr="00270865">
        <w:rPr>
          <w:rtl/>
          <w:lang w:bidi="fa-IR"/>
        </w:rPr>
        <w:t xml:space="preserve"> عَنْهُ، عَنْ أَبِيهِ، عَنْ حَمَّادِ بْنِ عِيسى،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اجْتَمَعَ عَلَيْكَ وَتْرَانِ</w:t>
      </w:r>
      <w:r>
        <w:rPr>
          <w:rtl/>
          <w:lang w:bidi="fa-IR"/>
        </w:rPr>
        <w:t xml:space="preserve">، </w:t>
      </w:r>
      <w:r w:rsidRPr="00BD4DDA">
        <w:rPr>
          <w:rtl/>
          <w:lang w:bidi="fa-IR"/>
        </w:rPr>
        <w:t>أَوْ ثَلَاثَةٌ</w:t>
      </w:r>
      <w:r>
        <w:rPr>
          <w:rtl/>
          <w:lang w:bidi="fa-IR"/>
        </w:rPr>
        <w:t xml:space="preserve">، </w:t>
      </w:r>
      <w:r w:rsidRPr="00BD4DDA">
        <w:rPr>
          <w:rtl/>
          <w:lang w:bidi="fa-IR"/>
        </w:rPr>
        <w:t>أَوْ أَكْثَرُ مِنْ ذلِكَ</w:t>
      </w:r>
      <w:r>
        <w:rPr>
          <w:rtl/>
          <w:lang w:bidi="fa-IR"/>
        </w:rPr>
        <w:t xml:space="preserve">، </w:t>
      </w:r>
      <w:r w:rsidRPr="00BD4DDA">
        <w:rPr>
          <w:rtl/>
          <w:lang w:bidi="fa-IR"/>
        </w:rPr>
        <w:t>فَاقْضِ ذلِكَ كَمَا فَاتَكَ</w:t>
      </w:r>
      <w:r>
        <w:rPr>
          <w:rtl/>
          <w:lang w:bidi="fa-IR"/>
        </w:rPr>
        <w:t xml:space="preserve">، </w:t>
      </w:r>
      <w:r w:rsidRPr="00BD4DDA">
        <w:rPr>
          <w:rtl/>
          <w:lang w:bidi="fa-IR"/>
        </w:rPr>
        <w:t>تَفْصِلُ بَيْنَ كُلِّ وَتْرَيْنِ بِصَلَاةٍ</w:t>
      </w:r>
      <w:r>
        <w:rPr>
          <w:rtl/>
          <w:lang w:bidi="fa-IR"/>
        </w:rPr>
        <w:t xml:space="preserve">: </w:t>
      </w:r>
      <w:r w:rsidRPr="00BD4DDA">
        <w:rPr>
          <w:rtl/>
          <w:lang w:bidi="fa-IR"/>
        </w:rPr>
        <w:t>لِأَنَّ الْوَتْرَ الْآخِرَ</w:t>
      </w:r>
      <w:r>
        <w:rPr>
          <w:rtl/>
          <w:lang w:bidi="fa-IR"/>
        </w:rPr>
        <w:t xml:space="preserve"> </w:t>
      </w:r>
      <w:r w:rsidRPr="00BD4DDA">
        <w:rPr>
          <w:rtl/>
          <w:lang w:bidi="fa-IR"/>
        </w:rPr>
        <w:t>لَاتُقَدِّمَنَّ شَيْئاً قَبْلَ أَوَّلِهِ</w:t>
      </w:r>
      <w:r>
        <w:rPr>
          <w:rtl/>
          <w:lang w:bidi="fa-IR"/>
        </w:rPr>
        <w:t xml:space="preserve">، </w:t>
      </w:r>
      <w:r w:rsidRPr="00BD4DDA">
        <w:rPr>
          <w:rtl/>
          <w:lang w:bidi="fa-IR"/>
        </w:rPr>
        <w:t>الْأَوَّلَ فَالْأَوَّلَ</w:t>
      </w:r>
      <w:r>
        <w:rPr>
          <w:rtl/>
          <w:lang w:bidi="fa-IR"/>
        </w:rPr>
        <w:t xml:space="preserve">، </w:t>
      </w:r>
      <w:r w:rsidRPr="00BD4DDA">
        <w:rPr>
          <w:rtl/>
          <w:lang w:bidi="fa-IR"/>
        </w:rPr>
        <w:t>تَبْدَأُ إِذَا أَنْتَ قَضَيْتَ صَلَاةَ لَيْلَتِكَ</w:t>
      </w:r>
      <w:r>
        <w:rPr>
          <w:rtl/>
          <w:lang w:bidi="fa-IR"/>
        </w:rPr>
        <w:t xml:space="preserve">، </w:t>
      </w:r>
      <w:r w:rsidRPr="00BD4DDA">
        <w:rPr>
          <w:rtl/>
          <w:lang w:bidi="fa-IR"/>
        </w:rPr>
        <w:t>ثُمَّ الْوَتْرَ »</w:t>
      </w:r>
      <w:r>
        <w:rPr>
          <w:rtl/>
          <w:lang w:bidi="fa-IR"/>
        </w:rPr>
        <w:t xml:space="preserve">. </w:t>
      </w:r>
      <w:r w:rsidRPr="00BD4DDA">
        <w:rPr>
          <w:rtl/>
          <w:lang w:bidi="fa-IR"/>
        </w:rPr>
        <w:t>قَالَ</w:t>
      </w:r>
      <w:r>
        <w:rPr>
          <w:rtl/>
          <w:lang w:bidi="fa-IR"/>
        </w:rPr>
        <w:t xml:space="preserve">: </w:t>
      </w:r>
      <w:r w:rsidRPr="00BD4DDA">
        <w:rPr>
          <w:rtl/>
          <w:lang w:bidi="fa-IR"/>
        </w:rPr>
        <w:t xml:space="preserve">وَقَالَ أَبُو جَعْفَرٍ </w:t>
      </w:r>
      <w:r w:rsidRPr="008C051F">
        <w:rPr>
          <w:rStyle w:val="libAlaemChar"/>
          <w:rtl/>
        </w:rPr>
        <w:t>عليه‌السلام</w:t>
      </w:r>
      <w:r>
        <w:rPr>
          <w:rtl/>
          <w:lang w:bidi="fa-IR"/>
        </w:rPr>
        <w:t xml:space="preserve">: </w:t>
      </w:r>
      <w:r w:rsidRPr="00BD4DDA">
        <w:rPr>
          <w:rtl/>
          <w:lang w:bidi="fa-IR"/>
        </w:rPr>
        <w:t>« لَا يَكُونُ</w:t>
      </w:r>
      <w:r>
        <w:rPr>
          <w:rtl/>
          <w:lang w:bidi="fa-IR"/>
        </w:rPr>
        <w:t xml:space="preserve"> </w:t>
      </w:r>
      <w:r w:rsidRPr="00BD4DDA">
        <w:rPr>
          <w:rtl/>
          <w:lang w:bidi="fa-IR"/>
        </w:rPr>
        <w:t>وَتْرَانِ فِي لَيْلَةٍ إِلاَّ وَأَحَدُهُمَا قَضَاءٌ » وَقَالَ</w:t>
      </w:r>
      <w:r>
        <w:rPr>
          <w:rtl/>
          <w:lang w:bidi="fa-IR"/>
        </w:rPr>
        <w:t xml:space="preserve">: </w:t>
      </w:r>
      <w:r w:rsidRPr="00BD4DDA">
        <w:rPr>
          <w:rtl/>
          <w:lang w:bidi="fa-IR"/>
        </w:rPr>
        <w:t>« إِنْ أَوْتَرْتَ مِنْ أَوَّلِ اللَّيْلِ</w:t>
      </w:r>
      <w:r>
        <w:rPr>
          <w:rtl/>
          <w:lang w:bidi="fa-IR"/>
        </w:rPr>
        <w:t xml:space="preserve">، </w:t>
      </w:r>
      <w:r w:rsidRPr="00BD4DDA">
        <w:rPr>
          <w:rtl/>
          <w:lang w:bidi="fa-IR"/>
        </w:rPr>
        <w:t>وَقُمْتَ</w:t>
      </w:r>
      <w:r>
        <w:rPr>
          <w:rtl/>
          <w:lang w:bidi="fa-IR"/>
        </w:rPr>
        <w:t xml:space="preserve"> </w:t>
      </w:r>
      <w:r w:rsidRPr="00BD4DDA">
        <w:rPr>
          <w:rtl/>
          <w:lang w:bidi="fa-IR"/>
        </w:rPr>
        <w:t>فِي آخِرِ اللَّيْلِ</w:t>
      </w:r>
      <w:r>
        <w:rPr>
          <w:rtl/>
          <w:lang w:bidi="fa-IR"/>
        </w:rPr>
        <w:t xml:space="preserve">، </w:t>
      </w:r>
      <w:r w:rsidRPr="00BD4DDA">
        <w:rPr>
          <w:rtl/>
          <w:lang w:bidi="fa-IR"/>
        </w:rPr>
        <w:t>فَوَتْرُكَ الْأَوَّلُ قَضَاءٌ</w:t>
      </w:r>
      <w:r>
        <w:rPr>
          <w:rtl/>
          <w:lang w:bidi="fa-IR"/>
        </w:rPr>
        <w:t xml:space="preserve">، </w:t>
      </w:r>
      <w:r w:rsidRPr="00BD4DDA">
        <w:rPr>
          <w:rtl/>
          <w:lang w:bidi="fa-IR"/>
        </w:rPr>
        <w:t>وَمَا صَلَّيْتَ مِنْ صَلَاةٍ فِي لَيْلَتِكَ كُلِّهَا</w:t>
      </w:r>
      <w:r>
        <w:rPr>
          <w:rtl/>
          <w:lang w:bidi="fa-IR"/>
        </w:rPr>
        <w:t xml:space="preserve">، </w:t>
      </w:r>
      <w:r w:rsidRPr="00BD4DDA">
        <w:rPr>
          <w:rtl/>
          <w:lang w:bidi="fa-IR"/>
        </w:rPr>
        <w:t>فَلْيَكُنْ</w:t>
      </w:r>
      <w:r>
        <w:rPr>
          <w:rtl/>
          <w:lang w:bidi="fa-IR"/>
        </w:rPr>
        <w:t xml:space="preserve"> </w:t>
      </w:r>
      <w:r w:rsidRPr="00BD4DDA">
        <w:rPr>
          <w:rtl/>
          <w:lang w:bidi="fa-IR"/>
        </w:rPr>
        <w:t>قَضَاءً إِلى آخِرِ صَلَاتِكَ</w:t>
      </w:r>
      <w:r>
        <w:rPr>
          <w:rtl/>
          <w:lang w:bidi="fa-IR"/>
        </w:rPr>
        <w:t xml:space="preserve">: </w:t>
      </w:r>
      <w:r w:rsidRPr="00BD4DDA">
        <w:rPr>
          <w:rtl/>
          <w:lang w:bidi="fa-IR"/>
        </w:rPr>
        <w:t>فَإِنَّهَا لِلَيْلَتِكَ</w:t>
      </w:r>
      <w:r>
        <w:rPr>
          <w:rtl/>
          <w:lang w:bidi="fa-IR"/>
        </w:rPr>
        <w:t xml:space="preserve">، </w:t>
      </w:r>
      <w:r w:rsidRPr="00BD4DDA">
        <w:rPr>
          <w:rtl/>
          <w:lang w:bidi="fa-IR"/>
        </w:rPr>
        <w:t>وَلْيَكُنْ</w:t>
      </w:r>
      <w:r>
        <w:rPr>
          <w:rtl/>
          <w:lang w:bidi="fa-IR"/>
        </w:rPr>
        <w:t xml:space="preserve"> </w:t>
      </w:r>
      <w:r w:rsidRPr="00BD4DDA">
        <w:rPr>
          <w:rtl/>
          <w:lang w:bidi="fa-IR"/>
        </w:rPr>
        <w:t>آخِرُ صَلَاتِكَ الْوَتْرَ</w:t>
      </w:r>
      <w:r>
        <w:rPr>
          <w:rtl/>
          <w:lang w:bidi="fa-IR"/>
        </w:rPr>
        <w:t xml:space="preserve"> </w:t>
      </w:r>
      <w:r w:rsidRPr="00BD4DDA">
        <w:rPr>
          <w:rtl/>
          <w:lang w:bidi="fa-IR"/>
        </w:rPr>
        <w:t>وَتْرَ لَيْلَتِكَ »</w:t>
      </w:r>
      <w:r>
        <w:rPr>
          <w:rtl/>
          <w:lang w:bidi="fa-IR"/>
        </w:rPr>
        <w:t>.</w:t>
      </w:r>
    </w:p>
    <w:p w14:paraId="6AB544F1" w14:textId="77777777" w:rsidR="001D2A8B" w:rsidRDefault="001D2A8B" w:rsidP="001D2A8B">
      <w:pPr>
        <w:pStyle w:val="libNormal"/>
      </w:pPr>
      <w:r>
        <w:t>From him, from his father, from Hammad Bin Isa, from Hareyz, from Zurara,</w:t>
      </w:r>
    </w:p>
    <w:p w14:paraId="4722C59D" w14:textId="77777777" w:rsidR="001D2A8B" w:rsidRPr="00004DA2" w:rsidRDefault="001D2A8B" w:rsidP="00A64696">
      <w:pPr>
        <w:pStyle w:val="libNormal"/>
        <w:rPr>
          <w:rStyle w:val="libNormalChar"/>
        </w:rPr>
      </w:pPr>
      <w:r w:rsidRPr="00BB69AC">
        <w:t xml:space="preserve">(It has been narrated) </w:t>
      </w:r>
      <w:r>
        <w:t>from Abu Ja’far</w:t>
      </w:r>
      <w:r w:rsidRPr="00813829">
        <w:rPr>
          <w:rStyle w:val="libAlaemEnChar"/>
        </w:rPr>
        <w:t>asws</w:t>
      </w:r>
      <w:r>
        <w:t xml:space="preserve"> having said: ‘When two (outstanding) Witr (</w:t>
      </w:r>
      <w:r w:rsidRPr="009157A6">
        <w:rPr>
          <w:rStyle w:val="libNormalChar"/>
        </w:rPr>
        <w:t>Salāts</w:t>
      </w:r>
      <w:r>
        <w:t>) gather upon you, or three, or more than that, so fulfil that just</w:t>
      </w:r>
      <w:r w:rsidRPr="002A5891">
        <w:t xml:space="preserve"> as </w:t>
      </w:r>
      <w:r>
        <w:t>it</w:t>
      </w:r>
      <w:r w:rsidRPr="002A5891">
        <w:t xml:space="preserve"> has </w:t>
      </w:r>
      <w:r>
        <w:t>been missed out, keeping a distance between every two Witr (</w:t>
      </w:r>
      <w:r w:rsidRPr="009157A6">
        <w:rPr>
          <w:rStyle w:val="libNormalChar"/>
        </w:rPr>
        <w:t>Salāts</w:t>
      </w:r>
      <w:r>
        <w:t xml:space="preserve">), with one </w:t>
      </w:r>
      <w:r w:rsidRPr="009157A6">
        <w:rPr>
          <w:rStyle w:val="libNormalChar"/>
        </w:rPr>
        <w:t>Salāt,</w:t>
      </w:r>
      <w:r>
        <w:t xml:space="preserve"> because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is</w:t>
      </w:r>
      <w:r>
        <w:t xml:space="preserve"> the last one, nothing can precede its first one</w:t>
      </w:r>
      <w:r w:rsidRPr="002A5891">
        <w:t xml:space="preserve"> as </w:t>
      </w:r>
      <w:r>
        <w:t xml:space="preserve">the first one. So the first one to begin with is when you fulfil an (outstanding) </w:t>
      </w:r>
      <w:r w:rsidRPr="009157A6">
        <w:rPr>
          <w:rStyle w:val="libNormalChar"/>
        </w:rPr>
        <w:t xml:space="preserve">Salāt </w:t>
      </w:r>
      <w:r>
        <w:t xml:space="preserve">of your night, then you pray </w:t>
      </w:r>
      <w:r w:rsidRPr="00004DA2">
        <w:rPr>
          <w:rStyle w:val="libNormalChar"/>
        </w:rPr>
        <w:t>Al-Witr’.</w:t>
      </w:r>
    </w:p>
    <w:p w14:paraId="1C03FFBD" w14:textId="77777777" w:rsidR="001D2A8B" w:rsidRDefault="001D2A8B" w:rsidP="00A64696">
      <w:pPr>
        <w:pStyle w:val="libNormal"/>
      </w:pPr>
      <w:r w:rsidRPr="00004DA2">
        <w:rPr>
          <w:rStyle w:val="libNormalChar"/>
        </w:rPr>
        <w:t xml:space="preserve">He </w:t>
      </w:r>
      <w:r w:rsidRPr="00A64696">
        <w:rPr>
          <w:rStyle w:val="libNormalChar"/>
        </w:rPr>
        <w:t>(</w:t>
      </w:r>
      <w:r w:rsidRPr="00004DA2">
        <w:rPr>
          <w:rStyle w:val="libNormalChar"/>
        </w:rPr>
        <w:t xml:space="preserve">the </w:t>
      </w:r>
      <w:r>
        <w:t>narrator) said, ‘And Abu Ja’far</w:t>
      </w:r>
      <w:r w:rsidRPr="00813829">
        <w:rPr>
          <w:rStyle w:val="libAlaemEnChar"/>
        </w:rPr>
        <w:t>asws</w:t>
      </w:r>
      <w:r>
        <w:t xml:space="preserve"> said: ‘Two </w:t>
      </w:r>
      <w:r w:rsidRPr="00004DA2">
        <w:rPr>
          <w:rStyle w:val="libNormalChar"/>
        </w:rPr>
        <w:t xml:space="preserve">Al-Witr </w:t>
      </w:r>
      <w:r w:rsidRPr="00A64696">
        <w:rPr>
          <w:rStyle w:val="libNormalChar"/>
        </w:rPr>
        <w:t>(</w:t>
      </w:r>
      <w:r w:rsidRPr="00004DA2">
        <w:rPr>
          <w:rStyle w:val="libNormalChar"/>
        </w:rPr>
        <w:t>Salāts</w:t>
      </w:r>
      <w:r w:rsidRPr="00A64696">
        <w:rPr>
          <w:rStyle w:val="libNormalChar"/>
        </w:rPr>
        <w:t>)</w:t>
      </w:r>
      <w:r w:rsidRPr="00004DA2">
        <w:rPr>
          <w:rStyle w:val="libNormalChar"/>
        </w:rPr>
        <w:t xml:space="preserve"> c</w:t>
      </w:r>
      <w:r>
        <w:t>annot happen to be in one night except that one of the two is a fulfilment (of an outstanding one)’.</w:t>
      </w:r>
    </w:p>
    <w:p w14:paraId="3CC1DBC5" w14:textId="49A7CBE8" w:rsidR="00093B5C" w:rsidRDefault="001D2A8B" w:rsidP="00A64696">
      <w:pPr>
        <w:pStyle w:val="libNormal"/>
      </w:pPr>
      <w:r>
        <w:t>And he</w:t>
      </w:r>
      <w:r w:rsidRPr="00813829">
        <w:rPr>
          <w:rStyle w:val="libAlaemEnChar"/>
        </w:rPr>
        <w:t>asws</w:t>
      </w:r>
      <w:r>
        <w:t xml:space="preserve"> said: ‘If you were to pray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xml:space="preserve"> at</w:t>
      </w:r>
      <w:r>
        <w:t xml:space="preserve"> the beginning of the night and stand (to pray) at the end of the night, so your first Witr (</w:t>
      </w:r>
      <w:r w:rsidRPr="009157A6">
        <w:rPr>
          <w:rStyle w:val="libNormalChar"/>
        </w:rPr>
        <w:t>Salāt</w:t>
      </w:r>
      <w:r w:rsidRPr="00A64696">
        <w:rPr>
          <w:rStyle w:val="libNormalChar"/>
        </w:rPr>
        <w:t>)</w:t>
      </w:r>
      <w:r>
        <w:t xml:space="preserve"> is a fulfilment (of an outstanding one), and whatever you had prayed from the </w:t>
      </w:r>
      <w:r w:rsidRPr="009157A6">
        <w:rPr>
          <w:rStyle w:val="libNormalChar"/>
        </w:rPr>
        <w:t xml:space="preserve">Salāt </w:t>
      </w:r>
      <w:r>
        <w:t xml:space="preserve">during your night, all of them, so let the fulfilment (of outstanding </w:t>
      </w:r>
      <w:r w:rsidRPr="009157A6">
        <w:rPr>
          <w:rStyle w:val="libNormalChar"/>
        </w:rPr>
        <w:t>Salāts</w:t>
      </w:r>
      <w:r>
        <w:t xml:space="preserve">) be at the end of your </w:t>
      </w:r>
      <w:r w:rsidRPr="009157A6">
        <w:rPr>
          <w:rStyle w:val="libNormalChar"/>
        </w:rPr>
        <w:t>Salāts</w:t>
      </w:r>
      <w:r>
        <w:t xml:space="preserve">, for these are for your night, and let the last of your </w:t>
      </w:r>
      <w:r w:rsidRPr="009157A6">
        <w:rPr>
          <w:rStyle w:val="libNormalChar"/>
        </w:rPr>
        <w:t>Salāts</w:t>
      </w:r>
      <w:r>
        <w:t xml:space="preserve"> be </w:t>
      </w:r>
      <w:r w:rsidRPr="00004DA2">
        <w:rPr>
          <w:rStyle w:val="libNormalChar"/>
        </w:rPr>
        <w:t xml:space="preserve">Al-Witr </w:t>
      </w:r>
      <w:r w:rsidRPr="00A64696">
        <w:rPr>
          <w:rStyle w:val="libNormalChar"/>
        </w:rPr>
        <w:t>(</w:t>
      </w:r>
      <w:r w:rsidRPr="00004DA2">
        <w:rPr>
          <w:rStyle w:val="libNormalChar"/>
        </w:rPr>
        <w:t>Salāt</w:t>
      </w:r>
      <w:r w:rsidRPr="00A64696">
        <w:rPr>
          <w:rStyle w:val="libNormalChar"/>
        </w:rPr>
        <w:t>)</w:t>
      </w:r>
      <w:r w:rsidRPr="00004DA2">
        <w:rPr>
          <w:rStyle w:val="libNormalChar"/>
        </w:rPr>
        <w:t>, b</w:t>
      </w:r>
      <w:r>
        <w:t>eing Witr for your night’.</w:t>
      </w:r>
      <w:r w:rsidR="00093B5C" w:rsidRPr="00A15820">
        <w:rPr>
          <w:rStyle w:val="libFootnotenumChar"/>
        </w:rPr>
        <w:t>97</w:t>
      </w:r>
    </w:p>
    <w:p w14:paraId="4AC9BB12" w14:textId="7418F43F" w:rsidR="001D2A8B" w:rsidRDefault="001D2A8B" w:rsidP="00270865">
      <w:pPr>
        <w:pStyle w:val="libAr"/>
        <w:rPr>
          <w:rtl/>
          <w:lang w:bidi="fa-IR"/>
        </w:rPr>
      </w:pPr>
      <w:r w:rsidRPr="008C051F">
        <w:rPr>
          <w:rStyle w:val="libBold2Char"/>
          <w:rtl/>
        </w:rPr>
        <w:t>13.</w:t>
      </w:r>
      <w:r w:rsidRPr="00270865">
        <w:rPr>
          <w:rtl/>
          <w:lang w:bidi="fa-IR"/>
        </w:rPr>
        <w:t xml:space="preserve"> عَلِيُّ بْنُ إِبْرَاهِيمَ، عَنْ أَبِيهِ، عَنْ عَمْرِو بْنِ عُثْمَانَ، عَنْ عَلِيِّ بْنِ عَبْدِ اللهِ، عَنْ عَبْدِ اللهِ بْنِ سِنَانٍ، قَالَ: قُلْتُ لِأَبِي عَبْدِ اللهِ </w:t>
      </w:r>
      <w:r w:rsidRPr="008C051F">
        <w:rPr>
          <w:rStyle w:val="libAlaemChar"/>
          <w:rtl/>
        </w:rPr>
        <w:t>عليه‌السلام</w:t>
      </w:r>
      <w:r>
        <w:rPr>
          <w:rtl/>
          <w:lang w:bidi="fa-IR"/>
        </w:rPr>
        <w:t xml:space="preserve">: </w:t>
      </w:r>
      <w:r w:rsidRPr="00BD4DDA">
        <w:rPr>
          <w:rtl/>
          <w:lang w:bidi="fa-IR"/>
        </w:rPr>
        <w:t>رَجُلٌ عَلَيْهِ مِنْ صَلَاةِ النَّوَافِلِ مَا لَايَدْرِي مَا هُوَ مِنْ كَثْرَتِهِ</w:t>
      </w:r>
      <w:r>
        <w:rPr>
          <w:rtl/>
          <w:lang w:bidi="fa-IR"/>
        </w:rPr>
        <w:t xml:space="preserve">، </w:t>
      </w:r>
      <w:r w:rsidRPr="00BD4DDA">
        <w:rPr>
          <w:rtl/>
          <w:lang w:bidi="fa-IR"/>
        </w:rPr>
        <w:t>كَيْفَ يَصْنَعُ</w:t>
      </w:r>
      <w:r>
        <w:rPr>
          <w:rtl/>
          <w:lang w:bidi="fa-IR"/>
        </w:rPr>
        <w:t xml:space="preserve">؟ </w:t>
      </w:r>
      <w:r w:rsidRPr="00BD4DDA">
        <w:rPr>
          <w:rtl/>
          <w:lang w:bidi="fa-IR"/>
        </w:rPr>
        <w:t>قَالَ</w:t>
      </w:r>
      <w:r>
        <w:rPr>
          <w:rtl/>
          <w:lang w:bidi="fa-IR"/>
        </w:rPr>
        <w:t xml:space="preserve">: </w:t>
      </w:r>
      <w:r w:rsidRPr="00BD4DDA">
        <w:rPr>
          <w:rtl/>
          <w:lang w:bidi="fa-IR"/>
        </w:rPr>
        <w:t>« فَلْيُصَلِّ</w:t>
      </w:r>
      <w:r>
        <w:rPr>
          <w:rtl/>
          <w:lang w:bidi="fa-IR"/>
        </w:rPr>
        <w:t xml:space="preserve"> </w:t>
      </w:r>
      <w:r w:rsidRPr="00BD4DDA">
        <w:rPr>
          <w:rtl/>
          <w:lang w:bidi="fa-IR"/>
        </w:rPr>
        <w:t>حَتّى لَايَدْرِيَ كَمْ صَلّى مِنْ كَثْرَتِهِ</w:t>
      </w:r>
      <w:r>
        <w:rPr>
          <w:rtl/>
          <w:lang w:bidi="fa-IR"/>
        </w:rPr>
        <w:t xml:space="preserve">، </w:t>
      </w:r>
      <w:r w:rsidRPr="00BD4DDA">
        <w:rPr>
          <w:rtl/>
          <w:lang w:bidi="fa-IR"/>
        </w:rPr>
        <w:t>فَيَكُونَ قَدْ قَضى بِقَدْرِ‌</w:t>
      </w:r>
      <w:r>
        <w:rPr>
          <w:rFonts w:hint="cs"/>
          <w:rtl/>
          <w:lang w:bidi="fa-IR"/>
        </w:rPr>
        <w:t xml:space="preserve"> </w:t>
      </w:r>
      <w:r w:rsidRPr="00BD4DDA">
        <w:rPr>
          <w:rtl/>
          <w:lang w:bidi="fa-IR"/>
        </w:rPr>
        <w:t>عِلْمِهِ</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فَإِنَّهُ</w:t>
      </w:r>
      <w:r>
        <w:rPr>
          <w:rtl/>
          <w:lang w:bidi="fa-IR"/>
        </w:rPr>
        <w:t xml:space="preserve"> </w:t>
      </w:r>
      <w:r w:rsidRPr="00BD4DDA">
        <w:rPr>
          <w:rtl/>
          <w:lang w:bidi="fa-IR"/>
        </w:rPr>
        <w:t>لَايَقْدِرُ عَلَى الْقَضَاءِ مِنْ كَثْرَةِ</w:t>
      </w:r>
      <w:r>
        <w:rPr>
          <w:rtl/>
          <w:lang w:bidi="fa-IR"/>
        </w:rPr>
        <w:t xml:space="preserve"> </w:t>
      </w:r>
      <w:r w:rsidRPr="00BD4DDA">
        <w:rPr>
          <w:rtl/>
          <w:lang w:bidi="fa-IR"/>
        </w:rPr>
        <w:t>شُغُلِهِ.</w:t>
      </w:r>
      <w:r>
        <w:rPr>
          <w:rtl/>
          <w:lang w:bidi="fa-IR"/>
        </w:rPr>
        <w:t xml:space="preserve"> </w:t>
      </w:r>
      <w:r w:rsidRPr="00BD4DDA">
        <w:rPr>
          <w:rtl/>
          <w:lang w:bidi="fa-IR"/>
        </w:rPr>
        <w:t>فَقَالَ</w:t>
      </w:r>
      <w:r>
        <w:rPr>
          <w:rtl/>
          <w:lang w:bidi="fa-IR"/>
        </w:rPr>
        <w:t xml:space="preserve">: </w:t>
      </w:r>
      <w:r w:rsidRPr="00BD4DDA">
        <w:rPr>
          <w:rtl/>
          <w:lang w:bidi="fa-IR"/>
        </w:rPr>
        <w:t>« إِنْ كَانَ شُغُلُهُ</w:t>
      </w:r>
      <w:r>
        <w:rPr>
          <w:rtl/>
          <w:lang w:bidi="fa-IR"/>
        </w:rPr>
        <w:t xml:space="preserve"> </w:t>
      </w:r>
      <w:r w:rsidRPr="00BD4DDA">
        <w:rPr>
          <w:rtl/>
          <w:lang w:bidi="fa-IR"/>
        </w:rPr>
        <w:t>فِي</w:t>
      </w:r>
      <w:r>
        <w:rPr>
          <w:rtl/>
          <w:lang w:bidi="fa-IR"/>
        </w:rPr>
        <w:t xml:space="preserve"> </w:t>
      </w:r>
      <w:r w:rsidRPr="00BD4DDA">
        <w:rPr>
          <w:rtl/>
          <w:lang w:bidi="fa-IR"/>
        </w:rPr>
        <w:t>طَلَبِ مَعِيشَةٍ لَابُدَّ مِنْهَا</w:t>
      </w:r>
      <w:r>
        <w:rPr>
          <w:rtl/>
          <w:lang w:bidi="fa-IR"/>
        </w:rPr>
        <w:t xml:space="preserve">، </w:t>
      </w:r>
      <w:r w:rsidRPr="00BD4DDA">
        <w:rPr>
          <w:rtl/>
          <w:lang w:bidi="fa-IR"/>
        </w:rPr>
        <w:t>أَوْ حَاجَةٍ لِأَخٍ</w:t>
      </w:r>
      <w:r>
        <w:rPr>
          <w:rtl/>
          <w:lang w:bidi="fa-IR"/>
        </w:rPr>
        <w:t xml:space="preserve"> </w:t>
      </w:r>
      <w:r w:rsidRPr="00BD4DDA">
        <w:rPr>
          <w:rtl/>
          <w:lang w:bidi="fa-IR"/>
        </w:rPr>
        <w:t>مُؤْمِنٍ</w:t>
      </w:r>
      <w:r>
        <w:rPr>
          <w:rtl/>
          <w:lang w:bidi="fa-IR"/>
        </w:rPr>
        <w:t xml:space="preserve">، </w:t>
      </w:r>
      <w:r w:rsidRPr="00BD4DDA">
        <w:rPr>
          <w:rtl/>
          <w:lang w:bidi="fa-IR"/>
        </w:rPr>
        <w:t>فَلَا شَيْ‌ءَ عَلَيْهِ</w:t>
      </w:r>
      <w:r>
        <w:rPr>
          <w:rtl/>
          <w:lang w:bidi="fa-IR"/>
        </w:rPr>
        <w:t xml:space="preserve">: </w:t>
      </w:r>
      <w:r w:rsidRPr="00BD4DDA">
        <w:rPr>
          <w:rtl/>
          <w:lang w:bidi="fa-IR"/>
        </w:rPr>
        <w:t>وَإِنْ كَانَ شُغُلُهُ لِدُنْيَا</w:t>
      </w:r>
      <w:r>
        <w:rPr>
          <w:rtl/>
          <w:lang w:bidi="fa-IR"/>
        </w:rPr>
        <w:t xml:space="preserve"> </w:t>
      </w:r>
      <w:r w:rsidRPr="00BD4DDA">
        <w:rPr>
          <w:rtl/>
          <w:lang w:bidi="fa-IR"/>
        </w:rPr>
        <w:t>تَشَاغَلَ بِهَا عَنِ الصَّلَاةِ</w:t>
      </w:r>
      <w:r>
        <w:rPr>
          <w:rtl/>
          <w:lang w:bidi="fa-IR"/>
        </w:rPr>
        <w:t xml:space="preserve">، </w:t>
      </w:r>
      <w:r w:rsidRPr="00BD4DDA">
        <w:rPr>
          <w:rtl/>
          <w:lang w:bidi="fa-IR"/>
        </w:rPr>
        <w:t>فَعَلَيْهِ الْقَضَاءُ</w:t>
      </w:r>
      <w:r>
        <w:rPr>
          <w:rtl/>
          <w:lang w:bidi="fa-IR"/>
        </w:rPr>
        <w:t xml:space="preserve">، </w:t>
      </w:r>
      <w:r w:rsidRPr="00BD4DDA">
        <w:rPr>
          <w:rtl/>
          <w:lang w:bidi="fa-IR"/>
        </w:rPr>
        <w:t>وَإِلاَّ لَقِيَ اللهَ</w:t>
      </w:r>
      <w:r>
        <w:rPr>
          <w:rtl/>
          <w:lang w:bidi="fa-IR"/>
        </w:rPr>
        <w:t xml:space="preserve"> </w:t>
      </w:r>
      <w:r w:rsidRPr="00BD4DDA">
        <w:rPr>
          <w:rtl/>
          <w:lang w:bidi="fa-IR"/>
        </w:rPr>
        <w:t>مُسْتَخِفّاً مُتَهَاوِناً مُضَيِّعاً لِسُنَّةِ</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t>فَإِنَّهُ لَايَقْدِرُ عَلَى الْقَضَاءِ</w:t>
      </w:r>
      <w:r>
        <w:rPr>
          <w:rtl/>
          <w:lang w:bidi="fa-IR"/>
        </w:rPr>
        <w:t xml:space="preserve">، </w:t>
      </w:r>
      <w:r w:rsidRPr="00BD4DDA">
        <w:rPr>
          <w:rtl/>
          <w:lang w:bidi="fa-IR"/>
        </w:rPr>
        <w:t>فَهَلْ يَصْلُحُ لَهُ</w:t>
      </w:r>
      <w:r>
        <w:rPr>
          <w:rtl/>
          <w:lang w:bidi="fa-IR"/>
        </w:rPr>
        <w:t xml:space="preserve"> </w:t>
      </w:r>
      <w:r w:rsidRPr="00BD4DDA">
        <w:rPr>
          <w:rtl/>
          <w:lang w:bidi="fa-IR"/>
        </w:rPr>
        <w:t>أَنْ</w:t>
      </w:r>
      <w:r>
        <w:rPr>
          <w:rtl/>
          <w:lang w:bidi="fa-IR"/>
        </w:rPr>
        <w:t xml:space="preserve"> </w:t>
      </w:r>
      <w:r w:rsidRPr="00BD4DDA">
        <w:rPr>
          <w:rtl/>
          <w:lang w:bidi="fa-IR"/>
        </w:rPr>
        <w:t>يَتَصَدَّقَ</w:t>
      </w:r>
      <w:r>
        <w:rPr>
          <w:rtl/>
          <w:lang w:bidi="fa-IR"/>
        </w:rPr>
        <w:t xml:space="preserve">؟ </w:t>
      </w:r>
      <w:r w:rsidRPr="00BD4DDA">
        <w:rPr>
          <w:rtl/>
          <w:lang w:bidi="fa-IR"/>
        </w:rPr>
        <w:t>فَسَكَتَ</w:t>
      </w:r>
      <w:r>
        <w:rPr>
          <w:rtl/>
          <w:lang w:bidi="fa-IR"/>
        </w:rPr>
        <w:t xml:space="preserve"> </w:t>
      </w:r>
      <w:r w:rsidRPr="00BD4DDA">
        <w:rPr>
          <w:rtl/>
          <w:lang w:bidi="fa-IR"/>
        </w:rPr>
        <w:t>مَلِيّاً</w:t>
      </w:r>
      <w:r>
        <w:rPr>
          <w:rtl/>
          <w:lang w:bidi="fa-IR"/>
        </w:rPr>
        <w:t xml:space="preserve">، </w:t>
      </w:r>
      <w:r w:rsidRPr="00BD4DDA">
        <w:rPr>
          <w:rtl/>
          <w:lang w:bidi="fa-IR"/>
        </w:rPr>
        <w:t>ثُمَّ قَالَ</w:t>
      </w:r>
      <w:r>
        <w:rPr>
          <w:rtl/>
          <w:lang w:bidi="fa-IR"/>
        </w:rPr>
        <w:t xml:space="preserve">: </w:t>
      </w:r>
      <w:r w:rsidRPr="00BD4DDA">
        <w:rPr>
          <w:rtl/>
          <w:lang w:bidi="fa-IR"/>
        </w:rPr>
        <w:t>« نَعَمْ</w:t>
      </w:r>
      <w:r>
        <w:rPr>
          <w:rtl/>
          <w:lang w:bidi="fa-IR"/>
        </w:rPr>
        <w:t xml:space="preserve">، </w:t>
      </w:r>
      <w:r w:rsidRPr="00BD4DDA">
        <w:rPr>
          <w:rtl/>
          <w:lang w:bidi="fa-IR"/>
        </w:rPr>
        <w:t>فَلْيَتَصَدَّقْ</w:t>
      </w:r>
      <w:r>
        <w:rPr>
          <w:rtl/>
          <w:lang w:bidi="fa-IR"/>
        </w:rPr>
        <w:t xml:space="preserve"> </w:t>
      </w:r>
      <w:r w:rsidRPr="00BD4DDA">
        <w:rPr>
          <w:rtl/>
          <w:lang w:bidi="fa-IR"/>
        </w:rPr>
        <w:t>بِصَدَقَةٍ »</w:t>
      </w:r>
      <w:r>
        <w:rPr>
          <w:rtl/>
          <w:lang w:bidi="fa-IR"/>
        </w:rPr>
        <w:t xml:space="preserve">. </w:t>
      </w:r>
      <w:r w:rsidRPr="00BD4DDA">
        <w:rPr>
          <w:rtl/>
          <w:lang w:bidi="fa-IR"/>
        </w:rPr>
        <w:t>قُلْتُ</w:t>
      </w:r>
      <w:r>
        <w:rPr>
          <w:rtl/>
          <w:lang w:bidi="fa-IR"/>
        </w:rPr>
        <w:t xml:space="preserve">: </w:t>
      </w:r>
      <w:r w:rsidRPr="00BD4DDA">
        <w:rPr>
          <w:rtl/>
          <w:lang w:bidi="fa-IR"/>
        </w:rPr>
        <w:t>وَمَا يَتَصَدَّقُ</w:t>
      </w:r>
      <w:r>
        <w:rPr>
          <w:rtl/>
          <w:lang w:bidi="fa-IR"/>
        </w:rPr>
        <w:t xml:space="preserve"> ؟ </w:t>
      </w:r>
      <w:r w:rsidRPr="00BD4DDA">
        <w:rPr>
          <w:rtl/>
          <w:lang w:bidi="fa-IR"/>
        </w:rPr>
        <w:t>فَقَالَ</w:t>
      </w:r>
      <w:r>
        <w:rPr>
          <w:rtl/>
          <w:lang w:bidi="fa-IR"/>
        </w:rPr>
        <w:t xml:space="preserve">: </w:t>
      </w:r>
      <w:r w:rsidRPr="00BD4DDA">
        <w:rPr>
          <w:rtl/>
          <w:lang w:bidi="fa-IR"/>
        </w:rPr>
        <w:t>« بِقَدْرِ طَوْلِهِ</w:t>
      </w:r>
      <w:r>
        <w:rPr>
          <w:rtl/>
          <w:lang w:bidi="fa-IR"/>
        </w:rPr>
        <w:t xml:space="preserve">، </w:t>
      </w:r>
      <w:r w:rsidRPr="00BD4DDA">
        <w:rPr>
          <w:rtl/>
          <w:lang w:bidi="fa-IR"/>
        </w:rPr>
        <w:t>وَأَدْنى</w:t>
      </w:r>
      <w:r>
        <w:rPr>
          <w:rtl/>
          <w:lang w:bidi="fa-IR"/>
        </w:rPr>
        <w:t xml:space="preserve"> </w:t>
      </w:r>
      <w:r w:rsidRPr="00BD4DDA">
        <w:rPr>
          <w:rtl/>
          <w:lang w:bidi="fa-IR"/>
        </w:rPr>
        <w:t>ذلِكَ مُدٌّ</w:t>
      </w:r>
      <w:r>
        <w:rPr>
          <w:rtl/>
          <w:lang w:bidi="fa-IR"/>
        </w:rPr>
        <w:t xml:space="preserve"> </w:t>
      </w:r>
      <w:r w:rsidRPr="00BD4DDA">
        <w:rPr>
          <w:rtl/>
          <w:lang w:bidi="fa-IR"/>
        </w:rPr>
        <w:t>لِكُلِّ مِسْكِينٍ مَكَانَ كُلِّ صَلَاةٍ »</w:t>
      </w:r>
      <w:r>
        <w:rPr>
          <w:rtl/>
          <w:lang w:bidi="fa-IR"/>
        </w:rPr>
        <w:t xml:space="preserve">. </w:t>
      </w:r>
      <w:r w:rsidRPr="00BD4DDA">
        <w:rPr>
          <w:rtl/>
          <w:lang w:bidi="fa-IR"/>
        </w:rPr>
        <w:t>قُلْتُ</w:t>
      </w:r>
      <w:r>
        <w:rPr>
          <w:rtl/>
          <w:lang w:bidi="fa-IR"/>
        </w:rPr>
        <w:t xml:space="preserve">: </w:t>
      </w:r>
      <w:r w:rsidRPr="00BD4DDA">
        <w:rPr>
          <w:rtl/>
          <w:lang w:bidi="fa-IR"/>
        </w:rPr>
        <w:t>وَكَمِ الصَّلَاةُ الَّتِي تَجِبُ</w:t>
      </w:r>
      <w:r>
        <w:rPr>
          <w:rtl/>
          <w:lang w:bidi="fa-IR"/>
        </w:rPr>
        <w:t xml:space="preserve"> </w:t>
      </w:r>
      <w:r w:rsidRPr="00BD4DDA">
        <w:rPr>
          <w:rtl/>
          <w:lang w:bidi="fa-IR"/>
        </w:rPr>
        <w:t>عَلَيْهِ</w:t>
      </w:r>
      <w:r>
        <w:rPr>
          <w:rtl/>
          <w:lang w:bidi="fa-IR"/>
        </w:rPr>
        <w:t xml:space="preserve"> </w:t>
      </w:r>
      <w:r w:rsidRPr="00BD4DDA">
        <w:rPr>
          <w:rtl/>
          <w:lang w:bidi="fa-IR"/>
        </w:rPr>
        <w:t>فِيهَا مُدٌّ لِكُلِّ مِسْكِينٍ</w:t>
      </w:r>
      <w:r>
        <w:rPr>
          <w:rtl/>
          <w:lang w:bidi="fa-IR"/>
        </w:rPr>
        <w:t xml:space="preserve"> ؟ </w:t>
      </w:r>
      <w:r w:rsidRPr="00BD4DDA">
        <w:rPr>
          <w:rtl/>
          <w:lang w:bidi="fa-IR"/>
        </w:rPr>
        <w:t>فَقَالَ</w:t>
      </w:r>
      <w:r>
        <w:rPr>
          <w:rtl/>
          <w:lang w:bidi="fa-IR"/>
        </w:rPr>
        <w:t xml:space="preserve">: </w:t>
      </w:r>
      <w:r w:rsidRPr="00BD4DDA">
        <w:rPr>
          <w:rtl/>
          <w:lang w:bidi="fa-IR"/>
        </w:rPr>
        <w:t>« لِكُلِّ رَكْعَتَيْنِ مِنْ صَلَاةِ اللَّيْلِ</w:t>
      </w:r>
      <w:r>
        <w:rPr>
          <w:rtl/>
          <w:lang w:bidi="fa-IR"/>
        </w:rPr>
        <w:t xml:space="preserve">، </w:t>
      </w:r>
      <w:r w:rsidRPr="00BD4DDA">
        <w:rPr>
          <w:rtl/>
          <w:lang w:bidi="fa-IR"/>
        </w:rPr>
        <w:t>وَكُلِّ</w:t>
      </w:r>
      <w:r>
        <w:rPr>
          <w:rtl/>
          <w:lang w:bidi="fa-IR"/>
        </w:rPr>
        <w:t xml:space="preserve"> </w:t>
      </w:r>
      <w:r w:rsidRPr="00BD4DDA">
        <w:rPr>
          <w:rtl/>
          <w:lang w:bidi="fa-IR"/>
        </w:rPr>
        <w:t>رَكْعَتَيْنِ مِنْ صَلَاةِ النَّهَارِ »</w:t>
      </w:r>
      <w:r>
        <w:rPr>
          <w:rtl/>
          <w:lang w:bidi="fa-IR"/>
        </w:rPr>
        <w:t xml:space="preserve">. </w:t>
      </w:r>
      <w:r w:rsidRPr="00BD4DDA">
        <w:rPr>
          <w:rtl/>
          <w:lang w:bidi="fa-IR"/>
        </w:rPr>
        <w:t>فَقُلْتُ</w:t>
      </w:r>
      <w:r>
        <w:rPr>
          <w:rtl/>
          <w:lang w:bidi="fa-IR"/>
        </w:rPr>
        <w:t xml:space="preserve">: </w:t>
      </w:r>
      <w:r w:rsidRPr="00BD4DDA">
        <w:rPr>
          <w:rtl/>
          <w:lang w:bidi="fa-IR"/>
        </w:rPr>
        <w:t>لَايَقْدِرُ</w:t>
      </w:r>
      <w:r>
        <w:rPr>
          <w:rtl/>
          <w:lang w:bidi="fa-IR"/>
        </w:rPr>
        <w:t xml:space="preserve">، </w:t>
      </w:r>
      <w:r w:rsidRPr="00BD4DDA">
        <w:rPr>
          <w:rtl/>
          <w:lang w:bidi="fa-IR"/>
        </w:rPr>
        <w:t>فَقَالَ</w:t>
      </w:r>
      <w:r>
        <w:rPr>
          <w:rtl/>
          <w:lang w:bidi="fa-IR"/>
        </w:rPr>
        <w:t xml:space="preserve">: </w:t>
      </w:r>
      <w:r w:rsidRPr="00BD4DDA">
        <w:rPr>
          <w:rtl/>
          <w:lang w:bidi="fa-IR"/>
        </w:rPr>
        <w:t>« مُدٌّ</w:t>
      </w:r>
      <w:r>
        <w:rPr>
          <w:rtl/>
          <w:lang w:bidi="fa-IR"/>
        </w:rPr>
        <w:t xml:space="preserve"> </w:t>
      </w:r>
      <w:r w:rsidRPr="00BD4DDA">
        <w:rPr>
          <w:rtl/>
          <w:lang w:bidi="fa-IR"/>
        </w:rPr>
        <w:t xml:space="preserve">لِكُلِّ </w:t>
      </w:r>
      <w:r w:rsidRPr="00BD4DDA">
        <w:rPr>
          <w:rtl/>
          <w:lang w:bidi="fa-IR"/>
        </w:rPr>
        <w:lastRenderedPageBreak/>
        <w:t>أَرْبَعِ رَكَعَاتٍ »</w:t>
      </w:r>
      <w:r>
        <w:rPr>
          <w:rtl/>
          <w:lang w:bidi="fa-IR"/>
        </w:rPr>
        <w:t xml:space="preserve">. </w:t>
      </w:r>
      <w:r w:rsidRPr="00BD4DDA">
        <w:rPr>
          <w:rtl/>
          <w:lang w:bidi="fa-IR"/>
        </w:rPr>
        <w:t>فَقُلْتُ</w:t>
      </w:r>
      <w:r>
        <w:rPr>
          <w:rtl/>
          <w:lang w:bidi="fa-IR"/>
        </w:rPr>
        <w:t xml:space="preserve">: </w:t>
      </w:r>
      <w:r w:rsidRPr="00BD4DDA">
        <w:rPr>
          <w:rtl/>
          <w:lang w:bidi="fa-IR"/>
        </w:rPr>
        <w:t>لَايَقْدِرُ</w:t>
      </w:r>
      <w:r>
        <w:rPr>
          <w:rtl/>
          <w:lang w:bidi="fa-IR"/>
        </w:rPr>
        <w:t xml:space="preserve">، </w:t>
      </w:r>
      <w:r w:rsidRPr="00BD4DDA">
        <w:rPr>
          <w:rtl/>
          <w:lang w:bidi="fa-IR"/>
        </w:rPr>
        <w:t>فَقَالَ</w:t>
      </w:r>
      <w:r>
        <w:rPr>
          <w:rtl/>
          <w:lang w:bidi="fa-IR"/>
        </w:rPr>
        <w:t xml:space="preserve">: </w:t>
      </w:r>
      <w:r w:rsidRPr="00BD4DDA">
        <w:rPr>
          <w:rtl/>
          <w:lang w:bidi="fa-IR"/>
        </w:rPr>
        <w:t>« مُدٌّ لِكُلِّ صَلَاةِ</w:t>
      </w:r>
      <w:r>
        <w:rPr>
          <w:rtl/>
          <w:lang w:bidi="fa-IR"/>
        </w:rPr>
        <w:t xml:space="preserve"> </w:t>
      </w:r>
      <w:r w:rsidRPr="00BD4DDA">
        <w:rPr>
          <w:rtl/>
          <w:lang w:bidi="fa-IR"/>
        </w:rPr>
        <w:t>اللَّيْلِ</w:t>
      </w:r>
      <w:r>
        <w:rPr>
          <w:rtl/>
          <w:lang w:bidi="fa-IR"/>
        </w:rPr>
        <w:t xml:space="preserve">، </w:t>
      </w:r>
      <w:r w:rsidRPr="00BD4DDA">
        <w:rPr>
          <w:rtl/>
          <w:lang w:bidi="fa-IR"/>
        </w:rPr>
        <w:t>وَمُدٌّ لِصَلَاةِ</w:t>
      </w:r>
      <w:r>
        <w:rPr>
          <w:rtl/>
          <w:lang w:bidi="fa-IR"/>
        </w:rPr>
        <w:t xml:space="preserve"> </w:t>
      </w:r>
      <w:r w:rsidRPr="00BD4DDA">
        <w:rPr>
          <w:rtl/>
          <w:lang w:bidi="fa-IR"/>
        </w:rPr>
        <w:t>النَّهَارِ</w:t>
      </w:r>
      <w:r>
        <w:rPr>
          <w:rtl/>
          <w:lang w:bidi="fa-IR"/>
        </w:rPr>
        <w:t xml:space="preserve">: </w:t>
      </w:r>
      <w:r w:rsidRPr="00BD4DDA">
        <w:rPr>
          <w:rtl/>
          <w:lang w:bidi="fa-IR"/>
        </w:rPr>
        <w:t>وَالصَّلَاةُ أَفْضَلُ</w:t>
      </w:r>
      <w:r>
        <w:rPr>
          <w:rtl/>
          <w:lang w:bidi="fa-IR"/>
        </w:rPr>
        <w:t xml:space="preserve">، </w:t>
      </w:r>
      <w:r w:rsidRPr="00BD4DDA">
        <w:rPr>
          <w:rtl/>
          <w:lang w:bidi="fa-IR"/>
        </w:rPr>
        <w:t>وَالصَّلَاةُ أَفْضَلُ</w:t>
      </w:r>
      <w:r>
        <w:rPr>
          <w:rtl/>
          <w:lang w:bidi="fa-IR"/>
        </w:rPr>
        <w:t xml:space="preserve"> </w:t>
      </w:r>
      <w:r w:rsidRPr="00BD4DDA">
        <w:rPr>
          <w:rtl/>
          <w:lang w:bidi="fa-IR"/>
        </w:rPr>
        <w:t>»</w:t>
      </w:r>
      <w:r>
        <w:rPr>
          <w:rtl/>
          <w:lang w:bidi="fa-IR"/>
        </w:rPr>
        <w:t>.</w:t>
      </w:r>
    </w:p>
    <w:p w14:paraId="381A83B2" w14:textId="77777777" w:rsidR="001D2A8B" w:rsidRDefault="001D2A8B" w:rsidP="001D2A8B">
      <w:pPr>
        <w:pStyle w:val="libNormal"/>
      </w:pPr>
      <w:r>
        <w:t>Ali Bin Ibrahim, from his father, from Amro Bin Usman, from Ali Bin Abdullah, from Abdullah Bin Sinan who said,</w:t>
      </w:r>
    </w:p>
    <w:p w14:paraId="6C3B1B8D" w14:textId="77777777" w:rsidR="001D2A8B" w:rsidRDefault="001D2A8B" w:rsidP="001D2A8B">
      <w:pPr>
        <w:pStyle w:val="libNormal"/>
      </w:pPr>
      <w:r>
        <w:t>‘I said to Abu Abdullah</w:t>
      </w:r>
      <w:r w:rsidRPr="00813829">
        <w:rPr>
          <w:rStyle w:val="libAlaemEnChar"/>
        </w:rPr>
        <w:t>asws</w:t>
      </w:r>
      <w:r>
        <w:t xml:space="preserve">, ‘There is a man upon whom are (outstanding) optional </w:t>
      </w:r>
      <w:r w:rsidRPr="009157A6">
        <w:rPr>
          <w:rStyle w:val="libNormalChar"/>
        </w:rPr>
        <w:t>Salāts</w:t>
      </w:r>
      <w:r>
        <w:t xml:space="preserve"> what he does not even know how many they are due to their abundance. How should he deal with these?’ He</w:t>
      </w:r>
      <w:r w:rsidRPr="00813829">
        <w:rPr>
          <w:rStyle w:val="libAlaemEnChar"/>
        </w:rPr>
        <w:t>asws</w:t>
      </w:r>
      <w:r>
        <w:t xml:space="preserve"> said: ‘So let him pray until he does not know how many he</w:t>
      </w:r>
      <w:r w:rsidRPr="002A5891">
        <w:t xml:space="preserve"> has </w:t>
      </w:r>
      <w:r>
        <w:t>prayed, due to its abundance, so he would have fulfilled by a measure of his knowledge’.</w:t>
      </w:r>
    </w:p>
    <w:p w14:paraId="329CF2E6" w14:textId="77777777" w:rsidR="001D2A8B" w:rsidRDefault="001D2A8B" w:rsidP="001D2A8B">
      <w:pPr>
        <w:pStyle w:val="libNormal"/>
      </w:pPr>
      <w:r>
        <w:t>I said, ‘Supposing he is not able upon the fulfilment due to many pre-occupations?’ So he</w:t>
      </w:r>
      <w:r w:rsidRPr="00813829">
        <w:rPr>
          <w:rStyle w:val="libAlaemEnChar"/>
        </w:rPr>
        <w:t>asws</w:t>
      </w:r>
      <w:r>
        <w:t xml:space="preserve"> said: ‘If it</w:t>
      </w:r>
      <w:r w:rsidRPr="002A5891">
        <w:t xml:space="preserve"> was </w:t>
      </w:r>
      <w:r>
        <w:t>so that his pre-occupation</w:t>
      </w:r>
      <w:r w:rsidRPr="002A5891">
        <w:t xml:space="preserve"> was </w:t>
      </w:r>
      <w:r>
        <w:t>regarding seeking of the livelihood, it being a must from it, or (fulfilling) a need of a Believing brother, so there is nothing upon him; and if it</w:t>
      </w:r>
      <w:r w:rsidRPr="002A5891">
        <w:t xml:space="preserve"> was </w:t>
      </w:r>
      <w:r>
        <w:t>so that his pre-occupation</w:t>
      </w:r>
      <w:r w:rsidRPr="002A5891">
        <w:t xml:space="preserve"> was </w:t>
      </w:r>
      <w:r>
        <w:t xml:space="preserve">for the world, being too pre-occupied with it from the </w:t>
      </w:r>
      <w:r w:rsidRPr="009157A6">
        <w:rPr>
          <w:rStyle w:val="libNormalChar"/>
        </w:rPr>
        <w:t>Salāt,</w:t>
      </w:r>
      <w:r>
        <w:t xml:space="preserve"> so upon him is the fulfilment, or else he would meet Allah</w:t>
      </w:r>
      <w:r w:rsidRPr="001C3974">
        <w:rPr>
          <w:rStyle w:val="libAlaemEnChar"/>
        </w:rPr>
        <w:t>azwj</w:t>
      </w:r>
      <w:r w:rsidRPr="002A5891">
        <w:t xml:space="preserve"> as </w:t>
      </w:r>
      <w:r>
        <w:t>fearful, negligent, wasteful of a Sunnah of Rasool-Allah</w:t>
      </w:r>
      <w:r w:rsidRPr="00EA6A8A">
        <w:rPr>
          <w:rStyle w:val="libAlaemEnChar"/>
        </w:rPr>
        <w:t>saww</w:t>
      </w:r>
      <w:r>
        <w:t>’.</w:t>
      </w:r>
    </w:p>
    <w:p w14:paraId="4A1F3300" w14:textId="77777777" w:rsidR="001D2A8B" w:rsidRDefault="001D2A8B" w:rsidP="001D2A8B">
      <w:pPr>
        <w:pStyle w:val="libNormal"/>
      </w:pPr>
      <w:r>
        <w:t>I said, ‘Supposing he is not able upon the fulfilment, so would it be correct for him if he were to give charity (instead)?’ So he</w:t>
      </w:r>
      <w:r w:rsidRPr="00813829">
        <w:rPr>
          <w:rStyle w:val="libAlaemEnChar"/>
        </w:rPr>
        <w:t>asws</w:t>
      </w:r>
      <w:r w:rsidRPr="002A5891">
        <w:t xml:space="preserve"> was </w:t>
      </w:r>
      <w:r>
        <w:t>silent for a while, then said: ‘Yes, so let him give in charity’. I said, ‘And what should he give in charity’. So he</w:t>
      </w:r>
      <w:r w:rsidRPr="00813829">
        <w:rPr>
          <w:rStyle w:val="libAlaemEnChar"/>
        </w:rPr>
        <w:t>asws</w:t>
      </w:r>
      <w:r>
        <w:t xml:space="preserve"> said: ‘In accordance with his capacity, and the least of that is a Mudd to each poor one in place of each </w:t>
      </w:r>
      <w:r w:rsidRPr="009157A6">
        <w:rPr>
          <w:rStyle w:val="libNormalChar"/>
        </w:rPr>
        <w:t>Salāt’</w:t>
      </w:r>
      <w:r>
        <w:t xml:space="preserve">. I said, ‘And how many </w:t>
      </w:r>
      <w:r w:rsidRPr="009157A6">
        <w:rPr>
          <w:rStyle w:val="libNormalChar"/>
        </w:rPr>
        <w:t xml:space="preserve">Salāt </w:t>
      </w:r>
      <w:r>
        <w:t>does it Obligate upon him with regards to it, a Mudd for every poor on?’ So he</w:t>
      </w:r>
      <w:r w:rsidRPr="00813829">
        <w:rPr>
          <w:rStyle w:val="libAlaemEnChar"/>
        </w:rPr>
        <w:t>asws</w:t>
      </w:r>
      <w:r>
        <w:t xml:space="preserve"> said: ‘For every two </w:t>
      </w:r>
      <w:r w:rsidRPr="009157A6">
        <w:rPr>
          <w:rStyle w:val="libNormalChar"/>
        </w:rPr>
        <w:t xml:space="preserve">Rak’at </w:t>
      </w:r>
      <w:r>
        <w:t xml:space="preserve">from a </w:t>
      </w:r>
      <w:r w:rsidRPr="009157A6">
        <w:rPr>
          <w:rStyle w:val="libNormalChar"/>
        </w:rPr>
        <w:t xml:space="preserve">Salāt </w:t>
      </w:r>
      <w:r>
        <w:t xml:space="preserve">of the night, and every two </w:t>
      </w:r>
      <w:r w:rsidRPr="009157A6">
        <w:rPr>
          <w:rStyle w:val="libNormalChar"/>
        </w:rPr>
        <w:t xml:space="preserve">Rak’at </w:t>
      </w:r>
      <w:r>
        <w:t xml:space="preserve">from a </w:t>
      </w:r>
      <w:r w:rsidRPr="009157A6">
        <w:rPr>
          <w:rStyle w:val="libNormalChar"/>
        </w:rPr>
        <w:t xml:space="preserve">Salāt </w:t>
      </w:r>
      <w:r>
        <w:t>of the daytime’.</w:t>
      </w:r>
    </w:p>
    <w:p w14:paraId="369F4842" w14:textId="00C25A76" w:rsidR="00093B5C" w:rsidRDefault="001D2A8B" w:rsidP="001D2A8B">
      <w:pPr>
        <w:pStyle w:val="libNormal"/>
      </w:pPr>
      <w:r>
        <w:t>So I said, ‘He is not able’. So he</w:t>
      </w:r>
      <w:r w:rsidRPr="00813829">
        <w:rPr>
          <w:rStyle w:val="libAlaemEnChar"/>
        </w:rPr>
        <w:t>asws</w:t>
      </w:r>
      <w:r>
        <w:t xml:space="preserve"> said: ‘A Mudd for every four </w:t>
      </w:r>
      <w:r w:rsidRPr="009157A6">
        <w:rPr>
          <w:rStyle w:val="libNormalChar"/>
        </w:rPr>
        <w:t>Rak’at’</w:t>
      </w:r>
      <w:r>
        <w:t>. So I said, ‘He is not able’. So he</w:t>
      </w:r>
      <w:r w:rsidRPr="00813829">
        <w:rPr>
          <w:rStyle w:val="libAlaemEnChar"/>
        </w:rPr>
        <w:t>asws</w:t>
      </w:r>
      <w:r>
        <w:t xml:space="preserve"> said: ‘A Mudd for every night </w:t>
      </w:r>
      <w:r w:rsidRPr="009157A6">
        <w:rPr>
          <w:rStyle w:val="libNormalChar"/>
        </w:rPr>
        <w:t>Salāt,</w:t>
      </w:r>
      <w:r>
        <w:t xml:space="preserve"> and a Mudd for ever</w:t>
      </w:r>
      <w:r w:rsidR="00F773DF">
        <w:t xml:space="preserve">y </w:t>
      </w:r>
      <w:r>
        <w:t xml:space="preserve">daytime </w:t>
      </w:r>
      <w:r w:rsidRPr="009157A6">
        <w:rPr>
          <w:rStyle w:val="libNormalChar"/>
        </w:rPr>
        <w:t>Salāt,</w:t>
      </w:r>
      <w:r>
        <w:t xml:space="preserve"> and the (performing of the) </w:t>
      </w:r>
      <w:r w:rsidRPr="009157A6">
        <w:rPr>
          <w:rStyle w:val="libNormalChar"/>
        </w:rPr>
        <w:t xml:space="preserve">Salāt </w:t>
      </w:r>
      <w:r>
        <w:t xml:space="preserve">is superior, and the (performing of the) </w:t>
      </w:r>
      <w:r w:rsidRPr="009157A6">
        <w:rPr>
          <w:rStyle w:val="libNormalChar"/>
        </w:rPr>
        <w:t xml:space="preserve">Salāt </w:t>
      </w:r>
      <w:r>
        <w:t>is superior’.</w:t>
      </w:r>
      <w:r w:rsidR="00093B5C" w:rsidRPr="00A15820">
        <w:rPr>
          <w:rStyle w:val="libFootnotenumChar"/>
        </w:rPr>
        <w:t>98</w:t>
      </w:r>
    </w:p>
    <w:p w14:paraId="657B35D3" w14:textId="17A3D808" w:rsidR="001D2A8B" w:rsidRDefault="001D2A8B" w:rsidP="00270865">
      <w:pPr>
        <w:pStyle w:val="libAr"/>
        <w:rPr>
          <w:rtl/>
          <w:lang w:bidi="fa-IR"/>
        </w:rPr>
      </w:pPr>
      <w:r w:rsidRPr="008C051F">
        <w:rPr>
          <w:rStyle w:val="libBold2Char"/>
          <w:rtl/>
        </w:rPr>
        <w:t>14.</w:t>
      </w:r>
      <w:r w:rsidRPr="00270865">
        <w:rPr>
          <w:rtl/>
          <w:lang w:bidi="fa-IR"/>
        </w:rPr>
        <w:t xml:space="preserve"> عَلِيُّ بْنُ مُحَمَّدٍ، عَنْ سَهْلِ بْنِ زِيَادٍ، عَنْ عَمْرِو بْنِ عُثْمَانَ، عَنْ مُحَمَّدِ بْنِ عُذَافِرٍ، عَنْ عُمَرَ بْنِ يَزِيدَ: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اعْلَمْ أَنَّ النَّافِلَةَ بِمَنْزِلَةِ الْهَدِيَّةِ</w:t>
      </w:r>
      <w:r>
        <w:rPr>
          <w:rtl/>
          <w:lang w:bidi="fa-IR"/>
        </w:rPr>
        <w:t xml:space="preserve">، </w:t>
      </w:r>
      <w:r w:rsidRPr="00BD4DDA">
        <w:rPr>
          <w:rtl/>
          <w:lang w:bidi="fa-IR"/>
        </w:rPr>
        <w:t>مَتى مَا أُتِيَ بِهَا قُبِلَتْ</w:t>
      </w:r>
      <w:r>
        <w:rPr>
          <w:rtl/>
          <w:lang w:bidi="fa-IR"/>
        </w:rPr>
        <w:t xml:space="preserve"> </w:t>
      </w:r>
      <w:r w:rsidRPr="00BD4DDA">
        <w:rPr>
          <w:rtl/>
          <w:lang w:bidi="fa-IR"/>
        </w:rPr>
        <w:t>»</w:t>
      </w:r>
      <w:r>
        <w:rPr>
          <w:rtl/>
          <w:lang w:bidi="fa-IR"/>
        </w:rPr>
        <w:t>.</w:t>
      </w:r>
    </w:p>
    <w:p w14:paraId="42CCD810" w14:textId="77777777" w:rsidR="001D2A8B" w:rsidRDefault="001D2A8B" w:rsidP="001D2A8B">
      <w:pPr>
        <w:pStyle w:val="libNormal"/>
      </w:pPr>
      <w:r>
        <w:t>Ali Bin Muhammad, from Sahl Bin Ziyad, from Amro Bin Usman, from Muhammad Bin Uzafir, from Umar Bin Yazeed,</w:t>
      </w:r>
    </w:p>
    <w:p w14:paraId="559F396E" w14:textId="46C413C9"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‘Know, that the optional (</w:t>
      </w:r>
      <w:r w:rsidRPr="009157A6">
        <w:rPr>
          <w:rStyle w:val="libNormalChar"/>
        </w:rPr>
        <w:t>Salāt</w:t>
      </w:r>
      <w:r w:rsidRPr="00A64696">
        <w:rPr>
          <w:rStyle w:val="libNormalChar"/>
        </w:rPr>
        <w:t>)</w:t>
      </w:r>
      <w:r>
        <w:t xml:space="preserve"> is at the status of a gift. Whenever one comes up with it, is Accepted’.</w:t>
      </w:r>
      <w:r w:rsidR="00093B5C" w:rsidRPr="00A15820">
        <w:rPr>
          <w:rStyle w:val="libFootnotenumChar"/>
        </w:rPr>
        <w:t>99</w:t>
      </w:r>
    </w:p>
    <w:p w14:paraId="08BEFA33" w14:textId="586B1CB5" w:rsidR="001D2A8B" w:rsidRDefault="001D2A8B" w:rsidP="00270865">
      <w:pPr>
        <w:pStyle w:val="libAr"/>
        <w:rPr>
          <w:rtl/>
          <w:lang w:bidi="fa-IR"/>
        </w:rPr>
      </w:pPr>
      <w:r w:rsidRPr="008C051F">
        <w:rPr>
          <w:rStyle w:val="libBold2Char"/>
          <w:rtl/>
        </w:rPr>
        <w:t>15.</w:t>
      </w:r>
      <w:r w:rsidRPr="00270865">
        <w:rPr>
          <w:rtl/>
          <w:lang w:bidi="fa-IR"/>
        </w:rPr>
        <w:t xml:space="preserve"> الْحُسَيْنُ بْنُ مُحَمَّدٍ، عَنْ مُعَلَّى بْنِ مُحَمَّدٍ، عَنْ عَلِيِّ بْنِ أَسْبَاطٍ، عَنْ عِدَّةٍ مِنْ أَصْحَابِنَا: أَنَّ أَبَا الْحَسَنِ الْأَوَّلَ </w:t>
      </w:r>
      <w:r w:rsidRPr="008C051F">
        <w:rPr>
          <w:rStyle w:val="libAlaemChar"/>
          <w:rtl/>
        </w:rPr>
        <w:t>عليه‌السلام</w:t>
      </w:r>
      <w:r w:rsidRPr="00BD4DDA">
        <w:rPr>
          <w:rtl/>
          <w:lang w:bidi="fa-IR"/>
        </w:rPr>
        <w:t xml:space="preserve"> كَانَ</w:t>
      </w:r>
      <w:r>
        <w:rPr>
          <w:rtl/>
          <w:lang w:bidi="fa-IR"/>
        </w:rPr>
        <w:t xml:space="preserve"> </w:t>
      </w:r>
      <w:r w:rsidRPr="00BD4DDA">
        <w:rPr>
          <w:rtl/>
          <w:lang w:bidi="fa-IR"/>
        </w:rPr>
        <w:t>إِذَا اهْتَمَّ</w:t>
      </w:r>
      <w:r>
        <w:rPr>
          <w:rtl/>
          <w:lang w:bidi="fa-IR"/>
        </w:rPr>
        <w:t xml:space="preserve"> </w:t>
      </w:r>
      <w:r w:rsidRPr="00BD4DDA">
        <w:rPr>
          <w:rtl/>
          <w:lang w:bidi="fa-IR"/>
        </w:rPr>
        <w:t>تَرَكَ النَّافِلَةَ.</w:t>
      </w:r>
    </w:p>
    <w:p w14:paraId="21911DCB"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Ali Bin Asbaat, from a number of our companions that,</w:t>
      </w:r>
    </w:p>
    <w:p w14:paraId="0959AC41" w14:textId="52E50F44" w:rsidR="00093B5C" w:rsidRDefault="001D2A8B" w:rsidP="00A64696">
      <w:pPr>
        <w:pStyle w:val="libNormal"/>
      </w:pPr>
      <w:r>
        <w:t>‘It</w:t>
      </w:r>
      <w:r w:rsidRPr="002A5891">
        <w:t xml:space="preserve"> was </w:t>
      </w:r>
      <w:r>
        <w:t xml:space="preserve">so that whenever Abu </w:t>
      </w:r>
      <w:r w:rsidRPr="00004DA2">
        <w:rPr>
          <w:rStyle w:val="libNormalChar"/>
        </w:rPr>
        <w:t>Al-Hassan</w:t>
      </w:r>
      <w:r w:rsidRPr="00813829">
        <w:rPr>
          <w:rStyle w:val="libAlaemEnChar"/>
        </w:rPr>
        <w:t>asws</w:t>
      </w:r>
      <w:r w:rsidRPr="00004DA2">
        <w:rPr>
          <w:rStyle w:val="libNormalChar"/>
        </w:rPr>
        <w:t xml:space="preserve"> the </w:t>
      </w:r>
      <w:r>
        <w:t>1st</w:t>
      </w:r>
      <w:r w:rsidRPr="002A5891">
        <w:t xml:space="preserve"> was </w:t>
      </w:r>
      <w:r>
        <w:t>distressed, he</w:t>
      </w:r>
      <w:r w:rsidRPr="00813829">
        <w:rPr>
          <w:rStyle w:val="libAlaemEnChar"/>
        </w:rPr>
        <w:t>asws</w:t>
      </w:r>
      <w:r>
        <w:t xml:space="preserve"> left the optional (</w:t>
      </w:r>
      <w:r w:rsidRPr="009157A6">
        <w:rPr>
          <w:rStyle w:val="libNormalChar"/>
        </w:rPr>
        <w:t>Salāt</w:t>
      </w:r>
      <w:r w:rsidRPr="00A64696">
        <w:rPr>
          <w:rStyle w:val="libNormalChar"/>
        </w:rPr>
        <w:t>)</w:t>
      </w:r>
      <w:r>
        <w:t>’.</w:t>
      </w:r>
      <w:r w:rsidR="00093B5C" w:rsidRPr="00A15820">
        <w:rPr>
          <w:rStyle w:val="libFootnotenumChar"/>
        </w:rPr>
        <w:t>100</w:t>
      </w:r>
    </w:p>
    <w:p w14:paraId="01BAD87C" w14:textId="5031F76E" w:rsidR="001D2A8B" w:rsidRDefault="001D2A8B" w:rsidP="00270865">
      <w:pPr>
        <w:pStyle w:val="libAr"/>
        <w:rPr>
          <w:rtl/>
          <w:lang w:bidi="fa-IR"/>
        </w:rPr>
      </w:pPr>
      <w:r w:rsidRPr="008C051F">
        <w:rPr>
          <w:rStyle w:val="libBold2Char"/>
          <w:rtl/>
        </w:rPr>
        <w:lastRenderedPageBreak/>
        <w:t>16.</w:t>
      </w:r>
      <w:r w:rsidRPr="00270865">
        <w:rPr>
          <w:rtl/>
          <w:lang w:bidi="fa-IR"/>
        </w:rPr>
        <w:t xml:space="preserve"> وَعَنْهُ، عَنْ عَلِيِّ بْنِ مَعْبَدٍ أَوْ غَيْرِهِ: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النَّبِيُّ </w:t>
      </w:r>
      <w:r w:rsidRPr="008C051F">
        <w:rPr>
          <w:rStyle w:val="libAlaemChar"/>
          <w:rtl/>
        </w:rPr>
        <w:t>صلى‌الله‌عليه‌وآله‌وسلم</w:t>
      </w:r>
      <w:r>
        <w:rPr>
          <w:rtl/>
          <w:lang w:bidi="fa-IR"/>
        </w:rPr>
        <w:t xml:space="preserve">: </w:t>
      </w:r>
      <w:r w:rsidRPr="00BD4DDA">
        <w:rPr>
          <w:rtl/>
          <w:lang w:bidi="fa-IR"/>
        </w:rPr>
        <w:t>إِنَّ لِلْقُلُوبِ إِقْبَالاً وَإِدْبَاراً</w:t>
      </w:r>
      <w:r>
        <w:rPr>
          <w:rtl/>
          <w:lang w:bidi="fa-IR"/>
        </w:rPr>
        <w:t xml:space="preserve">، </w:t>
      </w:r>
      <w:r w:rsidRPr="00BD4DDA">
        <w:rPr>
          <w:rtl/>
          <w:lang w:bidi="fa-IR"/>
        </w:rPr>
        <w:t>فَإِذَا أَقْبَلَتْ فَتَنَفَّلُوا</w:t>
      </w:r>
      <w:r>
        <w:rPr>
          <w:rtl/>
          <w:lang w:bidi="fa-IR"/>
        </w:rPr>
        <w:t xml:space="preserve">، </w:t>
      </w:r>
      <w:r w:rsidRPr="00BD4DDA">
        <w:rPr>
          <w:rtl/>
          <w:lang w:bidi="fa-IR"/>
        </w:rPr>
        <w:t>وَإِذَا أَدْبَرَتْ فَعَلَيْكُمْ بِالْفَرِيضَةِ »</w:t>
      </w:r>
      <w:r>
        <w:rPr>
          <w:rtl/>
          <w:lang w:bidi="fa-IR"/>
        </w:rPr>
        <w:t>.</w:t>
      </w:r>
    </w:p>
    <w:p w14:paraId="780FC491" w14:textId="77777777" w:rsidR="001D2A8B" w:rsidRDefault="001D2A8B" w:rsidP="001D2A8B">
      <w:pPr>
        <w:pStyle w:val="libNormal"/>
      </w:pPr>
      <w:r>
        <w:t>And from him, from Ali Bin Ma’bad, or someone else,</w:t>
      </w:r>
    </w:p>
    <w:p w14:paraId="188F388D" w14:textId="0FA2EDB1" w:rsidR="00093B5C" w:rsidRDefault="001D2A8B" w:rsidP="00A64696">
      <w:pPr>
        <w:pStyle w:val="libNormal"/>
      </w:pPr>
      <w:r w:rsidRPr="00BB69AC">
        <w:t xml:space="preserve">(It has been narrated) </w:t>
      </w:r>
      <w:r>
        <w:t>from one of the two (5th or 6th Imam</w:t>
      </w:r>
      <w:r w:rsidRPr="00813829">
        <w:rPr>
          <w:rStyle w:val="libAlaemEnChar"/>
        </w:rPr>
        <w:t>asws</w:t>
      </w:r>
      <w:r>
        <w:t xml:space="preserve"> having said: ‘The Prophet</w:t>
      </w:r>
      <w:r w:rsidRPr="00EA6A8A">
        <w:rPr>
          <w:rStyle w:val="libAlaemEnChar"/>
        </w:rPr>
        <w:t>saww</w:t>
      </w:r>
      <w:r>
        <w:t xml:space="preserve"> said: ‘For the hearts there is a welcoming and a turning back. So whenever it welcomes, so you tend to pray optional (</w:t>
      </w:r>
      <w:r w:rsidRPr="009157A6">
        <w:rPr>
          <w:rStyle w:val="libNormalChar"/>
        </w:rPr>
        <w:t>Salāt</w:t>
      </w:r>
      <w:r w:rsidRPr="00A64696">
        <w:rPr>
          <w:rStyle w:val="libNormalChar"/>
        </w:rPr>
        <w:t>)</w:t>
      </w:r>
      <w:r>
        <w:t>, and when it turns back, so upon you is with the Obligatory (</w:t>
      </w:r>
      <w:r w:rsidRPr="009157A6">
        <w:rPr>
          <w:rStyle w:val="libNormalChar"/>
        </w:rPr>
        <w:t>Salāts</w:t>
      </w:r>
      <w:r>
        <w:t>)’.</w:t>
      </w:r>
      <w:r w:rsidR="00093B5C" w:rsidRPr="00A15820">
        <w:rPr>
          <w:rStyle w:val="libFootnotenumChar"/>
        </w:rPr>
        <w:t>101</w:t>
      </w:r>
    </w:p>
    <w:p w14:paraId="402A1142" w14:textId="49792821" w:rsidR="001D2A8B" w:rsidRDefault="001D2A8B" w:rsidP="00270865">
      <w:pPr>
        <w:pStyle w:val="libAr"/>
        <w:rPr>
          <w:rtl/>
          <w:lang w:bidi="fa-IR"/>
        </w:rPr>
      </w:pPr>
      <w:r w:rsidRPr="008C051F">
        <w:rPr>
          <w:rStyle w:val="libBold2Char"/>
          <w:rtl/>
        </w:rPr>
        <w:t>17.</w:t>
      </w:r>
      <w:r w:rsidRPr="00270865">
        <w:rPr>
          <w:rtl/>
          <w:lang w:bidi="fa-IR"/>
        </w:rPr>
        <w:t xml:space="preserve"> مُحَمَّدُ بْنُ يَحْيى، عَنْ مُحَمَّدِ بْنِ الْحُسَيْنِ، عَنْ مُحَمَّدِ بْنِ يَحْيَى بْنِ حَبِيبٍ، قَالَ: كَتَبْتُ إِلى أَبِي الْحَسَنِ الرِّضَا </w:t>
      </w:r>
      <w:r w:rsidRPr="008C051F">
        <w:rPr>
          <w:rStyle w:val="libAlaemChar"/>
          <w:rtl/>
        </w:rPr>
        <w:t>عليه‌السلام</w:t>
      </w:r>
      <w:r>
        <w:rPr>
          <w:rtl/>
          <w:lang w:bidi="fa-IR"/>
        </w:rPr>
        <w:t xml:space="preserve">: </w:t>
      </w:r>
      <w:r w:rsidRPr="00BD4DDA">
        <w:rPr>
          <w:rtl/>
          <w:lang w:bidi="fa-IR"/>
        </w:rPr>
        <w:t>يَكُونُ</w:t>
      </w:r>
      <w:r>
        <w:rPr>
          <w:rtl/>
          <w:lang w:bidi="fa-IR"/>
        </w:rPr>
        <w:t xml:space="preserve"> </w:t>
      </w:r>
      <w:r w:rsidRPr="00BD4DDA">
        <w:rPr>
          <w:rtl/>
          <w:lang w:bidi="fa-IR"/>
        </w:rPr>
        <w:t>عَلَيَّ الصَّلَاةُ</w:t>
      </w:r>
      <w:r>
        <w:rPr>
          <w:rtl/>
          <w:lang w:bidi="fa-IR"/>
        </w:rPr>
        <w:t xml:space="preserve"> </w:t>
      </w:r>
      <w:r w:rsidRPr="00BD4DDA">
        <w:rPr>
          <w:rtl/>
          <w:lang w:bidi="fa-IR"/>
        </w:rPr>
        <w:t>النَّافِلَةُ</w:t>
      </w:r>
      <w:r>
        <w:rPr>
          <w:rtl/>
          <w:lang w:bidi="fa-IR"/>
        </w:rPr>
        <w:t xml:space="preserve">، </w:t>
      </w:r>
      <w:r w:rsidRPr="00BD4DDA">
        <w:rPr>
          <w:rtl/>
          <w:lang w:bidi="fa-IR"/>
        </w:rPr>
        <w:t>مَتى أَقْضِيهَا</w:t>
      </w:r>
      <w:r>
        <w:rPr>
          <w:rtl/>
          <w:lang w:bidi="fa-IR"/>
        </w:rPr>
        <w:t xml:space="preserve">؟ </w:t>
      </w:r>
      <w:r w:rsidRPr="00BD4DDA">
        <w:rPr>
          <w:rtl/>
          <w:lang w:bidi="fa-IR"/>
        </w:rPr>
        <w:t xml:space="preserve">فَكَتَبَ </w:t>
      </w:r>
      <w:r w:rsidRPr="008C051F">
        <w:rPr>
          <w:rStyle w:val="libAlaemChar"/>
          <w:rtl/>
        </w:rPr>
        <w:t>عليه‌السلام</w:t>
      </w:r>
      <w:r>
        <w:rPr>
          <w:rtl/>
          <w:lang w:bidi="fa-IR"/>
        </w:rPr>
        <w:t xml:space="preserve">: </w:t>
      </w:r>
      <w:r w:rsidRPr="00BD4DDA">
        <w:rPr>
          <w:rtl/>
          <w:lang w:bidi="fa-IR"/>
        </w:rPr>
        <w:t>« أَيَّ</w:t>
      </w:r>
      <w:r>
        <w:rPr>
          <w:rtl/>
          <w:lang w:bidi="fa-IR"/>
        </w:rPr>
        <w:t xml:space="preserve"> </w:t>
      </w:r>
      <w:r w:rsidRPr="00BD4DDA">
        <w:rPr>
          <w:rtl/>
          <w:lang w:bidi="fa-IR"/>
        </w:rPr>
        <w:t>سَاعَةٍ شِئْتَ مِنْ لَيْلٍ أَوْ نَهَارٍ »</w:t>
      </w:r>
      <w:r>
        <w:rPr>
          <w:rtl/>
          <w:lang w:bidi="fa-IR"/>
        </w:rPr>
        <w:t>.</w:t>
      </w:r>
    </w:p>
    <w:p w14:paraId="28E4F156" w14:textId="77777777" w:rsidR="001D2A8B" w:rsidRDefault="001D2A8B" w:rsidP="001D2A8B">
      <w:pPr>
        <w:pStyle w:val="libNormal"/>
      </w:pPr>
      <w:r>
        <w:t xml:space="preserve">Muhammad Bin Yahya, from Muhammad Bin </w:t>
      </w:r>
      <w:r w:rsidRPr="00004DA2">
        <w:rPr>
          <w:rStyle w:val="libNormalChar"/>
        </w:rPr>
        <w:t>Al-Husayn, from Mu</w:t>
      </w:r>
      <w:r>
        <w:t>hammad Bin Yahya Bin Habeeb who said,</w:t>
      </w:r>
    </w:p>
    <w:p w14:paraId="00CA8054" w14:textId="5ECB7F95" w:rsidR="00093B5C" w:rsidRDefault="001D2A8B" w:rsidP="001D2A8B">
      <w:pPr>
        <w:pStyle w:val="libNormal"/>
      </w:pPr>
      <w:r>
        <w:t xml:space="preserve">‘I wrote to Abu </w:t>
      </w:r>
      <w:r w:rsidRPr="00004DA2">
        <w:rPr>
          <w:rStyle w:val="libNormalChar"/>
        </w:rPr>
        <w:t>Al-Hassan Al-Reza</w:t>
      </w:r>
      <w:r w:rsidRPr="00813829">
        <w:rPr>
          <w:rStyle w:val="libAlaemEnChar"/>
        </w:rPr>
        <w:t>asws</w:t>
      </w:r>
      <w:r>
        <w:t xml:space="preserve">, ‘There happen to be optional </w:t>
      </w:r>
      <w:r w:rsidRPr="009157A6">
        <w:rPr>
          <w:rStyle w:val="libNormalChar"/>
        </w:rPr>
        <w:t>Salāts</w:t>
      </w:r>
      <w:r>
        <w:t xml:space="preserve"> (outstanding) upon me, when shall I fulfil them?’ So he</w:t>
      </w:r>
      <w:r w:rsidRPr="00813829">
        <w:rPr>
          <w:rStyle w:val="libAlaemEnChar"/>
        </w:rPr>
        <w:t>asws</w:t>
      </w:r>
      <w:r>
        <w:t xml:space="preserve"> wrote: ‘Whichever time you so desire to, from a night or a day’.</w:t>
      </w:r>
      <w:r w:rsidR="00093B5C" w:rsidRPr="00A15820">
        <w:rPr>
          <w:rStyle w:val="libFootnotenumChar"/>
        </w:rPr>
        <w:t>102</w:t>
      </w:r>
    </w:p>
    <w:p w14:paraId="33CA3476" w14:textId="73A9D96C" w:rsidR="001D2A8B" w:rsidRDefault="001D2A8B" w:rsidP="00270865">
      <w:pPr>
        <w:pStyle w:val="libAr"/>
        <w:rPr>
          <w:rtl/>
          <w:lang w:bidi="fa-IR"/>
        </w:rPr>
      </w:pPr>
      <w:r w:rsidRPr="008C051F">
        <w:rPr>
          <w:rStyle w:val="libBold2Char"/>
          <w:rtl/>
        </w:rPr>
        <w:t>18.</w:t>
      </w:r>
      <w:r w:rsidRPr="00270865">
        <w:rPr>
          <w:rtl/>
          <w:lang w:bidi="fa-IR"/>
        </w:rPr>
        <w:t xml:space="preserve"> وَبِهذَا الْإِسْنَادِ، عَنْ مُحَمَّدِ بْنِ الْحُسَيْنِ، عَنِ الْحَكَمِ بْنِ مِسْكِينٍ، عَنْ عَبْدِ اللهِ بْنِ عَلِيٍّ السَّرَّادِ، قَالَ: سَأَلَ أَبُو كَهْمَسٍ أَبَا عَبْدِ اللهِ </w:t>
      </w:r>
      <w:r w:rsidRPr="008C051F">
        <w:rPr>
          <w:rStyle w:val="libAlaemChar"/>
          <w:rtl/>
        </w:rPr>
        <w:t>عليه‌السلام</w:t>
      </w:r>
      <w:r>
        <w:rPr>
          <w:rtl/>
          <w:lang w:bidi="fa-IR"/>
        </w:rPr>
        <w:t xml:space="preserve">، </w:t>
      </w:r>
      <w:r w:rsidRPr="00BD4DDA">
        <w:rPr>
          <w:rtl/>
          <w:lang w:bidi="fa-IR"/>
        </w:rPr>
        <w:t>فَقَالَ</w:t>
      </w:r>
      <w:r>
        <w:rPr>
          <w:rtl/>
          <w:lang w:bidi="fa-IR"/>
        </w:rPr>
        <w:t xml:space="preserve">: </w:t>
      </w:r>
      <w:r w:rsidRPr="00BD4DDA">
        <w:rPr>
          <w:rtl/>
          <w:lang w:bidi="fa-IR"/>
        </w:rPr>
        <w:t>يُصَلِّي الرَّجُلُ نَوَافِلَهُ فِي مَوْضِعٍ</w:t>
      </w:r>
      <w:r>
        <w:rPr>
          <w:rtl/>
          <w:lang w:bidi="fa-IR"/>
        </w:rPr>
        <w:t xml:space="preserve">، </w:t>
      </w:r>
      <w:r w:rsidRPr="00BD4DDA">
        <w:rPr>
          <w:rtl/>
          <w:lang w:bidi="fa-IR"/>
        </w:rPr>
        <w:t>أَوْ يُفَرِّقُهَا</w:t>
      </w:r>
      <w:r>
        <w:rPr>
          <w:rtl/>
          <w:lang w:bidi="fa-IR"/>
        </w:rPr>
        <w:t xml:space="preserve">؟ </w:t>
      </w:r>
      <w:r w:rsidRPr="00BD4DDA">
        <w:rPr>
          <w:rtl/>
          <w:lang w:bidi="fa-IR"/>
        </w:rPr>
        <w:t>فَقَالَ</w:t>
      </w:r>
      <w:r>
        <w:rPr>
          <w:rtl/>
          <w:lang w:bidi="fa-IR"/>
        </w:rPr>
        <w:t xml:space="preserve">: </w:t>
      </w:r>
      <w:r w:rsidRPr="00BD4DDA">
        <w:rPr>
          <w:rtl/>
          <w:lang w:bidi="fa-IR"/>
        </w:rPr>
        <w:t>« لَا</w:t>
      </w:r>
      <w:r>
        <w:rPr>
          <w:rtl/>
          <w:lang w:bidi="fa-IR"/>
        </w:rPr>
        <w:t xml:space="preserve">، </w:t>
      </w:r>
      <w:r w:rsidRPr="00BD4DDA">
        <w:rPr>
          <w:rtl/>
          <w:lang w:bidi="fa-IR"/>
        </w:rPr>
        <w:t>بَلْ يُفَرِّقُهَا</w:t>
      </w:r>
      <w:r>
        <w:rPr>
          <w:rtl/>
          <w:lang w:bidi="fa-IR"/>
        </w:rPr>
        <w:t xml:space="preserve"> </w:t>
      </w:r>
      <w:r w:rsidRPr="00BD4DDA">
        <w:rPr>
          <w:rtl/>
          <w:lang w:bidi="fa-IR"/>
        </w:rPr>
        <w:t>هَاهُنَا وَهَاهُنَا</w:t>
      </w:r>
      <w:r>
        <w:rPr>
          <w:rtl/>
          <w:lang w:bidi="fa-IR"/>
        </w:rPr>
        <w:t xml:space="preserve">، </w:t>
      </w:r>
      <w:r w:rsidRPr="00BD4DDA">
        <w:rPr>
          <w:rtl/>
          <w:lang w:bidi="fa-IR"/>
        </w:rPr>
        <w:t>فَإِنَّهَا تَشْهَدُ</w:t>
      </w:r>
      <w:r>
        <w:rPr>
          <w:rtl/>
          <w:lang w:bidi="fa-IR"/>
        </w:rPr>
        <w:t xml:space="preserve"> </w:t>
      </w:r>
      <w:r w:rsidRPr="00BD4DDA">
        <w:rPr>
          <w:rtl/>
          <w:lang w:bidi="fa-IR"/>
        </w:rPr>
        <w:t>لَهُ يَوْمَ الْقِيَامَةِ »</w:t>
      </w:r>
      <w:r>
        <w:rPr>
          <w:rtl/>
          <w:lang w:bidi="fa-IR"/>
        </w:rPr>
        <w:t>.</w:t>
      </w:r>
    </w:p>
    <w:p w14:paraId="6F4B5B52" w14:textId="77777777" w:rsidR="001D2A8B" w:rsidRDefault="001D2A8B" w:rsidP="001D2A8B">
      <w:pPr>
        <w:pStyle w:val="libNormal"/>
      </w:pPr>
      <w:r>
        <w:t xml:space="preserve">And by this chain, from Muhammad Bin </w:t>
      </w:r>
      <w:r w:rsidRPr="00004DA2">
        <w:rPr>
          <w:rStyle w:val="libNormalChar"/>
        </w:rPr>
        <w:t>Al-Husayn, from Al</w:t>
      </w:r>
      <w:r>
        <w:t xml:space="preserve">-Hakam Bin Miskeen, from Abdullah Bin Ali </w:t>
      </w:r>
      <w:r w:rsidRPr="00004DA2">
        <w:rPr>
          <w:rStyle w:val="libNormalChar"/>
        </w:rPr>
        <w:t>Al-Sarrad who said</w:t>
      </w:r>
      <w:r>
        <w:t>,</w:t>
      </w:r>
    </w:p>
    <w:p w14:paraId="18C06A3E" w14:textId="45A338C3" w:rsidR="00093B5C" w:rsidRDefault="001D2A8B" w:rsidP="001D2A8B">
      <w:pPr>
        <w:pStyle w:val="libNormal"/>
      </w:pPr>
      <w:r>
        <w:t>‘Abu Kahmasy asked Abu Abdullah</w:t>
      </w:r>
      <w:r w:rsidRPr="00813829">
        <w:rPr>
          <w:rStyle w:val="libAlaemEnChar"/>
        </w:rPr>
        <w:t>asws</w:t>
      </w:r>
      <w:r>
        <w:t>, so he said, ‘Should the man pray optional (</w:t>
      </w:r>
      <w:r w:rsidRPr="009157A6">
        <w:rPr>
          <w:rStyle w:val="libNormalChar"/>
        </w:rPr>
        <w:t>Salāts</w:t>
      </w:r>
      <w:r>
        <w:t>) in one place or different?’ So he</w:t>
      </w:r>
      <w:r w:rsidRPr="00813829">
        <w:rPr>
          <w:rStyle w:val="libAlaemEnChar"/>
        </w:rPr>
        <w:t>asws</w:t>
      </w:r>
      <w:r>
        <w:t xml:space="preserve"> said: ‘No, but he should pray in different places, over her, and over these, for these (places) would be testifying for him on the Day of Judgment’.</w:t>
      </w:r>
      <w:r w:rsidR="00093B5C" w:rsidRPr="00A15820">
        <w:rPr>
          <w:rStyle w:val="libFootnotenumChar"/>
        </w:rPr>
        <w:t>103</w:t>
      </w:r>
    </w:p>
    <w:p w14:paraId="23C3C2E9" w14:textId="28B8931C" w:rsidR="001D2A8B" w:rsidRDefault="001D2A8B" w:rsidP="00270865">
      <w:pPr>
        <w:pStyle w:val="libAr"/>
        <w:rPr>
          <w:rtl/>
          <w:lang w:bidi="fa-IR"/>
        </w:rPr>
      </w:pPr>
      <w:r w:rsidRPr="008C051F">
        <w:rPr>
          <w:rStyle w:val="libBold2Char"/>
          <w:rtl/>
        </w:rPr>
        <w:t>19.</w:t>
      </w:r>
      <w:r w:rsidRPr="00270865">
        <w:rPr>
          <w:rtl/>
          <w:lang w:bidi="fa-IR"/>
        </w:rPr>
        <w:t xml:space="preserve"> عَلِيُّ بْنُ مُحَمَّدٍ، عَنْ سَهْلِ بْنِ زِيَادٍ، عَنْ مُحَمَّدِ بْنِ الرَّيَّانِ، قَالَ: كَتَبْتُ إِلى أَبِي جَعْفَرٍ </w:t>
      </w:r>
      <w:r w:rsidRPr="008C051F">
        <w:rPr>
          <w:rStyle w:val="libAlaemChar"/>
          <w:rtl/>
        </w:rPr>
        <w:t>عليه‌السلام</w:t>
      </w:r>
      <w:r>
        <w:rPr>
          <w:rtl/>
          <w:lang w:bidi="fa-IR"/>
        </w:rPr>
        <w:t xml:space="preserve">: </w:t>
      </w:r>
      <w:r w:rsidRPr="00BD4DDA">
        <w:rPr>
          <w:rtl/>
          <w:lang w:bidi="fa-IR"/>
        </w:rPr>
        <w:t>رَجُلٌ يَقْضِي شَيْئاً مِنْ صَلَاتِهِ</w:t>
      </w:r>
      <w:r>
        <w:rPr>
          <w:rtl/>
          <w:lang w:bidi="fa-IR"/>
        </w:rPr>
        <w:t xml:space="preserve"> </w:t>
      </w:r>
      <w:r w:rsidRPr="00BD4DDA">
        <w:rPr>
          <w:rtl/>
          <w:lang w:bidi="fa-IR"/>
        </w:rPr>
        <w:t>الْخَمْسِينَ</w:t>
      </w:r>
      <w:r>
        <w:rPr>
          <w:rtl/>
          <w:lang w:bidi="fa-IR"/>
        </w:rPr>
        <w:t xml:space="preserve"> </w:t>
      </w:r>
      <w:r w:rsidRPr="00BD4DDA">
        <w:rPr>
          <w:rtl/>
          <w:lang w:bidi="fa-IR"/>
        </w:rPr>
        <w:t>فِي الْمَسْجِدِ الْحَرَامِ</w:t>
      </w:r>
      <w:r>
        <w:rPr>
          <w:rtl/>
          <w:lang w:bidi="fa-IR"/>
        </w:rPr>
        <w:t xml:space="preserve">، </w:t>
      </w:r>
      <w:r w:rsidRPr="00BD4DDA">
        <w:rPr>
          <w:rtl/>
          <w:lang w:bidi="fa-IR"/>
        </w:rPr>
        <w:t xml:space="preserve">أَوْ فِي مَسْجِدِ الرَّسُولِ </w:t>
      </w:r>
      <w:r w:rsidRPr="008C051F">
        <w:rPr>
          <w:rStyle w:val="libAlaemChar"/>
          <w:rtl/>
        </w:rPr>
        <w:t>صلى‌الله‌عليه‌وآله‌وسلم</w:t>
      </w:r>
      <w:r>
        <w:rPr>
          <w:rtl/>
          <w:lang w:bidi="fa-IR"/>
        </w:rPr>
        <w:t xml:space="preserve">، </w:t>
      </w:r>
      <w:r w:rsidRPr="00BD4DDA">
        <w:rPr>
          <w:rtl/>
          <w:lang w:bidi="fa-IR"/>
        </w:rPr>
        <w:t>أَ</w:t>
      </w:r>
      <w:r>
        <w:rPr>
          <w:rtl/>
          <w:lang w:bidi="fa-IR"/>
        </w:rPr>
        <w:t>وْ فِي مَسْجِدِ الْكُوفَةِ: أَ</w:t>
      </w:r>
      <w:r w:rsidRPr="00BD4DDA">
        <w:rPr>
          <w:rtl/>
          <w:lang w:bidi="fa-IR"/>
        </w:rPr>
        <w:t>تُحْسَبُ</w:t>
      </w:r>
      <w:r>
        <w:rPr>
          <w:rtl/>
          <w:lang w:bidi="fa-IR"/>
        </w:rPr>
        <w:t xml:space="preserve"> </w:t>
      </w:r>
      <w:r w:rsidRPr="00BD4DDA">
        <w:rPr>
          <w:rtl/>
          <w:lang w:bidi="fa-IR"/>
        </w:rPr>
        <w:t>لَهُ الرَّكْعَةُ عَلى تَضَاعُفِ</w:t>
      </w:r>
      <w:r>
        <w:rPr>
          <w:rtl/>
          <w:lang w:bidi="fa-IR"/>
        </w:rPr>
        <w:t xml:space="preserve"> </w:t>
      </w:r>
      <w:r w:rsidRPr="00BD4DDA">
        <w:rPr>
          <w:rtl/>
          <w:lang w:bidi="fa-IR"/>
        </w:rPr>
        <w:t xml:space="preserve">مَا جَاءَ عَنْ آبَائِكَ </w:t>
      </w:r>
      <w:r w:rsidRPr="008C051F">
        <w:rPr>
          <w:rStyle w:val="libAlaemChar"/>
          <w:rtl/>
        </w:rPr>
        <w:t>عليهم‌السلام</w:t>
      </w:r>
      <w:r w:rsidRPr="00BD4DDA">
        <w:rPr>
          <w:rtl/>
          <w:lang w:bidi="fa-IR"/>
        </w:rPr>
        <w:t xml:space="preserve"> فِي هذِهِ الْمَسَاجِدِ حَتّى يُجْزِئَهُ</w:t>
      </w:r>
      <w:r>
        <w:rPr>
          <w:rtl/>
          <w:lang w:bidi="fa-IR"/>
        </w:rPr>
        <w:t xml:space="preserve"> ـ </w:t>
      </w:r>
      <w:r w:rsidRPr="00BD4DDA">
        <w:rPr>
          <w:rtl/>
          <w:lang w:bidi="fa-IR"/>
        </w:rPr>
        <w:t>إِذَا كَانَتْ عَلَيْهِ عَشَرَةُ آلَافِ رَكْعَةٍ</w:t>
      </w:r>
      <w:r>
        <w:rPr>
          <w:rtl/>
          <w:lang w:bidi="fa-IR"/>
        </w:rPr>
        <w:t xml:space="preserve"> ـ </w:t>
      </w:r>
      <w:r w:rsidRPr="00BD4DDA">
        <w:rPr>
          <w:rtl/>
          <w:lang w:bidi="fa-IR"/>
        </w:rPr>
        <w:t>أَنْ يُصَلِّيَ مِائَةَ رَكْعَةٍ أَوْ أَقَلَّ أَوْ أَكْثَرَ</w:t>
      </w:r>
      <w:r>
        <w:rPr>
          <w:rtl/>
          <w:lang w:bidi="fa-IR"/>
        </w:rPr>
        <w:t xml:space="preserve">، </w:t>
      </w:r>
      <w:r w:rsidRPr="00BD4DDA">
        <w:rPr>
          <w:rtl/>
          <w:lang w:bidi="fa-IR"/>
        </w:rPr>
        <w:t>وَكَيْفَ</w:t>
      </w:r>
      <w:r>
        <w:rPr>
          <w:rtl/>
          <w:lang w:bidi="fa-IR"/>
        </w:rPr>
        <w:t xml:space="preserve"> </w:t>
      </w:r>
      <w:r w:rsidRPr="00BD4DDA">
        <w:rPr>
          <w:rtl/>
          <w:lang w:bidi="fa-IR"/>
        </w:rPr>
        <w:t>يَكُونُ حَالُهُ</w:t>
      </w:r>
      <w:r>
        <w:rPr>
          <w:rtl/>
          <w:lang w:bidi="fa-IR"/>
        </w:rPr>
        <w:t xml:space="preserve"> ؟ </w:t>
      </w:r>
      <w:r w:rsidRPr="00BD4DDA">
        <w:rPr>
          <w:rtl/>
          <w:lang w:bidi="fa-IR"/>
        </w:rPr>
        <w:t xml:space="preserve">فَوَقَّعَ </w:t>
      </w:r>
      <w:r w:rsidRPr="008C051F">
        <w:rPr>
          <w:rStyle w:val="libAlaemChar"/>
          <w:rtl/>
        </w:rPr>
        <w:t>عليه‌السلام</w:t>
      </w:r>
      <w:r>
        <w:rPr>
          <w:rtl/>
          <w:lang w:bidi="fa-IR"/>
        </w:rPr>
        <w:t xml:space="preserve">: </w:t>
      </w:r>
      <w:r w:rsidRPr="00BD4DDA">
        <w:rPr>
          <w:rtl/>
          <w:lang w:bidi="fa-IR"/>
        </w:rPr>
        <w:t>« يُحْسَبُ</w:t>
      </w:r>
      <w:r>
        <w:rPr>
          <w:rtl/>
          <w:lang w:bidi="fa-IR"/>
        </w:rPr>
        <w:t xml:space="preserve"> </w:t>
      </w:r>
      <w:r w:rsidRPr="00BD4DDA">
        <w:rPr>
          <w:rtl/>
          <w:lang w:bidi="fa-IR"/>
        </w:rPr>
        <w:t>لَهُ بِالضِّعْفِ</w:t>
      </w:r>
      <w:r>
        <w:rPr>
          <w:rtl/>
          <w:lang w:bidi="fa-IR"/>
        </w:rPr>
        <w:t xml:space="preserve">، </w:t>
      </w:r>
      <w:r w:rsidRPr="00BD4DDA">
        <w:rPr>
          <w:rtl/>
          <w:lang w:bidi="fa-IR"/>
        </w:rPr>
        <w:t>فَأَمَّا</w:t>
      </w:r>
      <w:r>
        <w:rPr>
          <w:rtl/>
          <w:lang w:bidi="fa-IR"/>
        </w:rPr>
        <w:t xml:space="preserve"> </w:t>
      </w:r>
      <w:r w:rsidRPr="00BD4DDA">
        <w:rPr>
          <w:rtl/>
          <w:lang w:bidi="fa-IR"/>
        </w:rPr>
        <w:t>أَنْ يَكُونَ تَقْصِيراً مِنَ صَلَاتِهِ</w:t>
      </w:r>
      <w:r>
        <w:rPr>
          <w:rtl/>
          <w:lang w:bidi="fa-IR"/>
        </w:rPr>
        <w:t xml:space="preserve"> </w:t>
      </w:r>
      <w:r w:rsidRPr="00BD4DDA">
        <w:rPr>
          <w:rtl/>
          <w:lang w:bidi="fa-IR"/>
        </w:rPr>
        <w:t>بِحَالِهَا</w:t>
      </w:r>
      <w:r>
        <w:rPr>
          <w:rtl/>
          <w:lang w:bidi="fa-IR"/>
        </w:rPr>
        <w:t xml:space="preserve">، </w:t>
      </w:r>
      <w:r w:rsidRPr="00BD4DDA">
        <w:rPr>
          <w:rtl/>
          <w:lang w:bidi="fa-IR"/>
        </w:rPr>
        <w:t>فَلَا يَفْعَلُ</w:t>
      </w:r>
      <w:r>
        <w:rPr>
          <w:rtl/>
          <w:lang w:bidi="fa-IR"/>
        </w:rPr>
        <w:t xml:space="preserve">، </w:t>
      </w:r>
      <w:r w:rsidRPr="00BD4DDA">
        <w:rPr>
          <w:rtl/>
          <w:lang w:bidi="fa-IR"/>
        </w:rPr>
        <w:t>هُوَ إِلَى الزِّيَادَةِ أَقْرَبُ مِنْهُ إِلَى النُّقْصَانِ</w:t>
      </w:r>
      <w:r>
        <w:rPr>
          <w:rtl/>
          <w:lang w:bidi="fa-IR"/>
        </w:rPr>
        <w:t xml:space="preserve"> </w:t>
      </w:r>
      <w:r w:rsidRPr="00BD4DDA">
        <w:rPr>
          <w:rtl/>
          <w:lang w:bidi="fa-IR"/>
        </w:rPr>
        <w:t>»</w:t>
      </w:r>
      <w:r>
        <w:rPr>
          <w:rtl/>
          <w:lang w:bidi="fa-IR"/>
        </w:rPr>
        <w:t>.</w:t>
      </w:r>
    </w:p>
    <w:p w14:paraId="28191979" w14:textId="77777777" w:rsidR="001D2A8B" w:rsidRDefault="001D2A8B" w:rsidP="001D2A8B">
      <w:pPr>
        <w:pStyle w:val="libNormal"/>
      </w:pPr>
      <w:r>
        <w:t xml:space="preserve">Ali Bin Muhammad, from Sahl Bin Ziyad, from Muhammad Bin </w:t>
      </w:r>
      <w:r w:rsidRPr="00004DA2">
        <w:rPr>
          <w:rStyle w:val="libNormalChar"/>
        </w:rPr>
        <w:t>Al-Rayyan who said</w:t>
      </w:r>
      <w:r>
        <w:t>,</w:t>
      </w:r>
    </w:p>
    <w:p w14:paraId="65F2EC9B" w14:textId="77777777" w:rsidR="001D2A8B" w:rsidRDefault="001D2A8B" w:rsidP="001D2A8B">
      <w:pPr>
        <w:pStyle w:val="libNormal"/>
      </w:pPr>
      <w:r>
        <w:t>‘I wrote to Abu Ja’far</w:t>
      </w:r>
      <w:r w:rsidRPr="00813829">
        <w:rPr>
          <w:rStyle w:val="libAlaemEnChar"/>
        </w:rPr>
        <w:t>asws</w:t>
      </w:r>
      <w:r>
        <w:t xml:space="preserve">, ‘A man fulfils something from his (outstanding) fifty </w:t>
      </w:r>
      <w:r w:rsidRPr="009157A6">
        <w:rPr>
          <w:rStyle w:val="libNormalChar"/>
        </w:rPr>
        <w:t>Salāts</w:t>
      </w:r>
      <w:r>
        <w:t xml:space="preserve"> in the Sacred </w:t>
      </w:r>
      <w:r w:rsidRPr="00987C3F">
        <w:rPr>
          <w:rStyle w:val="libNormalChar"/>
        </w:rPr>
        <w:t>Masjid,</w:t>
      </w:r>
      <w:r>
        <w:t xml:space="preserve"> or in the </w:t>
      </w:r>
      <w:r w:rsidRPr="00987C3F">
        <w:rPr>
          <w:rStyle w:val="libNormalChar"/>
        </w:rPr>
        <w:t xml:space="preserve">Masjid </w:t>
      </w:r>
      <w:r>
        <w:t>of Rasool-Allah</w:t>
      </w:r>
      <w:r w:rsidRPr="00EA6A8A">
        <w:rPr>
          <w:rStyle w:val="libAlaemEnChar"/>
        </w:rPr>
        <w:t>saww</w:t>
      </w:r>
      <w:r>
        <w:t xml:space="preserve">, or in </w:t>
      </w:r>
      <w:r w:rsidRPr="00987C3F">
        <w:rPr>
          <w:rStyle w:val="libNormalChar"/>
        </w:rPr>
        <w:t xml:space="preserve">Masjid </w:t>
      </w:r>
      <w:r w:rsidRPr="00004DA2">
        <w:rPr>
          <w:rStyle w:val="libNormalChar"/>
        </w:rPr>
        <w:t>Al-Kufa. Would the</w:t>
      </w:r>
      <w:r>
        <w:t xml:space="preserve"> one </w:t>
      </w:r>
      <w:r w:rsidRPr="009157A6">
        <w:rPr>
          <w:rStyle w:val="libNormalChar"/>
        </w:rPr>
        <w:t xml:space="preserve">Rak’at </w:t>
      </w:r>
      <w:r>
        <w:t>of his be Reckoned for him upon the multiplication of what</w:t>
      </w:r>
      <w:r w:rsidRPr="002A5891">
        <w:t xml:space="preserve"> has </w:t>
      </w:r>
      <w:r>
        <w:t>come from your</w:t>
      </w:r>
      <w:r w:rsidRPr="00813829">
        <w:rPr>
          <w:rStyle w:val="libAlaemEnChar"/>
        </w:rPr>
        <w:t>asws</w:t>
      </w:r>
      <w:r>
        <w:t xml:space="preserve"> forefathers</w:t>
      </w:r>
      <w:r w:rsidRPr="00813829">
        <w:rPr>
          <w:rStyle w:val="libAlaemEnChar"/>
        </w:rPr>
        <w:t>asws</w:t>
      </w:r>
      <w:r>
        <w:t xml:space="preserve"> regarding these </w:t>
      </w:r>
      <w:r w:rsidRPr="00987C3F">
        <w:rPr>
          <w:rStyle w:val="libNormalChar"/>
        </w:rPr>
        <w:t>Masjids</w:t>
      </w:r>
      <w:r>
        <w:t xml:space="preserve">, to extent that it would suffice him, when there were ten thousand </w:t>
      </w:r>
      <w:r>
        <w:lastRenderedPageBreak/>
        <w:t xml:space="preserve">(outstanding) </w:t>
      </w:r>
      <w:r w:rsidRPr="009157A6">
        <w:rPr>
          <w:rStyle w:val="libNormalChar"/>
        </w:rPr>
        <w:t xml:space="preserve">Rak’at </w:t>
      </w:r>
      <w:r>
        <w:t xml:space="preserve">upon him, if he were to pray one hundred </w:t>
      </w:r>
      <w:r w:rsidRPr="009157A6">
        <w:rPr>
          <w:rStyle w:val="libNormalChar"/>
        </w:rPr>
        <w:t>Rak’at,</w:t>
      </w:r>
      <w:r>
        <w:t xml:space="preserve"> or less, or more? And what would be his state?’</w:t>
      </w:r>
    </w:p>
    <w:p w14:paraId="34AB55CB" w14:textId="69B9764F" w:rsidR="00093B5C" w:rsidRDefault="001D2A8B" w:rsidP="001D2A8B">
      <w:pPr>
        <w:pStyle w:val="libNormal"/>
      </w:pPr>
      <w:r>
        <w:t>So he</w:t>
      </w:r>
      <w:r w:rsidRPr="00813829">
        <w:rPr>
          <w:rStyle w:val="libAlaemEnChar"/>
        </w:rPr>
        <w:t>asws</w:t>
      </w:r>
      <w:r>
        <w:t xml:space="preserve"> signed: ‘It would be Reckoned for him with the multiple. But, if there happen to be shortened ones from the </w:t>
      </w:r>
      <w:r w:rsidRPr="009157A6">
        <w:rPr>
          <w:rStyle w:val="libNormalChar"/>
        </w:rPr>
        <w:t>Salāt,</w:t>
      </w:r>
      <w:r>
        <w:t xml:space="preserve"> (these would be) at their state. So he would not do it except for the increase, being closer to it than the deficiency’.</w:t>
      </w:r>
      <w:r w:rsidR="00093B5C" w:rsidRPr="00A15820">
        <w:rPr>
          <w:rStyle w:val="libFootnotenumChar"/>
        </w:rPr>
        <w:t>104</w:t>
      </w:r>
    </w:p>
    <w:p w14:paraId="4A6D8FDB" w14:textId="2C071A26" w:rsidR="001D2A8B" w:rsidRDefault="001D2A8B" w:rsidP="00270865">
      <w:pPr>
        <w:pStyle w:val="libAr"/>
        <w:rPr>
          <w:rtl/>
          <w:lang w:bidi="fa-IR"/>
        </w:rPr>
      </w:pPr>
      <w:r w:rsidRPr="008C051F">
        <w:rPr>
          <w:rStyle w:val="libBold2Char"/>
          <w:rtl/>
        </w:rPr>
        <w:t>20.</w:t>
      </w:r>
      <w:r w:rsidRPr="00270865">
        <w:rPr>
          <w:rtl/>
          <w:lang w:bidi="fa-IR"/>
        </w:rPr>
        <w:t xml:space="preserve"> أَحْمَدُ بْنُ عَبْدِ اللهِ، عَنْ أَحْمَدَ بْنِ أَبِي عَبْدِ اللهِ، عَنْ أَبِيهِ، عَنْ عَبْدِ اللهِ بْنِ الْفَضْلِ النَّوْفَلِيِّ، عَنْ عَلِيِّ بْنِ أَبِي حَمْزَةَ، قَالَ: سَأَلْتُ أَبَا الْحَسَنِ </w:t>
      </w:r>
      <w:r w:rsidRPr="008C051F">
        <w:rPr>
          <w:rStyle w:val="libAlaemChar"/>
          <w:rtl/>
        </w:rPr>
        <w:t>عليه‌السلام</w:t>
      </w:r>
      <w:r w:rsidRPr="00BD4DDA">
        <w:rPr>
          <w:rtl/>
          <w:lang w:bidi="fa-IR"/>
        </w:rPr>
        <w:t xml:space="preserve"> عَنِ الرَّجُلِ الْمُسْتَعْجِلِ</w:t>
      </w:r>
      <w:r>
        <w:rPr>
          <w:rtl/>
          <w:lang w:bidi="fa-IR"/>
        </w:rPr>
        <w:t xml:space="preserve">: </w:t>
      </w:r>
      <w:r w:rsidRPr="00BD4DDA">
        <w:rPr>
          <w:rtl/>
          <w:lang w:bidi="fa-IR"/>
        </w:rPr>
        <w:t>مَا الَّذِي يُجْزِئُهُ فِي النَّافِلَةِ</w:t>
      </w:r>
      <w:r>
        <w:rPr>
          <w:rtl/>
          <w:lang w:bidi="fa-IR"/>
        </w:rPr>
        <w:t xml:space="preserve">؟ </w:t>
      </w:r>
      <w:r w:rsidRPr="00BD4DDA">
        <w:rPr>
          <w:rtl/>
          <w:lang w:bidi="fa-IR"/>
        </w:rPr>
        <w:t>قَالَ</w:t>
      </w:r>
      <w:r>
        <w:rPr>
          <w:rtl/>
          <w:lang w:bidi="fa-IR"/>
        </w:rPr>
        <w:t xml:space="preserve">: </w:t>
      </w:r>
      <w:r w:rsidRPr="00BD4DDA">
        <w:rPr>
          <w:rtl/>
          <w:lang w:bidi="fa-IR"/>
        </w:rPr>
        <w:t>« ثَلَاثُ تَسْبِيحَاتٍ فِي الْقِرَاءَةِ</w:t>
      </w:r>
      <w:r>
        <w:rPr>
          <w:rtl/>
          <w:lang w:bidi="fa-IR"/>
        </w:rPr>
        <w:t xml:space="preserve">، </w:t>
      </w:r>
      <w:r w:rsidRPr="00BD4DDA">
        <w:rPr>
          <w:rtl/>
          <w:lang w:bidi="fa-IR"/>
        </w:rPr>
        <w:t>وَتَسْبِيحَةٌ فِي الرُّكُوعِ</w:t>
      </w:r>
      <w:r>
        <w:rPr>
          <w:rtl/>
          <w:lang w:bidi="fa-IR"/>
        </w:rPr>
        <w:t xml:space="preserve">، </w:t>
      </w:r>
      <w:r w:rsidRPr="00BD4DDA">
        <w:rPr>
          <w:rtl/>
          <w:lang w:bidi="fa-IR"/>
        </w:rPr>
        <w:t>وَتَسْبِيحَةٌ فِي‌</w:t>
      </w:r>
      <w:r>
        <w:rPr>
          <w:rtl/>
          <w:lang w:bidi="fa-IR"/>
        </w:rPr>
        <w:t xml:space="preserve"> </w:t>
      </w:r>
      <w:r w:rsidRPr="00BD4DDA">
        <w:rPr>
          <w:rtl/>
          <w:lang w:bidi="fa-IR"/>
        </w:rPr>
        <w:t>السُّجُودِ »</w:t>
      </w:r>
      <w:r>
        <w:rPr>
          <w:rtl/>
          <w:lang w:bidi="fa-IR"/>
        </w:rPr>
        <w:t>.</w:t>
      </w:r>
    </w:p>
    <w:p w14:paraId="68349DA5" w14:textId="77777777" w:rsidR="001D2A8B" w:rsidRDefault="001D2A8B" w:rsidP="001D2A8B">
      <w:pPr>
        <w:pStyle w:val="libNormal"/>
      </w:pPr>
      <w:r>
        <w:t xml:space="preserve">Ahmad Bin Abdullah, from Ahmad Bin Abu Abdullah, from his father, from Abdullah Bin </w:t>
      </w:r>
      <w:r w:rsidRPr="00004DA2">
        <w:rPr>
          <w:rStyle w:val="libNormalChar"/>
        </w:rPr>
        <w:t>Al-Fazl Al-Nowfaly</w:t>
      </w:r>
      <w:r>
        <w:t>, from Ali Bin Abu Hamza who said,</w:t>
      </w:r>
    </w:p>
    <w:p w14:paraId="542581E8" w14:textId="406AE842"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man in haste, what is that which would suffice him in the optional (</w:t>
      </w:r>
      <w:r w:rsidRPr="009157A6">
        <w:rPr>
          <w:rStyle w:val="libNormalChar"/>
        </w:rPr>
        <w:t>Salāt</w:t>
      </w:r>
      <w:r w:rsidRPr="00A64696">
        <w:rPr>
          <w:rStyle w:val="libNormalChar"/>
        </w:rPr>
        <w:t>)</w:t>
      </w:r>
      <w:r>
        <w:t>?’ He</w:t>
      </w:r>
      <w:r w:rsidRPr="00813829">
        <w:rPr>
          <w:rStyle w:val="libAlaemEnChar"/>
        </w:rPr>
        <w:t>asws</w:t>
      </w:r>
      <w:r>
        <w:t xml:space="preserve"> said: ‘Three Glorifications in the recitation, and a Glorification in the </w:t>
      </w:r>
      <w:r w:rsidRPr="00223226">
        <w:rPr>
          <w:rStyle w:val="libNormalChar"/>
        </w:rPr>
        <w:t>Rukū,</w:t>
      </w:r>
      <w:r>
        <w:t xml:space="preserve"> and a Glorification in the </w:t>
      </w:r>
      <w:r w:rsidRPr="00223226">
        <w:rPr>
          <w:rStyle w:val="libNormalChar"/>
        </w:rPr>
        <w:t>Sajdah’</w:t>
      </w:r>
      <w:r>
        <w:t>.</w:t>
      </w:r>
      <w:bookmarkStart w:id="2205" w:name="_Toc344819765"/>
      <w:bookmarkStart w:id="2206" w:name="_Toc463096063"/>
      <w:r w:rsidR="00093B5C" w:rsidRPr="00A15820">
        <w:rPr>
          <w:rStyle w:val="libFootnotenumChar"/>
        </w:rPr>
        <w:t>105</w:t>
      </w:r>
    </w:p>
    <w:p w14:paraId="6CE91117" w14:textId="76F71990" w:rsidR="00057878" w:rsidRDefault="001D2A8B" w:rsidP="001D2A8B">
      <w:pPr>
        <w:pStyle w:val="Heading2Center"/>
        <w:rPr>
          <w:rtl/>
          <w:lang w:bidi="fa-IR"/>
        </w:rPr>
      </w:pPr>
      <w:bookmarkStart w:id="2207" w:name="_Toc31882762"/>
      <w:bookmarkStart w:id="2208" w:name="_Toc31883491"/>
      <w:bookmarkStart w:id="2209" w:name="_Toc31884178"/>
      <w:r w:rsidRPr="00BD4DDA">
        <w:rPr>
          <w:rtl/>
          <w:lang w:bidi="fa-IR"/>
        </w:rPr>
        <w:t>86</w:t>
      </w:r>
      <w:r w:rsidR="00B71A3A" w:rsidRPr="00B71A3A">
        <w:rPr>
          <w:rtl/>
        </w:rPr>
        <w:t>-</w:t>
      </w:r>
      <w:r w:rsidR="0016284F" w:rsidRPr="0016284F">
        <w:rPr>
          <w:rtl/>
        </w:rPr>
        <w:t xml:space="preserve"> </w:t>
      </w:r>
      <w:r w:rsidRPr="00BD4DDA">
        <w:rPr>
          <w:rtl/>
          <w:lang w:bidi="fa-IR"/>
        </w:rPr>
        <w:t>بَابُ صَلَاةِ الْخَوْفِ‌</w:t>
      </w:r>
      <w:bookmarkEnd w:id="2205"/>
      <w:bookmarkEnd w:id="2206"/>
      <w:bookmarkEnd w:id="2207"/>
      <w:bookmarkEnd w:id="2208"/>
      <w:bookmarkEnd w:id="2209"/>
    </w:p>
    <w:p w14:paraId="300AE191" w14:textId="5201FE56" w:rsidR="001D2A8B" w:rsidRPr="00B6137E" w:rsidRDefault="00057878" w:rsidP="00057878">
      <w:pPr>
        <w:pStyle w:val="Heading2Center"/>
      </w:pPr>
      <w:bookmarkStart w:id="2210" w:name="_Toc31882763"/>
      <w:bookmarkStart w:id="2211" w:name="_Toc31883492"/>
      <w:bookmarkStart w:id="2212" w:name="_Toc31884179"/>
      <w:r w:rsidRPr="00B6137E">
        <w:t>Chapter 8</w:t>
      </w:r>
      <w:r w:rsidR="001D2A8B" w:rsidRPr="00B6137E">
        <w:t>6 – Salāt of (during) fear</w:t>
      </w:r>
      <w:bookmarkEnd w:id="2210"/>
      <w:bookmarkEnd w:id="2211"/>
      <w:bookmarkEnd w:id="2212"/>
    </w:p>
    <w:p w14:paraId="2C7C4048"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حَمَّادٍ، عَنِ الْحَلَبِيِّ، قَالَ: سَأَلْتُ أَبَا عَبْدِ اللهِ </w:t>
      </w:r>
      <w:r w:rsidRPr="008C051F">
        <w:rPr>
          <w:rStyle w:val="libAlaemChar"/>
          <w:rtl/>
        </w:rPr>
        <w:t>عليه‌السلام</w:t>
      </w:r>
      <w:r w:rsidRPr="00BD4DDA">
        <w:rPr>
          <w:rtl/>
          <w:lang w:bidi="fa-IR"/>
        </w:rPr>
        <w:t xml:space="preserve"> عَنْ صَلَاةِ الْخَوْفِ</w:t>
      </w:r>
      <w:r>
        <w:rPr>
          <w:rtl/>
          <w:lang w:bidi="fa-IR"/>
        </w:rPr>
        <w:t xml:space="preserve">؟ </w:t>
      </w:r>
      <w:r w:rsidRPr="00BD4DDA">
        <w:rPr>
          <w:rtl/>
          <w:lang w:bidi="fa-IR"/>
        </w:rPr>
        <w:t>قَالَ</w:t>
      </w:r>
      <w:r>
        <w:rPr>
          <w:rtl/>
          <w:lang w:bidi="fa-IR"/>
        </w:rPr>
        <w:t xml:space="preserve">: </w:t>
      </w:r>
      <w:r w:rsidRPr="00BD4DDA">
        <w:rPr>
          <w:rtl/>
          <w:lang w:bidi="fa-IR"/>
        </w:rPr>
        <w:t>« يَقُومُ الْإِمَامُ</w:t>
      </w:r>
      <w:r>
        <w:rPr>
          <w:rtl/>
          <w:lang w:bidi="fa-IR"/>
        </w:rPr>
        <w:t xml:space="preserve">، </w:t>
      </w:r>
      <w:r w:rsidRPr="00BD4DDA">
        <w:rPr>
          <w:rtl/>
          <w:lang w:bidi="fa-IR"/>
        </w:rPr>
        <w:t>وَتَجِي‌ءُ</w:t>
      </w:r>
      <w:r>
        <w:rPr>
          <w:rtl/>
          <w:lang w:bidi="fa-IR"/>
        </w:rPr>
        <w:t xml:space="preserve"> </w:t>
      </w:r>
      <w:r w:rsidRPr="00BD4DDA">
        <w:rPr>
          <w:rtl/>
          <w:lang w:bidi="fa-IR"/>
        </w:rPr>
        <w:t>طَائِفَةٌ مِنْ أَصْحَابِهِ</w:t>
      </w:r>
      <w:r>
        <w:rPr>
          <w:rtl/>
          <w:lang w:bidi="fa-IR"/>
        </w:rPr>
        <w:t xml:space="preserve">، </w:t>
      </w:r>
      <w:r w:rsidRPr="00BD4DDA">
        <w:rPr>
          <w:rtl/>
          <w:lang w:bidi="fa-IR"/>
        </w:rPr>
        <w:t>فَيَقُومُونَ</w:t>
      </w:r>
      <w:r>
        <w:rPr>
          <w:rtl/>
          <w:lang w:bidi="fa-IR"/>
        </w:rPr>
        <w:t xml:space="preserve"> </w:t>
      </w:r>
      <w:r w:rsidRPr="00BD4DDA">
        <w:rPr>
          <w:rtl/>
          <w:lang w:bidi="fa-IR"/>
        </w:rPr>
        <w:t>خَلْفَهُ</w:t>
      </w:r>
      <w:r>
        <w:rPr>
          <w:rtl/>
          <w:lang w:bidi="fa-IR"/>
        </w:rPr>
        <w:t xml:space="preserve">، </w:t>
      </w:r>
      <w:r w:rsidRPr="00BD4DDA">
        <w:rPr>
          <w:rtl/>
          <w:lang w:bidi="fa-IR"/>
        </w:rPr>
        <w:t>وَطَائِفَةٌ بِإِزَاءِ الْعَدُوِّ</w:t>
      </w:r>
      <w:r>
        <w:rPr>
          <w:rtl/>
          <w:lang w:bidi="fa-IR"/>
        </w:rPr>
        <w:t xml:space="preserve">، </w:t>
      </w:r>
      <w:r w:rsidRPr="00BD4DDA">
        <w:rPr>
          <w:rtl/>
          <w:lang w:bidi="fa-IR"/>
        </w:rPr>
        <w:t>فَيُصَلِّي بِهِمُ الْإِمَامُ رَكْعَةً</w:t>
      </w:r>
      <w:r>
        <w:rPr>
          <w:rtl/>
          <w:lang w:bidi="fa-IR"/>
        </w:rPr>
        <w:t xml:space="preserve">، </w:t>
      </w:r>
      <w:r w:rsidRPr="00BD4DDA">
        <w:rPr>
          <w:rtl/>
          <w:lang w:bidi="fa-IR"/>
        </w:rPr>
        <w:t>ثُمَّ يَقُومُ</w:t>
      </w:r>
      <w:r>
        <w:rPr>
          <w:rtl/>
          <w:lang w:bidi="fa-IR"/>
        </w:rPr>
        <w:t xml:space="preserve">، </w:t>
      </w:r>
      <w:r w:rsidRPr="00BD4DDA">
        <w:rPr>
          <w:rtl/>
          <w:lang w:bidi="fa-IR"/>
        </w:rPr>
        <w:t>وَيَقُومُونَ مَعَهُ</w:t>
      </w:r>
      <w:r>
        <w:rPr>
          <w:rtl/>
          <w:lang w:bidi="fa-IR"/>
        </w:rPr>
        <w:t xml:space="preserve">، </w:t>
      </w:r>
      <w:r w:rsidRPr="00BD4DDA">
        <w:rPr>
          <w:rtl/>
          <w:lang w:bidi="fa-IR"/>
        </w:rPr>
        <w:t>فَيَمْثُلُ قَائِماً</w:t>
      </w:r>
      <w:r>
        <w:rPr>
          <w:rtl/>
          <w:lang w:bidi="fa-IR"/>
        </w:rPr>
        <w:t xml:space="preserve">، </w:t>
      </w:r>
      <w:r w:rsidRPr="00BD4DDA">
        <w:rPr>
          <w:rtl/>
          <w:lang w:bidi="fa-IR"/>
        </w:rPr>
        <w:t>وَيُصَلُّونَ هُمُ الرَّكْعَةَ الثَّانِيَةَ</w:t>
      </w:r>
      <w:r>
        <w:rPr>
          <w:rtl/>
          <w:lang w:bidi="fa-IR"/>
        </w:rPr>
        <w:t xml:space="preserve">، </w:t>
      </w:r>
      <w:r w:rsidRPr="00BD4DDA">
        <w:rPr>
          <w:rtl/>
          <w:lang w:bidi="fa-IR"/>
        </w:rPr>
        <w:t>ثُمَّ يُسَلِّمُ بَعْضُهُمْ عَلى بَعْضٍ</w:t>
      </w:r>
      <w:r>
        <w:rPr>
          <w:rtl/>
          <w:lang w:bidi="fa-IR"/>
        </w:rPr>
        <w:t xml:space="preserve">، </w:t>
      </w:r>
      <w:r w:rsidRPr="00BD4DDA">
        <w:rPr>
          <w:rtl/>
          <w:lang w:bidi="fa-IR"/>
        </w:rPr>
        <w:t>ثُمَّ يَنْصَرِفُونَ</w:t>
      </w:r>
      <w:r>
        <w:rPr>
          <w:rtl/>
          <w:lang w:bidi="fa-IR"/>
        </w:rPr>
        <w:t xml:space="preserve">، </w:t>
      </w:r>
      <w:r w:rsidRPr="00BD4DDA">
        <w:rPr>
          <w:rtl/>
          <w:lang w:bidi="fa-IR"/>
        </w:rPr>
        <w:t>فَيَقُومُونَ فِي مَقَامِ أَصْحَابِهِمْ</w:t>
      </w:r>
      <w:r>
        <w:rPr>
          <w:rtl/>
          <w:lang w:bidi="fa-IR"/>
        </w:rPr>
        <w:t xml:space="preserve">، </w:t>
      </w:r>
      <w:r w:rsidRPr="00BD4DDA">
        <w:rPr>
          <w:rtl/>
          <w:lang w:bidi="fa-IR"/>
        </w:rPr>
        <w:t>وَيَجِي‌ءُ الْآخَرُونَ</w:t>
      </w:r>
      <w:r>
        <w:rPr>
          <w:rtl/>
          <w:lang w:bidi="fa-IR"/>
        </w:rPr>
        <w:t xml:space="preserve">، </w:t>
      </w:r>
      <w:r w:rsidRPr="00BD4DDA">
        <w:rPr>
          <w:rtl/>
          <w:lang w:bidi="fa-IR"/>
        </w:rPr>
        <w:t>فَيَقُومُونَ خَلْفَ الْإِمَامِ</w:t>
      </w:r>
      <w:r>
        <w:rPr>
          <w:rtl/>
          <w:lang w:bidi="fa-IR"/>
        </w:rPr>
        <w:t xml:space="preserve">، </w:t>
      </w:r>
      <w:r w:rsidRPr="00BD4DDA">
        <w:rPr>
          <w:rtl/>
          <w:lang w:bidi="fa-IR"/>
        </w:rPr>
        <w:t>فَيُصَلِّي بِهِمُ الرَّكْعَةَ الثَّانِيَةَ</w:t>
      </w:r>
      <w:r>
        <w:rPr>
          <w:rtl/>
          <w:lang w:bidi="fa-IR"/>
        </w:rPr>
        <w:t xml:space="preserve">، </w:t>
      </w:r>
      <w:r w:rsidRPr="00BD4DDA">
        <w:rPr>
          <w:rtl/>
          <w:lang w:bidi="fa-IR"/>
        </w:rPr>
        <w:t>ثُمَّ يَجْلِسُ الْإِمَامُ</w:t>
      </w:r>
      <w:r>
        <w:rPr>
          <w:rtl/>
          <w:lang w:bidi="fa-IR"/>
        </w:rPr>
        <w:t xml:space="preserve">، </w:t>
      </w:r>
      <w:r w:rsidRPr="00BD4DDA">
        <w:rPr>
          <w:rtl/>
          <w:lang w:bidi="fa-IR"/>
        </w:rPr>
        <w:t>فَيَقُومُونَ</w:t>
      </w:r>
      <w:r>
        <w:rPr>
          <w:rtl/>
          <w:lang w:bidi="fa-IR"/>
        </w:rPr>
        <w:t xml:space="preserve"> </w:t>
      </w:r>
      <w:r w:rsidRPr="00BD4DDA">
        <w:rPr>
          <w:rtl/>
          <w:lang w:bidi="fa-IR"/>
        </w:rPr>
        <w:t>هُمْ</w:t>
      </w:r>
      <w:r>
        <w:rPr>
          <w:rtl/>
          <w:lang w:bidi="fa-IR"/>
        </w:rPr>
        <w:t xml:space="preserve">، </w:t>
      </w:r>
      <w:r w:rsidRPr="00BD4DDA">
        <w:rPr>
          <w:rtl/>
          <w:lang w:bidi="fa-IR"/>
        </w:rPr>
        <w:t>فَيُصَلُّونَ رَكْعَةً أُخْرى</w:t>
      </w:r>
      <w:r>
        <w:rPr>
          <w:rtl/>
          <w:lang w:bidi="fa-IR"/>
        </w:rPr>
        <w:t xml:space="preserve">، </w:t>
      </w:r>
      <w:r w:rsidRPr="00BD4DDA">
        <w:rPr>
          <w:rtl/>
          <w:lang w:bidi="fa-IR"/>
        </w:rPr>
        <w:t>ثُمَّ يُسَلِّمُ عَلَيْهِمْ</w:t>
      </w:r>
      <w:r>
        <w:rPr>
          <w:rtl/>
          <w:lang w:bidi="fa-IR"/>
        </w:rPr>
        <w:t xml:space="preserve">، </w:t>
      </w:r>
      <w:r w:rsidRPr="00BD4DDA">
        <w:rPr>
          <w:rtl/>
          <w:lang w:bidi="fa-IR"/>
        </w:rPr>
        <w:t>فَيَنْصَرِفُونَ بِتَسْلِيمِهِ</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 وَفِي الْمَغْرِبِ مِثْلُ ذلِكَ يَقُومُ الْإِمَامُ</w:t>
      </w:r>
      <w:r>
        <w:rPr>
          <w:rtl/>
          <w:lang w:bidi="fa-IR"/>
        </w:rPr>
        <w:t xml:space="preserve">، </w:t>
      </w:r>
      <w:r w:rsidRPr="00BD4DDA">
        <w:rPr>
          <w:rtl/>
          <w:lang w:bidi="fa-IR"/>
        </w:rPr>
        <w:t>وَتَجِي‌ءُ</w:t>
      </w:r>
      <w:r>
        <w:rPr>
          <w:rtl/>
          <w:lang w:bidi="fa-IR"/>
        </w:rPr>
        <w:t xml:space="preserve"> </w:t>
      </w:r>
      <w:r w:rsidRPr="00BD4DDA">
        <w:rPr>
          <w:rtl/>
          <w:lang w:bidi="fa-IR"/>
        </w:rPr>
        <w:t>طَائِفَةٌ</w:t>
      </w:r>
      <w:r>
        <w:rPr>
          <w:rtl/>
          <w:lang w:bidi="fa-IR"/>
        </w:rPr>
        <w:t xml:space="preserve">، </w:t>
      </w:r>
      <w:r w:rsidRPr="00BD4DDA">
        <w:rPr>
          <w:rtl/>
          <w:lang w:bidi="fa-IR"/>
        </w:rPr>
        <w:t>فَيَقُومُونَ خَلْفَهُ</w:t>
      </w:r>
      <w:r>
        <w:rPr>
          <w:rtl/>
          <w:lang w:bidi="fa-IR"/>
        </w:rPr>
        <w:t xml:space="preserve">، </w:t>
      </w:r>
      <w:r w:rsidRPr="00BD4DDA">
        <w:rPr>
          <w:rtl/>
          <w:lang w:bidi="fa-IR"/>
        </w:rPr>
        <w:t>ثُمَّ يُصَلِّي</w:t>
      </w:r>
      <w:r>
        <w:rPr>
          <w:rtl/>
          <w:lang w:bidi="fa-IR"/>
        </w:rPr>
        <w:t xml:space="preserve"> </w:t>
      </w:r>
      <w:r w:rsidRPr="00BD4DDA">
        <w:rPr>
          <w:rtl/>
          <w:lang w:bidi="fa-IR"/>
        </w:rPr>
        <w:t>بِهِمْ رَكْعَةً</w:t>
      </w:r>
      <w:r>
        <w:rPr>
          <w:rtl/>
          <w:lang w:bidi="fa-IR"/>
        </w:rPr>
        <w:t xml:space="preserve">، </w:t>
      </w:r>
      <w:r w:rsidRPr="00BD4DDA">
        <w:rPr>
          <w:rtl/>
          <w:lang w:bidi="fa-IR"/>
        </w:rPr>
        <w:t>ثُمَّ يَقُومُ وَيَقُومُونَ</w:t>
      </w:r>
      <w:r>
        <w:rPr>
          <w:rtl/>
          <w:lang w:bidi="fa-IR"/>
        </w:rPr>
        <w:t xml:space="preserve">، </w:t>
      </w:r>
      <w:r w:rsidRPr="00BD4DDA">
        <w:rPr>
          <w:rtl/>
          <w:lang w:bidi="fa-IR"/>
        </w:rPr>
        <w:t>فَيَمْثُلُ الْإِمَامُ قَائِماً</w:t>
      </w:r>
      <w:r>
        <w:rPr>
          <w:rtl/>
          <w:lang w:bidi="fa-IR"/>
        </w:rPr>
        <w:t xml:space="preserve">، </w:t>
      </w:r>
      <w:r w:rsidRPr="00BD4DDA">
        <w:rPr>
          <w:rtl/>
          <w:lang w:bidi="fa-IR"/>
        </w:rPr>
        <w:t>وَيُصَلُّونَ الرَّكْعَتَيْنِ</w:t>
      </w:r>
      <w:r>
        <w:rPr>
          <w:rtl/>
          <w:lang w:bidi="fa-IR"/>
        </w:rPr>
        <w:t xml:space="preserve">، </w:t>
      </w:r>
      <w:r w:rsidRPr="00BD4DDA">
        <w:rPr>
          <w:rtl/>
          <w:lang w:bidi="fa-IR"/>
        </w:rPr>
        <w:t>فَيَتَشَهَّدُونَ</w:t>
      </w:r>
      <w:r>
        <w:rPr>
          <w:rtl/>
          <w:lang w:bidi="fa-IR"/>
        </w:rPr>
        <w:t xml:space="preserve">، </w:t>
      </w:r>
      <w:r w:rsidRPr="00BD4DDA">
        <w:rPr>
          <w:rtl/>
          <w:lang w:bidi="fa-IR"/>
        </w:rPr>
        <w:t>وَيُسَلِّمُ بَعْضُهُمْ عَلى بَعْضٍ</w:t>
      </w:r>
      <w:r>
        <w:rPr>
          <w:rtl/>
          <w:lang w:bidi="fa-IR"/>
        </w:rPr>
        <w:t xml:space="preserve">، </w:t>
      </w:r>
      <w:r w:rsidRPr="00BD4DDA">
        <w:rPr>
          <w:rtl/>
          <w:lang w:bidi="fa-IR"/>
        </w:rPr>
        <w:t>ثُمَّ يَنْصَرِفُونَ</w:t>
      </w:r>
      <w:r>
        <w:rPr>
          <w:rtl/>
          <w:lang w:bidi="fa-IR"/>
        </w:rPr>
        <w:t xml:space="preserve">، </w:t>
      </w:r>
      <w:r w:rsidRPr="00BD4DDA">
        <w:rPr>
          <w:rtl/>
          <w:lang w:bidi="fa-IR"/>
        </w:rPr>
        <w:t>فَيَقُومُونَ فِي مَوْقِفِ أَصْحَابِهِمْ</w:t>
      </w:r>
      <w:r>
        <w:rPr>
          <w:rtl/>
          <w:lang w:bidi="fa-IR"/>
        </w:rPr>
        <w:t xml:space="preserve">، </w:t>
      </w:r>
      <w:r w:rsidRPr="00BD4DDA">
        <w:rPr>
          <w:rtl/>
          <w:lang w:bidi="fa-IR"/>
        </w:rPr>
        <w:t>وَيَجِي‌ءُ الْآخَرُونَ</w:t>
      </w:r>
      <w:r>
        <w:rPr>
          <w:rtl/>
          <w:lang w:bidi="fa-IR"/>
        </w:rPr>
        <w:t xml:space="preserve">، </w:t>
      </w:r>
      <w:r w:rsidRPr="00BD4DDA">
        <w:rPr>
          <w:rtl/>
          <w:lang w:bidi="fa-IR"/>
        </w:rPr>
        <w:t>وَيَقُومُونَ</w:t>
      </w:r>
      <w:r>
        <w:rPr>
          <w:rtl/>
          <w:lang w:bidi="fa-IR"/>
        </w:rPr>
        <w:t xml:space="preserve"> </w:t>
      </w:r>
      <w:r w:rsidRPr="00BD4DDA">
        <w:rPr>
          <w:rtl/>
          <w:lang w:bidi="fa-IR"/>
        </w:rPr>
        <w:t>خَلْفَ الْإِمَامِ</w:t>
      </w:r>
      <w:r>
        <w:rPr>
          <w:rtl/>
          <w:lang w:bidi="fa-IR"/>
        </w:rPr>
        <w:t xml:space="preserve">، </w:t>
      </w:r>
      <w:r w:rsidRPr="00BD4DDA">
        <w:rPr>
          <w:rtl/>
          <w:lang w:bidi="fa-IR"/>
        </w:rPr>
        <w:t>فَيُصَلِّي بِهِمْ رَكْعَةً يَقْرَأُ فِيهَا</w:t>
      </w:r>
      <w:r>
        <w:rPr>
          <w:rtl/>
          <w:lang w:bidi="fa-IR"/>
        </w:rPr>
        <w:t xml:space="preserve">، </w:t>
      </w:r>
      <w:r w:rsidRPr="00BD4DDA">
        <w:rPr>
          <w:rtl/>
          <w:lang w:bidi="fa-IR"/>
        </w:rPr>
        <w:t>ثُمَّ يَجْلِسُ</w:t>
      </w:r>
      <w:r>
        <w:rPr>
          <w:rtl/>
          <w:lang w:bidi="fa-IR"/>
        </w:rPr>
        <w:t xml:space="preserve">، </w:t>
      </w:r>
      <w:r w:rsidRPr="00BD4DDA">
        <w:rPr>
          <w:rtl/>
          <w:lang w:bidi="fa-IR"/>
        </w:rPr>
        <w:t>فَيَتَشَهَّدُ</w:t>
      </w:r>
      <w:r>
        <w:rPr>
          <w:rtl/>
          <w:lang w:bidi="fa-IR"/>
        </w:rPr>
        <w:t xml:space="preserve">، </w:t>
      </w:r>
      <w:r w:rsidRPr="00BD4DDA">
        <w:rPr>
          <w:rtl/>
          <w:lang w:bidi="fa-IR"/>
        </w:rPr>
        <w:t>ثُمَّ يَقُومُ</w:t>
      </w:r>
      <w:r>
        <w:rPr>
          <w:rtl/>
          <w:lang w:bidi="fa-IR"/>
        </w:rPr>
        <w:t xml:space="preserve"> </w:t>
      </w:r>
      <w:r w:rsidRPr="00BD4DDA">
        <w:rPr>
          <w:rtl/>
          <w:lang w:bidi="fa-IR"/>
        </w:rPr>
        <w:t>وَيَقُومُونَ مَعَهُ</w:t>
      </w:r>
      <w:r>
        <w:rPr>
          <w:rtl/>
          <w:lang w:bidi="fa-IR"/>
        </w:rPr>
        <w:t xml:space="preserve">، </w:t>
      </w:r>
      <w:r w:rsidRPr="00BD4DDA">
        <w:rPr>
          <w:rtl/>
          <w:lang w:bidi="fa-IR"/>
        </w:rPr>
        <w:t>وَيُصَلِّي بِهِمْ</w:t>
      </w:r>
      <w:r>
        <w:rPr>
          <w:rtl/>
          <w:lang w:bidi="fa-IR"/>
        </w:rPr>
        <w:t xml:space="preserve"> </w:t>
      </w:r>
      <w:r w:rsidRPr="00BD4DDA">
        <w:rPr>
          <w:rtl/>
          <w:lang w:bidi="fa-IR"/>
        </w:rPr>
        <w:t>رَكْعَةً أُخْرى</w:t>
      </w:r>
      <w:r>
        <w:rPr>
          <w:rtl/>
          <w:lang w:bidi="fa-IR"/>
        </w:rPr>
        <w:t xml:space="preserve">، </w:t>
      </w:r>
      <w:r w:rsidRPr="00BD4DDA">
        <w:rPr>
          <w:rtl/>
          <w:lang w:bidi="fa-IR"/>
        </w:rPr>
        <w:t>ثُمَّ يَجْلِسُ</w:t>
      </w:r>
      <w:r>
        <w:rPr>
          <w:rtl/>
          <w:lang w:bidi="fa-IR"/>
        </w:rPr>
        <w:t xml:space="preserve">، </w:t>
      </w:r>
      <w:r w:rsidRPr="00BD4DDA">
        <w:rPr>
          <w:rtl/>
          <w:lang w:bidi="fa-IR"/>
        </w:rPr>
        <w:t>وَيَقُومُونَ هُمْ</w:t>
      </w:r>
      <w:r>
        <w:rPr>
          <w:rtl/>
          <w:lang w:bidi="fa-IR"/>
        </w:rPr>
        <w:t xml:space="preserve">، </w:t>
      </w:r>
      <w:r w:rsidRPr="00BD4DDA">
        <w:rPr>
          <w:rtl/>
          <w:lang w:bidi="fa-IR"/>
        </w:rPr>
        <w:t>فَيُتِمُّونَ</w:t>
      </w:r>
      <w:r>
        <w:rPr>
          <w:rtl/>
          <w:lang w:bidi="fa-IR"/>
        </w:rPr>
        <w:t xml:space="preserve"> </w:t>
      </w:r>
      <w:r w:rsidRPr="00BD4DDA">
        <w:rPr>
          <w:rtl/>
          <w:lang w:bidi="fa-IR"/>
        </w:rPr>
        <w:t>رَكْعَةً أُخْرى</w:t>
      </w:r>
      <w:r>
        <w:rPr>
          <w:rtl/>
          <w:lang w:bidi="fa-IR"/>
        </w:rPr>
        <w:t xml:space="preserve">، </w:t>
      </w:r>
      <w:r w:rsidRPr="00BD4DDA">
        <w:rPr>
          <w:rtl/>
          <w:lang w:bidi="fa-IR"/>
        </w:rPr>
        <w:t>ثُمَّ يُسَلِّمُ عَلَيْهِمْ »</w:t>
      </w:r>
      <w:r>
        <w:rPr>
          <w:rtl/>
          <w:lang w:bidi="fa-IR"/>
        </w:rPr>
        <w:t>.</w:t>
      </w:r>
    </w:p>
    <w:p w14:paraId="35BAE45F" w14:textId="77777777" w:rsidR="001D2A8B" w:rsidRDefault="001D2A8B" w:rsidP="001D2A8B">
      <w:pPr>
        <w:pStyle w:val="libNormal"/>
      </w:pPr>
      <w:r>
        <w:t xml:space="preserve">Ali Bin Ibrahim, from his father, from Ibn Abu Umeyr, from Hammad, from </w:t>
      </w:r>
      <w:r w:rsidRPr="00004DA2">
        <w:rPr>
          <w:rStyle w:val="libNormalChar"/>
        </w:rPr>
        <w:t>Al-Halby who said,</w:t>
      </w:r>
    </w:p>
    <w:p w14:paraId="38283FBA" w14:textId="77777777" w:rsidR="001D2A8B" w:rsidRDefault="001D2A8B" w:rsidP="00A64696">
      <w:pPr>
        <w:pStyle w:val="libNormal"/>
      </w:pPr>
      <w:r>
        <w:t>‘I asked Abu Abdullah</w:t>
      </w:r>
      <w:r w:rsidRPr="00813829">
        <w:rPr>
          <w:rStyle w:val="libAlaemEnChar"/>
        </w:rPr>
        <w:t>asws</w:t>
      </w:r>
      <w:r>
        <w:t xml:space="preserve"> about the </w:t>
      </w:r>
      <w:r w:rsidRPr="009157A6">
        <w:rPr>
          <w:rStyle w:val="libNormalChar"/>
        </w:rPr>
        <w:t xml:space="preserve">Salāt </w:t>
      </w:r>
      <w:r>
        <w:t>during the fear. He</w:t>
      </w:r>
      <w:r w:rsidRPr="00813829">
        <w:rPr>
          <w:rStyle w:val="libAlaemEnChar"/>
        </w:rPr>
        <w:t>asws</w:t>
      </w:r>
      <w:r>
        <w:t xml:space="preserve"> said: ‘The prayer leader would be standing, and a group of his companions would come and be standing behind him, and a group would be facing the enemy, So the prayer leader would pray </w:t>
      </w:r>
      <w:r w:rsidRPr="009157A6">
        <w:rPr>
          <w:rStyle w:val="libNormalChar"/>
        </w:rPr>
        <w:t xml:space="preserve">Salāt </w:t>
      </w:r>
      <w:r>
        <w:t xml:space="preserve">with them (leading them), for one </w:t>
      </w:r>
      <w:r w:rsidRPr="009157A6">
        <w:rPr>
          <w:rStyle w:val="libNormalChar"/>
        </w:rPr>
        <w:t>Rak’at.</w:t>
      </w:r>
      <w:r>
        <w:t xml:space="preserve"> Then he would be standing and they would be standing along with him. So he would represent them standing, and they would be in the second </w:t>
      </w:r>
      <w:r w:rsidRPr="009157A6">
        <w:rPr>
          <w:rStyle w:val="libNormalChar"/>
        </w:rPr>
        <w:t>Rak’at.</w:t>
      </w:r>
      <w:r>
        <w:t xml:space="preserve"> </w:t>
      </w:r>
      <w:r>
        <w:lastRenderedPageBreak/>
        <w:t>Then they would be greeting each other (</w:t>
      </w:r>
      <w:r w:rsidRPr="005E0E93">
        <w:rPr>
          <w:rStyle w:val="libNormalChar"/>
        </w:rPr>
        <w:t>Salaam</w:t>
      </w:r>
      <w:r w:rsidRPr="00A64696">
        <w:rPr>
          <w:rStyle w:val="libNormalChar"/>
        </w:rPr>
        <w:t>)</w:t>
      </w:r>
      <w:r w:rsidRPr="005E0E93">
        <w:rPr>
          <w:rStyle w:val="libNormalChar"/>
        </w:rPr>
        <w:t>, then they w</w:t>
      </w:r>
      <w:r>
        <w:t>ould be dispersing.</w:t>
      </w:r>
    </w:p>
    <w:p w14:paraId="7B219A9C" w14:textId="77777777" w:rsidR="001D2A8B" w:rsidRPr="005E0E93" w:rsidRDefault="001D2A8B" w:rsidP="00A64696">
      <w:pPr>
        <w:pStyle w:val="libNormal"/>
        <w:rPr>
          <w:rStyle w:val="libNormalChar"/>
        </w:rPr>
      </w:pPr>
      <w:r>
        <w:t xml:space="preserve">So they would be going to stand in the place of their companions, and the other ones would be coming and standing behind the prayer leader. So he would pray the second </w:t>
      </w:r>
      <w:r w:rsidRPr="009157A6">
        <w:rPr>
          <w:rStyle w:val="libNormalChar"/>
        </w:rPr>
        <w:t xml:space="preserve">Rak’at </w:t>
      </w:r>
      <w:r>
        <w:t xml:space="preserve">with them. Then the prayer leader would be seated, and they would be standing, praying another </w:t>
      </w:r>
      <w:r w:rsidRPr="009157A6">
        <w:rPr>
          <w:rStyle w:val="libNormalChar"/>
        </w:rPr>
        <w:t xml:space="preserve">Rak’at </w:t>
      </w:r>
      <w:r>
        <w:t xml:space="preserve">of </w:t>
      </w:r>
      <w:r w:rsidRPr="009157A6">
        <w:rPr>
          <w:rStyle w:val="libNormalChar"/>
        </w:rPr>
        <w:t>Salāt.</w:t>
      </w:r>
      <w:r>
        <w:t xml:space="preserve"> The he would greet upon them (</w:t>
      </w:r>
      <w:r w:rsidRPr="005E0E93">
        <w:rPr>
          <w:rStyle w:val="libNormalChar"/>
        </w:rPr>
        <w:t>Salaam</w:t>
      </w:r>
      <w:r w:rsidRPr="00A64696">
        <w:rPr>
          <w:rStyle w:val="libNormalChar"/>
        </w:rPr>
        <w:t>)</w:t>
      </w:r>
      <w:r w:rsidRPr="005E0E93">
        <w:rPr>
          <w:rStyle w:val="libNormalChar"/>
        </w:rPr>
        <w:t>, and they wo</w:t>
      </w:r>
      <w:r>
        <w:t>uld be dispersing by his greeting (</w:t>
      </w:r>
      <w:r w:rsidRPr="005E0E93">
        <w:rPr>
          <w:rStyle w:val="libNormalChar"/>
        </w:rPr>
        <w:t>Salaam</w:t>
      </w:r>
      <w:r w:rsidRPr="00A64696">
        <w:rPr>
          <w:rStyle w:val="libNormalChar"/>
        </w:rPr>
        <w:t>)</w:t>
      </w:r>
      <w:r w:rsidRPr="005E0E93">
        <w:rPr>
          <w:rStyle w:val="libNormalChar"/>
        </w:rPr>
        <w:t>’.</w:t>
      </w:r>
    </w:p>
    <w:p w14:paraId="53353CEB" w14:textId="77777777" w:rsidR="001D2A8B" w:rsidRDefault="001D2A8B" w:rsidP="00A64696">
      <w:pPr>
        <w:pStyle w:val="libNormal"/>
      </w:pPr>
      <w:r w:rsidRPr="005E0E93">
        <w:rPr>
          <w:rStyle w:val="libNormalChar"/>
        </w:rPr>
        <w:t>He</w:t>
      </w:r>
      <w:r w:rsidRPr="00813829">
        <w:rPr>
          <w:rStyle w:val="libAlaemEnChar"/>
        </w:rPr>
        <w:t>asws</w:t>
      </w:r>
      <w:r w:rsidRPr="005E0E93">
        <w:rPr>
          <w:rStyle w:val="libNormalChar"/>
        </w:rPr>
        <w:t xml:space="preserve"> sai</w:t>
      </w:r>
      <w:r>
        <w:t xml:space="preserve">d: ‘And during </w:t>
      </w:r>
      <w:r w:rsidRPr="00987C3F">
        <w:rPr>
          <w:rStyle w:val="libNormalChar"/>
        </w:rPr>
        <w:t xml:space="preserve">Al-Maghrib </w:t>
      </w:r>
      <w:r>
        <w:t>(</w:t>
      </w:r>
      <w:r w:rsidRPr="009157A6">
        <w:rPr>
          <w:rStyle w:val="libNormalChar"/>
        </w:rPr>
        <w:t>Salāt</w:t>
      </w:r>
      <w:r w:rsidRPr="00A64696">
        <w:rPr>
          <w:rStyle w:val="libNormalChar"/>
        </w:rPr>
        <w:t>)</w:t>
      </w:r>
      <w:r>
        <w:t xml:space="preserve">, it is similar to that. The prayer leader would be standing and a group would come, so they would be standing behind him. Then he would pray </w:t>
      </w:r>
      <w:r w:rsidRPr="009157A6">
        <w:rPr>
          <w:rStyle w:val="libNormalChar"/>
        </w:rPr>
        <w:t xml:space="preserve">Salāt </w:t>
      </w:r>
      <w:r>
        <w:t xml:space="preserve">with them (leading them) for one </w:t>
      </w:r>
      <w:r w:rsidRPr="009157A6">
        <w:rPr>
          <w:rStyle w:val="libNormalChar"/>
        </w:rPr>
        <w:t>Rak’at,</w:t>
      </w:r>
      <w:r>
        <w:t xml:space="preserve"> and they would be standing. So the prayer leader would represent them standing, and they would be praying the two </w:t>
      </w:r>
      <w:r w:rsidRPr="009157A6">
        <w:rPr>
          <w:rStyle w:val="libNormalChar"/>
        </w:rPr>
        <w:t>Rak’at.</w:t>
      </w:r>
      <w:r>
        <w:t xml:space="preserve"> So they would be performing the </w:t>
      </w:r>
      <w:r w:rsidRPr="00223226">
        <w:rPr>
          <w:rStyle w:val="libNormalChar"/>
        </w:rPr>
        <w:t>Tashahhud,</w:t>
      </w:r>
      <w:r>
        <w:t xml:space="preserve"> and some of the would say </w:t>
      </w:r>
      <w:r w:rsidRPr="009D1DCE">
        <w:rPr>
          <w:rStyle w:val="libNormalChar"/>
        </w:rPr>
        <w:t xml:space="preserve">Salām </w:t>
      </w:r>
      <w:r>
        <w:t>upon the other.</w:t>
      </w:r>
    </w:p>
    <w:p w14:paraId="625F1BBE" w14:textId="4DEFA4C4" w:rsidR="00093B5C" w:rsidRDefault="001D2A8B" w:rsidP="001D2A8B">
      <w:pPr>
        <w:pStyle w:val="libNormal"/>
      </w:pPr>
      <w:r>
        <w:t xml:space="preserve">Then they would dispersing, and be standing in the place of their companions, and the others would come and they would be standing behind the prayer leader. So he would pray </w:t>
      </w:r>
      <w:r w:rsidRPr="009157A6">
        <w:rPr>
          <w:rStyle w:val="libNormalChar"/>
        </w:rPr>
        <w:t xml:space="preserve">Salāt </w:t>
      </w:r>
      <w:r>
        <w:t xml:space="preserve">with them (leading them), reciting therein, then be seated. So he would perform </w:t>
      </w:r>
      <w:r w:rsidRPr="00223226">
        <w:rPr>
          <w:rStyle w:val="libNormalChar"/>
        </w:rPr>
        <w:t>Tashahhud,</w:t>
      </w:r>
      <w:r>
        <w:t xml:space="preserve"> then he would be standing and they would be standing along with him, and he would pray another </w:t>
      </w:r>
      <w:r w:rsidRPr="009157A6">
        <w:rPr>
          <w:rStyle w:val="libNormalChar"/>
        </w:rPr>
        <w:t xml:space="preserve">Rak’at </w:t>
      </w:r>
      <w:r>
        <w:t xml:space="preserve">with them. Then he would be seated, and they would be standing, so they would be completing one more </w:t>
      </w:r>
      <w:r w:rsidRPr="009157A6">
        <w:rPr>
          <w:rStyle w:val="libNormalChar"/>
        </w:rPr>
        <w:t>Rak’at.</w:t>
      </w:r>
      <w:r>
        <w:t xml:space="preserve"> Then he would say </w:t>
      </w:r>
      <w:r w:rsidRPr="009D1DCE">
        <w:rPr>
          <w:rStyle w:val="libNormalChar"/>
        </w:rPr>
        <w:t xml:space="preserve">Salām </w:t>
      </w:r>
      <w:r>
        <w:t>upon them’.</w:t>
      </w:r>
      <w:r w:rsidR="00093B5C" w:rsidRPr="00A15820">
        <w:rPr>
          <w:rStyle w:val="libFootnotenumChar"/>
        </w:rPr>
        <w:t>106</w:t>
      </w:r>
    </w:p>
    <w:p w14:paraId="07708C88" w14:textId="75B839B0"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عَبْدِ اللهِ بْنِ مُحَمَّدِ بْنِ عِيسى، عَنْ عَلِيِّ بْنِ الْحَكَمِ، عَنْ أَبَانٍ، عَنْ عَبْدِ الرَّحْمنِ بْنِ أَبِي عَبْدِ اللهِ: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صَلّى رَسُولُ اللهِ </w:t>
      </w:r>
      <w:r w:rsidRPr="008C051F">
        <w:rPr>
          <w:rStyle w:val="libAlaemChar"/>
          <w:rtl/>
        </w:rPr>
        <w:t>صلى‌الله‌عليه‌وآله‌وسلم</w:t>
      </w:r>
      <w:r w:rsidRPr="00BD4DDA">
        <w:rPr>
          <w:rtl/>
          <w:lang w:bidi="fa-IR"/>
        </w:rPr>
        <w:t xml:space="preserve"> بِأَصْحَابِهِ فِي غَزْوَةِ</w:t>
      </w:r>
      <w:r>
        <w:rPr>
          <w:rtl/>
          <w:lang w:bidi="fa-IR"/>
        </w:rPr>
        <w:t xml:space="preserve"> </w:t>
      </w:r>
      <w:r w:rsidRPr="00BD4DDA">
        <w:rPr>
          <w:rtl/>
          <w:lang w:bidi="fa-IR"/>
        </w:rPr>
        <w:t>ذَاتِ‌</w:t>
      </w:r>
      <w:r>
        <w:rPr>
          <w:rtl/>
          <w:lang w:bidi="fa-IR"/>
        </w:rPr>
        <w:t xml:space="preserve"> </w:t>
      </w:r>
      <w:r w:rsidRPr="00BD4DDA">
        <w:rPr>
          <w:rtl/>
          <w:lang w:bidi="fa-IR"/>
        </w:rPr>
        <w:t>الرِّقَاعِ</w:t>
      </w:r>
      <w:r>
        <w:rPr>
          <w:rtl/>
          <w:lang w:bidi="fa-IR"/>
        </w:rPr>
        <w:t xml:space="preserve"> </w:t>
      </w:r>
      <w:r w:rsidRPr="00BD4DDA">
        <w:rPr>
          <w:rtl/>
          <w:lang w:bidi="fa-IR"/>
        </w:rPr>
        <w:t>صَلَاةَ الْخَوْفِ</w:t>
      </w:r>
      <w:r>
        <w:rPr>
          <w:rtl/>
          <w:lang w:bidi="fa-IR"/>
        </w:rPr>
        <w:t xml:space="preserve">، </w:t>
      </w:r>
      <w:r w:rsidRPr="00BD4DDA">
        <w:rPr>
          <w:rtl/>
          <w:lang w:bidi="fa-IR"/>
        </w:rPr>
        <w:t>فَفَرَّقَ أَصْحَابَهُ فِرْقَتَيْنِ</w:t>
      </w:r>
      <w:r>
        <w:rPr>
          <w:rtl/>
          <w:lang w:bidi="fa-IR"/>
        </w:rPr>
        <w:t xml:space="preserve">، </w:t>
      </w:r>
      <w:r w:rsidRPr="00BD4DDA">
        <w:rPr>
          <w:rtl/>
          <w:lang w:bidi="fa-IR"/>
        </w:rPr>
        <w:t>أَقَامَ</w:t>
      </w:r>
      <w:r>
        <w:rPr>
          <w:rtl/>
          <w:lang w:bidi="fa-IR"/>
        </w:rPr>
        <w:t xml:space="preserve"> </w:t>
      </w:r>
      <w:r w:rsidRPr="00BD4DDA">
        <w:rPr>
          <w:rtl/>
          <w:lang w:bidi="fa-IR"/>
        </w:rPr>
        <w:t>فِرْقَةً بِإِزَاءِ الْعَدُوِّ وَفِرْقَةً خَلْفَهُ</w:t>
      </w:r>
      <w:r>
        <w:rPr>
          <w:rtl/>
          <w:lang w:bidi="fa-IR"/>
        </w:rPr>
        <w:t xml:space="preserve">، </w:t>
      </w:r>
      <w:r w:rsidRPr="00BD4DDA">
        <w:rPr>
          <w:rtl/>
          <w:lang w:bidi="fa-IR"/>
        </w:rPr>
        <w:t>فَكَبَّرَ</w:t>
      </w:r>
      <w:r>
        <w:rPr>
          <w:rtl/>
          <w:lang w:bidi="fa-IR"/>
        </w:rPr>
        <w:t xml:space="preserve"> </w:t>
      </w:r>
      <w:r w:rsidRPr="00BD4DDA">
        <w:rPr>
          <w:rtl/>
          <w:lang w:bidi="fa-IR"/>
        </w:rPr>
        <w:t>وَكَبَّرُوا</w:t>
      </w:r>
      <w:r>
        <w:rPr>
          <w:rtl/>
          <w:lang w:bidi="fa-IR"/>
        </w:rPr>
        <w:t xml:space="preserve">، </w:t>
      </w:r>
      <w:r w:rsidRPr="00BD4DDA">
        <w:rPr>
          <w:rtl/>
          <w:lang w:bidi="fa-IR"/>
        </w:rPr>
        <w:t>فَقَرَأَ وَأَنْصَتُوا</w:t>
      </w:r>
      <w:r>
        <w:rPr>
          <w:rtl/>
          <w:lang w:bidi="fa-IR"/>
        </w:rPr>
        <w:t xml:space="preserve">، </w:t>
      </w:r>
      <w:r w:rsidRPr="00BD4DDA">
        <w:rPr>
          <w:rtl/>
          <w:lang w:bidi="fa-IR"/>
        </w:rPr>
        <w:t>وَرَكَعَ</w:t>
      </w:r>
      <w:r>
        <w:rPr>
          <w:rtl/>
          <w:lang w:bidi="fa-IR"/>
        </w:rPr>
        <w:t xml:space="preserve"> </w:t>
      </w:r>
      <w:r w:rsidRPr="00BD4DDA">
        <w:rPr>
          <w:rtl/>
          <w:lang w:bidi="fa-IR"/>
        </w:rPr>
        <w:t>فَرَكَعُوا</w:t>
      </w:r>
      <w:r>
        <w:rPr>
          <w:rtl/>
          <w:lang w:bidi="fa-IR"/>
        </w:rPr>
        <w:t xml:space="preserve">، </w:t>
      </w:r>
      <w:r w:rsidRPr="00BD4DDA">
        <w:rPr>
          <w:rtl/>
          <w:lang w:bidi="fa-IR"/>
        </w:rPr>
        <w:t>وَسَجَدَ</w:t>
      </w:r>
      <w:r>
        <w:rPr>
          <w:rtl/>
          <w:lang w:bidi="fa-IR"/>
        </w:rPr>
        <w:t xml:space="preserve"> </w:t>
      </w:r>
      <w:r w:rsidRPr="00BD4DDA">
        <w:rPr>
          <w:rtl/>
          <w:lang w:bidi="fa-IR"/>
        </w:rPr>
        <w:t>فَسَجَدُوا</w:t>
      </w:r>
      <w:r>
        <w:rPr>
          <w:rtl/>
          <w:lang w:bidi="fa-IR"/>
        </w:rPr>
        <w:t xml:space="preserve">، </w:t>
      </w:r>
      <w:r w:rsidRPr="00BD4DDA">
        <w:rPr>
          <w:rtl/>
          <w:lang w:bidi="fa-IR"/>
        </w:rPr>
        <w:t>ثُمَّ اسْتَتَمَّ</w:t>
      </w:r>
      <w:r>
        <w:rPr>
          <w:rtl/>
          <w:lang w:bidi="fa-IR"/>
        </w:rPr>
        <w:t xml:space="preserve"> </w:t>
      </w:r>
      <w:r w:rsidRPr="00BD4DDA">
        <w:rPr>
          <w:rtl/>
          <w:lang w:bidi="fa-IR"/>
        </w:rPr>
        <w:t xml:space="preserve">رَسُولُ اللهِ </w:t>
      </w:r>
      <w:r w:rsidRPr="008C051F">
        <w:rPr>
          <w:rStyle w:val="libAlaemChar"/>
          <w:rtl/>
        </w:rPr>
        <w:t>صلى‌الله‌عليه‌وآله‌وسلم</w:t>
      </w:r>
      <w:r w:rsidRPr="00BD4DDA">
        <w:rPr>
          <w:rtl/>
          <w:lang w:bidi="fa-IR"/>
        </w:rPr>
        <w:t xml:space="preserve"> قَائِماً</w:t>
      </w:r>
      <w:r>
        <w:rPr>
          <w:rtl/>
          <w:lang w:bidi="fa-IR"/>
        </w:rPr>
        <w:t xml:space="preserve">، </w:t>
      </w:r>
      <w:r w:rsidRPr="00BD4DDA">
        <w:rPr>
          <w:rtl/>
          <w:lang w:bidi="fa-IR"/>
        </w:rPr>
        <w:t>وَصَلَّوْا</w:t>
      </w:r>
      <w:r>
        <w:rPr>
          <w:rtl/>
          <w:lang w:bidi="fa-IR"/>
        </w:rPr>
        <w:t xml:space="preserve"> </w:t>
      </w:r>
      <w:r w:rsidRPr="00BD4DDA">
        <w:rPr>
          <w:rtl/>
          <w:lang w:bidi="fa-IR"/>
        </w:rPr>
        <w:t>لِأَنْفُسِهِمْ رَكْعَةً</w:t>
      </w:r>
      <w:r>
        <w:rPr>
          <w:rtl/>
          <w:lang w:bidi="fa-IR"/>
        </w:rPr>
        <w:t xml:space="preserve">، </w:t>
      </w:r>
      <w:r w:rsidRPr="00BD4DDA">
        <w:rPr>
          <w:rtl/>
          <w:lang w:bidi="fa-IR"/>
        </w:rPr>
        <w:t>ثُمَّ سَلَّمَ بَعْضُهُمْ عَلى بَعْضٍ</w:t>
      </w:r>
      <w:r>
        <w:rPr>
          <w:rtl/>
          <w:lang w:bidi="fa-IR"/>
        </w:rPr>
        <w:t xml:space="preserve">، </w:t>
      </w:r>
      <w:r w:rsidRPr="00BD4DDA">
        <w:rPr>
          <w:rtl/>
          <w:lang w:bidi="fa-IR"/>
        </w:rPr>
        <w:t>ثُمَّ خَرَجُوا إِلى أَصْحَابِهِمْ</w:t>
      </w:r>
      <w:r>
        <w:rPr>
          <w:rtl/>
          <w:lang w:bidi="fa-IR"/>
        </w:rPr>
        <w:t xml:space="preserve">، </w:t>
      </w:r>
      <w:r w:rsidRPr="00BD4DDA">
        <w:rPr>
          <w:rtl/>
          <w:lang w:bidi="fa-IR"/>
        </w:rPr>
        <w:t>فَقَامُوا</w:t>
      </w:r>
      <w:r>
        <w:rPr>
          <w:rtl/>
          <w:lang w:bidi="fa-IR"/>
        </w:rPr>
        <w:t xml:space="preserve"> </w:t>
      </w:r>
      <w:r w:rsidRPr="00BD4DDA">
        <w:rPr>
          <w:rtl/>
          <w:lang w:bidi="fa-IR"/>
        </w:rPr>
        <w:t>بِإِزَاءِ الْعَدُوِّ</w:t>
      </w:r>
      <w:r>
        <w:rPr>
          <w:rtl/>
          <w:lang w:bidi="fa-IR"/>
        </w:rPr>
        <w:t xml:space="preserve">، </w:t>
      </w:r>
      <w:r w:rsidRPr="00BD4DDA">
        <w:rPr>
          <w:rtl/>
          <w:lang w:bidi="fa-IR"/>
        </w:rPr>
        <w:t>وَجَاءَ أَصْحَابُهُمْ</w:t>
      </w:r>
      <w:r>
        <w:rPr>
          <w:rtl/>
          <w:lang w:bidi="fa-IR"/>
        </w:rPr>
        <w:t xml:space="preserve">، </w:t>
      </w:r>
      <w:r w:rsidRPr="00BD4DDA">
        <w:rPr>
          <w:rtl/>
          <w:lang w:bidi="fa-IR"/>
        </w:rPr>
        <w:t xml:space="preserve">فَقَامُوا خَلْفَ رَسُولِ اللهِ </w:t>
      </w:r>
      <w:r w:rsidRPr="008C051F">
        <w:rPr>
          <w:rStyle w:val="libAlaemChar"/>
          <w:rtl/>
        </w:rPr>
        <w:t>صلى‌الله‌عليه‌وآله‌وسلم</w:t>
      </w:r>
      <w:r>
        <w:rPr>
          <w:rtl/>
          <w:lang w:bidi="fa-IR"/>
        </w:rPr>
        <w:t xml:space="preserve">، </w:t>
      </w:r>
      <w:r w:rsidRPr="00BD4DDA">
        <w:rPr>
          <w:rtl/>
          <w:lang w:bidi="fa-IR"/>
        </w:rPr>
        <w:t>فَصَلّى بِهِمْ رَكْعَةً</w:t>
      </w:r>
      <w:r>
        <w:rPr>
          <w:rtl/>
          <w:lang w:bidi="fa-IR"/>
        </w:rPr>
        <w:t xml:space="preserve">، </w:t>
      </w:r>
      <w:r w:rsidRPr="00BD4DDA">
        <w:rPr>
          <w:rtl/>
          <w:lang w:bidi="fa-IR"/>
        </w:rPr>
        <w:t>ثُمَّ تَشَهَّدَ وَسَلَّمَ عَلَيْهِمْ</w:t>
      </w:r>
      <w:r>
        <w:rPr>
          <w:rtl/>
          <w:lang w:bidi="fa-IR"/>
        </w:rPr>
        <w:t xml:space="preserve">، </w:t>
      </w:r>
      <w:r w:rsidRPr="00BD4DDA">
        <w:rPr>
          <w:rtl/>
          <w:lang w:bidi="fa-IR"/>
        </w:rPr>
        <w:t>فَقَامُوا</w:t>
      </w:r>
      <w:r>
        <w:rPr>
          <w:rtl/>
          <w:lang w:bidi="fa-IR"/>
        </w:rPr>
        <w:t xml:space="preserve">، </w:t>
      </w:r>
      <w:r w:rsidRPr="00BD4DDA">
        <w:rPr>
          <w:rtl/>
          <w:lang w:bidi="fa-IR"/>
        </w:rPr>
        <w:t>فَصَلَّوْا</w:t>
      </w:r>
      <w:r>
        <w:rPr>
          <w:rtl/>
          <w:lang w:bidi="fa-IR"/>
        </w:rPr>
        <w:t xml:space="preserve"> </w:t>
      </w:r>
      <w:r w:rsidRPr="00BD4DDA">
        <w:rPr>
          <w:rtl/>
          <w:lang w:bidi="fa-IR"/>
        </w:rPr>
        <w:t>لِأَنْفُسِهِمْ رَكْعَةً</w:t>
      </w:r>
      <w:r>
        <w:rPr>
          <w:rtl/>
          <w:lang w:bidi="fa-IR"/>
        </w:rPr>
        <w:t xml:space="preserve">، </w:t>
      </w:r>
      <w:r w:rsidRPr="00BD4DDA">
        <w:rPr>
          <w:rtl/>
          <w:lang w:bidi="fa-IR"/>
        </w:rPr>
        <w:t>ثُمَّ سَلَّمَ</w:t>
      </w:r>
      <w:r>
        <w:rPr>
          <w:rtl/>
          <w:lang w:bidi="fa-IR"/>
        </w:rPr>
        <w:t xml:space="preserve"> </w:t>
      </w:r>
      <w:r w:rsidRPr="00BD4DDA">
        <w:rPr>
          <w:rtl/>
          <w:lang w:bidi="fa-IR"/>
        </w:rPr>
        <w:t>بَعْضُهُمْ عَلى بَعْضٍ</w:t>
      </w:r>
      <w:r>
        <w:rPr>
          <w:rtl/>
          <w:lang w:bidi="fa-IR"/>
        </w:rPr>
        <w:t xml:space="preserve"> </w:t>
      </w:r>
      <w:r w:rsidRPr="00BD4DDA">
        <w:rPr>
          <w:rtl/>
          <w:lang w:bidi="fa-IR"/>
        </w:rPr>
        <w:t>»</w:t>
      </w:r>
      <w:r>
        <w:rPr>
          <w:rtl/>
          <w:lang w:bidi="fa-IR"/>
        </w:rPr>
        <w:t>.</w:t>
      </w:r>
    </w:p>
    <w:p w14:paraId="03CBE25A" w14:textId="77777777" w:rsidR="001D2A8B" w:rsidRDefault="001D2A8B" w:rsidP="001D2A8B">
      <w:pPr>
        <w:pStyle w:val="libNormal"/>
      </w:pPr>
      <w:r>
        <w:t xml:space="preserve">Muhammad Bin Yahya, from Abdullah Bin Muhammad Bin Isa, from Ali Bin </w:t>
      </w:r>
      <w:r w:rsidRPr="00004DA2">
        <w:rPr>
          <w:rStyle w:val="libNormalChar"/>
        </w:rPr>
        <w:t>Al-Hakam, from Aba</w:t>
      </w:r>
      <w:r>
        <w:t>n, from Abdul Rahman Bin Abu Abdullah,</w:t>
      </w:r>
    </w:p>
    <w:p w14:paraId="5FCAB8AD" w14:textId="31F3EE91"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prayed </w:t>
      </w:r>
      <w:r w:rsidRPr="009157A6">
        <w:rPr>
          <w:rStyle w:val="libNormalChar"/>
        </w:rPr>
        <w:t xml:space="preserve">Salāt </w:t>
      </w:r>
      <w:r>
        <w:t>with his</w:t>
      </w:r>
      <w:r w:rsidRPr="00EA6A8A">
        <w:rPr>
          <w:rStyle w:val="libAlaemEnChar"/>
        </w:rPr>
        <w:t>saww</w:t>
      </w:r>
      <w:r>
        <w:t xml:space="preserve"> companions during a military expedition of Zaat </w:t>
      </w:r>
      <w:r w:rsidRPr="00004DA2">
        <w:rPr>
          <w:rStyle w:val="libNormalChar"/>
        </w:rPr>
        <w:t>Al-Riqa’a, the Sal</w:t>
      </w:r>
      <w:r w:rsidRPr="009157A6">
        <w:rPr>
          <w:rStyle w:val="libNormalChar"/>
        </w:rPr>
        <w:t xml:space="preserve">āt </w:t>
      </w:r>
      <w:r>
        <w:t>during the fear. So his</w:t>
      </w:r>
      <w:r w:rsidRPr="00EA6A8A">
        <w:rPr>
          <w:rStyle w:val="libAlaemEnChar"/>
        </w:rPr>
        <w:t>saww</w:t>
      </w:r>
      <w:r>
        <w:t xml:space="preserve"> companions separated into to groups. One grou</w:t>
      </w:r>
      <w:r w:rsidR="00F773DF">
        <w:t xml:space="preserve">p </w:t>
      </w:r>
      <w:r>
        <w:t>stood facing the enemy, and one group</w:t>
      </w:r>
      <w:r w:rsidRPr="002A5891">
        <w:t xml:space="preserve"> was </w:t>
      </w:r>
      <w:r>
        <w:t>behind him</w:t>
      </w:r>
      <w:r w:rsidRPr="00EA6A8A">
        <w:rPr>
          <w:rStyle w:val="libAlaemEnChar"/>
        </w:rPr>
        <w:t>saww</w:t>
      </w:r>
      <w:r>
        <w:t>. So he</w:t>
      </w:r>
      <w:r w:rsidRPr="00EA6A8A">
        <w:rPr>
          <w:rStyle w:val="libAlaemEnChar"/>
        </w:rPr>
        <w:t>saww</w:t>
      </w:r>
      <w:r>
        <w:t xml:space="preserve"> exclaimed a </w:t>
      </w:r>
      <w:r w:rsidRPr="00FE6C14">
        <w:rPr>
          <w:rStyle w:val="libNormalChar"/>
        </w:rPr>
        <w:t>Takbīr, and they exc</w:t>
      </w:r>
      <w:r>
        <w:t xml:space="preserve">laimed </w:t>
      </w:r>
      <w:r w:rsidRPr="00FE6C14">
        <w:rPr>
          <w:rStyle w:val="libNormalChar"/>
        </w:rPr>
        <w:t>Takbīr. So hesaww re</w:t>
      </w:r>
      <w:r>
        <w:t>cited, and they listened silently, and he</w:t>
      </w:r>
      <w:r w:rsidRPr="00EA6A8A">
        <w:rPr>
          <w:rStyle w:val="libAlaemEnChar"/>
        </w:rPr>
        <w:t>saww</w:t>
      </w:r>
      <w:r>
        <w:t xml:space="preserve"> went into </w:t>
      </w:r>
      <w:r w:rsidRPr="00223226">
        <w:rPr>
          <w:rStyle w:val="libNormalChar"/>
        </w:rPr>
        <w:t>Rukū,</w:t>
      </w:r>
      <w:r>
        <w:t xml:space="preserve"> so they went into </w:t>
      </w:r>
      <w:r w:rsidRPr="00223226">
        <w:rPr>
          <w:rStyle w:val="libNormalChar"/>
        </w:rPr>
        <w:t>Rukū,</w:t>
      </w:r>
      <w:r>
        <w:t xml:space="preserve"> and he</w:t>
      </w:r>
      <w:r w:rsidRPr="00EA6A8A">
        <w:rPr>
          <w:rStyle w:val="libAlaemEnChar"/>
        </w:rPr>
        <w:t>saww</w:t>
      </w:r>
      <w:r>
        <w:t xml:space="preserve"> went into </w:t>
      </w:r>
      <w:r w:rsidRPr="00223226">
        <w:rPr>
          <w:rStyle w:val="libNormalChar"/>
        </w:rPr>
        <w:t>Sajdah,</w:t>
      </w:r>
      <w:r>
        <w:t xml:space="preserve"> so they went into </w:t>
      </w:r>
      <w:r w:rsidRPr="00223226">
        <w:rPr>
          <w:rStyle w:val="libNormalChar"/>
        </w:rPr>
        <w:t>Sajdah.</w:t>
      </w:r>
    </w:p>
    <w:p w14:paraId="6F336676" w14:textId="4D020219" w:rsidR="00093B5C" w:rsidRDefault="001D2A8B" w:rsidP="00A64696">
      <w:pPr>
        <w:pStyle w:val="libNormal"/>
      </w:pPr>
      <w:r>
        <w:t>Then Rasool-Allah</w:t>
      </w:r>
      <w:r w:rsidRPr="00EA6A8A">
        <w:rPr>
          <w:rStyle w:val="libAlaemEnChar"/>
        </w:rPr>
        <w:t>saww</w:t>
      </w:r>
      <w:r>
        <w:t xml:space="preserve"> completed (the </w:t>
      </w:r>
      <w:r w:rsidRPr="009157A6">
        <w:rPr>
          <w:rStyle w:val="libNormalChar"/>
        </w:rPr>
        <w:t>Salāt</w:t>
      </w:r>
      <w:r w:rsidRPr="00A64696">
        <w:rPr>
          <w:rStyle w:val="libNormalChar"/>
        </w:rPr>
        <w:t>)</w:t>
      </w:r>
      <w:r>
        <w:t xml:space="preserve"> standing, and they prayed one </w:t>
      </w:r>
      <w:r w:rsidRPr="009157A6">
        <w:rPr>
          <w:rStyle w:val="libNormalChar"/>
        </w:rPr>
        <w:t xml:space="preserve">Rak’at </w:t>
      </w:r>
      <w:r>
        <w:t xml:space="preserve">by themselves. Then they performed </w:t>
      </w:r>
      <w:r w:rsidRPr="009D1DCE">
        <w:rPr>
          <w:rStyle w:val="libNormalChar"/>
        </w:rPr>
        <w:t xml:space="preserve">Salām </w:t>
      </w:r>
      <w:r>
        <w:t>upon each other (</w:t>
      </w:r>
      <w:r w:rsidRPr="009D1DCE">
        <w:rPr>
          <w:rStyle w:val="libNormalChar"/>
        </w:rPr>
        <w:t>Salām</w:t>
      </w:r>
      <w:r w:rsidRPr="00A64696">
        <w:rPr>
          <w:rStyle w:val="libNormalChar"/>
        </w:rPr>
        <w:t>)</w:t>
      </w:r>
      <w:r>
        <w:t>, then they went out to their companions. So they stood facing the enemy, and their companions came over, so they were standing behind Rasool-Allah</w:t>
      </w:r>
      <w:r w:rsidRPr="00EA6A8A">
        <w:rPr>
          <w:rStyle w:val="libAlaemEnChar"/>
        </w:rPr>
        <w:t>saww</w:t>
      </w:r>
      <w:r>
        <w:t>. So he</w:t>
      </w:r>
      <w:r w:rsidRPr="00EA6A8A">
        <w:rPr>
          <w:rStyle w:val="libAlaemEnChar"/>
        </w:rPr>
        <w:t>saww</w:t>
      </w:r>
      <w:r>
        <w:t xml:space="preserve"> prayed one </w:t>
      </w:r>
      <w:r w:rsidRPr="009157A6">
        <w:rPr>
          <w:rStyle w:val="libNormalChar"/>
        </w:rPr>
        <w:t xml:space="preserve">Rak’at </w:t>
      </w:r>
      <w:r>
        <w:t xml:space="preserve">with them (leading them). </w:t>
      </w:r>
      <w:r>
        <w:lastRenderedPageBreak/>
        <w:t>Then he</w:t>
      </w:r>
      <w:r w:rsidRPr="00EA6A8A">
        <w:rPr>
          <w:rStyle w:val="libAlaemEnChar"/>
        </w:rPr>
        <w:t>saww</w:t>
      </w:r>
      <w:r>
        <w:t xml:space="preserve"> performed </w:t>
      </w:r>
      <w:r w:rsidRPr="00223226">
        <w:rPr>
          <w:rStyle w:val="libNormalChar"/>
        </w:rPr>
        <w:t xml:space="preserve">Tashahhud </w:t>
      </w:r>
      <w:r>
        <w:t xml:space="preserve">and offered </w:t>
      </w:r>
      <w:r w:rsidRPr="009D1DCE">
        <w:rPr>
          <w:rStyle w:val="libNormalChar"/>
        </w:rPr>
        <w:t xml:space="preserve">Salām </w:t>
      </w:r>
      <w:r>
        <w:t xml:space="preserve">upon them. So they stood and prayed one </w:t>
      </w:r>
      <w:r w:rsidRPr="009157A6">
        <w:rPr>
          <w:rStyle w:val="libNormalChar"/>
        </w:rPr>
        <w:t xml:space="preserve">Rak’at </w:t>
      </w:r>
      <w:r>
        <w:t xml:space="preserve">by themselves, then offered </w:t>
      </w:r>
      <w:r w:rsidRPr="009D1DCE">
        <w:rPr>
          <w:rStyle w:val="libNormalChar"/>
        </w:rPr>
        <w:t xml:space="preserve">Salām </w:t>
      </w:r>
      <w:r>
        <w:t>upon each other’.</w:t>
      </w:r>
      <w:r w:rsidR="00093B5C" w:rsidRPr="00A15820">
        <w:rPr>
          <w:rStyle w:val="libFootnotenumChar"/>
        </w:rPr>
        <w:t>107</w:t>
      </w:r>
    </w:p>
    <w:p w14:paraId="6432FA1F" w14:textId="21EEB6DA" w:rsidR="001D2A8B" w:rsidRDefault="001D2A8B" w:rsidP="00270865">
      <w:pPr>
        <w:pStyle w:val="libAr"/>
        <w:rPr>
          <w:rtl/>
          <w:lang w:bidi="fa-IR"/>
        </w:rPr>
      </w:pPr>
      <w:r w:rsidRPr="008C051F">
        <w:rPr>
          <w:rStyle w:val="libBold2Char"/>
          <w:rtl/>
        </w:rPr>
        <w:t>3.</w:t>
      </w:r>
      <w:r w:rsidRPr="00270865">
        <w:rPr>
          <w:rtl/>
          <w:lang w:bidi="fa-IR"/>
        </w:rPr>
        <w:t xml:space="preserve"> الْحُسَيْنُ بْنُ مُحَمَّدٍ، عَنْ مُعَلَّى بْنِ مُحَمَّدٍ، عَنِ الْحَسَنِ بْنِ عَلِيٍّ الْوَشَّاءِ، عَنْ حَمَّادِ بْنِ عُثْمَانَ، عَنْ أَبِي بَصِيرٍ،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إِنْ كُنْتَ فِي أَرْضِ مَخَافَةٍ</w:t>
      </w:r>
      <w:r>
        <w:rPr>
          <w:rtl/>
          <w:lang w:bidi="fa-IR"/>
        </w:rPr>
        <w:t xml:space="preserve">، </w:t>
      </w:r>
      <w:r w:rsidRPr="00BD4DDA">
        <w:rPr>
          <w:rtl/>
          <w:lang w:bidi="fa-IR"/>
        </w:rPr>
        <w:t>فَخَشِيتَ لِصّاً أَوْ سَبُعاً</w:t>
      </w:r>
      <w:r>
        <w:rPr>
          <w:rtl/>
          <w:lang w:bidi="fa-IR"/>
        </w:rPr>
        <w:t xml:space="preserve">، </w:t>
      </w:r>
      <w:r w:rsidRPr="00BD4DDA">
        <w:rPr>
          <w:rtl/>
          <w:lang w:bidi="fa-IR"/>
        </w:rPr>
        <w:t>فَصَلِّ عَلى دَابَّتِكَ »</w:t>
      </w:r>
      <w:r>
        <w:rPr>
          <w:rtl/>
          <w:lang w:bidi="fa-IR"/>
        </w:rPr>
        <w:t>.</w:t>
      </w:r>
    </w:p>
    <w:p w14:paraId="12B26449"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w:t>
      </w:r>
      <w:r w:rsidRPr="00004DA2">
        <w:rPr>
          <w:rStyle w:val="libNormalChar"/>
        </w:rPr>
        <w:t>Al-Hassan Bin Ali Al-Washa, from Ham</w:t>
      </w:r>
      <w:r>
        <w:t>mad Bin Usman, from Abu Baseer who said,</w:t>
      </w:r>
    </w:p>
    <w:p w14:paraId="176914C5" w14:textId="007770F9" w:rsidR="00093B5C" w:rsidRDefault="001D2A8B" w:rsidP="001D2A8B">
      <w:pPr>
        <w:pStyle w:val="libNormal"/>
      </w:pPr>
      <w:r>
        <w:t>‘I heard Abu Abdullah</w:t>
      </w:r>
      <w:r w:rsidRPr="00813829">
        <w:rPr>
          <w:rStyle w:val="libAlaemEnChar"/>
        </w:rPr>
        <w:t>asws</w:t>
      </w:r>
      <w:r>
        <w:t xml:space="preserve"> saying: ‘If you were in a dangerous land, and you fear a thief, or predatory wild animal, so pray </w:t>
      </w:r>
      <w:r w:rsidRPr="009157A6">
        <w:rPr>
          <w:rStyle w:val="libNormalChar"/>
        </w:rPr>
        <w:t xml:space="preserve">Salāt </w:t>
      </w:r>
      <w:r>
        <w:t>upon your animal’.</w:t>
      </w:r>
      <w:r w:rsidR="00093B5C" w:rsidRPr="00A15820">
        <w:rPr>
          <w:rStyle w:val="libFootnotenumChar"/>
        </w:rPr>
        <w:t>108</w:t>
      </w:r>
    </w:p>
    <w:p w14:paraId="7486504B" w14:textId="354E856F" w:rsidR="001D2A8B" w:rsidRPr="00270865" w:rsidRDefault="001D2A8B" w:rsidP="00270865">
      <w:pPr>
        <w:pStyle w:val="libAr"/>
        <w:rPr>
          <w:rtl/>
          <w:lang w:bidi="fa-IR"/>
        </w:rPr>
      </w:pPr>
      <w:r w:rsidRPr="008C051F">
        <w:rPr>
          <w:rStyle w:val="libBold2Char"/>
          <w:rtl/>
        </w:rPr>
        <w:t>4.</w:t>
      </w:r>
      <w:r w:rsidRPr="00270865">
        <w:rPr>
          <w:rtl/>
          <w:lang w:bidi="fa-IR"/>
        </w:rPr>
        <w:t xml:space="preserve"> عِدَّةٌ مِنْ أَصْحَابِنَا، عَنْ أَحْمَدَ بْنِ مُحَمَّدِ بْنِ خَالِدٍ، عَنْ أَبِيهِ، عَنْ زُرْعَةَ، عَنْ سَمَاعَةَ، قَالَ: سَأَلْتُهُ عَنِ الْأَسِيرِ يَأْسِرُهُ الْمُشْرِكُونَ، فَتَحْضُرُهُ الصَّلَاةُ، فَيَمْنَعُهُ الَّذِي أَسَرَهُ مِنْهَا؟ قَالَ: « يُومِئُ إِيمَاءً ».</w:t>
      </w:r>
    </w:p>
    <w:p w14:paraId="5FC35504" w14:textId="77777777" w:rsidR="001D2A8B" w:rsidRDefault="001D2A8B" w:rsidP="001D2A8B">
      <w:pPr>
        <w:pStyle w:val="libNormal"/>
      </w:pPr>
      <w:r>
        <w:t>A number of our companions, from Ahmad Bin Muhammad Bin Khalid, from his father, from Zur’at who said,</w:t>
      </w:r>
    </w:p>
    <w:p w14:paraId="4EF60B01" w14:textId="45A5F4F6" w:rsidR="00093B5C" w:rsidRDefault="001D2A8B" w:rsidP="001D2A8B">
      <w:pPr>
        <w:pStyle w:val="libNormal"/>
      </w:pPr>
      <w:r>
        <w:t>‘I asked him</w:t>
      </w:r>
      <w:r w:rsidRPr="00813829">
        <w:rPr>
          <w:rStyle w:val="libAlaemEnChar"/>
        </w:rPr>
        <w:t>asws</w:t>
      </w:r>
      <w:r>
        <w:t xml:space="preserve"> about the captive imprisoned by the Polytheists. So the </w:t>
      </w:r>
      <w:r w:rsidRPr="009157A6">
        <w:rPr>
          <w:rStyle w:val="libNormalChar"/>
        </w:rPr>
        <w:t xml:space="preserve">Salāt </w:t>
      </w:r>
      <w:r>
        <w:t>(time) presents itself, but the one who imprisoned him prevents him from it. He</w:t>
      </w:r>
      <w:r w:rsidRPr="00813829">
        <w:rPr>
          <w:rStyle w:val="libAlaemEnChar"/>
        </w:rPr>
        <w:t>asws</w:t>
      </w:r>
      <w:r>
        <w:t xml:space="preserve"> said: ‘He would indicate by gestures’.</w:t>
      </w:r>
      <w:r w:rsidR="00093B5C" w:rsidRPr="00A15820">
        <w:rPr>
          <w:rStyle w:val="libFootnotenumChar"/>
        </w:rPr>
        <w:t>109</w:t>
      </w:r>
    </w:p>
    <w:p w14:paraId="3FEF0A20" w14:textId="501111B5" w:rsidR="001D2A8B" w:rsidRPr="00270865"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مُحَمَّدِ بْنِ إِسْمَاعِيلَ، قَالَ: سَأَلْتُهُ، قُلْتُ: أَكُونُ فِي طَرِيقِ مَكَّةَ، فَنَنْزِلُ لِلصَّلَاةِ فِي مَوَاضِعَ فِيهَا الْأَعْرَابُ، أَنُصَلِّي الْمَكْتُوبَةَ عَلَى الْأَرْضِ، فَنَقْرَأُ أُمَّ الْكِتَابِ وَحْدَهَا، أَمْ نُصَلِّي عَلَى الرَّاحِلَةِ، فَنَقْرَأُ فَاتِحَةَ الْكِتَابِ وَالسُّورَةَ؟ فَقَالَ: « إِذَا خِفْتَ، فَصَلِّ عَلَى الرَّاحِلَةِ الْمَكْتُوبَةَ وَغَيْرَهَا، وَإِذَا قَرَأْتَ الْحَمْدَ وَسُورَةً أَحَبُّ إِلَيَّ، وَلَا</w:t>
      </w:r>
      <w:r w:rsidRPr="00270865">
        <w:rPr>
          <w:rFonts w:hint="cs"/>
          <w:rtl/>
          <w:lang w:bidi="fa-IR"/>
        </w:rPr>
        <w:t xml:space="preserve"> </w:t>
      </w:r>
      <w:r w:rsidRPr="00270865">
        <w:rPr>
          <w:rtl/>
          <w:lang w:bidi="fa-IR"/>
        </w:rPr>
        <w:t>أَرى بِالَّذِي فَعَلْتَ بَأْساً ».</w:t>
      </w:r>
    </w:p>
    <w:p w14:paraId="50643B53" w14:textId="77777777" w:rsidR="001D2A8B" w:rsidRDefault="001D2A8B" w:rsidP="001D2A8B">
      <w:pPr>
        <w:pStyle w:val="libNormal"/>
      </w:pPr>
      <w:r>
        <w:t>Muhammad Bin Yahya, from Ahmad Bin Muhammad, from Muhammad Bin Ismail who said,</w:t>
      </w:r>
    </w:p>
    <w:p w14:paraId="1A92604C" w14:textId="78298F8A" w:rsidR="00093B5C" w:rsidRDefault="001D2A8B" w:rsidP="00A64696">
      <w:pPr>
        <w:pStyle w:val="libNormal"/>
      </w:pPr>
      <w:r>
        <w:t>‘I asked him</w:t>
      </w:r>
      <w:r w:rsidRPr="00813829">
        <w:rPr>
          <w:rStyle w:val="libAlaemEnChar"/>
        </w:rPr>
        <w:t>asws</w:t>
      </w:r>
      <w:r>
        <w:t xml:space="preserve"> saying, ‘I happen to be in a road of Makkah, so we descend for the </w:t>
      </w:r>
      <w:r w:rsidRPr="009157A6">
        <w:rPr>
          <w:rStyle w:val="libNormalChar"/>
        </w:rPr>
        <w:t xml:space="preserve">Salāt </w:t>
      </w:r>
      <w:r>
        <w:t xml:space="preserve">in a place wherein are Bedouins. Can we pray the Obligatory </w:t>
      </w:r>
      <w:r w:rsidRPr="009157A6">
        <w:rPr>
          <w:rStyle w:val="libNormalChar"/>
        </w:rPr>
        <w:t xml:space="preserve">Salāt </w:t>
      </w:r>
      <w:r>
        <w:t xml:space="preserve">upon the ground, reciting the Mother of the Book (Chapter 1) alone, or should we pray </w:t>
      </w:r>
      <w:r w:rsidRPr="009157A6">
        <w:rPr>
          <w:rStyle w:val="libNormalChar"/>
        </w:rPr>
        <w:t xml:space="preserve">Salāt </w:t>
      </w:r>
      <w:r>
        <w:t>upon the ride, and we recite the Opening of the Book (Chapter 1) and the (another) Chapter?’ So he</w:t>
      </w:r>
      <w:r w:rsidRPr="00813829">
        <w:rPr>
          <w:rStyle w:val="libAlaemEnChar"/>
        </w:rPr>
        <w:t>asws</w:t>
      </w:r>
      <w:r>
        <w:t xml:space="preserve"> said: ‘When you fear, so pray </w:t>
      </w:r>
      <w:r w:rsidRPr="009157A6">
        <w:rPr>
          <w:rStyle w:val="libNormalChar"/>
        </w:rPr>
        <w:t xml:space="preserve">Salāt </w:t>
      </w:r>
      <w:r>
        <w:t>upon the ride, th</w:t>
      </w:r>
      <w:r w:rsidR="00F773DF">
        <w:t xml:space="preserve">e </w:t>
      </w:r>
      <w:r>
        <w:t xml:space="preserve">Prescribed ones and others; and when you recite </w:t>
      </w:r>
      <w:r w:rsidRPr="00004DA2">
        <w:rPr>
          <w:rStyle w:val="libNormalChar"/>
        </w:rPr>
        <w:t xml:space="preserve">Al-Hamd </w:t>
      </w:r>
      <w:r w:rsidRPr="00A64696">
        <w:rPr>
          <w:rStyle w:val="libNormalChar"/>
        </w:rPr>
        <w:t>(</w:t>
      </w:r>
      <w:r w:rsidRPr="00004DA2">
        <w:rPr>
          <w:rStyle w:val="libNormalChar"/>
        </w:rPr>
        <w:t>Chapter 1</w:t>
      </w:r>
      <w:r>
        <w:t>) and a Chapter, it would be more beloved to me, and I</w:t>
      </w:r>
      <w:r w:rsidRPr="00813829">
        <w:rPr>
          <w:rStyle w:val="libAlaemEnChar"/>
        </w:rPr>
        <w:t>asws</w:t>
      </w:r>
      <w:r>
        <w:t xml:space="preserve"> do not see a problem with that which you do’.</w:t>
      </w:r>
      <w:r w:rsidR="00093B5C" w:rsidRPr="00A15820">
        <w:rPr>
          <w:rStyle w:val="libFootnotenumChar"/>
        </w:rPr>
        <w:t>110</w:t>
      </w:r>
    </w:p>
    <w:p w14:paraId="116019D9" w14:textId="4EE03073" w:rsidR="001D2A8B" w:rsidRDefault="001D2A8B" w:rsidP="00270865">
      <w:pPr>
        <w:pStyle w:val="libAr"/>
        <w:rPr>
          <w:rtl/>
          <w:lang w:bidi="fa-IR"/>
        </w:rPr>
      </w:pPr>
      <w:r w:rsidRPr="008C051F">
        <w:rPr>
          <w:rStyle w:val="libBold2Char"/>
          <w:rtl/>
        </w:rPr>
        <w:t>6.</w:t>
      </w:r>
      <w:r w:rsidRPr="00270865">
        <w:rPr>
          <w:rtl/>
          <w:lang w:bidi="fa-IR"/>
        </w:rPr>
        <w:t xml:space="preserve"> أَحْمَدُ بْنُ مُحَمَّدٍ، عَنْ عَلِيِّ بْنِ الْحَكَمِ، عَنْ أَبَانٍ، عَنْ عَبْدِ الرَّحْمنِ بْنِ أَبِي عَبْدِ اللهِ، قَالَ: سَأَلْتُ أَبَا عَبْدِ اللهِ </w:t>
      </w:r>
      <w:r w:rsidRPr="008C051F">
        <w:rPr>
          <w:rStyle w:val="libAlaemChar"/>
          <w:rtl/>
        </w:rPr>
        <w:t>عليه‌السلام</w:t>
      </w:r>
      <w:r w:rsidRPr="00BD4DDA">
        <w:rPr>
          <w:rtl/>
          <w:lang w:bidi="fa-IR"/>
        </w:rPr>
        <w:t xml:space="preserve"> عَنْ قَوْلِ اللهِ عَزَّ وَجَلَّ</w:t>
      </w:r>
      <w:r>
        <w:rPr>
          <w:rtl/>
          <w:lang w:bidi="fa-IR"/>
        </w:rPr>
        <w:t xml:space="preserve">: </w:t>
      </w:r>
      <w:r w:rsidR="00C76B65">
        <w:rPr>
          <w:rStyle w:val="libAlaemChar"/>
          <w:rtl/>
        </w:rPr>
        <w:t>(</w:t>
      </w:r>
      <w:r w:rsidRPr="00C37A15">
        <w:rPr>
          <w:rStyle w:val="libAieChar"/>
          <w:rtl/>
        </w:rPr>
        <w:t>فَإِنْ خِفْتُمْ فَرِجالاً أَوْ رُكْباناً</w:t>
      </w:r>
      <w:r w:rsidR="00C76B65" w:rsidRPr="00C76B65">
        <w:rPr>
          <w:rStyle w:val="libAlaemChar"/>
          <w:rtl/>
        </w:rPr>
        <w:t>)</w:t>
      </w:r>
      <w:r>
        <w:rPr>
          <w:rtl/>
          <w:lang w:bidi="fa-IR"/>
        </w:rPr>
        <w:t xml:space="preserve">: </w:t>
      </w:r>
      <w:r w:rsidRPr="00BD4DDA">
        <w:rPr>
          <w:rtl/>
          <w:lang w:bidi="fa-IR"/>
        </w:rPr>
        <w:t>كَيْفَ يُصَلِّي</w:t>
      </w:r>
      <w:r>
        <w:rPr>
          <w:rtl/>
          <w:lang w:bidi="fa-IR"/>
        </w:rPr>
        <w:t xml:space="preserve">، </w:t>
      </w:r>
      <w:r w:rsidRPr="00BD4DDA">
        <w:rPr>
          <w:rtl/>
          <w:lang w:bidi="fa-IR"/>
        </w:rPr>
        <w:t>وَمَا يَقُولُ</w:t>
      </w:r>
      <w:r>
        <w:rPr>
          <w:rtl/>
          <w:lang w:bidi="fa-IR"/>
        </w:rPr>
        <w:t xml:space="preserve">؟ </w:t>
      </w:r>
      <w:r w:rsidRPr="00BD4DDA">
        <w:rPr>
          <w:rtl/>
          <w:lang w:bidi="fa-IR"/>
        </w:rPr>
        <w:t>إِذَا</w:t>
      </w:r>
      <w:r>
        <w:rPr>
          <w:rtl/>
          <w:lang w:bidi="fa-IR"/>
        </w:rPr>
        <w:t xml:space="preserve"> </w:t>
      </w:r>
      <w:r w:rsidRPr="00BD4DDA">
        <w:rPr>
          <w:rtl/>
          <w:lang w:bidi="fa-IR"/>
        </w:rPr>
        <w:t>خَافَ</w:t>
      </w:r>
      <w:r>
        <w:rPr>
          <w:rtl/>
          <w:lang w:bidi="fa-IR"/>
        </w:rPr>
        <w:t xml:space="preserve"> </w:t>
      </w:r>
      <w:r w:rsidRPr="00BD4DDA">
        <w:rPr>
          <w:rtl/>
          <w:lang w:bidi="fa-IR"/>
        </w:rPr>
        <w:t>مِنْ سَبُعٍ أَوْ لِصٍّ كَيْفَ يُصَلِّي</w:t>
      </w:r>
      <w:r>
        <w:rPr>
          <w:rtl/>
          <w:lang w:bidi="fa-IR"/>
        </w:rPr>
        <w:t xml:space="preserve">؟ </w:t>
      </w:r>
      <w:r w:rsidRPr="00BD4DDA">
        <w:rPr>
          <w:rtl/>
          <w:lang w:bidi="fa-IR"/>
        </w:rPr>
        <w:t>قَالَ</w:t>
      </w:r>
      <w:r>
        <w:rPr>
          <w:rtl/>
          <w:lang w:bidi="fa-IR"/>
        </w:rPr>
        <w:t xml:space="preserve">: </w:t>
      </w:r>
      <w:r w:rsidRPr="00BD4DDA">
        <w:rPr>
          <w:rtl/>
          <w:lang w:bidi="fa-IR"/>
        </w:rPr>
        <w:t>« يُكَبِّرُ وَيُومِئُ إِيمَاءً بِرَأْسِهِ</w:t>
      </w:r>
      <w:r>
        <w:rPr>
          <w:rtl/>
          <w:lang w:bidi="fa-IR"/>
        </w:rPr>
        <w:t xml:space="preserve"> </w:t>
      </w:r>
      <w:r w:rsidRPr="00BD4DDA">
        <w:rPr>
          <w:rtl/>
          <w:lang w:bidi="fa-IR"/>
        </w:rPr>
        <w:t>»</w:t>
      </w:r>
      <w:r>
        <w:rPr>
          <w:rtl/>
          <w:lang w:bidi="fa-IR"/>
        </w:rPr>
        <w:t>.</w:t>
      </w:r>
    </w:p>
    <w:p w14:paraId="2ECC55A0" w14:textId="77777777" w:rsidR="001D2A8B" w:rsidRDefault="001D2A8B" w:rsidP="001D2A8B">
      <w:pPr>
        <w:pStyle w:val="libNormal"/>
      </w:pPr>
      <w:r>
        <w:lastRenderedPageBreak/>
        <w:t xml:space="preserve">Ahmad Bin Muhammad, from Ali Bin </w:t>
      </w:r>
      <w:r w:rsidRPr="00004DA2">
        <w:rPr>
          <w:rStyle w:val="libNormalChar"/>
        </w:rPr>
        <w:t>Al-Hakam, from Aba</w:t>
      </w:r>
      <w:r>
        <w:t>n, from Abdul Rahman Bin Abu Abdullah who said,</w:t>
      </w:r>
    </w:p>
    <w:p w14:paraId="69401A7E" w14:textId="3DF77AD3" w:rsidR="00093B5C" w:rsidRDefault="001D2A8B" w:rsidP="001D2A8B">
      <w:pPr>
        <w:pStyle w:val="libNormal"/>
      </w:pPr>
      <w:r>
        <w:t>‘I asked Abu Abdullah</w:t>
      </w:r>
      <w:r w:rsidRPr="00813829">
        <w:rPr>
          <w:rStyle w:val="libAlaemEnChar"/>
        </w:rPr>
        <w:t>asws</w:t>
      </w:r>
      <w:r>
        <w:t xml:space="preserve"> about the Words of Allah</w:t>
      </w:r>
      <w:r w:rsidRPr="001C3974">
        <w:rPr>
          <w:rStyle w:val="libAlaemEnChar"/>
        </w:rPr>
        <w:t>azwj</w:t>
      </w:r>
      <w:r>
        <w:t xml:space="preserve"> MIghhty and Majestic [2:239] But if you are in danger, then (perform your Salat) on foot or on horseback, ‘How should be pray </w:t>
      </w:r>
      <w:r w:rsidRPr="009157A6">
        <w:rPr>
          <w:rStyle w:val="libNormalChar"/>
        </w:rPr>
        <w:t>Salāt,</w:t>
      </w:r>
      <w:r>
        <w:t xml:space="preserve"> and what are you</w:t>
      </w:r>
      <w:r w:rsidRPr="00813829">
        <w:rPr>
          <w:rStyle w:val="libAlaemEnChar"/>
        </w:rPr>
        <w:t>asws</w:t>
      </w:r>
      <w:r>
        <w:t xml:space="preserve"> saying where there is fear from predatory wild animals, or thieves, how should we be praying </w:t>
      </w:r>
      <w:r w:rsidRPr="009157A6">
        <w:rPr>
          <w:rStyle w:val="libNormalChar"/>
        </w:rPr>
        <w:t>Salāt?</w:t>
      </w:r>
      <w:r>
        <w:t>’ He</w:t>
      </w:r>
      <w:r w:rsidRPr="00813829">
        <w:rPr>
          <w:rStyle w:val="libAlaemEnChar"/>
        </w:rPr>
        <w:t>asws</w:t>
      </w:r>
      <w:r>
        <w:t xml:space="preserve"> said: ‘He should exclaim a </w:t>
      </w:r>
      <w:r w:rsidRPr="00FE6C14">
        <w:rPr>
          <w:rStyle w:val="libNormalChar"/>
        </w:rPr>
        <w:t xml:space="preserve">Takbīr and indicate </w:t>
      </w:r>
      <w:r>
        <w:t>gesturing with his head’.</w:t>
      </w:r>
      <w:bookmarkStart w:id="2213" w:name="_Toc344819766"/>
      <w:bookmarkStart w:id="2214" w:name="_Toc463096064"/>
      <w:r w:rsidR="00093B5C" w:rsidRPr="00A15820">
        <w:rPr>
          <w:rStyle w:val="libFootnotenumChar"/>
        </w:rPr>
        <w:t>111</w:t>
      </w:r>
    </w:p>
    <w:p w14:paraId="12DB0F4A" w14:textId="6A23C75C" w:rsidR="00057878" w:rsidRDefault="001D2A8B" w:rsidP="001D2A8B">
      <w:pPr>
        <w:pStyle w:val="Heading2Center"/>
        <w:rPr>
          <w:rtl/>
          <w:lang w:bidi="fa-IR"/>
        </w:rPr>
      </w:pPr>
      <w:bookmarkStart w:id="2215" w:name="_Toc31882764"/>
      <w:bookmarkStart w:id="2216" w:name="_Toc31883493"/>
      <w:bookmarkStart w:id="2217" w:name="_Toc31884180"/>
      <w:r w:rsidRPr="00BD4DDA">
        <w:rPr>
          <w:rtl/>
          <w:lang w:bidi="fa-IR"/>
        </w:rPr>
        <w:t>87</w:t>
      </w:r>
      <w:r w:rsidR="00B71A3A" w:rsidRPr="00B71A3A">
        <w:rPr>
          <w:rtl/>
        </w:rPr>
        <w:t>-</w:t>
      </w:r>
      <w:r w:rsidR="0016284F" w:rsidRPr="0016284F">
        <w:rPr>
          <w:rtl/>
        </w:rPr>
        <w:t xml:space="preserve"> </w:t>
      </w:r>
      <w:r w:rsidRPr="00BD4DDA">
        <w:rPr>
          <w:rtl/>
          <w:lang w:bidi="fa-IR"/>
        </w:rPr>
        <w:t>بَابُ صَلَاةِ الْمُطَارَدَةِ وَالْمُوَاقَفَةِ وَالْمُسَايَفَةِ</w:t>
      </w:r>
      <w:bookmarkEnd w:id="2213"/>
      <w:bookmarkEnd w:id="2214"/>
      <w:bookmarkEnd w:id="2215"/>
      <w:bookmarkEnd w:id="2216"/>
      <w:bookmarkEnd w:id="2217"/>
    </w:p>
    <w:p w14:paraId="36C43CA7" w14:textId="3187004F" w:rsidR="001D2A8B" w:rsidRPr="00B6137E" w:rsidRDefault="00057878" w:rsidP="00057878">
      <w:pPr>
        <w:pStyle w:val="Heading2Center"/>
      </w:pPr>
      <w:bookmarkStart w:id="2218" w:name="_Toc31882765"/>
      <w:bookmarkStart w:id="2219" w:name="_Toc31883494"/>
      <w:bookmarkStart w:id="2220" w:name="_Toc31884181"/>
      <w:r w:rsidRPr="00B6137E">
        <w:t>Chapter 8</w:t>
      </w:r>
      <w:r w:rsidR="001D2A8B" w:rsidRPr="00B6137E">
        <w:t>7 – The Salāt of the pursuit, and the cover, and the combat</w:t>
      </w:r>
      <w:bookmarkEnd w:id="2218"/>
      <w:bookmarkEnd w:id="2219"/>
      <w:bookmarkEnd w:id="2220"/>
    </w:p>
    <w:p w14:paraId="2157973B"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بْنِ هَاشِمٍ الْقُمِّيُّ، عَنْ أَبِيهِ، عَنْ عَمْرِو بْنِ عُثْمَانَ، عَنْ مُحَمَّدِ بْنِ عُذَافِرٍ: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جَالَتِ الْخَيْلُ تَضْطَرِبُ</w:t>
      </w:r>
      <w:r>
        <w:rPr>
          <w:rtl/>
          <w:lang w:bidi="fa-IR"/>
        </w:rPr>
        <w:t xml:space="preserve"> </w:t>
      </w:r>
      <w:r w:rsidRPr="00BD4DDA">
        <w:rPr>
          <w:rtl/>
          <w:lang w:bidi="fa-IR"/>
        </w:rPr>
        <w:t>السُّيُوفُ</w:t>
      </w:r>
      <w:r>
        <w:rPr>
          <w:rtl/>
          <w:lang w:bidi="fa-IR"/>
        </w:rPr>
        <w:t xml:space="preserve">، </w:t>
      </w:r>
      <w:r w:rsidRPr="00BD4DDA">
        <w:rPr>
          <w:rtl/>
          <w:lang w:bidi="fa-IR"/>
        </w:rPr>
        <w:t>أَجْزَأَهُ</w:t>
      </w:r>
      <w:r>
        <w:rPr>
          <w:rtl/>
          <w:lang w:bidi="fa-IR"/>
        </w:rPr>
        <w:t xml:space="preserve"> </w:t>
      </w:r>
      <w:r w:rsidRPr="00BD4DDA">
        <w:rPr>
          <w:rtl/>
          <w:lang w:bidi="fa-IR"/>
        </w:rPr>
        <w:t>تَكْبِيرَتَانِ</w:t>
      </w:r>
      <w:r>
        <w:rPr>
          <w:rtl/>
          <w:lang w:bidi="fa-IR"/>
        </w:rPr>
        <w:t xml:space="preserve">: </w:t>
      </w:r>
      <w:r w:rsidRPr="00BD4DDA">
        <w:rPr>
          <w:rtl/>
          <w:lang w:bidi="fa-IR"/>
        </w:rPr>
        <w:t>فَهذَا تَقْصِيرٌ آخَرُ</w:t>
      </w:r>
      <w:r>
        <w:rPr>
          <w:rtl/>
          <w:lang w:bidi="fa-IR"/>
        </w:rPr>
        <w:t xml:space="preserve"> </w:t>
      </w:r>
      <w:r w:rsidRPr="00BD4DDA">
        <w:rPr>
          <w:rtl/>
          <w:lang w:bidi="fa-IR"/>
        </w:rPr>
        <w:t>»</w:t>
      </w:r>
      <w:r>
        <w:rPr>
          <w:rtl/>
          <w:lang w:bidi="fa-IR"/>
        </w:rPr>
        <w:t>.</w:t>
      </w:r>
    </w:p>
    <w:p w14:paraId="38516DA1" w14:textId="77777777" w:rsidR="001D2A8B" w:rsidRDefault="001D2A8B" w:rsidP="001D2A8B">
      <w:pPr>
        <w:pStyle w:val="libNormal"/>
      </w:pPr>
      <w:r>
        <w:t>Ali Bin Ibrahim Bin Hashim, from his father, from Amro Bin Usman, from Muhammad Bin Uzafir,</w:t>
      </w:r>
    </w:p>
    <w:p w14:paraId="47086187" w14:textId="4847451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horses gallop and the swords are restless, two exclamations of </w:t>
      </w:r>
      <w:r w:rsidRPr="00FE6C14">
        <w:rPr>
          <w:rStyle w:val="libNormalChar"/>
        </w:rPr>
        <w:t>Takbīr would suffice</w:t>
      </w:r>
      <w:r>
        <w:t xml:space="preserve"> him. So this is another reduction’.</w:t>
      </w:r>
      <w:r w:rsidR="00093B5C" w:rsidRPr="00A15820">
        <w:rPr>
          <w:rStyle w:val="libFootnotenumChar"/>
        </w:rPr>
        <w:t>112</w:t>
      </w:r>
    </w:p>
    <w:p w14:paraId="1A26308E" w14:textId="279258A1" w:rsidR="001D2A8B" w:rsidRDefault="001D2A8B" w:rsidP="00270865">
      <w:pPr>
        <w:pStyle w:val="libAr"/>
        <w:rPr>
          <w:rtl/>
          <w:lang w:bidi="fa-IR"/>
        </w:rPr>
      </w:pPr>
      <w:r w:rsidRPr="008C051F">
        <w:rPr>
          <w:rStyle w:val="libBold2Char"/>
          <w:rtl/>
        </w:rPr>
        <w:t>2.</w:t>
      </w:r>
      <w:r w:rsidRPr="00270865">
        <w:rPr>
          <w:rtl/>
          <w:lang w:bidi="fa-IR"/>
        </w:rPr>
        <w:t xml:space="preserve"> عَلِيٌّ، عَنْ أَبِيهِ، عَنِ ابْنِ أَبِي عُمَيْرٍ، عَنِ ابْنِ أُذَيْنَةَ، عَنْ زُرَارَةَ وَفُضَيْلٍ وَمُحَمَّدِ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فِي صَلَاةِ الْخَوْفِ عِنْدَ الْمُطَارَدَةِ وَالْمُنَاوَشَةِ</w:t>
      </w:r>
      <w:r>
        <w:rPr>
          <w:rtl/>
          <w:lang w:bidi="fa-IR"/>
        </w:rPr>
        <w:t xml:space="preserve"> </w:t>
      </w:r>
      <w:r w:rsidRPr="00BD4DDA">
        <w:rPr>
          <w:rtl/>
          <w:lang w:bidi="fa-IR"/>
        </w:rPr>
        <w:t>يُصَلِّي‌</w:t>
      </w:r>
      <w:r>
        <w:rPr>
          <w:rtl/>
          <w:lang w:bidi="fa-IR"/>
        </w:rPr>
        <w:t xml:space="preserve"> </w:t>
      </w:r>
      <w:r w:rsidRPr="00BD4DDA">
        <w:rPr>
          <w:rtl/>
          <w:lang w:bidi="fa-IR"/>
        </w:rPr>
        <w:t>كُلُّ إِنْسَانٍ مِنْهُمْ بِالْإِيمَاءِ حَيْثُ كَانَ وَجْهُهُ وَإِنْ كَانَتِ الْمُسَايَفَةُ وَالْمُعَانَقَةُ وَتَلَاحُمُ الْقِتَالِ</w:t>
      </w:r>
      <w:r>
        <w:rPr>
          <w:rtl/>
          <w:lang w:bidi="fa-IR"/>
        </w:rPr>
        <w:t xml:space="preserve">: </w:t>
      </w:r>
      <w:r w:rsidRPr="00BD4DDA">
        <w:rPr>
          <w:rtl/>
          <w:lang w:bidi="fa-IR"/>
        </w:rPr>
        <w:t>فَإِنَّ أَمِيرَ الْمُؤْمِنِينَ صَلَوَاتُ اللهِ عَلَيْهِ صَلّى</w:t>
      </w:r>
      <w:r>
        <w:rPr>
          <w:rtl/>
          <w:lang w:bidi="fa-IR"/>
        </w:rPr>
        <w:t xml:space="preserve"> </w:t>
      </w:r>
      <w:r w:rsidRPr="00BD4DDA">
        <w:rPr>
          <w:rtl/>
          <w:lang w:bidi="fa-IR"/>
        </w:rPr>
        <w:t>لَيْلَةَ صِفِّينَ</w:t>
      </w:r>
      <w:r>
        <w:rPr>
          <w:rtl/>
          <w:lang w:bidi="fa-IR"/>
        </w:rPr>
        <w:t xml:space="preserve"> ـ </w:t>
      </w:r>
      <w:r w:rsidRPr="00BD4DDA">
        <w:rPr>
          <w:rtl/>
          <w:lang w:bidi="fa-IR"/>
        </w:rPr>
        <w:t>وَهِيَ لَيْلَةُ الْهَرِيرِ</w:t>
      </w:r>
      <w:r>
        <w:rPr>
          <w:rtl/>
          <w:lang w:bidi="fa-IR"/>
        </w:rPr>
        <w:t xml:space="preserve"> ـ </w:t>
      </w:r>
      <w:r w:rsidRPr="00BD4DDA">
        <w:rPr>
          <w:rtl/>
          <w:lang w:bidi="fa-IR"/>
        </w:rPr>
        <w:t>لَمْ تَكُنْ صَلَاتُهُمُ</w:t>
      </w:r>
      <w:r>
        <w:rPr>
          <w:rtl/>
          <w:lang w:bidi="fa-IR"/>
        </w:rPr>
        <w:t xml:space="preserve"> </w:t>
      </w:r>
      <w:r w:rsidRPr="00BD4DDA">
        <w:rPr>
          <w:rtl/>
          <w:lang w:bidi="fa-IR"/>
        </w:rPr>
        <w:t>الظُّهْرُ وَالْعَصْرُ وَالْمَغْرِبُ وَالْعِشَاءُ عِنْدَ وَقْتِ كُلِّ</w:t>
      </w:r>
      <w:r>
        <w:rPr>
          <w:rtl/>
          <w:lang w:bidi="fa-IR"/>
        </w:rPr>
        <w:t xml:space="preserve"> </w:t>
      </w:r>
      <w:r w:rsidRPr="00BD4DDA">
        <w:rPr>
          <w:rtl/>
          <w:lang w:bidi="fa-IR"/>
        </w:rPr>
        <w:t>صَلَاةٍ إِلاَّ التَّكْبِيرَ وَالتَّهْلِيلَ وَالتَّسْبِيحَ وَالتَّحْمِيدَ</w:t>
      </w:r>
      <w:r>
        <w:rPr>
          <w:rtl/>
          <w:lang w:bidi="fa-IR"/>
        </w:rPr>
        <w:t xml:space="preserve"> </w:t>
      </w:r>
      <w:r w:rsidRPr="00BD4DDA">
        <w:rPr>
          <w:rtl/>
          <w:lang w:bidi="fa-IR"/>
        </w:rPr>
        <w:t>وَالدُّعَاءَ</w:t>
      </w:r>
      <w:r>
        <w:rPr>
          <w:rtl/>
          <w:lang w:bidi="fa-IR"/>
        </w:rPr>
        <w:t xml:space="preserve">، </w:t>
      </w:r>
      <w:r w:rsidRPr="00BD4DDA">
        <w:rPr>
          <w:rtl/>
          <w:lang w:bidi="fa-IR"/>
        </w:rPr>
        <w:t>فَكَانَتْ</w:t>
      </w:r>
      <w:r>
        <w:rPr>
          <w:rtl/>
          <w:lang w:bidi="fa-IR"/>
        </w:rPr>
        <w:t xml:space="preserve"> </w:t>
      </w:r>
      <w:r w:rsidRPr="00BD4DDA">
        <w:rPr>
          <w:rtl/>
          <w:lang w:bidi="fa-IR"/>
        </w:rPr>
        <w:t>تِلْكَ صَلَاتَهُمْ</w:t>
      </w:r>
      <w:r>
        <w:rPr>
          <w:rtl/>
          <w:lang w:bidi="fa-IR"/>
        </w:rPr>
        <w:t xml:space="preserve">، </w:t>
      </w:r>
      <w:r w:rsidRPr="00BD4DDA">
        <w:rPr>
          <w:rtl/>
          <w:lang w:bidi="fa-IR"/>
        </w:rPr>
        <w:t>لَمْ يَأْمُرْهُمْ بِإِعَادَةِ الصَّلَاةِ »</w:t>
      </w:r>
      <w:r>
        <w:rPr>
          <w:rtl/>
          <w:lang w:bidi="fa-IR"/>
        </w:rPr>
        <w:t>.</w:t>
      </w:r>
    </w:p>
    <w:p w14:paraId="46218609" w14:textId="77777777" w:rsidR="001D2A8B" w:rsidRDefault="001D2A8B" w:rsidP="001D2A8B">
      <w:pPr>
        <w:pStyle w:val="libNormal"/>
      </w:pPr>
      <w:r>
        <w:t>Ali, from his father, from Ibn Abu Umeyr, from Ibn Azina, from Zurara and Fuzayl and Muhammad Bin Muslim,</w:t>
      </w:r>
    </w:p>
    <w:p w14:paraId="7F86CD69" w14:textId="2BAC5107" w:rsidR="00093B5C" w:rsidRDefault="001D2A8B" w:rsidP="00A64696">
      <w:pPr>
        <w:pStyle w:val="libNormal"/>
      </w:pPr>
      <w:r w:rsidRPr="00BB69AC">
        <w:t xml:space="preserve">(It has been narrated) </w:t>
      </w:r>
      <w:r>
        <w:t>from Abu Ja’far</w:t>
      </w:r>
      <w:r w:rsidRPr="00813829">
        <w:rPr>
          <w:rStyle w:val="libAlaemEnChar"/>
        </w:rPr>
        <w:t>asws</w:t>
      </w:r>
      <w:r>
        <w:t xml:space="preserve"> having said: ‘In a </w:t>
      </w:r>
      <w:r w:rsidRPr="009157A6">
        <w:rPr>
          <w:rStyle w:val="libNormalChar"/>
        </w:rPr>
        <w:t xml:space="preserve">Salāt </w:t>
      </w:r>
      <w:r>
        <w:t xml:space="preserve">of the fear during a pursuit and the skirmishes, every person from them would be praying </w:t>
      </w:r>
      <w:r w:rsidRPr="009157A6">
        <w:rPr>
          <w:rStyle w:val="libNormalChar"/>
        </w:rPr>
        <w:t xml:space="preserve">Salāt </w:t>
      </w:r>
      <w:r>
        <w:t>by the gesturing, wherever he</w:t>
      </w:r>
      <w:r w:rsidRPr="002A5891">
        <w:t xml:space="preserve"> was </w:t>
      </w:r>
      <w:r>
        <w:t>facing; and even if there</w:t>
      </w:r>
      <w:r w:rsidRPr="002A5891">
        <w:t xml:space="preserve"> was </w:t>
      </w:r>
      <w:r>
        <w:t xml:space="preserve">the fencing, and the wrestling, and close contact of the fighting, for Amir </w:t>
      </w:r>
      <w:r w:rsidRPr="00004DA2">
        <w:rPr>
          <w:rStyle w:val="libNormalChar"/>
        </w:rPr>
        <w:t>Al-Momineen</w:t>
      </w:r>
      <w:r w:rsidRPr="00813829">
        <w:rPr>
          <w:rStyle w:val="libAlaemEnChar"/>
        </w:rPr>
        <w:t>asws</w:t>
      </w:r>
      <w:r w:rsidRPr="00004DA2">
        <w:rPr>
          <w:rStyle w:val="libNormalChar"/>
        </w:rPr>
        <w:t xml:space="preserve"> pr</w:t>
      </w:r>
      <w:r>
        <w:t xml:space="preserve">ayed </w:t>
      </w:r>
      <w:r w:rsidRPr="009157A6">
        <w:rPr>
          <w:rStyle w:val="libNormalChar"/>
        </w:rPr>
        <w:t xml:space="preserve">Salāt </w:t>
      </w:r>
      <w:r>
        <w:t xml:space="preserve">on the night of Siffeen, and it is the night of </w:t>
      </w:r>
      <w:r w:rsidRPr="00004DA2">
        <w:rPr>
          <w:rStyle w:val="libNormalChar"/>
        </w:rPr>
        <w:t xml:space="preserve">Al-Hareer </w:t>
      </w:r>
      <w:r w:rsidRPr="00A64696">
        <w:rPr>
          <w:rStyle w:val="libNormalChar"/>
        </w:rPr>
        <w:t>(</w:t>
      </w:r>
      <w:r w:rsidRPr="00004DA2">
        <w:rPr>
          <w:rStyle w:val="libNormalChar"/>
        </w:rPr>
        <w:t>intense</w:t>
      </w:r>
      <w:r>
        <w:t xml:space="preserve"> fighting), their </w:t>
      </w:r>
      <w:r w:rsidRPr="009157A6">
        <w:rPr>
          <w:rStyle w:val="libNormalChar"/>
        </w:rPr>
        <w:t>Salāts</w:t>
      </w:r>
      <w:r>
        <w:t xml:space="preserve"> did not take place for </w:t>
      </w:r>
      <w:r w:rsidRPr="00987C3F">
        <w:rPr>
          <w:rStyle w:val="libNormalChar"/>
        </w:rPr>
        <w:t>Al-Zohr,</w:t>
      </w:r>
      <w:r>
        <w:t xml:space="preserve"> and </w:t>
      </w:r>
      <w:r w:rsidRPr="00987C3F">
        <w:rPr>
          <w:rStyle w:val="libNormalChar"/>
        </w:rPr>
        <w:t>Al-Asr,</w:t>
      </w:r>
      <w:r>
        <w:t xml:space="preserve"> and </w:t>
      </w:r>
      <w:r w:rsidRPr="00987C3F">
        <w:rPr>
          <w:rStyle w:val="libNormalChar"/>
        </w:rPr>
        <w:t>Al-Maghrib,</w:t>
      </w:r>
      <w:r>
        <w:t xml:space="preserve"> and </w:t>
      </w:r>
      <w:r w:rsidRPr="00004DA2">
        <w:rPr>
          <w:rStyle w:val="libNormalChar"/>
        </w:rPr>
        <w:t>Al-Isha during the</w:t>
      </w:r>
      <w:r>
        <w:t xml:space="preserve"> timing of each </w:t>
      </w:r>
      <w:r w:rsidRPr="009157A6">
        <w:rPr>
          <w:rStyle w:val="libNormalChar"/>
        </w:rPr>
        <w:t>Salāt,</w:t>
      </w:r>
      <w:r>
        <w:t xml:space="preserve"> except for the exclamation of the </w:t>
      </w:r>
      <w:r w:rsidRPr="00FE6C14">
        <w:rPr>
          <w:rStyle w:val="libNormalChar"/>
        </w:rPr>
        <w:t>Takbīr, and the exto</w:t>
      </w:r>
      <w:r>
        <w:t>llation of th</w:t>
      </w:r>
      <w:r w:rsidR="00F773DF">
        <w:t xml:space="preserve">e </w:t>
      </w:r>
      <w:r>
        <w:t>Oneness, and the Glorification, and the Praise, and the supplication. So that</w:t>
      </w:r>
      <w:r w:rsidRPr="002A5891">
        <w:t xml:space="preserve"> was </w:t>
      </w:r>
      <w:r>
        <w:t xml:space="preserve">their </w:t>
      </w:r>
      <w:r w:rsidRPr="009157A6">
        <w:rPr>
          <w:rStyle w:val="libNormalChar"/>
        </w:rPr>
        <w:t>Salāt.</w:t>
      </w:r>
      <w:r>
        <w:t xml:space="preserve"> He</w:t>
      </w:r>
      <w:r w:rsidRPr="00813829">
        <w:rPr>
          <w:rStyle w:val="libAlaemEnChar"/>
        </w:rPr>
        <w:t>asws</w:t>
      </w:r>
      <w:r>
        <w:t xml:space="preserve"> did not order them with the repeating of the </w:t>
      </w:r>
      <w:r w:rsidRPr="009157A6">
        <w:rPr>
          <w:rStyle w:val="libNormalChar"/>
        </w:rPr>
        <w:t xml:space="preserve">Salāt </w:t>
      </w:r>
      <w:r>
        <w:t>(making up for it)’.</w:t>
      </w:r>
      <w:r w:rsidR="00093B5C" w:rsidRPr="00A15820">
        <w:rPr>
          <w:rStyle w:val="libFootnotenumChar"/>
        </w:rPr>
        <w:t>113</w:t>
      </w:r>
    </w:p>
    <w:p w14:paraId="20949449" w14:textId="718340CF" w:rsidR="001D2A8B" w:rsidRPr="00270865" w:rsidRDefault="001D2A8B" w:rsidP="00270865">
      <w:pPr>
        <w:pStyle w:val="libAr"/>
        <w:rPr>
          <w:rtl/>
          <w:lang w:bidi="fa-IR"/>
        </w:rPr>
      </w:pPr>
      <w:r w:rsidRPr="008C051F">
        <w:rPr>
          <w:rStyle w:val="libBold2Char"/>
          <w:rtl/>
        </w:rPr>
        <w:lastRenderedPageBreak/>
        <w:t>3.</w:t>
      </w:r>
      <w:r w:rsidRPr="00270865">
        <w:rPr>
          <w:rtl/>
          <w:lang w:bidi="fa-IR"/>
        </w:rPr>
        <w:t xml:space="preserve"> عَنْهُ، عَنْ أَبِيهِ، عَنْ عَبْدِ اللهِ بْنِ الْمُغِيرَةِ، قَالَ: سَمِعْتُ بَعْضَ أَصْحَابِنَا يَذْكُرُ أَنَّ أَقَلَّ مَا يُجْزِئُ فِي حَدِّ الْمُسَايَفَةِ مِنَ التَّكْبِيرِ‌ تَكْبِيرَتَانِ لِكُلِّ صَلَاةٍ إِلاَّ الْمَغْرِبَ: فَإِنَّ لَهَا ثَلَاثاً.</w:t>
      </w:r>
    </w:p>
    <w:p w14:paraId="7F097C13" w14:textId="77777777" w:rsidR="001D2A8B" w:rsidRDefault="001D2A8B" w:rsidP="001D2A8B">
      <w:pPr>
        <w:pStyle w:val="libNormal"/>
      </w:pPr>
      <w:r>
        <w:t xml:space="preserve">From him, from his father, from Abdullah Bin </w:t>
      </w:r>
      <w:r w:rsidRPr="00004DA2">
        <w:rPr>
          <w:rStyle w:val="libNormalChar"/>
        </w:rPr>
        <w:t>Al-Mugheira who sa</w:t>
      </w:r>
      <w:r>
        <w:t>id,</w:t>
      </w:r>
    </w:p>
    <w:p w14:paraId="2AF0CCB5" w14:textId="67F48DC2" w:rsidR="00093B5C" w:rsidRDefault="001D2A8B" w:rsidP="001D2A8B">
      <w:pPr>
        <w:pStyle w:val="libNormal"/>
      </w:pPr>
      <w:r>
        <w:t xml:space="preserve">‘I heard one of our companions mention that what would suffice during a time of the fencing, from the exclamations of the </w:t>
      </w:r>
      <w:r w:rsidRPr="00FE6C14">
        <w:rPr>
          <w:rStyle w:val="libNormalChar"/>
        </w:rPr>
        <w:t>Takbīr, is two excla</w:t>
      </w:r>
      <w:r>
        <w:t xml:space="preserve">mations of </w:t>
      </w:r>
      <w:r w:rsidRPr="00FE6C14">
        <w:rPr>
          <w:rStyle w:val="libNormalChar"/>
        </w:rPr>
        <w:t>Takbīrs for each Sal</w:t>
      </w:r>
      <w:r w:rsidRPr="009157A6">
        <w:rPr>
          <w:rStyle w:val="libNormalChar"/>
        </w:rPr>
        <w:t>āt,</w:t>
      </w:r>
      <w:r>
        <w:t xml:space="preserve"> except for </w:t>
      </w:r>
      <w:r w:rsidRPr="00987C3F">
        <w:rPr>
          <w:rStyle w:val="libNormalChar"/>
        </w:rPr>
        <w:t>Al-Maghrib,</w:t>
      </w:r>
      <w:r>
        <w:t xml:space="preserve"> for it there are three’.</w:t>
      </w:r>
      <w:r w:rsidR="00093B5C" w:rsidRPr="00A15820">
        <w:rPr>
          <w:rStyle w:val="libFootnotenumChar"/>
        </w:rPr>
        <w:t>114</w:t>
      </w:r>
    </w:p>
    <w:p w14:paraId="09F651F1" w14:textId="2D2475E4"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أَبِيهِ: وَأَحْمَدُ بْنُ إِدْرِيسَ وَمُحَمَّدُ بْنُ يَحْيى، عَنْ أَحْمَدَ بْنِ مُحَمَّدٍ جَمِيعاً، عَنْ حَمَّادِ بْنِ عِيسى، عَنْ حَرِيزٍ: عَنْ أَبِي عَبْدِ اللهِ </w:t>
      </w:r>
      <w:r w:rsidRPr="008C051F">
        <w:rPr>
          <w:rStyle w:val="libAlaemChar"/>
          <w:rtl/>
        </w:rPr>
        <w:t>عليه‌السلام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فَلَيْسَ عَلَيْكُمْ جُناحٌ أَنْ تَقْصُرُوا مِنَ الصَّلاةِ إِنْ خِفْتُمْ أَنْ يَفْتِنَكُمُ الَّذِينَ كَفَرُوا</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فِي الرَّكْعَتَيْنِ تَنْقُصُ</w:t>
      </w:r>
      <w:r>
        <w:rPr>
          <w:rtl/>
          <w:lang w:bidi="fa-IR"/>
        </w:rPr>
        <w:t xml:space="preserve"> </w:t>
      </w:r>
      <w:r w:rsidRPr="00BD4DDA">
        <w:rPr>
          <w:rtl/>
          <w:lang w:bidi="fa-IR"/>
        </w:rPr>
        <w:t>مِنْهُمَا وَاحِدَةٌ</w:t>
      </w:r>
      <w:r>
        <w:rPr>
          <w:rtl/>
          <w:lang w:bidi="fa-IR"/>
        </w:rPr>
        <w:t xml:space="preserve"> </w:t>
      </w:r>
      <w:r w:rsidRPr="00BD4DDA">
        <w:rPr>
          <w:rtl/>
          <w:lang w:bidi="fa-IR"/>
        </w:rPr>
        <w:t>»</w:t>
      </w:r>
      <w:r>
        <w:rPr>
          <w:rtl/>
          <w:lang w:bidi="fa-IR"/>
        </w:rPr>
        <w:t>.</w:t>
      </w:r>
    </w:p>
    <w:p w14:paraId="49B231AA" w14:textId="77777777" w:rsidR="001D2A8B" w:rsidRDefault="001D2A8B" w:rsidP="001D2A8B">
      <w:pPr>
        <w:pStyle w:val="libNormal"/>
      </w:pPr>
      <w:r>
        <w:t>Ali Bin Ibrahim, from his father, and Ahmad Bin Idrees and Muhammad Bin Yahya, from Ahmad Bin Muhammad, altogether from Hammad Bin Isa, from Hareyz,</w:t>
      </w:r>
    </w:p>
    <w:p w14:paraId="492284AF" w14:textId="554952AA"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[4:101 there is no blame on you if you shorten the Prayer, if you fear that those who disbelieve will cause you distress, said: ‘In the two </w:t>
      </w:r>
      <w:r w:rsidRPr="009157A6">
        <w:rPr>
          <w:rStyle w:val="libNormalChar"/>
        </w:rPr>
        <w:t xml:space="preserve">Rak’at </w:t>
      </w:r>
      <w:r>
        <w:t xml:space="preserve">(of </w:t>
      </w:r>
      <w:r w:rsidRPr="009157A6">
        <w:rPr>
          <w:rStyle w:val="libNormalChar"/>
        </w:rPr>
        <w:t>Salāt</w:t>
      </w:r>
      <w:r w:rsidRPr="00A64696">
        <w:rPr>
          <w:rStyle w:val="libNormalChar"/>
        </w:rPr>
        <w:t>)</w:t>
      </w:r>
      <w:r>
        <w:t>, one would be reduced from these two’.</w:t>
      </w:r>
      <w:r w:rsidR="00093B5C" w:rsidRPr="00A15820">
        <w:rPr>
          <w:rStyle w:val="libFootnotenumChar"/>
        </w:rPr>
        <w:t>115</w:t>
      </w:r>
    </w:p>
    <w:p w14:paraId="21692B6A" w14:textId="4C490F48" w:rsidR="001D2A8B" w:rsidRPr="00270865" w:rsidRDefault="001D2A8B" w:rsidP="00270865">
      <w:pPr>
        <w:pStyle w:val="libAr"/>
        <w:rPr>
          <w:rtl/>
          <w:lang w:bidi="fa-IR"/>
        </w:rPr>
      </w:pPr>
      <w:r w:rsidRPr="008C051F">
        <w:rPr>
          <w:rStyle w:val="libBold2Char"/>
          <w:rtl/>
        </w:rPr>
        <w:t>5.</w:t>
      </w:r>
      <w:r w:rsidRPr="00270865">
        <w:rPr>
          <w:rtl/>
          <w:lang w:bidi="fa-IR"/>
        </w:rPr>
        <w:t xml:space="preserve"> مُحَمَّدُ بْنُ يَحْيى، عَنْ أَحْمَدَ بْنِ مُحَمَّدٍ، عَنْ عُثْمَانَ بْنِ عِيسى، عَنْ سَمَاعَةَ، قَالَ: سَأَلْتُهُ عَنْ صَلَاةِ الْقِتَالِ؟ فَقَالَ: « إِذَا الْتَقَوْا فَاقْتَتَلُوا، فَإِنَّ الصَّلَاةَ حِينَئِذٍ التَّكْبِيرُ، وَإِنْ كَانُوا وُقُوفاً لَا يَقْدِرُونَ عَلَى الْجَمَاعَةِ، فَالصَّلَاةُ إِيمَاءٌ ».</w:t>
      </w:r>
    </w:p>
    <w:p w14:paraId="5AB33847" w14:textId="77777777" w:rsidR="001D2A8B" w:rsidRDefault="001D2A8B" w:rsidP="001D2A8B">
      <w:pPr>
        <w:pStyle w:val="libNormal"/>
      </w:pPr>
      <w:r>
        <w:t>Muhammad Bin Yahya, from Ahmad Bin Muhammad, from Usman Bin Isa, from Sama’at who said,</w:t>
      </w:r>
    </w:p>
    <w:p w14:paraId="1427580F" w14:textId="225B36F7" w:rsidR="00093B5C" w:rsidRDefault="001D2A8B" w:rsidP="001D2A8B">
      <w:pPr>
        <w:pStyle w:val="libNormal"/>
      </w:pPr>
      <w:r>
        <w:t>‘I asked him</w:t>
      </w:r>
      <w:r w:rsidRPr="00813829">
        <w:rPr>
          <w:rStyle w:val="libAlaemEnChar"/>
        </w:rPr>
        <w:t>asws</w:t>
      </w:r>
      <w:r>
        <w:t xml:space="preserve"> about the </w:t>
      </w:r>
      <w:r w:rsidRPr="009157A6">
        <w:rPr>
          <w:rStyle w:val="libNormalChar"/>
        </w:rPr>
        <w:t xml:space="preserve">Salāt </w:t>
      </w:r>
      <w:r>
        <w:t>during the fighting, so he</w:t>
      </w:r>
      <w:r w:rsidRPr="00813829">
        <w:rPr>
          <w:rStyle w:val="libAlaemEnChar"/>
        </w:rPr>
        <w:t>asws</w:t>
      </w:r>
      <w:r>
        <w:t xml:space="preserve"> said: ‘When they meet and fight, so the </w:t>
      </w:r>
      <w:r w:rsidRPr="009157A6">
        <w:rPr>
          <w:rStyle w:val="libNormalChar"/>
        </w:rPr>
        <w:t xml:space="preserve">Salāt </w:t>
      </w:r>
      <w:r>
        <w:t xml:space="preserve">during that is the exclamation of the </w:t>
      </w:r>
      <w:r w:rsidRPr="00FE6C14">
        <w:rPr>
          <w:rStyle w:val="libNormalChar"/>
        </w:rPr>
        <w:t xml:space="preserve">Takbīr; and if they </w:t>
      </w:r>
      <w:r>
        <w:t xml:space="preserve">were paused, not be able upon the (enemy) group, so the </w:t>
      </w:r>
      <w:r w:rsidRPr="009157A6">
        <w:rPr>
          <w:rStyle w:val="libNormalChar"/>
        </w:rPr>
        <w:t xml:space="preserve">Salāt </w:t>
      </w:r>
      <w:r>
        <w:t>is (in the form of) gestures’.</w:t>
      </w:r>
      <w:r w:rsidR="00093B5C" w:rsidRPr="00A15820">
        <w:rPr>
          <w:rStyle w:val="libFootnotenumChar"/>
        </w:rPr>
        <w:t>116</w:t>
      </w:r>
    </w:p>
    <w:p w14:paraId="42C565EC" w14:textId="4469FB2F" w:rsidR="001D2A8B" w:rsidRDefault="001D2A8B" w:rsidP="00270865">
      <w:pPr>
        <w:pStyle w:val="libAr"/>
        <w:rPr>
          <w:rtl/>
          <w:lang w:bidi="fa-IR"/>
        </w:rPr>
      </w:pPr>
      <w:r w:rsidRPr="008C051F">
        <w:rPr>
          <w:rStyle w:val="libBold2Char"/>
          <w:rtl/>
        </w:rPr>
        <w:t>6.</w:t>
      </w:r>
      <w:r w:rsidRPr="00270865">
        <w:rPr>
          <w:rtl/>
          <w:lang w:bidi="fa-IR"/>
        </w:rPr>
        <w:t xml:space="preserve"> مُحَمَّدٌ، عَنْ أَحْمَدَ، عَنْ حَمَّادٍ، عَنْ حَرِيزٍ، عَنْ زُرَارَةَ: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أَ</w:t>
      </w:r>
      <w:r w:rsidRPr="00BD4DDA">
        <w:rPr>
          <w:rtl/>
          <w:lang w:bidi="fa-IR"/>
        </w:rPr>
        <w:t>رَأَيْتَ إِنْ لَمْ يَكُنِ الْمُوَاقِفُ</w:t>
      </w:r>
      <w:r>
        <w:rPr>
          <w:rtl/>
          <w:lang w:bidi="fa-IR"/>
        </w:rPr>
        <w:t xml:space="preserve"> </w:t>
      </w:r>
      <w:r w:rsidRPr="00BD4DDA">
        <w:rPr>
          <w:rtl/>
          <w:lang w:bidi="fa-IR"/>
        </w:rPr>
        <w:t>عَلى وُضُوءٍ</w:t>
      </w:r>
      <w:r>
        <w:rPr>
          <w:rtl/>
          <w:lang w:bidi="fa-IR"/>
        </w:rPr>
        <w:t xml:space="preserve">، </w:t>
      </w:r>
      <w:r w:rsidRPr="00BD4DDA">
        <w:rPr>
          <w:rtl/>
          <w:lang w:bidi="fa-IR"/>
        </w:rPr>
        <w:t>كَيْفَ يَصْنَعُ وَلَايَقْدِرُ</w:t>
      </w:r>
      <w:r>
        <w:rPr>
          <w:rtl/>
          <w:lang w:bidi="fa-IR"/>
        </w:rPr>
        <w:t xml:space="preserve"> </w:t>
      </w:r>
      <w:r w:rsidRPr="00BD4DDA">
        <w:rPr>
          <w:rtl/>
          <w:lang w:bidi="fa-IR"/>
        </w:rPr>
        <w:t>عَلَى النُّزُولِ</w:t>
      </w:r>
      <w:r>
        <w:rPr>
          <w:rtl/>
          <w:lang w:bidi="fa-IR"/>
        </w:rPr>
        <w:t xml:space="preserve">؟ </w:t>
      </w:r>
      <w:r w:rsidRPr="00BD4DDA">
        <w:rPr>
          <w:rtl/>
          <w:lang w:bidi="fa-IR"/>
        </w:rPr>
        <w:t>قَالَ</w:t>
      </w:r>
      <w:r>
        <w:rPr>
          <w:rtl/>
          <w:lang w:bidi="fa-IR"/>
        </w:rPr>
        <w:t xml:space="preserve">: </w:t>
      </w:r>
      <w:r w:rsidRPr="00BD4DDA">
        <w:rPr>
          <w:rtl/>
          <w:lang w:bidi="fa-IR"/>
        </w:rPr>
        <w:t>« يَتَيَمَّمُ مِنْ لِبْدِهِ</w:t>
      </w:r>
      <w:r>
        <w:rPr>
          <w:rtl/>
          <w:lang w:bidi="fa-IR"/>
        </w:rPr>
        <w:t xml:space="preserve"> </w:t>
      </w:r>
      <w:r w:rsidRPr="00BD4DDA">
        <w:rPr>
          <w:rtl/>
          <w:lang w:bidi="fa-IR"/>
        </w:rPr>
        <w:t>أَوْ سَرْجِهِ أَوْ مَعْرَفَةِ دَابَّتِهِ</w:t>
      </w:r>
      <w:r>
        <w:rPr>
          <w:rtl/>
          <w:lang w:bidi="fa-IR"/>
        </w:rPr>
        <w:t xml:space="preserve">: </w:t>
      </w:r>
      <w:r w:rsidRPr="00BD4DDA">
        <w:rPr>
          <w:rtl/>
          <w:lang w:bidi="fa-IR"/>
        </w:rPr>
        <w:t>فَإِنَّ فِيهَا غُبَاراً</w:t>
      </w:r>
      <w:r>
        <w:rPr>
          <w:rtl/>
          <w:lang w:bidi="fa-IR"/>
        </w:rPr>
        <w:t xml:space="preserve">، </w:t>
      </w:r>
      <w:r w:rsidRPr="00BD4DDA">
        <w:rPr>
          <w:rtl/>
          <w:lang w:bidi="fa-IR"/>
        </w:rPr>
        <w:t>وَيُصَلِّي</w:t>
      </w:r>
      <w:r>
        <w:rPr>
          <w:rtl/>
          <w:lang w:bidi="fa-IR"/>
        </w:rPr>
        <w:t xml:space="preserve">، </w:t>
      </w:r>
      <w:r w:rsidRPr="00BD4DDA">
        <w:rPr>
          <w:rtl/>
          <w:lang w:bidi="fa-IR"/>
        </w:rPr>
        <w:t>وَيَجْعَلُ السُّجُودَ أَخْفَضَ مِنَ الرُّكُوعِ</w:t>
      </w:r>
      <w:r>
        <w:rPr>
          <w:rtl/>
          <w:lang w:bidi="fa-IR"/>
        </w:rPr>
        <w:t xml:space="preserve">، </w:t>
      </w:r>
      <w:r w:rsidRPr="00BD4DDA">
        <w:rPr>
          <w:rtl/>
          <w:lang w:bidi="fa-IR"/>
        </w:rPr>
        <w:t>وَلَايَدُورُ إِلَى الْقِبْلَةِ</w:t>
      </w:r>
      <w:r>
        <w:rPr>
          <w:rtl/>
          <w:lang w:bidi="fa-IR"/>
        </w:rPr>
        <w:t xml:space="preserve">، </w:t>
      </w:r>
      <w:r w:rsidRPr="00BD4DDA">
        <w:rPr>
          <w:rtl/>
          <w:lang w:bidi="fa-IR"/>
        </w:rPr>
        <w:t>وَلكِنْ أَيْنَمَا دَارَتْ دَابَّتُهُ غَيْرَ أَنَّهُ يَسْتَقْبِلُ</w:t>
      </w:r>
      <w:r>
        <w:rPr>
          <w:rtl/>
          <w:lang w:bidi="fa-IR"/>
        </w:rPr>
        <w:t xml:space="preserve"> </w:t>
      </w:r>
      <w:r w:rsidRPr="00BD4DDA">
        <w:rPr>
          <w:rtl/>
          <w:lang w:bidi="fa-IR"/>
        </w:rPr>
        <w:t>الْقِبْلَةَ بِأَوَّلِ تَكْبِيرَةٍ حِينَ</w:t>
      </w:r>
      <w:r>
        <w:rPr>
          <w:rtl/>
          <w:lang w:bidi="fa-IR"/>
        </w:rPr>
        <w:t xml:space="preserve"> </w:t>
      </w:r>
      <w:r w:rsidRPr="00BD4DDA">
        <w:rPr>
          <w:rtl/>
          <w:lang w:bidi="fa-IR"/>
        </w:rPr>
        <w:t>يَتَوَجَّهُ</w:t>
      </w:r>
      <w:r>
        <w:rPr>
          <w:rtl/>
          <w:lang w:bidi="fa-IR"/>
        </w:rPr>
        <w:t xml:space="preserve"> </w:t>
      </w:r>
      <w:r w:rsidRPr="00BD4DDA">
        <w:rPr>
          <w:rtl/>
          <w:lang w:bidi="fa-IR"/>
        </w:rPr>
        <w:t>»</w:t>
      </w:r>
      <w:r>
        <w:rPr>
          <w:rtl/>
          <w:lang w:bidi="fa-IR"/>
        </w:rPr>
        <w:t>.</w:t>
      </w:r>
    </w:p>
    <w:p w14:paraId="29E3ED72" w14:textId="77777777" w:rsidR="001D2A8B" w:rsidRDefault="001D2A8B" w:rsidP="001D2A8B">
      <w:pPr>
        <w:pStyle w:val="libNormal"/>
      </w:pPr>
      <w:r>
        <w:t>Muhammad Bin Ahmad, from Hammad, from Hareyz, from Zurara,</w:t>
      </w:r>
    </w:p>
    <w:p w14:paraId="42C90442" w14:textId="701FAB60"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‘What is your</w:t>
      </w:r>
      <w:r w:rsidRPr="00813829">
        <w:rPr>
          <w:rStyle w:val="libAlaemEnChar"/>
        </w:rPr>
        <w:t>asws</w:t>
      </w:r>
      <w:r>
        <w:t xml:space="preserve"> view if there do not happen to be soldier covering the position does not happen to be upon an ablution. What should he do and he is not able upon the dismounting?’ He</w:t>
      </w:r>
      <w:r w:rsidRPr="00813829">
        <w:rPr>
          <w:rStyle w:val="libAlaemEnChar"/>
        </w:rPr>
        <w:t>asws</w:t>
      </w:r>
      <w:r>
        <w:t xml:space="preserve"> said: ‘He can perform </w:t>
      </w:r>
      <w:r w:rsidRPr="00857733">
        <w:rPr>
          <w:rStyle w:val="libNormalChar"/>
        </w:rPr>
        <w:t xml:space="preserve">Tayammum </w:t>
      </w:r>
      <w:r>
        <w:t>from his pad, or his saddle, or the mane o</w:t>
      </w:r>
      <w:r w:rsidR="00F773DF">
        <w:t xml:space="preserve">f </w:t>
      </w:r>
      <w:r>
        <w:t xml:space="preserve">his animal, for there would be dust therein; and he can pray </w:t>
      </w:r>
      <w:r w:rsidRPr="009157A6">
        <w:rPr>
          <w:rStyle w:val="libNormalChar"/>
        </w:rPr>
        <w:t xml:space="preserve">Salāt </w:t>
      </w:r>
      <w:r>
        <w:t xml:space="preserve">and make the </w:t>
      </w:r>
      <w:r w:rsidRPr="00223226">
        <w:rPr>
          <w:rStyle w:val="libNormalChar"/>
        </w:rPr>
        <w:t xml:space="preserve">Sajdah </w:t>
      </w:r>
      <w:r>
        <w:t xml:space="preserve">to be lower than the </w:t>
      </w:r>
      <w:r w:rsidRPr="00223226">
        <w:rPr>
          <w:rStyle w:val="libNormalChar"/>
        </w:rPr>
        <w:t>Rukū,</w:t>
      </w:r>
      <w:r>
        <w:t xml:space="preserve"> and he would not turn towards the </w:t>
      </w:r>
      <w:r w:rsidRPr="009D1DCE">
        <w:rPr>
          <w:rStyle w:val="libNormalChar"/>
        </w:rPr>
        <w:t>Qiblah,</w:t>
      </w:r>
      <w:r>
        <w:t xml:space="preserve"> but in whichever direction his animal turns, apart </w:t>
      </w:r>
      <w:r>
        <w:lastRenderedPageBreak/>
        <w:t xml:space="preserve">from that he should face the </w:t>
      </w:r>
      <w:r w:rsidRPr="009D1DCE">
        <w:rPr>
          <w:rStyle w:val="libNormalChar"/>
        </w:rPr>
        <w:t xml:space="preserve">Qiblah </w:t>
      </w:r>
      <w:r>
        <w:t xml:space="preserve">with the first exclamation of </w:t>
      </w:r>
      <w:r w:rsidRPr="00FE6C14">
        <w:rPr>
          <w:rStyle w:val="libNormalChar"/>
        </w:rPr>
        <w:t xml:space="preserve">Takbīr where he was </w:t>
      </w:r>
      <w:r>
        <w:t>attentive’.</w:t>
      </w:r>
      <w:r w:rsidR="00093B5C" w:rsidRPr="00A15820">
        <w:rPr>
          <w:rStyle w:val="libFootnotenumChar"/>
        </w:rPr>
        <w:t>117</w:t>
      </w:r>
    </w:p>
    <w:p w14:paraId="01E28678" w14:textId="34B5351D" w:rsidR="001D2A8B" w:rsidRDefault="001D2A8B" w:rsidP="00270865">
      <w:pPr>
        <w:pStyle w:val="libAr"/>
        <w:rPr>
          <w:rtl/>
          <w:lang w:bidi="fa-IR"/>
        </w:rPr>
      </w:pPr>
      <w:r w:rsidRPr="008C051F">
        <w:rPr>
          <w:rStyle w:val="libBold2Char"/>
          <w:rtl/>
        </w:rPr>
        <w:t>7.</w:t>
      </w:r>
      <w:r w:rsidRPr="00270865">
        <w:rPr>
          <w:rtl/>
          <w:lang w:bidi="fa-IR"/>
        </w:rPr>
        <w:t xml:space="preserve"> مُحَمَّدُ بْنُ يَحْيى، عَنِ الْعَمْرَكِيِّ بْنِ عَلِيٍّ، عَنْ عَلِيِّ بْنِ جَعْفَرٍ: عَنْ أَخِيهِ أَبِي الْحَسَنِ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الرَّجُلِ يَلْقَى السَّبُعَ وَقَدْ حَضَرَتِ الصَّلَاةُ</w:t>
      </w:r>
      <w:r>
        <w:rPr>
          <w:rtl/>
          <w:lang w:bidi="fa-IR"/>
        </w:rPr>
        <w:t xml:space="preserve">، </w:t>
      </w:r>
      <w:r w:rsidRPr="00BD4DDA">
        <w:rPr>
          <w:rtl/>
          <w:lang w:bidi="fa-IR"/>
        </w:rPr>
        <w:t>وَلَايَسْتَطِيعُ الْمَشْيَ مَخَافَةَ السَّبُعِ</w:t>
      </w:r>
      <w:r>
        <w:rPr>
          <w:rtl/>
          <w:lang w:bidi="fa-IR"/>
        </w:rPr>
        <w:t xml:space="preserve">: </w:t>
      </w:r>
      <w:r w:rsidRPr="00BD4DDA">
        <w:rPr>
          <w:rtl/>
          <w:lang w:bidi="fa-IR"/>
        </w:rPr>
        <w:t>فَإِنْ قَامَ يُصَلِّي</w:t>
      </w:r>
      <w:r>
        <w:rPr>
          <w:rtl/>
          <w:lang w:bidi="fa-IR"/>
        </w:rPr>
        <w:t xml:space="preserve">، </w:t>
      </w:r>
      <w:r w:rsidRPr="00BD4DDA">
        <w:rPr>
          <w:rtl/>
          <w:lang w:bidi="fa-IR"/>
        </w:rPr>
        <w:t>خَافَ فِي رُكُوعِهِ وَسُجُودِهِ</w:t>
      </w:r>
      <w:r>
        <w:rPr>
          <w:rtl/>
          <w:lang w:bidi="fa-IR"/>
        </w:rPr>
        <w:t xml:space="preserve"> </w:t>
      </w:r>
      <w:r w:rsidRPr="00BD4DDA">
        <w:rPr>
          <w:rtl/>
          <w:lang w:bidi="fa-IR"/>
        </w:rPr>
        <w:t>السَّبُعَ</w:t>
      </w:r>
      <w:r>
        <w:rPr>
          <w:rtl/>
          <w:lang w:bidi="fa-IR"/>
        </w:rPr>
        <w:t xml:space="preserve">، </w:t>
      </w:r>
      <w:r w:rsidRPr="00BD4DDA">
        <w:rPr>
          <w:rtl/>
          <w:lang w:bidi="fa-IR"/>
        </w:rPr>
        <w:t>وَالسَّبُعُ أَمَامَهُ عَلى</w:t>
      </w:r>
      <w:r>
        <w:rPr>
          <w:rtl/>
          <w:lang w:bidi="fa-IR"/>
        </w:rPr>
        <w:t xml:space="preserve"> </w:t>
      </w:r>
      <w:r w:rsidRPr="00BD4DDA">
        <w:rPr>
          <w:rtl/>
          <w:lang w:bidi="fa-IR"/>
        </w:rPr>
        <w:t>غَيْرِ الْقِبْلَةِ</w:t>
      </w:r>
      <w:r>
        <w:rPr>
          <w:rtl/>
          <w:lang w:bidi="fa-IR"/>
        </w:rPr>
        <w:t xml:space="preserve">: </w:t>
      </w:r>
      <w:r w:rsidRPr="00BD4DDA">
        <w:rPr>
          <w:rtl/>
          <w:lang w:bidi="fa-IR"/>
        </w:rPr>
        <w:t>فَإِنْ تَوَجَّهَ إِلَى الْقِبْلَةِ</w:t>
      </w:r>
      <w:r>
        <w:rPr>
          <w:rtl/>
          <w:lang w:bidi="fa-IR"/>
        </w:rPr>
        <w:t xml:space="preserve">، </w:t>
      </w:r>
      <w:r w:rsidRPr="00BD4DDA">
        <w:rPr>
          <w:rtl/>
          <w:lang w:bidi="fa-IR"/>
        </w:rPr>
        <w:t>خَافَ‌</w:t>
      </w:r>
      <w:r>
        <w:rPr>
          <w:rtl/>
          <w:lang w:bidi="fa-IR"/>
        </w:rPr>
        <w:t xml:space="preserve"> </w:t>
      </w:r>
      <w:r w:rsidRPr="00BD4DDA">
        <w:rPr>
          <w:rtl/>
          <w:lang w:bidi="fa-IR"/>
        </w:rPr>
        <w:t>أَنْ يَثِبَ عَلَيْهِ الْأَسَدُ</w:t>
      </w:r>
      <w:r>
        <w:rPr>
          <w:rtl/>
          <w:lang w:bidi="fa-IR"/>
        </w:rPr>
        <w:t xml:space="preserve">، </w:t>
      </w:r>
      <w:r w:rsidRPr="00BD4DDA">
        <w:rPr>
          <w:rtl/>
          <w:lang w:bidi="fa-IR"/>
        </w:rPr>
        <w:t>كَيْفَ يَصْنَعُ</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يَسْتَقْبِلُ الْأَسَدَ وَيُصَلِّي</w:t>
      </w:r>
      <w:r>
        <w:rPr>
          <w:rtl/>
          <w:lang w:bidi="fa-IR"/>
        </w:rPr>
        <w:t xml:space="preserve">، </w:t>
      </w:r>
      <w:r w:rsidRPr="00BD4DDA">
        <w:rPr>
          <w:rtl/>
          <w:lang w:bidi="fa-IR"/>
        </w:rPr>
        <w:t>وَيُومِئُ بِرَأْسِهِ</w:t>
      </w:r>
      <w:r>
        <w:rPr>
          <w:rtl/>
          <w:lang w:bidi="fa-IR"/>
        </w:rPr>
        <w:t xml:space="preserve"> </w:t>
      </w:r>
      <w:r w:rsidRPr="00BD4DDA">
        <w:rPr>
          <w:rtl/>
          <w:lang w:bidi="fa-IR"/>
        </w:rPr>
        <w:t>إِيمَاءً وَهُوَ قَائِمٌ وَإِنْ كَانَ الْأَسَدُ عَلى غَيْرِ الْقِبْلَةِ »</w:t>
      </w:r>
      <w:r>
        <w:rPr>
          <w:rtl/>
          <w:lang w:bidi="fa-IR"/>
        </w:rPr>
        <w:t>.</w:t>
      </w:r>
    </w:p>
    <w:p w14:paraId="6A4D69BB" w14:textId="77777777" w:rsidR="001D2A8B" w:rsidRDefault="001D2A8B" w:rsidP="001D2A8B">
      <w:pPr>
        <w:pStyle w:val="libNormal"/>
      </w:pPr>
      <w:r>
        <w:t xml:space="preserve">Muhammad Bin Yahya, from </w:t>
      </w:r>
      <w:r w:rsidRPr="00004DA2">
        <w:rPr>
          <w:rStyle w:val="libNormalChar"/>
        </w:rPr>
        <w:t>Al-Amraky Bin Ali,</w:t>
      </w:r>
    </w:p>
    <w:p w14:paraId="6D92158F" w14:textId="3E07E646" w:rsidR="00093B5C" w:rsidRDefault="001D2A8B" w:rsidP="001D2A8B">
      <w:pPr>
        <w:pStyle w:val="libNormal"/>
      </w:pPr>
      <w:r w:rsidRPr="00BB69AC">
        <w:t xml:space="preserve">(It has been narrated) </w:t>
      </w:r>
      <w:r>
        <w:t>from Ali son of Ja’far</w:t>
      </w:r>
      <w:r w:rsidRPr="00813829">
        <w:rPr>
          <w:rStyle w:val="libAlaemEnChar"/>
        </w:rPr>
        <w:t>asws</w:t>
      </w:r>
      <w:r>
        <w:t>, from his brother</w:t>
      </w:r>
      <w:r w:rsidRPr="00813829">
        <w:rPr>
          <w:rStyle w:val="libAlaemEnChar"/>
        </w:rPr>
        <w:t>asws</w:t>
      </w:r>
      <w:r>
        <w:t xml:space="preserve">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the man who faces the predatory wild animal and the time for the </w:t>
      </w:r>
      <w:r w:rsidRPr="009157A6">
        <w:rPr>
          <w:rStyle w:val="libNormalChar"/>
        </w:rPr>
        <w:t xml:space="preserve">Salāt </w:t>
      </w:r>
      <w:r>
        <w:t xml:space="preserve">comes up, and he is not able upon the walking, fearing the predatory wild animal. So if he were to stand to Pray </w:t>
      </w:r>
      <w:r w:rsidRPr="009157A6">
        <w:rPr>
          <w:rStyle w:val="libNormalChar"/>
        </w:rPr>
        <w:t>Salāt,</w:t>
      </w:r>
      <w:r>
        <w:t xml:space="preserve"> he would fear the lion in his </w:t>
      </w:r>
      <w:r w:rsidRPr="00223226">
        <w:rPr>
          <w:rStyle w:val="libNormalChar"/>
        </w:rPr>
        <w:t xml:space="preserve">Rukū </w:t>
      </w:r>
      <w:r>
        <w:t xml:space="preserve">and his </w:t>
      </w:r>
      <w:r w:rsidRPr="00223226">
        <w:rPr>
          <w:rStyle w:val="libNormalChar"/>
        </w:rPr>
        <w:t>Sajdah,</w:t>
      </w:r>
      <w:r>
        <w:t xml:space="preserve"> and the lion is in front of him upon (a direction) other than the </w:t>
      </w:r>
      <w:r w:rsidRPr="009D1DCE">
        <w:rPr>
          <w:rStyle w:val="libNormalChar"/>
        </w:rPr>
        <w:t>Qiblah.</w:t>
      </w:r>
      <w:r>
        <w:t xml:space="preserve"> So if he were to divert towards the </w:t>
      </w:r>
      <w:r w:rsidRPr="009D1DCE">
        <w:rPr>
          <w:rStyle w:val="libNormalChar"/>
        </w:rPr>
        <w:t>Qiblah,</w:t>
      </w:r>
      <w:r>
        <w:t xml:space="preserve"> he fears that the lion would leap upon him. How should he deal with it?’ So he</w:t>
      </w:r>
      <w:r w:rsidRPr="00813829">
        <w:rPr>
          <w:rStyle w:val="libAlaemEnChar"/>
        </w:rPr>
        <w:t>asws</w:t>
      </w:r>
      <w:r>
        <w:t xml:space="preserve"> said: ‘He should face the lion, and he should pray </w:t>
      </w:r>
      <w:r w:rsidRPr="009157A6">
        <w:rPr>
          <w:rStyle w:val="libNormalChar"/>
        </w:rPr>
        <w:t xml:space="preserve">Salāt </w:t>
      </w:r>
      <w:r>
        <w:t>gesturing by his head with gestures, and he would be standing; and even if the lion</w:t>
      </w:r>
      <w:r w:rsidRPr="002A5891">
        <w:t xml:space="preserve"> was </w:t>
      </w:r>
      <w:r>
        <w:t xml:space="preserve">upon (a direction) other than the </w:t>
      </w:r>
      <w:r w:rsidRPr="009D1DCE">
        <w:rPr>
          <w:rStyle w:val="libNormalChar"/>
        </w:rPr>
        <w:t>Qiblah’</w:t>
      </w:r>
      <w:r>
        <w:t>.</w:t>
      </w:r>
      <w:bookmarkStart w:id="2221" w:name="_Toc344819767"/>
      <w:bookmarkStart w:id="2222" w:name="_Toc463096065"/>
      <w:r w:rsidR="00093B5C" w:rsidRPr="00A15820">
        <w:rPr>
          <w:rStyle w:val="libFootnotenumChar"/>
        </w:rPr>
        <w:t>118</w:t>
      </w:r>
    </w:p>
    <w:p w14:paraId="07F53C41" w14:textId="2DF57817" w:rsidR="00057878" w:rsidRDefault="001D2A8B" w:rsidP="001D2A8B">
      <w:pPr>
        <w:pStyle w:val="Heading2Center"/>
        <w:rPr>
          <w:rtl/>
          <w:lang w:bidi="fa-IR"/>
        </w:rPr>
      </w:pPr>
      <w:bookmarkStart w:id="2223" w:name="_Toc31882766"/>
      <w:bookmarkStart w:id="2224" w:name="_Toc31883495"/>
      <w:bookmarkStart w:id="2225" w:name="_Toc31884182"/>
      <w:r w:rsidRPr="00BD4DDA">
        <w:rPr>
          <w:rtl/>
          <w:lang w:bidi="fa-IR"/>
        </w:rPr>
        <w:t>88</w:t>
      </w:r>
      <w:r w:rsidR="00B71A3A" w:rsidRPr="00B71A3A">
        <w:rPr>
          <w:rtl/>
        </w:rPr>
        <w:t>-</w:t>
      </w:r>
      <w:r w:rsidR="0016284F" w:rsidRPr="0016284F">
        <w:rPr>
          <w:rtl/>
        </w:rPr>
        <w:t xml:space="preserve"> </w:t>
      </w:r>
      <w:r w:rsidRPr="00BD4DDA">
        <w:rPr>
          <w:rtl/>
          <w:lang w:bidi="fa-IR"/>
        </w:rPr>
        <w:t>بَابُ صَلَاةِ الْعِيدَيْنِ وَالْخُطْبَةِ فِيهِمَا‌</w:t>
      </w:r>
      <w:bookmarkEnd w:id="2221"/>
      <w:bookmarkEnd w:id="2222"/>
      <w:bookmarkEnd w:id="2223"/>
      <w:bookmarkEnd w:id="2224"/>
      <w:bookmarkEnd w:id="2225"/>
    </w:p>
    <w:p w14:paraId="190F8785" w14:textId="2323B316" w:rsidR="001D2A8B" w:rsidRPr="00CE37B9" w:rsidRDefault="00057878" w:rsidP="00057878">
      <w:pPr>
        <w:pStyle w:val="Heading2Center"/>
      </w:pPr>
      <w:bookmarkStart w:id="2226" w:name="_Toc31882767"/>
      <w:bookmarkStart w:id="2227" w:name="_Toc31883496"/>
      <w:bookmarkStart w:id="2228" w:name="_Toc31884183"/>
      <w:r w:rsidRPr="00CE37B9">
        <w:t>Chapter 8</w:t>
      </w:r>
      <w:r w:rsidR="001D2A8B" w:rsidRPr="00CE37B9">
        <w:t>8 – Salāt of the two Eids and the sermon in these two</w:t>
      </w:r>
      <w:bookmarkEnd w:id="2226"/>
      <w:bookmarkEnd w:id="2227"/>
      <w:bookmarkEnd w:id="2228"/>
    </w:p>
    <w:p w14:paraId="03CEB231"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عُمَرَ بْنِ أُذَيْنَةَ، عَنْ زُرَارَةَ، قَالَ: قَالَ أَبُو جَعْفَرٍ </w:t>
      </w:r>
      <w:r w:rsidRPr="008C051F">
        <w:rPr>
          <w:rStyle w:val="libAlaemChar"/>
          <w:rtl/>
        </w:rPr>
        <w:t>عليه‌السلام</w:t>
      </w:r>
      <w:r>
        <w:rPr>
          <w:rtl/>
          <w:lang w:bidi="fa-IR"/>
        </w:rPr>
        <w:t xml:space="preserve">: </w:t>
      </w:r>
      <w:r w:rsidRPr="00BD4DDA">
        <w:rPr>
          <w:rtl/>
          <w:lang w:bidi="fa-IR"/>
        </w:rPr>
        <w:t>« لَيْسَ فِي يَوْمِ الْفِطْرِ وَالْأَضْحى أَذَانٌ وَلَا</w:t>
      </w:r>
      <w:r>
        <w:rPr>
          <w:rFonts w:hint="cs"/>
          <w:rtl/>
          <w:lang w:bidi="fa-IR"/>
        </w:rPr>
        <w:t xml:space="preserve"> </w:t>
      </w:r>
      <w:r w:rsidRPr="00BD4DDA">
        <w:rPr>
          <w:rtl/>
          <w:lang w:bidi="fa-IR"/>
        </w:rPr>
        <w:t>إِقَامَةٌ</w:t>
      </w:r>
      <w:r>
        <w:rPr>
          <w:rtl/>
          <w:lang w:bidi="fa-IR"/>
        </w:rPr>
        <w:t xml:space="preserve">، </w:t>
      </w:r>
      <w:r w:rsidRPr="00BD4DDA">
        <w:rPr>
          <w:rtl/>
          <w:lang w:bidi="fa-IR"/>
        </w:rPr>
        <w:t>أَذَانُهُمَا طُلُوعُ الشَّمْسِ</w:t>
      </w:r>
      <w:r>
        <w:rPr>
          <w:rtl/>
          <w:lang w:bidi="fa-IR"/>
        </w:rPr>
        <w:t xml:space="preserve">، </w:t>
      </w:r>
      <w:r w:rsidRPr="00BD4DDA">
        <w:rPr>
          <w:rtl/>
          <w:lang w:bidi="fa-IR"/>
        </w:rPr>
        <w:t>إِذَا طَلَعَتْ خَرَجُوا</w:t>
      </w:r>
      <w:r>
        <w:rPr>
          <w:rtl/>
          <w:lang w:bidi="fa-IR"/>
        </w:rPr>
        <w:t xml:space="preserve">، </w:t>
      </w:r>
      <w:r w:rsidRPr="00BD4DDA">
        <w:rPr>
          <w:rtl/>
          <w:lang w:bidi="fa-IR"/>
        </w:rPr>
        <w:t>وَلَيْسَ قَبْلَهُمَا وَلَابَعْدَهُمَا صَلَاةٌ</w:t>
      </w:r>
      <w:r>
        <w:rPr>
          <w:rtl/>
          <w:lang w:bidi="fa-IR"/>
        </w:rPr>
        <w:t xml:space="preserve">، </w:t>
      </w:r>
      <w:r w:rsidRPr="00BD4DDA">
        <w:rPr>
          <w:rtl/>
          <w:lang w:bidi="fa-IR"/>
        </w:rPr>
        <w:t>وَمَنْ لَمْ يُصَلِّ مَعَ إِمَامٍ فِي جَمَاعَةٍ</w:t>
      </w:r>
      <w:r>
        <w:rPr>
          <w:rtl/>
          <w:lang w:bidi="fa-IR"/>
        </w:rPr>
        <w:t xml:space="preserve">، </w:t>
      </w:r>
      <w:r w:rsidRPr="00BD4DDA">
        <w:rPr>
          <w:rtl/>
          <w:lang w:bidi="fa-IR"/>
        </w:rPr>
        <w:t>فَلَا صَلَاةَ لَهُ</w:t>
      </w:r>
      <w:r>
        <w:rPr>
          <w:rtl/>
          <w:lang w:bidi="fa-IR"/>
        </w:rPr>
        <w:t xml:space="preserve">، </w:t>
      </w:r>
      <w:r w:rsidRPr="00BD4DDA">
        <w:rPr>
          <w:rtl/>
          <w:lang w:bidi="fa-IR"/>
        </w:rPr>
        <w:t>وَلَاقَضَاءَ عَلَيْهِ »</w:t>
      </w:r>
      <w:r>
        <w:rPr>
          <w:rtl/>
          <w:lang w:bidi="fa-IR"/>
        </w:rPr>
        <w:t>.</w:t>
      </w:r>
    </w:p>
    <w:p w14:paraId="2B96BB9C" w14:textId="77777777" w:rsidR="001D2A8B" w:rsidRDefault="001D2A8B" w:rsidP="001D2A8B">
      <w:pPr>
        <w:pStyle w:val="libNormal"/>
      </w:pPr>
      <w:r>
        <w:t>Ali Bin Ibrahim, from his father, from Bin Abu Umeyr, from Umar Bin Azina, from Zurara who said,</w:t>
      </w:r>
    </w:p>
    <w:p w14:paraId="53343F31" w14:textId="1327CC97" w:rsidR="00093B5C" w:rsidRDefault="001D2A8B" w:rsidP="00A64696">
      <w:pPr>
        <w:pStyle w:val="libNormal"/>
      </w:pPr>
      <w:r>
        <w:t>‘Abu Ja’far</w:t>
      </w:r>
      <w:r w:rsidRPr="00813829">
        <w:rPr>
          <w:rStyle w:val="libAlaemEnChar"/>
        </w:rPr>
        <w:t>asws</w:t>
      </w:r>
      <w:r>
        <w:t xml:space="preserve"> said: ‘In a day of (</w:t>
      </w:r>
      <w:r w:rsidRPr="00264E1E">
        <w:rPr>
          <w:rStyle w:val="libNormalChar"/>
        </w:rPr>
        <w:t>Eid</w:t>
      </w:r>
      <w:r w:rsidRPr="00A64696">
        <w:rPr>
          <w:rStyle w:val="libNormalChar"/>
        </w:rPr>
        <w:t>)</w:t>
      </w:r>
      <w:r w:rsidRPr="00264E1E">
        <w:rPr>
          <w:rStyle w:val="libNormalChar"/>
        </w:rPr>
        <w:t xml:space="preserve"> Al-Fitr </w:t>
      </w:r>
      <w:r w:rsidRPr="00FE6C14">
        <w:t xml:space="preserve">and </w:t>
      </w:r>
      <w:r>
        <w:t>(</w:t>
      </w:r>
      <w:r w:rsidRPr="00264E1E">
        <w:rPr>
          <w:rStyle w:val="libNormalChar"/>
        </w:rPr>
        <w:t>Eid</w:t>
      </w:r>
      <w:r w:rsidRPr="00A64696">
        <w:rPr>
          <w:rStyle w:val="libNormalChar"/>
        </w:rPr>
        <w:t>)</w:t>
      </w:r>
      <w:r w:rsidRPr="00264E1E">
        <w:rPr>
          <w:rStyle w:val="libNormalChar"/>
        </w:rPr>
        <w:t xml:space="preserve"> Al-Azha, the</w:t>
      </w:r>
      <w:r>
        <w:t xml:space="preserve">re is neither an </w:t>
      </w:r>
      <w:r w:rsidRPr="009D1DCE">
        <w:rPr>
          <w:rStyle w:val="libNormalChar"/>
        </w:rPr>
        <w:t xml:space="preserve">Azan </w:t>
      </w:r>
      <w:r>
        <w:t xml:space="preserve">nor an Iqamah. An Azaan of these two is the emergence of the sun. When it emerges, they should be going out, and there is neither a </w:t>
      </w:r>
      <w:r w:rsidRPr="009157A6">
        <w:rPr>
          <w:rStyle w:val="libNormalChar"/>
        </w:rPr>
        <w:t xml:space="preserve">Salāt </w:t>
      </w:r>
      <w:r>
        <w:t xml:space="preserve">before these two or after them; and the one who does not pray </w:t>
      </w:r>
      <w:r w:rsidRPr="009157A6">
        <w:rPr>
          <w:rStyle w:val="libNormalChar"/>
        </w:rPr>
        <w:t xml:space="preserve">Salāt </w:t>
      </w:r>
      <w:r>
        <w:t xml:space="preserve">with a prayer leader in a Jam’at, so there is no </w:t>
      </w:r>
      <w:r w:rsidRPr="009157A6">
        <w:rPr>
          <w:rStyle w:val="libNormalChar"/>
        </w:rPr>
        <w:t xml:space="preserve">Salāt </w:t>
      </w:r>
      <w:r>
        <w:t>for him, nor is there a fulfilment (of an outsanding one) upon him’.</w:t>
      </w:r>
      <w:r w:rsidR="00093B5C" w:rsidRPr="00A15820">
        <w:rPr>
          <w:rStyle w:val="libFootnotenumChar"/>
        </w:rPr>
        <w:t>119</w:t>
      </w:r>
    </w:p>
    <w:p w14:paraId="5C354061" w14:textId="166913BE"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مُعَلَّى بْنِ مُحَمَّدٍ، عَنِ الْوَشَّاءِ، عَنْ حَمَّادِ بْنِ عُثْمَانَ، عَنْ مَعْمَرِ بْنِ يَحْيى: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لَا صَلَاةَ</w:t>
      </w:r>
      <w:r>
        <w:rPr>
          <w:rtl/>
          <w:lang w:bidi="fa-IR"/>
        </w:rPr>
        <w:t xml:space="preserve"> </w:t>
      </w:r>
      <w:r w:rsidRPr="00BD4DDA">
        <w:rPr>
          <w:rtl/>
          <w:lang w:bidi="fa-IR"/>
        </w:rPr>
        <w:t>يَوْمَ الْفِطْرِ وَالْأَضْحى إِلاَّ مَعَ إِمَامٍ</w:t>
      </w:r>
      <w:r>
        <w:rPr>
          <w:rtl/>
          <w:lang w:bidi="fa-IR"/>
        </w:rPr>
        <w:t xml:space="preserve"> </w:t>
      </w:r>
      <w:r w:rsidRPr="00BD4DDA">
        <w:rPr>
          <w:rtl/>
          <w:lang w:bidi="fa-IR"/>
        </w:rPr>
        <w:t>»</w:t>
      </w:r>
      <w:r>
        <w:rPr>
          <w:rtl/>
          <w:lang w:bidi="fa-IR"/>
        </w:rPr>
        <w:t>.</w:t>
      </w:r>
    </w:p>
    <w:p w14:paraId="01F3B716"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w:t>
      </w:r>
      <w:r w:rsidRPr="00004DA2">
        <w:rPr>
          <w:rStyle w:val="libNormalChar"/>
        </w:rPr>
        <w:t>Al-Washa, from Ham</w:t>
      </w:r>
      <w:r>
        <w:t>mad Bin Usman, from Ma’mar Bin Yahya,</w:t>
      </w:r>
    </w:p>
    <w:p w14:paraId="2A620C2A" w14:textId="55C60683" w:rsidR="00093B5C" w:rsidRDefault="001D2A8B" w:rsidP="00A64696">
      <w:pPr>
        <w:pStyle w:val="libNormal"/>
      </w:pPr>
      <w:r w:rsidRPr="00BB69AC">
        <w:lastRenderedPageBreak/>
        <w:t xml:space="preserve">(It has been narrated) </w:t>
      </w:r>
      <w:r>
        <w:t>from Abu Ja’far</w:t>
      </w:r>
      <w:r w:rsidRPr="00813829">
        <w:rPr>
          <w:rStyle w:val="libAlaemEnChar"/>
        </w:rPr>
        <w:t>asws</w:t>
      </w:r>
      <w:r>
        <w:t xml:space="preserve"> having said: ‘There is no </w:t>
      </w:r>
      <w:r w:rsidRPr="009157A6">
        <w:rPr>
          <w:rStyle w:val="libNormalChar"/>
        </w:rPr>
        <w:t xml:space="preserve">Salāt </w:t>
      </w:r>
      <w:r>
        <w:t>on the day of (</w:t>
      </w:r>
      <w:r w:rsidRPr="00264E1E">
        <w:rPr>
          <w:rStyle w:val="libNormalChar"/>
        </w:rPr>
        <w:t>Eid</w:t>
      </w:r>
      <w:r w:rsidRPr="00A64696">
        <w:rPr>
          <w:rStyle w:val="libNormalChar"/>
        </w:rPr>
        <w:t>)</w:t>
      </w:r>
      <w:r w:rsidRPr="00264E1E">
        <w:rPr>
          <w:rStyle w:val="libNormalChar"/>
        </w:rPr>
        <w:t xml:space="preserve"> Al-Fitr </w:t>
      </w:r>
      <w:r w:rsidRPr="00FE6C14">
        <w:t xml:space="preserve">and </w:t>
      </w:r>
      <w:r>
        <w:t>(</w:t>
      </w:r>
      <w:r w:rsidRPr="00264E1E">
        <w:rPr>
          <w:rStyle w:val="libNormalChar"/>
        </w:rPr>
        <w:t>Eid</w:t>
      </w:r>
      <w:r w:rsidRPr="00A64696">
        <w:rPr>
          <w:rStyle w:val="libNormalChar"/>
        </w:rPr>
        <w:t>)</w:t>
      </w:r>
      <w:r w:rsidRPr="00264E1E">
        <w:rPr>
          <w:rStyle w:val="libNormalChar"/>
        </w:rPr>
        <w:t xml:space="preserve"> Al-Az’ha, ex</w:t>
      </w:r>
      <w:r>
        <w:t>cept with a prayer leader’.</w:t>
      </w:r>
      <w:r w:rsidR="00093B5C" w:rsidRPr="00A15820">
        <w:rPr>
          <w:rStyle w:val="libFootnotenumChar"/>
        </w:rPr>
        <w:t>120</w:t>
      </w:r>
    </w:p>
    <w:p w14:paraId="32A3CCDE" w14:textId="7067CD5B" w:rsidR="001D2A8B" w:rsidRDefault="001D2A8B" w:rsidP="00270865">
      <w:pPr>
        <w:pStyle w:val="libAr"/>
        <w:rPr>
          <w:rtl/>
          <w:lang w:bidi="fa-IR"/>
        </w:rPr>
      </w:pPr>
      <w:r w:rsidRPr="008C051F">
        <w:rPr>
          <w:rStyle w:val="libBold2Char"/>
          <w:rtl/>
        </w:rPr>
        <w:t>3.</w:t>
      </w:r>
      <w:r w:rsidRPr="00270865">
        <w:rPr>
          <w:rtl/>
          <w:lang w:bidi="fa-IR"/>
        </w:rPr>
        <w:t xml:space="preserve"> عَلِيٌّ، عَنْ مُحَمَّدِ بْنِ عِيسى، عَنْ يُونُسَ، عَنْ مُعَاوِيَةَ، قَالَ: سَأَلْتُهُ عَنْ صَلَاةِ الْعِيدَيْنِ؟ فَقَالَ: « رَكْعَتَانِ لَيْسَ قَبْلَهُمَا وَلَابَعْدَهُمَا شَيْ‌ءٌ، وَلَيْسَ فِيهِمَا أَذَانٌ وَلَا</w:t>
      </w:r>
      <w:r w:rsidRPr="00270865">
        <w:rPr>
          <w:rFonts w:hint="cs"/>
          <w:rtl/>
          <w:lang w:bidi="fa-IR"/>
        </w:rPr>
        <w:t xml:space="preserve"> </w:t>
      </w:r>
      <w:r w:rsidRPr="00270865">
        <w:rPr>
          <w:rtl/>
          <w:lang w:bidi="fa-IR"/>
        </w:rPr>
        <w:t>إِقَامَةٌ، يُكَبِّرُ فِيهِمَا اثْنَتَيْ عَشْرَةَ تَكْبِيرَةً يَبْدَأُ، فَيُكَبِّرُ وَيَفْتَتِحُ الصَّلَاةَ، ثُمَّ يَقْرَأُ فَاتِحَةَ الْكِتَابِ، ثُمَّ يَقْرَأُ</w:t>
      </w:r>
      <w:r w:rsidRPr="00270865">
        <w:rPr>
          <w:rFonts w:hint="cs"/>
          <w:rtl/>
          <w:lang w:bidi="fa-IR"/>
        </w:rPr>
        <w:t xml:space="preserve"> </w:t>
      </w:r>
      <w:r w:rsidR="00C76B65">
        <w:rPr>
          <w:rStyle w:val="libAlaemChar"/>
          <w:rtl/>
        </w:rPr>
        <w:t>(</w:t>
      </w:r>
      <w:r w:rsidRPr="00C37A15">
        <w:rPr>
          <w:rStyle w:val="libAieChar"/>
          <w:rtl/>
        </w:rPr>
        <w:t>وَالشَّمْسِ وَضُحاها</w:t>
      </w:r>
      <w:r w:rsidR="00C76B65" w:rsidRPr="00C76B65">
        <w:rPr>
          <w:rStyle w:val="libAlaemChar"/>
          <w:rtl/>
        </w:rPr>
        <w:t>)</w:t>
      </w:r>
      <w:r w:rsidRPr="00BD4DDA">
        <w:rPr>
          <w:rtl/>
          <w:lang w:bidi="fa-IR"/>
        </w:rPr>
        <w:t xml:space="preserve"> ثُمَّ يُكَبِّرُ خَمْسَ تَكْبِيرَاتٍ</w:t>
      </w:r>
      <w:r>
        <w:rPr>
          <w:rtl/>
          <w:lang w:bidi="fa-IR"/>
        </w:rPr>
        <w:t xml:space="preserve">، </w:t>
      </w:r>
      <w:r w:rsidRPr="00BD4DDA">
        <w:rPr>
          <w:rtl/>
          <w:lang w:bidi="fa-IR"/>
        </w:rPr>
        <w:t>ثُمَّ يُكَبِّرُ وَيَرْكَعُ</w:t>
      </w:r>
      <w:r>
        <w:rPr>
          <w:rtl/>
          <w:lang w:bidi="fa-IR"/>
        </w:rPr>
        <w:t xml:space="preserve">، </w:t>
      </w:r>
      <w:r w:rsidRPr="00BD4DDA">
        <w:rPr>
          <w:rtl/>
          <w:lang w:bidi="fa-IR"/>
        </w:rPr>
        <w:t>فَيَكُونُ يَرْكَعُ</w:t>
      </w:r>
      <w:r>
        <w:rPr>
          <w:rtl/>
          <w:lang w:bidi="fa-IR"/>
        </w:rPr>
        <w:t xml:space="preserve"> </w:t>
      </w:r>
      <w:r w:rsidRPr="00BD4DDA">
        <w:rPr>
          <w:rtl/>
          <w:lang w:bidi="fa-IR"/>
        </w:rPr>
        <w:t>بِالسَّابِعَةِ</w:t>
      </w:r>
      <w:r>
        <w:rPr>
          <w:rtl/>
          <w:lang w:bidi="fa-IR"/>
        </w:rPr>
        <w:t xml:space="preserve">، </w:t>
      </w:r>
      <w:r w:rsidRPr="00BD4DDA">
        <w:rPr>
          <w:rtl/>
          <w:lang w:bidi="fa-IR"/>
        </w:rPr>
        <w:t>ثُمَّ يَسْجُدُ</w:t>
      </w:r>
      <w:r>
        <w:rPr>
          <w:rtl/>
          <w:lang w:bidi="fa-IR"/>
        </w:rPr>
        <w:t xml:space="preserve"> </w:t>
      </w:r>
      <w:r w:rsidRPr="00BD4DDA">
        <w:rPr>
          <w:rtl/>
          <w:lang w:bidi="fa-IR"/>
        </w:rPr>
        <w:t>سَجْدَتَيْنِ</w:t>
      </w:r>
      <w:r>
        <w:rPr>
          <w:rtl/>
          <w:lang w:bidi="fa-IR"/>
        </w:rPr>
        <w:t xml:space="preserve">، </w:t>
      </w:r>
      <w:r w:rsidRPr="00BD4DDA">
        <w:rPr>
          <w:rtl/>
          <w:lang w:bidi="fa-IR"/>
        </w:rPr>
        <w:t>ثُمَّ يَقُومُ</w:t>
      </w:r>
      <w:r>
        <w:rPr>
          <w:rtl/>
          <w:lang w:bidi="fa-IR"/>
        </w:rPr>
        <w:t xml:space="preserve">، </w:t>
      </w:r>
      <w:r w:rsidRPr="00BD4DDA">
        <w:rPr>
          <w:rtl/>
          <w:lang w:bidi="fa-IR"/>
        </w:rPr>
        <w:t>فَيَقْرَأُ</w:t>
      </w:r>
      <w:r>
        <w:rPr>
          <w:rtl/>
          <w:lang w:bidi="fa-IR"/>
        </w:rPr>
        <w:t xml:space="preserve"> </w:t>
      </w:r>
      <w:r w:rsidRPr="00BD4DDA">
        <w:rPr>
          <w:rtl/>
          <w:lang w:bidi="fa-IR"/>
        </w:rPr>
        <w:t>فَاتِحَةَ الْكِتَابِ</w:t>
      </w:r>
      <w:r>
        <w:rPr>
          <w:rtl/>
          <w:lang w:bidi="fa-IR"/>
        </w:rPr>
        <w:t xml:space="preserve">، </w:t>
      </w:r>
      <w:r w:rsidRPr="00BD4DDA">
        <w:rPr>
          <w:rtl/>
          <w:lang w:bidi="fa-IR"/>
        </w:rPr>
        <w:t>وَ</w:t>
      </w:r>
      <w:r>
        <w:rPr>
          <w:rFonts w:hint="cs"/>
          <w:rtl/>
          <w:lang w:bidi="fa-IR"/>
        </w:rPr>
        <w:t xml:space="preserve"> </w:t>
      </w:r>
      <w:r w:rsidR="00C76B65">
        <w:rPr>
          <w:rStyle w:val="libAlaemChar"/>
          <w:rtl/>
        </w:rPr>
        <w:t>(</w:t>
      </w:r>
      <w:r w:rsidRPr="00C37A15">
        <w:rPr>
          <w:rStyle w:val="libAieChar"/>
          <w:rtl/>
        </w:rPr>
        <w:t>هَلْ أَتاكَ حَدِيثُ الْغاشِيَةِ</w:t>
      </w:r>
      <w:r w:rsidR="00C76B65" w:rsidRPr="00C76B65">
        <w:rPr>
          <w:rStyle w:val="libAlaemChar"/>
          <w:rtl/>
        </w:rPr>
        <w:t>)</w:t>
      </w:r>
      <w:r w:rsidRPr="00BD4DDA">
        <w:rPr>
          <w:rtl/>
          <w:lang w:bidi="fa-IR"/>
        </w:rPr>
        <w:t xml:space="preserve"> ثُمَّ يُكَبِّرُ أَرْبَعَ</w:t>
      </w:r>
      <w:r>
        <w:rPr>
          <w:rtl/>
          <w:lang w:bidi="fa-IR"/>
        </w:rPr>
        <w:t xml:space="preserve"> </w:t>
      </w:r>
      <w:r w:rsidRPr="00BD4DDA">
        <w:rPr>
          <w:rtl/>
          <w:lang w:bidi="fa-IR"/>
        </w:rPr>
        <w:t>تَكْبِيرَاتٍ</w:t>
      </w:r>
      <w:r>
        <w:rPr>
          <w:rtl/>
          <w:lang w:bidi="fa-IR"/>
        </w:rPr>
        <w:t xml:space="preserve">، </w:t>
      </w:r>
      <w:r w:rsidRPr="00BD4DDA">
        <w:rPr>
          <w:rtl/>
          <w:lang w:bidi="fa-IR"/>
        </w:rPr>
        <w:t>وَيَسْجُدُ سَجْدَتَيْنِ</w:t>
      </w:r>
      <w:r>
        <w:rPr>
          <w:rtl/>
          <w:lang w:bidi="fa-IR"/>
        </w:rPr>
        <w:t xml:space="preserve">، </w:t>
      </w:r>
      <w:r w:rsidRPr="00BD4DDA">
        <w:rPr>
          <w:rtl/>
          <w:lang w:bidi="fa-IR"/>
        </w:rPr>
        <w:t>وَيَتَشَهَّدُ</w:t>
      </w:r>
      <w:r>
        <w:rPr>
          <w:rtl/>
          <w:lang w:bidi="fa-IR"/>
        </w:rPr>
        <w:t xml:space="preserve">، </w:t>
      </w:r>
      <w:r w:rsidRPr="00BD4DDA">
        <w:rPr>
          <w:rtl/>
          <w:lang w:bidi="fa-IR"/>
        </w:rPr>
        <w:t>وَيُسَلِّمُ</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 xml:space="preserve">« وَكَذلِكَ صَنَعَ رَسُولُ اللهِ </w:t>
      </w:r>
      <w:r w:rsidRPr="008C051F">
        <w:rPr>
          <w:rStyle w:val="libAlaemChar"/>
          <w:rtl/>
        </w:rPr>
        <w:t>صلى‌الله‌عليه‌وآله‌وسلم</w:t>
      </w:r>
      <w:r>
        <w:rPr>
          <w:rtl/>
          <w:lang w:bidi="fa-IR"/>
        </w:rPr>
        <w:t xml:space="preserve">، </w:t>
      </w:r>
      <w:r w:rsidRPr="00BD4DDA">
        <w:rPr>
          <w:rtl/>
          <w:lang w:bidi="fa-IR"/>
        </w:rPr>
        <w:t>وَالْخُطْبَةُ بَعْدَ الصَّلَاةِ</w:t>
      </w:r>
      <w:r>
        <w:rPr>
          <w:rtl/>
          <w:lang w:bidi="fa-IR"/>
        </w:rPr>
        <w:t xml:space="preserve">، </w:t>
      </w:r>
      <w:r w:rsidRPr="00BD4DDA">
        <w:rPr>
          <w:rtl/>
          <w:lang w:bidi="fa-IR"/>
        </w:rPr>
        <w:t>وَإِنَّمَا أَحْدَثَ الْخُطْبَةَ قَبْلَ الصَّلَاةِ عُثْمَانُ</w:t>
      </w:r>
      <w:r>
        <w:rPr>
          <w:rtl/>
          <w:lang w:bidi="fa-IR"/>
        </w:rPr>
        <w:t xml:space="preserve">، </w:t>
      </w:r>
      <w:r w:rsidRPr="00BD4DDA">
        <w:rPr>
          <w:rtl/>
          <w:lang w:bidi="fa-IR"/>
        </w:rPr>
        <w:t>وَإِذَا خَطَبَ الْإِمَامُ</w:t>
      </w:r>
      <w:r>
        <w:rPr>
          <w:rtl/>
          <w:lang w:bidi="fa-IR"/>
        </w:rPr>
        <w:t xml:space="preserve">، </w:t>
      </w:r>
      <w:r w:rsidRPr="00BD4DDA">
        <w:rPr>
          <w:rtl/>
          <w:lang w:bidi="fa-IR"/>
        </w:rPr>
        <w:t>فَلْيَقْعُدْ بَيْنَ الْخُطْبَتَيْنِ قَلِيلاً</w:t>
      </w:r>
      <w:r>
        <w:rPr>
          <w:rtl/>
          <w:lang w:bidi="fa-IR"/>
        </w:rPr>
        <w:t xml:space="preserve">، </w:t>
      </w:r>
      <w:r w:rsidRPr="00BD4DDA">
        <w:rPr>
          <w:rtl/>
          <w:lang w:bidi="fa-IR"/>
        </w:rPr>
        <w:t>وَيَنْبَغِي لِلْإِمَامِ أَنْ يَلْبَسَ يَوْمَ الْعِيدَيْنِ بُرْداً</w:t>
      </w:r>
      <w:r>
        <w:rPr>
          <w:rtl/>
          <w:lang w:bidi="fa-IR"/>
        </w:rPr>
        <w:t xml:space="preserve">، </w:t>
      </w:r>
      <w:r w:rsidRPr="00BD4DDA">
        <w:rPr>
          <w:rtl/>
          <w:lang w:bidi="fa-IR"/>
        </w:rPr>
        <w:t>وَيَعْتَمَّ</w:t>
      </w:r>
      <w:r>
        <w:rPr>
          <w:rtl/>
          <w:lang w:bidi="fa-IR"/>
        </w:rPr>
        <w:t xml:space="preserve">، </w:t>
      </w:r>
      <w:r w:rsidRPr="00BD4DDA">
        <w:rPr>
          <w:rtl/>
          <w:lang w:bidi="fa-IR"/>
        </w:rPr>
        <w:t>شَاتِياً</w:t>
      </w:r>
      <w:r>
        <w:rPr>
          <w:rtl/>
          <w:lang w:bidi="fa-IR"/>
        </w:rPr>
        <w:t xml:space="preserve"> </w:t>
      </w:r>
      <w:r w:rsidRPr="00BD4DDA">
        <w:rPr>
          <w:rtl/>
          <w:lang w:bidi="fa-IR"/>
        </w:rPr>
        <w:t>كَانَ أَوْ قَائِظاً</w:t>
      </w:r>
      <w:r>
        <w:rPr>
          <w:rtl/>
          <w:lang w:bidi="fa-IR"/>
        </w:rPr>
        <w:t xml:space="preserve">، </w:t>
      </w:r>
      <w:r w:rsidRPr="00BD4DDA">
        <w:rPr>
          <w:rtl/>
          <w:lang w:bidi="fa-IR"/>
        </w:rPr>
        <w:t>وَيَخْرُجَ‌</w:t>
      </w:r>
      <w:r>
        <w:rPr>
          <w:rtl/>
          <w:lang w:bidi="fa-IR"/>
        </w:rPr>
        <w:t xml:space="preserve"> </w:t>
      </w:r>
      <w:r w:rsidRPr="00BD4DDA">
        <w:rPr>
          <w:rtl/>
          <w:lang w:bidi="fa-IR"/>
        </w:rPr>
        <w:t>إِلَى الْبَرِّ حَيْثُ يَنْظُرُ إِلى آفَاقِ السَّمَاءِ</w:t>
      </w:r>
      <w:r>
        <w:rPr>
          <w:rtl/>
          <w:lang w:bidi="fa-IR"/>
        </w:rPr>
        <w:t xml:space="preserve">، </w:t>
      </w:r>
      <w:r w:rsidRPr="00BD4DDA">
        <w:rPr>
          <w:rtl/>
          <w:lang w:bidi="fa-IR"/>
        </w:rPr>
        <w:t>وَلَايُصَلِّىَ عَلى حَصِيرٍ</w:t>
      </w:r>
      <w:r>
        <w:rPr>
          <w:rtl/>
          <w:lang w:bidi="fa-IR"/>
        </w:rPr>
        <w:t xml:space="preserve">، </w:t>
      </w:r>
      <w:r w:rsidRPr="00BD4DDA">
        <w:rPr>
          <w:rtl/>
          <w:lang w:bidi="fa-IR"/>
        </w:rPr>
        <w:t>وَلَايَسْجُدَ عَلَيْهِ</w:t>
      </w:r>
      <w:r>
        <w:rPr>
          <w:rtl/>
          <w:lang w:bidi="fa-IR"/>
        </w:rPr>
        <w:t xml:space="preserve">، </w:t>
      </w:r>
      <w:r w:rsidRPr="00BD4DDA">
        <w:rPr>
          <w:rtl/>
          <w:lang w:bidi="fa-IR"/>
        </w:rPr>
        <w:t xml:space="preserve">وَقَدْ كَانَ رَسُولُ اللهِ </w:t>
      </w:r>
      <w:r w:rsidRPr="008C051F">
        <w:rPr>
          <w:rStyle w:val="libAlaemChar"/>
          <w:rtl/>
        </w:rPr>
        <w:t>صلى‌الله‌عليه‌وآله‌وسلم</w:t>
      </w:r>
      <w:r w:rsidRPr="00BD4DDA">
        <w:rPr>
          <w:rtl/>
          <w:lang w:bidi="fa-IR"/>
        </w:rPr>
        <w:t xml:space="preserve"> يَخْرُجُ إِلَى الْبَقِيعِ</w:t>
      </w:r>
      <w:r>
        <w:rPr>
          <w:rtl/>
          <w:lang w:bidi="fa-IR"/>
        </w:rPr>
        <w:t xml:space="preserve">، </w:t>
      </w:r>
      <w:r w:rsidRPr="00BD4DDA">
        <w:rPr>
          <w:rtl/>
          <w:lang w:bidi="fa-IR"/>
        </w:rPr>
        <w:t>فَيُصَلِّي بِالنَّاسِ »</w:t>
      </w:r>
      <w:r>
        <w:rPr>
          <w:rtl/>
          <w:lang w:bidi="fa-IR"/>
        </w:rPr>
        <w:t>.</w:t>
      </w:r>
    </w:p>
    <w:p w14:paraId="50F72881" w14:textId="77777777" w:rsidR="001D2A8B" w:rsidRDefault="001D2A8B" w:rsidP="001D2A8B">
      <w:pPr>
        <w:pStyle w:val="libNormal"/>
      </w:pPr>
      <w:r>
        <w:t>Ali Bin Muhammad, from Muhammad Bin Isa, from Yunus, from Muawiya who said,</w:t>
      </w:r>
    </w:p>
    <w:p w14:paraId="34D9BE1F" w14:textId="77777777" w:rsidR="001D2A8B" w:rsidRDefault="001D2A8B" w:rsidP="001D2A8B">
      <w:pPr>
        <w:pStyle w:val="libNormal"/>
      </w:pPr>
      <w:r>
        <w:t>‘I asked him</w:t>
      </w:r>
      <w:r w:rsidRPr="00813829">
        <w:rPr>
          <w:rStyle w:val="libAlaemEnChar"/>
        </w:rPr>
        <w:t>asws</w:t>
      </w:r>
      <w:r>
        <w:t xml:space="preserve"> about </w:t>
      </w:r>
      <w:r w:rsidRPr="009157A6">
        <w:rPr>
          <w:rStyle w:val="libNormalChar"/>
        </w:rPr>
        <w:t xml:space="preserve">Salāt </w:t>
      </w:r>
      <w:r>
        <w:t xml:space="preserve">of the two </w:t>
      </w:r>
      <w:r w:rsidRPr="00264E1E">
        <w:rPr>
          <w:rStyle w:val="libNormalChar"/>
        </w:rPr>
        <w:t>Eids, so he</w:t>
      </w:r>
      <w:r w:rsidRPr="00813829">
        <w:rPr>
          <w:rStyle w:val="libAlaemEnChar"/>
        </w:rPr>
        <w:t>asws</w:t>
      </w:r>
      <w:r w:rsidRPr="00264E1E">
        <w:rPr>
          <w:rStyle w:val="libNormalChar"/>
        </w:rPr>
        <w:t xml:space="preserve"> s</w:t>
      </w:r>
      <w:r>
        <w:t xml:space="preserve">aid: ‘Two </w:t>
      </w:r>
      <w:r w:rsidRPr="009157A6">
        <w:rPr>
          <w:rStyle w:val="libNormalChar"/>
        </w:rPr>
        <w:t>Rak’at.</w:t>
      </w:r>
      <w:r>
        <w:t xml:space="preserve"> There is neither anything before these two nor after these two, and there is neither an </w:t>
      </w:r>
      <w:r w:rsidRPr="009D1DCE">
        <w:rPr>
          <w:rStyle w:val="libNormalChar"/>
        </w:rPr>
        <w:t xml:space="preserve">Azan </w:t>
      </w:r>
      <w:r>
        <w:t xml:space="preserve">in these two nor an Iqamah. One should exclaim </w:t>
      </w:r>
      <w:r w:rsidRPr="00FE6C14">
        <w:rPr>
          <w:rStyle w:val="libNormalChar"/>
        </w:rPr>
        <w:t>Takbīrs in these wit</w:t>
      </w:r>
      <w:r>
        <w:t xml:space="preserve">h twelve </w:t>
      </w:r>
      <w:r w:rsidRPr="00FE6C14">
        <w:rPr>
          <w:rStyle w:val="libNormalChar"/>
        </w:rPr>
        <w:t>Takbīrs in the begin</w:t>
      </w:r>
      <w:r>
        <w:t xml:space="preserve">ning. So he would exclaim </w:t>
      </w:r>
      <w:r w:rsidRPr="00FE6C14">
        <w:rPr>
          <w:rStyle w:val="libNormalChar"/>
        </w:rPr>
        <w:t xml:space="preserve">Takbīr and he would </w:t>
      </w:r>
      <w:r>
        <w:t xml:space="preserve">commence the </w:t>
      </w:r>
      <w:r w:rsidRPr="009157A6">
        <w:rPr>
          <w:rStyle w:val="libNormalChar"/>
        </w:rPr>
        <w:t>Salāt.</w:t>
      </w:r>
    </w:p>
    <w:p w14:paraId="205F7C43" w14:textId="77777777" w:rsidR="001D2A8B" w:rsidRDefault="001D2A8B" w:rsidP="00A64696">
      <w:pPr>
        <w:pStyle w:val="libNormal"/>
      </w:pPr>
      <w:r>
        <w:t xml:space="preserve">Then he should recite the Opening of the Book (Chapter 1), then he should recite [91:1] I swear by the sun and its brilliance (Chapter 91). Then he should exclaim five </w:t>
      </w:r>
      <w:r w:rsidRPr="00FE6C14">
        <w:rPr>
          <w:rStyle w:val="libNormalChar"/>
        </w:rPr>
        <w:t>Takbīrs, then one Ta</w:t>
      </w:r>
      <w:r>
        <w:t xml:space="preserve">kbīr and </w:t>
      </w:r>
      <w:r w:rsidRPr="00223226">
        <w:rPr>
          <w:rStyle w:val="libNormalChar"/>
        </w:rPr>
        <w:t>Rukū,</w:t>
      </w:r>
      <w:r>
        <w:t xml:space="preserve"> so that his </w:t>
      </w:r>
      <w:r w:rsidRPr="00223226">
        <w:rPr>
          <w:rStyle w:val="libNormalChar"/>
        </w:rPr>
        <w:t xml:space="preserve">Rukū </w:t>
      </w:r>
      <w:r>
        <w:t>would happen be with the seventh (</w:t>
      </w:r>
      <w:r w:rsidRPr="00FE6C14">
        <w:rPr>
          <w:rStyle w:val="libNormalChar"/>
        </w:rPr>
        <w:t>Takbīr</w:t>
      </w:r>
      <w:r w:rsidRPr="00A64696">
        <w:rPr>
          <w:rStyle w:val="libNormalChar"/>
        </w:rPr>
        <w:t>)</w:t>
      </w:r>
      <w:r w:rsidRPr="00FE6C14">
        <w:rPr>
          <w:rStyle w:val="libNormalChar"/>
        </w:rPr>
        <w:t>. Then he sho</w:t>
      </w:r>
      <w:r>
        <w:t xml:space="preserve">uld perform two </w:t>
      </w:r>
      <w:r w:rsidRPr="00223226">
        <w:rPr>
          <w:rStyle w:val="libNormalChar"/>
        </w:rPr>
        <w:t>Sajdahs</w:t>
      </w:r>
      <w:r>
        <w:t>. Then he should be standing so he would recite the Opening of the Book (Chapter 1), and [88:1]</w:t>
      </w:r>
      <w:r w:rsidRPr="002A5891">
        <w:t xml:space="preserve"> Has </w:t>
      </w:r>
      <w:r>
        <w:t xml:space="preserve">not there come to you the Hadeeth of the overwhelming? (Chapter 88). Then he should exclaim four </w:t>
      </w:r>
      <w:r w:rsidRPr="00FE6C14">
        <w:rPr>
          <w:rStyle w:val="libNormalChar"/>
        </w:rPr>
        <w:t>Takbīrs, and perform</w:t>
      </w:r>
      <w:r>
        <w:t xml:space="preserve"> two </w:t>
      </w:r>
      <w:r w:rsidRPr="00223226">
        <w:rPr>
          <w:rStyle w:val="libNormalChar"/>
        </w:rPr>
        <w:t>Sajdahs</w:t>
      </w:r>
      <w:r>
        <w:t xml:space="preserve">, and he should say </w:t>
      </w:r>
      <w:r w:rsidRPr="009D1DCE">
        <w:rPr>
          <w:rStyle w:val="libNormalChar"/>
        </w:rPr>
        <w:t>Salām’</w:t>
      </w:r>
      <w:r>
        <w:t>.</w:t>
      </w:r>
    </w:p>
    <w:p w14:paraId="376D330D" w14:textId="23B98A2D" w:rsidR="00093B5C" w:rsidRDefault="001D2A8B" w:rsidP="001D2A8B">
      <w:pPr>
        <w:pStyle w:val="libNormal"/>
      </w:pPr>
      <w:r>
        <w:t>He</w:t>
      </w:r>
      <w:r w:rsidRPr="00813829">
        <w:rPr>
          <w:rStyle w:val="libAlaemEnChar"/>
        </w:rPr>
        <w:t>asws</w:t>
      </w:r>
      <w:r>
        <w:t xml:space="preserve"> said: ‘And Rasool-Allah</w:t>
      </w:r>
      <w:r w:rsidRPr="00EA6A8A">
        <w:rPr>
          <w:rStyle w:val="libAlaemEnChar"/>
        </w:rPr>
        <w:t>saww</w:t>
      </w:r>
      <w:r>
        <w:t xml:space="preserve"> did it like that. And the sermon is after the </w:t>
      </w:r>
      <w:r w:rsidRPr="009157A6">
        <w:rPr>
          <w:rStyle w:val="libNormalChar"/>
        </w:rPr>
        <w:t>Salāt.</w:t>
      </w:r>
      <w:r>
        <w:t xml:space="preserve"> But rather, it</w:t>
      </w:r>
      <w:r w:rsidRPr="002A5891">
        <w:t xml:space="preserve"> was </w:t>
      </w:r>
      <w:r>
        <w:t xml:space="preserve">Usman who innovated it to be before the </w:t>
      </w:r>
      <w:r w:rsidRPr="009157A6">
        <w:rPr>
          <w:rStyle w:val="libNormalChar"/>
        </w:rPr>
        <w:t>Salāt.</w:t>
      </w:r>
      <w:r>
        <w:t xml:space="preserve"> And when the prayer leader addresses, so let him be seated for a little while in between the two </w:t>
      </w:r>
      <w:r w:rsidRPr="00223226">
        <w:rPr>
          <w:rStyle w:val="libNormalChar"/>
        </w:rPr>
        <w:t>Sajdahs</w:t>
      </w:r>
      <w:r>
        <w:t xml:space="preserve">; and it is befitting for the prayer leader that he wears, on the day of the two </w:t>
      </w:r>
      <w:r w:rsidRPr="00264E1E">
        <w:rPr>
          <w:rStyle w:val="libNormalChar"/>
        </w:rPr>
        <w:t>Eids, a cloak, an</w:t>
      </w:r>
      <w:r>
        <w:t xml:space="preserve">d a Shatiyya or a Qaizan turban, and he should go out to the open ground (outdoors) where he can look at the horizons of the sky, and he should neither pray </w:t>
      </w:r>
      <w:r w:rsidRPr="009157A6">
        <w:rPr>
          <w:rStyle w:val="libNormalChar"/>
        </w:rPr>
        <w:t xml:space="preserve">Salāt </w:t>
      </w:r>
      <w:r>
        <w:t xml:space="preserve">upon straw (harvested ground) nor perform </w:t>
      </w:r>
      <w:r w:rsidRPr="00223226">
        <w:rPr>
          <w:rStyle w:val="libNormalChar"/>
        </w:rPr>
        <w:t xml:space="preserve">Sajdah </w:t>
      </w:r>
      <w:r>
        <w:t>upon it; and Rasool-Allah</w:t>
      </w:r>
      <w:r w:rsidRPr="00EA6A8A">
        <w:rPr>
          <w:rStyle w:val="libAlaemEnChar"/>
        </w:rPr>
        <w:t>saww</w:t>
      </w:r>
      <w:r>
        <w:t xml:space="preserve"> had gone out to </w:t>
      </w:r>
      <w:r w:rsidRPr="00004DA2">
        <w:rPr>
          <w:rStyle w:val="libNormalChar"/>
        </w:rPr>
        <w:t>Al-Baqi’e, so he p</w:t>
      </w:r>
      <w:r>
        <w:t>rayed with the people (leading them)’.</w:t>
      </w:r>
      <w:r w:rsidR="00093B5C" w:rsidRPr="00A15820">
        <w:rPr>
          <w:rStyle w:val="libFootnotenumChar"/>
        </w:rPr>
        <w:t>121</w:t>
      </w:r>
    </w:p>
    <w:p w14:paraId="42097131" w14:textId="734C4207"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ابْنِ فَضَّالٍ، عَنِ الْمُفَضَّلِ بْنِ صَالِحٍ، عَنْ لَيْثٍ الْمُرادِيِّ: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قِيلَ لِرَسُولِ اللهِ </w:t>
      </w:r>
      <w:r w:rsidRPr="008C051F">
        <w:rPr>
          <w:rStyle w:val="libAlaemChar"/>
          <w:rtl/>
        </w:rPr>
        <w:t>صلى‌الله‌عليه‌وآله‌وسلم</w:t>
      </w:r>
      <w:r w:rsidRPr="00BD4DDA">
        <w:rPr>
          <w:rtl/>
          <w:lang w:bidi="fa-IR"/>
        </w:rPr>
        <w:t xml:space="preserve"> يَوْمَ فِطْرٍ أَوْ يَوْمَ أَضْحًى</w:t>
      </w:r>
      <w:r>
        <w:rPr>
          <w:rtl/>
          <w:lang w:bidi="fa-IR"/>
        </w:rPr>
        <w:t xml:space="preserve">: </w:t>
      </w:r>
      <w:r w:rsidRPr="00BD4DDA">
        <w:rPr>
          <w:rtl/>
          <w:lang w:bidi="fa-IR"/>
        </w:rPr>
        <w:t>لَوْ صَلَّيْتَ</w:t>
      </w:r>
      <w:r w:rsidRPr="00EA20B8">
        <w:t xml:space="preserve"> </w:t>
      </w:r>
      <w:r w:rsidRPr="00BD4DDA">
        <w:rPr>
          <w:rtl/>
          <w:lang w:bidi="fa-IR"/>
        </w:rPr>
        <w:t>فِي مَسْجِدِكَ. فَقَالَ</w:t>
      </w:r>
      <w:r>
        <w:rPr>
          <w:rtl/>
          <w:lang w:bidi="fa-IR"/>
        </w:rPr>
        <w:t xml:space="preserve">: </w:t>
      </w:r>
      <w:r w:rsidRPr="00BD4DDA">
        <w:rPr>
          <w:rtl/>
          <w:lang w:bidi="fa-IR"/>
        </w:rPr>
        <w:t>إِنِّي لَأُحِبُّ أَنْ أَبْرُزَ إِلى آفَاقِ السَّمَاءِ »</w:t>
      </w:r>
      <w:r>
        <w:rPr>
          <w:rtl/>
          <w:lang w:bidi="fa-IR"/>
        </w:rPr>
        <w:t>.</w:t>
      </w:r>
    </w:p>
    <w:p w14:paraId="7F482D2E" w14:textId="77777777" w:rsidR="001D2A8B" w:rsidRPr="00004DA2" w:rsidRDefault="001D2A8B" w:rsidP="001D2A8B">
      <w:pPr>
        <w:pStyle w:val="libNormal"/>
        <w:rPr>
          <w:rStyle w:val="libNormalChar"/>
        </w:rPr>
      </w:pPr>
      <w:r>
        <w:lastRenderedPageBreak/>
        <w:t xml:space="preserve">Muhammad Bin Yahya, from Ahmad Bin Muhammad, from Ibn Fazzal, from </w:t>
      </w:r>
      <w:r w:rsidRPr="00004DA2">
        <w:rPr>
          <w:rStyle w:val="libNormalChar"/>
        </w:rPr>
        <w:t>Al-Mufazzal Bin Sa</w:t>
      </w:r>
      <w:r>
        <w:t xml:space="preserve">lih, from Lays </w:t>
      </w:r>
      <w:r w:rsidRPr="00004DA2">
        <w:rPr>
          <w:rStyle w:val="libNormalChar"/>
        </w:rPr>
        <w:t>Al-Murady,</w:t>
      </w:r>
    </w:p>
    <w:p w14:paraId="223E9AEB" w14:textId="0152E7BA"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said to Rasool-Allah</w:t>
      </w:r>
      <w:r w:rsidRPr="00EA6A8A">
        <w:rPr>
          <w:rStyle w:val="libAlaemEnChar"/>
        </w:rPr>
        <w:t>saww</w:t>
      </w:r>
      <w:r>
        <w:t xml:space="preserve"> on the day of (</w:t>
      </w:r>
      <w:r w:rsidRPr="00264E1E">
        <w:rPr>
          <w:rStyle w:val="libNormalChar"/>
        </w:rPr>
        <w:t>Eid</w:t>
      </w:r>
      <w:r w:rsidRPr="00A64696">
        <w:rPr>
          <w:rStyle w:val="libNormalChar"/>
        </w:rPr>
        <w:t>)</w:t>
      </w:r>
      <w:r w:rsidRPr="00264E1E">
        <w:rPr>
          <w:rStyle w:val="libNormalChar"/>
        </w:rPr>
        <w:t xml:space="preserve"> Al-Fitr or </w:t>
      </w:r>
      <w:r w:rsidRPr="00A64696">
        <w:rPr>
          <w:rStyle w:val="libNormalChar"/>
        </w:rPr>
        <w:t>(</w:t>
      </w:r>
      <w:r w:rsidRPr="00264E1E">
        <w:rPr>
          <w:rStyle w:val="libNormalChar"/>
        </w:rPr>
        <w:t>Eid</w:t>
      </w:r>
      <w:r w:rsidRPr="00A64696">
        <w:rPr>
          <w:rStyle w:val="libNormalChar"/>
        </w:rPr>
        <w:t>)</w:t>
      </w:r>
      <w:r w:rsidRPr="00264E1E">
        <w:rPr>
          <w:rStyle w:val="libNormalChar"/>
        </w:rPr>
        <w:t xml:space="preserve"> Al-Az’ha, ‘I</w:t>
      </w:r>
      <w:r>
        <w:t>f only you</w:t>
      </w:r>
      <w:r w:rsidRPr="00EA6A8A">
        <w:rPr>
          <w:rStyle w:val="libAlaemEnChar"/>
        </w:rPr>
        <w:t>saww</w:t>
      </w:r>
      <w:r>
        <w:t xml:space="preserve"> would pray </w:t>
      </w:r>
      <w:r w:rsidRPr="009157A6">
        <w:rPr>
          <w:rStyle w:val="libNormalChar"/>
        </w:rPr>
        <w:t>Salā</w:t>
      </w:r>
      <w:r w:rsidR="00F773DF" w:rsidRPr="009157A6">
        <w:rPr>
          <w:rStyle w:val="libNormalChar"/>
        </w:rPr>
        <w:t xml:space="preserve">t </w:t>
      </w:r>
      <w:r>
        <w:t>in your</w:t>
      </w:r>
      <w:r w:rsidRPr="00EA6A8A">
        <w:rPr>
          <w:rStyle w:val="libAlaemEnChar"/>
        </w:rPr>
        <w:t>saww</w:t>
      </w:r>
      <w:r>
        <w:t xml:space="preserve"> </w:t>
      </w:r>
      <w:r w:rsidRPr="00987C3F">
        <w:rPr>
          <w:rStyle w:val="libNormalChar"/>
        </w:rPr>
        <w:t>Masjid?</w:t>
      </w:r>
      <w:r>
        <w:t>’ So he</w:t>
      </w:r>
      <w:r w:rsidRPr="00EA6A8A">
        <w:rPr>
          <w:rStyle w:val="libAlaemEnChar"/>
        </w:rPr>
        <w:t>saww</w:t>
      </w:r>
      <w:r>
        <w:t xml:space="preserve"> said: ‘I</w:t>
      </w:r>
      <w:r w:rsidRPr="00EA6A8A">
        <w:rPr>
          <w:rStyle w:val="libAlaemEnChar"/>
        </w:rPr>
        <w:t>saww</w:t>
      </w:r>
      <w:r>
        <w:t xml:space="preserve"> loved to come out to (look at) the horizons of the sky’.</w:t>
      </w:r>
      <w:r w:rsidR="00093B5C" w:rsidRPr="00A15820">
        <w:rPr>
          <w:rStyle w:val="libFootnotenumChar"/>
        </w:rPr>
        <w:t>122</w:t>
      </w:r>
    </w:p>
    <w:p w14:paraId="16EFCDD6" w14:textId="56C9E935"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مُحَمَّدِ بْنِ عِيسى، عَنْ يُونُسَ، عَنْ عَلِيِّ بْنِ أَبِي حَمْزَةَ: عَنْ أَبِي عَبْدِ اللهِ </w:t>
      </w:r>
      <w:r w:rsidRPr="008C051F">
        <w:rPr>
          <w:rStyle w:val="libAlaemChar"/>
          <w:rtl/>
        </w:rPr>
        <w:t>عليه‌السلام</w:t>
      </w:r>
      <w:r w:rsidRPr="00BD4DDA">
        <w:rPr>
          <w:rtl/>
          <w:lang w:bidi="fa-IR"/>
        </w:rPr>
        <w:t xml:space="preserve"> فِي صَلَاةِ الْعِيدَيْنِ</w:t>
      </w:r>
      <w:r>
        <w:rPr>
          <w:rtl/>
          <w:lang w:bidi="fa-IR"/>
        </w:rPr>
        <w:t xml:space="preserve">، </w:t>
      </w:r>
      <w:r w:rsidRPr="00BD4DDA">
        <w:rPr>
          <w:rtl/>
          <w:lang w:bidi="fa-IR"/>
        </w:rPr>
        <w:t>قَالَ</w:t>
      </w:r>
      <w:r>
        <w:rPr>
          <w:rtl/>
          <w:lang w:bidi="fa-IR"/>
        </w:rPr>
        <w:t xml:space="preserve">: </w:t>
      </w:r>
      <w:r w:rsidRPr="00BD4DDA">
        <w:rPr>
          <w:rtl/>
          <w:lang w:bidi="fa-IR"/>
        </w:rPr>
        <w:t>« يُكَبِّرُ</w:t>
      </w:r>
      <w:r>
        <w:rPr>
          <w:rtl/>
          <w:lang w:bidi="fa-IR"/>
        </w:rPr>
        <w:t xml:space="preserve">، </w:t>
      </w:r>
      <w:r w:rsidRPr="00BD4DDA">
        <w:rPr>
          <w:rtl/>
          <w:lang w:bidi="fa-IR"/>
        </w:rPr>
        <w:t>ثُمَّ يَقْرَأُ</w:t>
      </w:r>
      <w:r>
        <w:rPr>
          <w:rtl/>
          <w:lang w:bidi="fa-IR"/>
        </w:rPr>
        <w:t xml:space="preserve">، </w:t>
      </w:r>
      <w:r w:rsidRPr="00BD4DDA">
        <w:rPr>
          <w:rtl/>
          <w:lang w:bidi="fa-IR"/>
        </w:rPr>
        <w:t>ثُمَّ يُكَبِّرُ خَمْساً</w:t>
      </w:r>
      <w:r>
        <w:rPr>
          <w:rtl/>
          <w:lang w:bidi="fa-IR"/>
        </w:rPr>
        <w:t xml:space="preserve">، </w:t>
      </w:r>
      <w:r w:rsidRPr="00BD4DDA">
        <w:rPr>
          <w:rtl/>
          <w:lang w:bidi="fa-IR"/>
        </w:rPr>
        <w:t>وَيَقْنُتُ بَيْنَ كُلِّ تَكْبِيرَتَيْنِ</w:t>
      </w:r>
      <w:r>
        <w:rPr>
          <w:rtl/>
          <w:lang w:bidi="fa-IR"/>
        </w:rPr>
        <w:t xml:space="preserve">، </w:t>
      </w:r>
      <w:r w:rsidRPr="00BD4DDA">
        <w:rPr>
          <w:rtl/>
          <w:lang w:bidi="fa-IR"/>
        </w:rPr>
        <w:t>ثُمَّ يُكَبِّرُ السَّابِعَةَ وَيَرْكَعُ</w:t>
      </w:r>
      <w:r>
        <w:rPr>
          <w:rtl/>
          <w:lang w:bidi="fa-IR"/>
        </w:rPr>
        <w:t xml:space="preserve"> </w:t>
      </w:r>
      <w:r w:rsidRPr="00BD4DDA">
        <w:rPr>
          <w:rtl/>
          <w:lang w:bidi="fa-IR"/>
        </w:rPr>
        <w:t>بِهَا</w:t>
      </w:r>
      <w:r>
        <w:rPr>
          <w:rtl/>
          <w:lang w:bidi="fa-IR"/>
        </w:rPr>
        <w:t xml:space="preserve">، </w:t>
      </w:r>
      <w:r w:rsidRPr="00BD4DDA">
        <w:rPr>
          <w:rtl/>
          <w:lang w:bidi="fa-IR"/>
        </w:rPr>
        <w:t>ثُمَّ يَسْجُدُ</w:t>
      </w:r>
      <w:r>
        <w:rPr>
          <w:rtl/>
          <w:lang w:bidi="fa-IR"/>
        </w:rPr>
        <w:t xml:space="preserve">، </w:t>
      </w:r>
      <w:r w:rsidRPr="00BD4DDA">
        <w:rPr>
          <w:rtl/>
          <w:lang w:bidi="fa-IR"/>
        </w:rPr>
        <w:t>ثُمَّ يَقُومُ فِي الثَّانِيَةِ</w:t>
      </w:r>
      <w:r>
        <w:rPr>
          <w:rtl/>
          <w:lang w:bidi="fa-IR"/>
        </w:rPr>
        <w:t xml:space="preserve">، </w:t>
      </w:r>
      <w:r w:rsidRPr="00BD4DDA">
        <w:rPr>
          <w:rtl/>
          <w:lang w:bidi="fa-IR"/>
        </w:rPr>
        <w:t>فَيَقْرَأُ</w:t>
      </w:r>
      <w:r>
        <w:rPr>
          <w:rtl/>
          <w:lang w:bidi="fa-IR"/>
        </w:rPr>
        <w:t xml:space="preserve">، </w:t>
      </w:r>
      <w:r w:rsidRPr="00BD4DDA">
        <w:rPr>
          <w:rtl/>
          <w:lang w:bidi="fa-IR"/>
        </w:rPr>
        <w:t>ثُمَّ يُكَبِّرُ أَرْبَعاً</w:t>
      </w:r>
      <w:r>
        <w:rPr>
          <w:rtl/>
          <w:lang w:bidi="fa-IR"/>
        </w:rPr>
        <w:t xml:space="preserve">، </w:t>
      </w:r>
      <w:r w:rsidRPr="00BD4DDA">
        <w:rPr>
          <w:rtl/>
          <w:lang w:bidi="fa-IR"/>
        </w:rPr>
        <w:t>فَيَقْنُتُ بَيْنَ كُلِّ تَكْبِيرَتَيْنِ</w:t>
      </w:r>
      <w:r>
        <w:rPr>
          <w:rtl/>
          <w:lang w:bidi="fa-IR"/>
        </w:rPr>
        <w:t xml:space="preserve">، </w:t>
      </w:r>
      <w:r w:rsidRPr="00BD4DDA">
        <w:rPr>
          <w:rtl/>
          <w:lang w:bidi="fa-IR"/>
        </w:rPr>
        <w:t>ثُمَّ يُكَبِّرُ وَيَرْكَعُ بِهَا »</w:t>
      </w:r>
      <w:r>
        <w:rPr>
          <w:rtl/>
          <w:lang w:bidi="fa-IR"/>
        </w:rPr>
        <w:t>.</w:t>
      </w:r>
    </w:p>
    <w:p w14:paraId="08B859A5" w14:textId="77777777" w:rsidR="001D2A8B" w:rsidRDefault="001D2A8B" w:rsidP="001D2A8B">
      <w:pPr>
        <w:pStyle w:val="libNormal"/>
      </w:pPr>
      <w:r>
        <w:t>Ali Bin Ibrahim, from Muhammad Bin Isa, from Yunus, from Ali Bin Abu Hamza,</w:t>
      </w:r>
    </w:p>
    <w:p w14:paraId="5847BABE" w14:textId="03E6FD03"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w:t>
      </w:r>
      <w:r w:rsidRPr="009157A6">
        <w:rPr>
          <w:rStyle w:val="libNormalChar"/>
        </w:rPr>
        <w:t xml:space="preserve">Salāt </w:t>
      </w:r>
      <w:r>
        <w:t xml:space="preserve">of the two </w:t>
      </w:r>
      <w:r w:rsidRPr="00264E1E">
        <w:rPr>
          <w:rStyle w:val="libNormalChar"/>
        </w:rPr>
        <w:t>Eids. He</w:t>
      </w:r>
      <w:r w:rsidRPr="00813829">
        <w:rPr>
          <w:rStyle w:val="libAlaemEnChar"/>
        </w:rPr>
        <w:t>asws</w:t>
      </w:r>
      <w:r w:rsidRPr="00264E1E">
        <w:rPr>
          <w:rStyle w:val="libNormalChar"/>
        </w:rPr>
        <w:t xml:space="preserve"> said</w:t>
      </w:r>
      <w:r>
        <w:t xml:space="preserve">: ‘He should exclaim </w:t>
      </w:r>
      <w:r w:rsidRPr="00FE6C14">
        <w:rPr>
          <w:rStyle w:val="libNormalChar"/>
        </w:rPr>
        <w:t>Takbīr, then recite,</w:t>
      </w:r>
      <w:r>
        <w:t xml:space="preserve"> then exclaim five </w:t>
      </w:r>
      <w:r w:rsidRPr="00FE6C14">
        <w:rPr>
          <w:rStyle w:val="libNormalChar"/>
        </w:rPr>
        <w:t>Takbīrs, and he shou</w:t>
      </w:r>
      <w:r>
        <w:t xml:space="preserve">ld perform Qunut between every two </w:t>
      </w:r>
      <w:r w:rsidRPr="00FE6C14">
        <w:rPr>
          <w:rStyle w:val="libNormalChar"/>
        </w:rPr>
        <w:t>Takbīrs. Then he sho</w:t>
      </w:r>
      <w:r>
        <w:t xml:space="preserve">uld exclaim the seventh </w:t>
      </w:r>
      <w:r w:rsidRPr="00FE6C14">
        <w:rPr>
          <w:rStyle w:val="libNormalChar"/>
        </w:rPr>
        <w:t>Takbīr and Rukū with</w:t>
      </w:r>
      <w:r>
        <w:t xml:space="preserve"> it. Then he should perform </w:t>
      </w:r>
      <w:r w:rsidRPr="00223226">
        <w:rPr>
          <w:rStyle w:val="libNormalChar"/>
        </w:rPr>
        <w:t>Sajdah,</w:t>
      </w:r>
      <w:r>
        <w:t xml:space="preserve"> then be standing regarding the second (</w:t>
      </w:r>
      <w:r w:rsidRPr="009157A6">
        <w:rPr>
          <w:rStyle w:val="libNormalChar"/>
        </w:rPr>
        <w:t>Rak’at</w:t>
      </w:r>
      <w:r w:rsidRPr="00A64696">
        <w:rPr>
          <w:rStyle w:val="libNormalChar"/>
        </w:rPr>
        <w:t>)</w:t>
      </w:r>
      <w:r>
        <w:t xml:space="preserve">. So he should recite, then exclaim four </w:t>
      </w:r>
      <w:r w:rsidRPr="00FE6C14">
        <w:rPr>
          <w:rStyle w:val="libNormalChar"/>
        </w:rPr>
        <w:t>Takbīrs, and perform</w:t>
      </w:r>
      <w:r>
        <w:t xml:space="preserve"> Qunut in between every two </w:t>
      </w:r>
      <w:r w:rsidRPr="00FE6C14">
        <w:rPr>
          <w:rStyle w:val="libNormalChar"/>
        </w:rPr>
        <w:t>Takbīrs. Then he sho</w:t>
      </w:r>
      <w:r>
        <w:t xml:space="preserve">uld exclaim </w:t>
      </w:r>
      <w:r w:rsidRPr="00FE6C14">
        <w:rPr>
          <w:rStyle w:val="libNormalChar"/>
        </w:rPr>
        <w:t>Takbīr and Rukū with</w:t>
      </w:r>
      <w:r>
        <w:t xml:space="preserve"> it’.</w:t>
      </w:r>
      <w:r w:rsidR="00093B5C" w:rsidRPr="00A15820">
        <w:rPr>
          <w:rStyle w:val="libFootnotenumChar"/>
        </w:rPr>
        <w:t>123</w:t>
      </w:r>
    </w:p>
    <w:p w14:paraId="60E022D3" w14:textId="52D3E576" w:rsidR="001D2A8B" w:rsidRDefault="001D2A8B" w:rsidP="00270865">
      <w:pPr>
        <w:pStyle w:val="libAr"/>
        <w:rPr>
          <w:rtl/>
          <w:lang w:bidi="fa-IR"/>
        </w:rPr>
      </w:pPr>
      <w:r w:rsidRPr="008C051F">
        <w:rPr>
          <w:rStyle w:val="libBold2Char"/>
          <w:rtl/>
        </w:rPr>
        <w:t>6.</w:t>
      </w:r>
      <w:r w:rsidRPr="00270865">
        <w:rPr>
          <w:rtl/>
          <w:lang w:bidi="fa-IR"/>
        </w:rPr>
        <w:t xml:space="preserve"> عَلِيُّ بْنُ مُحَمَّدٍ، عَنْ سَهْلِ بْنِ زِيَادٍ، عَنِ النَّوْفَلِيِّ، عَنِ السَّكُونِيِّ: عَنْ جَعْفَرٍ، عَنْ أَبِيهِ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 xml:space="preserve">« نَهى رَسُولُ اللهِ </w:t>
      </w:r>
      <w:r w:rsidRPr="008C051F">
        <w:rPr>
          <w:rStyle w:val="libAlaemChar"/>
          <w:rtl/>
        </w:rPr>
        <w:t>صلى‌الله‌عليه‌وآله‌وسلم</w:t>
      </w:r>
      <w:r w:rsidRPr="00BD4DDA">
        <w:rPr>
          <w:rtl/>
          <w:lang w:bidi="fa-IR"/>
        </w:rPr>
        <w:t xml:space="preserve"> أَنْ يُخْرَجَ السِّلَاحُ فِي الْعِيدَيْنِ إِلاَّ أَنْ يَكُونَ عَدُوٌّ حَاضِرٌ</w:t>
      </w:r>
      <w:r>
        <w:rPr>
          <w:rtl/>
          <w:lang w:bidi="fa-IR"/>
        </w:rPr>
        <w:t xml:space="preserve"> </w:t>
      </w:r>
      <w:r w:rsidRPr="00BD4DDA">
        <w:rPr>
          <w:rtl/>
          <w:lang w:bidi="fa-IR"/>
        </w:rPr>
        <w:t>»</w:t>
      </w:r>
      <w:r>
        <w:rPr>
          <w:rtl/>
          <w:lang w:bidi="fa-IR"/>
        </w:rPr>
        <w:t>.</w:t>
      </w:r>
    </w:p>
    <w:p w14:paraId="11A4DCE9" w14:textId="77777777" w:rsidR="001D2A8B" w:rsidRDefault="001D2A8B" w:rsidP="001D2A8B">
      <w:pPr>
        <w:pStyle w:val="libNormal"/>
      </w:pPr>
      <w:r>
        <w:t xml:space="preserve">Ali Bin Muhammad, from Sahl Bin Ziyad, from </w:t>
      </w:r>
      <w:r w:rsidRPr="00004DA2">
        <w:rPr>
          <w:rStyle w:val="libNormalChar"/>
        </w:rPr>
        <w:t>Al-Nowfaly, from A</w:t>
      </w:r>
      <w:r>
        <w:t>l-Sakuny,</w:t>
      </w:r>
    </w:p>
    <w:p w14:paraId="778DCD13" w14:textId="2D52B480" w:rsidR="00093B5C" w:rsidRDefault="001D2A8B" w:rsidP="001D2A8B">
      <w:pPr>
        <w:pStyle w:val="libNormal"/>
      </w:pPr>
      <w:r w:rsidRPr="00BB69AC">
        <w:t xml:space="preserve">(It has been narrated) </w:t>
      </w:r>
      <w:r>
        <w:t>from Ja’far</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‘Rasool-Allah</w:t>
      </w:r>
      <w:r w:rsidRPr="00EA6A8A">
        <w:rPr>
          <w:rStyle w:val="libAlaemEnChar"/>
        </w:rPr>
        <w:t>saww</w:t>
      </w:r>
      <w:r>
        <w:t xml:space="preserve"> forbade from taking out the weapon during the two </w:t>
      </w:r>
      <w:r w:rsidRPr="00264E1E">
        <w:rPr>
          <w:rStyle w:val="libNormalChar"/>
        </w:rPr>
        <w:t>Eids, except if t</w:t>
      </w:r>
      <w:r>
        <w:t>here happens to be an enemy present’.</w:t>
      </w:r>
      <w:r w:rsidR="00093B5C" w:rsidRPr="00A15820">
        <w:rPr>
          <w:rStyle w:val="libFootnotenumChar"/>
        </w:rPr>
        <w:t>124</w:t>
      </w:r>
    </w:p>
    <w:p w14:paraId="41E2569B" w14:textId="160138DB" w:rsidR="001D2A8B" w:rsidRDefault="001D2A8B" w:rsidP="00270865">
      <w:pPr>
        <w:pStyle w:val="libAr"/>
        <w:rPr>
          <w:rtl/>
          <w:lang w:bidi="fa-IR"/>
        </w:rPr>
      </w:pPr>
      <w:r w:rsidRPr="008C051F">
        <w:rPr>
          <w:rStyle w:val="libBold2Char"/>
          <w:rtl/>
        </w:rPr>
        <w:t>7.</w:t>
      </w:r>
      <w:r w:rsidRPr="00270865">
        <w:rPr>
          <w:rtl/>
          <w:lang w:bidi="fa-IR"/>
        </w:rPr>
        <w:t xml:space="preserve"> مُحَمَّدُ بْنُ إِسْمَاعِيلَ، عَنِ الْفَضْلِ بْنِ شَاذَانَ، عَنْ حَمَّادِ بْنِ عِيسى، عَنْ رِبْعِيِّ بْنِ عَبْدِ اللهِ، عَنِ الْفُضَيْلِ بْنِ يَسَارٍ: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أُتِيَ أَبِي بِالْخُمْرَةِ</w:t>
      </w:r>
      <w:r>
        <w:rPr>
          <w:rtl/>
          <w:lang w:bidi="fa-IR"/>
        </w:rPr>
        <w:t xml:space="preserve"> </w:t>
      </w:r>
      <w:r w:rsidRPr="00BD4DDA">
        <w:rPr>
          <w:rtl/>
          <w:lang w:bidi="fa-IR"/>
        </w:rPr>
        <w:t>يَوْمَ الْفِطْرِ</w:t>
      </w:r>
      <w:r>
        <w:rPr>
          <w:rtl/>
          <w:lang w:bidi="fa-IR"/>
        </w:rPr>
        <w:t xml:space="preserve">، </w:t>
      </w:r>
      <w:r w:rsidRPr="00BD4DDA">
        <w:rPr>
          <w:rtl/>
          <w:lang w:bidi="fa-IR"/>
        </w:rPr>
        <w:t>فَأَمَرَ بِرَدِّهَا</w:t>
      </w:r>
      <w:r>
        <w:rPr>
          <w:rtl/>
          <w:lang w:bidi="fa-IR"/>
        </w:rPr>
        <w:t xml:space="preserve">، </w:t>
      </w:r>
      <w:r w:rsidRPr="00BD4DDA">
        <w:rPr>
          <w:rtl/>
          <w:lang w:bidi="fa-IR"/>
        </w:rPr>
        <w:t>ثُمَّ قَالَ</w:t>
      </w:r>
      <w:r>
        <w:rPr>
          <w:rtl/>
          <w:lang w:bidi="fa-IR"/>
        </w:rPr>
        <w:t xml:space="preserve">: </w:t>
      </w:r>
      <w:r w:rsidRPr="00BD4DDA">
        <w:rPr>
          <w:rtl/>
          <w:lang w:bidi="fa-IR"/>
        </w:rPr>
        <w:t xml:space="preserve">هذَا يَوْمٌ كَانَ رَسُولُ اللهِ </w:t>
      </w:r>
      <w:r w:rsidRPr="008C051F">
        <w:rPr>
          <w:rStyle w:val="libAlaemChar"/>
          <w:rtl/>
        </w:rPr>
        <w:t>صلى‌الله‌عليه‌وآله‌وسلم</w:t>
      </w:r>
      <w:r w:rsidRPr="00BD4DDA">
        <w:rPr>
          <w:rtl/>
          <w:lang w:bidi="fa-IR"/>
        </w:rPr>
        <w:t xml:space="preserve"> يُحِبُّ أَنْ يَنْظُرَ</w:t>
      </w:r>
      <w:r>
        <w:rPr>
          <w:rtl/>
          <w:lang w:bidi="fa-IR"/>
        </w:rPr>
        <w:t xml:space="preserve"> </w:t>
      </w:r>
      <w:r w:rsidRPr="00BD4DDA">
        <w:rPr>
          <w:rtl/>
          <w:lang w:bidi="fa-IR"/>
        </w:rPr>
        <w:t>إِلى آفَاقِ السَّمَاءِ</w:t>
      </w:r>
      <w:r>
        <w:rPr>
          <w:rtl/>
          <w:lang w:bidi="fa-IR"/>
        </w:rPr>
        <w:t xml:space="preserve">، </w:t>
      </w:r>
      <w:r w:rsidRPr="00BD4DDA">
        <w:rPr>
          <w:rtl/>
          <w:lang w:bidi="fa-IR"/>
        </w:rPr>
        <w:t>وَيَضَعَ وَجْهَهُ</w:t>
      </w:r>
      <w:r>
        <w:rPr>
          <w:rtl/>
          <w:lang w:bidi="fa-IR"/>
        </w:rPr>
        <w:t xml:space="preserve"> </w:t>
      </w:r>
      <w:r w:rsidRPr="00BD4DDA">
        <w:rPr>
          <w:rtl/>
          <w:lang w:bidi="fa-IR"/>
        </w:rPr>
        <w:t>عَلَى الْأَرْضِ »</w:t>
      </w:r>
      <w:r>
        <w:rPr>
          <w:rtl/>
          <w:lang w:bidi="fa-IR"/>
        </w:rPr>
        <w:t>.</w:t>
      </w:r>
    </w:p>
    <w:p w14:paraId="2321543F" w14:textId="77777777" w:rsidR="001D2A8B" w:rsidRDefault="001D2A8B" w:rsidP="001D2A8B">
      <w:pPr>
        <w:pStyle w:val="libNormal"/>
      </w:pPr>
      <w:r>
        <w:t xml:space="preserve">Muhammad Bin Ismail, from </w:t>
      </w:r>
      <w:r w:rsidRPr="00004DA2">
        <w:rPr>
          <w:rStyle w:val="libNormalChar"/>
        </w:rPr>
        <w:t>Al-Fazl Bin ShAzaa</w:t>
      </w:r>
      <w:r>
        <w:t xml:space="preserve">n, from Hammad Bin Isa, from Rabi’e Bin Abdullah, form </w:t>
      </w:r>
      <w:r w:rsidRPr="00004DA2">
        <w:rPr>
          <w:rStyle w:val="libNormalChar"/>
        </w:rPr>
        <w:t>Al-Fazl Bin Yasaar</w:t>
      </w:r>
      <w:r>
        <w:t>,</w:t>
      </w:r>
    </w:p>
    <w:p w14:paraId="452E50CB" w14:textId="7632EC0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w:t>
      </w:r>
      <w:r w:rsidRPr="00813829">
        <w:rPr>
          <w:rStyle w:val="libAlaemEnChar"/>
        </w:rPr>
        <w:t>asws</w:t>
      </w:r>
      <w:r>
        <w:t xml:space="preserve"> came over to my</w:t>
      </w:r>
      <w:r w:rsidRPr="00813829">
        <w:rPr>
          <w:rStyle w:val="libAlaemEnChar"/>
        </w:rPr>
        <w:t>asws</w:t>
      </w:r>
      <w:r>
        <w:t xml:space="preserve"> father with the ‘Khumra’ on the day of (</w:t>
      </w:r>
      <w:r w:rsidRPr="00264E1E">
        <w:rPr>
          <w:rStyle w:val="libNormalChar"/>
        </w:rPr>
        <w:t>Eid</w:t>
      </w:r>
      <w:r w:rsidRPr="00A64696">
        <w:rPr>
          <w:rStyle w:val="libNormalChar"/>
        </w:rPr>
        <w:t>)</w:t>
      </w:r>
      <w:r w:rsidRPr="00264E1E">
        <w:rPr>
          <w:rStyle w:val="libNormalChar"/>
        </w:rPr>
        <w:t xml:space="preserve"> Al-Fitr, but</w:t>
      </w:r>
      <w:r>
        <w:t xml:space="preserve"> he</w:t>
      </w:r>
      <w:r w:rsidRPr="00813829">
        <w:rPr>
          <w:rStyle w:val="libAlaemEnChar"/>
        </w:rPr>
        <w:t>asws</w:t>
      </w:r>
      <w:r>
        <w:t xml:space="preserve"> instructed with returning it, then said: ‘This is a day which Rasool-Allah</w:t>
      </w:r>
      <w:r w:rsidRPr="00EA6A8A">
        <w:rPr>
          <w:rStyle w:val="libAlaemEnChar"/>
        </w:rPr>
        <w:t>saww</w:t>
      </w:r>
      <w:r>
        <w:t xml:space="preserve"> used to love that he</w:t>
      </w:r>
      <w:r w:rsidRPr="00EA6A8A">
        <w:rPr>
          <w:rStyle w:val="libAlaemEnChar"/>
        </w:rPr>
        <w:t>saww</w:t>
      </w:r>
      <w:r>
        <w:t xml:space="preserve"> looks at the horizons of the sky, and he</w:t>
      </w:r>
      <w:r w:rsidRPr="00EA6A8A">
        <w:rPr>
          <w:rStyle w:val="libAlaemEnChar"/>
        </w:rPr>
        <w:t>saww</w:t>
      </w:r>
      <w:r>
        <w:t xml:space="preserve"> placed his</w:t>
      </w:r>
      <w:r w:rsidRPr="00EA6A8A">
        <w:rPr>
          <w:rStyle w:val="libAlaemEnChar"/>
        </w:rPr>
        <w:t>saww</w:t>
      </w:r>
      <w:r>
        <w:t xml:space="preserve"> face upon the ground’.</w:t>
      </w:r>
      <w:r w:rsidR="00093B5C" w:rsidRPr="00A15820">
        <w:rPr>
          <w:rStyle w:val="libFootnotenumChar"/>
        </w:rPr>
        <w:t>125</w:t>
      </w:r>
    </w:p>
    <w:p w14:paraId="1CB1AFA7" w14:textId="1CDE6745" w:rsidR="001D2A8B" w:rsidRDefault="001D2A8B" w:rsidP="00270865">
      <w:pPr>
        <w:pStyle w:val="libAr"/>
        <w:rPr>
          <w:rtl/>
          <w:lang w:bidi="fa-IR"/>
        </w:rPr>
      </w:pPr>
      <w:r w:rsidRPr="008C051F">
        <w:rPr>
          <w:rStyle w:val="libBold2Char"/>
          <w:rtl/>
        </w:rPr>
        <w:lastRenderedPageBreak/>
        <w:t>8.</w:t>
      </w:r>
      <w:r w:rsidRPr="00270865">
        <w:rPr>
          <w:rtl/>
          <w:lang w:bidi="fa-IR"/>
        </w:rPr>
        <w:t xml:space="preserve"> الْحُسَيْنُ بْنُ مُحَمَّدٍ، عَنْ مُعَلَّى بْنِ مُحَمَّدٍ، عَنِ الْوَشَّاءِ، عَنْ أَبَانِ بْنِ‌ عُثْمَانَ، عَنْ سَلَمَةَ: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اجْتَمَعَ عِيدَانِ عَلى عَهْدِ أَمِيرِ الْمُؤْمِنِينَ صَلَوَاتُ اللهِ عَلَيْهِ</w:t>
      </w:r>
      <w:r>
        <w:rPr>
          <w:rtl/>
          <w:lang w:bidi="fa-IR"/>
        </w:rPr>
        <w:t xml:space="preserve">، </w:t>
      </w:r>
      <w:r w:rsidRPr="00BD4DDA">
        <w:rPr>
          <w:rtl/>
          <w:lang w:bidi="fa-IR"/>
        </w:rPr>
        <w:t>فَخَطَبَ النَّاسَ</w:t>
      </w:r>
      <w:r>
        <w:rPr>
          <w:rtl/>
          <w:lang w:bidi="fa-IR"/>
        </w:rPr>
        <w:t xml:space="preserve">، </w:t>
      </w:r>
      <w:r w:rsidRPr="00BD4DDA">
        <w:rPr>
          <w:rtl/>
          <w:lang w:bidi="fa-IR"/>
        </w:rPr>
        <w:t>ثُمَّ قَالَ</w:t>
      </w:r>
      <w:r>
        <w:rPr>
          <w:rtl/>
          <w:lang w:bidi="fa-IR"/>
        </w:rPr>
        <w:t xml:space="preserve">: </w:t>
      </w:r>
      <w:r w:rsidRPr="00BD4DDA">
        <w:rPr>
          <w:rtl/>
          <w:lang w:bidi="fa-IR"/>
        </w:rPr>
        <w:t>هذَا يَوْمٌ اجْتَمَعَ فِيهِ عِيدَانِ</w:t>
      </w:r>
      <w:r>
        <w:rPr>
          <w:rtl/>
          <w:lang w:bidi="fa-IR"/>
        </w:rPr>
        <w:t xml:space="preserve">، </w:t>
      </w:r>
      <w:r w:rsidRPr="00BD4DDA">
        <w:rPr>
          <w:rtl/>
          <w:lang w:bidi="fa-IR"/>
        </w:rPr>
        <w:t>فَمَنْ أَحَبَّ أَنْ يَجْمَعَ مَعَنَا فَلْيَفْعَلْ</w:t>
      </w:r>
      <w:r>
        <w:rPr>
          <w:rtl/>
          <w:lang w:bidi="fa-IR"/>
        </w:rPr>
        <w:t xml:space="preserve">: </w:t>
      </w:r>
      <w:r w:rsidRPr="00BD4DDA">
        <w:rPr>
          <w:rtl/>
          <w:lang w:bidi="fa-IR"/>
        </w:rPr>
        <w:t>وَمَنْ لَمْ يَفْعَلْ فَإِنَّ لَهُ رُخْصَةً</w:t>
      </w:r>
      <w:r>
        <w:rPr>
          <w:rtl/>
          <w:lang w:bidi="fa-IR"/>
        </w:rPr>
        <w:t xml:space="preserve">، </w:t>
      </w:r>
      <w:r w:rsidRPr="00BD4DDA">
        <w:rPr>
          <w:rtl/>
          <w:lang w:bidi="fa-IR"/>
        </w:rPr>
        <w:t>يَعْنِي مَنْ كَانَ مُتَنَحِّياً</w:t>
      </w:r>
      <w:r>
        <w:rPr>
          <w:rtl/>
          <w:lang w:bidi="fa-IR"/>
        </w:rPr>
        <w:t xml:space="preserve"> </w:t>
      </w:r>
      <w:r w:rsidRPr="00BD4DDA">
        <w:rPr>
          <w:rtl/>
          <w:lang w:bidi="fa-IR"/>
        </w:rPr>
        <w:t>»</w:t>
      </w:r>
      <w:r>
        <w:rPr>
          <w:rtl/>
          <w:lang w:bidi="fa-IR"/>
        </w:rPr>
        <w:t>.</w:t>
      </w:r>
    </w:p>
    <w:p w14:paraId="67AC4C05"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w:t>
      </w:r>
      <w:r w:rsidRPr="00004DA2">
        <w:rPr>
          <w:rStyle w:val="libNormalChar"/>
        </w:rPr>
        <w:t>Al-Washa, from Aba</w:t>
      </w:r>
      <w:r>
        <w:t>n Bin Usman, from Salma,</w:t>
      </w:r>
    </w:p>
    <w:p w14:paraId="57ED380D"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‘Two </w:t>
      </w:r>
      <w:r w:rsidRPr="00264E1E">
        <w:rPr>
          <w:rStyle w:val="libNormalChar"/>
        </w:rPr>
        <w:t>Eids were gathere</w:t>
      </w:r>
      <w:r>
        <w:t xml:space="preserve">d upon the era of Amir </w:t>
      </w:r>
      <w:r w:rsidRPr="00004DA2">
        <w:rPr>
          <w:rStyle w:val="libNormalChar"/>
        </w:rPr>
        <w:t>Al-Momineen</w:t>
      </w:r>
      <w:r w:rsidRPr="00813829">
        <w:rPr>
          <w:rStyle w:val="libAlaemEnChar"/>
        </w:rPr>
        <w:t>asws</w:t>
      </w:r>
      <w:r w:rsidRPr="00004DA2">
        <w:rPr>
          <w:rStyle w:val="libNormalChar"/>
        </w:rPr>
        <w:t>. S</w:t>
      </w:r>
      <w:r>
        <w:t>o he</w:t>
      </w:r>
      <w:r w:rsidRPr="00813829">
        <w:rPr>
          <w:rStyle w:val="libAlaemEnChar"/>
        </w:rPr>
        <w:t>asws</w:t>
      </w:r>
      <w:r>
        <w:t xml:space="preserve"> addressed the people, then said:</w:t>
      </w:r>
    </w:p>
    <w:p w14:paraId="504E133E" w14:textId="308EABF6" w:rsidR="00093B5C" w:rsidRDefault="001D2A8B" w:rsidP="001D2A8B">
      <w:pPr>
        <w:pStyle w:val="libNormal"/>
      </w:pPr>
      <w:r>
        <w:t xml:space="preserve">‘This is a day in which two </w:t>
      </w:r>
      <w:r w:rsidRPr="00264E1E">
        <w:rPr>
          <w:rStyle w:val="libNormalChar"/>
        </w:rPr>
        <w:t>Eids are gathered</w:t>
      </w:r>
      <w:r>
        <w:t>. So the one who loves that he should gather along with us, so let him do so, and the one who does not do so, so there is an allowance for him, meaning the one who</w:t>
      </w:r>
      <w:r w:rsidRPr="002A5891">
        <w:t xml:space="preserve"> was </w:t>
      </w:r>
      <w:r>
        <w:t>laid back’.</w:t>
      </w:r>
      <w:r w:rsidR="00093B5C" w:rsidRPr="00A15820">
        <w:rPr>
          <w:rStyle w:val="libFootnotenumChar"/>
        </w:rPr>
        <w:t>126</w:t>
      </w:r>
    </w:p>
    <w:p w14:paraId="2075CABF" w14:textId="5E4506CA" w:rsidR="001D2A8B" w:rsidRPr="00270865" w:rsidRDefault="001D2A8B" w:rsidP="00270865">
      <w:pPr>
        <w:pStyle w:val="libAr"/>
        <w:rPr>
          <w:rtl/>
          <w:lang w:bidi="fa-IR"/>
        </w:rPr>
      </w:pPr>
      <w:r w:rsidRPr="008C051F">
        <w:rPr>
          <w:rStyle w:val="libBold2Char"/>
          <w:rtl/>
        </w:rPr>
        <w:t>9.</w:t>
      </w:r>
      <w:r w:rsidRPr="00270865">
        <w:rPr>
          <w:rtl/>
          <w:lang w:bidi="fa-IR"/>
        </w:rPr>
        <w:t xml:space="preserve"> عَلِيُّ بْنُ إِبْرَاهِيمَ، عَنْ مُحَمَّدِ بْنِ عِيسى، عَنْ يُونُسَ، عَنِ الْعَلَاءِ بْنِ رَزِينٍ، عَنْ مُحَمَّدِ بْنِ مُسْلِمٍ، قَالَ: سَأَلْتُهُ عَنْ رَجُلٍ فَاتَتْهُ رَكْعَةٌ مَعَ الْإِمَامِ مِنَ الصَّلَاةِ أَيَّامَ التَّشْرِيقِ؟ قَالَ: « يُتِمُّ الصَّلَاةَ، وَيُكَبِّرُ ».</w:t>
      </w:r>
    </w:p>
    <w:p w14:paraId="61EFC977" w14:textId="77777777" w:rsidR="001D2A8B" w:rsidRDefault="001D2A8B" w:rsidP="001D2A8B">
      <w:pPr>
        <w:pStyle w:val="libNormal"/>
      </w:pPr>
      <w:r>
        <w:t xml:space="preserve">Ali Bin Ibrahim, from Muhammad Bin Isa, from Yunus, from </w:t>
      </w:r>
      <w:r w:rsidRPr="00004DA2">
        <w:rPr>
          <w:rStyle w:val="libNormalChar"/>
        </w:rPr>
        <w:t>Al-A’ala Bin Razey</w:t>
      </w:r>
      <w:r>
        <w:t>n, from Muhammad Bin Muslim who said,</w:t>
      </w:r>
    </w:p>
    <w:p w14:paraId="1C11AF1E" w14:textId="53D6EBA2" w:rsidR="00093B5C" w:rsidRPr="00FE6C14" w:rsidRDefault="001D2A8B" w:rsidP="00A64696">
      <w:pPr>
        <w:pStyle w:val="libNormal"/>
        <w:rPr>
          <w:rStyle w:val="libNormalChar"/>
        </w:rPr>
      </w:pPr>
      <w:r>
        <w:t>‘I asked him</w:t>
      </w:r>
      <w:r w:rsidRPr="00813829">
        <w:rPr>
          <w:rStyle w:val="libAlaemEnChar"/>
        </w:rPr>
        <w:t>asws</w:t>
      </w:r>
      <w:r>
        <w:t xml:space="preserve"> about a man who missed out on one </w:t>
      </w:r>
      <w:r w:rsidRPr="009157A6">
        <w:rPr>
          <w:rStyle w:val="libNormalChar"/>
        </w:rPr>
        <w:t xml:space="preserve">Rak’at </w:t>
      </w:r>
      <w:r>
        <w:t xml:space="preserve">of a </w:t>
      </w:r>
      <w:r w:rsidRPr="009157A6">
        <w:rPr>
          <w:rStyle w:val="libNormalChar"/>
        </w:rPr>
        <w:t xml:space="preserve">Salāt </w:t>
      </w:r>
      <w:r>
        <w:t xml:space="preserve">with the prayer leader on the days of </w:t>
      </w:r>
      <w:r w:rsidRPr="00004DA2">
        <w:rPr>
          <w:rStyle w:val="libNormalChar"/>
        </w:rPr>
        <w:t xml:space="preserve">Al-Tashreek </w:t>
      </w:r>
      <w:r w:rsidRPr="00A64696">
        <w:rPr>
          <w:rStyle w:val="libNormalChar"/>
        </w:rPr>
        <w:t>(</w:t>
      </w:r>
      <w:r w:rsidRPr="00004DA2">
        <w:rPr>
          <w:rStyle w:val="libNormalChar"/>
        </w:rPr>
        <w:t>11th,</w:t>
      </w:r>
      <w:r>
        <w:t xml:space="preserve"> 12th &amp; 13th Zil Hijja). He</w:t>
      </w:r>
      <w:r w:rsidRPr="00813829">
        <w:rPr>
          <w:rStyle w:val="libAlaemEnChar"/>
        </w:rPr>
        <w:t>asws</w:t>
      </w:r>
      <w:r>
        <w:t xml:space="preserve"> said: ‘He should complete the </w:t>
      </w:r>
      <w:r w:rsidRPr="009157A6">
        <w:rPr>
          <w:rStyle w:val="libNormalChar"/>
        </w:rPr>
        <w:t>Salāt,</w:t>
      </w:r>
      <w:r>
        <w:t xml:space="preserve"> and he should exclaim a </w:t>
      </w:r>
      <w:r w:rsidRPr="00FE6C14">
        <w:rPr>
          <w:rStyle w:val="libNormalChar"/>
        </w:rPr>
        <w:t>Takbīr’.</w:t>
      </w:r>
      <w:r w:rsidR="00093B5C" w:rsidRPr="007E699B">
        <w:rPr>
          <w:rStyle w:val="libFootnotenumChar"/>
        </w:rPr>
        <w:t>127</w:t>
      </w:r>
    </w:p>
    <w:p w14:paraId="6B177753" w14:textId="6D77D4CF" w:rsidR="001D2A8B" w:rsidRDefault="001D2A8B" w:rsidP="00270865">
      <w:pPr>
        <w:pStyle w:val="libAr"/>
        <w:rPr>
          <w:rtl/>
          <w:lang w:bidi="fa-IR"/>
        </w:rPr>
      </w:pPr>
      <w:r w:rsidRPr="00FE6C14">
        <w:rPr>
          <w:rStyle w:val="libNormalChar"/>
          <w:rtl/>
        </w:rPr>
        <w:t>10. مُحَ</w:t>
      </w:r>
      <w:r w:rsidRPr="00270865">
        <w:rPr>
          <w:rtl/>
          <w:lang w:bidi="fa-IR"/>
        </w:rPr>
        <w:t xml:space="preserve">مَّدُ بْنُ يَحْيى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السُّنَّةُ عَلى أَهْلِ الْأَمْصَارِ أَنْ يَبْرُزُوا مِنْ أَمْصَارِهِمْ‌</w:t>
      </w:r>
      <w:r>
        <w:rPr>
          <w:rtl/>
          <w:lang w:bidi="fa-IR"/>
        </w:rPr>
        <w:t xml:space="preserve"> </w:t>
      </w:r>
      <w:r w:rsidRPr="00BD4DDA">
        <w:rPr>
          <w:rtl/>
          <w:lang w:bidi="fa-IR"/>
        </w:rPr>
        <w:t>فِي الْعِيدَيْنِ إِلاَّ أَهْلَ مَكَّةَ</w:t>
      </w:r>
      <w:r>
        <w:rPr>
          <w:rtl/>
          <w:lang w:bidi="fa-IR"/>
        </w:rPr>
        <w:t xml:space="preserve">: </w:t>
      </w:r>
      <w:r w:rsidRPr="00BD4DDA">
        <w:rPr>
          <w:rtl/>
          <w:lang w:bidi="fa-IR"/>
        </w:rPr>
        <w:t>فَإِنَّهُمْ يُصَلُّونَ فِي الْمَسْجِدِ الْحَرَامِ »</w:t>
      </w:r>
      <w:r>
        <w:rPr>
          <w:rtl/>
          <w:lang w:bidi="fa-IR"/>
        </w:rPr>
        <w:t>.</w:t>
      </w:r>
    </w:p>
    <w:p w14:paraId="7E4993AD" w14:textId="77777777" w:rsidR="001D2A8B" w:rsidRDefault="001D2A8B" w:rsidP="001D2A8B">
      <w:pPr>
        <w:pStyle w:val="libNormal"/>
      </w:pPr>
      <w:r>
        <w:t>Muhammad Bin Yahya, raising it,</w:t>
      </w:r>
    </w:p>
    <w:p w14:paraId="60F36016" w14:textId="5B495C8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Sunnah upon the people of the city is that they should be going out from their cities during the two </w:t>
      </w:r>
      <w:r w:rsidRPr="00264E1E">
        <w:rPr>
          <w:rStyle w:val="libNormalChar"/>
        </w:rPr>
        <w:t xml:space="preserve">Eids, except for </w:t>
      </w:r>
      <w:r>
        <w:t xml:space="preserve">the people of Makkah, for they would be praying </w:t>
      </w:r>
      <w:r w:rsidRPr="009157A6">
        <w:rPr>
          <w:rStyle w:val="libNormalChar"/>
        </w:rPr>
        <w:t xml:space="preserve">Salāt </w:t>
      </w:r>
      <w:r>
        <w:t xml:space="preserve">in the Sacred </w:t>
      </w:r>
      <w:r w:rsidRPr="00987C3F">
        <w:rPr>
          <w:rStyle w:val="libNormalChar"/>
        </w:rPr>
        <w:t>Masjid’</w:t>
      </w:r>
      <w:r>
        <w:t>.</w:t>
      </w:r>
      <w:r w:rsidR="00093B5C" w:rsidRPr="00A15820">
        <w:rPr>
          <w:rStyle w:val="libFootnotenumChar"/>
        </w:rPr>
        <w:t>128</w:t>
      </w:r>
    </w:p>
    <w:p w14:paraId="622B70D1" w14:textId="73BA059B" w:rsidR="001D2A8B" w:rsidRDefault="001D2A8B" w:rsidP="00270865">
      <w:pPr>
        <w:pStyle w:val="libAr"/>
        <w:rPr>
          <w:rtl/>
          <w:lang w:bidi="fa-IR"/>
        </w:rPr>
      </w:pPr>
      <w:r w:rsidRPr="008C051F">
        <w:rPr>
          <w:rStyle w:val="libBold2Char"/>
          <w:rtl/>
        </w:rPr>
        <w:t>11.</w:t>
      </w:r>
      <w:r w:rsidRPr="00270865">
        <w:rPr>
          <w:rtl/>
          <w:lang w:bidi="fa-IR"/>
        </w:rPr>
        <w:t xml:space="preserve"> مُحَمَّدٌ، عَنِ الْحَسَنِ بْنِ عَلِيِّ بْنِ عَبْدِ اللهِ، عَنِ الْعَبَّاسِ بْنِ عَامِرٍ، عَنْ أَبَانٍ، عَنْ مُحَمَّدِ بْنِ الْفَضْلِ الْهَاشِمِيِّ: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رَكْعَتَانِ مِنَ السُّنَّةِ لَيْسَ تُصَلَّيَانِ</w:t>
      </w:r>
      <w:r>
        <w:rPr>
          <w:rtl/>
          <w:lang w:bidi="fa-IR"/>
        </w:rPr>
        <w:t xml:space="preserve"> </w:t>
      </w:r>
      <w:r w:rsidRPr="00BD4DDA">
        <w:rPr>
          <w:rtl/>
          <w:lang w:bidi="fa-IR"/>
        </w:rPr>
        <w:t>فِي مَوْضِعٍ إِلاَّ بِالْمَدِينَةِ</w:t>
      </w:r>
      <w:r>
        <w:rPr>
          <w:rtl/>
          <w:lang w:bidi="fa-IR"/>
        </w:rPr>
        <w:t xml:space="preserve"> </w:t>
      </w:r>
      <w:r w:rsidRPr="00BD4DDA">
        <w:rPr>
          <w:rtl/>
          <w:lang w:bidi="fa-IR"/>
        </w:rPr>
        <w:t>» قَالَ</w:t>
      </w:r>
      <w:r>
        <w:rPr>
          <w:rtl/>
          <w:lang w:bidi="fa-IR"/>
        </w:rPr>
        <w:t xml:space="preserve">: </w:t>
      </w:r>
      <w:r w:rsidRPr="00BD4DDA">
        <w:rPr>
          <w:rtl/>
          <w:lang w:bidi="fa-IR"/>
        </w:rPr>
        <w:t>« يُصَلِّي</w:t>
      </w:r>
      <w:r>
        <w:rPr>
          <w:rtl/>
          <w:lang w:bidi="fa-IR"/>
        </w:rPr>
        <w:t xml:space="preserve"> </w:t>
      </w:r>
      <w:r w:rsidRPr="00BD4DDA">
        <w:rPr>
          <w:rtl/>
          <w:lang w:bidi="fa-IR"/>
        </w:rPr>
        <w:t xml:space="preserve">فِي مَسْجِدِ رَسُولِ اللهِ </w:t>
      </w:r>
      <w:r w:rsidRPr="008C051F">
        <w:rPr>
          <w:rStyle w:val="libAlaemChar"/>
          <w:rtl/>
        </w:rPr>
        <w:t>صلى‌الله‌عليه‌وآله‌وسلم</w:t>
      </w:r>
      <w:r>
        <w:rPr>
          <w:rtl/>
          <w:lang w:bidi="fa-IR"/>
        </w:rPr>
        <w:t xml:space="preserve"> </w:t>
      </w:r>
      <w:r w:rsidRPr="00BD4DDA">
        <w:rPr>
          <w:rtl/>
          <w:lang w:bidi="fa-IR"/>
        </w:rPr>
        <w:t>فِي الْعِيدِ</w:t>
      </w:r>
      <w:r>
        <w:rPr>
          <w:rtl/>
          <w:lang w:bidi="fa-IR"/>
        </w:rPr>
        <w:t xml:space="preserve"> </w:t>
      </w:r>
      <w:r w:rsidRPr="00BD4DDA">
        <w:rPr>
          <w:rtl/>
          <w:lang w:bidi="fa-IR"/>
        </w:rPr>
        <w:t>قَبْلَ أَنْ يَخْرُجَ</w:t>
      </w:r>
      <w:r>
        <w:rPr>
          <w:rtl/>
          <w:lang w:bidi="fa-IR"/>
        </w:rPr>
        <w:t xml:space="preserve"> </w:t>
      </w:r>
      <w:r w:rsidRPr="00BD4DDA">
        <w:rPr>
          <w:rtl/>
          <w:lang w:bidi="fa-IR"/>
        </w:rPr>
        <w:t>إِلَى الْمُصَلّى</w:t>
      </w:r>
      <w:r>
        <w:rPr>
          <w:rtl/>
          <w:lang w:bidi="fa-IR"/>
        </w:rPr>
        <w:t xml:space="preserve">، </w:t>
      </w:r>
      <w:r w:rsidRPr="00BD4DDA">
        <w:rPr>
          <w:rtl/>
          <w:lang w:bidi="fa-IR"/>
        </w:rPr>
        <w:t>لَيْسَ ذلِكَ إِلاَّ بِالْمَدِينَةِ</w:t>
      </w:r>
      <w:r>
        <w:rPr>
          <w:rtl/>
          <w:lang w:bidi="fa-IR"/>
        </w:rPr>
        <w:t xml:space="preserve">: </w:t>
      </w:r>
      <w:r w:rsidRPr="00BD4DDA">
        <w:rPr>
          <w:rtl/>
          <w:lang w:bidi="fa-IR"/>
        </w:rPr>
        <w:t xml:space="preserve">لِأَنَّ رَسُولَ اللهِ </w:t>
      </w:r>
      <w:r w:rsidRPr="008C051F">
        <w:rPr>
          <w:rStyle w:val="libAlaemChar"/>
          <w:rtl/>
        </w:rPr>
        <w:t>صلى‌الله‌عليه‌وآله‌وسلم</w:t>
      </w:r>
      <w:r w:rsidRPr="00BD4DDA">
        <w:rPr>
          <w:rtl/>
          <w:lang w:bidi="fa-IR"/>
        </w:rPr>
        <w:t xml:space="preserve"> فَعَلَهُ »</w:t>
      </w:r>
      <w:r>
        <w:rPr>
          <w:rtl/>
          <w:lang w:bidi="fa-IR"/>
        </w:rPr>
        <w:t>.</w:t>
      </w:r>
    </w:p>
    <w:p w14:paraId="3793F611" w14:textId="77777777" w:rsidR="001D2A8B" w:rsidRDefault="001D2A8B" w:rsidP="001D2A8B">
      <w:pPr>
        <w:pStyle w:val="libNormal"/>
      </w:pPr>
      <w:r>
        <w:t xml:space="preserve">Muhammad, from </w:t>
      </w:r>
      <w:r w:rsidRPr="00004DA2">
        <w:rPr>
          <w:rStyle w:val="libNormalChar"/>
        </w:rPr>
        <w:t xml:space="preserve">Al-Hassan Bin Ali </w:t>
      </w:r>
      <w:r>
        <w:t xml:space="preserve">Bin Abdullah, from </w:t>
      </w:r>
      <w:r w:rsidRPr="00004DA2">
        <w:rPr>
          <w:rStyle w:val="libNormalChar"/>
        </w:rPr>
        <w:t>Al-Abbas Bin Aamir</w:t>
      </w:r>
      <w:r>
        <w:t xml:space="preserve">, from Aban, from Muhammad Bin </w:t>
      </w:r>
      <w:r w:rsidRPr="00004DA2">
        <w:rPr>
          <w:rStyle w:val="libNormalChar"/>
        </w:rPr>
        <w:t>Al-Fazl Al-Hashimy</w:t>
      </w:r>
      <w:r>
        <w:t>,</w:t>
      </w:r>
    </w:p>
    <w:p w14:paraId="6B0FA860" w14:textId="66851E25"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‘Two </w:t>
      </w:r>
      <w:r w:rsidRPr="009157A6">
        <w:rPr>
          <w:rStyle w:val="libNormalChar"/>
        </w:rPr>
        <w:t xml:space="preserve">Rak’at </w:t>
      </w:r>
      <w:r>
        <w:t xml:space="preserve">(of the </w:t>
      </w:r>
      <w:r w:rsidRPr="009157A6">
        <w:rPr>
          <w:rStyle w:val="libNormalChar"/>
        </w:rPr>
        <w:t>Salāt</w:t>
      </w:r>
      <w:r w:rsidRPr="00A64696">
        <w:rPr>
          <w:rStyle w:val="libNormalChar"/>
        </w:rPr>
        <w:t>)</w:t>
      </w:r>
      <w:r>
        <w:t xml:space="preserve"> are from the Sunnah. These two are not prayed in any place except in </w:t>
      </w:r>
      <w:r w:rsidRPr="00004DA2">
        <w:rPr>
          <w:rStyle w:val="libNormalChar"/>
        </w:rPr>
        <w:t>Al-Medina. He woul</w:t>
      </w:r>
      <w:r>
        <w:t xml:space="preserve">d pray </w:t>
      </w:r>
      <w:r w:rsidRPr="009157A6">
        <w:rPr>
          <w:rStyle w:val="libNormalChar"/>
        </w:rPr>
        <w:t xml:space="preserve">Salāt </w:t>
      </w:r>
      <w:r>
        <w:t xml:space="preserve">in the </w:t>
      </w:r>
      <w:r w:rsidRPr="00987C3F">
        <w:rPr>
          <w:rStyle w:val="libNormalChar"/>
        </w:rPr>
        <w:t xml:space="preserve">Masjid </w:t>
      </w:r>
      <w:r>
        <w:t>of Rasool-Allah</w:t>
      </w:r>
      <w:r w:rsidRPr="00EA6A8A">
        <w:rPr>
          <w:rStyle w:val="libAlaemEnChar"/>
        </w:rPr>
        <w:t>saww</w:t>
      </w:r>
      <w:r>
        <w:t xml:space="preserve"> during the </w:t>
      </w:r>
      <w:r w:rsidRPr="00264E1E">
        <w:rPr>
          <w:rStyle w:val="libNormalChar"/>
        </w:rPr>
        <w:t>Eid, before he go</w:t>
      </w:r>
      <w:r>
        <w:t xml:space="preserve">es out to the praying place. That is nowhere except in </w:t>
      </w:r>
      <w:r w:rsidRPr="00004DA2">
        <w:rPr>
          <w:rStyle w:val="libNormalChar"/>
        </w:rPr>
        <w:t>Al-Medinca, becaus</w:t>
      </w:r>
      <w:r>
        <w:t>e Rasool-Allah</w:t>
      </w:r>
      <w:r w:rsidRPr="00EA6A8A">
        <w:rPr>
          <w:rStyle w:val="libAlaemEnChar"/>
        </w:rPr>
        <w:t>saww</w:t>
      </w:r>
      <w:r>
        <w:t xml:space="preserve"> did so’.</w:t>
      </w:r>
      <w:r w:rsidR="00093B5C" w:rsidRPr="00A15820">
        <w:rPr>
          <w:rStyle w:val="libFootnotenumChar"/>
        </w:rPr>
        <w:t>129</w:t>
      </w:r>
    </w:p>
    <w:p w14:paraId="5A1A3499" w14:textId="52BB4EAE" w:rsidR="001D2A8B" w:rsidRDefault="001D2A8B" w:rsidP="008A71C5">
      <w:pPr>
        <w:pStyle w:val="libNormal"/>
      </w:pPr>
      <w:r>
        <w:lastRenderedPageBreak/>
        <w:br w:type="page"/>
      </w:r>
    </w:p>
    <w:p w14:paraId="3A60C87E" w14:textId="36BC12A0" w:rsidR="001D2A8B" w:rsidRPr="008C0A2C" w:rsidRDefault="00E77EFF" w:rsidP="00E77EFF">
      <w:pPr>
        <w:pStyle w:val="Heading2Center"/>
      </w:pPr>
      <w:bookmarkStart w:id="2229" w:name="_Toc31882768"/>
      <w:bookmarkStart w:id="2230" w:name="_Toc31883497"/>
      <w:bookmarkStart w:id="2231" w:name="_Toc31884184"/>
      <w:r>
        <w:lastRenderedPageBreak/>
        <w:t>Notes</w:t>
      </w:r>
      <w:bookmarkEnd w:id="2229"/>
      <w:bookmarkEnd w:id="2230"/>
      <w:bookmarkEnd w:id="2231"/>
    </w:p>
    <w:p w14:paraId="61D52F46" w14:textId="77777777" w:rsidR="00E77EFF" w:rsidRDefault="00E77EFF" w:rsidP="00A20752">
      <w:pPr>
        <w:pStyle w:val="libFootnote"/>
      </w:pPr>
      <w:r>
        <w:t>1 Al-Kafi – V 3 – The Book Of Salāt CH 76 H 1</w:t>
      </w:r>
    </w:p>
    <w:p w14:paraId="4A8381B9" w14:textId="77777777" w:rsidR="00E77EFF" w:rsidRDefault="00E77EFF" w:rsidP="00A20752">
      <w:pPr>
        <w:pStyle w:val="libFootnote"/>
      </w:pPr>
      <w:r>
        <w:t>2 Al-Kafi – V 3 – The Book Of Salāt CH 76 H 2</w:t>
      </w:r>
    </w:p>
    <w:p w14:paraId="32146243" w14:textId="77777777" w:rsidR="00E77EFF" w:rsidRDefault="00E77EFF" w:rsidP="00A20752">
      <w:pPr>
        <w:pStyle w:val="libFootnote"/>
      </w:pPr>
      <w:r>
        <w:t>3 Al-Kafi – V 3 – The Book Of Salāt CH 76 H 3</w:t>
      </w:r>
    </w:p>
    <w:p w14:paraId="530A65D4" w14:textId="77777777" w:rsidR="00E77EFF" w:rsidRDefault="00E77EFF" w:rsidP="00A20752">
      <w:pPr>
        <w:pStyle w:val="libFootnote"/>
      </w:pPr>
      <w:r>
        <w:t>4 Al-Kafi – V 3 – The Book Of Salāt CH 76 H 4</w:t>
      </w:r>
    </w:p>
    <w:p w14:paraId="50F1466A" w14:textId="77777777" w:rsidR="00E77EFF" w:rsidRDefault="00E77EFF" w:rsidP="00A20752">
      <w:pPr>
        <w:pStyle w:val="libFootnote"/>
      </w:pPr>
      <w:r>
        <w:t>5 Al-Kafi – V 3 – The Book Of Salāt CH 76 H 5</w:t>
      </w:r>
    </w:p>
    <w:p w14:paraId="53272686" w14:textId="77777777" w:rsidR="00E77EFF" w:rsidRDefault="00E77EFF" w:rsidP="00A20752">
      <w:pPr>
        <w:pStyle w:val="libFootnote"/>
      </w:pPr>
      <w:r>
        <w:t>6 Al-Kafi – V 3 – The Book Of Salāt CH 77 H 1</w:t>
      </w:r>
    </w:p>
    <w:p w14:paraId="1FFDD09A" w14:textId="77777777" w:rsidR="00E77EFF" w:rsidRDefault="00E77EFF" w:rsidP="00A20752">
      <w:pPr>
        <w:pStyle w:val="libFootnote"/>
      </w:pPr>
      <w:r>
        <w:t>7 Al-Kafi – V 3 – The Book Of Salāt CH 77 H 2</w:t>
      </w:r>
    </w:p>
    <w:p w14:paraId="67386954" w14:textId="77777777" w:rsidR="00E77EFF" w:rsidRDefault="00E77EFF" w:rsidP="00A20752">
      <w:pPr>
        <w:pStyle w:val="libFootnote"/>
      </w:pPr>
      <w:r>
        <w:t>8 Al-Kafi – V 3 – The Book Of Salāt CH 77 H 3</w:t>
      </w:r>
    </w:p>
    <w:p w14:paraId="7A2D9CFE" w14:textId="77777777" w:rsidR="00E77EFF" w:rsidRDefault="00E77EFF" w:rsidP="00A20752">
      <w:pPr>
        <w:pStyle w:val="libFootnote"/>
      </w:pPr>
      <w:r>
        <w:t>9 Al-Kafi – V 3 – The Book Of Salāt CH 77 H 4</w:t>
      </w:r>
    </w:p>
    <w:p w14:paraId="42ECC88A" w14:textId="77777777" w:rsidR="00E77EFF" w:rsidRDefault="00E77EFF" w:rsidP="00A20752">
      <w:pPr>
        <w:pStyle w:val="libFootnote"/>
      </w:pPr>
      <w:r>
        <w:t>10 Al-Kafi – V 3 – The Book Of Salāt CH 77 H 5</w:t>
      </w:r>
    </w:p>
    <w:p w14:paraId="10D6312D" w14:textId="77777777" w:rsidR="00E77EFF" w:rsidRDefault="00E77EFF" w:rsidP="00A20752">
      <w:pPr>
        <w:pStyle w:val="libFootnote"/>
      </w:pPr>
      <w:r>
        <w:t>11 Al-Kafi – V 3 – The Book Of Salāt CH 78 H 1</w:t>
      </w:r>
    </w:p>
    <w:p w14:paraId="04293310" w14:textId="77777777" w:rsidR="00E77EFF" w:rsidRDefault="00E77EFF" w:rsidP="00A20752">
      <w:pPr>
        <w:pStyle w:val="libFootnote"/>
      </w:pPr>
      <w:r>
        <w:t>12 Al-Kafi – V 3 – The Book Of Salāt CH 78 H 2</w:t>
      </w:r>
    </w:p>
    <w:p w14:paraId="3B98AAA1" w14:textId="77777777" w:rsidR="00E77EFF" w:rsidRDefault="00E77EFF" w:rsidP="00A20752">
      <w:pPr>
        <w:pStyle w:val="libFootnote"/>
      </w:pPr>
      <w:r>
        <w:t>13 Al-Kafi – V 3 – The Book Of Salāt CH 78 H 3</w:t>
      </w:r>
    </w:p>
    <w:p w14:paraId="6AD6B6B5" w14:textId="77777777" w:rsidR="00E77EFF" w:rsidRDefault="00E77EFF" w:rsidP="00A20752">
      <w:pPr>
        <w:pStyle w:val="libFootnote"/>
      </w:pPr>
      <w:r>
        <w:t>14 Al-Kafi – V 3 – The Book Of Salāt CH 78 H 4</w:t>
      </w:r>
    </w:p>
    <w:p w14:paraId="4A2C1DE3" w14:textId="77777777" w:rsidR="00E77EFF" w:rsidRDefault="00E77EFF" w:rsidP="00A20752">
      <w:pPr>
        <w:pStyle w:val="libFootnote"/>
      </w:pPr>
      <w:r>
        <w:t>15 Al-Kafi – V 3 – The Book Of Salāt CH 78 H 5</w:t>
      </w:r>
    </w:p>
    <w:p w14:paraId="1983691B" w14:textId="77777777" w:rsidR="00E77EFF" w:rsidRDefault="00E77EFF" w:rsidP="00A20752">
      <w:pPr>
        <w:pStyle w:val="libFootnote"/>
      </w:pPr>
      <w:r>
        <w:t>16 Al-Kafi – V 3 – The Book Of Salāt CH 78 H 6</w:t>
      </w:r>
    </w:p>
    <w:p w14:paraId="6163E9E7" w14:textId="77777777" w:rsidR="00E77EFF" w:rsidRDefault="00E77EFF" w:rsidP="00A20752">
      <w:pPr>
        <w:pStyle w:val="libFootnote"/>
      </w:pPr>
      <w:r>
        <w:t>17 Al-Kafi – V 3 – The Book Of Salāt CH 78 H 7</w:t>
      </w:r>
    </w:p>
    <w:p w14:paraId="51112C7E" w14:textId="77777777" w:rsidR="00E77EFF" w:rsidRDefault="00E77EFF" w:rsidP="00A20752">
      <w:pPr>
        <w:pStyle w:val="libFootnote"/>
      </w:pPr>
      <w:r>
        <w:t>18 Al-Kafi – V 3 – The Book Of Salāt CH 78 H 8</w:t>
      </w:r>
    </w:p>
    <w:p w14:paraId="1AE4B4FE" w14:textId="77777777" w:rsidR="00E77EFF" w:rsidRDefault="00E77EFF" w:rsidP="00A20752">
      <w:pPr>
        <w:pStyle w:val="libFootnote"/>
      </w:pPr>
      <w:r>
        <w:t>19 Al-Kafi – V 3 – The Book Of Salāt CH 79 H 1</w:t>
      </w:r>
    </w:p>
    <w:p w14:paraId="5300383C" w14:textId="77777777" w:rsidR="00E77EFF" w:rsidRDefault="00E77EFF" w:rsidP="00A20752">
      <w:pPr>
        <w:pStyle w:val="libFootnote"/>
      </w:pPr>
      <w:r>
        <w:t>20 Al-Kafi – V 3 – The Book Of Salāt CH 79 H 2</w:t>
      </w:r>
    </w:p>
    <w:p w14:paraId="4A7A25F8" w14:textId="77777777" w:rsidR="00E77EFF" w:rsidRDefault="00E77EFF" w:rsidP="00A20752">
      <w:pPr>
        <w:pStyle w:val="libFootnote"/>
      </w:pPr>
      <w:bookmarkStart w:id="2232" w:name="_Hlk31536120"/>
      <w:r>
        <w:t>21 Al-Kafi – V 3 – The Book Of Salāt CH 79 H 3</w:t>
      </w:r>
    </w:p>
    <w:p w14:paraId="4B0F8292" w14:textId="77777777" w:rsidR="00E77EFF" w:rsidRDefault="00E77EFF" w:rsidP="00A20752">
      <w:pPr>
        <w:pStyle w:val="libFootnote"/>
      </w:pPr>
      <w:r>
        <w:t>22 Al-Kafi – V 3 – The Book Of Salāt CH 80 H 1</w:t>
      </w:r>
    </w:p>
    <w:p w14:paraId="2D10EEF6" w14:textId="77777777" w:rsidR="00E77EFF" w:rsidRDefault="00E77EFF" w:rsidP="00A20752">
      <w:pPr>
        <w:pStyle w:val="libFootnote"/>
      </w:pPr>
      <w:r>
        <w:t>23 Al-Kafi – V 3 – The Book Of Salāt CH 80 H 2</w:t>
      </w:r>
    </w:p>
    <w:p w14:paraId="7DAC17A0" w14:textId="77777777" w:rsidR="00E77EFF" w:rsidRDefault="00E77EFF" w:rsidP="00A20752">
      <w:pPr>
        <w:pStyle w:val="libFootnote"/>
      </w:pPr>
      <w:r>
        <w:t>24 Al-Kafi – V 3 – The Book Of Salāt CH 80 H 3</w:t>
      </w:r>
    </w:p>
    <w:p w14:paraId="4E13412C" w14:textId="77777777" w:rsidR="00E77EFF" w:rsidRDefault="00E77EFF" w:rsidP="00A20752">
      <w:pPr>
        <w:pStyle w:val="libFootnote"/>
      </w:pPr>
      <w:r>
        <w:t>25 Al-Kafi – V 3 – The Book Of Salāt CH 80 H 4</w:t>
      </w:r>
    </w:p>
    <w:p w14:paraId="53B80C20" w14:textId="77777777" w:rsidR="00E77EFF" w:rsidRDefault="00E77EFF" w:rsidP="00A20752">
      <w:pPr>
        <w:pStyle w:val="libFootnote"/>
      </w:pPr>
      <w:r>
        <w:t>26 Al-Kafi – V 3 – The Book Of Salāt CH 80 H 5</w:t>
      </w:r>
    </w:p>
    <w:p w14:paraId="56B60AFB" w14:textId="77777777" w:rsidR="00E77EFF" w:rsidRDefault="00E77EFF" w:rsidP="00A20752">
      <w:pPr>
        <w:pStyle w:val="libFootnote"/>
      </w:pPr>
      <w:r>
        <w:t>27 Al-Kafi – V 3 – The Book Of Salāt CH 80 H 6</w:t>
      </w:r>
    </w:p>
    <w:p w14:paraId="20D0137B" w14:textId="77777777" w:rsidR="00E77EFF" w:rsidRDefault="00E77EFF" w:rsidP="00A20752">
      <w:pPr>
        <w:pStyle w:val="libFootnote"/>
      </w:pPr>
      <w:r>
        <w:t>28 Al-Kafi – V 3 – The Book Of Salāt CH 80 H 7</w:t>
      </w:r>
    </w:p>
    <w:p w14:paraId="6988166B" w14:textId="77777777" w:rsidR="00E77EFF" w:rsidRDefault="00E77EFF" w:rsidP="00A20752">
      <w:pPr>
        <w:pStyle w:val="libFootnote"/>
      </w:pPr>
      <w:r>
        <w:t>29 Al-Kafi – V 3 – The Book Of Salāt CH 80 H 8</w:t>
      </w:r>
    </w:p>
    <w:p w14:paraId="24D104AD" w14:textId="77777777" w:rsidR="00E77EFF" w:rsidRDefault="00E77EFF" w:rsidP="00A20752">
      <w:pPr>
        <w:pStyle w:val="libFootnote"/>
      </w:pPr>
      <w:r>
        <w:t>30 Al-Kafi – V 3 – The Book Of Salāt CH 80 H 9</w:t>
      </w:r>
    </w:p>
    <w:p w14:paraId="01AD39B7" w14:textId="77777777" w:rsidR="00E77EFF" w:rsidRDefault="00E77EFF" w:rsidP="00A20752">
      <w:pPr>
        <w:pStyle w:val="libFootnote"/>
      </w:pPr>
      <w:r>
        <w:t>31 Al-Kafi – V 3 – The Book Of Salāt CH 80 H 10</w:t>
      </w:r>
    </w:p>
    <w:p w14:paraId="6D8BE54A" w14:textId="77777777" w:rsidR="00E77EFF" w:rsidRDefault="00E77EFF" w:rsidP="00A20752">
      <w:pPr>
        <w:pStyle w:val="libFootnote"/>
      </w:pPr>
      <w:r>
        <w:t>32 Al-Kafi – V 3 – The Book Of Salāt CH 80 H 11</w:t>
      </w:r>
    </w:p>
    <w:bookmarkEnd w:id="2232"/>
    <w:p w14:paraId="2AE8307D" w14:textId="77777777" w:rsidR="00E77EFF" w:rsidRDefault="00E77EFF" w:rsidP="00A20752">
      <w:pPr>
        <w:pStyle w:val="libFootnote"/>
      </w:pPr>
      <w:r>
        <w:t>33 Al-Kafi – V 3 – The Book Of Salāt CH 81 H 1</w:t>
      </w:r>
    </w:p>
    <w:p w14:paraId="2898E57B" w14:textId="77777777" w:rsidR="00E77EFF" w:rsidRDefault="00E77EFF" w:rsidP="00A20752">
      <w:pPr>
        <w:pStyle w:val="libFootnote"/>
      </w:pPr>
      <w:r>
        <w:t>34 Al-Kafi – V 3 – The Book Of Salāt CH 81 H 2</w:t>
      </w:r>
    </w:p>
    <w:p w14:paraId="0CA870C2" w14:textId="77777777" w:rsidR="00E77EFF" w:rsidRDefault="00E77EFF" w:rsidP="00A20752">
      <w:pPr>
        <w:pStyle w:val="libFootnote"/>
      </w:pPr>
      <w:r>
        <w:t>35 Al-Kafi – V 3 – The Book Of Salāt CH 82 H 1</w:t>
      </w:r>
    </w:p>
    <w:p w14:paraId="34FA8A7C" w14:textId="77777777" w:rsidR="00E77EFF" w:rsidRDefault="00E77EFF" w:rsidP="00A20752">
      <w:pPr>
        <w:pStyle w:val="libFootnote"/>
      </w:pPr>
      <w:r>
        <w:t>36 Al-Kafi – V 3 – The Book Of Salāt CH 82 H 2</w:t>
      </w:r>
    </w:p>
    <w:p w14:paraId="0A9F7FE1" w14:textId="77777777" w:rsidR="00E77EFF" w:rsidRDefault="00E77EFF" w:rsidP="00A20752">
      <w:pPr>
        <w:pStyle w:val="libFootnote"/>
      </w:pPr>
      <w:r>
        <w:t>37 Al-Kafi – V 3 – The Book Of Salāt CH 82 H 3</w:t>
      </w:r>
    </w:p>
    <w:p w14:paraId="23F9A37F" w14:textId="77777777" w:rsidR="00E77EFF" w:rsidRDefault="00E77EFF" w:rsidP="00A20752">
      <w:pPr>
        <w:pStyle w:val="libFootnote"/>
      </w:pPr>
      <w:r>
        <w:t>38 Al-Kafi – V 3 – The Book Of Salāt CH 82 H 4</w:t>
      </w:r>
    </w:p>
    <w:p w14:paraId="3B0200ED" w14:textId="77777777" w:rsidR="00E77EFF" w:rsidRDefault="00E77EFF" w:rsidP="00A20752">
      <w:pPr>
        <w:pStyle w:val="libFootnote"/>
      </w:pPr>
      <w:r>
        <w:t>39 Al-Kafi – V 3 – The Book Of Salāt CH 82 H 5</w:t>
      </w:r>
    </w:p>
    <w:p w14:paraId="56EA4A01" w14:textId="77777777" w:rsidR="00E77EFF" w:rsidRDefault="00E77EFF" w:rsidP="00A20752">
      <w:pPr>
        <w:pStyle w:val="libFootnote"/>
      </w:pPr>
      <w:r>
        <w:t>40 Al-Kafi – V 3 – The Book Of Salāt CH 82 H 6</w:t>
      </w:r>
    </w:p>
    <w:p w14:paraId="7525F442" w14:textId="77777777" w:rsidR="00E77EFF" w:rsidRDefault="00E77EFF" w:rsidP="00A20752">
      <w:pPr>
        <w:pStyle w:val="libFootnote"/>
      </w:pPr>
      <w:r>
        <w:t>41 Al-Kafi – V 3 – The Book Of Salāt CH 82 H 7</w:t>
      </w:r>
    </w:p>
    <w:p w14:paraId="4C187765" w14:textId="77777777" w:rsidR="00E77EFF" w:rsidRDefault="00E77EFF" w:rsidP="00A20752">
      <w:pPr>
        <w:pStyle w:val="libFootnote"/>
      </w:pPr>
      <w:r>
        <w:t>42 Al-Kafi – V 3 – The Book Of Salāt CH 82 H 8</w:t>
      </w:r>
    </w:p>
    <w:p w14:paraId="61A93B6D" w14:textId="77777777" w:rsidR="00E77EFF" w:rsidRDefault="00E77EFF" w:rsidP="00A20752">
      <w:pPr>
        <w:pStyle w:val="libFootnote"/>
      </w:pPr>
      <w:r>
        <w:t>43 Al-Kafi – V 3 – The Book Of Salāt CH 82 H 10</w:t>
      </w:r>
    </w:p>
    <w:p w14:paraId="3459A75B" w14:textId="77777777" w:rsidR="00E77EFF" w:rsidRDefault="00E77EFF" w:rsidP="00A20752">
      <w:pPr>
        <w:pStyle w:val="libFootnote"/>
      </w:pPr>
      <w:r>
        <w:t>44 Al-Kafi – V 3 – The Book Of Salāt CH 82 H 11</w:t>
      </w:r>
    </w:p>
    <w:p w14:paraId="6E7610F8" w14:textId="77777777" w:rsidR="00E77EFF" w:rsidRDefault="00E77EFF" w:rsidP="00A20752">
      <w:pPr>
        <w:pStyle w:val="libFootnote"/>
      </w:pPr>
      <w:r>
        <w:t>45 Al-Kafi – V 3 – The Book Of Salāt CH 82 H 12</w:t>
      </w:r>
    </w:p>
    <w:p w14:paraId="4275DBCD" w14:textId="77777777" w:rsidR="00E77EFF" w:rsidRDefault="00E77EFF" w:rsidP="00A20752">
      <w:pPr>
        <w:pStyle w:val="libFootnote"/>
      </w:pPr>
      <w:r>
        <w:t>46 Al-Kafi – V 3 – The Book Of Salāt CH 83 H 1</w:t>
      </w:r>
    </w:p>
    <w:p w14:paraId="3E7E1BEB" w14:textId="77777777" w:rsidR="00E77EFF" w:rsidRDefault="00E77EFF" w:rsidP="00A20752">
      <w:pPr>
        <w:pStyle w:val="libFootnote"/>
      </w:pPr>
      <w:r>
        <w:t>47 Al-Kafi – V 3 – The Book Of Salāt CH 83 H 2</w:t>
      </w:r>
    </w:p>
    <w:p w14:paraId="0701D50D" w14:textId="77777777" w:rsidR="00E77EFF" w:rsidRDefault="00E77EFF" w:rsidP="00A20752">
      <w:pPr>
        <w:pStyle w:val="libFootnote"/>
      </w:pPr>
      <w:r>
        <w:t>48 Al-Kafi – V 3 – The Book Of Salāt CH 83 H 3</w:t>
      </w:r>
    </w:p>
    <w:p w14:paraId="6C56FC8E" w14:textId="77777777" w:rsidR="00E77EFF" w:rsidRDefault="00E77EFF" w:rsidP="00A20752">
      <w:pPr>
        <w:pStyle w:val="libFootnote"/>
      </w:pPr>
      <w:r>
        <w:t>49 Al-Kafi – V 3 – The Book Of Salāt CH 83 H 4</w:t>
      </w:r>
    </w:p>
    <w:p w14:paraId="6023D390" w14:textId="77777777" w:rsidR="00E77EFF" w:rsidRDefault="00E77EFF" w:rsidP="00A20752">
      <w:pPr>
        <w:pStyle w:val="libFootnote"/>
      </w:pPr>
      <w:r>
        <w:t>50 Al-Kafi – V 3 – The Book Of Salāt CH 83 H 5</w:t>
      </w:r>
    </w:p>
    <w:p w14:paraId="59781E71" w14:textId="77777777" w:rsidR="00E77EFF" w:rsidRDefault="00E77EFF" w:rsidP="00A20752">
      <w:pPr>
        <w:pStyle w:val="libFootnote"/>
      </w:pPr>
      <w:r>
        <w:t>51 Al-Kafi – V 3 – The Book Of Salāt CH 84 H 1</w:t>
      </w:r>
    </w:p>
    <w:p w14:paraId="7034BACD" w14:textId="77777777" w:rsidR="00E77EFF" w:rsidRDefault="00E77EFF" w:rsidP="00A20752">
      <w:pPr>
        <w:pStyle w:val="libFootnote"/>
      </w:pPr>
      <w:r>
        <w:t>52 Al-Kafi – V 3 – The Book Of Salāt CH 84 H 2</w:t>
      </w:r>
    </w:p>
    <w:p w14:paraId="31EF3DF0" w14:textId="77777777" w:rsidR="00E77EFF" w:rsidRDefault="00E77EFF" w:rsidP="00A20752">
      <w:pPr>
        <w:pStyle w:val="libFootnote"/>
      </w:pPr>
      <w:r>
        <w:t>53 Al-Kafi – V 3 – The Book Of Salāt CH 84 H 3</w:t>
      </w:r>
    </w:p>
    <w:p w14:paraId="4227F694" w14:textId="77777777" w:rsidR="00E77EFF" w:rsidRDefault="00E77EFF" w:rsidP="00A20752">
      <w:pPr>
        <w:pStyle w:val="libFootnote"/>
      </w:pPr>
      <w:r>
        <w:t>54 Al-Kafi – V 3 – The Book Of Salāt CH 84 H 4</w:t>
      </w:r>
    </w:p>
    <w:p w14:paraId="122B762B" w14:textId="77777777" w:rsidR="00E77EFF" w:rsidRDefault="00E77EFF" w:rsidP="00A20752">
      <w:pPr>
        <w:pStyle w:val="libFootnote"/>
      </w:pPr>
      <w:r>
        <w:t>55 Al-Kafi – V 3 – The Book Of Salāt CH 84 H 5</w:t>
      </w:r>
    </w:p>
    <w:p w14:paraId="28610067" w14:textId="77777777" w:rsidR="00E77EFF" w:rsidRDefault="00E77EFF" w:rsidP="00A20752">
      <w:pPr>
        <w:pStyle w:val="libFootnote"/>
      </w:pPr>
      <w:r>
        <w:t>56 Al-Kafi – V 3 – The Book Of Salāt CH 84 H 6</w:t>
      </w:r>
    </w:p>
    <w:p w14:paraId="2C592C69" w14:textId="77777777" w:rsidR="00E77EFF" w:rsidRDefault="00E77EFF" w:rsidP="00A20752">
      <w:pPr>
        <w:pStyle w:val="libFootnote"/>
      </w:pPr>
      <w:r>
        <w:t>57 Al-Kafi – V 3 – The Book Of Salāt CH 84 H 7</w:t>
      </w:r>
    </w:p>
    <w:p w14:paraId="74098C70" w14:textId="77777777" w:rsidR="00E77EFF" w:rsidRDefault="00E77EFF" w:rsidP="00A20752">
      <w:pPr>
        <w:pStyle w:val="libFootnote"/>
      </w:pPr>
      <w:r>
        <w:lastRenderedPageBreak/>
        <w:t>58 Al-Kafi – V 3 – The Book Of Salāt CH 84 H 8</w:t>
      </w:r>
    </w:p>
    <w:p w14:paraId="2D5D8BCA" w14:textId="77777777" w:rsidR="00E77EFF" w:rsidRDefault="00E77EFF" w:rsidP="00A20752">
      <w:pPr>
        <w:pStyle w:val="libFootnote"/>
      </w:pPr>
      <w:r>
        <w:t>59 Al-Kafi – V 3 – The Book Of Salāt CH 84 H 9</w:t>
      </w:r>
    </w:p>
    <w:p w14:paraId="78C89BD2" w14:textId="77777777" w:rsidR="00E77EFF" w:rsidRDefault="00E77EFF" w:rsidP="00A20752">
      <w:pPr>
        <w:pStyle w:val="libFootnote"/>
      </w:pPr>
      <w:r>
        <w:t>60 Al-Kafi – V 3 – The Book Of Salāt CH 84 H 10</w:t>
      </w:r>
    </w:p>
    <w:p w14:paraId="430EC684" w14:textId="77777777" w:rsidR="00E77EFF" w:rsidRDefault="00E77EFF" w:rsidP="00A20752">
      <w:pPr>
        <w:pStyle w:val="libFootnote"/>
      </w:pPr>
      <w:r>
        <w:t>61 Al-Kafi – V 3 – The Book Of Salāt CH 84 H 11</w:t>
      </w:r>
    </w:p>
    <w:p w14:paraId="28E2A047" w14:textId="77777777" w:rsidR="00E77EFF" w:rsidRDefault="00E77EFF" w:rsidP="00A20752">
      <w:pPr>
        <w:pStyle w:val="libFootnote"/>
      </w:pPr>
      <w:r>
        <w:t>62 Al-Kafi – V 3 – The Book Of Salāt CH 84 H 12</w:t>
      </w:r>
    </w:p>
    <w:p w14:paraId="192B93F8" w14:textId="77777777" w:rsidR="00E77EFF" w:rsidRDefault="00E77EFF" w:rsidP="00A20752">
      <w:pPr>
        <w:pStyle w:val="libFootnote"/>
      </w:pPr>
      <w:r>
        <w:t>63 Al-Kafi – V 3 – The Book Of Salāt CH 84 H 13</w:t>
      </w:r>
    </w:p>
    <w:p w14:paraId="37D85235" w14:textId="77777777" w:rsidR="00E77EFF" w:rsidRDefault="00E77EFF" w:rsidP="00A20752">
      <w:pPr>
        <w:pStyle w:val="libFootnote"/>
      </w:pPr>
      <w:r>
        <w:t>64 Al-Kafi – V 3 – The Book Of Salāt CH 84 H 14</w:t>
      </w:r>
    </w:p>
    <w:p w14:paraId="00D68F2E" w14:textId="77777777" w:rsidR="00E77EFF" w:rsidRDefault="00E77EFF" w:rsidP="00A20752">
      <w:pPr>
        <w:pStyle w:val="libFootnote"/>
      </w:pPr>
      <w:r>
        <w:t>65 Al-Kafi – V 3 – The Book Of Salāt CH 84 H 15</w:t>
      </w:r>
    </w:p>
    <w:p w14:paraId="423F759C" w14:textId="77777777" w:rsidR="00E77EFF" w:rsidRDefault="00E77EFF" w:rsidP="00A20752">
      <w:pPr>
        <w:pStyle w:val="libFootnote"/>
      </w:pPr>
      <w:r>
        <w:t>66 Al-Kafi – V 3 – The Book Of Salāt CH 84 H 16</w:t>
      </w:r>
    </w:p>
    <w:p w14:paraId="178FA75C" w14:textId="77777777" w:rsidR="00E77EFF" w:rsidRDefault="00E77EFF" w:rsidP="00A20752">
      <w:pPr>
        <w:pStyle w:val="libFootnote"/>
      </w:pPr>
      <w:r>
        <w:t>67 Al-Kafi – V 3 – The Book Of Salāt CH 84 H 17</w:t>
      </w:r>
    </w:p>
    <w:p w14:paraId="7D143083" w14:textId="77777777" w:rsidR="00E77EFF" w:rsidRDefault="00E77EFF" w:rsidP="00A20752">
      <w:pPr>
        <w:pStyle w:val="libFootnote"/>
      </w:pPr>
      <w:r>
        <w:t>68 Al-Kafi – V 3 – The Book Of Salāt CH 84 H 18</w:t>
      </w:r>
    </w:p>
    <w:p w14:paraId="0A96055C" w14:textId="77777777" w:rsidR="00E77EFF" w:rsidRDefault="00E77EFF" w:rsidP="00A20752">
      <w:pPr>
        <w:pStyle w:val="libFootnote"/>
      </w:pPr>
      <w:r>
        <w:t>69 Al-Kafi – V 3 – The Book Of Salāt CH 84 H 19</w:t>
      </w:r>
    </w:p>
    <w:p w14:paraId="38583FF6" w14:textId="77777777" w:rsidR="00E77EFF" w:rsidRDefault="00E77EFF" w:rsidP="00A20752">
      <w:pPr>
        <w:pStyle w:val="libFootnote"/>
      </w:pPr>
      <w:r>
        <w:t>70 Al-Kafi – V 3 – The Book Of Salāt CH 84 H 20</w:t>
      </w:r>
    </w:p>
    <w:p w14:paraId="2C9A9A48" w14:textId="77777777" w:rsidR="00E77EFF" w:rsidRDefault="00E77EFF" w:rsidP="00A20752">
      <w:pPr>
        <w:pStyle w:val="libFootnote"/>
      </w:pPr>
      <w:r>
        <w:t>71 Al-Kafi – V 3 – The Book Of Salāt CH 84 H 21</w:t>
      </w:r>
    </w:p>
    <w:p w14:paraId="421D94CC" w14:textId="77777777" w:rsidR="00E77EFF" w:rsidRDefault="00E77EFF" w:rsidP="00A20752">
      <w:pPr>
        <w:pStyle w:val="libFootnote"/>
      </w:pPr>
      <w:r>
        <w:t>72 Al-Kafi – V 3 – The Book Of Salāt CH 84 H 22</w:t>
      </w:r>
    </w:p>
    <w:p w14:paraId="03E22B62" w14:textId="77777777" w:rsidR="00E77EFF" w:rsidRDefault="00E77EFF" w:rsidP="00A20752">
      <w:pPr>
        <w:pStyle w:val="libFootnote"/>
      </w:pPr>
      <w:r>
        <w:t>73 Al-Kafi – V 3 – The Book Of Salāt CH 84 H 23</w:t>
      </w:r>
    </w:p>
    <w:p w14:paraId="16A6F6D7" w14:textId="77777777" w:rsidR="00E77EFF" w:rsidRDefault="00E77EFF" w:rsidP="00A20752">
      <w:pPr>
        <w:pStyle w:val="libFootnote"/>
      </w:pPr>
      <w:r>
        <w:t>74 Al-Kafi – V 3 – The Book Of Salāt CH 84 H 24</w:t>
      </w:r>
    </w:p>
    <w:p w14:paraId="1E585E57" w14:textId="77777777" w:rsidR="00E77EFF" w:rsidRDefault="00E77EFF" w:rsidP="00A20752">
      <w:pPr>
        <w:pStyle w:val="libFootnote"/>
      </w:pPr>
      <w:r>
        <w:t>75 Al-Kafi – V 3 – The Book Of Salāt CH 84 H 25</w:t>
      </w:r>
    </w:p>
    <w:p w14:paraId="3F27E6FA" w14:textId="77777777" w:rsidR="00E77EFF" w:rsidRDefault="00E77EFF" w:rsidP="00A20752">
      <w:pPr>
        <w:pStyle w:val="libFootnote"/>
      </w:pPr>
      <w:r>
        <w:t>76 Al-Kafi – V 3 – The Book Of Salāt CH 84 H 26</w:t>
      </w:r>
    </w:p>
    <w:p w14:paraId="78D4E793" w14:textId="77777777" w:rsidR="00E77EFF" w:rsidRDefault="00E77EFF" w:rsidP="00A20752">
      <w:pPr>
        <w:pStyle w:val="libFootnote"/>
      </w:pPr>
      <w:r>
        <w:t>77 Al-Kafi – V 3 – The Book Of Salāt CH 84 H 27</w:t>
      </w:r>
    </w:p>
    <w:p w14:paraId="1AC4DBAE" w14:textId="77777777" w:rsidR="00E77EFF" w:rsidRDefault="00E77EFF" w:rsidP="00A20752">
      <w:pPr>
        <w:pStyle w:val="libFootnote"/>
      </w:pPr>
      <w:r>
        <w:t>78 Al-Kafi – V 3 – The Book Of Salāt CH 84 H 28</w:t>
      </w:r>
    </w:p>
    <w:p w14:paraId="0D2C5DA2" w14:textId="77777777" w:rsidR="00E77EFF" w:rsidRDefault="00E77EFF" w:rsidP="00A20752">
      <w:pPr>
        <w:pStyle w:val="libFootnote"/>
      </w:pPr>
      <w:r>
        <w:t>79 Al-Kafi – V 3 – The Book Of Salāt CH 84 H 29</w:t>
      </w:r>
    </w:p>
    <w:p w14:paraId="7A10C4E6" w14:textId="77777777" w:rsidR="00E77EFF" w:rsidRDefault="00E77EFF" w:rsidP="00A20752">
      <w:pPr>
        <w:pStyle w:val="libFootnote"/>
      </w:pPr>
      <w:r>
        <w:t>80 Al-Kafi – V 3 – The Book Of Salāt CH 84 H 30</w:t>
      </w:r>
    </w:p>
    <w:p w14:paraId="705E9C78" w14:textId="77777777" w:rsidR="00E77EFF" w:rsidRDefault="00E77EFF" w:rsidP="00A20752">
      <w:pPr>
        <w:pStyle w:val="libFootnote"/>
      </w:pPr>
      <w:r>
        <w:t>81 Al-Kafi – V 3 – The Book Of Salāt CH 84 H 31</w:t>
      </w:r>
    </w:p>
    <w:p w14:paraId="78A59D9A" w14:textId="77777777" w:rsidR="00E77EFF" w:rsidRDefault="00E77EFF" w:rsidP="00A20752">
      <w:pPr>
        <w:pStyle w:val="libFootnote"/>
      </w:pPr>
      <w:r>
        <w:t>82 Al-Kafi – V 3 – The Book Of Salāt CH 84 H 32</w:t>
      </w:r>
    </w:p>
    <w:p w14:paraId="049C2073" w14:textId="77777777" w:rsidR="00E77EFF" w:rsidRDefault="00E77EFF" w:rsidP="00A20752">
      <w:pPr>
        <w:pStyle w:val="libFootnote"/>
      </w:pPr>
      <w:r>
        <w:t>83 Al-Kafi – V 3 – The Book Of Salāt CH 84 H 33</w:t>
      </w:r>
    </w:p>
    <w:p w14:paraId="749586DC" w14:textId="77777777" w:rsidR="00E77EFF" w:rsidRDefault="00E77EFF" w:rsidP="00A20752">
      <w:pPr>
        <w:pStyle w:val="libFootnote"/>
      </w:pPr>
      <w:r>
        <w:t>84 Al-Kafi – V 3 – The Book Of Salāt CH 84 H 34</w:t>
      </w:r>
    </w:p>
    <w:p w14:paraId="276390C5" w14:textId="77777777" w:rsidR="00E77EFF" w:rsidRDefault="00E77EFF" w:rsidP="00A20752">
      <w:pPr>
        <w:pStyle w:val="libFootnote"/>
      </w:pPr>
      <w:r>
        <w:t>85 Al-Kafi – V 3 – The Book Of Salāt CH 84 H 35</w:t>
      </w:r>
    </w:p>
    <w:p w14:paraId="31B5B04E" w14:textId="77777777" w:rsidR="00E77EFF" w:rsidRDefault="00E77EFF" w:rsidP="00A20752">
      <w:pPr>
        <w:pStyle w:val="libFootnote"/>
      </w:pPr>
      <w:r>
        <w:t>86 Al-Kafi – V 3 – The Book Of Salāt CH 85 H 1</w:t>
      </w:r>
    </w:p>
    <w:p w14:paraId="223978E7" w14:textId="77777777" w:rsidR="00E77EFF" w:rsidRDefault="00E77EFF" w:rsidP="00A20752">
      <w:pPr>
        <w:pStyle w:val="libFootnote"/>
      </w:pPr>
      <w:r>
        <w:t>87 Al-Kafi – V 3 – The Book Of Salāt CH 85 H 2</w:t>
      </w:r>
    </w:p>
    <w:p w14:paraId="11E00439" w14:textId="77777777" w:rsidR="00E77EFF" w:rsidRDefault="00E77EFF" w:rsidP="00A20752">
      <w:pPr>
        <w:pStyle w:val="libFootnote"/>
      </w:pPr>
      <w:r>
        <w:t>88 Al-Kafi – V 3 – The Book Of Salāt CH 85 H 3</w:t>
      </w:r>
    </w:p>
    <w:p w14:paraId="5A0EAB10" w14:textId="77777777" w:rsidR="00E77EFF" w:rsidRDefault="00E77EFF" w:rsidP="00A20752">
      <w:pPr>
        <w:pStyle w:val="libFootnote"/>
      </w:pPr>
      <w:r>
        <w:t>89 Al-Kafi – V 3 – The Book Of Salāt CH 85 H 4</w:t>
      </w:r>
    </w:p>
    <w:p w14:paraId="7FC57307" w14:textId="77777777" w:rsidR="00E77EFF" w:rsidRDefault="00E77EFF" w:rsidP="00A20752">
      <w:pPr>
        <w:pStyle w:val="libFootnote"/>
      </w:pPr>
      <w:r>
        <w:t>90 Al-Kafi – V 3 – The Book Of Salāt CH 85 H 5</w:t>
      </w:r>
    </w:p>
    <w:p w14:paraId="54DADB2A" w14:textId="77777777" w:rsidR="00E77EFF" w:rsidRDefault="00E77EFF" w:rsidP="00A20752">
      <w:pPr>
        <w:pStyle w:val="libFootnote"/>
      </w:pPr>
      <w:r>
        <w:t>91 Al-Kafi – V 3 – The Book Of Salāt CH 85 H 6</w:t>
      </w:r>
    </w:p>
    <w:p w14:paraId="6B16AB67" w14:textId="77777777" w:rsidR="00E77EFF" w:rsidRDefault="00E77EFF" w:rsidP="00A20752">
      <w:pPr>
        <w:pStyle w:val="libFootnote"/>
      </w:pPr>
      <w:r>
        <w:t>92 Al-Kafi – V 3 – The Book Of Salāt CH 85 H 7</w:t>
      </w:r>
    </w:p>
    <w:p w14:paraId="5FBA83C1" w14:textId="77777777" w:rsidR="00E77EFF" w:rsidRDefault="00E77EFF" w:rsidP="00A20752">
      <w:pPr>
        <w:pStyle w:val="libFootnote"/>
      </w:pPr>
      <w:r>
        <w:t>93 Al-Kafi – V 3 – The Book Of Salāt CH 85 H 8</w:t>
      </w:r>
    </w:p>
    <w:p w14:paraId="115D6E57" w14:textId="77777777" w:rsidR="00E77EFF" w:rsidRDefault="00E77EFF" w:rsidP="00A20752">
      <w:pPr>
        <w:pStyle w:val="libFootnote"/>
      </w:pPr>
      <w:r>
        <w:t>94 Al-Kafi – V 3 – The Book Of Salāt CH 85 H 9</w:t>
      </w:r>
    </w:p>
    <w:p w14:paraId="485EB04F" w14:textId="77777777" w:rsidR="00E77EFF" w:rsidRDefault="00E77EFF" w:rsidP="00A20752">
      <w:pPr>
        <w:pStyle w:val="libFootnote"/>
      </w:pPr>
      <w:r>
        <w:t>95 Al-Kafi – V 3 – The Book Of Salāt CH 85 H 10</w:t>
      </w:r>
    </w:p>
    <w:p w14:paraId="739EA315" w14:textId="77777777" w:rsidR="00E77EFF" w:rsidRDefault="00E77EFF" w:rsidP="00A20752">
      <w:pPr>
        <w:pStyle w:val="libFootnote"/>
      </w:pPr>
      <w:r>
        <w:t>96 Al-Kafi – V 3 – The Book Of Salāt CH 85 H 11</w:t>
      </w:r>
    </w:p>
    <w:p w14:paraId="27E35B69" w14:textId="77777777" w:rsidR="00E77EFF" w:rsidRDefault="00E77EFF" w:rsidP="00A20752">
      <w:pPr>
        <w:pStyle w:val="libFootnote"/>
      </w:pPr>
      <w:r>
        <w:t>97 Al-Kafi – V 3 – The Book Of Salāt CH 85 H 12</w:t>
      </w:r>
    </w:p>
    <w:p w14:paraId="58368B82" w14:textId="77777777" w:rsidR="00E77EFF" w:rsidRDefault="00E77EFF" w:rsidP="00A20752">
      <w:pPr>
        <w:pStyle w:val="libFootnote"/>
      </w:pPr>
      <w:r>
        <w:t>98 Al-Kafi – V 3 – The Book Of Salāt CH 85 H 13</w:t>
      </w:r>
    </w:p>
    <w:p w14:paraId="3F92D531" w14:textId="77777777" w:rsidR="00E77EFF" w:rsidRDefault="00E77EFF" w:rsidP="00A20752">
      <w:pPr>
        <w:pStyle w:val="libFootnote"/>
      </w:pPr>
      <w:r>
        <w:t>99 Al-Kafi – V 3 – The Book Of Salāt CH 85 H 14</w:t>
      </w:r>
    </w:p>
    <w:p w14:paraId="7F097FE7" w14:textId="77777777" w:rsidR="00E77EFF" w:rsidRDefault="00E77EFF" w:rsidP="00A20752">
      <w:pPr>
        <w:pStyle w:val="libFootnote"/>
      </w:pPr>
      <w:r>
        <w:t>100 Al-Kafi – V 3 – The Book Of Salāt CH 85 H 15</w:t>
      </w:r>
    </w:p>
    <w:p w14:paraId="2A7CCF95" w14:textId="77777777" w:rsidR="00E77EFF" w:rsidRDefault="00E77EFF" w:rsidP="00A20752">
      <w:pPr>
        <w:pStyle w:val="libFootnote"/>
      </w:pPr>
      <w:r>
        <w:t>101 Al-Kafi – V 3 – The Book Of Salāt CH 85 H 16</w:t>
      </w:r>
    </w:p>
    <w:p w14:paraId="11345AFA" w14:textId="77777777" w:rsidR="00E77EFF" w:rsidRDefault="00E77EFF" w:rsidP="00A20752">
      <w:pPr>
        <w:pStyle w:val="libFootnote"/>
      </w:pPr>
      <w:r>
        <w:t>102 Al-Kafi – V 3 – The Book Of Salāt CH 85 H 17</w:t>
      </w:r>
    </w:p>
    <w:p w14:paraId="2092E61D" w14:textId="77777777" w:rsidR="00E77EFF" w:rsidRDefault="00E77EFF" w:rsidP="00A20752">
      <w:pPr>
        <w:pStyle w:val="libFootnote"/>
      </w:pPr>
      <w:r>
        <w:t>103 Al-Kafi – V 3 – The Book Of Salāt CH 85 H 18</w:t>
      </w:r>
    </w:p>
    <w:p w14:paraId="3E92B057" w14:textId="77777777" w:rsidR="00E77EFF" w:rsidRDefault="00E77EFF" w:rsidP="00A20752">
      <w:pPr>
        <w:pStyle w:val="libFootnote"/>
      </w:pPr>
      <w:r>
        <w:t>104 Al-Kafi – V 3 – The Book Of Salāt CH 85 H 19</w:t>
      </w:r>
    </w:p>
    <w:p w14:paraId="1C83D03A" w14:textId="77777777" w:rsidR="00E77EFF" w:rsidRDefault="00E77EFF" w:rsidP="00A20752">
      <w:pPr>
        <w:pStyle w:val="libFootnote"/>
      </w:pPr>
      <w:r>
        <w:t>105 Al-Kafi – V 3 – The Book Of Salāt CH 85 H 20</w:t>
      </w:r>
    </w:p>
    <w:p w14:paraId="07D7F3A7" w14:textId="77777777" w:rsidR="00E77EFF" w:rsidRDefault="00E77EFF" w:rsidP="00A20752">
      <w:pPr>
        <w:pStyle w:val="libFootnote"/>
      </w:pPr>
      <w:r>
        <w:t>106 Al-Kafi – V 3 – The Book Of Salāt CH 86 H 1</w:t>
      </w:r>
    </w:p>
    <w:p w14:paraId="02AAF216" w14:textId="77777777" w:rsidR="00E77EFF" w:rsidRDefault="00E77EFF" w:rsidP="00A20752">
      <w:pPr>
        <w:pStyle w:val="libFootnote"/>
      </w:pPr>
      <w:r>
        <w:t>107 Al-Kafi – V 3 – The Book Of Salāt CH 86 H 2</w:t>
      </w:r>
    </w:p>
    <w:p w14:paraId="7315F41B" w14:textId="77777777" w:rsidR="00E77EFF" w:rsidRDefault="00E77EFF" w:rsidP="00A20752">
      <w:pPr>
        <w:pStyle w:val="libFootnote"/>
      </w:pPr>
      <w:r>
        <w:t>108 Al-Kafi – V 3 – The Book Of Salāt CH 86 H 3</w:t>
      </w:r>
    </w:p>
    <w:p w14:paraId="2C429FE8" w14:textId="77777777" w:rsidR="00E77EFF" w:rsidRDefault="00E77EFF" w:rsidP="00A20752">
      <w:pPr>
        <w:pStyle w:val="libFootnote"/>
      </w:pPr>
      <w:r>
        <w:t>109 Al-Kafi – V 3 – The Book Of Salāt CH 86 H 4</w:t>
      </w:r>
    </w:p>
    <w:p w14:paraId="12FD47A6" w14:textId="77777777" w:rsidR="00E77EFF" w:rsidRDefault="00E77EFF" w:rsidP="00A20752">
      <w:pPr>
        <w:pStyle w:val="libFootnote"/>
      </w:pPr>
      <w:r>
        <w:t>110 Al-Kafi – V 3 – The Book Of Salāt CH 86 H 5</w:t>
      </w:r>
    </w:p>
    <w:p w14:paraId="19B25FE8" w14:textId="77777777" w:rsidR="00E77EFF" w:rsidRDefault="00E77EFF" w:rsidP="00A20752">
      <w:pPr>
        <w:pStyle w:val="libFootnote"/>
      </w:pPr>
      <w:r>
        <w:t>111 Al-Kafi – V 3 – The Book Of Salāt CH 86 H 6</w:t>
      </w:r>
    </w:p>
    <w:p w14:paraId="6B160E63" w14:textId="77777777" w:rsidR="00E77EFF" w:rsidRDefault="00E77EFF" w:rsidP="00A20752">
      <w:pPr>
        <w:pStyle w:val="libFootnote"/>
      </w:pPr>
      <w:r>
        <w:t>112 Al-Kafi – V 3 – The Book Of Salāt CH 87 H 1</w:t>
      </w:r>
    </w:p>
    <w:p w14:paraId="4832D444" w14:textId="77777777" w:rsidR="00E77EFF" w:rsidRDefault="00E77EFF" w:rsidP="00A20752">
      <w:pPr>
        <w:pStyle w:val="libFootnote"/>
      </w:pPr>
      <w:r>
        <w:t>113 Al-Kafi – V 3 – The Book Of Salāt CH 87 H 2</w:t>
      </w:r>
    </w:p>
    <w:p w14:paraId="6106088C" w14:textId="77777777" w:rsidR="00E77EFF" w:rsidRDefault="00E77EFF" w:rsidP="00A20752">
      <w:pPr>
        <w:pStyle w:val="libFootnote"/>
      </w:pPr>
      <w:r>
        <w:t>114 Al-Kafi – V 3 – The Book Of Salāt CH 87 H 3</w:t>
      </w:r>
    </w:p>
    <w:p w14:paraId="3F82C684" w14:textId="77777777" w:rsidR="00E77EFF" w:rsidRDefault="00E77EFF" w:rsidP="00A20752">
      <w:pPr>
        <w:pStyle w:val="libFootnote"/>
      </w:pPr>
      <w:r>
        <w:t>115 Al-Kafi – V 3 – The Book Of Salāt CH 87 H 4</w:t>
      </w:r>
    </w:p>
    <w:p w14:paraId="17067FC3" w14:textId="77777777" w:rsidR="00E77EFF" w:rsidRDefault="00E77EFF" w:rsidP="00A20752">
      <w:pPr>
        <w:pStyle w:val="libFootnote"/>
      </w:pPr>
      <w:r>
        <w:lastRenderedPageBreak/>
        <w:t>116 Al-Kafi – V 3 – The Book Of Salāt CH 87 H 5</w:t>
      </w:r>
    </w:p>
    <w:p w14:paraId="6F600C17" w14:textId="77777777" w:rsidR="00E77EFF" w:rsidRDefault="00E77EFF" w:rsidP="00A20752">
      <w:pPr>
        <w:pStyle w:val="libFootnote"/>
      </w:pPr>
      <w:r>
        <w:t>117 Al-Kafi – V 3 – The Book Of Salāt CH 87 H 6</w:t>
      </w:r>
    </w:p>
    <w:p w14:paraId="52BCCDA8" w14:textId="77777777" w:rsidR="00E77EFF" w:rsidRDefault="00E77EFF" w:rsidP="00A20752">
      <w:pPr>
        <w:pStyle w:val="libFootnote"/>
      </w:pPr>
      <w:r>
        <w:t>118 Al-Kafi – V 3 – The Book Of Salāt CH 87 H 7</w:t>
      </w:r>
    </w:p>
    <w:p w14:paraId="302A9740" w14:textId="77777777" w:rsidR="00E77EFF" w:rsidRDefault="00E77EFF" w:rsidP="00A20752">
      <w:pPr>
        <w:pStyle w:val="libFootnote"/>
      </w:pPr>
      <w:r>
        <w:t>119 Al-Kafi – V 3 – The Book Of Salāt CH 88 H 1</w:t>
      </w:r>
    </w:p>
    <w:p w14:paraId="6CF93755" w14:textId="77777777" w:rsidR="00E77EFF" w:rsidRDefault="00E77EFF" w:rsidP="00A20752">
      <w:pPr>
        <w:pStyle w:val="libFootnote"/>
      </w:pPr>
      <w:r>
        <w:t>120 Al-Kafi – V 3 – The Book Of Salāt CH 88 H 2</w:t>
      </w:r>
    </w:p>
    <w:p w14:paraId="2FCCA3DA" w14:textId="77777777" w:rsidR="00E77EFF" w:rsidRDefault="00E77EFF" w:rsidP="00A20752">
      <w:pPr>
        <w:pStyle w:val="libFootnote"/>
      </w:pPr>
      <w:r>
        <w:t>121 Al-Kafi – V 3 – The Book Of Salāt CH 88 H 3</w:t>
      </w:r>
    </w:p>
    <w:p w14:paraId="58B6B24B" w14:textId="77777777" w:rsidR="00E77EFF" w:rsidRDefault="00E77EFF" w:rsidP="00A20752">
      <w:pPr>
        <w:pStyle w:val="libFootnote"/>
      </w:pPr>
      <w:r>
        <w:t>122 Al-Kafi – V 3 – The Book Of Salāt CH 88 H 4</w:t>
      </w:r>
    </w:p>
    <w:p w14:paraId="73E2C7C0" w14:textId="77777777" w:rsidR="00E77EFF" w:rsidRDefault="00E77EFF" w:rsidP="00A20752">
      <w:pPr>
        <w:pStyle w:val="libFootnote"/>
      </w:pPr>
      <w:r>
        <w:t>123 Al-Kafi – V 3 – The Book Of Salāt CH 88 H 5</w:t>
      </w:r>
    </w:p>
    <w:p w14:paraId="5E160F27" w14:textId="77777777" w:rsidR="00E77EFF" w:rsidRDefault="00E77EFF" w:rsidP="00A20752">
      <w:pPr>
        <w:pStyle w:val="libFootnote"/>
      </w:pPr>
      <w:r>
        <w:t>124 Al-Kafi – V 3 – The Book Of Salāt CH 88 H 6</w:t>
      </w:r>
    </w:p>
    <w:p w14:paraId="0F50357F" w14:textId="77777777" w:rsidR="00E77EFF" w:rsidRDefault="00E77EFF" w:rsidP="00A20752">
      <w:pPr>
        <w:pStyle w:val="libFootnote"/>
      </w:pPr>
      <w:r>
        <w:t>125 Al-Kafi – V 3 – The Book Of Salāt CH 88 H 7</w:t>
      </w:r>
    </w:p>
    <w:p w14:paraId="1320F2F3" w14:textId="77777777" w:rsidR="00E77EFF" w:rsidRDefault="00E77EFF" w:rsidP="00A20752">
      <w:pPr>
        <w:pStyle w:val="libFootnote"/>
      </w:pPr>
      <w:r>
        <w:t>126 Al-Kafi – V 3 – The Book Of Salāt CH 88 H 8</w:t>
      </w:r>
    </w:p>
    <w:p w14:paraId="72151563" w14:textId="77777777" w:rsidR="00E77EFF" w:rsidRDefault="00E77EFF" w:rsidP="00A20752">
      <w:pPr>
        <w:pStyle w:val="libFootnote"/>
      </w:pPr>
      <w:r>
        <w:t>127 Al-Kafi – V 3 – The Book Of Salāt CH 88 H 9</w:t>
      </w:r>
    </w:p>
    <w:p w14:paraId="2DE27140" w14:textId="77777777" w:rsidR="00E77EFF" w:rsidRDefault="00E77EFF" w:rsidP="00A20752">
      <w:pPr>
        <w:pStyle w:val="libFootnote"/>
      </w:pPr>
      <w:r>
        <w:t>128 Al-Kafi – V 3 – The Book Of Salāt CH 88 H 10</w:t>
      </w:r>
    </w:p>
    <w:p w14:paraId="51324B08" w14:textId="2B676FA7" w:rsidR="00E77EFF" w:rsidRDefault="00E77EFF" w:rsidP="00A20752">
      <w:pPr>
        <w:pStyle w:val="libFootnote"/>
      </w:pPr>
      <w:r>
        <w:t>129 Al-Kafi – V 3 – The Book Of Salāt CH 88 H 11</w:t>
      </w:r>
    </w:p>
    <w:p w14:paraId="3A333635" w14:textId="77777777" w:rsidR="00E77EFF" w:rsidRDefault="00E77EFF" w:rsidP="008A71C5">
      <w:pPr>
        <w:pStyle w:val="libNormal"/>
      </w:pPr>
      <w:r>
        <w:br w:type="page"/>
      </w:r>
    </w:p>
    <w:p w14:paraId="698BB5CE" w14:textId="77777777" w:rsidR="001D2A8B" w:rsidRDefault="001D2A8B" w:rsidP="005100C3">
      <w:pPr>
        <w:pStyle w:val="Heading1Center"/>
      </w:pPr>
      <w:bookmarkStart w:id="2233" w:name="_Toc31882769"/>
      <w:bookmarkStart w:id="2234" w:name="_Toc31883498"/>
      <w:bookmarkStart w:id="2235" w:name="_Toc31884185"/>
      <w:r>
        <w:rPr>
          <w:rtl/>
        </w:rPr>
        <w:lastRenderedPageBreak/>
        <w:t>كِتَابُ الصَّلَاةِ</w:t>
      </w:r>
      <w:bookmarkEnd w:id="2233"/>
      <w:bookmarkEnd w:id="2234"/>
      <w:bookmarkEnd w:id="2235"/>
    </w:p>
    <w:p w14:paraId="2FCA9074" w14:textId="69F51520" w:rsidR="001D2A8B" w:rsidRDefault="001D2A8B" w:rsidP="005100C3">
      <w:pPr>
        <w:pStyle w:val="Heading1Center"/>
      </w:pPr>
      <w:bookmarkStart w:id="2236" w:name="_Toc31882770"/>
      <w:bookmarkStart w:id="2237" w:name="_Toc31883499"/>
      <w:bookmarkStart w:id="2238" w:name="_Toc31884186"/>
      <w:r>
        <w:t xml:space="preserve">THE BOOK OF SALĀT </w:t>
      </w:r>
      <w:r w:rsidR="00896341">
        <w:t>(</w:t>
      </w:r>
      <w:r>
        <w:t>7</w:t>
      </w:r>
      <w:r w:rsidR="00896341">
        <w:t>)</w:t>
      </w:r>
      <w:bookmarkEnd w:id="2236"/>
      <w:bookmarkEnd w:id="2237"/>
      <w:bookmarkEnd w:id="2238"/>
    </w:p>
    <w:p w14:paraId="1B82EA91" w14:textId="77777777" w:rsidR="00255955" w:rsidRDefault="00255955" w:rsidP="00255955">
      <w:pPr>
        <w:pStyle w:val="libAr"/>
      </w:pPr>
      <w:bookmarkStart w:id="2239" w:name="_Toc344819768"/>
      <w:bookmarkStart w:id="2240" w:name="_Toc463096066"/>
      <w:r>
        <w:rPr>
          <w:rtl/>
        </w:rPr>
        <w:t>بسم الله الرحمن الر</w:t>
      </w:r>
      <w:r w:rsidRPr="00AB0D7F">
        <w:rPr>
          <w:rtl/>
        </w:rPr>
        <w:t>حيم الحمد لله رب العالمين، وصلى الله على سيدنا محمد وآله الطاهرين، وسلم تسليما</w:t>
      </w:r>
      <w:r>
        <w:t>.</w:t>
      </w:r>
    </w:p>
    <w:p w14:paraId="086D764D"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7B3F846B" w14:textId="270ED204" w:rsidR="00057878" w:rsidRDefault="001D2A8B" w:rsidP="001D2A8B">
      <w:pPr>
        <w:pStyle w:val="Heading2Center"/>
        <w:rPr>
          <w:rtl/>
          <w:lang w:bidi="fa-IR"/>
        </w:rPr>
      </w:pPr>
      <w:bookmarkStart w:id="2241" w:name="_Toc31882771"/>
      <w:bookmarkStart w:id="2242" w:name="_Toc31883500"/>
      <w:bookmarkStart w:id="2243" w:name="_Toc31884187"/>
      <w:r w:rsidRPr="00BD4DDA">
        <w:rPr>
          <w:rtl/>
          <w:lang w:bidi="fa-IR"/>
        </w:rPr>
        <w:t>89</w:t>
      </w:r>
      <w:r w:rsidR="00B71A3A" w:rsidRPr="00B71A3A">
        <w:rPr>
          <w:rtl/>
        </w:rPr>
        <w:t>-</w:t>
      </w:r>
      <w:r w:rsidR="0016284F" w:rsidRPr="0016284F">
        <w:rPr>
          <w:rtl/>
        </w:rPr>
        <w:t xml:space="preserve"> </w:t>
      </w:r>
      <w:r w:rsidRPr="00BD4DDA">
        <w:rPr>
          <w:rtl/>
          <w:lang w:bidi="fa-IR"/>
        </w:rPr>
        <w:t>بَابُ صَلَاةِ الِاسْتِسْقَاءِ‌</w:t>
      </w:r>
      <w:bookmarkEnd w:id="2239"/>
      <w:bookmarkEnd w:id="2240"/>
      <w:bookmarkEnd w:id="2241"/>
      <w:bookmarkEnd w:id="2242"/>
      <w:bookmarkEnd w:id="2243"/>
    </w:p>
    <w:p w14:paraId="3EB6001C" w14:textId="2B9A2B69" w:rsidR="001D2A8B" w:rsidRPr="00022857" w:rsidRDefault="00057878" w:rsidP="00057878">
      <w:pPr>
        <w:pStyle w:val="Heading2Center"/>
      </w:pPr>
      <w:bookmarkStart w:id="2244" w:name="_Toc31882772"/>
      <w:bookmarkStart w:id="2245" w:name="_Toc31883501"/>
      <w:bookmarkStart w:id="2246" w:name="_Toc31884188"/>
      <w:r w:rsidRPr="00022857">
        <w:t>Chapter 8</w:t>
      </w:r>
      <w:r w:rsidR="001D2A8B" w:rsidRPr="00022857">
        <w:t>9 – Salāt for the rain</w:t>
      </w:r>
      <w:bookmarkEnd w:id="2244"/>
      <w:bookmarkEnd w:id="2245"/>
      <w:bookmarkEnd w:id="2246"/>
    </w:p>
    <w:p w14:paraId="672F19B9"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مُحَمَّدِ بْنِ عِيسى، عَنْ يُونُسَ، عَنْ مُحَمَّدِ بْنِ‌ مُسْلِمٍ: وَالْحُسَيْنُ بْنُ مُحَمَّدٍ، عَنْ عَبْدِ اللهِ بْنِ عَامِرٍ، عَنْ عَلِيِّ بْنِ مَهْزِيَارَ، عَنْ فَضَالَةَ بْنِ أَيُّوبَ، عَنْ أَحْمَدَ بْنِ سُلَيْمَانَ جَمِيعاً، عَنْ مُرَّةَ مَوْلى مُحَمَّدِ بْنِ خَالِدٍ، قَالَ: صَاحَ أَهْلُ الْمَدِينَةِ إِلى مُحَمَّدِ بْنِ خَالِدٍ فِي الِاسْتِسْقَاءِ، فَقَالَ لِيَ: انْطَلِقْ إِلى أَبِي عَبْدِ اللهِ </w:t>
      </w:r>
      <w:r w:rsidRPr="008C051F">
        <w:rPr>
          <w:rStyle w:val="libAlaemChar"/>
          <w:rtl/>
        </w:rPr>
        <w:t>عليه‌السلام</w:t>
      </w:r>
      <w:r>
        <w:rPr>
          <w:rtl/>
          <w:lang w:bidi="fa-IR"/>
        </w:rPr>
        <w:t xml:space="preserve">، </w:t>
      </w:r>
      <w:r w:rsidRPr="00BD4DDA">
        <w:rPr>
          <w:rtl/>
          <w:lang w:bidi="fa-IR"/>
        </w:rPr>
        <w:t>فَسَلْهُ</w:t>
      </w:r>
      <w:r>
        <w:rPr>
          <w:rtl/>
          <w:lang w:bidi="fa-IR"/>
        </w:rPr>
        <w:t xml:space="preserve">: </w:t>
      </w:r>
      <w:r w:rsidRPr="00BD4DDA">
        <w:rPr>
          <w:rtl/>
          <w:lang w:bidi="fa-IR"/>
        </w:rPr>
        <w:t>مَا رَأْيُكَ</w:t>
      </w:r>
      <w:r>
        <w:rPr>
          <w:rtl/>
          <w:lang w:bidi="fa-IR"/>
        </w:rPr>
        <w:t xml:space="preserve">: </w:t>
      </w:r>
      <w:r w:rsidRPr="00BD4DDA">
        <w:rPr>
          <w:rtl/>
          <w:lang w:bidi="fa-IR"/>
        </w:rPr>
        <w:t>فَإِنَّ هؤُلَاءِ قَدْ صَاحُوا إِلَيَّ</w:t>
      </w:r>
      <w:r>
        <w:rPr>
          <w:rtl/>
          <w:lang w:bidi="fa-IR"/>
        </w:rPr>
        <w:t xml:space="preserve">؟ </w:t>
      </w:r>
      <w:r w:rsidRPr="00BD4DDA">
        <w:rPr>
          <w:rtl/>
          <w:lang w:bidi="fa-IR"/>
        </w:rPr>
        <w:t>فَأَتَيْتُهُ</w:t>
      </w:r>
      <w:r>
        <w:rPr>
          <w:rtl/>
          <w:lang w:bidi="fa-IR"/>
        </w:rPr>
        <w:t xml:space="preserve">، </w:t>
      </w:r>
      <w:r w:rsidRPr="00BD4DDA">
        <w:rPr>
          <w:rtl/>
          <w:lang w:bidi="fa-IR"/>
        </w:rPr>
        <w:t>فَقُلْتُ لَهُ</w:t>
      </w:r>
      <w:r>
        <w:rPr>
          <w:rtl/>
          <w:lang w:bidi="fa-IR"/>
        </w:rPr>
        <w:t xml:space="preserve">، </w:t>
      </w:r>
      <w:r w:rsidRPr="00BD4DDA">
        <w:rPr>
          <w:rtl/>
          <w:lang w:bidi="fa-IR"/>
        </w:rPr>
        <w:t>فَقَالَ لِي</w:t>
      </w:r>
      <w:r>
        <w:rPr>
          <w:rtl/>
          <w:lang w:bidi="fa-IR"/>
        </w:rPr>
        <w:t xml:space="preserve">: </w:t>
      </w:r>
      <w:r w:rsidRPr="00BD4DDA">
        <w:rPr>
          <w:rtl/>
          <w:lang w:bidi="fa-IR"/>
        </w:rPr>
        <w:t>« قُلْ لَهُ</w:t>
      </w:r>
      <w:r>
        <w:rPr>
          <w:rtl/>
          <w:lang w:bidi="fa-IR"/>
        </w:rPr>
        <w:t xml:space="preserve">: </w:t>
      </w:r>
      <w:r w:rsidRPr="00BD4DDA">
        <w:rPr>
          <w:rtl/>
          <w:lang w:bidi="fa-IR"/>
        </w:rPr>
        <w:t>فَلْيَخْرُجْ » قُلْتُ لَهُ</w:t>
      </w:r>
      <w:r>
        <w:rPr>
          <w:rtl/>
          <w:lang w:bidi="fa-IR"/>
        </w:rPr>
        <w:t xml:space="preserve">: </w:t>
      </w:r>
      <w:r w:rsidRPr="00BD4DDA">
        <w:rPr>
          <w:rtl/>
          <w:lang w:bidi="fa-IR"/>
        </w:rPr>
        <w:t>مَتى يَخْرُجُ جُعِلْتُ فِدَاكَ</w:t>
      </w:r>
      <w:r>
        <w:rPr>
          <w:rtl/>
          <w:lang w:bidi="fa-IR"/>
        </w:rPr>
        <w:t>؟</w:t>
      </w:r>
      <w:r w:rsidRPr="00BD4DDA">
        <w:rPr>
          <w:rtl/>
          <w:lang w:bidi="fa-IR"/>
        </w:rPr>
        <w:t xml:space="preserve"> قَالَ</w:t>
      </w:r>
      <w:r>
        <w:rPr>
          <w:rtl/>
          <w:lang w:bidi="fa-IR"/>
        </w:rPr>
        <w:t xml:space="preserve">: </w:t>
      </w:r>
      <w:r w:rsidRPr="00BD4DDA">
        <w:rPr>
          <w:rtl/>
          <w:lang w:bidi="fa-IR"/>
        </w:rPr>
        <w:t>« يَوْمَ الِاثْنَيْنِ</w:t>
      </w:r>
      <w:r>
        <w:rPr>
          <w:rtl/>
          <w:lang w:bidi="fa-IR"/>
        </w:rPr>
        <w:t xml:space="preserve"> </w:t>
      </w:r>
      <w:r w:rsidRPr="00BD4DDA">
        <w:rPr>
          <w:rtl/>
          <w:lang w:bidi="fa-IR"/>
        </w:rPr>
        <w:t>»</w:t>
      </w:r>
      <w:r>
        <w:rPr>
          <w:rtl/>
          <w:lang w:bidi="fa-IR"/>
        </w:rPr>
        <w:t xml:space="preserve">. </w:t>
      </w:r>
      <w:r w:rsidRPr="00BD4DDA">
        <w:rPr>
          <w:rtl/>
          <w:lang w:bidi="fa-IR"/>
        </w:rPr>
        <w:t>قُلْتُ</w:t>
      </w:r>
      <w:r>
        <w:rPr>
          <w:rtl/>
          <w:lang w:bidi="fa-IR"/>
        </w:rPr>
        <w:t xml:space="preserve">: </w:t>
      </w:r>
      <w:r w:rsidRPr="00BD4DDA">
        <w:rPr>
          <w:rtl/>
          <w:lang w:bidi="fa-IR"/>
        </w:rPr>
        <w:t>كَيْفَ يَصْنَعُ</w:t>
      </w:r>
      <w:r>
        <w:rPr>
          <w:rtl/>
          <w:lang w:bidi="fa-IR"/>
        </w:rPr>
        <w:t xml:space="preserve">؟ </w:t>
      </w:r>
      <w:r w:rsidRPr="00BD4DDA">
        <w:rPr>
          <w:rtl/>
          <w:lang w:bidi="fa-IR"/>
        </w:rPr>
        <w:t>قَالَ</w:t>
      </w:r>
      <w:r>
        <w:rPr>
          <w:rtl/>
          <w:lang w:bidi="fa-IR"/>
        </w:rPr>
        <w:t xml:space="preserve">: </w:t>
      </w:r>
      <w:r w:rsidRPr="00BD4DDA">
        <w:rPr>
          <w:rtl/>
          <w:lang w:bidi="fa-IR"/>
        </w:rPr>
        <w:t>« يُخْرِجُ الْمِنْبَرَ</w:t>
      </w:r>
      <w:r>
        <w:rPr>
          <w:rtl/>
          <w:lang w:bidi="fa-IR"/>
        </w:rPr>
        <w:t xml:space="preserve">، </w:t>
      </w:r>
      <w:r w:rsidRPr="00BD4DDA">
        <w:rPr>
          <w:rtl/>
          <w:lang w:bidi="fa-IR"/>
        </w:rPr>
        <w:t>ثُمَّ يَخْرُجُ يَمْشِي كَمَا يَمْشِي</w:t>
      </w:r>
      <w:r>
        <w:rPr>
          <w:rtl/>
          <w:lang w:bidi="fa-IR"/>
        </w:rPr>
        <w:t xml:space="preserve"> </w:t>
      </w:r>
      <w:r w:rsidRPr="00BD4DDA">
        <w:rPr>
          <w:rtl/>
          <w:lang w:bidi="fa-IR"/>
        </w:rPr>
        <w:t>يَوْمَ الْعِيدَيْنِ وَبَيْنَ يَدَيْهِ الْمُؤَذِّنُونَ فِي أَيْدِيهِمْ عَنَزُهُمْ</w:t>
      </w:r>
      <w:r>
        <w:rPr>
          <w:rtl/>
          <w:lang w:bidi="fa-IR"/>
        </w:rPr>
        <w:t xml:space="preserve"> </w:t>
      </w:r>
      <w:r w:rsidRPr="00BD4DDA">
        <w:rPr>
          <w:rtl/>
          <w:lang w:bidi="fa-IR"/>
        </w:rPr>
        <w:t>حَتّى إِذَا انْتَهى إِلَى الْمُصَلّى يُصَلِّي</w:t>
      </w:r>
      <w:r>
        <w:rPr>
          <w:rtl/>
          <w:lang w:bidi="fa-IR"/>
        </w:rPr>
        <w:t xml:space="preserve"> </w:t>
      </w:r>
      <w:r w:rsidRPr="00BD4DDA">
        <w:rPr>
          <w:rtl/>
          <w:lang w:bidi="fa-IR"/>
        </w:rPr>
        <w:t>بِالنَّاسِ رَكْعَتَيْنِ‌</w:t>
      </w:r>
      <w:r>
        <w:rPr>
          <w:rtl/>
          <w:lang w:bidi="fa-IR"/>
        </w:rPr>
        <w:t xml:space="preserve"> </w:t>
      </w:r>
      <w:r w:rsidRPr="00BD4DDA">
        <w:rPr>
          <w:rtl/>
          <w:lang w:bidi="fa-IR"/>
        </w:rPr>
        <w:t>بِغَيْرِ</w:t>
      </w:r>
      <w:r>
        <w:rPr>
          <w:rtl/>
          <w:lang w:bidi="fa-IR"/>
        </w:rPr>
        <w:t xml:space="preserve"> </w:t>
      </w:r>
      <w:r w:rsidRPr="00BD4DDA">
        <w:rPr>
          <w:rtl/>
          <w:lang w:bidi="fa-IR"/>
        </w:rPr>
        <w:t>أَذَانٍ وَلَا</w:t>
      </w:r>
      <w:r>
        <w:rPr>
          <w:rFonts w:hint="cs"/>
          <w:rtl/>
          <w:lang w:bidi="fa-IR"/>
        </w:rPr>
        <w:t xml:space="preserve"> </w:t>
      </w:r>
      <w:r w:rsidRPr="00BD4DDA">
        <w:rPr>
          <w:rtl/>
          <w:lang w:bidi="fa-IR"/>
        </w:rPr>
        <w:t>إِقَامَةٍ</w:t>
      </w:r>
      <w:r>
        <w:rPr>
          <w:rtl/>
          <w:lang w:bidi="fa-IR"/>
        </w:rPr>
        <w:t xml:space="preserve">، </w:t>
      </w:r>
      <w:r w:rsidRPr="00BD4DDA">
        <w:rPr>
          <w:rtl/>
          <w:lang w:bidi="fa-IR"/>
        </w:rPr>
        <w:t>ثُمَّ يَصْعَدُ الْمِنْبَرَ</w:t>
      </w:r>
      <w:r>
        <w:rPr>
          <w:rtl/>
          <w:lang w:bidi="fa-IR"/>
        </w:rPr>
        <w:t xml:space="preserve">، </w:t>
      </w:r>
      <w:r w:rsidRPr="00BD4DDA">
        <w:rPr>
          <w:rtl/>
          <w:lang w:bidi="fa-IR"/>
        </w:rPr>
        <w:t>فَيَقْلِبُ رِدَاءَهُ</w:t>
      </w:r>
      <w:r>
        <w:rPr>
          <w:rtl/>
          <w:lang w:bidi="fa-IR"/>
        </w:rPr>
        <w:t xml:space="preserve">، </w:t>
      </w:r>
      <w:r w:rsidRPr="00BD4DDA">
        <w:rPr>
          <w:rtl/>
          <w:lang w:bidi="fa-IR"/>
        </w:rPr>
        <w:t>فَيَجْعَلُ الَّذِي عَلى يَمِينِهِ عَلى يَسَارِهِ</w:t>
      </w:r>
      <w:r>
        <w:rPr>
          <w:rtl/>
          <w:lang w:bidi="fa-IR"/>
        </w:rPr>
        <w:t xml:space="preserve">، </w:t>
      </w:r>
      <w:r w:rsidRPr="00BD4DDA">
        <w:rPr>
          <w:rtl/>
          <w:lang w:bidi="fa-IR"/>
        </w:rPr>
        <w:t>وَالَّذِي عَلى يَسَارِهِ عَلى يَمِينِهِ</w:t>
      </w:r>
      <w:r>
        <w:rPr>
          <w:rtl/>
          <w:lang w:bidi="fa-IR"/>
        </w:rPr>
        <w:t xml:space="preserve">، </w:t>
      </w:r>
      <w:r w:rsidRPr="00BD4DDA">
        <w:rPr>
          <w:rtl/>
          <w:lang w:bidi="fa-IR"/>
        </w:rPr>
        <w:t>ثُمَّ يَسْتَقْبِلُ الْقِبْلَةَ</w:t>
      </w:r>
      <w:r>
        <w:rPr>
          <w:rtl/>
          <w:lang w:bidi="fa-IR"/>
        </w:rPr>
        <w:t xml:space="preserve">، </w:t>
      </w:r>
      <w:r w:rsidRPr="00BD4DDA">
        <w:rPr>
          <w:rtl/>
          <w:lang w:bidi="fa-IR"/>
        </w:rPr>
        <w:t>فَيُكَبِّرُ اللهَ مِائَةَ تَكْبِيرَةٍ رَافِعاً بِهَا صَوْتَهُ</w:t>
      </w:r>
      <w:r>
        <w:rPr>
          <w:rtl/>
          <w:lang w:bidi="fa-IR"/>
        </w:rPr>
        <w:t xml:space="preserve">، </w:t>
      </w:r>
      <w:r w:rsidRPr="00BD4DDA">
        <w:rPr>
          <w:rtl/>
          <w:lang w:bidi="fa-IR"/>
        </w:rPr>
        <w:t>ثُمَّ يَلْتَفِتُ إِلَى النَّاسِ عَنْ يَمِينِهِ</w:t>
      </w:r>
      <w:r>
        <w:rPr>
          <w:rtl/>
          <w:lang w:bidi="fa-IR"/>
        </w:rPr>
        <w:t xml:space="preserve">، </w:t>
      </w:r>
      <w:r w:rsidRPr="00BD4DDA">
        <w:rPr>
          <w:rtl/>
          <w:lang w:bidi="fa-IR"/>
        </w:rPr>
        <w:t>فَيُسَبِّحُ اللهَ مِائَةَ تَسْبِيحَةٍ رَافِعاً بِهَا صَوْتَهُ</w:t>
      </w:r>
      <w:r>
        <w:rPr>
          <w:rtl/>
          <w:lang w:bidi="fa-IR"/>
        </w:rPr>
        <w:t xml:space="preserve">، </w:t>
      </w:r>
      <w:r w:rsidRPr="00BD4DDA">
        <w:rPr>
          <w:rtl/>
          <w:lang w:bidi="fa-IR"/>
        </w:rPr>
        <w:t>ثُمَّ يَلْتَفِتُ إِلَى النَّاسِ عَنْ يَسَارِهِ</w:t>
      </w:r>
      <w:r>
        <w:rPr>
          <w:rtl/>
          <w:lang w:bidi="fa-IR"/>
        </w:rPr>
        <w:t xml:space="preserve">، </w:t>
      </w:r>
      <w:r w:rsidRPr="00BD4DDA">
        <w:rPr>
          <w:rtl/>
          <w:lang w:bidi="fa-IR"/>
        </w:rPr>
        <w:t>فَيُهَلِّلُ اللهَ مِائَةَ تَهْلِيلَةٍ رَافِعاً بِهَا صَوْتَهُ</w:t>
      </w:r>
      <w:r>
        <w:rPr>
          <w:rtl/>
          <w:lang w:bidi="fa-IR"/>
        </w:rPr>
        <w:t xml:space="preserve">، </w:t>
      </w:r>
      <w:r w:rsidRPr="00BD4DDA">
        <w:rPr>
          <w:rtl/>
          <w:lang w:bidi="fa-IR"/>
        </w:rPr>
        <w:t>ثُمَّ يَسْتَقْبِلُ النَّاسَ</w:t>
      </w:r>
      <w:r>
        <w:rPr>
          <w:rtl/>
          <w:lang w:bidi="fa-IR"/>
        </w:rPr>
        <w:t xml:space="preserve">، </w:t>
      </w:r>
      <w:r w:rsidRPr="00BD4DDA">
        <w:rPr>
          <w:rtl/>
          <w:lang w:bidi="fa-IR"/>
        </w:rPr>
        <w:t>فَيَحْمَدُ اللهَ مِائَةَ تَحْمِيدَةٍ</w:t>
      </w:r>
      <w:r>
        <w:rPr>
          <w:rtl/>
          <w:lang w:bidi="fa-IR"/>
        </w:rPr>
        <w:t xml:space="preserve">، </w:t>
      </w:r>
      <w:r w:rsidRPr="00BD4DDA">
        <w:rPr>
          <w:rtl/>
          <w:lang w:bidi="fa-IR"/>
        </w:rPr>
        <w:t>ثُمَّ يَرْفَعُ يَدَيْهِ فَيَدْعُو</w:t>
      </w:r>
      <w:r>
        <w:rPr>
          <w:rtl/>
          <w:lang w:bidi="fa-IR"/>
        </w:rPr>
        <w:t xml:space="preserve">، </w:t>
      </w:r>
      <w:r w:rsidRPr="00BD4DDA">
        <w:rPr>
          <w:rtl/>
          <w:lang w:bidi="fa-IR"/>
        </w:rPr>
        <w:t>ثُمَّ يَدْعُونَ</w:t>
      </w:r>
      <w:r>
        <w:rPr>
          <w:rtl/>
          <w:lang w:bidi="fa-IR"/>
        </w:rPr>
        <w:t xml:space="preserve">: </w:t>
      </w:r>
      <w:r w:rsidRPr="00BD4DDA">
        <w:rPr>
          <w:rtl/>
          <w:lang w:bidi="fa-IR"/>
        </w:rPr>
        <w:t>فَإِنِّي لَأَرْجُو</w:t>
      </w:r>
      <w:r>
        <w:rPr>
          <w:rtl/>
          <w:lang w:bidi="fa-IR"/>
        </w:rPr>
        <w:t xml:space="preserve"> </w:t>
      </w:r>
      <w:r w:rsidRPr="00BD4DDA">
        <w:rPr>
          <w:rtl/>
          <w:lang w:bidi="fa-IR"/>
        </w:rPr>
        <w:t>أَنْ لَايَخِيبُوا</w:t>
      </w:r>
      <w:r>
        <w:rPr>
          <w:rtl/>
          <w:lang w:bidi="fa-IR"/>
        </w:rPr>
        <w:t xml:space="preserve"> </w:t>
      </w:r>
      <w:r w:rsidRPr="00BD4DDA">
        <w:rPr>
          <w:rtl/>
          <w:lang w:bidi="fa-IR"/>
        </w:rPr>
        <w:t>»</w:t>
      </w:r>
      <w:r>
        <w:rPr>
          <w:rtl/>
          <w:lang w:bidi="fa-IR"/>
        </w:rPr>
        <w:t xml:space="preserve">. </w:t>
      </w:r>
      <w:r w:rsidRPr="00BD4DDA">
        <w:rPr>
          <w:rtl/>
          <w:lang w:bidi="fa-IR"/>
        </w:rPr>
        <w:t>قَالَ</w:t>
      </w:r>
      <w:r>
        <w:rPr>
          <w:rtl/>
          <w:lang w:bidi="fa-IR"/>
        </w:rPr>
        <w:t xml:space="preserve">: </w:t>
      </w:r>
      <w:r w:rsidRPr="00BD4DDA">
        <w:rPr>
          <w:rtl/>
          <w:lang w:bidi="fa-IR"/>
        </w:rPr>
        <w:t>فَفَعَلَ</w:t>
      </w:r>
      <w:r>
        <w:rPr>
          <w:rtl/>
          <w:lang w:bidi="fa-IR"/>
        </w:rPr>
        <w:t xml:space="preserve">، </w:t>
      </w:r>
      <w:r w:rsidRPr="00BD4DDA">
        <w:rPr>
          <w:rtl/>
          <w:lang w:bidi="fa-IR"/>
        </w:rPr>
        <w:t>فَلَمَّا رَجَعْنَا</w:t>
      </w:r>
      <w:r>
        <w:rPr>
          <w:rtl/>
          <w:lang w:bidi="fa-IR"/>
        </w:rPr>
        <w:t xml:space="preserve">، </w:t>
      </w:r>
      <w:r w:rsidRPr="00BD4DDA">
        <w:rPr>
          <w:rtl/>
          <w:lang w:bidi="fa-IR"/>
        </w:rPr>
        <w:t>قَالُوا</w:t>
      </w:r>
      <w:r>
        <w:rPr>
          <w:rtl/>
          <w:lang w:bidi="fa-IR"/>
        </w:rPr>
        <w:t xml:space="preserve">: </w:t>
      </w:r>
      <w:r w:rsidRPr="00BD4DDA">
        <w:rPr>
          <w:rtl/>
          <w:lang w:bidi="fa-IR"/>
        </w:rPr>
        <w:t>هذَا مِنْ تَعْلِيمِ جَعْفَرٍ.</w:t>
      </w:r>
      <w:r>
        <w:rPr>
          <w:rtl/>
          <w:lang w:bidi="fa-IR"/>
        </w:rPr>
        <w:t xml:space="preserve"> </w:t>
      </w:r>
      <w:r w:rsidRPr="00BD4DDA">
        <w:rPr>
          <w:rtl/>
          <w:lang w:bidi="fa-IR"/>
        </w:rPr>
        <w:t>وَفِي رِوَايَةِ يُونُسَ</w:t>
      </w:r>
      <w:r>
        <w:rPr>
          <w:rtl/>
          <w:lang w:bidi="fa-IR"/>
        </w:rPr>
        <w:t xml:space="preserve">: </w:t>
      </w:r>
      <w:r w:rsidRPr="00BD4DDA">
        <w:rPr>
          <w:rtl/>
          <w:lang w:bidi="fa-IR"/>
        </w:rPr>
        <w:t>فَمَا رَجَعْنَا حَتّى أَهَمَّتْنَا أَنْفُسُنَا</w:t>
      </w:r>
    </w:p>
    <w:p w14:paraId="14FAA919" w14:textId="77777777" w:rsidR="001D2A8B" w:rsidRDefault="001D2A8B" w:rsidP="001D2A8B">
      <w:pPr>
        <w:pStyle w:val="libNormal"/>
      </w:pPr>
      <w:r>
        <w:t xml:space="preserve">Ali Bin Ibrahim, from Muhammad Bin Isa, from Yunus, from Muhammad Bin Muslim and </w:t>
      </w:r>
      <w:r w:rsidRPr="00004DA2">
        <w:rPr>
          <w:rStyle w:val="libNormalChar"/>
        </w:rPr>
        <w:t>Al-Husayn Bin Muha</w:t>
      </w:r>
      <w:r>
        <w:t>mmad, from Abdullah Bin Aamir, from Ali Bin Mahziyar, from Fazalat Bin Ayoub, from Ahmad Bin Suleyman, altogether from Murra, a slave of Muhammad Bin Khalid who said,</w:t>
      </w:r>
    </w:p>
    <w:p w14:paraId="6F35E438" w14:textId="77777777" w:rsidR="001D2A8B" w:rsidRDefault="001D2A8B" w:rsidP="001D2A8B">
      <w:pPr>
        <w:pStyle w:val="libNormal"/>
      </w:pPr>
      <w:r>
        <w:t xml:space="preserve">‘The people of </w:t>
      </w:r>
      <w:r w:rsidRPr="00004DA2">
        <w:rPr>
          <w:rStyle w:val="libNormalChar"/>
        </w:rPr>
        <w:t>Al-Medina cried be</w:t>
      </w:r>
      <w:r>
        <w:t>fore Muhammad Binn Khalid regarding the (lack of) rain. So he said to me, ‘Go to Abu Abdullah</w:t>
      </w:r>
      <w:r w:rsidRPr="00813829">
        <w:rPr>
          <w:rStyle w:val="libAlaemEnChar"/>
        </w:rPr>
        <w:t>asws</w:t>
      </w:r>
      <w:r>
        <w:t xml:space="preserve"> and ask him</w:t>
      </w:r>
      <w:r w:rsidRPr="00813829">
        <w:rPr>
          <w:rStyle w:val="libAlaemEnChar"/>
        </w:rPr>
        <w:t>asws</w:t>
      </w:r>
      <w:r>
        <w:t>, ‘What is your</w:t>
      </w:r>
      <w:r w:rsidRPr="00813829">
        <w:rPr>
          <w:rStyle w:val="libAlaemEnChar"/>
        </w:rPr>
        <w:t>asws</w:t>
      </w:r>
      <w:r>
        <w:t xml:space="preserve"> view, for they have cried before me, so I came to you’. So I said it to him</w:t>
      </w:r>
      <w:r w:rsidRPr="00813829">
        <w:rPr>
          <w:rStyle w:val="libAlaemEnChar"/>
        </w:rPr>
        <w:t>asws</w:t>
      </w:r>
      <w:r>
        <w:t>, and he</w:t>
      </w:r>
      <w:r w:rsidRPr="00813829">
        <w:rPr>
          <w:rStyle w:val="libAlaemEnChar"/>
        </w:rPr>
        <w:t>asws</w:t>
      </w:r>
      <w:r>
        <w:t xml:space="preserve"> said to me: ‘Tell him, so let him come out’. I said to him</w:t>
      </w:r>
      <w:r w:rsidRPr="00813829">
        <w:rPr>
          <w:rStyle w:val="libAlaemEnChar"/>
        </w:rPr>
        <w:t>asws</w:t>
      </w:r>
      <w:r>
        <w:t>, ‘When should he go out, may I be sacrificed for you</w:t>
      </w:r>
      <w:r w:rsidRPr="00813829">
        <w:rPr>
          <w:rStyle w:val="libAlaemEnChar"/>
        </w:rPr>
        <w:t>asws</w:t>
      </w:r>
      <w:r>
        <w:t>?’ He</w:t>
      </w:r>
      <w:r w:rsidRPr="00813829">
        <w:rPr>
          <w:rStyle w:val="libAlaemEnChar"/>
        </w:rPr>
        <w:t>asws</w:t>
      </w:r>
      <w:r>
        <w:t xml:space="preserve"> said: ‘On the day of Monday’. I said, ‘How should he deal with it?’</w:t>
      </w:r>
    </w:p>
    <w:p w14:paraId="018124C5" w14:textId="77777777" w:rsidR="001D2A8B" w:rsidRDefault="001D2A8B" w:rsidP="001D2A8B">
      <w:pPr>
        <w:pStyle w:val="libNormal"/>
      </w:pPr>
      <w:r>
        <w:lastRenderedPageBreak/>
        <w:t>He</w:t>
      </w:r>
      <w:r w:rsidRPr="00813829">
        <w:rPr>
          <w:rStyle w:val="libAlaemEnChar"/>
        </w:rPr>
        <w:t>asws</w:t>
      </w:r>
      <w:r>
        <w:t xml:space="preserve"> said: ‘He should take out the pulpit, then go out walking just</w:t>
      </w:r>
      <w:r w:rsidRPr="002A5891">
        <w:t xml:space="preserve"> as </w:t>
      </w:r>
      <w:r>
        <w:t xml:space="preserve">he would walk on the day of the two </w:t>
      </w:r>
      <w:r w:rsidRPr="00264E1E">
        <w:rPr>
          <w:rStyle w:val="libNormalChar"/>
        </w:rPr>
        <w:t>Eids, and in fron</w:t>
      </w:r>
      <w:r>
        <w:t xml:space="preserve">t of him would be the Muezzins, in their hands being their walking sticks, until when he ends up to the praying place, where he would pray two </w:t>
      </w:r>
      <w:r w:rsidRPr="009157A6">
        <w:rPr>
          <w:rStyle w:val="libNormalChar"/>
        </w:rPr>
        <w:t xml:space="preserve">Rak’at </w:t>
      </w:r>
      <w:r>
        <w:t xml:space="preserve">of </w:t>
      </w:r>
      <w:r w:rsidRPr="009157A6">
        <w:rPr>
          <w:rStyle w:val="libNormalChar"/>
        </w:rPr>
        <w:t xml:space="preserve">Salāt </w:t>
      </w:r>
      <w:r>
        <w:t xml:space="preserve">with the people, without an </w:t>
      </w:r>
      <w:r w:rsidRPr="009D1DCE">
        <w:rPr>
          <w:rStyle w:val="libNormalChar"/>
        </w:rPr>
        <w:t xml:space="preserve">Azan </w:t>
      </w:r>
      <w:r>
        <w:t>or an Iqamah. Then he would ascend the pulpit, and overturn his cloak, so that he would make that which is upon his right to be upon his left, and that which is upon his left to be upon his right.</w:t>
      </w:r>
    </w:p>
    <w:p w14:paraId="526C46BF" w14:textId="77777777" w:rsidR="001D2A8B" w:rsidRDefault="001D2A8B" w:rsidP="001D2A8B">
      <w:pPr>
        <w:pStyle w:val="libNormal"/>
      </w:pPr>
      <w:r>
        <w:t xml:space="preserve">Then he should face the </w:t>
      </w:r>
      <w:r w:rsidRPr="009D1DCE">
        <w:rPr>
          <w:rStyle w:val="libNormalChar"/>
        </w:rPr>
        <w:t>Qiblah,</w:t>
      </w:r>
      <w:r>
        <w:t xml:space="preserve"> and he would exclaim one hundred </w:t>
      </w:r>
      <w:r w:rsidRPr="00FE6C14">
        <w:rPr>
          <w:rStyle w:val="libNormalChar"/>
        </w:rPr>
        <w:t>Takbīr’s, raising hi</w:t>
      </w:r>
      <w:r>
        <w:t>s voice with it. The he would turn towards the people on his right, so he would Glorify Allah</w:t>
      </w:r>
      <w:r w:rsidRPr="001C3974">
        <w:rPr>
          <w:rStyle w:val="libAlaemEnChar"/>
        </w:rPr>
        <w:t>azwj</w:t>
      </w:r>
      <w:r>
        <w:t xml:space="preserve"> with one hundred Glorifications raising his voice with it. Then he would turn towards the people on his left, so he would extoll the Oneness of Allah</w:t>
      </w:r>
      <w:r w:rsidRPr="001C3974">
        <w:rPr>
          <w:rStyle w:val="libAlaemEnChar"/>
        </w:rPr>
        <w:t>azwj</w:t>
      </w:r>
      <w:r>
        <w:t xml:space="preserve"> raising his voice with it. Then he would face the people, so he would Praise Allah</w:t>
      </w:r>
      <w:r w:rsidRPr="001C3974">
        <w:rPr>
          <w:rStyle w:val="libAlaemEnChar"/>
        </w:rPr>
        <w:t>azwj</w:t>
      </w:r>
      <w:r>
        <w:t xml:space="preserve"> with one hundred Praises. Then he would raise his hands, and he would supplicate. Then they would be supplicating, so I</w:t>
      </w:r>
      <w:r w:rsidRPr="00813829">
        <w:rPr>
          <w:rStyle w:val="libAlaemEnChar"/>
        </w:rPr>
        <w:t>asws</w:t>
      </w:r>
      <w:r>
        <w:t xml:space="preserve"> hope that they would not be unsuccessful’.</w:t>
      </w:r>
    </w:p>
    <w:p w14:paraId="1EE2FB89" w14:textId="77777777" w:rsidR="001D2A8B" w:rsidRDefault="001D2A8B" w:rsidP="001D2A8B">
      <w:pPr>
        <w:pStyle w:val="libNormal"/>
      </w:pPr>
      <w:r>
        <w:t>He (the narrator) said, ‘He did so. So when we returned, the rain came, and they said, ‘This is from the teaching of Ja’far</w:t>
      </w:r>
      <w:r w:rsidRPr="00813829">
        <w:rPr>
          <w:rStyle w:val="libAlaemEnChar"/>
        </w:rPr>
        <w:t>asws</w:t>
      </w:r>
      <w:r>
        <w:t>’.</w:t>
      </w:r>
    </w:p>
    <w:p w14:paraId="0FD2ACEC" w14:textId="1BE258EB" w:rsidR="00093B5C" w:rsidRDefault="001D2A8B" w:rsidP="001D2A8B">
      <w:pPr>
        <w:pStyle w:val="libNormal"/>
      </w:pPr>
      <w:r>
        <w:t>And in a report of Yunus, ‘(He (the narrator) said): ‘So we had not returned until we were drenched’.</w:t>
      </w:r>
      <w:r w:rsidR="00093B5C" w:rsidRPr="00A15820">
        <w:rPr>
          <w:rStyle w:val="libFootnotenumChar"/>
        </w:rPr>
        <w:t>1</w:t>
      </w:r>
    </w:p>
    <w:p w14:paraId="7F39CFFE" w14:textId="20408CC3"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ابْنِ أَبِي عُمَيْرٍ، عَنْ هِشَامِ بْنِ الْحَكَمِ: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سَأَلْتُهُ عَنْ صَلَاةِ الِاسْتِسْقَاءِ</w:t>
      </w:r>
      <w:r>
        <w:rPr>
          <w:rtl/>
          <w:lang w:bidi="fa-IR"/>
        </w:rPr>
        <w:t xml:space="preserve">؟ </w:t>
      </w:r>
      <w:r w:rsidRPr="00BD4DDA">
        <w:rPr>
          <w:rtl/>
          <w:lang w:bidi="fa-IR"/>
        </w:rPr>
        <w:t>فَقَالَ</w:t>
      </w:r>
      <w:r>
        <w:rPr>
          <w:rtl/>
          <w:lang w:bidi="fa-IR"/>
        </w:rPr>
        <w:t xml:space="preserve">: </w:t>
      </w:r>
      <w:r w:rsidRPr="00BD4DDA">
        <w:rPr>
          <w:rtl/>
          <w:lang w:bidi="fa-IR"/>
        </w:rPr>
        <w:t>« مِثْلُ صَلَاةِ الْعِيدَيْنِ</w:t>
      </w:r>
      <w:r>
        <w:rPr>
          <w:rtl/>
          <w:lang w:bidi="fa-IR"/>
        </w:rPr>
        <w:t xml:space="preserve">: </w:t>
      </w:r>
      <w:r w:rsidRPr="00BD4DDA">
        <w:rPr>
          <w:rtl/>
          <w:lang w:bidi="fa-IR"/>
        </w:rPr>
        <w:t>يَقْرَأُ</w:t>
      </w:r>
      <w:r>
        <w:rPr>
          <w:rtl/>
          <w:lang w:bidi="fa-IR"/>
        </w:rPr>
        <w:t xml:space="preserve"> </w:t>
      </w:r>
      <w:r w:rsidRPr="00BD4DDA">
        <w:rPr>
          <w:rtl/>
          <w:lang w:bidi="fa-IR"/>
        </w:rPr>
        <w:t>فِيهَا</w:t>
      </w:r>
      <w:r>
        <w:rPr>
          <w:rtl/>
          <w:lang w:bidi="fa-IR"/>
        </w:rPr>
        <w:t xml:space="preserve"> </w:t>
      </w:r>
      <w:r w:rsidRPr="00BD4DDA">
        <w:rPr>
          <w:rtl/>
          <w:lang w:bidi="fa-IR"/>
        </w:rPr>
        <w:t>وَيُكَبِّرُ</w:t>
      </w:r>
      <w:r>
        <w:rPr>
          <w:rtl/>
          <w:lang w:bidi="fa-IR"/>
        </w:rPr>
        <w:t xml:space="preserve"> </w:t>
      </w:r>
      <w:r w:rsidRPr="00BD4DDA">
        <w:rPr>
          <w:rtl/>
          <w:lang w:bidi="fa-IR"/>
        </w:rPr>
        <w:t>فِيهَا</w:t>
      </w:r>
      <w:r>
        <w:rPr>
          <w:rtl/>
          <w:lang w:bidi="fa-IR"/>
        </w:rPr>
        <w:t xml:space="preserve"> </w:t>
      </w:r>
      <w:r w:rsidRPr="00BD4DDA">
        <w:rPr>
          <w:rtl/>
          <w:lang w:bidi="fa-IR"/>
        </w:rPr>
        <w:t>كَمَا يَقْرَأُ وَيُكَبِّرُ</w:t>
      </w:r>
      <w:r>
        <w:rPr>
          <w:rtl/>
          <w:lang w:bidi="fa-IR"/>
        </w:rPr>
        <w:t xml:space="preserve"> </w:t>
      </w:r>
      <w:r w:rsidRPr="00BD4DDA">
        <w:rPr>
          <w:rtl/>
          <w:lang w:bidi="fa-IR"/>
        </w:rPr>
        <w:t>فِيهَا</w:t>
      </w:r>
      <w:r>
        <w:rPr>
          <w:rtl/>
          <w:lang w:bidi="fa-IR"/>
        </w:rPr>
        <w:t xml:space="preserve">، </w:t>
      </w:r>
      <w:r w:rsidRPr="00BD4DDA">
        <w:rPr>
          <w:rtl/>
          <w:lang w:bidi="fa-IR"/>
        </w:rPr>
        <w:t>يَخْرُجُ الْإِمَامُ</w:t>
      </w:r>
      <w:r>
        <w:rPr>
          <w:rtl/>
          <w:lang w:bidi="fa-IR"/>
        </w:rPr>
        <w:t xml:space="preserve">، </w:t>
      </w:r>
      <w:r w:rsidRPr="00BD4DDA">
        <w:rPr>
          <w:rtl/>
          <w:lang w:bidi="fa-IR"/>
        </w:rPr>
        <w:t>وَيَبْرُزُ</w:t>
      </w:r>
      <w:r>
        <w:rPr>
          <w:rtl/>
          <w:lang w:bidi="fa-IR"/>
        </w:rPr>
        <w:t xml:space="preserve"> </w:t>
      </w:r>
      <w:r w:rsidRPr="00BD4DDA">
        <w:rPr>
          <w:rtl/>
          <w:lang w:bidi="fa-IR"/>
        </w:rPr>
        <w:t>إِلى مَكَانٍ نَظِيفٍ</w:t>
      </w:r>
      <w:r>
        <w:rPr>
          <w:rtl/>
          <w:lang w:bidi="fa-IR"/>
        </w:rPr>
        <w:t xml:space="preserve">، </w:t>
      </w:r>
      <w:r w:rsidRPr="00BD4DDA">
        <w:rPr>
          <w:rtl/>
          <w:lang w:bidi="fa-IR"/>
        </w:rPr>
        <w:t>فِي سَكِينَةٍ وَوَقَارٍ وَخُشُوعٍ وَمَسْكَنَةٍ</w:t>
      </w:r>
      <w:r>
        <w:rPr>
          <w:rtl/>
          <w:lang w:bidi="fa-IR"/>
        </w:rPr>
        <w:t xml:space="preserve">، </w:t>
      </w:r>
      <w:r w:rsidRPr="00BD4DDA">
        <w:rPr>
          <w:rtl/>
          <w:lang w:bidi="fa-IR"/>
        </w:rPr>
        <w:t>وَيَبْرُزُ مَعَهُ النَّاسُ</w:t>
      </w:r>
      <w:r>
        <w:rPr>
          <w:rtl/>
          <w:lang w:bidi="fa-IR"/>
        </w:rPr>
        <w:t xml:space="preserve">، </w:t>
      </w:r>
      <w:r w:rsidRPr="00BD4DDA">
        <w:rPr>
          <w:rtl/>
          <w:lang w:bidi="fa-IR"/>
        </w:rPr>
        <w:t>فَيَحْمَدُ اللهَ وَيُمَجِّدُهُ</w:t>
      </w:r>
      <w:r>
        <w:rPr>
          <w:rtl/>
          <w:lang w:bidi="fa-IR"/>
        </w:rPr>
        <w:t xml:space="preserve"> </w:t>
      </w:r>
      <w:r w:rsidRPr="00BD4DDA">
        <w:rPr>
          <w:rtl/>
          <w:lang w:bidi="fa-IR"/>
        </w:rPr>
        <w:t>وَيُثْنِي عَلَيْهِ</w:t>
      </w:r>
      <w:r>
        <w:rPr>
          <w:rtl/>
          <w:lang w:bidi="fa-IR"/>
        </w:rPr>
        <w:t xml:space="preserve">، </w:t>
      </w:r>
      <w:r w:rsidRPr="00BD4DDA">
        <w:rPr>
          <w:rtl/>
          <w:lang w:bidi="fa-IR"/>
        </w:rPr>
        <w:t>وَيَجْتَهِدُ</w:t>
      </w:r>
      <w:r>
        <w:rPr>
          <w:rtl/>
          <w:lang w:bidi="fa-IR"/>
        </w:rPr>
        <w:t xml:space="preserve"> </w:t>
      </w:r>
      <w:r w:rsidRPr="00BD4DDA">
        <w:rPr>
          <w:rtl/>
          <w:lang w:bidi="fa-IR"/>
        </w:rPr>
        <w:t>فِي الدُّعَاءِ</w:t>
      </w:r>
      <w:r>
        <w:rPr>
          <w:rtl/>
          <w:lang w:bidi="fa-IR"/>
        </w:rPr>
        <w:t xml:space="preserve">، </w:t>
      </w:r>
      <w:r w:rsidRPr="00BD4DDA">
        <w:rPr>
          <w:rtl/>
          <w:lang w:bidi="fa-IR"/>
        </w:rPr>
        <w:t>وَيُكْثِرُ مِنَ التَّسْبِيحِ وَالتَّهْلِيلِ وَالتَّكْبِيرِ</w:t>
      </w:r>
      <w:r>
        <w:rPr>
          <w:rtl/>
          <w:lang w:bidi="fa-IR"/>
        </w:rPr>
        <w:t xml:space="preserve">، </w:t>
      </w:r>
      <w:r w:rsidRPr="00BD4DDA">
        <w:rPr>
          <w:rtl/>
          <w:lang w:bidi="fa-IR"/>
        </w:rPr>
        <w:t>وَيُصَلِّي مِثْلَ صَلَاةِ الْعِيدَيْنِ رَكْعَتَيْنِ فِي دُعَاءٍ وَمَسْأَلَةٍ وَاجْتِهَادٍ</w:t>
      </w:r>
      <w:r>
        <w:rPr>
          <w:rtl/>
          <w:lang w:bidi="fa-IR"/>
        </w:rPr>
        <w:t xml:space="preserve">، </w:t>
      </w:r>
      <w:r w:rsidRPr="00BD4DDA">
        <w:rPr>
          <w:rtl/>
          <w:lang w:bidi="fa-IR"/>
        </w:rPr>
        <w:t>فَإِذَا سَلَّمَ الْإِمَامُ قَلَبَ ثَوْبَهُ</w:t>
      </w:r>
      <w:r>
        <w:rPr>
          <w:rtl/>
          <w:lang w:bidi="fa-IR"/>
        </w:rPr>
        <w:t xml:space="preserve">، </w:t>
      </w:r>
      <w:r w:rsidRPr="00BD4DDA">
        <w:rPr>
          <w:rtl/>
          <w:lang w:bidi="fa-IR"/>
        </w:rPr>
        <w:t>وَجَعَلَ</w:t>
      </w:r>
      <w:r>
        <w:rPr>
          <w:rtl/>
          <w:lang w:bidi="fa-IR"/>
        </w:rPr>
        <w:t xml:space="preserve"> </w:t>
      </w:r>
      <w:r w:rsidRPr="00BD4DDA">
        <w:rPr>
          <w:rtl/>
          <w:lang w:bidi="fa-IR"/>
        </w:rPr>
        <w:t>الْجَانِبَ الَّذِي عَلَى الْمَنْكِبِ الْأَيْمَنِ عَلَى</w:t>
      </w:r>
      <w:r>
        <w:rPr>
          <w:rtl/>
          <w:lang w:bidi="fa-IR"/>
        </w:rPr>
        <w:t xml:space="preserve"> </w:t>
      </w:r>
      <w:r w:rsidRPr="00BD4DDA">
        <w:rPr>
          <w:rtl/>
          <w:lang w:bidi="fa-IR"/>
        </w:rPr>
        <w:t>الْأَيْسَرِ</w:t>
      </w:r>
      <w:r>
        <w:rPr>
          <w:rtl/>
          <w:lang w:bidi="fa-IR"/>
        </w:rPr>
        <w:t xml:space="preserve">، </w:t>
      </w:r>
      <w:r w:rsidRPr="00BD4DDA">
        <w:rPr>
          <w:rtl/>
          <w:lang w:bidi="fa-IR"/>
        </w:rPr>
        <w:t>وَالَّذِي عَلَى</w:t>
      </w:r>
      <w:r>
        <w:rPr>
          <w:rtl/>
          <w:lang w:bidi="fa-IR"/>
        </w:rPr>
        <w:t xml:space="preserve"> </w:t>
      </w:r>
      <w:r w:rsidRPr="00BD4DDA">
        <w:rPr>
          <w:rtl/>
          <w:lang w:bidi="fa-IR"/>
        </w:rPr>
        <w:t>الْأَيْسَرِ عَلَى الْأَيْمَنِ</w:t>
      </w:r>
      <w:r>
        <w:rPr>
          <w:rtl/>
          <w:lang w:bidi="fa-IR"/>
        </w:rPr>
        <w:t xml:space="preserve">: </w:t>
      </w:r>
      <w:r w:rsidRPr="00BD4DDA">
        <w:rPr>
          <w:rtl/>
          <w:lang w:bidi="fa-IR"/>
        </w:rPr>
        <w:t xml:space="preserve">فَإِنَّ النَّبِيَّ </w:t>
      </w:r>
      <w:r w:rsidRPr="008C051F">
        <w:rPr>
          <w:rStyle w:val="libAlaemChar"/>
          <w:rtl/>
        </w:rPr>
        <w:t>صلى‌الله‌عليه‌وآله‌وسلم</w:t>
      </w:r>
      <w:r w:rsidRPr="00BD4DDA">
        <w:rPr>
          <w:rtl/>
          <w:lang w:bidi="fa-IR"/>
        </w:rPr>
        <w:t xml:space="preserve"> كَذلِكَ</w:t>
      </w:r>
      <w:r>
        <w:rPr>
          <w:rtl/>
          <w:lang w:bidi="fa-IR"/>
        </w:rPr>
        <w:t xml:space="preserve"> </w:t>
      </w:r>
      <w:r w:rsidRPr="00BD4DDA">
        <w:rPr>
          <w:rtl/>
          <w:lang w:bidi="fa-IR"/>
        </w:rPr>
        <w:t>صَنَعَ</w:t>
      </w:r>
      <w:r>
        <w:rPr>
          <w:rtl/>
          <w:lang w:bidi="fa-IR"/>
        </w:rPr>
        <w:t xml:space="preserve"> </w:t>
      </w:r>
      <w:r w:rsidRPr="00BD4DDA">
        <w:rPr>
          <w:rtl/>
          <w:lang w:bidi="fa-IR"/>
        </w:rPr>
        <w:t>»</w:t>
      </w:r>
      <w:r>
        <w:rPr>
          <w:rtl/>
          <w:lang w:bidi="fa-IR"/>
        </w:rPr>
        <w:t>.</w:t>
      </w:r>
    </w:p>
    <w:p w14:paraId="67ED3FF4" w14:textId="77777777" w:rsidR="001D2A8B" w:rsidRPr="00004DA2" w:rsidRDefault="001D2A8B" w:rsidP="001D2A8B">
      <w:pPr>
        <w:pStyle w:val="libNormal"/>
        <w:rPr>
          <w:rStyle w:val="libNormalChar"/>
        </w:rPr>
      </w:pPr>
      <w:r>
        <w:t xml:space="preserve">Ali Bin Ibrahim, from his father, from Ibn Abu Umeyr, from Hisham Bin </w:t>
      </w:r>
      <w:r w:rsidRPr="00004DA2">
        <w:rPr>
          <w:rStyle w:val="libNormalChar"/>
        </w:rPr>
        <w:t>Al-Hakam,</w:t>
      </w:r>
    </w:p>
    <w:p w14:paraId="13BB5713"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w:t>
      </w:r>
      <w:r w:rsidRPr="009157A6">
        <w:rPr>
          <w:rStyle w:val="libNormalChar"/>
        </w:rPr>
        <w:t xml:space="preserve">Salāt </w:t>
      </w:r>
      <w:r>
        <w:t>for the rain, so he</w:t>
      </w:r>
      <w:r w:rsidRPr="00813829">
        <w:rPr>
          <w:rStyle w:val="libAlaemEnChar"/>
        </w:rPr>
        <w:t>asws</w:t>
      </w:r>
      <w:r>
        <w:t xml:space="preserve"> said: ‘Similar to the </w:t>
      </w:r>
      <w:r w:rsidRPr="009157A6">
        <w:rPr>
          <w:rStyle w:val="libNormalChar"/>
        </w:rPr>
        <w:t xml:space="preserve">Salāt </w:t>
      </w:r>
      <w:r>
        <w:t xml:space="preserve">of the two </w:t>
      </w:r>
      <w:r w:rsidRPr="00264E1E">
        <w:rPr>
          <w:rStyle w:val="libNormalChar"/>
        </w:rPr>
        <w:t>Eids. He would re</w:t>
      </w:r>
      <w:r>
        <w:t xml:space="preserve">cite in it and exclaim </w:t>
      </w:r>
      <w:r w:rsidRPr="00FE6C14">
        <w:rPr>
          <w:rStyle w:val="libNormalChar"/>
        </w:rPr>
        <w:t>Takbīr’ in it just a</w:t>
      </w:r>
      <w:r w:rsidRPr="002A5891">
        <w:t xml:space="preserve">s </w:t>
      </w:r>
      <w:r>
        <w:t xml:space="preserve">he would recite and exclaim </w:t>
      </w:r>
      <w:r w:rsidRPr="00FE6C14">
        <w:rPr>
          <w:rStyle w:val="libNormalChar"/>
        </w:rPr>
        <w:t>Takbīr’ in those. Th</w:t>
      </w:r>
      <w:r>
        <w:t>e prayer leader would come out and go to a clean place in tranquillity, and dignity, and humbleness, and submissiveness, and the people would go out along with him.</w:t>
      </w:r>
    </w:p>
    <w:p w14:paraId="150828CE" w14:textId="77777777" w:rsidR="001D2A8B" w:rsidRDefault="001D2A8B" w:rsidP="001D2A8B">
      <w:pPr>
        <w:pStyle w:val="libNormal"/>
      </w:pPr>
      <w:r>
        <w:t>So he would Prise Allah</w:t>
      </w:r>
      <w:r w:rsidRPr="001C3974">
        <w:rPr>
          <w:rStyle w:val="libAlaemEnChar"/>
        </w:rPr>
        <w:t>azwj</w:t>
      </w:r>
      <w:r>
        <w:t>, and Glorify Him</w:t>
      </w:r>
      <w:r w:rsidRPr="001C3974">
        <w:rPr>
          <w:rStyle w:val="libAlaemEnChar"/>
        </w:rPr>
        <w:t>azwj</w:t>
      </w:r>
      <w:r>
        <w:t>, and Laud upon Him</w:t>
      </w:r>
      <w:r w:rsidRPr="001C3974">
        <w:rPr>
          <w:rStyle w:val="libAlaemEnChar"/>
        </w:rPr>
        <w:t>azwj</w:t>
      </w:r>
      <w:r>
        <w:t xml:space="preserve">, and strive in the supplication, and frequent from the Glorifications and the Extollations of Oneness, and the exclamations of </w:t>
      </w:r>
      <w:r w:rsidRPr="00FE6C14">
        <w:rPr>
          <w:rStyle w:val="libNormalChar"/>
        </w:rPr>
        <w:t>Takbīr’, and he woul</w:t>
      </w:r>
      <w:r>
        <w:t xml:space="preserve">d pray a </w:t>
      </w:r>
      <w:r w:rsidRPr="009157A6">
        <w:rPr>
          <w:rStyle w:val="libNormalChar"/>
        </w:rPr>
        <w:t xml:space="preserve">Salāt </w:t>
      </w:r>
      <w:r>
        <w:t xml:space="preserve">similar to the </w:t>
      </w:r>
      <w:r w:rsidRPr="009157A6">
        <w:rPr>
          <w:rStyle w:val="libNormalChar"/>
        </w:rPr>
        <w:t xml:space="preserve">Salāt </w:t>
      </w:r>
      <w:r>
        <w:t xml:space="preserve">of the two </w:t>
      </w:r>
      <w:r w:rsidRPr="00264E1E">
        <w:rPr>
          <w:rStyle w:val="libNormalChar"/>
        </w:rPr>
        <w:t>Eids, being two R</w:t>
      </w:r>
      <w:r w:rsidRPr="009157A6">
        <w:rPr>
          <w:rStyle w:val="libNormalChar"/>
        </w:rPr>
        <w:t xml:space="preserve">ak’at </w:t>
      </w:r>
      <w:r>
        <w:t>in a supplication and asking and striving.</w:t>
      </w:r>
    </w:p>
    <w:p w14:paraId="17D34593" w14:textId="557A034A" w:rsidR="00093B5C" w:rsidRDefault="001D2A8B" w:rsidP="00A64696">
      <w:pPr>
        <w:pStyle w:val="libNormal"/>
      </w:pPr>
      <w:r>
        <w:t xml:space="preserve">So when the prayer leader recites </w:t>
      </w:r>
      <w:r w:rsidRPr="009D1DCE">
        <w:rPr>
          <w:rStyle w:val="libNormalChar"/>
        </w:rPr>
        <w:t xml:space="preserve">Salām </w:t>
      </w:r>
      <w:r>
        <w:t xml:space="preserve">(at the end of </w:t>
      </w:r>
      <w:r w:rsidRPr="009157A6">
        <w:rPr>
          <w:rStyle w:val="libNormalChar"/>
        </w:rPr>
        <w:t>Salāt</w:t>
      </w:r>
      <w:r w:rsidRPr="00A64696">
        <w:rPr>
          <w:rStyle w:val="libNormalChar"/>
        </w:rPr>
        <w:t>)</w:t>
      </w:r>
      <w:r>
        <w:t>, he would overturn his cloth and make the side which is upon the right shoulder to be upon the left, and that which is upon the left to be upon the right, for the Prophet</w:t>
      </w:r>
      <w:r w:rsidRPr="00EA6A8A">
        <w:rPr>
          <w:rStyle w:val="libAlaemEnChar"/>
        </w:rPr>
        <w:t>saww</w:t>
      </w:r>
      <w:r>
        <w:t xml:space="preserve"> did it like that’.</w:t>
      </w:r>
      <w:r w:rsidR="00093B5C" w:rsidRPr="00A15820">
        <w:rPr>
          <w:rStyle w:val="libFootnotenumChar"/>
        </w:rPr>
        <w:t>2</w:t>
      </w:r>
    </w:p>
    <w:p w14:paraId="53E6F0F5" w14:textId="1F20C68F" w:rsidR="001D2A8B" w:rsidRDefault="001D2A8B" w:rsidP="00270865">
      <w:pPr>
        <w:pStyle w:val="libAr"/>
        <w:rPr>
          <w:rtl/>
          <w:lang w:bidi="fa-IR"/>
        </w:rPr>
      </w:pPr>
      <w:r w:rsidRPr="008C051F">
        <w:rPr>
          <w:rStyle w:val="libBold2Char"/>
          <w:rtl/>
        </w:rPr>
        <w:lastRenderedPageBreak/>
        <w:t>3.</w:t>
      </w:r>
      <w:r w:rsidRPr="00270865">
        <w:rPr>
          <w:rtl/>
          <w:lang w:bidi="fa-IR"/>
        </w:rPr>
        <w:t xml:space="preserve"> مُحَمَّدُ بْنُ يَحْيى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سَأَلْتُهُ عَنْ تَحْوِيلِ النَّبِيِّ </w:t>
      </w:r>
      <w:r w:rsidRPr="008C051F">
        <w:rPr>
          <w:rStyle w:val="libAlaemChar"/>
          <w:rtl/>
        </w:rPr>
        <w:t>صلى‌الله‌عليه‌وآله‌وسلم</w:t>
      </w:r>
      <w:r w:rsidRPr="00BD4DDA">
        <w:rPr>
          <w:rtl/>
          <w:lang w:bidi="fa-IR"/>
        </w:rPr>
        <w:t xml:space="preserve"> رِدَاءَهُ إِذَا اسْتَسْقى</w:t>
      </w:r>
      <w:r>
        <w:rPr>
          <w:rtl/>
          <w:lang w:bidi="fa-IR"/>
        </w:rPr>
        <w:t xml:space="preserve">؟ </w:t>
      </w:r>
      <w:r w:rsidRPr="00BD4DDA">
        <w:rPr>
          <w:rtl/>
          <w:lang w:bidi="fa-IR"/>
        </w:rPr>
        <w:t>فَقَالَ</w:t>
      </w:r>
      <w:r>
        <w:rPr>
          <w:rtl/>
          <w:lang w:bidi="fa-IR"/>
        </w:rPr>
        <w:t xml:space="preserve">: </w:t>
      </w:r>
      <w:r w:rsidRPr="00BD4DDA">
        <w:rPr>
          <w:rtl/>
          <w:lang w:bidi="fa-IR"/>
        </w:rPr>
        <w:t>« عَلَامَةٌ بَيْنَهُ وَبَيْنَ أَصْحَابِهِ يُحَوَّلُ الْجَدْبُ</w:t>
      </w:r>
      <w:r>
        <w:rPr>
          <w:rtl/>
          <w:lang w:bidi="fa-IR"/>
        </w:rPr>
        <w:t xml:space="preserve"> </w:t>
      </w:r>
      <w:r w:rsidRPr="00BD4DDA">
        <w:rPr>
          <w:rtl/>
          <w:lang w:bidi="fa-IR"/>
        </w:rPr>
        <w:t>خِصْباً</w:t>
      </w:r>
      <w:r>
        <w:rPr>
          <w:rtl/>
          <w:lang w:bidi="fa-IR"/>
        </w:rPr>
        <w:t xml:space="preserve"> </w:t>
      </w:r>
      <w:r w:rsidRPr="00BD4DDA">
        <w:rPr>
          <w:rtl/>
          <w:lang w:bidi="fa-IR"/>
        </w:rPr>
        <w:t>»</w:t>
      </w:r>
      <w:r>
        <w:rPr>
          <w:rtl/>
          <w:lang w:bidi="fa-IR"/>
        </w:rPr>
        <w:t>.</w:t>
      </w:r>
    </w:p>
    <w:p w14:paraId="5DB6BC59" w14:textId="77777777" w:rsidR="001D2A8B" w:rsidRDefault="001D2A8B" w:rsidP="001D2A8B">
      <w:pPr>
        <w:pStyle w:val="libNormal"/>
      </w:pPr>
      <w:r>
        <w:t>Muhammad Bin Yahya, raising it,</w:t>
      </w:r>
    </w:p>
    <w:p w14:paraId="6A268D30" w14:textId="44DD1881" w:rsidR="00093B5C" w:rsidRDefault="001D2A8B" w:rsidP="001D2A8B">
      <w:pPr>
        <w:pStyle w:val="libNormal"/>
      </w:pPr>
      <w:r w:rsidRPr="00BB69AC">
        <w:t xml:space="preserve">(It has been narrated) </w:t>
      </w:r>
      <w:r>
        <w:t>Abu Abdullah</w:t>
      </w:r>
      <w:r w:rsidRPr="00813829">
        <w:rPr>
          <w:rStyle w:val="libAlaemEnChar"/>
        </w:rPr>
        <w:t>asws</w:t>
      </w:r>
      <w:r>
        <w:t>, said, ‘I asked him</w:t>
      </w:r>
      <w:r w:rsidRPr="00813829">
        <w:rPr>
          <w:rStyle w:val="libAlaemEnChar"/>
        </w:rPr>
        <w:t>asws</w:t>
      </w:r>
      <w:r>
        <w:t xml:space="preserve"> about the overturning by the Prophet</w:t>
      </w:r>
      <w:r w:rsidRPr="00EA6A8A">
        <w:rPr>
          <w:rStyle w:val="libAlaemEnChar"/>
        </w:rPr>
        <w:t>saww</w:t>
      </w:r>
      <w:r>
        <w:t xml:space="preserve"> of his</w:t>
      </w:r>
      <w:r w:rsidRPr="00EA6A8A">
        <w:rPr>
          <w:rStyle w:val="libAlaemEnChar"/>
        </w:rPr>
        <w:t>saww</w:t>
      </w:r>
      <w:r>
        <w:t xml:space="preserve"> cloak when he</w:t>
      </w:r>
      <w:r w:rsidRPr="00EA6A8A">
        <w:rPr>
          <w:rStyle w:val="libAlaemEnChar"/>
        </w:rPr>
        <w:t>saww</w:t>
      </w:r>
      <w:r>
        <w:t xml:space="preserve"> (prayed the </w:t>
      </w:r>
      <w:r w:rsidRPr="009157A6">
        <w:rPr>
          <w:rStyle w:val="libNormalChar"/>
        </w:rPr>
        <w:t xml:space="preserve">Salāt </w:t>
      </w:r>
      <w:r>
        <w:t>for the) rain. So he</w:t>
      </w:r>
      <w:r w:rsidRPr="00813829">
        <w:rPr>
          <w:rStyle w:val="libAlaemEnChar"/>
        </w:rPr>
        <w:t>asws</w:t>
      </w:r>
      <w:r>
        <w:t xml:space="preserve"> said: ‘A sign between him</w:t>
      </w:r>
      <w:r w:rsidRPr="00EA6A8A">
        <w:rPr>
          <w:rStyle w:val="libAlaemEnChar"/>
        </w:rPr>
        <w:t>saww</w:t>
      </w:r>
      <w:r>
        <w:t xml:space="preserve"> and his</w:t>
      </w:r>
      <w:r w:rsidRPr="00EA6A8A">
        <w:rPr>
          <w:rStyle w:val="libAlaemEnChar"/>
        </w:rPr>
        <w:t>saww</w:t>
      </w:r>
      <w:r>
        <w:t xml:space="preserve"> companions of the overturning of the aridity (dryness) into fertility’ (growth).</w:t>
      </w:r>
      <w:r w:rsidR="00093B5C" w:rsidRPr="00A15820">
        <w:rPr>
          <w:rStyle w:val="libFootnotenumChar"/>
        </w:rPr>
        <w:t>3</w:t>
      </w:r>
    </w:p>
    <w:p w14:paraId="48036E96" w14:textId="640361F2" w:rsidR="001D2A8B" w:rsidRPr="00270865" w:rsidRDefault="001D2A8B" w:rsidP="00270865">
      <w:pPr>
        <w:pStyle w:val="libAr"/>
        <w:rPr>
          <w:rtl/>
          <w:lang w:bidi="fa-IR"/>
        </w:rPr>
      </w:pPr>
      <w:r w:rsidRPr="008C051F">
        <w:rPr>
          <w:rStyle w:val="libBold2Char"/>
          <w:rtl/>
        </w:rPr>
        <w:t>4.</w:t>
      </w:r>
      <w:r w:rsidRPr="00270865">
        <w:rPr>
          <w:rtl/>
          <w:lang w:bidi="fa-IR"/>
        </w:rPr>
        <w:t xml:space="preserve"> وَفِي رِوَايَةِ ابْنِ الْمُغِيرَةِ، قَالَ:</w:t>
      </w:r>
      <w:r w:rsidRPr="00270865">
        <w:rPr>
          <w:rFonts w:hint="cs"/>
          <w:rtl/>
          <w:lang w:bidi="fa-IR"/>
        </w:rPr>
        <w:t xml:space="preserve"> </w:t>
      </w:r>
      <w:r w:rsidRPr="00270865">
        <w:rPr>
          <w:rtl/>
          <w:lang w:bidi="fa-IR"/>
        </w:rPr>
        <w:t>« يُكَبِّرُ فِي صَلَاةِ الِاسْتِسْقَاءِ كَمَا يُكَبِّرُ فِي الْعِيدَيْنِ: فِي الْأُولى سَبْعاً، وَفِي الثَّانِيَةِ خَمْساً، وَيُصَلِّي قَبْلَ الْخُطْبَةِ، وَيَجْهَرُ بِالْقِرَاءَةِ، وَيَسْتَسْقِي وَهُوَ قَاعِدٌ ».</w:t>
      </w:r>
    </w:p>
    <w:p w14:paraId="46B65412" w14:textId="77777777" w:rsidR="001D2A8B" w:rsidRPr="00004DA2" w:rsidRDefault="001D2A8B" w:rsidP="001D2A8B">
      <w:pPr>
        <w:pStyle w:val="libNormal"/>
        <w:rPr>
          <w:rStyle w:val="libNormalChar"/>
        </w:rPr>
      </w:pPr>
      <w:r>
        <w:t xml:space="preserve">And in a report of Ibn </w:t>
      </w:r>
      <w:r w:rsidRPr="00004DA2">
        <w:rPr>
          <w:rStyle w:val="libNormalChar"/>
        </w:rPr>
        <w:t>Al-Mugheira,</w:t>
      </w:r>
    </w:p>
    <w:p w14:paraId="2CA7A3A8" w14:textId="7101F8E8" w:rsidR="00093B5C" w:rsidRDefault="001D2A8B" w:rsidP="00A64696">
      <w:pPr>
        <w:pStyle w:val="libNormal"/>
      </w:pPr>
      <w:r w:rsidRPr="00004DA2">
        <w:rPr>
          <w:rStyle w:val="libNormalChar"/>
        </w:rPr>
        <w:t>‘He</w:t>
      </w:r>
      <w:r w:rsidRPr="00813829">
        <w:rPr>
          <w:rStyle w:val="libAlaemEnChar"/>
        </w:rPr>
        <w:t>asws</w:t>
      </w:r>
      <w:r>
        <w:t xml:space="preserve"> said: ‘One would exclaim </w:t>
      </w:r>
      <w:r w:rsidRPr="00FE6C14">
        <w:rPr>
          <w:rStyle w:val="libNormalChar"/>
        </w:rPr>
        <w:t>Takbīr’ in a Salāt f</w:t>
      </w:r>
      <w:r>
        <w:t>or the rain just</w:t>
      </w:r>
      <w:r w:rsidRPr="002A5891">
        <w:t xml:space="preserve"> as </w:t>
      </w:r>
      <w:r>
        <w:t xml:space="preserve">one would exclaim </w:t>
      </w:r>
      <w:r w:rsidRPr="00FE6C14">
        <w:rPr>
          <w:rStyle w:val="libNormalChar"/>
        </w:rPr>
        <w:t xml:space="preserve">Takbīr’ in </w:t>
      </w:r>
      <w:r w:rsidRPr="00A64696">
        <w:rPr>
          <w:rStyle w:val="libNormalChar"/>
        </w:rPr>
        <w:t>(</w:t>
      </w:r>
      <w:r w:rsidRPr="00FE6C14">
        <w:rPr>
          <w:rStyle w:val="libNormalChar"/>
        </w:rPr>
        <w:t>the Salā</w:t>
      </w:r>
      <w:r w:rsidRPr="009157A6">
        <w:rPr>
          <w:rStyle w:val="libNormalChar"/>
        </w:rPr>
        <w:t xml:space="preserve">t </w:t>
      </w:r>
      <w:r>
        <w:t xml:space="preserve">of the) two </w:t>
      </w:r>
      <w:r w:rsidRPr="00264E1E">
        <w:rPr>
          <w:rStyle w:val="libNormalChar"/>
        </w:rPr>
        <w:t>Eids – seven in t</w:t>
      </w:r>
      <w:r>
        <w:t>he first (</w:t>
      </w:r>
      <w:r w:rsidRPr="009157A6">
        <w:rPr>
          <w:rStyle w:val="libNormalChar"/>
        </w:rPr>
        <w:t>Rak’at</w:t>
      </w:r>
      <w:r w:rsidRPr="00A64696">
        <w:rPr>
          <w:rStyle w:val="libNormalChar"/>
        </w:rPr>
        <w:t>)</w:t>
      </w:r>
      <w:r>
        <w:t>, and five in the second (</w:t>
      </w:r>
      <w:r w:rsidRPr="009157A6">
        <w:rPr>
          <w:rStyle w:val="libNormalChar"/>
        </w:rPr>
        <w:t>Rak’at</w:t>
      </w:r>
      <w:r w:rsidRPr="00A64696">
        <w:rPr>
          <w:rStyle w:val="libNormalChar"/>
        </w:rPr>
        <w:t>)</w:t>
      </w:r>
      <w:r>
        <w:t xml:space="preserve">, and he would pray </w:t>
      </w:r>
      <w:r w:rsidRPr="009157A6">
        <w:rPr>
          <w:rStyle w:val="libNormalChar"/>
        </w:rPr>
        <w:t xml:space="preserve">Salāt </w:t>
      </w:r>
      <w:r>
        <w:t>before the sermon, and be loud with the recitation, and he would supplicate for the rain while he is seated’.</w:t>
      </w:r>
      <w:bookmarkStart w:id="2247" w:name="_Toc344819769"/>
      <w:bookmarkStart w:id="2248" w:name="_Toc463096067"/>
      <w:r w:rsidR="00093B5C" w:rsidRPr="00A15820">
        <w:rPr>
          <w:rStyle w:val="libFootnotenumChar"/>
        </w:rPr>
        <w:t>4</w:t>
      </w:r>
    </w:p>
    <w:p w14:paraId="1B3EC8CE" w14:textId="32C01FCC" w:rsidR="00057878" w:rsidRDefault="001D2A8B" w:rsidP="001D2A8B">
      <w:pPr>
        <w:pStyle w:val="Heading2Center"/>
        <w:rPr>
          <w:rtl/>
          <w:lang w:bidi="fa-IR"/>
        </w:rPr>
      </w:pPr>
      <w:bookmarkStart w:id="2249" w:name="_Toc31882773"/>
      <w:bookmarkStart w:id="2250" w:name="_Toc31883502"/>
      <w:bookmarkStart w:id="2251" w:name="_Toc31884189"/>
      <w:r w:rsidRPr="00BD4DDA">
        <w:rPr>
          <w:rtl/>
          <w:lang w:bidi="fa-IR"/>
        </w:rPr>
        <w:t>90</w:t>
      </w:r>
      <w:r w:rsidR="00B71A3A" w:rsidRPr="00B71A3A">
        <w:rPr>
          <w:rtl/>
        </w:rPr>
        <w:t>-</w:t>
      </w:r>
      <w:r w:rsidR="0016284F" w:rsidRPr="0016284F">
        <w:rPr>
          <w:rtl/>
        </w:rPr>
        <w:t xml:space="preserve"> </w:t>
      </w:r>
      <w:r w:rsidRPr="00BD4DDA">
        <w:rPr>
          <w:rtl/>
          <w:lang w:bidi="fa-IR"/>
        </w:rPr>
        <w:t>بَابُ صَلَاةِ الْكُسُوفِ‌</w:t>
      </w:r>
      <w:bookmarkEnd w:id="2247"/>
      <w:bookmarkEnd w:id="2248"/>
      <w:bookmarkEnd w:id="2249"/>
      <w:bookmarkEnd w:id="2250"/>
      <w:bookmarkEnd w:id="2251"/>
    </w:p>
    <w:p w14:paraId="2712D09E" w14:textId="77777777" w:rsidR="00FE6C14" w:rsidRDefault="00057878" w:rsidP="00057878">
      <w:pPr>
        <w:pStyle w:val="Heading2Center"/>
      </w:pPr>
      <w:bookmarkStart w:id="2252" w:name="_Toc31882774"/>
      <w:bookmarkStart w:id="2253" w:name="_Toc31883503"/>
      <w:bookmarkStart w:id="2254" w:name="_Toc31884190"/>
      <w:r w:rsidRPr="00022857">
        <w:t>Chapter 9</w:t>
      </w:r>
      <w:r w:rsidR="001D2A8B" w:rsidRPr="00022857">
        <w:t>0 – Salāt of the eclipse</w:t>
      </w:r>
      <w:bookmarkEnd w:id="2252"/>
      <w:bookmarkEnd w:id="2253"/>
      <w:bookmarkEnd w:id="2254"/>
    </w:p>
    <w:p w14:paraId="63C7CE64" w14:textId="07B8B45F" w:rsidR="00FE6C14" w:rsidRDefault="00FE6C14" w:rsidP="00FE6C14">
      <w:pPr>
        <w:pStyle w:val="libAr"/>
        <w:rPr>
          <w:rtl/>
        </w:rPr>
      </w:pPr>
      <w:r w:rsidRPr="00FE6C14">
        <w:rPr>
          <w:rStyle w:val="libBold2Char"/>
          <w:rFonts w:hint="cs"/>
          <w:rtl/>
        </w:rPr>
        <w:t>1</w:t>
      </w:r>
      <w:r>
        <w:rPr>
          <w:rFonts w:hint="cs"/>
          <w:rtl/>
        </w:rPr>
        <w:t xml:space="preserve">. </w:t>
      </w:r>
      <w:r w:rsidRPr="00FE6C14">
        <w:rPr>
          <w:rtl/>
        </w:rPr>
        <w:t>عَلِيُّ بْنُ إِبْرَاهِيمَ، عَنْ أَبِيهِ، عَنْ عَمْرِو بْنِ عُثْمَانَ، عَنْ عَلِيِّ بْنِ عَبْدِ اللهِ، قَالَ: سَمِعْتُ أَبَا الْحَسَنِ مُوسى عليه‌السلام، يَقُولُ: « إِنَّهُ لَمَّا قُبِضَ إِبْرَاهِيمُ بْنُ رَسُولِ اللهِ صلى‌الله‌عليه‌وآله‌وسلم، جَرَتْ فِيهِ ثَلَاثُ سُنَنٍ: أَمَّا وَاحِدَةٌ، فَإِنَّهُ لَمَّا مَاتَ انْكَسَفَتِ الشَّمْسُ، فَقَالَ النَّاسُ: انْكَسَفَتِ الشَّمْسُ لِفَقْدِ ابْنِ رَسُولِ اللهِ صلى‌الله‌عليه‌وآله‌وسلم، فَصَعِدَ رَسُولُ اللهِ صلى‌الله‌عليه‌وآله‌وسلم الْمِنْبَرَ، فَحَمِدَ اللهَ وَأَثْنى عَلَيْهِ، ثُمَّ قَالَ: يَا أَيُّهَا النَّاسُ! إِنَّ الشَّمْسَ وَالْقَمَرَ آيَتَانِ مِنْ آيَاتِ اللهِ، تَجْرِيَانِ بِأَمْرِهِ، مُطِيعَانِ لَهُ، لَاتَنْكَسِفَانِ لِمَوْتِ أَحَدٍ وَلَالِحَيَاتِهِ، فَإِذَا انْكَسَفَتَا أَوْ وَاحِدَةٌ مِنْهُمَا فَصَلُّوا، ثُمَّ نَزَلَ، فَصَلّى بِالنَّاسِ صَلَاةَ الْكُسُوفِ</w:t>
      </w:r>
      <w:r>
        <w:rPr>
          <w:rFonts w:hint="cs"/>
          <w:rtl/>
        </w:rPr>
        <w:t>».</w:t>
      </w:r>
    </w:p>
    <w:p w14:paraId="7DDC8F0F" w14:textId="7115937B" w:rsidR="001D2A8B" w:rsidRDefault="001D2A8B" w:rsidP="001D2A8B">
      <w:pPr>
        <w:pStyle w:val="libNormal"/>
      </w:pPr>
      <w:r>
        <w:t>Ali Bin Ibrahim, from his father, from Amro Bin Usman, from Ali Bin Abdullah who said,</w:t>
      </w:r>
    </w:p>
    <w:p w14:paraId="11692B89" w14:textId="587560AB" w:rsidR="001D2A8B" w:rsidRDefault="001D2A8B" w:rsidP="001D2A8B">
      <w:pPr>
        <w:pStyle w:val="libNormal"/>
      </w:pPr>
      <w:r>
        <w:t xml:space="preserve">‘I heard Abu </w:t>
      </w:r>
      <w:r w:rsidRPr="00004DA2">
        <w:rPr>
          <w:rStyle w:val="libNormalChar"/>
        </w:rPr>
        <w:t>Al-Hassan Musa</w:t>
      </w:r>
      <w:r w:rsidRPr="00813829">
        <w:rPr>
          <w:rStyle w:val="libAlaemEnChar"/>
        </w:rPr>
        <w:t>asws</w:t>
      </w:r>
      <w:r>
        <w:t xml:space="preserve"> saying: ‘When Ibrahim</w:t>
      </w:r>
      <w:r w:rsidRPr="008A68CE">
        <w:rPr>
          <w:rStyle w:val="libAlaemEnChar"/>
        </w:rPr>
        <w:t>as</w:t>
      </w:r>
      <w:r w:rsidRPr="00C26CA2">
        <w:t>,</w:t>
      </w:r>
      <w:r>
        <w:t xml:space="preserve"> the son</w:t>
      </w:r>
      <w:r w:rsidR="00FD2D1A" w:rsidRPr="00FD2D1A">
        <w:rPr>
          <w:rStyle w:val="libAlaemEnChar"/>
        </w:rPr>
        <w:t xml:space="preserve">as </w:t>
      </w:r>
      <w:r>
        <w:t>of Rasool-Allah</w:t>
      </w:r>
      <w:r w:rsidRPr="00EA6A8A">
        <w:rPr>
          <w:rStyle w:val="libAlaemEnChar"/>
        </w:rPr>
        <w:t>saww</w:t>
      </w:r>
      <w:r>
        <w:t xml:space="preserve"> passed away, three Sunnahs flowed regarding it.</w:t>
      </w:r>
      <w:r w:rsidRPr="002A5891">
        <w:t xml:space="preserve"> As </w:t>
      </w:r>
      <w:r>
        <w:t>for one, so when he</w:t>
      </w:r>
      <w:r w:rsidR="00FD2D1A" w:rsidRPr="00FD2D1A">
        <w:rPr>
          <w:rStyle w:val="libAlaemEnChar"/>
        </w:rPr>
        <w:t xml:space="preserve">as </w:t>
      </w:r>
      <w:r>
        <w:t>passed away, the sun</w:t>
      </w:r>
      <w:r w:rsidRPr="002A5891">
        <w:t xml:space="preserve"> was </w:t>
      </w:r>
      <w:r>
        <w:t>eclipsed. So the people said, ‘The sun eclipsed due to the loss of the son</w:t>
      </w:r>
      <w:r w:rsidR="00FD2D1A" w:rsidRPr="00FD2D1A">
        <w:rPr>
          <w:rStyle w:val="libAlaemEnChar"/>
        </w:rPr>
        <w:t xml:space="preserve">as </w:t>
      </w:r>
      <w:r>
        <w:t>of Rasool-Allah</w:t>
      </w:r>
      <w:r w:rsidRPr="00EA6A8A">
        <w:rPr>
          <w:rStyle w:val="libAlaemEnChar"/>
        </w:rPr>
        <w:t>saww</w:t>
      </w:r>
      <w:r>
        <w:t>’.</w:t>
      </w:r>
    </w:p>
    <w:p w14:paraId="146F6EA8" w14:textId="0E86F602" w:rsidR="00093B5C" w:rsidRDefault="001D2A8B" w:rsidP="001D2A8B">
      <w:pPr>
        <w:pStyle w:val="libNormal"/>
      </w:pPr>
      <w:r>
        <w:t>So Rasool-Allah</w:t>
      </w:r>
      <w:r w:rsidRPr="00EA6A8A">
        <w:rPr>
          <w:rStyle w:val="libAlaemEnChar"/>
        </w:rPr>
        <w:t>saww</w:t>
      </w:r>
      <w:r>
        <w:t xml:space="preserve"> ascended the Pulpit, and he</w:t>
      </w:r>
      <w:r w:rsidRPr="00EA6A8A">
        <w:rPr>
          <w:rStyle w:val="libAlaemEnChar"/>
        </w:rPr>
        <w:t>saww</w:t>
      </w:r>
      <w:r>
        <w:t xml:space="preserve"> Praised Allah</w:t>
      </w:r>
      <w:r w:rsidRPr="001C3974">
        <w:rPr>
          <w:rStyle w:val="libAlaemEnChar"/>
        </w:rPr>
        <w:t>azwj</w:t>
      </w:r>
      <w:r>
        <w:t xml:space="preserve"> and Lauded upon Him</w:t>
      </w:r>
      <w:r w:rsidRPr="001C3974">
        <w:rPr>
          <w:rStyle w:val="libAlaemEnChar"/>
        </w:rPr>
        <w:t>azwj</w:t>
      </w:r>
      <w:r>
        <w:t>, then said: ‘O you people! The sun and the moon are two signs from the signs of Allah</w:t>
      </w:r>
      <w:r w:rsidRPr="001C3974">
        <w:rPr>
          <w:rStyle w:val="libAlaemEnChar"/>
        </w:rPr>
        <w:t>azwj</w:t>
      </w:r>
      <w:r>
        <w:t>, both flowing by His</w:t>
      </w:r>
      <w:r w:rsidRPr="001C3974">
        <w:rPr>
          <w:rStyle w:val="libAlaemEnChar"/>
        </w:rPr>
        <w:t>azwj</w:t>
      </w:r>
      <w:r>
        <w:t xml:space="preserve"> Command, Obedient to Him</w:t>
      </w:r>
      <w:r w:rsidRPr="001C3974">
        <w:rPr>
          <w:rStyle w:val="libAlaemEnChar"/>
        </w:rPr>
        <w:t>azwj</w:t>
      </w:r>
      <w:r>
        <w:t xml:space="preserve">. They do not get eclipsed for the death of anyone, nor for his life. So whenever they both get eclipsed, or one of the two, so pray </w:t>
      </w:r>
      <w:r w:rsidRPr="009157A6">
        <w:rPr>
          <w:rStyle w:val="libNormalChar"/>
        </w:rPr>
        <w:t>Salāt’</w:t>
      </w:r>
      <w:r>
        <w:t>. Then he</w:t>
      </w:r>
      <w:r w:rsidRPr="00EA6A8A">
        <w:rPr>
          <w:rStyle w:val="libAlaemEnChar"/>
        </w:rPr>
        <w:t>saww</w:t>
      </w:r>
      <w:r>
        <w:t xml:space="preserve"> descended and prayed </w:t>
      </w:r>
      <w:r w:rsidRPr="009157A6">
        <w:rPr>
          <w:rStyle w:val="libNormalChar"/>
        </w:rPr>
        <w:t xml:space="preserve">Salāt </w:t>
      </w:r>
      <w:r>
        <w:t xml:space="preserve">with the people, a </w:t>
      </w:r>
      <w:r w:rsidRPr="009157A6">
        <w:rPr>
          <w:rStyle w:val="libNormalChar"/>
        </w:rPr>
        <w:t xml:space="preserve">Salāt </w:t>
      </w:r>
      <w:r>
        <w:t>of the eclipse’.</w:t>
      </w:r>
      <w:r w:rsidR="00093B5C" w:rsidRPr="00A15820">
        <w:rPr>
          <w:rStyle w:val="libFootnotenumChar"/>
        </w:rPr>
        <w:t>5</w:t>
      </w:r>
    </w:p>
    <w:p w14:paraId="4D4A5162" w14:textId="11F4E902" w:rsidR="001D2A8B" w:rsidRDefault="001D2A8B" w:rsidP="00270865">
      <w:pPr>
        <w:pStyle w:val="libAr"/>
        <w:rPr>
          <w:rtl/>
          <w:lang w:bidi="fa-IR"/>
        </w:rPr>
      </w:pPr>
      <w:r w:rsidRPr="008C051F">
        <w:rPr>
          <w:rStyle w:val="libBold2Char"/>
          <w:rtl/>
        </w:rPr>
        <w:lastRenderedPageBreak/>
        <w:t>2.</w:t>
      </w:r>
      <w:r w:rsidRPr="00270865">
        <w:rPr>
          <w:rtl/>
          <w:lang w:bidi="fa-IR"/>
        </w:rPr>
        <w:t xml:space="preserve"> عَلِيٌّ، عَنْ أَبِيهِ: وَمُحَمَّدُ بْنُ إِسْمَاعِيلَ، عَنِ الْفَضْلِ بْنِ شَاذَانَ جَمِيعاً، عَنْ حَمَّادِ بْنِ عِيسى، عَنْ حَرِيزٍ، عَنْ زُرَارَةَ وَمُحَمَّدِ بْنِ مُسْلِمٍ، قَالَا: سَأَلْنَا أَبَا جَعْفَرٍ </w:t>
      </w:r>
      <w:r w:rsidRPr="008C051F">
        <w:rPr>
          <w:rStyle w:val="libAlaemChar"/>
          <w:rtl/>
        </w:rPr>
        <w:t>عليه‌السلام</w:t>
      </w:r>
      <w:r w:rsidRPr="00BD4DDA">
        <w:rPr>
          <w:rtl/>
          <w:lang w:bidi="fa-IR"/>
        </w:rPr>
        <w:t xml:space="preserve"> عَنْ صَلَاةِ الْكُسُوفِ</w:t>
      </w:r>
      <w:r>
        <w:rPr>
          <w:rtl/>
          <w:lang w:bidi="fa-IR"/>
        </w:rPr>
        <w:t xml:space="preserve">: </w:t>
      </w:r>
      <w:r w:rsidRPr="00BD4DDA">
        <w:rPr>
          <w:rtl/>
          <w:lang w:bidi="fa-IR"/>
        </w:rPr>
        <w:t>كَمْ هِيَ رَكْعَةً</w:t>
      </w:r>
      <w:r>
        <w:rPr>
          <w:rtl/>
          <w:lang w:bidi="fa-IR"/>
        </w:rPr>
        <w:t xml:space="preserve"> ؟</w:t>
      </w:r>
      <w:r w:rsidRPr="00BD4DDA">
        <w:rPr>
          <w:rtl/>
          <w:lang w:bidi="fa-IR"/>
        </w:rPr>
        <w:t xml:space="preserve"> وَكَيْفَ نُصَلِّيهَا</w:t>
      </w:r>
      <w:r>
        <w:rPr>
          <w:rtl/>
          <w:lang w:bidi="fa-IR"/>
        </w:rPr>
        <w:t xml:space="preserve">؟ </w:t>
      </w:r>
      <w:r w:rsidRPr="00BD4DDA">
        <w:rPr>
          <w:rtl/>
          <w:lang w:bidi="fa-IR"/>
        </w:rPr>
        <w:t>فَقَالَ</w:t>
      </w:r>
      <w:r>
        <w:rPr>
          <w:rtl/>
          <w:lang w:bidi="fa-IR"/>
        </w:rPr>
        <w:t xml:space="preserve">: </w:t>
      </w:r>
      <w:r w:rsidRPr="00BD4DDA">
        <w:rPr>
          <w:rtl/>
          <w:lang w:bidi="fa-IR"/>
        </w:rPr>
        <w:t>«</w:t>
      </w:r>
      <w:r>
        <w:rPr>
          <w:rtl/>
          <w:lang w:bidi="fa-IR"/>
        </w:rPr>
        <w:t xml:space="preserve"> </w:t>
      </w:r>
      <w:r w:rsidRPr="00BD4DDA">
        <w:rPr>
          <w:rtl/>
          <w:lang w:bidi="fa-IR"/>
        </w:rPr>
        <w:t>عَشْرُ رَكَعَاتٍ</w:t>
      </w:r>
      <w:r>
        <w:rPr>
          <w:rtl/>
          <w:lang w:bidi="fa-IR"/>
        </w:rPr>
        <w:t xml:space="preserve">، </w:t>
      </w:r>
      <w:r w:rsidRPr="00BD4DDA">
        <w:rPr>
          <w:rtl/>
          <w:lang w:bidi="fa-IR"/>
        </w:rPr>
        <w:t>وَأَرْبَعُ سَجَدَاتٍ</w:t>
      </w:r>
      <w:r>
        <w:rPr>
          <w:rtl/>
          <w:lang w:bidi="fa-IR"/>
        </w:rPr>
        <w:t xml:space="preserve">، </w:t>
      </w:r>
      <w:r w:rsidRPr="00BD4DDA">
        <w:rPr>
          <w:rtl/>
          <w:lang w:bidi="fa-IR"/>
        </w:rPr>
        <w:t>تَفْتَتِحُ</w:t>
      </w:r>
      <w:r>
        <w:rPr>
          <w:rtl/>
          <w:lang w:bidi="fa-IR"/>
        </w:rPr>
        <w:t xml:space="preserve"> </w:t>
      </w:r>
      <w:r w:rsidRPr="00BD4DDA">
        <w:rPr>
          <w:rtl/>
          <w:lang w:bidi="fa-IR"/>
        </w:rPr>
        <w:t>الصَّلَاةَ بِتَكْبِيرَةٍ</w:t>
      </w:r>
      <w:r>
        <w:rPr>
          <w:rtl/>
          <w:lang w:bidi="fa-IR"/>
        </w:rPr>
        <w:t xml:space="preserve">، </w:t>
      </w:r>
      <w:r w:rsidRPr="00BD4DDA">
        <w:rPr>
          <w:rtl/>
          <w:lang w:bidi="fa-IR"/>
        </w:rPr>
        <w:t>وَتَرْكَعُ</w:t>
      </w:r>
      <w:r>
        <w:rPr>
          <w:rtl/>
          <w:lang w:bidi="fa-IR"/>
        </w:rPr>
        <w:t xml:space="preserve"> </w:t>
      </w:r>
      <w:r w:rsidRPr="00BD4DDA">
        <w:rPr>
          <w:rtl/>
          <w:lang w:bidi="fa-IR"/>
        </w:rPr>
        <w:t>بِتَكْبِيرَةٍ</w:t>
      </w:r>
      <w:r>
        <w:rPr>
          <w:rtl/>
          <w:lang w:bidi="fa-IR"/>
        </w:rPr>
        <w:t xml:space="preserve">، </w:t>
      </w:r>
      <w:r w:rsidRPr="00BD4DDA">
        <w:rPr>
          <w:rtl/>
          <w:lang w:bidi="fa-IR"/>
        </w:rPr>
        <w:t>وَتَرْفَعُ</w:t>
      </w:r>
      <w:r>
        <w:rPr>
          <w:rtl/>
          <w:lang w:bidi="fa-IR"/>
        </w:rPr>
        <w:t xml:space="preserve"> </w:t>
      </w:r>
      <w:r w:rsidRPr="00BD4DDA">
        <w:rPr>
          <w:rtl/>
          <w:lang w:bidi="fa-IR"/>
        </w:rPr>
        <w:t>رَأْسَكَ</w:t>
      </w:r>
      <w:r>
        <w:rPr>
          <w:rtl/>
          <w:lang w:bidi="fa-IR"/>
        </w:rPr>
        <w:t xml:space="preserve"> </w:t>
      </w:r>
      <w:r w:rsidRPr="00BD4DDA">
        <w:rPr>
          <w:rtl/>
          <w:lang w:bidi="fa-IR"/>
        </w:rPr>
        <w:t>بِتَكْبِيرَةٍ إِلاَّ فِي الْخَامِسَةِ الَّتِي تَسْجُدُ فِيهَا</w:t>
      </w:r>
      <w:r>
        <w:rPr>
          <w:rtl/>
          <w:lang w:bidi="fa-IR"/>
        </w:rPr>
        <w:t xml:space="preserve">، </w:t>
      </w:r>
      <w:r w:rsidRPr="00BD4DDA">
        <w:rPr>
          <w:rtl/>
          <w:lang w:bidi="fa-IR"/>
        </w:rPr>
        <w:t>وَتَقُولُ</w:t>
      </w:r>
      <w:r>
        <w:rPr>
          <w:rtl/>
          <w:lang w:bidi="fa-IR"/>
        </w:rPr>
        <w:t xml:space="preserve">: </w:t>
      </w:r>
      <w:r w:rsidRPr="00BD4DDA">
        <w:rPr>
          <w:rtl/>
          <w:lang w:bidi="fa-IR"/>
        </w:rPr>
        <w:t>سَمِعَ اللهُ لِمَنْ حَمِدَهُ</w:t>
      </w:r>
      <w:r>
        <w:rPr>
          <w:rtl/>
          <w:lang w:bidi="fa-IR"/>
        </w:rPr>
        <w:t xml:space="preserve">، </w:t>
      </w:r>
      <w:r w:rsidRPr="00BD4DDA">
        <w:rPr>
          <w:rtl/>
          <w:lang w:bidi="fa-IR"/>
        </w:rPr>
        <w:t>وَتَقْنُتُ</w:t>
      </w:r>
      <w:r>
        <w:rPr>
          <w:rtl/>
          <w:lang w:bidi="fa-IR"/>
        </w:rPr>
        <w:t xml:space="preserve"> </w:t>
      </w:r>
      <w:r w:rsidRPr="00BD4DDA">
        <w:rPr>
          <w:rtl/>
          <w:lang w:bidi="fa-IR"/>
        </w:rPr>
        <w:t>فِي كُلِّ رَكْعَتَيْنِ قَبْلَ الرُّكُوعِ</w:t>
      </w:r>
      <w:r>
        <w:rPr>
          <w:rtl/>
          <w:lang w:bidi="fa-IR"/>
        </w:rPr>
        <w:t xml:space="preserve">، </w:t>
      </w:r>
      <w:r w:rsidRPr="00BD4DDA">
        <w:rPr>
          <w:rtl/>
          <w:lang w:bidi="fa-IR"/>
        </w:rPr>
        <w:t>وَتُطِيلُ</w:t>
      </w:r>
      <w:r>
        <w:rPr>
          <w:rtl/>
          <w:lang w:bidi="fa-IR"/>
        </w:rPr>
        <w:t xml:space="preserve"> </w:t>
      </w:r>
      <w:r w:rsidRPr="00BD4DDA">
        <w:rPr>
          <w:rtl/>
          <w:lang w:bidi="fa-IR"/>
        </w:rPr>
        <w:t>الْقُنُوتَ وَالرُّكُوعَ عَلى قَدْرِ الْقِرَاءَةِ وَالرُّكُوعِ</w:t>
      </w:r>
      <w:r>
        <w:rPr>
          <w:rtl/>
          <w:lang w:bidi="fa-IR"/>
        </w:rPr>
        <w:t xml:space="preserve"> </w:t>
      </w:r>
      <w:r w:rsidRPr="00BD4DDA">
        <w:rPr>
          <w:rtl/>
          <w:lang w:bidi="fa-IR"/>
        </w:rPr>
        <w:t>وَالسُّجُودِ</w:t>
      </w:r>
      <w:r>
        <w:rPr>
          <w:rtl/>
          <w:lang w:bidi="fa-IR"/>
        </w:rPr>
        <w:t xml:space="preserve">، </w:t>
      </w:r>
      <w:r w:rsidRPr="00BD4DDA">
        <w:rPr>
          <w:rtl/>
          <w:lang w:bidi="fa-IR"/>
        </w:rPr>
        <w:t>فَإِنْ</w:t>
      </w:r>
      <w:r>
        <w:rPr>
          <w:rtl/>
          <w:lang w:bidi="fa-IR"/>
        </w:rPr>
        <w:t xml:space="preserve"> </w:t>
      </w:r>
      <w:r w:rsidRPr="00BD4DDA">
        <w:rPr>
          <w:rtl/>
          <w:lang w:bidi="fa-IR"/>
        </w:rPr>
        <w:t>فَرَغْتَ قَبْلَ أَنْ يَنْجَلِيَ فَاقْعُدْ</w:t>
      </w:r>
      <w:r>
        <w:rPr>
          <w:rtl/>
          <w:lang w:bidi="fa-IR"/>
        </w:rPr>
        <w:t xml:space="preserve">، </w:t>
      </w:r>
      <w:r w:rsidRPr="00BD4DDA">
        <w:rPr>
          <w:rtl/>
          <w:lang w:bidi="fa-IR"/>
        </w:rPr>
        <w:t>وَادْعُ اللهَ</w:t>
      </w:r>
      <w:r>
        <w:rPr>
          <w:rtl/>
          <w:lang w:bidi="fa-IR"/>
        </w:rPr>
        <w:t xml:space="preserve"> ـ </w:t>
      </w:r>
      <w:r w:rsidRPr="00BD4DDA">
        <w:rPr>
          <w:rtl/>
          <w:lang w:bidi="fa-IR"/>
        </w:rPr>
        <w:t>عَزَّ وَجَلَّ</w:t>
      </w:r>
      <w:r>
        <w:rPr>
          <w:rtl/>
          <w:lang w:bidi="fa-IR"/>
        </w:rPr>
        <w:t xml:space="preserve"> ـ </w:t>
      </w:r>
      <w:r w:rsidRPr="00BD4DDA">
        <w:rPr>
          <w:rtl/>
          <w:lang w:bidi="fa-IR"/>
        </w:rPr>
        <w:t>حَتّى يَنْجَلِيَ</w:t>
      </w:r>
      <w:r>
        <w:rPr>
          <w:rtl/>
          <w:lang w:bidi="fa-IR"/>
        </w:rPr>
        <w:t xml:space="preserve">، </w:t>
      </w:r>
      <w:r w:rsidRPr="00BD4DDA">
        <w:rPr>
          <w:rtl/>
          <w:lang w:bidi="fa-IR"/>
        </w:rPr>
        <w:t>وَإِنِ</w:t>
      </w:r>
      <w:r>
        <w:rPr>
          <w:rtl/>
          <w:lang w:bidi="fa-IR"/>
        </w:rPr>
        <w:t xml:space="preserve"> </w:t>
      </w:r>
      <w:r w:rsidRPr="00BD4DDA">
        <w:rPr>
          <w:rtl/>
          <w:lang w:bidi="fa-IR"/>
        </w:rPr>
        <w:t>انْجَلى</w:t>
      </w:r>
      <w:r>
        <w:rPr>
          <w:rtl/>
          <w:lang w:bidi="fa-IR"/>
        </w:rPr>
        <w:t xml:space="preserve"> </w:t>
      </w:r>
      <w:r w:rsidRPr="00BD4DDA">
        <w:rPr>
          <w:rtl/>
          <w:lang w:bidi="fa-IR"/>
        </w:rPr>
        <w:t>قَبْلَ أَنْ تَفْرُغَ مِنْ‌</w:t>
      </w:r>
      <w:r>
        <w:rPr>
          <w:rtl/>
          <w:lang w:bidi="fa-IR"/>
        </w:rPr>
        <w:t xml:space="preserve"> </w:t>
      </w:r>
      <w:r w:rsidRPr="00BD4DDA">
        <w:rPr>
          <w:rtl/>
          <w:lang w:bidi="fa-IR"/>
        </w:rPr>
        <w:t>صَلَاتِكَ</w:t>
      </w:r>
      <w:r>
        <w:rPr>
          <w:rtl/>
          <w:lang w:bidi="fa-IR"/>
        </w:rPr>
        <w:t xml:space="preserve">، </w:t>
      </w:r>
      <w:r w:rsidRPr="00BD4DDA">
        <w:rPr>
          <w:rtl/>
          <w:lang w:bidi="fa-IR"/>
        </w:rPr>
        <w:t>فَأَتِمَّ مَا بَقِيَ وَتَجْهَرُ</w:t>
      </w:r>
      <w:r>
        <w:rPr>
          <w:rtl/>
          <w:lang w:bidi="fa-IR"/>
        </w:rPr>
        <w:t xml:space="preserve"> </w:t>
      </w:r>
      <w:r w:rsidRPr="00BD4DDA">
        <w:rPr>
          <w:rtl/>
          <w:lang w:bidi="fa-IR"/>
        </w:rPr>
        <w:t>بِالْقِرَاءَةِ »</w:t>
      </w:r>
      <w:r>
        <w:rPr>
          <w:rtl/>
          <w:lang w:bidi="fa-IR"/>
        </w:rPr>
        <w:t xml:space="preserve">. </w:t>
      </w:r>
      <w:r w:rsidRPr="00BD4DDA">
        <w:rPr>
          <w:rtl/>
          <w:lang w:bidi="fa-IR"/>
        </w:rPr>
        <w:t>قَالَ</w:t>
      </w:r>
      <w:r>
        <w:rPr>
          <w:rtl/>
          <w:lang w:bidi="fa-IR"/>
        </w:rPr>
        <w:t xml:space="preserve">: </w:t>
      </w:r>
      <w:r w:rsidRPr="00BD4DDA">
        <w:rPr>
          <w:rtl/>
          <w:lang w:bidi="fa-IR"/>
        </w:rPr>
        <w:t>قُلْتُ</w:t>
      </w:r>
      <w:r>
        <w:rPr>
          <w:rtl/>
          <w:lang w:bidi="fa-IR"/>
        </w:rPr>
        <w:t xml:space="preserve">: </w:t>
      </w:r>
      <w:r w:rsidRPr="00BD4DDA">
        <w:rPr>
          <w:rtl/>
          <w:lang w:bidi="fa-IR"/>
        </w:rPr>
        <w:t>كَيْفَ الْقِرَاءَةُ فِيهَا</w:t>
      </w:r>
      <w:r>
        <w:rPr>
          <w:rtl/>
          <w:lang w:bidi="fa-IR"/>
        </w:rPr>
        <w:t xml:space="preserve">؟ </w:t>
      </w:r>
      <w:r w:rsidRPr="00BD4DDA">
        <w:rPr>
          <w:rtl/>
          <w:lang w:bidi="fa-IR"/>
        </w:rPr>
        <w:t>فَقَالَ</w:t>
      </w:r>
      <w:r>
        <w:rPr>
          <w:rtl/>
          <w:lang w:bidi="fa-IR"/>
        </w:rPr>
        <w:t xml:space="preserve">: </w:t>
      </w:r>
      <w:r w:rsidRPr="00BD4DDA">
        <w:rPr>
          <w:rtl/>
          <w:lang w:bidi="fa-IR"/>
        </w:rPr>
        <w:t>« إِنْ قَرَأْتَ سُورَةً</w:t>
      </w:r>
      <w:r>
        <w:rPr>
          <w:rtl/>
          <w:lang w:bidi="fa-IR"/>
        </w:rPr>
        <w:t xml:space="preserve"> </w:t>
      </w:r>
      <w:r w:rsidRPr="00BD4DDA">
        <w:rPr>
          <w:rtl/>
          <w:lang w:bidi="fa-IR"/>
        </w:rPr>
        <w:t>فِي كُلِّ رَكْعَةٍ</w:t>
      </w:r>
      <w:r>
        <w:rPr>
          <w:rtl/>
          <w:lang w:bidi="fa-IR"/>
        </w:rPr>
        <w:t xml:space="preserve">، </w:t>
      </w:r>
      <w:r w:rsidRPr="00BD4DDA">
        <w:rPr>
          <w:rtl/>
          <w:lang w:bidi="fa-IR"/>
        </w:rPr>
        <w:t>فَاقْرَأْ فَاتِحَةَ الْكِتَابِ</w:t>
      </w:r>
      <w:r>
        <w:rPr>
          <w:rtl/>
          <w:lang w:bidi="fa-IR"/>
        </w:rPr>
        <w:t xml:space="preserve">، </w:t>
      </w:r>
      <w:r w:rsidRPr="00BD4DDA">
        <w:rPr>
          <w:rtl/>
          <w:lang w:bidi="fa-IR"/>
        </w:rPr>
        <w:t>وَإِنْ</w:t>
      </w:r>
      <w:r>
        <w:rPr>
          <w:rtl/>
          <w:lang w:bidi="fa-IR"/>
        </w:rPr>
        <w:t xml:space="preserve"> </w:t>
      </w:r>
      <w:r w:rsidRPr="00BD4DDA">
        <w:rPr>
          <w:rtl/>
          <w:lang w:bidi="fa-IR"/>
        </w:rPr>
        <w:t>نَقَصْتَ مِنَ السُّورَةِ</w:t>
      </w:r>
      <w:r>
        <w:rPr>
          <w:rtl/>
          <w:lang w:bidi="fa-IR"/>
        </w:rPr>
        <w:t xml:space="preserve"> </w:t>
      </w:r>
      <w:r w:rsidRPr="00BD4DDA">
        <w:rPr>
          <w:rtl/>
          <w:lang w:bidi="fa-IR"/>
        </w:rPr>
        <w:t>شَيْئاً</w:t>
      </w:r>
      <w:r>
        <w:rPr>
          <w:rtl/>
          <w:lang w:bidi="fa-IR"/>
        </w:rPr>
        <w:t xml:space="preserve">، </w:t>
      </w:r>
      <w:r w:rsidRPr="00BD4DDA">
        <w:rPr>
          <w:rtl/>
          <w:lang w:bidi="fa-IR"/>
        </w:rPr>
        <w:t>فَاقْرَأْ مِنْ حَيْثُ نَقَصْتَ</w:t>
      </w:r>
      <w:r>
        <w:rPr>
          <w:rtl/>
          <w:lang w:bidi="fa-IR"/>
        </w:rPr>
        <w:t xml:space="preserve">، </w:t>
      </w:r>
      <w:r w:rsidRPr="00BD4DDA">
        <w:rPr>
          <w:rtl/>
          <w:lang w:bidi="fa-IR"/>
        </w:rPr>
        <w:t>وَلَاتَقْرَأْ فَاتِحَةَ الْكِتَابِ »</w:t>
      </w:r>
      <w:r>
        <w:rPr>
          <w:rtl/>
          <w:lang w:bidi="fa-IR"/>
        </w:rPr>
        <w:t xml:space="preserve">. </w:t>
      </w:r>
      <w:r w:rsidRPr="00BD4DDA">
        <w:rPr>
          <w:rtl/>
          <w:lang w:bidi="fa-IR"/>
        </w:rPr>
        <w:t>قَالَ</w:t>
      </w:r>
      <w:r>
        <w:rPr>
          <w:rtl/>
          <w:lang w:bidi="fa-IR"/>
        </w:rPr>
        <w:t xml:space="preserve">: </w:t>
      </w:r>
      <w:r w:rsidRPr="00BD4DDA">
        <w:rPr>
          <w:rtl/>
          <w:lang w:bidi="fa-IR"/>
        </w:rPr>
        <w:t>« وَكَانَ يَسْتَحِبُّ أَنْ يَقْرَأَ فِيهَا</w:t>
      </w:r>
      <w:r>
        <w:rPr>
          <w:rtl/>
          <w:lang w:bidi="fa-IR"/>
        </w:rPr>
        <w:t xml:space="preserve"> </w:t>
      </w:r>
      <w:r w:rsidRPr="00BD4DDA">
        <w:rPr>
          <w:rtl/>
          <w:lang w:bidi="fa-IR"/>
        </w:rPr>
        <w:t>بِالْكَهْفِ</w:t>
      </w:r>
      <w:r>
        <w:rPr>
          <w:rtl/>
          <w:lang w:bidi="fa-IR"/>
        </w:rPr>
        <w:t xml:space="preserve"> </w:t>
      </w:r>
      <w:r w:rsidRPr="00BD4DDA">
        <w:rPr>
          <w:rtl/>
          <w:lang w:bidi="fa-IR"/>
        </w:rPr>
        <w:t>وَالْحِجْرِ إِلاَّ أَنْ يَكُونَ إِمَاماً يَشُقُّ عَلى مَنْ خَلْفَهُ</w:t>
      </w:r>
      <w:r>
        <w:rPr>
          <w:rtl/>
          <w:lang w:bidi="fa-IR"/>
        </w:rPr>
        <w:t xml:space="preserve">، </w:t>
      </w:r>
      <w:r w:rsidRPr="00BD4DDA">
        <w:rPr>
          <w:rtl/>
          <w:lang w:bidi="fa-IR"/>
        </w:rPr>
        <w:t>وَإِنِ</w:t>
      </w:r>
      <w:r>
        <w:rPr>
          <w:rtl/>
          <w:lang w:bidi="fa-IR"/>
        </w:rPr>
        <w:t xml:space="preserve"> </w:t>
      </w:r>
      <w:r w:rsidRPr="00BD4DDA">
        <w:rPr>
          <w:rtl/>
          <w:lang w:bidi="fa-IR"/>
        </w:rPr>
        <w:t>اسْتَطَعْتَ أَنْ تَكُونَ</w:t>
      </w:r>
      <w:r>
        <w:rPr>
          <w:rtl/>
          <w:lang w:bidi="fa-IR"/>
        </w:rPr>
        <w:t xml:space="preserve"> </w:t>
      </w:r>
      <w:r w:rsidRPr="00BD4DDA">
        <w:rPr>
          <w:rtl/>
          <w:lang w:bidi="fa-IR"/>
        </w:rPr>
        <w:t>صَلَاتُكَ بَارِزاً لَايَجُنُّكَ</w:t>
      </w:r>
      <w:r>
        <w:rPr>
          <w:rtl/>
          <w:lang w:bidi="fa-IR"/>
        </w:rPr>
        <w:t xml:space="preserve"> </w:t>
      </w:r>
      <w:r w:rsidRPr="00BD4DDA">
        <w:rPr>
          <w:rtl/>
          <w:lang w:bidi="fa-IR"/>
        </w:rPr>
        <w:t>بَيْتٌ فَافْعَلْ</w:t>
      </w:r>
      <w:r>
        <w:rPr>
          <w:rtl/>
          <w:lang w:bidi="fa-IR"/>
        </w:rPr>
        <w:t xml:space="preserve">، </w:t>
      </w:r>
      <w:r w:rsidRPr="00BD4DDA">
        <w:rPr>
          <w:rtl/>
          <w:lang w:bidi="fa-IR"/>
        </w:rPr>
        <w:t>وَصَلَاةُ كُسُوفِ الشَّمْسِ أَطْوَلُ مِنْ صَلَاةِ</w:t>
      </w:r>
      <w:r>
        <w:rPr>
          <w:rtl/>
          <w:lang w:bidi="fa-IR"/>
        </w:rPr>
        <w:t xml:space="preserve"> </w:t>
      </w:r>
      <w:r w:rsidRPr="00BD4DDA">
        <w:rPr>
          <w:rtl/>
          <w:lang w:bidi="fa-IR"/>
        </w:rPr>
        <w:t>كُسُوفِ</w:t>
      </w:r>
      <w:r>
        <w:rPr>
          <w:rtl/>
          <w:lang w:bidi="fa-IR"/>
        </w:rPr>
        <w:t xml:space="preserve"> </w:t>
      </w:r>
      <w:r w:rsidRPr="00BD4DDA">
        <w:rPr>
          <w:rtl/>
          <w:lang w:bidi="fa-IR"/>
        </w:rPr>
        <w:t>الْقَمَرِ</w:t>
      </w:r>
      <w:r>
        <w:rPr>
          <w:rtl/>
          <w:lang w:bidi="fa-IR"/>
        </w:rPr>
        <w:t xml:space="preserve">، </w:t>
      </w:r>
      <w:r w:rsidRPr="00BD4DDA">
        <w:rPr>
          <w:rtl/>
          <w:lang w:bidi="fa-IR"/>
        </w:rPr>
        <w:t>وَهُمَا سَوَاءٌ فِي الْقِرَاءَةِ وَالرُّكُوعِ وَالسُّجُودِ »</w:t>
      </w:r>
      <w:r>
        <w:rPr>
          <w:rtl/>
          <w:lang w:bidi="fa-IR"/>
        </w:rPr>
        <w:t>.</w:t>
      </w:r>
    </w:p>
    <w:p w14:paraId="3720ED9A" w14:textId="77777777" w:rsidR="001D2A8B" w:rsidRDefault="001D2A8B" w:rsidP="001D2A8B">
      <w:pPr>
        <w:pStyle w:val="libNormal"/>
      </w:pPr>
      <w:r>
        <w:t xml:space="preserve">Ali, from his father and Muhammad Bin Ismail, from </w:t>
      </w:r>
      <w:r w:rsidRPr="00004DA2">
        <w:rPr>
          <w:rStyle w:val="libNormalChar"/>
        </w:rPr>
        <w:t>Al-Fazl Bin ShAzaa</w:t>
      </w:r>
      <w:r>
        <w:t>n , altogether from Hammad Bin Isa, from Hareyz, from Zurara and Muhammad Bin Muslim who both said,</w:t>
      </w:r>
    </w:p>
    <w:p w14:paraId="75E1B268" w14:textId="165A42DF" w:rsidR="001D2A8B" w:rsidRDefault="001D2A8B" w:rsidP="001D2A8B">
      <w:pPr>
        <w:pStyle w:val="libNormal"/>
      </w:pPr>
      <w:r>
        <w:t>‘We asked Abu Ja’far</w:t>
      </w:r>
      <w:r w:rsidRPr="00813829">
        <w:rPr>
          <w:rStyle w:val="libAlaemEnChar"/>
        </w:rPr>
        <w:t>asws</w:t>
      </w:r>
      <w:r>
        <w:t xml:space="preserve"> about the </w:t>
      </w:r>
      <w:r w:rsidRPr="009157A6">
        <w:rPr>
          <w:rStyle w:val="libNormalChar"/>
        </w:rPr>
        <w:t xml:space="preserve">Salāt </w:t>
      </w:r>
      <w:r>
        <w:t xml:space="preserve">of the eclipse, ‘How many </w:t>
      </w:r>
      <w:r w:rsidRPr="009157A6">
        <w:rPr>
          <w:rStyle w:val="libNormalChar"/>
        </w:rPr>
        <w:t xml:space="preserve">Rak’at </w:t>
      </w:r>
      <w:r>
        <w:t xml:space="preserve">it is, and how is to be prayed’. Ten </w:t>
      </w:r>
      <w:r w:rsidRPr="009157A6">
        <w:rPr>
          <w:rStyle w:val="libNormalChar"/>
        </w:rPr>
        <w:t xml:space="preserve">Rak’at </w:t>
      </w:r>
      <w:r>
        <w:t xml:space="preserve">and four </w:t>
      </w:r>
      <w:r w:rsidRPr="00223226">
        <w:rPr>
          <w:rStyle w:val="libNormalChar"/>
        </w:rPr>
        <w:t>Sajdahs</w:t>
      </w:r>
      <w:r>
        <w:t xml:space="preserve">. You would commence the </w:t>
      </w:r>
      <w:r w:rsidRPr="009157A6">
        <w:rPr>
          <w:rStyle w:val="libNormalChar"/>
        </w:rPr>
        <w:t xml:space="preserve">Salāt </w:t>
      </w:r>
      <w:r>
        <w:t xml:space="preserve">with a </w:t>
      </w:r>
      <w:r w:rsidRPr="00FE6C14">
        <w:rPr>
          <w:rStyle w:val="libNormalChar"/>
        </w:rPr>
        <w:t>Takbīr’ and you woul</w:t>
      </w:r>
      <w:r>
        <w:t xml:space="preserve">d perform </w:t>
      </w:r>
      <w:r w:rsidRPr="00223226">
        <w:rPr>
          <w:rStyle w:val="libNormalChar"/>
        </w:rPr>
        <w:t xml:space="preserve">Rukū </w:t>
      </w:r>
      <w:r>
        <w:t xml:space="preserve">with a </w:t>
      </w:r>
      <w:r w:rsidRPr="00FE6C14">
        <w:rPr>
          <w:rStyle w:val="libNormalChar"/>
        </w:rPr>
        <w:t>Takbīr’, and raise y</w:t>
      </w:r>
      <w:r>
        <w:t xml:space="preserve">our head with a </w:t>
      </w:r>
      <w:r w:rsidRPr="00FE6C14">
        <w:rPr>
          <w:rStyle w:val="libNormalChar"/>
        </w:rPr>
        <w:t>Takbīr’ except in th</w:t>
      </w:r>
      <w:r>
        <w:t xml:space="preserve">e fifth in which you would perform </w:t>
      </w:r>
      <w:r w:rsidRPr="00223226">
        <w:rPr>
          <w:rStyle w:val="libNormalChar"/>
        </w:rPr>
        <w:t xml:space="preserve">Sajdah </w:t>
      </w:r>
      <w:r>
        <w:t>(prostrate) in, and yo</w:t>
      </w:r>
      <w:r w:rsidR="00F773DF">
        <w:t xml:space="preserve">u </w:t>
      </w:r>
      <w:r>
        <w:t>should be saying, ‘Allah</w:t>
      </w:r>
      <w:r w:rsidRPr="001C3974">
        <w:rPr>
          <w:rStyle w:val="libAlaemEnChar"/>
        </w:rPr>
        <w:t>azwj</w:t>
      </w:r>
      <w:r>
        <w:t xml:space="preserve"> Hears the one who Praises Him</w:t>
      </w:r>
      <w:r w:rsidRPr="001C3974">
        <w:rPr>
          <w:rStyle w:val="libAlaemEnChar"/>
        </w:rPr>
        <w:t>azwj</w:t>
      </w:r>
      <w:r>
        <w:t xml:space="preserve">’, and you should perform Iqamah in every two </w:t>
      </w:r>
      <w:r w:rsidRPr="009157A6">
        <w:rPr>
          <w:rStyle w:val="libNormalChar"/>
        </w:rPr>
        <w:t xml:space="preserve">Rak’at </w:t>
      </w:r>
      <w:r>
        <w:t xml:space="preserve">before the </w:t>
      </w:r>
      <w:r w:rsidRPr="00223226">
        <w:rPr>
          <w:rStyle w:val="libNormalChar"/>
        </w:rPr>
        <w:t>Rukū,</w:t>
      </w:r>
      <w:r>
        <w:t xml:space="preserve"> and you should prolong the Iqamah and the </w:t>
      </w:r>
      <w:r w:rsidRPr="00223226">
        <w:rPr>
          <w:rStyle w:val="libNormalChar"/>
        </w:rPr>
        <w:t xml:space="preserve">Rukū </w:t>
      </w:r>
      <w:r>
        <w:t xml:space="preserve">upon a measurement of the recitation, and the </w:t>
      </w:r>
      <w:r w:rsidRPr="00223226">
        <w:rPr>
          <w:rStyle w:val="libNormalChar"/>
        </w:rPr>
        <w:t xml:space="preserve">Rukū </w:t>
      </w:r>
      <w:r>
        <w:t xml:space="preserve">and the </w:t>
      </w:r>
      <w:r w:rsidRPr="00223226">
        <w:rPr>
          <w:rStyle w:val="libNormalChar"/>
        </w:rPr>
        <w:t>Sajdah.</w:t>
      </w:r>
    </w:p>
    <w:p w14:paraId="6E8640A8" w14:textId="77777777" w:rsidR="001D2A8B" w:rsidRDefault="001D2A8B" w:rsidP="001D2A8B">
      <w:pPr>
        <w:pStyle w:val="libNormal"/>
      </w:pPr>
      <w:r>
        <w:t>So if you are free before it clears, be seated and supplicate to Allah</w:t>
      </w:r>
      <w:r w:rsidRPr="001C3974">
        <w:rPr>
          <w:rStyle w:val="libAlaemEnChar"/>
        </w:rPr>
        <w:t>azwj</w:t>
      </w:r>
      <w:r>
        <w:t xml:space="preserve"> Mighty and Majestic until it does clear; and if it clears before you are free from your </w:t>
      </w:r>
      <w:r w:rsidRPr="009157A6">
        <w:rPr>
          <w:rStyle w:val="libNormalChar"/>
        </w:rPr>
        <w:t>Salāt,</w:t>
      </w:r>
      <w:r>
        <w:t xml:space="preserve"> so complete whatever remains and be loud with the recitation’.</w:t>
      </w:r>
    </w:p>
    <w:p w14:paraId="2F6B570E" w14:textId="77777777" w:rsidR="001D2A8B" w:rsidRDefault="001D2A8B" w:rsidP="001D2A8B">
      <w:pPr>
        <w:pStyle w:val="libNormal"/>
      </w:pPr>
      <w:r>
        <w:t>He (the narrator) said, ‘I said, ‘How is the recitation in it?’ So he</w:t>
      </w:r>
      <w:r w:rsidRPr="00813829">
        <w:rPr>
          <w:rStyle w:val="libAlaemEnChar"/>
        </w:rPr>
        <w:t>asws</w:t>
      </w:r>
      <w:r>
        <w:t xml:space="preserve"> said: ‘If you were to recite a Chapter in every </w:t>
      </w:r>
      <w:r w:rsidRPr="009157A6">
        <w:rPr>
          <w:rStyle w:val="libNormalChar"/>
        </w:rPr>
        <w:t>Rak’at,</w:t>
      </w:r>
      <w:r>
        <w:t xml:space="preserve"> so recite the Opening of the Book (Chapter 1); and if you reduce anything from the Chapter, so recite from wherever you had reduced, and do not recite the Opening of the Book’.</w:t>
      </w:r>
    </w:p>
    <w:p w14:paraId="618F47E2" w14:textId="6A985D00" w:rsidR="00093B5C" w:rsidRDefault="001D2A8B" w:rsidP="00A64696">
      <w:pPr>
        <w:pStyle w:val="libNormal"/>
      </w:pPr>
      <w:r>
        <w:t>He</w:t>
      </w:r>
      <w:r w:rsidRPr="00813829">
        <w:rPr>
          <w:rStyle w:val="libAlaemEnChar"/>
        </w:rPr>
        <w:t>asws</w:t>
      </w:r>
      <w:r>
        <w:t xml:space="preserve"> said: ‘And it</w:t>
      </w:r>
      <w:r w:rsidRPr="002A5891">
        <w:t xml:space="preserve"> was </w:t>
      </w:r>
      <w:r>
        <w:t>always a recommendation if one were to recite therein with (</w:t>
      </w:r>
      <w:r w:rsidRPr="00223226">
        <w:rPr>
          <w:rStyle w:val="libNormalChar"/>
        </w:rPr>
        <w:t>Surah</w:t>
      </w:r>
      <w:r w:rsidRPr="00A64696">
        <w:rPr>
          <w:rStyle w:val="libNormalChar"/>
        </w:rPr>
        <w:t>)</w:t>
      </w:r>
      <w:r>
        <w:t xml:space="preserve"> </w:t>
      </w:r>
      <w:r w:rsidRPr="00004DA2">
        <w:rPr>
          <w:rStyle w:val="libNormalChar"/>
        </w:rPr>
        <w:t xml:space="preserve">Al-Kahf, and </w:t>
      </w:r>
      <w:r w:rsidRPr="00A64696">
        <w:rPr>
          <w:rStyle w:val="libNormalChar"/>
        </w:rPr>
        <w:t>(</w:t>
      </w:r>
      <w:r w:rsidRPr="00004DA2">
        <w:rPr>
          <w:rStyle w:val="libNormalChar"/>
        </w:rPr>
        <w:t>Sura</w:t>
      </w:r>
      <w:r w:rsidRPr="00223226">
        <w:rPr>
          <w:rStyle w:val="libNormalChar"/>
        </w:rPr>
        <w:t>h</w:t>
      </w:r>
      <w:r w:rsidRPr="00A64696">
        <w:rPr>
          <w:rStyle w:val="libNormalChar"/>
        </w:rPr>
        <w:t>)</w:t>
      </w:r>
      <w:r>
        <w:t xml:space="preserve"> </w:t>
      </w:r>
      <w:r w:rsidRPr="00004DA2">
        <w:rPr>
          <w:rStyle w:val="libNormalChar"/>
        </w:rPr>
        <w:t>Al-Hijr, except if</w:t>
      </w:r>
      <w:r>
        <w:t xml:space="preserve"> there happens to be a prayer leader, it being difficult upon the ones behind him; and if you have the capacity that your </w:t>
      </w:r>
      <w:r w:rsidRPr="009157A6">
        <w:rPr>
          <w:rStyle w:val="libNormalChar"/>
        </w:rPr>
        <w:t xml:space="preserve">Salāt </w:t>
      </w:r>
      <w:r>
        <w:t xml:space="preserve">be out in the open, a house not shielding you, then do so; and a </w:t>
      </w:r>
      <w:r w:rsidRPr="009157A6">
        <w:rPr>
          <w:rStyle w:val="libNormalChar"/>
        </w:rPr>
        <w:t xml:space="preserve">Salāt </w:t>
      </w:r>
      <w:r>
        <w:t xml:space="preserve">of an eclipse of the sun is longer than a </w:t>
      </w:r>
      <w:r w:rsidRPr="009157A6">
        <w:rPr>
          <w:rStyle w:val="libNormalChar"/>
        </w:rPr>
        <w:t xml:space="preserve">Salāt </w:t>
      </w:r>
      <w:r>
        <w:t xml:space="preserve">for an eclipse of the moon, and they are both the same in the recitation, and the </w:t>
      </w:r>
      <w:r w:rsidRPr="00223226">
        <w:rPr>
          <w:rStyle w:val="libNormalChar"/>
        </w:rPr>
        <w:t>Rukū,</w:t>
      </w:r>
      <w:r>
        <w:t xml:space="preserve"> and the </w:t>
      </w:r>
      <w:r w:rsidRPr="00223226">
        <w:rPr>
          <w:rStyle w:val="libNormalChar"/>
        </w:rPr>
        <w:t>Sajdah’</w:t>
      </w:r>
      <w:r>
        <w:t>.</w:t>
      </w:r>
      <w:r w:rsidR="00093B5C" w:rsidRPr="00A15820">
        <w:rPr>
          <w:rStyle w:val="libFootnotenumChar"/>
        </w:rPr>
        <w:t>6</w:t>
      </w:r>
    </w:p>
    <w:p w14:paraId="0B2F0D39" w14:textId="50C582A4" w:rsidR="001D2A8B" w:rsidRDefault="001D2A8B" w:rsidP="00270865">
      <w:pPr>
        <w:pStyle w:val="libAr"/>
        <w:rPr>
          <w:rtl/>
          <w:lang w:bidi="fa-IR"/>
        </w:rPr>
      </w:pPr>
      <w:r w:rsidRPr="008C051F">
        <w:rPr>
          <w:rStyle w:val="libBold2Char"/>
          <w:rtl/>
        </w:rPr>
        <w:lastRenderedPageBreak/>
        <w:t>3.</w:t>
      </w:r>
      <w:r w:rsidRPr="00270865">
        <w:rPr>
          <w:rtl/>
          <w:lang w:bidi="fa-IR"/>
        </w:rPr>
        <w:t xml:space="preserve"> حَمَّادٌ، عَنْ حَرِيزٍ، عَنْ زُرَارَةَ وَمُحَمَّدِ بْنِ مُسْلِمٍ، قَالَا: قُلْنَا لِأَبِي جَعْفَرٍ </w:t>
      </w:r>
      <w:r w:rsidRPr="008C051F">
        <w:rPr>
          <w:rStyle w:val="libAlaemChar"/>
          <w:rtl/>
        </w:rPr>
        <w:t>عليه‌السلام</w:t>
      </w:r>
      <w:r>
        <w:rPr>
          <w:rtl/>
          <w:lang w:bidi="fa-IR"/>
        </w:rPr>
        <w:t xml:space="preserve">: </w:t>
      </w:r>
      <w:r w:rsidRPr="00BD4DDA">
        <w:rPr>
          <w:rtl/>
          <w:lang w:bidi="fa-IR"/>
        </w:rPr>
        <w:t>هذِهِ الرِّيَاحُ وَالظُّلَمُ الَّتِي تَكُونُ هَلْ يُصَلّى</w:t>
      </w:r>
      <w:r>
        <w:rPr>
          <w:rtl/>
          <w:lang w:bidi="fa-IR"/>
        </w:rPr>
        <w:t xml:space="preserve"> </w:t>
      </w:r>
      <w:r w:rsidRPr="00BD4DDA">
        <w:rPr>
          <w:rtl/>
          <w:lang w:bidi="fa-IR"/>
        </w:rPr>
        <w:t>لَهَا</w:t>
      </w:r>
      <w:r>
        <w:rPr>
          <w:rtl/>
          <w:lang w:bidi="fa-IR"/>
        </w:rPr>
        <w:t xml:space="preserve">؟ </w:t>
      </w:r>
      <w:r w:rsidRPr="00BD4DDA">
        <w:rPr>
          <w:rtl/>
          <w:lang w:bidi="fa-IR"/>
        </w:rPr>
        <w:t>فَقَالَ</w:t>
      </w:r>
      <w:r>
        <w:rPr>
          <w:rtl/>
          <w:lang w:bidi="fa-IR"/>
        </w:rPr>
        <w:t xml:space="preserve">: </w:t>
      </w:r>
      <w:r w:rsidRPr="00BD4DDA">
        <w:rPr>
          <w:rtl/>
          <w:lang w:bidi="fa-IR"/>
        </w:rPr>
        <w:t>« كُلُّ أَخَاوِيفِ السَّمَاءِ مِنْ ظُلْمَةٍ أَوْ رِيحٍ أَوْ فَزَعٍ</w:t>
      </w:r>
      <w:r>
        <w:rPr>
          <w:rtl/>
          <w:lang w:bidi="fa-IR"/>
        </w:rPr>
        <w:t xml:space="preserve">، </w:t>
      </w:r>
      <w:r w:rsidRPr="00BD4DDA">
        <w:rPr>
          <w:rtl/>
          <w:lang w:bidi="fa-IR"/>
        </w:rPr>
        <w:t>فَصَلِّ</w:t>
      </w:r>
      <w:r>
        <w:rPr>
          <w:rtl/>
          <w:lang w:bidi="fa-IR"/>
        </w:rPr>
        <w:t xml:space="preserve"> </w:t>
      </w:r>
      <w:r w:rsidRPr="00BD4DDA">
        <w:rPr>
          <w:rtl/>
          <w:lang w:bidi="fa-IR"/>
        </w:rPr>
        <w:t>لَهُ صَلَاةَ الْكُسُوفِ حَتّى يَسْكُنَ</w:t>
      </w:r>
      <w:r>
        <w:rPr>
          <w:rtl/>
          <w:lang w:bidi="fa-IR"/>
        </w:rPr>
        <w:t xml:space="preserve"> </w:t>
      </w:r>
      <w:r w:rsidRPr="00BD4DDA">
        <w:rPr>
          <w:rtl/>
          <w:lang w:bidi="fa-IR"/>
        </w:rPr>
        <w:t>»</w:t>
      </w:r>
      <w:r>
        <w:rPr>
          <w:rtl/>
          <w:lang w:bidi="fa-IR"/>
        </w:rPr>
        <w:t>.</w:t>
      </w:r>
    </w:p>
    <w:p w14:paraId="271AEBA5" w14:textId="77777777" w:rsidR="001D2A8B" w:rsidRDefault="001D2A8B" w:rsidP="001D2A8B">
      <w:pPr>
        <w:pStyle w:val="libNormal"/>
      </w:pPr>
      <w:r>
        <w:t>Hammad, from Hareyz, from Zurara and Muhammad Bin Muslim who both said,</w:t>
      </w:r>
    </w:p>
    <w:p w14:paraId="5D5FCEF9" w14:textId="7234C4A1" w:rsidR="00093B5C" w:rsidRDefault="001D2A8B" w:rsidP="001D2A8B">
      <w:pPr>
        <w:pStyle w:val="libNormal"/>
      </w:pPr>
      <w:r>
        <w:t>‘We said to Abu Ja’far</w:t>
      </w:r>
      <w:r w:rsidRPr="00813829">
        <w:rPr>
          <w:rStyle w:val="libAlaemEnChar"/>
        </w:rPr>
        <w:t>asws</w:t>
      </w:r>
      <w:r>
        <w:t xml:space="preserve">, ‘These (strong) winds and the darkness which occur, should one pray </w:t>
      </w:r>
      <w:r w:rsidRPr="009157A6">
        <w:rPr>
          <w:rStyle w:val="libNormalChar"/>
        </w:rPr>
        <w:t xml:space="preserve">Salāt </w:t>
      </w:r>
      <w:r>
        <w:t>for it?’ So he</w:t>
      </w:r>
      <w:r w:rsidRPr="00813829">
        <w:rPr>
          <w:rStyle w:val="libAlaemEnChar"/>
        </w:rPr>
        <w:t>asws</w:t>
      </w:r>
      <w:r>
        <w:t xml:space="preserve"> said: ‘Every fear of the sky, from a darkness, or a wind, or a terror, so pray </w:t>
      </w:r>
      <w:r w:rsidRPr="009157A6">
        <w:rPr>
          <w:rStyle w:val="libNormalChar"/>
        </w:rPr>
        <w:t xml:space="preserve">Salāt </w:t>
      </w:r>
      <w:r>
        <w:t xml:space="preserve">for it, </w:t>
      </w:r>
      <w:r w:rsidRPr="009157A6">
        <w:rPr>
          <w:rStyle w:val="libNormalChar"/>
        </w:rPr>
        <w:t xml:space="preserve">Salāt </w:t>
      </w:r>
      <w:r>
        <w:t>of the eclipse, until it settles’.</w:t>
      </w:r>
      <w:r w:rsidR="00093B5C" w:rsidRPr="00A15820">
        <w:rPr>
          <w:rStyle w:val="libFootnotenumChar"/>
        </w:rPr>
        <w:t>7</w:t>
      </w:r>
    </w:p>
    <w:p w14:paraId="7333A09C" w14:textId="3F941E7E"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ابْنِ أَبِي عُمَيْرٍ، عَنْ جَمِيلِ بْنِ دَرَّاجٍ: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وَقْتُ صَلَاةِ الْكُسُوفِ فِي السَّاعَةِ الَّتِي تَنْكَسِفُ عِنْدَ طُلُوعِ الشَّمْسِ وَعِنْدَ غُرُوبِهَا »</w:t>
      </w:r>
      <w:r>
        <w:rPr>
          <w:rtl/>
          <w:lang w:bidi="fa-IR"/>
        </w:rPr>
        <w:t>.</w:t>
      </w:r>
      <w:r w:rsidRPr="00BD4DDA">
        <w:rPr>
          <w:rtl/>
          <w:lang w:bidi="fa-IR"/>
        </w:rPr>
        <w:t xml:space="preserve"> قَالَ</w:t>
      </w:r>
      <w:r>
        <w:rPr>
          <w:rtl/>
          <w:lang w:bidi="fa-IR"/>
        </w:rPr>
        <w:t xml:space="preserve">: </w:t>
      </w:r>
      <w:r w:rsidRPr="00BD4DDA">
        <w:rPr>
          <w:rtl/>
          <w:lang w:bidi="fa-IR"/>
        </w:rPr>
        <w:t xml:space="preserve">وَقَالَ أَبُو عَبْدِ اللهِ </w:t>
      </w:r>
      <w:r w:rsidRPr="008C051F">
        <w:rPr>
          <w:rStyle w:val="libAlaemChar"/>
          <w:rtl/>
        </w:rPr>
        <w:t>عليه‌السلام</w:t>
      </w:r>
      <w:r>
        <w:rPr>
          <w:rtl/>
          <w:lang w:bidi="fa-IR"/>
        </w:rPr>
        <w:t xml:space="preserve">: </w:t>
      </w:r>
      <w:r w:rsidRPr="00BD4DDA">
        <w:rPr>
          <w:rtl/>
          <w:lang w:bidi="fa-IR"/>
        </w:rPr>
        <w:t>« هِيَ فَرِيضَةٌ »</w:t>
      </w:r>
      <w:r>
        <w:rPr>
          <w:rtl/>
          <w:lang w:bidi="fa-IR"/>
        </w:rPr>
        <w:t>.</w:t>
      </w:r>
    </w:p>
    <w:p w14:paraId="1EA5884B" w14:textId="77777777" w:rsidR="001D2A8B" w:rsidRDefault="001D2A8B" w:rsidP="001D2A8B">
      <w:pPr>
        <w:pStyle w:val="libNormal"/>
      </w:pPr>
      <w:r>
        <w:t>Muhammad Bin Yahya, from Ahmad Bin Muhammad, from Ibn Abu Umeyr, from Jameel Bin Darraj,</w:t>
      </w:r>
    </w:p>
    <w:p w14:paraId="52FA2A73" w14:textId="6D684973" w:rsidR="00093B5C" w:rsidRDefault="001D2A8B" w:rsidP="001D2A8B">
      <w:pPr>
        <w:pStyle w:val="libNormal"/>
      </w:pPr>
      <w:r w:rsidRPr="00BB69AC">
        <w:t xml:space="preserve">(It has been narrated) </w:t>
      </w:r>
      <w:r>
        <w:t>Abu Abdullah</w:t>
      </w:r>
      <w:r w:rsidRPr="00813829">
        <w:rPr>
          <w:rStyle w:val="libAlaemEnChar"/>
        </w:rPr>
        <w:t>asws</w:t>
      </w:r>
      <w:r>
        <w:t xml:space="preserve"> having said: ‘A time for </w:t>
      </w:r>
      <w:r w:rsidRPr="009157A6">
        <w:rPr>
          <w:rStyle w:val="libNormalChar"/>
        </w:rPr>
        <w:t xml:space="preserve">Salāt </w:t>
      </w:r>
      <w:r>
        <w:t>of the eclipse among the timing which it eclipses, (be it) at the emergence of the sun, and at its setting’. And Abu Abdullah</w:t>
      </w:r>
      <w:r w:rsidRPr="00813829">
        <w:rPr>
          <w:rStyle w:val="libAlaemEnChar"/>
        </w:rPr>
        <w:t>asws</w:t>
      </w:r>
      <w:r>
        <w:t xml:space="preserve"> said: ‘It is Obligatory’.</w:t>
      </w:r>
      <w:r w:rsidR="00093B5C" w:rsidRPr="00A15820">
        <w:rPr>
          <w:rStyle w:val="libFootnotenumChar"/>
        </w:rPr>
        <w:t>8</w:t>
      </w:r>
    </w:p>
    <w:p w14:paraId="5F188F82" w14:textId="623B5EA8" w:rsidR="001D2A8B" w:rsidRDefault="001D2A8B" w:rsidP="00270865">
      <w:pPr>
        <w:pStyle w:val="libAr"/>
        <w:rPr>
          <w:rtl/>
          <w:lang w:bidi="fa-IR"/>
        </w:rPr>
      </w:pPr>
      <w:r w:rsidRPr="008C051F">
        <w:rPr>
          <w:rStyle w:val="libBold2Char"/>
          <w:rtl/>
        </w:rPr>
        <w:t>5.</w:t>
      </w:r>
      <w:r w:rsidRPr="00270865">
        <w:rPr>
          <w:rtl/>
          <w:lang w:bidi="fa-IR"/>
        </w:rPr>
        <w:t xml:space="preserve"> عَنْهُ، عَنْ مُحَمَّدِ بْنِ الْحُسَيْنِ، عَنْ صَفْوَانَ بْنِ يَحْيى، عَنِ الْعَلَاءِ بْنِ رَزِينٍ، عَنْ مُحَمَّدِ بْنِ مُسْلِمٍ: عَنْ أَحَدِهِمَا </w:t>
      </w:r>
      <w:r w:rsidRPr="008C051F">
        <w:rPr>
          <w:rStyle w:val="libAlaemChar"/>
          <w:rtl/>
        </w:rPr>
        <w:t>عليهما‌السلام</w:t>
      </w:r>
      <w:r>
        <w:rPr>
          <w:rtl/>
          <w:lang w:bidi="fa-IR"/>
        </w:rPr>
        <w:t xml:space="preserve">، </w:t>
      </w:r>
      <w:r w:rsidRPr="00BD4DDA">
        <w:rPr>
          <w:rtl/>
          <w:lang w:bidi="fa-IR"/>
        </w:rPr>
        <w:t>قَالَ</w:t>
      </w:r>
      <w:r>
        <w:rPr>
          <w:rtl/>
          <w:lang w:bidi="fa-IR"/>
        </w:rPr>
        <w:t xml:space="preserve">: </w:t>
      </w:r>
      <w:r w:rsidRPr="00BD4DDA">
        <w:rPr>
          <w:rtl/>
          <w:lang w:bidi="fa-IR"/>
        </w:rPr>
        <w:t>سَأَلْتُهُ عَنْ صَلَاةِ الْكُسُوفِ فِي وَقْتِ الْفَرِيضَةِ</w:t>
      </w:r>
      <w:r>
        <w:rPr>
          <w:rtl/>
          <w:lang w:bidi="fa-IR"/>
        </w:rPr>
        <w:t>؟</w:t>
      </w:r>
      <w:r w:rsidRPr="00BD4DDA">
        <w:rPr>
          <w:rtl/>
          <w:lang w:bidi="fa-IR"/>
        </w:rPr>
        <w:t xml:space="preserve"> فَقَالَ</w:t>
      </w:r>
      <w:r>
        <w:rPr>
          <w:rtl/>
          <w:lang w:bidi="fa-IR"/>
        </w:rPr>
        <w:t xml:space="preserve">: </w:t>
      </w:r>
      <w:r w:rsidRPr="00BD4DDA">
        <w:rPr>
          <w:rtl/>
          <w:lang w:bidi="fa-IR"/>
        </w:rPr>
        <w:t>« ابْدَأْ بِالْفَرِيضَةِ »</w:t>
      </w:r>
      <w:r>
        <w:rPr>
          <w:rtl/>
          <w:lang w:bidi="fa-IR"/>
        </w:rPr>
        <w:t xml:space="preserve">. </w:t>
      </w:r>
      <w:r w:rsidRPr="00BD4DDA">
        <w:rPr>
          <w:rtl/>
          <w:lang w:bidi="fa-IR"/>
        </w:rPr>
        <w:t>فَقِيلَ لَهُ</w:t>
      </w:r>
      <w:r>
        <w:rPr>
          <w:rtl/>
          <w:lang w:bidi="fa-IR"/>
        </w:rPr>
        <w:t xml:space="preserve">: </w:t>
      </w:r>
      <w:r w:rsidRPr="00BD4DDA">
        <w:rPr>
          <w:rtl/>
          <w:lang w:bidi="fa-IR"/>
        </w:rPr>
        <w:t>فِي وَقْتِ صَلَاةِ اللَّيْلِ</w:t>
      </w:r>
      <w:r>
        <w:rPr>
          <w:rtl/>
          <w:lang w:bidi="fa-IR"/>
        </w:rPr>
        <w:t>؟</w:t>
      </w:r>
      <w:r w:rsidRPr="00BD4DDA">
        <w:rPr>
          <w:rtl/>
          <w:lang w:bidi="fa-IR"/>
        </w:rPr>
        <w:t xml:space="preserve"> فَقَالَ</w:t>
      </w:r>
      <w:r>
        <w:rPr>
          <w:rtl/>
          <w:lang w:bidi="fa-IR"/>
        </w:rPr>
        <w:t xml:space="preserve">: </w:t>
      </w:r>
      <w:r w:rsidRPr="00BD4DDA">
        <w:rPr>
          <w:rtl/>
          <w:lang w:bidi="fa-IR"/>
        </w:rPr>
        <w:t>« صَلِّ صَلَاةَ الْكُسُوفِ قَبْلَ صَلَاةِ اللَّيْلِ »</w:t>
      </w:r>
      <w:r>
        <w:rPr>
          <w:rtl/>
          <w:lang w:bidi="fa-IR"/>
        </w:rPr>
        <w:t>.</w:t>
      </w:r>
    </w:p>
    <w:p w14:paraId="4C4652DB" w14:textId="77777777" w:rsidR="001D2A8B" w:rsidRDefault="001D2A8B" w:rsidP="001D2A8B">
      <w:pPr>
        <w:pStyle w:val="libNormal"/>
      </w:pPr>
      <w:r>
        <w:t xml:space="preserve">From him, from Muhammad Bin </w:t>
      </w:r>
      <w:r w:rsidRPr="00004DA2">
        <w:rPr>
          <w:rStyle w:val="libNormalChar"/>
        </w:rPr>
        <w:t>Al-Husayn, from Sa</w:t>
      </w:r>
      <w:r>
        <w:t xml:space="preserve">fwan Bin Yahya, from </w:t>
      </w:r>
      <w:r w:rsidRPr="00004DA2">
        <w:rPr>
          <w:rStyle w:val="libNormalChar"/>
        </w:rPr>
        <w:t>Al-A’ala Bin Razey</w:t>
      </w:r>
      <w:r>
        <w:t>n, from Muhammad Bin Muslim,</w:t>
      </w:r>
    </w:p>
    <w:p w14:paraId="34D67D60" w14:textId="54D6AF72" w:rsidR="00093B5C" w:rsidRDefault="001D2A8B" w:rsidP="00A64696">
      <w:pPr>
        <w:pStyle w:val="libNormal"/>
      </w:pPr>
      <w:r w:rsidRPr="00BB69AC">
        <w:t xml:space="preserve">(It has been narrated) </w:t>
      </w:r>
      <w:r>
        <w:t>from one of the two (5th or 6th Imam</w:t>
      </w:r>
      <w:r w:rsidRPr="00813829">
        <w:rPr>
          <w:rStyle w:val="libAlaemEnChar"/>
        </w:rPr>
        <w:t>asws</w:t>
      </w:r>
      <w:r>
        <w:t>), said, ‘I asked him</w:t>
      </w:r>
      <w:r w:rsidRPr="00813829">
        <w:rPr>
          <w:rStyle w:val="libAlaemEnChar"/>
        </w:rPr>
        <w:t>asws</w:t>
      </w:r>
      <w:r>
        <w:t xml:space="preserve"> about </w:t>
      </w:r>
      <w:r w:rsidRPr="009157A6">
        <w:rPr>
          <w:rStyle w:val="libNormalChar"/>
        </w:rPr>
        <w:t xml:space="preserve">Salāt </w:t>
      </w:r>
      <w:r>
        <w:t>of the eclipse during a time of the Obligatory (</w:t>
      </w:r>
      <w:r w:rsidRPr="009157A6">
        <w:rPr>
          <w:rStyle w:val="libNormalChar"/>
        </w:rPr>
        <w:t>Salāt</w:t>
      </w:r>
      <w:r w:rsidRPr="00A64696">
        <w:rPr>
          <w:rStyle w:val="libNormalChar"/>
        </w:rPr>
        <w:t>)</w:t>
      </w:r>
      <w:r>
        <w:t>. So he</w:t>
      </w:r>
      <w:r w:rsidRPr="00813829">
        <w:rPr>
          <w:rStyle w:val="libAlaemEnChar"/>
        </w:rPr>
        <w:t>asws</w:t>
      </w:r>
      <w:r>
        <w:t xml:space="preserve"> said: ‘Begin with the Obligatory (</w:t>
      </w:r>
      <w:r w:rsidRPr="009157A6">
        <w:rPr>
          <w:rStyle w:val="libNormalChar"/>
        </w:rPr>
        <w:t>Salāt</w:t>
      </w:r>
      <w:r w:rsidRPr="00A64696">
        <w:rPr>
          <w:rStyle w:val="libNormalChar"/>
        </w:rPr>
        <w:t>)</w:t>
      </w:r>
      <w:r>
        <w:t>’. So it</w:t>
      </w:r>
      <w:r w:rsidRPr="002A5891">
        <w:t xml:space="preserve"> was </w:t>
      </w:r>
      <w:r>
        <w:t>said to him</w:t>
      </w:r>
      <w:r w:rsidRPr="00813829">
        <w:rPr>
          <w:rStyle w:val="libAlaemEnChar"/>
        </w:rPr>
        <w:t>asws</w:t>
      </w:r>
      <w:r>
        <w:t xml:space="preserve">, ‘(Supposing it was) at the time of the night </w:t>
      </w:r>
      <w:r w:rsidRPr="009157A6">
        <w:rPr>
          <w:rStyle w:val="libNormalChar"/>
        </w:rPr>
        <w:t>Salāt?</w:t>
      </w:r>
      <w:r>
        <w:t>’ So he</w:t>
      </w:r>
      <w:r w:rsidRPr="00813829">
        <w:rPr>
          <w:rStyle w:val="libAlaemEnChar"/>
        </w:rPr>
        <w:t>asws</w:t>
      </w:r>
      <w:r>
        <w:t xml:space="preserve"> said: ‘Pray the </w:t>
      </w:r>
      <w:r w:rsidRPr="009157A6">
        <w:rPr>
          <w:rStyle w:val="libNormalChar"/>
        </w:rPr>
        <w:t xml:space="preserve">Salāt </w:t>
      </w:r>
      <w:r>
        <w:t xml:space="preserve">of the eclipse before the night </w:t>
      </w:r>
      <w:r w:rsidRPr="009157A6">
        <w:rPr>
          <w:rStyle w:val="libNormalChar"/>
        </w:rPr>
        <w:t>Salāt’</w:t>
      </w:r>
      <w:r>
        <w:t>.</w:t>
      </w:r>
      <w:r w:rsidR="00093B5C" w:rsidRPr="00A15820">
        <w:rPr>
          <w:rStyle w:val="libFootnotenumChar"/>
        </w:rPr>
        <w:t>9</w:t>
      </w:r>
    </w:p>
    <w:p w14:paraId="3D823F7A" w14:textId="2394AB8F" w:rsidR="001D2A8B" w:rsidRDefault="001D2A8B" w:rsidP="00270865">
      <w:pPr>
        <w:pStyle w:val="libAr"/>
        <w:rPr>
          <w:rtl/>
          <w:lang w:bidi="fa-IR"/>
        </w:rPr>
      </w:pPr>
      <w:r w:rsidRPr="008C051F">
        <w:rPr>
          <w:rStyle w:val="libBold2Char"/>
          <w:rtl/>
        </w:rPr>
        <w:t>6.</w:t>
      </w:r>
      <w:r w:rsidRPr="00270865">
        <w:rPr>
          <w:rtl/>
          <w:lang w:bidi="fa-IR"/>
        </w:rPr>
        <w:t xml:space="preserve"> عَنْهُ، عَنْ أَحْمَدَ بْنِ مُحَمَّدٍ، عَنْ حَمَّادٍ، عَنْ حَرِيزٍ، عَنْ زُرَارَةَ وَمُحَمَّدِ بْنِ مُسْلِمٍ: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انْكَسَفَتِ الشَّمْسُ كُلُّهَا</w:t>
      </w:r>
      <w:r>
        <w:rPr>
          <w:rtl/>
          <w:lang w:bidi="fa-IR"/>
        </w:rPr>
        <w:t xml:space="preserve">، </w:t>
      </w:r>
      <w:r w:rsidRPr="00BD4DDA">
        <w:rPr>
          <w:rtl/>
          <w:lang w:bidi="fa-IR"/>
        </w:rPr>
        <w:t>وَاحْتَرَقَتْ</w:t>
      </w:r>
      <w:r>
        <w:rPr>
          <w:rtl/>
          <w:lang w:bidi="fa-IR"/>
        </w:rPr>
        <w:t xml:space="preserve">، </w:t>
      </w:r>
      <w:r w:rsidRPr="00BD4DDA">
        <w:rPr>
          <w:rtl/>
          <w:lang w:bidi="fa-IR"/>
        </w:rPr>
        <w:t>وَلَمْ تَعْلَمْ</w:t>
      </w:r>
      <w:r>
        <w:rPr>
          <w:rtl/>
          <w:lang w:bidi="fa-IR"/>
        </w:rPr>
        <w:t xml:space="preserve">، </w:t>
      </w:r>
      <w:r w:rsidRPr="00BD4DDA">
        <w:rPr>
          <w:rtl/>
          <w:lang w:bidi="fa-IR"/>
        </w:rPr>
        <w:t>ثُمَّ عَلِمْتَ بَعْدَ ذلِكَ</w:t>
      </w:r>
      <w:r>
        <w:rPr>
          <w:rtl/>
          <w:lang w:bidi="fa-IR"/>
        </w:rPr>
        <w:t xml:space="preserve">، </w:t>
      </w:r>
      <w:r w:rsidRPr="00BD4DDA">
        <w:rPr>
          <w:rtl/>
          <w:lang w:bidi="fa-IR"/>
        </w:rPr>
        <w:t>فَعَلَيْكَ الْقَضَاءُ</w:t>
      </w:r>
      <w:r>
        <w:rPr>
          <w:rtl/>
          <w:lang w:bidi="fa-IR"/>
        </w:rPr>
        <w:t xml:space="preserve">: </w:t>
      </w:r>
      <w:r w:rsidRPr="00BD4DDA">
        <w:rPr>
          <w:rtl/>
          <w:lang w:bidi="fa-IR"/>
        </w:rPr>
        <w:t>وَإِنْ لَمْ تَحْتَرِقْ</w:t>
      </w:r>
      <w:r>
        <w:rPr>
          <w:rtl/>
          <w:lang w:bidi="fa-IR"/>
        </w:rPr>
        <w:t xml:space="preserve"> </w:t>
      </w:r>
      <w:r w:rsidRPr="00BD4DDA">
        <w:rPr>
          <w:rtl/>
          <w:lang w:bidi="fa-IR"/>
        </w:rPr>
        <w:t>كُلُّهَا</w:t>
      </w:r>
      <w:r>
        <w:rPr>
          <w:rtl/>
          <w:lang w:bidi="fa-IR"/>
        </w:rPr>
        <w:t xml:space="preserve">، </w:t>
      </w:r>
      <w:r w:rsidRPr="00BD4DDA">
        <w:rPr>
          <w:rtl/>
          <w:lang w:bidi="fa-IR"/>
        </w:rPr>
        <w:t>فَلَيْسَ عَلَيْكَ قَضَاءٌ »</w:t>
      </w:r>
      <w:r>
        <w:rPr>
          <w:rtl/>
          <w:lang w:bidi="fa-IR"/>
        </w:rPr>
        <w:t>.</w:t>
      </w:r>
    </w:p>
    <w:p w14:paraId="48CA0921" w14:textId="77777777" w:rsidR="001D2A8B" w:rsidRDefault="001D2A8B" w:rsidP="001D2A8B">
      <w:pPr>
        <w:pStyle w:val="libNormal"/>
      </w:pPr>
      <w:r>
        <w:t>From him, from Ahmad Bin Muhammad, from Hammad, from Hareyz, from Zurara and Muhammad Bin Muslim,</w:t>
      </w:r>
    </w:p>
    <w:p w14:paraId="09CD20B7"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the sun is eclipsed totally and it smoulders, and you did not know, then you came to know after that, so upon you is the fulfilment (of the </w:t>
      </w:r>
      <w:r w:rsidRPr="009157A6">
        <w:rPr>
          <w:rStyle w:val="libNormalChar"/>
        </w:rPr>
        <w:t xml:space="preserve">Salāt </w:t>
      </w:r>
      <w:r>
        <w:t xml:space="preserve">missed out); and if all of it did not get eclipsed, so there is no fulfilment (of the </w:t>
      </w:r>
      <w:r w:rsidRPr="009157A6">
        <w:rPr>
          <w:rStyle w:val="libNormalChar"/>
        </w:rPr>
        <w:t xml:space="preserve">Salāt </w:t>
      </w:r>
      <w:r>
        <w:t>missed out) upon you’.</w:t>
      </w:r>
    </w:p>
    <w:p w14:paraId="1D6CCB46" w14:textId="77777777" w:rsidR="001D2A8B" w:rsidRPr="00270865" w:rsidRDefault="001D2A8B" w:rsidP="00270865">
      <w:pPr>
        <w:pStyle w:val="libAr"/>
        <w:rPr>
          <w:rtl/>
          <w:lang w:bidi="fa-IR"/>
        </w:rPr>
      </w:pPr>
      <w:r w:rsidRPr="00270865">
        <w:rPr>
          <w:rtl/>
          <w:lang w:bidi="fa-IR"/>
        </w:rPr>
        <w:lastRenderedPageBreak/>
        <w:t>وَفِي رِوَايَةٍ أُخْرى: « إِذَا عَلِمَ بِالْكُسُوفِ، وَنَسِيَ أَنْ يُصَلِّيَ، فَعَلَيْهِ الْقَضَاءُ، وَإِنْ لَمْ يَعْلَمْ بِهِ، فَلَا قَضَاءَ عَلَيْهِ: هذَا إِذَا لَمْ يَحْتَرِقْ كُلُّهُ ».</w:t>
      </w:r>
    </w:p>
    <w:p w14:paraId="3ABDD8E2" w14:textId="14D67668" w:rsidR="00093B5C" w:rsidRDefault="001D2A8B" w:rsidP="001D2A8B">
      <w:pPr>
        <w:pStyle w:val="libNormal"/>
      </w:pPr>
      <w:r>
        <w:t>And in another report, ‘(he</w:t>
      </w:r>
      <w:r w:rsidRPr="00813829">
        <w:rPr>
          <w:rStyle w:val="libAlaemEnChar"/>
        </w:rPr>
        <w:t>asws</w:t>
      </w:r>
      <w:r>
        <w:t xml:space="preserve"> said): ‘When one knows of the eclipse and forgets to pray </w:t>
      </w:r>
      <w:r w:rsidRPr="009157A6">
        <w:rPr>
          <w:rStyle w:val="libNormalChar"/>
        </w:rPr>
        <w:t>Salāt,</w:t>
      </w:r>
      <w:r>
        <w:t xml:space="preserve"> so upon him would be the fulfilment (of the </w:t>
      </w:r>
      <w:r w:rsidRPr="009157A6">
        <w:rPr>
          <w:rStyle w:val="libNormalChar"/>
        </w:rPr>
        <w:t xml:space="preserve">Salāt </w:t>
      </w:r>
      <w:r>
        <w:t xml:space="preserve">missed out); and if he did not know of it, so there is no fulfilment (of the </w:t>
      </w:r>
      <w:r w:rsidRPr="009157A6">
        <w:rPr>
          <w:rStyle w:val="libNormalChar"/>
        </w:rPr>
        <w:t xml:space="preserve">Salāt </w:t>
      </w:r>
      <w:r>
        <w:t>missed out) upon him. This is when the whole of it is not eclipsed’.</w:t>
      </w:r>
      <w:r w:rsidR="00093B5C" w:rsidRPr="00A15820">
        <w:rPr>
          <w:rStyle w:val="libFootnotenumChar"/>
        </w:rPr>
        <w:t>10</w:t>
      </w:r>
    </w:p>
    <w:p w14:paraId="46429ABA" w14:textId="20362621" w:rsidR="001D2A8B" w:rsidRPr="00270865" w:rsidRDefault="001D2A8B" w:rsidP="00270865">
      <w:pPr>
        <w:pStyle w:val="libAr"/>
        <w:rPr>
          <w:rtl/>
          <w:lang w:bidi="fa-IR"/>
        </w:rPr>
      </w:pPr>
      <w:r>
        <w:rPr>
          <w:rStyle w:val="libBold2Char"/>
          <w:rFonts w:hint="cs"/>
          <w:rtl/>
        </w:rPr>
        <w:t>7</w:t>
      </w:r>
      <w:r w:rsidRPr="008C051F">
        <w:rPr>
          <w:rStyle w:val="libBold2Char"/>
          <w:rtl/>
        </w:rPr>
        <w:t>.</w:t>
      </w:r>
      <w:r w:rsidRPr="00270865">
        <w:rPr>
          <w:rtl/>
          <w:lang w:bidi="fa-IR"/>
        </w:rPr>
        <w:t xml:space="preserve"> مُحَمَّدُ بْنُ يَحْيى، عَنْ عِمْرَانَ بْنِ مُوسى، عَنْ مُحَمَّدِ بْنِ عَبْدِ الْحَمِيدِ، عَنْ عَلِيِّ بْنِ الْفَضْلِ الْوَاسِطِيِّ، قَالَ: كَتَبْتُ إِلَيْهِ: إِذَا انْكَسَفَتِ الشَّمْسُ أَوِ الْقَمَرُ وَأَنَا رَاكِبٌ لَا</w:t>
      </w:r>
      <w:r w:rsidRPr="00270865">
        <w:rPr>
          <w:rFonts w:hint="cs"/>
          <w:rtl/>
          <w:lang w:bidi="fa-IR"/>
        </w:rPr>
        <w:t xml:space="preserve"> </w:t>
      </w:r>
      <w:r w:rsidRPr="00270865">
        <w:rPr>
          <w:rtl/>
          <w:lang w:bidi="fa-IR"/>
        </w:rPr>
        <w:t>أَقْدِرُ عَلَى النُّزُولِ ؟ قَالَ: فَكَتَبَ إِلَيَّ: « صَلِّ عَلى مَرْكَبِكَ الَّذِي أَنْتَ عَلَيْهِ ».</w:t>
      </w:r>
    </w:p>
    <w:p w14:paraId="0436B202" w14:textId="77777777" w:rsidR="001D2A8B" w:rsidRDefault="001D2A8B" w:rsidP="001D2A8B">
      <w:pPr>
        <w:pStyle w:val="libNormal"/>
      </w:pPr>
      <w:r>
        <w:t xml:space="preserve">Muhammad Bin yahya, from Imran Bin Musa, from Muhammad Bin Abdul Hameed, from Ali Bin </w:t>
      </w:r>
      <w:r w:rsidRPr="00004DA2">
        <w:rPr>
          <w:rStyle w:val="libNormalChar"/>
        </w:rPr>
        <w:t xml:space="preserve">Al-Fazl Al-Wasity </w:t>
      </w:r>
      <w:r>
        <w:t>who said,</w:t>
      </w:r>
    </w:p>
    <w:p w14:paraId="642D341D" w14:textId="64744C79" w:rsidR="00093B5C" w:rsidRDefault="001D2A8B" w:rsidP="001D2A8B">
      <w:pPr>
        <w:pStyle w:val="libNormal"/>
      </w:pPr>
      <w:r>
        <w:t>‘I wrote to him</w:t>
      </w:r>
      <w:r w:rsidRPr="00813829">
        <w:rPr>
          <w:rStyle w:val="libAlaemEnChar"/>
        </w:rPr>
        <w:t>asws</w:t>
      </w:r>
      <w:r>
        <w:t>, ‘When either the sun or the moon is eclipsed and I am riding, I am not able upon the dismounting’. So he</w:t>
      </w:r>
      <w:r w:rsidRPr="00813829">
        <w:rPr>
          <w:rStyle w:val="libAlaemEnChar"/>
        </w:rPr>
        <w:t>asws</w:t>
      </w:r>
      <w:r>
        <w:t xml:space="preserve"> wrote to me: ‘Pray </w:t>
      </w:r>
      <w:r w:rsidRPr="009157A6">
        <w:rPr>
          <w:rStyle w:val="libNormalChar"/>
        </w:rPr>
        <w:t xml:space="preserve">Salāt </w:t>
      </w:r>
      <w:r>
        <w:t>upon your ride which you are upon’.</w:t>
      </w:r>
      <w:bookmarkStart w:id="2255" w:name="_Toc344819770"/>
      <w:bookmarkStart w:id="2256" w:name="_Toc463096068"/>
      <w:r w:rsidR="00093B5C" w:rsidRPr="00A15820">
        <w:rPr>
          <w:rStyle w:val="libFootnotenumChar"/>
        </w:rPr>
        <w:t>11</w:t>
      </w:r>
    </w:p>
    <w:p w14:paraId="28F5855B" w14:textId="6480541C" w:rsidR="00057878" w:rsidRDefault="001D2A8B" w:rsidP="001D2A8B">
      <w:pPr>
        <w:pStyle w:val="Heading2Center"/>
        <w:rPr>
          <w:rtl/>
          <w:lang w:bidi="fa-IR"/>
        </w:rPr>
      </w:pPr>
      <w:bookmarkStart w:id="2257" w:name="_Toc31882775"/>
      <w:bookmarkStart w:id="2258" w:name="_Toc31883504"/>
      <w:bookmarkStart w:id="2259" w:name="_Toc31884191"/>
      <w:r w:rsidRPr="00BD4DDA">
        <w:rPr>
          <w:rtl/>
          <w:lang w:bidi="fa-IR"/>
        </w:rPr>
        <w:t>91</w:t>
      </w:r>
      <w:r w:rsidR="00B71A3A" w:rsidRPr="00B71A3A">
        <w:rPr>
          <w:rtl/>
        </w:rPr>
        <w:t>-</w:t>
      </w:r>
      <w:r w:rsidR="0016284F" w:rsidRPr="0016284F">
        <w:rPr>
          <w:rtl/>
        </w:rPr>
        <w:t xml:space="preserve"> </w:t>
      </w:r>
      <w:r w:rsidRPr="00BD4DDA">
        <w:rPr>
          <w:rtl/>
          <w:lang w:bidi="fa-IR"/>
        </w:rPr>
        <w:t>بَابُ صَلَاةِ التَّسْبِيحِ</w:t>
      </w:r>
      <w:bookmarkEnd w:id="2255"/>
      <w:bookmarkEnd w:id="2256"/>
      <w:bookmarkEnd w:id="2257"/>
      <w:bookmarkEnd w:id="2258"/>
      <w:bookmarkEnd w:id="2259"/>
    </w:p>
    <w:p w14:paraId="527B7F4B" w14:textId="51AC2530" w:rsidR="001D2A8B" w:rsidRPr="00022857" w:rsidRDefault="00057878" w:rsidP="00057878">
      <w:pPr>
        <w:pStyle w:val="Heading2Center"/>
      </w:pPr>
      <w:bookmarkStart w:id="2260" w:name="_Toc31882776"/>
      <w:bookmarkStart w:id="2261" w:name="_Toc31883505"/>
      <w:bookmarkStart w:id="2262" w:name="_Toc31884192"/>
      <w:r w:rsidRPr="00022857">
        <w:t>Chapter 9</w:t>
      </w:r>
      <w:r w:rsidR="001D2A8B" w:rsidRPr="00022857">
        <w:t>1 – Salāt of the Glorification (Tasbeeh)</w:t>
      </w:r>
      <w:bookmarkEnd w:id="2260"/>
      <w:bookmarkEnd w:id="2261"/>
      <w:bookmarkEnd w:id="2262"/>
    </w:p>
    <w:p w14:paraId="66CF379C"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ابْنِ أَبِي عُمَيْرٍ، عَنْ يَحْيَى الْحَلَبِيِّ، عَنْ هَارُونَ بْنِ خَارِجَةَ،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sidRPr="00BD4DDA">
        <w:rPr>
          <w:rtl/>
          <w:lang w:bidi="fa-IR"/>
        </w:rPr>
        <w:t xml:space="preserve"> لِجَعْفَرٍ</w:t>
      </w:r>
      <w:r>
        <w:rPr>
          <w:rtl/>
          <w:lang w:bidi="fa-IR"/>
        </w:rPr>
        <w:t xml:space="preserve">: </w:t>
      </w:r>
      <w:r w:rsidRPr="00BD4DDA">
        <w:rPr>
          <w:rtl/>
          <w:lang w:bidi="fa-IR"/>
        </w:rPr>
        <w:t>يَا جَعْفَرُ</w:t>
      </w:r>
      <w:r>
        <w:rPr>
          <w:rtl/>
          <w:lang w:bidi="fa-IR"/>
        </w:rPr>
        <w:t>! أَ</w:t>
      </w:r>
      <w:r w:rsidRPr="00BD4DDA">
        <w:rPr>
          <w:rtl/>
          <w:lang w:bidi="fa-IR"/>
        </w:rPr>
        <w:t>لَا</w:t>
      </w:r>
      <w:r>
        <w:rPr>
          <w:rFonts w:hint="cs"/>
          <w:rtl/>
          <w:lang w:bidi="fa-IR"/>
        </w:rPr>
        <w:t xml:space="preserve"> </w:t>
      </w:r>
      <w:r w:rsidRPr="00BD4DDA">
        <w:rPr>
          <w:rtl/>
          <w:lang w:bidi="fa-IR"/>
        </w:rPr>
        <w:t>أَمْنَحُكَ</w:t>
      </w:r>
      <w:r>
        <w:rPr>
          <w:rtl/>
          <w:lang w:bidi="fa-IR"/>
        </w:rPr>
        <w:t>؟ أَ</w:t>
      </w:r>
      <w:r w:rsidRPr="00BD4DDA">
        <w:rPr>
          <w:rtl/>
          <w:lang w:bidi="fa-IR"/>
        </w:rPr>
        <w:t>لَا أُعْطِيكَ</w:t>
      </w:r>
      <w:r>
        <w:rPr>
          <w:rtl/>
          <w:lang w:bidi="fa-IR"/>
        </w:rPr>
        <w:t>؟ أَ</w:t>
      </w:r>
      <w:r w:rsidRPr="00BD4DDA">
        <w:rPr>
          <w:rtl/>
          <w:lang w:bidi="fa-IR"/>
        </w:rPr>
        <w:t>لَا</w:t>
      </w:r>
      <w:r>
        <w:rPr>
          <w:rFonts w:hint="cs"/>
          <w:rtl/>
          <w:lang w:bidi="fa-IR"/>
        </w:rPr>
        <w:t xml:space="preserve"> </w:t>
      </w:r>
      <w:r w:rsidRPr="00BD4DDA">
        <w:rPr>
          <w:rtl/>
          <w:lang w:bidi="fa-IR"/>
        </w:rPr>
        <w:t>أَحْبُوكَ</w:t>
      </w:r>
      <w:r>
        <w:rPr>
          <w:rtl/>
          <w:lang w:bidi="fa-IR"/>
        </w:rPr>
        <w:t xml:space="preserve"> ؟</w:t>
      </w:r>
      <w:r w:rsidRPr="00BD4DDA">
        <w:rPr>
          <w:rtl/>
          <w:lang w:bidi="fa-IR"/>
        </w:rPr>
        <w:t xml:space="preserve"> فَقَالَ لَهُ جَعْفَرٌ</w:t>
      </w:r>
      <w:r>
        <w:rPr>
          <w:rtl/>
          <w:lang w:bidi="fa-IR"/>
        </w:rPr>
        <w:t xml:space="preserve">: </w:t>
      </w:r>
      <w:r w:rsidRPr="00BD4DDA">
        <w:rPr>
          <w:rtl/>
          <w:lang w:bidi="fa-IR"/>
        </w:rPr>
        <w:t>بَلى يَا رَسُولَ اللهِ</w:t>
      </w:r>
      <w:r>
        <w:rPr>
          <w:rtl/>
          <w:lang w:bidi="fa-IR"/>
        </w:rPr>
        <w:t xml:space="preserve">، </w:t>
      </w:r>
      <w:r w:rsidRPr="00BD4DDA">
        <w:rPr>
          <w:rtl/>
          <w:lang w:bidi="fa-IR"/>
        </w:rPr>
        <w:t>قَالَ</w:t>
      </w:r>
      <w:r>
        <w:rPr>
          <w:rtl/>
          <w:lang w:bidi="fa-IR"/>
        </w:rPr>
        <w:t xml:space="preserve">: </w:t>
      </w:r>
      <w:r w:rsidRPr="00BD4DDA">
        <w:rPr>
          <w:rtl/>
          <w:lang w:bidi="fa-IR"/>
        </w:rPr>
        <w:t>فَظَنَّ النَّاسُ أَنَّهُ‌</w:t>
      </w:r>
      <w:r>
        <w:rPr>
          <w:rtl/>
          <w:lang w:bidi="fa-IR"/>
        </w:rPr>
        <w:t xml:space="preserve"> </w:t>
      </w:r>
      <w:r w:rsidRPr="00E35275">
        <w:rPr>
          <w:rtl/>
        </w:rPr>
        <w:t>ي</w:t>
      </w:r>
      <w:r w:rsidRPr="00BD4DDA">
        <w:rPr>
          <w:rtl/>
        </w:rPr>
        <w:t>ُ</w:t>
      </w:r>
      <w:r w:rsidRPr="00BD4DDA">
        <w:rPr>
          <w:rtl/>
          <w:lang w:bidi="fa-IR"/>
        </w:rPr>
        <w:t>عْطِيهِ ذَهَباً أَوْ فِضَّةً</w:t>
      </w:r>
      <w:r>
        <w:rPr>
          <w:rtl/>
        </w:rPr>
        <w:t xml:space="preserve">، </w:t>
      </w:r>
      <w:r w:rsidRPr="00BD4DDA">
        <w:rPr>
          <w:rtl/>
          <w:lang w:bidi="fa-IR"/>
        </w:rPr>
        <w:t>فَتَشَرَّفَ</w:t>
      </w:r>
      <w:r>
        <w:rPr>
          <w:rtl/>
          <w:lang w:bidi="fa-IR"/>
        </w:rPr>
        <w:t xml:space="preserve"> </w:t>
      </w:r>
      <w:r w:rsidRPr="00BD4DDA">
        <w:rPr>
          <w:rtl/>
          <w:lang w:bidi="fa-IR"/>
        </w:rPr>
        <w:t>النَّاسُ لِذلِكَ</w:t>
      </w:r>
      <w:r>
        <w:rPr>
          <w:rtl/>
          <w:lang w:bidi="fa-IR"/>
        </w:rPr>
        <w:t xml:space="preserve">، </w:t>
      </w:r>
      <w:r w:rsidRPr="00BD4DDA">
        <w:rPr>
          <w:rtl/>
          <w:lang w:bidi="fa-IR"/>
        </w:rPr>
        <w:t>فَقَالَ لَهُ</w:t>
      </w:r>
      <w:r>
        <w:rPr>
          <w:rtl/>
          <w:lang w:bidi="fa-IR"/>
        </w:rPr>
        <w:t xml:space="preserve">: </w:t>
      </w:r>
      <w:r w:rsidRPr="00BD4DDA">
        <w:rPr>
          <w:rtl/>
          <w:lang w:bidi="fa-IR"/>
        </w:rPr>
        <w:t>إِنِّي أُعْطِيكَ شَيْئاً إِنْ أَنْتَ صَنَعْتَهُ فِي كُلِّ يَوْمٍ</w:t>
      </w:r>
      <w:r>
        <w:rPr>
          <w:rtl/>
          <w:lang w:bidi="fa-IR"/>
        </w:rPr>
        <w:t xml:space="preserve">، </w:t>
      </w:r>
      <w:r w:rsidRPr="00BD4DDA">
        <w:rPr>
          <w:rtl/>
          <w:lang w:bidi="fa-IR"/>
        </w:rPr>
        <w:t>كَانَ خَيْراً لَكَ مِنَ الدُّنْيَا وَمَا فِيهَا</w:t>
      </w:r>
      <w:r>
        <w:rPr>
          <w:rtl/>
          <w:lang w:bidi="fa-IR"/>
        </w:rPr>
        <w:t xml:space="preserve">، </w:t>
      </w:r>
      <w:r w:rsidRPr="00BD4DDA">
        <w:rPr>
          <w:rtl/>
          <w:lang w:bidi="fa-IR"/>
        </w:rPr>
        <w:t>وَإِنْ</w:t>
      </w:r>
      <w:r>
        <w:rPr>
          <w:rtl/>
          <w:lang w:bidi="fa-IR"/>
        </w:rPr>
        <w:t xml:space="preserve"> </w:t>
      </w:r>
      <w:r w:rsidRPr="00BD4DDA">
        <w:rPr>
          <w:rtl/>
          <w:lang w:bidi="fa-IR"/>
        </w:rPr>
        <w:t>صَنَعْتَهُ بَيْنَ يَوْمَيْنِ</w:t>
      </w:r>
      <w:r>
        <w:rPr>
          <w:rtl/>
          <w:lang w:bidi="fa-IR"/>
        </w:rPr>
        <w:t xml:space="preserve">، </w:t>
      </w:r>
      <w:r w:rsidRPr="00BD4DDA">
        <w:rPr>
          <w:rtl/>
          <w:lang w:bidi="fa-IR"/>
        </w:rPr>
        <w:t>غُفِرَ</w:t>
      </w:r>
      <w:r>
        <w:rPr>
          <w:rtl/>
          <w:lang w:bidi="fa-IR"/>
        </w:rPr>
        <w:t xml:space="preserve"> </w:t>
      </w:r>
      <w:r w:rsidRPr="00BD4DDA">
        <w:rPr>
          <w:rtl/>
          <w:lang w:bidi="fa-IR"/>
        </w:rPr>
        <w:t>لَكَ مَا بَيْنَهُمَا</w:t>
      </w:r>
      <w:r>
        <w:rPr>
          <w:rtl/>
          <w:lang w:bidi="fa-IR"/>
        </w:rPr>
        <w:t xml:space="preserve">، </w:t>
      </w:r>
      <w:r w:rsidRPr="00BD4DDA">
        <w:rPr>
          <w:rtl/>
          <w:lang w:bidi="fa-IR"/>
        </w:rPr>
        <w:t>أَوْ كُلَّ جُمْعَةٍ</w:t>
      </w:r>
      <w:r>
        <w:rPr>
          <w:rtl/>
          <w:lang w:bidi="fa-IR"/>
        </w:rPr>
        <w:t xml:space="preserve">، </w:t>
      </w:r>
      <w:r w:rsidRPr="00BD4DDA">
        <w:rPr>
          <w:rtl/>
          <w:lang w:bidi="fa-IR"/>
        </w:rPr>
        <w:t>أَوْ كُلَّ شَهْرٍ</w:t>
      </w:r>
      <w:r>
        <w:rPr>
          <w:rtl/>
          <w:lang w:bidi="fa-IR"/>
        </w:rPr>
        <w:t xml:space="preserve">، </w:t>
      </w:r>
      <w:r w:rsidRPr="00BD4DDA">
        <w:rPr>
          <w:rtl/>
          <w:lang w:bidi="fa-IR"/>
        </w:rPr>
        <w:t>أَوْ كُلَّ سَنَةٍ</w:t>
      </w:r>
      <w:r>
        <w:rPr>
          <w:rtl/>
          <w:lang w:bidi="fa-IR"/>
        </w:rPr>
        <w:t xml:space="preserve">، </w:t>
      </w:r>
      <w:r w:rsidRPr="00BD4DDA">
        <w:rPr>
          <w:rtl/>
          <w:lang w:bidi="fa-IR"/>
        </w:rPr>
        <w:t>غُفِرَ لَكَ مَا بَيْنَهُمَا</w:t>
      </w:r>
      <w:r>
        <w:rPr>
          <w:rtl/>
          <w:lang w:bidi="fa-IR"/>
        </w:rPr>
        <w:t xml:space="preserve">: </w:t>
      </w:r>
      <w:r w:rsidRPr="00BD4DDA">
        <w:rPr>
          <w:rtl/>
          <w:lang w:bidi="fa-IR"/>
        </w:rPr>
        <w:t>تُصَلِّي أَرْبَعَ رَكَعَاتٍ تَبْتَدِئُ فَتَقْرَأُ</w:t>
      </w:r>
      <w:r>
        <w:rPr>
          <w:rtl/>
          <w:lang w:bidi="fa-IR"/>
        </w:rPr>
        <w:t xml:space="preserve">، </w:t>
      </w:r>
      <w:r w:rsidRPr="00BD4DDA">
        <w:rPr>
          <w:rtl/>
          <w:lang w:bidi="fa-IR"/>
        </w:rPr>
        <w:t>وَتَقُولُ إِذَا فَرَغْتَ</w:t>
      </w:r>
      <w:r>
        <w:rPr>
          <w:rtl/>
          <w:lang w:bidi="fa-IR"/>
        </w:rPr>
        <w:t xml:space="preserve">: </w:t>
      </w:r>
      <w:r w:rsidRPr="00BD4DDA">
        <w:rPr>
          <w:rtl/>
          <w:lang w:bidi="fa-IR"/>
        </w:rPr>
        <w:t>سُبْحَانَ اللهِ</w:t>
      </w:r>
      <w:r>
        <w:rPr>
          <w:rtl/>
          <w:lang w:bidi="fa-IR"/>
        </w:rPr>
        <w:t xml:space="preserve">، </w:t>
      </w:r>
      <w:r w:rsidRPr="00BD4DDA">
        <w:rPr>
          <w:rtl/>
          <w:lang w:bidi="fa-IR"/>
        </w:rPr>
        <w:t>وَالْحَمْدُ لِلّهِ</w:t>
      </w:r>
      <w:r>
        <w:rPr>
          <w:rtl/>
          <w:lang w:bidi="fa-IR"/>
        </w:rPr>
        <w:t xml:space="preserve">، </w:t>
      </w:r>
      <w:r w:rsidRPr="00BD4DDA">
        <w:rPr>
          <w:rtl/>
          <w:lang w:bidi="fa-IR"/>
        </w:rPr>
        <w:t>وَلَا إِلهَ إِلاَّ اللهُ</w:t>
      </w:r>
      <w:r>
        <w:rPr>
          <w:rtl/>
          <w:lang w:bidi="fa-IR"/>
        </w:rPr>
        <w:t xml:space="preserve">، </w:t>
      </w:r>
      <w:r w:rsidRPr="00BD4DDA">
        <w:rPr>
          <w:rtl/>
          <w:lang w:bidi="fa-IR"/>
        </w:rPr>
        <w:t>وَاللهُ أَكْبَرُ</w:t>
      </w:r>
      <w:r>
        <w:rPr>
          <w:rtl/>
          <w:lang w:bidi="fa-IR"/>
        </w:rPr>
        <w:t xml:space="preserve">: </w:t>
      </w:r>
      <w:r w:rsidRPr="00BD4DDA">
        <w:rPr>
          <w:rtl/>
          <w:lang w:bidi="fa-IR"/>
        </w:rPr>
        <w:t>تَقُولُ ذلِكَ خَمْسَ عَشْرَةَ مَرَّةً بَعْدَ الْقِرَاءَةِ</w:t>
      </w:r>
      <w:r>
        <w:rPr>
          <w:rtl/>
          <w:lang w:bidi="fa-IR"/>
        </w:rPr>
        <w:t xml:space="preserve">، </w:t>
      </w:r>
      <w:r w:rsidRPr="00BD4DDA">
        <w:rPr>
          <w:rtl/>
          <w:lang w:bidi="fa-IR"/>
        </w:rPr>
        <w:t>فَإِذَا رَكَعْتَ قُلْتَهُ</w:t>
      </w:r>
      <w:r>
        <w:rPr>
          <w:rtl/>
          <w:lang w:bidi="fa-IR"/>
        </w:rPr>
        <w:t xml:space="preserve"> </w:t>
      </w:r>
      <w:r w:rsidRPr="00BD4DDA">
        <w:rPr>
          <w:rtl/>
          <w:lang w:bidi="fa-IR"/>
        </w:rPr>
        <w:t>عَشْرَ مَرَّاتٍ</w:t>
      </w:r>
      <w:r>
        <w:rPr>
          <w:rtl/>
          <w:lang w:bidi="fa-IR"/>
        </w:rPr>
        <w:t xml:space="preserve">، </w:t>
      </w:r>
      <w:r w:rsidRPr="00BD4DDA">
        <w:rPr>
          <w:rtl/>
          <w:lang w:bidi="fa-IR"/>
        </w:rPr>
        <w:t>فَإِذَا رَفَعْتَ رَأْسَكَ مِنَ الرُّكُوعِ قُلْتَهُ</w:t>
      </w:r>
      <w:r>
        <w:rPr>
          <w:rtl/>
          <w:lang w:bidi="fa-IR"/>
        </w:rPr>
        <w:t xml:space="preserve"> </w:t>
      </w:r>
      <w:r w:rsidRPr="00BD4DDA">
        <w:rPr>
          <w:rtl/>
          <w:lang w:bidi="fa-IR"/>
        </w:rPr>
        <w:t>عَشْرَ مَرَّاتٍ</w:t>
      </w:r>
      <w:r>
        <w:rPr>
          <w:rtl/>
          <w:lang w:bidi="fa-IR"/>
        </w:rPr>
        <w:t xml:space="preserve">، </w:t>
      </w:r>
      <w:r w:rsidRPr="00BD4DDA">
        <w:rPr>
          <w:rtl/>
          <w:lang w:bidi="fa-IR"/>
        </w:rPr>
        <w:t>فَإِذَا سَجَدْتَ قُلْتَهُ عَشْرَ مَرَّاتٍ</w:t>
      </w:r>
      <w:r>
        <w:rPr>
          <w:rtl/>
          <w:lang w:bidi="fa-IR"/>
        </w:rPr>
        <w:t xml:space="preserve">، </w:t>
      </w:r>
      <w:r w:rsidRPr="00BD4DDA">
        <w:rPr>
          <w:rtl/>
          <w:lang w:bidi="fa-IR"/>
        </w:rPr>
        <w:t>فَإِذَا رَفَعْتَ رَأْسَكَ مِنَ السُّجُودِ فَقُلْ بَيْنَ السَّجْدَتَيْنِ عَشْرَ مَرَّاتٍ</w:t>
      </w:r>
      <w:r>
        <w:rPr>
          <w:rtl/>
          <w:lang w:bidi="fa-IR"/>
        </w:rPr>
        <w:t xml:space="preserve">، </w:t>
      </w:r>
      <w:r w:rsidRPr="00BD4DDA">
        <w:rPr>
          <w:rtl/>
          <w:lang w:bidi="fa-IR"/>
        </w:rPr>
        <w:t>فَإِذَا</w:t>
      </w:r>
      <w:r>
        <w:rPr>
          <w:rtl/>
          <w:lang w:bidi="fa-IR"/>
        </w:rPr>
        <w:t xml:space="preserve"> </w:t>
      </w:r>
      <w:r w:rsidRPr="00BD4DDA">
        <w:rPr>
          <w:rtl/>
          <w:lang w:bidi="fa-IR"/>
        </w:rPr>
        <w:t>سَجَدْتَ الثَّانِيَةَ فَقُلْ عَشْرَ مَرَّاتٍ</w:t>
      </w:r>
      <w:r>
        <w:rPr>
          <w:rtl/>
          <w:lang w:bidi="fa-IR"/>
        </w:rPr>
        <w:t xml:space="preserve">، </w:t>
      </w:r>
      <w:r w:rsidRPr="00BD4DDA">
        <w:rPr>
          <w:rtl/>
          <w:lang w:bidi="fa-IR"/>
        </w:rPr>
        <w:t>فَإِذَا رَفَعْتَ رَأْسَكَ مِنَ السَّجْدَةِ الثَّانِيَةِ قُلْتَ عَشْرَ مَرَّاتٍ وَأَنْتَ قَاعِدٌ قَبْلَ أَنْ تَقُومَ</w:t>
      </w:r>
      <w:r>
        <w:rPr>
          <w:rtl/>
          <w:lang w:bidi="fa-IR"/>
        </w:rPr>
        <w:t xml:space="preserve">: </w:t>
      </w:r>
      <w:r w:rsidRPr="00BD4DDA">
        <w:rPr>
          <w:rtl/>
          <w:lang w:bidi="fa-IR"/>
        </w:rPr>
        <w:t>فَذلِكَ خَمْسٌ وَسَبْعُونَ تَسْبِيحَةً</w:t>
      </w:r>
      <w:r>
        <w:rPr>
          <w:rtl/>
          <w:lang w:bidi="fa-IR"/>
        </w:rPr>
        <w:t xml:space="preserve">، </w:t>
      </w:r>
      <w:r w:rsidRPr="00BD4DDA">
        <w:rPr>
          <w:rtl/>
          <w:lang w:bidi="fa-IR"/>
        </w:rPr>
        <w:t>فِي كُلِّ رَكْعَةٍ ثَلَاثُمِائَةِ تَسْبِيحَةٍ</w:t>
      </w:r>
      <w:r>
        <w:rPr>
          <w:rtl/>
          <w:lang w:bidi="fa-IR"/>
        </w:rPr>
        <w:t xml:space="preserve">، </w:t>
      </w:r>
      <w:r w:rsidRPr="00BD4DDA">
        <w:rPr>
          <w:rtl/>
          <w:lang w:bidi="fa-IR"/>
        </w:rPr>
        <w:t>فِي أَرْبَعِ رَكَعَاتٍ أَلْفٌ وَمِائَتَا تَسْبِيحَةٍ وَتَهْلِيلَةٍ وَتَكْبِيرَةٍ وَتَحْمِيدَةٍ</w:t>
      </w:r>
      <w:r>
        <w:rPr>
          <w:rtl/>
          <w:lang w:bidi="fa-IR"/>
        </w:rPr>
        <w:t xml:space="preserve">: </w:t>
      </w:r>
      <w:r w:rsidRPr="00BD4DDA">
        <w:rPr>
          <w:rtl/>
          <w:lang w:bidi="fa-IR"/>
        </w:rPr>
        <w:t>إِنْ شِئْتَ صَلَّيْتَهَا بِالنَّهَارِ</w:t>
      </w:r>
      <w:r>
        <w:rPr>
          <w:rtl/>
          <w:lang w:bidi="fa-IR"/>
        </w:rPr>
        <w:t xml:space="preserve">، </w:t>
      </w:r>
      <w:r w:rsidRPr="00BD4DDA">
        <w:rPr>
          <w:rtl/>
          <w:lang w:bidi="fa-IR"/>
        </w:rPr>
        <w:t>وَإِنْ شِئْتَ صَلَّيْتَهَا بِاللَّيْلِ »</w:t>
      </w:r>
      <w:r>
        <w:rPr>
          <w:rtl/>
          <w:lang w:bidi="fa-IR"/>
        </w:rPr>
        <w:t xml:space="preserve">. </w:t>
      </w:r>
      <w:r w:rsidRPr="00BD4DDA">
        <w:rPr>
          <w:rtl/>
          <w:lang w:bidi="fa-IR"/>
        </w:rPr>
        <w:t>وَفِي رِوَايَةِ إِبْرَاهِيمَ بْنِ عَبْدِ الْحَمِيدِ</w:t>
      </w:r>
      <w:r>
        <w:rPr>
          <w:rtl/>
          <w:lang w:bidi="fa-IR"/>
        </w:rPr>
        <w:t xml:space="preserve">: </w:t>
      </w:r>
      <w:r w:rsidRPr="00BD4DDA">
        <w:rPr>
          <w:rtl/>
          <w:lang w:bidi="fa-IR"/>
        </w:rPr>
        <w:t xml:space="preserve">عَنْ أَبِي الْحَسَنِ </w:t>
      </w:r>
      <w:r w:rsidRPr="008C051F">
        <w:rPr>
          <w:rStyle w:val="libAlaemChar"/>
          <w:rtl/>
        </w:rPr>
        <w:t>عليه‌السلام</w:t>
      </w:r>
      <w:r>
        <w:rPr>
          <w:rtl/>
          <w:lang w:bidi="fa-IR"/>
        </w:rPr>
        <w:t xml:space="preserve">: </w:t>
      </w:r>
      <w:r w:rsidRPr="00BD4DDA">
        <w:rPr>
          <w:rtl/>
          <w:lang w:bidi="fa-IR"/>
        </w:rPr>
        <w:t>« يَقْرَأُ</w:t>
      </w:r>
      <w:r>
        <w:rPr>
          <w:rtl/>
          <w:lang w:bidi="fa-IR"/>
        </w:rPr>
        <w:t xml:space="preserve"> </w:t>
      </w:r>
      <w:r w:rsidRPr="00BD4DDA">
        <w:rPr>
          <w:rtl/>
          <w:lang w:bidi="fa-IR"/>
        </w:rPr>
        <w:t>فِي الْأُولى « إِذَا زُلْزِلَتْ » وَفِي الثَّانِيَةِ « وَالْعَادِيَاتِ » وَفِي</w:t>
      </w:r>
      <w:r>
        <w:rPr>
          <w:rtl/>
          <w:lang w:bidi="fa-IR"/>
        </w:rPr>
        <w:t xml:space="preserve"> </w:t>
      </w:r>
      <w:r w:rsidRPr="00BD4DDA">
        <w:rPr>
          <w:rtl/>
          <w:lang w:bidi="fa-IR"/>
        </w:rPr>
        <w:t>الثَّالِثَةِ « إِذَا جَاءَ نَصْرُ اللهِ » وَفِي الرَّابِعَةِ بِ</w:t>
      </w:r>
      <w:r>
        <w:rPr>
          <w:rFonts w:hint="cs"/>
          <w:rtl/>
          <w:lang w:bidi="fa-IR"/>
        </w:rPr>
        <w:t>ـ</w:t>
      </w:r>
      <w:r w:rsidRPr="00BD4DDA">
        <w:rPr>
          <w:rtl/>
          <w:lang w:bidi="fa-IR"/>
        </w:rPr>
        <w:t xml:space="preserve"> « قُلْ </w:t>
      </w:r>
      <w:r w:rsidRPr="00BD4DDA">
        <w:rPr>
          <w:rtl/>
          <w:lang w:bidi="fa-IR"/>
        </w:rPr>
        <w:lastRenderedPageBreak/>
        <w:t>هُوَ اللهُ أَحَدٌ » »</w:t>
      </w:r>
      <w:r>
        <w:rPr>
          <w:rtl/>
          <w:lang w:bidi="fa-IR"/>
        </w:rPr>
        <w:t xml:space="preserve">. </w:t>
      </w:r>
      <w:r w:rsidRPr="00BD4DDA">
        <w:rPr>
          <w:rtl/>
          <w:lang w:bidi="fa-IR"/>
        </w:rPr>
        <w:t>قُلْتُ</w:t>
      </w:r>
      <w:r>
        <w:rPr>
          <w:rtl/>
          <w:lang w:bidi="fa-IR"/>
        </w:rPr>
        <w:t xml:space="preserve">: </w:t>
      </w:r>
      <w:r w:rsidRPr="00BD4DDA">
        <w:rPr>
          <w:rtl/>
          <w:lang w:bidi="fa-IR"/>
        </w:rPr>
        <w:t>فَمَا ثَوَابُهَا</w:t>
      </w:r>
      <w:r>
        <w:rPr>
          <w:rtl/>
          <w:lang w:bidi="fa-IR"/>
        </w:rPr>
        <w:t xml:space="preserve">؟ </w:t>
      </w:r>
      <w:r w:rsidRPr="00BD4DDA">
        <w:rPr>
          <w:rtl/>
          <w:lang w:bidi="fa-IR"/>
        </w:rPr>
        <w:t>قَالَ</w:t>
      </w:r>
      <w:r>
        <w:rPr>
          <w:rtl/>
          <w:lang w:bidi="fa-IR"/>
        </w:rPr>
        <w:t xml:space="preserve">: </w:t>
      </w:r>
      <w:r w:rsidRPr="00BD4DDA">
        <w:rPr>
          <w:rtl/>
          <w:lang w:bidi="fa-IR"/>
        </w:rPr>
        <w:t>« لَوْ كَانَ عَلَيْهِ مِثْلُ رَمْلِ عَالِجٍ</w:t>
      </w:r>
      <w:r>
        <w:rPr>
          <w:rtl/>
          <w:lang w:bidi="fa-IR"/>
        </w:rPr>
        <w:t xml:space="preserve"> </w:t>
      </w:r>
      <w:r w:rsidRPr="00BD4DDA">
        <w:rPr>
          <w:rtl/>
          <w:lang w:bidi="fa-IR"/>
        </w:rPr>
        <w:t>ذُنُوباً</w:t>
      </w:r>
      <w:r>
        <w:rPr>
          <w:rtl/>
          <w:lang w:bidi="fa-IR"/>
        </w:rPr>
        <w:t xml:space="preserve">، </w:t>
      </w:r>
      <w:r w:rsidRPr="00BD4DDA">
        <w:rPr>
          <w:rtl/>
          <w:lang w:bidi="fa-IR"/>
        </w:rPr>
        <w:t>غُفِرَ</w:t>
      </w:r>
      <w:r>
        <w:rPr>
          <w:rtl/>
          <w:lang w:bidi="fa-IR"/>
        </w:rPr>
        <w:t xml:space="preserve"> </w:t>
      </w:r>
      <w:r w:rsidRPr="00BD4DDA">
        <w:rPr>
          <w:rtl/>
          <w:lang w:bidi="fa-IR"/>
        </w:rPr>
        <w:t>لَهُ » ثُمَّ نَظَرَ إِلَيَّ</w:t>
      </w:r>
      <w:r>
        <w:rPr>
          <w:rtl/>
          <w:lang w:bidi="fa-IR"/>
        </w:rPr>
        <w:t xml:space="preserve">، </w:t>
      </w:r>
      <w:r w:rsidRPr="00BD4DDA">
        <w:rPr>
          <w:rtl/>
          <w:lang w:bidi="fa-IR"/>
        </w:rPr>
        <w:t>فَقَالَ</w:t>
      </w:r>
      <w:r>
        <w:rPr>
          <w:rtl/>
          <w:lang w:bidi="fa-IR"/>
        </w:rPr>
        <w:t xml:space="preserve">: </w:t>
      </w:r>
      <w:r w:rsidRPr="00BD4DDA">
        <w:rPr>
          <w:rtl/>
          <w:lang w:bidi="fa-IR"/>
        </w:rPr>
        <w:t>« إِنَّمَا ذلِكَ لَكَ وَلِأَصْحَابِكَ »</w:t>
      </w:r>
      <w:r>
        <w:rPr>
          <w:rtl/>
          <w:lang w:bidi="fa-IR"/>
        </w:rPr>
        <w:t>.</w:t>
      </w:r>
    </w:p>
    <w:p w14:paraId="369553EF" w14:textId="77777777" w:rsidR="001D2A8B" w:rsidRDefault="001D2A8B" w:rsidP="001D2A8B">
      <w:pPr>
        <w:pStyle w:val="libNormal"/>
      </w:pPr>
      <w:r>
        <w:t xml:space="preserve">Ali Bin Ibrahim, from his father, from Ibn Abu Umeyr, from Yahya </w:t>
      </w:r>
      <w:r w:rsidRPr="00004DA2">
        <w:rPr>
          <w:rStyle w:val="libNormalChar"/>
        </w:rPr>
        <w:t>Al-Halby, from Har</w:t>
      </w:r>
      <w:r>
        <w:t>oun Bin Jariya, from Abu Baseer,</w:t>
      </w:r>
    </w:p>
    <w:p w14:paraId="19C1BFC2" w14:textId="0793B9BB"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to Ja’far</w:t>
      </w:r>
      <w:r w:rsidR="00FD2D1A" w:rsidRPr="00FD2D1A">
        <w:rPr>
          <w:rStyle w:val="libAlaemEnChar"/>
        </w:rPr>
        <w:t xml:space="preserve">as </w:t>
      </w:r>
      <w:r>
        <w:t>(Bin Abu Talib</w:t>
      </w:r>
      <w:r w:rsidRPr="00925838">
        <w:rPr>
          <w:rStyle w:val="libAlaemEnChar"/>
        </w:rPr>
        <w:t>as</w:t>
      </w:r>
      <w:r w:rsidRPr="00C26CA2">
        <w:t>)</w:t>
      </w:r>
      <w:r>
        <w:t>: ‘O Ja’far</w:t>
      </w:r>
      <w:r w:rsidRPr="00E84DFE">
        <w:rPr>
          <w:rStyle w:val="libAlaemEnChar"/>
        </w:rPr>
        <w:t>as</w:t>
      </w:r>
      <w:r w:rsidRPr="00C26CA2">
        <w:t>!</w:t>
      </w:r>
      <w:r>
        <w:t xml:space="preserve"> Shall I</w:t>
      </w:r>
      <w:r w:rsidRPr="00EA6A8A">
        <w:rPr>
          <w:rStyle w:val="libAlaemEnChar"/>
        </w:rPr>
        <w:t>saww</w:t>
      </w:r>
      <w:r>
        <w:t xml:space="preserve"> confer upon you</w:t>
      </w:r>
      <w:r w:rsidRPr="008A68CE">
        <w:rPr>
          <w:rStyle w:val="libAlaemEnChar"/>
        </w:rPr>
        <w:t>as</w:t>
      </w:r>
      <w:r w:rsidRPr="00C26CA2">
        <w:t>,</w:t>
      </w:r>
      <w:r>
        <w:t xml:space="preserve"> shall I</w:t>
      </w:r>
      <w:r w:rsidRPr="00EA6A8A">
        <w:rPr>
          <w:rStyle w:val="libAlaemEnChar"/>
        </w:rPr>
        <w:t>saww</w:t>
      </w:r>
      <w:r>
        <w:t xml:space="preserve"> give you</w:t>
      </w:r>
      <w:r w:rsidRPr="008A68CE">
        <w:rPr>
          <w:rStyle w:val="libAlaemEnChar"/>
        </w:rPr>
        <w:t>as</w:t>
      </w:r>
      <w:r w:rsidRPr="00C26CA2">
        <w:t>,</w:t>
      </w:r>
      <w:r>
        <w:t xml:space="preserve"> shall I gift you</w:t>
      </w:r>
      <w:r w:rsidR="00FD2D1A" w:rsidRPr="00FD2D1A">
        <w:rPr>
          <w:rStyle w:val="libAlaemEnChar"/>
        </w:rPr>
        <w:t xml:space="preserve">as </w:t>
      </w:r>
      <w:r>
        <w:t>(something)?’ So Ja’far</w:t>
      </w:r>
      <w:r w:rsidR="00FD2D1A" w:rsidRPr="00FD2D1A">
        <w:rPr>
          <w:rStyle w:val="libAlaemEnChar"/>
        </w:rPr>
        <w:t xml:space="preserve">as </w:t>
      </w:r>
      <w:r>
        <w:t>said to him</w:t>
      </w:r>
      <w:r w:rsidRPr="00EA6A8A">
        <w:rPr>
          <w:rStyle w:val="libAlaemEnChar"/>
        </w:rPr>
        <w:t>saww</w:t>
      </w:r>
      <w:r>
        <w:t>: ‘Yes, O Rasool-Allah</w:t>
      </w:r>
      <w:r w:rsidRPr="00EA6A8A">
        <w:rPr>
          <w:rStyle w:val="libAlaemEnChar"/>
        </w:rPr>
        <w:t>saww</w:t>
      </w:r>
      <w:r>
        <w:t>!’ He</w:t>
      </w:r>
      <w:r w:rsidRPr="00813829">
        <w:rPr>
          <w:rStyle w:val="libAlaemEnChar"/>
        </w:rPr>
        <w:t>asws</w:t>
      </w:r>
      <w:r>
        <w:t xml:space="preserve"> said: ‘So the people thought that he</w:t>
      </w:r>
      <w:r w:rsidRPr="00EA6A8A">
        <w:rPr>
          <w:rStyle w:val="libAlaemEnChar"/>
        </w:rPr>
        <w:t>saww</w:t>
      </w:r>
      <w:r>
        <w:t xml:space="preserve"> would give him</w:t>
      </w:r>
      <w:r w:rsidR="00FD2D1A" w:rsidRPr="00FD2D1A">
        <w:rPr>
          <w:rStyle w:val="libAlaemEnChar"/>
        </w:rPr>
        <w:t xml:space="preserve">as </w:t>
      </w:r>
      <w:r>
        <w:t>some gold or silver, and the people anticipated for that.</w:t>
      </w:r>
    </w:p>
    <w:p w14:paraId="38E63757" w14:textId="35E8B2B3" w:rsidR="001D2A8B" w:rsidRDefault="001D2A8B" w:rsidP="001D2A8B">
      <w:pPr>
        <w:pStyle w:val="libNormal"/>
      </w:pPr>
      <w:r>
        <w:t>So he</w:t>
      </w:r>
      <w:r w:rsidRPr="00EA6A8A">
        <w:rPr>
          <w:rStyle w:val="libAlaemEnChar"/>
        </w:rPr>
        <w:t>saww</w:t>
      </w:r>
      <w:r>
        <w:t xml:space="preserve"> said to him</w:t>
      </w:r>
      <w:r w:rsidRPr="00813829">
        <w:rPr>
          <w:rStyle w:val="libAlaemEnChar"/>
        </w:rPr>
        <w:t>asws</w:t>
      </w:r>
      <w:r>
        <w:t>: ‘I</w:t>
      </w:r>
      <w:r w:rsidRPr="00EA6A8A">
        <w:rPr>
          <w:rStyle w:val="libAlaemEnChar"/>
        </w:rPr>
        <w:t>saww</w:t>
      </w:r>
      <w:r>
        <w:t xml:space="preserve"> am giving you</w:t>
      </w:r>
      <w:r w:rsidR="00FD2D1A" w:rsidRPr="00FD2D1A">
        <w:rPr>
          <w:rStyle w:val="libAlaemEnChar"/>
        </w:rPr>
        <w:t xml:space="preserve">as </w:t>
      </w:r>
      <w:r>
        <w:t>something, if you</w:t>
      </w:r>
      <w:r w:rsidR="00FD2D1A" w:rsidRPr="00FD2D1A">
        <w:rPr>
          <w:rStyle w:val="libAlaemEnChar"/>
        </w:rPr>
        <w:t xml:space="preserve">as </w:t>
      </w:r>
      <w:r>
        <w:t>were to act upon it during every day, it would be better for you</w:t>
      </w:r>
      <w:r w:rsidR="00FD2D1A" w:rsidRPr="00FD2D1A">
        <w:rPr>
          <w:rStyle w:val="libAlaemEnChar"/>
        </w:rPr>
        <w:t xml:space="preserve">as </w:t>
      </w:r>
      <w:r>
        <w:t>than the world and whatever is in it, and if you</w:t>
      </w:r>
      <w:r w:rsidR="00FD2D1A" w:rsidRPr="00FD2D1A">
        <w:rPr>
          <w:rStyle w:val="libAlaemEnChar"/>
        </w:rPr>
        <w:t xml:space="preserve">as </w:t>
      </w:r>
      <w:r>
        <w:t>were to do it in between two days, Allah</w:t>
      </w:r>
      <w:r w:rsidRPr="001C3974">
        <w:rPr>
          <w:rStyle w:val="libAlaemEnChar"/>
        </w:rPr>
        <w:t>azwj</w:t>
      </w:r>
      <w:r>
        <w:t xml:space="preserve"> would Forgive for you</w:t>
      </w:r>
      <w:r w:rsidR="00FD2D1A" w:rsidRPr="00FD2D1A">
        <w:rPr>
          <w:rStyle w:val="libAlaemEnChar"/>
        </w:rPr>
        <w:t xml:space="preserve">as </w:t>
      </w:r>
      <w:r>
        <w:t>whatever (you</w:t>
      </w:r>
      <w:r w:rsidR="00FD2D1A" w:rsidRPr="00FD2D1A">
        <w:rPr>
          <w:rStyle w:val="libAlaemEnChar"/>
        </w:rPr>
        <w:t xml:space="preserve">as </w:t>
      </w:r>
      <w:r>
        <w:t>committed) what is between the two (days), or every Friday, or every month, or every year, (your</w:t>
      </w:r>
      <w:r w:rsidR="00FD2D1A" w:rsidRPr="00FD2D1A">
        <w:rPr>
          <w:rStyle w:val="libAlaemEnChar"/>
        </w:rPr>
        <w:t xml:space="preserve">as </w:t>
      </w:r>
      <w:r>
        <w:t>sins) would be Forgive for you</w:t>
      </w:r>
      <w:r w:rsidR="00FD2D1A" w:rsidRPr="00FD2D1A">
        <w:rPr>
          <w:rStyle w:val="libAlaemEnChar"/>
        </w:rPr>
        <w:t xml:space="preserve">as </w:t>
      </w:r>
      <w:r>
        <w:t>whatever (you</w:t>
      </w:r>
      <w:r w:rsidR="00FD2D1A" w:rsidRPr="00FD2D1A">
        <w:rPr>
          <w:rStyle w:val="libAlaemEnChar"/>
        </w:rPr>
        <w:t xml:space="preserve">as </w:t>
      </w:r>
      <w:r>
        <w:t>committed) between the two.</w:t>
      </w:r>
    </w:p>
    <w:p w14:paraId="72E5D17B" w14:textId="511BB645" w:rsidR="001D2A8B" w:rsidRDefault="001D2A8B" w:rsidP="00A64696">
      <w:pPr>
        <w:pStyle w:val="libNormal"/>
      </w:pPr>
      <w:r>
        <w:t>You</w:t>
      </w:r>
      <w:r w:rsidR="00FD2D1A" w:rsidRPr="00FD2D1A">
        <w:rPr>
          <w:rStyle w:val="libAlaemEnChar"/>
        </w:rPr>
        <w:t xml:space="preserve">as </w:t>
      </w:r>
      <w:r>
        <w:t xml:space="preserve">should pray four </w:t>
      </w:r>
      <w:r w:rsidRPr="009157A6">
        <w:rPr>
          <w:rStyle w:val="libNormalChar"/>
        </w:rPr>
        <w:t>Rak’at.</w:t>
      </w:r>
      <w:r>
        <w:t xml:space="preserve"> You</w:t>
      </w:r>
      <w:r w:rsidR="00FD2D1A" w:rsidRPr="00FD2D1A">
        <w:rPr>
          <w:rStyle w:val="libAlaemEnChar"/>
        </w:rPr>
        <w:t xml:space="preserve">as </w:t>
      </w:r>
      <w:r>
        <w:t>should begin reciting and you</w:t>
      </w:r>
      <w:r w:rsidR="00FD2D1A" w:rsidRPr="00FD2D1A">
        <w:rPr>
          <w:rStyle w:val="libAlaemEnChar"/>
        </w:rPr>
        <w:t xml:space="preserve">as </w:t>
      </w:r>
      <w:r>
        <w:t>should be saying, when you</w:t>
      </w:r>
      <w:r w:rsidR="00FD2D1A" w:rsidRPr="00FD2D1A">
        <w:rPr>
          <w:rStyle w:val="libAlaemEnChar"/>
        </w:rPr>
        <w:t xml:space="preserve">as </w:t>
      </w:r>
      <w:r>
        <w:t>are free: ‘Glory be to Allah</w:t>
      </w:r>
      <w:r w:rsidRPr="001C3974">
        <w:rPr>
          <w:rStyle w:val="libAlaemEnChar"/>
        </w:rPr>
        <w:t>azwj</w:t>
      </w:r>
      <w:r>
        <w:t>, and the Praise is for Allah</w:t>
      </w:r>
      <w:r w:rsidRPr="001C3974">
        <w:rPr>
          <w:rStyle w:val="libAlaemEnChar"/>
        </w:rPr>
        <w:t>azwj</w:t>
      </w:r>
      <w:r>
        <w:t>, and there is no god except for Allah</w:t>
      </w:r>
      <w:r w:rsidRPr="001C3974">
        <w:rPr>
          <w:rStyle w:val="libAlaemEnChar"/>
        </w:rPr>
        <w:t>azwj</w:t>
      </w:r>
      <w:r>
        <w:t>, and Allah</w:t>
      </w:r>
      <w:r w:rsidRPr="001C3974">
        <w:rPr>
          <w:rStyle w:val="libAlaemEnChar"/>
        </w:rPr>
        <w:t>azwj</w:t>
      </w:r>
      <w:r>
        <w:t xml:space="preserve"> is the Greatest’. You should say that fifteen times after the recitation. So when you</w:t>
      </w:r>
      <w:r w:rsidR="00FD2D1A" w:rsidRPr="00FD2D1A">
        <w:rPr>
          <w:rStyle w:val="libAlaemEnChar"/>
        </w:rPr>
        <w:t xml:space="preserve">as </w:t>
      </w:r>
      <w:r>
        <w:t xml:space="preserve">go down into </w:t>
      </w:r>
      <w:r w:rsidRPr="00223226">
        <w:rPr>
          <w:rStyle w:val="libNormalChar"/>
        </w:rPr>
        <w:t xml:space="preserve">Rukū </w:t>
      </w:r>
      <w:r>
        <w:t>say it ten times. So when you</w:t>
      </w:r>
      <w:r w:rsidR="00FD2D1A" w:rsidRPr="00FD2D1A">
        <w:rPr>
          <w:rStyle w:val="libAlaemEnChar"/>
        </w:rPr>
        <w:t xml:space="preserve">as </w:t>
      </w:r>
      <w:r>
        <w:t>raise your</w:t>
      </w:r>
      <w:r w:rsidR="00FD2D1A" w:rsidRPr="00FD2D1A">
        <w:rPr>
          <w:rStyle w:val="libAlaemEnChar"/>
        </w:rPr>
        <w:t xml:space="preserve">as </w:t>
      </w:r>
      <w:r>
        <w:t xml:space="preserve">head from the </w:t>
      </w:r>
      <w:r w:rsidRPr="00223226">
        <w:rPr>
          <w:rStyle w:val="libNormalChar"/>
        </w:rPr>
        <w:t>Rukū,</w:t>
      </w:r>
      <w:r>
        <w:t xml:space="preserve"> say it ten times. So when you</w:t>
      </w:r>
      <w:r w:rsidR="00FD2D1A" w:rsidRPr="00FD2D1A">
        <w:rPr>
          <w:rStyle w:val="libAlaemEnChar"/>
        </w:rPr>
        <w:t xml:space="preserve">as </w:t>
      </w:r>
      <w:r>
        <w:t xml:space="preserve">perform </w:t>
      </w:r>
      <w:r w:rsidRPr="00223226">
        <w:rPr>
          <w:rStyle w:val="libNormalChar"/>
        </w:rPr>
        <w:t>Sajdah,</w:t>
      </w:r>
      <w:r>
        <w:t xml:space="preserve"> say it ten times. So when you</w:t>
      </w:r>
      <w:r w:rsidR="00FD2D1A" w:rsidRPr="00FD2D1A">
        <w:rPr>
          <w:rStyle w:val="libAlaemEnChar"/>
        </w:rPr>
        <w:t xml:space="preserve">as </w:t>
      </w:r>
      <w:r>
        <w:t>raise your</w:t>
      </w:r>
      <w:r w:rsidR="00FD2D1A" w:rsidRPr="00FD2D1A">
        <w:rPr>
          <w:rStyle w:val="libAlaemEnChar"/>
        </w:rPr>
        <w:t xml:space="preserve">as </w:t>
      </w:r>
      <w:r>
        <w:t xml:space="preserve">head from the </w:t>
      </w:r>
      <w:r w:rsidRPr="00223226">
        <w:rPr>
          <w:rStyle w:val="libNormalChar"/>
        </w:rPr>
        <w:t>Sajdah,</w:t>
      </w:r>
      <w:r>
        <w:t xml:space="preserve"> say it ten times between the two </w:t>
      </w:r>
      <w:r w:rsidRPr="00223226">
        <w:rPr>
          <w:rStyle w:val="libNormalChar"/>
        </w:rPr>
        <w:t>Sajdahs</w:t>
      </w:r>
      <w:r>
        <w:t>. So when you</w:t>
      </w:r>
      <w:r w:rsidR="00FD2D1A" w:rsidRPr="00FD2D1A">
        <w:rPr>
          <w:rStyle w:val="libAlaemEnChar"/>
        </w:rPr>
        <w:t xml:space="preserve">as </w:t>
      </w:r>
      <w:r>
        <w:t xml:space="preserve">perform </w:t>
      </w:r>
      <w:r w:rsidRPr="00223226">
        <w:rPr>
          <w:rStyle w:val="libNormalChar"/>
        </w:rPr>
        <w:t xml:space="preserve">Sajdah </w:t>
      </w:r>
      <w:r>
        <w:t>the second (</w:t>
      </w:r>
      <w:r w:rsidRPr="00223226">
        <w:rPr>
          <w:rStyle w:val="libNormalChar"/>
        </w:rPr>
        <w:t>Sajdah</w:t>
      </w:r>
      <w:r w:rsidRPr="00A64696">
        <w:rPr>
          <w:rStyle w:val="libNormalChar"/>
        </w:rPr>
        <w:t>)</w:t>
      </w:r>
      <w:r>
        <w:t xml:space="preserve"> say it ten times. So when you</w:t>
      </w:r>
      <w:r w:rsidR="00FD2D1A" w:rsidRPr="00FD2D1A">
        <w:rPr>
          <w:rStyle w:val="libAlaemEnChar"/>
        </w:rPr>
        <w:t xml:space="preserve">as </w:t>
      </w:r>
      <w:r>
        <w:t>raise your</w:t>
      </w:r>
      <w:r w:rsidR="00FD2D1A" w:rsidRPr="00FD2D1A">
        <w:rPr>
          <w:rStyle w:val="libAlaemEnChar"/>
        </w:rPr>
        <w:t xml:space="preserve">as </w:t>
      </w:r>
      <w:r>
        <w:t xml:space="preserve">head from the second </w:t>
      </w:r>
      <w:r w:rsidRPr="00223226">
        <w:rPr>
          <w:rStyle w:val="libNormalChar"/>
        </w:rPr>
        <w:t xml:space="preserve">Sajdah </w:t>
      </w:r>
      <w:r>
        <w:t>say it ten times, while you</w:t>
      </w:r>
      <w:r w:rsidR="00FD2D1A" w:rsidRPr="00FD2D1A">
        <w:rPr>
          <w:rStyle w:val="libAlaemEnChar"/>
        </w:rPr>
        <w:t xml:space="preserve">as </w:t>
      </w:r>
      <w:r>
        <w:t>are seated, before you</w:t>
      </w:r>
      <w:r w:rsidR="00FD2D1A" w:rsidRPr="00FD2D1A">
        <w:rPr>
          <w:rStyle w:val="libAlaemEnChar"/>
        </w:rPr>
        <w:t xml:space="preserve">as </w:t>
      </w:r>
      <w:r>
        <w:t>stand.</w:t>
      </w:r>
    </w:p>
    <w:p w14:paraId="75A24375" w14:textId="4CD71496" w:rsidR="001D2A8B" w:rsidRDefault="001D2A8B" w:rsidP="00A64696">
      <w:pPr>
        <w:pStyle w:val="libNormal"/>
      </w:pPr>
      <w:r>
        <w:t xml:space="preserve">So that would be seventy-five Glorifications during every </w:t>
      </w:r>
      <w:r w:rsidRPr="009157A6">
        <w:rPr>
          <w:rStyle w:val="libNormalChar"/>
        </w:rPr>
        <w:t>Rak’at,</w:t>
      </w:r>
      <w:r>
        <w:t xml:space="preserve"> being three hundred Glorification in four </w:t>
      </w:r>
      <w:r w:rsidRPr="009157A6">
        <w:rPr>
          <w:rStyle w:val="libNormalChar"/>
        </w:rPr>
        <w:t>Rak’at.</w:t>
      </w:r>
      <w:r>
        <w:t xml:space="preserve"> In four (</w:t>
      </w:r>
      <w:r w:rsidRPr="009157A6">
        <w:rPr>
          <w:rStyle w:val="libNormalChar"/>
        </w:rPr>
        <w:t>Rak’at</w:t>
      </w:r>
      <w:r w:rsidRPr="00A64696">
        <w:rPr>
          <w:rStyle w:val="libNormalChar"/>
        </w:rPr>
        <w:t>)</w:t>
      </w:r>
      <w:r>
        <w:t xml:space="preserve"> there would be one thousand two hundred Glorifications, and Extollations of Oneness, and exclamations of </w:t>
      </w:r>
      <w:r w:rsidRPr="00FE6C14">
        <w:rPr>
          <w:rStyle w:val="libNormalChar"/>
        </w:rPr>
        <w:t>Takbīr’s, and Praise</w:t>
      </w:r>
      <w:r>
        <w:t>s. If you</w:t>
      </w:r>
      <w:r w:rsidR="00FD2D1A" w:rsidRPr="00FD2D1A">
        <w:rPr>
          <w:rStyle w:val="libAlaemEnChar"/>
        </w:rPr>
        <w:t xml:space="preserve">as </w:t>
      </w:r>
      <w:r>
        <w:t>so desire to, pray it during the day, and if you</w:t>
      </w:r>
      <w:r w:rsidR="00FD2D1A" w:rsidRPr="00FD2D1A">
        <w:rPr>
          <w:rStyle w:val="libAlaemEnChar"/>
        </w:rPr>
        <w:t xml:space="preserve">as </w:t>
      </w:r>
      <w:r>
        <w:t>so desire to, pray it at night’.</w:t>
      </w:r>
    </w:p>
    <w:p w14:paraId="6D02CF5F" w14:textId="77777777" w:rsidR="001D2A8B" w:rsidRDefault="001D2A8B" w:rsidP="001D2A8B">
      <w:pPr>
        <w:pStyle w:val="libNormal"/>
      </w:pPr>
      <w:r>
        <w:t>And in a report of Ibrahim Bin Abdul Hameed,</w:t>
      </w:r>
    </w:p>
    <w:p w14:paraId="16AED6CD" w14:textId="224A3DE4" w:rsidR="00093B5C" w:rsidRDefault="001D2A8B" w:rsidP="00A64696">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w:t>
      </w:r>
      <w:r w:rsidRPr="00A64696">
        <w:rPr>
          <w:rStyle w:val="libNormalChar"/>
        </w:rPr>
        <w:t>(</w:t>
      </w:r>
      <w:r w:rsidRPr="00004DA2">
        <w:rPr>
          <w:rStyle w:val="libNormalChar"/>
        </w:rPr>
        <w:t>hav</w:t>
      </w:r>
      <w:r>
        <w:t>ing said): ‘You should recite in the first (</w:t>
      </w:r>
      <w:r w:rsidRPr="009157A6">
        <w:rPr>
          <w:rStyle w:val="libNormalChar"/>
        </w:rPr>
        <w:t>Rak’at</w:t>
      </w:r>
      <w:r w:rsidRPr="00A64696">
        <w:rPr>
          <w:rStyle w:val="libNormalChar"/>
        </w:rPr>
        <w:t>)</w:t>
      </w:r>
      <w:r>
        <w:t xml:space="preserve"> [99:1] When the earth is shaken (Chapter 99), and in the second (</w:t>
      </w:r>
      <w:r w:rsidRPr="009157A6">
        <w:rPr>
          <w:rStyle w:val="libNormalChar"/>
        </w:rPr>
        <w:t>Rak’at</w:t>
      </w:r>
      <w:r w:rsidRPr="00A64696">
        <w:rPr>
          <w:rStyle w:val="libNormalChar"/>
        </w:rPr>
        <w:t>)</w:t>
      </w:r>
      <w:r>
        <w:t xml:space="preserve"> [100:1] I swear by the runners (Chapter 100), and in the third (</w:t>
      </w:r>
      <w:r w:rsidRPr="009157A6">
        <w:rPr>
          <w:rStyle w:val="libNormalChar"/>
        </w:rPr>
        <w:t>Rak’at</w:t>
      </w:r>
      <w:r w:rsidRPr="00A64696">
        <w:rPr>
          <w:rStyle w:val="libNormalChar"/>
        </w:rPr>
        <w:t>)</w:t>
      </w:r>
      <w:r>
        <w:t xml:space="preserve"> [110:1] When there comes the help of Allah (Chapter 110), and in the fourth (</w:t>
      </w:r>
      <w:r w:rsidRPr="009157A6">
        <w:rPr>
          <w:rStyle w:val="libNormalChar"/>
        </w:rPr>
        <w:t>Rak’at</w:t>
      </w:r>
      <w:r w:rsidRPr="00A64696">
        <w:rPr>
          <w:rStyle w:val="libNormalChar"/>
        </w:rPr>
        <w:t>)</w:t>
      </w:r>
      <w:r>
        <w:t xml:space="preserve"> [112:1] Say He Allah is One (Chapter 112)’. I said, ‘So what are its Rewards?’ He</w:t>
      </w:r>
      <w:r w:rsidRPr="00813829">
        <w:rPr>
          <w:rStyle w:val="libAlaemEnChar"/>
        </w:rPr>
        <w:t>asws</w:t>
      </w:r>
      <w:r>
        <w:t xml:space="preserve"> said: ‘If there were upon him sin like the grains of sand, Allah</w:t>
      </w:r>
      <w:r w:rsidRPr="001C3974">
        <w:rPr>
          <w:rStyle w:val="libAlaemEnChar"/>
        </w:rPr>
        <w:t>azwj</w:t>
      </w:r>
      <w:r>
        <w:t xml:space="preserve"> would Forgive them for him’. Then he</w:t>
      </w:r>
      <w:r w:rsidRPr="00813829">
        <w:rPr>
          <w:rStyle w:val="libAlaemEnChar"/>
        </w:rPr>
        <w:t>asws</w:t>
      </w:r>
      <w:r>
        <w:t xml:space="preserve"> looked at me, so he</w:t>
      </w:r>
      <w:r w:rsidRPr="00813829">
        <w:rPr>
          <w:rStyle w:val="libAlaemEnChar"/>
        </w:rPr>
        <w:t>asws</w:t>
      </w:r>
      <w:r>
        <w:t xml:space="preserve"> said: ‘But rather, that is for you and for your companions (The Shias)’.</w:t>
      </w:r>
      <w:r w:rsidR="00093B5C" w:rsidRPr="00A15820">
        <w:rPr>
          <w:rStyle w:val="libFootnotenumChar"/>
        </w:rPr>
        <w:t>12</w:t>
      </w:r>
    </w:p>
    <w:p w14:paraId="155686C5" w14:textId="4C73418D" w:rsidR="001D2A8B" w:rsidRDefault="001D2A8B" w:rsidP="00270865">
      <w:pPr>
        <w:pStyle w:val="libAr"/>
        <w:rPr>
          <w:rtl/>
          <w:lang w:bidi="fa-IR"/>
        </w:rPr>
      </w:pPr>
      <w:r w:rsidRPr="008C051F">
        <w:rPr>
          <w:rStyle w:val="libBold2Char"/>
          <w:rtl/>
        </w:rPr>
        <w:t>2.</w:t>
      </w:r>
      <w:r w:rsidRPr="00270865">
        <w:rPr>
          <w:rtl/>
          <w:lang w:bidi="fa-IR"/>
        </w:rPr>
        <w:t xml:space="preserve"> وَرُوِيَ عَنِ ابْنِ أَبِي عُمَيْرٍ، عَنْ يَحْيَى بْنِ عِمْرَانَ الْحَلَبِيِّ، عَنْ ذَرِيحٍ: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تُصَلِّيهَا</w:t>
      </w:r>
      <w:r>
        <w:rPr>
          <w:rtl/>
          <w:lang w:bidi="fa-IR"/>
        </w:rPr>
        <w:t xml:space="preserve"> </w:t>
      </w:r>
      <w:r w:rsidRPr="00BD4DDA">
        <w:rPr>
          <w:rtl/>
          <w:lang w:bidi="fa-IR"/>
        </w:rPr>
        <w:t>بِاللَّيْلِ</w:t>
      </w:r>
      <w:r>
        <w:rPr>
          <w:rtl/>
          <w:lang w:bidi="fa-IR"/>
        </w:rPr>
        <w:t xml:space="preserve">، </w:t>
      </w:r>
      <w:r w:rsidRPr="00BD4DDA">
        <w:rPr>
          <w:rtl/>
          <w:lang w:bidi="fa-IR"/>
        </w:rPr>
        <w:t>وَتُصَلِّيهَا فِي السَّفَرِ بِاللَّيْلِ وَالنَّهَارِ</w:t>
      </w:r>
      <w:r>
        <w:rPr>
          <w:rtl/>
          <w:lang w:bidi="fa-IR"/>
        </w:rPr>
        <w:t xml:space="preserve">، </w:t>
      </w:r>
      <w:r w:rsidRPr="00BD4DDA">
        <w:rPr>
          <w:rtl/>
          <w:lang w:bidi="fa-IR"/>
        </w:rPr>
        <w:t>وَإِنْ</w:t>
      </w:r>
      <w:r>
        <w:rPr>
          <w:rtl/>
          <w:lang w:bidi="fa-IR"/>
        </w:rPr>
        <w:t xml:space="preserve"> </w:t>
      </w:r>
      <w:r w:rsidRPr="00BD4DDA">
        <w:rPr>
          <w:rtl/>
          <w:lang w:bidi="fa-IR"/>
        </w:rPr>
        <w:t>شِئْتَ فَاجْعَلْهَا مِنْ نَوَافِلِكَ »</w:t>
      </w:r>
      <w:r>
        <w:rPr>
          <w:rtl/>
          <w:lang w:bidi="fa-IR"/>
        </w:rPr>
        <w:t>.</w:t>
      </w:r>
    </w:p>
    <w:p w14:paraId="337CFFB2" w14:textId="77777777" w:rsidR="001D2A8B" w:rsidRDefault="001D2A8B" w:rsidP="001D2A8B">
      <w:pPr>
        <w:pStyle w:val="libNormal"/>
      </w:pPr>
      <w:r>
        <w:t xml:space="preserve">And in a report </w:t>
      </w:r>
      <w:r w:rsidRPr="00BB69AC">
        <w:t xml:space="preserve">(It has been narrated) </w:t>
      </w:r>
      <w:r>
        <w:t xml:space="preserve">from Ibn Abu Umeyr, from Yahya Bin Imran </w:t>
      </w:r>
      <w:r w:rsidRPr="00004DA2">
        <w:rPr>
          <w:rStyle w:val="libNormalChar"/>
        </w:rPr>
        <w:t>Al-Halby, from Zar</w:t>
      </w:r>
      <w:r>
        <w:t>eeh,</w:t>
      </w:r>
    </w:p>
    <w:p w14:paraId="08035452" w14:textId="2ED06839"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‘You can pray it (</w:t>
      </w:r>
      <w:r w:rsidRPr="009157A6">
        <w:rPr>
          <w:rStyle w:val="libNormalChar"/>
        </w:rPr>
        <w:t xml:space="preserve">Salāt </w:t>
      </w:r>
      <w:r>
        <w:t>of Ja’far</w:t>
      </w:r>
      <w:r w:rsidRPr="00925838">
        <w:rPr>
          <w:rStyle w:val="libAlaemEnChar"/>
        </w:rPr>
        <w:t>as</w:t>
      </w:r>
      <w:r w:rsidRPr="00C26CA2">
        <w:t>)</w:t>
      </w:r>
      <w:r>
        <w:t xml:space="preserve"> at night, and you can pray it during the journey at night and the day, and if you so desire to, so hasten it from your optional (</w:t>
      </w:r>
      <w:r w:rsidRPr="009157A6">
        <w:rPr>
          <w:rStyle w:val="libNormalChar"/>
        </w:rPr>
        <w:t>Salāts</w:t>
      </w:r>
      <w:r>
        <w:t>)’.</w:t>
      </w:r>
      <w:r w:rsidR="00093B5C" w:rsidRPr="00A15820">
        <w:rPr>
          <w:rStyle w:val="libFootnotenumChar"/>
        </w:rPr>
        <w:t>13</w:t>
      </w:r>
    </w:p>
    <w:p w14:paraId="4A2C298A" w14:textId="02C69281"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مُحَسِّنِ بْنِ أَحْمَدَ، عَنْ أَبَانٍ،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مَنْ كَانَ مُسْتَعْجِلاً</w:t>
      </w:r>
      <w:r>
        <w:rPr>
          <w:rtl/>
          <w:lang w:bidi="fa-IR"/>
        </w:rPr>
        <w:t xml:space="preserve">، </w:t>
      </w:r>
      <w:r w:rsidRPr="00BD4DDA">
        <w:rPr>
          <w:rtl/>
          <w:lang w:bidi="fa-IR"/>
        </w:rPr>
        <w:t>يُصَلِّي صَلَاةَ جَعْفَرٍ مُجَرَّدَةً</w:t>
      </w:r>
      <w:r>
        <w:rPr>
          <w:rtl/>
          <w:lang w:bidi="fa-IR"/>
        </w:rPr>
        <w:t xml:space="preserve">، </w:t>
      </w:r>
      <w:r w:rsidRPr="00BD4DDA">
        <w:rPr>
          <w:rtl/>
          <w:lang w:bidi="fa-IR"/>
        </w:rPr>
        <w:t>ثُمَّ يَقْضِي التَّسْبِيحَ وَهُوَ ذَاهِبٌ فِي حَوَائِجِهِ »</w:t>
      </w:r>
      <w:r>
        <w:rPr>
          <w:rtl/>
          <w:lang w:bidi="fa-IR"/>
        </w:rPr>
        <w:t>.</w:t>
      </w:r>
    </w:p>
    <w:p w14:paraId="1B426987" w14:textId="77777777" w:rsidR="001D2A8B" w:rsidRDefault="001D2A8B" w:rsidP="001D2A8B">
      <w:pPr>
        <w:pStyle w:val="libNormal"/>
      </w:pPr>
      <w:r>
        <w:t>Ali Bin Ibrahim, from his father, from Muhassin Bin Ahmad, from Aban who said,</w:t>
      </w:r>
    </w:p>
    <w:p w14:paraId="64DA2A61" w14:textId="40E5C4BE" w:rsidR="00093B5C" w:rsidRDefault="001D2A8B" w:rsidP="001D2A8B">
      <w:pPr>
        <w:pStyle w:val="libNormal"/>
      </w:pPr>
      <w:r>
        <w:t>‘I heard Abu Abdullah</w:t>
      </w:r>
      <w:r w:rsidRPr="00813829">
        <w:rPr>
          <w:rStyle w:val="libAlaemEnChar"/>
        </w:rPr>
        <w:t>asws</w:t>
      </w:r>
      <w:r>
        <w:t xml:space="preserve"> saying: ‘The one who</w:t>
      </w:r>
      <w:r w:rsidRPr="002A5891">
        <w:t xml:space="preserve"> was </w:t>
      </w:r>
      <w:r>
        <w:t xml:space="preserve">in a hurry, can pray the </w:t>
      </w:r>
      <w:r w:rsidRPr="009157A6">
        <w:rPr>
          <w:rStyle w:val="libNormalChar"/>
        </w:rPr>
        <w:t xml:space="preserve">Salāt </w:t>
      </w:r>
      <w:r>
        <w:t>of Ja’far</w:t>
      </w:r>
      <w:r w:rsidR="00FD2D1A" w:rsidRPr="00FD2D1A">
        <w:rPr>
          <w:rStyle w:val="libAlaemEnChar"/>
        </w:rPr>
        <w:t xml:space="preserve">as </w:t>
      </w:r>
      <w:r>
        <w:t>in brief, then he can fulfil the Glorifications while he is going regarding his needs’.</w:t>
      </w:r>
      <w:r w:rsidR="00093B5C" w:rsidRPr="00A15820">
        <w:rPr>
          <w:rStyle w:val="libFootnotenumChar"/>
        </w:rPr>
        <w:t>14</w:t>
      </w:r>
    </w:p>
    <w:p w14:paraId="218FEA69" w14:textId="2098A9E0" w:rsidR="001D2A8B" w:rsidRDefault="001D2A8B" w:rsidP="00270865">
      <w:pPr>
        <w:pStyle w:val="libAr"/>
        <w:rPr>
          <w:rtl/>
          <w:lang w:bidi="fa-IR"/>
        </w:rPr>
      </w:pPr>
      <w:r w:rsidRPr="008C051F">
        <w:rPr>
          <w:rStyle w:val="libBold2Char"/>
          <w:rtl/>
        </w:rPr>
        <w:t>4.</w:t>
      </w:r>
      <w:r w:rsidRPr="00270865">
        <w:rPr>
          <w:rtl/>
          <w:lang w:bidi="fa-IR"/>
        </w:rPr>
        <w:t xml:space="preserve"> أَحْمَدُ بْنُ إِدْرِيسَ، عَنْ مُحَمَّدِ بْنِ أَحْمَدَ، عَنْ عَلِيِّ بْنِ سُلَيْمَانَ، قَالَ: كَتَبْتُ إِلَى الرَّجُلِ </w:t>
      </w:r>
      <w:r w:rsidRPr="008C051F">
        <w:rPr>
          <w:rStyle w:val="libAlaemChar"/>
          <w:rtl/>
        </w:rPr>
        <w:t>عليه‌السلام</w:t>
      </w:r>
      <w:r>
        <w:rPr>
          <w:rtl/>
          <w:lang w:bidi="fa-IR"/>
        </w:rPr>
        <w:t xml:space="preserve">: </w:t>
      </w:r>
      <w:r w:rsidRPr="00BD4DDA">
        <w:rPr>
          <w:rtl/>
          <w:lang w:bidi="fa-IR"/>
        </w:rPr>
        <w:t>مَا تَقُولُ فِي صَلَاةِ</w:t>
      </w:r>
      <w:r>
        <w:rPr>
          <w:rtl/>
          <w:lang w:bidi="fa-IR"/>
        </w:rPr>
        <w:t xml:space="preserve"> </w:t>
      </w:r>
      <w:r w:rsidRPr="00BD4DDA">
        <w:rPr>
          <w:rtl/>
          <w:lang w:bidi="fa-IR"/>
        </w:rPr>
        <w:t>التَّسْبِيحِ فِي الْمَحْمِلِ</w:t>
      </w:r>
      <w:r>
        <w:rPr>
          <w:rtl/>
          <w:lang w:bidi="fa-IR"/>
        </w:rPr>
        <w:t xml:space="preserve">؟ </w:t>
      </w:r>
      <w:r w:rsidRPr="00BD4DDA">
        <w:rPr>
          <w:rtl/>
          <w:lang w:bidi="fa-IR"/>
        </w:rPr>
        <w:t xml:space="preserve">فَكَتَبَ </w:t>
      </w:r>
      <w:r w:rsidRPr="008C051F">
        <w:rPr>
          <w:rStyle w:val="libAlaemChar"/>
          <w:rtl/>
        </w:rPr>
        <w:t>عليه‌السلام</w:t>
      </w:r>
      <w:r>
        <w:rPr>
          <w:rtl/>
          <w:lang w:bidi="fa-IR"/>
        </w:rPr>
        <w:t xml:space="preserve">: </w:t>
      </w:r>
      <w:r w:rsidRPr="00BD4DDA">
        <w:rPr>
          <w:rtl/>
          <w:lang w:bidi="fa-IR"/>
        </w:rPr>
        <w:t>« إِذَا كُنْتَ مُسَافِراً</w:t>
      </w:r>
      <w:r>
        <w:rPr>
          <w:rtl/>
          <w:lang w:bidi="fa-IR"/>
        </w:rPr>
        <w:t xml:space="preserve">، </w:t>
      </w:r>
      <w:r w:rsidRPr="00BD4DDA">
        <w:rPr>
          <w:rtl/>
          <w:lang w:bidi="fa-IR"/>
        </w:rPr>
        <w:t>فَصَلِّ »</w:t>
      </w:r>
      <w:r>
        <w:rPr>
          <w:rtl/>
          <w:lang w:bidi="fa-IR"/>
        </w:rPr>
        <w:t>.</w:t>
      </w:r>
    </w:p>
    <w:p w14:paraId="29207B23" w14:textId="77777777" w:rsidR="001D2A8B" w:rsidRDefault="001D2A8B" w:rsidP="001D2A8B">
      <w:pPr>
        <w:pStyle w:val="libNormal"/>
      </w:pPr>
      <w:r>
        <w:t>Ahmad Bin Idrees, from Muhammad Bin Ahmad, from Ali Bin Suleyman who said,</w:t>
      </w:r>
    </w:p>
    <w:p w14:paraId="5C13F7A4" w14:textId="2C9CABC1" w:rsidR="00093B5C" w:rsidRDefault="001D2A8B" w:rsidP="001D2A8B">
      <w:pPr>
        <w:pStyle w:val="libNormal"/>
      </w:pPr>
      <w:r>
        <w:t>‘I wrote to the man</w:t>
      </w:r>
      <w:r w:rsidRPr="00813829">
        <w:rPr>
          <w:rStyle w:val="libAlaemEnChar"/>
        </w:rPr>
        <w:t>asws</w:t>
      </w:r>
      <w:r>
        <w:t>, ‘What are you</w:t>
      </w:r>
      <w:r w:rsidRPr="00813829">
        <w:rPr>
          <w:rStyle w:val="libAlaemEnChar"/>
        </w:rPr>
        <w:t>asws</w:t>
      </w:r>
      <w:r>
        <w:t xml:space="preserve"> saying regarding the </w:t>
      </w:r>
      <w:r w:rsidRPr="009157A6">
        <w:rPr>
          <w:rStyle w:val="libNormalChar"/>
        </w:rPr>
        <w:t xml:space="preserve">Salāt </w:t>
      </w:r>
      <w:r>
        <w:t>of the Glorification (prayed) in the carriage?’ So he</w:t>
      </w:r>
      <w:r w:rsidRPr="00813829">
        <w:rPr>
          <w:rStyle w:val="libAlaemEnChar"/>
        </w:rPr>
        <w:t>asws</w:t>
      </w:r>
      <w:r>
        <w:t xml:space="preserve"> wrote: ‘When you were travelling, so pray’.</w:t>
      </w:r>
      <w:r w:rsidR="00093B5C" w:rsidRPr="00A15820">
        <w:rPr>
          <w:rStyle w:val="libFootnotenumChar"/>
        </w:rPr>
        <w:t>15</w:t>
      </w:r>
    </w:p>
    <w:p w14:paraId="29BFADD4" w14:textId="05103289" w:rsidR="001D2A8B" w:rsidRDefault="001D2A8B" w:rsidP="00270865">
      <w:pPr>
        <w:pStyle w:val="libAr"/>
        <w:rPr>
          <w:rtl/>
          <w:lang w:bidi="fa-IR"/>
        </w:rPr>
      </w:pPr>
      <w:r w:rsidRPr="008C051F">
        <w:rPr>
          <w:rStyle w:val="libBold2Char"/>
          <w:rtl/>
        </w:rPr>
        <w:t>5.</w:t>
      </w:r>
      <w:r w:rsidRPr="00270865">
        <w:rPr>
          <w:rtl/>
          <w:lang w:bidi="fa-IR"/>
        </w:rPr>
        <w:t xml:space="preserve"> عَلِيُّ بْنُ مُحَمَّدٍ، عَنْ بَعْضِ أَصْحَابِنَا، عَنِ ابْنِ مَحْبُوبٍ رَفَعَهُ، قَالَ: قَالَ: « تَقُولُ فِي آخِرِ رَكْعَةٍ مِنْ صَلَاةِ جَعْفَرٍ </w:t>
      </w:r>
      <w:r w:rsidRPr="008C051F">
        <w:rPr>
          <w:rStyle w:val="libAlaemChar"/>
          <w:rtl/>
        </w:rPr>
        <w:t>عليه‌السلام</w:t>
      </w:r>
      <w:r>
        <w:rPr>
          <w:rtl/>
          <w:lang w:bidi="fa-IR"/>
        </w:rPr>
        <w:t xml:space="preserve">: </w:t>
      </w:r>
      <w:r w:rsidRPr="00BD4DDA">
        <w:rPr>
          <w:rtl/>
          <w:lang w:bidi="fa-IR"/>
        </w:rPr>
        <w:t>« يَا مَنْ لَبِسَ الْعِزَّ وَالْوَقَارَ</w:t>
      </w:r>
      <w:r>
        <w:rPr>
          <w:rtl/>
          <w:lang w:bidi="fa-IR"/>
        </w:rPr>
        <w:t xml:space="preserve">، </w:t>
      </w:r>
      <w:r w:rsidRPr="00BD4DDA">
        <w:rPr>
          <w:rtl/>
          <w:lang w:bidi="fa-IR"/>
        </w:rPr>
        <w:t>يَا مَنْ تَعَطَّفَ بِالْمَجْدِ</w:t>
      </w:r>
      <w:r>
        <w:rPr>
          <w:rtl/>
          <w:lang w:bidi="fa-IR"/>
        </w:rPr>
        <w:t xml:space="preserve"> </w:t>
      </w:r>
      <w:r w:rsidRPr="00BD4DDA">
        <w:rPr>
          <w:rtl/>
          <w:lang w:bidi="fa-IR"/>
        </w:rPr>
        <w:t>وَتَكَرَّمَ بِهِ</w:t>
      </w:r>
      <w:r>
        <w:rPr>
          <w:rtl/>
          <w:lang w:bidi="fa-IR"/>
        </w:rPr>
        <w:t xml:space="preserve">، </w:t>
      </w:r>
      <w:r w:rsidRPr="00BD4DDA">
        <w:rPr>
          <w:rtl/>
          <w:lang w:bidi="fa-IR"/>
        </w:rPr>
        <w:t>يَا مَنْ لَايَنْبَغِي التَّسْبِيحُ إِلاَّ لَهُ</w:t>
      </w:r>
      <w:r>
        <w:rPr>
          <w:rtl/>
          <w:lang w:bidi="fa-IR"/>
        </w:rPr>
        <w:t xml:space="preserve">، </w:t>
      </w:r>
      <w:r w:rsidRPr="00BD4DDA">
        <w:rPr>
          <w:rtl/>
          <w:lang w:bidi="fa-IR"/>
        </w:rPr>
        <w:t>يَا مَنْ أَحْصى كُلَّ شَيْ‌ءٍ عِلْمُهُ</w:t>
      </w:r>
      <w:r>
        <w:rPr>
          <w:rtl/>
          <w:lang w:bidi="fa-IR"/>
        </w:rPr>
        <w:t xml:space="preserve">، </w:t>
      </w:r>
      <w:r w:rsidRPr="00BD4DDA">
        <w:rPr>
          <w:rtl/>
          <w:lang w:bidi="fa-IR"/>
        </w:rPr>
        <w:t>يَا ذَا النِّعْمَةِ وَالطَّوْلِ</w:t>
      </w:r>
      <w:r>
        <w:rPr>
          <w:rtl/>
          <w:lang w:bidi="fa-IR"/>
        </w:rPr>
        <w:t xml:space="preserve">، </w:t>
      </w:r>
      <w:r w:rsidRPr="00BD4DDA">
        <w:rPr>
          <w:rtl/>
          <w:lang w:bidi="fa-IR"/>
        </w:rPr>
        <w:t>يَا ذَا الْمَنِّ وَالْفَضْلِ</w:t>
      </w:r>
      <w:r>
        <w:rPr>
          <w:rtl/>
          <w:lang w:bidi="fa-IR"/>
        </w:rPr>
        <w:t xml:space="preserve">، </w:t>
      </w:r>
      <w:r w:rsidRPr="00BD4DDA">
        <w:rPr>
          <w:rtl/>
          <w:lang w:bidi="fa-IR"/>
        </w:rPr>
        <w:t>يَا ذَا الْقُدْرَةِ وَالْكَرَمِ</w:t>
      </w:r>
      <w:r>
        <w:rPr>
          <w:rtl/>
          <w:lang w:bidi="fa-IR"/>
        </w:rPr>
        <w:t xml:space="preserve">، </w:t>
      </w:r>
      <w:r w:rsidRPr="00BD4DDA">
        <w:rPr>
          <w:rtl/>
          <w:lang w:bidi="fa-IR"/>
        </w:rPr>
        <w:t>أَسْأَلُكَ بِمَعَاقِدِ الْعِزِّ مِنْ عَرْشِكَ</w:t>
      </w:r>
      <w:r>
        <w:rPr>
          <w:rtl/>
          <w:lang w:bidi="fa-IR"/>
        </w:rPr>
        <w:t xml:space="preserve">، </w:t>
      </w:r>
      <w:r w:rsidRPr="00BD4DDA">
        <w:rPr>
          <w:rtl/>
          <w:lang w:bidi="fa-IR"/>
        </w:rPr>
        <w:t>وَبِمُنْتَهَى</w:t>
      </w:r>
      <w:r>
        <w:rPr>
          <w:rtl/>
          <w:lang w:bidi="fa-IR"/>
        </w:rPr>
        <w:t xml:space="preserve"> </w:t>
      </w:r>
      <w:r w:rsidRPr="00BD4DDA">
        <w:rPr>
          <w:rtl/>
          <w:lang w:bidi="fa-IR"/>
        </w:rPr>
        <w:t>الرَّحْمَةِ مِنْ كِتَابِكَ</w:t>
      </w:r>
      <w:r>
        <w:rPr>
          <w:rtl/>
          <w:lang w:bidi="fa-IR"/>
        </w:rPr>
        <w:t xml:space="preserve">، </w:t>
      </w:r>
      <w:r w:rsidRPr="00BD4DDA">
        <w:rPr>
          <w:rtl/>
          <w:lang w:bidi="fa-IR"/>
        </w:rPr>
        <w:t>وَبِاسْمِكَ الْأَعْظَمِ الْأَعْلى وَكَلِمَاتِكَ التَّامَّةِ</w:t>
      </w:r>
      <w:r>
        <w:rPr>
          <w:rtl/>
          <w:lang w:bidi="fa-IR"/>
        </w:rPr>
        <w:t xml:space="preserve"> </w:t>
      </w:r>
      <w:r w:rsidRPr="00BD4DDA">
        <w:rPr>
          <w:rtl/>
          <w:lang w:bidi="fa-IR"/>
        </w:rPr>
        <w:t>أَنْ تُصَلِّيَ عَلى مُحَمَّدٍ وَآلِ مُحَمَّدٍ</w:t>
      </w:r>
      <w:r>
        <w:rPr>
          <w:rtl/>
          <w:lang w:bidi="fa-IR"/>
        </w:rPr>
        <w:t xml:space="preserve">، </w:t>
      </w:r>
      <w:r w:rsidRPr="00BD4DDA">
        <w:rPr>
          <w:rtl/>
          <w:lang w:bidi="fa-IR"/>
        </w:rPr>
        <w:t>وَأَنْ تَفْعَلَ بِي كَذَا‌</w:t>
      </w:r>
      <w:r>
        <w:rPr>
          <w:rtl/>
          <w:lang w:bidi="fa-IR"/>
        </w:rPr>
        <w:t xml:space="preserve"> </w:t>
      </w:r>
      <w:r w:rsidRPr="00BD4DDA">
        <w:rPr>
          <w:rtl/>
          <w:lang w:bidi="fa-IR"/>
        </w:rPr>
        <w:t>وَكَذَا »</w:t>
      </w:r>
      <w:r>
        <w:rPr>
          <w:rtl/>
          <w:lang w:bidi="fa-IR"/>
        </w:rPr>
        <w:t>.</w:t>
      </w:r>
    </w:p>
    <w:p w14:paraId="3FF3398E" w14:textId="77777777" w:rsidR="001D2A8B" w:rsidRDefault="001D2A8B" w:rsidP="001D2A8B">
      <w:pPr>
        <w:pStyle w:val="libNormal"/>
      </w:pPr>
      <w:r>
        <w:t>Ali Bin Muhammad, from one of our companions, from Ibn Mahboub, raising it, said,</w:t>
      </w:r>
    </w:p>
    <w:p w14:paraId="0C79EDDF" w14:textId="72CED6F5" w:rsidR="00093B5C" w:rsidRDefault="001D2A8B" w:rsidP="001D2A8B">
      <w:pPr>
        <w:pStyle w:val="libNormal"/>
      </w:pPr>
      <w:r>
        <w:t>‘He</w:t>
      </w:r>
      <w:r w:rsidRPr="00813829">
        <w:rPr>
          <w:rStyle w:val="libAlaemEnChar"/>
        </w:rPr>
        <w:t>asws</w:t>
      </w:r>
      <w:r>
        <w:t xml:space="preserve"> said: ‘You should be saying in the last </w:t>
      </w:r>
      <w:r w:rsidRPr="009157A6">
        <w:rPr>
          <w:rStyle w:val="libNormalChar"/>
        </w:rPr>
        <w:t xml:space="preserve">Rak’at </w:t>
      </w:r>
      <w:r>
        <w:t xml:space="preserve">from the </w:t>
      </w:r>
      <w:r w:rsidRPr="009157A6">
        <w:rPr>
          <w:rStyle w:val="libNormalChar"/>
        </w:rPr>
        <w:t xml:space="preserve">Salāt </w:t>
      </w:r>
      <w:r>
        <w:t>of Ja’far</w:t>
      </w:r>
      <w:r w:rsidRPr="008A68CE">
        <w:rPr>
          <w:rStyle w:val="libAlaemEnChar"/>
        </w:rPr>
        <w:t>as</w:t>
      </w:r>
      <w:r w:rsidRPr="00C26CA2">
        <w:t>,</w:t>
      </w:r>
      <w:r>
        <w:t xml:space="preserve"> ‘O One Who is Clothed in Honour and Dignity! O One Who Grants with the Glory and is Prestiged with it! O One Who, the Glorification is not befitting except for Him</w:t>
      </w:r>
      <w:r w:rsidRPr="001C3974">
        <w:rPr>
          <w:rStyle w:val="libAlaemEnChar"/>
        </w:rPr>
        <w:t>azwj</w:t>
      </w:r>
      <w:r>
        <w:t>! O One Who Reckons everything in His</w:t>
      </w:r>
      <w:r w:rsidRPr="001C3974">
        <w:rPr>
          <w:rStyle w:val="libAlaemEnChar"/>
        </w:rPr>
        <w:t>azwj</w:t>
      </w:r>
      <w:r>
        <w:t xml:space="preserve"> Knowledge! O One with the Bounties and the Abundance! O One with the Favours and the Grace! O One with the Power and the Benevolence! I ask You</w:t>
      </w:r>
      <w:r w:rsidRPr="001C3974">
        <w:rPr>
          <w:rStyle w:val="libAlaemEnChar"/>
        </w:rPr>
        <w:t>azwj</w:t>
      </w:r>
      <w:r>
        <w:t xml:space="preserve"> by the Honourable Splendour from Your</w:t>
      </w:r>
      <w:r w:rsidRPr="001C3974">
        <w:rPr>
          <w:rStyle w:val="libAlaemEnChar"/>
        </w:rPr>
        <w:t>azwj</w:t>
      </w:r>
      <w:r>
        <w:t xml:space="preserve"> Throne, and by the peak of the Mercy from Your</w:t>
      </w:r>
      <w:r w:rsidRPr="001C3974">
        <w:rPr>
          <w:rStyle w:val="libAlaemEnChar"/>
        </w:rPr>
        <w:t>azwj</w:t>
      </w:r>
      <w:r>
        <w:t xml:space="preserve"> Book, and by Your</w:t>
      </w:r>
      <w:r w:rsidRPr="001C3974">
        <w:rPr>
          <w:rStyle w:val="libAlaemEnChar"/>
        </w:rPr>
        <w:t>azwj</w:t>
      </w:r>
      <w:r>
        <w:t xml:space="preserve"> Magnificent Name, the Exalted, and Your</w:t>
      </w:r>
      <w:r w:rsidRPr="001C3974">
        <w:rPr>
          <w:rStyle w:val="libAlaemEnChar"/>
        </w:rPr>
        <w:t>azwj</w:t>
      </w:r>
      <w:r>
        <w:t xml:space="preserve"> complete Speech, that You</w:t>
      </w:r>
      <w:r w:rsidRPr="001C3974">
        <w:rPr>
          <w:rStyle w:val="libAlaemEnChar"/>
        </w:rPr>
        <w:t>azwj</w:t>
      </w:r>
      <w:r>
        <w:t xml:space="preserve"> Send Blessings upon Muhammad and the Progeny</w:t>
      </w:r>
      <w:r w:rsidRPr="00813829">
        <w:rPr>
          <w:rStyle w:val="libAlaemEnChar"/>
        </w:rPr>
        <w:t>asws</w:t>
      </w:r>
      <w:r>
        <w:t xml:space="preserve"> of Muhammad</w:t>
      </w:r>
      <w:r w:rsidRPr="00EA6A8A">
        <w:rPr>
          <w:rStyle w:val="libAlaemEnChar"/>
        </w:rPr>
        <w:t>saww</w:t>
      </w:r>
      <w:r>
        <w:t>, and that You</w:t>
      </w:r>
      <w:r w:rsidRPr="001C3974">
        <w:rPr>
          <w:rStyle w:val="libAlaemEnChar"/>
        </w:rPr>
        <w:t>azwj</w:t>
      </w:r>
      <w:r>
        <w:t xml:space="preserve"> should do such and such with me’.</w:t>
      </w:r>
      <w:r w:rsidR="00093B5C" w:rsidRPr="00A15820">
        <w:rPr>
          <w:rStyle w:val="libFootnotenumChar"/>
        </w:rPr>
        <w:t>16</w:t>
      </w:r>
    </w:p>
    <w:p w14:paraId="53D7F7E4" w14:textId="3CA73C6F"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عَبْدِ اللهِ بْنِ أَبِي الْقَاسِمِ ذَكَرَهُ عَمَّنْ حَدَّثَهُ، عَنْ أَبِي سَعِيدٍ الْمَدَائِنِيِّ، قَالَ: قَالَ لِي أَبُو عَبْدِ اللهِ </w:t>
      </w:r>
      <w:r w:rsidRPr="008C051F">
        <w:rPr>
          <w:rStyle w:val="libAlaemChar"/>
          <w:rtl/>
        </w:rPr>
        <w:t>عليه‌السلام</w:t>
      </w:r>
      <w:r>
        <w:rPr>
          <w:rtl/>
          <w:lang w:bidi="fa-IR"/>
        </w:rPr>
        <w:t>: « أَ</w:t>
      </w:r>
      <w:r w:rsidRPr="00BD4DDA">
        <w:rPr>
          <w:rtl/>
          <w:lang w:bidi="fa-IR"/>
        </w:rPr>
        <w:t>لَا</w:t>
      </w:r>
      <w:r>
        <w:rPr>
          <w:rFonts w:hint="cs"/>
          <w:rtl/>
          <w:lang w:bidi="fa-IR"/>
        </w:rPr>
        <w:t xml:space="preserve"> </w:t>
      </w:r>
      <w:r w:rsidRPr="00BD4DDA">
        <w:rPr>
          <w:rtl/>
          <w:lang w:bidi="fa-IR"/>
        </w:rPr>
        <w:t>أُعَلِّمُكَ شَيْئاً تَقُولُهُ فِي صَلَاةِ جَعْفَرٍ</w:t>
      </w:r>
      <w:r>
        <w:rPr>
          <w:rtl/>
          <w:lang w:bidi="fa-IR"/>
        </w:rPr>
        <w:t>؟</w:t>
      </w:r>
      <w:r w:rsidRPr="00BD4DDA">
        <w:rPr>
          <w:rtl/>
          <w:lang w:bidi="fa-IR"/>
        </w:rPr>
        <w:t xml:space="preserve"> </w:t>
      </w:r>
      <w:r w:rsidRPr="00BD4DDA">
        <w:rPr>
          <w:rtl/>
          <w:lang w:bidi="fa-IR"/>
        </w:rPr>
        <w:lastRenderedPageBreak/>
        <w:t>» فَقُلْتُ</w:t>
      </w:r>
      <w:r>
        <w:rPr>
          <w:rtl/>
          <w:lang w:bidi="fa-IR"/>
        </w:rPr>
        <w:t xml:space="preserve">: </w:t>
      </w:r>
      <w:r w:rsidRPr="00BD4DDA">
        <w:rPr>
          <w:rtl/>
          <w:lang w:bidi="fa-IR"/>
        </w:rPr>
        <w:t>بَلى</w:t>
      </w:r>
      <w:r>
        <w:rPr>
          <w:rtl/>
          <w:lang w:bidi="fa-IR"/>
        </w:rPr>
        <w:t xml:space="preserve">، </w:t>
      </w:r>
      <w:r w:rsidRPr="00BD4DDA">
        <w:rPr>
          <w:rtl/>
          <w:lang w:bidi="fa-IR"/>
        </w:rPr>
        <w:t>فَقَالَ</w:t>
      </w:r>
      <w:r>
        <w:rPr>
          <w:rtl/>
          <w:lang w:bidi="fa-IR"/>
        </w:rPr>
        <w:t xml:space="preserve">: </w:t>
      </w:r>
      <w:r w:rsidRPr="00BD4DDA">
        <w:rPr>
          <w:rtl/>
          <w:lang w:bidi="fa-IR"/>
        </w:rPr>
        <w:t>« إِذَا كُنْتَ فِي آخِرِ سَجْدَةٍ مِنَ الْأَرْبَعِ رَكَعَاتٍ</w:t>
      </w:r>
      <w:r>
        <w:rPr>
          <w:rtl/>
          <w:lang w:bidi="fa-IR"/>
        </w:rPr>
        <w:t xml:space="preserve">، </w:t>
      </w:r>
      <w:r w:rsidRPr="00BD4DDA">
        <w:rPr>
          <w:rtl/>
          <w:lang w:bidi="fa-IR"/>
        </w:rPr>
        <w:t>فَقُلْ إِذَا فَرَغْتَ مِنْ تَسْبِيحِكَ</w:t>
      </w:r>
      <w:r>
        <w:rPr>
          <w:rtl/>
          <w:lang w:bidi="fa-IR"/>
        </w:rPr>
        <w:t xml:space="preserve">: </w:t>
      </w:r>
      <w:r w:rsidRPr="00BD4DDA">
        <w:rPr>
          <w:rtl/>
          <w:lang w:bidi="fa-IR"/>
        </w:rPr>
        <w:t>سُبْحَانَ مَنْ لَبِسَ الْعِزَّ وَالْوَقَارَ</w:t>
      </w:r>
      <w:r>
        <w:rPr>
          <w:rtl/>
          <w:lang w:bidi="fa-IR"/>
        </w:rPr>
        <w:t xml:space="preserve">، </w:t>
      </w:r>
      <w:r w:rsidRPr="00BD4DDA">
        <w:rPr>
          <w:rtl/>
          <w:lang w:bidi="fa-IR"/>
        </w:rPr>
        <w:t>سُبْحَانَ مَنْ تَعَطَّفَ بِالْمَجْدِ وَتَكَرَّمَ بِهِ</w:t>
      </w:r>
      <w:r>
        <w:rPr>
          <w:rtl/>
          <w:lang w:bidi="fa-IR"/>
        </w:rPr>
        <w:t xml:space="preserve">، </w:t>
      </w:r>
      <w:r w:rsidRPr="00BD4DDA">
        <w:rPr>
          <w:rtl/>
          <w:lang w:bidi="fa-IR"/>
        </w:rPr>
        <w:t>سُبْحَانَ مَنْ لَا يَنْبَغِي التَّسْبِيحُ إِلاَّ لَهُ</w:t>
      </w:r>
      <w:r>
        <w:rPr>
          <w:rtl/>
          <w:lang w:bidi="fa-IR"/>
        </w:rPr>
        <w:t xml:space="preserve">، </w:t>
      </w:r>
      <w:r w:rsidRPr="00BD4DDA">
        <w:rPr>
          <w:rtl/>
          <w:lang w:bidi="fa-IR"/>
        </w:rPr>
        <w:t>سُبْحَانَ مَنْ أَحْصى كُلَّ شَيْ‌ءٍ عِلْمُهُ</w:t>
      </w:r>
      <w:r>
        <w:rPr>
          <w:rtl/>
          <w:lang w:bidi="fa-IR"/>
        </w:rPr>
        <w:t xml:space="preserve">، </w:t>
      </w:r>
      <w:r w:rsidRPr="00BD4DDA">
        <w:rPr>
          <w:rtl/>
          <w:lang w:bidi="fa-IR"/>
        </w:rPr>
        <w:t>سُبْحَانَ ذِي الْمَنِّ وَالنِّعَمِ</w:t>
      </w:r>
      <w:r>
        <w:rPr>
          <w:rtl/>
          <w:lang w:bidi="fa-IR"/>
        </w:rPr>
        <w:t xml:space="preserve">، </w:t>
      </w:r>
      <w:r w:rsidRPr="00BD4DDA">
        <w:rPr>
          <w:rtl/>
          <w:lang w:bidi="fa-IR"/>
        </w:rPr>
        <w:t>سُبْحَانَ ذِي الْقُدْرَةِ وَالْكَرَمِ</w:t>
      </w:r>
      <w:r>
        <w:rPr>
          <w:rtl/>
          <w:lang w:bidi="fa-IR"/>
        </w:rPr>
        <w:t xml:space="preserve">: </w:t>
      </w:r>
      <w:r w:rsidRPr="00BD4DDA">
        <w:rPr>
          <w:rtl/>
          <w:lang w:bidi="fa-IR"/>
        </w:rPr>
        <w:t>اللهُمَّ إِنِّي أَسْأَلُكَ بِمَعَاقِدِ الْعِزِّ مِنْ عَرْشِكَ</w:t>
      </w:r>
      <w:r>
        <w:rPr>
          <w:rtl/>
          <w:lang w:bidi="fa-IR"/>
        </w:rPr>
        <w:t xml:space="preserve">، </w:t>
      </w:r>
      <w:r w:rsidRPr="00BD4DDA">
        <w:rPr>
          <w:rtl/>
          <w:lang w:bidi="fa-IR"/>
        </w:rPr>
        <w:t>وَمُنْتَهَى الرَّحْمَةِ مِنْ كِتَابِكَ</w:t>
      </w:r>
      <w:r>
        <w:rPr>
          <w:rtl/>
          <w:lang w:bidi="fa-IR"/>
        </w:rPr>
        <w:t xml:space="preserve">، </w:t>
      </w:r>
      <w:r w:rsidRPr="00BD4DDA">
        <w:rPr>
          <w:rtl/>
          <w:lang w:bidi="fa-IR"/>
        </w:rPr>
        <w:t>وَاسْمِكَ الْأَعْظَمِ وَكَلِمَاتِكَ التَّامَّةِ الَّتِي تَمَّتْ صِدْقاً وَعَدْلاً</w:t>
      </w:r>
      <w:r>
        <w:rPr>
          <w:rtl/>
          <w:lang w:bidi="fa-IR"/>
        </w:rPr>
        <w:t xml:space="preserve">، </w:t>
      </w:r>
      <w:r w:rsidRPr="00BD4DDA">
        <w:rPr>
          <w:rtl/>
          <w:lang w:bidi="fa-IR"/>
        </w:rPr>
        <w:t>صَلِّ عَلى مُحَمَّدٍ وَأَهْلِ بَيْتِهِ</w:t>
      </w:r>
      <w:r>
        <w:rPr>
          <w:rtl/>
          <w:lang w:bidi="fa-IR"/>
        </w:rPr>
        <w:t xml:space="preserve">، </w:t>
      </w:r>
      <w:r w:rsidRPr="00BD4DDA">
        <w:rPr>
          <w:rtl/>
          <w:lang w:bidi="fa-IR"/>
        </w:rPr>
        <w:t>وَافْعَلْ بِي كَذَا وَكَذَا »</w:t>
      </w:r>
      <w:r>
        <w:rPr>
          <w:rtl/>
          <w:lang w:bidi="fa-IR"/>
        </w:rPr>
        <w:t>.</w:t>
      </w:r>
    </w:p>
    <w:p w14:paraId="1F4DD15A" w14:textId="77777777" w:rsidR="001D2A8B" w:rsidRDefault="001D2A8B" w:rsidP="001D2A8B">
      <w:pPr>
        <w:pStyle w:val="libNormal"/>
      </w:pPr>
      <w:r>
        <w:t xml:space="preserve">Muhammad Bin Yahya, from Ahmad Bin Muhammad, from Abdullah Bin Abu </w:t>
      </w:r>
      <w:r w:rsidRPr="00004DA2">
        <w:rPr>
          <w:rStyle w:val="libNormalChar"/>
        </w:rPr>
        <w:t>Al-Qasim, mentioni</w:t>
      </w:r>
      <w:r>
        <w:t xml:space="preserve">ng it from the one who narrated it, from Abu Saeed </w:t>
      </w:r>
      <w:r w:rsidRPr="00004DA2">
        <w:rPr>
          <w:rStyle w:val="libNormalChar"/>
        </w:rPr>
        <w:t>Al-Madainy who sai</w:t>
      </w:r>
      <w:r>
        <w:t>d,</w:t>
      </w:r>
    </w:p>
    <w:p w14:paraId="07653647" w14:textId="77777777" w:rsidR="001D2A8B" w:rsidRDefault="001D2A8B" w:rsidP="001D2A8B">
      <w:pPr>
        <w:pStyle w:val="libNormal"/>
      </w:pPr>
      <w:r>
        <w:t>‘Abu Abdullah</w:t>
      </w:r>
      <w:r w:rsidRPr="00813829">
        <w:rPr>
          <w:rStyle w:val="libAlaemEnChar"/>
        </w:rPr>
        <w:t>asws</w:t>
      </w:r>
      <w:r>
        <w:t xml:space="preserve"> said to me: ‘Shall I</w:t>
      </w:r>
      <w:r w:rsidRPr="00813829">
        <w:rPr>
          <w:rStyle w:val="libAlaemEnChar"/>
        </w:rPr>
        <w:t>asws</w:t>
      </w:r>
      <w:r>
        <w:t xml:space="preserve"> teach you something you should be saying in the </w:t>
      </w:r>
      <w:r w:rsidRPr="009157A6">
        <w:rPr>
          <w:rStyle w:val="libNormalChar"/>
        </w:rPr>
        <w:t xml:space="preserve">Salāt </w:t>
      </w:r>
      <w:r>
        <w:t>of Ja’far</w:t>
      </w:r>
      <w:r w:rsidRPr="00AC41F8">
        <w:rPr>
          <w:rStyle w:val="libAlaemEnChar"/>
        </w:rPr>
        <w:t>as</w:t>
      </w:r>
      <w:r w:rsidRPr="00C26CA2">
        <w:t>?</w:t>
      </w:r>
      <w:r>
        <w:t>’ So I said, ‘Yes’. So he</w:t>
      </w:r>
      <w:r w:rsidRPr="00813829">
        <w:rPr>
          <w:rStyle w:val="libAlaemEnChar"/>
        </w:rPr>
        <w:t>asws</w:t>
      </w:r>
      <w:r>
        <w:t xml:space="preserve"> said: ‘When you were in the last </w:t>
      </w:r>
      <w:r w:rsidRPr="00223226">
        <w:rPr>
          <w:rStyle w:val="libNormalChar"/>
        </w:rPr>
        <w:t xml:space="preserve">Sajdah </w:t>
      </w:r>
      <w:r>
        <w:t xml:space="preserve">from the fourth </w:t>
      </w:r>
      <w:r w:rsidRPr="009157A6">
        <w:rPr>
          <w:rStyle w:val="libNormalChar"/>
        </w:rPr>
        <w:t>Rak’at,</w:t>
      </w:r>
      <w:r>
        <w:t xml:space="preserve"> say when you are free from your Glorification, ‘Glorious is the One Who is Clothed in Honour and the Dignity! Glorious is the One Who Gives with the Glory and is Prestiged with it! Glorious is the One, the Glorification not being befitting for anyone except for Him</w:t>
      </w:r>
      <w:r w:rsidRPr="001C3974">
        <w:rPr>
          <w:rStyle w:val="libAlaemEnChar"/>
        </w:rPr>
        <w:t>azwj</w:t>
      </w:r>
      <w:r>
        <w:t>! Glorious is the One Who Reckons everything in His</w:t>
      </w:r>
      <w:r w:rsidRPr="001C3974">
        <w:rPr>
          <w:rStyle w:val="libAlaemEnChar"/>
        </w:rPr>
        <w:t>azwj</w:t>
      </w:r>
      <w:r>
        <w:t xml:space="preserve"> Knowledge! Glorious is the One with the Favours, and the Bounties! Glorious is the One with the Power and the Benevolence!</w:t>
      </w:r>
    </w:p>
    <w:p w14:paraId="07C64CFA" w14:textId="5CF7C35A" w:rsidR="00093B5C" w:rsidRDefault="001D2A8B" w:rsidP="001D2A8B">
      <w:pPr>
        <w:pStyle w:val="libNormal"/>
      </w:pPr>
      <w:r>
        <w:t>O Allah</w:t>
      </w:r>
      <w:r w:rsidRPr="001C3974">
        <w:rPr>
          <w:rStyle w:val="libAlaemEnChar"/>
        </w:rPr>
        <w:t>azwj</w:t>
      </w:r>
      <w:r>
        <w:t>! I ask You</w:t>
      </w:r>
      <w:r w:rsidRPr="001C3974">
        <w:rPr>
          <w:rStyle w:val="libAlaemEnChar"/>
        </w:rPr>
        <w:t>azwj</w:t>
      </w:r>
      <w:r>
        <w:t xml:space="preserve"> by the Honourable Splendour from Your</w:t>
      </w:r>
      <w:r w:rsidRPr="001C3974">
        <w:rPr>
          <w:rStyle w:val="libAlaemEnChar"/>
        </w:rPr>
        <w:t>azwj</w:t>
      </w:r>
      <w:r>
        <w:t xml:space="preserve"> Throne, and the peak of the Mercy from Your</w:t>
      </w:r>
      <w:r w:rsidRPr="001C3974">
        <w:rPr>
          <w:rStyle w:val="libAlaemEnChar"/>
        </w:rPr>
        <w:t>azwj</w:t>
      </w:r>
      <w:r>
        <w:t xml:space="preserve"> Book, and Your</w:t>
      </w:r>
      <w:r w:rsidRPr="001C3974">
        <w:rPr>
          <w:rStyle w:val="libAlaemEnChar"/>
        </w:rPr>
        <w:t>azwj</w:t>
      </w:r>
      <w:r>
        <w:t xml:space="preserve"> Magnificent Name, and Your</w:t>
      </w:r>
      <w:r w:rsidRPr="001C3974">
        <w:rPr>
          <w:rStyle w:val="libAlaemEnChar"/>
        </w:rPr>
        <w:t>azwj</w:t>
      </w:r>
      <w:r>
        <w:t xml:space="preserve"> complete Speech which is complete Truth, and Just. Send Blessings upon Muhammad</w:t>
      </w:r>
      <w:r w:rsidRPr="00EA6A8A">
        <w:rPr>
          <w:rStyle w:val="libAlaemEnChar"/>
        </w:rPr>
        <w:t>saww</w:t>
      </w:r>
      <w:r>
        <w:t xml:space="preserve"> and the People</w:t>
      </w:r>
      <w:r w:rsidRPr="00813829">
        <w:rPr>
          <w:rStyle w:val="libAlaemEnChar"/>
        </w:rPr>
        <w:t>asws</w:t>
      </w:r>
      <w:r>
        <w:t xml:space="preserve"> of His</w:t>
      </w:r>
      <w:r w:rsidRPr="001C3974">
        <w:rPr>
          <w:rStyle w:val="libAlaemEnChar"/>
        </w:rPr>
        <w:t>azwj</w:t>
      </w:r>
      <w:r>
        <w:t xml:space="preserve"> Household, and Do such and such with me’.</w:t>
      </w:r>
      <w:r w:rsidR="00093B5C" w:rsidRPr="00A15820">
        <w:rPr>
          <w:rStyle w:val="libFootnotenumChar"/>
        </w:rPr>
        <w:t>17</w:t>
      </w:r>
    </w:p>
    <w:p w14:paraId="38BA81CB" w14:textId="5D83C971" w:rsidR="001D2A8B" w:rsidRDefault="001D2A8B" w:rsidP="00270865">
      <w:pPr>
        <w:pStyle w:val="libAr"/>
        <w:rPr>
          <w:rtl/>
          <w:lang w:bidi="fa-IR"/>
        </w:rPr>
      </w:pPr>
      <w:r w:rsidRPr="008C051F">
        <w:rPr>
          <w:rStyle w:val="libBold2Char"/>
          <w:rtl/>
        </w:rPr>
        <w:t>7.</w:t>
      </w:r>
      <w:r w:rsidRPr="00270865">
        <w:rPr>
          <w:rtl/>
          <w:lang w:bidi="fa-IR"/>
        </w:rPr>
        <w:t xml:space="preserve"> مُحَمَّدُ بْنُ الْحَسَنِ، عَنْ سَهْلِ بْنِ زِيَادٍ، عَنْ عَلِيِّ بْنِ أَسْبَاطٍ، عَنِ الْحَكَمِ بْنِ مِسْكِينٍ، عَنْ إِسْحَاقَ بْنِ عَمَّارٍ، قَالَ: قُلْتُ لِأَبِي عَبْدِ اللهِ </w:t>
      </w:r>
      <w:r w:rsidRPr="008C051F">
        <w:rPr>
          <w:rStyle w:val="libAlaemChar"/>
          <w:rtl/>
        </w:rPr>
        <w:t>عليه‌السلام</w:t>
      </w:r>
      <w:r>
        <w:rPr>
          <w:rtl/>
          <w:lang w:bidi="fa-IR"/>
        </w:rPr>
        <w:t xml:space="preserve">: </w:t>
      </w:r>
      <w:r w:rsidRPr="00BD4DDA">
        <w:rPr>
          <w:rtl/>
          <w:lang w:bidi="fa-IR"/>
        </w:rPr>
        <w:t>مَنْ صَلّى صَلَاةَ جَعْفَرٍ</w:t>
      </w:r>
      <w:r>
        <w:rPr>
          <w:rtl/>
          <w:lang w:bidi="fa-IR"/>
        </w:rPr>
        <w:t xml:space="preserve">، </w:t>
      </w:r>
      <w:r w:rsidRPr="00BD4DDA">
        <w:rPr>
          <w:rtl/>
          <w:lang w:bidi="fa-IR"/>
        </w:rPr>
        <w:t>كَتَبَ اللهُ</w:t>
      </w:r>
      <w:r>
        <w:rPr>
          <w:rtl/>
          <w:lang w:bidi="fa-IR"/>
        </w:rPr>
        <w:t xml:space="preserve"> ـ </w:t>
      </w:r>
      <w:r w:rsidRPr="00BD4DDA">
        <w:rPr>
          <w:rtl/>
          <w:lang w:bidi="fa-IR"/>
        </w:rPr>
        <w:t>عَزَّ وَجَلَّ</w:t>
      </w:r>
      <w:r>
        <w:rPr>
          <w:rtl/>
          <w:lang w:bidi="fa-IR"/>
        </w:rPr>
        <w:t xml:space="preserve"> ـ </w:t>
      </w:r>
      <w:r w:rsidRPr="00BD4DDA">
        <w:rPr>
          <w:rtl/>
          <w:lang w:bidi="fa-IR"/>
        </w:rPr>
        <w:t>لَهُ مِنَ‌</w:t>
      </w:r>
      <w:r>
        <w:rPr>
          <w:rtl/>
          <w:lang w:bidi="fa-IR"/>
        </w:rPr>
        <w:t xml:space="preserve"> </w:t>
      </w:r>
      <w:r w:rsidRPr="00BD4DDA">
        <w:rPr>
          <w:rtl/>
          <w:lang w:bidi="fa-IR"/>
        </w:rPr>
        <w:t xml:space="preserve">الْأَجْرِ مِثْلَ مَا قَالَ رَسُولُ اللهِ </w:t>
      </w:r>
      <w:r w:rsidRPr="008C051F">
        <w:rPr>
          <w:rStyle w:val="libAlaemChar"/>
          <w:rtl/>
        </w:rPr>
        <w:t>صلى‌الله‌عليه‌وآله‌وسلم</w:t>
      </w:r>
      <w:r w:rsidRPr="00BD4DDA">
        <w:rPr>
          <w:rtl/>
          <w:lang w:bidi="fa-IR"/>
        </w:rPr>
        <w:t xml:space="preserve"> لِجَعْفَرٍ</w:t>
      </w:r>
      <w:r>
        <w:rPr>
          <w:rtl/>
          <w:lang w:bidi="fa-IR"/>
        </w:rPr>
        <w:t xml:space="preserve">؟ </w:t>
      </w:r>
      <w:r w:rsidRPr="00BD4DDA">
        <w:rPr>
          <w:rtl/>
          <w:lang w:bidi="fa-IR"/>
        </w:rPr>
        <w:t>قَالَ</w:t>
      </w:r>
      <w:r>
        <w:rPr>
          <w:rtl/>
          <w:lang w:bidi="fa-IR"/>
        </w:rPr>
        <w:t xml:space="preserve">: </w:t>
      </w:r>
      <w:r w:rsidRPr="00BD4DDA">
        <w:rPr>
          <w:rtl/>
          <w:lang w:bidi="fa-IR"/>
        </w:rPr>
        <w:t>« إِي وَاللهِ »</w:t>
      </w:r>
      <w:r>
        <w:rPr>
          <w:rtl/>
          <w:lang w:bidi="fa-IR"/>
        </w:rPr>
        <w:t>.</w:t>
      </w:r>
    </w:p>
    <w:p w14:paraId="66122162" w14:textId="77777777" w:rsidR="001D2A8B" w:rsidRDefault="001D2A8B" w:rsidP="001D2A8B">
      <w:pPr>
        <w:pStyle w:val="libNormal"/>
      </w:pPr>
      <w:r>
        <w:t xml:space="preserve">Muhammad Bin </w:t>
      </w:r>
      <w:r w:rsidRPr="00004DA2">
        <w:rPr>
          <w:rStyle w:val="libNormalChar"/>
        </w:rPr>
        <w:t>Al-Hassan, from Sa</w:t>
      </w:r>
      <w:r>
        <w:t xml:space="preserve">hl Bin Ziyad, from Ali Bin Asbaat, from </w:t>
      </w:r>
      <w:r w:rsidRPr="00004DA2">
        <w:rPr>
          <w:rStyle w:val="libNormalChar"/>
        </w:rPr>
        <w:t>Al-Hakam Bin Miske</w:t>
      </w:r>
      <w:r>
        <w:t>en, from Is’haq Bin Ammar who said,</w:t>
      </w:r>
    </w:p>
    <w:p w14:paraId="23951C3F" w14:textId="437CCC5D" w:rsidR="00093B5C" w:rsidRDefault="001D2A8B" w:rsidP="001D2A8B">
      <w:pPr>
        <w:pStyle w:val="libNormal"/>
      </w:pPr>
      <w:r>
        <w:t>‘I said to Abu Abdullah</w:t>
      </w:r>
      <w:r w:rsidRPr="00813829">
        <w:rPr>
          <w:rStyle w:val="libAlaemEnChar"/>
        </w:rPr>
        <w:t>asws</w:t>
      </w:r>
      <w:r>
        <w:t xml:space="preserve">, ‘The one who prays a </w:t>
      </w:r>
      <w:r w:rsidRPr="009157A6">
        <w:rPr>
          <w:rStyle w:val="libNormalChar"/>
        </w:rPr>
        <w:t>Salāt,</w:t>
      </w:r>
      <w:r>
        <w:t xml:space="preserve"> the </w:t>
      </w:r>
      <w:r w:rsidRPr="009157A6">
        <w:rPr>
          <w:rStyle w:val="libNormalChar"/>
        </w:rPr>
        <w:t xml:space="preserve">Salāt </w:t>
      </w:r>
      <w:r>
        <w:t>of Ja’far</w:t>
      </w:r>
      <w:r w:rsidRPr="008A68CE">
        <w:rPr>
          <w:rStyle w:val="libAlaemEnChar"/>
        </w:rPr>
        <w:t>as</w:t>
      </w:r>
      <w:r w:rsidRPr="00C26CA2">
        <w:t>,</w:t>
      </w:r>
      <w:r>
        <w:t xml:space="preserve"> Allah</w:t>
      </w:r>
      <w:r w:rsidRPr="001C3974">
        <w:rPr>
          <w:rStyle w:val="libAlaemEnChar"/>
        </w:rPr>
        <w:t>azwj</w:t>
      </w:r>
      <w:r>
        <w:t xml:space="preserve"> would Write for him, from the Recompense, the like of what Rasool-Allah</w:t>
      </w:r>
      <w:r w:rsidRPr="00EA6A8A">
        <w:rPr>
          <w:rStyle w:val="libAlaemEnChar"/>
        </w:rPr>
        <w:t>saww</w:t>
      </w:r>
      <w:r>
        <w:t xml:space="preserve"> said to Ja’far</w:t>
      </w:r>
      <w:r w:rsidRPr="00813829">
        <w:rPr>
          <w:rStyle w:val="libAlaemEnChar"/>
        </w:rPr>
        <w:t>asws</w:t>
      </w:r>
      <w:r>
        <w:t>?’ He</w:t>
      </w:r>
      <w:r w:rsidRPr="00813829">
        <w:rPr>
          <w:rStyle w:val="libAlaemEnChar"/>
        </w:rPr>
        <w:t>asws</w:t>
      </w:r>
      <w:r>
        <w:t xml:space="preserve"> said: ‘Yes, by Allah</w:t>
      </w:r>
      <w:r w:rsidRPr="001C3974">
        <w:rPr>
          <w:rStyle w:val="libAlaemEnChar"/>
        </w:rPr>
        <w:t>azwj</w:t>
      </w:r>
      <w:r>
        <w:t>’.</w:t>
      </w:r>
      <w:bookmarkStart w:id="2263" w:name="_Toc344819771"/>
      <w:bookmarkStart w:id="2264" w:name="_Toc463096069"/>
      <w:r w:rsidR="00093B5C" w:rsidRPr="00A15820">
        <w:rPr>
          <w:rStyle w:val="libFootnotenumChar"/>
        </w:rPr>
        <w:t>18</w:t>
      </w:r>
    </w:p>
    <w:p w14:paraId="325ABC56" w14:textId="611AA41F" w:rsidR="00057878" w:rsidRDefault="001D2A8B" w:rsidP="001D2A8B">
      <w:pPr>
        <w:pStyle w:val="Heading2Center"/>
        <w:rPr>
          <w:rtl/>
          <w:lang w:bidi="fa-IR"/>
        </w:rPr>
      </w:pPr>
      <w:bookmarkStart w:id="2265" w:name="_Toc31882777"/>
      <w:bookmarkStart w:id="2266" w:name="_Toc31883506"/>
      <w:bookmarkStart w:id="2267" w:name="_Toc31884193"/>
      <w:r w:rsidRPr="00BD4DDA">
        <w:rPr>
          <w:rtl/>
          <w:lang w:bidi="fa-IR"/>
        </w:rPr>
        <w:t>92</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صَلَاةِ فَاطِمَةَ</w:t>
      </w:r>
      <w:r>
        <w:rPr>
          <w:rtl/>
          <w:lang w:bidi="fa-IR"/>
        </w:rPr>
        <w:t xml:space="preserve"> ـ </w:t>
      </w:r>
      <w:r w:rsidRPr="00BD4DDA">
        <w:rPr>
          <w:rtl/>
          <w:lang w:bidi="fa-IR"/>
        </w:rPr>
        <w:t>سَلَامُ اللهِ عَلَيْهَا</w:t>
      </w:r>
      <w:r>
        <w:rPr>
          <w:rtl/>
          <w:lang w:bidi="fa-IR"/>
        </w:rPr>
        <w:t xml:space="preserve"> ـ </w:t>
      </w:r>
      <w:r w:rsidRPr="00BD4DDA">
        <w:rPr>
          <w:rtl/>
          <w:lang w:bidi="fa-IR"/>
        </w:rPr>
        <w:t>وَغَيْرِهَا مِنْ صَلَاةِ التَّرْغِيبِ‌</w:t>
      </w:r>
      <w:bookmarkEnd w:id="2263"/>
      <w:bookmarkEnd w:id="2264"/>
      <w:bookmarkEnd w:id="2265"/>
      <w:bookmarkEnd w:id="2266"/>
      <w:bookmarkEnd w:id="2267"/>
    </w:p>
    <w:p w14:paraId="3F1BF35F" w14:textId="541B8FE8" w:rsidR="001D2A8B" w:rsidRPr="00022857" w:rsidRDefault="00057878" w:rsidP="00057878">
      <w:pPr>
        <w:pStyle w:val="Heading2Center"/>
      </w:pPr>
      <w:bookmarkStart w:id="2268" w:name="_Toc31882778"/>
      <w:bookmarkStart w:id="2269" w:name="_Toc31883507"/>
      <w:bookmarkStart w:id="2270" w:name="_Toc31884194"/>
      <w:r w:rsidRPr="00022857">
        <w:t>Chapter 9</w:t>
      </w:r>
      <w:r w:rsidR="001D2A8B" w:rsidRPr="00022857">
        <w:t>2 – Salāt of Syeda Fatima</w:t>
      </w:r>
      <w:r w:rsidR="001D2A8B" w:rsidRPr="00813829">
        <w:rPr>
          <w:rStyle w:val="libAlaemEnChar"/>
        </w:rPr>
        <w:t>asws</w:t>
      </w:r>
      <w:r w:rsidR="001D2A8B" w:rsidRPr="00022857">
        <w:t>, and others from the Salāt of exhortation</w:t>
      </w:r>
      <w:bookmarkEnd w:id="2268"/>
      <w:bookmarkEnd w:id="2269"/>
      <w:bookmarkEnd w:id="2270"/>
    </w:p>
    <w:p w14:paraId="2E54466D"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مُحَمَّدٍ وَغَيْرُهُ، عَنْ سَهْلِ بْنِ زِيَادٍ، عَنْ عَلِيِّ بْنِ الْحَكَمِ، عَنْ مُثَنًّى الْحَنَّاطِ، عَنْ أَبِي بَصِيرٍ،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مَنْ صَلّى أَرْبَعَ رَكَعَاتٍ بِمِائَتَيْ مَرَّةٍ « قُلْ هُوَ اللهُ أَحَدٌ » فِي كُلِّ رَكْعَةٍ خَمْسُونَ</w:t>
      </w:r>
      <w:r>
        <w:rPr>
          <w:rtl/>
          <w:lang w:bidi="fa-IR"/>
        </w:rPr>
        <w:t xml:space="preserve"> </w:t>
      </w:r>
      <w:r w:rsidRPr="00BD4DDA">
        <w:rPr>
          <w:rtl/>
          <w:lang w:bidi="fa-IR"/>
        </w:rPr>
        <w:t>مَرَّةً</w:t>
      </w:r>
      <w:r>
        <w:rPr>
          <w:rtl/>
          <w:lang w:bidi="fa-IR"/>
        </w:rPr>
        <w:t xml:space="preserve">، </w:t>
      </w:r>
      <w:r w:rsidRPr="00BD4DDA">
        <w:rPr>
          <w:rtl/>
          <w:lang w:bidi="fa-IR"/>
        </w:rPr>
        <w:t>لَمْ يَنْفَتِلْ</w:t>
      </w:r>
      <w:r>
        <w:rPr>
          <w:rtl/>
          <w:lang w:bidi="fa-IR"/>
        </w:rPr>
        <w:t xml:space="preserve"> </w:t>
      </w:r>
      <w:r w:rsidRPr="00BD4DDA">
        <w:rPr>
          <w:rtl/>
          <w:lang w:bidi="fa-IR"/>
        </w:rPr>
        <w:t>وَبَيْنَهُ وَبَيْنَ اللهِ ذَنْبٌ إِلاَّ غُفِرَ لَهُ »</w:t>
      </w:r>
      <w:r>
        <w:rPr>
          <w:rtl/>
          <w:lang w:bidi="fa-IR"/>
        </w:rPr>
        <w:t>.</w:t>
      </w:r>
    </w:p>
    <w:p w14:paraId="721E7EF0" w14:textId="77777777" w:rsidR="001D2A8B" w:rsidRDefault="001D2A8B" w:rsidP="001D2A8B">
      <w:pPr>
        <w:pStyle w:val="libNormal"/>
      </w:pPr>
      <w:r>
        <w:lastRenderedPageBreak/>
        <w:t xml:space="preserve">Ali Bin Muhammad and someone else, from Sahl Bin Ziyad, from Ali Bin </w:t>
      </w:r>
      <w:r w:rsidRPr="00004DA2">
        <w:rPr>
          <w:rStyle w:val="libNormalChar"/>
        </w:rPr>
        <w:t>Al-Hakam, from Mus</w:t>
      </w:r>
      <w:r>
        <w:t xml:space="preserve">a </w:t>
      </w:r>
      <w:r w:rsidRPr="00004DA2">
        <w:rPr>
          <w:rStyle w:val="libNormalChar"/>
        </w:rPr>
        <w:t>Al-Hannat, from Ab</w:t>
      </w:r>
      <w:r>
        <w:t>u Baseer who said,</w:t>
      </w:r>
    </w:p>
    <w:p w14:paraId="104A94B4" w14:textId="0087F009" w:rsidR="00093B5C" w:rsidRDefault="001D2A8B" w:rsidP="001D2A8B">
      <w:pPr>
        <w:pStyle w:val="libNormal"/>
      </w:pPr>
      <w:r>
        <w:t>‘I heard Abu Abdullah</w:t>
      </w:r>
      <w:r w:rsidRPr="00813829">
        <w:rPr>
          <w:rStyle w:val="libAlaemEnChar"/>
        </w:rPr>
        <w:t>asws</w:t>
      </w:r>
      <w:r>
        <w:t xml:space="preserve"> saying: ‘The one who prays </w:t>
      </w:r>
      <w:r w:rsidRPr="009157A6">
        <w:rPr>
          <w:rStyle w:val="libNormalChar"/>
        </w:rPr>
        <w:t xml:space="preserve">Salāt </w:t>
      </w:r>
      <w:r>
        <w:t xml:space="preserve">of four </w:t>
      </w:r>
      <w:r w:rsidRPr="009157A6">
        <w:rPr>
          <w:rStyle w:val="libNormalChar"/>
        </w:rPr>
        <w:t xml:space="preserve">Rak’at </w:t>
      </w:r>
      <w:r>
        <w:t xml:space="preserve">with two hundred times reciting [112:1] Say He Allah is One (Chapter 112) – that is (reciting) fifty times in each </w:t>
      </w:r>
      <w:r w:rsidRPr="009157A6">
        <w:rPr>
          <w:rStyle w:val="libNormalChar"/>
        </w:rPr>
        <w:t>Rak’at,</w:t>
      </w:r>
      <w:r>
        <w:t xml:space="preserve"> would not wrap up (finish), and there would be between him and Allah</w:t>
      </w:r>
      <w:r w:rsidRPr="001C3974">
        <w:rPr>
          <w:rStyle w:val="libAlaemEnChar"/>
        </w:rPr>
        <w:t>azwj</w:t>
      </w:r>
      <w:r>
        <w:t xml:space="preserve"> a sin, except that it would have been Forgiven for him’.</w:t>
      </w:r>
      <w:r w:rsidR="00093B5C" w:rsidRPr="00A15820">
        <w:rPr>
          <w:rStyle w:val="libFootnotenumChar"/>
        </w:rPr>
        <w:t>19</w:t>
      </w:r>
    </w:p>
    <w:p w14:paraId="5EB78063" w14:textId="18376987" w:rsidR="001D2A8B" w:rsidRDefault="001D2A8B" w:rsidP="00270865">
      <w:pPr>
        <w:pStyle w:val="libAr"/>
        <w:rPr>
          <w:rtl/>
          <w:lang w:bidi="fa-IR"/>
        </w:rPr>
      </w:pPr>
      <w:r w:rsidRPr="008C051F">
        <w:rPr>
          <w:rStyle w:val="libBold2Char"/>
          <w:rtl/>
        </w:rPr>
        <w:t>2.</w:t>
      </w:r>
      <w:r w:rsidRPr="00270865">
        <w:rPr>
          <w:rtl/>
          <w:lang w:bidi="fa-IR"/>
        </w:rPr>
        <w:t xml:space="preserve"> عِدَّةٌ مِنْ أَصْحَابِنَا، عَنْ أَحْمَدَ بْنِ مُحَمَّدٍ، عَنِ الْبَرْقِيِّ، عَنْ سَعْدَانَ،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صَلّى أَرْبَعَ رَكَعَاتٍ يَقْرَأُ فِي كُلِّ رَكْعَةٍ « قُلْ هُوَ اللهُ أَحَدٌ » خَمْسِينَ مَرَّةً</w:t>
      </w:r>
      <w:r>
        <w:rPr>
          <w:rtl/>
          <w:lang w:bidi="fa-IR"/>
        </w:rPr>
        <w:t xml:space="preserve">، </w:t>
      </w:r>
      <w:r w:rsidRPr="00BD4DDA">
        <w:rPr>
          <w:rtl/>
          <w:lang w:bidi="fa-IR"/>
        </w:rPr>
        <w:t>لَمْ يَنْفَتِلْ</w:t>
      </w:r>
      <w:r>
        <w:rPr>
          <w:rtl/>
          <w:lang w:bidi="fa-IR"/>
        </w:rPr>
        <w:t xml:space="preserve"> </w:t>
      </w:r>
      <w:r w:rsidRPr="00BD4DDA">
        <w:rPr>
          <w:rtl/>
          <w:lang w:bidi="fa-IR"/>
        </w:rPr>
        <w:t>وَبَيْنَهُ وَبَيْنَ اللهِ ذَنْبٌ</w:t>
      </w:r>
      <w:r>
        <w:rPr>
          <w:rtl/>
          <w:lang w:bidi="fa-IR"/>
        </w:rPr>
        <w:t xml:space="preserve"> </w:t>
      </w:r>
      <w:r w:rsidRPr="00BD4DDA">
        <w:rPr>
          <w:rtl/>
          <w:lang w:bidi="fa-IR"/>
        </w:rPr>
        <w:t>»</w:t>
      </w:r>
      <w:r>
        <w:rPr>
          <w:rtl/>
          <w:lang w:bidi="fa-IR"/>
        </w:rPr>
        <w:t>.</w:t>
      </w:r>
    </w:p>
    <w:p w14:paraId="40C52C22" w14:textId="77777777" w:rsidR="001D2A8B" w:rsidRDefault="001D2A8B" w:rsidP="001D2A8B">
      <w:pPr>
        <w:pStyle w:val="libNormal"/>
      </w:pPr>
      <w:r>
        <w:t xml:space="preserve">A number of our companions, from Ahmad Bin Muhammad, from </w:t>
      </w:r>
      <w:r w:rsidRPr="00004DA2">
        <w:rPr>
          <w:rStyle w:val="libNormalChar"/>
        </w:rPr>
        <w:t>Al-Barqy, from Sa’</w:t>
      </w:r>
      <w:r>
        <w:t>dan, from Abdullah Bin Sinan,</w:t>
      </w:r>
    </w:p>
    <w:p w14:paraId="052E53C8" w14:textId="5A1172EA" w:rsidR="00093B5C" w:rsidRDefault="001D2A8B" w:rsidP="001D2A8B">
      <w:pPr>
        <w:pStyle w:val="libNormal"/>
      </w:pPr>
      <w:r w:rsidRPr="00BB69AC">
        <w:t xml:space="preserve">(It has been narrated) </w:t>
      </w:r>
      <w:r>
        <w:t>Abu Abdullah</w:t>
      </w:r>
      <w:r w:rsidRPr="00813829">
        <w:rPr>
          <w:rStyle w:val="libAlaemEnChar"/>
        </w:rPr>
        <w:t>asws</w:t>
      </w:r>
      <w:r>
        <w:t xml:space="preserve"> having said: ‘The one who prays a </w:t>
      </w:r>
      <w:r w:rsidRPr="009157A6">
        <w:rPr>
          <w:rStyle w:val="libNormalChar"/>
        </w:rPr>
        <w:t xml:space="preserve">Salāt </w:t>
      </w:r>
      <w:r>
        <w:t xml:space="preserve">of four </w:t>
      </w:r>
      <w:r w:rsidRPr="009157A6">
        <w:rPr>
          <w:rStyle w:val="libNormalChar"/>
        </w:rPr>
        <w:t>Rak’at,</w:t>
      </w:r>
      <w:r>
        <w:t xml:space="preserve"> reciting in every </w:t>
      </w:r>
      <w:r w:rsidRPr="009157A6">
        <w:rPr>
          <w:rStyle w:val="libNormalChar"/>
        </w:rPr>
        <w:t xml:space="preserve">Rak’at </w:t>
      </w:r>
      <w:r>
        <w:t>[112:1] Say He Allah is One (Chapter 112) fifty times, would not wrap up (finish), and there would be a sin (remaining) between him and Allah</w:t>
      </w:r>
      <w:r w:rsidRPr="001C3974">
        <w:rPr>
          <w:rStyle w:val="libAlaemEnChar"/>
        </w:rPr>
        <w:t>azwj</w:t>
      </w:r>
      <w:r>
        <w:t>’.</w:t>
      </w:r>
      <w:r w:rsidR="00093B5C" w:rsidRPr="00A15820">
        <w:rPr>
          <w:rStyle w:val="libFootnotenumChar"/>
        </w:rPr>
        <w:t>20</w:t>
      </w:r>
    </w:p>
    <w:p w14:paraId="5A29E6F9" w14:textId="5D50DDB2" w:rsidR="001D2A8B" w:rsidRDefault="001D2A8B" w:rsidP="00270865">
      <w:pPr>
        <w:pStyle w:val="libAr"/>
        <w:rPr>
          <w:rtl/>
          <w:lang w:bidi="fa-IR"/>
        </w:rPr>
      </w:pPr>
      <w:r w:rsidRPr="008C051F">
        <w:rPr>
          <w:rStyle w:val="libBold2Char"/>
          <w:rtl/>
        </w:rPr>
        <w:t>3.</w:t>
      </w:r>
      <w:r w:rsidRPr="00270865">
        <w:rPr>
          <w:rtl/>
          <w:lang w:bidi="fa-IR"/>
        </w:rPr>
        <w:t xml:space="preserve"> مُحَمَّدُ بْنُ يَحْيى بِإِسْنَادِهِ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صَلّى رَكْعَتَيْنِ بِ</w:t>
      </w:r>
      <w:r>
        <w:rPr>
          <w:rFonts w:hint="cs"/>
          <w:rtl/>
          <w:lang w:bidi="fa-IR"/>
        </w:rPr>
        <w:t>ـ</w:t>
      </w:r>
      <w:r w:rsidRPr="00BD4DDA">
        <w:rPr>
          <w:rtl/>
          <w:lang w:bidi="fa-IR"/>
        </w:rPr>
        <w:t xml:space="preserve"> « قُلْ هُوَ اللهُ أَحَدٌ » فِي كُلِّ رَكْعَةٍ سِتِّينَ مَرَّةً</w:t>
      </w:r>
      <w:r>
        <w:rPr>
          <w:rtl/>
          <w:lang w:bidi="fa-IR"/>
        </w:rPr>
        <w:t xml:space="preserve">، </w:t>
      </w:r>
      <w:r w:rsidRPr="00BD4DDA">
        <w:rPr>
          <w:rtl/>
          <w:lang w:bidi="fa-IR"/>
        </w:rPr>
        <w:t>انْفَتَلَ</w:t>
      </w:r>
      <w:r>
        <w:rPr>
          <w:rtl/>
          <w:lang w:bidi="fa-IR"/>
        </w:rPr>
        <w:t xml:space="preserve"> </w:t>
      </w:r>
      <w:r w:rsidRPr="00BD4DDA">
        <w:rPr>
          <w:rtl/>
          <w:lang w:bidi="fa-IR"/>
        </w:rPr>
        <w:t>وَلَيْسَ بَيْنَهُ وَبَيْنَ اللهِ ذَنْبٌ</w:t>
      </w:r>
      <w:r>
        <w:rPr>
          <w:rtl/>
          <w:lang w:bidi="fa-IR"/>
        </w:rPr>
        <w:t xml:space="preserve"> </w:t>
      </w:r>
      <w:r w:rsidRPr="00BD4DDA">
        <w:rPr>
          <w:rtl/>
          <w:lang w:bidi="fa-IR"/>
        </w:rPr>
        <w:t>»</w:t>
      </w:r>
      <w:r>
        <w:rPr>
          <w:rtl/>
          <w:lang w:bidi="fa-IR"/>
        </w:rPr>
        <w:t>.</w:t>
      </w:r>
    </w:p>
    <w:p w14:paraId="148EC0B1" w14:textId="77777777" w:rsidR="001D2A8B" w:rsidRDefault="001D2A8B" w:rsidP="001D2A8B">
      <w:pPr>
        <w:pStyle w:val="libNormal"/>
      </w:pPr>
      <w:r>
        <w:t>Muhammad Bin Yahya, by his chain,</w:t>
      </w:r>
    </w:p>
    <w:p w14:paraId="201A117D" w14:textId="41BD3D05" w:rsidR="00093B5C" w:rsidRDefault="001D2A8B" w:rsidP="001D2A8B">
      <w:pPr>
        <w:pStyle w:val="libNormal"/>
      </w:pPr>
      <w:r>
        <w:t>(It</w:t>
      </w:r>
      <w:r w:rsidRPr="002A5891">
        <w:t xml:space="preserve"> has </w:t>
      </w:r>
      <w:r>
        <w:t>been) raising it from Abu Abdullah</w:t>
      </w:r>
      <w:r w:rsidRPr="00813829">
        <w:rPr>
          <w:rStyle w:val="libAlaemEnChar"/>
        </w:rPr>
        <w:t>asws</w:t>
      </w:r>
      <w:r>
        <w:t xml:space="preserve"> having said: ‘The one who prays four </w:t>
      </w:r>
      <w:r w:rsidRPr="009157A6">
        <w:rPr>
          <w:rStyle w:val="libNormalChar"/>
        </w:rPr>
        <w:t xml:space="preserve">Rak’at </w:t>
      </w:r>
      <w:r>
        <w:t xml:space="preserve">of </w:t>
      </w:r>
      <w:r w:rsidRPr="009157A6">
        <w:rPr>
          <w:rStyle w:val="libNormalChar"/>
        </w:rPr>
        <w:t xml:space="preserve">Salāt </w:t>
      </w:r>
      <w:r>
        <w:t xml:space="preserve">with [112:1] Say He Allah is One (Chapter 112) sixty times in every </w:t>
      </w:r>
      <w:r w:rsidRPr="009157A6">
        <w:rPr>
          <w:rStyle w:val="libNormalChar"/>
        </w:rPr>
        <w:t>Rak’at,</w:t>
      </w:r>
      <w:r>
        <w:t xml:space="preserve"> would wrap up (finish), and there would not be a sin (remaining) between him and Allah</w:t>
      </w:r>
      <w:r w:rsidRPr="001C3974">
        <w:rPr>
          <w:rStyle w:val="libAlaemEnChar"/>
        </w:rPr>
        <w:t>azwj</w:t>
      </w:r>
      <w:r>
        <w:t>’.</w:t>
      </w:r>
      <w:r w:rsidR="00093B5C" w:rsidRPr="00A15820">
        <w:rPr>
          <w:rStyle w:val="libFootnotenumChar"/>
        </w:rPr>
        <w:t>21</w:t>
      </w:r>
    </w:p>
    <w:p w14:paraId="1375B04E" w14:textId="231DB597" w:rsidR="001D2A8B" w:rsidRDefault="001D2A8B" w:rsidP="00270865">
      <w:pPr>
        <w:pStyle w:val="libAr"/>
        <w:rPr>
          <w:rtl/>
          <w:lang w:bidi="fa-IR"/>
        </w:rPr>
      </w:pPr>
      <w:r w:rsidRPr="008C051F">
        <w:rPr>
          <w:rStyle w:val="libBold2Char"/>
          <w:rtl/>
        </w:rPr>
        <w:t>4.</w:t>
      </w:r>
      <w:r w:rsidRPr="00270865">
        <w:rPr>
          <w:rtl/>
          <w:lang w:bidi="fa-IR"/>
        </w:rPr>
        <w:t xml:space="preserve"> عَلِيُّ بْنُ مُحَمَّدٍ، عَنْ بَعْضِ أَصْحَابِنَا: عَنْ أَبِي الْحَسَنِ الرِّضَا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مَنْ صَلَّى الْمَغْرِبَ وَبَعْدَهَا أَرْبَعَ رَكَعَاتٍ وَلَمْ يَتَكَلَّمْ حَتّى يُصَلِّيَ عَشْرَ رَكَعَاتٍ يَقْرَأُ فِي كُلِّ رَكْعَةٍ بِالْحَمْدِ </w:t>
      </w:r>
      <w:r>
        <w:rPr>
          <w:rtl/>
          <w:lang w:bidi="fa-IR"/>
        </w:rPr>
        <w:t>و «</w:t>
      </w:r>
      <w:r w:rsidRPr="00BD4DDA">
        <w:rPr>
          <w:rtl/>
          <w:lang w:bidi="fa-IR"/>
        </w:rPr>
        <w:t xml:space="preserve"> قُلْ هُوَ اللهُ أَحَدٌ »</w:t>
      </w:r>
      <w:r>
        <w:rPr>
          <w:rtl/>
          <w:lang w:bidi="fa-IR"/>
        </w:rPr>
        <w:t xml:space="preserve">، </w:t>
      </w:r>
      <w:r w:rsidRPr="00BD4DDA">
        <w:rPr>
          <w:rtl/>
          <w:lang w:bidi="fa-IR"/>
        </w:rPr>
        <w:t>كَانَتْ عِدْلَ</w:t>
      </w:r>
      <w:r>
        <w:rPr>
          <w:rtl/>
          <w:lang w:bidi="fa-IR"/>
        </w:rPr>
        <w:t xml:space="preserve"> </w:t>
      </w:r>
      <w:r w:rsidRPr="00BD4DDA">
        <w:rPr>
          <w:rtl/>
          <w:lang w:bidi="fa-IR"/>
        </w:rPr>
        <w:t>عَشْرِ رِقَابٍ</w:t>
      </w:r>
      <w:r>
        <w:rPr>
          <w:rtl/>
          <w:lang w:bidi="fa-IR"/>
        </w:rPr>
        <w:t xml:space="preserve"> </w:t>
      </w:r>
      <w:r w:rsidRPr="00BD4DDA">
        <w:rPr>
          <w:rtl/>
          <w:lang w:bidi="fa-IR"/>
        </w:rPr>
        <w:t>»</w:t>
      </w:r>
      <w:r>
        <w:rPr>
          <w:rtl/>
          <w:lang w:bidi="fa-IR"/>
        </w:rPr>
        <w:t>.</w:t>
      </w:r>
    </w:p>
    <w:p w14:paraId="24F94BCC" w14:textId="77777777" w:rsidR="001D2A8B" w:rsidRDefault="001D2A8B" w:rsidP="001D2A8B">
      <w:pPr>
        <w:pStyle w:val="libNormal"/>
      </w:pPr>
      <w:r>
        <w:t>Ali Bin Muhammad, from one of our companions,</w:t>
      </w:r>
    </w:p>
    <w:p w14:paraId="4C997796" w14:textId="4784DA12" w:rsidR="00093B5C" w:rsidRDefault="001D2A8B" w:rsidP="00A64696">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‘The one who prays the Maghrib </w:t>
      </w:r>
      <w:r w:rsidRPr="009157A6">
        <w:rPr>
          <w:rStyle w:val="libNormalChar"/>
        </w:rPr>
        <w:t>Salāt,</w:t>
      </w:r>
      <w:r>
        <w:t xml:space="preserve"> and four </w:t>
      </w:r>
      <w:r w:rsidRPr="009157A6">
        <w:rPr>
          <w:rStyle w:val="libNormalChar"/>
        </w:rPr>
        <w:t xml:space="preserve">Rak’at </w:t>
      </w:r>
      <w:r>
        <w:t>after it, and does not speak until he</w:t>
      </w:r>
      <w:r w:rsidRPr="002A5891">
        <w:t xml:space="preserve"> has </w:t>
      </w:r>
      <w:r>
        <w:t xml:space="preserve">prayed ten </w:t>
      </w:r>
      <w:r w:rsidRPr="009157A6">
        <w:rPr>
          <w:rStyle w:val="libNormalChar"/>
        </w:rPr>
        <w:t>Rak’at,</w:t>
      </w:r>
      <w:r>
        <w:t xml:space="preserve"> reciting in each </w:t>
      </w:r>
      <w:r w:rsidRPr="009157A6">
        <w:rPr>
          <w:rStyle w:val="libNormalChar"/>
        </w:rPr>
        <w:t xml:space="preserve">Rak’at </w:t>
      </w:r>
      <w:r>
        <w:t xml:space="preserve">with </w:t>
      </w:r>
      <w:r w:rsidRPr="00004DA2">
        <w:rPr>
          <w:rStyle w:val="libNormalChar"/>
        </w:rPr>
        <w:t xml:space="preserve">Al-Hamd </w:t>
      </w:r>
      <w:r w:rsidRPr="00A64696">
        <w:rPr>
          <w:rStyle w:val="libNormalChar"/>
        </w:rPr>
        <w:t>(</w:t>
      </w:r>
      <w:r w:rsidRPr="00004DA2">
        <w:rPr>
          <w:rStyle w:val="libNormalChar"/>
        </w:rPr>
        <w:t>Chapter 1</w:t>
      </w:r>
      <w:r>
        <w:t>), and [112:1] Say He Allah is One (Chapter 112), it would equate to (freeing) ten necks (slaves)’.</w:t>
      </w:r>
      <w:r w:rsidR="00093B5C" w:rsidRPr="00A15820">
        <w:rPr>
          <w:rStyle w:val="libFootnotenumChar"/>
        </w:rPr>
        <w:t>22</w:t>
      </w:r>
    </w:p>
    <w:p w14:paraId="23EF50ED" w14:textId="368D9F11" w:rsidR="001D2A8B" w:rsidRDefault="001D2A8B" w:rsidP="00270865">
      <w:pPr>
        <w:pStyle w:val="libAr"/>
        <w:rPr>
          <w:rtl/>
          <w:lang w:bidi="fa-IR"/>
        </w:rPr>
      </w:pPr>
      <w:r w:rsidRPr="008C051F">
        <w:rPr>
          <w:rStyle w:val="libBold2Char"/>
          <w:rtl/>
        </w:rPr>
        <w:t>5.</w:t>
      </w:r>
      <w:r w:rsidRPr="00270865">
        <w:rPr>
          <w:rtl/>
          <w:lang w:bidi="fa-IR"/>
        </w:rPr>
        <w:t xml:space="preserve"> عِدَّةٌ مِنْ أَصْحَابِنَا، عَنْ أَحْمَدَ بْنِ مُحَمَّدِ بْنِ عِيسى، عَنِ ابْنِ أَبِي عُمَيْرٍ، عَنْ مُحَمَّدِ بْنِ كُرْدُوسٍ: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تَطَهَّرَ</w:t>
      </w:r>
      <w:r>
        <w:rPr>
          <w:rtl/>
          <w:lang w:bidi="fa-IR"/>
        </w:rPr>
        <w:t xml:space="preserve">، </w:t>
      </w:r>
      <w:r w:rsidRPr="00BD4DDA">
        <w:rPr>
          <w:rtl/>
          <w:lang w:bidi="fa-IR"/>
        </w:rPr>
        <w:t>ثُمَّ أَوى إِلى فِرَاشِهِ</w:t>
      </w:r>
      <w:r>
        <w:rPr>
          <w:rtl/>
          <w:lang w:bidi="fa-IR"/>
        </w:rPr>
        <w:t xml:space="preserve">، </w:t>
      </w:r>
      <w:r w:rsidRPr="00BD4DDA">
        <w:rPr>
          <w:rtl/>
          <w:lang w:bidi="fa-IR"/>
        </w:rPr>
        <w:t>بَاتَ وَفِرَاشُهُ</w:t>
      </w:r>
      <w:r>
        <w:rPr>
          <w:rtl/>
          <w:lang w:bidi="fa-IR"/>
        </w:rPr>
        <w:t xml:space="preserve">، </w:t>
      </w:r>
      <w:r w:rsidRPr="00BD4DDA">
        <w:rPr>
          <w:rtl/>
          <w:lang w:bidi="fa-IR"/>
        </w:rPr>
        <w:t>كَمَسْجِدِهِ</w:t>
      </w:r>
      <w:r>
        <w:rPr>
          <w:rtl/>
          <w:lang w:bidi="fa-IR"/>
        </w:rPr>
        <w:t xml:space="preserve">، </w:t>
      </w:r>
      <w:r w:rsidRPr="00BD4DDA">
        <w:rPr>
          <w:rtl/>
          <w:lang w:bidi="fa-IR"/>
        </w:rPr>
        <w:t>فَإِنْ قَامَ مِنَ اللَّيْلِ</w:t>
      </w:r>
      <w:r>
        <w:rPr>
          <w:rtl/>
          <w:lang w:bidi="fa-IR"/>
        </w:rPr>
        <w:t xml:space="preserve">، </w:t>
      </w:r>
      <w:r w:rsidRPr="00BD4DDA">
        <w:rPr>
          <w:rtl/>
          <w:lang w:bidi="fa-IR"/>
        </w:rPr>
        <w:t>فَذَكَرَ اللهَ</w:t>
      </w:r>
      <w:r>
        <w:rPr>
          <w:rtl/>
          <w:lang w:bidi="fa-IR"/>
        </w:rPr>
        <w:t xml:space="preserve">، </w:t>
      </w:r>
      <w:r w:rsidRPr="00BD4DDA">
        <w:rPr>
          <w:rtl/>
          <w:lang w:bidi="fa-IR"/>
        </w:rPr>
        <w:t>تَنَاثَرَتْ عَنْهُ خَطَايَاهُ</w:t>
      </w:r>
      <w:r>
        <w:rPr>
          <w:rtl/>
          <w:lang w:bidi="fa-IR"/>
        </w:rPr>
        <w:t xml:space="preserve">، </w:t>
      </w:r>
      <w:r w:rsidRPr="00BD4DDA">
        <w:rPr>
          <w:rtl/>
          <w:lang w:bidi="fa-IR"/>
        </w:rPr>
        <w:t>فَإِنْ قَامَ مِنْ آخِرِ اللَّيْلِ</w:t>
      </w:r>
      <w:r>
        <w:rPr>
          <w:rtl/>
          <w:lang w:bidi="fa-IR"/>
        </w:rPr>
        <w:t xml:space="preserve">، </w:t>
      </w:r>
      <w:r w:rsidRPr="00BD4DDA">
        <w:rPr>
          <w:rtl/>
          <w:lang w:bidi="fa-IR"/>
        </w:rPr>
        <w:t>فَتَطَهَّرَ وَصَلّى رَكْعَتَيْنِ</w:t>
      </w:r>
      <w:r>
        <w:rPr>
          <w:rtl/>
          <w:lang w:bidi="fa-IR"/>
        </w:rPr>
        <w:t xml:space="preserve">، </w:t>
      </w:r>
      <w:r w:rsidRPr="00BD4DDA">
        <w:rPr>
          <w:rtl/>
          <w:lang w:bidi="fa-IR"/>
        </w:rPr>
        <w:t>وَحَمِدَ اللهَ وَأَثْنى عَلَيْهِ</w:t>
      </w:r>
      <w:r>
        <w:rPr>
          <w:rtl/>
          <w:lang w:bidi="fa-IR"/>
        </w:rPr>
        <w:t xml:space="preserve">، </w:t>
      </w:r>
      <w:r w:rsidRPr="00BD4DDA">
        <w:rPr>
          <w:rtl/>
          <w:lang w:bidi="fa-IR"/>
        </w:rPr>
        <w:t xml:space="preserve">وَصَلّى عَلَى النَّبِيِّ </w:t>
      </w:r>
      <w:r w:rsidRPr="008C051F">
        <w:rPr>
          <w:rStyle w:val="libAlaemChar"/>
          <w:rtl/>
        </w:rPr>
        <w:t>صلى‌الله‌عليه‌وآله‌وسلم</w:t>
      </w:r>
      <w:r>
        <w:rPr>
          <w:rtl/>
          <w:lang w:bidi="fa-IR"/>
        </w:rPr>
        <w:t xml:space="preserve">، </w:t>
      </w:r>
      <w:r w:rsidRPr="00BD4DDA">
        <w:rPr>
          <w:rtl/>
          <w:lang w:bidi="fa-IR"/>
        </w:rPr>
        <w:t>لَمْ يَسْأَلِ اللهَ شَيْئاً إِلاَّ أَعْطَاهُ</w:t>
      </w:r>
      <w:r>
        <w:rPr>
          <w:rtl/>
          <w:lang w:bidi="fa-IR"/>
        </w:rPr>
        <w:t xml:space="preserve">: </w:t>
      </w:r>
      <w:r w:rsidRPr="00BD4DDA">
        <w:rPr>
          <w:rtl/>
          <w:lang w:bidi="fa-IR"/>
        </w:rPr>
        <w:t>إِمَّا أَنْ</w:t>
      </w:r>
      <w:r>
        <w:rPr>
          <w:rtl/>
          <w:lang w:bidi="fa-IR"/>
        </w:rPr>
        <w:t xml:space="preserve"> </w:t>
      </w:r>
      <w:r w:rsidRPr="00BD4DDA">
        <w:rPr>
          <w:rtl/>
          <w:lang w:bidi="fa-IR"/>
        </w:rPr>
        <w:t>يُعْطِيَهُ الَّذِي يَسْأَلُهُ بِعَيْنِهِ</w:t>
      </w:r>
      <w:r>
        <w:rPr>
          <w:rtl/>
          <w:lang w:bidi="fa-IR"/>
        </w:rPr>
        <w:t xml:space="preserve">، </w:t>
      </w:r>
      <w:r w:rsidRPr="00BD4DDA">
        <w:rPr>
          <w:rtl/>
          <w:lang w:bidi="fa-IR"/>
        </w:rPr>
        <w:t>وَإِمَّا أَنْ يَدَّخِرَ</w:t>
      </w:r>
      <w:r>
        <w:rPr>
          <w:rtl/>
          <w:lang w:bidi="fa-IR"/>
        </w:rPr>
        <w:t xml:space="preserve"> </w:t>
      </w:r>
      <w:r w:rsidRPr="00BD4DDA">
        <w:rPr>
          <w:rtl/>
          <w:lang w:bidi="fa-IR"/>
        </w:rPr>
        <w:t>لَهُ مَا هُوَ خَيْرٌ لَهُ مِنْهُ »</w:t>
      </w:r>
      <w:r>
        <w:rPr>
          <w:rtl/>
          <w:lang w:bidi="fa-IR"/>
        </w:rPr>
        <w:t>.</w:t>
      </w:r>
    </w:p>
    <w:p w14:paraId="2F0046E7" w14:textId="77777777" w:rsidR="001D2A8B" w:rsidRDefault="001D2A8B" w:rsidP="001D2A8B">
      <w:pPr>
        <w:pStyle w:val="libNormal"/>
      </w:pPr>
      <w:r>
        <w:t>A number of our companions, from Ahmad Bin Muhammad Bin Isa, from Ibn Abu Umeyr, from Muhammad Bin Kurdous,</w:t>
      </w:r>
    </w:p>
    <w:p w14:paraId="1BA51174" w14:textId="1F157492"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‘The one who cleans himself, then lies down upon his bed overnight, his bed is like his </w:t>
      </w:r>
      <w:r w:rsidRPr="00987C3F">
        <w:rPr>
          <w:rStyle w:val="libNormalChar"/>
        </w:rPr>
        <w:t>Masjid.</w:t>
      </w:r>
      <w:r>
        <w:t xml:space="preserve"> So if he</w:t>
      </w:r>
      <w:r w:rsidRPr="002A5891">
        <w:t xml:space="preserve"> was </w:t>
      </w:r>
      <w:r>
        <w:t>to stand at night and mention Allah</w:t>
      </w:r>
      <w:r w:rsidRPr="001C3974">
        <w:rPr>
          <w:rStyle w:val="libAlaemEnChar"/>
        </w:rPr>
        <w:t>azwj</w:t>
      </w:r>
      <w:r>
        <w:t>, his sins would scatter away from him. So if he</w:t>
      </w:r>
      <w:r w:rsidRPr="002A5891">
        <w:t xml:space="preserve"> was </w:t>
      </w:r>
      <w:r>
        <w:t xml:space="preserve">to stand at the end of the night, and cleans himself and prays two </w:t>
      </w:r>
      <w:r w:rsidRPr="009157A6">
        <w:rPr>
          <w:rStyle w:val="libNormalChar"/>
        </w:rPr>
        <w:t xml:space="preserve">Rak’at </w:t>
      </w:r>
      <w:r>
        <w:t xml:space="preserve">of </w:t>
      </w:r>
      <w:r w:rsidRPr="009157A6">
        <w:rPr>
          <w:rStyle w:val="libNormalChar"/>
        </w:rPr>
        <w:t>Salāt,</w:t>
      </w:r>
      <w:r>
        <w:t xml:space="preserve"> and Praises Allah</w:t>
      </w:r>
      <w:r w:rsidRPr="001C3974">
        <w:rPr>
          <w:rStyle w:val="libAlaemEnChar"/>
        </w:rPr>
        <w:t>azwj</w:t>
      </w:r>
      <w:r>
        <w:t xml:space="preserve"> and Lauds upon Him</w:t>
      </w:r>
      <w:r w:rsidRPr="001C3974">
        <w:rPr>
          <w:rStyle w:val="libAlaemEnChar"/>
        </w:rPr>
        <w:t>azwj</w:t>
      </w:r>
      <w:r>
        <w:t>, and sends Blessings upon the Prophet</w:t>
      </w:r>
      <w:r w:rsidRPr="00EA6A8A">
        <w:rPr>
          <w:rStyle w:val="libAlaemEnChar"/>
        </w:rPr>
        <w:t>saww</w:t>
      </w:r>
      <w:r>
        <w:t>, would not ask Allah</w:t>
      </w:r>
      <w:r w:rsidRPr="001C3974">
        <w:rPr>
          <w:rStyle w:val="libAlaemEnChar"/>
        </w:rPr>
        <w:t>azwj</w:t>
      </w:r>
      <w:r>
        <w:t xml:space="preserve"> for anything, except that He</w:t>
      </w:r>
      <w:r w:rsidRPr="001C3974">
        <w:rPr>
          <w:rStyle w:val="libAlaemEnChar"/>
        </w:rPr>
        <w:t>azwj</w:t>
      </w:r>
      <w:r>
        <w:t xml:space="preserve"> would Grant it. Either He</w:t>
      </w:r>
      <w:r w:rsidRPr="001C3974">
        <w:rPr>
          <w:rStyle w:val="libAlaemEnChar"/>
        </w:rPr>
        <w:t>azwj</w:t>
      </w:r>
      <w:r>
        <w:t xml:space="preserve"> would Grant it what which he had asked for, exactly, or He</w:t>
      </w:r>
      <w:r w:rsidRPr="001C3974">
        <w:rPr>
          <w:rStyle w:val="libAlaemEnChar"/>
        </w:rPr>
        <w:t>azwj</w:t>
      </w:r>
      <w:r>
        <w:t xml:space="preserve"> would Treasure it for him what is better for him than it’.</w:t>
      </w:r>
      <w:r w:rsidR="00093B5C" w:rsidRPr="00A15820">
        <w:rPr>
          <w:rStyle w:val="libFootnotenumChar"/>
        </w:rPr>
        <w:t>23</w:t>
      </w:r>
    </w:p>
    <w:p w14:paraId="57178D46" w14:textId="03D65B08" w:rsidR="001D2A8B" w:rsidRDefault="001D2A8B" w:rsidP="00270865">
      <w:pPr>
        <w:pStyle w:val="libAr"/>
        <w:rPr>
          <w:rtl/>
          <w:lang w:bidi="fa-IR"/>
        </w:rPr>
      </w:pPr>
      <w:r w:rsidRPr="008C051F">
        <w:rPr>
          <w:rStyle w:val="libBold2Char"/>
          <w:rtl/>
        </w:rPr>
        <w:t>6.</w:t>
      </w:r>
      <w:r w:rsidRPr="00270865">
        <w:rPr>
          <w:rtl/>
          <w:lang w:bidi="fa-IR"/>
        </w:rPr>
        <w:t xml:space="preserve"> عَلِيُّ بْنُ مُحَمَّدٍ بِإِسْنَادِهِ: عَنْ بَعْضِهِمْ </w:t>
      </w:r>
      <w:r w:rsidRPr="008C051F">
        <w:rPr>
          <w:rStyle w:val="libAlaemChar"/>
          <w:rtl/>
        </w:rPr>
        <w:t>عليهم‌السلام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إِنَّ ناشِئَةَ اللَّيْلِ هِيَ أَشَدُّ وَطْئاً وَأَقْوَمُ</w:t>
      </w:r>
      <w:r w:rsidRPr="00C37A15">
        <w:rPr>
          <w:rStyle w:val="libAieChar"/>
          <w:rFonts w:hint="cs"/>
          <w:rtl/>
        </w:rPr>
        <w:t xml:space="preserve"> </w:t>
      </w:r>
      <w:r w:rsidRPr="00C37A15">
        <w:rPr>
          <w:rStyle w:val="libAieChar"/>
          <w:rtl/>
        </w:rPr>
        <w:t>قِيلاً</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هِيَ رَكْعَتَانِ بَعْدَ الْمَغْرِبِ</w:t>
      </w:r>
      <w:r>
        <w:rPr>
          <w:rtl/>
          <w:lang w:bidi="fa-IR"/>
        </w:rPr>
        <w:t xml:space="preserve">، </w:t>
      </w:r>
      <w:r w:rsidRPr="00BD4DDA">
        <w:rPr>
          <w:rtl/>
          <w:lang w:bidi="fa-IR"/>
        </w:rPr>
        <w:t>تَقْرَأُ</w:t>
      </w:r>
      <w:r>
        <w:rPr>
          <w:rtl/>
          <w:lang w:bidi="fa-IR"/>
        </w:rPr>
        <w:t xml:space="preserve"> </w:t>
      </w:r>
      <w:r w:rsidRPr="00BD4DDA">
        <w:rPr>
          <w:rtl/>
          <w:lang w:bidi="fa-IR"/>
        </w:rPr>
        <w:t>فِي أَوَّلِ رَكْعَةٍ بِفَاتِحَةِ</w:t>
      </w:r>
      <w:r>
        <w:rPr>
          <w:rtl/>
          <w:lang w:bidi="fa-IR"/>
        </w:rPr>
        <w:t xml:space="preserve"> </w:t>
      </w:r>
      <w:r w:rsidRPr="00BD4DDA">
        <w:rPr>
          <w:rtl/>
          <w:lang w:bidi="fa-IR"/>
        </w:rPr>
        <w:t>الْكِتَابِ</w:t>
      </w:r>
      <w:r>
        <w:rPr>
          <w:rtl/>
          <w:lang w:bidi="fa-IR"/>
        </w:rPr>
        <w:t xml:space="preserve">، </w:t>
      </w:r>
      <w:r w:rsidRPr="00BD4DDA">
        <w:rPr>
          <w:rtl/>
          <w:lang w:bidi="fa-IR"/>
        </w:rPr>
        <w:t>وَعَشْرٍ</w:t>
      </w:r>
      <w:r>
        <w:rPr>
          <w:rtl/>
          <w:lang w:bidi="fa-IR"/>
        </w:rPr>
        <w:t xml:space="preserve"> </w:t>
      </w:r>
      <w:r w:rsidRPr="00BD4DDA">
        <w:rPr>
          <w:rtl/>
          <w:lang w:bidi="fa-IR"/>
        </w:rPr>
        <w:t>مِنْ أَوَّلِ الْبَقَرَةِ</w:t>
      </w:r>
      <w:r>
        <w:rPr>
          <w:rtl/>
          <w:lang w:bidi="fa-IR"/>
        </w:rPr>
        <w:t xml:space="preserve">، </w:t>
      </w:r>
      <w:r w:rsidRPr="00BD4DDA">
        <w:rPr>
          <w:rtl/>
          <w:lang w:bidi="fa-IR"/>
        </w:rPr>
        <w:t>وَآيَةِ السُّخْرَةِ</w:t>
      </w:r>
      <w:r>
        <w:rPr>
          <w:rtl/>
          <w:lang w:bidi="fa-IR"/>
        </w:rPr>
        <w:t xml:space="preserve">، </w:t>
      </w:r>
      <w:r w:rsidRPr="00BD4DDA">
        <w:rPr>
          <w:rtl/>
          <w:lang w:bidi="fa-IR"/>
        </w:rPr>
        <w:t>وَمِنْ</w:t>
      </w:r>
      <w:r>
        <w:rPr>
          <w:rtl/>
          <w:lang w:bidi="fa-IR"/>
        </w:rPr>
        <w:t xml:space="preserve"> </w:t>
      </w:r>
      <w:r w:rsidRPr="00BD4DDA">
        <w:rPr>
          <w:rtl/>
          <w:lang w:bidi="fa-IR"/>
        </w:rPr>
        <w:t>قَوْلِهِ</w:t>
      </w:r>
      <w:r>
        <w:rPr>
          <w:rtl/>
          <w:lang w:bidi="fa-IR"/>
        </w:rPr>
        <w:t xml:space="preserve">: </w:t>
      </w:r>
      <w:r w:rsidR="00C76B65">
        <w:rPr>
          <w:rStyle w:val="libAlaemChar"/>
          <w:rtl/>
        </w:rPr>
        <w:t>(</w:t>
      </w:r>
      <w:r w:rsidRPr="00C37A15">
        <w:rPr>
          <w:rStyle w:val="libAieChar"/>
          <w:rtl/>
        </w:rPr>
        <w:t>وَإِلهُكُمْ إِلهٌ واحِدٌ لا إِلهَ إِلاّ هُوَ</w:t>
      </w:r>
      <w:r>
        <w:rPr>
          <w:rtl/>
          <w:lang w:bidi="fa-IR"/>
        </w:rPr>
        <w:t xml:space="preserve"> </w:t>
      </w:r>
      <w:r w:rsidRPr="00C37A15">
        <w:rPr>
          <w:rStyle w:val="libAieChar"/>
          <w:rtl/>
        </w:rPr>
        <w:t>الرَّحْمنُ الرَّحِيمُ إِنَّ فِي خَلْقِ السَّماواتِ وَالْأَرْضِ</w:t>
      </w:r>
      <w:r w:rsidR="00C76B65" w:rsidRPr="00C76B65">
        <w:rPr>
          <w:rStyle w:val="libAlaemChar"/>
          <w:rtl/>
        </w:rPr>
        <w:t>)</w:t>
      </w:r>
      <w:r>
        <w:rPr>
          <w:rtl/>
          <w:lang w:bidi="fa-IR"/>
        </w:rPr>
        <w:t xml:space="preserve"> </w:t>
      </w:r>
      <w:r w:rsidRPr="00BD4DDA">
        <w:rPr>
          <w:rtl/>
          <w:lang w:bidi="fa-IR"/>
        </w:rPr>
        <w:t>إِلى قَوْلِهِ</w:t>
      </w:r>
      <w:r>
        <w:rPr>
          <w:rFonts w:hint="cs"/>
          <w:rtl/>
          <w:lang w:bidi="fa-IR"/>
        </w:rPr>
        <w:t xml:space="preserve"> </w:t>
      </w:r>
      <w:r w:rsidR="00C76B65">
        <w:rPr>
          <w:rStyle w:val="libAlaemChar"/>
          <w:rtl/>
        </w:rPr>
        <w:t>(</w:t>
      </w:r>
      <w:r w:rsidRPr="00C37A15">
        <w:rPr>
          <w:rStyle w:val="libAieChar"/>
          <w:rtl/>
        </w:rPr>
        <w:t>لَآياتٍ لِقَوْمٍ يَعْقِلُونَ</w:t>
      </w:r>
      <w:r w:rsidR="00C76B65" w:rsidRPr="00C76B65">
        <w:rPr>
          <w:rStyle w:val="libAlaemChar"/>
          <w:rtl/>
        </w:rPr>
        <w:t>)</w:t>
      </w:r>
      <w:r>
        <w:rPr>
          <w:rtl/>
          <w:lang w:bidi="fa-IR"/>
        </w:rPr>
        <w:t xml:space="preserve">، </w:t>
      </w:r>
      <w:r w:rsidRPr="00BD4DDA">
        <w:rPr>
          <w:rtl/>
          <w:lang w:bidi="fa-IR"/>
        </w:rPr>
        <w:t>وَخَمْسَ عَشْرَةَ</w:t>
      </w:r>
      <w:r>
        <w:rPr>
          <w:rtl/>
          <w:lang w:bidi="fa-IR"/>
        </w:rPr>
        <w:t xml:space="preserve"> </w:t>
      </w:r>
      <w:r w:rsidRPr="00BD4DDA">
        <w:rPr>
          <w:rtl/>
          <w:lang w:bidi="fa-IR"/>
        </w:rPr>
        <w:t>مَرَّةً « قل هو الله أحد »</w:t>
      </w:r>
      <w:r>
        <w:rPr>
          <w:rtl/>
          <w:lang w:bidi="fa-IR"/>
        </w:rPr>
        <w:t xml:space="preserve">، </w:t>
      </w:r>
      <w:r w:rsidRPr="00BD4DDA">
        <w:rPr>
          <w:rtl/>
          <w:lang w:bidi="fa-IR"/>
        </w:rPr>
        <w:t>وَفِي الرَّكْعَةِ الثَّانِيَةِ فَاتِحَةَ الْكِتَابِ</w:t>
      </w:r>
      <w:r>
        <w:rPr>
          <w:rtl/>
          <w:lang w:bidi="fa-IR"/>
        </w:rPr>
        <w:t xml:space="preserve">، </w:t>
      </w:r>
      <w:r w:rsidRPr="00BD4DDA">
        <w:rPr>
          <w:rtl/>
          <w:lang w:bidi="fa-IR"/>
        </w:rPr>
        <w:t>وَآيَةَ الْكُرْسِيِّ</w:t>
      </w:r>
      <w:r>
        <w:rPr>
          <w:rtl/>
          <w:lang w:bidi="fa-IR"/>
        </w:rPr>
        <w:t xml:space="preserve">، </w:t>
      </w:r>
      <w:r w:rsidRPr="00BD4DDA">
        <w:rPr>
          <w:rtl/>
          <w:lang w:bidi="fa-IR"/>
        </w:rPr>
        <w:t>وَآخِرَ الْبَقَرَةِ مِنْ قَوْلِهِ</w:t>
      </w:r>
      <w:r>
        <w:rPr>
          <w:rtl/>
          <w:lang w:bidi="fa-IR"/>
        </w:rPr>
        <w:t xml:space="preserve">: </w:t>
      </w:r>
      <w:r w:rsidR="00C76B65">
        <w:rPr>
          <w:rStyle w:val="libAlaemChar"/>
          <w:rtl/>
        </w:rPr>
        <w:t>(</w:t>
      </w:r>
      <w:r w:rsidRPr="00C37A15">
        <w:rPr>
          <w:rStyle w:val="libAieChar"/>
          <w:rtl/>
        </w:rPr>
        <w:t>لِلّهِ ما فِي السَّماواتِ وَما فِي الْأَرْضِ</w:t>
      </w:r>
      <w:r w:rsidR="00C76B65" w:rsidRPr="00C76B65">
        <w:rPr>
          <w:rStyle w:val="libAlaemChar"/>
          <w:rtl/>
        </w:rPr>
        <w:t>)</w:t>
      </w:r>
      <w:r>
        <w:rPr>
          <w:rtl/>
          <w:lang w:bidi="fa-IR"/>
        </w:rPr>
        <w:t xml:space="preserve"> </w:t>
      </w:r>
      <w:r w:rsidRPr="00BD4DDA">
        <w:rPr>
          <w:rtl/>
          <w:lang w:bidi="fa-IR"/>
        </w:rPr>
        <w:t>إِلى أَنْ تَخْتِمَ</w:t>
      </w:r>
      <w:r>
        <w:rPr>
          <w:rtl/>
          <w:lang w:bidi="fa-IR"/>
        </w:rPr>
        <w:t xml:space="preserve"> </w:t>
      </w:r>
      <w:r w:rsidRPr="00BD4DDA">
        <w:rPr>
          <w:rtl/>
          <w:lang w:bidi="fa-IR"/>
        </w:rPr>
        <w:t>السُّورَةَ</w:t>
      </w:r>
      <w:r>
        <w:rPr>
          <w:rtl/>
          <w:lang w:bidi="fa-IR"/>
        </w:rPr>
        <w:t xml:space="preserve">، </w:t>
      </w:r>
      <w:r w:rsidRPr="00BD4DDA">
        <w:rPr>
          <w:rtl/>
          <w:lang w:bidi="fa-IR"/>
        </w:rPr>
        <w:t>وَخَمْسَ عَشْرَةَ</w:t>
      </w:r>
      <w:r>
        <w:rPr>
          <w:rtl/>
          <w:lang w:bidi="fa-IR"/>
        </w:rPr>
        <w:t xml:space="preserve"> </w:t>
      </w:r>
      <w:r w:rsidRPr="00BD4DDA">
        <w:rPr>
          <w:rtl/>
          <w:lang w:bidi="fa-IR"/>
        </w:rPr>
        <w:t>مَرَّةً « قُلْ هُوَ اللهُ أَحَدٌ » ثُمَّ ادْعُ بَعْدَ هذَا</w:t>
      </w:r>
      <w:r>
        <w:rPr>
          <w:rtl/>
          <w:lang w:bidi="fa-IR"/>
        </w:rPr>
        <w:t xml:space="preserve"> </w:t>
      </w:r>
      <w:r w:rsidRPr="00BD4DDA">
        <w:rPr>
          <w:rtl/>
          <w:lang w:bidi="fa-IR"/>
        </w:rPr>
        <w:t>بِمَا شِئْتَ »</w:t>
      </w:r>
      <w:r>
        <w:rPr>
          <w:rtl/>
          <w:lang w:bidi="fa-IR"/>
        </w:rPr>
        <w:t xml:space="preserve">. </w:t>
      </w:r>
      <w:r w:rsidRPr="00BD4DDA">
        <w:rPr>
          <w:rtl/>
          <w:lang w:bidi="fa-IR"/>
        </w:rPr>
        <w:t>قَالَ</w:t>
      </w:r>
      <w:r>
        <w:rPr>
          <w:rtl/>
          <w:lang w:bidi="fa-IR"/>
        </w:rPr>
        <w:t xml:space="preserve">: </w:t>
      </w:r>
      <w:r w:rsidRPr="00BD4DDA">
        <w:rPr>
          <w:rtl/>
          <w:lang w:bidi="fa-IR"/>
        </w:rPr>
        <w:t>« وَمَنْ وَاظَبَ عَلَيْهِ</w:t>
      </w:r>
      <w:r>
        <w:rPr>
          <w:rtl/>
          <w:lang w:bidi="fa-IR"/>
        </w:rPr>
        <w:t xml:space="preserve">، </w:t>
      </w:r>
      <w:r w:rsidRPr="00BD4DDA">
        <w:rPr>
          <w:rtl/>
          <w:lang w:bidi="fa-IR"/>
        </w:rPr>
        <w:t>كُتِبَ</w:t>
      </w:r>
      <w:r>
        <w:rPr>
          <w:rtl/>
          <w:lang w:bidi="fa-IR"/>
        </w:rPr>
        <w:t xml:space="preserve"> </w:t>
      </w:r>
      <w:r w:rsidRPr="00BD4DDA">
        <w:rPr>
          <w:rtl/>
          <w:lang w:bidi="fa-IR"/>
        </w:rPr>
        <w:t>لَهُ بِكُلِّ صَلَاةٍ سِتُّمِائَةِ أَلْفِ حَجَّةٍ »</w:t>
      </w:r>
      <w:r>
        <w:rPr>
          <w:rtl/>
          <w:lang w:bidi="fa-IR"/>
        </w:rPr>
        <w:t>.</w:t>
      </w:r>
    </w:p>
    <w:p w14:paraId="3D93A7A6" w14:textId="77777777" w:rsidR="001D2A8B" w:rsidRDefault="001D2A8B" w:rsidP="001D2A8B">
      <w:pPr>
        <w:pStyle w:val="libNormal"/>
      </w:pPr>
      <w:r>
        <w:t>Ali Bin Muhammad, by his chain,</w:t>
      </w:r>
    </w:p>
    <w:p w14:paraId="64935063" w14:textId="77777777" w:rsidR="001D2A8B" w:rsidRDefault="001D2A8B" w:rsidP="00A64696">
      <w:pPr>
        <w:pStyle w:val="libNormal"/>
      </w:pPr>
      <w:r w:rsidRPr="00BB69AC">
        <w:t xml:space="preserve">(It has been narrated) </w:t>
      </w:r>
      <w:r>
        <w:t>from one of them</w:t>
      </w:r>
      <w:r w:rsidRPr="00813829">
        <w:rPr>
          <w:rStyle w:val="libAlaemEnChar"/>
        </w:rPr>
        <w:t>asws</w:t>
      </w:r>
      <w:r>
        <w:t xml:space="preserve"> regarding the Words of Allah</w:t>
      </w:r>
      <w:r w:rsidRPr="001C3974">
        <w:rPr>
          <w:rStyle w:val="libAlaemEnChar"/>
        </w:rPr>
        <w:t>azwj</w:t>
      </w:r>
      <w:r>
        <w:t xml:space="preserve"> Mighty and Majestic [73:6] Surely the rising by night is the firmest way to tread and the best speech. He</w:t>
      </w:r>
      <w:r w:rsidRPr="00813829">
        <w:rPr>
          <w:rStyle w:val="libAlaemEnChar"/>
        </w:rPr>
        <w:t>asws</w:t>
      </w:r>
      <w:r>
        <w:t xml:space="preserve"> said: ‘These are the two </w:t>
      </w:r>
      <w:r w:rsidRPr="009157A6">
        <w:rPr>
          <w:rStyle w:val="libNormalChar"/>
        </w:rPr>
        <w:t xml:space="preserve">Rak’at </w:t>
      </w:r>
      <w:r>
        <w:t xml:space="preserve">of </w:t>
      </w:r>
      <w:r w:rsidRPr="009157A6">
        <w:rPr>
          <w:rStyle w:val="libNormalChar"/>
        </w:rPr>
        <w:t xml:space="preserve">Salāt </w:t>
      </w:r>
      <w:r>
        <w:t xml:space="preserve">after </w:t>
      </w:r>
      <w:r w:rsidRPr="00987C3F">
        <w:rPr>
          <w:rStyle w:val="libNormalChar"/>
        </w:rPr>
        <w:t>Al-Maghrib.</w:t>
      </w:r>
      <w:r>
        <w:t xml:space="preserve"> You should recite in the first </w:t>
      </w:r>
      <w:r w:rsidRPr="009157A6">
        <w:rPr>
          <w:rStyle w:val="libNormalChar"/>
        </w:rPr>
        <w:t xml:space="preserve">Rak’at </w:t>
      </w:r>
      <w:r>
        <w:t>with the Opening of the Book (Chapter 1), and then (Verses) from the beginning of (</w:t>
      </w:r>
      <w:r w:rsidRPr="00223226">
        <w:rPr>
          <w:rStyle w:val="libNormalChar"/>
        </w:rPr>
        <w:t>Surah</w:t>
      </w:r>
      <w:r w:rsidRPr="00A64696">
        <w:rPr>
          <w:rStyle w:val="libNormalChar"/>
        </w:rPr>
        <w:t>)</w:t>
      </w:r>
      <w:r>
        <w:t xml:space="preserve"> </w:t>
      </w:r>
      <w:r w:rsidRPr="00004DA2">
        <w:rPr>
          <w:rStyle w:val="libNormalChar"/>
        </w:rPr>
        <w:t>Al-Baqarah, and Al</w:t>
      </w:r>
      <w:r>
        <w:t>-Sakhra Verse (Ch 7:54), and from His</w:t>
      </w:r>
      <w:r w:rsidRPr="001C3974">
        <w:rPr>
          <w:rStyle w:val="libAlaemEnChar"/>
        </w:rPr>
        <w:t>azwj</w:t>
      </w:r>
      <w:r>
        <w:t xml:space="preserve"> Words [2:163] And your God is one God! There is no god but He; He is the Beneficent, the Merciful [2:164] Surely in the Creation of the skies and the earth – up to His</w:t>
      </w:r>
      <w:r w:rsidRPr="001C3974">
        <w:rPr>
          <w:rStyle w:val="libAlaemEnChar"/>
        </w:rPr>
        <w:t>azwj</w:t>
      </w:r>
      <w:r>
        <w:t xml:space="preserve"> Words - there are signs for a people who understand, And fifteen times [112:1] Say He Allah is One (Chapter 112).</w:t>
      </w:r>
    </w:p>
    <w:p w14:paraId="027FD1F1" w14:textId="77777777" w:rsidR="001D2A8B" w:rsidRDefault="001D2A8B" w:rsidP="00A64696">
      <w:pPr>
        <w:pStyle w:val="libNormal"/>
      </w:pPr>
      <w:r>
        <w:t xml:space="preserve">And in the second </w:t>
      </w:r>
      <w:r w:rsidRPr="009157A6">
        <w:rPr>
          <w:rStyle w:val="libNormalChar"/>
        </w:rPr>
        <w:t>Rak’at,</w:t>
      </w:r>
      <w:r>
        <w:t xml:space="preserve"> Opening of the Book (Chapter 1), and the Verse of the Throne (Ch 2:255), and the end part of (</w:t>
      </w:r>
      <w:r w:rsidRPr="00223226">
        <w:rPr>
          <w:rStyle w:val="libNormalChar"/>
        </w:rPr>
        <w:t>Surah</w:t>
      </w:r>
      <w:r w:rsidRPr="00A64696">
        <w:rPr>
          <w:rStyle w:val="libNormalChar"/>
        </w:rPr>
        <w:t>)</w:t>
      </w:r>
      <w:r>
        <w:t xml:space="preserve"> </w:t>
      </w:r>
      <w:r w:rsidRPr="00004DA2">
        <w:rPr>
          <w:rStyle w:val="libNormalChar"/>
        </w:rPr>
        <w:t>Al-Baqarah, from H</w:t>
      </w:r>
      <w:r>
        <w:t>is</w:t>
      </w:r>
      <w:r w:rsidRPr="001C3974">
        <w:rPr>
          <w:rStyle w:val="libAlaemEnChar"/>
        </w:rPr>
        <w:t>azwj</w:t>
      </w:r>
      <w:r>
        <w:t xml:space="preserve"> Words [2:284] Whatever is in the skies and whatever is in the earth is for Allah – up to the end of the Chapter, and fifteen times [112:1] Say He Allah is One (Chapter 112). Then, after this, supplicate with whatever you so desire to’.</w:t>
      </w:r>
    </w:p>
    <w:p w14:paraId="5921452B" w14:textId="64F61CAC" w:rsidR="00093B5C" w:rsidRDefault="001D2A8B" w:rsidP="001D2A8B">
      <w:pPr>
        <w:pStyle w:val="libNormal"/>
      </w:pPr>
      <w:r>
        <w:t>He</w:t>
      </w:r>
      <w:r w:rsidRPr="00813829">
        <w:rPr>
          <w:rStyle w:val="libAlaemEnChar"/>
        </w:rPr>
        <w:t>asws</w:t>
      </w:r>
      <w:r>
        <w:t xml:space="preserve"> said: ‘The one who persevered upon it, there would be Written for him, with each </w:t>
      </w:r>
      <w:r w:rsidRPr="009157A6">
        <w:rPr>
          <w:rStyle w:val="libNormalChar"/>
        </w:rPr>
        <w:t>Salāt,</w:t>
      </w:r>
      <w:r>
        <w:t xml:space="preserve"> six hundred thousand performances of </w:t>
      </w:r>
      <w:r w:rsidRPr="00987C3F">
        <w:rPr>
          <w:rStyle w:val="libNormalChar"/>
        </w:rPr>
        <w:t>Hajj’</w:t>
      </w:r>
      <w:r>
        <w:t>.</w:t>
      </w:r>
      <w:r w:rsidR="00093B5C" w:rsidRPr="00A15820">
        <w:rPr>
          <w:rStyle w:val="libFootnotenumChar"/>
        </w:rPr>
        <w:t>24</w:t>
      </w:r>
    </w:p>
    <w:p w14:paraId="0909D78D" w14:textId="6C6773E9" w:rsidR="001D2A8B" w:rsidRDefault="001D2A8B" w:rsidP="00270865">
      <w:pPr>
        <w:pStyle w:val="libAr"/>
        <w:rPr>
          <w:rtl/>
          <w:lang w:bidi="fa-IR"/>
        </w:rPr>
      </w:pPr>
      <w:r w:rsidRPr="008C051F">
        <w:rPr>
          <w:rStyle w:val="libBold2Char"/>
          <w:rtl/>
        </w:rPr>
        <w:t>7.</w:t>
      </w:r>
      <w:r w:rsidRPr="00270865">
        <w:rPr>
          <w:rtl/>
          <w:lang w:bidi="fa-IR"/>
        </w:rPr>
        <w:t xml:space="preserve"> عَلِيُّ بْنُ مُحَمَّدٍ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كَانَ</w:t>
      </w:r>
      <w:r>
        <w:rPr>
          <w:rtl/>
          <w:lang w:bidi="fa-IR"/>
        </w:rPr>
        <w:t xml:space="preserve"> </w:t>
      </w:r>
      <w:r w:rsidRPr="00BD4DDA">
        <w:rPr>
          <w:rtl/>
          <w:lang w:bidi="fa-IR"/>
        </w:rPr>
        <w:t>النِّصْفُ مِنْ شَعْبَانَ</w:t>
      </w:r>
      <w:r>
        <w:rPr>
          <w:rtl/>
          <w:lang w:bidi="fa-IR"/>
        </w:rPr>
        <w:t xml:space="preserve">، </w:t>
      </w:r>
      <w:r w:rsidRPr="00BD4DDA">
        <w:rPr>
          <w:rtl/>
          <w:lang w:bidi="fa-IR"/>
        </w:rPr>
        <w:t>فَصَلِّ أَرْبَعَ رَكَعَاتٍ تَقْرَأُ فِي كُلِّ رَكْعَةٍ الْحَمْدَ</w:t>
      </w:r>
      <w:r>
        <w:rPr>
          <w:rtl/>
          <w:lang w:bidi="fa-IR"/>
        </w:rPr>
        <w:t xml:space="preserve"> و «</w:t>
      </w:r>
      <w:r w:rsidRPr="00BD4DDA">
        <w:rPr>
          <w:rtl/>
          <w:lang w:bidi="fa-IR"/>
        </w:rPr>
        <w:t xml:space="preserve"> قُلْ هُوَ اللهُ أَحَدٌ » مِائَةَ مَرَّةٍ</w:t>
      </w:r>
      <w:r>
        <w:rPr>
          <w:rtl/>
          <w:lang w:bidi="fa-IR"/>
        </w:rPr>
        <w:t xml:space="preserve">، </w:t>
      </w:r>
      <w:r w:rsidRPr="00BD4DDA">
        <w:rPr>
          <w:rtl/>
          <w:lang w:bidi="fa-IR"/>
        </w:rPr>
        <w:t>فَإِذَا فَرَغْتَ فَقُلِ</w:t>
      </w:r>
      <w:r>
        <w:rPr>
          <w:rtl/>
          <w:lang w:bidi="fa-IR"/>
        </w:rPr>
        <w:t xml:space="preserve">: </w:t>
      </w:r>
      <w:r w:rsidRPr="00BD4DDA">
        <w:rPr>
          <w:rtl/>
          <w:lang w:bidi="fa-IR"/>
        </w:rPr>
        <w:t>اللهُمَّ إِنِّي إِلَيْكَ</w:t>
      </w:r>
      <w:r>
        <w:rPr>
          <w:rtl/>
          <w:lang w:bidi="fa-IR"/>
        </w:rPr>
        <w:t xml:space="preserve"> </w:t>
      </w:r>
      <w:r w:rsidRPr="00BD4DDA">
        <w:rPr>
          <w:rtl/>
          <w:lang w:bidi="fa-IR"/>
        </w:rPr>
        <w:t>فَقِيرٌ</w:t>
      </w:r>
      <w:r>
        <w:rPr>
          <w:rtl/>
          <w:lang w:bidi="fa-IR"/>
        </w:rPr>
        <w:t xml:space="preserve">، </w:t>
      </w:r>
      <w:r w:rsidRPr="00BD4DDA">
        <w:rPr>
          <w:rtl/>
          <w:lang w:bidi="fa-IR"/>
        </w:rPr>
        <w:t>وَإِنِّي عَائِذٌ بِكَ</w:t>
      </w:r>
      <w:r>
        <w:rPr>
          <w:rtl/>
          <w:lang w:bidi="fa-IR"/>
        </w:rPr>
        <w:t xml:space="preserve">، </w:t>
      </w:r>
      <w:r w:rsidRPr="00BD4DDA">
        <w:rPr>
          <w:rtl/>
          <w:lang w:bidi="fa-IR"/>
        </w:rPr>
        <w:t>وَمِنْكَ خَائِفٌ</w:t>
      </w:r>
      <w:r>
        <w:rPr>
          <w:rtl/>
          <w:lang w:bidi="fa-IR"/>
        </w:rPr>
        <w:t xml:space="preserve">، </w:t>
      </w:r>
      <w:r w:rsidRPr="00BD4DDA">
        <w:rPr>
          <w:rtl/>
          <w:lang w:bidi="fa-IR"/>
        </w:rPr>
        <w:t>وَبِكَ مُسْتَجِيرٌ</w:t>
      </w:r>
      <w:r>
        <w:rPr>
          <w:rtl/>
          <w:lang w:bidi="fa-IR"/>
        </w:rPr>
        <w:t xml:space="preserve">، </w:t>
      </w:r>
      <w:r w:rsidRPr="00BD4DDA">
        <w:rPr>
          <w:rtl/>
          <w:lang w:bidi="fa-IR"/>
        </w:rPr>
        <w:t>رَبِّ لَاتُبَدِّلِ اسْمِي</w:t>
      </w:r>
      <w:r>
        <w:rPr>
          <w:rtl/>
          <w:lang w:bidi="fa-IR"/>
        </w:rPr>
        <w:t xml:space="preserve">، </w:t>
      </w:r>
      <w:r w:rsidRPr="00BD4DDA">
        <w:rPr>
          <w:rtl/>
          <w:lang w:bidi="fa-IR"/>
        </w:rPr>
        <w:t>رَبِّ</w:t>
      </w:r>
      <w:r>
        <w:rPr>
          <w:rtl/>
          <w:lang w:bidi="fa-IR"/>
        </w:rPr>
        <w:t xml:space="preserve"> </w:t>
      </w:r>
      <w:r w:rsidRPr="00BD4DDA">
        <w:rPr>
          <w:rtl/>
          <w:lang w:bidi="fa-IR"/>
        </w:rPr>
        <w:t>لَاتُغَيِّرْ</w:t>
      </w:r>
      <w:r>
        <w:rPr>
          <w:rtl/>
          <w:lang w:bidi="fa-IR"/>
        </w:rPr>
        <w:t xml:space="preserve"> </w:t>
      </w:r>
      <w:r w:rsidRPr="00BD4DDA">
        <w:rPr>
          <w:rtl/>
          <w:lang w:bidi="fa-IR"/>
        </w:rPr>
        <w:t>جِسْمِي</w:t>
      </w:r>
      <w:r>
        <w:rPr>
          <w:rtl/>
          <w:lang w:bidi="fa-IR"/>
        </w:rPr>
        <w:t xml:space="preserve">، </w:t>
      </w:r>
      <w:r w:rsidRPr="00BD4DDA">
        <w:rPr>
          <w:rtl/>
          <w:lang w:bidi="fa-IR"/>
        </w:rPr>
        <w:t>رَبِّ لَاتُجْهِدْ بَلَائِي</w:t>
      </w:r>
      <w:r>
        <w:rPr>
          <w:rtl/>
          <w:lang w:bidi="fa-IR"/>
        </w:rPr>
        <w:t xml:space="preserve">، </w:t>
      </w:r>
      <w:r w:rsidRPr="00BD4DDA">
        <w:rPr>
          <w:rtl/>
          <w:lang w:bidi="fa-IR"/>
        </w:rPr>
        <w:t>أَعُوذُ</w:t>
      </w:r>
      <w:r>
        <w:rPr>
          <w:rtl/>
          <w:lang w:bidi="fa-IR"/>
        </w:rPr>
        <w:t xml:space="preserve"> </w:t>
      </w:r>
      <w:r w:rsidRPr="00BD4DDA">
        <w:rPr>
          <w:rtl/>
          <w:lang w:bidi="fa-IR"/>
        </w:rPr>
        <w:t>بِعَفْوِكَ مِنْ عِقَابِكَ</w:t>
      </w:r>
      <w:r>
        <w:rPr>
          <w:rtl/>
          <w:lang w:bidi="fa-IR"/>
        </w:rPr>
        <w:t xml:space="preserve">، </w:t>
      </w:r>
      <w:r w:rsidRPr="00BD4DDA">
        <w:rPr>
          <w:rtl/>
          <w:lang w:bidi="fa-IR"/>
        </w:rPr>
        <w:t>وَأَعُوذُ‌</w:t>
      </w:r>
      <w:r>
        <w:rPr>
          <w:rtl/>
          <w:lang w:bidi="fa-IR"/>
        </w:rPr>
        <w:t xml:space="preserve"> </w:t>
      </w:r>
      <w:r w:rsidRPr="00BD4DDA">
        <w:rPr>
          <w:rtl/>
          <w:lang w:bidi="fa-IR"/>
        </w:rPr>
        <w:t>بِرِضَاكَ مِنْ سَخَطِكَ</w:t>
      </w:r>
      <w:r>
        <w:rPr>
          <w:rtl/>
          <w:lang w:bidi="fa-IR"/>
        </w:rPr>
        <w:t xml:space="preserve">، </w:t>
      </w:r>
      <w:r w:rsidRPr="00BD4DDA">
        <w:rPr>
          <w:rtl/>
          <w:lang w:bidi="fa-IR"/>
        </w:rPr>
        <w:t xml:space="preserve">وَأَعُوذُ </w:t>
      </w:r>
      <w:r w:rsidRPr="00BD4DDA">
        <w:rPr>
          <w:rtl/>
          <w:lang w:bidi="fa-IR"/>
        </w:rPr>
        <w:lastRenderedPageBreak/>
        <w:t>بِرَحْمَتِكَ مِنْ عَذَابِكَ</w:t>
      </w:r>
      <w:r>
        <w:rPr>
          <w:rtl/>
          <w:lang w:bidi="fa-IR"/>
        </w:rPr>
        <w:t xml:space="preserve">، </w:t>
      </w:r>
      <w:r w:rsidRPr="00BD4DDA">
        <w:rPr>
          <w:rtl/>
          <w:lang w:bidi="fa-IR"/>
        </w:rPr>
        <w:t>وَأَعُوذُ بِكَ مِنْكَ جَلَّ ثَنَاؤُكَ</w:t>
      </w:r>
      <w:r>
        <w:rPr>
          <w:rtl/>
          <w:lang w:bidi="fa-IR"/>
        </w:rPr>
        <w:t xml:space="preserve">، </w:t>
      </w:r>
      <w:r w:rsidRPr="00BD4DDA">
        <w:rPr>
          <w:rtl/>
          <w:lang w:bidi="fa-IR"/>
        </w:rPr>
        <w:t>أَنْتَ كَمَا أَثْنَيْتَ عَلى نَفْسِكَ</w:t>
      </w:r>
      <w:r>
        <w:rPr>
          <w:rtl/>
          <w:lang w:bidi="fa-IR"/>
        </w:rPr>
        <w:t xml:space="preserve">، </w:t>
      </w:r>
      <w:r w:rsidRPr="00BD4DDA">
        <w:rPr>
          <w:rtl/>
          <w:lang w:bidi="fa-IR"/>
        </w:rPr>
        <w:t>وَفَوْقَ مَا يَقُولُ الْقَائِلُونَ »</w:t>
      </w:r>
      <w:r>
        <w:rPr>
          <w:rtl/>
          <w:lang w:bidi="fa-IR"/>
        </w:rPr>
        <w:t xml:space="preserve">. </w:t>
      </w:r>
      <w:r w:rsidRPr="00BD4DDA">
        <w:rPr>
          <w:rtl/>
          <w:lang w:bidi="fa-IR"/>
        </w:rPr>
        <w:t>قَالَ</w:t>
      </w:r>
      <w:r>
        <w:rPr>
          <w:rtl/>
          <w:lang w:bidi="fa-IR"/>
        </w:rPr>
        <w:t xml:space="preserve">: </w:t>
      </w:r>
      <w:r w:rsidRPr="00BD4DDA">
        <w:rPr>
          <w:rtl/>
          <w:lang w:bidi="fa-IR"/>
        </w:rPr>
        <w:t xml:space="preserve">وَقَالَ أَبُو عَبْدِ اللهِ </w:t>
      </w:r>
      <w:r w:rsidRPr="008C051F">
        <w:rPr>
          <w:rStyle w:val="libAlaemChar"/>
          <w:rtl/>
        </w:rPr>
        <w:t>عليه‌السلام</w:t>
      </w:r>
      <w:r>
        <w:rPr>
          <w:rtl/>
          <w:lang w:bidi="fa-IR"/>
        </w:rPr>
        <w:t xml:space="preserve">: </w:t>
      </w:r>
      <w:r w:rsidRPr="00BD4DDA">
        <w:rPr>
          <w:rtl/>
          <w:lang w:bidi="fa-IR"/>
        </w:rPr>
        <w:t>« يَوْمُ سَبْعَةٍ</w:t>
      </w:r>
      <w:r>
        <w:rPr>
          <w:rtl/>
          <w:lang w:bidi="fa-IR"/>
        </w:rPr>
        <w:t xml:space="preserve"> </w:t>
      </w:r>
      <w:r w:rsidRPr="00BD4DDA">
        <w:rPr>
          <w:rtl/>
          <w:lang w:bidi="fa-IR"/>
        </w:rPr>
        <w:t>وَعِشْرِينَ مِنْ رَجَبٍ نُبِّئَ فِيهِ رَسُولُ اللهِ صلى الله عليه وآله</w:t>
      </w:r>
      <w:r>
        <w:rPr>
          <w:rtl/>
          <w:lang w:bidi="fa-IR"/>
        </w:rPr>
        <w:t xml:space="preserve">: </w:t>
      </w:r>
      <w:r w:rsidRPr="00BD4DDA">
        <w:rPr>
          <w:rtl/>
          <w:lang w:bidi="fa-IR"/>
        </w:rPr>
        <w:t>مَنْ صَلّى فِيهِ أَيَّ وَقْتٍ شَاءَ اثْنَتَيْ</w:t>
      </w:r>
      <w:r>
        <w:rPr>
          <w:rtl/>
          <w:lang w:bidi="fa-IR"/>
        </w:rPr>
        <w:t xml:space="preserve"> </w:t>
      </w:r>
      <w:r w:rsidRPr="00BD4DDA">
        <w:rPr>
          <w:rtl/>
          <w:lang w:bidi="fa-IR"/>
        </w:rPr>
        <w:t>عَشْرَةَ رَكْعَةً</w:t>
      </w:r>
      <w:r>
        <w:rPr>
          <w:rtl/>
          <w:lang w:bidi="fa-IR"/>
        </w:rPr>
        <w:t xml:space="preserve">، </w:t>
      </w:r>
      <w:r w:rsidRPr="00BD4DDA">
        <w:rPr>
          <w:rtl/>
          <w:lang w:bidi="fa-IR"/>
        </w:rPr>
        <w:t>يَقْرَأُ فِي كُلِّ رَكْعَةٍ بِأُمِّ</w:t>
      </w:r>
      <w:r>
        <w:rPr>
          <w:rtl/>
          <w:lang w:bidi="fa-IR"/>
        </w:rPr>
        <w:t xml:space="preserve"> </w:t>
      </w:r>
      <w:r w:rsidRPr="00BD4DDA">
        <w:rPr>
          <w:rtl/>
          <w:lang w:bidi="fa-IR"/>
        </w:rPr>
        <w:t>الْقُرْآنِ</w:t>
      </w:r>
      <w:r>
        <w:rPr>
          <w:rtl/>
          <w:lang w:bidi="fa-IR"/>
        </w:rPr>
        <w:t xml:space="preserve"> </w:t>
      </w:r>
      <w:r w:rsidRPr="00BD4DDA">
        <w:rPr>
          <w:rtl/>
          <w:lang w:bidi="fa-IR"/>
        </w:rPr>
        <w:t>وَسُورَةٍ مَا</w:t>
      </w:r>
      <w:r>
        <w:rPr>
          <w:rtl/>
          <w:lang w:bidi="fa-IR"/>
        </w:rPr>
        <w:t xml:space="preserve"> </w:t>
      </w:r>
      <w:r w:rsidRPr="00BD4DDA">
        <w:rPr>
          <w:rtl/>
          <w:lang w:bidi="fa-IR"/>
        </w:rPr>
        <w:t>تَيَسَّرَ</w:t>
      </w:r>
      <w:r>
        <w:rPr>
          <w:rtl/>
          <w:lang w:bidi="fa-IR"/>
        </w:rPr>
        <w:t xml:space="preserve">، </w:t>
      </w:r>
      <w:r w:rsidRPr="00BD4DDA">
        <w:rPr>
          <w:rtl/>
          <w:lang w:bidi="fa-IR"/>
        </w:rPr>
        <w:t>فَإِذَا فَرَغَ وَسَلَّمَ جَلَسَ</w:t>
      </w:r>
      <w:r>
        <w:rPr>
          <w:rtl/>
          <w:lang w:bidi="fa-IR"/>
        </w:rPr>
        <w:t xml:space="preserve"> </w:t>
      </w:r>
      <w:r w:rsidRPr="00BD4DDA">
        <w:rPr>
          <w:rtl/>
          <w:lang w:bidi="fa-IR"/>
        </w:rPr>
        <w:t>مَكَانَهُ</w:t>
      </w:r>
      <w:r>
        <w:rPr>
          <w:rtl/>
          <w:lang w:bidi="fa-IR"/>
        </w:rPr>
        <w:t xml:space="preserve">، </w:t>
      </w:r>
      <w:r w:rsidRPr="00BD4DDA">
        <w:rPr>
          <w:rtl/>
          <w:lang w:bidi="fa-IR"/>
        </w:rPr>
        <w:t>ثُمَّ قَرَأَ أُمَّ الْقُرْآنِ أَرْبَعَ مَرَّاتٍ</w:t>
      </w:r>
      <w:r>
        <w:rPr>
          <w:rtl/>
          <w:lang w:bidi="fa-IR"/>
        </w:rPr>
        <w:t xml:space="preserve">، </w:t>
      </w:r>
      <w:r w:rsidRPr="00BD4DDA">
        <w:rPr>
          <w:rtl/>
          <w:lang w:bidi="fa-IR"/>
        </w:rPr>
        <w:t>وَالْمُعَوِّذَاتِ الثَّلَاثَ</w:t>
      </w:r>
      <w:r>
        <w:rPr>
          <w:rtl/>
          <w:lang w:bidi="fa-IR"/>
        </w:rPr>
        <w:t xml:space="preserve"> </w:t>
      </w:r>
      <w:r w:rsidRPr="00BD4DDA">
        <w:rPr>
          <w:rtl/>
          <w:lang w:bidi="fa-IR"/>
        </w:rPr>
        <w:t>كُلَّ وَاحِدَةٍ أَرْبَعَ مَرَّاتٍ</w:t>
      </w:r>
      <w:r>
        <w:rPr>
          <w:rtl/>
          <w:lang w:bidi="fa-IR"/>
        </w:rPr>
        <w:t xml:space="preserve">، </w:t>
      </w:r>
      <w:r w:rsidRPr="00BD4DDA">
        <w:rPr>
          <w:rtl/>
          <w:lang w:bidi="fa-IR"/>
        </w:rPr>
        <w:t>فَإِذَا فَرَغَ</w:t>
      </w:r>
      <w:r>
        <w:rPr>
          <w:rtl/>
          <w:lang w:bidi="fa-IR"/>
        </w:rPr>
        <w:t xml:space="preserve"> </w:t>
      </w:r>
      <w:r w:rsidRPr="00BD4DDA">
        <w:rPr>
          <w:rtl/>
          <w:lang w:bidi="fa-IR"/>
        </w:rPr>
        <w:t>وَهُوَ فِي مَكَانِهِ</w:t>
      </w:r>
      <w:r>
        <w:rPr>
          <w:rtl/>
          <w:lang w:bidi="fa-IR"/>
        </w:rPr>
        <w:t xml:space="preserve">، </w:t>
      </w:r>
      <w:r w:rsidRPr="00BD4DDA">
        <w:rPr>
          <w:rtl/>
          <w:lang w:bidi="fa-IR"/>
        </w:rPr>
        <w:t>قَالَ</w:t>
      </w:r>
      <w:r>
        <w:rPr>
          <w:rtl/>
          <w:lang w:bidi="fa-IR"/>
        </w:rPr>
        <w:t>: "</w:t>
      </w:r>
      <w:r w:rsidRPr="00BD4DDA">
        <w:rPr>
          <w:rtl/>
          <w:lang w:bidi="fa-IR"/>
        </w:rPr>
        <w:t>لَا إِلهَ إِلاَّ اللهُ وَاللهُ أَكْبَرُ</w:t>
      </w:r>
      <w:r>
        <w:rPr>
          <w:rtl/>
          <w:lang w:bidi="fa-IR"/>
        </w:rPr>
        <w:t xml:space="preserve">، </w:t>
      </w:r>
      <w:r w:rsidRPr="00BD4DDA">
        <w:rPr>
          <w:rtl/>
          <w:lang w:bidi="fa-IR"/>
        </w:rPr>
        <w:t>وَالْحَمْدُ لِلّهِ</w:t>
      </w:r>
      <w:r>
        <w:rPr>
          <w:rtl/>
          <w:lang w:bidi="fa-IR"/>
        </w:rPr>
        <w:t xml:space="preserve">، </w:t>
      </w:r>
      <w:r w:rsidRPr="00BD4DDA">
        <w:rPr>
          <w:rtl/>
          <w:lang w:bidi="fa-IR"/>
        </w:rPr>
        <w:t>وَسُبْحَانَ اللهِ</w:t>
      </w:r>
      <w:r>
        <w:rPr>
          <w:rtl/>
          <w:lang w:bidi="fa-IR"/>
        </w:rPr>
        <w:t xml:space="preserve">، </w:t>
      </w:r>
      <w:r w:rsidRPr="00BD4DDA">
        <w:rPr>
          <w:rtl/>
          <w:lang w:bidi="fa-IR"/>
        </w:rPr>
        <w:t>وَلَاحَوْلَ وَلَاقُوَّةَ إِلاَّ بِاللهِ"</w:t>
      </w:r>
      <w:r>
        <w:rPr>
          <w:rtl/>
          <w:lang w:bidi="fa-IR"/>
        </w:rPr>
        <w:t xml:space="preserve"> </w:t>
      </w:r>
      <w:r w:rsidRPr="00BD4DDA">
        <w:rPr>
          <w:rtl/>
          <w:lang w:bidi="fa-IR"/>
        </w:rPr>
        <w:t>أَرْبَعَ مَرَّاتٍ</w:t>
      </w:r>
      <w:r>
        <w:rPr>
          <w:rtl/>
          <w:lang w:bidi="fa-IR"/>
        </w:rPr>
        <w:t xml:space="preserve">، </w:t>
      </w:r>
      <w:r w:rsidRPr="00BD4DDA">
        <w:rPr>
          <w:rtl/>
          <w:lang w:bidi="fa-IR"/>
        </w:rPr>
        <w:t>ثُمَّ يَقُولُ</w:t>
      </w:r>
      <w:r>
        <w:rPr>
          <w:rtl/>
          <w:lang w:bidi="fa-IR"/>
        </w:rPr>
        <w:t>: "</w:t>
      </w:r>
      <w:r w:rsidRPr="00BD4DDA">
        <w:rPr>
          <w:rtl/>
          <w:lang w:bidi="fa-IR"/>
        </w:rPr>
        <w:t>اللهُ اللهُ رَبِّي لَا</w:t>
      </w:r>
      <w:r>
        <w:rPr>
          <w:rFonts w:hint="cs"/>
          <w:rtl/>
          <w:lang w:bidi="fa-IR"/>
        </w:rPr>
        <w:t xml:space="preserve"> </w:t>
      </w:r>
      <w:r w:rsidRPr="00BD4DDA">
        <w:rPr>
          <w:rtl/>
          <w:lang w:bidi="fa-IR"/>
        </w:rPr>
        <w:t>أُشْرِكُ</w:t>
      </w:r>
      <w:r>
        <w:rPr>
          <w:rtl/>
          <w:lang w:bidi="fa-IR"/>
        </w:rPr>
        <w:t xml:space="preserve"> </w:t>
      </w:r>
      <w:r w:rsidRPr="00BD4DDA">
        <w:rPr>
          <w:rtl/>
          <w:lang w:bidi="fa-IR"/>
        </w:rPr>
        <w:t>بِهِ شَيْئاً" أَرْبَعَ مَرَّاتٍ</w:t>
      </w:r>
      <w:r>
        <w:rPr>
          <w:rtl/>
          <w:lang w:bidi="fa-IR"/>
        </w:rPr>
        <w:t xml:space="preserve">، </w:t>
      </w:r>
      <w:r w:rsidRPr="00BD4DDA">
        <w:rPr>
          <w:rtl/>
          <w:lang w:bidi="fa-IR"/>
        </w:rPr>
        <w:t>ثُمَّ يَدْعُو</w:t>
      </w:r>
      <w:r>
        <w:rPr>
          <w:rtl/>
          <w:lang w:bidi="fa-IR"/>
        </w:rPr>
        <w:t xml:space="preserve">، </w:t>
      </w:r>
      <w:r w:rsidRPr="00BD4DDA">
        <w:rPr>
          <w:rtl/>
          <w:lang w:bidi="fa-IR"/>
        </w:rPr>
        <w:t>فَلَا يَدْعُو بِشَيْ‌ءٍ إِلاَّ اسْتُجِيبَ لَهُ فِي كُلِّ حَاجَةٍ إِلاَّ أَنْ يَدْعُوَ فِي جَائِحَةِ</w:t>
      </w:r>
      <w:r>
        <w:rPr>
          <w:rtl/>
          <w:lang w:bidi="fa-IR"/>
        </w:rPr>
        <w:t xml:space="preserve"> </w:t>
      </w:r>
      <w:r w:rsidRPr="00BD4DDA">
        <w:rPr>
          <w:rtl/>
          <w:lang w:bidi="fa-IR"/>
        </w:rPr>
        <w:t>قَوْمٍ</w:t>
      </w:r>
      <w:r>
        <w:rPr>
          <w:rtl/>
          <w:lang w:bidi="fa-IR"/>
        </w:rPr>
        <w:t xml:space="preserve">، </w:t>
      </w:r>
      <w:r w:rsidRPr="00BD4DDA">
        <w:rPr>
          <w:rtl/>
          <w:lang w:bidi="fa-IR"/>
        </w:rPr>
        <w:t>أَوْ قَطِيعَةِ رَحِمٍ »</w:t>
      </w:r>
      <w:r>
        <w:rPr>
          <w:rtl/>
          <w:lang w:bidi="fa-IR"/>
        </w:rPr>
        <w:t>.</w:t>
      </w:r>
    </w:p>
    <w:p w14:paraId="599EEA61" w14:textId="77777777" w:rsidR="001D2A8B" w:rsidRDefault="001D2A8B" w:rsidP="001D2A8B">
      <w:pPr>
        <w:pStyle w:val="libNormal"/>
      </w:pPr>
      <w:r>
        <w:t>Ali Bin Muhammad, raising it,</w:t>
      </w:r>
    </w:p>
    <w:p w14:paraId="409260E2"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‘Whenever it is from the middle of Shabaan, so pray four </w:t>
      </w:r>
      <w:r w:rsidRPr="009157A6">
        <w:rPr>
          <w:rStyle w:val="libNormalChar"/>
        </w:rPr>
        <w:t xml:space="preserve">Rak’at </w:t>
      </w:r>
      <w:r>
        <w:t xml:space="preserve">of </w:t>
      </w:r>
      <w:r w:rsidRPr="009157A6">
        <w:rPr>
          <w:rStyle w:val="libNormalChar"/>
        </w:rPr>
        <w:t>Salāt,</w:t>
      </w:r>
      <w:r>
        <w:t xml:space="preserve"> reciting in each </w:t>
      </w:r>
      <w:r w:rsidRPr="009157A6">
        <w:rPr>
          <w:rStyle w:val="libNormalChar"/>
        </w:rPr>
        <w:t xml:space="preserve">Rak’at </w:t>
      </w:r>
      <w:r w:rsidRPr="00004DA2">
        <w:rPr>
          <w:rStyle w:val="libNormalChar"/>
        </w:rPr>
        <w:t xml:space="preserve">Al-Hamd </w:t>
      </w:r>
      <w:r w:rsidRPr="00A64696">
        <w:rPr>
          <w:rStyle w:val="libNormalChar"/>
        </w:rPr>
        <w:t>(</w:t>
      </w:r>
      <w:r w:rsidRPr="00004DA2">
        <w:rPr>
          <w:rStyle w:val="libNormalChar"/>
        </w:rPr>
        <w:t>Chapter 1</w:t>
      </w:r>
      <w:r>
        <w:t>) and [112:1] Say He Allah is One (Chapter 112) one hundred times, So when you are free, say, ‘O Allah</w:t>
      </w:r>
      <w:r w:rsidRPr="001C3974">
        <w:rPr>
          <w:rStyle w:val="libAlaemEnChar"/>
        </w:rPr>
        <w:t>azwj</w:t>
      </w:r>
      <w:r>
        <w:t>! I am needy to You</w:t>
      </w:r>
      <w:r w:rsidRPr="001C3974">
        <w:rPr>
          <w:rStyle w:val="libAlaemEnChar"/>
        </w:rPr>
        <w:t>azwj</w:t>
      </w:r>
      <w:r>
        <w:t>, and I seek Refuge with You</w:t>
      </w:r>
      <w:r w:rsidRPr="001C3974">
        <w:rPr>
          <w:rStyle w:val="libAlaemEnChar"/>
        </w:rPr>
        <w:t>azwj</w:t>
      </w:r>
      <w:r>
        <w:t>, and fearful from You</w:t>
      </w:r>
      <w:r w:rsidRPr="001C3974">
        <w:rPr>
          <w:rStyle w:val="libAlaemEnChar"/>
        </w:rPr>
        <w:t>azwj</w:t>
      </w:r>
      <w:r>
        <w:t>, and Sanctuary with You</w:t>
      </w:r>
      <w:r w:rsidRPr="001C3974">
        <w:rPr>
          <w:rStyle w:val="libAlaemEnChar"/>
        </w:rPr>
        <w:t>azwj</w:t>
      </w:r>
      <w:r>
        <w:t>. Lord</w:t>
      </w:r>
      <w:r w:rsidRPr="001C3974">
        <w:rPr>
          <w:rStyle w:val="libAlaemEnChar"/>
        </w:rPr>
        <w:t>azwj</w:t>
      </w:r>
      <w:r>
        <w:t>! Do not Change my name. Lord</w:t>
      </w:r>
      <w:r w:rsidRPr="001C3974">
        <w:rPr>
          <w:rStyle w:val="libAlaemEnChar"/>
        </w:rPr>
        <w:t>azwj</w:t>
      </w:r>
      <w:r>
        <w:t>! Do not Change my body. Lord</w:t>
      </w:r>
      <w:r w:rsidRPr="001C3974">
        <w:rPr>
          <w:rStyle w:val="libAlaemEnChar"/>
        </w:rPr>
        <w:t>azwj</w:t>
      </w:r>
      <w:r>
        <w:t>! Do not Overload my afflictions. I seek Refuge with Your</w:t>
      </w:r>
      <w:r w:rsidRPr="001C3974">
        <w:rPr>
          <w:rStyle w:val="libAlaemEnChar"/>
        </w:rPr>
        <w:t>azwj</w:t>
      </w:r>
      <w:r>
        <w:t xml:space="preserve"> Pardon; and I seek Refuge with Your</w:t>
      </w:r>
      <w:r w:rsidRPr="001C3974">
        <w:rPr>
          <w:rStyle w:val="libAlaemEnChar"/>
        </w:rPr>
        <w:t>azwj</w:t>
      </w:r>
      <w:r>
        <w:t xml:space="preserve"> Pleasure from Your</w:t>
      </w:r>
      <w:r w:rsidRPr="001C3974">
        <w:rPr>
          <w:rStyle w:val="libAlaemEnChar"/>
        </w:rPr>
        <w:t>azwj</w:t>
      </w:r>
      <w:r>
        <w:t xml:space="preserve"> Wrath; and I seek Refuge with Your</w:t>
      </w:r>
      <w:r w:rsidRPr="001C3974">
        <w:rPr>
          <w:rStyle w:val="libAlaemEnChar"/>
        </w:rPr>
        <w:t>azwj</w:t>
      </w:r>
      <w:r>
        <w:t xml:space="preserve"> Mercy from Your</w:t>
      </w:r>
      <w:r w:rsidRPr="001C3974">
        <w:rPr>
          <w:rStyle w:val="libAlaemEnChar"/>
        </w:rPr>
        <w:t>azwj</w:t>
      </w:r>
      <w:r>
        <w:t xml:space="preserve"> Punishment; and I seek Refuge with You</w:t>
      </w:r>
      <w:r w:rsidRPr="001C3974">
        <w:rPr>
          <w:rStyle w:val="libAlaemEnChar"/>
        </w:rPr>
        <w:t>azwj</w:t>
      </w:r>
      <w:r>
        <w:t xml:space="preserve"> from You</w:t>
      </w:r>
      <w:r w:rsidRPr="001C3974">
        <w:rPr>
          <w:rStyle w:val="libAlaemEnChar"/>
        </w:rPr>
        <w:t>azwj</w:t>
      </w:r>
      <w:r>
        <w:t>. Masjestic is Your</w:t>
      </w:r>
      <w:r w:rsidRPr="001C3974">
        <w:rPr>
          <w:rStyle w:val="libAlaemEnChar"/>
        </w:rPr>
        <w:t>azwj</w:t>
      </w:r>
      <w:r>
        <w:t xml:space="preserve"> Praise. You</w:t>
      </w:r>
      <w:r w:rsidRPr="001C3974">
        <w:rPr>
          <w:rStyle w:val="libAlaemEnChar"/>
        </w:rPr>
        <w:t>azwj</w:t>
      </w:r>
      <w:r>
        <w:t xml:space="preserve"> are just</w:t>
      </w:r>
      <w:r w:rsidRPr="002A5891">
        <w:t xml:space="preserve"> as </w:t>
      </w:r>
      <w:r>
        <w:t>You</w:t>
      </w:r>
      <w:r w:rsidRPr="001C3974">
        <w:rPr>
          <w:rStyle w:val="libAlaemEnChar"/>
        </w:rPr>
        <w:t>azwj</w:t>
      </w:r>
      <w:r>
        <w:t xml:space="preserve"> Praised Yourself</w:t>
      </w:r>
      <w:r w:rsidRPr="001C3974">
        <w:rPr>
          <w:rStyle w:val="libAlaemEnChar"/>
        </w:rPr>
        <w:t>azwj</w:t>
      </w:r>
      <w:r>
        <w:t>, and above what the speakers are saying’.</w:t>
      </w:r>
    </w:p>
    <w:p w14:paraId="1998016C" w14:textId="1327B708" w:rsidR="00093B5C" w:rsidRDefault="001D2A8B" w:rsidP="00A64696">
      <w:pPr>
        <w:pStyle w:val="libNormal"/>
      </w:pPr>
      <w:r>
        <w:t>He (the narrator) said, ‘Abu Abdullah</w:t>
      </w:r>
      <w:r w:rsidRPr="00813829">
        <w:rPr>
          <w:rStyle w:val="libAlaemEnChar"/>
        </w:rPr>
        <w:t>asws</w:t>
      </w:r>
      <w:r>
        <w:t xml:space="preserve"> said: ‘On the day of the twenty seventh of Rajab, Rasool-Allah</w:t>
      </w:r>
      <w:r w:rsidRPr="00EA6A8A">
        <w:rPr>
          <w:rStyle w:val="libAlaemEnChar"/>
        </w:rPr>
        <w:t>saww</w:t>
      </w:r>
      <w:r>
        <w:t xml:space="preserve"> gave the news during it: ‘The one who prays a </w:t>
      </w:r>
      <w:r w:rsidRPr="009157A6">
        <w:rPr>
          <w:rStyle w:val="libNormalChar"/>
        </w:rPr>
        <w:t xml:space="preserve">Salāt </w:t>
      </w:r>
      <w:r>
        <w:t xml:space="preserve">of twelve </w:t>
      </w:r>
      <w:r w:rsidRPr="009157A6">
        <w:rPr>
          <w:rStyle w:val="libNormalChar"/>
        </w:rPr>
        <w:t xml:space="preserve">Rak’at </w:t>
      </w:r>
      <w:r>
        <w:t xml:space="preserve">during it, whichever time he so desires to, reciting in each </w:t>
      </w:r>
      <w:r w:rsidRPr="009157A6">
        <w:rPr>
          <w:rStyle w:val="libNormalChar"/>
        </w:rPr>
        <w:t xml:space="preserve">Rak’at </w:t>
      </w:r>
      <w:r>
        <w:t xml:space="preserve">with the Mother of the Book (Chapter 1) and a Chapter what is easy, so when he is free and </w:t>
      </w:r>
      <w:r w:rsidRPr="009D1DCE">
        <w:rPr>
          <w:rStyle w:val="libNormalChar"/>
        </w:rPr>
        <w:t>Salām,</w:t>
      </w:r>
      <w:r>
        <w:t xml:space="preserve"> sits in his place, then recites the Mother of the Quran (Chapter 1) four times, and </w:t>
      </w:r>
      <w:r w:rsidRPr="00004DA2">
        <w:rPr>
          <w:rStyle w:val="libNormalChar"/>
        </w:rPr>
        <w:t xml:space="preserve">Al-Mawizat </w:t>
      </w:r>
      <w:r w:rsidRPr="00A64696">
        <w:rPr>
          <w:rStyle w:val="libNormalChar"/>
        </w:rPr>
        <w:t>(</w:t>
      </w:r>
      <w:r w:rsidRPr="00004DA2">
        <w:rPr>
          <w:rStyle w:val="libNormalChar"/>
        </w:rPr>
        <w:t>Chapte</w:t>
      </w:r>
      <w:r>
        <w:t>rs 112, 113 &amp; 114), each one four times, so when he is free and he is in his place, says, ‘There is no god except for Allah</w:t>
      </w:r>
      <w:r w:rsidRPr="001C3974">
        <w:rPr>
          <w:rStyle w:val="libAlaemEnChar"/>
        </w:rPr>
        <w:t>azwj</w:t>
      </w:r>
      <w:r>
        <w:t>, and Allah</w:t>
      </w:r>
      <w:r w:rsidRPr="001C3974">
        <w:rPr>
          <w:rStyle w:val="libAlaemEnChar"/>
        </w:rPr>
        <w:t>azwj</w:t>
      </w:r>
      <w:r>
        <w:t xml:space="preserve"> is the Greatest, and the Praise is for Allah</w:t>
      </w:r>
      <w:r w:rsidRPr="001C3974">
        <w:rPr>
          <w:rStyle w:val="libAlaemEnChar"/>
        </w:rPr>
        <w:t>azwj</w:t>
      </w:r>
      <w:r>
        <w:t>, and Glorious is Allah</w:t>
      </w:r>
      <w:r w:rsidRPr="001C3974">
        <w:rPr>
          <w:rStyle w:val="libAlaemEnChar"/>
        </w:rPr>
        <w:t>azwj</w:t>
      </w:r>
      <w:r>
        <w:t>, and there is neither a Might nor Strength except with Allah</w:t>
      </w:r>
      <w:r w:rsidRPr="001C3974">
        <w:rPr>
          <w:rStyle w:val="libAlaemEnChar"/>
        </w:rPr>
        <w:t>azwj</w:t>
      </w:r>
      <w:r>
        <w:t>’, four times, then he is saying, ‘Allah</w:t>
      </w:r>
      <w:r w:rsidRPr="001C3974">
        <w:rPr>
          <w:rStyle w:val="libAlaemEnChar"/>
        </w:rPr>
        <w:t>azwj</w:t>
      </w:r>
      <w:r>
        <w:t>! Allah</w:t>
      </w:r>
      <w:r w:rsidRPr="001C3974">
        <w:rPr>
          <w:rStyle w:val="libAlaemEnChar"/>
        </w:rPr>
        <w:t>azwj</w:t>
      </w:r>
      <w:r>
        <w:t xml:space="preserve"> is my Lord</w:t>
      </w:r>
      <w:r w:rsidRPr="001C3974">
        <w:rPr>
          <w:rStyle w:val="libAlaemEnChar"/>
        </w:rPr>
        <w:t>azwj</w:t>
      </w:r>
      <w:r>
        <w:t>. There is nothing which associates with Him</w:t>
      </w:r>
      <w:r w:rsidRPr="001C3974">
        <w:rPr>
          <w:rStyle w:val="libAlaemEnChar"/>
        </w:rPr>
        <w:t>azwj</w:t>
      </w:r>
      <w:r>
        <w:t>’, four times, then supplicates, so he would not supplicate with anything except that it would be Answered for him regarding every need, except if he were to supplicate regarding a catastrophe (to befall upon a) people, or cutting-off of a relationship’.</w:t>
      </w:r>
      <w:bookmarkStart w:id="2271" w:name="_Toc344819772"/>
      <w:bookmarkStart w:id="2272" w:name="_Toc463096070"/>
      <w:r w:rsidR="00093B5C" w:rsidRPr="00A15820">
        <w:rPr>
          <w:rStyle w:val="libFootnotenumChar"/>
        </w:rPr>
        <w:t>25</w:t>
      </w:r>
    </w:p>
    <w:p w14:paraId="2100C4B5" w14:textId="58558D1B" w:rsidR="00057878" w:rsidRDefault="001D2A8B" w:rsidP="001D2A8B">
      <w:pPr>
        <w:pStyle w:val="Heading2Center"/>
        <w:rPr>
          <w:rtl/>
          <w:lang w:bidi="fa-IR"/>
        </w:rPr>
      </w:pPr>
      <w:bookmarkStart w:id="2273" w:name="_Toc31882779"/>
      <w:bookmarkStart w:id="2274" w:name="_Toc31883508"/>
      <w:bookmarkStart w:id="2275" w:name="_Toc31884195"/>
      <w:r w:rsidRPr="00BD4DDA">
        <w:rPr>
          <w:rtl/>
          <w:lang w:bidi="fa-IR"/>
        </w:rPr>
        <w:t>93</w:t>
      </w:r>
      <w:r w:rsidR="00B71A3A" w:rsidRPr="00B71A3A">
        <w:rPr>
          <w:rtl/>
        </w:rPr>
        <w:t>-</w:t>
      </w:r>
      <w:r w:rsidR="0016284F" w:rsidRPr="0016284F">
        <w:rPr>
          <w:rtl/>
        </w:rPr>
        <w:t xml:space="preserve"> </w:t>
      </w:r>
      <w:r w:rsidRPr="00BD4DDA">
        <w:rPr>
          <w:rtl/>
          <w:lang w:bidi="fa-IR"/>
        </w:rPr>
        <w:t>بَابُ صَلَاةِ الِاسْتِخَارَةِ‌</w:t>
      </w:r>
      <w:bookmarkEnd w:id="2271"/>
      <w:bookmarkEnd w:id="2272"/>
      <w:bookmarkEnd w:id="2273"/>
      <w:bookmarkEnd w:id="2274"/>
      <w:bookmarkEnd w:id="2275"/>
    </w:p>
    <w:p w14:paraId="185795D6" w14:textId="406C9F95" w:rsidR="001D2A8B" w:rsidRPr="00022857" w:rsidRDefault="00057878" w:rsidP="00057878">
      <w:pPr>
        <w:pStyle w:val="Heading2Center"/>
      </w:pPr>
      <w:bookmarkStart w:id="2276" w:name="_Toc31882780"/>
      <w:bookmarkStart w:id="2277" w:name="_Toc31883509"/>
      <w:bookmarkStart w:id="2278" w:name="_Toc31884196"/>
      <w:r w:rsidRPr="00022857">
        <w:t>Chapter 9</w:t>
      </w:r>
      <w:r w:rsidR="001D2A8B" w:rsidRPr="00022857">
        <w:t>3 – Salāt of Istikhara (Seeking Allahszwj’s Choice)</w:t>
      </w:r>
      <w:bookmarkEnd w:id="2276"/>
      <w:bookmarkEnd w:id="2277"/>
      <w:bookmarkEnd w:id="2278"/>
    </w:p>
    <w:p w14:paraId="731BFE6B" w14:textId="77777777" w:rsidR="001D2A8B" w:rsidRDefault="001D2A8B" w:rsidP="00270865">
      <w:pPr>
        <w:pStyle w:val="libAr"/>
        <w:rPr>
          <w:rtl/>
          <w:lang w:bidi="fa-IR"/>
        </w:rPr>
      </w:pPr>
      <w:r w:rsidRPr="008C051F">
        <w:rPr>
          <w:rStyle w:val="libBold2Char"/>
          <w:rtl/>
        </w:rPr>
        <w:lastRenderedPageBreak/>
        <w:t>1.</w:t>
      </w:r>
      <w:r w:rsidRPr="00270865">
        <w:rPr>
          <w:rtl/>
          <w:lang w:bidi="fa-IR"/>
        </w:rPr>
        <w:t xml:space="preserve"> مُحَمَّدُ بْنُ يَحْيى، عَنْ أَحْمَدَ بْنِ مُحَمَّدٍ، عَنْ مُحَمَّدِ بْنِ خَالِدٍ، عَنِ النَّضْرِ بْنِ سُوَيْدٍ، عَنْ يَحْيَى الْحَلَبِيِّ، عَنْ عَمْرِو بْنِ حُرَيْثٍ، قَالَ: قَالَ أَبُو عَبْدِ اللهِ </w:t>
      </w:r>
      <w:r w:rsidRPr="008C051F">
        <w:rPr>
          <w:rStyle w:val="libAlaemChar"/>
          <w:rtl/>
        </w:rPr>
        <w:t>عليه‌السلام</w:t>
      </w:r>
      <w:r>
        <w:rPr>
          <w:rtl/>
          <w:lang w:bidi="fa-IR"/>
        </w:rPr>
        <w:t xml:space="preserve">: </w:t>
      </w:r>
      <w:r w:rsidRPr="00BD4DDA">
        <w:rPr>
          <w:rtl/>
          <w:lang w:bidi="fa-IR"/>
        </w:rPr>
        <w:t>« صَلِّ رَكْعَتَيْنِ</w:t>
      </w:r>
      <w:r>
        <w:rPr>
          <w:rtl/>
          <w:lang w:bidi="fa-IR"/>
        </w:rPr>
        <w:t xml:space="preserve">، </w:t>
      </w:r>
      <w:r w:rsidRPr="00BD4DDA">
        <w:rPr>
          <w:rtl/>
          <w:lang w:bidi="fa-IR"/>
        </w:rPr>
        <w:t>وَاسْتَخِرِ اللهَ</w:t>
      </w:r>
      <w:r>
        <w:rPr>
          <w:rtl/>
          <w:lang w:bidi="fa-IR"/>
        </w:rPr>
        <w:t xml:space="preserve">، </w:t>
      </w:r>
      <w:r w:rsidRPr="00BD4DDA">
        <w:rPr>
          <w:rtl/>
          <w:lang w:bidi="fa-IR"/>
        </w:rPr>
        <w:t>فَوَ اللهِ مَا اسْتَخَارَ اللهَ مُسْلِمٌ إِلاَّ خَارَ</w:t>
      </w:r>
      <w:r>
        <w:rPr>
          <w:rtl/>
          <w:lang w:bidi="fa-IR"/>
        </w:rPr>
        <w:t xml:space="preserve"> </w:t>
      </w:r>
      <w:r w:rsidRPr="00BD4DDA">
        <w:rPr>
          <w:rtl/>
          <w:lang w:bidi="fa-IR"/>
        </w:rPr>
        <w:t>لَهُ أَلْبَتَّةَ »</w:t>
      </w:r>
      <w:r>
        <w:rPr>
          <w:rtl/>
          <w:lang w:bidi="fa-IR"/>
        </w:rPr>
        <w:t>.</w:t>
      </w:r>
    </w:p>
    <w:p w14:paraId="13FC3A3F" w14:textId="77777777" w:rsidR="001D2A8B" w:rsidRDefault="001D2A8B" w:rsidP="001D2A8B">
      <w:pPr>
        <w:pStyle w:val="libNormal"/>
      </w:pPr>
      <w:r>
        <w:t xml:space="preserve">Muhammad Bin yahya, from Ahmad Bin Muhammad, from Muhammad Bin Khalid, from </w:t>
      </w:r>
      <w:r w:rsidRPr="00004DA2">
        <w:rPr>
          <w:rStyle w:val="libNormalChar"/>
        </w:rPr>
        <w:t>Al-Nazar Bin Suwey</w:t>
      </w:r>
      <w:r>
        <w:t xml:space="preserve">d, from Yahya </w:t>
      </w:r>
      <w:r w:rsidRPr="00004DA2">
        <w:rPr>
          <w:rStyle w:val="libNormalChar"/>
        </w:rPr>
        <w:t>Al-Halby, from Amr</w:t>
      </w:r>
      <w:r>
        <w:t>o Bin Hureys who said,</w:t>
      </w:r>
    </w:p>
    <w:p w14:paraId="54063A5C" w14:textId="4CDB3225" w:rsidR="00093B5C" w:rsidRDefault="001D2A8B" w:rsidP="001D2A8B">
      <w:pPr>
        <w:pStyle w:val="libNormal"/>
      </w:pPr>
      <w:r>
        <w:t>‘Abu Abdullah</w:t>
      </w:r>
      <w:r w:rsidRPr="00813829">
        <w:rPr>
          <w:rStyle w:val="libAlaemEnChar"/>
        </w:rPr>
        <w:t>asws</w:t>
      </w:r>
      <w:r>
        <w:t xml:space="preserve"> said: ‘Pray a </w:t>
      </w:r>
      <w:r w:rsidRPr="009157A6">
        <w:rPr>
          <w:rStyle w:val="libNormalChar"/>
        </w:rPr>
        <w:t xml:space="preserve">Salāt </w:t>
      </w:r>
      <w:r>
        <w:t xml:space="preserve">of two </w:t>
      </w:r>
      <w:r w:rsidRPr="009157A6">
        <w:rPr>
          <w:rStyle w:val="libNormalChar"/>
        </w:rPr>
        <w:t>Rak’at,</w:t>
      </w:r>
      <w:r>
        <w:t xml:space="preserve"> and leave the choice to Allah</w:t>
      </w:r>
      <w:r w:rsidRPr="001C3974">
        <w:rPr>
          <w:rStyle w:val="libAlaemEnChar"/>
        </w:rPr>
        <w:t>azwj</w:t>
      </w:r>
      <w:r>
        <w:t>, so by Allah</w:t>
      </w:r>
      <w:r w:rsidRPr="001C3974">
        <w:rPr>
          <w:rStyle w:val="libAlaemEnChar"/>
        </w:rPr>
        <w:t>azwj</w:t>
      </w:r>
      <w:r>
        <w:t>, Allah</w:t>
      </w:r>
      <w:r w:rsidRPr="001C3974">
        <w:rPr>
          <w:rStyle w:val="libAlaemEnChar"/>
        </w:rPr>
        <w:t>azwj</w:t>
      </w:r>
      <w:r>
        <w:t xml:space="preserve"> will not Choose for a Muslim except what is better for him, always’.</w:t>
      </w:r>
      <w:r w:rsidR="00093B5C" w:rsidRPr="00A15820">
        <w:rPr>
          <w:rStyle w:val="libFootnotenumChar"/>
        </w:rPr>
        <w:t>26</w:t>
      </w:r>
    </w:p>
    <w:p w14:paraId="6B088C0E" w14:textId="0DF9C4B3"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عُثْمَانَ بْنِ عِيسى، عَنْ عَمْرِو بْنِ شِمْرٍ، عَنْ جَابِرٍ: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كَانَ عَلِيُّ بْنُ الْحُسَيْنِ</w:t>
      </w:r>
      <w:r>
        <w:rPr>
          <w:rtl/>
          <w:lang w:bidi="fa-IR"/>
        </w:rPr>
        <w:t xml:space="preserve"> ـ </w:t>
      </w:r>
      <w:r w:rsidRPr="00BD4DDA">
        <w:rPr>
          <w:rtl/>
          <w:lang w:bidi="fa-IR"/>
        </w:rPr>
        <w:t>صَلَوَاتُ اللهِ عَلَيْهِمَا</w:t>
      </w:r>
      <w:r>
        <w:rPr>
          <w:rtl/>
          <w:lang w:bidi="fa-IR"/>
        </w:rPr>
        <w:t xml:space="preserve"> ـ </w:t>
      </w:r>
      <w:r w:rsidRPr="00BD4DDA">
        <w:rPr>
          <w:rtl/>
          <w:lang w:bidi="fa-IR"/>
        </w:rPr>
        <w:t>إِذَا هَمَّ بِأَمْرِ حَجٍّ</w:t>
      </w:r>
      <w:r>
        <w:rPr>
          <w:rtl/>
          <w:lang w:bidi="fa-IR"/>
        </w:rPr>
        <w:t xml:space="preserve">، </w:t>
      </w:r>
      <w:r w:rsidRPr="00BD4DDA">
        <w:rPr>
          <w:rtl/>
          <w:lang w:bidi="fa-IR"/>
        </w:rPr>
        <w:t>أَوْ عُمْرَةٍ</w:t>
      </w:r>
      <w:r>
        <w:rPr>
          <w:rtl/>
          <w:lang w:bidi="fa-IR"/>
        </w:rPr>
        <w:t xml:space="preserve">، </w:t>
      </w:r>
      <w:r w:rsidRPr="00BD4DDA">
        <w:rPr>
          <w:rtl/>
          <w:lang w:bidi="fa-IR"/>
        </w:rPr>
        <w:t>أَوْ بَيْعٍ</w:t>
      </w:r>
      <w:r>
        <w:rPr>
          <w:rtl/>
          <w:lang w:bidi="fa-IR"/>
        </w:rPr>
        <w:t xml:space="preserve">، </w:t>
      </w:r>
      <w:r w:rsidRPr="00BD4DDA">
        <w:rPr>
          <w:rtl/>
          <w:lang w:bidi="fa-IR"/>
        </w:rPr>
        <w:t>أَوْ شِرَاءٍ</w:t>
      </w:r>
      <w:r>
        <w:rPr>
          <w:rtl/>
          <w:lang w:bidi="fa-IR"/>
        </w:rPr>
        <w:t xml:space="preserve">، </w:t>
      </w:r>
      <w:r w:rsidRPr="00BD4DDA">
        <w:rPr>
          <w:rtl/>
          <w:lang w:bidi="fa-IR"/>
        </w:rPr>
        <w:t>أَوْ عِتْقٍ</w:t>
      </w:r>
      <w:r>
        <w:rPr>
          <w:rtl/>
          <w:lang w:bidi="fa-IR"/>
        </w:rPr>
        <w:t xml:space="preserve">، </w:t>
      </w:r>
      <w:r w:rsidRPr="00BD4DDA">
        <w:rPr>
          <w:rtl/>
          <w:lang w:bidi="fa-IR"/>
        </w:rPr>
        <w:t>تَطَهَّرَ</w:t>
      </w:r>
      <w:r>
        <w:rPr>
          <w:rtl/>
          <w:lang w:bidi="fa-IR"/>
        </w:rPr>
        <w:t xml:space="preserve">، </w:t>
      </w:r>
      <w:r w:rsidRPr="00BD4DDA">
        <w:rPr>
          <w:rtl/>
          <w:lang w:bidi="fa-IR"/>
        </w:rPr>
        <w:t>ثُمَّ صَلّى رَكْعَتَيِ الِاسْتِخَارَةِ</w:t>
      </w:r>
      <w:r>
        <w:rPr>
          <w:rtl/>
          <w:lang w:bidi="fa-IR"/>
        </w:rPr>
        <w:t xml:space="preserve">، </w:t>
      </w:r>
      <w:r w:rsidRPr="00BD4DDA">
        <w:rPr>
          <w:rtl/>
          <w:lang w:bidi="fa-IR"/>
        </w:rPr>
        <w:t>فَقَرَأَ</w:t>
      </w:r>
      <w:r>
        <w:rPr>
          <w:rtl/>
          <w:lang w:bidi="fa-IR"/>
        </w:rPr>
        <w:t xml:space="preserve"> </w:t>
      </w:r>
      <w:r w:rsidRPr="00BD4DDA">
        <w:rPr>
          <w:rtl/>
          <w:lang w:bidi="fa-IR"/>
        </w:rPr>
        <w:t>فِيهِمَا بِسُورَةِ الْحَشْرِ</w:t>
      </w:r>
      <w:r>
        <w:rPr>
          <w:rtl/>
          <w:lang w:bidi="fa-IR"/>
        </w:rPr>
        <w:t xml:space="preserve">، </w:t>
      </w:r>
      <w:r w:rsidRPr="00BD4DDA">
        <w:rPr>
          <w:rtl/>
          <w:lang w:bidi="fa-IR"/>
        </w:rPr>
        <w:t>وَبِسُورَةِ</w:t>
      </w:r>
      <w:r>
        <w:rPr>
          <w:rtl/>
          <w:lang w:bidi="fa-IR"/>
        </w:rPr>
        <w:t xml:space="preserve"> </w:t>
      </w:r>
      <w:r w:rsidRPr="00BD4DDA">
        <w:rPr>
          <w:rtl/>
          <w:lang w:bidi="fa-IR"/>
        </w:rPr>
        <w:t>الرَّحْمنِ</w:t>
      </w:r>
      <w:r>
        <w:rPr>
          <w:rtl/>
          <w:lang w:bidi="fa-IR"/>
        </w:rPr>
        <w:t xml:space="preserve">، </w:t>
      </w:r>
      <w:r w:rsidRPr="00BD4DDA">
        <w:rPr>
          <w:rtl/>
          <w:lang w:bidi="fa-IR"/>
        </w:rPr>
        <w:t xml:space="preserve">ثُمَّ يَقْرَأُ الْمُعَوِّذَتَيْنِ </w:t>
      </w:r>
      <w:r>
        <w:rPr>
          <w:rtl/>
          <w:lang w:bidi="fa-IR"/>
        </w:rPr>
        <w:t>و «</w:t>
      </w:r>
      <w:r w:rsidRPr="00BD4DDA">
        <w:rPr>
          <w:rtl/>
          <w:lang w:bidi="fa-IR"/>
        </w:rPr>
        <w:t xml:space="preserve"> قُلْ هُوَ اللهُ أَحَدٌ » إِذَا فَرَغَ وَهُوَ جَالِسٌ فِي دُبُرِ الرَّكْعَتَيْنِ</w:t>
      </w:r>
      <w:r>
        <w:rPr>
          <w:rtl/>
          <w:lang w:bidi="fa-IR"/>
        </w:rPr>
        <w:t xml:space="preserve">، </w:t>
      </w:r>
      <w:r w:rsidRPr="00BD4DDA">
        <w:rPr>
          <w:rtl/>
          <w:lang w:bidi="fa-IR"/>
        </w:rPr>
        <w:t>ثُمَّ يَقُولُ</w:t>
      </w:r>
      <w:r>
        <w:rPr>
          <w:rtl/>
          <w:lang w:bidi="fa-IR"/>
        </w:rPr>
        <w:t xml:space="preserve">: </w:t>
      </w:r>
      <w:r w:rsidRPr="00BD4DDA">
        <w:rPr>
          <w:rtl/>
          <w:lang w:bidi="fa-IR"/>
        </w:rPr>
        <w:t>اللهُمَّ إِنْ كَانَ كَذَا وَكَذَا‌</w:t>
      </w:r>
      <w:r>
        <w:rPr>
          <w:rtl/>
          <w:lang w:bidi="fa-IR"/>
        </w:rPr>
        <w:t xml:space="preserve"> </w:t>
      </w:r>
      <w:r w:rsidRPr="00BD4DDA">
        <w:rPr>
          <w:rtl/>
          <w:lang w:bidi="fa-IR"/>
        </w:rPr>
        <w:t>خَيْراً لِي فِي دِينِي وَدُنْيَايَ وَعَاجِلِ أَمْرِي وَآجِلِهِ</w:t>
      </w:r>
      <w:r>
        <w:rPr>
          <w:rtl/>
          <w:lang w:bidi="fa-IR"/>
        </w:rPr>
        <w:t xml:space="preserve">، </w:t>
      </w:r>
      <w:r w:rsidRPr="00BD4DDA">
        <w:rPr>
          <w:rtl/>
          <w:lang w:bidi="fa-IR"/>
        </w:rPr>
        <w:t>فَصَلِّ عَلى مُحَمَّدٍ وَآلِهِ</w:t>
      </w:r>
      <w:r>
        <w:rPr>
          <w:rtl/>
          <w:lang w:bidi="fa-IR"/>
        </w:rPr>
        <w:t xml:space="preserve">، </w:t>
      </w:r>
      <w:r w:rsidRPr="00BD4DDA">
        <w:rPr>
          <w:rtl/>
          <w:lang w:bidi="fa-IR"/>
        </w:rPr>
        <w:t>وَيَسِّرْهُ لِي عَلى أَحْسَنِ الْوُجُوهِ وَأَجْمَلِهَا</w:t>
      </w:r>
      <w:r>
        <w:rPr>
          <w:rtl/>
          <w:lang w:bidi="fa-IR"/>
        </w:rPr>
        <w:t xml:space="preserve">: </w:t>
      </w:r>
      <w:r w:rsidRPr="00BD4DDA">
        <w:rPr>
          <w:rtl/>
          <w:lang w:bidi="fa-IR"/>
        </w:rPr>
        <w:t>اللهُمَّ وَإِنْ كَانَ كَذَا وَكَذَا شَرّاً لِي فِي دِينِي وَدُنْيَايَ</w:t>
      </w:r>
      <w:r>
        <w:rPr>
          <w:rtl/>
          <w:lang w:bidi="fa-IR"/>
        </w:rPr>
        <w:t xml:space="preserve"> </w:t>
      </w:r>
      <w:r w:rsidRPr="00BD4DDA">
        <w:rPr>
          <w:rtl/>
          <w:lang w:bidi="fa-IR"/>
        </w:rPr>
        <w:t>وَآخِرَتِي وَعَاجِلِ أَمْرِي وَآجِلِهِ</w:t>
      </w:r>
      <w:r>
        <w:rPr>
          <w:rtl/>
          <w:lang w:bidi="fa-IR"/>
        </w:rPr>
        <w:t xml:space="preserve">، </w:t>
      </w:r>
      <w:r w:rsidRPr="00BD4DDA">
        <w:rPr>
          <w:rtl/>
          <w:lang w:bidi="fa-IR"/>
        </w:rPr>
        <w:t>فَصَلِّ عَلى مُحَمَّدٍ وَآلِهِ</w:t>
      </w:r>
      <w:r>
        <w:rPr>
          <w:rtl/>
          <w:lang w:bidi="fa-IR"/>
        </w:rPr>
        <w:t xml:space="preserve">، </w:t>
      </w:r>
      <w:r w:rsidRPr="00BD4DDA">
        <w:rPr>
          <w:rtl/>
          <w:lang w:bidi="fa-IR"/>
        </w:rPr>
        <w:t>وَاصْرِفْهُ عَنِّي</w:t>
      </w:r>
      <w:r>
        <w:rPr>
          <w:rtl/>
          <w:lang w:bidi="fa-IR"/>
        </w:rPr>
        <w:t xml:space="preserve">: </w:t>
      </w:r>
      <w:r w:rsidRPr="00BD4DDA">
        <w:rPr>
          <w:rtl/>
          <w:lang w:bidi="fa-IR"/>
        </w:rPr>
        <w:t>رَبِّ صَلِّ عَلى مُحَمَّدٍ وَآلِهِ</w:t>
      </w:r>
      <w:r>
        <w:rPr>
          <w:rtl/>
          <w:lang w:bidi="fa-IR"/>
        </w:rPr>
        <w:t xml:space="preserve">، </w:t>
      </w:r>
      <w:r w:rsidRPr="00BD4DDA">
        <w:rPr>
          <w:rtl/>
          <w:lang w:bidi="fa-IR"/>
        </w:rPr>
        <w:t>وَاعْزِمْ لِي عَلى رُشْدِي</w:t>
      </w:r>
      <w:r>
        <w:rPr>
          <w:rtl/>
          <w:lang w:bidi="fa-IR"/>
        </w:rPr>
        <w:t xml:space="preserve">، </w:t>
      </w:r>
      <w:r w:rsidRPr="00BD4DDA">
        <w:rPr>
          <w:rtl/>
          <w:lang w:bidi="fa-IR"/>
        </w:rPr>
        <w:t>وَإِنْ كَرِهْتُ</w:t>
      </w:r>
      <w:r>
        <w:rPr>
          <w:rtl/>
          <w:lang w:bidi="fa-IR"/>
        </w:rPr>
        <w:t xml:space="preserve"> </w:t>
      </w:r>
      <w:r w:rsidRPr="00BD4DDA">
        <w:rPr>
          <w:rtl/>
          <w:lang w:bidi="fa-IR"/>
        </w:rPr>
        <w:t>ذلِكَ أَوْ أَبَتْهُ نَفْسِي »</w:t>
      </w:r>
      <w:r>
        <w:rPr>
          <w:rtl/>
          <w:lang w:bidi="fa-IR"/>
        </w:rPr>
        <w:t>.</w:t>
      </w:r>
    </w:p>
    <w:p w14:paraId="41F1F07E" w14:textId="77777777" w:rsidR="001D2A8B" w:rsidRDefault="001D2A8B" w:rsidP="001D2A8B">
      <w:pPr>
        <w:pStyle w:val="libNormal"/>
      </w:pPr>
      <w:r>
        <w:t>Ali Bin Ibrahim, from his father, from Usman Bin Isa, from Amro Bin Shimr, from Jabir,</w:t>
      </w:r>
    </w:p>
    <w:p w14:paraId="79A3F1E7" w14:textId="77777777"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‘It</w:t>
      </w:r>
      <w:r w:rsidRPr="002A5891">
        <w:t xml:space="preserve"> was </w:t>
      </w:r>
      <w:r>
        <w:t>so that whenever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thou</w:t>
      </w:r>
      <w:r>
        <w:t xml:space="preserve">ght of the matter of a </w:t>
      </w:r>
      <w:r w:rsidRPr="00987C3F">
        <w:rPr>
          <w:rStyle w:val="libNormalChar"/>
        </w:rPr>
        <w:t>Hajj,</w:t>
      </w:r>
      <w:r>
        <w:t xml:space="preserve"> or an Umra, or selling, or buying, or emancipating (a slave), would clean himself</w:t>
      </w:r>
      <w:r w:rsidRPr="00813829">
        <w:rPr>
          <w:rStyle w:val="libAlaemEnChar"/>
        </w:rPr>
        <w:t>asws</w:t>
      </w:r>
      <w:r>
        <w:t xml:space="preserve">, then pray two </w:t>
      </w:r>
      <w:r w:rsidRPr="009157A6">
        <w:rPr>
          <w:rStyle w:val="libNormalChar"/>
        </w:rPr>
        <w:t xml:space="preserve">Rak’at </w:t>
      </w:r>
      <w:r>
        <w:t xml:space="preserve">of </w:t>
      </w:r>
      <w:r w:rsidRPr="009157A6">
        <w:rPr>
          <w:rStyle w:val="libNormalChar"/>
        </w:rPr>
        <w:t xml:space="preserve">Salāt </w:t>
      </w:r>
      <w:r>
        <w:t xml:space="preserve">of </w:t>
      </w:r>
      <w:r w:rsidRPr="00004DA2">
        <w:rPr>
          <w:rStyle w:val="libNormalChar"/>
        </w:rPr>
        <w:t>Al-Istikhara. So h</w:t>
      </w:r>
      <w:r>
        <w:t>e</w:t>
      </w:r>
      <w:r w:rsidRPr="00813829">
        <w:rPr>
          <w:rStyle w:val="libAlaemEnChar"/>
        </w:rPr>
        <w:t>asws</w:t>
      </w:r>
      <w:r>
        <w:t xml:space="preserve"> would recite in these two with </w:t>
      </w:r>
      <w:r w:rsidRPr="00223226">
        <w:rPr>
          <w:rStyle w:val="libNormalChar"/>
        </w:rPr>
        <w:t xml:space="preserve">Surah </w:t>
      </w:r>
      <w:r w:rsidRPr="00004DA2">
        <w:rPr>
          <w:rStyle w:val="libNormalChar"/>
        </w:rPr>
        <w:t xml:space="preserve">Al-Hashr </w:t>
      </w:r>
      <w:r w:rsidRPr="00A64696">
        <w:rPr>
          <w:rStyle w:val="libNormalChar"/>
        </w:rPr>
        <w:t>(</w:t>
      </w:r>
      <w:r w:rsidRPr="00004DA2">
        <w:rPr>
          <w:rStyle w:val="libNormalChar"/>
        </w:rPr>
        <w:t xml:space="preserve">Chapter </w:t>
      </w:r>
      <w:r>
        <w:t xml:space="preserve">59) and </w:t>
      </w:r>
      <w:r w:rsidRPr="00223226">
        <w:rPr>
          <w:rStyle w:val="libNormalChar"/>
        </w:rPr>
        <w:t xml:space="preserve">Surah </w:t>
      </w:r>
      <w:r w:rsidRPr="00004DA2">
        <w:rPr>
          <w:rStyle w:val="libNormalChar"/>
        </w:rPr>
        <w:t xml:space="preserve">Al-Rahmaan </w:t>
      </w:r>
      <w:r w:rsidRPr="00A64696">
        <w:rPr>
          <w:rStyle w:val="libNormalChar"/>
        </w:rPr>
        <w:t>(</w:t>
      </w:r>
      <w:r w:rsidRPr="00004DA2">
        <w:rPr>
          <w:rStyle w:val="libNormalChar"/>
        </w:rPr>
        <w:t>Chapte</w:t>
      </w:r>
      <w:r>
        <w:t>r 55). Then he</w:t>
      </w:r>
      <w:r w:rsidRPr="00813829">
        <w:rPr>
          <w:rStyle w:val="libAlaemEnChar"/>
        </w:rPr>
        <w:t>asws</w:t>
      </w:r>
      <w:r>
        <w:t xml:space="preserve"> recite the Mawazatayn (Chapter 113 &amp; 114) and [112:1] Say He Allah is One (Chapter 112) when he</w:t>
      </w:r>
      <w:r w:rsidRPr="00813829">
        <w:rPr>
          <w:rStyle w:val="libAlaemEnChar"/>
        </w:rPr>
        <w:t>asws</w:t>
      </w:r>
      <w:r w:rsidRPr="002A5891">
        <w:t xml:space="preserve"> was </w:t>
      </w:r>
      <w:r>
        <w:t>free, and he</w:t>
      </w:r>
      <w:r w:rsidRPr="00813829">
        <w:rPr>
          <w:rStyle w:val="libAlaemEnChar"/>
        </w:rPr>
        <w:t>asws</w:t>
      </w:r>
      <w:r w:rsidRPr="002A5891">
        <w:t xml:space="preserve"> was </w:t>
      </w:r>
      <w:r>
        <w:t xml:space="preserve">seated at the end of the two </w:t>
      </w:r>
      <w:r w:rsidRPr="009157A6">
        <w:rPr>
          <w:rStyle w:val="libNormalChar"/>
        </w:rPr>
        <w:t>Rak’at.</w:t>
      </w:r>
    </w:p>
    <w:p w14:paraId="686C8D8F" w14:textId="2715FFD4" w:rsidR="00093B5C" w:rsidRDefault="001D2A8B" w:rsidP="001D2A8B">
      <w:pPr>
        <w:pStyle w:val="libNormal"/>
      </w:pPr>
      <w:r>
        <w:t>Then he</w:t>
      </w:r>
      <w:r w:rsidRPr="00813829">
        <w:rPr>
          <w:rStyle w:val="libAlaemEnChar"/>
        </w:rPr>
        <w:t>asws</w:t>
      </w:r>
      <w:r w:rsidRPr="002A5891">
        <w:t xml:space="preserve"> was </w:t>
      </w:r>
      <w:r>
        <w:t>saying: ‘O Allah</w:t>
      </w:r>
      <w:r w:rsidRPr="001C3974">
        <w:rPr>
          <w:rStyle w:val="libAlaemEnChar"/>
        </w:rPr>
        <w:t>azwj</w:t>
      </w:r>
      <w:r>
        <w:t>! If it</w:t>
      </w:r>
      <w:r w:rsidRPr="002A5891">
        <w:t xml:space="preserve"> was </w:t>
      </w:r>
      <w:r>
        <w:t>so that such and such</w:t>
      </w:r>
      <w:r w:rsidRPr="002A5891">
        <w:t xml:space="preserve"> was </w:t>
      </w:r>
      <w:r>
        <w:t>better for me</w:t>
      </w:r>
      <w:r w:rsidRPr="00813829">
        <w:rPr>
          <w:rStyle w:val="libAlaemEnChar"/>
        </w:rPr>
        <w:t>asws</w:t>
      </w:r>
      <w:r>
        <w:t xml:space="preserve"> in my</w:t>
      </w:r>
      <w:r w:rsidRPr="00813829">
        <w:rPr>
          <w:rStyle w:val="libAlaemEnChar"/>
        </w:rPr>
        <w:t>asws</w:t>
      </w:r>
      <w:r>
        <w:t xml:space="preserve"> Religion, and my</w:t>
      </w:r>
      <w:r w:rsidRPr="00813829">
        <w:rPr>
          <w:rStyle w:val="libAlaemEnChar"/>
        </w:rPr>
        <w:t>asws</w:t>
      </w:r>
      <w:r>
        <w:t xml:space="preserve"> world, and the immediacy of my</w:t>
      </w:r>
      <w:r w:rsidRPr="00813829">
        <w:rPr>
          <w:rStyle w:val="libAlaemEnChar"/>
        </w:rPr>
        <w:t>asws</w:t>
      </w:r>
      <w:r>
        <w:t xml:space="preserve"> matters and it’s later, so Send Blessings upon Muhammad</w:t>
      </w:r>
      <w:r w:rsidRPr="00813829">
        <w:rPr>
          <w:rStyle w:val="libAlaemEnChar"/>
        </w:rPr>
        <w:t>asws</w:t>
      </w:r>
      <w:r>
        <w:t xml:space="preserve"> and his</w:t>
      </w:r>
      <w:r w:rsidRPr="00EA6A8A">
        <w:rPr>
          <w:rStyle w:val="libAlaemEnChar"/>
        </w:rPr>
        <w:t>saww</w:t>
      </w:r>
      <w:r>
        <w:t xml:space="preserve"> Progeny</w:t>
      </w:r>
      <w:r w:rsidRPr="00813829">
        <w:rPr>
          <w:rStyle w:val="libAlaemEnChar"/>
        </w:rPr>
        <w:t>asws</w:t>
      </w:r>
      <w:r>
        <w:t>, Make it easy for me to be upon the best of its aspects and its beauties. And if it</w:t>
      </w:r>
      <w:r w:rsidRPr="002A5891">
        <w:t xml:space="preserve"> was </w:t>
      </w:r>
      <w:r>
        <w:t>so that it</w:t>
      </w:r>
      <w:r w:rsidRPr="002A5891">
        <w:t xml:space="preserve"> was </w:t>
      </w:r>
      <w:r>
        <w:t>evil for me</w:t>
      </w:r>
      <w:r w:rsidRPr="00813829">
        <w:rPr>
          <w:rStyle w:val="libAlaemEnChar"/>
        </w:rPr>
        <w:t>asws</w:t>
      </w:r>
      <w:r>
        <w:t>, in my</w:t>
      </w:r>
      <w:r w:rsidRPr="00813829">
        <w:rPr>
          <w:rStyle w:val="libAlaemEnChar"/>
        </w:rPr>
        <w:t>asws</w:t>
      </w:r>
      <w:r>
        <w:t xml:space="preserve"> Religion, and my</w:t>
      </w:r>
      <w:r w:rsidRPr="00813829">
        <w:rPr>
          <w:rStyle w:val="libAlaemEnChar"/>
        </w:rPr>
        <w:t>asws</w:t>
      </w:r>
      <w:r>
        <w:t xml:space="preserve"> world, and my</w:t>
      </w:r>
      <w:r w:rsidRPr="00813829">
        <w:rPr>
          <w:rStyle w:val="libAlaemEnChar"/>
        </w:rPr>
        <w:t>asws</w:t>
      </w:r>
      <w:r>
        <w:t xml:space="preserve"> Hereafter, and the immediacy of my matter and its later, so Send Blessings upon Muhammad</w:t>
      </w:r>
      <w:r w:rsidRPr="00EA6A8A">
        <w:rPr>
          <w:rStyle w:val="libAlaemEnChar"/>
        </w:rPr>
        <w:t>saww</w:t>
      </w:r>
      <w:r>
        <w:t xml:space="preserve"> and his</w:t>
      </w:r>
      <w:r w:rsidRPr="00EA6A8A">
        <w:rPr>
          <w:rStyle w:val="libAlaemEnChar"/>
        </w:rPr>
        <w:t>saww</w:t>
      </w:r>
      <w:r>
        <w:t xml:space="preserve"> Progeny</w:t>
      </w:r>
      <w:r w:rsidRPr="00813829">
        <w:rPr>
          <w:rStyle w:val="libAlaemEnChar"/>
        </w:rPr>
        <w:t>asws</w:t>
      </w:r>
      <w:r>
        <w:t>, and Exchange it from me</w:t>
      </w:r>
      <w:r w:rsidRPr="00813829">
        <w:rPr>
          <w:rStyle w:val="libAlaemEnChar"/>
        </w:rPr>
        <w:t>asws</w:t>
      </w:r>
      <w:r>
        <w:t>. Lord</w:t>
      </w:r>
      <w:r w:rsidRPr="001C3974">
        <w:rPr>
          <w:rStyle w:val="libAlaemEnChar"/>
        </w:rPr>
        <w:t>azwj</w:t>
      </w:r>
      <w:r>
        <w:t>! Send Blessings upon Muhammad</w:t>
      </w:r>
      <w:r w:rsidRPr="00EA6A8A">
        <w:rPr>
          <w:rStyle w:val="libAlaemEnChar"/>
        </w:rPr>
        <w:t>saww</w:t>
      </w:r>
      <w:r>
        <w:t xml:space="preserve"> and his</w:t>
      </w:r>
      <w:r w:rsidRPr="00EA6A8A">
        <w:rPr>
          <w:rStyle w:val="libAlaemEnChar"/>
        </w:rPr>
        <w:t>saww</w:t>
      </w:r>
      <w:r>
        <w:t xml:space="preserve"> Progeny</w:t>
      </w:r>
      <w:r w:rsidRPr="00813829">
        <w:rPr>
          <w:rStyle w:val="libAlaemEnChar"/>
        </w:rPr>
        <w:t>asws</w:t>
      </w:r>
      <w:r>
        <w:t xml:space="preserve"> and Cause me</w:t>
      </w:r>
      <w:r w:rsidRPr="00813829">
        <w:rPr>
          <w:rStyle w:val="libAlaemEnChar"/>
        </w:rPr>
        <w:t>asws</w:t>
      </w:r>
      <w:r>
        <w:t xml:space="preserve"> to be determined upon my</w:t>
      </w:r>
      <w:r w:rsidRPr="00813829">
        <w:rPr>
          <w:rStyle w:val="libAlaemEnChar"/>
        </w:rPr>
        <w:t>asws</w:t>
      </w:r>
      <w:r>
        <w:t xml:space="preserve"> rightful Guidance, and even if I</w:t>
      </w:r>
      <w:r w:rsidRPr="00813829">
        <w:rPr>
          <w:rStyle w:val="libAlaemEnChar"/>
        </w:rPr>
        <w:t>asws</w:t>
      </w:r>
      <w:r>
        <w:t xml:space="preserve"> were to dislike that, or if my</w:t>
      </w:r>
      <w:r w:rsidRPr="00813829">
        <w:rPr>
          <w:rStyle w:val="libAlaemEnChar"/>
        </w:rPr>
        <w:t>asws</w:t>
      </w:r>
      <w:r>
        <w:t xml:space="preserve"> self refuses’.</w:t>
      </w:r>
      <w:r w:rsidR="00093B5C" w:rsidRPr="00A15820">
        <w:rPr>
          <w:rStyle w:val="libFootnotenumChar"/>
        </w:rPr>
        <w:t>27</w:t>
      </w:r>
    </w:p>
    <w:p w14:paraId="66B9331B" w14:textId="277F8E80" w:rsidR="001D2A8B" w:rsidRDefault="001D2A8B" w:rsidP="00270865">
      <w:pPr>
        <w:pStyle w:val="libAr"/>
        <w:rPr>
          <w:rtl/>
          <w:lang w:bidi="fa-IR"/>
        </w:rPr>
      </w:pPr>
      <w:r w:rsidRPr="008C051F">
        <w:rPr>
          <w:rStyle w:val="libBold2Char"/>
          <w:rtl/>
        </w:rPr>
        <w:t>3.</w:t>
      </w:r>
      <w:r w:rsidRPr="00270865">
        <w:rPr>
          <w:rtl/>
          <w:lang w:bidi="fa-IR"/>
        </w:rPr>
        <w:t xml:space="preserve"> غَيْرُ وَاحِدٍ، عَنْ سَهْلِ بْنِ زِيَادٍ، عَنْ أَحْمَدَ بْنِ مُحَمَّدٍ الْبَصْرِيِّ، عَنِ الْقَاسِمِ بْنِ عَبْدِ الرَّحْمنِ الْهَاشِمِيِّ، عَنْ هَارُونَ بْنِ خَارِجَةَ: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أَرَدْتَ أَمْراً</w:t>
      </w:r>
      <w:r>
        <w:rPr>
          <w:rtl/>
          <w:lang w:bidi="fa-IR"/>
        </w:rPr>
        <w:t xml:space="preserve">، </w:t>
      </w:r>
      <w:r w:rsidRPr="00BD4DDA">
        <w:rPr>
          <w:rtl/>
          <w:lang w:bidi="fa-IR"/>
        </w:rPr>
        <w:t xml:space="preserve">فَخُذْ سِتَّ </w:t>
      </w:r>
      <w:r w:rsidRPr="00BD4DDA">
        <w:rPr>
          <w:rtl/>
          <w:lang w:bidi="fa-IR"/>
        </w:rPr>
        <w:lastRenderedPageBreak/>
        <w:t>رِقَاعٍ</w:t>
      </w:r>
      <w:r>
        <w:rPr>
          <w:rtl/>
          <w:lang w:bidi="fa-IR"/>
        </w:rPr>
        <w:t xml:space="preserve">، </w:t>
      </w:r>
      <w:r w:rsidRPr="00BD4DDA">
        <w:rPr>
          <w:rtl/>
          <w:lang w:bidi="fa-IR"/>
        </w:rPr>
        <w:t>فَ</w:t>
      </w:r>
      <w:r>
        <w:rPr>
          <w:rtl/>
          <w:lang w:bidi="fa-IR"/>
        </w:rPr>
        <w:t>اكْتُبْ فِي ثَلَاثٍ مِنْهَا: "</w:t>
      </w:r>
      <w:r w:rsidRPr="00BD4DDA">
        <w:rPr>
          <w:rtl/>
          <w:lang w:bidi="fa-IR"/>
        </w:rPr>
        <w:t>بِسْمِ اللهِ الرَّحْمنِ الرَّحِيمِ</w:t>
      </w:r>
      <w:r>
        <w:rPr>
          <w:rtl/>
          <w:lang w:bidi="fa-IR"/>
        </w:rPr>
        <w:t xml:space="preserve">، </w:t>
      </w:r>
      <w:r w:rsidRPr="00BD4DDA">
        <w:rPr>
          <w:rtl/>
          <w:lang w:bidi="fa-IR"/>
        </w:rPr>
        <w:t>خِيَرَةً مِنْ اللهِ الْعَزِيزِ الْحَكِيمِ لِفُلَانِ بْنِ فُلَانَةَ</w:t>
      </w:r>
      <w:r>
        <w:rPr>
          <w:rtl/>
          <w:lang w:bidi="fa-IR"/>
        </w:rPr>
        <w:t xml:space="preserve">، </w:t>
      </w:r>
      <w:r w:rsidRPr="00BD4DDA">
        <w:rPr>
          <w:rtl/>
          <w:lang w:bidi="fa-IR"/>
        </w:rPr>
        <w:t>افْعَلْهُ"</w:t>
      </w:r>
      <w:r>
        <w:rPr>
          <w:rtl/>
          <w:lang w:bidi="fa-IR"/>
        </w:rPr>
        <w:t xml:space="preserve">، </w:t>
      </w:r>
      <w:r w:rsidRPr="00BD4DDA">
        <w:rPr>
          <w:rtl/>
          <w:lang w:bidi="fa-IR"/>
        </w:rPr>
        <w:t>وَفِي</w:t>
      </w:r>
      <w:r>
        <w:rPr>
          <w:rtl/>
          <w:lang w:bidi="fa-IR"/>
        </w:rPr>
        <w:t xml:space="preserve"> ثَلَاثٍ مِنْهَا: "</w:t>
      </w:r>
      <w:r w:rsidRPr="00BD4DDA">
        <w:rPr>
          <w:rtl/>
          <w:lang w:bidi="fa-IR"/>
        </w:rPr>
        <w:t>بِسْمِ اللهِ الرَّحْمنِ الرَّحِيمِ</w:t>
      </w:r>
      <w:r>
        <w:rPr>
          <w:rtl/>
          <w:lang w:bidi="fa-IR"/>
        </w:rPr>
        <w:t xml:space="preserve">، </w:t>
      </w:r>
      <w:r w:rsidRPr="00BD4DDA">
        <w:rPr>
          <w:rtl/>
          <w:lang w:bidi="fa-IR"/>
        </w:rPr>
        <w:t>خِيَرَةً مِنَ اللهِ الْعَزِيزِ الْحَكِيمِ</w:t>
      </w:r>
      <w:r>
        <w:rPr>
          <w:rtl/>
          <w:lang w:bidi="fa-IR"/>
        </w:rPr>
        <w:t xml:space="preserve"> </w:t>
      </w:r>
      <w:r w:rsidRPr="00BD4DDA">
        <w:rPr>
          <w:rtl/>
          <w:lang w:bidi="fa-IR"/>
        </w:rPr>
        <w:t>لِفُلَانِ بْنِ فُلَانَةَ</w:t>
      </w:r>
      <w:r>
        <w:rPr>
          <w:rtl/>
          <w:lang w:bidi="fa-IR"/>
        </w:rPr>
        <w:t xml:space="preserve">: </w:t>
      </w:r>
      <w:r w:rsidRPr="00BD4DDA">
        <w:rPr>
          <w:rtl/>
          <w:lang w:bidi="fa-IR"/>
        </w:rPr>
        <w:t>لَاتَفْعَلْ"</w:t>
      </w:r>
      <w:r>
        <w:rPr>
          <w:rtl/>
          <w:lang w:bidi="fa-IR"/>
        </w:rPr>
        <w:t xml:space="preserve">، </w:t>
      </w:r>
      <w:r w:rsidRPr="00BD4DDA">
        <w:rPr>
          <w:rtl/>
          <w:lang w:bidi="fa-IR"/>
        </w:rPr>
        <w:t>ثُمَّ ضَعْهَا تَحْتَ مُصَلاَّكَ</w:t>
      </w:r>
      <w:r>
        <w:rPr>
          <w:rtl/>
          <w:lang w:bidi="fa-IR"/>
        </w:rPr>
        <w:t xml:space="preserve">، </w:t>
      </w:r>
      <w:r w:rsidRPr="00BD4DDA">
        <w:rPr>
          <w:rtl/>
          <w:lang w:bidi="fa-IR"/>
        </w:rPr>
        <w:t>ثُم</w:t>
      </w:r>
      <w:r>
        <w:rPr>
          <w:rtl/>
          <w:lang w:bidi="fa-IR"/>
        </w:rPr>
        <w:t xml:space="preserve">َّ صَلِّ </w:t>
      </w:r>
      <w:r w:rsidRPr="00BD4DDA">
        <w:rPr>
          <w:rtl/>
          <w:lang w:bidi="fa-IR"/>
        </w:rPr>
        <w:t>رَكْعَتَيْنِ</w:t>
      </w:r>
      <w:r>
        <w:rPr>
          <w:rtl/>
          <w:lang w:bidi="fa-IR"/>
        </w:rPr>
        <w:t xml:space="preserve">، </w:t>
      </w:r>
      <w:r w:rsidRPr="00BD4DDA">
        <w:rPr>
          <w:rtl/>
          <w:lang w:bidi="fa-IR"/>
        </w:rPr>
        <w:t>فَإِذَا فَرَغْتَ فَاسْجُدْ سَجْدَةً</w:t>
      </w:r>
      <w:r>
        <w:rPr>
          <w:rtl/>
          <w:lang w:bidi="fa-IR"/>
        </w:rPr>
        <w:t xml:space="preserve">، </w:t>
      </w:r>
      <w:r w:rsidRPr="00BD4DDA">
        <w:rPr>
          <w:rtl/>
          <w:lang w:bidi="fa-IR"/>
        </w:rPr>
        <w:t>وَ</w:t>
      </w:r>
      <w:r>
        <w:rPr>
          <w:rtl/>
          <w:lang w:bidi="fa-IR"/>
        </w:rPr>
        <w:t>قُلْ فِيهَا مِائَةَ مَرَّةٍ: "</w:t>
      </w:r>
      <w:r w:rsidRPr="00BD4DDA">
        <w:rPr>
          <w:rtl/>
          <w:lang w:bidi="fa-IR"/>
        </w:rPr>
        <w:t>أَسْتَخِيرُ اللهَ بِرَحْمَتِهِ‌خِيَرَةً فِي عَافِيَةٍ"</w:t>
      </w:r>
      <w:r>
        <w:rPr>
          <w:rtl/>
          <w:lang w:bidi="fa-IR"/>
        </w:rPr>
        <w:t xml:space="preserve">، </w:t>
      </w:r>
      <w:r w:rsidRPr="00BD4DDA">
        <w:rPr>
          <w:rtl/>
          <w:lang w:bidi="fa-IR"/>
        </w:rPr>
        <w:t>ثُمّ</w:t>
      </w:r>
      <w:r>
        <w:rPr>
          <w:rtl/>
          <w:lang w:bidi="fa-IR"/>
        </w:rPr>
        <w:t>َ اسْتَوِ جَالِساً، وَقُلِ: "</w:t>
      </w:r>
      <w:r w:rsidRPr="00BD4DDA">
        <w:rPr>
          <w:rtl/>
          <w:lang w:bidi="fa-IR"/>
        </w:rPr>
        <w:t>اللهُمَّ خِرْ لِي</w:t>
      </w:r>
      <w:r>
        <w:rPr>
          <w:rtl/>
          <w:lang w:bidi="fa-IR"/>
        </w:rPr>
        <w:t xml:space="preserve">، </w:t>
      </w:r>
      <w:r w:rsidRPr="00BD4DDA">
        <w:rPr>
          <w:rtl/>
          <w:lang w:bidi="fa-IR"/>
        </w:rPr>
        <w:t>وَاخْتَرْ لِي</w:t>
      </w:r>
      <w:r>
        <w:rPr>
          <w:rtl/>
          <w:lang w:bidi="fa-IR"/>
        </w:rPr>
        <w:t xml:space="preserve"> </w:t>
      </w:r>
      <w:r w:rsidRPr="00BD4DDA">
        <w:rPr>
          <w:rtl/>
          <w:lang w:bidi="fa-IR"/>
        </w:rPr>
        <w:t>فِي جَمِيعِ أُمُورِي فِي يُسْرٍ مِنْكَ وَعَافِيَةٍ"</w:t>
      </w:r>
      <w:r>
        <w:rPr>
          <w:rtl/>
          <w:lang w:bidi="fa-IR"/>
        </w:rPr>
        <w:t xml:space="preserve">، </w:t>
      </w:r>
      <w:r w:rsidRPr="00BD4DDA">
        <w:rPr>
          <w:rtl/>
          <w:lang w:bidi="fa-IR"/>
        </w:rPr>
        <w:t>ثُمَّ اضْرِبْ بِيَدِكَ إِلَى الرِّقَاعِ</w:t>
      </w:r>
      <w:r>
        <w:rPr>
          <w:rtl/>
          <w:lang w:bidi="fa-IR"/>
        </w:rPr>
        <w:t xml:space="preserve">، </w:t>
      </w:r>
      <w:r w:rsidRPr="00BD4DDA">
        <w:rPr>
          <w:rtl/>
          <w:lang w:bidi="fa-IR"/>
        </w:rPr>
        <w:t>فَشَوِّشْهَا</w:t>
      </w:r>
      <w:r>
        <w:rPr>
          <w:rtl/>
          <w:lang w:bidi="fa-IR"/>
        </w:rPr>
        <w:t xml:space="preserve">، </w:t>
      </w:r>
      <w:r w:rsidRPr="00BD4DDA">
        <w:rPr>
          <w:rtl/>
          <w:lang w:bidi="fa-IR"/>
        </w:rPr>
        <w:t>وَأَخْرِجْ</w:t>
      </w:r>
      <w:r>
        <w:rPr>
          <w:rtl/>
          <w:lang w:bidi="fa-IR"/>
        </w:rPr>
        <w:t xml:space="preserve"> </w:t>
      </w:r>
      <w:r w:rsidRPr="00BD4DDA">
        <w:rPr>
          <w:rtl/>
          <w:lang w:bidi="fa-IR"/>
        </w:rPr>
        <w:t>وَاحِدَةً</w:t>
      </w:r>
      <w:r>
        <w:rPr>
          <w:rtl/>
          <w:lang w:bidi="fa-IR"/>
        </w:rPr>
        <w:t xml:space="preserve">، </w:t>
      </w:r>
      <w:r w:rsidRPr="00BD4DDA">
        <w:rPr>
          <w:rtl/>
          <w:lang w:bidi="fa-IR"/>
        </w:rPr>
        <w:t>فَإِنْ خَرَجَ ثَلَاثٌ مُتَوَالِيَاتٌ « افْعَلْ » فَافْعَلِ</w:t>
      </w:r>
      <w:r>
        <w:rPr>
          <w:rtl/>
          <w:lang w:bidi="fa-IR"/>
        </w:rPr>
        <w:t xml:space="preserve"> </w:t>
      </w:r>
      <w:r w:rsidRPr="00BD4DDA">
        <w:rPr>
          <w:rtl/>
          <w:lang w:bidi="fa-IR"/>
        </w:rPr>
        <w:t>الْأَمْرَ الَّذِي تُرِيدُهُ</w:t>
      </w:r>
      <w:r>
        <w:rPr>
          <w:rtl/>
          <w:lang w:bidi="fa-IR"/>
        </w:rPr>
        <w:t xml:space="preserve">، </w:t>
      </w:r>
      <w:r w:rsidRPr="00BD4DDA">
        <w:rPr>
          <w:rtl/>
          <w:lang w:bidi="fa-IR"/>
        </w:rPr>
        <w:t>وَإِنْ خَرَجَ‌ثَلَاثٌ مُتَوَالِيَاتٌ « لَا تَفْعَلْ » فَلَا تَفْعَلْهُ</w:t>
      </w:r>
      <w:r>
        <w:rPr>
          <w:rtl/>
          <w:lang w:bidi="fa-IR"/>
        </w:rPr>
        <w:t xml:space="preserve">، </w:t>
      </w:r>
      <w:r w:rsidRPr="00BD4DDA">
        <w:rPr>
          <w:rtl/>
          <w:lang w:bidi="fa-IR"/>
        </w:rPr>
        <w:t>وَإِنْ خَرَجَتْ وَاحِدَةٌ « افْعَلْ » وَالْأُخْرى</w:t>
      </w:r>
      <w:r>
        <w:rPr>
          <w:rtl/>
          <w:lang w:bidi="fa-IR"/>
        </w:rPr>
        <w:t xml:space="preserve"> </w:t>
      </w:r>
      <w:r w:rsidRPr="00BD4DDA">
        <w:rPr>
          <w:rtl/>
          <w:lang w:bidi="fa-IR"/>
        </w:rPr>
        <w:t>« لَا تَفْعَلْ » فَأَخْرِجْ مِنَ الرِّقَاعِ إِلى خَمْسٍ</w:t>
      </w:r>
      <w:r>
        <w:rPr>
          <w:rtl/>
          <w:lang w:bidi="fa-IR"/>
        </w:rPr>
        <w:t xml:space="preserve">، </w:t>
      </w:r>
      <w:r w:rsidRPr="00BD4DDA">
        <w:rPr>
          <w:rtl/>
          <w:lang w:bidi="fa-IR"/>
        </w:rPr>
        <w:t>فَانْظُرْ أَكْثَرَهَا</w:t>
      </w:r>
      <w:r>
        <w:rPr>
          <w:rtl/>
          <w:lang w:bidi="fa-IR"/>
        </w:rPr>
        <w:t xml:space="preserve">، </w:t>
      </w:r>
      <w:r w:rsidRPr="00BD4DDA">
        <w:rPr>
          <w:rtl/>
          <w:lang w:bidi="fa-IR"/>
        </w:rPr>
        <w:t>فَاعْمَلْ بِهِ</w:t>
      </w:r>
      <w:r>
        <w:rPr>
          <w:rtl/>
          <w:lang w:bidi="fa-IR"/>
        </w:rPr>
        <w:t xml:space="preserve">، </w:t>
      </w:r>
      <w:r w:rsidRPr="00BD4DDA">
        <w:rPr>
          <w:rtl/>
          <w:lang w:bidi="fa-IR"/>
        </w:rPr>
        <w:t>وَدَعِ السَّادِسَةَ</w:t>
      </w:r>
      <w:r>
        <w:rPr>
          <w:rtl/>
          <w:lang w:bidi="fa-IR"/>
        </w:rPr>
        <w:t xml:space="preserve">: </w:t>
      </w:r>
      <w:r w:rsidRPr="00BD4DDA">
        <w:rPr>
          <w:rtl/>
          <w:lang w:bidi="fa-IR"/>
        </w:rPr>
        <w:t>لَا تَحْتَاجُ</w:t>
      </w:r>
      <w:r>
        <w:rPr>
          <w:rtl/>
          <w:lang w:bidi="fa-IR"/>
        </w:rPr>
        <w:t xml:space="preserve"> </w:t>
      </w:r>
      <w:r w:rsidRPr="00BD4DDA">
        <w:rPr>
          <w:rtl/>
          <w:lang w:bidi="fa-IR"/>
        </w:rPr>
        <w:t>إِلَيْهَا »</w:t>
      </w:r>
      <w:r>
        <w:rPr>
          <w:rtl/>
          <w:lang w:bidi="fa-IR"/>
        </w:rPr>
        <w:t>.</w:t>
      </w:r>
    </w:p>
    <w:p w14:paraId="2500F5E7" w14:textId="77777777" w:rsidR="001D2A8B" w:rsidRDefault="001D2A8B" w:rsidP="001D2A8B">
      <w:pPr>
        <w:pStyle w:val="libNormal"/>
      </w:pPr>
      <w:r>
        <w:t xml:space="preserve">Someone else, from Sahl Bin Ziyad, from Ahmad Bin Muhammad </w:t>
      </w:r>
      <w:r w:rsidRPr="00004DA2">
        <w:rPr>
          <w:rStyle w:val="libNormalChar"/>
        </w:rPr>
        <w:t>Al-Basry, from Al-</w:t>
      </w:r>
      <w:r>
        <w:t xml:space="preserve">Qasim Bin Abdul Rahman </w:t>
      </w:r>
      <w:r w:rsidRPr="00004DA2">
        <w:rPr>
          <w:rStyle w:val="libNormalChar"/>
        </w:rPr>
        <w:t>Al-Hashimy, from H</w:t>
      </w:r>
      <w:r>
        <w:t>aroun Bin Kharjat,</w:t>
      </w:r>
    </w:p>
    <w:p w14:paraId="30E6564B"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‘Whenever you intend a matter, so take six papers and write in three of them ‘In the Name of Allah</w:t>
      </w:r>
      <w:r w:rsidRPr="001C3974">
        <w:rPr>
          <w:rStyle w:val="libAlaemEnChar"/>
        </w:rPr>
        <w:t>azwj</w:t>
      </w:r>
      <w:r>
        <w:t xml:space="preserve"> the Beneficent, the Merciful. Goodness is from Allah</w:t>
      </w:r>
      <w:r w:rsidRPr="001C3974">
        <w:rPr>
          <w:rStyle w:val="libAlaemEnChar"/>
        </w:rPr>
        <w:t>azwj</w:t>
      </w:r>
      <w:r>
        <w:t xml:space="preserve"> the Mighty, the Wise, for so and so. Do it’; and in three of them (write), ‘In the Name of Allah</w:t>
      </w:r>
      <w:r w:rsidRPr="001C3974">
        <w:rPr>
          <w:rStyle w:val="libAlaemEnChar"/>
        </w:rPr>
        <w:t>azwj</w:t>
      </w:r>
      <w:r>
        <w:t xml:space="preserve"> the Beneficent, the Merciful. Goodness is from Allah</w:t>
      </w:r>
      <w:r w:rsidRPr="001C3974">
        <w:rPr>
          <w:rStyle w:val="libAlaemEnChar"/>
        </w:rPr>
        <w:t>azwj</w:t>
      </w:r>
      <w:r>
        <w:t xml:space="preserve"> the Mighty, the Wise, for so and so. Do not do ‘.</w:t>
      </w:r>
    </w:p>
    <w:p w14:paraId="0F8937A4" w14:textId="77777777" w:rsidR="001D2A8B" w:rsidRDefault="001D2A8B" w:rsidP="001D2A8B">
      <w:pPr>
        <w:pStyle w:val="libNormal"/>
      </w:pPr>
      <w:r>
        <w:t xml:space="preserve">Then place these beneath your prayer mat, then pray two </w:t>
      </w:r>
      <w:r w:rsidRPr="009157A6">
        <w:rPr>
          <w:rStyle w:val="libNormalChar"/>
        </w:rPr>
        <w:t xml:space="preserve">Rak’at </w:t>
      </w:r>
      <w:r>
        <w:t xml:space="preserve">of </w:t>
      </w:r>
      <w:r w:rsidRPr="009157A6">
        <w:rPr>
          <w:rStyle w:val="libNormalChar"/>
        </w:rPr>
        <w:t>Salāt.</w:t>
      </w:r>
      <w:r>
        <w:t xml:space="preserve"> So when you are free, perform a </w:t>
      </w:r>
      <w:r w:rsidRPr="00223226">
        <w:rPr>
          <w:rStyle w:val="libNormalChar"/>
        </w:rPr>
        <w:t>Sajdah,</w:t>
      </w:r>
      <w:r>
        <w:t xml:space="preserve"> and say one hundred times, ‘I leave the choice to Allah</w:t>
      </w:r>
      <w:r w:rsidRPr="001C3974">
        <w:rPr>
          <w:rStyle w:val="libAlaemEnChar"/>
        </w:rPr>
        <w:t>azwj</w:t>
      </w:r>
      <w:r>
        <w:t xml:space="preserve"> to Choose by His</w:t>
      </w:r>
      <w:r w:rsidRPr="001C3974">
        <w:rPr>
          <w:rStyle w:val="libAlaemEnChar"/>
        </w:rPr>
        <w:t>azwj</w:t>
      </w:r>
      <w:r>
        <w:t xml:space="preserve"> Mercy, good in safety’. Then sit straight and say, ‘O Allah</w:t>
      </w:r>
      <w:r w:rsidRPr="001C3974">
        <w:rPr>
          <w:rStyle w:val="libAlaemEnChar"/>
        </w:rPr>
        <w:t>azwj</w:t>
      </w:r>
      <w:r>
        <w:t>! Pick for me and Choose for me in the entirety of my affairs in ease from You</w:t>
      </w:r>
      <w:r w:rsidRPr="001C3974">
        <w:rPr>
          <w:rStyle w:val="libAlaemEnChar"/>
        </w:rPr>
        <w:t>azwj</w:t>
      </w:r>
      <w:r>
        <w:t xml:space="preserve"> and safety’.</w:t>
      </w:r>
    </w:p>
    <w:p w14:paraId="5777AE23" w14:textId="45A79F87" w:rsidR="00093B5C" w:rsidRDefault="001D2A8B" w:rsidP="001D2A8B">
      <w:pPr>
        <w:pStyle w:val="libNormal"/>
      </w:pPr>
      <w:r>
        <w:t>Then strike with your hand to the papers, and jumble them up, and extract one. So if the ‘do it’ comes up three times consecutively, so do the matter which you intended to; and if ‘don’t do’ comes up three times consecutively, so do not do it; and if one ‘do it’ comes up and the other two are ‘don’t do’, then extract from the papers up to five, and look at the majority of it and act upon it, and leave the sixth,</w:t>
      </w:r>
      <w:r w:rsidRPr="002A5891">
        <w:t xml:space="preserve"> as </w:t>
      </w:r>
      <w:r>
        <w:t>you are not needy to it’.</w:t>
      </w:r>
      <w:r w:rsidR="00093B5C" w:rsidRPr="00A15820">
        <w:rPr>
          <w:rStyle w:val="libFootnotenumChar"/>
        </w:rPr>
        <w:t>28</w:t>
      </w:r>
    </w:p>
    <w:p w14:paraId="0BCB0A1F" w14:textId="25605BE5"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ابْنِ فَضَّالٍ، قَالَ: سَأَلَ الْحَسَنُ بْنُ الْجَهْمِ أَبَا الْحَسَنِ </w:t>
      </w:r>
      <w:r w:rsidRPr="008C051F">
        <w:rPr>
          <w:rStyle w:val="libAlaemChar"/>
          <w:rtl/>
        </w:rPr>
        <w:t>عليه‌السلام</w:t>
      </w:r>
      <w:r w:rsidRPr="00BD4DDA">
        <w:rPr>
          <w:rtl/>
          <w:lang w:bidi="fa-IR"/>
        </w:rPr>
        <w:t xml:space="preserve"> لِابْنِ أَسْبَاطٍ</w:t>
      </w:r>
      <w:r>
        <w:rPr>
          <w:rtl/>
          <w:lang w:bidi="fa-IR"/>
        </w:rPr>
        <w:t xml:space="preserve">، </w:t>
      </w:r>
      <w:r w:rsidRPr="00BD4DDA">
        <w:rPr>
          <w:rtl/>
          <w:lang w:bidi="fa-IR"/>
        </w:rPr>
        <w:t>فَقَالَ</w:t>
      </w:r>
      <w:r>
        <w:rPr>
          <w:rtl/>
          <w:lang w:bidi="fa-IR"/>
        </w:rPr>
        <w:t xml:space="preserve">: </w:t>
      </w:r>
      <w:r w:rsidRPr="00BD4DDA">
        <w:rPr>
          <w:rtl/>
          <w:lang w:bidi="fa-IR"/>
        </w:rPr>
        <w:t>مَا تَرى لَهُ</w:t>
      </w:r>
      <w:r>
        <w:rPr>
          <w:rtl/>
          <w:lang w:bidi="fa-IR"/>
        </w:rPr>
        <w:t xml:space="preserve">؟ ـ </w:t>
      </w:r>
      <w:r w:rsidRPr="00BD4DDA">
        <w:rPr>
          <w:rtl/>
          <w:lang w:bidi="fa-IR"/>
        </w:rPr>
        <w:t>وَابْنُ أَسْبَاطٍ حَاضِرٌ وَنَحْنُ جَمِيعاً</w:t>
      </w:r>
      <w:r>
        <w:rPr>
          <w:rtl/>
          <w:lang w:bidi="fa-IR"/>
        </w:rPr>
        <w:t xml:space="preserve"> ـ </w:t>
      </w:r>
      <w:r w:rsidRPr="00BD4DDA">
        <w:rPr>
          <w:rtl/>
          <w:lang w:bidi="fa-IR"/>
        </w:rPr>
        <w:t>يَرْكَبُ</w:t>
      </w:r>
      <w:r>
        <w:rPr>
          <w:rtl/>
          <w:lang w:bidi="fa-IR"/>
        </w:rPr>
        <w:t xml:space="preserve"> </w:t>
      </w:r>
      <w:r w:rsidRPr="00BD4DDA">
        <w:rPr>
          <w:rtl/>
          <w:lang w:bidi="fa-IR"/>
        </w:rPr>
        <w:t>الْبَرَّ أَوِ الْبَحْرَ</w:t>
      </w:r>
      <w:r>
        <w:rPr>
          <w:rtl/>
          <w:lang w:bidi="fa-IR"/>
        </w:rPr>
        <w:t xml:space="preserve"> </w:t>
      </w:r>
      <w:r w:rsidRPr="00BD4DDA">
        <w:rPr>
          <w:rtl/>
          <w:lang w:bidi="fa-IR"/>
        </w:rPr>
        <w:t>إِلى مِصْرَ</w:t>
      </w:r>
      <w:r>
        <w:rPr>
          <w:rtl/>
          <w:lang w:bidi="fa-IR"/>
        </w:rPr>
        <w:t xml:space="preserve"> ؟</w:t>
      </w:r>
      <w:r w:rsidRPr="00BD4DDA">
        <w:rPr>
          <w:rtl/>
          <w:lang w:bidi="fa-IR"/>
        </w:rPr>
        <w:t xml:space="preserve"> فَأَخْبَرَهُ</w:t>
      </w:r>
      <w:r>
        <w:rPr>
          <w:rtl/>
          <w:lang w:bidi="fa-IR"/>
        </w:rPr>
        <w:t xml:space="preserve"> </w:t>
      </w:r>
      <w:r w:rsidRPr="00BD4DDA">
        <w:rPr>
          <w:rtl/>
          <w:lang w:bidi="fa-IR"/>
        </w:rPr>
        <w:t>بِخَيْرِ</w:t>
      </w:r>
      <w:r>
        <w:rPr>
          <w:rtl/>
          <w:lang w:bidi="fa-IR"/>
        </w:rPr>
        <w:t xml:space="preserve"> </w:t>
      </w:r>
      <w:r w:rsidRPr="00BD4DDA">
        <w:rPr>
          <w:rtl/>
          <w:lang w:bidi="fa-IR"/>
        </w:rPr>
        <w:t>طَرِيقِ</w:t>
      </w:r>
      <w:r>
        <w:rPr>
          <w:rtl/>
          <w:lang w:bidi="fa-IR"/>
        </w:rPr>
        <w:t xml:space="preserve"> </w:t>
      </w:r>
      <w:r w:rsidRPr="00BD4DDA">
        <w:rPr>
          <w:rtl/>
          <w:lang w:bidi="fa-IR"/>
        </w:rPr>
        <w:t>الْبَرِّ.</w:t>
      </w:r>
      <w:r>
        <w:rPr>
          <w:rtl/>
          <w:lang w:bidi="fa-IR"/>
        </w:rPr>
        <w:t xml:space="preserve"> </w:t>
      </w:r>
      <w:r w:rsidRPr="00BD4DDA">
        <w:rPr>
          <w:rtl/>
          <w:lang w:bidi="fa-IR"/>
        </w:rPr>
        <w:t>فَقَالَ</w:t>
      </w:r>
      <w:r>
        <w:rPr>
          <w:rtl/>
          <w:lang w:bidi="fa-IR"/>
        </w:rPr>
        <w:t xml:space="preserve">: </w:t>
      </w:r>
      <w:r w:rsidRPr="00BD4DDA">
        <w:rPr>
          <w:rtl/>
          <w:lang w:bidi="fa-IR"/>
        </w:rPr>
        <w:t>« الْبَرُّ</w:t>
      </w:r>
      <w:r>
        <w:rPr>
          <w:rtl/>
          <w:lang w:bidi="fa-IR"/>
        </w:rPr>
        <w:t xml:space="preserve">، </w:t>
      </w:r>
      <w:r w:rsidRPr="00BD4DDA">
        <w:rPr>
          <w:rtl/>
          <w:lang w:bidi="fa-IR"/>
        </w:rPr>
        <w:t>وَائْتِ</w:t>
      </w:r>
      <w:r>
        <w:rPr>
          <w:rtl/>
          <w:lang w:bidi="fa-IR"/>
        </w:rPr>
        <w:t xml:space="preserve"> </w:t>
      </w:r>
      <w:r w:rsidRPr="00BD4DDA">
        <w:rPr>
          <w:rtl/>
          <w:lang w:bidi="fa-IR"/>
        </w:rPr>
        <w:t>الْمَسْجِدَ فِي غَيْرِ وَقْتِ صَلَاةِ الْفَرِيضَةِ</w:t>
      </w:r>
      <w:r>
        <w:rPr>
          <w:rtl/>
          <w:lang w:bidi="fa-IR"/>
        </w:rPr>
        <w:t xml:space="preserve">، </w:t>
      </w:r>
      <w:r w:rsidRPr="00BD4DDA">
        <w:rPr>
          <w:rtl/>
          <w:lang w:bidi="fa-IR"/>
        </w:rPr>
        <w:t>فَصَلِّ رَكْعَتَيْنِ</w:t>
      </w:r>
      <w:r>
        <w:rPr>
          <w:rtl/>
          <w:lang w:bidi="fa-IR"/>
        </w:rPr>
        <w:t xml:space="preserve">، </w:t>
      </w:r>
      <w:r w:rsidRPr="00BD4DDA">
        <w:rPr>
          <w:rtl/>
          <w:lang w:bidi="fa-IR"/>
        </w:rPr>
        <w:t>وَاسْتَخِرِ اللهَ مِائَةَ مَرَّةٍ</w:t>
      </w:r>
      <w:r>
        <w:rPr>
          <w:rtl/>
          <w:lang w:bidi="fa-IR"/>
        </w:rPr>
        <w:t xml:space="preserve">، </w:t>
      </w:r>
      <w:r w:rsidRPr="00BD4DDA">
        <w:rPr>
          <w:rtl/>
          <w:lang w:bidi="fa-IR"/>
        </w:rPr>
        <w:t>ثُمَّ انْظُرْ أَيُّ شَيْ‌ءٍ يَقَعُ فِي قَلْبِكَ</w:t>
      </w:r>
      <w:r>
        <w:rPr>
          <w:rtl/>
          <w:lang w:bidi="fa-IR"/>
        </w:rPr>
        <w:t xml:space="preserve">، </w:t>
      </w:r>
      <w:r w:rsidRPr="00BD4DDA">
        <w:rPr>
          <w:rtl/>
          <w:lang w:bidi="fa-IR"/>
        </w:rPr>
        <w:t>فَاعْمَلْ بِهِ »</w:t>
      </w:r>
      <w:r>
        <w:rPr>
          <w:rtl/>
          <w:lang w:bidi="fa-IR"/>
        </w:rPr>
        <w:t xml:space="preserve">. </w:t>
      </w:r>
      <w:r w:rsidRPr="00BD4DDA">
        <w:rPr>
          <w:rtl/>
          <w:lang w:bidi="fa-IR"/>
        </w:rPr>
        <w:t>وَقَالَ لَهُ</w:t>
      </w:r>
      <w:r>
        <w:rPr>
          <w:rtl/>
          <w:lang w:bidi="fa-IR"/>
        </w:rPr>
        <w:t xml:space="preserve"> </w:t>
      </w:r>
      <w:r w:rsidRPr="00BD4DDA">
        <w:rPr>
          <w:rtl/>
          <w:lang w:bidi="fa-IR"/>
        </w:rPr>
        <w:t>الْحَسَنُ</w:t>
      </w:r>
      <w:r>
        <w:rPr>
          <w:rtl/>
          <w:lang w:bidi="fa-IR"/>
        </w:rPr>
        <w:t xml:space="preserve">: </w:t>
      </w:r>
      <w:r w:rsidRPr="00BD4DDA">
        <w:rPr>
          <w:rtl/>
          <w:lang w:bidi="fa-IR"/>
        </w:rPr>
        <w:t>الْبَرُّ أَحَبُّ إِلَيَّ لَهُ</w:t>
      </w:r>
      <w:r>
        <w:rPr>
          <w:rtl/>
          <w:lang w:bidi="fa-IR"/>
        </w:rPr>
        <w:t xml:space="preserve">، </w:t>
      </w:r>
      <w:r w:rsidRPr="00BD4DDA">
        <w:rPr>
          <w:rtl/>
          <w:lang w:bidi="fa-IR"/>
        </w:rPr>
        <w:t>قَالَ</w:t>
      </w:r>
      <w:r>
        <w:rPr>
          <w:rtl/>
          <w:lang w:bidi="fa-IR"/>
        </w:rPr>
        <w:t xml:space="preserve">: </w:t>
      </w:r>
      <w:r w:rsidRPr="00BD4DDA">
        <w:rPr>
          <w:rtl/>
          <w:lang w:bidi="fa-IR"/>
        </w:rPr>
        <w:t>« وَإِلَيَّ »</w:t>
      </w:r>
      <w:r>
        <w:rPr>
          <w:rtl/>
          <w:lang w:bidi="fa-IR"/>
        </w:rPr>
        <w:t>.</w:t>
      </w:r>
    </w:p>
    <w:p w14:paraId="074FF559" w14:textId="77777777" w:rsidR="001D2A8B" w:rsidRDefault="001D2A8B" w:rsidP="001D2A8B">
      <w:pPr>
        <w:pStyle w:val="libNormal"/>
      </w:pPr>
      <w:r>
        <w:t>Muhammad Bin Yahya, from Ahmad Bin Muhammad, from Ibn Fazzal who said,</w:t>
      </w:r>
    </w:p>
    <w:p w14:paraId="2183FFA5" w14:textId="77777777" w:rsidR="001D2A8B" w:rsidRDefault="001D2A8B" w:rsidP="001D2A8B">
      <w:pPr>
        <w:pStyle w:val="libNormal"/>
      </w:pPr>
      <w:r>
        <w:t>‘</w:t>
      </w:r>
      <w:r w:rsidRPr="00004DA2">
        <w:rPr>
          <w:rStyle w:val="libNormalChar"/>
        </w:rPr>
        <w:t>Al-Hassan Bin Al-J</w:t>
      </w:r>
      <w:r>
        <w:t xml:space="preserve">ahm asked Abu </w:t>
      </w:r>
      <w:r w:rsidRPr="00004DA2">
        <w:rPr>
          <w:rStyle w:val="libNormalChar"/>
        </w:rPr>
        <w:t>Al-Hassan</w:t>
      </w:r>
      <w:r w:rsidRPr="00813829">
        <w:rPr>
          <w:rStyle w:val="libAlaemEnChar"/>
        </w:rPr>
        <w:t>asws</w:t>
      </w:r>
      <w:r w:rsidRPr="00004DA2">
        <w:rPr>
          <w:rStyle w:val="libNormalChar"/>
        </w:rPr>
        <w:t xml:space="preserve"> for </w:t>
      </w:r>
      <w:r>
        <w:t>Ibn Asbaat, so he said, ‘What is your</w:t>
      </w:r>
      <w:r w:rsidRPr="00813829">
        <w:rPr>
          <w:rStyle w:val="libAlaemEnChar"/>
        </w:rPr>
        <w:t>asws</w:t>
      </w:r>
      <w:r>
        <w:t xml:space="preserve"> view for him’, and Ibn Asbaat</w:t>
      </w:r>
      <w:r w:rsidRPr="002A5891">
        <w:t xml:space="preserve"> was </w:t>
      </w:r>
      <w:r>
        <w:t>present with all of us, ‘if he were to ride the land or (sail) the sea to Egypt, so inform him with the best road by land’. So he</w:t>
      </w:r>
      <w:r w:rsidRPr="00813829">
        <w:rPr>
          <w:rStyle w:val="libAlaemEnChar"/>
        </w:rPr>
        <w:t>asws</w:t>
      </w:r>
      <w:r>
        <w:t xml:space="preserve"> said: ‘The land, and go over to the </w:t>
      </w:r>
      <w:r w:rsidRPr="00987C3F">
        <w:rPr>
          <w:rStyle w:val="libNormalChar"/>
        </w:rPr>
        <w:t xml:space="preserve">Masjid </w:t>
      </w:r>
      <w:r>
        <w:t xml:space="preserve">(of </w:t>
      </w:r>
      <w:r>
        <w:lastRenderedPageBreak/>
        <w:t>Rasool-Allah</w:t>
      </w:r>
      <w:r w:rsidRPr="00EA6A8A">
        <w:rPr>
          <w:rStyle w:val="libAlaemEnChar"/>
        </w:rPr>
        <w:t>saww</w:t>
      </w:r>
      <w:r>
        <w:t xml:space="preserve">) in other than a time for the Obligatory </w:t>
      </w:r>
      <w:r w:rsidRPr="009157A6">
        <w:rPr>
          <w:rStyle w:val="libNormalChar"/>
        </w:rPr>
        <w:t>Salāt.</w:t>
      </w:r>
      <w:r>
        <w:t xml:space="preserve"> So you should pray two </w:t>
      </w:r>
      <w:r w:rsidRPr="009157A6">
        <w:rPr>
          <w:rStyle w:val="libNormalChar"/>
        </w:rPr>
        <w:t xml:space="preserve">Rak’at </w:t>
      </w:r>
      <w:r>
        <w:t xml:space="preserve">of </w:t>
      </w:r>
      <w:r w:rsidRPr="009157A6">
        <w:rPr>
          <w:rStyle w:val="libNormalChar"/>
        </w:rPr>
        <w:t xml:space="preserve">Salāt </w:t>
      </w:r>
      <w:r>
        <w:t>and leave the choice to Allah</w:t>
      </w:r>
      <w:r w:rsidRPr="001C3974">
        <w:rPr>
          <w:rStyle w:val="libAlaemEnChar"/>
        </w:rPr>
        <w:t>azwj</w:t>
      </w:r>
      <w:r>
        <w:t>, one hundred times, then look at which thing occurs in your heart, so act upon it’.</w:t>
      </w:r>
    </w:p>
    <w:p w14:paraId="5FF32C24" w14:textId="77777777" w:rsidR="001D2A8B" w:rsidRDefault="001D2A8B" w:rsidP="001D2A8B">
      <w:pPr>
        <w:pStyle w:val="libNormal"/>
      </w:pPr>
      <w:r>
        <w:rPr>
          <w:rtl/>
        </w:rPr>
        <w:t>وَ قَالَ لَهُ الْحَسَنُ الْبَرُّ أَحَبُّ إِلَيَّ لَهُ قَالَ وَ إِلَيَّ</w:t>
      </w:r>
      <w:r>
        <w:t xml:space="preserve"> .</w:t>
      </w:r>
    </w:p>
    <w:p w14:paraId="6828322D" w14:textId="7112CBCE" w:rsidR="00093B5C" w:rsidRDefault="001D2A8B" w:rsidP="001D2A8B">
      <w:pPr>
        <w:pStyle w:val="libNormal"/>
      </w:pPr>
      <w:r>
        <w:t>And he</w:t>
      </w:r>
      <w:r w:rsidRPr="00813829">
        <w:rPr>
          <w:rStyle w:val="libAlaemEnChar"/>
        </w:rPr>
        <w:t>asws</w:t>
      </w:r>
      <w:r>
        <w:t xml:space="preserve"> said to him: ‘And the superiority of the land is more beloved to me</w:t>
      </w:r>
      <w:r w:rsidRPr="00813829">
        <w:rPr>
          <w:rStyle w:val="libAlaemEnChar"/>
        </w:rPr>
        <w:t>asws</w:t>
      </w:r>
      <w:r>
        <w:t>, for him’. He said, ‘And to me’.</w:t>
      </w:r>
      <w:r w:rsidR="00093B5C" w:rsidRPr="00A15820">
        <w:rPr>
          <w:rStyle w:val="libFootnotenumChar"/>
        </w:rPr>
        <w:t>29</w:t>
      </w:r>
    </w:p>
    <w:p w14:paraId="20B70995" w14:textId="47F0304A" w:rsidR="001D2A8B" w:rsidRDefault="001D2A8B" w:rsidP="00270865">
      <w:pPr>
        <w:pStyle w:val="libAr"/>
        <w:rPr>
          <w:rtl/>
          <w:lang w:bidi="fa-IR"/>
        </w:rPr>
      </w:pPr>
      <w:r w:rsidRPr="008C051F">
        <w:rPr>
          <w:rStyle w:val="libBold2Char"/>
          <w:rtl/>
        </w:rPr>
        <w:t>5.</w:t>
      </w:r>
      <w:r w:rsidRPr="00270865">
        <w:rPr>
          <w:rtl/>
          <w:lang w:bidi="fa-IR"/>
        </w:rPr>
        <w:t xml:space="preserve"> عَلِيُّ بْنُ إِبْرَاهِيمَ، عَنْ أَبِيهِ، عَنِ ابْنِ أَسْبَاطٍ: وَمُحَمَّدُ بْنُ أَحْمَدَ، عَنْ مُوسَى بْنِ الْقَاسِمِ الْبَجَلِيِّ، عَنْ عَلِيِّ بْنِ‌ أَسْبَاطٍ، قَالَ: قُلْتُ لِأَبِي الْحَسَنِ الرِّضَا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مَا تَرى</w:t>
      </w:r>
      <w:r>
        <w:rPr>
          <w:rtl/>
          <w:lang w:bidi="fa-IR"/>
        </w:rPr>
        <w:t xml:space="preserve">: </w:t>
      </w:r>
      <w:r w:rsidRPr="00BD4DDA">
        <w:rPr>
          <w:rtl/>
          <w:lang w:bidi="fa-IR"/>
        </w:rPr>
        <w:t>آخُذُ بَرّاً أَوْ بَحْراً</w:t>
      </w:r>
      <w:r>
        <w:rPr>
          <w:rtl/>
          <w:lang w:bidi="fa-IR"/>
        </w:rPr>
        <w:t xml:space="preserve">: </w:t>
      </w:r>
      <w:r w:rsidRPr="00BD4DDA">
        <w:rPr>
          <w:rtl/>
          <w:lang w:bidi="fa-IR"/>
        </w:rPr>
        <w:t>فَإِنَّ طَرِيقَنَا مَخُوفٌ</w:t>
      </w:r>
      <w:r>
        <w:rPr>
          <w:rtl/>
          <w:lang w:bidi="fa-IR"/>
        </w:rPr>
        <w:t xml:space="preserve">، </w:t>
      </w:r>
      <w:r w:rsidRPr="00BD4DDA">
        <w:rPr>
          <w:rtl/>
          <w:lang w:bidi="fa-IR"/>
        </w:rPr>
        <w:t>شَدِيدُ الْخَطَرِ</w:t>
      </w:r>
      <w:r>
        <w:rPr>
          <w:rtl/>
          <w:lang w:bidi="fa-IR"/>
        </w:rPr>
        <w:t xml:space="preserve">؟ </w:t>
      </w:r>
      <w:r w:rsidRPr="00BD4DDA">
        <w:rPr>
          <w:rtl/>
          <w:lang w:bidi="fa-IR"/>
        </w:rPr>
        <w:t>فَقَالَ</w:t>
      </w:r>
      <w:r>
        <w:rPr>
          <w:rtl/>
          <w:lang w:bidi="fa-IR"/>
        </w:rPr>
        <w:t xml:space="preserve">: </w:t>
      </w:r>
      <w:r w:rsidRPr="00BD4DDA">
        <w:rPr>
          <w:rtl/>
          <w:lang w:bidi="fa-IR"/>
        </w:rPr>
        <w:t>« اخْرُجْ بَرّاً</w:t>
      </w:r>
      <w:r>
        <w:rPr>
          <w:rtl/>
          <w:lang w:bidi="fa-IR"/>
        </w:rPr>
        <w:t xml:space="preserve">، </w:t>
      </w:r>
      <w:r w:rsidRPr="00BD4DDA">
        <w:rPr>
          <w:rtl/>
          <w:lang w:bidi="fa-IR"/>
        </w:rPr>
        <w:t xml:space="preserve">وَلَاعَلَيْكَ أَنْ تَأْتِيَ مَسْجِدَ رَسُولِ اللهِ </w:t>
      </w:r>
      <w:r w:rsidRPr="008C051F">
        <w:rPr>
          <w:rStyle w:val="libAlaemChar"/>
          <w:rtl/>
        </w:rPr>
        <w:t>صلى‌الله‌عليه‌وآله‌وسلم</w:t>
      </w:r>
      <w:r>
        <w:rPr>
          <w:rtl/>
          <w:lang w:bidi="fa-IR"/>
        </w:rPr>
        <w:t xml:space="preserve">، </w:t>
      </w:r>
      <w:r w:rsidRPr="00BD4DDA">
        <w:rPr>
          <w:rtl/>
          <w:lang w:bidi="fa-IR"/>
        </w:rPr>
        <w:t>وَتُصَلِّيَ رَكْعَتَيْنِ فِي غَيْرِ وَقْتِ فَرِيضَةٍ</w:t>
      </w:r>
      <w:r>
        <w:rPr>
          <w:rtl/>
          <w:lang w:bidi="fa-IR"/>
        </w:rPr>
        <w:t xml:space="preserve">، </w:t>
      </w:r>
      <w:r w:rsidRPr="00BD4DDA">
        <w:rPr>
          <w:rtl/>
          <w:lang w:bidi="fa-IR"/>
        </w:rPr>
        <w:t>ثُمَّ لَتَسْتَخِيرُ</w:t>
      </w:r>
      <w:r>
        <w:rPr>
          <w:rtl/>
          <w:lang w:bidi="fa-IR"/>
        </w:rPr>
        <w:t xml:space="preserve"> </w:t>
      </w:r>
      <w:r w:rsidRPr="00BD4DDA">
        <w:rPr>
          <w:rtl/>
          <w:lang w:bidi="fa-IR"/>
        </w:rPr>
        <w:t>اللهَ مِائَةَ مَرَّةٍ وَمَرَّةً</w:t>
      </w:r>
      <w:r>
        <w:rPr>
          <w:rtl/>
          <w:lang w:bidi="fa-IR"/>
        </w:rPr>
        <w:t xml:space="preserve">، </w:t>
      </w:r>
      <w:r w:rsidRPr="00BD4DDA">
        <w:rPr>
          <w:rtl/>
          <w:lang w:bidi="fa-IR"/>
        </w:rPr>
        <w:t>ثُمَّ</w:t>
      </w:r>
      <w:r>
        <w:rPr>
          <w:rtl/>
          <w:lang w:bidi="fa-IR"/>
        </w:rPr>
        <w:t xml:space="preserve"> </w:t>
      </w:r>
      <w:r w:rsidRPr="00BD4DDA">
        <w:rPr>
          <w:rtl/>
          <w:lang w:bidi="fa-IR"/>
        </w:rPr>
        <w:t>تَنْظُرُ</w:t>
      </w:r>
      <w:r>
        <w:rPr>
          <w:rtl/>
          <w:lang w:bidi="fa-IR"/>
        </w:rPr>
        <w:t xml:space="preserve"> </w:t>
      </w:r>
      <w:r w:rsidRPr="00BD4DDA">
        <w:rPr>
          <w:rtl/>
          <w:lang w:bidi="fa-IR"/>
        </w:rPr>
        <w:t>فَإِنْ عَزَمَ اللهُ لَكَ عَلَى الْبَحْرِ</w:t>
      </w:r>
      <w:r>
        <w:rPr>
          <w:rtl/>
          <w:lang w:bidi="fa-IR"/>
        </w:rPr>
        <w:t xml:space="preserve">، </w:t>
      </w:r>
      <w:r w:rsidRPr="00BD4DDA">
        <w:rPr>
          <w:rtl/>
          <w:lang w:bidi="fa-IR"/>
        </w:rPr>
        <w:t>فَقُلِ الَّذِي قَالَ اللهُ عَزَّ وَجَلَّ</w:t>
      </w:r>
      <w:r>
        <w:rPr>
          <w:rtl/>
          <w:lang w:bidi="fa-IR"/>
        </w:rPr>
        <w:t xml:space="preserve">: </w:t>
      </w:r>
      <w:r w:rsidR="00C76B65">
        <w:rPr>
          <w:rStyle w:val="libAlaemChar"/>
          <w:rtl/>
        </w:rPr>
        <w:t>(</w:t>
      </w:r>
      <w:r w:rsidRPr="00C37A15">
        <w:rPr>
          <w:rStyle w:val="libAieChar"/>
          <w:rtl/>
        </w:rPr>
        <w:t>وَقالَ ارْكَبُوا فِيها بِسْمِ اللهِ مَجْراها وَمُرْساها إِنَّ رَبِّي لَغَفُورٌ رَحِيمٌ</w:t>
      </w:r>
      <w:r w:rsidR="00C76B65" w:rsidRPr="00C76B65">
        <w:rPr>
          <w:rStyle w:val="libAlaemChar"/>
          <w:rtl/>
        </w:rPr>
        <w:t>)</w:t>
      </w:r>
      <w:r>
        <w:rPr>
          <w:rtl/>
          <w:lang w:bidi="fa-IR"/>
        </w:rPr>
        <w:t xml:space="preserve"> </w:t>
      </w:r>
      <w:r w:rsidRPr="00BD4DDA">
        <w:rPr>
          <w:rtl/>
          <w:lang w:bidi="fa-IR"/>
        </w:rPr>
        <w:t>فَإِنِ اضْطَرَبَ بِكَ الْبَحْرُ</w:t>
      </w:r>
      <w:r>
        <w:rPr>
          <w:rtl/>
          <w:lang w:bidi="fa-IR"/>
        </w:rPr>
        <w:t xml:space="preserve">، </w:t>
      </w:r>
      <w:r w:rsidRPr="00BD4DDA">
        <w:rPr>
          <w:rtl/>
          <w:lang w:bidi="fa-IR"/>
        </w:rPr>
        <w:t>فَاتَّكِ عَلى جَانِبِكَ الْأَيْمَنِ</w:t>
      </w:r>
      <w:r>
        <w:rPr>
          <w:rtl/>
          <w:lang w:bidi="fa-IR"/>
        </w:rPr>
        <w:t xml:space="preserve">، </w:t>
      </w:r>
      <w:r w:rsidRPr="00BD4DDA">
        <w:rPr>
          <w:rtl/>
          <w:lang w:bidi="fa-IR"/>
        </w:rPr>
        <w:t>وَقُلْ</w:t>
      </w:r>
      <w:r>
        <w:rPr>
          <w:rtl/>
          <w:lang w:bidi="fa-IR"/>
        </w:rPr>
        <w:t xml:space="preserve">: </w:t>
      </w:r>
      <w:r w:rsidRPr="00BD4DDA">
        <w:rPr>
          <w:rtl/>
          <w:lang w:bidi="fa-IR"/>
        </w:rPr>
        <w:t>بِسْمِ اللهِ</w:t>
      </w:r>
      <w:r>
        <w:rPr>
          <w:rtl/>
          <w:lang w:bidi="fa-IR"/>
        </w:rPr>
        <w:t xml:space="preserve">، </w:t>
      </w:r>
      <w:r w:rsidRPr="00BD4DDA">
        <w:rPr>
          <w:rtl/>
          <w:lang w:bidi="fa-IR"/>
        </w:rPr>
        <w:t>اسْكُنْ بِسَكِينَةِ اللهِ</w:t>
      </w:r>
      <w:r>
        <w:rPr>
          <w:rtl/>
          <w:lang w:bidi="fa-IR"/>
        </w:rPr>
        <w:t xml:space="preserve">، </w:t>
      </w:r>
      <w:r w:rsidRPr="00BD4DDA">
        <w:rPr>
          <w:rtl/>
          <w:lang w:bidi="fa-IR"/>
        </w:rPr>
        <w:t>وَقِرْ بِوَقَارِ اللهِ</w:t>
      </w:r>
      <w:r>
        <w:rPr>
          <w:rtl/>
          <w:lang w:bidi="fa-IR"/>
        </w:rPr>
        <w:t xml:space="preserve">، </w:t>
      </w:r>
      <w:r w:rsidRPr="00BD4DDA">
        <w:rPr>
          <w:rtl/>
          <w:lang w:bidi="fa-IR"/>
        </w:rPr>
        <w:t>وَاهْدَأْ</w:t>
      </w:r>
      <w:r>
        <w:rPr>
          <w:rtl/>
          <w:lang w:bidi="fa-IR"/>
        </w:rPr>
        <w:t xml:space="preserve"> </w:t>
      </w:r>
      <w:r w:rsidRPr="00BD4DDA">
        <w:rPr>
          <w:rtl/>
          <w:lang w:bidi="fa-IR"/>
        </w:rPr>
        <w:t>بِإِذْنِ اللهِ</w:t>
      </w:r>
      <w:r>
        <w:rPr>
          <w:rtl/>
          <w:lang w:bidi="fa-IR"/>
        </w:rPr>
        <w:t xml:space="preserve">، </w:t>
      </w:r>
      <w:r w:rsidRPr="00BD4DDA">
        <w:rPr>
          <w:rtl/>
          <w:lang w:bidi="fa-IR"/>
        </w:rPr>
        <w:t>وَلَاحَوْلَ وَلَاقُوَّةَ إِلاَّ بِاللهِ</w:t>
      </w:r>
      <w:r>
        <w:rPr>
          <w:rtl/>
          <w:lang w:bidi="fa-IR"/>
        </w:rPr>
        <w:t xml:space="preserve"> </w:t>
      </w:r>
      <w:r w:rsidRPr="00BD4DDA">
        <w:rPr>
          <w:rtl/>
          <w:lang w:bidi="fa-IR"/>
        </w:rPr>
        <w:t>»</w:t>
      </w:r>
      <w:r>
        <w:rPr>
          <w:rtl/>
          <w:lang w:bidi="fa-IR"/>
        </w:rPr>
        <w:t xml:space="preserve">. </w:t>
      </w:r>
      <w:r w:rsidRPr="00BD4DDA">
        <w:rPr>
          <w:rtl/>
          <w:lang w:bidi="fa-IR"/>
        </w:rPr>
        <w:t>قُلْنَا أَصْلَحَكَ اللهُ</w:t>
      </w:r>
      <w:r>
        <w:rPr>
          <w:rtl/>
          <w:lang w:bidi="fa-IR"/>
        </w:rPr>
        <w:t xml:space="preserve">، </w:t>
      </w:r>
      <w:r w:rsidRPr="00BD4DDA">
        <w:rPr>
          <w:rtl/>
          <w:lang w:bidi="fa-IR"/>
        </w:rPr>
        <w:t>مَا السَّكِينَةُ</w:t>
      </w:r>
      <w:r>
        <w:rPr>
          <w:rtl/>
          <w:lang w:bidi="fa-IR"/>
        </w:rPr>
        <w:t xml:space="preserve">؟ </w:t>
      </w:r>
      <w:r w:rsidRPr="00BD4DDA">
        <w:rPr>
          <w:rtl/>
          <w:lang w:bidi="fa-IR"/>
        </w:rPr>
        <w:t>قَالَ</w:t>
      </w:r>
      <w:r>
        <w:rPr>
          <w:rtl/>
          <w:lang w:bidi="fa-IR"/>
        </w:rPr>
        <w:t xml:space="preserve">: </w:t>
      </w:r>
      <w:r w:rsidRPr="00BD4DDA">
        <w:rPr>
          <w:rtl/>
          <w:lang w:bidi="fa-IR"/>
        </w:rPr>
        <w:t>« رِيحٌ تَخْرُجُ مِنَ الْجَنَّةِ</w:t>
      </w:r>
      <w:r>
        <w:rPr>
          <w:rtl/>
          <w:lang w:bidi="fa-IR"/>
        </w:rPr>
        <w:t xml:space="preserve">، </w:t>
      </w:r>
      <w:r w:rsidRPr="00BD4DDA">
        <w:rPr>
          <w:rtl/>
          <w:lang w:bidi="fa-IR"/>
        </w:rPr>
        <w:t>لَهَا صُورَةٌ كَصُورَةِ الْإِنْسَانِ</w:t>
      </w:r>
      <w:r>
        <w:rPr>
          <w:rtl/>
          <w:lang w:bidi="fa-IR"/>
        </w:rPr>
        <w:t xml:space="preserve">، </w:t>
      </w:r>
      <w:r w:rsidRPr="00BD4DDA">
        <w:rPr>
          <w:rtl/>
          <w:lang w:bidi="fa-IR"/>
        </w:rPr>
        <w:t>وَرَائِحَةٌ طَيِّبَةٌ</w:t>
      </w:r>
      <w:r>
        <w:rPr>
          <w:rtl/>
          <w:lang w:bidi="fa-IR"/>
        </w:rPr>
        <w:t xml:space="preserve">، </w:t>
      </w:r>
      <w:r w:rsidRPr="00BD4DDA">
        <w:rPr>
          <w:rtl/>
          <w:lang w:bidi="fa-IR"/>
        </w:rPr>
        <w:t>وَهِيَ الَّتِي نَزَلَتْ عَلى إِبْرَاهِيمَ</w:t>
      </w:r>
      <w:r>
        <w:rPr>
          <w:rtl/>
          <w:lang w:bidi="fa-IR"/>
        </w:rPr>
        <w:t xml:space="preserve">، </w:t>
      </w:r>
      <w:r w:rsidRPr="00BD4DDA">
        <w:rPr>
          <w:rtl/>
          <w:lang w:bidi="fa-IR"/>
        </w:rPr>
        <w:t>فَأَقْبَلَتْ تَدُورُ حَوْلَ أَرْكَانِ الْبَيْتِ</w:t>
      </w:r>
      <w:r>
        <w:rPr>
          <w:rtl/>
          <w:lang w:bidi="fa-IR"/>
        </w:rPr>
        <w:t xml:space="preserve"> </w:t>
      </w:r>
      <w:r w:rsidRPr="00BD4DDA">
        <w:rPr>
          <w:rtl/>
          <w:lang w:bidi="fa-IR"/>
        </w:rPr>
        <w:t>وَهُوَ يَضَعُ الْأَسَاطِينَ »</w:t>
      </w:r>
      <w:r>
        <w:rPr>
          <w:rtl/>
          <w:lang w:bidi="fa-IR"/>
        </w:rPr>
        <w:t xml:space="preserve">. </w:t>
      </w:r>
      <w:r w:rsidRPr="00BD4DDA">
        <w:rPr>
          <w:rtl/>
          <w:lang w:bidi="fa-IR"/>
        </w:rPr>
        <w:t>قِيلَ لَهُ</w:t>
      </w:r>
      <w:r>
        <w:rPr>
          <w:rtl/>
          <w:lang w:bidi="fa-IR"/>
        </w:rPr>
        <w:t xml:space="preserve">: </w:t>
      </w:r>
      <w:r w:rsidRPr="00BD4DDA">
        <w:rPr>
          <w:rtl/>
          <w:lang w:bidi="fa-IR"/>
        </w:rPr>
        <w:t>هِيَ مِنَ الَّتِي قَالَ اللهُ عَزَّ وَجَلَّ</w:t>
      </w:r>
      <w:r>
        <w:rPr>
          <w:rtl/>
          <w:lang w:bidi="fa-IR"/>
        </w:rPr>
        <w:t xml:space="preserve">: </w:t>
      </w:r>
      <w:r w:rsidR="00C76B65">
        <w:rPr>
          <w:rStyle w:val="libAlaemChar"/>
          <w:rtl/>
        </w:rPr>
        <w:t>(</w:t>
      </w:r>
      <w:r w:rsidRPr="00C37A15">
        <w:rPr>
          <w:rStyle w:val="libAieChar"/>
          <w:rtl/>
        </w:rPr>
        <w:t>فِيهِ سَكِينَةٌ مِنْ رَبِّكُمْ وَبَقِيَّةٌ مِمّا تَرَكَ آلُ مُوسى وَآلُ هارُونَ</w:t>
      </w:r>
      <w:r w:rsidR="00C76B65" w:rsidRPr="00C76B65">
        <w:rPr>
          <w:rStyle w:val="libAlaemChar"/>
          <w:rtl/>
        </w:rPr>
        <w:t>)</w:t>
      </w:r>
      <w:r>
        <w:rPr>
          <w:rtl/>
          <w:lang w:bidi="fa-IR"/>
        </w:rPr>
        <w:t xml:space="preserve"> ؟ </w:t>
      </w:r>
      <w:r w:rsidRPr="00BD4DDA">
        <w:rPr>
          <w:rtl/>
          <w:lang w:bidi="fa-IR"/>
        </w:rPr>
        <w:t>قَالَ</w:t>
      </w:r>
      <w:r>
        <w:rPr>
          <w:rtl/>
          <w:lang w:bidi="fa-IR"/>
        </w:rPr>
        <w:t xml:space="preserve">: </w:t>
      </w:r>
      <w:r w:rsidRPr="00BD4DDA">
        <w:rPr>
          <w:rtl/>
          <w:lang w:bidi="fa-IR"/>
        </w:rPr>
        <w:t>« تِلْكَ السَّكِينَةُ فِي التَّابُوتِ</w:t>
      </w:r>
      <w:r>
        <w:rPr>
          <w:rtl/>
          <w:lang w:bidi="fa-IR"/>
        </w:rPr>
        <w:t xml:space="preserve">، </w:t>
      </w:r>
      <w:r w:rsidRPr="00BD4DDA">
        <w:rPr>
          <w:rtl/>
          <w:lang w:bidi="fa-IR"/>
        </w:rPr>
        <w:t>وَكَانَتْ فِيهِ</w:t>
      </w:r>
      <w:r>
        <w:rPr>
          <w:rtl/>
          <w:lang w:bidi="fa-IR"/>
        </w:rPr>
        <w:t xml:space="preserve"> </w:t>
      </w:r>
      <w:r w:rsidRPr="00BD4DDA">
        <w:rPr>
          <w:rtl/>
          <w:lang w:bidi="fa-IR"/>
        </w:rPr>
        <w:t>طَشْتٌ</w:t>
      </w:r>
      <w:r>
        <w:rPr>
          <w:rtl/>
          <w:lang w:bidi="fa-IR"/>
        </w:rPr>
        <w:t xml:space="preserve"> </w:t>
      </w:r>
      <w:r w:rsidRPr="00BD4DDA">
        <w:rPr>
          <w:rtl/>
          <w:lang w:bidi="fa-IR"/>
        </w:rPr>
        <w:t>تُغْسَلُ</w:t>
      </w:r>
      <w:r>
        <w:rPr>
          <w:rtl/>
          <w:lang w:bidi="fa-IR"/>
        </w:rPr>
        <w:t xml:space="preserve"> </w:t>
      </w:r>
      <w:r w:rsidRPr="00BD4DDA">
        <w:rPr>
          <w:rtl/>
          <w:lang w:bidi="fa-IR"/>
        </w:rPr>
        <w:t>فِيهَا قُلُوبُ الْأَنْبِيَاءِ</w:t>
      </w:r>
      <w:r>
        <w:rPr>
          <w:rtl/>
          <w:lang w:bidi="fa-IR"/>
        </w:rPr>
        <w:t xml:space="preserve">، </w:t>
      </w:r>
      <w:r w:rsidRPr="00BD4DDA">
        <w:rPr>
          <w:rtl/>
          <w:lang w:bidi="fa-IR"/>
        </w:rPr>
        <w:t>وَكَانَ التَّابُوتُ يَدُورُ فِي بَنِي إِسْرَائِيلَ مَعَ الْأَنْبِيَاءِ »</w:t>
      </w:r>
      <w:r>
        <w:rPr>
          <w:rtl/>
          <w:lang w:bidi="fa-IR"/>
        </w:rPr>
        <w:t xml:space="preserve">. </w:t>
      </w:r>
      <w:r w:rsidRPr="00BD4DDA">
        <w:rPr>
          <w:rtl/>
          <w:lang w:bidi="fa-IR"/>
        </w:rPr>
        <w:t>ثُمَّ أَقْبَلَ عَلَيْنَا</w:t>
      </w:r>
      <w:r>
        <w:rPr>
          <w:rtl/>
          <w:lang w:bidi="fa-IR"/>
        </w:rPr>
        <w:t xml:space="preserve">، </w:t>
      </w:r>
      <w:r w:rsidRPr="00BD4DDA">
        <w:rPr>
          <w:rtl/>
          <w:lang w:bidi="fa-IR"/>
        </w:rPr>
        <w:t>فَقَالَ</w:t>
      </w:r>
      <w:r>
        <w:rPr>
          <w:rtl/>
          <w:lang w:bidi="fa-IR"/>
        </w:rPr>
        <w:t xml:space="preserve">: </w:t>
      </w:r>
      <w:r w:rsidRPr="00BD4DDA">
        <w:rPr>
          <w:rtl/>
          <w:lang w:bidi="fa-IR"/>
        </w:rPr>
        <w:t>« مَا تَابُوتُكُمْ</w:t>
      </w:r>
      <w:r>
        <w:rPr>
          <w:rtl/>
          <w:lang w:bidi="fa-IR"/>
        </w:rPr>
        <w:t>؟</w:t>
      </w:r>
      <w:r w:rsidRPr="00BD4DDA">
        <w:rPr>
          <w:rtl/>
          <w:lang w:bidi="fa-IR"/>
        </w:rPr>
        <w:t xml:space="preserve"> » قُلْنَا</w:t>
      </w:r>
      <w:r>
        <w:rPr>
          <w:rtl/>
          <w:lang w:bidi="fa-IR"/>
        </w:rPr>
        <w:t xml:space="preserve">: </w:t>
      </w:r>
      <w:r w:rsidRPr="00BD4DDA">
        <w:rPr>
          <w:rtl/>
          <w:lang w:bidi="fa-IR"/>
        </w:rPr>
        <w:t>السِّلَاحُ</w:t>
      </w:r>
      <w:r>
        <w:rPr>
          <w:rtl/>
          <w:lang w:bidi="fa-IR"/>
        </w:rPr>
        <w:t xml:space="preserve">، </w:t>
      </w:r>
      <w:r w:rsidRPr="00BD4DDA">
        <w:rPr>
          <w:rtl/>
          <w:lang w:bidi="fa-IR"/>
        </w:rPr>
        <w:t>قَالَ</w:t>
      </w:r>
      <w:r>
        <w:rPr>
          <w:rtl/>
          <w:lang w:bidi="fa-IR"/>
        </w:rPr>
        <w:t xml:space="preserve">: </w:t>
      </w:r>
      <w:r w:rsidRPr="00BD4DDA">
        <w:rPr>
          <w:rtl/>
          <w:lang w:bidi="fa-IR"/>
        </w:rPr>
        <w:t>« صَدَقْتُمْ</w:t>
      </w:r>
      <w:r>
        <w:rPr>
          <w:rtl/>
          <w:lang w:bidi="fa-IR"/>
        </w:rPr>
        <w:t xml:space="preserve">، </w:t>
      </w:r>
      <w:r w:rsidRPr="00BD4DDA">
        <w:rPr>
          <w:rtl/>
          <w:lang w:bidi="fa-IR"/>
        </w:rPr>
        <w:t>هُوَ تَابُوتُكُمْ.</w:t>
      </w:r>
      <w:r>
        <w:rPr>
          <w:lang w:bidi="fa-IR"/>
        </w:rPr>
        <w:t xml:space="preserve"> </w:t>
      </w:r>
      <w:r w:rsidRPr="00BD4DDA">
        <w:rPr>
          <w:rtl/>
          <w:lang w:bidi="fa-IR"/>
        </w:rPr>
        <w:t>وَإِنْ خَرَجْتَ بَرّاً</w:t>
      </w:r>
      <w:r>
        <w:rPr>
          <w:rtl/>
          <w:lang w:bidi="fa-IR"/>
        </w:rPr>
        <w:t xml:space="preserve">، </w:t>
      </w:r>
      <w:r w:rsidRPr="00BD4DDA">
        <w:rPr>
          <w:rtl/>
          <w:lang w:bidi="fa-IR"/>
        </w:rPr>
        <w:t>فَقُلِ الَّذِي قَالَ اللهُ عَزَّ وَجَلَّ</w:t>
      </w:r>
      <w:r>
        <w:rPr>
          <w:rtl/>
          <w:lang w:bidi="fa-IR"/>
        </w:rPr>
        <w:t xml:space="preserve">: </w:t>
      </w:r>
      <w:r w:rsidR="00C76B65">
        <w:rPr>
          <w:rStyle w:val="libAlaemChar"/>
          <w:rtl/>
        </w:rPr>
        <w:t>(</w:t>
      </w:r>
      <w:r w:rsidRPr="00C37A15">
        <w:rPr>
          <w:rStyle w:val="libAieChar"/>
          <w:rtl/>
        </w:rPr>
        <w:t>سُبْحانَ الَّذِي سَخَّرَ لَنا هذا وَما كُنّا لَهُ مُقْرِنِينَ وَإِنّا إِلى رَبِّنا لَمُنْقَلِبُونَ</w:t>
      </w:r>
      <w:r w:rsidR="00C76B65" w:rsidRPr="00C76B65">
        <w:rPr>
          <w:rStyle w:val="libAlaemChar"/>
          <w:rtl/>
        </w:rPr>
        <w:t>)</w:t>
      </w:r>
      <w:r>
        <w:rPr>
          <w:rtl/>
          <w:lang w:bidi="fa-IR"/>
        </w:rPr>
        <w:t xml:space="preserve"> </w:t>
      </w:r>
      <w:r w:rsidRPr="00BD4DDA">
        <w:rPr>
          <w:rtl/>
          <w:lang w:bidi="fa-IR"/>
        </w:rPr>
        <w:t>فَإِنَّهُ</w:t>
      </w:r>
      <w:r>
        <w:rPr>
          <w:rtl/>
          <w:lang w:bidi="fa-IR"/>
        </w:rPr>
        <w:t xml:space="preserve"> </w:t>
      </w:r>
      <w:r w:rsidRPr="00BD4DDA">
        <w:rPr>
          <w:rtl/>
          <w:lang w:bidi="fa-IR"/>
        </w:rPr>
        <w:t>لَيْسَ مِنْ عَبْدٍ يَقُولُهَا</w:t>
      </w:r>
      <w:r>
        <w:rPr>
          <w:rtl/>
          <w:lang w:bidi="fa-IR"/>
        </w:rPr>
        <w:t xml:space="preserve"> </w:t>
      </w:r>
      <w:r w:rsidRPr="00BD4DDA">
        <w:rPr>
          <w:rtl/>
          <w:lang w:bidi="fa-IR"/>
        </w:rPr>
        <w:t>عِنْدَ رُكُوبِهِ</w:t>
      </w:r>
      <w:r>
        <w:rPr>
          <w:rtl/>
          <w:lang w:bidi="fa-IR"/>
        </w:rPr>
        <w:t xml:space="preserve">، </w:t>
      </w:r>
      <w:r w:rsidRPr="00BD4DDA">
        <w:rPr>
          <w:rtl/>
          <w:lang w:bidi="fa-IR"/>
        </w:rPr>
        <w:t>فَيَقَعَ مِنْ بَعِيرٍ أَوْ دَابَّةٍ</w:t>
      </w:r>
      <w:r>
        <w:rPr>
          <w:rtl/>
          <w:lang w:bidi="fa-IR"/>
        </w:rPr>
        <w:t xml:space="preserve">، </w:t>
      </w:r>
      <w:r w:rsidRPr="00BD4DDA">
        <w:rPr>
          <w:rtl/>
          <w:lang w:bidi="fa-IR"/>
        </w:rPr>
        <w:t>فَيُصِيبَهُ شَيْ‌ءٌ بِإِذْنِ اللهِ »</w:t>
      </w:r>
      <w:r>
        <w:rPr>
          <w:rtl/>
          <w:lang w:bidi="fa-IR"/>
        </w:rPr>
        <w:t xml:space="preserve">. </w:t>
      </w:r>
      <w:r w:rsidRPr="00BD4DDA">
        <w:rPr>
          <w:rtl/>
          <w:lang w:bidi="fa-IR"/>
        </w:rPr>
        <w:t>ثُمَّ قَالَ</w:t>
      </w:r>
      <w:r>
        <w:rPr>
          <w:rtl/>
          <w:lang w:bidi="fa-IR"/>
        </w:rPr>
        <w:t xml:space="preserve">: </w:t>
      </w:r>
      <w:r w:rsidRPr="00BD4DDA">
        <w:rPr>
          <w:rtl/>
          <w:lang w:bidi="fa-IR"/>
        </w:rPr>
        <w:t>« فَإِذَا خَرَجْ</w:t>
      </w:r>
      <w:r>
        <w:rPr>
          <w:rtl/>
          <w:lang w:bidi="fa-IR"/>
        </w:rPr>
        <w:t>تَ مِنْ مَنْزِلِكَ، فَقُلْ: "</w:t>
      </w:r>
      <w:r w:rsidRPr="00BD4DDA">
        <w:rPr>
          <w:rtl/>
          <w:lang w:bidi="fa-IR"/>
        </w:rPr>
        <w:t>بِسْمِ اللهِ</w:t>
      </w:r>
      <w:r>
        <w:rPr>
          <w:rtl/>
          <w:lang w:bidi="fa-IR"/>
        </w:rPr>
        <w:t xml:space="preserve">، </w:t>
      </w:r>
      <w:r w:rsidRPr="00BD4DDA">
        <w:rPr>
          <w:rtl/>
          <w:lang w:bidi="fa-IR"/>
        </w:rPr>
        <w:t>آمَنْتُ بِاللهِ</w:t>
      </w:r>
      <w:r>
        <w:rPr>
          <w:rtl/>
          <w:lang w:bidi="fa-IR"/>
        </w:rPr>
        <w:t xml:space="preserve">، </w:t>
      </w:r>
      <w:r w:rsidRPr="00BD4DDA">
        <w:rPr>
          <w:rtl/>
          <w:lang w:bidi="fa-IR"/>
        </w:rPr>
        <w:t>تَوَكَّلْتُ عَلَى‌</w:t>
      </w:r>
      <w:r>
        <w:rPr>
          <w:rtl/>
          <w:lang w:bidi="fa-IR"/>
        </w:rPr>
        <w:t xml:space="preserve"> </w:t>
      </w:r>
      <w:r w:rsidRPr="00BD4DDA">
        <w:rPr>
          <w:rtl/>
          <w:lang w:bidi="fa-IR"/>
        </w:rPr>
        <w:t>اللهِ</w:t>
      </w:r>
      <w:r>
        <w:rPr>
          <w:rtl/>
          <w:lang w:bidi="fa-IR"/>
        </w:rPr>
        <w:t xml:space="preserve">، </w:t>
      </w:r>
      <w:r w:rsidRPr="00BD4DDA">
        <w:rPr>
          <w:rtl/>
          <w:lang w:bidi="fa-IR"/>
        </w:rPr>
        <w:t>لَاحَوْلَ وَلَاقُوَّةَ إِلاَّ بِاللهِ"</w:t>
      </w:r>
      <w:r>
        <w:rPr>
          <w:rtl/>
          <w:lang w:bidi="fa-IR"/>
        </w:rPr>
        <w:t xml:space="preserve">: </w:t>
      </w:r>
      <w:r w:rsidRPr="00BD4DDA">
        <w:rPr>
          <w:rtl/>
          <w:lang w:bidi="fa-IR"/>
        </w:rPr>
        <w:t>فَإِنَّ الْمَلَائِكَةَ تَضْرِبُ وُجُوهَ الشَّيَاطِينِ وَيَقُولُونَ</w:t>
      </w:r>
      <w:r>
        <w:rPr>
          <w:rtl/>
          <w:lang w:bidi="fa-IR"/>
        </w:rPr>
        <w:t xml:space="preserve">: </w:t>
      </w:r>
      <w:r w:rsidRPr="00BD4DDA">
        <w:rPr>
          <w:rtl/>
          <w:lang w:bidi="fa-IR"/>
        </w:rPr>
        <w:t>قَدْ سَمَّى اللهَ</w:t>
      </w:r>
      <w:r>
        <w:rPr>
          <w:rtl/>
          <w:lang w:bidi="fa-IR"/>
        </w:rPr>
        <w:t xml:space="preserve">، </w:t>
      </w:r>
      <w:r w:rsidRPr="00BD4DDA">
        <w:rPr>
          <w:rtl/>
          <w:lang w:bidi="fa-IR"/>
        </w:rPr>
        <w:t>وَآمَنَ بِاللهِ</w:t>
      </w:r>
      <w:r>
        <w:rPr>
          <w:rtl/>
          <w:lang w:bidi="fa-IR"/>
        </w:rPr>
        <w:t xml:space="preserve">، </w:t>
      </w:r>
      <w:r w:rsidRPr="00BD4DDA">
        <w:rPr>
          <w:rtl/>
          <w:lang w:bidi="fa-IR"/>
        </w:rPr>
        <w:t>وَتَوَكَّلَ عَلَى اللهِ</w:t>
      </w:r>
      <w:r>
        <w:rPr>
          <w:rtl/>
          <w:lang w:bidi="fa-IR"/>
        </w:rPr>
        <w:t xml:space="preserve">، </w:t>
      </w:r>
      <w:r w:rsidRPr="00BD4DDA">
        <w:rPr>
          <w:rtl/>
          <w:lang w:bidi="fa-IR"/>
        </w:rPr>
        <w:t>وَقَالَ</w:t>
      </w:r>
      <w:r>
        <w:rPr>
          <w:rtl/>
          <w:lang w:bidi="fa-IR"/>
        </w:rPr>
        <w:t xml:space="preserve">: </w:t>
      </w:r>
      <w:r w:rsidRPr="00BD4DDA">
        <w:rPr>
          <w:rtl/>
          <w:lang w:bidi="fa-IR"/>
        </w:rPr>
        <w:t>لَاحَوْلَ وَلَاقُوَّةَ إِلاَّ بِاللهِ »</w:t>
      </w:r>
      <w:r>
        <w:rPr>
          <w:rtl/>
          <w:lang w:bidi="fa-IR"/>
        </w:rPr>
        <w:t>.</w:t>
      </w:r>
    </w:p>
    <w:p w14:paraId="28F76F86" w14:textId="77777777" w:rsidR="001D2A8B" w:rsidRDefault="001D2A8B" w:rsidP="001D2A8B">
      <w:pPr>
        <w:pStyle w:val="libNormal"/>
      </w:pPr>
      <w:r>
        <w:t xml:space="preserve">Ali Bin Ibrahim, from his father, from Ibn Asbaat and Muhammad Bin Ahmad, from Musa Bin </w:t>
      </w:r>
      <w:r w:rsidRPr="00004DA2">
        <w:rPr>
          <w:rStyle w:val="libNormalChar"/>
        </w:rPr>
        <w:t>Al-Qasim Al-Bajaly</w:t>
      </w:r>
      <w:r>
        <w:t>, from Ali Bin Asbaat who said,</w:t>
      </w:r>
    </w:p>
    <w:p w14:paraId="377E2BB7" w14:textId="77777777" w:rsidR="001D2A8B" w:rsidRDefault="001D2A8B" w:rsidP="001D2A8B">
      <w:pPr>
        <w:pStyle w:val="libNormal"/>
      </w:pPr>
      <w:r>
        <w:t xml:space="preserve">‘I said to Abu Abu </w:t>
      </w:r>
      <w:r w:rsidRPr="00004DA2">
        <w:rPr>
          <w:rStyle w:val="libNormalChar"/>
        </w:rPr>
        <w:t>Al-Hassan Al-Reza</w:t>
      </w:r>
      <w:r w:rsidRPr="00813829">
        <w:rPr>
          <w:rStyle w:val="libAlaemEnChar"/>
        </w:rPr>
        <w:t>asws</w:t>
      </w:r>
      <w:r>
        <w:t>, ‘What is your</w:t>
      </w:r>
      <w:r w:rsidRPr="00813829">
        <w:rPr>
          <w:rStyle w:val="libAlaemEnChar"/>
        </w:rPr>
        <w:t>asws</w:t>
      </w:r>
      <w:r>
        <w:t xml:space="preserve"> view of taking the road or the sea, for our ways are frightening with intense danger. So he</w:t>
      </w:r>
      <w:r w:rsidRPr="00813829">
        <w:rPr>
          <w:rStyle w:val="libAlaemEnChar"/>
        </w:rPr>
        <w:t>asws</w:t>
      </w:r>
      <w:r>
        <w:t xml:space="preserve"> said: ‘Go out by land and it is upon you that you go over to the </w:t>
      </w:r>
      <w:r w:rsidRPr="00987C3F">
        <w:rPr>
          <w:rStyle w:val="libNormalChar"/>
        </w:rPr>
        <w:t xml:space="preserve">Masjid </w:t>
      </w:r>
      <w:r>
        <w:t>of Rasool-Allah</w:t>
      </w:r>
      <w:r w:rsidRPr="00EA6A8A">
        <w:rPr>
          <w:rStyle w:val="libAlaemEnChar"/>
        </w:rPr>
        <w:t>saww</w:t>
      </w:r>
      <w:r>
        <w:t xml:space="preserve"> and pray two </w:t>
      </w:r>
      <w:r w:rsidRPr="009157A6">
        <w:rPr>
          <w:rStyle w:val="libNormalChar"/>
        </w:rPr>
        <w:t xml:space="preserve">Rak’at </w:t>
      </w:r>
      <w:r>
        <w:t xml:space="preserve">of </w:t>
      </w:r>
      <w:r w:rsidRPr="009157A6">
        <w:rPr>
          <w:rStyle w:val="libNormalChar"/>
        </w:rPr>
        <w:t xml:space="preserve">Salāt </w:t>
      </w:r>
      <w:r>
        <w:t xml:space="preserve">therein in a time other than of an Obligatory </w:t>
      </w:r>
      <w:r w:rsidRPr="009157A6">
        <w:rPr>
          <w:rStyle w:val="libNormalChar"/>
        </w:rPr>
        <w:t>Salāt.</w:t>
      </w:r>
      <w:r>
        <w:t xml:space="preserve"> Then you should seek Allah</w:t>
      </w:r>
      <w:r w:rsidRPr="001C3974">
        <w:rPr>
          <w:rStyle w:val="libAlaemEnChar"/>
        </w:rPr>
        <w:t>azwj</w:t>
      </w:r>
      <w:r>
        <w:t>’s Choice one hundred and one times, then wait.</w:t>
      </w:r>
    </w:p>
    <w:p w14:paraId="7E5FE29E" w14:textId="77777777" w:rsidR="001D2A8B" w:rsidRDefault="001D2A8B" w:rsidP="001D2A8B">
      <w:pPr>
        <w:pStyle w:val="libNormal"/>
      </w:pPr>
      <w:r>
        <w:t>So if Allah</w:t>
      </w:r>
      <w:r w:rsidRPr="001C3974">
        <w:rPr>
          <w:rStyle w:val="libAlaemEnChar"/>
        </w:rPr>
        <w:t>azwj</w:t>
      </w:r>
      <w:r w:rsidRPr="002A5891">
        <w:t xml:space="preserve"> has </w:t>
      </w:r>
      <w:r>
        <w:t xml:space="preserve">Determined for you (to travel) upon the sea, so say [11:41] And he said: Embark in it, in the Name of Allah be its sailing and its </w:t>
      </w:r>
      <w:r>
        <w:lastRenderedPageBreak/>
        <w:t>anchoring; surely my Lord is Forgiving, Merciful. So if the sea is restless with you, so lean upon your right side and say, ‘In the Name of Allah</w:t>
      </w:r>
      <w:r w:rsidRPr="001C3974">
        <w:rPr>
          <w:rStyle w:val="libAlaemEnChar"/>
        </w:rPr>
        <w:t>azwj</w:t>
      </w:r>
      <w:r>
        <w:t>, Settle with the Tranquillity of Allah</w:t>
      </w:r>
      <w:r w:rsidRPr="001C3974">
        <w:rPr>
          <w:rStyle w:val="libAlaemEnChar"/>
        </w:rPr>
        <w:t>azwj</w:t>
      </w:r>
      <w:r>
        <w:t>, and be dignified with the Dignity of Allah</w:t>
      </w:r>
      <w:r w:rsidRPr="001C3974">
        <w:rPr>
          <w:rStyle w:val="libAlaemEnChar"/>
        </w:rPr>
        <w:t>azwj</w:t>
      </w:r>
      <w:r>
        <w:t>, and calm down by the Permission of Allah</w:t>
      </w:r>
      <w:r w:rsidRPr="001C3974">
        <w:rPr>
          <w:rStyle w:val="libAlaemEnChar"/>
        </w:rPr>
        <w:t>azwj</w:t>
      </w:r>
      <w:r>
        <w:t>. And there is neither a Might nor Strength except with Allah</w:t>
      </w:r>
      <w:r w:rsidRPr="001C3974">
        <w:rPr>
          <w:rStyle w:val="libAlaemEnChar"/>
        </w:rPr>
        <w:t>azwj</w:t>
      </w:r>
      <w:r>
        <w:t>’.</w:t>
      </w:r>
    </w:p>
    <w:p w14:paraId="3F85D11E" w14:textId="77777777" w:rsidR="001D2A8B" w:rsidRDefault="001D2A8B" w:rsidP="00A64696">
      <w:pPr>
        <w:pStyle w:val="libNormal"/>
      </w:pPr>
      <w:r>
        <w:t>We said, ‘May Allah</w:t>
      </w:r>
      <w:r w:rsidRPr="001C3974">
        <w:rPr>
          <w:rStyle w:val="libAlaemEnChar"/>
        </w:rPr>
        <w:t>azwj</w:t>
      </w:r>
      <w:r>
        <w:t xml:space="preserve"> Keep you</w:t>
      </w:r>
      <w:r w:rsidRPr="00813829">
        <w:rPr>
          <w:rStyle w:val="libAlaemEnChar"/>
        </w:rPr>
        <w:t>asws</w:t>
      </w:r>
      <w:r>
        <w:t xml:space="preserve"> well! What is the tranquillity?’ (He</w:t>
      </w:r>
      <w:r w:rsidRPr="00813829">
        <w:rPr>
          <w:rStyle w:val="libAlaemEnChar"/>
        </w:rPr>
        <w:t>asws</w:t>
      </w:r>
      <w:r>
        <w:t xml:space="preserve"> said): ‘It is a wind which comes out from the Paradise. For it is an image like an image of the human being, and an aromatic fragrance, and it is which descended upon Ibrahim</w:t>
      </w:r>
      <w:r w:rsidRPr="00E84DFE">
        <w:rPr>
          <w:rStyle w:val="libAlaemEnChar"/>
        </w:rPr>
        <w:t>as</w:t>
      </w:r>
      <w:r w:rsidRPr="00C26CA2">
        <w:t>.</w:t>
      </w:r>
      <w:r>
        <w:t xml:space="preserve"> So it came circling around the corners of the House (</w:t>
      </w:r>
      <w:r w:rsidRPr="009D1DCE">
        <w:rPr>
          <w:rStyle w:val="libNormalChar"/>
        </w:rPr>
        <w:t>Kabah</w:t>
      </w:r>
      <w:r w:rsidRPr="00A64696">
        <w:rPr>
          <w:rStyle w:val="libNormalChar"/>
        </w:rPr>
        <w:t>)</w:t>
      </w:r>
      <w:r>
        <w:t>, while heas</w:t>
      </w:r>
      <w:r w:rsidRPr="002A5891">
        <w:t xml:space="preserve"> was </w:t>
      </w:r>
      <w:r>
        <w:t>placing the foundations’.</w:t>
      </w:r>
    </w:p>
    <w:p w14:paraId="0BB44059" w14:textId="0B4CD233" w:rsidR="001D2A8B" w:rsidRDefault="001D2A8B" w:rsidP="001D2A8B">
      <w:pPr>
        <w:pStyle w:val="libNormal"/>
      </w:pPr>
      <w:r>
        <w:t>It</w:t>
      </w:r>
      <w:r w:rsidRPr="002A5891">
        <w:t xml:space="preserve"> was </w:t>
      </w:r>
      <w:r>
        <w:t>said to him</w:t>
      </w:r>
      <w:r w:rsidRPr="00813829">
        <w:rPr>
          <w:rStyle w:val="libAlaemEnChar"/>
        </w:rPr>
        <w:t>asws</w:t>
      </w:r>
      <w:r>
        <w:t>, ‘Is it from that which Allah</w:t>
      </w:r>
      <w:r w:rsidRPr="001C3974">
        <w:rPr>
          <w:rStyle w:val="libAlaemEnChar"/>
        </w:rPr>
        <w:t>azwj</w:t>
      </w:r>
      <w:r>
        <w:t xml:space="preserve"> Mighty and Majestic Said [2:248] in which there is tranquillity from your Lord and remnants of what the children of Musa and the children of Haroun have left?’ He</w:t>
      </w:r>
      <w:r w:rsidRPr="00813829">
        <w:rPr>
          <w:rStyle w:val="libAlaemEnChar"/>
        </w:rPr>
        <w:t>asws</w:t>
      </w:r>
      <w:r>
        <w:t xml:space="preserve"> said: ‘That is the tranquillity in the box, and therein</w:t>
      </w:r>
      <w:r w:rsidRPr="002A5891">
        <w:t xml:space="preserve"> was </w:t>
      </w:r>
      <w:r>
        <w:t>a tray in which the heart of the Prophets</w:t>
      </w:r>
      <w:r w:rsidR="00FD2D1A" w:rsidRPr="00FD2D1A">
        <w:rPr>
          <w:rStyle w:val="libAlaemEnChar"/>
        </w:rPr>
        <w:t xml:space="preserve">as </w:t>
      </w:r>
      <w:r>
        <w:t>had been washed, and the box</w:t>
      </w:r>
      <w:r w:rsidRPr="002A5891">
        <w:t xml:space="preserve"> was </w:t>
      </w:r>
      <w:r>
        <w:t>going around (in turns) among the Children of Israel with the Prophets</w:t>
      </w:r>
      <w:r w:rsidRPr="00E84DFE">
        <w:rPr>
          <w:rStyle w:val="libAlaemEnChar"/>
        </w:rPr>
        <w:t>as</w:t>
      </w:r>
      <w:r w:rsidRPr="00C26CA2">
        <w:t>.</w:t>
      </w:r>
      <w:r>
        <w:t xml:space="preserve"> Then it came to us</w:t>
      </w:r>
      <w:r w:rsidRPr="00813829">
        <w:rPr>
          <w:rStyle w:val="libAlaemEnChar"/>
        </w:rPr>
        <w:t>asws</w:t>
      </w:r>
      <w:r>
        <w:t>’.</w:t>
      </w:r>
    </w:p>
    <w:p w14:paraId="1D153EA5" w14:textId="77777777" w:rsidR="001D2A8B" w:rsidRDefault="001D2A8B" w:rsidP="001D2A8B">
      <w:pPr>
        <w:pStyle w:val="libNormal"/>
      </w:pPr>
      <w:r>
        <w:t>So he</w:t>
      </w:r>
      <w:r w:rsidRPr="00813829">
        <w:rPr>
          <w:rStyle w:val="libAlaemEnChar"/>
        </w:rPr>
        <w:t>asws</w:t>
      </w:r>
      <w:r>
        <w:t xml:space="preserve"> said: ‘So what are your boxes?’ We said, ‘The weapons’. He</w:t>
      </w:r>
      <w:r w:rsidRPr="00813829">
        <w:rPr>
          <w:rStyle w:val="libAlaemEnChar"/>
        </w:rPr>
        <w:t>asws</w:t>
      </w:r>
      <w:r>
        <w:t xml:space="preserve"> said: ‘You speak the truth. These are your boxes, and if you were to go out in the land, so say that which Allah</w:t>
      </w:r>
      <w:r w:rsidRPr="001C3974">
        <w:rPr>
          <w:rStyle w:val="libAlaemEnChar"/>
        </w:rPr>
        <w:t>azwj</w:t>
      </w:r>
      <w:r>
        <w:t xml:space="preserve"> Mighty and Majestic</w:t>
      </w:r>
      <w:r w:rsidRPr="002A5891">
        <w:t xml:space="preserve"> has </w:t>
      </w:r>
      <w:r>
        <w:t>Said: “[43:13] Glory be to Him Who Made this subservient to us and we were not able to do it [43:14] And surely to our Lord we must return”, for there is none from a servant who says it during his embarkation, so he would fall from a camel or an animal, so anything would hit him by the Permission of Allah</w:t>
      </w:r>
      <w:r w:rsidRPr="001C3974">
        <w:rPr>
          <w:rStyle w:val="libAlaemEnChar"/>
        </w:rPr>
        <w:t>azwj</w:t>
      </w:r>
      <w:r>
        <w:t>.</w:t>
      </w:r>
    </w:p>
    <w:p w14:paraId="67E7DBCF" w14:textId="18D88178" w:rsidR="00093B5C" w:rsidRDefault="001D2A8B" w:rsidP="001D2A8B">
      <w:pPr>
        <w:pStyle w:val="libNormal"/>
      </w:pPr>
      <w:r>
        <w:t>Then he</w:t>
      </w:r>
      <w:r w:rsidRPr="00813829">
        <w:rPr>
          <w:rStyle w:val="libAlaemEnChar"/>
        </w:rPr>
        <w:t>asws</w:t>
      </w:r>
      <w:r>
        <w:t xml:space="preserve"> said: ‘So when you go out from your house, so say, ‘In the Name of Allah</w:t>
      </w:r>
      <w:r w:rsidRPr="001C3974">
        <w:rPr>
          <w:rStyle w:val="libAlaemEnChar"/>
        </w:rPr>
        <w:t>azwj</w:t>
      </w:r>
      <w:r>
        <w:t>. I believe in Allah</w:t>
      </w:r>
      <w:r w:rsidRPr="001C3974">
        <w:rPr>
          <w:rStyle w:val="libAlaemEnChar"/>
        </w:rPr>
        <w:t>azwj</w:t>
      </w:r>
      <w:r>
        <w:t>. I rely upon Allah</w:t>
      </w:r>
      <w:r w:rsidRPr="001C3974">
        <w:rPr>
          <w:rStyle w:val="libAlaemEnChar"/>
        </w:rPr>
        <w:t>azwj</w:t>
      </w:r>
      <w:r>
        <w:t>. There is neither a Might or Strength except with Allah</w:t>
      </w:r>
      <w:r w:rsidRPr="001C3974">
        <w:rPr>
          <w:rStyle w:val="libAlaemEnChar"/>
        </w:rPr>
        <w:t>azwj</w:t>
      </w:r>
      <w:r>
        <w:t>’, so the Angels would strike the faces of the devils and they would be saying: ‘He</w:t>
      </w:r>
      <w:r w:rsidRPr="002A5891">
        <w:t xml:space="preserve"> has </w:t>
      </w:r>
      <w:r>
        <w:t>Named Allah</w:t>
      </w:r>
      <w:r w:rsidRPr="001C3974">
        <w:rPr>
          <w:rStyle w:val="libAlaemEnChar"/>
        </w:rPr>
        <w:t>azwj</w:t>
      </w:r>
      <w:r>
        <w:t>, and believed in Allah</w:t>
      </w:r>
      <w:r w:rsidRPr="001C3974">
        <w:rPr>
          <w:rStyle w:val="libAlaemEnChar"/>
        </w:rPr>
        <w:t>azwj</w:t>
      </w:r>
      <w:r>
        <w:t>, and relied upon Allah</w:t>
      </w:r>
      <w:r w:rsidRPr="001C3974">
        <w:rPr>
          <w:rStyle w:val="libAlaemEnChar"/>
        </w:rPr>
        <w:t>azwj</w:t>
      </w:r>
      <w:r>
        <w:t>, and said ‘There is neither a Mighty nor Strength except with Allah</w:t>
      </w:r>
      <w:r w:rsidRPr="001C3974">
        <w:rPr>
          <w:rStyle w:val="libAlaemEnChar"/>
        </w:rPr>
        <w:t>azwj</w:t>
      </w:r>
      <w:r>
        <w:t>’.</w:t>
      </w:r>
      <w:r w:rsidR="00093B5C" w:rsidRPr="00A15820">
        <w:rPr>
          <w:rStyle w:val="libFootnotenumChar"/>
        </w:rPr>
        <w:t>30</w:t>
      </w:r>
    </w:p>
    <w:p w14:paraId="507EB1B1" w14:textId="44E8948D"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عَلِيِّ بْنِ حَدِيدٍ، عَنْ مُرَازِمٍ، قَالَ: قَالَ لِي أَبُو عَبْدِ اللهِ </w:t>
      </w:r>
      <w:r w:rsidRPr="008C051F">
        <w:rPr>
          <w:rStyle w:val="libAlaemChar"/>
          <w:rtl/>
        </w:rPr>
        <w:t>عليه‌السلام</w:t>
      </w:r>
      <w:r>
        <w:rPr>
          <w:rtl/>
          <w:lang w:bidi="fa-IR"/>
        </w:rPr>
        <w:t xml:space="preserve">: </w:t>
      </w:r>
      <w:r w:rsidRPr="00BD4DDA">
        <w:rPr>
          <w:rtl/>
          <w:lang w:bidi="fa-IR"/>
        </w:rPr>
        <w:t>« إِذَا أَرَادَ أَحَدُكُمْ شَيْئاً</w:t>
      </w:r>
      <w:r>
        <w:rPr>
          <w:rtl/>
          <w:lang w:bidi="fa-IR"/>
        </w:rPr>
        <w:t xml:space="preserve">، </w:t>
      </w:r>
      <w:r w:rsidRPr="00BD4DDA">
        <w:rPr>
          <w:rtl/>
          <w:lang w:bidi="fa-IR"/>
        </w:rPr>
        <w:t>فَلْيُصَلِّ رَكْعَتَيْنِ</w:t>
      </w:r>
      <w:r>
        <w:rPr>
          <w:rtl/>
          <w:lang w:bidi="fa-IR"/>
        </w:rPr>
        <w:t xml:space="preserve">، </w:t>
      </w:r>
      <w:r w:rsidRPr="00BD4DDA">
        <w:rPr>
          <w:rtl/>
          <w:lang w:bidi="fa-IR"/>
        </w:rPr>
        <w:t>ثُمَّ لْيَحْمَدِ</w:t>
      </w:r>
      <w:r>
        <w:rPr>
          <w:rtl/>
          <w:lang w:bidi="fa-IR"/>
        </w:rPr>
        <w:t xml:space="preserve"> </w:t>
      </w:r>
      <w:r w:rsidRPr="00BD4DDA">
        <w:rPr>
          <w:rtl/>
          <w:lang w:bidi="fa-IR"/>
        </w:rPr>
        <w:t>اللهَ</w:t>
      </w:r>
      <w:r>
        <w:rPr>
          <w:rtl/>
          <w:lang w:bidi="fa-IR"/>
        </w:rPr>
        <w:t xml:space="preserve">، </w:t>
      </w:r>
      <w:r w:rsidRPr="00BD4DDA">
        <w:rPr>
          <w:rtl/>
          <w:lang w:bidi="fa-IR"/>
        </w:rPr>
        <w:t>وَلْيُثْنِ عَلَيْهِ</w:t>
      </w:r>
      <w:r>
        <w:rPr>
          <w:rtl/>
          <w:lang w:bidi="fa-IR"/>
        </w:rPr>
        <w:t xml:space="preserve">، </w:t>
      </w:r>
      <w:r w:rsidRPr="00BD4DDA">
        <w:rPr>
          <w:rtl/>
          <w:lang w:bidi="fa-IR"/>
        </w:rPr>
        <w:t>وَلْيُصَلِّ</w:t>
      </w:r>
      <w:r>
        <w:rPr>
          <w:rtl/>
          <w:lang w:bidi="fa-IR"/>
        </w:rPr>
        <w:t xml:space="preserve"> </w:t>
      </w:r>
      <w:r w:rsidRPr="00BD4DDA">
        <w:rPr>
          <w:rtl/>
          <w:lang w:bidi="fa-IR"/>
        </w:rPr>
        <w:t>عَلى مُحَمَّدٍ وَأَهْلِ بَيْتِهِ</w:t>
      </w:r>
      <w:r>
        <w:rPr>
          <w:rtl/>
          <w:lang w:bidi="fa-IR"/>
        </w:rPr>
        <w:t xml:space="preserve">، </w:t>
      </w:r>
      <w:r w:rsidRPr="00BD4DDA">
        <w:rPr>
          <w:rtl/>
          <w:lang w:bidi="fa-IR"/>
        </w:rPr>
        <w:t>وَيَقُولُ</w:t>
      </w:r>
      <w:r>
        <w:rPr>
          <w:rtl/>
          <w:lang w:bidi="fa-IR"/>
        </w:rPr>
        <w:t xml:space="preserve">: </w:t>
      </w:r>
      <w:r w:rsidRPr="00BD4DDA">
        <w:rPr>
          <w:rtl/>
          <w:lang w:bidi="fa-IR"/>
        </w:rPr>
        <w:t>اللهُمَّ إِنْ كَانَ هذَا الْأَمْرُ خَيْراً لِي فِي دِينِي وَدُنْيَايَ</w:t>
      </w:r>
      <w:r>
        <w:rPr>
          <w:rtl/>
          <w:lang w:bidi="fa-IR"/>
        </w:rPr>
        <w:t xml:space="preserve">، </w:t>
      </w:r>
      <w:r w:rsidRPr="00BD4DDA">
        <w:rPr>
          <w:rtl/>
          <w:lang w:bidi="fa-IR"/>
        </w:rPr>
        <w:t>فَيَسِّرْهُ لِي وَاقْدِرْهُ</w:t>
      </w:r>
      <w:r>
        <w:rPr>
          <w:rtl/>
          <w:lang w:bidi="fa-IR"/>
        </w:rPr>
        <w:t xml:space="preserve">: </w:t>
      </w:r>
      <w:r w:rsidRPr="00BD4DDA">
        <w:rPr>
          <w:rtl/>
          <w:lang w:bidi="fa-IR"/>
        </w:rPr>
        <w:t>وَإِنْ كَانَ</w:t>
      </w:r>
      <w:r>
        <w:rPr>
          <w:rtl/>
          <w:lang w:bidi="fa-IR"/>
        </w:rPr>
        <w:t xml:space="preserve"> </w:t>
      </w:r>
      <w:r w:rsidRPr="00BD4DDA">
        <w:rPr>
          <w:rtl/>
          <w:lang w:bidi="fa-IR"/>
        </w:rPr>
        <w:t>غَيْرَ ذلِكَ</w:t>
      </w:r>
      <w:r>
        <w:rPr>
          <w:rtl/>
          <w:lang w:bidi="fa-IR"/>
        </w:rPr>
        <w:t xml:space="preserve">، </w:t>
      </w:r>
      <w:r w:rsidRPr="00BD4DDA">
        <w:rPr>
          <w:rtl/>
          <w:lang w:bidi="fa-IR"/>
        </w:rPr>
        <w:t>فَاصْرِفْهُ عَنِّي »</w:t>
      </w:r>
      <w:r>
        <w:rPr>
          <w:rtl/>
          <w:lang w:bidi="fa-IR"/>
        </w:rPr>
        <w:t xml:space="preserve">. </w:t>
      </w:r>
      <w:r w:rsidRPr="00BD4DDA">
        <w:rPr>
          <w:rtl/>
          <w:lang w:bidi="fa-IR"/>
        </w:rPr>
        <w:t>فَسَأَلْتُهُ</w:t>
      </w:r>
      <w:r>
        <w:rPr>
          <w:rtl/>
          <w:lang w:bidi="fa-IR"/>
        </w:rPr>
        <w:t xml:space="preserve">: </w:t>
      </w:r>
      <w:r w:rsidRPr="00BD4DDA">
        <w:rPr>
          <w:rtl/>
          <w:lang w:bidi="fa-IR"/>
        </w:rPr>
        <w:t>أَيَّ شَيْ‌ءٍ أَقْرَأُ فِيهِمَا</w:t>
      </w:r>
      <w:r>
        <w:rPr>
          <w:rtl/>
          <w:lang w:bidi="fa-IR"/>
        </w:rPr>
        <w:t xml:space="preserve"> ؟ </w:t>
      </w:r>
      <w:r w:rsidRPr="00BD4DDA">
        <w:rPr>
          <w:rtl/>
          <w:lang w:bidi="fa-IR"/>
        </w:rPr>
        <w:t>فَقَالَ</w:t>
      </w:r>
      <w:r>
        <w:rPr>
          <w:rtl/>
          <w:lang w:bidi="fa-IR"/>
        </w:rPr>
        <w:t xml:space="preserve">: </w:t>
      </w:r>
      <w:r w:rsidRPr="00BD4DDA">
        <w:rPr>
          <w:rtl/>
          <w:lang w:bidi="fa-IR"/>
        </w:rPr>
        <w:t>« اقْرَأْ فِيهِمَا</w:t>
      </w:r>
      <w:r>
        <w:rPr>
          <w:rtl/>
          <w:lang w:bidi="fa-IR"/>
        </w:rPr>
        <w:t xml:space="preserve"> </w:t>
      </w:r>
      <w:r w:rsidRPr="00BD4DDA">
        <w:rPr>
          <w:rtl/>
          <w:lang w:bidi="fa-IR"/>
        </w:rPr>
        <w:t>مَا شِئْتَ وَإِنْ شِئْتَ قَرَأْتَ فِيهِمَا</w:t>
      </w:r>
      <w:r>
        <w:rPr>
          <w:rtl/>
          <w:lang w:bidi="fa-IR"/>
        </w:rPr>
        <w:t xml:space="preserve"> </w:t>
      </w:r>
      <w:r w:rsidRPr="00BD4DDA">
        <w:rPr>
          <w:rtl/>
          <w:lang w:bidi="fa-IR"/>
        </w:rPr>
        <w:t xml:space="preserve">« قُلْ هُوَ اللهُ أَحَدٌ » </w:t>
      </w:r>
      <w:r>
        <w:rPr>
          <w:rtl/>
          <w:lang w:bidi="fa-IR"/>
        </w:rPr>
        <w:t>و «</w:t>
      </w:r>
      <w:r w:rsidRPr="00BD4DDA">
        <w:rPr>
          <w:rtl/>
          <w:lang w:bidi="fa-IR"/>
        </w:rPr>
        <w:t xml:space="preserve"> قُلْ يَا أَيُّهَا الْكَافِرُونَ » »</w:t>
      </w:r>
      <w:r>
        <w:rPr>
          <w:rtl/>
          <w:lang w:bidi="fa-IR"/>
        </w:rPr>
        <w:t>.</w:t>
      </w:r>
    </w:p>
    <w:p w14:paraId="2773B66F" w14:textId="77777777" w:rsidR="001D2A8B" w:rsidRDefault="001D2A8B" w:rsidP="001D2A8B">
      <w:pPr>
        <w:pStyle w:val="libNormal"/>
      </w:pPr>
      <w:r>
        <w:t>Muhammad Bin Yahya, from Ahmad Bin Muhammad, from Ali Bin Hadeed, from Murazam who said,</w:t>
      </w:r>
    </w:p>
    <w:p w14:paraId="1D2A7FB7" w14:textId="77777777" w:rsidR="001D2A8B" w:rsidRDefault="001D2A8B" w:rsidP="001D2A8B">
      <w:pPr>
        <w:pStyle w:val="libNormal"/>
      </w:pPr>
      <w:r>
        <w:t>‘Abu Abdullah</w:t>
      </w:r>
      <w:r w:rsidRPr="00813829">
        <w:rPr>
          <w:rStyle w:val="libAlaemEnChar"/>
        </w:rPr>
        <w:t>asws</w:t>
      </w:r>
      <w:r>
        <w:t xml:space="preserve"> said to me: ‘Whenever one of you intends something, so let him pray two </w:t>
      </w:r>
      <w:r w:rsidRPr="009157A6">
        <w:rPr>
          <w:rStyle w:val="libNormalChar"/>
        </w:rPr>
        <w:t xml:space="preserve">Rak’at </w:t>
      </w:r>
      <w:r>
        <w:t xml:space="preserve">of </w:t>
      </w:r>
      <w:r w:rsidRPr="009157A6">
        <w:rPr>
          <w:rStyle w:val="libNormalChar"/>
        </w:rPr>
        <w:t>Salāt,</w:t>
      </w:r>
      <w:r>
        <w:t xml:space="preserve"> then let him Praise Allah</w:t>
      </w:r>
      <w:r w:rsidRPr="001C3974">
        <w:rPr>
          <w:rStyle w:val="libAlaemEnChar"/>
        </w:rPr>
        <w:t>azwj</w:t>
      </w:r>
      <w:r>
        <w:t xml:space="preserve"> and let him Laud upon Him</w:t>
      </w:r>
      <w:r w:rsidRPr="001C3974">
        <w:rPr>
          <w:rStyle w:val="libAlaemEnChar"/>
        </w:rPr>
        <w:t>azwj</w:t>
      </w:r>
      <w:r>
        <w:t>, and let him send Blessings upon Muhammad</w:t>
      </w:r>
      <w:r w:rsidRPr="00EA6A8A">
        <w:rPr>
          <w:rStyle w:val="libAlaemEnChar"/>
        </w:rPr>
        <w:t>saww</w:t>
      </w:r>
      <w:r>
        <w:t xml:space="preserve"> and the People</w:t>
      </w:r>
      <w:r w:rsidRPr="00813829">
        <w:rPr>
          <w:rStyle w:val="libAlaemEnChar"/>
        </w:rPr>
        <w:t>asws</w:t>
      </w:r>
      <w:r>
        <w:t xml:space="preserve"> of his</w:t>
      </w:r>
      <w:r w:rsidRPr="00EA6A8A">
        <w:rPr>
          <w:rStyle w:val="libAlaemEnChar"/>
        </w:rPr>
        <w:t>saww</w:t>
      </w:r>
      <w:r>
        <w:t xml:space="preserve"> Household, and he should be saying, ‘O Allah</w:t>
      </w:r>
      <w:r w:rsidRPr="001C3974">
        <w:rPr>
          <w:rStyle w:val="libAlaemEnChar"/>
        </w:rPr>
        <w:t>azwj</w:t>
      </w:r>
      <w:r>
        <w:t>! If this matter</w:t>
      </w:r>
      <w:r w:rsidRPr="002A5891">
        <w:t xml:space="preserve"> was </w:t>
      </w:r>
      <w:r>
        <w:t>good for me in my Religion, and my world, so Make it easier for me; and if it</w:t>
      </w:r>
      <w:r w:rsidRPr="002A5891">
        <w:t xml:space="preserve"> was </w:t>
      </w:r>
      <w:r>
        <w:t>other than that, so Exchange it from me’.</w:t>
      </w:r>
    </w:p>
    <w:p w14:paraId="6B8C9686" w14:textId="1E93FBBE" w:rsidR="00093B5C" w:rsidRDefault="001D2A8B" w:rsidP="001D2A8B">
      <w:pPr>
        <w:pStyle w:val="libNormal"/>
      </w:pPr>
      <w:r>
        <w:t>So I asked him</w:t>
      </w:r>
      <w:r w:rsidRPr="00813829">
        <w:rPr>
          <w:rStyle w:val="libAlaemEnChar"/>
        </w:rPr>
        <w:t>asws</w:t>
      </w:r>
      <w:r>
        <w:t>, ‘Which thing should I recite in these two?’ So he</w:t>
      </w:r>
      <w:r w:rsidRPr="00813829">
        <w:rPr>
          <w:rStyle w:val="libAlaemEnChar"/>
        </w:rPr>
        <w:t>asws</w:t>
      </w:r>
      <w:r>
        <w:t xml:space="preserve"> said: ‘Recite in these two whatever you so desire to, and if you so desire to, </w:t>
      </w:r>
      <w:r>
        <w:lastRenderedPageBreak/>
        <w:t>recite in these two [112:1] Say He Allah is One (Chapter 112) and [109:1] Say: O you unbelievers! Chapter 109)’.</w:t>
      </w:r>
      <w:r w:rsidR="00093B5C" w:rsidRPr="00A15820">
        <w:rPr>
          <w:rStyle w:val="libFootnotenumChar"/>
        </w:rPr>
        <w:t>31</w:t>
      </w:r>
    </w:p>
    <w:p w14:paraId="78569671" w14:textId="0B77822D" w:rsidR="001D2A8B" w:rsidRDefault="001D2A8B" w:rsidP="00270865">
      <w:pPr>
        <w:pStyle w:val="libAr"/>
        <w:rPr>
          <w:rtl/>
          <w:lang w:bidi="fa-IR"/>
        </w:rPr>
      </w:pPr>
      <w:r w:rsidRPr="008C051F">
        <w:rPr>
          <w:rStyle w:val="libBold2Char"/>
          <w:rtl/>
        </w:rPr>
        <w:t>7.</w:t>
      </w:r>
      <w:r w:rsidRPr="00270865">
        <w:rPr>
          <w:rtl/>
          <w:lang w:bidi="fa-IR"/>
        </w:rPr>
        <w:t xml:space="preserve"> عَلِيُّ بْنُ مُحَمَّدٍ، عَنْ سَهْلِ بْنِ زِيَادٍ، عَنْ مُحَمَّدِ بْنِ عِيسى، عَنْ عَمْرِو بْنِ إِبْرَاهِيمَ، عَنْ خَلَفِ بْنِ حَمَّادٍ، عَنْ إِسْحَاقَ بْنِ عَمَّارٍ: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قُلْتُ لَهُ</w:t>
      </w:r>
      <w:r>
        <w:rPr>
          <w:rtl/>
          <w:lang w:bidi="fa-IR"/>
        </w:rPr>
        <w:t xml:space="preserve">: </w:t>
      </w:r>
      <w:r w:rsidRPr="00BD4DDA">
        <w:rPr>
          <w:rtl/>
          <w:lang w:bidi="fa-IR"/>
        </w:rPr>
        <w:t>رُبَّمَا أَرَدْتُ الْأَمْرَ يَفْرُقُ</w:t>
      </w:r>
      <w:r>
        <w:rPr>
          <w:rtl/>
          <w:lang w:bidi="fa-IR"/>
        </w:rPr>
        <w:t xml:space="preserve"> </w:t>
      </w:r>
      <w:r w:rsidRPr="00BD4DDA">
        <w:rPr>
          <w:rtl/>
          <w:lang w:bidi="fa-IR"/>
        </w:rPr>
        <w:t>مِنِّي‌</w:t>
      </w:r>
      <w:r>
        <w:rPr>
          <w:rtl/>
          <w:lang w:bidi="fa-IR"/>
        </w:rPr>
        <w:t xml:space="preserve"> </w:t>
      </w:r>
      <w:r w:rsidRPr="00BD4DDA">
        <w:rPr>
          <w:rtl/>
          <w:lang w:bidi="fa-IR"/>
        </w:rPr>
        <w:t>فَرِيقَانِ</w:t>
      </w:r>
      <w:r>
        <w:rPr>
          <w:rtl/>
          <w:lang w:bidi="fa-IR"/>
        </w:rPr>
        <w:t xml:space="preserve">: </w:t>
      </w:r>
      <w:r w:rsidRPr="00BD4DDA">
        <w:rPr>
          <w:rtl/>
          <w:lang w:bidi="fa-IR"/>
        </w:rPr>
        <w:t>أَحَدُهُمَا يَأْمُرُنِي</w:t>
      </w:r>
      <w:r>
        <w:rPr>
          <w:rtl/>
          <w:lang w:bidi="fa-IR"/>
        </w:rPr>
        <w:t xml:space="preserve">، </w:t>
      </w:r>
      <w:r w:rsidRPr="00BD4DDA">
        <w:rPr>
          <w:rtl/>
          <w:lang w:bidi="fa-IR"/>
        </w:rPr>
        <w:t>وَالْآخَرُ يَنْهَانِي</w:t>
      </w:r>
      <w:r>
        <w:rPr>
          <w:rtl/>
          <w:lang w:bidi="fa-IR"/>
        </w:rPr>
        <w:t xml:space="preserve">؟ </w:t>
      </w:r>
      <w:r w:rsidRPr="00BD4DDA">
        <w:rPr>
          <w:rtl/>
          <w:lang w:bidi="fa-IR"/>
        </w:rPr>
        <w:t>قَالَ</w:t>
      </w:r>
      <w:r>
        <w:rPr>
          <w:rtl/>
          <w:lang w:bidi="fa-IR"/>
        </w:rPr>
        <w:t xml:space="preserve">: </w:t>
      </w:r>
      <w:r w:rsidRPr="00BD4DDA">
        <w:rPr>
          <w:rtl/>
          <w:lang w:bidi="fa-IR"/>
        </w:rPr>
        <w:t>فَقَالَ</w:t>
      </w:r>
      <w:r>
        <w:rPr>
          <w:rtl/>
          <w:lang w:bidi="fa-IR"/>
        </w:rPr>
        <w:t xml:space="preserve">: </w:t>
      </w:r>
      <w:r w:rsidRPr="00BD4DDA">
        <w:rPr>
          <w:rtl/>
          <w:lang w:bidi="fa-IR"/>
        </w:rPr>
        <w:t>« إِذَا كُنْتَ كَذلِكَ</w:t>
      </w:r>
      <w:r>
        <w:rPr>
          <w:rtl/>
          <w:lang w:bidi="fa-IR"/>
        </w:rPr>
        <w:t xml:space="preserve">، </w:t>
      </w:r>
      <w:r w:rsidRPr="00BD4DDA">
        <w:rPr>
          <w:rtl/>
          <w:lang w:bidi="fa-IR"/>
        </w:rPr>
        <w:t>فَصَلِّ رَكْعَتَيْنِ</w:t>
      </w:r>
      <w:r>
        <w:rPr>
          <w:rtl/>
          <w:lang w:bidi="fa-IR"/>
        </w:rPr>
        <w:t xml:space="preserve">، </w:t>
      </w:r>
      <w:r w:rsidRPr="00BD4DDA">
        <w:rPr>
          <w:rtl/>
          <w:lang w:bidi="fa-IR"/>
        </w:rPr>
        <w:t>وَاسْتَخِرِ اللهَ</w:t>
      </w:r>
      <w:r>
        <w:rPr>
          <w:rtl/>
          <w:lang w:bidi="fa-IR"/>
        </w:rPr>
        <w:t xml:space="preserve"> </w:t>
      </w:r>
      <w:r w:rsidRPr="00BD4DDA">
        <w:rPr>
          <w:rtl/>
          <w:lang w:bidi="fa-IR"/>
        </w:rPr>
        <w:t>مِائَةَ مَرَّةٍ وَمَرَّةً</w:t>
      </w:r>
      <w:r>
        <w:rPr>
          <w:rtl/>
          <w:lang w:bidi="fa-IR"/>
        </w:rPr>
        <w:t xml:space="preserve">، </w:t>
      </w:r>
      <w:r w:rsidRPr="00BD4DDA">
        <w:rPr>
          <w:rtl/>
          <w:lang w:bidi="fa-IR"/>
        </w:rPr>
        <w:t>ثُمَّ انْظُرْ</w:t>
      </w:r>
      <w:r>
        <w:rPr>
          <w:rtl/>
          <w:lang w:bidi="fa-IR"/>
        </w:rPr>
        <w:t xml:space="preserve"> </w:t>
      </w:r>
      <w:r w:rsidRPr="00BD4DDA">
        <w:rPr>
          <w:rtl/>
          <w:lang w:bidi="fa-IR"/>
        </w:rPr>
        <w:t>أَحْزَمَ</w:t>
      </w:r>
      <w:r>
        <w:rPr>
          <w:rtl/>
          <w:lang w:bidi="fa-IR"/>
        </w:rPr>
        <w:t xml:space="preserve"> </w:t>
      </w:r>
      <w:r w:rsidRPr="00BD4DDA">
        <w:rPr>
          <w:rtl/>
          <w:lang w:bidi="fa-IR"/>
        </w:rPr>
        <w:t>الْأَمْرَيْنِ لَكَ</w:t>
      </w:r>
      <w:r>
        <w:rPr>
          <w:rtl/>
          <w:lang w:bidi="fa-IR"/>
        </w:rPr>
        <w:t xml:space="preserve">، </w:t>
      </w:r>
      <w:r w:rsidRPr="00BD4DDA">
        <w:rPr>
          <w:rtl/>
          <w:lang w:bidi="fa-IR"/>
        </w:rPr>
        <w:t>فَافْعَلْهُ</w:t>
      </w:r>
      <w:r>
        <w:rPr>
          <w:rtl/>
          <w:lang w:bidi="fa-IR"/>
        </w:rPr>
        <w:t xml:space="preserve">: </w:t>
      </w:r>
      <w:r w:rsidRPr="00BD4DDA">
        <w:rPr>
          <w:rtl/>
          <w:lang w:bidi="fa-IR"/>
        </w:rPr>
        <w:t>فَإِنَّ الْخِيَرَةَ</w:t>
      </w:r>
      <w:r>
        <w:rPr>
          <w:rtl/>
          <w:lang w:bidi="fa-IR"/>
        </w:rPr>
        <w:t xml:space="preserve"> </w:t>
      </w:r>
      <w:r w:rsidRPr="00BD4DDA">
        <w:rPr>
          <w:rtl/>
          <w:lang w:bidi="fa-IR"/>
        </w:rPr>
        <w:t>فِيهِ إِنْ شَاءَ اللهُ</w:t>
      </w:r>
      <w:r>
        <w:rPr>
          <w:rtl/>
          <w:lang w:bidi="fa-IR"/>
        </w:rPr>
        <w:t xml:space="preserve">، </w:t>
      </w:r>
      <w:r w:rsidRPr="00BD4DDA">
        <w:rPr>
          <w:rtl/>
          <w:lang w:bidi="fa-IR"/>
        </w:rPr>
        <w:t>وَلْتَكُنِ</w:t>
      </w:r>
      <w:r>
        <w:rPr>
          <w:rtl/>
          <w:lang w:bidi="fa-IR"/>
        </w:rPr>
        <w:t xml:space="preserve"> </w:t>
      </w:r>
      <w:r w:rsidRPr="00BD4DDA">
        <w:rPr>
          <w:rtl/>
          <w:lang w:bidi="fa-IR"/>
        </w:rPr>
        <w:t>اسْتِخَارَتُكَ فِي عَافِيَةٍ</w:t>
      </w:r>
      <w:r>
        <w:rPr>
          <w:rtl/>
          <w:lang w:bidi="fa-IR"/>
        </w:rPr>
        <w:t xml:space="preserve">: </w:t>
      </w:r>
      <w:r w:rsidRPr="00BD4DDA">
        <w:rPr>
          <w:rtl/>
          <w:lang w:bidi="fa-IR"/>
        </w:rPr>
        <w:t>فَإِنَّهُ رُبَّمَا خِيرَ لِلرَّجُلِ فِي قَطْعِ يَدِهِ</w:t>
      </w:r>
      <w:r>
        <w:rPr>
          <w:rtl/>
          <w:lang w:bidi="fa-IR"/>
        </w:rPr>
        <w:t xml:space="preserve">، </w:t>
      </w:r>
      <w:r w:rsidRPr="00BD4DDA">
        <w:rPr>
          <w:rtl/>
          <w:lang w:bidi="fa-IR"/>
        </w:rPr>
        <w:t>وَمَوْتِ وَلَدِهِ</w:t>
      </w:r>
      <w:r>
        <w:rPr>
          <w:rtl/>
          <w:lang w:bidi="fa-IR"/>
        </w:rPr>
        <w:t xml:space="preserve">، </w:t>
      </w:r>
      <w:r w:rsidRPr="00BD4DDA">
        <w:rPr>
          <w:rtl/>
          <w:lang w:bidi="fa-IR"/>
        </w:rPr>
        <w:t>وَذَهَابِ مَالِهِ »</w:t>
      </w:r>
      <w:r>
        <w:rPr>
          <w:rtl/>
          <w:lang w:bidi="fa-IR"/>
        </w:rPr>
        <w:t>.</w:t>
      </w:r>
    </w:p>
    <w:p w14:paraId="2CD676D9" w14:textId="77777777" w:rsidR="001D2A8B" w:rsidRDefault="001D2A8B" w:rsidP="001D2A8B">
      <w:pPr>
        <w:pStyle w:val="libNormal"/>
      </w:pPr>
      <w:r>
        <w:t>Ali Bin Muhammad, from Sahl Bin Ziyad, from Muhammad Bin Isa, from Amro Bin Ibrahim, from Khalaf Bin Hammad, from Is’haq Bin Ammar,</w:t>
      </w:r>
    </w:p>
    <w:p w14:paraId="5030A2EC" w14:textId="42C3AFDF"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‘Sometimes I intend the matter, so there separate for me two views, one of the two instructs m</w:t>
      </w:r>
      <w:r w:rsidR="00F773DF">
        <w:t xml:space="preserve">e </w:t>
      </w:r>
      <w:r>
        <w:t>and the other one forbids me’. So he</w:t>
      </w:r>
      <w:r w:rsidRPr="00813829">
        <w:rPr>
          <w:rStyle w:val="libAlaemEnChar"/>
        </w:rPr>
        <w:t>asws</w:t>
      </w:r>
      <w:r>
        <w:t xml:space="preserve"> said: ‘Whenever you are like that, so pray two </w:t>
      </w:r>
      <w:r w:rsidRPr="009157A6">
        <w:rPr>
          <w:rStyle w:val="libNormalChar"/>
        </w:rPr>
        <w:t xml:space="preserve">Rak’at </w:t>
      </w:r>
      <w:r>
        <w:t xml:space="preserve">of </w:t>
      </w:r>
      <w:r w:rsidRPr="009157A6">
        <w:rPr>
          <w:rStyle w:val="libNormalChar"/>
        </w:rPr>
        <w:t>Salāt,</w:t>
      </w:r>
      <w:r>
        <w:t xml:space="preserve"> and seek the Choice of Allah</w:t>
      </w:r>
      <w:r w:rsidRPr="001C3974">
        <w:rPr>
          <w:rStyle w:val="libAlaemEnChar"/>
        </w:rPr>
        <w:t>azwj</w:t>
      </w:r>
      <w:r>
        <w:t xml:space="preserve"> one hundred and one times, then look at the most determined of the two matters for you, so do it, and the goodness would be in it, Allah</w:t>
      </w:r>
      <w:r w:rsidRPr="001C3974">
        <w:rPr>
          <w:rStyle w:val="libAlaemEnChar"/>
        </w:rPr>
        <w:t>azwj</w:t>
      </w:r>
      <w:r>
        <w:t xml:space="preserve"> Willing and your Istikhara would be in safety, for sometimes there is goodness for the man in the cutting-off of his hand, and a death of his child, and the loosing of his wealth’.</w:t>
      </w:r>
      <w:r w:rsidR="00093B5C" w:rsidRPr="00A15820">
        <w:rPr>
          <w:rStyle w:val="libFootnotenumChar"/>
        </w:rPr>
        <w:t>32</w:t>
      </w:r>
    </w:p>
    <w:p w14:paraId="414C907D" w14:textId="74E71864" w:rsidR="001D2A8B" w:rsidRDefault="001D2A8B" w:rsidP="00270865">
      <w:pPr>
        <w:pStyle w:val="libAr"/>
        <w:rPr>
          <w:rtl/>
          <w:lang w:bidi="fa-IR"/>
        </w:rPr>
      </w:pPr>
      <w:r w:rsidRPr="008C051F">
        <w:rPr>
          <w:rStyle w:val="libBold2Char"/>
          <w:rtl/>
        </w:rPr>
        <w:t>8.</w:t>
      </w:r>
      <w:r w:rsidRPr="00270865">
        <w:rPr>
          <w:rtl/>
          <w:lang w:bidi="fa-IR"/>
        </w:rPr>
        <w:t xml:space="preserve"> عَلِيُّ بْنُ مُحَمَّدٍ رَفَعَهُ، عَنْهُمْ </w:t>
      </w:r>
      <w:r w:rsidRPr="008C051F">
        <w:rPr>
          <w:rStyle w:val="libAlaemChar"/>
          <w:rtl/>
        </w:rPr>
        <w:t>عليهم‌السلام</w:t>
      </w:r>
      <w:r>
        <w:rPr>
          <w:rtl/>
          <w:lang w:bidi="fa-IR"/>
        </w:rPr>
        <w:t xml:space="preserve">: </w:t>
      </w:r>
      <w:r w:rsidRPr="00BD4DDA">
        <w:rPr>
          <w:rtl/>
          <w:lang w:bidi="fa-IR"/>
        </w:rPr>
        <w:t>أَنَّهُ قَالَ لِبَعْضِ أَصْحَابِهِ وَقَدْ سَأَلَهُ</w:t>
      </w:r>
      <w:r>
        <w:rPr>
          <w:rtl/>
          <w:lang w:bidi="fa-IR"/>
        </w:rPr>
        <w:t xml:space="preserve"> </w:t>
      </w:r>
      <w:r w:rsidRPr="00BD4DDA">
        <w:rPr>
          <w:rtl/>
          <w:lang w:bidi="fa-IR"/>
        </w:rPr>
        <w:t>عَنِ الْأَمْرِ يَمْضِي فِيهِ وَلَايَجِدُ أَحَداً يُشَاوِرُهُ</w:t>
      </w:r>
      <w:r>
        <w:rPr>
          <w:rtl/>
          <w:lang w:bidi="fa-IR"/>
        </w:rPr>
        <w:t xml:space="preserve">، </w:t>
      </w:r>
      <w:r w:rsidRPr="00BD4DDA">
        <w:rPr>
          <w:rtl/>
          <w:lang w:bidi="fa-IR"/>
        </w:rPr>
        <w:t>فَكَيْفَ</w:t>
      </w:r>
      <w:r>
        <w:rPr>
          <w:rtl/>
          <w:lang w:bidi="fa-IR"/>
        </w:rPr>
        <w:t xml:space="preserve"> </w:t>
      </w:r>
      <w:r w:rsidRPr="00BD4DDA">
        <w:rPr>
          <w:rtl/>
          <w:lang w:bidi="fa-IR"/>
        </w:rPr>
        <w:t>يَصْنَعُ</w:t>
      </w:r>
      <w:r>
        <w:rPr>
          <w:rtl/>
          <w:lang w:bidi="fa-IR"/>
        </w:rPr>
        <w:t xml:space="preserve">؟ </w:t>
      </w:r>
      <w:r w:rsidRPr="00BD4DDA">
        <w:rPr>
          <w:rtl/>
          <w:lang w:bidi="fa-IR"/>
        </w:rPr>
        <w:t>قَالَ</w:t>
      </w:r>
      <w:r>
        <w:rPr>
          <w:rtl/>
          <w:lang w:bidi="fa-IR"/>
        </w:rPr>
        <w:t xml:space="preserve">: </w:t>
      </w:r>
      <w:r w:rsidRPr="00BD4DDA">
        <w:rPr>
          <w:rtl/>
          <w:lang w:bidi="fa-IR"/>
        </w:rPr>
        <w:t>« شَاوِرْ رَبَّكَ »</w:t>
      </w:r>
      <w:r>
        <w:rPr>
          <w:rtl/>
          <w:lang w:bidi="fa-IR"/>
        </w:rPr>
        <w:t xml:space="preserve">. </w:t>
      </w:r>
      <w:r w:rsidRPr="00BD4DDA">
        <w:rPr>
          <w:rtl/>
          <w:lang w:bidi="fa-IR"/>
        </w:rPr>
        <w:t>قَالَ</w:t>
      </w:r>
      <w:r>
        <w:rPr>
          <w:rtl/>
          <w:lang w:bidi="fa-IR"/>
        </w:rPr>
        <w:t xml:space="preserve">: </w:t>
      </w:r>
      <w:r w:rsidRPr="00BD4DDA">
        <w:rPr>
          <w:rtl/>
          <w:lang w:bidi="fa-IR"/>
        </w:rPr>
        <w:t>فَقَالَ لَهُ</w:t>
      </w:r>
      <w:r>
        <w:rPr>
          <w:rtl/>
          <w:lang w:bidi="fa-IR"/>
        </w:rPr>
        <w:t xml:space="preserve">: </w:t>
      </w:r>
      <w:r w:rsidRPr="00BD4DDA">
        <w:rPr>
          <w:rtl/>
          <w:lang w:bidi="fa-IR"/>
        </w:rPr>
        <w:t>كَيْفَ</w:t>
      </w:r>
      <w:r>
        <w:rPr>
          <w:rtl/>
          <w:lang w:bidi="fa-IR"/>
        </w:rPr>
        <w:t xml:space="preserve">؟ </w:t>
      </w:r>
      <w:r w:rsidRPr="00BD4DDA">
        <w:rPr>
          <w:rtl/>
          <w:lang w:bidi="fa-IR"/>
        </w:rPr>
        <w:t>قَالَ لَهُ</w:t>
      </w:r>
      <w:r>
        <w:rPr>
          <w:rtl/>
          <w:lang w:bidi="fa-IR"/>
        </w:rPr>
        <w:t xml:space="preserve">: </w:t>
      </w:r>
      <w:r w:rsidRPr="00BD4DDA">
        <w:rPr>
          <w:rtl/>
          <w:lang w:bidi="fa-IR"/>
        </w:rPr>
        <w:t>« انْوِ الْحَاجَةَ فِي نَفْسِكَ</w:t>
      </w:r>
      <w:r>
        <w:rPr>
          <w:rtl/>
          <w:lang w:bidi="fa-IR"/>
        </w:rPr>
        <w:t xml:space="preserve">، </w:t>
      </w:r>
      <w:r w:rsidRPr="00BD4DDA">
        <w:rPr>
          <w:rtl/>
          <w:lang w:bidi="fa-IR"/>
        </w:rPr>
        <w:t>ثُمَّ اكْتُبْ</w:t>
      </w:r>
      <w:r>
        <w:rPr>
          <w:rtl/>
          <w:lang w:bidi="fa-IR"/>
        </w:rPr>
        <w:t xml:space="preserve"> </w:t>
      </w:r>
      <w:r w:rsidRPr="00BD4DDA">
        <w:rPr>
          <w:rtl/>
          <w:lang w:bidi="fa-IR"/>
        </w:rPr>
        <w:t>رُقْعَتَيْنِ</w:t>
      </w:r>
      <w:r>
        <w:rPr>
          <w:rtl/>
          <w:lang w:bidi="fa-IR"/>
        </w:rPr>
        <w:t xml:space="preserve">: </w:t>
      </w:r>
      <w:r w:rsidRPr="00BD4DDA">
        <w:rPr>
          <w:rtl/>
          <w:lang w:bidi="fa-IR"/>
        </w:rPr>
        <w:t>فِي وَاحِدَةٍ</w:t>
      </w:r>
      <w:r>
        <w:rPr>
          <w:rtl/>
          <w:lang w:bidi="fa-IR"/>
        </w:rPr>
        <w:t xml:space="preserve">: </w:t>
      </w:r>
      <w:r w:rsidRPr="00BD4DDA">
        <w:rPr>
          <w:rtl/>
          <w:lang w:bidi="fa-IR"/>
        </w:rPr>
        <w:t>« لَا » وَفِي وَاحِدَةٍ</w:t>
      </w:r>
      <w:r>
        <w:rPr>
          <w:rtl/>
          <w:lang w:bidi="fa-IR"/>
        </w:rPr>
        <w:t xml:space="preserve">: </w:t>
      </w:r>
      <w:r w:rsidRPr="00BD4DDA">
        <w:rPr>
          <w:rtl/>
          <w:lang w:bidi="fa-IR"/>
        </w:rPr>
        <w:t>« نَعَمْ » وَاجْعَلْهُمَا فِي بُنْدُقَتَيْنِ</w:t>
      </w:r>
      <w:r>
        <w:rPr>
          <w:rtl/>
          <w:lang w:bidi="fa-IR"/>
        </w:rPr>
        <w:t xml:space="preserve"> </w:t>
      </w:r>
      <w:r w:rsidRPr="00BD4DDA">
        <w:rPr>
          <w:rtl/>
          <w:lang w:bidi="fa-IR"/>
        </w:rPr>
        <w:t>مِنْ طِينٍ</w:t>
      </w:r>
      <w:r>
        <w:rPr>
          <w:rtl/>
          <w:lang w:bidi="fa-IR"/>
        </w:rPr>
        <w:t xml:space="preserve">، </w:t>
      </w:r>
      <w:r w:rsidRPr="00BD4DDA">
        <w:rPr>
          <w:rtl/>
          <w:lang w:bidi="fa-IR"/>
        </w:rPr>
        <w:t>ثُمَّ صَلِّ رَكْعَتَيْنِ</w:t>
      </w:r>
      <w:r>
        <w:rPr>
          <w:rtl/>
          <w:lang w:bidi="fa-IR"/>
        </w:rPr>
        <w:t xml:space="preserve">، </w:t>
      </w:r>
      <w:r w:rsidRPr="00BD4DDA">
        <w:rPr>
          <w:rtl/>
          <w:lang w:bidi="fa-IR"/>
        </w:rPr>
        <w:t>وَاجْعَلْهُمَا تَحْتَ ذَيْلِكَ</w:t>
      </w:r>
      <w:r>
        <w:rPr>
          <w:rtl/>
          <w:lang w:bidi="fa-IR"/>
        </w:rPr>
        <w:t xml:space="preserve">، </w:t>
      </w:r>
      <w:r w:rsidRPr="00BD4DDA">
        <w:rPr>
          <w:rtl/>
          <w:lang w:bidi="fa-IR"/>
        </w:rPr>
        <w:t>وَقُلْ</w:t>
      </w:r>
      <w:r>
        <w:rPr>
          <w:rtl/>
          <w:lang w:bidi="fa-IR"/>
        </w:rPr>
        <w:t xml:space="preserve">: </w:t>
      </w:r>
      <w:r w:rsidRPr="00BD4DDA">
        <w:rPr>
          <w:rtl/>
          <w:lang w:bidi="fa-IR"/>
        </w:rPr>
        <w:t>" يَا أَللهُ</w:t>
      </w:r>
      <w:r>
        <w:rPr>
          <w:rtl/>
          <w:lang w:bidi="fa-IR"/>
        </w:rPr>
        <w:t xml:space="preserve">، </w:t>
      </w:r>
      <w:r w:rsidRPr="00BD4DDA">
        <w:rPr>
          <w:rtl/>
          <w:lang w:bidi="fa-IR"/>
        </w:rPr>
        <w:t>إِنِّي أُشَاوِرُكَ فِي أَمْرِي هذَا</w:t>
      </w:r>
      <w:r>
        <w:rPr>
          <w:rtl/>
          <w:lang w:bidi="fa-IR"/>
        </w:rPr>
        <w:t xml:space="preserve">، </w:t>
      </w:r>
      <w:r w:rsidRPr="00BD4DDA">
        <w:rPr>
          <w:rtl/>
          <w:lang w:bidi="fa-IR"/>
        </w:rPr>
        <w:t>وَأَنْتَ خَيْرُ مُسْتَشَارٍ وَمُشِيرٍ</w:t>
      </w:r>
      <w:r>
        <w:rPr>
          <w:rtl/>
          <w:lang w:bidi="fa-IR"/>
        </w:rPr>
        <w:t xml:space="preserve">، </w:t>
      </w:r>
      <w:r w:rsidRPr="00BD4DDA">
        <w:rPr>
          <w:rtl/>
          <w:lang w:bidi="fa-IR"/>
        </w:rPr>
        <w:t>فَأَشِرْ عَلَيَّ بِمَا</w:t>
      </w:r>
      <w:r>
        <w:rPr>
          <w:rtl/>
          <w:lang w:bidi="fa-IR"/>
        </w:rPr>
        <w:t xml:space="preserve"> </w:t>
      </w:r>
      <w:r w:rsidRPr="00BD4DDA">
        <w:rPr>
          <w:rtl/>
          <w:lang w:bidi="fa-IR"/>
        </w:rPr>
        <w:t>فِيهِ صَلَاحٌ وَحُسْنُ عَاقِبَةٍ</w:t>
      </w:r>
      <w:r>
        <w:rPr>
          <w:rtl/>
          <w:lang w:bidi="fa-IR"/>
        </w:rPr>
        <w:t xml:space="preserve"> </w:t>
      </w:r>
      <w:r w:rsidRPr="00BD4DDA">
        <w:rPr>
          <w:rtl/>
          <w:lang w:bidi="fa-IR"/>
        </w:rPr>
        <w:t>"</w:t>
      </w:r>
      <w:r>
        <w:rPr>
          <w:rtl/>
          <w:lang w:bidi="fa-IR"/>
        </w:rPr>
        <w:t xml:space="preserve">، </w:t>
      </w:r>
      <w:r w:rsidRPr="00BD4DDA">
        <w:rPr>
          <w:rtl/>
          <w:lang w:bidi="fa-IR"/>
        </w:rPr>
        <w:t>ثُمَّ أَدْخِلْ يَدَكَ</w:t>
      </w:r>
      <w:r>
        <w:rPr>
          <w:rtl/>
          <w:lang w:bidi="fa-IR"/>
        </w:rPr>
        <w:t xml:space="preserve">، </w:t>
      </w:r>
      <w:r w:rsidRPr="00BD4DDA">
        <w:rPr>
          <w:rtl/>
          <w:lang w:bidi="fa-IR"/>
        </w:rPr>
        <w:t>فَإِنْ كَانَ فِيهَا « نَعَمْ » فَافْعَلْ</w:t>
      </w:r>
      <w:r>
        <w:rPr>
          <w:rtl/>
          <w:lang w:bidi="fa-IR"/>
        </w:rPr>
        <w:t xml:space="preserve">، </w:t>
      </w:r>
      <w:r w:rsidRPr="00BD4DDA">
        <w:rPr>
          <w:rtl/>
          <w:lang w:bidi="fa-IR"/>
        </w:rPr>
        <w:t>وَإِنْ كَانَ فِيهَا « لَا » لَاتَفْعَلْ</w:t>
      </w:r>
      <w:r>
        <w:rPr>
          <w:rtl/>
          <w:lang w:bidi="fa-IR"/>
        </w:rPr>
        <w:t xml:space="preserve">: </w:t>
      </w:r>
      <w:r w:rsidRPr="00BD4DDA">
        <w:rPr>
          <w:rtl/>
          <w:lang w:bidi="fa-IR"/>
        </w:rPr>
        <w:t>هكَذَا تَشَاوِرُ</w:t>
      </w:r>
      <w:r>
        <w:rPr>
          <w:rtl/>
          <w:lang w:bidi="fa-IR"/>
        </w:rPr>
        <w:t xml:space="preserve"> </w:t>
      </w:r>
      <w:r w:rsidRPr="00BD4DDA">
        <w:rPr>
          <w:rtl/>
          <w:lang w:bidi="fa-IR"/>
        </w:rPr>
        <w:t>رَبَّكَ »</w:t>
      </w:r>
      <w:r>
        <w:rPr>
          <w:rtl/>
          <w:lang w:bidi="fa-IR"/>
        </w:rPr>
        <w:t>.</w:t>
      </w:r>
    </w:p>
    <w:p w14:paraId="314FD3A4" w14:textId="77777777" w:rsidR="001D2A8B" w:rsidRDefault="001D2A8B" w:rsidP="001D2A8B">
      <w:pPr>
        <w:pStyle w:val="libNormal"/>
      </w:pPr>
      <w:r>
        <w:t>Ali Bin Muhammad,</w:t>
      </w:r>
    </w:p>
    <w:p w14:paraId="5E771850" w14:textId="77777777" w:rsidR="001D2A8B" w:rsidRDefault="001D2A8B" w:rsidP="001D2A8B">
      <w:pPr>
        <w:pStyle w:val="libNormal"/>
      </w:pPr>
      <w:r w:rsidRPr="00BB69AC">
        <w:t xml:space="preserve">(It has been narrated) </w:t>
      </w:r>
      <w:r>
        <w:t>raising it, from them</w:t>
      </w:r>
      <w:r w:rsidRPr="00813829">
        <w:rPr>
          <w:rStyle w:val="libAlaemEnChar"/>
        </w:rPr>
        <w:t>asws</w:t>
      </w:r>
      <w:r>
        <w:t xml:space="preserve"> that he</w:t>
      </w:r>
      <w:r w:rsidRPr="00813829">
        <w:rPr>
          <w:rStyle w:val="libAlaemEnChar"/>
        </w:rPr>
        <w:t>asws</w:t>
      </w:r>
      <w:r>
        <w:t xml:space="preserve"> said to one of his</w:t>
      </w:r>
      <w:r w:rsidRPr="00813829">
        <w:rPr>
          <w:rStyle w:val="libAlaemEnChar"/>
        </w:rPr>
        <w:t>asws</w:t>
      </w:r>
      <w:r>
        <w:t xml:space="preserve"> companions, and he had asked him</w:t>
      </w:r>
      <w:r w:rsidRPr="00813829">
        <w:rPr>
          <w:rStyle w:val="libAlaemEnChar"/>
        </w:rPr>
        <w:t>asws</w:t>
      </w:r>
      <w:r>
        <w:t xml:space="preserve"> about the matter to continue in it, and he could not find anyone to consult, so how should he be dealing with it?’ He</w:t>
      </w:r>
      <w:r w:rsidRPr="00813829">
        <w:rPr>
          <w:rStyle w:val="libAlaemEnChar"/>
        </w:rPr>
        <w:t>asws</w:t>
      </w:r>
      <w:r>
        <w:t xml:space="preserve"> said: ‘Consult your Lord</w:t>
      </w:r>
      <w:r w:rsidRPr="001C3974">
        <w:rPr>
          <w:rStyle w:val="libAlaemEnChar"/>
        </w:rPr>
        <w:t>azwj</w:t>
      </w:r>
      <w:r>
        <w:t>’. So he said to him</w:t>
      </w:r>
      <w:r w:rsidRPr="00813829">
        <w:rPr>
          <w:rStyle w:val="libAlaemEnChar"/>
        </w:rPr>
        <w:t>asws</w:t>
      </w:r>
      <w:r>
        <w:t>, ‘How?’</w:t>
      </w:r>
    </w:p>
    <w:p w14:paraId="165EC52F" w14:textId="2D2B8D49" w:rsidR="00093B5C" w:rsidRDefault="001D2A8B" w:rsidP="001D2A8B">
      <w:pPr>
        <w:pStyle w:val="libNormal"/>
      </w:pPr>
      <w:r>
        <w:t>He</w:t>
      </w:r>
      <w:r w:rsidRPr="00813829">
        <w:rPr>
          <w:rStyle w:val="libAlaemEnChar"/>
        </w:rPr>
        <w:t>asws</w:t>
      </w:r>
      <w:r>
        <w:t xml:space="preserve"> said to him: ‘Intend the need within yourself, then write out two pieces of paper, in one, ‘No’, and in one, ‘Yes’, and make these two to be inside two balls of clay, then pray two </w:t>
      </w:r>
      <w:r w:rsidRPr="009157A6">
        <w:rPr>
          <w:rStyle w:val="libNormalChar"/>
        </w:rPr>
        <w:t xml:space="preserve">Rak’at </w:t>
      </w:r>
      <w:r>
        <w:t xml:space="preserve">of </w:t>
      </w:r>
      <w:r w:rsidRPr="009157A6">
        <w:rPr>
          <w:rStyle w:val="libNormalChar"/>
        </w:rPr>
        <w:t>Salāt,</w:t>
      </w:r>
      <w:r>
        <w:t xml:space="preserve"> and make these two to be behind you, and say, ‘O Allah</w:t>
      </w:r>
      <w:r w:rsidRPr="001C3974">
        <w:rPr>
          <w:rStyle w:val="libAlaemEnChar"/>
        </w:rPr>
        <w:t>azwj</w:t>
      </w:r>
      <w:r>
        <w:t>! I hereby consult You</w:t>
      </w:r>
      <w:r w:rsidRPr="001C3974">
        <w:rPr>
          <w:rStyle w:val="libAlaemEnChar"/>
        </w:rPr>
        <w:t>azwj</w:t>
      </w:r>
      <w:r>
        <w:t xml:space="preserve"> in this matter of mine, and You</w:t>
      </w:r>
      <w:r w:rsidRPr="001C3974">
        <w:rPr>
          <w:rStyle w:val="libAlaemEnChar"/>
        </w:rPr>
        <w:t>azwj</w:t>
      </w:r>
      <w:r>
        <w:t xml:space="preserve"> are the best of the consultants and advisers, therefore advise me with what is correct for me in it and the best safety’. Then insert your hand, so if it</w:t>
      </w:r>
      <w:r w:rsidRPr="002A5891">
        <w:t xml:space="preserve"> was </w:t>
      </w:r>
      <w:r>
        <w:t>‘Yes’, so do it, and it is</w:t>
      </w:r>
      <w:r w:rsidRPr="002A5891">
        <w:t xml:space="preserve"> was </w:t>
      </w:r>
      <w:r>
        <w:t>‘No’, do not do it. This is how you consult your Lord</w:t>
      </w:r>
      <w:r w:rsidRPr="001C3974">
        <w:rPr>
          <w:rStyle w:val="libAlaemEnChar"/>
        </w:rPr>
        <w:t>azwj</w:t>
      </w:r>
      <w:r>
        <w:t>’.</w:t>
      </w:r>
      <w:bookmarkStart w:id="2279" w:name="_Toc344819773"/>
      <w:bookmarkStart w:id="2280" w:name="_Toc463096071"/>
      <w:r w:rsidR="00093B5C" w:rsidRPr="00A15820">
        <w:rPr>
          <w:rStyle w:val="libFootnotenumChar"/>
        </w:rPr>
        <w:t>33</w:t>
      </w:r>
    </w:p>
    <w:p w14:paraId="4E46DD53" w14:textId="6498B6DF" w:rsidR="00057878" w:rsidRDefault="001D2A8B" w:rsidP="001D2A8B">
      <w:pPr>
        <w:pStyle w:val="Heading2Center"/>
        <w:rPr>
          <w:rtl/>
          <w:lang w:bidi="fa-IR"/>
        </w:rPr>
      </w:pPr>
      <w:bookmarkStart w:id="2281" w:name="_Toc31882781"/>
      <w:bookmarkStart w:id="2282" w:name="_Toc31883510"/>
      <w:bookmarkStart w:id="2283" w:name="_Toc31884197"/>
      <w:r w:rsidRPr="00BD4DDA">
        <w:rPr>
          <w:rtl/>
          <w:lang w:bidi="fa-IR"/>
        </w:rPr>
        <w:lastRenderedPageBreak/>
        <w:t>94</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الصَّلَاةِ فِي طَلَبِ الرِّزْقِ‌</w:t>
      </w:r>
      <w:bookmarkEnd w:id="2279"/>
      <w:bookmarkEnd w:id="2280"/>
      <w:bookmarkEnd w:id="2281"/>
      <w:bookmarkEnd w:id="2282"/>
      <w:bookmarkEnd w:id="2283"/>
    </w:p>
    <w:p w14:paraId="3A25843C" w14:textId="2232EAFA" w:rsidR="001D2A8B" w:rsidRPr="00E33AE4" w:rsidRDefault="00057878" w:rsidP="00057878">
      <w:pPr>
        <w:pStyle w:val="Heading2Center"/>
      </w:pPr>
      <w:bookmarkStart w:id="2284" w:name="_Toc31882782"/>
      <w:bookmarkStart w:id="2285" w:name="_Toc31883511"/>
      <w:bookmarkStart w:id="2286" w:name="_Toc31884198"/>
      <w:r w:rsidRPr="00E33AE4">
        <w:t>Chapter 9</w:t>
      </w:r>
      <w:r w:rsidR="001D2A8B" w:rsidRPr="00E33AE4">
        <w:t>4 – The Salāt regarding seeking of the livelihood</w:t>
      </w:r>
      <w:bookmarkEnd w:id="2284"/>
      <w:bookmarkEnd w:id="2285"/>
      <w:bookmarkEnd w:id="2286"/>
    </w:p>
    <w:p w14:paraId="4C4EC63E"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إِسْمَاعِيلَ، عَنِ الْفَضْلِ بْنِ شَاذَانَ، عَنْ صَفْوَانَ بْنِ يَحْيى، عَنِ‌ ابْنِ مُسْكَانَ، عَنْ مُحَمَّدِ بْنِ عَلِيٍّ الْحَلَبِيِّ، قَالَ: شَكَا رَجُلٌ إِلى أَبِي عَبْدِ اللهِ </w:t>
      </w:r>
      <w:r w:rsidRPr="008C051F">
        <w:rPr>
          <w:rStyle w:val="libAlaemChar"/>
          <w:rtl/>
        </w:rPr>
        <w:t>عليه‌السلام</w:t>
      </w:r>
      <w:r w:rsidRPr="00BD4DDA">
        <w:rPr>
          <w:rtl/>
          <w:lang w:bidi="fa-IR"/>
        </w:rPr>
        <w:t xml:space="preserve"> الْفَاقَةَ وَالْحُرْفَةَ</w:t>
      </w:r>
      <w:r>
        <w:rPr>
          <w:rtl/>
          <w:lang w:bidi="fa-IR"/>
        </w:rPr>
        <w:t xml:space="preserve"> </w:t>
      </w:r>
      <w:r w:rsidRPr="00BD4DDA">
        <w:rPr>
          <w:rtl/>
          <w:lang w:bidi="fa-IR"/>
        </w:rPr>
        <w:t>فِي التِّجَارَةِ بَعْدَ يَسَارٍ قَدْ كَانَ فِيهِ</w:t>
      </w:r>
      <w:r>
        <w:rPr>
          <w:rtl/>
          <w:lang w:bidi="fa-IR"/>
        </w:rPr>
        <w:t xml:space="preserve">، </w:t>
      </w:r>
      <w:r w:rsidRPr="00BD4DDA">
        <w:rPr>
          <w:rtl/>
          <w:lang w:bidi="fa-IR"/>
        </w:rPr>
        <w:t>مَا يَتَوَجَّهُ</w:t>
      </w:r>
      <w:r>
        <w:rPr>
          <w:rtl/>
          <w:lang w:bidi="fa-IR"/>
        </w:rPr>
        <w:t xml:space="preserve"> </w:t>
      </w:r>
      <w:r w:rsidRPr="00BD4DDA">
        <w:rPr>
          <w:rtl/>
          <w:lang w:bidi="fa-IR"/>
        </w:rPr>
        <w:t>فِي حَاجَةٍ إِلاَّ ضَاقَتْ عَلَيْهِ الْمَعِيشَةُ.</w:t>
      </w:r>
      <w:r>
        <w:rPr>
          <w:rtl/>
          <w:lang w:bidi="fa-IR"/>
        </w:rPr>
        <w:t xml:space="preserve"> </w:t>
      </w:r>
      <w:r w:rsidRPr="00BD4DDA">
        <w:rPr>
          <w:rtl/>
          <w:lang w:bidi="fa-IR"/>
        </w:rPr>
        <w:t>فَأَمَرَهُ</w:t>
      </w:r>
      <w:r>
        <w:rPr>
          <w:rtl/>
          <w:lang w:bidi="fa-IR"/>
        </w:rPr>
        <w:t xml:space="preserve"> </w:t>
      </w:r>
      <w:r w:rsidRPr="00BD4DDA">
        <w:rPr>
          <w:rtl/>
          <w:lang w:bidi="fa-IR"/>
        </w:rPr>
        <w:t xml:space="preserve">أَبُو عَبْدِ اللهِ </w:t>
      </w:r>
      <w:r w:rsidRPr="008C051F">
        <w:rPr>
          <w:rStyle w:val="libAlaemChar"/>
          <w:rtl/>
        </w:rPr>
        <w:t>عليه‌السلام</w:t>
      </w:r>
      <w:r w:rsidRPr="00BD4DDA">
        <w:rPr>
          <w:rtl/>
          <w:lang w:bidi="fa-IR"/>
        </w:rPr>
        <w:t xml:space="preserve"> أَنْ يَأْتِيَ مَقَامَ رَسُولِ اللهِ </w:t>
      </w:r>
      <w:r w:rsidRPr="008C051F">
        <w:rPr>
          <w:rStyle w:val="libAlaemChar"/>
          <w:rtl/>
        </w:rPr>
        <w:t>صلى‌الله‌عليه‌وآله‌وسلم</w:t>
      </w:r>
      <w:r w:rsidRPr="00BD4DDA">
        <w:rPr>
          <w:rtl/>
          <w:lang w:bidi="fa-IR"/>
        </w:rPr>
        <w:t xml:space="preserve"> بَيْنَ الْقَبْرِ وَالْمِنْبَرِ</w:t>
      </w:r>
      <w:r>
        <w:rPr>
          <w:rtl/>
          <w:lang w:bidi="fa-IR"/>
        </w:rPr>
        <w:t xml:space="preserve">، </w:t>
      </w:r>
      <w:r w:rsidRPr="00BD4DDA">
        <w:rPr>
          <w:rtl/>
          <w:lang w:bidi="fa-IR"/>
        </w:rPr>
        <w:t>فَيُصَلِّيَ رَكْعَتَيْنِ</w:t>
      </w:r>
      <w:r>
        <w:rPr>
          <w:rtl/>
          <w:lang w:bidi="fa-IR"/>
        </w:rPr>
        <w:t xml:space="preserve">، </w:t>
      </w:r>
      <w:r w:rsidRPr="00BD4DDA">
        <w:rPr>
          <w:rtl/>
          <w:lang w:bidi="fa-IR"/>
        </w:rPr>
        <w:t>وَيَقُولَ مِائَةَ مَرَّةٍ</w:t>
      </w:r>
      <w:r>
        <w:rPr>
          <w:rtl/>
          <w:lang w:bidi="fa-IR"/>
        </w:rPr>
        <w:t xml:space="preserve">: </w:t>
      </w:r>
      <w:r w:rsidRPr="00BD4DDA">
        <w:rPr>
          <w:rtl/>
          <w:lang w:bidi="fa-IR"/>
        </w:rPr>
        <w:t>« اللهُمَّ إِنِّي أَسْأَلُكَ بِقُوَّتِكَ وَقُدْرَتِكَ</w:t>
      </w:r>
      <w:r>
        <w:rPr>
          <w:rtl/>
          <w:lang w:bidi="fa-IR"/>
        </w:rPr>
        <w:t xml:space="preserve">، </w:t>
      </w:r>
      <w:r w:rsidRPr="00BD4DDA">
        <w:rPr>
          <w:rtl/>
          <w:lang w:bidi="fa-IR"/>
        </w:rPr>
        <w:t>وَبِعِزَّتِكَ وَمَا أَحَاطَ بِهِ عِلْمُكَ أَنْ تُيَسِّرَ لِي مِنَ التِّجَارَةِ أَوْسَعَهَا</w:t>
      </w:r>
      <w:r>
        <w:rPr>
          <w:rtl/>
          <w:lang w:bidi="fa-IR"/>
        </w:rPr>
        <w:t xml:space="preserve"> </w:t>
      </w:r>
      <w:r w:rsidRPr="00BD4DDA">
        <w:rPr>
          <w:rtl/>
          <w:lang w:bidi="fa-IR"/>
        </w:rPr>
        <w:t>رِزْقاً</w:t>
      </w:r>
      <w:r>
        <w:rPr>
          <w:rtl/>
          <w:lang w:bidi="fa-IR"/>
        </w:rPr>
        <w:t xml:space="preserve">، </w:t>
      </w:r>
      <w:r w:rsidRPr="00BD4DDA">
        <w:rPr>
          <w:rtl/>
          <w:lang w:bidi="fa-IR"/>
        </w:rPr>
        <w:t>وَأَعَمَّهَا فَضْلاً</w:t>
      </w:r>
      <w:r>
        <w:rPr>
          <w:rtl/>
          <w:lang w:bidi="fa-IR"/>
        </w:rPr>
        <w:t xml:space="preserve">، </w:t>
      </w:r>
      <w:r w:rsidRPr="00BD4DDA">
        <w:rPr>
          <w:rtl/>
          <w:lang w:bidi="fa-IR"/>
        </w:rPr>
        <w:t>وَخَيْرَهَا</w:t>
      </w:r>
      <w:r>
        <w:rPr>
          <w:rtl/>
          <w:lang w:bidi="fa-IR"/>
        </w:rPr>
        <w:t xml:space="preserve"> </w:t>
      </w:r>
      <w:r w:rsidRPr="00BD4DDA">
        <w:rPr>
          <w:rtl/>
          <w:lang w:bidi="fa-IR"/>
        </w:rPr>
        <w:t>عَاقِبَةً »</w:t>
      </w:r>
      <w:r>
        <w:rPr>
          <w:rtl/>
          <w:lang w:bidi="fa-IR"/>
        </w:rPr>
        <w:t xml:space="preserve">. </w:t>
      </w:r>
      <w:r w:rsidRPr="00BD4DDA">
        <w:rPr>
          <w:rtl/>
          <w:lang w:bidi="fa-IR"/>
        </w:rPr>
        <w:t>قَالَ الرَّجُلُ</w:t>
      </w:r>
      <w:r>
        <w:rPr>
          <w:rtl/>
          <w:lang w:bidi="fa-IR"/>
        </w:rPr>
        <w:t xml:space="preserve">: </w:t>
      </w:r>
      <w:r w:rsidRPr="00BD4DDA">
        <w:rPr>
          <w:rtl/>
          <w:lang w:bidi="fa-IR"/>
        </w:rPr>
        <w:t>فَفَعَلْتُ</w:t>
      </w:r>
      <w:r>
        <w:rPr>
          <w:rtl/>
          <w:lang w:bidi="fa-IR"/>
        </w:rPr>
        <w:t xml:space="preserve"> </w:t>
      </w:r>
      <w:r w:rsidRPr="00BD4DDA">
        <w:rPr>
          <w:rtl/>
          <w:lang w:bidi="fa-IR"/>
        </w:rPr>
        <w:t>مَا أَمَرَنِي بِهِ</w:t>
      </w:r>
      <w:r>
        <w:rPr>
          <w:rtl/>
          <w:lang w:bidi="fa-IR"/>
        </w:rPr>
        <w:t xml:space="preserve">، </w:t>
      </w:r>
      <w:r w:rsidRPr="00BD4DDA">
        <w:rPr>
          <w:rtl/>
          <w:lang w:bidi="fa-IR"/>
        </w:rPr>
        <w:t>فَمَا تَوَجَّهْتُ بَعْدَ ذلِكَ فِي وَجْهٍ إِلاَّ رَزَقَنِيَ اللهُ.</w:t>
      </w:r>
    </w:p>
    <w:p w14:paraId="05180734" w14:textId="77777777" w:rsidR="001D2A8B" w:rsidRDefault="001D2A8B" w:rsidP="001D2A8B">
      <w:pPr>
        <w:pStyle w:val="libNormal"/>
      </w:pPr>
      <w:r>
        <w:t xml:space="preserve">Muhammad Bin Ismail, from </w:t>
      </w:r>
      <w:r w:rsidRPr="00004DA2">
        <w:rPr>
          <w:rStyle w:val="libNormalChar"/>
        </w:rPr>
        <w:t>Al-Fazl Bin ShAzaa</w:t>
      </w:r>
      <w:r>
        <w:t xml:space="preserve">n , from Safwan Bin Yahya, from Ibn Muskan, from Muhammad Bin Ali </w:t>
      </w:r>
      <w:r w:rsidRPr="00004DA2">
        <w:rPr>
          <w:rStyle w:val="libNormalChar"/>
        </w:rPr>
        <w:t>Al-Halby who said,</w:t>
      </w:r>
    </w:p>
    <w:p w14:paraId="05D8FEBB" w14:textId="77777777" w:rsidR="001D2A8B" w:rsidRDefault="001D2A8B" w:rsidP="001D2A8B">
      <w:pPr>
        <w:pStyle w:val="libNormal"/>
      </w:pPr>
      <w:r>
        <w:t>‘A man complained to Abu Abdullah</w:t>
      </w:r>
      <w:r w:rsidRPr="00813829">
        <w:rPr>
          <w:rStyle w:val="libAlaemEnChar"/>
        </w:rPr>
        <w:t>asws</w:t>
      </w:r>
      <w:r>
        <w:t xml:space="preserve"> of the poverty and the difficulties in the trading after affluence, and it had been so that he had not diverted anywhere for his needs except that the livelihood</w:t>
      </w:r>
      <w:r w:rsidRPr="002A5891">
        <w:t xml:space="preserve"> was </w:t>
      </w:r>
      <w:r>
        <w:t>constrained upon him. So Abu Abdullah</w:t>
      </w:r>
      <w:r w:rsidRPr="00813829">
        <w:rPr>
          <w:rStyle w:val="libAlaemEnChar"/>
        </w:rPr>
        <w:t>asws</w:t>
      </w:r>
      <w:r>
        <w:t xml:space="preserve"> ordered him that he should go to the place of Rasool-Allah</w:t>
      </w:r>
      <w:r w:rsidRPr="00EA6A8A">
        <w:rPr>
          <w:rStyle w:val="libAlaemEnChar"/>
        </w:rPr>
        <w:t>saww</w:t>
      </w:r>
      <w:r>
        <w:t xml:space="preserve">, between the grave and the Pulpit, so he should pray two </w:t>
      </w:r>
      <w:r w:rsidRPr="009157A6">
        <w:rPr>
          <w:rStyle w:val="libNormalChar"/>
        </w:rPr>
        <w:t xml:space="preserve">Rak’at </w:t>
      </w:r>
      <w:r>
        <w:t xml:space="preserve">of </w:t>
      </w:r>
      <w:r w:rsidRPr="009157A6">
        <w:rPr>
          <w:rStyle w:val="libNormalChar"/>
        </w:rPr>
        <w:t xml:space="preserve">Salāt </w:t>
      </w:r>
      <w:r>
        <w:t>and he should be saying one hundred times, ‘O Allah</w:t>
      </w:r>
      <w:r w:rsidRPr="001C3974">
        <w:rPr>
          <w:rStyle w:val="libAlaemEnChar"/>
        </w:rPr>
        <w:t>azwj</w:t>
      </w:r>
      <w:r>
        <w:t>! I ask You</w:t>
      </w:r>
      <w:r w:rsidRPr="001C3974">
        <w:rPr>
          <w:rStyle w:val="libAlaemEnChar"/>
        </w:rPr>
        <w:t>azwj</w:t>
      </w:r>
      <w:r>
        <w:t xml:space="preserve"> by Your</w:t>
      </w:r>
      <w:r w:rsidRPr="001C3974">
        <w:rPr>
          <w:rStyle w:val="libAlaemEnChar"/>
        </w:rPr>
        <w:t>azwj</w:t>
      </w:r>
      <w:r>
        <w:t xml:space="preserve"> Power and by Your</w:t>
      </w:r>
      <w:r w:rsidRPr="001C3974">
        <w:rPr>
          <w:rStyle w:val="libAlaemEnChar"/>
        </w:rPr>
        <w:t>azwj</w:t>
      </w:r>
      <w:r>
        <w:t xml:space="preserve"> Honour,</w:t>
      </w:r>
    </w:p>
    <w:p w14:paraId="4EE15DB8" w14:textId="77777777" w:rsidR="001D2A8B" w:rsidRDefault="001D2A8B" w:rsidP="001D2A8B">
      <w:pPr>
        <w:pStyle w:val="libNormal"/>
      </w:pPr>
      <w:r>
        <w:t>and whatever Your</w:t>
      </w:r>
      <w:r w:rsidRPr="001C3974">
        <w:rPr>
          <w:rStyle w:val="libAlaemEnChar"/>
        </w:rPr>
        <w:t>azwj</w:t>
      </w:r>
      <w:r>
        <w:t xml:space="preserve"> Knowledge encompasses, that You</w:t>
      </w:r>
      <w:r w:rsidRPr="00EA6A8A">
        <w:rPr>
          <w:rStyle w:val="libAlaemEnChar"/>
        </w:rPr>
        <w:t>saww</w:t>
      </w:r>
      <w:r>
        <w:t xml:space="preserve"> should Facilitate to me from the trading Expanding the livelihood, and Grace, and of its best consequence’.</w:t>
      </w:r>
    </w:p>
    <w:p w14:paraId="3CA35E29" w14:textId="1B58FBD4" w:rsidR="00093B5C" w:rsidRDefault="001D2A8B" w:rsidP="001D2A8B">
      <w:pPr>
        <w:pStyle w:val="libNormal"/>
      </w:pPr>
      <w:r>
        <w:t>The man said, ‘So I did what I had been ordered with, so I did not divert myself after that in a direction except that Allah</w:t>
      </w:r>
      <w:r w:rsidRPr="001C3974">
        <w:rPr>
          <w:rStyle w:val="libAlaemEnChar"/>
        </w:rPr>
        <w:t>azwj</w:t>
      </w:r>
      <w:r>
        <w:t xml:space="preserve"> Graced me’.</w:t>
      </w:r>
      <w:r w:rsidR="00093B5C" w:rsidRPr="00A15820">
        <w:rPr>
          <w:rStyle w:val="libFootnotenumChar"/>
        </w:rPr>
        <w:t>34</w:t>
      </w:r>
    </w:p>
    <w:p w14:paraId="2B9BF635" w14:textId="62601FA3" w:rsidR="001D2A8B" w:rsidRDefault="001D2A8B" w:rsidP="00270865">
      <w:pPr>
        <w:pStyle w:val="libAr"/>
        <w:rPr>
          <w:rtl/>
          <w:lang w:bidi="fa-IR"/>
        </w:rPr>
      </w:pPr>
      <w:r w:rsidRPr="008C051F">
        <w:rPr>
          <w:rStyle w:val="libBold2Char"/>
          <w:rtl/>
        </w:rPr>
        <w:t>2.</w:t>
      </w:r>
      <w:r w:rsidRPr="00270865">
        <w:rPr>
          <w:rtl/>
          <w:lang w:bidi="fa-IR"/>
        </w:rPr>
        <w:t xml:space="preserve"> عِدَّةٌ مِنْ أَصْحَابِنَا، عَنْ أَحْمَدَ بْنِ مُحَمَّدِ بْنِ عِيسى، عَنْ أَحْمَدَ بْنِ أَبِي دَاوُدَ، عَنْ أَبِي حَمْزَةَ: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جَاءَ رَجُلٌ</w:t>
      </w:r>
      <w:r>
        <w:rPr>
          <w:rtl/>
          <w:lang w:bidi="fa-IR"/>
        </w:rPr>
        <w:t xml:space="preserve"> </w:t>
      </w:r>
      <w:r w:rsidRPr="00BD4DDA">
        <w:rPr>
          <w:rtl/>
          <w:lang w:bidi="fa-IR"/>
        </w:rPr>
        <w:t xml:space="preserve">إِلَى النَّبِيِّ </w:t>
      </w:r>
      <w:r w:rsidRPr="008C051F">
        <w:rPr>
          <w:rStyle w:val="libAlaemChar"/>
          <w:rtl/>
        </w:rPr>
        <w:t>صلى‌الله‌عليه‌وآله‌وسلم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w:t>
      </w:r>
      <w:r w:rsidRPr="00BD4DDA">
        <w:rPr>
          <w:rtl/>
          <w:lang w:bidi="fa-IR"/>
        </w:rPr>
        <w:t xml:space="preserve"> إِنِّي‌</w:t>
      </w:r>
      <w:r>
        <w:rPr>
          <w:rtl/>
          <w:lang w:bidi="fa-IR"/>
        </w:rPr>
        <w:t xml:space="preserve"> </w:t>
      </w:r>
      <w:r w:rsidRPr="00BD4DDA">
        <w:rPr>
          <w:rtl/>
          <w:lang w:bidi="fa-IR"/>
        </w:rPr>
        <w:t>ذُو عِيَالٍ</w:t>
      </w:r>
      <w:r>
        <w:rPr>
          <w:rtl/>
          <w:lang w:bidi="fa-IR"/>
        </w:rPr>
        <w:t xml:space="preserve">، </w:t>
      </w:r>
      <w:r w:rsidRPr="00BD4DDA">
        <w:rPr>
          <w:rtl/>
          <w:lang w:bidi="fa-IR"/>
        </w:rPr>
        <w:t>وَعَلَيَّ دَيْنٌ وَقَدِ اشْتَدَّتْ</w:t>
      </w:r>
      <w:r>
        <w:rPr>
          <w:rtl/>
          <w:lang w:bidi="fa-IR"/>
        </w:rPr>
        <w:t xml:space="preserve"> </w:t>
      </w:r>
      <w:r w:rsidRPr="00BD4DDA">
        <w:rPr>
          <w:rtl/>
          <w:lang w:bidi="fa-IR"/>
        </w:rPr>
        <w:t>حَالِي</w:t>
      </w:r>
      <w:r>
        <w:rPr>
          <w:rtl/>
          <w:lang w:bidi="fa-IR"/>
        </w:rPr>
        <w:t xml:space="preserve">، </w:t>
      </w:r>
      <w:r w:rsidRPr="00BD4DDA">
        <w:rPr>
          <w:rtl/>
          <w:lang w:bidi="fa-IR"/>
        </w:rPr>
        <w:t>فَعَلِّمْنِي دُعَاءً إِذَا دَعَوْتُ بِهِ</w:t>
      </w:r>
      <w:r>
        <w:rPr>
          <w:rtl/>
          <w:lang w:bidi="fa-IR"/>
        </w:rPr>
        <w:t xml:space="preserve"> </w:t>
      </w:r>
      <w:r w:rsidRPr="00BD4DDA">
        <w:rPr>
          <w:rtl/>
          <w:lang w:bidi="fa-IR"/>
        </w:rPr>
        <w:t>رَزَقَنِيَ اللهُ</w:t>
      </w:r>
      <w:r>
        <w:rPr>
          <w:rtl/>
          <w:lang w:bidi="fa-IR"/>
        </w:rPr>
        <w:t xml:space="preserve"> </w:t>
      </w:r>
      <w:r w:rsidRPr="00BD4DDA">
        <w:rPr>
          <w:rtl/>
          <w:lang w:bidi="fa-IR"/>
        </w:rPr>
        <w:t>مَا أَقْضِي بِهِ دَيْنِي</w:t>
      </w:r>
      <w:r>
        <w:rPr>
          <w:rtl/>
          <w:lang w:bidi="fa-IR"/>
        </w:rPr>
        <w:t xml:space="preserve">، </w:t>
      </w:r>
      <w:r w:rsidRPr="00BD4DDA">
        <w:rPr>
          <w:rtl/>
          <w:lang w:bidi="fa-IR"/>
        </w:rPr>
        <w:t>وَأَسْتَعِينُ بِهِ عَلى عِيَالِي.</w:t>
      </w:r>
      <w:r>
        <w:rPr>
          <w:rtl/>
          <w:lang w:bidi="fa-IR"/>
        </w:rPr>
        <w:t xml:space="preserve"> </w:t>
      </w:r>
      <w:r w:rsidRPr="00BD4DDA">
        <w:rPr>
          <w:rtl/>
          <w:lang w:bidi="fa-IR"/>
        </w:rPr>
        <w:t>فَقَالَ</w:t>
      </w:r>
      <w:r>
        <w:rPr>
          <w:rtl/>
          <w:lang w:bidi="fa-IR"/>
        </w:rPr>
        <w:t xml:space="preserve">: </w:t>
      </w:r>
      <w:r w:rsidRPr="00BD4DDA">
        <w:rPr>
          <w:rtl/>
          <w:lang w:bidi="fa-IR"/>
        </w:rPr>
        <w:t>يَا عَبْدَ اللهِ</w:t>
      </w:r>
      <w:r>
        <w:rPr>
          <w:rtl/>
          <w:lang w:bidi="fa-IR"/>
        </w:rPr>
        <w:t>!</w:t>
      </w:r>
      <w:r w:rsidRPr="00BD4DDA">
        <w:rPr>
          <w:rtl/>
          <w:lang w:bidi="fa-IR"/>
        </w:rPr>
        <w:t xml:space="preserve"> تَوَضَّأْ</w:t>
      </w:r>
      <w:r>
        <w:rPr>
          <w:rtl/>
          <w:lang w:bidi="fa-IR"/>
        </w:rPr>
        <w:t xml:space="preserve">، </w:t>
      </w:r>
      <w:r w:rsidRPr="00BD4DDA">
        <w:rPr>
          <w:rtl/>
          <w:lang w:bidi="fa-IR"/>
        </w:rPr>
        <w:t>وَأَسْبِغْ وُضُوءَكَ</w:t>
      </w:r>
      <w:r>
        <w:rPr>
          <w:rtl/>
          <w:lang w:bidi="fa-IR"/>
        </w:rPr>
        <w:t xml:space="preserve">، </w:t>
      </w:r>
      <w:r w:rsidRPr="00BD4DDA">
        <w:rPr>
          <w:rtl/>
          <w:lang w:bidi="fa-IR"/>
        </w:rPr>
        <w:t>ثُمَّ صَلِّ رَكْعَتَيْنِ تُتِمُّ الرُّكُوعَ وَالسُّجُودَ فِيهِمَا</w:t>
      </w:r>
      <w:r>
        <w:rPr>
          <w:rtl/>
          <w:lang w:bidi="fa-IR"/>
        </w:rPr>
        <w:t xml:space="preserve">، </w:t>
      </w:r>
      <w:r w:rsidRPr="00BD4DDA">
        <w:rPr>
          <w:rtl/>
          <w:lang w:bidi="fa-IR"/>
        </w:rPr>
        <w:t>ثُمَّ قُلْ</w:t>
      </w:r>
      <w:r>
        <w:rPr>
          <w:rtl/>
          <w:lang w:bidi="fa-IR"/>
        </w:rPr>
        <w:t xml:space="preserve">: </w:t>
      </w:r>
      <w:r w:rsidRPr="00BD4DDA">
        <w:rPr>
          <w:rtl/>
          <w:lang w:bidi="fa-IR"/>
        </w:rPr>
        <w:t>يَا مَاجِدُ</w:t>
      </w:r>
      <w:r>
        <w:rPr>
          <w:rtl/>
          <w:lang w:bidi="fa-IR"/>
        </w:rPr>
        <w:t xml:space="preserve">، </w:t>
      </w:r>
      <w:r w:rsidRPr="00BD4DDA">
        <w:rPr>
          <w:rtl/>
          <w:lang w:bidi="fa-IR"/>
        </w:rPr>
        <w:t>يَا وَاحِدُ</w:t>
      </w:r>
      <w:r>
        <w:rPr>
          <w:rtl/>
          <w:lang w:bidi="fa-IR"/>
        </w:rPr>
        <w:t xml:space="preserve">، </w:t>
      </w:r>
      <w:r w:rsidRPr="00BD4DDA">
        <w:rPr>
          <w:rtl/>
          <w:lang w:bidi="fa-IR"/>
        </w:rPr>
        <w:t>يَا كَرِيمُ</w:t>
      </w:r>
      <w:r>
        <w:rPr>
          <w:rtl/>
          <w:lang w:bidi="fa-IR"/>
        </w:rPr>
        <w:t xml:space="preserve">، </w:t>
      </w:r>
      <w:r w:rsidRPr="00BD4DDA">
        <w:rPr>
          <w:rtl/>
          <w:lang w:bidi="fa-IR"/>
        </w:rPr>
        <w:t>أَتَوَجَّهُ إِلَيْكَ بِمُحَمَّدٍ نَبِيِّكَ نَبِيِّ الرَّحْمَةِ</w:t>
      </w:r>
      <w:r>
        <w:rPr>
          <w:rtl/>
          <w:lang w:bidi="fa-IR"/>
        </w:rPr>
        <w:t xml:space="preserve">، </w:t>
      </w:r>
      <w:r w:rsidRPr="00BD4DDA">
        <w:rPr>
          <w:rtl/>
          <w:lang w:bidi="fa-IR"/>
        </w:rPr>
        <w:t>يَا مُحَمَّدُ يَا رَسُولَ اللهِ</w:t>
      </w:r>
      <w:r>
        <w:rPr>
          <w:rtl/>
          <w:lang w:bidi="fa-IR"/>
        </w:rPr>
        <w:t xml:space="preserve">، </w:t>
      </w:r>
      <w:r w:rsidRPr="00BD4DDA">
        <w:rPr>
          <w:rtl/>
          <w:lang w:bidi="fa-IR"/>
        </w:rPr>
        <w:t>إِنِّي أَتَوَجَّهُ بِكَ إِلَى اللهِ رَبِّكَ</w:t>
      </w:r>
      <w:r>
        <w:rPr>
          <w:rtl/>
          <w:lang w:bidi="fa-IR"/>
        </w:rPr>
        <w:t xml:space="preserve"> </w:t>
      </w:r>
      <w:r w:rsidRPr="00BD4DDA">
        <w:rPr>
          <w:rtl/>
          <w:lang w:bidi="fa-IR"/>
        </w:rPr>
        <w:t>وَرَبِّ كُلِّ شَيْ‌ءٍ أَنْ تُصَلِّيَ</w:t>
      </w:r>
      <w:r>
        <w:rPr>
          <w:rtl/>
          <w:lang w:bidi="fa-IR"/>
        </w:rPr>
        <w:t xml:space="preserve"> </w:t>
      </w:r>
      <w:r w:rsidRPr="00BD4DDA">
        <w:rPr>
          <w:rtl/>
          <w:lang w:bidi="fa-IR"/>
        </w:rPr>
        <w:t>عَلى مُحَمَّدٍ وَعَلى</w:t>
      </w:r>
      <w:r>
        <w:rPr>
          <w:rtl/>
          <w:lang w:bidi="fa-IR"/>
        </w:rPr>
        <w:t xml:space="preserve"> </w:t>
      </w:r>
      <w:r w:rsidRPr="00BD4DDA">
        <w:rPr>
          <w:rtl/>
          <w:lang w:bidi="fa-IR"/>
        </w:rPr>
        <w:t>أَهْلِ بَيْتِهِ</w:t>
      </w:r>
      <w:r>
        <w:rPr>
          <w:rtl/>
          <w:lang w:bidi="fa-IR"/>
        </w:rPr>
        <w:t xml:space="preserve">، </w:t>
      </w:r>
      <w:r w:rsidRPr="00BD4DDA">
        <w:rPr>
          <w:rtl/>
          <w:lang w:bidi="fa-IR"/>
        </w:rPr>
        <w:t>وَأَسْأَلُكَ نَفْحَةً</w:t>
      </w:r>
      <w:r>
        <w:rPr>
          <w:rtl/>
          <w:lang w:bidi="fa-IR"/>
        </w:rPr>
        <w:t xml:space="preserve"> </w:t>
      </w:r>
      <w:r w:rsidRPr="00BD4DDA">
        <w:rPr>
          <w:rtl/>
          <w:lang w:bidi="fa-IR"/>
        </w:rPr>
        <w:t>مِنْ نَفَحَاتِكَ</w:t>
      </w:r>
      <w:r>
        <w:rPr>
          <w:rtl/>
          <w:lang w:bidi="fa-IR"/>
        </w:rPr>
        <w:t xml:space="preserve">، </w:t>
      </w:r>
      <w:r w:rsidRPr="00BD4DDA">
        <w:rPr>
          <w:rtl/>
          <w:lang w:bidi="fa-IR"/>
        </w:rPr>
        <w:t>وَفَتْحاً يَسِيراً</w:t>
      </w:r>
      <w:r>
        <w:rPr>
          <w:rtl/>
          <w:lang w:bidi="fa-IR"/>
        </w:rPr>
        <w:t xml:space="preserve">، </w:t>
      </w:r>
      <w:r w:rsidRPr="00BD4DDA">
        <w:rPr>
          <w:rtl/>
          <w:lang w:bidi="fa-IR"/>
        </w:rPr>
        <w:t>وَرِزْقاً وَاسِعاً</w:t>
      </w:r>
      <w:r>
        <w:rPr>
          <w:rtl/>
          <w:lang w:bidi="fa-IR"/>
        </w:rPr>
        <w:t xml:space="preserve"> </w:t>
      </w:r>
      <w:r w:rsidRPr="00BD4DDA">
        <w:rPr>
          <w:rtl/>
          <w:lang w:bidi="fa-IR"/>
        </w:rPr>
        <w:t>أَلُمُّ بِهِ شَعْثِي</w:t>
      </w:r>
      <w:r>
        <w:rPr>
          <w:rtl/>
          <w:lang w:bidi="fa-IR"/>
        </w:rPr>
        <w:t xml:space="preserve">، </w:t>
      </w:r>
      <w:r w:rsidRPr="00BD4DDA">
        <w:rPr>
          <w:rtl/>
          <w:lang w:bidi="fa-IR"/>
        </w:rPr>
        <w:t>وَأَقْضِي بِهِ دَيْنِي</w:t>
      </w:r>
      <w:r>
        <w:rPr>
          <w:rtl/>
          <w:lang w:bidi="fa-IR"/>
        </w:rPr>
        <w:t xml:space="preserve">، </w:t>
      </w:r>
      <w:r w:rsidRPr="00BD4DDA">
        <w:rPr>
          <w:rtl/>
          <w:lang w:bidi="fa-IR"/>
        </w:rPr>
        <w:t>وَأَسْتَعِينُ بِهِ عَلى‌</w:t>
      </w:r>
      <w:r>
        <w:rPr>
          <w:rtl/>
          <w:lang w:bidi="fa-IR"/>
        </w:rPr>
        <w:t xml:space="preserve"> </w:t>
      </w:r>
      <w:r w:rsidRPr="00BD4DDA">
        <w:rPr>
          <w:rtl/>
          <w:lang w:bidi="fa-IR"/>
        </w:rPr>
        <w:t>عِيَالِي »</w:t>
      </w:r>
      <w:r>
        <w:rPr>
          <w:rtl/>
          <w:lang w:bidi="fa-IR"/>
        </w:rPr>
        <w:t>.</w:t>
      </w:r>
    </w:p>
    <w:p w14:paraId="19410CB3" w14:textId="77777777" w:rsidR="001D2A8B" w:rsidRDefault="001D2A8B" w:rsidP="001D2A8B">
      <w:pPr>
        <w:pStyle w:val="libNormal"/>
      </w:pPr>
      <w:r>
        <w:t>A number of our companions, from Ahmad Bin Muhammad Bin Isa, from Ahmad Bin Abu Dawood, from Abu Hamza,</w:t>
      </w:r>
    </w:p>
    <w:p w14:paraId="6F90E067"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‘A man came over to the Prophet</w:t>
      </w:r>
      <w:r w:rsidRPr="00EA6A8A">
        <w:rPr>
          <w:rStyle w:val="libAlaemEnChar"/>
        </w:rPr>
        <w:t>saww</w:t>
      </w:r>
      <w:r>
        <w:t xml:space="preserve"> and he said, ‘O Rasool-Allah</w:t>
      </w:r>
      <w:r w:rsidRPr="00EA6A8A">
        <w:rPr>
          <w:rStyle w:val="libAlaemEnChar"/>
        </w:rPr>
        <w:t>saww</w:t>
      </w:r>
      <w:r>
        <w:t>! I am with dependants, and upon me are debts, and my state</w:t>
      </w:r>
      <w:r w:rsidRPr="002A5891">
        <w:t xml:space="preserve"> has </w:t>
      </w:r>
      <w:r>
        <w:t xml:space="preserve">become difficult, so teach me a </w:t>
      </w:r>
      <w:r>
        <w:lastRenderedPageBreak/>
        <w:t>supplication when I supplicate with it, Allah</w:t>
      </w:r>
      <w:r w:rsidRPr="001C3974">
        <w:rPr>
          <w:rStyle w:val="libAlaemEnChar"/>
        </w:rPr>
        <w:t>azwj</w:t>
      </w:r>
      <w:r>
        <w:t xml:space="preserve"> would Grace me what I can payback my debts with, and assist my dependants with it’.</w:t>
      </w:r>
    </w:p>
    <w:p w14:paraId="7260BB16" w14:textId="0806279D" w:rsidR="00093B5C" w:rsidRDefault="001D2A8B" w:rsidP="001D2A8B">
      <w:pPr>
        <w:pStyle w:val="libNormal"/>
      </w:pPr>
      <w:r>
        <w:t>So he</w:t>
      </w:r>
      <w:r w:rsidRPr="00EA6A8A">
        <w:rPr>
          <w:rStyle w:val="libAlaemEnChar"/>
        </w:rPr>
        <w:t>saww</w:t>
      </w:r>
      <w:r>
        <w:t xml:space="preserve"> said: ‘O servant of Allah</w:t>
      </w:r>
      <w:r w:rsidRPr="00EA6A8A">
        <w:rPr>
          <w:rStyle w:val="libAlaemEnChar"/>
        </w:rPr>
        <w:t>saww</w:t>
      </w:r>
      <w:r>
        <w:t xml:space="preserve">! Perform the </w:t>
      </w:r>
      <w:r w:rsidRPr="009157A6">
        <w:rPr>
          <w:rStyle w:val="libNormalChar"/>
        </w:rPr>
        <w:t xml:space="preserve">Wuzu </w:t>
      </w:r>
      <w:r>
        <w:t xml:space="preserve">and the extensive </w:t>
      </w:r>
      <w:r w:rsidRPr="009157A6">
        <w:rPr>
          <w:rStyle w:val="libNormalChar"/>
        </w:rPr>
        <w:t>Wuzu,</w:t>
      </w:r>
      <w:r>
        <w:t xml:space="preserve"> then pray two </w:t>
      </w:r>
      <w:r w:rsidRPr="009157A6">
        <w:rPr>
          <w:rStyle w:val="libNormalChar"/>
        </w:rPr>
        <w:t xml:space="preserve">Rak’at </w:t>
      </w:r>
      <w:r>
        <w:t xml:space="preserve">of </w:t>
      </w:r>
      <w:r w:rsidRPr="009157A6">
        <w:rPr>
          <w:rStyle w:val="libNormalChar"/>
        </w:rPr>
        <w:t>Salāt,</w:t>
      </w:r>
      <w:r>
        <w:t xml:space="preserve"> completing the </w:t>
      </w:r>
      <w:r w:rsidRPr="00223226">
        <w:rPr>
          <w:rStyle w:val="libNormalChar"/>
        </w:rPr>
        <w:t xml:space="preserve">Rukū </w:t>
      </w:r>
      <w:r>
        <w:t xml:space="preserve">and the </w:t>
      </w:r>
      <w:r w:rsidRPr="00223226">
        <w:rPr>
          <w:rStyle w:val="libNormalChar"/>
        </w:rPr>
        <w:t xml:space="preserve">Sajdah </w:t>
      </w:r>
      <w:r>
        <w:t>in them, then say, ‘O Glorious! O One! O Benevolent! I diver to You</w:t>
      </w:r>
      <w:r w:rsidRPr="001C3974">
        <w:rPr>
          <w:rStyle w:val="libAlaemEnChar"/>
        </w:rPr>
        <w:t>azwj</w:t>
      </w:r>
      <w:r>
        <w:t xml:space="preserve"> by Muhammad</w:t>
      </w:r>
      <w:r w:rsidRPr="00EA6A8A">
        <w:rPr>
          <w:rStyle w:val="libAlaemEnChar"/>
        </w:rPr>
        <w:t>saww</w:t>
      </w:r>
      <w:r>
        <w:t xml:space="preserve"> Your</w:t>
      </w:r>
      <w:r w:rsidRPr="001C3974">
        <w:rPr>
          <w:rStyle w:val="libAlaemEnChar"/>
        </w:rPr>
        <w:t>azwj</w:t>
      </w:r>
      <w:r>
        <w:t xml:space="preserve"> Prophet</w:t>
      </w:r>
      <w:r w:rsidRPr="00EA6A8A">
        <w:rPr>
          <w:rStyle w:val="libAlaemEnChar"/>
        </w:rPr>
        <w:t>saww</w:t>
      </w:r>
      <w:r>
        <w:t>, a Prophet</w:t>
      </w:r>
      <w:r w:rsidRPr="00EA6A8A">
        <w:rPr>
          <w:rStyle w:val="libAlaemEnChar"/>
        </w:rPr>
        <w:t>saww</w:t>
      </w:r>
      <w:r>
        <w:t xml:space="preserve"> of the Mercy! O Muhammad</w:t>
      </w:r>
      <w:r w:rsidRPr="00EA6A8A">
        <w:rPr>
          <w:rStyle w:val="libAlaemEnChar"/>
        </w:rPr>
        <w:t>saww</w:t>
      </w:r>
      <w:r>
        <w:t>! O Rasool-Allah</w:t>
      </w:r>
      <w:r w:rsidRPr="00EA6A8A">
        <w:rPr>
          <w:rStyle w:val="libAlaemEnChar"/>
        </w:rPr>
        <w:t>saww</w:t>
      </w:r>
      <w:r>
        <w:t>! I divert by you</w:t>
      </w:r>
      <w:r w:rsidRPr="00EA6A8A">
        <w:rPr>
          <w:rStyle w:val="libAlaemEnChar"/>
        </w:rPr>
        <w:t>saww</w:t>
      </w:r>
      <w:r>
        <w:t xml:space="preserve"> to Allah</w:t>
      </w:r>
      <w:r w:rsidRPr="001C3974">
        <w:rPr>
          <w:rStyle w:val="libAlaemEnChar"/>
        </w:rPr>
        <w:t>azwj</w:t>
      </w:r>
      <w:r>
        <w:t>, your</w:t>
      </w:r>
      <w:r w:rsidRPr="00EA6A8A">
        <w:rPr>
          <w:rStyle w:val="libAlaemEnChar"/>
        </w:rPr>
        <w:t>saww</w:t>
      </w:r>
      <w:r>
        <w:t xml:space="preserve"> Lord</w:t>
      </w:r>
      <w:r w:rsidRPr="001C3974">
        <w:rPr>
          <w:rStyle w:val="libAlaemEnChar"/>
        </w:rPr>
        <w:t>azwj</w:t>
      </w:r>
      <w:r>
        <w:t>, and the Lord</w:t>
      </w:r>
      <w:r w:rsidRPr="001C3974">
        <w:rPr>
          <w:rStyle w:val="libAlaemEnChar"/>
        </w:rPr>
        <w:t>azwj</w:t>
      </w:r>
      <w:r>
        <w:t xml:space="preserve"> of everything, that You</w:t>
      </w:r>
      <w:r w:rsidRPr="001C3974">
        <w:rPr>
          <w:rStyle w:val="libAlaemEnChar"/>
        </w:rPr>
        <w:t>azwj</w:t>
      </w:r>
      <w:r>
        <w:t xml:space="preserve"> should Send Blessings upon Muhammad</w:t>
      </w:r>
      <w:r w:rsidRPr="00EA6A8A">
        <w:rPr>
          <w:rStyle w:val="libAlaemEnChar"/>
        </w:rPr>
        <w:t>saww</w:t>
      </w:r>
      <w:r>
        <w:t xml:space="preserve"> and upon the People</w:t>
      </w:r>
      <w:r w:rsidRPr="00813829">
        <w:rPr>
          <w:rStyle w:val="libAlaemEnChar"/>
        </w:rPr>
        <w:t>asws</w:t>
      </w:r>
      <w:r>
        <w:t xml:space="preserve"> of his</w:t>
      </w:r>
      <w:r w:rsidRPr="00EA6A8A">
        <w:rPr>
          <w:rStyle w:val="libAlaemEnChar"/>
        </w:rPr>
        <w:t>saww</w:t>
      </w:r>
      <w:r>
        <w:t xml:space="preserve"> Household, and I ask You</w:t>
      </w:r>
      <w:r w:rsidRPr="001C3974">
        <w:rPr>
          <w:rStyle w:val="libAlaemEnChar"/>
        </w:rPr>
        <w:t>azwj</w:t>
      </w:r>
      <w:r>
        <w:t xml:space="preserve"> for a gift from Your</w:t>
      </w:r>
      <w:r w:rsidRPr="001C3974">
        <w:rPr>
          <w:rStyle w:val="libAlaemEnChar"/>
        </w:rPr>
        <w:t>azwj</w:t>
      </w:r>
      <w:r>
        <w:t xml:space="preserve"> gifts, and easy openings, and extensive livelihood I can gather my affairs with, and fulfil my debts with, and assist my dependants with’.</w:t>
      </w:r>
      <w:r w:rsidR="00093B5C" w:rsidRPr="00A15820">
        <w:rPr>
          <w:rStyle w:val="libFootnotenumChar"/>
        </w:rPr>
        <w:t>35</w:t>
      </w:r>
    </w:p>
    <w:p w14:paraId="595B0C5E" w14:textId="03F6416B" w:rsidR="001D2A8B" w:rsidRDefault="001D2A8B" w:rsidP="00270865">
      <w:pPr>
        <w:pStyle w:val="libAr"/>
        <w:rPr>
          <w:rtl/>
          <w:lang w:bidi="fa-IR"/>
        </w:rPr>
      </w:pPr>
      <w:r w:rsidRPr="008C051F">
        <w:rPr>
          <w:rStyle w:val="libBold2Char"/>
          <w:rtl/>
        </w:rPr>
        <w:t>3.</w:t>
      </w:r>
      <w:r w:rsidRPr="00270865">
        <w:rPr>
          <w:rtl/>
          <w:lang w:bidi="fa-IR"/>
        </w:rPr>
        <w:t xml:space="preserve"> عِدَّةٌ مِنْ أَصْحَابِنَا، عَنْ أَحْمَدَ بْنِ مُحَمَّدٍ، عَنِ ابْنِ أَبِي نَجْرَانَ، عَنْ صَبَّاحٍ الْحَذَّاءِ، عَنِ ابْنِ الطَّيَّارِ، قَالَ: قُلْتُ لِأَبِي عَبْدِ اللهِ </w:t>
      </w:r>
      <w:r w:rsidRPr="008C051F">
        <w:rPr>
          <w:rStyle w:val="libAlaemChar"/>
          <w:rtl/>
        </w:rPr>
        <w:t>عليه‌السلام</w:t>
      </w:r>
      <w:r>
        <w:rPr>
          <w:rtl/>
          <w:lang w:bidi="fa-IR"/>
        </w:rPr>
        <w:t xml:space="preserve">: </w:t>
      </w:r>
      <w:r w:rsidRPr="00BD4DDA">
        <w:rPr>
          <w:rtl/>
          <w:lang w:bidi="fa-IR"/>
        </w:rPr>
        <w:t>إِنَّهُ كَانَ فِي يَدِي شَيْ‌ءٌ تَفَرَّقَ</w:t>
      </w:r>
      <w:r>
        <w:rPr>
          <w:rtl/>
          <w:lang w:bidi="fa-IR"/>
        </w:rPr>
        <w:t xml:space="preserve">، </w:t>
      </w:r>
      <w:r w:rsidRPr="00BD4DDA">
        <w:rPr>
          <w:rtl/>
          <w:lang w:bidi="fa-IR"/>
        </w:rPr>
        <w:t>وَضِقْتُ ضَيْقاً شَدِيداً.</w:t>
      </w:r>
      <w:r>
        <w:rPr>
          <w:rtl/>
          <w:lang w:bidi="fa-IR"/>
        </w:rPr>
        <w:t xml:space="preserve"> فَقَالَ لِي: « أَ</w:t>
      </w:r>
      <w:r w:rsidRPr="00BD4DDA">
        <w:rPr>
          <w:rtl/>
          <w:lang w:bidi="fa-IR"/>
        </w:rPr>
        <w:t>لَكَ حَانُوتٌ</w:t>
      </w:r>
      <w:r>
        <w:rPr>
          <w:rtl/>
          <w:lang w:bidi="fa-IR"/>
        </w:rPr>
        <w:t xml:space="preserve"> </w:t>
      </w:r>
      <w:r w:rsidRPr="00BD4DDA">
        <w:rPr>
          <w:rtl/>
          <w:lang w:bidi="fa-IR"/>
        </w:rPr>
        <w:t>فِي السُّوقِ</w:t>
      </w:r>
      <w:r>
        <w:rPr>
          <w:rtl/>
          <w:lang w:bidi="fa-IR"/>
        </w:rPr>
        <w:t>؟</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t>نَعَمْ</w:t>
      </w:r>
      <w:r>
        <w:rPr>
          <w:rtl/>
          <w:lang w:bidi="fa-IR"/>
        </w:rPr>
        <w:t xml:space="preserve">، </w:t>
      </w:r>
      <w:r w:rsidRPr="00BD4DDA">
        <w:rPr>
          <w:rtl/>
          <w:lang w:bidi="fa-IR"/>
        </w:rPr>
        <w:t>وَقَدْ تَرَكْتُهُ.</w:t>
      </w:r>
      <w:r>
        <w:rPr>
          <w:rtl/>
          <w:lang w:bidi="fa-IR"/>
        </w:rPr>
        <w:t xml:space="preserve"> </w:t>
      </w:r>
      <w:r w:rsidRPr="00BD4DDA">
        <w:rPr>
          <w:rtl/>
          <w:lang w:bidi="fa-IR"/>
        </w:rPr>
        <w:t>فَقَالَ</w:t>
      </w:r>
      <w:r>
        <w:rPr>
          <w:rtl/>
          <w:lang w:bidi="fa-IR"/>
        </w:rPr>
        <w:t xml:space="preserve">: </w:t>
      </w:r>
      <w:r w:rsidRPr="00BD4DDA">
        <w:rPr>
          <w:rtl/>
          <w:lang w:bidi="fa-IR"/>
        </w:rPr>
        <w:t>« إِذَا رَجَعْتَ إِلَى الْكُوفَةِ</w:t>
      </w:r>
      <w:r>
        <w:rPr>
          <w:rtl/>
          <w:lang w:bidi="fa-IR"/>
        </w:rPr>
        <w:t xml:space="preserve">، </w:t>
      </w:r>
      <w:r w:rsidRPr="00BD4DDA">
        <w:rPr>
          <w:rtl/>
          <w:lang w:bidi="fa-IR"/>
        </w:rPr>
        <w:t>فَاقْعُدْ فِي حَانُوتِكَ</w:t>
      </w:r>
      <w:r>
        <w:rPr>
          <w:rtl/>
          <w:lang w:bidi="fa-IR"/>
        </w:rPr>
        <w:t xml:space="preserve">، </w:t>
      </w:r>
      <w:r w:rsidRPr="00BD4DDA">
        <w:rPr>
          <w:rtl/>
          <w:lang w:bidi="fa-IR"/>
        </w:rPr>
        <w:t>وَاكْنُسْهُ</w:t>
      </w:r>
      <w:r>
        <w:rPr>
          <w:rtl/>
          <w:lang w:bidi="fa-IR"/>
        </w:rPr>
        <w:t xml:space="preserve">، </w:t>
      </w:r>
      <w:r w:rsidRPr="00BD4DDA">
        <w:rPr>
          <w:rtl/>
          <w:lang w:bidi="fa-IR"/>
        </w:rPr>
        <w:t>فَإِذَا</w:t>
      </w:r>
      <w:r>
        <w:rPr>
          <w:rtl/>
          <w:lang w:bidi="fa-IR"/>
        </w:rPr>
        <w:t xml:space="preserve"> </w:t>
      </w:r>
      <w:r w:rsidRPr="00BD4DDA">
        <w:rPr>
          <w:rtl/>
          <w:lang w:bidi="fa-IR"/>
        </w:rPr>
        <w:t>أَرَدْتَ أَنْ تَخْرُجَ إِلى سُوقِكَ</w:t>
      </w:r>
      <w:r>
        <w:rPr>
          <w:rtl/>
          <w:lang w:bidi="fa-IR"/>
        </w:rPr>
        <w:t xml:space="preserve">، </w:t>
      </w:r>
      <w:r w:rsidRPr="00BD4DDA">
        <w:rPr>
          <w:rtl/>
          <w:lang w:bidi="fa-IR"/>
        </w:rPr>
        <w:t>فَصَلِّ رَكْعَتَيْنِ</w:t>
      </w:r>
      <w:r>
        <w:rPr>
          <w:rtl/>
          <w:lang w:bidi="fa-IR"/>
        </w:rPr>
        <w:t xml:space="preserve">، </w:t>
      </w:r>
      <w:r w:rsidRPr="00BD4DDA">
        <w:rPr>
          <w:rtl/>
          <w:lang w:bidi="fa-IR"/>
        </w:rPr>
        <w:t>أَوْ أَرْبَعَ رَكَعَاتٍ</w:t>
      </w:r>
      <w:r>
        <w:rPr>
          <w:rtl/>
          <w:lang w:bidi="fa-IR"/>
        </w:rPr>
        <w:t xml:space="preserve">، </w:t>
      </w:r>
      <w:r w:rsidRPr="00BD4DDA">
        <w:rPr>
          <w:rtl/>
          <w:lang w:bidi="fa-IR"/>
        </w:rPr>
        <w:t>ثُمَّ قُلْ فِي دُبُرِ صَلَاتِكَ</w:t>
      </w:r>
      <w:r>
        <w:rPr>
          <w:rtl/>
          <w:lang w:bidi="fa-IR"/>
        </w:rPr>
        <w:t xml:space="preserve">: </w:t>
      </w:r>
      <w:r w:rsidRPr="00BD4DDA">
        <w:rPr>
          <w:rtl/>
          <w:lang w:bidi="fa-IR"/>
        </w:rPr>
        <w:t>تَوَجَّهْتُ بِلَا حَوْلٍ مِنِّي وَلَاقُوَّةٍ</w:t>
      </w:r>
      <w:r>
        <w:rPr>
          <w:rtl/>
          <w:lang w:bidi="fa-IR"/>
        </w:rPr>
        <w:t xml:space="preserve">، </w:t>
      </w:r>
      <w:r w:rsidRPr="00BD4DDA">
        <w:rPr>
          <w:rtl/>
          <w:lang w:bidi="fa-IR"/>
        </w:rPr>
        <w:t>وَلكِنْ بِحَوْلِكَ</w:t>
      </w:r>
      <w:r>
        <w:rPr>
          <w:rtl/>
          <w:lang w:bidi="fa-IR"/>
        </w:rPr>
        <w:t xml:space="preserve"> </w:t>
      </w:r>
      <w:r w:rsidRPr="00BD4DDA">
        <w:rPr>
          <w:rtl/>
          <w:lang w:bidi="fa-IR"/>
        </w:rPr>
        <w:t>وَقُوَّتِكَ</w:t>
      </w:r>
      <w:r>
        <w:rPr>
          <w:rtl/>
          <w:lang w:bidi="fa-IR"/>
        </w:rPr>
        <w:t xml:space="preserve">، </w:t>
      </w:r>
      <w:r w:rsidRPr="00BD4DDA">
        <w:rPr>
          <w:rtl/>
          <w:lang w:bidi="fa-IR"/>
        </w:rPr>
        <w:t>أَبْرَأُ</w:t>
      </w:r>
      <w:r>
        <w:rPr>
          <w:rtl/>
          <w:lang w:bidi="fa-IR"/>
        </w:rPr>
        <w:t xml:space="preserve"> </w:t>
      </w:r>
      <w:r w:rsidRPr="00BD4DDA">
        <w:rPr>
          <w:rtl/>
          <w:lang w:bidi="fa-IR"/>
        </w:rPr>
        <w:t>إِلَيْكَ مِنَ الْحَوْلِ وَالْقُوَّةِ إِلاَّ بِكَ</w:t>
      </w:r>
      <w:r>
        <w:rPr>
          <w:rtl/>
          <w:lang w:bidi="fa-IR"/>
        </w:rPr>
        <w:t xml:space="preserve">، </w:t>
      </w:r>
      <w:r w:rsidRPr="00BD4DDA">
        <w:rPr>
          <w:rtl/>
          <w:lang w:bidi="fa-IR"/>
        </w:rPr>
        <w:t>فَأَنْتَ حَوْلِي</w:t>
      </w:r>
      <w:r>
        <w:rPr>
          <w:rtl/>
          <w:lang w:bidi="fa-IR"/>
        </w:rPr>
        <w:t xml:space="preserve">، </w:t>
      </w:r>
      <w:r w:rsidRPr="00BD4DDA">
        <w:rPr>
          <w:rtl/>
          <w:lang w:bidi="fa-IR"/>
        </w:rPr>
        <w:t>وَمِنْكَ قُوَّتِي</w:t>
      </w:r>
      <w:r>
        <w:rPr>
          <w:rtl/>
          <w:lang w:bidi="fa-IR"/>
        </w:rPr>
        <w:t xml:space="preserve">: </w:t>
      </w:r>
      <w:r w:rsidRPr="00BD4DDA">
        <w:rPr>
          <w:rtl/>
          <w:lang w:bidi="fa-IR"/>
        </w:rPr>
        <w:t>اللهُمَّ فَارْزُقْنِي مِنْ فَضْلِكَ الْوَاسِعِ رِزْقاً كَثِيراً</w:t>
      </w:r>
      <w:r>
        <w:rPr>
          <w:rtl/>
          <w:lang w:bidi="fa-IR"/>
        </w:rPr>
        <w:t xml:space="preserve"> </w:t>
      </w:r>
      <w:r w:rsidRPr="00BD4DDA">
        <w:rPr>
          <w:rtl/>
          <w:lang w:bidi="fa-IR"/>
        </w:rPr>
        <w:t>طَيِّباً</w:t>
      </w:r>
      <w:r>
        <w:rPr>
          <w:rtl/>
          <w:lang w:bidi="fa-IR"/>
        </w:rPr>
        <w:t xml:space="preserve">، </w:t>
      </w:r>
      <w:r w:rsidRPr="00BD4DDA">
        <w:rPr>
          <w:rtl/>
          <w:lang w:bidi="fa-IR"/>
        </w:rPr>
        <w:t>وَأَنَا خَافِضٌ</w:t>
      </w:r>
      <w:r>
        <w:rPr>
          <w:rtl/>
          <w:lang w:bidi="fa-IR"/>
        </w:rPr>
        <w:t xml:space="preserve"> </w:t>
      </w:r>
      <w:r w:rsidRPr="00BD4DDA">
        <w:rPr>
          <w:rtl/>
          <w:lang w:bidi="fa-IR"/>
        </w:rPr>
        <w:t>فِي عَافِيَتِكَ</w:t>
      </w:r>
      <w:r>
        <w:rPr>
          <w:rtl/>
          <w:lang w:bidi="fa-IR"/>
        </w:rPr>
        <w:t xml:space="preserve">: </w:t>
      </w:r>
      <w:r w:rsidRPr="00BD4DDA">
        <w:rPr>
          <w:rtl/>
          <w:lang w:bidi="fa-IR"/>
        </w:rPr>
        <w:t>فَإِنَّهُ لَايَمْلِكُهَا أَحَدٌ</w:t>
      </w:r>
      <w:r>
        <w:rPr>
          <w:rtl/>
          <w:lang w:bidi="fa-IR"/>
        </w:rPr>
        <w:t xml:space="preserve"> </w:t>
      </w:r>
      <w:r w:rsidRPr="00BD4DDA">
        <w:rPr>
          <w:rtl/>
          <w:lang w:bidi="fa-IR"/>
        </w:rPr>
        <w:t>غَيْرُكَ »</w:t>
      </w:r>
      <w:r>
        <w:rPr>
          <w:rtl/>
          <w:lang w:bidi="fa-IR"/>
        </w:rPr>
        <w:t xml:space="preserve">. </w:t>
      </w:r>
      <w:r w:rsidRPr="00BD4DDA">
        <w:rPr>
          <w:rtl/>
          <w:lang w:bidi="fa-IR"/>
        </w:rPr>
        <w:t>قَالَ</w:t>
      </w:r>
      <w:r>
        <w:rPr>
          <w:rtl/>
          <w:lang w:bidi="fa-IR"/>
        </w:rPr>
        <w:t xml:space="preserve">: </w:t>
      </w:r>
      <w:r w:rsidRPr="00BD4DDA">
        <w:rPr>
          <w:rtl/>
          <w:lang w:bidi="fa-IR"/>
        </w:rPr>
        <w:t>فَفَعَلْتُ ذلِكَ</w:t>
      </w:r>
      <w:r>
        <w:rPr>
          <w:rtl/>
          <w:lang w:bidi="fa-IR"/>
        </w:rPr>
        <w:t xml:space="preserve">، </w:t>
      </w:r>
      <w:r w:rsidRPr="00BD4DDA">
        <w:rPr>
          <w:rtl/>
          <w:lang w:bidi="fa-IR"/>
        </w:rPr>
        <w:t>وَكُنْتُ أَخْرُجُ إِلى دُكَّانِي</w:t>
      </w:r>
      <w:r>
        <w:rPr>
          <w:rtl/>
          <w:lang w:bidi="fa-IR"/>
        </w:rPr>
        <w:t xml:space="preserve"> </w:t>
      </w:r>
      <w:r w:rsidRPr="00BD4DDA">
        <w:rPr>
          <w:rtl/>
          <w:lang w:bidi="fa-IR"/>
        </w:rPr>
        <w:t>حَتّى خِفْتُ أَنْ يَأْخُذَنِي الْجَابِي</w:t>
      </w:r>
      <w:r>
        <w:rPr>
          <w:rtl/>
          <w:lang w:bidi="fa-IR"/>
        </w:rPr>
        <w:t xml:space="preserve"> </w:t>
      </w:r>
      <w:r w:rsidRPr="00BD4DDA">
        <w:rPr>
          <w:rtl/>
          <w:lang w:bidi="fa-IR"/>
        </w:rPr>
        <w:t>بِأُجْرَةِ</w:t>
      </w:r>
      <w:r>
        <w:rPr>
          <w:rtl/>
          <w:lang w:bidi="fa-IR"/>
        </w:rPr>
        <w:t xml:space="preserve"> </w:t>
      </w:r>
      <w:r w:rsidRPr="00BD4DDA">
        <w:rPr>
          <w:rtl/>
          <w:lang w:bidi="fa-IR"/>
        </w:rPr>
        <w:t>دُكَّانِي وَمَا عِنْدِي شَيْ‌ءٌ.</w:t>
      </w:r>
      <w:r>
        <w:rPr>
          <w:rtl/>
          <w:lang w:bidi="fa-IR"/>
        </w:rPr>
        <w:t xml:space="preserve"> </w:t>
      </w:r>
      <w:r w:rsidRPr="00BD4DDA">
        <w:rPr>
          <w:rtl/>
          <w:lang w:bidi="fa-IR"/>
        </w:rPr>
        <w:t>قَالَ</w:t>
      </w:r>
      <w:r>
        <w:rPr>
          <w:rtl/>
          <w:lang w:bidi="fa-IR"/>
        </w:rPr>
        <w:t xml:space="preserve">: </w:t>
      </w:r>
      <w:r w:rsidRPr="00BD4DDA">
        <w:rPr>
          <w:rtl/>
          <w:lang w:bidi="fa-IR"/>
        </w:rPr>
        <w:t>فَجَاءَ</w:t>
      </w:r>
      <w:r>
        <w:rPr>
          <w:rtl/>
          <w:lang w:bidi="fa-IR"/>
        </w:rPr>
        <w:t xml:space="preserve"> </w:t>
      </w:r>
      <w:r w:rsidRPr="00BD4DDA">
        <w:rPr>
          <w:rtl/>
          <w:lang w:bidi="fa-IR"/>
        </w:rPr>
        <w:t>جَالِبٌ</w:t>
      </w:r>
      <w:r>
        <w:rPr>
          <w:rtl/>
          <w:lang w:bidi="fa-IR"/>
        </w:rPr>
        <w:t xml:space="preserve"> </w:t>
      </w:r>
      <w:r w:rsidRPr="00BD4DDA">
        <w:rPr>
          <w:rtl/>
          <w:lang w:bidi="fa-IR"/>
        </w:rPr>
        <w:t>بِمَتَاعٍ</w:t>
      </w:r>
      <w:r>
        <w:rPr>
          <w:rtl/>
          <w:lang w:bidi="fa-IR"/>
        </w:rPr>
        <w:t xml:space="preserve">، </w:t>
      </w:r>
      <w:r w:rsidRPr="00BD4DDA">
        <w:rPr>
          <w:rtl/>
          <w:lang w:bidi="fa-IR"/>
        </w:rPr>
        <w:t>فَقَالَ لِي</w:t>
      </w:r>
      <w:r>
        <w:rPr>
          <w:rtl/>
          <w:lang w:bidi="fa-IR"/>
        </w:rPr>
        <w:t xml:space="preserve">: </w:t>
      </w:r>
      <w:r w:rsidRPr="00BD4DDA">
        <w:rPr>
          <w:rtl/>
          <w:lang w:bidi="fa-IR"/>
        </w:rPr>
        <w:t>تُكْرِينِي نِصْفَ بَيْتِكَ</w:t>
      </w:r>
      <w:r>
        <w:rPr>
          <w:rtl/>
          <w:lang w:bidi="fa-IR"/>
        </w:rPr>
        <w:t>؟</w:t>
      </w:r>
      <w:r w:rsidRPr="00BD4DDA">
        <w:rPr>
          <w:rtl/>
          <w:lang w:bidi="fa-IR"/>
        </w:rPr>
        <w:t xml:space="preserve"> فَأَكْرَيْتُهُ نِصْفَ بَيْتِي بِكِرَى</w:t>
      </w:r>
      <w:r>
        <w:rPr>
          <w:rtl/>
          <w:lang w:bidi="fa-IR"/>
        </w:rPr>
        <w:t xml:space="preserve"> </w:t>
      </w:r>
      <w:r w:rsidRPr="00BD4DDA">
        <w:rPr>
          <w:rtl/>
          <w:lang w:bidi="fa-IR"/>
        </w:rPr>
        <w:t>الْبَيْتِ كُلِّهِ.</w:t>
      </w:r>
      <w:r>
        <w:rPr>
          <w:rtl/>
          <w:lang w:bidi="fa-IR"/>
        </w:rPr>
        <w:t xml:space="preserve"> </w:t>
      </w:r>
      <w:r w:rsidRPr="00BD4DDA">
        <w:rPr>
          <w:rtl/>
          <w:lang w:bidi="fa-IR"/>
        </w:rPr>
        <w:t>قَالَ</w:t>
      </w:r>
      <w:r>
        <w:rPr>
          <w:rtl/>
          <w:lang w:bidi="fa-IR"/>
        </w:rPr>
        <w:t xml:space="preserve">: </w:t>
      </w:r>
      <w:r w:rsidRPr="00BD4DDA">
        <w:rPr>
          <w:rtl/>
          <w:lang w:bidi="fa-IR"/>
        </w:rPr>
        <w:t>وَعَرَضَ</w:t>
      </w:r>
      <w:r>
        <w:rPr>
          <w:rtl/>
          <w:lang w:bidi="fa-IR"/>
        </w:rPr>
        <w:t xml:space="preserve"> </w:t>
      </w:r>
      <w:r w:rsidRPr="00BD4DDA">
        <w:rPr>
          <w:rtl/>
          <w:lang w:bidi="fa-IR"/>
        </w:rPr>
        <w:t>مَتَاعَهُ</w:t>
      </w:r>
      <w:r>
        <w:rPr>
          <w:rtl/>
          <w:lang w:bidi="fa-IR"/>
        </w:rPr>
        <w:t xml:space="preserve">، </w:t>
      </w:r>
      <w:r w:rsidRPr="00BD4DDA">
        <w:rPr>
          <w:rtl/>
          <w:lang w:bidi="fa-IR"/>
        </w:rPr>
        <w:t>فَأُعْطِيَ بِهِ شَيْئاً لَمْ يَبِعْهُ</w:t>
      </w:r>
      <w:r>
        <w:rPr>
          <w:rtl/>
          <w:lang w:bidi="fa-IR"/>
        </w:rPr>
        <w:t xml:space="preserve">، </w:t>
      </w:r>
      <w:r w:rsidRPr="00BD4DDA">
        <w:rPr>
          <w:rtl/>
          <w:lang w:bidi="fa-IR"/>
        </w:rPr>
        <w:t>فَقُلْتُ لَهُ</w:t>
      </w:r>
      <w:r>
        <w:rPr>
          <w:rtl/>
          <w:lang w:bidi="fa-IR"/>
        </w:rPr>
        <w:t xml:space="preserve">: </w:t>
      </w:r>
      <w:r w:rsidRPr="00BD4DDA">
        <w:rPr>
          <w:rtl/>
          <w:lang w:bidi="fa-IR"/>
        </w:rPr>
        <w:t>هَلْ لَكَ إِلَيَّ خَيْرٌ</w:t>
      </w:r>
      <w:r>
        <w:rPr>
          <w:rtl/>
          <w:lang w:bidi="fa-IR"/>
        </w:rPr>
        <w:t xml:space="preserve">، </w:t>
      </w:r>
      <w:r w:rsidRPr="00BD4DDA">
        <w:rPr>
          <w:rtl/>
          <w:lang w:bidi="fa-IR"/>
        </w:rPr>
        <w:t>تَبِيعُنِي عِدْلاً مِنْ مَتَاعِكَ هذَا</w:t>
      </w:r>
      <w:r>
        <w:rPr>
          <w:rtl/>
          <w:lang w:bidi="fa-IR"/>
        </w:rPr>
        <w:t xml:space="preserve">، </w:t>
      </w:r>
      <w:r w:rsidRPr="00BD4DDA">
        <w:rPr>
          <w:rtl/>
          <w:lang w:bidi="fa-IR"/>
        </w:rPr>
        <w:t>أَبِيعُهُ وَآخُذُ فَضْلَهُ</w:t>
      </w:r>
      <w:r>
        <w:rPr>
          <w:rtl/>
          <w:lang w:bidi="fa-IR"/>
        </w:rPr>
        <w:t xml:space="preserve">، </w:t>
      </w:r>
      <w:r w:rsidRPr="00BD4DDA">
        <w:rPr>
          <w:rtl/>
          <w:lang w:bidi="fa-IR"/>
        </w:rPr>
        <w:t>وَأَدْفَعُ إِلَيْكَ ثَمَنَهُ</w:t>
      </w:r>
      <w:r>
        <w:rPr>
          <w:rtl/>
          <w:lang w:bidi="fa-IR"/>
        </w:rPr>
        <w:t>؟</w:t>
      </w:r>
      <w:r w:rsidRPr="00BD4DDA">
        <w:rPr>
          <w:rtl/>
          <w:lang w:bidi="fa-IR"/>
        </w:rPr>
        <w:t xml:space="preserve"> قَالَ</w:t>
      </w:r>
      <w:r>
        <w:rPr>
          <w:rtl/>
          <w:lang w:bidi="fa-IR"/>
        </w:rPr>
        <w:t xml:space="preserve">: </w:t>
      </w:r>
      <w:r w:rsidRPr="00BD4DDA">
        <w:rPr>
          <w:rtl/>
          <w:lang w:bidi="fa-IR"/>
        </w:rPr>
        <w:t>وَكَيْفَ لِي بِذلِكَ</w:t>
      </w:r>
      <w:r>
        <w:rPr>
          <w:rtl/>
          <w:lang w:bidi="fa-IR"/>
        </w:rPr>
        <w:t>؟</w:t>
      </w:r>
      <w:r w:rsidRPr="00BD4DDA">
        <w:rPr>
          <w:rtl/>
          <w:lang w:bidi="fa-IR"/>
        </w:rPr>
        <w:t xml:space="preserve"> قَالَ</w:t>
      </w:r>
      <w:r>
        <w:rPr>
          <w:rtl/>
          <w:lang w:bidi="fa-IR"/>
        </w:rPr>
        <w:t xml:space="preserve">: </w:t>
      </w:r>
      <w:r w:rsidRPr="00BD4DDA">
        <w:rPr>
          <w:rtl/>
          <w:lang w:bidi="fa-IR"/>
        </w:rPr>
        <w:t>قُلْتُ</w:t>
      </w:r>
      <w:r>
        <w:rPr>
          <w:rtl/>
          <w:lang w:bidi="fa-IR"/>
        </w:rPr>
        <w:t xml:space="preserve">: </w:t>
      </w:r>
      <w:r w:rsidRPr="00BD4DDA">
        <w:rPr>
          <w:rtl/>
          <w:lang w:bidi="fa-IR"/>
        </w:rPr>
        <w:t>وَلَكَ اللهُ عَلَيَّ بِذلِكَ</w:t>
      </w:r>
      <w:r>
        <w:rPr>
          <w:rtl/>
          <w:lang w:bidi="fa-IR"/>
        </w:rPr>
        <w:t xml:space="preserve">، </w:t>
      </w:r>
      <w:r w:rsidRPr="00BD4DDA">
        <w:rPr>
          <w:rtl/>
          <w:lang w:bidi="fa-IR"/>
        </w:rPr>
        <w:t>قَالَ</w:t>
      </w:r>
      <w:r>
        <w:rPr>
          <w:rtl/>
          <w:lang w:bidi="fa-IR"/>
        </w:rPr>
        <w:t xml:space="preserve">: </w:t>
      </w:r>
      <w:r w:rsidRPr="00BD4DDA">
        <w:rPr>
          <w:rtl/>
          <w:lang w:bidi="fa-IR"/>
        </w:rPr>
        <w:t>فَخُذْ عِدْلاً مِنْهَا</w:t>
      </w:r>
      <w:r>
        <w:rPr>
          <w:rtl/>
          <w:lang w:bidi="fa-IR"/>
        </w:rPr>
        <w:t xml:space="preserve">، </w:t>
      </w:r>
      <w:r w:rsidRPr="00BD4DDA">
        <w:rPr>
          <w:rtl/>
          <w:lang w:bidi="fa-IR"/>
        </w:rPr>
        <w:t>فَأَخَذْتُهُ وَرَقَمْتُهُ</w:t>
      </w:r>
      <w:r>
        <w:rPr>
          <w:rtl/>
          <w:lang w:bidi="fa-IR"/>
        </w:rPr>
        <w:t xml:space="preserve">، </w:t>
      </w:r>
      <w:r w:rsidRPr="00BD4DDA">
        <w:rPr>
          <w:rtl/>
          <w:lang w:bidi="fa-IR"/>
        </w:rPr>
        <w:t>وَجَاءَ</w:t>
      </w:r>
      <w:r>
        <w:rPr>
          <w:rtl/>
          <w:lang w:bidi="fa-IR"/>
        </w:rPr>
        <w:t xml:space="preserve"> </w:t>
      </w:r>
      <w:r w:rsidRPr="00BD4DDA">
        <w:rPr>
          <w:rtl/>
          <w:lang w:bidi="fa-IR"/>
        </w:rPr>
        <w:t>بَرْدٌ شَدِيدٌ</w:t>
      </w:r>
      <w:r>
        <w:rPr>
          <w:rtl/>
          <w:lang w:bidi="fa-IR"/>
        </w:rPr>
        <w:t xml:space="preserve">، </w:t>
      </w:r>
      <w:r w:rsidRPr="00BD4DDA">
        <w:rPr>
          <w:rtl/>
          <w:lang w:bidi="fa-IR"/>
        </w:rPr>
        <w:t>فَبِعْتُ الْمَتَاعَ مِنْ يَوْمِي</w:t>
      </w:r>
      <w:r>
        <w:rPr>
          <w:rtl/>
          <w:lang w:bidi="fa-IR"/>
        </w:rPr>
        <w:t xml:space="preserve">، </w:t>
      </w:r>
      <w:r w:rsidRPr="00BD4DDA">
        <w:rPr>
          <w:rtl/>
          <w:lang w:bidi="fa-IR"/>
        </w:rPr>
        <w:t>وَدَفَعْتُ إِلَيْهِ الثَّمَنَ</w:t>
      </w:r>
      <w:r>
        <w:rPr>
          <w:rtl/>
          <w:lang w:bidi="fa-IR"/>
        </w:rPr>
        <w:t xml:space="preserve">، </w:t>
      </w:r>
      <w:r w:rsidRPr="00BD4DDA">
        <w:rPr>
          <w:rtl/>
          <w:lang w:bidi="fa-IR"/>
        </w:rPr>
        <w:t>وَأَخَذْتُ الْفَضْلَ</w:t>
      </w:r>
      <w:r>
        <w:rPr>
          <w:rtl/>
          <w:lang w:bidi="fa-IR"/>
        </w:rPr>
        <w:t xml:space="preserve">، </w:t>
      </w:r>
      <w:r w:rsidRPr="00BD4DDA">
        <w:rPr>
          <w:rtl/>
          <w:lang w:bidi="fa-IR"/>
        </w:rPr>
        <w:t>فَمَا زِلْتُ</w:t>
      </w:r>
      <w:r>
        <w:rPr>
          <w:rtl/>
          <w:lang w:bidi="fa-IR"/>
        </w:rPr>
        <w:t xml:space="preserve"> </w:t>
      </w:r>
      <w:r w:rsidRPr="00BD4DDA">
        <w:rPr>
          <w:rtl/>
          <w:lang w:bidi="fa-IR"/>
        </w:rPr>
        <w:t>آخُذُ</w:t>
      </w:r>
      <w:r>
        <w:rPr>
          <w:rtl/>
          <w:lang w:bidi="fa-IR"/>
        </w:rPr>
        <w:t xml:space="preserve"> </w:t>
      </w:r>
      <w:r w:rsidRPr="00BD4DDA">
        <w:rPr>
          <w:rtl/>
          <w:lang w:bidi="fa-IR"/>
        </w:rPr>
        <w:t>عِدْلاً عِدْلاً</w:t>
      </w:r>
      <w:r>
        <w:rPr>
          <w:rtl/>
          <w:lang w:bidi="fa-IR"/>
        </w:rPr>
        <w:t xml:space="preserve">، </w:t>
      </w:r>
      <w:r w:rsidRPr="00BD4DDA">
        <w:rPr>
          <w:rtl/>
          <w:lang w:bidi="fa-IR"/>
        </w:rPr>
        <w:t>فَأَبِيعُهُ وَآخُذُ فَضْلَهُ</w:t>
      </w:r>
      <w:r>
        <w:rPr>
          <w:rtl/>
          <w:lang w:bidi="fa-IR"/>
        </w:rPr>
        <w:t xml:space="preserve">، </w:t>
      </w:r>
      <w:r w:rsidRPr="00BD4DDA">
        <w:rPr>
          <w:rtl/>
          <w:lang w:bidi="fa-IR"/>
        </w:rPr>
        <w:t>وَأَرُدُّ عَلَيْهِ</w:t>
      </w:r>
      <w:r>
        <w:rPr>
          <w:rtl/>
          <w:lang w:bidi="fa-IR"/>
        </w:rPr>
        <w:t xml:space="preserve"> </w:t>
      </w:r>
      <w:r w:rsidRPr="00BD4DDA">
        <w:rPr>
          <w:rtl/>
          <w:lang w:bidi="fa-IR"/>
        </w:rPr>
        <w:t>رَأْسَ الْمَالِ حَتّى رَكِبْتُ الدَّوَابَّ</w:t>
      </w:r>
      <w:r>
        <w:rPr>
          <w:rtl/>
          <w:lang w:bidi="fa-IR"/>
        </w:rPr>
        <w:t xml:space="preserve">، </w:t>
      </w:r>
      <w:r w:rsidRPr="00BD4DDA">
        <w:rPr>
          <w:rtl/>
          <w:lang w:bidi="fa-IR"/>
        </w:rPr>
        <w:t>وَاشْتَرَيْتُ الرَّقِيقَ</w:t>
      </w:r>
      <w:r>
        <w:rPr>
          <w:rtl/>
          <w:lang w:bidi="fa-IR"/>
        </w:rPr>
        <w:t xml:space="preserve">، </w:t>
      </w:r>
      <w:r w:rsidRPr="00BD4DDA">
        <w:rPr>
          <w:rtl/>
          <w:lang w:bidi="fa-IR"/>
        </w:rPr>
        <w:t>وَبَنَيْتُ</w:t>
      </w:r>
      <w:r>
        <w:rPr>
          <w:rtl/>
          <w:lang w:bidi="fa-IR"/>
        </w:rPr>
        <w:t xml:space="preserve"> </w:t>
      </w:r>
      <w:r w:rsidRPr="00BD4DDA">
        <w:rPr>
          <w:rtl/>
          <w:lang w:bidi="fa-IR"/>
        </w:rPr>
        <w:t>الدُّورَ.</w:t>
      </w:r>
    </w:p>
    <w:p w14:paraId="14F66A30" w14:textId="77777777" w:rsidR="001D2A8B" w:rsidRDefault="001D2A8B" w:rsidP="00270865">
      <w:pPr>
        <w:pStyle w:val="libAr"/>
      </w:pPr>
      <w:r w:rsidRPr="00270865">
        <w:rPr>
          <w:rtl/>
          <w:lang w:bidi="fa-IR"/>
        </w:rPr>
        <w:t>صَلَاتِ</w:t>
      </w:r>
      <w:r>
        <w:t xml:space="preserve"> A number of our companions, from Ahmad Bin Muhammad, from Ibn Abu Najran, from Sabbah Al-Haza’a, from Ibn Al-Tayyar who said,</w:t>
      </w:r>
    </w:p>
    <w:p w14:paraId="4C546677" w14:textId="77777777" w:rsidR="001D2A8B" w:rsidRDefault="001D2A8B" w:rsidP="001D2A8B">
      <w:pPr>
        <w:pStyle w:val="libNormal"/>
      </w:pPr>
      <w:r>
        <w:t>‘I said to Abu Abdullah</w:t>
      </w:r>
      <w:r w:rsidRPr="00813829">
        <w:rPr>
          <w:rStyle w:val="libAlaemEnChar"/>
        </w:rPr>
        <w:t>asws</w:t>
      </w:r>
      <w:r>
        <w:t>, ‘There</w:t>
      </w:r>
      <w:r w:rsidRPr="002A5891">
        <w:t xml:space="preserve"> was </w:t>
      </w:r>
      <w:r>
        <w:t>something in my hand which</w:t>
      </w:r>
      <w:r w:rsidRPr="002A5891">
        <w:t xml:space="preserve"> has </w:t>
      </w:r>
      <w:r>
        <w:t>separated from me, and I am constricted with intense constriction’. So he</w:t>
      </w:r>
      <w:r w:rsidRPr="00813829">
        <w:rPr>
          <w:rStyle w:val="libAlaemEnChar"/>
        </w:rPr>
        <w:t>asws</w:t>
      </w:r>
      <w:r>
        <w:t xml:space="preserve"> said to me: ‘Have you got a shop in the market?’ I said, ‘Yes, and I have neglected it’. So he</w:t>
      </w:r>
      <w:r w:rsidRPr="00813829">
        <w:rPr>
          <w:rStyle w:val="libAlaemEnChar"/>
        </w:rPr>
        <w:t>asws</w:t>
      </w:r>
      <w:r>
        <w:t xml:space="preserve"> said:</w:t>
      </w:r>
    </w:p>
    <w:p w14:paraId="7B4E2CF3" w14:textId="77777777" w:rsidR="001D2A8B" w:rsidRDefault="001D2A8B" w:rsidP="001D2A8B">
      <w:pPr>
        <w:pStyle w:val="libNormal"/>
      </w:pPr>
      <w:r>
        <w:t xml:space="preserve">‘When you return to </w:t>
      </w:r>
      <w:r w:rsidRPr="00004DA2">
        <w:rPr>
          <w:rStyle w:val="libNormalChar"/>
        </w:rPr>
        <w:t>Al-Kufa, so sit in</w:t>
      </w:r>
      <w:r>
        <w:t xml:space="preserve"> your shop, and sweep it (clean). So when you intend to go out to your market, so pray two </w:t>
      </w:r>
      <w:r w:rsidRPr="009157A6">
        <w:rPr>
          <w:rStyle w:val="libNormalChar"/>
        </w:rPr>
        <w:t xml:space="preserve">Rak’at </w:t>
      </w:r>
      <w:r>
        <w:t xml:space="preserve">of </w:t>
      </w:r>
      <w:r w:rsidRPr="009157A6">
        <w:rPr>
          <w:rStyle w:val="libNormalChar"/>
        </w:rPr>
        <w:t xml:space="preserve">Salāt </w:t>
      </w:r>
      <w:r>
        <w:t xml:space="preserve">or four </w:t>
      </w:r>
      <w:r w:rsidRPr="009157A6">
        <w:rPr>
          <w:rStyle w:val="libNormalChar"/>
        </w:rPr>
        <w:t xml:space="preserve">Rak’at </w:t>
      </w:r>
      <w:r>
        <w:t xml:space="preserve">of </w:t>
      </w:r>
      <w:r w:rsidRPr="009157A6">
        <w:rPr>
          <w:rStyle w:val="libNormalChar"/>
        </w:rPr>
        <w:t>Salāt,</w:t>
      </w:r>
      <w:r>
        <w:t xml:space="preserve"> then say at the end of your </w:t>
      </w:r>
      <w:r w:rsidRPr="009157A6">
        <w:rPr>
          <w:rStyle w:val="libNormalChar"/>
        </w:rPr>
        <w:t>Salāt,</w:t>
      </w:r>
    </w:p>
    <w:p w14:paraId="011F6D87" w14:textId="77777777" w:rsidR="001D2A8B" w:rsidRDefault="001D2A8B" w:rsidP="001D2A8B">
      <w:pPr>
        <w:pStyle w:val="libNormal"/>
      </w:pPr>
      <w:r>
        <w:lastRenderedPageBreak/>
        <w:t xml:space="preserve"> ‘I have diverted, without any might from myself nor any strength, but by Your</w:t>
      </w:r>
      <w:r w:rsidRPr="001C3974">
        <w:rPr>
          <w:rStyle w:val="libAlaemEnChar"/>
        </w:rPr>
        <w:t>azwj</w:t>
      </w:r>
      <w:r>
        <w:t xml:space="preserve"> Mighty and Your</w:t>
      </w:r>
      <w:r w:rsidRPr="001C3974">
        <w:rPr>
          <w:rStyle w:val="libAlaemEnChar"/>
        </w:rPr>
        <w:t>azwj</w:t>
      </w:r>
      <w:r>
        <w:t xml:space="preserve"> Strength, having disavowed to You</w:t>
      </w:r>
      <w:r w:rsidRPr="001C3974">
        <w:rPr>
          <w:rStyle w:val="libAlaemEnChar"/>
        </w:rPr>
        <w:t>azwj</w:t>
      </w:r>
      <w:r>
        <w:t xml:space="preserve"> from the might and the strength except with You</w:t>
      </w:r>
      <w:r w:rsidRPr="001C3974">
        <w:rPr>
          <w:rStyle w:val="libAlaemEnChar"/>
        </w:rPr>
        <w:t>azwj</w:t>
      </w:r>
      <w:r>
        <w:t>, for You</w:t>
      </w:r>
      <w:r w:rsidRPr="001C3974">
        <w:rPr>
          <w:rStyle w:val="libAlaemEnChar"/>
        </w:rPr>
        <w:t>azwj</w:t>
      </w:r>
      <w:r>
        <w:t xml:space="preserve"> are my mighty and You</w:t>
      </w:r>
      <w:r w:rsidRPr="001C3974">
        <w:rPr>
          <w:rStyle w:val="libAlaemEnChar"/>
        </w:rPr>
        <w:t>azwj</w:t>
      </w:r>
      <w:r>
        <w:t xml:space="preserve"> is my strength. O Allah</w:t>
      </w:r>
      <w:r w:rsidRPr="001C3974">
        <w:rPr>
          <w:rStyle w:val="libAlaemEnChar"/>
        </w:rPr>
        <w:t>azwj</w:t>
      </w:r>
      <w:r>
        <w:t>! So grace me from Your</w:t>
      </w:r>
      <w:r w:rsidRPr="001C3974">
        <w:rPr>
          <w:rStyle w:val="libAlaemEnChar"/>
        </w:rPr>
        <w:t>azwj</w:t>
      </w:r>
      <w:r>
        <w:t xml:space="preserve"> Grace, the extensive livelihood, abundant, goodly, and I am free from anxiety in Your</w:t>
      </w:r>
      <w:r w:rsidRPr="001C3974">
        <w:rPr>
          <w:rStyle w:val="libAlaemEnChar"/>
        </w:rPr>
        <w:t>azwj</w:t>
      </w:r>
      <w:r>
        <w:t xml:space="preserve"> well-being for it no one controls it apart from You</w:t>
      </w:r>
      <w:r w:rsidRPr="001C3974">
        <w:rPr>
          <w:rStyle w:val="libAlaemEnChar"/>
        </w:rPr>
        <w:t>azwj</w:t>
      </w:r>
      <w:r>
        <w:t>’.</w:t>
      </w:r>
    </w:p>
    <w:p w14:paraId="2DB98246" w14:textId="77777777" w:rsidR="001D2A8B" w:rsidRDefault="001D2A8B" w:rsidP="001D2A8B">
      <w:pPr>
        <w:pStyle w:val="libNormal"/>
      </w:pPr>
      <w:r>
        <w:t>He (the narrator) said, ‘So I did that, and I</w:t>
      </w:r>
      <w:r w:rsidRPr="002A5891">
        <w:t xml:space="preserve"> was </w:t>
      </w:r>
      <w:r>
        <w:t>going out to my shop until I feared that the collector would seize me for rent and there</w:t>
      </w:r>
      <w:r w:rsidRPr="002A5891">
        <w:t xml:space="preserve"> was </w:t>
      </w:r>
      <w:r>
        <w:t>nothing with me. Then an importer came over with goods and he said to me, ‘Can you hire out to me half of your room?’ So I rented it out half of my room to him by the rent of the room, the whole of it’.</w:t>
      </w:r>
    </w:p>
    <w:p w14:paraId="40C7940B" w14:textId="77777777" w:rsidR="001D2A8B" w:rsidRDefault="001D2A8B" w:rsidP="001D2A8B">
      <w:pPr>
        <w:pStyle w:val="libNormal"/>
      </w:pPr>
      <w:r>
        <w:t>He (the narrator) said, ‘And he displayed his goods and asked something (a price) for it but could not sell it. So I said to him, ‘If you think there is goodness for you to me, sell me a bundle of these goods of yours. I shall sell it (at a higher price) and keep the extra and hand over to you its price’. He said, ‘How is that going to work out for me?’ I said, ‘And for you is Allah</w:t>
      </w:r>
      <w:r w:rsidRPr="001C3974">
        <w:rPr>
          <w:rStyle w:val="libAlaemEnChar"/>
        </w:rPr>
        <w:t>azwj</w:t>
      </w:r>
      <w:r>
        <w:t xml:space="preserve"> upon me, with that’.</w:t>
      </w:r>
    </w:p>
    <w:p w14:paraId="4A2A348D" w14:textId="4B0EC709" w:rsidR="00093B5C" w:rsidRDefault="001D2A8B" w:rsidP="001D2A8B">
      <w:pPr>
        <w:pStyle w:val="libNormal"/>
      </w:pPr>
      <w:r>
        <w:t>He said, ‘So take a bundle from it’. So I took it, and priced it, and the cold became extreme. So I sold the goods on the same day and handed over the price to him and I kept the extra. And I did not cease to take bundle after bundle, selling it and taking its extra and returning to him the capital to the extent that I rode the animals, and I bought the slaves, and I built the houses’.</w:t>
      </w:r>
      <w:r w:rsidR="00093B5C" w:rsidRPr="00A15820">
        <w:rPr>
          <w:rStyle w:val="libFootnotenumChar"/>
        </w:rPr>
        <w:t>36</w:t>
      </w:r>
    </w:p>
    <w:p w14:paraId="36271731" w14:textId="502EDA44" w:rsidR="001D2A8B" w:rsidRDefault="001D2A8B" w:rsidP="00270865">
      <w:pPr>
        <w:pStyle w:val="libAr"/>
        <w:rPr>
          <w:rtl/>
          <w:lang w:bidi="fa-IR"/>
        </w:rPr>
      </w:pPr>
      <w:r w:rsidRPr="008C051F">
        <w:rPr>
          <w:rStyle w:val="libBold2Char"/>
          <w:rtl/>
        </w:rPr>
        <w:t>4.</w:t>
      </w:r>
      <w:r w:rsidRPr="00270865">
        <w:rPr>
          <w:rtl/>
          <w:lang w:bidi="fa-IR"/>
        </w:rPr>
        <w:t xml:space="preserve"> عَلِيُّ بْنُ إِبْرَاهِيمَ، عَنْ أَحْمَدَ بْنِ مُحَمَّدٍ، عَنْ عَلِيِّ بْنِ الْحَكَمِ، عَنِ ابْنِ الْوَلِيدِ بْنِ صَبِيحٍ، عَنْ أَبِيهِ، قَالَ: قَالَ أَبُو عَبْدِ اللهِ </w:t>
      </w:r>
      <w:r w:rsidRPr="008C051F">
        <w:rPr>
          <w:rStyle w:val="libAlaemChar"/>
          <w:rtl/>
        </w:rPr>
        <w:t>عليه‌السلام</w:t>
      </w:r>
      <w:r>
        <w:rPr>
          <w:rtl/>
          <w:lang w:bidi="fa-IR"/>
        </w:rPr>
        <w:t xml:space="preserve">: </w:t>
      </w:r>
      <w:r w:rsidRPr="00BD4DDA">
        <w:rPr>
          <w:rtl/>
          <w:lang w:bidi="fa-IR"/>
        </w:rPr>
        <w:t>« يَا وَلِيدُ</w:t>
      </w:r>
      <w:r>
        <w:rPr>
          <w:rtl/>
          <w:lang w:bidi="fa-IR"/>
        </w:rPr>
        <w:t xml:space="preserve"> !</w:t>
      </w:r>
      <w:r w:rsidRPr="00BD4DDA">
        <w:rPr>
          <w:rtl/>
          <w:lang w:bidi="fa-IR"/>
        </w:rPr>
        <w:t xml:space="preserve"> أَيْنَ حَانُوتُكَ مِنَ الْمَسْجِدِ</w:t>
      </w:r>
      <w:r>
        <w:rPr>
          <w:rtl/>
          <w:lang w:bidi="fa-IR"/>
        </w:rPr>
        <w:t xml:space="preserve"> ؟</w:t>
      </w:r>
      <w:r w:rsidRPr="00BD4DDA">
        <w:rPr>
          <w:rtl/>
          <w:lang w:bidi="fa-IR"/>
        </w:rPr>
        <w:t xml:space="preserve"> » فَقُلْتُ</w:t>
      </w:r>
      <w:r>
        <w:rPr>
          <w:rtl/>
          <w:lang w:bidi="fa-IR"/>
        </w:rPr>
        <w:t xml:space="preserve">: </w:t>
      </w:r>
      <w:r w:rsidRPr="00BD4DDA">
        <w:rPr>
          <w:rtl/>
          <w:lang w:bidi="fa-IR"/>
        </w:rPr>
        <w:t>عَلى بَابِهِ</w:t>
      </w:r>
      <w:r>
        <w:rPr>
          <w:rtl/>
          <w:lang w:bidi="fa-IR"/>
        </w:rPr>
        <w:t xml:space="preserve">، </w:t>
      </w:r>
      <w:r w:rsidRPr="00BD4DDA">
        <w:rPr>
          <w:rtl/>
          <w:lang w:bidi="fa-IR"/>
        </w:rPr>
        <w:t>فَقَالَ</w:t>
      </w:r>
      <w:r>
        <w:rPr>
          <w:rtl/>
          <w:lang w:bidi="fa-IR"/>
        </w:rPr>
        <w:t xml:space="preserve">: </w:t>
      </w:r>
      <w:r w:rsidRPr="00BD4DDA">
        <w:rPr>
          <w:rtl/>
          <w:lang w:bidi="fa-IR"/>
        </w:rPr>
        <w:t>« إِذَا أَرَدْتَ أَنْ تَأْتِيَ حَانُوتَكَ</w:t>
      </w:r>
      <w:r>
        <w:rPr>
          <w:rtl/>
          <w:lang w:bidi="fa-IR"/>
        </w:rPr>
        <w:t xml:space="preserve">، </w:t>
      </w:r>
      <w:r w:rsidRPr="00BD4DDA">
        <w:rPr>
          <w:rtl/>
          <w:lang w:bidi="fa-IR"/>
        </w:rPr>
        <w:t>فَابْدَأْ بِالْمَسْجِدِ</w:t>
      </w:r>
      <w:r>
        <w:rPr>
          <w:rtl/>
          <w:lang w:bidi="fa-IR"/>
        </w:rPr>
        <w:t xml:space="preserve">، </w:t>
      </w:r>
      <w:r w:rsidRPr="00BD4DDA">
        <w:rPr>
          <w:rtl/>
          <w:lang w:bidi="fa-IR"/>
        </w:rPr>
        <w:t>فَصَلِّ فِيهِ رَكْعَتَيْنِ</w:t>
      </w:r>
      <w:r>
        <w:rPr>
          <w:rtl/>
          <w:lang w:bidi="fa-IR"/>
        </w:rPr>
        <w:t xml:space="preserve">، </w:t>
      </w:r>
      <w:r w:rsidRPr="00BD4DDA">
        <w:rPr>
          <w:rtl/>
          <w:lang w:bidi="fa-IR"/>
        </w:rPr>
        <w:t>أَوْ أَرْبَعاً</w:t>
      </w:r>
      <w:r>
        <w:rPr>
          <w:rtl/>
          <w:lang w:bidi="fa-IR"/>
        </w:rPr>
        <w:t xml:space="preserve">، </w:t>
      </w:r>
      <w:r w:rsidRPr="00BD4DDA">
        <w:rPr>
          <w:rtl/>
          <w:lang w:bidi="fa-IR"/>
        </w:rPr>
        <w:t>ثُمَّ قُلْ</w:t>
      </w:r>
      <w:r>
        <w:rPr>
          <w:rtl/>
          <w:lang w:bidi="fa-IR"/>
        </w:rPr>
        <w:t xml:space="preserve">: </w:t>
      </w:r>
      <w:r w:rsidRPr="00BD4DDA">
        <w:rPr>
          <w:rtl/>
          <w:lang w:bidi="fa-IR"/>
        </w:rPr>
        <w:t>غَدَوْتُ بِحَوْلِ اللهِ وَقُوَّتِهِ</w:t>
      </w:r>
      <w:r>
        <w:rPr>
          <w:rtl/>
          <w:lang w:bidi="fa-IR"/>
        </w:rPr>
        <w:t xml:space="preserve">، </w:t>
      </w:r>
      <w:r w:rsidRPr="00BD4DDA">
        <w:rPr>
          <w:rtl/>
          <w:lang w:bidi="fa-IR"/>
        </w:rPr>
        <w:t>وَغَدَوْتُ بِلَا حَوْلٍ مِنِّي وَلَاقُوَّةٍ</w:t>
      </w:r>
      <w:r>
        <w:rPr>
          <w:rtl/>
          <w:lang w:bidi="fa-IR"/>
        </w:rPr>
        <w:t xml:space="preserve">، </w:t>
      </w:r>
      <w:r w:rsidRPr="00BD4DDA">
        <w:rPr>
          <w:rtl/>
          <w:lang w:bidi="fa-IR"/>
        </w:rPr>
        <w:t>بَلْ بِحَوْلِكَ وَقُوَّتِكَ يَا رَبِّ</w:t>
      </w:r>
      <w:r>
        <w:rPr>
          <w:rtl/>
          <w:lang w:bidi="fa-IR"/>
        </w:rPr>
        <w:t xml:space="preserve">، </w:t>
      </w:r>
      <w:r w:rsidRPr="00BD4DDA">
        <w:rPr>
          <w:rtl/>
          <w:lang w:bidi="fa-IR"/>
        </w:rPr>
        <w:t>اللهُمَّ إِنِّي عَبْدُكَ</w:t>
      </w:r>
      <w:r>
        <w:rPr>
          <w:rtl/>
          <w:lang w:bidi="fa-IR"/>
        </w:rPr>
        <w:t xml:space="preserve">، </w:t>
      </w:r>
      <w:r w:rsidRPr="00BD4DDA">
        <w:rPr>
          <w:rtl/>
          <w:lang w:bidi="fa-IR"/>
        </w:rPr>
        <w:t>أَلْتَمِسُ مِنْ فَضْلِكَ كَمَا أَمَرْتَنِي</w:t>
      </w:r>
      <w:r>
        <w:rPr>
          <w:rtl/>
          <w:lang w:bidi="fa-IR"/>
        </w:rPr>
        <w:t xml:space="preserve">، </w:t>
      </w:r>
      <w:r w:rsidRPr="00BD4DDA">
        <w:rPr>
          <w:rtl/>
          <w:lang w:bidi="fa-IR"/>
        </w:rPr>
        <w:t>فَيَسِّرْ لِي ذلِكَ</w:t>
      </w:r>
      <w:r>
        <w:rPr>
          <w:rtl/>
          <w:lang w:bidi="fa-IR"/>
        </w:rPr>
        <w:t xml:space="preserve">، </w:t>
      </w:r>
      <w:r w:rsidRPr="00BD4DDA">
        <w:rPr>
          <w:rtl/>
          <w:lang w:bidi="fa-IR"/>
        </w:rPr>
        <w:t>وَأَنَا خَافِضٌ</w:t>
      </w:r>
      <w:r>
        <w:rPr>
          <w:rtl/>
          <w:lang w:bidi="fa-IR"/>
        </w:rPr>
        <w:t xml:space="preserve"> </w:t>
      </w:r>
      <w:r w:rsidRPr="00BD4DDA">
        <w:rPr>
          <w:rtl/>
          <w:lang w:bidi="fa-IR"/>
        </w:rPr>
        <w:t>فِي عَافِيَتِكَ »</w:t>
      </w:r>
      <w:r>
        <w:rPr>
          <w:rtl/>
          <w:lang w:bidi="fa-IR"/>
        </w:rPr>
        <w:t>.</w:t>
      </w:r>
    </w:p>
    <w:p w14:paraId="14B17F9B" w14:textId="77777777" w:rsidR="001D2A8B" w:rsidRDefault="001D2A8B" w:rsidP="001D2A8B">
      <w:pPr>
        <w:pStyle w:val="libNormal"/>
      </w:pPr>
      <w:r>
        <w:t xml:space="preserve">Ali Bin Ibrahim, from Ahmad Bin Muhammad, from Ali Bin </w:t>
      </w:r>
      <w:r w:rsidRPr="00004DA2">
        <w:rPr>
          <w:rStyle w:val="libNormalChar"/>
        </w:rPr>
        <w:t>Al-Hakam, from Ibn</w:t>
      </w:r>
      <w:r>
        <w:t xml:space="preserve"> </w:t>
      </w:r>
      <w:r w:rsidRPr="00004DA2">
        <w:rPr>
          <w:rStyle w:val="libNormalChar"/>
        </w:rPr>
        <w:t>Al-Waleed Bin Sabe</w:t>
      </w:r>
      <w:r>
        <w:t>eh, from his father who said,</w:t>
      </w:r>
    </w:p>
    <w:p w14:paraId="34220325" w14:textId="59A75CFC" w:rsidR="00093B5C" w:rsidRDefault="001D2A8B" w:rsidP="001D2A8B">
      <w:pPr>
        <w:pStyle w:val="libNormal"/>
      </w:pPr>
      <w:r>
        <w:t>‘Abu Abdullah</w:t>
      </w:r>
      <w:r w:rsidRPr="00813829">
        <w:rPr>
          <w:rStyle w:val="libAlaemEnChar"/>
        </w:rPr>
        <w:t>asws</w:t>
      </w:r>
      <w:r>
        <w:t xml:space="preserve"> said: ‘O Waleed! Where is your shop from the </w:t>
      </w:r>
      <w:r w:rsidRPr="00987C3F">
        <w:rPr>
          <w:rStyle w:val="libNormalChar"/>
        </w:rPr>
        <w:t>Masjid?</w:t>
      </w:r>
      <w:r>
        <w:t>’ So I said, ‘By its door’. So he</w:t>
      </w:r>
      <w:r w:rsidRPr="00813829">
        <w:rPr>
          <w:rStyle w:val="libAlaemEnChar"/>
        </w:rPr>
        <w:t>asws</w:t>
      </w:r>
      <w:r>
        <w:t xml:space="preserve"> said: ‘Whenever you intend to go to your shop, so begin with the </w:t>
      </w:r>
      <w:r w:rsidRPr="00987C3F">
        <w:rPr>
          <w:rStyle w:val="libNormalChar"/>
        </w:rPr>
        <w:t>Masjid,</w:t>
      </w:r>
      <w:r>
        <w:t xml:space="preserve"> and pray two </w:t>
      </w:r>
      <w:r w:rsidRPr="009157A6">
        <w:rPr>
          <w:rStyle w:val="libNormalChar"/>
        </w:rPr>
        <w:t xml:space="preserve">Rak’at </w:t>
      </w:r>
      <w:r>
        <w:t>therein, or four, then say, ‘I came with the Might of Allah</w:t>
      </w:r>
      <w:r w:rsidRPr="001C3974">
        <w:rPr>
          <w:rStyle w:val="libAlaemEnChar"/>
        </w:rPr>
        <w:t>azwj</w:t>
      </w:r>
      <w:r>
        <w:t xml:space="preserve"> and His</w:t>
      </w:r>
      <w:r w:rsidRPr="001C3974">
        <w:rPr>
          <w:rStyle w:val="libAlaemEnChar"/>
        </w:rPr>
        <w:t>azwj</w:t>
      </w:r>
      <w:r>
        <w:t xml:space="preserve"> Strength, and I came without any might from me nor strength, but, by You</w:t>
      </w:r>
      <w:r w:rsidRPr="001C3974">
        <w:rPr>
          <w:rStyle w:val="libAlaemEnChar"/>
        </w:rPr>
        <w:t>azwj</w:t>
      </w:r>
      <w:r>
        <w:t xml:space="preserve"> Mighty and Your</w:t>
      </w:r>
      <w:r w:rsidRPr="001C3974">
        <w:rPr>
          <w:rStyle w:val="libAlaemEnChar"/>
        </w:rPr>
        <w:t>azwj</w:t>
      </w:r>
      <w:r>
        <w:t xml:space="preserve"> Strength, O Lord</w:t>
      </w:r>
      <w:r w:rsidRPr="001C3974">
        <w:rPr>
          <w:rStyle w:val="libAlaemEnChar"/>
        </w:rPr>
        <w:t>azwj</w:t>
      </w:r>
      <w:r>
        <w:t xml:space="preserve"> of the worlds. I am Your</w:t>
      </w:r>
      <w:r w:rsidRPr="001C3974">
        <w:rPr>
          <w:rStyle w:val="libAlaemEnChar"/>
        </w:rPr>
        <w:t>azwj</w:t>
      </w:r>
      <w:r>
        <w:t xml:space="preserve"> servant seeking from Your</w:t>
      </w:r>
      <w:r w:rsidRPr="001C3974">
        <w:rPr>
          <w:rStyle w:val="libAlaemEnChar"/>
        </w:rPr>
        <w:t>azwj</w:t>
      </w:r>
      <w:r>
        <w:t xml:space="preserve"> Grace just</w:t>
      </w:r>
      <w:r w:rsidRPr="002A5891">
        <w:t xml:space="preserve"> as </w:t>
      </w:r>
      <w:r>
        <w:t>You</w:t>
      </w:r>
      <w:r w:rsidRPr="001C3974">
        <w:rPr>
          <w:rStyle w:val="libAlaemEnChar"/>
        </w:rPr>
        <w:t>azwj</w:t>
      </w:r>
      <w:r>
        <w:t xml:space="preserve"> Commanded me, therefore Make that to be easy for me, and I am free from anxiety in Your</w:t>
      </w:r>
      <w:r w:rsidRPr="001C3974">
        <w:rPr>
          <w:rStyle w:val="libAlaemEnChar"/>
        </w:rPr>
        <w:t>azwj</w:t>
      </w:r>
      <w:r>
        <w:t xml:space="preserve"> well-being’.</w:t>
      </w:r>
      <w:r w:rsidR="00093B5C" w:rsidRPr="00A15820">
        <w:rPr>
          <w:rStyle w:val="libFootnotenumChar"/>
        </w:rPr>
        <w:t>37</w:t>
      </w:r>
    </w:p>
    <w:p w14:paraId="50D29799" w14:textId="17DF7CCF" w:rsidR="001D2A8B" w:rsidRDefault="001D2A8B" w:rsidP="00270865">
      <w:pPr>
        <w:pStyle w:val="libAr"/>
        <w:rPr>
          <w:rtl/>
          <w:lang w:bidi="fa-IR"/>
        </w:rPr>
      </w:pPr>
      <w:r w:rsidRPr="008C051F">
        <w:rPr>
          <w:rStyle w:val="libBold2Char"/>
          <w:rtl/>
        </w:rPr>
        <w:t>5.</w:t>
      </w:r>
      <w:r w:rsidRPr="00270865">
        <w:rPr>
          <w:rtl/>
          <w:lang w:bidi="fa-IR"/>
        </w:rPr>
        <w:t xml:space="preserve"> عِدَّةٌ مِنْ أَصْحَابِنَا، عَنِ الْبَرْقِيِّ، عَنْ أَبِيهِ، عَنْ صَفْوَانَ بْنِ يَحْيى، عَنْ مُحَمَّدِ بْنِ الْحَسَنِ الْعَطَّارِ، عَنْ رَجُلٍ مِنْ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 لِي</w:t>
      </w:r>
      <w:r>
        <w:rPr>
          <w:rtl/>
          <w:lang w:bidi="fa-IR"/>
        </w:rPr>
        <w:t xml:space="preserve">: </w:t>
      </w:r>
      <w:r w:rsidRPr="00BD4DDA">
        <w:rPr>
          <w:rtl/>
          <w:lang w:bidi="fa-IR"/>
        </w:rPr>
        <w:t>« يَا فُلَانُ</w:t>
      </w:r>
      <w:r>
        <w:rPr>
          <w:rtl/>
          <w:lang w:bidi="fa-IR"/>
        </w:rPr>
        <w:t>! أَ</w:t>
      </w:r>
      <w:r w:rsidRPr="00BD4DDA">
        <w:rPr>
          <w:rtl/>
          <w:lang w:bidi="fa-IR"/>
        </w:rPr>
        <w:t>مَا تَغْدُو فِي الْحَاجَةِ</w:t>
      </w:r>
      <w:r>
        <w:rPr>
          <w:rtl/>
          <w:lang w:bidi="fa-IR"/>
        </w:rPr>
        <w:t>؟ أَ</w:t>
      </w:r>
      <w:r w:rsidRPr="00BD4DDA">
        <w:rPr>
          <w:rtl/>
          <w:lang w:bidi="fa-IR"/>
        </w:rPr>
        <w:t>مَا تَمُرُّ بِالْمَسْجِدِ الْأَعْظَمِ عِنْدَكُمْ بِالْكُوفَةِ</w:t>
      </w:r>
      <w:r>
        <w:rPr>
          <w:rtl/>
          <w:lang w:bidi="fa-IR"/>
        </w:rPr>
        <w:t>؟</w:t>
      </w:r>
      <w:r w:rsidRPr="00BD4DDA">
        <w:rPr>
          <w:rtl/>
          <w:lang w:bidi="fa-IR"/>
        </w:rPr>
        <w:t xml:space="preserve"> »</w:t>
      </w:r>
      <w:r>
        <w:rPr>
          <w:rtl/>
          <w:lang w:bidi="fa-IR"/>
        </w:rPr>
        <w:t>.</w:t>
      </w:r>
      <w:r w:rsidRPr="00BD4DDA">
        <w:rPr>
          <w:rtl/>
          <w:lang w:bidi="fa-IR"/>
        </w:rPr>
        <w:t xml:space="preserve"> قُلْتُ</w:t>
      </w:r>
      <w:r>
        <w:rPr>
          <w:rtl/>
          <w:lang w:bidi="fa-IR"/>
        </w:rPr>
        <w:t xml:space="preserve">: </w:t>
      </w:r>
      <w:r w:rsidRPr="00BD4DDA">
        <w:rPr>
          <w:rtl/>
          <w:lang w:bidi="fa-IR"/>
        </w:rPr>
        <w:t>بَلى.</w:t>
      </w:r>
      <w:r>
        <w:rPr>
          <w:rtl/>
          <w:lang w:bidi="fa-IR"/>
        </w:rPr>
        <w:t xml:space="preserve"> </w:t>
      </w:r>
      <w:r w:rsidRPr="00BD4DDA">
        <w:rPr>
          <w:rtl/>
          <w:lang w:bidi="fa-IR"/>
        </w:rPr>
        <w:t>قَالَ</w:t>
      </w:r>
      <w:r>
        <w:rPr>
          <w:rtl/>
          <w:lang w:bidi="fa-IR"/>
        </w:rPr>
        <w:t xml:space="preserve">: </w:t>
      </w:r>
      <w:r w:rsidRPr="00BD4DDA">
        <w:rPr>
          <w:rtl/>
          <w:lang w:bidi="fa-IR"/>
        </w:rPr>
        <w:t>« فَصَلِّ فِيهِ أَرْبَعَ رَكَعَاتٍ</w:t>
      </w:r>
      <w:r>
        <w:rPr>
          <w:rtl/>
          <w:lang w:bidi="fa-IR"/>
        </w:rPr>
        <w:t xml:space="preserve">، </w:t>
      </w:r>
      <w:r w:rsidRPr="00BD4DDA">
        <w:rPr>
          <w:rtl/>
          <w:lang w:bidi="fa-IR"/>
        </w:rPr>
        <w:t>قُلْ فِيهِنَّ</w:t>
      </w:r>
      <w:r>
        <w:rPr>
          <w:rtl/>
          <w:lang w:bidi="fa-IR"/>
        </w:rPr>
        <w:t xml:space="preserve">: </w:t>
      </w:r>
      <w:r w:rsidRPr="00BD4DDA">
        <w:rPr>
          <w:rtl/>
          <w:lang w:bidi="fa-IR"/>
        </w:rPr>
        <w:t>غَدَوْتُ بِحَوْلِ اللهِ وَقُوَّتِهِ</w:t>
      </w:r>
      <w:r>
        <w:rPr>
          <w:rtl/>
          <w:lang w:bidi="fa-IR"/>
        </w:rPr>
        <w:t xml:space="preserve">، </w:t>
      </w:r>
      <w:r w:rsidRPr="00BD4DDA">
        <w:rPr>
          <w:rtl/>
          <w:lang w:bidi="fa-IR"/>
        </w:rPr>
        <w:t>غَدَوْتُ بِغَيْرِ حَوْلٍ مِنِّي وَلَاقُوَّةٍ</w:t>
      </w:r>
      <w:r>
        <w:rPr>
          <w:rtl/>
          <w:lang w:bidi="fa-IR"/>
        </w:rPr>
        <w:t xml:space="preserve">، </w:t>
      </w:r>
      <w:r w:rsidRPr="00BD4DDA">
        <w:rPr>
          <w:rtl/>
          <w:lang w:bidi="fa-IR"/>
        </w:rPr>
        <w:t>وَلكِنْ</w:t>
      </w:r>
      <w:r>
        <w:rPr>
          <w:rtl/>
          <w:lang w:bidi="fa-IR"/>
        </w:rPr>
        <w:t xml:space="preserve"> </w:t>
      </w:r>
      <w:r w:rsidRPr="00BD4DDA">
        <w:rPr>
          <w:rtl/>
          <w:lang w:bidi="fa-IR"/>
        </w:rPr>
        <w:t xml:space="preserve">بِحَوْلِكَ يَا </w:t>
      </w:r>
      <w:r w:rsidRPr="00BD4DDA">
        <w:rPr>
          <w:rtl/>
          <w:lang w:bidi="fa-IR"/>
        </w:rPr>
        <w:lastRenderedPageBreak/>
        <w:t>رَبِّ وَقُوَّتِكَ</w:t>
      </w:r>
      <w:r>
        <w:rPr>
          <w:rtl/>
          <w:lang w:bidi="fa-IR"/>
        </w:rPr>
        <w:t xml:space="preserve">، </w:t>
      </w:r>
      <w:r w:rsidRPr="00BD4DDA">
        <w:rPr>
          <w:rtl/>
          <w:lang w:bidi="fa-IR"/>
        </w:rPr>
        <w:t>أَسْأَلُكَ بَرَكَةَ هذَا الْيَوْمِ وَبَرَكَةَ أَهْلِهِ</w:t>
      </w:r>
      <w:r>
        <w:rPr>
          <w:rtl/>
          <w:lang w:bidi="fa-IR"/>
        </w:rPr>
        <w:t xml:space="preserve">، </w:t>
      </w:r>
      <w:r w:rsidRPr="00BD4DDA">
        <w:rPr>
          <w:rtl/>
          <w:lang w:bidi="fa-IR"/>
        </w:rPr>
        <w:t>وَأَسْأَلُكَ أَنْ تَرْزُقَنِي مِنْ فَضْلِكَ حَلَالاً طَيِّباً تَسُوقُهُ إِلَيَّ بِحَوْلِكَ وَقُوَّتِكَ</w:t>
      </w:r>
      <w:r>
        <w:rPr>
          <w:rtl/>
          <w:lang w:bidi="fa-IR"/>
        </w:rPr>
        <w:t xml:space="preserve">، </w:t>
      </w:r>
      <w:r w:rsidRPr="00BD4DDA">
        <w:rPr>
          <w:rtl/>
          <w:lang w:bidi="fa-IR"/>
        </w:rPr>
        <w:t>وَأَنَا</w:t>
      </w:r>
      <w:r>
        <w:rPr>
          <w:rtl/>
          <w:lang w:bidi="fa-IR"/>
        </w:rPr>
        <w:t xml:space="preserve"> </w:t>
      </w:r>
      <w:r w:rsidRPr="00BD4DDA">
        <w:rPr>
          <w:rtl/>
          <w:lang w:bidi="fa-IR"/>
        </w:rPr>
        <w:t>خَافِضٌ</w:t>
      </w:r>
      <w:r>
        <w:rPr>
          <w:rtl/>
          <w:lang w:bidi="fa-IR"/>
        </w:rPr>
        <w:t xml:space="preserve"> </w:t>
      </w:r>
      <w:r w:rsidRPr="00BD4DDA">
        <w:rPr>
          <w:rtl/>
          <w:lang w:bidi="fa-IR"/>
        </w:rPr>
        <w:t>فِي عَافِيَتِكَ »</w:t>
      </w:r>
      <w:r>
        <w:rPr>
          <w:rtl/>
          <w:lang w:bidi="fa-IR"/>
        </w:rPr>
        <w:t>.</w:t>
      </w:r>
    </w:p>
    <w:p w14:paraId="3A0E9A41" w14:textId="77777777" w:rsidR="001D2A8B" w:rsidRDefault="001D2A8B" w:rsidP="001D2A8B">
      <w:pPr>
        <w:pStyle w:val="libNormal"/>
      </w:pPr>
      <w:r>
        <w:t xml:space="preserve">A number of our companions, from </w:t>
      </w:r>
      <w:r w:rsidRPr="00004DA2">
        <w:rPr>
          <w:rStyle w:val="libNormalChar"/>
        </w:rPr>
        <w:t>Al-Barqy, from his</w:t>
      </w:r>
      <w:r>
        <w:t xml:space="preserve"> father, from Safwan Bin Yahya, from Muhammad Bin </w:t>
      </w:r>
      <w:r w:rsidRPr="00004DA2">
        <w:rPr>
          <w:rStyle w:val="libNormalChar"/>
        </w:rPr>
        <w:t>Al-Hassan Al-Attar</w:t>
      </w:r>
      <w:r>
        <w:t>, from a man from our companions,</w:t>
      </w:r>
    </w:p>
    <w:p w14:paraId="242FA110" w14:textId="16793424"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to me: ‘O so and so! Do you not come regarding the need? Do you not pass by the great (central) </w:t>
      </w:r>
      <w:r w:rsidRPr="00987C3F">
        <w:rPr>
          <w:rStyle w:val="libNormalChar"/>
        </w:rPr>
        <w:t xml:space="preserve">Masjid </w:t>
      </w:r>
      <w:r>
        <w:t xml:space="preserve">with you in </w:t>
      </w:r>
      <w:r w:rsidRPr="00004DA2">
        <w:rPr>
          <w:rStyle w:val="libNormalChar"/>
        </w:rPr>
        <w:t xml:space="preserve">Al-Kufa?’ I said, </w:t>
      </w:r>
      <w:r>
        <w:t>‘Yes’. He</w:t>
      </w:r>
      <w:r w:rsidRPr="00813829">
        <w:rPr>
          <w:rStyle w:val="libAlaemEnChar"/>
        </w:rPr>
        <w:t>asws</w:t>
      </w:r>
      <w:r>
        <w:t xml:space="preserve"> said: ‘So pray four </w:t>
      </w:r>
      <w:r w:rsidRPr="009157A6">
        <w:rPr>
          <w:rStyle w:val="libNormalChar"/>
        </w:rPr>
        <w:t xml:space="preserve">Rak’at </w:t>
      </w:r>
      <w:r>
        <w:t xml:space="preserve">of </w:t>
      </w:r>
      <w:r w:rsidRPr="009157A6">
        <w:rPr>
          <w:rStyle w:val="libNormalChar"/>
        </w:rPr>
        <w:t xml:space="preserve">Salāt </w:t>
      </w:r>
      <w:r>
        <w:t>in it, saying in these, ‘I come with the Might of Allah</w:t>
      </w:r>
      <w:r w:rsidRPr="001C3974">
        <w:rPr>
          <w:rStyle w:val="libAlaemEnChar"/>
        </w:rPr>
        <w:t>azwj</w:t>
      </w:r>
      <w:r>
        <w:t xml:space="preserve"> and His</w:t>
      </w:r>
      <w:r w:rsidRPr="001C3974">
        <w:rPr>
          <w:rStyle w:val="libAlaemEnChar"/>
        </w:rPr>
        <w:t>azwj</w:t>
      </w:r>
      <w:r>
        <w:t xml:space="preserve"> Strength, without any might from me, nor strength, but with Your</w:t>
      </w:r>
      <w:r w:rsidRPr="001C3974">
        <w:rPr>
          <w:rStyle w:val="libAlaemEnChar"/>
        </w:rPr>
        <w:t>azwj</w:t>
      </w:r>
      <w:r>
        <w:t xml:space="preserve"> Mighty, O Lord</w:t>
      </w:r>
      <w:r w:rsidRPr="001C3974">
        <w:rPr>
          <w:rStyle w:val="libAlaemEnChar"/>
        </w:rPr>
        <w:t>azwj</w:t>
      </w:r>
      <w:r>
        <w:t>, and Your</w:t>
      </w:r>
      <w:r w:rsidRPr="001C3974">
        <w:rPr>
          <w:rStyle w:val="libAlaemEnChar"/>
        </w:rPr>
        <w:t>azwj</w:t>
      </w:r>
      <w:r>
        <w:t xml:space="preserve"> Strength. I ask for Blessings of this day and Blessings of its people; and I ask You</w:t>
      </w:r>
      <w:r w:rsidRPr="001C3974">
        <w:rPr>
          <w:rStyle w:val="libAlaemEnChar"/>
        </w:rPr>
        <w:t>azwj</w:t>
      </w:r>
      <w:r>
        <w:t xml:space="preserve"> if You</w:t>
      </w:r>
      <w:r w:rsidRPr="001C3974">
        <w:rPr>
          <w:rStyle w:val="libAlaemEnChar"/>
        </w:rPr>
        <w:t>azwj</w:t>
      </w:r>
      <w:r>
        <w:t xml:space="preserve"> could (Grant) sustenance to me from Your</w:t>
      </w:r>
      <w:r w:rsidRPr="001C3974">
        <w:rPr>
          <w:rStyle w:val="libAlaemEnChar"/>
        </w:rPr>
        <w:t>azwj</w:t>
      </w:r>
      <w:r>
        <w:t xml:space="preserve"> Grace, Permissible, goodly, being ushered towards me with Your</w:t>
      </w:r>
      <w:r w:rsidRPr="001C3974">
        <w:rPr>
          <w:rStyle w:val="libAlaemEnChar"/>
        </w:rPr>
        <w:t>azwj</w:t>
      </w:r>
      <w:r>
        <w:t xml:space="preserve"> Mighty and Your</w:t>
      </w:r>
      <w:r w:rsidRPr="001C3974">
        <w:rPr>
          <w:rStyle w:val="libAlaemEnChar"/>
        </w:rPr>
        <w:t>azwj</w:t>
      </w:r>
      <w:r>
        <w:t xml:space="preserve"> Strength, and I am free from anxiety in Your</w:t>
      </w:r>
      <w:r w:rsidRPr="001C3974">
        <w:rPr>
          <w:rStyle w:val="libAlaemEnChar"/>
        </w:rPr>
        <w:t>azwj</w:t>
      </w:r>
      <w:r>
        <w:t xml:space="preserve"> well-being’.</w:t>
      </w:r>
      <w:r w:rsidR="00093B5C" w:rsidRPr="00A15820">
        <w:rPr>
          <w:rStyle w:val="libFootnotenumChar"/>
        </w:rPr>
        <w:t>38</w:t>
      </w:r>
    </w:p>
    <w:p w14:paraId="0FD4B997" w14:textId="5242B801" w:rsidR="001D2A8B" w:rsidRDefault="001D2A8B" w:rsidP="00270865">
      <w:pPr>
        <w:pStyle w:val="libAr"/>
        <w:rPr>
          <w:rtl/>
          <w:lang w:bidi="fa-IR"/>
        </w:rPr>
      </w:pPr>
      <w:r w:rsidRPr="008C051F">
        <w:rPr>
          <w:rStyle w:val="libBold2Char"/>
          <w:rtl/>
        </w:rPr>
        <w:t>6.</w:t>
      </w:r>
      <w:r w:rsidRPr="00270865">
        <w:rPr>
          <w:rtl/>
          <w:lang w:bidi="fa-IR"/>
        </w:rPr>
        <w:t xml:space="preserve"> عَلِيُّ بْنُ مُحَمَّدِ بْنِ عَبْدِ اللهِ، عَنْ إِبْرَاهِيمَ بْنِ إِسْحَاقَ، عَنْ عَبْدِ اللهِ بْنِ أَحْمَدَ، عَنِ الْحَسَنِ، عَنْ عُرْوَةَ ابْنِ أُخْتِ شُعَيْبٍ الْعَقَرْقُوفِيِّ، عَنْ خَالِهِ شُعَيْبٍ، قَالَ: قَالَ أَبُو عَبْدِ اللهِ </w:t>
      </w:r>
      <w:r w:rsidRPr="008C051F">
        <w:rPr>
          <w:rStyle w:val="libAlaemChar"/>
          <w:rtl/>
        </w:rPr>
        <w:t>عليه‌السلام</w:t>
      </w:r>
      <w:r>
        <w:rPr>
          <w:rtl/>
          <w:lang w:bidi="fa-IR"/>
        </w:rPr>
        <w:t xml:space="preserve">: </w:t>
      </w:r>
      <w:r w:rsidRPr="00BD4DDA">
        <w:rPr>
          <w:rtl/>
          <w:lang w:bidi="fa-IR"/>
        </w:rPr>
        <w:t>« مَنْ جَاعَ فَلْيَتَوَضَّأْ</w:t>
      </w:r>
      <w:r>
        <w:rPr>
          <w:rtl/>
          <w:lang w:bidi="fa-IR"/>
        </w:rPr>
        <w:t xml:space="preserve">، </w:t>
      </w:r>
      <w:r w:rsidRPr="00BD4DDA">
        <w:rPr>
          <w:rtl/>
          <w:lang w:bidi="fa-IR"/>
        </w:rPr>
        <w:t>وَلْيُصَلِّ رَكْعَتَيْنِ</w:t>
      </w:r>
      <w:r>
        <w:rPr>
          <w:rtl/>
          <w:lang w:bidi="fa-IR"/>
        </w:rPr>
        <w:t xml:space="preserve">، </w:t>
      </w:r>
      <w:r w:rsidRPr="00BD4DDA">
        <w:rPr>
          <w:rtl/>
          <w:lang w:bidi="fa-IR"/>
        </w:rPr>
        <w:t>ثُمَّ يَقُولُ</w:t>
      </w:r>
      <w:r>
        <w:rPr>
          <w:rtl/>
          <w:lang w:bidi="fa-IR"/>
        </w:rPr>
        <w:t>: "</w:t>
      </w:r>
      <w:r w:rsidRPr="00BD4DDA">
        <w:rPr>
          <w:rtl/>
          <w:lang w:bidi="fa-IR"/>
        </w:rPr>
        <w:t>يَا رَبِّ</w:t>
      </w:r>
      <w:r>
        <w:rPr>
          <w:rtl/>
          <w:lang w:bidi="fa-IR"/>
        </w:rPr>
        <w:t xml:space="preserve">، </w:t>
      </w:r>
      <w:r w:rsidRPr="00BD4DDA">
        <w:rPr>
          <w:rtl/>
          <w:lang w:bidi="fa-IR"/>
        </w:rPr>
        <w:t>إِنِّي جَائِعٌ</w:t>
      </w:r>
      <w:r>
        <w:rPr>
          <w:rtl/>
          <w:lang w:bidi="fa-IR"/>
        </w:rPr>
        <w:t xml:space="preserve">، </w:t>
      </w:r>
      <w:r w:rsidRPr="00BD4DDA">
        <w:rPr>
          <w:rtl/>
          <w:lang w:bidi="fa-IR"/>
        </w:rPr>
        <w:t>فَأَطْعِمْنِي"</w:t>
      </w:r>
      <w:r>
        <w:rPr>
          <w:rtl/>
          <w:lang w:bidi="fa-IR"/>
        </w:rPr>
        <w:t xml:space="preserve">: </w:t>
      </w:r>
      <w:r w:rsidRPr="00BD4DDA">
        <w:rPr>
          <w:rtl/>
          <w:lang w:bidi="fa-IR"/>
        </w:rPr>
        <w:t>فَإِنَّهُ يُطْعَمُ مِنْ سَاعَتِهِ »</w:t>
      </w:r>
      <w:r>
        <w:rPr>
          <w:rtl/>
          <w:lang w:bidi="fa-IR"/>
        </w:rPr>
        <w:t>.</w:t>
      </w:r>
    </w:p>
    <w:p w14:paraId="6EE0A19B" w14:textId="77777777" w:rsidR="001D2A8B" w:rsidRDefault="001D2A8B" w:rsidP="001D2A8B">
      <w:pPr>
        <w:pStyle w:val="libNormal"/>
      </w:pPr>
      <w:r>
        <w:t xml:space="preserve">Ali, from Muhammad Bin Abdullah, from Ibrahim Bin Is’haq, from Abdullah Bin Ahmad, from </w:t>
      </w:r>
      <w:r w:rsidRPr="00004DA2">
        <w:rPr>
          <w:rStyle w:val="libNormalChar"/>
        </w:rPr>
        <w:t>Al-Hassan Bin Urwa</w:t>
      </w:r>
      <w:r>
        <w:t xml:space="preserve">t a son of the sister of Shuayb </w:t>
      </w:r>
      <w:r w:rsidRPr="00004DA2">
        <w:rPr>
          <w:rStyle w:val="libNormalChar"/>
        </w:rPr>
        <w:t xml:space="preserve">Al-Aqarquqy, from </w:t>
      </w:r>
      <w:r>
        <w:t>his maternal uncle Shuayb who said,</w:t>
      </w:r>
    </w:p>
    <w:p w14:paraId="18235B2A" w14:textId="0E1496C7" w:rsidR="00093B5C" w:rsidRDefault="001D2A8B" w:rsidP="001D2A8B">
      <w:pPr>
        <w:pStyle w:val="libNormal"/>
      </w:pPr>
      <w:r>
        <w:t>‘Abu Abdullah</w:t>
      </w:r>
      <w:r w:rsidRPr="00813829">
        <w:rPr>
          <w:rStyle w:val="libAlaemEnChar"/>
        </w:rPr>
        <w:t>asws</w:t>
      </w:r>
      <w:r>
        <w:t xml:space="preserve"> said: ‘The one who is hungry, so let him perform </w:t>
      </w:r>
      <w:r w:rsidRPr="009157A6">
        <w:rPr>
          <w:rStyle w:val="libNormalChar"/>
        </w:rPr>
        <w:t>Wuzu,</w:t>
      </w:r>
      <w:r>
        <w:t xml:space="preserve"> and let him pray two </w:t>
      </w:r>
      <w:r w:rsidRPr="009157A6">
        <w:rPr>
          <w:rStyle w:val="libNormalChar"/>
        </w:rPr>
        <w:t xml:space="preserve">Rak’at </w:t>
      </w:r>
      <w:r>
        <w:t xml:space="preserve">of </w:t>
      </w:r>
      <w:r w:rsidRPr="009157A6">
        <w:rPr>
          <w:rStyle w:val="libNormalChar"/>
        </w:rPr>
        <w:t>Salāt,</w:t>
      </w:r>
      <w:r>
        <w:t xml:space="preserve"> then he should be saying, ‘O Lord</w:t>
      </w:r>
      <w:r w:rsidRPr="001C3974">
        <w:rPr>
          <w:rStyle w:val="libAlaemEnChar"/>
        </w:rPr>
        <w:t>azwj</w:t>
      </w:r>
      <w:r>
        <w:t>! I am hungry, so Feed me’, so he would be fed from that very moment’.</w:t>
      </w:r>
      <w:r w:rsidR="00093B5C" w:rsidRPr="00A15820">
        <w:rPr>
          <w:rStyle w:val="libFootnotenumChar"/>
        </w:rPr>
        <w:t>39</w:t>
      </w:r>
    </w:p>
    <w:p w14:paraId="5A0D2656" w14:textId="1F6D1912"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عَبْدِ اللهِ بْنِ الْمُغِيرَةِ، عَنِ الْوَلِيدِ بْنِ صَبِيحٍ: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غَدَوْتَ فِي حَاجَتِكَ بَعْدَ أَنْ تَجِبَ الصَّلَاةُ</w:t>
      </w:r>
      <w:r>
        <w:rPr>
          <w:rtl/>
          <w:lang w:bidi="fa-IR"/>
        </w:rPr>
        <w:t xml:space="preserve">، </w:t>
      </w:r>
      <w:r w:rsidRPr="00BD4DDA">
        <w:rPr>
          <w:rtl/>
          <w:lang w:bidi="fa-IR"/>
        </w:rPr>
        <w:t>فَصَلِّ رَكْعَتَيْنِ</w:t>
      </w:r>
      <w:r>
        <w:rPr>
          <w:rtl/>
          <w:lang w:bidi="fa-IR"/>
        </w:rPr>
        <w:t xml:space="preserve">، </w:t>
      </w:r>
      <w:r w:rsidRPr="00BD4DDA">
        <w:rPr>
          <w:rtl/>
          <w:lang w:bidi="fa-IR"/>
        </w:rPr>
        <w:t>فَإِذَا فَرَغْتَ مِنَ</w:t>
      </w:r>
      <w:r>
        <w:rPr>
          <w:rtl/>
          <w:lang w:bidi="fa-IR"/>
        </w:rPr>
        <w:t xml:space="preserve"> </w:t>
      </w:r>
      <w:r w:rsidRPr="00BD4DDA">
        <w:rPr>
          <w:rtl/>
          <w:lang w:bidi="fa-IR"/>
        </w:rPr>
        <w:t>التَّشَهُّدِ</w:t>
      </w:r>
      <w:r>
        <w:rPr>
          <w:rtl/>
          <w:lang w:bidi="fa-IR"/>
        </w:rPr>
        <w:t xml:space="preserve">، </w:t>
      </w:r>
      <w:r w:rsidRPr="00BD4DDA">
        <w:rPr>
          <w:rtl/>
          <w:lang w:bidi="fa-IR"/>
        </w:rPr>
        <w:t>قُلْتَ</w:t>
      </w:r>
      <w:r>
        <w:rPr>
          <w:rtl/>
          <w:lang w:bidi="fa-IR"/>
        </w:rPr>
        <w:t xml:space="preserve">: </w:t>
      </w:r>
      <w:r w:rsidRPr="00BD4DDA">
        <w:rPr>
          <w:rtl/>
          <w:lang w:bidi="fa-IR"/>
        </w:rPr>
        <w:t>اللهُمَّ إِنِّي غَدَوْتُ أَلْتَمِسُ مِنْ فَضْلِكَ كَمَا أَمَرْتَنِي</w:t>
      </w:r>
      <w:r>
        <w:rPr>
          <w:rtl/>
          <w:lang w:bidi="fa-IR"/>
        </w:rPr>
        <w:t xml:space="preserve">، </w:t>
      </w:r>
      <w:r w:rsidRPr="00BD4DDA">
        <w:rPr>
          <w:rtl/>
          <w:lang w:bidi="fa-IR"/>
        </w:rPr>
        <w:t>فَارْزُقْنِي رِزْقاً حَلَالاً طَيِّباً</w:t>
      </w:r>
      <w:r>
        <w:rPr>
          <w:rtl/>
          <w:lang w:bidi="fa-IR"/>
        </w:rPr>
        <w:t xml:space="preserve">، </w:t>
      </w:r>
      <w:r w:rsidRPr="00BD4DDA">
        <w:rPr>
          <w:rtl/>
          <w:lang w:bidi="fa-IR"/>
        </w:rPr>
        <w:t>وَأَعْطِنِي فِيمَا رَزَقْتَنِي</w:t>
      </w:r>
      <w:r>
        <w:rPr>
          <w:rtl/>
          <w:lang w:bidi="fa-IR"/>
        </w:rPr>
        <w:t xml:space="preserve"> </w:t>
      </w:r>
      <w:r w:rsidRPr="00BD4DDA">
        <w:rPr>
          <w:rtl/>
          <w:lang w:bidi="fa-IR"/>
        </w:rPr>
        <w:t>الْعَافِيَةَ</w:t>
      </w:r>
      <w:r>
        <w:rPr>
          <w:rtl/>
          <w:lang w:bidi="fa-IR"/>
        </w:rPr>
        <w:t xml:space="preserve">، </w:t>
      </w:r>
      <w:r w:rsidRPr="00BD4DDA">
        <w:rPr>
          <w:rtl/>
          <w:lang w:bidi="fa-IR"/>
        </w:rPr>
        <w:t>تُعِيدُهَا ثَلَاثَ مَرَّاتٍ</w:t>
      </w:r>
      <w:r>
        <w:rPr>
          <w:rtl/>
          <w:lang w:bidi="fa-IR"/>
        </w:rPr>
        <w:t xml:space="preserve">، </w:t>
      </w:r>
      <w:r w:rsidRPr="00BD4DDA">
        <w:rPr>
          <w:rtl/>
          <w:lang w:bidi="fa-IR"/>
        </w:rPr>
        <w:t>ثُمَّ تُصَلِّي رَكْعَتَيْنِ أُخْرَاوَيْنِ</w:t>
      </w:r>
      <w:r>
        <w:rPr>
          <w:rtl/>
          <w:lang w:bidi="fa-IR"/>
        </w:rPr>
        <w:t xml:space="preserve">، </w:t>
      </w:r>
      <w:r w:rsidRPr="00BD4DDA">
        <w:rPr>
          <w:rtl/>
          <w:lang w:bidi="fa-IR"/>
        </w:rPr>
        <w:t>فَإِذَا فَرَغْتَ مِنَ التَّشَهُّدِ</w:t>
      </w:r>
      <w:r>
        <w:rPr>
          <w:rtl/>
          <w:lang w:bidi="fa-IR"/>
        </w:rPr>
        <w:t xml:space="preserve">، </w:t>
      </w:r>
      <w:r w:rsidRPr="00BD4DDA">
        <w:rPr>
          <w:rtl/>
          <w:lang w:bidi="fa-IR"/>
        </w:rPr>
        <w:t>قُلْتَ</w:t>
      </w:r>
      <w:r>
        <w:rPr>
          <w:rtl/>
          <w:lang w:bidi="fa-IR"/>
        </w:rPr>
        <w:t xml:space="preserve">: </w:t>
      </w:r>
      <w:r w:rsidRPr="00BD4DDA">
        <w:rPr>
          <w:rtl/>
          <w:lang w:bidi="fa-IR"/>
        </w:rPr>
        <w:t>بِحَوْلِ اللهِ‌</w:t>
      </w:r>
      <w:r>
        <w:rPr>
          <w:rtl/>
          <w:lang w:bidi="fa-IR"/>
        </w:rPr>
        <w:t xml:space="preserve"> </w:t>
      </w:r>
      <w:r w:rsidRPr="00BD4DDA">
        <w:rPr>
          <w:rtl/>
          <w:lang w:bidi="fa-IR"/>
        </w:rPr>
        <w:t>وَقُوَّتِهِ غَدَوْتُ بِغَيْرِ حَوْلٍ مِنِّي وَلَاقُوَّةٍ</w:t>
      </w:r>
      <w:r>
        <w:rPr>
          <w:rtl/>
          <w:lang w:bidi="fa-IR"/>
        </w:rPr>
        <w:t xml:space="preserve">، </w:t>
      </w:r>
      <w:r w:rsidRPr="00BD4DDA">
        <w:rPr>
          <w:rtl/>
          <w:lang w:bidi="fa-IR"/>
        </w:rPr>
        <w:t>وَلكِنْ بِحَوْلِكَ يَا رَبِّ وَقُوَّتِكَ</w:t>
      </w:r>
      <w:r>
        <w:rPr>
          <w:rtl/>
          <w:lang w:bidi="fa-IR"/>
        </w:rPr>
        <w:t xml:space="preserve">، </w:t>
      </w:r>
      <w:r w:rsidRPr="00BD4DDA">
        <w:rPr>
          <w:rtl/>
          <w:lang w:bidi="fa-IR"/>
        </w:rPr>
        <w:t>وَأَبْرَأُ إِلَيْكَ مِنَ الْحَوْلِ وَالْقُوَّةِ</w:t>
      </w:r>
      <w:r>
        <w:rPr>
          <w:rtl/>
          <w:lang w:bidi="fa-IR"/>
        </w:rPr>
        <w:t xml:space="preserve">: </w:t>
      </w:r>
      <w:r w:rsidRPr="00BD4DDA">
        <w:rPr>
          <w:rtl/>
          <w:lang w:bidi="fa-IR"/>
        </w:rPr>
        <w:t>اللهُمَّ إِنِّي أَسْأَلُكَ بَرَكَةَ هذَا الْيَوْمِ وَبَرَكَةَ أَهْلِهِ</w:t>
      </w:r>
      <w:r>
        <w:rPr>
          <w:rtl/>
          <w:lang w:bidi="fa-IR"/>
        </w:rPr>
        <w:t xml:space="preserve">، </w:t>
      </w:r>
      <w:r w:rsidRPr="00BD4DDA">
        <w:rPr>
          <w:rtl/>
          <w:lang w:bidi="fa-IR"/>
        </w:rPr>
        <w:t>وَأَسْأَلُكَ أَنْ تَرْزُقَنِي مِنْ فَضْلِكَ رِزْقاً وَاسِعاً طَيِّباً حَلَالاً</w:t>
      </w:r>
      <w:r>
        <w:rPr>
          <w:rtl/>
          <w:lang w:bidi="fa-IR"/>
        </w:rPr>
        <w:t xml:space="preserve"> </w:t>
      </w:r>
      <w:r w:rsidRPr="00BD4DDA">
        <w:rPr>
          <w:rtl/>
          <w:lang w:bidi="fa-IR"/>
        </w:rPr>
        <w:t>تَسُوقُهُ إِلَيَّ بِحَوْلِكَ وَقُوَّتِكَ</w:t>
      </w:r>
      <w:r>
        <w:rPr>
          <w:rtl/>
          <w:lang w:bidi="fa-IR"/>
        </w:rPr>
        <w:t xml:space="preserve">، </w:t>
      </w:r>
      <w:r w:rsidRPr="00BD4DDA">
        <w:rPr>
          <w:rtl/>
          <w:lang w:bidi="fa-IR"/>
        </w:rPr>
        <w:t>وَأَنَا خَافِضٌ</w:t>
      </w:r>
      <w:r>
        <w:rPr>
          <w:rtl/>
          <w:lang w:bidi="fa-IR"/>
        </w:rPr>
        <w:t xml:space="preserve"> </w:t>
      </w:r>
      <w:r w:rsidRPr="00BD4DDA">
        <w:rPr>
          <w:rtl/>
          <w:lang w:bidi="fa-IR"/>
        </w:rPr>
        <w:t>فِي عَافِيَتِكَ</w:t>
      </w:r>
      <w:r>
        <w:rPr>
          <w:rtl/>
          <w:lang w:bidi="fa-IR"/>
        </w:rPr>
        <w:t xml:space="preserve">: </w:t>
      </w:r>
      <w:r w:rsidRPr="00BD4DDA">
        <w:rPr>
          <w:rtl/>
          <w:lang w:bidi="fa-IR"/>
        </w:rPr>
        <w:t>تَقُولُهَا</w:t>
      </w:r>
      <w:r>
        <w:rPr>
          <w:rtl/>
          <w:lang w:bidi="fa-IR"/>
        </w:rPr>
        <w:t xml:space="preserve"> </w:t>
      </w:r>
      <w:r w:rsidRPr="00BD4DDA">
        <w:rPr>
          <w:rtl/>
          <w:lang w:bidi="fa-IR"/>
        </w:rPr>
        <w:t>ثَلَاثاً »</w:t>
      </w:r>
      <w:r>
        <w:rPr>
          <w:rtl/>
          <w:lang w:bidi="fa-IR"/>
        </w:rPr>
        <w:t>.</w:t>
      </w:r>
    </w:p>
    <w:p w14:paraId="458493B3" w14:textId="77777777" w:rsidR="001D2A8B" w:rsidRDefault="001D2A8B" w:rsidP="001D2A8B">
      <w:pPr>
        <w:pStyle w:val="libNormal"/>
      </w:pPr>
      <w:r>
        <w:t xml:space="preserve">Ali Bin Ibrahim, from his father, from Abdulah Bin </w:t>
      </w:r>
      <w:r w:rsidRPr="00004DA2">
        <w:rPr>
          <w:rStyle w:val="libNormalChar"/>
        </w:rPr>
        <w:t>Al-Mugheira, from Al-Waleed Bin Sabe</w:t>
      </w:r>
      <w:r>
        <w:t>eh,</w:t>
      </w:r>
    </w:p>
    <w:p w14:paraId="0A23076F"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you go regarding your needs after having performed the Obligatory </w:t>
      </w:r>
      <w:r w:rsidRPr="009157A6">
        <w:rPr>
          <w:rStyle w:val="libNormalChar"/>
        </w:rPr>
        <w:t>Salāt,</w:t>
      </w:r>
      <w:r>
        <w:t xml:space="preserve"> so pray two </w:t>
      </w:r>
      <w:r w:rsidRPr="009157A6">
        <w:rPr>
          <w:rStyle w:val="libNormalChar"/>
        </w:rPr>
        <w:t xml:space="preserve">Rak’at </w:t>
      </w:r>
      <w:r>
        <w:t xml:space="preserve">of </w:t>
      </w:r>
      <w:r w:rsidRPr="009157A6">
        <w:rPr>
          <w:rStyle w:val="libNormalChar"/>
        </w:rPr>
        <w:t>Salāt,</w:t>
      </w:r>
      <w:r>
        <w:t xml:space="preserve"> and when you are free from the </w:t>
      </w:r>
      <w:r w:rsidRPr="00223226">
        <w:rPr>
          <w:rStyle w:val="libNormalChar"/>
        </w:rPr>
        <w:t>Tashahhud,</w:t>
      </w:r>
      <w:r>
        <w:t xml:space="preserve"> say,</w:t>
      </w:r>
    </w:p>
    <w:p w14:paraId="726D118E" w14:textId="77777777" w:rsidR="001D2A8B" w:rsidRDefault="001D2A8B" w:rsidP="001D2A8B">
      <w:pPr>
        <w:pStyle w:val="libNormal"/>
      </w:pPr>
      <w:r>
        <w:lastRenderedPageBreak/>
        <w:t>‘O Allah</w:t>
      </w:r>
      <w:r w:rsidRPr="001C3974">
        <w:rPr>
          <w:rStyle w:val="libAlaemEnChar"/>
        </w:rPr>
        <w:t>azwj</w:t>
      </w:r>
      <w:r>
        <w:t>! I am going out seeking from Your</w:t>
      </w:r>
      <w:r w:rsidRPr="001C3974">
        <w:rPr>
          <w:rStyle w:val="libAlaemEnChar"/>
        </w:rPr>
        <w:t>azwj</w:t>
      </w:r>
      <w:r>
        <w:t xml:space="preserve"> Grace just</w:t>
      </w:r>
      <w:r w:rsidRPr="002A5891">
        <w:t xml:space="preserve"> as </w:t>
      </w:r>
      <w:r>
        <w:t>You</w:t>
      </w:r>
      <w:r w:rsidRPr="001C3974">
        <w:rPr>
          <w:rStyle w:val="libAlaemEnChar"/>
        </w:rPr>
        <w:t>azwj</w:t>
      </w:r>
      <w:r>
        <w:t xml:space="preserve"> Commanded me to, therefore Sustain me with a Permissible goodly sustenance and Grant me in what would sustain my well-being’ – repeating it three times.</w:t>
      </w:r>
    </w:p>
    <w:p w14:paraId="5D4768F3" w14:textId="77777777" w:rsidR="001D2A8B" w:rsidRDefault="001D2A8B" w:rsidP="001D2A8B">
      <w:pPr>
        <w:pStyle w:val="libNormal"/>
      </w:pPr>
      <w:r>
        <w:t xml:space="preserve">Then you should pray two other </w:t>
      </w:r>
      <w:r w:rsidRPr="009157A6">
        <w:rPr>
          <w:rStyle w:val="libNormalChar"/>
        </w:rPr>
        <w:t xml:space="preserve">Rak’at </w:t>
      </w:r>
      <w:r>
        <w:t xml:space="preserve">of </w:t>
      </w:r>
      <w:r w:rsidRPr="009157A6">
        <w:rPr>
          <w:rStyle w:val="libNormalChar"/>
        </w:rPr>
        <w:t>Salāt.</w:t>
      </w:r>
      <w:r>
        <w:t xml:space="preserve"> So when you are free from the </w:t>
      </w:r>
      <w:r w:rsidRPr="00223226">
        <w:rPr>
          <w:rStyle w:val="libNormalChar"/>
        </w:rPr>
        <w:t>Tashahhud,</w:t>
      </w:r>
      <w:r>
        <w:t xml:space="preserve"> say,</w:t>
      </w:r>
    </w:p>
    <w:p w14:paraId="6D58CD45" w14:textId="74033115" w:rsidR="00093B5C" w:rsidRDefault="001D2A8B" w:rsidP="001D2A8B">
      <w:pPr>
        <w:pStyle w:val="libNormal"/>
      </w:pPr>
      <w:r>
        <w:t>‘By the Might of Allah</w:t>
      </w:r>
      <w:r w:rsidRPr="001C3974">
        <w:rPr>
          <w:rStyle w:val="libAlaemEnChar"/>
        </w:rPr>
        <w:t>azwj</w:t>
      </w:r>
      <w:r>
        <w:t xml:space="preserve"> and His</w:t>
      </w:r>
      <w:r w:rsidRPr="001C3974">
        <w:rPr>
          <w:rStyle w:val="libAlaemEnChar"/>
        </w:rPr>
        <w:t>azwj</w:t>
      </w:r>
      <w:r>
        <w:t xml:space="preserve"> Strength I am going, without there being any might from me nor strength, but by Your</w:t>
      </w:r>
      <w:r w:rsidRPr="001C3974">
        <w:rPr>
          <w:rStyle w:val="libAlaemEnChar"/>
        </w:rPr>
        <w:t>azwj</w:t>
      </w:r>
      <w:r>
        <w:t xml:space="preserve"> Might, O Lord</w:t>
      </w:r>
      <w:r w:rsidRPr="001C3974">
        <w:rPr>
          <w:rStyle w:val="libAlaemEnChar"/>
        </w:rPr>
        <w:t>azwj</w:t>
      </w:r>
      <w:r>
        <w:t>! I ask You</w:t>
      </w:r>
      <w:r w:rsidRPr="001C3974">
        <w:rPr>
          <w:rStyle w:val="libAlaemEnChar"/>
        </w:rPr>
        <w:t>azwj</w:t>
      </w:r>
      <w:r>
        <w:t xml:space="preserve"> for Blessings of this day and Blessings of its people, and I ask You</w:t>
      </w:r>
      <w:r w:rsidRPr="001C3974">
        <w:rPr>
          <w:rStyle w:val="libAlaemEnChar"/>
        </w:rPr>
        <w:t>azwj</w:t>
      </w:r>
      <w:r>
        <w:t xml:space="preserve"> if You</w:t>
      </w:r>
      <w:r w:rsidRPr="001C3974">
        <w:rPr>
          <w:rStyle w:val="libAlaemEnChar"/>
        </w:rPr>
        <w:t>azwj</w:t>
      </w:r>
      <w:r>
        <w:t xml:space="preserve"> could Sustain me from Your</w:t>
      </w:r>
      <w:r w:rsidRPr="001C3974">
        <w:rPr>
          <w:rStyle w:val="libAlaemEnChar"/>
        </w:rPr>
        <w:t>azwj</w:t>
      </w:r>
      <w:r>
        <w:t xml:space="preserve"> Grace with extensive goodly Permissible sustenance, ushered towards me by Your</w:t>
      </w:r>
      <w:r w:rsidRPr="001C3974">
        <w:rPr>
          <w:rStyle w:val="libAlaemEnChar"/>
        </w:rPr>
        <w:t>azwj</w:t>
      </w:r>
      <w:r>
        <w:t xml:space="preserve"> Might and Your</w:t>
      </w:r>
      <w:r w:rsidRPr="001C3974">
        <w:rPr>
          <w:rStyle w:val="libAlaemEnChar"/>
        </w:rPr>
        <w:t>azwj</w:t>
      </w:r>
      <w:r>
        <w:t xml:space="preserve"> Strength, and I am free from anxiety in Your</w:t>
      </w:r>
      <w:r w:rsidRPr="001C3974">
        <w:rPr>
          <w:rStyle w:val="libAlaemEnChar"/>
        </w:rPr>
        <w:t>azwj</w:t>
      </w:r>
      <w:r>
        <w:t xml:space="preserve"> well-being’ – saying it thrice’.</w:t>
      </w:r>
      <w:bookmarkStart w:id="2287" w:name="_Toc344819774"/>
      <w:bookmarkStart w:id="2288" w:name="_Toc463096072"/>
      <w:r w:rsidR="00093B5C" w:rsidRPr="00A15820">
        <w:rPr>
          <w:rStyle w:val="libFootnotenumChar"/>
        </w:rPr>
        <w:t>40</w:t>
      </w:r>
    </w:p>
    <w:p w14:paraId="2B1AD529" w14:textId="046BC82B" w:rsidR="00057878" w:rsidRDefault="001D2A8B" w:rsidP="001D2A8B">
      <w:pPr>
        <w:pStyle w:val="Heading2Center"/>
        <w:rPr>
          <w:rtl/>
          <w:lang w:bidi="fa-IR"/>
        </w:rPr>
      </w:pPr>
      <w:bookmarkStart w:id="2289" w:name="_Toc31882783"/>
      <w:bookmarkStart w:id="2290" w:name="_Toc31883512"/>
      <w:bookmarkStart w:id="2291" w:name="_Toc31884199"/>
      <w:r w:rsidRPr="00BD4DDA">
        <w:rPr>
          <w:rtl/>
          <w:lang w:bidi="fa-IR"/>
        </w:rPr>
        <w:t>95</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صَلَاةِ الْحَوَائِجِ‌</w:t>
      </w:r>
      <w:bookmarkEnd w:id="2287"/>
      <w:bookmarkEnd w:id="2288"/>
      <w:bookmarkEnd w:id="2289"/>
      <w:bookmarkEnd w:id="2290"/>
      <w:bookmarkEnd w:id="2291"/>
    </w:p>
    <w:p w14:paraId="1B7B3D67" w14:textId="166D361D" w:rsidR="001D2A8B" w:rsidRPr="00E33AE4" w:rsidRDefault="00057878" w:rsidP="00057878">
      <w:pPr>
        <w:pStyle w:val="Heading2Center"/>
      </w:pPr>
      <w:bookmarkStart w:id="2292" w:name="_Toc31882784"/>
      <w:bookmarkStart w:id="2293" w:name="_Toc31883513"/>
      <w:bookmarkStart w:id="2294" w:name="_Toc31884200"/>
      <w:r w:rsidRPr="00E33AE4">
        <w:t>Chapter 9</w:t>
      </w:r>
      <w:r w:rsidR="001D2A8B" w:rsidRPr="00E33AE4">
        <w:t>5 – Salāt for the needs</w:t>
      </w:r>
      <w:bookmarkEnd w:id="2292"/>
      <w:bookmarkEnd w:id="2293"/>
      <w:bookmarkEnd w:id="2294"/>
    </w:p>
    <w:p w14:paraId="61EF5183"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أَحْمَدَ بْنِ أَبِي عَبْدِ اللهِ، عَنْ زِيَادٍ الْقَنْدِيِّ، عَنْ عَبْدِ الرَّحِيمِ الْقَصِيرِ، قَالَ: دَخَلْتُ عَلى أَبِي عَبْدِ اللهِ </w:t>
      </w:r>
      <w:r w:rsidRPr="008C051F">
        <w:rPr>
          <w:rStyle w:val="libAlaemChar"/>
          <w:rtl/>
        </w:rPr>
        <w:t>عليه‌السلام</w:t>
      </w:r>
      <w:r>
        <w:rPr>
          <w:rtl/>
          <w:lang w:bidi="fa-IR"/>
        </w:rPr>
        <w:t xml:space="preserve">، </w:t>
      </w:r>
      <w:r w:rsidRPr="00BD4DDA">
        <w:rPr>
          <w:rtl/>
          <w:lang w:bidi="fa-IR"/>
        </w:rPr>
        <w:t>فَقُلْتُ</w:t>
      </w:r>
      <w:r>
        <w:rPr>
          <w:rtl/>
          <w:lang w:bidi="fa-IR"/>
        </w:rPr>
        <w:t xml:space="preserve">: </w:t>
      </w:r>
      <w:r w:rsidRPr="00BD4DDA">
        <w:rPr>
          <w:rtl/>
          <w:lang w:bidi="fa-IR"/>
        </w:rPr>
        <w:t>جُعِلْتُ فِدَاكَ</w:t>
      </w:r>
      <w:r>
        <w:rPr>
          <w:rtl/>
          <w:lang w:bidi="fa-IR"/>
        </w:rPr>
        <w:t xml:space="preserve">، </w:t>
      </w:r>
      <w:r w:rsidRPr="00BD4DDA">
        <w:rPr>
          <w:rtl/>
          <w:lang w:bidi="fa-IR"/>
        </w:rPr>
        <w:t>إِنِّي اخْتَرَعْتُ دُعَاءً.</w:t>
      </w:r>
      <w:r>
        <w:rPr>
          <w:rtl/>
          <w:lang w:bidi="fa-IR"/>
        </w:rPr>
        <w:t xml:space="preserve"> </w:t>
      </w:r>
      <w:r w:rsidRPr="00BD4DDA">
        <w:rPr>
          <w:rtl/>
          <w:lang w:bidi="fa-IR"/>
        </w:rPr>
        <w:t>قَالَ</w:t>
      </w:r>
      <w:r>
        <w:rPr>
          <w:rtl/>
          <w:lang w:bidi="fa-IR"/>
        </w:rPr>
        <w:t xml:space="preserve">: </w:t>
      </w:r>
      <w:r w:rsidRPr="00BD4DDA">
        <w:rPr>
          <w:rtl/>
          <w:lang w:bidi="fa-IR"/>
        </w:rPr>
        <w:t>« دَعْنِي مِنِ اخْتِرَاعِكَ</w:t>
      </w:r>
      <w:r>
        <w:rPr>
          <w:rtl/>
          <w:lang w:bidi="fa-IR"/>
        </w:rPr>
        <w:t xml:space="preserve">، </w:t>
      </w:r>
      <w:r w:rsidRPr="00BD4DDA">
        <w:rPr>
          <w:rtl/>
          <w:lang w:bidi="fa-IR"/>
        </w:rPr>
        <w:t>إِذَا نَزَلَ بِكَ أَمْرٌ</w:t>
      </w:r>
      <w:r>
        <w:rPr>
          <w:rtl/>
          <w:lang w:bidi="fa-IR"/>
        </w:rPr>
        <w:t xml:space="preserve">، </w:t>
      </w:r>
      <w:r w:rsidRPr="00BD4DDA">
        <w:rPr>
          <w:rtl/>
          <w:lang w:bidi="fa-IR"/>
        </w:rPr>
        <w:t xml:space="preserve">فَافْزَعْ إِلَى رَسُولِ اللهِ </w:t>
      </w:r>
      <w:r w:rsidRPr="008C051F">
        <w:rPr>
          <w:rStyle w:val="libAlaemChar"/>
          <w:rtl/>
        </w:rPr>
        <w:t>صلى‌الله‌عليه‌وآله‌وسلم</w:t>
      </w:r>
      <w:r>
        <w:rPr>
          <w:rtl/>
          <w:lang w:bidi="fa-IR"/>
        </w:rPr>
        <w:t xml:space="preserve">، </w:t>
      </w:r>
      <w:r w:rsidRPr="00BD4DDA">
        <w:rPr>
          <w:rtl/>
          <w:lang w:bidi="fa-IR"/>
        </w:rPr>
        <w:t>وَصَلِّ‌</w:t>
      </w:r>
      <w:r>
        <w:rPr>
          <w:rtl/>
          <w:lang w:bidi="fa-IR"/>
        </w:rPr>
        <w:t xml:space="preserve"> </w:t>
      </w:r>
      <w:r w:rsidRPr="00BD4DDA">
        <w:rPr>
          <w:rtl/>
          <w:lang w:bidi="fa-IR"/>
        </w:rPr>
        <w:t xml:space="preserve">رَكْعَتَيْنِ تُهْدِيهِمَا إِلى رَسُولِ اللهِ </w:t>
      </w:r>
      <w:r w:rsidRPr="008C051F">
        <w:rPr>
          <w:rStyle w:val="libAlaemChar"/>
          <w:rtl/>
        </w:rPr>
        <w:t>صلى‌الله‌عليه‌وآله‌وسلم</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t>كَيْفَ أَصْنَعُ</w:t>
      </w:r>
      <w:r>
        <w:rPr>
          <w:rtl/>
          <w:lang w:bidi="fa-IR"/>
        </w:rPr>
        <w:t xml:space="preserve">؟ </w:t>
      </w:r>
      <w:r w:rsidRPr="00BD4DDA">
        <w:rPr>
          <w:rtl/>
          <w:lang w:bidi="fa-IR"/>
        </w:rPr>
        <w:t>قَالَ</w:t>
      </w:r>
      <w:r>
        <w:rPr>
          <w:rtl/>
          <w:lang w:bidi="fa-IR"/>
        </w:rPr>
        <w:t xml:space="preserve">: </w:t>
      </w:r>
      <w:r w:rsidRPr="00BD4DDA">
        <w:rPr>
          <w:rtl/>
          <w:lang w:bidi="fa-IR"/>
        </w:rPr>
        <w:t>« تَغْتَسِلُ</w:t>
      </w:r>
      <w:r>
        <w:rPr>
          <w:rtl/>
          <w:lang w:bidi="fa-IR"/>
        </w:rPr>
        <w:t xml:space="preserve">، </w:t>
      </w:r>
      <w:r w:rsidRPr="00BD4DDA">
        <w:rPr>
          <w:rtl/>
          <w:lang w:bidi="fa-IR"/>
        </w:rPr>
        <w:t>وَتُصَلِّي رَكْعَتَيْنِ</w:t>
      </w:r>
      <w:r>
        <w:rPr>
          <w:rtl/>
          <w:lang w:bidi="fa-IR"/>
        </w:rPr>
        <w:t xml:space="preserve">، </w:t>
      </w:r>
      <w:r w:rsidRPr="00BD4DDA">
        <w:rPr>
          <w:rtl/>
          <w:lang w:bidi="fa-IR"/>
        </w:rPr>
        <w:t>تَسْتَفْتِحُ</w:t>
      </w:r>
      <w:r>
        <w:rPr>
          <w:rtl/>
          <w:lang w:bidi="fa-IR"/>
        </w:rPr>
        <w:t xml:space="preserve"> </w:t>
      </w:r>
      <w:r w:rsidRPr="00BD4DDA">
        <w:rPr>
          <w:rtl/>
          <w:lang w:bidi="fa-IR"/>
        </w:rPr>
        <w:t>بِهِمَا افْتِتَاحَ</w:t>
      </w:r>
      <w:r>
        <w:rPr>
          <w:rtl/>
          <w:lang w:bidi="fa-IR"/>
        </w:rPr>
        <w:t xml:space="preserve"> </w:t>
      </w:r>
      <w:r w:rsidRPr="00BD4DDA">
        <w:rPr>
          <w:rtl/>
          <w:lang w:bidi="fa-IR"/>
        </w:rPr>
        <w:t>الْفَرِيضَةِ</w:t>
      </w:r>
      <w:r>
        <w:rPr>
          <w:rtl/>
          <w:lang w:bidi="fa-IR"/>
        </w:rPr>
        <w:t xml:space="preserve">، </w:t>
      </w:r>
      <w:r w:rsidRPr="00BD4DDA">
        <w:rPr>
          <w:rtl/>
          <w:lang w:bidi="fa-IR"/>
        </w:rPr>
        <w:t>وَتَشَهَّدُ</w:t>
      </w:r>
      <w:r>
        <w:rPr>
          <w:rtl/>
          <w:lang w:bidi="fa-IR"/>
        </w:rPr>
        <w:t xml:space="preserve"> </w:t>
      </w:r>
      <w:r w:rsidRPr="00BD4DDA">
        <w:rPr>
          <w:rtl/>
          <w:lang w:bidi="fa-IR"/>
        </w:rPr>
        <w:t>تَشَهُّدَ الْفَرِيضَةِ</w:t>
      </w:r>
      <w:r>
        <w:rPr>
          <w:rtl/>
          <w:lang w:bidi="fa-IR"/>
        </w:rPr>
        <w:t xml:space="preserve">، </w:t>
      </w:r>
      <w:r w:rsidRPr="00BD4DDA">
        <w:rPr>
          <w:rtl/>
          <w:lang w:bidi="fa-IR"/>
        </w:rPr>
        <w:t>فَإِذَا فَرَغْتَ مِنَ التَّشَهُّدِ وَسَلَّمْتَ</w:t>
      </w:r>
      <w:r>
        <w:rPr>
          <w:rtl/>
          <w:lang w:bidi="fa-IR"/>
        </w:rPr>
        <w:t xml:space="preserve">، </w:t>
      </w:r>
      <w:r w:rsidRPr="00BD4DDA">
        <w:rPr>
          <w:rtl/>
          <w:lang w:bidi="fa-IR"/>
        </w:rPr>
        <w:t>قُلْتَ</w:t>
      </w:r>
      <w:r>
        <w:rPr>
          <w:rtl/>
          <w:lang w:bidi="fa-IR"/>
        </w:rPr>
        <w:t xml:space="preserve">: </w:t>
      </w:r>
      <w:r w:rsidRPr="00BD4DDA">
        <w:rPr>
          <w:rtl/>
          <w:lang w:bidi="fa-IR"/>
        </w:rPr>
        <w:t>اللهُمَّ أَنْتَ السَّلَامُ</w:t>
      </w:r>
      <w:r>
        <w:rPr>
          <w:rtl/>
          <w:lang w:bidi="fa-IR"/>
        </w:rPr>
        <w:t xml:space="preserve">، </w:t>
      </w:r>
      <w:r w:rsidRPr="00BD4DDA">
        <w:rPr>
          <w:rtl/>
          <w:lang w:bidi="fa-IR"/>
        </w:rPr>
        <w:t>وَمِنْكَ السَّلَامُ</w:t>
      </w:r>
      <w:r>
        <w:rPr>
          <w:rtl/>
          <w:lang w:bidi="fa-IR"/>
        </w:rPr>
        <w:t xml:space="preserve">، </w:t>
      </w:r>
      <w:r w:rsidRPr="00BD4DDA">
        <w:rPr>
          <w:rtl/>
          <w:lang w:bidi="fa-IR"/>
        </w:rPr>
        <w:t>وَإِلَيْكَ يَرْجِعُ</w:t>
      </w:r>
      <w:r>
        <w:rPr>
          <w:rtl/>
          <w:lang w:bidi="fa-IR"/>
        </w:rPr>
        <w:t xml:space="preserve"> </w:t>
      </w:r>
      <w:r w:rsidRPr="00BD4DDA">
        <w:rPr>
          <w:rtl/>
          <w:lang w:bidi="fa-IR"/>
        </w:rPr>
        <w:t>السَّلَامُ</w:t>
      </w:r>
      <w:r>
        <w:rPr>
          <w:rtl/>
          <w:lang w:bidi="fa-IR"/>
        </w:rPr>
        <w:t xml:space="preserve">: </w:t>
      </w:r>
      <w:r w:rsidRPr="00BD4DDA">
        <w:rPr>
          <w:rtl/>
          <w:lang w:bidi="fa-IR"/>
        </w:rPr>
        <w:t>اللهُمَّ صَلِّ عَلى مُحَمَّدٍ وَآلِ مُحَمَّدٍ</w:t>
      </w:r>
      <w:r>
        <w:rPr>
          <w:rtl/>
          <w:lang w:bidi="fa-IR"/>
        </w:rPr>
        <w:t xml:space="preserve">، </w:t>
      </w:r>
      <w:r w:rsidRPr="00BD4DDA">
        <w:rPr>
          <w:rtl/>
          <w:lang w:bidi="fa-IR"/>
        </w:rPr>
        <w:t>وَبَلِّغْ رُوحَ مُحَمَّدٍ مِنِّي السَّلَامَ</w:t>
      </w:r>
      <w:r>
        <w:rPr>
          <w:rtl/>
          <w:lang w:bidi="fa-IR"/>
        </w:rPr>
        <w:t xml:space="preserve">، </w:t>
      </w:r>
      <w:r w:rsidRPr="00BD4DDA">
        <w:rPr>
          <w:rtl/>
          <w:lang w:bidi="fa-IR"/>
        </w:rPr>
        <w:t>وَأَرْوَاحَ الْأَئِمَّةِ الصَّادِقِينَ</w:t>
      </w:r>
      <w:r>
        <w:rPr>
          <w:rtl/>
          <w:lang w:bidi="fa-IR"/>
        </w:rPr>
        <w:t xml:space="preserve"> </w:t>
      </w:r>
      <w:r w:rsidRPr="00BD4DDA">
        <w:rPr>
          <w:rtl/>
          <w:lang w:bidi="fa-IR"/>
        </w:rPr>
        <w:t>سَلَامِي</w:t>
      </w:r>
      <w:r>
        <w:rPr>
          <w:rtl/>
          <w:lang w:bidi="fa-IR"/>
        </w:rPr>
        <w:t xml:space="preserve">، </w:t>
      </w:r>
      <w:r w:rsidRPr="00BD4DDA">
        <w:rPr>
          <w:rtl/>
          <w:lang w:bidi="fa-IR"/>
        </w:rPr>
        <w:t>وَارْدُدْ عَلَيَّ مِنْهُمُ السَّلَامَ</w:t>
      </w:r>
      <w:r>
        <w:rPr>
          <w:rtl/>
          <w:lang w:bidi="fa-IR"/>
        </w:rPr>
        <w:t xml:space="preserve">، </w:t>
      </w:r>
      <w:r w:rsidRPr="00BD4DDA">
        <w:rPr>
          <w:rtl/>
          <w:lang w:bidi="fa-IR"/>
        </w:rPr>
        <w:t>وَالسَّلَامُ عَلَيْهِمْ وَرَحْمَةُ اللهِ وَبَرَكَاتُهُ</w:t>
      </w:r>
      <w:r>
        <w:rPr>
          <w:rtl/>
          <w:lang w:bidi="fa-IR"/>
        </w:rPr>
        <w:t xml:space="preserve">: </w:t>
      </w:r>
      <w:r w:rsidRPr="00BD4DDA">
        <w:rPr>
          <w:rtl/>
          <w:lang w:bidi="fa-IR"/>
        </w:rPr>
        <w:t xml:space="preserve">اللهُمَّ إِنَّ هَاتَيْنِ الرَّكْعَتَيْنِ هَدِيَّةٌ مِنِّي إِلى رَسُولِ اللهِ </w:t>
      </w:r>
      <w:r w:rsidRPr="008C051F">
        <w:rPr>
          <w:rStyle w:val="libAlaemChar"/>
          <w:rtl/>
        </w:rPr>
        <w:t>صلى‌الله‌عليه‌وآله‌وسلم</w:t>
      </w:r>
      <w:r>
        <w:rPr>
          <w:rtl/>
          <w:lang w:bidi="fa-IR"/>
        </w:rPr>
        <w:t xml:space="preserve">، </w:t>
      </w:r>
      <w:r w:rsidRPr="00BD4DDA">
        <w:rPr>
          <w:rtl/>
          <w:lang w:bidi="fa-IR"/>
        </w:rPr>
        <w:t>فَأَثِبْنِي عَلَيْهِمَا</w:t>
      </w:r>
      <w:r>
        <w:rPr>
          <w:rtl/>
          <w:lang w:bidi="fa-IR"/>
        </w:rPr>
        <w:t xml:space="preserve"> </w:t>
      </w:r>
      <w:r w:rsidRPr="00BD4DDA">
        <w:rPr>
          <w:rtl/>
          <w:lang w:bidi="fa-IR"/>
        </w:rPr>
        <w:t>مَا أَمَّلْتُ وَرَجَوْتُ فِيكَ وَفِي رَسُولِكَ يَا وَلِيَّ الْمُؤْمِنِينَ.</w:t>
      </w:r>
      <w:r>
        <w:rPr>
          <w:rtl/>
          <w:lang w:bidi="fa-IR"/>
        </w:rPr>
        <w:t xml:space="preserve"> </w:t>
      </w:r>
      <w:r w:rsidRPr="00BD4DDA">
        <w:rPr>
          <w:rtl/>
          <w:lang w:bidi="fa-IR"/>
        </w:rPr>
        <w:t>ثُمَّ تَخِرُّ</w:t>
      </w:r>
      <w:r>
        <w:rPr>
          <w:rtl/>
          <w:lang w:bidi="fa-IR"/>
        </w:rPr>
        <w:t xml:space="preserve"> </w:t>
      </w:r>
      <w:r w:rsidRPr="00BD4DDA">
        <w:rPr>
          <w:rtl/>
          <w:lang w:bidi="fa-IR"/>
        </w:rPr>
        <w:t>سَاجِداً</w:t>
      </w:r>
      <w:r>
        <w:rPr>
          <w:rtl/>
          <w:lang w:bidi="fa-IR"/>
        </w:rPr>
        <w:t xml:space="preserve">، </w:t>
      </w:r>
      <w:r w:rsidRPr="00BD4DDA">
        <w:rPr>
          <w:rtl/>
          <w:lang w:bidi="fa-IR"/>
        </w:rPr>
        <w:t>وَتَقُولُ</w:t>
      </w:r>
      <w:r>
        <w:rPr>
          <w:rtl/>
          <w:lang w:bidi="fa-IR"/>
        </w:rPr>
        <w:t xml:space="preserve">: </w:t>
      </w:r>
      <w:r w:rsidRPr="00BD4DDA">
        <w:rPr>
          <w:rtl/>
          <w:lang w:bidi="fa-IR"/>
        </w:rPr>
        <w:t>يَا حَيُّ يَا قَيُّومُ</w:t>
      </w:r>
      <w:r>
        <w:rPr>
          <w:rtl/>
          <w:lang w:bidi="fa-IR"/>
        </w:rPr>
        <w:t xml:space="preserve">، </w:t>
      </w:r>
      <w:r w:rsidRPr="00BD4DDA">
        <w:rPr>
          <w:rtl/>
          <w:lang w:bidi="fa-IR"/>
        </w:rPr>
        <w:t>يَا حَيُّ</w:t>
      </w:r>
      <w:r>
        <w:rPr>
          <w:rtl/>
          <w:lang w:bidi="fa-IR"/>
        </w:rPr>
        <w:t xml:space="preserve"> </w:t>
      </w:r>
      <w:r w:rsidRPr="00BD4DDA">
        <w:rPr>
          <w:rtl/>
          <w:lang w:bidi="fa-IR"/>
        </w:rPr>
        <w:t>لَايَمُوتُ</w:t>
      </w:r>
      <w:r>
        <w:rPr>
          <w:rtl/>
          <w:lang w:bidi="fa-IR"/>
        </w:rPr>
        <w:t xml:space="preserve">، </w:t>
      </w:r>
      <w:r w:rsidRPr="00BD4DDA">
        <w:rPr>
          <w:rtl/>
          <w:lang w:bidi="fa-IR"/>
        </w:rPr>
        <w:t>يَا حَيُّ لَا</w:t>
      </w:r>
      <w:r>
        <w:rPr>
          <w:rFonts w:hint="cs"/>
          <w:rtl/>
          <w:lang w:bidi="fa-IR"/>
        </w:rPr>
        <w:t xml:space="preserve"> </w:t>
      </w:r>
      <w:r w:rsidRPr="00BD4DDA">
        <w:rPr>
          <w:rtl/>
          <w:lang w:bidi="fa-IR"/>
        </w:rPr>
        <w:t>إِلهَ إِلاَّ أَنْتَ</w:t>
      </w:r>
      <w:r>
        <w:rPr>
          <w:rtl/>
          <w:lang w:bidi="fa-IR"/>
        </w:rPr>
        <w:t xml:space="preserve">، </w:t>
      </w:r>
      <w:r w:rsidRPr="00BD4DDA">
        <w:rPr>
          <w:rtl/>
          <w:lang w:bidi="fa-IR"/>
        </w:rPr>
        <w:t>يَا ذَا الْجَلَالِ وَالْإِكْرَامِ</w:t>
      </w:r>
      <w:r>
        <w:rPr>
          <w:rtl/>
          <w:lang w:bidi="fa-IR"/>
        </w:rPr>
        <w:t xml:space="preserve">، </w:t>
      </w:r>
      <w:r w:rsidRPr="00BD4DDA">
        <w:rPr>
          <w:rtl/>
          <w:lang w:bidi="fa-IR"/>
        </w:rPr>
        <w:t>يَا أَرْحَمَ الرَّاحِمِينَ</w:t>
      </w:r>
      <w:r>
        <w:rPr>
          <w:rtl/>
          <w:lang w:bidi="fa-IR"/>
        </w:rPr>
        <w:t xml:space="preserve">، </w:t>
      </w:r>
      <w:r w:rsidRPr="00BD4DDA">
        <w:rPr>
          <w:rtl/>
          <w:lang w:bidi="fa-IR"/>
        </w:rPr>
        <w:t>أَرْبَعِينَ مَرَّةً.</w:t>
      </w:r>
      <w:r>
        <w:rPr>
          <w:rtl/>
          <w:lang w:bidi="fa-IR"/>
        </w:rPr>
        <w:t xml:space="preserve"> </w:t>
      </w:r>
      <w:r w:rsidRPr="00BD4DDA">
        <w:rPr>
          <w:rtl/>
          <w:lang w:bidi="fa-IR"/>
        </w:rPr>
        <w:t>ثُمَّ ضَعْ خَدَّكَ الْأَيْمَنَ</w:t>
      </w:r>
      <w:r>
        <w:rPr>
          <w:rtl/>
          <w:lang w:bidi="fa-IR"/>
        </w:rPr>
        <w:t xml:space="preserve">، </w:t>
      </w:r>
      <w:r w:rsidRPr="00BD4DDA">
        <w:rPr>
          <w:rtl/>
          <w:lang w:bidi="fa-IR"/>
        </w:rPr>
        <w:t>فَتَقُولُهَا أَرْبَعِينَ مَرَّةً</w:t>
      </w:r>
      <w:r>
        <w:rPr>
          <w:rtl/>
          <w:lang w:bidi="fa-IR"/>
        </w:rPr>
        <w:t xml:space="preserve">، </w:t>
      </w:r>
      <w:r w:rsidRPr="00BD4DDA">
        <w:rPr>
          <w:rtl/>
          <w:lang w:bidi="fa-IR"/>
        </w:rPr>
        <w:t>ثُمَّ ضَعْ خَدَّكَ الْأَيْسَرَ</w:t>
      </w:r>
      <w:r>
        <w:rPr>
          <w:rtl/>
          <w:lang w:bidi="fa-IR"/>
        </w:rPr>
        <w:t xml:space="preserve">، </w:t>
      </w:r>
      <w:r w:rsidRPr="00BD4DDA">
        <w:rPr>
          <w:rtl/>
          <w:lang w:bidi="fa-IR"/>
        </w:rPr>
        <w:t>فَتَقُولُهَا</w:t>
      </w:r>
      <w:r>
        <w:rPr>
          <w:rtl/>
          <w:lang w:bidi="fa-IR"/>
        </w:rPr>
        <w:t xml:space="preserve"> </w:t>
      </w:r>
      <w:r w:rsidRPr="00BD4DDA">
        <w:rPr>
          <w:rtl/>
          <w:lang w:bidi="fa-IR"/>
        </w:rPr>
        <w:t>أَرْبَعِينَ مَرَّةً</w:t>
      </w:r>
      <w:r>
        <w:rPr>
          <w:rtl/>
          <w:lang w:bidi="fa-IR"/>
        </w:rPr>
        <w:t xml:space="preserve">، </w:t>
      </w:r>
      <w:r w:rsidRPr="00BD4DDA">
        <w:rPr>
          <w:rtl/>
          <w:lang w:bidi="fa-IR"/>
        </w:rPr>
        <w:t>ثُمَّ تَرْفَعُ رَأْسَكَ</w:t>
      </w:r>
      <w:r>
        <w:rPr>
          <w:rtl/>
          <w:lang w:bidi="fa-IR"/>
        </w:rPr>
        <w:t xml:space="preserve">، </w:t>
      </w:r>
      <w:r w:rsidRPr="00BD4DDA">
        <w:rPr>
          <w:rtl/>
          <w:lang w:bidi="fa-IR"/>
        </w:rPr>
        <w:t>وَتَمُدُّ يَدَكَ</w:t>
      </w:r>
      <w:r>
        <w:rPr>
          <w:rtl/>
          <w:lang w:bidi="fa-IR"/>
        </w:rPr>
        <w:t xml:space="preserve">، </w:t>
      </w:r>
      <w:r w:rsidRPr="00BD4DDA">
        <w:rPr>
          <w:rtl/>
          <w:lang w:bidi="fa-IR"/>
        </w:rPr>
        <w:t>وَتَقُولُ</w:t>
      </w:r>
      <w:r>
        <w:rPr>
          <w:rtl/>
          <w:lang w:bidi="fa-IR"/>
        </w:rPr>
        <w:t xml:space="preserve"> </w:t>
      </w:r>
      <w:r w:rsidRPr="00BD4DDA">
        <w:rPr>
          <w:rtl/>
          <w:lang w:bidi="fa-IR"/>
        </w:rPr>
        <w:t>أَرْبَعِينَ مَرَّةً</w:t>
      </w:r>
      <w:r>
        <w:rPr>
          <w:rtl/>
          <w:lang w:bidi="fa-IR"/>
        </w:rPr>
        <w:t xml:space="preserve">، </w:t>
      </w:r>
      <w:r w:rsidRPr="00BD4DDA">
        <w:rPr>
          <w:rtl/>
          <w:lang w:bidi="fa-IR"/>
        </w:rPr>
        <w:t>ثُمَّ تَرُدُّ يَدَكَ</w:t>
      </w:r>
      <w:r>
        <w:rPr>
          <w:rtl/>
          <w:lang w:bidi="fa-IR"/>
        </w:rPr>
        <w:t xml:space="preserve"> </w:t>
      </w:r>
      <w:r w:rsidRPr="00BD4DDA">
        <w:rPr>
          <w:rtl/>
          <w:lang w:bidi="fa-IR"/>
        </w:rPr>
        <w:t>إِلى رَقَبَتِكَ</w:t>
      </w:r>
      <w:r>
        <w:rPr>
          <w:rtl/>
          <w:lang w:bidi="fa-IR"/>
        </w:rPr>
        <w:t xml:space="preserve">، </w:t>
      </w:r>
      <w:r w:rsidRPr="00BD4DDA">
        <w:rPr>
          <w:rtl/>
          <w:lang w:bidi="fa-IR"/>
        </w:rPr>
        <w:t>وَتَلُوذُ بِسَبَّابَتِكَ</w:t>
      </w:r>
      <w:r>
        <w:rPr>
          <w:rtl/>
          <w:lang w:bidi="fa-IR"/>
        </w:rPr>
        <w:t xml:space="preserve">، </w:t>
      </w:r>
      <w:r w:rsidRPr="00BD4DDA">
        <w:rPr>
          <w:rtl/>
          <w:lang w:bidi="fa-IR"/>
        </w:rPr>
        <w:t>وَتَقُولُ ذلِكَ أَرْبَعِينَ مَرَّةً</w:t>
      </w:r>
      <w:r>
        <w:rPr>
          <w:rtl/>
          <w:lang w:bidi="fa-IR"/>
        </w:rPr>
        <w:t xml:space="preserve">، </w:t>
      </w:r>
      <w:r w:rsidRPr="00BD4DDA">
        <w:rPr>
          <w:rtl/>
          <w:lang w:bidi="fa-IR"/>
        </w:rPr>
        <w:t>ثُمَّ خُذْ لِحْيَتَكَ بِيَدِكَ</w:t>
      </w:r>
      <w:r>
        <w:rPr>
          <w:rtl/>
          <w:lang w:bidi="fa-IR"/>
        </w:rPr>
        <w:t xml:space="preserve"> </w:t>
      </w:r>
      <w:r w:rsidRPr="00BD4DDA">
        <w:rPr>
          <w:rtl/>
          <w:lang w:bidi="fa-IR"/>
        </w:rPr>
        <w:t>الْيُسْرَى</w:t>
      </w:r>
      <w:r>
        <w:rPr>
          <w:rtl/>
          <w:lang w:bidi="fa-IR"/>
        </w:rPr>
        <w:t xml:space="preserve">، </w:t>
      </w:r>
      <w:r w:rsidRPr="00BD4DDA">
        <w:rPr>
          <w:rtl/>
          <w:lang w:bidi="fa-IR"/>
        </w:rPr>
        <w:t>وَابْكِ أَوْ تَبَاكِ</w:t>
      </w:r>
      <w:r>
        <w:rPr>
          <w:rtl/>
          <w:lang w:bidi="fa-IR"/>
        </w:rPr>
        <w:t xml:space="preserve">، </w:t>
      </w:r>
      <w:r w:rsidRPr="00BD4DDA">
        <w:rPr>
          <w:rtl/>
          <w:lang w:bidi="fa-IR"/>
        </w:rPr>
        <w:t>وَقُلْ</w:t>
      </w:r>
      <w:r>
        <w:rPr>
          <w:rtl/>
          <w:lang w:bidi="fa-IR"/>
        </w:rPr>
        <w:t xml:space="preserve">: </w:t>
      </w:r>
      <w:r w:rsidRPr="00BD4DDA">
        <w:rPr>
          <w:rtl/>
          <w:lang w:bidi="fa-IR"/>
        </w:rPr>
        <w:t>يَا مُحَمَّدُ يَا رَسُولَ اللهِ</w:t>
      </w:r>
      <w:r>
        <w:rPr>
          <w:rtl/>
          <w:lang w:bidi="fa-IR"/>
        </w:rPr>
        <w:t xml:space="preserve">، </w:t>
      </w:r>
      <w:r w:rsidRPr="00BD4DDA">
        <w:rPr>
          <w:rtl/>
          <w:lang w:bidi="fa-IR"/>
        </w:rPr>
        <w:t>أَشْكُو إِلَى اللهِ وَإِلَيْكَ حَاجَتِي</w:t>
      </w:r>
      <w:r>
        <w:rPr>
          <w:rtl/>
          <w:lang w:bidi="fa-IR"/>
        </w:rPr>
        <w:t xml:space="preserve">، </w:t>
      </w:r>
      <w:r w:rsidRPr="00BD4DDA">
        <w:rPr>
          <w:rtl/>
          <w:lang w:bidi="fa-IR"/>
        </w:rPr>
        <w:t>وَإِلى</w:t>
      </w:r>
      <w:r>
        <w:rPr>
          <w:rtl/>
          <w:lang w:bidi="fa-IR"/>
        </w:rPr>
        <w:t xml:space="preserve"> </w:t>
      </w:r>
      <w:r w:rsidRPr="00BD4DDA">
        <w:rPr>
          <w:rtl/>
          <w:lang w:bidi="fa-IR"/>
        </w:rPr>
        <w:t>أَهْلِ بَيْتِكَ</w:t>
      </w:r>
      <w:r>
        <w:rPr>
          <w:rtl/>
          <w:lang w:bidi="fa-IR"/>
        </w:rPr>
        <w:t xml:space="preserve"> </w:t>
      </w:r>
      <w:r w:rsidRPr="00BD4DDA">
        <w:rPr>
          <w:rtl/>
          <w:lang w:bidi="fa-IR"/>
        </w:rPr>
        <w:t>الرَّاشِدِينَ حَاجَتِي</w:t>
      </w:r>
      <w:r>
        <w:rPr>
          <w:rtl/>
          <w:lang w:bidi="fa-IR"/>
        </w:rPr>
        <w:t xml:space="preserve">، </w:t>
      </w:r>
      <w:r w:rsidRPr="00BD4DDA">
        <w:rPr>
          <w:rtl/>
          <w:lang w:bidi="fa-IR"/>
        </w:rPr>
        <w:t>وَبِكُمْ أَتَوَجَّهُ إِلَى اللهِ فِي حَاجَتِي.</w:t>
      </w:r>
      <w:r>
        <w:rPr>
          <w:rtl/>
          <w:lang w:bidi="fa-IR"/>
        </w:rPr>
        <w:t xml:space="preserve"> </w:t>
      </w:r>
      <w:r w:rsidRPr="00BD4DDA">
        <w:rPr>
          <w:rtl/>
          <w:lang w:bidi="fa-IR"/>
        </w:rPr>
        <w:t>ثُمَّ تَسْجُدُ</w:t>
      </w:r>
      <w:r>
        <w:rPr>
          <w:rtl/>
          <w:lang w:bidi="fa-IR"/>
        </w:rPr>
        <w:t xml:space="preserve">، </w:t>
      </w:r>
      <w:r w:rsidRPr="00BD4DDA">
        <w:rPr>
          <w:rtl/>
          <w:lang w:bidi="fa-IR"/>
        </w:rPr>
        <w:t>وَتَقُولُ</w:t>
      </w:r>
      <w:r>
        <w:rPr>
          <w:rtl/>
          <w:lang w:bidi="fa-IR"/>
        </w:rPr>
        <w:t xml:space="preserve">: </w:t>
      </w:r>
      <w:r w:rsidRPr="00BD4DDA">
        <w:rPr>
          <w:rtl/>
          <w:lang w:bidi="fa-IR"/>
        </w:rPr>
        <w:t>يَا أَللهُ يَا أَللهُ</w:t>
      </w:r>
      <w:r>
        <w:rPr>
          <w:rtl/>
          <w:lang w:bidi="fa-IR"/>
        </w:rPr>
        <w:t xml:space="preserve"> ـ </w:t>
      </w:r>
      <w:r w:rsidRPr="00BD4DDA">
        <w:rPr>
          <w:rtl/>
          <w:lang w:bidi="fa-IR"/>
        </w:rPr>
        <w:t>حَتّى يَنْقَطِعَ نَفَسُكَ</w:t>
      </w:r>
      <w:r>
        <w:rPr>
          <w:rtl/>
          <w:lang w:bidi="fa-IR"/>
        </w:rPr>
        <w:t xml:space="preserve"> ـ </w:t>
      </w:r>
      <w:r w:rsidRPr="00BD4DDA">
        <w:rPr>
          <w:rtl/>
          <w:lang w:bidi="fa-IR"/>
        </w:rPr>
        <w:t>صَلِّ عَلى مُحَمَّدٍ وَآلِ مُحَمَّدٍ</w:t>
      </w:r>
      <w:r>
        <w:rPr>
          <w:rtl/>
          <w:lang w:bidi="fa-IR"/>
        </w:rPr>
        <w:t xml:space="preserve">، </w:t>
      </w:r>
      <w:r w:rsidRPr="00BD4DDA">
        <w:rPr>
          <w:rtl/>
          <w:lang w:bidi="fa-IR"/>
        </w:rPr>
        <w:t>وَافْعَلْ بِي كَذَا وَكَذَا »</w:t>
      </w:r>
      <w:r>
        <w:rPr>
          <w:rtl/>
          <w:lang w:bidi="fa-IR"/>
        </w:rPr>
        <w:t xml:space="preserve">. </w:t>
      </w:r>
      <w:r w:rsidRPr="00BD4DDA">
        <w:rPr>
          <w:rtl/>
          <w:lang w:bidi="fa-IR"/>
        </w:rPr>
        <w:t xml:space="preserve">قَالَ أَبُو عَبْدِ اللهِ </w:t>
      </w:r>
      <w:r w:rsidRPr="008C051F">
        <w:rPr>
          <w:rStyle w:val="libAlaemChar"/>
          <w:rtl/>
        </w:rPr>
        <w:t>عليه‌السلام</w:t>
      </w:r>
      <w:r>
        <w:rPr>
          <w:rtl/>
          <w:lang w:bidi="fa-IR"/>
        </w:rPr>
        <w:t xml:space="preserve">: </w:t>
      </w:r>
      <w:r w:rsidRPr="00BD4DDA">
        <w:rPr>
          <w:rtl/>
          <w:lang w:bidi="fa-IR"/>
        </w:rPr>
        <w:t>« فَأَنَا</w:t>
      </w:r>
      <w:r>
        <w:rPr>
          <w:rtl/>
          <w:lang w:bidi="fa-IR"/>
        </w:rPr>
        <w:t xml:space="preserve"> </w:t>
      </w:r>
      <w:r w:rsidRPr="00BD4DDA">
        <w:rPr>
          <w:rtl/>
          <w:lang w:bidi="fa-IR"/>
        </w:rPr>
        <w:t>الضَّامِنُ عَلَى اللهِ</w:t>
      </w:r>
      <w:r>
        <w:rPr>
          <w:rtl/>
          <w:lang w:bidi="fa-IR"/>
        </w:rPr>
        <w:t xml:space="preserve"> ـ </w:t>
      </w:r>
      <w:r w:rsidRPr="00BD4DDA">
        <w:rPr>
          <w:rtl/>
          <w:lang w:bidi="fa-IR"/>
        </w:rPr>
        <w:t>عَزَّ وَجَلَّ</w:t>
      </w:r>
      <w:r>
        <w:rPr>
          <w:rtl/>
          <w:lang w:bidi="fa-IR"/>
        </w:rPr>
        <w:t xml:space="preserve"> ـ </w:t>
      </w:r>
      <w:r w:rsidRPr="00BD4DDA">
        <w:rPr>
          <w:rtl/>
          <w:lang w:bidi="fa-IR"/>
        </w:rPr>
        <w:t>أَنْ لَايَبْرَحَ</w:t>
      </w:r>
      <w:r>
        <w:rPr>
          <w:rtl/>
          <w:lang w:bidi="fa-IR"/>
        </w:rPr>
        <w:t xml:space="preserve"> </w:t>
      </w:r>
      <w:r w:rsidRPr="00BD4DDA">
        <w:rPr>
          <w:rtl/>
          <w:lang w:bidi="fa-IR"/>
        </w:rPr>
        <w:t>حَتّى تُقْضى</w:t>
      </w:r>
      <w:r>
        <w:rPr>
          <w:rtl/>
          <w:lang w:bidi="fa-IR"/>
        </w:rPr>
        <w:t xml:space="preserve"> </w:t>
      </w:r>
      <w:r w:rsidRPr="00BD4DDA">
        <w:rPr>
          <w:rtl/>
          <w:lang w:bidi="fa-IR"/>
        </w:rPr>
        <w:t>حَاجَتُهُ</w:t>
      </w:r>
      <w:r>
        <w:rPr>
          <w:rtl/>
          <w:lang w:bidi="fa-IR"/>
        </w:rPr>
        <w:t xml:space="preserve"> </w:t>
      </w:r>
      <w:r w:rsidRPr="00BD4DDA">
        <w:rPr>
          <w:rtl/>
          <w:lang w:bidi="fa-IR"/>
        </w:rPr>
        <w:t>»</w:t>
      </w:r>
      <w:r>
        <w:rPr>
          <w:rtl/>
          <w:lang w:bidi="fa-IR"/>
        </w:rPr>
        <w:t>.</w:t>
      </w:r>
    </w:p>
    <w:p w14:paraId="3516F82A" w14:textId="77777777" w:rsidR="001D2A8B" w:rsidRDefault="001D2A8B" w:rsidP="001D2A8B">
      <w:pPr>
        <w:pStyle w:val="libNormal"/>
      </w:pPr>
      <w:r>
        <w:t xml:space="preserve">Ali Bin Ibrahim, from Ahmad Bin Muhammad Bin Abu Abdullah, from Ziyad </w:t>
      </w:r>
      <w:r w:rsidRPr="00004DA2">
        <w:rPr>
          <w:rStyle w:val="libNormalChar"/>
        </w:rPr>
        <w:t>Al-Qandy, from Abd</w:t>
      </w:r>
      <w:r>
        <w:t xml:space="preserve">ul Rahman </w:t>
      </w:r>
      <w:r w:rsidRPr="00004DA2">
        <w:rPr>
          <w:rStyle w:val="libNormalChar"/>
        </w:rPr>
        <w:t>Al-Qaseyr who said</w:t>
      </w:r>
      <w:r>
        <w:t>,</w:t>
      </w:r>
    </w:p>
    <w:p w14:paraId="4D3B3A79" w14:textId="77777777" w:rsidR="001D2A8B" w:rsidRDefault="001D2A8B" w:rsidP="001D2A8B">
      <w:pPr>
        <w:pStyle w:val="libNormal"/>
      </w:pPr>
      <w:r>
        <w:lastRenderedPageBreak/>
        <w:t>‘I went over to Abu Abdullah</w:t>
      </w:r>
      <w:r w:rsidRPr="00813829">
        <w:rPr>
          <w:rStyle w:val="libAlaemEnChar"/>
        </w:rPr>
        <w:t>asws</w:t>
      </w:r>
      <w:r>
        <w:t>, and I said, ‘May I be sacrificed for you</w:t>
      </w:r>
      <w:r w:rsidRPr="00813829">
        <w:rPr>
          <w:rStyle w:val="libAlaemEnChar"/>
        </w:rPr>
        <w:t>asws</w:t>
      </w:r>
      <w:r>
        <w:t>! I invented a supplication’. He</w:t>
      </w:r>
      <w:r w:rsidRPr="00813829">
        <w:rPr>
          <w:rStyle w:val="libAlaemEnChar"/>
        </w:rPr>
        <w:t>asws</w:t>
      </w:r>
      <w:r>
        <w:t xml:space="preserve"> said: ‘Leave me</w:t>
      </w:r>
      <w:r w:rsidRPr="00813829">
        <w:rPr>
          <w:rStyle w:val="libAlaemEnChar"/>
        </w:rPr>
        <w:t>asws</w:t>
      </w:r>
      <w:r>
        <w:t xml:space="preserve"> from your invention. When a matter descends with you, so panic towards Rasool-Allah</w:t>
      </w:r>
      <w:r w:rsidRPr="00EA6A8A">
        <w:rPr>
          <w:rStyle w:val="libAlaemEnChar"/>
        </w:rPr>
        <w:t>saww</w:t>
      </w:r>
      <w:r>
        <w:t xml:space="preserve"> and pray two </w:t>
      </w:r>
      <w:r w:rsidRPr="009157A6">
        <w:rPr>
          <w:rStyle w:val="libNormalChar"/>
        </w:rPr>
        <w:t xml:space="preserve">Rak’at </w:t>
      </w:r>
      <w:r>
        <w:t xml:space="preserve">of </w:t>
      </w:r>
      <w:r w:rsidRPr="009157A6">
        <w:rPr>
          <w:rStyle w:val="libNormalChar"/>
        </w:rPr>
        <w:t xml:space="preserve">Salāt </w:t>
      </w:r>
      <w:r>
        <w:t>gifting them both to Rasool-Allah</w:t>
      </w:r>
      <w:r w:rsidRPr="00EA6A8A">
        <w:rPr>
          <w:rStyle w:val="libAlaemEnChar"/>
        </w:rPr>
        <w:t>saww</w:t>
      </w:r>
      <w:r>
        <w:t>’. I said, ‘How should I do it’. He</w:t>
      </w:r>
      <w:r w:rsidRPr="00813829">
        <w:rPr>
          <w:rStyle w:val="libAlaemEnChar"/>
        </w:rPr>
        <w:t>asws</w:t>
      </w:r>
      <w:r>
        <w:t xml:space="preserve"> said: ‘You should wash and pray two </w:t>
      </w:r>
      <w:r w:rsidRPr="009157A6">
        <w:rPr>
          <w:rStyle w:val="libNormalChar"/>
        </w:rPr>
        <w:t xml:space="preserve">Rak’at </w:t>
      </w:r>
      <w:r>
        <w:t xml:space="preserve">of </w:t>
      </w:r>
      <w:r w:rsidRPr="009157A6">
        <w:rPr>
          <w:rStyle w:val="libNormalChar"/>
        </w:rPr>
        <w:t>Salāt,</w:t>
      </w:r>
      <w:r>
        <w:t xml:space="preserve"> beginning both of these (like) the beginning of the Obligatory </w:t>
      </w:r>
      <w:r w:rsidRPr="009157A6">
        <w:rPr>
          <w:rStyle w:val="libNormalChar"/>
        </w:rPr>
        <w:t>Salāt,</w:t>
      </w:r>
      <w:r>
        <w:t xml:space="preserve"> and perform a </w:t>
      </w:r>
      <w:r w:rsidRPr="00223226">
        <w:rPr>
          <w:rStyle w:val="libNormalChar"/>
        </w:rPr>
        <w:t xml:space="preserve">Tashahhud </w:t>
      </w:r>
      <w:r>
        <w:t xml:space="preserve">(like the) </w:t>
      </w:r>
      <w:r w:rsidRPr="00223226">
        <w:rPr>
          <w:rStyle w:val="libNormalChar"/>
        </w:rPr>
        <w:t xml:space="preserve">Tashahhud </w:t>
      </w:r>
      <w:r>
        <w:t xml:space="preserve">of the Obligatory </w:t>
      </w:r>
      <w:r w:rsidRPr="009157A6">
        <w:rPr>
          <w:rStyle w:val="libNormalChar"/>
        </w:rPr>
        <w:t>Salāt.</w:t>
      </w:r>
    </w:p>
    <w:p w14:paraId="743F1E47" w14:textId="77777777" w:rsidR="001D2A8B" w:rsidRDefault="001D2A8B" w:rsidP="001D2A8B">
      <w:pPr>
        <w:pStyle w:val="libNormal"/>
      </w:pPr>
      <w:r>
        <w:t xml:space="preserve">So when you are free from the </w:t>
      </w:r>
      <w:r w:rsidRPr="00223226">
        <w:rPr>
          <w:rStyle w:val="libNormalChar"/>
        </w:rPr>
        <w:t xml:space="preserve">Tashahhud </w:t>
      </w:r>
      <w:r>
        <w:t xml:space="preserve">and offered </w:t>
      </w:r>
      <w:r w:rsidRPr="009D1DCE">
        <w:rPr>
          <w:rStyle w:val="libNormalChar"/>
        </w:rPr>
        <w:t>Salām,</w:t>
      </w:r>
      <w:r>
        <w:t xml:space="preserve"> say,</w:t>
      </w:r>
    </w:p>
    <w:p w14:paraId="343CFE24" w14:textId="77777777" w:rsidR="001D2A8B" w:rsidRDefault="001D2A8B" w:rsidP="001D2A8B">
      <w:pPr>
        <w:pStyle w:val="libNormal"/>
      </w:pPr>
      <w:r>
        <w:t>‘O Allah</w:t>
      </w:r>
      <w:r w:rsidRPr="001C3974">
        <w:rPr>
          <w:rStyle w:val="libAlaemEnChar"/>
        </w:rPr>
        <w:t>azwj</w:t>
      </w:r>
      <w:r>
        <w:t>! You</w:t>
      </w:r>
      <w:r w:rsidRPr="001C3974">
        <w:rPr>
          <w:rStyle w:val="libAlaemEnChar"/>
        </w:rPr>
        <w:t>azwj</w:t>
      </w:r>
      <w:r>
        <w:t xml:space="preserve"> are the Safety, and from You</w:t>
      </w:r>
      <w:r w:rsidRPr="001C3974">
        <w:rPr>
          <w:rStyle w:val="libAlaemEnChar"/>
        </w:rPr>
        <w:t>azwj</w:t>
      </w:r>
      <w:r>
        <w:t xml:space="preserve"> is the safety, and to You</w:t>
      </w:r>
      <w:r w:rsidRPr="001C3974">
        <w:rPr>
          <w:rStyle w:val="libAlaemEnChar"/>
        </w:rPr>
        <w:t>azwj</w:t>
      </w:r>
      <w:r>
        <w:t xml:space="preserve"> does the safety return to. O Allah</w:t>
      </w:r>
      <w:r w:rsidRPr="001C3974">
        <w:rPr>
          <w:rStyle w:val="libAlaemEnChar"/>
        </w:rPr>
        <w:t>azwj</w:t>
      </w:r>
      <w:r>
        <w:t>!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deliver the greetings from me to the soul of Muhammad</w:t>
      </w:r>
      <w:r w:rsidRPr="00EA6A8A">
        <w:rPr>
          <w:rStyle w:val="libAlaemEnChar"/>
        </w:rPr>
        <w:t>saww</w:t>
      </w:r>
      <w:r>
        <w:t>, and the souls of the Imams</w:t>
      </w:r>
      <w:r w:rsidRPr="00813829">
        <w:rPr>
          <w:rStyle w:val="libAlaemEnChar"/>
        </w:rPr>
        <w:t>asws</w:t>
      </w:r>
      <w:r>
        <w:t>, the truthful ones my greetings, and Return upon me the greetings from them</w:t>
      </w:r>
      <w:r w:rsidRPr="00813829">
        <w:rPr>
          <w:rStyle w:val="libAlaemEnChar"/>
        </w:rPr>
        <w:t>asws</w:t>
      </w:r>
      <w:r>
        <w:t>, and the greetings be upon them</w:t>
      </w:r>
      <w:r w:rsidRPr="00813829">
        <w:rPr>
          <w:rStyle w:val="libAlaemEnChar"/>
        </w:rPr>
        <w:t>asws</w:t>
      </w:r>
      <w:r>
        <w:t xml:space="preserve"> and the Mercy of Allah</w:t>
      </w:r>
      <w:r w:rsidRPr="001C3974">
        <w:rPr>
          <w:rStyle w:val="libAlaemEnChar"/>
        </w:rPr>
        <w:t>azwj</w:t>
      </w:r>
      <w:r>
        <w:t xml:space="preserve"> and His</w:t>
      </w:r>
      <w:r w:rsidRPr="001C3974">
        <w:rPr>
          <w:rStyle w:val="libAlaemEnChar"/>
        </w:rPr>
        <w:t>azwj</w:t>
      </w:r>
      <w:r>
        <w:t xml:space="preserve"> Blessings.</w:t>
      </w:r>
    </w:p>
    <w:p w14:paraId="22EE8CF0" w14:textId="77777777" w:rsidR="001D2A8B" w:rsidRDefault="001D2A8B" w:rsidP="001D2A8B">
      <w:pPr>
        <w:pStyle w:val="libNormal"/>
      </w:pPr>
      <w:r>
        <w:t>O Allah</w:t>
      </w:r>
      <w:r w:rsidRPr="001C3974">
        <w:rPr>
          <w:rStyle w:val="libAlaemEnChar"/>
        </w:rPr>
        <w:t>azwj</w:t>
      </w:r>
      <w:r>
        <w:t xml:space="preserve">! These two </w:t>
      </w:r>
      <w:r w:rsidRPr="009157A6">
        <w:rPr>
          <w:rStyle w:val="libNormalChar"/>
        </w:rPr>
        <w:t xml:space="preserve">Rak’at </w:t>
      </w:r>
      <w:r>
        <w:t xml:space="preserve">of </w:t>
      </w:r>
      <w:r w:rsidRPr="009157A6">
        <w:rPr>
          <w:rStyle w:val="libNormalChar"/>
        </w:rPr>
        <w:t xml:space="preserve">Salāt </w:t>
      </w:r>
      <w:r>
        <w:t>are a gift from me to Rasool-Allah</w:t>
      </w:r>
      <w:r w:rsidRPr="00EA6A8A">
        <w:rPr>
          <w:rStyle w:val="libAlaemEnChar"/>
        </w:rPr>
        <w:t>saww</w:t>
      </w:r>
      <w:r>
        <w:t>, Reward me upon these two what I wish for and hope in You</w:t>
      </w:r>
      <w:r w:rsidRPr="001C3974">
        <w:rPr>
          <w:rStyle w:val="libAlaemEnChar"/>
        </w:rPr>
        <w:t>azwj</w:t>
      </w:r>
      <w:r>
        <w:t xml:space="preserve"> and in Your</w:t>
      </w:r>
      <w:r w:rsidRPr="001C3974">
        <w:rPr>
          <w:rStyle w:val="libAlaemEnChar"/>
        </w:rPr>
        <w:t>azwj</w:t>
      </w:r>
      <w:r>
        <w:t xml:space="preserve"> Rasool</w:t>
      </w:r>
      <w:r w:rsidRPr="00EA6A8A">
        <w:rPr>
          <w:rStyle w:val="libAlaemEnChar"/>
        </w:rPr>
        <w:t>saww</w:t>
      </w:r>
      <w:r>
        <w:t xml:space="preserve">, O Guardian of the Believers!’ Then fall down to </w:t>
      </w:r>
      <w:r w:rsidRPr="00223226">
        <w:rPr>
          <w:rStyle w:val="libNormalChar"/>
        </w:rPr>
        <w:t xml:space="preserve">Sajdah </w:t>
      </w:r>
      <w:r>
        <w:t>and you should be saying,</w:t>
      </w:r>
    </w:p>
    <w:p w14:paraId="34A18F35" w14:textId="77777777" w:rsidR="001D2A8B" w:rsidRDefault="001D2A8B" w:rsidP="001D2A8B">
      <w:pPr>
        <w:pStyle w:val="libNormal"/>
      </w:pPr>
      <w:r>
        <w:t>‘O Living! O Eternal! O Living Who does not die! O Living. There is no god except for You</w:t>
      </w:r>
      <w:r w:rsidRPr="001C3974">
        <w:rPr>
          <w:rStyle w:val="libAlaemEnChar"/>
        </w:rPr>
        <w:t>azwj</w:t>
      </w:r>
      <w:r>
        <w:t>. O the One with the Majesty and the Benevolence. O the most Merciful of the merciful ones!’ – forty times.</w:t>
      </w:r>
    </w:p>
    <w:p w14:paraId="34FFAAB0" w14:textId="77777777" w:rsidR="001D2A8B" w:rsidRDefault="001D2A8B" w:rsidP="001D2A8B">
      <w:pPr>
        <w:pStyle w:val="libNormal"/>
      </w:pPr>
      <w:r>
        <w:t>Then place your right cheek (on the ground) and say it forty times. Then place your left cheek (on the ground) and say it forty times. Then raise your head and extend your hand and you should say it forty times. Then return your hand to your neck and place your index finger and say it forty times. Then grab your beard with your left hand and weep or wail and say,</w:t>
      </w:r>
    </w:p>
    <w:p w14:paraId="4F43F1E3" w14:textId="77777777" w:rsidR="001D2A8B" w:rsidRDefault="001D2A8B" w:rsidP="001D2A8B">
      <w:pPr>
        <w:pStyle w:val="libNormal"/>
      </w:pPr>
      <w:r>
        <w:t>‘O Muhammad</w:t>
      </w:r>
      <w:r w:rsidRPr="00EA6A8A">
        <w:rPr>
          <w:rStyle w:val="libAlaemEnChar"/>
        </w:rPr>
        <w:t>saww</w:t>
      </w:r>
      <w:r>
        <w:t>! O Rasool-Allah</w:t>
      </w:r>
      <w:r w:rsidRPr="00EA6A8A">
        <w:rPr>
          <w:rStyle w:val="libAlaemEnChar"/>
        </w:rPr>
        <w:t>saww</w:t>
      </w:r>
      <w:r>
        <w:t>! I complain to Allah</w:t>
      </w:r>
      <w:r w:rsidRPr="001C3974">
        <w:rPr>
          <w:rStyle w:val="libAlaemEnChar"/>
        </w:rPr>
        <w:t>azwj</w:t>
      </w:r>
      <w:r>
        <w:t xml:space="preserve"> and to you</w:t>
      </w:r>
      <w:r w:rsidRPr="00EA6A8A">
        <w:rPr>
          <w:rStyle w:val="libAlaemEnChar"/>
        </w:rPr>
        <w:t>saww</w:t>
      </w:r>
      <w:r>
        <w:t xml:space="preserve"> of my need, and to the People</w:t>
      </w:r>
      <w:r w:rsidRPr="00813829">
        <w:rPr>
          <w:rStyle w:val="libAlaemEnChar"/>
        </w:rPr>
        <w:t>asws</w:t>
      </w:r>
      <w:r>
        <w:t xml:space="preserve"> of your</w:t>
      </w:r>
      <w:r w:rsidRPr="00EA6A8A">
        <w:rPr>
          <w:rStyle w:val="libAlaemEnChar"/>
        </w:rPr>
        <w:t>saww</w:t>
      </w:r>
      <w:r>
        <w:t xml:space="preserve"> Household, the rightly Guided ones, of my need, and through all of you</w:t>
      </w:r>
      <w:r w:rsidRPr="00813829">
        <w:rPr>
          <w:rStyle w:val="libAlaemEnChar"/>
        </w:rPr>
        <w:t>asws</w:t>
      </w:r>
      <w:r>
        <w:t xml:space="preserve"> I turn to Allah</w:t>
      </w:r>
      <w:r w:rsidRPr="001C3974">
        <w:rPr>
          <w:rStyle w:val="libAlaemEnChar"/>
        </w:rPr>
        <w:t>azwj</w:t>
      </w:r>
      <w:r>
        <w:t xml:space="preserve"> with regards to my need’.</w:t>
      </w:r>
    </w:p>
    <w:p w14:paraId="7CA36408" w14:textId="77777777" w:rsidR="001D2A8B" w:rsidRDefault="001D2A8B" w:rsidP="001D2A8B">
      <w:pPr>
        <w:pStyle w:val="libNormal"/>
      </w:pPr>
      <w:r>
        <w:t xml:space="preserve">Then perform </w:t>
      </w:r>
      <w:r w:rsidRPr="00223226">
        <w:rPr>
          <w:rStyle w:val="libNormalChar"/>
        </w:rPr>
        <w:t>Sajdah,</w:t>
      </w:r>
      <w:r>
        <w:t xml:space="preserve"> and you should be saying;</w:t>
      </w:r>
    </w:p>
    <w:p w14:paraId="23418D8E" w14:textId="77777777" w:rsidR="001D2A8B" w:rsidRDefault="001D2A8B" w:rsidP="001D2A8B">
      <w:pPr>
        <w:pStyle w:val="libNormal"/>
      </w:pPr>
      <w:r>
        <w:t>O Allah</w:t>
      </w:r>
      <w:r w:rsidRPr="001C3974">
        <w:rPr>
          <w:rStyle w:val="libAlaemEnChar"/>
        </w:rPr>
        <w:t>azwj</w:t>
      </w:r>
      <w:r>
        <w:t>! O Allah</w:t>
      </w:r>
      <w:r w:rsidRPr="001C3974">
        <w:rPr>
          <w:rStyle w:val="libAlaemEnChar"/>
        </w:rPr>
        <w:t>azwj</w:t>
      </w:r>
      <w:r>
        <w:t>!’ until your breath is cut off,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Do such and such for me’.</w:t>
      </w:r>
    </w:p>
    <w:p w14:paraId="27E6812B" w14:textId="15FF42A1" w:rsidR="00093B5C" w:rsidRDefault="001D2A8B" w:rsidP="001D2A8B">
      <w:pPr>
        <w:pStyle w:val="libNormal"/>
      </w:pPr>
      <w:r>
        <w:t>Abu Abdullah</w:t>
      </w:r>
      <w:r w:rsidRPr="00813829">
        <w:rPr>
          <w:rStyle w:val="libAlaemEnChar"/>
        </w:rPr>
        <w:t>asws</w:t>
      </w:r>
      <w:r>
        <w:t xml:space="preserve"> said: ‘So I</w:t>
      </w:r>
      <w:r w:rsidRPr="00813829">
        <w:rPr>
          <w:rStyle w:val="libAlaemEnChar"/>
        </w:rPr>
        <w:t>asws</w:t>
      </w:r>
      <w:r>
        <w:t xml:space="preserve"> am a guarantor upon Allah</w:t>
      </w:r>
      <w:r w:rsidRPr="001C3974">
        <w:rPr>
          <w:rStyle w:val="libAlaemEnChar"/>
        </w:rPr>
        <w:t>azwj</w:t>
      </w:r>
      <w:r>
        <w:t xml:space="preserve"> Mighty and Majestic that he would not depart until his need is Fulfilled’.</w:t>
      </w:r>
      <w:r w:rsidR="00093B5C" w:rsidRPr="00A15820">
        <w:rPr>
          <w:rStyle w:val="libFootnotenumChar"/>
        </w:rPr>
        <w:t>41</w:t>
      </w:r>
    </w:p>
    <w:p w14:paraId="4A95C053" w14:textId="50F6144E" w:rsidR="001D2A8B" w:rsidRDefault="001D2A8B" w:rsidP="00270865">
      <w:pPr>
        <w:pStyle w:val="libAr"/>
        <w:rPr>
          <w:rtl/>
          <w:lang w:bidi="fa-IR"/>
        </w:rPr>
      </w:pPr>
      <w:r w:rsidRPr="008C051F">
        <w:rPr>
          <w:rStyle w:val="libBold2Char"/>
          <w:rtl/>
        </w:rPr>
        <w:t>2.</w:t>
      </w:r>
      <w:r w:rsidRPr="00270865">
        <w:rPr>
          <w:rtl/>
          <w:lang w:bidi="fa-IR"/>
        </w:rPr>
        <w:t xml:space="preserve"> عَلِيُّ بْنُ إِبْرَاهِيمَ، عَنْ أَبِيهِ: عَنْ بَعْضِ أَصْحَابِنَا رَفَعَهُ إِلى أَبِي عَبْدِ اللهِ </w:t>
      </w:r>
      <w:r w:rsidRPr="008C051F">
        <w:rPr>
          <w:rStyle w:val="libAlaemChar"/>
          <w:rtl/>
        </w:rPr>
        <w:t>عليه‌السلام</w:t>
      </w:r>
      <w:r w:rsidRPr="00BD4DDA">
        <w:rPr>
          <w:rtl/>
          <w:lang w:bidi="fa-IR"/>
        </w:rPr>
        <w:t xml:space="preserve"> قَالَ فِي الرَّجُلِ يَحْزُنُهُ</w:t>
      </w:r>
      <w:r>
        <w:rPr>
          <w:rtl/>
          <w:lang w:bidi="fa-IR"/>
        </w:rPr>
        <w:t xml:space="preserve"> </w:t>
      </w:r>
      <w:r w:rsidRPr="00BD4DDA">
        <w:rPr>
          <w:rtl/>
          <w:lang w:bidi="fa-IR"/>
        </w:rPr>
        <w:t>الْأَمْرُ</w:t>
      </w:r>
      <w:r>
        <w:rPr>
          <w:rtl/>
          <w:lang w:bidi="fa-IR"/>
        </w:rPr>
        <w:t xml:space="preserve">، </w:t>
      </w:r>
      <w:r w:rsidRPr="00BD4DDA">
        <w:rPr>
          <w:rtl/>
          <w:lang w:bidi="fa-IR"/>
        </w:rPr>
        <w:t>أَوْ يُرِيدُ</w:t>
      </w:r>
      <w:r>
        <w:rPr>
          <w:rtl/>
          <w:lang w:bidi="fa-IR"/>
        </w:rPr>
        <w:t xml:space="preserve"> </w:t>
      </w:r>
      <w:r w:rsidRPr="00BD4DDA">
        <w:rPr>
          <w:rtl/>
          <w:lang w:bidi="fa-IR"/>
        </w:rPr>
        <w:t>الْحَاجَةَ</w:t>
      </w:r>
      <w:r>
        <w:rPr>
          <w:rtl/>
          <w:lang w:bidi="fa-IR"/>
        </w:rPr>
        <w:t xml:space="preserve">، </w:t>
      </w:r>
      <w:r w:rsidRPr="00BD4DDA">
        <w:rPr>
          <w:rtl/>
          <w:lang w:bidi="fa-IR"/>
        </w:rPr>
        <w:t>قَالَ</w:t>
      </w:r>
      <w:r>
        <w:rPr>
          <w:rtl/>
          <w:lang w:bidi="fa-IR"/>
        </w:rPr>
        <w:t xml:space="preserve">: </w:t>
      </w:r>
      <w:r w:rsidRPr="00BD4DDA">
        <w:rPr>
          <w:rtl/>
          <w:lang w:bidi="fa-IR"/>
        </w:rPr>
        <w:t>« يُصَلِّي رَكْعَتَيْنِ يَقْرَأُ</w:t>
      </w:r>
      <w:r>
        <w:rPr>
          <w:rtl/>
          <w:lang w:bidi="fa-IR"/>
        </w:rPr>
        <w:t xml:space="preserve"> </w:t>
      </w:r>
      <w:r w:rsidRPr="00BD4DDA">
        <w:rPr>
          <w:rtl/>
          <w:lang w:bidi="fa-IR"/>
        </w:rPr>
        <w:t>فِي إِحْدَاهُمَا « قُلْ هُوَ اللهُ أَحَدٌ » أَلْفَ مَرَّةٍ</w:t>
      </w:r>
      <w:r>
        <w:rPr>
          <w:rtl/>
          <w:lang w:bidi="fa-IR"/>
        </w:rPr>
        <w:t xml:space="preserve">، </w:t>
      </w:r>
      <w:r w:rsidRPr="00BD4DDA">
        <w:rPr>
          <w:rtl/>
          <w:lang w:bidi="fa-IR"/>
        </w:rPr>
        <w:t>وَفِي الْأُخْرى مَرَّةً</w:t>
      </w:r>
      <w:r>
        <w:rPr>
          <w:rtl/>
          <w:lang w:bidi="fa-IR"/>
        </w:rPr>
        <w:t xml:space="preserve">، </w:t>
      </w:r>
      <w:r w:rsidRPr="00BD4DDA">
        <w:rPr>
          <w:rtl/>
          <w:lang w:bidi="fa-IR"/>
        </w:rPr>
        <w:t>ثُمَّ يَسْأَلُ حَاجَتَهُ »</w:t>
      </w:r>
      <w:r>
        <w:rPr>
          <w:rtl/>
          <w:lang w:bidi="fa-IR"/>
        </w:rPr>
        <w:t>.</w:t>
      </w:r>
    </w:p>
    <w:p w14:paraId="6E001A79" w14:textId="77777777" w:rsidR="001D2A8B" w:rsidRDefault="001D2A8B" w:rsidP="001D2A8B">
      <w:pPr>
        <w:pStyle w:val="libNormal"/>
      </w:pPr>
      <w:r>
        <w:t>Ali Bin Ibrahim, from his father, from one of our companions,</w:t>
      </w:r>
    </w:p>
    <w:p w14:paraId="265082C7" w14:textId="688A518F" w:rsidR="00093B5C" w:rsidRDefault="001D2A8B" w:rsidP="001D2A8B">
      <w:pPr>
        <w:pStyle w:val="libNormal"/>
      </w:pPr>
      <w:r w:rsidRPr="00BB69AC">
        <w:t xml:space="preserve">(It has been narrated) </w:t>
      </w:r>
      <w:r>
        <w:t>raising it to Abu Abdullah</w:t>
      </w:r>
      <w:r w:rsidRPr="00813829">
        <w:rPr>
          <w:rStyle w:val="libAlaemEnChar"/>
        </w:rPr>
        <w:t>asws</w:t>
      </w:r>
      <w:r>
        <w:t xml:space="preserve"> having said regarding the man whose matter</w:t>
      </w:r>
      <w:r w:rsidRPr="002A5891">
        <w:t xml:space="preserve"> has </w:t>
      </w:r>
      <w:r>
        <w:t xml:space="preserve">grieved him or he wants the need, said: ‘He should pray two </w:t>
      </w:r>
      <w:r w:rsidRPr="009157A6">
        <w:rPr>
          <w:rStyle w:val="libNormalChar"/>
        </w:rPr>
        <w:t xml:space="preserve">Rak’at </w:t>
      </w:r>
      <w:r>
        <w:t xml:space="preserve">of </w:t>
      </w:r>
      <w:r w:rsidRPr="009157A6">
        <w:rPr>
          <w:rStyle w:val="libNormalChar"/>
        </w:rPr>
        <w:t>Salāt,</w:t>
      </w:r>
      <w:r>
        <w:t xml:space="preserve"> reciting in one of the two [112:1] Say He Allah is One (Chapter 112) a thousand times, and in the other one, once. Then he should ask his need’.</w:t>
      </w:r>
      <w:r w:rsidR="00093B5C" w:rsidRPr="00A15820">
        <w:rPr>
          <w:rStyle w:val="libFootnotenumChar"/>
        </w:rPr>
        <w:t>42</w:t>
      </w:r>
    </w:p>
    <w:p w14:paraId="6A41EB66" w14:textId="79B5C469" w:rsidR="001D2A8B" w:rsidRDefault="001D2A8B" w:rsidP="00270865">
      <w:pPr>
        <w:pStyle w:val="libAr"/>
        <w:rPr>
          <w:rtl/>
          <w:lang w:bidi="fa-IR"/>
        </w:rPr>
      </w:pPr>
      <w:r w:rsidRPr="008C051F">
        <w:rPr>
          <w:rStyle w:val="libBold2Char"/>
          <w:rtl/>
        </w:rPr>
        <w:lastRenderedPageBreak/>
        <w:t>3.</w:t>
      </w:r>
      <w:r w:rsidRPr="00270865">
        <w:rPr>
          <w:rtl/>
          <w:lang w:bidi="fa-IR"/>
        </w:rPr>
        <w:t xml:space="preserve"> مُحَمَّدُ بْنُ يَحْيى، عَنْ أَحْمَدَ بْنِ مُحَمَّدٍ، عَنْ عَلِيِّ بْنِ دُوَيْلٍ، عَنْ مُقَاتِلِ بْنِ مُقَاتِلٍ، قَالَ: قُلْتُ لِلرِّضَا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عَلِّمْنِي دُعَاءً لِقَضَاءِ الْحَوَائِجِ</w:t>
      </w:r>
      <w:r>
        <w:rPr>
          <w:rtl/>
          <w:lang w:bidi="fa-IR"/>
        </w:rPr>
        <w:t xml:space="preserve"> </w:t>
      </w:r>
      <w:r w:rsidRPr="00BD4DDA">
        <w:rPr>
          <w:rtl/>
          <w:lang w:bidi="fa-IR"/>
        </w:rPr>
        <w:t>فَقَالَ</w:t>
      </w:r>
      <w:r>
        <w:rPr>
          <w:rtl/>
          <w:lang w:bidi="fa-IR"/>
        </w:rPr>
        <w:t xml:space="preserve">: </w:t>
      </w:r>
      <w:r w:rsidRPr="00BD4DDA">
        <w:rPr>
          <w:rtl/>
          <w:lang w:bidi="fa-IR"/>
        </w:rPr>
        <w:t>« إِذَا كَانَتْ</w:t>
      </w:r>
      <w:r>
        <w:rPr>
          <w:rtl/>
          <w:lang w:bidi="fa-IR"/>
        </w:rPr>
        <w:t xml:space="preserve"> </w:t>
      </w:r>
      <w:r w:rsidRPr="00BD4DDA">
        <w:rPr>
          <w:rtl/>
          <w:lang w:bidi="fa-IR"/>
        </w:rPr>
        <w:t>لَكَ حَاجَةٌ إِلَى اللهِ</w:t>
      </w:r>
      <w:r>
        <w:rPr>
          <w:rtl/>
          <w:lang w:bidi="fa-IR"/>
        </w:rPr>
        <w:t xml:space="preserve"> ـ </w:t>
      </w:r>
      <w:r w:rsidRPr="00BD4DDA">
        <w:rPr>
          <w:rtl/>
          <w:lang w:bidi="fa-IR"/>
        </w:rPr>
        <w:t>عَزَّ وَجَلَّ</w:t>
      </w:r>
      <w:r>
        <w:rPr>
          <w:rtl/>
          <w:lang w:bidi="fa-IR"/>
        </w:rPr>
        <w:t xml:space="preserve"> ـ </w:t>
      </w:r>
      <w:r w:rsidRPr="00BD4DDA">
        <w:rPr>
          <w:rtl/>
          <w:lang w:bidi="fa-IR"/>
        </w:rPr>
        <w:t>مُهِمَّةٌ</w:t>
      </w:r>
      <w:r>
        <w:rPr>
          <w:rtl/>
          <w:lang w:bidi="fa-IR"/>
        </w:rPr>
        <w:t xml:space="preserve">، </w:t>
      </w:r>
      <w:r w:rsidRPr="00BD4DDA">
        <w:rPr>
          <w:rtl/>
          <w:lang w:bidi="fa-IR"/>
        </w:rPr>
        <w:t>فَاغْتَسِلْ</w:t>
      </w:r>
      <w:r>
        <w:rPr>
          <w:rtl/>
          <w:lang w:bidi="fa-IR"/>
        </w:rPr>
        <w:t xml:space="preserve">، </w:t>
      </w:r>
      <w:r w:rsidRPr="00BD4DDA">
        <w:rPr>
          <w:rtl/>
          <w:lang w:bidi="fa-IR"/>
        </w:rPr>
        <w:t>وَالْبَسْ أَنْظَفَ ثِيَابِكَ</w:t>
      </w:r>
      <w:r>
        <w:rPr>
          <w:rtl/>
          <w:lang w:bidi="fa-IR"/>
        </w:rPr>
        <w:t xml:space="preserve">، </w:t>
      </w:r>
      <w:r w:rsidRPr="00BD4DDA">
        <w:rPr>
          <w:rtl/>
          <w:lang w:bidi="fa-IR"/>
        </w:rPr>
        <w:t>وَشَمَّ شَيْئاً مِنَ الطِّيبِ</w:t>
      </w:r>
      <w:r>
        <w:rPr>
          <w:rtl/>
          <w:lang w:bidi="fa-IR"/>
        </w:rPr>
        <w:t xml:space="preserve">، </w:t>
      </w:r>
      <w:r w:rsidRPr="00BD4DDA">
        <w:rPr>
          <w:rtl/>
          <w:lang w:bidi="fa-IR"/>
        </w:rPr>
        <w:t>ثُمَّ ابْرُزْ تَحْتَ السَّمَاءِ</w:t>
      </w:r>
      <w:r>
        <w:rPr>
          <w:rtl/>
          <w:lang w:bidi="fa-IR"/>
        </w:rPr>
        <w:t xml:space="preserve">، </w:t>
      </w:r>
      <w:r w:rsidRPr="00BD4DDA">
        <w:rPr>
          <w:rtl/>
          <w:lang w:bidi="fa-IR"/>
        </w:rPr>
        <w:t>فَصَلِّ رَكْعَتَيْنِ تَفْتَتِحُ الصَّلَاةَ</w:t>
      </w:r>
      <w:r>
        <w:rPr>
          <w:rtl/>
          <w:lang w:bidi="fa-IR"/>
        </w:rPr>
        <w:t xml:space="preserve">، </w:t>
      </w:r>
      <w:r w:rsidRPr="00BD4DDA">
        <w:rPr>
          <w:rtl/>
          <w:lang w:bidi="fa-IR"/>
        </w:rPr>
        <w:t>فَتَقْرَأُ فَاتِحَةَ الْكِتَابِ</w:t>
      </w:r>
      <w:r>
        <w:rPr>
          <w:rtl/>
          <w:lang w:bidi="fa-IR"/>
        </w:rPr>
        <w:t xml:space="preserve"> و «</w:t>
      </w:r>
      <w:r w:rsidRPr="00BD4DDA">
        <w:rPr>
          <w:rtl/>
          <w:lang w:bidi="fa-IR"/>
        </w:rPr>
        <w:t xml:space="preserve"> قُلْ هُوَ اللهُ أَحَدٌ » خَمْسَ عَشْرَةَ مَرَّةً</w:t>
      </w:r>
      <w:r>
        <w:rPr>
          <w:rtl/>
          <w:lang w:bidi="fa-IR"/>
        </w:rPr>
        <w:t xml:space="preserve">، </w:t>
      </w:r>
      <w:r w:rsidRPr="00BD4DDA">
        <w:rPr>
          <w:rtl/>
          <w:lang w:bidi="fa-IR"/>
        </w:rPr>
        <w:t>ثُمَّ تَرْكَعُ</w:t>
      </w:r>
      <w:r>
        <w:rPr>
          <w:rtl/>
          <w:lang w:bidi="fa-IR"/>
        </w:rPr>
        <w:t xml:space="preserve">، </w:t>
      </w:r>
      <w:r w:rsidRPr="00BD4DDA">
        <w:rPr>
          <w:rtl/>
          <w:lang w:bidi="fa-IR"/>
        </w:rPr>
        <w:t>فَتَقْرَأُ‌</w:t>
      </w:r>
      <w:r>
        <w:rPr>
          <w:rtl/>
          <w:lang w:bidi="fa-IR"/>
        </w:rPr>
        <w:t xml:space="preserve"> </w:t>
      </w:r>
      <w:r w:rsidRPr="00BD4DDA">
        <w:rPr>
          <w:rtl/>
          <w:lang w:bidi="fa-IR"/>
        </w:rPr>
        <w:t>خَمْسَ عَشْرَةَ مَرَّةً</w:t>
      </w:r>
      <w:r>
        <w:rPr>
          <w:rtl/>
          <w:lang w:bidi="fa-IR"/>
        </w:rPr>
        <w:t xml:space="preserve">، </w:t>
      </w:r>
      <w:r w:rsidRPr="00BD4DDA">
        <w:rPr>
          <w:rtl/>
          <w:lang w:bidi="fa-IR"/>
        </w:rPr>
        <w:t>ثُمَّ تُتِمُّهَا</w:t>
      </w:r>
      <w:r>
        <w:rPr>
          <w:rtl/>
          <w:lang w:bidi="fa-IR"/>
        </w:rPr>
        <w:t xml:space="preserve"> </w:t>
      </w:r>
      <w:r w:rsidRPr="00BD4DDA">
        <w:rPr>
          <w:rtl/>
          <w:lang w:bidi="fa-IR"/>
        </w:rPr>
        <w:t>عَلى مِثَالِ صَلَاةِ التَّسْبِيحِ غَيْرَ أَنَّ الْقِرَاءَةَ خَمْسَ عَشْرَةَ مَرَّةً</w:t>
      </w:r>
      <w:r>
        <w:rPr>
          <w:rtl/>
          <w:lang w:bidi="fa-IR"/>
        </w:rPr>
        <w:t xml:space="preserve">، </w:t>
      </w:r>
      <w:r w:rsidRPr="00BD4DDA">
        <w:rPr>
          <w:rtl/>
          <w:lang w:bidi="fa-IR"/>
        </w:rPr>
        <w:t>فَإِذَا سَلَّمْتَ فَاقْرَأْهَا خَمْسَ عَشْرَةَ مَرَّةً</w:t>
      </w:r>
      <w:r>
        <w:rPr>
          <w:rtl/>
          <w:lang w:bidi="fa-IR"/>
        </w:rPr>
        <w:t xml:space="preserve">، </w:t>
      </w:r>
      <w:r w:rsidRPr="00BD4DDA">
        <w:rPr>
          <w:rtl/>
          <w:lang w:bidi="fa-IR"/>
        </w:rPr>
        <w:t>ثُمَّ تَسْجُدُ</w:t>
      </w:r>
      <w:r>
        <w:rPr>
          <w:rtl/>
          <w:lang w:bidi="fa-IR"/>
        </w:rPr>
        <w:t xml:space="preserve">، </w:t>
      </w:r>
      <w:r w:rsidRPr="00BD4DDA">
        <w:rPr>
          <w:rtl/>
          <w:lang w:bidi="fa-IR"/>
        </w:rPr>
        <w:t>فَتَقُولُ</w:t>
      </w:r>
      <w:r>
        <w:rPr>
          <w:rtl/>
          <w:lang w:bidi="fa-IR"/>
        </w:rPr>
        <w:t xml:space="preserve"> </w:t>
      </w:r>
      <w:r w:rsidRPr="00BD4DDA">
        <w:rPr>
          <w:rtl/>
          <w:lang w:bidi="fa-IR"/>
        </w:rPr>
        <w:t>فِي سُجُودِكَ</w:t>
      </w:r>
      <w:r>
        <w:rPr>
          <w:rtl/>
          <w:lang w:bidi="fa-IR"/>
        </w:rPr>
        <w:t xml:space="preserve">: </w:t>
      </w:r>
      <w:r w:rsidRPr="00BD4DDA">
        <w:rPr>
          <w:rtl/>
          <w:lang w:bidi="fa-IR"/>
        </w:rPr>
        <w:t>اللهُمَّ إِنَّ كُلَّ مَعْبُودٍ مِنْ لَدُنْ عَرْشِكَ إِلى قَرَارِ أَرْضِكَ</w:t>
      </w:r>
      <w:r>
        <w:rPr>
          <w:rtl/>
          <w:lang w:bidi="fa-IR"/>
        </w:rPr>
        <w:t xml:space="preserve">، </w:t>
      </w:r>
      <w:r w:rsidRPr="00BD4DDA">
        <w:rPr>
          <w:rtl/>
          <w:lang w:bidi="fa-IR"/>
        </w:rPr>
        <w:t>فَهُوَ بَاطِلٌ سِوَاكَ</w:t>
      </w:r>
      <w:r>
        <w:rPr>
          <w:rtl/>
          <w:lang w:bidi="fa-IR"/>
        </w:rPr>
        <w:t xml:space="preserve">: </w:t>
      </w:r>
      <w:r w:rsidRPr="00BD4DDA">
        <w:rPr>
          <w:rtl/>
          <w:lang w:bidi="fa-IR"/>
        </w:rPr>
        <w:t>فَإِنَّكَ أَنْتَ</w:t>
      </w:r>
      <w:r>
        <w:rPr>
          <w:rtl/>
          <w:lang w:bidi="fa-IR"/>
        </w:rPr>
        <w:t xml:space="preserve"> </w:t>
      </w:r>
      <w:r w:rsidRPr="00BD4DDA">
        <w:rPr>
          <w:rtl/>
          <w:lang w:bidi="fa-IR"/>
        </w:rPr>
        <w:t>اللهُ الْحَقُّ الْمُبِينُ</w:t>
      </w:r>
      <w:r>
        <w:rPr>
          <w:rtl/>
          <w:lang w:bidi="fa-IR"/>
        </w:rPr>
        <w:t xml:space="preserve">، </w:t>
      </w:r>
      <w:r w:rsidRPr="00BD4DDA">
        <w:rPr>
          <w:rtl/>
          <w:lang w:bidi="fa-IR"/>
        </w:rPr>
        <w:t>اقْضِ لِي حَاجَةَ</w:t>
      </w:r>
      <w:r>
        <w:rPr>
          <w:rtl/>
          <w:lang w:bidi="fa-IR"/>
        </w:rPr>
        <w:t xml:space="preserve"> </w:t>
      </w:r>
      <w:r w:rsidRPr="00BD4DDA">
        <w:rPr>
          <w:rtl/>
          <w:lang w:bidi="fa-IR"/>
        </w:rPr>
        <w:t>كَذَا وَكَذَا</w:t>
      </w:r>
      <w:r>
        <w:rPr>
          <w:rtl/>
          <w:lang w:bidi="fa-IR"/>
        </w:rPr>
        <w:t xml:space="preserve">، </w:t>
      </w:r>
      <w:r w:rsidRPr="00BD4DDA">
        <w:rPr>
          <w:rtl/>
          <w:lang w:bidi="fa-IR"/>
        </w:rPr>
        <w:t>السَّاعَةَ السَّاعَةَ</w:t>
      </w:r>
      <w:r>
        <w:rPr>
          <w:rtl/>
          <w:lang w:bidi="fa-IR"/>
        </w:rPr>
        <w:t xml:space="preserve">، </w:t>
      </w:r>
      <w:r w:rsidRPr="00BD4DDA">
        <w:rPr>
          <w:rtl/>
          <w:lang w:bidi="fa-IR"/>
        </w:rPr>
        <w:t>وَتُلِحُّ فِيمَا أَرَدْتَ »</w:t>
      </w:r>
      <w:r>
        <w:rPr>
          <w:rtl/>
          <w:lang w:bidi="fa-IR"/>
        </w:rPr>
        <w:t>.</w:t>
      </w:r>
    </w:p>
    <w:p w14:paraId="7DF089E8" w14:textId="77777777" w:rsidR="001D2A8B" w:rsidRDefault="001D2A8B" w:rsidP="001D2A8B">
      <w:pPr>
        <w:pStyle w:val="libNormal"/>
      </w:pPr>
      <w:r>
        <w:t>Muhammad Bin Yahya, from Ahmad Bin Muhammad, from Ali Bin Duweyl, from Muqatil Bin Muqat who said,</w:t>
      </w:r>
    </w:p>
    <w:p w14:paraId="0FE79207" w14:textId="77777777" w:rsidR="001D2A8B" w:rsidRDefault="001D2A8B" w:rsidP="001D2A8B">
      <w:pPr>
        <w:pStyle w:val="libNormal"/>
      </w:pPr>
      <w:r>
        <w:t xml:space="preserve">‘I said to </w:t>
      </w:r>
      <w:r w:rsidRPr="00004DA2">
        <w:rPr>
          <w:rStyle w:val="libNormalChar"/>
        </w:rPr>
        <w:t>Al-Reza</w:t>
      </w:r>
      <w:r w:rsidRPr="00813829">
        <w:rPr>
          <w:rStyle w:val="libAlaemEnChar"/>
        </w:rPr>
        <w:t>asws</w:t>
      </w:r>
      <w:r w:rsidRPr="00004DA2">
        <w:rPr>
          <w:rStyle w:val="libNormalChar"/>
        </w:rPr>
        <w:t xml:space="preserve">, ‘May </w:t>
      </w:r>
      <w:r>
        <w:t>I be sacrificed for you</w:t>
      </w:r>
      <w:r w:rsidRPr="00813829">
        <w:rPr>
          <w:rStyle w:val="libAlaemEnChar"/>
        </w:rPr>
        <w:t>asws</w:t>
      </w:r>
      <w:r>
        <w:t>! Teach me a supplication for fulfilling the needs’. So he</w:t>
      </w:r>
      <w:r w:rsidRPr="00813829">
        <w:rPr>
          <w:rStyle w:val="libAlaemEnChar"/>
        </w:rPr>
        <w:t>asws</w:t>
      </w:r>
      <w:r>
        <w:t xml:space="preserve"> said: ‘When there</w:t>
      </w:r>
      <w:r w:rsidRPr="002A5891">
        <w:t xml:space="preserve"> was </w:t>
      </w:r>
      <w:r>
        <w:t>an important need for you to Allah</w:t>
      </w:r>
      <w:r w:rsidRPr="001C3974">
        <w:rPr>
          <w:rStyle w:val="libAlaemEnChar"/>
        </w:rPr>
        <w:t>azwj</w:t>
      </w:r>
      <w:r>
        <w:t xml:space="preserve"> Mighty and Majestic, so wash, and wear the cleanest of your clothes, and apply something from the perfume, then go out beneath the sky and pray two </w:t>
      </w:r>
      <w:r w:rsidRPr="009157A6">
        <w:rPr>
          <w:rStyle w:val="libNormalChar"/>
        </w:rPr>
        <w:t xml:space="preserve">Rak’at </w:t>
      </w:r>
      <w:r>
        <w:t xml:space="preserve">of </w:t>
      </w:r>
      <w:r w:rsidRPr="009157A6">
        <w:rPr>
          <w:rStyle w:val="libNormalChar"/>
        </w:rPr>
        <w:t>Salāt.</w:t>
      </w:r>
      <w:r>
        <w:t xml:space="preserve"> You should commence the </w:t>
      </w:r>
      <w:r w:rsidRPr="009157A6">
        <w:rPr>
          <w:rStyle w:val="libNormalChar"/>
        </w:rPr>
        <w:t xml:space="preserve">Salāt </w:t>
      </w:r>
      <w:r>
        <w:t>by reciting the Opening of the Book (Chapter 1), and [112:1] Say He Allah is One (Chapter 112) fifteen times.</w:t>
      </w:r>
    </w:p>
    <w:p w14:paraId="41D9DD0D" w14:textId="77777777" w:rsidR="001D2A8B" w:rsidRDefault="001D2A8B" w:rsidP="00A64696">
      <w:pPr>
        <w:pStyle w:val="libNormal"/>
      </w:pPr>
      <w:r>
        <w:t xml:space="preserve">Then you should go down into </w:t>
      </w:r>
      <w:r w:rsidRPr="00223226">
        <w:rPr>
          <w:rStyle w:val="libNormalChar"/>
        </w:rPr>
        <w:t xml:space="preserve">Rukū </w:t>
      </w:r>
      <w:r>
        <w:t xml:space="preserve">and recite it fifteen times, then complete them both like the </w:t>
      </w:r>
      <w:r w:rsidRPr="009157A6">
        <w:rPr>
          <w:rStyle w:val="libNormalChar"/>
        </w:rPr>
        <w:t xml:space="preserve">Salāt </w:t>
      </w:r>
      <w:r>
        <w:t>of the Glorification (</w:t>
      </w:r>
      <w:r w:rsidRPr="00004DA2">
        <w:rPr>
          <w:rStyle w:val="libNormalChar"/>
        </w:rPr>
        <w:t>Tasbeeh</w:t>
      </w:r>
      <w:r w:rsidRPr="00A64696">
        <w:rPr>
          <w:rStyle w:val="libNormalChar"/>
        </w:rPr>
        <w:t>)</w:t>
      </w:r>
      <w:r w:rsidRPr="00004DA2">
        <w:rPr>
          <w:rStyle w:val="libNormalChar"/>
        </w:rPr>
        <w:t xml:space="preserve">, apart from </w:t>
      </w:r>
      <w:r>
        <w:t xml:space="preserve">that the recitation is fifteen times. So when you </w:t>
      </w:r>
      <w:r w:rsidRPr="009D1DCE">
        <w:rPr>
          <w:rStyle w:val="libNormalChar"/>
        </w:rPr>
        <w:t>Salām,</w:t>
      </w:r>
      <w:r>
        <w:t xml:space="preserve"> so recite it fifteen times. Then perform </w:t>
      </w:r>
      <w:r w:rsidRPr="00223226">
        <w:rPr>
          <w:rStyle w:val="libNormalChar"/>
        </w:rPr>
        <w:t xml:space="preserve">Sajdah </w:t>
      </w:r>
      <w:r>
        <w:t xml:space="preserve">and you should be saying in your </w:t>
      </w:r>
      <w:r w:rsidRPr="00223226">
        <w:rPr>
          <w:rStyle w:val="libNormalChar"/>
        </w:rPr>
        <w:t>Sajdah,</w:t>
      </w:r>
    </w:p>
    <w:p w14:paraId="0BF24A69" w14:textId="3482F683" w:rsidR="00093B5C" w:rsidRDefault="001D2A8B" w:rsidP="001D2A8B">
      <w:pPr>
        <w:pStyle w:val="libNormal"/>
      </w:pPr>
      <w:r>
        <w:t>‘O Allah</w:t>
      </w:r>
      <w:r w:rsidRPr="001C3974">
        <w:rPr>
          <w:rStyle w:val="libAlaemEnChar"/>
        </w:rPr>
        <w:t>azwj</w:t>
      </w:r>
      <w:r>
        <w:t>! It is false whatever is worshipped besides You</w:t>
      </w:r>
      <w:r w:rsidRPr="001C3974">
        <w:rPr>
          <w:rStyle w:val="libAlaemEnChar"/>
        </w:rPr>
        <w:t>azwj</w:t>
      </w:r>
      <w:r>
        <w:t>, from Your</w:t>
      </w:r>
      <w:r w:rsidRPr="001C3974">
        <w:rPr>
          <w:rStyle w:val="libAlaemEnChar"/>
        </w:rPr>
        <w:t>azwj</w:t>
      </w:r>
      <w:r>
        <w:t xml:space="preserve"> Throne down to the settlement of Your</w:t>
      </w:r>
      <w:r w:rsidRPr="001C3974">
        <w:rPr>
          <w:rStyle w:val="libAlaemEnChar"/>
        </w:rPr>
        <w:t>azwj</w:t>
      </w:r>
      <w:r>
        <w:t xml:space="preserve"> earth, (Worship is only) for You</w:t>
      </w:r>
      <w:r w:rsidRPr="001C3974">
        <w:rPr>
          <w:rStyle w:val="libAlaemEnChar"/>
        </w:rPr>
        <w:t>azwj</w:t>
      </w:r>
      <w:r>
        <w:t>, You</w:t>
      </w:r>
      <w:r w:rsidRPr="001C3974">
        <w:rPr>
          <w:rStyle w:val="libAlaemEnChar"/>
        </w:rPr>
        <w:t>azwj</w:t>
      </w:r>
      <w:r>
        <w:t xml:space="preserve"> are Allah</w:t>
      </w:r>
      <w:r w:rsidRPr="001C3974">
        <w:rPr>
          <w:rStyle w:val="libAlaemEnChar"/>
        </w:rPr>
        <w:t>azwj</w:t>
      </w:r>
      <w:r>
        <w:t>, The Evident Truth. Fulfil such and such a need of mine, at this moment, at this moment!’ and beg for what you want’.</w:t>
      </w:r>
      <w:r w:rsidR="00093B5C" w:rsidRPr="00A15820">
        <w:rPr>
          <w:rStyle w:val="libFootnotenumChar"/>
        </w:rPr>
        <w:t>43</w:t>
      </w:r>
    </w:p>
    <w:p w14:paraId="1091EC08" w14:textId="691D5E95" w:rsidR="001D2A8B" w:rsidRDefault="001D2A8B" w:rsidP="00270865">
      <w:pPr>
        <w:pStyle w:val="libAr"/>
        <w:rPr>
          <w:rtl/>
          <w:lang w:bidi="fa-IR"/>
        </w:rPr>
      </w:pPr>
      <w:r w:rsidRPr="008C051F">
        <w:rPr>
          <w:rStyle w:val="libBold2Char"/>
          <w:rtl/>
        </w:rPr>
        <w:t>4.</w:t>
      </w:r>
      <w:r w:rsidRPr="00270865">
        <w:rPr>
          <w:rtl/>
          <w:lang w:bidi="fa-IR"/>
        </w:rPr>
        <w:t xml:space="preserve"> عِدَّةٌ مِنْ أَصْحَابِنَا، عَنْ أَحْمَدَ بْنِ مُحَمَّدٍ، عَنِ الْحُسَيْنِ بْنِ سَعِيدٍ، عَنْ أَبِي عَلِيٍّ الْخَزَّازِ، قَالَ: حَضَرْتُ أَبَا عَبْدِ اللهِ </w:t>
      </w:r>
      <w:r w:rsidRPr="008C051F">
        <w:rPr>
          <w:rStyle w:val="libAlaemChar"/>
          <w:rtl/>
        </w:rPr>
        <w:t>عليه‌السلام</w:t>
      </w:r>
      <w:r>
        <w:rPr>
          <w:rtl/>
          <w:lang w:bidi="fa-IR"/>
        </w:rPr>
        <w:t xml:space="preserve">، </w:t>
      </w:r>
      <w:r w:rsidRPr="00BD4DDA">
        <w:rPr>
          <w:rtl/>
          <w:lang w:bidi="fa-IR"/>
        </w:rPr>
        <w:t>فَأَتَاهُ</w:t>
      </w:r>
      <w:r>
        <w:rPr>
          <w:rtl/>
          <w:lang w:bidi="fa-IR"/>
        </w:rPr>
        <w:t xml:space="preserve"> </w:t>
      </w:r>
      <w:r w:rsidRPr="00BD4DDA">
        <w:rPr>
          <w:rtl/>
          <w:lang w:bidi="fa-IR"/>
        </w:rPr>
        <w:t>رَجُلٌ</w:t>
      </w:r>
      <w:r>
        <w:rPr>
          <w:rtl/>
          <w:lang w:bidi="fa-IR"/>
        </w:rPr>
        <w:t xml:space="preserve">، </w:t>
      </w:r>
      <w:r w:rsidRPr="00BD4DDA">
        <w:rPr>
          <w:rtl/>
          <w:lang w:bidi="fa-IR"/>
        </w:rPr>
        <w:t>فَقَالَ لَهُ</w:t>
      </w:r>
      <w:r>
        <w:rPr>
          <w:rtl/>
          <w:lang w:bidi="fa-IR"/>
        </w:rPr>
        <w:t xml:space="preserve">: </w:t>
      </w:r>
      <w:r w:rsidRPr="00BD4DDA">
        <w:rPr>
          <w:rtl/>
          <w:lang w:bidi="fa-IR"/>
        </w:rPr>
        <w:t>جُعِلْتُ فِدَاكَ</w:t>
      </w:r>
      <w:r>
        <w:rPr>
          <w:rtl/>
          <w:lang w:bidi="fa-IR"/>
        </w:rPr>
        <w:t xml:space="preserve">، </w:t>
      </w:r>
      <w:r w:rsidRPr="00BD4DDA">
        <w:rPr>
          <w:rtl/>
          <w:lang w:bidi="fa-IR"/>
        </w:rPr>
        <w:t>أَخِي بِهِ بَلِيَّةٌ أَسْتَحْيِي أَنْ أَذْكُرَهَا.</w:t>
      </w:r>
      <w:r>
        <w:rPr>
          <w:rtl/>
          <w:lang w:bidi="fa-IR"/>
        </w:rPr>
        <w:t xml:space="preserve"> </w:t>
      </w:r>
      <w:r w:rsidRPr="00BD4DDA">
        <w:rPr>
          <w:rtl/>
          <w:lang w:bidi="fa-IR"/>
        </w:rPr>
        <w:t>فَقَالَ لَهُ</w:t>
      </w:r>
      <w:r>
        <w:rPr>
          <w:rtl/>
          <w:lang w:bidi="fa-IR"/>
        </w:rPr>
        <w:t xml:space="preserve">: </w:t>
      </w:r>
      <w:r w:rsidRPr="00BD4DDA">
        <w:rPr>
          <w:rtl/>
          <w:lang w:bidi="fa-IR"/>
        </w:rPr>
        <w:t>« اسْتُرْ ذلِكَ</w:t>
      </w:r>
      <w:r>
        <w:rPr>
          <w:rtl/>
          <w:lang w:bidi="fa-IR"/>
        </w:rPr>
        <w:t xml:space="preserve">، </w:t>
      </w:r>
      <w:r w:rsidRPr="00BD4DDA">
        <w:rPr>
          <w:rtl/>
          <w:lang w:bidi="fa-IR"/>
        </w:rPr>
        <w:t>وَقُلْ لَهُ</w:t>
      </w:r>
      <w:r>
        <w:rPr>
          <w:rtl/>
          <w:lang w:bidi="fa-IR"/>
        </w:rPr>
        <w:t xml:space="preserve">: </w:t>
      </w:r>
      <w:r w:rsidRPr="00BD4DDA">
        <w:rPr>
          <w:rtl/>
          <w:lang w:bidi="fa-IR"/>
        </w:rPr>
        <w:t>يَصُومُ يَوْمَ</w:t>
      </w:r>
      <w:r>
        <w:rPr>
          <w:rtl/>
          <w:lang w:bidi="fa-IR"/>
        </w:rPr>
        <w:t xml:space="preserve"> </w:t>
      </w:r>
      <w:r w:rsidRPr="00BD4DDA">
        <w:rPr>
          <w:rtl/>
          <w:lang w:bidi="fa-IR"/>
        </w:rPr>
        <w:t>الْأَرْبِعَاءِ وَالْخَمِيسِ وَالْجُمُعَةِ</w:t>
      </w:r>
      <w:r>
        <w:rPr>
          <w:rtl/>
          <w:lang w:bidi="fa-IR"/>
        </w:rPr>
        <w:t xml:space="preserve">، </w:t>
      </w:r>
      <w:r w:rsidRPr="00BD4DDA">
        <w:rPr>
          <w:rtl/>
          <w:lang w:bidi="fa-IR"/>
        </w:rPr>
        <w:t>وَيَخْرُجُ إِذَا زَالَتِ الشَّمْسُ</w:t>
      </w:r>
      <w:r>
        <w:rPr>
          <w:rtl/>
          <w:lang w:bidi="fa-IR"/>
        </w:rPr>
        <w:t xml:space="preserve">، </w:t>
      </w:r>
      <w:r w:rsidRPr="00BD4DDA">
        <w:rPr>
          <w:rtl/>
          <w:lang w:bidi="fa-IR"/>
        </w:rPr>
        <w:t>وَيَلْبَسُ ثَوْبَيْنِ</w:t>
      </w:r>
      <w:r>
        <w:rPr>
          <w:rtl/>
          <w:lang w:bidi="fa-IR"/>
        </w:rPr>
        <w:t xml:space="preserve"> ـ </w:t>
      </w:r>
      <w:r w:rsidRPr="00BD4DDA">
        <w:rPr>
          <w:rtl/>
          <w:lang w:bidi="fa-IR"/>
        </w:rPr>
        <w:t>إِمَّا جَدِيدَيْنِ وَإِمَّا غَسِيلَيْنِ</w:t>
      </w:r>
      <w:r>
        <w:rPr>
          <w:rtl/>
          <w:lang w:bidi="fa-IR"/>
        </w:rPr>
        <w:t xml:space="preserve"> ـ </w:t>
      </w:r>
      <w:r w:rsidRPr="00BD4DDA">
        <w:rPr>
          <w:rtl/>
          <w:lang w:bidi="fa-IR"/>
        </w:rPr>
        <w:t>حَيْثُ‌</w:t>
      </w:r>
      <w:r>
        <w:rPr>
          <w:rtl/>
          <w:lang w:bidi="fa-IR"/>
        </w:rPr>
        <w:t xml:space="preserve"> </w:t>
      </w:r>
      <w:r w:rsidRPr="00BD4DDA">
        <w:rPr>
          <w:rtl/>
          <w:lang w:bidi="fa-IR"/>
        </w:rPr>
        <w:t>لَا يَرَاهُ أَحَدٌ</w:t>
      </w:r>
      <w:r>
        <w:rPr>
          <w:rtl/>
          <w:lang w:bidi="fa-IR"/>
        </w:rPr>
        <w:t xml:space="preserve">، </w:t>
      </w:r>
      <w:r w:rsidRPr="00BD4DDA">
        <w:rPr>
          <w:rtl/>
          <w:lang w:bidi="fa-IR"/>
        </w:rPr>
        <w:t>فَيُصَلِّي</w:t>
      </w:r>
      <w:r>
        <w:rPr>
          <w:rtl/>
          <w:lang w:bidi="fa-IR"/>
        </w:rPr>
        <w:t xml:space="preserve">، </w:t>
      </w:r>
      <w:r w:rsidRPr="00BD4DDA">
        <w:rPr>
          <w:rtl/>
          <w:lang w:bidi="fa-IR"/>
        </w:rPr>
        <w:t>وَيَكْشِفُ عَنْ رُكْبَتَيْهِ</w:t>
      </w:r>
      <w:r>
        <w:rPr>
          <w:rtl/>
          <w:lang w:bidi="fa-IR"/>
        </w:rPr>
        <w:t xml:space="preserve">، </w:t>
      </w:r>
      <w:r w:rsidRPr="00BD4DDA">
        <w:rPr>
          <w:rtl/>
          <w:lang w:bidi="fa-IR"/>
        </w:rPr>
        <w:t>وَيَتَمَطّى</w:t>
      </w:r>
      <w:r>
        <w:rPr>
          <w:rtl/>
          <w:lang w:bidi="fa-IR"/>
        </w:rPr>
        <w:t xml:space="preserve"> </w:t>
      </w:r>
      <w:r w:rsidRPr="00BD4DDA">
        <w:rPr>
          <w:rtl/>
          <w:lang w:bidi="fa-IR"/>
        </w:rPr>
        <w:t>بِرَاحَتَيْهِ الْأَرْضَ وَجَنْبَيْهِ</w:t>
      </w:r>
      <w:r>
        <w:rPr>
          <w:rtl/>
          <w:lang w:bidi="fa-IR"/>
        </w:rPr>
        <w:t xml:space="preserve">، </w:t>
      </w:r>
      <w:r w:rsidRPr="00BD4DDA">
        <w:rPr>
          <w:rtl/>
          <w:lang w:bidi="fa-IR"/>
        </w:rPr>
        <w:t xml:space="preserve">وَيَقْرَأُ فِي صَلَاتِهِ فَاتِحَةَ الْكِتَابِ عَشْرَ مَرَّاتٍ </w:t>
      </w:r>
      <w:r>
        <w:rPr>
          <w:rtl/>
          <w:lang w:bidi="fa-IR"/>
        </w:rPr>
        <w:t>و «</w:t>
      </w:r>
      <w:r w:rsidRPr="00BD4DDA">
        <w:rPr>
          <w:rtl/>
          <w:lang w:bidi="fa-IR"/>
        </w:rPr>
        <w:t xml:space="preserve"> قُلْ هُوَ اللهُ أَحَدٌ » عَشْرَ مَرَّاتٍ</w:t>
      </w:r>
      <w:r>
        <w:rPr>
          <w:rtl/>
          <w:lang w:bidi="fa-IR"/>
        </w:rPr>
        <w:t xml:space="preserve">، </w:t>
      </w:r>
      <w:r w:rsidRPr="00BD4DDA">
        <w:rPr>
          <w:rtl/>
          <w:lang w:bidi="fa-IR"/>
        </w:rPr>
        <w:t>فَإِذَا رَكَعَ قَرَأَ خَمْسَ عَشْرَةَ مَرَّةً « قُلْ هُوَ اللهُ أَحَدٌ »</w:t>
      </w:r>
      <w:r>
        <w:rPr>
          <w:rtl/>
          <w:lang w:bidi="fa-IR"/>
        </w:rPr>
        <w:t xml:space="preserve">، </w:t>
      </w:r>
      <w:r w:rsidRPr="00BD4DDA">
        <w:rPr>
          <w:rtl/>
          <w:lang w:bidi="fa-IR"/>
        </w:rPr>
        <w:t>فَإِذَا سَجَدَ قَرَأَهَا عَشْراً</w:t>
      </w:r>
      <w:r>
        <w:rPr>
          <w:rtl/>
          <w:lang w:bidi="fa-IR"/>
        </w:rPr>
        <w:t xml:space="preserve">، </w:t>
      </w:r>
      <w:r w:rsidRPr="00BD4DDA">
        <w:rPr>
          <w:rtl/>
          <w:lang w:bidi="fa-IR"/>
        </w:rPr>
        <w:t>فَإِذَا رَفَعَ رَأْسَهُ قَبْلَ أَنْ يَسْجُدَ</w:t>
      </w:r>
      <w:r>
        <w:rPr>
          <w:rtl/>
          <w:lang w:bidi="fa-IR"/>
        </w:rPr>
        <w:t xml:space="preserve">، </w:t>
      </w:r>
      <w:r w:rsidRPr="00BD4DDA">
        <w:rPr>
          <w:rtl/>
          <w:lang w:bidi="fa-IR"/>
        </w:rPr>
        <w:t>قَرَأَهَا عِشْرِينَ مَرَّةً</w:t>
      </w:r>
      <w:r>
        <w:rPr>
          <w:rtl/>
          <w:lang w:bidi="fa-IR"/>
        </w:rPr>
        <w:t xml:space="preserve">، </w:t>
      </w:r>
      <w:r w:rsidRPr="00BD4DDA">
        <w:rPr>
          <w:rtl/>
          <w:lang w:bidi="fa-IR"/>
        </w:rPr>
        <w:t>يُصَلِّي أَرْبَعَ رَكَعَاتٍ عَلى مِثْلِ هذَا</w:t>
      </w:r>
      <w:r>
        <w:rPr>
          <w:rtl/>
          <w:lang w:bidi="fa-IR"/>
        </w:rPr>
        <w:t xml:space="preserve">، </w:t>
      </w:r>
      <w:r w:rsidRPr="00BD4DDA">
        <w:rPr>
          <w:rtl/>
          <w:lang w:bidi="fa-IR"/>
        </w:rPr>
        <w:t>فَإِذَا فَرَغَ مِنَ التَّشَهُّدِ</w:t>
      </w:r>
      <w:r>
        <w:rPr>
          <w:rtl/>
          <w:lang w:bidi="fa-IR"/>
        </w:rPr>
        <w:t xml:space="preserve">، </w:t>
      </w:r>
      <w:r w:rsidRPr="00BD4DDA">
        <w:rPr>
          <w:rtl/>
          <w:lang w:bidi="fa-IR"/>
        </w:rPr>
        <w:t>قَالَ</w:t>
      </w:r>
      <w:r>
        <w:rPr>
          <w:rtl/>
          <w:lang w:bidi="fa-IR"/>
        </w:rPr>
        <w:t xml:space="preserve">: </w:t>
      </w:r>
      <w:r w:rsidRPr="00BD4DDA">
        <w:rPr>
          <w:rtl/>
          <w:lang w:bidi="fa-IR"/>
        </w:rPr>
        <w:t>يَا مَعْرُوفاً بِالْمَعْرُوفِ</w:t>
      </w:r>
      <w:r>
        <w:rPr>
          <w:rtl/>
          <w:lang w:bidi="fa-IR"/>
        </w:rPr>
        <w:t xml:space="preserve">، </w:t>
      </w:r>
      <w:r w:rsidRPr="00BD4DDA">
        <w:rPr>
          <w:rtl/>
          <w:lang w:bidi="fa-IR"/>
        </w:rPr>
        <w:t>يَا أَوَّلَ الْأَوَّلِينَ</w:t>
      </w:r>
      <w:r>
        <w:rPr>
          <w:rtl/>
          <w:lang w:bidi="fa-IR"/>
        </w:rPr>
        <w:t xml:space="preserve">، </w:t>
      </w:r>
      <w:r w:rsidRPr="00BD4DDA">
        <w:rPr>
          <w:rtl/>
          <w:lang w:bidi="fa-IR"/>
        </w:rPr>
        <w:t>يَا آخِرَ الْآخِرِينَ</w:t>
      </w:r>
      <w:r>
        <w:rPr>
          <w:rtl/>
          <w:lang w:bidi="fa-IR"/>
        </w:rPr>
        <w:t xml:space="preserve">، </w:t>
      </w:r>
      <w:r w:rsidRPr="00BD4DDA">
        <w:rPr>
          <w:rtl/>
          <w:lang w:bidi="fa-IR"/>
        </w:rPr>
        <w:t>يَا ذَا الْقُوَّةِ الْمَتِينَ</w:t>
      </w:r>
      <w:r>
        <w:rPr>
          <w:rtl/>
          <w:lang w:bidi="fa-IR"/>
        </w:rPr>
        <w:t xml:space="preserve">، </w:t>
      </w:r>
      <w:r w:rsidRPr="00BD4DDA">
        <w:rPr>
          <w:rtl/>
          <w:lang w:bidi="fa-IR"/>
        </w:rPr>
        <w:t>يَا رَازِقَ الْمَسَاكِينِ</w:t>
      </w:r>
      <w:r>
        <w:rPr>
          <w:rtl/>
          <w:lang w:bidi="fa-IR"/>
        </w:rPr>
        <w:t xml:space="preserve">، </w:t>
      </w:r>
      <w:r w:rsidRPr="00BD4DDA">
        <w:rPr>
          <w:rtl/>
          <w:lang w:bidi="fa-IR"/>
        </w:rPr>
        <w:t>يَا أَرْحَمَ الرَّاحِمِينَ</w:t>
      </w:r>
      <w:r>
        <w:rPr>
          <w:rtl/>
          <w:lang w:bidi="fa-IR"/>
        </w:rPr>
        <w:t xml:space="preserve">، </w:t>
      </w:r>
      <w:r w:rsidRPr="00BD4DDA">
        <w:rPr>
          <w:rtl/>
          <w:lang w:bidi="fa-IR"/>
        </w:rPr>
        <w:t>إِنِّي اشْتَرَيْتُ نَفْسِي مِنْكَ بِثُلُثِ مَا أَمْلِكُ</w:t>
      </w:r>
      <w:r>
        <w:rPr>
          <w:rtl/>
          <w:lang w:bidi="fa-IR"/>
        </w:rPr>
        <w:t xml:space="preserve">، </w:t>
      </w:r>
      <w:r w:rsidRPr="00BD4DDA">
        <w:rPr>
          <w:rtl/>
          <w:lang w:bidi="fa-IR"/>
        </w:rPr>
        <w:t>فَاصْرِفْ عَنِّي</w:t>
      </w:r>
      <w:r>
        <w:rPr>
          <w:rtl/>
          <w:lang w:bidi="fa-IR"/>
        </w:rPr>
        <w:t xml:space="preserve"> </w:t>
      </w:r>
      <w:r w:rsidRPr="00BD4DDA">
        <w:rPr>
          <w:rtl/>
          <w:lang w:bidi="fa-IR"/>
        </w:rPr>
        <w:t>شَرَّ مَا ابْتُلِيتُ بِهِ</w:t>
      </w:r>
      <w:r>
        <w:rPr>
          <w:rtl/>
          <w:lang w:bidi="fa-IR"/>
        </w:rPr>
        <w:t xml:space="preserve">: </w:t>
      </w:r>
      <w:r w:rsidRPr="00BD4DDA">
        <w:rPr>
          <w:rtl/>
          <w:lang w:bidi="fa-IR"/>
        </w:rPr>
        <w:t>إِنَّكَ عَلى كُلِّ شَيْ‌ءٍ قَدِيرٌ »</w:t>
      </w:r>
      <w:r>
        <w:rPr>
          <w:rtl/>
          <w:lang w:bidi="fa-IR"/>
        </w:rPr>
        <w:t>.</w:t>
      </w:r>
    </w:p>
    <w:p w14:paraId="1D6B79F8" w14:textId="77777777" w:rsidR="001D2A8B" w:rsidRDefault="001D2A8B" w:rsidP="001D2A8B">
      <w:pPr>
        <w:pStyle w:val="libNormal"/>
      </w:pPr>
      <w:r>
        <w:lastRenderedPageBreak/>
        <w:t xml:space="preserve">A number of our companions, from Ahmad Bin Muhammad, from </w:t>
      </w:r>
      <w:r w:rsidRPr="00004DA2">
        <w:rPr>
          <w:rStyle w:val="libNormalChar"/>
        </w:rPr>
        <w:t>Al-Husayn Bin Saee</w:t>
      </w:r>
      <w:r>
        <w:t xml:space="preserve">d, from Abu Ali </w:t>
      </w:r>
      <w:r w:rsidRPr="00004DA2">
        <w:rPr>
          <w:rStyle w:val="libNormalChar"/>
        </w:rPr>
        <w:t>Al-Khazzaz who sai</w:t>
      </w:r>
      <w:r>
        <w:t>d,</w:t>
      </w:r>
    </w:p>
    <w:p w14:paraId="3F32DD49" w14:textId="77777777" w:rsidR="001D2A8B" w:rsidRDefault="001D2A8B" w:rsidP="001D2A8B">
      <w:pPr>
        <w:pStyle w:val="libNormal"/>
      </w:pPr>
      <w:r>
        <w:t>‘I</w:t>
      </w:r>
      <w:r w:rsidRPr="002A5891">
        <w:t xml:space="preserve"> was </w:t>
      </w:r>
      <w:r>
        <w:t>present with Abu Abdullah</w:t>
      </w:r>
      <w:r w:rsidRPr="00813829">
        <w:rPr>
          <w:rStyle w:val="libAlaemEnChar"/>
        </w:rPr>
        <w:t>asws</w:t>
      </w:r>
      <w:r>
        <w:t xml:space="preserve"> and a man came over to him, so he said to him</w:t>
      </w:r>
      <w:r w:rsidRPr="00813829">
        <w:rPr>
          <w:rStyle w:val="libAlaemEnChar"/>
        </w:rPr>
        <w:t>asws</w:t>
      </w:r>
      <w:r>
        <w:t>, ‘May I be sacrificed for you</w:t>
      </w:r>
      <w:r w:rsidRPr="00813829">
        <w:rPr>
          <w:rStyle w:val="libAlaemEnChar"/>
        </w:rPr>
        <w:t>asws</w:t>
      </w:r>
      <w:r>
        <w:t>! My brother suffers from something taht I feel embarrassed to mention’. So he</w:t>
      </w:r>
      <w:r w:rsidRPr="00813829">
        <w:rPr>
          <w:rStyle w:val="libAlaemEnChar"/>
        </w:rPr>
        <w:t>asws</w:t>
      </w:r>
      <w:r>
        <w:t xml:space="preserve"> said to him: ‘Conceal that and say to him that he should be Fasting on the day of Wednesday and the Thursday, and the Friday; and he should go out, when the sun (starts to) decline) and he should be wearing two clothes, either both being new ones or both being washed, where no one can see him.</w:t>
      </w:r>
    </w:p>
    <w:p w14:paraId="1D600A38" w14:textId="77777777" w:rsidR="001D2A8B" w:rsidRDefault="001D2A8B" w:rsidP="001D2A8B">
      <w:pPr>
        <w:pStyle w:val="libNormal"/>
      </w:pPr>
      <w:r>
        <w:t xml:space="preserve">Then he should pray and uncover from his knees and stretch his palms and his forehead upon the ground, and he should recite in his </w:t>
      </w:r>
      <w:r w:rsidRPr="009157A6">
        <w:rPr>
          <w:rStyle w:val="libNormalChar"/>
        </w:rPr>
        <w:t>Salāt,</w:t>
      </w:r>
      <w:r>
        <w:t xml:space="preserve"> the Opening of the Book (Chapter 1), ten times, and [112:1] Say He Allah is One (Chapter 112) ten times. So when he performs </w:t>
      </w:r>
      <w:r w:rsidRPr="00223226">
        <w:rPr>
          <w:rStyle w:val="libNormalChar"/>
        </w:rPr>
        <w:t>Rukū,</w:t>
      </w:r>
      <w:r>
        <w:t xml:space="preserve"> he should recite fifteen times [112:1] Say He Allah is One (Chapter 112), and when he performs </w:t>
      </w:r>
      <w:r w:rsidRPr="00223226">
        <w:rPr>
          <w:rStyle w:val="libNormalChar"/>
        </w:rPr>
        <w:t>Sajdah,</w:t>
      </w:r>
      <w:r>
        <w:t xml:space="preserve"> he should recite it ten (times). So when he raises his head after his </w:t>
      </w:r>
      <w:r w:rsidRPr="00223226">
        <w:rPr>
          <w:rStyle w:val="libNormalChar"/>
        </w:rPr>
        <w:t>Sajdah,</w:t>
      </w:r>
      <w:r>
        <w:t xml:space="preserve"> he should recite it twenty times. He should pray four </w:t>
      </w:r>
      <w:r w:rsidRPr="009157A6">
        <w:rPr>
          <w:rStyle w:val="libNormalChar"/>
        </w:rPr>
        <w:t xml:space="preserve">Rak’at </w:t>
      </w:r>
      <w:r>
        <w:t xml:space="preserve">of </w:t>
      </w:r>
      <w:r w:rsidRPr="009157A6">
        <w:rPr>
          <w:rStyle w:val="libNormalChar"/>
        </w:rPr>
        <w:t xml:space="preserve">Salāt </w:t>
      </w:r>
      <w:r>
        <w:t>upon the likes of this.</w:t>
      </w:r>
    </w:p>
    <w:p w14:paraId="0874D1E0" w14:textId="77777777" w:rsidR="001D2A8B" w:rsidRDefault="001D2A8B" w:rsidP="001D2A8B">
      <w:pPr>
        <w:pStyle w:val="libNormal"/>
      </w:pPr>
      <w:r>
        <w:t xml:space="preserve">So when he is free from the </w:t>
      </w:r>
      <w:r w:rsidRPr="00223226">
        <w:rPr>
          <w:rStyle w:val="libNormalChar"/>
        </w:rPr>
        <w:t>Tashahhud,</w:t>
      </w:r>
      <w:r>
        <w:t xml:space="preserve"> he says,</w:t>
      </w:r>
    </w:p>
    <w:p w14:paraId="232C7558" w14:textId="3CED9F03" w:rsidR="00093B5C" w:rsidRDefault="001D2A8B" w:rsidP="001D2A8B">
      <w:pPr>
        <w:pStyle w:val="libNormal"/>
      </w:pPr>
      <w:r>
        <w:t>‘O the One Well-Known with the Fame! O the First of the former ones! O Last of the later ones! O the One with the Robust Strength! O the Sustainer of the poor ones! O the most Merciful of the merciful ones! I have bought myself from You</w:t>
      </w:r>
      <w:r w:rsidRPr="001C3974">
        <w:rPr>
          <w:rStyle w:val="libAlaemEnChar"/>
        </w:rPr>
        <w:t>azwj</w:t>
      </w:r>
      <w:r>
        <w:t xml:space="preserve"> with one-third of what I own, so Exchange from me the evil what I am afflicted with. You</w:t>
      </w:r>
      <w:r w:rsidRPr="001C3974">
        <w:rPr>
          <w:rStyle w:val="libAlaemEnChar"/>
        </w:rPr>
        <w:t>azwj</w:t>
      </w:r>
      <w:r>
        <w:t xml:space="preserve"> are Able upon everything’.</w:t>
      </w:r>
      <w:r w:rsidR="00093B5C" w:rsidRPr="00A15820">
        <w:rPr>
          <w:rStyle w:val="libFootnotenumChar"/>
        </w:rPr>
        <w:t>44</w:t>
      </w:r>
    </w:p>
    <w:p w14:paraId="2AA343A9" w14:textId="7B9E8004" w:rsidR="001D2A8B" w:rsidRDefault="001D2A8B" w:rsidP="00270865">
      <w:pPr>
        <w:pStyle w:val="libAr"/>
        <w:rPr>
          <w:rtl/>
          <w:lang w:bidi="fa-IR"/>
        </w:rPr>
      </w:pPr>
      <w:r w:rsidRPr="008C051F">
        <w:rPr>
          <w:rStyle w:val="libBold2Char"/>
          <w:rtl/>
        </w:rPr>
        <w:t>5.</w:t>
      </w:r>
      <w:r w:rsidRPr="00270865">
        <w:rPr>
          <w:rtl/>
          <w:lang w:bidi="fa-IR"/>
        </w:rPr>
        <w:t xml:space="preserve"> وَبِهذَا الْإِسْنَادِ، عَنْ أَحْمَدَ بْنِ مُحَمَّدٍ، عَنِ ابْنِ مَحْبُوبٍ، عَنِ الْحَسَنِ بْنِ صَالِحٍ، قَالَ: سَمِعْتُ أَبَا عَبْدِ اللهِ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مَنْ تَوَضَّأَ</w:t>
      </w:r>
      <w:r>
        <w:rPr>
          <w:rtl/>
          <w:lang w:bidi="fa-IR"/>
        </w:rPr>
        <w:t xml:space="preserve">، </w:t>
      </w:r>
      <w:r w:rsidRPr="00BD4DDA">
        <w:rPr>
          <w:rtl/>
          <w:lang w:bidi="fa-IR"/>
        </w:rPr>
        <w:t>فَأَحْسَنَ الْوُضُوءَ وَصَلّى رَكْعَتَيْنِ</w:t>
      </w:r>
      <w:r>
        <w:rPr>
          <w:rtl/>
          <w:lang w:bidi="fa-IR"/>
        </w:rPr>
        <w:t xml:space="preserve">، </w:t>
      </w:r>
      <w:r w:rsidRPr="00BD4DDA">
        <w:rPr>
          <w:rtl/>
          <w:lang w:bidi="fa-IR"/>
        </w:rPr>
        <w:t>فَأَتَمَّ</w:t>
      </w:r>
      <w:r>
        <w:rPr>
          <w:rtl/>
          <w:lang w:bidi="fa-IR"/>
        </w:rPr>
        <w:t xml:space="preserve"> </w:t>
      </w:r>
      <w:r w:rsidRPr="00BD4DDA">
        <w:rPr>
          <w:rtl/>
          <w:lang w:bidi="fa-IR"/>
        </w:rPr>
        <w:t>رُكُوعَهُمَا وَسُجُودَهُمَا</w:t>
      </w:r>
      <w:r>
        <w:rPr>
          <w:rtl/>
          <w:lang w:bidi="fa-IR"/>
        </w:rPr>
        <w:t xml:space="preserve">، </w:t>
      </w:r>
      <w:r w:rsidRPr="00BD4DDA">
        <w:rPr>
          <w:rtl/>
          <w:lang w:bidi="fa-IR"/>
        </w:rPr>
        <w:t>ثُمَّ جَلَسَ</w:t>
      </w:r>
      <w:r>
        <w:rPr>
          <w:rtl/>
          <w:lang w:bidi="fa-IR"/>
        </w:rPr>
        <w:t xml:space="preserve">، </w:t>
      </w:r>
      <w:r w:rsidRPr="00BD4DDA">
        <w:rPr>
          <w:rtl/>
          <w:lang w:bidi="fa-IR"/>
        </w:rPr>
        <w:t>فَأَثْنى عَلَى اللهِ عَزَّ وَجَلَّ</w:t>
      </w:r>
      <w:r>
        <w:rPr>
          <w:rtl/>
          <w:lang w:bidi="fa-IR"/>
        </w:rPr>
        <w:t xml:space="preserve">، </w:t>
      </w:r>
      <w:r w:rsidRPr="00BD4DDA">
        <w:rPr>
          <w:rtl/>
          <w:lang w:bidi="fa-IR"/>
        </w:rPr>
        <w:t>وَصَلّى عَلى رَسُولِ اللهِ</w:t>
      </w:r>
      <w:r>
        <w:rPr>
          <w:rtl/>
          <w:lang w:bidi="fa-IR"/>
        </w:rPr>
        <w:t xml:space="preserve"> </w:t>
      </w:r>
      <w:r w:rsidRPr="008C051F">
        <w:rPr>
          <w:rStyle w:val="libAlaemChar"/>
          <w:rtl/>
        </w:rPr>
        <w:t>صلى‌الله‌عليه‌وآله‌وسلم</w:t>
      </w:r>
      <w:r>
        <w:rPr>
          <w:rtl/>
          <w:lang w:bidi="fa-IR"/>
        </w:rPr>
        <w:t xml:space="preserve">، </w:t>
      </w:r>
      <w:r w:rsidRPr="00BD4DDA">
        <w:rPr>
          <w:rtl/>
          <w:lang w:bidi="fa-IR"/>
        </w:rPr>
        <w:t>ثُمَّ سَأَلَ</w:t>
      </w:r>
      <w:r>
        <w:rPr>
          <w:rtl/>
          <w:lang w:bidi="fa-IR"/>
        </w:rPr>
        <w:t xml:space="preserve"> </w:t>
      </w:r>
      <w:r w:rsidRPr="00BD4DDA">
        <w:rPr>
          <w:rtl/>
          <w:lang w:bidi="fa-IR"/>
        </w:rPr>
        <w:t>اللهَ حَاجَتَهُ</w:t>
      </w:r>
      <w:r>
        <w:rPr>
          <w:rtl/>
          <w:lang w:bidi="fa-IR"/>
        </w:rPr>
        <w:t xml:space="preserve">، </w:t>
      </w:r>
      <w:r w:rsidRPr="00BD4DDA">
        <w:rPr>
          <w:rtl/>
          <w:lang w:bidi="fa-IR"/>
        </w:rPr>
        <w:t>فَقَدْ طَلَبَ الْخَيْرَ فِي</w:t>
      </w:r>
      <w:r>
        <w:rPr>
          <w:rtl/>
          <w:lang w:bidi="fa-IR"/>
        </w:rPr>
        <w:t xml:space="preserve"> </w:t>
      </w:r>
      <w:r w:rsidRPr="00BD4DDA">
        <w:rPr>
          <w:rtl/>
          <w:lang w:bidi="fa-IR"/>
        </w:rPr>
        <w:t>مَظَانِّهِ</w:t>
      </w:r>
      <w:r>
        <w:rPr>
          <w:rtl/>
          <w:lang w:bidi="fa-IR"/>
        </w:rPr>
        <w:t xml:space="preserve">، </w:t>
      </w:r>
      <w:r w:rsidRPr="00BD4DDA">
        <w:rPr>
          <w:rtl/>
          <w:lang w:bidi="fa-IR"/>
        </w:rPr>
        <w:t>وَمَنْ طَلَبَ‌</w:t>
      </w:r>
      <w:r>
        <w:rPr>
          <w:rtl/>
          <w:lang w:bidi="fa-IR"/>
        </w:rPr>
        <w:t xml:space="preserve"> </w:t>
      </w:r>
      <w:r w:rsidRPr="00BD4DDA">
        <w:rPr>
          <w:rtl/>
          <w:lang w:bidi="fa-IR"/>
        </w:rPr>
        <w:t>الْخَيْرَ فِي</w:t>
      </w:r>
      <w:r>
        <w:rPr>
          <w:rtl/>
          <w:lang w:bidi="fa-IR"/>
        </w:rPr>
        <w:t xml:space="preserve"> </w:t>
      </w:r>
      <w:r w:rsidRPr="00BD4DDA">
        <w:rPr>
          <w:rtl/>
          <w:lang w:bidi="fa-IR"/>
        </w:rPr>
        <w:t>مَظَانِّهِ</w:t>
      </w:r>
      <w:r>
        <w:rPr>
          <w:rtl/>
          <w:lang w:bidi="fa-IR"/>
        </w:rPr>
        <w:t xml:space="preserve">، </w:t>
      </w:r>
      <w:r w:rsidRPr="00BD4DDA">
        <w:rPr>
          <w:rtl/>
          <w:lang w:bidi="fa-IR"/>
        </w:rPr>
        <w:t>لَمْ يَخِبْ</w:t>
      </w:r>
      <w:r>
        <w:rPr>
          <w:rtl/>
          <w:lang w:bidi="fa-IR"/>
        </w:rPr>
        <w:t xml:space="preserve"> </w:t>
      </w:r>
      <w:r w:rsidRPr="00BD4DDA">
        <w:rPr>
          <w:rtl/>
          <w:lang w:bidi="fa-IR"/>
        </w:rPr>
        <w:t>»</w:t>
      </w:r>
      <w:r>
        <w:rPr>
          <w:rtl/>
          <w:lang w:bidi="fa-IR"/>
        </w:rPr>
        <w:t>.</w:t>
      </w:r>
    </w:p>
    <w:p w14:paraId="54677DCA" w14:textId="77777777" w:rsidR="001D2A8B" w:rsidRDefault="001D2A8B" w:rsidP="001D2A8B">
      <w:pPr>
        <w:pStyle w:val="libNormal"/>
      </w:pPr>
      <w:r>
        <w:t>And by this chain, from Ahmad Bin Muhammad, from Ibn Mahboub, from Al Hassan Bin Salih who said,</w:t>
      </w:r>
    </w:p>
    <w:p w14:paraId="22109958" w14:textId="500DBF4B" w:rsidR="00093B5C" w:rsidRDefault="001D2A8B" w:rsidP="00A64696">
      <w:pPr>
        <w:pStyle w:val="libNormal"/>
      </w:pPr>
      <w:r>
        <w:t>‘I heard Abu Abdullah</w:t>
      </w:r>
      <w:r w:rsidRPr="00813829">
        <w:rPr>
          <w:rStyle w:val="libAlaemEnChar"/>
        </w:rPr>
        <w:t>asws</w:t>
      </w:r>
      <w:r>
        <w:t xml:space="preserve"> saying: ‘The one who performs </w:t>
      </w:r>
      <w:r w:rsidRPr="009157A6">
        <w:rPr>
          <w:rStyle w:val="libNormalChar"/>
        </w:rPr>
        <w:t>Wuzu,</w:t>
      </w:r>
      <w:r>
        <w:t xml:space="preserve"> so he perfects the </w:t>
      </w:r>
      <w:r w:rsidRPr="009157A6">
        <w:rPr>
          <w:rStyle w:val="libNormalChar"/>
        </w:rPr>
        <w:t xml:space="preserve">Wuzu </w:t>
      </w:r>
      <w:r>
        <w:t xml:space="preserve">and prays two </w:t>
      </w:r>
      <w:r w:rsidRPr="009157A6">
        <w:rPr>
          <w:rStyle w:val="libNormalChar"/>
        </w:rPr>
        <w:t xml:space="preserve">Rak’at </w:t>
      </w:r>
      <w:r>
        <w:t xml:space="preserve">of </w:t>
      </w:r>
      <w:r w:rsidRPr="009157A6">
        <w:rPr>
          <w:rStyle w:val="libNormalChar"/>
        </w:rPr>
        <w:t>Salāt,</w:t>
      </w:r>
      <w:r>
        <w:t xml:space="preserve"> completing their </w:t>
      </w:r>
      <w:r w:rsidRPr="00223226">
        <w:rPr>
          <w:rStyle w:val="libNormalChar"/>
        </w:rPr>
        <w:t>Rukūs</w:t>
      </w:r>
      <w:r>
        <w:t xml:space="preserve"> and their Sajud (plural of </w:t>
      </w:r>
      <w:r w:rsidRPr="00223226">
        <w:rPr>
          <w:rStyle w:val="libNormalChar"/>
        </w:rPr>
        <w:t>Sajdah</w:t>
      </w:r>
      <w:r w:rsidRPr="00A64696">
        <w:rPr>
          <w:rStyle w:val="libNormalChar"/>
        </w:rPr>
        <w:t>)</w:t>
      </w:r>
      <w:r>
        <w:t>, then sits, so he Lauds upon Allah</w:t>
      </w:r>
      <w:r w:rsidRPr="001C3974">
        <w:rPr>
          <w:rStyle w:val="libAlaemEnChar"/>
        </w:rPr>
        <w:t>azwj</w:t>
      </w:r>
      <w:r>
        <w:t xml:space="preserve"> Mighty and Majestic and sends Blessings upon Rasool-Allah</w:t>
      </w:r>
      <w:r w:rsidRPr="00EA6A8A">
        <w:rPr>
          <w:rStyle w:val="libAlaemEnChar"/>
        </w:rPr>
        <w:t>saww</w:t>
      </w:r>
      <w:r>
        <w:t>, then asks Allah</w:t>
      </w:r>
      <w:r w:rsidRPr="001C3974">
        <w:rPr>
          <w:rStyle w:val="libAlaemEnChar"/>
        </w:rPr>
        <w:t>azwj</w:t>
      </w:r>
      <w:r>
        <w:t xml:space="preserve"> for his needs, so he</w:t>
      </w:r>
      <w:r w:rsidRPr="002A5891">
        <w:t xml:space="preserve"> has </w:t>
      </w:r>
      <w:r>
        <w:t>sough</w:t>
      </w:r>
      <w:r w:rsidR="00F773DF">
        <w:t xml:space="preserve">t </w:t>
      </w:r>
      <w:r>
        <w:t>the goodness from its habitat; and the one who seeks the goodness in its habitat would never be unsuccessful’.</w:t>
      </w:r>
      <w:r w:rsidR="00093B5C" w:rsidRPr="00A15820">
        <w:rPr>
          <w:rStyle w:val="libFootnotenumChar"/>
        </w:rPr>
        <w:t>45</w:t>
      </w:r>
    </w:p>
    <w:p w14:paraId="3A830DF3" w14:textId="71D77884"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أَحْمَدَ بْنِ مُحَمَّدٍ، عَنْ مُحَمَّدِ بْنِ إِسْمَاعِيلَ، عَنْ عَبْدِ اللهِ بْنِ عُثْمَانَ أَبِي إِسْمَاعِيلَ السَّرَّاجِ، عَنْ عَبْدِ اللهِ بْنِ وَضَّاحٍ وَعَلِيِّ بْنِ أَبِي حَمْزَةَ، عَنْ إِسْمَاعِيلَ بْنِ الْأَرْقَطِ وَأُمُّهُ أُمُّ سَلَمَةَ أُخْتُ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مَرِضْتُ فِي شَهْرِ رَمَضَانَ</w:t>
      </w:r>
      <w:r>
        <w:rPr>
          <w:rtl/>
          <w:lang w:bidi="fa-IR"/>
        </w:rPr>
        <w:t xml:space="preserve"> </w:t>
      </w:r>
      <w:r w:rsidRPr="00BD4DDA">
        <w:rPr>
          <w:rtl/>
          <w:lang w:bidi="fa-IR"/>
        </w:rPr>
        <w:t>مَرَضاً شَدِيداً حَتّى ثَقُلْتُ</w:t>
      </w:r>
      <w:r>
        <w:rPr>
          <w:rtl/>
          <w:lang w:bidi="fa-IR"/>
        </w:rPr>
        <w:t xml:space="preserve">، </w:t>
      </w:r>
      <w:r w:rsidRPr="00BD4DDA">
        <w:rPr>
          <w:rtl/>
          <w:lang w:bidi="fa-IR"/>
        </w:rPr>
        <w:t>وَاجْتَمَعَتْ بَنُو هَاشِمٍ لَيْلاً لِلْجَنَازَةِ وَهُمْ يَرَوْنَ أَنِّي مَيِّتٌ</w:t>
      </w:r>
      <w:r>
        <w:rPr>
          <w:rtl/>
          <w:lang w:bidi="fa-IR"/>
        </w:rPr>
        <w:t xml:space="preserve">، </w:t>
      </w:r>
      <w:r w:rsidRPr="00BD4DDA">
        <w:rPr>
          <w:rtl/>
          <w:lang w:bidi="fa-IR"/>
        </w:rPr>
        <w:t>فَجَزِعَتْ أُمِّي عَلَيَّ</w:t>
      </w:r>
      <w:r>
        <w:rPr>
          <w:rtl/>
          <w:lang w:bidi="fa-IR"/>
        </w:rPr>
        <w:t xml:space="preserve"> </w:t>
      </w:r>
      <w:r w:rsidRPr="00BD4DDA">
        <w:rPr>
          <w:rtl/>
          <w:lang w:bidi="fa-IR"/>
        </w:rPr>
        <w:t xml:space="preserve">فَقَالَ لَهَا أَبُو عَبْدِ اللهِ </w:t>
      </w:r>
      <w:r w:rsidRPr="008C051F">
        <w:rPr>
          <w:rStyle w:val="libAlaemChar"/>
          <w:rtl/>
        </w:rPr>
        <w:t>عليه‌السلام</w:t>
      </w:r>
      <w:r w:rsidRPr="00BD4DDA">
        <w:rPr>
          <w:rtl/>
          <w:lang w:bidi="fa-IR"/>
        </w:rPr>
        <w:t xml:space="preserve"> خَالِي</w:t>
      </w:r>
      <w:r>
        <w:rPr>
          <w:rtl/>
          <w:lang w:bidi="fa-IR"/>
        </w:rPr>
        <w:t xml:space="preserve">: </w:t>
      </w:r>
      <w:r w:rsidRPr="00BD4DDA">
        <w:rPr>
          <w:rtl/>
          <w:lang w:bidi="fa-IR"/>
        </w:rPr>
        <w:t>« اصْعَدِي إِلى فَوْقِ الْبَيْتِ</w:t>
      </w:r>
      <w:r>
        <w:rPr>
          <w:rtl/>
          <w:lang w:bidi="fa-IR"/>
        </w:rPr>
        <w:t xml:space="preserve">، </w:t>
      </w:r>
      <w:r w:rsidRPr="00BD4DDA">
        <w:rPr>
          <w:rtl/>
          <w:lang w:bidi="fa-IR"/>
        </w:rPr>
        <w:t>فَابْرُزِي إِلَى السَّمَاءِ</w:t>
      </w:r>
      <w:r>
        <w:rPr>
          <w:rtl/>
          <w:lang w:bidi="fa-IR"/>
        </w:rPr>
        <w:t xml:space="preserve">، </w:t>
      </w:r>
      <w:r w:rsidRPr="00BD4DDA">
        <w:rPr>
          <w:rtl/>
          <w:lang w:bidi="fa-IR"/>
        </w:rPr>
        <w:t>وَصَلِّي رَكْعَتَيْنِ</w:t>
      </w:r>
      <w:r>
        <w:rPr>
          <w:rtl/>
          <w:lang w:bidi="fa-IR"/>
        </w:rPr>
        <w:t xml:space="preserve">، </w:t>
      </w:r>
      <w:r w:rsidRPr="00BD4DDA">
        <w:rPr>
          <w:rtl/>
          <w:lang w:bidi="fa-IR"/>
        </w:rPr>
        <w:t>فَإِذَا سَلَّمْتِ</w:t>
      </w:r>
      <w:r>
        <w:rPr>
          <w:rtl/>
          <w:lang w:bidi="fa-IR"/>
        </w:rPr>
        <w:t xml:space="preserve">، </w:t>
      </w:r>
      <w:r w:rsidRPr="00BD4DDA">
        <w:rPr>
          <w:rtl/>
          <w:lang w:bidi="fa-IR"/>
        </w:rPr>
        <w:lastRenderedPageBreak/>
        <w:t>فَقُولِي</w:t>
      </w:r>
      <w:r>
        <w:rPr>
          <w:rtl/>
          <w:lang w:bidi="fa-IR"/>
        </w:rPr>
        <w:t xml:space="preserve">: </w:t>
      </w:r>
      <w:r w:rsidRPr="00BD4DDA">
        <w:rPr>
          <w:rtl/>
          <w:lang w:bidi="fa-IR"/>
        </w:rPr>
        <w:t>اللهُمَّ إِنَّكَ وَهَبْتَهُ لِي وَلَمْ يَكُ شَيْئاً</w:t>
      </w:r>
      <w:r>
        <w:rPr>
          <w:rtl/>
          <w:lang w:bidi="fa-IR"/>
        </w:rPr>
        <w:t xml:space="preserve">، </w:t>
      </w:r>
      <w:r w:rsidRPr="00BD4DDA">
        <w:rPr>
          <w:rtl/>
          <w:lang w:bidi="fa-IR"/>
        </w:rPr>
        <w:t>اللهُمَّ وَإِنِّي</w:t>
      </w:r>
      <w:r>
        <w:rPr>
          <w:rtl/>
          <w:lang w:bidi="fa-IR"/>
        </w:rPr>
        <w:t xml:space="preserve"> </w:t>
      </w:r>
      <w:r w:rsidRPr="00BD4DDA">
        <w:rPr>
          <w:rtl/>
          <w:lang w:bidi="fa-IR"/>
        </w:rPr>
        <w:t>أَسْتَوْهِبُكَهُ</w:t>
      </w:r>
      <w:r>
        <w:rPr>
          <w:rtl/>
          <w:lang w:bidi="fa-IR"/>
        </w:rPr>
        <w:t xml:space="preserve"> </w:t>
      </w:r>
      <w:r w:rsidRPr="00BD4DDA">
        <w:rPr>
          <w:rtl/>
          <w:lang w:bidi="fa-IR"/>
        </w:rPr>
        <w:t>مُبْتَدِئاً فَأَعِرْنِيهِ »</w:t>
      </w:r>
      <w:r>
        <w:rPr>
          <w:rtl/>
          <w:lang w:bidi="fa-IR"/>
        </w:rPr>
        <w:t xml:space="preserve">. </w:t>
      </w:r>
      <w:r w:rsidRPr="00BD4DDA">
        <w:rPr>
          <w:rtl/>
          <w:lang w:bidi="fa-IR"/>
        </w:rPr>
        <w:t>قَالَ</w:t>
      </w:r>
      <w:r>
        <w:rPr>
          <w:rtl/>
          <w:lang w:bidi="fa-IR"/>
        </w:rPr>
        <w:t xml:space="preserve">: </w:t>
      </w:r>
      <w:r w:rsidRPr="00BD4DDA">
        <w:rPr>
          <w:rtl/>
          <w:lang w:bidi="fa-IR"/>
        </w:rPr>
        <w:t>فَفَعَلَتْ</w:t>
      </w:r>
      <w:r>
        <w:rPr>
          <w:rtl/>
          <w:lang w:bidi="fa-IR"/>
        </w:rPr>
        <w:t xml:space="preserve">، </w:t>
      </w:r>
      <w:r w:rsidRPr="00BD4DDA">
        <w:rPr>
          <w:rtl/>
          <w:lang w:bidi="fa-IR"/>
        </w:rPr>
        <w:t>فَأَفَقْتُ</w:t>
      </w:r>
      <w:r>
        <w:rPr>
          <w:rtl/>
          <w:lang w:bidi="fa-IR"/>
        </w:rPr>
        <w:t xml:space="preserve">، </w:t>
      </w:r>
      <w:r w:rsidRPr="00BD4DDA">
        <w:rPr>
          <w:rtl/>
          <w:lang w:bidi="fa-IR"/>
        </w:rPr>
        <w:t>وَقَعَدْتُ</w:t>
      </w:r>
      <w:r>
        <w:rPr>
          <w:rtl/>
          <w:lang w:bidi="fa-IR"/>
        </w:rPr>
        <w:t xml:space="preserve">، </w:t>
      </w:r>
      <w:r w:rsidRPr="00BD4DDA">
        <w:rPr>
          <w:rtl/>
          <w:lang w:bidi="fa-IR"/>
        </w:rPr>
        <w:t>وَدَعَوْا بِسَحُورٍ</w:t>
      </w:r>
      <w:r>
        <w:rPr>
          <w:rtl/>
          <w:lang w:bidi="fa-IR"/>
        </w:rPr>
        <w:t xml:space="preserve"> </w:t>
      </w:r>
      <w:r w:rsidRPr="00BD4DDA">
        <w:rPr>
          <w:rtl/>
          <w:lang w:bidi="fa-IR"/>
        </w:rPr>
        <w:t>لَهُمْ هَرِيسَةٍ</w:t>
      </w:r>
      <w:r>
        <w:rPr>
          <w:rtl/>
          <w:lang w:bidi="fa-IR"/>
        </w:rPr>
        <w:t xml:space="preserve">، </w:t>
      </w:r>
      <w:r w:rsidRPr="00BD4DDA">
        <w:rPr>
          <w:rtl/>
          <w:lang w:bidi="fa-IR"/>
        </w:rPr>
        <w:t>فَتَسَحَّرُوا</w:t>
      </w:r>
      <w:r>
        <w:rPr>
          <w:rtl/>
          <w:lang w:bidi="fa-IR"/>
        </w:rPr>
        <w:t xml:space="preserve"> </w:t>
      </w:r>
      <w:r w:rsidRPr="00BD4DDA">
        <w:rPr>
          <w:rtl/>
          <w:lang w:bidi="fa-IR"/>
        </w:rPr>
        <w:t>بِهَا</w:t>
      </w:r>
      <w:r>
        <w:rPr>
          <w:rtl/>
          <w:lang w:bidi="fa-IR"/>
        </w:rPr>
        <w:t xml:space="preserve">، </w:t>
      </w:r>
      <w:r w:rsidRPr="00BD4DDA">
        <w:rPr>
          <w:rtl/>
          <w:lang w:bidi="fa-IR"/>
        </w:rPr>
        <w:t>وَتَسَحَّرْتُ مَعَهُمْ.</w:t>
      </w:r>
    </w:p>
    <w:p w14:paraId="50BAF699" w14:textId="77777777" w:rsidR="001D2A8B" w:rsidRDefault="001D2A8B" w:rsidP="001D2A8B">
      <w:pPr>
        <w:pStyle w:val="libNormal"/>
      </w:pPr>
      <w:r>
        <w:t xml:space="preserve">Muhammad Bin Yahya, from Ahmad Bin Muhammad, from Muhammad Bin Ismail, from Abdullah Bin Usman Abu Ismail </w:t>
      </w:r>
      <w:r w:rsidRPr="00004DA2">
        <w:rPr>
          <w:rStyle w:val="libNormalChar"/>
        </w:rPr>
        <w:t>Al-Sarraj, from Ab</w:t>
      </w:r>
      <w:r>
        <w:t>dullah Bin Wazzah, and Ali Bin Abu Hamza,</w:t>
      </w:r>
    </w:p>
    <w:p w14:paraId="2F9324D3" w14:textId="6C408923" w:rsidR="001D2A8B" w:rsidRDefault="001D2A8B" w:rsidP="001D2A8B">
      <w:pPr>
        <w:pStyle w:val="libNormal"/>
      </w:pPr>
      <w:r w:rsidRPr="00BB69AC">
        <w:t xml:space="preserve">(It has been narrated) </w:t>
      </w:r>
      <w:r>
        <w:t xml:space="preserve">from Ismail Bin </w:t>
      </w:r>
      <w:r w:rsidRPr="00004DA2">
        <w:rPr>
          <w:rStyle w:val="libNormalChar"/>
        </w:rPr>
        <w:t>Al-Arqat and his m</w:t>
      </w:r>
      <w:r>
        <w:t>other Umm Salma, a sister of Abu Abdullah</w:t>
      </w:r>
      <w:r w:rsidRPr="00813829">
        <w:rPr>
          <w:rStyle w:val="libAlaemEnChar"/>
        </w:rPr>
        <w:t>asws</w:t>
      </w:r>
      <w:r>
        <w:t xml:space="preserve"> who said, ‘I fell ill in a Month of Ramazan with an extreme illness to the extent that I</w:t>
      </w:r>
      <w:r w:rsidRPr="002A5891">
        <w:t xml:space="preserve"> was </w:t>
      </w:r>
      <w:r>
        <w:t>heavy (could not get up), and the Clan of Hashim</w:t>
      </w:r>
      <w:r w:rsidR="00FD2D1A" w:rsidRPr="00FD2D1A">
        <w:rPr>
          <w:rStyle w:val="libAlaemEnChar"/>
        </w:rPr>
        <w:t xml:space="preserve">as </w:t>
      </w:r>
      <w:r>
        <w:t>gathered at night for the funeral, and they were viewing that I</w:t>
      </w:r>
      <w:r w:rsidRPr="002A5891">
        <w:t xml:space="preserve"> was </w:t>
      </w:r>
      <w:r>
        <w:t>dead. So my mother panicked over me, and Abu Abdullah</w:t>
      </w:r>
      <w:r w:rsidRPr="00813829">
        <w:rPr>
          <w:rStyle w:val="libAlaemEnChar"/>
        </w:rPr>
        <w:t>asws</w:t>
      </w:r>
      <w:r>
        <w:t xml:space="preserve"> said to her: ‘My</w:t>
      </w:r>
      <w:r w:rsidRPr="00813829">
        <w:rPr>
          <w:rStyle w:val="libAlaemEnChar"/>
        </w:rPr>
        <w:t>asws</w:t>
      </w:r>
      <w:r>
        <w:t xml:space="preserve"> aunt! Ascend to the top of the house and go out to the open sky and pray two </w:t>
      </w:r>
      <w:r w:rsidRPr="009157A6">
        <w:rPr>
          <w:rStyle w:val="libNormalChar"/>
        </w:rPr>
        <w:t xml:space="preserve">Rak’at </w:t>
      </w:r>
      <w:r>
        <w:t xml:space="preserve">of </w:t>
      </w:r>
      <w:r w:rsidRPr="009157A6">
        <w:rPr>
          <w:rStyle w:val="libNormalChar"/>
        </w:rPr>
        <w:t>Salāt.</w:t>
      </w:r>
      <w:r>
        <w:t xml:space="preserve"> So when you say </w:t>
      </w:r>
      <w:r w:rsidRPr="009D1DCE">
        <w:rPr>
          <w:rStyle w:val="libNormalChar"/>
        </w:rPr>
        <w:t>Salām,</w:t>
      </w:r>
      <w:r>
        <w:t xml:space="preserve"> say,</w:t>
      </w:r>
    </w:p>
    <w:p w14:paraId="3AF872F1" w14:textId="77777777" w:rsidR="001D2A8B" w:rsidRDefault="001D2A8B" w:rsidP="001D2A8B">
      <w:pPr>
        <w:pStyle w:val="libNormal"/>
      </w:pPr>
      <w:r>
        <w:t xml:space="preserve"> ‘O Allah</w:t>
      </w:r>
      <w:r w:rsidRPr="001C3974">
        <w:rPr>
          <w:rStyle w:val="libAlaemEnChar"/>
        </w:rPr>
        <w:t>azwj</w:t>
      </w:r>
      <w:r>
        <w:t>! You</w:t>
      </w:r>
      <w:r w:rsidRPr="001C3974">
        <w:rPr>
          <w:rStyle w:val="libAlaemEnChar"/>
        </w:rPr>
        <w:t>azwj</w:t>
      </w:r>
      <w:r>
        <w:t xml:space="preserve"> Give it to me when he</w:t>
      </w:r>
      <w:r w:rsidRPr="002A5891">
        <w:t xml:space="preserve"> was </w:t>
      </w:r>
      <w:r>
        <w:t>not anything, O Allah</w:t>
      </w:r>
      <w:r w:rsidRPr="001C3974">
        <w:rPr>
          <w:rStyle w:val="libAlaemEnChar"/>
        </w:rPr>
        <w:t>azwj</w:t>
      </w:r>
      <w:r>
        <w:t xml:space="preserve"> , gift him to You</w:t>
      </w:r>
      <w:r w:rsidRPr="001C3974">
        <w:rPr>
          <w:rStyle w:val="libAlaemEnChar"/>
        </w:rPr>
        <w:t>azwj</w:t>
      </w:r>
      <w:r>
        <w:t>, so Lend it to me’.</w:t>
      </w:r>
    </w:p>
    <w:p w14:paraId="2EDDA2E6" w14:textId="69B07039" w:rsidR="00093B5C" w:rsidRDefault="001D2A8B" w:rsidP="001D2A8B">
      <w:pPr>
        <w:pStyle w:val="libNormal"/>
      </w:pPr>
      <w:r>
        <w:t>So she did it, and I woke up and sat up straight, and called for the pre-dawn meal for them, Hareysa (minced meat with cereal). So they partook the pre-dawn meal with it, and I participated with them’.</w:t>
      </w:r>
      <w:r w:rsidR="00093B5C" w:rsidRPr="00A15820">
        <w:rPr>
          <w:rStyle w:val="libFootnotenumChar"/>
        </w:rPr>
        <w:t>46</w:t>
      </w:r>
    </w:p>
    <w:p w14:paraId="06EAD517" w14:textId="07BF2B8C" w:rsidR="001D2A8B" w:rsidRDefault="001D2A8B" w:rsidP="00270865">
      <w:pPr>
        <w:pStyle w:val="libAr"/>
        <w:rPr>
          <w:rtl/>
          <w:lang w:bidi="fa-IR"/>
        </w:rPr>
      </w:pPr>
      <w:r w:rsidRPr="008C051F">
        <w:rPr>
          <w:rStyle w:val="libBold2Char"/>
          <w:rtl/>
        </w:rPr>
        <w:t>7.</w:t>
      </w:r>
      <w:r w:rsidRPr="00270865">
        <w:rPr>
          <w:rtl/>
          <w:lang w:bidi="fa-IR"/>
        </w:rPr>
        <w:t xml:space="preserve"> وَبِهذَا الْإِسْنَادِ، عَنْ أَبِي إِسْمَاعِيلَ السَّرَّاجِ، عَنِ ابْنِ مُسْكَانَ، عَنْ شُرَحْبِيلَ الْكِنْدِيِّ: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أَرَدْتَ أَمْراً تَسْأَلُهُ رَبَّكَ</w:t>
      </w:r>
      <w:r>
        <w:rPr>
          <w:rtl/>
          <w:lang w:bidi="fa-IR"/>
        </w:rPr>
        <w:t xml:space="preserve">، </w:t>
      </w:r>
      <w:r w:rsidRPr="00BD4DDA">
        <w:rPr>
          <w:rtl/>
          <w:lang w:bidi="fa-IR"/>
        </w:rPr>
        <w:t>فَتَوَضَّأْ</w:t>
      </w:r>
      <w:r>
        <w:rPr>
          <w:rtl/>
          <w:lang w:bidi="fa-IR"/>
        </w:rPr>
        <w:t xml:space="preserve">، </w:t>
      </w:r>
      <w:r w:rsidRPr="00BD4DDA">
        <w:rPr>
          <w:rtl/>
          <w:lang w:bidi="fa-IR"/>
        </w:rPr>
        <w:t>وَأَحْسِنِ الْوُضُوءَ</w:t>
      </w:r>
      <w:r>
        <w:rPr>
          <w:rtl/>
          <w:lang w:bidi="fa-IR"/>
        </w:rPr>
        <w:t xml:space="preserve">، </w:t>
      </w:r>
      <w:r w:rsidRPr="00BD4DDA">
        <w:rPr>
          <w:rtl/>
          <w:lang w:bidi="fa-IR"/>
        </w:rPr>
        <w:t>ثُمَّ صَلِّ رَكْعَتَيْنِ</w:t>
      </w:r>
      <w:r>
        <w:rPr>
          <w:rtl/>
          <w:lang w:bidi="fa-IR"/>
        </w:rPr>
        <w:t xml:space="preserve">، </w:t>
      </w:r>
      <w:r w:rsidRPr="00BD4DDA">
        <w:rPr>
          <w:rtl/>
          <w:lang w:bidi="fa-IR"/>
        </w:rPr>
        <w:t>وَعَظِّمِ اللهَ</w:t>
      </w:r>
      <w:r>
        <w:rPr>
          <w:rtl/>
          <w:lang w:bidi="fa-IR"/>
        </w:rPr>
        <w:t xml:space="preserve">، </w:t>
      </w:r>
      <w:r w:rsidRPr="00BD4DDA">
        <w:rPr>
          <w:rtl/>
          <w:lang w:bidi="fa-IR"/>
        </w:rPr>
        <w:t xml:space="preserve">وَصَلِّ عَلَى النَّبِيِّ </w:t>
      </w:r>
      <w:r w:rsidRPr="008C051F">
        <w:rPr>
          <w:rStyle w:val="libAlaemChar"/>
          <w:rtl/>
        </w:rPr>
        <w:t>صلى‌الله‌عليه‌وآله‌وسلم</w:t>
      </w:r>
      <w:r>
        <w:rPr>
          <w:rtl/>
          <w:lang w:bidi="fa-IR"/>
        </w:rPr>
        <w:t xml:space="preserve">، </w:t>
      </w:r>
      <w:r w:rsidRPr="00BD4DDA">
        <w:rPr>
          <w:rtl/>
          <w:lang w:bidi="fa-IR"/>
        </w:rPr>
        <w:t>وَقُلْ بَعْدَ التَّسْلِيمِ</w:t>
      </w:r>
      <w:r>
        <w:rPr>
          <w:rtl/>
          <w:lang w:bidi="fa-IR"/>
        </w:rPr>
        <w:t xml:space="preserve">: </w:t>
      </w:r>
      <w:r w:rsidRPr="00BD4DDA">
        <w:rPr>
          <w:rtl/>
          <w:lang w:bidi="fa-IR"/>
        </w:rPr>
        <w:t>اللهُمَّ إِنِّي أَسْأَلُكَ بِأَنَّكَ مَلِكٌ</w:t>
      </w:r>
      <w:r>
        <w:rPr>
          <w:rtl/>
          <w:lang w:bidi="fa-IR"/>
        </w:rPr>
        <w:t xml:space="preserve">، </w:t>
      </w:r>
      <w:r w:rsidRPr="00BD4DDA">
        <w:rPr>
          <w:rtl/>
          <w:lang w:bidi="fa-IR"/>
        </w:rPr>
        <w:t>وَأَنَّكَ عَلى كُلِّ شَيْ‌ءٍ قَدِيرٌ</w:t>
      </w:r>
      <w:r>
        <w:rPr>
          <w:rtl/>
          <w:lang w:bidi="fa-IR"/>
        </w:rPr>
        <w:t xml:space="preserve"> </w:t>
      </w:r>
      <w:r w:rsidRPr="00BD4DDA">
        <w:rPr>
          <w:rtl/>
          <w:lang w:bidi="fa-IR"/>
        </w:rPr>
        <w:t>مُقْتَدِرٌ</w:t>
      </w:r>
      <w:r>
        <w:rPr>
          <w:rtl/>
          <w:lang w:bidi="fa-IR"/>
        </w:rPr>
        <w:t xml:space="preserve">، </w:t>
      </w:r>
      <w:r w:rsidRPr="00BD4DDA">
        <w:rPr>
          <w:rtl/>
          <w:lang w:bidi="fa-IR"/>
        </w:rPr>
        <w:t>وَبِأَنَّكَ</w:t>
      </w:r>
      <w:r>
        <w:rPr>
          <w:rtl/>
          <w:lang w:bidi="fa-IR"/>
        </w:rPr>
        <w:t xml:space="preserve"> </w:t>
      </w:r>
      <w:r w:rsidRPr="00BD4DDA">
        <w:rPr>
          <w:rtl/>
          <w:lang w:bidi="fa-IR"/>
        </w:rPr>
        <w:t>مَا تَشَاءُ مِنْ أَمْرٍ يَكُونُ</w:t>
      </w:r>
      <w:r>
        <w:rPr>
          <w:rtl/>
          <w:lang w:bidi="fa-IR"/>
        </w:rPr>
        <w:t xml:space="preserve">: </w:t>
      </w:r>
      <w:r w:rsidRPr="00BD4DDA">
        <w:rPr>
          <w:rtl/>
          <w:lang w:bidi="fa-IR"/>
        </w:rPr>
        <w:t xml:space="preserve">اللهُمَّ إِنِّي أَتَوَجَّهُ إِلَيْكَ بِنَبِيِّكَ مُحَمَّدٍ نَبِيِّ الرَّحْمَةِ </w:t>
      </w:r>
      <w:r w:rsidRPr="008C051F">
        <w:rPr>
          <w:rStyle w:val="libAlaemChar"/>
          <w:rtl/>
        </w:rPr>
        <w:t>صلى‌الله‌عليه‌وآله‌وسلم</w:t>
      </w:r>
      <w:r w:rsidRPr="00BD4DDA">
        <w:rPr>
          <w:rtl/>
          <w:lang w:bidi="fa-IR"/>
        </w:rPr>
        <w:t xml:space="preserve"> يَا مُحَمَّدُ يَا رَسُولَ اللهِ</w:t>
      </w:r>
      <w:r>
        <w:rPr>
          <w:rtl/>
          <w:lang w:bidi="fa-IR"/>
        </w:rPr>
        <w:t xml:space="preserve">، </w:t>
      </w:r>
      <w:r w:rsidRPr="00BD4DDA">
        <w:rPr>
          <w:rtl/>
          <w:lang w:bidi="fa-IR"/>
        </w:rPr>
        <w:t>إِنِّي أَتَوَجَّهُ بِكَ إِلَى اللهِ رَبِّكَ وَرَبِّي لِيُنْجِحَ</w:t>
      </w:r>
      <w:r>
        <w:rPr>
          <w:rtl/>
          <w:lang w:bidi="fa-IR"/>
        </w:rPr>
        <w:t xml:space="preserve"> </w:t>
      </w:r>
      <w:r w:rsidRPr="00BD4DDA">
        <w:rPr>
          <w:rtl/>
          <w:lang w:bidi="fa-IR"/>
        </w:rPr>
        <w:t>لِي</w:t>
      </w:r>
      <w:r>
        <w:rPr>
          <w:rtl/>
          <w:lang w:bidi="fa-IR"/>
        </w:rPr>
        <w:t xml:space="preserve"> </w:t>
      </w:r>
      <w:r w:rsidRPr="00BD4DDA">
        <w:rPr>
          <w:rtl/>
          <w:lang w:bidi="fa-IR"/>
        </w:rPr>
        <w:t>طَلِبَتِي</w:t>
      </w:r>
      <w:r>
        <w:rPr>
          <w:rtl/>
          <w:lang w:bidi="fa-IR"/>
        </w:rPr>
        <w:t xml:space="preserve">: </w:t>
      </w:r>
      <w:r w:rsidRPr="00BD4DDA">
        <w:rPr>
          <w:rtl/>
          <w:lang w:bidi="fa-IR"/>
        </w:rPr>
        <w:t>اللهُمَّ بِنَبِيِّكَ أَنْجِحْ لِي</w:t>
      </w:r>
      <w:r>
        <w:rPr>
          <w:rtl/>
          <w:lang w:bidi="fa-IR"/>
        </w:rPr>
        <w:t xml:space="preserve"> </w:t>
      </w:r>
      <w:r w:rsidRPr="00BD4DDA">
        <w:rPr>
          <w:rtl/>
          <w:lang w:bidi="fa-IR"/>
        </w:rPr>
        <w:t>طَلِبَتِي بِمُحَمَّدٍ</w:t>
      </w:r>
      <w:r>
        <w:rPr>
          <w:rtl/>
          <w:lang w:bidi="fa-IR"/>
        </w:rPr>
        <w:t xml:space="preserve">، </w:t>
      </w:r>
      <w:r w:rsidRPr="00BD4DDA">
        <w:rPr>
          <w:rtl/>
          <w:lang w:bidi="fa-IR"/>
        </w:rPr>
        <w:t>ثُمَّ سَلْ حَاجَتَكَ »</w:t>
      </w:r>
      <w:r>
        <w:rPr>
          <w:rtl/>
          <w:lang w:bidi="fa-IR"/>
        </w:rPr>
        <w:t>.</w:t>
      </w:r>
    </w:p>
    <w:p w14:paraId="79FD94EA" w14:textId="77777777" w:rsidR="001D2A8B" w:rsidRPr="00004DA2" w:rsidRDefault="001D2A8B" w:rsidP="001D2A8B">
      <w:pPr>
        <w:pStyle w:val="libNormal"/>
        <w:rPr>
          <w:rStyle w:val="libNormalChar"/>
        </w:rPr>
      </w:pPr>
      <w:r>
        <w:t xml:space="preserve">And by this chain, from Abu Ismail </w:t>
      </w:r>
      <w:r w:rsidRPr="00004DA2">
        <w:rPr>
          <w:rStyle w:val="libNormalChar"/>
        </w:rPr>
        <w:t>Al-Sarraj, from Ib</w:t>
      </w:r>
      <w:r>
        <w:t xml:space="preserve">n Muskan, from Shurahbeyl </w:t>
      </w:r>
      <w:r w:rsidRPr="00004DA2">
        <w:rPr>
          <w:rStyle w:val="libNormalChar"/>
        </w:rPr>
        <w:t>Al-Kindy,</w:t>
      </w:r>
    </w:p>
    <w:p w14:paraId="1046D2BE"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‘Whenever you intend a matter to ask your Lord</w:t>
      </w:r>
      <w:r w:rsidRPr="001C3974">
        <w:rPr>
          <w:rStyle w:val="libAlaemEnChar"/>
        </w:rPr>
        <w:t>azwj</w:t>
      </w:r>
      <w:r>
        <w:t xml:space="preserve"> for it, so perform extended </w:t>
      </w:r>
      <w:r w:rsidRPr="009157A6">
        <w:rPr>
          <w:rStyle w:val="libNormalChar"/>
        </w:rPr>
        <w:t xml:space="preserve">Wuzu </w:t>
      </w:r>
      <w:r>
        <w:t xml:space="preserve">(including the Sunnah part). Then pray two </w:t>
      </w:r>
      <w:r w:rsidRPr="009157A6">
        <w:rPr>
          <w:rStyle w:val="libNormalChar"/>
        </w:rPr>
        <w:t xml:space="preserve">Rak’at </w:t>
      </w:r>
      <w:r>
        <w:t xml:space="preserve">of </w:t>
      </w:r>
      <w:r w:rsidRPr="009157A6">
        <w:rPr>
          <w:rStyle w:val="libNormalChar"/>
        </w:rPr>
        <w:t xml:space="preserve">Salāt </w:t>
      </w:r>
      <w:r>
        <w:t>and Magnify Allah</w:t>
      </w:r>
      <w:r w:rsidRPr="001C3974">
        <w:rPr>
          <w:rStyle w:val="libAlaemEnChar"/>
        </w:rPr>
        <w:t>azwj</w:t>
      </w:r>
      <w:r>
        <w:t xml:space="preserve"> and send Blessings upon the Prophet</w:t>
      </w:r>
      <w:r w:rsidRPr="00EA6A8A">
        <w:rPr>
          <w:rStyle w:val="libAlaemEnChar"/>
        </w:rPr>
        <w:t>saww</w:t>
      </w:r>
      <w:r>
        <w:t xml:space="preserve">, and say after the </w:t>
      </w:r>
      <w:r w:rsidRPr="009D1DCE">
        <w:rPr>
          <w:rStyle w:val="libNormalChar"/>
        </w:rPr>
        <w:t>Salām,</w:t>
      </w:r>
    </w:p>
    <w:p w14:paraId="080F6EB6" w14:textId="77777777" w:rsidR="001D2A8B" w:rsidRDefault="001D2A8B" w:rsidP="001D2A8B">
      <w:pPr>
        <w:pStyle w:val="libNormal"/>
      </w:pPr>
      <w:r>
        <w:t>‘O Allah</w:t>
      </w:r>
      <w:r w:rsidRPr="001C3974">
        <w:rPr>
          <w:rStyle w:val="libAlaemEnChar"/>
        </w:rPr>
        <w:t>azwj</w:t>
      </w:r>
      <w:r>
        <w:t>! I ask You</w:t>
      </w:r>
      <w:r w:rsidRPr="001C3974">
        <w:rPr>
          <w:rStyle w:val="libAlaemEnChar"/>
        </w:rPr>
        <w:t>azwj</w:t>
      </w:r>
      <w:r w:rsidRPr="002A5891">
        <w:t xml:space="preserve"> as </w:t>
      </w:r>
      <w:r>
        <w:t>You</w:t>
      </w:r>
      <w:r w:rsidRPr="001C3974">
        <w:rPr>
          <w:rStyle w:val="libAlaemEnChar"/>
        </w:rPr>
        <w:t>azwj</w:t>
      </w:r>
      <w:r>
        <w:t xml:space="preserve"> are the King and You</w:t>
      </w:r>
      <w:r w:rsidRPr="001C3974">
        <w:rPr>
          <w:rStyle w:val="libAlaemEnChar"/>
        </w:rPr>
        <w:t>azwj</w:t>
      </w:r>
      <w:r>
        <w:t xml:space="preserve"> are Able upon everything, All-Powerful, and that whatever matter You</w:t>
      </w:r>
      <w:r w:rsidRPr="001C3974">
        <w:rPr>
          <w:rStyle w:val="libAlaemEnChar"/>
        </w:rPr>
        <w:t>azwj</w:t>
      </w:r>
      <w:r>
        <w:t xml:space="preserve"> Desire for, occurs. O Allah</w:t>
      </w:r>
      <w:r w:rsidRPr="001C3974">
        <w:rPr>
          <w:rStyle w:val="libAlaemEnChar"/>
        </w:rPr>
        <w:t>azwj</w:t>
      </w:r>
      <w:r>
        <w:t>! I divert myself to You</w:t>
      </w:r>
      <w:r w:rsidRPr="001C3974">
        <w:rPr>
          <w:rStyle w:val="libAlaemEnChar"/>
        </w:rPr>
        <w:t>azwj</w:t>
      </w:r>
      <w:r>
        <w:t xml:space="preserve"> by Your</w:t>
      </w:r>
      <w:r w:rsidRPr="001C3974">
        <w:rPr>
          <w:rStyle w:val="libAlaemEnChar"/>
        </w:rPr>
        <w:t>azwj</w:t>
      </w:r>
      <w:r>
        <w:t xml:space="preserve"> Prophet</w:t>
      </w:r>
      <w:r w:rsidRPr="00EA6A8A">
        <w:rPr>
          <w:rStyle w:val="libAlaemEnChar"/>
        </w:rPr>
        <w:t>saww</w:t>
      </w:r>
      <w:r>
        <w:t xml:space="preserve"> Muhammad</w:t>
      </w:r>
      <w:r w:rsidRPr="00EA6A8A">
        <w:rPr>
          <w:rStyle w:val="libAlaemEnChar"/>
        </w:rPr>
        <w:t>saww</w:t>
      </w:r>
      <w:r>
        <w:t>, the Prophet</w:t>
      </w:r>
      <w:r w:rsidRPr="00EA6A8A">
        <w:rPr>
          <w:rStyle w:val="libAlaemEnChar"/>
        </w:rPr>
        <w:t>saww</w:t>
      </w:r>
      <w:r>
        <w:t xml:space="preserve"> of Mercy.</w:t>
      </w:r>
    </w:p>
    <w:p w14:paraId="023E0DE6" w14:textId="6EC5DBB5" w:rsidR="00093B5C" w:rsidRDefault="001D2A8B" w:rsidP="001D2A8B">
      <w:pPr>
        <w:pStyle w:val="libNormal"/>
      </w:pPr>
      <w:r>
        <w:t>O Muhammad</w:t>
      </w:r>
      <w:r w:rsidRPr="00EA6A8A">
        <w:rPr>
          <w:rStyle w:val="libAlaemEnChar"/>
        </w:rPr>
        <w:t>saww</w:t>
      </w:r>
      <w:r>
        <w:t>! O Rasool-Allah</w:t>
      </w:r>
      <w:r w:rsidRPr="00EA6A8A">
        <w:rPr>
          <w:rStyle w:val="libAlaemEnChar"/>
        </w:rPr>
        <w:t>saww</w:t>
      </w:r>
      <w:r>
        <w:t>! I diverted by you</w:t>
      </w:r>
      <w:r w:rsidRPr="00EA6A8A">
        <w:rPr>
          <w:rStyle w:val="libAlaemEnChar"/>
        </w:rPr>
        <w:t>saww</w:t>
      </w:r>
      <w:r>
        <w:t xml:space="preserve"> towards Allah</w:t>
      </w:r>
      <w:r w:rsidRPr="001C3974">
        <w:rPr>
          <w:rStyle w:val="libAlaemEnChar"/>
        </w:rPr>
        <w:t>azwj</w:t>
      </w:r>
      <w:r>
        <w:t>, your</w:t>
      </w:r>
      <w:r w:rsidRPr="00EA6A8A">
        <w:rPr>
          <w:rStyle w:val="libAlaemEnChar"/>
        </w:rPr>
        <w:t>saww</w:t>
      </w:r>
      <w:r>
        <w:t xml:space="preserve"> Lord</w:t>
      </w:r>
      <w:r w:rsidRPr="001C3974">
        <w:rPr>
          <w:rStyle w:val="libAlaemEnChar"/>
        </w:rPr>
        <w:t>azwj</w:t>
      </w:r>
      <w:r>
        <w:t xml:space="preserve"> and my Lord</w:t>
      </w:r>
      <w:r w:rsidRPr="001C3974">
        <w:rPr>
          <w:rStyle w:val="libAlaemEnChar"/>
        </w:rPr>
        <w:t>azwj</w:t>
      </w:r>
      <w:r>
        <w:t xml:space="preserve"> in order to achieve my need. O Allah</w:t>
      </w:r>
      <w:r w:rsidRPr="001C3974">
        <w:rPr>
          <w:rStyle w:val="libAlaemEnChar"/>
        </w:rPr>
        <w:t>azwj</w:t>
      </w:r>
      <w:r>
        <w:t>! By Your</w:t>
      </w:r>
      <w:r w:rsidRPr="001C3974">
        <w:rPr>
          <w:rStyle w:val="libAlaemEnChar"/>
        </w:rPr>
        <w:t>azwj</w:t>
      </w:r>
      <w:r>
        <w:t xml:space="preserve"> Prophet</w:t>
      </w:r>
      <w:r w:rsidRPr="00EA6A8A">
        <w:rPr>
          <w:rStyle w:val="libAlaemEnChar"/>
        </w:rPr>
        <w:t>saww</w:t>
      </w:r>
      <w:r>
        <w:t xml:space="preserve"> Make me achieve my need by Muhammad</w:t>
      </w:r>
      <w:r w:rsidRPr="00EA6A8A">
        <w:rPr>
          <w:rStyle w:val="libAlaemEnChar"/>
        </w:rPr>
        <w:t>saww</w:t>
      </w:r>
      <w:r>
        <w:t>’. Then ask for your need’.</w:t>
      </w:r>
      <w:r w:rsidR="00093B5C" w:rsidRPr="00A15820">
        <w:rPr>
          <w:rStyle w:val="libFootnotenumChar"/>
        </w:rPr>
        <w:t>47</w:t>
      </w:r>
    </w:p>
    <w:p w14:paraId="4C4A0ED2" w14:textId="21A7D353" w:rsidR="001D2A8B" w:rsidRDefault="001D2A8B" w:rsidP="00270865">
      <w:pPr>
        <w:pStyle w:val="libAr"/>
        <w:rPr>
          <w:rtl/>
          <w:lang w:bidi="fa-IR"/>
        </w:rPr>
      </w:pPr>
      <w:r w:rsidRPr="008C051F">
        <w:rPr>
          <w:rStyle w:val="libBold2Char"/>
          <w:rtl/>
        </w:rPr>
        <w:t>8.</w:t>
      </w:r>
      <w:r w:rsidRPr="00270865">
        <w:rPr>
          <w:rtl/>
          <w:lang w:bidi="fa-IR"/>
        </w:rPr>
        <w:t xml:space="preserve"> عِدَّةٌ مِنْ أَصْحَابِنَا، عَنْ أَحْمَدَ بْنِ مُحَمَّدٍ: وَ أَبُو دَاوُدَ، عَنِ الْحُسَيْنِ بْنِ سَعِيدٍ، عَنْ فَضَالَةَ بْنِ أَيُّوبَ، عَنْ مُعَاوِيَةَ بْنِ وَهْبٍ، عَنْ زُرَارَةَ: عَنْ أَبِي عَبْدِ اللهِ </w:t>
      </w:r>
      <w:r w:rsidRPr="008C051F">
        <w:rPr>
          <w:rStyle w:val="libAlaemChar"/>
          <w:rtl/>
        </w:rPr>
        <w:t>عليه‌السلام</w:t>
      </w:r>
      <w:r w:rsidRPr="00BD4DDA">
        <w:rPr>
          <w:rtl/>
          <w:lang w:bidi="fa-IR"/>
        </w:rPr>
        <w:t xml:space="preserve"> قَالَ فِي الْأَمْرِ يَطْلُبُهُ الطَّالِبُ مِنْ رَبِّهِ.</w:t>
      </w:r>
      <w:r>
        <w:rPr>
          <w:rtl/>
          <w:lang w:bidi="fa-IR"/>
        </w:rPr>
        <w:t xml:space="preserve"> </w:t>
      </w:r>
      <w:r w:rsidRPr="00BD4DDA">
        <w:rPr>
          <w:rtl/>
          <w:lang w:bidi="fa-IR"/>
        </w:rPr>
        <w:t>قَالَ</w:t>
      </w:r>
      <w:r>
        <w:rPr>
          <w:rtl/>
          <w:lang w:bidi="fa-IR"/>
        </w:rPr>
        <w:t xml:space="preserve">: </w:t>
      </w:r>
      <w:r w:rsidRPr="00BD4DDA">
        <w:rPr>
          <w:rtl/>
          <w:lang w:bidi="fa-IR"/>
        </w:rPr>
        <w:t>« تَصَدَّقْ فِي يَوْمِكَ عَلى سِتِّينَ مِسْكِيناً</w:t>
      </w:r>
      <w:r>
        <w:rPr>
          <w:rtl/>
          <w:lang w:bidi="fa-IR"/>
        </w:rPr>
        <w:t xml:space="preserve">، </w:t>
      </w:r>
      <w:r w:rsidRPr="00BD4DDA">
        <w:rPr>
          <w:rtl/>
          <w:lang w:bidi="fa-IR"/>
        </w:rPr>
        <w:t>عَلى كُلِّ مِسْكِينٍ صَاعٌ</w:t>
      </w:r>
      <w:r>
        <w:rPr>
          <w:rtl/>
          <w:lang w:bidi="fa-IR"/>
        </w:rPr>
        <w:t xml:space="preserve"> </w:t>
      </w:r>
      <w:r w:rsidRPr="00BD4DDA">
        <w:rPr>
          <w:rtl/>
          <w:lang w:bidi="fa-IR"/>
        </w:rPr>
        <w:t xml:space="preserve">بِصَاعِ النَّبِيِّ </w:t>
      </w:r>
      <w:r w:rsidRPr="008C051F">
        <w:rPr>
          <w:rStyle w:val="libAlaemChar"/>
          <w:rtl/>
        </w:rPr>
        <w:lastRenderedPageBreak/>
        <w:t>صلى‌الله‌عليه‌وآله‌وسلم</w:t>
      </w:r>
      <w:r>
        <w:rPr>
          <w:rtl/>
          <w:lang w:bidi="fa-IR"/>
        </w:rPr>
        <w:t xml:space="preserve">، </w:t>
      </w:r>
      <w:r w:rsidRPr="00BD4DDA">
        <w:rPr>
          <w:rtl/>
          <w:lang w:bidi="fa-IR"/>
        </w:rPr>
        <w:t>فَإِذَا كَانَ اللَّيْلُ</w:t>
      </w:r>
      <w:r>
        <w:rPr>
          <w:rtl/>
          <w:lang w:bidi="fa-IR"/>
        </w:rPr>
        <w:t xml:space="preserve">، </w:t>
      </w:r>
      <w:r w:rsidRPr="00BD4DDA">
        <w:rPr>
          <w:rtl/>
          <w:lang w:bidi="fa-IR"/>
        </w:rPr>
        <w:t>اغْتَسَلْتَ فِي الثُّلُثِ الْبَاقِي</w:t>
      </w:r>
      <w:r>
        <w:rPr>
          <w:rtl/>
          <w:lang w:bidi="fa-IR"/>
        </w:rPr>
        <w:t xml:space="preserve">، </w:t>
      </w:r>
      <w:r w:rsidRPr="00BD4DDA">
        <w:rPr>
          <w:rtl/>
          <w:lang w:bidi="fa-IR"/>
        </w:rPr>
        <w:t>وَلَبِسْتَ أَدْنى مَا يَلْبَسُ</w:t>
      </w:r>
      <w:r>
        <w:rPr>
          <w:rtl/>
          <w:lang w:bidi="fa-IR"/>
        </w:rPr>
        <w:t xml:space="preserve"> </w:t>
      </w:r>
      <w:r w:rsidRPr="00BD4DDA">
        <w:rPr>
          <w:rtl/>
          <w:lang w:bidi="fa-IR"/>
        </w:rPr>
        <w:t>مَنْ تَعُولُ</w:t>
      </w:r>
      <w:r>
        <w:rPr>
          <w:rtl/>
          <w:lang w:bidi="fa-IR"/>
        </w:rPr>
        <w:t xml:space="preserve"> </w:t>
      </w:r>
      <w:r w:rsidRPr="00BD4DDA">
        <w:rPr>
          <w:rtl/>
          <w:lang w:bidi="fa-IR"/>
        </w:rPr>
        <w:t>مِنَ الثِّيَابِ إِلاَّ أَنَّ عَلَيْكَ فِي تِلْكَ الثِّيَابِ إِزَاراً</w:t>
      </w:r>
      <w:r>
        <w:rPr>
          <w:rtl/>
          <w:lang w:bidi="fa-IR"/>
        </w:rPr>
        <w:t xml:space="preserve">، </w:t>
      </w:r>
      <w:r w:rsidRPr="00BD4DDA">
        <w:rPr>
          <w:rtl/>
          <w:lang w:bidi="fa-IR"/>
        </w:rPr>
        <w:t>ثُمَّ تُصَلِّي رَكْعَتَيْنِ</w:t>
      </w:r>
      <w:r>
        <w:rPr>
          <w:rtl/>
          <w:lang w:bidi="fa-IR"/>
        </w:rPr>
        <w:t xml:space="preserve">، </w:t>
      </w:r>
      <w:r w:rsidRPr="00BD4DDA">
        <w:rPr>
          <w:rtl/>
          <w:lang w:bidi="fa-IR"/>
        </w:rPr>
        <w:t>فَإِذَا وَضَعْتَ جَبْهَتَكَ فِي الرَّكْعَةِ الْأَخِيرَةِ</w:t>
      </w:r>
      <w:r>
        <w:rPr>
          <w:rtl/>
          <w:lang w:bidi="fa-IR"/>
        </w:rPr>
        <w:t xml:space="preserve"> </w:t>
      </w:r>
      <w:r w:rsidRPr="00BD4DDA">
        <w:rPr>
          <w:rtl/>
          <w:lang w:bidi="fa-IR"/>
        </w:rPr>
        <w:t>لِلسُّجُودِ</w:t>
      </w:r>
      <w:r>
        <w:rPr>
          <w:rtl/>
          <w:lang w:bidi="fa-IR"/>
        </w:rPr>
        <w:t xml:space="preserve">، </w:t>
      </w:r>
      <w:r w:rsidRPr="00BD4DDA">
        <w:rPr>
          <w:rtl/>
          <w:lang w:bidi="fa-IR"/>
        </w:rPr>
        <w:t>هَلَّلْتَ اللهَ وَعَظَّمْتَهُ وَقَدَّسْتَهُ وَمَجَّدْتَهُ</w:t>
      </w:r>
      <w:r>
        <w:rPr>
          <w:rtl/>
          <w:lang w:bidi="fa-IR"/>
        </w:rPr>
        <w:t xml:space="preserve">، </w:t>
      </w:r>
      <w:r w:rsidRPr="00BD4DDA">
        <w:rPr>
          <w:rtl/>
          <w:lang w:bidi="fa-IR"/>
        </w:rPr>
        <w:t>وَذَكَرْتَ ذُنُوبَكَ</w:t>
      </w:r>
      <w:r>
        <w:rPr>
          <w:rtl/>
          <w:lang w:bidi="fa-IR"/>
        </w:rPr>
        <w:t xml:space="preserve">، </w:t>
      </w:r>
      <w:r w:rsidRPr="00BD4DDA">
        <w:rPr>
          <w:rtl/>
          <w:lang w:bidi="fa-IR"/>
        </w:rPr>
        <w:t>فَأَقْرَرْتَ بِمَا تَعْرِفُ مِنْهَا مُسَمًّى</w:t>
      </w:r>
      <w:r>
        <w:rPr>
          <w:rtl/>
          <w:lang w:bidi="fa-IR"/>
        </w:rPr>
        <w:t xml:space="preserve">، </w:t>
      </w:r>
      <w:r w:rsidRPr="00BD4DDA">
        <w:rPr>
          <w:rtl/>
          <w:lang w:bidi="fa-IR"/>
        </w:rPr>
        <w:t>ثُمَّ رَفَعْتَ رَأْسَكَ</w:t>
      </w:r>
      <w:r>
        <w:rPr>
          <w:rtl/>
          <w:lang w:bidi="fa-IR"/>
        </w:rPr>
        <w:t xml:space="preserve">، </w:t>
      </w:r>
      <w:r w:rsidRPr="00BD4DDA">
        <w:rPr>
          <w:rtl/>
          <w:lang w:bidi="fa-IR"/>
        </w:rPr>
        <w:t>ثُمَّ إِذَا وَضَعْتَ رَأْسَكَ لِلسَّجْدَةِ الثَّانِيَةِ</w:t>
      </w:r>
      <w:r>
        <w:rPr>
          <w:rtl/>
          <w:lang w:bidi="fa-IR"/>
        </w:rPr>
        <w:t xml:space="preserve">، </w:t>
      </w:r>
      <w:r w:rsidRPr="00BD4DDA">
        <w:rPr>
          <w:rtl/>
          <w:lang w:bidi="fa-IR"/>
        </w:rPr>
        <w:t>اسْتَخ</w:t>
      </w:r>
      <w:r>
        <w:rPr>
          <w:rtl/>
          <w:lang w:bidi="fa-IR"/>
        </w:rPr>
        <w:t>َرْتَ اللهَ مِائَةَ مَرَّةٍ: "</w:t>
      </w:r>
      <w:r w:rsidRPr="00BD4DDA">
        <w:rPr>
          <w:rtl/>
          <w:lang w:bidi="fa-IR"/>
        </w:rPr>
        <w:t>اللهُمَّ إِنِّي أَسْتَخِيرُكَ"</w:t>
      </w:r>
      <w:r>
        <w:rPr>
          <w:rtl/>
          <w:lang w:bidi="fa-IR"/>
        </w:rPr>
        <w:t xml:space="preserve">، </w:t>
      </w:r>
      <w:r w:rsidRPr="00BD4DDA">
        <w:rPr>
          <w:rtl/>
          <w:lang w:bidi="fa-IR"/>
        </w:rPr>
        <w:t>ثُمَّ تَدْعُو اللهَ بِمَا شِئْتَ</w:t>
      </w:r>
      <w:r>
        <w:rPr>
          <w:rtl/>
          <w:lang w:bidi="fa-IR"/>
        </w:rPr>
        <w:t xml:space="preserve">، </w:t>
      </w:r>
      <w:r w:rsidRPr="00BD4DDA">
        <w:rPr>
          <w:rtl/>
          <w:lang w:bidi="fa-IR"/>
        </w:rPr>
        <w:t>وَتَسْأَلُهُ إِيَّاهُ</w:t>
      </w:r>
      <w:r>
        <w:rPr>
          <w:rtl/>
          <w:lang w:bidi="fa-IR"/>
        </w:rPr>
        <w:t xml:space="preserve">، </w:t>
      </w:r>
      <w:r w:rsidRPr="00BD4DDA">
        <w:rPr>
          <w:rtl/>
          <w:lang w:bidi="fa-IR"/>
        </w:rPr>
        <w:t>وَكُلَّمَا سَجَدْتَ فَأَفْضِ بِرُكْبَتَيْكَ إِلَى الْأَرْضِ</w:t>
      </w:r>
      <w:r>
        <w:rPr>
          <w:rtl/>
          <w:lang w:bidi="fa-IR"/>
        </w:rPr>
        <w:t xml:space="preserve">، </w:t>
      </w:r>
      <w:r w:rsidRPr="00BD4DDA">
        <w:rPr>
          <w:rtl/>
          <w:lang w:bidi="fa-IR"/>
        </w:rPr>
        <w:t>ثُمَّ تَرْفَعُ الْإِزَارَ حَتّى تَكْشِفَهُمَا</w:t>
      </w:r>
      <w:r>
        <w:rPr>
          <w:rtl/>
          <w:lang w:bidi="fa-IR"/>
        </w:rPr>
        <w:t xml:space="preserve">، </w:t>
      </w:r>
      <w:r w:rsidRPr="00BD4DDA">
        <w:rPr>
          <w:rtl/>
          <w:lang w:bidi="fa-IR"/>
        </w:rPr>
        <w:t>وَاجْعَلِ الْإِزَارَ مِنْ خَلْفِكَ بَيْنَ أَلْيَتَيْكَ</w:t>
      </w:r>
      <w:r>
        <w:rPr>
          <w:rtl/>
          <w:lang w:bidi="fa-IR"/>
        </w:rPr>
        <w:t xml:space="preserve"> </w:t>
      </w:r>
      <w:r w:rsidRPr="00BD4DDA">
        <w:rPr>
          <w:rtl/>
          <w:lang w:bidi="fa-IR"/>
        </w:rPr>
        <w:t>وَبَاطِنِ‌</w:t>
      </w:r>
      <w:r>
        <w:rPr>
          <w:rtl/>
          <w:lang w:bidi="fa-IR"/>
        </w:rPr>
        <w:t xml:space="preserve"> </w:t>
      </w:r>
      <w:r w:rsidRPr="00BD4DDA">
        <w:rPr>
          <w:rtl/>
          <w:lang w:bidi="fa-IR"/>
        </w:rPr>
        <w:t>سَاقَيْكَ »</w:t>
      </w:r>
      <w:r>
        <w:rPr>
          <w:rtl/>
          <w:lang w:bidi="fa-IR"/>
        </w:rPr>
        <w:t>.</w:t>
      </w:r>
    </w:p>
    <w:p w14:paraId="50277B3C" w14:textId="77777777" w:rsidR="001D2A8B" w:rsidRDefault="001D2A8B" w:rsidP="001D2A8B">
      <w:pPr>
        <w:pStyle w:val="libNormal"/>
      </w:pPr>
      <w:r>
        <w:t xml:space="preserve">A number of our companions, from Ahmad Bin Muhammad and Abu Dawood, from </w:t>
      </w:r>
      <w:r w:rsidRPr="00004DA2">
        <w:rPr>
          <w:rStyle w:val="libNormalChar"/>
        </w:rPr>
        <w:t>Al-Husayn Bin Saee</w:t>
      </w:r>
      <w:r>
        <w:t>d, from Fazalat Bin Ayoub, from Muawiya Bin Wahab, from Zurara,</w:t>
      </w:r>
    </w:p>
    <w:p w14:paraId="15AF8AAF"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matter sought by the seeker, from his Lord</w:t>
      </w:r>
      <w:r w:rsidRPr="001C3974">
        <w:rPr>
          <w:rStyle w:val="libAlaemEnChar"/>
        </w:rPr>
        <w:t>azwj</w:t>
      </w:r>
      <w:r>
        <w:t>, said: ‘Give charity during your day upon sixty poor ones, upon each poor one being one Sa’a (approx. 3kg.) of the Sa’a of the Prophet</w:t>
      </w:r>
      <w:r w:rsidRPr="00EA6A8A">
        <w:rPr>
          <w:rStyle w:val="libAlaemEnChar"/>
        </w:rPr>
        <w:t>saww</w:t>
      </w:r>
      <w:r>
        <w:t>. So when it is the night-time, what during the remaining third (of the night) and wear the least one can wear from the clothes except that upon you, from those clothes, should be a loin cloth.</w:t>
      </w:r>
    </w:p>
    <w:p w14:paraId="0A6825E8" w14:textId="77777777" w:rsidR="001D2A8B" w:rsidRDefault="001D2A8B" w:rsidP="001D2A8B">
      <w:pPr>
        <w:pStyle w:val="libNormal"/>
      </w:pPr>
      <w:r>
        <w:t xml:space="preserve">Then you should pray two </w:t>
      </w:r>
      <w:r w:rsidRPr="009157A6">
        <w:rPr>
          <w:rStyle w:val="libNormalChar"/>
        </w:rPr>
        <w:t xml:space="preserve">Rak’at </w:t>
      </w:r>
      <w:r>
        <w:t xml:space="preserve">of </w:t>
      </w:r>
      <w:r w:rsidRPr="009157A6">
        <w:rPr>
          <w:rStyle w:val="libNormalChar"/>
        </w:rPr>
        <w:t>Salāt.</w:t>
      </w:r>
      <w:r>
        <w:t xml:space="preserve"> So when you place your forehead during the last </w:t>
      </w:r>
      <w:r w:rsidRPr="009157A6">
        <w:rPr>
          <w:rStyle w:val="libNormalChar"/>
        </w:rPr>
        <w:t xml:space="preserve">Rak’at </w:t>
      </w:r>
      <w:r>
        <w:t xml:space="preserve">for the </w:t>
      </w:r>
      <w:r w:rsidRPr="00223226">
        <w:rPr>
          <w:rStyle w:val="libNormalChar"/>
        </w:rPr>
        <w:t>Sajdah,</w:t>
      </w:r>
      <w:r>
        <w:t xml:space="preserve"> you should Extol Allah</w:t>
      </w:r>
      <w:r w:rsidRPr="001C3974">
        <w:rPr>
          <w:rStyle w:val="libAlaemEnChar"/>
        </w:rPr>
        <w:t>azwj</w:t>
      </w:r>
      <w:r>
        <w:t>, and His</w:t>
      </w:r>
      <w:r w:rsidRPr="001C3974">
        <w:rPr>
          <w:rStyle w:val="libAlaemEnChar"/>
        </w:rPr>
        <w:t>azwj</w:t>
      </w:r>
      <w:r>
        <w:t xml:space="preserve"> Magnificence, and His</w:t>
      </w:r>
      <w:r w:rsidRPr="001C3974">
        <w:rPr>
          <w:rStyle w:val="libAlaemEnChar"/>
        </w:rPr>
        <w:t>azwj</w:t>
      </w:r>
      <w:r>
        <w:t xml:space="preserve"> Holiness, and His</w:t>
      </w:r>
      <w:r w:rsidRPr="001C3974">
        <w:rPr>
          <w:rStyle w:val="libAlaemEnChar"/>
        </w:rPr>
        <w:t>azwj</w:t>
      </w:r>
      <w:r>
        <w:t xml:space="preserve"> Glory, and mention your sins, and acknowledge with what you recognise from these, specifically, then raise your head.</w:t>
      </w:r>
    </w:p>
    <w:p w14:paraId="647A1260" w14:textId="5CA37321" w:rsidR="00093B5C" w:rsidRDefault="001D2A8B" w:rsidP="001D2A8B">
      <w:pPr>
        <w:pStyle w:val="libNormal"/>
      </w:pPr>
      <w:r>
        <w:t xml:space="preserve">When you place your head for the second </w:t>
      </w:r>
      <w:r w:rsidRPr="00223226">
        <w:rPr>
          <w:rStyle w:val="libNormalChar"/>
        </w:rPr>
        <w:t>Sajdah,</w:t>
      </w:r>
      <w:r>
        <w:t xml:space="preserve"> seek the Choice of Allah</w:t>
      </w:r>
      <w:r w:rsidRPr="001C3974">
        <w:rPr>
          <w:rStyle w:val="libAlaemEnChar"/>
        </w:rPr>
        <w:t>azwj</w:t>
      </w:r>
      <w:r>
        <w:t xml:space="preserve"> one hundred times, ‘O Allah</w:t>
      </w:r>
      <w:r w:rsidRPr="001C3974">
        <w:rPr>
          <w:rStyle w:val="libAlaemEnChar"/>
        </w:rPr>
        <w:t>azwj</w:t>
      </w:r>
      <w:r>
        <w:t>! I seek Your</w:t>
      </w:r>
      <w:r w:rsidRPr="00EA6A8A">
        <w:rPr>
          <w:rStyle w:val="libAlaemEnChar"/>
        </w:rPr>
        <w:t>saww</w:t>
      </w:r>
      <w:r>
        <w:t xml:space="preserve"> Choice’. Then supplicate to Allah</w:t>
      </w:r>
      <w:r w:rsidRPr="001C3974">
        <w:rPr>
          <w:rStyle w:val="libAlaemEnChar"/>
        </w:rPr>
        <w:t>azwj</w:t>
      </w:r>
      <w:r>
        <w:t xml:space="preserve"> with whatever you so desire to, and ask Him</w:t>
      </w:r>
      <w:r w:rsidRPr="001C3974">
        <w:rPr>
          <w:rStyle w:val="libAlaemEnChar"/>
        </w:rPr>
        <w:t>azwj</w:t>
      </w:r>
      <w:r>
        <w:t xml:space="preserve"> of it; and every time you perform </w:t>
      </w:r>
      <w:r w:rsidRPr="00223226">
        <w:rPr>
          <w:rStyle w:val="libNormalChar"/>
        </w:rPr>
        <w:t>Sajdah,</w:t>
      </w:r>
      <w:r>
        <w:t xml:space="preserve"> so expose your knees to touch the ground, and secure the loincloth from behind between his legs’.</w:t>
      </w:r>
      <w:r w:rsidR="00093B5C" w:rsidRPr="00A15820">
        <w:rPr>
          <w:rStyle w:val="libFootnotenumChar"/>
        </w:rPr>
        <w:t>48</w:t>
      </w:r>
    </w:p>
    <w:p w14:paraId="323C1FBC" w14:textId="3A1FD686" w:rsidR="001D2A8B" w:rsidRDefault="001D2A8B" w:rsidP="00270865">
      <w:pPr>
        <w:pStyle w:val="libAr"/>
        <w:rPr>
          <w:rtl/>
          <w:lang w:bidi="fa-IR"/>
        </w:rPr>
      </w:pPr>
      <w:r w:rsidRPr="008C051F">
        <w:rPr>
          <w:rStyle w:val="libBold2Char"/>
          <w:rtl/>
        </w:rPr>
        <w:t>9.</w:t>
      </w:r>
      <w:r w:rsidRPr="00270865">
        <w:rPr>
          <w:rtl/>
          <w:lang w:bidi="fa-IR"/>
        </w:rPr>
        <w:t xml:space="preserve"> الْحُسَيْنُ بْنُ مُحَمَّدٍ، عَنْ مُعَلَّى بْنِ مُحَمَّدٍ، عَنِ الْوَشَّاءِ، عَنْ أَبَانٍ، عَنِ الْحَارِثِ بْنِ الْمُغِيرَةِ: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كَانَتْ لَكَ حَاجَةٌ</w:t>
      </w:r>
      <w:r>
        <w:rPr>
          <w:rtl/>
          <w:lang w:bidi="fa-IR"/>
        </w:rPr>
        <w:t xml:space="preserve">، </w:t>
      </w:r>
      <w:r w:rsidRPr="00BD4DDA">
        <w:rPr>
          <w:rtl/>
          <w:lang w:bidi="fa-IR"/>
        </w:rPr>
        <w:t>فَتَوَضَّأْ</w:t>
      </w:r>
      <w:r>
        <w:rPr>
          <w:rtl/>
          <w:lang w:bidi="fa-IR"/>
        </w:rPr>
        <w:t xml:space="preserve">، </w:t>
      </w:r>
      <w:r w:rsidRPr="00BD4DDA">
        <w:rPr>
          <w:rtl/>
          <w:lang w:bidi="fa-IR"/>
        </w:rPr>
        <w:t>وَصَلِّ رَكْعَتَيْنِ</w:t>
      </w:r>
      <w:r>
        <w:rPr>
          <w:rtl/>
          <w:lang w:bidi="fa-IR"/>
        </w:rPr>
        <w:t xml:space="preserve">، </w:t>
      </w:r>
      <w:r w:rsidRPr="00BD4DDA">
        <w:rPr>
          <w:rtl/>
          <w:lang w:bidi="fa-IR"/>
        </w:rPr>
        <w:t>ثُمَّ احْمَدِ اللهَ</w:t>
      </w:r>
      <w:r>
        <w:rPr>
          <w:rtl/>
          <w:lang w:bidi="fa-IR"/>
        </w:rPr>
        <w:t xml:space="preserve">، </w:t>
      </w:r>
      <w:r w:rsidRPr="00BD4DDA">
        <w:rPr>
          <w:rtl/>
          <w:lang w:bidi="fa-IR"/>
        </w:rPr>
        <w:t>وَأَثْنِ عَلَيْهِ</w:t>
      </w:r>
      <w:r>
        <w:rPr>
          <w:rtl/>
          <w:lang w:bidi="fa-IR"/>
        </w:rPr>
        <w:t xml:space="preserve">، </w:t>
      </w:r>
      <w:r w:rsidRPr="00BD4DDA">
        <w:rPr>
          <w:rtl/>
          <w:lang w:bidi="fa-IR"/>
        </w:rPr>
        <w:t>وَاذْكُرْ مِنْ آلَائِهِ</w:t>
      </w:r>
      <w:r>
        <w:rPr>
          <w:rtl/>
          <w:lang w:bidi="fa-IR"/>
        </w:rPr>
        <w:t xml:space="preserve">، </w:t>
      </w:r>
      <w:r w:rsidRPr="00BD4DDA">
        <w:rPr>
          <w:rtl/>
          <w:lang w:bidi="fa-IR"/>
        </w:rPr>
        <w:t>ثُمَّ ادْعُ</w:t>
      </w:r>
      <w:r>
        <w:rPr>
          <w:rtl/>
          <w:lang w:bidi="fa-IR"/>
        </w:rPr>
        <w:t xml:space="preserve">، </w:t>
      </w:r>
      <w:r w:rsidRPr="00BD4DDA">
        <w:rPr>
          <w:rtl/>
          <w:lang w:bidi="fa-IR"/>
        </w:rPr>
        <w:t>تُجَبْ</w:t>
      </w:r>
      <w:r>
        <w:rPr>
          <w:rtl/>
          <w:lang w:bidi="fa-IR"/>
        </w:rPr>
        <w:t xml:space="preserve"> </w:t>
      </w:r>
      <w:r w:rsidRPr="00BD4DDA">
        <w:rPr>
          <w:rtl/>
          <w:lang w:bidi="fa-IR"/>
        </w:rPr>
        <w:t>»</w:t>
      </w:r>
      <w:r>
        <w:rPr>
          <w:rtl/>
          <w:lang w:bidi="fa-IR"/>
        </w:rPr>
        <w:t>.</w:t>
      </w:r>
    </w:p>
    <w:p w14:paraId="479A3CB3"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w:t>
      </w:r>
      <w:r w:rsidRPr="00004DA2">
        <w:rPr>
          <w:rStyle w:val="libNormalChar"/>
        </w:rPr>
        <w:t>Al-Washa, from Aba</w:t>
      </w:r>
      <w:r>
        <w:t xml:space="preserve">n, from </w:t>
      </w:r>
      <w:r w:rsidRPr="00004DA2">
        <w:rPr>
          <w:rStyle w:val="libNormalChar"/>
        </w:rPr>
        <w:t>Al-Haris Bin Al-Mu</w:t>
      </w:r>
      <w:r>
        <w:t>gheira,</w:t>
      </w:r>
    </w:p>
    <w:p w14:paraId="2E2AADF6" w14:textId="0B5B496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there is a need for you, so perform </w:t>
      </w:r>
      <w:r w:rsidRPr="009157A6">
        <w:rPr>
          <w:rStyle w:val="libNormalChar"/>
        </w:rPr>
        <w:t xml:space="preserve">Wuzu </w:t>
      </w:r>
      <w:r>
        <w:t xml:space="preserve">and pray two </w:t>
      </w:r>
      <w:r w:rsidRPr="009157A6">
        <w:rPr>
          <w:rStyle w:val="libNormalChar"/>
        </w:rPr>
        <w:t xml:space="preserve">Rak’at </w:t>
      </w:r>
      <w:r>
        <w:t xml:space="preserve">of </w:t>
      </w:r>
      <w:r w:rsidRPr="009157A6">
        <w:rPr>
          <w:rStyle w:val="libNormalChar"/>
        </w:rPr>
        <w:t>Salāt.</w:t>
      </w:r>
      <w:r>
        <w:t xml:space="preserve"> Then Praise Allah</w:t>
      </w:r>
      <w:r w:rsidRPr="001C3974">
        <w:rPr>
          <w:rStyle w:val="libAlaemEnChar"/>
        </w:rPr>
        <w:t>azwj</w:t>
      </w:r>
      <w:r>
        <w:t xml:space="preserve"> and Lau</w:t>
      </w:r>
      <w:r w:rsidR="00F773DF">
        <w:t xml:space="preserve">d </w:t>
      </w:r>
      <w:r>
        <w:t>upon Him</w:t>
      </w:r>
      <w:r w:rsidRPr="001C3974">
        <w:rPr>
          <w:rStyle w:val="libAlaemEnChar"/>
        </w:rPr>
        <w:t>azwj</w:t>
      </w:r>
      <w:r>
        <w:t>, and mention from the Verses (of the Holy Quran), you will be Answered’.</w:t>
      </w:r>
      <w:r w:rsidR="00093B5C" w:rsidRPr="00A15820">
        <w:rPr>
          <w:rStyle w:val="libFootnotenumChar"/>
        </w:rPr>
        <w:t>49</w:t>
      </w:r>
    </w:p>
    <w:p w14:paraId="1ED4743D" w14:textId="366075AF" w:rsidR="001D2A8B" w:rsidRDefault="001D2A8B" w:rsidP="00270865">
      <w:pPr>
        <w:pStyle w:val="libAr"/>
        <w:rPr>
          <w:rtl/>
          <w:lang w:bidi="fa-IR"/>
        </w:rPr>
      </w:pPr>
      <w:r w:rsidRPr="008C051F">
        <w:rPr>
          <w:rStyle w:val="libBold2Char"/>
          <w:rtl/>
        </w:rPr>
        <w:t>10.</w:t>
      </w:r>
      <w:r w:rsidRPr="00270865">
        <w:rPr>
          <w:rtl/>
          <w:lang w:bidi="fa-IR"/>
        </w:rPr>
        <w:t xml:space="preserve"> عِدَّةٌ مِنْ أَصْحَابِنَا، عَنْ أَحْمَدَ بْنِ مُحَمَّدٍ، عَنِ ابْنِ فَضَّالٍ، عَنْ ثَعْلَبَةَ بْنِ مَيْمُونٍ، عَنِ الْحَارِثِ بْنِ الْمُغِيرَةِ: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إِذَا أَرَدْتَ حَاجَةً فَصَلِّ رَكْعَتَيْنِ</w:t>
      </w:r>
      <w:r>
        <w:rPr>
          <w:rtl/>
          <w:lang w:bidi="fa-IR"/>
        </w:rPr>
        <w:t xml:space="preserve">، </w:t>
      </w:r>
      <w:r w:rsidRPr="00BD4DDA">
        <w:rPr>
          <w:rtl/>
          <w:lang w:bidi="fa-IR"/>
        </w:rPr>
        <w:t>وَصَلِّ عَلى مُحَمَّدٍ وَآلِ مُحَمَّدٍ</w:t>
      </w:r>
      <w:r>
        <w:rPr>
          <w:rtl/>
          <w:lang w:bidi="fa-IR"/>
        </w:rPr>
        <w:t xml:space="preserve">، </w:t>
      </w:r>
      <w:r w:rsidRPr="00BD4DDA">
        <w:rPr>
          <w:rtl/>
          <w:lang w:bidi="fa-IR"/>
        </w:rPr>
        <w:t>وَسَلْ</w:t>
      </w:r>
      <w:r>
        <w:rPr>
          <w:rtl/>
          <w:lang w:bidi="fa-IR"/>
        </w:rPr>
        <w:t xml:space="preserve">، </w:t>
      </w:r>
      <w:r w:rsidRPr="00BD4DDA">
        <w:rPr>
          <w:rtl/>
          <w:lang w:bidi="fa-IR"/>
        </w:rPr>
        <w:t>تُعْطَهُ »</w:t>
      </w:r>
      <w:r>
        <w:rPr>
          <w:rtl/>
          <w:lang w:bidi="fa-IR"/>
        </w:rPr>
        <w:t>.</w:t>
      </w:r>
    </w:p>
    <w:p w14:paraId="577BFF75" w14:textId="77777777" w:rsidR="001D2A8B" w:rsidRDefault="001D2A8B" w:rsidP="001D2A8B">
      <w:pPr>
        <w:pStyle w:val="libNormal"/>
      </w:pPr>
      <w:r>
        <w:t xml:space="preserve">A number of our companions, from Ahmad Bin Muhammad, from Ibn Fazzal, from Sa’alba Bin Maymoun, from </w:t>
      </w:r>
      <w:r w:rsidRPr="00004DA2">
        <w:rPr>
          <w:rStyle w:val="libNormalChar"/>
        </w:rPr>
        <w:t>Al-Haris Bin Al-Mu</w:t>
      </w:r>
      <w:r>
        <w:t>gheira,</w:t>
      </w:r>
    </w:p>
    <w:p w14:paraId="4DE58C7E" w14:textId="674C803F"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‘Whenever you want a need, so pray two </w:t>
      </w:r>
      <w:r w:rsidRPr="009157A6">
        <w:rPr>
          <w:rStyle w:val="libNormalChar"/>
        </w:rPr>
        <w:t xml:space="preserve">Rak’at </w:t>
      </w:r>
      <w:r>
        <w:t xml:space="preserve">of </w:t>
      </w:r>
      <w:r w:rsidRPr="009157A6">
        <w:rPr>
          <w:rStyle w:val="libNormalChar"/>
        </w:rPr>
        <w:t>Salāt,</w:t>
      </w:r>
      <w:r>
        <w:t xml:space="preserve"> and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and ask, you would be Given it’.</w:t>
      </w:r>
      <w:r w:rsidR="00093B5C" w:rsidRPr="00A15820">
        <w:rPr>
          <w:rStyle w:val="libFootnotenumChar"/>
        </w:rPr>
        <w:t>50</w:t>
      </w:r>
    </w:p>
    <w:p w14:paraId="74988F46" w14:textId="7A4B9CEE" w:rsidR="001D2A8B" w:rsidRDefault="001D2A8B" w:rsidP="00270865">
      <w:pPr>
        <w:pStyle w:val="libAr"/>
        <w:rPr>
          <w:rtl/>
          <w:lang w:bidi="fa-IR"/>
        </w:rPr>
      </w:pPr>
      <w:r w:rsidRPr="008C051F">
        <w:rPr>
          <w:rStyle w:val="libBold2Char"/>
          <w:rtl/>
        </w:rPr>
        <w:t>11.</w:t>
      </w:r>
      <w:r w:rsidRPr="00270865">
        <w:rPr>
          <w:rtl/>
          <w:lang w:bidi="fa-IR"/>
        </w:rPr>
        <w:t xml:space="preserve"> مُحَمَّدُ بْنُ يَحْيى، عَنْ أَحْمَدَ بْنِ مُحَمَّدٍ، عَنْ عُمَرَ بْنِ عَبْدِ الْعَزِيزِ، عَنْ جَمِيلٍ، قَالَ: كُنْتُ عِنْدَ أَبِي عَبْدِ اللهِ </w:t>
      </w:r>
      <w:r w:rsidRPr="008C051F">
        <w:rPr>
          <w:rStyle w:val="libAlaemChar"/>
          <w:rtl/>
        </w:rPr>
        <w:t>عليه‌السلام</w:t>
      </w:r>
      <w:r>
        <w:rPr>
          <w:rtl/>
          <w:lang w:bidi="fa-IR"/>
        </w:rPr>
        <w:t xml:space="preserve">، </w:t>
      </w:r>
      <w:r w:rsidRPr="00BD4DDA">
        <w:rPr>
          <w:rtl/>
          <w:lang w:bidi="fa-IR"/>
        </w:rPr>
        <w:t>فَدَخَلَتْ عَلَيْهِ امْرَأَةٌ</w:t>
      </w:r>
      <w:r>
        <w:rPr>
          <w:rtl/>
          <w:lang w:bidi="fa-IR"/>
        </w:rPr>
        <w:t xml:space="preserve">، </w:t>
      </w:r>
      <w:r w:rsidRPr="00BD4DDA">
        <w:rPr>
          <w:rtl/>
          <w:lang w:bidi="fa-IR"/>
        </w:rPr>
        <w:t>وَذَكَرَتْ</w:t>
      </w:r>
      <w:r>
        <w:rPr>
          <w:rtl/>
          <w:lang w:bidi="fa-IR"/>
        </w:rPr>
        <w:t xml:space="preserve"> </w:t>
      </w:r>
      <w:r w:rsidRPr="00BD4DDA">
        <w:rPr>
          <w:rtl/>
          <w:lang w:bidi="fa-IR"/>
        </w:rPr>
        <w:t>أَنَّهَا تَرَكَتِ ابْنَهَا‌</w:t>
      </w:r>
      <w:r>
        <w:rPr>
          <w:rtl/>
          <w:lang w:bidi="fa-IR"/>
        </w:rPr>
        <w:t xml:space="preserve"> </w:t>
      </w:r>
      <w:r w:rsidRPr="00BD4DDA">
        <w:rPr>
          <w:rtl/>
          <w:lang w:bidi="fa-IR"/>
        </w:rPr>
        <w:t>وَقَدْ قَالَتْ بِالْمِلْحَفَةِ</w:t>
      </w:r>
      <w:r>
        <w:rPr>
          <w:rtl/>
          <w:lang w:bidi="fa-IR"/>
        </w:rPr>
        <w:t xml:space="preserve"> </w:t>
      </w:r>
      <w:r w:rsidRPr="00BD4DDA">
        <w:rPr>
          <w:rtl/>
          <w:lang w:bidi="fa-IR"/>
        </w:rPr>
        <w:t>عَلى وَجْهِهِ مَيِّتاً.</w:t>
      </w:r>
      <w:r>
        <w:rPr>
          <w:rtl/>
          <w:lang w:bidi="fa-IR"/>
        </w:rPr>
        <w:t xml:space="preserve"> </w:t>
      </w:r>
      <w:r w:rsidRPr="00BD4DDA">
        <w:rPr>
          <w:rtl/>
          <w:lang w:bidi="fa-IR"/>
        </w:rPr>
        <w:t>فَقَالَ لَهَا</w:t>
      </w:r>
      <w:r>
        <w:rPr>
          <w:rtl/>
          <w:lang w:bidi="fa-IR"/>
        </w:rPr>
        <w:t xml:space="preserve">: </w:t>
      </w:r>
      <w:r w:rsidRPr="00BD4DDA">
        <w:rPr>
          <w:rtl/>
          <w:lang w:bidi="fa-IR"/>
        </w:rPr>
        <w:t>« لَعَلَّهُ لَمْ يَمُتْ</w:t>
      </w:r>
      <w:r>
        <w:rPr>
          <w:rtl/>
          <w:lang w:bidi="fa-IR"/>
        </w:rPr>
        <w:t xml:space="preserve">، </w:t>
      </w:r>
      <w:r w:rsidRPr="00BD4DDA">
        <w:rPr>
          <w:rtl/>
          <w:lang w:bidi="fa-IR"/>
        </w:rPr>
        <w:t>فَقُومِي</w:t>
      </w:r>
      <w:r>
        <w:rPr>
          <w:rtl/>
          <w:lang w:bidi="fa-IR"/>
        </w:rPr>
        <w:t xml:space="preserve">، </w:t>
      </w:r>
      <w:r w:rsidRPr="00BD4DDA">
        <w:rPr>
          <w:rtl/>
          <w:lang w:bidi="fa-IR"/>
        </w:rPr>
        <w:t>فَاذْهَبِي إِلى بَيْتِكِ</w:t>
      </w:r>
      <w:r>
        <w:rPr>
          <w:rtl/>
          <w:lang w:bidi="fa-IR"/>
        </w:rPr>
        <w:t xml:space="preserve">، </w:t>
      </w:r>
      <w:r w:rsidRPr="00BD4DDA">
        <w:rPr>
          <w:rtl/>
          <w:lang w:bidi="fa-IR"/>
        </w:rPr>
        <w:t>فَاغْتَسِلِي</w:t>
      </w:r>
      <w:r>
        <w:rPr>
          <w:rtl/>
          <w:lang w:bidi="fa-IR"/>
        </w:rPr>
        <w:t xml:space="preserve">، </w:t>
      </w:r>
      <w:r w:rsidRPr="00BD4DDA">
        <w:rPr>
          <w:rtl/>
          <w:lang w:bidi="fa-IR"/>
        </w:rPr>
        <w:t>وَصَلِّي رَكْعَتَيْ</w:t>
      </w:r>
      <w:r>
        <w:rPr>
          <w:rtl/>
          <w:lang w:bidi="fa-IR"/>
        </w:rPr>
        <w:t>نِ، وَادْعِي وَقُولِي: "</w:t>
      </w:r>
      <w:r w:rsidRPr="00BD4DDA">
        <w:rPr>
          <w:rtl/>
          <w:lang w:bidi="fa-IR"/>
        </w:rPr>
        <w:t>يَا مَنْ وَهَبَهُ لِي وَلَمْ يَكُ شَيْئاً</w:t>
      </w:r>
      <w:r>
        <w:rPr>
          <w:rtl/>
          <w:lang w:bidi="fa-IR"/>
        </w:rPr>
        <w:t xml:space="preserve">، </w:t>
      </w:r>
      <w:r w:rsidRPr="00BD4DDA">
        <w:rPr>
          <w:rtl/>
          <w:lang w:bidi="fa-IR"/>
        </w:rPr>
        <w:t>جَدِّدْ هِبَتَهُ لِي"</w:t>
      </w:r>
      <w:r>
        <w:rPr>
          <w:rtl/>
          <w:lang w:bidi="fa-IR"/>
        </w:rPr>
        <w:t xml:space="preserve">، </w:t>
      </w:r>
      <w:r w:rsidRPr="00BD4DDA">
        <w:rPr>
          <w:rtl/>
          <w:lang w:bidi="fa-IR"/>
        </w:rPr>
        <w:t>ثُمَّ حَرِّكِيهِ</w:t>
      </w:r>
      <w:r>
        <w:rPr>
          <w:rtl/>
          <w:lang w:bidi="fa-IR"/>
        </w:rPr>
        <w:t xml:space="preserve">، </w:t>
      </w:r>
      <w:r w:rsidRPr="00BD4DDA">
        <w:rPr>
          <w:rtl/>
          <w:lang w:bidi="fa-IR"/>
        </w:rPr>
        <w:t>وَلَاتُخْبِرِي بِذلِكِ أَحَداً »</w:t>
      </w:r>
      <w:r>
        <w:rPr>
          <w:rtl/>
          <w:lang w:bidi="fa-IR"/>
        </w:rPr>
        <w:t xml:space="preserve">. </w:t>
      </w:r>
      <w:r w:rsidRPr="00BD4DDA">
        <w:rPr>
          <w:rtl/>
          <w:lang w:bidi="fa-IR"/>
        </w:rPr>
        <w:t>قَالَتْ</w:t>
      </w:r>
      <w:r>
        <w:rPr>
          <w:rtl/>
          <w:lang w:bidi="fa-IR"/>
        </w:rPr>
        <w:t xml:space="preserve">: </w:t>
      </w:r>
      <w:r w:rsidRPr="00BD4DDA">
        <w:rPr>
          <w:rtl/>
          <w:lang w:bidi="fa-IR"/>
        </w:rPr>
        <w:t>فَفَعَلْتُ</w:t>
      </w:r>
      <w:r>
        <w:rPr>
          <w:rtl/>
          <w:lang w:bidi="fa-IR"/>
        </w:rPr>
        <w:t xml:space="preserve">، </w:t>
      </w:r>
      <w:r w:rsidRPr="00BD4DDA">
        <w:rPr>
          <w:rtl/>
          <w:lang w:bidi="fa-IR"/>
        </w:rPr>
        <w:t>فَحَرَّكْتُهُ</w:t>
      </w:r>
      <w:r>
        <w:rPr>
          <w:rtl/>
          <w:lang w:bidi="fa-IR"/>
        </w:rPr>
        <w:t xml:space="preserve">، </w:t>
      </w:r>
      <w:r w:rsidRPr="00BD4DDA">
        <w:rPr>
          <w:rtl/>
          <w:lang w:bidi="fa-IR"/>
        </w:rPr>
        <w:t>فَإِذَا هُوَ قَدْ بَكى.</w:t>
      </w:r>
    </w:p>
    <w:p w14:paraId="1BBD7821" w14:textId="77777777" w:rsidR="001D2A8B" w:rsidRDefault="001D2A8B" w:rsidP="001D2A8B">
      <w:pPr>
        <w:pStyle w:val="libNormal"/>
      </w:pPr>
      <w:r>
        <w:t>Muhammad Bin Yahya, from Ahmad Bin Muhammad, from Umar Bin Abdul Aziz, from Jameel who said,</w:t>
      </w:r>
    </w:p>
    <w:p w14:paraId="4EB63BAA" w14:textId="77777777" w:rsidR="001D2A8B" w:rsidRDefault="001D2A8B" w:rsidP="001D2A8B">
      <w:pPr>
        <w:pStyle w:val="libNormal"/>
      </w:pPr>
      <w:r>
        <w:t>‘I</w:t>
      </w:r>
      <w:r w:rsidRPr="002A5891">
        <w:t xml:space="preserve"> was </w:t>
      </w:r>
      <w:r>
        <w:t>in the presence of Abu Abdullah</w:t>
      </w:r>
      <w:r w:rsidRPr="00813829">
        <w:rPr>
          <w:rStyle w:val="libAlaemEnChar"/>
        </w:rPr>
        <w:t>asws</w:t>
      </w:r>
      <w:r>
        <w:t>, so a woman came over to him</w:t>
      </w:r>
      <w:r w:rsidRPr="00813829">
        <w:rPr>
          <w:rStyle w:val="libAlaemEnChar"/>
        </w:rPr>
        <w:t>asws</w:t>
      </w:r>
      <w:r>
        <w:t xml:space="preserve"> and she mentioned that she had neglected her son and she had said, ‘With a quilt upon his face, dead’. So he</w:t>
      </w:r>
      <w:r w:rsidRPr="00813829">
        <w:rPr>
          <w:rStyle w:val="libAlaemEnChar"/>
        </w:rPr>
        <w:t>asws</w:t>
      </w:r>
      <w:r>
        <w:t xml:space="preserve"> said to her: ‘Perhaps he did not die. Therefore, arise and go to your house, wash and pray two </w:t>
      </w:r>
      <w:r w:rsidRPr="009157A6">
        <w:rPr>
          <w:rStyle w:val="libNormalChar"/>
        </w:rPr>
        <w:t xml:space="preserve">Rak’at </w:t>
      </w:r>
      <w:r>
        <w:t xml:space="preserve">of </w:t>
      </w:r>
      <w:r w:rsidRPr="009157A6">
        <w:rPr>
          <w:rStyle w:val="libNormalChar"/>
        </w:rPr>
        <w:t xml:space="preserve">Salāt </w:t>
      </w:r>
      <w:r>
        <w:t>and supplicate, and say,</w:t>
      </w:r>
    </w:p>
    <w:p w14:paraId="210D65F7" w14:textId="595A95E2" w:rsidR="00093B5C" w:rsidRDefault="001D2A8B" w:rsidP="001D2A8B">
      <w:pPr>
        <w:pStyle w:val="libNormal"/>
      </w:pPr>
      <w:r>
        <w:t>‘O the One Who Endowed him to me when there</w:t>
      </w:r>
      <w:r w:rsidRPr="002A5891">
        <w:t xml:space="preserve"> was </w:t>
      </w:r>
      <w:r>
        <w:t>nothing, Renew the Endowment to me’. Then move him, and do not inform anyone with that’. She said, ‘So I did it, and moved him, so there he was, crying’.</w:t>
      </w:r>
      <w:bookmarkStart w:id="2295" w:name="_Toc344819775"/>
      <w:bookmarkStart w:id="2296" w:name="_Toc463096073"/>
      <w:r w:rsidR="00093B5C" w:rsidRPr="00A15820">
        <w:rPr>
          <w:rStyle w:val="libFootnotenumChar"/>
        </w:rPr>
        <w:t>51</w:t>
      </w:r>
    </w:p>
    <w:p w14:paraId="2C63FA97" w14:textId="164D19AB" w:rsidR="00057878" w:rsidRDefault="001D2A8B" w:rsidP="001D2A8B">
      <w:pPr>
        <w:pStyle w:val="Heading2Center"/>
        <w:rPr>
          <w:rtl/>
          <w:lang w:bidi="fa-IR"/>
        </w:rPr>
      </w:pPr>
      <w:bookmarkStart w:id="2297" w:name="_Toc31882785"/>
      <w:bookmarkStart w:id="2298" w:name="_Toc31883514"/>
      <w:bookmarkStart w:id="2299" w:name="_Toc31884201"/>
      <w:r w:rsidRPr="00BD4DDA">
        <w:rPr>
          <w:rtl/>
          <w:lang w:bidi="fa-IR"/>
        </w:rPr>
        <w:t>96</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صَلَاةِ مَنْ خَافَ</w:t>
      </w:r>
      <w:r>
        <w:rPr>
          <w:rtl/>
          <w:lang w:bidi="fa-IR"/>
        </w:rPr>
        <w:t xml:space="preserve"> </w:t>
      </w:r>
      <w:r w:rsidRPr="00BD4DDA">
        <w:rPr>
          <w:rtl/>
          <w:lang w:bidi="fa-IR"/>
        </w:rPr>
        <w:t>مَكْرُوهاً‌</w:t>
      </w:r>
      <w:bookmarkEnd w:id="2295"/>
      <w:bookmarkEnd w:id="2296"/>
      <w:bookmarkEnd w:id="2297"/>
      <w:bookmarkEnd w:id="2298"/>
      <w:bookmarkEnd w:id="2299"/>
    </w:p>
    <w:p w14:paraId="2DAEE20F" w14:textId="76C1C056" w:rsidR="001D2A8B" w:rsidRPr="00E33AE4" w:rsidRDefault="00057878" w:rsidP="00057878">
      <w:pPr>
        <w:pStyle w:val="Heading2Center"/>
      </w:pPr>
      <w:bookmarkStart w:id="2300" w:name="_Toc31882786"/>
      <w:bookmarkStart w:id="2301" w:name="_Toc31883515"/>
      <w:bookmarkStart w:id="2302" w:name="_Toc31884202"/>
      <w:r w:rsidRPr="00E33AE4">
        <w:t>Chapter 9</w:t>
      </w:r>
      <w:r w:rsidR="001D2A8B" w:rsidRPr="00E33AE4">
        <w:t>6 – Salāt of the one who fears an abhorrence</w:t>
      </w:r>
      <w:bookmarkEnd w:id="2300"/>
      <w:bookmarkEnd w:id="2301"/>
      <w:bookmarkEnd w:id="2302"/>
    </w:p>
    <w:p w14:paraId="29232CFF" w14:textId="2223EC7D" w:rsidR="001D2A8B" w:rsidRDefault="001D2A8B" w:rsidP="00270865">
      <w:pPr>
        <w:pStyle w:val="libAr"/>
        <w:rPr>
          <w:rtl/>
          <w:lang w:bidi="fa-IR"/>
        </w:rPr>
      </w:pPr>
      <w:r w:rsidRPr="008C051F">
        <w:rPr>
          <w:rStyle w:val="libBold2Char"/>
          <w:rtl/>
        </w:rPr>
        <w:t>1.</w:t>
      </w:r>
      <w:r w:rsidRPr="00270865">
        <w:rPr>
          <w:rtl/>
          <w:lang w:bidi="fa-IR"/>
        </w:rPr>
        <w:t xml:space="preserve"> مُحَمَّدُ بْنُ إِسْمَاعِيلَ، عَنِ الْفَضْلِ بْنِ شَاذَانَ، عَنْ حَمَّادِ بْنِ عِيسى، عَنْ شُعَيْبٍ الْعَقَرْقُوفِيِّ،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كَانَ عَلِيٌّ </w:t>
      </w:r>
      <w:r w:rsidRPr="008C051F">
        <w:rPr>
          <w:rStyle w:val="libAlaemChar"/>
          <w:rtl/>
        </w:rPr>
        <w:t>عليه‌السلام</w:t>
      </w:r>
      <w:r w:rsidRPr="00BD4DDA">
        <w:rPr>
          <w:rtl/>
          <w:lang w:bidi="fa-IR"/>
        </w:rPr>
        <w:t xml:space="preserve"> إِذَا هَالَهُ</w:t>
      </w:r>
      <w:r>
        <w:rPr>
          <w:rtl/>
          <w:lang w:bidi="fa-IR"/>
        </w:rPr>
        <w:t xml:space="preserve"> </w:t>
      </w:r>
      <w:r w:rsidRPr="00BD4DDA">
        <w:rPr>
          <w:rtl/>
          <w:lang w:bidi="fa-IR"/>
        </w:rPr>
        <w:t>شَيْ‌ءٌ</w:t>
      </w:r>
      <w:r>
        <w:rPr>
          <w:rtl/>
          <w:lang w:bidi="fa-IR"/>
        </w:rPr>
        <w:t xml:space="preserve">، </w:t>
      </w:r>
      <w:r w:rsidRPr="00BD4DDA">
        <w:rPr>
          <w:rtl/>
          <w:lang w:bidi="fa-IR"/>
        </w:rPr>
        <w:t>فَزِعَ إِلَى الصَّلَاةِ » ثُمَّ تَلَا هذِهِ الْآيَةَ</w:t>
      </w:r>
      <w:r>
        <w:rPr>
          <w:rtl/>
          <w:lang w:bidi="fa-IR"/>
        </w:rPr>
        <w:t xml:space="preserve">: </w:t>
      </w:r>
      <w:r w:rsidR="00C76B65">
        <w:rPr>
          <w:rStyle w:val="libAlaemChar"/>
          <w:rtl/>
        </w:rPr>
        <w:t>(</w:t>
      </w:r>
      <w:r w:rsidRPr="00C37A15">
        <w:rPr>
          <w:rStyle w:val="libAieChar"/>
          <w:rtl/>
        </w:rPr>
        <w:t>وَاسْتَعِينُوا بِالصَّبْرِ وَالصَّلاةِ</w:t>
      </w:r>
      <w:r w:rsidR="00C76B65" w:rsidRPr="00C76B65">
        <w:rPr>
          <w:rStyle w:val="libAlaemChar"/>
          <w:rtl/>
        </w:rPr>
        <w:t>)</w:t>
      </w:r>
    </w:p>
    <w:p w14:paraId="4581FA6B" w14:textId="77777777" w:rsidR="001D2A8B" w:rsidRDefault="001D2A8B" w:rsidP="001D2A8B">
      <w:pPr>
        <w:pStyle w:val="libNormal"/>
      </w:pPr>
      <w:r>
        <w:t xml:space="preserve">Muhammad Bin Ismail, from </w:t>
      </w:r>
      <w:r w:rsidRPr="00004DA2">
        <w:rPr>
          <w:rStyle w:val="libNormalChar"/>
        </w:rPr>
        <w:t>Al-Fazl Bin ShAzaa</w:t>
      </w:r>
      <w:r>
        <w:t xml:space="preserve">n , from Hammad Bin Isa, from Shuayb </w:t>
      </w:r>
      <w:r w:rsidRPr="00004DA2">
        <w:rPr>
          <w:rStyle w:val="libNormalChar"/>
        </w:rPr>
        <w:t xml:space="preserve">Al-Aqarquqy, from </w:t>
      </w:r>
      <w:r>
        <w:t>Abu Baseer,</w:t>
      </w:r>
    </w:p>
    <w:p w14:paraId="4D431AA9" w14:textId="33B0A96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‘It</w:t>
      </w:r>
      <w:r w:rsidRPr="002A5891">
        <w:t xml:space="preserve"> was </w:t>
      </w:r>
      <w:r>
        <w:t>so that whenever something dismayed Ali</w:t>
      </w:r>
      <w:r w:rsidRPr="00813829">
        <w:rPr>
          <w:rStyle w:val="libAlaemEnChar"/>
        </w:rPr>
        <w:t>asws</w:t>
      </w:r>
      <w:r>
        <w:t>, he</w:t>
      </w:r>
      <w:r w:rsidRPr="00813829">
        <w:rPr>
          <w:rStyle w:val="libAlaemEnChar"/>
        </w:rPr>
        <w:t>asws</w:t>
      </w:r>
      <w:r>
        <w:t xml:space="preserve"> hastened to the </w:t>
      </w:r>
      <w:r w:rsidRPr="009157A6">
        <w:rPr>
          <w:rStyle w:val="libNormalChar"/>
        </w:rPr>
        <w:t>Salāt,</w:t>
      </w:r>
      <w:r>
        <w:t xml:space="preserve"> then recited this Verse [2:45] And seek Assistance through the patience and the </w:t>
      </w:r>
      <w:r w:rsidRPr="009157A6">
        <w:rPr>
          <w:rStyle w:val="libNormalChar"/>
        </w:rPr>
        <w:t>Salāt’</w:t>
      </w:r>
      <w:r>
        <w:t>.</w:t>
      </w:r>
      <w:r w:rsidR="00093B5C" w:rsidRPr="00A15820">
        <w:rPr>
          <w:rStyle w:val="libFootnotenumChar"/>
        </w:rPr>
        <w:t>52</w:t>
      </w:r>
    </w:p>
    <w:p w14:paraId="74827AEF" w14:textId="22629F76" w:rsidR="001D2A8B" w:rsidRDefault="001D2A8B" w:rsidP="00270865">
      <w:pPr>
        <w:pStyle w:val="libAr"/>
        <w:rPr>
          <w:rtl/>
          <w:lang w:bidi="fa-IR"/>
        </w:rPr>
      </w:pPr>
      <w:r w:rsidRPr="008C051F">
        <w:rPr>
          <w:rStyle w:val="libBold2Char"/>
          <w:rtl/>
        </w:rPr>
        <w:t>2.</w:t>
      </w:r>
      <w:r w:rsidRPr="00270865">
        <w:rPr>
          <w:rtl/>
          <w:lang w:bidi="fa-IR"/>
        </w:rPr>
        <w:t xml:space="preserve"> الْحُسَيْنُ بْنُ مُحَمَّدٍ، عَنْ مُعَلَّى بْنِ مُحَمَّدٍ، عَنِ الْوَشَّاءِ، عَنْ أَبَانٍ، عَنْ‌ حَرِيزٍ: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اتَّخِذْ مَسْجِداً فِي بَيْتِكَ</w:t>
      </w:r>
      <w:r>
        <w:rPr>
          <w:rtl/>
          <w:lang w:bidi="fa-IR"/>
        </w:rPr>
        <w:t xml:space="preserve">، </w:t>
      </w:r>
      <w:r w:rsidRPr="00BD4DDA">
        <w:rPr>
          <w:rtl/>
          <w:lang w:bidi="fa-IR"/>
        </w:rPr>
        <w:t>فَإِذَا خِفْتَ شَيْئاً</w:t>
      </w:r>
      <w:r>
        <w:rPr>
          <w:rtl/>
          <w:lang w:bidi="fa-IR"/>
        </w:rPr>
        <w:t xml:space="preserve">، </w:t>
      </w:r>
      <w:r w:rsidRPr="00BD4DDA">
        <w:rPr>
          <w:rtl/>
          <w:lang w:bidi="fa-IR"/>
        </w:rPr>
        <w:t>فَالْبَسْ ثَوْبَيْنِ غَلِيظَيْنِ مِنْ أَغْلَظِ ثِيَابِكَ</w:t>
      </w:r>
      <w:r>
        <w:rPr>
          <w:rtl/>
          <w:lang w:bidi="fa-IR"/>
        </w:rPr>
        <w:t xml:space="preserve">، </w:t>
      </w:r>
      <w:r w:rsidRPr="00BD4DDA">
        <w:rPr>
          <w:rtl/>
          <w:lang w:bidi="fa-IR"/>
        </w:rPr>
        <w:t>وَصَلِّ</w:t>
      </w:r>
      <w:r>
        <w:rPr>
          <w:rtl/>
          <w:lang w:bidi="fa-IR"/>
        </w:rPr>
        <w:t xml:space="preserve"> </w:t>
      </w:r>
      <w:r w:rsidRPr="00BD4DDA">
        <w:rPr>
          <w:rtl/>
          <w:lang w:bidi="fa-IR"/>
        </w:rPr>
        <w:t>فِيهِمَا</w:t>
      </w:r>
      <w:r>
        <w:rPr>
          <w:rtl/>
          <w:lang w:bidi="fa-IR"/>
        </w:rPr>
        <w:t xml:space="preserve">، </w:t>
      </w:r>
      <w:r w:rsidRPr="00BD4DDA">
        <w:rPr>
          <w:rtl/>
          <w:lang w:bidi="fa-IR"/>
        </w:rPr>
        <w:t>ثُمَّ اجْثُ عَلى رُكْبَتَيْكَ</w:t>
      </w:r>
      <w:r>
        <w:rPr>
          <w:rtl/>
          <w:lang w:bidi="fa-IR"/>
        </w:rPr>
        <w:t xml:space="preserve">، </w:t>
      </w:r>
      <w:r w:rsidRPr="00BD4DDA">
        <w:rPr>
          <w:rtl/>
          <w:lang w:bidi="fa-IR"/>
        </w:rPr>
        <w:t>فَاصْرُخْ إِلَى اللهِ</w:t>
      </w:r>
      <w:r>
        <w:rPr>
          <w:rtl/>
          <w:lang w:bidi="fa-IR"/>
        </w:rPr>
        <w:t xml:space="preserve">، </w:t>
      </w:r>
      <w:r w:rsidRPr="00BD4DDA">
        <w:rPr>
          <w:rtl/>
          <w:lang w:bidi="fa-IR"/>
        </w:rPr>
        <w:t>وَسَلْهُ الْجَنَّةَ</w:t>
      </w:r>
      <w:r>
        <w:rPr>
          <w:rtl/>
          <w:lang w:bidi="fa-IR"/>
        </w:rPr>
        <w:t xml:space="preserve">، </w:t>
      </w:r>
      <w:r w:rsidRPr="00BD4DDA">
        <w:rPr>
          <w:rtl/>
          <w:lang w:bidi="fa-IR"/>
        </w:rPr>
        <w:t>وَتَعَوَّذْ بِاللهِ مِنْ شَرِّ الَّذِي تَخَافُهُ</w:t>
      </w:r>
      <w:r>
        <w:rPr>
          <w:rtl/>
          <w:lang w:bidi="fa-IR"/>
        </w:rPr>
        <w:t xml:space="preserve">، </w:t>
      </w:r>
      <w:r w:rsidRPr="00BD4DDA">
        <w:rPr>
          <w:rtl/>
          <w:lang w:bidi="fa-IR"/>
        </w:rPr>
        <w:t>وَإِيَّاكَ أَنْ يَسْمَعَ اللهُ مِنْكَ كَلِمَةَ بَغْيٍ</w:t>
      </w:r>
      <w:r>
        <w:rPr>
          <w:rtl/>
          <w:lang w:bidi="fa-IR"/>
        </w:rPr>
        <w:t xml:space="preserve">، </w:t>
      </w:r>
      <w:r w:rsidRPr="00BD4DDA">
        <w:rPr>
          <w:rtl/>
          <w:lang w:bidi="fa-IR"/>
        </w:rPr>
        <w:t>وَإِنْ أَعْجَبَتْكَ نَفْسَكَ وَعَشِيرَتَكَ »</w:t>
      </w:r>
      <w:r>
        <w:rPr>
          <w:rtl/>
          <w:lang w:bidi="fa-IR"/>
        </w:rPr>
        <w:t>.</w:t>
      </w:r>
    </w:p>
    <w:p w14:paraId="4CB30EF2" w14:textId="77777777" w:rsidR="001D2A8B" w:rsidRDefault="001D2A8B" w:rsidP="001D2A8B">
      <w:pPr>
        <w:pStyle w:val="libNormal"/>
      </w:pPr>
      <w:r w:rsidRPr="00004DA2">
        <w:rPr>
          <w:rStyle w:val="libNormalChar"/>
        </w:rPr>
        <w:t>Al-Husayn Bin Muha</w:t>
      </w:r>
      <w:r>
        <w:t xml:space="preserve">mmad, from </w:t>
      </w:r>
      <w:r w:rsidRPr="002A5891">
        <w:t>Moalla</w:t>
      </w:r>
      <w:r>
        <w:t xml:space="preserve"> Bin Muhammad, from </w:t>
      </w:r>
      <w:r w:rsidRPr="00004DA2">
        <w:rPr>
          <w:rStyle w:val="libNormalChar"/>
        </w:rPr>
        <w:t>Al-Washa, from Aba</w:t>
      </w:r>
      <w:r>
        <w:t>n, from Hareyz,</w:t>
      </w:r>
    </w:p>
    <w:p w14:paraId="1A4BF8CB" w14:textId="58E254D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‘Take a </w:t>
      </w:r>
      <w:r w:rsidRPr="00987C3F">
        <w:rPr>
          <w:rStyle w:val="libNormalChar"/>
        </w:rPr>
        <w:t xml:space="preserve">Masjid </w:t>
      </w:r>
      <w:r>
        <w:t xml:space="preserve">to be in your house. So whenever you fear something, wear two thick clothes, </w:t>
      </w:r>
      <w:r>
        <w:lastRenderedPageBreak/>
        <w:t xml:space="preserve">from the thickest of your clothes, and pray </w:t>
      </w:r>
      <w:r w:rsidRPr="009157A6">
        <w:rPr>
          <w:rStyle w:val="libNormalChar"/>
        </w:rPr>
        <w:t xml:space="preserve">Salāt </w:t>
      </w:r>
      <w:r>
        <w:t>in these two. Then leap upon your knees and shriek to Allah</w:t>
      </w:r>
      <w:r w:rsidRPr="001C3974">
        <w:rPr>
          <w:rStyle w:val="libAlaemEnChar"/>
        </w:rPr>
        <w:t>azwj</w:t>
      </w:r>
      <w:r>
        <w:t>, and ask Him</w:t>
      </w:r>
      <w:r w:rsidRPr="001C3974">
        <w:rPr>
          <w:rStyle w:val="libAlaemEnChar"/>
        </w:rPr>
        <w:t>azwj</w:t>
      </w:r>
      <w:r>
        <w:t xml:space="preserve"> for the Paradise, and seek Refuge with Allah</w:t>
      </w:r>
      <w:r w:rsidRPr="001C3974">
        <w:rPr>
          <w:rStyle w:val="libAlaemEnChar"/>
        </w:rPr>
        <w:t>azwj</w:t>
      </w:r>
      <w:r>
        <w:t xml:space="preserve"> from the evil of that which you fear. And beware of Having Allah</w:t>
      </w:r>
      <w:r w:rsidRPr="001C3974">
        <w:rPr>
          <w:rStyle w:val="libAlaemEnChar"/>
        </w:rPr>
        <w:t>azwj</w:t>
      </w:r>
      <w:r>
        <w:t xml:space="preserve"> to hear from you rebellious words even though you may feel very proud of yourself or your tribe’.</w:t>
      </w:r>
      <w:bookmarkStart w:id="2303" w:name="_Toc344819776"/>
      <w:bookmarkStart w:id="2304" w:name="_Toc463096074"/>
      <w:r w:rsidR="00093B5C" w:rsidRPr="00A15820">
        <w:rPr>
          <w:rStyle w:val="libFootnotenumChar"/>
        </w:rPr>
        <w:t>53</w:t>
      </w:r>
    </w:p>
    <w:p w14:paraId="00FE5078" w14:textId="21712C59" w:rsidR="00057878" w:rsidRDefault="001D2A8B" w:rsidP="001D2A8B">
      <w:pPr>
        <w:pStyle w:val="Heading2Center"/>
        <w:rPr>
          <w:rtl/>
          <w:lang w:bidi="fa-IR"/>
        </w:rPr>
      </w:pPr>
      <w:bookmarkStart w:id="2305" w:name="_Toc31882787"/>
      <w:bookmarkStart w:id="2306" w:name="_Toc31883516"/>
      <w:bookmarkStart w:id="2307" w:name="_Toc31884203"/>
      <w:r w:rsidRPr="00BD4DDA">
        <w:rPr>
          <w:rtl/>
          <w:lang w:bidi="fa-IR"/>
        </w:rPr>
        <w:t>97</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صَلَاةِ مَنْ أَرَادَ سَفَراً‌</w:t>
      </w:r>
      <w:bookmarkEnd w:id="2303"/>
      <w:bookmarkEnd w:id="2304"/>
      <w:bookmarkEnd w:id="2305"/>
      <w:bookmarkEnd w:id="2306"/>
      <w:bookmarkEnd w:id="2307"/>
    </w:p>
    <w:p w14:paraId="7631D648" w14:textId="01FCA03A" w:rsidR="001D2A8B" w:rsidRPr="00E33AE4" w:rsidRDefault="00057878" w:rsidP="00057878">
      <w:pPr>
        <w:pStyle w:val="Heading2Center"/>
      </w:pPr>
      <w:bookmarkStart w:id="2308" w:name="_Toc31882788"/>
      <w:bookmarkStart w:id="2309" w:name="_Toc31883517"/>
      <w:bookmarkStart w:id="2310" w:name="_Toc31884204"/>
      <w:r w:rsidRPr="00E33AE4">
        <w:t>Chapter 9</w:t>
      </w:r>
      <w:r w:rsidR="001D2A8B" w:rsidRPr="00E33AE4">
        <w:t>7 – The Salāt of the one who intends a journey</w:t>
      </w:r>
      <w:bookmarkEnd w:id="2308"/>
      <w:bookmarkEnd w:id="2309"/>
      <w:bookmarkEnd w:id="2310"/>
    </w:p>
    <w:p w14:paraId="70F691B9"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Pr>
          <w:rtl/>
          <w:lang w:bidi="fa-IR"/>
        </w:rPr>
        <w:t xml:space="preserve">: </w:t>
      </w:r>
      <w:r w:rsidRPr="00BD4DDA">
        <w:rPr>
          <w:rtl/>
          <w:lang w:bidi="fa-IR"/>
        </w:rPr>
        <w:t>مَا اسْتَخْلَفَ عَبْدٌ</w:t>
      </w:r>
      <w:r>
        <w:rPr>
          <w:rtl/>
          <w:lang w:bidi="fa-IR"/>
        </w:rPr>
        <w:t xml:space="preserve"> </w:t>
      </w:r>
      <w:r w:rsidRPr="00BD4DDA">
        <w:rPr>
          <w:rtl/>
          <w:lang w:bidi="fa-IR"/>
        </w:rPr>
        <w:t>عَلى أَهْلِهِ بِخِلَافَةٍ</w:t>
      </w:r>
      <w:r>
        <w:rPr>
          <w:rtl/>
          <w:lang w:bidi="fa-IR"/>
        </w:rPr>
        <w:t xml:space="preserve"> </w:t>
      </w:r>
      <w:r w:rsidRPr="00BD4DDA">
        <w:rPr>
          <w:rtl/>
          <w:lang w:bidi="fa-IR"/>
        </w:rPr>
        <w:t>أَفْضَلَ مِنْ رَكْعَتَيْنِ يَرْكَعُهُمَا</w:t>
      </w:r>
      <w:r>
        <w:rPr>
          <w:rtl/>
          <w:lang w:bidi="fa-IR"/>
        </w:rPr>
        <w:t xml:space="preserve"> </w:t>
      </w:r>
      <w:r w:rsidRPr="00BD4DDA">
        <w:rPr>
          <w:rtl/>
          <w:lang w:bidi="fa-IR"/>
        </w:rPr>
        <w:t>إِذَا أَرَادَ سَفَراً</w:t>
      </w:r>
      <w:r>
        <w:rPr>
          <w:rtl/>
          <w:lang w:bidi="fa-IR"/>
        </w:rPr>
        <w:t xml:space="preserve"> يَقُولُ: "</w:t>
      </w:r>
      <w:r w:rsidRPr="00BD4DDA">
        <w:rPr>
          <w:rtl/>
          <w:lang w:bidi="fa-IR"/>
        </w:rPr>
        <w:t>اللهُمَّ إِنِّي‌</w:t>
      </w:r>
      <w:r>
        <w:rPr>
          <w:rtl/>
          <w:lang w:bidi="fa-IR"/>
        </w:rPr>
        <w:t xml:space="preserve"> </w:t>
      </w:r>
      <w:r w:rsidRPr="00BD4DDA">
        <w:rPr>
          <w:rtl/>
          <w:lang w:bidi="fa-IR"/>
        </w:rPr>
        <w:t>أَسْتَوْدِعُكَ نَفْسِي وَأَهْلِي وَمَالِي وَدِينِي</w:t>
      </w:r>
      <w:r>
        <w:rPr>
          <w:rtl/>
          <w:lang w:bidi="fa-IR"/>
        </w:rPr>
        <w:t xml:space="preserve"> </w:t>
      </w:r>
      <w:r w:rsidRPr="00BD4DDA">
        <w:rPr>
          <w:rtl/>
          <w:lang w:bidi="fa-IR"/>
        </w:rPr>
        <w:t>وَدُنْيَايَ وَآخِرَتِي وَأَمَانَتِي</w:t>
      </w:r>
      <w:r>
        <w:rPr>
          <w:rtl/>
          <w:lang w:bidi="fa-IR"/>
        </w:rPr>
        <w:t xml:space="preserve"> </w:t>
      </w:r>
      <w:r w:rsidRPr="00BD4DDA">
        <w:rPr>
          <w:rtl/>
          <w:lang w:bidi="fa-IR"/>
        </w:rPr>
        <w:t>وَخَوَاتِيمَ</w:t>
      </w:r>
      <w:r>
        <w:rPr>
          <w:rtl/>
          <w:lang w:bidi="fa-IR"/>
        </w:rPr>
        <w:t xml:space="preserve"> </w:t>
      </w:r>
      <w:r w:rsidRPr="00BD4DDA">
        <w:rPr>
          <w:rtl/>
          <w:lang w:bidi="fa-IR"/>
        </w:rPr>
        <w:t>عَمَلِي" إِلاَّ أَعْطَاهُ اللهُ مَا سَأَلَ »</w:t>
      </w:r>
      <w:r>
        <w:rPr>
          <w:rtl/>
          <w:lang w:bidi="fa-IR"/>
        </w:rPr>
        <w:t>.</w:t>
      </w:r>
    </w:p>
    <w:p w14:paraId="3E4152EE" w14:textId="77777777" w:rsidR="001D2A8B" w:rsidRDefault="001D2A8B" w:rsidP="001D2A8B">
      <w:pPr>
        <w:pStyle w:val="libNormal"/>
      </w:pPr>
      <w:r>
        <w:t xml:space="preserve">Ali Bin Ibrahim, from his father, from </w:t>
      </w:r>
      <w:r w:rsidRPr="00004DA2">
        <w:rPr>
          <w:rStyle w:val="libNormalChar"/>
        </w:rPr>
        <w:t>Al-Nowfaly, from A</w:t>
      </w:r>
      <w:r>
        <w:t>l-Sakuny,</w:t>
      </w:r>
    </w:p>
    <w:p w14:paraId="6B173D84"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‘A servant (of Allah) is not able to leave a successor among his people in his absence better than two </w:t>
      </w:r>
      <w:r w:rsidRPr="009157A6">
        <w:rPr>
          <w:rStyle w:val="libNormalChar"/>
        </w:rPr>
        <w:t>Rak’at Salāt.</w:t>
      </w:r>
      <w:r>
        <w:t xml:space="preserve"> He should be saying, ‘O Allah</w:t>
      </w:r>
      <w:r w:rsidRPr="001C3974">
        <w:rPr>
          <w:rStyle w:val="libAlaemEnChar"/>
        </w:rPr>
        <w:t>azwj</w:t>
      </w:r>
      <w:r>
        <w:t>!</w:t>
      </w:r>
    </w:p>
    <w:p w14:paraId="17C20851" w14:textId="7A942D07" w:rsidR="00093B5C" w:rsidRDefault="001D2A8B" w:rsidP="001D2A8B">
      <w:pPr>
        <w:pStyle w:val="libNormal"/>
      </w:pPr>
      <w:r>
        <w:t>I Entrust myself with You</w:t>
      </w:r>
      <w:r w:rsidRPr="001C3974">
        <w:rPr>
          <w:rStyle w:val="libAlaemEnChar"/>
        </w:rPr>
        <w:t>azwj</w:t>
      </w:r>
      <w:r>
        <w:t>, and my family, and my wealth, and my Religion, and my world, and my Hereafter, and my entrustment, and the accomplishment of my deeds’, except that Allah</w:t>
      </w:r>
      <w:r w:rsidRPr="001C3974">
        <w:rPr>
          <w:rStyle w:val="libAlaemEnChar"/>
        </w:rPr>
        <w:t>azwj</w:t>
      </w:r>
      <w:r>
        <w:t xml:space="preserve"> would Give him whatever he asks for’.</w:t>
      </w:r>
      <w:bookmarkStart w:id="2311" w:name="_Toc344819777"/>
      <w:bookmarkStart w:id="2312" w:name="_Toc463096075"/>
      <w:r w:rsidR="00093B5C" w:rsidRPr="00A15820">
        <w:rPr>
          <w:rStyle w:val="libFootnotenumChar"/>
        </w:rPr>
        <w:t>54</w:t>
      </w:r>
    </w:p>
    <w:p w14:paraId="34B610B0" w14:textId="075242F4" w:rsidR="00057878" w:rsidRDefault="001D2A8B" w:rsidP="001D2A8B">
      <w:pPr>
        <w:pStyle w:val="Heading2Center"/>
        <w:rPr>
          <w:rtl/>
          <w:lang w:bidi="fa-IR"/>
        </w:rPr>
      </w:pPr>
      <w:bookmarkStart w:id="2313" w:name="_Toc31882789"/>
      <w:bookmarkStart w:id="2314" w:name="_Toc31883518"/>
      <w:bookmarkStart w:id="2315" w:name="_Toc31884205"/>
      <w:r w:rsidRPr="00BD4DDA">
        <w:rPr>
          <w:rtl/>
          <w:lang w:bidi="fa-IR"/>
        </w:rPr>
        <w:t>98</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صَلَاةِ الشُّكْرِ‌</w:t>
      </w:r>
      <w:bookmarkEnd w:id="2311"/>
      <w:bookmarkEnd w:id="2312"/>
      <w:bookmarkEnd w:id="2313"/>
      <w:bookmarkEnd w:id="2314"/>
      <w:bookmarkEnd w:id="2315"/>
    </w:p>
    <w:p w14:paraId="65847D80" w14:textId="539B83A5" w:rsidR="001D2A8B" w:rsidRPr="00E33AE4" w:rsidRDefault="00057878" w:rsidP="00057878">
      <w:pPr>
        <w:pStyle w:val="Heading2Center"/>
      </w:pPr>
      <w:bookmarkStart w:id="2316" w:name="_Toc31882790"/>
      <w:bookmarkStart w:id="2317" w:name="_Toc31883519"/>
      <w:bookmarkStart w:id="2318" w:name="_Toc31884206"/>
      <w:r w:rsidRPr="00E33AE4">
        <w:t>Chapter 9</w:t>
      </w:r>
      <w:r w:rsidR="001D2A8B" w:rsidRPr="00E33AE4">
        <w:t>8 – Salāt of gratefulness</w:t>
      </w:r>
      <w:bookmarkEnd w:id="2316"/>
      <w:bookmarkEnd w:id="2317"/>
      <w:bookmarkEnd w:id="2318"/>
    </w:p>
    <w:p w14:paraId="26CF778F"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يَحْيى، عَنْ أَحْمَدَ بْنِ مُحَمَّدٍ، عَنْ مُحَمَّدِ بْنِ إِسْمَاعِيلَ، عَنْ أَبِي إِسْمَاعِيلَ السَّرَّاجِ، عَنْ هَارُونَ بْنِ خَارِجَةَ: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فِي صَلَاةِ الشُّكْرِ</w:t>
      </w:r>
      <w:r>
        <w:rPr>
          <w:rtl/>
          <w:lang w:bidi="fa-IR"/>
        </w:rPr>
        <w:t xml:space="preserve">: </w:t>
      </w:r>
      <w:r w:rsidRPr="00BD4DDA">
        <w:rPr>
          <w:rtl/>
          <w:lang w:bidi="fa-IR"/>
        </w:rPr>
        <w:t>« إِذَا أَنْعَمَ اللهُ عَلَيْكَ بِنِعْمَةٍ</w:t>
      </w:r>
      <w:r>
        <w:rPr>
          <w:rtl/>
          <w:lang w:bidi="fa-IR"/>
        </w:rPr>
        <w:t xml:space="preserve">، </w:t>
      </w:r>
      <w:r w:rsidRPr="00BD4DDA">
        <w:rPr>
          <w:rtl/>
          <w:lang w:bidi="fa-IR"/>
        </w:rPr>
        <w:t>فَصَلِّ رَكْعَتَيْنِ</w:t>
      </w:r>
      <w:r>
        <w:rPr>
          <w:rtl/>
          <w:lang w:bidi="fa-IR"/>
        </w:rPr>
        <w:t xml:space="preserve">: </w:t>
      </w:r>
      <w:r w:rsidRPr="00BD4DDA">
        <w:rPr>
          <w:rtl/>
          <w:lang w:bidi="fa-IR"/>
        </w:rPr>
        <w:t xml:space="preserve">تَقْرَأُ فِي الْأُولى بِفَاتِحَةِ الْكِتَابِ </w:t>
      </w:r>
      <w:r>
        <w:rPr>
          <w:rtl/>
          <w:lang w:bidi="fa-IR"/>
        </w:rPr>
        <w:t>و «</w:t>
      </w:r>
      <w:r w:rsidRPr="00BD4DDA">
        <w:rPr>
          <w:rtl/>
          <w:lang w:bidi="fa-IR"/>
        </w:rPr>
        <w:t xml:space="preserve"> قُلْ هُوَ اللهُ أَحَدٌ »</w:t>
      </w:r>
      <w:r>
        <w:rPr>
          <w:rtl/>
          <w:lang w:bidi="fa-IR"/>
        </w:rPr>
        <w:t xml:space="preserve">، </w:t>
      </w:r>
      <w:r w:rsidRPr="00BD4DDA">
        <w:rPr>
          <w:rtl/>
          <w:lang w:bidi="fa-IR"/>
        </w:rPr>
        <w:t xml:space="preserve">وَتَقْرَأُ فِي الثَّانِيَةِ بِفَاتِحَةِ الْكِتَابِ </w:t>
      </w:r>
      <w:r>
        <w:rPr>
          <w:rtl/>
          <w:lang w:bidi="fa-IR"/>
        </w:rPr>
        <w:t>و «</w:t>
      </w:r>
      <w:r w:rsidRPr="00BD4DDA">
        <w:rPr>
          <w:rtl/>
          <w:lang w:bidi="fa-IR"/>
        </w:rPr>
        <w:t xml:space="preserve"> قُلْ يَا أَيُّهَا الْكَافِرُونَ » وَتَقُولُ فِي الرَّكْعَةِ الْأُولى فِي رُكُوعِكَ وَسُجُودِكَ</w:t>
      </w:r>
      <w:r>
        <w:rPr>
          <w:rtl/>
          <w:lang w:bidi="fa-IR"/>
        </w:rPr>
        <w:t xml:space="preserve">: </w:t>
      </w:r>
      <w:r w:rsidRPr="00BD4DDA">
        <w:rPr>
          <w:rtl/>
          <w:lang w:bidi="fa-IR"/>
        </w:rPr>
        <w:t>الْحَمْدُ لِلّهِ</w:t>
      </w:r>
      <w:r>
        <w:rPr>
          <w:rtl/>
          <w:lang w:bidi="fa-IR"/>
        </w:rPr>
        <w:t xml:space="preserve"> </w:t>
      </w:r>
      <w:r w:rsidRPr="00BD4DDA">
        <w:rPr>
          <w:rtl/>
          <w:lang w:bidi="fa-IR"/>
        </w:rPr>
        <w:t>شُكْراً شُكْراً وَحَمْداً</w:t>
      </w:r>
      <w:r>
        <w:rPr>
          <w:rtl/>
          <w:lang w:bidi="fa-IR"/>
        </w:rPr>
        <w:t xml:space="preserve">، </w:t>
      </w:r>
      <w:r w:rsidRPr="00BD4DDA">
        <w:rPr>
          <w:rtl/>
          <w:lang w:bidi="fa-IR"/>
        </w:rPr>
        <w:t>وَتَقُولُ</w:t>
      </w:r>
      <w:r>
        <w:rPr>
          <w:rtl/>
          <w:lang w:bidi="fa-IR"/>
        </w:rPr>
        <w:t xml:space="preserve"> </w:t>
      </w:r>
      <w:r w:rsidRPr="00BD4DDA">
        <w:rPr>
          <w:rtl/>
          <w:lang w:bidi="fa-IR"/>
        </w:rPr>
        <w:t>فِي الرَّكْعَةِ الثَّانِيَةِ فِي‌</w:t>
      </w:r>
      <w:r>
        <w:rPr>
          <w:rtl/>
          <w:lang w:bidi="fa-IR"/>
        </w:rPr>
        <w:t xml:space="preserve"> </w:t>
      </w:r>
      <w:r w:rsidRPr="00BD4DDA">
        <w:rPr>
          <w:rtl/>
          <w:lang w:bidi="fa-IR"/>
        </w:rPr>
        <w:t>رُكُوعِكَ وَسُجُودِكَ</w:t>
      </w:r>
      <w:r>
        <w:rPr>
          <w:rtl/>
          <w:lang w:bidi="fa-IR"/>
        </w:rPr>
        <w:t xml:space="preserve">: </w:t>
      </w:r>
      <w:r w:rsidRPr="00BD4DDA">
        <w:rPr>
          <w:rtl/>
          <w:lang w:bidi="fa-IR"/>
        </w:rPr>
        <w:t>الْحَمْدُ لِلّهِ الَّذِي</w:t>
      </w:r>
      <w:r>
        <w:rPr>
          <w:rtl/>
          <w:lang w:bidi="fa-IR"/>
        </w:rPr>
        <w:t xml:space="preserve"> </w:t>
      </w:r>
      <w:r w:rsidRPr="00BD4DDA">
        <w:rPr>
          <w:rtl/>
          <w:lang w:bidi="fa-IR"/>
        </w:rPr>
        <w:t>اسْتَجَابَ دُعَائِي</w:t>
      </w:r>
      <w:r>
        <w:rPr>
          <w:rtl/>
          <w:lang w:bidi="fa-IR"/>
        </w:rPr>
        <w:t xml:space="preserve">، </w:t>
      </w:r>
      <w:r w:rsidRPr="00BD4DDA">
        <w:rPr>
          <w:rtl/>
          <w:lang w:bidi="fa-IR"/>
        </w:rPr>
        <w:t>وَأَعْطَانِي مَسْأَلَتِي »</w:t>
      </w:r>
      <w:r>
        <w:rPr>
          <w:rtl/>
          <w:lang w:bidi="fa-IR"/>
        </w:rPr>
        <w:t>.</w:t>
      </w:r>
    </w:p>
    <w:p w14:paraId="002A7D8C" w14:textId="77777777" w:rsidR="001D2A8B" w:rsidRDefault="001D2A8B" w:rsidP="001D2A8B">
      <w:pPr>
        <w:pStyle w:val="libNormal"/>
      </w:pPr>
      <w:r>
        <w:t xml:space="preserve">Muhammad Bin Yahya, from Ahmad Bin Muhammad, from Muhammad Bin Ismail, from Abu Ismail </w:t>
      </w:r>
      <w:r w:rsidRPr="00004DA2">
        <w:rPr>
          <w:rStyle w:val="libNormalChar"/>
        </w:rPr>
        <w:t>Al-Sarraj, from Ha</w:t>
      </w:r>
      <w:r>
        <w:t>roun Bin Kharijat,</w:t>
      </w:r>
    </w:p>
    <w:p w14:paraId="3E183ED3" w14:textId="521F8A0C"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regarding ‘ </w:t>
      </w:r>
      <w:r>
        <w:rPr>
          <w:rtl/>
        </w:rPr>
        <w:t>صَلَاةِ الشُّكْرِ</w:t>
      </w:r>
      <w:r>
        <w:t xml:space="preserve"> ’ the </w:t>
      </w:r>
      <w:r w:rsidRPr="009157A6">
        <w:rPr>
          <w:rStyle w:val="libNormalChar"/>
        </w:rPr>
        <w:t xml:space="preserve">Salāt </w:t>
      </w:r>
      <w:r>
        <w:t>of gratefulness: ‘Whenever Allah</w:t>
      </w:r>
      <w:r w:rsidRPr="001C3974">
        <w:rPr>
          <w:rStyle w:val="libAlaemEnChar"/>
        </w:rPr>
        <w:t>azwj</w:t>
      </w:r>
      <w:r>
        <w:t xml:space="preserve"> Favours upon you with a Bounty, so pray two </w:t>
      </w:r>
      <w:r w:rsidRPr="009157A6">
        <w:rPr>
          <w:rStyle w:val="libNormalChar"/>
        </w:rPr>
        <w:t xml:space="preserve">Rak’at </w:t>
      </w:r>
      <w:r>
        <w:t xml:space="preserve">of </w:t>
      </w:r>
      <w:r w:rsidRPr="009157A6">
        <w:rPr>
          <w:rStyle w:val="libNormalChar"/>
        </w:rPr>
        <w:t>Salāt,</w:t>
      </w:r>
      <w:r>
        <w:t xml:space="preserve"> reciting in the first with the Opening of the Book (Chapter 1) and [112:1] Say He Allah is One (Chapter 112); and recite in the second with th</w:t>
      </w:r>
      <w:r w:rsidR="00F773DF">
        <w:t xml:space="preserve">e </w:t>
      </w:r>
      <w:r>
        <w:t xml:space="preserve">Opening of the Book (Chapter 1) and [109:1] </w:t>
      </w:r>
      <w:r>
        <w:lastRenderedPageBreak/>
        <w:t xml:space="preserve">Say: O you unbelievers! Chapter 109); and you should be saying in the first </w:t>
      </w:r>
      <w:r w:rsidRPr="009157A6">
        <w:rPr>
          <w:rStyle w:val="libNormalChar"/>
        </w:rPr>
        <w:t xml:space="preserve">Rak’at </w:t>
      </w:r>
      <w:r>
        <w:t xml:space="preserve">during your </w:t>
      </w:r>
      <w:r w:rsidRPr="00223226">
        <w:rPr>
          <w:rStyle w:val="libNormalChar"/>
        </w:rPr>
        <w:t xml:space="preserve">Rukū </w:t>
      </w:r>
      <w:r>
        <w:t xml:space="preserve">and your </w:t>
      </w:r>
      <w:r w:rsidRPr="00223226">
        <w:rPr>
          <w:rStyle w:val="libNormalChar"/>
        </w:rPr>
        <w:t>Sajdah,</w:t>
      </w:r>
    </w:p>
    <w:p w14:paraId="18E1E5AB" w14:textId="29D9654F" w:rsidR="00093B5C" w:rsidRDefault="001D2A8B" w:rsidP="001D2A8B">
      <w:pPr>
        <w:pStyle w:val="libNormal"/>
      </w:pPr>
      <w:r>
        <w:t>‘The Praise for Allah</w:t>
      </w:r>
      <w:r w:rsidRPr="001C3974">
        <w:rPr>
          <w:rStyle w:val="libAlaemEnChar"/>
        </w:rPr>
        <w:t>azwj</w:t>
      </w:r>
      <w:r>
        <w:t xml:space="preserve">. Thanks! Thanks and Praise!’; and you should be saying in the second </w:t>
      </w:r>
      <w:r w:rsidRPr="009157A6">
        <w:rPr>
          <w:rStyle w:val="libNormalChar"/>
        </w:rPr>
        <w:t xml:space="preserve">Rak’at </w:t>
      </w:r>
      <w:r>
        <w:t xml:space="preserve">during your </w:t>
      </w:r>
      <w:r w:rsidRPr="00223226">
        <w:rPr>
          <w:rStyle w:val="libNormalChar"/>
        </w:rPr>
        <w:t xml:space="preserve">Rukū </w:t>
      </w:r>
      <w:r>
        <w:t xml:space="preserve">and your </w:t>
      </w:r>
      <w:r w:rsidRPr="00223226">
        <w:rPr>
          <w:rStyle w:val="libNormalChar"/>
        </w:rPr>
        <w:t>Sajdah,</w:t>
      </w:r>
      <w:r>
        <w:t xml:space="preserve"> ‘The Praise is for Allah</w:t>
      </w:r>
      <w:r w:rsidRPr="001C3974">
        <w:rPr>
          <w:rStyle w:val="libAlaemEnChar"/>
        </w:rPr>
        <w:t>azwj</w:t>
      </w:r>
      <w:r>
        <w:t xml:space="preserve"> Whom Answered my supplication and Gave me what I asked for’’.</w:t>
      </w:r>
      <w:bookmarkStart w:id="2319" w:name="_Toc344819778"/>
      <w:bookmarkStart w:id="2320" w:name="_Toc463096076"/>
      <w:r w:rsidR="00093B5C" w:rsidRPr="00A15820">
        <w:rPr>
          <w:rStyle w:val="libFootnotenumChar"/>
        </w:rPr>
        <w:t>55</w:t>
      </w:r>
    </w:p>
    <w:p w14:paraId="341924F6" w14:textId="72E081EB" w:rsidR="00057878" w:rsidRDefault="001D2A8B" w:rsidP="001D2A8B">
      <w:pPr>
        <w:pStyle w:val="Heading2Center"/>
        <w:rPr>
          <w:rtl/>
          <w:lang w:bidi="fa-IR"/>
        </w:rPr>
      </w:pPr>
      <w:bookmarkStart w:id="2321" w:name="_Toc31882791"/>
      <w:bookmarkStart w:id="2322" w:name="_Toc31883520"/>
      <w:bookmarkStart w:id="2323" w:name="_Toc31884207"/>
      <w:r w:rsidRPr="00BD4DDA">
        <w:rPr>
          <w:rtl/>
          <w:lang w:bidi="fa-IR"/>
        </w:rPr>
        <w:t>99</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صَلَاةِ مَنْ أَرَادَ أَنْ يَدْخُلَ بِأَهْلِهِ وَمَنْ أَرَادَ أَنْ يَتَزَوَّجَ‌</w:t>
      </w:r>
      <w:bookmarkEnd w:id="2319"/>
      <w:bookmarkEnd w:id="2320"/>
      <w:bookmarkEnd w:id="2321"/>
      <w:bookmarkEnd w:id="2322"/>
      <w:bookmarkEnd w:id="2323"/>
    </w:p>
    <w:p w14:paraId="104F275C" w14:textId="10164217" w:rsidR="001D2A8B" w:rsidRPr="00E33AE4" w:rsidRDefault="00057878" w:rsidP="00057878">
      <w:pPr>
        <w:pStyle w:val="Heading2Center"/>
      </w:pPr>
      <w:bookmarkStart w:id="2324" w:name="_Toc31882792"/>
      <w:bookmarkStart w:id="2325" w:name="_Toc31883521"/>
      <w:bookmarkStart w:id="2326" w:name="_Toc31884208"/>
      <w:r w:rsidRPr="00E33AE4">
        <w:t>Chapter 9</w:t>
      </w:r>
      <w:r w:rsidR="001D2A8B" w:rsidRPr="00E33AE4">
        <w:t>9 – Salāt of the one who intends to sleep with his wife, and the one who intends to get married</w:t>
      </w:r>
      <w:bookmarkEnd w:id="2324"/>
      <w:bookmarkEnd w:id="2325"/>
      <w:bookmarkEnd w:id="2326"/>
    </w:p>
    <w:p w14:paraId="47A5B10A" w14:textId="77777777" w:rsidR="001D2A8B" w:rsidRDefault="001D2A8B" w:rsidP="00270865">
      <w:pPr>
        <w:pStyle w:val="libAr"/>
        <w:rPr>
          <w:rtl/>
          <w:lang w:bidi="fa-IR"/>
        </w:rPr>
      </w:pPr>
      <w:r w:rsidRPr="008C051F">
        <w:rPr>
          <w:rStyle w:val="libBold2Char"/>
          <w:rtl/>
        </w:rPr>
        <w:t>1.</w:t>
      </w:r>
      <w:r w:rsidRPr="00270865">
        <w:rPr>
          <w:rtl/>
          <w:lang w:bidi="fa-IR"/>
        </w:rPr>
        <w:t xml:space="preserve"> عِدَّةٌ مِنْ أَصْحَابِنَا، عَنْ أَحْمَدَ بْنِ مُحَمَّدٍ، عَنِ ابْنِ مَحْبُوبٍ، عَنْ جَمِيلِ بْنِ صَالِحٍ، عَنْ أَبِي بَصِيرٍ، قَالَ: سَمِعْتُ رَجُلاً وَهُوَ يَقُولُ لِأَبِي جَعْفَرٍ </w:t>
      </w:r>
      <w:r w:rsidRPr="008C051F">
        <w:rPr>
          <w:rStyle w:val="libAlaemChar"/>
          <w:rtl/>
        </w:rPr>
        <w:t>عليه‌السلام</w:t>
      </w:r>
      <w:r>
        <w:rPr>
          <w:rtl/>
          <w:lang w:bidi="fa-IR"/>
        </w:rPr>
        <w:t xml:space="preserve">: </w:t>
      </w:r>
      <w:r w:rsidRPr="00BD4DDA">
        <w:rPr>
          <w:rtl/>
          <w:lang w:bidi="fa-IR"/>
        </w:rPr>
        <w:t>جُعِلْتُ فِدَاكَ</w:t>
      </w:r>
      <w:r>
        <w:rPr>
          <w:rtl/>
          <w:lang w:bidi="fa-IR"/>
        </w:rPr>
        <w:t xml:space="preserve">، </w:t>
      </w:r>
      <w:r w:rsidRPr="00BD4DDA">
        <w:rPr>
          <w:rtl/>
          <w:lang w:bidi="fa-IR"/>
        </w:rPr>
        <w:t>إِنِّي رَجُلٌ قَدْ أَسْنَنْتُ</w:t>
      </w:r>
      <w:r>
        <w:rPr>
          <w:rtl/>
          <w:lang w:bidi="fa-IR"/>
        </w:rPr>
        <w:t xml:space="preserve">، </w:t>
      </w:r>
      <w:r w:rsidRPr="00BD4DDA">
        <w:rPr>
          <w:rtl/>
          <w:lang w:bidi="fa-IR"/>
        </w:rPr>
        <w:t>وَقَدْ تَزَوَّجْتُ امْرَأَةً بِكْراً صَغِيرَةً وَلَمْ أَدْخُلْ بِهَا</w:t>
      </w:r>
      <w:r>
        <w:rPr>
          <w:rtl/>
          <w:lang w:bidi="fa-IR"/>
        </w:rPr>
        <w:t xml:space="preserve">، </w:t>
      </w:r>
      <w:r w:rsidRPr="00BD4DDA">
        <w:rPr>
          <w:rtl/>
          <w:lang w:bidi="fa-IR"/>
        </w:rPr>
        <w:t>وَأَنَا أَخَافُ إِذَا أَدْخُلُ بِهَا عَلى فِرَاشِي</w:t>
      </w:r>
      <w:r>
        <w:rPr>
          <w:rtl/>
          <w:lang w:bidi="fa-IR"/>
        </w:rPr>
        <w:t xml:space="preserve"> </w:t>
      </w:r>
      <w:r w:rsidRPr="00BD4DDA">
        <w:rPr>
          <w:rtl/>
          <w:lang w:bidi="fa-IR"/>
        </w:rPr>
        <w:t>أَنْ تَكْرَهَنِي لِخِضَابِي وَكِبَرِي.</w:t>
      </w:r>
      <w:r>
        <w:rPr>
          <w:rtl/>
          <w:lang w:bidi="fa-IR"/>
        </w:rPr>
        <w:t xml:space="preserve"> </w:t>
      </w:r>
      <w:r w:rsidRPr="00BD4DDA">
        <w:rPr>
          <w:rtl/>
          <w:lang w:bidi="fa-IR"/>
        </w:rPr>
        <w:t xml:space="preserve">فَقَالَ أَبُو جَعْفَرٍ </w:t>
      </w:r>
      <w:r w:rsidRPr="008C051F">
        <w:rPr>
          <w:rStyle w:val="libAlaemChar"/>
          <w:rtl/>
        </w:rPr>
        <w:t>عليه‌السلام</w:t>
      </w:r>
      <w:r>
        <w:rPr>
          <w:rtl/>
          <w:lang w:bidi="fa-IR"/>
        </w:rPr>
        <w:t xml:space="preserve">: </w:t>
      </w:r>
      <w:r w:rsidRPr="00BD4DDA">
        <w:rPr>
          <w:rtl/>
          <w:lang w:bidi="fa-IR"/>
        </w:rPr>
        <w:t>« إِذَا دَخَلْتَ</w:t>
      </w:r>
      <w:r>
        <w:rPr>
          <w:rtl/>
          <w:lang w:bidi="fa-IR"/>
        </w:rPr>
        <w:t xml:space="preserve"> </w:t>
      </w:r>
      <w:r w:rsidRPr="00BD4DDA">
        <w:rPr>
          <w:rtl/>
          <w:lang w:bidi="fa-IR"/>
        </w:rPr>
        <w:t>فَمُرْهُمْ</w:t>
      </w:r>
      <w:r>
        <w:rPr>
          <w:rtl/>
          <w:lang w:bidi="fa-IR"/>
        </w:rPr>
        <w:t xml:space="preserve"> </w:t>
      </w:r>
      <w:r w:rsidRPr="00BD4DDA">
        <w:rPr>
          <w:rtl/>
          <w:lang w:bidi="fa-IR"/>
        </w:rPr>
        <w:t>قَبْلَ أَنْ تَصِلَ إِلَيْكَ أَنْ تَكُونَ مُتَوَضِّئَةً</w:t>
      </w:r>
      <w:r>
        <w:rPr>
          <w:rtl/>
          <w:lang w:bidi="fa-IR"/>
        </w:rPr>
        <w:t xml:space="preserve">، </w:t>
      </w:r>
      <w:r w:rsidRPr="00BD4DDA">
        <w:rPr>
          <w:rtl/>
          <w:lang w:bidi="fa-IR"/>
        </w:rPr>
        <w:t>ثُمَّ أَنْتَ لَاتَصِلُ إِلَيْهَا حَتّى</w:t>
      </w:r>
      <w:r>
        <w:rPr>
          <w:rtl/>
          <w:lang w:bidi="fa-IR"/>
        </w:rPr>
        <w:t xml:space="preserve"> </w:t>
      </w:r>
      <w:r w:rsidRPr="00BD4DDA">
        <w:rPr>
          <w:rtl/>
          <w:lang w:bidi="fa-IR"/>
        </w:rPr>
        <w:t>تَتَوَضَّأَ</w:t>
      </w:r>
      <w:r>
        <w:rPr>
          <w:rtl/>
          <w:lang w:bidi="fa-IR"/>
        </w:rPr>
        <w:t xml:space="preserve">، </w:t>
      </w:r>
      <w:r w:rsidRPr="00BD4DDA">
        <w:rPr>
          <w:rtl/>
          <w:lang w:bidi="fa-IR"/>
        </w:rPr>
        <w:t>وَتُصَلِّيَ</w:t>
      </w:r>
      <w:r>
        <w:rPr>
          <w:rtl/>
          <w:lang w:bidi="fa-IR"/>
        </w:rPr>
        <w:t xml:space="preserve"> </w:t>
      </w:r>
      <w:r w:rsidRPr="00BD4DDA">
        <w:rPr>
          <w:rtl/>
          <w:lang w:bidi="fa-IR"/>
        </w:rPr>
        <w:t>رَكْعَتَيْنِ</w:t>
      </w:r>
      <w:r>
        <w:rPr>
          <w:rtl/>
          <w:lang w:bidi="fa-IR"/>
        </w:rPr>
        <w:t xml:space="preserve">، </w:t>
      </w:r>
      <w:r w:rsidRPr="00BD4DDA">
        <w:rPr>
          <w:rtl/>
          <w:lang w:bidi="fa-IR"/>
        </w:rPr>
        <w:t>ثُمَّ مَجِّدِ اللهَ</w:t>
      </w:r>
      <w:r>
        <w:rPr>
          <w:rtl/>
          <w:lang w:bidi="fa-IR"/>
        </w:rPr>
        <w:t xml:space="preserve">، </w:t>
      </w:r>
      <w:r w:rsidRPr="00BD4DDA">
        <w:rPr>
          <w:rtl/>
          <w:lang w:bidi="fa-IR"/>
        </w:rPr>
        <w:t>وَصَلِّ عَلى مُحَمَّدٍ وَآلِ مُحَمَّدٍ</w:t>
      </w:r>
      <w:r>
        <w:rPr>
          <w:rtl/>
          <w:lang w:bidi="fa-IR"/>
        </w:rPr>
        <w:t xml:space="preserve">، </w:t>
      </w:r>
      <w:r w:rsidRPr="00BD4DDA">
        <w:rPr>
          <w:rtl/>
          <w:lang w:bidi="fa-IR"/>
        </w:rPr>
        <w:t>ثُمَّ ادْعُ اللهَ</w:t>
      </w:r>
      <w:r>
        <w:rPr>
          <w:rtl/>
          <w:lang w:bidi="fa-IR"/>
        </w:rPr>
        <w:t xml:space="preserve">، </w:t>
      </w:r>
      <w:r w:rsidRPr="00BD4DDA">
        <w:rPr>
          <w:rtl/>
          <w:lang w:bidi="fa-IR"/>
        </w:rPr>
        <w:t>وَمُرْ مَنْ مَعَهَا</w:t>
      </w:r>
      <w:r>
        <w:rPr>
          <w:rtl/>
          <w:lang w:bidi="fa-IR"/>
        </w:rPr>
        <w:t xml:space="preserve"> </w:t>
      </w:r>
      <w:r w:rsidRPr="00BD4DDA">
        <w:rPr>
          <w:rtl/>
          <w:lang w:bidi="fa-IR"/>
        </w:rPr>
        <w:t>أَنْ يُؤَمِّنُوا عَلى دُعَائِكَ</w:t>
      </w:r>
      <w:r>
        <w:rPr>
          <w:rtl/>
          <w:lang w:bidi="fa-IR"/>
        </w:rPr>
        <w:t xml:space="preserve">، </w:t>
      </w:r>
      <w:r w:rsidRPr="00BD4DDA">
        <w:rPr>
          <w:rtl/>
          <w:lang w:bidi="fa-IR"/>
        </w:rPr>
        <w:t>وَقُلِ</w:t>
      </w:r>
      <w:r>
        <w:rPr>
          <w:rtl/>
          <w:lang w:bidi="fa-IR"/>
        </w:rPr>
        <w:t xml:space="preserve">: </w:t>
      </w:r>
      <w:r w:rsidRPr="00BD4DDA">
        <w:rPr>
          <w:rtl/>
          <w:lang w:bidi="fa-IR"/>
        </w:rPr>
        <w:t>اللهُمَّ ارْزُقْنِي إِلْفَهَا وَوُدَّهَا وَرِضَاهَا</w:t>
      </w:r>
      <w:r>
        <w:rPr>
          <w:rtl/>
          <w:lang w:bidi="fa-IR"/>
        </w:rPr>
        <w:t xml:space="preserve">، </w:t>
      </w:r>
      <w:r w:rsidRPr="00BD4DDA">
        <w:rPr>
          <w:rtl/>
          <w:lang w:bidi="fa-IR"/>
        </w:rPr>
        <w:t>وَرَضِّنِي</w:t>
      </w:r>
      <w:r>
        <w:rPr>
          <w:rtl/>
          <w:lang w:bidi="fa-IR"/>
        </w:rPr>
        <w:t xml:space="preserve"> </w:t>
      </w:r>
      <w:r w:rsidRPr="00BD4DDA">
        <w:rPr>
          <w:rtl/>
          <w:lang w:bidi="fa-IR"/>
        </w:rPr>
        <w:t>بِهَا</w:t>
      </w:r>
      <w:r>
        <w:rPr>
          <w:rtl/>
          <w:lang w:bidi="fa-IR"/>
        </w:rPr>
        <w:t xml:space="preserve">، </w:t>
      </w:r>
      <w:r w:rsidRPr="00BD4DDA">
        <w:rPr>
          <w:rtl/>
          <w:lang w:bidi="fa-IR"/>
        </w:rPr>
        <w:t>ثُمَّ اجْمَعْ</w:t>
      </w:r>
      <w:r>
        <w:rPr>
          <w:rtl/>
          <w:lang w:bidi="fa-IR"/>
        </w:rPr>
        <w:t xml:space="preserve"> </w:t>
      </w:r>
      <w:r w:rsidRPr="00BD4DDA">
        <w:rPr>
          <w:rtl/>
          <w:lang w:bidi="fa-IR"/>
        </w:rPr>
        <w:t>بَيْنَنَا بِأَحْسَنِ اجْتِمَاعٍ</w:t>
      </w:r>
      <w:r>
        <w:rPr>
          <w:rtl/>
          <w:lang w:bidi="fa-IR"/>
        </w:rPr>
        <w:t xml:space="preserve">، </w:t>
      </w:r>
      <w:r w:rsidRPr="00BD4DDA">
        <w:rPr>
          <w:rtl/>
          <w:lang w:bidi="fa-IR"/>
        </w:rPr>
        <w:t>وَأَسَرِّ</w:t>
      </w:r>
      <w:r>
        <w:rPr>
          <w:rtl/>
          <w:lang w:bidi="fa-IR"/>
        </w:rPr>
        <w:t xml:space="preserve"> </w:t>
      </w:r>
      <w:r w:rsidRPr="00BD4DDA">
        <w:rPr>
          <w:rtl/>
          <w:lang w:bidi="fa-IR"/>
        </w:rPr>
        <w:t>ائْتِلَافٍ</w:t>
      </w:r>
      <w:r>
        <w:rPr>
          <w:rtl/>
          <w:lang w:bidi="fa-IR"/>
        </w:rPr>
        <w:t xml:space="preserve">: </w:t>
      </w:r>
      <w:r w:rsidRPr="00BD4DDA">
        <w:rPr>
          <w:rtl/>
          <w:lang w:bidi="fa-IR"/>
        </w:rPr>
        <w:t>فَإِنَّكَ تُحِبُّ الْحَلَالَ</w:t>
      </w:r>
      <w:r>
        <w:rPr>
          <w:rtl/>
          <w:lang w:bidi="fa-IR"/>
        </w:rPr>
        <w:t xml:space="preserve">، </w:t>
      </w:r>
      <w:r w:rsidRPr="00BD4DDA">
        <w:rPr>
          <w:rtl/>
          <w:lang w:bidi="fa-IR"/>
        </w:rPr>
        <w:t>وَتَكْرَهُ الْحَرَامَ »</w:t>
      </w:r>
      <w:r>
        <w:rPr>
          <w:rtl/>
          <w:lang w:bidi="fa-IR"/>
        </w:rPr>
        <w:t xml:space="preserve">. </w:t>
      </w:r>
      <w:r w:rsidRPr="00BD4DDA">
        <w:rPr>
          <w:rtl/>
          <w:lang w:bidi="fa-IR"/>
        </w:rPr>
        <w:t>ثُمَّ قَالَ</w:t>
      </w:r>
      <w:r>
        <w:rPr>
          <w:rtl/>
          <w:lang w:bidi="fa-IR"/>
        </w:rPr>
        <w:t xml:space="preserve">: </w:t>
      </w:r>
      <w:r w:rsidRPr="00BD4DDA">
        <w:rPr>
          <w:rtl/>
          <w:lang w:bidi="fa-IR"/>
        </w:rPr>
        <w:t>« وَاعْلَمْ أَنَّ الْإِلْفَ مِنَ اللهِ</w:t>
      </w:r>
      <w:r>
        <w:rPr>
          <w:rtl/>
          <w:lang w:bidi="fa-IR"/>
        </w:rPr>
        <w:t xml:space="preserve">، </w:t>
      </w:r>
      <w:r w:rsidRPr="00BD4DDA">
        <w:rPr>
          <w:rtl/>
          <w:lang w:bidi="fa-IR"/>
        </w:rPr>
        <w:t>وَالْفِرْكَ</w:t>
      </w:r>
      <w:r>
        <w:rPr>
          <w:rtl/>
          <w:lang w:bidi="fa-IR"/>
        </w:rPr>
        <w:t xml:space="preserve"> </w:t>
      </w:r>
      <w:r w:rsidRPr="00BD4DDA">
        <w:rPr>
          <w:rtl/>
          <w:lang w:bidi="fa-IR"/>
        </w:rPr>
        <w:t>مِنَ الشَّيْطَانِ</w:t>
      </w:r>
      <w:r>
        <w:rPr>
          <w:rtl/>
          <w:lang w:bidi="fa-IR"/>
        </w:rPr>
        <w:t xml:space="preserve">، </w:t>
      </w:r>
      <w:r w:rsidRPr="00BD4DDA">
        <w:rPr>
          <w:rtl/>
          <w:lang w:bidi="fa-IR"/>
        </w:rPr>
        <w:t>لِيُكَرِّهَ</w:t>
      </w:r>
      <w:r>
        <w:rPr>
          <w:rtl/>
          <w:lang w:bidi="fa-IR"/>
        </w:rPr>
        <w:t xml:space="preserve"> </w:t>
      </w:r>
      <w:r w:rsidRPr="00BD4DDA">
        <w:rPr>
          <w:rtl/>
          <w:lang w:bidi="fa-IR"/>
        </w:rPr>
        <w:t>مَا أَحَلَّ اللهُ »</w:t>
      </w:r>
      <w:r>
        <w:rPr>
          <w:rtl/>
          <w:lang w:bidi="fa-IR"/>
        </w:rPr>
        <w:t>.</w:t>
      </w:r>
    </w:p>
    <w:p w14:paraId="3A85A473" w14:textId="77777777" w:rsidR="001D2A8B" w:rsidRDefault="001D2A8B" w:rsidP="001D2A8B">
      <w:pPr>
        <w:pStyle w:val="libNormal"/>
      </w:pPr>
      <w:r>
        <w:t>A number of our companions, from Ahmad Bin Muhammad, from Ibn Mahboub, from Jameel Bin Salih, from Abu Baseer who said,</w:t>
      </w:r>
    </w:p>
    <w:p w14:paraId="3402A51F" w14:textId="77777777" w:rsidR="001D2A8B" w:rsidRDefault="001D2A8B" w:rsidP="001D2A8B">
      <w:pPr>
        <w:pStyle w:val="libNormal"/>
      </w:pPr>
      <w:r>
        <w:t>‘I heard a man and he</w:t>
      </w:r>
      <w:r w:rsidRPr="002A5891">
        <w:t xml:space="preserve"> was </w:t>
      </w:r>
      <w:r>
        <w:t>saying to Abu Ja’far</w:t>
      </w:r>
      <w:r w:rsidRPr="00813829">
        <w:rPr>
          <w:rStyle w:val="libAlaemEnChar"/>
        </w:rPr>
        <w:t>asws</w:t>
      </w:r>
      <w:r>
        <w:t>, ‘May I be sacrificed for you</w:t>
      </w:r>
      <w:r w:rsidRPr="00813829">
        <w:rPr>
          <w:rStyle w:val="libAlaemEnChar"/>
        </w:rPr>
        <w:t>asws</w:t>
      </w:r>
      <w:r>
        <w:t>! I am a man who</w:t>
      </w:r>
      <w:r w:rsidRPr="002A5891">
        <w:t xml:space="preserve"> has </w:t>
      </w:r>
      <w:r>
        <w:t>aged, and I have married a young virgin and have not slept with her, and I fear that when I do sleep with her upon my bed, she would dislike me due to my (hair) dye and my old age’.</w:t>
      </w:r>
    </w:p>
    <w:p w14:paraId="64856BD4" w14:textId="77777777" w:rsidR="001D2A8B" w:rsidRDefault="001D2A8B" w:rsidP="001D2A8B">
      <w:pPr>
        <w:pStyle w:val="libNormal"/>
      </w:pPr>
      <w:r>
        <w:t>So Abu Ja’far</w:t>
      </w:r>
      <w:r w:rsidRPr="00813829">
        <w:rPr>
          <w:rStyle w:val="libAlaemEnChar"/>
        </w:rPr>
        <w:t>asws</w:t>
      </w:r>
      <w:r>
        <w:t xml:space="preserve"> said: ‘When you go over, so instruct them before they send her to you that she should happen to be in </w:t>
      </w:r>
      <w:r w:rsidRPr="009157A6">
        <w:rPr>
          <w:rStyle w:val="libNormalChar"/>
        </w:rPr>
        <w:t>Wuzu,</w:t>
      </w:r>
      <w:r>
        <w:t xml:space="preserve"> then you (as well) should not go to her until you have performed </w:t>
      </w:r>
      <w:r w:rsidRPr="009157A6">
        <w:rPr>
          <w:rStyle w:val="libNormalChar"/>
        </w:rPr>
        <w:t>Wuzu;</w:t>
      </w:r>
      <w:r>
        <w:t xml:space="preserve"> and you should pray two </w:t>
      </w:r>
      <w:r w:rsidRPr="009157A6">
        <w:rPr>
          <w:rStyle w:val="libNormalChar"/>
        </w:rPr>
        <w:t xml:space="preserve">Rak’at </w:t>
      </w:r>
      <w:r>
        <w:t xml:space="preserve">of </w:t>
      </w:r>
      <w:r w:rsidRPr="009157A6">
        <w:rPr>
          <w:rStyle w:val="libNormalChar"/>
        </w:rPr>
        <w:t>Salāt,</w:t>
      </w:r>
      <w:r>
        <w:t xml:space="preserve"> then Glorify Allah</w:t>
      </w:r>
      <w:r w:rsidRPr="001C3974">
        <w:rPr>
          <w:rStyle w:val="libAlaemEnChar"/>
        </w:rPr>
        <w:t>azwj</w:t>
      </w:r>
      <w:r>
        <w:t>, and send Blessings upon Muhammad</w:t>
      </w:r>
      <w:r w:rsidRPr="00EA6A8A">
        <w:rPr>
          <w:rStyle w:val="libAlaemEnChar"/>
        </w:rPr>
        <w:t>saww</w:t>
      </w:r>
      <w:r>
        <w:t xml:space="preserve"> and the Progeny</w:t>
      </w:r>
      <w:r w:rsidRPr="00813829">
        <w:rPr>
          <w:rStyle w:val="libAlaemEnChar"/>
        </w:rPr>
        <w:t>asws</w:t>
      </w:r>
      <w:r>
        <w:t xml:space="preserve"> of Muhammad</w:t>
      </w:r>
      <w:r w:rsidRPr="00EA6A8A">
        <w:rPr>
          <w:rStyle w:val="libAlaemEnChar"/>
        </w:rPr>
        <w:t>saww</w:t>
      </w:r>
      <w:r>
        <w:t>. Then supplicate to Allah</w:t>
      </w:r>
      <w:r w:rsidRPr="001C3974">
        <w:rPr>
          <w:rStyle w:val="libAlaemEnChar"/>
        </w:rPr>
        <w:t>azwj</w:t>
      </w:r>
      <w:r>
        <w:t xml:space="preserve"> and instruct the one who is with her than she should say ‘Ameen’ upon your supplication, and say,</w:t>
      </w:r>
    </w:p>
    <w:p w14:paraId="6D868E7C" w14:textId="77777777" w:rsidR="001D2A8B" w:rsidRDefault="001D2A8B" w:rsidP="001D2A8B">
      <w:pPr>
        <w:pStyle w:val="libNormal"/>
      </w:pPr>
      <w:r>
        <w:t>‘O Allah</w:t>
      </w:r>
      <w:r w:rsidRPr="001C3974">
        <w:rPr>
          <w:rStyle w:val="libAlaemEnChar"/>
        </w:rPr>
        <w:t>azwj</w:t>
      </w:r>
      <w:r>
        <w:t>! Grace me her kindness, and her cordiality, and her pleasure, and my pleasure with her. Then Gather between us with the best of the gathering, and the most joyful of the coalitions, for You</w:t>
      </w:r>
      <w:r w:rsidRPr="001C3974">
        <w:rPr>
          <w:rStyle w:val="libAlaemEnChar"/>
        </w:rPr>
        <w:t>azwj</w:t>
      </w:r>
      <w:r>
        <w:t xml:space="preserve"> Love the Permissible and You</w:t>
      </w:r>
      <w:r w:rsidRPr="001C3974">
        <w:rPr>
          <w:rStyle w:val="libAlaemEnChar"/>
        </w:rPr>
        <w:t>azwj</w:t>
      </w:r>
      <w:r>
        <w:t xml:space="preserve"> Dislike the Prohibited’.</w:t>
      </w:r>
    </w:p>
    <w:p w14:paraId="7EE0EA8C" w14:textId="2D09BA0B" w:rsidR="00093B5C" w:rsidRDefault="001D2A8B" w:rsidP="001D2A8B">
      <w:pPr>
        <w:pStyle w:val="libNormal"/>
      </w:pPr>
      <w:r>
        <w:t>Then he</w:t>
      </w:r>
      <w:r w:rsidRPr="00813829">
        <w:rPr>
          <w:rStyle w:val="libAlaemEnChar"/>
        </w:rPr>
        <w:t>asws</w:t>
      </w:r>
      <w:r>
        <w:t xml:space="preserve"> said: ‘And know, that the union is from Allah</w:t>
      </w:r>
      <w:r w:rsidRPr="001C3974">
        <w:rPr>
          <w:rStyle w:val="libAlaemEnChar"/>
        </w:rPr>
        <w:t>azwj</w:t>
      </w:r>
      <w:r>
        <w:t xml:space="preserve"> and the separation is from the Satan</w:t>
      </w:r>
      <w:r w:rsidR="00FE7DCD" w:rsidRPr="00FE7DCD">
        <w:rPr>
          <w:rStyle w:val="libAlaemEnChar"/>
        </w:rPr>
        <w:t>la</w:t>
      </w:r>
      <w:r>
        <w:t>, (so people) abhor that which Allah</w:t>
      </w:r>
      <w:r w:rsidRPr="001C3974">
        <w:rPr>
          <w:rStyle w:val="libAlaemEnChar"/>
        </w:rPr>
        <w:t>azwj</w:t>
      </w:r>
      <w:r w:rsidRPr="002A5891">
        <w:t xml:space="preserve"> has </w:t>
      </w:r>
      <w:r>
        <w:t>Permitted’.</w:t>
      </w:r>
      <w:r w:rsidR="00093B5C" w:rsidRPr="00A15820">
        <w:rPr>
          <w:rStyle w:val="libFootnotenumChar"/>
        </w:rPr>
        <w:t>56</w:t>
      </w:r>
    </w:p>
    <w:p w14:paraId="67CF55E4" w14:textId="159307DB" w:rsidR="001D2A8B" w:rsidRDefault="001D2A8B" w:rsidP="00270865">
      <w:pPr>
        <w:pStyle w:val="libAr"/>
        <w:rPr>
          <w:rtl/>
          <w:lang w:bidi="fa-IR"/>
        </w:rPr>
      </w:pPr>
      <w:r w:rsidRPr="008C051F">
        <w:rPr>
          <w:rStyle w:val="libBold2Char"/>
          <w:rtl/>
        </w:rPr>
        <w:t>2.</w:t>
      </w:r>
      <w:r w:rsidRPr="00270865">
        <w:rPr>
          <w:rtl/>
          <w:lang w:bidi="fa-IR"/>
        </w:rPr>
        <w:t xml:space="preserve"> وَبِهذَا الْإِسْنَادِ، عَنْ أَحْمَدَ بْنِ مُحَمَّدٍ، عَنِ الْقَاسِمِ بْنِ يَحْيى، عَنْ جَدِّهِ الْحَسَنِ بْنِ رَاشِدٍ، عَنْ أَبِي بَصِيرٍ، قَالَ: قَالَ لِي أَبُو عَبْدِ اللهِ </w:t>
      </w:r>
      <w:r w:rsidRPr="008C051F">
        <w:rPr>
          <w:rStyle w:val="libAlaemChar"/>
          <w:rtl/>
        </w:rPr>
        <w:t>عليه‌السلام</w:t>
      </w:r>
      <w:r>
        <w:rPr>
          <w:rtl/>
          <w:lang w:bidi="fa-IR"/>
        </w:rPr>
        <w:t xml:space="preserve">: </w:t>
      </w:r>
      <w:r w:rsidRPr="00BD4DDA">
        <w:rPr>
          <w:rtl/>
          <w:lang w:bidi="fa-IR"/>
        </w:rPr>
        <w:t>« إِذَا تَزَوَّجَ أَحَدُكُمْ</w:t>
      </w:r>
      <w:r>
        <w:rPr>
          <w:rtl/>
          <w:lang w:bidi="fa-IR"/>
        </w:rPr>
        <w:t xml:space="preserve">، </w:t>
      </w:r>
      <w:r w:rsidRPr="00BD4DDA">
        <w:rPr>
          <w:rtl/>
          <w:lang w:bidi="fa-IR"/>
        </w:rPr>
        <w:t>كَيْفَ يَصْنَعُ</w:t>
      </w:r>
      <w:r>
        <w:rPr>
          <w:rtl/>
          <w:lang w:bidi="fa-IR"/>
        </w:rPr>
        <w:t>؟</w:t>
      </w:r>
      <w:r w:rsidRPr="00BD4DDA">
        <w:rPr>
          <w:rtl/>
          <w:lang w:bidi="fa-IR"/>
        </w:rPr>
        <w:t xml:space="preserve"> »</w:t>
      </w:r>
      <w:r>
        <w:rPr>
          <w:rtl/>
          <w:lang w:bidi="fa-IR"/>
        </w:rPr>
        <w:t xml:space="preserve">. </w:t>
      </w:r>
      <w:r w:rsidRPr="00BD4DDA">
        <w:rPr>
          <w:rtl/>
          <w:lang w:bidi="fa-IR"/>
        </w:rPr>
        <w:t>قُلْتُ</w:t>
      </w:r>
      <w:r>
        <w:rPr>
          <w:rtl/>
          <w:lang w:bidi="fa-IR"/>
        </w:rPr>
        <w:t xml:space="preserve">: </w:t>
      </w:r>
      <w:r w:rsidRPr="00BD4DDA">
        <w:rPr>
          <w:rtl/>
          <w:lang w:bidi="fa-IR"/>
        </w:rPr>
        <w:lastRenderedPageBreak/>
        <w:t>لَا</w:t>
      </w:r>
      <w:r>
        <w:rPr>
          <w:rFonts w:hint="cs"/>
          <w:rtl/>
          <w:lang w:bidi="fa-IR"/>
        </w:rPr>
        <w:t xml:space="preserve"> </w:t>
      </w:r>
      <w:r w:rsidRPr="00BD4DDA">
        <w:rPr>
          <w:rtl/>
          <w:lang w:bidi="fa-IR"/>
        </w:rPr>
        <w:t>أَدْرِي.</w:t>
      </w:r>
      <w:r>
        <w:rPr>
          <w:rtl/>
          <w:lang w:bidi="fa-IR"/>
        </w:rPr>
        <w:t xml:space="preserve"> </w:t>
      </w:r>
      <w:r w:rsidRPr="00BD4DDA">
        <w:rPr>
          <w:rtl/>
          <w:lang w:bidi="fa-IR"/>
        </w:rPr>
        <w:t>قَالَ</w:t>
      </w:r>
      <w:r>
        <w:rPr>
          <w:rtl/>
          <w:lang w:bidi="fa-IR"/>
        </w:rPr>
        <w:t xml:space="preserve">: </w:t>
      </w:r>
      <w:r w:rsidRPr="00BD4DDA">
        <w:rPr>
          <w:rtl/>
          <w:lang w:bidi="fa-IR"/>
        </w:rPr>
        <w:t>« إِذَا هَمَّ بِذلِكَ</w:t>
      </w:r>
      <w:r>
        <w:rPr>
          <w:rtl/>
          <w:lang w:bidi="fa-IR"/>
        </w:rPr>
        <w:t xml:space="preserve">، </w:t>
      </w:r>
      <w:r w:rsidRPr="00BD4DDA">
        <w:rPr>
          <w:rtl/>
          <w:lang w:bidi="fa-IR"/>
        </w:rPr>
        <w:t>فَلْيُصَلِّ رَكْعَتَيْنِ</w:t>
      </w:r>
      <w:r>
        <w:rPr>
          <w:rtl/>
          <w:lang w:bidi="fa-IR"/>
        </w:rPr>
        <w:t xml:space="preserve">، </w:t>
      </w:r>
      <w:r w:rsidRPr="00BD4DDA">
        <w:rPr>
          <w:rtl/>
          <w:lang w:bidi="fa-IR"/>
        </w:rPr>
        <w:t>وَيَحْمَدُ</w:t>
      </w:r>
      <w:r>
        <w:rPr>
          <w:rtl/>
          <w:lang w:bidi="fa-IR"/>
        </w:rPr>
        <w:t xml:space="preserve"> </w:t>
      </w:r>
      <w:r w:rsidRPr="00BD4DDA">
        <w:rPr>
          <w:rtl/>
          <w:lang w:bidi="fa-IR"/>
        </w:rPr>
        <w:t>اللهَ</w:t>
      </w:r>
      <w:r>
        <w:rPr>
          <w:rtl/>
          <w:lang w:bidi="fa-IR"/>
        </w:rPr>
        <w:t xml:space="preserve">، </w:t>
      </w:r>
      <w:r w:rsidRPr="00BD4DDA">
        <w:rPr>
          <w:rtl/>
          <w:lang w:bidi="fa-IR"/>
        </w:rPr>
        <w:t>ثُمَّ يَقُولُ</w:t>
      </w:r>
      <w:r>
        <w:rPr>
          <w:rtl/>
          <w:lang w:bidi="fa-IR"/>
        </w:rPr>
        <w:t xml:space="preserve">: </w:t>
      </w:r>
      <w:r w:rsidRPr="00BD4DDA">
        <w:rPr>
          <w:rtl/>
          <w:lang w:bidi="fa-IR"/>
        </w:rPr>
        <w:t>اللهُمَّ إِنِّي أُرِيدُ‌</w:t>
      </w:r>
      <w:r>
        <w:rPr>
          <w:rtl/>
          <w:lang w:bidi="fa-IR"/>
        </w:rPr>
        <w:t xml:space="preserve"> </w:t>
      </w:r>
      <w:r w:rsidRPr="00BD4DDA">
        <w:rPr>
          <w:rtl/>
          <w:lang w:bidi="fa-IR"/>
        </w:rPr>
        <w:t>أَنْ أَتَزَوَّجَ</w:t>
      </w:r>
      <w:r>
        <w:rPr>
          <w:rtl/>
          <w:lang w:bidi="fa-IR"/>
        </w:rPr>
        <w:t xml:space="preserve">، </w:t>
      </w:r>
      <w:r w:rsidRPr="00BD4DDA">
        <w:rPr>
          <w:rtl/>
          <w:lang w:bidi="fa-IR"/>
        </w:rPr>
        <w:t>فَقَدِّرْ لِي مِنَ النِّسَاءِ أَعَفَّهُنَّ فَرْجاً</w:t>
      </w:r>
      <w:r>
        <w:rPr>
          <w:rtl/>
          <w:lang w:bidi="fa-IR"/>
        </w:rPr>
        <w:t xml:space="preserve">، </w:t>
      </w:r>
      <w:r w:rsidRPr="00BD4DDA">
        <w:rPr>
          <w:rtl/>
          <w:lang w:bidi="fa-IR"/>
        </w:rPr>
        <w:t>وَأَحْفَظَهُنَّ لِي فِي نَفْسِهَا</w:t>
      </w:r>
      <w:r>
        <w:rPr>
          <w:rtl/>
          <w:lang w:bidi="fa-IR"/>
        </w:rPr>
        <w:t xml:space="preserve"> </w:t>
      </w:r>
      <w:r w:rsidRPr="00BD4DDA">
        <w:rPr>
          <w:rtl/>
          <w:lang w:bidi="fa-IR"/>
        </w:rPr>
        <w:t>وَفِي</w:t>
      </w:r>
      <w:r>
        <w:rPr>
          <w:rtl/>
          <w:lang w:bidi="fa-IR"/>
        </w:rPr>
        <w:t xml:space="preserve"> </w:t>
      </w:r>
      <w:r w:rsidRPr="00BD4DDA">
        <w:rPr>
          <w:rtl/>
          <w:lang w:bidi="fa-IR"/>
        </w:rPr>
        <w:t>مَالِي</w:t>
      </w:r>
      <w:r>
        <w:rPr>
          <w:rtl/>
          <w:lang w:bidi="fa-IR"/>
        </w:rPr>
        <w:t xml:space="preserve">، </w:t>
      </w:r>
      <w:r w:rsidRPr="00BD4DDA">
        <w:rPr>
          <w:rtl/>
          <w:lang w:bidi="fa-IR"/>
        </w:rPr>
        <w:t>وَأَوْسَعَهُنَّ رِزْقاً</w:t>
      </w:r>
      <w:r>
        <w:rPr>
          <w:rtl/>
          <w:lang w:bidi="fa-IR"/>
        </w:rPr>
        <w:t xml:space="preserve">، </w:t>
      </w:r>
      <w:r w:rsidRPr="00BD4DDA">
        <w:rPr>
          <w:rtl/>
          <w:lang w:bidi="fa-IR"/>
        </w:rPr>
        <w:t>وَأَعْظَمَهُنَّ بَرَكَةً</w:t>
      </w:r>
      <w:r>
        <w:rPr>
          <w:rtl/>
          <w:lang w:bidi="fa-IR"/>
        </w:rPr>
        <w:t xml:space="preserve">، </w:t>
      </w:r>
      <w:r w:rsidRPr="00BD4DDA">
        <w:rPr>
          <w:rtl/>
          <w:lang w:bidi="fa-IR"/>
        </w:rPr>
        <w:t>وَقَدِّرْ لِي وَلَداً طَيِّباً تَجْعَلُهُ خَلَفاً صَالِحاً فِي حَيَاتِي وَبَعْدَ مَمَاتِي</w:t>
      </w:r>
      <w:r>
        <w:rPr>
          <w:rtl/>
          <w:lang w:bidi="fa-IR"/>
        </w:rPr>
        <w:t xml:space="preserve"> </w:t>
      </w:r>
      <w:r w:rsidRPr="00BD4DDA">
        <w:rPr>
          <w:rtl/>
          <w:lang w:bidi="fa-IR"/>
        </w:rPr>
        <w:t>»</w:t>
      </w:r>
      <w:r>
        <w:rPr>
          <w:rtl/>
          <w:lang w:bidi="fa-IR"/>
        </w:rPr>
        <w:t>.</w:t>
      </w:r>
    </w:p>
    <w:p w14:paraId="181EEF8F" w14:textId="77777777" w:rsidR="001D2A8B" w:rsidRDefault="001D2A8B" w:rsidP="001D2A8B">
      <w:pPr>
        <w:pStyle w:val="libNormal"/>
      </w:pPr>
      <w:r>
        <w:t xml:space="preserve">And by this chain, from Ahmad Bin Muhammad, from </w:t>
      </w:r>
      <w:r w:rsidRPr="00004DA2">
        <w:rPr>
          <w:rStyle w:val="libNormalChar"/>
        </w:rPr>
        <w:t>Al-Qasim Bin Yahya</w:t>
      </w:r>
      <w:r>
        <w:t xml:space="preserve">, from his grandfather </w:t>
      </w:r>
      <w:r w:rsidRPr="00004DA2">
        <w:rPr>
          <w:rStyle w:val="libNormalChar"/>
        </w:rPr>
        <w:t>Al-Hassan Bin Rash</w:t>
      </w:r>
      <w:r>
        <w:t>id, from Abu Baseer who said,</w:t>
      </w:r>
    </w:p>
    <w:p w14:paraId="75D911B8" w14:textId="77777777" w:rsidR="001D2A8B" w:rsidRDefault="001D2A8B" w:rsidP="001D2A8B">
      <w:pPr>
        <w:pStyle w:val="libNormal"/>
      </w:pPr>
      <w:r>
        <w:t>‘Abu Abdullah</w:t>
      </w:r>
      <w:r w:rsidRPr="00813829">
        <w:rPr>
          <w:rStyle w:val="libAlaemEnChar"/>
        </w:rPr>
        <w:t>asws</w:t>
      </w:r>
      <w:r>
        <w:t xml:space="preserve"> said to me: ‘Whenever one of you (wants to) gets married how does he do it?’ I said, ‘I don’t know’. He</w:t>
      </w:r>
      <w:r w:rsidRPr="00813829">
        <w:rPr>
          <w:rStyle w:val="libAlaemEnChar"/>
        </w:rPr>
        <w:t>asws</w:t>
      </w:r>
      <w:r>
        <w:t xml:space="preserve"> said: ‘When he thinks of that, so let him pray two </w:t>
      </w:r>
      <w:r w:rsidRPr="009157A6">
        <w:rPr>
          <w:rStyle w:val="libNormalChar"/>
        </w:rPr>
        <w:t xml:space="preserve">Rak’at </w:t>
      </w:r>
      <w:r>
        <w:t xml:space="preserve">of </w:t>
      </w:r>
      <w:r w:rsidRPr="009157A6">
        <w:rPr>
          <w:rStyle w:val="libNormalChar"/>
        </w:rPr>
        <w:t>Salāt,</w:t>
      </w:r>
      <w:r>
        <w:t xml:space="preserve"> and he should Praise Allah</w:t>
      </w:r>
      <w:r w:rsidRPr="001C3974">
        <w:rPr>
          <w:rStyle w:val="libAlaemEnChar"/>
        </w:rPr>
        <w:t>azwj</w:t>
      </w:r>
      <w:r>
        <w:t>, then he should be saying,</w:t>
      </w:r>
    </w:p>
    <w:p w14:paraId="48EBCE2C" w14:textId="30EF3382" w:rsidR="00093B5C" w:rsidRDefault="001D2A8B" w:rsidP="001D2A8B">
      <w:pPr>
        <w:pStyle w:val="libNormal"/>
      </w:pPr>
      <w:r>
        <w:t>‘O Allah</w:t>
      </w:r>
      <w:r w:rsidRPr="001C3974">
        <w:rPr>
          <w:rStyle w:val="libAlaemEnChar"/>
        </w:rPr>
        <w:t>azwj</w:t>
      </w:r>
      <w:r>
        <w:t>! I intend to get married, so Ordain for me from the women, the one who is the most preserving of her private part, and the most protective for me with regards to herself, and regarding my wealth, and one of extensive sustenance, and the greatest of Blessings; and Ordain for me a good child making him to be a righteous successor during my lifetime and after my death’.</w:t>
      </w:r>
      <w:r w:rsidR="00093B5C" w:rsidRPr="00A15820">
        <w:rPr>
          <w:rStyle w:val="libFootnotenumChar"/>
        </w:rPr>
        <w:t>57</w:t>
      </w:r>
    </w:p>
    <w:p w14:paraId="757FAAC7" w14:textId="0BA546DE"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أَحْمَدَ بْنِ مُحَمَّدٍ، عَنْ عَلِيِّ بْنِ الْحَكَمِ، عَنْ رَجُلٍ،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أَرَادَ أَنْ يُحْبَلَ</w:t>
      </w:r>
      <w:r>
        <w:rPr>
          <w:rtl/>
          <w:lang w:bidi="fa-IR"/>
        </w:rPr>
        <w:t xml:space="preserve"> </w:t>
      </w:r>
      <w:r w:rsidRPr="00BD4DDA">
        <w:rPr>
          <w:rtl/>
          <w:lang w:bidi="fa-IR"/>
        </w:rPr>
        <w:t>لَهُ</w:t>
      </w:r>
      <w:r>
        <w:rPr>
          <w:rtl/>
          <w:lang w:bidi="fa-IR"/>
        </w:rPr>
        <w:t xml:space="preserve">، </w:t>
      </w:r>
      <w:r w:rsidRPr="00BD4DDA">
        <w:rPr>
          <w:rtl/>
          <w:lang w:bidi="fa-IR"/>
        </w:rPr>
        <w:t>فَلْيُصَلِّ رَكْعَتَيْنِ بَعْدَ الْجُمُعَةِ يُطِيلُ فِيهِمَا الرُّكُوعَ وَالسُّجُودَ</w:t>
      </w:r>
      <w:r>
        <w:rPr>
          <w:rtl/>
          <w:lang w:bidi="fa-IR"/>
        </w:rPr>
        <w:t xml:space="preserve">، </w:t>
      </w:r>
      <w:r w:rsidRPr="00BD4DDA">
        <w:rPr>
          <w:rtl/>
          <w:lang w:bidi="fa-IR"/>
        </w:rPr>
        <w:t>ثُمَّ يَقُولُ</w:t>
      </w:r>
      <w:r>
        <w:rPr>
          <w:rtl/>
          <w:lang w:bidi="fa-IR"/>
        </w:rPr>
        <w:t xml:space="preserve">: </w:t>
      </w:r>
      <w:r w:rsidRPr="00BD4DDA">
        <w:rPr>
          <w:rtl/>
          <w:lang w:bidi="fa-IR"/>
        </w:rPr>
        <w:t>اللهُمَّ إِنِّي أَسْأَلُكَ بِمَا سَأَلَكَ بِهِ</w:t>
      </w:r>
      <w:r>
        <w:rPr>
          <w:rtl/>
          <w:lang w:bidi="fa-IR"/>
        </w:rPr>
        <w:t xml:space="preserve"> </w:t>
      </w:r>
      <w:r w:rsidRPr="00BD4DDA">
        <w:rPr>
          <w:rtl/>
          <w:lang w:bidi="fa-IR"/>
        </w:rPr>
        <w:t>زَكَرِيَّا إِذْ قَالَ</w:t>
      </w:r>
      <w:r>
        <w:rPr>
          <w:rtl/>
          <w:lang w:bidi="fa-IR"/>
        </w:rPr>
        <w:t xml:space="preserve">: </w:t>
      </w:r>
      <w:r w:rsidR="00C76B65">
        <w:rPr>
          <w:rStyle w:val="libAlaemChar"/>
          <w:rtl/>
        </w:rPr>
        <w:t>(</w:t>
      </w:r>
      <w:r w:rsidRPr="00C37A15">
        <w:rPr>
          <w:rStyle w:val="libAieChar"/>
          <w:rtl/>
        </w:rPr>
        <w:t>رَبِّ لا تَذَرْنِي فَرْداً وَأَنْتَ خَيْرُ الْوارِثِينَ</w:t>
      </w:r>
      <w:r w:rsidR="00C76B65" w:rsidRPr="00C76B65">
        <w:rPr>
          <w:rStyle w:val="libAlaemChar"/>
          <w:rtl/>
        </w:rPr>
        <w:t>)</w:t>
      </w:r>
      <w:r>
        <w:rPr>
          <w:rtl/>
          <w:lang w:bidi="fa-IR"/>
        </w:rPr>
        <w:t xml:space="preserve">: </w:t>
      </w:r>
      <w:r w:rsidRPr="00BD4DDA">
        <w:rPr>
          <w:rtl/>
          <w:lang w:bidi="fa-IR"/>
        </w:rPr>
        <w:t>اللهُمَّ هَبْ لِي</w:t>
      </w:r>
      <w:r>
        <w:rPr>
          <w:rtl/>
          <w:lang w:bidi="fa-IR"/>
        </w:rPr>
        <w:t xml:space="preserve"> </w:t>
      </w:r>
      <w:r w:rsidRPr="00BD4DDA">
        <w:rPr>
          <w:rtl/>
          <w:lang w:bidi="fa-IR"/>
        </w:rPr>
        <w:t>ذُرِّيَّةً طَيِّبَةً</w:t>
      </w:r>
      <w:r>
        <w:rPr>
          <w:rtl/>
          <w:lang w:bidi="fa-IR"/>
        </w:rPr>
        <w:t xml:space="preserve">، </w:t>
      </w:r>
      <w:r w:rsidRPr="00BD4DDA">
        <w:rPr>
          <w:rtl/>
          <w:lang w:bidi="fa-IR"/>
        </w:rPr>
        <w:t>إِنَّكَ سَمِيعُ الدُّعَاءِ</w:t>
      </w:r>
      <w:r>
        <w:rPr>
          <w:rtl/>
          <w:lang w:bidi="fa-IR"/>
        </w:rPr>
        <w:t xml:space="preserve">: </w:t>
      </w:r>
      <w:r w:rsidRPr="00BD4DDA">
        <w:rPr>
          <w:rtl/>
          <w:lang w:bidi="fa-IR"/>
        </w:rPr>
        <w:t>اللهُمَّ بِاسْمِكَ اسْتَحْلَلْتُهَا</w:t>
      </w:r>
      <w:r>
        <w:rPr>
          <w:rtl/>
          <w:lang w:bidi="fa-IR"/>
        </w:rPr>
        <w:t xml:space="preserve">، </w:t>
      </w:r>
      <w:r w:rsidRPr="00BD4DDA">
        <w:rPr>
          <w:rtl/>
          <w:lang w:bidi="fa-IR"/>
        </w:rPr>
        <w:t>وَفِي أَمَانَتِكَ</w:t>
      </w:r>
      <w:r>
        <w:rPr>
          <w:rtl/>
          <w:lang w:bidi="fa-IR"/>
        </w:rPr>
        <w:t xml:space="preserve"> </w:t>
      </w:r>
      <w:r w:rsidRPr="00BD4DDA">
        <w:rPr>
          <w:rtl/>
          <w:lang w:bidi="fa-IR"/>
        </w:rPr>
        <w:t>أَخَذْتُهَا</w:t>
      </w:r>
      <w:r>
        <w:rPr>
          <w:rtl/>
          <w:lang w:bidi="fa-IR"/>
        </w:rPr>
        <w:t xml:space="preserve">، </w:t>
      </w:r>
      <w:r w:rsidRPr="00BD4DDA">
        <w:rPr>
          <w:rtl/>
          <w:lang w:bidi="fa-IR"/>
        </w:rPr>
        <w:t>فَإِنْ قَضَيْتَ فِي‌</w:t>
      </w:r>
      <w:r>
        <w:rPr>
          <w:rtl/>
          <w:lang w:bidi="fa-IR"/>
        </w:rPr>
        <w:t xml:space="preserve"> </w:t>
      </w:r>
      <w:r w:rsidRPr="00BD4DDA">
        <w:rPr>
          <w:rtl/>
          <w:lang w:bidi="fa-IR"/>
        </w:rPr>
        <w:t>رَحِمِهَا وَلَداً</w:t>
      </w:r>
      <w:r>
        <w:rPr>
          <w:rtl/>
          <w:lang w:bidi="fa-IR"/>
        </w:rPr>
        <w:t xml:space="preserve">، </w:t>
      </w:r>
      <w:r w:rsidRPr="00BD4DDA">
        <w:rPr>
          <w:rtl/>
          <w:lang w:bidi="fa-IR"/>
        </w:rPr>
        <w:t>فَاجْعَلْهُ غُلَاماً</w:t>
      </w:r>
      <w:r>
        <w:rPr>
          <w:rtl/>
          <w:lang w:bidi="fa-IR"/>
        </w:rPr>
        <w:t xml:space="preserve">، </w:t>
      </w:r>
      <w:r w:rsidRPr="00BD4DDA">
        <w:rPr>
          <w:rtl/>
          <w:lang w:bidi="fa-IR"/>
        </w:rPr>
        <w:t>وَلَاتَجْعَلْ لِلشَّيْطَانِ فِيهِ نَصِيباً وَلَاشِرْكاً</w:t>
      </w:r>
      <w:r>
        <w:rPr>
          <w:rtl/>
          <w:lang w:bidi="fa-IR"/>
        </w:rPr>
        <w:t xml:space="preserve"> </w:t>
      </w:r>
      <w:r w:rsidRPr="00BD4DDA">
        <w:rPr>
          <w:rtl/>
          <w:lang w:bidi="fa-IR"/>
        </w:rPr>
        <w:t>»</w:t>
      </w:r>
      <w:r>
        <w:rPr>
          <w:rtl/>
          <w:lang w:bidi="fa-IR"/>
        </w:rPr>
        <w:t>.</w:t>
      </w:r>
    </w:p>
    <w:p w14:paraId="3DC788E2" w14:textId="77777777" w:rsidR="001D2A8B" w:rsidRDefault="001D2A8B" w:rsidP="001D2A8B">
      <w:pPr>
        <w:pStyle w:val="libNormal"/>
      </w:pPr>
      <w:r>
        <w:t xml:space="preserve">Muhammad Bin Yahya, from Ahmad Bin Muhammad, from Ali Bin </w:t>
      </w:r>
      <w:r w:rsidRPr="00004DA2">
        <w:rPr>
          <w:rStyle w:val="libNormalChar"/>
        </w:rPr>
        <w:t>Al-Hakam, from a m</w:t>
      </w:r>
      <w:r>
        <w:t>an, from Muhammad Bin Muslim,</w:t>
      </w:r>
    </w:p>
    <w:p w14:paraId="2ADB11DB" w14:textId="77777777"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‘The one who wants that there should be a pregnancy for him, so let him pray two </w:t>
      </w:r>
      <w:r w:rsidRPr="009157A6">
        <w:rPr>
          <w:rStyle w:val="libNormalChar"/>
        </w:rPr>
        <w:t xml:space="preserve">Rak’at </w:t>
      </w:r>
      <w:r>
        <w:t xml:space="preserve">of </w:t>
      </w:r>
      <w:r w:rsidRPr="009157A6">
        <w:rPr>
          <w:rStyle w:val="libNormalChar"/>
        </w:rPr>
        <w:t xml:space="preserve">Salāt </w:t>
      </w:r>
      <w:r>
        <w:t>after the Friday, prolonging in these two (</w:t>
      </w:r>
      <w:r w:rsidRPr="009157A6">
        <w:rPr>
          <w:rStyle w:val="libNormalChar"/>
        </w:rPr>
        <w:t>Rak’at</w:t>
      </w:r>
      <w:r w:rsidRPr="00A64696">
        <w:rPr>
          <w:rStyle w:val="libNormalChar"/>
        </w:rPr>
        <w:t>)</w:t>
      </w:r>
      <w:r>
        <w:t xml:space="preserve">, the </w:t>
      </w:r>
      <w:r w:rsidRPr="00223226">
        <w:rPr>
          <w:rStyle w:val="libNormalChar"/>
        </w:rPr>
        <w:t xml:space="preserve">Rukū </w:t>
      </w:r>
      <w:r>
        <w:t xml:space="preserve">and the Sajud (plural of </w:t>
      </w:r>
      <w:r w:rsidRPr="00223226">
        <w:rPr>
          <w:rStyle w:val="libNormalChar"/>
        </w:rPr>
        <w:t>Sajdah</w:t>
      </w:r>
      <w:r w:rsidRPr="00A64696">
        <w:rPr>
          <w:rStyle w:val="libNormalChar"/>
        </w:rPr>
        <w:t>)</w:t>
      </w:r>
      <w:r>
        <w:t>. Then he should be saying,</w:t>
      </w:r>
    </w:p>
    <w:p w14:paraId="453B92A7" w14:textId="1F955E2C" w:rsidR="00093B5C" w:rsidRDefault="001D2A8B" w:rsidP="001D2A8B">
      <w:pPr>
        <w:pStyle w:val="libNormal"/>
      </w:pPr>
      <w:r>
        <w:t>‘O Allah</w:t>
      </w:r>
      <w:r w:rsidRPr="001C3974">
        <w:rPr>
          <w:rStyle w:val="libAlaemEnChar"/>
        </w:rPr>
        <w:t>azwj</w:t>
      </w:r>
      <w:r>
        <w:t>! I ask You</w:t>
      </w:r>
      <w:r w:rsidRPr="001C3974">
        <w:rPr>
          <w:rStyle w:val="libAlaemEnChar"/>
        </w:rPr>
        <w:t>azwj</w:t>
      </w:r>
      <w:r>
        <w:t xml:space="preserve"> with what Zakariyya</w:t>
      </w:r>
      <w:r w:rsidR="00FD2D1A" w:rsidRPr="00FD2D1A">
        <w:rPr>
          <w:rStyle w:val="libAlaemEnChar"/>
        </w:rPr>
        <w:t xml:space="preserve">as </w:t>
      </w:r>
      <w:r>
        <w:t>had asked with when he</w:t>
      </w:r>
      <w:r w:rsidR="00FD2D1A" w:rsidRPr="00FD2D1A">
        <w:rPr>
          <w:rStyle w:val="libAlaemEnChar"/>
        </w:rPr>
        <w:t xml:space="preserve">as </w:t>
      </w:r>
      <w:r>
        <w:t>said [21:89] Lord! Do not leave me alone; and You are the Best of inheritors. O Allah</w:t>
      </w:r>
      <w:r w:rsidRPr="001C3974">
        <w:rPr>
          <w:rStyle w:val="libAlaemEnChar"/>
        </w:rPr>
        <w:t>azwj</w:t>
      </w:r>
      <w:r>
        <w:t>! Gift unto me a goodly child, You</w:t>
      </w:r>
      <w:r w:rsidRPr="001C3974">
        <w:rPr>
          <w:rStyle w:val="libAlaemEnChar"/>
        </w:rPr>
        <w:t>azwj</w:t>
      </w:r>
      <w:r>
        <w:t xml:space="preserve"> are the Hearer of the supplication. O Allah</w:t>
      </w:r>
      <w:r w:rsidRPr="001C3974">
        <w:rPr>
          <w:rStyle w:val="libAlaemEnChar"/>
        </w:rPr>
        <w:t>azwj</w:t>
      </w:r>
      <w:r>
        <w:t>! By Your</w:t>
      </w:r>
      <w:r w:rsidRPr="001C3974">
        <w:rPr>
          <w:rStyle w:val="libAlaemEnChar"/>
        </w:rPr>
        <w:t>azwj</w:t>
      </w:r>
      <w:r>
        <w:t xml:space="preserve"> Name I have made her Permissible, and in Your</w:t>
      </w:r>
      <w:r w:rsidRPr="001C3974">
        <w:rPr>
          <w:rStyle w:val="libAlaemEnChar"/>
        </w:rPr>
        <w:t>azwj</w:t>
      </w:r>
      <w:r>
        <w:t xml:space="preserve"> Safety I take her. So if You</w:t>
      </w:r>
      <w:r w:rsidRPr="001C3974">
        <w:rPr>
          <w:rStyle w:val="libAlaemEnChar"/>
        </w:rPr>
        <w:t>azwj</w:t>
      </w:r>
      <w:r>
        <w:t xml:space="preserve"> were to Judge a child for in her womb, so Make it to be a boy, and do not Make in it a share for the Satan</w:t>
      </w:r>
      <w:r w:rsidRPr="00821723">
        <w:rPr>
          <w:rStyle w:val="libAlaemEnChar"/>
        </w:rPr>
        <w:t>la</w:t>
      </w:r>
      <w:r w:rsidRPr="00C26CA2">
        <w:t>,</w:t>
      </w:r>
      <w:r>
        <w:t xml:space="preserve"> nor a participation’.</w:t>
      </w:r>
      <w:bookmarkStart w:id="2327" w:name="_Toc344819779"/>
      <w:bookmarkStart w:id="2328" w:name="_Toc463096077"/>
      <w:r w:rsidR="00093B5C" w:rsidRPr="00A15820">
        <w:rPr>
          <w:rStyle w:val="libFootnotenumChar"/>
        </w:rPr>
        <w:t>58</w:t>
      </w:r>
    </w:p>
    <w:p w14:paraId="49575C5E" w14:textId="281AC7B4" w:rsidR="00057878" w:rsidRDefault="001D2A8B" w:rsidP="001D2A8B">
      <w:pPr>
        <w:pStyle w:val="Heading2Center"/>
        <w:rPr>
          <w:rtl/>
          <w:lang w:bidi="fa-IR"/>
        </w:rPr>
      </w:pPr>
      <w:bookmarkStart w:id="2329" w:name="_Toc31882793"/>
      <w:bookmarkStart w:id="2330" w:name="_Toc31883522"/>
      <w:bookmarkStart w:id="2331" w:name="_Toc31884209"/>
      <w:r w:rsidRPr="00BD4DDA">
        <w:rPr>
          <w:rtl/>
          <w:lang w:bidi="fa-IR"/>
        </w:rPr>
        <w:t>100</w:t>
      </w:r>
      <w:r w:rsidR="00B71A3A" w:rsidRPr="00B71A3A">
        <w:rPr>
          <w:rtl/>
        </w:rPr>
        <w:t>-</w:t>
      </w:r>
      <w:r w:rsidR="0016284F" w:rsidRPr="0016284F">
        <w:rPr>
          <w:rtl/>
        </w:rPr>
        <w:t xml:space="preserve"> </w:t>
      </w:r>
      <w:r w:rsidRPr="00BD4DDA">
        <w:rPr>
          <w:rtl/>
          <w:lang w:bidi="fa-IR"/>
        </w:rPr>
        <w:t>بَابُ النَّوَادِرِ‌</w:t>
      </w:r>
      <w:bookmarkEnd w:id="2327"/>
      <w:bookmarkEnd w:id="2328"/>
      <w:bookmarkEnd w:id="2329"/>
      <w:bookmarkEnd w:id="2330"/>
      <w:bookmarkEnd w:id="2331"/>
    </w:p>
    <w:p w14:paraId="2624D9E5" w14:textId="40F21B1C" w:rsidR="001D2A8B" w:rsidRPr="00E33AE4" w:rsidRDefault="00057878" w:rsidP="00057878">
      <w:pPr>
        <w:pStyle w:val="Heading2Center"/>
      </w:pPr>
      <w:bookmarkStart w:id="2332" w:name="_Toc31882794"/>
      <w:bookmarkStart w:id="2333" w:name="_Toc31883523"/>
      <w:bookmarkStart w:id="2334" w:name="_Toc31884210"/>
      <w:r w:rsidRPr="00E33AE4">
        <w:t>Chapter 1</w:t>
      </w:r>
      <w:r w:rsidR="001D2A8B" w:rsidRPr="00E33AE4">
        <w:t>00 – The Miscellaneous</w:t>
      </w:r>
      <w:bookmarkEnd w:id="2332"/>
      <w:bookmarkEnd w:id="2333"/>
      <w:bookmarkEnd w:id="2334"/>
    </w:p>
    <w:p w14:paraId="6EC7ED5F" w14:textId="2EB947E6" w:rsidR="001D2A8B" w:rsidRDefault="001D2A8B" w:rsidP="00270865">
      <w:pPr>
        <w:pStyle w:val="libAr"/>
        <w:rPr>
          <w:rtl/>
          <w:lang w:bidi="fa-IR"/>
        </w:rPr>
      </w:pPr>
      <w:r w:rsidRPr="008C051F">
        <w:rPr>
          <w:rStyle w:val="libBold2Char"/>
          <w:rtl/>
        </w:rPr>
        <w:lastRenderedPageBreak/>
        <w:t>1.</w:t>
      </w:r>
      <w:r w:rsidRPr="00270865">
        <w:rPr>
          <w:rtl/>
          <w:lang w:bidi="fa-IR"/>
        </w:rPr>
        <w:t xml:space="preserve"> عَلِيُّ بْنُ إِبْرَاهِيمَ، عَنْ أَبِيهِ، عَنِ ابْنِ أَبِي عُمَيْرٍ، عَنِ ابْنِ أُذَيْنَةَ: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مَا تَرْوِي هذِهِ النَّاصِبَةُ</w:t>
      </w:r>
      <w:r>
        <w:rPr>
          <w:rtl/>
          <w:lang w:bidi="fa-IR"/>
        </w:rPr>
        <w:t>؟</w:t>
      </w:r>
      <w:r w:rsidRPr="00BD4DDA">
        <w:rPr>
          <w:rtl/>
          <w:lang w:bidi="fa-IR"/>
        </w:rPr>
        <w:t xml:space="preserve"> » فَقُلْتُ</w:t>
      </w:r>
      <w:r>
        <w:rPr>
          <w:rtl/>
          <w:lang w:bidi="fa-IR"/>
        </w:rPr>
        <w:t xml:space="preserve">: </w:t>
      </w:r>
      <w:r w:rsidRPr="00BD4DDA">
        <w:rPr>
          <w:rtl/>
          <w:lang w:bidi="fa-IR"/>
        </w:rPr>
        <w:t>جُعِلْتُ فِدَاكَ</w:t>
      </w:r>
      <w:r>
        <w:rPr>
          <w:rtl/>
          <w:lang w:bidi="fa-IR"/>
        </w:rPr>
        <w:t xml:space="preserve">، </w:t>
      </w:r>
      <w:r w:rsidRPr="00BD4DDA">
        <w:rPr>
          <w:rtl/>
          <w:lang w:bidi="fa-IR"/>
        </w:rPr>
        <w:t>فِيمَا ذَا</w:t>
      </w:r>
      <w:r>
        <w:rPr>
          <w:rtl/>
          <w:lang w:bidi="fa-IR"/>
        </w:rPr>
        <w:t>؟</w:t>
      </w:r>
      <w:r w:rsidRPr="00BD4DDA">
        <w:rPr>
          <w:rtl/>
          <w:lang w:bidi="fa-IR"/>
        </w:rPr>
        <w:t xml:space="preserve"> فَقَالَ</w:t>
      </w:r>
      <w:r>
        <w:rPr>
          <w:rtl/>
          <w:lang w:bidi="fa-IR"/>
        </w:rPr>
        <w:t xml:space="preserve">: </w:t>
      </w:r>
      <w:r w:rsidRPr="00BD4DDA">
        <w:rPr>
          <w:rtl/>
          <w:lang w:bidi="fa-IR"/>
        </w:rPr>
        <w:t>« فِي أَذَانِهِمْ وَرُكُوعِهِمْ وَسُجُودِهِمْ »</w:t>
      </w:r>
      <w:r>
        <w:rPr>
          <w:rtl/>
          <w:lang w:bidi="fa-IR"/>
        </w:rPr>
        <w:t>.</w:t>
      </w:r>
      <w:r w:rsidRPr="00BD4DDA">
        <w:rPr>
          <w:rtl/>
          <w:lang w:bidi="fa-IR"/>
        </w:rPr>
        <w:t xml:space="preserve"> فَقُلْتُ</w:t>
      </w:r>
      <w:r>
        <w:rPr>
          <w:rtl/>
          <w:lang w:bidi="fa-IR"/>
        </w:rPr>
        <w:t xml:space="preserve">: </w:t>
      </w:r>
      <w:r w:rsidRPr="00BD4DDA">
        <w:rPr>
          <w:rtl/>
          <w:lang w:bidi="fa-IR"/>
        </w:rPr>
        <w:t>إِنَّهُمْ يَقُولُونَ</w:t>
      </w:r>
      <w:r>
        <w:rPr>
          <w:rtl/>
          <w:lang w:bidi="fa-IR"/>
        </w:rPr>
        <w:t xml:space="preserve">: </w:t>
      </w:r>
      <w:r w:rsidRPr="00BD4DDA">
        <w:rPr>
          <w:rtl/>
          <w:lang w:bidi="fa-IR"/>
        </w:rPr>
        <w:t>إِنَّ أُبَيَّ بْنَ كَعْبٍ رَآهُ فِي النَّوْمِ</w:t>
      </w:r>
      <w:r>
        <w:rPr>
          <w:rtl/>
          <w:lang w:bidi="fa-IR"/>
        </w:rPr>
        <w:t xml:space="preserve">، </w:t>
      </w:r>
      <w:r w:rsidRPr="00BD4DDA">
        <w:rPr>
          <w:rtl/>
          <w:lang w:bidi="fa-IR"/>
        </w:rPr>
        <w:t>فَقَالَ</w:t>
      </w:r>
      <w:r>
        <w:rPr>
          <w:rtl/>
          <w:lang w:bidi="fa-IR"/>
        </w:rPr>
        <w:t xml:space="preserve">: </w:t>
      </w:r>
      <w:r w:rsidRPr="00BD4DDA">
        <w:rPr>
          <w:rtl/>
          <w:lang w:bidi="fa-IR"/>
        </w:rPr>
        <w:t>« كَذَبُوا</w:t>
      </w:r>
      <w:r>
        <w:rPr>
          <w:rtl/>
          <w:lang w:bidi="fa-IR"/>
        </w:rPr>
        <w:t xml:space="preserve">: </w:t>
      </w:r>
      <w:r w:rsidRPr="00BD4DDA">
        <w:rPr>
          <w:rtl/>
          <w:lang w:bidi="fa-IR"/>
        </w:rPr>
        <w:t>فَإِنَّ دِينَ اللهِ</w:t>
      </w:r>
      <w:r>
        <w:rPr>
          <w:rtl/>
          <w:lang w:bidi="fa-IR"/>
        </w:rPr>
        <w:t xml:space="preserve"> ـ </w:t>
      </w:r>
      <w:r w:rsidRPr="00BD4DDA">
        <w:rPr>
          <w:rtl/>
          <w:lang w:bidi="fa-IR"/>
        </w:rPr>
        <w:t>عَزَّ وَجَلَّ</w:t>
      </w:r>
      <w:r>
        <w:rPr>
          <w:rtl/>
          <w:lang w:bidi="fa-IR"/>
        </w:rPr>
        <w:t xml:space="preserve"> ـ </w:t>
      </w:r>
      <w:r w:rsidRPr="00BD4DDA">
        <w:rPr>
          <w:rtl/>
          <w:lang w:bidi="fa-IR"/>
        </w:rPr>
        <w:t>أَعَزُّ مِنْ أَنْ يُرى فِي النَّوْمِ »</w:t>
      </w:r>
      <w:r>
        <w:rPr>
          <w:rtl/>
          <w:lang w:bidi="fa-IR"/>
        </w:rPr>
        <w:t xml:space="preserve">. </w:t>
      </w:r>
      <w:r w:rsidRPr="00BD4DDA">
        <w:rPr>
          <w:rtl/>
          <w:lang w:bidi="fa-IR"/>
        </w:rPr>
        <w:t>قَالَ</w:t>
      </w:r>
      <w:r>
        <w:rPr>
          <w:rtl/>
          <w:lang w:bidi="fa-IR"/>
        </w:rPr>
        <w:t xml:space="preserve">: </w:t>
      </w:r>
      <w:r w:rsidRPr="00BD4DDA">
        <w:rPr>
          <w:rtl/>
          <w:lang w:bidi="fa-IR"/>
        </w:rPr>
        <w:t>فَقَالَ لَهُ سَدِيرٌ الصَّيْرَفِيُّ</w:t>
      </w:r>
      <w:r>
        <w:rPr>
          <w:rtl/>
          <w:lang w:bidi="fa-IR"/>
        </w:rPr>
        <w:t xml:space="preserve">: </w:t>
      </w:r>
      <w:r w:rsidRPr="00BD4DDA">
        <w:rPr>
          <w:rtl/>
          <w:lang w:bidi="fa-IR"/>
        </w:rPr>
        <w:t>جُعِلْتُ فِدَاكَ</w:t>
      </w:r>
      <w:r>
        <w:rPr>
          <w:rtl/>
          <w:lang w:bidi="fa-IR"/>
        </w:rPr>
        <w:t xml:space="preserve">، </w:t>
      </w:r>
      <w:r w:rsidRPr="00BD4DDA">
        <w:rPr>
          <w:rtl/>
          <w:lang w:bidi="fa-IR"/>
        </w:rPr>
        <w:t>فَأَحْدِثْ لَنَا مِنْ ذلِكَ ذِكْراً.</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إِنَّ اللهَ</w:t>
      </w:r>
      <w:r>
        <w:rPr>
          <w:rtl/>
          <w:lang w:bidi="fa-IR"/>
        </w:rPr>
        <w:t xml:space="preserve"> ـ </w:t>
      </w:r>
      <w:r w:rsidRPr="00BD4DDA">
        <w:rPr>
          <w:rtl/>
          <w:lang w:bidi="fa-IR"/>
        </w:rPr>
        <w:t>عَزَّ وَجَلَّ</w:t>
      </w:r>
      <w:r>
        <w:rPr>
          <w:rtl/>
          <w:lang w:bidi="fa-IR"/>
        </w:rPr>
        <w:t xml:space="preserve"> ـ </w:t>
      </w:r>
      <w:r w:rsidRPr="00BD4DDA">
        <w:rPr>
          <w:rtl/>
          <w:lang w:bidi="fa-IR"/>
        </w:rPr>
        <w:t>لَمَّا عَرَجَ بِنَبِيِّهِ</w:t>
      </w:r>
      <w:r>
        <w:rPr>
          <w:rtl/>
          <w:lang w:bidi="fa-IR"/>
        </w:rPr>
        <w:t xml:space="preserve"> </w:t>
      </w:r>
      <w:r w:rsidRPr="008C051F">
        <w:rPr>
          <w:rStyle w:val="libAlaemChar"/>
          <w:rtl/>
        </w:rPr>
        <w:t>صلى‌الله‌عليه‌وآله‌وسلم</w:t>
      </w:r>
      <w:r w:rsidRPr="00BD4DDA">
        <w:rPr>
          <w:rtl/>
          <w:lang w:bidi="fa-IR"/>
        </w:rPr>
        <w:t xml:space="preserve"> إِلى سَمَاوَاتِهِ</w:t>
      </w:r>
      <w:r>
        <w:rPr>
          <w:rtl/>
          <w:lang w:bidi="fa-IR"/>
        </w:rPr>
        <w:t xml:space="preserve"> </w:t>
      </w:r>
      <w:r w:rsidRPr="00BD4DDA">
        <w:rPr>
          <w:rtl/>
          <w:lang w:bidi="fa-IR"/>
        </w:rPr>
        <w:t>السَّبْعِ</w:t>
      </w:r>
      <w:r>
        <w:rPr>
          <w:rtl/>
          <w:lang w:bidi="fa-IR"/>
        </w:rPr>
        <w:t xml:space="preserve">، </w:t>
      </w:r>
      <w:r w:rsidRPr="00BD4DDA">
        <w:rPr>
          <w:rtl/>
          <w:lang w:bidi="fa-IR"/>
        </w:rPr>
        <w:t>أَمَّا أُولَاهُنَّ فَبَارَكَ عَلَيْهِ</w:t>
      </w:r>
      <w:r>
        <w:rPr>
          <w:rtl/>
          <w:lang w:bidi="fa-IR"/>
        </w:rPr>
        <w:t xml:space="preserve">، </w:t>
      </w:r>
      <w:r w:rsidRPr="00BD4DDA">
        <w:rPr>
          <w:rtl/>
          <w:lang w:bidi="fa-IR"/>
        </w:rPr>
        <w:t>وَالثَّانِيَةَ عَلَّمَهُ فَرْضَهُ</w:t>
      </w:r>
      <w:r>
        <w:rPr>
          <w:rtl/>
          <w:lang w:bidi="fa-IR"/>
        </w:rPr>
        <w:t xml:space="preserve">، </w:t>
      </w:r>
      <w:r w:rsidRPr="00BD4DDA">
        <w:rPr>
          <w:rtl/>
          <w:lang w:bidi="fa-IR"/>
        </w:rPr>
        <w:t>فَأَنْزَلَ اللهُ</w:t>
      </w:r>
      <w:r>
        <w:rPr>
          <w:rtl/>
          <w:lang w:bidi="fa-IR"/>
        </w:rPr>
        <w:t xml:space="preserve"> </w:t>
      </w:r>
      <w:r w:rsidRPr="00BD4DDA">
        <w:rPr>
          <w:rtl/>
          <w:lang w:bidi="fa-IR"/>
        </w:rPr>
        <w:t>مَحْمِلاً</w:t>
      </w:r>
      <w:r>
        <w:rPr>
          <w:rtl/>
          <w:lang w:bidi="fa-IR"/>
        </w:rPr>
        <w:t xml:space="preserve"> </w:t>
      </w:r>
      <w:r w:rsidRPr="00BD4DDA">
        <w:rPr>
          <w:rtl/>
          <w:lang w:bidi="fa-IR"/>
        </w:rPr>
        <w:t>مِنْ نُورٍ فِيهِ أَرْبَعُونَ نَوْعاً مِنْ أَنْوَاعِ النُّورِ كَانَتْ مُحْدِقَةً</w:t>
      </w:r>
      <w:r>
        <w:rPr>
          <w:rtl/>
          <w:lang w:bidi="fa-IR"/>
        </w:rPr>
        <w:t xml:space="preserve"> </w:t>
      </w:r>
      <w:r w:rsidRPr="00BD4DDA">
        <w:rPr>
          <w:rtl/>
          <w:lang w:bidi="fa-IR"/>
        </w:rPr>
        <w:t>بِعَرْشِ اللهِ</w:t>
      </w:r>
      <w:r>
        <w:rPr>
          <w:rtl/>
          <w:lang w:bidi="fa-IR"/>
        </w:rPr>
        <w:t xml:space="preserve">، </w:t>
      </w:r>
      <w:r w:rsidRPr="00BD4DDA">
        <w:rPr>
          <w:rtl/>
          <w:lang w:bidi="fa-IR"/>
        </w:rPr>
        <w:t>تَغْشى</w:t>
      </w:r>
      <w:r>
        <w:rPr>
          <w:rtl/>
          <w:lang w:bidi="fa-IR"/>
        </w:rPr>
        <w:t xml:space="preserve"> </w:t>
      </w:r>
      <w:r w:rsidRPr="00BD4DDA">
        <w:rPr>
          <w:rtl/>
          <w:lang w:bidi="fa-IR"/>
        </w:rPr>
        <w:t>أَبْصَارَ النَّاظِرِينَ</w:t>
      </w:r>
      <w:r>
        <w:rPr>
          <w:rtl/>
          <w:lang w:bidi="fa-IR"/>
        </w:rPr>
        <w:t xml:space="preserve">، </w:t>
      </w:r>
      <w:r w:rsidRPr="00BD4DDA">
        <w:rPr>
          <w:rtl/>
          <w:lang w:bidi="fa-IR"/>
        </w:rPr>
        <w:t>أَمَّا وَاحِدٌ مِنْهَا فَأَصْفَرُ</w:t>
      </w:r>
      <w:r>
        <w:rPr>
          <w:rtl/>
          <w:lang w:bidi="fa-IR"/>
        </w:rPr>
        <w:t xml:space="preserve">، </w:t>
      </w:r>
      <w:r w:rsidRPr="00BD4DDA">
        <w:rPr>
          <w:rtl/>
          <w:lang w:bidi="fa-IR"/>
        </w:rPr>
        <w:t>فَمِنْ أَجْلِ ذلِكَ اصْفَرَّتِ الصُّفْرَةُ</w:t>
      </w:r>
      <w:r>
        <w:rPr>
          <w:rtl/>
          <w:lang w:bidi="fa-IR"/>
        </w:rPr>
        <w:t xml:space="preserve">، </w:t>
      </w:r>
      <w:r w:rsidRPr="00BD4DDA">
        <w:rPr>
          <w:rtl/>
          <w:lang w:bidi="fa-IR"/>
        </w:rPr>
        <w:t>وَوَاحِدٌ مِنْهَا أَحْمَرُ</w:t>
      </w:r>
      <w:r>
        <w:rPr>
          <w:rtl/>
          <w:lang w:bidi="fa-IR"/>
        </w:rPr>
        <w:t xml:space="preserve">، </w:t>
      </w:r>
      <w:r w:rsidRPr="00BD4DDA">
        <w:rPr>
          <w:rtl/>
          <w:lang w:bidi="fa-IR"/>
        </w:rPr>
        <w:t>فَمِنْ أَجْلِ ذلِكَ احْمَرَّتِ الْحُمْرَةُ</w:t>
      </w:r>
      <w:r>
        <w:rPr>
          <w:rtl/>
          <w:lang w:bidi="fa-IR"/>
        </w:rPr>
        <w:t xml:space="preserve">، </w:t>
      </w:r>
      <w:r w:rsidRPr="00BD4DDA">
        <w:rPr>
          <w:rtl/>
          <w:lang w:bidi="fa-IR"/>
        </w:rPr>
        <w:t>وَوَاحِدٌ مِنْهَا أَبْيَضُ</w:t>
      </w:r>
      <w:r>
        <w:rPr>
          <w:rtl/>
          <w:lang w:bidi="fa-IR"/>
        </w:rPr>
        <w:t xml:space="preserve">، </w:t>
      </w:r>
      <w:r w:rsidRPr="00BD4DDA">
        <w:rPr>
          <w:rtl/>
          <w:lang w:bidi="fa-IR"/>
        </w:rPr>
        <w:t>فَمِنْ أَجْلِ ذلِكَ ابْيَضَّ الْبَيَاضُ</w:t>
      </w:r>
      <w:r>
        <w:rPr>
          <w:rtl/>
          <w:lang w:bidi="fa-IR"/>
        </w:rPr>
        <w:t xml:space="preserve">، </w:t>
      </w:r>
      <w:r w:rsidRPr="00BD4DDA">
        <w:rPr>
          <w:rtl/>
          <w:lang w:bidi="fa-IR"/>
        </w:rPr>
        <w:t>وَالْبَاقِي عَلى سَائِرِ عَدَدِ</w:t>
      </w:r>
      <w:r>
        <w:rPr>
          <w:rtl/>
          <w:lang w:bidi="fa-IR"/>
        </w:rPr>
        <w:t xml:space="preserve"> </w:t>
      </w:r>
      <w:r w:rsidRPr="00BD4DDA">
        <w:rPr>
          <w:rtl/>
          <w:lang w:bidi="fa-IR"/>
        </w:rPr>
        <w:t>الْخَلْقِ مِنَ النُّورِ</w:t>
      </w:r>
      <w:r>
        <w:rPr>
          <w:rtl/>
          <w:lang w:bidi="fa-IR"/>
        </w:rPr>
        <w:t xml:space="preserve"> </w:t>
      </w:r>
      <w:r w:rsidRPr="00BD4DDA">
        <w:rPr>
          <w:rtl/>
          <w:lang w:bidi="fa-IR"/>
        </w:rPr>
        <w:t>وَالْأَلْوَانِ</w:t>
      </w:r>
      <w:r>
        <w:rPr>
          <w:rtl/>
          <w:lang w:bidi="fa-IR"/>
        </w:rPr>
        <w:t xml:space="preserve">، </w:t>
      </w:r>
      <w:r w:rsidRPr="00BD4DDA">
        <w:rPr>
          <w:rtl/>
          <w:lang w:bidi="fa-IR"/>
        </w:rPr>
        <w:t>فِي ذلِكَ الْمَحْمِلِ حَلَقٌ وَسَلَاسِلُ مِنْ فِضَّةٍ.</w:t>
      </w:r>
      <w:r>
        <w:rPr>
          <w:rtl/>
          <w:lang w:bidi="fa-IR"/>
        </w:rPr>
        <w:t xml:space="preserve"> </w:t>
      </w:r>
      <w:r w:rsidRPr="00BD4DDA">
        <w:rPr>
          <w:rtl/>
          <w:lang w:bidi="fa-IR"/>
        </w:rPr>
        <w:t>ثُمَّ عَرَجَ بِهِ إِلَى السَّمَاءِ</w:t>
      </w:r>
      <w:r>
        <w:rPr>
          <w:rtl/>
          <w:lang w:bidi="fa-IR"/>
        </w:rPr>
        <w:t xml:space="preserve">، </w:t>
      </w:r>
      <w:r w:rsidRPr="00BD4DDA">
        <w:rPr>
          <w:rtl/>
          <w:lang w:bidi="fa-IR"/>
        </w:rPr>
        <w:t>فَنَفَرَتِ</w:t>
      </w:r>
      <w:r>
        <w:rPr>
          <w:rtl/>
          <w:lang w:bidi="fa-IR"/>
        </w:rPr>
        <w:t xml:space="preserve"> </w:t>
      </w:r>
      <w:r w:rsidRPr="00BD4DDA">
        <w:rPr>
          <w:rtl/>
          <w:lang w:bidi="fa-IR"/>
        </w:rPr>
        <w:t>الْمَلَائِكَةُ إِلى أَطْرَافِ السَّمَاءِ</w:t>
      </w:r>
      <w:r>
        <w:rPr>
          <w:rtl/>
          <w:lang w:bidi="fa-IR"/>
        </w:rPr>
        <w:t xml:space="preserve">، </w:t>
      </w:r>
      <w:r w:rsidRPr="00BD4DDA">
        <w:rPr>
          <w:rtl/>
          <w:lang w:bidi="fa-IR"/>
        </w:rPr>
        <w:t>وَخَرَّتْ</w:t>
      </w:r>
      <w:r>
        <w:rPr>
          <w:rtl/>
          <w:lang w:bidi="fa-IR"/>
        </w:rPr>
        <w:t xml:space="preserve"> </w:t>
      </w:r>
      <w:r w:rsidRPr="00BD4DDA">
        <w:rPr>
          <w:rtl/>
          <w:lang w:bidi="fa-IR"/>
        </w:rPr>
        <w:t>سُجَّداً</w:t>
      </w:r>
      <w:r>
        <w:rPr>
          <w:rtl/>
          <w:lang w:bidi="fa-IR"/>
        </w:rPr>
        <w:t xml:space="preserve">، </w:t>
      </w:r>
      <w:r w:rsidRPr="00BD4DDA">
        <w:rPr>
          <w:rtl/>
          <w:lang w:bidi="fa-IR"/>
        </w:rPr>
        <w:t>وَقَالَتْ</w:t>
      </w:r>
      <w:r>
        <w:rPr>
          <w:rtl/>
          <w:lang w:bidi="fa-IR"/>
        </w:rPr>
        <w:t xml:space="preserve">: </w:t>
      </w:r>
      <w:r w:rsidRPr="00BD4DDA">
        <w:rPr>
          <w:rtl/>
          <w:lang w:bidi="fa-IR"/>
        </w:rPr>
        <w:t>سُبُّوحٌ قُدُّوسٌ</w:t>
      </w:r>
      <w:r>
        <w:rPr>
          <w:rtl/>
          <w:lang w:bidi="fa-IR"/>
        </w:rPr>
        <w:t xml:space="preserve">، </w:t>
      </w:r>
      <w:r w:rsidRPr="00BD4DDA">
        <w:rPr>
          <w:rtl/>
          <w:lang w:bidi="fa-IR"/>
        </w:rPr>
        <w:t>مَا أَشْبَهَ هذَا النُّورَ بِنُورِ رَبِّنَا</w:t>
      </w:r>
      <w:r>
        <w:rPr>
          <w:rtl/>
          <w:lang w:bidi="fa-IR"/>
        </w:rPr>
        <w:t>!</w:t>
      </w:r>
      <w:r w:rsidRPr="00BD4DDA">
        <w:rPr>
          <w:rtl/>
          <w:lang w:bidi="fa-IR"/>
        </w:rPr>
        <w:t xml:space="preserve"> فَقَالَ جَبْرَئِيلُ </w:t>
      </w:r>
      <w:r w:rsidRPr="008C051F">
        <w:rPr>
          <w:rStyle w:val="libAlaemChar"/>
          <w:rtl/>
        </w:rPr>
        <w:t>عليه‌السلام</w:t>
      </w:r>
      <w:r>
        <w:rPr>
          <w:rtl/>
          <w:lang w:bidi="fa-IR"/>
        </w:rPr>
        <w:t xml:space="preserve">: </w:t>
      </w:r>
      <w:r w:rsidRPr="00BD4DDA">
        <w:rPr>
          <w:rtl/>
          <w:lang w:bidi="fa-IR"/>
        </w:rPr>
        <w:t>اللهُ أَكْبَرُ</w:t>
      </w:r>
      <w:r>
        <w:rPr>
          <w:rtl/>
          <w:lang w:bidi="fa-IR"/>
        </w:rPr>
        <w:t xml:space="preserve">، </w:t>
      </w:r>
      <w:r w:rsidRPr="00BD4DDA">
        <w:rPr>
          <w:rtl/>
          <w:lang w:bidi="fa-IR"/>
        </w:rPr>
        <w:t>اللهُ أَكْبَرُ</w:t>
      </w:r>
      <w:r>
        <w:rPr>
          <w:rtl/>
          <w:lang w:bidi="fa-IR"/>
        </w:rPr>
        <w:t xml:space="preserve">، </w:t>
      </w:r>
      <w:r w:rsidRPr="00BD4DDA">
        <w:rPr>
          <w:rtl/>
          <w:lang w:bidi="fa-IR"/>
        </w:rPr>
        <w:t>ثُمَّ فُتِحَتْ أَبْوَابُ السَّمَاءِ</w:t>
      </w:r>
      <w:r>
        <w:rPr>
          <w:rtl/>
          <w:lang w:bidi="fa-IR"/>
        </w:rPr>
        <w:t xml:space="preserve">، </w:t>
      </w:r>
      <w:r w:rsidRPr="00BD4DDA">
        <w:rPr>
          <w:rtl/>
          <w:lang w:bidi="fa-IR"/>
        </w:rPr>
        <w:t>وَاجْتَمَعَتِ الْمَلَائِكَةُ</w:t>
      </w:r>
      <w:r>
        <w:rPr>
          <w:rtl/>
          <w:lang w:bidi="fa-IR"/>
        </w:rPr>
        <w:t xml:space="preserve">، </w:t>
      </w:r>
      <w:r w:rsidRPr="00BD4DDA">
        <w:rPr>
          <w:rtl/>
          <w:lang w:bidi="fa-IR"/>
        </w:rPr>
        <w:t xml:space="preserve">فَسَلَّمَتْ عَلَى النَّبِيِّ </w:t>
      </w:r>
      <w:r w:rsidRPr="008C051F">
        <w:rPr>
          <w:rStyle w:val="libAlaemChar"/>
          <w:rtl/>
        </w:rPr>
        <w:t>صلى‌الله‌عليه‌وآله‌وسلم</w:t>
      </w:r>
      <w:r w:rsidRPr="00BD4DDA">
        <w:rPr>
          <w:rtl/>
          <w:lang w:bidi="fa-IR"/>
        </w:rPr>
        <w:t>‌</w:t>
      </w:r>
      <w:r>
        <w:rPr>
          <w:rtl/>
          <w:lang w:bidi="fa-IR"/>
        </w:rPr>
        <w:t xml:space="preserve"> </w:t>
      </w:r>
      <w:r w:rsidRPr="00BD4DDA">
        <w:rPr>
          <w:rtl/>
          <w:lang w:bidi="fa-IR"/>
        </w:rPr>
        <w:t>أَفْوَاجاً</w:t>
      </w:r>
      <w:r>
        <w:rPr>
          <w:rtl/>
          <w:lang w:bidi="fa-IR"/>
        </w:rPr>
        <w:t xml:space="preserve">، </w:t>
      </w:r>
      <w:r w:rsidRPr="00BD4DDA">
        <w:rPr>
          <w:rtl/>
          <w:lang w:bidi="fa-IR"/>
        </w:rPr>
        <w:t>وَقَالَتْ</w:t>
      </w:r>
      <w:r>
        <w:rPr>
          <w:rtl/>
          <w:lang w:bidi="fa-IR"/>
        </w:rPr>
        <w:t xml:space="preserve">: </w:t>
      </w:r>
      <w:r w:rsidRPr="00BD4DDA">
        <w:rPr>
          <w:rtl/>
          <w:lang w:bidi="fa-IR"/>
        </w:rPr>
        <w:t>يَا مُحَمَّدُ</w:t>
      </w:r>
      <w:r>
        <w:rPr>
          <w:rtl/>
          <w:lang w:bidi="fa-IR"/>
        </w:rPr>
        <w:t xml:space="preserve">، </w:t>
      </w:r>
      <w:r w:rsidRPr="00BD4DDA">
        <w:rPr>
          <w:rtl/>
          <w:lang w:bidi="fa-IR"/>
        </w:rPr>
        <w:t>كَيْفَ أَخُوكَ</w:t>
      </w:r>
      <w:r>
        <w:rPr>
          <w:rtl/>
          <w:lang w:bidi="fa-IR"/>
        </w:rPr>
        <w:t xml:space="preserve"> ؟</w:t>
      </w:r>
      <w:r w:rsidRPr="00BD4DDA">
        <w:rPr>
          <w:rtl/>
          <w:lang w:bidi="fa-IR"/>
        </w:rPr>
        <w:t xml:space="preserve"> إِذَا نَزَلْتَ فَأَقْرِئْهُ السَّلَامَ</w:t>
      </w:r>
      <w:r>
        <w:rPr>
          <w:rtl/>
          <w:lang w:bidi="fa-IR"/>
        </w:rPr>
        <w:t xml:space="preserve">، </w:t>
      </w:r>
      <w:r w:rsidRPr="00BD4DDA">
        <w:rPr>
          <w:rtl/>
          <w:lang w:bidi="fa-IR"/>
        </w:rPr>
        <w:t xml:space="preserve">قَالَ النَّبِيُّ </w:t>
      </w:r>
      <w:r w:rsidRPr="008C051F">
        <w:rPr>
          <w:rStyle w:val="libAlaemChar"/>
          <w:rtl/>
        </w:rPr>
        <w:t>صلى‌الله‌عليه‌وآله‌وسلم</w:t>
      </w:r>
      <w:r>
        <w:rPr>
          <w:rtl/>
          <w:lang w:bidi="fa-IR"/>
        </w:rPr>
        <w:t>: أَ</w:t>
      </w:r>
      <w:r w:rsidRPr="00BD4DDA">
        <w:rPr>
          <w:rtl/>
          <w:lang w:bidi="fa-IR"/>
        </w:rPr>
        <w:t>فَتَعْرِفُونَهُ</w:t>
      </w:r>
      <w:r>
        <w:rPr>
          <w:rtl/>
          <w:lang w:bidi="fa-IR"/>
        </w:rPr>
        <w:t xml:space="preserve"> ؟</w:t>
      </w:r>
      <w:r w:rsidRPr="00BD4DDA">
        <w:rPr>
          <w:rtl/>
          <w:lang w:bidi="fa-IR"/>
        </w:rPr>
        <w:t xml:space="preserve"> قَالُوا</w:t>
      </w:r>
      <w:r>
        <w:rPr>
          <w:rtl/>
          <w:lang w:bidi="fa-IR"/>
        </w:rPr>
        <w:t xml:space="preserve">: </w:t>
      </w:r>
      <w:r w:rsidRPr="00BD4DDA">
        <w:rPr>
          <w:rtl/>
          <w:lang w:bidi="fa-IR"/>
        </w:rPr>
        <w:t>وَكَيْفَ لَانَعْرِفُهُ وَقَدْ أُخِذَ مِيثَاقُكَ وَمِيثَاقُهُ مِنَّا</w:t>
      </w:r>
      <w:r>
        <w:rPr>
          <w:rtl/>
          <w:lang w:bidi="fa-IR"/>
        </w:rPr>
        <w:t xml:space="preserve"> </w:t>
      </w:r>
      <w:r w:rsidRPr="00BD4DDA">
        <w:rPr>
          <w:rtl/>
          <w:lang w:bidi="fa-IR"/>
        </w:rPr>
        <w:t>وَمِيثَاقُ شِيعَتِهِ إِلى يَوْمِ الْقِيَامَةِ عَلَيْنَا</w:t>
      </w:r>
      <w:r>
        <w:rPr>
          <w:rtl/>
          <w:lang w:bidi="fa-IR"/>
        </w:rPr>
        <w:t xml:space="preserve">، </w:t>
      </w:r>
      <w:r w:rsidRPr="00BD4DDA">
        <w:rPr>
          <w:rtl/>
          <w:lang w:bidi="fa-IR"/>
        </w:rPr>
        <w:t>وَإِنَّا لَنَتَصَفَّحُ</w:t>
      </w:r>
      <w:r>
        <w:rPr>
          <w:rtl/>
          <w:lang w:bidi="fa-IR"/>
        </w:rPr>
        <w:t xml:space="preserve"> </w:t>
      </w:r>
      <w:r w:rsidRPr="00BD4DDA">
        <w:rPr>
          <w:rtl/>
          <w:lang w:bidi="fa-IR"/>
        </w:rPr>
        <w:t>وُجُوهَ شِيعَتِهِ فِي</w:t>
      </w:r>
      <w:r>
        <w:rPr>
          <w:rtl/>
          <w:lang w:bidi="fa-IR"/>
        </w:rPr>
        <w:t xml:space="preserve"> </w:t>
      </w:r>
      <w:r w:rsidRPr="00BD4DDA">
        <w:rPr>
          <w:rtl/>
          <w:lang w:bidi="fa-IR"/>
        </w:rPr>
        <w:t>كُلِّ يَوْمٍ وَلَيْلَةٍ خَمْساً</w:t>
      </w:r>
      <w:r>
        <w:rPr>
          <w:rtl/>
          <w:lang w:bidi="fa-IR"/>
        </w:rPr>
        <w:t xml:space="preserve"> ـ </w:t>
      </w:r>
      <w:r w:rsidRPr="00BD4DDA">
        <w:rPr>
          <w:rtl/>
          <w:lang w:bidi="fa-IR"/>
        </w:rPr>
        <w:t>يَعْنُونَ فِي كُلِّ وَقْتِ</w:t>
      </w:r>
      <w:r>
        <w:rPr>
          <w:rtl/>
          <w:lang w:bidi="fa-IR"/>
        </w:rPr>
        <w:t xml:space="preserve"> </w:t>
      </w:r>
      <w:r w:rsidRPr="00BD4DDA">
        <w:rPr>
          <w:rtl/>
          <w:lang w:bidi="fa-IR"/>
        </w:rPr>
        <w:t>صَلَاةٍ</w:t>
      </w:r>
      <w:r>
        <w:rPr>
          <w:rtl/>
          <w:lang w:bidi="fa-IR"/>
        </w:rPr>
        <w:t xml:space="preserve"> ـ </w:t>
      </w:r>
      <w:r w:rsidRPr="00BD4DDA">
        <w:rPr>
          <w:rtl/>
          <w:lang w:bidi="fa-IR"/>
        </w:rPr>
        <w:t>وَإِنَّا لَنُصَلِّي عَلَيْكَ وَعَلَيْهِ</w:t>
      </w:r>
      <w:r>
        <w:rPr>
          <w:rtl/>
          <w:lang w:bidi="fa-IR"/>
        </w:rPr>
        <w:t xml:space="preserve"> ؟! </w:t>
      </w:r>
      <w:r w:rsidRPr="00BD4DDA">
        <w:rPr>
          <w:rtl/>
          <w:lang w:bidi="fa-IR"/>
        </w:rPr>
        <w:t>ثُمَّ زَادَنِي</w:t>
      </w:r>
      <w:r>
        <w:rPr>
          <w:rtl/>
          <w:lang w:bidi="fa-IR"/>
        </w:rPr>
        <w:t xml:space="preserve"> </w:t>
      </w:r>
      <w:r w:rsidRPr="00BD4DDA">
        <w:rPr>
          <w:rtl/>
          <w:lang w:bidi="fa-IR"/>
        </w:rPr>
        <w:t>رَبِّي أَرْبَعِينَ نَوْعاً مِنْ أَنْوَاعِ النُّورِ لَايُشْبِهُ</w:t>
      </w:r>
      <w:r>
        <w:rPr>
          <w:rtl/>
          <w:lang w:bidi="fa-IR"/>
        </w:rPr>
        <w:t xml:space="preserve"> </w:t>
      </w:r>
      <w:r w:rsidRPr="00BD4DDA">
        <w:rPr>
          <w:rtl/>
          <w:lang w:bidi="fa-IR"/>
        </w:rPr>
        <w:t>النُّورَ</w:t>
      </w:r>
      <w:r>
        <w:rPr>
          <w:rtl/>
          <w:lang w:bidi="fa-IR"/>
        </w:rPr>
        <w:t xml:space="preserve"> </w:t>
      </w:r>
      <w:r w:rsidRPr="00BD4DDA">
        <w:rPr>
          <w:rtl/>
          <w:lang w:bidi="fa-IR"/>
        </w:rPr>
        <w:t>الْأَوَّلَ</w:t>
      </w:r>
      <w:r>
        <w:rPr>
          <w:rtl/>
          <w:lang w:bidi="fa-IR"/>
        </w:rPr>
        <w:t xml:space="preserve">، </w:t>
      </w:r>
      <w:r w:rsidRPr="00BD4DDA">
        <w:rPr>
          <w:rtl/>
          <w:lang w:bidi="fa-IR"/>
        </w:rPr>
        <w:t>وَزَادَنِي حَلَقاً وَسَلَاسِلَ</w:t>
      </w:r>
      <w:r>
        <w:rPr>
          <w:rtl/>
          <w:lang w:bidi="fa-IR"/>
        </w:rPr>
        <w:t xml:space="preserve">، </w:t>
      </w:r>
      <w:r w:rsidRPr="00BD4DDA">
        <w:rPr>
          <w:rtl/>
          <w:lang w:bidi="fa-IR"/>
        </w:rPr>
        <w:t>وَعَرَجَ بِي</w:t>
      </w:r>
      <w:r>
        <w:rPr>
          <w:rtl/>
          <w:lang w:bidi="fa-IR"/>
        </w:rPr>
        <w:t xml:space="preserve"> </w:t>
      </w:r>
      <w:r w:rsidRPr="00BD4DDA">
        <w:rPr>
          <w:rtl/>
          <w:lang w:bidi="fa-IR"/>
        </w:rPr>
        <w:t>إِلَى السَّمَاءِ الثَّانِيَةِ</w:t>
      </w:r>
      <w:r>
        <w:rPr>
          <w:rtl/>
          <w:lang w:bidi="fa-IR"/>
        </w:rPr>
        <w:t xml:space="preserve">، </w:t>
      </w:r>
      <w:r w:rsidRPr="00BD4DDA">
        <w:rPr>
          <w:rtl/>
          <w:lang w:bidi="fa-IR"/>
        </w:rPr>
        <w:t>فَلَمَّا قَرِبْتُ مِنْ بَابِ السَّمَاءِ الثَّانِيَةِ</w:t>
      </w:r>
      <w:r>
        <w:rPr>
          <w:rtl/>
          <w:lang w:bidi="fa-IR"/>
        </w:rPr>
        <w:t xml:space="preserve">، </w:t>
      </w:r>
      <w:r w:rsidRPr="00BD4DDA">
        <w:rPr>
          <w:rtl/>
          <w:lang w:bidi="fa-IR"/>
        </w:rPr>
        <w:t>نَفَرَتِ الْمَلَائِكَةُ إِلى أَطْرَافِ السَّمَاءِ</w:t>
      </w:r>
      <w:r>
        <w:rPr>
          <w:rtl/>
          <w:lang w:bidi="fa-IR"/>
        </w:rPr>
        <w:t xml:space="preserve">، </w:t>
      </w:r>
      <w:r w:rsidRPr="00BD4DDA">
        <w:rPr>
          <w:rtl/>
          <w:lang w:bidi="fa-IR"/>
        </w:rPr>
        <w:t>وَخَرَّتْ سُجَّداً</w:t>
      </w:r>
      <w:r>
        <w:rPr>
          <w:rtl/>
          <w:lang w:bidi="fa-IR"/>
        </w:rPr>
        <w:t xml:space="preserve">، </w:t>
      </w:r>
      <w:r w:rsidRPr="00BD4DDA">
        <w:rPr>
          <w:rtl/>
          <w:lang w:bidi="fa-IR"/>
        </w:rPr>
        <w:t>وَقَالَتْ</w:t>
      </w:r>
      <w:r>
        <w:rPr>
          <w:rtl/>
          <w:lang w:bidi="fa-IR"/>
        </w:rPr>
        <w:t xml:space="preserve">: </w:t>
      </w:r>
      <w:r w:rsidRPr="00BD4DDA">
        <w:rPr>
          <w:rtl/>
          <w:lang w:bidi="fa-IR"/>
        </w:rPr>
        <w:t>سُبُّوحٌ قُدُّوسٌ</w:t>
      </w:r>
      <w:r>
        <w:rPr>
          <w:rtl/>
          <w:lang w:bidi="fa-IR"/>
        </w:rPr>
        <w:t xml:space="preserve">، </w:t>
      </w:r>
      <w:r w:rsidRPr="00BD4DDA">
        <w:rPr>
          <w:rtl/>
          <w:lang w:bidi="fa-IR"/>
        </w:rPr>
        <w:t>رَبُّ الْمَلَائِكَةِ وَالرُّوحِ</w:t>
      </w:r>
      <w:r>
        <w:rPr>
          <w:rtl/>
          <w:lang w:bidi="fa-IR"/>
        </w:rPr>
        <w:t xml:space="preserve">، </w:t>
      </w:r>
      <w:r w:rsidRPr="00BD4DDA">
        <w:rPr>
          <w:rtl/>
          <w:lang w:bidi="fa-IR"/>
        </w:rPr>
        <w:t>مَا أَشْبَهَ هذَا النُّورَ بِنُورِ رَبِّنَا</w:t>
      </w:r>
      <w:r>
        <w:rPr>
          <w:rtl/>
          <w:lang w:bidi="fa-IR"/>
        </w:rPr>
        <w:t>!</w:t>
      </w:r>
      <w:r w:rsidRPr="00BD4DDA">
        <w:rPr>
          <w:rtl/>
          <w:lang w:bidi="fa-IR"/>
        </w:rPr>
        <w:t xml:space="preserve"> فَقَالَ</w:t>
      </w:r>
      <w:r>
        <w:rPr>
          <w:rtl/>
          <w:lang w:bidi="fa-IR"/>
        </w:rPr>
        <w:t xml:space="preserve"> </w:t>
      </w:r>
      <w:r w:rsidRPr="00BD4DDA">
        <w:rPr>
          <w:rtl/>
          <w:lang w:bidi="fa-IR"/>
        </w:rPr>
        <w:t xml:space="preserve">جَبْرَئِيلُ </w:t>
      </w:r>
      <w:r w:rsidRPr="008C051F">
        <w:rPr>
          <w:rStyle w:val="libAlaemChar"/>
          <w:rtl/>
        </w:rPr>
        <w:t>عليه‌السلام</w:t>
      </w:r>
      <w:r>
        <w:rPr>
          <w:rtl/>
          <w:lang w:bidi="fa-IR"/>
        </w:rPr>
        <w:t xml:space="preserve">: </w:t>
      </w:r>
      <w:r w:rsidRPr="00BD4DDA">
        <w:rPr>
          <w:rtl/>
          <w:lang w:bidi="fa-IR"/>
        </w:rPr>
        <w:t>أَشْهَدُ أَنْ لَا</w:t>
      </w:r>
      <w:r>
        <w:rPr>
          <w:rFonts w:hint="cs"/>
          <w:rtl/>
          <w:lang w:bidi="fa-IR"/>
        </w:rPr>
        <w:t xml:space="preserve"> </w:t>
      </w:r>
      <w:r w:rsidRPr="00BD4DDA">
        <w:rPr>
          <w:rtl/>
          <w:lang w:bidi="fa-IR"/>
        </w:rPr>
        <w:t>إِلهَ‌</w:t>
      </w:r>
      <w:r>
        <w:rPr>
          <w:rtl/>
          <w:lang w:bidi="fa-IR"/>
        </w:rPr>
        <w:t xml:space="preserve"> </w:t>
      </w:r>
      <w:r w:rsidRPr="00BD4DDA">
        <w:rPr>
          <w:rtl/>
          <w:lang w:bidi="fa-IR"/>
        </w:rPr>
        <w:t>إِلاَّ اللهُ</w:t>
      </w:r>
      <w:r>
        <w:rPr>
          <w:rtl/>
          <w:lang w:bidi="fa-IR"/>
        </w:rPr>
        <w:t xml:space="preserve">، </w:t>
      </w:r>
      <w:r w:rsidRPr="00BD4DDA">
        <w:rPr>
          <w:rtl/>
          <w:lang w:bidi="fa-IR"/>
        </w:rPr>
        <w:t>أَشْهَدُ أَنْ 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فَاجْتَمَعَتِ الْمَلَائِكَةُ</w:t>
      </w:r>
      <w:r>
        <w:rPr>
          <w:rtl/>
          <w:lang w:bidi="fa-IR"/>
        </w:rPr>
        <w:t xml:space="preserve">، </w:t>
      </w:r>
      <w:r w:rsidRPr="00BD4DDA">
        <w:rPr>
          <w:rtl/>
          <w:lang w:bidi="fa-IR"/>
        </w:rPr>
        <w:t>وَقَالَتْ</w:t>
      </w:r>
      <w:r>
        <w:rPr>
          <w:rtl/>
          <w:lang w:bidi="fa-IR"/>
        </w:rPr>
        <w:t xml:space="preserve">: </w:t>
      </w:r>
      <w:r w:rsidRPr="00BD4DDA">
        <w:rPr>
          <w:rtl/>
          <w:lang w:bidi="fa-IR"/>
        </w:rPr>
        <w:t>يَا جَبْرَئِيلُ</w:t>
      </w:r>
      <w:r>
        <w:rPr>
          <w:rtl/>
          <w:lang w:bidi="fa-IR"/>
        </w:rPr>
        <w:t xml:space="preserve">، </w:t>
      </w:r>
      <w:r w:rsidRPr="00BD4DDA">
        <w:rPr>
          <w:rtl/>
          <w:lang w:bidi="fa-IR"/>
        </w:rPr>
        <w:t>مَنْ هذَا مَعَكَ</w:t>
      </w:r>
      <w:r>
        <w:rPr>
          <w:rtl/>
          <w:lang w:bidi="fa-IR"/>
        </w:rPr>
        <w:t>؟</w:t>
      </w:r>
      <w:r w:rsidRPr="00BD4DDA">
        <w:rPr>
          <w:rtl/>
          <w:lang w:bidi="fa-IR"/>
        </w:rPr>
        <w:t xml:space="preserve"> قَالَ</w:t>
      </w:r>
      <w:r>
        <w:rPr>
          <w:rtl/>
          <w:lang w:bidi="fa-IR"/>
        </w:rPr>
        <w:t xml:space="preserve">: </w:t>
      </w:r>
      <w:r w:rsidRPr="00BD4DDA">
        <w:rPr>
          <w:rtl/>
          <w:lang w:bidi="fa-IR"/>
        </w:rPr>
        <w:t xml:space="preserve">هذَا مُحَمَّدٌ </w:t>
      </w:r>
      <w:r w:rsidRPr="008C051F">
        <w:rPr>
          <w:rStyle w:val="libAlaemChar"/>
          <w:rtl/>
        </w:rPr>
        <w:t>صلى‌الله‌عليه‌وآله‌وسلم</w:t>
      </w:r>
      <w:r>
        <w:rPr>
          <w:rtl/>
          <w:lang w:bidi="fa-IR"/>
        </w:rPr>
        <w:t xml:space="preserve">، </w:t>
      </w:r>
      <w:r w:rsidRPr="00BD4DDA">
        <w:rPr>
          <w:rtl/>
          <w:lang w:bidi="fa-IR"/>
        </w:rPr>
        <w:t>قَالُوا</w:t>
      </w:r>
      <w:r>
        <w:rPr>
          <w:rtl/>
          <w:lang w:bidi="fa-IR"/>
        </w:rPr>
        <w:t xml:space="preserve">: </w:t>
      </w:r>
      <w:r w:rsidRPr="00BD4DDA">
        <w:rPr>
          <w:rtl/>
          <w:lang w:bidi="fa-IR"/>
        </w:rPr>
        <w:t>وَقَدْ بُعِثَ</w:t>
      </w:r>
      <w:r>
        <w:rPr>
          <w:rtl/>
          <w:lang w:bidi="fa-IR"/>
        </w:rPr>
        <w:t xml:space="preserve"> ؟</w:t>
      </w:r>
      <w:r w:rsidRPr="00BD4DDA">
        <w:rPr>
          <w:rtl/>
          <w:lang w:bidi="fa-IR"/>
        </w:rPr>
        <w:t xml:space="preserve"> قَالَ</w:t>
      </w:r>
      <w:r>
        <w:rPr>
          <w:rtl/>
          <w:lang w:bidi="fa-IR"/>
        </w:rPr>
        <w:t xml:space="preserve">: </w:t>
      </w:r>
      <w:r w:rsidRPr="00BD4DDA">
        <w:rPr>
          <w:rtl/>
          <w:lang w:bidi="fa-IR"/>
        </w:rPr>
        <w:t xml:space="preserve">نَعَمْ. قَالَ النَّبِيُّ </w:t>
      </w:r>
      <w:r w:rsidRPr="008C051F">
        <w:rPr>
          <w:rStyle w:val="libAlaemChar"/>
          <w:rtl/>
        </w:rPr>
        <w:t>صلى‌الله‌عليه‌وآله‌وسلم</w:t>
      </w:r>
      <w:r>
        <w:rPr>
          <w:rtl/>
          <w:lang w:bidi="fa-IR"/>
        </w:rPr>
        <w:t xml:space="preserve">: </w:t>
      </w:r>
      <w:r w:rsidRPr="00BD4DDA">
        <w:rPr>
          <w:rtl/>
          <w:lang w:bidi="fa-IR"/>
        </w:rPr>
        <w:t>فَخَرَجُوا إِلَيَّ شِبْهَ الْمَعَانِيقِ</w:t>
      </w:r>
      <w:r>
        <w:rPr>
          <w:rtl/>
          <w:lang w:bidi="fa-IR"/>
        </w:rPr>
        <w:t xml:space="preserve">، </w:t>
      </w:r>
      <w:r w:rsidRPr="00BD4DDA">
        <w:rPr>
          <w:rtl/>
          <w:lang w:bidi="fa-IR"/>
        </w:rPr>
        <w:t>فَسَلَّمُوا عَلَيَّ</w:t>
      </w:r>
      <w:r>
        <w:rPr>
          <w:rtl/>
          <w:lang w:bidi="fa-IR"/>
        </w:rPr>
        <w:t xml:space="preserve">، </w:t>
      </w:r>
      <w:r w:rsidRPr="00BD4DDA">
        <w:rPr>
          <w:rtl/>
          <w:lang w:bidi="fa-IR"/>
        </w:rPr>
        <w:t>وَقَالُوا</w:t>
      </w:r>
      <w:r>
        <w:rPr>
          <w:rtl/>
          <w:lang w:bidi="fa-IR"/>
        </w:rPr>
        <w:t xml:space="preserve">: </w:t>
      </w:r>
      <w:r w:rsidRPr="00BD4DDA">
        <w:rPr>
          <w:rtl/>
          <w:lang w:bidi="fa-IR"/>
        </w:rPr>
        <w:t>أَقْرِئْ أ</w:t>
      </w:r>
      <w:r>
        <w:rPr>
          <w:rtl/>
          <w:lang w:bidi="fa-IR"/>
        </w:rPr>
        <w:t>َخَاكَ السَّلَامَ، قُلْتُ: أَ</w:t>
      </w:r>
      <w:r w:rsidRPr="00BD4DDA">
        <w:rPr>
          <w:rtl/>
          <w:lang w:bidi="fa-IR"/>
        </w:rPr>
        <w:t>تَعْرِفُونَهُ</w:t>
      </w:r>
      <w:r>
        <w:rPr>
          <w:rtl/>
          <w:lang w:bidi="fa-IR"/>
        </w:rPr>
        <w:t>؟</w:t>
      </w:r>
      <w:r w:rsidRPr="00BD4DDA">
        <w:rPr>
          <w:rtl/>
          <w:lang w:bidi="fa-IR"/>
        </w:rPr>
        <w:t xml:space="preserve"> قَالُوا</w:t>
      </w:r>
      <w:r>
        <w:rPr>
          <w:rtl/>
          <w:lang w:bidi="fa-IR"/>
        </w:rPr>
        <w:t xml:space="preserve">: </w:t>
      </w:r>
      <w:r w:rsidRPr="00BD4DDA">
        <w:rPr>
          <w:rtl/>
          <w:lang w:bidi="fa-IR"/>
        </w:rPr>
        <w:t>وَكَيْفَ لَانَعْرِفُهُ وَقَدْ أُخِذَ مِيثَاقُكَ وَمِيثَاقُهُ وَمِيثَاقُ شِيعَتِهِ إِلى يَوْمِ الْقِيَامَةِ عَلَيْنَا</w:t>
      </w:r>
      <w:r>
        <w:rPr>
          <w:rtl/>
          <w:lang w:bidi="fa-IR"/>
        </w:rPr>
        <w:t xml:space="preserve">، </w:t>
      </w:r>
      <w:r w:rsidRPr="00BD4DDA">
        <w:rPr>
          <w:rtl/>
          <w:lang w:bidi="fa-IR"/>
        </w:rPr>
        <w:t>وَإِنَّا لَنَتَصَفَّحُ وُجُوهَ شِيعَتِهِ فِي كُلِّ يَوْمٍ وَلَيْلَةٍ خَمْساً</w:t>
      </w:r>
      <w:r>
        <w:rPr>
          <w:rtl/>
          <w:lang w:bidi="fa-IR"/>
        </w:rPr>
        <w:t>؟!</w:t>
      </w:r>
      <w:r w:rsidRPr="00BD4DDA">
        <w:rPr>
          <w:rtl/>
          <w:lang w:bidi="fa-IR"/>
        </w:rPr>
        <w:t xml:space="preserve"> يَعْنُونَ فِي كُلِّ وَقْتِ صَلَاةٍ.</w:t>
      </w:r>
      <w:r>
        <w:rPr>
          <w:rtl/>
          <w:lang w:bidi="fa-IR"/>
        </w:rPr>
        <w:t xml:space="preserve"> </w:t>
      </w:r>
      <w:r w:rsidRPr="00BD4DDA">
        <w:rPr>
          <w:rtl/>
          <w:lang w:bidi="fa-IR"/>
        </w:rPr>
        <w:t>قَالَ</w:t>
      </w:r>
      <w:r>
        <w:rPr>
          <w:rtl/>
          <w:lang w:bidi="fa-IR"/>
        </w:rPr>
        <w:t xml:space="preserve">: </w:t>
      </w:r>
      <w:r w:rsidRPr="00BD4DDA">
        <w:rPr>
          <w:rtl/>
          <w:lang w:bidi="fa-IR"/>
        </w:rPr>
        <w:t>« ثُمَّ زَادَنِي رَبِّي أَرْبَعِينَ نَوْعاً مِنْ أَنْوَاعِ النُّورِ لَاتُشْبِهُ</w:t>
      </w:r>
      <w:r>
        <w:rPr>
          <w:rtl/>
          <w:lang w:bidi="fa-IR"/>
        </w:rPr>
        <w:t xml:space="preserve"> </w:t>
      </w:r>
      <w:r w:rsidRPr="00BD4DDA">
        <w:rPr>
          <w:rtl/>
          <w:lang w:bidi="fa-IR"/>
        </w:rPr>
        <w:t>الْأَنْوَارَ الْأُولى</w:t>
      </w:r>
      <w:r>
        <w:rPr>
          <w:rtl/>
          <w:lang w:bidi="fa-IR"/>
        </w:rPr>
        <w:t xml:space="preserve">، </w:t>
      </w:r>
      <w:r w:rsidRPr="00BD4DDA">
        <w:rPr>
          <w:rtl/>
          <w:lang w:bidi="fa-IR"/>
        </w:rPr>
        <w:t>ثُمَّ عَرَجَ بِي إِلَى السَّمَاءِ الثَّالِثَةِ</w:t>
      </w:r>
      <w:r>
        <w:rPr>
          <w:rtl/>
          <w:lang w:bidi="fa-IR"/>
        </w:rPr>
        <w:t xml:space="preserve">، </w:t>
      </w:r>
      <w:r w:rsidRPr="00BD4DDA">
        <w:rPr>
          <w:rtl/>
          <w:lang w:bidi="fa-IR"/>
        </w:rPr>
        <w:t>فَنَفَرَتِ الْمَلَائِكَةُ</w:t>
      </w:r>
      <w:r>
        <w:rPr>
          <w:rtl/>
          <w:lang w:bidi="fa-IR"/>
        </w:rPr>
        <w:t xml:space="preserve">، </w:t>
      </w:r>
      <w:r w:rsidRPr="00BD4DDA">
        <w:rPr>
          <w:rtl/>
          <w:lang w:bidi="fa-IR"/>
        </w:rPr>
        <w:t>وَخَرَّتْ سُجَّداً</w:t>
      </w:r>
      <w:r>
        <w:rPr>
          <w:rtl/>
          <w:lang w:bidi="fa-IR"/>
        </w:rPr>
        <w:t xml:space="preserve">، </w:t>
      </w:r>
      <w:r w:rsidRPr="00BD4DDA">
        <w:rPr>
          <w:rtl/>
          <w:lang w:bidi="fa-IR"/>
        </w:rPr>
        <w:t>وَقَالَتْ</w:t>
      </w:r>
      <w:r>
        <w:rPr>
          <w:rtl/>
          <w:lang w:bidi="fa-IR"/>
        </w:rPr>
        <w:t xml:space="preserve">: </w:t>
      </w:r>
      <w:r w:rsidRPr="00BD4DDA">
        <w:rPr>
          <w:rtl/>
          <w:lang w:bidi="fa-IR"/>
        </w:rPr>
        <w:t>سُبُّوحٌ قُدُّوسٌ</w:t>
      </w:r>
      <w:r>
        <w:rPr>
          <w:rtl/>
          <w:lang w:bidi="fa-IR"/>
        </w:rPr>
        <w:t xml:space="preserve">، </w:t>
      </w:r>
      <w:r w:rsidRPr="00BD4DDA">
        <w:rPr>
          <w:rtl/>
          <w:lang w:bidi="fa-IR"/>
        </w:rPr>
        <w:t>رَبُّ الْمَلَائِكَةِ وَالرُّوحِ</w:t>
      </w:r>
      <w:r>
        <w:rPr>
          <w:rtl/>
          <w:lang w:bidi="fa-IR"/>
        </w:rPr>
        <w:t xml:space="preserve">، </w:t>
      </w:r>
      <w:r w:rsidRPr="00BD4DDA">
        <w:rPr>
          <w:rtl/>
          <w:lang w:bidi="fa-IR"/>
        </w:rPr>
        <w:t>مَا هذَا النُّورُ</w:t>
      </w:r>
      <w:r>
        <w:rPr>
          <w:rtl/>
          <w:lang w:bidi="fa-IR"/>
        </w:rPr>
        <w:t xml:space="preserve"> </w:t>
      </w:r>
      <w:r w:rsidRPr="00BD4DDA">
        <w:rPr>
          <w:rtl/>
          <w:lang w:bidi="fa-IR"/>
        </w:rPr>
        <w:t>الَّذِي يُشْبِهُ نُورَ رَبِّنَا</w:t>
      </w:r>
      <w:r>
        <w:rPr>
          <w:rtl/>
          <w:lang w:bidi="fa-IR"/>
        </w:rPr>
        <w:t>؟</w:t>
      </w:r>
      <w:r w:rsidRPr="00BD4DDA">
        <w:rPr>
          <w:rtl/>
          <w:lang w:bidi="fa-IR"/>
        </w:rPr>
        <w:t xml:space="preserve"> فَقَالَ‌</w:t>
      </w:r>
      <w:r>
        <w:rPr>
          <w:rtl/>
          <w:lang w:bidi="fa-IR"/>
        </w:rPr>
        <w:t xml:space="preserve"> </w:t>
      </w:r>
      <w:r w:rsidRPr="00BD4DDA">
        <w:rPr>
          <w:rtl/>
          <w:lang w:bidi="fa-IR"/>
        </w:rPr>
        <w:t xml:space="preserve">جَبْرَئِيلُ </w:t>
      </w:r>
      <w:r w:rsidRPr="008C051F">
        <w:rPr>
          <w:rStyle w:val="libAlaemChar"/>
          <w:rtl/>
        </w:rPr>
        <w:t>عليه‌السلام</w:t>
      </w:r>
      <w:r>
        <w:rPr>
          <w:rtl/>
          <w:lang w:bidi="fa-IR"/>
        </w:rPr>
        <w:t xml:space="preserve">: </w:t>
      </w:r>
      <w:r w:rsidRPr="00BD4DDA">
        <w:rPr>
          <w:rtl/>
          <w:lang w:bidi="fa-IR"/>
        </w:rPr>
        <w:t>أَشْهَدُ أَنَّ مُحَمَّداً رَسُولُ اللهِ</w:t>
      </w:r>
      <w:r>
        <w:rPr>
          <w:rtl/>
          <w:lang w:bidi="fa-IR"/>
        </w:rPr>
        <w:t xml:space="preserve">، </w:t>
      </w:r>
      <w:r w:rsidRPr="00BD4DDA">
        <w:rPr>
          <w:rtl/>
          <w:lang w:bidi="fa-IR"/>
        </w:rPr>
        <w:t>أَشْهَدُ أَنَّ مُحَمَّداً رَسُولُ اللهِ</w:t>
      </w:r>
      <w:r>
        <w:rPr>
          <w:rtl/>
          <w:lang w:bidi="fa-IR"/>
        </w:rPr>
        <w:t xml:space="preserve">، </w:t>
      </w:r>
      <w:r w:rsidRPr="00BD4DDA">
        <w:rPr>
          <w:rtl/>
          <w:lang w:bidi="fa-IR"/>
        </w:rPr>
        <w:t>فَاجْتَمَعَتِ الْمَلَائِكَةُ</w:t>
      </w:r>
      <w:r>
        <w:rPr>
          <w:rtl/>
          <w:lang w:bidi="fa-IR"/>
        </w:rPr>
        <w:t xml:space="preserve">، </w:t>
      </w:r>
      <w:r w:rsidRPr="00BD4DDA">
        <w:rPr>
          <w:rtl/>
          <w:lang w:bidi="fa-IR"/>
        </w:rPr>
        <w:t>وَقَالَتْ</w:t>
      </w:r>
      <w:r>
        <w:rPr>
          <w:rtl/>
          <w:lang w:bidi="fa-IR"/>
        </w:rPr>
        <w:t xml:space="preserve">: </w:t>
      </w:r>
      <w:r w:rsidRPr="00BD4DDA">
        <w:rPr>
          <w:rtl/>
          <w:lang w:bidi="fa-IR"/>
        </w:rPr>
        <w:t>مَرْحَباً بِالْأَوَّلِ</w:t>
      </w:r>
      <w:r>
        <w:rPr>
          <w:rtl/>
          <w:lang w:bidi="fa-IR"/>
        </w:rPr>
        <w:t xml:space="preserve">، </w:t>
      </w:r>
      <w:r w:rsidRPr="00BD4DDA">
        <w:rPr>
          <w:rtl/>
          <w:lang w:bidi="fa-IR"/>
        </w:rPr>
        <w:t>وَمَرْحَباً بِالْآخِرِ</w:t>
      </w:r>
      <w:r>
        <w:rPr>
          <w:rtl/>
          <w:lang w:bidi="fa-IR"/>
        </w:rPr>
        <w:t xml:space="preserve">، </w:t>
      </w:r>
      <w:r w:rsidRPr="00BD4DDA">
        <w:rPr>
          <w:rtl/>
          <w:lang w:bidi="fa-IR"/>
        </w:rPr>
        <w:t>وَمَرْحَباً بِالْحَاشِرِ</w:t>
      </w:r>
      <w:r>
        <w:rPr>
          <w:rtl/>
          <w:lang w:bidi="fa-IR"/>
        </w:rPr>
        <w:t xml:space="preserve">، </w:t>
      </w:r>
      <w:r w:rsidRPr="00BD4DDA">
        <w:rPr>
          <w:rtl/>
          <w:lang w:bidi="fa-IR"/>
        </w:rPr>
        <w:t>وَمَرْحَباً بِالنَّاشِرِ</w:t>
      </w:r>
      <w:r>
        <w:rPr>
          <w:rtl/>
          <w:lang w:bidi="fa-IR"/>
        </w:rPr>
        <w:t xml:space="preserve">، </w:t>
      </w:r>
      <w:r w:rsidRPr="00BD4DDA">
        <w:rPr>
          <w:rtl/>
          <w:lang w:bidi="fa-IR"/>
        </w:rPr>
        <w:t>مُحَمَّدٌ خَيْرُ النَّبِيِّينَ</w:t>
      </w:r>
      <w:r>
        <w:rPr>
          <w:rtl/>
          <w:lang w:bidi="fa-IR"/>
        </w:rPr>
        <w:t xml:space="preserve">، </w:t>
      </w:r>
      <w:r w:rsidRPr="00BD4DDA">
        <w:rPr>
          <w:rtl/>
          <w:lang w:bidi="fa-IR"/>
        </w:rPr>
        <w:t>وَعَلِيٌّ خَيْرُ الْوَصِيِّينَ.</w:t>
      </w:r>
      <w:r>
        <w:rPr>
          <w:rtl/>
          <w:lang w:bidi="fa-IR"/>
        </w:rPr>
        <w:t xml:space="preserve"> </w:t>
      </w:r>
      <w:r w:rsidRPr="00BD4DDA">
        <w:rPr>
          <w:rtl/>
          <w:lang w:bidi="fa-IR"/>
        </w:rPr>
        <w:t xml:space="preserve">قَالَ النَّبِيُّ </w:t>
      </w:r>
      <w:r w:rsidRPr="008C051F">
        <w:rPr>
          <w:rStyle w:val="libAlaemChar"/>
          <w:rtl/>
        </w:rPr>
        <w:lastRenderedPageBreak/>
        <w:t>صلى‌الله‌عليه‌وآله‌وسلم</w:t>
      </w:r>
      <w:r>
        <w:rPr>
          <w:rtl/>
          <w:lang w:bidi="fa-IR"/>
        </w:rPr>
        <w:t xml:space="preserve">: </w:t>
      </w:r>
      <w:r w:rsidRPr="00BD4DDA">
        <w:rPr>
          <w:rtl/>
          <w:lang w:bidi="fa-IR"/>
        </w:rPr>
        <w:t>ثُمَّ سَلَّمُوا عَلَيَّ</w:t>
      </w:r>
      <w:r>
        <w:rPr>
          <w:rtl/>
          <w:lang w:bidi="fa-IR"/>
        </w:rPr>
        <w:t xml:space="preserve">، </w:t>
      </w:r>
      <w:r w:rsidRPr="00BD4DDA">
        <w:rPr>
          <w:rtl/>
          <w:lang w:bidi="fa-IR"/>
        </w:rPr>
        <w:t>وَسَأَلُونِي عَنْ أَخِي</w:t>
      </w:r>
      <w:r>
        <w:rPr>
          <w:rtl/>
          <w:lang w:bidi="fa-IR"/>
        </w:rPr>
        <w:t xml:space="preserve">، </w:t>
      </w:r>
      <w:r w:rsidRPr="00BD4DDA">
        <w:rPr>
          <w:rtl/>
          <w:lang w:bidi="fa-IR"/>
        </w:rPr>
        <w:t>قُلْتُ</w:t>
      </w:r>
      <w:r>
        <w:rPr>
          <w:rtl/>
          <w:lang w:bidi="fa-IR"/>
        </w:rPr>
        <w:t xml:space="preserve">: </w:t>
      </w:r>
      <w:r w:rsidRPr="00BD4DDA">
        <w:rPr>
          <w:rtl/>
          <w:lang w:bidi="fa-IR"/>
        </w:rPr>
        <w:t>ه</w:t>
      </w:r>
      <w:r>
        <w:rPr>
          <w:rtl/>
          <w:lang w:bidi="fa-IR"/>
        </w:rPr>
        <w:t>ُوَ فِي الْأَرْضِ، أَ</w:t>
      </w:r>
      <w:r w:rsidRPr="00BD4DDA">
        <w:rPr>
          <w:rtl/>
          <w:lang w:bidi="fa-IR"/>
        </w:rPr>
        <w:t>فَتَعْرِفُونَهُ</w:t>
      </w:r>
      <w:r>
        <w:rPr>
          <w:rtl/>
          <w:lang w:bidi="fa-IR"/>
        </w:rPr>
        <w:t>؟</w:t>
      </w:r>
      <w:r w:rsidRPr="00BD4DDA">
        <w:rPr>
          <w:rtl/>
          <w:lang w:bidi="fa-IR"/>
        </w:rPr>
        <w:t xml:space="preserve"> قَالُوا</w:t>
      </w:r>
      <w:r>
        <w:rPr>
          <w:rtl/>
          <w:lang w:bidi="fa-IR"/>
        </w:rPr>
        <w:t xml:space="preserve">: </w:t>
      </w:r>
      <w:r w:rsidRPr="00BD4DDA">
        <w:rPr>
          <w:rtl/>
          <w:lang w:bidi="fa-IR"/>
        </w:rPr>
        <w:t>وَكَيْفَ لَانَعْرِفُهُ وَقَدْ نَحُجُّ الْبَيْتَ الْمَعْمُورَ</w:t>
      </w:r>
      <w:r>
        <w:rPr>
          <w:rtl/>
          <w:lang w:bidi="fa-IR"/>
        </w:rPr>
        <w:t xml:space="preserve"> </w:t>
      </w:r>
      <w:r w:rsidRPr="00BD4DDA">
        <w:rPr>
          <w:rtl/>
          <w:lang w:bidi="fa-IR"/>
        </w:rPr>
        <w:t>كُلَّ سَنَةٍ وَعَلَيْهِ رَقٌّ</w:t>
      </w:r>
      <w:r>
        <w:rPr>
          <w:rtl/>
          <w:lang w:bidi="fa-IR"/>
        </w:rPr>
        <w:t xml:space="preserve"> </w:t>
      </w:r>
      <w:r w:rsidRPr="00BD4DDA">
        <w:rPr>
          <w:rtl/>
          <w:lang w:bidi="fa-IR"/>
        </w:rPr>
        <w:t>أَبْيَضُ فِيهِ اسْمُ مُحَمَّدٍ وَاسْمُ عَلِيٍّ وَالْحَسَنِ وَالْحُسَيْنِ وَالْأَئِمَّةِ</w:t>
      </w:r>
      <w:r>
        <w:rPr>
          <w:rtl/>
          <w:lang w:bidi="fa-IR"/>
        </w:rPr>
        <w:t xml:space="preserve"> </w:t>
      </w:r>
      <w:r w:rsidRPr="008C051F">
        <w:rPr>
          <w:rStyle w:val="libAlaemChar"/>
          <w:rtl/>
        </w:rPr>
        <w:t>عليهم‌السلام</w:t>
      </w:r>
      <w:r w:rsidRPr="00BD4DDA">
        <w:rPr>
          <w:rtl/>
          <w:lang w:bidi="fa-IR"/>
        </w:rPr>
        <w:t xml:space="preserve"> وَشِيعَتِهِمْ إِلى يَوْمِ الْقِيَامَةِ</w:t>
      </w:r>
      <w:r>
        <w:rPr>
          <w:rtl/>
          <w:lang w:bidi="fa-IR"/>
        </w:rPr>
        <w:t xml:space="preserve">، </w:t>
      </w:r>
      <w:r w:rsidRPr="00BD4DDA">
        <w:rPr>
          <w:rtl/>
          <w:lang w:bidi="fa-IR"/>
        </w:rPr>
        <w:t>وَإِنَّا لَنُبَارِكُ عَلَيْهِمْ</w:t>
      </w:r>
      <w:r>
        <w:rPr>
          <w:rtl/>
          <w:lang w:bidi="fa-IR"/>
        </w:rPr>
        <w:t xml:space="preserve"> </w:t>
      </w:r>
      <w:r w:rsidRPr="00BD4DDA">
        <w:rPr>
          <w:rtl/>
          <w:lang w:bidi="fa-IR"/>
        </w:rPr>
        <w:t>كُلَّ يَوْمٍ وَلَيْلَةٍ خَمْساً</w:t>
      </w:r>
      <w:r>
        <w:rPr>
          <w:rtl/>
          <w:lang w:bidi="fa-IR"/>
        </w:rPr>
        <w:t xml:space="preserve"> ـ </w:t>
      </w:r>
      <w:r w:rsidRPr="00BD4DDA">
        <w:rPr>
          <w:rtl/>
          <w:lang w:bidi="fa-IR"/>
        </w:rPr>
        <w:t>يَعْنُونَ فِي وَقْتِ كُلِّ</w:t>
      </w:r>
      <w:r>
        <w:rPr>
          <w:rtl/>
          <w:lang w:bidi="fa-IR"/>
        </w:rPr>
        <w:t xml:space="preserve"> </w:t>
      </w:r>
      <w:r w:rsidRPr="00BD4DDA">
        <w:rPr>
          <w:rtl/>
          <w:lang w:bidi="fa-IR"/>
        </w:rPr>
        <w:t>صَلَاةٍ</w:t>
      </w:r>
      <w:r>
        <w:rPr>
          <w:rtl/>
          <w:lang w:bidi="fa-IR"/>
        </w:rPr>
        <w:t xml:space="preserve"> ـ </w:t>
      </w:r>
      <w:r w:rsidRPr="00BD4DDA">
        <w:rPr>
          <w:rtl/>
          <w:lang w:bidi="fa-IR"/>
        </w:rPr>
        <w:t>وَيَمْسَحُونَ رُؤُوسَهُمْ بِأَيْدِيهِمْ.</w:t>
      </w:r>
      <w:r>
        <w:rPr>
          <w:rtl/>
          <w:lang w:bidi="fa-IR"/>
        </w:rPr>
        <w:t xml:space="preserve"> </w:t>
      </w:r>
      <w:r w:rsidRPr="00BD4DDA">
        <w:rPr>
          <w:rtl/>
          <w:lang w:bidi="fa-IR"/>
        </w:rPr>
        <w:t>قَالَ</w:t>
      </w:r>
      <w:r>
        <w:rPr>
          <w:rtl/>
          <w:lang w:bidi="fa-IR"/>
        </w:rPr>
        <w:t xml:space="preserve">: </w:t>
      </w:r>
      <w:r w:rsidRPr="00BD4DDA">
        <w:rPr>
          <w:rtl/>
          <w:lang w:bidi="fa-IR"/>
        </w:rPr>
        <w:t>ثُمَّ زَادَنِي رَبِّي أَرْبَعِينَ نَوْعاً مِنْ أَنْوَاعِ النُّورِ لَاتُشْبِهُ</w:t>
      </w:r>
      <w:r>
        <w:rPr>
          <w:rtl/>
          <w:lang w:bidi="fa-IR"/>
        </w:rPr>
        <w:t xml:space="preserve"> </w:t>
      </w:r>
      <w:r w:rsidRPr="00BD4DDA">
        <w:rPr>
          <w:rtl/>
          <w:lang w:bidi="fa-IR"/>
        </w:rPr>
        <w:t>تِلْكَ الْأَنْوَارَ</w:t>
      </w:r>
      <w:r>
        <w:rPr>
          <w:rtl/>
          <w:lang w:bidi="fa-IR"/>
        </w:rPr>
        <w:t xml:space="preserve"> </w:t>
      </w:r>
      <w:r w:rsidRPr="00BD4DDA">
        <w:rPr>
          <w:rtl/>
          <w:lang w:bidi="fa-IR"/>
        </w:rPr>
        <w:t>الْأُولى</w:t>
      </w:r>
      <w:r>
        <w:rPr>
          <w:rtl/>
          <w:lang w:bidi="fa-IR"/>
        </w:rPr>
        <w:t xml:space="preserve">، </w:t>
      </w:r>
      <w:r w:rsidRPr="00BD4DDA">
        <w:rPr>
          <w:rtl/>
          <w:lang w:bidi="fa-IR"/>
        </w:rPr>
        <w:t>ثُمَّ عَرَجَ بِي حَتّى انْتَهَيْتُ إِلَى السَّمَاءِ الرَّابِعَةِ</w:t>
      </w:r>
      <w:r>
        <w:rPr>
          <w:rtl/>
          <w:lang w:bidi="fa-IR"/>
        </w:rPr>
        <w:t xml:space="preserve">، </w:t>
      </w:r>
      <w:r w:rsidRPr="00BD4DDA">
        <w:rPr>
          <w:rtl/>
          <w:lang w:bidi="fa-IR"/>
        </w:rPr>
        <w:t>فَلَمْ تَقُلِ الْمَلَائِكَةُ شَيْئاً</w:t>
      </w:r>
      <w:r>
        <w:rPr>
          <w:rtl/>
          <w:lang w:bidi="fa-IR"/>
        </w:rPr>
        <w:t xml:space="preserve">، </w:t>
      </w:r>
      <w:r w:rsidRPr="00BD4DDA">
        <w:rPr>
          <w:rtl/>
          <w:lang w:bidi="fa-IR"/>
        </w:rPr>
        <w:t>وَسَمِعْتُ دَوِيّاً</w:t>
      </w:r>
      <w:r>
        <w:rPr>
          <w:rtl/>
          <w:lang w:bidi="fa-IR"/>
        </w:rPr>
        <w:t xml:space="preserve"> </w:t>
      </w:r>
      <w:r w:rsidRPr="00BD4DDA">
        <w:rPr>
          <w:rtl/>
          <w:lang w:bidi="fa-IR"/>
        </w:rPr>
        <w:t>كَأَنَّهُ فِي الصُّدُورِ</w:t>
      </w:r>
      <w:r>
        <w:rPr>
          <w:rtl/>
          <w:lang w:bidi="fa-IR"/>
        </w:rPr>
        <w:t xml:space="preserve">، </w:t>
      </w:r>
      <w:r w:rsidRPr="00BD4DDA">
        <w:rPr>
          <w:rtl/>
          <w:lang w:bidi="fa-IR"/>
        </w:rPr>
        <w:t>فَاجْتَمَعَتِ الْمَلَائِكَةُ</w:t>
      </w:r>
      <w:r>
        <w:rPr>
          <w:rtl/>
          <w:lang w:bidi="fa-IR"/>
        </w:rPr>
        <w:t xml:space="preserve">، </w:t>
      </w:r>
      <w:r w:rsidRPr="00BD4DDA">
        <w:rPr>
          <w:rtl/>
          <w:lang w:bidi="fa-IR"/>
        </w:rPr>
        <w:t>فَفُتِحَتْ أَبْوَابُ السَّمَاءِ</w:t>
      </w:r>
      <w:r>
        <w:rPr>
          <w:rtl/>
          <w:lang w:bidi="fa-IR"/>
        </w:rPr>
        <w:t xml:space="preserve">، </w:t>
      </w:r>
      <w:r w:rsidRPr="00BD4DDA">
        <w:rPr>
          <w:rtl/>
          <w:lang w:bidi="fa-IR"/>
        </w:rPr>
        <w:t>وَخَرَجَتْ إِلَيَّ شِبْهَ الْمَعَانِيقِ</w:t>
      </w:r>
      <w:r>
        <w:rPr>
          <w:rtl/>
          <w:lang w:bidi="fa-IR"/>
        </w:rPr>
        <w:t xml:space="preserve">، </w:t>
      </w:r>
      <w:r w:rsidRPr="00BD4DDA">
        <w:rPr>
          <w:rtl/>
          <w:lang w:bidi="fa-IR"/>
        </w:rPr>
        <w:t xml:space="preserve">فَقَالَ جَبْرَئِيلُ </w:t>
      </w:r>
      <w:r w:rsidRPr="008C051F">
        <w:rPr>
          <w:rStyle w:val="libAlaemChar"/>
          <w:rtl/>
        </w:rPr>
        <w:t>عليه‌السلام</w:t>
      </w:r>
      <w:r>
        <w:rPr>
          <w:rtl/>
          <w:lang w:bidi="fa-IR"/>
        </w:rPr>
        <w:t xml:space="preserve">: </w:t>
      </w:r>
      <w:r w:rsidRPr="00BD4DDA">
        <w:rPr>
          <w:rtl/>
          <w:lang w:bidi="fa-IR"/>
        </w:rPr>
        <w:t>حَيَّ عَلَى الصَّلَاةِ</w:t>
      </w:r>
      <w:r>
        <w:rPr>
          <w:rtl/>
          <w:lang w:bidi="fa-IR"/>
        </w:rPr>
        <w:t xml:space="preserve">، </w:t>
      </w:r>
      <w:r w:rsidRPr="00BD4DDA">
        <w:rPr>
          <w:rtl/>
          <w:lang w:bidi="fa-IR"/>
        </w:rPr>
        <w:t>حَيَّ عَلَى الصَّلَاةِ</w:t>
      </w:r>
      <w:r>
        <w:rPr>
          <w:rtl/>
          <w:lang w:bidi="fa-IR"/>
        </w:rPr>
        <w:t xml:space="preserve">، </w:t>
      </w:r>
      <w:r w:rsidRPr="00BD4DDA">
        <w:rPr>
          <w:rtl/>
          <w:lang w:bidi="fa-IR"/>
        </w:rPr>
        <w:t>حَيَّ عَلَى الْفَلَاحِ</w:t>
      </w:r>
      <w:r>
        <w:rPr>
          <w:rtl/>
          <w:lang w:bidi="fa-IR"/>
        </w:rPr>
        <w:t xml:space="preserve">، </w:t>
      </w:r>
      <w:r w:rsidRPr="00BD4DDA">
        <w:rPr>
          <w:rtl/>
          <w:lang w:bidi="fa-IR"/>
        </w:rPr>
        <w:t>حَيَّ عَلَى الْفَلَاحِ</w:t>
      </w:r>
      <w:r>
        <w:rPr>
          <w:rtl/>
          <w:lang w:bidi="fa-IR"/>
        </w:rPr>
        <w:t xml:space="preserve">، </w:t>
      </w:r>
      <w:r w:rsidRPr="00BD4DDA">
        <w:rPr>
          <w:rtl/>
          <w:lang w:bidi="fa-IR"/>
        </w:rPr>
        <w:t>فَقَالَتِ الْمَلَائِكَةُ</w:t>
      </w:r>
      <w:r>
        <w:rPr>
          <w:rtl/>
          <w:lang w:bidi="fa-IR"/>
        </w:rPr>
        <w:t xml:space="preserve">: </w:t>
      </w:r>
      <w:r w:rsidRPr="00BD4DDA">
        <w:rPr>
          <w:rtl/>
          <w:lang w:bidi="fa-IR"/>
        </w:rPr>
        <w:t>صَوْتَانِ مَقْرُونَانِ</w:t>
      </w:r>
      <w:r>
        <w:rPr>
          <w:rtl/>
          <w:lang w:bidi="fa-IR"/>
        </w:rPr>
        <w:t xml:space="preserve"> </w:t>
      </w:r>
      <w:r w:rsidRPr="00BD4DDA">
        <w:rPr>
          <w:rtl/>
          <w:lang w:bidi="fa-IR"/>
        </w:rPr>
        <w:t>مَعْرُوفَانِ</w:t>
      </w:r>
      <w:r>
        <w:rPr>
          <w:rtl/>
          <w:lang w:bidi="fa-IR"/>
        </w:rPr>
        <w:t xml:space="preserve">، </w:t>
      </w:r>
      <w:r w:rsidRPr="00BD4DDA">
        <w:rPr>
          <w:rtl/>
          <w:lang w:bidi="fa-IR"/>
        </w:rPr>
        <w:t xml:space="preserve">فَقَالَ جَبْرَئِيلُ </w:t>
      </w:r>
      <w:r w:rsidRPr="008C051F">
        <w:rPr>
          <w:rStyle w:val="libAlaemChar"/>
          <w:rtl/>
        </w:rPr>
        <w:t>عليه‌السلام</w:t>
      </w:r>
      <w:r>
        <w:rPr>
          <w:rtl/>
          <w:lang w:bidi="fa-IR"/>
        </w:rPr>
        <w:t xml:space="preserve">: </w:t>
      </w:r>
      <w:r w:rsidRPr="00BD4DDA">
        <w:rPr>
          <w:rtl/>
          <w:lang w:bidi="fa-IR"/>
        </w:rPr>
        <w:t>قَدْ قَامَتِ الصَّلَاةُ</w:t>
      </w:r>
      <w:r>
        <w:rPr>
          <w:rtl/>
          <w:lang w:bidi="fa-IR"/>
        </w:rPr>
        <w:t xml:space="preserve">، </w:t>
      </w:r>
      <w:r w:rsidRPr="00BD4DDA">
        <w:rPr>
          <w:rtl/>
          <w:lang w:bidi="fa-IR"/>
        </w:rPr>
        <w:t>قَدْ قَامَتِ الصَّلَاةُ</w:t>
      </w:r>
      <w:r>
        <w:rPr>
          <w:rtl/>
          <w:lang w:bidi="fa-IR"/>
        </w:rPr>
        <w:t xml:space="preserve">، </w:t>
      </w:r>
      <w:r w:rsidRPr="00BD4DDA">
        <w:rPr>
          <w:rtl/>
          <w:lang w:bidi="fa-IR"/>
        </w:rPr>
        <w:t>فَقَالَتِ الْمَلَائِكَةُ</w:t>
      </w:r>
      <w:r>
        <w:rPr>
          <w:rtl/>
          <w:lang w:bidi="fa-IR"/>
        </w:rPr>
        <w:t xml:space="preserve">: </w:t>
      </w:r>
      <w:r w:rsidRPr="00BD4DDA">
        <w:rPr>
          <w:rtl/>
          <w:lang w:bidi="fa-IR"/>
        </w:rPr>
        <w:t>هِيَ لِشِيعَتِهِ إِلى يَوْمِ الْقِيَامَةِ.</w:t>
      </w:r>
      <w:r>
        <w:rPr>
          <w:rtl/>
          <w:lang w:bidi="fa-IR"/>
        </w:rPr>
        <w:t xml:space="preserve"> </w:t>
      </w:r>
      <w:r w:rsidRPr="00BD4DDA">
        <w:rPr>
          <w:rtl/>
          <w:lang w:bidi="fa-IR"/>
        </w:rPr>
        <w:t>ثُمَّ اجْتَمَعَتِ الْمَلَائِكَةُ</w:t>
      </w:r>
      <w:r>
        <w:rPr>
          <w:rtl/>
          <w:lang w:bidi="fa-IR"/>
        </w:rPr>
        <w:t xml:space="preserve">، </w:t>
      </w:r>
      <w:r w:rsidRPr="00BD4DDA">
        <w:rPr>
          <w:rtl/>
          <w:lang w:bidi="fa-IR"/>
        </w:rPr>
        <w:t>وَقَالَتْ</w:t>
      </w:r>
      <w:r>
        <w:rPr>
          <w:rtl/>
          <w:lang w:bidi="fa-IR"/>
        </w:rPr>
        <w:t xml:space="preserve">: </w:t>
      </w:r>
      <w:r w:rsidRPr="00BD4DDA">
        <w:rPr>
          <w:rtl/>
          <w:lang w:bidi="fa-IR"/>
        </w:rPr>
        <w:t>كَيْفَ تَرَكْتَ أَخَاكَ</w:t>
      </w:r>
      <w:r>
        <w:rPr>
          <w:rtl/>
          <w:lang w:bidi="fa-IR"/>
        </w:rPr>
        <w:t>؟!</w:t>
      </w:r>
      <w:r w:rsidRPr="00BD4DDA">
        <w:rPr>
          <w:rtl/>
          <w:lang w:bidi="fa-IR"/>
        </w:rPr>
        <w:t xml:space="preserve"> فَقُلْتُ لَهُمْ</w:t>
      </w:r>
      <w:r>
        <w:rPr>
          <w:rtl/>
          <w:lang w:bidi="fa-IR"/>
        </w:rPr>
        <w:t xml:space="preserve">: </w:t>
      </w:r>
      <w:r w:rsidRPr="00BD4DDA">
        <w:rPr>
          <w:rtl/>
          <w:lang w:bidi="fa-IR"/>
        </w:rPr>
        <w:t>وَتَعْرِفُونَهُ</w:t>
      </w:r>
      <w:r>
        <w:rPr>
          <w:rtl/>
          <w:lang w:bidi="fa-IR"/>
        </w:rPr>
        <w:t xml:space="preserve"> ؟</w:t>
      </w:r>
      <w:r>
        <w:rPr>
          <w:lang w:bidi="fa-IR"/>
        </w:rPr>
        <w:t xml:space="preserve"> </w:t>
      </w:r>
      <w:r w:rsidRPr="00BD4DDA">
        <w:rPr>
          <w:rtl/>
          <w:lang w:bidi="fa-IR"/>
        </w:rPr>
        <w:t>قَالُوا</w:t>
      </w:r>
      <w:r>
        <w:rPr>
          <w:rtl/>
          <w:lang w:bidi="fa-IR"/>
        </w:rPr>
        <w:t xml:space="preserve">: </w:t>
      </w:r>
      <w:r w:rsidRPr="00BD4DDA">
        <w:rPr>
          <w:rtl/>
          <w:lang w:bidi="fa-IR"/>
        </w:rPr>
        <w:t>نَعْرِفُهُ وَشِيعَتَهُ وَهُمْ نُورٌ</w:t>
      </w:r>
      <w:r>
        <w:rPr>
          <w:rtl/>
          <w:lang w:bidi="fa-IR"/>
        </w:rPr>
        <w:t xml:space="preserve">، </w:t>
      </w:r>
      <w:r w:rsidRPr="00BD4DDA">
        <w:rPr>
          <w:rtl/>
          <w:lang w:bidi="fa-IR"/>
        </w:rPr>
        <w:t>حَوْلَ عَرْشِ اللهِ</w:t>
      </w:r>
      <w:r>
        <w:rPr>
          <w:rtl/>
          <w:lang w:bidi="fa-IR"/>
        </w:rPr>
        <w:t xml:space="preserve">، </w:t>
      </w:r>
      <w:r w:rsidRPr="00BD4DDA">
        <w:rPr>
          <w:rtl/>
          <w:lang w:bidi="fa-IR"/>
        </w:rPr>
        <w:t>وَإِنَّ فِي الْبَيْتِ الْمَعْمُورِ لَرَقاًّ مِنْ نُورٍ</w:t>
      </w:r>
      <w:r>
        <w:rPr>
          <w:rtl/>
          <w:lang w:bidi="fa-IR"/>
        </w:rPr>
        <w:t xml:space="preserve">، </w:t>
      </w:r>
      <w:r w:rsidRPr="00BD4DDA">
        <w:rPr>
          <w:rtl/>
          <w:lang w:bidi="fa-IR"/>
        </w:rPr>
        <w:t>فِيهِ كِتَابٌ مِنْ نُورٍ</w:t>
      </w:r>
      <w:r>
        <w:rPr>
          <w:rtl/>
          <w:lang w:bidi="fa-IR"/>
        </w:rPr>
        <w:t xml:space="preserve">، </w:t>
      </w:r>
      <w:r w:rsidRPr="00BD4DDA">
        <w:rPr>
          <w:rtl/>
          <w:lang w:bidi="fa-IR"/>
        </w:rPr>
        <w:t>فِيهِ اسْمُ مُحَمَّدٍ وَعَلِيٍّ</w:t>
      </w:r>
      <w:r>
        <w:rPr>
          <w:rtl/>
          <w:lang w:bidi="fa-IR"/>
        </w:rPr>
        <w:t xml:space="preserve"> </w:t>
      </w:r>
      <w:r w:rsidRPr="00BD4DDA">
        <w:rPr>
          <w:rtl/>
          <w:lang w:bidi="fa-IR"/>
        </w:rPr>
        <w:t>وَالْحَسَنِ وَالْحُسَيْنِ وَالْأَئِمَّةِ‌</w:t>
      </w:r>
      <w:r>
        <w:rPr>
          <w:rtl/>
          <w:lang w:bidi="fa-IR"/>
        </w:rPr>
        <w:t xml:space="preserve"> </w:t>
      </w:r>
      <w:r w:rsidRPr="00BD4DDA">
        <w:rPr>
          <w:rtl/>
          <w:lang w:bidi="fa-IR"/>
        </w:rPr>
        <w:t>وَشِيعَتِهِمْ إِلى يَوْمِ الْقِيَامَةِ</w:t>
      </w:r>
      <w:r>
        <w:rPr>
          <w:rtl/>
          <w:lang w:bidi="fa-IR"/>
        </w:rPr>
        <w:t xml:space="preserve">، </w:t>
      </w:r>
      <w:r w:rsidRPr="00BD4DDA">
        <w:rPr>
          <w:rtl/>
          <w:lang w:bidi="fa-IR"/>
        </w:rPr>
        <w:t>لَايَزِيدُ فِيهِمْ رَجُلٌ</w:t>
      </w:r>
      <w:r>
        <w:rPr>
          <w:rtl/>
          <w:lang w:bidi="fa-IR"/>
        </w:rPr>
        <w:t xml:space="preserve">، </w:t>
      </w:r>
      <w:r w:rsidRPr="00BD4DDA">
        <w:rPr>
          <w:rtl/>
          <w:lang w:bidi="fa-IR"/>
        </w:rPr>
        <w:t>وَلَايَنْقُصُ مِنْهُمْ رَجُلٌ</w:t>
      </w:r>
      <w:r>
        <w:rPr>
          <w:rtl/>
          <w:lang w:bidi="fa-IR"/>
        </w:rPr>
        <w:t xml:space="preserve">، </w:t>
      </w:r>
      <w:r w:rsidRPr="00BD4DDA">
        <w:rPr>
          <w:rtl/>
          <w:lang w:bidi="fa-IR"/>
        </w:rPr>
        <w:t>وَإِنَّهُ لَمِيثَاقُنَا</w:t>
      </w:r>
      <w:r>
        <w:rPr>
          <w:rtl/>
          <w:lang w:bidi="fa-IR"/>
        </w:rPr>
        <w:t xml:space="preserve">، </w:t>
      </w:r>
      <w:r w:rsidRPr="00BD4DDA">
        <w:rPr>
          <w:rtl/>
          <w:lang w:bidi="fa-IR"/>
        </w:rPr>
        <w:t>وَإِنَّهُ لَيُقْرَأُ عَلَيْنَا</w:t>
      </w:r>
      <w:r>
        <w:rPr>
          <w:rtl/>
          <w:lang w:bidi="fa-IR"/>
        </w:rPr>
        <w:t xml:space="preserve"> </w:t>
      </w:r>
      <w:r w:rsidRPr="00BD4DDA">
        <w:rPr>
          <w:rtl/>
          <w:lang w:bidi="fa-IR"/>
        </w:rPr>
        <w:t>كُلَّ يَوْمِ جُمُعَةٍ</w:t>
      </w:r>
      <w:r>
        <w:rPr>
          <w:rtl/>
          <w:lang w:bidi="fa-IR"/>
        </w:rPr>
        <w:t xml:space="preserve">، </w:t>
      </w:r>
      <w:r w:rsidRPr="00BD4DDA">
        <w:rPr>
          <w:rtl/>
          <w:lang w:bidi="fa-IR"/>
        </w:rPr>
        <w:t>ثُمَّ قِيلَ لِي</w:t>
      </w:r>
      <w:r>
        <w:rPr>
          <w:rtl/>
          <w:lang w:bidi="fa-IR"/>
        </w:rPr>
        <w:t xml:space="preserve">: </w:t>
      </w:r>
      <w:r w:rsidRPr="00BD4DDA">
        <w:rPr>
          <w:rtl/>
          <w:lang w:bidi="fa-IR"/>
        </w:rPr>
        <w:t>ارْفَعْ رَأْسَكَ يَا مُحَمَّدُ</w:t>
      </w:r>
      <w:r>
        <w:rPr>
          <w:rtl/>
          <w:lang w:bidi="fa-IR"/>
        </w:rPr>
        <w:t>!</w:t>
      </w:r>
      <w:r w:rsidRPr="00BD4DDA">
        <w:rPr>
          <w:rtl/>
          <w:lang w:bidi="fa-IR"/>
        </w:rPr>
        <w:t xml:space="preserve"> فَرَفَعْتُ رَأْسِي</w:t>
      </w:r>
      <w:r>
        <w:rPr>
          <w:rtl/>
          <w:lang w:bidi="fa-IR"/>
        </w:rPr>
        <w:t xml:space="preserve">، </w:t>
      </w:r>
      <w:r w:rsidRPr="00BD4DDA">
        <w:rPr>
          <w:rtl/>
          <w:lang w:bidi="fa-IR"/>
        </w:rPr>
        <w:t>فَإِذَا أَطْبَاقُ</w:t>
      </w:r>
      <w:r>
        <w:rPr>
          <w:rtl/>
          <w:lang w:bidi="fa-IR"/>
        </w:rPr>
        <w:t xml:space="preserve"> </w:t>
      </w:r>
      <w:r w:rsidRPr="00BD4DDA">
        <w:rPr>
          <w:rtl/>
          <w:lang w:bidi="fa-IR"/>
        </w:rPr>
        <w:t>السَّمَاءِ قَدْ خُرِقَتْ</w:t>
      </w:r>
      <w:r>
        <w:rPr>
          <w:rtl/>
          <w:lang w:bidi="fa-IR"/>
        </w:rPr>
        <w:t xml:space="preserve">، </w:t>
      </w:r>
      <w:r w:rsidRPr="00BD4DDA">
        <w:rPr>
          <w:rtl/>
          <w:lang w:bidi="fa-IR"/>
        </w:rPr>
        <w:t>وَالْحُجُبُ قَدْ رُفِعَتْ.</w:t>
      </w:r>
      <w:r>
        <w:rPr>
          <w:rtl/>
          <w:lang w:bidi="fa-IR"/>
        </w:rPr>
        <w:t xml:space="preserve"> </w:t>
      </w:r>
      <w:r w:rsidRPr="00BD4DDA">
        <w:rPr>
          <w:rtl/>
          <w:lang w:bidi="fa-IR"/>
        </w:rPr>
        <w:t>ثُمَّ قَالَ</w:t>
      </w:r>
      <w:r>
        <w:rPr>
          <w:rtl/>
          <w:lang w:bidi="fa-IR"/>
        </w:rPr>
        <w:t xml:space="preserve"> </w:t>
      </w:r>
      <w:r w:rsidRPr="00BD4DDA">
        <w:rPr>
          <w:rtl/>
          <w:lang w:bidi="fa-IR"/>
        </w:rPr>
        <w:t>لِي</w:t>
      </w:r>
      <w:r>
        <w:rPr>
          <w:rtl/>
          <w:lang w:bidi="fa-IR"/>
        </w:rPr>
        <w:t xml:space="preserve">: </w:t>
      </w:r>
      <w:r w:rsidRPr="00BD4DDA">
        <w:rPr>
          <w:rtl/>
          <w:lang w:bidi="fa-IR"/>
        </w:rPr>
        <w:t>طَأْطِئْ رَأْسَكَ</w:t>
      </w:r>
      <w:r>
        <w:rPr>
          <w:rtl/>
          <w:lang w:bidi="fa-IR"/>
        </w:rPr>
        <w:t xml:space="preserve"> </w:t>
      </w:r>
      <w:r w:rsidRPr="00BD4DDA">
        <w:rPr>
          <w:rtl/>
          <w:lang w:bidi="fa-IR"/>
        </w:rPr>
        <w:t>انْظُرْ مَا تَرى</w:t>
      </w:r>
      <w:r>
        <w:rPr>
          <w:rtl/>
          <w:lang w:bidi="fa-IR"/>
        </w:rPr>
        <w:t xml:space="preserve">، </w:t>
      </w:r>
      <w:r w:rsidRPr="00BD4DDA">
        <w:rPr>
          <w:rtl/>
          <w:lang w:bidi="fa-IR"/>
        </w:rPr>
        <w:t>فَطَأْطَأْتُ رَأْسِي</w:t>
      </w:r>
      <w:r>
        <w:rPr>
          <w:rtl/>
          <w:lang w:bidi="fa-IR"/>
        </w:rPr>
        <w:t xml:space="preserve">، </w:t>
      </w:r>
      <w:r w:rsidRPr="00BD4DDA">
        <w:rPr>
          <w:rtl/>
          <w:lang w:bidi="fa-IR"/>
        </w:rPr>
        <w:t>فَنَظَرْتُ إِلى بَيْتٍ مِثْلِ بَيْتِكُمْ هذَا</w:t>
      </w:r>
      <w:r>
        <w:rPr>
          <w:rtl/>
          <w:lang w:bidi="fa-IR"/>
        </w:rPr>
        <w:t xml:space="preserve">، </w:t>
      </w:r>
      <w:r w:rsidRPr="00BD4DDA">
        <w:rPr>
          <w:rtl/>
          <w:lang w:bidi="fa-IR"/>
        </w:rPr>
        <w:t>وَحَرَمٍ مِثْلِ حَرَمِ هذَا الْبَيْتِ</w:t>
      </w:r>
      <w:r>
        <w:rPr>
          <w:rtl/>
          <w:lang w:bidi="fa-IR"/>
        </w:rPr>
        <w:t xml:space="preserve">، </w:t>
      </w:r>
      <w:r w:rsidRPr="00BD4DDA">
        <w:rPr>
          <w:rtl/>
          <w:lang w:bidi="fa-IR"/>
        </w:rPr>
        <w:t>لَوْ أَلْقَيْتُ شَيْئاً مِنْ يَدِي لَمْ يَقَعْ إِلاَّ عَلَيْهِ</w:t>
      </w:r>
      <w:r>
        <w:rPr>
          <w:rtl/>
          <w:lang w:bidi="fa-IR"/>
        </w:rPr>
        <w:t xml:space="preserve">، </w:t>
      </w:r>
      <w:r w:rsidRPr="00BD4DDA">
        <w:rPr>
          <w:rtl/>
          <w:lang w:bidi="fa-IR"/>
        </w:rPr>
        <w:t>فَقِيلَ لِي</w:t>
      </w:r>
      <w:r>
        <w:rPr>
          <w:rtl/>
          <w:lang w:bidi="fa-IR"/>
        </w:rPr>
        <w:t xml:space="preserve">: </w:t>
      </w:r>
      <w:r w:rsidRPr="00BD4DDA">
        <w:rPr>
          <w:rtl/>
          <w:lang w:bidi="fa-IR"/>
        </w:rPr>
        <w:t>يَا مُحَمَّدُ</w:t>
      </w:r>
      <w:r>
        <w:rPr>
          <w:rtl/>
          <w:lang w:bidi="fa-IR"/>
        </w:rPr>
        <w:t>!</w:t>
      </w:r>
      <w:r w:rsidRPr="00BD4DDA">
        <w:rPr>
          <w:rtl/>
          <w:lang w:bidi="fa-IR"/>
        </w:rPr>
        <w:t xml:space="preserve"> إِنَّ هذَا الْحَرَمُ وَأَنْتَ الْحَرَامُ</w:t>
      </w:r>
      <w:r>
        <w:rPr>
          <w:rtl/>
          <w:lang w:bidi="fa-IR"/>
        </w:rPr>
        <w:t xml:space="preserve">، </w:t>
      </w:r>
      <w:r w:rsidRPr="00BD4DDA">
        <w:rPr>
          <w:rtl/>
          <w:lang w:bidi="fa-IR"/>
        </w:rPr>
        <w:t>وَلِكُلِّ مِثْلٍ مِثَالٌ</w:t>
      </w:r>
      <w:r>
        <w:rPr>
          <w:rtl/>
          <w:lang w:bidi="fa-IR"/>
        </w:rPr>
        <w:t xml:space="preserve">، </w:t>
      </w:r>
      <w:r w:rsidRPr="00BD4DDA">
        <w:rPr>
          <w:rtl/>
          <w:lang w:bidi="fa-IR"/>
        </w:rPr>
        <w:t>ثُمَّ أَوْحَى اللهُ إِلَيَّ</w:t>
      </w:r>
      <w:r>
        <w:rPr>
          <w:rtl/>
          <w:lang w:bidi="fa-IR"/>
        </w:rPr>
        <w:t xml:space="preserve">: </w:t>
      </w:r>
      <w:r w:rsidRPr="00BD4DDA">
        <w:rPr>
          <w:rtl/>
          <w:lang w:bidi="fa-IR"/>
        </w:rPr>
        <w:t>يَا مُحَمَّدُ</w:t>
      </w:r>
      <w:r>
        <w:rPr>
          <w:rtl/>
          <w:lang w:bidi="fa-IR"/>
        </w:rPr>
        <w:t>!</w:t>
      </w:r>
      <w:r w:rsidRPr="00BD4DDA">
        <w:rPr>
          <w:rtl/>
          <w:lang w:bidi="fa-IR"/>
        </w:rPr>
        <w:t xml:space="preserve"> ادْنُ مِنْ صَادٍ</w:t>
      </w:r>
      <w:r>
        <w:rPr>
          <w:rtl/>
          <w:lang w:bidi="fa-IR"/>
        </w:rPr>
        <w:t xml:space="preserve">، </w:t>
      </w:r>
      <w:r w:rsidRPr="00BD4DDA">
        <w:rPr>
          <w:rtl/>
          <w:lang w:bidi="fa-IR"/>
        </w:rPr>
        <w:t>فَاغْسِلْ مَسَاجِدَكَ وَطَهِّرْهَا</w:t>
      </w:r>
      <w:r>
        <w:rPr>
          <w:rtl/>
          <w:lang w:bidi="fa-IR"/>
        </w:rPr>
        <w:t xml:space="preserve">، </w:t>
      </w:r>
      <w:r w:rsidRPr="00BD4DDA">
        <w:rPr>
          <w:rtl/>
          <w:lang w:bidi="fa-IR"/>
        </w:rPr>
        <w:t>وَصَلِّ لِرَبِّكَ</w:t>
      </w:r>
      <w:r>
        <w:rPr>
          <w:rtl/>
          <w:lang w:bidi="fa-IR"/>
        </w:rPr>
        <w:t xml:space="preserve">، </w:t>
      </w:r>
      <w:r w:rsidRPr="00BD4DDA">
        <w:rPr>
          <w:rtl/>
          <w:lang w:bidi="fa-IR"/>
        </w:rPr>
        <w:t xml:space="preserve">فَدَنَا رَسُولُ اللهِ </w:t>
      </w:r>
      <w:r w:rsidRPr="008C051F">
        <w:rPr>
          <w:rStyle w:val="libAlaemChar"/>
          <w:rtl/>
        </w:rPr>
        <w:t>صلى‌الله‌عليه‌وآله‌وسلم</w:t>
      </w:r>
      <w:r w:rsidRPr="00BD4DDA">
        <w:rPr>
          <w:rtl/>
          <w:lang w:bidi="fa-IR"/>
        </w:rPr>
        <w:t xml:space="preserve"> مِنْ صَادٍ وَهُوَ مَاءٌ يَسِيلُ مِنْ سَاقِ الْعَرْشِ الْأَيْمَنِ</w:t>
      </w:r>
      <w:r>
        <w:rPr>
          <w:rtl/>
          <w:lang w:bidi="fa-IR"/>
        </w:rPr>
        <w:t xml:space="preserve">، </w:t>
      </w:r>
      <w:r w:rsidRPr="00BD4DDA">
        <w:rPr>
          <w:rtl/>
          <w:lang w:bidi="fa-IR"/>
        </w:rPr>
        <w:t xml:space="preserve">فَتَلَقّى رَسُولُ اللهِ </w:t>
      </w:r>
      <w:r w:rsidRPr="008C051F">
        <w:rPr>
          <w:rStyle w:val="libAlaemChar"/>
          <w:rtl/>
        </w:rPr>
        <w:t>صلى‌الله‌عليه‌وآله‌وسلم</w:t>
      </w:r>
      <w:r w:rsidRPr="00BD4DDA">
        <w:rPr>
          <w:rtl/>
          <w:lang w:bidi="fa-IR"/>
        </w:rPr>
        <w:t xml:space="preserve"> الْمَاءَ بِيَدِهِ الْيُمْنى</w:t>
      </w:r>
      <w:r>
        <w:rPr>
          <w:rtl/>
          <w:lang w:bidi="fa-IR"/>
        </w:rPr>
        <w:t xml:space="preserve">، </w:t>
      </w:r>
      <w:r w:rsidRPr="00BD4DDA">
        <w:rPr>
          <w:rtl/>
          <w:lang w:bidi="fa-IR"/>
        </w:rPr>
        <w:t>فَمِنْ أَجْلِ ذلِكَ صَارَ الْوُضُوءُ بِالْيَمِينِ</w:t>
      </w:r>
      <w:r>
        <w:rPr>
          <w:rtl/>
          <w:lang w:bidi="fa-IR"/>
        </w:rPr>
        <w:t xml:space="preserve">، </w:t>
      </w:r>
      <w:r w:rsidRPr="00BD4DDA">
        <w:rPr>
          <w:rtl/>
          <w:lang w:bidi="fa-IR"/>
        </w:rPr>
        <w:t>ثُمَّ 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أَنِ اغْسِلْ وَجْهَكَ</w:t>
      </w:r>
      <w:r>
        <w:rPr>
          <w:rtl/>
          <w:lang w:bidi="fa-IR"/>
        </w:rPr>
        <w:t xml:space="preserve">: </w:t>
      </w:r>
      <w:r w:rsidRPr="00BD4DDA">
        <w:rPr>
          <w:rtl/>
          <w:lang w:bidi="fa-IR"/>
        </w:rPr>
        <w:t>فَإِنَّكَ تَنْظُرُ إِلى عَظَمَتِي</w:t>
      </w:r>
      <w:r>
        <w:rPr>
          <w:rtl/>
          <w:lang w:bidi="fa-IR"/>
        </w:rPr>
        <w:t xml:space="preserve">، </w:t>
      </w:r>
      <w:r w:rsidRPr="00BD4DDA">
        <w:rPr>
          <w:rtl/>
          <w:lang w:bidi="fa-IR"/>
        </w:rPr>
        <w:t>ثُمَّ اغْسِلْ ذِرَاعَيْكَ الْيُمْنى وَالْيُسْرى</w:t>
      </w:r>
      <w:r>
        <w:rPr>
          <w:rtl/>
          <w:lang w:bidi="fa-IR"/>
        </w:rPr>
        <w:t xml:space="preserve">: </w:t>
      </w:r>
      <w:r w:rsidRPr="00BD4DDA">
        <w:rPr>
          <w:rtl/>
          <w:lang w:bidi="fa-IR"/>
        </w:rPr>
        <w:t>فَإِنَّكَ تَلَقّى بِيَدِكَ</w:t>
      </w:r>
      <w:r>
        <w:rPr>
          <w:rtl/>
          <w:lang w:bidi="fa-IR"/>
        </w:rPr>
        <w:t xml:space="preserve"> </w:t>
      </w:r>
      <w:r w:rsidRPr="00BD4DDA">
        <w:rPr>
          <w:rtl/>
          <w:lang w:bidi="fa-IR"/>
        </w:rPr>
        <w:t>كَلَامِي</w:t>
      </w:r>
      <w:r>
        <w:rPr>
          <w:rtl/>
          <w:lang w:bidi="fa-IR"/>
        </w:rPr>
        <w:t xml:space="preserve">، </w:t>
      </w:r>
      <w:r w:rsidRPr="00BD4DDA">
        <w:rPr>
          <w:rtl/>
          <w:lang w:bidi="fa-IR"/>
        </w:rPr>
        <w:t>ثُمَّ امْسَحْ رَأْسَكَ بِفَضْلِ مَا بَقِيَ فِي يَدَيْكَ</w:t>
      </w:r>
      <w:r>
        <w:rPr>
          <w:rtl/>
          <w:lang w:bidi="fa-IR"/>
        </w:rPr>
        <w:t xml:space="preserve"> </w:t>
      </w:r>
      <w:r w:rsidRPr="00BD4DDA">
        <w:rPr>
          <w:rtl/>
          <w:lang w:bidi="fa-IR"/>
        </w:rPr>
        <w:t>مِنَ الْمَاءِ</w:t>
      </w:r>
      <w:r>
        <w:rPr>
          <w:rtl/>
          <w:lang w:bidi="fa-IR"/>
        </w:rPr>
        <w:t xml:space="preserve">، </w:t>
      </w:r>
      <w:r w:rsidRPr="00BD4DDA">
        <w:rPr>
          <w:rtl/>
          <w:lang w:bidi="fa-IR"/>
        </w:rPr>
        <w:t>وَرِجْلَيْكَ إِلى كَعْبَيْكَ</w:t>
      </w:r>
      <w:r>
        <w:rPr>
          <w:rtl/>
          <w:lang w:bidi="fa-IR"/>
        </w:rPr>
        <w:t xml:space="preserve">: </w:t>
      </w:r>
      <w:r w:rsidRPr="00BD4DDA">
        <w:rPr>
          <w:rtl/>
          <w:lang w:bidi="fa-IR"/>
        </w:rPr>
        <w:t>فَإِنِّي أُبَارِكُ عَلَيْكَ وَأُوطِئُكَ مَوْطِئاً لَمْ‌</w:t>
      </w:r>
      <w:r>
        <w:rPr>
          <w:rtl/>
          <w:lang w:bidi="fa-IR"/>
        </w:rPr>
        <w:t xml:space="preserve"> </w:t>
      </w:r>
      <w:r w:rsidRPr="00BD4DDA">
        <w:rPr>
          <w:rtl/>
          <w:lang w:bidi="fa-IR"/>
        </w:rPr>
        <w:t>يَطَأْهُ أَحَدٌ غَيْرُكَ</w:t>
      </w:r>
      <w:r>
        <w:rPr>
          <w:rtl/>
          <w:lang w:bidi="fa-IR"/>
        </w:rPr>
        <w:t xml:space="preserve">: </w:t>
      </w:r>
      <w:r w:rsidRPr="00BD4DDA">
        <w:rPr>
          <w:rtl/>
          <w:lang w:bidi="fa-IR"/>
        </w:rPr>
        <w:t>فَهذَا عِلَّةُ الْأَذَانِ وَالْوُضُوءِ.</w:t>
      </w:r>
      <w:r>
        <w:rPr>
          <w:rtl/>
          <w:lang w:bidi="fa-IR"/>
        </w:rPr>
        <w:t xml:space="preserve"> </w:t>
      </w:r>
      <w:r w:rsidRPr="00BD4DDA">
        <w:rPr>
          <w:rtl/>
          <w:lang w:bidi="fa-IR"/>
        </w:rPr>
        <w:t>ثُمَّ 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يَا مُحَمَّدُ</w:t>
      </w:r>
      <w:r>
        <w:rPr>
          <w:rtl/>
          <w:lang w:bidi="fa-IR"/>
        </w:rPr>
        <w:t>!</w:t>
      </w:r>
      <w:r w:rsidRPr="00BD4DDA">
        <w:rPr>
          <w:rtl/>
          <w:lang w:bidi="fa-IR"/>
        </w:rPr>
        <w:t xml:space="preserve"> اسْتَقْبِلِ الْحَجَرَ الْأَسْوَدَ</w:t>
      </w:r>
      <w:r>
        <w:rPr>
          <w:rtl/>
          <w:lang w:bidi="fa-IR"/>
        </w:rPr>
        <w:t xml:space="preserve">، </w:t>
      </w:r>
      <w:r w:rsidRPr="00BD4DDA">
        <w:rPr>
          <w:rtl/>
          <w:lang w:bidi="fa-IR"/>
        </w:rPr>
        <w:t>وَكَبِّرْنِي عَلى عَدَدِ حُجُبِي</w:t>
      </w:r>
      <w:r>
        <w:rPr>
          <w:rtl/>
          <w:lang w:bidi="fa-IR"/>
        </w:rPr>
        <w:t xml:space="preserve">، </w:t>
      </w:r>
      <w:r w:rsidRPr="00BD4DDA">
        <w:rPr>
          <w:rtl/>
          <w:lang w:bidi="fa-IR"/>
        </w:rPr>
        <w:t>فَمِنْ أَجْلِ ذلِكَ صَارَ التَّكْبِيرُ سَبْعاً</w:t>
      </w:r>
      <w:r>
        <w:rPr>
          <w:rtl/>
          <w:lang w:bidi="fa-IR"/>
        </w:rPr>
        <w:t xml:space="preserve">: </w:t>
      </w:r>
      <w:r w:rsidRPr="00BD4DDA">
        <w:rPr>
          <w:rtl/>
          <w:lang w:bidi="fa-IR"/>
        </w:rPr>
        <w:t>لِأَنَّ الْحُجُبَ سَبْعٌ</w:t>
      </w:r>
      <w:r>
        <w:rPr>
          <w:rtl/>
          <w:lang w:bidi="fa-IR"/>
        </w:rPr>
        <w:t xml:space="preserve">، </w:t>
      </w:r>
      <w:r w:rsidRPr="00BD4DDA">
        <w:rPr>
          <w:rtl/>
          <w:lang w:bidi="fa-IR"/>
        </w:rPr>
        <w:t>فَافْتَتِحْ عِنْدَ انْقِطَاعِ الْحُجُبِ</w:t>
      </w:r>
      <w:r>
        <w:rPr>
          <w:rtl/>
          <w:lang w:bidi="fa-IR"/>
        </w:rPr>
        <w:t xml:space="preserve">، </w:t>
      </w:r>
      <w:r w:rsidRPr="00BD4DDA">
        <w:rPr>
          <w:rtl/>
          <w:lang w:bidi="fa-IR"/>
        </w:rPr>
        <w:t>فَمِنْ أَجْلِ ذلِكَ صَارَ الِافْتِتَاحُ سُنَّةً</w:t>
      </w:r>
      <w:r>
        <w:rPr>
          <w:rtl/>
          <w:lang w:bidi="fa-IR"/>
        </w:rPr>
        <w:t xml:space="preserve">، </w:t>
      </w:r>
      <w:r w:rsidRPr="00BD4DDA">
        <w:rPr>
          <w:rtl/>
          <w:lang w:bidi="fa-IR"/>
        </w:rPr>
        <w:t>وَالْحُجُبُ مُتَطَابِقَةٌ بَيْنَهُنَّ</w:t>
      </w:r>
      <w:r>
        <w:rPr>
          <w:rtl/>
          <w:lang w:bidi="fa-IR"/>
        </w:rPr>
        <w:t xml:space="preserve"> </w:t>
      </w:r>
      <w:r w:rsidRPr="00BD4DDA">
        <w:rPr>
          <w:rtl/>
          <w:lang w:bidi="fa-IR"/>
        </w:rPr>
        <w:t>بِحَارُ النُّورِ</w:t>
      </w:r>
      <w:r>
        <w:rPr>
          <w:rtl/>
          <w:lang w:bidi="fa-IR"/>
        </w:rPr>
        <w:t xml:space="preserve">، </w:t>
      </w:r>
      <w:r w:rsidRPr="00BD4DDA">
        <w:rPr>
          <w:rtl/>
          <w:lang w:bidi="fa-IR"/>
        </w:rPr>
        <w:t>وَذلِكَ النُّورُ الَّذِي أَنْزَلَهُ</w:t>
      </w:r>
      <w:r>
        <w:rPr>
          <w:rtl/>
          <w:lang w:bidi="fa-IR"/>
        </w:rPr>
        <w:t xml:space="preserve"> </w:t>
      </w:r>
      <w:r w:rsidRPr="00BD4DDA">
        <w:rPr>
          <w:rtl/>
          <w:lang w:bidi="fa-IR"/>
        </w:rPr>
        <w:t xml:space="preserve">اللهُ عَلى مُحَمَّدٍ </w:t>
      </w:r>
      <w:r w:rsidRPr="008C051F">
        <w:rPr>
          <w:rStyle w:val="libAlaemChar"/>
          <w:rtl/>
        </w:rPr>
        <w:t>صلى‌الله‌عليه‌وآله‌وسلم</w:t>
      </w:r>
      <w:r>
        <w:rPr>
          <w:rtl/>
          <w:lang w:bidi="fa-IR"/>
        </w:rPr>
        <w:t xml:space="preserve">، </w:t>
      </w:r>
      <w:r w:rsidRPr="00BD4DDA">
        <w:rPr>
          <w:rtl/>
          <w:lang w:bidi="fa-IR"/>
        </w:rPr>
        <w:t>فَمِنْ أَجْلِ ذلِكَ صَارَ الِافْتِتَاحُ ثَلَاثَ مَرَّاتٍ</w:t>
      </w:r>
      <w:r>
        <w:rPr>
          <w:rtl/>
          <w:lang w:bidi="fa-IR"/>
        </w:rPr>
        <w:t xml:space="preserve">: </w:t>
      </w:r>
      <w:r w:rsidRPr="00BD4DDA">
        <w:rPr>
          <w:rtl/>
          <w:lang w:bidi="fa-IR"/>
        </w:rPr>
        <w:t>لِافْتِتَاحِ الْحُجُبِ ثَلَاثَ مَرَّاتٍ</w:t>
      </w:r>
      <w:r>
        <w:rPr>
          <w:rtl/>
          <w:lang w:bidi="fa-IR"/>
        </w:rPr>
        <w:t xml:space="preserve">، </w:t>
      </w:r>
      <w:r w:rsidRPr="00BD4DDA">
        <w:rPr>
          <w:rtl/>
          <w:lang w:bidi="fa-IR"/>
        </w:rPr>
        <w:t>فَصَارَ التَّكْبِيرُ سَبْعاً</w:t>
      </w:r>
      <w:r>
        <w:rPr>
          <w:rtl/>
          <w:lang w:bidi="fa-IR"/>
        </w:rPr>
        <w:t xml:space="preserve">، </w:t>
      </w:r>
      <w:r w:rsidRPr="00BD4DDA">
        <w:rPr>
          <w:rtl/>
          <w:lang w:bidi="fa-IR"/>
        </w:rPr>
        <w:t>وَالِافْتِتَاحُ ثَلَاثاً.</w:t>
      </w:r>
      <w:r>
        <w:rPr>
          <w:rtl/>
          <w:lang w:bidi="fa-IR"/>
        </w:rPr>
        <w:t xml:space="preserve"> </w:t>
      </w:r>
      <w:r w:rsidRPr="00BD4DDA">
        <w:rPr>
          <w:rtl/>
          <w:lang w:bidi="fa-IR"/>
        </w:rPr>
        <w:t>فَلَمَّا فَرَغَ مِنَ التَّكْبِيرِ وَالِافْتِتَاحِ</w:t>
      </w:r>
      <w:r>
        <w:rPr>
          <w:rtl/>
          <w:lang w:bidi="fa-IR"/>
        </w:rPr>
        <w:t xml:space="preserve">، </w:t>
      </w:r>
      <w:r w:rsidRPr="00BD4DDA">
        <w:rPr>
          <w:rtl/>
          <w:lang w:bidi="fa-IR"/>
        </w:rPr>
        <w:t>أَوْحَى اللهُ إِلَيْهِ</w:t>
      </w:r>
      <w:r>
        <w:rPr>
          <w:rtl/>
          <w:lang w:bidi="fa-IR"/>
        </w:rPr>
        <w:t xml:space="preserve">: </w:t>
      </w:r>
      <w:r w:rsidRPr="00BD4DDA">
        <w:rPr>
          <w:rtl/>
          <w:lang w:bidi="fa-IR"/>
        </w:rPr>
        <w:t>سَمِّ بِاسْمِي</w:t>
      </w:r>
      <w:r>
        <w:rPr>
          <w:rtl/>
          <w:lang w:bidi="fa-IR"/>
        </w:rPr>
        <w:t xml:space="preserve">، </w:t>
      </w:r>
      <w:r w:rsidRPr="00BD4DDA">
        <w:rPr>
          <w:rtl/>
          <w:lang w:bidi="fa-IR"/>
        </w:rPr>
        <w:t>فَمِنْ أَجْلِ ذلِكَ جُعِلَ</w:t>
      </w:r>
      <w:r>
        <w:rPr>
          <w:rFonts w:hint="cs"/>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فِي أَوَّلِ السُّورَةِ</w:t>
      </w:r>
      <w:r>
        <w:rPr>
          <w:rtl/>
          <w:lang w:bidi="fa-IR"/>
        </w:rPr>
        <w:t xml:space="preserve">، </w:t>
      </w:r>
      <w:r w:rsidRPr="00BD4DDA">
        <w:rPr>
          <w:rtl/>
          <w:lang w:bidi="fa-IR"/>
        </w:rPr>
        <w:t>ثُمَّ أَوْحَى اللهُ إِلَيْهِ</w:t>
      </w:r>
      <w:r>
        <w:rPr>
          <w:rtl/>
          <w:lang w:bidi="fa-IR"/>
        </w:rPr>
        <w:t xml:space="preserve">: </w:t>
      </w:r>
      <w:r w:rsidRPr="00BD4DDA">
        <w:rPr>
          <w:rtl/>
          <w:lang w:bidi="fa-IR"/>
        </w:rPr>
        <w:t>أَنِ احْمَدْنِي</w:t>
      </w:r>
      <w:r>
        <w:rPr>
          <w:rtl/>
          <w:lang w:bidi="fa-IR"/>
        </w:rPr>
        <w:t xml:space="preserve">، </w:t>
      </w:r>
      <w:r w:rsidRPr="00BD4DDA">
        <w:rPr>
          <w:rtl/>
          <w:lang w:bidi="fa-IR"/>
        </w:rPr>
        <w:t>فَلَمَّا قَالَ</w:t>
      </w:r>
      <w:r>
        <w:rPr>
          <w:rtl/>
          <w:lang w:bidi="fa-IR"/>
        </w:rPr>
        <w:t xml:space="preserve">: </w:t>
      </w:r>
      <w:r w:rsidR="00C76B65">
        <w:rPr>
          <w:rStyle w:val="libAlaemChar"/>
          <w:rtl/>
        </w:rPr>
        <w:t>(</w:t>
      </w:r>
      <w:r w:rsidRPr="00C37A15">
        <w:rPr>
          <w:rStyle w:val="libAieChar"/>
          <w:rtl/>
        </w:rPr>
        <w:t xml:space="preserve">الْحَمْدُ لِلّهِ رَبِّ </w:t>
      </w:r>
      <w:r w:rsidRPr="00C37A15">
        <w:rPr>
          <w:rStyle w:val="libAieChar"/>
          <w:rtl/>
        </w:rPr>
        <w:lastRenderedPageBreak/>
        <w:t>الْعالَمِينَ</w:t>
      </w:r>
      <w:r w:rsidR="00C76B65" w:rsidRPr="00C76B65">
        <w:rPr>
          <w:rStyle w:val="libAlaemChar"/>
          <w:rtl/>
        </w:rPr>
        <w:t>)</w:t>
      </w:r>
      <w:r w:rsidRPr="00BD4DDA">
        <w:rPr>
          <w:rtl/>
          <w:lang w:bidi="fa-IR"/>
        </w:rPr>
        <w:t xml:space="preserve"> قَالَ النَّبِيُّ فِي نَفْسِهِ</w:t>
      </w:r>
      <w:r>
        <w:rPr>
          <w:rtl/>
          <w:lang w:bidi="fa-IR"/>
        </w:rPr>
        <w:t xml:space="preserve">: </w:t>
      </w:r>
      <w:r w:rsidRPr="00BD4DDA">
        <w:rPr>
          <w:rtl/>
          <w:lang w:bidi="fa-IR"/>
        </w:rPr>
        <w:t>شُكْراً</w:t>
      </w:r>
      <w:r>
        <w:rPr>
          <w:rtl/>
          <w:lang w:bidi="fa-IR"/>
        </w:rPr>
        <w:t xml:space="preserve">، </w:t>
      </w:r>
      <w:r w:rsidRPr="00BD4DDA">
        <w:rPr>
          <w:rtl/>
          <w:lang w:bidi="fa-IR"/>
        </w:rPr>
        <w:t>فَأَوْحَى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قَطَعْتَ حَمْدِي</w:t>
      </w:r>
      <w:r>
        <w:rPr>
          <w:rtl/>
          <w:lang w:bidi="fa-IR"/>
        </w:rPr>
        <w:t xml:space="preserve">، </w:t>
      </w:r>
      <w:r w:rsidRPr="00BD4DDA">
        <w:rPr>
          <w:rtl/>
          <w:lang w:bidi="fa-IR"/>
        </w:rPr>
        <w:t>فَسَمِّ بِاسْمِي</w:t>
      </w:r>
      <w:r>
        <w:rPr>
          <w:rtl/>
          <w:lang w:bidi="fa-IR"/>
        </w:rPr>
        <w:t xml:space="preserve">، </w:t>
      </w:r>
      <w:r w:rsidRPr="00BD4DDA">
        <w:rPr>
          <w:rtl/>
          <w:lang w:bidi="fa-IR"/>
        </w:rPr>
        <w:t>فَمِنْ أَجْلِ ذلِكَ جُعِلَ فِي الْحَمْدِ</w:t>
      </w:r>
      <w:r>
        <w:rPr>
          <w:rtl/>
          <w:lang w:bidi="fa-IR"/>
        </w:rPr>
        <w:t xml:space="preserve"> </w:t>
      </w:r>
      <w:r w:rsidR="00C76B65">
        <w:rPr>
          <w:rStyle w:val="libAlaemChar"/>
          <w:rtl/>
        </w:rPr>
        <w:t>(</w:t>
      </w:r>
      <w:r w:rsidRPr="00C37A15">
        <w:rPr>
          <w:rStyle w:val="libAieChar"/>
          <w:rtl/>
        </w:rPr>
        <w:t>الرَّحْمنِ الرَّحِيمِ</w:t>
      </w:r>
      <w:r w:rsidR="00C76B65" w:rsidRPr="00C76B65">
        <w:rPr>
          <w:rStyle w:val="libAlaemChar"/>
          <w:rtl/>
        </w:rPr>
        <w:t>)</w:t>
      </w:r>
      <w:r w:rsidRPr="00BD4DDA">
        <w:rPr>
          <w:rtl/>
          <w:lang w:bidi="fa-IR"/>
        </w:rPr>
        <w:t xml:space="preserve"> مَرَّتَيْنِ</w:t>
      </w:r>
      <w:r>
        <w:rPr>
          <w:rtl/>
          <w:lang w:bidi="fa-IR"/>
        </w:rPr>
        <w:t xml:space="preserve">، </w:t>
      </w:r>
      <w:r w:rsidRPr="00BD4DDA">
        <w:rPr>
          <w:rtl/>
          <w:lang w:bidi="fa-IR"/>
        </w:rPr>
        <w:t>فَلَمَّا بَلَغَ</w:t>
      </w:r>
      <w:r>
        <w:rPr>
          <w:rFonts w:hint="cs"/>
          <w:rtl/>
          <w:lang w:bidi="fa-IR"/>
        </w:rPr>
        <w:t xml:space="preserve"> </w:t>
      </w:r>
      <w:r w:rsidR="00C76B65">
        <w:rPr>
          <w:rStyle w:val="libAlaemChar"/>
          <w:rtl/>
        </w:rPr>
        <w:t>(</w:t>
      </w:r>
      <w:r w:rsidRPr="00C37A15">
        <w:rPr>
          <w:rStyle w:val="libAieChar"/>
          <w:rtl/>
        </w:rPr>
        <w:t>وَلَا الضّالِّينَ</w:t>
      </w:r>
      <w:r w:rsidR="00C76B65" w:rsidRPr="00C76B65">
        <w:rPr>
          <w:rStyle w:val="libAlaemChar"/>
          <w:rtl/>
        </w:rPr>
        <w:t>)</w:t>
      </w:r>
      <w:r>
        <w:rPr>
          <w:rtl/>
          <w:lang w:bidi="fa-IR"/>
        </w:rPr>
        <w:t xml:space="preserve"> </w:t>
      </w:r>
      <w:r w:rsidRPr="00BD4DDA">
        <w:rPr>
          <w:rtl/>
          <w:lang w:bidi="fa-IR"/>
        </w:rPr>
        <w:t xml:space="preserve">قَالَ النَّبِيُّ </w:t>
      </w:r>
      <w:r w:rsidRPr="008C051F">
        <w:rPr>
          <w:rStyle w:val="libAlaemChar"/>
          <w:rtl/>
        </w:rPr>
        <w:t>صلى‌الله‌عليه‌وآله‌وسلم</w:t>
      </w:r>
      <w:r>
        <w:rPr>
          <w:rtl/>
          <w:lang w:bidi="fa-IR"/>
        </w:rPr>
        <w:t xml:space="preserve">: </w:t>
      </w:r>
      <w:r w:rsidRPr="00BD4DDA">
        <w:rPr>
          <w:rtl/>
          <w:lang w:bidi="fa-IR"/>
        </w:rPr>
        <w:t>الْحَمْدُ لِلّهِ رَبِّ الْعَالَمِينَ شُكْراً</w:t>
      </w:r>
      <w:r>
        <w:rPr>
          <w:rtl/>
          <w:lang w:bidi="fa-IR"/>
        </w:rPr>
        <w:t xml:space="preserve">، </w:t>
      </w:r>
      <w:r w:rsidRPr="00BD4DDA">
        <w:rPr>
          <w:rtl/>
          <w:lang w:bidi="fa-IR"/>
        </w:rPr>
        <w:t>فَأَوْحَى اللهُ إِلَيْهِ</w:t>
      </w:r>
      <w:r>
        <w:rPr>
          <w:rtl/>
          <w:lang w:bidi="fa-IR"/>
        </w:rPr>
        <w:t xml:space="preserve">: </w:t>
      </w:r>
      <w:r w:rsidRPr="00BD4DDA">
        <w:rPr>
          <w:rtl/>
          <w:lang w:bidi="fa-IR"/>
        </w:rPr>
        <w:t>قَطَعْتَ ذِكْرِي</w:t>
      </w:r>
      <w:r>
        <w:rPr>
          <w:rtl/>
          <w:lang w:bidi="fa-IR"/>
        </w:rPr>
        <w:t xml:space="preserve">، </w:t>
      </w:r>
      <w:r w:rsidRPr="00BD4DDA">
        <w:rPr>
          <w:rtl/>
          <w:lang w:bidi="fa-IR"/>
        </w:rPr>
        <w:t>فَسَمِّ بِاسْمِي</w:t>
      </w:r>
      <w:r>
        <w:rPr>
          <w:rtl/>
          <w:lang w:bidi="fa-IR"/>
        </w:rPr>
        <w:t xml:space="preserve">، </w:t>
      </w:r>
      <w:r w:rsidRPr="00BD4DDA">
        <w:rPr>
          <w:rtl/>
          <w:lang w:bidi="fa-IR"/>
        </w:rPr>
        <w:t>فَمِنْ أَجْلِ ذلِكَ‌</w:t>
      </w:r>
      <w:r>
        <w:rPr>
          <w:rtl/>
          <w:lang w:bidi="fa-IR"/>
        </w:rPr>
        <w:t xml:space="preserve"> </w:t>
      </w:r>
      <w:r w:rsidRPr="00BD4DDA">
        <w:rPr>
          <w:rtl/>
          <w:lang w:bidi="fa-IR"/>
        </w:rPr>
        <w:t>جُعِلَ</w:t>
      </w:r>
      <w:r>
        <w:rPr>
          <w:rFonts w:hint="cs"/>
          <w:rtl/>
          <w:lang w:bidi="fa-IR"/>
        </w:rPr>
        <w:t xml:space="preserve"> </w:t>
      </w:r>
      <w:r w:rsidR="00C76B65">
        <w:rPr>
          <w:rStyle w:val="libAlaemChar"/>
          <w:rtl/>
        </w:rPr>
        <w:t>(</w:t>
      </w:r>
      <w:r w:rsidRPr="00C37A15">
        <w:rPr>
          <w:rStyle w:val="libAieChar"/>
          <w:rtl/>
        </w:rPr>
        <w:t>بِسْمِ اللهِ الرَّحْمنِ الرَّحِيمِ</w:t>
      </w:r>
      <w:r w:rsidR="00C76B65" w:rsidRPr="00C76B65">
        <w:rPr>
          <w:rStyle w:val="libAlaemChar"/>
          <w:rtl/>
        </w:rPr>
        <w:t>)</w:t>
      </w:r>
      <w:r w:rsidRPr="00BD4DDA">
        <w:rPr>
          <w:rtl/>
          <w:lang w:bidi="fa-IR"/>
        </w:rPr>
        <w:t xml:space="preserve"> فِي أَوَّلِ السُّورَةِ</w:t>
      </w:r>
      <w:r>
        <w:rPr>
          <w:rtl/>
          <w:lang w:bidi="fa-IR"/>
        </w:rPr>
        <w:t xml:space="preserve"> </w:t>
      </w:r>
      <w:r w:rsidRPr="00BD4DDA">
        <w:rPr>
          <w:rtl/>
          <w:lang w:bidi="fa-IR"/>
        </w:rPr>
        <w:t>ثُمَّ 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اقْرَأْ يَا مُحَمَّدُ نِسْبَةَ رَبِّكَ تَبَارَكَ وَتَعَالى</w:t>
      </w:r>
      <w:r>
        <w:rPr>
          <w:rtl/>
          <w:lang w:bidi="fa-IR"/>
        </w:rPr>
        <w:t xml:space="preserve">: </w:t>
      </w:r>
      <w:r w:rsidR="00C76B65">
        <w:rPr>
          <w:rStyle w:val="libAlaemChar"/>
          <w:rtl/>
        </w:rPr>
        <w:t>(</w:t>
      </w:r>
      <w:r w:rsidRPr="00C37A15">
        <w:rPr>
          <w:rStyle w:val="libAieChar"/>
          <w:rtl/>
        </w:rPr>
        <w:t>قُلْ هُوَ اللهُ أَحَدٌ اللهُ الصَّمَدُ لَمْ يَلِدْ وَلَمْ يُولَدْ وَلَمْ يَكُنْ لَهُ كُفُواً أَحَدٌ</w:t>
      </w:r>
      <w:r w:rsidR="00C76B65" w:rsidRPr="00C76B65">
        <w:rPr>
          <w:rStyle w:val="libAlaemChar"/>
          <w:rtl/>
        </w:rPr>
        <w:t>)</w:t>
      </w:r>
      <w:r>
        <w:rPr>
          <w:rtl/>
          <w:lang w:bidi="fa-IR"/>
        </w:rPr>
        <w:t xml:space="preserve"> </w:t>
      </w:r>
      <w:r w:rsidRPr="00BD4DDA">
        <w:rPr>
          <w:rtl/>
          <w:lang w:bidi="fa-IR"/>
        </w:rPr>
        <w:t>ثُمَّ أَمْسَكَ عَنْهُ الْوَحْيَ</w:t>
      </w:r>
      <w:r>
        <w:rPr>
          <w:rtl/>
          <w:lang w:bidi="fa-IR"/>
        </w:rPr>
        <w:t xml:space="preserve">، </w:t>
      </w:r>
      <w:r w:rsidRPr="00BD4DDA">
        <w:rPr>
          <w:rtl/>
          <w:lang w:bidi="fa-IR"/>
        </w:rPr>
        <w:t xml:space="preserve">فَقَالَ رَسُولُ اللهِ </w:t>
      </w:r>
      <w:r w:rsidRPr="008C051F">
        <w:rPr>
          <w:rStyle w:val="libAlaemChar"/>
          <w:rtl/>
        </w:rPr>
        <w:t>صلى‌الله‌عليه‌وآله‌وسلم</w:t>
      </w:r>
      <w:r>
        <w:rPr>
          <w:rtl/>
          <w:lang w:bidi="fa-IR"/>
        </w:rPr>
        <w:t xml:space="preserve">: </w:t>
      </w:r>
      <w:r w:rsidRPr="00BD4DDA">
        <w:rPr>
          <w:rtl/>
          <w:lang w:bidi="fa-IR"/>
        </w:rPr>
        <w:t>الْوَاحِدُ الْأَحَدُ الصَّمَدُ</w:t>
      </w:r>
      <w:r>
        <w:rPr>
          <w:rtl/>
          <w:lang w:bidi="fa-IR"/>
        </w:rPr>
        <w:t xml:space="preserve">، </w:t>
      </w:r>
      <w:r w:rsidRPr="00BD4DDA">
        <w:rPr>
          <w:rtl/>
          <w:lang w:bidi="fa-IR"/>
        </w:rPr>
        <w:t>فَأَوْحَى اللهُ إِلَيْهِ</w:t>
      </w:r>
      <w:r>
        <w:rPr>
          <w:rtl/>
          <w:lang w:bidi="fa-IR"/>
        </w:rPr>
        <w:t xml:space="preserve">: </w:t>
      </w:r>
      <w:r w:rsidR="00C76B65">
        <w:rPr>
          <w:rStyle w:val="libAlaemChar"/>
          <w:rtl/>
        </w:rPr>
        <w:t>(</w:t>
      </w:r>
      <w:r w:rsidRPr="00C37A15">
        <w:rPr>
          <w:rStyle w:val="libAieChar"/>
          <w:rtl/>
        </w:rPr>
        <w:t>لَمْ يَلِدْ وَلَمْ يُولَدْ وَلَمْ يَكُنْ لَهُ كُفُواً أَحَدٌ</w:t>
      </w:r>
      <w:r w:rsidR="00C76B65" w:rsidRPr="00C76B65">
        <w:rPr>
          <w:rStyle w:val="libAlaemChar"/>
          <w:rtl/>
        </w:rPr>
        <w:t>)</w:t>
      </w:r>
      <w:r w:rsidRPr="00BD4DDA">
        <w:rPr>
          <w:rtl/>
          <w:lang w:bidi="fa-IR"/>
        </w:rPr>
        <w:t>.</w:t>
      </w:r>
      <w:r>
        <w:rPr>
          <w:rtl/>
          <w:lang w:bidi="fa-IR"/>
        </w:rPr>
        <w:t xml:space="preserve"> </w:t>
      </w:r>
      <w:r w:rsidRPr="00BD4DDA">
        <w:rPr>
          <w:rtl/>
          <w:lang w:bidi="fa-IR"/>
        </w:rPr>
        <w:t>ثُمَّ أَمْسَكَ عَنْهُ الْوَحْيَ</w:t>
      </w:r>
      <w:r>
        <w:rPr>
          <w:rtl/>
          <w:lang w:bidi="fa-IR"/>
        </w:rPr>
        <w:t xml:space="preserve">، </w:t>
      </w:r>
      <w:r w:rsidRPr="00BD4DDA">
        <w:rPr>
          <w:rtl/>
          <w:lang w:bidi="fa-IR"/>
        </w:rPr>
        <w:t xml:space="preserve">فَقَالَ رَسُولُ اللهِ </w:t>
      </w:r>
      <w:r w:rsidRPr="008C051F">
        <w:rPr>
          <w:rStyle w:val="libAlaemChar"/>
          <w:rtl/>
        </w:rPr>
        <w:t>صلى‌الله‌عليه‌وآله‌وسلم</w:t>
      </w:r>
      <w:r>
        <w:rPr>
          <w:rtl/>
          <w:lang w:bidi="fa-IR"/>
        </w:rPr>
        <w:t xml:space="preserve">: </w:t>
      </w:r>
      <w:r w:rsidRPr="00BD4DDA">
        <w:rPr>
          <w:rtl/>
          <w:lang w:bidi="fa-IR"/>
        </w:rPr>
        <w:t>كَذلِكَ اللهُ</w:t>
      </w:r>
      <w:r>
        <w:rPr>
          <w:rtl/>
          <w:lang w:bidi="fa-IR"/>
        </w:rPr>
        <w:t xml:space="preserve"> </w:t>
      </w:r>
      <w:r w:rsidRPr="00BD4DDA">
        <w:rPr>
          <w:rtl/>
          <w:lang w:bidi="fa-IR"/>
        </w:rPr>
        <w:t>كَذلِكَ اللهُ</w:t>
      </w:r>
      <w:r>
        <w:rPr>
          <w:rtl/>
          <w:lang w:bidi="fa-IR"/>
        </w:rPr>
        <w:t xml:space="preserve"> </w:t>
      </w:r>
      <w:r w:rsidRPr="00BD4DDA">
        <w:rPr>
          <w:rtl/>
          <w:lang w:bidi="fa-IR"/>
        </w:rPr>
        <w:t>رَبُّنَا</w:t>
      </w:r>
      <w:r>
        <w:rPr>
          <w:rtl/>
          <w:lang w:bidi="fa-IR"/>
        </w:rPr>
        <w:t xml:space="preserve">، </w:t>
      </w:r>
      <w:r w:rsidRPr="00BD4DDA">
        <w:rPr>
          <w:rtl/>
          <w:lang w:bidi="fa-IR"/>
        </w:rPr>
        <w:t>فَلَمَّا قَالَ ذلِكَ</w:t>
      </w:r>
      <w:r>
        <w:rPr>
          <w:rtl/>
          <w:lang w:bidi="fa-IR"/>
        </w:rPr>
        <w:t xml:space="preserve">، </w:t>
      </w:r>
      <w:r w:rsidRPr="00BD4DDA">
        <w:rPr>
          <w:rtl/>
          <w:lang w:bidi="fa-IR"/>
        </w:rPr>
        <w:t>أَوْحَى اللهُ إِلَيْهِ</w:t>
      </w:r>
      <w:r>
        <w:rPr>
          <w:rtl/>
          <w:lang w:bidi="fa-IR"/>
        </w:rPr>
        <w:t xml:space="preserve">: </w:t>
      </w:r>
      <w:r w:rsidRPr="00BD4DDA">
        <w:rPr>
          <w:rtl/>
          <w:lang w:bidi="fa-IR"/>
        </w:rPr>
        <w:t>ارْكَعْ لِرَبِّكَ يَا مُحَمَّدُ</w:t>
      </w:r>
      <w:r>
        <w:rPr>
          <w:rtl/>
          <w:lang w:bidi="fa-IR"/>
        </w:rPr>
        <w:t xml:space="preserve">، </w:t>
      </w:r>
      <w:r w:rsidRPr="00BD4DDA">
        <w:rPr>
          <w:rtl/>
          <w:lang w:bidi="fa-IR"/>
        </w:rPr>
        <w:t>فَرَكَعَ</w:t>
      </w:r>
      <w:r>
        <w:rPr>
          <w:rtl/>
          <w:lang w:bidi="fa-IR"/>
        </w:rPr>
        <w:t xml:space="preserve">، </w:t>
      </w:r>
      <w:r w:rsidRPr="00BD4DDA">
        <w:rPr>
          <w:rtl/>
          <w:lang w:bidi="fa-IR"/>
        </w:rPr>
        <w:t>فَأَوْحَى اللهُ إِلَيْهِ</w:t>
      </w:r>
      <w:r>
        <w:rPr>
          <w:rtl/>
          <w:lang w:bidi="fa-IR"/>
        </w:rPr>
        <w:t xml:space="preserve"> ـ </w:t>
      </w:r>
      <w:r w:rsidRPr="00BD4DDA">
        <w:rPr>
          <w:rtl/>
          <w:lang w:bidi="fa-IR"/>
        </w:rPr>
        <w:t>وَهُوَ رَاكِعٌ</w:t>
      </w:r>
      <w:r>
        <w:rPr>
          <w:rtl/>
          <w:lang w:bidi="fa-IR"/>
        </w:rPr>
        <w:t xml:space="preserve"> ـ: </w:t>
      </w:r>
      <w:r w:rsidRPr="00BD4DDA">
        <w:rPr>
          <w:rtl/>
          <w:lang w:bidi="fa-IR"/>
        </w:rPr>
        <w:t>قُلْ</w:t>
      </w:r>
      <w:r>
        <w:rPr>
          <w:rtl/>
          <w:lang w:bidi="fa-IR"/>
        </w:rPr>
        <w:t xml:space="preserve">: </w:t>
      </w:r>
      <w:r w:rsidRPr="00BD4DDA">
        <w:rPr>
          <w:rtl/>
          <w:lang w:bidi="fa-IR"/>
        </w:rPr>
        <w:t>سُبْحَانَ رَبِّيَ الْعَظِيمِ</w:t>
      </w:r>
      <w:r>
        <w:rPr>
          <w:rtl/>
          <w:lang w:bidi="fa-IR"/>
        </w:rPr>
        <w:t xml:space="preserve">، </w:t>
      </w:r>
      <w:r w:rsidRPr="00BD4DDA">
        <w:rPr>
          <w:rtl/>
          <w:lang w:bidi="fa-IR"/>
        </w:rPr>
        <w:t>فَفَعَلَ ذلِكَ</w:t>
      </w:r>
      <w:r>
        <w:rPr>
          <w:rtl/>
          <w:lang w:bidi="fa-IR"/>
        </w:rPr>
        <w:t xml:space="preserve"> </w:t>
      </w:r>
      <w:r w:rsidRPr="00BD4DDA">
        <w:rPr>
          <w:rtl/>
          <w:lang w:bidi="fa-IR"/>
        </w:rPr>
        <w:t>ثَلَاثاً.</w:t>
      </w:r>
      <w:r>
        <w:rPr>
          <w:rtl/>
          <w:lang w:bidi="fa-IR"/>
        </w:rPr>
        <w:t xml:space="preserve"> </w:t>
      </w:r>
      <w:r w:rsidRPr="00BD4DDA">
        <w:rPr>
          <w:rtl/>
          <w:lang w:bidi="fa-IR"/>
        </w:rPr>
        <w:t>ثُمَّ أَوْحَى اللهُ إِلَيْهِ</w:t>
      </w:r>
      <w:r>
        <w:rPr>
          <w:rtl/>
          <w:lang w:bidi="fa-IR"/>
        </w:rPr>
        <w:t xml:space="preserve">: </w:t>
      </w:r>
      <w:r w:rsidRPr="00BD4DDA">
        <w:rPr>
          <w:rtl/>
          <w:lang w:bidi="fa-IR"/>
        </w:rPr>
        <w:t>أَنِ ارْفَعْ رَأْسَكَ يَا مُحَمَّدُ</w:t>
      </w:r>
      <w:r>
        <w:rPr>
          <w:rtl/>
          <w:lang w:bidi="fa-IR"/>
        </w:rPr>
        <w:t xml:space="preserve">، </w:t>
      </w:r>
      <w:r w:rsidRPr="00BD4DDA">
        <w:rPr>
          <w:rtl/>
          <w:lang w:bidi="fa-IR"/>
        </w:rPr>
        <w:t xml:space="preserve">فَفَعَلَ رَسُولُ اللهِ </w:t>
      </w:r>
      <w:r w:rsidRPr="008C051F">
        <w:rPr>
          <w:rStyle w:val="libAlaemChar"/>
          <w:rtl/>
        </w:rPr>
        <w:t>صلى‌الله‌عليه‌وآله‌وسلم</w:t>
      </w:r>
      <w:r>
        <w:rPr>
          <w:rtl/>
          <w:lang w:bidi="fa-IR"/>
        </w:rPr>
        <w:t xml:space="preserve">، </w:t>
      </w:r>
      <w:r w:rsidRPr="00BD4DDA">
        <w:rPr>
          <w:rtl/>
          <w:lang w:bidi="fa-IR"/>
        </w:rPr>
        <w:t>فَقَامَ مُنْتَصِباً</w:t>
      </w:r>
      <w:r>
        <w:rPr>
          <w:rtl/>
          <w:lang w:bidi="fa-IR"/>
        </w:rPr>
        <w:t xml:space="preserve">، </w:t>
      </w:r>
      <w:r w:rsidRPr="00BD4DDA">
        <w:rPr>
          <w:rtl/>
          <w:lang w:bidi="fa-IR"/>
        </w:rPr>
        <w:t>فَأَوْحَى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أَنِ اسْجُدْ لِرَبِّكَ يَا مُحَمَّدُ</w:t>
      </w:r>
      <w:r>
        <w:rPr>
          <w:rtl/>
          <w:lang w:bidi="fa-IR"/>
        </w:rPr>
        <w:t xml:space="preserve">، </w:t>
      </w:r>
      <w:r w:rsidRPr="00BD4DDA">
        <w:rPr>
          <w:rtl/>
          <w:lang w:bidi="fa-IR"/>
        </w:rPr>
        <w:t xml:space="preserve">فَخَرَّ رَسُولُ اللهِ </w:t>
      </w:r>
      <w:r w:rsidRPr="008C051F">
        <w:rPr>
          <w:rStyle w:val="libAlaemChar"/>
          <w:rtl/>
        </w:rPr>
        <w:t>صلى‌الله‌عليه‌وآله‌وسلم</w:t>
      </w:r>
      <w:r w:rsidRPr="00BD4DDA">
        <w:rPr>
          <w:rtl/>
          <w:lang w:bidi="fa-IR"/>
        </w:rPr>
        <w:t xml:space="preserve"> سَاجِداً</w:t>
      </w:r>
      <w:r>
        <w:rPr>
          <w:rtl/>
          <w:lang w:bidi="fa-IR"/>
        </w:rPr>
        <w:t xml:space="preserve">، </w:t>
      </w:r>
      <w:r w:rsidRPr="00BD4DDA">
        <w:rPr>
          <w:rtl/>
          <w:lang w:bidi="fa-IR"/>
        </w:rPr>
        <w:t>فَأَوْحَى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قُلْ</w:t>
      </w:r>
      <w:r>
        <w:rPr>
          <w:rtl/>
          <w:lang w:bidi="fa-IR"/>
        </w:rPr>
        <w:t xml:space="preserve">: </w:t>
      </w:r>
      <w:r w:rsidRPr="00BD4DDA">
        <w:rPr>
          <w:rtl/>
          <w:lang w:bidi="fa-IR"/>
        </w:rPr>
        <w:t>سُبْحَانَ رَبِّيَ الْأَعْلى</w:t>
      </w:r>
      <w:r>
        <w:rPr>
          <w:rtl/>
          <w:lang w:bidi="fa-IR"/>
        </w:rPr>
        <w:t xml:space="preserve">، </w:t>
      </w:r>
      <w:r w:rsidRPr="00BD4DDA">
        <w:rPr>
          <w:rtl/>
          <w:lang w:bidi="fa-IR"/>
        </w:rPr>
        <w:t xml:space="preserve">فَفَعَلَ </w:t>
      </w:r>
      <w:r w:rsidRPr="008C051F">
        <w:rPr>
          <w:rStyle w:val="libAlaemChar"/>
          <w:rtl/>
        </w:rPr>
        <w:t>عليه‌السلام</w:t>
      </w:r>
      <w:r w:rsidRPr="00BD4DDA">
        <w:rPr>
          <w:rtl/>
          <w:lang w:bidi="fa-IR"/>
        </w:rPr>
        <w:t xml:space="preserve"> ذلِكَ ثَلَاثاً</w:t>
      </w:r>
      <w:r>
        <w:rPr>
          <w:rtl/>
          <w:lang w:bidi="fa-IR"/>
        </w:rPr>
        <w:t xml:space="preserve">، </w:t>
      </w:r>
      <w:r w:rsidRPr="00BD4DDA">
        <w:rPr>
          <w:rtl/>
          <w:lang w:bidi="fa-IR"/>
        </w:rPr>
        <w:t>ثُمَّ أَوْحَى اللهُ إِلَيْهِ</w:t>
      </w:r>
      <w:r>
        <w:rPr>
          <w:rtl/>
          <w:lang w:bidi="fa-IR"/>
        </w:rPr>
        <w:t xml:space="preserve">: </w:t>
      </w:r>
      <w:r w:rsidRPr="00BD4DDA">
        <w:rPr>
          <w:rtl/>
          <w:lang w:bidi="fa-IR"/>
        </w:rPr>
        <w:t>اسْتَوِ جَالِساً يَا مُحَمَّدُ</w:t>
      </w:r>
      <w:r>
        <w:rPr>
          <w:rtl/>
          <w:lang w:bidi="fa-IR"/>
        </w:rPr>
        <w:t xml:space="preserve">، </w:t>
      </w:r>
      <w:r w:rsidRPr="00BD4DDA">
        <w:rPr>
          <w:rtl/>
          <w:lang w:bidi="fa-IR"/>
        </w:rPr>
        <w:t>فَفَعَلَ</w:t>
      </w:r>
      <w:r>
        <w:rPr>
          <w:rtl/>
          <w:lang w:bidi="fa-IR"/>
        </w:rPr>
        <w:t xml:space="preserve">، </w:t>
      </w:r>
      <w:r w:rsidRPr="00BD4DDA">
        <w:rPr>
          <w:rtl/>
          <w:lang w:bidi="fa-IR"/>
        </w:rPr>
        <w:t>فَلَمَّا رَفَعَ رَأْسَهُ مِنْ سُجُودِهِ</w:t>
      </w:r>
      <w:r>
        <w:rPr>
          <w:rtl/>
          <w:lang w:bidi="fa-IR"/>
        </w:rPr>
        <w:t xml:space="preserve"> </w:t>
      </w:r>
      <w:r w:rsidRPr="00BD4DDA">
        <w:rPr>
          <w:rtl/>
          <w:lang w:bidi="fa-IR"/>
        </w:rPr>
        <w:t>وَاسْتَوى جَالِساً</w:t>
      </w:r>
      <w:r>
        <w:rPr>
          <w:rtl/>
          <w:lang w:bidi="fa-IR"/>
        </w:rPr>
        <w:t xml:space="preserve">، </w:t>
      </w:r>
      <w:r w:rsidRPr="00BD4DDA">
        <w:rPr>
          <w:rtl/>
          <w:lang w:bidi="fa-IR"/>
        </w:rPr>
        <w:t>نَظَرَ إِلى عَظَمَتِهِ</w:t>
      </w:r>
      <w:r>
        <w:rPr>
          <w:rtl/>
          <w:lang w:bidi="fa-IR"/>
        </w:rPr>
        <w:t xml:space="preserve">، </w:t>
      </w:r>
      <w:r w:rsidRPr="00BD4DDA">
        <w:rPr>
          <w:rtl/>
          <w:lang w:bidi="fa-IR"/>
        </w:rPr>
        <w:t>تَجَلَّتْ لَهُ</w:t>
      </w:r>
      <w:r>
        <w:rPr>
          <w:rtl/>
          <w:lang w:bidi="fa-IR"/>
        </w:rPr>
        <w:t xml:space="preserve">، </w:t>
      </w:r>
      <w:r w:rsidRPr="00BD4DDA">
        <w:rPr>
          <w:rtl/>
          <w:lang w:bidi="fa-IR"/>
        </w:rPr>
        <w:t>فَخَرَّ سَاجِداً مِنْ تِلْقَاءِ‌</w:t>
      </w:r>
      <w:r>
        <w:rPr>
          <w:rtl/>
          <w:lang w:bidi="fa-IR"/>
        </w:rPr>
        <w:t xml:space="preserve"> </w:t>
      </w:r>
      <w:r w:rsidRPr="00BD4DDA">
        <w:rPr>
          <w:rtl/>
          <w:lang w:bidi="fa-IR"/>
        </w:rPr>
        <w:t>نَفْسِهِ</w:t>
      </w:r>
      <w:r>
        <w:rPr>
          <w:rtl/>
          <w:lang w:bidi="fa-IR"/>
        </w:rPr>
        <w:t xml:space="preserve">، </w:t>
      </w:r>
      <w:r w:rsidRPr="00BD4DDA">
        <w:rPr>
          <w:rtl/>
          <w:lang w:bidi="fa-IR"/>
        </w:rPr>
        <w:t>لَالِأَمْرٍ أُمِرَ بِهِ</w:t>
      </w:r>
      <w:r>
        <w:rPr>
          <w:rtl/>
          <w:lang w:bidi="fa-IR"/>
        </w:rPr>
        <w:t xml:space="preserve">، </w:t>
      </w:r>
      <w:r w:rsidRPr="00BD4DDA">
        <w:rPr>
          <w:rtl/>
          <w:lang w:bidi="fa-IR"/>
        </w:rPr>
        <w:t>فَسَبَّحَ أَيْضاً ثَلَاثاً</w:t>
      </w:r>
      <w:r>
        <w:rPr>
          <w:rtl/>
          <w:lang w:bidi="fa-IR"/>
        </w:rPr>
        <w:t xml:space="preserve">، </w:t>
      </w:r>
      <w:r w:rsidRPr="00BD4DDA">
        <w:rPr>
          <w:rtl/>
          <w:lang w:bidi="fa-IR"/>
        </w:rPr>
        <w:t>فَأَوْحَى اللهُ إِلَيْهِ</w:t>
      </w:r>
      <w:r>
        <w:rPr>
          <w:rtl/>
          <w:lang w:bidi="fa-IR"/>
        </w:rPr>
        <w:t xml:space="preserve">: </w:t>
      </w:r>
      <w:r w:rsidRPr="00BD4DDA">
        <w:rPr>
          <w:rtl/>
          <w:lang w:bidi="fa-IR"/>
        </w:rPr>
        <w:t>انْتَصِبْ</w:t>
      </w:r>
      <w:r>
        <w:rPr>
          <w:rtl/>
          <w:lang w:bidi="fa-IR"/>
        </w:rPr>
        <w:t xml:space="preserve"> </w:t>
      </w:r>
      <w:r w:rsidRPr="00BD4DDA">
        <w:rPr>
          <w:rtl/>
          <w:lang w:bidi="fa-IR"/>
        </w:rPr>
        <w:t>قَائِماً</w:t>
      </w:r>
      <w:r>
        <w:rPr>
          <w:rtl/>
          <w:lang w:bidi="fa-IR"/>
        </w:rPr>
        <w:t xml:space="preserve">، </w:t>
      </w:r>
      <w:r w:rsidRPr="00BD4DDA">
        <w:rPr>
          <w:rtl/>
          <w:lang w:bidi="fa-IR"/>
        </w:rPr>
        <w:t>فَفَعَلَ</w:t>
      </w:r>
      <w:r>
        <w:rPr>
          <w:rtl/>
          <w:lang w:bidi="fa-IR"/>
        </w:rPr>
        <w:t xml:space="preserve">، </w:t>
      </w:r>
      <w:r w:rsidRPr="00BD4DDA">
        <w:rPr>
          <w:rtl/>
          <w:lang w:bidi="fa-IR"/>
        </w:rPr>
        <w:t>فَلَمْ يَرَ مَا كَانَ رَأى</w:t>
      </w:r>
      <w:r>
        <w:rPr>
          <w:rtl/>
          <w:lang w:bidi="fa-IR"/>
        </w:rPr>
        <w:t xml:space="preserve"> </w:t>
      </w:r>
      <w:r w:rsidRPr="00BD4DDA">
        <w:rPr>
          <w:rtl/>
          <w:lang w:bidi="fa-IR"/>
        </w:rPr>
        <w:t>مِنَ الْعَظَمَةِ</w:t>
      </w:r>
      <w:r>
        <w:rPr>
          <w:rtl/>
          <w:lang w:bidi="fa-IR"/>
        </w:rPr>
        <w:t xml:space="preserve">، </w:t>
      </w:r>
      <w:r w:rsidRPr="00BD4DDA">
        <w:rPr>
          <w:rtl/>
          <w:lang w:bidi="fa-IR"/>
        </w:rPr>
        <w:t>فَمِنْ أَجْلِ ذلِكَ صَارَتِ الصَّلَاةُ رَكْعَةً وَسَجْدَتَيْنِ.</w:t>
      </w:r>
      <w:r>
        <w:rPr>
          <w:rtl/>
          <w:lang w:bidi="fa-IR"/>
        </w:rPr>
        <w:t xml:space="preserve"> </w:t>
      </w:r>
      <w:r w:rsidRPr="00BD4DDA">
        <w:rPr>
          <w:rtl/>
          <w:lang w:bidi="fa-IR"/>
        </w:rPr>
        <w:t>ثُمَّ 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اقْرَأْ بِالْحَمْدِ لِلّهِ</w:t>
      </w:r>
      <w:r>
        <w:rPr>
          <w:rtl/>
          <w:lang w:bidi="fa-IR"/>
        </w:rPr>
        <w:t xml:space="preserve">، </w:t>
      </w:r>
      <w:r w:rsidRPr="00BD4DDA">
        <w:rPr>
          <w:rtl/>
          <w:lang w:bidi="fa-IR"/>
        </w:rPr>
        <w:t>فَقَرَأَهَا مِثْلَ مَا قَرَأَ أَوَّلاً</w:t>
      </w:r>
      <w:r>
        <w:rPr>
          <w:rtl/>
          <w:lang w:bidi="fa-IR"/>
        </w:rPr>
        <w:t xml:space="preserve">، </w:t>
      </w:r>
      <w:r w:rsidRPr="00BD4DDA">
        <w:rPr>
          <w:rtl/>
          <w:lang w:bidi="fa-IR"/>
        </w:rPr>
        <w:t>ثُمَّ أَوْحَى اللهُ</w:t>
      </w:r>
      <w:r>
        <w:rPr>
          <w:rtl/>
          <w:lang w:bidi="fa-IR"/>
        </w:rPr>
        <w:t xml:space="preserve"> ـ </w:t>
      </w:r>
      <w:r w:rsidRPr="00BD4DDA">
        <w:rPr>
          <w:rtl/>
          <w:lang w:bidi="fa-IR"/>
        </w:rPr>
        <w:t>عَزَّ وَجَلَّ</w:t>
      </w:r>
      <w:r>
        <w:rPr>
          <w:rtl/>
          <w:lang w:bidi="fa-IR"/>
        </w:rPr>
        <w:t xml:space="preserve"> ـ </w:t>
      </w:r>
      <w:r w:rsidRPr="00BD4DDA">
        <w:rPr>
          <w:rtl/>
          <w:lang w:bidi="fa-IR"/>
        </w:rPr>
        <w:t>إِلَيْهِ</w:t>
      </w:r>
      <w:r>
        <w:rPr>
          <w:rtl/>
          <w:lang w:bidi="fa-IR"/>
        </w:rPr>
        <w:t xml:space="preserve">: </w:t>
      </w:r>
      <w:r w:rsidRPr="00BD4DDA">
        <w:rPr>
          <w:rtl/>
          <w:lang w:bidi="fa-IR"/>
        </w:rPr>
        <w:t>اقْرَأْ « إِنَّا أَنْزَلْنَاهُ</w:t>
      </w:r>
      <w:r>
        <w:rPr>
          <w:rtl/>
          <w:lang w:bidi="fa-IR"/>
        </w:rPr>
        <w:t xml:space="preserve"> </w:t>
      </w:r>
      <w:r w:rsidRPr="00BD4DDA">
        <w:rPr>
          <w:rtl/>
          <w:lang w:bidi="fa-IR"/>
        </w:rPr>
        <w:t>» فَإِنَّهَا نِسْبَتُكَ</w:t>
      </w:r>
      <w:r>
        <w:rPr>
          <w:rtl/>
          <w:lang w:bidi="fa-IR"/>
        </w:rPr>
        <w:t xml:space="preserve"> </w:t>
      </w:r>
      <w:r w:rsidRPr="00BD4DDA">
        <w:rPr>
          <w:rtl/>
          <w:lang w:bidi="fa-IR"/>
        </w:rPr>
        <w:t>وَنِسْبَةُ أَهْلِ بَيْتِكَ إِلى يَوْمِ الْقِيَامَةِ</w:t>
      </w:r>
      <w:r>
        <w:rPr>
          <w:rtl/>
          <w:lang w:bidi="fa-IR"/>
        </w:rPr>
        <w:t xml:space="preserve">، </w:t>
      </w:r>
      <w:r w:rsidRPr="00BD4DDA">
        <w:rPr>
          <w:rtl/>
          <w:lang w:bidi="fa-IR"/>
        </w:rPr>
        <w:t>وَفَعَلَ</w:t>
      </w:r>
      <w:r>
        <w:rPr>
          <w:rtl/>
          <w:lang w:bidi="fa-IR"/>
        </w:rPr>
        <w:t xml:space="preserve"> </w:t>
      </w:r>
      <w:r w:rsidRPr="00BD4DDA">
        <w:rPr>
          <w:rtl/>
          <w:lang w:bidi="fa-IR"/>
        </w:rPr>
        <w:t>فِي الرُّكُوعِ مِثْلَ</w:t>
      </w:r>
      <w:r>
        <w:rPr>
          <w:rtl/>
          <w:lang w:bidi="fa-IR"/>
        </w:rPr>
        <w:t xml:space="preserve"> </w:t>
      </w:r>
      <w:r w:rsidRPr="00BD4DDA">
        <w:rPr>
          <w:rtl/>
          <w:lang w:bidi="fa-IR"/>
        </w:rPr>
        <w:t>مَا فَعَلَ فِي الْمَرَّةِ الْأُولى.</w:t>
      </w:r>
      <w:r>
        <w:rPr>
          <w:rtl/>
          <w:lang w:bidi="fa-IR"/>
        </w:rPr>
        <w:t xml:space="preserve"> </w:t>
      </w:r>
      <w:r w:rsidRPr="00BD4DDA">
        <w:rPr>
          <w:rtl/>
          <w:lang w:bidi="fa-IR"/>
        </w:rPr>
        <w:t>ثُمَّ سَجَدَ سَجْدَةً وَاحِدَةً</w:t>
      </w:r>
      <w:r>
        <w:rPr>
          <w:rtl/>
          <w:lang w:bidi="fa-IR"/>
        </w:rPr>
        <w:t xml:space="preserve">، </w:t>
      </w:r>
      <w:r w:rsidRPr="00BD4DDA">
        <w:rPr>
          <w:rtl/>
          <w:lang w:bidi="fa-IR"/>
        </w:rPr>
        <w:t>فَلَمَّا رَفَعَ</w:t>
      </w:r>
      <w:r>
        <w:rPr>
          <w:rtl/>
          <w:lang w:bidi="fa-IR"/>
        </w:rPr>
        <w:t xml:space="preserve"> </w:t>
      </w:r>
      <w:r w:rsidRPr="00BD4DDA">
        <w:rPr>
          <w:rtl/>
          <w:lang w:bidi="fa-IR"/>
        </w:rPr>
        <w:t>رَأْسَهُ</w:t>
      </w:r>
      <w:r>
        <w:rPr>
          <w:rtl/>
          <w:lang w:bidi="fa-IR"/>
        </w:rPr>
        <w:t xml:space="preserve">، </w:t>
      </w:r>
      <w:r w:rsidRPr="00BD4DDA">
        <w:rPr>
          <w:rtl/>
          <w:lang w:bidi="fa-IR"/>
        </w:rPr>
        <w:t>تَجَلَّتْ لَهُ الْعَظَمَةُ</w:t>
      </w:r>
      <w:r>
        <w:rPr>
          <w:rtl/>
          <w:lang w:bidi="fa-IR"/>
        </w:rPr>
        <w:t xml:space="preserve">، </w:t>
      </w:r>
      <w:r w:rsidRPr="00BD4DDA">
        <w:rPr>
          <w:rtl/>
          <w:lang w:bidi="fa-IR"/>
        </w:rPr>
        <w:t>فَخَرَّ سَاجِداً مِنْ تِلْقَاءِ نَفْسِهِ</w:t>
      </w:r>
      <w:r>
        <w:rPr>
          <w:rtl/>
          <w:lang w:bidi="fa-IR"/>
        </w:rPr>
        <w:t xml:space="preserve">، </w:t>
      </w:r>
      <w:r w:rsidRPr="00BD4DDA">
        <w:rPr>
          <w:rtl/>
          <w:lang w:bidi="fa-IR"/>
        </w:rPr>
        <w:t>لَالِأَمْرٍ أُمِرَ بِهِ</w:t>
      </w:r>
      <w:r>
        <w:rPr>
          <w:rtl/>
          <w:lang w:bidi="fa-IR"/>
        </w:rPr>
        <w:t xml:space="preserve">، </w:t>
      </w:r>
      <w:r w:rsidRPr="00BD4DDA">
        <w:rPr>
          <w:rtl/>
          <w:lang w:bidi="fa-IR"/>
        </w:rPr>
        <w:t>فَسَبَّحَ أَيْضاً</w:t>
      </w:r>
      <w:r>
        <w:rPr>
          <w:rtl/>
          <w:lang w:bidi="fa-IR"/>
        </w:rPr>
        <w:t xml:space="preserve">، </w:t>
      </w:r>
      <w:r w:rsidRPr="00BD4DDA">
        <w:rPr>
          <w:rtl/>
          <w:lang w:bidi="fa-IR"/>
        </w:rPr>
        <w:t>ثُمَّ أَوْحَى اللهُ إِلَيْهِ</w:t>
      </w:r>
      <w:r>
        <w:rPr>
          <w:rtl/>
          <w:lang w:bidi="fa-IR"/>
        </w:rPr>
        <w:t xml:space="preserve">: </w:t>
      </w:r>
      <w:r w:rsidRPr="00BD4DDA">
        <w:rPr>
          <w:rtl/>
          <w:lang w:bidi="fa-IR"/>
        </w:rPr>
        <w:t>ارْفَعْ رَأْسَكَ يَا مُحَمَّدُ ثَبَّتَكَ رَبُّكَ</w:t>
      </w:r>
      <w:r>
        <w:rPr>
          <w:rtl/>
          <w:lang w:bidi="fa-IR"/>
        </w:rPr>
        <w:t xml:space="preserve">، </w:t>
      </w:r>
      <w:r w:rsidRPr="00BD4DDA">
        <w:rPr>
          <w:rtl/>
          <w:lang w:bidi="fa-IR"/>
        </w:rPr>
        <w:t>فَلَمَّا ذَهَبَ لِيَقُومَ</w:t>
      </w:r>
      <w:r>
        <w:rPr>
          <w:rtl/>
          <w:lang w:bidi="fa-IR"/>
        </w:rPr>
        <w:t xml:space="preserve">، </w:t>
      </w:r>
      <w:r w:rsidRPr="00BD4DDA">
        <w:rPr>
          <w:rtl/>
          <w:lang w:bidi="fa-IR"/>
        </w:rPr>
        <w:t>قِيلَ</w:t>
      </w:r>
      <w:r>
        <w:rPr>
          <w:rtl/>
          <w:lang w:bidi="fa-IR"/>
        </w:rPr>
        <w:t xml:space="preserve">: </w:t>
      </w:r>
      <w:r w:rsidRPr="00BD4DDA">
        <w:rPr>
          <w:rtl/>
          <w:lang w:bidi="fa-IR"/>
        </w:rPr>
        <w:t>يَا مُحَمَّدُ</w:t>
      </w:r>
      <w:r>
        <w:rPr>
          <w:rtl/>
          <w:lang w:bidi="fa-IR"/>
        </w:rPr>
        <w:t>!</w:t>
      </w:r>
      <w:r w:rsidRPr="00BD4DDA">
        <w:rPr>
          <w:rtl/>
          <w:lang w:bidi="fa-IR"/>
        </w:rPr>
        <w:t xml:space="preserve"> اجْلِسْ</w:t>
      </w:r>
      <w:r>
        <w:rPr>
          <w:rtl/>
          <w:lang w:bidi="fa-IR"/>
        </w:rPr>
        <w:t xml:space="preserve">، </w:t>
      </w:r>
      <w:r w:rsidRPr="00BD4DDA">
        <w:rPr>
          <w:rtl/>
          <w:lang w:bidi="fa-IR"/>
        </w:rPr>
        <w:t>فَجَلَسَ</w:t>
      </w:r>
      <w:r>
        <w:rPr>
          <w:rtl/>
          <w:lang w:bidi="fa-IR"/>
        </w:rPr>
        <w:t xml:space="preserve">، </w:t>
      </w:r>
      <w:r w:rsidRPr="00BD4DDA">
        <w:rPr>
          <w:rtl/>
          <w:lang w:bidi="fa-IR"/>
        </w:rPr>
        <w:t>فَأَوْحَى اللهُ إِلَيْهِ</w:t>
      </w:r>
      <w:r>
        <w:rPr>
          <w:rtl/>
          <w:lang w:bidi="fa-IR"/>
        </w:rPr>
        <w:t xml:space="preserve">: </w:t>
      </w:r>
      <w:r w:rsidRPr="00BD4DDA">
        <w:rPr>
          <w:rtl/>
          <w:lang w:bidi="fa-IR"/>
        </w:rPr>
        <w:t>يَا مُحَمَّدُ إِذَا</w:t>
      </w:r>
      <w:r>
        <w:rPr>
          <w:rtl/>
          <w:lang w:bidi="fa-IR"/>
        </w:rPr>
        <w:t xml:space="preserve"> </w:t>
      </w:r>
      <w:r w:rsidRPr="00BD4DDA">
        <w:rPr>
          <w:rtl/>
          <w:lang w:bidi="fa-IR"/>
        </w:rPr>
        <w:t>مَا أَنْعَمْتُ عَلَيْكَ فَسَمِّ بِاسْمِي</w:t>
      </w:r>
      <w:r>
        <w:rPr>
          <w:rtl/>
          <w:lang w:bidi="fa-IR"/>
        </w:rPr>
        <w:t xml:space="preserve">، </w:t>
      </w:r>
      <w:r w:rsidRPr="00BD4DDA">
        <w:rPr>
          <w:rtl/>
          <w:lang w:bidi="fa-IR"/>
        </w:rPr>
        <w:t>فَأُلْهِمَ أَنْ قَالَ</w:t>
      </w:r>
      <w:r>
        <w:rPr>
          <w:rtl/>
          <w:lang w:bidi="fa-IR"/>
        </w:rPr>
        <w:t xml:space="preserve">: </w:t>
      </w:r>
      <w:r w:rsidRPr="00BD4DDA">
        <w:rPr>
          <w:rtl/>
          <w:lang w:bidi="fa-IR"/>
        </w:rPr>
        <w:t>بِسْمِ اللهِ</w:t>
      </w:r>
      <w:r>
        <w:rPr>
          <w:rtl/>
          <w:lang w:bidi="fa-IR"/>
        </w:rPr>
        <w:t xml:space="preserve">، </w:t>
      </w:r>
      <w:r w:rsidRPr="00BD4DDA">
        <w:rPr>
          <w:rtl/>
          <w:lang w:bidi="fa-IR"/>
        </w:rPr>
        <w:t>وَبِاللهِ</w:t>
      </w:r>
      <w:r>
        <w:rPr>
          <w:rtl/>
          <w:lang w:bidi="fa-IR"/>
        </w:rPr>
        <w:t xml:space="preserve">، </w:t>
      </w:r>
      <w:r w:rsidRPr="00BD4DDA">
        <w:rPr>
          <w:rtl/>
          <w:lang w:bidi="fa-IR"/>
        </w:rPr>
        <w:t>وَلَا</w:t>
      </w:r>
      <w:r>
        <w:rPr>
          <w:rFonts w:hint="cs"/>
          <w:rtl/>
          <w:lang w:bidi="fa-IR"/>
        </w:rPr>
        <w:t xml:space="preserve"> </w:t>
      </w:r>
      <w:r w:rsidRPr="00BD4DDA">
        <w:rPr>
          <w:rtl/>
          <w:lang w:bidi="fa-IR"/>
        </w:rPr>
        <w:t>إِلهَ إِلاَّ اللهُ</w:t>
      </w:r>
      <w:r>
        <w:rPr>
          <w:rtl/>
          <w:lang w:bidi="fa-IR"/>
        </w:rPr>
        <w:t xml:space="preserve">، </w:t>
      </w:r>
      <w:r w:rsidRPr="00BD4DDA">
        <w:rPr>
          <w:rtl/>
          <w:lang w:bidi="fa-IR"/>
        </w:rPr>
        <w:t>وَالْأَسْمَاءُ الْحُسْنى كُلُّهَا لِلّهِ</w:t>
      </w:r>
      <w:r>
        <w:rPr>
          <w:rtl/>
          <w:lang w:bidi="fa-IR"/>
        </w:rPr>
        <w:t xml:space="preserve">، </w:t>
      </w:r>
      <w:r w:rsidRPr="00BD4DDA">
        <w:rPr>
          <w:rtl/>
          <w:lang w:bidi="fa-IR"/>
        </w:rPr>
        <w:t>ثُمَّ أَوْحَى اللهُ</w:t>
      </w:r>
      <w:r>
        <w:rPr>
          <w:rtl/>
          <w:lang w:bidi="fa-IR"/>
        </w:rPr>
        <w:t xml:space="preserve"> </w:t>
      </w:r>
      <w:r w:rsidRPr="00BD4DDA">
        <w:rPr>
          <w:rtl/>
          <w:lang w:bidi="fa-IR"/>
        </w:rPr>
        <w:t>إِلَيْهِ</w:t>
      </w:r>
      <w:r>
        <w:rPr>
          <w:rtl/>
          <w:lang w:bidi="fa-IR"/>
        </w:rPr>
        <w:t xml:space="preserve">: </w:t>
      </w:r>
      <w:r w:rsidRPr="00BD4DDA">
        <w:rPr>
          <w:rtl/>
          <w:lang w:bidi="fa-IR"/>
        </w:rPr>
        <w:t>يَا مُحَمَّدُ</w:t>
      </w:r>
      <w:r>
        <w:rPr>
          <w:rtl/>
          <w:lang w:bidi="fa-IR"/>
        </w:rPr>
        <w:t xml:space="preserve">، </w:t>
      </w:r>
      <w:r w:rsidRPr="00BD4DDA">
        <w:rPr>
          <w:rtl/>
          <w:lang w:bidi="fa-IR"/>
        </w:rPr>
        <w:t>صَلِّ عَلى نَفْسِكَ وَعَلى أَهْلِ بَيْتِكَ</w:t>
      </w:r>
      <w:r>
        <w:rPr>
          <w:rtl/>
          <w:lang w:bidi="fa-IR"/>
        </w:rPr>
        <w:t xml:space="preserve">، </w:t>
      </w:r>
      <w:r w:rsidRPr="00BD4DDA">
        <w:rPr>
          <w:rtl/>
          <w:lang w:bidi="fa-IR"/>
        </w:rPr>
        <w:t>فَقَالَ</w:t>
      </w:r>
      <w:r>
        <w:rPr>
          <w:rtl/>
          <w:lang w:bidi="fa-IR"/>
        </w:rPr>
        <w:t xml:space="preserve">: </w:t>
      </w:r>
      <w:r w:rsidRPr="00BD4DDA">
        <w:rPr>
          <w:rtl/>
          <w:lang w:bidi="fa-IR"/>
        </w:rPr>
        <w:t>صَلَّى اللهُ عَلَيَّ وَعَلى أَهْلِ بَيْتِي وَقَدْ فَعَلَ</w:t>
      </w:r>
      <w:r>
        <w:rPr>
          <w:rtl/>
          <w:lang w:bidi="fa-IR"/>
        </w:rPr>
        <w:t xml:space="preserve"> </w:t>
      </w:r>
      <w:r w:rsidRPr="00BD4DDA">
        <w:rPr>
          <w:rtl/>
          <w:lang w:bidi="fa-IR"/>
        </w:rPr>
        <w:t>ثُمَّ الْتَفَتَ فَإِذَا بِصُفُوفٍ مِنَ الْمَلَائِكَةِ وَالْمُرْسَلِينَ وَالنَّبِيِّينَ</w:t>
      </w:r>
      <w:r>
        <w:rPr>
          <w:rtl/>
          <w:lang w:bidi="fa-IR"/>
        </w:rPr>
        <w:t xml:space="preserve">، </w:t>
      </w:r>
      <w:r w:rsidRPr="00BD4DDA">
        <w:rPr>
          <w:rtl/>
          <w:lang w:bidi="fa-IR"/>
        </w:rPr>
        <w:t>فَقِيلَ</w:t>
      </w:r>
      <w:r>
        <w:rPr>
          <w:rtl/>
          <w:lang w:bidi="fa-IR"/>
        </w:rPr>
        <w:t xml:space="preserve">: </w:t>
      </w:r>
      <w:r w:rsidRPr="00BD4DDA">
        <w:rPr>
          <w:rtl/>
          <w:lang w:bidi="fa-IR"/>
        </w:rPr>
        <w:t>يَا مُحَمَّدُ</w:t>
      </w:r>
      <w:r>
        <w:rPr>
          <w:rtl/>
          <w:lang w:bidi="fa-IR"/>
        </w:rPr>
        <w:t xml:space="preserve">، </w:t>
      </w:r>
      <w:r w:rsidRPr="00BD4DDA">
        <w:rPr>
          <w:rtl/>
          <w:lang w:bidi="fa-IR"/>
        </w:rPr>
        <w:t>سَلِّمْ عَلَيْهِمْ</w:t>
      </w:r>
      <w:r>
        <w:rPr>
          <w:rtl/>
          <w:lang w:bidi="fa-IR"/>
        </w:rPr>
        <w:t xml:space="preserve">، </w:t>
      </w:r>
      <w:r w:rsidRPr="00BD4DDA">
        <w:rPr>
          <w:rtl/>
          <w:lang w:bidi="fa-IR"/>
        </w:rPr>
        <w:t>فَقَالَ</w:t>
      </w:r>
      <w:r>
        <w:rPr>
          <w:rtl/>
          <w:lang w:bidi="fa-IR"/>
        </w:rPr>
        <w:t xml:space="preserve">: </w:t>
      </w:r>
      <w:r w:rsidRPr="00BD4DDA">
        <w:rPr>
          <w:rtl/>
          <w:lang w:bidi="fa-IR"/>
        </w:rPr>
        <w:t>السَّلَامُ عَلَيْكُمْ وَرَحْمَةُ اللهِ وَبَرَكَاتُهُ</w:t>
      </w:r>
      <w:r>
        <w:rPr>
          <w:rtl/>
          <w:lang w:bidi="fa-IR"/>
        </w:rPr>
        <w:t xml:space="preserve">، </w:t>
      </w:r>
      <w:r w:rsidRPr="00BD4DDA">
        <w:rPr>
          <w:rtl/>
          <w:lang w:bidi="fa-IR"/>
        </w:rPr>
        <w:t>فَأَوْحَى اللهُ إِلَيْهِ</w:t>
      </w:r>
      <w:r>
        <w:rPr>
          <w:rtl/>
          <w:lang w:bidi="fa-IR"/>
        </w:rPr>
        <w:t xml:space="preserve">: </w:t>
      </w:r>
      <w:r w:rsidRPr="00BD4DDA">
        <w:rPr>
          <w:rtl/>
          <w:lang w:bidi="fa-IR"/>
        </w:rPr>
        <w:t>أَنَّ</w:t>
      </w:r>
      <w:r>
        <w:rPr>
          <w:rtl/>
          <w:lang w:bidi="fa-IR"/>
        </w:rPr>
        <w:t xml:space="preserve"> </w:t>
      </w:r>
      <w:r w:rsidRPr="00BD4DDA">
        <w:rPr>
          <w:rtl/>
          <w:lang w:bidi="fa-IR"/>
        </w:rPr>
        <w:t>السَّلَامَ وَالتَّحِيَّةَ وَالرَّحْمَةَ وَالْبَرَكَاتِ أَنْتَ وَذُرِّيَّتُكَ</w:t>
      </w:r>
      <w:r>
        <w:rPr>
          <w:rtl/>
          <w:lang w:bidi="fa-IR"/>
        </w:rPr>
        <w:t xml:space="preserve">، </w:t>
      </w:r>
      <w:r w:rsidRPr="00BD4DDA">
        <w:rPr>
          <w:rtl/>
          <w:lang w:bidi="fa-IR"/>
        </w:rPr>
        <w:t>ثُمَّ أَوْحَى اللهُ إِلَيْهِ</w:t>
      </w:r>
      <w:r>
        <w:rPr>
          <w:rtl/>
          <w:lang w:bidi="fa-IR"/>
        </w:rPr>
        <w:t xml:space="preserve">: </w:t>
      </w:r>
      <w:r w:rsidRPr="00BD4DDA">
        <w:rPr>
          <w:rtl/>
          <w:lang w:bidi="fa-IR"/>
        </w:rPr>
        <w:t>أَنْ لَا يَلْتَفِتَ</w:t>
      </w:r>
      <w:r>
        <w:rPr>
          <w:rtl/>
          <w:lang w:bidi="fa-IR"/>
        </w:rPr>
        <w:t xml:space="preserve"> </w:t>
      </w:r>
      <w:r w:rsidRPr="00BD4DDA">
        <w:rPr>
          <w:rtl/>
          <w:lang w:bidi="fa-IR"/>
        </w:rPr>
        <w:t>يَسَاراً</w:t>
      </w:r>
      <w:r>
        <w:rPr>
          <w:rtl/>
          <w:lang w:bidi="fa-IR"/>
        </w:rPr>
        <w:t xml:space="preserve">، </w:t>
      </w:r>
      <w:r w:rsidRPr="00BD4DDA">
        <w:rPr>
          <w:rtl/>
          <w:lang w:bidi="fa-IR"/>
        </w:rPr>
        <w:t>وَأَوَّلُ</w:t>
      </w:r>
      <w:r>
        <w:rPr>
          <w:rtl/>
          <w:lang w:bidi="fa-IR"/>
        </w:rPr>
        <w:t xml:space="preserve"> </w:t>
      </w:r>
      <w:r w:rsidRPr="00BD4DDA">
        <w:rPr>
          <w:rtl/>
          <w:lang w:bidi="fa-IR"/>
        </w:rPr>
        <w:t xml:space="preserve">آيَةٍ سَمِعَهَا بَعْدَ « قُلْ هُوَ اللهُ أَحَدٌ » </w:t>
      </w:r>
      <w:r>
        <w:rPr>
          <w:rtl/>
          <w:lang w:bidi="fa-IR"/>
        </w:rPr>
        <w:t>و «</w:t>
      </w:r>
      <w:r w:rsidRPr="00BD4DDA">
        <w:rPr>
          <w:rtl/>
          <w:lang w:bidi="fa-IR"/>
        </w:rPr>
        <w:t xml:space="preserve"> إِنَّا أَنْزَلْنَاهُ » آيَةُ أَصْحَابِ الْيَمِينِ وَأَصْحَابِ الشِّمَالِ</w:t>
      </w:r>
      <w:r>
        <w:rPr>
          <w:rtl/>
          <w:lang w:bidi="fa-IR"/>
        </w:rPr>
        <w:t xml:space="preserve">، </w:t>
      </w:r>
      <w:r w:rsidRPr="00BD4DDA">
        <w:rPr>
          <w:rtl/>
          <w:lang w:bidi="fa-IR"/>
        </w:rPr>
        <w:t>فَمِنْ أَجْلِ ذلِكَ كَانَ السَّلَامُ وَاحِدَةً تُجَاهَ الْقِبْلَةِ</w:t>
      </w:r>
      <w:r>
        <w:rPr>
          <w:rtl/>
          <w:lang w:bidi="fa-IR"/>
        </w:rPr>
        <w:t xml:space="preserve">، </w:t>
      </w:r>
      <w:r w:rsidRPr="00BD4DDA">
        <w:rPr>
          <w:rtl/>
          <w:lang w:bidi="fa-IR"/>
        </w:rPr>
        <w:t>وَمِنْ أَجْلِ ذلِكَ كَانَ التَّكْبِيرُ فِي السُّجُودِ شُكْراً</w:t>
      </w:r>
      <w:r>
        <w:rPr>
          <w:rtl/>
          <w:lang w:bidi="fa-IR"/>
        </w:rPr>
        <w:t xml:space="preserve"> </w:t>
      </w:r>
      <w:r w:rsidRPr="00BD4DDA">
        <w:rPr>
          <w:rtl/>
          <w:lang w:bidi="fa-IR"/>
        </w:rPr>
        <w:t>وَقَوْلُهُ</w:t>
      </w:r>
      <w:r>
        <w:rPr>
          <w:rtl/>
          <w:lang w:bidi="fa-IR"/>
        </w:rPr>
        <w:t xml:space="preserve">: </w:t>
      </w:r>
      <w:r w:rsidRPr="00BD4DDA">
        <w:rPr>
          <w:rtl/>
          <w:lang w:bidi="fa-IR"/>
        </w:rPr>
        <w:t xml:space="preserve">سَمِعَ اللهُ لِمَنْ حَمِدَهُ لِأَنَّ النَّبِيَّ </w:t>
      </w:r>
      <w:r w:rsidRPr="008C051F">
        <w:rPr>
          <w:rStyle w:val="libAlaemChar"/>
          <w:rtl/>
        </w:rPr>
        <w:t>صلى‌الله‌عليه‌وآله‌وسلم</w:t>
      </w:r>
      <w:r w:rsidRPr="00BD4DDA">
        <w:rPr>
          <w:rtl/>
          <w:lang w:bidi="fa-IR"/>
        </w:rPr>
        <w:t xml:space="preserve"> سَمِعَ ضَجَّةَ الْمَلَائِكَةِ بِالتَّسْبِيحِ وَالتَّحْمِيدِ وَالتَّهْلِيلِ</w:t>
      </w:r>
      <w:r>
        <w:rPr>
          <w:rtl/>
          <w:lang w:bidi="fa-IR"/>
        </w:rPr>
        <w:t xml:space="preserve">، </w:t>
      </w:r>
      <w:r w:rsidRPr="00BD4DDA">
        <w:rPr>
          <w:rtl/>
          <w:lang w:bidi="fa-IR"/>
        </w:rPr>
        <w:t>فَمِنْ أَجْلِ ذلِكَ قَالَ</w:t>
      </w:r>
      <w:r>
        <w:rPr>
          <w:rtl/>
          <w:lang w:bidi="fa-IR"/>
        </w:rPr>
        <w:t xml:space="preserve">: </w:t>
      </w:r>
      <w:r w:rsidRPr="00BD4DDA">
        <w:rPr>
          <w:rtl/>
          <w:lang w:bidi="fa-IR"/>
        </w:rPr>
        <w:t xml:space="preserve">سَمِعَ اللهُ لِمَنْ </w:t>
      </w:r>
      <w:r w:rsidRPr="00BD4DDA">
        <w:rPr>
          <w:rtl/>
          <w:lang w:bidi="fa-IR"/>
        </w:rPr>
        <w:lastRenderedPageBreak/>
        <w:t>حَمِدَهُ</w:t>
      </w:r>
      <w:r>
        <w:rPr>
          <w:rtl/>
          <w:lang w:bidi="fa-IR"/>
        </w:rPr>
        <w:t xml:space="preserve">، </w:t>
      </w:r>
      <w:r w:rsidRPr="00BD4DDA">
        <w:rPr>
          <w:rtl/>
          <w:lang w:bidi="fa-IR"/>
        </w:rPr>
        <w:t>وَمِنْ أَجْلِ ذلِكَ صَارَتِ الرَّكْعَتَانِ الْأَوَّلَتَانِ</w:t>
      </w:r>
      <w:r>
        <w:rPr>
          <w:rtl/>
          <w:lang w:bidi="fa-IR"/>
        </w:rPr>
        <w:t xml:space="preserve"> </w:t>
      </w:r>
      <w:r w:rsidRPr="00BD4DDA">
        <w:rPr>
          <w:rtl/>
          <w:lang w:bidi="fa-IR"/>
        </w:rPr>
        <w:t>كُلَّمَا أَحْدَثَ فِيهِمَا</w:t>
      </w:r>
      <w:r>
        <w:rPr>
          <w:rtl/>
          <w:lang w:bidi="fa-IR"/>
        </w:rPr>
        <w:t xml:space="preserve"> </w:t>
      </w:r>
      <w:r w:rsidRPr="00BD4DDA">
        <w:rPr>
          <w:rtl/>
          <w:lang w:bidi="fa-IR"/>
        </w:rPr>
        <w:t>حَدَثاً</w:t>
      </w:r>
      <w:r>
        <w:rPr>
          <w:rtl/>
          <w:lang w:bidi="fa-IR"/>
        </w:rPr>
        <w:t xml:space="preserve">، </w:t>
      </w:r>
      <w:r w:rsidRPr="00BD4DDA">
        <w:rPr>
          <w:rtl/>
          <w:lang w:bidi="fa-IR"/>
        </w:rPr>
        <w:t>كَانَ عَلَى صَاحِبِهِمَا إِعَادَتُهُمَا</w:t>
      </w:r>
      <w:r>
        <w:rPr>
          <w:rtl/>
          <w:lang w:bidi="fa-IR"/>
        </w:rPr>
        <w:t xml:space="preserve">، </w:t>
      </w:r>
      <w:r w:rsidRPr="00BD4DDA">
        <w:rPr>
          <w:rtl/>
          <w:lang w:bidi="fa-IR"/>
        </w:rPr>
        <w:t>فَهذَا الْفَرْضُ الْأَوَّلُ فِي</w:t>
      </w:r>
      <w:r>
        <w:rPr>
          <w:rtl/>
          <w:lang w:bidi="fa-IR"/>
        </w:rPr>
        <w:t xml:space="preserve"> </w:t>
      </w:r>
      <w:r w:rsidRPr="00BD4DDA">
        <w:rPr>
          <w:rtl/>
          <w:lang w:bidi="fa-IR"/>
        </w:rPr>
        <w:t>صَلَاةِ الزَّوَالِ</w:t>
      </w:r>
      <w:r>
        <w:rPr>
          <w:rtl/>
          <w:lang w:bidi="fa-IR"/>
        </w:rPr>
        <w:t xml:space="preserve">، </w:t>
      </w:r>
      <w:r w:rsidRPr="00BD4DDA">
        <w:rPr>
          <w:rtl/>
          <w:lang w:bidi="fa-IR"/>
        </w:rPr>
        <w:t>يَعْنِي صَلَاةَ الظُّهْرِ »</w:t>
      </w:r>
      <w:r>
        <w:rPr>
          <w:rtl/>
          <w:lang w:bidi="fa-IR"/>
        </w:rPr>
        <w:t>.</w:t>
      </w:r>
    </w:p>
    <w:p w14:paraId="06EA44C9" w14:textId="77777777" w:rsidR="001D2A8B" w:rsidRDefault="001D2A8B" w:rsidP="001D2A8B">
      <w:pPr>
        <w:pStyle w:val="libNormal"/>
      </w:pPr>
      <w:r>
        <w:t>Ali Bin Ibrahim, from his father, from Ibn Abu Umeyr, from Ibn Azina,</w:t>
      </w:r>
    </w:p>
    <w:p w14:paraId="645D7C74"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‘What are these Hostile Ones (Nasibis) reporting?’ So I said, ‘May I be sacrificed for you</w:t>
      </w:r>
      <w:r w:rsidRPr="00813829">
        <w:rPr>
          <w:rStyle w:val="libAlaemEnChar"/>
        </w:rPr>
        <w:t>asws</w:t>
      </w:r>
      <w:r>
        <w:t>! With regards to what?’ So he</w:t>
      </w:r>
      <w:r w:rsidRPr="00813829">
        <w:rPr>
          <w:rStyle w:val="libAlaemEnChar"/>
        </w:rPr>
        <w:t>asws</w:t>
      </w:r>
      <w:r>
        <w:t xml:space="preserve"> said: Regarding their </w:t>
      </w:r>
      <w:r w:rsidRPr="009D1DCE">
        <w:rPr>
          <w:rStyle w:val="libNormalChar"/>
        </w:rPr>
        <w:t>Azans</w:t>
      </w:r>
      <w:r>
        <w:t xml:space="preserve">, and their </w:t>
      </w:r>
      <w:r w:rsidRPr="00223226">
        <w:rPr>
          <w:rStyle w:val="libNormalChar"/>
        </w:rPr>
        <w:t xml:space="preserve">Rukū </w:t>
      </w:r>
      <w:r>
        <w:t xml:space="preserve">and their Sajud (plural of </w:t>
      </w:r>
      <w:r w:rsidRPr="00223226">
        <w:rPr>
          <w:rStyle w:val="libNormalChar"/>
        </w:rPr>
        <w:t>Sajdah</w:t>
      </w:r>
      <w:r w:rsidRPr="00A64696">
        <w:rPr>
          <w:rStyle w:val="libNormalChar"/>
        </w:rPr>
        <w:t>)</w:t>
      </w:r>
      <w:r>
        <w:t>’. So I said, ‘They are saying that Abayy Bin Ka’ab saw it during the sleep (dream)’. So he</w:t>
      </w:r>
      <w:r w:rsidRPr="00813829">
        <w:rPr>
          <w:rStyle w:val="libAlaemEnChar"/>
        </w:rPr>
        <w:t>asws</w:t>
      </w:r>
      <w:r>
        <w:t xml:space="preserve"> said: ‘They are lying, for the Religion of Allah</w:t>
      </w:r>
      <w:r w:rsidRPr="001C3974">
        <w:rPr>
          <w:rStyle w:val="libAlaemEnChar"/>
        </w:rPr>
        <w:t>azwj</w:t>
      </w:r>
      <w:r>
        <w:t xml:space="preserve"> Mighty and Majestic is more Honourable than for it to be seen during the sleep (dream)’.</w:t>
      </w:r>
    </w:p>
    <w:p w14:paraId="717C5923" w14:textId="77777777" w:rsidR="001D2A8B" w:rsidRDefault="001D2A8B" w:rsidP="001D2A8B">
      <w:pPr>
        <w:pStyle w:val="libNormal"/>
      </w:pPr>
      <w:r>
        <w:t xml:space="preserve">He (the narrator) said, ‘So Sudeyr </w:t>
      </w:r>
      <w:r w:rsidRPr="00004DA2">
        <w:rPr>
          <w:rStyle w:val="libNormalChar"/>
        </w:rPr>
        <w:t>Al-Sayrafi said to</w:t>
      </w:r>
      <w:r>
        <w:t xml:space="preserve"> him</w:t>
      </w:r>
      <w:r w:rsidRPr="00813829">
        <w:rPr>
          <w:rStyle w:val="libAlaemEnChar"/>
        </w:rPr>
        <w:t>asws</w:t>
      </w:r>
      <w:r>
        <w:t>, ‘May I be sacrificed for you</w:t>
      </w:r>
      <w:r w:rsidRPr="00813829">
        <w:rPr>
          <w:rStyle w:val="libAlaemEnChar"/>
        </w:rPr>
        <w:t>asws</w:t>
      </w:r>
      <w:r>
        <w:t>! So narrate to us a reminder of that’. So Abu Abdullah</w:t>
      </w:r>
      <w:r w:rsidRPr="00813829">
        <w:rPr>
          <w:rStyle w:val="libAlaemEnChar"/>
        </w:rPr>
        <w:t>asws</w:t>
      </w:r>
      <w:r>
        <w:t xml:space="preserve"> said: ‘When Allah</w:t>
      </w:r>
      <w:r w:rsidRPr="001C3974">
        <w:rPr>
          <w:rStyle w:val="libAlaemEnChar"/>
        </w:rPr>
        <w:t>azwj</w:t>
      </w:r>
      <w:r>
        <w:t xml:space="preserve"> Mighty and Majestic Ascended His</w:t>
      </w:r>
      <w:r w:rsidRPr="001C3974">
        <w:rPr>
          <w:rStyle w:val="libAlaemEnChar"/>
        </w:rPr>
        <w:t>azwj</w:t>
      </w:r>
      <w:r>
        <w:t xml:space="preserve"> Prophet</w:t>
      </w:r>
      <w:r w:rsidRPr="00EA6A8A">
        <w:rPr>
          <w:rStyle w:val="libAlaemEnChar"/>
        </w:rPr>
        <w:t>saww</w:t>
      </w:r>
      <w:r>
        <w:t xml:space="preserve"> to the seven skies, so</w:t>
      </w:r>
      <w:r w:rsidRPr="002A5891">
        <w:t xml:space="preserve"> as </w:t>
      </w:r>
      <w:r>
        <w:t>for the first of these, He</w:t>
      </w:r>
      <w:r w:rsidRPr="001C3974">
        <w:rPr>
          <w:rStyle w:val="libAlaemEnChar"/>
        </w:rPr>
        <w:t>azwj</w:t>
      </w:r>
      <w:r>
        <w:t xml:space="preserve"> Blessed upon him</w:t>
      </w:r>
      <w:r w:rsidRPr="00EA6A8A">
        <w:rPr>
          <w:rStyle w:val="libAlaemEnChar"/>
        </w:rPr>
        <w:t>saww</w:t>
      </w:r>
      <w:r>
        <w:t>, and (in) the second, Taught him</w:t>
      </w:r>
      <w:r w:rsidRPr="00EA6A8A">
        <w:rPr>
          <w:rStyle w:val="libAlaemEnChar"/>
        </w:rPr>
        <w:t>saww</w:t>
      </w:r>
      <w:r>
        <w:t xml:space="preserve"> his</w:t>
      </w:r>
      <w:r w:rsidRPr="00EA6A8A">
        <w:rPr>
          <w:rStyle w:val="libAlaemEnChar"/>
        </w:rPr>
        <w:t>saww</w:t>
      </w:r>
      <w:r>
        <w:t xml:space="preserve"> Obligations. So Allah</w:t>
      </w:r>
      <w:r w:rsidRPr="001C3974">
        <w:rPr>
          <w:rStyle w:val="libAlaemEnChar"/>
        </w:rPr>
        <w:t>azwj</w:t>
      </w:r>
      <w:r>
        <w:t xml:space="preserve"> Sent down a carriage of Light wherein were forty varieties from the varieties of Light which engulf the Throne of Allah</w:t>
      </w:r>
      <w:r w:rsidRPr="001C3974">
        <w:rPr>
          <w:rStyle w:val="libAlaemEnChar"/>
        </w:rPr>
        <w:t>azwj</w:t>
      </w:r>
      <w:r>
        <w:t>, overwhelming the sights of the onlookers.</w:t>
      </w:r>
    </w:p>
    <w:p w14:paraId="4A747C3D" w14:textId="77777777" w:rsidR="001D2A8B" w:rsidRDefault="001D2A8B" w:rsidP="001D2A8B">
      <w:pPr>
        <w:pStyle w:val="libNormal"/>
      </w:pPr>
      <w:r>
        <w:t>As for one of these, so it</w:t>
      </w:r>
      <w:r w:rsidRPr="002A5891">
        <w:t xml:space="preserve"> was </w:t>
      </w:r>
      <w:r>
        <w:t>yellow, and due to that is the yellowness of the yellow; and one of these</w:t>
      </w:r>
      <w:r w:rsidRPr="002A5891">
        <w:t xml:space="preserve"> was </w:t>
      </w:r>
      <w:r>
        <w:t>red, and due to that is the redness of the red; and one of these</w:t>
      </w:r>
      <w:r w:rsidRPr="002A5891">
        <w:t xml:space="preserve"> was </w:t>
      </w:r>
      <w:r>
        <w:t>white, and due to that is the whiteness of the white; and the remainder were upon the number of the rest of the creatures of light; and the colours in that carriage, the ring, and the chain were from silver.</w:t>
      </w:r>
    </w:p>
    <w:p w14:paraId="30FE59CF" w14:textId="58567FAD" w:rsidR="001D2A8B" w:rsidRDefault="001D2A8B" w:rsidP="001D2A8B">
      <w:pPr>
        <w:pStyle w:val="libNormal"/>
      </w:pPr>
      <w:r>
        <w:t>Then he</w:t>
      </w:r>
      <w:r w:rsidRPr="00EA6A8A">
        <w:rPr>
          <w:rStyle w:val="libAlaemEnChar"/>
        </w:rPr>
        <w:t>saww</w:t>
      </w:r>
      <w:r w:rsidRPr="002A5891">
        <w:t xml:space="preserve"> was </w:t>
      </w:r>
      <w:r>
        <w:t xml:space="preserve">ascended with to the sky, so the Angels alienated towards the horizons of the sky and fell down in </w:t>
      </w:r>
      <w:r w:rsidRPr="00223226">
        <w:rPr>
          <w:rStyle w:val="libNormalChar"/>
        </w:rPr>
        <w:t xml:space="preserve">Sajdah </w:t>
      </w:r>
      <w:r>
        <w:t>and said, ‘Glorious One! Holy One! How resembling is this light with the Light of our Lord</w:t>
      </w:r>
      <w:r w:rsidRPr="001C3974">
        <w:rPr>
          <w:rStyle w:val="libAlaemEnChar"/>
        </w:rPr>
        <w:t>azwj</w:t>
      </w:r>
      <w:r>
        <w:t>!’ So Jibraeel</w:t>
      </w:r>
      <w:r w:rsidR="00FD2D1A" w:rsidRPr="00FD2D1A">
        <w:rPr>
          <w:rStyle w:val="libAlaemEnChar"/>
        </w:rPr>
        <w:t xml:space="preserve">as </w:t>
      </w:r>
      <w:r>
        <w:t>said: ‘Allah</w:t>
      </w:r>
      <w:r w:rsidRPr="001C3974">
        <w:rPr>
          <w:rStyle w:val="libAlaemEnChar"/>
        </w:rPr>
        <w:t>azwj</w:t>
      </w:r>
      <w:r>
        <w:t xml:space="preserve"> is the Greatest!’ Then the door of the sky were opened and the Angels gathered around. So they greeted upon the Prophet</w:t>
      </w:r>
      <w:r w:rsidRPr="00EA6A8A">
        <w:rPr>
          <w:rStyle w:val="libAlaemEnChar"/>
        </w:rPr>
        <w:t>saww</w:t>
      </w:r>
      <w:r>
        <w:t xml:space="preserve"> in droves, and said, ‘</w:t>
      </w:r>
      <w:r w:rsidR="00F773DF">
        <w:t xml:space="preserve">O </w:t>
      </w:r>
      <w:r>
        <w:t>Muhammad</w:t>
      </w:r>
      <w:r w:rsidRPr="00EA6A8A">
        <w:rPr>
          <w:rStyle w:val="libAlaemEnChar"/>
        </w:rPr>
        <w:t>saww</w:t>
      </w:r>
      <w:r>
        <w:t>! How is your</w:t>
      </w:r>
      <w:r w:rsidRPr="00EA6A8A">
        <w:rPr>
          <w:rStyle w:val="libAlaemEnChar"/>
        </w:rPr>
        <w:t>saww</w:t>
      </w:r>
      <w:r>
        <w:t xml:space="preserve"> brother</w:t>
      </w:r>
      <w:r w:rsidRPr="00AC41F8">
        <w:rPr>
          <w:rStyle w:val="libAlaemEnChar"/>
        </w:rPr>
        <w:t>as</w:t>
      </w:r>
      <w:r w:rsidRPr="00C26CA2">
        <w:t>?</w:t>
      </w:r>
      <w:r>
        <w:t xml:space="preserve"> When you</w:t>
      </w:r>
      <w:r w:rsidRPr="00EA6A8A">
        <w:rPr>
          <w:rStyle w:val="libAlaemEnChar"/>
        </w:rPr>
        <w:t>saww</w:t>
      </w:r>
      <w:r>
        <w:t xml:space="preserve"> descend, so convey the greetings to him</w:t>
      </w:r>
      <w:r w:rsidRPr="00813829">
        <w:rPr>
          <w:rStyle w:val="libAlaemEnChar"/>
        </w:rPr>
        <w:t>asws</w:t>
      </w:r>
      <w:r>
        <w:t>’. The Prophet</w:t>
      </w:r>
      <w:r w:rsidRPr="00EA6A8A">
        <w:rPr>
          <w:rStyle w:val="libAlaemEnChar"/>
        </w:rPr>
        <w:t>saww</w:t>
      </w:r>
      <w:r>
        <w:t xml:space="preserve"> said: ‘Do you all recognise him</w:t>
      </w:r>
      <w:r w:rsidRPr="00813829">
        <w:rPr>
          <w:rStyle w:val="libAlaemEnChar"/>
        </w:rPr>
        <w:t>asws</w:t>
      </w:r>
      <w:r>
        <w:t>?’ They said, ‘And how can we not recognise him</w:t>
      </w:r>
      <w:r w:rsidRPr="00813829">
        <w:rPr>
          <w:rStyle w:val="libAlaemEnChar"/>
        </w:rPr>
        <w:t>asws</w:t>
      </w:r>
      <w:r>
        <w:t>, and he</w:t>
      </w:r>
      <w:r w:rsidRPr="00813829">
        <w:rPr>
          <w:rStyle w:val="libAlaemEnChar"/>
        </w:rPr>
        <w:t>asws</w:t>
      </w:r>
      <w:r w:rsidRPr="002A5891">
        <w:t xml:space="preserve"> has </w:t>
      </w:r>
      <w:r>
        <w:t>taken your</w:t>
      </w:r>
      <w:r w:rsidRPr="00EA6A8A">
        <w:rPr>
          <w:rStyle w:val="libAlaemEnChar"/>
        </w:rPr>
        <w:t>saww</w:t>
      </w:r>
      <w:r>
        <w:t xml:space="preserve"> Covenant and his</w:t>
      </w:r>
      <w:r w:rsidRPr="00EA6A8A">
        <w:rPr>
          <w:rStyle w:val="libAlaemEnChar"/>
        </w:rPr>
        <w:t>saww</w:t>
      </w:r>
      <w:r>
        <w:t xml:space="preserve"> own Covenant from us, and the Covenant of his</w:t>
      </w:r>
      <w:r w:rsidRPr="00813829">
        <w:rPr>
          <w:rStyle w:val="libAlaemEnChar"/>
        </w:rPr>
        <w:t>asws</w:t>
      </w:r>
      <w:r>
        <w:t xml:space="preserve"> Shias upon us up to the Day of Judgement, and we browse through the faces of his</w:t>
      </w:r>
      <w:r w:rsidRPr="00813829">
        <w:rPr>
          <w:rStyle w:val="libAlaemEnChar"/>
        </w:rPr>
        <w:t>asws</w:t>
      </w:r>
      <w:r>
        <w:t xml:space="preserve"> Shias five times during every day and night, meaning during every time for </w:t>
      </w:r>
      <w:r w:rsidRPr="009157A6">
        <w:rPr>
          <w:rStyle w:val="libNormalChar"/>
        </w:rPr>
        <w:t>Salāt,</w:t>
      </w:r>
      <w:r>
        <w:t xml:space="preserve"> and we send Blessings upon you</w:t>
      </w:r>
      <w:r w:rsidRPr="00EA6A8A">
        <w:rPr>
          <w:rStyle w:val="libAlaemEnChar"/>
        </w:rPr>
        <w:t>saww</w:t>
      </w:r>
      <w:r>
        <w:t xml:space="preserve"> and upon him</w:t>
      </w:r>
      <w:r w:rsidRPr="00813829">
        <w:rPr>
          <w:rStyle w:val="libAlaemEnChar"/>
        </w:rPr>
        <w:t>asws</w:t>
      </w:r>
      <w:r>
        <w:t>’.</w:t>
      </w:r>
    </w:p>
    <w:p w14:paraId="28C82128" w14:textId="2C6FA310" w:rsidR="001D2A8B" w:rsidRDefault="001D2A8B" w:rsidP="001D2A8B">
      <w:pPr>
        <w:pStyle w:val="libNormal"/>
      </w:pPr>
      <w:r>
        <w:t>He</w:t>
      </w:r>
      <w:r w:rsidRPr="00EA6A8A">
        <w:rPr>
          <w:rStyle w:val="libAlaemEnChar"/>
        </w:rPr>
        <w:t>saww</w:t>
      </w:r>
      <w:r>
        <w:t xml:space="preserve"> said: ‘Then my</w:t>
      </w:r>
      <w:r w:rsidRPr="00EA6A8A">
        <w:rPr>
          <w:rStyle w:val="libAlaemEnChar"/>
        </w:rPr>
        <w:t>saww</w:t>
      </w:r>
      <w:r>
        <w:t xml:space="preserve"> Lord</w:t>
      </w:r>
      <w:r w:rsidRPr="001C3974">
        <w:rPr>
          <w:rStyle w:val="libAlaemEnChar"/>
        </w:rPr>
        <w:t>azwj</w:t>
      </w:r>
      <w:r>
        <w:t xml:space="preserve"> Increased for me</w:t>
      </w:r>
      <w:r w:rsidRPr="00EA6A8A">
        <w:rPr>
          <w:rStyle w:val="libAlaemEnChar"/>
        </w:rPr>
        <w:t>saww</w:t>
      </w:r>
      <w:r>
        <w:t xml:space="preserve"> forty types from the verities of the Light, non resembling the earlier Lights (Given to me</w:t>
      </w:r>
      <w:r w:rsidRPr="00EA6A8A">
        <w:rPr>
          <w:rStyle w:val="libAlaemEnChar"/>
        </w:rPr>
        <w:t>saww</w:t>
      </w:r>
      <w:r>
        <w:t xml:space="preserve"> before), and Increased me</w:t>
      </w:r>
      <w:r w:rsidRPr="00EA6A8A">
        <w:rPr>
          <w:rStyle w:val="libAlaemEnChar"/>
        </w:rPr>
        <w:t>saww</w:t>
      </w:r>
      <w:r>
        <w:t xml:space="preserve"> with a ring, and chain, and Ascended with me to the second sky. So when I</w:t>
      </w:r>
      <w:r w:rsidRPr="00EA6A8A">
        <w:rPr>
          <w:rStyle w:val="libAlaemEnChar"/>
        </w:rPr>
        <w:t>saww</w:t>
      </w:r>
      <w:r w:rsidRPr="002A5891">
        <w:t xml:space="preserve"> was </w:t>
      </w:r>
      <w:r>
        <w:t xml:space="preserve">near to the door of the second sky, the Angels alienated towards the horizons of the sky and fell down in </w:t>
      </w:r>
      <w:r w:rsidRPr="00223226">
        <w:rPr>
          <w:rStyle w:val="libNormalChar"/>
        </w:rPr>
        <w:t>Sajdah,</w:t>
      </w:r>
      <w:r>
        <w:t xml:space="preserve"> and said: ‘Glorious One! Holy One! Lord</w:t>
      </w:r>
      <w:r w:rsidRPr="001C3974">
        <w:rPr>
          <w:rStyle w:val="libAlaemEnChar"/>
        </w:rPr>
        <w:t>azwj</w:t>
      </w:r>
      <w:r>
        <w:t xml:space="preserve"> of the Angels and the Spirit! How resembling is this light with the Light of our Lord</w:t>
      </w:r>
      <w:r w:rsidRPr="001C3974">
        <w:rPr>
          <w:rStyle w:val="libAlaemEnChar"/>
        </w:rPr>
        <w:t>azwj</w:t>
      </w:r>
      <w:r>
        <w:t>!’ So Jibraeel</w:t>
      </w:r>
      <w:r w:rsidR="00FD2D1A" w:rsidRPr="00FD2D1A">
        <w:rPr>
          <w:rStyle w:val="libAlaemEnChar"/>
        </w:rPr>
        <w:t xml:space="preserve">as </w:t>
      </w:r>
      <w:r>
        <w:t>said: ‘I testify that there is no god except for Allah</w:t>
      </w:r>
      <w:r w:rsidRPr="001C3974">
        <w:rPr>
          <w:rStyle w:val="libAlaemEnChar"/>
        </w:rPr>
        <w:t>azwj</w:t>
      </w:r>
      <w:r>
        <w:t>’. So the Angels gathered around and said, ‘O Jibraeel</w:t>
      </w:r>
      <w:r w:rsidRPr="00E84DFE">
        <w:rPr>
          <w:rStyle w:val="libAlaemEnChar"/>
        </w:rPr>
        <w:t>as</w:t>
      </w:r>
      <w:r w:rsidRPr="00C26CA2">
        <w:t>!</w:t>
      </w:r>
      <w:r>
        <w:t xml:space="preserve"> Who is this one with you</w:t>
      </w:r>
      <w:r w:rsidRPr="00AC41F8">
        <w:rPr>
          <w:rStyle w:val="libAlaemEnChar"/>
        </w:rPr>
        <w:t>as</w:t>
      </w:r>
      <w:r w:rsidRPr="00C26CA2">
        <w:t>?</w:t>
      </w:r>
      <w:r>
        <w:t>’ He</w:t>
      </w:r>
      <w:r w:rsidR="00FD2D1A" w:rsidRPr="00FD2D1A">
        <w:rPr>
          <w:rStyle w:val="libAlaemEnChar"/>
        </w:rPr>
        <w:t xml:space="preserve">as </w:t>
      </w:r>
      <w:r>
        <w:t>said: ‘This is Muhammad</w:t>
      </w:r>
      <w:r w:rsidRPr="00EA6A8A">
        <w:rPr>
          <w:rStyle w:val="libAlaemEnChar"/>
        </w:rPr>
        <w:t>saww</w:t>
      </w:r>
      <w:r>
        <w:t>’. They said: ‘And he</w:t>
      </w:r>
      <w:r w:rsidRPr="00EA6A8A">
        <w:rPr>
          <w:rStyle w:val="libAlaemEnChar"/>
        </w:rPr>
        <w:t>saww</w:t>
      </w:r>
      <w:r w:rsidRPr="002A5891">
        <w:t xml:space="preserve"> has </w:t>
      </w:r>
      <w:r>
        <w:t>(already) been sent (with the Prophet-hood)?’ He</w:t>
      </w:r>
      <w:r w:rsidR="00FD2D1A" w:rsidRPr="00FD2D1A">
        <w:rPr>
          <w:rStyle w:val="libAlaemEnChar"/>
        </w:rPr>
        <w:t xml:space="preserve">as </w:t>
      </w:r>
      <w:r>
        <w:t>said: ‘Yes’.</w:t>
      </w:r>
    </w:p>
    <w:p w14:paraId="20ACD5E6" w14:textId="77777777" w:rsidR="001D2A8B" w:rsidRDefault="001D2A8B" w:rsidP="001D2A8B">
      <w:pPr>
        <w:pStyle w:val="libNormal"/>
      </w:pPr>
      <w:r>
        <w:lastRenderedPageBreak/>
        <w:t>The Prophet</w:t>
      </w:r>
      <w:r w:rsidRPr="00EA6A8A">
        <w:rPr>
          <w:rStyle w:val="libAlaemEnChar"/>
        </w:rPr>
        <w:t>saww</w:t>
      </w:r>
      <w:r>
        <w:t xml:space="preserve"> said: ‘So they came out towards me</w:t>
      </w:r>
      <w:r w:rsidRPr="00EA6A8A">
        <w:rPr>
          <w:rStyle w:val="libAlaemEnChar"/>
        </w:rPr>
        <w:t>saww</w:t>
      </w:r>
      <w:r>
        <w:t xml:space="preserve"> resembling the swarms. So they greeted upon me</w:t>
      </w:r>
      <w:r w:rsidRPr="00EA6A8A">
        <w:rPr>
          <w:rStyle w:val="libAlaemEnChar"/>
        </w:rPr>
        <w:t>saww</w:t>
      </w:r>
      <w:r>
        <w:t xml:space="preserve"> and said: ‘Convey the greetings to your</w:t>
      </w:r>
      <w:r w:rsidRPr="00EA6A8A">
        <w:rPr>
          <w:rStyle w:val="libAlaemEnChar"/>
        </w:rPr>
        <w:t>saww</w:t>
      </w:r>
      <w:r>
        <w:t xml:space="preserve"> brother</w:t>
      </w:r>
      <w:r w:rsidRPr="00813829">
        <w:rPr>
          <w:rStyle w:val="libAlaemEnChar"/>
        </w:rPr>
        <w:t>asws</w:t>
      </w:r>
      <w:r>
        <w:t>’. I</w:t>
      </w:r>
      <w:r w:rsidRPr="00EA6A8A">
        <w:rPr>
          <w:rStyle w:val="libAlaemEnChar"/>
        </w:rPr>
        <w:t>saww</w:t>
      </w:r>
      <w:r>
        <w:t xml:space="preserve"> said: ‘Do you all recognise him</w:t>
      </w:r>
      <w:r w:rsidRPr="00813829">
        <w:rPr>
          <w:rStyle w:val="libAlaemEnChar"/>
        </w:rPr>
        <w:t>asws</w:t>
      </w:r>
      <w:r>
        <w:t>?’ They said: ‘How can we not recognise him</w:t>
      </w:r>
      <w:r w:rsidRPr="00813829">
        <w:rPr>
          <w:rStyle w:val="libAlaemEnChar"/>
        </w:rPr>
        <w:t>asws</w:t>
      </w:r>
      <w:r>
        <w:t>, and he</w:t>
      </w:r>
      <w:r w:rsidRPr="00813829">
        <w:rPr>
          <w:rStyle w:val="libAlaemEnChar"/>
        </w:rPr>
        <w:t>asws</w:t>
      </w:r>
      <w:r w:rsidRPr="002A5891">
        <w:t xml:space="preserve"> has </w:t>
      </w:r>
      <w:r>
        <w:t>taken your</w:t>
      </w:r>
      <w:r w:rsidRPr="00EA6A8A">
        <w:rPr>
          <w:rStyle w:val="libAlaemEnChar"/>
        </w:rPr>
        <w:t>saww</w:t>
      </w:r>
      <w:r>
        <w:t xml:space="preserve"> Covenant, and his</w:t>
      </w:r>
      <w:r w:rsidRPr="00813829">
        <w:rPr>
          <w:rStyle w:val="libAlaemEnChar"/>
        </w:rPr>
        <w:t>asws</w:t>
      </w:r>
      <w:r>
        <w:t xml:space="preserve"> own Covenant, and the Covenant of his</w:t>
      </w:r>
      <w:r w:rsidRPr="00813829">
        <w:rPr>
          <w:rStyle w:val="libAlaemEnChar"/>
        </w:rPr>
        <w:t>asws</w:t>
      </w:r>
      <w:r>
        <w:t xml:space="preserve"> Shias upon us up to the Day of Judgement, and we browse through the faces of the Shias five times during every day and night, meaning during every time for </w:t>
      </w:r>
      <w:r w:rsidRPr="009157A6">
        <w:rPr>
          <w:rStyle w:val="libNormalChar"/>
        </w:rPr>
        <w:t>Salāt’</w:t>
      </w:r>
      <w:r>
        <w:t>.</w:t>
      </w:r>
    </w:p>
    <w:p w14:paraId="27DD1CB3" w14:textId="35F6EC73" w:rsidR="001D2A8B" w:rsidRDefault="001D2A8B" w:rsidP="001D2A8B">
      <w:pPr>
        <w:pStyle w:val="libNormal"/>
      </w:pPr>
      <w:r>
        <w:t>He</w:t>
      </w:r>
      <w:r w:rsidRPr="00EA6A8A">
        <w:rPr>
          <w:rStyle w:val="libAlaemEnChar"/>
        </w:rPr>
        <w:t>saww</w:t>
      </w:r>
      <w:r>
        <w:t xml:space="preserve"> said: ‘Then my</w:t>
      </w:r>
      <w:r w:rsidRPr="00EA6A8A">
        <w:rPr>
          <w:rStyle w:val="libAlaemEnChar"/>
        </w:rPr>
        <w:t>saww</w:t>
      </w:r>
      <w:r>
        <w:t xml:space="preserve"> Lord</w:t>
      </w:r>
      <w:r w:rsidRPr="001C3974">
        <w:rPr>
          <w:rStyle w:val="libAlaemEnChar"/>
        </w:rPr>
        <w:t>azwj</w:t>
      </w:r>
      <w:r>
        <w:t xml:space="preserve"> Increased me with forty types from the varieties of the Light, non resembling the earlier Lights (Given to me</w:t>
      </w:r>
      <w:r w:rsidRPr="00EA6A8A">
        <w:rPr>
          <w:rStyle w:val="libAlaemEnChar"/>
        </w:rPr>
        <w:t>saww</w:t>
      </w:r>
      <w:r>
        <w:t xml:space="preserve"> before). Then I</w:t>
      </w:r>
      <w:r w:rsidRPr="00EA6A8A">
        <w:rPr>
          <w:rStyle w:val="libAlaemEnChar"/>
        </w:rPr>
        <w:t>saww</w:t>
      </w:r>
      <w:r w:rsidRPr="002A5891">
        <w:t xml:space="preserve"> was </w:t>
      </w:r>
      <w:r>
        <w:t xml:space="preserve">ascended with to the third sky. So the Angels alienated and fell down </w:t>
      </w:r>
      <w:r w:rsidRPr="00223226">
        <w:rPr>
          <w:rStyle w:val="libNormalChar"/>
        </w:rPr>
        <w:t>Sajdah,</w:t>
      </w:r>
      <w:r>
        <w:t xml:space="preserve"> and said: ‘Glorious One! Holy One! Lord</w:t>
      </w:r>
      <w:r w:rsidRPr="001C3974">
        <w:rPr>
          <w:rStyle w:val="libAlaemEnChar"/>
        </w:rPr>
        <w:t>azwj</w:t>
      </w:r>
      <w:r>
        <w:t xml:space="preserve"> of the Angels and the Spirit! What is this light which resembles the Light of our Lord</w:t>
      </w:r>
      <w:r w:rsidRPr="001C3974">
        <w:rPr>
          <w:rStyle w:val="libAlaemEnChar"/>
        </w:rPr>
        <w:t>azwj</w:t>
      </w:r>
      <w:r>
        <w:t>?’ So Jibraeel</w:t>
      </w:r>
      <w:r w:rsidR="00FD2D1A" w:rsidRPr="00FD2D1A">
        <w:rPr>
          <w:rStyle w:val="libAlaemEnChar"/>
        </w:rPr>
        <w:t xml:space="preserve">as </w:t>
      </w:r>
      <w:r>
        <w:t>said: ‘I</w:t>
      </w:r>
      <w:r w:rsidR="00FD2D1A" w:rsidRPr="00FD2D1A">
        <w:rPr>
          <w:rStyle w:val="libAlaemEnChar"/>
        </w:rPr>
        <w:t xml:space="preserve">as </w:t>
      </w:r>
      <w:r>
        <w:t>testify that Muhammad</w:t>
      </w:r>
      <w:r w:rsidRPr="00EA6A8A">
        <w:rPr>
          <w:rStyle w:val="libAlaemEnChar"/>
        </w:rPr>
        <w:t>saww</w:t>
      </w:r>
      <w:r>
        <w:t xml:space="preserve"> is Rasool-Allah</w:t>
      </w:r>
      <w:r w:rsidRPr="00EA6A8A">
        <w:rPr>
          <w:rStyle w:val="libAlaemEnChar"/>
        </w:rPr>
        <w:t>saww</w:t>
      </w:r>
      <w:r>
        <w:t>! I</w:t>
      </w:r>
      <w:r w:rsidR="00FD2D1A" w:rsidRPr="00FD2D1A">
        <w:rPr>
          <w:rStyle w:val="libAlaemEnChar"/>
        </w:rPr>
        <w:t xml:space="preserve">as </w:t>
      </w:r>
      <w:r>
        <w:t>testify that Muhammad</w:t>
      </w:r>
      <w:r w:rsidRPr="00EA6A8A">
        <w:rPr>
          <w:rStyle w:val="libAlaemEnChar"/>
        </w:rPr>
        <w:t>saww</w:t>
      </w:r>
      <w:r>
        <w:t xml:space="preserve"> is Rasool-Allah</w:t>
      </w:r>
      <w:r w:rsidRPr="00EA6A8A">
        <w:rPr>
          <w:rStyle w:val="libAlaemEnChar"/>
        </w:rPr>
        <w:t>saww</w:t>
      </w:r>
      <w:r>
        <w:t>! So the Angels gathered around and said: ‘Welcome to the first one! And welcome to the last one! And welcome to the Resurrector (of souls)! And welcome t</w:t>
      </w:r>
      <w:r w:rsidR="00F773DF">
        <w:t xml:space="preserve">o </w:t>
      </w:r>
      <w:r>
        <w:t>the Publisher (of the deeds), Muhammad</w:t>
      </w:r>
      <w:r w:rsidRPr="00EA6A8A">
        <w:rPr>
          <w:rStyle w:val="libAlaemEnChar"/>
        </w:rPr>
        <w:t>saww</w:t>
      </w:r>
      <w:r>
        <w:t>, the best of the Prophets</w:t>
      </w:r>
      <w:r w:rsidRPr="008A68CE">
        <w:rPr>
          <w:rStyle w:val="libAlaemEnChar"/>
        </w:rPr>
        <w:t>as</w:t>
      </w:r>
      <w:r w:rsidRPr="00C26CA2">
        <w:t>,</w:t>
      </w:r>
      <w:r>
        <w:t xml:space="preserve"> and Ali</w:t>
      </w:r>
      <w:r w:rsidRPr="00813829">
        <w:rPr>
          <w:rStyle w:val="libAlaemEnChar"/>
        </w:rPr>
        <w:t>asws</w:t>
      </w:r>
      <w:r>
        <w:t xml:space="preserve"> the best of the successors</w:t>
      </w:r>
      <w:r w:rsidRPr="00E84DFE">
        <w:rPr>
          <w:rStyle w:val="libAlaemEnChar"/>
        </w:rPr>
        <w:t>as</w:t>
      </w:r>
      <w:r>
        <w:t>’.</w:t>
      </w:r>
    </w:p>
    <w:p w14:paraId="68A2CFDF" w14:textId="77777777" w:rsidR="001D2A8B" w:rsidRDefault="001D2A8B" w:rsidP="00A64696">
      <w:pPr>
        <w:pStyle w:val="libNormal"/>
      </w:pPr>
      <w:r>
        <w:t>The Prophet</w:t>
      </w:r>
      <w:r w:rsidRPr="00EA6A8A">
        <w:rPr>
          <w:rStyle w:val="libAlaemEnChar"/>
        </w:rPr>
        <w:t>saww</w:t>
      </w:r>
      <w:r>
        <w:t xml:space="preserve"> said: ‘Then they greeted upon me</w:t>
      </w:r>
      <w:r w:rsidRPr="00EA6A8A">
        <w:rPr>
          <w:rStyle w:val="libAlaemEnChar"/>
        </w:rPr>
        <w:t>saww</w:t>
      </w:r>
      <w:r>
        <w:t xml:space="preserve"> and asked me</w:t>
      </w:r>
      <w:r w:rsidRPr="00813829">
        <w:rPr>
          <w:rStyle w:val="libAlaemEnChar"/>
        </w:rPr>
        <w:t>asws</w:t>
      </w:r>
      <w:r>
        <w:t xml:space="preserve"> about my</w:t>
      </w:r>
      <w:r w:rsidRPr="00EA6A8A">
        <w:rPr>
          <w:rStyle w:val="libAlaemEnChar"/>
        </w:rPr>
        <w:t>saww</w:t>
      </w:r>
      <w:r>
        <w:t xml:space="preserve"> brother</w:t>
      </w:r>
      <w:r w:rsidRPr="00813829">
        <w:rPr>
          <w:rStyle w:val="libAlaemEnChar"/>
        </w:rPr>
        <w:t>asws</w:t>
      </w:r>
      <w:r>
        <w:t>. I</w:t>
      </w:r>
      <w:r w:rsidRPr="00EA6A8A">
        <w:rPr>
          <w:rStyle w:val="libAlaemEnChar"/>
        </w:rPr>
        <w:t>saww</w:t>
      </w:r>
      <w:r>
        <w:t xml:space="preserve"> said: ‘He</w:t>
      </w:r>
      <w:r w:rsidRPr="00813829">
        <w:rPr>
          <w:rStyle w:val="libAlaemEnChar"/>
        </w:rPr>
        <w:t>asws</w:t>
      </w:r>
      <w:r>
        <w:t xml:space="preserve"> is in the earth. Do you all recognise him</w:t>
      </w:r>
      <w:r w:rsidRPr="00813829">
        <w:rPr>
          <w:rStyle w:val="libAlaemEnChar"/>
        </w:rPr>
        <w:t>asws</w:t>
      </w:r>
      <w:r>
        <w:t>?’ They said: ‘And how can we not recognise him</w:t>
      </w:r>
      <w:r w:rsidRPr="00813829">
        <w:rPr>
          <w:rStyle w:val="libAlaemEnChar"/>
        </w:rPr>
        <w:t>asws</w:t>
      </w:r>
      <w:r>
        <w:t xml:space="preserve"> and we perform the </w:t>
      </w:r>
      <w:r w:rsidRPr="00987C3F">
        <w:rPr>
          <w:rStyle w:val="libNormalChar"/>
        </w:rPr>
        <w:t xml:space="preserve">Hajj </w:t>
      </w:r>
      <w:r>
        <w:t xml:space="preserve">of the Bayt </w:t>
      </w:r>
      <w:r w:rsidRPr="00004DA2">
        <w:rPr>
          <w:rStyle w:val="libNormalChar"/>
        </w:rPr>
        <w:t xml:space="preserve">Al-Mamour </w:t>
      </w:r>
      <w:r w:rsidRPr="00A64696">
        <w:rPr>
          <w:rStyle w:val="libNormalChar"/>
        </w:rPr>
        <w:t>(</w:t>
      </w:r>
      <w:r w:rsidRPr="00004DA2">
        <w:rPr>
          <w:rStyle w:val="libNormalChar"/>
        </w:rPr>
        <w:t>The Oft</w:t>
      </w:r>
      <w:r>
        <w:t>-frequented House) every year, and upon it is a while Parchment wherein is the name of Muhammad</w:t>
      </w:r>
      <w:r w:rsidRPr="00EA6A8A">
        <w:rPr>
          <w:rStyle w:val="libAlaemEnChar"/>
        </w:rPr>
        <w:t>saww</w:t>
      </w:r>
      <w:r>
        <w:t>, and name of Ali</w:t>
      </w:r>
      <w:r w:rsidRPr="00813829">
        <w:rPr>
          <w:rStyle w:val="libAlaemEnChar"/>
        </w:rPr>
        <w:t>asws</w:t>
      </w:r>
      <w:r>
        <w:t xml:space="preserve">, and </w:t>
      </w:r>
      <w:r w:rsidRPr="00004DA2">
        <w:rPr>
          <w:rStyle w:val="libNormalChar"/>
        </w:rPr>
        <w:t>Al-Hassan</w:t>
      </w:r>
      <w:r w:rsidRPr="00813829">
        <w:rPr>
          <w:rStyle w:val="libAlaemEnChar"/>
        </w:rPr>
        <w:t>asws</w:t>
      </w:r>
      <w:r w:rsidRPr="00004DA2">
        <w:rPr>
          <w:rStyle w:val="libNormalChar"/>
        </w:rPr>
        <w:t>, and</w:t>
      </w:r>
      <w:r>
        <w:t xml:space="preserve"> </w:t>
      </w:r>
      <w:r w:rsidRPr="00004DA2">
        <w:rPr>
          <w:rStyle w:val="libNormalChar"/>
        </w:rPr>
        <w:t>Al-Husayn</w:t>
      </w:r>
      <w:r w:rsidRPr="00813829">
        <w:rPr>
          <w:rStyle w:val="libAlaemEnChar"/>
        </w:rPr>
        <w:t>asws</w:t>
      </w:r>
      <w:r w:rsidRPr="00004DA2">
        <w:rPr>
          <w:rStyle w:val="libNormalChar"/>
        </w:rPr>
        <w:t>, and</w:t>
      </w:r>
      <w:r>
        <w:t xml:space="preserve"> the Imams</w:t>
      </w:r>
      <w:r w:rsidRPr="00813829">
        <w:rPr>
          <w:rStyle w:val="libAlaemEnChar"/>
        </w:rPr>
        <w:t>asws</w:t>
      </w:r>
      <w:r>
        <w:t>, and their</w:t>
      </w:r>
      <w:r w:rsidRPr="00813829">
        <w:rPr>
          <w:rStyle w:val="libAlaemEnChar"/>
        </w:rPr>
        <w:t>asws</w:t>
      </w:r>
      <w:r>
        <w:t xml:space="preserve"> Shias up to the Day of Judgement, and we Bless upon them five times during every day and night, during the time for every </w:t>
      </w:r>
      <w:r w:rsidRPr="009157A6">
        <w:rPr>
          <w:rStyle w:val="libNormalChar"/>
        </w:rPr>
        <w:t>Salāt,</w:t>
      </w:r>
      <w:r>
        <w:t xml:space="preserve"> and we wipe their heads by their hands’ (while performing </w:t>
      </w:r>
      <w:r w:rsidRPr="009157A6">
        <w:rPr>
          <w:rStyle w:val="libNormalChar"/>
        </w:rPr>
        <w:t>Wuzu</w:t>
      </w:r>
      <w:r w:rsidRPr="00A64696">
        <w:rPr>
          <w:rStyle w:val="libNormalChar"/>
        </w:rPr>
        <w:t>)</w:t>
      </w:r>
      <w:r>
        <w:t>.</w:t>
      </w:r>
    </w:p>
    <w:p w14:paraId="490D9DD7" w14:textId="32522A73" w:rsidR="001D2A8B" w:rsidRDefault="001D2A8B" w:rsidP="001D2A8B">
      <w:pPr>
        <w:pStyle w:val="libNormal"/>
      </w:pPr>
      <w:r>
        <w:t>He</w:t>
      </w:r>
      <w:r w:rsidRPr="00EA6A8A">
        <w:rPr>
          <w:rStyle w:val="libAlaemEnChar"/>
        </w:rPr>
        <w:t>saww</w:t>
      </w:r>
      <w:r>
        <w:t xml:space="preserve"> said: ‘Then my</w:t>
      </w:r>
      <w:r w:rsidRPr="00EA6A8A">
        <w:rPr>
          <w:rStyle w:val="libAlaemEnChar"/>
        </w:rPr>
        <w:t>saww</w:t>
      </w:r>
      <w:r>
        <w:t xml:space="preserve"> Lord</w:t>
      </w:r>
      <w:r w:rsidRPr="001C3974">
        <w:rPr>
          <w:rStyle w:val="libAlaemEnChar"/>
        </w:rPr>
        <w:t>azwj</w:t>
      </w:r>
      <w:r>
        <w:t xml:space="preserve"> Increased for me forty types from the varieties of Light non resembling the earlier Lights (Given to me</w:t>
      </w:r>
      <w:r w:rsidRPr="00EA6A8A">
        <w:rPr>
          <w:rStyle w:val="libAlaemEnChar"/>
        </w:rPr>
        <w:t>saww</w:t>
      </w:r>
      <w:r>
        <w:t xml:space="preserve"> before). Then I</w:t>
      </w:r>
      <w:r w:rsidRPr="00EA6A8A">
        <w:rPr>
          <w:rStyle w:val="libAlaemEnChar"/>
        </w:rPr>
        <w:t>saww</w:t>
      </w:r>
      <w:r w:rsidRPr="002A5891">
        <w:t xml:space="preserve"> was </w:t>
      </w:r>
      <w:r>
        <w:t>ascended with to the sky until I</w:t>
      </w:r>
      <w:r w:rsidRPr="00EA6A8A">
        <w:rPr>
          <w:rStyle w:val="libAlaemEnChar"/>
        </w:rPr>
        <w:t>saww</w:t>
      </w:r>
      <w:r>
        <w:t xml:space="preserve"> ended up to the fourth sky. Where the Angels were quiet, and I heard a vibration</w:t>
      </w:r>
      <w:r w:rsidRPr="002A5891">
        <w:t xml:space="preserve"> as </w:t>
      </w:r>
      <w:r>
        <w:t>if it is in the chests. So the Angels gathered around, and the doors of the sky were open, and they came out towards me</w:t>
      </w:r>
      <w:r w:rsidRPr="00EA6A8A">
        <w:rPr>
          <w:rStyle w:val="libAlaemEnChar"/>
        </w:rPr>
        <w:t>saww</w:t>
      </w:r>
      <w:r>
        <w:t xml:space="preserve"> resembling the hordes. So Jibraeel</w:t>
      </w:r>
      <w:r w:rsidR="00FD2D1A" w:rsidRPr="00FD2D1A">
        <w:rPr>
          <w:rStyle w:val="libAlaemEnChar"/>
        </w:rPr>
        <w:t xml:space="preserve">as </w:t>
      </w:r>
      <w:r>
        <w:t>said:</w:t>
      </w:r>
    </w:p>
    <w:p w14:paraId="2A6D164D" w14:textId="32AC4552" w:rsidR="001D2A8B" w:rsidRDefault="001D2A8B" w:rsidP="001D2A8B">
      <w:pPr>
        <w:pStyle w:val="libNormal"/>
      </w:pPr>
      <w:r>
        <w:t xml:space="preserve">‘Hasten to the </w:t>
      </w:r>
      <w:r w:rsidRPr="009157A6">
        <w:rPr>
          <w:rStyle w:val="libNormalChar"/>
        </w:rPr>
        <w:t>Salāt!</w:t>
      </w:r>
      <w:r>
        <w:t xml:space="preserve"> Hasten to the </w:t>
      </w:r>
      <w:r w:rsidRPr="009157A6">
        <w:rPr>
          <w:rStyle w:val="libNormalChar"/>
        </w:rPr>
        <w:t>Salāt!</w:t>
      </w:r>
      <w:r>
        <w:t xml:space="preserve"> Hasten to the success! Hasten to the success!’. So the Angels said: ‘These two voices are paired and well-known’. So Jibraeel</w:t>
      </w:r>
      <w:r w:rsidR="00FD2D1A" w:rsidRPr="00FD2D1A">
        <w:rPr>
          <w:rStyle w:val="libAlaemEnChar"/>
        </w:rPr>
        <w:t xml:space="preserve">as </w:t>
      </w:r>
      <w:r>
        <w:t xml:space="preserve">said: ‘The </w:t>
      </w:r>
      <w:r w:rsidRPr="009157A6">
        <w:rPr>
          <w:rStyle w:val="libNormalChar"/>
        </w:rPr>
        <w:t xml:space="preserve">Salāt </w:t>
      </w:r>
      <w:r w:rsidRPr="002A5891">
        <w:t xml:space="preserve">has </w:t>
      </w:r>
      <w:r>
        <w:t xml:space="preserve">been established! The </w:t>
      </w:r>
      <w:r w:rsidRPr="009157A6">
        <w:rPr>
          <w:rStyle w:val="libNormalChar"/>
        </w:rPr>
        <w:t xml:space="preserve">Salāt </w:t>
      </w:r>
      <w:r w:rsidRPr="002A5891">
        <w:t xml:space="preserve">has </w:t>
      </w:r>
      <w:r>
        <w:t>been established!’ So the Angels said: ‘It is for his</w:t>
      </w:r>
      <w:r w:rsidRPr="00EA6A8A">
        <w:rPr>
          <w:rStyle w:val="libAlaemEnChar"/>
        </w:rPr>
        <w:t>saww</w:t>
      </w:r>
      <w:r>
        <w:t xml:space="preserve"> Shias up to the Day of Judgement’.</w:t>
      </w:r>
    </w:p>
    <w:p w14:paraId="35FD4F9B" w14:textId="77777777" w:rsidR="001D2A8B" w:rsidRDefault="001D2A8B" w:rsidP="00A64696">
      <w:pPr>
        <w:pStyle w:val="libNormal"/>
      </w:pPr>
      <w:r>
        <w:t>The Angels gathered around and said: ‘How did you</w:t>
      </w:r>
      <w:r w:rsidRPr="00EA6A8A">
        <w:rPr>
          <w:rStyle w:val="libAlaemEnChar"/>
        </w:rPr>
        <w:t>saww</w:t>
      </w:r>
      <w:r>
        <w:t xml:space="preserve"> leave your</w:t>
      </w:r>
      <w:r w:rsidRPr="00EA6A8A">
        <w:rPr>
          <w:rStyle w:val="libAlaemEnChar"/>
        </w:rPr>
        <w:t>saww</w:t>
      </w:r>
      <w:r>
        <w:t xml:space="preserve"> brother</w:t>
      </w:r>
      <w:r w:rsidRPr="00813829">
        <w:rPr>
          <w:rStyle w:val="libAlaemEnChar"/>
        </w:rPr>
        <w:t>asws</w:t>
      </w:r>
      <w:r>
        <w:t>?’ So I</w:t>
      </w:r>
      <w:r w:rsidRPr="00EA6A8A">
        <w:rPr>
          <w:rStyle w:val="libAlaemEnChar"/>
        </w:rPr>
        <w:t>saww</w:t>
      </w:r>
      <w:r>
        <w:t xml:space="preserve"> said to them: ‘And you all recognise him</w:t>
      </w:r>
      <w:r w:rsidRPr="00813829">
        <w:rPr>
          <w:rStyle w:val="libAlaemEnChar"/>
        </w:rPr>
        <w:t>asws</w:t>
      </w:r>
      <w:r>
        <w:t>?’ They said: ‘We recognise him</w:t>
      </w:r>
      <w:r w:rsidRPr="00813829">
        <w:rPr>
          <w:rStyle w:val="libAlaemEnChar"/>
        </w:rPr>
        <w:t>asws</w:t>
      </w:r>
      <w:r>
        <w:t>, and his</w:t>
      </w:r>
      <w:r w:rsidRPr="00813829">
        <w:rPr>
          <w:rStyle w:val="libAlaemEnChar"/>
        </w:rPr>
        <w:t>asws</w:t>
      </w:r>
      <w:r>
        <w:t xml:space="preserve"> Shias when they were lights around the Throne of Allah</w:t>
      </w:r>
      <w:r w:rsidRPr="001C3974">
        <w:rPr>
          <w:rStyle w:val="libAlaemEnChar"/>
        </w:rPr>
        <w:t>azwj</w:t>
      </w:r>
      <w:r>
        <w:t xml:space="preserve">, and in the Bayt </w:t>
      </w:r>
      <w:r w:rsidRPr="00004DA2">
        <w:rPr>
          <w:rStyle w:val="libNormalChar"/>
        </w:rPr>
        <w:t xml:space="preserve">Al-Mamour </w:t>
      </w:r>
      <w:r w:rsidRPr="00A64696">
        <w:rPr>
          <w:rStyle w:val="libNormalChar"/>
        </w:rPr>
        <w:t>(</w:t>
      </w:r>
      <w:r w:rsidRPr="00004DA2">
        <w:rPr>
          <w:rStyle w:val="libNormalChar"/>
        </w:rPr>
        <w:t>The Oft</w:t>
      </w:r>
      <w:r>
        <w:t>-Frequented House) is a Parchment of light wherein is writing of light, in which are names of Muhammad</w:t>
      </w:r>
      <w:r w:rsidRPr="00EA6A8A">
        <w:rPr>
          <w:rStyle w:val="libAlaemEnChar"/>
        </w:rPr>
        <w:t>saww</w:t>
      </w:r>
      <w:r>
        <w:t>, and Ali</w:t>
      </w:r>
      <w:r w:rsidRPr="00813829">
        <w:rPr>
          <w:rStyle w:val="libAlaemEnChar"/>
        </w:rPr>
        <w:t>asws</w:t>
      </w:r>
      <w:r>
        <w:t xml:space="preserve">, and </w:t>
      </w:r>
      <w:r w:rsidRPr="00004DA2">
        <w:rPr>
          <w:rStyle w:val="libNormalChar"/>
        </w:rPr>
        <w:t>Al-Hassan</w:t>
      </w:r>
      <w:r w:rsidRPr="00813829">
        <w:rPr>
          <w:rStyle w:val="libAlaemEnChar"/>
        </w:rPr>
        <w:t>asws</w:t>
      </w:r>
      <w:r w:rsidRPr="00004DA2">
        <w:rPr>
          <w:rStyle w:val="libNormalChar"/>
        </w:rPr>
        <w:t>, and</w:t>
      </w:r>
      <w:r>
        <w:t xml:space="preserve"> </w:t>
      </w:r>
      <w:r w:rsidRPr="00004DA2">
        <w:rPr>
          <w:rStyle w:val="libNormalChar"/>
        </w:rPr>
        <w:t>Al-Husayn</w:t>
      </w:r>
      <w:r w:rsidRPr="00813829">
        <w:rPr>
          <w:rStyle w:val="libAlaemEnChar"/>
        </w:rPr>
        <w:t>asws</w:t>
      </w:r>
      <w:r w:rsidRPr="00004DA2">
        <w:rPr>
          <w:rStyle w:val="libNormalChar"/>
        </w:rPr>
        <w:t>, and</w:t>
      </w:r>
      <w:r>
        <w:t xml:space="preserve"> the Imam</w:t>
      </w:r>
      <w:r w:rsidRPr="00813829">
        <w:rPr>
          <w:rStyle w:val="libAlaemEnChar"/>
        </w:rPr>
        <w:t>asws</w:t>
      </w:r>
      <w:r>
        <w:t>, after the Imam</w:t>
      </w:r>
      <w:r w:rsidRPr="00813829">
        <w:rPr>
          <w:rStyle w:val="libAlaemEnChar"/>
        </w:rPr>
        <w:t>asws</w:t>
      </w:r>
      <w:r>
        <w:t>, and their</w:t>
      </w:r>
      <w:r w:rsidRPr="00813829">
        <w:rPr>
          <w:rStyle w:val="libAlaemEnChar"/>
        </w:rPr>
        <w:t>asws</w:t>
      </w:r>
      <w:r>
        <w:t xml:space="preserve"> Shias up to the Day of Judgement. Neither is a man increased among them nor is a man reduced from them; and it is our Covenant which is read out to us every Friday’.</w:t>
      </w:r>
    </w:p>
    <w:p w14:paraId="51E3B9A9" w14:textId="77777777" w:rsidR="001D2A8B" w:rsidRDefault="001D2A8B" w:rsidP="00A64696">
      <w:pPr>
        <w:pStyle w:val="libNormal"/>
      </w:pPr>
      <w:r>
        <w:lastRenderedPageBreak/>
        <w:t>Then it</w:t>
      </w:r>
      <w:r w:rsidRPr="002A5891">
        <w:t xml:space="preserve"> was </w:t>
      </w:r>
      <w:r>
        <w:t>Said to me</w:t>
      </w:r>
      <w:r w:rsidRPr="00EA6A8A">
        <w:rPr>
          <w:rStyle w:val="libAlaemEnChar"/>
        </w:rPr>
        <w:t>saww</w:t>
      </w:r>
      <w:r>
        <w:t>: “O Muhammad</w:t>
      </w:r>
      <w:r w:rsidRPr="00EA6A8A">
        <w:rPr>
          <w:rStyle w:val="libAlaemEnChar"/>
        </w:rPr>
        <w:t>saww</w:t>
      </w:r>
      <w:r>
        <w:t>! Raise your</w:t>
      </w:r>
      <w:r w:rsidRPr="00EA6A8A">
        <w:rPr>
          <w:rStyle w:val="libAlaemEnChar"/>
        </w:rPr>
        <w:t>saww</w:t>
      </w:r>
      <w:r>
        <w:t xml:space="preserve"> head!” So I</w:t>
      </w:r>
      <w:r w:rsidRPr="00EA6A8A">
        <w:rPr>
          <w:rStyle w:val="libAlaemEnChar"/>
        </w:rPr>
        <w:t>saww</w:t>
      </w:r>
      <w:r>
        <w:t xml:space="preserve"> raised my</w:t>
      </w:r>
      <w:r w:rsidRPr="00EA6A8A">
        <w:rPr>
          <w:rStyle w:val="libAlaemEnChar"/>
        </w:rPr>
        <w:t>saww</w:t>
      </w:r>
      <w:r>
        <w:t xml:space="preserve"> head, and there were the layers of the sky which had been pierced and the veils had been raised. Then He</w:t>
      </w:r>
      <w:r w:rsidRPr="001C3974">
        <w:rPr>
          <w:rStyle w:val="libAlaemEnChar"/>
        </w:rPr>
        <w:t>azwj</w:t>
      </w:r>
      <w:r>
        <w:t xml:space="preserve"> Said to me</w:t>
      </w:r>
      <w:r w:rsidRPr="00EA6A8A">
        <w:rPr>
          <w:rStyle w:val="libAlaemEnChar"/>
        </w:rPr>
        <w:t>saww</w:t>
      </w:r>
      <w:r>
        <w:t>: “Lower your</w:t>
      </w:r>
      <w:r w:rsidRPr="00EA6A8A">
        <w:rPr>
          <w:rStyle w:val="libAlaemEnChar"/>
        </w:rPr>
        <w:t>saww</w:t>
      </w:r>
      <w:r>
        <w:t xml:space="preserve"> head, look! What do you</w:t>
      </w:r>
      <w:r w:rsidRPr="00EA6A8A">
        <w:rPr>
          <w:rStyle w:val="libAlaemEnChar"/>
        </w:rPr>
        <w:t>saww</w:t>
      </w:r>
      <w:r>
        <w:t xml:space="preserve"> see?” So I</w:t>
      </w:r>
      <w:r w:rsidRPr="00EA6A8A">
        <w:rPr>
          <w:rStyle w:val="libAlaemEnChar"/>
        </w:rPr>
        <w:t>saww</w:t>
      </w:r>
      <w:r>
        <w:t xml:space="preserve"> lowered my</w:t>
      </w:r>
      <w:r w:rsidRPr="00EA6A8A">
        <w:rPr>
          <w:rStyle w:val="libAlaemEnChar"/>
        </w:rPr>
        <w:t>saww</w:t>
      </w:r>
      <w:r>
        <w:t xml:space="preserve"> head and looked at a house similar to these houses of yours, and a Sanctuary like the Sanctuary of this House (</w:t>
      </w:r>
      <w:r w:rsidRPr="009D1DCE">
        <w:rPr>
          <w:rStyle w:val="libNormalChar"/>
        </w:rPr>
        <w:t>Kabah</w:t>
      </w:r>
      <w:r w:rsidRPr="00A64696">
        <w:rPr>
          <w:rStyle w:val="libNormalChar"/>
        </w:rPr>
        <w:t>)</w:t>
      </w:r>
      <w:r>
        <w:t>. If I</w:t>
      </w:r>
      <w:r w:rsidRPr="00EA6A8A">
        <w:rPr>
          <w:rStyle w:val="libAlaemEnChar"/>
        </w:rPr>
        <w:t>saww</w:t>
      </w:r>
      <w:r>
        <w:t xml:space="preserve"> had thrown something from my</w:t>
      </w:r>
      <w:r w:rsidRPr="00EA6A8A">
        <w:rPr>
          <w:rStyle w:val="libAlaemEnChar"/>
        </w:rPr>
        <w:t>saww</w:t>
      </w:r>
      <w:r>
        <w:t xml:space="preserve"> hand, it would not have fallen except upon it.</w:t>
      </w:r>
    </w:p>
    <w:p w14:paraId="285665C2" w14:textId="77777777" w:rsidR="001D2A8B" w:rsidRDefault="001D2A8B" w:rsidP="001D2A8B">
      <w:pPr>
        <w:pStyle w:val="libNormal"/>
      </w:pPr>
      <w:r>
        <w:t>So it</w:t>
      </w:r>
      <w:r w:rsidRPr="002A5891">
        <w:t xml:space="preserve"> was </w:t>
      </w:r>
      <w:r>
        <w:t>Said to me</w:t>
      </w:r>
      <w:r w:rsidRPr="00EA6A8A">
        <w:rPr>
          <w:rStyle w:val="libAlaemEnChar"/>
        </w:rPr>
        <w:t>saww</w:t>
      </w:r>
      <w:r>
        <w:t>: “O Muhammad</w:t>
      </w:r>
      <w:r w:rsidRPr="00EA6A8A">
        <w:rPr>
          <w:rStyle w:val="libAlaemEnChar"/>
        </w:rPr>
        <w:t>saww</w:t>
      </w:r>
      <w:r>
        <w:t>! This is the Sanctuary and you</w:t>
      </w:r>
      <w:r w:rsidRPr="00EA6A8A">
        <w:rPr>
          <w:rStyle w:val="libAlaemEnChar"/>
        </w:rPr>
        <w:t>saww</w:t>
      </w:r>
      <w:r>
        <w:t xml:space="preserve"> are the sanctimonious, and for every like there is a like”. Then Allah</w:t>
      </w:r>
      <w:r w:rsidRPr="001C3974">
        <w:rPr>
          <w:rStyle w:val="libAlaemEnChar"/>
        </w:rPr>
        <w:t>azwj</w:t>
      </w:r>
      <w:r>
        <w:t xml:space="preserve"> Revealed unto me</w:t>
      </w:r>
      <w:r w:rsidRPr="00EA6A8A">
        <w:rPr>
          <w:rStyle w:val="libAlaemEnChar"/>
        </w:rPr>
        <w:t>saww</w:t>
      </w:r>
      <w:r>
        <w:t>: “O Muhammad</w:t>
      </w:r>
      <w:r w:rsidRPr="00EA6A8A">
        <w:rPr>
          <w:rStyle w:val="libAlaemEnChar"/>
        </w:rPr>
        <w:t>saww</w:t>
      </w:r>
      <w:r>
        <w:t>! Approach Sa’ad (a river) and wash your</w:t>
      </w:r>
      <w:r w:rsidRPr="00EA6A8A">
        <w:rPr>
          <w:rStyle w:val="libAlaemEnChar"/>
        </w:rPr>
        <w:t>saww</w:t>
      </w:r>
      <w:r>
        <w:t xml:space="preserve"> places of </w:t>
      </w:r>
      <w:r w:rsidRPr="00223226">
        <w:rPr>
          <w:rStyle w:val="libNormalChar"/>
        </w:rPr>
        <w:t>Sajdah,</w:t>
      </w:r>
      <w:r>
        <w:t xml:space="preserve"> and clean these, and pray </w:t>
      </w:r>
      <w:r w:rsidRPr="009157A6">
        <w:rPr>
          <w:rStyle w:val="libNormalChar"/>
        </w:rPr>
        <w:t xml:space="preserve">Salāt </w:t>
      </w:r>
      <w:r>
        <w:t>to your</w:t>
      </w:r>
      <w:r w:rsidRPr="00EA6A8A">
        <w:rPr>
          <w:rStyle w:val="libAlaemEnChar"/>
        </w:rPr>
        <w:t>saww</w:t>
      </w:r>
      <w:r>
        <w:t xml:space="preserve"> Lord</w:t>
      </w:r>
      <w:r w:rsidRPr="001C3974">
        <w:rPr>
          <w:rStyle w:val="libAlaemEnChar"/>
        </w:rPr>
        <w:t>azwj</w:t>
      </w:r>
      <w:r>
        <w:t>”.</w:t>
      </w:r>
    </w:p>
    <w:p w14:paraId="158A8365" w14:textId="77777777" w:rsidR="001D2A8B" w:rsidRDefault="001D2A8B" w:rsidP="001D2A8B">
      <w:pPr>
        <w:pStyle w:val="libNormal"/>
      </w:pPr>
      <w:r>
        <w:t>So Rasool-Allah</w:t>
      </w:r>
      <w:r w:rsidRPr="00EA6A8A">
        <w:rPr>
          <w:rStyle w:val="libAlaemEnChar"/>
        </w:rPr>
        <w:t>saww</w:t>
      </w:r>
      <w:r>
        <w:t xml:space="preserve"> approached Sa’ad (a river), and it is water which flows from the right Pillar of the Throne. So Rasool-Allah</w:t>
      </w:r>
      <w:r w:rsidRPr="00EA6A8A">
        <w:rPr>
          <w:rStyle w:val="libAlaemEnChar"/>
        </w:rPr>
        <w:t>saww</w:t>
      </w:r>
      <w:r>
        <w:t xml:space="preserve"> scooped the water with his</w:t>
      </w:r>
      <w:r w:rsidRPr="00EA6A8A">
        <w:rPr>
          <w:rStyle w:val="libAlaemEnChar"/>
        </w:rPr>
        <w:t>saww</w:t>
      </w:r>
      <w:r>
        <w:t xml:space="preserve"> right hand, and due to that the </w:t>
      </w:r>
      <w:r w:rsidRPr="009157A6">
        <w:rPr>
          <w:rStyle w:val="libNormalChar"/>
        </w:rPr>
        <w:t xml:space="preserve">Wuzu </w:t>
      </w:r>
      <w:r>
        <w:t>came to be performed with the right hand.</w:t>
      </w:r>
    </w:p>
    <w:p w14:paraId="7DDF6AD7" w14:textId="77777777" w:rsidR="001D2A8B" w:rsidRDefault="001D2A8B" w:rsidP="001D2A8B">
      <w:pPr>
        <w:pStyle w:val="libNormal"/>
      </w:pPr>
      <w:r>
        <w:t>Then Allah</w:t>
      </w:r>
      <w:r w:rsidRPr="001C3974">
        <w:rPr>
          <w:rStyle w:val="libAlaemEnChar"/>
        </w:rPr>
        <w:t>azwj</w:t>
      </w:r>
      <w:r>
        <w:t xml:space="preserve"> Mighty and Majestic Revealed unto him</w:t>
      </w:r>
      <w:r w:rsidRPr="00EA6A8A">
        <w:rPr>
          <w:rStyle w:val="libAlaemEnChar"/>
        </w:rPr>
        <w:t>saww</w:t>
      </w:r>
      <w:r>
        <w:t>: “Wash your</w:t>
      </w:r>
      <w:r w:rsidRPr="00EA6A8A">
        <w:rPr>
          <w:rStyle w:val="libAlaemEnChar"/>
        </w:rPr>
        <w:t>saww</w:t>
      </w:r>
      <w:r>
        <w:t xml:space="preserve"> face for you</w:t>
      </w:r>
      <w:r w:rsidRPr="00EA6A8A">
        <w:rPr>
          <w:rStyle w:val="libAlaemEnChar"/>
        </w:rPr>
        <w:t>saww</w:t>
      </w:r>
      <w:r>
        <w:t xml:space="preserve"> would be looking at My</w:t>
      </w:r>
      <w:r w:rsidRPr="001C3974">
        <w:rPr>
          <w:rStyle w:val="libAlaemEnChar"/>
        </w:rPr>
        <w:t>azwj</w:t>
      </w:r>
      <w:r>
        <w:t xml:space="preserve"> Magnificence. Then wash your</w:t>
      </w:r>
      <w:r w:rsidRPr="00EA6A8A">
        <w:rPr>
          <w:rStyle w:val="libAlaemEnChar"/>
        </w:rPr>
        <w:t>saww</w:t>
      </w:r>
      <w:r>
        <w:t xml:space="preserve"> right arm and the left for you</w:t>
      </w:r>
      <w:r w:rsidRPr="00EA6A8A">
        <w:rPr>
          <w:rStyle w:val="libAlaemEnChar"/>
        </w:rPr>
        <w:t>saww</w:t>
      </w:r>
      <w:r>
        <w:t xml:space="preserve"> would be receiving My</w:t>
      </w:r>
      <w:r w:rsidRPr="001C3974">
        <w:rPr>
          <w:rStyle w:val="libAlaemEnChar"/>
        </w:rPr>
        <w:t>azwj</w:t>
      </w:r>
      <w:r>
        <w:t xml:space="preserve"> Speech with your</w:t>
      </w:r>
      <w:r w:rsidRPr="00EA6A8A">
        <w:rPr>
          <w:rStyle w:val="libAlaemEnChar"/>
        </w:rPr>
        <w:t>saww</w:t>
      </w:r>
      <w:r>
        <w:t xml:space="preserve"> hands. Then wipe your head with the remnants of what remain in your hands from the water, and the feet up to your ankles, for I</w:t>
      </w:r>
      <w:r w:rsidRPr="001C3974">
        <w:rPr>
          <w:rStyle w:val="libAlaemEnChar"/>
        </w:rPr>
        <w:t>azwj</w:t>
      </w:r>
      <w:r>
        <w:t xml:space="preserve"> would Bless upon you</w:t>
      </w:r>
      <w:r w:rsidRPr="00EA6A8A">
        <w:rPr>
          <w:rStyle w:val="libAlaemEnChar"/>
        </w:rPr>
        <w:t>saww</w:t>
      </w:r>
      <w:r>
        <w:t>, and Make you</w:t>
      </w:r>
      <w:r w:rsidRPr="00EA6A8A">
        <w:rPr>
          <w:rStyle w:val="libAlaemEnChar"/>
        </w:rPr>
        <w:t>saww</w:t>
      </w:r>
      <w:r>
        <w:t xml:space="preserve"> to tread upon a place where not one had trod upon before apart from you”. Thus this is the reason for the </w:t>
      </w:r>
      <w:r w:rsidRPr="009D1DCE">
        <w:rPr>
          <w:rStyle w:val="libNormalChar"/>
        </w:rPr>
        <w:t xml:space="preserve">Azan </w:t>
      </w:r>
      <w:r>
        <w:t xml:space="preserve">and the </w:t>
      </w:r>
      <w:r w:rsidRPr="009157A6">
        <w:rPr>
          <w:rStyle w:val="libNormalChar"/>
        </w:rPr>
        <w:t>Wuzu’</w:t>
      </w:r>
      <w:r>
        <w:t>.</w:t>
      </w:r>
    </w:p>
    <w:p w14:paraId="7F12C04C" w14:textId="77777777" w:rsidR="001D2A8B" w:rsidRDefault="001D2A8B" w:rsidP="001D2A8B">
      <w:pPr>
        <w:pStyle w:val="libNormal"/>
      </w:pPr>
      <w:r>
        <w:t>Then Allah</w:t>
      </w:r>
      <w:r w:rsidRPr="001C3974">
        <w:rPr>
          <w:rStyle w:val="libAlaemEnChar"/>
        </w:rPr>
        <w:t>azwj</w:t>
      </w:r>
      <w:r>
        <w:t xml:space="preserve"> Mighty and Majestic Revealed unto him</w:t>
      </w:r>
      <w:r w:rsidRPr="00EA6A8A">
        <w:rPr>
          <w:rStyle w:val="libAlaemEnChar"/>
        </w:rPr>
        <w:t>saww</w:t>
      </w:r>
      <w:r>
        <w:t>: “O Muhammad</w:t>
      </w:r>
      <w:r w:rsidRPr="00EA6A8A">
        <w:rPr>
          <w:rStyle w:val="libAlaemEnChar"/>
        </w:rPr>
        <w:t>saww</w:t>
      </w:r>
      <w:r>
        <w:t>! Face the Black Stone and exclaim My</w:t>
      </w:r>
      <w:r w:rsidRPr="001C3974">
        <w:rPr>
          <w:rStyle w:val="libAlaemEnChar"/>
        </w:rPr>
        <w:t>azwj</w:t>
      </w:r>
      <w:r>
        <w:t xml:space="preserve"> Greatness upon the number of My</w:t>
      </w:r>
      <w:r w:rsidRPr="001C3974">
        <w:rPr>
          <w:rStyle w:val="libAlaemEnChar"/>
        </w:rPr>
        <w:t>azwj</w:t>
      </w:r>
      <w:r>
        <w:t xml:space="preserve"> Veils”. So due to that, the exclamations of </w:t>
      </w:r>
      <w:r w:rsidRPr="00FE6C14">
        <w:rPr>
          <w:rStyle w:val="libNormalChar"/>
        </w:rPr>
        <w:t>Takbīr’ came to be s</w:t>
      </w:r>
      <w:r>
        <w:t>even, because the Veils are seven. So he</w:t>
      </w:r>
      <w:r w:rsidRPr="00EA6A8A">
        <w:rPr>
          <w:rStyle w:val="libAlaemEnChar"/>
        </w:rPr>
        <w:t>saww</w:t>
      </w:r>
      <w:r>
        <w:t xml:space="preserve"> commenced at the intermission of the Veils, and due to that the commencement came to be a Sunnah; and the Veils are layered, there being oceans of Light between them, and that is the Light which descended unto Muhammad</w:t>
      </w:r>
      <w:r w:rsidRPr="00EA6A8A">
        <w:rPr>
          <w:rStyle w:val="libAlaemEnChar"/>
        </w:rPr>
        <w:t>saww</w:t>
      </w:r>
      <w:r>
        <w:t>,</w:t>
      </w:r>
    </w:p>
    <w:p w14:paraId="0D68301A" w14:textId="77777777" w:rsidR="001D2A8B" w:rsidRDefault="001D2A8B" w:rsidP="00A64696">
      <w:pPr>
        <w:pStyle w:val="libNormal"/>
      </w:pPr>
      <w:r>
        <w:t xml:space="preserve">and due to that, the commencement is three times because of the opening of the Veils three times. Thus the exclamations of the </w:t>
      </w:r>
      <w:r w:rsidRPr="00FE6C14">
        <w:rPr>
          <w:rStyle w:val="libNormalChar"/>
        </w:rPr>
        <w:t xml:space="preserve">Takbīr’s </w:t>
      </w:r>
      <w:r w:rsidRPr="00A64696">
        <w:rPr>
          <w:rStyle w:val="libNormalChar"/>
        </w:rPr>
        <w:t>(</w:t>
      </w:r>
      <w:r w:rsidRPr="00FE6C14">
        <w:rPr>
          <w:rStyle w:val="libNormalChar"/>
        </w:rPr>
        <w:t>altogether</w:t>
      </w:r>
      <w:r>
        <w:t xml:space="preserve"> before commencement) came to be seven, and the commencement, three.</w:t>
      </w:r>
    </w:p>
    <w:p w14:paraId="710A1F19" w14:textId="77777777" w:rsidR="001D2A8B" w:rsidRDefault="001D2A8B" w:rsidP="00A64696">
      <w:pPr>
        <w:pStyle w:val="libNormal"/>
      </w:pPr>
      <w:r>
        <w:t xml:space="preserve">So when you are free from the exclamations of </w:t>
      </w:r>
      <w:r w:rsidRPr="00FE6C14">
        <w:rPr>
          <w:rStyle w:val="libNormalChar"/>
        </w:rPr>
        <w:t>Takbīr’ and the comm</w:t>
      </w:r>
      <w:r>
        <w:t>encement, Allah</w:t>
      </w:r>
      <w:r w:rsidRPr="001C3974">
        <w:rPr>
          <w:rStyle w:val="libAlaemEnChar"/>
        </w:rPr>
        <w:t>azwj</w:t>
      </w:r>
      <w:r>
        <w:t xml:space="preserve"> Revealed unto him</w:t>
      </w:r>
      <w:r w:rsidRPr="00EA6A8A">
        <w:rPr>
          <w:rStyle w:val="libAlaemEnChar"/>
        </w:rPr>
        <w:t>saww</w:t>
      </w:r>
      <w:r>
        <w:t>: “Name Me</w:t>
      </w:r>
      <w:r w:rsidRPr="001C3974">
        <w:rPr>
          <w:rStyle w:val="libAlaemEnChar"/>
        </w:rPr>
        <w:t>azwj</w:t>
      </w:r>
      <w:r>
        <w:t xml:space="preserve"> by My</w:t>
      </w:r>
      <w:r w:rsidRPr="001C3974">
        <w:rPr>
          <w:rStyle w:val="libAlaemEnChar"/>
        </w:rPr>
        <w:t>azwj</w:t>
      </w:r>
      <w:r>
        <w:t xml:space="preserve"> Name”. So due to that, ‘In the Name of Allah</w:t>
      </w:r>
      <w:r w:rsidRPr="001C3974">
        <w:rPr>
          <w:rStyle w:val="libAlaemEnChar"/>
        </w:rPr>
        <w:t>azwj</w:t>
      </w:r>
      <w:r>
        <w:t xml:space="preserve"> the Beneficent, the Merciful’ is in the first Chapter. Then Allah</w:t>
      </w:r>
      <w:r w:rsidRPr="001C3974">
        <w:rPr>
          <w:rStyle w:val="libAlaemEnChar"/>
        </w:rPr>
        <w:t>azwj</w:t>
      </w:r>
      <w:r>
        <w:t xml:space="preserve"> Revealed unto him</w:t>
      </w:r>
      <w:r w:rsidRPr="00EA6A8A">
        <w:rPr>
          <w:rStyle w:val="libAlaemEnChar"/>
        </w:rPr>
        <w:t>saww</w:t>
      </w:r>
      <w:r>
        <w:t>: “Praise Me</w:t>
      </w:r>
      <w:r w:rsidRPr="001C3974">
        <w:rPr>
          <w:rStyle w:val="libAlaemEnChar"/>
        </w:rPr>
        <w:t>azwj</w:t>
      </w:r>
      <w:r>
        <w:t>”. So when he</w:t>
      </w:r>
      <w:r w:rsidRPr="00EA6A8A">
        <w:rPr>
          <w:rStyle w:val="libAlaemEnChar"/>
        </w:rPr>
        <w:t>saww</w:t>
      </w:r>
      <w:r>
        <w:t xml:space="preserve"> said: ‘The Praise is for Allah</w:t>
      </w:r>
      <w:r w:rsidRPr="001C3974">
        <w:rPr>
          <w:rStyle w:val="libAlaemEnChar"/>
        </w:rPr>
        <w:t>azwj</w:t>
      </w:r>
      <w:r>
        <w:t>, Lord</w:t>
      </w:r>
      <w:r w:rsidRPr="001C3974">
        <w:rPr>
          <w:rStyle w:val="libAlaemEnChar"/>
        </w:rPr>
        <w:t>azwj</w:t>
      </w:r>
      <w:r>
        <w:t xml:space="preserve"> of the worlds’, the Prophet</w:t>
      </w:r>
      <w:r w:rsidRPr="00EA6A8A">
        <w:rPr>
          <w:rStyle w:val="libAlaemEnChar"/>
        </w:rPr>
        <w:t>saww</w:t>
      </w:r>
      <w:r>
        <w:t xml:space="preserve"> said within himself</w:t>
      </w:r>
      <w:r w:rsidRPr="00EA6A8A">
        <w:rPr>
          <w:rStyle w:val="libAlaemEnChar"/>
        </w:rPr>
        <w:t>saww</w:t>
      </w:r>
      <w:r>
        <w:t>: ‘Thanks’. So Allah</w:t>
      </w:r>
      <w:r w:rsidRPr="001C3974">
        <w:rPr>
          <w:rStyle w:val="libAlaemEnChar"/>
        </w:rPr>
        <w:t>azwj</w:t>
      </w:r>
      <w:r>
        <w:t xml:space="preserve"> Mighty and Majestic Revealed unto him</w:t>
      </w:r>
      <w:r w:rsidRPr="00EA6A8A">
        <w:rPr>
          <w:rStyle w:val="libAlaemEnChar"/>
        </w:rPr>
        <w:t>saww</w:t>
      </w:r>
      <w:r>
        <w:t>: “Now you discontinued speaking of Me</w:t>
      </w:r>
      <w:r w:rsidRPr="001C3974">
        <w:rPr>
          <w:rStyle w:val="libAlaemEnChar"/>
        </w:rPr>
        <w:t>azwj</w:t>
      </w:r>
      <w:r>
        <w:t>. Call Me</w:t>
      </w:r>
      <w:r w:rsidRPr="001C3974">
        <w:rPr>
          <w:rStyle w:val="libAlaemEnChar"/>
        </w:rPr>
        <w:t>azwj</w:t>
      </w:r>
      <w:r>
        <w:t xml:space="preserve"> by My</w:t>
      </w:r>
      <w:r w:rsidRPr="001C3974">
        <w:rPr>
          <w:rStyle w:val="libAlaemEnChar"/>
        </w:rPr>
        <w:t>azwj</w:t>
      </w:r>
      <w:r>
        <w:t xml:space="preserve"> Name”. So due to that ‘The Beneficent, the Merciful’</w:t>
      </w:r>
      <w:r w:rsidRPr="002A5891">
        <w:t xml:space="preserve"> was </w:t>
      </w:r>
      <w:r>
        <w:t xml:space="preserve">Made to be twice in </w:t>
      </w:r>
      <w:r w:rsidRPr="00004DA2">
        <w:rPr>
          <w:rStyle w:val="libNormalChar"/>
        </w:rPr>
        <w:t xml:space="preserve">Al-Hamd </w:t>
      </w:r>
      <w:r w:rsidRPr="00A64696">
        <w:rPr>
          <w:rStyle w:val="libNormalChar"/>
        </w:rPr>
        <w:t>(</w:t>
      </w:r>
      <w:r w:rsidRPr="00004DA2">
        <w:rPr>
          <w:rStyle w:val="libNormalChar"/>
        </w:rPr>
        <w:t>Chapter 1</w:t>
      </w:r>
      <w:r>
        <w:t>).</w:t>
      </w:r>
    </w:p>
    <w:p w14:paraId="2C57F121" w14:textId="77777777" w:rsidR="001D2A8B" w:rsidRDefault="001D2A8B" w:rsidP="001D2A8B">
      <w:pPr>
        <w:pStyle w:val="libNormal"/>
      </w:pPr>
      <w:r>
        <w:t>So when he</w:t>
      </w:r>
      <w:r w:rsidRPr="00EA6A8A">
        <w:rPr>
          <w:rStyle w:val="libAlaemEnChar"/>
        </w:rPr>
        <w:t>saww</w:t>
      </w:r>
      <w:r>
        <w:t xml:space="preserve"> reached ‘nor of those who</w:t>
      </w:r>
      <w:r w:rsidRPr="002A5891">
        <w:t xml:space="preserve"> has </w:t>
      </w:r>
      <w:r>
        <w:t>strayed’, the Prophet</w:t>
      </w:r>
      <w:r w:rsidRPr="00EA6A8A">
        <w:rPr>
          <w:rStyle w:val="libAlaemEnChar"/>
        </w:rPr>
        <w:t>saww</w:t>
      </w:r>
      <w:r>
        <w:t xml:space="preserve"> said: ‘The Praise is for Allah</w:t>
      </w:r>
      <w:r w:rsidRPr="001C3974">
        <w:rPr>
          <w:rStyle w:val="libAlaemEnChar"/>
        </w:rPr>
        <w:t>azwj</w:t>
      </w:r>
      <w:r>
        <w:t xml:space="preserve"> the Lord</w:t>
      </w:r>
      <w:r w:rsidRPr="001C3974">
        <w:rPr>
          <w:rStyle w:val="libAlaemEnChar"/>
        </w:rPr>
        <w:t>azwj</w:t>
      </w:r>
      <w:r>
        <w:t xml:space="preserve"> of the worlds, thanks’. So Allah</w:t>
      </w:r>
      <w:r w:rsidRPr="001C3974">
        <w:rPr>
          <w:rStyle w:val="libAlaemEnChar"/>
        </w:rPr>
        <w:t>azwj</w:t>
      </w:r>
      <w:r>
        <w:t xml:space="preserve"> Revealed unto him</w:t>
      </w:r>
      <w:r w:rsidRPr="00EA6A8A">
        <w:rPr>
          <w:rStyle w:val="libAlaemEnChar"/>
        </w:rPr>
        <w:t>saww</w:t>
      </w:r>
      <w:r>
        <w:t>: “Revealed unto him</w:t>
      </w:r>
      <w:r w:rsidRPr="00EA6A8A">
        <w:rPr>
          <w:rStyle w:val="libAlaemEnChar"/>
        </w:rPr>
        <w:t>saww</w:t>
      </w:r>
      <w:r>
        <w:t>: “Now you discontinued speaking of Me</w:t>
      </w:r>
      <w:r w:rsidRPr="001C3974">
        <w:rPr>
          <w:rStyle w:val="libAlaemEnChar"/>
        </w:rPr>
        <w:t>azwj</w:t>
      </w:r>
      <w:r>
        <w:t>. Call Me</w:t>
      </w:r>
      <w:r w:rsidRPr="001C3974">
        <w:rPr>
          <w:rStyle w:val="libAlaemEnChar"/>
        </w:rPr>
        <w:t>azwj</w:t>
      </w:r>
      <w:r>
        <w:t xml:space="preserve"> by My</w:t>
      </w:r>
      <w:r w:rsidRPr="001C3974">
        <w:rPr>
          <w:rStyle w:val="libAlaemEnChar"/>
        </w:rPr>
        <w:t>azwj</w:t>
      </w:r>
      <w:r>
        <w:t xml:space="preserve"> Name”. So due to that, </w:t>
      </w:r>
      <w:r>
        <w:lastRenderedPageBreak/>
        <w:t>‘In the Name of Allah</w:t>
      </w:r>
      <w:r w:rsidRPr="001C3974">
        <w:rPr>
          <w:rStyle w:val="libAlaemEnChar"/>
        </w:rPr>
        <w:t>azwj</w:t>
      </w:r>
      <w:r>
        <w:t xml:space="preserve"> the Beneficent, the Merciful</w:t>
      </w:r>
      <w:r w:rsidRPr="002A5891">
        <w:t xml:space="preserve"> was </w:t>
      </w:r>
      <w:r>
        <w:t>made to be in the first Chapter.</w:t>
      </w:r>
    </w:p>
    <w:p w14:paraId="44CA39F5" w14:textId="77777777" w:rsidR="001D2A8B" w:rsidRDefault="001D2A8B" w:rsidP="001D2A8B">
      <w:pPr>
        <w:pStyle w:val="libNormal"/>
      </w:pPr>
      <w:r>
        <w:t>Then Allah</w:t>
      </w:r>
      <w:r w:rsidRPr="001C3974">
        <w:rPr>
          <w:rStyle w:val="libAlaemEnChar"/>
        </w:rPr>
        <w:t>azwj</w:t>
      </w:r>
      <w:r>
        <w:t xml:space="preserve"> Mighty and Majestic Revealed unto him</w:t>
      </w:r>
      <w:r w:rsidRPr="00EA6A8A">
        <w:rPr>
          <w:rStyle w:val="libAlaemEnChar"/>
        </w:rPr>
        <w:t>saww</w:t>
      </w:r>
      <w:r>
        <w:t>: “Read, O Muhammad</w:t>
      </w:r>
      <w:r w:rsidRPr="00EA6A8A">
        <w:rPr>
          <w:rStyle w:val="libAlaemEnChar"/>
        </w:rPr>
        <w:t>saww</w:t>
      </w:r>
      <w:r>
        <w:t>, a Relationship of your</w:t>
      </w:r>
      <w:r w:rsidRPr="00EA6A8A">
        <w:rPr>
          <w:rStyle w:val="libAlaemEnChar"/>
        </w:rPr>
        <w:t>saww</w:t>
      </w:r>
      <w:r>
        <w:t xml:space="preserve"> Lord</w:t>
      </w:r>
      <w:r w:rsidRPr="001C3974">
        <w:rPr>
          <w:rStyle w:val="libAlaemEnChar"/>
        </w:rPr>
        <w:t>azwj</w:t>
      </w:r>
      <w:r>
        <w:t xml:space="preserve"> Blessed and High. Read [112:1] Say: He, Allah, is One. [112:2] Allah is He on Whom all depend. [112:3] He begets not, nor is He begotten. [112:4] And none is like Him”. Then the Wahi (Revelation)</w:t>
      </w:r>
      <w:r w:rsidRPr="002A5891">
        <w:t xml:space="preserve"> was </w:t>
      </w:r>
      <w:r>
        <w:t>Withheld from him, so Rasool-Allah</w:t>
      </w:r>
      <w:r w:rsidRPr="00EA6A8A">
        <w:rPr>
          <w:rStyle w:val="libAlaemEnChar"/>
        </w:rPr>
        <w:t>saww</w:t>
      </w:r>
      <w:r>
        <w:t xml:space="preserve"> said: ‘The Alone, the One, the Depended’. So Allah</w:t>
      </w:r>
      <w:r w:rsidRPr="001C3974">
        <w:rPr>
          <w:rStyle w:val="libAlaemEnChar"/>
        </w:rPr>
        <w:t>azwj</w:t>
      </w:r>
      <w:r>
        <w:t xml:space="preserve"> Revealed until him</w:t>
      </w:r>
      <w:r w:rsidRPr="00EA6A8A">
        <w:rPr>
          <w:rStyle w:val="libAlaemEnChar"/>
        </w:rPr>
        <w:t>saww</w:t>
      </w:r>
      <w:r>
        <w:t>: “[112:1] Say: He, Allah, is One. [112:2] Allah is He on Whom all depend. [112:3] He begets not, nor is He begotten. [112:4] And none is like Him”.</w:t>
      </w:r>
    </w:p>
    <w:p w14:paraId="1D1E43F9" w14:textId="77777777" w:rsidR="001D2A8B" w:rsidRDefault="001D2A8B" w:rsidP="001D2A8B">
      <w:pPr>
        <w:pStyle w:val="libNormal"/>
      </w:pPr>
      <w:r>
        <w:t>Then the Wali (Revelation)</w:t>
      </w:r>
      <w:r w:rsidRPr="002A5891">
        <w:t xml:space="preserve"> was </w:t>
      </w:r>
      <w:r>
        <w:t>Withheld from him</w:t>
      </w:r>
      <w:r w:rsidRPr="00EA6A8A">
        <w:rPr>
          <w:rStyle w:val="libAlaemEnChar"/>
        </w:rPr>
        <w:t>saww</w:t>
      </w:r>
      <w:r>
        <w:t>, so Rasool-Allah</w:t>
      </w:r>
      <w:r w:rsidRPr="00EA6A8A">
        <w:rPr>
          <w:rStyle w:val="libAlaemEnChar"/>
        </w:rPr>
        <w:t>saww</w:t>
      </w:r>
      <w:r>
        <w:t xml:space="preserve"> said: ‘Like that is our Lord</w:t>
      </w:r>
      <w:r w:rsidRPr="001C3974">
        <w:rPr>
          <w:rStyle w:val="libAlaemEnChar"/>
        </w:rPr>
        <w:t>azwj</w:t>
      </w:r>
      <w:r>
        <w:t>! Like that is our Lord</w:t>
      </w:r>
      <w:r w:rsidRPr="001C3974">
        <w:rPr>
          <w:rStyle w:val="libAlaemEnChar"/>
        </w:rPr>
        <w:t>azwj</w:t>
      </w:r>
      <w:r>
        <w:t>!’. So when he</w:t>
      </w:r>
      <w:r w:rsidRPr="00EA6A8A">
        <w:rPr>
          <w:rStyle w:val="libAlaemEnChar"/>
        </w:rPr>
        <w:t>saww</w:t>
      </w:r>
      <w:r>
        <w:t xml:space="preserve"> said that, Allah</w:t>
      </w:r>
      <w:r w:rsidRPr="001C3974">
        <w:rPr>
          <w:rStyle w:val="libAlaemEnChar"/>
        </w:rPr>
        <w:t>azwj</w:t>
      </w:r>
      <w:r>
        <w:t xml:space="preserve"> Revealed unto him</w:t>
      </w:r>
      <w:r w:rsidRPr="00EA6A8A">
        <w:rPr>
          <w:rStyle w:val="libAlaemEnChar"/>
        </w:rPr>
        <w:t>saww</w:t>
      </w:r>
      <w:r>
        <w:t xml:space="preserve">: “Perform </w:t>
      </w:r>
      <w:r w:rsidRPr="00223226">
        <w:rPr>
          <w:rStyle w:val="libNormalChar"/>
        </w:rPr>
        <w:t xml:space="preserve">Rukū </w:t>
      </w:r>
      <w:r>
        <w:t>to your</w:t>
      </w:r>
      <w:r w:rsidRPr="00EA6A8A">
        <w:rPr>
          <w:rStyle w:val="libAlaemEnChar"/>
        </w:rPr>
        <w:t>saww</w:t>
      </w:r>
      <w:r>
        <w:t xml:space="preserve"> Lord</w:t>
      </w:r>
      <w:r w:rsidRPr="001C3974">
        <w:rPr>
          <w:rStyle w:val="libAlaemEnChar"/>
        </w:rPr>
        <w:t>azwj</w:t>
      </w:r>
      <w:r>
        <w:t>, O Muhammad</w:t>
      </w:r>
      <w:r w:rsidRPr="00EA6A8A">
        <w:rPr>
          <w:rStyle w:val="libAlaemEnChar"/>
        </w:rPr>
        <w:t>saww</w:t>
      </w:r>
      <w:r>
        <w:t>!” So he</w:t>
      </w:r>
      <w:r w:rsidRPr="00EA6A8A">
        <w:rPr>
          <w:rStyle w:val="libAlaemEnChar"/>
        </w:rPr>
        <w:t>saww</w:t>
      </w:r>
      <w:r>
        <w:t xml:space="preserve"> went down into </w:t>
      </w:r>
      <w:r w:rsidRPr="00223226">
        <w:rPr>
          <w:rStyle w:val="libNormalChar"/>
        </w:rPr>
        <w:t>Rukū,</w:t>
      </w:r>
      <w:r>
        <w:t xml:space="preserve"> and Allah</w:t>
      </w:r>
      <w:r w:rsidRPr="001C3974">
        <w:rPr>
          <w:rStyle w:val="libAlaemEnChar"/>
        </w:rPr>
        <w:t>azwj</w:t>
      </w:r>
      <w:r>
        <w:t xml:space="preserve"> Revealed unto him</w:t>
      </w:r>
      <w:r w:rsidRPr="00EA6A8A">
        <w:rPr>
          <w:rStyle w:val="libAlaemEnChar"/>
        </w:rPr>
        <w:t>saww</w:t>
      </w:r>
      <w:r>
        <w:t>: “Say Glorious is my</w:t>
      </w:r>
      <w:r w:rsidRPr="00EA6A8A">
        <w:rPr>
          <w:rStyle w:val="libAlaemEnChar"/>
        </w:rPr>
        <w:t>saww</w:t>
      </w:r>
      <w:r>
        <w:t xml:space="preserve"> Lord</w:t>
      </w:r>
      <w:r w:rsidRPr="001C3974">
        <w:rPr>
          <w:rStyle w:val="libAlaemEnChar"/>
        </w:rPr>
        <w:t>azwj</w:t>
      </w:r>
      <w:r>
        <w:t>, the Magnificent”. So he</w:t>
      </w:r>
      <w:r w:rsidRPr="00EA6A8A">
        <w:rPr>
          <w:rStyle w:val="libAlaemEnChar"/>
        </w:rPr>
        <w:t>saww</w:t>
      </w:r>
      <w:r>
        <w:t xml:space="preserve"> did that three (times).</w:t>
      </w:r>
    </w:p>
    <w:p w14:paraId="2D226460" w14:textId="77777777" w:rsidR="001D2A8B" w:rsidRDefault="001D2A8B" w:rsidP="001D2A8B">
      <w:pPr>
        <w:pStyle w:val="libNormal"/>
      </w:pPr>
      <w:r>
        <w:t>Then Allah</w:t>
      </w:r>
      <w:r w:rsidRPr="001C3974">
        <w:rPr>
          <w:rStyle w:val="libAlaemEnChar"/>
        </w:rPr>
        <w:t>azwj</w:t>
      </w:r>
      <w:r>
        <w:t xml:space="preserve"> Revealed unto him</w:t>
      </w:r>
      <w:r w:rsidRPr="00EA6A8A">
        <w:rPr>
          <w:rStyle w:val="libAlaemEnChar"/>
        </w:rPr>
        <w:t>saww</w:t>
      </w:r>
      <w:r>
        <w:t>: “Raise your</w:t>
      </w:r>
      <w:r w:rsidRPr="00EA6A8A">
        <w:rPr>
          <w:rStyle w:val="libAlaemEnChar"/>
        </w:rPr>
        <w:t>saww</w:t>
      </w:r>
      <w:r>
        <w:t xml:space="preserve"> head, O Muhammad</w:t>
      </w:r>
      <w:r w:rsidRPr="00EA6A8A">
        <w:rPr>
          <w:rStyle w:val="libAlaemEnChar"/>
        </w:rPr>
        <w:t>saww</w:t>
      </w:r>
      <w:r>
        <w:t>!” So Rasool-Allah</w:t>
      </w:r>
      <w:r w:rsidRPr="00EA6A8A">
        <w:rPr>
          <w:rStyle w:val="libAlaemEnChar"/>
        </w:rPr>
        <w:t>saww</w:t>
      </w:r>
      <w:r>
        <w:t xml:space="preserve"> stood upright and Allah</w:t>
      </w:r>
      <w:r w:rsidRPr="001C3974">
        <w:rPr>
          <w:rStyle w:val="libAlaemEnChar"/>
        </w:rPr>
        <w:t>azwj</w:t>
      </w:r>
      <w:r>
        <w:t xml:space="preserve"> Mighty and Majestic Revealed unto him</w:t>
      </w:r>
      <w:r w:rsidRPr="00EA6A8A">
        <w:rPr>
          <w:rStyle w:val="libAlaemEnChar"/>
        </w:rPr>
        <w:t>saww</w:t>
      </w:r>
      <w:r>
        <w:t xml:space="preserve">: “ Perform </w:t>
      </w:r>
      <w:r w:rsidRPr="00223226">
        <w:rPr>
          <w:rStyle w:val="libNormalChar"/>
        </w:rPr>
        <w:t xml:space="preserve">Sajdah </w:t>
      </w:r>
      <w:r>
        <w:t>to your</w:t>
      </w:r>
      <w:r w:rsidRPr="00EA6A8A">
        <w:rPr>
          <w:rStyle w:val="libAlaemEnChar"/>
        </w:rPr>
        <w:t>saww</w:t>
      </w:r>
      <w:r>
        <w:t xml:space="preserve"> Lord</w:t>
      </w:r>
      <w:r w:rsidRPr="001C3974">
        <w:rPr>
          <w:rStyle w:val="libAlaemEnChar"/>
        </w:rPr>
        <w:t>azwj</w:t>
      </w:r>
      <w:r>
        <w:t>, O Muhammad</w:t>
      </w:r>
      <w:r w:rsidRPr="00EA6A8A">
        <w:rPr>
          <w:rStyle w:val="libAlaemEnChar"/>
        </w:rPr>
        <w:t>saww</w:t>
      </w:r>
      <w:r>
        <w:t>!” So Rasool-Allah</w:t>
      </w:r>
      <w:r w:rsidRPr="00EA6A8A">
        <w:rPr>
          <w:rStyle w:val="libAlaemEnChar"/>
        </w:rPr>
        <w:t>saww</w:t>
      </w:r>
      <w:r>
        <w:t xml:space="preserve"> fell down in </w:t>
      </w:r>
      <w:r w:rsidRPr="00223226">
        <w:rPr>
          <w:rStyle w:val="libNormalChar"/>
        </w:rPr>
        <w:t>Sajdah,</w:t>
      </w:r>
      <w:r>
        <w:t xml:space="preserve"> and Allah</w:t>
      </w:r>
      <w:r w:rsidRPr="001C3974">
        <w:rPr>
          <w:rStyle w:val="libAlaemEnChar"/>
        </w:rPr>
        <w:t>azwj</w:t>
      </w:r>
      <w:r>
        <w:t xml:space="preserve"> Mighty and Majestic Revealed onto him</w:t>
      </w:r>
      <w:r w:rsidRPr="00EA6A8A">
        <w:rPr>
          <w:rStyle w:val="libAlaemEnChar"/>
        </w:rPr>
        <w:t>saww</w:t>
      </w:r>
      <w:r>
        <w:t>: “Say: Glorious is my</w:t>
      </w:r>
      <w:r w:rsidRPr="00EA6A8A">
        <w:rPr>
          <w:rStyle w:val="libAlaemEnChar"/>
        </w:rPr>
        <w:t>saww</w:t>
      </w:r>
      <w:r>
        <w:t xml:space="preserve"> Lord</w:t>
      </w:r>
      <w:r w:rsidRPr="001C3974">
        <w:rPr>
          <w:rStyle w:val="libAlaemEnChar"/>
        </w:rPr>
        <w:t>azwj</w:t>
      </w:r>
      <w:r>
        <w:t>, the Exalted”. So he</w:t>
      </w:r>
      <w:r w:rsidRPr="00EA6A8A">
        <w:rPr>
          <w:rStyle w:val="libAlaemEnChar"/>
        </w:rPr>
        <w:t>saww</w:t>
      </w:r>
      <w:r>
        <w:t xml:space="preserve"> did that three (times).</w:t>
      </w:r>
    </w:p>
    <w:p w14:paraId="1B718434" w14:textId="77777777" w:rsidR="001D2A8B" w:rsidRDefault="001D2A8B" w:rsidP="00A64696">
      <w:pPr>
        <w:pStyle w:val="libNormal"/>
      </w:pPr>
      <w:r>
        <w:t>Then Allah</w:t>
      </w:r>
      <w:r w:rsidRPr="001C3974">
        <w:rPr>
          <w:rStyle w:val="libAlaemEnChar"/>
        </w:rPr>
        <w:t>azwj</w:t>
      </w:r>
      <w:r>
        <w:t xml:space="preserve"> Revealed unto him</w:t>
      </w:r>
      <w:r w:rsidRPr="00EA6A8A">
        <w:rPr>
          <w:rStyle w:val="libAlaemEnChar"/>
        </w:rPr>
        <w:t>saww</w:t>
      </w:r>
      <w:r>
        <w:t>: “Sit upright, O Muhammad</w:t>
      </w:r>
      <w:r w:rsidRPr="00EA6A8A">
        <w:rPr>
          <w:rStyle w:val="libAlaemEnChar"/>
        </w:rPr>
        <w:t>saww</w:t>
      </w:r>
      <w:r>
        <w:t>!” So he</w:t>
      </w:r>
      <w:r w:rsidRPr="00EA6A8A">
        <w:rPr>
          <w:rStyle w:val="libAlaemEnChar"/>
        </w:rPr>
        <w:t>saww</w:t>
      </w:r>
      <w:r>
        <w:t xml:space="preserve"> did. So when he</w:t>
      </w:r>
      <w:r w:rsidRPr="00EA6A8A">
        <w:rPr>
          <w:rStyle w:val="libAlaemEnChar"/>
        </w:rPr>
        <w:t>saww</w:t>
      </w:r>
      <w:r>
        <w:t xml:space="preserve"> raised his</w:t>
      </w:r>
      <w:r w:rsidRPr="00EA6A8A">
        <w:rPr>
          <w:rStyle w:val="libAlaemEnChar"/>
        </w:rPr>
        <w:t>saww</w:t>
      </w:r>
      <w:r>
        <w:t xml:space="preserve"> head from his </w:t>
      </w:r>
      <w:r w:rsidRPr="00223226">
        <w:rPr>
          <w:rStyle w:val="libNormalChar"/>
        </w:rPr>
        <w:t xml:space="preserve">Sajdah </w:t>
      </w:r>
      <w:r>
        <w:t>and sat upright, he</w:t>
      </w:r>
      <w:r w:rsidRPr="00EA6A8A">
        <w:rPr>
          <w:rStyle w:val="libAlaemEnChar"/>
        </w:rPr>
        <w:t>saww</w:t>
      </w:r>
      <w:r>
        <w:t xml:space="preserve"> looked at His</w:t>
      </w:r>
      <w:r w:rsidRPr="001C3974">
        <w:rPr>
          <w:rStyle w:val="libAlaemEnChar"/>
        </w:rPr>
        <w:t>azwj</w:t>
      </w:r>
      <w:r>
        <w:t xml:space="preserve"> Magnificence being Manifested to him</w:t>
      </w:r>
      <w:r w:rsidRPr="00EA6A8A">
        <w:rPr>
          <w:rStyle w:val="libAlaemEnChar"/>
        </w:rPr>
        <w:t>saww</w:t>
      </w:r>
      <w:r>
        <w:t>, so he</w:t>
      </w:r>
      <w:r w:rsidRPr="00EA6A8A">
        <w:rPr>
          <w:rStyle w:val="libAlaemEnChar"/>
        </w:rPr>
        <w:t>saww</w:t>
      </w:r>
      <w:r>
        <w:t xml:space="preserve"> fell down in </w:t>
      </w:r>
      <w:r w:rsidRPr="00223226">
        <w:rPr>
          <w:rStyle w:val="libNormalChar"/>
        </w:rPr>
        <w:t xml:space="preserve">Sajdah </w:t>
      </w:r>
      <w:r>
        <w:t>from his own self, not to a Command he</w:t>
      </w:r>
      <w:r w:rsidRPr="00EA6A8A">
        <w:rPr>
          <w:rStyle w:val="libAlaemEnChar"/>
        </w:rPr>
        <w:t>saww</w:t>
      </w:r>
      <w:r>
        <w:t xml:space="preserve"> been Commanded with, and he Glorified three (times)</w:t>
      </w:r>
      <w:r w:rsidRPr="002A5891">
        <w:t xml:space="preserve"> as </w:t>
      </w:r>
      <w:r>
        <w:t>well. So Allah</w:t>
      </w:r>
      <w:r w:rsidRPr="001C3974">
        <w:rPr>
          <w:rStyle w:val="libAlaemEnChar"/>
        </w:rPr>
        <w:t>azwj</w:t>
      </w:r>
      <w:r>
        <w:t xml:space="preserve"> Revealed unto him</w:t>
      </w:r>
      <w:r w:rsidRPr="00E84DFE">
        <w:rPr>
          <w:rStyle w:val="libAlaemEnChar"/>
        </w:rPr>
        <w:t>as</w:t>
      </w:r>
      <w:r w:rsidRPr="00C26CA2">
        <w:t>:</w:t>
      </w:r>
      <w:r>
        <w:t xml:space="preserve"> “Stand upright!” So he</w:t>
      </w:r>
      <w:r w:rsidRPr="00EA6A8A">
        <w:rPr>
          <w:rStyle w:val="libAlaemEnChar"/>
        </w:rPr>
        <w:t>saww</w:t>
      </w:r>
      <w:r>
        <w:t xml:space="preserve"> did, but could not see what he</w:t>
      </w:r>
      <w:r w:rsidRPr="00EA6A8A">
        <w:rPr>
          <w:rStyle w:val="libAlaemEnChar"/>
        </w:rPr>
        <w:t>saww</w:t>
      </w:r>
      <w:r>
        <w:t xml:space="preserve"> had seen from the Magnificence. Thus, from the reason of that, the </w:t>
      </w:r>
      <w:r w:rsidRPr="009157A6">
        <w:rPr>
          <w:rStyle w:val="libNormalChar"/>
        </w:rPr>
        <w:t xml:space="preserve">Salāt </w:t>
      </w:r>
      <w:r>
        <w:t xml:space="preserve">came to be with one </w:t>
      </w:r>
      <w:r w:rsidRPr="00223226">
        <w:rPr>
          <w:rStyle w:val="libNormalChar"/>
        </w:rPr>
        <w:t xml:space="preserve">Rukū </w:t>
      </w:r>
      <w:r>
        <w:t xml:space="preserve">and two Sajdud (plural of </w:t>
      </w:r>
      <w:r w:rsidRPr="00223226">
        <w:rPr>
          <w:rStyle w:val="libNormalChar"/>
        </w:rPr>
        <w:t>Sajdah</w:t>
      </w:r>
      <w:r w:rsidRPr="00A64696">
        <w:rPr>
          <w:rStyle w:val="libNormalChar"/>
        </w:rPr>
        <w:t>)</w:t>
      </w:r>
      <w:r>
        <w:t>.</w:t>
      </w:r>
    </w:p>
    <w:p w14:paraId="6CE983BF" w14:textId="77777777" w:rsidR="001D2A8B" w:rsidRDefault="001D2A8B" w:rsidP="001D2A8B">
      <w:pPr>
        <w:pStyle w:val="libNormal"/>
      </w:pPr>
      <w:r>
        <w:t>Then Allah</w:t>
      </w:r>
      <w:r w:rsidRPr="001C3974">
        <w:rPr>
          <w:rStyle w:val="libAlaemEnChar"/>
        </w:rPr>
        <w:t>azwj</w:t>
      </w:r>
      <w:r>
        <w:t xml:space="preserve"> Mighty and Majestic Revealed unto him</w:t>
      </w:r>
      <w:r w:rsidRPr="00EA6A8A">
        <w:rPr>
          <w:rStyle w:val="libAlaemEnChar"/>
        </w:rPr>
        <w:t>saww</w:t>
      </w:r>
      <w:r>
        <w:t>: “Read the Praise for Allah</w:t>
      </w:r>
      <w:r w:rsidRPr="001C3974">
        <w:rPr>
          <w:rStyle w:val="libAlaemEnChar"/>
        </w:rPr>
        <w:t>azwj</w:t>
      </w:r>
      <w:r>
        <w:t>”. So he</w:t>
      </w:r>
      <w:r w:rsidRPr="00EA6A8A">
        <w:rPr>
          <w:rStyle w:val="libAlaemEnChar"/>
        </w:rPr>
        <w:t>saww</w:t>
      </w:r>
      <w:r>
        <w:t xml:space="preserve"> recited it similar to what he</w:t>
      </w:r>
      <w:r w:rsidRPr="00EA6A8A">
        <w:rPr>
          <w:rStyle w:val="libAlaemEnChar"/>
        </w:rPr>
        <w:t>saww</w:t>
      </w:r>
      <w:r>
        <w:t xml:space="preserve"> had recited firstly. Then Allah</w:t>
      </w:r>
      <w:r w:rsidRPr="001C3974">
        <w:rPr>
          <w:rStyle w:val="libAlaemEnChar"/>
        </w:rPr>
        <w:t>azwj</w:t>
      </w:r>
      <w:r>
        <w:t xml:space="preserve"> Mighty and Majestic Revealed unto him: “Read [97:1] We have indeed revealed it (Chapter 97), for it is your</w:t>
      </w:r>
      <w:r w:rsidRPr="00EA6A8A">
        <w:rPr>
          <w:rStyle w:val="libAlaemEnChar"/>
        </w:rPr>
        <w:t>saww</w:t>
      </w:r>
      <w:r>
        <w:t xml:space="preserve"> relationship and the relationship of the People</w:t>
      </w:r>
      <w:r w:rsidRPr="00813829">
        <w:rPr>
          <w:rStyle w:val="libAlaemEnChar"/>
        </w:rPr>
        <w:t>asws</w:t>
      </w:r>
      <w:r>
        <w:t xml:space="preserve"> of your</w:t>
      </w:r>
      <w:r w:rsidRPr="00EA6A8A">
        <w:rPr>
          <w:rStyle w:val="libAlaemEnChar"/>
        </w:rPr>
        <w:t>saww</w:t>
      </w:r>
      <w:r>
        <w:t xml:space="preserve"> Household, up to the Day of Judgement”. And he</w:t>
      </w:r>
      <w:r w:rsidRPr="00EA6A8A">
        <w:rPr>
          <w:rStyle w:val="libAlaemEnChar"/>
        </w:rPr>
        <w:t>saww</w:t>
      </w:r>
      <w:r>
        <w:t xml:space="preserve"> did in the </w:t>
      </w:r>
      <w:r w:rsidRPr="00223226">
        <w:rPr>
          <w:rStyle w:val="libNormalChar"/>
        </w:rPr>
        <w:t xml:space="preserve">Rukū </w:t>
      </w:r>
      <w:r>
        <w:t>the like of what he</w:t>
      </w:r>
      <w:r w:rsidRPr="00EA6A8A">
        <w:rPr>
          <w:rStyle w:val="libAlaemEnChar"/>
        </w:rPr>
        <w:t>saww</w:t>
      </w:r>
      <w:r>
        <w:t xml:space="preserve"> had done the first time. Then he went down (and performed) one </w:t>
      </w:r>
      <w:r w:rsidRPr="00223226">
        <w:rPr>
          <w:rStyle w:val="libNormalChar"/>
        </w:rPr>
        <w:t>Sajdah.</w:t>
      </w:r>
      <w:r>
        <w:t xml:space="preserve"> So when he</w:t>
      </w:r>
      <w:r w:rsidRPr="00EA6A8A">
        <w:rPr>
          <w:rStyle w:val="libAlaemEnChar"/>
        </w:rPr>
        <w:t>saww</w:t>
      </w:r>
      <w:r>
        <w:t xml:space="preserve"> raised his</w:t>
      </w:r>
      <w:r w:rsidRPr="00EA6A8A">
        <w:rPr>
          <w:rStyle w:val="libAlaemEnChar"/>
        </w:rPr>
        <w:t>saww</w:t>
      </w:r>
      <w:r>
        <w:t xml:space="preserve"> head, the Magnificence Manifested to him</w:t>
      </w:r>
      <w:r w:rsidRPr="00EA6A8A">
        <w:rPr>
          <w:rStyle w:val="libAlaemEnChar"/>
        </w:rPr>
        <w:t>saww</w:t>
      </w:r>
      <w:r>
        <w:t>, so he</w:t>
      </w:r>
      <w:r w:rsidRPr="00EA6A8A">
        <w:rPr>
          <w:rStyle w:val="libAlaemEnChar"/>
        </w:rPr>
        <w:t>saww</w:t>
      </w:r>
      <w:r>
        <w:t xml:space="preserve"> fell down in </w:t>
      </w:r>
      <w:r w:rsidRPr="00223226">
        <w:rPr>
          <w:rStyle w:val="libNormalChar"/>
        </w:rPr>
        <w:t xml:space="preserve">Sajdah </w:t>
      </w:r>
      <w:r>
        <w:t>from his</w:t>
      </w:r>
      <w:r w:rsidRPr="00EA6A8A">
        <w:rPr>
          <w:rStyle w:val="libAlaemEnChar"/>
        </w:rPr>
        <w:t>saww</w:t>
      </w:r>
      <w:r>
        <w:t xml:space="preserve"> own self, not to a Command he</w:t>
      </w:r>
      <w:r w:rsidRPr="00EA6A8A">
        <w:rPr>
          <w:rStyle w:val="libAlaemEnChar"/>
        </w:rPr>
        <w:t>saww</w:t>
      </w:r>
      <w:r>
        <w:t xml:space="preserve"> had been Commanded with. So he</w:t>
      </w:r>
      <w:r w:rsidRPr="00EA6A8A">
        <w:rPr>
          <w:rStyle w:val="libAlaemEnChar"/>
        </w:rPr>
        <w:t>saww</w:t>
      </w:r>
      <w:r>
        <w:t xml:space="preserve"> Glorified,</w:t>
      </w:r>
      <w:r w:rsidRPr="002A5891">
        <w:t xml:space="preserve"> as </w:t>
      </w:r>
      <w:r>
        <w:t>well.</w:t>
      </w:r>
    </w:p>
    <w:p w14:paraId="557033D1" w14:textId="77777777" w:rsidR="001D2A8B" w:rsidRDefault="001D2A8B" w:rsidP="001D2A8B">
      <w:pPr>
        <w:pStyle w:val="libNormal"/>
      </w:pPr>
      <w:r>
        <w:t>Then Allah</w:t>
      </w:r>
      <w:r w:rsidRPr="001C3974">
        <w:rPr>
          <w:rStyle w:val="libAlaemEnChar"/>
        </w:rPr>
        <w:t>azwj</w:t>
      </w:r>
      <w:r>
        <w:t xml:space="preserve"> Revealed unto him</w:t>
      </w:r>
      <w:r w:rsidRPr="00EA6A8A">
        <w:rPr>
          <w:rStyle w:val="libAlaemEnChar"/>
        </w:rPr>
        <w:t>saww</w:t>
      </w:r>
      <w:r>
        <w:t>: “Raise your</w:t>
      </w:r>
      <w:r w:rsidRPr="00EA6A8A">
        <w:rPr>
          <w:rStyle w:val="libAlaemEnChar"/>
        </w:rPr>
        <w:t>saww</w:t>
      </w:r>
      <w:r>
        <w:t xml:space="preserve"> head, O Muhammad</w:t>
      </w:r>
      <w:r w:rsidRPr="00EA6A8A">
        <w:rPr>
          <w:rStyle w:val="libAlaemEnChar"/>
        </w:rPr>
        <w:t>saww</w:t>
      </w:r>
      <w:r>
        <w:t>, your</w:t>
      </w:r>
      <w:r w:rsidRPr="00EA6A8A">
        <w:rPr>
          <w:rStyle w:val="libAlaemEnChar"/>
        </w:rPr>
        <w:t>saww</w:t>
      </w:r>
      <w:r>
        <w:t xml:space="preserve"> Lord</w:t>
      </w:r>
      <w:r w:rsidRPr="001C3974">
        <w:rPr>
          <w:rStyle w:val="libAlaemEnChar"/>
        </w:rPr>
        <w:t>azwj</w:t>
      </w:r>
      <w:r w:rsidRPr="002A5891">
        <w:t xml:space="preserve"> has </w:t>
      </w:r>
      <w:r>
        <w:t>Affirmed you</w:t>
      </w:r>
      <w:r w:rsidRPr="00EA6A8A">
        <w:rPr>
          <w:rStyle w:val="libAlaemEnChar"/>
        </w:rPr>
        <w:t>saww</w:t>
      </w:r>
      <w:r>
        <w:t>”. So when he</w:t>
      </w:r>
      <w:r w:rsidRPr="00EA6A8A">
        <w:rPr>
          <w:rStyle w:val="libAlaemEnChar"/>
        </w:rPr>
        <w:t>saww</w:t>
      </w:r>
      <w:r>
        <w:t xml:space="preserve"> went on to stand, He</w:t>
      </w:r>
      <w:r w:rsidRPr="001C3974">
        <w:rPr>
          <w:rStyle w:val="libAlaemEnChar"/>
        </w:rPr>
        <w:t>azwj</w:t>
      </w:r>
      <w:r>
        <w:t xml:space="preserve"> Said: “O Muhammad</w:t>
      </w:r>
      <w:r w:rsidRPr="00EA6A8A">
        <w:rPr>
          <w:rStyle w:val="libAlaemEnChar"/>
        </w:rPr>
        <w:t>saww</w:t>
      </w:r>
      <w:r>
        <w:t>! Be seated”. So he</w:t>
      </w:r>
      <w:r w:rsidRPr="00EA6A8A">
        <w:rPr>
          <w:rStyle w:val="libAlaemEnChar"/>
        </w:rPr>
        <w:t>saww</w:t>
      </w:r>
      <w:r>
        <w:t xml:space="preserve"> sat, and Allah</w:t>
      </w:r>
      <w:r w:rsidRPr="001C3974">
        <w:rPr>
          <w:rStyle w:val="libAlaemEnChar"/>
        </w:rPr>
        <w:t>azwj</w:t>
      </w:r>
      <w:r>
        <w:t xml:space="preserve"> Revealed unto him</w:t>
      </w:r>
      <w:r w:rsidRPr="00EA6A8A">
        <w:rPr>
          <w:rStyle w:val="libAlaemEnChar"/>
        </w:rPr>
        <w:t>saww</w:t>
      </w:r>
      <w:r>
        <w:t>: “O Muhammad</w:t>
      </w:r>
      <w:r w:rsidRPr="00EA6A8A">
        <w:rPr>
          <w:rStyle w:val="libAlaemEnChar"/>
        </w:rPr>
        <w:t>saww</w:t>
      </w:r>
      <w:r>
        <w:t>! Whenever I</w:t>
      </w:r>
      <w:r w:rsidRPr="001C3974">
        <w:rPr>
          <w:rStyle w:val="libAlaemEnChar"/>
        </w:rPr>
        <w:t>azwj</w:t>
      </w:r>
      <w:r>
        <w:t xml:space="preserve"> Favour upon you</w:t>
      </w:r>
      <w:r w:rsidRPr="00EA6A8A">
        <w:rPr>
          <w:rStyle w:val="libAlaemEnChar"/>
        </w:rPr>
        <w:t>saww</w:t>
      </w:r>
      <w:r>
        <w:t>, so Name Me</w:t>
      </w:r>
      <w:r w:rsidRPr="001C3974">
        <w:rPr>
          <w:rStyle w:val="libAlaemEnChar"/>
        </w:rPr>
        <w:t>azwj</w:t>
      </w:r>
      <w:r>
        <w:t xml:space="preserve"> by My</w:t>
      </w:r>
      <w:r w:rsidRPr="001C3974">
        <w:rPr>
          <w:rStyle w:val="libAlaemEnChar"/>
        </w:rPr>
        <w:t>azwj</w:t>
      </w:r>
      <w:r>
        <w:t xml:space="preserve"> Name”. So he</w:t>
      </w:r>
      <w:r w:rsidRPr="00EA6A8A">
        <w:rPr>
          <w:rStyle w:val="libAlaemEnChar"/>
        </w:rPr>
        <w:t>saww</w:t>
      </w:r>
      <w:r w:rsidRPr="002A5891">
        <w:t xml:space="preserve"> was </w:t>
      </w:r>
      <w:r>
        <w:t>inspired that he</w:t>
      </w:r>
      <w:r w:rsidRPr="00EA6A8A">
        <w:rPr>
          <w:rStyle w:val="libAlaemEnChar"/>
        </w:rPr>
        <w:t>saww</w:t>
      </w:r>
      <w:r>
        <w:t xml:space="preserve"> should say: ‘In the Name of Allah</w:t>
      </w:r>
      <w:r w:rsidRPr="001C3974">
        <w:rPr>
          <w:rStyle w:val="libAlaemEnChar"/>
        </w:rPr>
        <w:t>azwj</w:t>
      </w:r>
      <w:r>
        <w:t>, and by Allah</w:t>
      </w:r>
      <w:r w:rsidRPr="001C3974">
        <w:rPr>
          <w:rStyle w:val="libAlaemEnChar"/>
        </w:rPr>
        <w:t>azwj</w:t>
      </w:r>
      <w:r>
        <w:t xml:space="preserve">, </w:t>
      </w:r>
      <w:r>
        <w:lastRenderedPageBreak/>
        <w:t>and there is no god except for Allah</w:t>
      </w:r>
      <w:r w:rsidRPr="001C3974">
        <w:rPr>
          <w:rStyle w:val="libAlaemEnChar"/>
        </w:rPr>
        <w:t>azwj</w:t>
      </w:r>
      <w:r>
        <w:t>, and the beautiful Names, all of them are for Allah</w:t>
      </w:r>
      <w:r w:rsidRPr="001C3974">
        <w:rPr>
          <w:rStyle w:val="libAlaemEnChar"/>
        </w:rPr>
        <w:t>azwj</w:t>
      </w:r>
      <w:r>
        <w:t>’.</w:t>
      </w:r>
    </w:p>
    <w:p w14:paraId="4C80B576" w14:textId="77777777" w:rsidR="001D2A8B" w:rsidRDefault="001D2A8B" w:rsidP="001D2A8B">
      <w:pPr>
        <w:pStyle w:val="libNormal"/>
      </w:pPr>
      <w:r>
        <w:t>Then Allah</w:t>
      </w:r>
      <w:r w:rsidRPr="001C3974">
        <w:rPr>
          <w:rStyle w:val="libAlaemEnChar"/>
        </w:rPr>
        <w:t>azwj</w:t>
      </w:r>
      <w:r>
        <w:t xml:space="preserve"> Revealed unto him</w:t>
      </w:r>
      <w:r w:rsidRPr="00EA6A8A">
        <w:rPr>
          <w:rStyle w:val="libAlaemEnChar"/>
        </w:rPr>
        <w:t>saww</w:t>
      </w:r>
      <w:r>
        <w:t>: “O Muhammad</w:t>
      </w:r>
      <w:r w:rsidRPr="00EA6A8A">
        <w:rPr>
          <w:rStyle w:val="libAlaemEnChar"/>
        </w:rPr>
        <w:t>saww</w:t>
      </w:r>
      <w:r>
        <w:t>! Send Blessings upon yourself</w:t>
      </w:r>
      <w:r w:rsidRPr="00EA6A8A">
        <w:rPr>
          <w:rStyle w:val="libAlaemEnChar"/>
        </w:rPr>
        <w:t>saww</w:t>
      </w:r>
      <w:r>
        <w:t xml:space="preserve"> and upon the People</w:t>
      </w:r>
      <w:r w:rsidRPr="00813829">
        <w:rPr>
          <w:rStyle w:val="libAlaemEnChar"/>
        </w:rPr>
        <w:t>asws</w:t>
      </w:r>
      <w:r>
        <w:t xml:space="preserve"> of your</w:t>
      </w:r>
      <w:r w:rsidRPr="00EA6A8A">
        <w:rPr>
          <w:rStyle w:val="libAlaemEnChar"/>
        </w:rPr>
        <w:t>saww</w:t>
      </w:r>
      <w:r>
        <w:t xml:space="preserve"> Household”. So he</w:t>
      </w:r>
      <w:r w:rsidRPr="00EA6A8A">
        <w:rPr>
          <w:rStyle w:val="libAlaemEnChar"/>
        </w:rPr>
        <w:t>saww</w:t>
      </w:r>
      <w:r>
        <w:t xml:space="preserve"> said: ‘May Allah</w:t>
      </w:r>
      <w:r w:rsidRPr="001C3974">
        <w:rPr>
          <w:rStyle w:val="libAlaemEnChar"/>
        </w:rPr>
        <w:t>azwj</w:t>
      </w:r>
      <w:r>
        <w:t xml:space="preserve"> Send Blessings upon me</w:t>
      </w:r>
      <w:r w:rsidRPr="00EA6A8A">
        <w:rPr>
          <w:rStyle w:val="libAlaemEnChar"/>
        </w:rPr>
        <w:t>saww</w:t>
      </w:r>
      <w:r>
        <w:t xml:space="preserve"> and upon the People</w:t>
      </w:r>
      <w:r w:rsidRPr="00813829">
        <w:rPr>
          <w:rStyle w:val="libAlaemEnChar"/>
        </w:rPr>
        <w:t>asws</w:t>
      </w:r>
      <w:r>
        <w:t xml:space="preserve"> of my</w:t>
      </w:r>
      <w:r w:rsidRPr="00EA6A8A">
        <w:rPr>
          <w:rStyle w:val="libAlaemEnChar"/>
        </w:rPr>
        <w:t>saww</w:t>
      </w:r>
      <w:r>
        <w:t xml:space="preserve"> Household’, and it had been done. Then he</w:t>
      </w:r>
      <w:r w:rsidRPr="00EA6A8A">
        <w:rPr>
          <w:rStyle w:val="libAlaemEnChar"/>
        </w:rPr>
        <w:t>saww</w:t>
      </w:r>
      <w:r>
        <w:t xml:space="preserve"> turned, and he</w:t>
      </w:r>
      <w:r w:rsidRPr="00EA6A8A">
        <w:rPr>
          <w:rStyle w:val="libAlaemEnChar"/>
        </w:rPr>
        <w:t>saww</w:t>
      </w:r>
      <w:r w:rsidRPr="002A5891">
        <w:t xml:space="preserve"> was </w:t>
      </w:r>
      <w:r>
        <w:t>with rows of Angels, and the Mursil Prophets</w:t>
      </w:r>
      <w:r w:rsidRPr="008A68CE">
        <w:rPr>
          <w:rStyle w:val="libAlaemEnChar"/>
        </w:rPr>
        <w:t>as</w:t>
      </w:r>
      <w:r w:rsidRPr="00C26CA2">
        <w:t>,</w:t>
      </w:r>
      <w:r>
        <w:t xml:space="preserve"> and the Prophets</w:t>
      </w:r>
      <w:r w:rsidRPr="00E84DFE">
        <w:rPr>
          <w:rStyle w:val="libAlaemEnChar"/>
        </w:rPr>
        <w:t>as</w:t>
      </w:r>
      <w:r w:rsidRPr="00C26CA2">
        <w:t>.</w:t>
      </w:r>
      <w:r>
        <w:t xml:space="preserve"> So it</w:t>
      </w:r>
      <w:r w:rsidRPr="002A5891">
        <w:t xml:space="preserve"> was </w:t>
      </w:r>
      <w:r>
        <w:t>said: “O Muhammad</w:t>
      </w:r>
      <w:r w:rsidRPr="00EA6A8A">
        <w:rPr>
          <w:rStyle w:val="libAlaemEnChar"/>
        </w:rPr>
        <w:t>saww</w:t>
      </w:r>
      <w:r>
        <w:t>! Greet upon them!” So he</w:t>
      </w:r>
      <w:r w:rsidRPr="00EA6A8A">
        <w:rPr>
          <w:rStyle w:val="libAlaemEnChar"/>
        </w:rPr>
        <w:t>saww</w:t>
      </w:r>
      <w:r>
        <w:t xml:space="preserve"> said: ‘The greetings be upon you, and the Mercy of Allah</w:t>
      </w:r>
      <w:r w:rsidRPr="001C3974">
        <w:rPr>
          <w:rStyle w:val="libAlaemEnChar"/>
        </w:rPr>
        <w:t>azwj</w:t>
      </w:r>
      <w:r>
        <w:t xml:space="preserve"> and His</w:t>
      </w:r>
      <w:r w:rsidRPr="001C3974">
        <w:rPr>
          <w:rStyle w:val="libAlaemEnChar"/>
        </w:rPr>
        <w:t>azwj</w:t>
      </w:r>
      <w:r>
        <w:t xml:space="preserve"> Blessings’.</w:t>
      </w:r>
    </w:p>
    <w:p w14:paraId="00BE5639" w14:textId="77777777" w:rsidR="001D2A8B" w:rsidRDefault="001D2A8B" w:rsidP="001D2A8B">
      <w:pPr>
        <w:pStyle w:val="libNormal"/>
      </w:pPr>
      <w:r>
        <w:t>So Allah</w:t>
      </w:r>
      <w:r w:rsidRPr="001C3974">
        <w:rPr>
          <w:rStyle w:val="libAlaemEnChar"/>
        </w:rPr>
        <w:t>azwj</w:t>
      </w:r>
      <w:r>
        <w:t xml:space="preserve"> Revealed unto him</w:t>
      </w:r>
      <w:r w:rsidRPr="00EA6A8A">
        <w:rPr>
          <w:rStyle w:val="libAlaemEnChar"/>
        </w:rPr>
        <w:t>saww</w:t>
      </w:r>
      <w:r>
        <w:t>: “The greetings, and the salutation, and the Mercy, and the Blessings, are you</w:t>
      </w:r>
      <w:r w:rsidRPr="00EA6A8A">
        <w:rPr>
          <w:rStyle w:val="libAlaemEnChar"/>
        </w:rPr>
        <w:t>saww</w:t>
      </w:r>
      <w:r>
        <w:t xml:space="preserve"> and your</w:t>
      </w:r>
      <w:r w:rsidRPr="00EA6A8A">
        <w:rPr>
          <w:rStyle w:val="libAlaemEnChar"/>
        </w:rPr>
        <w:t>saww</w:t>
      </w:r>
      <w:r>
        <w:t xml:space="preserve"> children</w:t>
      </w:r>
      <w:r w:rsidRPr="00813829">
        <w:rPr>
          <w:rStyle w:val="libAlaemEnChar"/>
        </w:rPr>
        <w:t>asws</w:t>
      </w:r>
      <w:r>
        <w:t>”.</w:t>
      </w:r>
    </w:p>
    <w:p w14:paraId="5453F1F9" w14:textId="5DB29CD1" w:rsidR="00093B5C" w:rsidRDefault="001D2A8B" w:rsidP="001D2A8B">
      <w:pPr>
        <w:pStyle w:val="libNormal"/>
      </w:pPr>
      <w:r>
        <w:t>Then Allah</w:t>
      </w:r>
      <w:r w:rsidRPr="001C3974">
        <w:rPr>
          <w:rStyle w:val="libAlaemEnChar"/>
        </w:rPr>
        <w:t>azwj</w:t>
      </w:r>
      <w:r>
        <w:t xml:space="preserve"> Revealed unto him</w:t>
      </w:r>
      <w:r w:rsidRPr="00EA6A8A">
        <w:rPr>
          <w:rStyle w:val="libAlaemEnChar"/>
        </w:rPr>
        <w:t>saww</w:t>
      </w:r>
      <w:r>
        <w:t>: “Do not turn towards the left!”; and the first Verse he</w:t>
      </w:r>
      <w:r w:rsidRPr="00EA6A8A">
        <w:rPr>
          <w:rStyle w:val="libAlaemEnChar"/>
        </w:rPr>
        <w:t>saww</w:t>
      </w:r>
      <w:r>
        <w:t xml:space="preserve"> heard after [112:1] Say He Allah is One (Chapter 112) and [97:1] We have indeed revealed it (Chapter 97),</w:t>
      </w:r>
      <w:r w:rsidRPr="002A5891">
        <w:t xml:space="preserve"> was </w:t>
      </w:r>
      <w:r>
        <w:t>the Verse of the companions of the right and the companions of the left (Chapter 56).Thus, it</w:t>
      </w:r>
      <w:r w:rsidRPr="002A5891">
        <w:t xml:space="preserve"> was </w:t>
      </w:r>
      <w:r>
        <w:t xml:space="preserve">due to that, the </w:t>
      </w:r>
      <w:r w:rsidRPr="009D1DCE">
        <w:rPr>
          <w:rStyle w:val="libNormalChar"/>
        </w:rPr>
        <w:t xml:space="preserve">Salām </w:t>
      </w:r>
      <w:r>
        <w:t xml:space="preserve">is one with you facing the </w:t>
      </w:r>
      <w:r w:rsidRPr="009D1DCE">
        <w:rPr>
          <w:rStyle w:val="libNormalChar"/>
        </w:rPr>
        <w:t>Qiblah,</w:t>
      </w:r>
      <w:r>
        <w:t xml:space="preserve"> and due to that the exclamation of </w:t>
      </w:r>
      <w:r w:rsidRPr="00FE6C14">
        <w:rPr>
          <w:rStyle w:val="libNormalChar"/>
        </w:rPr>
        <w:t>Takbīr’ in the Sajda</w:t>
      </w:r>
      <w:r w:rsidRPr="00223226">
        <w:rPr>
          <w:rStyle w:val="libNormalChar"/>
        </w:rPr>
        <w:t xml:space="preserve">h </w:t>
      </w:r>
      <w:r>
        <w:t>is the thanks, and His</w:t>
      </w:r>
      <w:r w:rsidRPr="001C3974">
        <w:rPr>
          <w:rStyle w:val="libAlaemEnChar"/>
        </w:rPr>
        <w:t>azwj</w:t>
      </w:r>
      <w:r>
        <w:t xml:space="preserve"> Words: “Allah</w:t>
      </w:r>
      <w:r w:rsidRPr="001C3974">
        <w:rPr>
          <w:rStyle w:val="libAlaemEnChar"/>
        </w:rPr>
        <w:t>azwj</w:t>
      </w:r>
      <w:r>
        <w:t xml:space="preserve"> Hears the one who Praise Him</w:t>
      </w:r>
      <w:r w:rsidRPr="001C3974">
        <w:rPr>
          <w:rStyle w:val="libAlaemEnChar"/>
        </w:rPr>
        <w:t>azwj</w:t>
      </w:r>
      <w:r>
        <w:t>”, is because the Prophet</w:t>
      </w:r>
      <w:r w:rsidRPr="00EA6A8A">
        <w:rPr>
          <w:rStyle w:val="libAlaemEnChar"/>
        </w:rPr>
        <w:t>saww</w:t>
      </w:r>
      <w:r>
        <w:t xml:space="preserve"> heard the sounds of the Angels with the Glorifications, and the Praises, and the Extolation of Holiness. Thus, it</w:t>
      </w:r>
      <w:r w:rsidRPr="002A5891">
        <w:t xml:space="preserve"> was </w:t>
      </w:r>
      <w:r>
        <w:t>due to that He</w:t>
      </w:r>
      <w:r w:rsidRPr="001C3974">
        <w:rPr>
          <w:rStyle w:val="libAlaemEnChar"/>
        </w:rPr>
        <w:t>azwj</w:t>
      </w:r>
      <w:r>
        <w:t xml:space="preserve"> Said: “Allah</w:t>
      </w:r>
      <w:r w:rsidRPr="001C3974">
        <w:rPr>
          <w:rStyle w:val="libAlaemEnChar"/>
        </w:rPr>
        <w:t>azwj</w:t>
      </w:r>
      <w:r>
        <w:t xml:space="preserve"> Hears the one who Praises Him</w:t>
      </w:r>
      <w:r w:rsidRPr="001C3974">
        <w:rPr>
          <w:rStyle w:val="libAlaemEnChar"/>
        </w:rPr>
        <w:t>azwj</w:t>
      </w:r>
      <w:r>
        <w:t>; and it</w:t>
      </w:r>
      <w:r w:rsidRPr="002A5891">
        <w:t xml:space="preserve"> was </w:t>
      </w:r>
      <w:r>
        <w:t xml:space="preserve">due to that the first two </w:t>
      </w:r>
      <w:r w:rsidRPr="009157A6">
        <w:rPr>
          <w:rStyle w:val="libNormalChar"/>
        </w:rPr>
        <w:t xml:space="preserve">Rak’at </w:t>
      </w:r>
      <w:r>
        <w:t xml:space="preserve">of </w:t>
      </w:r>
      <w:r w:rsidRPr="009157A6">
        <w:rPr>
          <w:rStyle w:val="libNormalChar"/>
        </w:rPr>
        <w:t xml:space="preserve">Salāt </w:t>
      </w:r>
      <w:r>
        <w:t xml:space="preserve">came to be such that every time your </w:t>
      </w:r>
      <w:r w:rsidRPr="009157A6">
        <w:rPr>
          <w:rStyle w:val="libNormalChar"/>
        </w:rPr>
        <w:t xml:space="preserve">Wuzu </w:t>
      </w:r>
      <w:r>
        <w:t xml:space="preserve">breaks in these two, it would be upon its performer that he repeats it. So this is the first necessity during </w:t>
      </w:r>
      <w:r w:rsidRPr="009157A6">
        <w:rPr>
          <w:rStyle w:val="libNormalChar"/>
        </w:rPr>
        <w:t xml:space="preserve">Salāt </w:t>
      </w:r>
      <w:r>
        <w:t xml:space="preserve">of midday, meaning </w:t>
      </w:r>
      <w:r w:rsidRPr="009157A6">
        <w:rPr>
          <w:rStyle w:val="libNormalChar"/>
        </w:rPr>
        <w:t xml:space="preserve">Salāt </w:t>
      </w:r>
      <w:r w:rsidRPr="00987C3F">
        <w:rPr>
          <w:rStyle w:val="libNormalChar"/>
        </w:rPr>
        <w:t>Al-Zohr’</w:t>
      </w:r>
      <w:r>
        <w:t>.</w:t>
      </w:r>
      <w:r w:rsidR="00093B5C" w:rsidRPr="00A15820">
        <w:rPr>
          <w:rStyle w:val="libFootnotenumChar"/>
        </w:rPr>
        <w:t>59</w:t>
      </w:r>
    </w:p>
    <w:p w14:paraId="5EA120BA" w14:textId="3376BC51" w:rsidR="001D2A8B" w:rsidRDefault="001D2A8B" w:rsidP="00270865">
      <w:pPr>
        <w:pStyle w:val="libAr"/>
        <w:rPr>
          <w:rtl/>
          <w:lang w:bidi="fa-IR"/>
        </w:rPr>
      </w:pPr>
      <w:r w:rsidRPr="008C051F">
        <w:rPr>
          <w:rStyle w:val="libBold2Char"/>
          <w:rtl/>
        </w:rPr>
        <w:t>2.</w:t>
      </w:r>
      <w:r w:rsidRPr="00270865">
        <w:rPr>
          <w:rtl/>
          <w:lang w:bidi="fa-IR"/>
        </w:rPr>
        <w:t xml:space="preserve"> عَلِيُّ بْنُ مُحَمَّدٍ، عَنْ بَعْضِ أَصْحَابِنَا، عَنْ عَلِيِّ بْنِ الْحَكَمِ، عَنْ رَبِيعِ بْنِ مُحَمَّدٍ الْمُسْلِيِّ، عَنْ عَبْدِ اللهِ بْنِ سُلَيْمَانَ الْعَامِرِيِّ: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لَمَّا عُرِجَ بِرَسُولِ</w:t>
      </w:r>
      <w:r>
        <w:rPr>
          <w:rtl/>
          <w:lang w:bidi="fa-IR"/>
        </w:rPr>
        <w:t xml:space="preserve"> </w:t>
      </w:r>
      <w:r w:rsidRPr="00BD4DDA">
        <w:rPr>
          <w:rtl/>
          <w:lang w:bidi="fa-IR"/>
        </w:rPr>
        <w:t xml:space="preserve">اللهِ </w:t>
      </w:r>
      <w:r w:rsidRPr="008C051F">
        <w:rPr>
          <w:rStyle w:val="libAlaemChar"/>
          <w:rtl/>
        </w:rPr>
        <w:t>صلى‌الله‌عليه‌وآله‌وسلم</w:t>
      </w:r>
      <w:r>
        <w:rPr>
          <w:rtl/>
          <w:lang w:bidi="fa-IR"/>
        </w:rPr>
        <w:t xml:space="preserve">، </w:t>
      </w:r>
      <w:r w:rsidRPr="00BD4DDA">
        <w:rPr>
          <w:rtl/>
          <w:lang w:bidi="fa-IR"/>
        </w:rPr>
        <w:t>نَزَلَ بِالصَّلَاةِ عَشْرَ رَكَعَاتٍ رَكْعَتَيْنِ رَكْعَتَيْنِ</w:t>
      </w:r>
      <w:r>
        <w:rPr>
          <w:rtl/>
          <w:lang w:bidi="fa-IR"/>
        </w:rPr>
        <w:t xml:space="preserve">، </w:t>
      </w:r>
      <w:r w:rsidRPr="00BD4DDA">
        <w:rPr>
          <w:rtl/>
          <w:lang w:bidi="fa-IR"/>
        </w:rPr>
        <w:t>فَلَمَّا وُلِدَ الْحَسَنُ وَالْحُسَيْنُ</w:t>
      </w:r>
      <w:r>
        <w:rPr>
          <w:rtl/>
          <w:lang w:bidi="fa-IR"/>
        </w:rPr>
        <w:t xml:space="preserve">، </w:t>
      </w:r>
      <w:r w:rsidRPr="00BD4DDA">
        <w:rPr>
          <w:rtl/>
          <w:lang w:bidi="fa-IR"/>
        </w:rPr>
        <w:t xml:space="preserve">زَادَ رَسُولُ اللهِ </w:t>
      </w:r>
      <w:r w:rsidRPr="008C051F">
        <w:rPr>
          <w:rStyle w:val="libAlaemChar"/>
          <w:rtl/>
        </w:rPr>
        <w:t>صلى‌الله‌عليه‌وآله‌وسلم</w:t>
      </w:r>
      <w:r w:rsidRPr="00BD4DDA">
        <w:rPr>
          <w:rtl/>
          <w:lang w:bidi="fa-IR"/>
        </w:rPr>
        <w:t xml:space="preserve"> سَبْعَ رَكَعَاتٍ شُكْراً لِلّهِ</w:t>
      </w:r>
      <w:r>
        <w:rPr>
          <w:rtl/>
          <w:lang w:bidi="fa-IR"/>
        </w:rPr>
        <w:t xml:space="preserve">، </w:t>
      </w:r>
      <w:r w:rsidRPr="00BD4DDA">
        <w:rPr>
          <w:rtl/>
          <w:lang w:bidi="fa-IR"/>
        </w:rPr>
        <w:t>فَأَجَازَ اللهُ لَهُ ذلِكَ</w:t>
      </w:r>
      <w:r>
        <w:rPr>
          <w:rtl/>
          <w:lang w:bidi="fa-IR"/>
        </w:rPr>
        <w:t xml:space="preserve">، </w:t>
      </w:r>
      <w:r w:rsidRPr="00BD4DDA">
        <w:rPr>
          <w:rtl/>
          <w:lang w:bidi="fa-IR"/>
        </w:rPr>
        <w:t>وَتَرَكَ الْفَجْرَ لَمْ يَزِدْ فِيهَا لِضِيقِ وَقْتِهَا</w:t>
      </w:r>
      <w:r>
        <w:rPr>
          <w:rtl/>
          <w:lang w:bidi="fa-IR"/>
        </w:rPr>
        <w:t xml:space="preserve">: </w:t>
      </w:r>
      <w:r w:rsidRPr="00BD4DDA">
        <w:rPr>
          <w:rtl/>
          <w:lang w:bidi="fa-IR"/>
        </w:rPr>
        <w:t>لِأَنَّهُ تَحْضُرُهَا</w:t>
      </w:r>
      <w:r>
        <w:rPr>
          <w:rtl/>
          <w:lang w:bidi="fa-IR"/>
        </w:rPr>
        <w:t xml:space="preserve"> </w:t>
      </w:r>
      <w:r w:rsidRPr="00BD4DDA">
        <w:rPr>
          <w:rtl/>
          <w:lang w:bidi="fa-IR"/>
        </w:rPr>
        <w:t>مَلَائِكَةُ</w:t>
      </w:r>
      <w:r>
        <w:rPr>
          <w:rtl/>
          <w:lang w:bidi="fa-IR"/>
        </w:rPr>
        <w:t xml:space="preserve"> </w:t>
      </w:r>
      <w:r w:rsidRPr="00BD4DDA">
        <w:rPr>
          <w:rtl/>
          <w:lang w:bidi="fa-IR"/>
        </w:rPr>
        <w:t>اللَّيْلِ وَمَلَائِكَةُ النَّهَارِ</w:t>
      </w:r>
      <w:r>
        <w:rPr>
          <w:rtl/>
          <w:lang w:bidi="fa-IR"/>
        </w:rPr>
        <w:t xml:space="preserve">، </w:t>
      </w:r>
      <w:r w:rsidRPr="00BD4DDA">
        <w:rPr>
          <w:rtl/>
          <w:lang w:bidi="fa-IR"/>
        </w:rPr>
        <w:t>فَلَمَّا أَمَرَهُ اللهُ بِالتَّقْصِيرِ فِي السَّفَرِ</w:t>
      </w:r>
      <w:r>
        <w:rPr>
          <w:rtl/>
          <w:lang w:bidi="fa-IR"/>
        </w:rPr>
        <w:t xml:space="preserve">، </w:t>
      </w:r>
      <w:r w:rsidRPr="00BD4DDA">
        <w:rPr>
          <w:rtl/>
          <w:lang w:bidi="fa-IR"/>
        </w:rPr>
        <w:t>وَضَعَ</w:t>
      </w:r>
      <w:r>
        <w:rPr>
          <w:rtl/>
          <w:lang w:bidi="fa-IR"/>
        </w:rPr>
        <w:t xml:space="preserve"> </w:t>
      </w:r>
      <w:r w:rsidRPr="00BD4DDA">
        <w:rPr>
          <w:rtl/>
          <w:lang w:bidi="fa-IR"/>
        </w:rPr>
        <w:t>عَنْ أُمَّتِهِ سِتَّ رَكَعَاتٍ</w:t>
      </w:r>
      <w:r>
        <w:rPr>
          <w:rtl/>
          <w:lang w:bidi="fa-IR"/>
        </w:rPr>
        <w:t xml:space="preserve">، </w:t>
      </w:r>
      <w:r w:rsidRPr="00BD4DDA">
        <w:rPr>
          <w:rtl/>
          <w:lang w:bidi="fa-IR"/>
        </w:rPr>
        <w:t>وَتَرَكَ الْمَغْرِبَ لَمْ يَنْقُصْ مِنْهَا شَيْئاً</w:t>
      </w:r>
      <w:r>
        <w:rPr>
          <w:rtl/>
          <w:lang w:bidi="fa-IR"/>
        </w:rPr>
        <w:t xml:space="preserve">، </w:t>
      </w:r>
      <w:r w:rsidRPr="00BD4DDA">
        <w:rPr>
          <w:rtl/>
          <w:lang w:bidi="fa-IR"/>
        </w:rPr>
        <w:t xml:space="preserve">وَإِنَّمَا يَجِبُ السَّهْوُ فِيمَا زَادَ رَسُولُ اللهِ </w:t>
      </w:r>
      <w:r w:rsidRPr="008C051F">
        <w:rPr>
          <w:rStyle w:val="libAlaemChar"/>
          <w:rtl/>
        </w:rPr>
        <w:t>صلى‌الله‌عليه‌وآله‌وسلم</w:t>
      </w:r>
      <w:r>
        <w:rPr>
          <w:rtl/>
          <w:lang w:bidi="fa-IR"/>
        </w:rPr>
        <w:t xml:space="preserve">، </w:t>
      </w:r>
      <w:r w:rsidRPr="00BD4DDA">
        <w:rPr>
          <w:rtl/>
          <w:lang w:bidi="fa-IR"/>
        </w:rPr>
        <w:t>فَمَنْ شَكَّ فِي أَصْلِ الْفَرْضِ فِي الرَّكْعَتَيْنِ الْأَوَّلَتَيْنِ</w:t>
      </w:r>
      <w:r>
        <w:rPr>
          <w:rtl/>
          <w:lang w:bidi="fa-IR"/>
        </w:rPr>
        <w:t xml:space="preserve">، </w:t>
      </w:r>
      <w:r w:rsidRPr="00BD4DDA">
        <w:rPr>
          <w:rtl/>
          <w:lang w:bidi="fa-IR"/>
        </w:rPr>
        <w:t>اسْتَقْبَلَ صَلَاتَهُ »</w:t>
      </w:r>
      <w:r>
        <w:rPr>
          <w:rtl/>
          <w:lang w:bidi="fa-IR"/>
        </w:rPr>
        <w:t>.</w:t>
      </w:r>
    </w:p>
    <w:p w14:paraId="6671717F" w14:textId="77777777" w:rsidR="001D2A8B" w:rsidRPr="00004DA2" w:rsidRDefault="001D2A8B" w:rsidP="001D2A8B">
      <w:pPr>
        <w:pStyle w:val="libNormal"/>
        <w:rPr>
          <w:rStyle w:val="libNormalChar"/>
        </w:rPr>
      </w:pPr>
      <w:r>
        <w:t xml:space="preserve">Ali Bin Muhammad, from one of our companions, from Ali Bin </w:t>
      </w:r>
      <w:r w:rsidRPr="00004DA2">
        <w:rPr>
          <w:rStyle w:val="libNormalChar"/>
        </w:rPr>
        <w:t>Al-Hakam, from Rab</w:t>
      </w:r>
      <w:r>
        <w:t xml:space="preserve">i’e Bin Muhammad </w:t>
      </w:r>
      <w:r w:rsidRPr="00004DA2">
        <w:rPr>
          <w:rStyle w:val="libNormalChar"/>
        </w:rPr>
        <w:t>Al-Muslay, from Ab</w:t>
      </w:r>
      <w:r>
        <w:t xml:space="preserve">dullah Bin Suleyman </w:t>
      </w:r>
      <w:r w:rsidRPr="00004DA2">
        <w:rPr>
          <w:rStyle w:val="libNormalChar"/>
        </w:rPr>
        <w:t>Al-Aamiry,</w:t>
      </w:r>
    </w:p>
    <w:p w14:paraId="1D42F0CA" w14:textId="2B1D6E24" w:rsidR="001D2A8B" w:rsidRDefault="001D2A8B" w:rsidP="00A64696">
      <w:pPr>
        <w:pStyle w:val="libNormal"/>
      </w:pPr>
      <w:r w:rsidRPr="00BB69AC">
        <w:t xml:space="preserve">(It has been narrated) </w:t>
      </w:r>
      <w:r>
        <w:t>from Abu Ja’far</w:t>
      </w:r>
      <w:r w:rsidRPr="00813829">
        <w:rPr>
          <w:rStyle w:val="libAlaemEnChar"/>
        </w:rPr>
        <w:t>asws</w:t>
      </w:r>
      <w:r>
        <w:t xml:space="preserve"> having said: ‘When they ascended with Rasool-Allah</w:t>
      </w:r>
      <w:r w:rsidRPr="00EA6A8A">
        <w:rPr>
          <w:rStyle w:val="libAlaemEnChar"/>
        </w:rPr>
        <w:t>saww</w:t>
      </w:r>
      <w:r>
        <w:t xml:space="preserve">, the Wahi (Revelation) came with the </w:t>
      </w:r>
      <w:r w:rsidRPr="009157A6">
        <w:rPr>
          <w:rStyle w:val="libNormalChar"/>
        </w:rPr>
        <w:t xml:space="preserve">Salāt </w:t>
      </w:r>
      <w:r w:rsidRPr="002A5891">
        <w:t xml:space="preserve">as </w:t>
      </w:r>
      <w:r>
        <w:t xml:space="preserve">being ten </w:t>
      </w:r>
      <w:r w:rsidRPr="009157A6">
        <w:rPr>
          <w:rStyle w:val="libNormalChar"/>
        </w:rPr>
        <w:t xml:space="preserve">Rak’at </w:t>
      </w:r>
      <w:r>
        <w:t xml:space="preserve">- two </w:t>
      </w:r>
      <w:r w:rsidRPr="009157A6">
        <w:rPr>
          <w:rStyle w:val="libNormalChar"/>
        </w:rPr>
        <w:t>Rak’at,</w:t>
      </w:r>
      <w:r>
        <w:t xml:space="preserve"> two </w:t>
      </w:r>
      <w:r w:rsidRPr="009157A6">
        <w:rPr>
          <w:rStyle w:val="libNormalChar"/>
        </w:rPr>
        <w:t xml:space="preserve">Rak’at </w:t>
      </w:r>
      <w:r>
        <w:t xml:space="preserve">(five times). So when (Ahl </w:t>
      </w:r>
      <w:r w:rsidRPr="00004DA2">
        <w:rPr>
          <w:rStyle w:val="libNormalChar"/>
        </w:rPr>
        <w:t>Al-Bayt</w:t>
      </w:r>
      <w:r w:rsidRPr="00813829">
        <w:rPr>
          <w:rStyle w:val="libAlaemEnChar"/>
        </w:rPr>
        <w:t>asws</w:t>
      </w:r>
      <w:r w:rsidRPr="00A64696">
        <w:rPr>
          <w:rStyle w:val="libNormalChar"/>
        </w:rPr>
        <w:t>)</w:t>
      </w:r>
      <w:r w:rsidRPr="00004DA2">
        <w:rPr>
          <w:rStyle w:val="libNormalChar"/>
        </w:rPr>
        <w:t xml:space="preserve"> were </w:t>
      </w:r>
      <w:r>
        <w:t xml:space="preserve">Blessed with </w:t>
      </w:r>
      <w:r w:rsidRPr="00004DA2">
        <w:rPr>
          <w:rStyle w:val="libNormalChar"/>
        </w:rPr>
        <w:t>Al-Hassan</w:t>
      </w:r>
      <w:r w:rsidRPr="00813829">
        <w:rPr>
          <w:rStyle w:val="libAlaemEnChar"/>
        </w:rPr>
        <w:t>asws</w:t>
      </w:r>
      <w:r w:rsidRPr="00004DA2">
        <w:rPr>
          <w:rStyle w:val="libNormalChar"/>
        </w:rPr>
        <w:t>and A</w:t>
      </w:r>
      <w:r>
        <w:t>l-Husayn</w:t>
      </w:r>
      <w:r w:rsidRPr="00813829">
        <w:rPr>
          <w:rStyle w:val="libAlaemEnChar"/>
        </w:rPr>
        <w:t>asws</w:t>
      </w:r>
      <w:r>
        <w:t>, Rasool-Allah</w:t>
      </w:r>
      <w:r w:rsidRPr="00EA6A8A">
        <w:rPr>
          <w:rStyle w:val="libAlaemEnChar"/>
        </w:rPr>
        <w:t>saww</w:t>
      </w:r>
      <w:r>
        <w:t xml:space="preserve"> increased seven </w:t>
      </w:r>
      <w:r w:rsidRPr="009157A6">
        <w:rPr>
          <w:rStyle w:val="libNormalChar"/>
        </w:rPr>
        <w:t xml:space="preserve">Rak’at </w:t>
      </w:r>
      <w:r w:rsidRPr="002A5891">
        <w:t xml:space="preserve">as </w:t>
      </w:r>
      <w:r>
        <w:t>gratefulness to Allah</w:t>
      </w:r>
      <w:r w:rsidRPr="001C3974">
        <w:rPr>
          <w:rStyle w:val="libAlaemEnChar"/>
        </w:rPr>
        <w:t>azwj</w:t>
      </w:r>
      <w:r>
        <w:t>. So Allah</w:t>
      </w:r>
      <w:r w:rsidRPr="001C3974">
        <w:rPr>
          <w:rStyle w:val="libAlaemEnChar"/>
        </w:rPr>
        <w:t>azwj</w:t>
      </w:r>
      <w:r>
        <w:t xml:space="preserve"> Allowed that for him</w:t>
      </w:r>
      <w:r w:rsidRPr="00EA6A8A">
        <w:rPr>
          <w:rStyle w:val="libAlaemEnChar"/>
        </w:rPr>
        <w:t>saww</w:t>
      </w:r>
      <w:r>
        <w:t>; and he</w:t>
      </w:r>
      <w:r w:rsidRPr="00EA6A8A">
        <w:rPr>
          <w:rStyle w:val="libAlaemEnChar"/>
        </w:rPr>
        <w:t>saww</w:t>
      </w:r>
      <w:r>
        <w:t xml:space="preserve"> left </w:t>
      </w:r>
      <w:r w:rsidRPr="00004DA2">
        <w:rPr>
          <w:rStyle w:val="libNormalChar"/>
        </w:rPr>
        <w:t>Al-Faj</w:t>
      </w:r>
      <w:r w:rsidR="00F773DF" w:rsidRPr="00004DA2">
        <w:rPr>
          <w:rStyle w:val="libNormalChar"/>
        </w:rPr>
        <w:t xml:space="preserve">r </w:t>
      </w:r>
      <w:r w:rsidRPr="00A64696">
        <w:rPr>
          <w:rStyle w:val="libNormalChar"/>
        </w:rPr>
        <w:t>(</w:t>
      </w:r>
      <w:r w:rsidRPr="00004DA2">
        <w:rPr>
          <w:rStyle w:val="libNormalChar"/>
        </w:rPr>
        <w:t>as was</w:t>
      </w:r>
      <w:r w:rsidRPr="00A64696">
        <w:rPr>
          <w:rStyle w:val="libNormalChar"/>
        </w:rPr>
        <w:t>)</w:t>
      </w:r>
      <w:r w:rsidRPr="00004DA2">
        <w:rPr>
          <w:rStyle w:val="libNormalChar"/>
        </w:rPr>
        <w:t xml:space="preserve"> a</w:t>
      </w:r>
      <w:r>
        <w:t>nd did not increase in it due to the time constraint in it, because it is attended by the Angels of the night and the Angels of the day.</w:t>
      </w:r>
    </w:p>
    <w:p w14:paraId="5397E58B" w14:textId="5E41E65E" w:rsidR="00093B5C" w:rsidRDefault="001D2A8B" w:rsidP="001D2A8B">
      <w:pPr>
        <w:pStyle w:val="libNormal"/>
      </w:pPr>
      <w:r>
        <w:lastRenderedPageBreak/>
        <w:t>So when Allah</w:t>
      </w:r>
      <w:r w:rsidRPr="001C3974">
        <w:rPr>
          <w:rStyle w:val="libAlaemEnChar"/>
        </w:rPr>
        <w:t>azwj</w:t>
      </w:r>
      <w:r>
        <w:t xml:space="preserve"> Commanded him</w:t>
      </w:r>
      <w:r w:rsidRPr="00EA6A8A">
        <w:rPr>
          <w:rStyle w:val="libAlaemEnChar"/>
        </w:rPr>
        <w:t>saww</w:t>
      </w:r>
      <w:r>
        <w:t xml:space="preserve"> with the reduction during the journey, he</w:t>
      </w:r>
      <w:r w:rsidRPr="00EA6A8A">
        <w:rPr>
          <w:rStyle w:val="libAlaemEnChar"/>
        </w:rPr>
        <w:t>saww</w:t>
      </w:r>
      <w:r>
        <w:t xml:space="preserve"> dropped six </w:t>
      </w:r>
      <w:r w:rsidRPr="009157A6">
        <w:rPr>
          <w:rStyle w:val="libNormalChar"/>
        </w:rPr>
        <w:t xml:space="preserve">Rak’at </w:t>
      </w:r>
      <w:r>
        <w:t>for his</w:t>
      </w:r>
      <w:r w:rsidRPr="00EA6A8A">
        <w:rPr>
          <w:rStyle w:val="libAlaemEnChar"/>
        </w:rPr>
        <w:t>saww</w:t>
      </w:r>
      <w:r>
        <w:t xml:space="preserve"> community, and left </w:t>
      </w:r>
      <w:r w:rsidRPr="00987C3F">
        <w:rPr>
          <w:rStyle w:val="libNormalChar"/>
        </w:rPr>
        <w:t xml:space="preserve">Al-Maghrib </w:t>
      </w:r>
      <w:r w:rsidRPr="002A5891">
        <w:t xml:space="preserve">as </w:t>
      </w:r>
      <w:r>
        <w:t>it was, not reducing anything from it; and rather, the omission can be whatever Rasool-Allah</w:t>
      </w:r>
      <w:r w:rsidRPr="00EA6A8A">
        <w:rPr>
          <w:rStyle w:val="libAlaemEnChar"/>
        </w:rPr>
        <w:t>saww</w:t>
      </w:r>
      <w:r>
        <w:t xml:space="preserve"> increased. Thus, the one who doubts in the original Obligation during the first two </w:t>
      </w:r>
      <w:r w:rsidRPr="009157A6">
        <w:rPr>
          <w:rStyle w:val="libNormalChar"/>
        </w:rPr>
        <w:t>Rak’at,</w:t>
      </w:r>
      <w:r>
        <w:t xml:space="preserve"> would re-commence his </w:t>
      </w:r>
      <w:r w:rsidRPr="009157A6">
        <w:rPr>
          <w:rStyle w:val="libNormalChar"/>
        </w:rPr>
        <w:t>Salāt’</w:t>
      </w:r>
      <w:r>
        <w:t>.</w:t>
      </w:r>
      <w:r w:rsidR="00093B5C" w:rsidRPr="00A15820">
        <w:rPr>
          <w:rStyle w:val="libFootnotenumChar"/>
        </w:rPr>
        <w:t>60</w:t>
      </w:r>
    </w:p>
    <w:p w14:paraId="50104951" w14:textId="054DD8F8" w:rsidR="001D2A8B" w:rsidRDefault="001D2A8B" w:rsidP="00270865">
      <w:pPr>
        <w:pStyle w:val="libAr"/>
        <w:rPr>
          <w:rtl/>
          <w:lang w:bidi="fa-IR"/>
        </w:rPr>
      </w:pPr>
      <w:r w:rsidRPr="008C051F">
        <w:rPr>
          <w:rStyle w:val="libBold2Char"/>
          <w:rtl/>
        </w:rPr>
        <w:t>3.</w:t>
      </w:r>
      <w:r w:rsidRPr="00270865">
        <w:rPr>
          <w:rtl/>
          <w:lang w:bidi="fa-IR"/>
        </w:rPr>
        <w:t xml:space="preserve"> عَلِيُّ بْنُ إِبْرَاهِيمَ، عَنْ أَبِيهِ، عَنِ ابْنِ أَبِي عُمَيْرٍ، عَنْ جَمِيلِ بْنِ دَرَّاجٍ، عَنْ عَائِذٍ الْأَحْمَسِيِّ، قَالَ: دَخَلْتُ عَلى أَبِي عَبْدِ اللهِ </w:t>
      </w:r>
      <w:r w:rsidRPr="008C051F">
        <w:rPr>
          <w:rStyle w:val="libAlaemChar"/>
          <w:rtl/>
        </w:rPr>
        <w:t>عليه‌السلام</w:t>
      </w:r>
      <w:r w:rsidRPr="00BD4DDA">
        <w:rPr>
          <w:rtl/>
          <w:lang w:bidi="fa-IR"/>
        </w:rPr>
        <w:t xml:space="preserve"> وَأَنَا</w:t>
      </w:r>
      <w:r>
        <w:rPr>
          <w:rtl/>
          <w:lang w:bidi="fa-IR"/>
        </w:rPr>
        <w:t xml:space="preserve"> </w:t>
      </w:r>
      <w:r w:rsidRPr="00BD4DDA">
        <w:rPr>
          <w:rtl/>
          <w:lang w:bidi="fa-IR"/>
        </w:rPr>
        <w:t>أُرِيدُ أَنْ أَسْأَلَهُ عَنْ صَلَاةِ اللَّيْلِ</w:t>
      </w:r>
      <w:r>
        <w:rPr>
          <w:rtl/>
          <w:lang w:bidi="fa-IR"/>
        </w:rPr>
        <w:t xml:space="preserve">، </w:t>
      </w:r>
      <w:r w:rsidRPr="00BD4DDA">
        <w:rPr>
          <w:rtl/>
          <w:lang w:bidi="fa-IR"/>
        </w:rPr>
        <w:t>فَقُلْتُ</w:t>
      </w:r>
      <w:r>
        <w:rPr>
          <w:rtl/>
          <w:lang w:bidi="fa-IR"/>
        </w:rPr>
        <w:t xml:space="preserve">: </w:t>
      </w:r>
      <w:r w:rsidRPr="00BD4DDA">
        <w:rPr>
          <w:rtl/>
          <w:lang w:bidi="fa-IR"/>
        </w:rPr>
        <w:t>السَّلَامُ عَلَيْكَ يَا ابْنَ رَسُولِ اللهِ.</w:t>
      </w:r>
      <w:r>
        <w:rPr>
          <w:rtl/>
          <w:lang w:bidi="fa-IR"/>
        </w:rPr>
        <w:t xml:space="preserve"> </w:t>
      </w:r>
      <w:r w:rsidRPr="00BD4DDA">
        <w:rPr>
          <w:rtl/>
          <w:lang w:bidi="fa-IR"/>
        </w:rPr>
        <w:t>فَقَالَ</w:t>
      </w:r>
      <w:r>
        <w:rPr>
          <w:rtl/>
          <w:lang w:bidi="fa-IR"/>
        </w:rPr>
        <w:t xml:space="preserve">: </w:t>
      </w:r>
      <w:r w:rsidRPr="00BD4DDA">
        <w:rPr>
          <w:rtl/>
          <w:lang w:bidi="fa-IR"/>
        </w:rPr>
        <w:t>« وَعَلَيْكَ السَّلَامُ</w:t>
      </w:r>
      <w:r>
        <w:rPr>
          <w:rtl/>
          <w:lang w:bidi="fa-IR"/>
        </w:rPr>
        <w:t xml:space="preserve">، </w:t>
      </w:r>
      <w:r w:rsidRPr="00BD4DDA">
        <w:rPr>
          <w:rtl/>
          <w:lang w:bidi="fa-IR"/>
        </w:rPr>
        <w:t>إِي وَاللهِ</w:t>
      </w:r>
      <w:r>
        <w:rPr>
          <w:rtl/>
          <w:lang w:bidi="fa-IR"/>
        </w:rPr>
        <w:t xml:space="preserve">، </w:t>
      </w:r>
      <w:r w:rsidRPr="00BD4DDA">
        <w:rPr>
          <w:rtl/>
          <w:lang w:bidi="fa-IR"/>
        </w:rPr>
        <w:t>إِنَّا لَوُلْدُهُ</w:t>
      </w:r>
      <w:r>
        <w:rPr>
          <w:rtl/>
          <w:lang w:bidi="fa-IR"/>
        </w:rPr>
        <w:t xml:space="preserve">، </w:t>
      </w:r>
      <w:r w:rsidRPr="00BD4DDA">
        <w:rPr>
          <w:rtl/>
          <w:lang w:bidi="fa-IR"/>
        </w:rPr>
        <w:t>وَمَا نَحْنُ بِذَوِي</w:t>
      </w:r>
      <w:r>
        <w:rPr>
          <w:rtl/>
          <w:lang w:bidi="fa-IR"/>
        </w:rPr>
        <w:t xml:space="preserve"> </w:t>
      </w:r>
      <w:r w:rsidRPr="00BD4DDA">
        <w:rPr>
          <w:rtl/>
          <w:lang w:bidi="fa-IR"/>
        </w:rPr>
        <w:t>قَرَابَتِهِ » ثَلَاثَ مَرَّاتٍ قَالَهَا</w:t>
      </w:r>
      <w:r>
        <w:rPr>
          <w:rtl/>
          <w:lang w:bidi="fa-IR"/>
        </w:rPr>
        <w:t xml:space="preserve">، </w:t>
      </w:r>
      <w:r w:rsidRPr="00BD4DDA">
        <w:rPr>
          <w:rtl/>
          <w:lang w:bidi="fa-IR"/>
        </w:rPr>
        <w:t>ثُمَّ قَالَ مِنْ غَيْرِ أَنْ أَسْأَلَهُ</w:t>
      </w:r>
      <w:r>
        <w:rPr>
          <w:rtl/>
          <w:lang w:bidi="fa-IR"/>
        </w:rPr>
        <w:t xml:space="preserve">: </w:t>
      </w:r>
      <w:r w:rsidRPr="00BD4DDA">
        <w:rPr>
          <w:rtl/>
          <w:lang w:bidi="fa-IR"/>
        </w:rPr>
        <w:t>« إِذَا لَقِيتَ اللهَ بِالصَّلَوَاتِ</w:t>
      </w:r>
      <w:r>
        <w:rPr>
          <w:rtl/>
          <w:lang w:bidi="fa-IR"/>
        </w:rPr>
        <w:t xml:space="preserve"> </w:t>
      </w:r>
      <w:r w:rsidRPr="00BD4DDA">
        <w:rPr>
          <w:rtl/>
          <w:lang w:bidi="fa-IR"/>
        </w:rPr>
        <w:t>الْخَمْسِ الْمَفْرُوضَاتِ</w:t>
      </w:r>
      <w:r>
        <w:rPr>
          <w:rtl/>
          <w:lang w:bidi="fa-IR"/>
        </w:rPr>
        <w:t xml:space="preserve">، </w:t>
      </w:r>
      <w:r w:rsidRPr="00BD4DDA">
        <w:rPr>
          <w:rtl/>
          <w:lang w:bidi="fa-IR"/>
        </w:rPr>
        <w:t>لَمْ يَسْأَلْكَ عَمَّا سِوى ذلِكَ »</w:t>
      </w:r>
      <w:r>
        <w:rPr>
          <w:rtl/>
          <w:lang w:bidi="fa-IR"/>
        </w:rPr>
        <w:t>.</w:t>
      </w:r>
    </w:p>
    <w:p w14:paraId="1BD9869D" w14:textId="77777777" w:rsidR="001D2A8B" w:rsidRDefault="001D2A8B" w:rsidP="001D2A8B">
      <w:pPr>
        <w:pStyle w:val="libNormal"/>
      </w:pPr>
      <w:r>
        <w:t xml:space="preserve">Ali Bin Ibrahim, from his father, from Ibn Abu Umeyr, from Jameel Bin Darraj, from Aiz </w:t>
      </w:r>
      <w:r w:rsidRPr="00004DA2">
        <w:rPr>
          <w:rStyle w:val="libNormalChar"/>
        </w:rPr>
        <w:t>Al-Ahmasy who said</w:t>
      </w:r>
      <w:r>
        <w:t>,</w:t>
      </w:r>
    </w:p>
    <w:p w14:paraId="3C1BBB8B" w14:textId="3ACF6D3B" w:rsidR="00093B5C" w:rsidRDefault="001D2A8B" w:rsidP="001D2A8B">
      <w:pPr>
        <w:pStyle w:val="libNormal"/>
      </w:pPr>
      <w:r>
        <w:t>‘I went over to Abu Abdullah</w:t>
      </w:r>
      <w:r w:rsidRPr="00813829">
        <w:rPr>
          <w:rStyle w:val="libAlaemEnChar"/>
        </w:rPr>
        <w:t>asws</w:t>
      </w:r>
      <w:r>
        <w:t xml:space="preserve"> and I wanted to ask him</w:t>
      </w:r>
      <w:r w:rsidRPr="00813829">
        <w:rPr>
          <w:rStyle w:val="libAlaemEnChar"/>
        </w:rPr>
        <w:t>asws</w:t>
      </w:r>
      <w:r>
        <w:t xml:space="preserve"> about the night </w:t>
      </w:r>
      <w:r w:rsidRPr="009157A6">
        <w:rPr>
          <w:rStyle w:val="libNormalChar"/>
        </w:rPr>
        <w:t>Salāt.</w:t>
      </w:r>
      <w:r>
        <w:t xml:space="preserve"> So I said, ‘The greetings be upon you</w:t>
      </w:r>
      <w:r w:rsidRPr="00813829">
        <w:rPr>
          <w:rStyle w:val="libAlaemEnChar"/>
        </w:rPr>
        <w:t>asws</w:t>
      </w:r>
      <w:r>
        <w:t>, O son</w:t>
      </w:r>
      <w:r w:rsidRPr="00813829">
        <w:rPr>
          <w:rStyle w:val="libAlaemEnChar"/>
        </w:rPr>
        <w:t>asws</w:t>
      </w:r>
      <w:r>
        <w:t xml:space="preserve"> of Rasool-Allah</w:t>
      </w:r>
      <w:r w:rsidRPr="00EA6A8A">
        <w:rPr>
          <w:rStyle w:val="libAlaemEnChar"/>
        </w:rPr>
        <w:t>saww</w:t>
      </w:r>
      <w:r>
        <w:t>!’ So he</w:t>
      </w:r>
      <w:r w:rsidRPr="00813829">
        <w:rPr>
          <w:rStyle w:val="libAlaemEnChar"/>
        </w:rPr>
        <w:t>asws</w:t>
      </w:r>
      <w:r>
        <w:t xml:space="preserve"> said: ‘And upon you be the greetings. Yes, by Allah</w:t>
      </w:r>
      <w:r w:rsidRPr="001C3974">
        <w:rPr>
          <w:rStyle w:val="libAlaemEnChar"/>
        </w:rPr>
        <w:t>azwj</w:t>
      </w:r>
      <w:r>
        <w:t>! I</w:t>
      </w:r>
      <w:r w:rsidRPr="00813829">
        <w:rPr>
          <w:rStyle w:val="libAlaemEnChar"/>
        </w:rPr>
        <w:t>asws</w:t>
      </w:r>
      <w:r>
        <w:t xml:space="preserve"> am indeed of his</w:t>
      </w:r>
      <w:r w:rsidRPr="00EA6A8A">
        <w:rPr>
          <w:rStyle w:val="libAlaemEnChar"/>
        </w:rPr>
        <w:t>saww</w:t>
      </w:r>
      <w:r>
        <w:t xml:space="preserve"> sons</w:t>
      </w:r>
      <w:r w:rsidRPr="00813829">
        <w:rPr>
          <w:rStyle w:val="libAlaemEnChar"/>
        </w:rPr>
        <w:t>asws</w:t>
      </w:r>
      <w:r>
        <w:t>, and we</w:t>
      </w:r>
      <w:r w:rsidRPr="00813829">
        <w:rPr>
          <w:rStyle w:val="libAlaemEnChar"/>
        </w:rPr>
        <w:t>asws</w:t>
      </w:r>
      <w:r>
        <w:t xml:space="preserve"> are not with his</w:t>
      </w:r>
      <w:r w:rsidRPr="00EA6A8A">
        <w:rPr>
          <w:rStyle w:val="libAlaemEnChar"/>
        </w:rPr>
        <w:t>saww</w:t>
      </w:r>
      <w:r>
        <w:t xml:space="preserve"> relatives’ – three times he</w:t>
      </w:r>
      <w:r w:rsidRPr="00813829">
        <w:rPr>
          <w:rStyle w:val="libAlaemEnChar"/>
        </w:rPr>
        <w:t>asws</w:t>
      </w:r>
      <w:r>
        <w:t xml:space="preserve"> said it. Then he</w:t>
      </w:r>
      <w:r w:rsidRPr="00813829">
        <w:rPr>
          <w:rStyle w:val="libAlaemEnChar"/>
        </w:rPr>
        <w:t>asws</w:t>
      </w:r>
      <w:r>
        <w:t xml:space="preserve"> said without me asking him</w:t>
      </w:r>
      <w:r w:rsidRPr="00813829">
        <w:rPr>
          <w:rStyle w:val="libAlaemEnChar"/>
        </w:rPr>
        <w:t>asws</w:t>
      </w:r>
      <w:r>
        <w:t>: ‘When you meet Allah</w:t>
      </w:r>
      <w:r w:rsidRPr="001C3974">
        <w:rPr>
          <w:rStyle w:val="libAlaemEnChar"/>
        </w:rPr>
        <w:t>azwj</w:t>
      </w:r>
      <w:r>
        <w:t xml:space="preserve"> with (having prayed) the five Obligatory </w:t>
      </w:r>
      <w:r w:rsidRPr="009157A6">
        <w:rPr>
          <w:rStyle w:val="libNormalChar"/>
        </w:rPr>
        <w:t>Salāts</w:t>
      </w:r>
      <w:r>
        <w:t>, He</w:t>
      </w:r>
      <w:r w:rsidRPr="001C3974">
        <w:rPr>
          <w:rStyle w:val="libAlaemEnChar"/>
        </w:rPr>
        <w:t>azwj</w:t>
      </w:r>
      <w:r>
        <w:t xml:space="preserve"> would not ask you of besides that’.</w:t>
      </w:r>
      <w:r w:rsidR="00093B5C" w:rsidRPr="00A15820">
        <w:rPr>
          <w:rStyle w:val="libFootnotenumChar"/>
        </w:rPr>
        <w:t>61</w:t>
      </w:r>
    </w:p>
    <w:p w14:paraId="497805EC" w14:textId="0EF6A894" w:rsidR="001D2A8B" w:rsidRDefault="001D2A8B" w:rsidP="00270865">
      <w:pPr>
        <w:pStyle w:val="libAr"/>
        <w:rPr>
          <w:rtl/>
          <w:lang w:bidi="fa-IR"/>
        </w:rPr>
      </w:pPr>
      <w:r w:rsidRPr="008C051F">
        <w:rPr>
          <w:rStyle w:val="libBold2Char"/>
          <w:rtl/>
        </w:rPr>
        <w:t>4.</w:t>
      </w:r>
      <w:r w:rsidRPr="00270865">
        <w:rPr>
          <w:rtl/>
          <w:lang w:bidi="fa-IR"/>
        </w:rPr>
        <w:t xml:space="preserve"> مُحَمَّدُ بْنُ يَحْيى، عَنْ أَحْمَدَ بْنِ مُحَمَّدٍ، عَنْ مُحَمَّدِ بْنِ إِسْمَاعِيلَ، عَنْ أَبِي إِسْمَاعِيلَ السَّرَّاجِ، عَنْ</w:t>
      </w:r>
      <w:r>
        <w:rPr>
          <w:lang w:bidi="fa-IR"/>
        </w:rPr>
        <w:t xml:space="preserve"> </w:t>
      </w:r>
      <w:r w:rsidRPr="00BD4DDA">
        <w:rPr>
          <w:rtl/>
          <w:lang w:bidi="fa-IR"/>
        </w:rPr>
        <w:t>هَارُونَ بْنِ خَارِجَةَ</w:t>
      </w:r>
      <w:r>
        <w:rPr>
          <w:rtl/>
          <w:lang w:bidi="fa-IR"/>
        </w:rPr>
        <w:t xml:space="preserve">، </w:t>
      </w:r>
      <w:r w:rsidRPr="00BD4DDA">
        <w:rPr>
          <w:rtl/>
          <w:lang w:bidi="fa-IR"/>
        </w:rPr>
        <w:t>قَالَ</w:t>
      </w:r>
      <w:r>
        <w:rPr>
          <w:rtl/>
          <w:lang w:bidi="fa-IR"/>
        </w:rPr>
        <w:t xml:space="preserve">: </w:t>
      </w:r>
      <w:r w:rsidRPr="00BD4DDA">
        <w:rPr>
          <w:rtl/>
          <w:lang w:bidi="fa-IR"/>
        </w:rPr>
        <w:t xml:space="preserve">ذَكَرْتُ لِأَبِي عَبْدِ اللهِ </w:t>
      </w:r>
      <w:r w:rsidRPr="008C051F">
        <w:rPr>
          <w:rStyle w:val="libAlaemChar"/>
          <w:rtl/>
        </w:rPr>
        <w:t>عليه‌السلام</w:t>
      </w:r>
      <w:r w:rsidRPr="00BD4DDA">
        <w:rPr>
          <w:rtl/>
          <w:lang w:bidi="fa-IR"/>
        </w:rPr>
        <w:t xml:space="preserve"> رَجُلاً مِنْ أَصْحَابِنَا</w:t>
      </w:r>
      <w:r>
        <w:rPr>
          <w:rtl/>
          <w:lang w:bidi="fa-IR"/>
        </w:rPr>
        <w:t xml:space="preserve">، </w:t>
      </w:r>
      <w:r w:rsidRPr="00BD4DDA">
        <w:rPr>
          <w:rtl/>
          <w:lang w:bidi="fa-IR"/>
        </w:rPr>
        <w:t>فَأَحْسَنْتُ عَلَيْهِ الثَّنَاءَ.</w:t>
      </w:r>
      <w:r>
        <w:rPr>
          <w:rtl/>
          <w:lang w:bidi="fa-IR"/>
        </w:rPr>
        <w:t xml:space="preserve"> </w:t>
      </w:r>
      <w:r w:rsidRPr="00BD4DDA">
        <w:rPr>
          <w:rtl/>
          <w:lang w:bidi="fa-IR"/>
        </w:rPr>
        <w:t>فَقَالَ لِي</w:t>
      </w:r>
      <w:r>
        <w:rPr>
          <w:rtl/>
          <w:lang w:bidi="fa-IR"/>
        </w:rPr>
        <w:t xml:space="preserve">: </w:t>
      </w:r>
      <w:r w:rsidRPr="00BD4DDA">
        <w:rPr>
          <w:rtl/>
          <w:lang w:bidi="fa-IR"/>
        </w:rPr>
        <w:t>« كَيْفَ صَلَاتُهُ</w:t>
      </w:r>
      <w:r>
        <w:rPr>
          <w:rtl/>
          <w:lang w:bidi="fa-IR"/>
        </w:rPr>
        <w:t>؟</w:t>
      </w:r>
      <w:r w:rsidRPr="00BD4DDA">
        <w:rPr>
          <w:rtl/>
          <w:lang w:bidi="fa-IR"/>
        </w:rPr>
        <w:t xml:space="preserve"> »</w:t>
      </w:r>
      <w:r>
        <w:rPr>
          <w:rtl/>
          <w:lang w:bidi="fa-IR"/>
        </w:rPr>
        <w:t>.</w:t>
      </w:r>
    </w:p>
    <w:p w14:paraId="1C8812B2" w14:textId="77777777" w:rsidR="001D2A8B" w:rsidRDefault="001D2A8B" w:rsidP="001D2A8B">
      <w:pPr>
        <w:pStyle w:val="libNormal"/>
      </w:pPr>
      <w:r>
        <w:t xml:space="preserve">Muhammad Bin Yahya, from Ahmad Bin Muhammad, from Muhammad Bin Ismail, from Abu Ismai </w:t>
      </w:r>
      <w:r w:rsidRPr="00004DA2">
        <w:rPr>
          <w:rStyle w:val="libNormalChar"/>
        </w:rPr>
        <w:t>Al-Sarraj, from Ha</w:t>
      </w:r>
      <w:r>
        <w:t>roun Bin Kharjat who said,</w:t>
      </w:r>
    </w:p>
    <w:p w14:paraId="58F68D42" w14:textId="4DA57053" w:rsidR="00093B5C" w:rsidRDefault="001D2A8B" w:rsidP="001D2A8B">
      <w:pPr>
        <w:pStyle w:val="libNormal"/>
      </w:pPr>
      <w:r>
        <w:t>‘I mentioned to Abu Abdullah</w:t>
      </w:r>
      <w:r w:rsidRPr="00813829">
        <w:rPr>
          <w:rStyle w:val="libAlaemEnChar"/>
        </w:rPr>
        <w:t>asws</w:t>
      </w:r>
      <w:r>
        <w:t>, a man from our companions, and I praised him well. So he</w:t>
      </w:r>
      <w:r w:rsidRPr="00813829">
        <w:rPr>
          <w:rStyle w:val="libAlaemEnChar"/>
        </w:rPr>
        <w:t>asws</w:t>
      </w:r>
      <w:r>
        <w:t xml:space="preserve"> said to me: ‘What is the status of his </w:t>
      </w:r>
      <w:r w:rsidRPr="009157A6">
        <w:rPr>
          <w:rStyle w:val="libNormalChar"/>
        </w:rPr>
        <w:t>Salāt?</w:t>
      </w:r>
      <w:r>
        <w:t>’</w:t>
      </w:r>
      <w:r w:rsidR="00093B5C" w:rsidRPr="00A15820">
        <w:rPr>
          <w:rStyle w:val="libFootnotenumChar"/>
        </w:rPr>
        <w:t>62</w:t>
      </w:r>
    </w:p>
    <w:p w14:paraId="1A391ED5" w14:textId="0595F9AB" w:rsidR="001D2A8B" w:rsidRDefault="001D2A8B" w:rsidP="00270865">
      <w:pPr>
        <w:pStyle w:val="libAr"/>
        <w:rPr>
          <w:rtl/>
          <w:lang w:bidi="fa-IR"/>
        </w:rPr>
      </w:pPr>
      <w:r w:rsidRPr="008C051F">
        <w:rPr>
          <w:rStyle w:val="libBold2Char"/>
          <w:rtl/>
        </w:rPr>
        <w:t>5.</w:t>
      </w:r>
      <w:r w:rsidRPr="00270865">
        <w:rPr>
          <w:rtl/>
          <w:lang w:bidi="fa-IR"/>
        </w:rPr>
        <w:t xml:space="preserve"> مُحَمَّدُ بْنُ يَحْيى، عَنْ مُحَمَّدِ بْنِ أَحْمَدَ، عَنِ السَّيَّارِيِّ، عَنِ الْفَضْلِ بْنِ أَبِي قُرَّةَ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سُئِلَ عَنِ الْخَمْسِينَ وَالْوَاحِدِ</w:t>
      </w:r>
      <w:r>
        <w:rPr>
          <w:rtl/>
          <w:lang w:bidi="fa-IR"/>
        </w:rPr>
        <w:t xml:space="preserve"> </w:t>
      </w:r>
      <w:r w:rsidRPr="00BD4DDA">
        <w:rPr>
          <w:rtl/>
          <w:lang w:bidi="fa-IR"/>
        </w:rPr>
        <w:t>رَكْعَةً</w:t>
      </w:r>
      <w:r>
        <w:rPr>
          <w:rtl/>
          <w:lang w:bidi="fa-IR"/>
        </w:rPr>
        <w:t xml:space="preserve">؟ </w:t>
      </w:r>
      <w:r w:rsidRPr="00BD4DDA">
        <w:rPr>
          <w:rtl/>
          <w:lang w:bidi="fa-IR"/>
        </w:rPr>
        <w:t>فَقَالَ</w:t>
      </w:r>
      <w:r>
        <w:rPr>
          <w:rtl/>
          <w:lang w:bidi="fa-IR"/>
        </w:rPr>
        <w:t xml:space="preserve">: </w:t>
      </w:r>
      <w:r w:rsidRPr="00BD4DDA">
        <w:rPr>
          <w:rtl/>
          <w:lang w:bidi="fa-IR"/>
        </w:rPr>
        <w:t>« إِنَّ سَاعَاتِ النَّهَارِ اثْنَتَا عَشْرَةَ سَاعَةً</w:t>
      </w:r>
      <w:r>
        <w:rPr>
          <w:rtl/>
          <w:lang w:bidi="fa-IR"/>
        </w:rPr>
        <w:t xml:space="preserve">، </w:t>
      </w:r>
      <w:r w:rsidRPr="00BD4DDA">
        <w:rPr>
          <w:rtl/>
          <w:lang w:bidi="fa-IR"/>
        </w:rPr>
        <w:t>وَسَاعَاتِ اللَّيْلِ اثْنَتَا عَشْرَةَ سَاعَةً</w:t>
      </w:r>
      <w:r>
        <w:rPr>
          <w:rtl/>
          <w:lang w:bidi="fa-IR"/>
        </w:rPr>
        <w:t xml:space="preserve">، </w:t>
      </w:r>
      <w:r w:rsidRPr="00BD4DDA">
        <w:rPr>
          <w:rtl/>
          <w:lang w:bidi="fa-IR"/>
        </w:rPr>
        <w:t>وَمِنْ</w:t>
      </w:r>
      <w:r>
        <w:rPr>
          <w:rtl/>
          <w:lang w:bidi="fa-IR"/>
        </w:rPr>
        <w:t xml:space="preserve"> </w:t>
      </w:r>
      <w:r w:rsidRPr="00BD4DDA">
        <w:rPr>
          <w:rtl/>
          <w:lang w:bidi="fa-IR"/>
        </w:rPr>
        <w:t>طُلُوعِ الْفَجْرِ إِلى طُلُوعِ الشَّمْسِ سَاعَةٌ</w:t>
      </w:r>
      <w:r>
        <w:rPr>
          <w:rtl/>
          <w:lang w:bidi="fa-IR"/>
        </w:rPr>
        <w:t xml:space="preserve">، </w:t>
      </w:r>
      <w:r w:rsidRPr="00BD4DDA">
        <w:rPr>
          <w:rtl/>
          <w:lang w:bidi="fa-IR"/>
        </w:rPr>
        <w:t>وَمِنْ غُرُوبِ الشَّمْسِ إِلى غُرُوبِ الشَّفَقِ غَسَقٌ</w:t>
      </w:r>
      <w:r>
        <w:rPr>
          <w:rtl/>
          <w:lang w:bidi="fa-IR"/>
        </w:rPr>
        <w:t xml:space="preserve">، </w:t>
      </w:r>
      <w:r w:rsidRPr="00BD4DDA">
        <w:rPr>
          <w:rtl/>
          <w:lang w:bidi="fa-IR"/>
        </w:rPr>
        <w:t>وَلِكُلِّ</w:t>
      </w:r>
      <w:r>
        <w:rPr>
          <w:rtl/>
          <w:lang w:bidi="fa-IR"/>
        </w:rPr>
        <w:t xml:space="preserve"> </w:t>
      </w:r>
      <w:r w:rsidRPr="00BD4DDA">
        <w:rPr>
          <w:rtl/>
          <w:lang w:bidi="fa-IR"/>
        </w:rPr>
        <w:t>سَاعَةٍ رَكْعَتَانِ</w:t>
      </w:r>
      <w:r>
        <w:rPr>
          <w:rtl/>
          <w:lang w:bidi="fa-IR"/>
        </w:rPr>
        <w:t xml:space="preserve">، </w:t>
      </w:r>
      <w:r w:rsidRPr="00BD4DDA">
        <w:rPr>
          <w:rtl/>
          <w:lang w:bidi="fa-IR"/>
        </w:rPr>
        <w:t>وَلِلْغَسَقِ</w:t>
      </w:r>
      <w:r>
        <w:rPr>
          <w:rtl/>
          <w:lang w:bidi="fa-IR"/>
        </w:rPr>
        <w:t xml:space="preserve"> </w:t>
      </w:r>
      <w:r w:rsidRPr="00BD4DDA">
        <w:rPr>
          <w:rtl/>
          <w:lang w:bidi="fa-IR"/>
        </w:rPr>
        <w:t>رَكْعَةٌ »</w:t>
      </w:r>
      <w:r>
        <w:rPr>
          <w:rtl/>
          <w:lang w:bidi="fa-IR"/>
        </w:rPr>
        <w:t>.</w:t>
      </w:r>
    </w:p>
    <w:p w14:paraId="1C608648" w14:textId="77777777" w:rsidR="001D2A8B" w:rsidRDefault="001D2A8B" w:rsidP="001D2A8B">
      <w:pPr>
        <w:pStyle w:val="libNormal"/>
      </w:pPr>
      <w:r>
        <w:t xml:space="preserve">Muhammad Bin Yahya, from Muhammad Bin Ahmad, from </w:t>
      </w:r>
      <w:r w:rsidRPr="00004DA2">
        <w:rPr>
          <w:rStyle w:val="libNormalChar"/>
        </w:rPr>
        <w:t>Al-Sayyari, from A</w:t>
      </w:r>
      <w:r>
        <w:t>l-Fazl Bin Abu Qurra, raising it,</w:t>
      </w:r>
    </w:p>
    <w:p w14:paraId="5C90DE59" w14:textId="4AA6C071" w:rsidR="00093B5C" w:rsidRDefault="001D2A8B" w:rsidP="00A64696">
      <w:pPr>
        <w:pStyle w:val="libNormal"/>
      </w:pPr>
      <w:r w:rsidRPr="00BB69AC">
        <w:t xml:space="preserve">(It has been narrated) </w:t>
      </w:r>
      <w:r>
        <w:t>from Abu Abdullah</w:t>
      </w:r>
      <w:r w:rsidRPr="00813829">
        <w:rPr>
          <w:rStyle w:val="libAlaemEnChar"/>
        </w:rPr>
        <w:t>asws</w:t>
      </w:r>
      <w:r>
        <w:t>, said, ‘He</w:t>
      </w:r>
      <w:r w:rsidRPr="00813829">
        <w:rPr>
          <w:rStyle w:val="libAlaemEnChar"/>
        </w:rPr>
        <w:t>asws</w:t>
      </w:r>
      <w:r w:rsidRPr="002A5891">
        <w:t xml:space="preserve"> was </w:t>
      </w:r>
      <w:r>
        <w:t xml:space="preserve">asked about the fifty one </w:t>
      </w:r>
      <w:r w:rsidRPr="009157A6">
        <w:rPr>
          <w:rStyle w:val="libNormalChar"/>
        </w:rPr>
        <w:t xml:space="preserve">Rak’at </w:t>
      </w:r>
      <w:r>
        <w:t xml:space="preserve">(of daily </w:t>
      </w:r>
      <w:r w:rsidRPr="009157A6">
        <w:rPr>
          <w:rStyle w:val="libNormalChar"/>
        </w:rPr>
        <w:t>Salāt</w:t>
      </w:r>
      <w:r w:rsidRPr="00A64696">
        <w:rPr>
          <w:rStyle w:val="libNormalChar"/>
        </w:rPr>
        <w:t>)</w:t>
      </w:r>
      <w:r>
        <w:t>. So he</w:t>
      </w:r>
      <w:r w:rsidRPr="00813829">
        <w:rPr>
          <w:rStyle w:val="libAlaemEnChar"/>
        </w:rPr>
        <w:t>asws</w:t>
      </w:r>
      <w:r>
        <w:t xml:space="preserve"> said: ‘The hours of the day are twelve hours, and the hours of the night are twelve hours; and from the emergence of the dawn to the emergence of the sun is an hour, and from the setting of the sun to the setting o</w:t>
      </w:r>
      <w:r w:rsidR="00F773DF">
        <w:t xml:space="preserve">f </w:t>
      </w:r>
      <w:r>
        <w:t xml:space="preserve">the twilight is darkness, and for every two hours are two </w:t>
      </w:r>
      <w:r w:rsidRPr="009157A6">
        <w:rPr>
          <w:rStyle w:val="libNormalChar"/>
        </w:rPr>
        <w:t>Rak’at,</w:t>
      </w:r>
      <w:r>
        <w:t xml:space="preserve"> and for the darkness, one </w:t>
      </w:r>
      <w:r w:rsidRPr="009157A6">
        <w:rPr>
          <w:rStyle w:val="libNormalChar"/>
        </w:rPr>
        <w:t>Rak’at’</w:t>
      </w:r>
      <w:r>
        <w:t>.</w:t>
      </w:r>
      <w:r w:rsidR="00093B5C" w:rsidRPr="00A15820">
        <w:rPr>
          <w:rStyle w:val="libFootnotenumChar"/>
        </w:rPr>
        <w:t>63</w:t>
      </w:r>
    </w:p>
    <w:p w14:paraId="77C99E74" w14:textId="3CAEDEF0" w:rsidR="001D2A8B" w:rsidRDefault="001D2A8B" w:rsidP="00270865">
      <w:pPr>
        <w:pStyle w:val="libAr"/>
        <w:rPr>
          <w:rtl/>
          <w:lang w:bidi="fa-IR"/>
        </w:rPr>
      </w:pPr>
      <w:r w:rsidRPr="008C051F">
        <w:rPr>
          <w:rStyle w:val="libBold2Char"/>
          <w:rtl/>
        </w:rPr>
        <w:lastRenderedPageBreak/>
        <w:t>6.</w:t>
      </w:r>
      <w:r w:rsidRPr="00270865">
        <w:rPr>
          <w:rtl/>
          <w:lang w:bidi="fa-IR"/>
        </w:rPr>
        <w:t xml:space="preserve"> عَلِيُّ بْنُ مُحَمَّدٍ رَفَعَهُ، قَالَ: قِيلَ لِأَبِي عَبْدِ اللهِ </w:t>
      </w:r>
      <w:r w:rsidRPr="008C051F">
        <w:rPr>
          <w:rStyle w:val="libAlaemChar"/>
          <w:rtl/>
        </w:rPr>
        <w:t>عليه‌السلام</w:t>
      </w:r>
      <w:r>
        <w:rPr>
          <w:rtl/>
          <w:lang w:bidi="fa-IR"/>
        </w:rPr>
        <w:t xml:space="preserve">: </w:t>
      </w:r>
      <w:r w:rsidRPr="00BD4DDA">
        <w:rPr>
          <w:rtl/>
          <w:lang w:bidi="fa-IR"/>
        </w:rPr>
        <w:t>لِمَ صَارَ الرَّجُلُ يَنْحَرِفُ فِي الصَّلَاةِ إِلَى الْيَسَارِ</w:t>
      </w:r>
      <w:r>
        <w:rPr>
          <w:rtl/>
          <w:lang w:bidi="fa-IR"/>
        </w:rPr>
        <w:t xml:space="preserve">؟ </w:t>
      </w:r>
      <w:r w:rsidRPr="00BD4DDA">
        <w:rPr>
          <w:rtl/>
          <w:lang w:bidi="fa-IR"/>
        </w:rPr>
        <w:t>فَقَالَ</w:t>
      </w:r>
      <w:r>
        <w:rPr>
          <w:rtl/>
          <w:lang w:bidi="fa-IR"/>
        </w:rPr>
        <w:t xml:space="preserve">: </w:t>
      </w:r>
      <w:r w:rsidRPr="00BD4DDA">
        <w:rPr>
          <w:rtl/>
          <w:lang w:bidi="fa-IR"/>
        </w:rPr>
        <w:t>« لِأَنَّ لِلْكَعْبَةِ</w:t>
      </w:r>
      <w:r>
        <w:rPr>
          <w:rtl/>
          <w:lang w:bidi="fa-IR"/>
        </w:rPr>
        <w:t xml:space="preserve"> </w:t>
      </w:r>
      <w:r w:rsidRPr="00BD4DDA">
        <w:rPr>
          <w:rtl/>
          <w:lang w:bidi="fa-IR"/>
        </w:rPr>
        <w:t>سِتَّةَ حُدُودٍ</w:t>
      </w:r>
      <w:r>
        <w:rPr>
          <w:rtl/>
          <w:lang w:bidi="fa-IR"/>
        </w:rPr>
        <w:t xml:space="preserve">، </w:t>
      </w:r>
      <w:r w:rsidRPr="00BD4DDA">
        <w:rPr>
          <w:rtl/>
          <w:lang w:bidi="fa-IR"/>
        </w:rPr>
        <w:t>أَرْبَعَةٌ مِنْهَا عَنْ</w:t>
      </w:r>
      <w:r>
        <w:rPr>
          <w:rtl/>
          <w:lang w:bidi="fa-IR"/>
        </w:rPr>
        <w:t xml:space="preserve"> </w:t>
      </w:r>
      <w:r w:rsidRPr="00BD4DDA">
        <w:rPr>
          <w:rtl/>
          <w:lang w:bidi="fa-IR"/>
        </w:rPr>
        <w:t>يَسَارِكَ</w:t>
      </w:r>
      <w:r>
        <w:rPr>
          <w:rtl/>
          <w:lang w:bidi="fa-IR"/>
        </w:rPr>
        <w:t xml:space="preserve">، </w:t>
      </w:r>
      <w:r w:rsidRPr="00BD4DDA">
        <w:rPr>
          <w:rtl/>
          <w:lang w:bidi="fa-IR"/>
        </w:rPr>
        <w:t>وَاثْنَانِ مِنْهَا عَلى</w:t>
      </w:r>
      <w:r>
        <w:rPr>
          <w:rtl/>
          <w:lang w:bidi="fa-IR"/>
        </w:rPr>
        <w:t xml:space="preserve"> </w:t>
      </w:r>
      <w:r w:rsidRPr="00BD4DDA">
        <w:rPr>
          <w:rtl/>
          <w:lang w:bidi="fa-IR"/>
        </w:rPr>
        <w:t>يَمِينِكَ</w:t>
      </w:r>
      <w:r>
        <w:rPr>
          <w:rtl/>
          <w:lang w:bidi="fa-IR"/>
        </w:rPr>
        <w:t xml:space="preserve">، </w:t>
      </w:r>
      <w:r w:rsidRPr="00BD4DDA">
        <w:rPr>
          <w:rtl/>
          <w:lang w:bidi="fa-IR"/>
        </w:rPr>
        <w:t>فَمِنْ أَجْلِ ذلِكَ وَقَعَ التَّحْرِيفُ إِلَى</w:t>
      </w:r>
      <w:r>
        <w:rPr>
          <w:rtl/>
          <w:lang w:bidi="fa-IR"/>
        </w:rPr>
        <w:t xml:space="preserve"> </w:t>
      </w:r>
      <w:r w:rsidRPr="00BD4DDA">
        <w:rPr>
          <w:rtl/>
          <w:lang w:bidi="fa-IR"/>
        </w:rPr>
        <w:t>الْيَسَارِ »</w:t>
      </w:r>
      <w:r>
        <w:rPr>
          <w:rtl/>
          <w:lang w:bidi="fa-IR"/>
        </w:rPr>
        <w:t>.</w:t>
      </w:r>
    </w:p>
    <w:p w14:paraId="0CD0CE1E" w14:textId="77777777" w:rsidR="001D2A8B" w:rsidRDefault="001D2A8B" w:rsidP="001D2A8B">
      <w:pPr>
        <w:pStyle w:val="libNormal"/>
      </w:pPr>
      <w:r>
        <w:t>Ali Bin Muhammad, raising it, said,</w:t>
      </w:r>
    </w:p>
    <w:p w14:paraId="063F4ACC" w14:textId="3C6BB140" w:rsidR="00093B5C" w:rsidRDefault="001D2A8B" w:rsidP="001D2A8B">
      <w:pPr>
        <w:pStyle w:val="libNormal"/>
      </w:pPr>
      <w:r>
        <w:t>‘It</w:t>
      </w:r>
      <w:r w:rsidRPr="002A5891">
        <w:t xml:space="preserve"> was </w:t>
      </w:r>
      <w:r>
        <w:t>said to Abu Abdullah</w:t>
      </w:r>
      <w:r w:rsidRPr="00813829">
        <w:rPr>
          <w:rStyle w:val="libAlaemEnChar"/>
        </w:rPr>
        <w:t>asws</w:t>
      </w:r>
      <w:r>
        <w:t xml:space="preserve">, ‘Why did it become so that the man should be inclining towards the left during the </w:t>
      </w:r>
      <w:r w:rsidRPr="009157A6">
        <w:rPr>
          <w:rStyle w:val="libNormalChar"/>
        </w:rPr>
        <w:t>Salāt?</w:t>
      </w:r>
      <w:r>
        <w:t>’ So he</w:t>
      </w:r>
      <w:r w:rsidRPr="00813829">
        <w:rPr>
          <w:rStyle w:val="libAlaemEnChar"/>
        </w:rPr>
        <w:t>asws</w:t>
      </w:r>
      <w:r>
        <w:t xml:space="preserve"> said: ‘Because for the </w:t>
      </w:r>
      <w:r w:rsidRPr="009D1DCE">
        <w:rPr>
          <w:rStyle w:val="libNormalChar"/>
        </w:rPr>
        <w:t xml:space="preserve">Kabah </w:t>
      </w:r>
      <w:r>
        <w:t>there are six limits (boundaries) – four of these are on your left, and two of these are upon your right. Thus, it is due to that, the inclination occurs towards the left’.</w:t>
      </w:r>
      <w:r w:rsidR="00093B5C" w:rsidRPr="00A15820">
        <w:rPr>
          <w:rStyle w:val="libFootnotenumChar"/>
        </w:rPr>
        <w:t>64</w:t>
      </w:r>
    </w:p>
    <w:p w14:paraId="6680AB8C" w14:textId="45251FCB" w:rsidR="001D2A8B" w:rsidRDefault="001D2A8B" w:rsidP="00270865">
      <w:pPr>
        <w:pStyle w:val="libAr"/>
        <w:rPr>
          <w:rtl/>
          <w:lang w:bidi="fa-IR"/>
        </w:rPr>
      </w:pPr>
      <w:r w:rsidRPr="008C051F">
        <w:rPr>
          <w:rStyle w:val="libBold2Char"/>
          <w:rtl/>
        </w:rPr>
        <w:t>7.</w:t>
      </w:r>
      <w:r w:rsidRPr="00270865">
        <w:rPr>
          <w:rtl/>
          <w:lang w:bidi="fa-IR"/>
        </w:rPr>
        <w:t xml:space="preserve"> عَلِيُّ بْنُ إِبْرَاهِيمَ، عَنْ أَبِيهِ، عَنِ النَّوْفَلِيِّ، عَنِ السَّكُونِيِّ: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مَنْ تَنَفَّلَ مَا بَيْنَ الْجُمُعَةِ إِلَى الْجُمُعَةِ خَمْسَمِائَةِ رَكْعَةٍ</w:t>
      </w:r>
      <w:r>
        <w:rPr>
          <w:rtl/>
          <w:lang w:bidi="fa-IR"/>
        </w:rPr>
        <w:t xml:space="preserve">، </w:t>
      </w:r>
      <w:r w:rsidRPr="00BD4DDA">
        <w:rPr>
          <w:rtl/>
          <w:lang w:bidi="fa-IR"/>
        </w:rPr>
        <w:t>فَلَهُ عِنْدَ اللهِ مَا شَاءَ إِلاَّ أَنْ يَتَمَنّى مُحَرَّماً »</w:t>
      </w:r>
      <w:r>
        <w:rPr>
          <w:rtl/>
          <w:lang w:bidi="fa-IR"/>
        </w:rPr>
        <w:t>.</w:t>
      </w:r>
    </w:p>
    <w:p w14:paraId="714204EE" w14:textId="77777777" w:rsidR="001D2A8B" w:rsidRDefault="001D2A8B" w:rsidP="001D2A8B">
      <w:pPr>
        <w:pStyle w:val="libNormal"/>
      </w:pPr>
      <w:r>
        <w:t xml:space="preserve">Ali Bin Ibrahim, from his father, from </w:t>
      </w:r>
      <w:r w:rsidRPr="00004DA2">
        <w:rPr>
          <w:rStyle w:val="libNormalChar"/>
        </w:rPr>
        <w:t>Al-Nowfaly, from A</w:t>
      </w:r>
      <w:r>
        <w:t>l-Sakuny,</w:t>
      </w:r>
    </w:p>
    <w:p w14:paraId="22FF7BC9" w14:textId="4535ECB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voluntarily prays five hundred </w:t>
      </w:r>
      <w:r w:rsidRPr="009157A6">
        <w:rPr>
          <w:rStyle w:val="libNormalChar"/>
        </w:rPr>
        <w:t xml:space="preserve">Rak’at </w:t>
      </w:r>
      <w:r>
        <w:t xml:space="preserve">of </w:t>
      </w:r>
      <w:r w:rsidRPr="009157A6">
        <w:rPr>
          <w:rStyle w:val="libNormalChar"/>
        </w:rPr>
        <w:t xml:space="preserve">Salāt </w:t>
      </w:r>
      <w:r>
        <w:t>between the Friday to the (next) Friday, so for him, in the Presence of Allah</w:t>
      </w:r>
      <w:r w:rsidRPr="001C3974">
        <w:rPr>
          <w:rStyle w:val="libAlaemEnChar"/>
        </w:rPr>
        <w:t>azwj</w:t>
      </w:r>
      <w:r>
        <w:t>, would be whatever he so desires for, except if he were to covet a Prohibition’.</w:t>
      </w:r>
      <w:r w:rsidR="00093B5C" w:rsidRPr="00A15820">
        <w:rPr>
          <w:rStyle w:val="libFootnotenumChar"/>
        </w:rPr>
        <w:t>65</w:t>
      </w:r>
    </w:p>
    <w:p w14:paraId="58582E45" w14:textId="3E3C949A" w:rsidR="001D2A8B" w:rsidRDefault="001D2A8B" w:rsidP="00270865">
      <w:pPr>
        <w:pStyle w:val="libAr"/>
        <w:rPr>
          <w:rtl/>
          <w:lang w:bidi="fa-IR"/>
        </w:rPr>
      </w:pPr>
      <w:r w:rsidRPr="008C051F">
        <w:rPr>
          <w:rStyle w:val="libBold2Char"/>
          <w:rtl/>
        </w:rPr>
        <w:t>8.</w:t>
      </w:r>
      <w:r w:rsidRPr="00270865">
        <w:rPr>
          <w:rtl/>
          <w:lang w:bidi="fa-IR"/>
        </w:rPr>
        <w:t xml:space="preserve"> عِدَّةٌ مِنْ أَصْحَابِنَا، عَنْ أَحْمَدَ بْنِ مُحَمَّدٍ، عَنِ ابْنِ أَبِي نَجْرَانَ،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الْعَبْدَ يَقُومُ</w:t>
      </w:r>
      <w:r>
        <w:rPr>
          <w:rtl/>
          <w:lang w:bidi="fa-IR"/>
        </w:rPr>
        <w:t xml:space="preserve">، </w:t>
      </w:r>
      <w:r w:rsidRPr="00BD4DDA">
        <w:rPr>
          <w:rtl/>
          <w:lang w:bidi="fa-IR"/>
        </w:rPr>
        <w:t>فَيَقْضِي</w:t>
      </w:r>
      <w:r>
        <w:rPr>
          <w:rtl/>
          <w:lang w:bidi="fa-IR"/>
        </w:rPr>
        <w:t xml:space="preserve"> </w:t>
      </w:r>
      <w:r w:rsidRPr="00BD4DDA">
        <w:rPr>
          <w:rtl/>
          <w:lang w:bidi="fa-IR"/>
        </w:rPr>
        <w:t>النَّافِلَةَ</w:t>
      </w:r>
      <w:r>
        <w:rPr>
          <w:rtl/>
          <w:lang w:bidi="fa-IR"/>
        </w:rPr>
        <w:t xml:space="preserve">، </w:t>
      </w:r>
      <w:r w:rsidRPr="00BD4DDA">
        <w:rPr>
          <w:rtl/>
          <w:lang w:bidi="fa-IR"/>
        </w:rPr>
        <w:t>فَيُعَجِّبُ</w:t>
      </w:r>
      <w:r>
        <w:rPr>
          <w:rtl/>
          <w:lang w:bidi="fa-IR"/>
        </w:rPr>
        <w:t xml:space="preserve"> </w:t>
      </w:r>
      <w:r w:rsidRPr="00BD4DDA">
        <w:rPr>
          <w:rtl/>
          <w:lang w:bidi="fa-IR"/>
        </w:rPr>
        <w:t>الرَّبُّ مَلَائِكَتَهُ</w:t>
      </w:r>
      <w:r>
        <w:rPr>
          <w:rtl/>
          <w:lang w:bidi="fa-IR"/>
        </w:rPr>
        <w:t xml:space="preserve"> </w:t>
      </w:r>
      <w:r w:rsidRPr="00BD4DDA">
        <w:rPr>
          <w:rtl/>
          <w:lang w:bidi="fa-IR"/>
        </w:rPr>
        <w:t>مِنْهُ</w:t>
      </w:r>
      <w:r>
        <w:rPr>
          <w:rtl/>
          <w:lang w:bidi="fa-IR"/>
        </w:rPr>
        <w:t xml:space="preserve">، </w:t>
      </w:r>
      <w:r w:rsidRPr="00BD4DDA">
        <w:rPr>
          <w:rtl/>
          <w:lang w:bidi="fa-IR"/>
        </w:rPr>
        <w:t>فَيَقُولُ</w:t>
      </w:r>
      <w:r>
        <w:rPr>
          <w:rtl/>
          <w:lang w:bidi="fa-IR"/>
        </w:rPr>
        <w:t xml:space="preserve">: </w:t>
      </w:r>
      <w:r w:rsidRPr="00BD4DDA">
        <w:rPr>
          <w:rtl/>
          <w:lang w:bidi="fa-IR"/>
        </w:rPr>
        <w:t>يَا</w:t>
      </w:r>
      <w:r>
        <w:rPr>
          <w:rtl/>
          <w:lang w:bidi="fa-IR"/>
        </w:rPr>
        <w:t xml:space="preserve"> </w:t>
      </w:r>
      <w:r w:rsidRPr="00BD4DDA">
        <w:rPr>
          <w:rtl/>
          <w:lang w:bidi="fa-IR"/>
        </w:rPr>
        <w:t>مَلَائِكَتِي</w:t>
      </w:r>
      <w:r>
        <w:rPr>
          <w:rtl/>
          <w:lang w:bidi="fa-IR"/>
        </w:rPr>
        <w:t xml:space="preserve">، </w:t>
      </w:r>
      <w:r w:rsidRPr="00BD4DDA">
        <w:rPr>
          <w:rtl/>
          <w:lang w:bidi="fa-IR"/>
        </w:rPr>
        <w:t>عَبْدِي يَقْضِي مَا لَمْ أَفْتَرِضْ</w:t>
      </w:r>
      <w:r>
        <w:rPr>
          <w:rtl/>
          <w:lang w:bidi="fa-IR"/>
        </w:rPr>
        <w:t xml:space="preserve"> </w:t>
      </w:r>
      <w:r w:rsidRPr="00BD4DDA">
        <w:rPr>
          <w:rtl/>
          <w:lang w:bidi="fa-IR"/>
        </w:rPr>
        <w:t>عَلَيْهِ »</w:t>
      </w:r>
      <w:r>
        <w:rPr>
          <w:rtl/>
          <w:lang w:bidi="fa-IR"/>
        </w:rPr>
        <w:t>.</w:t>
      </w:r>
    </w:p>
    <w:p w14:paraId="49F3E4BB" w14:textId="77777777" w:rsidR="001D2A8B" w:rsidRDefault="001D2A8B" w:rsidP="001D2A8B">
      <w:pPr>
        <w:pStyle w:val="libNormal"/>
      </w:pPr>
      <w:r>
        <w:t>A number of our companions, from Ahmad Bin Muhammad, from Ibn Abu Najran, from Abdullah Bin Sinan,</w:t>
      </w:r>
    </w:p>
    <w:p w14:paraId="396AA77A" w14:textId="042AF3B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the servant stand to fulfil (outstanding) Optional </w:t>
      </w:r>
      <w:r w:rsidRPr="009157A6">
        <w:rPr>
          <w:rStyle w:val="libNormalChar"/>
        </w:rPr>
        <w:t>Salāt,</w:t>
      </w:r>
      <w:r>
        <w:t xml:space="preserve"> so the Lord</w:t>
      </w:r>
      <w:r w:rsidRPr="001C3974">
        <w:rPr>
          <w:rStyle w:val="libAlaemEnChar"/>
        </w:rPr>
        <w:t>azwj</w:t>
      </w:r>
      <w:r>
        <w:t xml:space="preserve"> is Astounded to His</w:t>
      </w:r>
      <w:r w:rsidRPr="001C3974">
        <w:rPr>
          <w:rStyle w:val="libAlaemEnChar"/>
        </w:rPr>
        <w:t>azwj</w:t>
      </w:r>
      <w:r>
        <w:t xml:space="preserve"> Angels due to it, so He</w:t>
      </w:r>
      <w:r w:rsidRPr="001C3974">
        <w:rPr>
          <w:rStyle w:val="libAlaemEnChar"/>
        </w:rPr>
        <w:t>azwj</w:t>
      </w:r>
      <w:r>
        <w:t xml:space="preserve"> is Saying: “O My</w:t>
      </w:r>
      <w:r w:rsidRPr="001C3974">
        <w:rPr>
          <w:rStyle w:val="libAlaemEnChar"/>
        </w:rPr>
        <w:t>azwj</w:t>
      </w:r>
      <w:r>
        <w:t xml:space="preserve"> Angels! My</w:t>
      </w:r>
      <w:r w:rsidRPr="001C3974">
        <w:rPr>
          <w:rStyle w:val="libAlaemEnChar"/>
        </w:rPr>
        <w:t>azwj</w:t>
      </w:r>
      <w:r>
        <w:t xml:space="preserve"> servant is fulfilling what I</w:t>
      </w:r>
      <w:r w:rsidRPr="001C3974">
        <w:rPr>
          <w:rStyle w:val="libAlaemEnChar"/>
        </w:rPr>
        <w:t>azwj</w:t>
      </w:r>
      <w:r>
        <w:t xml:space="preserve"> did not Obligate upon him”’.</w:t>
      </w:r>
      <w:r w:rsidR="00093B5C" w:rsidRPr="00A15820">
        <w:rPr>
          <w:rStyle w:val="libFootnotenumChar"/>
        </w:rPr>
        <w:t>66</w:t>
      </w:r>
    </w:p>
    <w:p w14:paraId="48EC2233" w14:textId="4BA7C0B9" w:rsidR="001D2A8B" w:rsidRDefault="001D2A8B" w:rsidP="00270865">
      <w:pPr>
        <w:pStyle w:val="libAr"/>
        <w:rPr>
          <w:rtl/>
          <w:lang w:bidi="fa-IR"/>
        </w:rPr>
      </w:pPr>
      <w:r w:rsidRPr="008C051F">
        <w:rPr>
          <w:rStyle w:val="libBold2Char"/>
          <w:rtl/>
        </w:rPr>
        <w:t>9.</w:t>
      </w:r>
      <w:r w:rsidRPr="00270865">
        <w:rPr>
          <w:rtl/>
          <w:lang w:bidi="fa-IR"/>
        </w:rPr>
        <w:t xml:space="preserve"> مُحَمَّدُ بْنُ يَحْيى، عَنْ أَحْمَدَ بْنِ إِسْحَاقَ، عَنْ سَعْدَانَ بْنِ مُسْلِمٍ، عَنْ عَبْدِ اللهِ بْنِ سِنَانٍ: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شَرَفُ الْمُؤْمِنِ صَلَاتُهُ بِاللَّيْلِ</w:t>
      </w:r>
      <w:r>
        <w:rPr>
          <w:rtl/>
          <w:lang w:bidi="fa-IR"/>
        </w:rPr>
        <w:t xml:space="preserve">، </w:t>
      </w:r>
      <w:r w:rsidRPr="00BD4DDA">
        <w:rPr>
          <w:rtl/>
          <w:lang w:bidi="fa-IR"/>
        </w:rPr>
        <w:t>وَعِزُّ الْمُؤْمِنِ كَفُّهُ عَنْ أَعْرَاضِ النَّاسِ »</w:t>
      </w:r>
      <w:r>
        <w:rPr>
          <w:rtl/>
          <w:lang w:bidi="fa-IR"/>
        </w:rPr>
        <w:t>.</w:t>
      </w:r>
    </w:p>
    <w:p w14:paraId="25E8E841" w14:textId="77777777" w:rsidR="001D2A8B" w:rsidRDefault="001D2A8B" w:rsidP="001D2A8B">
      <w:pPr>
        <w:pStyle w:val="libNormal"/>
      </w:pPr>
      <w:r>
        <w:t>Muhammad Bin Yahya, from Ahmad Bin Is’haq, from Sa’dan Bin Muslim, from Abdullah Bin Sinan,</w:t>
      </w:r>
    </w:p>
    <w:p w14:paraId="2D3584DD" w14:textId="3117C95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 nobility of the Believer is his </w:t>
      </w:r>
      <w:r w:rsidRPr="009157A6">
        <w:rPr>
          <w:rStyle w:val="libNormalChar"/>
        </w:rPr>
        <w:t xml:space="preserve">Salāt </w:t>
      </w:r>
      <w:r>
        <w:t>at night, and an honour of the Believer is his restraint from the vanities of the people’.</w:t>
      </w:r>
      <w:r w:rsidR="00093B5C" w:rsidRPr="00A15820">
        <w:rPr>
          <w:rStyle w:val="libFootnotenumChar"/>
        </w:rPr>
        <w:t>67</w:t>
      </w:r>
    </w:p>
    <w:p w14:paraId="17D58580" w14:textId="7936E740" w:rsidR="001D2A8B" w:rsidRDefault="001D2A8B" w:rsidP="00270865">
      <w:pPr>
        <w:pStyle w:val="libAr"/>
        <w:rPr>
          <w:rtl/>
          <w:lang w:bidi="fa-IR"/>
        </w:rPr>
      </w:pPr>
      <w:r w:rsidRPr="008C051F">
        <w:rPr>
          <w:rStyle w:val="libBold2Char"/>
          <w:rtl/>
        </w:rPr>
        <w:t>10.</w:t>
      </w:r>
      <w:r w:rsidRPr="00270865">
        <w:rPr>
          <w:rtl/>
          <w:lang w:bidi="fa-IR"/>
        </w:rPr>
        <w:t xml:space="preserve"> أَبُو عَلِيٍّ الْأَشْعَرِيُّ، عَنْ مُحَمَّدِ بْنِ عَبْدِ الْجَبَّارِ، عَنْ صَفْوَانَ بْنِ يَحْيى، عَنْ هَارُونَ بْنِ خَارِجَةَ: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الصَّلَاةُ وُكِّلَ بِهَا مَلَكٌ لَيْسَ لَهُ عَمَلٌ غَيْرُهَا</w:t>
      </w:r>
      <w:r>
        <w:rPr>
          <w:rtl/>
          <w:lang w:bidi="fa-IR"/>
        </w:rPr>
        <w:t xml:space="preserve">، </w:t>
      </w:r>
      <w:r w:rsidRPr="00BD4DDA">
        <w:rPr>
          <w:rtl/>
          <w:lang w:bidi="fa-IR"/>
        </w:rPr>
        <w:t>فَإِذَا فُرِغَ مِنْهَا قَبَضَهَا</w:t>
      </w:r>
      <w:r>
        <w:rPr>
          <w:rtl/>
          <w:lang w:bidi="fa-IR"/>
        </w:rPr>
        <w:t xml:space="preserve">، </w:t>
      </w:r>
      <w:r w:rsidRPr="00BD4DDA">
        <w:rPr>
          <w:rtl/>
          <w:lang w:bidi="fa-IR"/>
        </w:rPr>
        <w:t>ثُمَّ صَعِدَ بِهَا</w:t>
      </w:r>
      <w:r>
        <w:rPr>
          <w:rtl/>
          <w:lang w:bidi="fa-IR"/>
        </w:rPr>
        <w:t xml:space="preserve">، </w:t>
      </w:r>
      <w:r w:rsidRPr="00BD4DDA">
        <w:rPr>
          <w:rtl/>
          <w:lang w:bidi="fa-IR"/>
        </w:rPr>
        <w:t>فَإِنْ كَانَتْ مِمَّا تُقْبَلُ</w:t>
      </w:r>
      <w:r>
        <w:rPr>
          <w:rtl/>
          <w:lang w:bidi="fa-IR"/>
        </w:rPr>
        <w:t xml:space="preserve">، </w:t>
      </w:r>
      <w:r w:rsidRPr="00BD4DDA">
        <w:rPr>
          <w:rtl/>
          <w:lang w:bidi="fa-IR"/>
        </w:rPr>
        <w:t>قُبِلَتْ</w:t>
      </w:r>
      <w:r>
        <w:rPr>
          <w:rtl/>
          <w:lang w:bidi="fa-IR"/>
        </w:rPr>
        <w:t xml:space="preserve">: </w:t>
      </w:r>
      <w:r w:rsidRPr="00BD4DDA">
        <w:rPr>
          <w:rtl/>
          <w:lang w:bidi="fa-IR"/>
        </w:rPr>
        <w:t>وَإِنْ كَانَتْ مِمَّا لَاتُقْبَلُ</w:t>
      </w:r>
      <w:r>
        <w:rPr>
          <w:rtl/>
          <w:lang w:bidi="fa-IR"/>
        </w:rPr>
        <w:t xml:space="preserve">، </w:t>
      </w:r>
      <w:r w:rsidRPr="00BD4DDA">
        <w:rPr>
          <w:rtl/>
          <w:lang w:bidi="fa-IR"/>
        </w:rPr>
        <w:t>قِيلَ لَهُ</w:t>
      </w:r>
      <w:r>
        <w:rPr>
          <w:rtl/>
          <w:lang w:bidi="fa-IR"/>
        </w:rPr>
        <w:t xml:space="preserve">: </w:t>
      </w:r>
      <w:r w:rsidRPr="00BD4DDA">
        <w:rPr>
          <w:rtl/>
          <w:lang w:bidi="fa-IR"/>
        </w:rPr>
        <w:t>رُدَّهَا عَلى عَبْدِي</w:t>
      </w:r>
      <w:r>
        <w:rPr>
          <w:rtl/>
          <w:lang w:bidi="fa-IR"/>
        </w:rPr>
        <w:t xml:space="preserve">، </w:t>
      </w:r>
      <w:r w:rsidRPr="00BD4DDA">
        <w:rPr>
          <w:rtl/>
          <w:lang w:bidi="fa-IR"/>
        </w:rPr>
        <w:t>فَيَنْزِلُ بِهَا حَتّى يَضْرِبَ بِهَا وَجْهَهُ</w:t>
      </w:r>
      <w:r>
        <w:rPr>
          <w:rtl/>
          <w:lang w:bidi="fa-IR"/>
        </w:rPr>
        <w:t xml:space="preserve">، </w:t>
      </w:r>
      <w:r w:rsidRPr="00BD4DDA">
        <w:rPr>
          <w:rtl/>
          <w:lang w:bidi="fa-IR"/>
        </w:rPr>
        <w:t>ثُمَّ يَقُولُ</w:t>
      </w:r>
      <w:r>
        <w:rPr>
          <w:rtl/>
          <w:lang w:bidi="fa-IR"/>
        </w:rPr>
        <w:t xml:space="preserve">: </w:t>
      </w:r>
      <w:r w:rsidRPr="00BD4DDA">
        <w:rPr>
          <w:rtl/>
          <w:lang w:bidi="fa-IR"/>
        </w:rPr>
        <w:t>أُفٍّ لَكَ مَا يَزَالُ</w:t>
      </w:r>
      <w:r>
        <w:rPr>
          <w:rtl/>
          <w:lang w:bidi="fa-IR"/>
        </w:rPr>
        <w:t xml:space="preserve"> </w:t>
      </w:r>
      <w:r w:rsidRPr="00BD4DDA">
        <w:rPr>
          <w:rtl/>
          <w:lang w:bidi="fa-IR"/>
        </w:rPr>
        <w:t>لَكَ عَمَلٌ يَعْنِينِي</w:t>
      </w:r>
      <w:r>
        <w:rPr>
          <w:rtl/>
          <w:lang w:bidi="fa-IR"/>
        </w:rPr>
        <w:t xml:space="preserve"> </w:t>
      </w:r>
      <w:r w:rsidRPr="00BD4DDA">
        <w:rPr>
          <w:rtl/>
          <w:lang w:bidi="fa-IR"/>
        </w:rPr>
        <w:t>»</w:t>
      </w:r>
      <w:r>
        <w:rPr>
          <w:rtl/>
          <w:lang w:bidi="fa-IR"/>
        </w:rPr>
        <w:t>.</w:t>
      </w:r>
    </w:p>
    <w:p w14:paraId="4C0CB796" w14:textId="77777777" w:rsidR="001D2A8B" w:rsidRDefault="001D2A8B" w:rsidP="001D2A8B">
      <w:pPr>
        <w:pStyle w:val="libNormal"/>
      </w:pPr>
      <w:r>
        <w:lastRenderedPageBreak/>
        <w:t xml:space="preserve">Abu Ali </w:t>
      </w:r>
      <w:r w:rsidRPr="00004DA2">
        <w:rPr>
          <w:rStyle w:val="libNormalChar"/>
        </w:rPr>
        <w:t>Al-Ashary, from Mu</w:t>
      </w:r>
      <w:r>
        <w:t>hammad in Abdul Jabbar, from Safwan Bin Yahya, from Haroun Bin Kharjat,</w:t>
      </w:r>
    </w:p>
    <w:p w14:paraId="029BAFBC" w14:textId="0BDC96A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Salāt </w:t>
      </w:r>
      <w:r>
        <w:t>is such that an Angel</w:t>
      </w:r>
      <w:r w:rsidRPr="002A5891">
        <w:t xml:space="preserve"> has </w:t>
      </w:r>
      <w:r>
        <w:t>been Allocated with it, not having any work for him apart from it. So when he (the one praying it) is free from it, he (the Angel) captures it, then ascends with it. So if it</w:t>
      </w:r>
      <w:r w:rsidRPr="002A5891">
        <w:t xml:space="preserve"> was </w:t>
      </w:r>
      <w:r>
        <w:t>from what is acceptable, it is Accepted, and if it</w:t>
      </w:r>
      <w:r w:rsidRPr="002A5891">
        <w:t xml:space="preserve"> was </w:t>
      </w:r>
      <w:r>
        <w:t>from what is not acceptable, it is said to him: ‘Return it to My</w:t>
      </w:r>
      <w:r w:rsidRPr="001C3974">
        <w:rPr>
          <w:rStyle w:val="libAlaemEnChar"/>
        </w:rPr>
        <w:t>azwj</w:t>
      </w:r>
      <w:r>
        <w:t xml:space="preserve"> servant!. So he descend with it until he strikes with it upon his face, then he is saying: ‘Uff to you! You do not cease to produce (those) deeds which only tire me’.</w:t>
      </w:r>
      <w:r w:rsidR="00093B5C" w:rsidRPr="00A15820">
        <w:rPr>
          <w:rStyle w:val="libFootnotenumChar"/>
        </w:rPr>
        <w:t>68</w:t>
      </w:r>
    </w:p>
    <w:p w14:paraId="59EAA59D" w14:textId="29B161EA" w:rsidR="001D2A8B" w:rsidRDefault="001D2A8B" w:rsidP="00270865">
      <w:pPr>
        <w:pStyle w:val="libAr"/>
        <w:rPr>
          <w:rtl/>
          <w:lang w:bidi="fa-IR"/>
        </w:rPr>
      </w:pPr>
      <w:r w:rsidRPr="008C051F">
        <w:rPr>
          <w:rStyle w:val="libBold2Char"/>
          <w:rtl/>
        </w:rPr>
        <w:t>11.</w:t>
      </w:r>
      <w:r w:rsidRPr="00270865">
        <w:rPr>
          <w:rtl/>
          <w:lang w:bidi="fa-IR"/>
        </w:rPr>
        <w:t xml:space="preserve"> مُحَمَّدُ بْنُ الْحَسَنِ، عَنْ سَهْلِ بْنِ زِيَادٍ، عَنْ جَعْفَرِ بْنِ مُحَمَّدٍ الْأَشْعَرِيِّ، عَنِ الْقَدَّاحِ: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جَاءَ رَجُلٌ إِلَى النَّبِيِّ </w:t>
      </w:r>
      <w:r w:rsidRPr="008C051F">
        <w:rPr>
          <w:rStyle w:val="libAlaemChar"/>
          <w:rtl/>
        </w:rPr>
        <w:t>صلى‌الله‌عليه‌وآله‌وسلم</w:t>
      </w:r>
      <w:r>
        <w:rPr>
          <w:rtl/>
          <w:lang w:bidi="fa-IR"/>
        </w:rPr>
        <w:t xml:space="preserve">، </w:t>
      </w:r>
      <w:r w:rsidRPr="00BD4DDA">
        <w:rPr>
          <w:rtl/>
          <w:lang w:bidi="fa-IR"/>
        </w:rPr>
        <w:t>فَقَالَ</w:t>
      </w:r>
      <w:r>
        <w:rPr>
          <w:rtl/>
          <w:lang w:bidi="fa-IR"/>
        </w:rPr>
        <w:t xml:space="preserve">: </w:t>
      </w:r>
      <w:r w:rsidRPr="00BD4DDA">
        <w:rPr>
          <w:rtl/>
          <w:lang w:bidi="fa-IR"/>
        </w:rPr>
        <w:t>يَا رَسُولَ اللهِ</w:t>
      </w:r>
      <w:r>
        <w:rPr>
          <w:rtl/>
          <w:lang w:bidi="fa-IR"/>
        </w:rPr>
        <w:t xml:space="preserve">، </w:t>
      </w:r>
      <w:r w:rsidRPr="00BD4DDA">
        <w:rPr>
          <w:rtl/>
          <w:lang w:bidi="fa-IR"/>
        </w:rPr>
        <w:t>أَوْصِنِي</w:t>
      </w:r>
      <w:r>
        <w:rPr>
          <w:rtl/>
          <w:lang w:bidi="fa-IR"/>
        </w:rPr>
        <w:t xml:space="preserve">، </w:t>
      </w:r>
      <w:r w:rsidRPr="00BD4DDA">
        <w:rPr>
          <w:rtl/>
          <w:lang w:bidi="fa-IR"/>
        </w:rPr>
        <w:t>فَقَالَ</w:t>
      </w:r>
      <w:r>
        <w:rPr>
          <w:rtl/>
          <w:lang w:bidi="fa-IR"/>
        </w:rPr>
        <w:t xml:space="preserve">: </w:t>
      </w:r>
      <w:r w:rsidRPr="00BD4DDA">
        <w:rPr>
          <w:rtl/>
          <w:lang w:bidi="fa-IR"/>
        </w:rPr>
        <w:t>لَاتَدَعِ الصَّلَاةَ مُتَعَمِّداً</w:t>
      </w:r>
      <w:r>
        <w:rPr>
          <w:rtl/>
          <w:lang w:bidi="fa-IR"/>
        </w:rPr>
        <w:t xml:space="preserve">: </w:t>
      </w:r>
      <w:r w:rsidRPr="00BD4DDA">
        <w:rPr>
          <w:rtl/>
          <w:lang w:bidi="fa-IR"/>
        </w:rPr>
        <w:t>فَإِنَّ مَنْ تَرَكَهَا مُتَعَمِّداً</w:t>
      </w:r>
      <w:r>
        <w:rPr>
          <w:rtl/>
          <w:lang w:bidi="fa-IR"/>
        </w:rPr>
        <w:t xml:space="preserve">، </w:t>
      </w:r>
      <w:r w:rsidRPr="00BD4DDA">
        <w:rPr>
          <w:rtl/>
          <w:lang w:bidi="fa-IR"/>
        </w:rPr>
        <w:t>فَقَدْ بَرِئَتْ مِنْهُ مِلَّةُ الْإِسْلَامِ »</w:t>
      </w:r>
      <w:r>
        <w:rPr>
          <w:rtl/>
          <w:lang w:bidi="fa-IR"/>
        </w:rPr>
        <w:t>.</w:t>
      </w:r>
    </w:p>
    <w:p w14:paraId="19E06FFF" w14:textId="77777777" w:rsidR="001D2A8B" w:rsidRDefault="001D2A8B" w:rsidP="001D2A8B">
      <w:pPr>
        <w:pStyle w:val="libNormal"/>
      </w:pPr>
      <w:r>
        <w:t xml:space="preserve">Muhammad Bin </w:t>
      </w:r>
      <w:r w:rsidRPr="00004DA2">
        <w:rPr>
          <w:rStyle w:val="libNormalChar"/>
        </w:rPr>
        <w:t>Al-Hassan, from Sa</w:t>
      </w:r>
      <w:r>
        <w:t xml:space="preserve">hl Bin Ziyad, from Ja’far Bin Muhammad </w:t>
      </w:r>
      <w:r w:rsidRPr="00004DA2">
        <w:rPr>
          <w:rStyle w:val="libNormalChar"/>
        </w:rPr>
        <w:t>Al-Ashary, from Al</w:t>
      </w:r>
      <w:r>
        <w:t>-Qaddah,</w:t>
      </w:r>
    </w:p>
    <w:p w14:paraId="46345EC1" w14:textId="1D291EA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 man came over to the Prophet</w:t>
      </w:r>
      <w:r w:rsidRPr="00EA6A8A">
        <w:rPr>
          <w:rStyle w:val="libAlaemEnChar"/>
        </w:rPr>
        <w:t>saww</w:t>
      </w:r>
      <w:r>
        <w:t>, so he said, ‘O Rasool-Allah</w:t>
      </w:r>
      <w:r w:rsidRPr="00EA6A8A">
        <w:rPr>
          <w:rStyle w:val="libAlaemEnChar"/>
        </w:rPr>
        <w:t>saww</w:t>
      </w:r>
      <w:r>
        <w:t>! Advise me’. So he</w:t>
      </w:r>
      <w:r w:rsidRPr="00EA6A8A">
        <w:rPr>
          <w:rStyle w:val="libAlaemEnChar"/>
        </w:rPr>
        <w:t>saww</w:t>
      </w:r>
      <w:r>
        <w:t xml:space="preserve"> said: ‘Do not leave the </w:t>
      </w:r>
      <w:r w:rsidRPr="009157A6">
        <w:rPr>
          <w:rStyle w:val="libNormalChar"/>
        </w:rPr>
        <w:t xml:space="preserve">Salāt </w:t>
      </w:r>
      <w:r>
        <w:t xml:space="preserve">deliberately, for the one who neglects it deliberately, so the nation of </w:t>
      </w:r>
      <w:r w:rsidRPr="00004DA2">
        <w:rPr>
          <w:rStyle w:val="libNormalChar"/>
        </w:rPr>
        <w:t>Al-Islam is disavo</w:t>
      </w:r>
      <w:r>
        <w:t>wed from him’.</w:t>
      </w:r>
      <w:r w:rsidR="00093B5C" w:rsidRPr="00A15820">
        <w:rPr>
          <w:rStyle w:val="libFootnotenumChar"/>
        </w:rPr>
        <w:t>69</w:t>
      </w:r>
    </w:p>
    <w:p w14:paraId="64197DCB" w14:textId="7380DCFF" w:rsidR="001D2A8B" w:rsidRDefault="001D2A8B" w:rsidP="00270865">
      <w:pPr>
        <w:pStyle w:val="libAr"/>
        <w:rPr>
          <w:rtl/>
          <w:lang w:bidi="fa-IR"/>
        </w:rPr>
      </w:pPr>
      <w:r w:rsidRPr="008C051F">
        <w:rPr>
          <w:rStyle w:val="libBold2Char"/>
          <w:rtl/>
        </w:rPr>
        <w:t>12.</w:t>
      </w:r>
      <w:r w:rsidRPr="00270865">
        <w:rPr>
          <w:rtl/>
          <w:lang w:bidi="fa-IR"/>
        </w:rPr>
        <w:t xml:space="preserve"> مُحَمَّدُ بْنُ يَحْيى، عَنْ مُحَمَّدِ بْنِ الْحُسَيْنِ، عَنْ عَلِيِّ بْنِ أَسْبَاطٍ، عَنْ مُحَمَّدِ بْنِ عَلِيِّ بْنِ أَبِي عَبْدِ اللهِ: عَنْ أَبِي الْحَسَنِ </w:t>
      </w:r>
      <w:r w:rsidRPr="008C051F">
        <w:rPr>
          <w:rStyle w:val="libAlaemChar"/>
          <w:rtl/>
        </w:rPr>
        <w:t>عليه‌السلام</w:t>
      </w:r>
      <w:r w:rsidRPr="00BD4DDA">
        <w:rPr>
          <w:rtl/>
          <w:lang w:bidi="fa-IR"/>
        </w:rPr>
        <w:t xml:space="preserve"> فِي قَوْلِ اللهِ عَزَّ وَجَلَّ</w:t>
      </w:r>
      <w:r>
        <w:rPr>
          <w:rtl/>
          <w:lang w:bidi="fa-IR"/>
        </w:rPr>
        <w:t xml:space="preserve">: </w:t>
      </w:r>
      <w:r w:rsidR="00C76B65">
        <w:rPr>
          <w:rStyle w:val="libAlaemChar"/>
          <w:rtl/>
        </w:rPr>
        <w:t>(</w:t>
      </w:r>
      <w:r w:rsidRPr="00C37A15">
        <w:rPr>
          <w:rStyle w:val="libAieChar"/>
          <w:rtl/>
        </w:rPr>
        <w:t>رَهْبانِيَّةً</w:t>
      </w:r>
      <w:r>
        <w:rPr>
          <w:rStyle w:val="libAieChar"/>
          <w:rtl/>
        </w:rPr>
        <w:t xml:space="preserve"> </w:t>
      </w:r>
      <w:r w:rsidRPr="00C37A15">
        <w:rPr>
          <w:rStyle w:val="libAieChar"/>
          <w:rtl/>
        </w:rPr>
        <w:t>ابْتَدَعُوها ما كَتَبْناها عَلَيْهِمْ إِلاَّ ابْتِغاءَ</w:t>
      </w:r>
      <w:r>
        <w:rPr>
          <w:rStyle w:val="libAieChar"/>
          <w:rtl/>
        </w:rPr>
        <w:t xml:space="preserve"> </w:t>
      </w:r>
      <w:r w:rsidRPr="00C37A15">
        <w:rPr>
          <w:rStyle w:val="libAieChar"/>
          <w:rtl/>
        </w:rPr>
        <w:t>رِضْوانِ اللهِ</w:t>
      </w:r>
      <w:r w:rsidR="00C76B65" w:rsidRPr="00C76B65">
        <w:rPr>
          <w:rStyle w:val="libAlaemChar"/>
          <w:rtl/>
        </w:rPr>
        <w:t>)</w:t>
      </w:r>
      <w:r>
        <w:rPr>
          <w:rtl/>
          <w:lang w:bidi="fa-IR"/>
        </w:rPr>
        <w:t xml:space="preserve"> </w:t>
      </w:r>
      <w:r w:rsidRPr="00BD4DDA">
        <w:rPr>
          <w:rtl/>
          <w:lang w:bidi="fa-IR"/>
        </w:rPr>
        <w:t>قَالَ</w:t>
      </w:r>
      <w:r>
        <w:rPr>
          <w:rtl/>
          <w:lang w:bidi="fa-IR"/>
        </w:rPr>
        <w:t xml:space="preserve">: </w:t>
      </w:r>
      <w:r w:rsidRPr="00BD4DDA">
        <w:rPr>
          <w:rtl/>
          <w:lang w:bidi="fa-IR"/>
        </w:rPr>
        <w:t>« صَلَاةُ اللَّيْلِ »</w:t>
      </w:r>
      <w:r>
        <w:rPr>
          <w:rtl/>
          <w:lang w:bidi="fa-IR"/>
        </w:rPr>
        <w:t>.</w:t>
      </w:r>
    </w:p>
    <w:p w14:paraId="40FBC67D" w14:textId="77777777" w:rsidR="001D2A8B" w:rsidRDefault="001D2A8B" w:rsidP="001D2A8B">
      <w:pPr>
        <w:pStyle w:val="libNormal"/>
      </w:pPr>
      <w:r>
        <w:t xml:space="preserve">Muhammad Bin Yahya, from Muhammad Bin </w:t>
      </w:r>
      <w:r w:rsidRPr="00004DA2">
        <w:rPr>
          <w:rStyle w:val="libNormalChar"/>
        </w:rPr>
        <w:t>Al-Husayn, from Al</w:t>
      </w:r>
      <w:r>
        <w:t>i Bin Asbaar, from Muhammad Bin Ali Bin Abdullah,</w:t>
      </w:r>
    </w:p>
    <w:p w14:paraId="7E8897DA" w14:textId="2C0696DE"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rega</w:t>
      </w:r>
      <w:r>
        <w:t>rding the Words of Allah</w:t>
      </w:r>
      <w:r w:rsidRPr="001C3974">
        <w:rPr>
          <w:rStyle w:val="libAlaemEnChar"/>
        </w:rPr>
        <w:t>azwj</w:t>
      </w:r>
      <w:r>
        <w:t xml:space="preserve"> Mighty and Majestic [57:27] and (as for) monasticism, they innovated it - We did not prescribe it to them - only to seek Allah's pleasure. He</w:t>
      </w:r>
      <w:r w:rsidRPr="00813829">
        <w:rPr>
          <w:rStyle w:val="libAlaemEnChar"/>
        </w:rPr>
        <w:t>asws</w:t>
      </w:r>
      <w:r>
        <w:t xml:space="preserve"> said: ‘The night </w:t>
      </w:r>
      <w:r w:rsidRPr="009157A6">
        <w:rPr>
          <w:rStyle w:val="libNormalChar"/>
        </w:rPr>
        <w:t>Salāt’</w:t>
      </w:r>
      <w:r>
        <w:t>.</w:t>
      </w:r>
      <w:r w:rsidR="00093B5C" w:rsidRPr="00A15820">
        <w:rPr>
          <w:rStyle w:val="libFootnotenumChar"/>
        </w:rPr>
        <w:t>70</w:t>
      </w:r>
    </w:p>
    <w:p w14:paraId="44FD51C5" w14:textId="5936898B" w:rsidR="001D2A8B" w:rsidRDefault="001D2A8B" w:rsidP="00270865">
      <w:pPr>
        <w:pStyle w:val="libAr"/>
        <w:rPr>
          <w:rtl/>
          <w:lang w:bidi="fa-IR"/>
        </w:rPr>
      </w:pPr>
      <w:r w:rsidRPr="008C051F">
        <w:rPr>
          <w:rStyle w:val="libBold2Char"/>
          <w:rtl/>
        </w:rPr>
        <w:t>13.</w:t>
      </w:r>
      <w:r w:rsidRPr="00270865">
        <w:rPr>
          <w:rtl/>
          <w:lang w:bidi="fa-IR"/>
        </w:rPr>
        <w:t xml:space="preserve"> عَلِيُّ بْنُ مُحَمَّدٍ، عَنْ سَهْلِ بْنِ زِيَادٍ، عَنْ مُحَمَّدِ بْنِ الْحُسَيْنِ، عَنْ بَعْضِ الطَّالِبِيِّينَ يُلَقَّبُ بِرَأْسِ الْمَدَرِيِّ، قَالَ: سَمِعْتُ الرِّضَا </w:t>
      </w:r>
      <w:r w:rsidRPr="008C051F">
        <w:rPr>
          <w:rStyle w:val="libAlaemChar"/>
          <w:rtl/>
        </w:rPr>
        <w:t>عليه‌السلام</w:t>
      </w:r>
      <w:r w:rsidRPr="00BD4DDA">
        <w:rPr>
          <w:rtl/>
          <w:lang w:bidi="fa-IR"/>
        </w:rPr>
        <w:t xml:space="preserve"> يَقُولُ</w:t>
      </w:r>
      <w:r>
        <w:rPr>
          <w:rtl/>
          <w:lang w:bidi="fa-IR"/>
        </w:rPr>
        <w:t xml:space="preserve">: </w:t>
      </w:r>
      <w:r w:rsidRPr="00BD4DDA">
        <w:rPr>
          <w:rtl/>
          <w:lang w:bidi="fa-IR"/>
        </w:rPr>
        <w:t>« أَفْضَلُ مَوْضِعِ</w:t>
      </w:r>
      <w:r>
        <w:rPr>
          <w:rtl/>
          <w:lang w:bidi="fa-IR"/>
        </w:rPr>
        <w:t xml:space="preserve"> </w:t>
      </w:r>
      <w:r w:rsidRPr="00BD4DDA">
        <w:rPr>
          <w:rtl/>
          <w:lang w:bidi="fa-IR"/>
        </w:rPr>
        <w:t>الْقَدَمَيْنِ لِلصَّلَاةِ النَّعْلَانِ »</w:t>
      </w:r>
      <w:r>
        <w:rPr>
          <w:rtl/>
          <w:lang w:bidi="fa-IR"/>
        </w:rPr>
        <w:t>.</w:t>
      </w:r>
    </w:p>
    <w:p w14:paraId="4536C536" w14:textId="77777777" w:rsidR="001D2A8B" w:rsidRDefault="001D2A8B" w:rsidP="001D2A8B">
      <w:pPr>
        <w:pStyle w:val="libNormal"/>
      </w:pPr>
      <w:r>
        <w:t xml:space="preserve">Ali Bin Muhammad, from Sahl Bin Ziyad, from Muhammad Bin </w:t>
      </w:r>
      <w:r w:rsidRPr="00004DA2">
        <w:rPr>
          <w:rStyle w:val="libNormalChar"/>
        </w:rPr>
        <w:t>Al-Husayn, from on</w:t>
      </w:r>
      <w:r>
        <w:t>e of the students teknonymed</w:t>
      </w:r>
      <w:r w:rsidRPr="002A5891">
        <w:t xml:space="preserve"> as </w:t>
      </w:r>
      <w:r>
        <w:t xml:space="preserve">Rais </w:t>
      </w:r>
      <w:r w:rsidRPr="00004DA2">
        <w:rPr>
          <w:rStyle w:val="libNormalChar"/>
        </w:rPr>
        <w:t>Al-Madary who said</w:t>
      </w:r>
      <w:r>
        <w:t>,</w:t>
      </w:r>
    </w:p>
    <w:p w14:paraId="0F5AB7C0" w14:textId="2897D79B" w:rsidR="00093B5C" w:rsidRDefault="001D2A8B" w:rsidP="001D2A8B">
      <w:pPr>
        <w:pStyle w:val="libNormal"/>
      </w:pPr>
      <w:r>
        <w:t xml:space="preserve">‘I heard </w:t>
      </w:r>
      <w:r w:rsidRPr="00004DA2">
        <w:rPr>
          <w:rStyle w:val="libNormalChar"/>
        </w:rPr>
        <w:t>Al-Reza</w:t>
      </w:r>
      <w:r w:rsidRPr="00813829">
        <w:rPr>
          <w:rStyle w:val="libAlaemEnChar"/>
        </w:rPr>
        <w:t>asws</w:t>
      </w:r>
      <w:r w:rsidRPr="00004DA2">
        <w:rPr>
          <w:rStyle w:val="libNormalChar"/>
        </w:rPr>
        <w:t xml:space="preserve"> saying</w:t>
      </w:r>
      <w:r>
        <w:t xml:space="preserve">: ‘The best place for the two feet for the </w:t>
      </w:r>
      <w:r w:rsidRPr="009157A6">
        <w:rPr>
          <w:rStyle w:val="libNormalChar"/>
        </w:rPr>
        <w:t xml:space="preserve">Salāt </w:t>
      </w:r>
      <w:r>
        <w:t>is the two slippers’ (clean Arabic shoes).</w:t>
      </w:r>
      <w:r w:rsidR="00093B5C" w:rsidRPr="00A15820">
        <w:rPr>
          <w:rStyle w:val="libFootnotenumChar"/>
        </w:rPr>
        <w:t>71</w:t>
      </w:r>
    </w:p>
    <w:p w14:paraId="51F41D07" w14:textId="2647FABF" w:rsidR="001D2A8B" w:rsidRDefault="001D2A8B" w:rsidP="00270865">
      <w:pPr>
        <w:pStyle w:val="libAr"/>
        <w:rPr>
          <w:rtl/>
          <w:lang w:bidi="fa-IR"/>
        </w:rPr>
      </w:pPr>
      <w:r w:rsidRPr="008C051F">
        <w:rPr>
          <w:rStyle w:val="libBold2Char"/>
          <w:rtl/>
        </w:rPr>
        <w:t>14.</w:t>
      </w:r>
      <w:r w:rsidRPr="00270865">
        <w:rPr>
          <w:rtl/>
          <w:lang w:bidi="fa-IR"/>
        </w:rPr>
        <w:t xml:space="preserve"> عِدَّةٌ مِنْ أَصْحَابِنَا، عَنْ أَحْمَدَ بْنِ مُحَمَّدٍ، عَنِ ابْنِ أَبِي عُمَيْرٍ، عَنْ جَابِرٍ: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قَالَ رَسُولُ اللهِ </w:t>
      </w:r>
      <w:r w:rsidRPr="008C051F">
        <w:rPr>
          <w:rStyle w:val="libAlaemChar"/>
          <w:rtl/>
        </w:rPr>
        <w:t>صلى‌الله‌عليه‌وآله‌وسلم</w:t>
      </w:r>
      <w:r w:rsidRPr="00BD4DDA">
        <w:rPr>
          <w:rtl/>
          <w:lang w:bidi="fa-IR"/>
        </w:rPr>
        <w:t xml:space="preserve"> لِجَبْرَئِيلَ </w:t>
      </w:r>
      <w:r w:rsidRPr="008C051F">
        <w:rPr>
          <w:rStyle w:val="libAlaemChar"/>
          <w:rtl/>
        </w:rPr>
        <w:t>عليه‌السلام</w:t>
      </w:r>
      <w:r>
        <w:rPr>
          <w:rtl/>
          <w:lang w:bidi="fa-IR"/>
        </w:rPr>
        <w:t xml:space="preserve">: </w:t>
      </w:r>
      <w:r w:rsidRPr="00BD4DDA">
        <w:rPr>
          <w:rtl/>
          <w:lang w:bidi="fa-IR"/>
        </w:rPr>
        <w:t>يَا جَبْرَئِيلُ</w:t>
      </w:r>
      <w:r>
        <w:rPr>
          <w:rtl/>
          <w:lang w:bidi="fa-IR"/>
        </w:rPr>
        <w:t xml:space="preserve">، </w:t>
      </w:r>
      <w:r w:rsidRPr="00BD4DDA">
        <w:rPr>
          <w:rtl/>
          <w:lang w:bidi="fa-IR"/>
        </w:rPr>
        <w:t>أَيُّ الْبِقَاعِ أَحَبُّ إِلَى اللهِ عَزَّ وَجَلَّ</w:t>
      </w:r>
      <w:r>
        <w:rPr>
          <w:rtl/>
          <w:lang w:bidi="fa-IR"/>
        </w:rPr>
        <w:t>؟</w:t>
      </w:r>
      <w:r w:rsidRPr="00BD4DDA">
        <w:rPr>
          <w:rtl/>
          <w:lang w:bidi="fa-IR"/>
        </w:rPr>
        <w:t xml:space="preserve"> قَالَ</w:t>
      </w:r>
      <w:r>
        <w:rPr>
          <w:rtl/>
          <w:lang w:bidi="fa-IR"/>
        </w:rPr>
        <w:t xml:space="preserve">: </w:t>
      </w:r>
      <w:r w:rsidRPr="00BD4DDA">
        <w:rPr>
          <w:rtl/>
          <w:lang w:bidi="fa-IR"/>
        </w:rPr>
        <w:t>الْمَسَاجِدُ</w:t>
      </w:r>
      <w:r>
        <w:rPr>
          <w:rtl/>
          <w:lang w:bidi="fa-IR"/>
        </w:rPr>
        <w:t xml:space="preserve">، </w:t>
      </w:r>
      <w:r w:rsidRPr="00BD4DDA">
        <w:rPr>
          <w:rtl/>
          <w:lang w:bidi="fa-IR"/>
        </w:rPr>
        <w:t>وَأَحَبُّ أَهْلِهَا إِلَى اللهِ أَوَّلُهُمْ دُخُولاً</w:t>
      </w:r>
      <w:r>
        <w:rPr>
          <w:rtl/>
          <w:lang w:bidi="fa-IR"/>
        </w:rPr>
        <w:t xml:space="preserve">، </w:t>
      </w:r>
      <w:r w:rsidRPr="00BD4DDA">
        <w:rPr>
          <w:rtl/>
          <w:lang w:bidi="fa-IR"/>
        </w:rPr>
        <w:t>وَآخِرُهُمْ خُرُوجاً مِنْهَا »</w:t>
      </w:r>
      <w:r>
        <w:rPr>
          <w:rtl/>
          <w:lang w:bidi="fa-IR"/>
        </w:rPr>
        <w:t>.</w:t>
      </w:r>
    </w:p>
    <w:p w14:paraId="26A23152" w14:textId="77777777" w:rsidR="001D2A8B" w:rsidRDefault="001D2A8B" w:rsidP="001D2A8B">
      <w:pPr>
        <w:pStyle w:val="libNormal"/>
      </w:pPr>
      <w:r>
        <w:t>A number of our companions, from Ahmad Bin Muhammad, from Ibn Abu Umeyr, from Jabir,</w:t>
      </w:r>
    </w:p>
    <w:p w14:paraId="293F3927" w14:textId="2973EB0F"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‘Rasool-Allah</w:t>
      </w:r>
      <w:r w:rsidRPr="00EA6A8A">
        <w:rPr>
          <w:rStyle w:val="libAlaemEnChar"/>
        </w:rPr>
        <w:t>saww</w:t>
      </w:r>
      <w:r>
        <w:t xml:space="preserve"> said to Jibraeel</w:t>
      </w:r>
      <w:r w:rsidRPr="00E84DFE">
        <w:rPr>
          <w:rStyle w:val="libAlaemEnChar"/>
        </w:rPr>
        <w:t>as</w:t>
      </w:r>
      <w:r w:rsidRPr="00C26CA2">
        <w:t>:</w:t>
      </w:r>
      <w:r>
        <w:t xml:space="preserve"> ‘O Jibraeel</w:t>
      </w:r>
      <w:r w:rsidRPr="00E84DFE">
        <w:rPr>
          <w:rStyle w:val="libAlaemEnChar"/>
        </w:rPr>
        <w:t>as</w:t>
      </w:r>
      <w:r w:rsidRPr="00C26CA2">
        <w:t>!</w:t>
      </w:r>
      <w:r>
        <w:t xml:space="preserve"> Which spot is the most Beloved to Allah</w:t>
      </w:r>
      <w:r w:rsidRPr="001C3974">
        <w:rPr>
          <w:rStyle w:val="libAlaemEnChar"/>
        </w:rPr>
        <w:t>azwj</w:t>
      </w:r>
      <w:r>
        <w:t xml:space="preserve"> Mighty and Majestic?’ He</w:t>
      </w:r>
      <w:r w:rsidR="00FD2D1A" w:rsidRPr="00FD2D1A">
        <w:rPr>
          <w:rStyle w:val="libAlaemEnChar"/>
        </w:rPr>
        <w:t xml:space="preserve">as </w:t>
      </w:r>
      <w:r>
        <w:t xml:space="preserve">said: ‘The </w:t>
      </w:r>
      <w:r w:rsidRPr="00987C3F">
        <w:rPr>
          <w:rStyle w:val="libNormalChar"/>
        </w:rPr>
        <w:t>Masjid,</w:t>
      </w:r>
      <w:r>
        <w:t xml:space="preserve"> and the most Beloved of its people to Allah</w:t>
      </w:r>
      <w:r w:rsidRPr="001C3974">
        <w:rPr>
          <w:rStyle w:val="libAlaemEnChar"/>
        </w:rPr>
        <w:t>azwj</w:t>
      </w:r>
      <w:r>
        <w:t xml:space="preserve"> is the first of them to enter it and the last of them to exit from it’.</w:t>
      </w:r>
      <w:r w:rsidR="00093B5C" w:rsidRPr="00A15820">
        <w:rPr>
          <w:rStyle w:val="libFootnotenumChar"/>
        </w:rPr>
        <w:t>72</w:t>
      </w:r>
    </w:p>
    <w:p w14:paraId="4F4935D1" w14:textId="798063B5" w:rsidR="001D2A8B" w:rsidRDefault="001D2A8B" w:rsidP="00270865">
      <w:pPr>
        <w:pStyle w:val="libAr"/>
        <w:rPr>
          <w:rtl/>
          <w:lang w:bidi="fa-IR"/>
        </w:rPr>
      </w:pPr>
      <w:r w:rsidRPr="008C051F">
        <w:rPr>
          <w:rStyle w:val="libBold2Char"/>
          <w:rtl/>
        </w:rPr>
        <w:t>15.</w:t>
      </w:r>
      <w:r w:rsidRPr="00270865">
        <w:rPr>
          <w:rtl/>
          <w:lang w:bidi="fa-IR"/>
        </w:rPr>
        <w:t xml:space="preserve"> عَلِيُّ بْنُ مُحَمَّدٍ، عَنْ سَهْلِ بْنِ زِيَادٍ، عَنْ مُحَمَّدِ بْنِ الْحَسَنِ بْنِ شَمُّونٍ، عَنْ عَبْدِ اللهِ بْنِ عَبْدِ الرَّحْمنِ،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مَا مِنْ يَوْمِ سَحَابٍ يَخْفى فِيهِ</w:t>
      </w:r>
      <w:r>
        <w:rPr>
          <w:rtl/>
          <w:lang w:bidi="fa-IR"/>
        </w:rPr>
        <w:t xml:space="preserve"> </w:t>
      </w:r>
      <w:r w:rsidRPr="00BD4DDA">
        <w:rPr>
          <w:rtl/>
          <w:lang w:bidi="fa-IR"/>
        </w:rPr>
        <w:t>عَلَى النَّاسِ وَقْتُ الزَّوَالِ إِلاَّ كَانَ مِنَ الْإِمَامِ لِلشَّمْسِ</w:t>
      </w:r>
      <w:r>
        <w:rPr>
          <w:rtl/>
          <w:lang w:bidi="fa-IR"/>
        </w:rPr>
        <w:t xml:space="preserve"> </w:t>
      </w:r>
      <w:r w:rsidRPr="00BD4DDA">
        <w:rPr>
          <w:rtl/>
          <w:lang w:bidi="fa-IR"/>
        </w:rPr>
        <w:t>زَجْرَةٌ</w:t>
      </w:r>
      <w:r>
        <w:rPr>
          <w:rtl/>
          <w:lang w:bidi="fa-IR"/>
        </w:rPr>
        <w:t xml:space="preserve"> </w:t>
      </w:r>
      <w:r w:rsidRPr="00BD4DDA">
        <w:rPr>
          <w:rtl/>
          <w:lang w:bidi="fa-IR"/>
        </w:rPr>
        <w:t>حَتّى تَبْدُوَ</w:t>
      </w:r>
      <w:r>
        <w:rPr>
          <w:rtl/>
          <w:lang w:bidi="fa-IR"/>
        </w:rPr>
        <w:t xml:space="preserve">، </w:t>
      </w:r>
      <w:r w:rsidRPr="00BD4DDA">
        <w:rPr>
          <w:rtl/>
          <w:lang w:bidi="fa-IR"/>
        </w:rPr>
        <w:t>فَيُحْتَجَّ</w:t>
      </w:r>
      <w:r>
        <w:rPr>
          <w:rtl/>
          <w:lang w:bidi="fa-IR"/>
        </w:rPr>
        <w:t xml:space="preserve"> </w:t>
      </w:r>
      <w:r w:rsidRPr="00BD4DDA">
        <w:rPr>
          <w:rtl/>
          <w:lang w:bidi="fa-IR"/>
        </w:rPr>
        <w:t>عَلى أَهْلِ كُلِّ قَرْيَةٍ مَنِ اهْتَمَّ بِصَلَاتِهِ</w:t>
      </w:r>
      <w:r>
        <w:rPr>
          <w:rtl/>
          <w:lang w:bidi="fa-IR"/>
        </w:rPr>
        <w:t xml:space="preserve">، </w:t>
      </w:r>
      <w:r w:rsidRPr="00BD4DDA">
        <w:rPr>
          <w:rtl/>
          <w:lang w:bidi="fa-IR"/>
        </w:rPr>
        <w:t>وَمَنْ ضَيَّعَهَا »</w:t>
      </w:r>
      <w:r>
        <w:rPr>
          <w:rtl/>
          <w:lang w:bidi="fa-IR"/>
        </w:rPr>
        <w:t>.</w:t>
      </w:r>
    </w:p>
    <w:p w14:paraId="46A278E7" w14:textId="77777777" w:rsidR="001D2A8B" w:rsidRDefault="001D2A8B" w:rsidP="001D2A8B">
      <w:pPr>
        <w:pStyle w:val="libNormal"/>
      </w:pPr>
      <w:r>
        <w:t xml:space="preserve">Ali Bin Muhammad, from Sahl Bin Ziyad, from Muhammad Bin </w:t>
      </w:r>
      <w:r w:rsidRPr="00004DA2">
        <w:rPr>
          <w:rStyle w:val="libNormalChar"/>
        </w:rPr>
        <w:t>Al-Hassan Bin Sham</w:t>
      </w:r>
      <w:r>
        <w:t>oun, from Abdullah Bin Abdul Rahman, from Abu Baseer,</w:t>
      </w:r>
    </w:p>
    <w:p w14:paraId="45C20507" w14:textId="31A6F2CF"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none from a cloudy day during which the time of midday is concealed from the people, except that there would be a rebuke by the Imam</w:t>
      </w:r>
      <w:r w:rsidRPr="00813829">
        <w:rPr>
          <w:rStyle w:val="libAlaemEnChar"/>
        </w:rPr>
        <w:t>asws</w:t>
      </w:r>
      <w:r>
        <w:t xml:space="preserve"> to the sun until it appears, so it would be a proof upon the people of every town, the ones who attend its </w:t>
      </w:r>
      <w:r w:rsidRPr="009157A6">
        <w:rPr>
          <w:rStyle w:val="libNormalChar"/>
        </w:rPr>
        <w:t xml:space="preserve">Salāt </w:t>
      </w:r>
      <w:r>
        <w:t>and the ones who waste it’.</w:t>
      </w:r>
      <w:bookmarkStart w:id="2335" w:name="_Toc344819780"/>
      <w:bookmarkStart w:id="2336" w:name="_Toc463096078"/>
      <w:r w:rsidR="00093B5C" w:rsidRPr="00A15820">
        <w:rPr>
          <w:rStyle w:val="libFootnotenumChar"/>
        </w:rPr>
        <w:t>73</w:t>
      </w:r>
    </w:p>
    <w:p w14:paraId="6E22E8E1" w14:textId="63C8D233" w:rsidR="00057878" w:rsidRDefault="001D2A8B" w:rsidP="001D2A8B">
      <w:pPr>
        <w:pStyle w:val="Heading2Center"/>
        <w:rPr>
          <w:rtl/>
          <w:lang w:bidi="fa-IR"/>
        </w:rPr>
      </w:pPr>
      <w:bookmarkStart w:id="2337" w:name="_Toc31882795"/>
      <w:bookmarkStart w:id="2338" w:name="_Toc31883524"/>
      <w:bookmarkStart w:id="2339" w:name="_Toc31884211"/>
      <w:r w:rsidRPr="00BD4DDA">
        <w:rPr>
          <w:rtl/>
          <w:lang w:bidi="fa-IR"/>
        </w:rPr>
        <w:t>101</w:t>
      </w:r>
      <w:r w:rsidR="00B71A3A" w:rsidRPr="00B71A3A">
        <w:rPr>
          <w:rtl/>
        </w:rPr>
        <w:t>-</w:t>
      </w:r>
      <w:r w:rsidR="0016284F" w:rsidRPr="0016284F">
        <w:rPr>
          <w:rtl/>
        </w:rPr>
        <w:t xml:space="preserve"> </w:t>
      </w:r>
      <w:r w:rsidRPr="00BD4DDA">
        <w:rPr>
          <w:rtl/>
          <w:lang w:bidi="fa-IR"/>
        </w:rPr>
        <w:t>بَابُ مَسَاجِدِ الْكُوفَةِ‌</w:t>
      </w:r>
      <w:bookmarkEnd w:id="2335"/>
      <w:bookmarkEnd w:id="2336"/>
      <w:bookmarkEnd w:id="2337"/>
      <w:bookmarkEnd w:id="2338"/>
      <w:bookmarkEnd w:id="2339"/>
    </w:p>
    <w:p w14:paraId="08293C48" w14:textId="2306E833" w:rsidR="001D2A8B" w:rsidRPr="00557641" w:rsidRDefault="00057878" w:rsidP="00057878">
      <w:pPr>
        <w:pStyle w:val="Heading2Center"/>
      </w:pPr>
      <w:bookmarkStart w:id="2340" w:name="_Toc31882796"/>
      <w:bookmarkStart w:id="2341" w:name="_Toc31883525"/>
      <w:bookmarkStart w:id="2342" w:name="_Toc31884212"/>
      <w:r w:rsidRPr="00557641">
        <w:t>Chapter 1</w:t>
      </w:r>
      <w:r w:rsidR="001D2A8B" w:rsidRPr="00557641">
        <w:t>01 – Masjids of Al-Kufa</w:t>
      </w:r>
      <w:bookmarkEnd w:id="2340"/>
      <w:bookmarkEnd w:id="2341"/>
      <w:bookmarkEnd w:id="2342"/>
    </w:p>
    <w:p w14:paraId="30FA40A4" w14:textId="77777777" w:rsidR="001D2A8B" w:rsidRDefault="001D2A8B" w:rsidP="00270865">
      <w:pPr>
        <w:pStyle w:val="libAr"/>
        <w:rPr>
          <w:rtl/>
          <w:lang w:bidi="fa-IR"/>
        </w:rPr>
      </w:pPr>
      <w:r w:rsidRPr="008C051F">
        <w:rPr>
          <w:rStyle w:val="libBold2Char"/>
          <w:rtl/>
        </w:rPr>
        <w:t>1.</w:t>
      </w:r>
      <w:r w:rsidRPr="00270865">
        <w:rPr>
          <w:rtl/>
          <w:lang w:bidi="fa-IR"/>
        </w:rPr>
        <w:t xml:space="preserve"> عَلِيُّ بْنُ إِبْرَاهِيمَ، عَنْ أَبِيهِ، عَنْ عَمْرِو بْنِ عُثْمَانَ، عَنْ مُحَمَّدِ بْنِ عُذَافِرٍ، عَنْ أَبِي حَمْزَةَ، أَوْ عَنْ مُحَمَّدِ بْنِ مُسْلِمٍ: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بِالْكُوفَةِ مَسَاجِدَ مَلْعُونَةً</w:t>
      </w:r>
      <w:r>
        <w:rPr>
          <w:rtl/>
          <w:lang w:bidi="fa-IR"/>
        </w:rPr>
        <w:t xml:space="preserve">، </w:t>
      </w:r>
      <w:r w:rsidRPr="00BD4DDA">
        <w:rPr>
          <w:rtl/>
          <w:lang w:bidi="fa-IR"/>
        </w:rPr>
        <w:t>وَمَسَاجِدَ مُبَارَكَةً</w:t>
      </w:r>
      <w:r>
        <w:rPr>
          <w:rtl/>
          <w:lang w:bidi="fa-IR"/>
        </w:rPr>
        <w:t xml:space="preserve">: </w:t>
      </w:r>
      <w:r w:rsidRPr="00BD4DDA">
        <w:rPr>
          <w:rtl/>
          <w:lang w:bidi="fa-IR"/>
        </w:rPr>
        <w:t>فَأَمَّا الْمُبَارَكَةُ</w:t>
      </w:r>
      <w:r>
        <w:rPr>
          <w:rtl/>
          <w:lang w:bidi="fa-IR"/>
        </w:rPr>
        <w:t xml:space="preserve">، </w:t>
      </w:r>
      <w:r w:rsidRPr="00BD4DDA">
        <w:rPr>
          <w:rtl/>
          <w:lang w:bidi="fa-IR"/>
        </w:rPr>
        <w:t>فَمَسْجِدُ غَنِيٍّ</w:t>
      </w:r>
      <w:r>
        <w:rPr>
          <w:rtl/>
          <w:lang w:bidi="fa-IR"/>
        </w:rPr>
        <w:t xml:space="preserve">، </w:t>
      </w:r>
      <w:r w:rsidRPr="00BD4DDA">
        <w:rPr>
          <w:rtl/>
          <w:lang w:bidi="fa-IR"/>
        </w:rPr>
        <w:t>وَاللهِ إِنَّ قِبْلَتَهُ لَقَاسِطَةٌ</w:t>
      </w:r>
      <w:r>
        <w:rPr>
          <w:rtl/>
          <w:lang w:bidi="fa-IR"/>
        </w:rPr>
        <w:t xml:space="preserve">، </w:t>
      </w:r>
      <w:r w:rsidRPr="00BD4DDA">
        <w:rPr>
          <w:rtl/>
          <w:lang w:bidi="fa-IR"/>
        </w:rPr>
        <w:t>وَإِنَّ طِينَتَهُ لَطَيِّبَةٌ</w:t>
      </w:r>
      <w:r>
        <w:rPr>
          <w:rtl/>
          <w:lang w:bidi="fa-IR"/>
        </w:rPr>
        <w:t xml:space="preserve">، </w:t>
      </w:r>
      <w:r w:rsidRPr="00BD4DDA">
        <w:rPr>
          <w:rtl/>
          <w:lang w:bidi="fa-IR"/>
        </w:rPr>
        <w:t>وَلَقَدْ وَضَعَهُ رَجُلٌ مُؤْمِنٌ</w:t>
      </w:r>
      <w:r>
        <w:rPr>
          <w:rtl/>
          <w:lang w:bidi="fa-IR"/>
        </w:rPr>
        <w:t xml:space="preserve">، </w:t>
      </w:r>
      <w:r w:rsidRPr="00BD4DDA">
        <w:rPr>
          <w:rtl/>
          <w:lang w:bidi="fa-IR"/>
        </w:rPr>
        <w:t>وَلَاتَذْهَبُ الدُّنْيَا حَتّى تَفَجَّرَ</w:t>
      </w:r>
      <w:r>
        <w:rPr>
          <w:rtl/>
          <w:lang w:bidi="fa-IR"/>
        </w:rPr>
        <w:t xml:space="preserve"> </w:t>
      </w:r>
      <w:r w:rsidRPr="00BD4DDA">
        <w:rPr>
          <w:rtl/>
          <w:lang w:bidi="fa-IR"/>
        </w:rPr>
        <w:t>مِنْهُ</w:t>
      </w:r>
      <w:r>
        <w:rPr>
          <w:rtl/>
          <w:lang w:bidi="fa-IR"/>
        </w:rPr>
        <w:t xml:space="preserve"> </w:t>
      </w:r>
      <w:r w:rsidRPr="00BD4DDA">
        <w:rPr>
          <w:rtl/>
          <w:lang w:bidi="fa-IR"/>
        </w:rPr>
        <w:t>عَيْنَانِ</w:t>
      </w:r>
      <w:r>
        <w:rPr>
          <w:rtl/>
          <w:lang w:bidi="fa-IR"/>
        </w:rPr>
        <w:t xml:space="preserve">، </w:t>
      </w:r>
      <w:r w:rsidRPr="00BD4DDA">
        <w:rPr>
          <w:rtl/>
          <w:lang w:bidi="fa-IR"/>
        </w:rPr>
        <w:t>وَتَكُونَ</w:t>
      </w:r>
      <w:r>
        <w:rPr>
          <w:rtl/>
          <w:lang w:bidi="fa-IR"/>
        </w:rPr>
        <w:t xml:space="preserve"> </w:t>
      </w:r>
      <w:r w:rsidRPr="00BD4DDA">
        <w:rPr>
          <w:rtl/>
          <w:lang w:bidi="fa-IR"/>
        </w:rPr>
        <w:t>عِنْدَهُ جَنَّتَانِ</w:t>
      </w:r>
      <w:r>
        <w:rPr>
          <w:rtl/>
          <w:lang w:bidi="fa-IR"/>
        </w:rPr>
        <w:t xml:space="preserve">، </w:t>
      </w:r>
      <w:r w:rsidRPr="00BD4DDA">
        <w:rPr>
          <w:rtl/>
          <w:lang w:bidi="fa-IR"/>
        </w:rPr>
        <w:t>وَأَهْلُهُ مَلْعُونُونَ</w:t>
      </w:r>
      <w:r>
        <w:rPr>
          <w:rtl/>
          <w:lang w:bidi="fa-IR"/>
        </w:rPr>
        <w:t xml:space="preserve"> </w:t>
      </w:r>
      <w:r w:rsidRPr="00BD4DDA">
        <w:rPr>
          <w:rtl/>
          <w:lang w:bidi="fa-IR"/>
        </w:rPr>
        <w:t>وَهُوَ مَسْلُوبٌ مِنْهُمْ</w:t>
      </w:r>
      <w:r>
        <w:rPr>
          <w:rtl/>
          <w:lang w:bidi="fa-IR"/>
        </w:rPr>
        <w:t xml:space="preserve">: </w:t>
      </w:r>
      <w:r w:rsidRPr="00BD4DDA">
        <w:rPr>
          <w:rtl/>
          <w:lang w:bidi="fa-IR"/>
        </w:rPr>
        <w:t>وَمَسْجِدُ بَنِي ظَفَرٍ</w:t>
      </w:r>
      <w:r>
        <w:rPr>
          <w:rtl/>
          <w:lang w:bidi="fa-IR"/>
        </w:rPr>
        <w:t xml:space="preserve">، </w:t>
      </w:r>
      <w:r w:rsidRPr="00BD4DDA">
        <w:rPr>
          <w:rtl/>
          <w:lang w:bidi="fa-IR"/>
        </w:rPr>
        <w:t>وَهُوَ‌</w:t>
      </w:r>
      <w:r>
        <w:rPr>
          <w:rtl/>
          <w:lang w:bidi="fa-IR"/>
        </w:rPr>
        <w:t xml:space="preserve"> </w:t>
      </w:r>
      <w:r w:rsidRPr="00BD4DDA">
        <w:rPr>
          <w:rtl/>
          <w:lang w:bidi="fa-IR"/>
        </w:rPr>
        <w:t>مَسْجِدُ السَّهْلَةِ</w:t>
      </w:r>
      <w:r>
        <w:rPr>
          <w:rtl/>
          <w:lang w:bidi="fa-IR"/>
        </w:rPr>
        <w:t xml:space="preserve">: </w:t>
      </w:r>
      <w:r w:rsidRPr="00BD4DDA">
        <w:rPr>
          <w:rtl/>
          <w:lang w:bidi="fa-IR"/>
        </w:rPr>
        <w:t>وَمَسْجِدٌ بِالْخَمْرَاءِ</w:t>
      </w:r>
      <w:r>
        <w:rPr>
          <w:rtl/>
          <w:lang w:bidi="fa-IR"/>
        </w:rPr>
        <w:t xml:space="preserve">: </w:t>
      </w:r>
      <w:r w:rsidRPr="00BD4DDA">
        <w:rPr>
          <w:rtl/>
          <w:lang w:bidi="fa-IR"/>
        </w:rPr>
        <w:t>وَمَسْجِدُ جُعْفِيٍّ</w:t>
      </w:r>
      <w:r>
        <w:rPr>
          <w:rtl/>
          <w:lang w:bidi="fa-IR"/>
        </w:rPr>
        <w:t xml:space="preserve"> </w:t>
      </w:r>
      <w:r w:rsidRPr="00BD4DDA">
        <w:rPr>
          <w:rtl/>
          <w:lang w:bidi="fa-IR"/>
        </w:rPr>
        <w:t>وَلَيْسَ</w:t>
      </w:r>
      <w:r>
        <w:rPr>
          <w:rtl/>
          <w:lang w:bidi="fa-IR"/>
        </w:rPr>
        <w:t xml:space="preserve"> </w:t>
      </w:r>
      <w:r w:rsidRPr="00BD4DDA">
        <w:rPr>
          <w:rtl/>
          <w:lang w:bidi="fa-IR"/>
        </w:rPr>
        <w:t>هُوَ الْيَوْمَ مَسْجِدَهُمْ » قَالَ</w:t>
      </w:r>
      <w:r>
        <w:rPr>
          <w:rtl/>
          <w:lang w:bidi="fa-IR"/>
        </w:rPr>
        <w:t xml:space="preserve">: </w:t>
      </w:r>
      <w:r w:rsidRPr="00BD4DDA">
        <w:rPr>
          <w:rtl/>
          <w:lang w:bidi="fa-IR"/>
        </w:rPr>
        <w:t>« دَرَسَ. فَأَمَّا</w:t>
      </w:r>
      <w:r>
        <w:rPr>
          <w:rtl/>
          <w:lang w:bidi="fa-IR"/>
        </w:rPr>
        <w:t xml:space="preserve"> </w:t>
      </w:r>
      <w:r w:rsidRPr="00BD4DDA">
        <w:rPr>
          <w:rtl/>
          <w:lang w:bidi="fa-IR"/>
        </w:rPr>
        <w:t>الْمَسَاجِدُ الْمَلْعُونَةُ</w:t>
      </w:r>
      <w:r>
        <w:rPr>
          <w:rtl/>
          <w:lang w:bidi="fa-IR"/>
        </w:rPr>
        <w:t xml:space="preserve">، </w:t>
      </w:r>
      <w:r w:rsidRPr="00BD4DDA">
        <w:rPr>
          <w:rtl/>
          <w:lang w:bidi="fa-IR"/>
        </w:rPr>
        <w:t>فَمَسْجِدُ ثَقِيفٍ</w:t>
      </w:r>
      <w:r>
        <w:rPr>
          <w:rtl/>
          <w:lang w:bidi="fa-IR"/>
        </w:rPr>
        <w:t xml:space="preserve">، </w:t>
      </w:r>
      <w:r w:rsidRPr="00BD4DDA">
        <w:rPr>
          <w:rtl/>
          <w:lang w:bidi="fa-IR"/>
        </w:rPr>
        <w:t>وَمَسْجِدُ الْأَشْعَثِ</w:t>
      </w:r>
      <w:r>
        <w:rPr>
          <w:rtl/>
          <w:lang w:bidi="fa-IR"/>
        </w:rPr>
        <w:t xml:space="preserve">، </w:t>
      </w:r>
      <w:r w:rsidRPr="00BD4DDA">
        <w:rPr>
          <w:rtl/>
          <w:lang w:bidi="fa-IR"/>
        </w:rPr>
        <w:t>وَمَسْجِدُ جَرِيرٍ</w:t>
      </w:r>
      <w:r>
        <w:rPr>
          <w:rtl/>
          <w:lang w:bidi="fa-IR"/>
        </w:rPr>
        <w:t xml:space="preserve">، </w:t>
      </w:r>
      <w:r w:rsidRPr="00BD4DDA">
        <w:rPr>
          <w:rtl/>
          <w:lang w:bidi="fa-IR"/>
        </w:rPr>
        <w:t>وَمَسْجِدُ سِمَاكٍ</w:t>
      </w:r>
      <w:r>
        <w:rPr>
          <w:rtl/>
          <w:lang w:bidi="fa-IR"/>
        </w:rPr>
        <w:t xml:space="preserve">، </w:t>
      </w:r>
      <w:r w:rsidRPr="00BD4DDA">
        <w:rPr>
          <w:rtl/>
          <w:lang w:bidi="fa-IR"/>
        </w:rPr>
        <w:t>وَمَسْجِدٌ بِالْخَمْرَاءِ</w:t>
      </w:r>
      <w:r>
        <w:rPr>
          <w:rtl/>
          <w:lang w:bidi="fa-IR"/>
        </w:rPr>
        <w:t xml:space="preserve"> </w:t>
      </w:r>
      <w:r w:rsidRPr="00BD4DDA">
        <w:rPr>
          <w:rtl/>
          <w:lang w:bidi="fa-IR"/>
        </w:rPr>
        <w:t>بُنِيَ عَلى قَبْرِ‌</w:t>
      </w:r>
      <w:r>
        <w:rPr>
          <w:rtl/>
          <w:lang w:bidi="fa-IR"/>
        </w:rPr>
        <w:t xml:space="preserve"> </w:t>
      </w:r>
      <w:r w:rsidRPr="00BD4DDA">
        <w:rPr>
          <w:rtl/>
          <w:lang w:bidi="fa-IR"/>
        </w:rPr>
        <w:t>فِرْعَوْنٍ مِنَ الْفَرَاعِنَةِ »</w:t>
      </w:r>
      <w:r>
        <w:rPr>
          <w:rtl/>
          <w:lang w:bidi="fa-IR"/>
        </w:rPr>
        <w:t>.</w:t>
      </w:r>
    </w:p>
    <w:p w14:paraId="0B8EAD0C" w14:textId="77777777" w:rsidR="001D2A8B" w:rsidRDefault="001D2A8B" w:rsidP="001D2A8B">
      <w:pPr>
        <w:pStyle w:val="libNormal"/>
      </w:pPr>
      <w:r>
        <w:t>Ali Bin Ibrahim, from his father, from Amro Bin Usman, from Muhammad Bin Uzafir, from Abu Hamza, or from Muhammad Bin Muslim,</w:t>
      </w:r>
    </w:p>
    <w:p w14:paraId="7B915430" w14:textId="77777777" w:rsidR="001D2A8B" w:rsidRDefault="001D2A8B" w:rsidP="001D2A8B">
      <w:pPr>
        <w:pStyle w:val="libNormal"/>
      </w:pPr>
      <w:r w:rsidRPr="00BB69AC">
        <w:t xml:space="preserve">(It has been narrated) </w:t>
      </w:r>
      <w:r>
        <w:t>from Abu Ja’far</w:t>
      </w:r>
      <w:r w:rsidRPr="00813829">
        <w:rPr>
          <w:rStyle w:val="libAlaemEnChar"/>
        </w:rPr>
        <w:t>asws</w:t>
      </w:r>
      <w:r>
        <w:t xml:space="preserve"> having said: ‘In </w:t>
      </w:r>
      <w:r w:rsidRPr="00004DA2">
        <w:rPr>
          <w:rStyle w:val="libNormalChar"/>
        </w:rPr>
        <w:t xml:space="preserve">Al-Kufa there are </w:t>
      </w:r>
      <w:r>
        <w:t xml:space="preserve">accursed </w:t>
      </w:r>
      <w:r w:rsidRPr="00987C3F">
        <w:rPr>
          <w:rStyle w:val="libNormalChar"/>
        </w:rPr>
        <w:t>Masjids</w:t>
      </w:r>
      <w:r>
        <w:t xml:space="preserve"> and Blessed </w:t>
      </w:r>
      <w:r w:rsidRPr="00987C3F">
        <w:rPr>
          <w:rStyle w:val="libNormalChar"/>
        </w:rPr>
        <w:t>Masjids</w:t>
      </w:r>
      <w:r>
        <w:t>. So,</w:t>
      </w:r>
      <w:r w:rsidRPr="002A5891">
        <w:t xml:space="preserve"> as </w:t>
      </w:r>
      <w:r>
        <w:t xml:space="preserve">for the Blessed, so it is </w:t>
      </w:r>
      <w:r w:rsidRPr="00987C3F">
        <w:rPr>
          <w:rStyle w:val="libNormalChar"/>
        </w:rPr>
        <w:t xml:space="preserve">Masjid </w:t>
      </w:r>
      <w:r>
        <w:t>Ghaniyyin. By Allah</w:t>
      </w:r>
      <w:r w:rsidRPr="001C3974">
        <w:rPr>
          <w:rStyle w:val="libAlaemEnChar"/>
        </w:rPr>
        <w:t>azwj</w:t>
      </w:r>
      <w:r>
        <w:t xml:space="preserve">! Its (direction of) </w:t>
      </w:r>
      <w:r w:rsidRPr="009D1DCE">
        <w:rPr>
          <w:rStyle w:val="libNormalChar"/>
        </w:rPr>
        <w:t xml:space="preserve">Qiblah </w:t>
      </w:r>
      <w:r>
        <w:t>is balanced and just and</w:t>
      </w:r>
      <w:r w:rsidRPr="002A5891">
        <w:t xml:space="preserve"> as </w:t>
      </w:r>
      <w:r>
        <w:t>its clay (is good), and a Believing man</w:t>
      </w:r>
      <w:r w:rsidRPr="002A5891">
        <w:t xml:space="preserve"> has </w:t>
      </w:r>
      <w:r>
        <w:t xml:space="preserve">established (founded) it, and before the end of world two fountains will gush out from it and two gardens happen to be in its presence. However, the people around it are condemned and the </w:t>
      </w:r>
      <w:r w:rsidRPr="00987C3F">
        <w:rPr>
          <w:rStyle w:val="libNormalChar"/>
        </w:rPr>
        <w:t xml:space="preserve">Masjid </w:t>
      </w:r>
      <w:r>
        <w:t xml:space="preserve">is taken away from them. And the </w:t>
      </w:r>
      <w:r w:rsidRPr="00987C3F">
        <w:rPr>
          <w:rStyle w:val="libNormalChar"/>
        </w:rPr>
        <w:t xml:space="preserve">Masjid </w:t>
      </w:r>
      <w:r>
        <w:t xml:space="preserve">of the Clan of Zafar (is another such) </w:t>
      </w:r>
      <w:r w:rsidRPr="00987C3F">
        <w:rPr>
          <w:rStyle w:val="libNormalChar"/>
        </w:rPr>
        <w:t>Masjid,</w:t>
      </w:r>
      <w:r>
        <w:t xml:space="preserve"> And another </w:t>
      </w:r>
      <w:r w:rsidRPr="00987C3F">
        <w:rPr>
          <w:rStyle w:val="libNormalChar"/>
        </w:rPr>
        <w:t xml:space="preserve">Masjid </w:t>
      </w:r>
      <w:r>
        <w:t xml:space="preserve">is in </w:t>
      </w:r>
      <w:r w:rsidRPr="00004DA2">
        <w:rPr>
          <w:rStyle w:val="libNormalChar"/>
        </w:rPr>
        <w:t>Al-Khamra’a, and M</w:t>
      </w:r>
      <w:r w:rsidRPr="00987C3F">
        <w:rPr>
          <w:rStyle w:val="libNormalChar"/>
        </w:rPr>
        <w:t xml:space="preserve">asjid </w:t>
      </w:r>
      <w:r>
        <w:t xml:space="preserve">Ju’fy, and it is not their </w:t>
      </w:r>
      <w:r w:rsidRPr="00987C3F">
        <w:rPr>
          <w:rStyle w:val="libNormalChar"/>
        </w:rPr>
        <w:t xml:space="preserve">Masjid </w:t>
      </w:r>
      <w:r>
        <w:t>today’. He</w:t>
      </w:r>
      <w:r w:rsidRPr="00813829">
        <w:rPr>
          <w:rStyle w:val="libAlaemEnChar"/>
        </w:rPr>
        <w:t>asws</w:t>
      </w:r>
      <w:r>
        <w:t xml:space="preserve"> said: ‘It is extinct’.</w:t>
      </w:r>
    </w:p>
    <w:p w14:paraId="1C13CCA4" w14:textId="61FCF18A" w:rsidR="00093B5C" w:rsidRDefault="001D2A8B" w:rsidP="001D2A8B">
      <w:pPr>
        <w:pStyle w:val="libNormal"/>
      </w:pPr>
      <w:r>
        <w:lastRenderedPageBreak/>
        <w:t>So,</w:t>
      </w:r>
      <w:r w:rsidRPr="002A5891">
        <w:t xml:space="preserve"> as </w:t>
      </w:r>
      <w:r>
        <w:t xml:space="preserve">for the accursed </w:t>
      </w:r>
      <w:r w:rsidRPr="00987C3F">
        <w:rPr>
          <w:rStyle w:val="libNormalChar"/>
        </w:rPr>
        <w:t>Masjids</w:t>
      </w:r>
      <w:r>
        <w:t xml:space="preserve">, so it is </w:t>
      </w:r>
      <w:r w:rsidRPr="00987C3F">
        <w:rPr>
          <w:rStyle w:val="libNormalChar"/>
        </w:rPr>
        <w:t xml:space="preserve">Masjid </w:t>
      </w:r>
      <w:r>
        <w:t xml:space="preserve">Saqeef, and </w:t>
      </w:r>
      <w:r w:rsidRPr="00987C3F">
        <w:rPr>
          <w:rStyle w:val="libNormalChar"/>
        </w:rPr>
        <w:t xml:space="preserve">Masjid </w:t>
      </w:r>
      <w:r w:rsidRPr="00004DA2">
        <w:rPr>
          <w:rStyle w:val="libNormalChar"/>
        </w:rPr>
        <w:t>Al-Ash’as, and Mas</w:t>
      </w:r>
      <w:r w:rsidRPr="00987C3F">
        <w:rPr>
          <w:rStyle w:val="libNormalChar"/>
        </w:rPr>
        <w:t xml:space="preserve">jid </w:t>
      </w:r>
      <w:r>
        <w:t xml:space="preserve">Jareer, and </w:t>
      </w:r>
      <w:r w:rsidRPr="00987C3F">
        <w:rPr>
          <w:rStyle w:val="libNormalChar"/>
        </w:rPr>
        <w:t xml:space="preserve">Masjid </w:t>
      </w:r>
      <w:r>
        <w:t xml:space="preserve">Simak, and </w:t>
      </w:r>
      <w:r w:rsidRPr="00987C3F">
        <w:rPr>
          <w:rStyle w:val="libNormalChar"/>
        </w:rPr>
        <w:t xml:space="preserve">Masjid </w:t>
      </w:r>
      <w:r>
        <w:t xml:space="preserve">at </w:t>
      </w:r>
      <w:r w:rsidRPr="00004DA2">
        <w:rPr>
          <w:rStyle w:val="libNormalChar"/>
        </w:rPr>
        <w:t xml:space="preserve">Al-Khamra’a built </w:t>
      </w:r>
      <w:r>
        <w:t>upon a grave of a Pharaoh from the Pharohs’.</w:t>
      </w:r>
      <w:r w:rsidR="00093B5C" w:rsidRPr="00A15820">
        <w:rPr>
          <w:rStyle w:val="libFootnotenumChar"/>
        </w:rPr>
        <w:t>74</w:t>
      </w:r>
    </w:p>
    <w:p w14:paraId="7787C687" w14:textId="3E9E7BEE" w:rsidR="001D2A8B" w:rsidRDefault="001D2A8B" w:rsidP="00270865">
      <w:pPr>
        <w:pStyle w:val="libAr"/>
        <w:rPr>
          <w:rtl/>
          <w:lang w:bidi="fa-IR"/>
        </w:rPr>
      </w:pPr>
      <w:r w:rsidRPr="008C051F">
        <w:rPr>
          <w:rStyle w:val="libBold2Char"/>
          <w:rtl/>
        </w:rPr>
        <w:t>2.</w:t>
      </w:r>
      <w:r w:rsidRPr="00270865">
        <w:rPr>
          <w:rtl/>
          <w:lang w:bidi="fa-IR"/>
        </w:rPr>
        <w:t xml:space="preserve"> مُحَمَّدُ بْنُ يَحْيى، عَنِ الْحَسَنِ بْنِ عَلِيِّ بْنِ عَبْدِ اللهِ، عَنْ عُبَيْسِ بْنِ هِشَامٍ، عَنْ سَالِمٍ: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جُدِّدَتْ</w:t>
      </w:r>
      <w:r>
        <w:rPr>
          <w:rtl/>
          <w:lang w:bidi="fa-IR"/>
        </w:rPr>
        <w:t xml:space="preserve"> </w:t>
      </w:r>
      <w:r w:rsidRPr="00BD4DDA">
        <w:rPr>
          <w:rtl/>
          <w:lang w:bidi="fa-IR"/>
        </w:rPr>
        <w:t>أَرْبَعَةُ مَسَاجِدَ بِالْكُوفَةِ فَرَحاً لِقَتْلِ</w:t>
      </w:r>
      <w:r>
        <w:rPr>
          <w:rtl/>
          <w:lang w:bidi="fa-IR"/>
        </w:rPr>
        <w:t xml:space="preserve"> </w:t>
      </w:r>
      <w:r w:rsidRPr="00BD4DDA">
        <w:rPr>
          <w:rtl/>
          <w:lang w:bidi="fa-IR"/>
        </w:rPr>
        <w:t xml:space="preserve">الْحُسَيْنِ </w:t>
      </w:r>
      <w:r w:rsidRPr="008C051F">
        <w:rPr>
          <w:rStyle w:val="libAlaemChar"/>
          <w:rtl/>
        </w:rPr>
        <w:t>عليه‌السلام</w:t>
      </w:r>
      <w:r>
        <w:rPr>
          <w:rtl/>
          <w:lang w:bidi="fa-IR"/>
        </w:rPr>
        <w:t xml:space="preserve">: </w:t>
      </w:r>
      <w:r w:rsidRPr="00BD4DDA">
        <w:rPr>
          <w:rtl/>
          <w:lang w:bidi="fa-IR"/>
        </w:rPr>
        <w:t>مَسْجِدُ الْأَشْعَثِ</w:t>
      </w:r>
      <w:r>
        <w:rPr>
          <w:rtl/>
          <w:lang w:bidi="fa-IR"/>
        </w:rPr>
        <w:t xml:space="preserve">، </w:t>
      </w:r>
      <w:r w:rsidRPr="00BD4DDA">
        <w:rPr>
          <w:rtl/>
          <w:lang w:bidi="fa-IR"/>
        </w:rPr>
        <w:t>وَمَسْجِدُ جَرِيرٍ</w:t>
      </w:r>
      <w:r>
        <w:rPr>
          <w:rtl/>
          <w:lang w:bidi="fa-IR"/>
        </w:rPr>
        <w:t xml:space="preserve">، </w:t>
      </w:r>
      <w:r w:rsidRPr="00BD4DDA">
        <w:rPr>
          <w:rtl/>
          <w:lang w:bidi="fa-IR"/>
        </w:rPr>
        <w:t>وَمَسْجِدُ سِمَاكٍ</w:t>
      </w:r>
      <w:r>
        <w:rPr>
          <w:rtl/>
          <w:lang w:bidi="fa-IR"/>
        </w:rPr>
        <w:t xml:space="preserve">، </w:t>
      </w:r>
      <w:r w:rsidRPr="00BD4DDA">
        <w:rPr>
          <w:rtl/>
          <w:lang w:bidi="fa-IR"/>
        </w:rPr>
        <w:t>وَمَسْجِدُ شَبَثِ</w:t>
      </w:r>
      <w:r>
        <w:rPr>
          <w:rtl/>
          <w:lang w:bidi="fa-IR"/>
        </w:rPr>
        <w:t xml:space="preserve"> </w:t>
      </w:r>
      <w:r w:rsidRPr="00BD4DDA">
        <w:rPr>
          <w:rtl/>
          <w:lang w:bidi="fa-IR"/>
        </w:rPr>
        <w:t>بْنِ رِبْعِيٍّ »</w:t>
      </w:r>
      <w:r>
        <w:rPr>
          <w:rtl/>
          <w:lang w:bidi="fa-IR"/>
        </w:rPr>
        <w:t>.</w:t>
      </w:r>
    </w:p>
    <w:p w14:paraId="2ED826ED" w14:textId="77777777" w:rsidR="001D2A8B" w:rsidRDefault="001D2A8B" w:rsidP="001D2A8B">
      <w:pPr>
        <w:pStyle w:val="libNormal"/>
      </w:pPr>
      <w:r>
        <w:t xml:space="preserve">Muhammad Bin Yahya, from </w:t>
      </w:r>
      <w:r w:rsidRPr="00004DA2">
        <w:rPr>
          <w:rStyle w:val="libNormalChar"/>
        </w:rPr>
        <w:t xml:space="preserve">Al-Hassan Bin Ali </w:t>
      </w:r>
      <w:r>
        <w:t>Bin Abullah, from Ubeys Bin Hisham, from Salim,</w:t>
      </w:r>
    </w:p>
    <w:p w14:paraId="4AD51DA2" w14:textId="70E4389A"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‘Four </w:t>
      </w:r>
      <w:r w:rsidRPr="00987C3F">
        <w:rPr>
          <w:rStyle w:val="libNormalChar"/>
        </w:rPr>
        <w:t>Masjids</w:t>
      </w:r>
      <w:r>
        <w:t xml:space="preserve"> were renewed in </w:t>
      </w:r>
      <w:r w:rsidRPr="00004DA2">
        <w:rPr>
          <w:rStyle w:val="libNormalChar"/>
        </w:rPr>
        <w:t>Al-Kufa in happine</w:t>
      </w:r>
      <w:r>
        <w:t xml:space="preserve">ss of the killing of </w:t>
      </w:r>
      <w:r w:rsidRPr="00004DA2">
        <w:rPr>
          <w:rStyle w:val="libNormalChar"/>
        </w:rPr>
        <w:t>Al-Husayn</w:t>
      </w:r>
      <w:r w:rsidRPr="00813829">
        <w:rPr>
          <w:rStyle w:val="libAlaemEnChar"/>
        </w:rPr>
        <w:t>asws</w:t>
      </w:r>
      <w:r w:rsidRPr="00004DA2">
        <w:rPr>
          <w:rStyle w:val="libNormalChar"/>
        </w:rPr>
        <w:t xml:space="preserve"> – Ma</w:t>
      </w:r>
      <w:r w:rsidRPr="00987C3F">
        <w:rPr>
          <w:rStyle w:val="libNormalChar"/>
        </w:rPr>
        <w:t xml:space="preserve">sjid </w:t>
      </w:r>
      <w:r w:rsidRPr="00004DA2">
        <w:rPr>
          <w:rStyle w:val="libNormalChar"/>
        </w:rPr>
        <w:t>Al-Ash’as, and Mas</w:t>
      </w:r>
      <w:r w:rsidRPr="00987C3F">
        <w:rPr>
          <w:rStyle w:val="libNormalChar"/>
        </w:rPr>
        <w:t xml:space="preserve">jid </w:t>
      </w:r>
      <w:r>
        <w:t xml:space="preserve">Jareyr, and </w:t>
      </w:r>
      <w:r w:rsidRPr="00987C3F">
        <w:rPr>
          <w:rStyle w:val="libNormalChar"/>
        </w:rPr>
        <w:t xml:space="preserve">Masjid </w:t>
      </w:r>
      <w:r>
        <w:t xml:space="preserve">Simak, and </w:t>
      </w:r>
      <w:r w:rsidRPr="00987C3F">
        <w:rPr>
          <w:rStyle w:val="libNormalChar"/>
        </w:rPr>
        <w:t xml:space="preserve">Masjid </w:t>
      </w:r>
      <w:r>
        <w:t>Shabas Bin Rabie’.</w:t>
      </w:r>
      <w:r w:rsidR="00093B5C" w:rsidRPr="00A15820">
        <w:rPr>
          <w:rStyle w:val="libFootnotenumChar"/>
        </w:rPr>
        <w:t>75</w:t>
      </w:r>
    </w:p>
    <w:p w14:paraId="5A7A9FBA" w14:textId="6CDEB5E7"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مُحَمَّدِ بْنِ الْحُسَيْنِ، عَنْ صَفْوَانَ بْنِ يَحْيى، عَنْ بَعْضِ أَصْحَابِنَا: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إِنَّ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نَهى بِالْكُوفَةِ عَنِ الصَّلَاةِ فِي خَمْسَةِ مَسَاجِدَ</w:t>
      </w:r>
      <w:r>
        <w:rPr>
          <w:rtl/>
          <w:lang w:bidi="fa-IR"/>
        </w:rPr>
        <w:t xml:space="preserve">: </w:t>
      </w:r>
      <w:r w:rsidRPr="00BD4DDA">
        <w:rPr>
          <w:rtl/>
          <w:lang w:bidi="fa-IR"/>
        </w:rPr>
        <w:t>مَسْجِدِ الْأَشْعَثِ بْنِ قَيْسٍ</w:t>
      </w:r>
      <w:r>
        <w:rPr>
          <w:rtl/>
          <w:lang w:bidi="fa-IR"/>
        </w:rPr>
        <w:t xml:space="preserve">، </w:t>
      </w:r>
      <w:r w:rsidRPr="00BD4DDA">
        <w:rPr>
          <w:rtl/>
          <w:lang w:bidi="fa-IR"/>
        </w:rPr>
        <w:t>وَمَسْجِدِ جَرِيرِ بْنِ عَبْدِ اللهِ الْبَجَلِيِّ</w:t>
      </w:r>
      <w:r>
        <w:rPr>
          <w:rtl/>
          <w:lang w:bidi="fa-IR"/>
        </w:rPr>
        <w:t xml:space="preserve">، </w:t>
      </w:r>
      <w:r w:rsidRPr="00BD4DDA">
        <w:rPr>
          <w:rtl/>
          <w:lang w:bidi="fa-IR"/>
        </w:rPr>
        <w:t>وَمَسْجِدِ سِمَاكِ بْنِ مَخْرَمَةَ</w:t>
      </w:r>
      <w:r>
        <w:rPr>
          <w:rtl/>
          <w:lang w:bidi="fa-IR"/>
        </w:rPr>
        <w:t xml:space="preserve">، </w:t>
      </w:r>
      <w:r w:rsidRPr="00BD4DDA">
        <w:rPr>
          <w:rtl/>
          <w:lang w:bidi="fa-IR"/>
        </w:rPr>
        <w:t>وَمَسْجِدِ شَبَثِ</w:t>
      </w:r>
      <w:r>
        <w:rPr>
          <w:rtl/>
          <w:lang w:bidi="fa-IR"/>
        </w:rPr>
        <w:t xml:space="preserve"> </w:t>
      </w:r>
      <w:r w:rsidRPr="00BD4DDA">
        <w:rPr>
          <w:rtl/>
          <w:lang w:bidi="fa-IR"/>
        </w:rPr>
        <w:t>بْنِ رِبْعِيٍّ</w:t>
      </w:r>
      <w:r>
        <w:rPr>
          <w:rtl/>
          <w:lang w:bidi="fa-IR"/>
        </w:rPr>
        <w:t xml:space="preserve">، </w:t>
      </w:r>
      <w:r w:rsidRPr="00BD4DDA">
        <w:rPr>
          <w:rtl/>
          <w:lang w:bidi="fa-IR"/>
        </w:rPr>
        <w:t>وَمَسْجِدِ التَّيْمِ</w:t>
      </w:r>
      <w:r>
        <w:rPr>
          <w:rtl/>
          <w:lang w:bidi="fa-IR"/>
        </w:rPr>
        <w:t xml:space="preserve"> </w:t>
      </w:r>
      <w:r w:rsidRPr="00BD4DDA">
        <w:rPr>
          <w:rtl/>
          <w:lang w:bidi="fa-IR"/>
        </w:rPr>
        <w:t>»</w:t>
      </w:r>
      <w:r>
        <w:rPr>
          <w:rtl/>
          <w:lang w:bidi="fa-IR"/>
        </w:rPr>
        <w:t xml:space="preserve">. </w:t>
      </w:r>
      <w:r w:rsidRPr="00BD4DDA">
        <w:rPr>
          <w:rtl/>
          <w:lang w:bidi="fa-IR"/>
        </w:rPr>
        <w:t>وَفِي رِوَايَةِ أَبِي بَصِيرٍ</w:t>
      </w:r>
      <w:r>
        <w:rPr>
          <w:rtl/>
          <w:lang w:bidi="fa-IR"/>
        </w:rPr>
        <w:t xml:space="preserve">: </w:t>
      </w:r>
      <w:r w:rsidRPr="00BD4DDA">
        <w:rPr>
          <w:rtl/>
          <w:lang w:bidi="fa-IR"/>
        </w:rPr>
        <w:t>« مَسْجِدِ بَنِي السِّيدِ</w:t>
      </w:r>
      <w:r>
        <w:rPr>
          <w:rtl/>
          <w:lang w:bidi="fa-IR"/>
        </w:rPr>
        <w:t xml:space="preserve">، </w:t>
      </w:r>
      <w:r w:rsidRPr="00BD4DDA">
        <w:rPr>
          <w:rtl/>
          <w:lang w:bidi="fa-IR"/>
        </w:rPr>
        <w:t>وَمَسْجِدِ بَنِي عَبْدِ اللهِ بْنِ دَارِمٍ</w:t>
      </w:r>
      <w:r>
        <w:rPr>
          <w:rtl/>
          <w:lang w:bidi="fa-IR"/>
        </w:rPr>
        <w:t xml:space="preserve">، </w:t>
      </w:r>
      <w:r w:rsidRPr="00BD4DDA">
        <w:rPr>
          <w:rtl/>
          <w:lang w:bidi="fa-IR"/>
        </w:rPr>
        <w:t>وَمَسْجِدِ غَنِيٍّ</w:t>
      </w:r>
      <w:r>
        <w:rPr>
          <w:rtl/>
          <w:lang w:bidi="fa-IR"/>
        </w:rPr>
        <w:t xml:space="preserve">، </w:t>
      </w:r>
      <w:r w:rsidRPr="00BD4DDA">
        <w:rPr>
          <w:rtl/>
          <w:lang w:bidi="fa-IR"/>
        </w:rPr>
        <w:t>وَمَسْجِدِ سِمَاكٍ</w:t>
      </w:r>
      <w:r>
        <w:rPr>
          <w:rtl/>
          <w:lang w:bidi="fa-IR"/>
        </w:rPr>
        <w:t xml:space="preserve">، </w:t>
      </w:r>
      <w:r w:rsidRPr="00BD4DDA">
        <w:rPr>
          <w:rtl/>
          <w:lang w:bidi="fa-IR"/>
        </w:rPr>
        <w:t>وَمَسْجِدِ ثَقِيفٍ</w:t>
      </w:r>
      <w:r>
        <w:rPr>
          <w:rtl/>
          <w:lang w:bidi="fa-IR"/>
        </w:rPr>
        <w:t xml:space="preserve">، </w:t>
      </w:r>
      <w:r w:rsidRPr="00BD4DDA">
        <w:rPr>
          <w:rtl/>
          <w:lang w:bidi="fa-IR"/>
        </w:rPr>
        <w:t>وَمَسْجِدِ الْأَشْعَثِ »</w:t>
      </w:r>
      <w:r>
        <w:rPr>
          <w:rtl/>
          <w:lang w:bidi="fa-IR"/>
        </w:rPr>
        <w:t>.</w:t>
      </w:r>
    </w:p>
    <w:p w14:paraId="2D4E8B8C" w14:textId="77777777" w:rsidR="001D2A8B" w:rsidRDefault="001D2A8B" w:rsidP="001D2A8B">
      <w:pPr>
        <w:pStyle w:val="libNormal"/>
      </w:pPr>
      <w:r>
        <w:t xml:space="preserve">Muhammad Bin Yahya, from Muhammad Bin </w:t>
      </w:r>
      <w:r w:rsidRPr="00004DA2">
        <w:rPr>
          <w:rStyle w:val="libNormalChar"/>
        </w:rPr>
        <w:t>Al-Husayn, from Sa</w:t>
      </w:r>
      <w:r>
        <w:t>fwan Bin Yahya, from one of our companions,</w:t>
      </w:r>
    </w:p>
    <w:p w14:paraId="394C3FB1" w14:textId="77777777" w:rsidR="001D2A8B" w:rsidRPr="00004DA2" w:rsidRDefault="001D2A8B" w:rsidP="001D2A8B">
      <w:pPr>
        <w:pStyle w:val="libNormal"/>
        <w:rPr>
          <w:rStyle w:val="libNormalChar"/>
        </w:rPr>
      </w:pPr>
      <w:r w:rsidRPr="00BB69AC">
        <w:t xml:space="preserve">(It has been narrated) </w:t>
      </w:r>
      <w:r>
        <w:t>from Abu Abdullah</w:t>
      </w:r>
      <w:r w:rsidRPr="00813829">
        <w:rPr>
          <w:rStyle w:val="libAlaemEnChar"/>
        </w:rPr>
        <w:t>asws</w:t>
      </w:r>
      <w:r>
        <w:t xml:space="preserve"> having said: ‘Amir </w:t>
      </w:r>
      <w:r w:rsidRPr="00004DA2">
        <w:rPr>
          <w:rStyle w:val="libNormalChar"/>
        </w:rPr>
        <w:t>Al-Momineen</w:t>
      </w:r>
      <w:r w:rsidRPr="00813829">
        <w:rPr>
          <w:rStyle w:val="libAlaemEnChar"/>
        </w:rPr>
        <w:t>asws</w:t>
      </w:r>
      <w:r w:rsidRPr="00004DA2">
        <w:rPr>
          <w:rStyle w:val="libNormalChar"/>
        </w:rPr>
        <w:t xml:space="preserve"> fo</w:t>
      </w:r>
      <w:r>
        <w:t xml:space="preserve">rbade in </w:t>
      </w:r>
      <w:r w:rsidRPr="00004DA2">
        <w:rPr>
          <w:rStyle w:val="libNormalChar"/>
        </w:rPr>
        <w:t>Al-Kufa from perfo</w:t>
      </w:r>
      <w:r>
        <w:t xml:space="preserve">rming </w:t>
      </w:r>
      <w:r w:rsidRPr="009157A6">
        <w:rPr>
          <w:rStyle w:val="libNormalChar"/>
        </w:rPr>
        <w:t xml:space="preserve">Salāt </w:t>
      </w:r>
      <w:r>
        <w:t xml:space="preserve">in five </w:t>
      </w:r>
      <w:r w:rsidRPr="00987C3F">
        <w:rPr>
          <w:rStyle w:val="libNormalChar"/>
        </w:rPr>
        <w:t>Masjids</w:t>
      </w:r>
      <w:r>
        <w:t xml:space="preserve"> – </w:t>
      </w:r>
      <w:r w:rsidRPr="00987C3F">
        <w:rPr>
          <w:rStyle w:val="libNormalChar"/>
        </w:rPr>
        <w:t xml:space="preserve">Masjid </w:t>
      </w:r>
      <w:r w:rsidRPr="00004DA2">
        <w:rPr>
          <w:rStyle w:val="libNormalChar"/>
        </w:rPr>
        <w:t>Al-Ash’as Bin Qays</w:t>
      </w:r>
      <w:r>
        <w:t xml:space="preserve">, and </w:t>
      </w:r>
      <w:r w:rsidRPr="00987C3F">
        <w:rPr>
          <w:rStyle w:val="libNormalChar"/>
        </w:rPr>
        <w:t xml:space="preserve">Masjid </w:t>
      </w:r>
      <w:r>
        <w:t xml:space="preserve">Jareyr Bin Abdullah Bin </w:t>
      </w:r>
      <w:r w:rsidRPr="00004DA2">
        <w:rPr>
          <w:rStyle w:val="libNormalChar"/>
        </w:rPr>
        <w:t>Al-Bajal, and Masj</w:t>
      </w:r>
      <w:r w:rsidRPr="00987C3F">
        <w:rPr>
          <w:rStyle w:val="libNormalChar"/>
        </w:rPr>
        <w:t xml:space="preserve">id </w:t>
      </w:r>
      <w:r>
        <w:t xml:space="preserve">Simak Bin Makhrama, and </w:t>
      </w:r>
      <w:r w:rsidRPr="00987C3F">
        <w:rPr>
          <w:rStyle w:val="libNormalChar"/>
        </w:rPr>
        <w:t xml:space="preserve">Masjid </w:t>
      </w:r>
      <w:r>
        <w:t xml:space="preserve">Shabas Bin Rabie, and </w:t>
      </w:r>
      <w:r w:rsidRPr="00987C3F">
        <w:rPr>
          <w:rStyle w:val="libNormalChar"/>
        </w:rPr>
        <w:t xml:space="preserve">Masjid </w:t>
      </w:r>
      <w:r w:rsidRPr="00004DA2">
        <w:rPr>
          <w:rStyle w:val="libNormalChar"/>
        </w:rPr>
        <w:t>Al-Taym’.</w:t>
      </w:r>
    </w:p>
    <w:p w14:paraId="65B29A3D" w14:textId="3BB073EA" w:rsidR="00093B5C" w:rsidRPr="00004DA2" w:rsidRDefault="001D2A8B" w:rsidP="001D2A8B">
      <w:pPr>
        <w:pStyle w:val="libNormal"/>
        <w:rPr>
          <w:rStyle w:val="libNormalChar"/>
        </w:rPr>
      </w:pPr>
      <w:r w:rsidRPr="00004DA2">
        <w:rPr>
          <w:rStyle w:val="libNormalChar"/>
        </w:rPr>
        <w:t>And in a</w:t>
      </w:r>
      <w:r>
        <w:t xml:space="preserve"> report of Abu Baseer, ‘</w:t>
      </w:r>
      <w:r w:rsidRPr="00987C3F">
        <w:rPr>
          <w:rStyle w:val="libNormalChar"/>
        </w:rPr>
        <w:t xml:space="preserve">Masjid </w:t>
      </w:r>
      <w:r>
        <w:t xml:space="preserve">of Clan of Sayyid, and </w:t>
      </w:r>
      <w:r w:rsidRPr="00987C3F">
        <w:rPr>
          <w:rStyle w:val="libNormalChar"/>
        </w:rPr>
        <w:t xml:space="preserve">Masjid </w:t>
      </w:r>
      <w:r>
        <w:t xml:space="preserve">of the Clan of Abdullah Bin Darim, and </w:t>
      </w:r>
      <w:r w:rsidRPr="00987C3F">
        <w:rPr>
          <w:rStyle w:val="libNormalChar"/>
        </w:rPr>
        <w:t xml:space="preserve">Masjid </w:t>
      </w:r>
      <w:r>
        <w:t xml:space="preserve">Ghaniyyin, and </w:t>
      </w:r>
      <w:r w:rsidRPr="00987C3F">
        <w:rPr>
          <w:rStyle w:val="libNormalChar"/>
        </w:rPr>
        <w:t xml:space="preserve">Masjid </w:t>
      </w:r>
      <w:r>
        <w:t xml:space="preserve">Simak, and </w:t>
      </w:r>
      <w:r w:rsidRPr="00987C3F">
        <w:rPr>
          <w:rStyle w:val="libNormalChar"/>
        </w:rPr>
        <w:t xml:space="preserve">Masjid </w:t>
      </w:r>
      <w:r>
        <w:t xml:space="preserve">Saqeef, and </w:t>
      </w:r>
      <w:r w:rsidRPr="00987C3F">
        <w:rPr>
          <w:rStyle w:val="libNormalChar"/>
        </w:rPr>
        <w:t xml:space="preserve">Masjid </w:t>
      </w:r>
      <w:r w:rsidRPr="00004DA2">
        <w:rPr>
          <w:rStyle w:val="libNormalChar"/>
        </w:rPr>
        <w:t>Al-Ash’as’.</w:t>
      </w:r>
      <w:bookmarkStart w:id="2343" w:name="_Toc344819781"/>
      <w:bookmarkStart w:id="2344" w:name="_Toc463096079"/>
      <w:r w:rsidR="00093B5C" w:rsidRPr="007B50D5">
        <w:rPr>
          <w:rStyle w:val="libFootnotenumChar"/>
        </w:rPr>
        <w:t>76</w:t>
      </w:r>
    </w:p>
    <w:p w14:paraId="786F02A4" w14:textId="61381F00" w:rsidR="009F193B" w:rsidRDefault="009F193B" w:rsidP="00057878">
      <w:pPr>
        <w:pStyle w:val="Heading2Center"/>
        <w:rPr>
          <w:rtl/>
        </w:rPr>
      </w:pPr>
      <w:bookmarkStart w:id="2345" w:name="_Toc31882797"/>
      <w:bookmarkStart w:id="2346" w:name="_Toc31883526"/>
      <w:bookmarkStart w:id="2347" w:name="_Toc31884213"/>
      <w:bookmarkEnd w:id="2343"/>
      <w:bookmarkEnd w:id="2344"/>
      <w:r>
        <w:rPr>
          <w:rFonts w:hint="cs"/>
          <w:rtl/>
        </w:rPr>
        <w:t xml:space="preserve">102- </w:t>
      </w:r>
      <w:r w:rsidRPr="009F193B">
        <w:rPr>
          <w:rtl/>
        </w:rPr>
        <w:t>بَابُ فَضْلِ الْمَسْجِدِ الْأَعْظَمِ بِالْكُوفَةِ وَفَضْلِ الصَّلَاةِ فِيهِ وَالْمَوَاضِعِ الْمَحْبُوبَةِ فِيهِ‌</w:t>
      </w:r>
      <w:bookmarkEnd w:id="2345"/>
      <w:bookmarkEnd w:id="2346"/>
      <w:bookmarkEnd w:id="2347"/>
    </w:p>
    <w:p w14:paraId="06000FF6" w14:textId="5DE36A39" w:rsidR="001D2A8B" w:rsidRPr="00557641" w:rsidRDefault="00057878" w:rsidP="00057878">
      <w:pPr>
        <w:pStyle w:val="Heading2Center"/>
      </w:pPr>
      <w:bookmarkStart w:id="2348" w:name="_Toc31882798"/>
      <w:bookmarkStart w:id="2349" w:name="_Toc31883527"/>
      <w:bookmarkStart w:id="2350" w:name="_Toc31884214"/>
      <w:r w:rsidRPr="00557641">
        <w:t>Chapter 1</w:t>
      </w:r>
      <w:r w:rsidR="001D2A8B" w:rsidRPr="00557641">
        <w:t>02 – The merit of the Grand Masjid of Al-Kufa, and the merit of the Salāt performed therein, and the beloved places in it</w:t>
      </w:r>
      <w:bookmarkEnd w:id="2348"/>
      <w:bookmarkEnd w:id="2349"/>
      <w:bookmarkEnd w:id="2350"/>
    </w:p>
    <w:p w14:paraId="4B710950" w14:textId="77777777" w:rsidR="001D2A8B" w:rsidRDefault="001D2A8B" w:rsidP="00270865">
      <w:pPr>
        <w:pStyle w:val="libAr"/>
        <w:rPr>
          <w:rtl/>
          <w:lang w:bidi="fa-IR"/>
        </w:rPr>
      </w:pPr>
      <w:r w:rsidRPr="008C051F">
        <w:rPr>
          <w:rStyle w:val="libBold2Char"/>
          <w:rtl/>
        </w:rPr>
        <w:t>1.</w:t>
      </w:r>
      <w:r w:rsidRPr="00270865">
        <w:rPr>
          <w:rtl/>
          <w:lang w:bidi="fa-IR"/>
        </w:rPr>
        <w:t xml:space="preserve"> مُحَمَّدُ بْنُ الْحَسَنِ وَعَلِيُّ بْنُ مُحَمَّدٍ، عَنْ سَهْلِ بْنِ زِيَادٍ، عَنْ عَمْرِو بْنِ‌ عُثْمَانَ، عَنْ مُحَمَّدِ بْنِ عَبْدِ اللهِ الْخَزَّازِ، عَنْ هَارُونَ بْنِ خَارِجَةَ: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 لِي</w:t>
      </w:r>
      <w:r>
        <w:rPr>
          <w:rtl/>
          <w:lang w:bidi="fa-IR"/>
        </w:rPr>
        <w:t xml:space="preserve">: </w:t>
      </w:r>
      <w:r w:rsidRPr="00BD4DDA">
        <w:rPr>
          <w:rtl/>
          <w:lang w:bidi="fa-IR"/>
        </w:rPr>
        <w:t>« يَا هَارُونَ بْنَ خَارِجَةَ</w:t>
      </w:r>
      <w:r>
        <w:rPr>
          <w:rtl/>
          <w:lang w:bidi="fa-IR"/>
        </w:rPr>
        <w:t xml:space="preserve">، </w:t>
      </w:r>
      <w:r w:rsidRPr="00BD4DDA">
        <w:rPr>
          <w:rtl/>
          <w:lang w:bidi="fa-IR"/>
        </w:rPr>
        <w:t>كَمْ بَيْنَكَ وَبَيْنَ مَسْجِدِ الْكُوفَةِ يَكُونُ مِيلاً</w:t>
      </w:r>
      <w:r>
        <w:rPr>
          <w:rtl/>
          <w:lang w:bidi="fa-IR"/>
        </w:rPr>
        <w:t>؟</w:t>
      </w:r>
      <w:r w:rsidRPr="00BD4DDA">
        <w:rPr>
          <w:rtl/>
          <w:lang w:bidi="fa-IR"/>
        </w:rPr>
        <w:t xml:space="preserve"> » قُلْتُ</w:t>
      </w:r>
      <w:r>
        <w:rPr>
          <w:rtl/>
          <w:lang w:bidi="fa-IR"/>
        </w:rPr>
        <w:t xml:space="preserve">: </w:t>
      </w:r>
      <w:r w:rsidRPr="00BD4DDA">
        <w:rPr>
          <w:rtl/>
          <w:lang w:bidi="fa-IR"/>
        </w:rPr>
        <w:t>لَا</w:t>
      </w:r>
      <w:r>
        <w:rPr>
          <w:rtl/>
          <w:lang w:bidi="fa-IR"/>
        </w:rPr>
        <w:t xml:space="preserve">، </w:t>
      </w:r>
      <w:r w:rsidRPr="00BD4DDA">
        <w:rPr>
          <w:rtl/>
          <w:lang w:bidi="fa-IR"/>
        </w:rPr>
        <w:t>قَالَ</w:t>
      </w:r>
      <w:r>
        <w:rPr>
          <w:rtl/>
          <w:lang w:bidi="fa-IR"/>
        </w:rPr>
        <w:t xml:space="preserve">: </w:t>
      </w:r>
      <w:r w:rsidRPr="00BD4DDA">
        <w:rPr>
          <w:rtl/>
          <w:lang w:bidi="fa-IR"/>
        </w:rPr>
        <w:t>« فَتُصَلِّي</w:t>
      </w:r>
      <w:r>
        <w:rPr>
          <w:rtl/>
          <w:lang w:bidi="fa-IR"/>
        </w:rPr>
        <w:t xml:space="preserve"> </w:t>
      </w:r>
      <w:r w:rsidRPr="00BD4DDA">
        <w:rPr>
          <w:rtl/>
          <w:lang w:bidi="fa-IR"/>
        </w:rPr>
        <w:t xml:space="preserve">فِيهِ </w:t>
      </w:r>
      <w:r w:rsidRPr="00BD4DDA">
        <w:rPr>
          <w:rtl/>
          <w:lang w:bidi="fa-IR"/>
        </w:rPr>
        <w:lastRenderedPageBreak/>
        <w:t>الصَّلَوَاتِ</w:t>
      </w:r>
      <w:r>
        <w:rPr>
          <w:rtl/>
          <w:lang w:bidi="fa-IR"/>
        </w:rPr>
        <w:t xml:space="preserve"> </w:t>
      </w:r>
      <w:r w:rsidRPr="00BD4DDA">
        <w:rPr>
          <w:rtl/>
          <w:lang w:bidi="fa-IR"/>
        </w:rPr>
        <w:t>كُلَّهَا</w:t>
      </w:r>
      <w:r>
        <w:rPr>
          <w:rtl/>
          <w:lang w:bidi="fa-IR"/>
        </w:rPr>
        <w:t>؟</w:t>
      </w:r>
      <w:r w:rsidRPr="00BD4DDA">
        <w:rPr>
          <w:rtl/>
          <w:lang w:bidi="fa-IR"/>
        </w:rPr>
        <w:t xml:space="preserve"> » قُلْتُ</w:t>
      </w:r>
      <w:r>
        <w:rPr>
          <w:rtl/>
          <w:lang w:bidi="fa-IR"/>
        </w:rPr>
        <w:t xml:space="preserve">: </w:t>
      </w:r>
      <w:r w:rsidRPr="00BD4DDA">
        <w:rPr>
          <w:rtl/>
          <w:lang w:bidi="fa-IR"/>
        </w:rPr>
        <w:t>لَا</w:t>
      </w:r>
      <w:r>
        <w:rPr>
          <w:rtl/>
          <w:lang w:bidi="fa-IR"/>
        </w:rPr>
        <w:t xml:space="preserve">، </w:t>
      </w:r>
      <w:r w:rsidRPr="00BD4DDA">
        <w:rPr>
          <w:rtl/>
          <w:lang w:bidi="fa-IR"/>
        </w:rPr>
        <w:t>فَقَالَ</w:t>
      </w:r>
      <w:r>
        <w:rPr>
          <w:rtl/>
          <w:lang w:bidi="fa-IR"/>
        </w:rPr>
        <w:t xml:space="preserve">: </w:t>
      </w:r>
      <w:r w:rsidRPr="00BD4DDA">
        <w:rPr>
          <w:rtl/>
          <w:lang w:bidi="fa-IR"/>
        </w:rPr>
        <w:t>« أَمَا لَوْ كُنْتُ بِحَضْرَتِهِ</w:t>
      </w:r>
      <w:r>
        <w:rPr>
          <w:rtl/>
          <w:lang w:bidi="fa-IR"/>
        </w:rPr>
        <w:t xml:space="preserve">، </w:t>
      </w:r>
      <w:r w:rsidRPr="00BD4DDA">
        <w:rPr>
          <w:rtl/>
          <w:lang w:bidi="fa-IR"/>
        </w:rPr>
        <w:t>لَرَجَوْتُ</w:t>
      </w:r>
      <w:r>
        <w:rPr>
          <w:rtl/>
          <w:lang w:bidi="fa-IR"/>
        </w:rPr>
        <w:t xml:space="preserve"> </w:t>
      </w:r>
      <w:r w:rsidRPr="00BD4DDA">
        <w:rPr>
          <w:rtl/>
          <w:lang w:bidi="fa-IR"/>
        </w:rPr>
        <w:t>أَلاَّ تَفُوتَنِي</w:t>
      </w:r>
      <w:r>
        <w:rPr>
          <w:rtl/>
          <w:lang w:bidi="fa-IR"/>
        </w:rPr>
        <w:t xml:space="preserve"> </w:t>
      </w:r>
      <w:r w:rsidRPr="00BD4DDA">
        <w:rPr>
          <w:rtl/>
          <w:lang w:bidi="fa-IR"/>
        </w:rPr>
        <w:t>فِيهِ صَلَاةٌ</w:t>
      </w:r>
      <w:r>
        <w:rPr>
          <w:rtl/>
          <w:lang w:bidi="fa-IR"/>
        </w:rPr>
        <w:t xml:space="preserve">، </w:t>
      </w:r>
      <w:r w:rsidRPr="00BD4DDA">
        <w:rPr>
          <w:rtl/>
          <w:lang w:bidi="fa-IR"/>
        </w:rPr>
        <w:t>وَتَدْرِي مَا فَضْلُ ذلِكَ الْمَوْضِعِ</w:t>
      </w:r>
      <w:r>
        <w:rPr>
          <w:rtl/>
          <w:lang w:bidi="fa-IR"/>
        </w:rPr>
        <w:t>؟</w:t>
      </w:r>
      <w:r w:rsidRPr="00BD4DDA">
        <w:rPr>
          <w:rtl/>
          <w:lang w:bidi="fa-IR"/>
        </w:rPr>
        <w:t xml:space="preserve"> مَا مِنْ عَبْدٍ صَالِحٍ وَلَانَبِيٍّ إِلاَّ وَقَدْ صَلّى فِي مَسْجِدِ كُوفَانَ</w:t>
      </w:r>
      <w:r>
        <w:rPr>
          <w:rtl/>
          <w:lang w:bidi="fa-IR"/>
        </w:rPr>
        <w:t xml:space="preserve"> </w:t>
      </w:r>
      <w:r w:rsidRPr="00BD4DDA">
        <w:rPr>
          <w:rtl/>
          <w:lang w:bidi="fa-IR"/>
        </w:rPr>
        <w:t xml:space="preserve">حَتّى أَنَّ رَسُولَ اللهِ </w:t>
      </w:r>
      <w:r w:rsidRPr="008C051F">
        <w:rPr>
          <w:rStyle w:val="libAlaemChar"/>
          <w:rtl/>
        </w:rPr>
        <w:t>صلى‌الله‌عليه‌وآله‌وسلم</w:t>
      </w:r>
      <w:r w:rsidRPr="00BD4DDA">
        <w:rPr>
          <w:rtl/>
          <w:lang w:bidi="fa-IR"/>
        </w:rPr>
        <w:t xml:space="preserve"> لَمَّا أَسْرَى اللهُ بِهِ</w:t>
      </w:r>
      <w:r>
        <w:rPr>
          <w:rtl/>
          <w:lang w:bidi="fa-IR"/>
        </w:rPr>
        <w:t xml:space="preserve">، </w:t>
      </w:r>
      <w:r w:rsidRPr="00BD4DDA">
        <w:rPr>
          <w:rtl/>
          <w:lang w:bidi="fa-IR"/>
        </w:rPr>
        <w:t xml:space="preserve">قَالَ لَهُ جَبْرَئِيلُ </w:t>
      </w:r>
      <w:r w:rsidRPr="008C051F">
        <w:rPr>
          <w:rStyle w:val="libAlaemChar"/>
          <w:rtl/>
        </w:rPr>
        <w:t>عليه‌السلام</w:t>
      </w:r>
      <w:r>
        <w:rPr>
          <w:rtl/>
          <w:lang w:bidi="fa-IR"/>
        </w:rPr>
        <w:t xml:space="preserve">: </w:t>
      </w:r>
      <w:r w:rsidRPr="00BD4DDA">
        <w:rPr>
          <w:rtl/>
          <w:lang w:bidi="fa-IR"/>
        </w:rPr>
        <w:t>تَدْرِي</w:t>
      </w:r>
      <w:r>
        <w:rPr>
          <w:rtl/>
          <w:lang w:bidi="fa-IR"/>
        </w:rPr>
        <w:t xml:space="preserve"> </w:t>
      </w:r>
      <w:r w:rsidRPr="00BD4DDA">
        <w:rPr>
          <w:rtl/>
          <w:lang w:bidi="fa-IR"/>
        </w:rPr>
        <w:t>أَيْنَ أَنْتَ يَا رَسُولَ اللهِ السَّاعَةَ</w:t>
      </w:r>
      <w:r>
        <w:rPr>
          <w:rtl/>
          <w:lang w:bidi="fa-IR"/>
        </w:rPr>
        <w:t xml:space="preserve"> ؟</w:t>
      </w:r>
      <w:r w:rsidRPr="00BD4DDA">
        <w:rPr>
          <w:rtl/>
          <w:lang w:bidi="fa-IR"/>
        </w:rPr>
        <w:t xml:space="preserve"> أَنْتَ مُقَابِلُ مَسْجِدِ كُوفَانَ</w:t>
      </w:r>
      <w:r>
        <w:rPr>
          <w:rtl/>
          <w:lang w:bidi="fa-IR"/>
        </w:rPr>
        <w:t xml:space="preserve">، </w:t>
      </w:r>
      <w:r w:rsidRPr="00BD4DDA">
        <w:rPr>
          <w:rtl/>
          <w:lang w:bidi="fa-IR"/>
        </w:rPr>
        <w:t>قَالَ</w:t>
      </w:r>
      <w:r>
        <w:rPr>
          <w:rtl/>
          <w:lang w:bidi="fa-IR"/>
        </w:rPr>
        <w:t xml:space="preserve">: </w:t>
      </w:r>
      <w:r w:rsidRPr="00BD4DDA">
        <w:rPr>
          <w:rtl/>
          <w:lang w:bidi="fa-IR"/>
        </w:rPr>
        <w:t>فَاسْتَأْذِنْ لِي رَبِّي حَتّى آتِيَهُ</w:t>
      </w:r>
      <w:r>
        <w:rPr>
          <w:rtl/>
          <w:lang w:bidi="fa-IR"/>
        </w:rPr>
        <w:t xml:space="preserve">، </w:t>
      </w:r>
      <w:r w:rsidRPr="00BD4DDA">
        <w:rPr>
          <w:rtl/>
          <w:lang w:bidi="fa-IR"/>
        </w:rPr>
        <w:t>فَأُصَلِّيَ فِيهِ</w:t>
      </w:r>
      <w:r>
        <w:rPr>
          <w:rtl/>
          <w:lang w:bidi="fa-IR"/>
        </w:rPr>
        <w:t xml:space="preserve"> </w:t>
      </w:r>
      <w:r w:rsidRPr="00BD4DDA">
        <w:rPr>
          <w:rtl/>
          <w:lang w:bidi="fa-IR"/>
        </w:rPr>
        <w:t>رَكْعَتَيْنِ</w:t>
      </w:r>
      <w:r>
        <w:rPr>
          <w:rtl/>
          <w:lang w:bidi="fa-IR"/>
        </w:rPr>
        <w:t xml:space="preserve">، </w:t>
      </w:r>
      <w:r w:rsidRPr="00BD4DDA">
        <w:rPr>
          <w:rtl/>
          <w:lang w:bidi="fa-IR"/>
        </w:rPr>
        <w:t>فَاسْتَأْذَنَ اللهَ</w:t>
      </w:r>
      <w:r>
        <w:rPr>
          <w:rtl/>
          <w:lang w:bidi="fa-IR"/>
        </w:rPr>
        <w:t xml:space="preserve"> ـ </w:t>
      </w:r>
      <w:r w:rsidRPr="00BD4DDA">
        <w:rPr>
          <w:rtl/>
          <w:lang w:bidi="fa-IR"/>
        </w:rPr>
        <w:t>عَزَّ وَجَلَّ</w:t>
      </w:r>
      <w:r>
        <w:rPr>
          <w:rtl/>
          <w:lang w:bidi="fa-IR"/>
        </w:rPr>
        <w:t xml:space="preserve"> ـ </w:t>
      </w:r>
      <w:r w:rsidRPr="00BD4DDA">
        <w:rPr>
          <w:rtl/>
          <w:lang w:bidi="fa-IR"/>
        </w:rPr>
        <w:t>فَأَذِنَ لَهُ</w:t>
      </w:r>
      <w:r>
        <w:rPr>
          <w:rtl/>
          <w:lang w:bidi="fa-IR"/>
        </w:rPr>
        <w:t xml:space="preserve">، </w:t>
      </w:r>
      <w:r w:rsidRPr="00BD4DDA">
        <w:rPr>
          <w:rtl/>
          <w:lang w:bidi="fa-IR"/>
        </w:rPr>
        <w:t>وَإِنَّ مَيْمَنَتَهُ لَرَوْضَةٌ مِنْ رِيَاضِ الْجَنَّةِ</w:t>
      </w:r>
      <w:r>
        <w:rPr>
          <w:rtl/>
          <w:lang w:bidi="fa-IR"/>
        </w:rPr>
        <w:t xml:space="preserve">، </w:t>
      </w:r>
      <w:r w:rsidRPr="00BD4DDA">
        <w:rPr>
          <w:rtl/>
          <w:lang w:bidi="fa-IR"/>
        </w:rPr>
        <w:t>وَإِنَّ وَسَطَهُ</w:t>
      </w:r>
      <w:r>
        <w:rPr>
          <w:rtl/>
          <w:lang w:bidi="fa-IR"/>
        </w:rPr>
        <w:t xml:space="preserve"> </w:t>
      </w:r>
      <w:r w:rsidRPr="00BD4DDA">
        <w:rPr>
          <w:rtl/>
          <w:lang w:bidi="fa-IR"/>
        </w:rPr>
        <w:t>لَرَوْضَةٌ مِنْ رِيَاضِ الْجَنَّةِ</w:t>
      </w:r>
      <w:r>
        <w:rPr>
          <w:rtl/>
          <w:lang w:bidi="fa-IR"/>
        </w:rPr>
        <w:t xml:space="preserve">، </w:t>
      </w:r>
      <w:r w:rsidRPr="00BD4DDA">
        <w:rPr>
          <w:rtl/>
          <w:lang w:bidi="fa-IR"/>
        </w:rPr>
        <w:t>وَإِنَّ مُؤَخَّرَهُ</w:t>
      </w:r>
      <w:r>
        <w:rPr>
          <w:rtl/>
          <w:lang w:bidi="fa-IR"/>
        </w:rPr>
        <w:t xml:space="preserve"> </w:t>
      </w:r>
      <w:r w:rsidRPr="00BD4DDA">
        <w:rPr>
          <w:rtl/>
          <w:lang w:bidi="fa-IR"/>
        </w:rPr>
        <w:t>لَرَوْضَةٌ مِنْ رِيَاضِ الْجَنَّةِ</w:t>
      </w:r>
      <w:r>
        <w:rPr>
          <w:rtl/>
          <w:lang w:bidi="fa-IR"/>
        </w:rPr>
        <w:t xml:space="preserve">، </w:t>
      </w:r>
      <w:r w:rsidRPr="00BD4DDA">
        <w:rPr>
          <w:rtl/>
          <w:lang w:bidi="fa-IR"/>
        </w:rPr>
        <w:t>وَإِنَّ الصَّلَاةَ</w:t>
      </w:r>
      <w:r>
        <w:rPr>
          <w:rtl/>
          <w:lang w:bidi="fa-IR"/>
        </w:rPr>
        <w:t xml:space="preserve"> </w:t>
      </w:r>
      <w:r w:rsidRPr="00BD4DDA">
        <w:rPr>
          <w:rtl/>
          <w:lang w:bidi="fa-IR"/>
        </w:rPr>
        <w:t>الْمَكْتُوبَةَ فِيهِ لَتَعْدِلُ أَلْفَ</w:t>
      </w:r>
      <w:r>
        <w:rPr>
          <w:rtl/>
          <w:lang w:bidi="fa-IR"/>
        </w:rPr>
        <w:t xml:space="preserve"> </w:t>
      </w:r>
      <w:r w:rsidRPr="00BD4DDA">
        <w:rPr>
          <w:rtl/>
          <w:lang w:bidi="fa-IR"/>
        </w:rPr>
        <w:t>صَلَاةٍ</w:t>
      </w:r>
      <w:r>
        <w:rPr>
          <w:rtl/>
          <w:lang w:bidi="fa-IR"/>
        </w:rPr>
        <w:t xml:space="preserve">، </w:t>
      </w:r>
      <w:r w:rsidRPr="00BD4DDA">
        <w:rPr>
          <w:rtl/>
          <w:lang w:bidi="fa-IR"/>
        </w:rPr>
        <w:t>وَإِنَّ‌</w:t>
      </w:r>
      <w:r>
        <w:rPr>
          <w:rtl/>
          <w:lang w:bidi="fa-IR"/>
        </w:rPr>
        <w:t xml:space="preserve"> </w:t>
      </w:r>
      <w:r w:rsidRPr="00BD4DDA">
        <w:rPr>
          <w:rtl/>
          <w:lang w:bidi="fa-IR"/>
        </w:rPr>
        <w:t>النَّافِلَةَ فِيهِ لَتَعْدِلُ خَمْسَمِائَةِ</w:t>
      </w:r>
      <w:r>
        <w:rPr>
          <w:rtl/>
          <w:lang w:bidi="fa-IR"/>
        </w:rPr>
        <w:t xml:space="preserve"> </w:t>
      </w:r>
      <w:r w:rsidRPr="00BD4DDA">
        <w:rPr>
          <w:rtl/>
          <w:lang w:bidi="fa-IR"/>
        </w:rPr>
        <w:t>صَلَاةٍ</w:t>
      </w:r>
      <w:r>
        <w:rPr>
          <w:rtl/>
          <w:lang w:bidi="fa-IR"/>
        </w:rPr>
        <w:t xml:space="preserve">، </w:t>
      </w:r>
      <w:r w:rsidRPr="00BD4DDA">
        <w:rPr>
          <w:rtl/>
          <w:lang w:bidi="fa-IR"/>
        </w:rPr>
        <w:t>وَإِنَّ الْجُلُوسَ فِيهِ بِغَيْرِ تِلَاوَةٍ وَلَاذِكْرٍ لَعِبَادَةٌ</w:t>
      </w:r>
      <w:r>
        <w:rPr>
          <w:rtl/>
          <w:lang w:bidi="fa-IR"/>
        </w:rPr>
        <w:t xml:space="preserve">، </w:t>
      </w:r>
      <w:r w:rsidRPr="00BD4DDA">
        <w:rPr>
          <w:rtl/>
          <w:lang w:bidi="fa-IR"/>
        </w:rPr>
        <w:t>وَلَوْ عَلِمَ النَّاسُ مَا فِيهِ</w:t>
      </w:r>
      <w:r>
        <w:rPr>
          <w:rtl/>
          <w:lang w:bidi="fa-IR"/>
        </w:rPr>
        <w:t xml:space="preserve">، </w:t>
      </w:r>
      <w:r w:rsidRPr="00BD4DDA">
        <w:rPr>
          <w:rtl/>
          <w:lang w:bidi="fa-IR"/>
        </w:rPr>
        <w:t>لَأَتَوْهُ وَلَوْ حَبْواً</w:t>
      </w:r>
      <w:r>
        <w:rPr>
          <w:rtl/>
          <w:lang w:bidi="fa-IR"/>
        </w:rPr>
        <w:t xml:space="preserve"> </w:t>
      </w:r>
      <w:r w:rsidRPr="00BD4DDA">
        <w:rPr>
          <w:rtl/>
          <w:lang w:bidi="fa-IR"/>
        </w:rPr>
        <w:t>»</w:t>
      </w:r>
      <w:r>
        <w:rPr>
          <w:rtl/>
          <w:lang w:bidi="fa-IR"/>
        </w:rPr>
        <w:t xml:space="preserve">. </w:t>
      </w:r>
      <w:r w:rsidRPr="00BD4DDA">
        <w:rPr>
          <w:rtl/>
          <w:lang w:bidi="fa-IR"/>
        </w:rPr>
        <w:t>قَالَ سَهْلٌ</w:t>
      </w:r>
      <w:r>
        <w:rPr>
          <w:rtl/>
          <w:lang w:bidi="fa-IR"/>
        </w:rPr>
        <w:t xml:space="preserve">: </w:t>
      </w:r>
      <w:r w:rsidRPr="00BD4DDA">
        <w:rPr>
          <w:rtl/>
          <w:lang w:bidi="fa-IR"/>
        </w:rPr>
        <w:t>وَرَوى لِي غَيْرُ</w:t>
      </w:r>
      <w:r>
        <w:rPr>
          <w:rtl/>
          <w:lang w:bidi="fa-IR"/>
        </w:rPr>
        <w:t xml:space="preserve"> </w:t>
      </w:r>
      <w:r w:rsidRPr="00BD4DDA">
        <w:rPr>
          <w:rtl/>
          <w:lang w:bidi="fa-IR"/>
        </w:rPr>
        <w:t>عَمْرٍو</w:t>
      </w:r>
      <w:r>
        <w:rPr>
          <w:rtl/>
          <w:lang w:bidi="fa-IR"/>
        </w:rPr>
        <w:t xml:space="preserve">: </w:t>
      </w:r>
      <w:r w:rsidRPr="00BD4DDA">
        <w:rPr>
          <w:rtl/>
          <w:lang w:bidi="fa-IR"/>
        </w:rPr>
        <w:t>« أَنَّ الصَّلَاةَ فِيهِ لَتَعْدِلُ بِحَجَّةٍ</w:t>
      </w:r>
      <w:r>
        <w:rPr>
          <w:rtl/>
          <w:lang w:bidi="fa-IR"/>
        </w:rPr>
        <w:t xml:space="preserve">، </w:t>
      </w:r>
      <w:r w:rsidRPr="00BD4DDA">
        <w:rPr>
          <w:rtl/>
          <w:lang w:bidi="fa-IR"/>
        </w:rPr>
        <w:t>وَأَنَّ النَّافِلَةَ فِيهِ</w:t>
      </w:r>
      <w:r>
        <w:rPr>
          <w:rtl/>
          <w:lang w:bidi="fa-IR"/>
        </w:rPr>
        <w:t xml:space="preserve"> </w:t>
      </w:r>
      <w:r w:rsidRPr="00BD4DDA">
        <w:rPr>
          <w:rtl/>
          <w:lang w:bidi="fa-IR"/>
        </w:rPr>
        <w:t>لَتَعْدِلُ بِعُمْرَةٍ »</w:t>
      </w:r>
      <w:r>
        <w:rPr>
          <w:rtl/>
          <w:lang w:bidi="fa-IR"/>
        </w:rPr>
        <w:t>.</w:t>
      </w:r>
    </w:p>
    <w:p w14:paraId="4A7F1DB3" w14:textId="77777777" w:rsidR="001D2A8B" w:rsidRDefault="001D2A8B" w:rsidP="001D2A8B">
      <w:pPr>
        <w:pStyle w:val="libNormal"/>
      </w:pPr>
      <w:r>
        <w:t xml:space="preserve">Muhammad Bin </w:t>
      </w:r>
      <w:r w:rsidRPr="00004DA2">
        <w:rPr>
          <w:rStyle w:val="libNormalChar"/>
        </w:rPr>
        <w:t>Al-Hassan, and Ali</w:t>
      </w:r>
      <w:r>
        <w:t xml:space="preserve"> Bin Muhammad, from Sahl Bin Ziyad, from Amro Bin Usman, from Muhammad Bin Abdullah </w:t>
      </w:r>
      <w:r w:rsidRPr="00004DA2">
        <w:rPr>
          <w:rStyle w:val="libNormalChar"/>
        </w:rPr>
        <w:t>Al-Khazzaz, from H</w:t>
      </w:r>
      <w:r>
        <w:t>aroun Bin Kharjat who said,</w:t>
      </w:r>
    </w:p>
    <w:p w14:paraId="4DC83825" w14:textId="20568C24" w:rsidR="001D2A8B" w:rsidRDefault="001D2A8B" w:rsidP="001D2A8B">
      <w:pPr>
        <w:pStyle w:val="libNormal"/>
      </w:pPr>
      <w:r>
        <w:t>Abu Abdullah</w:t>
      </w:r>
      <w:r w:rsidRPr="00813829">
        <w:rPr>
          <w:rStyle w:val="libAlaemEnChar"/>
        </w:rPr>
        <w:t>asws</w:t>
      </w:r>
      <w:r>
        <w:t xml:space="preserve"> said to me: ‘O Haroun Bin Kharjat! How much (distance) is there between you and </w:t>
      </w:r>
      <w:r w:rsidRPr="00987C3F">
        <w:rPr>
          <w:rStyle w:val="libNormalChar"/>
        </w:rPr>
        <w:t xml:space="preserve">Masjid </w:t>
      </w:r>
      <w:r w:rsidRPr="00004DA2">
        <w:rPr>
          <w:rStyle w:val="libNormalChar"/>
        </w:rPr>
        <w:t xml:space="preserve">Al-Kufa, would it </w:t>
      </w:r>
      <w:r>
        <w:t>happen to be a mile?’ I said, ‘No’. He</w:t>
      </w:r>
      <w:r w:rsidRPr="00813829">
        <w:rPr>
          <w:rStyle w:val="libAlaemEnChar"/>
        </w:rPr>
        <w:t>asws</w:t>
      </w:r>
      <w:r>
        <w:t xml:space="preserve"> said: ‘So you pray all of the </w:t>
      </w:r>
      <w:r w:rsidRPr="009157A6">
        <w:rPr>
          <w:rStyle w:val="libNormalChar"/>
        </w:rPr>
        <w:t>Salāts</w:t>
      </w:r>
      <w:r>
        <w:t xml:space="preserve"> in it?’ I said, ‘No’. So he</w:t>
      </w:r>
      <w:r w:rsidRPr="00813829">
        <w:rPr>
          <w:rStyle w:val="libAlaemEnChar"/>
        </w:rPr>
        <w:t>asws</w:t>
      </w:r>
      <w:r>
        <w:t xml:space="preserve"> said: ‘But, if I</w:t>
      </w:r>
      <w:r w:rsidRPr="00813829">
        <w:rPr>
          <w:rStyle w:val="libAlaemEnChar"/>
        </w:rPr>
        <w:t>asws</w:t>
      </w:r>
      <w:r w:rsidRPr="002A5891">
        <w:t xml:space="preserve"> was </w:t>
      </w:r>
      <w:r>
        <w:t>in its vicinity, I</w:t>
      </w:r>
      <w:r w:rsidRPr="00813829">
        <w:rPr>
          <w:rStyle w:val="libAlaemEnChar"/>
        </w:rPr>
        <w:t>asws</w:t>
      </w:r>
      <w:r>
        <w:t xml:space="preserve"> would have wished that not a </w:t>
      </w:r>
      <w:r w:rsidRPr="009157A6">
        <w:rPr>
          <w:rStyle w:val="libNormalChar"/>
        </w:rPr>
        <w:t xml:space="preserve">Salāt </w:t>
      </w:r>
      <w:r>
        <w:t>would have been missed out by me</w:t>
      </w:r>
      <w:r w:rsidRPr="00813829">
        <w:rPr>
          <w:rStyle w:val="libAlaemEnChar"/>
        </w:rPr>
        <w:t>asws</w:t>
      </w:r>
      <w:r>
        <w:t xml:space="preserve"> in it, and do you know what is the merit of that place? There is none from a righteous servant, nor a Prophet</w:t>
      </w:r>
      <w:r w:rsidR="00FD2D1A" w:rsidRPr="00FD2D1A">
        <w:rPr>
          <w:rStyle w:val="libAlaemEnChar"/>
        </w:rPr>
        <w:t xml:space="preserve">as </w:t>
      </w:r>
      <w:r>
        <w:t>except that he</w:t>
      </w:r>
      <w:r w:rsidRPr="002A5891">
        <w:t xml:space="preserve"> has </w:t>
      </w:r>
      <w:r>
        <w:t xml:space="preserve">prayed </w:t>
      </w:r>
      <w:r w:rsidRPr="009157A6">
        <w:rPr>
          <w:rStyle w:val="libNormalChar"/>
        </w:rPr>
        <w:t xml:space="preserve">Salāt </w:t>
      </w:r>
      <w:r>
        <w:t xml:space="preserve">in </w:t>
      </w:r>
      <w:r w:rsidRPr="00987C3F">
        <w:rPr>
          <w:rStyle w:val="libNormalChar"/>
        </w:rPr>
        <w:t xml:space="preserve">Masjid </w:t>
      </w:r>
      <w:r>
        <w:t>of Kufa, to the extent that Rasool-Allah</w:t>
      </w:r>
      <w:r w:rsidRPr="00EA6A8A">
        <w:rPr>
          <w:rStyle w:val="libAlaemEnChar"/>
        </w:rPr>
        <w:t>saww</w:t>
      </w:r>
      <w:r>
        <w:t>, when Allah</w:t>
      </w:r>
      <w:r w:rsidRPr="00EA6A8A">
        <w:rPr>
          <w:rStyle w:val="libAlaemEnChar"/>
        </w:rPr>
        <w:t>saww</w:t>
      </w:r>
      <w:r>
        <w:t xml:space="preserve"> ascended him</w:t>
      </w:r>
      <w:r w:rsidRPr="00EA6A8A">
        <w:rPr>
          <w:rStyle w:val="libAlaemEnChar"/>
        </w:rPr>
        <w:t>saww</w:t>
      </w:r>
      <w:r>
        <w:t>, Jibraeel</w:t>
      </w:r>
      <w:r w:rsidR="00FD2D1A" w:rsidRPr="00FD2D1A">
        <w:rPr>
          <w:rStyle w:val="libAlaemEnChar"/>
        </w:rPr>
        <w:t xml:space="preserve">as </w:t>
      </w:r>
      <w:r>
        <w:t>said to him</w:t>
      </w:r>
      <w:r w:rsidRPr="00EA6A8A">
        <w:rPr>
          <w:rStyle w:val="libAlaemEnChar"/>
        </w:rPr>
        <w:t>saww</w:t>
      </w:r>
      <w:r>
        <w:t>: ‘Do you</w:t>
      </w:r>
      <w:r w:rsidRPr="00EA6A8A">
        <w:rPr>
          <w:rStyle w:val="libAlaemEnChar"/>
        </w:rPr>
        <w:t>saww</w:t>
      </w:r>
      <w:r>
        <w:t xml:space="preserve"> know where you</w:t>
      </w:r>
      <w:r w:rsidRPr="00EA6A8A">
        <w:rPr>
          <w:rStyle w:val="libAlaemEnChar"/>
        </w:rPr>
        <w:t>saww</w:t>
      </w:r>
      <w:r>
        <w:t xml:space="preserve"> are at the moment, O Rasool-Allah</w:t>
      </w:r>
      <w:r w:rsidRPr="00EA6A8A">
        <w:rPr>
          <w:rStyle w:val="libAlaemEnChar"/>
        </w:rPr>
        <w:t>saww</w:t>
      </w:r>
      <w:r>
        <w:t>? You</w:t>
      </w:r>
      <w:r w:rsidRPr="00EA6A8A">
        <w:rPr>
          <w:rStyle w:val="libAlaemEnChar"/>
        </w:rPr>
        <w:t>saww</w:t>
      </w:r>
      <w:r>
        <w:t xml:space="preserve"> are facing </w:t>
      </w:r>
      <w:r w:rsidRPr="00987C3F">
        <w:rPr>
          <w:rStyle w:val="libNormalChar"/>
        </w:rPr>
        <w:t xml:space="preserve">Masjid </w:t>
      </w:r>
      <w:r>
        <w:t>of Kufa’. He</w:t>
      </w:r>
      <w:r w:rsidRPr="00EA6A8A">
        <w:rPr>
          <w:rStyle w:val="libAlaemEnChar"/>
        </w:rPr>
        <w:t>saww</w:t>
      </w:r>
      <w:r>
        <w:t xml:space="preserve"> said: ‘So ask my</w:t>
      </w:r>
      <w:r w:rsidRPr="00EA6A8A">
        <w:rPr>
          <w:rStyle w:val="libAlaemEnChar"/>
        </w:rPr>
        <w:t>saww</w:t>
      </w:r>
      <w:r>
        <w:t xml:space="preserve"> Lord</w:t>
      </w:r>
      <w:r w:rsidRPr="001C3974">
        <w:rPr>
          <w:rStyle w:val="libAlaemEnChar"/>
        </w:rPr>
        <w:t>azwj</w:t>
      </w:r>
      <w:r>
        <w:t xml:space="preserve"> to Permit for me</w:t>
      </w:r>
      <w:r w:rsidRPr="00EA6A8A">
        <w:rPr>
          <w:rStyle w:val="libAlaemEnChar"/>
        </w:rPr>
        <w:t>saww</w:t>
      </w:r>
      <w:r>
        <w:t>, until I</w:t>
      </w:r>
      <w:r w:rsidRPr="00EA6A8A">
        <w:rPr>
          <w:rStyle w:val="libAlaemEnChar"/>
        </w:rPr>
        <w:t>saww</w:t>
      </w:r>
      <w:r>
        <w:t xml:space="preserve"> go over to it, and prayed two </w:t>
      </w:r>
      <w:r w:rsidRPr="009157A6">
        <w:rPr>
          <w:rStyle w:val="libNormalChar"/>
        </w:rPr>
        <w:t xml:space="preserve">Rak’at </w:t>
      </w:r>
      <w:r>
        <w:t>therein’.</w:t>
      </w:r>
    </w:p>
    <w:p w14:paraId="151EB39E" w14:textId="42642CB2" w:rsidR="001D2A8B" w:rsidRDefault="001D2A8B" w:rsidP="00A64696">
      <w:pPr>
        <w:pStyle w:val="libNormal"/>
      </w:pPr>
      <w:r>
        <w:t>So he</w:t>
      </w:r>
      <w:r w:rsidR="00FD2D1A" w:rsidRPr="00FD2D1A">
        <w:rPr>
          <w:rStyle w:val="libAlaemEnChar"/>
        </w:rPr>
        <w:t xml:space="preserve">as </w:t>
      </w:r>
      <w:r>
        <w:t>sought Permission of Allah</w:t>
      </w:r>
      <w:r w:rsidRPr="001C3974">
        <w:rPr>
          <w:rStyle w:val="libAlaemEnChar"/>
        </w:rPr>
        <w:t>azwj</w:t>
      </w:r>
      <w:r>
        <w:t xml:space="preserve"> Mighty and Majestic, and He</w:t>
      </w:r>
      <w:r w:rsidRPr="001C3974">
        <w:rPr>
          <w:rStyle w:val="libAlaemEnChar"/>
        </w:rPr>
        <w:t>azwj</w:t>
      </w:r>
      <w:r>
        <w:t xml:space="preserve"> Permitted for him</w:t>
      </w:r>
      <w:r w:rsidRPr="00EA6A8A">
        <w:rPr>
          <w:rStyle w:val="libAlaemEnChar"/>
        </w:rPr>
        <w:t>saww</w:t>
      </w:r>
      <w:r>
        <w:t xml:space="preserve">. And one the right of it is a garden from the Gardens of the Paradise, and in the middle of it is a garden from the Gardens of the Paradise, and at the back of it is a garden from the Gardens of the Paradise; and an Obligatory </w:t>
      </w:r>
      <w:r w:rsidRPr="009157A6">
        <w:rPr>
          <w:rStyle w:val="libNormalChar"/>
        </w:rPr>
        <w:t xml:space="preserve">Salāt </w:t>
      </w:r>
      <w:r>
        <w:t xml:space="preserve">performed therein equates to a thousand </w:t>
      </w:r>
      <w:r w:rsidRPr="009157A6">
        <w:rPr>
          <w:rStyle w:val="libNormalChar"/>
        </w:rPr>
        <w:t>Salāts</w:t>
      </w:r>
      <w:r>
        <w:t>, and the optional (</w:t>
      </w:r>
      <w:r w:rsidRPr="009157A6">
        <w:rPr>
          <w:rStyle w:val="libNormalChar"/>
        </w:rPr>
        <w:t>Salāt</w:t>
      </w:r>
      <w:r w:rsidRPr="00A64696">
        <w:rPr>
          <w:rStyle w:val="libNormalChar"/>
        </w:rPr>
        <w:t>)</w:t>
      </w:r>
      <w:r>
        <w:t xml:space="preserve"> performed therein equates to five hundred </w:t>
      </w:r>
      <w:r w:rsidRPr="009157A6">
        <w:rPr>
          <w:rStyle w:val="libNormalChar"/>
        </w:rPr>
        <w:t>Salāts</w:t>
      </w:r>
      <w:r>
        <w:t>; and the sitting in it without a recitation or a mention is worship; and had the people known what is therein, they would go to it, even if they had to crawl’.</w:t>
      </w:r>
    </w:p>
    <w:p w14:paraId="7F567C1C" w14:textId="0CE294AB" w:rsidR="00093B5C" w:rsidRDefault="001D2A8B" w:rsidP="00A64696">
      <w:pPr>
        <w:pStyle w:val="libNormal"/>
      </w:pPr>
      <w:r>
        <w:t>Sahl (the narrator) said, ‘And it</w:t>
      </w:r>
      <w:r w:rsidRPr="002A5891">
        <w:t xml:space="preserve"> was </w:t>
      </w:r>
      <w:r>
        <w:t xml:space="preserve">reported to me from someone other than Amro that the (Obligatory) </w:t>
      </w:r>
      <w:r w:rsidRPr="009157A6">
        <w:rPr>
          <w:rStyle w:val="libNormalChar"/>
        </w:rPr>
        <w:t xml:space="preserve">Salāt </w:t>
      </w:r>
      <w:r>
        <w:t xml:space="preserve">in it equates to one </w:t>
      </w:r>
      <w:r w:rsidRPr="00987C3F">
        <w:rPr>
          <w:rStyle w:val="libNormalChar"/>
        </w:rPr>
        <w:t>Hajj,</w:t>
      </w:r>
      <w:r>
        <w:t xml:space="preserve"> and that the optional (</w:t>
      </w:r>
      <w:r w:rsidRPr="009157A6">
        <w:rPr>
          <w:rStyle w:val="libNormalChar"/>
        </w:rPr>
        <w:t>Salāt</w:t>
      </w:r>
      <w:r w:rsidRPr="00A64696">
        <w:rPr>
          <w:rStyle w:val="libNormalChar"/>
        </w:rPr>
        <w:t>)</w:t>
      </w:r>
      <w:r>
        <w:t xml:space="preserve"> in it equates to an Umra’.</w:t>
      </w:r>
      <w:r w:rsidR="00093B5C" w:rsidRPr="00A15820">
        <w:rPr>
          <w:rStyle w:val="libFootnotenumChar"/>
        </w:rPr>
        <w:t>77</w:t>
      </w:r>
    </w:p>
    <w:p w14:paraId="2BF1F683" w14:textId="33E440ED" w:rsidR="001D2A8B" w:rsidRDefault="001D2A8B" w:rsidP="00270865">
      <w:pPr>
        <w:pStyle w:val="libAr"/>
        <w:rPr>
          <w:rtl/>
          <w:lang w:bidi="fa-IR"/>
        </w:rPr>
      </w:pPr>
      <w:r w:rsidRPr="008C051F">
        <w:rPr>
          <w:rStyle w:val="libBold2Char"/>
          <w:rtl/>
        </w:rPr>
        <w:t>2.</w:t>
      </w:r>
      <w:r w:rsidRPr="00270865">
        <w:rPr>
          <w:rtl/>
          <w:lang w:bidi="fa-IR"/>
        </w:rPr>
        <w:t xml:space="preserve"> عِدَّةٌ مِنْ أَصْحَابِنَا، عَنْ أَحْمَدَ بْنِ مُحَمَّدٍ، عَنْ أَبِي يُوسُفَ يَعْقُوبَ بْنِ عَبْدِ اللهِ ـ مِنْ وُلْدِ أَبِي فَاطِمَةَ ـ عَنْ إِسْمَاعِيلَ بْنِ زَيْدٍ ـ مَوْلى عَبْدِ اللهِ بْنِ يَحْيَى الْكَاهِلِيِّ ـ: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جَاءَ رَجُلٌ إِلى أَمِيرِ الْمُؤْمِنِينَ</w:t>
      </w:r>
      <w:r>
        <w:rPr>
          <w:rtl/>
          <w:lang w:bidi="fa-IR"/>
        </w:rPr>
        <w:t xml:space="preserve"> ـ </w:t>
      </w:r>
      <w:r w:rsidRPr="00BD4DDA">
        <w:rPr>
          <w:rtl/>
          <w:lang w:bidi="fa-IR"/>
        </w:rPr>
        <w:t>صَلَوَاتُ اللهِ عَلَيْهِ</w:t>
      </w:r>
      <w:r>
        <w:rPr>
          <w:rtl/>
          <w:lang w:bidi="fa-IR"/>
        </w:rPr>
        <w:t xml:space="preserve"> ـ </w:t>
      </w:r>
      <w:r w:rsidRPr="00BD4DDA">
        <w:rPr>
          <w:rtl/>
          <w:lang w:bidi="fa-IR"/>
        </w:rPr>
        <w:t>وَهُوَ فِي مَسْجِدِ الْكُوفَةِ</w:t>
      </w:r>
      <w:r>
        <w:rPr>
          <w:rtl/>
          <w:lang w:bidi="fa-IR"/>
        </w:rPr>
        <w:t xml:space="preserve">، </w:t>
      </w:r>
      <w:r w:rsidRPr="00BD4DDA">
        <w:rPr>
          <w:rtl/>
          <w:lang w:bidi="fa-IR"/>
        </w:rPr>
        <w:t>فَقَالَ</w:t>
      </w:r>
      <w:r>
        <w:rPr>
          <w:rtl/>
          <w:lang w:bidi="fa-IR"/>
        </w:rPr>
        <w:t xml:space="preserve">: </w:t>
      </w:r>
      <w:r w:rsidRPr="00BD4DDA">
        <w:rPr>
          <w:rtl/>
          <w:lang w:bidi="fa-IR"/>
        </w:rPr>
        <w:t>السَّلَامُ عَلَيْكَ يَا أَمِيرَ الْمُؤْمِنِينَ</w:t>
      </w:r>
      <w:r>
        <w:rPr>
          <w:rtl/>
          <w:lang w:bidi="fa-IR"/>
        </w:rPr>
        <w:t xml:space="preserve">، </w:t>
      </w:r>
      <w:r w:rsidRPr="00BD4DDA">
        <w:rPr>
          <w:rtl/>
          <w:lang w:bidi="fa-IR"/>
        </w:rPr>
        <w:t>وَرَحْمَةُ اللهِ وَبَرَكَاتُهُ</w:t>
      </w:r>
      <w:r>
        <w:rPr>
          <w:rtl/>
          <w:lang w:bidi="fa-IR"/>
        </w:rPr>
        <w:t xml:space="preserve">، </w:t>
      </w:r>
      <w:r w:rsidRPr="00BD4DDA">
        <w:rPr>
          <w:rtl/>
          <w:lang w:bidi="fa-IR"/>
        </w:rPr>
        <w:t>فَرَدَّ عَلَيْهِ</w:t>
      </w:r>
      <w:r>
        <w:rPr>
          <w:rtl/>
          <w:lang w:bidi="fa-IR"/>
        </w:rPr>
        <w:t xml:space="preserve">، </w:t>
      </w:r>
      <w:r w:rsidRPr="00BD4DDA">
        <w:rPr>
          <w:rtl/>
          <w:lang w:bidi="fa-IR"/>
        </w:rPr>
        <w:t>فَقَالَ</w:t>
      </w:r>
      <w:r>
        <w:rPr>
          <w:rtl/>
          <w:lang w:bidi="fa-IR"/>
        </w:rPr>
        <w:t xml:space="preserve">: </w:t>
      </w:r>
      <w:r w:rsidRPr="00BD4DDA">
        <w:rPr>
          <w:rtl/>
          <w:lang w:bidi="fa-IR"/>
        </w:rPr>
        <w:t>جُعِلْتُ فِدَاكَ</w:t>
      </w:r>
      <w:r>
        <w:rPr>
          <w:rtl/>
          <w:lang w:bidi="fa-IR"/>
        </w:rPr>
        <w:t xml:space="preserve">، </w:t>
      </w:r>
      <w:r w:rsidRPr="00BD4DDA">
        <w:rPr>
          <w:rtl/>
          <w:lang w:bidi="fa-IR"/>
        </w:rPr>
        <w:t xml:space="preserve">إِنِّي أَرَدْتُ الْمَسْجِدَ </w:t>
      </w:r>
      <w:r w:rsidRPr="00BD4DDA">
        <w:rPr>
          <w:rtl/>
          <w:lang w:bidi="fa-IR"/>
        </w:rPr>
        <w:lastRenderedPageBreak/>
        <w:t>الْأَقْصى</w:t>
      </w:r>
      <w:r>
        <w:rPr>
          <w:rtl/>
          <w:lang w:bidi="fa-IR"/>
        </w:rPr>
        <w:t xml:space="preserve">، </w:t>
      </w:r>
      <w:r w:rsidRPr="00BD4DDA">
        <w:rPr>
          <w:rtl/>
          <w:lang w:bidi="fa-IR"/>
        </w:rPr>
        <w:t>فَأَرَدْتُ</w:t>
      </w:r>
      <w:r>
        <w:rPr>
          <w:rtl/>
          <w:lang w:bidi="fa-IR"/>
        </w:rPr>
        <w:t xml:space="preserve"> </w:t>
      </w:r>
      <w:r w:rsidRPr="00BD4DDA">
        <w:rPr>
          <w:rtl/>
          <w:lang w:bidi="fa-IR"/>
        </w:rPr>
        <w:t>أَنْ أُسَلِّمَ عَلَيْكَ وَأُوَدِّعَكَ</w:t>
      </w:r>
      <w:r>
        <w:rPr>
          <w:rtl/>
          <w:lang w:bidi="fa-IR"/>
        </w:rPr>
        <w:t xml:space="preserve">، </w:t>
      </w:r>
      <w:r w:rsidRPr="00BD4DDA">
        <w:rPr>
          <w:rtl/>
          <w:lang w:bidi="fa-IR"/>
        </w:rPr>
        <w:t>فَقَالَ لَهُ</w:t>
      </w:r>
      <w:r>
        <w:rPr>
          <w:rtl/>
          <w:lang w:bidi="fa-IR"/>
        </w:rPr>
        <w:t xml:space="preserve">: </w:t>
      </w:r>
      <w:r w:rsidRPr="00BD4DDA">
        <w:rPr>
          <w:rtl/>
          <w:lang w:bidi="fa-IR"/>
        </w:rPr>
        <w:t>وَأَيَّ شَيْ‌ءٍ أَرَدْتَ بِذلِكَ</w:t>
      </w:r>
      <w:r>
        <w:rPr>
          <w:rtl/>
          <w:lang w:bidi="fa-IR"/>
        </w:rPr>
        <w:t>؟</w:t>
      </w:r>
      <w:r w:rsidRPr="00BD4DDA">
        <w:rPr>
          <w:rtl/>
          <w:lang w:bidi="fa-IR"/>
        </w:rPr>
        <w:t xml:space="preserve"> فَقَالَ</w:t>
      </w:r>
      <w:r>
        <w:rPr>
          <w:rtl/>
          <w:lang w:bidi="fa-IR"/>
        </w:rPr>
        <w:t xml:space="preserve">: </w:t>
      </w:r>
      <w:r w:rsidRPr="00BD4DDA">
        <w:rPr>
          <w:rtl/>
          <w:lang w:bidi="fa-IR"/>
        </w:rPr>
        <w:t>الْفَضْلَ جُعِلْتُ فِدَاكَ</w:t>
      </w:r>
      <w:r>
        <w:rPr>
          <w:rtl/>
          <w:lang w:bidi="fa-IR"/>
        </w:rPr>
        <w:t xml:space="preserve">، </w:t>
      </w:r>
      <w:r w:rsidRPr="00BD4DDA">
        <w:rPr>
          <w:rtl/>
          <w:lang w:bidi="fa-IR"/>
        </w:rPr>
        <w:t>قَالَ</w:t>
      </w:r>
      <w:r>
        <w:rPr>
          <w:rtl/>
          <w:lang w:bidi="fa-IR"/>
        </w:rPr>
        <w:t xml:space="preserve">: </w:t>
      </w:r>
      <w:r w:rsidRPr="00BD4DDA">
        <w:rPr>
          <w:rtl/>
          <w:lang w:bidi="fa-IR"/>
        </w:rPr>
        <w:t>فَبِعْ رَاحِلَتَكَ</w:t>
      </w:r>
      <w:r>
        <w:rPr>
          <w:rtl/>
          <w:lang w:bidi="fa-IR"/>
        </w:rPr>
        <w:t xml:space="preserve">، </w:t>
      </w:r>
      <w:r w:rsidRPr="00BD4DDA">
        <w:rPr>
          <w:rtl/>
          <w:lang w:bidi="fa-IR"/>
        </w:rPr>
        <w:t>وَكُلْ زَادَكَ</w:t>
      </w:r>
      <w:r>
        <w:rPr>
          <w:rtl/>
          <w:lang w:bidi="fa-IR"/>
        </w:rPr>
        <w:t xml:space="preserve">، </w:t>
      </w:r>
      <w:r w:rsidRPr="00BD4DDA">
        <w:rPr>
          <w:rtl/>
          <w:lang w:bidi="fa-IR"/>
        </w:rPr>
        <w:t>وَصَلِّ فِي هذَا الْمَسْجِدِ</w:t>
      </w:r>
      <w:r>
        <w:rPr>
          <w:rtl/>
          <w:lang w:bidi="fa-IR"/>
        </w:rPr>
        <w:t xml:space="preserve">: </w:t>
      </w:r>
      <w:r w:rsidRPr="00BD4DDA">
        <w:rPr>
          <w:rtl/>
          <w:lang w:bidi="fa-IR"/>
        </w:rPr>
        <w:t>فَإِنَّ الصَّلَاةَ الْمَكْتُوبَةَ فِيهِ حَجَّةٌ</w:t>
      </w:r>
      <w:r>
        <w:rPr>
          <w:rtl/>
          <w:lang w:bidi="fa-IR"/>
        </w:rPr>
        <w:t xml:space="preserve"> </w:t>
      </w:r>
      <w:r w:rsidRPr="00BD4DDA">
        <w:rPr>
          <w:rtl/>
          <w:lang w:bidi="fa-IR"/>
        </w:rPr>
        <w:t>مَبْرُورَةٌ</w:t>
      </w:r>
      <w:r>
        <w:rPr>
          <w:rtl/>
          <w:lang w:bidi="fa-IR"/>
        </w:rPr>
        <w:t xml:space="preserve">، </w:t>
      </w:r>
      <w:r w:rsidRPr="00BD4DDA">
        <w:rPr>
          <w:rtl/>
          <w:lang w:bidi="fa-IR"/>
        </w:rPr>
        <w:t>وَالنَّافِلَةَ عُمْرَةٌ مَبْرُورَةٌ</w:t>
      </w:r>
      <w:r>
        <w:rPr>
          <w:rtl/>
          <w:lang w:bidi="fa-IR"/>
        </w:rPr>
        <w:t xml:space="preserve">، </w:t>
      </w:r>
      <w:r w:rsidRPr="00BD4DDA">
        <w:rPr>
          <w:rtl/>
          <w:lang w:bidi="fa-IR"/>
        </w:rPr>
        <w:t>وَالْبَرَكَةَ مِنْهُ</w:t>
      </w:r>
      <w:r>
        <w:rPr>
          <w:rtl/>
          <w:lang w:bidi="fa-IR"/>
        </w:rPr>
        <w:t xml:space="preserve"> </w:t>
      </w:r>
      <w:r w:rsidRPr="00BD4DDA">
        <w:rPr>
          <w:rtl/>
          <w:lang w:bidi="fa-IR"/>
        </w:rPr>
        <w:t>عَلَى اثْنَيْ عَشَرَ مِيلاً</w:t>
      </w:r>
      <w:r>
        <w:rPr>
          <w:rtl/>
          <w:lang w:bidi="fa-IR"/>
        </w:rPr>
        <w:t xml:space="preserve">، </w:t>
      </w:r>
      <w:r w:rsidRPr="00BD4DDA">
        <w:rPr>
          <w:rtl/>
          <w:lang w:bidi="fa-IR"/>
        </w:rPr>
        <w:t>يَمِينُهُ يُمْنٌ</w:t>
      </w:r>
      <w:r>
        <w:rPr>
          <w:rtl/>
          <w:lang w:bidi="fa-IR"/>
        </w:rPr>
        <w:t xml:space="preserve">، </w:t>
      </w:r>
      <w:r w:rsidRPr="00BD4DDA">
        <w:rPr>
          <w:rtl/>
          <w:lang w:bidi="fa-IR"/>
        </w:rPr>
        <w:t>وَيَسَارُهُ مَكْرٌ</w:t>
      </w:r>
      <w:r>
        <w:rPr>
          <w:rtl/>
          <w:lang w:bidi="fa-IR"/>
        </w:rPr>
        <w:t xml:space="preserve">، </w:t>
      </w:r>
      <w:r w:rsidRPr="00BD4DDA">
        <w:rPr>
          <w:rtl/>
          <w:lang w:bidi="fa-IR"/>
        </w:rPr>
        <w:t>وَفِي وَسَطِهِ عَيْنٌ</w:t>
      </w:r>
      <w:r>
        <w:rPr>
          <w:rtl/>
          <w:lang w:bidi="fa-IR"/>
        </w:rPr>
        <w:t xml:space="preserve"> </w:t>
      </w:r>
      <w:r w:rsidRPr="00BD4DDA">
        <w:rPr>
          <w:rtl/>
          <w:lang w:bidi="fa-IR"/>
        </w:rPr>
        <w:t>مِنْ دُهْنٍ</w:t>
      </w:r>
      <w:r>
        <w:rPr>
          <w:rtl/>
          <w:lang w:bidi="fa-IR"/>
        </w:rPr>
        <w:t xml:space="preserve">، </w:t>
      </w:r>
      <w:r w:rsidRPr="00BD4DDA">
        <w:rPr>
          <w:rtl/>
          <w:lang w:bidi="fa-IR"/>
        </w:rPr>
        <w:t>وَعَيْنٌ مِنْ لَبَنٍ</w:t>
      </w:r>
      <w:r>
        <w:rPr>
          <w:rtl/>
          <w:lang w:bidi="fa-IR"/>
        </w:rPr>
        <w:t xml:space="preserve">، </w:t>
      </w:r>
      <w:r w:rsidRPr="00BD4DDA">
        <w:rPr>
          <w:rtl/>
          <w:lang w:bidi="fa-IR"/>
        </w:rPr>
        <w:t>وَعَيْنٌ مِنْ مَاءٍ شَرَابٍ لِلْمُؤْمِنِينَ</w:t>
      </w:r>
      <w:r>
        <w:rPr>
          <w:rtl/>
          <w:lang w:bidi="fa-IR"/>
        </w:rPr>
        <w:t xml:space="preserve">، </w:t>
      </w:r>
      <w:r w:rsidRPr="00BD4DDA">
        <w:rPr>
          <w:rtl/>
          <w:lang w:bidi="fa-IR"/>
        </w:rPr>
        <w:t>وَعَيْنٌ مِنْ مَاءٍ طُهْرٍ</w:t>
      </w:r>
      <w:r>
        <w:rPr>
          <w:rtl/>
          <w:lang w:bidi="fa-IR"/>
        </w:rPr>
        <w:t xml:space="preserve"> </w:t>
      </w:r>
      <w:r w:rsidRPr="00BD4DDA">
        <w:rPr>
          <w:rtl/>
          <w:lang w:bidi="fa-IR"/>
        </w:rPr>
        <w:t>لِلْمُؤْمِنِينَ</w:t>
      </w:r>
      <w:r>
        <w:rPr>
          <w:rtl/>
          <w:lang w:bidi="fa-IR"/>
        </w:rPr>
        <w:t xml:space="preserve">، </w:t>
      </w:r>
      <w:r w:rsidRPr="00BD4DDA">
        <w:rPr>
          <w:rtl/>
          <w:lang w:bidi="fa-IR"/>
        </w:rPr>
        <w:t>مِنْهُ سَارَتْ‌</w:t>
      </w:r>
      <w:r>
        <w:rPr>
          <w:rtl/>
          <w:lang w:bidi="fa-IR"/>
        </w:rPr>
        <w:t xml:space="preserve"> </w:t>
      </w:r>
      <w:r w:rsidRPr="00BD4DDA">
        <w:rPr>
          <w:rtl/>
          <w:lang w:bidi="fa-IR"/>
        </w:rPr>
        <w:t>سَفِينَةُ نُوحٍ</w:t>
      </w:r>
      <w:r>
        <w:rPr>
          <w:rtl/>
          <w:lang w:bidi="fa-IR"/>
        </w:rPr>
        <w:t xml:space="preserve">، </w:t>
      </w:r>
      <w:r w:rsidRPr="00BD4DDA">
        <w:rPr>
          <w:rtl/>
          <w:lang w:bidi="fa-IR"/>
        </w:rPr>
        <w:t>وَكَانَ فِيهِ نَسْرٌ وَيَغُوثُ وَيَعُوقُ</w:t>
      </w:r>
      <w:r>
        <w:rPr>
          <w:rtl/>
          <w:lang w:bidi="fa-IR"/>
        </w:rPr>
        <w:t xml:space="preserve">، </w:t>
      </w:r>
      <w:r w:rsidRPr="00BD4DDA">
        <w:rPr>
          <w:rtl/>
          <w:lang w:bidi="fa-IR"/>
        </w:rPr>
        <w:t>وَصَلّى</w:t>
      </w:r>
      <w:r>
        <w:rPr>
          <w:rtl/>
          <w:lang w:bidi="fa-IR"/>
        </w:rPr>
        <w:t xml:space="preserve"> </w:t>
      </w:r>
      <w:r w:rsidRPr="00BD4DDA">
        <w:rPr>
          <w:rtl/>
          <w:lang w:bidi="fa-IR"/>
        </w:rPr>
        <w:t>فِيهِ سَبْعُونَ نَبِيّاً وَسَبْعُونَ</w:t>
      </w:r>
      <w:r>
        <w:rPr>
          <w:rtl/>
          <w:lang w:bidi="fa-IR"/>
        </w:rPr>
        <w:t xml:space="preserve"> </w:t>
      </w:r>
      <w:r w:rsidRPr="00BD4DDA">
        <w:rPr>
          <w:rtl/>
          <w:lang w:bidi="fa-IR"/>
        </w:rPr>
        <w:t>وَصِيّاً أَنَا أَحَدُهُمْ</w:t>
      </w:r>
      <w:r>
        <w:rPr>
          <w:rtl/>
          <w:lang w:bidi="fa-IR"/>
        </w:rPr>
        <w:t xml:space="preserve"> ـ </w:t>
      </w:r>
      <w:r w:rsidRPr="00BD4DDA">
        <w:rPr>
          <w:rtl/>
          <w:lang w:bidi="fa-IR"/>
        </w:rPr>
        <w:t>وَقَالَ بِيَدِهِ فِي صَدْرِهِ</w:t>
      </w:r>
      <w:r>
        <w:rPr>
          <w:rtl/>
          <w:lang w:bidi="fa-IR"/>
        </w:rPr>
        <w:t xml:space="preserve"> ـ </w:t>
      </w:r>
      <w:r w:rsidRPr="00BD4DDA">
        <w:rPr>
          <w:rtl/>
          <w:lang w:bidi="fa-IR"/>
        </w:rPr>
        <w:t>مَا دَعَا فِيهِ مَكْرُوبٌ بِمَسْأَلَةٍ فِي حَاجَةٍ مِنَ الْحَوَائِجِ إِلاَّ أَجَابَهُ اللهُ</w:t>
      </w:r>
      <w:r>
        <w:rPr>
          <w:rtl/>
          <w:lang w:bidi="fa-IR"/>
        </w:rPr>
        <w:t xml:space="preserve">، </w:t>
      </w:r>
      <w:r w:rsidRPr="00BD4DDA">
        <w:rPr>
          <w:rtl/>
          <w:lang w:bidi="fa-IR"/>
        </w:rPr>
        <w:t>وَفَرَّجَ عَنْهُ كُرْبَتَهُ »</w:t>
      </w:r>
      <w:r>
        <w:rPr>
          <w:rtl/>
          <w:lang w:bidi="fa-IR"/>
        </w:rPr>
        <w:t>.</w:t>
      </w:r>
    </w:p>
    <w:p w14:paraId="7C8AC3D9" w14:textId="77777777" w:rsidR="001D2A8B" w:rsidRDefault="001D2A8B" w:rsidP="001D2A8B">
      <w:pPr>
        <w:pStyle w:val="libNormal"/>
      </w:pPr>
      <w:r>
        <w:t>A number of our companions, from Ahmad Bin Muhammad, from Abu Yusuf Yaqoub Bin Abdullah Bin Wulid Abu Fatima, from Ismail Bin Zayd, a slave of Abdullah Bin Yahya Al Kahily,</w:t>
      </w:r>
    </w:p>
    <w:p w14:paraId="728847E0"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‘A man came over to Amir </w:t>
      </w:r>
      <w:r w:rsidRPr="00004DA2">
        <w:rPr>
          <w:rStyle w:val="libNormalChar"/>
        </w:rPr>
        <w:t>Al-Momineen</w:t>
      </w:r>
      <w:r w:rsidRPr="00813829">
        <w:rPr>
          <w:rStyle w:val="libAlaemEnChar"/>
        </w:rPr>
        <w:t>asws</w:t>
      </w:r>
      <w:r w:rsidRPr="00004DA2">
        <w:rPr>
          <w:rStyle w:val="libNormalChar"/>
        </w:rPr>
        <w:t>, a</w:t>
      </w:r>
      <w:r>
        <w:t>nd he</w:t>
      </w:r>
      <w:r w:rsidRPr="00813829">
        <w:rPr>
          <w:rStyle w:val="libAlaemEnChar"/>
        </w:rPr>
        <w:t>asws</w:t>
      </w:r>
      <w:r w:rsidRPr="002A5891">
        <w:t xml:space="preserve"> was </w:t>
      </w:r>
      <w:r>
        <w:t xml:space="preserve">in </w:t>
      </w:r>
      <w:r w:rsidRPr="00987C3F">
        <w:rPr>
          <w:rStyle w:val="libNormalChar"/>
        </w:rPr>
        <w:t xml:space="preserve">Masjid </w:t>
      </w:r>
      <w:r w:rsidRPr="00004DA2">
        <w:rPr>
          <w:rStyle w:val="libNormalChar"/>
        </w:rPr>
        <w:t>Al-Kufa. So he sai</w:t>
      </w:r>
      <w:r>
        <w:t>d, ‘The greetings be upon you</w:t>
      </w:r>
      <w:r w:rsidRPr="00813829">
        <w:rPr>
          <w:rStyle w:val="libAlaemEnChar"/>
        </w:rPr>
        <w:t>asws</w:t>
      </w:r>
      <w:r>
        <w:t xml:space="preserve">, O Amir </w:t>
      </w:r>
      <w:r w:rsidRPr="00004DA2">
        <w:rPr>
          <w:rStyle w:val="libNormalChar"/>
        </w:rPr>
        <w:t>Al-Momineen</w:t>
      </w:r>
      <w:r w:rsidRPr="00813829">
        <w:rPr>
          <w:rStyle w:val="libAlaemEnChar"/>
        </w:rPr>
        <w:t>asws</w:t>
      </w:r>
      <w:r w:rsidRPr="00004DA2">
        <w:rPr>
          <w:rStyle w:val="libNormalChar"/>
        </w:rPr>
        <w:t>, a</w:t>
      </w:r>
      <w:r>
        <w:t>nd the Mercy of Allah</w:t>
      </w:r>
      <w:r w:rsidRPr="001C3974">
        <w:rPr>
          <w:rStyle w:val="libAlaemEnChar"/>
        </w:rPr>
        <w:t>azwj</w:t>
      </w:r>
      <w:r>
        <w:t xml:space="preserve"> and His</w:t>
      </w:r>
      <w:r w:rsidRPr="001C3974">
        <w:rPr>
          <w:rStyle w:val="libAlaemEnChar"/>
        </w:rPr>
        <w:t>azwj</w:t>
      </w:r>
      <w:r>
        <w:t xml:space="preserve"> Blessings’. So he</w:t>
      </w:r>
      <w:r w:rsidRPr="00813829">
        <w:rPr>
          <w:rStyle w:val="libAlaemEnChar"/>
        </w:rPr>
        <w:t>asws</w:t>
      </w:r>
      <w:r>
        <w:t xml:space="preserve"> returned (the greeting). So he said, ‘May I be sacrificed for you</w:t>
      </w:r>
      <w:r w:rsidRPr="00813829">
        <w:rPr>
          <w:rStyle w:val="libAlaemEnChar"/>
        </w:rPr>
        <w:t>asws</w:t>
      </w:r>
      <w:r>
        <w:t xml:space="preserve">! I intend (to go to) </w:t>
      </w:r>
      <w:r w:rsidRPr="00987C3F">
        <w:rPr>
          <w:rStyle w:val="libNormalChar"/>
        </w:rPr>
        <w:t xml:space="preserve">Masjid </w:t>
      </w:r>
      <w:r w:rsidRPr="00004DA2">
        <w:rPr>
          <w:rStyle w:val="libNormalChar"/>
        </w:rPr>
        <w:t>Al-Aqsa, so I want</w:t>
      </w:r>
      <w:r>
        <w:t>ed to greet upon you</w:t>
      </w:r>
      <w:r w:rsidRPr="00813829">
        <w:rPr>
          <w:rStyle w:val="libAlaemEnChar"/>
        </w:rPr>
        <w:t>asws</w:t>
      </w:r>
      <w:r>
        <w:t>, and bid you</w:t>
      </w:r>
      <w:r w:rsidRPr="00813829">
        <w:rPr>
          <w:rStyle w:val="libAlaemEnChar"/>
        </w:rPr>
        <w:t>asws</w:t>
      </w:r>
      <w:r>
        <w:t xml:space="preserve"> farewell’. So he</w:t>
      </w:r>
      <w:r w:rsidRPr="00813829">
        <w:rPr>
          <w:rStyle w:val="libAlaemEnChar"/>
        </w:rPr>
        <w:t>asws</w:t>
      </w:r>
      <w:r>
        <w:t xml:space="preserve"> said to him: ‘And which thing do you want with that?’ So he said, ‘The merit, may I be sacrificed for you</w:t>
      </w:r>
      <w:r w:rsidRPr="00813829">
        <w:rPr>
          <w:rStyle w:val="libAlaemEnChar"/>
        </w:rPr>
        <w:t>asws</w:t>
      </w:r>
      <w:r>
        <w:t>’.</w:t>
      </w:r>
    </w:p>
    <w:p w14:paraId="6696F02B" w14:textId="77777777" w:rsidR="001D2A8B" w:rsidRDefault="001D2A8B" w:rsidP="00A64696">
      <w:pPr>
        <w:pStyle w:val="libNormal"/>
      </w:pPr>
      <w:r>
        <w:t>He</w:t>
      </w:r>
      <w:r w:rsidRPr="00813829">
        <w:rPr>
          <w:rStyle w:val="libAlaemEnChar"/>
        </w:rPr>
        <w:t>asws</w:t>
      </w:r>
      <w:r>
        <w:t xml:space="preserve"> said: ‘So sell your riding animal and all of your provisions, and go to this </w:t>
      </w:r>
      <w:r w:rsidRPr="00987C3F">
        <w:rPr>
          <w:rStyle w:val="libNormalChar"/>
        </w:rPr>
        <w:t xml:space="preserve">Masjid </w:t>
      </w:r>
      <w:r>
        <w:t xml:space="preserve">Grand Mosque of </w:t>
      </w:r>
      <w:r w:rsidRPr="00004DA2">
        <w:rPr>
          <w:rStyle w:val="libNormalChar"/>
        </w:rPr>
        <w:t>Al-Kufa</w:t>
      </w:r>
      <w:r w:rsidRPr="00A64696">
        <w:rPr>
          <w:rStyle w:val="libNormalChar"/>
        </w:rPr>
        <w:t>)</w:t>
      </w:r>
      <w:r w:rsidRPr="00004DA2">
        <w:rPr>
          <w:rStyle w:val="libNormalChar"/>
        </w:rPr>
        <w:t xml:space="preserve">, for the </w:t>
      </w:r>
      <w:r>
        <w:t xml:space="preserve">Obligatory </w:t>
      </w:r>
      <w:r w:rsidRPr="009157A6">
        <w:rPr>
          <w:rStyle w:val="libNormalChar"/>
        </w:rPr>
        <w:t xml:space="preserve">Salāt </w:t>
      </w:r>
      <w:r>
        <w:t xml:space="preserve">therein (equates to) a correct </w:t>
      </w:r>
      <w:r w:rsidRPr="00987C3F">
        <w:rPr>
          <w:rStyle w:val="libNormalChar"/>
        </w:rPr>
        <w:t>Hajj,</w:t>
      </w:r>
      <w:r>
        <w:t xml:space="preserve"> and the optional (</w:t>
      </w:r>
      <w:r w:rsidRPr="009157A6">
        <w:rPr>
          <w:rStyle w:val="libNormalChar"/>
        </w:rPr>
        <w:t xml:space="preserve">Salāt </w:t>
      </w:r>
      <w:r>
        <w:t>equates to) a correct Umra, and the Blessings in it are upon twelve miles to its right, but its left is disliked, and in the middle of it is a spring of oil, and a spring of milk, and a spring of water, being a drink for the Believers, and a spring of water for the Believers to clean from.</w:t>
      </w:r>
    </w:p>
    <w:p w14:paraId="47887CF5" w14:textId="2EF73AC1" w:rsidR="001D2A8B" w:rsidRDefault="001D2A8B" w:rsidP="001D2A8B">
      <w:pPr>
        <w:pStyle w:val="libNormal"/>
      </w:pPr>
      <w:r>
        <w:t>The ship of Noah</w:t>
      </w:r>
      <w:r w:rsidR="00FD2D1A" w:rsidRPr="00FD2D1A">
        <w:rPr>
          <w:rStyle w:val="libAlaemEnChar"/>
        </w:rPr>
        <w:t xml:space="preserve">as </w:t>
      </w:r>
      <w:r>
        <w:t>sailed from here. And (unfortunately) in it were (placed the idols of) Nasr, and Yagous, and Yaouq and seventy Prophets</w:t>
      </w:r>
      <w:r w:rsidR="00FD2D1A" w:rsidRPr="00FD2D1A">
        <w:rPr>
          <w:rStyle w:val="libAlaemEnChar"/>
        </w:rPr>
        <w:t xml:space="preserve">as </w:t>
      </w:r>
      <w:r>
        <w:t xml:space="preserve">prayed </w:t>
      </w:r>
      <w:r w:rsidRPr="009157A6">
        <w:rPr>
          <w:rStyle w:val="libNormalChar"/>
        </w:rPr>
        <w:t xml:space="preserve">Salāt </w:t>
      </w:r>
      <w:r>
        <w:t>therein, and seventy successors</w:t>
      </w:r>
      <w:r w:rsidRPr="00E84DFE">
        <w:rPr>
          <w:rStyle w:val="libAlaemEnChar"/>
        </w:rPr>
        <w:t>as</w:t>
      </w:r>
      <w:r w:rsidRPr="00C26CA2">
        <w:t>.</w:t>
      </w:r>
      <w:r>
        <w:t xml:space="preserve"> I</w:t>
      </w:r>
      <w:r w:rsidRPr="00813829">
        <w:rPr>
          <w:rStyle w:val="libAlaemEnChar"/>
        </w:rPr>
        <w:t>asws</w:t>
      </w:r>
      <w:r>
        <w:t xml:space="preserve"> am one of them</w:t>
      </w:r>
      <w:r w:rsidRPr="00E84DFE">
        <w:rPr>
          <w:rStyle w:val="libAlaemEnChar"/>
        </w:rPr>
        <w:t>as</w:t>
      </w:r>
      <w:r>
        <w:t>’.</w:t>
      </w:r>
    </w:p>
    <w:p w14:paraId="2F55050C" w14:textId="5C9CDF75" w:rsidR="00093B5C" w:rsidRDefault="001D2A8B" w:rsidP="001D2A8B">
      <w:pPr>
        <w:pStyle w:val="libNormal"/>
      </w:pPr>
      <w:r>
        <w:t>And he</w:t>
      </w:r>
      <w:r w:rsidRPr="00813829">
        <w:rPr>
          <w:rStyle w:val="libAlaemEnChar"/>
        </w:rPr>
        <w:t>asws</w:t>
      </w:r>
      <w:r>
        <w:t xml:space="preserve"> said with his</w:t>
      </w:r>
      <w:r w:rsidR="00FD2D1A" w:rsidRPr="00FD2D1A">
        <w:rPr>
          <w:rStyle w:val="libAlaemEnChar"/>
        </w:rPr>
        <w:t xml:space="preserve">as </w:t>
      </w:r>
      <w:r>
        <w:t>hand upon his</w:t>
      </w:r>
      <w:r w:rsidRPr="00813829">
        <w:rPr>
          <w:rStyle w:val="libAlaemEnChar"/>
        </w:rPr>
        <w:t>asws</w:t>
      </w:r>
      <w:r>
        <w:t xml:space="preserve"> chest: ‘A worried one will not supplicate in it with asking for a need from the needs except that Allah</w:t>
      </w:r>
      <w:r w:rsidRPr="001C3974">
        <w:rPr>
          <w:rStyle w:val="libAlaemEnChar"/>
        </w:rPr>
        <w:t>azwj</w:t>
      </w:r>
      <w:r>
        <w:t xml:space="preserve"> would Answer him and Relive him from his worries’.</w:t>
      </w:r>
      <w:r w:rsidR="00093B5C" w:rsidRPr="00A15820">
        <w:rPr>
          <w:rStyle w:val="libFootnotenumChar"/>
        </w:rPr>
        <w:t>78</w:t>
      </w:r>
    </w:p>
    <w:p w14:paraId="4BADE056" w14:textId="6BAF7CE4" w:rsidR="001D2A8B" w:rsidRDefault="001D2A8B" w:rsidP="00270865">
      <w:pPr>
        <w:pStyle w:val="libAr"/>
        <w:rPr>
          <w:rtl/>
          <w:lang w:bidi="fa-IR"/>
        </w:rPr>
      </w:pPr>
      <w:r w:rsidRPr="008C051F">
        <w:rPr>
          <w:rStyle w:val="libBold2Char"/>
          <w:rtl/>
        </w:rPr>
        <w:t>3.</w:t>
      </w:r>
      <w:r w:rsidRPr="00270865">
        <w:rPr>
          <w:rtl/>
          <w:lang w:bidi="fa-IR"/>
        </w:rPr>
        <w:t xml:space="preserve"> مُحَمَّدُ بْنُ يَحْيى، عَنْ بَعْضِ أَصْحَابِنَا، عَنِ الْحَسَنِ بْنِ عَلِيِّ بْنِ أَبِي حَمْزَةَ، عَنْ أَبِي بَصِيرٍ: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سَمِعْتُهُ يَقُولُ</w:t>
      </w:r>
      <w:r>
        <w:rPr>
          <w:rtl/>
          <w:lang w:bidi="fa-IR"/>
        </w:rPr>
        <w:t xml:space="preserve">: </w:t>
      </w:r>
      <w:r w:rsidRPr="00BD4DDA">
        <w:rPr>
          <w:rtl/>
          <w:lang w:bidi="fa-IR"/>
        </w:rPr>
        <w:t>« نِعْمَ الْمَسْجِدُ مَسْجِدُ الْكُوفَةِ</w:t>
      </w:r>
      <w:r>
        <w:rPr>
          <w:rtl/>
          <w:lang w:bidi="fa-IR"/>
        </w:rPr>
        <w:t xml:space="preserve">، </w:t>
      </w:r>
      <w:r w:rsidRPr="00BD4DDA">
        <w:rPr>
          <w:rtl/>
          <w:lang w:bidi="fa-IR"/>
        </w:rPr>
        <w:t>صَلّى فِيهِ أَلْفُ نَبِيٍّ وَأَلْفُ وَصِيٍّ</w:t>
      </w:r>
      <w:r>
        <w:rPr>
          <w:rtl/>
          <w:lang w:bidi="fa-IR"/>
        </w:rPr>
        <w:t xml:space="preserve">، </w:t>
      </w:r>
      <w:r w:rsidRPr="00BD4DDA">
        <w:rPr>
          <w:rtl/>
          <w:lang w:bidi="fa-IR"/>
        </w:rPr>
        <w:t>وَمِنْهُ فَارَ التَّنُّورُ</w:t>
      </w:r>
      <w:r>
        <w:rPr>
          <w:rtl/>
          <w:lang w:bidi="fa-IR"/>
        </w:rPr>
        <w:t xml:space="preserve">، </w:t>
      </w:r>
      <w:r w:rsidRPr="00BD4DDA">
        <w:rPr>
          <w:rtl/>
          <w:lang w:bidi="fa-IR"/>
        </w:rPr>
        <w:t>وَفِيهِ نُجِرَتِ السَّفِينَةُ</w:t>
      </w:r>
      <w:r>
        <w:rPr>
          <w:rtl/>
          <w:lang w:bidi="fa-IR"/>
        </w:rPr>
        <w:t xml:space="preserve">، </w:t>
      </w:r>
      <w:r w:rsidRPr="00BD4DDA">
        <w:rPr>
          <w:rtl/>
          <w:lang w:bidi="fa-IR"/>
        </w:rPr>
        <w:t>مَيْمَنَتُهُ‌</w:t>
      </w:r>
      <w:r>
        <w:rPr>
          <w:rtl/>
          <w:lang w:bidi="fa-IR"/>
        </w:rPr>
        <w:t xml:space="preserve"> </w:t>
      </w:r>
      <w:r w:rsidRPr="00BD4DDA">
        <w:rPr>
          <w:rtl/>
          <w:lang w:bidi="fa-IR"/>
        </w:rPr>
        <w:t>رِضْوَانُ اللهِ</w:t>
      </w:r>
      <w:r>
        <w:rPr>
          <w:rtl/>
          <w:lang w:bidi="fa-IR"/>
        </w:rPr>
        <w:t xml:space="preserve">، </w:t>
      </w:r>
      <w:r w:rsidRPr="00BD4DDA">
        <w:rPr>
          <w:rtl/>
          <w:lang w:bidi="fa-IR"/>
        </w:rPr>
        <w:t>وَوَسَطُهُ</w:t>
      </w:r>
      <w:r>
        <w:rPr>
          <w:rtl/>
          <w:lang w:bidi="fa-IR"/>
        </w:rPr>
        <w:t xml:space="preserve"> </w:t>
      </w:r>
      <w:r w:rsidRPr="00BD4DDA">
        <w:rPr>
          <w:rtl/>
          <w:lang w:bidi="fa-IR"/>
        </w:rPr>
        <w:t>رَوْضَةٌ مِنْ رِيَاضِ الْجَنَّةِ</w:t>
      </w:r>
      <w:r>
        <w:rPr>
          <w:rtl/>
          <w:lang w:bidi="fa-IR"/>
        </w:rPr>
        <w:t xml:space="preserve">، </w:t>
      </w:r>
      <w:r w:rsidRPr="00BD4DDA">
        <w:rPr>
          <w:rtl/>
          <w:lang w:bidi="fa-IR"/>
        </w:rPr>
        <w:t>وَمَيْسَرَتُهُ مَكْرٌ</w:t>
      </w:r>
      <w:r>
        <w:rPr>
          <w:rtl/>
          <w:lang w:bidi="fa-IR"/>
        </w:rPr>
        <w:t xml:space="preserve"> ـ </w:t>
      </w:r>
      <w:r w:rsidRPr="00BD4DDA">
        <w:rPr>
          <w:rtl/>
          <w:lang w:bidi="fa-IR"/>
        </w:rPr>
        <w:t>فَقُلْتُ لِأَبِي بَصِيرٍ</w:t>
      </w:r>
      <w:r>
        <w:rPr>
          <w:rtl/>
          <w:lang w:bidi="fa-IR"/>
        </w:rPr>
        <w:t xml:space="preserve">: </w:t>
      </w:r>
      <w:r w:rsidRPr="00BD4DDA">
        <w:rPr>
          <w:rtl/>
          <w:lang w:bidi="fa-IR"/>
        </w:rPr>
        <w:t>مَا يَعْنِي بِقَوْلِهِ</w:t>
      </w:r>
      <w:r>
        <w:rPr>
          <w:rtl/>
          <w:lang w:bidi="fa-IR"/>
        </w:rPr>
        <w:t xml:space="preserve">: </w:t>
      </w:r>
      <w:r w:rsidRPr="00BD4DDA">
        <w:rPr>
          <w:rtl/>
          <w:lang w:bidi="fa-IR"/>
        </w:rPr>
        <w:t>« مَكْرٌ »</w:t>
      </w:r>
      <w:r>
        <w:rPr>
          <w:rtl/>
          <w:lang w:bidi="fa-IR"/>
        </w:rPr>
        <w:t>؟</w:t>
      </w:r>
      <w:r w:rsidRPr="00BD4DDA">
        <w:rPr>
          <w:rtl/>
          <w:lang w:bidi="fa-IR"/>
        </w:rPr>
        <w:t xml:space="preserve"> قَالَ</w:t>
      </w:r>
      <w:r>
        <w:rPr>
          <w:rtl/>
          <w:lang w:bidi="fa-IR"/>
        </w:rPr>
        <w:t xml:space="preserve">: </w:t>
      </w:r>
      <w:r w:rsidRPr="00BD4DDA">
        <w:rPr>
          <w:rtl/>
          <w:lang w:bidi="fa-IR"/>
        </w:rPr>
        <w:t>يَعْنِي مَنَازِلَ السُّلْطَانِ</w:t>
      </w:r>
      <w:r>
        <w:rPr>
          <w:rtl/>
          <w:lang w:bidi="fa-IR"/>
        </w:rPr>
        <w:t xml:space="preserve"> ـ </w:t>
      </w:r>
      <w:r w:rsidRPr="00BD4DDA">
        <w:rPr>
          <w:rtl/>
          <w:lang w:bidi="fa-IR"/>
        </w:rPr>
        <w:t xml:space="preserve">وَكَانَ أَمِيرُ الْمُؤْمِنِينَ </w:t>
      </w:r>
      <w:r w:rsidRPr="008C051F">
        <w:rPr>
          <w:rStyle w:val="libAlaemChar"/>
          <w:rtl/>
        </w:rPr>
        <w:t>عليه‌السلام</w:t>
      </w:r>
      <w:r w:rsidRPr="00BD4DDA">
        <w:rPr>
          <w:rtl/>
          <w:lang w:bidi="fa-IR"/>
        </w:rPr>
        <w:t xml:space="preserve"> يَقُومُ عَلى بَابِ الْمَسْجِدِ</w:t>
      </w:r>
      <w:r>
        <w:rPr>
          <w:rtl/>
          <w:lang w:bidi="fa-IR"/>
        </w:rPr>
        <w:t xml:space="preserve">، </w:t>
      </w:r>
      <w:r w:rsidRPr="00BD4DDA">
        <w:rPr>
          <w:rtl/>
          <w:lang w:bidi="fa-IR"/>
        </w:rPr>
        <w:t>ثُمَّ يَرْمِي بِسَهْمِهِ</w:t>
      </w:r>
      <w:r>
        <w:rPr>
          <w:rtl/>
          <w:lang w:bidi="fa-IR"/>
        </w:rPr>
        <w:t xml:space="preserve">، </w:t>
      </w:r>
      <w:r w:rsidRPr="00BD4DDA">
        <w:rPr>
          <w:rtl/>
          <w:lang w:bidi="fa-IR"/>
        </w:rPr>
        <w:t>فَيَقَعُ فِي مَوْضِعِ التَّمَّارِينَ</w:t>
      </w:r>
      <w:r>
        <w:rPr>
          <w:rtl/>
          <w:lang w:bidi="fa-IR"/>
        </w:rPr>
        <w:t xml:space="preserve">، </w:t>
      </w:r>
      <w:r w:rsidRPr="00BD4DDA">
        <w:rPr>
          <w:rtl/>
          <w:lang w:bidi="fa-IR"/>
        </w:rPr>
        <w:t>فَيَقُولُ</w:t>
      </w:r>
      <w:r>
        <w:rPr>
          <w:rtl/>
          <w:lang w:bidi="fa-IR"/>
        </w:rPr>
        <w:t xml:space="preserve">: </w:t>
      </w:r>
      <w:r w:rsidRPr="00BD4DDA">
        <w:rPr>
          <w:rtl/>
          <w:lang w:bidi="fa-IR"/>
        </w:rPr>
        <w:t>ذَاكَ</w:t>
      </w:r>
      <w:r>
        <w:rPr>
          <w:rtl/>
          <w:lang w:bidi="fa-IR"/>
        </w:rPr>
        <w:t xml:space="preserve"> </w:t>
      </w:r>
      <w:r w:rsidRPr="00BD4DDA">
        <w:rPr>
          <w:rtl/>
          <w:lang w:bidi="fa-IR"/>
        </w:rPr>
        <w:t>مِنَ الْمَسْجِدِ وَكَانَ يَقُولُ</w:t>
      </w:r>
      <w:r>
        <w:rPr>
          <w:rtl/>
          <w:lang w:bidi="fa-IR"/>
        </w:rPr>
        <w:t xml:space="preserve">: </w:t>
      </w:r>
      <w:r w:rsidRPr="00BD4DDA">
        <w:rPr>
          <w:rtl/>
          <w:lang w:bidi="fa-IR"/>
        </w:rPr>
        <w:t>قَدْ نُقِصَ مِنْ أَسَاسِ الْمَسْجِدِ</w:t>
      </w:r>
      <w:r>
        <w:rPr>
          <w:rtl/>
          <w:lang w:bidi="fa-IR"/>
        </w:rPr>
        <w:t xml:space="preserve"> </w:t>
      </w:r>
      <w:r w:rsidRPr="00BD4DDA">
        <w:rPr>
          <w:rtl/>
          <w:lang w:bidi="fa-IR"/>
        </w:rPr>
        <w:t>مِثْلُ مَا نُقِصَ فِي تَرْبِيعِهِ »</w:t>
      </w:r>
      <w:r>
        <w:rPr>
          <w:rtl/>
          <w:lang w:bidi="fa-IR"/>
        </w:rPr>
        <w:t>.</w:t>
      </w:r>
    </w:p>
    <w:p w14:paraId="688418F5" w14:textId="77777777" w:rsidR="001D2A8B" w:rsidRDefault="001D2A8B" w:rsidP="001D2A8B">
      <w:pPr>
        <w:pStyle w:val="libNormal"/>
      </w:pPr>
      <w:r>
        <w:lastRenderedPageBreak/>
        <w:t xml:space="preserve">Muhammad Bin Yahya, from one of our companions, from </w:t>
      </w:r>
      <w:r w:rsidRPr="00004DA2">
        <w:rPr>
          <w:rStyle w:val="libNormalChar"/>
        </w:rPr>
        <w:t xml:space="preserve">Al-Hassan Bin Ali </w:t>
      </w:r>
      <w:r>
        <w:t>Bin Abu Hamza, from Abu Baseer,</w:t>
      </w:r>
    </w:p>
    <w:p w14:paraId="2EBE676A" w14:textId="3DD8009B" w:rsidR="001D2A8B"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‘The best of the </w:t>
      </w:r>
      <w:r w:rsidRPr="00987C3F">
        <w:rPr>
          <w:rStyle w:val="libNormalChar"/>
        </w:rPr>
        <w:t>Masjids</w:t>
      </w:r>
      <w:r>
        <w:t xml:space="preserve"> is </w:t>
      </w:r>
      <w:r w:rsidRPr="00987C3F">
        <w:rPr>
          <w:rStyle w:val="libNormalChar"/>
        </w:rPr>
        <w:t xml:space="preserve">Masjid </w:t>
      </w:r>
      <w:r>
        <w:t xml:space="preserve">of </w:t>
      </w:r>
      <w:r w:rsidRPr="00004DA2">
        <w:rPr>
          <w:rStyle w:val="libNormalChar"/>
        </w:rPr>
        <w:t>Al-Kufa. A thousan</w:t>
      </w:r>
      <w:r>
        <w:t>d Prophets</w:t>
      </w:r>
      <w:r w:rsidR="00FD2D1A" w:rsidRPr="00FD2D1A">
        <w:rPr>
          <w:rStyle w:val="libAlaemEnChar"/>
        </w:rPr>
        <w:t xml:space="preserve">as </w:t>
      </w:r>
      <w:r>
        <w:t xml:space="preserve">have prayed </w:t>
      </w:r>
      <w:r w:rsidRPr="009157A6">
        <w:rPr>
          <w:rStyle w:val="libNormalChar"/>
        </w:rPr>
        <w:t xml:space="preserve">Salāt </w:t>
      </w:r>
      <w:r>
        <w:t>in it, and a thousand succesors</w:t>
      </w:r>
      <w:r w:rsidRPr="008A68CE">
        <w:rPr>
          <w:rStyle w:val="libAlaemEnChar"/>
        </w:rPr>
        <w:t>as</w:t>
      </w:r>
      <w:r w:rsidRPr="00C26CA2">
        <w:t>,</w:t>
      </w:r>
      <w:r>
        <w:t xml:space="preserve"> and from it did the oven of Noah</w:t>
      </w:r>
      <w:r w:rsidR="00FD2D1A" w:rsidRPr="00FD2D1A">
        <w:rPr>
          <w:rStyle w:val="libAlaemEnChar"/>
        </w:rPr>
        <w:t xml:space="preserve">as </w:t>
      </w:r>
      <w:r>
        <w:t>burst out, and therein</w:t>
      </w:r>
      <w:r w:rsidRPr="002A5891">
        <w:t xml:space="preserve"> was </w:t>
      </w:r>
      <w:r>
        <w:t>the ship of Noah</w:t>
      </w:r>
      <w:r w:rsidR="00FD2D1A" w:rsidRPr="00FD2D1A">
        <w:rPr>
          <w:rStyle w:val="libAlaemEnChar"/>
        </w:rPr>
        <w:t xml:space="preserve">as </w:t>
      </w:r>
      <w:r>
        <w:t>built. On its right is the Pleasure of Allah</w:t>
      </w:r>
      <w:r w:rsidRPr="001C3974">
        <w:rPr>
          <w:rStyle w:val="libAlaemEnChar"/>
        </w:rPr>
        <w:t>azwj</w:t>
      </w:r>
      <w:r>
        <w:t>, and in its middle is a garden from the Gardens of the Paradise, and its left flanis disliked’.</w:t>
      </w:r>
    </w:p>
    <w:p w14:paraId="59922360" w14:textId="77777777" w:rsidR="001D2A8B" w:rsidRDefault="001D2A8B" w:rsidP="001D2A8B">
      <w:pPr>
        <w:pStyle w:val="libNormal"/>
      </w:pPr>
      <w:r>
        <w:t>So I said to Abu Baseer, ‘What did he</w:t>
      </w:r>
      <w:r w:rsidRPr="00813829">
        <w:rPr>
          <w:rStyle w:val="libAlaemEnChar"/>
        </w:rPr>
        <w:t>asws</w:t>
      </w:r>
      <w:r>
        <w:t xml:space="preserve"> mean by his</w:t>
      </w:r>
      <w:r w:rsidRPr="00813829">
        <w:rPr>
          <w:rStyle w:val="libAlaemEnChar"/>
        </w:rPr>
        <w:t>asws</w:t>
      </w:r>
      <w:r>
        <w:t xml:space="preserve"> word: ‘Disliked’?’ He said, ‘He</w:t>
      </w:r>
      <w:r w:rsidRPr="00813829">
        <w:rPr>
          <w:rStyle w:val="libAlaemEnChar"/>
        </w:rPr>
        <w:t>asws</w:t>
      </w:r>
      <w:r>
        <w:t xml:space="preserve"> meant the house of the Sultan (ruling authority), and Amir </w:t>
      </w:r>
      <w:r w:rsidRPr="00004DA2">
        <w:rPr>
          <w:rStyle w:val="libNormalChar"/>
        </w:rPr>
        <w:t>Al-Momineen</w:t>
      </w:r>
      <w:r w:rsidRPr="00813829">
        <w:rPr>
          <w:rStyle w:val="libAlaemEnChar"/>
        </w:rPr>
        <w:t>asws</w:t>
      </w:r>
      <w:r w:rsidRPr="00004DA2">
        <w:rPr>
          <w:rStyle w:val="libNormalChar"/>
        </w:rPr>
        <w:t xml:space="preserve"> ha</w:t>
      </w:r>
      <w:r>
        <w:t xml:space="preserve">d stood at the door of the </w:t>
      </w:r>
      <w:r w:rsidRPr="00987C3F">
        <w:rPr>
          <w:rStyle w:val="libNormalChar"/>
        </w:rPr>
        <w:t>Masjid,</w:t>
      </w:r>
      <w:r>
        <w:t xml:space="preserve"> then he</w:t>
      </w:r>
      <w:r w:rsidRPr="00813829">
        <w:rPr>
          <w:rStyle w:val="libAlaemEnChar"/>
        </w:rPr>
        <w:t>asws</w:t>
      </w:r>
      <w:r>
        <w:t xml:space="preserve"> shot with his</w:t>
      </w:r>
      <w:r w:rsidRPr="00813829">
        <w:rPr>
          <w:rStyle w:val="libAlaemEnChar"/>
        </w:rPr>
        <w:t>asws</w:t>
      </w:r>
      <w:r>
        <w:t xml:space="preserve"> arrow, and it fell in a place of the date-sellers. So he</w:t>
      </w:r>
      <w:r w:rsidRPr="00813829">
        <w:rPr>
          <w:rStyle w:val="libAlaemEnChar"/>
        </w:rPr>
        <w:t>asws</w:t>
      </w:r>
      <w:r w:rsidRPr="002A5891">
        <w:t xml:space="preserve"> was </w:t>
      </w:r>
      <w:r>
        <w:t xml:space="preserve">saying: ‘That is from the </w:t>
      </w:r>
      <w:r w:rsidRPr="00987C3F">
        <w:rPr>
          <w:rStyle w:val="libNormalChar"/>
        </w:rPr>
        <w:t xml:space="preserve">Masjid </w:t>
      </w:r>
      <w:r>
        <w:t>(part of its area) ’.</w:t>
      </w:r>
    </w:p>
    <w:p w14:paraId="3FB6E829" w14:textId="1F80E2B2" w:rsidR="00093B5C" w:rsidRDefault="001D2A8B" w:rsidP="001D2A8B">
      <w:pPr>
        <w:pStyle w:val="libNormal"/>
      </w:pPr>
      <w:r>
        <w:t>And he</w:t>
      </w:r>
      <w:r w:rsidRPr="00813829">
        <w:rPr>
          <w:rStyle w:val="libAlaemEnChar"/>
        </w:rPr>
        <w:t>asws</w:t>
      </w:r>
      <w:r w:rsidRPr="002A5891">
        <w:t xml:space="preserve"> was </w:t>
      </w:r>
      <w:r>
        <w:t>saying: ‘And there</w:t>
      </w:r>
      <w:r w:rsidRPr="002A5891">
        <w:t xml:space="preserve"> has </w:t>
      </w:r>
      <w:r>
        <w:t xml:space="preserve">been reduced from the foundation of the </w:t>
      </w:r>
      <w:r w:rsidRPr="00987C3F">
        <w:rPr>
          <w:rStyle w:val="libNormalChar"/>
        </w:rPr>
        <w:t xml:space="preserve">Masjid </w:t>
      </w:r>
      <w:r>
        <w:t>the like of what</w:t>
      </w:r>
      <w:r w:rsidRPr="002A5891">
        <w:t xml:space="preserve"> was </w:t>
      </w:r>
      <w:r>
        <w:t>reduced regarding its four corners’.</w:t>
      </w:r>
      <w:r w:rsidR="00093B5C" w:rsidRPr="00A15820">
        <w:rPr>
          <w:rStyle w:val="libFootnotenumChar"/>
        </w:rPr>
        <w:t>79</w:t>
      </w:r>
    </w:p>
    <w:p w14:paraId="3053ED98" w14:textId="66F54083" w:rsidR="001D2A8B" w:rsidRDefault="001D2A8B" w:rsidP="00270865">
      <w:pPr>
        <w:pStyle w:val="libAr"/>
        <w:rPr>
          <w:rtl/>
          <w:lang w:bidi="fa-IR"/>
        </w:rPr>
      </w:pPr>
      <w:r w:rsidRPr="008C051F">
        <w:rPr>
          <w:rStyle w:val="libBold2Char"/>
          <w:rtl/>
        </w:rPr>
        <w:t>4.</w:t>
      </w:r>
      <w:r w:rsidRPr="00270865">
        <w:rPr>
          <w:rtl/>
          <w:lang w:bidi="fa-IR"/>
        </w:rPr>
        <w:t xml:space="preserve"> عَلِيُّ بْنُ مُحَمَّدٍ، عَنْ سَهْلِ بْنِ زِيَادٍ، عَنْ عَلِيِّ بْنِ أَسْبَاطٍ، عَنْ عَلِيِّ بْنِ شَجَرَةَ، عَنْ بَعْضِ وُلْدِ مِيثَمٍ، قَالَ: كَانَ أَمِيرُ الْمُؤْمِنِينَ </w:t>
      </w:r>
      <w:r w:rsidRPr="008C051F">
        <w:rPr>
          <w:rStyle w:val="libAlaemChar"/>
          <w:rtl/>
        </w:rPr>
        <w:t>عليه‌السلام</w:t>
      </w:r>
      <w:r w:rsidRPr="00BD4DDA">
        <w:rPr>
          <w:rtl/>
          <w:lang w:bidi="fa-IR"/>
        </w:rPr>
        <w:t xml:space="preserve"> يُصَلِّي إِلَى الْأُسْطُوَانَةِ السَّابِعَةِ مِمَّا يَلِي أَبْوَابَ كِنْدَةَ</w:t>
      </w:r>
      <w:r>
        <w:rPr>
          <w:rtl/>
          <w:lang w:bidi="fa-IR"/>
        </w:rPr>
        <w:t xml:space="preserve">، </w:t>
      </w:r>
      <w:r w:rsidRPr="00BD4DDA">
        <w:rPr>
          <w:rtl/>
          <w:lang w:bidi="fa-IR"/>
        </w:rPr>
        <w:t>وَبَيْنَهُ وَبَيْنَ السَّابِعَةِ مِقْدَارُ</w:t>
      </w:r>
      <w:r>
        <w:rPr>
          <w:rtl/>
          <w:lang w:bidi="fa-IR"/>
        </w:rPr>
        <w:t xml:space="preserve"> </w:t>
      </w:r>
      <w:r w:rsidRPr="00BD4DDA">
        <w:rPr>
          <w:rtl/>
          <w:lang w:bidi="fa-IR"/>
        </w:rPr>
        <w:t>مَمَرِّ عَنْزٍ.</w:t>
      </w:r>
    </w:p>
    <w:p w14:paraId="1ECEA6CE" w14:textId="77777777" w:rsidR="001D2A8B" w:rsidRDefault="001D2A8B" w:rsidP="001D2A8B">
      <w:pPr>
        <w:pStyle w:val="libNormal"/>
      </w:pPr>
      <w:r>
        <w:t>Ali Bin Muhammad, from Sahl Bin Ziyad, from Ali Bin Asbaat, from Ali Bin Shajara, from one of the sons of Misam who said,</w:t>
      </w:r>
    </w:p>
    <w:p w14:paraId="0D62DEA2" w14:textId="56BBEE6C" w:rsidR="00093B5C" w:rsidRDefault="001D2A8B" w:rsidP="001D2A8B">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us</w:t>
      </w:r>
      <w:r>
        <w:t xml:space="preserve">ed to pray </w:t>
      </w:r>
      <w:r w:rsidRPr="009157A6">
        <w:rPr>
          <w:rStyle w:val="libNormalChar"/>
        </w:rPr>
        <w:t xml:space="preserve">Salāt </w:t>
      </w:r>
      <w:r>
        <w:t>by the seventh pillar from what follows the doors of Kinda, and between him</w:t>
      </w:r>
      <w:r w:rsidRPr="00813829">
        <w:rPr>
          <w:rStyle w:val="libAlaemEnChar"/>
        </w:rPr>
        <w:t>asws</w:t>
      </w:r>
      <w:r>
        <w:t xml:space="preserve"> and the seventh (pillar)</w:t>
      </w:r>
      <w:r w:rsidRPr="002A5891">
        <w:t xml:space="preserve"> was </w:t>
      </w:r>
      <w:r>
        <w:t>a measurement of what a goat could pass by from’.</w:t>
      </w:r>
      <w:r w:rsidR="00093B5C" w:rsidRPr="00A15820">
        <w:rPr>
          <w:rStyle w:val="libFootnotenumChar"/>
        </w:rPr>
        <w:t>80</w:t>
      </w:r>
    </w:p>
    <w:p w14:paraId="0D0267C1" w14:textId="2503AFB1" w:rsidR="001D2A8B" w:rsidRPr="00270865" w:rsidRDefault="001D2A8B" w:rsidP="00270865">
      <w:pPr>
        <w:pStyle w:val="libAr"/>
        <w:rPr>
          <w:rtl/>
          <w:lang w:bidi="fa-IR"/>
        </w:rPr>
      </w:pPr>
      <w:r w:rsidRPr="008C051F">
        <w:rPr>
          <w:rStyle w:val="libBold2Char"/>
          <w:rtl/>
        </w:rPr>
        <w:t>5.</w:t>
      </w:r>
      <w:r w:rsidRPr="00270865">
        <w:rPr>
          <w:rtl/>
          <w:lang w:bidi="fa-IR"/>
        </w:rPr>
        <w:t xml:space="preserve"> عَلِيُّ بْنُ مُحَمَّدٍ، عَنْ سَهْلِ بْنِ زِيَادٍ، عَنِ ابْنِ أَسْبَاطٍ، قَالَ: وَحَدَّثَنِي‌ غَيْرُهُ: أَنَّهُ كَانَ يَنْزِلُ فِي كُلِّ لَيْلَةٍ سِتُّونَ أَلْفَ مَلَكٍ يُصَلُّونَ عِنْدَ السَّابِعَةِ، ثُمَّ لَايَعُودُ مِنْهُمْ مَلَكٌ إِلى يَوْمِ الْقِيَامَةِ.</w:t>
      </w:r>
    </w:p>
    <w:p w14:paraId="305311C9" w14:textId="77777777" w:rsidR="001D2A8B" w:rsidRDefault="001D2A8B" w:rsidP="001D2A8B">
      <w:pPr>
        <w:pStyle w:val="libNormal"/>
      </w:pPr>
      <w:r>
        <w:t>Ali Bin Muhammad, from Sahl Bin Ziyad, from Ibn Asbaat who said,</w:t>
      </w:r>
    </w:p>
    <w:p w14:paraId="311875EC" w14:textId="315209C1" w:rsidR="00093B5C" w:rsidRDefault="001D2A8B" w:rsidP="001D2A8B">
      <w:pPr>
        <w:pStyle w:val="libNormal"/>
      </w:pPr>
      <w:r>
        <w:t xml:space="preserve">‘And someone else narrated it to me that it is so that sixty thousand Angels descend to pray </w:t>
      </w:r>
      <w:r w:rsidRPr="009157A6">
        <w:rPr>
          <w:rStyle w:val="libNormalChar"/>
        </w:rPr>
        <w:t xml:space="preserve">Salāt </w:t>
      </w:r>
      <w:r>
        <w:t>by the eleventh pillar, then no Angel from them would return up to the Day of Judgement’.</w:t>
      </w:r>
      <w:r w:rsidR="00093B5C" w:rsidRPr="00A15820">
        <w:rPr>
          <w:rStyle w:val="libFootnotenumChar"/>
        </w:rPr>
        <w:t>81</w:t>
      </w:r>
    </w:p>
    <w:p w14:paraId="49EA0DF0" w14:textId="1270A698" w:rsidR="001D2A8B" w:rsidRDefault="001D2A8B" w:rsidP="00270865">
      <w:pPr>
        <w:pStyle w:val="libAr"/>
        <w:rPr>
          <w:rtl/>
          <w:lang w:bidi="fa-IR"/>
        </w:rPr>
      </w:pPr>
      <w:r w:rsidRPr="008C051F">
        <w:rPr>
          <w:rStyle w:val="libBold2Char"/>
          <w:rtl/>
        </w:rPr>
        <w:t>6.</w:t>
      </w:r>
      <w:r w:rsidRPr="00270865">
        <w:rPr>
          <w:rtl/>
          <w:lang w:bidi="fa-IR"/>
        </w:rPr>
        <w:t xml:space="preserve"> مُحَمَّدُ بْنُ يَحْيى، عَنْ مُحَمَّدِ بْنِ إِسْمَاعِيلَ وَأَحْمَدَ بْنِ مُحَمَّدٍ، عَنْ عَلِيِّ بْنِ الْحَكَمِ، عَنْ سُفْيَانَ بْنِ السِّمْطِ، قَالَ: قَالَ أَبُو عَبْدِ اللهِ </w:t>
      </w:r>
      <w:r w:rsidRPr="008C051F">
        <w:rPr>
          <w:rStyle w:val="libAlaemChar"/>
          <w:rtl/>
        </w:rPr>
        <w:t>عليه‌السلام</w:t>
      </w:r>
      <w:r>
        <w:rPr>
          <w:rtl/>
          <w:lang w:bidi="fa-IR"/>
        </w:rPr>
        <w:t xml:space="preserve">: </w:t>
      </w:r>
      <w:r w:rsidRPr="00BD4DDA">
        <w:rPr>
          <w:rtl/>
          <w:lang w:bidi="fa-IR"/>
        </w:rPr>
        <w:t>« إِذَا دَخَلْتَ مِنَ الْبَابِ الثَّانِي فِي مَيْمَنَةِ الْمَسْجِدِ</w:t>
      </w:r>
      <w:r>
        <w:rPr>
          <w:rtl/>
          <w:lang w:bidi="fa-IR"/>
        </w:rPr>
        <w:t xml:space="preserve">، </w:t>
      </w:r>
      <w:r w:rsidRPr="00BD4DDA">
        <w:rPr>
          <w:rtl/>
          <w:lang w:bidi="fa-IR"/>
        </w:rPr>
        <w:t>فَعُدَّ خَمْسَ أَسَاطِينَ</w:t>
      </w:r>
      <w:r>
        <w:rPr>
          <w:rtl/>
          <w:lang w:bidi="fa-IR"/>
        </w:rPr>
        <w:t xml:space="preserve">، </w:t>
      </w:r>
      <w:r w:rsidRPr="00BD4DDA">
        <w:rPr>
          <w:rtl/>
          <w:lang w:bidi="fa-IR"/>
        </w:rPr>
        <w:t>ثِنْتَيْنِ مِنْهَا فِي الظِّلَالِ</w:t>
      </w:r>
      <w:r>
        <w:rPr>
          <w:rtl/>
          <w:lang w:bidi="fa-IR"/>
        </w:rPr>
        <w:t xml:space="preserve">، </w:t>
      </w:r>
      <w:r w:rsidRPr="00BD4DDA">
        <w:rPr>
          <w:rtl/>
          <w:lang w:bidi="fa-IR"/>
        </w:rPr>
        <w:t>وَثَلَاثَةً</w:t>
      </w:r>
      <w:r>
        <w:rPr>
          <w:rtl/>
          <w:lang w:bidi="fa-IR"/>
        </w:rPr>
        <w:t xml:space="preserve"> </w:t>
      </w:r>
      <w:r w:rsidRPr="00BD4DDA">
        <w:rPr>
          <w:rtl/>
          <w:lang w:bidi="fa-IR"/>
        </w:rPr>
        <w:t>فِي الصَّحْنِ</w:t>
      </w:r>
      <w:r>
        <w:rPr>
          <w:rtl/>
          <w:lang w:bidi="fa-IR"/>
        </w:rPr>
        <w:t xml:space="preserve">، </w:t>
      </w:r>
      <w:r w:rsidRPr="00BD4DDA">
        <w:rPr>
          <w:rtl/>
          <w:lang w:bidi="fa-IR"/>
        </w:rPr>
        <w:t xml:space="preserve">فَعِنْدَ الثَّالِثَةِ مُصَلّى إِبْرَاهِيمَ </w:t>
      </w:r>
      <w:r w:rsidRPr="008C051F">
        <w:rPr>
          <w:rStyle w:val="libAlaemChar"/>
          <w:rtl/>
        </w:rPr>
        <w:t>عليه‌السلام</w:t>
      </w:r>
      <w:r w:rsidRPr="00BD4DDA">
        <w:rPr>
          <w:rtl/>
          <w:lang w:bidi="fa-IR"/>
        </w:rPr>
        <w:t xml:space="preserve"> وَهِيَ الْخَامِسَةُ مِنَ الْحَائِطِ »</w:t>
      </w:r>
      <w:r>
        <w:rPr>
          <w:rtl/>
          <w:lang w:bidi="fa-IR"/>
        </w:rPr>
        <w:t xml:space="preserve">. </w:t>
      </w:r>
      <w:r w:rsidRPr="00BD4DDA">
        <w:rPr>
          <w:rtl/>
          <w:lang w:bidi="fa-IR"/>
        </w:rPr>
        <w:t>قَالَ</w:t>
      </w:r>
      <w:r>
        <w:rPr>
          <w:rtl/>
          <w:lang w:bidi="fa-IR"/>
        </w:rPr>
        <w:t xml:space="preserve">: </w:t>
      </w:r>
      <w:r w:rsidRPr="00BD4DDA">
        <w:rPr>
          <w:rtl/>
          <w:lang w:bidi="fa-IR"/>
        </w:rPr>
        <w:t>فَلَمَّا كَانَ أَيَّامُ أَبِي الْعَبَّاسِ</w:t>
      </w:r>
      <w:r>
        <w:rPr>
          <w:rtl/>
          <w:lang w:bidi="fa-IR"/>
        </w:rPr>
        <w:t xml:space="preserve">، </w:t>
      </w:r>
      <w:r w:rsidRPr="00BD4DDA">
        <w:rPr>
          <w:rtl/>
          <w:lang w:bidi="fa-IR"/>
        </w:rPr>
        <w:t xml:space="preserve">دَخَلَ أَبُو عَبْدِ اللهِ </w:t>
      </w:r>
      <w:r w:rsidRPr="008C051F">
        <w:rPr>
          <w:rStyle w:val="libAlaemChar"/>
          <w:rtl/>
        </w:rPr>
        <w:t>عليه‌السلام</w:t>
      </w:r>
      <w:r w:rsidRPr="00BD4DDA">
        <w:rPr>
          <w:rtl/>
          <w:lang w:bidi="fa-IR"/>
        </w:rPr>
        <w:t xml:space="preserve"> مِنْ بَابِ الْفِيلِ فَتَيَاسَرَ حِينَ دَخَلَ مِنَ الْبَابِ</w:t>
      </w:r>
      <w:r>
        <w:rPr>
          <w:rtl/>
          <w:lang w:bidi="fa-IR"/>
        </w:rPr>
        <w:t xml:space="preserve">، </w:t>
      </w:r>
      <w:r w:rsidRPr="00BD4DDA">
        <w:rPr>
          <w:rtl/>
          <w:lang w:bidi="fa-IR"/>
        </w:rPr>
        <w:t>فَصَلّى عِنْدَ الْأُسْطُوَانَةِ الرَّابِعَةِ وَهِيَ بِحِذَاءِ</w:t>
      </w:r>
      <w:r>
        <w:rPr>
          <w:rtl/>
          <w:lang w:bidi="fa-IR"/>
        </w:rPr>
        <w:t xml:space="preserve"> </w:t>
      </w:r>
      <w:r w:rsidRPr="00BD4DDA">
        <w:rPr>
          <w:rtl/>
          <w:lang w:bidi="fa-IR"/>
        </w:rPr>
        <w:t>الْخَامِسَةِ</w:t>
      </w:r>
      <w:r>
        <w:rPr>
          <w:rtl/>
          <w:lang w:bidi="fa-IR"/>
        </w:rPr>
        <w:t>، فَقُلْتُ: أَ</w:t>
      </w:r>
      <w:r w:rsidRPr="00BD4DDA">
        <w:rPr>
          <w:rtl/>
          <w:lang w:bidi="fa-IR"/>
        </w:rPr>
        <w:t xml:space="preserve">فَتِلْكَ أُسْطُوَانَةُ إِبْرَاهِيمَ </w:t>
      </w:r>
      <w:r w:rsidRPr="008C051F">
        <w:rPr>
          <w:rStyle w:val="libAlaemChar"/>
          <w:rtl/>
        </w:rPr>
        <w:t>عليه‌السلام</w:t>
      </w:r>
      <w:r>
        <w:rPr>
          <w:rtl/>
          <w:lang w:bidi="fa-IR"/>
        </w:rPr>
        <w:t>؟</w:t>
      </w:r>
      <w:r w:rsidRPr="00BD4DDA">
        <w:rPr>
          <w:rtl/>
          <w:lang w:bidi="fa-IR"/>
        </w:rPr>
        <w:t xml:space="preserve"> فَقَالَ لِي</w:t>
      </w:r>
      <w:r>
        <w:rPr>
          <w:rtl/>
          <w:lang w:bidi="fa-IR"/>
        </w:rPr>
        <w:t xml:space="preserve">: </w:t>
      </w:r>
      <w:r w:rsidRPr="00BD4DDA">
        <w:rPr>
          <w:rtl/>
          <w:lang w:bidi="fa-IR"/>
        </w:rPr>
        <w:t>« نَعَمْ »</w:t>
      </w:r>
      <w:r>
        <w:rPr>
          <w:rtl/>
          <w:lang w:bidi="fa-IR"/>
        </w:rPr>
        <w:t>.</w:t>
      </w:r>
    </w:p>
    <w:p w14:paraId="33257C17" w14:textId="77777777" w:rsidR="001D2A8B" w:rsidRDefault="001D2A8B" w:rsidP="001D2A8B">
      <w:pPr>
        <w:pStyle w:val="libNormal"/>
      </w:pPr>
      <w:r>
        <w:t xml:space="preserve">Muhammad Bin Yahjya, from Muhammad Bin Ismail and Ahmad Bin Muhammad, from </w:t>
      </w:r>
      <w:r w:rsidRPr="00004DA2">
        <w:rPr>
          <w:rStyle w:val="libNormalChar"/>
        </w:rPr>
        <w:t xml:space="preserve">Al-iBin Al-Hakam, </w:t>
      </w:r>
      <w:r>
        <w:t xml:space="preserve">from Sufyan Bin </w:t>
      </w:r>
      <w:r w:rsidRPr="00004DA2">
        <w:rPr>
          <w:rStyle w:val="libNormalChar"/>
        </w:rPr>
        <w:t>Al-Simti who said,</w:t>
      </w:r>
    </w:p>
    <w:p w14:paraId="40165845" w14:textId="77777777" w:rsidR="001D2A8B" w:rsidRDefault="001D2A8B" w:rsidP="001D2A8B">
      <w:pPr>
        <w:pStyle w:val="libNormal"/>
      </w:pPr>
      <w:r>
        <w:t>‘Abu Abdullah</w:t>
      </w:r>
      <w:r w:rsidRPr="00813829">
        <w:rPr>
          <w:rStyle w:val="libAlaemEnChar"/>
        </w:rPr>
        <w:t>asws</w:t>
      </w:r>
      <w:r>
        <w:t xml:space="preserve"> said: ‘Whenever you enter from the second door in the right flank of the </w:t>
      </w:r>
      <w:r w:rsidRPr="00987C3F">
        <w:rPr>
          <w:rStyle w:val="libNormalChar"/>
        </w:rPr>
        <w:t>Masjid,</w:t>
      </w:r>
      <w:r>
        <w:t xml:space="preserve"> so count five pillars, two from these in the shade, </w:t>
      </w:r>
      <w:r>
        <w:lastRenderedPageBreak/>
        <w:t>and three in the courtyard, so by the third is the praying place of Ibrahim</w:t>
      </w:r>
      <w:r w:rsidRPr="008A68CE">
        <w:rPr>
          <w:rStyle w:val="libAlaemEnChar"/>
        </w:rPr>
        <w:t>as</w:t>
      </w:r>
      <w:r w:rsidRPr="00C26CA2">
        <w:t>,</w:t>
      </w:r>
      <w:r>
        <w:t xml:space="preserve"> and it is the fifth (pillar) from the wall’.</w:t>
      </w:r>
    </w:p>
    <w:p w14:paraId="75B43B26" w14:textId="29406E24" w:rsidR="00093B5C" w:rsidRDefault="001D2A8B" w:rsidP="001D2A8B">
      <w:pPr>
        <w:pStyle w:val="libNormal"/>
      </w:pPr>
      <w:r>
        <w:t>He (the narrator) said, ‘So when it</w:t>
      </w:r>
      <w:r w:rsidRPr="002A5891">
        <w:t xml:space="preserve"> was </w:t>
      </w:r>
      <w:r>
        <w:t>the days of the Clan of Abbas, Abu Abdullah</w:t>
      </w:r>
      <w:r w:rsidRPr="00813829">
        <w:rPr>
          <w:rStyle w:val="libAlaemEnChar"/>
        </w:rPr>
        <w:t>asws</w:t>
      </w:r>
      <w:r>
        <w:t xml:space="preserve"> entered from the door of </w:t>
      </w:r>
      <w:r w:rsidRPr="00004DA2">
        <w:rPr>
          <w:rStyle w:val="libNormalChar"/>
        </w:rPr>
        <w:t>Al-Feel, so he</w:t>
      </w:r>
      <w:r w:rsidRPr="00813829">
        <w:rPr>
          <w:rStyle w:val="libAlaemEnChar"/>
        </w:rPr>
        <w:t>asws</w:t>
      </w:r>
      <w:r>
        <w:t xml:space="preserve"> went left from where he</w:t>
      </w:r>
      <w:r w:rsidRPr="00813829">
        <w:rPr>
          <w:rStyle w:val="libAlaemEnChar"/>
        </w:rPr>
        <w:t>asws</w:t>
      </w:r>
      <w:r>
        <w:t xml:space="preserve"> entered from the door, and he prayed </w:t>
      </w:r>
      <w:r w:rsidRPr="009157A6">
        <w:rPr>
          <w:rStyle w:val="libNormalChar"/>
        </w:rPr>
        <w:t xml:space="preserve">Salāt </w:t>
      </w:r>
      <w:r>
        <w:t>by the fourth pillar, and it</w:t>
      </w:r>
      <w:r w:rsidRPr="002A5891">
        <w:t xml:space="preserve"> was </w:t>
      </w:r>
      <w:r>
        <w:t>parallel to the fifth. So I said, ‘Is that not the pillar of Ibrahim</w:t>
      </w:r>
      <w:r w:rsidRPr="00AC41F8">
        <w:rPr>
          <w:rStyle w:val="libAlaemEnChar"/>
        </w:rPr>
        <w:t>as</w:t>
      </w:r>
      <w:r w:rsidRPr="00C26CA2">
        <w:t>?</w:t>
      </w:r>
      <w:r>
        <w:t>’ So he</w:t>
      </w:r>
      <w:r w:rsidRPr="00813829">
        <w:rPr>
          <w:rStyle w:val="libAlaemEnChar"/>
        </w:rPr>
        <w:t>asws</w:t>
      </w:r>
      <w:r>
        <w:t xml:space="preserve"> said to me: ‘Yes’.</w:t>
      </w:r>
      <w:r w:rsidR="00093B5C" w:rsidRPr="00A15820">
        <w:rPr>
          <w:rStyle w:val="libFootnotenumChar"/>
        </w:rPr>
        <w:t>82</w:t>
      </w:r>
    </w:p>
    <w:p w14:paraId="5C112005" w14:textId="1E4E0F8D" w:rsidR="001D2A8B" w:rsidRDefault="001D2A8B" w:rsidP="00270865">
      <w:pPr>
        <w:pStyle w:val="libAr"/>
        <w:rPr>
          <w:rtl/>
          <w:lang w:bidi="fa-IR"/>
        </w:rPr>
      </w:pPr>
      <w:r w:rsidRPr="008C051F">
        <w:rPr>
          <w:rStyle w:val="libBold2Char"/>
          <w:rtl/>
        </w:rPr>
        <w:t>7.</w:t>
      </w:r>
      <w:r w:rsidRPr="00270865">
        <w:rPr>
          <w:rtl/>
          <w:lang w:bidi="fa-IR"/>
        </w:rPr>
        <w:t xml:space="preserve"> عَلِيُّ بْنُ مُحَمَّدٍ، عَنْ سَهْلٍ، عَنِ ابْنِ أَسْبَاطٍ رَفَعَهُ: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xml:space="preserve">« الْأُسْطُوَانَةُ السَّابِعَةُ مِمَّا يَلِي أَبْوَابَ كِنْدَةَ فِي الصَّحْنِ مَقَامُ إِبْرَاهِيمَ </w:t>
      </w:r>
      <w:r w:rsidRPr="008C051F">
        <w:rPr>
          <w:rStyle w:val="libAlaemChar"/>
          <w:rtl/>
        </w:rPr>
        <w:t>عليه‌السلام</w:t>
      </w:r>
      <w:r>
        <w:rPr>
          <w:rtl/>
          <w:lang w:bidi="fa-IR"/>
        </w:rPr>
        <w:t xml:space="preserve">، </w:t>
      </w:r>
      <w:r w:rsidRPr="00BD4DDA">
        <w:rPr>
          <w:rtl/>
          <w:lang w:bidi="fa-IR"/>
        </w:rPr>
        <w:t xml:space="preserve">وَالْخَامِسَةُ مَقَامُ جَبْرَئِيلَ </w:t>
      </w:r>
      <w:r w:rsidRPr="008C051F">
        <w:rPr>
          <w:rStyle w:val="libAlaemChar"/>
          <w:rtl/>
        </w:rPr>
        <w:t>عليه‌السلام</w:t>
      </w:r>
      <w:r w:rsidRPr="00BD4DDA">
        <w:rPr>
          <w:rtl/>
          <w:lang w:bidi="fa-IR"/>
        </w:rPr>
        <w:t xml:space="preserve"> »</w:t>
      </w:r>
      <w:r>
        <w:rPr>
          <w:rtl/>
          <w:lang w:bidi="fa-IR"/>
        </w:rPr>
        <w:t>.</w:t>
      </w:r>
    </w:p>
    <w:p w14:paraId="180654C8" w14:textId="77777777" w:rsidR="001D2A8B" w:rsidRDefault="001D2A8B" w:rsidP="001D2A8B">
      <w:pPr>
        <w:pStyle w:val="libNormal"/>
      </w:pPr>
      <w:r>
        <w:t>Ali Bin Muhammad, from Sahl, from Ibn Asbaat, raising it,</w:t>
      </w:r>
    </w:p>
    <w:p w14:paraId="1CD9AAC3" w14:textId="2CA2EF1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seventh pillar is from what follows the doors of Kinda in the courtyard, being a place of Ibrahim</w:t>
      </w:r>
      <w:r w:rsidRPr="008A68CE">
        <w:rPr>
          <w:rStyle w:val="libAlaemEnChar"/>
        </w:rPr>
        <w:t>as</w:t>
      </w:r>
      <w:r w:rsidRPr="00C26CA2">
        <w:t>,</w:t>
      </w:r>
      <w:r>
        <w:t xml:space="preserve"> and the fifth place of Jibraeel</w:t>
      </w:r>
      <w:r w:rsidRPr="00E84DFE">
        <w:rPr>
          <w:rStyle w:val="libAlaemEnChar"/>
        </w:rPr>
        <w:t>as</w:t>
      </w:r>
      <w:r>
        <w:t>’.</w:t>
      </w:r>
      <w:r w:rsidR="00093B5C" w:rsidRPr="00A15820">
        <w:rPr>
          <w:rStyle w:val="libFootnotenumChar"/>
        </w:rPr>
        <w:t>83</w:t>
      </w:r>
    </w:p>
    <w:p w14:paraId="72E6E190" w14:textId="6578C564" w:rsidR="001D2A8B" w:rsidRDefault="001D2A8B" w:rsidP="00270865">
      <w:pPr>
        <w:pStyle w:val="libAr"/>
        <w:rPr>
          <w:rtl/>
          <w:lang w:bidi="fa-IR"/>
        </w:rPr>
      </w:pPr>
      <w:r w:rsidRPr="008C051F">
        <w:rPr>
          <w:rStyle w:val="libBold2Char"/>
          <w:rtl/>
        </w:rPr>
        <w:t>8.</w:t>
      </w:r>
      <w:r w:rsidRPr="00270865">
        <w:rPr>
          <w:rtl/>
          <w:lang w:bidi="fa-IR"/>
        </w:rPr>
        <w:t xml:space="preserve"> مُحَمَّدُ بْنُ يَحْيى، عَنْ مُحَمَّدِ بْنِ الْحُسَيْنِ، عَنْ مُحَمَّدِ بْنِ إِسْمَاعِيلَ بْنِ بَزِيعٍ، عَنْ أَبِي إِسْمَاعِيلَ السَّرَّاجِ، قَالَ: قَالَ مُعَاوِيَةُ بْنُ وَهْبٍ وَأَخَذَ بِيَدِي، وَقَالَ: قَالَ لِي أَبُو حَمْزَةَ وَأَخَذَ بِيَدِي، قَالَ: وَقَالَ لِي الْأَصْبَغُ بْنُ نُبَاتَةَ وَأَخَذَ بِيَدِي، فَأَرَانِي الْأُسْطُوَانَةَ السَّابِعَةَ، فَقَالَ: هذَا مَقَامُ أَمِيرِ الْمُؤْمِنِينَ صَلَوَاتُ اللهِ عَلَيْهِ، قَالَ: وَكَانَ الْحَسَنُ بْنُ عَلِيٍّ </w:t>
      </w:r>
      <w:r w:rsidRPr="008C051F">
        <w:rPr>
          <w:rStyle w:val="libAlaemChar"/>
          <w:rtl/>
        </w:rPr>
        <w:t>عليهما‌السلام</w:t>
      </w:r>
      <w:r w:rsidRPr="00BD4DDA">
        <w:rPr>
          <w:rtl/>
          <w:lang w:bidi="fa-IR"/>
        </w:rPr>
        <w:t xml:space="preserve"> يُصَلِّي عِنْدَ</w:t>
      </w:r>
      <w:r>
        <w:rPr>
          <w:rtl/>
          <w:lang w:bidi="fa-IR"/>
        </w:rPr>
        <w:t xml:space="preserve"> </w:t>
      </w:r>
      <w:r w:rsidRPr="00BD4DDA">
        <w:rPr>
          <w:rtl/>
          <w:lang w:bidi="fa-IR"/>
        </w:rPr>
        <w:t>الْخَامِسَةِ</w:t>
      </w:r>
      <w:r>
        <w:rPr>
          <w:rtl/>
          <w:lang w:bidi="fa-IR"/>
        </w:rPr>
        <w:t xml:space="preserve">، </w:t>
      </w:r>
      <w:r w:rsidRPr="00BD4DDA">
        <w:rPr>
          <w:rtl/>
          <w:lang w:bidi="fa-IR"/>
        </w:rPr>
        <w:t>فَإِذَا</w:t>
      </w:r>
      <w:r>
        <w:rPr>
          <w:rtl/>
          <w:lang w:bidi="fa-IR"/>
        </w:rPr>
        <w:t xml:space="preserve"> </w:t>
      </w:r>
      <w:r w:rsidRPr="00BD4DDA">
        <w:rPr>
          <w:rtl/>
          <w:lang w:bidi="fa-IR"/>
        </w:rPr>
        <w:t xml:space="preserve">غَابَ أَمِيرُ الْمُؤْمِنِينَ </w:t>
      </w:r>
      <w:r w:rsidRPr="008C051F">
        <w:rPr>
          <w:rStyle w:val="libAlaemChar"/>
          <w:rtl/>
        </w:rPr>
        <w:t>عليه‌السلام</w:t>
      </w:r>
      <w:r w:rsidRPr="00BD4DDA">
        <w:rPr>
          <w:rtl/>
          <w:lang w:bidi="fa-IR"/>
        </w:rPr>
        <w:t xml:space="preserve"> صَلّى فِيهَا</w:t>
      </w:r>
      <w:r>
        <w:rPr>
          <w:rtl/>
          <w:lang w:bidi="fa-IR"/>
        </w:rPr>
        <w:t xml:space="preserve"> </w:t>
      </w:r>
      <w:r w:rsidRPr="00BD4DDA">
        <w:rPr>
          <w:rtl/>
          <w:lang w:bidi="fa-IR"/>
        </w:rPr>
        <w:t xml:space="preserve">الْحَسَنُ </w:t>
      </w:r>
      <w:r w:rsidRPr="008C051F">
        <w:rPr>
          <w:rStyle w:val="libAlaemChar"/>
          <w:rtl/>
        </w:rPr>
        <w:t>عليه‌السلام</w:t>
      </w:r>
      <w:r w:rsidRPr="00BD4DDA">
        <w:rPr>
          <w:rtl/>
          <w:lang w:bidi="fa-IR"/>
        </w:rPr>
        <w:t xml:space="preserve"> وَهِيَ مِنْ بَابِ كِنْدَةَ.</w:t>
      </w:r>
    </w:p>
    <w:p w14:paraId="1E68465A" w14:textId="77777777" w:rsidR="001D2A8B" w:rsidRDefault="001D2A8B" w:rsidP="001D2A8B">
      <w:pPr>
        <w:pStyle w:val="libNormal"/>
      </w:pPr>
      <w:r>
        <w:t xml:space="preserve">Muhammad Bin Yahya, from Muhammad Bin </w:t>
      </w:r>
      <w:r w:rsidRPr="00004DA2">
        <w:rPr>
          <w:rStyle w:val="libNormalChar"/>
        </w:rPr>
        <w:t>Al-Husayn, from Mu</w:t>
      </w:r>
      <w:r>
        <w:t xml:space="preserve">hammad Bin Ismail Bin Bazie, from Abu Ismai </w:t>
      </w:r>
      <w:r w:rsidRPr="00004DA2">
        <w:rPr>
          <w:rStyle w:val="libNormalChar"/>
        </w:rPr>
        <w:t>Al-Sarraj who said</w:t>
      </w:r>
      <w:r>
        <w:t>,</w:t>
      </w:r>
    </w:p>
    <w:p w14:paraId="0A20537B" w14:textId="2377D8F3" w:rsidR="00093B5C" w:rsidRDefault="001D2A8B" w:rsidP="001D2A8B">
      <w:pPr>
        <w:pStyle w:val="libNormal"/>
      </w:pPr>
      <w:r>
        <w:t>‘Muawiya bin Wahab grabbed my hand and said, ‘Abu Hamza said to me, and he grabbed my hand, and said, ‘</w:t>
      </w:r>
      <w:r w:rsidRPr="00004DA2">
        <w:rPr>
          <w:rStyle w:val="libNormalChar"/>
        </w:rPr>
        <w:t>Al-Asbagh Bin Nuba</w:t>
      </w:r>
      <w:r>
        <w:t xml:space="preserve">ta grabbed my hand and showed me the seventh pillar, so he said, ‘This is a place of Amir </w:t>
      </w:r>
      <w:r w:rsidRPr="00004DA2">
        <w:rPr>
          <w:rStyle w:val="libNormalChar"/>
        </w:rPr>
        <w:t>Al-Momineen</w:t>
      </w:r>
      <w:r w:rsidRPr="00813829">
        <w:rPr>
          <w:rStyle w:val="libAlaemEnChar"/>
        </w:rPr>
        <w:t>asws</w:t>
      </w:r>
      <w:r w:rsidRPr="00004DA2">
        <w:rPr>
          <w:rStyle w:val="libNormalChar"/>
        </w:rPr>
        <w:t>, a</w:t>
      </w:r>
      <w:r>
        <w:t xml:space="preserve">nd </w:t>
      </w:r>
      <w:r w:rsidRPr="00004DA2">
        <w:rPr>
          <w:rStyle w:val="libNormalChar"/>
        </w:rPr>
        <w:t>Al-Husayn Bin Ali</w:t>
      </w:r>
      <w:r w:rsidRPr="00813829">
        <w:rPr>
          <w:rStyle w:val="libAlaemEnChar"/>
        </w:rPr>
        <w:t>asws</w:t>
      </w:r>
      <w:r>
        <w:t xml:space="preserve"> used to pray </w:t>
      </w:r>
      <w:r w:rsidRPr="009157A6">
        <w:rPr>
          <w:rStyle w:val="libNormalChar"/>
        </w:rPr>
        <w:t xml:space="preserve">Salāt </w:t>
      </w:r>
      <w:r>
        <w:t xml:space="preserve">by the fifth. So when Amir </w:t>
      </w:r>
      <w:r w:rsidRPr="00004DA2">
        <w:rPr>
          <w:rStyle w:val="libNormalChar"/>
        </w:rPr>
        <w:t>Al-Momineen</w:t>
      </w:r>
      <w:r w:rsidRPr="00813829">
        <w:rPr>
          <w:rStyle w:val="libAlaemEnChar"/>
        </w:rPr>
        <w:t>asws</w:t>
      </w:r>
      <w:r w:rsidRPr="00004DA2">
        <w:rPr>
          <w:rStyle w:val="libNormalChar"/>
        </w:rPr>
        <w:t xml:space="preserve"> wa</w:t>
      </w:r>
      <w:r w:rsidRPr="002A5891">
        <w:t xml:space="preserve">s </w:t>
      </w:r>
      <w:r>
        <w:t xml:space="preserve">absent, </w:t>
      </w:r>
      <w:r w:rsidRPr="00004DA2">
        <w:rPr>
          <w:rStyle w:val="libNormalChar"/>
        </w:rPr>
        <w:t>Al-Hassan</w:t>
      </w:r>
      <w:r w:rsidRPr="00813829">
        <w:rPr>
          <w:rStyle w:val="libAlaemEnChar"/>
        </w:rPr>
        <w:t>asws</w:t>
      </w:r>
      <w:r w:rsidRPr="00004DA2">
        <w:rPr>
          <w:rStyle w:val="libNormalChar"/>
        </w:rPr>
        <w:t xml:space="preserve"> pray</w:t>
      </w:r>
      <w:r>
        <w:t xml:space="preserve">ed </w:t>
      </w:r>
      <w:r w:rsidRPr="009157A6">
        <w:rPr>
          <w:rStyle w:val="libNormalChar"/>
        </w:rPr>
        <w:t xml:space="preserve">Salāt </w:t>
      </w:r>
      <w:r>
        <w:t>therein, and it if from the door of Kinda’.</w:t>
      </w:r>
      <w:r w:rsidR="00093B5C" w:rsidRPr="00A15820">
        <w:rPr>
          <w:rStyle w:val="libFootnotenumChar"/>
        </w:rPr>
        <w:t>84</w:t>
      </w:r>
    </w:p>
    <w:p w14:paraId="70711F8B" w14:textId="152F512E" w:rsidR="001D2A8B" w:rsidRDefault="001D2A8B" w:rsidP="00270865">
      <w:pPr>
        <w:pStyle w:val="libAr"/>
        <w:rPr>
          <w:rtl/>
          <w:lang w:bidi="fa-IR"/>
        </w:rPr>
      </w:pPr>
      <w:r w:rsidRPr="008C051F">
        <w:rPr>
          <w:rStyle w:val="libBold2Char"/>
          <w:rtl/>
        </w:rPr>
        <w:t>9.</w:t>
      </w:r>
      <w:r w:rsidRPr="00270865">
        <w:rPr>
          <w:rtl/>
          <w:lang w:bidi="fa-IR"/>
        </w:rPr>
        <w:t xml:space="preserve"> عَلِيُّ بْنُ إِبْرَاهِيمَ، عَنْ صَالِحِ بْنِ السِّنْدِيِّ، عَنْ جَعْفَرِ بْنِ بَشِيرٍ، عَنْ أَبِي عَبْدِ الرَّحْمنِ الْحَذَّاءِ، عَنْ أَبِي أُسَامَةَ، عَنْ أَبِي عُبَيْدَةَ: عَنْ أَبِي جَعْفَرٍ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 مَسْجِدُ كُوفَانَ رَوْضَةٌ مِنْ رِيَاضِ الْجَنَّةِ</w:t>
      </w:r>
      <w:r>
        <w:rPr>
          <w:rtl/>
          <w:lang w:bidi="fa-IR"/>
        </w:rPr>
        <w:t xml:space="preserve">، </w:t>
      </w:r>
      <w:r w:rsidRPr="00BD4DDA">
        <w:rPr>
          <w:rtl/>
          <w:lang w:bidi="fa-IR"/>
        </w:rPr>
        <w:t>صَلّى</w:t>
      </w:r>
      <w:r>
        <w:rPr>
          <w:rtl/>
          <w:lang w:bidi="fa-IR"/>
        </w:rPr>
        <w:t xml:space="preserve"> </w:t>
      </w:r>
      <w:r w:rsidRPr="00BD4DDA">
        <w:rPr>
          <w:rtl/>
          <w:lang w:bidi="fa-IR"/>
        </w:rPr>
        <w:t>فِيهِ أَلْفُ نَبِيٍّ وَسَبْعُونَ نَبِيّاً</w:t>
      </w:r>
      <w:r>
        <w:rPr>
          <w:rtl/>
          <w:lang w:bidi="fa-IR"/>
        </w:rPr>
        <w:t xml:space="preserve">، </w:t>
      </w:r>
      <w:r w:rsidRPr="00BD4DDA">
        <w:rPr>
          <w:rtl/>
          <w:lang w:bidi="fa-IR"/>
        </w:rPr>
        <w:t>وَمَيْمَنَتُهُ رَحْمَةٌ</w:t>
      </w:r>
      <w:r>
        <w:rPr>
          <w:rtl/>
          <w:lang w:bidi="fa-IR"/>
        </w:rPr>
        <w:t xml:space="preserve">، </w:t>
      </w:r>
      <w:r w:rsidRPr="00BD4DDA">
        <w:rPr>
          <w:rtl/>
          <w:lang w:bidi="fa-IR"/>
        </w:rPr>
        <w:t>وَمَيْسَرَتُهُ مَكْرٌ</w:t>
      </w:r>
      <w:r>
        <w:rPr>
          <w:rtl/>
          <w:lang w:bidi="fa-IR"/>
        </w:rPr>
        <w:t xml:space="preserve">، </w:t>
      </w:r>
      <w:r w:rsidRPr="00BD4DDA">
        <w:rPr>
          <w:rtl/>
          <w:lang w:bidi="fa-IR"/>
        </w:rPr>
        <w:t>فِيهِ عَصَا مُوسَى</w:t>
      </w:r>
      <w:r>
        <w:rPr>
          <w:rtl/>
          <w:lang w:bidi="fa-IR"/>
        </w:rPr>
        <w:t xml:space="preserve"> </w:t>
      </w:r>
      <w:r w:rsidRPr="00BD4DDA">
        <w:rPr>
          <w:rtl/>
          <w:lang w:bidi="fa-IR"/>
        </w:rPr>
        <w:t>وَشَجَرَةُ يَقْطِينٍ</w:t>
      </w:r>
      <w:r>
        <w:rPr>
          <w:rtl/>
          <w:lang w:bidi="fa-IR"/>
        </w:rPr>
        <w:t xml:space="preserve"> </w:t>
      </w:r>
      <w:r w:rsidRPr="00BD4DDA">
        <w:rPr>
          <w:rtl/>
          <w:lang w:bidi="fa-IR"/>
        </w:rPr>
        <w:t>وَخَاتَمُ سُلَيْمَانَ</w:t>
      </w:r>
      <w:r>
        <w:rPr>
          <w:rtl/>
          <w:lang w:bidi="fa-IR"/>
        </w:rPr>
        <w:t xml:space="preserve">، </w:t>
      </w:r>
      <w:r w:rsidRPr="00BD4DDA">
        <w:rPr>
          <w:rtl/>
          <w:lang w:bidi="fa-IR"/>
        </w:rPr>
        <w:t>وَمِنْهُ</w:t>
      </w:r>
      <w:r>
        <w:rPr>
          <w:rtl/>
          <w:lang w:bidi="fa-IR"/>
        </w:rPr>
        <w:t xml:space="preserve"> </w:t>
      </w:r>
      <w:r w:rsidRPr="00BD4DDA">
        <w:rPr>
          <w:rtl/>
          <w:lang w:bidi="fa-IR"/>
        </w:rPr>
        <w:t>فَارَ التَّنُّورُ</w:t>
      </w:r>
      <w:r>
        <w:rPr>
          <w:rtl/>
          <w:lang w:bidi="fa-IR"/>
        </w:rPr>
        <w:t xml:space="preserve">، </w:t>
      </w:r>
      <w:r w:rsidRPr="00BD4DDA">
        <w:rPr>
          <w:rtl/>
          <w:lang w:bidi="fa-IR"/>
        </w:rPr>
        <w:t>وَنُجِرَتِ</w:t>
      </w:r>
      <w:r>
        <w:rPr>
          <w:rtl/>
          <w:lang w:bidi="fa-IR"/>
        </w:rPr>
        <w:t xml:space="preserve"> </w:t>
      </w:r>
      <w:r w:rsidRPr="00BD4DDA">
        <w:rPr>
          <w:rtl/>
          <w:lang w:bidi="fa-IR"/>
        </w:rPr>
        <w:t>السَّفِينَةُ</w:t>
      </w:r>
      <w:r>
        <w:rPr>
          <w:rtl/>
          <w:lang w:bidi="fa-IR"/>
        </w:rPr>
        <w:t xml:space="preserve">، </w:t>
      </w:r>
      <w:r w:rsidRPr="00BD4DDA">
        <w:rPr>
          <w:rtl/>
          <w:lang w:bidi="fa-IR"/>
        </w:rPr>
        <w:t>وَهِيَ صُرَّةُ</w:t>
      </w:r>
      <w:r>
        <w:rPr>
          <w:rtl/>
          <w:lang w:bidi="fa-IR"/>
        </w:rPr>
        <w:t xml:space="preserve"> </w:t>
      </w:r>
      <w:r w:rsidRPr="00BD4DDA">
        <w:rPr>
          <w:rtl/>
          <w:lang w:bidi="fa-IR"/>
        </w:rPr>
        <w:t>بَابِلَ</w:t>
      </w:r>
      <w:r>
        <w:rPr>
          <w:rtl/>
          <w:lang w:bidi="fa-IR"/>
        </w:rPr>
        <w:t xml:space="preserve">، </w:t>
      </w:r>
      <w:r w:rsidRPr="00BD4DDA">
        <w:rPr>
          <w:rtl/>
          <w:lang w:bidi="fa-IR"/>
        </w:rPr>
        <w:t xml:space="preserve">وَمَجْمَعُ الْأَنْبِيَاءِ </w:t>
      </w:r>
      <w:r w:rsidRPr="008C051F">
        <w:rPr>
          <w:rStyle w:val="libAlaemChar"/>
          <w:rtl/>
        </w:rPr>
        <w:t>عليهم‌السلام</w:t>
      </w:r>
      <w:r w:rsidRPr="00BD4DDA">
        <w:rPr>
          <w:rtl/>
          <w:lang w:bidi="fa-IR"/>
        </w:rPr>
        <w:t xml:space="preserve"> »</w:t>
      </w:r>
      <w:r>
        <w:rPr>
          <w:rtl/>
          <w:lang w:bidi="fa-IR"/>
        </w:rPr>
        <w:t>.</w:t>
      </w:r>
    </w:p>
    <w:p w14:paraId="3ED418BF" w14:textId="77777777" w:rsidR="001D2A8B" w:rsidRDefault="001D2A8B" w:rsidP="001D2A8B">
      <w:pPr>
        <w:pStyle w:val="libNormal"/>
      </w:pPr>
      <w:r>
        <w:t xml:space="preserve">Ali Bin Ibrahim, from Salih Bin </w:t>
      </w:r>
      <w:r w:rsidRPr="00004DA2">
        <w:rPr>
          <w:rStyle w:val="libNormalChar"/>
        </w:rPr>
        <w:t>Al-Sindy, from Ja’</w:t>
      </w:r>
      <w:r>
        <w:t xml:space="preserve">far Bin Bashir, from Abu Abdul Rahman </w:t>
      </w:r>
      <w:r w:rsidRPr="00004DA2">
        <w:rPr>
          <w:rStyle w:val="libNormalChar"/>
        </w:rPr>
        <w:t>Al-Haza’a, from Ab</w:t>
      </w:r>
      <w:r>
        <w:t>u Asama, from Abu Ubeyda,</w:t>
      </w:r>
    </w:p>
    <w:p w14:paraId="49388CA7" w14:textId="68FDFA68"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t>
      </w:r>
      <w:r w:rsidRPr="00987C3F">
        <w:rPr>
          <w:rStyle w:val="libNormalChar"/>
        </w:rPr>
        <w:t xml:space="preserve">Masjid </w:t>
      </w:r>
      <w:r>
        <w:t>of Kufa is a garden from the Gardens of the Paradise. A thousand and seventy Prophets</w:t>
      </w:r>
      <w:r w:rsidR="00FD2D1A" w:rsidRPr="00FD2D1A">
        <w:rPr>
          <w:rStyle w:val="libAlaemEnChar"/>
        </w:rPr>
        <w:t xml:space="preserve">as </w:t>
      </w:r>
      <w:r>
        <w:t xml:space="preserve">have prayed </w:t>
      </w:r>
      <w:r w:rsidRPr="009157A6">
        <w:rPr>
          <w:rStyle w:val="libNormalChar"/>
        </w:rPr>
        <w:t xml:space="preserve">Salāt </w:t>
      </w:r>
      <w:r>
        <w:t>therein, and its right flank is a mercy, and its left flank is disliked. In it is the staff of Musa</w:t>
      </w:r>
      <w:r w:rsidRPr="008A68CE">
        <w:rPr>
          <w:rStyle w:val="libAlaemEnChar"/>
        </w:rPr>
        <w:t>as</w:t>
      </w:r>
      <w:r w:rsidRPr="00C26CA2">
        <w:t>,</w:t>
      </w:r>
      <w:r>
        <w:t xml:space="preserve"> and in it is the gourd plant (37:146 – of Prophet Yunus</w:t>
      </w:r>
      <w:r w:rsidRPr="00925838">
        <w:rPr>
          <w:rStyle w:val="libAlaemEnChar"/>
        </w:rPr>
        <w:t>as</w:t>
      </w:r>
      <w:r w:rsidRPr="00C26CA2">
        <w:t>)</w:t>
      </w:r>
      <w:r>
        <w:t>, and a ring of Suleyman</w:t>
      </w:r>
      <w:r w:rsidRPr="008A68CE">
        <w:rPr>
          <w:rStyle w:val="libAlaemEnChar"/>
        </w:rPr>
        <w:t>as</w:t>
      </w:r>
      <w:r w:rsidRPr="00C26CA2">
        <w:t>,</w:t>
      </w:r>
      <w:r>
        <w:t xml:space="preserve"> and from it burst out the over (of </w:t>
      </w:r>
      <w:r>
        <w:lastRenderedPageBreak/>
        <w:t>Noah</w:t>
      </w:r>
      <w:r w:rsidRPr="00925838">
        <w:rPr>
          <w:rStyle w:val="libAlaemEnChar"/>
        </w:rPr>
        <w:t>as</w:t>
      </w:r>
      <w:r w:rsidRPr="00C26CA2">
        <w:t>)</w:t>
      </w:r>
      <w:r>
        <w:t>, and the ship (of Noahas</w:t>
      </w:r>
      <w:r w:rsidRPr="002A5891">
        <w:t xml:space="preserve"> was </w:t>
      </w:r>
      <w:r>
        <w:t>built), and it is the hub of Babylon and a gathering of the Prophets’.</w:t>
      </w:r>
      <w:bookmarkStart w:id="2351" w:name="_Toc344819783"/>
      <w:bookmarkStart w:id="2352" w:name="_Toc463096081"/>
      <w:r w:rsidR="00093B5C" w:rsidRPr="00A15820">
        <w:rPr>
          <w:rStyle w:val="libFootnotenumChar"/>
        </w:rPr>
        <w:t>85</w:t>
      </w:r>
    </w:p>
    <w:p w14:paraId="340423C3" w14:textId="040466FA" w:rsidR="00057878" w:rsidRDefault="001D2A8B" w:rsidP="001D2A8B">
      <w:pPr>
        <w:pStyle w:val="Heading2Center"/>
        <w:rPr>
          <w:rtl/>
          <w:lang w:bidi="fa-IR"/>
        </w:rPr>
      </w:pPr>
      <w:bookmarkStart w:id="2353" w:name="_Toc31882799"/>
      <w:bookmarkStart w:id="2354" w:name="_Toc31883528"/>
      <w:bookmarkStart w:id="2355" w:name="_Toc31884215"/>
      <w:r w:rsidRPr="00BD4DDA">
        <w:rPr>
          <w:rtl/>
          <w:lang w:bidi="fa-IR"/>
        </w:rPr>
        <w:t>103</w:t>
      </w:r>
      <w:r w:rsidR="00B71A3A" w:rsidRPr="00B71A3A">
        <w:rPr>
          <w:rtl/>
        </w:rPr>
        <w:t>-</w:t>
      </w:r>
      <w:r w:rsidR="0016284F" w:rsidRPr="0016284F">
        <w:rPr>
          <w:rtl/>
        </w:rPr>
        <w:t xml:space="preserve"> </w:t>
      </w:r>
      <w:r w:rsidRPr="00BD4DDA">
        <w:rPr>
          <w:rtl/>
          <w:lang w:bidi="fa-IR"/>
        </w:rPr>
        <w:t>بَابُ</w:t>
      </w:r>
      <w:r>
        <w:rPr>
          <w:rtl/>
          <w:lang w:bidi="fa-IR"/>
        </w:rPr>
        <w:t xml:space="preserve"> </w:t>
      </w:r>
      <w:r w:rsidRPr="00BD4DDA">
        <w:rPr>
          <w:rtl/>
          <w:lang w:bidi="fa-IR"/>
        </w:rPr>
        <w:t>مَسْجِدِ السَّهْلَةِ‌</w:t>
      </w:r>
      <w:bookmarkEnd w:id="2351"/>
      <w:bookmarkEnd w:id="2352"/>
      <w:bookmarkEnd w:id="2353"/>
      <w:bookmarkEnd w:id="2354"/>
      <w:bookmarkEnd w:id="2355"/>
    </w:p>
    <w:p w14:paraId="4BD156D3" w14:textId="2C8D85FD" w:rsidR="001D2A8B" w:rsidRPr="00557641" w:rsidRDefault="00057878" w:rsidP="00057878">
      <w:pPr>
        <w:pStyle w:val="Heading2Center"/>
      </w:pPr>
      <w:bookmarkStart w:id="2356" w:name="_Toc31882800"/>
      <w:bookmarkStart w:id="2357" w:name="_Toc31883529"/>
      <w:bookmarkStart w:id="2358" w:name="_Toc31884216"/>
      <w:r w:rsidRPr="00557641">
        <w:t>Chapter 1</w:t>
      </w:r>
      <w:r w:rsidR="001D2A8B" w:rsidRPr="00557641">
        <w:t>03 – Masjid Al-Sahla</w:t>
      </w:r>
      <w:bookmarkEnd w:id="2356"/>
      <w:bookmarkEnd w:id="2357"/>
      <w:bookmarkEnd w:id="2358"/>
    </w:p>
    <w:p w14:paraId="38FCC447" w14:textId="77777777" w:rsidR="001D2A8B" w:rsidRDefault="001D2A8B" w:rsidP="00270865">
      <w:pPr>
        <w:pStyle w:val="libAr"/>
        <w:rPr>
          <w:rtl/>
          <w:lang w:bidi="fa-IR"/>
        </w:rPr>
      </w:pPr>
      <w:r w:rsidRPr="008C051F">
        <w:rPr>
          <w:rStyle w:val="libBold2Char"/>
          <w:rtl/>
        </w:rPr>
        <w:t>1.</w:t>
      </w:r>
      <w:r w:rsidRPr="00270865">
        <w:rPr>
          <w:rtl/>
          <w:lang w:bidi="fa-IR"/>
        </w:rPr>
        <w:t xml:space="preserve"> عِدَّةٌ مِنْ أَصْحَابِنَا، عَنْ أَحْمَدَ بْنِ مُحَمَّدٍ، عَنْ أَحْمَدَ بْنِ أَبِي دَاوُدَ، عَنْ عَبْدِ اللهِ بْنِ أَبَانٍ، قَالَ: دَخَلْنَا عَلى أَبِي عَبْدِ اللهِ </w:t>
      </w:r>
      <w:r w:rsidRPr="008C051F">
        <w:rPr>
          <w:rStyle w:val="libAlaemChar"/>
          <w:rtl/>
        </w:rPr>
        <w:t>عليه‌السلام</w:t>
      </w:r>
      <w:r>
        <w:rPr>
          <w:rtl/>
          <w:lang w:bidi="fa-IR"/>
        </w:rPr>
        <w:t>، فَسَأَلَنَا: « أَ</w:t>
      </w:r>
      <w:r w:rsidRPr="00BD4DDA">
        <w:rPr>
          <w:rtl/>
          <w:lang w:bidi="fa-IR"/>
        </w:rPr>
        <w:t>فِيكُمْ أَحَدٌ عِنْدَهُ عِلْمُ عَمِّي زَيْدِ بْنِ عَلِيٍّ</w:t>
      </w:r>
      <w:r>
        <w:rPr>
          <w:rtl/>
          <w:lang w:bidi="fa-IR"/>
        </w:rPr>
        <w:t>؟</w:t>
      </w:r>
      <w:r w:rsidRPr="00BD4DDA">
        <w:rPr>
          <w:rtl/>
          <w:lang w:bidi="fa-IR"/>
        </w:rPr>
        <w:t xml:space="preserve"> » فَقَالَ</w:t>
      </w:r>
      <w:r>
        <w:rPr>
          <w:rtl/>
          <w:lang w:bidi="fa-IR"/>
        </w:rPr>
        <w:t xml:space="preserve"> </w:t>
      </w:r>
      <w:r w:rsidRPr="00BD4DDA">
        <w:rPr>
          <w:rtl/>
          <w:lang w:bidi="fa-IR"/>
        </w:rPr>
        <w:t>رَجُلٌ مِنَ الْقَوْمِ</w:t>
      </w:r>
      <w:r>
        <w:rPr>
          <w:rtl/>
          <w:lang w:bidi="fa-IR"/>
        </w:rPr>
        <w:t xml:space="preserve">: </w:t>
      </w:r>
      <w:r w:rsidRPr="00BD4DDA">
        <w:rPr>
          <w:rtl/>
          <w:lang w:bidi="fa-IR"/>
        </w:rPr>
        <w:t>أَنَا عِنْدِي عِلْمٌ</w:t>
      </w:r>
      <w:r>
        <w:rPr>
          <w:rtl/>
          <w:lang w:bidi="fa-IR"/>
        </w:rPr>
        <w:t xml:space="preserve"> </w:t>
      </w:r>
      <w:r w:rsidRPr="00BD4DDA">
        <w:rPr>
          <w:rtl/>
          <w:lang w:bidi="fa-IR"/>
        </w:rPr>
        <w:t>مِنْ عِلْمِ عَمِّكَ</w:t>
      </w:r>
      <w:r>
        <w:rPr>
          <w:rtl/>
          <w:lang w:bidi="fa-IR"/>
        </w:rPr>
        <w:t xml:space="preserve">، </w:t>
      </w:r>
      <w:r w:rsidRPr="00BD4DDA">
        <w:rPr>
          <w:rtl/>
          <w:lang w:bidi="fa-IR"/>
        </w:rPr>
        <w:t>كُنَّا عِنْدَهُ ذَاتَ لَيْلَةٍ فِي دَارِ مُعَاوِيَةَ بْنِ إِسْحَاقَ الْأَنْصَارِيِّ إِذْ قَالَ</w:t>
      </w:r>
      <w:r>
        <w:rPr>
          <w:rtl/>
          <w:lang w:bidi="fa-IR"/>
        </w:rPr>
        <w:t xml:space="preserve">: </w:t>
      </w:r>
      <w:r w:rsidRPr="00BD4DDA">
        <w:rPr>
          <w:rtl/>
          <w:lang w:bidi="fa-IR"/>
        </w:rPr>
        <w:t>انْطَلِقُوا بِنَا نُصَلِّي فِي مَسْجِدِ السَّهْلَةِ</w:t>
      </w:r>
      <w:r>
        <w:rPr>
          <w:rtl/>
          <w:lang w:bidi="fa-IR"/>
        </w:rPr>
        <w:t xml:space="preserve">، </w:t>
      </w:r>
      <w:r w:rsidRPr="00BD4DDA">
        <w:rPr>
          <w:rtl/>
          <w:lang w:bidi="fa-IR"/>
        </w:rPr>
        <w:t xml:space="preserve">فَقَالَ أَبُو عَبْدِ اللهِ </w:t>
      </w:r>
      <w:r w:rsidRPr="008C051F">
        <w:rPr>
          <w:rStyle w:val="libAlaemChar"/>
          <w:rtl/>
        </w:rPr>
        <w:t>عليه‌السلام</w:t>
      </w:r>
      <w:r>
        <w:rPr>
          <w:rtl/>
          <w:lang w:bidi="fa-IR"/>
        </w:rPr>
        <w:t xml:space="preserve">: </w:t>
      </w:r>
      <w:r w:rsidRPr="00BD4DDA">
        <w:rPr>
          <w:rtl/>
          <w:lang w:bidi="fa-IR"/>
        </w:rPr>
        <w:t>« وَفَعَلَ</w:t>
      </w:r>
      <w:r>
        <w:rPr>
          <w:rtl/>
          <w:lang w:bidi="fa-IR"/>
        </w:rPr>
        <w:t>؟</w:t>
      </w:r>
      <w:r w:rsidRPr="00BD4DDA">
        <w:rPr>
          <w:rtl/>
          <w:lang w:bidi="fa-IR"/>
        </w:rPr>
        <w:t xml:space="preserve"> » فَقَالَ</w:t>
      </w:r>
      <w:r>
        <w:rPr>
          <w:rtl/>
          <w:lang w:bidi="fa-IR"/>
        </w:rPr>
        <w:t xml:space="preserve">: </w:t>
      </w:r>
      <w:r w:rsidRPr="00BD4DDA">
        <w:rPr>
          <w:rtl/>
          <w:lang w:bidi="fa-IR"/>
        </w:rPr>
        <w:t>لَا</w:t>
      </w:r>
      <w:r>
        <w:rPr>
          <w:rtl/>
          <w:lang w:bidi="fa-IR"/>
        </w:rPr>
        <w:t xml:space="preserve">، </w:t>
      </w:r>
      <w:r w:rsidRPr="00BD4DDA">
        <w:rPr>
          <w:rtl/>
          <w:lang w:bidi="fa-IR"/>
        </w:rPr>
        <w:t>جَاءَهُ</w:t>
      </w:r>
      <w:r>
        <w:rPr>
          <w:rtl/>
          <w:lang w:bidi="fa-IR"/>
        </w:rPr>
        <w:t xml:space="preserve"> </w:t>
      </w:r>
      <w:r w:rsidRPr="00BD4DDA">
        <w:rPr>
          <w:rtl/>
          <w:lang w:bidi="fa-IR"/>
        </w:rPr>
        <w:t>أَمْرٌ</w:t>
      </w:r>
      <w:r>
        <w:rPr>
          <w:rtl/>
          <w:lang w:bidi="fa-IR"/>
        </w:rPr>
        <w:t xml:space="preserve">، </w:t>
      </w:r>
      <w:r w:rsidRPr="00BD4DDA">
        <w:rPr>
          <w:rtl/>
          <w:lang w:bidi="fa-IR"/>
        </w:rPr>
        <w:t>فَشَغَلَهُ</w:t>
      </w:r>
      <w:r>
        <w:rPr>
          <w:rtl/>
          <w:lang w:bidi="fa-IR"/>
        </w:rPr>
        <w:t xml:space="preserve"> </w:t>
      </w:r>
      <w:r w:rsidRPr="00BD4DDA">
        <w:rPr>
          <w:rtl/>
          <w:lang w:bidi="fa-IR"/>
        </w:rPr>
        <w:t>عَنِ الذَّهَابِ</w:t>
      </w:r>
      <w:r>
        <w:rPr>
          <w:rtl/>
          <w:lang w:bidi="fa-IR"/>
        </w:rPr>
        <w:t xml:space="preserve">، </w:t>
      </w:r>
      <w:r w:rsidRPr="00BD4DDA">
        <w:rPr>
          <w:rtl/>
          <w:lang w:bidi="fa-IR"/>
        </w:rPr>
        <w:t>فَقَالَ</w:t>
      </w:r>
      <w:r>
        <w:rPr>
          <w:rtl/>
          <w:lang w:bidi="fa-IR"/>
        </w:rPr>
        <w:t xml:space="preserve">: </w:t>
      </w:r>
      <w:r w:rsidRPr="00BD4DDA">
        <w:rPr>
          <w:rtl/>
          <w:lang w:bidi="fa-IR"/>
        </w:rPr>
        <w:t>« أَمَا وَاللهِ</w:t>
      </w:r>
      <w:r>
        <w:rPr>
          <w:rtl/>
          <w:lang w:bidi="fa-IR"/>
        </w:rPr>
        <w:t xml:space="preserve">، </w:t>
      </w:r>
      <w:r w:rsidRPr="00BD4DDA">
        <w:rPr>
          <w:rtl/>
          <w:lang w:bidi="fa-IR"/>
        </w:rPr>
        <w:t>لَوْ</w:t>
      </w:r>
      <w:r>
        <w:rPr>
          <w:rtl/>
          <w:lang w:bidi="fa-IR"/>
        </w:rPr>
        <w:t xml:space="preserve"> </w:t>
      </w:r>
      <w:r w:rsidRPr="00BD4DDA">
        <w:rPr>
          <w:rtl/>
          <w:lang w:bidi="fa-IR"/>
        </w:rPr>
        <w:t>أَعَاذَ</w:t>
      </w:r>
      <w:r>
        <w:rPr>
          <w:rtl/>
          <w:lang w:bidi="fa-IR"/>
        </w:rPr>
        <w:t xml:space="preserve"> </w:t>
      </w:r>
      <w:r w:rsidRPr="00BD4DDA">
        <w:rPr>
          <w:rtl/>
          <w:lang w:bidi="fa-IR"/>
        </w:rPr>
        <w:t>اللهَ بِهِ حَوْلاً</w:t>
      </w:r>
      <w:r>
        <w:rPr>
          <w:rtl/>
          <w:lang w:bidi="fa-IR"/>
        </w:rPr>
        <w:t xml:space="preserve">، </w:t>
      </w:r>
      <w:r w:rsidRPr="00BD4DDA">
        <w:rPr>
          <w:rtl/>
          <w:lang w:bidi="fa-IR"/>
        </w:rPr>
        <w:t>لَأَعَاذَهُ</w:t>
      </w:r>
      <w:r>
        <w:rPr>
          <w:rtl/>
          <w:lang w:bidi="fa-IR"/>
        </w:rPr>
        <w:t xml:space="preserve">، </w:t>
      </w:r>
      <w:r w:rsidRPr="00BD4DDA">
        <w:rPr>
          <w:rtl/>
          <w:lang w:bidi="fa-IR"/>
        </w:rPr>
        <w:t>أَمَا عَلِمْتَ</w:t>
      </w:r>
      <w:r>
        <w:rPr>
          <w:rtl/>
          <w:lang w:bidi="fa-IR"/>
        </w:rPr>
        <w:t xml:space="preserve"> </w:t>
      </w:r>
      <w:r w:rsidRPr="00BD4DDA">
        <w:rPr>
          <w:rtl/>
          <w:lang w:bidi="fa-IR"/>
        </w:rPr>
        <w:t>أَنَّهُ مَوْضِعُ</w:t>
      </w:r>
      <w:r>
        <w:rPr>
          <w:rtl/>
          <w:lang w:bidi="fa-IR"/>
        </w:rPr>
        <w:t xml:space="preserve"> </w:t>
      </w:r>
      <w:r w:rsidRPr="00BD4DDA">
        <w:rPr>
          <w:rtl/>
          <w:lang w:bidi="fa-IR"/>
        </w:rPr>
        <w:t xml:space="preserve">بَيْتِ إِدْرِيسَ النَّبِيِّ </w:t>
      </w:r>
      <w:r w:rsidRPr="008C051F">
        <w:rPr>
          <w:rStyle w:val="libAlaemChar"/>
          <w:rtl/>
        </w:rPr>
        <w:t>عليه‌السلام</w:t>
      </w:r>
      <w:r w:rsidRPr="00BD4DDA">
        <w:rPr>
          <w:rtl/>
          <w:lang w:bidi="fa-IR"/>
        </w:rPr>
        <w:t xml:space="preserve"> الَّذِي</w:t>
      </w:r>
      <w:r>
        <w:rPr>
          <w:rtl/>
          <w:lang w:bidi="fa-IR"/>
        </w:rPr>
        <w:t xml:space="preserve"> </w:t>
      </w:r>
      <w:r w:rsidRPr="00BD4DDA">
        <w:rPr>
          <w:rtl/>
          <w:lang w:bidi="fa-IR"/>
        </w:rPr>
        <w:t>كَانَ يَخِيطُ فِيهِ</w:t>
      </w:r>
      <w:r>
        <w:rPr>
          <w:rtl/>
          <w:lang w:bidi="fa-IR"/>
        </w:rPr>
        <w:t xml:space="preserve">، </w:t>
      </w:r>
      <w:r w:rsidRPr="00BD4DDA">
        <w:rPr>
          <w:rtl/>
          <w:lang w:bidi="fa-IR"/>
        </w:rPr>
        <w:t>وَمِنْهُ</w:t>
      </w:r>
      <w:r>
        <w:rPr>
          <w:rtl/>
          <w:lang w:bidi="fa-IR"/>
        </w:rPr>
        <w:t xml:space="preserve"> </w:t>
      </w:r>
      <w:r w:rsidRPr="00BD4DDA">
        <w:rPr>
          <w:rtl/>
          <w:lang w:bidi="fa-IR"/>
        </w:rPr>
        <w:t xml:space="preserve">سَارَ إِبْرَاهِيمُ </w:t>
      </w:r>
      <w:r w:rsidRPr="008C051F">
        <w:rPr>
          <w:rStyle w:val="libAlaemChar"/>
          <w:rtl/>
        </w:rPr>
        <w:t>عليه‌السلام</w:t>
      </w:r>
      <w:r w:rsidRPr="00BD4DDA">
        <w:rPr>
          <w:rtl/>
          <w:lang w:bidi="fa-IR"/>
        </w:rPr>
        <w:t xml:space="preserve"> إِلَى الْيَمَنِ بِالْعَمَالِقَةِ</w:t>
      </w:r>
      <w:r>
        <w:rPr>
          <w:rtl/>
          <w:lang w:bidi="fa-IR"/>
        </w:rPr>
        <w:t xml:space="preserve">، </w:t>
      </w:r>
      <w:r w:rsidRPr="00BD4DDA">
        <w:rPr>
          <w:rtl/>
          <w:lang w:bidi="fa-IR"/>
        </w:rPr>
        <w:t>وَمِنْهُ سَارَ‌</w:t>
      </w:r>
      <w:r>
        <w:rPr>
          <w:rtl/>
          <w:lang w:bidi="fa-IR"/>
        </w:rPr>
        <w:t xml:space="preserve"> </w:t>
      </w:r>
      <w:r w:rsidRPr="00BD4DDA">
        <w:rPr>
          <w:rtl/>
          <w:lang w:bidi="fa-IR"/>
        </w:rPr>
        <w:t>دَاوُدُ إِلى جَالُوتَ</w:t>
      </w:r>
      <w:r>
        <w:rPr>
          <w:rtl/>
          <w:lang w:bidi="fa-IR"/>
        </w:rPr>
        <w:t xml:space="preserve">، </w:t>
      </w:r>
      <w:r w:rsidRPr="00BD4DDA">
        <w:rPr>
          <w:rtl/>
          <w:lang w:bidi="fa-IR"/>
        </w:rPr>
        <w:t>وَإِنَّ فِيهِ لَصَخْرَةً خَضْرَاءَ</w:t>
      </w:r>
      <w:r>
        <w:rPr>
          <w:rtl/>
          <w:lang w:bidi="fa-IR"/>
        </w:rPr>
        <w:t xml:space="preserve">، </w:t>
      </w:r>
      <w:r w:rsidRPr="00BD4DDA">
        <w:rPr>
          <w:rtl/>
          <w:lang w:bidi="fa-IR"/>
        </w:rPr>
        <w:t>فِيهَا مِثَالُ كُلِّ نَبِيٍّ</w:t>
      </w:r>
      <w:r>
        <w:rPr>
          <w:rtl/>
          <w:lang w:bidi="fa-IR"/>
        </w:rPr>
        <w:t xml:space="preserve">، </w:t>
      </w:r>
      <w:r w:rsidRPr="00BD4DDA">
        <w:rPr>
          <w:rtl/>
          <w:lang w:bidi="fa-IR"/>
        </w:rPr>
        <w:t>وَمِنْ تَحْتِ تِلْكَ الصَّخْرَةِ أُخِذَتْ</w:t>
      </w:r>
      <w:r>
        <w:rPr>
          <w:rtl/>
          <w:lang w:bidi="fa-IR"/>
        </w:rPr>
        <w:t xml:space="preserve"> </w:t>
      </w:r>
      <w:r w:rsidRPr="00BD4DDA">
        <w:rPr>
          <w:rtl/>
          <w:lang w:bidi="fa-IR"/>
        </w:rPr>
        <w:t>طِينَةُ كُلِّ نَبِيٍّ</w:t>
      </w:r>
      <w:r>
        <w:rPr>
          <w:rtl/>
          <w:lang w:bidi="fa-IR"/>
        </w:rPr>
        <w:t xml:space="preserve">، </w:t>
      </w:r>
      <w:r w:rsidRPr="00BD4DDA">
        <w:rPr>
          <w:rtl/>
          <w:lang w:bidi="fa-IR"/>
        </w:rPr>
        <w:t>وَإِنَّهُ لَمُنَاخُ</w:t>
      </w:r>
      <w:r>
        <w:rPr>
          <w:rtl/>
          <w:lang w:bidi="fa-IR"/>
        </w:rPr>
        <w:t xml:space="preserve"> </w:t>
      </w:r>
      <w:r w:rsidRPr="00BD4DDA">
        <w:rPr>
          <w:rtl/>
          <w:lang w:bidi="fa-IR"/>
        </w:rPr>
        <w:t>الرَّاكِبِ »</w:t>
      </w:r>
      <w:r>
        <w:rPr>
          <w:rtl/>
          <w:lang w:bidi="fa-IR"/>
        </w:rPr>
        <w:t>.</w:t>
      </w:r>
      <w:r w:rsidRPr="00BD4DDA">
        <w:rPr>
          <w:rtl/>
          <w:lang w:bidi="fa-IR"/>
        </w:rPr>
        <w:t xml:space="preserve"> قِيلَ</w:t>
      </w:r>
      <w:r>
        <w:rPr>
          <w:rtl/>
          <w:lang w:bidi="fa-IR"/>
        </w:rPr>
        <w:t xml:space="preserve">: </w:t>
      </w:r>
      <w:r w:rsidRPr="00BD4DDA">
        <w:rPr>
          <w:rtl/>
          <w:lang w:bidi="fa-IR"/>
        </w:rPr>
        <w:t>وَمَنِ</w:t>
      </w:r>
      <w:r>
        <w:rPr>
          <w:rtl/>
          <w:lang w:bidi="fa-IR"/>
        </w:rPr>
        <w:t xml:space="preserve"> </w:t>
      </w:r>
      <w:r w:rsidRPr="00BD4DDA">
        <w:rPr>
          <w:rtl/>
          <w:lang w:bidi="fa-IR"/>
        </w:rPr>
        <w:t>الرَّاكِبُ</w:t>
      </w:r>
      <w:r>
        <w:rPr>
          <w:rtl/>
          <w:lang w:bidi="fa-IR"/>
        </w:rPr>
        <w:t>؟</w:t>
      </w:r>
      <w:r w:rsidRPr="00BD4DDA">
        <w:rPr>
          <w:rtl/>
          <w:lang w:bidi="fa-IR"/>
        </w:rPr>
        <w:t xml:space="preserve"> قَالَ</w:t>
      </w:r>
      <w:r>
        <w:rPr>
          <w:rtl/>
          <w:lang w:bidi="fa-IR"/>
        </w:rPr>
        <w:t xml:space="preserve">: </w:t>
      </w:r>
      <w:r w:rsidRPr="00BD4DDA">
        <w:rPr>
          <w:rtl/>
          <w:lang w:bidi="fa-IR"/>
        </w:rPr>
        <w:t xml:space="preserve">« الْخَضِرُ </w:t>
      </w:r>
      <w:r w:rsidRPr="008C051F">
        <w:rPr>
          <w:rStyle w:val="libAlaemChar"/>
          <w:rtl/>
        </w:rPr>
        <w:t>عليه‌السلام</w:t>
      </w:r>
      <w:r w:rsidRPr="00BD4DDA">
        <w:rPr>
          <w:rtl/>
          <w:lang w:bidi="fa-IR"/>
        </w:rPr>
        <w:t xml:space="preserve"> »</w:t>
      </w:r>
      <w:r>
        <w:rPr>
          <w:rtl/>
          <w:lang w:bidi="fa-IR"/>
        </w:rPr>
        <w:t>.</w:t>
      </w:r>
    </w:p>
    <w:p w14:paraId="5402B9A6" w14:textId="77777777" w:rsidR="001D2A8B" w:rsidRDefault="001D2A8B" w:rsidP="001D2A8B">
      <w:pPr>
        <w:pStyle w:val="libNormal"/>
      </w:pPr>
      <w:r>
        <w:t>A number of our companions, from Ahmad Bin Muhammad, from Ahmad Bin Abu Dawood, from Abdullah Bin Aban who said,</w:t>
      </w:r>
    </w:p>
    <w:p w14:paraId="3F27571F" w14:textId="59F2DDC6" w:rsidR="001D2A8B" w:rsidRDefault="001D2A8B" w:rsidP="001D2A8B">
      <w:pPr>
        <w:pStyle w:val="libNormal"/>
      </w:pPr>
      <w:r>
        <w:t>‘We went over to Abu Abdullah</w:t>
      </w:r>
      <w:r w:rsidRPr="00813829">
        <w:rPr>
          <w:rStyle w:val="libAlaemEnChar"/>
        </w:rPr>
        <w:t>asws</w:t>
      </w:r>
      <w:r>
        <w:t>, so he</w:t>
      </w:r>
      <w:r w:rsidRPr="00813829">
        <w:rPr>
          <w:rStyle w:val="libAlaemEnChar"/>
        </w:rPr>
        <w:t>asws</w:t>
      </w:r>
      <w:r>
        <w:t xml:space="preserve"> asked us: ‘Is there anyone among you who</w:t>
      </w:r>
      <w:r w:rsidRPr="002A5891">
        <w:t xml:space="preserve"> has </w:t>
      </w:r>
      <w:r>
        <w:t>knowledge with him of my</w:t>
      </w:r>
      <w:r w:rsidRPr="00813829">
        <w:rPr>
          <w:rStyle w:val="libAlaemEnChar"/>
        </w:rPr>
        <w:t>asws</w:t>
      </w:r>
      <w:r>
        <w:t xml:space="preserve"> uncle Ziyad Bin Ali?’ So a man from the grou</w:t>
      </w:r>
      <w:r w:rsidR="00F773DF">
        <w:t xml:space="preserve">p </w:t>
      </w:r>
      <w:r>
        <w:t>said, ‘I do. With me is knowledge from the knowledge of your</w:t>
      </w:r>
      <w:r w:rsidRPr="00813829">
        <w:rPr>
          <w:rStyle w:val="libAlaemEnChar"/>
        </w:rPr>
        <w:t>asws</w:t>
      </w:r>
      <w:r>
        <w:t xml:space="preserve"> uncle. We were with him one night by the door of Muawiya Bin Is’haq </w:t>
      </w:r>
      <w:r w:rsidRPr="00004DA2">
        <w:rPr>
          <w:rStyle w:val="libNormalChar"/>
        </w:rPr>
        <w:t xml:space="preserve">Al-Ansary when he </w:t>
      </w:r>
      <w:r>
        <w:t xml:space="preserve">said, ‘Come with me so that we pray </w:t>
      </w:r>
      <w:r w:rsidRPr="009157A6">
        <w:rPr>
          <w:rStyle w:val="libNormalChar"/>
        </w:rPr>
        <w:t xml:space="preserve">Salāt </w:t>
      </w:r>
      <w:r>
        <w:t xml:space="preserve">in </w:t>
      </w:r>
      <w:r w:rsidRPr="00987C3F">
        <w:rPr>
          <w:rStyle w:val="libNormalChar"/>
        </w:rPr>
        <w:t xml:space="preserve">Masjid </w:t>
      </w:r>
      <w:r w:rsidRPr="00004DA2">
        <w:rPr>
          <w:rStyle w:val="libNormalChar"/>
        </w:rPr>
        <w:t xml:space="preserve">Al-Sahla’. So Abu </w:t>
      </w:r>
      <w:r>
        <w:t>Abdullah</w:t>
      </w:r>
      <w:r w:rsidRPr="00813829">
        <w:rPr>
          <w:rStyle w:val="libAlaemEnChar"/>
        </w:rPr>
        <w:t>asws</w:t>
      </w:r>
      <w:r>
        <w:t xml:space="preserve"> said: ‘And did he?’ So he said, ‘No. A matter came up, so it pre-occupied him from the going’.</w:t>
      </w:r>
    </w:p>
    <w:p w14:paraId="486E34CC" w14:textId="551C8CCD" w:rsidR="00093B5C" w:rsidRPr="00004DA2" w:rsidRDefault="001D2A8B" w:rsidP="001D2A8B">
      <w:pPr>
        <w:pStyle w:val="libNormal"/>
        <w:rPr>
          <w:rStyle w:val="libNormalChar"/>
        </w:rPr>
      </w:pPr>
      <w:r>
        <w:t>So he</w:t>
      </w:r>
      <w:r w:rsidRPr="00813829">
        <w:rPr>
          <w:rStyle w:val="libAlaemEnChar"/>
        </w:rPr>
        <w:t>asws</w:t>
      </w:r>
      <w:r>
        <w:t xml:space="preserve"> said: ‘But, by Allah</w:t>
      </w:r>
      <w:r w:rsidRPr="001C3974">
        <w:rPr>
          <w:rStyle w:val="libAlaemEnChar"/>
        </w:rPr>
        <w:t>azwj</w:t>
      </w:r>
      <w:r>
        <w:t>! Had he sought refuge with Allah</w:t>
      </w:r>
      <w:r w:rsidRPr="001C3974">
        <w:rPr>
          <w:rStyle w:val="libAlaemEnChar"/>
        </w:rPr>
        <w:t>azwj</w:t>
      </w:r>
      <w:r>
        <w:t xml:space="preserve"> with it for a year, He</w:t>
      </w:r>
      <w:r w:rsidRPr="001C3974">
        <w:rPr>
          <w:rStyle w:val="libAlaemEnChar"/>
        </w:rPr>
        <w:t>azwj</w:t>
      </w:r>
      <w:r>
        <w:t xml:space="preserve"> would have Sheltered him. But, do you not know that it is the place of the house of Idrees</w:t>
      </w:r>
      <w:r w:rsidR="00FD2D1A" w:rsidRPr="00FD2D1A">
        <w:rPr>
          <w:rStyle w:val="libAlaemEnChar"/>
        </w:rPr>
        <w:t xml:space="preserve">as </w:t>
      </w:r>
      <w:r>
        <w:t>the Prophet</w:t>
      </w:r>
      <w:r w:rsidRPr="008A68CE">
        <w:rPr>
          <w:rStyle w:val="libAlaemEnChar"/>
        </w:rPr>
        <w:t>as</w:t>
      </w:r>
      <w:r w:rsidRPr="00C26CA2">
        <w:t>,</w:t>
      </w:r>
      <w:r>
        <w:t xml:space="preserve"> and in which he</w:t>
      </w:r>
      <w:r w:rsidR="00FD2D1A" w:rsidRPr="00FD2D1A">
        <w:rPr>
          <w:rStyle w:val="libAlaemEnChar"/>
        </w:rPr>
        <w:t xml:space="preserve">as </w:t>
      </w:r>
      <w:r>
        <w:t>used to sew? And from it did Ibrahim</w:t>
      </w:r>
      <w:r w:rsidR="00FD2D1A" w:rsidRPr="00FD2D1A">
        <w:rPr>
          <w:rStyle w:val="libAlaemEnChar"/>
        </w:rPr>
        <w:t xml:space="preserve">as </w:t>
      </w:r>
      <w:r>
        <w:t xml:space="preserve">go to </w:t>
      </w:r>
      <w:r w:rsidRPr="00004DA2">
        <w:rPr>
          <w:rStyle w:val="libNormalChar"/>
        </w:rPr>
        <w:t>Al-Yemen with Al-A</w:t>
      </w:r>
      <w:r>
        <w:t>maaliqa, and from it did Dawood</w:t>
      </w:r>
      <w:r w:rsidR="00FD2D1A" w:rsidRPr="00FD2D1A">
        <w:rPr>
          <w:rStyle w:val="libAlaemEnChar"/>
        </w:rPr>
        <w:t xml:space="preserve">as </w:t>
      </w:r>
      <w:r>
        <w:t>go against Goliath; and that in it is the green stone in which is a resemblance of every Prophet</w:t>
      </w:r>
      <w:r w:rsidRPr="00E84DFE">
        <w:rPr>
          <w:rStyle w:val="libAlaemEnChar"/>
        </w:rPr>
        <w:t>as</w:t>
      </w:r>
      <w:r>
        <w:t>; and it is from beneath that very stone the clay of every Prophetas</w:t>
      </w:r>
      <w:r w:rsidRPr="002A5891">
        <w:t xml:space="preserve"> was </w:t>
      </w:r>
      <w:r>
        <w:t>taken, and it is a disembarkation of the rider’. It</w:t>
      </w:r>
      <w:r w:rsidRPr="002A5891">
        <w:t xml:space="preserve"> was </w:t>
      </w:r>
      <w:r>
        <w:t>said, ‘And who is the rider?’ He</w:t>
      </w:r>
      <w:r w:rsidRPr="00813829">
        <w:rPr>
          <w:rStyle w:val="libAlaemEnChar"/>
        </w:rPr>
        <w:t>asws</w:t>
      </w:r>
      <w:r>
        <w:t xml:space="preserve"> said: ‘</w:t>
      </w:r>
      <w:r w:rsidRPr="00004DA2">
        <w:rPr>
          <w:rStyle w:val="libNormalChar"/>
        </w:rPr>
        <w:t>Al-Khizr</w:t>
      </w:r>
      <w:r w:rsidRPr="00AC499A">
        <w:rPr>
          <w:rStyle w:val="libAlaemEnChar"/>
        </w:rPr>
        <w:t>as</w:t>
      </w:r>
      <w:r w:rsidRPr="00004DA2">
        <w:rPr>
          <w:rStyle w:val="libNormalChar"/>
        </w:rPr>
        <w:t>’.</w:t>
      </w:r>
      <w:r w:rsidR="00093B5C" w:rsidRPr="00EB2F24">
        <w:rPr>
          <w:rStyle w:val="libFootnotenumChar"/>
        </w:rPr>
        <w:t>86</w:t>
      </w:r>
    </w:p>
    <w:p w14:paraId="1213D840" w14:textId="46EC411D" w:rsidR="001D2A8B" w:rsidRDefault="001D2A8B" w:rsidP="00270865">
      <w:pPr>
        <w:pStyle w:val="libAr"/>
        <w:rPr>
          <w:rtl/>
          <w:lang w:bidi="fa-IR"/>
        </w:rPr>
      </w:pPr>
      <w:r w:rsidRPr="00004DA2">
        <w:rPr>
          <w:rStyle w:val="libNormalChar"/>
          <w:rtl/>
        </w:rPr>
        <w:t xml:space="preserve">2. </w:t>
      </w:r>
      <w:r w:rsidRPr="00270865">
        <w:rPr>
          <w:rtl/>
          <w:lang w:bidi="fa-IR"/>
        </w:rPr>
        <w:t xml:space="preserve">مُحَمَّدُ بْنُ يَحْيى، عَنْ عَلِيِّ بْنِ الْحَسَنِ بْنِ عَلِيٍّ، عَنْ عُثْمَانَ، عَنْ‌ صَالِحِ بْنِ أَبِي الْأَسْوَدِ، قَالَ: قَالَ أَبُو عَبْدِ اللهِ </w:t>
      </w:r>
      <w:r w:rsidRPr="008C051F">
        <w:rPr>
          <w:rStyle w:val="libAlaemChar"/>
          <w:rtl/>
        </w:rPr>
        <w:t>عليه‌السلام</w:t>
      </w:r>
      <w:r>
        <w:rPr>
          <w:rtl/>
          <w:lang w:bidi="fa-IR"/>
        </w:rPr>
        <w:t xml:space="preserve"> ـ </w:t>
      </w:r>
      <w:r w:rsidRPr="00BD4DDA">
        <w:rPr>
          <w:rtl/>
          <w:lang w:bidi="fa-IR"/>
        </w:rPr>
        <w:t>وَذَكَرَ مَسْجِدَ السَّهْلَةِ</w:t>
      </w:r>
      <w:r>
        <w:rPr>
          <w:rtl/>
          <w:lang w:bidi="fa-IR"/>
        </w:rPr>
        <w:t xml:space="preserve"> ـ </w:t>
      </w:r>
      <w:r w:rsidRPr="00BD4DDA">
        <w:rPr>
          <w:rtl/>
          <w:lang w:bidi="fa-IR"/>
        </w:rPr>
        <w:t>فَقَالَ</w:t>
      </w:r>
      <w:r>
        <w:rPr>
          <w:rtl/>
          <w:lang w:bidi="fa-IR"/>
        </w:rPr>
        <w:t xml:space="preserve">: </w:t>
      </w:r>
      <w:r w:rsidRPr="00BD4DDA">
        <w:rPr>
          <w:rtl/>
          <w:lang w:bidi="fa-IR"/>
        </w:rPr>
        <w:t>« أَمَا إِنَّهُ</w:t>
      </w:r>
      <w:r>
        <w:rPr>
          <w:rtl/>
          <w:lang w:bidi="fa-IR"/>
        </w:rPr>
        <w:t xml:space="preserve"> </w:t>
      </w:r>
      <w:r w:rsidRPr="00BD4DDA">
        <w:rPr>
          <w:rtl/>
          <w:lang w:bidi="fa-IR"/>
        </w:rPr>
        <w:t>مَنْزِلُ</w:t>
      </w:r>
      <w:r>
        <w:rPr>
          <w:rtl/>
          <w:lang w:bidi="fa-IR"/>
        </w:rPr>
        <w:t xml:space="preserve"> </w:t>
      </w:r>
      <w:r w:rsidRPr="00BD4DDA">
        <w:rPr>
          <w:rtl/>
          <w:lang w:bidi="fa-IR"/>
        </w:rPr>
        <w:t>صَاحِبِنَا إِذَا قَامَ</w:t>
      </w:r>
      <w:r>
        <w:rPr>
          <w:rtl/>
          <w:lang w:bidi="fa-IR"/>
        </w:rPr>
        <w:t xml:space="preserve"> </w:t>
      </w:r>
      <w:r w:rsidRPr="00BD4DDA">
        <w:rPr>
          <w:rtl/>
          <w:lang w:bidi="fa-IR"/>
        </w:rPr>
        <w:t>بِأَهْلِهِ »</w:t>
      </w:r>
      <w:r>
        <w:rPr>
          <w:rtl/>
          <w:lang w:bidi="fa-IR"/>
        </w:rPr>
        <w:t>.</w:t>
      </w:r>
    </w:p>
    <w:p w14:paraId="1E5BD815" w14:textId="77777777" w:rsidR="001D2A8B" w:rsidRDefault="001D2A8B" w:rsidP="001D2A8B">
      <w:pPr>
        <w:pStyle w:val="libNormal"/>
      </w:pPr>
      <w:r>
        <w:t xml:space="preserve">Muhammad Bin Yahya, from Ali Bin </w:t>
      </w:r>
      <w:r w:rsidRPr="00004DA2">
        <w:rPr>
          <w:rStyle w:val="libNormalChar"/>
        </w:rPr>
        <w:t>Al-Hassan Bin Ali,</w:t>
      </w:r>
      <w:r>
        <w:t xml:space="preserve"> from Usman, from Salih Bin Abu Aswad who said,</w:t>
      </w:r>
    </w:p>
    <w:p w14:paraId="3AE8A5E5" w14:textId="3E0C2892" w:rsidR="00093B5C" w:rsidRDefault="001D2A8B" w:rsidP="00A64696">
      <w:pPr>
        <w:pStyle w:val="libNormal"/>
      </w:pPr>
      <w:r>
        <w:t>‘Abu Abdullah</w:t>
      </w:r>
      <w:r w:rsidRPr="00813829">
        <w:rPr>
          <w:rStyle w:val="libAlaemEnChar"/>
        </w:rPr>
        <w:t>asws</w:t>
      </w:r>
      <w:r>
        <w:t xml:space="preserve"> said, and </w:t>
      </w:r>
      <w:r w:rsidRPr="00987C3F">
        <w:rPr>
          <w:rStyle w:val="libNormalChar"/>
        </w:rPr>
        <w:t xml:space="preserve">Masjid </w:t>
      </w:r>
      <w:r w:rsidRPr="00004DA2">
        <w:rPr>
          <w:rStyle w:val="libNormalChar"/>
        </w:rPr>
        <w:t>Al-Sahla was menti</w:t>
      </w:r>
      <w:r>
        <w:t>oned, he</w:t>
      </w:r>
      <w:r w:rsidRPr="00813829">
        <w:rPr>
          <w:rStyle w:val="libAlaemEnChar"/>
        </w:rPr>
        <w:t>asws</w:t>
      </w:r>
      <w:r>
        <w:t xml:space="preserve"> said: ‘But, it would an encampment for our</w:t>
      </w:r>
      <w:r w:rsidRPr="00813829">
        <w:rPr>
          <w:rStyle w:val="libAlaemEnChar"/>
        </w:rPr>
        <w:t>asws</w:t>
      </w:r>
      <w:r>
        <w:t xml:space="preserve"> companions (</w:t>
      </w:r>
      <w:r w:rsidRPr="00004DA2">
        <w:rPr>
          <w:rStyle w:val="libNormalChar"/>
        </w:rPr>
        <w:t>Al-Qaim</w:t>
      </w:r>
      <w:r w:rsidRPr="00813829">
        <w:rPr>
          <w:rStyle w:val="libAlaemEnChar"/>
        </w:rPr>
        <w:t>asws</w:t>
      </w:r>
      <w:r w:rsidRPr="00A64696">
        <w:rPr>
          <w:rStyle w:val="libNormalChar"/>
        </w:rPr>
        <w:t>)</w:t>
      </w:r>
      <w:r w:rsidRPr="00004DA2">
        <w:rPr>
          <w:rStyle w:val="libNormalChar"/>
        </w:rPr>
        <w:t xml:space="preserve"> when </w:t>
      </w:r>
      <w:r>
        <w:t>he</w:t>
      </w:r>
      <w:r w:rsidRPr="00813829">
        <w:rPr>
          <w:rStyle w:val="libAlaemEnChar"/>
        </w:rPr>
        <w:t>asws</w:t>
      </w:r>
      <w:r>
        <w:t xml:space="preserve"> arises with his</w:t>
      </w:r>
      <w:r w:rsidRPr="00813829">
        <w:rPr>
          <w:rStyle w:val="libAlaemEnChar"/>
        </w:rPr>
        <w:t>asws</w:t>
      </w:r>
      <w:r>
        <w:t xml:space="preserve"> people’.</w:t>
      </w:r>
      <w:r w:rsidR="00093B5C" w:rsidRPr="00A15820">
        <w:rPr>
          <w:rStyle w:val="libFootnotenumChar"/>
        </w:rPr>
        <w:t>87</w:t>
      </w:r>
    </w:p>
    <w:p w14:paraId="19CDA5C1" w14:textId="0A311763" w:rsidR="001D2A8B" w:rsidRDefault="001D2A8B" w:rsidP="00270865">
      <w:pPr>
        <w:pStyle w:val="libAr"/>
        <w:rPr>
          <w:rtl/>
          <w:lang w:bidi="fa-IR"/>
        </w:rPr>
      </w:pPr>
      <w:r w:rsidRPr="008C051F">
        <w:rPr>
          <w:rStyle w:val="libBold2Char"/>
          <w:rtl/>
        </w:rPr>
        <w:lastRenderedPageBreak/>
        <w:t>3.</w:t>
      </w:r>
      <w:r w:rsidRPr="00270865">
        <w:rPr>
          <w:rtl/>
          <w:lang w:bidi="fa-IR"/>
        </w:rPr>
        <w:t xml:space="preserve"> عَنْهُ، عَنْ عَمْرِو بْنِ عُثْمَانَ، عَنْ حُسَيْنِ بْنِ بَكْرٍ، عَنْ عَبْدِ الرَّحْمنِ بْنِ سَعِيدٍ الْخَزَّازِ: عَنْ أَبِي عَبْدِ اللهِ </w:t>
      </w:r>
      <w:r w:rsidRPr="008C051F">
        <w:rPr>
          <w:rStyle w:val="libAlaemChar"/>
          <w:rtl/>
        </w:rPr>
        <w:t>عليه‌السلام</w:t>
      </w:r>
      <w:r>
        <w:rPr>
          <w:rtl/>
          <w:lang w:bidi="fa-IR"/>
        </w:rPr>
        <w:t xml:space="preserve">، </w:t>
      </w:r>
      <w:r w:rsidRPr="00BD4DDA">
        <w:rPr>
          <w:rtl/>
          <w:lang w:bidi="fa-IR"/>
        </w:rPr>
        <w:t>قَالَ</w:t>
      </w:r>
      <w:r>
        <w:rPr>
          <w:rtl/>
          <w:lang w:bidi="fa-IR"/>
        </w:rPr>
        <w:t xml:space="preserve">: </w:t>
      </w:r>
      <w:r w:rsidRPr="00BD4DDA">
        <w:rPr>
          <w:rtl/>
          <w:lang w:bidi="fa-IR"/>
        </w:rPr>
        <w:t>قَالَ</w:t>
      </w:r>
      <w:r>
        <w:rPr>
          <w:rtl/>
          <w:lang w:bidi="fa-IR"/>
        </w:rPr>
        <w:t xml:space="preserve">: </w:t>
      </w:r>
      <w:r w:rsidRPr="00BD4DDA">
        <w:rPr>
          <w:rtl/>
          <w:lang w:bidi="fa-IR"/>
        </w:rPr>
        <w:t>« بِالْكُوفَةِ مَسْجِدٌ يُقَالُ لَهُ</w:t>
      </w:r>
      <w:r>
        <w:rPr>
          <w:rtl/>
          <w:lang w:bidi="fa-IR"/>
        </w:rPr>
        <w:t xml:space="preserve"> </w:t>
      </w:r>
      <w:r w:rsidRPr="00BD4DDA">
        <w:rPr>
          <w:rtl/>
          <w:lang w:bidi="fa-IR"/>
        </w:rPr>
        <w:t>مَسْجِدُ السَّهْلَةِ</w:t>
      </w:r>
      <w:r>
        <w:rPr>
          <w:rtl/>
          <w:lang w:bidi="fa-IR"/>
        </w:rPr>
        <w:t xml:space="preserve">، </w:t>
      </w:r>
      <w:r w:rsidRPr="00BD4DDA">
        <w:rPr>
          <w:rtl/>
          <w:lang w:bidi="fa-IR"/>
        </w:rPr>
        <w:t>لَوْ أَنَّ عَمِّي زَيْداً أَتَاهُ فَصَلّى</w:t>
      </w:r>
      <w:r>
        <w:rPr>
          <w:rtl/>
          <w:lang w:bidi="fa-IR"/>
        </w:rPr>
        <w:t xml:space="preserve"> </w:t>
      </w:r>
      <w:r w:rsidRPr="00BD4DDA">
        <w:rPr>
          <w:rtl/>
          <w:lang w:bidi="fa-IR"/>
        </w:rPr>
        <w:t>فِيهِ وَاسْتَجَارَ اللهَ</w:t>
      </w:r>
      <w:r>
        <w:rPr>
          <w:rtl/>
          <w:lang w:bidi="fa-IR"/>
        </w:rPr>
        <w:t xml:space="preserve">، </w:t>
      </w:r>
      <w:r w:rsidRPr="00BD4DDA">
        <w:rPr>
          <w:rtl/>
          <w:lang w:bidi="fa-IR"/>
        </w:rPr>
        <w:t>لَأَجَارَهُ عِشْرِينَ سَنَةً</w:t>
      </w:r>
      <w:r>
        <w:rPr>
          <w:rtl/>
          <w:lang w:bidi="fa-IR"/>
        </w:rPr>
        <w:t xml:space="preserve">، </w:t>
      </w:r>
      <w:r w:rsidRPr="00BD4DDA">
        <w:rPr>
          <w:rtl/>
          <w:lang w:bidi="fa-IR"/>
        </w:rPr>
        <w:t>فِيهِ</w:t>
      </w:r>
      <w:r>
        <w:rPr>
          <w:rtl/>
          <w:lang w:bidi="fa-IR"/>
        </w:rPr>
        <w:t xml:space="preserve"> </w:t>
      </w:r>
      <w:r w:rsidRPr="00BD4DDA">
        <w:rPr>
          <w:rtl/>
          <w:lang w:bidi="fa-IR"/>
        </w:rPr>
        <w:t>مُنَاخُ الرَّاكِبِ</w:t>
      </w:r>
      <w:r>
        <w:rPr>
          <w:rtl/>
          <w:lang w:bidi="fa-IR"/>
        </w:rPr>
        <w:t xml:space="preserve">، </w:t>
      </w:r>
      <w:r w:rsidRPr="00BD4DDA">
        <w:rPr>
          <w:rtl/>
          <w:lang w:bidi="fa-IR"/>
        </w:rPr>
        <w:t xml:space="preserve">وَبَيْتُ إِدْرِيسَ النَّبِيِّ </w:t>
      </w:r>
      <w:r w:rsidRPr="008C051F">
        <w:rPr>
          <w:rStyle w:val="libAlaemChar"/>
          <w:rtl/>
        </w:rPr>
        <w:t>عليه‌السلام</w:t>
      </w:r>
      <w:r>
        <w:rPr>
          <w:rtl/>
          <w:lang w:bidi="fa-IR"/>
        </w:rPr>
        <w:t xml:space="preserve">، </w:t>
      </w:r>
      <w:r w:rsidRPr="00BD4DDA">
        <w:rPr>
          <w:rtl/>
          <w:lang w:bidi="fa-IR"/>
        </w:rPr>
        <w:t>وَمَا أَتَاهُ مَكْرُوبٌ قَطُّ</w:t>
      </w:r>
      <w:r>
        <w:rPr>
          <w:rtl/>
          <w:lang w:bidi="fa-IR"/>
        </w:rPr>
        <w:t xml:space="preserve">، </w:t>
      </w:r>
      <w:r w:rsidRPr="00BD4DDA">
        <w:rPr>
          <w:rtl/>
          <w:lang w:bidi="fa-IR"/>
        </w:rPr>
        <w:t>فَصَلّى فِيهِ بَيْنَ الْعِشَاءَيْنِ وَدَعَا اللهَ</w:t>
      </w:r>
      <w:r>
        <w:rPr>
          <w:rtl/>
          <w:lang w:bidi="fa-IR"/>
        </w:rPr>
        <w:t xml:space="preserve">، </w:t>
      </w:r>
      <w:r w:rsidRPr="00BD4DDA">
        <w:rPr>
          <w:rtl/>
          <w:lang w:bidi="fa-IR"/>
        </w:rPr>
        <w:t>إِلاَّ فَرَّجَ اللهُ كُرْبَتَهُ »</w:t>
      </w:r>
      <w:r>
        <w:rPr>
          <w:rtl/>
          <w:lang w:bidi="fa-IR"/>
        </w:rPr>
        <w:t>.</w:t>
      </w:r>
    </w:p>
    <w:p w14:paraId="015CA307" w14:textId="77777777" w:rsidR="001D2A8B" w:rsidRPr="00004DA2" w:rsidRDefault="001D2A8B" w:rsidP="001D2A8B">
      <w:pPr>
        <w:pStyle w:val="libNormal"/>
        <w:rPr>
          <w:rStyle w:val="libNormalChar"/>
        </w:rPr>
      </w:pPr>
      <w:r>
        <w:t xml:space="preserve">From him, from Amro Bin Usman, from Husayn Bin Bakr, from Abdul Rahman Bin Saeed </w:t>
      </w:r>
      <w:r w:rsidRPr="00004DA2">
        <w:rPr>
          <w:rStyle w:val="libNormalChar"/>
        </w:rPr>
        <w:t>Al-Khazzaz,</w:t>
      </w:r>
    </w:p>
    <w:p w14:paraId="59E6E2B6"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‘In </w:t>
      </w:r>
      <w:r w:rsidRPr="00004DA2">
        <w:rPr>
          <w:rStyle w:val="libNormalChar"/>
        </w:rPr>
        <w:t>Al-Kufa there is a</w:t>
      </w:r>
      <w:r>
        <w:t xml:space="preserve"> </w:t>
      </w:r>
      <w:r w:rsidRPr="00987C3F">
        <w:rPr>
          <w:rStyle w:val="libNormalChar"/>
        </w:rPr>
        <w:t xml:space="preserve">Masjid </w:t>
      </w:r>
      <w:r>
        <w:t xml:space="preserve">called </w:t>
      </w:r>
      <w:r w:rsidRPr="00987C3F">
        <w:rPr>
          <w:rStyle w:val="libNormalChar"/>
        </w:rPr>
        <w:t xml:space="preserve">Masjid </w:t>
      </w:r>
      <w:r w:rsidRPr="00004DA2">
        <w:rPr>
          <w:rStyle w:val="libNormalChar"/>
        </w:rPr>
        <w:t>Al-Sahla. Had my</w:t>
      </w:r>
      <w:r w:rsidRPr="00813829">
        <w:rPr>
          <w:rStyle w:val="libAlaemEnChar"/>
        </w:rPr>
        <w:t>asws</w:t>
      </w:r>
      <w:r>
        <w:t xml:space="preserve"> uncle Zayd gone over to it and prayed </w:t>
      </w:r>
      <w:r w:rsidRPr="009157A6">
        <w:rPr>
          <w:rStyle w:val="libNormalChar"/>
        </w:rPr>
        <w:t xml:space="preserve">Salāt </w:t>
      </w:r>
      <w:r>
        <w:t>therein and sought the Shelter of Allah</w:t>
      </w:r>
      <w:r w:rsidRPr="001C3974">
        <w:rPr>
          <w:rStyle w:val="libAlaemEnChar"/>
        </w:rPr>
        <w:t>azwj</w:t>
      </w:r>
      <w:r>
        <w:t>, He</w:t>
      </w:r>
      <w:r w:rsidRPr="001C3974">
        <w:rPr>
          <w:rStyle w:val="libAlaemEnChar"/>
        </w:rPr>
        <w:t>azwj</w:t>
      </w:r>
      <w:r>
        <w:t xml:space="preserve"> would have Sheltered him for twenty years. In it is a disembarkation of the rider (Prophet Khizr</w:t>
      </w:r>
      <w:r w:rsidRPr="00925838">
        <w:rPr>
          <w:rStyle w:val="libAlaemEnChar"/>
        </w:rPr>
        <w:t>as</w:t>
      </w:r>
      <w:r w:rsidRPr="00C26CA2">
        <w:t>)</w:t>
      </w:r>
      <w:r>
        <w:t>, and a house of Idrees</w:t>
      </w:r>
      <w:r w:rsidRPr="008A68CE">
        <w:rPr>
          <w:rStyle w:val="libAlaemEnChar"/>
        </w:rPr>
        <w:t>as</w:t>
      </w:r>
      <w:r w:rsidRPr="00C26CA2">
        <w:t>,</w:t>
      </w:r>
      <w:r>
        <w:t xml:space="preserve"> the Prophet</w:t>
      </w:r>
      <w:r w:rsidRPr="00E84DFE">
        <w:rPr>
          <w:rStyle w:val="libAlaemEnChar"/>
        </w:rPr>
        <w:t>as</w:t>
      </w:r>
      <w:r>
        <w:t xml:space="preserve">; and not worried one would come over to it at all and pray </w:t>
      </w:r>
      <w:r w:rsidRPr="009157A6">
        <w:rPr>
          <w:rStyle w:val="libNormalChar"/>
        </w:rPr>
        <w:t xml:space="preserve">Salāt </w:t>
      </w:r>
      <w:r>
        <w:t>therein between the two Isha (</w:t>
      </w:r>
      <w:r w:rsidRPr="009157A6">
        <w:rPr>
          <w:rStyle w:val="libNormalChar"/>
        </w:rPr>
        <w:t>Salāts</w:t>
      </w:r>
      <w:r>
        <w:t>), and supplicate to Allah</w:t>
      </w:r>
      <w:r w:rsidRPr="001C3974">
        <w:rPr>
          <w:rStyle w:val="libAlaemEnChar"/>
        </w:rPr>
        <w:t>azwj</w:t>
      </w:r>
      <w:r>
        <w:t>, except that Allah</w:t>
      </w:r>
      <w:r w:rsidRPr="001C3974">
        <w:rPr>
          <w:rStyle w:val="libAlaemEnChar"/>
        </w:rPr>
        <w:t>azwj</w:t>
      </w:r>
      <w:r>
        <w:t xml:space="preserve"> would Relieve him from his worries’.</w:t>
      </w:r>
    </w:p>
    <w:p w14:paraId="09944F8A" w14:textId="77777777" w:rsidR="001D2A8B" w:rsidRPr="00270865" w:rsidRDefault="001D2A8B" w:rsidP="00270865">
      <w:pPr>
        <w:pStyle w:val="libAr"/>
        <w:rPr>
          <w:rtl/>
          <w:lang w:bidi="fa-IR"/>
        </w:rPr>
      </w:pPr>
      <w:r w:rsidRPr="00270865">
        <w:rPr>
          <w:rtl/>
          <w:lang w:bidi="fa-IR"/>
        </w:rPr>
        <w:t>وَرُوِيَ: « أَنَّ مَسْجِدَ السَّهْلَةِ حَدُّهُ إِلَى الرَّوْحَاءِ ».</w:t>
      </w:r>
    </w:p>
    <w:p w14:paraId="5EBF4080" w14:textId="254AFCA1" w:rsidR="00093B5C" w:rsidRPr="00004DA2" w:rsidRDefault="001D2A8B" w:rsidP="001D2A8B">
      <w:pPr>
        <w:pStyle w:val="libNormal"/>
        <w:rPr>
          <w:rStyle w:val="libNormalChar"/>
        </w:rPr>
      </w:pPr>
      <w:r>
        <w:t xml:space="preserve">And it is reported that </w:t>
      </w:r>
      <w:r w:rsidRPr="00987C3F">
        <w:rPr>
          <w:rStyle w:val="libNormalChar"/>
        </w:rPr>
        <w:t xml:space="preserve">Masjid </w:t>
      </w:r>
      <w:r w:rsidRPr="00004DA2">
        <w:rPr>
          <w:rStyle w:val="libNormalChar"/>
        </w:rPr>
        <w:t>Al-Sahla, its boun</w:t>
      </w:r>
      <w:r>
        <w:t xml:space="preserve">dary it up to </w:t>
      </w:r>
      <w:r w:rsidRPr="00004DA2">
        <w:rPr>
          <w:rStyle w:val="libNormalChar"/>
        </w:rPr>
        <w:t>Al-Rawha.</w:t>
      </w:r>
      <w:r w:rsidR="00093B5C" w:rsidRPr="00873B5B">
        <w:rPr>
          <w:rStyle w:val="libFootnotenumChar"/>
        </w:rPr>
        <w:t>88</w:t>
      </w:r>
    </w:p>
    <w:p w14:paraId="61B9DBF6" w14:textId="6A1A53F3" w:rsidR="001D2A8B" w:rsidRPr="00270865" w:rsidRDefault="001D2A8B" w:rsidP="00270865">
      <w:pPr>
        <w:pStyle w:val="libAr"/>
        <w:rPr>
          <w:rtl/>
          <w:lang w:bidi="fa-IR"/>
        </w:rPr>
      </w:pPr>
      <w:r w:rsidRPr="00004DA2">
        <w:rPr>
          <w:rStyle w:val="libNormalChar"/>
          <w:rtl/>
        </w:rPr>
        <w:t>هذَا آ</w:t>
      </w:r>
      <w:r w:rsidRPr="00270865">
        <w:rPr>
          <w:rtl/>
          <w:lang w:bidi="fa-IR"/>
        </w:rPr>
        <w:t>خِرُ كِتَابِ الصَّلَاةِ مِنْ كِتَابِ الْكَافِي لِلشَّيْخِ أَبِي جَعْفَرٍ مُحَمَّدِ بْنِ يَعْقُوبَ الْكُلَيْنِيِّ رَحْمَةُ اللهِ عَلَيْهِ، وَيَتْلُوهُ كِتَابُ الزَّكَاةِ</w:t>
      </w:r>
    </w:p>
    <w:p w14:paraId="1F22EA58" w14:textId="77777777" w:rsidR="001D2A8B" w:rsidRDefault="001D2A8B" w:rsidP="001D2A8B">
      <w:pPr>
        <w:pStyle w:val="libNormal"/>
      </w:pPr>
      <w:r>
        <w:t xml:space="preserve">This is the end of the Book of </w:t>
      </w:r>
      <w:r w:rsidRPr="009157A6">
        <w:rPr>
          <w:rStyle w:val="libNormalChar"/>
        </w:rPr>
        <w:t xml:space="preserve">Salāt </w:t>
      </w:r>
      <w:r>
        <w:t xml:space="preserve">from the Book </w:t>
      </w:r>
      <w:r w:rsidRPr="00004DA2">
        <w:rPr>
          <w:rStyle w:val="libNormalChar"/>
        </w:rPr>
        <w:t>Al-Kafi of the She</w:t>
      </w:r>
      <w:r>
        <w:t xml:space="preserve">ykh Abu Ja’far Muhammad Bin Yaqoub </w:t>
      </w:r>
      <w:r w:rsidRPr="00004DA2">
        <w:rPr>
          <w:rStyle w:val="libNormalChar"/>
        </w:rPr>
        <w:t>Al-Kulayni, may Al</w:t>
      </w:r>
      <w:r>
        <w:t>lah</w:t>
      </w:r>
      <w:r w:rsidRPr="001C3974">
        <w:rPr>
          <w:rStyle w:val="libAlaemEnChar"/>
        </w:rPr>
        <w:t>azwj</w:t>
      </w:r>
      <w:r>
        <w:t xml:space="preserve"> have Mercy upon him; and it would be followed by the Book of Zakaat.</w:t>
      </w:r>
    </w:p>
    <w:p w14:paraId="1984EAFE" w14:textId="77777777" w:rsidR="001D2A8B" w:rsidRDefault="001D2A8B" w:rsidP="008A71C5">
      <w:pPr>
        <w:pStyle w:val="libNormal"/>
      </w:pPr>
      <w:r>
        <w:br w:type="page"/>
      </w:r>
    </w:p>
    <w:p w14:paraId="1B37CE85" w14:textId="73ADDC00" w:rsidR="001D2A8B" w:rsidRDefault="0001525F" w:rsidP="0001525F">
      <w:pPr>
        <w:pStyle w:val="Heading2Center"/>
      </w:pPr>
      <w:bookmarkStart w:id="2359" w:name="_Toc31882801"/>
      <w:bookmarkStart w:id="2360" w:name="_Toc31883530"/>
      <w:bookmarkStart w:id="2361" w:name="_Toc31884217"/>
      <w:r>
        <w:lastRenderedPageBreak/>
        <w:t>Notes</w:t>
      </w:r>
      <w:bookmarkEnd w:id="2359"/>
      <w:bookmarkEnd w:id="2360"/>
      <w:bookmarkEnd w:id="2361"/>
    </w:p>
    <w:p w14:paraId="61D7AC45" w14:textId="77777777" w:rsidR="0001525F" w:rsidRDefault="0001525F" w:rsidP="00A20752">
      <w:pPr>
        <w:pStyle w:val="libFootnote"/>
      </w:pPr>
      <w:r>
        <w:t>1 Al-Kafi – V 3 – The Book Of Salāt CH 89 H 1</w:t>
      </w:r>
    </w:p>
    <w:p w14:paraId="29F8B620" w14:textId="77777777" w:rsidR="0001525F" w:rsidRDefault="0001525F" w:rsidP="00A20752">
      <w:pPr>
        <w:pStyle w:val="libFootnote"/>
      </w:pPr>
      <w:r>
        <w:t>2 Al-Kafi – V 3 – The Book Of Salāt CH 89 H 2</w:t>
      </w:r>
    </w:p>
    <w:p w14:paraId="456FA20C" w14:textId="77777777" w:rsidR="0001525F" w:rsidRDefault="0001525F" w:rsidP="00A20752">
      <w:pPr>
        <w:pStyle w:val="libFootnote"/>
      </w:pPr>
      <w:r>
        <w:t>3 Al-Kafi – V 3 – The Book Of Salāt CH 89 H 3</w:t>
      </w:r>
    </w:p>
    <w:p w14:paraId="66A87794" w14:textId="77777777" w:rsidR="0001525F" w:rsidRDefault="0001525F" w:rsidP="00A20752">
      <w:pPr>
        <w:pStyle w:val="libFootnote"/>
      </w:pPr>
      <w:r>
        <w:t>4 Al-Kafi – V 3 – The Book Of Salāt CH 89 H 4</w:t>
      </w:r>
    </w:p>
    <w:p w14:paraId="68006512" w14:textId="77777777" w:rsidR="0001525F" w:rsidRDefault="0001525F" w:rsidP="00A20752">
      <w:pPr>
        <w:pStyle w:val="libFootnote"/>
      </w:pPr>
      <w:r>
        <w:t>5 Al-Kafi – V 3 – The Book Of Salāt CH 90 H 1</w:t>
      </w:r>
    </w:p>
    <w:p w14:paraId="72324A7D" w14:textId="77777777" w:rsidR="0001525F" w:rsidRDefault="0001525F" w:rsidP="00A20752">
      <w:pPr>
        <w:pStyle w:val="libFootnote"/>
      </w:pPr>
      <w:r>
        <w:t>6 Al-Kafi – V 3 – The Book Of Salāt CH 90 H 2</w:t>
      </w:r>
    </w:p>
    <w:p w14:paraId="0E608D48" w14:textId="77777777" w:rsidR="0001525F" w:rsidRDefault="0001525F" w:rsidP="00A20752">
      <w:pPr>
        <w:pStyle w:val="libFootnote"/>
      </w:pPr>
      <w:r>
        <w:t>7 Al-Kafi – V 3 – The Book Of Salāt CH 90 H 3</w:t>
      </w:r>
    </w:p>
    <w:p w14:paraId="2918BDFA" w14:textId="77777777" w:rsidR="0001525F" w:rsidRDefault="0001525F" w:rsidP="00A20752">
      <w:pPr>
        <w:pStyle w:val="libFootnote"/>
      </w:pPr>
      <w:r>
        <w:t>8 Al-Kafi – V 3 – The Book Of Salāt CH 90 H 4</w:t>
      </w:r>
    </w:p>
    <w:p w14:paraId="353CE9DA" w14:textId="77777777" w:rsidR="0001525F" w:rsidRDefault="0001525F" w:rsidP="00A20752">
      <w:pPr>
        <w:pStyle w:val="libFootnote"/>
      </w:pPr>
      <w:r>
        <w:t>9 Al-Kafi – V 3 – The Book Of Salāt CH 90 H 5</w:t>
      </w:r>
    </w:p>
    <w:p w14:paraId="7CE4155A" w14:textId="77777777" w:rsidR="0001525F" w:rsidRDefault="0001525F" w:rsidP="00A20752">
      <w:pPr>
        <w:pStyle w:val="libFootnote"/>
      </w:pPr>
      <w:r>
        <w:t>10 Al-Kafi – V 3 – The Book Of Salāt CH 90 H 6</w:t>
      </w:r>
    </w:p>
    <w:p w14:paraId="551410A2" w14:textId="77777777" w:rsidR="0001525F" w:rsidRDefault="0001525F" w:rsidP="00A20752">
      <w:pPr>
        <w:pStyle w:val="libFootnote"/>
      </w:pPr>
      <w:r>
        <w:t>11 Al-Kafi – V 3 – The Book Of Salāt CH 90 H 7</w:t>
      </w:r>
    </w:p>
    <w:p w14:paraId="7DCF0943" w14:textId="77777777" w:rsidR="0001525F" w:rsidRDefault="0001525F" w:rsidP="00A20752">
      <w:pPr>
        <w:pStyle w:val="libFootnote"/>
      </w:pPr>
      <w:r>
        <w:t>12 Al-Kafi – V 3 – The Book Of Salāt CH 91 H 1</w:t>
      </w:r>
    </w:p>
    <w:p w14:paraId="0AA35D8F" w14:textId="77777777" w:rsidR="0001525F" w:rsidRDefault="0001525F" w:rsidP="00A20752">
      <w:pPr>
        <w:pStyle w:val="libFootnote"/>
      </w:pPr>
      <w:r>
        <w:t>13 Al-Kafi – V 3 – The Book Of Salāt CH 91 H 2</w:t>
      </w:r>
    </w:p>
    <w:p w14:paraId="3848E122" w14:textId="77777777" w:rsidR="0001525F" w:rsidRDefault="0001525F" w:rsidP="00A20752">
      <w:pPr>
        <w:pStyle w:val="libFootnote"/>
      </w:pPr>
      <w:r>
        <w:t>14 Al-Kafi – V 3 – The Book Of Salāt CH 91 H 3</w:t>
      </w:r>
    </w:p>
    <w:p w14:paraId="5EF1B94E" w14:textId="77777777" w:rsidR="0001525F" w:rsidRDefault="0001525F" w:rsidP="00A20752">
      <w:pPr>
        <w:pStyle w:val="libFootnote"/>
      </w:pPr>
      <w:r>
        <w:t>15 Al-Kafi – V 3 – The Book Of Salāt CH 91 H 4</w:t>
      </w:r>
    </w:p>
    <w:p w14:paraId="7A5ECB03" w14:textId="77777777" w:rsidR="0001525F" w:rsidRDefault="0001525F" w:rsidP="00A20752">
      <w:pPr>
        <w:pStyle w:val="libFootnote"/>
      </w:pPr>
      <w:r>
        <w:t>16 Al-Kafi – V 3 – The Book Of Salāt CH 91 H 5</w:t>
      </w:r>
    </w:p>
    <w:p w14:paraId="219F1E97" w14:textId="77777777" w:rsidR="0001525F" w:rsidRDefault="0001525F" w:rsidP="00A20752">
      <w:pPr>
        <w:pStyle w:val="libFootnote"/>
      </w:pPr>
      <w:r>
        <w:t>17 Al-Kafi – V 3 – The Book Of Salāt CH 91 H 6</w:t>
      </w:r>
    </w:p>
    <w:p w14:paraId="70653AEE" w14:textId="77777777" w:rsidR="0001525F" w:rsidRDefault="0001525F" w:rsidP="00A20752">
      <w:pPr>
        <w:pStyle w:val="libFootnote"/>
      </w:pPr>
      <w:r>
        <w:t>18 Al-Kafi – V 3 – The Book Of Salāt CH 91 H 7</w:t>
      </w:r>
    </w:p>
    <w:p w14:paraId="76929F83" w14:textId="77777777" w:rsidR="0001525F" w:rsidRDefault="0001525F" w:rsidP="00A20752">
      <w:pPr>
        <w:pStyle w:val="libFootnote"/>
      </w:pPr>
      <w:r>
        <w:t>19 Al-Kafi – V 3 – The Book Of Salāt CH 92 H 1</w:t>
      </w:r>
    </w:p>
    <w:p w14:paraId="71FE69E2" w14:textId="77777777" w:rsidR="0001525F" w:rsidRDefault="0001525F" w:rsidP="00A20752">
      <w:pPr>
        <w:pStyle w:val="libFootnote"/>
      </w:pPr>
      <w:r>
        <w:t>20 Al-Kafi – V 3 – The Book Of Salāt CH 92 H 2</w:t>
      </w:r>
    </w:p>
    <w:p w14:paraId="483108B3" w14:textId="77777777" w:rsidR="0001525F" w:rsidRDefault="0001525F" w:rsidP="00A20752">
      <w:pPr>
        <w:pStyle w:val="libFootnote"/>
      </w:pPr>
      <w:r>
        <w:t>21 Al-Kafi – V 3 – The Book Of Salāt CH 92 H 3</w:t>
      </w:r>
    </w:p>
    <w:p w14:paraId="1C278FC6" w14:textId="77777777" w:rsidR="0001525F" w:rsidRDefault="0001525F" w:rsidP="00A20752">
      <w:pPr>
        <w:pStyle w:val="libFootnote"/>
      </w:pPr>
      <w:r>
        <w:t>22 Al-Kafi – V 3 – The Book Of Salāt CH 92 H 4</w:t>
      </w:r>
    </w:p>
    <w:p w14:paraId="34C3631E" w14:textId="77777777" w:rsidR="0001525F" w:rsidRDefault="0001525F" w:rsidP="00A20752">
      <w:pPr>
        <w:pStyle w:val="libFootnote"/>
      </w:pPr>
      <w:r>
        <w:t>23 Al-Kafi – V 3 – The Book Of Salāt CH 92 H 5</w:t>
      </w:r>
    </w:p>
    <w:p w14:paraId="46BE349D" w14:textId="77777777" w:rsidR="0001525F" w:rsidRDefault="0001525F" w:rsidP="00A20752">
      <w:pPr>
        <w:pStyle w:val="libFootnote"/>
      </w:pPr>
      <w:r>
        <w:t>24 Al-Kafi – V 3 – The Book Of Salāt CH 92 H 6</w:t>
      </w:r>
    </w:p>
    <w:p w14:paraId="09F54627" w14:textId="77777777" w:rsidR="0001525F" w:rsidRDefault="0001525F" w:rsidP="00A20752">
      <w:pPr>
        <w:pStyle w:val="libFootnote"/>
      </w:pPr>
      <w:r>
        <w:t>25 Al-Kafi – V 3 – The Book Of Salāt CH 92 H 7</w:t>
      </w:r>
    </w:p>
    <w:p w14:paraId="2190F4DA" w14:textId="77777777" w:rsidR="0001525F" w:rsidRDefault="0001525F" w:rsidP="00A20752">
      <w:pPr>
        <w:pStyle w:val="libFootnote"/>
      </w:pPr>
      <w:r>
        <w:t>26 Al-Kafi – V 3 – The Book Of Salāt CH 93 H 1</w:t>
      </w:r>
    </w:p>
    <w:p w14:paraId="510E08E4" w14:textId="77777777" w:rsidR="0001525F" w:rsidRDefault="0001525F" w:rsidP="00A20752">
      <w:pPr>
        <w:pStyle w:val="libFootnote"/>
      </w:pPr>
      <w:r>
        <w:t>27 Al-Kafi – V 3 – The Book Of Salāt CH 93 H 2</w:t>
      </w:r>
    </w:p>
    <w:p w14:paraId="2277E76D" w14:textId="77777777" w:rsidR="0001525F" w:rsidRDefault="0001525F" w:rsidP="00A20752">
      <w:pPr>
        <w:pStyle w:val="libFootnote"/>
      </w:pPr>
      <w:r>
        <w:t>28 Al-Kafi – V 3 – The Book Of Salāt CH 93 H 3</w:t>
      </w:r>
    </w:p>
    <w:p w14:paraId="6CF5F6D8" w14:textId="77777777" w:rsidR="0001525F" w:rsidRDefault="0001525F" w:rsidP="00A20752">
      <w:pPr>
        <w:pStyle w:val="libFootnote"/>
      </w:pPr>
      <w:r>
        <w:t>29 Al-Kafi – V 3 – The Book Of Salāt CH 93 H 4</w:t>
      </w:r>
    </w:p>
    <w:p w14:paraId="330BA9CA" w14:textId="77777777" w:rsidR="0001525F" w:rsidRDefault="0001525F" w:rsidP="00A20752">
      <w:pPr>
        <w:pStyle w:val="libFootnote"/>
      </w:pPr>
      <w:r>
        <w:t>30 Al-Kafi – V 3 – The Book Of Salāt CH 93 H 5</w:t>
      </w:r>
    </w:p>
    <w:p w14:paraId="617D84D2" w14:textId="77777777" w:rsidR="0001525F" w:rsidRDefault="0001525F" w:rsidP="00A20752">
      <w:pPr>
        <w:pStyle w:val="libFootnote"/>
      </w:pPr>
      <w:r>
        <w:t>31 Al-Kafi – V 3 – The Book Of Salāt CH 93 H 6</w:t>
      </w:r>
    </w:p>
    <w:p w14:paraId="275D4F59" w14:textId="77777777" w:rsidR="0001525F" w:rsidRDefault="0001525F" w:rsidP="00A20752">
      <w:pPr>
        <w:pStyle w:val="libFootnote"/>
      </w:pPr>
      <w:r>
        <w:t>32 Al-Kafi – V 3 – The Book Of Salāt CH 93 H 7</w:t>
      </w:r>
    </w:p>
    <w:p w14:paraId="41B9C1C1" w14:textId="77777777" w:rsidR="0001525F" w:rsidRDefault="0001525F" w:rsidP="00A20752">
      <w:pPr>
        <w:pStyle w:val="libFootnote"/>
      </w:pPr>
      <w:r>
        <w:t>33 Al-Kafi – V 3 – The Book Of Salāt CH 93 H 8</w:t>
      </w:r>
    </w:p>
    <w:p w14:paraId="0E4ADA57" w14:textId="77777777" w:rsidR="0001525F" w:rsidRDefault="0001525F" w:rsidP="00A20752">
      <w:pPr>
        <w:pStyle w:val="libFootnote"/>
      </w:pPr>
      <w:r>
        <w:t>34 Al-Kafi – V 3 – The Book Of Salāt CH 94 H 1</w:t>
      </w:r>
    </w:p>
    <w:p w14:paraId="68A6EB2F" w14:textId="77777777" w:rsidR="0001525F" w:rsidRDefault="0001525F" w:rsidP="00A20752">
      <w:pPr>
        <w:pStyle w:val="libFootnote"/>
      </w:pPr>
      <w:r>
        <w:t>35 Al-Kafi – V 3 – The Book Of Salāt CH 94 H 2</w:t>
      </w:r>
    </w:p>
    <w:p w14:paraId="66995106" w14:textId="77777777" w:rsidR="0001525F" w:rsidRDefault="0001525F" w:rsidP="00A20752">
      <w:pPr>
        <w:pStyle w:val="libFootnote"/>
      </w:pPr>
      <w:r>
        <w:t>36 Al-Kafi – V 3 – The Book Of Salāt CH 94 H 3</w:t>
      </w:r>
    </w:p>
    <w:p w14:paraId="22C6430D" w14:textId="77777777" w:rsidR="0001525F" w:rsidRDefault="0001525F" w:rsidP="00A20752">
      <w:pPr>
        <w:pStyle w:val="libFootnote"/>
      </w:pPr>
      <w:r>
        <w:t>37 Al-Kafi – V 3 – The Book Of Salāt CH 94 H 4</w:t>
      </w:r>
    </w:p>
    <w:p w14:paraId="2B070478" w14:textId="77777777" w:rsidR="0001525F" w:rsidRDefault="0001525F" w:rsidP="00A20752">
      <w:pPr>
        <w:pStyle w:val="libFootnote"/>
      </w:pPr>
      <w:r>
        <w:t>38 Al-Kafi – V 3 – The Book Of Salāt CH 94 H 5</w:t>
      </w:r>
    </w:p>
    <w:p w14:paraId="474332A8" w14:textId="77777777" w:rsidR="0001525F" w:rsidRDefault="0001525F" w:rsidP="00A20752">
      <w:pPr>
        <w:pStyle w:val="libFootnote"/>
      </w:pPr>
      <w:r>
        <w:t>39 Al-Kafi – V 3 – The Book Of Salāt CH 94 H 6</w:t>
      </w:r>
    </w:p>
    <w:p w14:paraId="77FB204F" w14:textId="77777777" w:rsidR="0001525F" w:rsidRDefault="0001525F" w:rsidP="00A20752">
      <w:pPr>
        <w:pStyle w:val="libFootnote"/>
      </w:pPr>
      <w:r>
        <w:t>40 Al-Kafi – V 3 – The Book Of Salāt CH 94 H 7</w:t>
      </w:r>
    </w:p>
    <w:p w14:paraId="78136943" w14:textId="77777777" w:rsidR="0001525F" w:rsidRDefault="0001525F" w:rsidP="00A20752">
      <w:pPr>
        <w:pStyle w:val="libFootnote"/>
      </w:pPr>
      <w:r>
        <w:t>41 Al-Kafi – V 3 – The Book Of Salāt CH 95 H 1</w:t>
      </w:r>
    </w:p>
    <w:p w14:paraId="1BBA2534" w14:textId="77777777" w:rsidR="0001525F" w:rsidRDefault="0001525F" w:rsidP="00A20752">
      <w:pPr>
        <w:pStyle w:val="libFootnote"/>
      </w:pPr>
      <w:r>
        <w:t>42 Al-Kafi – V 3 – The Book Of Salāt CH 95 H 2</w:t>
      </w:r>
    </w:p>
    <w:p w14:paraId="4F320B17" w14:textId="77777777" w:rsidR="0001525F" w:rsidRDefault="0001525F" w:rsidP="00A20752">
      <w:pPr>
        <w:pStyle w:val="libFootnote"/>
      </w:pPr>
      <w:r>
        <w:t>43 Al-Kafi – V 3 – The Book Of Salāt CH 95 H 3</w:t>
      </w:r>
    </w:p>
    <w:p w14:paraId="4DE04AF8" w14:textId="77777777" w:rsidR="0001525F" w:rsidRDefault="0001525F" w:rsidP="00A20752">
      <w:pPr>
        <w:pStyle w:val="libFootnote"/>
      </w:pPr>
      <w:r>
        <w:t>44 Al-Kafi – V 3 – The Book Of Salāt CH 95 H 4</w:t>
      </w:r>
    </w:p>
    <w:p w14:paraId="30A8EF3A" w14:textId="77777777" w:rsidR="0001525F" w:rsidRDefault="0001525F" w:rsidP="00A20752">
      <w:pPr>
        <w:pStyle w:val="libFootnote"/>
      </w:pPr>
      <w:r>
        <w:t>45 Al-Kafi – V 3 – The Book Of Salāt CH 95 H 5</w:t>
      </w:r>
    </w:p>
    <w:p w14:paraId="5BEE4375" w14:textId="77777777" w:rsidR="0001525F" w:rsidRDefault="0001525F" w:rsidP="00A20752">
      <w:pPr>
        <w:pStyle w:val="libFootnote"/>
      </w:pPr>
      <w:r>
        <w:t>46 Al-Kafi – V 3 – The Book Of Salāt CH 95 H 6</w:t>
      </w:r>
    </w:p>
    <w:p w14:paraId="5E9ED2F8" w14:textId="77777777" w:rsidR="0001525F" w:rsidRDefault="0001525F" w:rsidP="00A20752">
      <w:pPr>
        <w:pStyle w:val="libFootnote"/>
      </w:pPr>
      <w:r>
        <w:t>47 Al-Kafi – V 3 – The Book Of Salāt CH 95 H 7</w:t>
      </w:r>
    </w:p>
    <w:p w14:paraId="0E104A6A" w14:textId="77777777" w:rsidR="0001525F" w:rsidRDefault="0001525F" w:rsidP="00A20752">
      <w:pPr>
        <w:pStyle w:val="libFootnote"/>
      </w:pPr>
      <w:r>
        <w:t>48 Al-Kafi – V 3 – The Book Of Salāt CH 95 H 8</w:t>
      </w:r>
    </w:p>
    <w:p w14:paraId="22038194" w14:textId="77777777" w:rsidR="0001525F" w:rsidRDefault="0001525F" w:rsidP="00A20752">
      <w:pPr>
        <w:pStyle w:val="libFootnote"/>
      </w:pPr>
      <w:r>
        <w:t>49 Al-Kafi – V 3 – The Book Of Salāt CH 95 H 9</w:t>
      </w:r>
    </w:p>
    <w:p w14:paraId="7B8EBFA9" w14:textId="77777777" w:rsidR="0001525F" w:rsidRDefault="0001525F" w:rsidP="00A20752">
      <w:pPr>
        <w:pStyle w:val="libFootnote"/>
      </w:pPr>
      <w:r>
        <w:t>50 Al-Kafi – V 3 – The Book Of Salāt CH 95 H 10</w:t>
      </w:r>
    </w:p>
    <w:p w14:paraId="2E5BBFBD" w14:textId="77777777" w:rsidR="0001525F" w:rsidRDefault="0001525F" w:rsidP="00A20752">
      <w:pPr>
        <w:pStyle w:val="libFootnote"/>
      </w:pPr>
      <w:r>
        <w:t>51 Al-Kafi – V 3 – The Book Of Salāt CH 95 H 11</w:t>
      </w:r>
    </w:p>
    <w:p w14:paraId="10D78D8E" w14:textId="77777777" w:rsidR="0001525F" w:rsidRDefault="0001525F" w:rsidP="00A20752">
      <w:pPr>
        <w:pStyle w:val="libFootnote"/>
      </w:pPr>
      <w:r>
        <w:t>52 Al-Kafi – V 3 – The Book Of Salāt CH 96 H 1</w:t>
      </w:r>
    </w:p>
    <w:p w14:paraId="385E3689" w14:textId="77777777" w:rsidR="0001525F" w:rsidRDefault="0001525F" w:rsidP="00A20752">
      <w:pPr>
        <w:pStyle w:val="libFootnote"/>
      </w:pPr>
      <w:r>
        <w:t>53 Al-Kafi – V 3 – The Book Of Salāt CH 96 H 2</w:t>
      </w:r>
    </w:p>
    <w:p w14:paraId="115EF738" w14:textId="77777777" w:rsidR="0001525F" w:rsidRDefault="0001525F" w:rsidP="00A20752">
      <w:pPr>
        <w:pStyle w:val="libFootnote"/>
      </w:pPr>
      <w:r>
        <w:t>54 Al-Kafi – V 3 – The Book Of Salāt CH 97 H 1</w:t>
      </w:r>
    </w:p>
    <w:p w14:paraId="033EE3D5" w14:textId="77777777" w:rsidR="0001525F" w:rsidRDefault="0001525F" w:rsidP="00A20752">
      <w:pPr>
        <w:pStyle w:val="libFootnote"/>
      </w:pPr>
      <w:r>
        <w:t>55 Al-Kafi – V 3 – The Book Of Salāt CH 98 H 1</w:t>
      </w:r>
    </w:p>
    <w:p w14:paraId="1EB7169B" w14:textId="77777777" w:rsidR="0001525F" w:rsidRDefault="0001525F" w:rsidP="00A20752">
      <w:pPr>
        <w:pStyle w:val="libFootnote"/>
      </w:pPr>
      <w:r>
        <w:t>56 Al-Kafi – V 3 – The Book Of Salāt CH 99 H 1</w:t>
      </w:r>
    </w:p>
    <w:p w14:paraId="70EB02F0" w14:textId="77777777" w:rsidR="0001525F" w:rsidRDefault="0001525F" w:rsidP="00A20752">
      <w:pPr>
        <w:pStyle w:val="libFootnote"/>
      </w:pPr>
      <w:r>
        <w:t>57 Al-Kafi – V 3 – The Book Of Salāt CH 99 H 2</w:t>
      </w:r>
    </w:p>
    <w:p w14:paraId="02DC9EBD" w14:textId="77777777" w:rsidR="0001525F" w:rsidRDefault="0001525F" w:rsidP="00A20752">
      <w:pPr>
        <w:pStyle w:val="libFootnote"/>
      </w:pPr>
      <w:r>
        <w:lastRenderedPageBreak/>
        <w:t>58 Al-Kafi – V 3 – The Book Of Salāt CH 99 H 3</w:t>
      </w:r>
    </w:p>
    <w:p w14:paraId="64C25B5A" w14:textId="77777777" w:rsidR="0001525F" w:rsidRDefault="0001525F" w:rsidP="00A20752">
      <w:pPr>
        <w:pStyle w:val="libFootnote"/>
      </w:pPr>
      <w:r>
        <w:t>59 Al-Kafi – V 3 – The Book Of Salāt CH 100 H 1</w:t>
      </w:r>
    </w:p>
    <w:p w14:paraId="0F37695C" w14:textId="77777777" w:rsidR="0001525F" w:rsidRDefault="0001525F" w:rsidP="00A20752">
      <w:pPr>
        <w:pStyle w:val="libFootnote"/>
      </w:pPr>
      <w:r>
        <w:t>60 Al-Kafi – V 3 – The Book Of Salāt CH 100 H 2</w:t>
      </w:r>
    </w:p>
    <w:p w14:paraId="5BD1BAD9" w14:textId="77777777" w:rsidR="0001525F" w:rsidRDefault="0001525F" w:rsidP="00A20752">
      <w:pPr>
        <w:pStyle w:val="libFootnote"/>
      </w:pPr>
      <w:r>
        <w:t>61 Al-Kafi – V 3 – The Book Of Salāt CH 100 H 3</w:t>
      </w:r>
    </w:p>
    <w:p w14:paraId="17F9FB2A" w14:textId="77777777" w:rsidR="0001525F" w:rsidRDefault="0001525F" w:rsidP="00A20752">
      <w:pPr>
        <w:pStyle w:val="libFootnote"/>
      </w:pPr>
      <w:r>
        <w:t>62 Al-Kafi – V 3 – The Book Of Salāt CH 100 H 4</w:t>
      </w:r>
    </w:p>
    <w:p w14:paraId="6C25360C" w14:textId="77777777" w:rsidR="0001525F" w:rsidRDefault="0001525F" w:rsidP="00A20752">
      <w:pPr>
        <w:pStyle w:val="libFootnote"/>
      </w:pPr>
      <w:r>
        <w:t>63 Al-Kafi – V 3 – The Book Of Salāt CH 100 H 5</w:t>
      </w:r>
    </w:p>
    <w:p w14:paraId="6A97689C" w14:textId="77777777" w:rsidR="0001525F" w:rsidRDefault="0001525F" w:rsidP="00A20752">
      <w:pPr>
        <w:pStyle w:val="libFootnote"/>
      </w:pPr>
      <w:r>
        <w:t>64 Al-Kafi – V 3 – The Book Of Salāt CH 100 H 6</w:t>
      </w:r>
    </w:p>
    <w:p w14:paraId="4D952B6C" w14:textId="77777777" w:rsidR="0001525F" w:rsidRDefault="0001525F" w:rsidP="00A20752">
      <w:pPr>
        <w:pStyle w:val="libFootnote"/>
      </w:pPr>
      <w:r>
        <w:t>65 Al-Kafi – V 3 – The Book Of Salāt CH 100 H 7</w:t>
      </w:r>
    </w:p>
    <w:p w14:paraId="6EAFA6A6" w14:textId="77777777" w:rsidR="0001525F" w:rsidRDefault="0001525F" w:rsidP="00A20752">
      <w:pPr>
        <w:pStyle w:val="libFootnote"/>
      </w:pPr>
      <w:r>
        <w:t>66 Al-Kafi – V 3 – The Book Of Salāt CH 100 H 8</w:t>
      </w:r>
    </w:p>
    <w:p w14:paraId="63991508" w14:textId="77777777" w:rsidR="0001525F" w:rsidRDefault="0001525F" w:rsidP="00A20752">
      <w:pPr>
        <w:pStyle w:val="libFootnote"/>
      </w:pPr>
      <w:r>
        <w:t>67 Al-Kafi – V 3 – The Book Of Salāt CH 100 H 9</w:t>
      </w:r>
    </w:p>
    <w:p w14:paraId="02C8AEF3" w14:textId="77777777" w:rsidR="0001525F" w:rsidRDefault="0001525F" w:rsidP="00A20752">
      <w:pPr>
        <w:pStyle w:val="libFootnote"/>
      </w:pPr>
      <w:r>
        <w:t>68 Al-Kafi – V 3 – The Book Of Salāt CH 100 H 10</w:t>
      </w:r>
    </w:p>
    <w:p w14:paraId="67EC47FD" w14:textId="77777777" w:rsidR="0001525F" w:rsidRDefault="0001525F" w:rsidP="00A20752">
      <w:pPr>
        <w:pStyle w:val="libFootnote"/>
      </w:pPr>
      <w:r>
        <w:t>69 Al-Kafi – V 3 – The Book Of Salāt CH 100 H 11</w:t>
      </w:r>
    </w:p>
    <w:p w14:paraId="6E929917" w14:textId="77777777" w:rsidR="0001525F" w:rsidRDefault="0001525F" w:rsidP="00A20752">
      <w:pPr>
        <w:pStyle w:val="libFootnote"/>
      </w:pPr>
      <w:r>
        <w:t>70 Al-Kafi – V 3 – The Book Of Salāt CH 100 H 12</w:t>
      </w:r>
    </w:p>
    <w:p w14:paraId="0907F295" w14:textId="77777777" w:rsidR="0001525F" w:rsidRDefault="0001525F" w:rsidP="00A20752">
      <w:pPr>
        <w:pStyle w:val="libFootnote"/>
      </w:pPr>
      <w:r>
        <w:t>71 Al-Kafi – V 3 – The Book Of Salāt CH 100 H 13</w:t>
      </w:r>
    </w:p>
    <w:p w14:paraId="10F1EEE9" w14:textId="77777777" w:rsidR="0001525F" w:rsidRDefault="0001525F" w:rsidP="00A20752">
      <w:pPr>
        <w:pStyle w:val="libFootnote"/>
      </w:pPr>
      <w:r>
        <w:t>72 Al-Kafi – V 3 – The Book Of Salāt CH 100 H 14</w:t>
      </w:r>
    </w:p>
    <w:p w14:paraId="2C671DA3" w14:textId="77777777" w:rsidR="0001525F" w:rsidRDefault="0001525F" w:rsidP="00A20752">
      <w:pPr>
        <w:pStyle w:val="libFootnote"/>
      </w:pPr>
      <w:r>
        <w:t>73 Al-Kafi – V 3 – The Book Of Salāt CH 100 H 15</w:t>
      </w:r>
    </w:p>
    <w:p w14:paraId="0AE8CA83" w14:textId="77777777" w:rsidR="0001525F" w:rsidRDefault="0001525F" w:rsidP="00A20752">
      <w:pPr>
        <w:pStyle w:val="libFootnote"/>
      </w:pPr>
      <w:r>
        <w:t>74 Al-Kafi – V 3 – The Book Of Salāt CH 101 H 1</w:t>
      </w:r>
    </w:p>
    <w:p w14:paraId="1FADC455" w14:textId="77777777" w:rsidR="0001525F" w:rsidRDefault="0001525F" w:rsidP="00A20752">
      <w:pPr>
        <w:pStyle w:val="libFootnote"/>
      </w:pPr>
      <w:r>
        <w:t>75 Al-Kafi – V 3 – The Book Of Salāt CH 101 H 2</w:t>
      </w:r>
    </w:p>
    <w:p w14:paraId="6851A1F4" w14:textId="77777777" w:rsidR="0001525F" w:rsidRDefault="0001525F" w:rsidP="00A20752">
      <w:pPr>
        <w:pStyle w:val="libFootnote"/>
      </w:pPr>
      <w:r>
        <w:t>76 Al-Kafi – V 3 – The Book Of Salāt CH 101 H 3</w:t>
      </w:r>
    </w:p>
    <w:p w14:paraId="1EBF0CDF" w14:textId="77777777" w:rsidR="0001525F" w:rsidRDefault="0001525F" w:rsidP="00A20752">
      <w:pPr>
        <w:pStyle w:val="libFootnote"/>
      </w:pPr>
      <w:r>
        <w:t>77 Al-Kafi – V 3 – The Book Of Salāt CH 102 H 1</w:t>
      </w:r>
    </w:p>
    <w:p w14:paraId="225D8AD3" w14:textId="77777777" w:rsidR="0001525F" w:rsidRDefault="0001525F" w:rsidP="00A20752">
      <w:pPr>
        <w:pStyle w:val="libFootnote"/>
      </w:pPr>
      <w:r>
        <w:t>78 Al-Kafi – V 3 – The Book Of Salāt CH 102 H 2</w:t>
      </w:r>
    </w:p>
    <w:p w14:paraId="79A382E3" w14:textId="77777777" w:rsidR="0001525F" w:rsidRDefault="0001525F" w:rsidP="00A20752">
      <w:pPr>
        <w:pStyle w:val="libFootnote"/>
      </w:pPr>
      <w:r>
        <w:t>79 Al-Kafi – V 3 – The Book Of Salāt CH 102 H 3</w:t>
      </w:r>
    </w:p>
    <w:p w14:paraId="10E12E30" w14:textId="77777777" w:rsidR="0001525F" w:rsidRDefault="0001525F" w:rsidP="00A20752">
      <w:pPr>
        <w:pStyle w:val="libFootnote"/>
      </w:pPr>
      <w:r>
        <w:t>80 Al-Kafi – V 3 – The Book Of Salāt CH 102 H 4</w:t>
      </w:r>
    </w:p>
    <w:p w14:paraId="29B59452" w14:textId="77777777" w:rsidR="0001525F" w:rsidRDefault="0001525F" w:rsidP="00A20752">
      <w:pPr>
        <w:pStyle w:val="libFootnote"/>
      </w:pPr>
      <w:r>
        <w:t>81 Al-Kafi – V 3 – The Book Of Salāt CH 102 H 5</w:t>
      </w:r>
    </w:p>
    <w:p w14:paraId="3607E010" w14:textId="77777777" w:rsidR="0001525F" w:rsidRDefault="0001525F" w:rsidP="00A20752">
      <w:pPr>
        <w:pStyle w:val="libFootnote"/>
      </w:pPr>
      <w:r>
        <w:t>82 Al-Kafi – V 3 – The Book Of Salāt CH 102 H 6</w:t>
      </w:r>
    </w:p>
    <w:p w14:paraId="672B8A38" w14:textId="77777777" w:rsidR="0001525F" w:rsidRDefault="0001525F" w:rsidP="00A20752">
      <w:pPr>
        <w:pStyle w:val="libFootnote"/>
      </w:pPr>
      <w:r>
        <w:t>83 Al-Kafi – V 3 – The Book Of Salāt CH 102 H 7</w:t>
      </w:r>
    </w:p>
    <w:p w14:paraId="0C628055" w14:textId="77777777" w:rsidR="0001525F" w:rsidRDefault="0001525F" w:rsidP="00A20752">
      <w:pPr>
        <w:pStyle w:val="libFootnote"/>
      </w:pPr>
      <w:r>
        <w:t>84 Al-Kafi – V 3 – The Book Of Salāt CH 102 H 8</w:t>
      </w:r>
    </w:p>
    <w:p w14:paraId="39E1E544" w14:textId="77777777" w:rsidR="0001525F" w:rsidRDefault="0001525F" w:rsidP="00A20752">
      <w:pPr>
        <w:pStyle w:val="libFootnote"/>
      </w:pPr>
      <w:r>
        <w:t>85 Al-Kafi – V 3 – The Book Of Salāt CH 102 H 9</w:t>
      </w:r>
    </w:p>
    <w:p w14:paraId="2A2537DF" w14:textId="77777777" w:rsidR="0001525F" w:rsidRDefault="0001525F" w:rsidP="00A20752">
      <w:pPr>
        <w:pStyle w:val="libFootnote"/>
      </w:pPr>
      <w:r>
        <w:t>86 Al-Kafi – V 3 – The Book Of Salāt CH 103 H 1</w:t>
      </w:r>
    </w:p>
    <w:p w14:paraId="70DD3B81" w14:textId="77777777" w:rsidR="0001525F" w:rsidRDefault="0001525F" w:rsidP="00A20752">
      <w:pPr>
        <w:pStyle w:val="libFootnote"/>
      </w:pPr>
      <w:r>
        <w:t>87 Al-Kafi – V 3 – The Book Of Salāt CH 103 H 2</w:t>
      </w:r>
    </w:p>
    <w:p w14:paraId="6FDDF0B2" w14:textId="21783A25" w:rsidR="0001525F" w:rsidRDefault="0001525F" w:rsidP="00A20752">
      <w:pPr>
        <w:pStyle w:val="libFootnote"/>
      </w:pPr>
      <w:r>
        <w:t>88 Al-Kafi – V 3 – The Book Of Salāt CH 103 H 3</w:t>
      </w:r>
    </w:p>
    <w:p w14:paraId="1C5B6B4B" w14:textId="77777777" w:rsidR="0001525F" w:rsidRDefault="0001525F" w:rsidP="008A71C5">
      <w:pPr>
        <w:pStyle w:val="libNormal"/>
      </w:pPr>
      <w:r>
        <w:br w:type="page"/>
      </w:r>
    </w:p>
    <w:p w14:paraId="3547E769" w14:textId="77777777" w:rsidR="001D2A8B" w:rsidRPr="00020424" w:rsidRDefault="001D2A8B" w:rsidP="0001525F">
      <w:pPr>
        <w:pStyle w:val="libCenter"/>
        <w:rPr>
          <w:rtl/>
        </w:rPr>
      </w:pPr>
      <w:r w:rsidRPr="001155DE">
        <w:rPr>
          <w:rStyle w:val="libBold2Char"/>
          <w:rtl/>
        </w:rPr>
        <w:lastRenderedPageBreak/>
        <w:t>بِسْمِ اللهِ الرَّحمنِ الرَّحِيمِ</w:t>
      </w:r>
      <w:r w:rsidRPr="00020424">
        <w:rPr>
          <w:rtl/>
          <w:lang w:bidi="fa-IR"/>
        </w:rPr>
        <w:t>‌</w:t>
      </w:r>
    </w:p>
    <w:p w14:paraId="2285809C" w14:textId="77777777" w:rsidR="001D2A8B" w:rsidRDefault="001D2A8B" w:rsidP="001D2A8B">
      <w:pPr>
        <w:pStyle w:val="Heading1Center"/>
        <w:rPr>
          <w:rtl/>
          <w:lang w:bidi="fa-IR"/>
        </w:rPr>
      </w:pPr>
      <w:bookmarkStart w:id="2362" w:name="_Toc345172717"/>
      <w:bookmarkStart w:id="2363" w:name="_Toc464562536"/>
      <w:bookmarkStart w:id="2364" w:name="_Toc31882802"/>
      <w:bookmarkStart w:id="2365" w:name="_Toc31883531"/>
      <w:bookmarkStart w:id="2366" w:name="_Toc31884218"/>
      <w:r w:rsidRPr="00020424">
        <w:rPr>
          <w:rtl/>
          <w:lang w:bidi="fa-IR"/>
        </w:rPr>
        <w:t>[13]</w:t>
      </w:r>
      <w:bookmarkEnd w:id="2362"/>
      <w:bookmarkEnd w:id="2363"/>
      <w:bookmarkEnd w:id="2364"/>
      <w:bookmarkEnd w:id="2365"/>
      <w:bookmarkEnd w:id="2366"/>
    </w:p>
    <w:p w14:paraId="76A3B5DD" w14:textId="77777777" w:rsidR="001D2A8B" w:rsidRPr="00020424" w:rsidRDefault="001D2A8B" w:rsidP="001D2A8B">
      <w:pPr>
        <w:pStyle w:val="Heading1Center"/>
        <w:rPr>
          <w:rtl/>
          <w:lang w:bidi="fa-IR"/>
        </w:rPr>
      </w:pPr>
      <w:bookmarkStart w:id="2367" w:name="_Toc345172718"/>
      <w:bookmarkStart w:id="2368" w:name="_Toc464562537"/>
      <w:bookmarkStart w:id="2369" w:name="_Toc31882803"/>
      <w:bookmarkStart w:id="2370" w:name="_Toc31883532"/>
      <w:bookmarkStart w:id="2371" w:name="_Toc31884219"/>
      <w:r w:rsidRPr="00020424">
        <w:rPr>
          <w:rtl/>
          <w:lang w:bidi="fa-IR"/>
        </w:rPr>
        <w:t>كِتَابُ الزَّكَاةِ‌</w:t>
      </w:r>
      <w:bookmarkEnd w:id="2367"/>
      <w:bookmarkEnd w:id="2368"/>
      <w:bookmarkEnd w:id="2369"/>
      <w:bookmarkEnd w:id="2370"/>
      <w:bookmarkEnd w:id="2371"/>
    </w:p>
    <w:p w14:paraId="0184CD49" w14:textId="77777777" w:rsidR="001D2A8B" w:rsidRDefault="001D2A8B" w:rsidP="00B05DD4">
      <w:pPr>
        <w:pStyle w:val="Heading1Center"/>
      </w:pPr>
      <w:bookmarkStart w:id="2372" w:name="_Toc31882804"/>
      <w:bookmarkStart w:id="2373" w:name="_Toc31883533"/>
      <w:bookmarkStart w:id="2374" w:name="_Toc31884220"/>
      <w:r>
        <w:t>THE BOOK OF ZAKĀT (1)</w:t>
      </w:r>
      <w:bookmarkEnd w:id="2372"/>
      <w:bookmarkEnd w:id="2373"/>
      <w:bookmarkEnd w:id="2374"/>
    </w:p>
    <w:p w14:paraId="6A600F3C" w14:textId="77777777" w:rsidR="00255955" w:rsidRDefault="00255955" w:rsidP="00255955">
      <w:pPr>
        <w:pStyle w:val="libAr"/>
      </w:pPr>
      <w:bookmarkStart w:id="2375" w:name="_Toc345172719"/>
      <w:bookmarkStart w:id="2376" w:name="_Toc464562538"/>
      <w:r>
        <w:rPr>
          <w:rtl/>
        </w:rPr>
        <w:t>بسم الله الرحمن الر</w:t>
      </w:r>
      <w:r w:rsidRPr="00AB0D7F">
        <w:rPr>
          <w:rtl/>
        </w:rPr>
        <w:t>حيم الحمد لله رب العالمين، وصلى الله على سيدنا محمد وآله الطاهرين، وسلم تسليما</w:t>
      </w:r>
      <w:r>
        <w:t>.</w:t>
      </w:r>
    </w:p>
    <w:p w14:paraId="02355189"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3055FC63" w14:textId="3F21AB72" w:rsidR="00057878" w:rsidRDefault="001D2A8B" w:rsidP="001D2A8B">
      <w:pPr>
        <w:pStyle w:val="Heading2Center"/>
        <w:rPr>
          <w:rtl/>
          <w:lang w:bidi="fa-IR"/>
        </w:rPr>
      </w:pPr>
      <w:bookmarkStart w:id="2377" w:name="_Toc31882805"/>
      <w:bookmarkStart w:id="2378" w:name="_Toc31883534"/>
      <w:bookmarkStart w:id="2379" w:name="_Toc31884221"/>
      <w:r w:rsidRPr="00020424">
        <w:rPr>
          <w:rtl/>
          <w:lang w:bidi="fa-IR"/>
        </w:rPr>
        <w:t>1</w:t>
      </w:r>
      <w:r w:rsidR="00B71A3A" w:rsidRPr="00B71A3A">
        <w:rPr>
          <w:rtl/>
        </w:rPr>
        <w:t>-</w:t>
      </w:r>
      <w:r w:rsidR="0016284F" w:rsidRPr="0016284F">
        <w:rPr>
          <w:rtl/>
        </w:rPr>
        <w:t xml:space="preserve"> </w:t>
      </w:r>
      <w:r w:rsidRPr="00020424">
        <w:rPr>
          <w:rtl/>
          <w:lang w:bidi="fa-IR"/>
        </w:rPr>
        <w:t>بَابُ فَرْضِ</w:t>
      </w:r>
      <w:r>
        <w:rPr>
          <w:rtl/>
          <w:lang w:bidi="fa-IR"/>
        </w:rPr>
        <w:t xml:space="preserve"> </w:t>
      </w:r>
      <w:r w:rsidRPr="00020424">
        <w:rPr>
          <w:rtl/>
          <w:lang w:bidi="fa-IR"/>
        </w:rPr>
        <w:t>الزَّكَاةِ وَ</w:t>
      </w:r>
      <w:r>
        <w:rPr>
          <w:rtl/>
          <w:lang w:bidi="fa-IR"/>
        </w:rPr>
        <w:t xml:space="preserve"> </w:t>
      </w:r>
      <w:r w:rsidRPr="00020424">
        <w:rPr>
          <w:rtl/>
          <w:lang w:bidi="fa-IR"/>
        </w:rPr>
        <w:t>مَا يَجِبُ فِي الْمَالِ مِنَ الْحُقُوقِ</w:t>
      </w:r>
      <w:bookmarkEnd w:id="2375"/>
      <w:bookmarkEnd w:id="2376"/>
      <w:bookmarkEnd w:id="2377"/>
      <w:bookmarkEnd w:id="2378"/>
      <w:bookmarkEnd w:id="2379"/>
    </w:p>
    <w:p w14:paraId="70E56C4B" w14:textId="4C59FE58" w:rsidR="001D2A8B" w:rsidRPr="005E2F1C" w:rsidRDefault="00057878" w:rsidP="00057878">
      <w:pPr>
        <w:pStyle w:val="Heading2Center"/>
      </w:pPr>
      <w:bookmarkStart w:id="2380" w:name="_Toc31882806"/>
      <w:bookmarkStart w:id="2381" w:name="_Toc31883535"/>
      <w:bookmarkStart w:id="2382" w:name="_Toc31884222"/>
      <w:r w:rsidRPr="005E2F1C">
        <w:t>Chapter 1</w:t>
      </w:r>
      <w:r w:rsidR="001D2A8B" w:rsidRPr="005E2F1C">
        <w:t xml:space="preserve"> – The Obligation of Zakāt, and what is Obligated in the wealth, from the rights</w:t>
      </w:r>
      <w:bookmarkEnd w:id="2380"/>
      <w:bookmarkEnd w:id="2381"/>
      <w:bookmarkEnd w:id="2382"/>
    </w:p>
    <w:p w14:paraId="2C786EBC" w14:textId="0E83D6EC"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زُرَارَةَ وَمُحَمَّدِ بْنِ مُسْلِمٍ: أَنَّهُمَا قَالَا لِأَبِي عَبْدِ اللهِ </w:t>
      </w:r>
      <w:r w:rsidRPr="00005A81">
        <w:rPr>
          <w:rStyle w:val="libAlaemChar"/>
          <w:rtl/>
        </w:rPr>
        <w:t>عليه‌السلام</w:t>
      </w:r>
      <w:r>
        <w:rPr>
          <w:rtl/>
          <w:lang w:bidi="fa-IR"/>
        </w:rPr>
        <w:t>: أَ</w:t>
      </w:r>
      <w:r w:rsidRPr="00020424">
        <w:rPr>
          <w:rtl/>
          <w:lang w:bidi="fa-IR"/>
        </w:rPr>
        <w:t>رَأَيْتَ قَوْلَ اللهِ عَزَّ وَجَلَّ</w:t>
      </w:r>
      <w:r>
        <w:rPr>
          <w:rtl/>
          <w:lang w:bidi="fa-IR"/>
        </w:rPr>
        <w:t xml:space="preserve">: </w:t>
      </w:r>
      <w:r w:rsidR="00C76B65">
        <w:rPr>
          <w:rStyle w:val="libAlaemChar"/>
          <w:rtl/>
        </w:rPr>
        <w:t>(</w:t>
      </w:r>
      <w:r w:rsidRPr="004E5AB4">
        <w:rPr>
          <w:rStyle w:val="libAieChar"/>
          <w:rtl/>
        </w:rPr>
        <w:t>إِنَّمَا الصَّدَقاتُ لِلْفُقَراءِ وَالْمَساكِينِ وَالْعامِلِينَ عَلَيْها وَالْمُؤَلَّفَةِ قُلُوبُهُمْ وَفِي الرِّقابِ وَالْغارِمِينَ</w:t>
      </w:r>
      <w:r>
        <w:rPr>
          <w:rStyle w:val="libAieChar"/>
          <w:rtl/>
        </w:rPr>
        <w:t xml:space="preserve"> </w:t>
      </w:r>
      <w:r w:rsidRPr="004E5AB4">
        <w:rPr>
          <w:rStyle w:val="libAieChar"/>
          <w:rtl/>
        </w:rPr>
        <w:t>وَفِي سَبِيلِ اللهِ وَابْنِ السَّبِيلِ فَرِيضَةً مِنَ اللهِ</w:t>
      </w:r>
      <w:r w:rsidR="00C76B65" w:rsidRPr="00C76B65">
        <w:rPr>
          <w:rStyle w:val="libAlaemChar"/>
          <w:rtl/>
        </w:rPr>
        <w:t>)</w:t>
      </w:r>
      <w:r w:rsidRPr="00020424">
        <w:rPr>
          <w:rtl/>
          <w:lang w:bidi="fa-IR"/>
        </w:rPr>
        <w:t xml:space="preserve"> </w:t>
      </w:r>
      <w:r>
        <w:rPr>
          <w:rtl/>
          <w:lang w:bidi="fa-IR"/>
        </w:rPr>
        <w:t>؟ أَ</w:t>
      </w:r>
      <w:r w:rsidRPr="00020424">
        <w:rPr>
          <w:rtl/>
          <w:lang w:bidi="fa-IR"/>
        </w:rPr>
        <w:t>كُلُّ هؤُلَاءِ يُعْطى وَإِنْ كَانَ</w:t>
      </w:r>
      <w:r>
        <w:rPr>
          <w:rtl/>
          <w:lang w:bidi="fa-IR"/>
        </w:rPr>
        <w:t xml:space="preserve"> </w:t>
      </w:r>
      <w:r w:rsidRPr="00020424">
        <w:rPr>
          <w:rtl/>
          <w:lang w:bidi="fa-IR"/>
        </w:rPr>
        <w:t xml:space="preserve">لَايَعْرِفُ </w:t>
      </w:r>
      <w:r>
        <w:rPr>
          <w:rtl/>
          <w:lang w:bidi="fa-IR"/>
        </w:rPr>
        <w:t xml:space="preserve">؟ </w:t>
      </w:r>
      <w:r w:rsidRPr="00020424">
        <w:rPr>
          <w:rtl/>
          <w:lang w:bidi="fa-IR"/>
        </w:rPr>
        <w:t>فَقَالَ</w:t>
      </w:r>
      <w:r>
        <w:rPr>
          <w:rtl/>
          <w:lang w:bidi="fa-IR"/>
        </w:rPr>
        <w:t xml:space="preserve">: </w:t>
      </w:r>
      <w:r w:rsidRPr="00020424">
        <w:rPr>
          <w:rtl/>
          <w:lang w:bidi="fa-IR"/>
        </w:rPr>
        <w:t>« إِنَّ الْإِمَامَ يُعْطِي هؤُلَاءِ جَمِيعاً</w:t>
      </w:r>
      <w:r>
        <w:rPr>
          <w:rtl/>
          <w:lang w:bidi="fa-IR"/>
        </w:rPr>
        <w:t xml:space="preserve">؛ </w:t>
      </w:r>
      <w:r w:rsidRPr="00020424">
        <w:rPr>
          <w:rtl/>
          <w:lang w:bidi="fa-IR"/>
        </w:rPr>
        <w:t>لِأَنَّهُمْ يُقِرُّونَ لَهُ بِالطَّاعَةِ »</w:t>
      </w:r>
      <w:r>
        <w:rPr>
          <w:rtl/>
          <w:lang w:bidi="fa-IR"/>
        </w:rPr>
        <w:t xml:space="preserve">.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فَإِنْ كَانُوا لَايَعْرِفُونَ</w:t>
      </w:r>
      <w:r>
        <w:rPr>
          <w:rtl/>
          <w:lang w:bidi="fa-IR"/>
        </w:rPr>
        <w:t xml:space="preserve">؟ </w:t>
      </w:r>
      <w:r w:rsidRPr="00020424">
        <w:rPr>
          <w:rtl/>
          <w:lang w:bidi="fa-IR"/>
        </w:rPr>
        <w:t>فَقَالَ</w:t>
      </w:r>
      <w:r>
        <w:rPr>
          <w:rtl/>
          <w:lang w:bidi="fa-IR"/>
        </w:rPr>
        <w:t xml:space="preserve">: </w:t>
      </w:r>
      <w:r w:rsidRPr="00020424">
        <w:rPr>
          <w:rtl/>
          <w:lang w:bidi="fa-IR"/>
        </w:rPr>
        <w:t>« يَا زُرَارَةُ</w:t>
      </w:r>
      <w:r>
        <w:rPr>
          <w:rtl/>
          <w:lang w:bidi="fa-IR"/>
        </w:rPr>
        <w:t xml:space="preserve">، </w:t>
      </w:r>
      <w:r w:rsidRPr="00020424">
        <w:rPr>
          <w:rtl/>
          <w:lang w:bidi="fa-IR"/>
        </w:rPr>
        <w:t>لَوْ كَانَ يُعْطِي مَنْ</w:t>
      </w:r>
      <w:r>
        <w:rPr>
          <w:rtl/>
          <w:lang w:bidi="fa-IR"/>
        </w:rPr>
        <w:t xml:space="preserve"> </w:t>
      </w:r>
      <w:r w:rsidRPr="00020424">
        <w:rPr>
          <w:rtl/>
          <w:lang w:bidi="fa-IR"/>
        </w:rPr>
        <w:t>يَعْرِفُ</w:t>
      </w:r>
      <w:r>
        <w:rPr>
          <w:rtl/>
          <w:lang w:bidi="fa-IR"/>
        </w:rPr>
        <w:t xml:space="preserve"> </w:t>
      </w:r>
      <w:r w:rsidRPr="00020424">
        <w:rPr>
          <w:rtl/>
          <w:lang w:bidi="fa-IR"/>
        </w:rPr>
        <w:t>دُونَ مَنْ لَايَعْرِفُ</w:t>
      </w:r>
      <w:r>
        <w:rPr>
          <w:rtl/>
          <w:lang w:bidi="fa-IR"/>
        </w:rPr>
        <w:t xml:space="preserve">، </w:t>
      </w:r>
      <w:r w:rsidRPr="00020424">
        <w:rPr>
          <w:rtl/>
          <w:lang w:bidi="fa-IR"/>
        </w:rPr>
        <w:t>لَمْ يُوجَدْ‌</w:t>
      </w:r>
      <w:r>
        <w:rPr>
          <w:rFonts w:hint="cs"/>
          <w:rtl/>
          <w:lang w:bidi="fa-IR"/>
        </w:rPr>
        <w:t xml:space="preserve"> </w:t>
      </w:r>
      <w:r w:rsidRPr="00020424">
        <w:rPr>
          <w:rtl/>
          <w:lang w:bidi="fa-IR"/>
        </w:rPr>
        <w:t>لَهَا مَوْضِعٌ</w:t>
      </w:r>
      <w:r>
        <w:rPr>
          <w:rtl/>
          <w:lang w:bidi="fa-IR"/>
        </w:rPr>
        <w:t xml:space="preserve">، </w:t>
      </w:r>
      <w:r w:rsidRPr="00020424">
        <w:rPr>
          <w:rtl/>
          <w:lang w:bidi="fa-IR"/>
        </w:rPr>
        <w:t>وَإِنَّمَا يُعْطِي مَنْ لَايَعْرِفُ لِيَرْغَبَ فِي الدِّينِ</w:t>
      </w:r>
      <w:r>
        <w:rPr>
          <w:rtl/>
          <w:lang w:bidi="fa-IR"/>
        </w:rPr>
        <w:t xml:space="preserve">، </w:t>
      </w:r>
      <w:r w:rsidRPr="00020424">
        <w:rPr>
          <w:rtl/>
          <w:lang w:bidi="fa-IR"/>
        </w:rPr>
        <w:t>فَيَثْبُتَ عَلَيْهِ</w:t>
      </w:r>
      <w:r>
        <w:rPr>
          <w:rtl/>
          <w:lang w:bidi="fa-IR"/>
        </w:rPr>
        <w:t xml:space="preserve">، </w:t>
      </w:r>
      <w:r w:rsidRPr="00020424">
        <w:rPr>
          <w:rtl/>
          <w:lang w:bidi="fa-IR"/>
        </w:rPr>
        <w:t>فَأَمَّا الْيَوْمَ فَلَا تُعْطِهَا أَنْتَ وَأَصْحَابُكَ</w:t>
      </w:r>
      <w:r>
        <w:rPr>
          <w:rtl/>
          <w:lang w:bidi="fa-IR"/>
        </w:rPr>
        <w:t xml:space="preserve"> </w:t>
      </w:r>
      <w:r w:rsidRPr="00020424">
        <w:rPr>
          <w:rtl/>
          <w:lang w:bidi="fa-IR"/>
        </w:rPr>
        <w:t>إِلاَّ مَنْ يَعْرِفُ</w:t>
      </w:r>
      <w:r>
        <w:rPr>
          <w:rtl/>
          <w:lang w:bidi="fa-IR"/>
        </w:rPr>
        <w:t xml:space="preserve">، </w:t>
      </w:r>
      <w:r w:rsidRPr="00020424">
        <w:rPr>
          <w:rtl/>
          <w:lang w:bidi="fa-IR"/>
        </w:rPr>
        <w:t>فَمَنْ</w:t>
      </w:r>
      <w:r>
        <w:rPr>
          <w:rtl/>
          <w:lang w:bidi="fa-IR"/>
        </w:rPr>
        <w:t xml:space="preserve"> </w:t>
      </w:r>
      <w:r w:rsidRPr="00020424">
        <w:rPr>
          <w:rtl/>
          <w:lang w:bidi="fa-IR"/>
        </w:rPr>
        <w:t>وَجَدْتَ مِنْ</w:t>
      </w:r>
      <w:r>
        <w:rPr>
          <w:rtl/>
          <w:lang w:bidi="fa-IR"/>
        </w:rPr>
        <w:t xml:space="preserve"> </w:t>
      </w:r>
      <w:r w:rsidRPr="00020424">
        <w:rPr>
          <w:rtl/>
          <w:lang w:bidi="fa-IR"/>
        </w:rPr>
        <w:t>هؤُلَاءِ الْمُسْلِمِينَ عَارِفاً فَأَعْطِهِ</w:t>
      </w:r>
      <w:r>
        <w:rPr>
          <w:rtl/>
          <w:lang w:bidi="fa-IR"/>
        </w:rPr>
        <w:t xml:space="preserve">، </w:t>
      </w:r>
      <w:r w:rsidRPr="00020424">
        <w:rPr>
          <w:rtl/>
          <w:lang w:bidi="fa-IR"/>
        </w:rPr>
        <w:t>دُونَ النَّاسِ »</w:t>
      </w:r>
      <w:r>
        <w:rPr>
          <w:rtl/>
          <w:lang w:bidi="fa-IR"/>
        </w:rPr>
        <w:t xml:space="preserve">. </w:t>
      </w:r>
      <w:r w:rsidRPr="00020424">
        <w:rPr>
          <w:rtl/>
          <w:lang w:bidi="fa-IR"/>
        </w:rPr>
        <w:t>ثُمَّ قَالَ</w:t>
      </w:r>
      <w:r>
        <w:rPr>
          <w:rtl/>
          <w:lang w:bidi="fa-IR"/>
        </w:rPr>
        <w:t xml:space="preserve">: </w:t>
      </w:r>
      <w:r w:rsidRPr="00020424">
        <w:rPr>
          <w:rtl/>
          <w:lang w:bidi="fa-IR"/>
        </w:rPr>
        <w:t>« سَهْمُ الْمُؤَلَّفَةِ قُلُوبُهُمْ</w:t>
      </w:r>
      <w:r>
        <w:rPr>
          <w:rtl/>
          <w:lang w:bidi="fa-IR"/>
        </w:rPr>
        <w:t xml:space="preserve"> </w:t>
      </w:r>
      <w:r w:rsidRPr="00020424">
        <w:rPr>
          <w:rtl/>
          <w:lang w:bidi="fa-IR"/>
        </w:rPr>
        <w:t>وَسَهْمُ الرِّقَابِ عَامٌّ</w:t>
      </w:r>
      <w:r>
        <w:rPr>
          <w:rtl/>
          <w:lang w:bidi="fa-IR"/>
        </w:rPr>
        <w:t xml:space="preserve">، </w:t>
      </w:r>
      <w:r w:rsidRPr="00020424">
        <w:rPr>
          <w:rtl/>
          <w:lang w:bidi="fa-IR"/>
        </w:rPr>
        <w:t>وَالْبَاقِي خَاصٌّ »</w:t>
      </w:r>
      <w:r>
        <w:rPr>
          <w:rtl/>
          <w:lang w:bidi="fa-IR"/>
        </w:rPr>
        <w:t xml:space="preserve">.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فَإِنْ لَمْ يُوجَدُوا</w:t>
      </w:r>
      <w:r>
        <w:rPr>
          <w:rtl/>
          <w:lang w:bidi="fa-IR"/>
        </w:rPr>
        <w:t xml:space="preserve">؟ </w:t>
      </w:r>
      <w:r w:rsidRPr="00020424">
        <w:rPr>
          <w:rtl/>
          <w:lang w:bidi="fa-IR"/>
        </w:rPr>
        <w:t>قَالَ</w:t>
      </w:r>
      <w:r>
        <w:rPr>
          <w:rtl/>
          <w:lang w:bidi="fa-IR"/>
        </w:rPr>
        <w:t xml:space="preserve">: </w:t>
      </w:r>
      <w:r w:rsidRPr="00020424">
        <w:rPr>
          <w:rtl/>
          <w:lang w:bidi="fa-IR"/>
        </w:rPr>
        <w:t>« لَا تَكُونُ</w:t>
      </w:r>
      <w:r>
        <w:rPr>
          <w:rtl/>
          <w:lang w:bidi="fa-IR"/>
        </w:rPr>
        <w:t xml:space="preserve"> </w:t>
      </w:r>
      <w:r w:rsidRPr="00020424">
        <w:rPr>
          <w:rtl/>
          <w:lang w:bidi="fa-IR"/>
        </w:rPr>
        <w:t>فَرِيضَةٌ فَرَضَهَا اللهُ</w:t>
      </w:r>
      <w:r>
        <w:rPr>
          <w:rtl/>
          <w:lang w:bidi="fa-IR"/>
        </w:rPr>
        <w:t xml:space="preserve"> ـ </w:t>
      </w:r>
      <w:r w:rsidRPr="00020424">
        <w:rPr>
          <w:rtl/>
          <w:lang w:bidi="fa-IR"/>
        </w:rPr>
        <w:t>عَزَّ وَجَلَّ</w:t>
      </w:r>
      <w:r>
        <w:rPr>
          <w:rtl/>
          <w:lang w:bidi="fa-IR"/>
        </w:rPr>
        <w:t xml:space="preserve"> ـ </w:t>
      </w:r>
      <w:r w:rsidRPr="00020424">
        <w:rPr>
          <w:rtl/>
          <w:lang w:bidi="fa-IR"/>
        </w:rPr>
        <w:t>لَايُوجَدُ</w:t>
      </w:r>
      <w:r>
        <w:rPr>
          <w:rtl/>
          <w:lang w:bidi="fa-IR"/>
        </w:rPr>
        <w:t xml:space="preserve"> </w:t>
      </w:r>
      <w:r w:rsidRPr="00020424">
        <w:rPr>
          <w:rtl/>
          <w:lang w:bidi="fa-IR"/>
        </w:rPr>
        <w:t>لَهَا أَهْلٌ »</w:t>
      </w:r>
      <w:r>
        <w:rPr>
          <w:rtl/>
          <w:lang w:bidi="fa-IR"/>
        </w:rPr>
        <w:t xml:space="preserve">.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فَإِنْ لَمْ تَسَعْهُمُ</w:t>
      </w:r>
      <w:r>
        <w:rPr>
          <w:rtl/>
          <w:lang w:bidi="fa-IR"/>
        </w:rPr>
        <w:t xml:space="preserve"> </w:t>
      </w:r>
      <w:r w:rsidRPr="00020424">
        <w:rPr>
          <w:rtl/>
          <w:lang w:bidi="fa-IR"/>
        </w:rPr>
        <w:t>الصَّدَقَاتُ</w:t>
      </w:r>
      <w:r>
        <w:rPr>
          <w:rtl/>
          <w:lang w:bidi="fa-IR"/>
        </w:rPr>
        <w:t xml:space="preserve">؟ </w:t>
      </w:r>
      <w:r w:rsidRPr="00020424">
        <w:rPr>
          <w:rtl/>
          <w:lang w:bidi="fa-IR"/>
        </w:rPr>
        <w:t>فَقَالَ</w:t>
      </w:r>
      <w:r>
        <w:rPr>
          <w:rtl/>
          <w:lang w:bidi="fa-IR"/>
        </w:rPr>
        <w:t xml:space="preserve">: </w:t>
      </w:r>
      <w:r w:rsidRPr="00020424">
        <w:rPr>
          <w:rtl/>
          <w:lang w:bidi="fa-IR"/>
        </w:rPr>
        <w:t>« إِنَّ اللهَ فَرَضَ لِلْفُقَرَاءِ فِي</w:t>
      </w:r>
      <w:r>
        <w:rPr>
          <w:rtl/>
          <w:lang w:bidi="fa-IR"/>
        </w:rPr>
        <w:t xml:space="preserve"> </w:t>
      </w:r>
      <w:r w:rsidRPr="00020424">
        <w:rPr>
          <w:rtl/>
          <w:lang w:bidi="fa-IR"/>
        </w:rPr>
        <w:t>مَالِ الْأَغْنِيَاءِ مَا يَسَعُهُمْ</w:t>
      </w:r>
      <w:r>
        <w:rPr>
          <w:rtl/>
          <w:lang w:bidi="fa-IR"/>
        </w:rPr>
        <w:t xml:space="preserve">، </w:t>
      </w:r>
      <w:r w:rsidRPr="00020424">
        <w:rPr>
          <w:rtl/>
          <w:lang w:bidi="fa-IR"/>
        </w:rPr>
        <w:t>وَلَوْ عَلِمَ</w:t>
      </w:r>
      <w:r>
        <w:rPr>
          <w:rtl/>
          <w:lang w:bidi="fa-IR"/>
        </w:rPr>
        <w:t xml:space="preserve"> </w:t>
      </w:r>
      <w:r w:rsidRPr="00020424">
        <w:rPr>
          <w:rtl/>
          <w:lang w:bidi="fa-IR"/>
        </w:rPr>
        <w:t>أَنَّ ذلِكَ لَا يَسَعُهُمْ لَزَادَهُمْ</w:t>
      </w:r>
      <w:r>
        <w:rPr>
          <w:rtl/>
          <w:lang w:bidi="fa-IR"/>
        </w:rPr>
        <w:t xml:space="preserve">؛ </w:t>
      </w:r>
      <w:r w:rsidRPr="00020424">
        <w:rPr>
          <w:rtl/>
          <w:lang w:bidi="fa-IR"/>
        </w:rPr>
        <w:t>إِنَّهُمْ لَمْ يُؤْتَوْا مِنْ قِبَلِ فَرِيضَةِ اللهِ</w:t>
      </w:r>
      <w:r>
        <w:rPr>
          <w:rtl/>
          <w:lang w:bidi="fa-IR"/>
        </w:rPr>
        <w:t xml:space="preserve">، </w:t>
      </w:r>
      <w:r w:rsidRPr="00020424">
        <w:rPr>
          <w:rtl/>
          <w:lang w:bidi="fa-IR"/>
        </w:rPr>
        <w:t>وَلكِنْ أُتُوا</w:t>
      </w:r>
      <w:r>
        <w:rPr>
          <w:rtl/>
          <w:lang w:bidi="fa-IR"/>
        </w:rPr>
        <w:t xml:space="preserve"> </w:t>
      </w:r>
      <w:r w:rsidRPr="00020424">
        <w:rPr>
          <w:rtl/>
          <w:lang w:bidi="fa-IR"/>
        </w:rPr>
        <w:t>مِنْ مَنْعِ مَنْ مَنَعَهُمْ حَقَّهُمْ</w:t>
      </w:r>
      <w:r>
        <w:rPr>
          <w:rtl/>
          <w:lang w:bidi="fa-IR"/>
        </w:rPr>
        <w:t xml:space="preserve">، </w:t>
      </w:r>
      <w:r w:rsidRPr="00020424">
        <w:rPr>
          <w:rtl/>
          <w:lang w:bidi="fa-IR"/>
        </w:rPr>
        <w:t>لَامِمَّا فَرَضَ اللهُ لَهُمْ</w:t>
      </w:r>
      <w:r>
        <w:rPr>
          <w:rtl/>
          <w:lang w:bidi="fa-IR"/>
        </w:rPr>
        <w:t xml:space="preserve">، </w:t>
      </w:r>
      <w:r w:rsidRPr="00020424">
        <w:rPr>
          <w:rtl/>
          <w:lang w:bidi="fa-IR"/>
        </w:rPr>
        <w:t>وَلَوْ أَنَّ النَّاسَ أَدَّوْا حُقُوقَهُمْ</w:t>
      </w:r>
      <w:r>
        <w:rPr>
          <w:rtl/>
          <w:lang w:bidi="fa-IR"/>
        </w:rPr>
        <w:t xml:space="preserve">، </w:t>
      </w:r>
      <w:r w:rsidRPr="00020424">
        <w:rPr>
          <w:rtl/>
          <w:lang w:bidi="fa-IR"/>
        </w:rPr>
        <w:t>لَكَانُوا عَائِشِينَ بِخَيْرٍ »</w:t>
      </w:r>
      <w:r>
        <w:rPr>
          <w:rtl/>
          <w:lang w:bidi="fa-IR"/>
        </w:rPr>
        <w:t>.</w:t>
      </w:r>
    </w:p>
    <w:p w14:paraId="233CF4F2" w14:textId="77777777" w:rsidR="001D2A8B" w:rsidRDefault="001D2A8B" w:rsidP="001D2A8B">
      <w:pPr>
        <w:pStyle w:val="libNormal"/>
      </w:pPr>
      <w:r>
        <w:t>Ali Bin Ibrahim, from his father, from Hammad Bin Isa, from Hareyz, from Zurara and Muhammad Bin Muslim,</w:t>
      </w:r>
    </w:p>
    <w:p w14:paraId="748DA8CD" w14:textId="77777777" w:rsidR="001D2A8B" w:rsidRDefault="001D2A8B" w:rsidP="00A64696">
      <w:pPr>
        <w:pStyle w:val="libNormal"/>
      </w:pPr>
      <w:r>
        <w:t>who both said to Abu Abdullah</w:t>
      </w:r>
      <w:r w:rsidRPr="00813829">
        <w:rPr>
          <w:rStyle w:val="libAlaemEnChar"/>
        </w:rPr>
        <w:t>asws</w:t>
      </w:r>
      <w:r>
        <w:t>, ‘What is your</w:t>
      </w:r>
      <w:r w:rsidRPr="00813829">
        <w:rPr>
          <w:rStyle w:val="libAlaemEnChar"/>
        </w:rPr>
        <w:t>asws</w:t>
      </w:r>
      <w:r>
        <w:t xml:space="preserve"> view of the Words of Allah</w:t>
      </w:r>
      <w:r w:rsidRPr="001C3974">
        <w:rPr>
          <w:rStyle w:val="libAlaemEnChar"/>
        </w:rPr>
        <w:t>azwj</w:t>
      </w:r>
      <w:r>
        <w:t xml:space="preserve"> Mighty and Majestic [9:60] But rather, the charities are only for the poor and the needy, and the officials (appointed) over them, and those </w:t>
      </w:r>
      <w:r>
        <w:lastRenderedPageBreak/>
        <w:t xml:space="preserve">whose hearts are made to incline (to Truth) and the (ransoming of) captives and those in debts and in the Way of Allah and the wayfarer; an Ordinance from Allah, would all of them be given it and even to one who does not recognise (the </w:t>
      </w:r>
      <w:r w:rsidRPr="00987C3F">
        <w:rPr>
          <w:rStyle w:val="libNormalChar"/>
        </w:rPr>
        <w:t>Wilayah</w:t>
      </w:r>
      <w:r w:rsidRPr="00A64696">
        <w:rPr>
          <w:rStyle w:val="libNormalChar"/>
        </w:rPr>
        <w:t>)</w:t>
      </w:r>
      <w:r>
        <w:t>?’ So he</w:t>
      </w:r>
      <w:r w:rsidRPr="00813829">
        <w:rPr>
          <w:rStyle w:val="libAlaemEnChar"/>
        </w:rPr>
        <w:t>asws</w:t>
      </w:r>
      <w:r>
        <w:t xml:space="preserve"> said: ‘The Imam</w:t>
      </w:r>
      <w:r w:rsidRPr="00813829">
        <w:rPr>
          <w:rStyle w:val="libAlaemEnChar"/>
        </w:rPr>
        <w:t>asws</w:t>
      </w:r>
      <w:r>
        <w:t xml:space="preserve"> would give to all of them, altogether, because they are acknowledging him</w:t>
      </w:r>
      <w:r w:rsidRPr="00813829">
        <w:rPr>
          <w:rStyle w:val="libAlaemEnChar"/>
        </w:rPr>
        <w:t>asws</w:t>
      </w:r>
      <w:r>
        <w:t xml:space="preserve"> with the obedience’.</w:t>
      </w:r>
    </w:p>
    <w:p w14:paraId="7991A5D9" w14:textId="77777777" w:rsidR="001D2A8B" w:rsidRDefault="001D2A8B" w:rsidP="00A64696">
      <w:pPr>
        <w:pStyle w:val="libNormal"/>
      </w:pPr>
      <w:r>
        <w:t xml:space="preserve">He (the narrator) said, ‘I said, ‘Supposing they are not recognising (the </w:t>
      </w:r>
      <w:r w:rsidRPr="00987C3F">
        <w:rPr>
          <w:rStyle w:val="libNormalChar"/>
        </w:rPr>
        <w:t>Wilayah</w:t>
      </w:r>
      <w:r w:rsidRPr="00A64696">
        <w:rPr>
          <w:rStyle w:val="libNormalChar"/>
        </w:rPr>
        <w:t>)</w:t>
      </w:r>
      <w:r>
        <w:t>?’ So he</w:t>
      </w:r>
      <w:r w:rsidRPr="00813829">
        <w:rPr>
          <w:rStyle w:val="libAlaemEnChar"/>
        </w:rPr>
        <w:t>asws</w:t>
      </w:r>
      <w:r>
        <w:t xml:space="preserve"> said: ‘Were he</w:t>
      </w:r>
      <w:r w:rsidRPr="00813829">
        <w:rPr>
          <w:rStyle w:val="libAlaemEnChar"/>
        </w:rPr>
        <w:t>asws</w:t>
      </w:r>
      <w:r>
        <w:t xml:space="preserve"> to give to the ones who do recognise (the </w:t>
      </w:r>
      <w:r w:rsidRPr="00987C3F">
        <w:rPr>
          <w:rStyle w:val="libNormalChar"/>
        </w:rPr>
        <w:t>Wilayah</w:t>
      </w:r>
      <w:r w:rsidRPr="00A64696">
        <w:rPr>
          <w:rStyle w:val="libNormalChar"/>
        </w:rPr>
        <w:t>)</w:t>
      </w:r>
      <w:r>
        <w:t xml:space="preserve"> besides the ones who do not recognise, he</w:t>
      </w:r>
      <w:r w:rsidRPr="00813829">
        <w:rPr>
          <w:rStyle w:val="libAlaemEnChar"/>
        </w:rPr>
        <w:t>asws</w:t>
      </w:r>
      <w:r>
        <w:t xml:space="preserve"> would not find a place for it, and rather he</w:t>
      </w:r>
      <w:r w:rsidRPr="00813829">
        <w:rPr>
          <w:rStyle w:val="libAlaemEnChar"/>
        </w:rPr>
        <w:t>asws</w:t>
      </w:r>
      <w:r>
        <w:t xml:space="preserve"> would give to the one who does not recognise (the </w:t>
      </w:r>
      <w:r w:rsidRPr="00987C3F">
        <w:rPr>
          <w:rStyle w:val="libNormalChar"/>
        </w:rPr>
        <w:t>Wilayah</w:t>
      </w:r>
      <w:r w:rsidRPr="00A64696">
        <w:rPr>
          <w:rStyle w:val="libNormalChar"/>
        </w:rPr>
        <w:t>)</w:t>
      </w:r>
      <w:r>
        <w:t>, for him to incline in the Religion, so he would be steadfast upon it. But,</w:t>
      </w:r>
      <w:r w:rsidRPr="002A5891">
        <w:t xml:space="preserve"> as </w:t>
      </w:r>
      <w:r>
        <w:t xml:space="preserve">for today, so you should not give it, you and your companions, except to the ‘one’ who does recognise (the </w:t>
      </w:r>
      <w:r w:rsidRPr="00987C3F">
        <w:rPr>
          <w:rStyle w:val="libNormalChar"/>
        </w:rPr>
        <w:t>Wilayah</w:t>
      </w:r>
      <w:r w:rsidRPr="00A64696">
        <w:rPr>
          <w:rStyle w:val="libNormalChar"/>
        </w:rPr>
        <w:t>)</w:t>
      </w:r>
      <w:r>
        <w:t xml:space="preserve">. So the one whom you find from these Muslims having recognised (the </w:t>
      </w:r>
      <w:r w:rsidRPr="00987C3F">
        <w:rPr>
          <w:rStyle w:val="libNormalChar"/>
        </w:rPr>
        <w:t>Wilayah</w:t>
      </w:r>
      <w:r w:rsidRPr="00A64696">
        <w:rPr>
          <w:rStyle w:val="libNormalChar"/>
        </w:rPr>
        <w:t>)</w:t>
      </w:r>
      <w:r>
        <w:t>, so give to him, among the rest (of people)’.</w:t>
      </w:r>
    </w:p>
    <w:p w14:paraId="63946CE4" w14:textId="77777777" w:rsidR="001D2A8B" w:rsidRDefault="001D2A8B" w:rsidP="00A64696">
      <w:pPr>
        <w:pStyle w:val="libNormal"/>
      </w:pPr>
      <w:r>
        <w:t>Then he</w:t>
      </w:r>
      <w:r w:rsidRPr="00813829">
        <w:rPr>
          <w:rStyle w:val="libAlaemEnChar"/>
        </w:rPr>
        <w:t>asws</w:t>
      </w:r>
      <w:r>
        <w:t xml:space="preserve"> said: ‘The share of those whose hearts incline (towards the </w:t>
      </w:r>
      <w:r w:rsidRPr="00987C3F">
        <w:rPr>
          <w:rStyle w:val="libNormalChar"/>
        </w:rPr>
        <w:t>Wilayah</w:t>
      </w:r>
      <w:r w:rsidRPr="00A64696">
        <w:rPr>
          <w:rStyle w:val="libNormalChar"/>
        </w:rPr>
        <w:t>)</w:t>
      </w:r>
      <w:r>
        <w:t>, and the share of the slaves, are of a general nature, and the remainder are specific’.</w:t>
      </w:r>
    </w:p>
    <w:p w14:paraId="502258CB" w14:textId="77777777" w:rsidR="001D2A8B" w:rsidRDefault="001D2A8B" w:rsidP="001D2A8B">
      <w:pPr>
        <w:pStyle w:val="libNormal"/>
      </w:pPr>
      <w:r>
        <w:t>He (the narrator) said, ‘I said, ‘Supposing one cannot find them?’ He</w:t>
      </w:r>
      <w:r w:rsidRPr="00813829">
        <w:rPr>
          <w:rStyle w:val="libAlaemEnChar"/>
        </w:rPr>
        <w:t>asws</w:t>
      </w:r>
      <w:r>
        <w:t xml:space="preserve"> said: ‘It cannot happen that an Obligation which Allah</w:t>
      </w:r>
      <w:r w:rsidRPr="001C3974">
        <w:rPr>
          <w:rStyle w:val="libAlaemEnChar"/>
        </w:rPr>
        <w:t>azwj</w:t>
      </w:r>
      <w:r>
        <w:t xml:space="preserve"> Mighty and Majestic</w:t>
      </w:r>
      <w:r w:rsidRPr="002A5891">
        <w:t xml:space="preserve"> has </w:t>
      </w:r>
      <w:r>
        <w:t>Obligated, a deserving one cannot be found for it’.</w:t>
      </w:r>
    </w:p>
    <w:p w14:paraId="34A6C4FF" w14:textId="48CA83EE" w:rsidR="00093B5C" w:rsidRDefault="001D2A8B" w:rsidP="001D2A8B">
      <w:pPr>
        <w:pStyle w:val="libNormal"/>
      </w:pPr>
      <w:r>
        <w:t>He (the narrator) said, ‘I said, ‘Supposing the charities are insufficient for them?’ So he</w:t>
      </w:r>
      <w:r w:rsidRPr="00813829">
        <w:rPr>
          <w:rStyle w:val="libAlaemEnChar"/>
        </w:rPr>
        <w:t>asws</w:t>
      </w:r>
      <w:r>
        <w:t xml:space="preserve"> said: ‘Allah</w:t>
      </w:r>
      <w:r w:rsidRPr="001C3974">
        <w:rPr>
          <w:rStyle w:val="libAlaemEnChar"/>
        </w:rPr>
        <w:t>azwj</w:t>
      </w:r>
      <w:r>
        <w:t xml:space="preserve"> Obligated for the poor, in the wealth of the rich, what would suffice them, and had He</w:t>
      </w:r>
      <w:r w:rsidRPr="001C3974">
        <w:rPr>
          <w:rStyle w:val="libAlaemEnChar"/>
        </w:rPr>
        <w:t>azwj</w:t>
      </w:r>
      <w:r>
        <w:t xml:space="preserve"> Known that it would not suffice the, He</w:t>
      </w:r>
      <w:r w:rsidRPr="001C3974">
        <w:rPr>
          <w:rStyle w:val="libAlaemEnChar"/>
        </w:rPr>
        <w:t>azwj</w:t>
      </w:r>
      <w:r>
        <w:t xml:space="preserve"> would have Increased it for them. It (poverty) did not come to them from the direction of the Obligation of Allah</w:t>
      </w:r>
      <w:r w:rsidRPr="001C3974">
        <w:rPr>
          <w:rStyle w:val="libAlaemEnChar"/>
        </w:rPr>
        <w:t>azwj</w:t>
      </w:r>
      <w:r>
        <w:t>, but they are deficient due to the one who prevents their rights (to be given to them), not from what Allah</w:t>
      </w:r>
      <w:r w:rsidRPr="001C3974">
        <w:rPr>
          <w:rStyle w:val="libAlaemEnChar"/>
        </w:rPr>
        <w:t>azwj</w:t>
      </w:r>
      <w:r w:rsidRPr="002A5891">
        <w:t xml:space="preserve"> has </w:t>
      </w:r>
      <w:r>
        <w:t>Obligated for them; and had the people paid their rights, they (the poor) would all be living a good life’.</w:t>
      </w:r>
      <w:r w:rsidR="00093B5C" w:rsidRPr="00A15820">
        <w:rPr>
          <w:rStyle w:val="libFootnotenumChar"/>
        </w:rPr>
        <w:t>1</w:t>
      </w:r>
    </w:p>
    <w:p w14:paraId="559DC2EE" w14:textId="05079FF8" w:rsidR="001D2A8B" w:rsidRDefault="001D2A8B" w:rsidP="00270865">
      <w:pPr>
        <w:pStyle w:val="libAr"/>
        <w:rPr>
          <w:rtl/>
          <w:lang w:bidi="fa-IR"/>
        </w:rPr>
      </w:pPr>
      <w:r w:rsidRPr="001155DE">
        <w:rPr>
          <w:rStyle w:val="libBold2Char"/>
          <w:rtl/>
        </w:rPr>
        <w:t>2.</w:t>
      </w:r>
      <w:r w:rsidRPr="00270865">
        <w:rPr>
          <w:rtl/>
          <w:lang w:bidi="fa-IR"/>
        </w:rPr>
        <w:t xml:space="preserve"> عِدَّةٌ مِنْ أَصْحَابِنَا، عَنْ سَهْلِ بْنِ زِيَادٍ وَأَحْمَدَ بْنِ مُحَمَّدٍ جَمِيعاً، عَنِ ابْنِ مَحْبُوبٍ، عَنْ عَبْدِ اللهِ بْنِ سِنَانٍ، قَالَ: قَالَ أَبُو عَبْدِ اللهِ </w:t>
      </w:r>
      <w:r w:rsidRPr="00005A81">
        <w:rPr>
          <w:rStyle w:val="libAlaemChar"/>
          <w:rtl/>
        </w:rPr>
        <w:t>عليه‌السلام</w:t>
      </w:r>
      <w:r>
        <w:rPr>
          <w:rtl/>
          <w:lang w:bidi="fa-IR"/>
        </w:rPr>
        <w:t xml:space="preserve">: </w:t>
      </w:r>
      <w:r w:rsidRPr="00020424">
        <w:rPr>
          <w:rtl/>
          <w:lang w:bidi="fa-IR"/>
        </w:rPr>
        <w:t>« لَمَّا أُنْزِلَتْ</w:t>
      </w:r>
      <w:r>
        <w:rPr>
          <w:rtl/>
          <w:lang w:bidi="fa-IR"/>
        </w:rPr>
        <w:t xml:space="preserve"> </w:t>
      </w:r>
      <w:r w:rsidRPr="00020424">
        <w:rPr>
          <w:rtl/>
          <w:lang w:bidi="fa-IR"/>
        </w:rPr>
        <w:t>آيَةُ الزَّكَاةِ</w:t>
      </w:r>
      <w:r>
        <w:rPr>
          <w:rtl/>
          <w:lang w:bidi="fa-IR"/>
        </w:rPr>
        <w:t xml:space="preserve">: </w:t>
      </w:r>
      <w:r w:rsidR="00C76B65">
        <w:rPr>
          <w:rStyle w:val="libAlaemChar"/>
          <w:rtl/>
        </w:rPr>
        <w:t>(</w:t>
      </w:r>
      <w:r w:rsidRPr="004E5AB4">
        <w:rPr>
          <w:rStyle w:val="libAieChar"/>
          <w:rtl/>
        </w:rPr>
        <w:t>خُذْ مِنْ أَمْوالِهِمْ صَدَقَةً تُطَهِّرُهُمْ وَتُزَكِّيهِمْ بِها</w:t>
      </w:r>
      <w:r w:rsidR="00C76B65" w:rsidRPr="00C76B65">
        <w:rPr>
          <w:rStyle w:val="libAlaemChar"/>
          <w:rtl/>
        </w:rPr>
        <w:t>)</w:t>
      </w:r>
      <w:r>
        <w:rPr>
          <w:rtl/>
          <w:lang w:bidi="fa-IR"/>
        </w:rPr>
        <w:t xml:space="preserve"> </w:t>
      </w:r>
      <w:r w:rsidRPr="00020424">
        <w:rPr>
          <w:rtl/>
          <w:lang w:bidi="fa-IR"/>
        </w:rPr>
        <w:t>وَأُنْزِلَتْ فِي شَهْرِ رَمَضَانَ</w:t>
      </w:r>
      <w:r>
        <w:rPr>
          <w:rtl/>
          <w:lang w:bidi="fa-IR"/>
        </w:rPr>
        <w:t xml:space="preserve">، </w:t>
      </w:r>
      <w:r w:rsidRPr="00020424">
        <w:rPr>
          <w:rtl/>
          <w:lang w:bidi="fa-IR"/>
        </w:rPr>
        <w:t xml:space="preserve">فَأَمَرَ رَسُولُ اللهِ </w:t>
      </w:r>
      <w:r w:rsidRPr="00005A81">
        <w:rPr>
          <w:rStyle w:val="libAlaemChar"/>
          <w:rtl/>
        </w:rPr>
        <w:t>صلى‌الله‌عليه‌وآله‌وسلم</w:t>
      </w:r>
      <w:r w:rsidRPr="00020424">
        <w:rPr>
          <w:rtl/>
          <w:lang w:bidi="fa-IR"/>
        </w:rPr>
        <w:t xml:space="preserve"> مُنَادِيَهُ</w:t>
      </w:r>
      <w:r>
        <w:rPr>
          <w:rtl/>
          <w:lang w:bidi="fa-IR"/>
        </w:rPr>
        <w:t xml:space="preserve">، </w:t>
      </w:r>
      <w:r w:rsidRPr="00020424">
        <w:rPr>
          <w:rtl/>
          <w:lang w:bidi="fa-IR"/>
        </w:rPr>
        <w:t>فَنَادى فِي</w:t>
      </w:r>
      <w:r>
        <w:rPr>
          <w:rtl/>
          <w:lang w:bidi="fa-IR"/>
        </w:rPr>
        <w:t xml:space="preserve"> </w:t>
      </w:r>
      <w:r w:rsidRPr="00020424">
        <w:rPr>
          <w:rtl/>
          <w:lang w:bidi="fa-IR"/>
        </w:rPr>
        <w:t>النَّاسِ</w:t>
      </w:r>
      <w:r>
        <w:rPr>
          <w:rtl/>
          <w:lang w:bidi="fa-IR"/>
        </w:rPr>
        <w:t xml:space="preserve">: </w:t>
      </w:r>
      <w:r w:rsidRPr="00020424">
        <w:rPr>
          <w:rtl/>
          <w:lang w:bidi="fa-IR"/>
        </w:rPr>
        <w:t>أَنَّ اللهَ فَرَضَ عَلَيْكُمُ الزَّكَاةَ كَمَا فَرَضَ عَلَيْكُمُ الصَّلَاةَ</w:t>
      </w:r>
      <w:r>
        <w:rPr>
          <w:rtl/>
          <w:lang w:bidi="fa-IR"/>
        </w:rPr>
        <w:t xml:space="preserve">، </w:t>
      </w:r>
      <w:r w:rsidRPr="00020424">
        <w:rPr>
          <w:rtl/>
          <w:lang w:bidi="fa-IR"/>
        </w:rPr>
        <w:t>فَفَرَضَ اللهُ</w:t>
      </w:r>
      <w:r>
        <w:rPr>
          <w:rtl/>
          <w:lang w:bidi="fa-IR"/>
        </w:rPr>
        <w:t xml:space="preserve"> ـ </w:t>
      </w:r>
      <w:r w:rsidRPr="00020424">
        <w:rPr>
          <w:rtl/>
          <w:lang w:bidi="fa-IR"/>
        </w:rPr>
        <w:t>عَزَّ وَجَلَّ</w:t>
      </w:r>
      <w:r>
        <w:rPr>
          <w:rtl/>
          <w:lang w:bidi="fa-IR"/>
        </w:rPr>
        <w:t xml:space="preserve"> ـ </w:t>
      </w:r>
      <w:r w:rsidRPr="00020424">
        <w:rPr>
          <w:rtl/>
          <w:lang w:bidi="fa-IR"/>
        </w:rPr>
        <w:t>عَلَيْهِمْ مِنَ الذَّهَبِ وَالْفِضَّةِ</w:t>
      </w:r>
      <w:r>
        <w:rPr>
          <w:rtl/>
          <w:lang w:bidi="fa-IR"/>
        </w:rPr>
        <w:t xml:space="preserve">، </w:t>
      </w:r>
      <w:r w:rsidRPr="00020424">
        <w:rPr>
          <w:rtl/>
          <w:lang w:bidi="fa-IR"/>
        </w:rPr>
        <w:t>وَفَرَضَ</w:t>
      </w:r>
      <w:r>
        <w:rPr>
          <w:rtl/>
          <w:lang w:bidi="fa-IR"/>
        </w:rPr>
        <w:t xml:space="preserve"> </w:t>
      </w:r>
      <w:r w:rsidRPr="00020424">
        <w:rPr>
          <w:rtl/>
          <w:lang w:bidi="fa-IR"/>
        </w:rPr>
        <w:t>الصَّدَقَةَ مِنَ</w:t>
      </w:r>
      <w:r>
        <w:rPr>
          <w:rtl/>
          <w:lang w:bidi="fa-IR"/>
        </w:rPr>
        <w:t xml:space="preserve"> </w:t>
      </w:r>
      <w:r w:rsidRPr="00020424">
        <w:rPr>
          <w:rtl/>
          <w:lang w:bidi="fa-IR"/>
        </w:rPr>
        <w:t>الْإِبِلِ وَالْبَقَرِ وَالْغَنَمِ</w:t>
      </w:r>
      <w:r>
        <w:rPr>
          <w:rtl/>
          <w:lang w:bidi="fa-IR"/>
        </w:rPr>
        <w:t xml:space="preserve">، </w:t>
      </w:r>
      <w:r w:rsidRPr="00020424">
        <w:rPr>
          <w:rtl/>
          <w:lang w:bidi="fa-IR"/>
        </w:rPr>
        <w:t>وَمِنَ الْحِنْطَةِ وَالشَّعِيرِ وَالتَّمْرِ وَالزَّبِيبِ</w:t>
      </w:r>
      <w:r>
        <w:rPr>
          <w:rtl/>
          <w:lang w:bidi="fa-IR"/>
        </w:rPr>
        <w:t xml:space="preserve">، </w:t>
      </w:r>
      <w:r w:rsidRPr="00020424">
        <w:rPr>
          <w:rtl/>
          <w:lang w:bidi="fa-IR"/>
        </w:rPr>
        <w:t>فَنَادى</w:t>
      </w:r>
      <w:r>
        <w:rPr>
          <w:rtl/>
          <w:lang w:bidi="fa-IR"/>
        </w:rPr>
        <w:t xml:space="preserve"> </w:t>
      </w:r>
      <w:r w:rsidRPr="00020424">
        <w:rPr>
          <w:rtl/>
          <w:lang w:bidi="fa-IR"/>
        </w:rPr>
        <w:t>فِيهِمْ</w:t>
      </w:r>
      <w:r>
        <w:rPr>
          <w:rtl/>
          <w:lang w:bidi="fa-IR"/>
        </w:rPr>
        <w:t xml:space="preserve"> </w:t>
      </w:r>
      <w:r w:rsidRPr="00020424">
        <w:rPr>
          <w:rtl/>
          <w:lang w:bidi="fa-IR"/>
        </w:rPr>
        <w:t>بِذلِكَ فِي شَهْرِ</w:t>
      </w:r>
      <w:r>
        <w:rPr>
          <w:rtl/>
          <w:lang w:bidi="fa-IR"/>
        </w:rPr>
        <w:t xml:space="preserve"> </w:t>
      </w:r>
      <w:r w:rsidRPr="00020424">
        <w:rPr>
          <w:rtl/>
          <w:lang w:bidi="fa-IR"/>
        </w:rPr>
        <w:t>رَمَضَانَ</w:t>
      </w:r>
      <w:r>
        <w:rPr>
          <w:rtl/>
          <w:lang w:bidi="fa-IR"/>
        </w:rPr>
        <w:t xml:space="preserve">، </w:t>
      </w:r>
      <w:r w:rsidRPr="00020424">
        <w:rPr>
          <w:rtl/>
          <w:lang w:bidi="fa-IR"/>
        </w:rPr>
        <w:t>وَعَفَا لَهُمْ عَمَّا سِوى ذلِكَ »</w:t>
      </w:r>
      <w:r>
        <w:rPr>
          <w:rtl/>
          <w:lang w:bidi="fa-IR"/>
        </w:rPr>
        <w:t xml:space="preserve">. </w:t>
      </w:r>
      <w:r w:rsidRPr="00020424">
        <w:rPr>
          <w:rtl/>
          <w:lang w:bidi="fa-IR"/>
        </w:rPr>
        <w:t>قَالَ</w:t>
      </w:r>
      <w:r>
        <w:rPr>
          <w:rtl/>
          <w:lang w:bidi="fa-IR"/>
        </w:rPr>
        <w:t xml:space="preserve">: </w:t>
      </w:r>
      <w:r w:rsidRPr="00020424">
        <w:rPr>
          <w:rtl/>
          <w:lang w:bidi="fa-IR"/>
        </w:rPr>
        <w:t>« ثُمَّ لَمْ يَفْرِضْ</w:t>
      </w:r>
      <w:r>
        <w:rPr>
          <w:rtl/>
          <w:lang w:bidi="fa-IR"/>
        </w:rPr>
        <w:t xml:space="preserve"> </w:t>
      </w:r>
      <w:r w:rsidRPr="00020424">
        <w:rPr>
          <w:rtl/>
          <w:lang w:bidi="fa-IR"/>
        </w:rPr>
        <w:t>لِشَيْ‌ءٍ مِنْ أَمْوَالِهِمْ حَتّى حَالَ عَلَيْهِمُ الْحَوْلُ مِنْ قَابِلٍ</w:t>
      </w:r>
      <w:r>
        <w:rPr>
          <w:rtl/>
          <w:lang w:bidi="fa-IR"/>
        </w:rPr>
        <w:t xml:space="preserve">، </w:t>
      </w:r>
      <w:r w:rsidRPr="00020424">
        <w:rPr>
          <w:rtl/>
          <w:lang w:bidi="fa-IR"/>
        </w:rPr>
        <w:t>فَصَامُوا</w:t>
      </w:r>
      <w:r>
        <w:rPr>
          <w:rtl/>
          <w:lang w:bidi="fa-IR"/>
        </w:rPr>
        <w:t xml:space="preserve">، </w:t>
      </w:r>
      <w:r w:rsidRPr="00020424">
        <w:rPr>
          <w:rtl/>
          <w:lang w:bidi="fa-IR"/>
        </w:rPr>
        <w:t>وَأَفْطَرُوا</w:t>
      </w:r>
      <w:r>
        <w:rPr>
          <w:rtl/>
          <w:lang w:bidi="fa-IR"/>
        </w:rPr>
        <w:t xml:space="preserve">، </w:t>
      </w:r>
      <w:r w:rsidRPr="00020424">
        <w:rPr>
          <w:rtl/>
          <w:lang w:bidi="fa-IR"/>
        </w:rPr>
        <w:t>فَأَمَرَ مُنَادِيَهُ</w:t>
      </w:r>
      <w:r>
        <w:rPr>
          <w:rtl/>
          <w:lang w:bidi="fa-IR"/>
        </w:rPr>
        <w:t xml:space="preserve">، </w:t>
      </w:r>
      <w:r w:rsidRPr="00020424">
        <w:rPr>
          <w:rtl/>
          <w:lang w:bidi="fa-IR"/>
        </w:rPr>
        <w:t>فَنَادى فِي الْمُسْلِمِينَ</w:t>
      </w:r>
      <w:r>
        <w:rPr>
          <w:rtl/>
          <w:lang w:bidi="fa-IR"/>
        </w:rPr>
        <w:t xml:space="preserve">: </w:t>
      </w:r>
      <w:r w:rsidRPr="00020424">
        <w:rPr>
          <w:rtl/>
          <w:lang w:bidi="fa-IR"/>
        </w:rPr>
        <w:t>أَيُّهَا الْمُسْلِمُونَ</w:t>
      </w:r>
      <w:r>
        <w:rPr>
          <w:rtl/>
          <w:lang w:bidi="fa-IR"/>
        </w:rPr>
        <w:t xml:space="preserve">: </w:t>
      </w:r>
      <w:r w:rsidRPr="00020424">
        <w:rPr>
          <w:rtl/>
          <w:lang w:bidi="fa-IR"/>
        </w:rPr>
        <w:t>زَكُّوا أَمْوَالَكُمْ</w:t>
      </w:r>
      <w:r>
        <w:rPr>
          <w:rtl/>
          <w:lang w:bidi="fa-IR"/>
        </w:rPr>
        <w:t xml:space="preserve">، </w:t>
      </w:r>
      <w:r w:rsidRPr="00020424">
        <w:rPr>
          <w:rtl/>
          <w:lang w:bidi="fa-IR"/>
        </w:rPr>
        <w:t>تُقْبَلْ صَلَاتُكُمْ »</w:t>
      </w:r>
      <w:r>
        <w:rPr>
          <w:rtl/>
          <w:lang w:bidi="fa-IR"/>
        </w:rPr>
        <w:t xml:space="preserve"> </w:t>
      </w:r>
      <w:r w:rsidRPr="00020424">
        <w:rPr>
          <w:rtl/>
          <w:lang w:bidi="fa-IR"/>
        </w:rPr>
        <w:t>قَالَ</w:t>
      </w:r>
      <w:r>
        <w:rPr>
          <w:rtl/>
          <w:lang w:bidi="fa-IR"/>
        </w:rPr>
        <w:t xml:space="preserve">: </w:t>
      </w:r>
      <w:r w:rsidRPr="00020424">
        <w:rPr>
          <w:rtl/>
          <w:lang w:bidi="fa-IR"/>
        </w:rPr>
        <w:t>« ثُمَّ وَجَّهَ عُمَّالَ الصَّدَقَةِ وَعُمَّالَ الطَّسُوقِ</w:t>
      </w:r>
      <w:r>
        <w:rPr>
          <w:rtl/>
          <w:lang w:bidi="fa-IR"/>
        </w:rPr>
        <w:t xml:space="preserve"> </w:t>
      </w:r>
      <w:r w:rsidRPr="00020424">
        <w:rPr>
          <w:rtl/>
          <w:lang w:bidi="fa-IR"/>
        </w:rPr>
        <w:t>»</w:t>
      </w:r>
      <w:r>
        <w:rPr>
          <w:rtl/>
          <w:lang w:bidi="fa-IR"/>
        </w:rPr>
        <w:t>.</w:t>
      </w:r>
    </w:p>
    <w:p w14:paraId="204BF83C" w14:textId="77777777" w:rsidR="001D2A8B" w:rsidRDefault="001D2A8B" w:rsidP="001D2A8B">
      <w:pPr>
        <w:pStyle w:val="libNormal"/>
      </w:pPr>
      <w:r>
        <w:t>A number of our companions, from Sahl Bin Ziyad, and Ahmad Bin Muhammad, altogether from Ibn Mahboub, form Abdullah Bin Sinan who said,</w:t>
      </w:r>
    </w:p>
    <w:p w14:paraId="1D7ECC1F" w14:textId="77777777" w:rsidR="001D2A8B" w:rsidRDefault="001D2A8B" w:rsidP="001D2A8B">
      <w:pPr>
        <w:pStyle w:val="libNormal"/>
      </w:pPr>
      <w:r>
        <w:lastRenderedPageBreak/>
        <w:t>‘Abu Abdullah</w:t>
      </w:r>
      <w:r w:rsidRPr="00813829">
        <w:rPr>
          <w:rStyle w:val="libAlaemEnChar"/>
        </w:rPr>
        <w:t>asws</w:t>
      </w:r>
      <w:r>
        <w:t xml:space="preserve"> said: ‘When the Verse of </w:t>
      </w:r>
      <w:r w:rsidRPr="009157A6">
        <w:rPr>
          <w:rStyle w:val="libNormalChar"/>
        </w:rPr>
        <w:t xml:space="preserve">Zakāt </w:t>
      </w:r>
      <w:r w:rsidRPr="002A5891">
        <w:t xml:space="preserve">was </w:t>
      </w:r>
      <w:r>
        <w:t>Revealed [9:103] Take charity out from their wealth, you would cleanse them and purify them thereby, and it</w:t>
      </w:r>
      <w:r w:rsidRPr="002A5891">
        <w:t xml:space="preserve"> was </w:t>
      </w:r>
      <w:r>
        <w:t>Revealed during a Month of Ramazan, so Rasool-Allah</w:t>
      </w:r>
      <w:r w:rsidRPr="00EA6A8A">
        <w:rPr>
          <w:rStyle w:val="libAlaemEnChar"/>
        </w:rPr>
        <w:t>saww</w:t>
      </w:r>
      <w:r>
        <w:t xml:space="preserve"> ordered his</w:t>
      </w:r>
      <w:r w:rsidRPr="00EA6A8A">
        <w:rPr>
          <w:rStyle w:val="libAlaemEnChar"/>
        </w:rPr>
        <w:t>saww</w:t>
      </w:r>
      <w:r>
        <w:t xml:space="preserve"> caller, so he called out among the people, ‘Allah</w:t>
      </w:r>
      <w:r w:rsidRPr="001C3974">
        <w:rPr>
          <w:rStyle w:val="libAlaemEnChar"/>
        </w:rPr>
        <w:t>azwj</w:t>
      </w:r>
      <w:r w:rsidRPr="002A5891">
        <w:t xml:space="preserve"> has </w:t>
      </w:r>
      <w:r>
        <w:t xml:space="preserve">imposed the </w:t>
      </w:r>
      <w:r w:rsidRPr="009157A6">
        <w:rPr>
          <w:rStyle w:val="libNormalChar"/>
        </w:rPr>
        <w:t xml:space="preserve">Zakāt </w:t>
      </w:r>
      <w:r>
        <w:t>upon you just</w:t>
      </w:r>
      <w:r w:rsidRPr="002A5891">
        <w:t xml:space="preserve"> as </w:t>
      </w:r>
      <w:r>
        <w:t>He</w:t>
      </w:r>
      <w:r w:rsidRPr="001C3974">
        <w:rPr>
          <w:rStyle w:val="libAlaemEnChar"/>
        </w:rPr>
        <w:t>azwj</w:t>
      </w:r>
      <w:r w:rsidRPr="002A5891">
        <w:t xml:space="preserve"> has </w:t>
      </w:r>
      <w:r>
        <w:t xml:space="preserve">Imposed the </w:t>
      </w:r>
      <w:r w:rsidRPr="009157A6">
        <w:rPr>
          <w:rStyle w:val="libNormalChar"/>
        </w:rPr>
        <w:t xml:space="preserve">Salāt </w:t>
      </w:r>
      <w:r>
        <w:t>upon you all!’</w:t>
      </w:r>
    </w:p>
    <w:p w14:paraId="24698F30" w14:textId="77777777" w:rsidR="001D2A8B" w:rsidRDefault="001D2A8B" w:rsidP="001D2A8B">
      <w:pPr>
        <w:pStyle w:val="libNormal"/>
      </w:pPr>
      <w:r>
        <w:t>Allah</w:t>
      </w:r>
      <w:r w:rsidRPr="001C3974">
        <w:rPr>
          <w:rStyle w:val="libAlaemEnChar"/>
        </w:rPr>
        <w:t>azwj</w:t>
      </w:r>
      <w:r>
        <w:t xml:space="preserve"> Mighty and Majestic Obligated it upon them from the gold, and the silver, and Obligated the charity from the camels, and the cows, and sheep, and from the wheat, and the barley, and the dates, and the raisins. So he called out among them with that during a Month of Ramazan, and Excused for them from what is besides that’.</w:t>
      </w:r>
    </w:p>
    <w:p w14:paraId="40A5C9A4" w14:textId="1C341A54" w:rsidR="00093B5C" w:rsidRDefault="001D2A8B" w:rsidP="00A64696">
      <w:pPr>
        <w:pStyle w:val="libNormal"/>
      </w:pPr>
      <w:r>
        <w:t>He</w:t>
      </w:r>
      <w:r w:rsidRPr="00813829">
        <w:rPr>
          <w:rStyle w:val="libAlaemEnChar"/>
        </w:rPr>
        <w:t>asws</w:t>
      </w:r>
      <w:r>
        <w:t xml:space="preserve"> said: ‘Then He</w:t>
      </w:r>
      <w:r w:rsidRPr="001C3974">
        <w:rPr>
          <w:rStyle w:val="libAlaemEnChar"/>
        </w:rPr>
        <w:t>azwj</w:t>
      </w:r>
      <w:r>
        <w:t xml:space="preserve"> did not Impose anything from their wealth until a year passed by on them the next year. So they observed ‘</w:t>
      </w:r>
      <w:r w:rsidRPr="00004DA2">
        <w:rPr>
          <w:rStyle w:val="libNormalChar"/>
        </w:rPr>
        <w:t xml:space="preserve">Soām’ </w:t>
      </w:r>
      <w:r w:rsidRPr="00A64696">
        <w:rPr>
          <w:rStyle w:val="libNormalChar"/>
        </w:rPr>
        <w:t>(</w:t>
      </w:r>
      <w:r w:rsidRPr="00004DA2">
        <w:rPr>
          <w:rStyle w:val="libNormalChar"/>
        </w:rPr>
        <w:t>Fasted</w:t>
      </w:r>
      <w:r w:rsidRPr="00A64696">
        <w:rPr>
          <w:rStyle w:val="libNormalChar"/>
        </w:rPr>
        <w:t>)</w:t>
      </w:r>
      <w:r w:rsidRPr="00004DA2">
        <w:rPr>
          <w:rStyle w:val="libNormalChar"/>
        </w:rPr>
        <w:t>, an</w:t>
      </w:r>
      <w:r>
        <w:t>d they broke their Fasts. So his</w:t>
      </w:r>
      <w:r w:rsidRPr="00EA6A8A">
        <w:rPr>
          <w:rStyle w:val="libAlaemEnChar"/>
        </w:rPr>
        <w:t>saww</w:t>
      </w:r>
      <w:r>
        <w:t xml:space="preserve"> caller called out among the Muslims, ‘O you Muslims! Purify your wealth, your </w:t>
      </w:r>
      <w:r w:rsidRPr="009157A6">
        <w:rPr>
          <w:rStyle w:val="libNormalChar"/>
        </w:rPr>
        <w:t>Salāts</w:t>
      </w:r>
      <w:r>
        <w:t xml:space="preserve"> would be Accepted!’ Then he</w:t>
      </w:r>
      <w:r w:rsidRPr="00EA6A8A">
        <w:rPr>
          <w:rStyle w:val="libAlaemEnChar"/>
        </w:rPr>
        <w:t>saww</w:t>
      </w:r>
      <w:r>
        <w:t xml:space="preserve"> sent the office bearers of the charities, and the office bearers of the tax (</w:t>
      </w:r>
      <w:r w:rsidRPr="009157A6">
        <w:rPr>
          <w:rStyle w:val="libNormalChar"/>
        </w:rPr>
        <w:t>Zakāt</w:t>
      </w:r>
      <w:r w:rsidRPr="00A64696">
        <w:rPr>
          <w:rStyle w:val="libNormalChar"/>
        </w:rPr>
        <w:t>)</w:t>
      </w:r>
      <w:r>
        <w:t xml:space="preserve"> (i.e. to collect these)’.</w:t>
      </w:r>
      <w:r w:rsidR="00093B5C" w:rsidRPr="00A15820">
        <w:rPr>
          <w:rStyle w:val="libFootnotenumChar"/>
        </w:rPr>
        <w:t>2</w:t>
      </w:r>
    </w:p>
    <w:p w14:paraId="1A4DACC2" w14:textId="33357FD5" w:rsidR="001D2A8B" w:rsidRDefault="001D2A8B" w:rsidP="00270865">
      <w:pPr>
        <w:pStyle w:val="libAr"/>
        <w:rPr>
          <w:rtl/>
          <w:lang w:bidi="fa-IR"/>
        </w:rPr>
      </w:pPr>
      <w:r w:rsidRPr="001155DE">
        <w:rPr>
          <w:rStyle w:val="libBold2Char"/>
          <w:rtl/>
        </w:rPr>
        <w:t>3.</w:t>
      </w:r>
      <w:r w:rsidRPr="00270865">
        <w:rPr>
          <w:rtl/>
          <w:lang w:bidi="fa-IR"/>
        </w:rPr>
        <w:t xml:space="preserve"> عِدَّةٌ مِنْ أَصْحَابِنَا، عَنْ سَهْلِ بْنِ زِيَادٍ، عَنْ أَحْمَدَ بْنِ مُحَمَّدِ بْنِ أَبِي نَصْرٍ، عَنْ حَمَّادِ بْنِ عُثْمَانَ، عَنْ رِفَاعَةَ بْنِ مُوسى: أَنَّهُ سَمِعَ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مَا فَرَضَ</w:t>
      </w:r>
      <w:r>
        <w:rPr>
          <w:rtl/>
          <w:lang w:bidi="fa-IR"/>
        </w:rPr>
        <w:t xml:space="preserve"> </w:t>
      </w:r>
      <w:r w:rsidRPr="00020424">
        <w:rPr>
          <w:rtl/>
          <w:lang w:bidi="fa-IR"/>
        </w:rPr>
        <w:t>اللهُ عَلى هذِهِ الْأُمَّةِ شَيْئاً أَشَدَّ عَلَيْهِمْ‌</w:t>
      </w:r>
      <w:r>
        <w:rPr>
          <w:rFonts w:hint="cs"/>
          <w:rtl/>
          <w:lang w:bidi="fa-IR"/>
        </w:rPr>
        <w:t xml:space="preserve"> </w:t>
      </w:r>
      <w:r w:rsidRPr="00020424">
        <w:rPr>
          <w:rtl/>
          <w:lang w:bidi="fa-IR"/>
        </w:rPr>
        <w:t>مِنَ الزَّكَاةِ</w:t>
      </w:r>
      <w:r>
        <w:rPr>
          <w:rtl/>
          <w:lang w:bidi="fa-IR"/>
        </w:rPr>
        <w:t xml:space="preserve">، </w:t>
      </w:r>
      <w:r w:rsidRPr="00020424">
        <w:rPr>
          <w:rtl/>
          <w:lang w:bidi="fa-IR"/>
        </w:rPr>
        <w:t>وَفِيهَا تَهْلِكُ عَامَّتُهُمْ »</w:t>
      </w:r>
      <w:r>
        <w:rPr>
          <w:rtl/>
          <w:lang w:bidi="fa-IR"/>
        </w:rPr>
        <w:t>.</w:t>
      </w:r>
    </w:p>
    <w:p w14:paraId="30E9521A" w14:textId="77777777" w:rsidR="001D2A8B" w:rsidRDefault="001D2A8B" w:rsidP="001D2A8B">
      <w:pPr>
        <w:pStyle w:val="libNormal"/>
      </w:pPr>
      <w:r>
        <w:t>A number of our companions, from Sahl Bin Ziyad, from Ahmad Bin Muhammad Bin Abu Nasr, from hammad Bin Usman, from Rifa’at Bin Musa that,</w:t>
      </w:r>
    </w:p>
    <w:p w14:paraId="1D565C1B" w14:textId="15E2CC54" w:rsidR="00093B5C" w:rsidRDefault="001D2A8B" w:rsidP="001D2A8B">
      <w:pPr>
        <w:pStyle w:val="libNormal"/>
      </w:pPr>
      <w:r>
        <w:t>‘He heard Abu Abdullah</w:t>
      </w:r>
      <w:r w:rsidRPr="00813829">
        <w:rPr>
          <w:rStyle w:val="libAlaemEnChar"/>
        </w:rPr>
        <w:t>asws</w:t>
      </w:r>
      <w:r>
        <w:t xml:space="preserve"> saying: ‘Allah</w:t>
      </w:r>
      <w:r w:rsidRPr="001C3974">
        <w:rPr>
          <w:rStyle w:val="libAlaemEnChar"/>
        </w:rPr>
        <w:t>azwj</w:t>
      </w:r>
      <w:r w:rsidRPr="002A5891">
        <w:t xml:space="preserve"> has </w:t>
      </w:r>
      <w:r>
        <w:t xml:space="preserve">not Necessitated upon this community anything more difficult upon them than the </w:t>
      </w:r>
      <w:r w:rsidRPr="009157A6">
        <w:rPr>
          <w:rStyle w:val="libNormalChar"/>
        </w:rPr>
        <w:t>Zakāt,</w:t>
      </w:r>
      <w:r>
        <w:t xml:space="preserve"> and regarding it the common folk get destroyed’.</w:t>
      </w:r>
      <w:r w:rsidR="00093B5C" w:rsidRPr="00A15820">
        <w:rPr>
          <w:rStyle w:val="libFootnotenumChar"/>
        </w:rPr>
        <w:t>3</w:t>
      </w:r>
    </w:p>
    <w:p w14:paraId="3FFC9CE4" w14:textId="15183E52"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عَبْدِ اللهِ بْنِ الْمُغِيرَةِ، عَنِ ابْنِ مُسْكَانَ وَغَيْرِ وَاحِدٍ: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اللهَ</w:t>
      </w:r>
      <w:r>
        <w:rPr>
          <w:rtl/>
          <w:lang w:bidi="fa-IR"/>
        </w:rPr>
        <w:t xml:space="preserve"> ـ </w:t>
      </w:r>
      <w:r w:rsidRPr="00020424">
        <w:rPr>
          <w:rtl/>
          <w:lang w:bidi="fa-IR"/>
        </w:rPr>
        <w:t>جَلَّ وَعَزَّ</w:t>
      </w:r>
      <w:r>
        <w:rPr>
          <w:rtl/>
          <w:lang w:bidi="fa-IR"/>
        </w:rPr>
        <w:t xml:space="preserve"> ـ </w:t>
      </w:r>
      <w:r w:rsidRPr="00020424">
        <w:rPr>
          <w:rtl/>
          <w:lang w:bidi="fa-IR"/>
        </w:rPr>
        <w:t>جَعَلَ لِلْفُقَرَاءِ فِي أَمْوَالِ</w:t>
      </w:r>
      <w:r>
        <w:rPr>
          <w:rtl/>
          <w:lang w:bidi="fa-IR"/>
        </w:rPr>
        <w:t xml:space="preserve"> </w:t>
      </w:r>
      <w:r w:rsidRPr="00020424">
        <w:rPr>
          <w:rtl/>
          <w:lang w:bidi="fa-IR"/>
        </w:rPr>
        <w:t>الْأَغْنِيَاءِ مَا يَكْفِيهِمْ</w:t>
      </w:r>
      <w:r>
        <w:rPr>
          <w:rtl/>
          <w:lang w:bidi="fa-IR"/>
        </w:rPr>
        <w:t xml:space="preserve">، </w:t>
      </w:r>
      <w:r w:rsidRPr="00020424">
        <w:rPr>
          <w:rtl/>
          <w:lang w:bidi="fa-IR"/>
        </w:rPr>
        <w:t>وَلَوْلَا ذلِكَ لَزَادَهُمْ</w:t>
      </w:r>
      <w:r>
        <w:rPr>
          <w:rtl/>
          <w:lang w:bidi="fa-IR"/>
        </w:rPr>
        <w:t xml:space="preserve">، </w:t>
      </w:r>
      <w:r w:rsidRPr="00020424">
        <w:rPr>
          <w:rtl/>
          <w:lang w:bidi="fa-IR"/>
        </w:rPr>
        <w:t>وَإِنَّمَا يُؤْتَوْنَ</w:t>
      </w:r>
      <w:r>
        <w:rPr>
          <w:rtl/>
          <w:lang w:bidi="fa-IR"/>
        </w:rPr>
        <w:t xml:space="preserve"> </w:t>
      </w:r>
      <w:r w:rsidRPr="00020424">
        <w:rPr>
          <w:rtl/>
          <w:lang w:bidi="fa-IR"/>
        </w:rPr>
        <w:t>مِنْ مَنْعِ مَنْ مَنَعَهُمْ »</w:t>
      </w:r>
      <w:r>
        <w:rPr>
          <w:rtl/>
          <w:lang w:bidi="fa-IR"/>
        </w:rPr>
        <w:t>.</w:t>
      </w:r>
    </w:p>
    <w:p w14:paraId="591BA910" w14:textId="77777777" w:rsidR="001D2A8B" w:rsidRDefault="001D2A8B" w:rsidP="001D2A8B">
      <w:pPr>
        <w:pStyle w:val="libNormal"/>
      </w:pPr>
      <w:r>
        <w:t>Ali Bin Ibrahim, from his father, from Abdullah Bin Al Mugheira, from Ibn Muskan and someone else,</w:t>
      </w:r>
    </w:p>
    <w:p w14:paraId="0BAFB406" w14:textId="38C574C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Mighty and Majestic Made for the poor, in the wealth of the rich, what would suffice them, and had it not been that, He</w:t>
      </w:r>
      <w:r w:rsidRPr="001C3974">
        <w:rPr>
          <w:rStyle w:val="libAlaemEnChar"/>
        </w:rPr>
        <w:t>azwj</w:t>
      </w:r>
      <w:r>
        <w:t xml:space="preserve"> would have Increased it for them, and rather they are poor due to the prevention of the ones who prevented it from them’.</w:t>
      </w:r>
      <w:r w:rsidR="00093B5C" w:rsidRPr="00A15820">
        <w:rPr>
          <w:rStyle w:val="libFootnotenumChar"/>
        </w:rPr>
        <w:t>4</w:t>
      </w:r>
    </w:p>
    <w:p w14:paraId="2F1B8E99" w14:textId="6E9A05D2" w:rsidR="001D2A8B" w:rsidRDefault="001D2A8B" w:rsidP="00270865">
      <w:pPr>
        <w:pStyle w:val="libAr"/>
        <w:rPr>
          <w:rtl/>
          <w:lang w:bidi="fa-IR"/>
        </w:rPr>
      </w:pPr>
      <w:r w:rsidRPr="001155DE">
        <w:rPr>
          <w:rStyle w:val="libBold2Char"/>
          <w:rtl/>
        </w:rPr>
        <w:t>5.</w:t>
      </w:r>
      <w:r w:rsidRPr="00270865">
        <w:rPr>
          <w:rtl/>
          <w:lang w:bidi="fa-IR"/>
        </w:rPr>
        <w:t xml:space="preserve"> عَلِيُّ بْنُ إِبْرَاهِيمَ، عَنْ أَبِيهِ، عَنْ حَمَّادِ بْنِ عِيسى، عَنْ حَرِيزٍ، عَنْ مُحَمَّدِ بْنِ مُسْلِمٍ وَأَبِي بَصِيرٍ وَبُرَيْدٍ وَفُضَيْلٍ: عَنْ أَبِي جَعْفَرٍ وَأَبِي عَبْدِ اللهِ </w:t>
      </w:r>
      <w:r w:rsidRPr="00005A81">
        <w:rPr>
          <w:rStyle w:val="libAlaemChar"/>
          <w:rtl/>
        </w:rPr>
        <w:t>عليهما‌السلام</w:t>
      </w:r>
      <w:r>
        <w:rPr>
          <w:rtl/>
          <w:lang w:bidi="fa-IR"/>
        </w:rPr>
        <w:t xml:space="preserve">، </w:t>
      </w:r>
      <w:r w:rsidRPr="00020424">
        <w:rPr>
          <w:rtl/>
          <w:lang w:bidi="fa-IR"/>
        </w:rPr>
        <w:t>قَالَا</w:t>
      </w:r>
      <w:r>
        <w:rPr>
          <w:rtl/>
          <w:lang w:bidi="fa-IR"/>
        </w:rPr>
        <w:t xml:space="preserve">: </w:t>
      </w:r>
      <w:r w:rsidRPr="00020424">
        <w:rPr>
          <w:rtl/>
          <w:lang w:bidi="fa-IR"/>
        </w:rPr>
        <w:t>« فَرَضَ اللهُ الزَّكَاةَ مَعَ الصَّلَاةِ</w:t>
      </w:r>
      <w:r>
        <w:rPr>
          <w:rtl/>
          <w:lang w:bidi="fa-IR"/>
        </w:rPr>
        <w:t xml:space="preserve"> </w:t>
      </w:r>
      <w:r w:rsidRPr="00020424">
        <w:rPr>
          <w:rtl/>
          <w:lang w:bidi="fa-IR"/>
        </w:rPr>
        <w:t>»</w:t>
      </w:r>
      <w:r>
        <w:rPr>
          <w:rtl/>
          <w:lang w:bidi="fa-IR"/>
        </w:rPr>
        <w:t>.</w:t>
      </w:r>
    </w:p>
    <w:p w14:paraId="4F3A41D9" w14:textId="77777777" w:rsidR="001D2A8B" w:rsidRDefault="001D2A8B" w:rsidP="001D2A8B">
      <w:pPr>
        <w:pStyle w:val="libNormal"/>
      </w:pPr>
      <w:r>
        <w:t>Ali Bin Ibrahim, from his father, from Hammad Bin Isa, from Hareyz, from Muhammad Bin Muslim, and Abu Baseer, and Bureyd and Fuzayl,</w:t>
      </w:r>
    </w:p>
    <w:p w14:paraId="6A554F29" w14:textId="0A1CD979"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‘Allah</w:t>
      </w:r>
      <w:r w:rsidRPr="001C3974">
        <w:rPr>
          <w:rStyle w:val="libAlaemEnChar"/>
        </w:rPr>
        <w:t>azwj</w:t>
      </w:r>
      <w:r>
        <w:t xml:space="preserve"> Imposed the </w:t>
      </w:r>
      <w:r w:rsidRPr="009157A6">
        <w:rPr>
          <w:rStyle w:val="libNormalChar"/>
        </w:rPr>
        <w:t xml:space="preserve">Zakāt </w:t>
      </w:r>
      <w:r>
        <w:t xml:space="preserve">along with the </w:t>
      </w:r>
      <w:r w:rsidRPr="009157A6">
        <w:rPr>
          <w:rStyle w:val="libNormalChar"/>
        </w:rPr>
        <w:t>Salāt’</w:t>
      </w:r>
      <w:r>
        <w:t>.</w:t>
      </w:r>
      <w:r w:rsidR="00093B5C" w:rsidRPr="00A15820">
        <w:rPr>
          <w:rStyle w:val="libFootnotenumChar"/>
        </w:rPr>
        <w:t>5</w:t>
      </w:r>
    </w:p>
    <w:p w14:paraId="6BFC6AE8" w14:textId="65CAC464"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إِسْمَاعِيلَ بْنِ مَرَّارٍ، عَنْ يُونُسَ، عَنْ مُبَارَكٍ‌</w:t>
      </w:r>
      <w:r w:rsidRPr="00270865">
        <w:rPr>
          <w:rFonts w:hint="cs"/>
          <w:rtl/>
          <w:lang w:bidi="fa-IR"/>
        </w:rPr>
        <w:t xml:space="preserve"> </w:t>
      </w:r>
      <w:r w:rsidRPr="00270865">
        <w:rPr>
          <w:rtl/>
          <w:lang w:bidi="fa-IR"/>
        </w:rPr>
        <w:t xml:space="preserve">الْعَقَرْقُوفِيِّ، قَالَ: قَالَ أَبُو الْحَسَنِ </w:t>
      </w:r>
      <w:r w:rsidRPr="00005A81">
        <w:rPr>
          <w:rStyle w:val="libAlaemChar"/>
          <w:rtl/>
        </w:rPr>
        <w:t>عليه‌السلام</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وَضَعَ الزَّكَاةَ قُوتاً لِلْفُقَرَاءِ</w:t>
      </w:r>
      <w:r>
        <w:rPr>
          <w:rtl/>
          <w:lang w:bidi="fa-IR"/>
        </w:rPr>
        <w:t xml:space="preserve">، </w:t>
      </w:r>
      <w:r w:rsidRPr="00020424">
        <w:rPr>
          <w:rtl/>
          <w:lang w:bidi="fa-IR"/>
        </w:rPr>
        <w:t>وَتَوْفِيراً لِأَمْوَالِكُمْ</w:t>
      </w:r>
      <w:r>
        <w:rPr>
          <w:rtl/>
          <w:lang w:bidi="fa-IR"/>
        </w:rPr>
        <w:t xml:space="preserve"> ».</w:t>
      </w:r>
    </w:p>
    <w:p w14:paraId="4D9E2417" w14:textId="77777777" w:rsidR="001D2A8B" w:rsidRDefault="001D2A8B" w:rsidP="001D2A8B">
      <w:pPr>
        <w:pStyle w:val="libNormal"/>
      </w:pPr>
      <w:r>
        <w:t>Ali Bin Ibrahim, from his father, from Ismail Bin Marrar, from Mubarak Al Aqarquqy who said,</w:t>
      </w:r>
    </w:p>
    <w:p w14:paraId="70438822" w14:textId="0FCFA3C4" w:rsidR="00093B5C" w:rsidRDefault="001D2A8B" w:rsidP="001D2A8B">
      <w:pPr>
        <w:pStyle w:val="libNormal"/>
      </w:pPr>
      <w:r>
        <w:t xml:space="preserve">‘Abu </w:t>
      </w:r>
      <w:r w:rsidRPr="00004DA2">
        <w:rPr>
          <w:rStyle w:val="libNormalChar"/>
        </w:rPr>
        <w:t>Al-Hassan</w:t>
      </w:r>
      <w:r w:rsidRPr="00813829">
        <w:rPr>
          <w:rStyle w:val="libAlaemEnChar"/>
        </w:rPr>
        <w:t>asws</w:t>
      </w:r>
      <w:r w:rsidRPr="00004DA2">
        <w:rPr>
          <w:rStyle w:val="libNormalChar"/>
        </w:rPr>
        <w:t xml:space="preserve"> said</w:t>
      </w:r>
      <w:r>
        <w:t>: ‘Allah</w:t>
      </w:r>
      <w:r w:rsidRPr="001C3974">
        <w:rPr>
          <w:rStyle w:val="libAlaemEnChar"/>
        </w:rPr>
        <w:t>azwj</w:t>
      </w:r>
      <w:r>
        <w:t xml:space="preserve"> Mighty and Majestic Placed the </w:t>
      </w:r>
      <w:r w:rsidRPr="009157A6">
        <w:rPr>
          <w:rStyle w:val="libNormalChar"/>
        </w:rPr>
        <w:t xml:space="preserve">Zakāt </w:t>
      </w:r>
      <w:r w:rsidRPr="002A5891">
        <w:t xml:space="preserve">as </w:t>
      </w:r>
      <w:r>
        <w:t>a livelihood for the poor, and a multiplication for your wealth’.</w:t>
      </w:r>
      <w:r w:rsidR="00093B5C" w:rsidRPr="00A15820">
        <w:rPr>
          <w:rStyle w:val="libFootnotenumChar"/>
        </w:rPr>
        <w:t>6</w:t>
      </w:r>
    </w:p>
    <w:p w14:paraId="6B67946B" w14:textId="69CA83A0" w:rsidR="001D2A8B" w:rsidRDefault="001D2A8B" w:rsidP="00270865">
      <w:pPr>
        <w:pStyle w:val="libAr"/>
        <w:rPr>
          <w:rtl/>
          <w:lang w:bidi="fa-IR"/>
        </w:rPr>
      </w:pPr>
      <w:r w:rsidRPr="001155DE">
        <w:rPr>
          <w:rStyle w:val="libBold2Char"/>
          <w:rtl/>
        </w:rPr>
        <w:t>7.</w:t>
      </w:r>
      <w:r w:rsidRPr="00270865">
        <w:rPr>
          <w:rtl/>
          <w:lang w:bidi="fa-IR"/>
        </w:rPr>
        <w:t xml:space="preserve"> عِدَّةٌ مِنْ أَصْحَابِنَا، عَنْ أَحْمَدَ بْنِ مُحَمَّدٍ، عَنِ الْحُسَيْنِ بْنِ سَعِيدٍ، عَنِ النَّضْرِ بْنِ سُوَيْدٍ، عَنْ عَبْدِ اللهِ بْنِ سِنَانٍ: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فَرَضَ الزَّكَاةَ كَمَا فَرَضَ الصَّلَاةَ</w:t>
      </w:r>
      <w:r>
        <w:rPr>
          <w:rtl/>
          <w:lang w:bidi="fa-IR"/>
        </w:rPr>
        <w:t xml:space="preserve">، </w:t>
      </w:r>
      <w:r w:rsidRPr="00020424">
        <w:rPr>
          <w:rtl/>
          <w:lang w:bidi="fa-IR"/>
        </w:rPr>
        <w:t>وَلَوْ</w:t>
      </w:r>
      <w:r>
        <w:rPr>
          <w:rtl/>
          <w:lang w:bidi="fa-IR"/>
        </w:rPr>
        <w:t xml:space="preserve"> </w:t>
      </w:r>
      <w:r w:rsidRPr="00020424">
        <w:rPr>
          <w:rtl/>
          <w:lang w:bidi="fa-IR"/>
        </w:rPr>
        <w:t>أَنَّ رَجُلاً حَمَلَ الزَّكَاةَ فَأَعْطَاهَا</w:t>
      </w:r>
      <w:r>
        <w:rPr>
          <w:rtl/>
          <w:lang w:bidi="fa-IR"/>
        </w:rPr>
        <w:t xml:space="preserve"> </w:t>
      </w:r>
      <w:r w:rsidRPr="00020424">
        <w:rPr>
          <w:rtl/>
          <w:lang w:bidi="fa-IR"/>
        </w:rPr>
        <w:t>عَلَانِيَةً</w:t>
      </w:r>
      <w:r>
        <w:rPr>
          <w:rtl/>
          <w:lang w:bidi="fa-IR"/>
        </w:rPr>
        <w:t xml:space="preserve">، </w:t>
      </w:r>
      <w:r w:rsidRPr="00020424">
        <w:rPr>
          <w:rtl/>
          <w:lang w:bidi="fa-IR"/>
        </w:rPr>
        <w:t>لَمْ يَكُنْ عَلَيْهِ فِي ذلِكَ عَيْبٌ</w:t>
      </w:r>
      <w:r>
        <w:rPr>
          <w:rtl/>
          <w:lang w:bidi="fa-IR"/>
        </w:rPr>
        <w:t xml:space="preserve">، </w:t>
      </w:r>
      <w:r w:rsidRPr="00020424">
        <w:rPr>
          <w:rtl/>
          <w:lang w:bidi="fa-IR"/>
        </w:rPr>
        <w:t>وَذلِكَ أَنَّ اللهَ</w:t>
      </w:r>
      <w:r>
        <w:rPr>
          <w:rtl/>
          <w:lang w:bidi="fa-IR"/>
        </w:rPr>
        <w:t xml:space="preserve"> ـ </w:t>
      </w:r>
      <w:r w:rsidRPr="00020424">
        <w:rPr>
          <w:rtl/>
          <w:lang w:bidi="fa-IR"/>
        </w:rPr>
        <w:t>عَزَّ وَجَلَّ</w:t>
      </w:r>
      <w:r>
        <w:rPr>
          <w:rtl/>
          <w:lang w:bidi="fa-IR"/>
        </w:rPr>
        <w:t xml:space="preserve"> ـ </w:t>
      </w:r>
      <w:r w:rsidRPr="00020424">
        <w:rPr>
          <w:rtl/>
          <w:lang w:bidi="fa-IR"/>
        </w:rPr>
        <w:t>فَرَضَ فِي أَمْوَالِ الْأَغْنِيَاءِ لِلْفُقَرَاءِ</w:t>
      </w:r>
      <w:r>
        <w:rPr>
          <w:rtl/>
          <w:lang w:bidi="fa-IR"/>
        </w:rPr>
        <w:t xml:space="preserve"> </w:t>
      </w:r>
      <w:r w:rsidRPr="00020424">
        <w:rPr>
          <w:rtl/>
          <w:lang w:bidi="fa-IR"/>
        </w:rPr>
        <w:t>مَا يَكْتَفُونَ بِهِ الْفُقَرَاءُ</w:t>
      </w:r>
      <w:r>
        <w:rPr>
          <w:rtl/>
          <w:lang w:bidi="fa-IR"/>
        </w:rPr>
        <w:t xml:space="preserve">، </w:t>
      </w:r>
      <w:r w:rsidRPr="00020424">
        <w:rPr>
          <w:rtl/>
          <w:lang w:bidi="fa-IR"/>
        </w:rPr>
        <w:t>وَلَوْ عَلِمَ أَنَّ الَّذِي فَرَضَ</w:t>
      </w:r>
      <w:r>
        <w:rPr>
          <w:rtl/>
          <w:lang w:bidi="fa-IR"/>
        </w:rPr>
        <w:t xml:space="preserve"> </w:t>
      </w:r>
      <w:r w:rsidRPr="00020424">
        <w:rPr>
          <w:rtl/>
          <w:lang w:bidi="fa-IR"/>
        </w:rPr>
        <w:t>لَايَكْفِيهِمْ</w:t>
      </w:r>
      <w:r>
        <w:rPr>
          <w:rtl/>
          <w:lang w:bidi="fa-IR"/>
        </w:rPr>
        <w:t xml:space="preserve">، </w:t>
      </w:r>
      <w:r w:rsidRPr="00020424">
        <w:rPr>
          <w:rtl/>
          <w:lang w:bidi="fa-IR"/>
        </w:rPr>
        <w:t>لَزَادَهُمْ</w:t>
      </w:r>
      <w:r>
        <w:rPr>
          <w:rtl/>
          <w:lang w:bidi="fa-IR"/>
        </w:rPr>
        <w:t xml:space="preserve">؛ </w:t>
      </w:r>
      <w:r w:rsidRPr="00020424">
        <w:rPr>
          <w:rtl/>
          <w:lang w:bidi="fa-IR"/>
        </w:rPr>
        <w:t>وَإِنَّمَا</w:t>
      </w:r>
      <w:r>
        <w:rPr>
          <w:rtl/>
          <w:lang w:bidi="fa-IR"/>
        </w:rPr>
        <w:t xml:space="preserve"> </w:t>
      </w:r>
      <w:r w:rsidRPr="00020424">
        <w:rPr>
          <w:rtl/>
          <w:lang w:bidi="fa-IR"/>
        </w:rPr>
        <w:t>يُؤْتَى</w:t>
      </w:r>
      <w:r>
        <w:rPr>
          <w:rtl/>
          <w:lang w:bidi="fa-IR"/>
        </w:rPr>
        <w:t xml:space="preserve"> </w:t>
      </w:r>
      <w:r w:rsidRPr="00020424">
        <w:rPr>
          <w:rtl/>
          <w:lang w:bidi="fa-IR"/>
        </w:rPr>
        <w:t>الْفُقَرَاءُ</w:t>
      </w:r>
      <w:r>
        <w:rPr>
          <w:rtl/>
          <w:lang w:bidi="fa-IR"/>
        </w:rPr>
        <w:t xml:space="preserve"> </w:t>
      </w:r>
      <w:r w:rsidRPr="00020424">
        <w:rPr>
          <w:rtl/>
          <w:lang w:bidi="fa-IR"/>
        </w:rPr>
        <w:t>فِيمَا أُتُوا</w:t>
      </w:r>
      <w:r>
        <w:rPr>
          <w:rtl/>
          <w:lang w:bidi="fa-IR"/>
        </w:rPr>
        <w:t xml:space="preserve"> </w:t>
      </w:r>
      <w:r w:rsidRPr="00020424">
        <w:rPr>
          <w:rtl/>
          <w:lang w:bidi="fa-IR"/>
        </w:rPr>
        <w:t>مِنْ مَنْعِ مَنْ</w:t>
      </w:r>
      <w:r>
        <w:rPr>
          <w:rtl/>
          <w:lang w:bidi="fa-IR"/>
        </w:rPr>
        <w:t xml:space="preserve"> </w:t>
      </w:r>
      <w:r w:rsidRPr="00020424">
        <w:rPr>
          <w:rtl/>
          <w:lang w:bidi="fa-IR"/>
        </w:rPr>
        <w:t>مَنَعَهُمْ حُقُوقَهُمْ</w:t>
      </w:r>
      <w:r>
        <w:rPr>
          <w:rtl/>
          <w:lang w:bidi="fa-IR"/>
        </w:rPr>
        <w:t xml:space="preserve">، </w:t>
      </w:r>
      <w:r w:rsidRPr="00020424">
        <w:rPr>
          <w:rtl/>
          <w:lang w:bidi="fa-IR"/>
        </w:rPr>
        <w:t>لَامِنَ الْفَرِيضَةِ</w:t>
      </w:r>
      <w:r>
        <w:rPr>
          <w:rtl/>
          <w:lang w:bidi="fa-IR"/>
        </w:rPr>
        <w:t xml:space="preserve"> ».</w:t>
      </w:r>
    </w:p>
    <w:p w14:paraId="7FB5AEF3" w14:textId="77777777" w:rsidR="001D2A8B" w:rsidRDefault="001D2A8B" w:rsidP="001D2A8B">
      <w:pPr>
        <w:pStyle w:val="libNormal"/>
      </w:pPr>
      <w:r>
        <w:t>A number of our companions, from Ahmad Bin Muhammad, from Al Husayn Bin Saeed, from Al Nazar Bin Suweyd, from Abdullah Bin Sinan,</w:t>
      </w:r>
    </w:p>
    <w:p w14:paraId="30E2E2C2" w14:textId="1B891257"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Mighty and Majestic Imposed the </w:t>
      </w:r>
      <w:r w:rsidRPr="009157A6">
        <w:rPr>
          <w:rStyle w:val="libNormalChar"/>
        </w:rPr>
        <w:t xml:space="preserve">Zakāt </w:t>
      </w:r>
      <w:r>
        <w:t>just</w:t>
      </w:r>
      <w:r w:rsidRPr="002A5891">
        <w:t xml:space="preserve"> as </w:t>
      </w:r>
      <w:r>
        <w:t>He</w:t>
      </w:r>
      <w:r w:rsidRPr="001C3974">
        <w:rPr>
          <w:rStyle w:val="libAlaemEnChar"/>
        </w:rPr>
        <w:t>azwj</w:t>
      </w:r>
      <w:r>
        <w:t xml:space="preserve"> Imposed the </w:t>
      </w:r>
      <w:r w:rsidRPr="009157A6">
        <w:rPr>
          <w:rStyle w:val="libNormalChar"/>
        </w:rPr>
        <w:t>Salāt;</w:t>
      </w:r>
      <w:r>
        <w:t xml:space="preserve"> and if a man were t</w:t>
      </w:r>
      <w:r w:rsidR="00F773DF">
        <w:t xml:space="preserve">o </w:t>
      </w:r>
      <w:r>
        <w:t xml:space="preserve">carry the </w:t>
      </w:r>
      <w:r w:rsidRPr="009157A6">
        <w:rPr>
          <w:rStyle w:val="libNormalChar"/>
        </w:rPr>
        <w:t xml:space="preserve">Zakāt </w:t>
      </w:r>
      <w:r>
        <w:t>and give it publicly, there would not be a fault upon him, and that is because Allah</w:t>
      </w:r>
      <w:r w:rsidRPr="001C3974">
        <w:rPr>
          <w:rStyle w:val="libAlaemEnChar"/>
        </w:rPr>
        <w:t>azwj</w:t>
      </w:r>
      <w:r>
        <w:t xml:space="preserve"> Mighty and Majestic Imposed in the wealth of the rich for the poor, what the poor would be sufficing with, and had He</w:t>
      </w:r>
      <w:r w:rsidRPr="001C3974">
        <w:rPr>
          <w:rStyle w:val="libAlaemEnChar"/>
        </w:rPr>
        <w:t>azwj</w:t>
      </w:r>
      <w:r>
        <w:t xml:space="preserve"> Known, that what He</w:t>
      </w:r>
      <w:r w:rsidRPr="001C3974">
        <w:rPr>
          <w:rStyle w:val="libAlaemEnChar"/>
        </w:rPr>
        <w:t>azwj</w:t>
      </w:r>
      <w:r w:rsidRPr="002A5891">
        <w:t xml:space="preserve"> has </w:t>
      </w:r>
      <w:r>
        <w:t>Imposed for them would not suffice them. He</w:t>
      </w:r>
      <w:r w:rsidRPr="001C3974">
        <w:rPr>
          <w:rStyle w:val="libAlaemEnChar"/>
        </w:rPr>
        <w:t>azwj</w:t>
      </w:r>
      <w:r>
        <w:t xml:space="preserve"> would Have Increased it for them, and rather the poor are coming into what they are in (poverty), it is due to the prevention of the one who prevents their rights from them, and not from the (rate of </w:t>
      </w:r>
      <w:r w:rsidRPr="009157A6">
        <w:rPr>
          <w:rStyle w:val="libNormalChar"/>
        </w:rPr>
        <w:t>Zakāt</w:t>
      </w:r>
      <w:r w:rsidRPr="00A64696">
        <w:rPr>
          <w:rStyle w:val="libNormalChar"/>
        </w:rPr>
        <w:t>)</w:t>
      </w:r>
      <w:r>
        <w:t xml:space="preserve"> Imposed’.</w:t>
      </w:r>
      <w:r w:rsidR="00093B5C" w:rsidRPr="00A15820">
        <w:rPr>
          <w:rStyle w:val="libFootnotenumChar"/>
        </w:rPr>
        <w:t>7</w:t>
      </w:r>
    </w:p>
    <w:p w14:paraId="6E212C4E" w14:textId="3E7ACEE0" w:rsidR="001D2A8B" w:rsidRDefault="001D2A8B" w:rsidP="00270865">
      <w:pPr>
        <w:pStyle w:val="libAr"/>
        <w:rPr>
          <w:rtl/>
          <w:lang w:bidi="fa-IR"/>
        </w:rPr>
      </w:pPr>
      <w:r w:rsidRPr="001155DE">
        <w:rPr>
          <w:rStyle w:val="libBold2Char"/>
          <w:rtl/>
        </w:rPr>
        <w:t>8.</w:t>
      </w:r>
      <w:r w:rsidRPr="00270865">
        <w:rPr>
          <w:rtl/>
          <w:lang w:bidi="fa-IR"/>
        </w:rPr>
        <w:t xml:space="preserve"> مُحَمَّدُ بْنُ يَحْيى، عَنْ أَحْمَدَ بْنِ مُحَمَّدٍ، عَنْ عُثْمَانَ بْنِ عِيسى، عَنْ سَمَاعَةَ بْنِ مِهْرَانَ: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فَرَضَ لِلْفُقَرَاءِ فِي أَمْوَالِ الْأَغْنِيَاءِ فَرِيضَةً لَايُحْمَدُونَ إِلاَّ بِأَدَائِهَا</w:t>
      </w:r>
      <w:r>
        <w:rPr>
          <w:rtl/>
          <w:lang w:bidi="fa-IR"/>
        </w:rPr>
        <w:t xml:space="preserve">، </w:t>
      </w:r>
      <w:r w:rsidRPr="00020424">
        <w:rPr>
          <w:rtl/>
          <w:lang w:bidi="fa-IR"/>
        </w:rPr>
        <w:t>وَهِيَ الزَّكَاةُ</w:t>
      </w:r>
      <w:r>
        <w:rPr>
          <w:rtl/>
          <w:lang w:bidi="fa-IR"/>
        </w:rPr>
        <w:t xml:space="preserve">، </w:t>
      </w:r>
      <w:r w:rsidRPr="00020424">
        <w:rPr>
          <w:rtl/>
          <w:lang w:bidi="fa-IR"/>
        </w:rPr>
        <w:t>بِهَا حَقَنُوا دِمَاءَهُمْ</w:t>
      </w:r>
      <w:r>
        <w:rPr>
          <w:rtl/>
          <w:lang w:bidi="fa-IR"/>
        </w:rPr>
        <w:t xml:space="preserve">، </w:t>
      </w:r>
      <w:r w:rsidRPr="00020424">
        <w:rPr>
          <w:rtl/>
          <w:lang w:bidi="fa-IR"/>
        </w:rPr>
        <w:t>وَبِهَا سُمُّوا مُسْلِمِينَ</w:t>
      </w:r>
      <w:r>
        <w:rPr>
          <w:rtl/>
          <w:lang w:bidi="fa-IR"/>
        </w:rPr>
        <w:t xml:space="preserve">، </w:t>
      </w:r>
      <w:r w:rsidRPr="00020424">
        <w:rPr>
          <w:rtl/>
          <w:lang w:bidi="fa-IR"/>
        </w:rPr>
        <w:t>وَلكِنَّ اللهَ</w:t>
      </w:r>
      <w:r>
        <w:rPr>
          <w:rtl/>
          <w:lang w:bidi="fa-IR"/>
        </w:rPr>
        <w:t xml:space="preserve"> ـ </w:t>
      </w:r>
      <w:r w:rsidRPr="00020424">
        <w:rPr>
          <w:rtl/>
          <w:lang w:bidi="fa-IR"/>
        </w:rPr>
        <w:t>عَزَّ وَجَلَّ</w:t>
      </w:r>
      <w:r>
        <w:rPr>
          <w:rtl/>
          <w:lang w:bidi="fa-IR"/>
        </w:rPr>
        <w:t xml:space="preserve"> ـ </w:t>
      </w:r>
      <w:r w:rsidRPr="00020424">
        <w:rPr>
          <w:rtl/>
          <w:lang w:bidi="fa-IR"/>
        </w:rPr>
        <w:t>فَرَضَ فِي أَمْوَالِ الْأَغْنِيَاءِ حُقُوقاً غَيْرَ الزَّكَاةِ</w:t>
      </w:r>
      <w:r>
        <w:rPr>
          <w:rtl/>
          <w:lang w:bidi="fa-IR"/>
        </w:rPr>
        <w:t xml:space="preserve">، </w:t>
      </w:r>
      <w:r w:rsidRPr="00020424">
        <w:rPr>
          <w:rtl/>
          <w:lang w:bidi="fa-IR"/>
        </w:rPr>
        <w:t>فَقَالَ عَزَّ وَجَلَّ</w:t>
      </w:r>
      <w:r>
        <w:rPr>
          <w:rtl/>
          <w:lang w:bidi="fa-IR"/>
        </w:rPr>
        <w:t xml:space="preserve">: </w:t>
      </w:r>
      <w:r w:rsidR="00C76B65">
        <w:rPr>
          <w:rStyle w:val="libAlaemChar"/>
          <w:rtl/>
        </w:rPr>
        <w:t>(</w:t>
      </w:r>
      <w:r w:rsidRPr="004E5AB4">
        <w:rPr>
          <w:rStyle w:val="libAieChar"/>
          <w:rtl/>
        </w:rPr>
        <w:t>وَالَّذِينَ</w:t>
      </w:r>
      <w:r>
        <w:rPr>
          <w:rStyle w:val="libAieChar"/>
          <w:rtl/>
        </w:rPr>
        <w:t xml:space="preserve"> </w:t>
      </w:r>
      <w:r w:rsidRPr="004E5AB4">
        <w:rPr>
          <w:rStyle w:val="libAieChar"/>
          <w:rtl/>
        </w:rPr>
        <w:t>فِي أَمْوالِهِمْ حَقٌّ مَعْلُومٌ</w:t>
      </w:r>
      <w:r w:rsidR="00C76B65" w:rsidRPr="00C76B65">
        <w:rPr>
          <w:rStyle w:val="libAlaemChar"/>
          <w:rtl/>
        </w:rPr>
        <w:t>)</w:t>
      </w:r>
      <w:r>
        <w:rPr>
          <w:rtl/>
          <w:lang w:bidi="fa-IR"/>
        </w:rPr>
        <w:t xml:space="preserve"> </w:t>
      </w:r>
      <w:r w:rsidRPr="00020424">
        <w:rPr>
          <w:rtl/>
          <w:lang w:bidi="fa-IR"/>
        </w:rPr>
        <w:t>فَالْحَقُّ</w:t>
      </w:r>
      <w:r>
        <w:rPr>
          <w:rtl/>
          <w:lang w:bidi="fa-IR"/>
        </w:rPr>
        <w:t xml:space="preserve"> </w:t>
      </w:r>
      <w:r w:rsidRPr="00020424">
        <w:rPr>
          <w:rtl/>
          <w:lang w:bidi="fa-IR"/>
        </w:rPr>
        <w:t>الْمَعْلُومُ</w:t>
      </w:r>
      <w:r>
        <w:rPr>
          <w:rtl/>
          <w:lang w:bidi="fa-IR"/>
        </w:rPr>
        <w:t xml:space="preserve"> </w:t>
      </w:r>
      <w:r w:rsidRPr="00020424">
        <w:rPr>
          <w:rtl/>
          <w:lang w:bidi="fa-IR"/>
        </w:rPr>
        <w:t>غَيْرُ الزَّكَاةِ</w:t>
      </w:r>
      <w:r>
        <w:rPr>
          <w:rtl/>
          <w:lang w:bidi="fa-IR"/>
        </w:rPr>
        <w:t xml:space="preserve">، </w:t>
      </w:r>
      <w:r w:rsidRPr="00020424">
        <w:rPr>
          <w:rtl/>
          <w:lang w:bidi="fa-IR"/>
        </w:rPr>
        <w:t>وَهُوَ</w:t>
      </w:r>
      <w:r>
        <w:rPr>
          <w:rtl/>
          <w:lang w:bidi="fa-IR"/>
        </w:rPr>
        <w:t xml:space="preserve"> </w:t>
      </w:r>
      <w:r w:rsidRPr="00020424">
        <w:rPr>
          <w:rtl/>
          <w:lang w:bidi="fa-IR"/>
        </w:rPr>
        <w:t>شَيْ‌ءٌ يَفْرِضُهُ الرَّجُلُ عَلى نَفْسِهِ فِي مَالِهِ</w:t>
      </w:r>
      <w:r>
        <w:rPr>
          <w:rtl/>
          <w:lang w:bidi="fa-IR"/>
        </w:rPr>
        <w:t xml:space="preserve">، </w:t>
      </w:r>
      <w:r w:rsidRPr="00020424">
        <w:rPr>
          <w:rtl/>
          <w:lang w:bidi="fa-IR"/>
        </w:rPr>
        <w:t>يَجِبُ عَلَيْهِ أَنْ يَفْرِضَهُ</w:t>
      </w:r>
      <w:r>
        <w:rPr>
          <w:rtl/>
          <w:lang w:bidi="fa-IR"/>
        </w:rPr>
        <w:t xml:space="preserve"> </w:t>
      </w:r>
      <w:r w:rsidRPr="00020424">
        <w:rPr>
          <w:rtl/>
          <w:lang w:bidi="fa-IR"/>
        </w:rPr>
        <w:t>عَلى قَدْرِ طَاقَتِهِ وَسَعَةِ مَالِهِ</w:t>
      </w:r>
      <w:r>
        <w:rPr>
          <w:rtl/>
          <w:lang w:bidi="fa-IR"/>
        </w:rPr>
        <w:t xml:space="preserve">، </w:t>
      </w:r>
      <w:r w:rsidRPr="00020424">
        <w:rPr>
          <w:rtl/>
          <w:lang w:bidi="fa-IR"/>
        </w:rPr>
        <w:t>فَيُؤَدِّي</w:t>
      </w:r>
      <w:r>
        <w:rPr>
          <w:rtl/>
          <w:lang w:bidi="fa-IR"/>
        </w:rPr>
        <w:t xml:space="preserve"> </w:t>
      </w:r>
      <w:r w:rsidRPr="00020424">
        <w:rPr>
          <w:rtl/>
          <w:lang w:bidi="fa-IR"/>
        </w:rPr>
        <w:t>الَّذِي فَرَضَ عَلى نَفْسِهِ</w:t>
      </w:r>
      <w:r>
        <w:rPr>
          <w:rtl/>
          <w:lang w:bidi="fa-IR"/>
        </w:rPr>
        <w:t xml:space="preserve">، </w:t>
      </w:r>
      <w:r w:rsidRPr="00020424">
        <w:rPr>
          <w:rtl/>
          <w:lang w:bidi="fa-IR"/>
        </w:rPr>
        <w:t>إِنْ شَاءَ فِي</w:t>
      </w:r>
      <w:r>
        <w:rPr>
          <w:rtl/>
          <w:lang w:bidi="fa-IR"/>
        </w:rPr>
        <w:t xml:space="preserve"> </w:t>
      </w:r>
      <w:r w:rsidRPr="00020424">
        <w:rPr>
          <w:rtl/>
          <w:lang w:bidi="fa-IR"/>
        </w:rPr>
        <w:t>كُلِّ يَوْمٍ</w:t>
      </w:r>
      <w:r>
        <w:rPr>
          <w:rtl/>
          <w:lang w:bidi="fa-IR"/>
        </w:rPr>
        <w:t xml:space="preserve">، </w:t>
      </w:r>
      <w:r w:rsidRPr="00020424">
        <w:rPr>
          <w:rtl/>
          <w:lang w:bidi="fa-IR"/>
        </w:rPr>
        <w:t>وَإِنْ شَاءَ فِي</w:t>
      </w:r>
      <w:r>
        <w:rPr>
          <w:rtl/>
          <w:lang w:bidi="fa-IR"/>
        </w:rPr>
        <w:t xml:space="preserve"> </w:t>
      </w:r>
      <w:r w:rsidRPr="00020424">
        <w:rPr>
          <w:rtl/>
          <w:lang w:bidi="fa-IR"/>
        </w:rPr>
        <w:t>كُلِّ جُمْعَةٍ</w:t>
      </w:r>
      <w:r>
        <w:rPr>
          <w:rtl/>
          <w:lang w:bidi="fa-IR"/>
        </w:rPr>
        <w:t xml:space="preserve">، </w:t>
      </w:r>
      <w:r w:rsidRPr="00020424">
        <w:rPr>
          <w:rtl/>
          <w:lang w:bidi="fa-IR"/>
        </w:rPr>
        <w:t>وَإِنْ شَاءَ فِي</w:t>
      </w:r>
      <w:r>
        <w:rPr>
          <w:rtl/>
          <w:lang w:bidi="fa-IR"/>
        </w:rPr>
        <w:t xml:space="preserve"> </w:t>
      </w:r>
      <w:r w:rsidRPr="00020424">
        <w:rPr>
          <w:rtl/>
          <w:lang w:bidi="fa-IR"/>
        </w:rPr>
        <w:t>كُلِّ شَهْرٍ</w:t>
      </w:r>
      <w:r>
        <w:rPr>
          <w:rtl/>
          <w:lang w:bidi="fa-IR"/>
        </w:rPr>
        <w:t xml:space="preserve">، </w:t>
      </w:r>
      <w:r w:rsidRPr="00020424">
        <w:rPr>
          <w:rtl/>
          <w:lang w:bidi="fa-IR"/>
        </w:rPr>
        <w:t>وَقَدْ قَالَ اللهُ</w:t>
      </w:r>
      <w:r>
        <w:rPr>
          <w:rtl/>
          <w:lang w:bidi="fa-IR"/>
        </w:rPr>
        <w:t xml:space="preserve"> ـ </w:t>
      </w:r>
      <w:r w:rsidRPr="00020424">
        <w:rPr>
          <w:rtl/>
          <w:lang w:bidi="fa-IR"/>
        </w:rPr>
        <w:t>عَزَّ وَجَلَّ</w:t>
      </w:r>
      <w:r>
        <w:rPr>
          <w:rtl/>
          <w:lang w:bidi="fa-IR"/>
        </w:rPr>
        <w:t xml:space="preserve"> ـ </w:t>
      </w:r>
      <w:r w:rsidRPr="00020424">
        <w:rPr>
          <w:rtl/>
          <w:lang w:bidi="fa-IR"/>
        </w:rPr>
        <w:t>أَيْضاً</w:t>
      </w:r>
      <w:r>
        <w:rPr>
          <w:rtl/>
          <w:lang w:bidi="fa-IR"/>
        </w:rPr>
        <w:t xml:space="preserve">: </w:t>
      </w:r>
      <w:r w:rsidR="00C76B65">
        <w:rPr>
          <w:rStyle w:val="libAlaemChar"/>
          <w:rtl/>
        </w:rPr>
        <w:t>(</w:t>
      </w:r>
      <w:r w:rsidRPr="004E5AB4">
        <w:rPr>
          <w:rStyle w:val="libAieChar"/>
          <w:rtl/>
        </w:rPr>
        <w:t>أَقْرِضُوا اللهَ قَرْضاً حَسَناً</w:t>
      </w:r>
      <w:r w:rsidR="00C76B65" w:rsidRPr="00C76B65">
        <w:rPr>
          <w:rStyle w:val="libAlaemChar"/>
          <w:rtl/>
        </w:rPr>
        <w:t>)</w:t>
      </w:r>
      <w:r>
        <w:rPr>
          <w:rtl/>
          <w:lang w:bidi="fa-IR"/>
        </w:rPr>
        <w:t xml:space="preserve"> </w:t>
      </w:r>
      <w:r w:rsidRPr="00020424">
        <w:rPr>
          <w:rtl/>
          <w:lang w:bidi="fa-IR"/>
        </w:rPr>
        <w:t>وَهذَا</w:t>
      </w:r>
      <w:r>
        <w:rPr>
          <w:rtl/>
          <w:lang w:bidi="fa-IR"/>
        </w:rPr>
        <w:t xml:space="preserve"> </w:t>
      </w:r>
      <w:r w:rsidRPr="00020424">
        <w:rPr>
          <w:rtl/>
          <w:lang w:bidi="fa-IR"/>
        </w:rPr>
        <w:t>غَيْرُ الزَّكَاةِ</w:t>
      </w:r>
      <w:r>
        <w:rPr>
          <w:rtl/>
          <w:lang w:bidi="fa-IR"/>
        </w:rPr>
        <w:t xml:space="preserve">، </w:t>
      </w:r>
      <w:r w:rsidRPr="00020424">
        <w:rPr>
          <w:rtl/>
          <w:lang w:bidi="fa-IR"/>
        </w:rPr>
        <w:t>وَقَدْ قَالَ اللهُ</w:t>
      </w:r>
      <w:r>
        <w:rPr>
          <w:rtl/>
          <w:lang w:bidi="fa-IR"/>
        </w:rPr>
        <w:t xml:space="preserve"> ـ </w:t>
      </w:r>
      <w:r w:rsidRPr="00020424">
        <w:rPr>
          <w:rtl/>
          <w:lang w:bidi="fa-IR"/>
        </w:rPr>
        <w:t>عَزَّ وَجَلَّ</w:t>
      </w:r>
      <w:r>
        <w:rPr>
          <w:rtl/>
          <w:lang w:bidi="fa-IR"/>
        </w:rPr>
        <w:t xml:space="preserve"> ـ </w:t>
      </w:r>
      <w:r w:rsidRPr="00020424">
        <w:rPr>
          <w:rtl/>
          <w:lang w:bidi="fa-IR"/>
        </w:rPr>
        <w:t>أَيْضاً</w:t>
      </w:r>
      <w:r>
        <w:rPr>
          <w:rtl/>
          <w:lang w:bidi="fa-IR"/>
        </w:rPr>
        <w:t xml:space="preserve">: </w:t>
      </w:r>
      <w:r w:rsidR="00C76B65">
        <w:rPr>
          <w:rStyle w:val="libAlaemChar"/>
          <w:rtl/>
        </w:rPr>
        <w:t>(</w:t>
      </w:r>
      <w:r w:rsidRPr="004E5AB4">
        <w:rPr>
          <w:rStyle w:val="libAieChar"/>
          <w:rtl/>
        </w:rPr>
        <w:t>يُنْفِقُونَ</w:t>
      </w:r>
      <w:r w:rsidRPr="00466587">
        <w:rPr>
          <w:rtl/>
        </w:rPr>
        <w:t xml:space="preserve"> </w:t>
      </w:r>
      <w:r w:rsidRPr="004E5AB4">
        <w:rPr>
          <w:rStyle w:val="libAieChar"/>
          <w:rtl/>
        </w:rPr>
        <w:t>مِمّا رَزَقْناهُمْ سِرًّا</w:t>
      </w:r>
      <w:r>
        <w:rPr>
          <w:rStyle w:val="libAieChar"/>
          <w:rFonts w:hint="cs"/>
          <w:rtl/>
        </w:rPr>
        <w:t xml:space="preserve"> </w:t>
      </w:r>
      <w:r w:rsidRPr="004E5AB4">
        <w:rPr>
          <w:rStyle w:val="libAieChar"/>
          <w:rtl/>
        </w:rPr>
        <w:t>وَعَلانِيَةً</w:t>
      </w:r>
      <w:r w:rsidR="00C76B65" w:rsidRPr="00C76B65">
        <w:rPr>
          <w:rStyle w:val="libAlaemChar"/>
          <w:rtl/>
        </w:rPr>
        <w:t>)</w:t>
      </w:r>
      <w:r>
        <w:rPr>
          <w:rtl/>
          <w:lang w:bidi="fa-IR"/>
        </w:rPr>
        <w:t xml:space="preserve"> </w:t>
      </w:r>
      <w:r w:rsidRPr="00020424">
        <w:rPr>
          <w:rtl/>
          <w:lang w:bidi="fa-IR"/>
        </w:rPr>
        <w:t>وَ</w:t>
      </w:r>
      <w:r>
        <w:rPr>
          <w:rFonts w:hint="cs"/>
          <w:rtl/>
          <w:lang w:bidi="fa-IR"/>
        </w:rPr>
        <w:t xml:space="preserve"> </w:t>
      </w:r>
      <w:r w:rsidR="00C76B65">
        <w:rPr>
          <w:rStyle w:val="libAlaemChar"/>
          <w:rtl/>
        </w:rPr>
        <w:t>(</w:t>
      </w:r>
      <w:r w:rsidRPr="004E5AB4">
        <w:rPr>
          <w:rStyle w:val="libAieChar"/>
          <w:rtl/>
        </w:rPr>
        <w:t>الْماعُونَ</w:t>
      </w:r>
      <w:r w:rsidR="00C76B65" w:rsidRPr="00C76B65">
        <w:rPr>
          <w:rStyle w:val="libAlaemChar"/>
          <w:rtl/>
        </w:rPr>
        <w:t>)</w:t>
      </w:r>
      <w:r>
        <w:rPr>
          <w:rtl/>
          <w:lang w:bidi="fa-IR"/>
        </w:rPr>
        <w:t xml:space="preserve"> </w:t>
      </w:r>
      <w:r w:rsidRPr="00020424">
        <w:rPr>
          <w:rtl/>
          <w:lang w:bidi="fa-IR"/>
        </w:rPr>
        <w:t>أَيْضاً</w:t>
      </w:r>
      <w:r>
        <w:rPr>
          <w:rtl/>
          <w:lang w:bidi="fa-IR"/>
        </w:rPr>
        <w:t xml:space="preserve">، </w:t>
      </w:r>
      <w:r w:rsidRPr="00020424">
        <w:rPr>
          <w:rtl/>
          <w:lang w:bidi="fa-IR"/>
        </w:rPr>
        <w:t>وَهُوَ</w:t>
      </w:r>
      <w:r>
        <w:rPr>
          <w:rtl/>
          <w:lang w:bidi="fa-IR"/>
        </w:rPr>
        <w:t xml:space="preserve">: </w:t>
      </w:r>
      <w:r w:rsidRPr="00020424">
        <w:rPr>
          <w:rtl/>
          <w:lang w:bidi="fa-IR"/>
        </w:rPr>
        <w:t>الْقَرْضُ يُقْرِضُهُ</w:t>
      </w:r>
      <w:r>
        <w:rPr>
          <w:rtl/>
          <w:lang w:bidi="fa-IR"/>
        </w:rPr>
        <w:t xml:space="preserve">، </w:t>
      </w:r>
      <w:r w:rsidRPr="00020424">
        <w:rPr>
          <w:rtl/>
          <w:lang w:bidi="fa-IR"/>
        </w:rPr>
        <w:t>وَالْمَتَاعُ يُعِيرُهُ</w:t>
      </w:r>
      <w:r>
        <w:rPr>
          <w:rtl/>
          <w:lang w:bidi="fa-IR"/>
        </w:rPr>
        <w:t xml:space="preserve">، </w:t>
      </w:r>
      <w:r w:rsidRPr="00020424">
        <w:rPr>
          <w:rtl/>
          <w:lang w:bidi="fa-IR"/>
        </w:rPr>
        <w:t>وَالْمَعْرُوفُ يَصْنَعُهُ.</w:t>
      </w:r>
      <w:r>
        <w:rPr>
          <w:rFonts w:hint="cs"/>
          <w:rtl/>
          <w:lang w:bidi="fa-IR"/>
        </w:rPr>
        <w:t xml:space="preserve"> </w:t>
      </w:r>
      <w:r w:rsidRPr="00020424">
        <w:rPr>
          <w:rtl/>
          <w:lang w:bidi="fa-IR"/>
        </w:rPr>
        <w:t>وَمِمَّا فَرَضَ اللهُ</w:t>
      </w:r>
      <w:r>
        <w:rPr>
          <w:rtl/>
          <w:lang w:bidi="fa-IR"/>
        </w:rPr>
        <w:t xml:space="preserve"> ـ </w:t>
      </w:r>
      <w:r w:rsidRPr="00020424">
        <w:rPr>
          <w:rtl/>
          <w:lang w:bidi="fa-IR"/>
        </w:rPr>
        <w:t>عَزَّ وَجَلَّ</w:t>
      </w:r>
      <w:r>
        <w:rPr>
          <w:rtl/>
          <w:lang w:bidi="fa-IR"/>
        </w:rPr>
        <w:t xml:space="preserve"> ـ </w:t>
      </w:r>
      <w:r w:rsidRPr="00020424">
        <w:rPr>
          <w:rtl/>
          <w:lang w:bidi="fa-IR"/>
        </w:rPr>
        <w:t xml:space="preserve">أَيْضاً </w:t>
      </w:r>
      <w:r w:rsidRPr="00020424">
        <w:rPr>
          <w:rtl/>
          <w:lang w:bidi="fa-IR"/>
        </w:rPr>
        <w:lastRenderedPageBreak/>
        <w:t>فِي الْمَالِ مِنْ غَيْرِ</w:t>
      </w:r>
      <w:r>
        <w:rPr>
          <w:rtl/>
          <w:lang w:bidi="fa-IR"/>
        </w:rPr>
        <w:t xml:space="preserve"> </w:t>
      </w:r>
      <w:r w:rsidRPr="00020424">
        <w:rPr>
          <w:rtl/>
          <w:lang w:bidi="fa-IR"/>
        </w:rPr>
        <w:t>الزَّكَاةِ قَوْلُهُ عَزَّ وَجَلَّ</w:t>
      </w:r>
      <w:r>
        <w:rPr>
          <w:rtl/>
          <w:lang w:bidi="fa-IR"/>
        </w:rPr>
        <w:t xml:space="preserve">: </w:t>
      </w:r>
      <w:r w:rsidR="00C76B65">
        <w:rPr>
          <w:rStyle w:val="libAlaemChar"/>
          <w:rtl/>
        </w:rPr>
        <w:t>(</w:t>
      </w:r>
      <w:r w:rsidRPr="004E5AB4">
        <w:rPr>
          <w:rStyle w:val="libAieChar"/>
          <w:rtl/>
        </w:rPr>
        <w:t>الَّذِينَ</w:t>
      </w:r>
      <w:r>
        <w:rPr>
          <w:rStyle w:val="libAieChar"/>
          <w:rtl/>
        </w:rPr>
        <w:t xml:space="preserve"> </w:t>
      </w:r>
      <w:r w:rsidRPr="004E5AB4">
        <w:rPr>
          <w:rStyle w:val="libAieChar"/>
          <w:rtl/>
        </w:rPr>
        <w:t>يَصِلُونَ ما أَمَرَ اللهُ بِهِ أَنْ يُوصَلَ</w:t>
      </w:r>
      <w:r w:rsidR="00C76B65" w:rsidRPr="00C76B65">
        <w:rPr>
          <w:rStyle w:val="libAlaemChar"/>
          <w:rtl/>
        </w:rPr>
        <w:t>)</w:t>
      </w:r>
      <w:r>
        <w:rPr>
          <w:rtl/>
          <w:lang w:bidi="fa-IR"/>
        </w:rPr>
        <w:t xml:space="preserve"> </w:t>
      </w:r>
      <w:r w:rsidRPr="00020424">
        <w:rPr>
          <w:rtl/>
          <w:lang w:bidi="fa-IR"/>
        </w:rPr>
        <w:t>وَمَنْ أَدّى مَا فَرَضَ اللهُ عَلَيْهِ</w:t>
      </w:r>
      <w:r>
        <w:rPr>
          <w:rtl/>
          <w:lang w:bidi="fa-IR"/>
        </w:rPr>
        <w:t xml:space="preserve">، </w:t>
      </w:r>
      <w:r w:rsidRPr="00020424">
        <w:rPr>
          <w:rtl/>
          <w:lang w:bidi="fa-IR"/>
        </w:rPr>
        <w:t>فَقَدْ قَضى مَا عَلَيْهِ</w:t>
      </w:r>
      <w:r>
        <w:rPr>
          <w:rtl/>
          <w:lang w:bidi="fa-IR"/>
        </w:rPr>
        <w:t xml:space="preserve">، </w:t>
      </w:r>
      <w:r w:rsidRPr="00020424">
        <w:rPr>
          <w:rtl/>
          <w:lang w:bidi="fa-IR"/>
        </w:rPr>
        <w:t>وَأَدّى شُكْرَ مَا أَنْعَمَ اللهُ عَلَيْهِ فِي مَالِهِ إِذَا</w:t>
      </w:r>
      <w:r>
        <w:rPr>
          <w:rtl/>
          <w:lang w:bidi="fa-IR"/>
        </w:rPr>
        <w:t xml:space="preserve"> </w:t>
      </w:r>
      <w:r w:rsidRPr="00020424">
        <w:rPr>
          <w:rtl/>
          <w:lang w:bidi="fa-IR"/>
        </w:rPr>
        <w:t>هُوَ</w:t>
      </w:r>
      <w:r>
        <w:rPr>
          <w:rtl/>
          <w:lang w:bidi="fa-IR"/>
        </w:rPr>
        <w:t xml:space="preserve"> </w:t>
      </w:r>
      <w:r w:rsidRPr="00020424">
        <w:rPr>
          <w:rtl/>
          <w:lang w:bidi="fa-IR"/>
        </w:rPr>
        <w:t>حَمِدَهُ عَلى مَا</w:t>
      </w:r>
      <w:r>
        <w:rPr>
          <w:rtl/>
          <w:lang w:bidi="fa-IR"/>
        </w:rPr>
        <w:t xml:space="preserve"> </w:t>
      </w:r>
      <w:r w:rsidRPr="00020424">
        <w:rPr>
          <w:rtl/>
          <w:lang w:bidi="fa-IR"/>
        </w:rPr>
        <w:t>أَنْعَمَ اللهُ</w:t>
      </w:r>
      <w:r>
        <w:rPr>
          <w:rtl/>
          <w:lang w:bidi="fa-IR"/>
        </w:rPr>
        <w:t xml:space="preserve"> </w:t>
      </w:r>
      <w:r w:rsidRPr="00020424">
        <w:rPr>
          <w:rtl/>
          <w:lang w:bidi="fa-IR"/>
        </w:rPr>
        <w:t>عَلَيْهِ فِيهِ مِمَّا فَضَّلَهُ بِهِ مِنَ السَّعَةِ عَلى غَيْرِهِ</w:t>
      </w:r>
      <w:r>
        <w:rPr>
          <w:rtl/>
          <w:lang w:bidi="fa-IR"/>
        </w:rPr>
        <w:t xml:space="preserve">، </w:t>
      </w:r>
      <w:r w:rsidRPr="00020424">
        <w:rPr>
          <w:rtl/>
          <w:lang w:bidi="fa-IR"/>
        </w:rPr>
        <w:t>وَلِمَا وَفَّقَهُ لِأَدَاءِ مَا فَرَضَ اللهُ</w:t>
      </w:r>
      <w:r>
        <w:rPr>
          <w:rtl/>
          <w:lang w:bidi="fa-IR"/>
        </w:rPr>
        <w:t xml:space="preserve"> ـ </w:t>
      </w:r>
      <w:r w:rsidRPr="00020424">
        <w:rPr>
          <w:rtl/>
          <w:lang w:bidi="fa-IR"/>
        </w:rPr>
        <w:t>عَزَّ وَجَلَّ</w:t>
      </w:r>
      <w:r>
        <w:rPr>
          <w:rtl/>
          <w:lang w:bidi="fa-IR"/>
        </w:rPr>
        <w:t xml:space="preserve"> ـ </w:t>
      </w:r>
      <w:r w:rsidRPr="00020424">
        <w:rPr>
          <w:rtl/>
          <w:lang w:bidi="fa-IR"/>
        </w:rPr>
        <w:t>عَلَيْهِ وَأَعَانَهُ عَلَيْهِ</w:t>
      </w:r>
      <w:r>
        <w:rPr>
          <w:rtl/>
          <w:lang w:bidi="fa-IR"/>
        </w:rPr>
        <w:t xml:space="preserve"> ».</w:t>
      </w:r>
    </w:p>
    <w:p w14:paraId="09AD9AA2" w14:textId="77777777" w:rsidR="001D2A8B" w:rsidRDefault="001D2A8B" w:rsidP="001D2A8B">
      <w:pPr>
        <w:pStyle w:val="libNormal"/>
      </w:pPr>
      <w:r>
        <w:t>Muhammad Bin Yahya, from Ahmad Bin Muhammad, from Usman Bin Isa, from Sama’at Bin Mihran,</w:t>
      </w:r>
    </w:p>
    <w:p w14:paraId="6411FAB6"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Mighty and Majestic Imposed for the poor in the wealth of the rich, an imposition they would not be praiseworthy with except by paying it, and it is the </w:t>
      </w:r>
      <w:r w:rsidRPr="009157A6">
        <w:rPr>
          <w:rStyle w:val="libNormalChar"/>
        </w:rPr>
        <w:t>Zakāt.</w:t>
      </w:r>
      <w:r>
        <w:t xml:space="preserve"> By it, their blood is saved, and by it they are named</w:t>
      </w:r>
      <w:r w:rsidRPr="002A5891">
        <w:t xml:space="preserve"> as </w:t>
      </w:r>
      <w:r>
        <w:t>Muslims.</w:t>
      </w:r>
    </w:p>
    <w:p w14:paraId="20CC0B5C" w14:textId="77777777" w:rsidR="001D2A8B" w:rsidRDefault="001D2A8B" w:rsidP="001D2A8B">
      <w:pPr>
        <w:pStyle w:val="libNormal"/>
      </w:pPr>
      <w:r>
        <w:t>But, Allah</w:t>
      </w:r>
      <w:r w:rsidRPr="001C3974">
        <w:rPr>
          <w:rStyle w:val="libAlaemEnChar"/>
        </w:rPr>
        <w:t>azwj</w:t>
      </w:r>
      <w:r>
        <w:t xml:space="preserve"> Mighty and Majestic Imposed in the wealth of the rich certain rights apart from the </w:t>
      </w:r>
      <w:r w:rsidRPr="009157A6">
        <w:rPr>
          <w:rStyle w:val="libNormalChar"/>
        </w:rPr>
        <w:t>Zakāt,</w:t>
      </w:r>
      <w:r>
        <w:t xml:space="preserve"> so the Mighty and Majestic Said [70:24] And those in whose wealth there is a known right. So the ‘known right’ is from other than the </w:t>
      </w:r>
      <w:r w:rsidRPr="009157A6">
        <w:rPr>
          <w:rStyle w:val="libNormalChar"/>
        </w:rPr>
        <w:t>Zakāt,</w:t>
      </w:r>
      <w:r>
        <w:t xml:space="preserve"> and it is something which the man imposes upon himself with regards to his wealth. It is Obligated upon him that he imposes upon himself in accordance to his strength and capacity of his wealth. Therefore, he would pay, that which he had imposed upon himself, if he so desires to, during every day, and if he so desires to, during every Friday, and if he so desires to, during every month.</w:t>
      </w:r>
    </w:p>
    <w:p w14:paraId="4EDC89D5" w14:textId="77777777" w:rsidR="001D2A8B" w:rsidRDefault="001D2A8B" w:rsidP="001D2A8B">
      <w:pPr>
        <w:pStyle w:val="libNormal"/>
      </w:pPr>
      <w:r>
        <w:t>And Allah</w:t>
      </w:r>
      <w:r w:rsidRPr="001C3974">
        <w:rPr>
          <w:rStyle w:val="libAlaemEnChar"/>
        </w:rPr>
        <w:t>azwj</w:t>
      </w:r>
      <w:r>
        <w:t xml:space="preserve"> Mighty and Majestic</w:t>
      </w:r>
      <w:r w:rsidRPr="002A5891">
        <w:t xml:space="preserve"> has </w:t>
      </w:r>
      <w:r>
        <w:t>Said</w:t>
      </w:r>
      <w:r w:rsidRPr="002A5891">
        <w:t xml:space="preserve"> as </w:t>
      </w:r>
      <w:r>
        <w:t xml:space="preserve">well [57:18] and the lenders to Allah of a goodly loan, and this is other than the </w:t>
      </w:r>
      <w:r w:rsidRPr="009157A6">
        <w:rPr>
          <w:rStyle w:val="libNormalChar"/>
        </w:rPr>
        <w:t>Zakāt.</w:t>
      </w:r>
      <w:r>
        <w:t xml:space="preserve"> And Allah</w:t>
      </w:r>
      <w:r w:rsidRPr="001C3974">
        <w:rPr>
          <w:rStyle w:val="libAlaemEnChar"/>
        </w:rPr>
        <w:t>azwj</w:t>
      </w:r>
      <w:r>
        <w:t xml:space="preserve"> Mighty</w:t>
      </w:r>
      <w:r w:rsidRPr="002A5891">
        <w:t xml:space="preserve"> as </w:t>
      </w:r>
      <w:r>
        <w:t>Majestic</w:t>
      </w:r>
      <w:r w:rsidRPr="002A5891">
        <w:t xml:space="preserve"> has </w:t>
      </w:r>
      <w:r>
        <w:t>Said</w:t>
      </w:r>
      <w:r w:rsidRPr="002A5891">
        <w:t xml:space="preserve"> as </w:t>
      </w:r>
      <w:r>
        <w:t>well [14:31] and spend out of what We have Given them secretly and openly. And the acts of kindness</w:t>
      </w:r>
      <w:r w:rsidRPr="002A5891">
        <w:t xml:space="preserve"> as </w:t>
      </w:r>
      <w:r>
        <w:t>well, and it is the loan which he lends (to Allah</w:t>
      </w:r>
      <w:r w:rsidRPr="001C3974">
        <w:rPr>
          <w:rStyle w:val="libAlaemEnChar"/>
        </w:rPr>
        <w:t>azwj</w:t>
      </w:r>
      <w:r>
        <w:t>); and the chattels (property) than one lends, and the act of goodness one does. And from what Allah</w:t>
      </w:r>
      <w:r w:rsidRPr="001C3974">
        <w:rPr>
          <w:rStyle w:val="libAlaemEnChar"/>
        </w:rPr>
        <w:t>azwj</w:t>
      </w:r>
      <w:r>
        <w:t xml:space="preserve"> Mighty and Majestic</w:t>
      </w:r>
      <w:r w:rsidRPr="002A5891">
        <w:t xml:space="preserve"> has </w:t>
      </w:r>
      <w:r>
        <w:t>Imposed</w:t>
      </w:r>
      <w:r w:rsidRPr="002A5891">
        <w:t xml:space="preserve"> as </w:t>
      </w:r>
      <w:r>
        <w:t xml:space="preserve">well in the wealth, from other than the </w:t>
      </w:r>
      <w:r w:rsidRPr="009157A6">
        <w:rPr>
          <w:rStyle w:val="libNormalChar"/>
        </w:rPr>
        <w:t>Zakāt,</w:t>
      </w:r>
      <w:r>
        <w:t xml:space="preserve"> is</w:t>
      </w:r>
      <w:r w:rsidRPr="002A5891">
        <w:t xml:space="preserve"> as </w:t>
      </w:r>
      <w:r>
        <w:t>per the Words of the Mighty and Majestic [13:21] And those who join what Allah</w:t>
      </w:r>
      <w:r w:rsidRPr="002A5891">
        <w:t xml:space="preserve"> has </w:t>
      </w:r>
      <w:r>
        <w:t>Bidden to be joined, if he does (help the relatives).</w:t>
      </w:r>
    </w:p>
    <w:p w14:paraId="5F212981" w14:textId="0E0B80C3" w:rsidR="00093B5C" w:rsidRDefault="001D2A8B" w:rsidP="001D2A8B">
      <w:pPr>
        <w:pStyle w:val="libNormal"/>
      </w:pPr>
      <w:r>
        <w:t>And the one who pays what Allah</w:t>
      </w:r>
      <w:r w:rsidRPr="001C3974">
        <w:rPr>
          <w:rStyle w:val="libAlaemEnChar"/>
        </w:rPr>
        <w:t>azwj</w:t>
      </w:r>
      <w:r w:rsidRPr="002A5891">
        <w:t xml:space="preserve"> has </w:t>
      </w:r>
      <w:r>
        <w:t>Imposed upon him, so he</w:t>
      </w:r>
      <w:r w:rsidRPr="002A5891">
        <w:t xml:space="preserve"> has </w:t>
      </w:r>
      <w:r>
        <w:t>fulfilled whatever</w:t>
      </w:r>
      <w:r w:rsidRPr="002A5891">
        <w:t xml:space="preserve"> was </w:t>
      </w:r>
      <w:r>
        <w:t>upon him, and he would have paid his gratefulness of what Allah</w:t>
      </w:r>
      <w:r w:rsidRPr="001C3974">
        <w:rPr>
          <w:rStyle w:val="libAlaemEnChar"/>
        </w:rPr>
        <w:t>azwj</w:t>
      </w:r>
      <w:r>
        <w:t xml:space="preserve"> had Favoured upon him in his wealth, when he Praises Him</w:t>
      </w:r>
      <w:r w:rsidRPr="001C3974">
        <w:rPr>
          <w:rStyle w:val="libAlaemEnChar"/>
        </w:rPr>
        <w:t>azwj</w:t>
      </w:r>
      <w:r>
        <w:t xml:space="preserve"> upon what Allah</w:t>
      </w:r>
      <w:r w:rsidRPr="001C3974">
        <w:rPr>
          <w:rStyle w:val="libAlaemEnChar"/>
        </w:rPr>
        <w:t>azwj</w:t>
      </w:r>
      <w:r>
        <w:t xml:space="preserve"> had Favoured upon him from what He</w:t>
      </w:r>
      <w:r w:rsidRPr="001C3974">
        <w:rPr>
          <w:rStyle w:val="libAlaemEnChar"/>
        </w:rPr>
        <w:t>azwj</w:t>
      </w:r>
      <w:r>
        <w:t xml:space="preserve"> had Preferred him with from the (financial) capacity over the others, and due to Inclining him to pay what Allah</w:t>
      </w:r>
      <w:r w:rsidRPr="001C3974">
        <w:rPr>
          <w:rStyle w:val="libAlaemEnChar"/>
        </w:rPr>
        <w:t>azwj</w:t>
      </w:r>
      <w:r>
        <w:t xml:space="preserve"> Mighty and Majestic</w:t>
      </w:r>
      <w:r w:rsidRPr="002A5891">
        <w:t xml:space="preserve"> has </w:t>
      </w:r>
      <w:r>
        <w:t>Imposed upon him, and Supported him upon it’.</w:t>
      </w:r>
      <w:r w:rsidR="00093B5C" w:rsidRPr="00A15820">
        <w:rPr>
          <w:rStyle w:val="libFootnotenumChar"/>
        </w:rPr>
        <w:t>8</w:t>
      </w:r>
    </w:p>
    <w:p w14:paraId="6D4B9CE1" w14:textId="559C371F" w:rsidR="001D2A8B" w:rsidRDefault="001D2A8B" w:rsidP="00270865">
      <w:pPr>
        <w:pStyle w:val="libAr"/>
        <w:rPr>
          <w:rtl/>
          <w:lang w:bidi="fa-IR"/>
        </w:rPr>
      </w:pPr>
      <w:r w:rsidRPr="001155DE">
        <w:rPr>
          <w:rStyle w:val="libBold2Char"/>
          <w:rtl/>
        </w:rPr>
        <w:t>9.</w:t>
      </w:r>
      <w:r w:rsidRPr="00270865">
        <w:rPr>
          <w:rtl/>
          <w:lang w:bidi="fa-IR"/>
        </w:rPr>
        <w:t xml:space="preserve"> عَلِيُّ بْنُ إِبْرَاهِيمَ، عَنْ أَبِيهِ، عَنِ الْحُسَيْنِ بْنِ سَعِيدٍ، عَنْ فَضَالَةَ بْنِ أَيُّوبَ، عَنْ أَبِي الْمَغْرَاءِ، عَنْ أَبِي بَصِيرٍ، قَالَ: كُنَّا عِنْدَ أَبِي عَبْدِ اللهِ </w:t>
      </w:r>
      <w:r w:rsidRPr="00005A81">
        <w:rPr>
          <w:rStyle w:val="libAlaemChar"/>
          <w:rtl/>
        </w:rPr>
        <w:t>عليه‌السلام</w:t>
      </w:r>
      <w:r w:rsidRPr="00020424">
        <w:rPr>
          <w:rtl/>
          <w:lang w:bidi="fa-IR"/>
        </w:rPr>
        <w:t xml:space="preserve"> وَمَعَنَا بَعْضُ أَصْحَابِ الْأَمْوَالِ</w:t>
      </w:r>
      <w:r>
        <w:rPr>
          <w:rtl/>
          <w:lang w:bidi="fa-IR"/>
        </w:rPr>
        <w:t xml:space="preserve">، </w:t>
      </w:r>
      <w:r w:rsidRPr="00020424">
        <w:rPr>
          <w:rtl/>
          <w:lang w:bidi="fa-IR"/>
        </w:rPr>
        <w:t>فَذَكَرُوا الزَّكَاةَ</w:t>
      </w:r>
      <w:r>
        <w:rPr>
          <w:rtl/>
          <w:lang w:bidi="fa-IR"/>
        </w:rPr>
        <w:t xml:space="preserve">، </w:t>
      </w:r>
      <w:r w:rsidRPr="00020424">
        <w:rPr>
          <w:rtl/>
          <w:lang w:bidi="fa-IR"/>
        </w:rPr>
        <w:t xml:space="preserve">فَقَالَ أَبُو عَبْدِ اللهِ </w:t>
      </w:r>
      <w:r w:rsidRPr="00005A81">
        <w:rPr>
          <w:rStyle w:val="libAlaemChar"/>
          <w:rtl/>
        </w:rPr>
        <w:t>عليه‌السلام</w:t>
      </w:r>
      <w:r>
        <w:rPr>
          <w:rtl/>
          <w:lang w:bidi="fa-IR"/>
        </w:rPr>
        <w:t xml:space="preserve">: </w:t>
      </w:r>
      <w:r w:rsidRPr="00020424">
        <w:rPr>
          <w:rtl/>
          <w:lang w:bidi="fa-IR"/>
        </w:rPr>
        <w:t>« إِنَّ الزَّكَاةَ لَيْسَ يُحْمَدُ بِهَا صَاحِبُهَا</w:t>
      </w:r>
      <w:r>
        <w:rPr>
          <w:rtl/>
          <w:lang w:bidi="fa-IR"/>
        </w:rPr>
        <w:t xml:space="preserve">، </w:t>
      </w:r>
      <w:r w:rsidRPr="00020424">
        <w:rPr>
          <w:rtl/>
          <w:lang w:bidi="fa-IR"/>
        </w:rPr>
        <w:t>وَإِنَّمَا</w:t>
      </w:r>
      <w:r>
        <w:rPr>
          <w:rtl/>
          <w:lang w:bidi="fa-IR"/>
        </w:rPr>
        <w:t xml:space="preserve"> </w:t>
      </w:r>
      <w:r w:rsidRPr="00020424">
        <w:rPr>
          <w:rtl/>
          <w:lang w:bidi="fa-IR"/>
        </w:rPr>
        <w:t>هُوَ</w:t>
      </w:r>
      <w:r>
        <w:rPr>
          <w:rtl/>
          <w:lang w:bidi="fa-IR"/>
        </w:rPr>
        <w:t xml:space="preserve"> </w:t>
      </w:r>
      <w:r w:rsidRPr="00020424">
        <w:rPr>
          <w:rtl/>
          <w:lang w:bidi="fa-IR"/>
        </w:rPr>
        <w:t>شَيْ‌ءٌ ظَاهِرٌ</w:t>
      </w:r>
      <w:r>
        <w:rPr>
          <w:rtl/>
          <w:lang w:bidi="fa-IR"/>
        </w:rPr>
        <w:t xml:space="preserve">، </w:t>
      </w:r>
      <w:r w:rsidRPr="00020424">
        <w:rPr>
          <w:rtl/>
          <w:lang w:bidi="fa-IR"/>
        </w:rPr>
        <w:t>إِنَّمَا‌</w:t>
      </w:r>
      <w:r>
        <w:rPr>
          <w:rFonts w:hint="cs"/>
          <w:rtl/>
          <w:lang w:bidi="fa-IR"/>
        </w:rPr>
        <w:t xml:space="preserve"> </w:t>
      </w:r>
      <w:r w:rsidRPr="00020424">
        <w:rPr>
          <w:rtl/>
          <w:lang w:bidi="fa-IR"/>
        </w:rPr>
        <w:t>حَقَنَ</w:t>
      </w:r>
      <w:r>
        <w:rPr>
          <w:rtl/>
          <w:lang w:bidi="fa-IR"/>
        </w:rPr>
        <w:t xml:space="preserve"> </w:t>
      </w:r>
      <w:r w:rsidRPr="00020424">
        <w:rPr>
          <w:rtl/>
          <w:lang w:bidi="fa-IR"/>
        </w:rPr>
        <w:t>بِهَا</w:t>
      </w:r>
      <w:r>
        <w:rPr>
          <w:rtl/>
          <w:lang w:bidi="fa-IR"/>
        </w:rPr>
        <w:t xml:space="preserve"> </w:t>
      </w:r>
      <w:r w:rsidRPr="00020424">
        <w:rPr>
          <w:rtl/>
          <w:lang w:bidi="fa-IR"/>
        </w:rPr>
        <w:t>دَمَهُ وَسُمِّيَ بِهَا مُسْلِماً</w:t>
      </w:r>
      <w:r>
        <w:rPr>
          <w:rtl/>
          <w:lang w:bidi="fa-IR"/>
        </w:rPr>
        <w:t xml:space="preserve">، </w:t>
      </w:r>
      <w:r w:rsidRPr="00020424">
        <w:rPr>
          <w:rtl/>
          <w:lang w:bidi="fa-IR"/>
        </w:rPr>
        <w:t>وَلَوْ لَمْ يُؤَدِّهَا لَمْ تُقْبَلْ</w:t>
      </w:r>
      <w:r>
        <w:rPr>
          <w:rtl/>
          <w:lang w:bidi="fa-IR"/>
        </w:rPr>
        <w:t xml:space="preserve"> </w:t>
      </w:r>
      <w:r w:rsidRPr="00020424">
        <w:rPr>
          <w:rtl/>
          <w:lang w:bidi="fa-IR"/>
        </w:rPr>
        <w:t>لَهُ صَلَاةٌ</w:t>
      </w:r>
      <w:r>
        <w:rPr>
          <w:rtl/>
          <w:lang w:bidi="fa-IR"/>
        </w:rPr>
        <w:t xml:space="preserve">، </w:t>
      </w:r>
      <w:r w:rsidRPr="00020424">
        <w:rPr>
          <w:rtl/>
          <w:lang w:bidi="fa-IR"/>
        </w:rPr>
        <w:t>وَإِنَّ عَلَيْكُمْ فِي أَمْوَالِكُمْ غَيْرَ الزَّكَاةِ</w:t>
      </w:r>
      <w:r>
        <w:rPr>
          <w:rtl/>
          <w:lang w:bidi="fa-IR"/>
        </w:rPr>
        <w:t xml:space="preserve"> ».</w:t>
      </w:r>
      <w:r>
        <w:rPr>
          <w:rFonts w:hint="cs"/>
          <w:rtl/>
          <w:lang w:bidi="fa-IR"/>
        </w:rPr>
        <w:t xml:space="preserve"> </w:t>
      </w:r>
      <w:r w:rsidRPr="00020424">
        <w:rPr>
          <w:rtl/>
          <w:lang w:bidi="fa-IR"/>
        </w:rPr>
        <w:t>فَقُلْتُ</w:t>
      </w:r>
      <w:r>
        <w:rPr>
          <w:rtl/>
          <w:lang w:bidi="fa-IR"/>
        </w:rPr>
        <w:t xml:space="preserve">: </w:t>
      </w:r>
      <w:r w:rsidRPr="00020424">
        <w:rPr>
          <w:rtl/>
          <w:lang w:bidi="fa-IR"/>
        </w:rPr>
        <w:t>أَصْلَحَكَ اللهُ</w:t>
      </w:r>
      <w:r>
        <w:rPr>
          <w:rtl/>
          <w:lang w:bidi="fa-IR"/>
        </w:rPr>
        <w:t xml:space="preserve">، </w:t>
      </w:r>
      <w:r w:rsidRPr="00020424">
        <w:rPr>
          <w:rtl/>
          <w:lang w:bidi="fa-IR"/>
        </w:rPr>
        <w:t>وَمَا عَلَيْنَا فِي أَمْوَالِنَا غَيْرُ الزَّكَاةِ</w:t>
      </w:r>
      <w:r>
        <w:rPr>
          <w:rtl/>
          <w:lang w:bidi="fa-IR"/>
        </w:rPr>
        <w:t xml:space="preserve">؟ </w:t>
      </w:r>
      <w:r w:rsidRPr="00020424">
        <w:rPr>
          <w:rtl/>
          <w:lang w:bidi="fa-IR"/>
        </w:rPr>
        <w:t>فَقَالَ</w:t>
      </w:r>
      <w:r>
        <w:rPr>
          <w:rtl/>
          <w:lang w:bidi="fa-IR"/>
        </w:rPr>
        <w:t xml:space="preserve">: </w:t>
      </w:r>
      <w:r w:rsidRPr="00020424">
        <w:rPr>
          <w:rtl/>
          <w:lang w:bidi="fa-IR"/>
        </w:rPr>
        <w:t>« سُبْحَانَ اللهِ</w:t>
      </w:r>
      <w:r>
        <w:rPr>
          <w:rtl/>
          <w:lang w:bidi="fa-IR"/>
        </w:rPr>
        <w:t>! أَ</w:t>
      </w:r>
      <w:r w:rsidRPr="00020424">
        <w:rPr>
          <w:rtl/>
          <w:lang w:bidi="fa-IR"/>
        </w:rPr>
        <w:t>مَا تَسْمَعُ اللهَ</w:t>
      </w:r>
      <w:r>
        <w:rPr>
          <w:rtl/>
          <w:lang w:bidi="fa-IR"/>
        </w:rPr>
        <w:t xml:space="preserve"> ـ </w:t>
      </w:r>
      <w:r w:rsidRPr="00020424">
        <w:rPr>
          <w:rtl/>
          <w:lang w:bidi="fa-IR"/>
        </w:rPr>
        <w:t>عَزَّ وَجَلَّ</w:t>
      </w:r>
      <w:r>
        <w:rPr>
          <w:rtl/>
          <w:lang w:bidi="fa-IR"/>
        </w:rPr>
        <w:t xml:space="preserve"> ـ </w:t>
      </w:r>
      <w:r w:rsidRPr="00020424">
        <w:rPr>
          <w:rtl/>
          <w:lang w:bidi="fa-IR"/>
        </w:rPr>
        <w:t>يَقُولُ فِي كِتَابِهِ</w:t>
      </w:r>
      <w:r>
        <w:rPr>
          <w:rtl/>
          <w:lang w:bidi="fa-IR"/>
        </w:rPr>
        <w:t xml:space="preserve">: </w:t>
      </w:r>
      <w:r w:rsidR="00C76B65">
        <w:rPr>
          <w:rStyle w:val="libAlaemChar"/>
          <w:rtl/>
        </w:rPr>
        <w:t>(</w:t>
      </w:r>
      <w:r w:rsidRPr="004E5AB4">
        <w:rPr>
          <w:rStyle w:val="libAieChar"/>
          <w:rtl/>
        </w:rPr>
        <w:t>وَالَّذِينَ فِي أَمْوالِهِمْ حَقٌّ مَعْلُومٌ لِلسّائِلِ وَالْمَحْرُومِ</w:t>
      </w:r>
      <w:r w:rsidR="00C76B65" w:rsidRPr="00C76B65">
        <w:rPr>
          <w:rStyle w:val="libAlaemChar"/>
          <w:rtl/>
        </w:rPr>
        <w:t>)</w:t>
      </w:r>
      <w:r w:rsidRPr="00020424">
        <w:rPr>
          <w:rtl/>
          <w:lang w:bidi="fa-IR"/>
        </w:rPr>
        <w:t xml:space="preserve"> </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lastRenderedPageBreak/>
        <w:t>مَاذَا</w:t>
      </w:r>
      <w:r>
        <w:rPr>
          <w:rtl/>
          <w:lang w:bidi="fa-IR"/>
        </w:rPr>
        <w:t xml:space="preserve"> </w:t>
      </w:r>
      <w:r w:rsidRPr="00020424">
        <w:rPr>
          <w:rtl/>
          <w:lang w:bidi="fa-IR"/>
        </w:rPr>
        <w:t>الْحَقُّ الْمَعْلُومُ الَّذِي عَلَيْنَا</w:t>
      </w:r>
      <w:r>
        <w:rPr>
          <w:rtl/>
          <w:lang w:bidi="fa-IR"/>
        </w:rPr>
        <w:t xml:space="preserve">؟ </w:t>
      </w:r>
      <w:r w:rsidRPr="00020424">
        <w:rPr>
          <w:rtl/>
          <w:lang w:bidi="fa-IR"/>
        </w:rPr>
        <w:t>قَالَ</w:t>
      </w:r>
      <w:r>
        <w:rPr>
          <w:rtl/>
          <w:lang w:bidi="fa-IR"/>
        </w:rPr>
        <w:t xml:space="preserve">: </w:t>
      </w:r>
      <w:r w:rsidRPr="00020424">
        <w:rPr>
          <w:rtl/>
          <w:lang w:bidi="fa-IR"/>
        </w:rPr>
        <w:t>« هُوَ</w:t>
      </w:r>
      <w:r>
        <w:rPr>
          <w:rtl/>
          <w:lang w:bidi="fa-IR"/>
        </w:rPr>
        <w:t xml:space="preserve"> </w:t>
      </w:r>
      <w:r w:rsidRPr="00020424">
        <w:rPr>
          <w:rtl/>
          <w:lang w:bidi="fa-IR"/>
        </w:rPr>
        <w:t>الشَّيْ‌ءُ</w:t>
      </w:r>
      <w:r>
        <w:rPr>
          <w:rtl/>
          <w:lang w:bidi="fa-IR"/>
        </w:rPr>
        <w:t xml:space="preserve"> </w:t>
      </w:r>
      <w:r w:rsidRPr="00020424">
        <w:rPr>
          <w:rtl/>
          <w:lang w:bidi="fa-IR"/>
        </w:rPr>
        <w:t>يَعْمَلُهُ</w:t>
      </w:r>
      <w:r>
        <w:rPr>
          <w:rtl/>
          <w:lang w:bidi="fa-IR"/>
        </w:rPr>
        <w:t xml:space="preserve"> </w:t>
      </w:r>
      <w:r w:rsidRPr="00020424">
        <w:rPr>
          <w:rtl/>
          <w:lang w:bidi="fa-IR"/>
        </w:rPr>
        <w:t>الرَّجُلُ فِي مَالِهِ</w:t>
      </w:r>
      <w:r>
        <w:rPr>
          <w:rtl/>
          <w:lang w:bidi="fa-IR"/>
        </w:rPr>
        <w:t xml:space="preserve">، </w:t>
      </w:r>
      <w:r w:rsidRPr="00020424">
        <w:rPr>
          <w:rtl/>
          <w:lang w:bidi="fa-IR"/>
        </w:rPr>
        <w:t>يُعْطِيهِ فِي الْيَوْمِ</w:t>
      </w:r>
      <w:r>
        <w:rPr>
          <w:rtl/>
          <w:lang w:bidi="fa-IR"/>
        </w:rPr>
        <w:t xml:space="preserve">، </w:t>
      </w:r>
      <w:r w:rsidRPr="00020424">
        <w:rPr>
          <w:rtl/>
          <w:lang w:bidi="fa-IR"/>
        </w:rPr>
        <w:t>أَوْ فِي</w:t>
      </w:r>
      <w:r>
        <w:rPr>
          <w:rtl/>
          <w:lang w:bidi="fa-IR"/>
        </w:rPr>
        <w:t xml:space="preserve"> </w:t>
      </w:r>
      <w:r w:rsidRPr="00020424">
        <w:rPr>
          <w:rtl/>
          <w:lang w:bidi="fa-IR"/>
        </w:rPr>
        <w:t>الْجُمْعَةِ</w:t>
      </w:r>
      <w:r>
        <w:rPr>
          <w:rtl/>
          <w:lang w:bidi="fa-IR"/>
        </w:rPr>
        <w:t xml:space="preserve">، </w:t>
      </w:r>
      <w:r w:rsidRPr="00020424">
        <w:rPr>
          <w:rtl/>
          <w:lang w:bidi="fa-IR"/>
        </w:rPr>
        <w:t>أَوْ فِي</w:t>
      </w:r>
      <w:r>
        <w:rPr>
          <w:rtl/>
          <w:lang w:bidi="fa-IR"/>
        </w:rPr>
        <w:t xml:space="preserve"> </w:t>
      </w:r>
      <w:r w:rsidRPr="00020424">
        <w:rPr>
          <w:rtl/>
          <w:lang w:bidi="fa-IR"/>
        </w:rPr>
        <w:t>الشَّهْرِ</w:t>
      </w:r>
      <w:r>
        <w:rPr>
          <w:rtl/>
          <w:lang w:bidi="fa-IR"/>
        </w:rPr>
        <w:t xml:space="preserve"> ـ </w:t>
      </w:r>
      <w:r w:rsidRPr="00020424">
        <w:rPr>
          <w:rtl/>
          <w:lang w:bidi="fa-IR"/>
        </w:rPr>
        <w:t>قَلَّ أَوْ كَثُرَ</w:t>
      </w:r>
      <w:r>
        <w:rPr>
          <w:rtl/>
          <w:lang w:bidi="fa-IR"/>
        </w:rPr>
        <w:t xml:space="preserve"> ـ </w:t>
      </w:r>
      <w:r w:rsidRPr="00020424">
        <w:rPr>
          <w:rtl/>
          <w:lang w:bidi="fa-IR"/>
        </w:rPr>
        <w:t>غَيْرَ أَنَّهُ يَدُومُ عَلَيْهِ</w:t>
      </w:r>
      <w:r>
        <w:rPr>
          <w:rtl/>
          <w:lang w:bidi="fa-IR"/>
        </w:rPr>
        <w:t xml:space="preserve"> ». </w:t>
      </w:r>
      <w:r w:rsidRPr="00020424">
        <w:rPr>
          <w:rtl/>
          <w:lang w:bidi="fa-IR"/>
        </w:rPr>
        <w:t>وَقَوْلَهُ عَزَّ وَجَلَّ</w:t>
      </w:r>
      <w:r>
        <w:rPr>
          <w:rtl/>
          <w:lang w:bidi="fa-IR"/>
        </w:rPr>
        <w:t xml:space="preserve">: </w:t>
      </w:r>
      <w:r w:rsidR="00C76B65">
        <w:rPr>
          <w:rStyle w:val="libAlaemChar"/>
          <w:rtl/>
        </w:rPr>
        <w:t>(</w:t>
      </w:r>
      <w:r w:rsidRPr="004E5AB4">
        <w:rPr>
          <w:rStyle w:val="libAieChar"/>
          <w:rtl/>
        </w:rPr>
        <w:t>وَيَمْنَعُونَ الْماعُونَ</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قَالَ</w:t>
      </w:r>
      <w:r>
        <w:rPr>
          <w:rtl/>
          <w:lang w:bidi="fa-IR"/>
        </w:rPr>
        <w:t xml:space="preserve">: </w:t>
      </w:r>
      <w:r w:rsidRPr="00020424">
        <w:rPr>
          <w:rtl/>
          <w:lang w:bidi="fa-IR"/>
        </w:rPr>
        <w:t>« هُوَ الْقَرْضُ</w:t>
      </w:r>
      <w:r>
        <w:rPr>
          <w:rtl/>
          <w:lang w:bidi="fa-IR"/>
        </w:rPr>
        <w:t xml:space="preserve"> </w:t>
      </w:r>
      <w:r w:rsidRPr="00020424">
        <w:rPr>
          <w:rtl/>
          <w:lang w:bidi="fa-IR"/>
        </w:rPr>
        <w:t>يُقْرِضُهُ</w:t>
      </w:r>
      <w:r>
        <w:rPr>
          <w:rtl/>
          <w:lang w:bidi="fa-IR"/>
        </w:rPr>
        <w:t xml:space="preserve">، </w:t>
      </w:r>
      <w:r w:rsidRPr="00020424">
        <w:rPr>
          <w:rtl/>
          <w:lang w:bidi="fa-IR"/>
        </w:rPr>
        <w:t>وَالْمَعْرُوفُ يَصْطَنِعُهُ</w:t>
      </w:r>
      <w:r>
        <w:rPr>
          <w:rtl/>
          <w:lang w:bidi="fa-IR"/>
        </w:rPr>
        <w:t xml:space="preserve">، </w:t>
      </w:r>
      <w:r w:rsidRPr="00020424">
        <w:rPr>
          <w:rtl/>
          <w:lang w:bidi="fa-IR"/>
        </w:rPr>
        <w:t>وَمَتَاعُ الْبَيْتِ يُعِيرُهُ</w:t>
      </w:r>
      <w:r>
        <w:rPr>
          <w:rtl/>
          <w:lang w:bidi="fa-IR"/>
        </w:rPr>
        <w:t xml:space="preserve">، </w:t>
      </w:r>
      <w:r w:rsidRPr="00020424">
        <w:rPr>
          <w:rtl/>
          <w:lang w:bidi="fa-IR"/>
        </w:rPr>
        <w:t>وَمِنْهُ الزَّكَاةُ</w:t>
      </w:r>
      <w:r>
        <w:rPr>
          <w:rtl/>
          <w:lang w:bidi="fa-IR"/>
        </w:rPr>
        <w:t xml:space="preserve"> ». </w:t>
      </w:r>
      <w:r w:rsidRPr="00020424">
        <w:rPr>
          <w:rtl/>
          <w:lang w:bidi="fa-IR"/>
        </w:rPr>
        <w:t>فَقُلْتُ</w:t>
      </w:r>
      <w:r>
        <w:rPr>
          <w:rtl/>
          <w:lang w:bidi="fa-IR"/>
        </w:rPr>
        <w:t xml:space="preserve"> </w:t>
      </w:r>
      <w:r w:rsidRPr="00020424">
        <w:rPr>
          <w:rtl/>
          <w:lang w:bidi="fa-IR"/>
        </w:rPr>
        <w:t>لَهُ</w:t>
      </w:r>
      <w:r>
        <w:rPr>
          <w:rtl/>
          <w:lang w:bidi="fa-IR"/>
        </w:rPr>
        <w:t xml:space="preserve">: </w:t>
      </w:r>
      <w:r w:rsidRPr="00020424">
        <w:rPr>
          <w:rtl/>
          <w:lang w:bidi="fa-IR"/>
        </w:rPr>
        <w:t>إِنَّ لَنَا جِيرَاناً إِذَا أَعَرْنَاهُمْ مَتَاعاً</w:t>
      </w:r>
      <w:r>
        <w:rPr>
          <w:rtl/>
          <w:lang w:bidi="fa-IR"/>
        </w:rPr>
        <w:t xml:space="preserve">، </w:t>
      </w:r>
      <w:r w:rsidRPr="00020424">
        <w:rPr>
          <w:rtl/>
          <w:lang w:bidi="fa-IR"/>
        </w:rPr>
        <w:t>كَسَرُوهُ</w:t>
      </w:r>
      <w:r>
        <w:rPr>
          <w:rtl/>
          <w:lang w:bidi="fa-IR"/>
        </w:rPr>
        <w:t xml:space="preserve">، </w:t>
      </w:r>
      <w:r w:rsidRPr="00020424">
        <w:rPr>
          <w:rtl/>
          <w:lang w:bidi="fa-IR"/>
        </w:rPr>
        <w:t>وَأَفْسَدُوهُ</w:t>
      </w:r>
      <w:r>
        <w:rPr>
          <w:rtl/>
          <w:lang w:bidi="fa-IR"/>
        </w:rPr>
        <w:t xml:space="preserve">، </w:t>
      </w:r>
      <w:r w:rsidRPr="00020424">
        <w:rPr>
          <w:rtl/>
          <w:lang w:bidi="fa-IR"/>
        </w:rPr>
        <w:t>فَعَلَيْنَا جُنَاحٌ</w:t>
      </w:r>
      <w:r>
        <w:rPr>
          <w:rtl/>
          <w:lang w:bidi="fa-IR"/>
        </w:rPr>
        <w:t xml:space="preserve"> </w:t>
      </w:r>
      <w:r w:rsidRPr="00020424">
        <w:rPr>
          <w:rtl/>
          <w:lang w:bidi="fa-IR"/>
        </w:rPr>
        <w:t>إِنْ نَمْنَعْهُمْ</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لَيْسَ عَلَيْكُمْ</w:t>
      </w:r>
      <w:r>
        <w:rPr>
          <w:rtl/>
          <w:lang w:bidi="fa-IR"/>
        </w:rPr>
        <w:t xml:space="preserve"> </w:t>
      </w:r>
      <w:r w:rsidRPr="00020424">
        <w:rPr>
          <w:rtl/>
          <w:lang w:bidi="fa-IR"/>
        </w:rPr>
        <w:t>جُنَاحٌ إِنْ تَمْنَعُوهُمْ</w:t>
      </w:r>
      <w:r>
        <w:rPr>
          <w:rtl/>
          <w:lang w:bidi="fa-IR"/>
        </w:rPr>
        <w:t xml:space="preserve"> </w:t>
      </w:r>
      <w:r w:rsidRPr="00020424">
        <w:rPr>
          <w:rtl/>
          <w:lang w:bidi="fa-IR"/>
        </w:rPr>
        <w:t>إِذَا كَانُوا كَذلِكَ</w:t>
      </w:r>
      <w:r>
        <w:rPr>
          <w:rtl/>
          <w:lang w:bidi="fa-IR"/>
        </w:rPr>
        <w:t xml:space="preserve"> ». </w:t>
      </w:r>
      <w:r w:rsidRPr="00020424">
        <w:rPr>
          <w:rtl/>
          <w:lang w:bidi="fa-IR"/>
        </w:rPr>
        <w:t>قَالَ</w:t>
      </w:r>
      <w:r>
        <w:rPr>
          <w:rtl/>
          <w:lang w:bidi="fa-IR"/>
        </w:rPr>
        <w:t xml:space="preserve">: </w:t>
      </w:r>
      <w:r w:rsidRPr="00020424">
        <w:rPr>
          <w:rtl/>
          <w:lang w:bidi="fa-IR"/>
        </w:rPr>
        <w:t>قُلْتُ لَهُ</w:t>
      </w:r>
      <w:r>
        <w:rPr>
          <w:rtl/>
          <w:lang w:bidi="fa-IR"/>
        </w:rPr>
        <w:t xml:space="preserve">: </w:t>
      </w:r>
      <w:r w:rsidR="00C76B65">
        <w:rPr>
          <w:rStyle w:val="libAlaemChar"/>
          <w:rtl/>
        </w:rPr>
        <w:t>(</w:t>
      </w:r>
      <w:r w:rsidRPr="004E5AB4">
        <w:rPr>
          <w:rStyle w:val="libAieChar"/>
          <w:rtl/>
        </w:rPr>
        <w:t>وَيُطْعِمُونَ الطَّعامَ عَلى حُبِّهِ مِسْكِيناً وَيَتِيماً وَأَسِيراً</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قَالَ</w:t>
      </w:r>
      <w:r>
        <w:rPr>
          <w:rtl/>
          <w:lang w:bidi="fa-IR"/>
        </w:rPr>
        <w:t xml:space="preserve">: </w:t>
      </w:r>
      <w:r w:rsidRPr="00020424">
        <w:rPr>
          <w:rtl/>
          <w:lang w:bidi="fa-IR"/>
        </w:rPr>
        <w:t>« لَيْسَ مِنَ الزَّكَاةِ »</w:t>
      </w:r>
      <w:r>
        <w:rPr>
          <w:rtl/>
          <w:lang w:bidi="fa-IR"/>
        </w:rPr>
        <w:t xml:space="preserve"> </w:t>
      </w:r>
      <w:r w:rsidRPr="00020424">
        <w:rPr>
          <w:rtl/>
          <w:lang w:bidi="fa-IR"/>
        </w:rPr>
        <w:t>قُلْتُ</w:t>
      </w:r>
      <w:r>
        <w:rPr>
          <w:rtl/>
          <w:lang w:bidi="fa-IR"/>
        </w:rPr>
        <w:t xml:space="preserve">: </w:t>
      </w:r>
      <w:r w:rsidRPr="00020424">
        <w:rPr>
          <w:rtl/>
          <w:lang w:bidi="fa-IR"/>
        </w:rPr>
        <w:t>قَوْلُهُ عَزَّ وَجَلَّ</w:t>
      </w:r>
      <w:r>
        <w:rPr>
          <w:rtl/>
          <w:lang w:bidi="fa-IR"/>
        </w:rPr>
        <w:t xml:space="preserve">: </w:t>
      </w:r>
      <w:r w:rsidR="00C76B65">
        <w:rPr>
          <w:rStyle w:val="libAlaemChar"/>
          <w:rtl/>
        </w:rPr>
        <w:t>(</w:t>
      </w:r>
      <w:r w:rsidRPr="004E5AB4">
        <w:rPr>
          <w:rStyle w:val="libAieChar"/>
          <w:rtl/>
        </w:rPr>
        <w:t>الَّذِينَ يُنْفِقُونَ أَمْوالَهُمْ بِاللَّيْلِ وَالنَّهارِ سِرًّا وَعَلانِيَةً</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قَالَ</w:t>
      </w:r>
      <w:r>
        <w:rPr>
          <w:rtl/>
          <w:lang w:bidi="fa-IR"/>
        </w:rPr>
        <w:t xml:space="preserve">: </w:t>
      </w:r>
      <w:r w:rsidRPr="00020424">
        <w:rPr>
          <w:rtl/>
          <w:lang w:bidi="fa-IR"/>
        </w:rPr>
        <w:t>« لَيْسَ مِنَ الزَّكَاةِ</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فَقَوْلُهُ</w:t>
      </w:r>
      <w:r>
        <w:rPr>
          <w:rtl/>
          <w:lang w:bidi="fa-IR"/>
        </w:rPr>
        <w:t xml:space="preserve"> </w:t>
      </w:r>
      <w:r w:rsidRPr="00020424">
        <w:rPr>
          <w:rtl/>
          <w:lang w:bidi="fa-IR"/>
        </w:rPr>
        <w:t>عَزَّ وَجَلَّ</w:t>
      </w:r>
      <w:r>
        <w:rPr>
          <w:rtl/>
          <w:lang w:bidi="fa-IR"/>
        </w:rPr>
        <w:t xml:space="preserve">: </w:t>
      </w:r>
      <w:r w:rsidR="00C76B65">
        <w:rPr>
          <w:rStyle w:val="libAlaemChar"/>
          <w:rtl/>
        </w:rPr>
        <w:t>(</w:t>
      </w:r>
      <w:r w:rsidRPr="004E5AB4">
        <w:rPr>
          <w:rStyle w:val="libAieChar"/>
          <w:rtl/>
        </w:rPr>
        <w:t>إِنْ تُبْدُوا الصَّدَقاتِ فَنِعِمّا هِيَ وَإِنْ تُخْفُوها وَتُؤْتُوهَا الْفُقَراءَ فَهُوَ خَيْرٌ لَكُمْ</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قَالَ</w:t>
      </w:r>
      <w:r>
        <w:rPr>
          <w:rtl/>
          <w:lang w:bidi="fa-IR"/>
        </w:rPr>
        <w:t xml:space="preserve">: </w:t>
      </w:r>
      <w:r w:rsidRPr="00020424">
        <w:rPr>
          <w:rtl/>
          <w:lang w:bidi="fa-IR"/>
        </w:rPr>
        <w:t>« لَيْسَ مِنَ الزَّكَاةِ</w:t>
      </w:r>
      <w:r>
        <w:rPr>
          <w:rtl/>
          <w:lang w:bidi="fa-IR"/>
        </w:rPr>
        <w:t xml:space="preserve">، </w:t>
      </w:r>
      <w:r w:rsidRPr="00020424">
        <w:rPr>
          <w:rtl/>
          <w:lang w:bidi="fa-IR"/>
        </w:rPr>
        <w:t>وَصِلَتُكَ قَرَابَتَكَ لَيْسَ مِنَ الزَّكَاةِ</w:t>
      </w:r>
      <w:r>
        <w:rPr>
          <w:rtl/>
          <w:lang w:bidi="fa-IR"/>
        </w:rPr>
        <w:t xml:space="preserve"> ».</w:t>
      </w:r>
    </w:p>
    <w:p w14:paraId="08CE59FB" w14:textId="77777777" w:rsidR="001D2A8B" w:rsidRDefault="001D2A8B" w:rsidP="001D2A8B">
      <w:pPr>
        <w:pStyle w:val="libNormal"/>
      </w:pPr>
      <w:r>
        <w:t>Ali Bin Ibrahim, from his father, from Al Husayn Bin Saeed, from Fazalat Bin Ayoub, from Abu Al Magra’a, from Abu Baseer who said,</w:t>
      </w:r>
    </w:p>
    <w:p w14:paraId="6F5E9792" w14:textId="77777777" w:rsidR="001D2A8B" w:rsidRDefault="001D2A8B" w:rsidP="001D2A8B">
      <w:pPr>
        <w:pStyle w:val="libNormal"/>
      </w:pPr>
      <w:r>
        <w:t>‘We were in the presence of Abu Abdullah</w:t>
      </w:r>
      <w:r w:rsidRPr="00813829">
        <w:rPr>
          <w:rStyle w:val="libAlaemEnChar"/>
        </w:rPr>
        <w:t>asws</w:t>
      </w:r>
      <w:r>
        <w:t>, and with us</w:t>
      </w:r>
      <w:r w:rsidRPr="002A5891">
        <w:t xml:space="preserve"> was </w:t>
      </w:r>
      <w:r>
        <w:t xml:space="preserve">an owner of the wealth (rich man), and they mentioned the </w:t>
      </w:r>
      <w:r w:rsidRPr="009157A6">
        <w:rPr>
          <w:rStyle w:val="libNormalChar"/>
        </w:rPr>
        <w:t>Zakāt,</w:t>
      </w:r>
      <w:r>
        <w:t xml:space="preserve"> so Abu Abdullah</w:t>
      </w:r>
      <w:r w:rsidRPr="00813829">
        <w:rPr>
          <w:rStyle w:val="libAlaemEnChar"/>
        </w:rPr>
        <w:t>asws</w:t>
      </w:r>
      <w:r>
        <w:t xml:space="preserve"> said: ‘The </w:t>
      </w:r>
      <w:r w:rsidRPr="009157A6">
        <w:rPr>
          <w:rStyle w:val="libNormalChar"/>
        </w:rPr>
        <w:t xml:space="preserve">Zakāt </w:t>
      </w:r>
      <w:r>
        <w:t>is not something which its payer is praised by, and rather it is something which is apparent. But rather, his blood is saved by it and he is named</w:t>
      </w:r>
      <w:r w:rsidRPr="002A5891">
        <w:t xml:space="preserve"> as </w:t>
      </w:r>
      <w:r>
        <w:t xml:space="preserve">a Muslim by it, and if were he not to pay it, </w:t>
      </w:r>
      <w:r w:rsidRPr="009157A6">
        <w:rPr>
          <w:rStyle w:val="libNormalChar"/>
        </w:rPr>
        <w:t xml:space="preserve">Salāt </w:t>
      </w:r>
      <w:r>
        <w:t xml:space="preserve">would not be Acceptable from him, and that upon you, regarding your wealth, is other than the </w:t>
      </w:r>
      <w:r w:rsidRPr="009157A6">
        <w:rPr>
          <w:rStyle w:val="libNormalChar"/>
        </w:rPr>
        <w:t>Zakāt’</w:t>
      </w:r>
      <w:r>
        <w:t>.</w:t>
      </w:r>
    </w:p>
    <w:p w14:paraId="1AE9AE62" w14:textId="77777777" w:rsidR="001D2A8B" w:rsidRDefault="001D2A8B" w:rsidP="001D2A8B">
      <w:pPr>
        <w:pStyle w:val="libNormal"/>
      </w:pPr>
      <w:r>
        <w:t>So I said, ‘May Allah</w:t>
      </w:r>
      <w:r w:rsidRPr="001C3974">
        <w:rPr>
          <w:rStyle w:val="libAlaemEnChar"/>
        </w:rPr>
        <w:t>azwj</w:t>
      </w:r>
      <w:r>
        <w:t xml:space="preserve"> Keep you well! And what is (imposed) upon us regarding our wealth, apart from the </w:t>
      </w:r>
      <w:r w:rsidRPr="009157A6">
        <w:rPr>
          <w:rStyle w:val="libNormalChar"/>
        </w:rPr>
        <w:t>Zakāt?</w:t>
      </w:r>
      <w:r>
        <w:t>’ So he</w:t>
      </w:r>
      <w:r w:rsidRPr="00813829">
        <w:rPr>
          <w:rStyle w:val="libAlaemEnChar"/>
        </w:rPr>
        <w:t>asws</w:t>
      </w:r>
      <w:r>
        <w:t xml:space="preserve"> said: ‘Glory be to Allah</w:t>
      </w:r>
      <w:r w:rsidRPr="001C3974">
        <w:rPr>
          <w:rStyle w:val="libAlaemEnChar"/>
        </w:rPr>
        <w:t>azwj</w:t>
      </w:r>
      <w:r>
        <w:t>! Have you not heard Allah</w:t>
      </w:r>
      <w:r w:rsidRPr="001C3974">
        <w:rPr>
          <w:rStyle w:val="libAlaemEnChar"/>
        </w:rPr>
        <w:t>azwj</w:t>
      </w:r>
      <w:r>
        <w:t xml:space="preserve"> Mighty and Majestic Saying in His</w:t>
      </w:r>
      <w:r w:rsidRPr="001C3974">
        <w:rPr>
          <w:rStyle w:val="libAlaemEnChar"/>
        </w:rPr>
        <w:t>azwj</w:t>
      </w:r>
      <w:r>
        <w:t xml:space="preserve"> Book [70:24] And those in whose wealth there is a known right [70:25] For him who asks and for him who is denied?’ I said, ‘What is that ‘known right’ which is upon us?’ He</w:t>
      </w:r>
      <w:r w:rsidRPr="00813829">
        <w:rPr>
          <w:rStyle w:val="libAlaemEnChar"/>
        </w:rPr>
        <w:t>asws</w:t>
      </w:r>
      <w:r>
        <w:t xml:space="preserve"> said: ‘It is something which the man works for regarding his wealth which he gives during the day, or during the Friday, or during the month, little or more, apart from that he is persistent upon it.</w:t>
      </w:r>
    </w:p>
    <w:p w14:paraId="11D3A046" w14:textId="77777777" w:rsidR="001D2A8B" w:rsidRDefault="001D2A8B" w:rsidP="001D2A8B">
      <w:pPr>
        <w:pStyle w:val="libNormal"/>
      </w:pPr>
      <w:r>
        <w:rPr>
          <w:rtl/>
        </w:rPr>
        <w:t>كَانُوا كَذَلِ</w:t>
      </w:r>
      <w:r>
        <w:t xml:space="preserve"> And the Words of the Mighty and Majestic [107:7] And withhold the necessaries of life. It (necessaries of life) is the loan which he lends out, and the goodness of lending the chattels of his house, and from it is the </w:t>
      </w:r>
      <w:r w:rsidRPr="009157A6">
        <w:rPr>
          <w:rStyle w:val="libNormalChar"/>
        </w:rPr>
        <w:t>Zakāt’</w:t>
      </w:r>
      <w:r>
        <w:t>. So I said to him</w:t>
      </w:r>
      <w:r w:rsidRPr="00813829">
        <w:rPr>
          <w:rStyle w:val="libAlaemEnChar"/>
        </w:rPr>
        <w:t>asws</w:t>
      </w:r>
      <w:r>
        <w:t>, ‘There are neighbours of ours when we lend chattels, they break it, and spoil it. So would there be a blame upon us if were to withhold from them?’ So he</w:t>
      </w:r>
      <w:r w:rsidRPr="00813829">
        <w:rPr>
          <w:rStyle w:val="libAlaemEnChar"/>
        </w:rPr>
        <w:t>asws</w:t>
      </w:r>
      <w:r>
        <w:t xml:space="preserve"> said: ‘No, there is no blame upon you if you were to withhold from them when they were like that’.</w:t>
      </w:r>
    </w:p>
    <w:p w14:paraId="686DF51E" w14:textId="6A5765B8" w:rsidR="00093B5C" w:rsidRDefault="001D2A8B" w:rsidP="001D2A8B">
      <w:pPr>
        <w:pStyle w:val="libNormal"/>
      </w:pPr>
      <w:r>
        <w:t>He (the narrator) said, ‘I said to him</w:t>
      </w:r>
      <w:r w:rsidRPr="00813829">
        <w:rPr>
          <w:rStyle w:val="libAlaemEnChar"/>
        </w:rPr>
        <w:t>asws</w:t>
      </w:r>
      <w:r>
        <w:t>, ‘(What about) [76:8] And they give food out of love for Him to the poor and the orphan and the captive?’ He</w:t>
      </w:r>
      <w:r w:rsidRPr="00813829">
        <w:rPr>
          <w:rStyle w:val="libAlaemEnChar"/>
        </w:rPr>
        <w:t>asws</w:t>
      </w:r>
      <w:r>
        <w:t xml:space="preserve"> said: ‘Not from the </w:t>
      </w:r>
      <w:r w:rsidRPr="009157A6">
        <w:rPr>
          <w:rStyle w:val="libNormalChar"/>
        </w:rPr>
        <w:t>Zakāt’</w:t>
      </w:r>
      <w:r>
        <w:t>. I said, ‘The Words of the Mighty and Majestic [2:274] (As for) those who are spending their property by the night and by the day, secretly and openly?’ He</w:t>
      </w:r>
      <w:r w:rsidRPr="00813829">
        <w:rPr>
          <w:rStyle w:val="libAlaemEnChar"/>
        </w:rPr>
        <w:t>asws</w:t>
      </w:r>
      <w:r>
        <w:t xml:space="preserve"> said: ‘Not from the </w:t>
      </w:r>
      <w:r w:rsidRPr="009157A6">
        <w:rPr>
          <w:rStyle w:val="libNormalChar"/>
        </w:rPr>
        <w:t>Zakāt’</w:t>
      </w:r>
      <w:r>
        <w:t>. I said, ‘The Words of the Mighty and Majestic [2:271] If you give alms openly, it is good, and if you hide it and give it to the poor, it is better for you?’ He</w:t>
      </w:r>
      <w:r w:rsidRPr="00813829">
        <w:rPr>
          <w:rStyle w:val="libAlaemEnChar"/>
        </w:rPr>
        <w:t>asws</w:t>
      </w:r>
      <w:r>
        <w:t xml:space="preserve"> </w:t>
      </w:r>
      <w:r>
        <w:lastRenderedPageBreak/>
        <w:t xml:space="preserve">said: ‘Not from the </w:t>
      </w:r>
      <w:r w:rsidRPr="009157A6">
        <w:rPr>
          <w:rStyle w:val="libNormalChar"/>
        </w:rPr>
        <w:t>Zakāt;</w:t>
      </w:r>
      <w:r>
        <w:t xml:space="preserve"> and your helping the relatives is not from the </w:t>
      </w:r>
      <w:r w:rsidRPr="009157A6">
        <w:rPr>
          <w:rStyle w:val="libNormalChar"/>
        </w:rPr>
        <w:t>Zakāt’</w:t>
      </w:r>
      <w:r>
        <w:t>.</w:t>
      </w:r>
      <w:r w:rsidR="00093B5C" w:rsidRPr="00A15820">
        <w:rPr>
          <w:rStyle w:val="libFootnotenumChar"/>
        </w:rPr>
        <w:t>9</w:t>
      </w:r>
    </w:p>
    <w:p w14:paraId="5700EC88" w14:textId="1EE41072" w:rsidR="001D2A8B" w:rsidRDefault="001D2A8B" w:rsidP="00270865">
      <w:pPr>
        <w:pStyle w:val="libAr"/>
        <w:rPr>
          <w:rtl/>
          <w:lang w:bidi="fa-IR"/>
        </w:rPr>
      </w:pPr>
      <w:r w:rsidRPr="001155DE">
        <w:rPr>
          <w:rStyle w:val="libBold2Char"/>
          <w:rtl/>
        </w:rPr>
        <w:t>10.</w:t>
      </w:r>
      <w:r w:rsidRPr="00270865">
        <w:rPr>
          <w:rtl/>
          <w:lang w:bidi="fa-IR"/>
        </w:rPr>
        <w:t xml:space="preserve"> عَلِيُّ بْنُ مُحَمَّدِ بْنِ عَبْدِ اللهِ، عَنْ أَحْمَدَ بْنِ مُحَمَّدِ بْنِ خَالِدٍ، عَنْ عُثْمَانَ بْنِ عِيسى، عَنْ إِسْمَاعِيلَ بْنِ جَابِرٍ: عَنْ أَبِي عَبْدِ اللهِ </w:t>
      </w:r>
      <w:r w:rsidRPr="00005A81">
        <w:rPr>
          <w:rStyle w:val="libAlaemChar"/>
          <w:rtl/>
        </w:rPr>
        <w:t>عليه‌السلام</w:t>
      </w:r>
      <w:r w:rsidRPr="00020424">
        <w:rPr>
          <w:rtl/>
          <w:lang w:bidi="fa-IR"/>
        </w:rPr>
        <w:t xml:space="preserve"> فِي قَوْلِ اللهِ عَزَّ وَجَلَّ</w:t>
      </w:r>
      <w:r>
        <w:rPr>
          <w:rtl/>
          <w:lang w:bidi="fa-IR"/>
        </w:rPr>
        <w:t xml:space="preserve">: </w:t>
      </w:r>
      <w:r w:rsidR="00C76B65">
        <w:rPr>
          <w:rStyle w:val="libAlaemChar"/>
          <w:rtl/>
        </w:rPr>
        <w:t>(</w:t>
      </w:r>
      <w:r w:rsidRPr="004E5AB4">
        <w:rPr>
          <w:rStyle w:val="libAieChar"/>
          <w:rtl/>
        </w:rPr>
        <w:t>وَالَّذِينَ فِي أَمْوالِهِمْ حَقٌّ مَعْلُومٌ لِلسّائِلِ</w:t>
      </w:r>
      <w:r w:rsidRPr="00020424">
        <w:rPr>
          <w:rtl/>
          <w:lang w:bidi="fa-IR"/>
        </w:rPr>
        <w:t>‌</w:t>
      </w:r>
      <w:r>
        <w:rPr>
          <w:rFonts w:hint="cs"/>
          <w:rtl/>
          <w:lang w:bidi="fa-IR"/>
        </w:rPr>
        <w:t xml:space="preserve"> </w:t>
      </w:r>
      <w:r w:rsidRPr="004E5AB4">
        <w:rPr>
          <w:rStyle w:val="libAieChar"/>
          <w:rtl/>
        </w:rPr>
        <w:t>وَالْمَحْرُومِ</w:t>
      </w:r>
      <w:r w:rsidR="00C76B65" w:rsidRPr="00C76B65">
        <w:rPr>
          <w:rStyle w:val="libAlaemChar"/>
          <w:rtl/>
        </w:rPr>
        <w:t>)</w:t>
      </w:r>
      <w:r>
        <w:rPr>
          <w:rtl/>
          <w:lang w:bidi="fa-IR"/>
        </w:rPr>
        <w:t xml:space="preserve"> أَ</w:t>
      </w:r>
      <w:r w:rsidRPr="00020424">
        <w:rPr>
          <w:rtl/>
          <w:lang w:bidi="fa-IR"/>
        </w:rPr>
        <w:t>هُوَ سِوَى الزَّكَاةِ</w:t>
      </w:r>
      <w:r>
        <w:rPr>
          <w:rtl/>
          <w:lang w:bidi="fa-IR"/>
        </w:rPr>
        <w:t>؟</w:t>
      </w:r>
      <w:r>
        <w:rPr>
          <w:rFonts w:hint="cs"/>
          <w:rtl/>
          <w:lang w:bidi="fa-IR"/>
        </w:rPr>
        <w:t xml:space="preserve"> </w:t>
      </w:r>
      <w:r w:rsidRPr="00020424">
        <w:rPr>
          <w:rtl/>
          <w:lang w:bidi="fa-IR"/>
        </w:rPr>
        <w:t>فَقَالَ</w:t>
      </w:r>
      <w:r>
        <w:rPr>
          <w:rtl/>
          <w:lang w:bidi="fa-IR"/>
        </w:rPr>
        <w:t xml:space="preserve">: </w:t>
      </w:r>
      <w:r w:rsidRPr="00020424">
        <w:rPr>
          <w:rtl/>
          <w:lang w:bidi="fa-IR"/>
        </w:rPr>
        <w:t>« هُوَ الرَّجُلُ يُؤْتِيهِ اللهُ الثَّرْوَةَ مِنَ الْمَالِ</w:t>
      </w:r>
      <w:r>
        <w:rPr>
          <w:rtl/>
          <w:lang w:bidi="fa-IR"/>
        </w:rPr>
        <w:t xml:space="preserve">، </w:t>
      </w:r>
      <w:r w:rsidRPr="00020424">
        <w:rPr>
          <w:rtl/>
          <w:lang w:bidi="fa-IR"/>
        </w:rPr>
        <w:t>فَيُخْرِجُ مِنْهُ الْأَلْفَ وَالْأَلْفَيْنِ وَالثَّلَاثَةَ الْآلَافِ</w:t>
      </w:r>
      <w:r>
        <w:rPr>
          <w:rtl/>
          <w:lang w:bidi="fa-IR"/>
        </w:rPr>
        <w:t xml:space="preserve"> </w:t>
      </w:r>
      <w:r w:rsidRPr="00020424">
        <w:rPr>
          <w:rtl/>
          <w:lang w:bidi="fa-IR"/>
        </w:rPr>
        <w:t>وَالْأَقَلَّ وَالْأَكْثَرَ</w:t>
      </w:r>
      <w:r>
        <w:rPr>
          <w:rtl/>
          <w:lang w:bidi="fa-IR"/>
        </w:rPr>
        <w:t xml:space="preserve">، </w:t>
      </w:r>
      <w:r w:rsidRPr="00020424">
        <w:rPr>
          <w:rtl/>
          <w:lang w:bidi="fa-IR"/>
        </w:rPr>
        <w:t>فَيَصِلُ بِهِ رَحِمَهُ</w:t>
      </w:r>
      <w:r>
        <w:rPr>
          <w:rtl/>
          <w:lang w:bidi="fa-IR"/>
        </w:rPr>
        <w:t xml:space="preserve">، </w:t>
      </w:r>
      <w:r w:rsidRPr="00020424">
        <w:rPr>
          <w:rtl/>
          <w:lang w:bidi="fa-IR"/>
        </w:rPr>
        <w:t>وَيَحْمِلُ</w:t>
      </w:r>
      <w:r>
        <w:rPr>
          <w:rtl/>
          <w:lang w:bidi="fa-IR"/>
        </w:rPr>
        <w:t xml:space="preserve"> </w:t>
      </w:r>
      <w:r w:rsidRPr="00020424">
        <w:rPr>
          <w:rtl/>
          <w:lang w:bidi="fa-IR"/>
        </w:rPr>
        <w:t>بِهِ الْكَلَّ</w:t>
      </w:r>
      <w:r>
        <w:rPr>
          <w:rtl/>
          <w:lang w:bidi="fa-IR"/>
        </w:rPr>
        <w:t xml:space="preserve"> </w:t>
      </w:r>
      <w:r w:rsidRPr="00020424">
        <w:rPr>
          <w:rtl/>
          <w:lang w:bidi="fa-IR"/>
        </w:rPr>
        <w:t>عَنْ قَوْمِهِ</w:t>
      </w:r>
      <w:r>
        <w:rPr>
          <w:rtl/>
          <w:lang w:bidi="fa-IR"/>
        </w:rPr>
        <w:t xml:space="preserve"> ».</w:t>
      </w:r>
    </w:p>
    <w:p w14:paraId="597EF752" w14:textId="77777777" w:rsidR="001D2A8B" w:rsidRDefault="001D2A8B" w:rsidP="001D2A8B">
      <w:pPr>
        <w:pStyle w:val="libNormal"/>
      </w:pPr>
      <w:r>
        <w:t>Ali Bin Muhammad Bin Abdullah, from Ahmad Bin Muhammad Bin Khalid, from Usman Bin Isa, from Ismail Bin Jabir,</w:t>
      </w:r>
    </w:p>
    <w:p w14:paraId="7D3507FC" w14:textId="5CAAFF17"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 and Majestic [70:24] And those in whose wealth there is a known right [70:25] For him who asks and for him who is denied, ‘Is it besides the </w:t>
      </w:r>
      <w:r w:rsidRPr="009157A6">
        <w:rPr>
          <w:rStyle w:val="libNormalChar"/>
        </w:rPr>
        <w:t>Zakāt?</w:t>
      </w:r>
      <w:r>
        <w:t>’ So he</w:t>
      </w:r>
      <w:r w:rsidRPr="00813829">
        <w:rPr>
          <w:rStyle w:val="libAlaemEnChar"/>
        </w:rPr>
        <w:t>asws</w:t>
      </w:r>
      <w:r>
        <w:t xml:space="preserve"> said: ‘It is the man whom Allah</w:t>
      </w:r>
      <w:r w:rsidRPr="001C3974">
        <w:rPr>
          <w:rStyle w:val="libAlaemEnChar"/>
        </w:rPr>
        <w:t>azwj</w:t>
      </w:r>
      <w:r w:rsidRPr="002A5891">
        <w:t xml:space="preserve"> has </w:t>
      </w:r>
      <w:r>
        <w:t>Given the fortune from the wealth, so he extracts from it the thousand, and the two thousand, and the three thousand, and the less and the more, so he helps his relatives with it, and carries by it the burdens from his people’.</w:t>
      </w:r>
      <w:r w:rsidR="00093B5C" w:rsidRPr="00A15820">
        <w:rPr>
          <w:rStyle w:val="libFootnotenumChar"/>
        </w:rPr>
        <w:t>10</w:t>
      </w:r>
    </w:p>
    <w:p w14:paraId="7A0D6670" w14:textId="73883DDD" w:rsidR="001D2A8B" w:rsidRDefault="001D2A8B" w:rsidP="00270865">
      <w:pPr>
        <w:pStyle w:val="libAr"/>
        <w:rPr>
          <w:rtl/>
          <w:lang w:bidi="fa-IR"/>
        </w:rPr>
      </w:pPr>
      <w:r w:rsidRPr="001155DE">
        <w:rPr>
          <w:rStyle w:val="libBold2Char"/>
          <w:rtl/>
        </w:rPr>
        <w:t>11.</w:t>
      </w:r>
      <w:r w:rsidRPr="00270865">
        <w:rPr>
          <w:rtl/>
          <w:lang w:bidi="fa-IR"/>
        </w:rPr>
        <w:t xml:space="preserve"> عَنْهُ، عَنْ أَحْمَدَ بْنِ مُحَمَّدٍ، عَنِ الْحَسَنِ بْنِ مَحْبُوبٍ، عَنْ عَبْدِ الرَّحْمنِ بْنِ الْحَجَّاجِ، عَنِ الْقَاسِمِ بْنِ عَبْدِ الرَّحْمنِ الْأَنْصَارِيِّ، قَالَ: سَمِعْتُ أَبَا جَعْفَرٍ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xml:space="preserve">« إِنَّ رَجُلاً جَاءَ إِلى أَبِي عَلِيِّ بْنِ الْحُسَيْنِ </w:t>
      </w:r>
      <w:r w:rsidRPr="00005A81">
        <w:rPr>
          <w:rStyle w:val="libAlaemChar"/>
          <w:rtl/>
        </w:rPr>
        <w:t>عليهما‌السلام</w:t>
      </w:r>
      <w:r w:rsidRPr="00020424">
        <w:rPr>
          <w:rtl/>
          <w:lang w:bidi="fa-IR"/>
        </w:rPr>
        <w:t xml:space="preserve"> فَقَالَ لَهُ</w:t>
      </w:r>
      <w:r>
        <w:rPr>
          <w:rtl/>
          <w:lang w:bidi="fa-IR"/>
        </w:rPr>
        <w:t xml:space="preserve">: </w:t>
      </w:r>
      <w:r w:rsidRPr="00020424">
        <w:rPr>
          <w:rtl/>
          <w:lang w:bidi="fa-IR"/>
        </w:rPr>
        <w:t>أَخْبِرْنِي عَنْ قَوْلِ اللهِ عَزَّ وَجَلَّ</w:t>
      </w:r>
      <w:r>
        <w:rPr>
          <w:rtl/>
          <w:lang w:bidi="fa-IR"/>
        </w:rPr>
        <w:t xml:space="preserve">: </w:t>
      </w:r>
      <w:r w:rsidR="00C76B65">
        <w:rPr>
          <w:rStyle w:val="libAlaemChar"/>
          <w:rtl/>
        </w:rPr>
        <w:t>(</w:t>
      </w:r>
      <w:r w:rsidRPr="004E5AB4">
        <w:rPr>
          <w:rStyle w:val="libAieChar"/>
          <w:rtl/>
        </w:rPr>
        <w:t>وَالَّذِينَ فِي أَمْوالِهِمْ حَقٌّ مَعْلُومٌ لِلسّائِلِ وَالْمَحْرُومِ</w:t>
      </w:r>
      <w:r w:rsidR="00C76B65" w:rsidRPr="00C76B65">
        <w:rPr>
          <w:rStyle w:val="libAlaemChar"/>
          <w:rtl/>
        </w:rPr>
        <w:t>)</w:t>
      </w:r>
      <w:r w:rsidRPr="00020424">
        <w:rPr>
          <w:rtl/>
          <w:lang w:bidi="fa-IR"/>
        </w:rPr>
        <w:t xml:space="preserve"> مَا هذَا الْحَقُّ الْمَعْلُومُ </w:t>
      </w:r>
      <w:r>
        <w:rPr>
          <w:rtl/>
          <w:lang w:bidi="fa-IR"/>
        </w:rPr>
        <w:t xml:space="preserve">؟ </w:t>
      </w:r>
      <w:r w:rsidRPr="00020424">
        <w:rPr>
          <w:rtl/>
          <w:lang w:bidi="fa-IR"/>
        </w:rPr>
        <w:t xml:space="preserve">فَقَالَ لَهُ عَلِيُّ بْنُ الْحُسَيْنِ </w:t>
      </w:r>
      <w:r w:rsidRPr="00005A81">
        <w:rPr>
          <w:rStyle w:val="libAlaemChar"/>
          <w:rtl/>
        </w:rPr>
        <w:t>عليهما‌السلام</w:t>
      </w:r>
      <w:r>
        <w:rPr>
          <w:rtl/>
          <w:lang w:bidi="fa-IR"/>
        </w:rPr>
        <w:t xml:space="preserve">: </w:t>
      </w:r>
      <w:r w:rsidRPr="00020424">
        <w:rPr>
          <w:rtl/>
          <w:lang w:bidi="fa-IR"/>
        </w:rPr>
        <w:t>الْحَقُّ الْمَعْلُومُ</w:t>
      </w:r>
      <w:r>
        <w:rPr>
          <w:rtl/>
          <w:lang w:bidi="fa-IR"/>
        </w:rPr>
        <w:t xml:space="preserve">: </w:t>
      </w:r>
      <w:r w:rsidRPr="00020424">
        <w:rPr>
          <w:rtl/>
          <w:lang w:bidi="fa-IR"/>
        </w:rPr>
        <w:t>الشَّيْ‌ءُ يُخْرِجُهُ</w:t>
      </w:r>
      <w:r>
        <w:rPr>
          <w:rtl/>
          <w:lang w:bidi="fa-IR"/>
        </w:rPr>
        <w:t xml:space="preserve"> </w:t>
      </w:r>
      <w:r w:rsidRPr="00020424">
        <w:rPr>
          <w:rtl/>
          <w:lang w:bidi="fa-IR"/>
        </w:rPr>
        <w:t>مِنْ مَالِهِ</w:t>
      </w:r>
      <w:r>
        <w:rPr>
          <w:rtl/>
          <w:lang w:bidi="fa-IR"/>
        </w:rPr>
        <w:t xml:space="preserve"> </w:t>
      </w:r>
      <w:r w:rsidRPr="00020424">
        <w:rPr>
          <w:rtl/>
          <w:lang w:bidi="fa-IR"/>
        </w:rPr>
        <w:t>لَيْسَ مِنَ الزَّكَاةِ</w:t>
      </w:r>
      <w:r>
        <w:rPr>
          <w:rtl/>
          <w:lang w:bidi="fa-IR"/>
        </w:rPr>
        <w:t xml:space="preserve">، </w:t>
      </w:r>
      <w:r w:rsidRPr="00020424">
        <w:rPr>
          <w:rtl/>
          <w:lang w:bidi="fa-IR"/>
        </w:rPr>
        <w:t>وَلَامِنَ الصَّدَقَةِ الْمَفْرُوضَتَيْنِ.</w:t>
      </w:r>
      <w:r>
        <w:rPr>
          <w:rtl/>
          <w:lang w:bidi="fa-IR"/>
        </w:rPr>
        <w:t xml:space="preserve"> </w:t>
      </w:r>
      <w:r w:rsidRPr="00020424">
        <w:rPr>
          <w:rtl/>
          <w:lang w:bidi="fa-IR"/>
        </w:rPr>
        <w:t>قَالَ</w:t>
      </w:r>
      <w:r>
        <w:rPr>
          <w:rtl/>
          <w:lang w:bidi="fa-IR"/>
        </w:rPr>
        <w:t xml:space="preserve">: </w:t>
      </w:r>
      <w:r w:rsidRPr="00020424">
        <w:rPr>
          <w:rtl/>
          <w:lang w:bidi="fa-IR"/>
        </w:rPr>
        <w:t>فَإِذَا</w:t>
      </w:r>
      <w:r>
        <w:rPr>
          <w:rtl/>
          <w:lang w:bidi="fa-IR"/>
        </w:rPr>
        <w:t xml:space="preserve"> </w:t>
      </w:r>
      <w:r w:rsidRPr="00020424">
        <w:rPr>
          <w:rtl/>
          <w:lang w:bidi="fa-IR"/>
        </w:rPr>
        <w:t>لَمْ يَكُنْ مِنَ الزَّكَاةِ وَلَامِنَ الصَّدَقَةِ</w:t>
      </w:r>
      <w:r>
        <w:rPr>
          <w:rtl/>
          <w:lang w:bidi="fa-IR"/>
        </w:rPr>
        <w:t xml:space="preserve">، </w:t>
      </w:r>
      <w:r w:rsidRPr="00020424">
        <w:rPr>
          <w:rtl/>
          <w:lang w:bidi="fa-IR"/>
        </w:rPr>
        <w:t>فَمَا هُوَ</w:t>
      </w:r>
      <w:r>
        <w:rPr>
          <w:rtl/>
          <w:lang w:bidi="fa-IR"/>
        </w:rPr>
        <w:t xml:space="preserve">؟ </w:t>
      </w:r>
      <w:r w:rsidRPr="00020424">
        <w:rPr>
          <w:rtl/>
          <w:lang w:bidi="fa-IR"/>
        </w:rPr>
        <w:t>فَقَالَ</w:t>
      </w:r>
      <w:r>
        <w:rPr>
          <w:rtl/>
          <w:lang w:bidi="fa-IR"/>
        </w:rPr>
        <w:t xml:space="preserve">: </w:t>
      </w:r>
      <w:r w:rsidRPr="00020424">
        <w:rPr>
          <w:rtl/>
          <w:lang w:bidi="fa-IR"/>
        </w:rPr>
        <w:t>هُوَ</w:t>
      </w:r>
      <w:r>
        <w:rPr>
          <w:rtl/>
          <w:lang w:bidi="fa-IR"/>
        </w:rPr>
        <w:t xml:space="preserve"> </w:t>
      </w:r>
      <w:r w:rsidRPr="00020424">
        <w:rPr>
          <w:rtl/>
          <w:lang w:bidi="fa-IR"/>
        </w:rPr>
        <w:t>الشَّيْ‌ءُ يُخْرِجُهُ الرَّجُلُ</w:t>
      </w:r>
      <w:r>
        <w:rPr>
          <w:rtl/>
          <w:lang w:bidi="fa-IR"/>
        </w:rPr>
        <w:t xml:space="preserve"> </w:t>
      </w:r>
      <w:r w:rsidRPr="00020424">
        <w:rPr>
          <w:rtl/>
          <w:lang w:bidi="fa-IR"/>
        </w:rPr>
        <w:t>مِنْ مَالِهِ إِنْ شَاءَ أَكْثَرَ</w:t>
      </w:r>
      <w:r>
        <w:rPr>
          <w:rtl/>
          <w:lang w:bidi="fa-IR"/>
        </w:rPr>
        <w:t xml:space="preserve">، </w:t>
      </w:r>
      <w:r w:rsidRPr="00020424">
        <w:rPr>
          <w:rtl/>
          <w:lang w:bidi="fa-IR"/>
        </w:rPr>
        <w:t>وَإِنْ شَاءَ أَقَلَّ عَلى قَدْرِ مَا يَمْلِكُ</w:t>
      </w:r>
      <w:r>
        <w:rPr>
          <w:rtl/>
          <w:lang w:bidi="fa-IR"/>
        </w:rPr>
        <w:t xml:space="preserve">، </w:t>
      </w:r>
      <w:r w:rsidRPr="00020424">
        <w:rPr>
          <w:rtl/>
          <w:lang w:bidi="fa-IR"/>
        </w:rPr>
        <w:t>فَقَالَ لَهُ الرَّجُلُ</w:t>
      </w:r>
      <w:r>
        <w:rPr>
          <w:rtl/>
          <w:lang w:bidi="fa-IR"/>
        </w:rPr>
        <w:t xml:space="preserve">: </w:t>
      </w:r>
      <w:r w:rsidRPr="00020424">
        <w:rPr>
          <w:rtl/>
          <w:lang w:bidi="fa-IR"/>
        </w:rPr>
        <w:t>فَمَا يَصْنَعُ بِهِ</w:t>
      </w:r>
      <w:r>
        <w:rPr>
          <w:rtl/>
          <w:lang w:bidi="fa-IR"/>
        </w:rPr>
        <w:t xml:space="preserve">؟ </w:t>
      </w:r>
      <w:r w:rsidRPr="00020424">
        <w:rPr>
          <w:rtl/>
          <w:lang w:bidi="fa-IR"/>
        </w:rPr>
        <w:t>قَالَ</w:t>
      </w:r>
      <w:r>
        <w:rPr>
          <w:rtl/>
          <w:lang w:bidi="fa-IR"/>
        </w:rPr>
        <w:t xml:space="preserve">: </w:t>
      </w:r>
      <w:r w:rsidRPr="00020424">
        <w:rPr>
          <w:rtl/>
          <w:lang w:bidi="fa-IR"/>
        </w:rPr>
        <w:t>يَصِلُ بِهِ رَحِماً</w:t>
      </w:r>
      <w:r>
        <w:rPr>
          <w:rtl/>
          <w:lang w:bidi="fa-IR"/>
        </w:rPr>
        <w:t xml:space="preserve">، </w:t>
      </w:r>
      <w:r w:rsidRPr="00020424">
        <w:rPr>
          <w:rtl/>
          <w:lang w:bidi="fa-IR"/>
        </w:rPr>
        <w:t>وَيُقَوِّي</w:t>
      </w:r>
      <w:r>
        <w:rPr>
          <w:rtl/>
          <w:lang w:bidi="fa-IR"/>
        </w:rPr>
        <w:t xml:space="preserve"> </w:t>
      </w:r>
      <w:r w:rsidRPr="00020424">
        <w:rPr>
          <w:rtl/>
          <w:lang w:bidi="fa-IR"/>
        </w:rPr>
        <w:t>بِهِ ضَعْيفاً</w:t>
      </w:r>
      <w:r>
        <w:rPr>
          <w:rtl/>
          <w:lang w:bidi="fa-IR"/>
        </w:rPr>
        <w:t xml:space="preserve">، </w:t>
      </w:r>
      <w:r w:rsidRPr="00020424">
        <w:rPr>
          <w:rtl/>
          <w:lang w:bidi="fa-IR"/>
        </w:rPr>
        <w:t>وَيَحْمِلُ بِهِ كَلًّا</w:t>
      </w:r>
      <w:r>
        <w:rPr>
          <w:rtl/>
          <w:lang w:bidi="fa-IR"/>
        </w:rPr>
        <w:t xml:space="preserve">، </w:t>
      </w:r>
      <w:r w:rsidRPr="00020424">
        <w:rPr>
          <w:rtl/>
          <w:lang w:bidi="fa-IR"/>
        </w:rPr>
        <w:t>أَوْ يَصِلُ</w:t>
      </w:r>
      <w:r>
        <w:rPr>
          <w:rtl/>
          <w:lang w:bidi="fa-IR"/>
        </w:rPr>
        <w:t xml:space="preserve"> </w:t>
      </w:r>
      <w:r w:rsidRPr="00020424">
        <w:rPr>
          <w:rtl/>
          <w:lang w:bidi="fa-IR"/>
        </w:rPr>
        <w:t>بِهِ أَخاً لَهُ فِي اللهِ</w:t>
      </w:r>
      <w:r>
        <w:rPr>
          <w:rtl/>
          <w:lang w:bidi="fa-IR"/>
        </w:rPr>
        <w:t xml:space="preserve">، </w:t>
      </w:r>
      <w:r w:rsidRPr="00020424">
        <w:rPr>
          <w:rtl/>
          <w:lang w:bidi="fa-IR"/>
        </w:rPr>
        <w:t>أَوْ لِنَائِبَةٍ تَنُوبُهُ</w:t>
      </w:r>
      <w:r>
        <w:rPr>
          <w:rtl/>
          <w:lang w:bidi="fa-IR"/>
        </w:rPr>
        <w:t xml:space="preserve">، </w:t>
      </w:r>
      <w:r w:rsidRPr="00020424">
        <w:rPr>
          <w:rtl/>
          <w:lang w:bidi="fa-IR"/>
        </w:rPr>
        <w:t>فَقَالَ الرَّجُلُ</w:t>
      </w:r>
      <w:r>
        <w:rPr>
          <w:rtl/>
          <w:lang w:bidi="fa-IR"/>
        </w:rPr>
        <w:t xml:space="preserve">: </w:t>
      </w:r>
      <w:r w:rsidRPr="00020424">
        <w:rPr>
          <w:rtl/>
          <w:lang w:bidi="fa-IR"/>
        </w:rPr>
        <w:t>اللهُ يَعْلَمُ</w:t>
      </w:r>
      <w:r>
        <w:rPr>
          <w:rtl/>
          <w:lang w:bidi="fa-IR"/>
        </w:rPr>
        <w:t xml:space="preserve"> </w:t>
      </w:r>
      <w:r w:rsidRPr="00020424">
        <w:rPr>
          <w:rtl/>
          <w:lang w:bidi="fa-IR"/>
        </w:rPr>
        <w:t>حَيْثُ يَجْعَلُ رِسَالَاتِهِ</w:t>
      </w:r>
      <w:r>
        <w:rPr>
          <w:rtl/>
          <w:lang w:bidi="fa-IR"/>
        </w:rPr>
        <w:t xml:space="preserve"> ».</w:t>
      </w:r>
    </w:p>
    <w:p w14:paraId="6F1FE161" w14:textId="77777777" w:rsidR="001D2A8B" w:rsidRDefault="001D2A8B" w:rsidP="001D2A8B">
      <w:pPr>
        <w:pStyle w:val="libNormal"/>
      </w:pPr>
      <w:r>
        <w:t xml:space="preserve">From him, from Ahmad Bin Muhammad, from Al Hassan Bin Mahboub, from Abdul Rahman Bin Al </w:t>
      </w:r>
      <w:r w:rsidRPr="00987C3F">
        <w:rPr>
          <w:rStyle w:val="libNormalChar"/>
        </w:rPr>
        <w:t>Hajja</w:t>
      </w:r>
      <w:r>
        <w:t>j, from Al Qasim Bin Abdul Rahman Al Ansary who said,</w:t>
      </w:r>
    </w:p>
    <w:p w14:paraId="35162878" w14:textId="77777777" w:rsidR="001D2A8B" w:rsidRDefault="001D2A8B" w:rsidP="001D2A8B">
      <w:pPr>
        <w:pStyle w:val="libNormal"/>
      </w:pPr>
      <w:r>
        <w:t>‘I heard Abu Ja’far</w:t>
      </w:r>
      <w:r w:rsidRPr="00813829">
        <w:rPr>
          <w:rStyle w:val="libAlaemEnChar"/>
        </w:rPr>
        <w:t>asws</w:t>
      </w:r>
      <w:r>
        <w:t xml:space="preserve"> saying: ‘A man came over to my</w:t>
      </w:r>
      <w:r w:rsidRPr="00813829">
        <w:rPr>
          <w:rStyle w:val="libAlaemEnChar"/>
        </w:rPr>
        <w:t>asws</w:t>
      </w:r>
      <w:r>
        <w:t xml:space="preserve"> father</w:t>
      </w:r>
      <w:r w:rsidRPr="00813829">
        <w:rPr>
          <w:rStyle w:val="libAlaemEnChar"/>
        </w:rPr>
        <w:t>asws</w:t>
      </w:r>
      <w:r>
        <w:t xml:space="preserve">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and </w:t>
      </w:r>
      <w:r>
        <w:t>he said to him</w:t>
      </w:r>
      <w:r w:rsidRPr="00813829">
        <w:rPr>
          <w:rStyle w:val="libAlaemEnChar"/>
        </w:rPr>
        <w:t>asws</w:t>
      </w:r>
      <w:r>
        <w:t>, ‘Inform me about the Words of Allah</w:t>
      </w:r>
      <w:r w:rsidRPr="001C3974">
        <w:rPr>
          <w:rStyle w:val="libAlaemEnChar"/>
        </w:rPr>
        <w:t>azwj</w:t>
      </w:r>
      <w:r>
        <w:t xml:space="preserve"> Mighty and Majestic [70:24] And those in whose wealth there is a known right [70:25] For him who asks and for him who is denied. What is this ‘known right’?’ So Ali</w:t>
      </w:r>
      <w:r w:rsidRPr="00813829">
        <w:rPr>
          <w:rStyle w:val="libAlaemEnChar"/>
        </w:rPr>
        <w:t>asws</w:t>
      </w:r>
      <w:r>
        <w:t xml:space="preserve"> Bin </w:t>
      </w:r>
      <w:r w:rsidRPr="00004DA2">
        <w:rPr>
          <w:rStyle w:val="libNormalChar"/>
        </w:rPr>
        <w:t>Al-Husayn</w:t>
      </w:r>
      <w:r w:rsidRPr="00813829">
        <w:rPr>
          <w:rStyle w:val="libAlaemEnChar"/>
        </w:rPr>
        <w:t>asws</w:t>
      </w:r>
      <w:r w:rsidRPr="00004DA2">
        <w:rPr>
          <w:rStyle w:val="libNormalChar"/>
        </w:rPr>
        <w:t xml:space="preserve"> said</w:t>
      </w:r>
      <w:r>
        <w:t xml:space="preserve"> to him: ‘The ‘known right’ is something which the man takes out from his wealth, it neither being from the </w:t>
      </w:r>
      <w:r w:rsidRPr="009157A6">
        <w:rPr>
          <w:rStyle w:val="libNormalChar"/>
        </w:rPr>
        <w:t xml:space="preserve">Zakāt </w:t>
      </w:r>
      <w:r>
        <w:t>nor from the charity, the two Imposed ones’.</w:t>
      </w:r>
    </w:p>
    <w:p w14:paraId="75C2C8F3" w14:textId="219E4B5B" w:rsidR="00093B5C" w:rsidRDefault="001D2A8B" w:rsidP="001D2A8B">
      <w:pPr>
        <w:pStyle w:val="libNormal"/>
      </w:pPr>
      <w:r>
        <w:t xml:space="preserve">He said, ‘So when neither happens to be from the </w:t>
      </w:r>
      <w:r w:rsidRPr="009157A6">
        <w:rPr>
          <w:rStyle w:val="libNormalChar"/>
        </w:rPr>
        <w:t>Zakāt,</w:t>
      </w:r>
      <w:r>
        <w:t xml:space="preserve"> nor from the charity, so what is it?’ So he</w:t>
      </w:r>
      <w:r w:rsidRPr="00813829">
        <w:rPr>
          <w:rStyle w:val="libAlaemEnChar"/>
        </w:rPr>
        <w:t>asws</w:t>
      </w:r>
      <w:r>
        <w:t xml:space="preserve"> said: ‘It is something which the man takes out from his wealth, if he so desires to, more, and if he so desires to, less, </w:t>
      </w:r>
      <w:r>
        <w:lastRenderedPageBreak/>
        <w:t>upon a measurement of what he owns’. So the man said to him</w:t>
      </w:r>
      <w:r w:rsidRPr="00813829">
        <w:rPr>
          <w:rStyle w:val="libAlaemEnChar"/>
        </w:rPr>
        <w:t>asws</w:t>
      </w:r>
      <w:r>
        <w:t>, ‘And what should he do with it?’ He</w:t>
      </w:r>
      <w:r w:rsidRPr="00813829">
        <w:rPr>
          <w:rStyle w:val="libAlaemEnChar"/>
        </w:rPr>
        <w:t>asws</w:t>
      </w:r>
      <w:r>
        <w:t xml:space="preserve"> said: ‘Help his relatives with it, and entertain guests with it, and carries a burden with it, or helps his brother with it for the Sake of Allah</w:t>
      </w:r>
      <w:r w:rsidRPr="001C3974">
        <w:rPr>
          <w:rStyle w:val="libAlaemEnChar"/>
        </w:rPr>
        <w:t>azwj</w:t>
      </w:r>
      <w:r>
        <w:t xml:space="preserve"> or repel (a problem) on his behalf’. So the man said: ‘Allah</w:t>
      </w:r>
      <w:r w:rsidRPr="001C3974">
        <w:rPr>
          <w:rStyle w:val="libAlaemEnChar"/>
        </w:rPr>
        <w:t>azwj</w:t>
      </w:r>
      <w:r>
        <w:t xml:space="preserve"> Knows where He</w:t>
      </w:r>
      <w:r w:rsidRPr="001C3974">
        <w:rPr>
          <w:rStyle w:val="libAlaemEnChar"/>
        </w:rPr>
        <w:t>azwj</w:t>
      </w:r>
      <w:r>
        <w:t xml:space="preserve"> [6:124] Allah best Knows where He Places His Message’.</w:t>
      </w:r>
      <w:r w:rsidR="00093B5C" w:rsidRPr="00A15820">
        <w:rPr>
          <w:rStyle w:val="libFootnotenumChar"/>
        </w:rPr>
        <w:t>11</w:t>
      </w:r>
    </w:p>
    <w:p w14:paraId="347714A2" w14:textId="226C2B8A" w:rsidR="001D2A8B" w:rsidRDefault="001D2A8B" w:rsidP="00270865">
      <w:pPr>
        <w:pStyle w:val="libAr"/>
        <w:rPr>
          <w:rtl/>
          <w:lang w:bidi="fa-IR"/>
        </w:rPr>
      </w:pPr>
      <w:r w:rsidRPr="001155DE">
        <w:rPr>
          <w:rStyle w:val="libBold2Char"/>
          <w:rtl/>
        </w:rPr>
        <w:t>12.</w:t>
      </w:r>
      <w:r w:rsidRPr="00270865">
        <w:rPr>
          <w:rtl/>
          <w:lang w:bidi="fa-IR"/>
        </w:rPr>
        <w:t xml:space="preserve"> وَعَنْهُ، عَنِ ابْنِ فَضَّالٍ، عَنْ صَفْوَانَ الْجَمَّالِ: عَنْ أَبِي عَبْدِ اللهِ </w:t>
      </w:r>
      <w:r w:rsidRPr="00005A81">
        <w:rPr>
          <w:rStyle w:val="libAlaemChar"/>
          <w:rtl/>
        </w:rPr>
        <w:t>عليه‌السلام</w:t>
      </w:r>
      <w:r w:rsidRPr="00020424">
        <w:rPr>
          <w:rtl/>
          <w:lang w:bidi="fa-IR"/>
        </w:rPr>
        <w:t xml:space="preserve"> فِي قَوْلِهِ</w:t>
      </w:r>
      <w:r>
        <w:rPr>
          <w:rtl/>
          <w:lang w:bidi="fa-IR"/>
        </w:rPr>
        <w:t xml:space="preserve"> </w:t>
      </w:r>
      <w:r w:rsidRPr="00020424">
        <w:rPr>
          <w:rtl/>
          <w:lang w:bidi="fa-IR"/>
        </w:rPr>
        <w:t>عَزَّ وَجَلَّ</w:t>
      </w:r>
      <w:r>
        <w:rPr>
          <w:rtl/>
          <w:lang w:bidi="fa-IR"/>
        </w:rPr>
        <w:t xml:space="preserve">: </w:t>
      </w:r>
      <w:r w:rsidR="00C76B65">
        <w:rPr>
          <w:rStyle w:val="libAlaemChar"/>
          <w:rtl/>
        </w:rPr>
        <w:t>(</w:t>
      </w:r>
      <w:r w:rsidRPr="004E5AB4">
        <w:rPr>
          <w:rStyle w:val="libAieChar"/>
          <w:rtl/>
        </w:rPr>
        <w:t>لِلسّائِلِ وَالْمَحْرُومِ</w:t>
      </w:r>
      <w:r w:rsidR="00C76B65" w:rsidRPr="00C76B65">
        <w:rPr>
          <w:rStyle w:val="libAlaemChar"/>
          <w:rtl/>
        </w:rPr>
        <w:t>)</w:t>
      </w:r>
      <w:r w:rsidRPr="00020424">
        <w:rPr>
          <w:rtl/>
          <w:lang w:bidi="fa-IR"/>
        </w:rPr>
        <w:t xml:space="preserve"> قَالَ</w:t>
      </w:r>
      <w:r>
        <w:rPr>
          <w:rtl/>
          <w:lang w:bidi="fa-IR"/>
        </w:rPr>
        <w:t xml:space="preserve">: </w:t>
      </w:r>
      <w:r w:rsidRPr="00020424">
        <w:rPr>
          <w:rtl/>
          <w:lang w:bidi="fa-IR"/>
        </w:rPr>
        <w:t>« الْمَحْرُومُ</w:t>
      </w:r>
      <w:r>
        <w:rPr>
          <w:rtl/>
          <w:lang w:bidi="fa-IR"/>
        </w:rPr>
        <w:t xml:space="preserve">: </w:t>
      </w:r>
      <w:r w:rsidRPr="00020424">
        <w:rPr>
          <w:rtl/>
          <w:lang w:bidi="fa-IR"/>
        </w:rPr>
        <w:t>الْمُحَارَفُ</w:t>
      </w:r>
      <w:r>
        <w:rPr>
          <w:rtl/>
          <w:lang w:bidi="fa-IR"/>
        </w:rPr>
        <w:t xml:space="preserve"> </w:t>
      </w:r>
      <w:r w:rsidRPr="00020424">
        <w:rPr>
          <w:rtl/>
          <w:lang w:bidi="fa-IR"/>
        </w:rPr>
        <w:t>الَّذِي قَدْ حُرِمَ كَدَّ يَدِهِ</w:t>
      </w:r>
      <w:r>
        <w:rPr>
          <w:rtl/>
          <w:lang w:bidi="fa-IR"/>
        </w:rPr>
        <w:t xml:space="preserve"> </w:t>
      </w:r>
      <w:r w:rsidRPr="00020424">
        <w:rPr>
          <w:rtl/>
          <w:lang w:bidi="fa-IR"/>
        </w:rPr>
        <w:t>فِي الشِّرَاءِ وَالْبَيْعِ</w:t>
      </w:r>
      <w:r>
        <w:rPr>
          <w:rtl/>
          <w:lang w:bidi="fa-IR"/>
        </w:rPr>
        <w:t xml:space="preserve"> ».</w:t>
      </w:r>
    </w:p>
    <w:p w14:paraId="575F5448" w14:textId="77777777" w:rsidR="001D2A8B" w:rsidRDefault="001D2A8B" w:rsidP="001D2A8B">
      <w:pPr>
        <w:pStyle w:val="libNormal"/>
      </w:pPr>
      <w:r>
        <w:t>And from him, from Ibn Fazzal, from Safwan Al Jammal,</w:t>
      </w:r>
    </w:p>
    <w:p w14:paraId="7F31284B"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regarding the Words of the Mighty and Majestic [70:25] For him who asks and for him who is denied. He</w:t>
      </w:r>
      <w:r w:rsidRPr="00813829">
        <w:rPr>
          <w:rStyle w:val="libAlaemEnChar"/>
        </w:rPr>
        <w:t>asws</w:t>
      </w:r>
      <w:r>
        <w:t xml:space="preserve"> said: ‘The denied one is the constrained one who is denied the toil of his hands regarding the buying and the selling’.</w:t>
      </w:r>
    </w:p>
    <w:p w14:paraId="1BE3B2CB" w14:textId="77777777" w:rsidR="001D2A8B" w:rsidRDefault="001D2A8B" w:rsidP="00270865">
      <w:pPr>
        <w:pStyle w:val="libAr"/>
        <w:rPr>
          <w:rtl/>
          <w:lang w:bidi="fa-IR"/>
        </w:rPr>
      </w:pPr>
      <w:r w:rsidRPr="00270865">
        <w:rPr>
          <w:rtl/>
          <w:lang w:bidi="fa-IR"/>
        </w:rPr>
        <w:t xml:space="preserve">وَفِي رِوَايَةٍ أُخْرى عَنْ أَبِي جَعْفَرٍ وَأَبِي عَبْدِ اللهِ </w:t>
      </w:r>
      <w:r w:rsidRPr="00005A81">
        <w:rPr>
          <w:rStyle w:val="libAlaemChar"/>
          <w:rtl/>
        </w:rPr>
        <w:t>عليهما‌السلام</w:t>
      </w:r>
      <w:r w:rsidRPr="00020424">
        <w:rPr>
          <w:rtl/>
          <w:lang w:bidi="fa-IR"/>
        </w:rPr>
        <w:t xml:space="preserve"> أَنَّهُمَا</w:t>
      </w:r>
      <w:r>
        <w:rPr>
          <w:rtl/>
          <w:lang w:bidi="fa-IR"/>
        </w:rPr>
        <w:t xml:space="preserve"> </w:t>
      </w:r>
      <w:r w:rsidRPr="00020424">
        <w:rPr>
          <w:rtl/>
          <w:lang w:bidi="fa-IR"/>
        </w:rPr>
        <w:t>قَالَا</w:t>
      </w:r>
      <w:r>
        <w:rPr>
          <w:rtl/>
          <w:lang w:bidi="fa-IR"/>
        </w:rPr>
        <w:t xml:space="preserve">: </w:t>
      </w:r>
      <w:r w:rsidRPr="00020424">
        <w:rPr>
          <w:rtl/>
          <w:lang w:bidi="fa-IR"/>
        </w:rPr>
        <w:t>« الْمَحْرُومُ</w:t>
      </w:r>
      <w:r>
        <w:rPr>
          <w:rtl/>
          <w:lang w:bidi="fa-IR"/>
        </w:rPr>
        <w:t xml:space="preserve">: </w:t>
      </w:r>
      <w:r w:rsidRPr="00020424">
        <w:rPr>
          <w:rtl/>
          <w:lang w:bidi="fa-IR"/>
        </w:rPr>
        <w:t>الرَّجُلُ</w:t>
      </w:r>
      <w:r>
        <w:rPr>
          <w:rtl/>
          <w:lang w:bidi="fa-IR"/>
        </w:rPr>
        <w:t xml:space="preserve"> </w:t>
      </w:r>
      <w:r w:rsidRPr="00020424">
        <w:rPr>
          <w:rtl/>
          <w:lang w:bidi="fa-IR"/>
        </w:rPr>
        <w:t>الَّذِي لَيْسَ بِعَقْلِهِ</w:t>
      </w:r>
      <w:r>
        <w:rPr>
          <w:rtl/>
          <w:lang w:bidi="fa-IR"/>
        </w:rPr>
        <w:t xml:space="preserve"> </w:t>
      </w:r>
      <w:r w:rsidRPr="00020424">
        <w:rPr>
          <w:rtl/>
          <w:lang w:bidi="fa-IR"/>
        </w:rPr>
        <w:t>بَأْسٌ</w:t>
      </w:r>
      <w:r>
        <w:rPr>
          <w:rtl/>
          <w:lang w:bidi="fa-IR"/>
        </w:rPr>
        <w:t xml:space="preserve">، </w:t>
      </w:r>
      <w:r w:rsidRPr="00020424">
        <w:rPr>
          <w:rtl/>
          <w:lang w:bidi="fa-IR"/>
        </w:rPr>
        <w:t>وَلَمْ يُبْسَطْ</w:t>
      </w:r>
      <w:r>
        <w:rPr>
          <w:rtl/>
          <w:lang w:bidi="fa-IR"/>
        </w:rPr>
        <w:t xml:space="preserve"> </w:t>
      </w:r>
      <w:r w:rsidRPr="00020424">
        <w:rPr>
          <w:rtl/>
          <w:lang w:bidi="fa-IR"/>
        </w:rPr>
        <w:t>لَهُ فِي الرِّزْقِ وَهُوَ مُحَارَفٌ</w:t>
      </w:r>
      <w:r>
        <w:rPr>
          <w:rtl/>
          <w:lang w:bidi="fa-IR"/>
        </w:rPr>
        <w:t xml:space="preserve"> ».</w:t>
      </w:r>
    </w:p>
    <w:p w14:paraId="7C3B36DF" w14:textId="19515E91" w:rsidR="00093B5C" w:rsidRDefault="001D2A8B" w:rsidP="001D2A8B">
      <w:pPr>
        <w:pStyle w:val="libNormal"/>
      </w:pPr>
      <w:r>
        <w:t>And in another report, from Abu Ja’far</w:t>
      </w:r>
      <w:r w:rsidRPr="00813829">
        <w:rPr>
          <w:rStyle w:val="libAlaemEnChar"/>
        </w:rPr>
        <w:t>asws</w:t>
      </w:r>
      <w:r>
        <w:t xml:space="preserve"> and Abu Abdullah</w:t>
      </w:r>
      <w:r w:rsidRPr="00813829">
        <w:rPr>
          <w:rStyle w:val="libAlaemEnChar"/>
        </w:rPr>
        <w:t>asws</w:t>
      </w:r>
      <w:r>
        <w:t>, both having said: ‘The deprived is the man, there is nothing wrong with his intellect, but the livelihood is not extensive for him, and he is constrained’.</w:t>
      </w:r>
      <w:r w:rsidR="00093B5C" w:rsidRPr="00A15820">
        <w:rPr>
          <w:rStyle w:val="libFootnotenumChar"/>
        </w:rPr>
        <w:t>12</w:t>
      </w:r>
    </w:p>
    <w:p w14:paraId="31C63C22" w14:textId="06B510A3" w:rsidR="001D2A8B" w:rsidRDefault="001D2A8B" w:rsidP="00270865">
      <w:pPr>
        <w:pStyle w:val="libAr"/>
        <w:rPr>
          <w:rtl/>
          <w:lang w:bidi="fa-IR"/>
        </w:rPr>
      </w:pPr>
      <w:r w:rsidRPr="001155DE">
        <w:rPr>
          <w:rStyle w:val="libBold2Char"/>
          <w:rtl/>
        </w:rPr>
        <w:t>1</w:t>
      </w:r>
      <w:r>
        <w:rPr>
          <w:rStyle w:val="libBold2Char"/>
          <w:rFonts w:hint="cs"/>
          <w:rtl/>
        </w:rPr>
        <w:t>3</w:t>
      </w:r>
      <w:r w:rsidRPr="001155DE">
        <w:rPr>
          <w:rStyle w:val="libBold2Char"/>
          <w:rtl/>
        </w:rPr>
        <w:t>.</w:t>
      </w:r>
      <w:r w:rsidRPr="00270865">
        <w:rPr>
          <w:rtl/>
          <w:lang w:bidi="fa-IR"/>
        </w:rPr>
        <w:t xml:space="preserve"> عَلِيُّ بْنُ مُحَمَّدٍ، عَمَّنْ ذَكَرَهُ، عَنْ مُحَمَّدِ بْنِ خَالِدٍ، عَنْ مُحَمَّدِ بْنِ سِنَانٍ، عَنِ الْمُفَضَّلِ، قَالَ: كُنْتُ عِنْدَ أَبِي عَبْدِ اللهِ </w:t>
      </w:r>
      <w:r w:rsidRPr="00005A81">
        <w:rPr>
          <w:rStyle w:val="libAlaemChar"/>
          <w:rtl/>
        </w:rPr>
        <w:t>عليه‌السلام</w:t>
      </w:r>
      <w:r>
        <w:rPr>
          <w:rtl/>
          <w:lang w:bidi="fa-IR"/>
        </w:rPr>
        <w:t xml:space="preserve">، </w:t>
      </w:r>
      <w:r w:rsidRPr="00020424">
        <w:rPr>
          <w:rtl/>
          <w:lang w:bidi="fa-IR"/>
        </w:rPr>
        <w:t>فَسَأَلَهُ رَجُلٌ</w:t>
      </w:r>
      <w:r>
        <w:rPr>
          <w:rtl/>
          <w:lang w:bidi="fa-IR"/>
        </w:rPr>
        <w:t xml:space="preserve">: </w:t>
      </w:r>
      <w:r w:rsidRPr="00020424">
        <w:rPr>
          <w:rtl/>
          <w:lang w:bidi="fa-IR"/>
        </w:rPr>
        <w:t>فِي كَمْ تَجِبُ الزَّكَاةُ مِنَ الْمَالِ</w:t>
      </w:r>
      <w:r>
        <w:rPr>
          <w:rtl/>
          <w:lang w:bidi="fa-IR"/>
        </w:rPr>
        <w:t xml:space="preserve">؟ </w:t>
      </w:r>
      <w:r w:rsidRPr="00020424">
        <w:rPr>
          <w:rtl/>
          <w:lang w:bidi="fa-IR"/>
        </w:rPr>
        <w:t>فَقَالَ لَهُ</w:t>
      </w:r>
      <w:r>
        <w:rPr>
          <w:rtl/>
          <w:lang w:bidi="fa-IR"/>
        </w:rPr>
        <w:t xml:space="preserve">: </w:t>
      </w:r>
      <w:r w:rsidRPr="00020424">
        <w:rPr>
          <w:rtl/>
          <w:lang w:bidi="fa-IR"/>
        </w:rPr>
        <w:t>« الزَّكَاةَ الظَّاهِرَةَ</w:t>
      </w:r>
      <w:r>
        <w:rPr>
          <w:rtl/>
          <w:lang w:bidi="fa-IR"/>
        </w:rPr>
        <w:t xml:space="preserve">، </w:t>
      </w:r>
      <w:r w:rsidRPr="00020424">
        <w:rPr>
          <w:rtl/>
          <w:lang w:bidi="fa-IR"/>
        </w:rPr>
        <w:t>أَمِ الْبَاطِنَةَ تُرِيدُ</w:t>
      </w:r>
      <w:r>
        <w:rPr>
          <w:rtl/>
          <w:lang w:bidi="fa-IR"/>
        </w:rPr>
        <w:t xml:space="preserve">؟ ». </w:t>
      </w:r>
      <w:r w:rsidRPr="00020424">
        <w:rPr>
          <w:rtl/>
          <w:lang w:bidi="fa-IR"/>
        </w:rPr>
        <w:t>فَقَالَ</w:t>
      </w:r>
      <w:r>
        <w:rPr>
          <w:rtl/>
          <w:lang w:bidi="fa-IR"/>
        </w:rPr>
        <w:t xml:space="preserve">: </w:t>
      </w:r>
      <w:r w:rsidRPr="00020424">
        <w:rPr>
          <w:rtl/>
          <w:lang w:bidi="fa-IR"/>
        </w:rPr>
        <w:t>أُرِيدُهُمَا جَمِيعاً.</w:t>
      </w:r>
      <w:r>
        <w:rPr>
          <w:rtl/>
          <w:lang w:bidi="fa-IR"/>
        </w:rPr>
        <w:t xml:space="preserve"> </w:t>
      </w:r>
      <w:r w:rsidRPr="00020424">
        <w:rPr>
          <w:rtl/>
          <w:lang w:bidi="fa-IR"/>
        </w:rPr>
        <w:t>فَقَالَ</w:t>
      </w:r>
      <w:r>
        <w:rPr>
          <w:rtl/>
          <w:lang w:bidi="fa-IR"/>
        </w:rPr>
        <w:t xml:space="preserve">: </w:t>
      </w:r>
      <w:r w:rsidRPr="00020424">
        <w:rPr>
          <w:rtl/>
          <w:lang w:bidi="fa-IR"/>
        </w:rPr>
        <w:t>« أَمَّا الظَّاهِرَةُ</w:t>
      </w:r>
      <w:r>
        <w:rPr>
          <w:rtl/>
          <w:lang w:bidi="fa-IR"/>
        </w:rPr>
        <w:t xml:space="preserve">: </w:t>
      </w:r>
      <w:r w:rsidRPr="00020424">
        <w:rPr>
          <w:rtl/>
          <w:lang w:bidi="fa-IR"/>
        </w:rPr>
        <w:t>فَفِي كُلِّ أَلْفٍ خَمْسَةٌ وَعِشْرُونَ</w:t>
      </w:r>
      <w:r>
        <w:rPr>
          <w:rtl/>
          <w:lang w:bidi="fa-IR"/>
        </w:rPr>
        <w:t xml:space="preserve">؛ </w:t>
      </w:r>
      <w:r w:rsidRPr="00020424">
        <w:rPr>
          <w:rtl/>
          <w:lang w:bidi="fa-IR"/>
        </w:rPr>
        <w:t>وَأَمَّا الْبَاطِنَةُ</w:t>
      </w:r>
      <w:r>
        <w:rPr>
          <w:rtl/>
          <w:lang w:bidi="fa-IR"/>
        </w:rPr>
        <w:t xml:space="preserve">: </w:t>
      </w:r>
      <w:r w:rsidRPr="00020424">
        <w:rPr>
          <w:rtl/>
          <w:lang w:bidi="fa-IR"/>
        </w:rPr>
        <w:t>فَلَا تَسْتَأْثِرْ</w:t>
      </w:r>
      <w:r>
        <w:rPr>
          <w:rtl/>
          <w:lang w:bidi="fa-IR"/>
        </w:rPr>
        <w:t xml:space="preserve"> </w:t>
      </w:r>
      <w:r w:rsidRPr="00020424">
        <w:rPr>
          <w:rtl/>
          <w:lang w:bidi="fa-IR"/>
        </w:rPr>
        <w:t>عَلى أَخِيكَ بِمَا هُوَ أَحْوَجُ إِلَيْهِ مِنْكَ</w:t>
      </w:r>
      <w:r>
        <w:rPr>
          <w:rtl/>
          <w:lang w:bidi="fa-IR"/>
        </w:rPr>
        <w:t xml:space="preserve"> ».</w:t>
      </w:r>
    </w:p>
    <w:p w14:paraId="1CFDC024" w14:textId="77777777" w:rsidR="001D2A8B" w:rsidRDefault="001D2A8B" w:rsidP="001D2A8B">
      <w:pPr>
        <w:pStyle w:val="libNormal"/>
      </w:pPr>
      <w:r>
        <w:t>Ali Bin Muhammad, from the one who mentioned it, from Muhammad Bin Khalid, from Muhammad Bin Sinan, from Al Mufazzal who said,</w:t>
      </w:r>
    </w:p>
    <w:p w14:paraId="72079F46" w14:textId="29A43D29" w:rsidR="00093B5C" w:rsidRDefault="001D2A8B" w:rsidP="001D2A8B">
      <w:pPr>
        <w:pStyle w:val="libNormal"/>
      </w:pPr>
      <w:r>
        <w:t>‘I</w:t>
      </w:r>
      <w:r w:rsidRPr="002A5891">
        <w:t xml:space="preserve"> was </w:t>
      </w:r>
      <w:r>
        <w:t>in the presence of Abu Abdullah</w:t>
      </w:r>
      <w:r w:rsidRPr="00813829">
        <w:rPr>
          <w:rStyle w:val="libAlaemEnChar"/>
        </w:rPr>
        <w:t>asws</w:t>
      </w:r>
      <w:r>
        <w:t>, and a man asked him</w:t>
      </w:r>
      <w:r w:rsidRPr="00813829">
        <w:rPr>
          <w:rStyle w:val="libAlaemEnChar"/>
        </w:rPr>
        <w:t>asws</w:t>
      </w:r>
      <w:r>
        <w:t xml:space="preserve">, ‘With regards to how much is the </w:t>
      </w:r>
      <w:r w:rsidRPr="009157A6">
        <w:rPr>
          <w:rStyle w:val="libNormalChar"/>
        </w:rPr>
        <w:t xml:space="preserve">Zakāt </w:t>
      </w:r>
      <w:r>
        <w:t>Obligated from the wealth?’ So he</w:t>
      </w:r>
      <w:r w:rsidRPr="00813829">
        <w:rPr>
          <w:rStyle w:val="libAlaemEnChar"/>
        </w:rPr>
        <w:t>asws</w:t>
      </w:r>
      <w:r>
        <w:t xml:space="preserve"> said to him: ‘Is it the apparent </w:t>
      </w:r>
      <w:r w:rsidRPr="009157A6">
        <w:rPr>
          <w:rStyle w:val="libNormalChar"/>
        </w:rPr>
        <w:t xml:space="preserve">Zakāt </w:t>
      </w:r>
      <w:r>
        <w:t xml:space="preserve">or the hidden </w:t>
      </w:r>
      <w:r w:rsidRPr="009157A6">
        <w:rPr>
          <w:rStyle w:val="libNormalChar"/>
        </w:rPr>
        <w:t xml:space="preserve">Zakāt </w:t>
      </w:r>
      <w:r>
        <w:t>are you intending?’ So he said, ‘I intend both of them together’. So he</w:t>
      </w:r>
      <w:r w:rsidRPr="00813829">
        <w:rPr>
          <w:rStyle w:val="libAlaemEnChar"/>
        </w:rPr>
        <w:t>asws</w:t>
      </w:r>
      <w:r>
        <w:t xml:space="preserve"> said: ‘As for the apparent, so it is twenty-five in every thousand, and</w:t>
      </w:r>
      <w:r w:rsidRPr="002A5891">
        <w:t xml:space="preserve"> as </w:t>
      </w:r>
      <w:r>
        <w:t>for the hidden, so not (considering</w:t>
      </w:r>
      <w:r w:rsidRPr="002A5891">
        <w:t xml:space="preserve"> as </w:t>
      </w:r>
      <w:r>
        <w:t>too much) preferring your brother with what he is more needy to it than you are’.</w:t>
      </w:r>
      <w:r w:rsidR="00093B5C" w:rsidRPr="00A15820">
        <w:rPr>
          <w:rStyle w:val="libFootnotenumChar"/>
        </w:rPr>
        <w:t>13</w:t>
      </w:r>
    </w:p>
    <w:p w14:paraId="7D2ECF80" w14:textId="659BACB5" w:rsidR="001D2A8B" w:rsidRDefault="001D2A8B" w:rsidP="00270865">
      <w:pPr>
        <w:pStyle w:val="libAr"/>
        <w:rPr>
          <w:rtl/>
          <w:lang w:bidi="fa-IR"/>
        </w:rPr>
      </w:pPr>
      <w:r w:rsidRPr="001155DE">
        <w:rPr>
          <w:rStyle w:val="libBold2Char"/>
          <w:rtl/>
        </w:rPr>
        <w:t>1</w:t>
      </w:r>
      <w:r>
        <w:rPr>
          <w:rStyle w:val="libBold2Char"/>
          <w:rFonts w:hint="cs"/>
          <w:rtl/>
        </w:rPr>
        <w:t>4</w:t>
      </w:r>
      <w:r w:rsidRPr="001155DE">
        <w:rPr>
          <w:rStyle w:val="libBold2Char"/>
          <w:rtl/>
        </w:rPr>
        <w:t>.</w:t>
      </w:r>
      <w:r w:rsidRPr="00270865">
        <w:rPr>
          <w:rtl/>
          <w:lang w:bidi="fa-IR"/>
        </w:rPr>
        <w:t xml:space="preserve"> عِدَّةٌ مِنْ أَصْحَابِنَا، عَنْ أَحْمَدَ بْنِ أَبِي عَبْدِ اللهِ، عَنِ الْحَسَنِ بْنِ مَحْبُوبٍ، عَنْ مَالِكِ بْنِ عَطِيَّةَ، عَنْ عَامِرِ بْنِ جُذَاعَةَ، قَالَ: جَاءَ رَجُلٌ إِلى أَبِي عَبْدِ اللهِ </w:t>
      </w:r>
      <w:r w:rsidRPr="00005A81">
        <w:rPr>
          <w:rStyle w:val="libAlaemChar"/>
          <w:rtl/>
        </w:rPr>
        <w:t>عليه‌السلام</w:t>
      </w:r>
      <w:r>
        <w:rPr>
          <w:rtl/>
          <w:lang w:bidi="fa-IR"/>
        </w:rPr>
        <w:t xml:space="preserve">، </w:t>
      </w:r>
      <w:r w:rsidRPr="00020424">
        <w:rPr>
          <w:rtl/>
          <w:lang w:bidi="fa-IR"/>
        </w:rPr>
        <w:t>فَقَالَ لَهُ</w:t>
      </w:r>
      <w:r>
        <w:rPr>
          <w:rtl/>
          <w:lang w:bidi="fa-IR"/>
        </w:rPr>
        <w:t xml:space="preserve">: </w:t>
      </w:r>
      <w:r w:rsidRPr="00020424">
        <w:rPr>
          <w:rtl/>
          <w:lang w:bidi="fa-IR"/>
        </w:rPr>
        <w:t>يَا أَبَا عَبْدِ اللهِ</w:t>
      </w:r>
      <w:r>
        <w:rPr>
          <w:rtl/>
          <w:lang w:bidi="fa-IR"/>
        </w:rPr>
        <w:t xml:space="preserve">، </w:t>
      </w:r>
      <w:r w:rsidRPr="00020424">
        <w:rPr>
          <w:rtl/>
          <w:lang w:bidi="fa-IR"/>
        </w:rPr>
        <w:t>قَرْضٌ إِلى مَيْسَرَةٍ</w:t>
      </w:r>
      <w:r>
        <w:rPr>
          <w:rtl/>
          <w:lang w:bidi="fa-IR"/>
        </w:rPr>
        <w:t xml:space="preserve">، </w:t>
      </w:r>
      <w:r w:rsidRPr="00020424">
        <w:rPr>
          <w:rtl/>
          <w:lang w:bidi="fa-IR"/>
        </w:rPr>
        <w:t>فَقَال</w:t>
      </w:r>
      <w:r>
        <w:rPr>
          <w:rtl/>
          <w:lang w:bidi="fa-IR"/>
        </w:rPr>
        <w:t xml:space="preserve"> </w:t>
      </w:r>
      <w:r w:rsidRPr="00020424">
        <w:rPr>
          <w:rtl/>
          <w:lang w:bidi="fa-IR"/>
        </w:rPr>
        <w:t>َ‌</w:t>
      </w:r>
      <w:r>
        <w:rPr>
          <w:rtl/>
          <w:lang w:bidi="fa-IR"/>
        </w:rPr>
        <w:t xml:space="preserve"> </w:t>
      </w:r>
      <w:r w:rsidRPr="00020424">
        <w:rPr>
          <w:rtl/>
          <w:lang w:bidi="fa-IR"/>
        </w:rPr>
        <w:t xml:space="preserve">لَهُ أَبُو عَبْدِ اللهِ </w:t>
      </w:r>
      <w:r w:rsidRPr="00005A81">
        <w:rPr>
          <w:rStyle w:val="libAlaemChar"/>
          <w:rtl/>
        </w:rPr>
        <w:t>عليه‌السلام</w:t>
      </w:r>
      <w:r>
        <w:rPr>
          <w:rtl/>
          <w:lang w:bidi="fa-IR"/>
        </w:rPr>
        <w:t xml:space="preserve">: </w:t>
      </w:r>
      <w:r w:rsidRPr="00020424">
        <w:rPr>
          <w:rtl/>
          <w:lang w:bidi="fa-IR"/>
        </w:rPr>
        <w:t>« إِلى غَلَّةٍ</w:t>
      </w:r>
      <w:r>
        <w:rPr>
          <w:rtl/>
          <w:lang w:bidi="fa-IR"/>
        </w:rPr>
        <w:t xml:space="preserve"> </w:t>
      </w:r>
      <w:r w:rsidRPr="00020424">
        <w:rPr>
          <w:rtl/>
          <w:lang w:bidi="fa-IR"/>
        </w:rPr>
        <w:t>تُدْرَكُ » فَقَالَ</w:t>
      </w:r>
      <w:r>
        <w:rPr>
          <w:rtl/>
          <w:lang w:bidi="fa-IR"/>
        </w:rPr>
        <w:t xml:space="preserve"> </w:t>
      </w:r>
      <w:r w:rsidRPr="00020424">
        <w:rPr>
          <w:rtl/>
          <w:lang w:bidi="fa-IR"/>
        </w:rPr>
        <w:t>الرَّجُلُ</w:t>
      </w:r>
      <w:r>
        <w:rPr>
          <w:rtl/>
          <w:lang w:bidi="fa-IR"/>
        </w:rPr>
        <w:t xml:space="preserve">: </w:t>
      </w:r>
      <w:r w:rsidRPr="00020424">
        <w:rPr>
          <w:rtl/>
          <w:lang w:bidi="fa-IR"/>
        </w:rPr>
        <w:t>لَاوَ اللهِ</w:t>
      </w:r>
      <w:r>
        <w:rPr>
          <w:rtl/>
          <w:lang w:bidi="fa-IR"/>
        </w:rPr>
        <w:t xml:space="preserve">، </w:t>
      </w:r>
      <w:r w:rsidRPr="00020424">
        <w:rPr>
          <w:rtl/>
          <w:lang w:bidi="fa-IR"/>
        </w:rPr>
        <w:t>قَالَ</w:t>
      </w:r>
      <w:r>
        <w:rPr>
          <w:rtl/>
          <w:lang w:bidi="fa-IR"/>
        </w:rPr>
        <w:t xml:space="preserve">: </w:t>
      </w:r>
      <w:r w:rsidRPr="00020424">
        <w:rPr>
          <w:rtl/>
          <w:lang w:bidi="fa-IR"/>
        </w:rPr>
        <w:t>« فَإِلى تِجَارَةٍ تُؤَبُّ</w:t>
      </w:r>
      <w:r>
        <w:rPr>
          <w:rtl/>
          <w:lang w:bidi="fa-IR"/>
        </w:rPr>
        <w:t xml:space="preserve"> </w:t>
      </w:r>
      <w:r w:rsidRPr="00020424">
        <w:rPr>
          <w:rtl/>
          <w:lang w:bidi="fa-IR"/>
        </w:rPr>
        <w:t>» قَالَ</w:t>
      </w:r>
      <w:r>
        <w:rPr>
          <w:rtl/>
          <w:lang w:bidi="fa-IR"/>
        </w:rPr>
        <w:t xml:space="preserve">: </w:t>
      </w:r>
      <w:r w:rsidRPr="00020424">
        <w:rPr>
          <w:rtl/>
          <w:lang w:bidi="fa-IR"/>
        </w:rPr>
        <w:t>لَاوَ اللهِ</w:t>
      </w:r>
      <w:r>
        <w:rPr>
          <w:rtl/>
          <w:lang w:bidi="fa-IR"/>
        </w:rPr>
        <w:t xml:space="preserve">، </w:t>
      </w:r>
      <w:r w:rsidRPr="00020424">
        <w:rPr>
          <w:rtl/>
          <w:lang w:bidi="fa-IR"/>
        </w:rPr>
        <w:t>قَالَ</w:t>
      </w:r>
      <w:r>
        <w:rPr>
          <w:rtl/>
          <w:lang w:bidi="fa-IR"/>
        </w:rPr>
        <w:t xml:space="preserve">: </w:t>
      </w:r>
      <w:r w:rsidRPr="00020424">
        <w:rPr>
          <w:rtl/>
          <w:lang w:bidi="fa-IR"/>
        </w:rPr>
        <w:t>« فَإِلى عُقْدَةٍ</w:t>
      </w:r>
      <w:r>
        <w:rPr>
          <w:rtl/>
          <w:lang w:bidi="fa-IR"/>
        </w:rPr>
        <w:t xml:space="preserve"> </w:t>
      </w:r>
      <w:r w:rsidRPr="00020424">
        <w:rPr>
          <w:rtl/>
          <w:lang w:bidi="fa-IR"/>
        </w:rPr>
        <w:t>تُبَاعُ » فَقَالَ</w:t>
      </w:r>
      <w:r>
        <w:rPr>
          <w:rtl/>
          <w:lang w:bidi="fa-IR"/>
        </w:rPr>
        <w:t xml:space="preserve">: </w:t>
      </w:r>
      <w:r w:rsidRPr="00020424">
        <w:rPr>
          <w:rtl/>
          <w:lang w:bidi="fa-IR"/>
        </w:rPr>
        <w:t>لَاوَ اللهِ</w:t>
      </w:r>
      <w:r>
        <w:rPr>
          <w:rtl/>
          <w:lang w:bidi="fa-IR"/>
        </w:rPr>
        <w:t xml:space="preserve">، </w:t>
      </w:r>
      <w:r w:rsidRPr="00020424">
        <w:rPr>
          <w:rtl/>
          <w:lang w:bidi="fa-IR"/>
        </w:rPr>
        <w:t>فَقَالَ</w:t>
      </w:r>
      <w:r>
        <w:rPr>
          <w:rtl/>
          <w:lang w:bidi="fa-IR"/>
        </w:rPr>
        <w:t xml:space="preserve"> </w:t>
      </w:r>
      <w:r w:rsidRPr="00020424">
        <w:rPr>
          <w:rtl/>
          <w:lang w:bidi="fa-IR"/>
        </w:rPr>
        <w:t xml:space="preserve">أَبُو عَبْدِ اللهِ </w:t>
      </w:r>
      <w:r w:rsidRPr="00005A81">
        <w:rPr>
          <w:rStyle w:val="libAlaemChar"/>
          <w:rtl/>
        </w:rPr>
        <w:t>عليه‌السلام</w:t>
      </w:r>
      <w:r>
        <w:rPr>
          <w:rtl/>
          <w:lang w:bidi="fa-IR"/>
        </w:rPr>
        <w:t xml:space="preserve">: </w:t>
      </w:r>
      <w:r w:rsidRPr="00020424">
        <w:rPr>
          <w:rtl/>
          <w:lang w:bidi="fa-IR"/>
        </w:rPr>
        <w:t>« فَأَنْتَ مِمَّنْ جَعَلَ اللهُ لَهُ فِي أَمْوَالِنَا حَقّاً »</w:t>
      </w:r>
      <w:r>
        <w:rPr>
          <w:rtl/>
          <w:lang w:bidi="fa-IR"/>
        </w:rPr>
        <w:t xml:space="preserve"> </w:t>
      </w:r>
      <w:r w:rsidRPr="00020424">
        <w:rPr>
          <w:rtl/>
          <w:lang w:bidi="fa-IR"/>
        </w:rPr>
        <w:t>ثُمَّ دَعَا بِكِيسٍ فِيهِ دَرَاهِمُ</w:t>
      </w:r>
      <w:r>
        <w:rPr>
          <w:rtl/>
          <w:lang w:bidi="fa-IR"/>
        </w:rPr>
        <w:t xml:space="preserve">، </w:t>
      </w:r>
      <w:r w:rsidRPr="00020424">
        <w:rPr>
          <w:rtl/>
          <w:lang w:bidi="fa-IR"/>
        </w:rPr>
        <w:t>فَأَدْخَلَ يَدَهُ فِيهِ</w:t>
      </w:r>
      <w:r>
        <w:rPr>
          <w:rtl/>
          <w:lang w:bidi="fa-IR"/>
        </w:rPr>
        <w:t xml:space="preserve">، </w:t>
      </w:r>
      <w:r w:rsidRPr="00020424">
        <w:rPr>
          <w:rtl/>
          <w:lang w:bidi="fa-IR"/>
        </w:rPr>
        <w:t>فَنَاوَلَهُ مِنْهُ قَبْضَةً</w:t>
      </w:r>
      <w:r>
        <w:rPr>
          <w:rtl/>
          <w:lang w:bidi="fa-IR"/>
        </w:rPr>
        <w:t xml:space="preserve">، </w:t>
      </w:r>
      <w:r w:rsidRPr="00020424">
        <w:rPr>
          <w:rtl/>
          <w:lang w:bidi="fa-IR"/>
        </w:rPr>
        <w:t>ثُمَّ قَالَ</w:t>
      </w:r>
      <w:r>
        <w:rPr>
          <w:rtl/>
          <w:lang w:bidi="fa-IR"/>
        </w:rPr>
        <w:t xml:space="preserve"> </w:t>
      </w:r>
      <w:r w:rsidRPr="00020424">
        <w:rPr>
          <w:rtl/>
          <w:lang w:bidi="fa-IR"/>
        </w:rPr>
        <w:t>لَهُ</w:t>
      </w:r>
      <w:r>
        <w:rPr>
          <w:rtl/>
          <w:lang w:bidi="fa-IR"/>
        </w:rPr>
        <w:t xml:space="preserve">: </w:t>
      </w:r>
      <w:r w:rsidRPr="00020424">
        <w:rPr>
          <w:rtl/>
          <w:lang w:bidi="fa-IR"/>
        </w:rPr>
        <w:t>« اتَّقِ اللهَ</w:t>
      </w:r>
      <w:r>
        <w:rPr>
          <w:rtl/>
          <w:lang w:bidi="fa-IR"/>
        </w:rPr>
        <w:t xml:space="preserve">، </w:t>
      </w:r>
      <w:r w:rsidRPr="00020424">
        <w:rPr>
          <w:rtl/>
          <w:lang w:bidi="fa-IR"/>
        </w:rPr>
        <w:t>وَلَاتُسْرِفْ</w:t>
      </w:r>
      <w:r>
        <w:rPr>
          <w:rtl/>
          <w:lang w:bidi="fa-IR"/>
        </w:rPr>
        <w:t xml:space="preserve">، </w:t>
      </w:r>
      <w:r w:rsidRPr="00020424">
        <w:rPr>
          <w:rtl/>
          <w:lang w:bidi="fa-IR"/>
        </w:rPr>
        <w:t>وَلَاتَقْتُرْ</w:t>
      </w:r>
      <w:r>
        <w:rPr>
          <w:rtl/>
          <w:lang w:bidi="fa-IR"/>
        </w:rPr>
        <w:t xml:space="preserve">، </w:t>
      </w:r>
      <w:r w:rsidRPr="00020424">
        <w:rPr>
          <w:rtl/>
          <w:lang w:bidi="fa-IR"/>
        </w:rPr>
        <w:t>وَلكِنْ بَيْنَ ذلِكَ قَوَاماً</w:t>
      </w:r>
      <w:r>
        <w:rPr>
          <w:rtl/>
          <w:lang w:bidi="fa-IR"/>
        </w:rPr>
        <w:t xml:space="preserve">؛ </w:t>
      </w:r>
      <w:r w:rsidRPr="00020424">
        <w:rPr>
          <w:rtl/>
          <w:lang w:bidi="fa-IR"/>
        </w:rPr>
        <w:t xml:space="preserve">إِنَّ </w:t>
      </w:r>
      <w:r w:rsidRPr="00020424">
        <w:rPr>
          <w:rtl/>
          <w:lang w:bidi="fa-IR"/>
        </w:rPr>
        <w:lastRenderedPageBreak/>
        <w:t>التَّبْذِيرَ</w:t>
      </w:r>
      <w:r>
        <w:rPr>
          <w:rtl/>
          <w:lang w:bidi="fa-IR"/>
        </w:rPr>
        <w:t xml:space="preserve"> </w:t>
      </w:r>
      <w:r w:rsidRPr="00020424">
        <w:rPr>
          <w:rtl/>
          <w:lang w:bidi="fa-IR"/>
        </w:rPr>
        <w:t>مِنَ الْإِسْرَافِ</w:t>
      </w:r>
      <w:r>
        <w:rPr>
          <w:rtl/>
          <w:lang w:bidi="fa-IR"/>
        </w:rPr>
        <w:t xml:space="preserve">، </w:t>
      </w:r>
      <w:r w:rsidRPr="00020424">
        <w:rPr>
          <w:rtl/>
          <w:lang w:bidi="fa-IR"/>
        </w:rPr>
        <w:t>قَالَ اللهُ عَزَّ وَجَلَّ</w:t>
      </w:r>
      <w:r>
        <w:rPr>
          <w:rtl/>
          <w:lang w:bidi="fa-IR"/>
        </w:rPr>
        <w:t xml:space="preserve">: </w:t>
      </w:r>
      <w:r w:rsidR="00C76B65">
        <w:rPr>
          <w:rStyle w:val="libAlaemChar"/>
          <w:rtl/>
        </w:rPr>
        <w:t>(</w:t>
      </w:r>
      <w:r w:rsidRPr="004E5AB4">
        <w:rPr>
          <w:rStyle w:val="libAieChar"/>
          <w:rtl/>
        </w:rPr>
        <w:t>وَلا تُبَذِّرْ تَبْذِيراً</w:t>
      </w:r>
      <w:r w:rsidR="00C76B65" w:rsidRPr="00C76B65">
        <w:rPr>
          <w:rStyle w:val="libAlaemChar"/>
          <w:rtl/>
        </w:rPr>
        <w:t>)</w:t>
      </w:r>
      <w:r>
        <w:rPr>
          <w:rtl/>
          <w:lang w:bidi="fa-IR"/>
        </w:rPr>
        <w:t xml:space="preserve"> ».</w:t>
      </w:r>
      <w:r>
        <w:rPr>
          <w:rFonts w:hint="cs"/>
          <w:rtl/>
          <w:lang w:bidi="fa-IR"/>
        </w:rPr>
        <w:t xml:space="preserve"> </w:t>
      </w:r>
      <w:r w:rsidRPr="00020424">
        <w:rPr>
          <w:rtl/>
          <w:lang w:bidi="fa-IR"/>
        </w:rPr>
        <w:t>الْحَسَنُ بْنُ مَحْبُوبٍ</w:t>
      </w:r>
      <w:r>
        <w:rPr>
          <w:rtl/>
          <w:lang w:bidi="fa-IR"/>
        </w:rPr>
        <w:t xml:space="preserve">، </w:t>
      </w:r>
      <w:r w:rsidRPr="00020424">
        <w:rPr>
          <w:rtl/>
          <w:lang w:bidi="fa-IR"/>
        </w:rPr>
        <w:t>عَنْ سَعْدَانَ بْنِ مُسْلِمٍ</w:t>
      </w:r>
      <w:r>
        <w:rPr>
          <w:rtl/>
          <w:lang w:bidi="fa-IR"/>
        </w:rPr>
        <w:t xml:space="preserve">، </w:t>
      </w:r>
      <w:r w:rsidRPr="00020424">
        <w:rPr>
          <w:rtl/>
          <w:lang w:bidi="fa-IR"/>
        </w:rPr>
        <w:t xml:space="preserve">عَنْ أَبِي عَبْدِ اللهِ </w:t>
      </w:r>
      <w:r w:rsidRPr="00005A81">
        <w:rPr>
          <w:rStyle w:val="libAlaemChar"/>
          <w:rtl/>
        </w:rPr>
        <w:t>عليه‌السلام</w:t>
      </w:r>
      <w:r w:rsidRPr="00020424">
        <w:rPr>
          <w:rtl/>
          <w:lang w:bidi="fa-IR"/>
        </w:rPr>
        <w:t xml:space="preserve"> مِثْلَ ذلِكَ.</w:t>
      </w:r>
    </w:p>
    <w:p w14:paraId="07DB5FD5" w14:textId="77777777" w:rsidR="001D2A8B" w:rsidRDefault="001D2A8B" w:rsidP="001D2A8B">
      <w:pPr>
        <w:pStyle w:val="libNormal"/>
      </w:pPr>
      <w:r>
        <w:t>A number of our companions, from Ahmad Bin Abu Abdullah, from Al Hassan Bin Mahboub, from Malik Bin Atiyya, from Aamir Bin Juza’at who said,</w:t>
      </w:r>
    </w:p>
    <w:p w14:paraId="202216D5" w14:textId="77777777" w:rsidR="001D2A8B" w:rsidRDefault="001D2A8B" w:rsidP="001D2A8B">
      <w:pPr>
        <w:pStyle w:val="libNormal"/>
      </w:pPr>
      <w:r>
        <w:t>‘A man came over to Abu Abdullah</w:t>
      </w:r>
      <w:r w:rsidRPr="00813829">
        <w:rPr>
          <w:rStyle w:val="libAlaemEnChar"/>
        </w:rPr>
        <w:t>asws</w:t>
      </w:r>
      <w:r>
        <w:t>, and he said to him</w:t>
      </w:r>
      <w:r w:rsidRPr="00813829">
        <w:rPr>
          <w:rStyle w:val="libAlaemEnChar"/>
        </w:rPr>
        <w:t>asws</w:t>
      </w:r>
      <w:r>
        <w:t>, ‘O Abu Abdullah</w:t>
      </w:r>
      <w:r w:rsidRPr="00813829">
        <w:rPr>
          <w:rStyle w:val="libAlaemEnChar"/>
        </w:rPr>
        <w:t>asws</w:t>
      </w:r>
      <w:r>
        <w:t>! Lend me (some money) up to (my) financial ease’. So Abu Abdullah</w:t>
      </w:r>
      <w:r w:rsidRPr="00813829">
        <w:rPr>
          <w:rStyle w:val="libAlaemEnChar"/>
        </w:rPr>
        <w:t>asws</w:t>
      </w:r>
      <w:r>
        <w:t xml:space="preserve"> said to him: ‘Up to you realising a harvest?’ So the man said, ‘No, by Allah</w:t>
      </w:r>
      <w:r w:rsidRPr="001C3974">
        <w:rPr>
          <w:rStyle w:val="libAlaemEnChar"/>
        </w:rPr>
        <w:t>azwj</w:t>
      </w:r>
      <w:r>
        <w:t>’. He</w:t>
      </w:r>
      <w:r w:rsidRPr="00813829">
        <w:rPr>
          <w:rStyle w:val="libAlaemEnChar"/>
        </w:rPr>
        <w:t>asws</w:t>
      </w:r>
      <w:r>
        <w:t xml:space="preserve"> said: ‘So up to your profit in a trade?’ He said, ‘No, by Allah</w:t>
      </w:r>
      <w:r w:rsidRPr="001C3974">
        <w:rPr>
          <w:rStyle w:val="libAlaemEnChar"/>
        </w:rPr>
        <w:t>azwj</w:t>
      </w:r>
      <w:r>
        <w:t>’. He</w:t>
      </w:r>
      <w:r w:rsidRPr="00813829">
        <w:rPr>
          <w:rStyle w:val="libAlaemEnChar"/>
        </w:rPr>
        <w:t>asws</w:t>
      </w:r>
      <w:r>
        <w:t>: ‘So up to a contract being fulfilled?’ So he said, ‘No, by Allah</w:t>
      </w:r>
      <w:r w:rsidRPr="001C3974">
        <w:rPr>
          <w:rStyle w:val="libAlaemEnChar"/>
        </w:rPr>
        <w:t>azwj</w:t>
      </w:r>
      <w:r>
        <w:t>’.</w:t>
      </w:r>
    </w:p>
    <w:p w14:paraId="56D2BEB9" w14:textId="77777777" w:rsidR="001D2A8B" w:rsidRDefault="001D2A8B" w:rsidP="001D2A8B">
      <w:pPr>
        <w:pStyle w:val="libNormal"/>
      </w:pPr>
      <w:r>
        <w:t>So Abu Abdullah</w:t>
      </w:r>
      <w:r w:rsidRPr="00813829">
        <w:rPr>
          <w:rStyle w:val="libAlaemEnChar"/>
        </w:rPr>
        <w:t>asws</w:t>
      </w:r>
      <w:r>
        <w:t xml:space="preserve"> said: ‘Thus, you are from the ones for whom, in our</w:t>
      </w:r>
      <w:r w:rsidRPr="00813829">
        <w:rPr>
          <w:rStyle w:val="libAlaemEnChar"/>
        </w:rPr>
        <w:t>asws</w:t>
      </w:r>
      <w:r>
        <w:t xml:space="preserve"> wealth, there is a right’. Then he</w:t>
      </w:r>
      <w:r w:rsidRPr="00813829">
        <w:rPr>
          <w:rStyle w:val="libAlaemEnChar"/>
        </w:rPr>
        <w:t>asws</w:t>
      </w:r>
      <w:r>
        <w:t xml:space="preserve"> called for a bag wherein were some Dirhams, and he</w:t>
      </w:r>
      <w:r w:rsidRPr="00813829">
        <w:rPr>
          <w:rStyle w:val="libAlaemEnChar"/>
        </w:rPr>
        <w:t>asws</w:t>
      </w:r>
      <w:r>
        <w:t xml:space="preserve"> inserted his</w:t>
      </w:r>
      <w:r w:rsidRPr="00813829">
        <w:rPr>
          <w:rStyle w:val="libAlaemEnChar"/>
        </w:rPr>
        <w:t>asws</w:t>
      </w:r>
      <w:r>
        <w:t xml:space="preserve"> hand in it and took out a handful from it, then said to him: ‘Fear Allah</w:t>
      </w:r>
      <w:r w:rsidRPr="001C3974">
        <w:rPr>
          <w:rStyle w:val="libAlaemEnChar"/>
        </w:rPr>
        <w:t>azwj</w:t>
      </w:r>
      <w:r>
        <w:t xml:space="preserve"> and neither be extravagant nor be stingy, but be upright in between that. The squandering is from the extravagance. Allah</w:t>
      </w:r>
      <w:r w:rsidRPr="001C3974">
        <w:rPr>
          <w:rStyle w:val="libAlaemEnChar"/>
        </w:rPr>
        <w:t>azwj</w:t>
      </w:r>
      <w:r>
        <w:t xml:space="preserve"> Mighty and Majestic Said [17:26] and do not squander wastefully’.</w:t>
      </w:r>
    </w:p>
    <w:p w14:paraId="6DEB94C6" w14:textId="77777777" w:rsidR="001D2A8B" w:rsidRDefault="001D2A8B" w:rsidP="001D2A8B">
      <w:pPr>
        <w:pStyle w:val="libNormal"/>
      </w:pPr>
      <w:r>
        <w:t>Al Hassan Bin Mahboub, from Sa’dan Bin Muslim,</w:t>
      </w:r>
    </w:p>
    <w:p w14:paraId="07C92BB5" w14:textId="33C10285" w:rsidR="00093B5C" w:rsidRDefault="001D2A8B" w:rsidP="001D2A8B">
      <w:pPr>
        <w:pStyle w:val="libNormal"/>
      </w:pPr>
      <w:r w:rsidRPr="00BB69AC">
        <w:t xml:space="preserve">(It has been narrated) </w:t>
      </w:r>
      <w:r>
        <w:t>from Abu Abdullah</w:t>
      </w:r>
      <w:r w:rsidRPr="00813829">
        <w:rPr>
          <w:rStyle w:val="libAlaemEnChar"/>
        </w:rPr>
        <w:t>asws</w:t>
      </w:r>
      <w:r>
        <w:t xml:space="preserve"> – similar to that’.</w:t>
      </w:r>
      <w:r w:rsidR="00093B5C" w:rsidRPr="00A15820">
        <w:rPr>
          <w:rStyle w:val="libFootnotenumChar"/>
        </w:rPr>
        <w:t>14</w:t>
      </w:r>
    </w:p>
    <w:p w14:paraId="7213FF9A" w14:textId="4B9E7D2B" w:rsidR="001D2A8B" w:rsidRDefault="001D2A8B" w:rsidP="00270865">
      <w:pPr>
        <w:pStyle w:val="libAr"/>
        <w:rPr>
          <w:rtl/>
          <w:lang w:bidi="fa-IR"/>
        </w:rPr>
      </w:pPr>
      <w:r w:rsidRPr="001155DE">
        <w:rPr>
          <w:rStyle w:val="libBold2Char"/>
          <w:rtl/>
        </w:rPr>
        <w:t>1</w:t>
      </w:r>
      <w:r>
        <w:rPr>
          <w:rStyle w:val="libBold2Char"/>
          <w:rFonts w:hint="cs"/>
          <w:rtl/>
        </w:rPr>
        <w:t>5</w:t>
      </w:r>
      <w:r w:rsidRPr="001155DE">
        <w:rPr>
          <w:rStyle w:val="libBold2Char"/>
          <w:rtl/>
        </w:rPr>
        <w:t>.</w:t>
      </w:r>
      <w:r w:rsidRPr="00270865">
        <w:rPr>
          <w:rtl/>
          <w:lang w:bidi="fa-IR"/>
        </w:rPr>
        <w:t xml:space="preserve"> أَحْمَدُ بْنُ عَبْدِ اللهِ وَغَيْرُهُ، عَنْ أَحْمَدَ بْنِ أَبِي عَبْدِ اللهِ، عَنْ أَبِيهِ، عَنْ عَبْدِ اللهِ بْنِ الْقَاسِمِ، عَنْ رَجُلٍ مِنْ أَهْلِ سَابَاطَ، قَالَ: قَالَ أَبُو عَبْدِ اللهِ </w:t>
      </w:r>
      <w:r w:rsidRPr="00005A81">
        <w:rPr>
          <w:rStyle w:val="libAlaemChar"/>
          <w:rtl/>
        </w:rPr>
        <w:t>عليه‌السلام</w:t>
      </w:r>
      <w:r w:rsidRPr="00020424">
        <w:rPr>
          <w:rtl/>
          <w:lang w:bidi="fa-IR"/>
        </w:rPr>
        <w:t xml:space="preserve"> لِعَمَّارٍ السَّابَاطِيِّ</w:t>
      </w:r>
      <w:r>
        <w:rPr>
          <w:rtl/>
          <w:lang w:bidi="fa-IR"/>
        </w:rPr>
        <w:t xml:space="preserve">: </w:t>
      </w:r>
      <w:r w:rsidRPr="00020424">
        <w:rPr>
          <w:rtl/>
          <w:lang w:bidi="fa-IR"/>
        </w:rPr>
        <w:t>« يَا عَمَّارُ</w:t>
      </w:r>
      <w:r>
        <w:rPr>
          <w:rtl/>
          <w:lang w:bidi="fa-IR"/>
        </w:rPr>
        <w:t xml:space="preserve">، </w:t>
      </w:r>
      <w:r w:rsidRPr="00020424">
        <w:rPr>
          <w:rtl/>
          <w:lang w:bidi="fa-IR"/>
        </w:rPr>
        <w:t>أَنْتَ رَبُّ مَالٍ كَثِيرٍ</w:t>
      </w:r>
      <w:r>
        <w:rPr>
          <w:rtl/>
          <w:lang w:bidi="fa-IR"/>
        </w:rPr>
        <w:t>؟</w:t>
      </w:r>
      <w:r w:rsidRPr="00020424">
        <w:rPr>
          <w:rtl/>
          <w:lang w:bidi="fa-IR"/>
        </w:rPr>
        <w:t xml:space="preserve"> » قَالَ</w:t>
      </w:r>
      <w:r>
        <w:rPr>
          <w:rtl/>
          <w:lang w:bidi="fa-IR"/>
        </w:rPr>
        <w:t xml:space="preserve">: </w:t>
      </w:r>
      <w:r w:rsidRPr="00020424">
        <w:rPr>
          <w:rtl/>
          <w:lang w:bidi="fa-IR"/>
        </w:rPr>
        <w:t>نَعَمْ</w:t>
      </w:r>
      <w:r>
        <w:rPr>
          <w:rtl/>
          <w:lang w:bidi="fa-IR"/>
        </w:rPr>
        <w:t xml:space="preserve">، </w:t>
      </w:r>
      <w:r w:rsidRPr="00020424">
        <w:rPr>
          <w:rtl/>
          <w:lang w:bidi="fa-IR"/>
        </w:rPr>
        <w:t>جُعِلْتُ فِدَاكَ</w:t>
      </w:r>
      <w:r>
        <w:rPr>
          <w:rtl/>
          <w:lang w:bidi="fa-IR"/>
        </w:rPr>
        <w:t xml:space="preserve">، </w:t>
      </w:r>
      <w:r w:rsidRPr="00020424">
        <w:rPr>
          <w:rtl/>
          <w:lang w:bidi="fa-IR"/>
        </w:rPr>
        <w:t>قَالَ</w:t>
      </w:r>
      <w:r>
        <w:rPr>
          <w:rtl/>
          <w:lang w:bidi="fa-IR"/>
        </w:rPr>
        <w:t xml:space="preserve">: </w:t>
      </w:r>
      <w:r w:rsidRPr="00020424">
        <w:rPr>
          <w:rtl/>
          <w:lang w:bidi="fa-IR"/>
        </w:rPr>
        <w:t>« فَتُؤَدِّي مَا افْتَرَضَ</w:t>
      </w:r>
      <w:r>
        <w:rPr>
          <w:rtl/>
          <w:lang w:bidi="fa-IR"/>
        </w:rPr>
        <w:t xml:space="preserve"> </w:t>
      </w:r>
      <w:r w:rsidRPr="00020424">
        <w:rPr>
          <w:rtl/>
          <w:lang w:bidi="fa-IR"/>
        </w:rPr>
        <w:t>اللهُ عَلَيْكَ مِنَ الزَّكَاةِ</w:t>
      </w:r>
      <w:r>
        <w:rPr>
          <w:rtl/>
          <w:lang w:bidi="fa-IR"/>
        </w:rPr>
        <w:t>؟</w:t>
      </w:r>
      <w:r w:rsidRPr="00020424">
        <w:rPr>
          <w:rtl/>
          <w:lang w:bidi="fa-IR"/>
        </w:rPr>
        <w:t xml:space="preserve"> » فَقَالَ</w:t>
      </w:r>
      <w:r>
        <w:rPr>
          <w:rtl/>
          <w:lang w:bidi="fa-IR"/>
        </w:rPr>
        <w:t xml:space="preserve">: </w:t>
      </w:r>
      <w:r w:rsidRPr="00020424">
        <w:rPr>
          <w:rtl/>
          <w:lang w:bidi="fa-IR"/>
        </w:rPr>
        <w:t>نَعَمْ</w:t>
      </w:r>
      <w:r>
        <w:rPr>
          <w:rtl/>
          <w:lang w:bidi="fa-IR"/>
        </w:rPr>
        <w:t xml:space="preserve">، </w:t>
      </w:r>
      <w:r w:rsidRPr="00020424">
        <w:rPr>
          <w:rtl/>
          <w:lang w:bidi="fa-IR"/>
        </w:rPr>
        <w:t>قَالَ</w:t>
      </w:r>
      <w:r>
        <w:rPr>
          <w:rtl/>
          <w:lang w:bidi="fa-IR"/>
        </w:rPr>
        <w:t xml:space="preserve">: </w:t>
      </w:r>
      <w:r w:rsidRPr="00020424">
        <w:rPr>
          <w:rtl/>
          <w:lang w:bidi="fa-IR"/>
        </w:rPr>
        <w:t>« فَتُخْرِجُ الْحَقَّ</w:t>
      </w:r>
      <w:r>
        <w:rPr>
          <w:rtl/>
          <w:lang w:bidi="fa-IR"/>
        </w:rPr>
        <w:t xml:space="preserve"> </w:t>
      </w:r>
      <w:r w:rsidRPr="00020424">
        <w:rPr>
          <w:rtl/>
          <w:lang w:bidi="fa-IR"/>
        </w:rPr>
        <w:t>الْمَعْلُومَ مِنْ مَالِكَ</w:t>
      </w:r>
      <w:r>
        <w:rPr>
          <w:rtl/>
          <w:lang w:bidi="fa-IR"/>
        </w:rPr>
        <w:t>؟</w:t>
      </w:r>
      <w:r w:rsidRPr="00020424">
        <w:rPr>
          <w:rtl/>
          <w:lang w:bidi="fa-IR"/>
        </w:rPr>
        <w:t xml:space="preserve"> » قَالَ</w:t>
      </w:r>
      <w:r>
        <w:rPr>
          <w:rtl/>
          <w:lang w:bidi="fa-IR"/>
        </w:rPr>
        <w:t xml:space="preserve">: </w:t>
      </w:r>
      <w:r w:rsidRPr="00020424">
        <w:rPr>
          <w:rtl/>
          <w:lang w:bidi="fa-IR"/>
        </w:rPr>
        <w:t>نَعَمْ</w:t>
      </w:r>
      <w:r>
        <w:rPr>
          <w:rtl/>
          <w:lang w:bidi="fa-IR"/>
        </w:rPr>
        <w:t xml:space="preserve">، </w:t>
      </w:r>
      <w:r w:rsidRPr="00020424">
        <w:rPr>
          <w:rtl/>
          <w:lang w:bidi="fa-IR"/>
        </w:rPr>
        <w:t>قَالَ</w:t>
      </w:r>
      <w:r>
        <w:rPr>
          <w:rtl/>
          <w:lang w:bidi="fa-IR"/>
        </w:rPr>
        <w:t xml:space="preserve">: </w:t>
      </w:r>
      <w:r w:rsidRPr="00020424">
        <w:rPr>
          <w:rtl/>
          <w:lang w:bidi="fa-IR"/>
        </w:rPr>
        <w:t>« فَتَصِلُ قَرَابَتَكَ</w:t>
      </w:r>
      <w:r>
        <w:rPr>
          <w:rtl/>
          <w:lang w:bidi="fa-IR"/>
        </w:rPr>
        <w:t>؟</w:t>
      </w:r>
      <w:r w:rsidRPr="00020424">
        <w:rPr>
          <w:rtl/>
          <w:lang w:bidi="fa-IR"/>
        </w:rPr>
        <w:t xml:space="preserve"> » قَالَ</w:t>
      </w:r>
      <w:r>
        <w:rPr>
          <w:rtl/>
          <w:lang w:bidi="fa-IR"/>
        </w:rPr>
        <w:t xml:space="preserve">: </w:t>
      </w:r>
      <w:r w:rsidRPr="00020424">
        <w:rPr>
          <w:rtl/>
          <w:lang w:bidi="fa-IR"/>
        </w:rPr>
        <w:t>نَعَمْ</w:t>
      </w:r>
      <w:r>
        <w:rPr>
          <w:rtl/>
          <w:lang w:bidi="fa-IR"/>
        </w:rPr>
        <w:t xml:space="preserve">، </w:t>
      </w:r>
      <w:r w:rsidRPr="00020424">
        <w:rPr>
          <w:rtl/>
          <w:lang w:bidi="fa-IR"/>
        </w:rPr>
        <w:t>قَالَ</w:t>
      </w:r>
      <w:r>
        <w:rPr>
          <w:rtl/>
          <w:lang w:bidi="fa-IR"/>
        </w:rPr>
        <w:t xml:space="preserve">: </w:t>
      </w:r>
      <w:r w:rsidRPr="00020424">
        <w:rPr>
          <w:rtl/>
          <w:lang w:bidi="fa-IR"/>
        </w:rPr>
        <w:t>« فَتَصِلُ</w:t>
      </w:r>
      <w:r>
        <w:rPr>
          <w:rtl/>
          <w:lang w:bidi="fa-IR"/>
        </w:rPr>
        <w:t xml:space="preserve"> </w:t>
      </w:r>
      <w:r w:rsidRPr="00020424">
        <w:rPr>
          <w:rtl/>
          <w:lang w:bidi="fa-IR"/>
        </w:rPr>
        <w:t>إِخْوَانَكَ</w:t>
      </w:r>
      <w:r>
        <w:rPr>
          <w:rtl/>
          <w:lang w:bidi="fa-IR"/>
        </w:rPr>
        <w:t>؟</w:t>
      </w:r>
      <w:r w:rsidRPr="00020424">
        <w:rPr>
          <w:rtl/>
          <w:lang w:bidi="fa-IR"/>
        </w:rPr>
        <w:t xml:space="preserve"> » قَالَ</w:t>
      </w:r>
      <w:r>
        <w:rPr>
          <w:rtl/>
          <w:lang w:bidi="fa-IR"/>
        </w:rPr>
        <w:t xml:space="preserve">: </w:t>
      </w:r>
      <w:r w:rsidRPr="00020424">
        <w:rPr>
          <w:rtl/>
          <w:lang w:bidi="fa-IR"/>
        </w:rPr>
        <w:t>نَعَمْ.</w:t>
      </w:r>
      <w:r>
        <w:rPr>
          <w:rtl/>
          <w:lang w:bidi="fa-IR"/>
        </w:rPr>
        <w:t xml:space="preserve"> </w:t>
      </w:r>
      <w:r w:rsidRPr="00020424">
        <w:rPr>
          <w:rtl/>
          <w:lang w:bidi="fa-IR"/>
        </w:rPr>
        <w:t>فَقَالَ</w:t>
      </w:r>
      <w:r>
        <w:rPr>
          <w:rtl/>
          <w:lang w:bidi="fa-IR"/>
        </w:rPr>
        <w:t xml:space="preserve">: </w:t>
      </w:r>
      <w:r w:rsidRPr="00020424">
        <w:rPr>
          <w:rtl/>
          <w:lang w:bidi="fa-IR"/>
        </w:rPr>
        <w:t>« يَا عَمَّارُ</w:t>
      </w:r>
      <w:r>
        <w:rPr>
          <w:rtl/>
          <w:lang w:bidi="fa-IR"/>
        </w:rPr>
        <w:t xml:space="preserve">، </w:t>
      </w:r>
      <w:r w:rsidRPr="00020424">
        <w:rPr>
          <w:rtl/>
          <w:lang w:bidi="fa-IR"/>
        </w:rPr>
        <w:t>إِنَّ</w:t>
      </w:r>
      <w:r>
        <w:rPr>
          <w:rtl/>
          <w:lang w:bidi="fa-IR"/>
        </w:rPr>
        <w:t xml:space="preserve"> </w:t>
      </w:r>
      <w:r w:rsidRPr="00020424">
        <w:rPr>
          <w:rtl/>
          <w:lang w:bidi="fa-IR"/>
        </w:rPr>
        <w:t>الْمَالَ يَفْنى</w:t>
      </w:r>
      <w:r>
        <w:rPr>
          <w:rtl/>
          <w:lang w:bidi="fa-IR"/>
        </w:rPr>
        <w:t xml:space="preserve">، </w:t>
      </w:r>
      <w:r w:rsidRPr="00020424">
        <w:rPr>
          <w:rtl/>
          <w:lang w:bidi="fa-IR"/>
        </w:rPr>
        <w:t>وَالْبَدَنَ يَبْلى</w:t>
      </w:r>
      <w:r>
        <w:rPr>
          <w:rtl/>
          <w:lang w:bidi="fa-IR"/>
        </w:rPr>
        <w:t xml:space="preserve">، </w:t>
      </w:r>
      <w:r w:rsidRPr="00020424">
        <w:rPr>
          <w:rtl/>
          <w:lang w:bidi="fa-IR"/>
        </w:rPr>
        <w:t>وَالْعَمَلَ يَبْقى</w:t>
      </w:r>
      <w:r>
        <w:rPr>
          <w:rtl/>
          <w:lang w:bidi="fa-IR"/>
        </w:rPr>
        <w:t xml:space="preserve">، </w:t>
      </w:r>
      <w:r w:rsidRPr="00020424">
        <w:rPr>
          <w:rtl/>
          <w:lang w:bidi="fa-IR"/>
        </w:rPr>
        <w:t>وَالدَّيَّانَ</w:t>
      </w:r>
      <w:r>
        <w:rPr>
          <w:rtl/>
          <w:lang w:bidi="fa-IR"/>
        </w:rPr>
        <w:t xml:space="preserve"> </w:t>
      </w:r>
      <w:r w:rsidRPr="00020424">
        <w:rPr>
          <w:rtl/>
          <w:lang w:bidi="fa-IR"/>
        </w:rPr>
        <w:t>حَيٌّ لَا يَمُوتُ</w:t>
      </w:r>
      <w:r>
        <w:rPr>
          <w:rtl/>
          <w:lang w:bidi="fa-IR"/>
        </w:rPr>
        <w:t xml:space="preserve">؛ </w:t>
      </w:r>
      <w:r w:rsidRPr="00020424">
        <w:rPr>
          <w:rtl/>
          <w:lang w:bidi="fa-IR"/>
        </w:rPr>
        <w:t>يَا عَمَّارُ</w:t>
      </w:r>
      <w:r>
        <w:rPr>
          <w:rtl/>
          <w:lang w:bidi="fa-IR"/>
        </w:rPr>
        <w:t xml:space="preserve">، </w:t>
      </w:r>
      <w:r w:rsidRPr="00020424">
        <w:rPr>
          <w:rtl/>
          <w:lang w:bidi="fa-IR"/>
        </w:rPr>
        <w:t>إِنَّهُ</w:t>
      </w:r>
      <w:r>
        <w:rPr>
          <w:rtl/>
          <w:lang w:bidi="fa-IR"/>
        </w:rPr>
        <w:t xml:space="preserve"> </w:t>
      </w:r>
      <w:r w:rsidRPr="00020424">
        <w:rPr>
          <w:rtl/>
          <w:lang w:bidi="fa-IR"/>
        </w:rPr>
        <w:t>مَا قَدَّمْتَ فَلَنْ يَسْبِقَكَ</w:t>
      </w:r>
      <w:r>
        <w:rPr>
          <w:rtl/>
          <w:lang w:bidi="fa-IR"/>
        </w:rPr>
        <w:t xml:space="preserve">، </w:t>
      </w:r>
      <w:r w:rsidRPr="00020424">
        <w:rPr>
          <w:rtl/>
          <w:lang w:bidi="fa-IR"/>
        </w:rPr>
        <w:t>وَمَا أَخَّرْتَ فَلَنْ يَلْحَقَكَ</w:t>
      </w:r>
      <w:r>
        <w:rPr>
          <w:rtl/>
          <w:lang w:bidi="fa-IR"/>
        </w:rPr>
        <w:t xml:space="preserve"> ».</w:t>
      </w:r>
    </w:p>
    <w:p w14:paraId="04419D27" w14:textId="77777777" w:rsidR="001D2A8B" w:rsidRDefault="001D2A8B" w:rsidP="001D2A8B">
      <w:pPr>
        <w:pStyle w:val="libNormal"/>
      </w:pPr>
      <w:r>
        <w:t>Ahmad Bin Muhammad Bin Abdullah and someone else, from Ahmad Bin Abu Abdullah, from his father, from Abdullah Bin Al Qasim, from a man from the people of Sabata who said,</w:t>
      </w:r>
    </w:p>
    <w:p w14:paraId="514021E3" w14:textId="717C780A" w:rsidR="00093B5C" w:rsidRDefault="001D2A8B" w:rsidP="001D2A8B">
      <w:pPr>
        <w:pStyle w:val="libNormal"/>
      </w:pPr>
      <w:r>
        <w:t>‘Abu Abdullah</w:t>
      </w:r>
      <w:r w:rsidRPr="00813829">
        <w:rPr>
          <w:rStyle w:val="libAlaemEnChar"/>
        </w:rPr>
        <w:t>asws</w:t>
      </w:r>
      <w:r>
        <w:t xml:space="preserve"> said to Ammar </w:t>
      </w:r>
      <w:r w:rsidRPr="00004DA2">
        <w:rPr>
          <w:rStyle w:val="libNormalChar"/>
        </w:rPr>
        <w:t>Al-Sabaty: ‘O Amma</w:t>
      </w:r>
      <w:r>
        <w:t>r! You are a lord of a lot of wealth?’ He said, ‘Yes, may I be sacrificed for you</w:t>
      </w:r>
      <w:r w:rsidRPr="00813829">
        <w:rPr>
          <w:rStyle w:val="libAlaemEnChar"/>
        </w:rPr>
        <w:t>asws</w:t>
      </w:r>
      <w:r>
        <w:t>’. He</w:t>
      </w:r>
      <w:r w:rsidRPr="00813829">
        <w:rPr>
          <w:rStyle w:val="libAlaemEnChar"/>
        </w:rPr>
        <w:t>asws</w:t>
      </w:r>
      <w:r>
        <w:t xml:space="preserve"> said: ‘So do you pay what Allah</w:t>
      </w:r>
      <w:r w:rsidRPr="001C3974">
        <w:rPr>
          <w:rStyle w:val="libAlaemEnChar"/>
        </w:rPr>
        <w:t>azwj</w:t>
      </w:r>
      <w:r w:rsidRPr="002A5891">
        <w:t xml:space="preserve"> has </w:t>
      </w:r>
      <w:r>
        <w:t xml:space="preserve">Imposed upon you, from the </w:t>
      </w:r>
      <w:r w:rsidRPr="009157A6">
        <w:rPr>
          <w:rStyle w:val="libNormalChar"/>
        </w:rPr>
        <w:t>Zakāt?</w:t>
      </w:r>
      <w:r>
        <w:t>’ So he said, ‘Yes’. He</w:t>
      </w:r>
      <w:r w:rsidRPr="00813829">
        <w:rPr>
          <w:rStyle w:val="libAlaemEnChar"/>
        </w:rPr>
        <w:t>asws</w:t>
      </w:r>
      <w:r>
        <w:t xml:space="preserve"> said: ‘So you do take out the ‘known right’ from your wealth?’ He said, ‘Yes’. He</w:t>
      </w:r>
      <w:r w:rsidRPr="00813829">
        <w:rPr>
          <w:rStyle w:val="libAlaemEnChar"/>
        </w:rPr>
        <w:t>asws</w:t>
      </w:r>
      <w:r>
        <w:t xml:space="preserve"> said: ‘So you do help your relatives?’ He said, ‘Yes’. He</w:t>
      </w:r>
      <w:r w:rsidRPr="00813829">
        <w:rPr>
          <w:rStyle w:val="libAlaemEnChar"/>
        </w:rPr>
        <w:t>asws</w:t>
      </w:r>
      <w:r>
        <w:t xml:space="preserve"> said: ‘And you do help your brothers’. He said, ‘Yes’. So he</w:t>
      </w:r>
      <w:r w:rsidRPr="00813829">
        <w:rPr>
          <w:rStyle w:val="libAlaemEnChar"/>
        </w:rPr>
        <w:t>asws</w:t>
      </w:r>
      <w:r>
        <w:t xml:space="preserve"> said: ‘O Ammar! The wealth perishes, and the body wears out, and the deeds remain, and the Judge (Allah</w:t>
      </w:r>
      <w:r w:rsidRPr="001C3974">
        <w:rPr>
          <w:rStyle w:val="libAlaemEnChar"/>
        </w:rPr>
        <w:t>azwj</w:t>
      </w:r>
      <w:r>
        <w:t>) is Living and will not be dying. O Ammar! Whatever you send forward, so it will never preceded you (leave you behind), and whatever you delay (not perform), so it will never join you’.</w:t>
      </w:r>
      <w:r w:rsidR="00093B5C" w:rsidRPr="00A15820">
        <w:rPr>
          <w:rStyle w:val="libFootnotenumChar"/>
        </w:rPr>
        <w:t>15</w:t>
      </w:r>
    </w:p>
    <w:p w14:paraId="1F0237D2" w14:textId="750549A6" w:rsidR="001D2A8B" w:rsidRDefault="001D2A8B" w:rsidP="00270865">
      <w:pPr>
        <w:pStyle w:val="libAr"/>
        <w:rPr>
          <w:rtl/>
          <w:lang w:bidi="fa-IR"/>
        </w:rPr>
      </w:pPr>
      <w:r w:rsidRPr="001155DE">
        <w:rPr>
          <w:rStyle w:val="libBold2Char"/>
          <w:rtl/>
        </w:rPr>
        <w:lastRenderedPageBreak/>
        <w:t>1</w:t>
      </w:r>
      <w:r>
        <w:rPr>
          <w:rStyle w:val="libBold2Char"/>
          <w:rFonts w:hint="cs"/>
          <w:rtl/>
        </w:rPr>
        <w:t>6</w:t>
      </w:r>
      <w:r w:rsidRPr="001155DE">
        <w:rPr>
          <w:rStyle w:val="libBold2Char"/>
          <w:rtl/>
        </w:rPr>
        <w:t>.</w:t>
      </w:r>
      <w:r w:rsidRPr="00270865">
        <w:rPr>
          <w:rtl/>
          <w:lang w:bidi="fa-IR"/>
        </w:rPr>
        <w:t xml:space="preserve"> عَلِيُّ بْنُ إِبْرَاهِيمَ، عَنْ أَحْمَدَ بْنِ مُحَمَّدٍ، عَنْ مُحَمَّدِ بْنِ خَالِدٍ، عَنْ عَبْدِ اللهِ بْنِ يَحْيى، عَنْ عَبْدِ اللهِ بْنِ مُسْكَانَ، عَنْ أَبِي بَصِيرٍ، قَالَ: قُلْتُ لِأَبِي عَبْدِ اللهِ </w:t>
      </w:r>
      <w:r w:rsidRPr="00005A81">
        <w:rPr>
          <w:rStyle w:val="libAlaemChar"/>
          <w:rtl/>
        </w:rPr>
        <w:t>عليه‌السلام</w:t>
      </w:r>
      <w:r>
        <w:rPr>
          <w:rtl/>
          <w:lang w:bidi="fa-IR"/>
        </w:rPr>
        <w:t xml:space="preserve">: </w:t>
      </w:r>
      <w:r w:rsidRPr="00020424">
        <w:rPr>
          <w:rtl/>
          <w:lang w:bidi="fa-IR"/>
        </w:rPr>
        <w:t>قَوْلُ اللهِ عَزَّ وَجَلَّ</w:t>
      </w:r>
      <w:r>
        <w:rPr>
          <w:rtl/>
          <w:lang w:bidi="fa-IR"/>
        </w:rPr>
        <w:t xml:space="preserve">: </w:t>
      </w:r>
      <w:r w:rsidR="00C76B65">
        <w:rPr>
          <w:rStyle w:val="libAlaemChar"/>
          <w:rtl/>
        </w:rPr>
        <w:t>(</w:t>
      </w:r>
      <w:r w:rsidRPr="004E5AB4">
        <w:rPr>
          <w:rStyle w:val="libAieChar"/>
          <w:rtl/>
        </w:rPr>
        <w:t>إِنَّمَا الصَّدَقاتُ لِلْفُقَراءِ وَالْمَساكِينِ</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فَقَالَ</w:t>
      </w:r>
      <w:r>
        <w:rPr>
          <w:rtl/>
          <w:lang w:bidi="fa-IR"/>
        </w:rPr>
        <w:t xml:space="preserve">: </w:t>
      </w:r>
      <w:r w:rsidRPr="00020424">
        <w:rPr>
          <w:rtl/>
          <w:lang w:bidi="fa-IR"/>
        </w:rPr>
        <w:t>« الْفَقِيرُ</w:t>
      </w:r>
      <w:r>
        <w:rPr>
          <w:rtl/>
          <w:lang w:bidi="fa-IR"/>
        </w:rPr>
        <w:t xml:space="preserve">: </w:t>
      </w:r>
      <w:r w:rsidRPr="00020424">
        <w:rPr>
          <w:rtl/>
          <w:lang w:bidi="fa-IR"/>
        </w:rPr>
        <w:t>الَّذِي لَايَسْأَلُ النَّاسَ</w:t>
      </w:r>
      <w:r>
        <w:rPr>
          <w:rtl/>
          <w:lang w:bidi="fa-IR"/>
        </w:rPr>
        <w:t xml:space="preserve">، </w:t>
      </w:r>
      <w:r w:rsidRPr="00020424">
        <w:rPr>
          <w:rtl/>
          <w:lang w:bidi="fa-IR"/>
        </w:rPr>
        <w:t>وَالْمِسْكِينُ</w:t>
      </w:r>
      <w:r>
        <w:rPr>
          <w:rtl/>
          <w:lang w:bidi="fa-IR"/>
        </w:rPr>
        <w:t xml:space="preserve"> </w:t>
      </w:r>
      <w:r w:rsidRPr="00020424">
        <w:rPr>
          <w:rtl/>
          <w:lang w:bidi="fa-IR"/>
        </w:rPr>
        <w:t>أَجْهَدُ مِنْهُ</w:t>
      </w:r>
      <w:r>
        <w:rPr>
          <w:rtl/>
          <w:lang w:bidi="fa-IR"/>
        </w:rPr>
        <w:t xml:space="preserve">، </w:t>
      </w:r>
      <w:r w:rsidRPr="00020424">
        <w:rPr>
          <w:rtl/>
          <w:lang w:bidi="fa-IR"/>
        </w:rPr>
        <w:t>وَالْبَائِسُ أَجْهَدُهُمْ</w:t>
      </w:r>
      <w:r>
        <w:rPr>
          <w:rtl/>
          <w:lang w:bidi="fa-IR"/>
        </w:rPr>
        <w:t xml:space="preserve">، </w:t>
      </w:r>
      <w:r w:rsidRPr="00020424">
        <w:rPr>
          <w:rtl/>
          <w:lang w:bidi="fa-IR"/>
        </w:rPr>
        <w:t>فَكُلُّ</w:t>
      </w:r>
      <w:r>
        <w:rPr>
          <w:rtl/>
          <w:lang w:bidi="fa-IR"/>
        </w:rPr>
        <w:t xml:space="preserve"> </w:t>
      </w:r>
      <w:r w:rsidRPr="00020424">
        <w:rPr>
          <w:rtl/>
          <w:lang w:bidi="fa-IR"/>
        </w:rPr>
        <w:t>مَا فَرَضَ اللهُ</w:t>
      </w:r>
      <w:r>
        <w:rPr>
          <w:rtl/>
          <w:lang w:bidi="fa-IR"/>
        </w:rPr>
        <w:t xml:space="preserve"> ـ </w:t>
      </w:r>
      <w:r w:rsidRPr="00020424">
        <w:rPr>
          <w:rtl/>
          <w:lang w:bidi="fa-IR"/>
        </w:rPr>
        <w:t>عَزَّ وَجَلَّ</w:t>
      </w:r>
      <w:r>
        <w:rPr>
          <w:rtl/>
          <w:lang w:bidi="fa-IR"/>
        </w:rPr>
        <w:t xml:space="preserve"> ـ </w:t>
      </w:r>
      <w:r w:rsidRPr="00020424">
        <w:rPr>
          <w:rtl/>
          <w:lang w:bidi="fa-IR"/>
        </w:rPr>
        <w:t>عَلَيْكَ</w:t>
      </w:r>
      <w:r>
        <w:rPr>
          <w:rtl/>
          <w:lang w:bidi="fa-IR"/>
        </w:rPr>
        <w:t xml:space="preserve">، </w:t>
      </w:r>
      <w:r w:rsidRPr="00020424">
        <w:rPr>
          <w:rtl/>
          <w:lang w:bidi="fa-IR"/>
        </w:rPr>
        <w:t>فَإِعْلَانُهُ أَفْضَلُ مِنْ إِسْرَارِهِ</w:t>
      </w:r>
      <w:r>
        <w:rPr>
          <w:rtl/>
          <w:lang w:bidi="fa-IR"/>
        </w:rPr>
        <w:t xml:space="preserve">، </w:t>
      </w:r>
      <w:r w:rsidRPr="00020424">
        <w:rPr>
          <w:rtl/>
          <w:lang w:bidi="fa-IR"/>
        </w:rPr>
        <w:t>وَكُلُّ</w:t>
      </w:r>
      <w:r>
        <w:rPr>
          <w:rtl/>
          <w:lang w:bidi="fa-IR"/>
        </w:rPr>
        <w:t xml:space="preserve"> </w:t>
      </w:r>
      <w:r w:rsidRPr="00020424">
        <w:rPr>
          <w:rtl/>
          <w:lang w:bidi="fa-IR"/>
        </w:rPr>
        <w:t>مَا كَانَ تَطَوُّعاً</w:t>
      </w:r>
      <w:r>
        <w:rPr>
          <w:rtl/>
          <w:lang w:bidi="fa-IR"/>
        </w:rPr>
        <w:t xml:space="preserve">، </w:t>
      </w:r>
      <w:r w:rsidRPr="00020424">
        <w:rPr>
          <w:rtl/>
          <w:lang w:bidi="fa-IR"/>
        </w:rPr>
        <w:t>فَإِسْرَارُهُ أَفْضَلُ مِنْ إِعْلَانِهِ</w:t>
      </w:r>
      <w:r>
        <w:rPr>
          <w:rtl/>
          <w:lang w:bidi="fa-IR"/>
        </w:rPr>
        <w:t xml:space="preserve">، </w:t>
      </w:r>
      <w:r w:rsidRPr="00020424">
        <w:rPr>
          <w:rtl/>
          <w:lang w:bidi="fa-IR"/>
        </w:rPr>
        <w:t>وَلَوْ</w:t>
      </w:r>
      <w:r>
        <w:rPr>
          <w:rtl/>
          <w:lang w:bidi="fa-IR"/>
        </w:rPr>
        <w:t xml:space="preserve"> </w:t>
      </w:r>
      <w:r w:rsidRPr="00020424">
        <w:rPr>
          <w:rtl/>
          <w:lang w:bidi="fa-IR"/>
        </w:rPr>
        <w:t>أَنَّ رَجُلاً يَحْمِلُ</w:t>
      </w:r>
      <w:r>
        <w:rPr>
          <w:rtl/>
          <w:lang w:bidi="fa-IR"/>
        </w:rPr>
        <w:t xml:space="preserve"> </w:t>
      </w:r>
      <w:r w:rsidRPr="00020424">
        <w:rPr>
          <w:rtl/>
          <w:lang w:bidi="fa-IR"/>
        </w:rPr>
        <w:t>زَكَاةَ مَالِهِ عَلى عَاتِقِهِ فَقَسَمَهَا عَلَانِيَةً</w:t>
      </w:r>
      <w:r>
        <w:rPr>
          <w:rtl/>
          <w:lang w:bidi="fa-IR"/>
        </w:rPr>
        <w:t xml:space="preserve">، </w:t>
      </w:r>
      <w:r w:rsidRPr="00020424">
        <w:rPr>
          <w:rtl/>
          <w:lang w:bidi="fa-IR"/>
        </w:rPr>
        <w:t>كَانَ ذلِكَ حَسَناً جَمِيلاً</w:t>
      </w:r>
      <w:r>
        <w:rPr>
          <w:rtl/>
          <w:lang w:bidi="fa-IR"/>
        </w:rPr>
        <w:t xml:space="preserve"> ».</w:t>
      </w:r>
    </w:p>
    <w:p w14:paraId="096CD84E" w14:textId="77777777" w:rsidR="001D2A8B" w:rsidRDefault="001D2A8B" w:rsidP="001D2A8B">
      <w:pPr>
        <w:pStyle w:val="libNormal"/>
      </w:pPr>
      <w:r>
        <w:t>Ali Bin Ibrahim, from Ahmad Bin Muhammad, from Muhammad Bin Khalid, from Abdullah Bin Yahya, from Abdullah Bin Muskan, from Abu Baseer who said,</w:t>
      </w:r>
    </w:p>
    <w:p w14:paraId="6A3F46B4" w14:textId="1AA380D6" w:rsidR="00093B5C" w:rsidRDefault="001D2A8B" w:rsidP="001D2A8B">
      <w:pPr>
        <w:pStyle w:val="libNormal"/>
      </w:pPr>
      <w:r>
        <w:t>‘I said to Abu Abdullah</w:t>
      </w:r>
      <w:r w:rsidRPr="00813829">
        <w:rPr>
          <w:rStyle w:val="libAlaemEnChar"/>
        </w:rPr>
        <w:t>asws</w:t>
      </w:r>
      <w:r>
        <w:t>, ‘(What about) the Words of Allah</w:t>
      </w:r>
      <w:r w:rsidRPr="001C3974">
        <w:rPr>
          <w:rStyle w:val="libAlaemEnChar"/>
        </w:rPr>
        <w:t>azwj</w:t>
      </w:r>
      <w:r>
        <w:t xml:space="preserve"> Mighty and Majestic [9:60] But rather, the charities are only for the poor and the needy?’ He</w:t>
      </w:r>
      <w:r w:rsidRPr="00813829">
        <w:rPr>
          <w:rStyle w:val="libAlaemEnChar"/>
        </w:rPr>
        <w:t>asws</w:t>
      </w:r>
      <w:r>
        <w:t xml:space="preserve"> said: ‘The ‘poor’ is the one who does not ask the people, and the needy is even more straitened than him, and the wretch is even more straitened than them. Thus, everything what Allah</w:t>
      </w:r>
      <w:r w:rsidRPr="001C3974">
        <w:rPr>
          <w:rStyle w:val="libAlaemEnChar"/>
        </w:rPr>
        <w:t>azwj</w:t>
      </w:r>
      <w:r>
        <w:t xml:space="preserve"> Mighty and Majestic</w:t>
      </w:r>
      <w:r w:rsidRPr="002A5891">
        <w:t xml:space="preserve"> has </w:t>
      </w:r>
      <w:r>
        <w:t>Imposed upon you, so its public (giving) is superior than its secretive (giving), and everything what</w:t>
      </w:r>
      <w:r w:rsidRPr="002A5891">
        <w:t xml:space="preserve"> was </w:t>
      </w:r>
      <w:r>
        <w:t xml:space="preserve">voluntary, so its secretive (giving) is superior than its publicly (giving), and even if a man were to carry the </w:t>
      </w:r>
      <w:r w:rsidRPr="009157A6">
        <w:rPr>
          <w:rStyle w:val="libNormalChar"/>
        </w:rPr>
        <w:t xml:space="preserve">Zakāt </w:t>
      </w:r>
      <w:r>
        <w:t>of his wealth upon his shoulders and distribute it publicly, that would be good, beautiful’.</w:t>
      </w:r>
      <w:r w:rsidR="00093B5C" w:rsidRPr="00A15820">
        <w:rPr>
          <w:rStyle w:val="libFootnotenumChar"/>
        </w:rPr>
        <w:t>16</w:t>
      </w:r>
    </w:p>
    <w:p w14:paraId="7A90B8C7" w14:textId="55B8235A" w:rsidR="001D2A8B" w:rsidRDefault="001D2A8B" w:rsidP="00270865">
      <w:pPr>
        <w:pStyle w:val="libAr"/>
        <w:rPr>
          <w:rtl/>
          <w:lang w:bidi="fa-IR"/>
        </w:rPr>
      </w:pPr>
      <w:r w:rsidRPr="001155DE">
        <w:rPr>
          <w:rStyle w:val="libBold2Char"/>
          <w:rtl/>
        </w:rPr>
        <w:t>1</w:t>
      </w:r>
      <w:r>
        <w:rPr>
          <w:rStyle w:val="libBold2Char"/>
          <w:rFonts w:hint="cs"/>
          <w:rtl/>
        </w:rPr>
        <w:t>7</w:t>
      </w:r>
      <w:r w:rsidRPr="001155DE">
        <w:rPr>
          <w:rStyle w:val="libBold2Char"/>
          <w:rtl/>
        </w:rPr>
        <w:t>.</w:t>
      </w:r>
      <w:r w:rsidRPr="00270865">
        <w:rPr>
          <w:rtl/>
          <w:lang w:bidi="fa-IR"/>
        </w:rPr>
        <w:t xml:space="preserve"> عَلِيُّ بْنُ إِبْرَاهِيمَ، عَنْ أَبِيهِ، عَنِ ابْنِ أَبِي عُمَيْرٍ، عَنْ إِسْحَاقَ بْنِ عَمَّارٍ: عَنْ أَبِي عَبْدِ اللهِ </w:t>
      </w:r>
      <w:r w:rsidRPr="00005A81">
        <w:rPr>
          <w:rStyle w:val="libAlaemChar"/>
          <w:rtl/>
        </w:rPr>
        <w:t>عليه‌السلام</w:t>
      </w:r>
      <w:r w:rsidRPr="00020424">
        <w:rPr>
          <w:rtl/>
          <w:lang w:bidi="fa-IR"/>
        </w:rPr>
        <w:t xml:space="preserve"> فِي قَوْلِ اللهِ عَزَّ وَجَلَّ</w:t>
      </w:r>
      <w:r>
        <w:rPr>
          <w:rtl/>
          <w:lang w:bidi="fa-IR"/>
        </w:rPr>
        <w:t xml:space="preserve">: </w:t>
      </w:r>
      <w:r w:rsidR="00C76B65">
        <w:rPr>
          <w:rStyle w:val="libAlaemChar"/>
          <w:rtl/>
        </w:rPr>
        <w:t>(</w:t>
      </w:r>
      <w:r w:rsidRPr="004E5AB4">
        <w:rPr>
          <w:rStyle w:val="libAieChar"/>
          <w:rtl/>
        </w:rPr>
        <w:t>وَإِنْ تُخْفُوها وَتُؤْتُوهَا الْفُقَراءَ فَهُوَ خَيْرٌ لَكُمْ</w:t>
      </w:r>
      <w:r w:rsidR="00C76B65" w:rsidRPr="00C76B65">
        <w:rPr>
          <w:rStyle w:val="libAlaemChar"/>
          <w:rtl/>
        </w:rPr>
        <w:t>)</w:t>
      </w:r>
      <w:r>
        <w:rPr>
          <w:rtl/>
          <w:lang w:bidi="fa-IR"/>
        </w:rPr>
        <w:t xml:space="preserve"> </w:t>
      </w:r>
      <w:r w:rsidRPr="00020424">
        <w:rPr>
          <w:rtl/>
          <w:lang w:bidi="fa-IR"/>
        </w:rPr>
        <w:t>فَقَالَ</w:t>
      </w:r>
      <w:r>
        <w:rPr>
          <w:rtl/>
          <w:lang w:bidi="fa-IR"/>
        </w:rPr>
        <w:t xml:space="preserve">: </w:t>
      </w:r>
      <w:r w:rsidRPr="00020424">
        <w:rPr>
          <w:rtl/>
          <w:lang w:bidi="fa-IR"/>
        </w:rPr>
        <w:t>« هِيَ سِوَى الزَّكَاةِ</w:t>
      </w:r>
      <w:r>
        <w:rPr>
          <w:rtl/>
          <w:lang w:bidi="fa-IR"/>
        </w:rPr>
        <w:t xml:space="preserve">؛ </w:t>
      </w:r>
      <w:r w:rsidRPr="00020424">
        <w:rPr>
          <w:rtl/>
          <w:lang w:bidi="fa-IR"/>
        </w:rPr>
        <w:t>إِنَّ الزَّكَاةَ عَلَانِيَةٌ غَيْرُ سِرٍّ</w:t>
      </w:r>
      <w:r>
        <w:rPr>
          <w:rtl/>
          <w:lang w:bidi="fa-IR"/>
        </w:rPr>
        <w:t xml:space="preserve"> ».</w:t>
      </w:r>
    </w:p>
    <w:p w14:paraId="1D0D93CB" w14:textId="77777777" w:rsidR="001D2A8B" w:rsidRDefault="001D2A8B" w:rsidP="001D2A8B">
      <w:pPr>
        <w:pStyle w:val="libNormal"/>
      </w:pPr>
      <w:r>
        <w:t>Ali Bin Ibrahim, from his father, from Ibn Abu Umeyr, from Is’haq Bin Ammar,</w:t>
      </w:r>
    </w:p>
    <w:p w14:paraId="27733AA6" w14:textId="442AB0D4"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[2:271] If you give alms openly, it is good, and if you hide it and give it to the poor, it is better for you. So he</w:t>
      </w:r>
      <w:r w:rsidRPr="00813829">
        <w:rPr>
          <w:rStyle w:val="libAlaemEnChar"/>
        </w:rPr>
        <w:t>asws</w:t>
      </w:r>
      <w:r>
        <w:t xml:space="preserve"> said: ‘It is besides the </w:t>
      </w:r>
      <w:r w:rsidRPr="009157A6">
        <w:rPr>
          <w:rStyle w:val="libNormalChar"/>
        </w:rPr>
        <w:t>Zakāt.</w:t>
      </w:r>
      <w:r>
        <w:t xml:space="preserve"> The (giving) of </w:t>
      </w:r>
      <w:r w:rsidRPr="009157A6">
        <w:rPr>
          <w:rStyle w:val="libNormalChar"/>
        </w:rPr>
        <w:t xml:space="preserve">Zakāt </w:t>
      </w:r>
      <w:r>
        <w:t>is publicly, without being secretive’.</w:t>
      </w:r>
      <w:r w:rsidR="00093B5C" w:rsidRPr="00A15820">
        <w:rPr>
          <w:rStyle w:val="libFootnotenumChar"/>
        </w:rPr>
        <w:t>17</w:t>
      </w:r>
    </w:p>
    <w:p w14:paraId="66D8D8B7" w14:textId="0A9DC27B" w:rsidR="001D2A8B" w:rsidRDefault="001D2A8B" w:rsidP="00270865">
      <w:pPr>
        <w:pStyle w:val="libAr"/>
        <w:rPr>
          <w:rtl/>
          <w:lang w:bidi="fa-IR"/>
        </w:rPr>
      </w:pPr>
      <w:r w:rsidRPr="001155DE">
        <w:rPr>
          <w:rStyle w:val="libBold2Char"/>
          <w:rtl/>
        </w:rPr>
        <w:t>1</w:t>
      </w:r>
      <w:r>
        <w:rPr>
          <w:rStyle w:val="libBold2Char"/>
          <w:rFonts w:hint="cs"/>
          <w:rtl/>
        </w:rPr>
        <w:t>8</w:t>
      </w:r>
      <w:r w:rsidRPr="001155DE">
        <w:rPr>
          <w:rStyle w:val="libBold2Char"/>
          <w:rtl/>
        </w:rPr>
        <w:t>.</w:t>
      </w:r>
      <w:r w:rsidRPr="00270865">
        <w:rPr>
          <w:rtl/>
          <w:lang w:bidi="fa-IR"/>
        </w:rPr>
        <w:t xml:space="preserve"> مُحَمَّدُ بْنُ يَحْيى، عَنْ مُحَمَّدِ بْنِ الْحُسَيْنِ، عَنْ صَفْوَانَ بْنِ يَحْيى، عَنِ الْعَلَاءِ بْنِ رَزِينٍ، عَنْ مُحَمَّدِ بْنِ مُسْلِمٍ: عَنْ أَحَدِهِمَا </w:t>
      </w:r>
      <w:r w:rsidRPr="00005A81">
        <w:rPr>
          <w:rStyle w:val="libAlaemChar"/>
          <w:rtl/>
        </w:rPr>
        <w:t>عليهما‌السلام</w:t>
      </w:r>
      <w:r>
        <w:rPr>
          <w:rtl/>
          <w:lang w:bidi="fa-IR"/>
        </w:rPr>
        <w:t xml:space="preserve">: </w:t>
      </w:r>
      <w:r w:rsidRPr="00020424">
        <w:rPr>
          <w:rtl/>
          <w:lang w:bidi="fa-IR"/>
        </w:rPr>
        <w:t>أَنَّهُ سَأَلَهُ</w:t>
      </w:r>
      <w:r>
        <w:rPr>
          <w:rtl/>
          <w:lang w:bidi="fa-IR"/>
        </w:rPr>
        <w:t xml:space="preserve"> </w:t>
      </w:r>
      <w:r w:rsidRPr="00020424">
        <w:rPr>
          <w:rtl/>
          <w:lang w:bidi="fa-IR"/>
        </w:rPr>
        <w:t>عَنِ الْفَقِيرِ وَالْمِسْكِينِ</w:t>
      </w:r>
      <w:r>
        <w:rPr>
          <w:rtl/>
          <w:lang w:bidi="fa-IR"/>
        </w:rPr>
        <w:t xml:space="preserve">؟ </w:t>
      </w:r>
      <w:r w:rsidRPr="00020424">
        <w:rPr>
          <w:rtl/>
          <w:lang w:bidi="fa-IR"/>
        </w:rPr>
        <w:t>فَقَالَ</w:t>
      </w:r>
      <w:r>
        <w:rPr>
          <w:rtl/>
          <w:lang w:bidi="fa-IR"/>
        </w:rPr>
        <w:t xml:space="preserve">: </w:t>
      </w:r>
      <w:r w:rsidRPr="00020424">
        <w:rPr>
          <w:rtl/>
          <w:lang w:bidi="fa-IR"/>
        </w:rPr>
        <w:t>« الْفَقِيرُ</w:t>
      </w:r>
      <w:r>
        <w:rPr>
          <w:rtl/>
          <w:lang w:bidi="fa-IR"/>
        </w:rPr>
        <w:t xml:space="preserve">: </w:t>
      </w:r>
      <w:r w:rsidRPr="00020424">
        <w:rPr>
          <w:rtl/>
          <w:lang w:bidi="fa-IR"/>
        </w:rPr>
        <w:t>الَّذِي لَايَسْأَلُ</w:t>
      </w:r>
      <w:r>
        <w:rPr>
          <w:rtl/>
          <w:lang w:bidi="fa-IR"/>
        </w:rPr>
        <w:t xml:space="preserve">، </w:t>
      </w:r>
      <w:r w:rsidRPr="00020424">
        <w:rPr>
          <w:rtl/>
          <w:lang w:bidi="fa-IR"/>
        </w:rPr>
        <w:t>وَالْمِسْكِينُ</w:t>
      </w:r>
      <w:r>
        <w:rPr>
          <w:rtl/>
          <w:lang w:bidi="fa-IR"/>
        </w:rPr>
        <w:t xml:space="preserve">: </w:t>
      </w:r>
      <w:r w:rsidRPr="00020424">
        <w:rPr>
          <w:rtl/>
          <w:lang w:bidi="fa-IR"/>
        </w:rPr>
        <w:t>الَّذِي هُوَ</w:t>
      </w:r>
      <w:r>
        <w:rPr>
          <w:rtl/>
          <w:lang w:bidi="fa-IR"/>
        </w:rPr>
        <w:t xml:space="preserve"> </w:t>
      </w:r>
      <w:r w:rsidRPr="00020424">
        <w:rPr>
          <w:rtl/>
          <w:lang w:bidi="fa-IR"/>
        </w:rPr>
        <w:t>أَجْهَدُ مِنْهُ</w:t>
      </w:r>
      <w:r>
        <w:rPr>
          <w:rtl/>
          <w:lang w:bidi="fa-IR"/>
        </w:rPr>
        <w:t xml:space="preserve">، </w:t>
      </w:r>
      <w:r w:rsidRPr="00020424">
        <w:rPr>
          <w:rtl/>
          <w:lang w:bidi="fa-IR"/>
        </w:rPr>
        <w:t>الَّذِي يَسْأَلُ</w:t>
      </w:r>
      <w:r>
        <w:rPr>
          <w:rtl/>
          <w:lang w:bidi="fa-IR"/>
        </w:rPr>
        <w:t xml:space="preserve"> ».</w:t>
      </w:r>
    </w:p>
    <w:p w14:paraId="27FEDAA5" w14:textId="77777777" w:rsidR="001D2A8B" w:rsidRDefault="001D2A8B" w:rsidP="001D2A8B">
      <w:pPr>
        <w:pStyle w:val="libNormal"/>
      </w:pPr>
      <w:r>
        <w:t xml:space="preserve">Muhammad Bin Yahya, from Muhammad Bin Al Hassan, from Safwan in Yahya, from Al </w:t>
      </w:r>
      <w:r w:rsidRPr="002A5891">
        <w:t>A’ala</w:t>
      </w:r>
      <w:r>
        <w:t xml:space="preserve"> Bin Razeyn, from Muhammad Bin Muslim,</w:t>
      </w:r>
    </w:p>
    <w:p w14:paraId="005E554F" w14:textId="732B9AA6" w:rsidR="00093B5C" w:rsidRDefault="001D2A8B" w:rsidP="001D2A8B">
      <w:pPr>
        <w:pStyle w:val="libNormal"/>
      </w:pPr>
      <w:r w:rsidRPr="00BB69AC">
        <w:t xml:space="preserve">(It has been narrated) </w:t>
      </w:r>
      <w:r>
        <w:t>from one of the two (5th or 6th Imam</w:t>
      </w:r>
      <w:r w:rsidRPr="00813829">
        <w:rPr>
          <w:rStyle w:val="libAlaemEnChar"/>
        </w:rPr>
        <w:t>asws</w:t>
      </w:r>
      <w:r>
        <w:t>), that he</w:t>
      </w:r>
      <w:r w:rsidRPr="00813829">
        <w:rPr>
          <w:rStyle w:val="libAlaemEnChar"/>
        </w:rPr>
        <w:t>asws</w:t>
      </w:r>
      <w:r w:rsidRPr="002A5891">
        <w:t xml:space="preserve"> was </w:t>
      </w:r>
      <w:r>
        <w:t>asked about the poor and the needy, so he</w:t>
      </w:r>
      <w:r w:rsidRPr="00813829">
        <w:rPr>
          <w:rStyle w:val="libAlaemEnChar"/>
        </w:rPr>
        <w:t>asws</w:t>
      </w:r>
      <w:r>
        <w:t xml:space="preserve"> said: ‘The poor is the one who does not ask, and the needy is the one who is more straitened that he does ask for’.</w:t>
      </w:r>
      <w:r w:rsidR="00093B5C" w:rsidRPr="00A15820">
        <w:rPr>
          <w:rStyle w:val="libFootnotenumChar"/>
        </w:rPr>
        <w:t>18</w:t>
      </w:r>
    </w:p>
    <w:p w14:paraId="3C80DFEE" w14:textId="3DFB6854" w:rsidR="001D2A8B" w:rsidRDefault="001D2A8B" w:rsidP="00270865">
      <w:pPr>
        <w:pStyle w:val="libAr"/>
        <w:rPr>
          <w:rtl/>
          <w:lang w:bidi="fa-IR"/>
        </w:rPr>
      </w:pPr>
      <w:r>
        <w:rPr>
          <w:rStyle w:val="libBold2Char"/>
          <w:rFonts w:hint="cs"/>
          <w:rtl/>
        </w:rPr>
        <w:lastRenderedPageBreak/>
        <w:t>19</w:t>
      </w:r>
      <w:r w:rsidRPr="001155DE">
        <w:rPr>
          <w:rStyle w:val="libBold2Char"/>
          <w:rtl/>
        </w:rPr>
        <w:t>.</w:t>
      </w:r>
      <w:r w:rsidRPr="00270865">
        <w:rPr>
          <w:rtl/>
          <w:lang w:bidi="fa-IR"/>
        </w:rPr>
        <w:t xml:space="preserve"> عِدَّةٌ مِنْ أَصْحَابِنَا، عَنْ أَحْمَدَ بْنِ مُحَمَّدِ بْنِ عِيسى، عَنْ أَحْمَدَ بْنِ مُحَمَّدِ بْنِ</w:t>
      </w:r>
      <w:r w:rsidRPr="00270865">
        <w:rPr>
          <w:rFonts w:hint="cs"/>
          <w:rtl/>
          <w:lang w:bidi="fa-IR"/>
        </w:rPr>
        <w:t xml:space="preserve"> </w:t>
      </w:r>
      <w:r w:rsidRPr="00270865">
        <w:rPr>
          <w:rtl/>
          <w:lang w:bidi="fa-IR"/>
        </w:rPr>
        <w:t xml:space="preserve">أَبِي نَصْرٍ، قَالَ: ذَكَرْتُ لِلرِّضَا </w:t>
      </w:r>
      <w:r w:rsidRPr="00005A81">
        <w:rPr>
          <w:rStyle w:val="libAlaemChar"/>
          <w:rtl/>
        </w:rPr>
        <w:t>عليه‌السلام</w:t>
      </w:r>
      <w:r w:rsidRPr="00020424">
        <w:rPr>
          <w:rtl/>
          <w:lang w:bidi="fa-IR"/>
        </w:rPr>
        <w:t xml:space="preserve"> شَيْئاً</w:t>
      </w:r>
      <w:r>
        <w:rPr>
          <w:rtl/>
          <w:lang w:bidi="fa-IR"/>
        </w:rPr>
        <w:t xml:space="preserve">، </w:t>
      </w:r>
      <w:r w:rsidRPr="00020424">
        <w:rPr>
          <w:rtl/>
          <w:lang w:bidi="fa-IR"/>
        </w:rPr>
        <w:t>فَقَالَ</w:t>
      </w:r>
      <w:r>
        <w:rPr>
          <w:rtl/>
          <w:lang w:bidi="fa-IR"/>
        </w:rPr>
        <w:t xml:space="preserve">: </w:t>
      </w:r>
      <w:r w:rsidRPr="00020424">
        <w:rPr>
          <w:rtl/>
          <w:lang w:bidi="fa-IR"/>
        </w:rPr>
        <w:t>« اصْبِرْ</w:t>
      </w:r>
      <w:r>
        <w:rPr>
          <w:rtl/>
          <w:lang w:bidi="fa-IR"/>
        </w:rPr>
        <w:t xml:space="preserve">؛ </w:t>
      </w:r>
      <w:r w:rsidRPr="00020424">
        <w:rPr>
          <w:rtl/>
          <w:lang w:bidi="fa-IR"/>
        </w:rPr>
        <w:t>فَإِنِّي أَرْجُو أَنْ يَصْنَعَ اللهُ لَكَ</w:t>
      </w:r>
      <w:r>
        <w:rPr>
          <w:rtl/>
          <w:lang w:bidi="fa-IR"/>
        </w:rPr>
        <w:t xml:space="preserve"> </w:t>
      </w:r>
      <w:r w:rsidRPr="00020424">
        <w:rPr>
          <w:rtl/>
          <w:lang w:bidi="fa-IR"/>
        </w:rPr>
        <w:t>إِنْ شَاءَ اللهُ » ثُمَّ قَالَ</w:t>
      </w:r>
      <w:r>
        <w:rPr>
          <w:rtl/>
          <w:lang w:bidi="fa-IR"/>
        </w:rPr>
        <w:t xml:space="preserve">: </w:t>
      </w:r>
      <w:r w:rsidRPr="00020424">
        <w:rPr>
          <w:rtl/>
          <w:lang w:bidi="fa-IR"/>
        </w:rPr>
        <w:t>« فَوَ اللهِ</w:t>
      </w:r>
      <w:r>
        <w:rPr>
          <w:rtl/>
          <w:lang w:bidi="fa-IR"/>
        </w:rPr>
        <w:t xml:space="preserve">، </w:t>
      </w:r>
      <w:r w:rsidRPr="00020424">
        <w:rPr>
          <w:rtl/>
          <w:lang w:bidi="fa-IR"/>
        </w:rPr>
        <w:t>مَا</w:t>
      </w:r>
      <w:r>
        <w:rPr>
          <w:rtl/>
          <w:lang w:bidi="fa-IR"/>
        </w:rPr>
        <w:t xml:space="preserve"> </w:t>
      </w:r>
      <w:r w:rsidRPr="00020424">
        <w:rPr>
          <w:rtl/>
          <w:lang w:bidi="fa-IR"/>
        </w:rPr>
        <w:t>أَخَّرَ</w:t>
      </w:r>
      <w:r>
        <w:rPr>
          <w:rtl/>
          <w:lang w:bidi="fa-IR"/>
        </w:rPr>
        <w:t xml:space="preserve"> </w:t>
      </w:r>
      <w:r w:rsidRPr="00020424">
        <w:rPr>
          <w:rtl/>
          <w:lang w:bidi="fa-IR"/>
        </w:rPr>
        <w:t>اللهُ عَنِ الْمُؤْمِنِ مِنْ هذِهِ الدُّنْيَا خَيْرٌ لَهُ مِمَّا عَجَّلَ لَهُ فِيهَا » ثُمَّ صَغَّرَ الدُّنْيَا</w:t>
      </w:r>
      <w:r>
        <w:rPr>
          <w:rtl/>
          <w:lang w:bidi="fa-IR"/>
        </w:rPr>
        <w:t xml:space="preserve">، </w:t>
      </w:r>
      <w:r w:rsidRPr="00020424">
        <w:rPr>
          <w:rtl/>
          <w:lang w:bidi="fa-IR"/>
        </w:rPr>
        <w:t>وَقَالَ</w:t>
      </w:r>
      <w:r>
        <w:rPr>
          <w:rtl/>
          <w:lang w:bidi="fa-IR"/>
        </w:rPr>
        <w:t xml:space="preserve">: </w:t>
      </w:r>
      <w:r w:rsidRPr="00020424">
        <w:rPr>
          <w:rtl/>
          <w:lang w:bidi="fa-IR"/>
        </w:rPr>
        <w:t>« أَيُّ شَيْ‌ءٍ هِيَ</w:t>
      </w:r>
      <w:r>
        <w:rPr>
          <w:rtl/>
          <w:lang w:bidi="fa-IR"/>
        </w:rPr>
        <w:t xml:space="preserve">؟ ». </w:t>
      </w:r>
      <w:r w:rsidRPr="00020424">
        <w:rPr>
          <w:rtl/>
          <w:lang w:bidi="fa-IR"/>
        </w:rPr>
        <w:t>ثُمَّ قَالَ</w:t>
      </w:r>
      <w:r>
        <w:rPr>
          <w:rtl/>
          <w:lang w:bidi="fa-IR"/>
        </w:rPr>
        <w:t xml:space="preserve">: </w:t>
      </w:r>
      <w:r w:rsidRPr="00020424">
        <w:rPr>
          <w:rtl/>
          <w:lang w:bidi="fa-IR"/>
        </w:rPr>
        <w:t>« إِنَّ صَاحِبَ النِّعْمَةِ عَلى خَطَرٍ</w:t>
      </w:r>
      <w:r>
        <w:rPr>
          <w:rtl/>
          <w:lang w:bidi="fa-IR"/>
        </w:rPr>
        <w:t xml:space="preserve">؛ </w:t>
      </w:r>
      <w:r w:rsidRPr="00020424">
        <w:rPr>
          <w:rtl/>
          <w:lang w:bidi="fa-IR"/>
        </w:rPr>
        <w:t>إِنَّهُ</w:t>
      </w:r>
      <w:r>
        <w:rPr>
          <w:rtl/>
          <w:lang w:bidi="fa-IR"/>
        </w:rPr>
        <w:t xml:space="preserve"> </w:t>
      </w:r>
      <w:r w:rsidRPr="00020424">
        <w:rPr>
          <w:rtl/>
          <w:lang w:bidi="fa-IR"/>
        </w:rPr>
        <w:t>يَجِبُ عَلَيْهِ حُقُوقُ اللهِ فِيهَا</w:t>
      </w:r>
      <w:r>
        <w:rPr>
          <w:rtl/>
          <w:lang w:bidi="fa-IR"/>
        </w:rPr>
        <w:t xml:space="preserve">، </w:t>
      </w:r>
      <w:r w:rsidRPr="00020424">
        <w:rPr>
          <w:rtl/>
          <w:lang w:bidi="fa-IR"/>
        </w:rPr>
        <w:t>وَاللهِ</w:t>
      </w:r>
      <w:r>
        <w:rPr>
          <w:rtl/>
          <w:lang w:bidi="fa-IR"/>
        </w:rPr>
        <w:t xml:space="preserve"> </w:t>
      </w:r>
      <w:r w:rsidRPr="00020424">
        <w:rPr>
          <w:rtl/>
          <w:lang w:bidi="fa-IR"/>
        </w:rPr>
        <w:t>إِنَّهُ</w:t>
      </w:r>
      <w:r>
        <w:rPr>
          <w:rtl/>
          <w:lang w:bidi="fa-IR"/>
        </w:rPr>
        <w:t xml:space="preserve"> </w:t>
      </w:r>
      <w:r w:rsidRPr="00020424">
        <w:rPr>
          <w:rtl/>
          <w:lang w:bidi="fa-IR"/>
        </w:rPr>
        <w:t>لَتَكُونُ</w:t>
      </w:r>
      <w:r>
        <w:rPr>
          <w:rtl/>
          <w:lang w:bidi="fa-IR"/>
        </w:rPr>
        <w:t xml:space="preserve"> </w:t>
      </w:r>
      <w:r w:rsidRPr="00020424">
        <w:rPr>
          <w:rtl/>
          <w:lang w:bidi="fa-IR"/>
        </w:rPr>
        <w:t>عَلَيَّ النِّعَمُ مِنَ اللهِ عَزَّ وَجَلَّ</w:t>
      </w:r>
      <w:r>
        <w:rPr>
          <w:rtl/>
          <w:lang w:bidi="fa-IR"/>
        </w:rPr>
        <w:t xml:space="preserve">، </w:t>
      </w:r>
      <w:r w:rsidRPr="00020424">
        <w:rPr>
          <w:rtl/>
          <w:lang w:bidi="fa-IR"/>
        </w:rPr>
        <w:t>فَمَا أَزَالُ</w:t>
      </w:r>
      <w:r>
        <w:rPr>
          <w:rtl/>
          <w:lang w:bidi="fa-IR"/>
        </w:rPr>
        <w:t xml:space="preserve"> </w:t>
      </w:r>
      <w:r w:rsidRPr="00020424">
        <w:rPr>
          <w:rtl/>
          <w:lang w:bidi="fa-IR"/>
        </w:rPr>
        <w:t>مِنْهَا عَلى وَجَلٍ</w:t>
      </w:r>
      <w:r>
        <w:rPr>
          <w:rtl/>
          <w:lang w:bidi="fa-IR"/>
        </w:rPr>
        <w:t xml:space="preserve"> ـ </w:t>
      </w:r>
      <w:r w:rsidRPr="00020424">
        <w:rPr>
          <w:rtl/>
          <w:lang w:bidi="fa-IR"/>
        </w:rPr>
        <w:t>وَحَرَّكَ يَدَهُ</w:t>
      </w:r>
      <w:r>
        <w:rPr>
          <w:rtl/>
          <w:lang w:bidi="fa-IR"/>
        </w:rPr>
        <w:t xml:space="preserve"> ـ </w:t>
      </w:r>
      <w:r w:rsidRPr="00020424">
        <w:rPr>
          <w:rtl/>
          <w:lang w:bidi="fa-IR"/>
        </w:rPr>
        <w:t>حَتّى أَخْرُجَ مِنَ الْحُقُوقِ الَّتِي تَجِبُ</w:t>
      </w:r>
      <w:r>
        <w:rPr>
          <w:rtl/>
          <w:lang w:bidi="fa-IR"/>
        </w:rPr>
        <w:t xml:space="preserve"> </w:t>
      </w:r>
      <w:r w:rsidRPr="00020424">
        <w:rPr>
          <w:rtl/>
          <w:lang w:bidi="fa-IR"/>
        </w:rPr>
        <w:t>لِلّهِ عَلَيَّ</w:t>
      </w:r>
      <w:r>
        <w:rPr>
          <w:rtl/>
          <w:lang w:bidi="fa-IR"/>
        </w:rPr>
        <w:t xml:space="preserve"> </w:t>
      </w:r>
      <w:r w:rsidRPr="00020424">
        <w:rPr>
          <w:rtl/>
          <w:lang w:bidi="fa-IR"/>
        </w:rPr>
        <w:t>فِيهَا</w:t>
      </w:r>
      <w:r>
        <w:rPr>
          <w:rtl/>
          <w:lang w:bidi="fa-IR"/>
        </w:rPr>
        <w:t xml:space="preserve"> ». </w:t>
      </w:r>
      <w:r w:rsidRPr="00020424">
        <w:rPr>
          <w:rtl/>
          <w:lang w:bidi="fa-IR"/>
        </w:rPr>
        <w:t>فَقُلْتُ</w:t>
      </w:r>
      <w:r>
        <w:rPr>
          <w:rtl/>
          <w:lang w:bidi="fa-IR"/>
        </w:rPr>
        <w:t xml:space="preserve">: </w:t>
      </w:r>
      <w:r w:rsidRPr="00020424">
        <w:rPr>
          <w:rtl/>
          <w:lang w:bidi="fa-IR"/>
        </w:rPr>
        <w:t>جُعِلْتُ فِدَاكَ</w:t>
      </w:r>
      <w:r>
        <w:rPr>
          <w:rtl/>
          <w:lang w:bidi="fa-IR"/>
        </w:rPr>
        <w:t xml:space="preserve">، </w:t>
      </w:r>
      <w:r w:rsidRPr="00020424">
        <w:rPr>
          <w:rtl/>
          <w:lang w:bidi="fa-IR"/>
        </w:rPr>
        <w:t>أَنْتَ فِي قَدْرِكَ تَخَافُ هذَا</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فَأَحْمَدُ رَبِّي عَلى</w:t>
      </w:r>
      <w:r>
        <w:rPr>
          <w:rtl/>
          <w:lang w:bidi="fa-IR"/>
        </w:rPr>
        <w:t xml:space="preserve"> </w:t>
      </w:r>
      <w:r w:rsidRPr="00020424">
        <w:rPr>
          <w:rtl/>
          <w:lang w:bidi="fa-IR"/>
        </w:rPr>
        <w:t>مَا</w:t>
      </w:r>
      <w:r>
        <w:rPr>
          <w:rtl/>
          <w:lang w:bidi="fa-IR"/>
        </w:rPr>
        <w:t xml:space="preserve"> </w:t>
      </w:r>
      <w:r w:rsidRPr="00020424">
        <w:rPr>
          <w:rtl/>
          <w:lang w:bidi="fa-IR"/>
        </w:rPr>
        <w:t>مَنَّ بِهِ</w:t>
      </w:r>
      <w:r>
        <w:rPr>
          <w:rtl/>
          <w:lang w:bidi="fa-IR"/>
        </w:rPr>
        <w:t xml:space="preserve"> </w:t>
      </w:r>
      <w:r w:rsidRPr="00020424">
        <w:rPr>
          <w:rtl/>
          <w:lang w:bidi="fa-IR"/>
        </w:rPr>
        <w:t>عَلَيَّ</w:t>
      </w:r>
      <w:r>
        <w:rPr>
          <w:rtl/>
          <w:lang w:bidi="fa-IR"/>
        </w:rPr>
        <w:t xml:space="preserve"> ».</w:t>
      </w:r>
    </w:p>
    <w:p w14:paraId="371B6FEC" w14:textId="77777777" w:rsidR="001D2A8B" w:rsidRDefault="001D2A8B" w:rsidP="001D2A8B">
      <w:pPr>
        <w:pStyle w:val="libNormal"/>
      </w:pPr>
      <w:r>
        <w:t>A number of our companions, from Ahmad Bin Muhammad Bin Isa, from Ahmad Bin Muhammad Bin Abu Nasr who said,</w:t>
      </w:r>
    </w:p>
    <w:p w14:paraId="32A18EFF" w14:textId="77777777" w:rsidR="001D2A8B" w:rsidRDefault="001D2A8B" w:rsidP="001D2A8B">
      <w:pPr>
        <w:pStyle w:val="libNormal"/>
      </w:pPr>
      <w:r>
        <w:t xml:space="preserve">‘I mentioned something to </w:t>
      </w:r>
      <w:r w:rsidRPr="00004DA2">
        <w:rPr>
          <w:rStyle w:val="libNormalChar"/>
        </w:rPr>
        <w:t>Al-Reza</w:t>
      </w:r>
      <w:r w:rsidRPr="00813829">
        <w:rPr>
          <w:rStyle w:val="libAlaemEnChar"/>
        </w:rPr>
        <w:t>asws</w:t>
      </w:r>
      <w:r w:rsidRPr="00004DA2">
        <w:rPr>
          <w:rStyle w:val="libNormalChar"/>
        </w:rPr>
        <w:t>, so he</w:t>
      </w:r>
      <w:r w:rsidRPr="00813829">
        <w:rPr>
          <w:rStyle w:val="libAlaemEnChar"/>
        </w:rPr>
        <w:t>asws</w:t>
      </w:r>
      <w:r>
        <w:t xml:space="preserve"> said: ‘Be patient, for I</w:t>
      </w:r>
      <w:r w:rsidRPr="00813829">
        <w:rPr>
          <w:rStyle w:val="libAlaemEnChar"/>
        </w:rPr>
        <w:t>asws</w:t>
      </w:r>
      <w:r>
        <w:t xml:space="preserve"> am hoping that Allah</w:t>
      </w:r>
      <w:r w:rsidRPr="001C3974">
        <w:rPr>
          <w:rStyle w:val="libAlaemEnChar"/>
        </w:rPr>
        <w:t>azwj</w:t>
      </w:r>
      <w:r>
        <w:t xml:space="preserve"> would do something for you, Allah</w:t>
      </w:r>
      <w:r w:rsidRPr="001C3974">
        <w:rPr>
          <w:rStyle w:val="libAlaemEnChar"/>
        </w:rPr>
        <w:t>azwj</w:t>
      </w:r>
      <w:r>
        <w:t xml:space="preserve"> Willing’. Then he</w:t>
      </w:r>
      <w:r w:rsidRPr="00813829">
        <w:rPr>
          <w:rStyle w:val="libAlaemEnChar"/>
        </w:rPr>
        <w:t>asws</w:t>
      </w:r>
      <w:r>
        <w:t xml:space="preserve"> said: ‘By Allah</w:t>
      </w:r>
      <w:r w:rsidRPr="001C3974">
        <w:rPr>
          <w:rStyle w:val="libAlaemEnChar"/>
        </w:rPr>
        <w:t>azwj</w:t>
      </w:r>
      <w:r>
        <w:t>! Allah</w:t>
      </w:r>
      <w:r w:rsidRPr="001C3974">
        <w:rPr>
          <w:rStyle w:val="libAlaemEnChar"/>
        </w:rPr>
        <w:t>azwj</w:t>
      </w:r>
      <w:r>
        <w:t xml:space="preserve"> does not delay from the Believer from this world what is good for him, from what He</w:t>
      </w:r>
      <w:r w:rsidRPr="001C3974">
        <w:rPr>
          <w:rStyle w:val="libAlaemEnChar"/>
        </w:rPr>
        <w:t>azwj</w:t>
      </w:r>
      <w:r>
        <w:t xml:space="preserve"> Hastens or him in it’. Then he</w:t>
      </w:r>
      <w:r w:rsidRPr="00813829">
        <w:rPr>
          <w:rStyle w:val="libAlaemEnChar"/>
        </w:rPr>
        <w:t>asws</w:t>
      </w:r>
      <w:r>
        <w:t xml:space="preserve"> belittled the world and said: ‘Which thing is it?’</w:t>
      </w:r>
    </w:p>
    <w:p w14:paraId="4FC83C4B" w14:textId="1C0AABCD" w:rsidR="00093B5C" w:rsidRDefault="001D2A8B" w:rsidP="001D2A8B">
      <w:pPr>
        <w:pStyle w:val="libNormal"/>
      </w:pPr>
      <w:r>
        <w:t>Then he</w:t>
      </w:r>
      <w:r w:rsidRPr="00813829">
        <w:rPr>
          <w:rStyle w:val="libAlaemEnChar"/>
        </w:rPr>
        <w:t>asws</w:t>
      </w:r>
      <w:r>
        <w:t xml:space="preserve"> said: ‘The favoured one is upon a danger that there is Obligated upon him the Rights of Allah</w:t>
      </w:r>
      <w:r w:rsidRPr="001C3974">
        <w:rPr>
          <w:rStyle w:val="libAlaemEnChar"/>
        </w:rPr>
        <w:t>azwj</w:t>
      </w:r>
      <w:r>
        <w:t xml:space="preserve"> in it. By Allah</w:t>
      </w:r>
      <w:r w:rsidRPr="001C3974">
        <w:rPr>
          <w:rStyle w:val="libAlaemEnChar"/>
        </w:rPr>
        <w:t>azwj</w:t>
      </w:r>
      <w:r>
        <w:t>! If there happens to be the Bounty upon me</w:t>
      </w:r>
      <w:r w:rsidRPr="00813829">
        <w:rPr>
          <w:rStyle w:val="libAlaemEnChar"/>
        </w:rPr>
        <w:t>asws</w:t>
      </w:r>
      <w:r>
        <w:t xml:space="preserve"> from Allah</w:t>
      </w:r>
      <w:r w:rsidRPr="001C3974">
        <w:rPr>
          <w:rStyle w:val="libAlaemEnChar"/>
        </w:rPr>
        <w:t>azwj</w:t>
      </w:r>
      <w:r>
        <w:t xml:space="preserve"> Mighty and Majestic, so I</w:t>
      </w:r>
      <w:r w:rsidRPr="00813829">
        <w:rPr>
          <w:rStyle w:val="libAlaemEnChar"/>
        </w:rPr>
        <w:t>asws</w:t>
      </w:r>
      <w:r>
        <w:t xml:space="preserve"> would not cease to be apprehensive from it’, and he moved his</w:t>
      </w:r>
      <w:r w:rsidRPr="00813829">
        <w:rPr>
          <w:rStyle w:val="libAlaemEnChar"/>
        </w:rPr>
        <w:t>asws</w:t>
      </w:r>
      <w:r>
        <w:t xml:space="preserve"> hand, ‘Until I</w:t>
      </w:r>
      <w:r w:rsidRPr="00813829">
        <w:rPr>
          <w:rStyle w:val="libAlaemEnChar"/>
        </w:rPr>
        <w:t>asws</w:t>
      </w:r>
      <w:r>
        <w:t xml:space="preserve"> take out the rights which are Obligated for the Sake of Allah</w:t>
      </w:r>
      <w:r w:rsidRPr="001C3974">
        <w:rPr>
          <w:rStyle w:val="libAlaemEnChar"/>
        </w:rPr>
        <w:t>azwj</w:t>
      </w:r>
      <w:r>
        <w:t xml:space="preserve"> upon me</w:t>
      </w:r>
      <w:r w:rsidRPr="00813829">
        <w:rPr>
          <w:rStyle w:val="libAlaemEnChar"/>
        </w:rPr>
        <w:t>asws</w:t>
      </w:r>
      <w:r>
        <w:t xml:space="preserve"> with regards to it’. So I said, ‘May I be sacrificed for you</w:t>
      </w:r>
      <w:r w:rsidRPr="00813829">
        <w:rPr>
          <w:rStyle w:val="libAlaemEnChar"/>
        </w:rPr>
        <w:t>asws</w:t>
      </w:r>
      <w:r>
        <w:t>! You</w:t>
      </w:r>
      <w:r w:rsidRPr="00813829">
        <w:rPr>
          <w:rStyle w:val="libAlaemEnChar"/>
        </w:rPr>
        <w:t>asws</w:t>
      </w:r>
      <w:r>
        <w:t xml:space="preserve"> are within your</w:t>
      </w:r>
      <w:r w:rsidRPr="00813829">
        <w:rPr>
          <w:rStyle w:val="libAlaemEnChar"/>
        </w:rPr>
        <w:t>asws</w:t>
      </w:r>
      <w:r>
        <w:t xml:space="preserve"> powers (and) you</w:t>
      </w:r>
      <w:r w:rsidRPr="00813829">
        <w:rPr>
          <w:rStyle w:val="libAlaemEnChar"/>
        </w:rPr>
        <w:t>asws</w:t>
      </w:r>
      <w:r>
        <w:t xml:space="preserve"> are fearing this?’ He</w:t>
      </w:r>
      <w:r w:rsidRPr="00813829">
        <w:rPr>
          <w:rStyle w:val="libAlaemEnChar"/>
        </w:rPr>
        <w:t>asws</w:t>
      </w:r>
      <w:r>
        <w:t xml:space="preserve"> said: ‘Yes, so I</w:t>
      </w:r>
      <w:r w:rsidRPr="00813829">
        <w:rPr>
          <w:rStyle w:val="libAlaemEnChar"/>
        </w:rPr>
        <w:t>asws</w:t>
      </w:r>
      <w:r>
        <w:t xml:space="preserve"> can Praise my</w:t>
      </w:r>
      <w:r w:rsidRPr="00813829">
        <w:rPr>
          <w:rStyle w:val="libAlaemEnChar"/>
        </w:rPr>
        <w:t>asws</w:t>
      </w:r>
      <w:r>
        <w:t xml:space="preserve"> Lord</w:t>
      </w:r>
      <w:r w:rsidRPr="001C3974">
        <w:rPr>
          <w:rStyle w:val="libAlaemEnChar"/>
        </w:rPr>
        <w:t>azwj</w:t>
      </w:r>
      <w:r>
        <w:t xml:space="preserve"> upon what He</w:t>
      </w:r>
      <w:r w:rsidRPr="001C3974">
        <w:rPr>
          <w:rStyle w:val="libAlaemEnChar"/>
        </w:rPr>
        <w:t>azwj</w:t>
      </w:r>
      <w:r>
        <w:t xml:space="preserve"> Favoured with upon me</w:t>
      </w:r>
      <w:r w:rsidRPr="00813829">
        <w:rPr>
          <w:rStyle w:val="libAlaemEnChar"/>
        </w:rPr>
        <w:t>asws</w:t>
      </w:r>
      <w:r>
        <w:t>’.</w:t>
      </w:r>
      <w:bookmarkStart w:id="2383" w:name="_Toc345172720"/>
      <w:bookmarkStart w:id="2384" w:name="_Toc464562539"/>
      <w:r w:rsidR="00093B5C" w:rsidRPr="00A15820">
        <w:rPr>
          <w:rStyle w:val="libFootnotenumChar"/>
        </w:rPr>
        <w:t>19</w:t>
      </w:r>
    </w:p>
    <w:p w14:paraId="03B0DD25" w14:textId="6C88FB07" w:rsidR="00057878" w:rsidRDefault="001D2A8B" w:rsidP="001D2A8B">
      <w:pPr>
        <w:pStyle w:val="Heading2Center"/>
        <w:rPr>
          <w:rtl/>
          <w:lang w:bidi="fa-IR"/>
        </w:rPr>
      </w:pPr>
      <w:bookmarkStart w:id="2385" w:name="_Toc31882807"/>
      <w:bookmarkStart w:id="2386" w:name="_Toc31883536"/>
      <w:bookmarkStart w:id="2387" w:name="_Toc31884223"/>
      <w:r w:rsidRPr="00020424">
        <w:rPr>
          <w:rtl/>
          <w:lang w:bidi="fa-IR"/>
        </w:rPr>
        <w:t>2</w:t>
      </w:r>
      <w:r w:rsidR="00B71A3A" w:rsidRPr="00B71A3A">
        <w:rPr>
          <w:rtl/>
        </w:rPr>
        <w:t>-</w:t>
      </w:r>
      <w:r w:rsidR="0016284F" w:rsidRPr="0016284F">
        <w:rPr>
          <w:rtl/>
        </w:rPr>
        <w:t xml:space="preserve"> </w:t>
      </w:r>
      <w:r w:rsidRPr="00020424">
        <w:rPr>
          <w:rtl/>
          <w:lang w:bidi="fa-IR"/>
        </w:rPr>
        <w:t>بَابُ مَنْعِ الزَّكَاةِ‌</w:t>
      </w:r>
      <w:bookmarkEnd w:id="2383"/>
      <w:bookmarkEnd w:id="2384"/>
      <w:bookmarkEnd w:id="2385"/>
      <w:bookmarkEnd w:id="2386"/>
      <w:bookmarkEnd w:id="2387"/>
    </w:p>
    <w:p w14:paraId="5E5849B6" w14:textId="337F6217" w:rsidR="001D2A8B" w:rsidRPr="00ED72B2" w:rsidRDefault="00057878" w:rsidP="00057878">
      <w:pPr>
        <w:pStyle w:val="Heading2Center"/>
      </w:pPr>
      <w:bookmarkStart w:id="2388" w:name="_Toc31882808"/>
      <w:bookmarkStart w:id="2389" w:name="_Toc31883537"/>
      <w:bookmarkStart w:id="2390" w:name="_Toc31884224"/>
      <w:r w:rsidRPr="00ED72B2">
        <w:t>Chapter 2</w:t>
      </w:r>
      <w:r w:rsidR="001D2A8B" w:rsidRPr="00ED72B2">
        <w:t xml:space="preserve"> – Prevention of the Zakāt</w:t>
      </w:r>
      <w:bookmarkEnd w:id="2388"/>
      <w:bookmarkEnd w:id="2389"/>
      <w:bookmarkEnd w:id="2390"/>
    </w:p>
    <w:p w14:paraId="7C10C2ED" w14:textId="055D5DEF"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ابْنِ أَبِي عُمَيْرٍ، عَنْ عَبْدِ اللهِ بْنِ مُسْكَانَ، عَنْ مُحَمَّدِ بْنِ مُسْلِمٍ، قَالَ: سَأَلْتُ أَبَا عَبْدِ اللهِ </w:t>
      </w:r>
      <w:r w:rsidRPr="00005A81">
        <w:rPr>
          <w:rStyle w:val="libAlaemChar"/>
          <w:rtl/>
        </w:rPr>
        <w:t>عليه‌السلام</w:t>
      </w:r>
      <w:r w:rsidRPr="00020424">
        <w:rPr>
          <w:rtl/>
          <w:lang w:bidi="fa-IR"/>
        </w:rPr>
        <w:t xml:space="preserve"> عَنْ قَوْلِ اللهِ عَزَّ وَجَلَّ</w:t>
      </w:r>
      <w:r>
        <w:rPr>
          <w:rtl/>
          <w:lang w:bidi="fa-IR"/>
        </w:rPr>
        <w:t xml:space="preserve">: </w:t>
      </w:r>
      <w:r w:rsidR="00C76B65">
        <w:rPr>
          <w:rStyle w:val="libAlaemChar"/>
          <w:rtl/>
        </w:rPr>
        <w:t>(</w:t>
      </w:r>
      <w:r w:rsidRPr="004E5AB4">
        <w:rPr>
          <w:rStyle w:val="libAieChar"/>
          <w:rtl/>
        </w:rPr>
        <w:t>سَيُطَوَّقُونَ ما بَخِلُوا بِهِ يَوْمَ الْقِيامَةِ</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فَقَالَ</w:t>
      </w:r>
      <w:r>
        <w:rPr>
          <w:rtl/>
          <w:lang w:bidi="fa-IR"/>
        </w:rPr>
        <w:t xml:space="preserve">: </w:t>
      </w:r>
      <w:r w:rsidRPr="00020424">
        <w:rPr>
          <w:rtl/>
          <w:lang w:bidi="fa-IR"/>
        </w:rPr>
        <w:t>« يَا مُحَمَّدُ</w:t>
      </w:r>
      <w:r>
        <w:rPr>
          <w:rtl/>
          <w:lang w:bidi="fa-IR"/>
        </w:rPr>
        <w:t xml:space="preserve">، </w:t>
      </w:r>
      <w:r w:rsidRPr="00020424">
        <w:rPr>
          <w:rtl/>
          <w:lang w:bidi="fa-IR"/>
        </w:rPr>
        <w:t>مَا مِنْ أَحَدٍ يَمْنَعُ</w:t>
      </w:r>
      <w:r>
        <w:rPr>
          <w:rtl/>
          <w:lang w:bidi="fa-IR"/>
        </w:rPr>
        <w:t xml:space="preserve"> </w:t>
      </w:r>
      <w:r w:rsidRPr="00020424">
        <w:rPr>
          <w:rtl/>
          <w:lang w:bidi="fa-IR"/>
        </w:rPr>
        <w:t>مِنْ زَكَاةِ مَالِهِ شَيْئاً إِلاَّ جَعَلَ اللهُ</w:t>
      </w:r>
      <w:r>
        <w:rPr>
          <w:rtl/>
          <w:lang w:bidi="fa-IR"/>
        </w:rPr>
        <w:t xml:space="preserve"> ـ </w:t>
      </w:r>
      <w:r w:rsidRPr="00020424">
        <w:rPr>
          <w:rtl/>
          <w:lang w:bidi="fa-IR"/>
        </w:rPr>
        <w:t>عَزَّ وَجَلَّ</w:t>
      </w:r>
      <w:r>
        <w:rPr>
          <w:rtl/>
          <w:lang w:bidi="fa-IR"/>
        </w:rPr>
        <w:t xml:space="preserve"> ـ </w:t>
      </w:r>
      <w:r w:rsidRPr="00020424">
        <w:rPr>
          <w:rtl/>
          <w:lang w:bidi="fa-IR"/>
        </w:rPr>
        <w:t>ذلِكَ يَوْمَ الْقِيَامَةِ ثُعْبَاناً مِنْ نَارٍ مُطَوَّقاً فِي عُنُقِهِ</w:t>
      </w:r>
      <w:r>
        <w:rPr>
          <w:rtl/>
          <w:lang w:bidi="fa-IR"/>
        </w:rPr>
        <w:t xml:space="preserve">، </w:t>
      </w:r>
      <w:r w:rsidRPr="00020424">
        <w:rPr>
          <w:rtl/>
          <w:lang w:bidi="fa-IR"/>
        </w:rPr>
        <w:t>يَنْهَشُ مِنْ لَحْمِهِ حَتّى يَفْرُغَ مِنَ الْحِسَابِ</w:t>
      </w:r>
      <w:r>
        <w:rPr>
          <w:rtl/>
          <w:lang w:bidi="fa-IR"/>
        </w:rPr>
        <w:t xml:space="preserve"> ». </w:t>
      </w:r>
      <w:r w:rsidRPr="00020424">
        <w:rPr>
          <w:rtl/>
          <w:lang w:bidi="fa-IR"/>
        </w:rPr>
        <w:t>ثُمَّ قَالَ</w:t>
      </w:r>
      <w:r>
        <w:rPr>
          <w:rtl/>
          <w:lang w:bidi="fa-IR"/>
        </w:rPr>
        <w:t xml:space="preserve">: </w:t>
      </w:r>
      <w:r w:rsidRPr="00020424">
        <w:rPr>
          <w:rtl/>
          <w:lang w:bidi="fa-IR"/>
        </w:rPr>
        <w:t>« هُوَ</w:t>
      </w:r>
      <w:r>
        <w:rPr>
          <w:rtl/>
          <w:lang w:bidi="fa-IR"/>
        </w:rPr>
        <w:t xml:space="preserve"> </w:t>
      </w:r>
      <w:r w:rsidRPr="00020424">
        <w:rPr>
          <w:rtl/>
          <w:lang w:bidi="fa-IR"/>
        </w:rPr>
        <w:t>قَوْلُ اللهِ عَزَّ وَجَلَّ</w:t>
      </w:r>
      <w:r>
        <w:rPr>
          <w:rtl/>
          <w:lang w:bidi="fa-IR"/>
        </w:rPr>
        <w:t xml:space="preserve">: </w:t>
      </w:r>
      <w:r w:rsidR="00C76B65">
        <w:rPr>
          <w:rStyle w:val="libAlaemChar"/>
          <w:rtl/>
        </w:rPr>
        <w:t>(</w:t>
      </w:r>
      <w:r w:rsidRPr="004E5AB4">
        <w:rPr>
          <w:rStyle w:val="libAieChar"/>
          <w:rtl/>
        </w:rPr>
        <w:t>سَيُطَوَّقُونَ ما بَخِلُوا بِهِ يَوْمَ الْقِيامَةِ</w:t>
      </w:r>
      <w:r w:rsidR="00C76B65" w:rsidRPr="00C76B65">
        <w:rPr>
          <w:rStyle w:val="libAlaemChar"/>
          <w:rtl/>
        </w:rPr>
        <w:t>)</w:t>
      </w:r>
      <w:r w:rsidRPr="00020424">
        <w:rPr>
          <w:rtl/>
          <w:lang w:bidi="fa-IR"/>
        </w:rPr>
        <w:t xml:space="preserve"> يَعْنِي مَا بَخِلُوا بِهِ مِنَ الزَّكَاةِ</w:t>
      </w:r>
      <w:r>
        <w:rPr>
          <w:rtl/>
          <w:lang w:bidi="fa-IR"/>
        </w:rPr>
        <w:t xml:space="preserve"> ».</w:t>
      </w:r>
    </w:p>
    <w:p w14:paraId="2A12E8F2" w14:textId="77777777" w:rsidR="001D2A8B" w:rsidRDefault="001D2A8B" w:rsidP="001D2A8B">
      <w:pPr>
        <w:pStyle w:val="libNormal"/>
      </w:pPr>
      <w:r>
        <w:t>Ali Bin Ibrahim, from his father, from Ibn Abu Umeyr, from Abdullah Bin Muskan, from Muhammad Bin Muslim who said,</w:t>
      </w:r>
    </w:p>
    <w:p w14:paraId="27548FDD" w14:textId="5A931798" w:rsidR="00093B5C" w:rsidRDefault="001D2A8B" w:rsidP="001D2A8B">
      <w:pPr>
        <w:pStyle w:val="libNormal"/>
      </w:pPr>
      <w:r>
        <w:t>‘I asked Abu Abdullah</w:t>
      </w:r>
      <w:r w:rsidRPr="00813829">
        <w:rPr>
          <w:rStyle w:val="libAlaemEnChar"/>
        </w:rPr>
        <w:t>asws</w:t>
      </w:r>
      <w:r>
        <w:t xml:space="preserve"> about the Words of Allah</w:t>
      </w:r>
      <w:r w:rsidRPr="001C3974">
        <w:rPr>
          <w:rStyle w:val="libAlaemEnChar"/>
        </w:rPr>
        <w:t>azwj</w:t>
      </w:r>
      <w:r>
        <w:t xml:space="preserve"> Mighty and Majestic [3:180] they shall have what they were niggardly of to cleave to their necks on the Day of Judgement. So he</w:t>
      </w:r>
      <w:r w:rsidRPr="00813829">
        <w:rPr>
          <w:rStyle w:val="libAlaemEnChar"/>
        </w:rPr>
        <w:t>asws</w:t>
      </w:r>
      <w:r>
        <w:t xml:space="preserve"> said: ‘O Muhammad! There is none who prevents anything from a </w:t>
      </w:r>
      <w:r w:rsidRPr="009157A6">
        <w:rPr>
          <w:rStyle w:val="libNormalChar"/>
        </w:rPr>
        <w:t xml:space="preserve">Zakāt </w:t>
      </w:r>
      <w:r>
        <w:t>of his wealth except that Allah</w:t>
      </w:r>
      <w:r w:rsidRPr="001C3974">
        <w:rPr>
          <w:rStyle w:val="libAlaemEnChar"/>
        </w:rPr>
        <w:t>azwj</w:t>
      </w:r>
      <w:r>
        <w:t xml:space="preserve"> Mighty and Majestic, on the Day of Judgement, would Make that to be a </w:t>
      </w:r>
      <w:r>
        <w:lastRenderedPageBreak/>
        <w:t>clothing of fire collared in his neck, eroding his flesh until he is free from the Reckoning’. Then he</w:t>
      </w:r>
      <w:r w:rsidRPr="00813829">
        <w:rPr>
          <w:rStyle w:val="libAlaemEnChar"/>
        </w:rPr>
        <w:t>asws</w:t>
      </w:r>
      <w:r>
        <w:t xml:space="preserve"> said: ‘These are the Words of Allah</w:t>
      </w:r>
      <w:r w:rsidRPr="001C3974">
        <w:rPr>
          <w:rStyle w:val="libAlaemEnChar"/>
        </w:rPr>
        <w:t>azwj</w:t>
      </w:r>
      <w:r>
        <w:t xml:space="preserve"> Mighty and Majestic [3:180] they shall have what they were niggardly of to cleave to their necks on the Day of Judgement – Meaning what they were niggardly of, from the </w:t>
      </w:r>
      <w:r w:rsidRPr="009157A6">
        <w:rPr>
          <w:rStyle w:val="libNormalChar"/>
        </w:rPr>
        <w:t>Zakāt’</w:t>
      </w:r>
      <w:r>
        <w:t>.</w:t>
      </w:r>
      <w:r w:rsidR="00093B5C" w:rsidRPr="00A15820">
        <w:rPr>
          <w:rStyle w:val="libFootnotenumChar"/>
        </w:rPr>
        <w:t>20</w:t>
      </w:r>
    </w:p>
    <w:p w14:paraId="5C91ED3B" w14:textId="721FCAAD"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إِسْمَاعِيلَ بْنِ مَرَّارٍ، عَنْ يُونُسَ، عَنِ ابْنِ مُسْكَانَ يَرْفَعُهُ، عَنْ رَجُلٍ: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بَيْنَا رَسُولُ اللهِ </w:t>
      </w:r>
      <w:r w:rsidRPr="00005A81">
        <w:rPr>
          <w:rStyle w:val="libAlaemChar"/>
          <w:rtl/>
        </w:rPr>
        <w:t>صلى‌الله‌عليه‌وآله‌وسلم</w:t>
      </w:r>
      <w:r w:rsidRPr="00020424">
        <w:rPr>
          <w:rtl/>
          <w:lang w:bidi="fa-IR"/>
        </w:rPr>
        <w:t xml:space="preserve"> فِي الْمَسْجِدِ إِذْ قَالَ</w:t>
      </w:r>
      <w:r>
        <w:rPr>
          <w:rtl/>
          <w:lang w:bidi="fa-IR"/>
        </w:rPr>
        <w:t xml:space="preserve">: </w:t>
      </w:r>
      <w:r w:rsidRPr="00020424">
        <w:rPr>
          <w:rtl/>
          <w:lang w:bidi="fa-IR"/>
        </w:rPr>
        <w:t>قُمْ يَا فُلَانُ</w:t>
      </w:r>
      <w:r>
        <w:rPr>
          <w:rtl/>
          <w:lang w:bidi="fa-IR"/>
        </w:rPr>
        <w:t xml:space="preserve">، </w:t>
      </w:r>
      <w:r w:rsidRPr="00020424">
        <w:rPr>
          <w:rtl/>
          <w:lang w:bidi="fa-IR"/>
        </w:rPr>
        <w:t>قُمْ يَا فُلَانُ</w:t>
      </w:r>
      <w:r>
        <w:rPr>
          <w:rtl/>
          <w:lang w:bidi="fa-IR"/>
        </w:rPr>
        <w:t xml:space="preserve">، </w:t>
      </w:r>
      <w:r w:rsidRPr="00020424">
        <w:rPr>
          <w:rtl/>
          <w:lang w:bidi="fa-IR"/>
        </w:rPr>
        <w:t>قُمْ يَا فُلَانُ</w:t>
      </w:r>
      <w:r>
        <w:rPr>
          <w:rtl/>
          <w:lang w:bidi="fa-IR"/>
        </w:rPr>
        <w:t xml:space="preserve"> </w:t>
      </w:r>
      <w:r w:rsidRPr="00020424">
        <w:rPr>
          <w:rtl/>
          <w:lang w:bidi="fa-IR"/>
        </w:rPr>
        <w:t>حَتّى أَخْرَجَ خَمْسَةَ نَفَرٍ</w:t>
      </w:r>
      <w:r>
        <w:rPr>
          <w:rtl/>
          <w:lang w:bidi="fa-IR"/>
        </w:rPr>
        <w:t xml:space="preserve">، </w:t>
      </w:r>
      <w:r w:rsidRPr="00020424">
        <w:rPr>
          <w:rtl/>
          <w:lang w:bidi="fa-IR"/>
        </w:rPr>
        <w:t>فَقَالَ</w:t>
      </w:r>
      <w:r>
        <w:rPr>
          <w:rtl/>
          <w:lang w:bidi="fa-IR"/>
        </w:rPr>
        <w:t xml:space="preserve">: </w:t>
      </w:r>
      <w:r w:rsidRPr="00020424">
        <w:rPr>
          <w:rtl/>
          <w:lang w:bidi="fa-IR"/>
        </w:rPr>
        <w:t>اخْرُجُوا مِنْ مَسْجِدِنَا</w:t>
      </w:r>
      <w:r>
        <w:rPr>
          <w:rtl/>
          <w:lang w:bidi="fa-IR"/>
        </w:rPr>
        <w:t xml:space="preserve">، </w:t>
      </w:r>
      <w:r w:rsidRPr="00020424">
        <w:rPr>
          <w:rtl/>
          <w:lang w:bidi="fa-IR"/>
        </w:rPr>
        <w:t>لَاتُصَلُّوا فِيهِ وَأَنْتُمْ لَاتُزَكُّونَ</w:t>
      </w:r>
      <w:r>
        <w:rPr>
          <w:rtl/>
          <w:lang w:bidi="fa-IR"/>
        </w:rPr>
        <w:t xml:space="preserve"> ».</w:t>
      </w:r>
    </w:p>
    <w:p w14:paraId="6546E518" w14:textId="77777777" w:rsidR="001D2A8B" w:rsidRDefault="001D2A8B" w:rsidP="001D2A8B">
      <w:pPr>
        <w:pStyle w:val="libNormal"/>
      </w:pPr>
      <w:r>
        <w:t>Ali Bin Ibrahim, from his father, from Ismail Bin Marrar, from Yunus, from Ibn Muskan, raising it from a man,</w:t>
      </w:r>
    </w:p>
    <w:p w14:paraId="503746F0" w14:textId="218C4409"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‘While Rasool-Allah</w:t>
      </w:r>
      <w:r w:rsidRPr="00EA6A8A">
        <w:rPr>
          <w:rStyle w:val="libAlaemEnChar"/>
        </w:rPr>
        <w:t>saww</w:t>
      </w:r>
      <w:r w:rsidRPr="002A5891">
        <w:t xml:space="preserve"> was </w:t>
      </w:r>
      <w:r>
        <w:t xml:space="preserve">in the </w:t>
      </w:r>
      <w:r w:rsidRPr="00987C3F">
        <w:rPr>
          <w:rStyle w:val="libNormalChar"/>
        </w:rPr>
        <w:t xml:space="preserve">Masjid </w:t>
      </w:r>
      <w:r>
        <w:t>when he</w:t>
      </w:r>
      <w:r w:rsidRPr="00EA6A8A">
        <w:rPr>
          <w:rStyle w:val="libAlaemEnChar"/>
        </w:rPr>
        <w:t>saww</w:t>
      </w:r>
      <w:r>
        <w:t xml:space="preserve"> said: ‘Stand, O so and so! Stand O son of so! Stand O so and so!’, until he</w:t>
      </w:r>
      <w:r w:rsidRPr="00EA6A8A">
        <w:rPr>
          <w:rStyle w:val="libAlaemEnChar"/>
        </w:rPr>
        <w:t>saww</w:t>
      </w:r>
      <w:r w:rsidRPr="002A5891">
        <w:t xml:space="preserve"> has </w:t>
      </w:r>
      <w:r>
        <w:t>thrown out five persons, and he</w:t>
      </w:r>
      <w:r w:rsidRPr="00EA6A8A">
        <w:rPr>
          <w:rStyle w:val="libAlaemEnChar"/>
        </w:rPr>
        <w:t>saww</w:t>
      </w:r>
      <w:r>
        <w:t xml:space="preserve"> said: ‘Get out from our</w:t>
      </w:r>
      <w:r w:rsidRPr="00EA6A8A">
        <w:rPr>
          <w:rStyle w:val="libAlaemEnChar"/>
        </w:rPr>
        <w:t>saww</w:t>
      </w:r>
      <w:r>
        <w:t xml:space="preserve"> </w:t>
      </w:r>
      <w:r w:rsidRPr="00987C3F">
        <w:rPr>
          <w:rStyle w:val="libNormalChar"/>
        </w:rPr>
        <w:t>Masjid!</w:t>
      </w:r>
      <w:r>
        <w:t xml:space="preserve"> Do not pray </w:t>
      </w:r>
      <w:r w:rsidRPr="009157A6">
        <w:rPr>
          <w:rStyle w:val="libNormalChar"/>
        </w:rPr>
        <w:t xml:space="preserve">Salāt </w:t>
      </w:r>
      <w:r>
        <w:t xml:space="preserve">in it and you are not giving </w:t>
      </w:r>
      <w:r w:rsidRPr="009157A6">
        <w:rPr>
          <w:rStyle w:val="libNormalChar"/>
        </w:rPr>
        <w:t>Zakāt’</w:t>
      </w:r>
      <w:r>
        <w:t>.</w:t>
      </w:r>
      <w:r w:rsidR="00093B5C" w:rsidRPr="00A15820">
        <w:rPr>
          <w:rStyle w:val="libFootnotenumChar"/>
        </w:rPr>
        <w:t>21</w:t>
      </w:r>
    </w:p>
    <w:p w14:paraId="0B4C9A36" w14:textId="36E56D88" w:rsidR="001D2A8B" w:rsidRDefault="001D2A8B" w:rsidP="00270865">
      <w:pPr>
        <w:pStyle w:val="libAr"/>
        <w:rPr>
          <w:rtl/>
          <w:lang w:bidi="fa-IR"/>
        </w:rPr>
      </w:pPr>
      <w:r w:rsidRPr="001155DE">
        <w:rPr>
          <w:rStyle w:val="libBold2Char"/>
          <w:rtl/>
        </w:rPr>
        <w:t>3.</w:t>
      </w:r>
      <w:r w:rsidRPr="00270865">
        <w:rPr>
          <w:rtl/>
          <w:lang w:bidi="fa-IR"/>
        </w:rPr>
        <w:t xml:space="preserve"> يُونُسُ، عَنْ عَلِيِّ بْنِ أَبِي حَمْزَةَ،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مَنْ مَنَعَ قِيرَاطاً</w:t>
      </w:r>
      <w:r>
        <w:rPr>
          <w:rtl/>
          <w:lang w:bidi="fa-IR"/>
        </w:rPr>
        <w:t xml:space="preserve"> </w:t>
      </w:r>
      <w:r w:rsidRPr="00020424">
        <w:rPr>
          <w:rtl/>
          <w:lang w:bidi="fa-IR"/>
        </w:rPr>
        <w:t>مِنَ الزَّكَاةِ</w:t>
      </w:r>
      <w:r>
        <w:rPr>
          <w:rtl/>
          <w:lang w:bidi="fa-IR"/>
        </w:rPr>
        <w:t xml:space="preserve">، </w:t>
      </w:r>
      <w:r w:rsidRPr="00020424">
        <w:rPr>
          <w:rtl/>
          <w:lang w:bidi="fa-IR"/>
        </w:rPr>
        <w:t>فَلَيْسَ بِمُؤْمِنٍ وَلَامُسْلِمٍ</w:t>
      </w:r>
      <w:r>
        <w:rPr>
          <w:rtl/>
          <w:lang w:bidi="fa-IR"/>
        </w:rPr>
        <w:t xml:space="preserve">، </w:t>
      </w:r>
      <w:r w:rsidRPr="00020424">
        <w:rPr>
          <w:rtl/>
          <w:lang w:bidi="fa-IR"/>
        </w:rPr>
        <w:t>وَهُوَ قَوْلُهُ عَزَّ وَجَلَّ</w:t>
      </w:r>
      <w:r>
        <w:rPr>
          <w:rtl/>
          <w:lang w:bidi="fa-IR"/>
        </w:rPr>
        <w:t xml:space="preserve">: </w:t>
      </w:r>
      <w:r w:rsidR="00C76B65">
        <w:rPr>
          <w:rStyle w:val="libAlaemChar"/>
          <w:rtl/>
        </w:rPr>
        <w:t>(</w:t>
      </w:r>
      <w:r w:rsidRPr="004E5AB4">
        <w:rPr>
          <w:rStyle w:val="libAieChar"/>
          <w:rtl/>
        </w:rPr>
        <w:t>رَبِّ ارْجِعُونِ لَعَلِّي أَعْمَلُ صالِحاً فِيما تَرَكْتُ</w:t>
      </w:r>
      <w:r w:rsidR="00C76B65" w:rsidRPr="00C76B65">
        <w:rPr>
          <w:rStyle w:val="libAlaemChar"/>
          <w:rtl/>
        </w:rPr>
        <w:t>)</w:t>
      </w:r>
      <w:r>
        <w:rPr>
          <w:rtl/>
          <w:lang w:bidi="fa-IR"/>
        </w:rPr>
        <w:t xml:space="preserve"> ». </w:t>
      </w:r>
      <w:r w:rsidRPr="00020424">
        <w:rPr>
          <w:rtl/>
          <w:lang w:bidi="fa-IR"/>
        </w:rPr>
        <w:t>وَفِي رِوَايَةٍ أُخْرى</w:t>
      </w:r>
      <w:r>
        <w:rPr>
          <w:rtl/>
          <w:lang w:bidi="fa-IR"/>
        </w:rPr>
        <w:t xml:space="preserve">: </w:t>
      </w:r>
      <w:r w:rsidRPr="00020424">
        <w:rPr>
          <w:rtl/>
          <w:lang w:bidi="fa-IR"/>
        </w:rPr>
        <w:t>« وَلَاتُقْبَلُ لَهُ صَلَاةٌ</w:t>
      </w:r>
      <w:r>
        <w:rPr>
          <w:rtl/>
          <w:lang w:bidi="fa-IR"/>
        </w:rPr>
        <w:t xml:space="preserve"> ».</w:t>
      </w:r>
    </w:p>
    <w:p w14:paraId="14C4B095" w14:textId="77777777" w:rsidR="001D2A8B" w:rsidRDefault="001D2A8B" w:rsidP="001D2A8B">
      <w:pPr>
        <w:pStyle w:val="libNormal"/>
      </w:pPr>
      <w:r>
        <w:t>Yunus, from Ali Bin Abu Hamza, from Abu Baseer,</w:t>
      </w:r>
    </w:p>
    <w:p w14:paraId="58B708FD"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prevent a carat of </w:t>
      </w:r>
      <w:r w:rsidRPr="009157A6">
        <w:rPr>
          <w:rStyle w:val="libNormalChar"/>
        </w:rPr>
        <w:t>Zakāt,</w:t>
      </w:r>
      <w:r>
        <w:t xml:space="preserve"> so he is neither a Believer nor a Muslim, and these are the Words of the Mighty and Majestic [23:99] Lord, send me back [23:100] Perhaps I may do righteous deeds which I had neglected?’</w:t>
      </w:r>
    </w:p>
    <w:p w14:paraId="00406044" w14:textId="273BA73B" w:rsidR="00093B5C" w:rsidRDefault="001D2A8B" w:rsidP="001D2A8B">
      <w:pPr>
        <w:pStyle w:val="libNormal"/>
      </w:pPr>
      <w:r>
        <w:t>And in another report, ‘(He</w:t>
      </w:r>
      <w:r w:rsidRPr="00813829">
        <w:rPr>
          <w:rStyle w:val="libAlaemEnChar"/>
        </w:rPr>
        <w:t>asws</w:t>
      </w:r>
      <w:r>
        <w:t xml:space="preserve"> said) ‘And his </w:t>
      </w:r>
      <w:r w:rsidRPr="009157A6">
        <w:rPr>
          <w:rStyle w:val="libNormalChar"/>
        </w:rPr>
        <w:t xml:space="preserve">Salāt </w:t>
      </w:r>
      <w:r>
        <w:t>would not be Accepted for him’.</w:t>
      </w:r>
      <w:r w:rsidR="00093B5C" w:rsidRPr="00A15820">
        <w:rPr>
          <w:rStyle w:val="libFootnotenumChar"/>
        </w:rPr>
        <w:t>22</w:t>
      </w:r>
    </w:p>
    <w:p w14:paraId="45BF5B35" w14:textId="40B9C54E" w:rsidR="001D2A8B" w:rsidRDefault="001D2A8B" w:rsidP="00270865">
      <w:pPr>
        <w:pStyle w:val="libAr"/>
        <w:rPr>
          <w:rtl/>
          <w:lang w:bidi="fa-IR"/>
        </w:rPr>
      </w:pPr>
      <w:r w:rsidRPr="001155DE">
        <w:rPr>
          <w:rStyle w:val="libBold2Char"/>
          <w:rtl/>
        </w:rPr>
        <w:t>4.</w:t>
      </w:r>
      <w:r w:rsidRPr="00270865">
        <w:rPr>
          <w:rtl/>
          <w:lang w:bidi="fa-IR"/>
        </w:rPr>
        <w:t xml:space="preserve"> يُونُسُ، عَنْ عَبْدِ اللهِ بْنِ سِنَانٍ: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قَالَ رَسُولُ اللهِ </w:t>
      </w:r>
      <w:r w:rsidRPr="00005A81">
        <w:rPr>
          <w:rStyle w:val="libAlaemChar"/>
          <w:rtl/>
        </w:rPr>
        <w:t>صلى‌الله‌عليه‌وآله‌وسلم</w:t>
      </w:r>
      <w:r>
        <w:rPr>
          <w:rtl/>
          <w:lang w:bidi="fa-IR"/>
        </w:rPr>
        <w:t xml:space="preserve">: </w:t>
      </w:r>
      <w:r w:rsidRPr="00020424">
        <w:rPr>
          <w:rtl/>
          <w:lang w:bidi="fa-IR"/>
        </w:rPr>
        <w:t>مَا مِنْ ذِي زَكَاةِ مَالٍ</w:t>
      </w:r>
      <w:r>
        <w:rPr>
          <w:rtl/>
          <w:lang w:bidi="fa-IR"/>
        </w:rPr>
        <w:t xml:space="preserve">: </w:t>
      </w:r>
      <w:r w:rsidRPr="00020424">
        <w:rPr>
          <w:rtl/>
          <w:lang w:bidi="fa-IR"/>
        </w:rPr>
        <w:t>نَخْلٍ</w:t>
      </w:r>
      <w:r>
        <w:rPr>
          <w:rtl/>
          <w:lang w:bidi="fa-IR"/>
        </w:rPr>
        <w:t xml:space="preserve">، </w:t>
      </w:r>
      <w:r w:rsidRPr="00020424">
        <w:rPr>
          <w:rtl/>
          <w:lang w:bidi="fa-IR"/>
        </w:rPr>
        <w:t>أَوْ زَرْعٍ</w:t>
      </w:r>
      <w:r>
        <w:rPr>
          <w:rtl/>
          <w:lang w:bidi="fa-IR"/>
        </w:rPr>
        <w:t xml:space="preserve">، </w:t>
      </w:r>
      <w:r w:rsidRPr="00020424">
        <w:rPr>
          <w:rtl/>
          <w:lang w:bidi="fa-IR"/>
        </w:rPr>
        <w:t>أَوْ كَرْمٍ يَمْنَعُ زَكَاةَ مَالِهِ إِلاَّ قَلَّدَهُ اللهُ تُرْبَةَ أَرْضِهِ</w:t>
      </w:r>
      <w:r>
        <w:rPr>
          <w:rtl/>
          <w:lang w:bidi="fa-IR"/>
        </w:rPr>
        <w:t xml:space="preserve">، </w:t>
      </w:r>
      <w:r w:rsidRPr="00020424">
        <w:rPr>
          <w:rtl/>
          <w:lang w:bidi="fa-IR"/>
        </w:rPr>
        <w:t>يُطَوَّقُ بِهَا</w:t>
      </w:r>
      <w:r>
        <w:rPr>
          <w:rtl/>
          <w:lang w:bidi="fa-IR"/>
        </w:rPr>
        <w:t xml:space="preserve"> </w:t>
      </w:r>
      <w:r w:rsidRPr="00020424">
        <w:rPr>
          <w:rtl/>
          <w:lang w:bidi="fa-IR"/>
        </w:rPr>
        <w:t>مِنْ سَبْعِ أَرَضِينَ إِلى يَوْمِ الْقِيَامَةِ</w:t>
      </w:r>
      <w:r>
        <w:rPr>
          <w:rtl/>
          <w:lang w:bidi="fa-IR"/>
        </w:rPr>
        <w:t xml:space="preserve"> ».</w:t>
      </w:r>
    </w:p>
    <w:p w14:paraId="591AD8AB" w14:textId="77777777" w:rsidR="001D2A8B" w:rsidRDefault="001D2A8B" w:rsidP="001D2A8B">
      <w:pPr>
        <w:pStyle w:val="libNormal"/>
      </w:pPr>
      <w:r>
        <w:t>Yunus, from Abdullah Bin Sinan,</w:t>
      </w:r>
    </w:p>
    <w:p w14:paraId="3AE803CC" w14:textId="1A5D06B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‘There is none with (payable) </w:t>
      </w:r>
      <w:r w:rsidRPr="009157A6">
        <w:rPr>
          <w:rStyle w:val="libNormalChar"/>
        </w:rPr>
        <w:t xml:space="preserve">Zakāt </w:t>
      </w:r>
      <w:r>
        <w:t xml:space="preserve">of wealth, either a palm tree, or a farm, or a vineyard, who prevents the </w:t>
      </w:r>
      <w:r w:rsidRPr="009157A6">
        <w:rPr>
          <w:rStyle w:val="libNormalChar"/>
        </w:rPr>
        <w:t xml:space="preserve">Zakāt </w:t>
      </w:r>
      <w:r>
        <w:t>of his wealth, except that Allah</w:t>
      </w:r>
      <w:r w:rsidRPr="001C3974">
        <w:rPr>
          <w:rStyle w:val="libAlaemEnChar"/>
        </w:rPr>
        <w:t>azwj</w:t>
      </w:r>
      <w:r>
        <w:t xml:space="preserve"> would Collar him with the soil of his land from seven earths (firmaments) to be collared with up to the Day of Judgement’.</w:t>
      </w:r>
      <w:r w:rsidR="00093B5C" w:rsidRPr="00A15820">
        <w:rPr>
          <w:rStyle w:val="libFootnotenumChar"/>
        </w:rPr>
        <w:t>23</w:t>
      </w:r>
    </w:p>
    <w:p w14:paraId="21537203" w14:textId="71E66E1E" w:rsidR="001D2A8B" w:rsidRDefault="001D2A8B" w:rsidP="00270865">
      <w:pPr>
        <w:pStyle w:val="libAr"/>
        <w:rPr>
          <w:rtl/>
          <w:lang w:bidi="fa-IR"/>
        </w:rPr>
      </w:pPr>
      <w:r w:rsidRPr="001155DE">
        <w:rPr>
          <w:rStyle w:val="libBold2Char"/>
          <w:rtl/>
        </w:rPr>
        <w:t>5.</w:t>
      </w:r>
      <w:r w:rsidRPr="00270865">
        <w:rPr>
          <w:rtl/>
          <w:lang w:bidi="fa-IR"/>
        </w:rPr>
        <w:t xml:space="preserve"> عِدَّةٌ مِنْ أَصْحَابِنَا، عَنْ سَهْلِ بْنِ زِيَادٍ، عَنْ مُحَمَّدِ بْنِ الْحَسَنِ بْنِ شَمُّونٍ، عَنْ‌</w:t>
      </w:r>
      <w:r w:rsidRPr="00270865">
        <w:rPr>
          <w:rFonts w:hint="cs"/>
          <w:rtl/>
          <w:lang w:bidi="fa-IR"/>
        </w:rPr>
        <w:t xml:space="preserve"> </w:t>
      </w:r>
      <w:r w:rsidRPr="00270865">
        <w:rPr>
          <w:rtl/>
          <w:lang w:bidi="fa-IR"/>
        </w:rPr>
        <w:t xml:space="preserve">عَبْدِ اللهِ بْنِ عَبْدِ الرَّحْمنِ، عَنْ مَالِكِ بْنِ عَطِيَّةَ، عَنْ أَبَانِ بْنِ تَغْلِبَ، قَالَ: قَالَ لِي أَبُو عَبْدِ اللهِ </w:t>
      </w:r>
      <w:r w:rsidRPr="00005A81">
        <w:rPr>
          <w:rStyle w:val="libAlaemChar"/>
          <w:rtl/>
        </w:rPr>
        <w:t>عليه‌السلام</w:t>
      </w:r>
      <w:r>
        <w:rPr>
          <w:rtl/>
          <w:lang w:bidi="fa-IR"/>
        </w:rPr>
        <w:t xml:space="preserve">: </w:t>
      </w:r>
      <w:r w:rsidRPr="00020424">
        <w:rPr>
          <w:rtl/>
          <w:lang w:bidi="fa-IR"/>
        </w:rPr>
        <w:t>« دَمَانِ فِي الْإِسْلَامِ حَلَالٌ مِنَ اللهِ</w:t>
      </w:r>
      <w:r>
        <w:rPr>
          <w:rtl/>
          <w:lang w:bidi="fa-IR"/>
        </w:rPr>
        <w:t xml:space="preserve"> </w:t>
      </w:r>
      <w:r w:rsidRPr="00020424">
        <w:rPr>
          <w:rtl/>
          <w:lang w:bidi="fa-IR"/>
        </w:rPr>
        <w:t>لَايَقْضِي فِيهِمَا أَحَدٌ</w:t>
      </w:r>
      <w:r>
        <w:rPr>
          <w:rtl/>
          <w:lang w:bidi="fa-IR"/>
        </w:rPr>
        <w:t xml:space="preserve"> </w:t>
      </w:r>
      <w:r w:rsidRPr="00020424">
        <w:rPr>
          <w:rtl/>
          <w:lang w:bidi="fa-IR"/>
        </w:rPr>
        <w:t>حَتّى يَبْعَثَ اللهُ قَائِمَنَا أَهْلَ الْبَيْتِ</w:t>
      </w:r>
      <w:r>
        <w:rPr>
          <w:rtl/>
          <w:lang w:bidi="fa-IR"/>
        </w:rPr>
        <w:t xml:space="preserve">، </w:t>
      </w:r>
      <w:r w:rsidRPr="00020424">
        <w:rPr>
          <w:rtl/>
          <w:lang w:bidi="fa-IR"/>
        </w:rPr>
        <w:t xml:space="preserve">فَإِذَا </w:t>
      </w:r>
      <w:r w:rsidRPr="00020424">
        <w:rPr>
          <w:rtl/>
          <w:lang w:bidi="fa-IR"/>
        </w:rPr>
        <w:lastRenderedPageBreak/>
        <w:t>بَعَثَ اللهُ</w:t>
      </w:r>
      <w:r>
        <w:rPr>
          <w:rtl/>
          <w:lang w:bidi="fa-IR"/>
        </w:rPr>
        <w:t xml:space="preserve"> ـ </w:t>
      </w:r>
      <w:r w:rsidRPr="00020424">
        <w:rPr>
          <w:rtl/>
          <w:lang w:bidi="fa-IR"/>
        </w:rPr>
        <w:t>عَزَّ وَجَلَّ</w:t>
      </w:r>
      <w:r>
        <w:rPr>
          <w:rtl/>
          <w:lang w:bidi="fa-IR"/>
        </w:rPr>
        <w:t xml:space="preserve"> ـ </w:t>
      </w:r>
      <w:r w:rsidRPr="00020424">
        <w:rPr>
          <w:rtl/>
          <w:lang w:bidi="fa-IR"/>
        </w:rPr>
        <w:t>قَائِمَنَا أَهْلَ الْبَيْتِ</w:t>
      </w:r>
      <w:r>
        <w:rPr>
          <w:rtl/>
          <w:lang w:bidi="fa-IR"/>
        </w:rPr>
        <w:t xml:space="preserve">، </w:t>
      </w:r>
      <w:r w:rsidRPr="00020424">
        <w:rPr>
          <w:rtl/>
          <w:lang w:bidi="fa-IR"/>
        </w:rPr>
        <w:t>حَكَمَ فِيهِمَا بِحُكْمِ اللهِ</w:t>
      </w:r>
      <w:r>
        <w:rPr>
          <w:rtl/>
          <w:lang w:bidi="fa-IR"/>
        </w:rPr>
        <w:t xml:space="preserve">، </w:t>
      </w:r>
      <w:r w:rsidRPr="00020424">
        <w:rPr>
          <w:rtl/>
          <w:lang w:bidi="fa-IR"/>
        </w:rPr>
        <w:t>لَايُرِيدُ عَلَيْهِمَا بَيِّنَةً</w:t>
      </w:r>
      <w:r>
        <w:rPr>
          <w:rtl/>
          <w:lang w:bidi="fa-IR"/>
        </w:rPr>
        <w:t xml:space="preserve">: </w:t>
      </w:r>
      <w:r w:rsidRPr="00020424">
        <w:rPr>
          <w:rtl/>
          <w:lang w:bidi="fa-IR"/>
        </w:rPr>
        <w:t>الزَّانِي الْمُحْصَنُ يَرْجُمُهُ</w:t>
      </w:r>
      <w:r>
        <w:rPr>
          <w:rtl/>
          <w:lang w:bidi="fa-IR"/>
        </w:rPr>
        <w:t xml:space="preserve">، </w:t>
      </w:r>
      <w:r w:rsidRPr="00020424">
        <w:rPr>
          <w:rtl/>
          <w:lang w:bidi="fa-IR"/>
        </w:rPr>
        <w:t>وَمَانِعُ الزَّكَاةِ يَضْرِبُ عُنُقَهُ</w:t>
      </w:r>
      <w:r>
        <w:rPr>
          <w:rtl/>
          <w:lang w:bidi="fa-IR"/>
        </w:rPr>
        <w:t xml:space="preserve"> ». </w:t>
      </w:r>
      <w:r w:rsidRPr="00020424">
        <w:rPr>
          <w:rtl/>
          <w:lang w:bidi="fa-IR"/>
        </w:rPr>
        <w:t>عِدَّةٌ مِنْ أَصْحَابِنَا</w:t>
      </w:r>
      <w:r>
        <w:rPr>
          <w:rtl/>
          <w:lang w:bidi="fa-IR"/>
        </w:rPr>
        <w:t xml:space="preserve">، </w:t>
      </w:r>
      <w:r w:rsidRPr="00020424">
        <w:rPr>
          <w:rtl/>
          <w:lang w:bidi="fa-IR"/>
        </w:rPr>
        <w:t>عَنْ أَحْمَدَ بْنِ مُحَمَّدِ بْنِ خَالِدٍ</w:t>
      </w:r>
      <w:r>
        <w:rPr>
          <w:rtl/>
          <w:lang w:bidi="fa-IR"/>
        </w:rPr>
        <w:t xml:space="preserve">، </w:t>
      </w:r>
      <w:r w:rsidRPr="00020424">
        <w:rPr>
          <w:rtl/>
          <w:lang w:bidi="fa-IR"/>
        </w:rPr>
        <w:t>عَنْ مُحَمَّدِ بْنِ عَلِيٍّ</w:t>
      </w:r>
      <w:r>
        <w:rPr>
          <w:rtl/>
          <w:lang w:bidi="fa-IR"/>
        </w:rPr>
        <w:t xml:space="preserve">، </w:t>
      </w:r>
      <w:r w:rsidRPr="00020424">
        <w:rPr>
          <w:rtl/>
          <w:lang w:bidi="fa-IR"/>
        </w:rPr>
        <w:t>عَنْ‌</w:t>
      </w:r>
      <w:r>
        <w:rPr>
          <w:rFonts w:hint="cs"/>
          <w:rtl/>
          <w:lang w:bidi="fa-IR"/>
        </w:rPr>
        <w:t xml:space="preserve"> </w:t>
      </w:r>
      <w:r w:rsidRPr="00020424">
        <w:rPr>
          <w:rtl/>
          <w:lang w:bidi="fa-IR"/>
        </w:rPr>
        <w:t>مُوسَى بْنِ سَعْدَانَ</w:t>
      </w:r>
      <w:r>
        <w:rPr>
          <w:rtl/>
          <w:lang w:bidi="fa-IR"/>
        </w:rPr>
        <w:t xml:space="preserve">، </w:t>
      </w:r>
      <w:r w:rsidRPr="00020424">
        <w:rPr>
          <w:rtl/>
          <w:lang w:bidi="fa-IR"/>
        </w:rPr>
        <w:t>عَنْ عَبْدِ اللهِ بْنِ الْقَاسِمِ</w:t>
      </w:r>
      <w:r>
        <w:rPr>
          <w:rtl/>
          <w:lang w:bidi="fa-IR"/>
        </w:rPr>
        <w:t xml:space="preserve">، </w:t>
      </w:r>
      <w:r w:rsidRPr="00020424">
        <w:rPr>
          <w:rtl/>
          <w:lang w:bidi="fa-IR"/>
        </w:rPr>
        <w:t>عَنْ مَالِكِ بْنِ عَطِيَّةَ</w:t>
      </w:r>
      <w:r>
        <w:rPr>
          <w:rtl/>
          <w:lang w:bidi="fa-IR"/>
        </w:rPr>
        <w:t xml:space="preserve">، </w:t>
      </w:r>
      <w:r w:rsidRPr="00020424">
        <w:rPr>
          <w:rtl/>
          <w:lang w:bidi="fa-IR"/>
        </w:rPr>
        <w:t>عَنْ أَبَانِ بْنِ تَغْلِبَ</w:t>
      </w:r>
      <w:r>
        <w:rPr>
          <w:rtl/>
          <w:lang w:bidi="fa-IR"/>
        </w:rPr>
        <w:t xml:space="preserve">، </w:t>
      </w:r>
      <w:r w:rsidRPr="00020424">
        <w:rPr>
          <w:rtl/>
          <w:lang w:bidi="fa-IR"/>
        </w:rPr>
        <w:t xml:space="preserve">عَنْ أَبِي عَبْدِ اللهِ </w:t>
      </w:r>
      <w:r w:rsidRPr="00005A81">
        <w:rPr>
          <w:rStyle w:val="libAlaemChar"/>
          <w:rtl/>
        </w:rPr>
        <w:t>عليه‌السلام</w:t>
      </w:r>
      <w:r w:rsidRPr="00020424">
        <w:rPr>
          <w:rtl/>
          <w:lang w:bidi="fa-IR"/>
        </w:rPr>
        <w:t xml:space="preserve"> نَحْوَهُ.</w:t>
      </w:r>
    </w:p>
    <w:p w14:paraId="19499391" w14:textId="77777777" w:rsidR="001D2A8B" w:rsidRDefault="001D2A8B" w:rsidP="001D2A8B">
      <w:pPr>
        <w:pStyle w:val="libNormal"/>
      </w:pPr>
      <w:r>
        <w:t>A number of our companions, from Sahl Bin Ziyad, from Muhammad Bin Al Hassan Bin Shamoun, from Abdullah Bin Abdul Rahman, from Malik Bin Atiyya, from Aban Bin Taghlub who said,</w:t>
      </w:r>
    </w:p>
    <w:p w14:paraId="36AED72D" w14:textId="77777777" w:rsidR="001D2A8B" w:rsidRDefault="001D2A8B" w:rsidP="001D2A8B">
      <w:pPr>
        <w:pStyle w:val="libNormal"/>
      </w:pPr>
      <w:r>
        <w:t>‘Abu Abdullah</w:t>
      </w:r>
      <w:r w:rsidRPr="00813829">
        <w:rPr>
          <w:rStyle w:val="libAlaemEnChar"/>
        </w:rPr>
        <w:t>asws</w:t>
      </w:r>
      <w:r>
        <w:t xml:space="preserve"> said to me: ‘Two bloods in Al Islam are Permissible from Allah</w:t>
      </w:r>
      <w:r w:rsidRPr="001C3974">
        <w:rPr>
          <w:rStyle w:val="libAlaemEnChar"/>
        </w:rPr>
        <w:t>azwj</w:t>
      </w:r>
      <w:r>
        <w:t>. None can judge regarding these two until Allah</w:t>
      </w:r>
      <w:r w:rsidRPr="001C3974">
        <w:rPr>
          <w:rStyle w:val="libAlaemEnChar"/>
        </w:rPr>
        <w:t>azwj</w:t>
      </w:r>
      <w:r>
        <w:t xml:space="preserve"> Sends our</w:t>
      </w:r>
      <w:r w:rsidRPr="00813829">
        <w:rPr>
          <w:rStyle w:val="libAlaemEnChar"/>
        </w:rPr>
        <w:t>asws</w:t>
      </w:r>
      <w:r>
        <w:t xml:space="preserve"> Qaim</w:t>
      </w:r>
      <w:r w:rsidRPr="00813829">
        <w:rPr>
          <w:rStyle w:val="libAlaemEnChar"/>
        </w:rPr>
        <w:t>asws</w:t>
      </w:r>
      <w:r>
        <w:t xml:space="preserve"> of the People</w:t>
      </w:r>
      <w:r w:rsidRPr="00813829">
        <w:rPr>
          <w:rStyle w:val="libAlaemEnChar"/>
        </w:rPr>
        <w:t>asws</w:t>
      </w:r>
      <w:r>
        <w:t xml:space="preserve"> of the Household. So when Allah</w:t>
      </w:r>
      <w:r w:rsidRPr="001C3974">
        <w:rPr>
          <w:rStyle w:val="libAlaemEnChar"/>
        </w:rPr>
        <w:t>azwj</w:t>
      </w:r>
      <w:r>
        <w:t xml:space="preserve"> Mighty and Majestic Sends our</w:t>
      </w:r>
      <w:r w:rsidRPr="00813829">
        <w:rPr>
          <w:rStyle w:val="libAlaemEnChar"/>
        </w:rPr>
        <w:t>asws</w:t>
      </w:r>
      <w:r>
        <w:t xml:space="preserve"> Qaim</w:t>
      </w:r>
      <w:r w:rsidRPr="00813829">
        <w:rPr>
          <w:rStyle w:val="libAlaemEnChar"/>
        </w:rPr>
        <w:t>asws</w:t>
      </w:r>
      <w:r>
        <w:t xml:space="preserve"> of the People</w:t>
      </w:r>
      <w:r w:rsidRPr="00813829">
        <w:rPr>
          <w:rStyle w:val="libAlaemEnChar"/>
        </w:rPr>
        <w:t>asws</w:t>
      </w:r>
      <w:r>
        <w:t xml:space="preserve"> of the Household, he</w:t>
      </w:r>
      <w:r w:rsidRPr="00813829">
        <w:rPr>
          <w:rStyle w:val="libAlaemEnChar"/>
        </w:rPr>
        <w:t>asws</w:t>
      </w:r>
      <w:r>
        <w:t xml:space="preserve"> would judge regarding these two with a Judgement of Allah</w:t>
      </w:r>
      <w:r w:rsidRPr="001C3974">
        <w:rPr>
          <w:rStyle w:val="libAlaemEnChar"/>
        </w:rPr>
        <w:t>azwj</w:t>
      </w:r>
      <w:r>
        <w:t xml:space="preserve">, not wanting any proof against them – the married adulterer to be stoned (to death), and the preventer of the </w:t>
      </w:r>
      <w:r w:rsidRPr="009157A6">
        <w:rPr>
          <w:rStyle w:val="libNormalChar"/>
        </w:rPr>
        <w:t>Zakāt,</w:t>
      </w:r>
      <w:r>
        <w:t xml:space="preserve"> his neck being struck off’.</w:t>
      </w:r>
    </w:p>
    <w:p w14:paraId="6C81A758" w14:textId="77777777" w:rsidR="001D2A8B" w:rsidRDefault="001D2A8B" w:rsidP="001D2A8B">
      <w:pPr>
        <w:pStyle w:val="libNormal"/>
      </w:pPr>
      <w:r>
        <w:t>A number of our companions, from Ahmad Bin Muhammad Bin Khalid, from Muhammad Bin Ali, from Musa Bin Sa’dan, from Abdullah Bin Al Qasim, from Malik Bin Atiyya, from Aban Bin Taghlub,</w:t>
      </w:r>
    </w:p>
    <w:p w14:paraId="496B1B81" w14:textId="73DA86B7" w:rsidR="00093B5C" w:rsidRDefault="001D2A8B" w:rsidP="001D2A8B">
      <w:pPr>
        <w:pStyle w:val="libNormal"/>
      </w:pPr>
      <w:r w:rsidRPr="00BB69AC">
        <w:t xml:space="preserve">(It has been narrated) </w:t>
      </w:r>
      <w:r>
        <w:t>from Abu Abdullah</w:t>
      </w:r>
      <w:r w:rsidRPr="00813829">
        <w:rPr>
          <w:rStyle w:val="libAlaemEnChar"/>
        </w:rPr>
        <w:t>asws</w:t>
      </w:r>
      <w:r>
        <w:t xml:space="preserve"> – approximate to it’.</w:t>
      </w:r>
      <w:r w:rsidR="00093B5C" w:rsidRPr="00A15820">
        <w:rPr>
          <w:rStyle w:val="libFootnotenumChar"/>
        </w:rPr>
        <w:t>24</w:t>
      </w:r>
    </w:p>
    <w:p w14:paraId="4C0AFC95" w14:textId="2D0AFBFB" w:rsidR="001D2A8B" w:rsidRDefault="001D2A8B" w:rsidP="00270865">
      <w:pPr>
        <w:pStyle w:val="libAr"/>
        <w:rPr>
          <w:rtl/>
          <w:lang w:bidi="fa-IR"/>
        </w:rPr>
      </w:pPr>
      <w:r w:rsidRPr="001155DE">
        <w:rPr>
          <w:rStyle w:val="libBold2Char"/>
          <w:rtl/>
        </w:rPr>
        <w:t>6.</w:t>
      </w:r>
      <w:r w:rsidRPr="00270865">
        <w:rPr>
          <w:rtl/>
          <w:lang w:bidi="fa-IR"/>
        </w:rPr>
        <w:t xml:space="preserve"> حُمَيْدُ بْنُ زِيَادٍ، عَنِ الْخَشَّابِ، عَنِ ابْنِ بَقَّاحٍ، عَنْ مُعَاذِ بْنِ ثَابِتٍ، عَنْ عَمْرِو بْنِ جُمَيْعٍ: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مَا مِنْ رَجُلٍ أَدَّى</w:t>
      </w:r>
      <w:r>
        <w:rPr>
          <w:rtl/>
          <w:lang w:bidi="fa-IR"/>
        </w:rPr>
        <w:t xml:space="preserve"> </w:t>
      </w:r>
      <w:r w:rsidRPr="00020424">
        <w:rPr>
          <w:rtl/>
          <w:lang w:bidi="fa-IR"/>
        </w:rPr>
        <w:t>الزَّكَاةَ</w:t>
      </w:r>
      <w:r>
        <w:rPr>
          <w:rtl/>
          <w:lang w:bidi="fa-IR"/>
        </w:rPr>
        <w:t xml:space="preserve">، </w:t>
      </w:r>
      <w:r w:rsidRPr="00020424">
        <w:rPr>
          <w:rtl/>
          <w:lang w:bidi="fa-IR"/>
        </w:rPr>
        <w:t>فَنَقَصَتْ مِنْ مَالِهِ</w:t>
      </w:r>
      <w:r>
        <w:rPr>
          <w:rtl/>
          <w:lang w:bidi="fa-IR"/>
        </w:rPr>
        <w:t xml:space="preserve">؛ </w:t>
      </w:r>
      <w:r w:rsidRPr="00020424">
        <w:rPr>
          <w:rtl/>
          <w:lang w:bidi="fa-IR"/>
        </w:rPr>
        <w:t>وَلَا مَنَعَهَا أَحَدٌ</w:t>
      </w:r>
      <w:r>
        <w:rPr>
          <w:rtl/>
          <w:lang w:bidi="fa-IR"/>
        </w:rPr>
        <w:t xml:space="preserve">، </w:t>
      </w:r>
      <w:r w:rsidRPr="00020424">
        <w:rPr>
          <w:rtl/>
          <w:lang w:bidi="fa-IR"/>
        </w:rPr>
        <w:t>فَزَادَتْ فِي مَالِهِ</w:t>
      </w:r>
      <w:r>
        <w:rPr>
          <w:rtl/>
          <w:lang w:bidi="fa-IR"/>
        </w:rPr>
        <w:t xml:space="preserve"> ».</w:t>
      </w:r>
    </w:p>
    <w:p w14:paraId="5C88CD39" w14:textId="77777777" w:rsidR="001D2A8B" w:rsidRDefault="001D2A8B" w:rsidP="001D2A8B">
      <w:pPr>
        <w:pStyle w:val="libNormal"/>
      </w:pPr>
      <w:r>
        <w:t>Humeyd Bin Ziyad, from Al Khashhab, from Ibn Baqah, from Muaz Bin Sa’ib, from Amro Bin Jumi’e,</w:t>
      </w:r>
    </w:p>
    <w:p w14:paraId="2A6D812A" w14:textId="3DCA040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none from a man who pays the </w:t>
      </w:r>
      <w:r w:rsidRPr="009157A6">
        <w:rPr>
          <w:rStyle w:val="libNormalChar"/>
        </w:rPr>
        <w:t>Zakāt,</w:t>
      </w:r>
      <w:r>
        <w:t xml:space="preserve"> he would be reducing from his wealth, nor anyone preventing it, so it would increase his wealth (in any way)’.</w:t>
      </w:r>
      <w:r w:rsidR="00093B5C" w:rsidRPr="00A15820">
        <w:rPr>
          <w:rStyle w:val="libFootnotenumChar"/>
        </w:rPr>
        <w:t>25</w:t>
      </w:r>
    </w:p>
    <w:p w14:paraId="3B32F67E" w14:textId="460101CC" w:rsidR="001D2A8B" w:rsidRDefault="001D2A8B" w:rsidP="00270865">
      <w:pPr>
        <w:pStyle w:val="libAr"/>
        <w:rPr>
          <w:rtl/>
          <w:lang w:bidi="fa-IR"/>
        </w:rPr>
      </w:pPr>
      <w:r w:rsidRPr="001155DE">
        <w:rPr>
          <w:rStyle w:val="libBold2Char"/>
          <w:rtl/>
        </w:rPr>
        <w:t>7.</w:t>
      </w:r>
      <w:r w:rsidRPr="00270865">
        <w:rPr>
          <w:rtl/>
          <w:lang w:bidi="fa-IR"/>
        </w:rPr>
        <w:t xml:space="preserve"> عَلِيُّ بْنُ إِبْرَاهِيمَ، عَنْ أَبِيهِ، عَنْ حَمَّادِ بْنِ عِيسى، عَنْ حَرِيزٍ، عَنْ عُبَيْدِ بْنِ زُرَارَةَ،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مَا مِنْ عَبْدٍ</w:t>
      </w:r>
      <w:r>
        <w:rPr>
          <w:rtl/>
          <w:lang w:bidi="fa-IR"/>
        </w:rPr>
        <w:t xml:space="preserve"> </w:t>
      </w:r>
      <w:r w:rsidRPr="00020424">
        <w:rPr>
          <w:rtl/>
          <w:lang w:bidi="fa-IR"/>
        </w:rPr>
        <w:t>يَمْنَعُ دِرْهَماً فِي</w:t>
      </w:r>
      <w:r>
        <w:rPr>
          <w:rtl/>
          <w:lang w:bidi="fa-IR"/>
        </w:rPr>
        <w:t xml:space="preserve"> </w:t>
      </w:r>
      <w:r w:rsidRPr="00020424">
        <w:rPr>
          <w:rtl/>
          <w:lang w:bidi="fa-IR"/>
        </w:rPr>
        <w:t>حَقِّهِ</w:t>
      </w:r>
      <w:r>
        <w:rPr>
          <w:rtl/>
          <w:lang w:bidi="fa-IR"/>
        </w:rPr>
        <w:t xml:space="preserve"> </w:t>
      </w:r>
      <w:r w:rsidRPr="00020424">
        <w:rPr>
          <w:rtl/>
          <w:lang w:bidi="fa-IR"/>
        </w:rPr>
        <w:t>إِلاَّ أَنْفَقَ اثْنَيْنِ فِي غَيْرِ حَقِّهِ</w:t>
      </w:r>
      <w:r>
        <w:rPr>
          <w:rtl/>
          <w:lang w:bidi="fa-IR"/>
        </w:rPr>
        <w:t xml:space="preserve">، </w:t>
      </w:r>
      <w:r w:rsidRPr="00020424">
        <w:rPr>
          <w:rtl/>
          <w:lang w:bidi="fa-IR"/>
        </w:rPr>
        <w:t>وَمَا مِنْ</w:t>
      </w:r>
      <w:r>
        <w:rPr>
          <w:rtl/>
          <w:lang w:bidi="fa-IR"/>
        </w:rPr>
        <w:t xml:space="preserve"> </w:t>
      </w:r>
      <w:r w:rsidRPr="00020424">
        <w:rPr>
          <w:rtl/>
          <w:lang w:bidi="fa-IR"/>
        </w:rPr>
        <w:t>رَجُلٍ يَمْنَعُ</w:t>
      </w:r>
      <w:r>
        <w:rPr>
          <w:rtl/>
          <w:lang w:bidi="fa-IR"/>
        </w:rPr>
        <w:t xml:space="preserve"> </w:t>
      </w:r>
      <w:r w:rsidRPr="00020424">
        <w:rPr>
          <w:rtl/>
          <w:lang w:bidi="fa-IR"/>
        </w:rPr>
        <w:t>حَقّاً مِنْ</w:t>
      </w:r>
      <w:r>
        <w:rPr>
          <w:rtl/>
          <w:lang w:bidi="fa-IR"/>
        </w:rPr>
        <w:t xml:space="preserve"> </w:t>
      </w:r>
      <w:r w:rsidRPr="00020424">
        <w:rPr>
          <w:rtl/>
          <w:lang w:bidi="fa-IR"/>
        </w:rPr>
        <w:t>مَالِهِ إِلاَّ طَوَّقَهُ اللهُ</w:t>
      </w:r>
      <w:r>
        <w:rPr>
          <w:rtl/>
          <w:lang w:bidi="fa-IR"/>
        </w:rPr>
        <w:t xml:space="preserve"> ـ </w:t>
      </w:r>
      <w:r w:rsidRPr="00020424">
        <w:rPr>
          <w:rtl/>
          <w:lang w:bidi="fa-IR"/>
        </w:rPr>
        <w:t>عَزَّ وَجَلَّ</w:t>
      </w:r>
      <w:r>
        <w:rPr>
          <w:rtl/>
          <w:lang w:bidi="fa-IR"/>
        </w:rPr>
        <w:t xml:space="preserve"> ـ </w:t>
      </w:r>
      <w:r w:rsidRPr="00020424">
        <w:rPr>
          <w:rtl/>
          <w:lang w:bidi="fa-IR"/>
        </w:rPr>
        <w:t>بِهِ</w:t>
      </w:r>
      <w:r>
        <w:rPr>
          <w:rFonts w:hint="cs"/>
          <w:rtl/>
          <w:lang w:bidi="fa-IR"/>
        </w:rPr>
        <w:t xml:space="preserve"> </w:t>
      </w:r>
      <w:r w:rsidRPr="00020424">
        <w:rPr>
          <w:rtl/>
          <w:lang w:bidi="fa-IR"/>
        </w:rPr>
        <w:t>حَيَّةً مِنْ</w:t>
      </w:r>
      <w:r>
        <w:rPr>
          <w:rtl/>
          <w:lang w:bidi="fa-IR"/>
        </w:rPr>
        <w:t xml:space="preserve"> </w:t>
      </w:r>
      <w:r w:rsidRPr="00020424">
        <w:rPr>
          <w:rtl/>
          <w:lang w:bidi="fa-IR"/>
        </w:rPr>
        <w:t>نَارٍ</w:t>
      </w:r>
      <w:r>
        <w:rPr>
          <w:rtl/>
          <w:lang w:bidi="fa-IR"/>
        </w:rPr>
        <w:t xml:space="preserve"> </w:t>
      </w:r>
      <w:r w:rsidRPr="00020424">
        <w:rPr>
          <w:rtl/>
          <w:lang w:bidi="fa-IR"/>
        </w:rPr>
        <w:t>يَوْمَ الْقِيَامَةِ</w:t>
      </w:r>
      <w:r>
        <w:rPr>
          <w:rtl/>
          <w:lang w:bidi="fa-IR"/>
        </w:rPr>
        <w:t xml:space="preserve"> ».</w:t>
      </w:r>
    </w:p>
    <w:p w14:paraId="2D27218E" w14:textId="77777777" w:rsidR="001D2A8B" w:rsidRDefault="001D2A8B" w:rsidP="001D2A8B">
      <w:pPr>
        <w:pStyle w:val="libNormal"/>
      </w:pPr>
      <w:r>
        <w:t>Ali Bin Ibrahim, from his father, from Hammad Bin Isa, from Hareyz, from Ubeyd Bin Zurara who said,</w:t>
      </w:r>
    </w:p>
    <w:p w14:paraId="3C1BB6A2" w14:textId="3F34985E" w:rsidR="00093B5C" w:rsidRDefault="001D2A8B" w:rsidP="001D2A8B">
      <w:pPr>
        <w:pStyle w:val="libNormal"/>
      </w:pPr>
      <w:r>
        <w:t>‘I heard Abu Abdullah</w:t>
      </w:r>
      <w:r w:rsidRPr="00813829">
        <w:rPr>
          <w:rStyle w:val="libAlaemEnChar"/>
        </w:rPr>
        <w:t>asws</w:t>
      </w:r>
      <w:r>
        <w:t xml:space="preserve"> saying: ‘There is none from a servant who prevents one Dirham from its rightful (spending), except that he would (end up) spending two in other than its rightful way; and there is no man who prevents a right from his wealth except that Allah</w:t>
      </w:r>
      <w:r w:rsidRPr="001C3974">
        <w:rPr>
          <w:rStyle w:val="libAlaemEnChar"/>
        </w:rPr>
        <w:t>azwj</w:t>
      </w:r>
      <w:r>
        <w:t xml:space="preserve"> Mighty and Majestic would Collar him with a snake of fire on the Day of Judgement’.</w:t>
      </w:r>
      <w:r w:rsidR="00093B5C" w:rsidRPr="00A15820">
        <w:rPr>
          <w:rStyle w:val="libFootnotenumChar"/>
        </w:rPr>
        <w:t>26</w:t>
      </w:r>
    </w:p>
    <w:p w14:paraId="7DBB6A8D" w14:textId="0E3A3687" w:rsidR="001D2A8B" w:rsidRDefault="001D2A8B" w:rsidP="00270865">
      <w:pPr>
        <w:pStyle w:val="libAr"/>
        <w:rPr>
          <w:rtl/>
          <w:lang w:bidi="fa-IR"/>
        </w:rPr>
      </w:pPr>
      <w:r w:rsidRPr="001155DE">
        <w:rPr>
          <w:rStyle w:val="libBold2Char"/>
          <w:rtl/>
        </w:rPr>
        <w:t>8.</w:t>
      </w:r>
      <w:r w:rsidRPr="00270865">
        <w:rPr>
          <w:rtl/>
          <w:lang w:bidi="fa-IR"/>
        </w:rPr>
        <w:t xml:space="preserve"> عَلِيُّ بْنُ إِبْرَاهِيمَ، عَنْ أَبِيهِ، عَنِ ابْنِ أَبِي عُمَيْرٍ، عَنْ أَبِي أَيُّوبَ،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قَالَ رَسُولُ اللهِ </w:t>
      </w:r>
      <w:r w:rsidRPr="00005A81">
        <w:rPr>
          <w:rStyle w:val="libAlaemChar"/>
          <w:rtl/>
        </w:rPr>
        <w:t>صلى‌الله‌عليه‌وآله‌وسلم</w:t>
      </w:r>
      <w:r>
        <w:rPr>
          <w:rtl/>
          <w:lang w:bidi="fa-IR"/>
        </w:rPr>
        <w:t xml:space="preserve">: </w:t>
      </w:r>
      <w:r w:rsidRPr="00020424">
        <w:rPr>
          <w:rtl/>
          <w:lang w:bidi="fa-IR"/>
        </w:rPr>
        <w:t>مَلْعُونٌ مَلْعُونٌ مَالٌ لَايُزَكّى</w:t>
      </w:r>
      <w:r>
        <w:rPr>
          <w:rtl/>
          <w:lang w:bidi="fa-IR"/>
        </w:rPr>
        <w:t xml:space="preserve"> ».</w:t>
      </w:r>
    </w:p>
    <w:p w14:paraId="19F3992A" w14:textId="77777777" w:rsidR="001D2A8B" w:rsidRDefault="001D2A8B" w:rsidP="001D2A8B">
      <w:pPr>
        <w:pStyle w:val="libNormal"/>
      </w:pPr>
      <w:r>
        <w:lastRenderedPageBreak/>
        <w:t>Ali Bin Ibrahim, from his father, from Ibn Abu Umeyr, from Abu Ayoub, from Abu Baseer,</w:t>
      </w:r>
    </w:p>
    <w:p w14:paraId="213F00FC" w14:textId="4C9D6D4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said: ‘Accursed! Accursed, is the wealth which</w:t>
      </w:r>
      <w:r w:rsidRPr="002A5891">
        <w:t xml:space="preserve"> has </w:t>
      </w:r>
      <w:r>
        <w:t xml:space="preserve">not been purified (by paying </w:t>
      </w:r>
      <w:r w:rsidRPr="009157A6">
        <w:rPr>
          <w:rStyle w:val="libNormalChar"/>
        </w:rPr>
        <w:t xml:space="preserve">Zakāt </w:t>
      </w:r>
      <w:r>
        <w:t>from it)’.</w:t>
      </w:r>
      <w:r w:rsidR="00093B5C" w:rsidRPr="00A15820">
        <w:rPr>
          <w:rStyle w:val="libFootnotenumChar"/>
        </w:rPr>
        <w:t>27</w:t>
      </w:r>
    </w:p>
    <w:p w14:paraId="21716B2E" w14:textId="09157E12" w:rsidR="001D2A8B" w:rsidRDefault="001D2A8B" w:rsidP="00270865">
      <w:pPr>
        <w:pStyle w:val="libAr"/>
        <w:rPr>
          <w:rtl/>
          <w:lang w:bidi="fa-IR"/>
        </w:rPr>
      </w:pPr>
      <w:r w:rsidRPr="001155DE">
        <w:rPr>
          <w:rStyle w:val="libBold2Char"/>
          <w:rtl/>
        </w:rPr>
        <w:t>9.</w:t>
      </w:r>
      <w:r w:rsidRPr="00270865">
        <w:rPr>
          <w:rtl/>
          <w:lang w:bidi="fa-IR"/>
        </w:rPr>
        <w:t xml:space="preserve"> عَلِيُّ بْنُ إِبْرَاهِيمَ، عَنْ أَبِيهِ، عَنِ ابْنِ فَضَّالٍ، عَنْ عَلِيِّ بْنِ عُقْبَةَ: عَنْ أَبِي الْحَسَنِ </w:t>
      </w:r>
      <w:r w:rsidRPr="00005A81">
        <w:rPr>
          <w:rStyle w:val="libAlaemChar"/>
          <w:rtl/>
        </w:rPr>
        <w:t>عليه‌السلام</w:t>
      </w:r>
      <w:r w:rsidRPr="00020424">
        <w:rPr>
          <w:rtl/>
          <w:lang w:bidi="fa-IR"/>
        </w:rPr>
        <w:t xml:space="preserve"> يَعْنِي الْأَوَّلَ</w:t>
      </w:r>
      <w:r>
        <w:rPr>
          <w:rtl/>
          <w:lang w:bidi="fa-IR"/>
        </w:rPr>
        <w:t xml:space="preserve">، </w:t>
      </w:r>
      <w:r w:rsidRPr="00020424">
        <w:rPr>
          <w:rtl/>
          <w:lang w:bidi="fa-IR"/>
        </w:rPr>
        <w:t>قَالَ</w:t>
      </w:r>
      <w:r>
        <w:rPr>
          <w:rtl/>
          <w:lang w:bidi="fa-IR"/>
        </w:rPr>
        <w:t xml:space="preserve">: </w:t>
      </w:r>
      <w:r w:rsidRPr="00020424">
        <w:rPr>
          <w:rtl/>
          <w:lang w:bidi="fa-IR"/>
        </w:rPr>
        <w:t>سَمِعْتُهُ يَقُولُ</w:t>
      </w:r>
      <w:r>
        <w:rPr>
          <w:rtl/>
          <w:lang w:bidi="fa-IR"/>
        </w:rPr>
        <w:t xml:space="preserve">: </w:t>
      </w:r>
      <w:r w:rsidRPr="00020424">
        <w:rPr>
          <w:rtl/>
          <w:lang w:bidi="fa-IR"/>
        </w:rPr>
        <w:t>« مَنْ أَخْرَجَ زَكَاةَ</w:t>
      </w:r>
      <w:r>
        <w:rPr>
          <w:rtl/>
          <w:lang w:bidi="fa-IR"/>
        </w:rPr>
        <w:t xml:space="preserve"> </w:t>
      </w:r>
      <w:r w:rsidRPr="00020424">
        <w:rPr>
          <w:rtl/>
          <w:lang w:bidi="fa-IR"/>
        </w:rPr>
        <w:t>مَالِهِ</w:t>
      </w:r>
      <w:r>
        <w:rPr>
          <w:rtl/>
          <w:lang w:bidi="fa-IR"/>
        </w:rPr>
        <w:t xml:space="preserve"> </w:t>
      </w:r>
      <w:r w:rsidRPr="00020424">
        <w:rPr>
          <w:rtl/>
          <w:lang w:bidi="fa-IR"/>
        </w:rPr>
        <w:t>تَامَّةً</w:t>
      </w:r>
      <w:r>
        <w:rPr>
          <w:rtl/>
          <w:lang w:bidi="fa-IR"/>
        </w:rPr>
        <w:t xml:space="preserve">، </w:t>
      </w:r>
      <w:r w:rsidRPr="00020424">
        <w:rPr>
          <w:rtl/>
          <w:lang w:bidi="fa-IR"/>
        </w:rPr>
        <w:t>فَوَضَعَهَا فِي</w:t>
      </w:r>
      <w:r>
        <w:rPr>
          <w:rtl/>
          <w:lang w:bidi="fa-IR"/>
        </w:rPr>
        <w:t xml:space="preserve"> </w:t>
      </w:r>
      <w:r w:rsidRPr="00020424">
        <w:rPr>
          <w:rtl/>
          <w:lang w:bidi="fa-IR"/>
        </w:rPr>
        <w:t>مَوْضِعِهَا</w:t>
      </w:r>
      <w:r>
        <w:rPr>
          <w:rtl/>
          <w:lang w:bidi="fa-IR"/>
        </w:rPr>
        <w:t xml:space="preserve">، </w:t>
      </w:r>
      <w:r w:rsidRPr="00020424">
        <w:rPr>
          <w:rtl/>
          <w:lang w:bidi="fa-IR"/>
        </w:rPr>
        <w:t>لَمْ يُسْأَلْ مِنْ أَيْنَ اكْتَسَبَ مَالَهُ</w:t>
      </w:r>
      <w:r>
        <w:rPr>
          <w:rtl/>
          <w:lang w:bidi="fa-IR"/>
        </w:rPr>
        <w:t xml:space="preserve"> ».</w:t>
      </w:r>
    </w:p>
    <w:p w14:paraId="17297CBC" w14:textId="77777777" w:rsidR="001D2A8B" w:rsidRDefault="001D2A8B" w:rsidP="001D2A8B">
      <w:pPr>
        <w:pStyle w:val="libNormal"/>
      </w:pPr>
      <w:r>
        <w:t>Ali Bin Ibrahim, from his father, from Ibn Fazzal, from Ali Bin Uqba,</w:t>
      </w:r>
    </w:p>
    <w:p w14:paraId="108CF949" w14:textId="7BAEFEE9" w:rsidR="00093B5C" w:rsidRDefault="001D2A8B" w:rsidP="001D2A8B">
      <w:pPr>
        <w:pStyle w:val="libNormal"/>
      </w:pPr>
      <w:r w:rsidRPr="00BB69AC">
        <w:t xml:space="preserve">(It has been narrated) </w:t>
      </w:r>
      <w:r>
        <w:t>from Abu Al Hassan</w:t>
      </w:r>
      <w:r w:rsidRPr="00813829">
        <w:rPr>
          <w:rStyle w:val="libAlaemEnChar"/>
        </w:rPr>
        <w:t>asws</w:t>
      </w:r>
      <w:r>
        <w:t>, meaning the 1st, said, ‘I heard him</w:t>
      </w:r>
      <w:r w:rsidRPr="00813829">
        <w:rPr>
          <w:rStyle w:val="libAlaemEnChar"/>
        </w:rPr>
        <w:t>asws</w:t>
      </w:r>
      <w:r>
        <w:t xml:space="preserve"> saying: ‘The one who takes out the complete </w:t>
      </w:r>
      <w:r w:rsidRPr="009157A6">
        <w:rPr>
          <w:rStyle w:val="libNormalChar"/>
        </w:rPr>
        <w:t xml:space="preserve">Zakāt </w:t>
      </w:r>
      <w:r>
        <w:t>of his wealth, so he places it in its (appropriate) place, would not be asked (on the Day of Judgement) from where he earned his wealth’.</w:t>
      </w:r>
      <w:r w:rsidR="00093B5C" w:rsidRPr="00A15820">
        <w:rPr>
          <w:rStyle w:val="libFootnotenumChar"/>
        </w:rPr>
        <w:t>28</w:t>
      </w:r>
    </w:p>
    <w:p w14:paraId="5F8C2D78" w14:textId="646B7124" w:rsidR="001D2A8B" w:rsidRDefault="001D2A8B" w:rsidP="00270865">
      <w:pPr>
        <w:pStyle w:val="libAr"/>
        <w:rPr>
          <w:rtl/>
          <w:lang w:bidi="fa-IR"/>
        </w:rPr>
      </w:pPr>
      <w:r w:rsidRPr="001155DE">
        <w:rPr>
          <w:rStyle w:val="libBold2Char"/>
          <w:rtl/>
        </w:rPr>
        <w:t>10.</w:t>
      </w:r>
      <w:r w:rsidRPr="00270865">
        <w:rPr>
          <w:rtl/>
          <w:lang w:bidi="fa-IR"/>
        </w:rPr>
        <w:t xml:space="preserve"> مُحَمَّدُ بْنُ يَحْيى، عَنْ أَحْمَدَ بْنِ مُحَمَّدِ بْنِ عِيسى، عَنِ ابْنِ مِهْرَانَ، عَنِ‌</w:t>
      </w:r>
      <w:r w:rsidRPr="00270865">
        <w:rPr>
          <w:rFonts w:hint="cs"/>
          <w:rtl/>
          <w:lang w:bidi="fa-IR"/>
        </w:rPr>
        <w:t xml:space="preserve"> </w:t>
      </w:r>
      <w:r w:rsidRPr="00270865">
        <w:rPr>
          <w:rtl/>
          <w:lang w:bidi="fa-IR"/>
        </w:rPr>
        <w:t xml:space="preserve">ابْنِ مُسْكَانَ، عَنْ مُحَمَّدِ بْنِ مُسْلِمٍ، قَالَ: سَأَلْتُ أَبَا جَعْفَرٍ </w:t>
      </w:r>
      <w:r w:rsidRPr="00005A81">
        <w:rPr>
          <w:rStyle w:val="libAlaemChar"/>
          <w:rtl/>
        </w:rPr>
        <w:t>عليه‌السلام</w:t>
      </w:r>
      <w:r w:rsidRPr="00020424">
        <w:rPr>
          <w:rtl/>
          <w:lang w:bidi="fa-IR"/>
        </w:rPr>
        <w:t xml:space="preserve"> عَنْ قَوْلِ اللهِ عَزَّ وَجَلَّ</w:t>
      </w:r>
      <w:r>
        <w:rPr>
          <w:rtl/>
          <w:lang w:bidi="fa-IR"/>
        </w:rPr>
        <w:t xml:space="preserve">: </w:t>
      </w:r>
      <w:r w:rsidR="00C76B65">
        <w:rPr>
          <w:rStyle w:val="libAlaemChar"/>
          <w:rtl/>
        </w:rPr>
        <w:t>(</w:t>
      </w:r>
      <w:r w:rsidRPr="004E5AB4">
        <w:rPr>
          <w:rStyle w:val="libAieChar"/>
          <w:rtl/>
        </w:rPr>
        <w:t>سَيُطَوَّقُونَ ما بَخِلُوا بِهِ يَوْمَ الْقِيامَةِ</w:t>
      </w:r>
      <w:r w:rsidR="00C76B65" w:rsidRPr="00C76B65">
        <w:rPr>
          <w:rStyle w:val="libAlaemChar"/>
          <w:rtl/>
        </w:rPr>
        <w:t>)</w:t>
      </w:r>
      <w:r w:rsidRPr="00020424">
        <w:rPr>
          <w:rtl/>
          <w:lang w:bidi="fa-IR"/>
        </w:rPr>
        <w:t xml:space="preserve"> </w:t>
      </w:r>
      <w:r>
        <w:rPr>
          <w:rtl/>
          <w:lang w:bidi="fa-IR"/>
        </w:rPr>
        <w:t xml:space="preserve">؟ </w:t>
      </w:r>
      <w:r w:rsidRPr="00020424">
        <w:rPr>
          <w:rtl/>
          <w:lang w:bidi="fa-IR"/>
        </w:rPr>
        <w:t>قَالَ</w:t>
      </w:r>
      <w:r>
        <w:rPr>
          <w:rtl/>
          <w:lang w:bidi="fa-IR"/>
        </w:rPr>
        <w:t xml:space="preserve">: </w:t>
      </w:r>
      <w:r w:rsidRPr="00020424">
        <w:rPr>
          <w:rtl/>
          <w:lang w:bidi="fa-IR"/>
        </w:rPr>
        <w:t>« مَا مِنْ عَبْدٍ مَنَعَ مِنْ زَكَاةِ مَالِهِ شَيْئاً إِلاَّ جَعَلَ</w:t>
      </w:r>
      <w:r>
        <w:rPr>
          <w:rtl/>
          <w:lang w:bidi="fa-IR"/>
        </w:rPr>
        <w:t xml:space="preserve"> </w:t>
      </w:r>
      <w:r w:rsidRPr="00020424">
        <w:rPr>
          <w:rtl/>
          <w:lang w:bidi="fa-IR"/>
        </w:rPr>
        <w:t>اللهُ لَهُ</w:t>
      </w:r>
      <w:r>
        <w:rPr>
          <w:rtl/>
          <w:lang w:bidi="fa-IR"/>
        </w:rPr>
        <w:t xml:space="preserve"> </w:t>
      </w:r>
      <w:r w:rsidRPr="00020424">
        <w:rPr>
          <w:rtl/>
          <w:lang w:bidi="fa-IR"/>
        </w:rPr>
        <w:t>ذلِكَ يَوْمَ الْقِيَامَةِ ثُعْبَاناً مِنْ نَارٍ</w:t>
      </w:r>
      <w:r>
        <w:rPr>
          <w:rtl/>
          <w:lang w:bidi="fa-IR"/>
        </w:rPr>
        <w:t xml:space="preserve">، </w:t>
      </w:r>
      <w:r w:rsidRPr="00020424">
        <w:rPr>
          <w:rtl/>
          <w:lang w:bidi="fa-IR"/>
        </w:rPr>
        <w:t>يُطَوَّقُ فِي عُنُقِهِ</w:t>
      </w:r>
      <w:r>
        <w:rPr>
          <w:rtl/>
          <w:lang w:bidi="fa-IR"/>
        </w:rPr>
        <w:t xml:space="preserve">، </w:t>
      </w:r>
      <w:r w:rsidRPr="00020424">
        <w:rPr>
          <w:rtl/>
          <w:lang w:bidi="fa-IR"/>
        </w:rPr>
        <w:t>يَنْهَشُ مِنْ لَحْمِهِ حَتّى يَفْرُغَ مِنَ الْحِسَابِ</w:t>
      </w:r>
      <w:r>
        <w:rPr>
          <w:rtl/>
          <w:lang w:bidi="fa-IR"/>
        </w:rPr>
        <w:t xml:space="preserve">، </w:t>
      </w:r>
      <w:r w:rsidRPr="00020424">
        <w:rPr>
          <w:rtl/>
          <w:lang w:bidi="fa-IR"/>
        </w:rPr>
        <w:t>وَهُوَ قَوْلُ اللهِ عَزَّ وَجَلَّ</w:t>
      </w:r>
      <w:r>
        <w:rPr>
          <w:rtl/>
          <w:lang w:bidi="fa-IR"/>
        </w:rPr>
        <w:t xml:space="preserve">: </w:t>
      </w:r>
      <w:r w:rsidR="00C76B65">
        <w:rPr>
          <w:rStyle w:val="libAlaemChar"/>
          <w:rtl/>
        </w:rPr>
        <w:t>(</w:t>
      </w:r>
      <w:r w:rsidRPr="004E5AB4">
        <w:rPr>
          <w:rStyle w:val="libAieChar"/>
          <w:rtl/>
        </w:rPr>
        <w:t>سَيُطَوَّقُونَ ما بَخِلُوا بِهِ يَوْمَ الْقِيامَةِ</w:t>
      </w:r>
      <w:r w:rsidR="00C76B65" w:rsidRPr="00C76B65">
        <w:rPr>
          <w:rStyle w:val="libAlaemChar"/>
          <w:rtl/>
        </w:rPr>
        <w:t>)</w:t>
      </w:r>
      <w:r w:rsidRPr="00172886">
        <w:rPr>
          <w:rtl/>
        </w:rPr>
        <w:t xml:space="preserve"> »</w:t>
      </w:r>
      <w:r>
        <w:rPr>
          <w:rtl/>
        </w:rPr>
        <w:t xml:space="preserve"> </w:t>
      </w:r>
      <w:r w:rsidRPr="00020424">
        <w:rPr>
          <w:rtl/>
          <w:lang w:bidi="fa-IR"/>
        </w:rPr>
        <w:t>قَالَ</w:t>
      </w:r>
      <w:r>
        <w:rPr>
          <w:rtl/>
          <w:lang w:bidi="fa-IR"/>
        </w:rPr>
        <w:t xml:space="preserve">: </w:t>
      </w:r>
      <w:r w:rsidRPr="00020424">
        <w:rPr>
          <w:rtl/>
          <w:lang w:bidi="fa-IR"/>
        </w:rPr>
        <w:t>« مَا بَخِلُوا بِهِ مِنَ الزَّكَاةِ</w:t>
      </w:r>
      <w:r>
        <w:rPr>
          <w:rtl/>
          <w:lang w:bidi="fa-IR"/>
        </w:rPr>
        <w:t xml:space="preserve"> ».</w:t>
      </w:r>
    </w:p>
    <w:p w14:paraId="4639A6A7" w14:textId="77777777" w:rsidR="001D2A8B" w:rsidRDefault="001D2A8B" w:rsidP="001D2A8B">
      <w:pPr>
        <w:pStyle w:val="libNormal"/>
      </w:pPr>
      <w:r>
        <w:t>Muhammad Bin Yahya, from Ahmad Bin Muhammad Bin Isa, from Ibn Mihran, from Ibn Muskan, from Muhammad Bin Muslim who said,</w:t>
      </w:r>
    </w:p>
    <w:p w14:paraId="3EBC174B" w14:textId="68B2A133" w:rsidR="00093B5C" w:rsidRDefault="001D2A8B" w:rsidP="001D2A8B">
      <w:pPr>
        <w:pStyle w:val="libNormal"/>
      </w:pPr>
      <w:r>
        <w:t>‘I asked Abu Ja’far</w:t>
      </w:r>
      <w:r w:rsidRPr="00813829">
        <w:rPr>
          <w:rStyle w:val="libAlaemEnChar"/>
        </w:rPr>
        <w:t>asws</w:t>
      </w:r>
      <w:r>
        <w:t xml:space="preserve"> about the Words of Allah</w:t>
      </w:r>
      <w:r w:rsidRPr="001C3974">
        <w:rPr>
          <w:rStyle w:val="libAlaemEnChar"/>
        </w:rPr>
        <w:t>azwj</w:t>
      </w:r>
      <w:r>
        <w:t xml:space="preserve"> Mighty and Majestic [3:180] they shall have what they were niggardly of to cleave to their necks on the Day of Judgement. He</w:t>
      </w:r>
      <w:r w:rsidRPr="00813829">
        <w:rPr>
          <w:rStyle w:val="libAlaemEnChar"/>
        </w:rPr>
        <w:t>asws</w:t>
      </w:r>
      <w:r>
        <w:t xml:space="preserve"> said: ‘There is none from a servant who prevents anything from the </w:t>
      </w:r>
      <w:r w:rsidRPr="009157A6">
        <w:rPr>
          <w:rStyle w:val="libNormalChar"/>
        </w:rPr>
        <w:t xml:space="preserve">Zakāt </w:t>
      </w:r>
      <w:r>
        <w:t>of his wealth except that Allah</w:t>
      </w:r>
      <w:r w:rsidRPr="001C3974">
        <w:rPr>
          <w:rStyle w:val="libAlaemEnChar"/>
        </w:rPr>
        <w:t>azwj</w:t>
      </w:r>
      <w:r>
        <w:t>, on the Day of Judgement, would Make that to be a cloth of Fire in his neck, eroding his flesh, until he is free from the Reckoning; and these are the Words of Allah</w:t>
      </w:r>
      <w:r w:rsidRPr="001C3974">
        <w:rPr>
          <w:rStyle w:val="libAlaemEnChar"/>
        </w:rPr>
        <w:t>azwj</w:t>
      </w:r>
      <w:r>
        <w:t xml:space="preserve"> Mighty and Majestic [3:180] they shall have what they were niggardly of to cleave to their necks on the Day of Judgement, what they were niggardly with, from the </w:t>
      </w:r>
      <w:r w:rsidRPr="009157A6">
        <w:rPr>
          <w:rStyle w:val="libNormalChar"/>
        </w:rPr>
        <w:t>Zakāt’</w:t>
      </w:r>
      <w:r>
        <w:t>.</w:t>
      </w:r>
      <w:r w:rsidR="00093B5C" w:rsidRPr="00A15820">
        <w:rPr>
          <w:rStyle w:val="libFootnotenumChar"/>
        </w:rPr>
        <w:t>29</w:t>
      </w:r>
    </w:p>
    <w:p w14:paraId="221F77FB" w14:textId="24CC6E7F" w:rsidR="001D2A8B" w:rsidRDefault="001D2A8B" w:rsidP="00270865">
      <w:pPr>
        <w:pStyle w:val="libAr"/>
        <w:rPr>
          <w:rtl/>
          <w:lang w:bidi="fa-IR"/>
        </w:rPr>
      </w:pPr>
      <w:r w:rsidRPr="001155DE">
        <w:rPr>
          <w:rStyle w:val="libBold2Char"/>
          <w:rtl/>
        </w:rPr>
        <w:t>11.</w:t>
      </w:r>
      <w:r w:rsidRPr="00270865">
        <w:rPr>
          <w:rtl/>
          <w:lang w:bidi="fa-IR"/>
        </w:rPr>
        <w:t xml:space="preserve"> أَحْمَدُ بْنُ مُحَمَّدٍ، عَنْ عَلِيِّ بْنِ الْحُسَيْنِ، عَنْ وُهَيْبِ بْنِ حَفْصٍ، عَنْ أَبِي بَصِيرٍ،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مَنْ مَنَعَ الزَّكَاةَ</w:t>
      </w:r>
      <w:r>
        <w:rPr>
          <w:rtl/>
          <w:lang w:bidi="fa-IR"/>
        </w:rPr>
        <w:t xml:space="preserve">، </w:t>
      </w:r>
      <w:r w:rsidRPr="00020424">
        <w:rPr>
          <w:rtl/>
          <w:lang w:bidi="fa-IR"/>
        </w:rPr>
        <w:t>سَأَلَ الرَّجْعَةَ عِنْدَ الْمَوْتِ</w:t>
      </w:r>
      <w:r>
        <w:rPr>
          <w:rtl/>
          <w:lang w:bidi="fa-IR"/>
        </w:rPr>
        <w:t xml:space="preserve">، </w:t>
      </w:r>
      <w:r w:rsidRPr="00020424">
        <w:rPr>
          <w:rtl/>
          <w:lang w:bidi="fa-IR"/>
        </w:rPr>
        <w:t>وَهُوَ‌</w:t>
      </w:r>
      <w:r>
        <w:rPr>
          <w:rFonts w:hint="cs"/>
          <w:rtl/>
          <w:lang w:bidi="fa-IR"/>
        </w:rPr>
        <w:t xml:space="preserve"> </w:t>
      </w:r>
      <w:r w:rsidRPr="00020424">
        <w:rPr>
          <w:rtl/>
          <w:lang w:bidi="fa-IR"/>
        </w:rPr>
        <w:t>قَوْلُ اللهِ عَزَّ وَجَلَّ</w:t>
      </w:r>
      <w:r>
        <w:rPr>
          <w:rtl/>
          <w:lang w:bidi="fa-IR"/>
        </w:rPr>
        <w:t xml:space="preserve">: </w:t>
      </w:r>
      <w:r w:rsidR="00C76B65">
        <w:rPr>
          <w:rStyle w:val="libAlaemChar"/>
          <w:rtl/>
        </w:rPr>
        <w:t>(</w:t>
      </w:r>
      <w:r w:rsidRPr="004E5AB4">
        <w:rPr>
          <w:rStyle w:val="libAieChar"/>
          <w:rtl/>
        </w:rPr>
        <w:t>رَبِّ ارْجِعُونِ لَعَلِّي أَعْمَلُ صالِحاً فِيما تَرَكْتُ</w:t>
      </w:r>
      <w:r w:rsidR="00C76B65" w:rsidRPr="00C76B65">
        <w:rPr>
          <w:rStyle w:val="libAlaemChar"/>
          <w:rtl/>
        </w:rPr>
        <w:t>)</w:t>
      </w:r>
      <w:r>
        <w:rPr>
          <w:rtl/>
          <w:lang w:bidi="fa-IR"/>
        </w:rPr>
        <w:t xml:space="preserve"> ».</w:t>
      </w:r>
    </w:p>
    <w:p w14:paraId="2C4A9EC4" w14:textId="77777777" w:rsidR="001D2A8B" w:rsidRDefault="001D2A8B" w:rsidP="001D2A8B">
      <w:pPr>
        <w:pStyle w:val="libNormal"/>
      </w:pPr>
      <w:r>
        <w:t>Ahmad Bin Muhammad, from Ali Bin Al Husayn, from Wuheyb Bin Hafs, from Abu Baseer who said,</w:t>
      </w:r>
    </w:p>
    <w:p w14:paraId="7F8771CA" w14:textId="33B99027" w:rsidR="00093B5C" w:rsidRDefault="001D2A8B" w:rsidP="001D2A8B">
      <w:pPr>
        <w:pStyle w:val="libNormal"/>
      </w:pPr>
      <w:r>
        <w:t>‘I heard Abu Abdullah</w:t>
      </w:r>
      <w:r w:rsidRPr="00813829">
        <w:rPr>
          <w:rStyle w:val="libAlaemEnChar"/>
        </w:rPr>
        <w:t>asws</w:t>
      </w:r>
      <w:r>
        <w:t xml:space="preserve"> saying: ‘The one who prevents the </w:t>
      </w:r>
      <w:r w:rsidRPr="009157A6">
        <w:rPr>
          <w:rStyle w:val="libNormalChar"/>
        </w:rPr>
        <w:t xml:space="preserve">Zakāt </w:t>
      </w:r>
      <w:r>
        <w:t>would ask to be return during death, and these are the Words of the Mighty and Majestic [23:99] Lord, send me back [23:100] Perhaps I may do righteous deeds which I had neglected’.</w:t>
      </w:r>
      <w:r w:rsidR="00093B5C" w:rsidRPr="00A15820">
        <w:rPr>
          <w:rStyle w:val="libFootnotenumChar"/>
        </w:rPr>
        <w:t>30</w:t>
      </w:r>
    </w:p>
    <w:p w14:paraId="7DB273AE" w14:textId="0A255DE7" w:rsidR="001D2A8B" w:rsidRDefault="001D2A8B" w:rsidP="00270865">
      <w:pPr>
        <w:pStyle w:val="libAr"/>
        <w:rPr>
          <w:rtl/>
          <w:lang w:bidi="fa-IR"/>
        </w:rPr>
      </w:pPr>
      <w:r w:rsidRPr="001155DE">
        <w:rPr>
          <w:rStyle w:val="libBold2Char"/>
          <w:rtl/>
        </w:rPr>
        <w:lastRenderedPageBreak/>
        <w:t>12.</w:t>
      </w:r>
      <w:r w:rsidRPr="00270865">
        <w:rPr>
          <w:rtl/>
          <w:lang w:bidi="fa-IR"/>
        </w:rPr>
        <w:t xml:space="preserve"> عِدَّةٌ مِنْ أَصْحَابِنَا، عَنْ سَهْلِ بْنِ زِيَادٍ، عَنْ عَلِيِّ بْنِ حَسَّانَ، عَنْ بَعْضِ أَصْحَابِنَا: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صَلَاةٌ</w:t>
      </w:r>
      <w:r>
        <w:rPr>
          <w:rtl/>
          <w:lang w:bidi="fa-IR"/>
        </w:rPr>
        <w:t xml:space="preserve"> </w:t>
      </w:r>
      <w:r w:rsidRPr="00020424">
        <w:rPr>
          <w:rtl/>
          <w:lang w:bidi="fa-IR"/>
        </w:rPr>
        <w:t>مَكْتُوبَةٌ خَيْرٌ مِنْ عِشْرِينَ حَجَّةً</w:t>
      </w:r>
      <w:r>
        <w:rPr>
          <w:rtl/>
          <w:lang w:bidi="fa-IR"/>
        </w:rPr>
        <w:t xml:space="preserve">، </w:t>
      </w:r>
      <w:r w:rsidRPr="00020424">
        <w:rPr>
          <w:rtl/>
          <w:lang w:bidi="fa-IR"/>
        </w:rPr>
        <w:t>وَحَجَّةٌ خَيْرٌ مِنْ بَيْتٍ مَمْلُوءٍ ذَهَباً يُنْفِقُهُ فِي بِرٍّ حَتّى يَنْفَدَ</w:t>
      </w:r>
      <w:r>
        <w:rPr>
          <w:rtl/>
          <w:lang w:bidi="fa-IR"/>
        </w:rPr>
        <w:t xml:space="preserve"> ».</w:t>
      </w:r>
      <w:r w:rsidRPr="00020424">
        <w:rPr>
          <w:rtl/>
          <w:lang w:bidi="fa-IR"/>
        </w:rPr>
        <w:t xml:space="preserve"> قَالَ</w:t>
      </w:r>
      <w:r>
        <w:rPr>
          <w:rtl/>
          <w:lang w:bidi="fa-IR"/>
        </w:rPr>
        <w:t xml:space="preserve">: </w:t>
      </w:r>
      <w:r w:rsidRPr="00020424">
        <w:rPr>
          <w:rtl/>
          <w:lang w:bidi="fa-IR"/>
        </w:rPr>
        <w:t>ثُمَّ قَالَ</w:t>
      </w:r>
      <w:r>
        <w:rPr>
          <w:rtl/>
          <w:lang w:bidi="fa-IR"/>
        </w:rPr>
        <w:t xml:space="preserve">: </w:t>
      </w:r>
      <w:r w:rsidRPr="00020424">
        <w:rPr>
          <w:rtl/>
          <w:lang w:bidi="fa-IR"/>
        </w:rPr>
        <w:t>« وَلَا</w:t>
      </w:r>
      <w:r>
        <w:rPr>
          <w:rtl/>
          <w:lang w:bidi="fa-IR"/>
        </w:rPr>
        <w:t xml:space="preserve"> </w:t>
      </w:r>
      <w:r w:rsidRPr="00020424">
        <w:rPr>
          <w:rtl/>
          <w:lang w:bidi="fa-IR"/>
        </w:rPr>
        <w:t>أَفْلَحَ مَنْ ضَيَّعَ عِشْرِينَ بَيْتاً مِنْ ذَهَبٍ بِخَمْسَةٍ وَعِشْرِينَ دِرْهَماً</w:t>
      </w:r>
      <w:r>
        <w:rPr>
          <w:rtl/>
          <w:lang w:bidi="fa-IR"/>
        </w:rPr>
        <w:t xml:space="preserve"> ». </w:t>
      </w:r>
      <w:r w:rsidRPr="00020424">
        <w:rPr>
          <w:rtl/>
          <w:lang w:bidi="fa-IR"/>
        </w:rPr>
        <w:t>فَقُلْتُ</w:t>
      </w:r>
      <w:r>
        <w:rPr>
          <w:rtl/>
          <w:lang w:bidi="fa-IR"/>
        </w:rPr>
        <w:t xml:space="preserve">: </w:t>
      </w:r>
      <w:r w:rsidRPr="00020424">
        <w:rPr>
          <w:rtl/>
          <w:lang w:bidi="fa-IR"/>
        </w:rPr>
        <w:t xml:space="preserve">وَمَا مَعْنى خَمْسَةٍ وَعِشْرِينَ دِرْهَماً </w:t>
      </w:r>
      <w:r>
        <w:rPr>
          <w:rtl/>
          <w:lang w:bidi="fa-IR"/>
        </w:rPr>
        <w:t xml:space="preserve">؟ </w:t>
      </w:r>
      <w:r w:rsidRPr="00020424">
        <w:rPr>
          <w:rtl/>
          <w:lang w:bidi="fa-IR"/>
        </w:rPr>
        <w:t>قَالَ</w:t>
      </w:r>
      <w:r>
        <w:rPr>
          <w:rtl/>
          <w:lang w:bidi="fa-IR"/>
        </w:rPr>
        <w:t xml:space="preserve">: </w:t>
      </w:r>
      <w:r w:rsidRPr="00020424">
        <w:rPr>
          <w:rtl/>
          <w:lang w:bidi="fa-IR"/>
        </w:rPr>
        <w:t>« مَنْ مَنَعَ</w:t>
      </w:r>
      <w:r>
        <w:rPr>
          <w:rtl/>
          <w:lang w:bidi="fa-IR"/>
        </w:rPr>
        <w:t xml:space="preserve"> </w:t>
      </w:r>
      <w:r w:rsidRPr="00020424">
        <w:rPr>
          <w:rtl/>
          <w:lang w:bidi="fa-IR"/>
        </w:rPr>
        <w:t>الزَّكَاةَ</w:t>
      </w:r>
      <w:r>
        <w:rPr>
          <w:rtl/>
          <w:lang w:bidi="fa-IR"/>
        </w:rPr>
        <w:t xml:space="preserve">، </w:t>
      </w:r>
      <w:r w:rsidRPr="00020424">
        <w:rPr>
          <w:rtl/>
          <w:lang w:bidi="fa-IR"/>
        </w:rPr>
        <w:t>وُقِفَتْ صَلَاتُهُ حَتّى يُزَكِّيَ</w:t>
      </w:r>
      <w:r>
        <w:rPr>
          <w:rtl/>
          <w:lang w:bidi="fa-IR"/>
        </w:rPr>
        <w:t xml:space="preserve"> ».</w:t>
      </w:r>
    </w:p>
    <w:p w14:paraId="420CE19B" w14:textId="77777777" w:rsidR="001D2A8B" w:rsidRDefault="001D2A8B" w:rsidP="001D2A8B">
      <w:pPr>
        <w:pStyle w:val="libNormal"/>
      </w:pPr>
      <w:r>
        <w:t>A number of our companions, from Sahl Bin Ziyad, from Ali Bin Hassan, from one of his companions,</w:t>
      </w:r>
    </w:p>
    <w:p w14:paraId="0337D9D8"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‘A Prescribed </w:t>
      </w:r>
      <w:r w:rsidRPr="009157A6">
        <w:rPr>
          <w:rStyle w:val="libNormalChar"/>
        </w:rPr>
        <w:t xml:space="preserve">Salāt </w:t>
      </w:r>
      <w:r>
        <w:t xml:space="preserve">is better than twenty </w:t>
      </w:r>
      <w:r w:rsidRPr="00987C3F">
        <w:rPr>
          <w:rStyle w:val="libNormalChar"/>
        </w:rPr>
        <w:t>Hajjs</w:t>
      </w:r>
      <w:r>
        <w:t xml:space="preserve">, and a </w:t>
      </w:r>
      <w:r w:rsidRPr="00987C3F">
        <w:rPr>
          <w:rStyle w:val="libNormalChar"/>
        </w:rPr>
        <w:t xml:space="preserve">Hajj </w:t>
      </w:r>
      <w:r>
        <w:t>is better than a house filled with gold spent in righteousness until it depletes’.</w:t>
      </w:r>
    </w:p>
    <w:p w14:paraId="0A3EBE5C" w14:textId="42854110" w:rsidR="00093B5C" w:rsidRDefault="001D2A8B" w:rsidP="00A64696">
      <w:pPr>
        <w:pStyle w:val="libNormal"/>
      </w:pPr>
      <w:r>
        <w:t>He (the narrator) said, ‘Then he</w:t>
      </w:r>
      <w:r w:rsidRPr="00813829">
        <w:rPr>
          <w:rStyle w:val="libAlaemEnChar"/>
        </w:rPr>
        <w:t>asws</w:t>
      </w:r>
      <w:r>
        <w:t xml:space="preserve"> said: ‘And there is no success for the one who wastes twenty houses of gold by twenty five Dirhams’. So I said, ‘What is the meaning of ‘twenty five Dirhams’?’ He</w:t>
      </w:r>
      <w:r w:rsidRPr="00813829">
        <w:rPr>
          <w:rStyle w:val="libAlaemEnChar"/>
        </w:rPr>
        <w:t>asws</w:t>
      </w:r>
      <w:r>
        <w:t xml:space="preserve"> said: ‘The one who prevents the </w:t>
      </w:r>
      <w:r w:rsidRPr="009157A6">
        <w:rPr>
          <w:rStyle w:val="libNormalChar"/>
        </w:rPr>
        <w:t>Zakāt,</w:t>
      </w:r>
      <w:r>
        <w:t xml:space="preserve"> his </w:t>
      </w:r>
      <w:r w:rsidRPr="009157A6">
        <w:rPr>
          <w:rStyle w:val="libNormalChar"/>
        </w:rPr>
        <w:t xml:space="preserve">Salāt </w:t>
      </w:r>
      <w:r>
        <w:t xml:space="preserve">would be paused until he purifies it (pays </w:t>
      </w:r>
      <w:r w:rsidRPr="009157A6">
        <w:rPr>
          <w:rStyle w:val="libNormalChar"/>
        </w:rPr>
        <w:t>Zakāt</w:t>
      </w:r>
      <w:r w:rsidRPr="00A64696">
        <w:rPr>
          <w:rStyle w:val="libNormalChar"/>
        </w:rPr>
        <w:t>)</w:t>
      </w:r>
      <w:r>
        <w:t>’.</w:t>
      </w:r>
      <w:r w:rsidR="00093B5C" w:rsidRPr="00A15820">
        <w:rPr>
          <w:rStyle w:val="libFootnotenumChar"/>
        </w:rPr>
        <w:t>31</w:t>
      </w:r>
    </w:p>
    <w:p w14:paraId="5352CD07" w14:textId="2419975B" w:rsidR="001D2A8B" w:rsidRDefault="001D2A8B" w:rsidP="00270865">
      <w:pPr>
        <w:pStyle w:val="libAr"/>
        <w:rPr>
          <w:rtl/>
          <w:lang w:bidi="fa-IR"/>
        </w:rPr>
      </w:pPr>
      <w:r w:rsidRPr="001155DE">
        <w:rPr>
          <w:rStyle w:val="libBold2Char"/>
          <w:rtl/>
        </w:rPr>
        <w:t>13.</w:t>
      </w:r>
      <w:r w:rsidRPr="00270865">
        <w:rPr>
          <w:rtl/>
          <w:lang w:bidi="fa-IR"/>
        </w:rPr>
        <w:t xml:space="preserve"> عَلِيُّ بْنُ إِبْرَاهِيمَ، عَنْ هَارُونَ بْنِ مُسْلِمٍ، عَنْ مَسْعَدَةَ بْنِ صَدَقَةَ: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قَالَ</w:t>
      </w:r>
      <w:r>
        <w:rPr>
          <w:rtl/>
          <w:lang w:bidi="fa-IR"/>
        </w:rPr>
        <w:t xml:space="preserve">: </w:t>
      </w:r>
      <w:r w:rsidRPr="00020424">
        <w:rPr>
          <w:rtl/>
          <w:lang w:bidi="fa-IR"/>
        </w:rPr>
        <w:t>« مَلْعُونٌ مَلْعُونٌ</w:t>
      </w:r>
      <w:r>
        <w:rPr>
          <w:rtl/>
          <w:lang w:bidi="fa-IR"/>
        </w:rPr>
        <w:t xml:space="preserve"> </w:t>
      </w:r>
      <w:r w:rsidRPr="00020424">
        <w:rPr>
          <w:rtl/>
          <w:lang w:bidi="fa-IR"/>
        </w:rPr>
        <w:t>مَالٌ لَايُزَكّى</w:t>
      </w:r>
      <w:r>
        <w:rPr>
          <w:rtl/>
          <w:lang w:bidi="fa-IR"/>
        </w:rPr>
        <w:t xml:space="preserve"> ».</w:t>
      </w:r>
    </w:p>
    <w:p w14:paraId="2A906FDE" w14:textId="77777777" w:rsidR="001D2A8B" w:rsidRDefault="001D2A8B" w:rsidP="001D2A8B">
      <w:pPr>
        <w:pStyle w:val="libNormal"/>
      </w:pPr>
      <w:r>
        <w:t>Ali Bin Ibrahim, from Haroun Bin Muslim, from Mas’ada Bin Sadaqa,</w:t>
      </w:r>
    </w:p>
    <w:p w14:paraId="4E186235" w14:textId="4EBAB7E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‘Accursed! Accursed is the wealth not being purified (</w:t>
      </w:r>
      <w:r w:rsidRPr="009157A6">
        <w:rPr>
          <w:rStyle w:val="libNormalChar"/>
        </w:rPr>
        <w:t xml:space="preserve">Zakāt </w:t>
      </w:r>
      <w:r>
        <w:t>not being paid from it)’.</w:t>
      </w:r>
      <w:r w:rsidR="00093B5C" w:rsidRPr="00A15820">
        <w:rPr>
          <w:rStyle w:val="libFootnotenumChar"/>
        </w:rPr>
        <w:t>32</w:t>
      </w:r>
    </w:p>
    <w:p w14:paraId="3D003272" w14:textId="187C6565" w:rsidR="001D2A8B" w:rsidRDefault="001D2A8B" w:rsidP="00270865">
      <w:pPr>
        <w:pStyle w:val="libAr"/>
        <w:rPr>
          <w:rtl/>
          <w:lang w:bidi="fa-IR"/>
        </w:rPr>
      </w:pPr>
      <w:r w:rsidRPr="001155DE">
        <w:rPr>
          <w:rStyle w:val="libBold2Char"/>
          <w:rtl/>
        </w:rPr>
        <w:t>14.</w:t>
      </w:r>
      <w:r w:rsidRPr="00270865">
        <w:rPr>
          <w:rtl/>
          <w:lang w:bidi="fa-IR"/>
        </w:rPr>
        <w:t xml:space="preserve"> أَبُو عَلِيٍّ الْأَشْعَرِيُّ، عَمَّنْ ذَكَرَهُ، عَنْ حَفْصِ بْنِ عُمَرَ، عَنْ سَالِمٍ،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مَنْ مَنَعَ قِيرَاطاً مِنَ</w:t>
      </w:r>
      <w:r>
        <w:rPr>
          <w:rtl/>
          <w:lang w:bidi="fa-IR"/>
        </w:rPr>
        <w:t xml:space="preserve"> </w:t>
      </w:r>
      <w:r w:rsidRPr="00020424">
        <w:rPr>
          <w:rtl/>
          <w:lang w:bidi="fa-IR"/>
        </w:rPr>
        <w:t>الزَّكَاةِ</w:t>
      </w:r>
      <w:r>
        <w:rPr>
          <w:rtl/>
          <w:lang w:bidi="fa-IR"/>
        </w:rPr>
        <w:t xml:space="preserve">، </w:t>
      </w:r>
      <w:r w:rsidRPr="00020424">
        <w:rPr>
          <w:rtl/>
          <w:lang w:bidi="fa-IR"/>
        </w:rPr>
        <w:t>فَلْيَمُتْ إِنْ شَاءَ يَهُودِيّاً</w:t>
      </w:r>
      <w:r>
        <w:rPr>
          <w:rtl/>
          <w:lang w:bidi="fa-IR"/>
        </w:rPr>
        <w:t xml:space="preserve">، </w:t>
      </w:r>
      <w:r w:rsidRPr="00020424">
        <w:rPr>
          <w:rtl/>
          <w:lang w:bidi="fa-IR"/>
        </w:rPr>
        <w:t>أَوْ</w:t>
      </w:r>
      <w:r>
        <w:rPr>
          <w:rtl/>
          <w:lang w:bidi="fa-IR"/>
        </w:rPr>
        <w:t xml:space="preserve"> </w:t>
      </w:r>
      <w:r w:rsidRPr="00020424">
        <w:rPr>
          <w:rtl/>
          <w:lang w:bidi="fa-IR"/>
        </w:rPr>
        <w:t>نَصْرَانِيّاً</w:t>
      </w:r>
      <w:r>
        <w:rPr>
          <w:rtl/>
          <w:lang w:bidi="fa-IR"/>
        </w:rPr>
        <w:t xml:space="preserve"> ».</w:t>
      </w:r>
    </w:p>
    <w:p w14:paraId="4B9C22D8" w14:textId="77777777" w:rsidR="001D2A8B" w:rsidRDefault="001D2A8B" w:rsidP="001D2A8B">
      <w:pPr>
        <w:pStyle w:val="libNormal"/>
      </w:pPr>
      <w:r>
        <w:t>Abu Ali Al Ashary, from the one who mentioned it, from Hafs Bin Umar, from Salim, from Abu Baseer,</w:t>
      </w:r>
    </w:p>
    <w:p w14:paraId="3415BCA4" w14:textId="5A681653"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prevents a carat of </w:t>
      </w:r>
      <w:r w:rsidRPr="009157A6">
        <w:rPr>
          <w:rStyle w:val="libNormalChar"/>
        </w:rPr>
        <w:t>Zakāt,</w:t>
      </w:r>
      <w:r>
        <w:t xml:space="preserve"> so let him die, if he so desires to</w:t>
      </w:r>
      <w:r w:rsidRPr="002A5891">
        <w:t xml:space="preserve"> as </w:t>
      </w:r>
      <w:r>
        <w:t>a Jew, or a Christian’.</w:t>
      </w:r>
      <w:r w:rsidR="00093B5C" w:rsidRPr="00A15820">
        <w:rPr>
          <w:rStyle w:val="libFootnotenumChar"/>
        </w:rPr>
        <w:t>33</w:t>
      </w:r>
    </w:p>
    <w:p w14:paraId="31BD4FEA" w14:textId="40F2A1BD" w:rsidR="001D2A8B" w:rsidRDefault="001D2A8B" w:rsidP="00270865">
      <w:pPr>
        <w:pStyle w:val="libAr"/>
        <w:rPr>
          <w:rtl/>
          <w:lang w:bidi="fa-IR"/>
        </w:rPr>
      </w:pPr>
      <w:r w:rsidRPr="001155DE">
        <w:rPr>
          <w:rStyle w:val="libBold2Char"/>
          <w:rtl/>
        </w:rPr>
        <w:t>15.</w:t>
      </w:r>
      <w:r w:rsidRPr="00270865">
        <w:rPr>
          <w:rtl/>
          <w:lang w:bidi="fa-IR"/>
        </w:rPr>
        <w:t xml:space="preserve"> أَحْمَدُ بْنُ مُحَمَّدٍ، عَنْ عَلِيِّ بْنِ الْحَسَنِ، عَنْ عَلِيِّ بْنِ النُّعْمَانِ، عَنْ إِسْحَاقَ، قَالَ: حَدَّثَنِي مَنْ سَمِعَ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مَا ضَاعَ مَالٌ فِي بَرٍّ وَلَابَحْرٍ إِلاَّ بِتَضْيِيعِ‌</w:t>
      </w:r>
      <w:r>
        <w:rPr>
          <w:rFonts w:hint="cs"/>
          <w:rtl/>
          <w:lang w:bidi="fa-IR"/>
        </w:rPr>
        <w:t xml:space="preserve"> </w:t>
      </w:r>
      <w:r w:rsidRPr="00020424">
        <w:rPr>
          <w:rtl/>
          <w:lang w:bidi="fa-IR"/>
        </w:rPr>
        <w:t>الزَّكَاةِ</w:t>
      </w:r>
      <w:r>
        <w:rPr>
          <w:rtl/>
          <w:lang w:bidi="fa-IR"/>
        </w:rPr>
        <w:t xml:space="preserve">، </w:t>
      </w:r>
      <w:r w:rsidRPr="00020424">
        <w:rPr>
          <w:rtl/>
          <w:lang w:bidi="fa-IR"/>
        </w:rPr>
        <w:t>وَلَايُصَادُ مِنَ الطَّيْرِ إِلاَّ مَا ضَيَّعَ تَسْبِيحَهُ</w:t>
      </w:r>
      <w:r>
        <w:rPr>
          <w:rtl/>
          <w:lang w:bidi="fa-IR"/>
        </w:rPr>
        <w:t xml:space="preserve"> ».</w:t>
      </w:r>
    </w:p>
    <w:p w14:paraId="46AF9BD3" w14:textId="77777777" w:rsidR="001D2A8B" w:rsidRDefault="001D2A8B" w:rsidP="001D2A8B">
      <w:pPr>
        <w:pStyle w:val="libNormal"/>
      </w:pPr>
      <w:r>
        <w:t>Ahmad Bin Muhammad, from Ali Bin Al Hassan, from Ali Bin Al Numan, from Is’haq who said,</w:t>
      </w:r>
    </w:p>
    <w:p w14:paraId="0B6DE374" w14:textId="76E6F6A0" w:rsidR="00093B5C" w:rsidRDefault="001D2A8B" w:rsidP="001D2A8B">
      <w:pPr>
        <w:pStyle w:val="libNormal"/>
      </w:pPr>
      <w:r>
        <w:t>‘It</w:t>
      </w:r>
      <w:r w:rsidRPr="002A5891">
        <w:t xml:space="preserve"> was </w:t>
      </w:r>
      <w:r>
        <w:t>narrated to me by the one who heard Abu Abdullah</w:t>
      </w:r>
      <w:r w:rsidRPr="00813829">
        <w:rPr>
          <w:rStyle w:val="libAlaemEnChar"/>
        </w:rPr>
        <w:t>asws</w:t>
      </w:r>
      <w:r>
        <w:t xml:space="preserve"> saying: ‘Neither is wealth destroyed in a land nor a sea unless the </w:t>
      </w:r>
      <w:r w:rsidRPr="009157A6">
        <w:rPr>
          <w:rStyle w:val="libNormalChar"/>
        </w:rPr>
        <w:t xml:space="preserve">Zakāt </w:t>
      </w:r>
      <w:r w:rsidRPr="002A5891">
        <w:t xml:space="preserve">was </w:t>
      </w:r>
      <w:r>
        <w:t>wasted (not taken out), and none from a bird gets hunted until it wastes its Glorification (not doing it)’.</w:t>
      </w:r>
      <w:r w:rsidR="00093B5C" w:rsidRPr="00A15820">
        <w:rPr>
          <w:rStyle w:val="libFootnotenumChar"/>
        </w:rPr>
        <w:t>34</w:t>
      </w:r>
    </w:p>
    <w:p w14:paraId="5DBA8634" w14:textId="1036B96D" w:rsidR="001D2A8B" w:rsidRDefault="001D2A8B" w:rsidP="00270865">
      <w:pPr>
        <w:pStyle w:val="libAr"/>
        <w:rPr>
          <w:rtl/>
          <w:lang w:bidi="fa-IR"/>
        </w:rPr>
      </w:pPr>
      <w:r w:rsidRPr="001155DE">
        <w:rPr>
          <w:rStyle w:val="libBold2Char"/>
          <w:rtl/>
        </w:rPr>
        <w:lastRenderedPageBreak/>
        <w:t>16.</w:t>
      </w:r>
      <w:r w:rsidRPr="00270865">
        <w:rPr>
          <w:rtl/>
          <w:lang w:bidi="fa-IR"/>
        </w:rPr>
        <w:t xml:space="preserve"> مُحَمَّدُ بْنُ يَحْيى، عَنْ أَحْمَدَ بْنِ مُحَمَّدٍ، عَنِ ابْنِ فَضَّالٍ، عَنْ عَلِيِّ بْنِ عُقْبَةَ، عَنْ أَيُّوبَ بْنِ رَاشِدٍ،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مَانِعُ الزَّكَاةِ يُطَوَّقُ بِحَيَّةٍ قَرْعَاءَ</w:t>
      </w:r>
      <w:r>
        <w:rPr>
          <w:rtl/>
          <w:lang w:bidi="fa-IR"/>
        </w:rPr>
        <w:t xml:space="preserve">، </w:t>
      </w:r>
      <w:r w:rsidRPr="00020424">
        <w:rPr>
          <w:rtl/>
          <w:lang w:bidi="fa-IR"/>
        </w:rPr>
        <w:t>تَأْكُلُ</w:t>
      </w:r>
      <w:r>
        <w:rPr>
          <w:rtl/>
          <w:lang w:bidi="fa-IR"/>
        </w:rPr>
        <w:t xml:space="preserve"> </w:t>
      </w:r>
      <w:r w:rsidRPr="00020424">
        <w:rPr>
          <w:rtl/>
          <w:lang w:bidi="fa-IR"/>
        </w:rPr>
        <w:t>مِنْ دِمَاغِهِ</w:t>
      </w:r>
      <w:r>
        <w:rPr>
          <w:rtl/>
          <w:lang w:bidi="fa-IR"/>
        </w:rPr>
        <w:t xml:space="preserve">، </w:t>
      </w:r>
      <w:r w:rsidRPr="00020424">
        <w:rPr>
          <w:rtl/>
          <w:lang w:bidi="fa-IR"/>
        </w:rPr>
        <w:t>وَذلِكَ قَوْلُهُ عَزَّ وَجَلَّ</w:t>
      </w:r>
      <w:r>
        <w:rPr>
          <w:rtl/>
          <w:lang w:bidi="fa-IR"/>
        </w:rPr>
        <w:t xml:space="preserve">: </w:t>
      </w:r>
      <w:r w:rsidR="00C76B65">
        <w:rPr>
          <w:rStyle w:val="libAlaemChar"/>
          <w:rtl/>
        </w:rPr>
        <w:t>(</w:t>
      </w:r>
      <w:r w:rsidRPr="004E5AB4">
        <w:rPr>
          <w:rStyle w:val="libAieChar"/>
          <w:rtl/>
        </w:rPr>
        <w:t>سَيُطَوَّقُونَ ما بَخِلُوا بِهِ يَوْمَ الْقِيامَةِ</w:t>
      </w:r>
      <w:r w:rsidR="00C76B65" w:rsidRPr="00C76B65">
        <w:rPr>
          <w:rStyle w:val="libAlaemChar"/>
          <w:rtl/>
        </w:rPr>
        <w:t>)</w:t>
      </w:r>
      <w:r>
        <w:rPr>
          <w:rtl/>
          <w:lang w:bidi="fa-IR"/>
        </w:rPr>
        <w:t xml:space="preserve"> ».</w:t>
      </w:r>
    </w:p>
    <w:p w14:paraId="57BB635D" w14:textId="77777777" w:rsidR="001D2A8B" w:rsidRDefault="001D2A8B" w:rsidP="001D2A8B">
      <w:pPr>
        <w:pStyle w:val="libNormal"/>
      </w:pPr>
      <w:r>
        <w:t>Muhammad Bin Yahya, from Ahmad Bin Muhammad, from Ibn Fazzal, from Al iBin Uqba, from Ayoub Bin Rashid who said,</w:t>
      </w:r>
    </w:p>
    <w:p w14:paraId="5483A6E1" w14:textId="5CDBA8CC" w:rsidR="00093B5C" w:rsidRDefault="001D2A8B" w:rsidP="001D2A8B">
      <w:pPr>
        <w:pStyle w:val="libNormal"/>
      </w:pPr>
      <w:r>
        <w:t>‘I heard Abu Abdullah</w:t>
      </w:r>
      <w:r w:rsidRPr="00813829">
        <w:rPr>
          <w:rStyle w:val="libAlaemEnChar"/>
        </w:rPr>
        <w:t>asws</w:t>
      </w:r>
      <w:r>
        <w:t xml:space="preserve"> saying: ‘The preventer of the </w:t>
      </w:r>
      <w:r w:rsidRPr="009157A6">
        <w:rPr>
          <w:rStyle w:val="libNormalChar"/>
        </w:rPr>
        <w:t xml:space="preserve">Zakāt </w:t>
      </w:r>
      <w:r>
        <w:t>would be collared with a bald snake, and it would eat from his brain; and that is in the Words of the Mighty and Majestic [3:180] they shall have what they were niggardly of to cleave to their necks on the Day of Judgement’.</w:t>
      </w:r>
      <w:r w:rsidR="00093B5C" w:rsidRPr="00A15820">
        <w:rPr>
          <w:rStyle w:val="libFootnotenumChar"/>
        </w:rPr>
        <w:t>35</w:t>
      </w:r>
    </w:p>
    <w:p w14:paraId="0591646E" w14:textId="59A5F8FA" w:rsidR="001D2A8B" w:rsidRDefault="001D2A8B" w:rsidP="00270865">
      <w:pPr>
        <w:pStyle w:val="libAr"/>
        <w:rPr>
          <w:rtl/>
          <w:lang w:bidi="fa-IR"/>
        </w:rPr>
      </w:pPr>
      <w:r w:rsidRPr="001155DE">
        <w:rPr>
          <w:rStyle w:val="libBold2Char"/>
          <w:rtl/>
        </w:rPr>
        <w:t>17.</w:t>
      </w:r>
      <w:r w:rsidRPr="00270865">
        <w:rPr>
          <w:rtl/>
          <w:lang w:bidi="fa-IR"/>
        </w:rPr>
        <w:t xml:space="preserve"> مُحَمَّدُ بْنُ يَحْيى، عَنْ أَحْمَدَ بْنِ مُحَمَّدِ بْنِ عِيسى، عَنِ الْحَسَنِ بْنِ مَحْبُوبٍ، عَنْ مَالِكِ بْنِ عَطِيَّةَ، عَنْ أَبِي حَمْزَةَ: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وَجَدْنَا فِي كِتَابِ عَلِيٍّ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رَسُولُ اللهِ </w:t>
      </w:r>
      <w:r w:rsidRPr="00005A81">
        <w:rPr>
          <w:rStyle w:val="libAlaemChar"/>
          <w:rtl/>
        </w:rPr>
        <w:t>صلى‌الله‌عليه‌وآله‌وسلم</w:t>
      </w:r>
      <w:r>
        <w:rPr>
          <w:rtl/>
          <w:lang w:bidi="fa-IR"/>
        </w:rPr>
        <w:t xml:space="preserve">: </w:t>
      </w:r>
      <w:r w:rsidRPr="00020424">
        <w:rPr>
          <w:rtl/>
          <w:lang w:bidi="fa-IR"/>
        </w:rPr>
        <w:t>إِذَا مُنِعَتِ الزَّكَاةُ</w:t>
      </w:r>
      <w:r>
        <w:rPr>
          <w:rtl/>
          <w:lang w:bidi="fa-IR"/>
        </w:rPr>
        <w:t xml:space="preserve">، </w:t>
      </w:r>
      <w:r w:rsidRPr="00020424">
        <w:rPr>
          <w:rtl/>
          <w:lang w:bidi="fa-IR"/>
        </w:rPr>
        <w:t>مَنَعَتِ الْأَرْضُ بَرَكَاتِهَا</w:t>
      </w:r>
      <w:r>
        <w:rPr>
          <w:rtl/>
          <w:lang w:bidi="fa-IR"/>
        </w:rPr>
        <w:t xml:space="preserve"> ».</w:t>
      </w:r>
    </w:p>
    <w:p w14:paraId="35C67E44" w14:textId="77777777" w:rsidR="001D2A8B" w:rsidRDefault="001D2A8B" w:rsidP="001D2A8B">
      <w:pPr>
        <w:pStyle w:val="libNormal"/>
      </w:pPr>
      <w:r>
        <w:t>Muhammad Bin Yahya, from Ahmad bin Muhammad Bin Isa, from Al Hassan Bin Mahboub, from Malik Bin Atiyya, from Abu Hamza,</w:t>
      </w:r>
    </w:p>
    <w:p w14:paraId="7131949D" w14:textId="58D651BF"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‘We</w:t>
      </w:r>
      <w:r w:rsidRPr="00813829">
        <w:rPr>
          <w:rStyle w:val="libAlaemEnChar"/>
        </w:rPr>
        <w:t>asws</w:t>
      </w:r>
      <w:r>
        <w:t xml:space="preserve"> found in the Book of Ali</w:t>
      </w:r>
      <w:r w:rsidRPr="00813829">
        <w:rPr>
          <w:rStyle w:val="libAlaemEnChar"/>
        </w:rPr>
        <w:t>asws</w:t>
      </w:r>
      <w:r>
        <w:t>: ‘Rasool-Allah</w:t>
      </w:r>
      <w:r w:rsidRPr="00EA6A8A">
        <w:rPr>
          <w:rStyle w:val="libAlaemEnChar"/>
        </w:rPr>
        <w:t>saww</w:t>
      </w:r>
      <w:r>
        <w:t xml:space="preserve"> said: ‘When the </w:t>
      </w:r>
      <w:r w:rsidRPr="009157A6">
        <w:rPr>
          <w:rStyle w:val="libNormalChar"/>
        </w:rPr>
        <w:t xml:space="preserve">Zakāt </w:t>
      </w:r>
      <w:r>
        <w:t>is prevented, the earth is Prevented (from) its Blessings’.</w:t>
      </w:r>
      <w:r w:rsidR="00093B5C" w:rsidRPr="00A15820">
        <w:rPr>
          <w:rStyle w:val="libFootnotenumChar"/>
        </w:rPr>
        <w:t>36</w:t>
      </w:r>
    </w:p>
    <w:p w14:paraId="2550E55C" w14:textId="161F3A4E" w:rsidR="001D2A8B" w:rsidRDefault="001D2A8B" w:rsidP="00270865">
      <w:pPr>
        <w:pStyle w:val="libAr"/>
        <w:rPr>
          <w:rtl/>
          <w:lang w:bidi="fa-IR"/>
        </w:rPr>
      </w:pPr>
      <w:r w:rsidRPr="001155DE">
        <w:rPr>
          <w:rStyle w:val="libBold2Char"/>
          <w:rtl/>
        </w:rPr>
        <w:t>18.</w:t>
      </w:r>
      <w:r w:rsidRPr="00270865">
        <w:rPr>
          <w:rtl/>
          <w:lang w:bidi="fa-IR"/>
        </w:rPr>
        <w:t xml:space="preserve"> أَبُو عَبْدِ اللهِ الْعَاصِمِيُّ، عَنْ عَلِيِّ بْنِ الْحَسَنِ التَّيْمِيِّ، عَنْ عَلِيِّ بْنِ أَسْبَاطٍ، عَنْ أَبِيهِ أَسْبَاطِ بْنِ سَالِمٍ، عَنْ سَالِمٍ مَوْلى أَبَانٍ،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مَا مِنْ طَيْرٍ يُصَادُ إِلاَّ بِتَرْكِهِ</w:t>
      </w:r>
      <w:r>
        <w:rPr>
          <w:rtl/>
          <w:lang w:bidi="fa-IR"/>
        </w:rPr>
        <w:t xml:space="preserve"> </w:t>
      </w:r>
      <w:r w:rsidRPr="00020424">
        <w:rPr>
          <w:rtl/>
          <w:lang w:bidi="fa-IR"/>
        </w:rPr>
        <w:t>التَّسْبِيحَ</w:t>
      </w:r>
      <w:r>
        <w:rPr>
          <w:rtl/>
          <w:lang w:bidi="fa-IR"/>
        </w:rPr>
        <w:t xml:space="preserve">، </w:t>
      </w:r>
      <w:r w:rsidRPr="00020424">
        <w:rPr>
          <w:rtl/>
          <w:lang w:bidi="fa-IR"/>
        </w:rPr>
        <w:t>وَمَا مِنْ مَالٍ يُصَابُ إِلاَّ بِتَرْكِ الزَّكَاةِ</w:t>
      </w:r>
      <w:r>
        <w:rPr>
          <w:rtl/>
          <w:lang w:bidi="fa-IR"/>
        </w:rPr>
        <w:t xml:space="preserve"> ».</w:t>
      </w:r>
    </w:p>
    <w:p w14:paraId="6FAFFDCF" w14:textId="77777777" w:rsidR="001D2A8B" w:rsidRDefault="001D2A8B" w:rsidP="001D2A8B">
      <w:pPr>
        <w:pStyle w:val="libNormal"/>
      </w:pPr>
      <w:r>
        <w:t>Abu Abdullah Al Aasimy, from Ali Bin Al Hassan Al Maysami, from Ali Bin Asbaat, from his father Asbaat Bin Salim, from Salim, a slave of Aban who said,</w:t>
      </w:r>
    </w:p>
    <w:p w14:paraId="2E94754F" w14:textId="0E39E230" w:rsidR="00093B5C" w:rsidRDefault="001D2A8B" w:rsidP="001D2A8B">
      <w:pPr>
        <w:pStyle w:val="libNormal"/>
      </w:pPr>
      <w:r>
        <w:t>‘I heard Abu Abdullah</w:t>
      </w:r>
      <w:r w:rsidRPr="00813829">
        <w:rPr>
          <w:rStyle w:val="libAlaemEnChar"/>
        </w:rPr>
        <w:t>asws</w:t>
      </w:r>
      <w:r>
        <w:t xml:space="preserve"> saying: ‘There is none from a bird which gets hunted except by neglecting its Glorification, and there is none from a wealth getting wasted except by neglecting the </w:t>
      </w:r>
      <w:r w:rsidRPr="009157A6">
        <w:rPr>
          <w:rStyle w:val="libNormalChar"/>
        </w:rPr>
        <w:t>Zakāt’</w:t>
      </w:r>
      <w:r>
        <w:t>.</w:t>
      </w:r>
      <w:r w:rsidR="00093B5C" w:rsidRPr="00A15820">
        <w:rPr>
          <w:rStyle w:val="libFootnotenumChar"/>
        </w:rPr>
        <w:t>37</w:t>
      </w:r>
    </w:p>
    <w:p w14:paraId="6381462A" w14:textId="6B3F1EED" w:rsidR="001D2A8B" w:rsidRDefault="001D2A8B" w:rsidP="00270865">
      <w:pPr>
        <w:pStyle w:val="libAr"/>
        <w:rPr>
          <w:rtl/>
          <w:lang w:bidi="fa-IR"/>
        </w:rPr>
      </w:pPr>
      <w:r w:rsidRPr="001155DE">
        <w:rPr>
          <w:rStyle w:val="libBold2Char"/>
          <w:rtl/>
        </w:rPr>
        <w:t>19.</w:t>
      </w:r>
      <w:r w:rsidRPr="00270865">
        <w:rPr>
          <w:rtl/>
          <w:lang w:bidi="fa-IR"/>
        </w:rPr>
        <w:t xml:space="preserve"> عَلِيُّ بْنُ إِبْرَاهِيمَ، عَنْ أَبِيهِ، عَنْ مُحَمَّدِ بْنِ خَالِدٍ، عَنْ خَلَفِ بْنِ حَمَّادٍ، عَنْ حَرِيزٍ، قَالَ: قَالَ أَبُو عَبْدِ اللهِ </w:t>
      </w:r>
      <w:r w:rsidRPr="00005A81">
        <w:rPr>
          <w:rStyle w:val="libAlaemChar"/>
          <w:rtl/>
        </w:rPr>
        <w:t>عليه‌السلام</w:t>
      </w:r>
      <w:r>
        <w:rPr>
          <w:rtl/>
          <w:lang w:bidi="fa-IR"/>
        </w:rPr>
        <w:t xml:space="preserve">: </w:t>
      </w:r>
      <w:r w:rsidRPr="00020424">
        <w:rPr>
          <w:rtl/>
          <w:lang w:bidi="fa-IR"/>
        </w:rPr>
        <w:t>« مَا مِنْ ذِي مَالٍ</w:t>
      </w:r>
      <w:r>
        <w:rPr>
          <w:rtl/>
          <w:lang w:bidi="fa-IR"/>
        </w:rPr>
        <w:t xml:space="preserve"> ـ </w:t>
      </w:r>
      <w:r w:rsidRPr="00020424">
        <w:rPr>
          <w:rtl/>
          <w:lang w:bidi="fa-IR"/>
        </w:rPr>
        <w:t>ذَهَبٍ</w:t>
      </w:r>
      <w:r>
        <w:rPr>
          <w:rtl/>
          <w:lang w:bidi="fa-IR"/>
        </w:rPr>
        <w:t xml:space="preserve">، </w:t>
      </w:r>
      <w:r w:rsidRPr="00020424">
        <w:rPr>
          <w:rtl/>
          <w:lang w:bidi="fa-IR"/>
        </w:rPr>
        <w:t>أَوْ فِضَّةٍ</w:t>
      </w:r>
      <w:r>
        <w:rPr>
          <w:rtl/>
          <w:lang w:bidi="fa-IR"/>
        </w:rPr>
        <w:t xml:space="preserve"> ـ </w:t>
      </w:r>
      <w:r w:rsidRPr="00020424">
        <w:rPr>
          <w:rtl/>
          <w:lang w:bidi="fa-IR"/>
        </w:rPr>
        <w:t>يَمْنَعُ زَكَاةَ مَالِهِ</w:t>
      </w:r>
      <w:r>
        <w:rPr>
          <w:rtl/>
          <w:lang w:bidi="fa-IR"/>
        </w:rPr>
        <w:t xml:space="preserve"> </w:t>
      </w:r>
      <w:r w:rsidRPr="00020424">
        <w:rPr>
          <w:rtl/>
          <w:lang w:bidi="fa-IR"/>
        </w:rPr>
        <w:t>إِلاَّ حَبَسَهُ اللهُ</w:t>
      </w:r>
      <w:r>
        <w:rPr>
          <w:rtl/>
          <w:lang w:bidi="fa-IR"/>
        </w:rPr>
        <w:t xml:space="preserve"> ـ </w:t>
      </w:r>
      <w:r w:rsidRPr="00020424">
        <w:rPr>
          <w:rtl/>
          <w:lang w:bidi="fa-IR"/>
        </w:rPr>
        <w:t>عَزَّ وَجَلَّ</w:t>
      </w:r>
      <w:r>
        <w:rPr>
          <w:rtl/>
          <w:lang w:bidi="fa-IR"/>
        </w:rPr>
        <w:t xml:space="preserve"> ـ </w:t>
      </w:r>
      <w:r w:rsidRPr="00020424">
        <w:rPr>
          <w:rtl/>
          <w:lang w:bidi="fa-IR"/>
        </w:rPr>
        <w:t>يَوْمَ الْقِيَامَةِ بِقَاعٍ</w:t>
      </w:r>
      <w:r>
        <w:rPr>
          <w:rtl/>
          <w:lang w:bidi="fa-IR"/>
        </w:rPr>
        <w:t xml:space="preserve"> </w:t>
      </w:r>
      <w:r w:rsidRPr="00020424">
        <w:rPr>
          <w:rtl/>
          <w:lang w:bidi="fa-IR"/>
        </w:rPr>
        <w:t>قَرْقَرٍ</w:t>
      </w:r>
      <w:r>
        <w:rPr>
          <w:rtl/>
          <w:lang w:bidi="fa-IR"/>
        </w:rPr>
        <w:t xml:space="preserve">، </w:t>
      </w:r>
      <w:r w:rsidRPr="00020424">
        <w:rPr>
          <w:rtl/>
          <w:lang w:bidi="fa-IR"/>
        </w:rPr>
        <w:t>وَسَلَّطَ عَلَيْهِ شُجَاعاً</w:t>
      </w:r>
      <w:r>
        <w:rPr>
          <w:rtl/>
          <w:lang w:bidi="fa-IR"/>
        </w:rPr>
        <w:t xml:space="preserve"> </w:t>
      </w:r>
      <w:r w:rsidRPr="00020424">
        <w:rPr>
          <w:rtl/>
          <w:lang w:bidi="fa-IR"/>
        </w:rPr>
        <w:t>أَقْرَعَ يُرِيدُه</w:t>
      </w:r>
      <w:r>
        <w:rPr>
          <w:rtl/>
          <w:lang w:bidi="fa-IR"/>
        </w:rPr>
        <w:t xml:space="preserve"> </w:t>
      </w:r>
      <w:r w:rsidRPr="00020424">
        <w:rPr>
          <w:rtl/>
          <w:lang w:bidi="fa-IR"/>
        </w:rPr>
        <w:t>ُ‌</w:t>
      </w:r>
      <w:r>
        <w:rPr>
          <w:rtl/>
          <w:lang w:bidi="fa-IR"/>
        </w:rPr>
        <w:t xml:space="preserve"> </w:t>
      </w:r>
      <w:r w:rsidRPr="00020424">
        <w:rPr>
          <w:rtl/>
          <w:lang w:bidi="fa-IR"/>
        </w:rPr>
        <w:t>وَهُوَ يَحِيدُ</w:t>
      </w:r>
      <w:r>
        <w:rPr>
          <w:rtl/>
          <w:lang w:bidi="fa-IR"/>
        </w:rPr>
        <w:t xml:space="preserve"> </w:t>
      </w:r>
      <w:r w:rsidRPr="00020424">
        <w:rPr>
          <w:rtl/>
          <w:lang w:bidi="fa-IR"/>
        </w:rPr>
        <w:t>عَنْهُ</w:t>
      </w:r>
      <w:r>
        <w:rPr>
          <w:rtl/>
          <w:lang w:bidi="fa-IR"/>
        </w:rPr>
        <w:t xml:space="preserve">، </w:t>
      </w:r>
      <w:r w:rsidRPr="00020424">
        <w:rPr>
          <w:rtl/>
          <w:lang w:bidi="fa-IR"/>
        </w:rPr>
        <w:t>فَإِذَا رَأى</w:t>
      </w:r>
      <w:r>
        <w:rPr>
          <w:rtl/>
          <w:lang w:bidi="fa-IR"/>
        </w:rPr>
        <w:t xml:space="preserve"> </w:t>
      </w:r>
      <w:r w:rsidRPr="00020424">
        <w:rPr>
          <w:rtl/>
          <w:lang w:bidi="fa-IR"/>
        </w:rPr>
        <w:t>أَنَّهُ لَامَخْلَصَ</w:t>
      </w:r>
      <w:r>
        <w:rPr>
          <w:rtl/>
          <w:lang w:bidi="fa-IR"/>
        </w:rPr>
        <w:t xml:space="preserve"> </w:t>
      </w:r>
      <w:r w:rsidRPr="00020424">
        <w:rPr>
          <w:rtl/>
          <w:lang w:bidi="fa-IR"/>
        </w:rPr>
        <w:t>لَهُ</w:t>
      </w:r>
      <w:r>
        <w:rPr>
          <w:rtl/>
          <w:lang w:bidi="fa-IR"/>
        </w:rPr>
        <w:t xml:space="preserve"> </w:t>
      </w:r>
      <w:r w:rsidRPr="00020424">
        <w:rPr>
          <w:rtl/>
          <w:lang w:bidi="fa-IR"/>
        </w:rPr>
        <w:t>مِنْهُ</w:t>
      </w:r>
      <w:r>
        <w:rPr>
          <w:rtl/>
          <w:lang w:bidi="fa-IR"/>
        </w:rPr>
        <w:t xml:space="preserve">، </w:t>
      </w:r>
      <w:r w:rsidRPr="00020424">
        <w:rPr>
          <w:rtl/>
          <w:lang w:bidi="fa-IR"/>
        </w:rPr>
        <w:t>أَمْكَنَهُ مِنْ يَدِهِ</w:t>
      </w:r>
      <w:r>
        <w:rPr>
          <w:rtl/>
          <w:lang w:bidi="fa-IR"/>
        </w:rPr>
        <w:t xml:space="preserve">، </w:t>
      </w:r>
      <w:r w:rsidRPr="00020424">
        <w:rPr>
          <w:rtl/>
          <w:lang w:bidi="fa-IR"/>
        </w:rPr>
        <w:t>فَقَضِمَهَا</w:t>
      </w:r>
      <w:r>
        <w:rPr>
          <w:rtl/>
          <w:lang w:bidi="fa-IR"/>
        </w:rPr>
        <w:t xml:space="preserve"> </w:t>
      </w:r>
      <w:r w:rsidRPr="00020424">
        <w:rPr>
          <w:rtl/>
          <w:lang w:bidi="fa-IR"/>
        </w:rPr>
        <w:t>كَمَا يُقْضَمُ</w:t>
      </w:r>
      <w:r>
        <w:rPr>
          <w:rtl/>
          <w:lang w:bidi="fa-IR"/>
        </w:rPr>
        <w:t xml:space="preserve"> </w:t>
      </w:r>
      <w:r w:rsidRPr="00020424">
        <w:rPr>
          <w:rtl/>
          <w:lang w:bidi="fa-IR"/>
        </w:rPr>
        <w:t>الْفُجْلُ</w:t>
      </w:r>
      <w:r>
        <w:rPr>
          <w:rtl/>
          <w:lang w:bidi="fa-IR"/>
        </w:rPr>
        <w:t xml:space="preserve">، </w:t>
      </w:r>
      <w:r w:rsidRPr="00020424">
        <w:rPr>
          <w:rtl/>
          <w:lang w:bidi="fa-IR"/>
        </w:rPr>
        <w:t>ثُمَّ يَصِيرُ طَوْقاً فِي عُنُقِهِ</w:t>
      </w:r>
      <w:r>
        <w:rPr>
          <w:rtl/>
          <w:lang w:bidi="fa-IR"/>
        </w:rPr>
        <w:t xml:space="preserve">، </w:t>
      </w:r>
      <w:r w:rsidRPr="00020424">
        <w:rPr>
          <w:rtl/>
          <w:lang w:bidi="fa-IR"/>
        </w:rPr>
        <w:t>وَذلِكَ قَوْلُ اللهِ عَزَّ وَجَلَّ</w:t>
      </w:r>
      <w:r>
        <w:rPr>
          <w:rtl/>
          <w:lang w:bidi="fa-IR"/>
        </w:rPr>
        <w:t xml:space="preserve">: </w:t>
      </w:r>
      <w:r w:rsidR="00C76B65">
        <w:rPr>
          <w:rStyle w:val="libAlaemChar"/>
          <w:rtl/>
        </w:rPr>
        <w:t>(</w:t>
      </w:r>
      <w:r w:rsidRPr="004E5AB4">
        <w:rPr>
          <w:rStyle w:val="libAieChar"/>
          <w:rtl/>
        </w:rPr>
        <w:t>سَيُطَوَّقُونَ ما بَخِلُوا بِهِ يَوْمَ الْقِيامَةِ</w:t>
      </w:r>
      <w:r w:rsidR="00C76B65" w:rsidRPr="00C76B65">
        <w:rPr>
          <w:rStyle w:val="libAlaemChar"/>
          <w:rtl/>
        </w:rPr>
        <w:t>)</w:t>
      </w:r>
      <w:r>
        <w:rPr>
          <w:rtl/>
          <w:lang w:bidi="fa-IR"/>
        </w:rPr>
        <w:t xml:space="preserve"> </w:t>
      </w:r>
      <w:r w:rsidRPr="00020424">
        <w:rPr>
          <w:rtl/>
          <w:lang w:bidi="fa-IR"/>
        </w:rPr>
        <w:t>وَمَا مِنْ ذِي مَالٍ</w:t>
      </w:r>
      <w:r>
        <w:rPr>
          <w:rtl/>
          <w:lang w:bidi="fa-IR"/>
        </w:rPr>
        <w:t xml:space="preserve"> ـ </w:t>
      </w:r>
      <w:r w:rsidRPr="00020424">
        <w:rPr>
          <w:rtl/>
          <w:lang w:bidi="fa-IR"/>
        </w:rPr>
        <w:t>إِبِلٍ</w:t>
      </w:r>
      <w:r>
        <w:rPr>
          <w:rtl/>
          <w:lang w:bidi="fa-IR"/>
        </w:rPr>
        <w:t xml:space="preserve">، </w:t>
      </w:r>
      <w:r w:rsidRPr="00020424">
        <w:rPr>
          <w:rtl/>
          <w:lang w:bidi="fa-IR"/>
        </w:rPr>
        <w:t>أَوْ غَنَمٍ</w:t>
      </w:r>
      <w:r>
        <w:rPr>
          <w:rtl/>
          <w:lang w:bidi="fa-IR"/>
        </w:rPr>
        <w:t xml:space="preserve">، </w:t>
      </w:r>
      <w:r w:rsidRPr="00020424">
        <w:rPr>
          <w:rtl/>
          <w:lang w:bidi="fa-IR"/>
        </w:rPr>
        <w:t>أَوْ بَقَرٍ</w:t>
      </w:r>
      <w:r>
        <w:rPr>
          <w:rtl/>
          <w:lang w:bidi="fa-IR"/>
        </w:rPr>
        <w:t xml:space="preserve"> ـ </w:t>
      </w:r>
      <w:r w:rsidRPr="00020424">
        <w:rPr>
          <w:rtl/>
          <w:lang w:bidi="fa-IR"/>
        </w:rPr>
        <w:t>يَمْنَعُ</w:t>
      </w:r>
      <w:r>
        <w:rPr>
          <w:rtl/>
          <w:lang w:bidi="fa-IR"/>
        </w:rPr>
        <w:t xml:space="preserve"> </w:t>
      </w:r>
      <w:r w:rsidRPr="00020424">
        <w:rPr>
          <w:rtl/>
          <w:lang w:bidi="fa-IR"/>
        </w:rPr>
        <w:t>زَكَاةَ مَالِهِ إِلاَّ حَبَسَهُ اللهُ يَوْمَ الْقِيَامَةِ بِقَاعٍ قَرْقَرٍ</w:t>
      </w:r>
      <w:r>
        <w:rPr>
          <w:rtl/>
          <w:lang w:bidi="fa-IR"/>
        </w:rPr>
        <w:t xml:space="preserve">، </w:t>
      </w:r>
      <w:r w:rsidRPr="00020424">
        <w:rPr>
          <w:rtl/>
          <w:lang w:bidi="fa-IR"/>
        </w:rPr>
        <w:t>يَطَؤُهُ</w:t>
      </w:r>
      <w:r>
        <w:rPr>
          <w:rtl/>
          <w:lang w:bidi="fa-IR"/>
        </w:rPr>
        <w:t xml:space="preserve"> </w:t>
      </w:r>
      <w:r w:rsidRPr="00020424">
        <w:rPr>
          <w:rtl/>
          <w:lang w:bidi="fa-IR"/>
        </w:rPr>
        <w:t>كُلُّ ذَاتِ</w:t>
      </w:r>
      <w:r>
        <w:rPr>
          <w:rtl/>
          <w:lang w:bidi="fa-IR"/>
        </w:rPr>
        <w:t xml:space="preserve"> </w:t>
      </w:r>
      <w:r w:rsidRPr="00020424">
        <w:rPr>
          <w:rtl/>
          <w:lang w:bidi="fa-IR"/>
        </w:rPr>
        <w:t>ظِلْف</w:t>
      </w:r>
      <w:r>
        <w:rPr>
          <w:rtl/>
          <w:lang w:bidi="fa-IR"/>
        </w:rPr>
        <w:t xml:space="preserve"> </w:t>
      </w:r>
      <w:r w:rsidRPr="00020424">
        <w:rPr>
          <w:rtl/>
          <w:lang w:bidi="fa-IR"/>
        </w:rPr>
        <w:t>ٍ</w:t>
      </w:r>
      <w:r>
        <w:rPr>
          <w:rtl/>
          <w:lang w:bidi="fa-IR"/>
        </w:rPr>
        <w:t xml:space="preserve"> </w:t>
      </w:r>
      <w:r w:rsidRPr="00020424">
        <w:rPr>
          <w:rtl/>
          <w:lang w:bidi="fa-IR"/>
        </w:rPr>
        <w:t>بِظِلْفِهَا</w:t>
      </w:r>
      <w:r>
        <w:rPr>
          <w:rtl/>
          <w:lang w:bidi="fa-IR"/>
        </w:rPr>
        <w:t xml:space="preserve">، </w:t>
      </w:r>
      <w:r w:rsidRPr="00020424">
        <w:rPr>
          <w:rtl/>
          <w:lang w:bidi="fa-IR"/>
        </w:rPr>
        <w:t>وَيَنْهَشُهُ</w:t>
      </w:r>
      <w:r>
        <w:rPr>
          <w:rtl/>
          <w:lang w:bidi="fa-IR"/>
        </w:rPr>
        <w:t xml:space="preserve"> </w:t>
      </w:r>
      <w:r w:rsidRPr="00020424">
        <w:rPr>
          <w:rtl/>
          <w:lang w:bidi="fa-IR"/>
        </w:rPr>
        <w:t>كُلُّ ذَاتِ</w:t>
      </w:r>
      <w:r>
        <w:rPr>
          <w:rtl/>
          <w:lang w:bidi="fa-IR"/>
        </w:rPr>
        <w:t xml:space="preserve"> </w:t>
      </w:r>
      <w:r w:rsidRPr="00020424">
        <w:rPr>
          <w:rtl/>
          <w:lang w:bidi="fa-IR"/>
        </w:rPr>
        <w:t>نَابٍ بِنَابِهَا</w:t>
      </w:r>
      <w:r>
        <w:rPr>
          <w:rtl/>
          <w:lang w:bidi="fa-IR"/>
        </w:rPr>
        <w:t xml:space="preserve">؛ </w:t>
      </w:r>
      <w:r w:rsidRPr="00020424">
        <w:rPr>
          <w:rtl/>
          <w:lang w:bidi="fa-IR"/>
        </w:rPr>
        <w:t>وَمَا مِنْ ذِي مَالٍ</w:t>
      </w:r>
      <w:r>
        <w:rPr>
          <w:rtl/>
          <w:lang w:bidi="fa-IR"/>
        </w:rPr>
        <w:t xml:space="preserve"> ـ </w:t>
      </w:r>
      <w:r w:rsidRPr="00020424">
        <w:rPr>
          <w:rtl/>
          <w:lang w:bidi="fa-IR"/>
        </w:rPr>
        <w:t>نَخْلٍ</w:t>
      </w:r>
      <w:r>
        <w:rPr>
          <w:rtl/>
          <w:lang w:bidi="fa-IR"/>
        </w:rPr>
        <w:t xml:space="preserve">، </w:t>
      </w:r>
      <w:r w:rsidRPr="00020424">
        <w:rPr>
          <w:rtl/>
          <w:lang w:bidi="fa-IR"/>
        </w:rPr>
        <w:t>أَوْ كَرْمٍ</w:t>
      </w:r>
      <w:r>
        <w:rPr>
          <w:rtl/>
          <w:lang w:bidi="fa-IR"/>
        </w:rPr>
        <w:t xml:space="preserve">، </w:t>
      </w:r>
      <w:r w:rsidRPr="00020424">
        <w:rPr>
          <w:rtl/>
          <w:lang w:bidi="fa-IR"/>
        </w:rPr>
        <w:t>أَوْ زَرْعٍ</w:t>
      </w:r>
      <w:r>
        <w:rPr>
          <w:rtl/>
          <w:lang w:bidi="fa-IR"/>
        </w:rPr>
        <w:t xml:space="preserve"> ـ </w:t>
      </w:r>
      <w:r w:rsidRPr="00020424">
        <w:rPr>
          <w:rtl/>
          <w:lang w:bidi="fa-IR"/>
        </w:rPr>
        <w:t>يَمْنَعُ زَكَاتَهَا إِلاَّ طَوَّقَهُ اللهُ رَيْعَةَ</w:t>
      </w:r>
      <w:r>
        <w:rPr>
          <w:rtl/>
          <w:lang w:bidi="fa-IR"/>
        </w:rPr>
        <w:t xml:space="preserve"> </w:t>
      </w:r>
      <w:r w:rsidRPr="00020424">
        <w:rPr>
          <w:rtl/>
          <w:lang w:bidi="fa-IR"/>
        </w:rPr>
        <w:t>أَرْضِهِ إِلى سَبْعِ أَرَضِينَ إِلى</w:t>
      </w:r>
      <w:r>
        <w:rPr>
          <w:rtl/>
          <w:lang w:bidi="fa-IR"/>
        </w:rPr>
        <w:t xml:space="preserve"> </w:t>
      </w:r>
      <w:r w:rsidRPr="00020424">
        <w:rPr>
          <w:rtl/>
          <w:lang w:bidi="fa-IR"/>
        </w:rPr>
        <w:t>يَوْمِ الْقِيَامَةِ</w:t>
      </w:r>
      <w:r>
        <w:rPr>
          <w:rtl/>
          <w:lang w:bidi="fa-IR"/>
        </w:rPr>
        <w:t xml:space="preserve"> ».</w:t>
      </w:r>
    </w:p>
    <w:p w14:paraId="716DAB4C" w14:textId="77777777" w:rsidR="001D2A8B" w:rsidRDefault="001D2A8B" w:rsidP="001D2A8B">
      <w:pPr>
        <w:pStyle w:val="libNormal"/>
      </w:pPr>
      <w:r>
        <w:t>Ali Bin Ibrahim, from his father, from Muhammad Bin Khalid, from Khalaf Bin Hammad, from Hareyz who said,</w:t>
      </w:r>
    </w:p>
    <w:p w14:paraId="17516DFC" w14:textId="77777777" w:rsidR="001D2A8B" w:rsidRDefault="001D2A8B" w:rsidP="001D2A8B">
      <w:pPr>
        <w:pStyle w:val="libNormal"/>
      </w:pPr>
      <w:r>
        <w:lastRenderedPageBreak/>
        <w:t>‘Abu Abdullah</w:t>
      </w:r>
      <w:r w:rsidRPr="00813829">
        <w:rPr>
          <w:rStyle w:val="libAlaemEnChar"/>
        </w:rPr>
        <w:t>asws</w:t>
      </w:r>
      <w:r>
        <w:t xml:space="preserve"> said: ‘There is none from the ones with wealth, be it gold or silver, who prevents the </w:t>
      </w:r>
      <w:r w:rsidRPr="009157A6">
        <w:rPr>
          <w:rStyle w:val="libNormalChar"/>
        </w:rPr>
        <w:t xml:space="preserve">Zakāt </w:t>
      </w:r>
      <w:r>
        <w:t>of his wealth, except that Allah</w:t>
      </w:r>
      <w:r w:rsidRPr="001C3974">
        <w:rPr>
          <w:rStyle w:val="libAlaemEnChar"/>
        </w:rPr>
        <w:t>azwj</w:t>
      </w:r>
      <w:r>
        <w:t xml:space="preserve"> Mighty and Majestic would Reckon him on the Day of Judgement in a pebbly spot, and a marsh serpent to overcome him, wanting him, and he would depart from it. So when it sees that he cannot finish himself from it, it would overpower him from his hand, so it would nibble him just</w:t>
      </w:r>
      <w:r w:rsidRPr="002A5891">
        <w:t xml:space="preserve"> as </w:t>
      </w:r>
      <w:r>
        <w:t>it would nibble a garden radish.</w:t>
      </w:r>
    </w:p>
    <w:p w14:paraId="3EC3ABF7" w14:textId="6C5FD3BA" w:rsidR="00093B5C" w:rsidRDefault="001D2A8B" w:rsidP="001D2A8B">
      <w:pPr>
        <w:pStyle w:val="libNormal"/>
      </w:pPr>
      <w:r>
        <w:t>Then it would become a collar in his neck, and these are the Words of Allah</w:t>
      </w:r>
      <w:r w:rsidRPr="001C3974">
        <w:rPr>
          <w:rStyle w:val="libAlaemEnChar"/>
        </w:rPr>
        <w:t>azwj</w:t>
      </w:r>
      <w:r>
        <w:t xml:space="preserve"> Mighty and Majestic [3:180] they shall have what they were niggardly of to cleave to their necks on the Day of Judgement. And there is none from the ones with wealth, either camels or sheep or cows, who prevents the </w:t>
      </w:r>
      <w:r w:rsidRPr="009157A6">
        <w:rPr>
          <w:rStyle w:val="libNormalChar"/>
        </w:rPr>
        <w:t xml:space="preserve">Zakāt </w:t>
      </w:r>
      <w:r>
        <w:t>of his wealth, except that Allah</w:t>
      </w:r>
      <w:r w:rsidRPr="001C3974">
        <w:rPr>
          <w:rStyle w:val="libAlaemEnChar"/>
        </w:rPr>
        <w:t>azwj</w:t>
      </w:r>
      <w:r>
        <w:t xml:space="preserve"> would Reckon him on the Day of Judgement upon a pebbly spot, wherein he would be trampled by everything with a hoof by its hooves, and being torn by everything with a claw by its claws; and there is none from the ones with wealth, either a palm tree, or a vineyard, or a plantation who prevents its </w:t>
      </w:r>
      <w:r w:rsidRPr="009157A6">
        <w:rPr>
          <w:rStyle w:val="libNormalChar"/>
        </w:rPr>
        <w:t>Zakāt,</w:t>
      </w:r>
      <w:r>
        <w:t xml:space="preserve"> except that Allah</w:t>
      </w:r>
      <w:r w:rsidRPr="001C3974">
        <w:rPr>
          <w:rStyle w:val="libAlaemEnChar"/>
        </w:rPr>
        <w:t>azwj</w:t>
      </w:r>
      <w:r>
        <w:t xml:space="preserve"> would Collar him a pasture, or a land up to the seventh earth, up to the Day of Judgement’.</w:t>
      </w:r>
      <w:r w:rsidR="00093B5C" w:rsidRPr="00A15820">
        <w:rPr>
          <w:rStyle w:val="libFootnotenumChar"/>
        </w:rPr>
        <w:t>38</w:t>
      </w:r>
    </w:p>
    <w:p w14:paraId="3B23B474" w14:textId="73A906AF" w:rsidR="001D2A8B" w:rsidRDefault="001D2A8B" w:rsidP="00270865">
      <w:pPr>
        <w:pStyle w:val="libAr"/>
        <w:rPr>
          <w:rtl/>
          <w:lang w:bidi="fa-IR"/>
        </w:rPr>
      </w:pPr>
      <w:r w:rsidRPr="001155DE">
        <w:rPr>
          <w:rStyle w:val="libBold2Char"/>
          <w:rtl/>
        </w:rPr>
        <w:t>20.</w:t>
      </w:r>
      <w:r w:rsidRPr="00270865">
        <w:rPr>
          <w:rtl/>
          <w:lang w:bidi="fa-IR"/>
        </w:rPr>
        <w:t xml:space="preserve"> عَلِيُّ بْنُ إِبْرَاهِيمَ، عَنْ أَبِيهِ، عَنِ النَّوْفَلِيِّ، عَنِ السَّكُونِيِّ: عَنْ أَبِي عَبْدِ اللهِ، عَنْ أَبِيهِ </w:t>
      </w:r>
      <w:r w:rsidRPr="00005A81">
        <w:rPr>
          <w:rStyle w:val="libAlaemChar"/>
          <w:rtl/>
        </w:rPr>
        <w:t>عليهما‌السلام</w:t>
      </w:r>
      <w:r>
        <w:rPr>
          <w:rtl/>
          <w:lang w:bidi="fa-IR"/>
        </w:rPr>
        <w:t xml:space="preserve">، </w:t>
      </w:r>
      <w:r w:rsidRPr="00020424">
        <w:rPr>
          <w:rtl/>
          <w:lang w:bidi="fa-IR"/>
        </w:rPr>
        <w:t>قَالَ</w:t>
      </w:r>
      <w:r>
        <w:rPr>
          <w:rtl/>
          <w:lang w:bidi="fa-IR"/>
        </w:rPr>
        <w:t xml:space="preserve">: </w:t>
      </w:r>
      <w:r w:rsidRPr="00020424">
        <w:rPr>
          <w:rtl/>
          <w:lang w:bidi="fa-IR"/>
        </w:rPr>
        <w:t xml:space="preserve">« قَالَ رَسُولُ اللهِ </w:t>
      </w:r>
      <w:r w:rsidRPr="00005A81">
        <w:rPr>
          <w:rStyle w:val="libAlaemChar"/>
          <w:rtl/>
        </w:rPr>
        <w:t>صلى‌الله‌عليه‌وآله‌وسلم</w:t>
      </w:r>
      <w:r>
        <w:rPr>
          <w:rtl/>
          <w:lang w:bidi="fa-IR"/>
        </w:rPr>
        <w:t xml:space="preserve">: </w:t>
      </w:r>
      <w:r w:rsidRPr="00020424">
        <w:rPr>
          <w:rtl/>
          <w:lang w:bidi="fa-IR"/>
        </w:rPr>
        <w:t>مَا حَبَسَ عَبْدٌ</w:t>
      </w:r>
      <w:r>
        <w:rPr>
          <w:rtl/>
          <w:lang w:bidi="fa-IR"/>
        </w:rPr>
        <w:t xml:space="preserve"> </w:t>
      </w:r>
      <w:r w:rsidRPr="00020424">
        <w:rPr>
          <w:rtl/>
          <w:lang w:bidi="fa-IR"/>
        </w:rPr>
        <w:t>زَكَاةً</w:t>
      </w:r>
      <w:r>
        <w:rPr>
          <w:rtl/>
          <w:lang w:bidi="fa-IR"/>
        </w:rPr>
        <w:t xml:space="preserve">، </w:t>
      </w:r>
      <w:r w:rsidRPr="00020424">
        <w:rPr>
          <w:rtl/>
          <w:lang w:bidi="fa-IR"/>
        </w:rPr>
        <w:t>فَزَادَتْ فِي مَالِهِ</w:t>
      </w:r>
      <w:r>
        <w:rPr>
          <w:rtl/>
          <w:lang w:bidi="fa-IR"/>
        </w:rPr>
        <w:t xml:space="preserve"> ».</w:t>
      </w:r>
    </w:p>
    <w:p w14:paraId="63CE9B2F" w14:textId="77777777" w:rsidR="001D2A8B" w:rsidRDefault="001D2A8B" w:rsidP="001D2A8B">
      <w:pPr>
        <w:pStyle w:val="libNormal"/>
      </w:pPr>
      <w:r>
        <w:t>Ali Bin Ibrahim, from his father, from Al Nowfaly, from Al Sakuny,</w:t>
      </w:r>
    </w:p>
    <w:p w14:paraId="03413C9A" w14:textId="4ABFC718" w:rsidR="00093B5C" w:rsidRDefault="001D2A8B" w:rsidP="001D2A8B">
      <w:pPr>
        <w:pStyle w:val="libNormal"/>
      </w:pPr>
      <w:r w:rsidRPr="00BB69AC">
        <w:t xml:space="preserve">(It has been narrated) </w:t>
      </w:r>
      <w:r>
        <w:t>from Abu Abdullah</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‘Rasool-Allah</w:t>
      </w:r>
      <w:r w:rsidRPr="00EA6A8A">
        <w:rPr>
          <w:rStyle w:val="libAlaemEnChar"/>
        </w:rPr>
        <w:t>saww</w:t>
      </w:r>
      <w:r>
        <w:t xml:space="preserve"> said: ‘A servant would not withhold </w:t>
      </w:r>
      <w:r w:rsidRPr="009157A6">
        <w:rPr>
          <w:rStyle w:val="libNormalChar"/>
        </w:rPr>
        <w:t>Zakāt,</w:t>
      </w:r>
      <w:r>
        <w:t xml:space="preserve"> so there would be an increase in his wealth’.</w:t>
      </w:r>
      <w:r w:rsidR="00093B5C" w:rsidRPr="00A15820">
        <w:rPr>
          <w:rStyle w:val="libFootnotenumChar"/>
        </w:rPr>
        <w:t>39</w:t>
      </w:r>
    </w:p>
    <w:p w14:paraId="70D6FEF1" w14:textId="78BE98BD" w:rsidR="001D2A8B" w:rsidRDefault="001D2A8B" w:rsidP="00270865">
      <w:pPr>
        <w:pStyle w:val="libAr"/>
        <w:rPr>
          <w:rtl/>
          <w:lang w:bidi="fa-IR"/>
        </w:rPr>
      </w:pPr>
      <w:r w:rsidRPr="001155DE">
        <w:rPr>
          <w:rStyle w:val="libBold2Char"/>
          <w:rtl/>
        </w:rPr>
        <w:t>21.</w:t>
      </w:r>
      <w:r w:rsidRPr="00270865">
        <w:rPr>
          <w:rtl/>
          <w:lang w:bidi="fa-IR"/>
        </w:rPr>
        <w:t xml:space="preserve"> عَلِيُّ بْنُ إِبْرَاهِيمَ، عَنْ أَبِيهِ، عَنِ ابْنِ أَبِي عُمَيْرٍ، عَنْ هِشَامِ بْنِ الْحَكَمِ: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مَنْ مَنَعَ حَقّاً لِلّهِ</w:t>
      </w:r>
      <w:r>
        <w:rPr>
          <w:rtl/>
          <w:lang w:bidi="fa-IR"/>
        </w:rPr>
        <w:t xml:space="preserve"> ـ </w:t>
      </w:r>
      <w:r w:rsidRPr="00020424">
        <w:rPr>
          <w:rtl/>
          <w:lang w:bidi="fa-IR"/>
        </w:rPr>
        <w:t>عَزَّ وَجَلَّ</w:t>
      </w:r>
      <w:r>
        <w:rPr>
          <w:rtl/>
          <w:lang w:bidi="fa-IR"/>
        </w:rPr>
        <w:t xml:space="preserve"> ـ </w:t>
      </w:r>
      <w:r w:rsidRPr="00020424">
        <w:rPr>
          <w:rtl/>
          <w:lang w:bidi="fa-IR"/>
        </w:rPr>
        <w:t>أَنْفَقَ فِي بَاطِلٍ</w:t>
      </w:r>
      <w:r>
        <w:rPr>
          <w:rtl/>
          <w:lang w:bidi="fa-IR"/>
        </w:rPr>
        <w:t xml:space="preserve"> </w:t>
      </w:r>
      <w:r w:rsidRPr="00020424">
        <w:rPr>
          <w:rtl/>
          <w:lang w:bidi="fa-IR"/>
        </w:rPr>
        <w:t>مِثْلَيْهِ</w:t>
      </w:r>
      <w:r>
        <w:rPr>
          <w:rtl/>
          <w:lang w:bidi="fa-IR"/>
        </w:rPr>
        <w:t xml:space="preserve"> ».</w:t>
      </w:r>
    </w:p>
    <w:p w14:paraId="2933A4E0" w14:textId="77777777" w:rsidR="001D2A8B" w:rsidRDefault="001D2A8B" w:rsidP="001D2A8B">
      <w:pPr>
        <w:pStyle w:val="libNormal"/>
      </w:pPr>
      <w:r>
        <w:t>Ali Bin Ibrahim, from his father, from Ibn Abu Umeyr, from Hisham Bin Al Hakam,</w:t>
      </w:r>
    </w:p>
    <w:p w14:paraId="39C7D581" w14:textId="20328C6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one who prevents a Right of Allah</w:t>
      </w:r>
      <w:r w:rsidRPr="001C3974">
        <w:rPr>
          <w:rStyle w:val="libAlaemEnChar"/>
        </w:rPr>
        <w:t>azwj</w:t>
      </w:r>
      <w:r>
        <w:t xml:space="preserve"> Mighty and Majestic would spend double the like of it in falsehood (the wrong way)’.</w:t>
      </w:r>
      <w:r w:rsidR="00093B5C" w:rsidRPr="00A15820">
        <w:rPr>
          <w:rStyle w:val="libFootnotenumChar"/>
        </w:rPr>
        <w:t>40</w:t>
      </w:r>
    </w:p>
    <w:p w14:paraId="3473B2A7" w14:textId="42567C99" w:rsidR="001D2A8B" w:rsidRDefault="001D2A8B" w:rsidP="00270865">
      <w:pPr>
        <w:pStyle w:val="libAr"/>
        <w:rPr>
          <w:rtl/>
          <w:lang w:bidi="fa-IR"/>
        </w:rPr>
      </w:pPr>
      <w:r w:rsidRPr="001155DE">
        <w:rPr>
          <w:rStyle w:val="libBold2Char"/>
          <w:rtl/>
        </w:rPr>
        <w:t>22.</w:t>
      </w:r>
      <w:r w:rsidRPr="00270865">
        <w:rPr>
          <w:rtl/>
          <w:lang w:bidi="fa-IR"/>
        </w:rPr>
        <w:t xml:space="preserve"> عِدَّةٌ مِنْ أَصْحَابِنَا، عَنْ أَحْمَدَ بْنِ مُحَمَّدٍ، عَنْ أَيُّوبَ بْنِ نُوحٍ، عَنِ ابْنِ سِنَانٍ، عَنْ أَبِي الْجَارُودِ: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اللهَ</w:t>
      </w:r>
      <w:r>
        <w:rPr>
          <w:rtl/>
          <w:lang w:bidi="fa-IR"/>
        </w:rPr>
        <w:t xml:space="preserve"> ـ </w:t>
      </w:r>
      <w:r w:rsidRPr="00020424">
        <w:rPr>
          <w:rtl/>
          <w:lang w:bidi="fa-IR"/>
        </w:rPr>
        <w:t>تَبَارَكَ وَتَعَالى</w:t>
      </w:r>
      <w:r>
        <w:rPr>
          <w:rtl/>
          <w:lang w:bidi="fa-IR"/>
        </w:rPr>
        <w:t xml:space="preserve"> ـ </w:t>
      </w:r>
      <w:r w:rsidRPr="00020424">
        <w:rPr>
          <w:rtl/>
          <w:lang w:bidi="fa-IR"/>
        </w:rPr>
        <w:t>يَبْعَثُ يَوْمَ الْقِيَامَةِ</w:t>
      </w:r>
      <w:r>
        <w:rPr>
          <w:rtl/>
          <w:lang w:bidi="fa-IR"/>
        </w:rPr>
        <w:t xml:space="preserve"> </w:t>
      </w:r>
      <w:r w:rsidRPr="00020424">
        <w:rPr>
          <w:rtl/>
          <w:lang w:bidi="fa-IR"/>
        </w:rPr>
        <w:t>نَاساً مِنْ قُبُورِهِمْ مَشْدُودَةً أَيْدِيهِمْ إِلى أَعْنَاقِهِمْ</w:t>
      </w:r>
      <w:r>
        <w:rPr>
          <w:rtl/>
          <w:lang w:bidi="fa-IR"/>
        </w:rPr>
        <w:t xml:space="preserve">، </w:t>
      </w:r>
      <w:r w:rsidRPr="00020424">
        <w:rPr>
          <w:rtl/>
          <w:lang w:bidi="fa-IR"/>
        </w:rPr>
        <w:t>لَايَسْتَطِيعُونَ أَنْ يَتَنَاوَلُوا بِهَا قِيسَ</w:t>
      </w:r>
      <w:r>
        <w:rPr>
          <w:rtl/>
          <w:lang w:bidi="fa-IR"/>
        </w:rPr>
        <w:t xml:space="preserve"> </w:t>
      </w:r>
      <w:r w:rsidRPr="00020424">
        <w:rPr>
          <w:rtl/>
          <w:lang w:bidi="fa-IR"/>
        </w:rPr>
        <w:t>أَنْمُلَةٍ</w:t>
      </w:r>
      <w:r>
        <w:rPr>
          <w:rtl/>
          <w:lang w:bidi="fa-IR"/>
        </w:rPr>
        <w:t xml:space="preserve">، </w:t>
      </w:r>
      <w:r w:rsidRPr="00020424">
        <w:rPr>
          <w:rtl/>
          <w:lang w:bidi="fa-IR"/>
        </w:rPr>
        <w:t>مَعَهُمْ مَلَائِكَةٌ يُعَيِّرُونَهُمْ</w:t>
      </w:r>
      <w:r>
        <w:rPr>
          <w:rtl/>
          <w:lang w:bidi="fa-IR"/>
        </w:rPr>
        <w:t xml:space="preserve"> </w:t>
      </w:r>
      <w:r w:rsidRPr="00020424">
        <w:rPr>
          <w:rtl/>
          <w:lang w:bidi="fa-IR"/>
        </w:rPr>
        <w:t>تَعْيِيراً شَدِيداً</w:t>
      </w:r>
      <w:r>
        <w:rPr>
          <w:rtl/>
          <w:lang w:bidi="fa-IR"/>
        </w:rPr>
        <w:t xml:space="preserve">، </w:t>
      </w:r>
      <w:r w:rsidRPr="00020424">
        <w:rPr>
          <w:rtl/>
          <w:lang w:bidi="fa-IR"/>
        </w:rPr>
        <w:t>يَقُولُونَ</w:t>
      </w:r>
      <w:r>
        <w:rPr>
          <w:rtl/>
          <w:lang w:bidi="fa-IR"/>
        </w:rPr>
        <w:t xml:space="preserve">: </w:t>
      </w:r>
      <w:r w:rsidRPr="00020424">
        <w:rPr>
          <w:rtl/>
          <w:lang w:bidi="fa-IR"/>
        </w:rPr>
        <w:t>هؤُلَاءِ الَّذِينَ مَنَعُوا خَيْراً قَلِيلاً مِنْ خَيْرٍ كَثِيرٍ</w:t>
      </w:r>
      <w:r>
        <w:rPr>
          <w:rtl/>
          <w:lang w:bidi="fa-IR"/>
        </w:rPr>
        <w:t xml:space="preserve">، </w:t>
      </w:r>
      <w:r w:rsidRPr="00020424">
        <w:rPr>
          <w:rtl/>
          <w:lang w:bidi="fa-IR"/>
        </w:rPr>
        <w:t>هؤُلَاءِ الَّذِينَ أَعْطَاهُمُ اللهُ</w:t>
      </w:r>
      <w:r>
        <w:rPr>
          <w:rtl/>
          <w:lang w:bidi="fa-IR"/>
        </w:rPr>
        <w:t xml:space="preserve">، </w:t>
      </w:r>
      <w:r w:rsidRPr="00020424">
        <w:rPr>
          <w:rtl/>
          <w:lang w:bidi="fa-IR"/>
        </w:rPr>
        <w:t>فَمَنَعُوا حَقَّ اللهِ</w:t>
      </w:r>
      <w:r>
        <w:rPr>
          <w:rtl/>
          <w:lang w:bidi="fa-IR"/>
        </w:rPr>
        <w:t xml:space="preserve"> </w:t>
      </w:r>
      <w:r w:rsidRPr="00020424">
        <w:rPr>
          <w:rtl/>
          <w:lang w:bidi="fa-IR"/>
        </w:rPr>
        <w:t>فِي أَمْوَالِهِمْ</w:t>
      </w:r>
      <w:r>
        <w:rPr>
          <w:rtl/>
          <w:lang w:bidi="fa-IR"/>
        </w:rPr>
        <w:t xml:space="preserve"> ».</w:t>
      </w:r>
    </w:p>
    <w:p w14:paraId="55998A0E" w14:textId="77777777" w:rsidR="001D2A8B" w:rsidRDefault="001D2A8B" w:rsidP="001D2A8B">
      <w:pPr>
        <w:pStyle w:val="libNormal"/>
      </w:pPr>
      <w:r>
        <w:t>A number of our companions, from Ahmad Bin Muhammad, from Ayoub Bin Nuh, from Ibn Sinan, from Abu Al Jaroud,</w:t>
      </w:r>
    </w:p>
    <w:p w14:paraId="331A858F" w14:textId="06D99184"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‘Allah</w:t>
      </w:r>
      <w:r w:rsidRPr="001C3974">
        <w:rPr>
          <w:rStyle w:val="libAlaemEnChar"/>
        </w:rPr>
        <w:t>azwj</w:t>
      </w:r>
      <w:r>
        <w:t xml:space="preserve"> Blessed and High would be Resurrecting a group of people from their graves on the Day of Judgement, with their hands tied tight upon their necks, not being able to take anything with them from even a distance of a fingertip. With them </w:t>
      </w:r>
      <w:r>
        <w:lastRenderedPageBreak/>
        <w:t>would be Angels taunting them with severe taunts, saying: ‘These ones are those who prevented a little good from a lot of good! These are the ones whom Allah</w:t>
      </w:r>
      <w:r w:rsidRPr="001C3974">
        <w:rPr>
          <w:rStyle w:val="libAlaemEnChar"/>
        </w:rPr>
        <w:t>azwj</w:t>
      </w:r>
      <w:r>
        <w:t xml:space="preserve"> had Given, but they prevented a Right of Allah</w:t>
      </w:r>
      <w:r w:rsidRPr="001C3974">
        <w:rPr>
          <w:rStyle w:val="libAlaemEnChar"/>
        </w:rPr>
        <w:t>azwj</w:t>
      </w:r>
      <w:r>
        <w:t xml:space="preserve"> in their wealth’.</w:t>
      </w:r>
      <w:r w:rsidR="00093B5C" w:rsidRPr="00A15820">
        <w:rPr>
          <w:rStyle w:val="libFootnotenumChar"/>
        </w:rPr>
        <w:t>41</w:t>
      </w:r>
    </w:p>
    <w:p w14:paraId="31FBCB9A" w14:textId="5E83839D" w:rsidR="001D2A8B" w:rsidRDefault="001D2A8B" w:rsidP="00270865">
      <w:pPr>
        <w:pStyle w:val="libAr"/>
        <w:rPr>
          <w:rtl/>
          <w:lang w:bidi="fa-IR"/>
        </w:rPr>
      </w:pPr>
      <w:r w:rsidRPr="001155DE">
        <w:rPr>
          <w:rStyle w:val="libBold2Char"/>
          <w:rtl/>
        </w:rPr>
        <w:t>23.</w:t>
      </w:r>
      <w:r w:rsidRPr="00270865">
        <w:rPr>
          <w:rtl/>
          <w:lang w:bidi="fa-IR"/>
        </w:rPr>
        <w:t xml:space="preserve"> عَلِيُّ بْنُ مُحَمَّدٍ، عَنِ ابْنِ جُمْهُورٍ، عَنْ أَبِيهِ، عَنْ عَلِيِّ بْنِ حَدِيدٍ، عَنْ عُثْمَانَ بْنِ رُشَيْدٍ، عَنْ مَعْرُوفِ بْنِ خَرَّبُوذَ: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قَرَنَ الزَّكَاةَ بِالصَّلَاةِ</w:t>
      </w:r>
      <w:r>
        <w:rPr>
          <w:rtl/>
          <w:lang w:bidi="fa-IR"/>
        </w:rPr>
        <w:t xml:space="preserve">، </w:t>
      </w:r>
      <w:r w:rsidRPr="00020424">
        <w:rPr>
          <w:rtl/>
          <w:lang w:bidi="fa-IR"/>
        </w:rPr>
        <w:t>فَقَالَ</w:t>
      </w:r>
      <w:r>
        <w:rPr>
          <w:rtl/>
          <w:lang w:bidi="fa-IR"/>
        </w:rPr>
        <w:t xml:space="preserve">: </w:t>
      </w:r>
      <w:r w:rsidR="00C76B65">
        <w:rPr>
          <w:rStyle w:val="libAlaemChar"/>
          <w:rtl/>
        </w:rPr>
        <w:t>(</w:t>
      </w:r>
      <w:r w:rsidRPr="004E5AB4">
        <w:rPr>
          <w:rStyle w:val="libAieChar"/>
          <w:rtl/>
        </w:rPr>
        <w:t>أَقِيمُوا</w:t>
      </w:r>
      <w:r>
        <w:rPr>
          <w:rStyle w:val="libAieChar"/>
          <w:rFonts w:hint="cs"/>
          <w:rtl/>
        </w:rPr>
        <w:t xml:space="preserve"> </w:t>
      </w:r>
      <w:r w:rsidRPr="004E5AB4">
        <w:rPr>
          <w:rStyle w:val="libAieChar"/>
          <w:rtl/>
        </w:rPr>
        <w:t>الصَّلاةَ وَآتُوا الزَّكاةَ</w:t>
      </w:r>
      <w:r w:rsidR="00C76B65" w:rsidRPr="00C76B65">
        <w:rPr>
          <w:rStyle w:val="libAlaemChar"/>
          <w:rtl/>
        </w:rPr>
        <w:t>)</w:t>
      </w:r>
      <w:r>
        <w:rPr>
          <w:rtl/>
          <w:lang w:bidi="fa-IR"/>
        </w:rPr>
        <w:t xml:space="preserve">، </w:t>
      </w:r>
      <w:r w:rsidRPr="00020424">
        <w:rPr>
          <w:rtl/>
          <w:lang w:bidi="fa-IR"/>
        </w:rPr>
        <w:t>فَمَنْ أَقَامَ الصَّلَاةَ وَلَمْ يُؤْتِ الزَّكَاةَ</w:t>
      </w:r>
      <w:r>
        <w:rPr>
          <w:rtl/>
          <w:lang w:bidi="fa-IR"/>
        </w:rPr>
        <w:t xml:space="preserve">، </w:t>
      </w:r>
      <w:r w:rsidRPr="00020424">
        <w:rPr>
          <w:rtl/>
          <w:lang w:bidi="fa-IR"/>
        </w:rPr>
        <w:t>لَمْ</w:t>
      </w:r>
      <w:r>
        <w:rPr>
          <w:rtl/>
          <w:lang w:bidi="fa-IR"/>
        </w:rPr>
        <w:t xml:space="preserve"> </w:t>
      </w:r>
      <w:r w:rsidRPr="00020424">
        <w:rPr>
          <w:rtl/>
          <w:lang w:bidi="fa-IR"/>
        </w:rPr>
        <w:t>يُقِمِ الصَّلَاةَ</w:t>
      </w:r>
      <w:r>
        <w:rPr>
          <w:rtl/>
          <w:lang w:bidi="fa-IR"/>
        </w:rPr>
        <w:t xml:space="preserve"> ».</w:t>
      </w:r>
    </w:p>
    <w:p w14:paraId="23BE9F00" w14:textId="77777777" w:rsidR="001D2A8B" w:rsidRDefault="001D2A8B" w:rsidP="001D2A8B">
      <w:pPr>
        <w:pStyle w:val="libNormal"/>
      </w:pPr>
      <w:r>
        <w:t>Ali Bin Muhammad, from Ibn Jamhour, from his father, from Ali Bin Hadeed, from Usman Bin Rusheyd, from Marouf bin Kharbouz,</w:t>
      </w:r>
    </w:p>
    <w:p w14:paraId="47839248" w14:textId="79BDE21A"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‘Allah</w:t>
      </w:r>
      <w:r w:rsidRPr="001C3974">
        <w:rPr>
          <w:rStyle w:val="libAlaemEnChar"/>
        </w:rPr>
        <w:t>azwj</w:t>
      </w:r>
      <w:r>
        <w:t xml:space="preserve"> Mighty and Majestic Paired the </w:t>
      </w:r>
      <w:r w:rsidRPr="009157A6">
        <w:rPr>
          <w:rStyle w:val="libNormalChar"/>
        </w:rPr>
        <w:t xml:space="preserve">Zakāt </w:t>
      </w:r>
      <w:r>
        <w:t xml:space="preserve">with the </w:t>
      </w:r>
      <w:r w:rsidRPr="009157A6">
        <w:rPr>
          <w:rStyle w:val="libNormalChar"/>
        </w:rPr>
        <w:t>Salāt,</w:t>
      </w:r>
      <w:r>
        <w:t xml:space="preserve"> so He</w:t>
      </w:r>
      <w:r w:rsidRPr="001C3974">
        <w:rPr>
          <w:rStyle w:val="libAlaemEnChar"/>
        </w:rPr>
        <w:t>azwj</w:t>
      </w:r>
      <w:r>
        <w:t xml:space="preserve"> Said [2:43] And establish the </w:t>
      </w:r>
      <w:r w:rsidRPr="009157A6">
        <w:rPr>
          <w:rStyle w:val="libNormalChar"/>
        </w:rPr>
        <w:t xml:space="preserve">Salāt </w:t>
      </w:r>
      <w:r>
        <w:t xml:space="preserve">and give the </w:t>
      </w:r>
      <w:r w:rsidRPr="009157A6">
        <w:rPr>
          <w:rStyle w:val="libNormalChar"/>
        </w:rPr>
        <w:t>Zakāt.</w:t>
      </w:r>
      <w:r>
        <w:t xml:space="preserve"> Thus, the one who establishes the </w:t>
      </w:r>
      <w:r w:rsidRPr="009157A6">
        <w:rPr>
          <w:rStyle w:val="libNormalChar"/>
        </w:rPr>
        <w:t xml:space="preserve">Salāt </w:t>
      </w:r>
      <w:r>
        <w:t xml:space="preserve">and does not give the </w:t>
      </w:r>
      <w:r w:rsidRPr="009157A6">
        <w:rPr>
          <w:rStyle w:val="libNormalChar"/>
        </w:rPr>
        <w:t xml:space="preserve">Zakāt </w:t>
      </w:r>
      <w:r w:rsidRPr="002A5891">
        <w:t xml:space="preserve">has </w:t>
      </w:r>
      <w:r>
        <w:t xml:space="preserve">not established the </w:t>
      </w:r>
      <w:r w:rsidRPr="009157A6">
        <w:rPr>
          <w:rStyle w:val="libNormalChar"/>
        </w:rPr>
        <w:t>Salāt’</w:t>
      </w:r>
      <w:r>
        <w:t>.</w:t>
      </w:r>
      <w:bookmarkStart w:id="2391" w:name="_Toc345172721"/>
      <w:bookmarkStart w:id="2392" w:name="_Toc464562540"/>
      <w:r w:rsidR="00093B5C" w:rsidRPr="00A15820">
        <w:rPr>
          <w:rStyle w:val="libFootnotenumChar"/>
        </w:rPr>
        <w:t>42</w:t>
      </w:r>
    </w:p>
    <w:p w14:paraId="7D9B8DDC" w14:textId="5E7A9A53" w:rsidR="00057878" w:rsidRDefault="001D2A8B" w:rsidP="001D2A8B">
      <w:pPr>
        <w:pStyle w:val="Heading2Center"/>
        <w:rPr>
          <w:rtl/>
          <w:lang w:bidi="fa-IR"/>
        </w:rPr>
      </w:pPr>
      <w:bookmarkStart w:id="2393" w:name="_Toc31882809"/>
      <w:bookmarkStart w:id="2394" w:name="_Toc31883538"/>
      <w:bookmarkStart w:id="2395" w:name="_Toc31884225"/>
      <w:r w:rsidRPr="00020424">
        <w:rPr>
          <w:rtl/>
          <w:lang w:bidi="fa-IR"/>
        </w:rPr>
        <w:t>3</w:t>
      </w:r>
      <w:r w:rsidR="00B71A3A" w:rsidRPr="00B71A3A">
        <w:rPr>
          <w:rtl/>
        </w:rPr>
        <w:t>-</w:t>
      </w:r>
      <w:r w:rsidR="0016284F" w:rsidRPr="0016284F">
        <w:rPr>
          <w:rtl/>
        </w:rPr>
        <w:t xml:space="preserve"> </w:t>
      </w:r>
      <w:r w:rsidRPr="00020424">
        <w:rPr>
          <w:rtl/>
          <w:lang w:bidi="fa-IR"/>
        </w:rPr>
        <w:t>بَابُ الْعِلَّةِ فِي وَضْعِ الزَّكَاةِ عَلى مَا هِيَ</w:t>
      </w:r>
      <w:r>
        <w:rPr>
          <w:rtl/>
          <w:lang w:bidi="fa-IR"/>
        </w:rPr>
        <w:t xml:space="preserve"> </w:t>
      </w:r>
      <w:r w:rsidRPr="00020424">
        <w:rPr>
          <w:rtl/>
          <w:lang w:bidi="fa-IR"/>
        </w:rPr>
        <w:t>لَمْ تُزَدْ</w:t>
      </w:r>
      <w:r>
        <w:rPr>
          <w:rtl/>
          <w:lang w:bidi="fa-IR"/>
        </w:rPr>
        <w:t xml:space="preserve"> </w:t>
      </w:r>
      <w:r w:rsidRPr="00020424">
        <w:rPr>
          <w:rtl/>
          <w:lang w:bidi="fa-IR"/>
        </w:rPr>
        <w:t>وَلَمْ تُنْقَصْ</w:t>
      </w:r>
      <w:bookmarkEnd w:id="2391"/>
      <w:bookmarkEnd w:id="2392"/>
      <w:bookmarkEnd w:id="2393"/>
      <w:bookmarkEnd w:id="2394"/>
      <w:bookmarkEnd w:id="2395"/>
    </w:p>
    <w:p w14:paraId="76B4FE37" w14:textId="38E2EA51" w:rsidR="001D2A8B" w:rsidRPr="00ED72B2" w:rsidRDefault="00057878" w:rsidP="00057878">
      <w:pPr>
        <w:pStyle w:val="Heading2Center"/>
      </w:pPr>
      <w:bookmarkStart w:id="2396" w:name="_Toc31882810"/>
      <w:bookmarkStart w:id="2397" w:name="_Toc31883539"/>
      <w:bookmarkStart w:id="2398" w:name="_Toc31884226"/>
      <w:r w:rsidRPr="00ED72B2">
        <w:t>Chapter 3</w:t>
      </w:r>
      <w:r w:rsidR="001D2A8B" w:rsidRPr="00ED72B2">
        <w:t xml:space="preserve"> – The reason regarding the placing of the Zakāt, upon what is it, and it is not increased and not reduced</w:t>
      </w:r>
      <w:bookmarkEnd w:id="2396"/>
      <w:bookmarkEnd w:id="2397"/>
      <w:bookmarkEnd w:id="2398"/>
    </w:p>
    <w:p w14:paraId="188971E7"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الْحَسَنِ بْنِ عَلِيٍّ الْوَشَّاءِ: عَنْ أَبِي الْحَسَنِ الرِّضَا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قِيلَ لِأَبِي عَبْدِ اللهِ </w:t>
      </w:r>
      <w:r w:rsidRPr="00005A81">
        <w:rPr>
          <w:rStyle w:val="libAlaemChar"/>
          <w:rtl/>
        </w:rPr>
        <w:t>عليه‌السلام</w:t>
      </w:r>
      <w:r>
        <w:rPr>
          <w:rtl/>
          <w:lang w:bidi="fa-IR"/>
        </w:rPr>
        <w:t xml:space="preserve">: </w:t>
      </w:r>
      <w:r w:rsidRPr="00020424">
        <w:rPr>
          <w:rtl/>
          <w:lang w:bidi="fa-IR"/>
        </w:rPr>
        <w:t>لِأَيِّ شَيْ‌ءٍ جَعَلَ اللهُ الزَّكَاةَ خَمْسَةً وَعِشْرِينَ فِي كُلِّ أَلْفٍ</w:t>
      </w:r>
      <w:r>
        <w:rPr>
          <w:rtl/>
          <w:lang w:bidi="fa-IR"/>
        </w:rPr>
        <w:t xml:space="preserve">، </w:t>
      </w:r>
      <w:r w:rsidRPr="00020424">
        <w:rPr>
          <w:rtl/>
          <w:lang w:bidi="fa-IR"/>
        </w:rPr>
        <w:t>وَلَمْ يَجْعَلْهَا ثَلَاثِينَ</w:t>
      </w:r>
      <w:r>
        <w:rPr>
          <w:rtl/>
          <w:lang w:bidi="fa-IR"/>
        </w:rPr>
        <w:t xml:space="preserve">؟ </w:t>
      </w:r>
      <w:r w:rsidRPr="00020424">
        <w:rPr>
          <w:rtl/>
          <w:lang w:bidi="fa-IR"/>
        </w:rPr>
        <w:t>فَقَالَ</w:t>
      </w:r>
      <w:r>
        <w:rPr>
          <w:rtl/>
          <w:lang w:bidi="fa-IR"/>
        </w:rPr>
        <w:t xml:space="preserve">: </w:t>
      </w:r>
      <w:r w:rsidRPr="00020424">
        <w:rPr>
          <w:rtl/>
          <w:lang w:bidi="fa-IR"/>
        </w:rPr>
        <w:t>إِنَّ اللهَ</w:t>
      </w:r>
      <w:r>
        <w:rPr>
          <w:rtl/>
          <w:lang w:bidi="fa-IR"/>
        </w:rPr>
        <w:t xml:space="preserve"> ـ </w:t>
      </w:r>
      <w:r w:rsidRPr="00020424">
        <w:rPr>
          <w:rtl/>
          <w:lang w:bidi="fa-IR"/>
        </w:rPr>
        <w:t>عَزَّ وَجَلَّ</w:t>
      </w:r>
      <w:r>
        <w:rPr>
          <w:rtl/>
          <w:lang w:bidi="fa-IR"/>
        </w:rPr>
        <w:t xml:space="preserve"> ـ </w:t>
      </w:r>
      <w:r w:rsidRPr="00020424">
        <w:rPr>
          <w:rtl/>
          <w:lang w:bidi="fa-IR"/>
        </w:rPr>
        <w:t>جَعَلَهَا خَمْسَةً وَعِشْرِينَ</w:t>
      </w:r>
      <w:r>
        <w:rPr>
          <w:rtl/>
          <w:lang w:bidi="fa-IR"/>
        </w:rPr>
        <w:t xml:space="preserve">، </w:t>
      </w:r>
      <w:r w:rsidRPr="00020424">
        <w:rPr>
          <w:rtl/>
          <w:lang w:bidi="fa-IR"/>
        </w:rPr>
        <w:t>أَخْرَجَ مِنْ أَمْوَالِ</w:t>
      </w:r>
      <w:r>
        <w:rPr>
          <w:rtl/>
          <w:lang w:bidi="fa-IR"/>
        </w:rPr>
        <w:t xml:space="preserve"> </w:t>
      </w:r>
      <w:r w:rsidRPr="00020424">
        <w:rPr>
          <w:rtl/>
          <w:lang w:bidi="fa-IR"/>
        </w:rPr>
        <w:t>الْأَغْنِيَاءِ بِقَدْرِ مَا يَكْتَفِي بِهِ الْفُقَرَاءُ</w:t>
      </w:r>
      <w:r>
        <w:rPr>
          <w:rtl/>
          <w:lang w:bidi="fa-IR"/>
        </w:rPr>
        <w:t xml:space="preserve">، </w:t>
      </w:r>
      <w:r w:rsidRPr="00020424">
        <w:rPr>
          <w:rtl/>
          <w:lang w:bidi="fa-IR"/>
        </w:rPr>
        <w:t>وَلَوْ أَخْرَجَ النَّاسُ زَكَاةَ أَمْوَالِهِمْ</w:t>
      </w:r>
      <w:r>
        <w:rPr>
          <w:rtl/>
          <w:lang w:bidi="fa-IR"/>
        </w:rPr>
        <w:t xml:space="preserve">، </w:t>
      </w:r>
      <w:r w:rsidRPr="00020424">
        <w:rPr>
          <w:rtl/>
          <w:lang w:bidi="fa-IR"/>
        </w:rPr>
        <w:t>مَا احْتَاجَ أَحَدٌ</w:t>
      </w:r>
      <w:r>
        <w:rPr>
          <w:rtl/>
          <w:lang w:bidi="fa-IR"/>
        </w:rPr>
        <w:t xml:space="preserve"> ».</w:t>
      </w:r>
    </w:p>
    <w:p w14:paraId="6BE37060" w14:textId="77777777" w:rsidR="001D2A8B" w:rsidRDefault="001D2A8B" w:rsidP="001D2A8B">
      <w:pPr>
        <w:pStyle w:val="libNormal"/>
      </w:pPr>
      <w:r>
        <w:t>Muhammad Bin Yahya, from Ahmad Bin Muhammad, from Al Hassan Bin Ali Al Washa,</w:t>
      </w:r>
    </w:p>
    <w:p w14:paraId="59C1EC5F" w14:textId="081557A0" w:rsidR="00093B5C"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having said: ‘It</w:t>
      </w:r>
      <w:r w:rsidRPr="002A5891">
        <w:t xml:space="preserve"> was </w:t>
      </w:r>
      <w:r>
        <w:t>said to Abu Abdullah</w:t>
      </w:r>
      <w:r w:rsidRPr="00813829">
        <w:rPr>
          <w:rStyle w:val="libAlaemEnChar"/>
        </w:rPr>
        <w:t>asws</w:t>
      </w:r>
      <w:r>
        <w:t>, ‘For which thing did Allah</w:t>
      </w:r>
      <w:r w:rsidRPr="001C3974">
        <w:rPr>
          <w:rStyle w:val="libAlaemEnChar"/>
        </w:rPr>
        <w:t>azwj</w:t>
      </w:r>
      <w:r>
        <w:t xml:space="preserve"> Make the </w:t>
      </w:r>
      <w:r w:rsidRPr="009157A6">
        <w:rPr>
          <w:rStyle w:val="libNormalChar"/>
        </w:rPr>
        <w:t xml:space="preserve">Zakāt </w:t>
      </w:r>
      <w:r>
        <w:t>to be twenty five i</w:t>
      </w:r>
      <w:r w:rsidR="00F773DF">
        <w:t xml:space="preserve">n </w:t>
      </w:r>
      <w:r>
        <w:t>every thousand, and why did He</w:t>
      </w:r>
      <w:r w:rsidRPr="001C3974">
        <w:rPr>
          <w:rStyle w:val="libAlaemEnChar"/>
        </w:rPr>
        <w:t>azwj</w:t>
      </w:r>
      <w:r>
        <w:t xml:space="preserve"> not Make it to be thirty?’ So he</w:t>
      </w:r>
      <w:r w:rsidRPr="00813829">
        <w:rPr>
          <w:rStyle w:val="libAlaemEnChar"/>
        </w:rPr>
        <w:t>asws</w:t>
      </w:r>
      <w:r>
        <w:t xml:space="preserve"> said: ‘Allah</w:t>
      </w:r>
      <w:r w:rsidRPr="001C3974">
        <w:rPr>
          <w:rStyle w:val="libAlaemEnChar"/>
        </w:rPr>
        <w:t>azwj</w:t>
      </w:r>
      <w:r>
        <w:t xml:space="preserve"> Mighty and Majestic Made it</w:t>
      </w:r>
      <w:r w:rsidRPr="002A5891">
        <w:t xml:space="preserve"> as </w:t>
      </w:r>
      <w:r>
        <w:t xml:space="preserve">twenty five to be taken out from the wealth of the rich by a measurement of what would suffice the poor ones with, and if the people were to take out the </w:t>
      </w:r>
      <w:r w:rsidRPr="009157A6">
        <w:rPr>
          <w:rStyle w:val="libNormalChar"/>
        </w:rPr>
        <w:t xml:space="preserve">Zakāt </w:t>
      </w:r>
      <w:r>
        <w:t>from their wealth, no one would be needy’.</w:t>
      </w:r>
      <w:bookmarkStart w:id="2399" w:name="_Hlk19450516"/>
      <w:r w:rsidR="00093B5C" w:rsidRPr="00A15820">
        <w:rPr>
          <w:rStyle w:val="libFootnotenumChar"/>
        </w:rPr>
        <w:t>43</w:t>
      </w:r>
    </w:p>
    <w:p w14:paraId="68E823EA" w14:textId="27351286"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سَلَمَةَ بْنِ الْخَطَّابِ، عَنِ الْحَسَنِ بْنِ رَاشِدٍ، عَنْ عَلِيِّ بْنِ إِسْمَاعِيلَ الْمِيثَمِيِّ، عَنْ حَبِيبٍ الْخَثْعَمِيِّ، قَالَ: كَتَبَ أَبُو جَعْفَرٍ الْمَنْصُورُ إِلى مُحَمَّدِ بْنِ خَالِدٍ ـ وَكَانَ عَامِلَهُ عَلَى الْمَدِينَةِ ـ أَنْ يَسْأَلَ أَهْلَ الْمَدِينَةِ عَنِ الْخَمْسَةِ فِي الزَّكَاةِ مِنَ الْمِائَتَيْنِ: كَيْفَ صَارَتْ وَزْنَ سَبْعَةٍ وَلَم ْ‌ يَكُنْ هذَا عَلى عَهْدِ رَسُولِ اللهِ </w:t>
      </w:r>
      <w:r w:rsidRPr="00005A81">
        <w:rPr>
          <w:rStyle w:val="libAlaemChar"/>
          <w:rtl/>
        </w:rPr>
        <w:t>صلى‌الله‌عليه‌وآله‌وسلم</w:t>
      </w:r>
      <w:r>
        <w:rPr>
          <w:rtl/>
          <w:lang w:bidi="fa-IR"/>
        </w:rPr>
        <w:t>؟</w:t>
      </w:r>
      <w:r w:rsidRPr="00020424">
        <w:rPr>
          <w:rtl/>
          <w:lang w:bidi="fa-IR"/>
        </w:rPr>
        <w:t xml:space="preserve"> وَأَمَرَهُ أَنْ يَسْأَلَ فِيمَنْ يَسْأَلُ</w:t>
      </w:r>
      <w:r>
        <w:rPr>
          <w:rtl/>
          <w:lang w:bidi="fa-IR"/>
        </w:rPr>
        <w:t xml:space="preserve"> </w:t>
      </w:r>
      <w:r w:rsidRPr="00020424">
        <w:rPr>
          <w:rtl/>
          <w:lang w:bidi="fa-IR"/>
        </w:rPr>
        <w:t xml:space="preserve">عَبْدَ اللهِ بْنَ الْحَسَنِ وَجَعْفَرَ بْنَ مُحَمَّدٍ </w:t>
      </w:r>
      <w:r w:rsidRPr="00005A81">
        <w:rPr>
          <w:rStyle w:val="libAlaemChar"/>
          <w:rtl/>
        </w:rPr>
        <w:t>عليهما‌السلام</w:t>
      </w:r>
      <w:r w:rsidRPr="00020424">
        <w:rPr>
          <w:rtl/>
          <w:lang w:bidi="fa-IR"/>
        </w:rPr>
        <w:t>.</w:t>
      </w:r>
      <w:bookmarkEnd w:id="2399"/>
      <w:r>
        <w:rPr>
          <w:rFonts w:hint="cs"/>
          <w:rtl/>
          <w:lang w:bidi="fa-IR"/>
        </w:rPr>
        <w:t xml:space="preserve"> </w:t>
      </w:r>
      <w:r w:rsidRPr="00020424">
        <w:rPr>
          <w:rtl/>
          <w:lang w:bidi="fa-IR"/>
        </w:rPr>
        <w:t>قَالَ</w:t>
      </w:r>
      <w:r>
        <w:rPr>
          <w:rtl/>
          <w:lang w:bidi="fa-IR"/>
        </w:rPr>
        <w:t xml:space="preserve">: </w:t>
      </w:r>
      <w:r w:rsidRPr="00020424">
        <w:rPr>
          <w:rtl/>
          <w:lang w:bidi="fa-IR"/>
        </w:rPr>
        <w:t>فَسَأَلَ</w:t>
      </w:r>
      <w:r>
        <w:rPr>
          <w:rtl/>
          <w:lang w:bidi="fa-IR"/>
        </w:rPr>
        <w:t xml:space="preserve"> </w:t>
      </w:r>
      <w:r w:rsidRPr="00020424">
        <w:rPr>
          <w:rtl/>
          <w:lang w:bidi="fa-IR"/>
        </w:rPr>
        <w:t>أَهْلَ الْمَدِينَةِ</w:t>
      </w:r>
      <w:r>
        <w:rPr>
          <w:rtl/>
          <w:lang w:bidi="fa-IR"/>
        </w:rPr>
        <w:t xml:space="preserve">، </w:t>
      </w:r>
      <w:r w:rsidRPr="00020424">
        <w:rPr>
          <w:rtl/>
          <w:lang w:bidi="fa-IR"/>
        </w:rPr>
        <w:t>فَقَالُوا</w:t>
      </w:r>
      <w:r>
        <w:rPr>
          <w:rtl/>
          <w:lang w:bidi="fa-IR"/>
        </w:rPr>
        <w:t xml:space="preserve">: </w:t>
      </w:r>
      <w:r w:rsidRPr="00020424">
        <w:rPr>
          <w:rtl/>
          <w:lang w:bidi="fa-IR"/>
        </w:rPr>
        <w:t>أَدْرَكْنَا مَنْ كَانَ قَبْلَنَا عَلى هذَا</w:t>
      </w:r>
      <w:r>
        <w:rPr>
          <w:rtl/>
          <w:lang w:bidi="fa-IR"/>
        </w:rPr>
        <w:t xml:space="preserve">، </w:t>
      </w:r>
      <w:r w:rsidRPr="00020424">
        <w:rPr>
          <w:rtl/>
          <w:lang w:bidi="fa-IR"/>
        </w:rPr>
        <w:t xml:space="preserve">فَبَعَثَ إِلى عَبْدِ اللهِ بْنِ الْحَسَنِ وَجَعْفَرِ بْنِ مُحَمَّدٍ </w:t>
      </w:r>
      <w:r w:rsidRPr="00005A81">
        <w:rPr>
          <w:rStyle w:val="libAlaemChar"/>
          <w:rtl/>
        </w:rPr>
        <w:t>عليهما‌السلام</w:t>
      </w:r>
      <w:r>
        <w:rPr>
          <w:rtl/>
          <w:lang w:bidi="fa-IR"/>
        </w:rPr>
        <w:t xml:space="preserve">، </w:t>
      </w:r>
      <w:r w:rsidRPr="00020424">
        <w:rPr>
          <w:rtl/>
          <w:lang w:bidi="fa-IR"/>
        </w:rPr>
        <w:t>فَسَأَلَ عَبْدَ اللهِ بْنَ الْحَسَنِ</w:t>
      </w:r>
      <w:r>
        <w:rPr>
          <w:rtl/>
          <w:lang w:bidi="fa-IR"/>
        </w:rPr>
        <w:t xml:space="preserve">، </w:t>
      </w:r>
      <w:r w:rsidRPr="00020424">
        <w:rPr>
          <w:rtl/>
          <w:lang w:bidi="fa-IR"/>
        </w:rPr>
        <w:t>فَقَالَ كَمَا قَالَ</w:t>
      </w:r>
      <w:r>
        <w:rPr>
          <w:rtl/>
          <w:lang w:bidi="fa-IR"/>
        </w:rPr>
        <w:t xml:space="preserve"> </w:t>
      </w:r>
      <w:r w:rsidRPr="00020424">
        <w:rPr>
          <w:rtl/>
          <w:lang w:bidi="fa-IR"/>
        </w:rPr>
        <w:t>الْمُسْتَفْتَوْنَ مِنْ أَهْلِ الْمَدِينَةِ</w:t>
      </w:r>
      <w:r>
        <w:rPr>
          <w:rtl/>
          <w:lang w:bidi="fa-IR"/>
        </w:rPr>
        <w:t xml:space="preserve">، </w:t>
      </w:r>
      <w:r w:rsidRPr="00020424">
        <w:rPr>
          <w:rtl/>
          <w:lang w:bidi="fa-IR"/>
        </w:rPr>
        <w:t>قَالَ</w:t>
      </w:r>
      <w:r>
        <w:rPr>
          <w:rtl/>
          <w:lang w:bidi="fa-IR"/>
        </w:rPr>
        <w:t xml:space="preserve">: </w:t>
      </w:r>
      <w:r w:rsidRPr="00020424">
        <w:rPr>
          <w:rtl/>
          <w:lang w:bidi="fa-IR"/>
        </w:rPr>
        <w:t>فَقَالَ</w:t>
      </w:r>
      <w:r>
        <w:rPr>
          <w:rtl/>
          <w:lang w:bidi="fa-IR"/>
        </w:rPr>
        <w:t xml:space="preserve">: </w:t>
      </w:r>
      <w:r w:rsidRPr="00020424">
        <w:rPr>
          <w:rtl/>
          <w:lang w:bidi="fa-IR"/>
        </w:rPr>
        <w:t>مَا تَقُولُ يَا أَبَا</w:t>
      </w:r>
      <w:r>
        <w:rPr>
          <w:rtl/>
          <w:lang w:bidi="fa-IR"/>
        </w:rPr>
        <w:t xml:space="preserve"> </w:t>
      </w:r>
      <w:r w:rsidRPr="00020424">
        <w:rPr>
          <w:rtl/>
          <w:lang w:bidi="fa-IR"/>
        </w:rPr>
        <w:t>عَبْدِ اللهِ</w:t>
      </w:r>
      <w:r>
        <w:rPr>
          <w:rtl/>
          <w:lang w:bidi="fa-IR"/>
        </w:rPr>
        <w:t xml:space="preserve">؟ </w:t>
      </w:r>
      <w:r w:rsidRPr="00020424">
        <w:rPr>
          <w:rtl/>
          <w:lang w:bidi="fa-IR"/>
        </w:rPr>
        <w:t>فَقَالَ</w:t>
      </w:r>
      <w:r>
        <w:rPr>
          <w:rtl/>
          <w:lang w:bidi="fa-IR"/>
        </w:rPr>
        <w:t xml:space="preserve">: </w:t>
      </w:r>
      <w:r w:rsidRPr="00020424">
        <w:rPr>
          <w:rtl/>
          <w:lang w:bidi="fa-IR"/>
        </w:rPr>
        <w:t xml:space="preserve">« إِنَّ رَسُولَ </w:t>
      </w:r>
      <w:r w:rsidRPr="00020424">
        <w:rPr>
          <w:rtl/>
          <w:lang w:bidi="fa-IR"/>
        </w:rPr>
        <w:lastRenderedPageBreak/>
        <w:t xml:space="preserve">اللهِ </w:t>
      </w:r>
      <w:r w:rsidRPr="00005A81">
        <w:rPr>
          <w:rStyle w:val="libAlaemChar"/>
          <w:rtl/>
        </w:rPr>
        <w:t>صلى‌الله‌عليه‌وآله‌وسلم</w:t>
      </w:r>
      <w:r w:rsidRPr="00020424">
        <w:rPr>
          <w:rtl/>
          <w:lang w:bidi="fa-IR"/>
        </w:rPr>
        <w:t xml:space="preserve"> جَعَلَ فِي كُلِّ أَرْبَعِينَ أُوقِيَّةً</w:t>
      </w:r>
      <w:r>
        <w:rPr>
          <w:rtl/>
          <w:lang w:bidi="fa-IR"/>
        </w:rPr>
        <w:t xml:space="preserve">، </w:t>
      </w:r>
      <w:r w:rsidRPr="00020424">
        <w:rPr>
          <w:rtl/>
          <w:lang w:bidi="fa-IR"/>
        </w:rPr>
        <w:t>أُوقِيَّةً</w:t>
      </w:r>
      <w:r>
        <w:rPr>
          <w:rtl/>
          <w:lang w:bidi="fa-IR"/>
        </w:rPr>
        <w:t xml:space="preserve">، </w:t>
      </w:r>
      <w:r w:rsidRPr="00020424">
        <w:rPr>
          <w:rtl/>
          <w:lang w:bidi="fa-IR"/>
        </w:rPr>
        <w:t>فَإِذَا حَسَبْتَ ذلِكَ</w:t>
      </w:r>
      <w:r>
        <w:rPr>
          <w:rtl/>
          <w:lang w:bidi="fa-IR"/>
        </w:rPr>
        <w:t xml:space="preserve">، </w:t>
      </w:r>
      <w:r w:rsidRPr="00020424">
        <w:rPr>
          <w:rtl/>
          <w:lang w:bidi="fa-IR"/>
        </w:rPr>
        <w:t>كَانَ عَلى</w:t>
      </w:r>
      <w:r>
        <w:rPr>
          <w:rtl/>
          <w:lang w:bidi="fa-IR"/>
        </w:rPr>
        <w:t xml:space="preserve"> </w:t>
      </w:r>
      <w:r w:rsidRPr="00020424">
        <w:rPr>
          <w:rtl/>
          <w:lang w:bidi="fa-IR"/>
        </w:rPr>
        <w:t>وَزْنِ سَبْعَةٍ</w:t>
      </w:r>
      <w:r>
        <w:rPr>
          <w:rtl/>
          <w:lang w:bidi="fa-IR"/>
        </w:rPr>
        <w:t xml:space="preserve">، </w:t>
      </w:r>
      <w:r w:rsidRPr="00020424">
        <w:rPr>
          <w:rtl/>
          <w:lang w:bidi="fa-IR"/>
        </w:rPr>
        <w:t>وَقَدْ كَانَتْ وَزْنَ سِتَّةٍ</w:t>
      </w:r>
      <w:r>
        <w:rPr>
          <w:rtl/>
          <w:lang w:bidi="fa-IR"/>
        </w:rPr>
        <w:t xml:space="preserve">، </w:t>
      </w:r>
      <w:r w:rsidRPr="00020424">
        <w:rPr>
          <w:rtl/>
          <w:lang w:bidi="fa-IR"/>
        </w:rPr>
        <w:t>كَانَتِ</w:t>
      </w:r>
      <w:r>
        <w:rPr>
          <w:rtl/>
          <w:lang w:bidi="fa-IR"/>
        </w:rPr>
        <w:t xml:space="preserve"> </w:t>
      </w:r>
      <w:r w:rsidRPr="00020424">
        <w:rPr>
          <w:rtl/>
          <w:lang w:bidi="fa-IR"/>
        </w:rPr>
        <w:t>الدَّرَاهِمُ</w:t>
      </w:r>
      <w:r>
        <w:rPr>
          <w:rtl/>
          <w:lang w:bidi="fa-IR"/>
        </w:rPr>
        <w:t xml:space="preserve"> </w:t>
      </w:r>
      <w:r w:rsidRPr="00020424">
        <w:rPr>
          <w:rtl/>
          <w:lang w:bidi="fa-IR"/>
        </w:rPr>
        <w:t>خَمْسَةَ دَوَانِيقَ</w:t>
      </w:r>
      <w:r>
        <w:rPr>
          <w:rtl/>
          <w:lang w:bidi="fa-IR"/>
        </w:rPr>
        <w:t xml:space="preserve"> ».</w:t>
      </w:r>
      <w:r>
        <w:rPr>
          <w:rFonts w:hint="cs"/>
          <w:rtl/>
          <w:lang w:bidi="fa-IR"/>
        </w:rPr>
        <w:t xml:space="preserve"> </w:t>
      </w:r>
      <w:r w:rsidRPr="00020424">
        <w:rPr>
          <w:rtl/>
          <w:lang w:bidi="fa-IR"/>
        </w:rPr>
        <w:t>قَالَ حَبِيبٌ</w:t>
      </w:r>
      <w:r>
        <w:rPr>
          <w:rtl/>
          <w:lang w:bidi="fa-IR"/>
        </w:rPr>
        <w:t xml:space="preserve">: </w:t>
      </w:r>
      <w:r w:rsidRPr="00020424">
        <w:rPr>
          <w:rtl/>
          <w:lang w:bidi="fa-IR"/>
        </w:rPr>
        <w:t>فَحَسَبْنَاهُ</w:t>
      </w:r>
      <w:r>
        <w:rPr>
          <w:rtl/>
          <w:lang w:bidi="fa-IR"/>
        </w:rPr>
        <w:t xml:space="preserve">، </w:t>
      </w:r>
      <w:r w:rsidRPr="00020424">
        <w:rPr>
          <w:rtl/>
          <w:lang w:bidi="fa-IR"/>
        </w:rPr>
        <w:t>فَوَجَدْنَاهُ كَمَا قَالَ</w:t>
      </w:r>
      <w:r>
        <w:rPr>
          <w:rtl/>
          <w:lang w:bidi="fa-IR"/>
        </w:rPr>
        <w:t xml:space="preserve">، </w:t>
      </w:r>
      <w:r w:rsidRPr="00020424">
        <w:rPr>
          <w:rtl/>
          <w:lang w:bidi="fa-IR"/>
        </w:rPr>
        <w:t>فَأَقْبَلَ عَلَيْهِ عَبْدُ اللهِ بْنُ الْحَسَنِ</w:t>
      </w:r>
      <w:r>
        <w:rPr>
          <w:rtl/>
          <w:lang w:bidi="fa-IR"/>
        </w:rPr>
        <w:t xml:space="preserve">، </w:t>
      </w:r>
      <w:r w:rsidRPr="00020424">
        <w:rPr>
          <w:rtl/>
          <w:lang w:bidi="fa-IR"/>
        </w:rPr>
        <w:t>فَقَالَ</w:t>
      </w:r>
      <w:r>
        <w:rPr>
          <w:rtl/>
          <w:lang w:bidi="fa-IR"/>
        </w:rPr>
        <w:t xml:space="preserve">: </w:t>
      </w:r>
      <w:r w:rsidRPr="00020424">
        <w:rPr>
          <w:rtl/>
          <w:lang w:bidi="fa-IR"/>
        </w:rPr>
        <w:t>مِنْ أَيْنَ أَخَذْتَ هذَا</w:t>
      </w:r>
      <w:r>
        <w:rPr>
          <w:rtl/>
          <w:lang w:bidi="fa-IR"/>
        </w:rPr>
        <w:t xml:space="preserve">؟ </w:t>
      </w:r>
      <w:r w:rsidRPr="00020424">
        <w:rPr>
          <w:rtl/>
          <w:lang w:bidi="fa-IR"/>
        </w:rPr>
        <w:t>قَالَ</w:t>
      </w:r>
      <w:r>
        <w:rPr>
          <w:rtl/>
          <w:lang w:bidi="fa-IR"/>
        </w:rPr>
        <w:t xml:space="preserve">: </w:t>
      </w:r>
      <w:r w:rsidRPr="00020424">
        <w:rPr>
          <w:rtl/>
          <w:lang w:bidi="fa-IR"/>
        </w:rPr>
        <w:t>« قَرَأْتُ فِي كِتَابِ أُمِّكَ فَاطِمَةَ</w:t>
      </w:r>
      <w:r>
        <w:rPr>
          <w:rtl/>
          <w:lang w:bidi="fa-IR"/>
        </w:rPr>
        <w:t xml:space="preserve"> ». </w:t>
      </w:r>
      <w:r w:rsidRPr="00020424">
        <w:rPr>
          <w:rtl/>
          <w:lang w:bidi="fa-IR"/>
        </w:rPr>
        <w:t>قَالَ</w:t>
      </w:r>
      <w:r>
        <w:rPr>
          <w:rtl/>
          <w:lang w:bidi="fa-IR"/>
        </w:rPr>
        <w:t xml:space="preserve">: </w:t>
      </w:r>
      <w:r w:rsidRPr="00020424">
        <w:rPr>
          <w:rtl/>
          <w:lang w:bidi="fa-IR"/>
        </w:rPr>
        <w:t>ثُمَّ انْصَرَفَ</w:t>
      </w:r>
      <w:r>
        <w:rPr>
          <w:rtl/>
          <w:lang w:bidi="fa-IR"/>
        </w:rPr>
        <w:t xml:space="preserve">، </w:t>
      </w:r>
      <w:r w:rsidRPr="00020424">
        <w:rPr>
          <w:rtl/>
          <w:lang w:bidi="fa-IR"/>
        </w:rPr>
        <w:t>فَبَعَثَ إِلَيْهِ مُحَمَّدُ بْنُ خَالِدٍ</w:t>
      </w:r>
      <w:r>
        <w:rPr>
          <w:rtl/>
          <w:lang w:bidi="fa-IR"/>
        </w:rPr>
        <w:t xml:space="preserve">: </w:t>
      </w:r>
      <w:r w:rsidRPr="00020424">
        <w:rPr>
          <w:rtl/>
          <w:lang w:bidi="fa-IR"/>
        </w:rPr>
        <w:t xml:space="preserve">ابْعَثْ إِلَيَّ بِكِتَابِ فَاطِمَةَ </w:t>
      </w:r>
      <w:r w:rsidRPr="00005A81">
        <w:rPr>
          <w:rStyle w:val="libAlaemChar"/>
          <w:rtl/>
        </w:rPr>
        <w:t>عليها‌السلام</w:t>
      </w:r>
      <w:r w:rsidRPr="00020424">
        <w:rPr>
          <w:rtl/>
          <w:lang w:bidi="fa-IR"/>
        </w:rPr>
        <w:t>.</w:t>
      </w:r>
      <w:r>
        <w:rPr>
          <w:rtl/>
          <w:lang w:bidi="fa-IR"/>
        </w:rPr>
        <w:t xml:space="preserve"> </w:t>
      </w:r>
      <w:r w:rsidRPr="00020424">
        <w:rPr>
          <w:rtl/>
          <w:lang w:bidi="fa-IR"/>
        </w:rPr>
        <w:t xml:space="preserve">فَأَرْسَلَ إِلَيْهِ أَبُو عَبْدِ اللهِ </w:t>
      </w:r>
      <w:r w:rsidRPr="00005A81">
        <w:rPr>
          <w:rStyle w:val="libAlaemChar"/>
          <w:rtl/>
        </w:rPr>
        <w:t>عليه‌السلام</w:t>
      </w:r>
      <w:r>
        <w:rPr>
          <w:rtl/>
          <w:lang w:bidi="fa-IR"/>
        </w:rPr>
        <w:t xml:space="preserve">: </w:t>
      </w:r>
      <w:r w:rsidRPr="00020424">
        <w:rPr>
          <w:rtl/>
          <w:lang w:bidi="fa-IR"/>
        </w:rPr>
        <w:t>« إِنِّي إِنَّمَا أَخْبَرْتُكَ أَنِّي قَرَأْتُهُ</w:t>
      </w:r>
      <w:r>
        <w:rPr>
          <w:rtl/>
          <w:lang w:bidi="fa-IR"/>
        </w:rPr>
        <w:t xml:space="preserve">، </w:t>
      </w:r>
      <w:r w:rsidRPr="00020424">
        <w:rPr>
          <w:rtl/>
          <w:lang w:bidi="fa-IR"/>
        </w:rPr>
        <w:t>وَلَمْ أُخْبِرْكَ أَنَّهُ عِنْدِي</w:t>
      </w:r>
      <w:r>
        <w:rPr>
          <w:rtl/>
          <w:lang w:bidi="fa-IR"/>
        </w:rPr>
        <w:t xml:space="preserve"> ». </w:t>
      </w:r>
      <w:r w:rsidRPr="00020424">
        <w:rPr>
          <w:rtl/>
          <w:lang w:bidi="fa-IR"/>
        </w:rPr>
        <w:t>قَالَ حَبِيبٌ</w:t>
      </w:r>
      <w:r>
        <w:rPr>
          <w:rtl/>
          <w:lang w:bidi="fa-IR"/>
        </w:rPr>
        <w:t xml:space="preserve">: </w:t>
      </w:r>
      <w:r w:rsidRPr="00020424">
        <w:rPr>
          <w:rtl/>
          <w:lang w:bidi="fa-IR"/>
        </w:rPr>
        <w:t>فَجَعَلَ مُحَمَّدُ بْنُ خَالِدٍ يَقُولُ لِي</w:t>
      </w:r>
      <w:r>
        <w:rPr>
          <w:rtl/>
          <w:lang w:bidi="fa-IR"/>
        </w:rPr>
        <w:t xml:space="preserve">: </w:t>
      </w:r>
      <w:r w:rsidRPr="00020424">
        <w:rPr>
          <w:rtl/>
          <w:lang w:bidi="fa-IR"/>
        </w:rPr>
        <w:t>مَا</w:t>
      </w:r>
      <w:r>
        <w:rPr>
          <w:rtl/>
          <w:lang w:bidi="fa-IR"/>
        </w:rPr>
        <w:t xml:space="preserve"> </w:t>
      </w:r>
      <w:r w:rsidRPr="00020424">
        <w:rPr>
          <w:rtl/>
          <w:lang w:bidi="fa-IR"/>
        </w:rPr>
        <w:t>رَأَيْتُ مِثْلَ هذَا قَطُّ.</w:t>
      </w:r>
    </w:p>
    <w:p w14:paraId="2CB6BA20" w14:textId="77777777" w:rsidR="001D2A8B" w:rsidRDefault="001D2A8B" w:rsidP="001D2A8B">
      <w:pPr>
        <w:pStyle w:val="libNormal"/>
      </w:pPr>
      <w:r>
        <w:t>Ali Bin Ibrahim, from Salma Bin Al Khattab, from Al Hassan Bin Rashid, from Ali Bin Ismail Al Maysami, from Habeeb Al Khash’amy who said,</w:t>
      </w:r>
    </w:p>
    <w:p w14:paraId="790F2999" w14:textId="77777777" w:rsidR="001D2A8B" w:rsidRDefault="001D2A8B" w:rsidP="001D2A8B">
      <w:pPr>
        <w:pStyle w:val="libNormal"/>
      </w:pPr>
      <w:r>
        <w:t>‘Abu Ja’far Al Mansour wrote to Muhammad Bin Khalid, and he</w:t>
      </w:r>
      <w:r w:rsidRPr="002A5891">
        <w:t xml:space="preserve"> was </w:t>
      </w:r>
      <w:r>
        <w:t xml:space="preserve">his office bearer upon </w:t>
      </w:r>
      <w:r w:rsidRPr="00004DA2">
        <w:rPr>
          <w:rStyle w:val="libNormalChar"/>
        </w:rPr>
        <w:t>Al-Medina, that he</w:t>
      </w:r>
      <w:r>
        <w:t xml:space="preserve"> should ask the people of </w:t>
      </w:r>
      <w:r w:rsidRPr="00004DA2">
        <w:rPr>
          <w:rStyle w:val="libNormalChar"/>
        </w:rPr>
        <w:t>Al-Medina about th</w:t>
      </w:r>
      <w:r>
        <w:t xml:space="preserve">e five from the two hundred regarding the </w:t>
      </w:r>
      <w:r w:rsidRPr="009157A6">
        <w:rPr>
          <w:rStyle w:val="libNormalChar"/>
        </w:rPr>
        <w:t>Zakāt,</w:t>
      </w:r>
      <w:r>
        <w:t xml:space="preserve"> how it came to be seven, and this did not happen to be in the era of Rasool-Allah</w:t>
      </w:r>
      <w:r w:rsidRPr="00EA6A8A">
        <w:rPr>
          <w:rStyle w:val="libAlaemEnChar"/>
        </w:rPr>
        <w:t>saww</w:t>
      </w:r>
      <w:r>
        <w:t xml:space="preserve">, and instructed him that among the ones he asks should be Abdullah Bin </w:t>
      </w:r>
      <w:r w:rsidRPr="00004DA2">
        <w:rPr>
          <w:rStyle w:val="libNormalChar"/>
        </w:rPr>
        <w:t>Al-Hassan, and Ja’</w:t>
      </w:r>
      <w:r>
        <w:t>far</w:t>
      </w:r>
      <w:r w:rsidRPr="00813829">
        <w:rPr>
          <w:rStyle w:val="libAlaemEnChar"/>
        </w:rPr>
        <w:t>asws</w:t>
      </w:r>
      <w:r>
        <w:t xml:space="preserve"> Bin Muhammad</w:t>
      </w:r>
      <w:r w:rsidRPr="00813829">
        <w:rPr>
          <w:rStyle w:val="libAlaemEnChar"/>
        </w:rPr>
        <w:t>asws</w:t>
      </w:r>
      <w:r>
        <w:t>’.</w:t>
      </w:r>
    </w:p>
    <w:p w14:paraId="55BBD9D4" w14:textId="77777777" w:rsidR="001D2A8B" w:rsidRDefault="001D2A8B" w:rsidP="001D2A8B">
      <w:pPr>
        <w:pStyle w:val="libNormal"/>
      </w:pPr>
      <w:r>
        <w:t xml:space="preserve">He (Muhammad Bin Khalid) said, ‘So I asked the people of </w:t>
      </w:r>
      <w:r w:rsidRPr="00004DA2">
        <w:rPr>
          <w:rStyle w:val="libNormalChar"/>
        </w:rPr>
        <w:t>Al-Medina, and the</w:t>
      </w:r>
      <w:r>
        <w:t xml:space="preserve">y said, ‘We came across the ones who were before us to be upon this’. So he sent for Abdullah Bin </w:t>
      </w:r>
      <w:r w:rsidRPr="00004DA2">
        <w:rPr>
          <w:rStyle w:val="libNormalChar"/>
        </w:rPr>
        <w:t>Al-Hassan and Ja’f</w:t>
      </w:r>
      <w:r>
        <w:t>ar Bin Muhammad</w:t>
      </w:r>
      <w:r w:rsidRPr="00813829">
        <w:rPr>
          <w:rStyle w:val="libAlaemEnChar"/>
        </w:rPr>
        <w:t>asws</w:t>
      </w:r>
      <w:r>
        <w:t xml:space="preserve">. So he asked Abdullah Bin </w:t>
      </w:r>
      <w:r w:rsidRPr="00004DA2">
        <w:rPr>
          <w:rStyle w:val="libNormalChar"/>
        </w:rPr>
        <w:t xml:space="preserve">Al-Hassan, and he </w:t>
      </w:r>
      <w:r>
        <w:t>said just</w:t>
      </w:r>
      <w:r w:rsidRPr="002A5891">
        <w:t xml:space="preserve"> as </w:t>
      </w:r>
      <w:r>
        <w:t xml:space="preserve">the Fatwa issuers from the people of </w:t>
      </w:r>
      <w:r w:rsidRPr="00004DA2">
        <w:rPr>
          <w:rStyle w:val="libNormalChar"/>
        </w:rPr>
        <w:t>Al-Medina. So he s</w:t>
      </w:r>
      <w:r>
        <w:t>aid, ‘What are you</w:t>
      </w:r>
      <w:r w:rsidRPr="00813829">
        <w:rPr>
          <w:rStyle w:val="libAlaemEnChar"/>
        </w:rPr>
        <w:t>asws</w:t>
      </w:r>
      <w:r>
        <w:t xml:space="preserve"> saying, O Abu Abdullah</w:t>
      </w:r>
      <w:r w:rsidRPr="00813829">
        <w:rPr>
          <w:rStyle w:val="libAlaemEnChar"/>
        </w:rPr>
        <w:t>asws</w:t>
      </w:r>
      <w:r>
        <w:t>?’ So he</w:t>
      </w:r>
      <w:r w:rsidRPr="00813829">
        <w:rPr>
          <w:rStyle w:val="libAlaemEnChar"/>
        </w:rPr>
        <w:t>asws</w:t>
      </w:r>
      <w:r>
        <w:t xml:space="preserve"> said: ‘Rasool-Allah</w:t>
      </w:r>
      <w:r w:rsidRPr="00EA6A8A">
        <w:rPr>
          <w:rStyle w:val="libAlaemEnChar"/>
        </w:rPr>
        <w:t>saww</w:t>
      </w:r>
      <w:r>
        <w:t xml:space="preserve"> made to be in every forty Owqiy</w:t>
      </w:r>
      <w:r w:rsidRPr="008A68CE">
        <w:rPr>
          <w:rStyle w:val="libAlaemEnChar"/>
        </w:rPr>
        <w:t>as</w:t>
      </w:r>
      <w:r w:rsidRPr="00C26CA2">
        <w:t>,</w:t>
      </w:r>
      <w:r>
        <w:t xml:space="preserve"> one Owqiya (unit of weight – forty Dirhams). So when that</w:t>
      </w:r>
      <w:r w:rsidRPr="002A5891">
        <w:t xml:space="preserve"> was </w:t>
      </w:r>
      <w:r>
        <w:t>counted, it</w:t>
      </w:r>
      <w:r w:rsidRPr="002A5891">
        <w:t xml:space="preserve"> was </w:t>
      </w:r>
      <w:r>
        <w:t>upon the weight of seven, and it had been weighed at six, and the Dirham</w:t>
      </w:r>
      <w:r w:rsidRPr="002A5891">
        <w:t xml:space="preserve"> was </w:t>
      </w:r>
      <w:r>
        <w:t>of five Dawaneeqs (units of weight)’.</w:t>
      </w:r>
    </w:p>
    <w:p w14:paraId="22A06E9D" w14:textId="77777777" w:rsidR="001D2A8B" w:rsidRDefault="001D2A8B" w:rsidP="001D2A8B">
      <w:pPr>
        <w:pStyle w:val="libNormal"/>
      </w:pPr>
      <w:r>
        <w:t>Habeeb (the narrator) said, ‘So we counted it and found it to be just</w:t>
      </w:r>
      <w:r w:rsidRPr="002A5891">
        <w:t xml:space="preserve"> as </w:t>
      </w:r>
      <w:r>
        <w:t>he</w:t>
      </w:r>
      <w:r w:rsidRPr="00813829">
        <w:rPr>
          <w:rStyle w:val="libAlaemEnChar"/>
        </w:rPr>
        <w:t>asws</w:t>
      </w:r>
      <w:r>
        <w:t xml:space="preserve"> had said it to be. So Abdullah Bin </w:t>
      </w:r>
      <w:r w:rsidRPr="00004DA2">
        <w:rPr>
          <w:rStyle w:val="libNormalChar"/>
        </w:rPr>
        <w:t>Al-Hassan turned t</w:t>
      </w:r>
      <w:r>
        <w:t>owards him</w:t>
      </w:r>
      <w:r w:rsidRPr="00813829">
        <w:rPr>
          <w:rStyle w:val="libAlaemEnChar"/>
        </w:rPr>
        <w:t>asws</w:t>
      </w:r>
      <w:r>
        <w:t xml:space="preserve"> and said: ‘From where did you</w:t>
      </w:r>
      <w:r w:rsidRPr="00813829">
        <w:rPr>
          <w:rStyle w:val="libAlaemEnChar"/>
        </w:rPr>
        <w:t>asws</w:t>
      </w:r>
      <w:r>
        <w:t xml:space="preserve"> take this?’ He</w:t>
      </w:r>
      <w:r w:rsidRPr="00813829">
        <w:rPr>
          <w:rStyle w:val="libAlaemEnChar"/>
        </w:rPr>
        <w:t>asws</w:t>
      </w:r>
      <w:r>
        <w:t xml:space="preserve"> said: ‘I</w:t>
      </w:r>
      <w:r w:rsidRPr="00813829">
        <w:rPr>
          <w:rStyle w:val="libAlaemEnChar"/>
        </w:rPr>
        <w:t>asws</w:t>
      </w:r>
      <w:r>
        <w:t xml:space="preserve"> read it in the Book of your mother</w:t>
      </w:r>
      <w:r w:rsidRPr="00813829">
        <w:rPr>
          <w:rStyle w:val="libAlaemEnChar"/>
        </w:rPr>
        <w:t>asws</w:t>
      </w:r>
      <w:r>
        <w:t xml:space="preserve"> Syeda Fatima</w:t>
      </w:r>
      <w:r w:rsidRPr="00813829">
        <w:rPr>
          <w:rStyle w:val="libAlaemEnChar"/>
        </w:rPr>
        <w:t>asws</w:t>
      </w:r>
      <w:r>
        <w:t>’.</w:t>
      </w:r>
    </w:p>
    <w:p w14:paraId="7FC03348" w14:textId="77777777" w:rsidR="001D2A8B" w:rsidRDefault="001D2A8B" w:rsidP="001D2A8B">
      <w:pPr>
        <w:pStyle w:val="libNormal"/>
      </w:pPr>
      <w:r>
        <w:t>He (the narrator) said, ‘Then they left. So Muhammad Bin Khalid sent a message to him</w:t>
      </w:r>
      <w:r w:rsidRPr="00813829">
        <w:rPr>
          <w:rStyle w:val="libAlaemEnChar"/>
        </w:rPr>
        <w:t>asws</w:t>
      </w:r>
      <w:r>
        <w:t>, ‘Send the Book of Syeda Fatima</w:t>
      </w:r>
      <w:r w:rsidRPr="00813829">
        <w:rPr>
          <w:rStyle w:val="libAlaemEnChar"/>
        </w:rPr>
        <w:t>asws</w:t>
      </w:r>
      <w:r>
        <w:t xml:space="preserve"> over to me’. So Abu Abdullah</w:t>
      </w:r>
      <w:r w:rsidRPr="00813829">
        <w:rPr>
          <w:rStyle w:val="libAlaemEnChar"/>
        </w:rPr>
        <w:t>asws</w:t>
      </w:r>
      <w:r>
        <w:t xml:space="preserve"> sent a message to him: ‘But rather, I</w:t>
      </w:r>
      <w:r w:rsidRPr="00813829">
        <w:rPr>
          <w:rStyle w:val="libAlaemEnChar"/>
        </w:rPr>
        <w:t>asws</w:t>
      </w:r>
      <w:r>
        <w:t xml:space="preserve"> informed you that I</w:t>
      </w:r>
      <w:r w:rsidRPr="00813829">
        <w:rPr>
          <w:rStyle w:val="libAlaemEnChar"/>
        </w:rPr>
        <w:t>asws</w:t>
      </w:r>
      <w:r>
        <w:t xml:space="preserve"> had read it and did not inform you that it</w:t>
      </w:r>
      <w:r w:rsidRPr="002A5891">
        <w:t xml:space="preserve"> was </w:t>
      </w:r>
      <w:r>
        <w:t>with me</w:t>
      </w:r>
      <w:r w:rsidRPr="00813829">
        <w:rPr>
          <w:rStyle w:val="libAlaemEnChar"/>
        </w:rPr>
        <w:t>asws</w:t>
      </w:r>
      <w:r>
        <w:t>’.</w:t>
      </w:r>
    </w:p>
    <w:p w14:paraId="711E9031" w14:textId="585AC87A" w:rsidR="00093B5C" w:rsidRDefault="001D2A8B" w:rsidP="001D2A8B">
      <w:pPr>
        <w:pStyle w:val="libNormal"/>
      </w:pPr>
      <w:r>
        <w:t>Habeeb (the narrator) said, ‘So Muhammad Bin Khalid went on to say to me, ‘I have not seen the likes of this, at all!’</w:t>
      </w:r>
      <w:r w:rsidR="00093B5C" w:rsidRPr="00A15820">
        <w:rPr>
          <w:rStyle w:val="libFootnotenumChar"/>
        </w:rPr>
        <w:t>44</w:t>
      </w:r>
    </w:p>
    <w:p w14:paraId="14D7FD89" w14:textId="3C8EA947" w:rsidR="001D2A8B" w:rsidRDefault="001D2A8B" w:rsidP="00270865">
      <w:pPr>
        <w:pStyle w:val="libAr"/>
        <w:rPr>
          <w:rtl/>
          <w:lang w:bidi="fa-IR"/>
        </w:rPr>
      </w:pPr>
      <w:r w:rsidRPr="001155DE">
        <w:rPr>
          <w:rStyle w:val="libBold2Char"/>
          <w:rtl/>
        </w:rPr>
        <w:t>3.</w:t>
      </w:r>
      <w:r w:rsidRPr="00270865">
        <w:rPr>
          <w:rtl/>
          <w:lang w:bidi="fa-IR"/>
        </w:rPr>
        <w:t xml:space="preserve"> أَحْمَدُ بْنُ إِدْرِيسَ وَغَيْرُهُ، عَنْ مُحَمَّدِ بْنِ أَحْمَدَ، عَنْ إِبْرَاهِيمَ بْنِ مُحَمَّدٍ، عَنْ مُحَمَّدِ بْنِ حَفْصٍ، عَنْ صَبَّاحٍ الْحَذَّاءِ، عَنْ قُثَمَ: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جُعِلْتُ فِدَاكَ</w:t>
      </w:r>
      <w:r>
        <w:rPr>
          <w:rtl/>
          <w:lang w:bidi="fa-IR"/>
        </w:rPr>
        <w:t xml:space="preserve">، </w:t>
      </w:r>
      <w:r w:rsidRPr="00020424">
        <w:rPr>
          <w:rtl/>
          <w:lang w:bidi="fa-IR"/>
        </w:rPr>
        <w:t>أَخْبِرْنِي عَنِ الزَّكَاةِ كَيْفَ صَارَتْ مِنْ كُلِّ أَلْفٍ</w:t>
      </w:r>
      <w:r>
        <w:rPr>
          <w:rtl/>
          <w:lang w:bidi="fa-IR"/>
        </w:rPr>
        <w:t xml:space="preserve"> </w:t>
      </w:r>
      <w:r w:rsidRPr="00020424">
        <w:rPr>
          <w:rtl/>
          <w:lang w:bidi="fa-IR"/>
        </w:rPr>
        <w:t>خَمْسَةً وَعِشْرِينَ لَمْ تَكُنْ</w:t>
      </w:r>
      <w:r>
        <w:rPr>
          <w:rtl/>
          <w:lang w:bidi="fa-IR"/>
        </w:rPr>
        <w:t xml:space="preserve"> </w:t>
      </w:r>
      <w:r w:rsidRPr="00020424">
        <w:rPr>
          <w:rtl/>
          <w:lang w:bidi="fa-IR"/>
        </w:rPr>
        <w:t>أَقَلَّ أَوْ أَكْثَرَ</w:t>
      </w:r>
      <w:r>
        <w:rPr>
          <w:rtl/>
          <w:lang w:bidi="fa-IR"/>
        </w:rPr>
        <w:t>؟</w:t>
      </w:r>
      <w:r w:rsidRPr="00020424">
        <w:rPr>
          <w:rtl/>
          <w:lang w:bidi="fa-IR"/>
        </w:rPr>
        <w:t xml:space="preserve"> مَا وَجْهُهَا</w:t>
      </w:r>
      <w:r>
        <w:rPr>
          <w:rtl/>
          <w:lang w:bidi="fa-IR"/>
        </w:rPr>
        <w:t xml:space="preserve">؟ </w:t>
      </w:r>
      <w:r w:rsidRPr="00020424">
        <w:rPr>
          <w:rtl/>
          <w:lang w:bidi="fa-IR"/>
        </w:rPr>
        <w:t>فَقَالَ</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خَلَقَ الْخَلْقَ كُلَّهُمْ</w:t>
      </w:r>
      <w:r>
        <w:rPr>
          <w:rtl/>
          <w:lang w:bidi="fa-IR"/>
        </w:rPr>
        <w:t xml:space="preserve">، </w:t>
      </w:r>
      <w:r w:rsidRPr="00020424">
        <w:rPr>
          <w:rtl/>
          <w:lang w:bidi="fa-IR"/>
        </w:rPr>
        <w:t>فَعَلِمَ صَغِيرَهُمْ وَكَبِيرَهُمْ</w:t>
      </w:r>
      <w:r>
        <w:rPr>
          <w:rtl/>
          <w:lang w:bidi="fa-IR"/>
        </w:rPr>
        <w:t xml:space="preserve">، </w:t>
      </w:r>
      <w:r w:rsidRPr="00020424">
        <w:rPr>
          <w:rtl/>
          <w:lang w:bidi="fa-IR"/>
        </w:rPr>
        <w:t>وَغَنِيَّهُمْ وَفَقِيرَهُمْ</w:t>
      </w:r>
      <w:r>
        <w:rPr>
          <w:rtl/>
          <w:lang w:bidi="fa-IR"/>
        </w:rPr>
        <w:t xml:space="preserve">، </w:t>
      </w:r>
      <w:r w:rsidRPr="00020424">
        <w:rPr>
          <w:rtl/>
          <w:lang w:bidi="fa-IR"/>
        </w:rPr>
        <w:t>فَجَعَلَ مِنْ كُلِّ أَلْفِ إِنْسَانٍ خَمْسَةً وَعِشْرِينَ مِسْكِيناً</w:t>
      </w:r>
      <w:r>
        <w:rPr>
          <w:rtl/>
          <w:lang w:bidi="fa-IR"/>
        </w:rPr>
        <w:t xml:space="preserve">، </w:t>
      </w:r>
      <w:r w:rsidRPr="00020424">
        <w:rPr>
          <w:rtl/>
          <w:lang w:bidi="fa-IR"/>
        </w:rPr>
        <w:t>وَلَوْ عَلِمَ أَنَّ ذلِكَ لَا يَسَعُهُمْ لَزَادَهُمْ</w:t>
      </w:r>
      <w:r>
        <w:rPr>
          <w:rtl/>
          <w:lang w:bidi="fa-IR"/>
        </w:rPr>
        <w:t xml:space="preserve">؛ </w:t>
      </w:r>
      <w:r w:rsidRPr="00020424">
        <w:rPr>
          <w:rtl/>
          <w:lang w:bidi="fa-IR"/>
        </w:rPr>
        <w:t>لِأَنَّهُ خَالِقُهُمْ وَهُوَ أَعْلَمُ بِهِمْ</w:t>
      </w:r>
      <w:r>
        <w:rPr>
          <w:rtl/>
          <w:lang w:bidi="fa-IR"/>
        </w:rPr>
        <w:t xml:space="preserve"> ».</w:t>
      </w:r>
    </w:p>
    <w:p w14:paraId="3D262931" w14:textId="77777777" w:rsidR="001D2A8B" w:rsidRDefault="001D2A8B" w:rsidP="001D2A8B">
      <w:pPr>
        <w:pStyle w:val="libNormal"/>
      </w:pPr>
      <w:r>
        <w:lastRenderedPageBreak/>
        <w:t>Ahmad Bin Idrees and someone else, from Muhammad Bin Ahmad, from Ibrahim Bin Muhammad, from Muhammd Bin Hafs, from Sabbah Al haza’a, from Qusam,</w:t>
      </w:r>
    </w:p>
    <w:p w14:paraId="7FB22BC9" w14:textId="338DDF59"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‘May I be sacrificed for you</w:t>
      </w:r>
      <w:r w:rsidRPr="00813829">
        <w:rPr>
          <w:rStyle w:val="libAlaemEnChar"/>
        </w:rPr>
        <w:t>asws</w:t>
      </w:r>
      <w:r>
        <w:t xml:space="preserve">! Inform me about the </w:t>
      </w:r>
      <w:r w:rsidRPr="009157A6">
        <w:rPr>
          <w:rStyle w:val="libNormalChar"/>
        </w:rPr>
        <w:t>Zakāt,</w:t>
      </w:r>
      <w:r>
        <w:t xml:space="preserve"> ‘How did it come to be twenty five from every thousand, not happening to be less or more, what is its cause?’ So he</w:t>
      </w:r>
      <w:r w:rsidRPr="00813829">
        <w:rPr>
          <w:rStyle w:val="libAlaemEnChar"/>
        </w:rPr>
        <w:t>asws</w:t>
      </w:r>
      <w:r>
        <w:t xml:space="preserve"> said: ‘Allah</w:t>
      </w:r>
      <w:r w:rsidRPr="001C3974">
        <w:rPr>
          <w:rStyle w:val="libAlaemEnChar"/>
        </w:rPr>
        <w:t>azwj</w:t>
      </w:r>
      <w:r>
        <w:t xml:space="preserve"> Mighty and Majestic Created the creatures, all of them, so He</w:t>
      </w:r>
      <w:r w:rsidRPr="001C3974">
        <w:rPr>
          <w:rStyle w:val="libAlaemEnChar"/>
        </w:rPr>
        <w:t>azwj</w:t>
      </w:r>
      <w:r>
        <w:t xml:space="preserve"> Knows their young ones and their old ones, and their rich ones and their poor ones. Therefore, He</w:t>
      </w:r>
      <w:r w:rsidRPr="001C3974">
        <w:rPr>
          <w:rStyle w:val="libAlaemEnChar"/>
        </w:rPr>
        <w:t>azwj</w:t>
      </w:r>
      <w:r>
        <w:t xml:space="preserve"> Made twenty five human beings out of a thousand</w:t>
      </w:r>
      <w:r w:rsidRPr="002A5891">
        <w:t xml:space="preserve"> as </w:t>
      </w:r>
      <w:r>
        <w:t>poor, and had He</w:t>
      </w:r>
      <w:r w:rsidRPr="001C3974">
        <w:rPr>
          <w:rStyle w:val="libAlaemEnChar"/>
        </w:rPr>
        <w:t>azwj</w:t>
      </w:r>
      <w:r>
        <w:t xml:space="preserve"> Known that, that would be insufficient for them, He</w:t>
      </w:r>
      <w:r w:rsidRPr="001C3974">
        <w:rPr>
          <w:rStyle w:val="libAlaemEnChar"/>
        </w:rPr>
        <w:t>azwj</w:t>
      </w:r>
      <w:r>
        <w:t xml:space="preserve"> would have Increased (the proportion) for them, because He</w:t>
      </w:r>
      <w:r w:rsidRPr="001C3974">
        <w:rPr>
          <w:rStyle w:val="libAlaemEnChar"/>
        </w:rPr>
        <w:t>azwj</w:t>
      </w:r>
      <w:r>
        <w:t xml:space="preserve"> Created them, and He</w:t>
      </w:r>
      <w:r w:rsidRPr="001C3974">
        <w:rPr>
          <w:rStyle w:val="libAlaemEnChar"/>
        </w:rPr>
        <w:t>azwj</w:t>
      </w:r>
      <w:r>
        <w:t xml:space="preserve"> is more Knowing of them’.</w:t>
      </w:r>
      <w:r w:rsidR="00093B5C" w:rsidRPr="00A15820">
        <w:rPr>
          <w:rStyle w:val="libFootnotenumChar"/>
        </w:rPr>
        <w:t>45</w:t>
      </w:r>
    </w:p>
    <w:p w14:paraId="35B1D220" w14:textId="7146AB56"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مُحَمَّدِ بْنِ عِيسَى بْنِ عُبَيْدٍ، عَنْ يُونُسَ، عَنْ أَبِي جَعْفَرٍ الْأَحْوَلِ، قَالَ: سَأَلَنِي رَجُلٌ مِنَ الزَّنَادِقَةِ، فَقَالَ: كَيْفَ صَارَتِ الزَّكَاةُ مِنْ كُلِّ أَلْفٍ خَمْسَةً وَعِشْرِينَ دِرْهَماً؟ فَقُلْتُ لَهُ: إِنَّمَا ذلِكَ مِثْلُ الصَّلَاةِ ثَلَاثٌ وَثِنْتَانِ وَأَرْبَعٌ، قَالَ: فَقَبِلَ مِنِّي. ثُمَّ لَقِيتُ بَعْدَ ذلِكَ أَبَا عَبْدِ اللهِ </w:t>
      </w:r>
      <w:r w:rsidRPr="00005A81">
        <w:rPr>
          <w:rStyle w:val="libAlaemChar"/>
          <w:rtl/>
        </w:rPr>
        <w:t>عليه‌السلام</w:t>
      </w:r>
      <w:r>
        <w:rPr>
          <w:rtl/>
          <w:lang w:bidi="fa-IR"/>
        </w:rPr>
        <w:t xml:space="preserve">، </w:t>
      </w:r>
      <w:r w:rsidRPr="00020424">
        <w:rPr>
          <w:rtl/>
          <w:lang w:bidi="fa-IR"/>
        </w:rPr>
        <w:t>فَسَأَلْتُهُ عَنْ ذلِكَ</w:t>
      </w:r>
      <w:r>
        <w:rPr>
          <w:rtl/>
          <w:lang w:bidi="fa-IR"/>
        </w:rPr>
        <w:t xml:space="preserve">، </w:t>
      </w:r>
      <w:r w:rsidRPr="00020424">
        <w:rPr>
          <w:rtl/>
          <w:lang w:bidi="fa-IR"/>
        </w:rPr>
        <w:t>فَقَالَ</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حَسَبَ الْأَمْوَالَ وَالْمَسَاكِينَ</w:t>
      </w:r>
      <w:r>
        <w:rPr>
          <w:rtl/>
          <w:lang w:bidi="fa-IR"/>
        </w:rPr>
        <w:t xml:space="preserve">، </w:t>
      </w:r>
      <w:r w:rsidRPr="00020424">
        <w:rPr>
          <w:rtl/>
          <w:lang w:bidi="fa-IR"/>
        </w:rPr>
        <w:t>فَوَجَدَ مَا يَكْفِيهِمْ مِنْ كُلِّ أَلْفٍ خَمْسَةً وَعِشْرِينَ</w:t>
      </w:r>
      <w:r>
        <w:rPr>
          <w:rtl/>
          <w:lang w:bidi="fa-IR"/>
        </w:rPr>
        <w:t xml:space="preserve">، </w:t>
      </w:r>
      <w:r w:rsidRPr="00020424">
        <w:rPr>
          <w:rtl/>
          <w:lang w:bidi="fa-IR"/>
        </w:rPr>
        <w:t>وَلَوْ لَمْ يَكْفِهِمْ لَزَادَهُمْ</w:t>
      </w:r>
      <w:r>
        <w:rPr>
          <w:rtl/>
          <w:lang w:bidi="fa-IR"/>
        </w:rPr>
        <w:t xml:space="preserve"> ». </w:t>
      </w:r>
      <w:r w:rsidRPr="00020424">
        <w:rPr>
          <w:rtl/>
          <w:lang w:bidi="fa-IR"/>
        </w:rPr>
        <w:t>قَالَ</w:t>
      </w:r>
      <w:r>
        <w:rPr>
          <w:rtl/>
          <w:lang w:bidi="fa-IR"/>
        </w:rPr>
        <w:t xml:space="preserve">: </w:t>
      </w:r>
      <w:r w:rsidRPr="00020424">
        <w:rPr>
          <w:rtl/>
          <w:lang w:bidi="fa-IR"/>
        </w:rPr>
        <w:t>فَرَجَعْتُ إِلَيْهِ</w:t>
      </w:r>
      <w:r>
        <w:rPr>
          <w:rtl/>
          <w:lang w:bidi="fa-IR"/>
        </w:rPr>
        <w:t xml:space="preserve">، </w:t>
      </w:r>
      <w:r w:rsidRPr="00020424">
        <w:rPr>
          <w:rtl/>
          <w:lang w:bidi="fa-IR"/>
        </w:rPr>
        <w:t>فَأَخْبَرْتُهُ</w:t>
      </w:r>
      <w:r>
        <w:rPr>
          <w:rtl/>
          <w:lang w:bidi="fa-IR"/>
        </w:rPr>
        <w:t xml:space="preserve">، </w:t>
      </w:r>
      <w:r w:rsidRPr="00020424">
        <w:rPr>
          <w:rtl/>
          <w:lang w:bidi="fa-IR"/>
        </w:rPr>
        <w:t>فَقَالَ</w:t>
      </w:r>
      <w:r>
        <w:rPr>
          <w:rtl/>
          <w:lang w:bidi="fa-IR"/>
        </w:rPr>
        <w:t xml:space="preserve">: </w:t>
      </w:r>
      <w:r w:rsidRPr="00020424">
        <w:rPr>
          <w:rtl/>
          <w:lang w:bidi="fa-IR"/>
        </w:rPr>
        <w:t>جَاءَتْ هذِهِ الْمَسْأَلَةُ عَلَى الْإِبِلِ مِنَ الْحِجَازِ</w:t>
      </w:r>
      <w:r>
        <w:rPr>
          <w:rtl/>
          <w:lang w:bidi="fa-IR"/>
        </w:rPr>
        <w:t xml:space="preserve">، </w:t>
      </w:r>
      <w:r w:rsidRPr="00020424">
        <w:rPr>
          <w:rtl/>
          <w:lang w:bidi="fa-IR"/>
        </w:rPr>
        <w:t>ثُمَّ قَالَ</w:t>
      </w:r>
      <w:r>
        <w:rPr>
          <w:rtl/>
          <w:lang w:bidi="fa-IR"/>
        </w:rPr>
        <w:t xml:space="preserve">: </w:t>
      </w:r>
      <w:r w:rsidRPr="00020424">
        <w:rPr>
          <w:rtl/>
          <w:lang w:bidi="fa-IR"/>
        </w:rPr>
        <w:t>لَوْ أَنِّي أَعْطَيْتُ أَحَداً طَاعَةً</w:t>
      </w:r>
      <w:r>
        <w:rPr>
          <w:rtl/>
          <w:lang w:bidi="fa-IR"/>
        </w:rPr>
        <w:t xml:space="preserve">، </w:t>
      </w:r>
      <w:r w:rsidRPr="00020424">
        <w:rPr>
          <w:rtl/>
          <w:lang w:bidi="fa-IR"/>
        </w:rPr>
        <w:t>لَأَعْطَيْتُ صَاحِبَ هذَا الْكَلَامِ.</w:t>
      </w:r>
    </w:p>
    <w:p w14:paraId="01D6D64B" w14:textId="77777777" w:rsidR="001D2A8B" w:rsidRDefault="001D2A8B" w:rsidP="001D2A8B">
      <w:pPr>
        <w:pStyle w:val="libNormal"/>
      </w:pPr>
      <w:r>
        <w:t>Ali Bin Ibrahim, from his father, from Muhammad Bin Isa Bin Ubeyd, from Yunus, from Abu Ja’far Al Ahowl who said,</w:t>
      </w:r>
    </w:p>
    <w:p w14:paraId="29E7A55C" w14:textId="77777777" w:rsidR="001D2A8B" w:rsidRDefault="001D2A8B" w:rsidP="001D2A8B">
      <w:pPr>
        <w:pStyle w:val="libNormal"/>
      </w:pPr>
      <w:r>
        <w:t xml:space="preserve">‘A man from the atheists asked me saying, ‘How come the </w:t>
      </w:r>
      <w:r w:rsidRPr="009157A6">
        <w:rPr>
          <w:rStyle w:val="libNormalChar"/>
        </w:rPr>
        <w:t xml:space="preserve">Zakāt </w:t>
      </w:r>
      <w:r>
        <w:t xml:space="preserve">came to be twenty five from every thousand Dirhams?’ So I said to him, ‘But rather that is like the </w:t>
      </w:r>
      <w:r w:rsidRPr="009157A6">
        <w:rPr>
          <w:rStyle w:val="libNormalChar"/>
        </w:rPr>
        <w:t>Salāt,</w:t>
      </w:r>
      <w:r>
        <w:t xml:space="preserve"> being of three (Cycles), and two (Cycles) and four (Cycles) (i.e., an arbitrary number)’. So he accepted it from me. Then I met Abu Abdullah</w:t>
      </w:r>
      <w:r w:rsidRPr="00813829">
        <w:rPr>
          <w:rStyle w:val="libAlaemEnChar"/>
        </w:rPr>
        <w:t>asws</w:t>
      </w:r>
      <w:r>
        <w:t xml:space="preserve"> after that. So I asked him</w:t>
      </w:r>
      <w:r w:rsidRPr="00813829">
        <w:rPr>
          <w:rStyle w:val="libAlaemEnChar"/>
        </w:rPr>
        <w:t>asws</w:t>
      </w:r>
      <w:r>
        <w:t xml:space="preserve"> about that, and he</w:t>
      </w:r>
      <w:r w:rsidRPr="00813829">
        <w:rPr>
          <w:rStyle w:val="libAlaemEnChar"/>
        </w:rPr>
        <w:t>asws</w:t>
      </w:r>
      <w:r>
        <w:t xml:space="preserve"> said: ‘Allah</w:t>
      </w:r>
      <w:r w:rsidRPr="001C3974">
        <w:rPr>
          <w:rStyle w:val="libAlaemEnChar"/>
        </w:rPr>
        <w:t>azwj</w:t>
      </w:r>
      <w:r>
        <w:t xml:space="preserve"> Mighty and Majestic Counted the wealth and the poor ones, so He</w:t>
      </w:r>
      <w:r w:rsidRPr="001C3974">
        <w:rPr>
          <w:rStyle w:val="libAlaemEnChar"/>
        </w:rPr>
        <w:t>azwj</w:t>
      </w:r>
      <w:r>
        <w:t xml:space="preserve"> Found what would suffice them</w:t>
      </w:r>
      <w:r w:rsidRPr="002A5891">
        <w:t xml:space="preserve"> as </w:t>
      </w:r>
      <w:r>
        <w:t>being twenty five from every thousand, and if that would not have sufficed them, would have Increased (the proportion) for them.</w:t>
      </w:r>
    </w:p>
    <w:p w14:paraId="387D437D" w14:textId="6FFA4DF0" w:rsidR="00093B5C" w:rsidRDefault="001D2A8B" w:rsidP="001D2A8B">
      <w:pPr>
        <w:pStyle w:val="libNormal"/>
      </w:pPr>
      <w:r>
        <w:t>He (the narrator) said, ‘So I returned to him and informed him, and he said, ‘This question</w:t>
      </w:r>
      <w:r w:rsidRPr="002A5891">
        <w:t xml:space="preserve"> has </w:t>
      </w:r>
      <w:r>
        <w:t xml:space="preserve">come upon the camel from </w:t>
      </w:r>
      <w:r w:rsidRPr="00004DA2">
        <w:rPr>
          <w:rStyle w:val="libNormalChar"/>
        </w:rPr>
        <w:t>Al-Hijaz’. Then he</w:t>
      </w:r>
      <w:r>
        <w:t xml:space="preserve"> said, ‘If I were to obey anyone obediently, I would obey the author of this speech’.</w:t>
      </w:r>
      <w:bookmarkStart w:id="2400" w:name="_Toc345172722"/>
      <w:bookmarkStart w:id="2401" w:name="_Toc464562541"/>
      <w:r w:rsidR="00093B5C" w:rsidRPr="00A15820">
        <w:rPr>
          <w:rStyle w:val="libFootnotenumChar"/>
        </w:rPr>
        <w:t>46</w:t>
      </w:r>
    </w:p>
    <w:p w14:paraId="54F16BC4" w14:textId="27ACA937" w:rsidR="00057878" w:rsidRDefault="001D2A8B" w:rsidP="001D2A8B">
      <w:pPr>
        <w:pStyle w:val="Heading2Center"/>
        <w:rPr>
          <w:rtl/>
        </w:rPr>
      </w:pPr>
      <w:bookmarkStart w:id="2402" w:name="_Toc31882811"/>
      <w:bookmarkStart w:id="2403" w:name="_Toc31883540"/>
      <w:bookmarkStart w:id="2404" w:name="_Toc31884227"/>
      <w:r w:rsidRPr="00020424">
        <w:rPr>
          <w:rtl/>
          <w:lang w:bidi="fa-IR"/>
        </w:rPr>
        <w:t>4</w:t>
      </w:r>
      <w:r w:rsidR="00B71A3A" w:rsidRPr="00B71A3A">
        <w:rPr>
          <w:rtl/>
        </w:rPr>
        <w:t>-</w:t>
      </w:r>
      <w:r w:rsidR="0016284F" w:rsidRPr="0016284F">
        <w:rPr>
          <w:rtl/>
        </w:rPr>
        <w:t xml:space="preserve"> </w:t>
      </w:r>
      <w:r w:rsidRPr="00020424">
        <w:rPr>
          <w:rtl/>
          <w:lang w:bidi="fa-IR"/>
        </w:rPr>
        <w:t>بَابُ مَا وَضَعَ رَسُولُ اللهِ</w:t>
      </w:r>
      <w:r>
        <w:rPr>
          <w:rtl/>
          <w:lang w:bidi="fa-IR"/>
        </w:rPr>
        <w:t xml:space="preserve"> ـ </w:t>
      </w:r>
      <w:r w:rsidRPr="00020424">
        <w:rPr>
          <w:rtl/>
          <w:lang w:bidi="fa-IR"/>
        </w:rPr>
        <w:t>صَلَّى اللهُ عَلَيْهِ</w:t>
      </w:r>
      <w:bookmarkEnd w:id="2400"/>
      <w:r>
        <w:rPr>
          <w:rtl/>
          <w:lang w:bidi="fa-IR"/>
        </w:rPr>
        <w:t xml:space="preserve"> </w:t>
      </w:r>
      <w:bookmarkStart w:id="2405" w:name="_Toc345172723"/>
      <w:r w:rsidRPr="00020424">
        <w:rPr>
          <w:rtl/>
          <w:lang w:bidi="fa-IR"/>
        </w:rPr>
        <w:t>وَعَلى أَهْلِ بَيْتِهِ</w:t>
      </w:r>
      <w:r>
        <w:rPr>
          <w:rtl/>
          <w:lang w:bidi="fa-IR"/>
        </w:rPr>
        <w:t xml:space="preserve"> ـ </w:t>
      </w:r>
      <w:r w:rsidRPr="00020424">
        <w:rPr>
          <w:rtl/>
          <w:lang w:bidi="fa-IR"/>
        </w:rPr>
        <w:t>الزَّكَاةَ عَلَيْهِ‌</w:t>
      </w:r>
      <w:bookmarkEnd w:id="2401"/>
      <w:bookmarkEnd w:id="2402"/>
      <w:bookmarkEnd w:id="2403"/>
      <w:bookmarkEnd w:id="2404"/>
      <w:bookmarkEnd w:id="2405"/>
    </w:p>
    <w:p w14:paraId="0D46DB4A" w14:textId="7443F6B8" w:rsidR="001D2A8B" w:rsidRPr="00ED72B2" w:rsidRDefault="00057878" w:rsidP="00057878">
      <w:pPr>
        <w:pStyle w:val="Heading2Center"/>
      </w:pPr>
      <w:bookmarkStart w:id="2406" w:name="_Toc31882812"/>
      <w:bookmarkStart w:id="2407" w:name="_Toc31883541"/>
      <w:bookmarkStart w:id="2408" w:name="_Toc31884228"/>
      <w:r w:rsidRPr="00ED72B2">
        <w:t>Chapter 4</w:t>
      </w:r>
      <w:r w:rsidR="001D2A8B" w:rsidRPr="00ED72B2">
        <w:t xml:space="preserve"> – What Rasool-Allah</w:t>
      </w:r>
      <w:r w:rsidR="001D2A8B" w:rsidRPr="00EA6A8A">
        <w:rPr>
          <w:rStyle w:val="libAlaemEnChar"/>
        </w:rPr>
        <w:t>saww</w:t>
      </w:r>
      <w:r w:rsidR="001D2A8B" w:rsidRPr="00ED72B2">
        <w:t xml:space="preserve"> placed the Zakāt on, upon his</w:t>
      </w:r>
      <w:r w:rsidR="001D2A8B" w:rsidRPr="00EA6A8A">
        <w:rPr>
          <w:rStyle w:val="libAlaemEnChar"/>
        </w:rPr>
        <w:t>saww</w:t>
      </w:r>
      <w:r w:rsidR="001D2A8B" w:rsidRPr="00ED72B2">
        <w:t xml:space="preserve"> family</w:t>
      </w:r>
      <w:bookmarkEnd w:id="2406"/>
      <w:bookmarkEnd w:id="2407"/>
      <w:bookmarkEnd w:id="2408"/>
    </w:p>
    <w:p w14:paraId="72576678"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عَنْ حَرِيزٍ، عَنْ زُرَارَةَ وَمُحَمَّدِ بْنِ مُسْلِمٍ وَأَبِي بَصِيرٍ وَبُرَيْدِ بْنِ مُعَاوِيَةَ الْعِجْلِيِّ وَفُضَيْلِ بْنِ يَسَارٍ: عَنْ أَبِي جَعْفَرٍ وَأَبِي عَبْدِ اللهِ </w:t>
      </w:r>
      <w:r w:rsidRPr="00005A81">
        <w:rPr>
          <w:rStyle w:val="libAlaemChar"/>
          <w:rtl/>
        </w:rPr>
        <w:t>عليهما‌السلام</w:t>
      </w:r>
      <w:r>
        <w:rPr>
          <w:rtl/>
          <w:lang w:bidi="fa-IR"/>
        </w:rPr>
        <w:t xml:space="preserve">، </w:t>
      </w:r>
      <w:r w:rsidRPr="00020424">
        <w:rPr>
          <w:rtl/>
          <w:lang w:bidi="fa-IR"/>
        </w:rPr>
        <w:t>قَالَا</w:t>
      </w:r>
      <w:r>
        <w:rPr>
          <w:rtl/>
          <w:lang w:bidi="fa-IR"/>
        </w:rPr>
        <w:t xml:space="preserve">: </w:t>
      </w:r>
      <w:r w:rsidRPr="00020424">
        <w:rPr>
          <w:rtl/>
          <w:lang w:bidi="fa-IR"/>
        </w:rPr>
        <w:t xml:space="preserve">« فَرَضَ </w:t>
      </w:r>
      <w:r w:rsidRPr="00020424">
        <w:rPr>
          <w:rtl/>
          <w:lang w:bidi="fa-IR"/>
        </w:rPr>
        <w:lastRenderedPageBreak/>
        <w:t>اللهُ الزَّكَاةَ مَعَ الصَّلَاةِ فِي الْأَمْوَالِ</w:t>
      </w:r>
      <w:r>
        <w:rPr>
          <w:rtl/>
          <w:lang w:bidi="fa-IR"/>
        </w:rPr>
        <w:t xml:space="preserve">، </w:t>
      </w:r>
      <w:r w:rsidRPr="00020424">
        <w:rPr>
          <w:rtl/>
          <w:lang w:bidi="fa-IR"/>
        </w:rPr>
        <w:t xml:space="preserve">وَسَنَّهَا رَسُولُ اللهِ </w:t>
      </w:r>
      <w:r w:rsidRPr="00005A81">
        <w:rPr>
          <w:rStyle w:val="libAlaemChar"/>
          <w:rtl/>
        </w:rPr>
        <w:t>صلى‌الله‌عليه‌وآله‌وسلم</w:t>
      </w:r>
      <w:r w:rsidRPr="00020424">
        <w:rPr>
          <w:rtl/>
          <w:lang w:bidi="fa-IR"/>
        </w:rPr>
        <w:t xml:space="preserve"> فِي تِسْعَةِ أَشْيَاءَ</w:t>
      </w:r>
      <w:r>
        <w:rPr>
          <w:rtl/>
          <w:lang w:bidi="fa-IR"/>
        </w:rPr>
        <w:t xml:space="preserve">، </w:t>
      </w:r>
      <w:r w:rsidRPr="00020424">
        <w:rPr>
          <w:rtl/>
          <w:lang w:bidi="fa-IR"/>
        </w:rPr>
        <w:t>وَعَفَا رَسُولُ اللهِ</w:t>
      </w:r>
      <w:r>
        <w:rPr>
          <w:rtl/>
          <w:lang w:bidi="fa-IR"/>
        </w:rPr>
        <w:t xml:space="preserve"> </w:t>
      </w:r>
      <w:r w:rsidRPr="00020424">
        <w:rPr>
          <w:rtl/>
          <w:lang w:bidi="fa-IR"/>
        </w:rPr>
        <w:t>عَمَّا</w:t>
      </w:r>
      <w:r>
        <w:rPr>
          <w:rtl/>
          <w:lang w:bidi="fa-IR"/>
        </w:rPr>
        <w:t xml:space="preserve"> </w:t>
      </w:r>
      <w:r w:rsidRPr="00020424">
        <w:rPr>
          <w:rtl/>
          <w:lang w:bidi="fa-IR"/>
        </w:rPr>
        <w:t>سِوَاهُنَّ</w:t>
      </w:r>
      <w:r>
        <w:rPr>
          <w:rtl/>
          <w:lang w:bidi="fa-IR"/>
        </w:rPr>
        <w:t xml:space="preserve">: </w:t>
      </w:r>
      <w:r w:rsidRPr="00020424">
        <w:rPr>
          <w:rtl/>
          <w:lang w:bidi="fa-IR"/>
        </w:rPr>
        <w:t>فِي الذَّهَبِ</w:t>
      </w:r>
      <w:r>
        <w:rPr>
          <w:rtl/>
          <w:lang w:bidi="fa-IR"/>
        </w:rPr>
        <w:t xml:space="preserve">، </w:t>
      </w:r>
      <w:r w:rsidRPr="00020424">
        <w:rPr>
          <w:rtl/>
          <w:lang w:bidi="fa-IR"/>
        </w:rPr>
        <w:t>وَالْفِضَّةِ</w:t>
      </w:r>
      <w:r>
        <w:rPr>
          <w:rtl/>
          <w:lang w:bidi="fa-IR"/>
        </w:rPr>
        <w:t xml:space="preserve">، </w:t>
      </w:r>
      <w:r w:rsidRPr="00020424">
        <w:rPr>
          <w:rtl/>
          <w:lang w:bidi="fa-IR"/>
        </w:rPr>
        <w:t>وَالْإِبِلِ</w:t>
      </w:r>
      <w:r>
        <w:rPr>
          <w:rtl/>
          <w:lang w:bidi="fa-IR"/>
        </w:rPr>
        <w:t xml:space="preserve">، </w:t>
      </w:r>
      <w:r w:rsidRPr="00020424">
        <w:rPr>
          <w:rtl/>
          <w:lang w:bidi="fa-IR"/>
        </w:rPr>
        <w:t>وَالْبَقَرِ</w:t>
      </w:r>
      <w:r>
        <w:rPr>
          <w:rtl/>
          <w:lang w:bidi="fa-IR"/>
        </w:rPr>
        <w:t xml:space="preserve">، </w:t>
      </w:r>
      <w:r w:rsidRPr="00020424">
        <w:rPr>
          <w:rtl/>
          <w:lang w:bidi="fa-IR"/>
        </w:rPr>
        <w:t>وَالْغَنَمِ</w:t>
      </w:r>
      <w:r>
        <w:rPr>
          <w:rtl/>
          <w:lang w:bidi="fa-IR"/>
        </w:rPr>
        <w:t xml:space="preserve">، </w:t>
      </w:r>
      <w:r w:rsidRPr="00020424">
        <w:rPr>
          <w:rtl/>
          <w:lang w:bidi="fa-IR"/>
        </w:rPr>
        <w:t>وَالْحِنْطَةِ</w:t>
      </w:r>
      <w:r>
        <w:rPr>
          <w:rtl/>
          <w:lang w:bidi="fa-IR"/>
        </w:rPr>
        <w:t xml:space="preserve">، </w:t>
      </w:r>
      <w:r w:rsidRPr="00020424">
        <w:rPr>
          <w:rtl/>
          <w:lang w:bidi="fa-IR"/>
        </w:rPr>
        <w:t>وَالشَّعِيرِ</w:t>
      </w:r>
      <w:r>
        <w:rPr>
          <w:rtl/>
          <w:lang w:bidi="fa-IR"/>
        </w:rPr>
        <w:t xml:space="preserve">، </w:t>
      </w:r>
      <w:r w:rsidRPr="00020424">
        <w:rPr>
          <w:rtl/>
          <w:lang w:bidi="fa-IR"/>
        </w:rPr>
        <w:t>وَالتَّمْرِ</w:t>
      </w:r>
      <w:r>
        <w:rPr>
          <w:rtl/>
          <w:lang w:bidi="fa-IR"/>
        </w:rPr>
        <w:t xml:space="preserve">، </w:t>
      </w:r>
      <w:r w:rsidRPr="00020424">
        <w:rPr>
          <w:rtl/>
          <w:lang w:bidi="fa-IR"/>
        </w:rPr>
        <w:t>وَالزَّبِيبِ</w:t>
      </w:r>
      <w:r>
        <w:rPr>
          <w:rtl/>
          <w:lang w:bidi="fa-IR"/>
        </w:rPr>
        <w:t xml:space="preserve">، </w:t>
      </w:r>
      <w:r w:rsidRPr="00020424">
        <w:rPr>
          <w:rtl/>
          <w:lang w:bidi="fa-IR"/>
        </w:rPr>
        <w:t>وَعَفَا</w:t>
      </w:r>
      <w:r>
        <w:rPr>
          <w:rtl/>
          <w:lang w:bidi="fa-IR"/>
        </w:rPr>
        <w:t xml:space="preserve"> </w:t>
      </w:r>
      <w:r w:rsidRPr="00020424">
        <w:rPr>
          <w:rtl/>
          <w:lang w:bidi="fa-IR"/>
        </w:rPr>
        <w:t>عَمَّا سِوى ذلِكَ</w:t>
      </w:r>
      <w:r>
        <w:rPr>
          <w:rtl/>
          <w:lang w:bidi="fa-IR"/>
        </w:rPr>
        <w:t xml:space="preserve"> ».</w:t>
      </w:r>
    </w:p>
    <w:p w14:paraId="1E02F977" w14:textId="77777777" w:rsidR="001D2A8B" w:rsidRDefault="001D2A8B" w:rsidP="001D2A8B">
      <w:pPr>
        <w:pStyle w:val="libNormal"/>
      </w:pPr>
      <w:r>
        <w:t>Ali Bin Ibrahim, from his father, from Hammad, from Hareyz, from Zurara and Muhammad Bin Muslim and Abu Baseer and Bureyd Bin Muawiya Al Ijaly, and Fuzayl Bin Yasaar,</w:t>
      </w:r>
    </w:p>
    <w:p w14:paraId="77410704" w14:textId="2A2C2258"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‘Allah</w:t>
      </w:r>
      <w:r w:rsidRPr="001C3974">
        <w:rPr>
          <w:rStyle w:val="libAlaemEnChar"/>
        </w:rPr>
        <w:t>azwj</w:t>
      </w:r>
      <w:r>
        <w:t xml:space="preserve"> Imposed the </w:t>
      </w:r>
      <w:r w:rsidRPr="009157A6">
        <w:rPr>
          <w:rStyle w:val="libNormalChar"/>
        </w:rPr>
        <w:t xml:space="preserve">Zakāt </w:t>
      </w:r>
      <w:r>
        <w:t xml:space="preserve">in the wealth along with the </w:t>
      </w:r>
      <w:r w:rsidRPr="009157A6">
        <w:rPr>
          <w:rStyle w:val="libNormalChar"/>
        </w:rPr>
        <w:t>Salāt,</w:t>
      </w:r>
      <w:r>
        <w:t xml:space="preserve"> and Rasool-Allah</w:t>
      </w:r>
      <w:r w:rsidRPr="00EA6A8A">
        <w:rPr>
          <w:rStyle w:val="libAlaemEnChar"/>
        </w:rPr>
        <w:t>saww</w:t>
      </w:r>
      <w:r>
        <w:t xml:space="preserve"> made it a Sunnah in nine things and Rasool-Allah</w:t>
      </w:r>
      <w:r w:rsidRPr="00EA6A8A">
        <w:rPr>
          <w:rStyle w:val="libAlaemEnChar"/>
        </w:rPr>
        <w:t>saww</w:t>
      </w:r>
      <w:r>
        <w:t xml:space="preserve"> excused it from whatever</w:t>
      </w:r>
      <w:r w:rsidRPr="002A5891">
        <w:t xml:space="preserve"> was </w:t>
      </w:r>
      <w:r>
        <w:t>besides these – in the gold, and the silver, and the camels, and the cows, and the sheep, and the wheat, and the barley, and the dates, and the raisins, and excused from whatever</w:t>
      </w:r>
      <w:r w:rsidRPr="002A5891">
        <w:t xml:space="preserve"> was </w:t>
      </w:r>
      <w:r>
        <w:t>besides that’.</w:t>
      </w:r>
      <w:r w:rsidR="00093B5C" w:rsidRPr="00A15820">
        <w:rPr>
          <w:rStyle w:val="libFootnotenumChar"/>
        </w:rPr>
        <w:t>47</w:t>
      </w:r>
    </w:p>
    <w:p w14:paraId="07B38DC1" w14:textId="14B7166C"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إِسْمَاعِيلَ بْنِ مَرَّارٍ، عَنْ يُونُسَ، عَنْ عَبْدِ اللهِ بْنِ مُسْكَانَ، عَنْ أَبِي بَكْرٍ الْحَضْرَمِيِّ: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وَضَعَ رَسُولُ اللهِ </w:t>
      </w:r>
      <w:r w:rsidRPr="00005A81">
        <w:rPr>
          <w:rStyle w:val="libAlaemChar"/>
          <w:rtl/>
        </w:rPr>
        <w:t>صلى‌الله‌عليه‌وآله‌وسلم</w:t>
      </w:r>
      <w:r w:rsidRPr="00020424">
        <w:rPr>
          <w:rtl/>
          <w:lang w:bidi="fa-IR"/>
        </w:rPr>
        <w:t xml:space="preserve"> الزَّكَاةَ عَلى تِسْعَةِ أَشْيَاءَ</w:t>
      </w:r>
      <w:r>
        <w:rPr>
          <w:rtl/>
          <w:lang w:bidi="fa-IR"/>
        </w:rPr>
        <w:t xml:space="preserve">: </w:t>
      </w:r>
      <w:r w:rsidRPr="00020424">
        <w:rPr>
          <w:rtl/>
          <w:lang w:bidi="fa-IR"/>
        </w:rPr>
        <w:t>الْحِنْطَةِ</w:t>
      </w:r>
      <w:r>
        <w:rPr>
          <w:rtl/>
          <w:lang w:bidi="fa-IR"/>
        </w:rPr>
        <w:t xml:space="preserve">، </w:t>
      </w:r>
      <w:r w:rsidRPr="00020424">
        <w:rPr>
          <w:rtl/>
          <w:lang w:bidi="fa-IR"/>
        </w:rPr>
        <w:t>وَالشَّعِيرِ</w:t>
      </w:r>
      <w:r>
        <w:rPr>
          <w:rtl/>
          <w:lang w:bidi="fa-IR"/>
        </w:rPr>
        <w:t xml:space="preserve">، </w:t>
      </w:r>
      <w:r w:rsidRPr="00020424">
        <w:rPr>
          <w:rtl/>
          <w:lang w:bidi="fa-IR"/>
        </w:rPr>
        <w:t>وَالتَّمْرِ</w:t>
      </w:r>
      <w:r>
        <w:rPr>
          <w:rtl/>
          <w:lang w:bidi="fa-IR"/>
        </w:rPr>
        <w:t xml:space="preserve">، </w:t>
      </w:r>
      <w:r w:rsidRPr="00020424">
        <w:rPr>
          <w:rtl/>
          <w:lang w:bidi="fa-IR"/>
        </w:rPr>
        <w:t>وَالزَّبِيبِ</w:t>
      </w:r>
      <w:r>
        <w:rPr>
          <w:rtl/>
          <w:lang w:bidi="fa-IR"/>
        </w:rPr>
        <w:t xml:space="preserve">، </w:t>
      </w:r>
      <w:r w:rsidRPr="00020424">
        <w:rPr>
          <w:rtl/>
          <w:lang w:bidi="fa-IR"/>
        </w:rPr>
        <w:t>وَالذَّهَبِ</w:t>
      </w:r>
      <w:r>
        <w:rPr>
          <w:rtl/>
          <w:lang w:bidi="fa-IR"/>
        </w:rPr>
        <w:t xml:space="preserve">، </w:t>
      </w:r>
      <w:r w:rsidRPr="00020424">
        <w:rPr>
          <w:rtl/>
          <w:lang w:bidi="fa-IR"/>
        </w:rPr>
        <w:t>وَالْفِضَّةِ</w:t>
      </w:r>
      <w:r>
        <w:rPr>
          <w:rtl/>
          <w:lang w:bidi="fa-IR"/>
        </w:rPr>
        <w:t xml:space="preserve">، </w:t>
      </w:r>
      <w:r w:rsidRPr="00020424">
        <w:rPr>
          <w:rtl/>
          <w:lang w:bidi="fa-IR"/>
        </w:rPr>
        <w:t>وَالْإِبِلِ</w:t>
      </w:r>
      <w:r>
        <w:rPr>
          <w:rtl/>
          <w:lang w:bidi="fa-IR"/>
        </w:rPr>
        <w:t xml:space="preserve">، </w:t>
      </w:r>
      <w:r w:rsidRPr="00020424">
        <w:rPr>
          <w:rtl/>
          <w:lang w:bidi="fa-IR"/>
        </w:rPr>
        <w:t>وَالْبَقَرِ</w:t>
      </w:r>
      <w:r>
        <w:rPr>
          <w:rtl/>
          <w:lang w:bidi="fa-IR"/>
        </w:rPr>
        <w:t xml:space="preserve">، </w:t>
      </w:r>
      <w:r w:rsidRPr="00020424">
        <w:rPr>
          <w:rtl/>
          <w:lang w:bidi="fa-IR"/>
        </w:rPr>
        <w:t>وَالْغَنَمِ</w:t>
      </w:r>
      <w:r>
        <w:rPr>
          <w:rtl/>
          <w:lang w:bidi="fa-IR"/>
        </w:rPr>
        <w:t xml:space="preserve">، </w:t>
      </w:r>
      <w:r w:rsidRPr="00020424">
        <w:rPr>
          <w:rtl/>
          <w:lang w:bidi="fa-IR"/>
        </w:rPr>
        <w:t>وَعَفَا</w:t>
      </w:r>
      <w:r>
        <w:rPr>
          <w:rtl/>
          <w:lang w:bidi="fa-IR"/>
        </w:rPr>
        <w:t xml:space="preserve"> </w:t>
      </w:r>
      <w:r w:rsidRPr="00020424">
        <w:rPr>
          <w:rtl/>
          <w:lang w:bidi="fa-IR"/>
        </w:rPr>
        <w:t>عَمَّا</w:t>
      </w:r>
      <w:r>
        <w:rPr>
          <w:rtl/>
          <w:lang w:bidi="fa-IR"/>
        </w:rPr>
        <w:t xml:space="preserve"> </w:t>
      </w:r>
      <w:r w:rsidRPr="00020424">
        <w:rPr>
          <w:rtl/>
          <w:lang w:bidi="fa-IR"/>
        </w:rPr>
        <w:t>سِوى ذلِكَ</w:t>
      </w:r>
      <w:r>
        <w:rPr>
          <w:rtl/>
          <w:lang w:bidi="fa-IR"/>
        </w:rPr>
        <w:t xml:space="preserve"> ».</w:t>
      </w:r>
      <w:r>
        <w:rPr>
          <w:rFonts w:hint="cs"/>
          <w:rtl/>
          <w:lang w:bidi="fa-IR"/>
        </w:rPr>
        <w:t xml:space="preserve"> </w:t>
      </w:r>
      <w:r w:rsidRPr="00020424">
        <w:rPr>
          <w:rtl/>
          <w:lang w:bidi="fa-IR"/>
        </w:rPr>
        <w:t>قَالَ يُونُسُ</w:t>
      </w:r>
      <w:r>
        <w:rPr>
          <w:rtl/>
          <w:lang w:bidi="fa-IR"/>
        </w:rPr>
        <w:t xml:space="preserve">: </w:t>
      </w:r>
      <w:r w:rsidRPr="00020424">
        <w:rPr>
          <w:rtl/>
          <w:lang w:bidi="fa-IR"/>
        </w:rPr>
        <w:t>مَعْنى قَوْلِهِ</w:t>
      </w:r>
      <w:r>
        <w:rPr>
          <w:rtl/>
          <w:lang w:bidi="fa-IR"/>
        </w:rPr>
        <w:t xml:space="preserve">: </w:t>
      </w:r>
      <w:r w:rsidRPr="00020424">
        <w:rPr>
          <w:rtl/>
          <w:lang w:bidi="fa-IR"/>
        </w:rPr>
        <w:t>« إِنَّ الزَّكَاةَ فِي تِسْعَةِ أَشْيَاءَ</w:t>
      </w:r>
      <w:r>
        <w:rPr>
          <w:rtl/>
          <w:lang w:bidi="fa-IR"/>
        </w:rPr>
        <w:t xml:space="preserve">، </w:t>
      </w:r>
      <w:r w:rsidRPr="00020424">
        <w:rPr>
          <w:rtl/>
          <w:lang w:bidi="fa-IR"/>
        </w:rPr>
        <w:t>وَعَفَا عَمَّا سِوى ذلِكَ » إِنَّمَا كَانَ</w:t>
      </w:r>
      <w:r>
        <w:rPr>
          <w:rtl/>
          <w:lang w:bidi="fa-IR"/>
        </w:rPr>
        <w:t xml:space="preserve"> </w:t>
      </w:r>
      <w:r w:rsidRPr="00020424">
        <w:rPr>
          <w:rtl/>
          <w:lang w:bidi="fa-IR"/>
        </w:rPr>
        <w:t>ذلِكَ</w:t>
      </w:r>
      <w:r>
        <w:rPr>
          <w:rtl/>
          <w:lang w:bidi="fa-IR"/>
        </w:rPr>
        <w:t xml:space="preserve"> </w:t>
      </w:r>
      <w:r w:rsidRPr="00020424">
        <w:rPr>
          <w:rtl/>
          <w:lang w:bidi="fa-IR"/>
        </w:rPr>
        <w:t>فِي أَوَّلِ النُّبُوَّةِ كَمَا كَانَتِ الصَّلَاةُ رَكْعَتَيْنِ</w:t>
      </w:r>
      <w:r>
        <w:rPr>
          <w:rtl/>
          <w:lang w:bidi="fa-IR"/>
        </w:rPr>
        <w:t xml:space="preserve">، </w:t>
      </w:r>
      <w:r w:rsidRPr="00020424">
        <w:rPr>
          <w:rtl/>
          <w:lang w:bidi="fa-IR"/>
        </w:rPr>
        <w:t xml:space="preserve">ثُمَّ زَادَ رَسُولُ اللهِ </w:t>
      </w:r>
      <w:r w:rsidRPr="00005A81">
        <w:rPr>
          <w:rStyle w:val="libAlaemChar"/>
          <w:rtl/>
        </w:rPr>
        <w:t>صلى‌الله‌عليه‌وآله‌وسلم</w:t>
      </w:r>
      <w:r w:rsidRPr="00020424">
        <w:rPr>
          <w:rtl/>
          <w:lang w:bidi="fa-IR"/>
        </w:rPr>
        <w:t xml:space="preserve"> فِيهَا سَبْعَ رَكَعَاتٍ</w:t>
      </w:r>
      <w:r>
        <w:rPr>
          <w:rtl/>
          <w:lang w:bidi="fa-IR"/>
        </w:rPr>
        <w:t xml:space="preserve">، </w:t>
      </w:r>
      <w:r w:rsidRPr="00020424">
        <w:rPr>
          <w:rtl/>
          <w:lang w:bidi="fa-IR"/>
        </w:rPr>
        <w:t>وَكَذلِكَ الزَّكَاةُ وَضَعَهَا وَسَنَّهَا فِي أَوَّلِ نُبُوَّتِهِ</w:t>
      </w:r>
      <w:r>
        <w:rPr>
          <w:rtl/>
          <w:lang w:bidi="fa-IR"/>
        </w:rPr>
        <w:t xml:space="preserve"> </w:t>
      </w:r>
      <w:r w:rsidRPr="00020424">
        <w:rPr>
          <w:rtl/>
          <w:lang w:bidi="fa-IR"/>
        </w:rPr>
        <w:t>عَلى تِسْعَةِ أَشْيَاءَ</w:t>
      </w:r>
      <w:r>
        <w:rPr>
          <w:rtl/>
          <w:lang w:bidi="fa-IR"/>
        </w:rPr>
        <w:t xml:space="preserve">، </w:t>
      </w:r>
      <w:r w:rsidRPr="00020424">
        <w:rPr>
          <w:rtl/>
          <w:lang w:bidi="fa-IR"/>
        </w:rPr>
        <w:t>ثُمَّ وَضَعَهَا عَلى جَمِيعِ الْحُبُوبِ.</w:t>
      </w:r>
    </w:p>
    <w:p w14:paraId="0E51EA47" w14:textId="77777777" w:rsidR="001D2A8B" w:rsidRDefault="001D2A8B" w:rsidP="001D2A8B">
      <w:pPr>
        <w:pStyle w:val="libNormal"/>
      </w:pPr>
      <w:r>
        <w:t>Ali Bin Ibrahim, from his father, from Ismail Bin Marrar, from Yunus, from Abdullah Bin Muskan, from Abu Bakr Al Hazramy,</w:t>
      </w:r>
    </w:p>
    <w:p w14:paraId="77954C01"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placed the </w:t>
      </w:r>
      <w:r w:rsidRPr="009157A6">
        <w:rPr>
          <w:rStyle w:val="libNormalChar"/>
        </w:rPr>
        <w:t xml:space="preserve">Zakāt </w:t>
      </w:r>
      <w:r>
        <w:t>upon nine things – the wheat, and the Barley, and the dates, and the raisins, and the gold, and the silver, and the camels, and the cows, and the sheep, and excused from whatever</w:t>
      </w:r>
      <w:r w:rsidRPr="002A5891">
        <w:t xml:space="preserve"> was </w:t>
      </w:r>
      <w:r>
        <w:t>besides that’.</w:t>
      </w:r>
    </w:p>
    <w:p w14:paraId="7A854BF2" w14:textId="6F3A69EC" w:rsidR="00093B5C" w:rsidRDefault="001D2A8B" w:rsidP="001D2A8B">
      <w:pPr>
        <w:pStyle w:val="libNormal"/>
      </w:pPr>
      <w:r>
        <w:t>Yunus (the narrator) said, ‘The meaning of his</w:t>
      </w:r>
      <w:r w:rsidRPr="00813829">
        <w:rPr>
          <w:rStyle w:val="libAlaemEnChar"/>
        </w:rPr>
        <w:t>asws</w:t>
      </w:r>
      <w:r>
        <w:t xml:space="preserve"> words that the </w:t>
      </w:r>
      <w:r w:rsidRPr="009157A6">
        <w:rPr>
          <w:rStyle w:val="libNormalChar"/>
        </w:rPr>
        <w:t xml:space="preserve">Zakāt </w:t>
      </w:r>
      <w:r>
        <w:t>is regarding nine things and excused from whatever is besides that, rather, that</w:t>
      </w:r>
      <w:r w:rsidRPr="002A5891">
        <w:t xml:space="preserve"> was </w:t>
      </w:r>
      <w:r>
        <w:t>during the beginning of the Prophet-hood, just</w:t>
      </w:r>
      <w:r w:rsidRPr="002A5891">
        <w:t xml:space="preserve"> as </w:t>
      </w:r>
      <w:r>
        <w:t xml:space="preserve">the </w:t>
      </w:r>
      <w:r w:rsidRPr="009157A6">
        <w:rPr>
          <w:rStyle w:val="libNormalChar"/>
        </w:rPr>
        <w:t xml:space="preserve">Salāt </w:t>
      </w:r>
      <w:r>
        <w:t>used to be two Cycles, then Rasool-Allah</w:t>
      </w:r>
      <w:r w:rsidRPr="00EA6A8A">
        <w:rPr>
          <w:rStyle w:val="libAlaemEnChar"/>
        </w:rPr>
        <w:t>saww</w:t>
      </w:r>
      <w:r>
        <w:t xml:space="preserve"> increased in it by seven Cycles, and similar to that is the </w:t>
      </w:r>
      <w:r w:rsidRPr="009157A6">
        <w:rPr>
          <w:rStyle w:val="libNormalChar"/>
        </w:rPr>
        <w:t>Zakāt.</w:t>
      </w:r>
      <w:r>
        <w:t xml:space="preserve"> He</w:t>
      </w:r>
      <w:r w:rsidRPr="00EA6A8A">
        <w:rPr>
          <w:rStyle w:val="libAlaemEnChar"/>
        </w:rPr>
        <w:t>saw</w:t>
      </w:r>
      <w:r w:rsidR="00F773DF" w:rsidRPr="00EA6A8A">
        <w:rPr>
          <w:rStyle w:val="libAlaemEnChar"/>
        </w:rPr>
        <w:t>w</w:t>
      </w:r>
      <w:r w:rsidR="00F773DF">
        <w:t xml:space="preserve"> </w:t>
      </w:r>
      <w:r>
        <w:t>placed it and made it to be a Sunnah in the beginning of his</w:t>
      </w:r>
      <w:r w:rsidRPr="00EA6A8A">
        <w:rPr>
          <w:rStyle w:val="libAlaemEnChar"/>
        </w:rPr>
        <w:t>saww</w:t>
      </w:r>
      <w:r>
        <w:t xml:space="preserve"> Prophet-hood, upon nine things, then he</w:t>
      </w:r>
      <w:r w:rsidRPr="00EA6A8A">
        <w:rPr>
          <w:rStyle w:val="libAlaemEnChar"/>
        </w:rPr>
        <w:t>saww</w:t>
      </w:r>
      <w:r>
        <w:t xml:space="preserve"> placed it upon the entirety of the grains’.</w:t>
      </w:r>
      <w:bookmarkStart w:id="2409" w:name="_Toc345172724"/>
      <w:bookmarkStart w:id="2410" w:name="_Toc464562542"/>
      <w:r w:rsidR="00093B5C" w:rsidRPr="00A15820">
        <w:rPr>
          <w:rStyle w:val="libFootnotenumChar"/>
        </w:rPr>
        <w:t>48</w:t>
      </w:r>
    </w:p>
    <w:p w14:paraId="3343C47E" w14:textId="3FF0A467" w:rsidR="00057878" w:rsidRDefault="001D2A8B" w:rsidP="001D2A8B">
      <w:pPr>
        <w:pStyle w:val="Heading2Center"/>
        <w:rPr>
          <w:rtl/>
          <w:lang w:bidi="fa-IR"/>
        </w:rPr>
      </w:pPr>
      <w:bookmarkStart w:id="2411" w:name="_Toc31882813"/>
      <w:bookmarkStart w:id="2412" w:name="_Toc31883542"/>
      <w:bookmarkStart w:id="2413" w:name="_Toc31884229"/>
      <w:r w:rsidRPr="00020424">
        <w:rPr>
          <w:rtl/>
          <w:lang w:bidi="fa-IR"/>
        </w:rPr>
        <w:t>5</w:t>
      </w:r>
      <w:r w:rsidR="00B71A3A" w:rsidRPr="00B71A3A">
        <w:rPr>
          <w:rtl/>
        </w:rPr>
        <w:t>-</w:t>
      </w:r>
      <w:r w:rsidR="0016284F" w:rsidRPr="0016284F">
        <w:rPr>
          <w:rtl/>
        </w:rPr>
        <w:t xml:space="preserve"> </w:t>
      </w:r>
      <w:r w:rsidRPr="00020424">
        <w:rPr>
          <w:rtl/>
          <w:lang w:bidi="fa-IR"/>
        </w:rPr>
        <w:t>بَابُ مَا يُزَكّى مِنَ الْحُبُوبِ‌</w:t>
      </w:r>
      <w:bookmarkEnd w:id="2409"/>
      <w:bookmarkEnd w:id="2410"/>
      <w:bookmarkEnd w:id="2411"/>
      <w:bookmarkEnd w:id="2412"/>
      <w:bookmarkEnd w:id="2413"/>
    </w:p>
    <w:p w14:paraId="66AC53A5" w14:textId="6E5CF41E" w:rsidR="001D2A8B" w:rsidRPr="00ED72B2" w:rsidRDefault="00057878" w:rsidP="00057878">
      <w:pPr>
        <w:pStyle w:val="Heading2Center"/>
      </w:pPr>
      <w:bookmarkStart w:id="2414" w:name="_Toc31882814"/>
      <w:bookmarkStart w:id="2415" w:name="_Toc31883543"/>
      <w:bookmarkStart w:id="2416" w:name="_Toc31884230"/>
      <w:r w:rsidRPr="00ED72B2">
        <w:t>Chapter 5</w:t>
      </w:r>
      <w:r w:rsidR="001D2A8B" w:rsidRPr="00ED72B2">
        <w:t xml:space="preserve"> – What would be purified (Zakāt paid) from the grains</w:t>
      </w:r>
      <w:bookmarkEnd w:id="2414"/>
      <w:bookmarkEnd w:id="2415"/>
      <w:bookmarkEnd w:id="2416"/>
    </w:p>
    <w:p w14:paraId="7C11CC29" w14:textId="77777777" w:rsidR="001D2A8B" w:rsidRDefault="001D2A8B" w:rsidP="00270865">
      <w:pPr>
        <w:pStyle w:val="libAr"/>
        <w:rPr>
          <w:rtl/>
          <w:lang w:bidi="fa-IR"/>
        </w:rPr>
      </w:pPr>
      <w:r w:rsidRPr="001155DE">
        <w:rPr>
          <w:rStyle w:val="libBold2Char"/>
          <w:rtl/>
        </w:rPr>
        <w:lastRenderedPageBreak/>
        <w:t>1.</w:t>
      </w:r>
      <w:r w:rsidRPr="00270865">
        <w:rPr>
          <w:rtl/>
          <w:lang w:bidi="fa-IR"/>
        </w:rPr>
        <w:t xml:space="preserve"> عَلِيُّ بْنُ إِبْرَاهِيمَ، عَنْ أَبِيهِ، عَنْ حَمَّادِ بْنِ عِيسى، عَنْ حَرِيزٍ، عَنْ مُحَمَّدِ بْنِ مُسْلِمٍ، قَالَ: سَأَلْتُهُ </w:t>
      </w:r>
      <w:r w:rsidRPr="00005A81">
        <w:rPr>
          <w:rStyle w:val="libAlaemChar"/>
          <w:rtl/>
        </w:rPr>
        <w:t>عليه‌السلام</w:t>
      </w:r>
      <w:r w:rsidRPr="00020424">
        <w:rPr>
          <w:rtl/>
          <w:lang w:bidi="fa-IR"/>
        </w:rPr>
        <w:t xml:space="preserve"> عَنِ الْحُبُوبِ</w:t>
      </w:r>
      <w:r>
        <w:rPr>
          <w:rtl/>
          <w:lang w:bidi="fa-IR"/>
        </w:rPr>
        <w:t xml:space="preserve">: </w:t>
      </w:r>
      <w:r w:rsidRPr="00020424">
        <w:rPr>
          <w:rtl/>
          <w:lang w:bidi="fa-IR"/>
        </w:rPr>
        <w:t xml:space="preserve">مَا يُزَكّى مِنْهَا </w:t>
      </w:r>
      <w:r>
        <w:rPr>
          <w:rtl/>
          <w:lang w:bidi="fa-IR"/>
        </w:rPr>
        <w:t xml:space="preserve">؟ </w:t>
      </w:r>
      <w:r w:rsidRPr="00020424">
        <w:rPr>
          <w:rtl/>
          <w:lang w:bidi="fa-IR"/>
        </w:rPr>
        <w:t>قَالَ</w:t>
      </w:r>
      <w:r>
        <w:rPr>
          <w:rtl/>
          <w:lang w:bidi="fa-IR"/>
        </w:rPr>
        <w:t xml:space="preserve">: </w:t>
      </w:r>
      <w:r w:rsidRPr="00020424">
        <w:rPr>
          <w:rtl/>
          <w:lang w:bidi="fa-IR"/>
        </w:rPr>
        <w:t>« الْبُرُّ</w:t>
      </w:r>
      <w:r>
        <w:rPr>
          <w:rtl/>
          <w:lang w:bidi="fa-IR"/>
        </w:rPr>
        <w:t xml:space="preserve">، </w:t>
      </w:r>
      <w:r w:rsidRPr="00020424">
        <w:rPr>
          <w:rtl/>
          <w:lang w:bidi="fa-IR"/>
        </w:rPr>
        <w:t>وَالشَّعِيرُ</w:t>
      </w:r>
      <w:r>
        <w:rPr>
          <w:rtl/>
          <w:lang w:bidi="fa-IR"/>
        </w:rPr>
        <w:t xml:space="preserve">، </w:t>
      </w:r>
      <w:r w:rsidRPr="00020424">
        <w:rPr>
          <w:rtl/>
          <w:lang w:bidi="fa-IR"/>
        </w:rPr>
        <w:t>وَالذُّرَةُ</w:t>
      </w:r>
      <w:r>
        <w:rPr>
          <w:rtl/>
          <w:lang w:bidi="fa-IR"/>
        </w:rPr>
        <w:t xml:space="preserve">، </w:t>
      </w:r>
      <w:r w:rsidRPr="00020424">
        <w:rPr>
          <w:rtl/>
          <w:lang w:bidi="fa-IR"/>
        </w:rPr>
        <w:t>وَالدُّخْنُ</w:t>
      </w:r>
      <w:r>
        <w:rPr>
          <w:rtl/>
          <w:lang w:bidi="fa-IR"/>
        </w:rPr>
        <w:t xml:space="preserve">، </w:t>
      </w:r>
      <w:r w:rsidRPr="00020424">
        <w:rPr>
          <w:rtl/>
          <w:lang w:bidi="fa-IR"/>
        </w:rPr>
        <w:t>وَالْأَرُزُّ</w:t>
      </w:r>
      <w:r>
        <w:rPr>
          <w:rtl/>
          <w:lang w:bidi="fa-IR"/>
        </w:rPr>
        <w:t xml:space="preserve">، </w:t>
      </w:r>
      <w:r w:rsidRPr="00020424">
        <w:rPr>
          <w:rtl/>
          <w:lang w:bidi="fa-IR"/>
        </w:rPr>
        <w:t>وَالسُّلْتُ</w:t>
      </w:r>
      <w:r>
        <w:rPr>
          <w:rtl/>
          <w:lang w:bidi="fa-IR"/>
        </w:rPr>
        <w:t xml:space="preserve">، </w:t>
      </w:r>
      <w:r w:rsidRPr="00020424">
        <w:rPr>
          <w:rtl/>
          <w:lang w:bidi="fa-IR"/>
        </w:rPr>
        <w:t>وَالْعَدَسُ</w:t>
      </w:r>
      <w:r>
        <w:rPr>
          <w:rtl/>
          <w:lang w:bidi="fa-IR"/>
        </w:rPr>
        <w:t xml:space="preserve">، </w:t>
      </w:r>
      <w:r w:rsidRPr="00020424">
        <w:rPr>
          <w:rtl/>
          <w:lang w:bidi="fa-IR"/>
        </w:rPr>
        <w:t>وَالسِّمْسِمُ</w:t>
      </w:r>
      <w:r>
        <w:rPr>
          <w:rtl/>
          <w:lang w:bidi="fa-IR"/>
        </w:rPr>
        <w:t xml:space="preserve">؛ </w:t>
      </w:r>
      <w:r w:rsidRPr="00020424">
        <w:rPr>
          <w:rtl/>
          <w:lang w:bidi="fa-IR"/>
        </w:rPr>
        <w:t>كُلُّ هذَا</w:t>
      </w:r>
      <w:r>
        <w:rPr>
          <w:rtl/>
          <w:lang w:bidi="fa-IR"/>
        </w:rPr>
        <w:t xml:space="preserve"> </w:t>
      </w:r>
      <w:r w:rsidRPr="00020424">
        <w:rPr>
          <w:rtl/>
          <w:lang w:bidi="fa-IR"/>
        </w:rPr>
        <w:t>يُزَكّى</w:t>
      </w:r>
      <w:r>
        <w:rPr>
          <w:rtl/>
          <w:lang w:bidi="fa-IR"/>
        </w:rPr>
        <w:t xml:space="preserve"> </w:t>
      </w:r>
      <w:r w:rsidRPr="00020424">
        <w:rPr>
          <w:rtl/>
          <w:lang w:bidi="fa-IR"/>
        </w:rPr>
        <w:t>وَأَشْبَاهُهُ</w:t>
      </w:r>
      <w:r>
        <w:rPr>
          <w:rtl/>
          <w:lang w:bidi="fa-IR"/>
        </w:rPr>
        <w:t xml:space="preserve"> ».</w:t>
      </w:r>
    </w:p>
    <w:p w14:paraId="51D23E53" w14:textId="77777777" w:rsidR="001D2A8B" w:rsidRDefault="001D2A8B" w:rsidP="001D2A8B">
      <w:pPr>
        <w:pStyle w:val="libNormal"/>
      </w:pPr>
      <w:r>
        <w:t>Ali Bin Ibrahim, from his father, from Hammad Bin Isa, from Hareyz, from Muhammad Bin Muslim who said,</w:t>
      </w:r>
    </w:p>
    <w:p w14:paraId="0C938904" w14:textId="74EF4DD1" w:rsidR="00093B5C" w:rsidRDefault="001D2A8B" w:rsidP="001D2A8B">
      <w:pPr>
        <w:pStyle w:val="libNormal"/>
      </w:pPr>
      <w:r>
        <w:t>‘I asked him</w:t>
      </w:r>
      <w:r w:rsidRPr="00813829">
        <w:rPr>
          <w:rStyle w:val="libAlaemEnChar"/>
        </w:rPr>
        <w:t>asws</w:t>
      </w:r>
      <w:r>
        <w:t xml:space="preserve"> about the grains, ‘What would be purified (</w:t>
      </w:r>
      <w:r w:rsidRPr="009157A6">
        <w:rPr>
          <w:rStyle w:val="libNormalChar"/>
        </w:rPr>
        <w:t xml:space="preserve">Zakāt </w:t>
      </w:r>
      <w:r>
        <w:t>paid) from these?’ He</w:t>
      </w:r>
      <w:r w:rsidRPr="00813829">
        <w:rPr>
          <w:rStyle w:val="libAlaemEnChar"/>
        </w:rPr>
        <w:t>asws</w:t>
      </w:r>
      <w:r>
        <w:t xml:space="preserve"> said: ‘The wheat, and the barley, and the corn, and the millet, and the rice, and the rye, and the lentil, and the sesame – all of this would be purified (</w:t>
      </w:r>
      <w:r w:rsidRPr="009157A6">
        <w:rPr>
          <w:rStyle w:val="libNormalChar"/>
        </w:rPr>
        <w:t xml:space="preserve">Zakāt </w:t>
      </w:r>
      <w:r>
        <w:t>paid), and those resembling these’.</w:t>
      </w:r>
      <w:r w:rsidR="00093B5C" w:rsidRPr="00A15820">
        <w:rPr>
          <w:rStyle w:val="libFootnotenumChar"/>
        </w:rPr>
        <w:t>49</w:t>
      </w:r>
    </w:p>
    <w:p w14:paraId="6C78904A" w14:textId="12FC045F" w:rsidR="001D2A8B" w:rsidRDefault="001D2A8B" w:rsidP="00270865">
      <w:pPr>
        <w:pStyle w:val="libAr"/>
        <w:rPr>
          <w:rtl/>
          <w:lang w:bidi="fa-IR"/>
        </w:rPr>
      </w:pPr>
      <w:r w:rsidRPr="001155DE">
        <w:rPr>
          <w:rStyle w:val="libBold2Char"/>
          <w:rtl/>
        </w:rPr>
        <w:t>2.</w:t>
      </w:r>
      <w:r w:rsidRPr="00270865">
        <w:rPr>
          <w:rtl/>
          <w:lang w:bidi="fa-IR"/>
        </w:rPr>
        <w:t xml:space="preserve"> حَرِيزٌ، عَنْ زُرَارَةَ، عَنْ أَبِي عَبْدِ اللهِ </w:t>
      </w:r>
      <w:r w:rsidRPr="00005A81">
        <w:rPr>
          <w:rStyle w:val="libAlaemChar"/>
          <w:rtl/>
        </w:rPr>
        <w:t>عليه‌السلام</w:t>
      </w:r>
      <w:r w:rsidRPr="00020424">
        <w:rPr>
          <w:rtl/>
          <w:lang w:bidi="fa-IR"/>
        </w:rPr>
        <w:t xml:space="preserve"> مِثْلَهُ. وَقَالَ</w:t>
      </w:r>
      <w:r>
        <w:rPr>
          <w:rtl/>
          <w:lang w:bidi="fa-IR"/>
        </w:rPr>
        <w:t xml:space="preserve">: </w:t>
      </w:r>
      <w:r w:rsidRPr="00020424">
        <w:rPr>
          <w:rtl/>
          <w:lang w:bidi="fa-IR"/>
        </w:rPr>
        <w:t>« كُلُّ مَا كِيلَ بِالصَّاعِ</w:t>
      </w:r>
      <w:r>
        <w:rPr>
          <w:rtl/>
          <w:lang w:bidi="fa-IR"/>
        </w:rPr>
        <w:t xml:space="preserve">، </w:t>
      </w:r>
      <w:r w:rsidRPr="00020424">
        <w:rPr>
          <w:rtl/>
          <w:lang w:bidi="fa-IR"/>
        </w:rPr>
        <w:t>فَبَلَغَ الْأَوْسَاقَ</w:t>
      </w:r>
      <w:r>
        <w:rPr>
          <w:rtl/>
          <w:lang w:bidi="fa-IR"/>
        </w:rPr>
        <w:t xml:space="preserve">، </w:t>
      </w:r>
      <w:r w:rsidRPr="00020424">
        <w:rPr>
          <w:rtl/>
          <w:lang w:bidi="fa-IR"/>
        </w:rPr>
        <w:t>فَعَلَيْهِ الزَّكَاةُ</w:t>
      </w:r>
      <w:r>
        <w:rPr>
          <w:rtl/>
          <w:lang w:bidi="fa-IR"/>
        </w:rPr>
        <w:t xml:space="preserve"> ». </w:t>
      </w:r>
      <w:r w:rsidRPr="00020424">
        <w:rPr>
          <w:rtl/>
          <w:lang w:bidi="fa-IR"/>
        </w:rPr>
        <w:t>وَقَالَ</w:t>
      </w:r>
      <w:r>
        <w:rPr>
          <w:rtl/>
          <w:lang w:bidi="fa-IR"/>
        </w:rPr>
        <w:t xml:space="preserve">: </w:t>
      </w:r>
      <w:r w:rsidRPr="00020424">
        <w:rPr>
          <w:rtl/>
          <w:lang w:bidi="fa-IR"/>
        </w:rPr>
        <w:t xml:space="preserve">« جَعَلَ رَسُولُ اللهِ </w:t>
      </w:r>
      <w:r w:rsidRPr="00005A81">
        <w:rPr>
          <w:rStyle w:val="libAlaemChar"/>
          <w:rtl/>
        </w:rPr>
        <w:t>صلى‌الله‌عليه‌وآله‌وسلم</w:t>
      </w:r>
      <w:r w:rsidRPr="00020424">
        <w:rPr>
          <w:rtl/>
          <w:lang w:bidi="fa-IR"/>
        </w:rPr>
        <w:t xml:space="preserve"> الصَّدَقَةَ فِي كُلِّ شَيْ‌ء</w:t>
      </w:r>
      <w:r>
        <w:rPr>
          <w:rtl/>
          <w:lang w:bidi="fa-IR"/>
        </w:rPr>
        <w:t xml:space="preserve"> </w:t>
      </w:r>
      <w:r w:rsidRPr="00020424">
        <w:rPr>
          <w:rtl/>
          <w:lang w:bidi="fa-IR"/>
        </w:rPr>
        <w:t>ٍ‌</w:t>
      </w:r>
      <w:r>
        <w:rPr>
          <w:rtl/>
          <w:lang w:bidi="fa-IR"/>
        </w:rPr>
        <w:t xml:space="preserve"> </w:t>
      </w:r>
      <w:r w:rsidRPr="00020424">
        <w:rPr>
          <w:rtl/>
          <w:lang w:bidi="fa-IR"/>
        </w:rPr>
        <w:t>أَنْبَتَتِ</w:t>
      </w:r>
      <w:r>
        <w:rPr>
          <w:rtl/>
          <w:lang w:bidi="fa-IR"/>
        </w:rPr>
        <w:t xml:space="preserve"> </w:t>
      </w:r>
      <w:r w:rsidRPr="00020424">
        <w:rPr>
          <w:rtl/>
          <w:lang w:bidi="fa-IR"/>
        </w:rPr>
        <w:t>الْأَرْضُ</w:t>
      </w:r>
      <w:r>
        <w:rPr>
          <w:rtl/>
          <w:lang w:bidi="fa-IR"/>
        </w:rPr>
        <w:t xml:space="preserve">، </w:t>
      </w:r>
      <w:r w:rsidRPr="00020424">
        <w:rPr>
          <w:rtl/>
          <w:lang w:bidi="fa-IR"/>
        </w:rPr>
        <w:t>إِلاَّ مَا كَانَ</w:t>
      </w:r>
      <w:r>
        <w:rPr>
          <w:rtl/>
          <w:lang w:bidi="fa-IR"/>
        </w:rPr>
        <w:t xml:space="preserve"> </w:t>
      </w:r>
      <w:r w:rsidRPr="00020424">
        <w:rPr>
          <w:rtl/>
          <w:lang w:bidi="fa-IR"/>
        </w:rPr>
        <w:t>فِي</w:t>
      </w:r>
      <w:r>
        <w:rPr>
          <w:rtl/>
          <w:lang w:bidi="fa-IR"/>
        </w:rPr>
        <w:t xml:space="preserve"> </w:t>
      </w:r>
      <w:r w:rsidRPr="00020424">
        <w:rPr>
          <w:rtl/>
          <w:lang w:bidi="fa-IR"/>
        </w:rPr>
        <w:t>الْخُضَرِ وَالْبُقُولِ</w:t>
      </w:r>
      <w:r>
        <w:rPr>
          <w:rtl/>
          <w:lang w:bidi="fa-IR"/>
        </w:rPr>
        <w:t xml:space="preserve">، </w:t>
      </w:r>
      <w:r w:rsidRPr="00020424">
        <w:rPr>
          <w:rtl/>
          <w:lang w:bidi="fa-IR"/>
        </w:rPr>
        <w:t>وَكُلَّ شَيْ‌ءٍ يَفْسُدُ مِنْ يَوْمِهِ</w:t>
      </w:r>
      <w:r>
        <w:rPr>
          <w:rtl/>
          <w:lang w:bidi="fa-IR"/>
        </w:rPr>
        <w:t xml:space="preserve"> ».</w:t>
      </w:r>
    </w:p>
    <w:p w14:paraId="6844455E" w14:textId="77777777" w:rsidR="001D2A8B" w:rsidRDefault="001D2A8B" w:rsidP="001D2A8B">
      <w:pPr>
        <w:pStyle w:val="libNormal"/>
      </w:pPr>
      <w:r>
        <w:t>Hareyz, from Zurara,</w:t>
      </w:r>
    </w:p>
    <w:p w14:paraId="605D6E36" w14:textId="7E2DB60F" w:rsidR="00093B5C" w:rsidRDefault="001D2A8B" w:rsidP="001D2A8B">
      <w:pPr>
        <w:pStyle w:val="libNormal"/>
      </w:pPr>
      <w:r w:rsidRPr="00BB69AC">
        <w:t xml:space="preserve">(It has been narrated) </w:t>
      </w:r>
      <w:r>
        <w:t>from Abu Abdullah</w:t>
      </w:r>
      <w:r w:rsidRPr="00813829">
        <w:rPr>
          <w:rStyle w:val="libAlaemEnChar"/>
        </w:rPr>
        <w:t>asws</w:t>
      </w:r>
      <w:r>
        <w:t>, similar to it, and he</w:t>
      </w:r>
      <w:r w:rsidRPr="00813829">
        <w:rPr>
          <w:rStyle w:val="libAlaemEnChar"/>
        </w:rPr>
        <w:t>asws</w:t>
      </w:r>
      <w:r>
        <w:t xml:space="preserve"> said: ‘Everything which weighs up to a Sa’a (unit of measurement), so it reaches the Awsaaq (unit of weight), so upon it is the </w:t>
      </w:r>
      <w:r w:rsidRPr="009157A6">
        <w:rPr>
          <w:rStyle w:val="libNormalChar"/>
        </w:rPr>
        <w:t>Zakāt’</w:t>
      </w:r>
      <w:r>
        <w:t>. And he</w:t>
      </w:r>
      <w:r w:rsidRPr="00813829">
        <w:rPr>
          <w:rStyle w:val="libAlaemEnChar"/>
        </w:rPr>
        <w:t>asws</w:t>
      </w:r>
      <w:r>
        <w:t xml:space="preserve"> said: ‘Rasool-Allah</w:t>
      </w:r>
      <w:r w:rsidRPr="00EA6A8A">
        <w:rPr>
          <w:rStyle w:val="libAlaemEnChar"/>
        </w:rPr>
        <w:t>saww</w:t>
      </w:r>
      <w:r>
        <w:t xml:space="preserve"> made the charity to be in everything which the earth grows, except whatever</w:t>
      </w:r>
      <w:r w:rsidRPr="002A5891">
        <w:t xml:space="preserve"> was </w:t>
      </w:r>
      <w:r>
        <w:t>green, and the vegetables, and everything which spoils in a day’.</w:t>
      </w:r>
      <w:r w:rsidR="00093B5C" w:rsidRPr="00A15820">
        <w:rPr>
          <w:rStyle w:val="libFootnotenumChar"/>
        </w:rPr>
        <w:t>50</w:t>
      </w:r>
    </w:p>
    <w:p w14:paraId="334B7838" w14:textId="7B5A0846"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بْنِ عِيسى، عَنِ الْعَبَّاسِ بْنِ مَعْرُوفٍ، عَنْ عَلِيِّ بْنِ مَهْزِيَارَ، قَالَ: قَرَأْتُ فِي كِتَابِ عَبْدِ اللهِ بْنِ مُحَمَّدٍ إِلى أَبِي الْحَسَنِ </w:t>
      </w:r>
      <w:r w:rsidRPr="00005A81">
        <w:rPr>
          <w:rStyle w:val="libAlaemChar"/>
          <w:rtl/>
        </w:rPr>
        <w:t>عليه‌السلام</w:t>
      </w:r>
      <w:r>
        <w:rPr>
          <w:rtl/>
          <w:lang w:bidi="fa-IR"/>
        </w:rPr>
        <w:t xml:space="preserve">: </w:t>
      </w:r>
      <w:r w:rsidRPr="00020424">
        <w:rPr>
          <w:rtl/>
          <w:lang w:bidi="fa-IR"/>
        </w:rPr>
        <w:t>جُعِلْتُ فِدَاكَ</w:t>
      </w:r>
      <w:r>
        <w:rPr>
          <w:rtl/>
          <w:lang w:bidi="fa-IR"/>
        </w:rPr>
        <w:t xml:space="preserve">، </w:t>
      </w:r>
      <w:r w:rsidRPr="00020424">
        <w:rPr>
          <w:rtl/>
          <w:lang w:bidi="fa-IR"/>
        </w:rPr>
        <w:t xml:space="preserve">رُوِيَ عَنْ أَبِي عَبْدِ اللهِ </w:t>
      </w:r>
      <w:r w:rsidRPr="00005A81">
        <w:rPr>
          <w:rStyle w:val="libAlaemChar"/>
          <w:rtl/>
        </w:rPr>
        <w:t>عليه‌السلام</w:t>
      </w:r>
      <w:r w:rsidRPr="00020424">
        <w:rPr>
          <w:rtl/>
          <w:lang w:bidi="fa-IR"/>
        </w:rPr>
        <w:t xml:space="preserve"> أَنَّهُ قَالَ</w:t>
      </w:r>
      <w:r>
        <w:rPr>
          <w:rtl/>
          <w:lang w:bidi="fa-IR"/>
        </w:rPr>
        <w:t xml:space="preserve">: </w:t>
      </w:r>
      <w:r w:rsidRPr="00020424">
        <w:rPr>
          <w:rtl/>
          <w:lang w:bidi="fa-IR"/>
        </w:rPr>
        <w:t xml:space="preserve">« وَضَعَ رَسُولُ اللهِ </w:t>
      </w:r>
      <w:r w:rsidRPr="00005A81">
        <w:rPr>
          <w:rStyle w:val="libAlaemChar"/>
          <w:rtl/>
        </w:rPr>
        <w:t>صلى‌الله‌عليه‌وآله‌وسلم</w:t>
      </w:r>
      <w:r w:rsidRPr="00020424">
        <w:rPr>
          <w:rtl/>
          <w:lang w:bidi="fa-IR"/>
        </w:rPr>
        <w:t xml:space="preserve"> الزَّكَاةَ عَلى تِسْعَةِ أَشْيَاءَ</w:t>
      </w:r>
      <w:r>
        <w:rPr>
          <w:rtl/>
          <w:lang w:bidi="fa-IR"/>
        </w:rPr>
        <w:t xml:space="preserve">: </w:t>
      </w:r>
      <w:r w:rsidRPr="00020424">
        <w:rPr>
          <w:rtl/>
          <w:lang w:bidi="fa-IR"/>
        </w:rPr>
        <w:t>الْحِنْطَةِ</w:t>
      </w:r>
      <w:r>
        <w:rPr>
          <w:rtl/>
          <w:lang w:bidi="fa-IR"/>
        </w:rPr>
        <w:t xml:space="preserve">، </w:t>
      </w:r>
      <w:r w:rsidRPr="00020424">
        <w:rPr>
          <w:rtl/>
          <w:lang w:bidi="fa-IR"/>
        </w:rPr>
        <w:t>وَالشَّعِيرِ</w:t>
      </w:r>
      <w:r>
        <w:rPr>
          <w:rtl/>
          <w:lang w:bidi="fa-IR"/>
        </w:rPr>
        <w:t xml:space="preserve">، </w:t>
      </w:r>
      <w:r w:rsidRPr="00020424">
        <w:rPr>
          <w:rtl/>
          <w:lang w:bidi="fa-IR"/>
        </w:rPr>
        <w:t>وَالتَّمْرِ</w:t>
      </w:r>
      <w:r>
        <w:rPr>
          <w:rtl/>
          <w:lang w:bidi="fa-IR"/>
        </w:rPr>
        <w:t xml:space="preserve">، </w:t>
      </w:r>
      <w:r w:rsidRPr="00020424">
        <w:rPr>
          <w:rtl/>
          <w:lang w:bidi="fa-IR"/>
        </w:rPr>
        <w:t>وَالزَّبِيبِ</w:t>
      </w:r>
      <w:r>
        <w:rPr>
          <w:rtl/>
          <w:lang w:bidi="fa-IR"/>
        </w:rPr>
        <w:t xml:space="preserve">، </w:t>
      </w:r>
      <w:r w:rsidRPr="00020424">
        <w:rPr>
          <w:rtl/>
          <w:lang w:bidi="fa-IR"/>
        </w:rPr>
        <w:t>وَالذَّهَبِ</w:t>
      </w:r>
      <w:r>
        <w:rPr>
          <w:rtl/>
          <w:lang w:bidi="fa-IR"/>
        </w:rPr>
        <w:t xml:space="preserve">، </w:t>
      </w:r>
      <w:r w:rsidRPr="00020424">
        <w:rPr>
          <w:rtl/>
          <w:lang w:bidi="fa-IR"/>
        </w:rPr>
        <w:t>وَالْفِضَّةِ</w:t>
      </w:r>
      <w:r>
        <w:rPr>
          <w:rtl/>
          <w:lang w:bidi="fa-IR"/>
        </w:rPr>
        <w:t xml:space="preserve">، </w:t>
      </w:r>
      <w:r w:rsidRPr="00020424">
        <w:rPr>
          <w:rtl/>
          <w:lang w:bidi="fa-IR"/>
        </w:rPr>
        <w:t>وَالْغَنَمِ</w:t>
      </w:r>
      <w:r>
        <w:rPr>
          <w:rtl/>
          <w:lang w:bidi="fa-IR"/>
        </w:rPr>
        <w:t xml:space="preserve">، </w:t>
      </w:r>
      <w:r w:rsidRPr="00020424">
        <w:rPr>
          <w:rtl/>
          <w:lang w:bidi="fa-IR"/>
        </w:rPr>
        <w:t>وَالْبَقَرِ</w:t>
      </w:r>
      <w:r>
        <w:rPr>
          <w:rtl/>
          <w:lang w:bidi="fa-IR"/>
        </w:rPr>
        <w:t xml:space="preserve">، </w:t>
      </w:r>
      <w:r w:rsidRPr="00020424">
        <w:rPr>
          <w:rtl/>
          <w:lang w:bidi="fa-IR"/>
        </w:rPr>
        <w:t>وَالْإِبِلِ</w:t>
      </w:r>
      <w:r>
        <w:rPr>
          <w:rtl/>
          <w:lang w:bidi="fa-IR"/>
        </w:rPr>
        <w:t xml:space="preserve">، </w:t>
      </w:r>
      <w:r w:rsidRPr="00020424">
        <w:rPr>
          <w:rtl/>
          <w:lang w:bidi="fa-IR"/>
        </w:rPr>
        <w:t xml:space="preserve">وَعَفَا رَسُولُ اللهِ </w:t>
      </w:r>
      <w:r w:rsidRPr="00005A81">
        <w:rPr>
          <w:rStyle w:val="libAlaemChar"/>
          <w:rtl/>
        </w:rPr>
        <w:t>صلى‌الله‌عليه‌وآله‌وسلم</w:t>
      </w:r>
      <w:r w:rsidRPr="00020424">
        <w:rPr>
          <w:rtl/>
          <w:lang w:bidi="fa-IR"/>
        </w:rPr>
        <w:t xml:space="preserve"> عَمَّا سِوى ذلِكَ » فَقَالَ لَهُ الْقَائِلُ</w:t>
      </w:r>
      <w:r>
        <w:rPr>
          <w:rtl/>
          <w:lang w:bidi="fa-IR"/>
        </w:rPr>
        <w:t xml:space="preserve">: </w:t>
      </w:r>
      <w:r w:rsidRPr="00020424">
        <w:rPr>
          <w:rtl/>
          <w:lang w:bidi="fa-IR"/>
        </w:rPr>
        <w:t>عِنْدَنَا شَيْ‌ءٌ كَثِيرٌ يَكُونُ أَضْعَافَ</w:t>
      </w:r>
      <w:r>
        <w:rPr>
          <w:rtl/>
          <w:lang w:bidi="fa-IR"/>
        </w:rPr>
        <w:t xml:space="preserve"> </w:t>
      </w:r>
      <w:r w:rsidRPr="00020424">
        <w:rPr>
          <w:rtl/>
          <w:lang w:bidi="fa-IR"/>
        </w:rPr>
        <w:t>ذلِكَ</w:t>
      </w:r>
      <w:r>
        <w:rPr>
          <w:rtl/>
          <w:lang w:bidi="fa-IR"/>
        </w:rPr>
        <w:t xml:space="preserve">، </w:t>
      </w:r>
      <w:r w:rsidRPr="00020424">
        <w:rPr>
          <w:rtl/>
          <w:lang w:bidi="fa-IR"/>
        </w:rPr>
        <w:t>فَقَالَ</w:t>
      </w:r>
      <w:r>
        <w:rPr>
          <w:rtl/>
          <w:lang w:bidi="fa-IR"/>
        </w:rPr>
        <w:t xml:space="preserve">: </w:t>
      </w:r>
      <w:r w:rsidRPr="00020424">
        <w:rPr>
          <w:rtl/>
          <w:lang w:bidi="fa-IR"/>
        </w:rPr>
        <w:t>« وَمَا</w:t>
      </w:r>
      <w:r>
        <w:rPr>
          <w:rtl/>
          <w:lang w:bidi="fa-IR"/>
        </w:rPr>
        <w:t xml:space="preserve"> </w:t>
      </w:r>
      <w:r w:rsidRPr="00020424">
        <w:rPr>
          <w:rtl/>
          <w:lang w:bidi="fa-IR"/>
        </w:rPr>
        <w:t>هُوَ</w:t>
      </w:r>
      <w:r>
        <w:rPr>
          <w:rtl/>
          <w:lang w:bidi="fa-IR"/>
        </w:rPr>
        <w:t>؟</w:t>
      </w:r>
      <w:r w:rsidRPr="00020424">
        <w:rPr>
          <w:rtl/>
          <w:lang w:bidi="fa-IR"/>
        </w:rPr>
        <w:t xml:space="preserve"> » فَقَالَ</w:t>
      </w:r>
      <w:r>
        <w:rPr>
          <w:rtl/>
          <w:lang w:bidi="fa-IR"/>
        </w:rPr>
        <w:t xml:space="preserve"> </w:t>
      </w:r>
      <w:r w:rsidRPr="00020424">
        <w:rPr>
          <w:rtl/>
          <w:lang w:bidi="fa-IR"/>
        </w:rPr>
        <w:t>لَهُ</w:t>
      </w:r>
      <w:r>
        <w:rPr>
          <w:rtl/>
          <w:lang w:bidi="fa-IR"/>
        </w:rPr>
        <w:t xml:space="preserve">: </w:t>
      </w:r>
      <w:r w:rsidRPr="00020424">
        <w:rPr>
          <w:rtl/>
          <w:lang w:bidi="fa-IR"/>
        </w:rPr>
        <w:t>الْأَرُزُّ</w:t>
      </w:r>
      <w:r>
        <w:rPr>
          <w:rtl/>
          <w:lang w:bidi="fa-IR"/>
        </w:rPr>
        <w:t xml:space="preserve">، </w:t>
      </w:r>
      <w:r w:rsidRPr="00020424">
        <w:rPr>
          <w:rtl/>
          <w:lang w:bidi="fa-IR"/>
        </w:rPr>
        <w:t xml:space="preserve">فَقَالَ أَبُو عَبْدِ اللهِ </w:t>
      </w:r>
      <w:r w:rsidRPr="00005A81">
        <w:rPr>
          <w:rStyle w:val="libAlaemChar"/>
          <w:rtl/>
        </w:rPr>
        <w:t>عليه‌السلام</w:t>
      </w:r>
      <w:r>
        <w:rPr>
          <w:rtl/>
          <w:lang w:bidi="fa-IR"/>
        </w:rPr>
        <w:t xml:space="preserve">: </w:t>
      </w:r>
      <w:r w:rsidRPr="00020424">
        <w:rPr>
          <w:rtl/>
          <w:lang w:bidi="fa-IR"/>
        </w:rPr>
        <w:t>« أَقُولُ لَكَ</w:t>
      </w:r>
      <w:r>
        <w:rPr>
          <w:rtl/>
          <w:lang w:bidi="fa-IR"/>
        </w:rPr>
        <w:t xml:space="preserve">: </w:t>
      </w:r>
      <w:r w:rsidRPr="00020424">
        <w:rPr>
          <w:rtl/>
          <w:lang w:bidi="fa-IR"/>
        </w:rPr>
        <w:t xml:space="preserve">إِنَّ رَسُولَ اللهِ </w:t>
      </w:r>
      <w:r w:rsidRPr="00005A81">
        <w:rPr>
          <w:rStyle w:val="libAlaemChar"/>
          <w:rtl/>
        </w:rPr>
        <w:t>صلى‌الله‌عليه‌وآله‌وسلم</w:t>
      </w:r>
      <w:r w:rsidRPr="00020424">
        <w:rPr>
          <w:rtl/>
          <w:lang w:bidi="fa-IR"/>
        </w:rPr>
        <w:t xml:space="preserve"> وَضَعَ الزَّكَاةَ</w:t>
      </w:r>
      <w:r>
        <w:rPr>
          <w:rtl/>
          <w:lang w:bidi="fa-IR"/>
        </w:rPr>
        <w:t xml:space="preserve"> </w:t>
      </w:r>
      <w:r w:rsidRPr="00020424">
        <w:rPr>
          <w:rtl/>
          <w:lang w:bidi="fa-IR"/>
        </w:rPr>
        <w:t>عَلى تِسْعَةِ أَشْيَاءَ</w:t>
      </w:r>
      <w:r>
        <w:rPr>
          <w:rtl/>
          <w:lang w:bidi="fa-IR"/>
        </w:rPr>
        <w:t xml:space="preserve">، </w:t>
      </w:r>
      <w:r w:rsidRPr="00020424">
        <w:rPr>
          <w:rtl/>
          <w:lang w:bidi="fa-IR"/>
        </w:rPr>
        <w:t>وَعَفَا عَمَّا سِوى ذلِكَ</w:t>
      </w:r>
      <w:r>
        <w:rPr>
          <w:rtl/>
          <w:lang w:bidi="fa-IR"/>
        </w:rPr>
        <w:t xml:space="preserve">، </w:t>
      </w:r>
      <w:r w:rsidRPr="00020424">
        <w:rPr>
          <w:rtl/>
          <w:lang w:bidi="fa-IR"/>
        </w:rPr>
        <w:t>وَتَقُولُ</w:t>
      </w:r>
      <w:r>
        <w:rPr>
          <w:rtl/>
          <w:lang w:bidi="fa-IR"/>
        </w:rPr>
        <w:t xml:space="preserve">: </w:t>
      </w:r>
      <w:r w:rsidRPr="00020424">
        <w:rPr>
          <w:rtl/>
          <w:lang w:bidi="fa-IR"/>
        </w:rPr>
        <w:t>عِنْدَنَا أَرُزٌّ</w:t>
      </w:r>
      <w:r>
        <w:rPr>
          <w:rtl/>
          <w:lang w:bidi="fa-IR"/>
        </w:rPr>
        <w:t xml:space="preserve">، </w:t>
      </w:r>
      <w:r w:rsidRPr="00020424">
        <w:rPr>
          <w:rtl/>
          <w:lang w:bidi="fa-IR"/>
        </w:rPr>
        <w:t>وَعِنْدَنَا ذُرَةٌ</w:t>
      </w:r>
      <w:r>
        <w:rPr>
          <w:rtl/>
          <w:lang w:bidi="fa-IR"/>
        </w:rPr>
        <w:t xml:space="preserve">، </w:t>
      </w:r>
      <w:r w:rsidRPr="00020424">
        <w:rPr>
          <w:rtl/>
          <w:lang w:bidi="fa-IR"/>
        </w:rPr>
        <w:t>وَقَدْ</w:t>
      </w:r>
      <w:r>
        <w:rPr>
          <w:rtl/>
          <w:lang w:bidi="fa-IR"/>
        </w:rPr>
        <w:t xml:space="preserve"> </w:t>
      </w:r>
      <w:r w:rsidRPr="00020424">
        <w:rPr>
          <w:rtl/>
          <w:lang w:bidi="fa-IR"/>
        </w:rPr>
        <w:t xml:space="preserve">كَانَتِ الذُّرَةُ عَلى عَهْدِ رَسُولِ اللهِ </w:t>
      </w:r>
      <w:r w:rsidRPr="00005A81">
        <w:rPr>
          <w:rStyle w:val="libAlaemChar"/>
          <w:rtl/>
        </w:rPr>
        <w:t>صلى‌الله‌عليه‌وآله‌وسلم</w:t>
      </w:r>
      <w:r w:rsidRPr="00020424">
        <w:rPr>
          <w:rtl/>
          <w:lang w:bidi="fa-IR"/>
        </w:rPr>
        <w:t xml:space="preserve"> » فَوَقَّعَ </w:t>
      </w:r>
      <w:r w:rsidRPr="00005A81">
        <w:rPr>
          <w:rStyle w:val="libAlaemChar"/>
          <w:rtl/>
        </w:rPr>
        <w:t>عليه‌السلام</w:t>
      </w:r>
      <w:r>
        <w:rPr>
          <w:rtl/>
          <w:lang w:bidi="fa-IR"/>
        </w:rPr>
        <w:t xml:space="preserve">: </w:t>
      </w:r>
      <w:r w:rsidRPr="00020424">
        <w:rPr>
          <w:rtl/>
          <w:lang w:bidi="fa-IR"/>
        </w:rPr>
        <w:t>« كَذلِكَ هُوَ</w:t>
      </w:r>
      <w:r>
        <w:rPr>
          <w:rtl/>
          <w:lang w:bidi="fa-IR"/>
        </w:rPr>
        <w:t xml:space="preserve">، </w:t>
      </w:r>
      <w:r w:rsidRPr="00020424">
        <w:rPr>
          <w:rtl/>
          <w:lang w:bidi="fa-IR"/>
        </w:rPr>
        <w:t>وَالزَّكَاةُ عَلى</w:t>
      </w:r>
      <w:r>
        <w:rPr>
          <w:rtl/>
          <w:lang w:bidi="fa-IR"/>
        </w:rPr>
        <w:t xml:space="preserve"> </w:t>
      </w:r>
      <w:r w:rsidRPr="00020424">
        <w:rPr>
          <w:rtl/>
          <w:lang w:bidi="fa-IR"/>
        </w:rPr>
        <w:t>كُلِّ مَا</w:t>
      </w:r>
      <w:r>
        <w:rPr>
          <w:rtl/>
          <w:lang w:bidi="fa-IR"/>
        </w:rPr>
        <w:t xml:space="preserve"> </w:t>
      </w:r>
      <w:r w:rsidRPr="00020424">
        <w:rPr>
          <w:rtl/>
          <w:lang w:bidi="fa-IR"/>
        </w:rPr>
        <w:t>كِيلَ بِالصَّاعِ</w:t>
      </w:r>
      <w:r>
        <w:rPr>
          <w:rtl/>
          <w:lang w:bidi="fa-IR"/>
        </w:rPr>
        <w:t xml:space="preserve"> ». </w:t>
      </w:r>
      <w:r w:rsidRPr="00020424">
        <w:rPr>
          <w:rtl/>
          <w:lang w:bidi="fa-IR"/>
        </w:rPr>
        <w:t>وَكَتَبَ</w:t>
      </w:r>
      <w:r>
        <w:rPr>
          <w:rtl/>
          <w:lang w:bidi="fa-IR"/>
        </w:rPr>
        <w:t xml:space="preserve"> </w:t>
      </w:r>
      <w:r w:rsidRPr="00020424">
        <w:rPr>
          <w:rtl/>
          <w:lang w:bidi="fa-IR"/>
        </w:rPr>
        <w:t>عَبْدُ اللهِ</w:t>
      </w:r>
      <w:r>
        <w:rPr>
          <w:rtl/>
          <w:lang w:bidi="fa-IR"/>
        </w:rPr>
        <w:t xml:space="preserve">: </w:t>
      </w:r>
      <w:r w:rsidRPr="00020424">
        <w:rPr>
          <w:rtl/>
          <w:lang w:bidi="fa-IR"/>
        </w:rPr>
        <w:t xml:space="preserve">وَرَوى غَيْرُ هذَا الرَّجُلِ عَنْ أَبِي عَبْدِ اللهِ </w:t>
      </w:r>
      <w:r w:rsidRPr="00005A81">
        <w:rPr>
          <w:rStyle w:val="libAlaemChar"/>
          <w:rtl/>
        </w:rPr>
        <w:t>عليه‌السلام</w:t>
      </w:r>
      <w:r w:rsidRPr="00020424">
        <w:rPr>
          <w:rtl/>
          <w:lang w:bidi="fa-IR"/>
        </w:rPr>
        <w:t xml:space="preserve"> أَنَّهُ سَأَلَهُ عَنِ</w:t>
      </w:r>
      <w:r>
        <w:rPr>
          <w:rtl/>
          <w:lang w:bidi="fa-IR"/>
        </w:rPr>
        <w:t xml:space="preserve"> </w:t>
      </w:r>
      <w:r w:rsidRPr="00020424">
        <w:rPr>
          <w:rtl/>
          <w:lang w:bidi="fa-IR"/>
        </w:rPr>
        <w:t>هذَا غَلَّةٌ كَالْحِنْطَةِ وَالشَّعِيرِ</w:t>
      </w:r>
      <w:r>
        <w:rPr>
          <w:rtl/>
          <w:lang w:bidi="fa-IR"/>
        </w:rPr>
        <w:t xml:space="preserve">، </w:t>
      </w:r>
      <w:r w:rsidRPr="00020424">
        <w:rPr>
          <w:rtl/>
          <w:lang w:bidi="fa-IR"/>
        </w:rPr>
        <w:t xml:space="preserve">فَقَالَ أَبُو عَبْدِ اللهِ </w:t>
      </w:r>
      <w:r w:rsidRPr="00005A81">
        <w:rPr>
          <w:rStyle w:val="libAlaemChar"/>
          <w:rtl/>
        </w:rPr>
        <w:t>عليه‌السلام</w:t>
      </w:r>
      <w:r>
        <w:rPr>
          <w:rtl/>
          <w:lang w:bidi="fa-IR"/>
        </w:rPr>
        <w:t xml:space="preserve">: </w:t>
      </w:r>
      <w:r w:rsidRPr="00020424">
        <w:rPr>
          <w:rtl/>
          <w:lang w:bidi="fa-IR"/>
        </w:rPr>
        <w:t>« فِي الْحُبُوبِ كُلِّهَا زَكَاةٌ</w:t>
      </w:r>
      <w:r>
        <w:rPr>
          <w:rtl/>
          <w:lang w:bidi="fa-IR"/>
        </w:rPr>
        <w:t xml:space="preserve"> ».</w:t>
      </w:r>
    </w:p>
    <w:p w14:paraId="714FDDAC" w14:textId="77777777" w:rsidR="001D2A8B" w:rsidRDefault="001D2A8B" w:rsidP="001D2A8B">
      <w:pPr>
        <w:pStyle w:val="libNormal"/>
      </w:pPr>
      <w:r>
        <w:t>Muhammad Bin Yahya, from Ahmad Bin Muhammad Bin Isa, from Al Abbas Bin Marouf, from Ali Bin Mahziyar who said,</w:t>
      </w:r>
    </w:p>
    <w:p w14:paraId="370C85A4" w14:textId="71266EA5" w:rsidR="001D2A8B" w:rsidRDefault="001D2A8B" w:rsidP="001D2A8B">
      <w:pPr>
        <w:pStyle w:val="libNormal"/>
      </w:pPr>
      <w:r>
        <w:t xml:space="preserve">‘I read in a letter of Abdullah Bin Muhammad to Abu </w:t>
      </w:r>
      <w:r w:rsidRPr="00004DA2">
        <w:rPr>
          <w:rStyle w:val="libNormalChar"/>
        </w:rPr>
        <w:t>Al-Hassan</w:t>
      </w:r>
      <w:r w:rsidRPr="00813829">
        <w:rPr>
          <w:rStyle w:val="libAlaemEnChar"/>
        </w:rPr>
        <w:t>asws</w:t>
      </w:r>
      <w:r w:rsidRPr="00004DA2">
        <w:rPr>
          <w:rStyle w:val="libNormalChar"/>
        </w:rPr>
        <w:t>, ‘Ma</w:t>
      </w:r>
      <w:r>
        <w:t>y I be sacrificed for you</w:t>
      </w:r>
      <w:r w:rsidRPr="00813829">
        <w:rPr>
          <w:rStyle w:val="libAlaemEnChar"/>
        </w:rPr>
        <w:t>asws</w:t>
      </w:r>
      <w:r>
        <w:t>! It is reported from Abu Abdullah</w:t>
      </w:r>
      <w:r w:rsidRPr="00813829">
        <w:rPr>
          <w:rStyle w:val="libAlaemEnChar"/>
        </w:rPr>
        <w:t>asws</w:t>
      </w:r>
      <w:r>
        <w:t xml:space="preserve"> that he</w:t>
      </w:r>
      <w:r w:rsidRPr="00813829">
        <w:rPr>
          <w:rStyle w:val="libAlaemEnChar"/>
        </w:rPr>
        <w:t>asws</w:t>
      </w:r>
      <w:r>
        <w:t xml:space="preserve"> said: ‘Rasool-Allah</w:t>
      </w:r>
      <w:r w:rsidRPr="00EA6A8A">
        <w:rPr>
          <w:rStyle w:val="libAlaemEnChar"/>
        </w:rPr>
        <w:t>saww</w:t>
      </w:r>
      <w:r>
        <w:t xml:space="preserve"> placed the </w:t>
      </w:r>
      <w:r w:rsidRPr="009157A6">
        <w:rPr>
          <w:rStyle w:val="libNormalChar"/>
        </w:rPr>
        <w:t xml:space="preserve">Zakāt </w:t>
      </w:r>
      <w:r>
        <w:t>upon night things – the wheat, and the barley, and th</w:t>
      </w:r>
      <w:r w:rsidR="00F773DF">
        <w:t xml:space="preserve">e </w:t>
      </w:r>
      <w:r>
        <w:t xml:space="preserve">dates, and the raisins, and the gold, and the silver, and the </w:t>
      </w:r>
      <w:r>
        <w:lastRenderedPageBreak/>
        <w:t>sheep, and the cows, and the camels; and Rasool-Allah</w:t>
      </w:r>
      <w:r w:rsidRPr="00EA6A8A">
        <w:rPr>
          <w:rStyle w:val="libAlaemEnChar"/>
        </w:rPr>
        <w:t>saww</w:t>
      </w:r>
      <w:r>
        <w:t xml:space="preserve"> excused from whatever</w:t>
      </w:r>
      <w:r w:rsidRPr="002A5891">
        <w:t xml:space="preserve"> was </w:t>
      </w:r>
      <w:r>
        <w:t>besides that.</w:t>
      </w:r>
    </w:p>
    <w:p w14:paraId="766FC0F6" w14:textId="77777777" w:rsidR="001D2A8B" w:rsidRDefault="001D2A8B" w:rsidP="001D2A8B">
      <w:pPr>
        <w:pStyle w:val="libNormal"/>
      </w:pPr>
      <w:r>
        <w:t>So a person said to him</w:t>
      </w:r>
      <w:r w:rsidRPr="00813829">
        <w:rPr>
          <w:rStyle w:val="libAlaemEnChar"/>
        </w:rPr>
        <w:t>asws</w:t>
      </w:r>
      <w:r>
        <w:t>, ‘With us there are a lot of things which happen to be double that’. So he</w:t>
      </w:r>
      <w:r w:rsidRPr="00813829">
        <w:rPr>
          <w:rStyle w:val="libAlaemEnChar"/>
        </w:rPr>
        <w:t>asws</w:t>
      </w:r>
      <w:r>
        <w:t xml:space="preserve"> said: ‘And what is it?’ So he said to him</w:t>
      </w:r>
      <w:r w:rsidRPr="00813829">
        <w:rPr>
          <w:rStyle w:val="libAlaemEnChar"/>
        </w:rPr>
        <w:t>asws</w:t>
      </w:r>
      <w:r>
        <w:t>, ‘The rice’. So Abu Abdullah</w:t>
      </w:r>
      <w:r w:rsidRPr="00813829">
        <w:rPr>
          <w:rStyle w:val="libAlaemEnChar"/>
        </w:rPr>
        <w:t>asws</w:t>
      </w:r>
      <w:r>
        <w:t xml:space="preserve"> said: ‘I</w:t>
      </w:r>
      <w:r w:rsidRPr="00813829">
        <w:rPr>
          <w:rStyle w:val="libAlaemEnChar"/>
        </w:rPr>
        <w:t>asws</w:t>
      </w:r>
      <w:r>
        <w:t xml:space="preserve"> am saying to you that Rasool-Allah</w:t>
      </w:r>
      <w:r w:rsidRPr="00EA6A8A">
        <w:rPr>
          <w:rStyle w:val="libAlaemEnChar"/>
        </w:rPr>
        <w:t>saww</w:t>
      </w:r>
      <w:r>
        <w:t xml:space="preserve"> placed the </w:t>
      </w:r>
      <w:r w:rsidRPr="009157A6">
        <w:rPr>
          <w:rStyle w:val="libNormalChar"/>
        </w:rPr>
        <w:t xml:space="preserve">Zakāt </w:t>
      </w:r>
      <w:r>
        <w:t>upon nine things and excused from whatever</w:t>
      </w:r>
      <w:r w:rsidRPr="002A5891">
        <w:t xml:space="preserve"> was </w:t>
      </w:r>
      <w:r>
        <w:t>besides that, and you are saying, ‘With us there is rice, and with us there is corn’? And there</w:t>
      </w:r>
      <w:r w:rsidRPr="002A5891">
        <w:t xml:space="preserve"> was </w:t>
      </w:r>
      <w:r>
        <w:t>corn (existing) in the era of Rasool-Allah</w:t>
      </w:r>
      <w:r w:rsidRPr="00EA6A8A">
        <w:rPr>
          <w:rStyle w:val="libAlaemEnChar"/>
        </w:rPr>
        <w:t>saww</w:t>
      </w:r>
      <w:r>
        <w:t>’.</w:t>
      </w:r>
    </w:p>
    <w:p w14:paraId="384A9C26" w14:textId="77777777" w:rsidR="001D2A8B" w:rsidRDefault="001D2A8B" w:rsidP="001D2A8B">
      <w:pPr>
        <w:pStyle w:val="libNormal"/>
      </w:pPr>
      <w:r>
        <w:t>So he</w:t>
      </w:r>
      <w:r w:rsidRPr="00813829">
        <w:rPr>
          <w:rStyle w:val="libAlaemEnChar"/>
        </w:rPr>
        <w:t>asws</w:t>
      </w:r>
      <w:r>
        <w:t xml:space="preserve"> signed: ‘It is like that; and the </w:t>
      </w:r>
      <w:r w:rsidRPr="009157A6">
        <w:rPr>
          <w:rStyle w:val="libNormalChar"/>
        </w:rPr>
        <w:t xml:space="preserve">Zakāt </w:t>
      </w:r>
      <w:r>
        <w:t>is upon everything which can be weighed with the Sa’a’ (3litres – dry measurement)’.</w:t>
      </w:r>
    </w:p>
    <w:p w14:paraId="21551E2C" w14:textId="77777777" w:rsidR="001D2A8B" w:rsidRDefault="001D2A8B" w:rsidP="001D2A8B">
      <w:pPr>
        <w:pStyle w:val="libNormal"/>
      </w:pPr>
      <w:r>
        <w:t>And Abdullah wrote, and it is reported by other than this man,</w:t>
      </w:r>
    </w:p>
    <w:p w14:paraId="792AD3D6" w14:textId="4C3D9902"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about the grains, so he</w:t>
      </w:r>
      <w:r w:rsidRPr="00813829">
        <w:rPr>
          <w:rStyle w:val="libAlaemEnChar"/>
        </w:rPr>
        <w:t>asws</w:t>
      </w:r>
      <w:r>
        <w:t xml:space="preserve"> said: ‘And what is it?’ So he said, ‘The sesame, and the rice, and the millet, and all of this is produce like the wheat and the barley’. So Abu Abdullah</w:t>
      </w:r>
      <w:r w:rsidRPr="00813829">
        <w:rPr>
          <w:rStyle w:val="libAlaemEnChar"/>
        </w:rPr>
        <w:t>asws</w:t>
      </w:r>
      <w:r>
        <w:t xml:space="preserve"> said: ‘With regards to the grains, all of these, there is </w:t>
      </w:r>
      <w:r w:rsidRPr="009157A6">
        <w:rPr>
          <w:rStyle w:val="libNormalChar"/>
        </w:rPr>
        <w:t>Zakāt’</w:t>
      </w:r>
      <w:r>
        <w:t>.</w:t>
      </w:r>
      <w:r w:rsidR="00093B5C" w:rsidRPr="00A15820">
        <w:rPr>
          <w:rStyle w:val="libFootnotenumChar"/>
        </w:rPr>
        <w:t>51</w:t>
      </w:r>
    </w:p>
    <w:p w14:paraId="33686B9A" w14:textId="7B0DA157" w:rsidR="001D2A8B" w:rsidRDefault="001D2A8B" w:rsidP="00270865">
      <w:pPr>
        <w:pStyle w:val="libAr"/>
        <w:rPr>
          <w:rtl/>
          <w:lang w:bidi="fa-IR"/>
        </w:rPr>
      </w:pPr>
      <w:r w:rsidRPr="001155DE">
        <w:rPr>
          <w:rStyle w:val="libBold2Char"/>
          <w:rtl/>
        </w:rPr>
        <w:t>4.</w:t>
      </w:r>
      <w:r w:rsidRPr="00270865">
        <w:rPr>
          <w:rtl/>
          <w:lang w:bidi="fa-IR"/>
        </w:rPr>
        <w:t xml:space="preserve"> وَرَوى أَيْضاً عَنْ أَبِي عَبْدِ اللهِ </w:t>
      </w:r>
      <w:r w:rsidRPr="00005A81">
        <w:rPr>
          <w:rStyle w:val="libAlaemChar"/>
          <w:rtl/>
        </w:rPr>
        <w:t>عليه‌السلام</w:t>
      </w:r>
      <w:r w:rsidRPr="00020424">
        <w:rPr>
          <w:rtl/>
          <w:lang w:bidi="fa-IR"/>
        </w:rPr>
        <w:t xml:space="preserve"> أَنَّهُ قَالَ</w:t>
      </w:r>
      <w:r>
        <w:rPr>
          <w:rtl/>
          <w:lang w:bidi="fa-IR"/>
        </w:rPr>
        <w:t xml:space="preserve">: </w:t>
      </w:r>
      <w:r w:rsidRPr="00020424">
        <w:rPr>
          <w:rtl/>
          <w:lang w:bidi="fa-IR"/>
        </w:rPr>
        <w:t>« كُلُّ مَا دَخَلَ الْقَفِيزَ</w:t>
      </w:r>
      <w:r>
        <w:rPr>
          <w:rtl/>
          <w:lang w:bidi="fa-IR"/>
        </w:rPr>
        <w:t xml:space="preserve">، </w:t>
      </w:r>
      <w:r w:rsidRPr="00020424">
        <w:rPr>
          <w:rtl/>
          <w:lang w:bidi="fa-IR"/>
        </w:rPr>
        <w:t>فَهُوَ يَجْرِي مَجْرَى الْحِنْطَةِ وَالشَّعِيرِ وَالتَّمْرِ وَالزَّبِيبِ</w:t>
      </w:r>
      <w:r>
        <w:rPr>
          <w:rtl/>
          <w:lang w:bidi="fa-IR"/>
        </w:rPr>
        <w:t xml:space="preserve"> ». </w:t>
      </w:r>
      <w:r w:rsidRPr="00020424">
        <w:rPr>
          <w:rtl/>
          <w:lang w:bidi="fa-IR"/>
        </w:rPr>
        <w:t>قَالَ</w:t>
      </w:r>
      <w:r>
        <w:rPr>
          <w:rtl/>
          <w:lang w:bidi="fa-IR"/>
        </w:rPr>
        <w:t xml:space="preserve">: </w:t>
      </w:r>
      <w:r w:rsidRPr="00020424">
        <w:rPr>
          <w:rtl/>
          <w:lang w:bidi="fa-IR"/>
        </w:rPr>
        <w:t>فَأَخْبِرْنِي جُعِلْتُ فِدَاكَ</w:t>
      </w:r>
      <w:r>
        <w:rPr>
          <w:rtl/>
          <w:lang w:bidi="fa-IR"/>
        </w:rPr>
        <w:t xml:space="preserve">: </w:t>
      </w:r>
      <w:r w:rsidRPr="00020424">
        <w:rPr>
          <w:rtl/>
          <w:lang w:bidi="fa-IR"/>
        </w:rPr>
        <w:t>هَلْ عَلى هذَا</w:t>
      </w:r>
      <w:r>
        <w:rPr>
          <w:rtl/>
          <w:lang w:bidi="fa-IR"/>
        </w:rPr>
        <w:t xml:space="preserve"> </w:t>
      </w:r>
      <w:r w:rsidRPr="00020424">
        <w:rPr>
          <w:rtl/>
          <w:lang w:bidi="fa-IR"/>
        </w:rPr>
        <w:t>الْأَرُزِّ وَمَا أَشْبَهَهُ مِنَ الْحُبُوبِ</w:t>
      </w:r>
      <w:r>
        <w:rPr>
          <w:rtl/>
          <w:lang w:bidi="fa-IR"/>
        </w:rPr>
        <w:t xml:space="preserve"> ـ </w:t>
      </w:r>
      <w:r w:rsidRPr="00020424">
        <w:rPr>
          <w:rtl/>
          <w:lang w:bidi="fa-IR"/>
        </w:rPr>
        <w:t>الْحِمِّصِ</w:t>
      </w:r>
      <w:r>
        <w:rPr>
          <w:rtl/>
          <w:lang w:bidi="fa-IR"/>
        </w:rPr>
        <w:t xml:space="preserve"> </w:t>
      </w:r>
      <w:r w:rsidRPr="00020424">
        <w:rPr>
          <w:rtl/>
          <w:lang w:bidi="fa-IR"/>
        </w:rPr>
        <w:t>وَالْعَدَسِ</w:t>
      </w:r>
      <w:r>
        <w:rPr>
          <w:rtl/>
          <w:lang w:bidi="fa-IR"/>
        </w:rPr>
        <w:t xml:space="preserve"> ـ </w:t>
      </w:r>
      <w:r w:rsidRPr="00020424">
        <w:rPr>
          <w:rtl/>
          <w:lang w:bidi="fa-IR"/>
        </w:rPr>
        <w:t>زَكَاةٌ</w:t>
      </w:r>
      <w:r>
        <w:rPr>
          <w:rtl/>
          <w:lang w:bidi="fa-IR"/>
        </w:rPr>
        <w:t xml:space="preserve">؟ </w:t>
      </w:r>
      <w:r w:rsidRPr="00020424">
        <w:rPr>
          <w:rtl/>
          <w:lang w:bidi="fa-IR"/>
        </w:rPr>
        <w:t xml:space="preserve">فَوَقَّعَ </w:t>
      </w:r>
      <w:r w:rsidRPr="00005A81">
        <w:rPr>
          <w:rStyle w:val="libAlaemChar"/>
          <w:rtl/>
        </w:rPr>
        <w:t>عليه‌السلام</w:t>
      </w:r>
      <w:r>
        <w:rPr>
          <w:rtl/>
          <w:lang w:bidi="fa-IR"/>
        </w:rPr>
        <w:t xml:space="preserve">: </w:t>
      </w:r>
      <w:r w:rsidRPr="00020424">
        <w:rPr>
          <w:rtl/>
          <w:lang w:bidi="fa-IR"/>
        </w:rPr>
        <w:t>« صَدَقُوا</w:t>
      </w:r>
      <w:r>
        <w:rPr>
          <w:rtl/>
          <w:lang w:bidi="fa-IR"/>
        </w:rPr>
        <w:t xml:space="preserve">، </w:t>
      </w:r>
      <w:r w:rsidRPr="00020424">
        <w:rPr>
          <w:rtl/>
          <w:lang w:bidi="fa-IR"/>
        </w:rPr>
        <w:t>الزَّكَاةُ فِي كُلِّ شَيْ‌ءٍ كِيلَ</w:t>
      </w:r>
      <w:r>
        <w:rPr>
          <w:rtl/>
          <w:lang w:bidi="fa-IR"/>
        </w:rPr>
        <w:t xml:space="preserve"> ».</w:t>
      </w:r>
    </w:p>
    <w:p w14:paraId="47F4B4E2" w14:textId="77777777" w:rsidR="001D2A8B" w:rsidRDefault="001D2A8B" w:rsidP="001D2A8B">
      <w:pPr>
        <w:pStyle w:val="libNormal"/>
      </w:pPr>
      <w:r>
        <w:t>And it is reported</w:t>
      </w:r>
      <w:r w:rsidRPr="002A5891">
        <w:t xml:space="preserve"> as </w:t>
      </w:r>
      <w:r>
        <w:t>well,</w:t>
      </w:r>
    </w:p>
    <w:p w14:paraId="11CC15F3"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‘Whatever enters the Qafeez (container of 528 litres – dry measure), so it would flow upon (the same rules)</w:t>
      </w:r>
      <w:r w:rsidRPr="002A5891">
        <w:t xml:space="preserve"> as </w:t>
      </w:r>
      <w:r>
        <w:t>flow the wheat, and the barley, and the dates, and the raisins’.</w:t>
      </w:r>
    </w:p>
    <w:p w14:paraId="298F12ED" w14:textId="5DD732C1" w:rsidR="00093B5C" w:rsidRDefault="001D2A8B" w:rsidP="001D2A8B">
      <w:pPr>
        <w:pStyle w:val="libNormal"/>
      </w:pPr>
      <w:r>
        <w:t>He said, ‘So inform me, may I be sacrificed for you</w:t>
      </w:r>
      <w:r w:rsidRPr="00813829">
        <w:rPr>
          <w:rStyle w:val="libAlaemEnChar"/>
        </w:rPr>
        <w:t>asws</w:t>
      </w:r>
      <w:r>
        <w:t xml:space="preserve">, is there </w:t>
      </w:r>
      <w:r w:rsidRPr="009157A6">
        <w:rPr>
          <w:rStyle w:val="libNormalChar"/>
        </w:rPr>
        <w:t xml:space="preserve">Zakāt </w:t>
      </w:r>
      <w:r>
        <w:t>upon the rice and what resembles it from the grains, and the chickpeas, and the lentils?’ So he</w:t>
      </w:r>
      <w:r w:rsidRPr="00813829">
        <w:rPr>
          <w:rStyle w:val="libAlaemEnChar"/>
        </w:rPr>
        <w:t>asws</w:t>
      </w:r>
      <w:r>
        <w:t xml:space="preserve"> signed: ‘Take out </w:t>
      </w:r>
      <w:r w:rsidRPr="009157A6">
        <w:rPr>
          <w:rStyle w:val="libNormalChar"/>
        </w:rPr>
        <w:t xml:space="preserve">Zakāt </w:t>
      </w:r>
      <w:r>
        <w:t>in everything being weighed’.</w:t>
      </w:r>
      <w:r w:rsidR="00093B5C" w:rsidRPr="00A15820">
        <w:rPr>
          <w:rStyle w:val="libFootnotenumChar"/>
        </w:rPr>
        <w:t>52</w:t>
      </w:r>
    </w:p>
    <w:p w14:paraId="178552D9" w14:textId="70D5E1B7" w:rsidR="001D2A8B" w:rsidRDefault="001D2A8B" w:rsidP="00270865">
      <w:pPr>
        <w:pStyle w:val="libAr"/>
        <w:rPr>
          <w:rtl/>
          <w:lang w:bidi="fa-IR"/>
        </w:rPr>
      </w:pPr>
      <w:r w:rsidRPr="001155DE">
        <w:rPr>
          <w:rStyle w:val="libBold2Char"/>
          <w:rtl/>
        </w:rPr>
        <w:t>5.</w:t>
      </w:r>
      <w:r w:rsidRPr="00270865">
        <w:rPr>
          <w:rtl/>
          <w:lang w:bidi="fa-IR"/>
        </w:rPr>
        <w:t xml:space="preserve"> وَعَنْهُ، عَنْ أَحْمَدَ بْنِ مُحَمَّدٍ، عَنْ مُحَمَّدِ بْنِ إِسْمَاعِيلَ، قَالَ: قُلْتُ لِأَبِي الْحَسَنِ </w:t>
      </w:r>
      <w:r w:rsidRPr="00005A81">
        <w:rPr>
          <w:rStyle w:val="libAlaemChar"/>
          <w:rtl/>
        </w:rPr>
        <w:t>عليه‌السلام</w:t>
      </w:r>
      <w:r>
        <w:rPr>
          <w:rtl/>
          <w:lang w:bidi="fa-IR"/>
        </w:rPr>
        <w:t xml:space="preserve">: </w:t>
      </w:r>
      <w:r w:rsidRPr="00020424">
        <w:rPr>
          <w:rtl/>
          <w:lang w:bidi="fa-IR"/>
        </w:rPr>
        <w:t>إِنَّ لَنَا رَطْبَةً وَأَرُزّاً</w:t>
      </w:r>
      <w:r>
        <w:rPr>
          <w:rtl/>
          <w:lang w:bidi="fa-IR"/>
        </w:rPr>
        <w:t xml:space="preserve">، </w:t>
      </w:r>
      <w:r w:rsidRPr="00020424">
        <w:rPr>
          <w:rtl/>
          <w:lang w:bidi="fa-IR"/>
        </w:rPr>
        <w:t xml:space="preserve">فَمَا الَّذِي عَلَيْنَا فِيهَا </w:t>
      </w:r>
      <w:r>
        <w:rPr>
          <w:rtl/>
          <w:lang w:bidi="fa-IR"/>
        </w:rPr>
        <w:t xml:space="preserve">؟ </w:t>
      </w:r>
      <w:r w:rsidRPr="00020424">
        <w:rPr>
          <w:rtl/>
          <w:lang w:bidi="fa-IR"/>
        </w:rPr>
        <w:t xml:space="preserve">فَقَالَ </w:t>
      </w:r>
      <w:r w:rsidRPr="00005A81">
        <w:rPr>
          <w:rStyle w:val="libAlaemChar"/>
          <w:rtl/>
        </w:rPr>
        <w:t>عليه‌السلام</w:t>
      </w:r>
      <w:r>
        <w:rPr>
          <w:rtl/>
          <w:lang w:bidi="fa-IR"/>
        </w:rPr>
        <w:t xml:space="preserve">: </w:t>
      </w:r>
      <w:r w:rsidRPr="00020424">
        <w:rPr>
          <w:rtl/>
          <w:lang w:bidi="fa-IR"/>
        </w:rPr>
        <w:t>« أَمَّا</w:t>
      </w:r>
      <w:r>
        <w:rPr>
          <w:rtl/>
          <w:lang w:bidi="fa-IR"/>
        </w:rPr>
        <w:t xml:space="preserve"> </w:t>
      </w:r>
      <w:r w:rsidRPr="00020424">
        <w:rPr>
          <w:rtl/>
          <w:lang w:bidi="fa-IR"/>
        </w:rPr>
        <w:t>الرَّطْبَةُ</w:t>
      </w:r>
      <w:r>
        <w:rPr>
          <w:rtl/>
          <w:lang w:bidi="fa-IR"/>
        </w:rPr>
        <w:t xml:space="preserve">، </w:t>
      </w:r>
      <w:r w:rsidRPr="00020424">
        <w:rPr>
          <w:rtl/>
          <w:lang w:bidi="fa-IR"/>
        </w:rPr>
        <w:t>فَلَيْسَ عَلَيْكَ فِيهَا شَيْ‌ءٌ</w:t>
      </w:r>
      <w:r>
        <w:rPr>
          <w:rtl/>
          <w:lang w:bidi="fa-IR"/>
        </w:rPr>
        <w:t xml:space="preserve">؛ </w:t>
      </w:r>
      <w:r w:rsidRPr="00020424">
        <w:rPr>
          <w:rtl/>
          <w:lang w:bidi="fa-IR"/>
        </w:rPr>
        <w:t>وَأَمَّا الْأَرُزُّ</w:t>
      </w:r>
      <w:r>
        <w:rPr>
          <w:rtl/>
          <w:lang w:bidi="fa-IR"/>
        </w:rPr>
        <w:t xml:space="preserve">، </w:t>
      </w:r>
      <w:r w:rsidRPr="00020424">
        <w:rPr>
          <w:rtl/>
          <w:lang w:bidi="fa-IR"/>
        </w:rPr>
        <w:t>فَمَا سَقَتِ السَّمَاءُ الْعُشْرُ</w:t>
      </w:r>
      <w:r>
        <w:rPr>
          <w:rtl/>
          <w:lang w:bidi="fa-IR"/>
        </w:rPr>
        <w:t xml:space="preserve">؛ </w:t>
      </w:r>
      <w:r w:rsidRPr="00020424">
        <w:rPr>
          <w:rtl/>
          <w:lang w:bidi="fa-IR"/>
        </w:rPr>
        <w:t>وَمَا سُقِيَ بِالدَّلْوِ</w:t>
      </w:r>
      <w:r>
        <w:rPr>
          <w:rtl/>
          <w:lang w:bidi="fa-IR"/>
        </w:rPr>
        <w:t xml:space="preserve">، </w:t>
      </w:r>
      <w:r w:rsidRPr="00020424">
        <w:rPr>
          <w:rtl/>
          <w:lang w:bidi="fa-IR"/>
        </w:rPr>
        <w:t>فَنِصْفُ</w:t>
      </w:r>
      <w:r>
        <w:rPr>
          <w:rtl/>
          <w:lang w:bidi="fa-IR"/>
        </w:rPr>
        <w:t xml:space="preserve"> </w:t>
      </w:r>
      <w:r w:rsidRPr="00020424">
        <w:rPr>
          <w:rtl/>
          <w:lang w:bidi="fa-IR"/>
        </w:rPr>
        <w:t>الْعُشْرِ مِنْ</w:t>
      </w:r>
      <w:r>
        <w:rPr>
          <w:rtl/>
          <w:lang w:bidi="fa-IR"/>
        </w:rPr>
        <w:t xml:space="preserve"> </w:t>
      </w:r>
      <w:r w:rsidRPr="00020424">
        <w:rPr>
          <w:rtl/>
          <w:lang w:bidi="fa-IR"/>
        </w:rPr>
        <w:t>كُلِّ مَا كِلْتَ</w:t>
      </w:r>
      <w:r>
        <w:rPr>
          <w:rtl/>
          <w:lang w:bidi="fa-IR"/>
        </w:rPr>
        <w:t xml:space="preserve"> </w:t>
      </w:r>
      <w:r w:rsidRPr="00020424">
        <w:rPr>
          <w:rtl/>
          <w:lang w:bidi="fa-IR"/>
        </w:rPr>
        <w:t>بِالصَّاعِ</w:t>
      </w:r>
      <w:r>
        <w:rPr>
          <w:rtl/>
          <w:lang w:bidi="fa-IR"/>
        </w:rPr>
        <w:t xml:space="preserve"> ـ </w:t>
      </w:r>
      <w:r w:rsidRPr="00020424">
        <w:rPr>
          <w:rtl/>
          <w:lang w:bidi="fa-IR"/>
        </w:rPr>
        <w:t>أَوْ قَالَ</w:t>
      </w:r>
      <w:r>
        <w:rPr>
          <w:rtl/>
          <w:lang w:bidi="fa-IR"/>
        </w:rPr>
        <w:t xml:space="preserve"> ـ </w:t>
      </w:r>
      <w:r w:rsidRPr="00020424">
        <w:rPr>
          <w:rtl/>
          <w:lang w:bidi="fa-IR"/>
        </w:rPr>
        <w:t>وَكِيلَ بِالْمِكْيَالِ</w:t>
      </w:r>
      <w:r>
        <w:rPr>
          <w:rtl/>
          <w:lang w:bidi="fa-IR"/>
        </w:rPr>
        <w:t xml:space="preserve"> ».</w:t>
      </w:r>
    </w:p>
    <w:p w14:paraId="0D68CFE7" w14:textId="56C5CFA4" w:rsidR="00093B5C" w:rsidRDefault="001D2A8B" w:rsidP="001D2A8B">
      <w:pPr>
        <w:pStyle w:val="libNormal"/>
      </w:pPr>
      <w:r>
        <w:t>And from him, from Ahmad Bin Muhammad, from Muhammad Bin Ismail who sai</w:t>
      </w:r>
      <w:r w:rsidR="00F773DF">
        <w:t xml:space="preserve">d </w:t>
      </w:r>
      <w:r>
        <w:t xml:space="preserve">‘I said to Abu </w:t>
      </w:r>
      <w:r w:rsidRPr="00004DA2">
        <w:rPr>
          <w:rStyle w:val="libNormalChar"/>
        </w:rPr>
        <w:t>Al-Hassan</w:t>
      </w:r>
      <w:r w:rsidRPr="00813829">
        <w:rPr>
          <w:rStyle w:val="libAlaemEnChar"/>
        </w:rPr>
        <w:t>asws</w:t>
      </w:r>
      <w:r w:rsidRPr="00004DA2">
        <w:rPr>
          <w:rStyle w:val="libNormalChar"/>
        </w:rPr>
        <w:t>, ‘Fo</w:t>
      </w:r>
      <w:r>
        <w:t>r us are unripened dates and rice, so what is that which is upon us regarding these?’ So he</w:t>
      </w:r>
      <w:r w:rsidRPr="00813829">
        <w:rPr>
          <w:rStyle w:val="libAlaemEnChar"/>
        </w:rPr>
        <w:t>asws</w:t>
      </w:r>
      <w:r>
        <w:t xml:space="preserve"> said: ‘As for the un-ripened dates, so there is nothing upon you with regards to it; and</w:t>
      </w:r>
      <w:r w:rsidRPr="002A5891">
        <w:t xml:space="preserve"> as </w:t>
      </w:r>
      <w:r>
        <w:t>for the rice, so whatever</w:t>
      </w:r>
      <w:r w:rsidRPr="002A5891">
        <w:t xml:space="preserve"> was </w:t>
      </w:r>
      <w:r>
        <w:t>irrigated by the sky (rain) is with the one-tenth, and whatever</w:t>
      </w:r>
      <w:r w:rsidRPr="002A5891">
        <w:t xml:space="preserve"> was </w:t>
      </w:r>
      <w:r>
        <w:t>irrigated by the bucket, so it is half of the one-tenth (5%), from everything what is weighed by the Sa’a’, or said: ‘Weighed by the weights’.</w:t>
      </w:r>
      <w:r w:rsidR="00093B5C" w:rsidRPr="00A15820">
        <w:rPr>
          <w:rStyle w:val="libFootnotenumChar"/>
        </w:rPr>
        <w:t>53</w:t>
      </w:r>
    </w:p>
    <w:p w14:paraId="572E3737" w14:textId="08FC8D2A" w:rsidR="001D2A8B" w:rsidRDefault="001D2A8B" w:rsidP="00270865">
      <w:pPr>
        <w:pStyle w:val="libAr"/>
        <w:rPr>
          <w:rtl/>
          <w:lang w:bidi="fa-IR"/>
        </w:rPr>
      </w:pPr>
      <w:r w:rsidRPr="001155DE">
        <w:rPr>
          <w:rStyle w:val="libBold2Char"/>
          <w:rtl/>
        </w:rPr>
        <w:t>6.</w:t>
      </w:r>
      <w:r w:rsidRPr="00270865">
        <w:rPr>
          <w:rtl/>
          <w:lang w:bidi="fa-IR"/>
        </w:rPr>
        <w:t xml:space="preserve"> حُمَيْدُ بْنُ زِيَادٍ، عَنِ ابْنِ سَمَاعَةَ، عَمَّنْ ذَكَرَهُ، عَنْ أَبَانٍ، عَنْ أَبِي مَرْيَمَ: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الْحَرْثِ مَا</w:t>
      </w:r>
      <w:r>
        <w:rPr>
          <w:rtl/>
          <w:lang w:bidi="fa-IR"/>
        </w:rPr>
        <w:t xml:space="preserve"> </w:t>
      </w:r>
      <w:r w:rsidRPr="00020424">
        <w:rPr>
          <w:rtl/>
          <w:lang w:bidi="fa-IR"/>
        </w:rPr>
        <w:t xml:space="preserve">يُزَكّى مِنْهُ </w:t>
      </w:r>
      <w:r>
        <w:rPr>
          <w:rtl/>
          <w:lang w:bidi="fa-IR"/>
        </w:rPr>
        <w:t xml:space="preserve">؟ </w:t>
      </w:r>
      <w:r w:rsidRPr="00020424">
        <w:rPr>
          <w:rtl/>
          <w:lang w:bidi="fa-IR"/>
        </w:rPr>
        <w:t>فَقَالَ</w:t>
      </w:r>
      <w:r>
        <w:rPr>
          <w:rtl/>
          <w:lang w:bidi="fa-IR"/>
        </w:rPr>
        <w:t xml:space="preserve">: </w:t>
      </w:r>
      <w:r w:rsidRPr="00020424">
        <w:rPr>
          <w:rtl/>
          <w:lang w:bidi="fa-IR"/>
        </w:rPr>
        <w:t>« الْبُرُّ</w:t>
      </w:r>
      <w:r>
        <w:rPr>
          <w:rtl/>
          <w:lang w:bidi="fa-IR"/>
        </w:rPr>
        <w:t xml:space="preserve">، </w:t>
      </w:r>
      <w:r w:rsidRPr="00020424">
        <w:rPr>
          <w:rtl/>
          <w:lang w:bidi="fa-IR"/>
        </w:rPr>
        <w:t>وَالشَّعِيرُ</w:t>
      </w:r>
      <w:r>
        <w:rPr>
          <w:rtl/>
          <w:lang w:bidi="fa-IR"/>
        </w:rPr>
        <w:t xml:space="preserve">، </w:t>
      </w:r>
      <w:r w:rsidRPr="00020424">
        <w:rPr>
          <w:rtl/>
          <w:lang w:bidi="fa-IR"/>
        </w:rPr>
        <w:t>وَالذُّرَةُ</w:t>
      </w:r>
      <w:r>
        <w:rPr>
          <w:rtl/>
          <w:lang w:bidi="fa-IR"/>
        </w:rPr>
        <w:t xml:space="preserve">، </w:t>
      </w:r>
      <w:r w:rsidRPr="00020424">
        <w:rPr>
          <w:rtl/>
          <w:lang w:bidi="fa-IR"/>
        </w:rPr>
        <w:t>وَالْأَرُزُّ</w:t>
      </w:r>
      <w:r>
        <w:rPr>
          <w:rtl/>
          <w:lang w:bidi="fa-IR"/>
        </w:rPr>
        <w:t xml:space="preserve">، </w:t>
      </w:r>
      <w:r w:rsidRPr="00020424">
        <w:rPr>
          <w:rtl/>
          <w:lang w:bidi="fa-IR"/>
        </w:rPr>
        <w:t>وَالسُّلْتُ</w:t>
      </w:r>
      <w:r>
        <w:rPr>
          <w:rtl/>
          <w:lang w:bidi="fa-IR"/>
        </w:rPr>
        <w:t xml:space="preserve">، </w:t>
      </w:r>
      <w:r w:rsidRPr="00020424">
        <w:rPr>
          <w:rtl/>
          <w:lang w:bidi="fa-IR"/>
        </w:rPr>
        <w:t>وَالْعَدَسُ</w:t>
      </w:r>
      <w:r>
        <w:rPr>
          <w:rtl/>
          <w:lang w:bidi="fa-IR"/>
        </w:rPr>
        <w:t xml:space="preserve">؛ </w:t>
      </w:r>
      <w:r w:rsidRPr="00020424">
        <w:rPr>
          <w:rtl/>
          <w:lang w:bidi="fa-IR"/>
        </w:rPr>
        <w:t>كُلُّ</w:t>
      </w:r>
      <w:r>
        <w:rPr>
          <w:rtl/>
          <w:lang w:bidi="fa-IR"/>
        </w:rPr>
        <w:t xml:space="preserve"> </w:t>
      </w:r>
      <w:r w:rsidRPr="00020424">
        <w:rPr>
          <w:rtl/>
          <w:lang w:bidi="fa-IR"/>
        </w:rPr>
        <w:t>هذَا مِمَّا</w:t>
      </w:r>
      <w:r>
        <w:rPr>
          <w:rtl/>
          <w:lang w:bidi="fa-IR"/>
        </w:rPr>
        <w:t xml:space="preserve"> </w:t>
      </w:r>
      <w:r w:rsidRPr="00020424">
        <w:rPr>
          <w:rtl/>
          <w:lang w:bidi="fa-IR"/>
        </w:rPr>
        <w:t>يُزَكّى » وَقَالَ</w:t>
      </w:r>
      <w:r>
        <w:rPr>
          <w:rtl/>
          <w:lang w:bidi="fa-IR"/>
        </w:rPr>
        <w:t xml:space="preserve">: </w:t>
      </w:r>
      <w:r w:rsidRPr="00020424">
        <w:rPr>
          <w:rtl/>
          <w:lang w:bidi="fa-IR"/>
        </w:rPr>
        <w:t>« كُلُّ مَا كِيلَ بِالصَّاعِ</w:t>
      </w:r>
      <w:r>
        <w:rPr>
          <w:rtl/>
          <w:lang w:bidi="fa-IR"/>
        </w:rPr>
        <w:t xml:space="preserve">، </w:t>
      </w:r>
      <w:r w:rsidRPr="00020424">
        <w:rPr>
          <w:rtl/>
          <w:lang w:bidi="fa-IR"/>
        </w:rPr>
        <w:t>فَبَلَغَ الْأَوْسَاقَ</w:t>
      </w:r>
      <w:r>
        <w:rPr>
          <w:rtl/>
          <w:lang w:bidi="fa-IR"/>
        </w:rPr>
        <w:t xml:space="preserve">، </w:t>
      </w:r>
      <w:r w:rsidRPr="00020424">
        <w:rPr>
          <w:rtl/>
          <w:lang w:bidi="fa-IR"/>
        </w:rPr>
        <w:t>فَعَلَيْهِ الزَّكَاةُ</w:t>
      </w:r>
      <w:r>
        <w:rPr>
          <w:rtl/>
          <w:lang w:bidi="fa-IR"/>
        </w:rPr>
        <w:t xml:space="preserve"> ».</w:t>
      </w:r>
    </w:p>
    <w:p w14:paraId="23092F5F" w14:textId="77777777" w:rsidR="001D2A8B" w:rsidRDefault="001D2A8B" w:rsidP="001D2A8B">
      <w:pPr>
        <w:pStyle w:val="libNormal"/>
      </w:pPr>
      <w:r>
        <w:lastRenderedPageBreak/>
        <w:t>Humeyd Bin Ziyad, from ahmad Bin Sama’at, from the one who mentioned it, from Aban, from Abu Maryam,</w:t>
      </w:r>
    </w:p>
    <w:p w14:paraId="326B02B0"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farm, what would be purified (</w:t>
      </w:r>
      <w:r w:rsidRPr="009157A6">
        <w:rPr>
          <w:rStyle w:val="libNormalChar"/>
        </w:rPr>
        <w:t xml:space="preserve">Zakāt </w:t>
      </w:r>
      <w:r>
        <w:t>paid) from it?’ So he</w:t>
      </w:r>
      <w:r w:rsidRPr="00813829">
        <w:rPr>
          <w:rStyle w:val="libAlaemEnChar"/>
        </w:rPr>
        <w:t>asws</w:t>
      </w:r>
      <w:r>
        <w:t xml:space="preserve"> said: ‘The wheat, and the barley, and the corn, and the rice, and the rye, and the lentils – all of these are from what would be purified (</w:t>
      </w:r>
      <w:r w:rsidRPr="009157A6">
        <w:rPr>
          <w:rStyle w:val="libNormalChar"/>
        </w:rPr>
        <w:t xml:space="preserve">Zakāt </w:t>
      </w:r>
      <w:r>
        <w:t>paid)’.</w:t>
      </w:r>
    </w:p>
    <w:p w14:paraId="08A41DAC" w14:textId="66BC1861" w:rsidR="00093B5C" w:rsidRDefault="001D2A8B" w:rsidP="001D2A8B">
      <w:pPr>
        <w:pStyle w:val="libNormal"/>
      </w:pPr>
      <w:r>
        <w:t>And he</w:t>
      </w:r>
      <w:r w:rsidRPr="00813829">
        <w:rPr>
          <w:rStyle w:val="libAlaemEnChar"/>
        </w:rPr>
        <w:t>asws</w:t>
      </w:r>
      <w:r>
        <w:t xml:space="preserve"> said: ‘Everything which is weighed by the Sa’a, so it reaches the Awsaaq, so upon it is the </w:t>
      </w:r>
      <w:r w:rsidRPr="009157A6">
        <w:rPr>
          <w:rStyle w:val="libNormalChar"/>
        </w:rPr>
        <w:t>Zakāt’</w:t>
      </w:r>
      <w:r>
        <w:t>.</w:t>
      </w:r>
      <w:bookmarkStart w:id="2417" w:name="_Toc345172725"/>
      <w:bookmarkStart w:id="2418" w:name="_Toc464562543"/>
      <w:r w:rsidR="00093B5C" w:rsidRPr="00A15820">
        <w:rPr>
          <w:rStyle w:val="libFootnotenumChar"/>
        </w:rPr>
        <w:t>54</w:t>
      </w:r>
    </w:p>
    <w:p w14:paraId="79FACAEF" w14:textId="49E4D53F" w:rsidR="00057878" w:rsidRDefault="001D2A8B" w:rsidP="001D2A8B">
      <w:pPr>
        <w:pStyle w:val="Heading2Center"/>
        <w:rPr>
          <w:rtl/>
          <w:lang w:bidi="fa-IR"/>
        </w:rPr>
      </w:pPr>
      <w:bookmarkStart w:id="2419" w:name="_Toc31882815"/>
      <w:bookmarkStart w:id="2420" w:name="_Toc31883544"/>
      <w:bookmarkStart w:id="2421" w:name="_Toc31884231"/>
      <w:r w:rsidRPr="00020424">
        <w:rPr>
          <w:rtl/>
          <w:lang w:bidi="fa-IR"/>
        </w:rPr>
        <w:t>6</w:t>
      </w:r>
      <w:r w:rsidR="00B71A3A" w:rsidRPr="00B71A3A">
        <w:rPr>
          <w:rtl/>
        </w:rPr>
        <w:t>-</w:t>
      </w:r>
      <w:r w:rsidR="0016284F" w:rsidRPr="0016284F">
        <w:rPr>
          <w:rtl/>
        </w:rPr>
        <w:t xml:space="preserve"> </w:t>
      </w:r>
      <w:r w:rsidRPr="00020424">
        <w:rPr>
          <w:rtl/>
          <w:lang w:bidi="fa-IR"/>
        </w:rPr>
        <w:t>بَابُ مَا لَايَجِبُ</w:t>
      </w:r>
      <w:r>
        <w:rPr>
          <w:rtl/>
          <w:lang w:bidi="fa-IR"/>
        </w:rPr>
        <w:t xml:space="preserve"> </w:t>
      </w:r>
      <w:r w:rsidRPr="00020424">
        <w:rPr>
          <w:rtl/>
          <w:lang w:bidi="fa-IR"/>
        </w:rPr>
        <w:t>فِيهِ الزَّكَاةُ مِمَّا تُنْبِتُ</w:t>
      </w:r>
      <w:r>
        <w:rPr>
          <w:rtl/>
          <w:lang w:bidi="fa-IR"/>
        </w:rPr>
        <w:t xml:space="preserve"> </w:t>
      </w:r>
      <w:r w:rsidRPr="00020424">
        <w:rPr>
          <w:rtl/>
          <w:lang w:bidi="fa-IR"/>
        </w:rPr>
        <w:t>الْأَرْضُ مِنَ الْخُضَرِ وَغَيْرِهَا‌</w:t>
      </w:r>
      <w:bookmarkEnd w:id="2417"/>
      <w:bookmarkEnd w:id="2418"/>
      <w:bookmarkEnd w:id="2419"/>
      <w:bookmarkEnd w:id="2420"/>
      <w:bookmarkEnd w:id="2421"/>
    </w:p>
    <w:p w14:paraId="31EFB1BB" w14:textId="7F0E05BA" w:rsidR="001D2A8B" w:rsidRPr="00324354" w:rsidRDefault="00057878" w:rsidP="00057878">
      <w:pPr>
        <w:pStyle w:val="Heading2Center"/>
      </w:pPr>
      <w:bookmarkStart w:id="2422" w:name="_Toc31882816"/>
      <w:bookmarkStart w:id="2423" w:name="_Toc31883545"/>
      <w:bookmarkStart w:id="2424" w:name="_Toc31884232"/>
      <w:r w:rsidRPr="00324354">
        <w:t>Chapter 6</w:t>
      </w:r>
      <w:r w:rsidR="001D2A8B" w:rsidRPr="00324354">
        <w:t xml:space="preserve"> – What the Zakāt is not Obligated upon, from the vegetation of the earth, from the greenery and other than it</w:t>
      </w:r>
      <w:bookmarkEnd w:id="2422"/>
      <w:bookmarkEnd w:id="2423"/>
      <w:bookmarkEnd w:id="2424"/>
    </w:p>
    <w:p w14:paraId="53822CC6"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عُثْمَانَ بْنِ عِيسى،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عَلَى الْبُقُولِ</w:t>
      </w:r>
      <w:r>
        <w:rPr>
          <w:rtl/>
          <w:lang w:bidi="fa-IR"/>
        </w:rPr>
        <w:t xml:space="preserve">، </w:t>
      </w:r>
      <w:r w:rsidRPr="00020424">
        <w:rPr>
          <w:rtl/>
          <w:lang w:bidi="fa-IR"/>
        </w:rPr>
        <w:t>وَلَاعَلَى الْبِطِّيخِ وَأَشْبَاهِهِ زَكَاةٌ</w:t>
      </w:r>
      <w:r>
        <w:rPr>
          <w:rtl/>
          <w:lang w:bidi="fa-IR"/>
        </w:rPr>
        <w:t xml:space="preserve">، </w:t>
      </w:r>
      <w:r w:rsidRPr="00020424">
        <w:rPr>
          <w:rtl/>
          <w:lang w:bidi="fa-IR"/>
        </w:rPr>
        <w:t>إِلاَّ مَا اجْتَمَعَ عِنْدَكَ مِنْ غَلَّتِهِ</w:t>
      </w:r>
      <w:r>
        <w:rPr>
          <w:rtl/>
          <w:lang w:bidi="fa-IR"/>
        </w:rPr>
        <w:t xml:space="preserve">، </w:t>
      </w:r>
      <w:r w:rsidRPr="00020424">
        <w:rPr>
          <w:rtl/>
          <w:lang w:bidi="fa-IR"/>
        </w:rPr>
        <w:t>فَبَقِيَ عِنْدَكَ سَنَةً</w:t>
      </w:r>
      <w:r>
        <w:rPr>
          <w:rtl/>
          <w:lang w:bidi="fa-IR"/>
        </w:rPr>
        <w:t xml:space="preserve"> ».</w:t>
      </w:r>
    </w:p>
    <w:p w14:paraId="43FC799A" w14:textId="77777777" w:rsidR="001D2A8B" w:rsidRDefault="001D2A8B" w:rsidP="001D2A8B">
      <w:pPr>
        <w:pStyle w:val="libNormal"/>
      </w:pPr>
      <w:r>
        <w:t>Muhammad Bin Yahya, from Ahmad Bin Muhammad, from Usman Bin Isa, from Sama’at,</w:t>
      </w:r>
    </w:p>
    <w:p w14:paraId="64613E39" w14:textId="04241A4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neither </w:t>
      </w:r>
      <w:r w:rsidRPr="009157A6">
        <w:rPr>
          <w:rStyle w:val="libNormalChar"/>
        </w:rPr>
        <w:t xml:space="preserve">Zakāt </w:t>
      </w:r>
      <w:r>
        <w:t>upon the beans nor upon the melons and it’s similar, except whatever gathers with you from the produce, and it remains with you for a year’.</w:t>
      </w:r>
      <w:r w:rsidR="00093B5C" w:rsidRPr="00A15820">
        <w:rPr>
          <w:rStyle w:val="libFootnotenumChar"/>
        </w:rPr>
        <w:t>55</w:t>
      </w:r>
    </w:p>
    <w:p w14:paraId="59E4CB77" w14:textId="019CFA49" w:rsidR="001D2A8B" w:rsidRDefault="001D2A8B" w:rsidP="00270865">
      <w:pPr>
        <w:pStyle w:val="libAr"/>
        <w:rPr>
          <w:rtl/>
          <w:lang w:bidi="fa-IR"/>
        </w:rPr>
      </w:pPr>
      <w:r w:rsidRPr="001155DE">
        <w:rPr>
          <w:rStyle w:val="libBold2Char"/>
          <w:rtl/>
        </w:rPr>
        <w:t>2.</w:t>
      </w:r>
      <w:r w:rsidRPr="00270865">
        <w:rPr>
          <w:rtl/>
          <w:lang w:bidi="fa-IR"/>
        </w:rPr>
        <w:t xml:space="preserve"> مُحَمَّدُ بْنُ يَحْيى، عَنْ مُحَمَّدِ بْنِ الْحُسَيْنِ، عَنْ صَفْوَانَ بْنِ يَحْيى، عَنِ الْعَلَاءِ بْنِ رَزِينٍ، عَنْ مُحَمَّدِ بْنِ مُسْلِمٍ: عَنْ أَبِي جَعْفَرٍ </w:t>
      </w:r>
      <w:r w:rsidRPr="00005A81">
        <w:rPr>
          <w:rStyle w:val="libAlaemChar"/>
          <w:rtl/>
        </w:rPr>
        <w:t>عليه‌السلام</w:t>
      </w:r>
      <w:r>
        <w:rPr>
          <w:rtl/>
          <w:lang w:bidi="fa-IR"/>
        </w:rPr>
        <w:t xml:space="preserve">: </w:t>
      </w:r>
      <w:r w:rsidRPr="00020424">
        <w:rPr>
          <w:rtl/>
          <w:lang w:bidi="fa-IR"/>
        </w:rPr>
        <w:t>أَنَّهُ سُئِلَ عَنِ الْخُضَرِ فِيهَا زَكَاةٌ</w:t>
      </w:r>
      <w:r>
        <w:rPr>
          <w:rtl/>
          <w:lang w:bidi="fa-IR"/>
        </w:rPr>
        <w:t xml:space="preserve"> </w:t>
      </w:r>
      <w:r w:rsidRPr="00020424">
        <w:rPr>
          <w:rtl/>
          <w:lang w:bidi="fa-IR"/>
        </w:rPr>
        <w:t>وَإِنْ بِيعَ</w:t>
      </w:r>
      <w:r>
        <w:rPr>
          <w:rtl/>
          <w:lang w:bidi="fa-IR"/>
        </w:rPr>
        <w:t xml:space="preserve"> </w:t>
      </w:r>
      <w:r w:rsidRPr="00020424">
        <w:rPr>
          <w:rtl/>
          <w:lang w:bidi="fa-IR"/>
        </w:rPr>
        <w:t>بِالْمَالِ الْعَظِيمِ</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حَتّى يَحُولَ عَلَيْهِ الْحَوْلُ</w:t>
      </w:r>
      <w:r>
        <w:rPr>
          <w:rtl/>
          <w:lang w:bidi="fa-IR"/>
        </w:rPr>
        <w:t xml:space="preserve"> ».</w:t>
      </w:r>
    </w:p>
    <w:p w14:paraId="395E8659" w14:textId="77777777" w:rsidR="001D2A8B" w:rsidRDefault="001D2A8B" w:rsidP="001D2A8B">
      <w:pPr>
        <w:pStyle w:val="libNormal"/>
      </w:pPr>
      <w:r>
        <w:t xml:space="preserve">Muhammad Bin Yahya, from Muhammad Bin Al Husayn, from Safwan Bin Yahya, from Al </w:t>
      </w:r>
      <w:r w:rsidRPr="002A5891">
        <w:t>A’ala</w:t>
      </w:r>
      <w:r>
        <w:t xml:space="preserve"> Bin Razeyn, from Muhammad Bin Muslim,</w:t>
      </w:r>
    </w:p>
    <w:p w14:paraId="3CFC5670" w14:textId="11E7194B" w:rsidR="00093B5C" w:rsidRDefault="001D2A8B" w:rsidP="001D2A8B">
      <w:pPr>
        <w:pStyle w:val="libNormal"/>
      </w:pPr>
      <w:r w:rsidRPr="00BB69AC">
        <w:t xml:space="preserve">(It has been narrated) </w:t>
      </w:r>
      <w:r>
        <w:t>from Abu Ja’far</w:t>
      </w:r>
      <w:r w:rsidRPr="00813829">
        <w:rPr>
          <w:rStyle w:val="libAlaemEnChar"/>
        </w:rPr>
        <w:t>asws</w:t>
      </w:r>
      <w:r>
        <w:t xml:space="preserve"> having been asked about the greenery whether there is </w:t>
      </w:r>
      <w:r w:rsidRPr="009157A6">
        <w:rPr>
          <w:rStyle w:val="libNormalChar"/>
        </w:rPr>
        <w:t xml:space="preserve">Zakāt </w:t>
      </w:r>
      <w:r>
        <w:t>regarding it and if it is sold for a great wealth. So he</w:t>
      </w:r>
      <w:r w:rsidRPr="00813829">
        <w:rPr>
          <w:rStyle w:val="libAlaemEnChar"/>
        </w:rPr>
        <w:t>asws</w:t>
      </w:r>
      <w:r>
        <w:t xml:space="preserve"> said: ‘No, until there passes by a year upon it’.</w:t>
      </w:r>
      <w:r w:rsidR="00093B5C" w:rsidRPr="00A15820">
        <w:rPr>
          <w:rStyle w:val="libFootnotenumChar"/>
        </w:rPr>
        <w:t>56</w:t>
      </w:r>
    </w:p>
    <w:p w14:paraId="448C2B3F" w14:textId="378CE805"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ابْنِ أَبِي عُمَيْرٍ، عَنْ حَمَّادٍ، عَنِ الْحَلَبِيِّ، قَالَ: قُلْتُ لِأَبِي عَبْدِ اللهِ </w:t>
      </w:r>
      <w:r w:rsidRPr="00005A81">
        <w:rPr>
          <w:rStyle w:val="libAlaemChar"/>
          <w:rtl/>
        </w:rPr>
        <w:t>عليه‌السلام</w:t>
      </w:r>
      <w:r>
        <w:rPr>
          <w:rtl/>
          <w:lang w:bidi="fa-IR"/>
        </w:rPr>
        <w:t xml:space="preserve">: </w:t>
      </w:r>
      <w:r w:rsidRPr="00020424">
        <w:rPr>
          <w:rtl/>
          <w:lang w:bidi="fa-IR"/>
        </w:rPr>
        <w:t xml:space="preserve">مَا فِي الْخُضَرِ </w:t>
      </w:r>
      <w:r>
        <w:rPr>
          <w:rtl/>
          <w:lang w:bidi="fa-IR"/>
        </w:rPr>
        <w:t>؟</w:t>
      </w:r>
      <w:r w:rsidRPr="00020424">
        <w:rPr>
          <w:rtl/>
          <w:lang w:bidi="fa-IR"/>
        </w:rPr>
        <w:t xml:space="preserve"> قَالَ</w:t>
      </w:r>
      <w:r>
        <w:rPr>
          <w:rtl/>
          <w:lang w:bidi="fa-IR"/>
        </w:rPr>
        <w:t xml:space="preserve">: </w:t>
      </w:r>
      <w:r w:rsidRPr="00020424">
        <w:rPr>
          <w:rtl/>
          <w:lang w:bidi="fa-IR"/>
        </w:rPr>
        <w:t>« وَمَا هِيَ</w:t>
      </w:r>
      <w:r>
        <w:rPr>
          <w:rtl/>
          <w:lang w:bidi="fa-IR"/>
        </w:rPr>
        <w:t>؟</w:t>
      </w:r>
      <w:r w:rsidRPr="00020424">
        <w:rPr>
          <w:rtl/>
          <w:lang w:bidi="fa-IR"/>
        </w:rPr>
        <w:t xml:space="preserve"> » قُلْتُ</w:t>
      </w:r>
      <w:r>
        <w:rPr>
          <w:rtl/>
          <w:lang w:bidi="fa-IR"/>
        </w:rPr>
        <w:t xml:space="preserve">: </w:t>
      </w:r>
      <w:r w:rsidRPr="00020424">
        <w:rPr>
          <w:rtl/>
          <w:lang w:bidi="fa-IR"/>
        </w:rPr>
        <w:t>الْقَضْبُ</w:t>
      </w:r>
      <w:r>
        <w:rPr>
          <w:rtl/>
          <w:lang w:bidi="fa-IR"/>
        </w:rPr>
        <w:t xml:space="preserve"> </w:t>
      </w:r>
      <w:r w:rsidRPr="00020424">
        <w:rPr>
          <w:rtl/>
          <w:lang w:bidi="fa-IR"/>
        </w:rPr>
        <w:t>وَالْبِطِّيخُ وَمِثْلُهُ مِنَ الْخُضَرِ.</w:t>
      </w:r>
      <w:r>
        <w:rPr>
          <w:rtl/>
          <w:lang w:bidi="fa-IR"/>
        </w:rPr>
        <w:t xml:space="preserve"> </w:t>
      </w:r>
      <w:r w:rsidRPr="00020424">
        <w:rPr>
          <w:rtl/>
          <w:lang w:bidi="fa-IR"/>
        </w:rPr>
        <w:t>قَالَ</w:t>
      </w:r>
      <w:r>
        <w:rPr>
          <w:rtl/>
          <w:lang w:bidi="fa-IR"/>
        </w:rPr>
        <w:t xml:space="preserve">: </w:t>
      </w:r>
      <w:r w:rsidRPr="00020424">
        <w:rPr>
          <w:rtl/>
          <w:lang w:bidi="fa-IR"/>
        </w:rPr>
        <w:t>« لَيْسَ عَلَيْهِ شَيْ‌ءٌ</w:t>
      </w:r>
      <w:r>
        <w:rPr>
          <w:rtl/>
          <w:lang w:bidi="fa-IR"/>
        </w:rPr>
        <w:t xml:space="preserve"> </w:t>
      </w:r>
      <w:r w:rsidRPr="00020424">
        <w:rPr>
          <w:rtl/>
          <w:lang w:bidi="fa-IR"/>
        </w:rPr>
        <w:t>إِلاَّ أَنْ يُبَاعَ مِثْلُهُ بِمَالٍ</w:t>
      </w:r>
      <w:r>
        <w:rPr>
          <w:rtl/>
          <w:lang w:bidi="fa-IR"/>
        </w:rPr>
        <w:t xml:space="preserve">، </w:t>
      </w:r>
      <w:r w:rsidRPr="00020424">
        <w:rPr>
          <w:rtl/>
          <w:lang w:bidi="fa-IR"/>
        </w:rPr>
        <w:t>وَيَحُولَ</w:t>
      </w:r>
      <w:r>
        <w:rPr>
          <w:rtl/>
          <w:lang w:bidi="fa-IR"/>
        </w:rPr>
        <w:t xml:space="preserve"> </w:t>
      </w:r>
      <w:r w:rsidRPr="00020424">
        <w:rPr>
          <w:rtl/>
          <w:lang w:bidi="fa-IR"/>
        </w:rPr>
        <w:t>عَلَيْهِ الْحَوْلُ</w:t>
      </w:r>
      <w:r>
        <w:rPr>
          <w:rtl/>
          <w:lang w:bidi="fa-IR"/>
        </w:rPr>
        <w:t xml:space="preserve">، </w:t>
      </w:r>
      <w:r w:rsidRPr="00020424">
        <w:rPr>
          <w:rtl/>
          <w:lang w:bidi="fa-IR"/>
        </w:rPr>
        <w:t>فَفِيهِ الصَّدَقَةُ</w:t>
      </w:r>
      <w:r>
        <w:rPr>
          <w:rtl/>
          <w:lang w:bidi="fa-IR"/>
        </w:rPr>
        <w:t xml:space="preserve"> ». </w:t>
      </w:r>
      <w:r w:rsidRPr="00020424">
        <w:rPr>
          <w:rtl/>
          <w:lang w:bidi="fa-IR"/>
        </w:rPr>
        <w:t>وَعَنِ</w:t>
      </w:r>
      <w:r>
        <w:rPr>
          <w:rtl/>
          <w:lang w:bidi="fa-IR"/>
        </w:rPr>
        <w:t xml:space="preserve"> </w:t>
      </w:r>
      <w:r w:rsidRPr="00020424">
        <w:rPr>
          <w:rtl/>
          <w:lang w:bidi="fa-IR"/>
        </w:rPr>
        <w:t>الْغَضَاةِ</w:t>
      </w:r>
      <w:r>
        <w:rPr>
          <w:rtl/>
          <w:lang w:bidi="fa-IR"/>
        </w:rPr>
        <w:t xml:space="preserve"> </w:t>
      </w:r>
      <w:r w:rsidRPr="00020424">
        <w:rPr>
          <w:rtl/>
          <w:lang w:bidi="fa-IR"/>
        </w:rPr>
        <w:t>مِنَ</w:t>
      </w:r>
      <w:r>
        <w:rPr>
          <w:rtl/>
          <w:lang w:bidi="fa-IR"/>
        </w:rPr>
        <w:t xml:space="preserve"> </w:t>
      </w:r>
      <w:r w:rsidRPr="00020424">
        <w:rPr>
          <w:rtl/>
          <w:lang w:bidi="fa-IR"/>
        </w:rPr>
        <w:t>الْفِرْسِكِ</w:t>
      </w:r>
      <w:r>
        <w:rPr>
          <w:rtl/>
          <w:lang w:bidi="fa-IR"/>
        </w:rPr>
        <w:t xml:space="preserve"> </w:t>
      </w:r>
      <w:r w:rsidRPr="00020424">
        <w:rPr>
          <w:rtl/>
          <w:lang w:bidi="fa-IR"/>
        </w:rPr>
        <w:t>وَأَشْبَاهِهِ</w:t>
      </w:r>
      <w:r>
        <w:rPr>
          <w:rtl/>
          <w:lang w:bidi="fa-IR"/>
        </w:rPr>
        <w:t xml:space="preserve">، </w:t>
      </w:r>
      <w:r w:rsidRPr="00020424">
        <w:rPr>
          <w:rtl/>
          <w:lang w:bidi="fa-IR"/>
        </w:rPr>
        <w:t>فِيهِ زَكَاةٌ</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 xml:space="preserve"> قُلْتُ</w:t>
      </w:r>
      <w:r>
        <w:rPr>
          <w:rtl/>
          <w:lang w:bidi="fa-IR"/>
        </w:rPr>
        <w:t xml:space="preserve">: </w:t>
      </w:r>
      <w:r w:rsidRPr="00020424">
        <w:rPr>
          <w:rtl/>
          <w:lang w:bidi="fa-IR"/>
        </w:rPr>
        <w:t xml:space="preserve">فَثَمَنُهُ </w:t>
      </w:r>
      <w:r>
        <w:rPr>
          <w:rtl/>
          <w:lang w:bidi="fa-IR"/>
        </w:rPr>
        <w:t>؟</w:t>
      </w:r>
      <w:r w:rsidRPr="00020424">
        <w:rPr>
          <w:rtl/>
          <w:lang w:bidi="fa-IR"/>
        </w:rPr>
        <w:t xml:space="preserve"> قَالَ</w:t>
      </w:r>
      <w:r>
        <w:rPr>
          <w:rtl/>
          <w:lang w:bidi="fa-IR"/>
        </w:rPr>
        <w:t xml:space="preserve">: </w:t>
      </w:r>
      <w:r w:rsidRPr="00020424">
        <w:rPr>
          <w:rtl/>
          <w:lang w:bidi="fa-IR"/>
        </w:rPr>
        <w:t>« مَا حَالَ عَلَيْهِ الْحَوْلُ مِنْ ثَمَنِهِ فَزَكِّهِ</w:t>
      </w:r>
      <w:r>
        <w:rPr>
          <w:rtl/>
          <w:lang w:bidi="fa-IR"/>
        </w:rPr>
        <w:t xml:space="preserve"> ».</w:t>
      </w:r>
    </w:p>
    <w:p w14:paraId="5063EA40" w14:textId="77777777" w:rsidR="001D2A8B" w:rsidRDefault="001D2A8B" w:rsidP="001D2A8B">
      <w:pPr>
        <w:pStyle w:val="libNormal"/>
      </w:pPr>
      <w:r>
        <w:t>Ali Bin Ibrahim, from his father, from Ibn Abu Umeyr, from Hammad, from Al Halby who said,</w:t>
      </w:r>
    </w:p>
    <w:p w14:paraId="241E7557" w14:textId="77777777" w:rsidR="001D2A8B" w:rsidRDefault="001D2A8B" w:rsidP="001D2A8B">
      <w:pPr>
        <w:pStyle w:val="libNormal"/>
      </w:pPr>
      <w:r>
        <w:t>‘I said to Abu Abdullah</w:t>
      </w:r>
      <w:r w:rsidRPr="00813829">
        <w:rPr>
          <w:rStyle w:val="libAlaemEnChar"/>
        </w:rPr>
        <w:t>asws</w:t>
      </w:r>
      <w:r>
        <w:t>, ‘What is (payable) regarding the greenery?’ He</w:t>
      </w:r>
      <w:r w:rsidRPr="00813829">
        <w:rPr>
          <w:rStyle w:val="libAlaemEnChar"/>
        </w:rPr>
        <w:t>asws</w:t>
      </w:r>
      <w:r>
        <w:t xml:space="preserve"> said: ‘And what is it?’ I said, ‘The herbs and the melons, and similar to it from the greenery’. He</w:t>
      </w:r>
      <w:r w:rsidRPr="00813829">
        <w:rPr>
          <w:rStyle w:val="libAlaemEnChar"/>
        </w:rPr>
        <w:t>asws</w:t>
      </w:r>
      <w:r>
        <w:t xml:space="preserve"> said: ‘There is nothing upon it except that if </w:t>
      </w:r>
      <w:r>
        <w:lastRenderedPageBreak/>
        <w:t>you were to sell the likes of it for wealth, and a year passes by over it, so there would be charity (payable) with regards to it’.</w:t>
      </w:r>
    </w:p>
    <w:p w14:paraId="3BE20ED0" w14:textId="541A539A" w:rsidR="00093B5C" w:rsidRDefault="001D2A8B" w:rsidP="00A64696">
      <w:pPr>
        <w:pStyle w:val="libNormal"/>
      </w:pPr>
      <w:r>
        <w:t xml:space="preserve">And about the edibles from the plums and what resembles it, ‘Is there </w:t>
      </w:r>
      <w:r w:rsidRPr="009157A6">
        <w:rPr>
          <w:rStyle w:val="libNormalChar"/>
        </w:rPr>
        <w:t xml:space="preserve">Zakāt </w:t>
      </w:r>
      <w:r>
        <w:t>regarding it?’ He</w:t>
      </w:r>
      <w:r w:rsidRPr="00813829">
        <w:rPr>
          <w:rStyle w:val="libAlaemEnChar"/>
        </w:rPr>
        <w:t>asws</w:t>
      </w:r>
      <w:r>
        <w:t xml:space="preserve"> said: ‘No’. I said, ‘So (what about) its price?’ He</w:t>
      </w:r>
      <w:r w:rsidRPr="00813829">
        <w:rPr>
          <w:rStyle w:val="libAlaemEnChar"/>
        </w:rPr>
        <w:t>asws</w:t>
      </w:r>
      <w:r>
        <w:t xml:space="preserve"> said: ‘Whatever a year passes by over it, from its price, so purify it (pay </w:t>
      </w:r>
      <w:r w:rsidRPr="009157A6">
        <w:rPr>
          <w:rStyle w:val="libNormalChar"/>
        </w:rPr>
        <w:t>Zakāt</w:t>
      </w:r>
      <w:r w:rsidRPr="00A64696">
        <w:rPr>
          <w:rStyle w:val="libNormalChar"/>
        </w:rPr>
        <w:t>)</w:t>
      </w:r>
      <w:r>
        <w:t>’.</w:t>
      </w:r>
      <w:r w:rsidR="00093B5C" w:rsidRPr="00A15820">
        <w:rPr>
          <w:rStyle w:val="libFootnotenumChar"/>
        </w:rPr>
        <w:t>57</w:t>
      </w:r>
    </w:p>
    <w:p w14:paraId="6A1E4DA6" w14:textId="6A5F18A0"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إِسْمَاعِيلَ بْنِ مَرَّارٍ وَغَيْرِهِ، عَنْ يُونُسَ، قَالَ: سَأَلْتُ أَبَا الْحَسَنِ </w:t>
      </w:r>
      <w:r w:rsidRPr="00005A81">
        <w:rPr>
          <w:rStyle w:val="libAlaemChar"/>
          <w:rtl/>
        </w:rPr>
        <w:t>عليه‌السلام</w:t>
      </w:r>
      <w:r w:rsidRPr="00020424">
        <w:rPr>
          <w:rtl/>
          <w:lang w:bidi="fa-IR"/>
        </w:rPr>
        <w:t xml:space="preserve"> عَنِ الْأُشْنَانِ</w:t>
      </w:r>
      <w:r>
        <w:rPr>
          <w:rtl/>
          <w:lang w:bidi="fa-IR"/>
        </w:rPr>
        <w:t xml:space="preserve">، </w:t>
      </w:r>
      <w:r w:rsidRPr="00020424">
        <w:rPr>
          <w:rtl/>
          <w:lang w:bidi="fa-IR"/>
        </w:rPr>
        <w:t>فِيهِ زَكَاةٌ</w:t>
      </w:r>
      <w:r>
        <w:rPr>
          <w:rtl/>
          <w:lang w:bidi="fa-IR"/>
        </w:rPr>
        <w:t>؟</w:t>
      </w:r>
      <w:r w:rsidRPr="00020424">
        <w:rPr>
          <w:rtl/>
          <w:lang w:bidi="fa-IR"/>
        </w:rPr>
        <w:t xml:space="preserve"> فَقَالَ</w:t>
      </w:r>
      <w:r>
        <w:rPr>
          <w:rtl/>
          <w:lang w:bidi="fa-IR"/>
        </w:rPr>
        <w:t xml:space="preserve">: </w:t>
      </w:r>
      <w:r w:rsidRPr="00020424">
        <w:rPr>
          <w:rtl/>
          <w:lang w:bidi="fa-IR"/>
        </w:rPr>
        <w:t>« لَا</w:t>
      </w:r>
      <w:r>
        <w:rPr>
          <w:rtl/>
          <w:lang w:bidi="fa-IR"/>
        </w:rPr>
        <w:t xml:space="preserve"> ».</w:t>
      </w:r>
    </w:p>
    <w:p w14:paraId="2795D922" w14:textId="77777777" w:rsidR="001D2A8B" w:rsidRDefault="001D2A8B" w:rsidP="001D2A8B">
      <w:pPr>
        <w:pStyle w:val="libNormal"/>
      </w:pPr>
      <w:r>
        <w:t>Ali Bin Ibrahim, from his father, from Ismail Bin Marrar and someone else, from Yunus who said,</w:t>
      </w:r>
    </w:p>
    <w:p w14:paraId="0F20FE23" w14:textId="31FEED31"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the potash,’Is there </w:t>
      </w:r>
      <w:r w:rsidRPr="009157A6">
        <w:rPr>
          <w:rStyle w:val="libNormalChar"/>
        </w:rPr>
        <w:t xml:space="preserve">Zakāt </w:t>
      </w:r>
      <w:r>
        <w:t>regarding it?’ So he</w:t>
      </w:r>
      <w:r w:rsidRPr="00813829">
        <w:rPr>
          <w:rStyle w:val="libAlaemEnChar"/>
        </w:rPr>
        <w:t>asws</w:t>
      </w:r>
      <w:r>
        <w:t xml:space="preserve"> said: ‘No’.</w:t>
      </w:r>
      <w:r w:rsidR="00093B5C" w:rsidRPr="00A15820">
        <w:rPr>
          <w:rStyle w:val="libFootnotenumChar"/>
        </w:rPr>
        <w:t>58</w:t>
      </w:r>
    </w:p>
    <w:p w14:paraId="36AF3C7E" w14:textId="7FC24BD1" w:rsidR="001D2A8B" w:rsidRDefault="001D2A8B" w:rsidP="00270865">
      <w:pPr>
        <w:pStyle w:val="libAr"/>
        <w:rPr>
          <w:rtl/>
          <w:lang w:bidi="fa-IR"/>
        </w:rPr>
      </w:pPr>
      <w:r w:rsidRPr="001155DE">
        <w:rPr>
          <w:rStyle w:val="libBold2Char"/>
          <w:rtl/>
        </w:rPr>
        <w:t>5.</w:t>
      </w:r>
      <w:r w:rsidRPr="00270865">
        <w:rPr>
          <w:rtl/>
          <w:lang w:bidi="fa-IR"/>
        </w:rPr>
        <w:t xml:space="preserve"> مُحَمَّدُ بْنُ يَحْيى، عَنْ أَحْمَدَ بْنِ مُحَمَّدٍ، عَنْ عَلِيِّ بْنِ مَهْزِيَارَ، عَنْ عَبْدِ الْعَزِيزِ بْنِ الْمُهْتَدِي، قَالَ: سَأَلْتُ أَبَا الْحَسَنِ </w:t>
      </w:r>
      <w:r w:rsidRPr="00005A81">
        <w:rPr>
          <w:rStyle w:val="libAlaemChar"/>
          <w:rtl/>
        </w:rPr>
        <w:t>عليه‌السلام</w:t>
      </w:r>
      <w:r w:rsidRPr="00020424">
        <w:rPr>
          <w:rtl/>
          <w:lang w:bidi="fa-IR"/>
        </w:rPr>
        <w:t xml:space="preserve"> عَنِ الْقُطْنِ وَالزَّعْفَرَانِ</w:t>
      </w:r>
      <w:r>
        <w:rPr>
          <w:rtl/>
          <w:lang w:bidi="fa-IR"/>
        </w:rPr>
        <w:t xml:space="preserve">: </w:t>
      </w:r>
      <w:r w:rsidRPr="00020424">
        <w:rPr>
          <w:rtl/>
          <w:lang w:bidi="fa-IR"/>
        </w:rPr>
        <w:t>عَلَيْهِمَا</w:t>
      </w:r>
      <w:r>
        <w:rPr>
          <w:rtl/>
          <w:lang w:bidi="fa-IR"/>
        </w:rPr>
        <w:t xml:space="preserve"> </w:t>
      </w:r>
      <w:r w:rsidRPr="00020424">
        <w:rPr>
          <w:rtl/>
          <w:lang w:bidi="fa-IR"/>
        </w:rPr>
        <w:t>زَكَاةٌ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7BB07A1F" w14:textId="77777777" w:rsidR="001D2A8B" w:rsidRDefault="001D2A8B" w:rsidP="001D2A8B">
      <w:pPr>
        <w:pStyle w:val="libNormal"/>
      </w:pPr>
      <w:r>
        <w:t>Muhammad Bin Yahya, from Ahmad Bin Muhammad, from Ali Bin Mahziyar, from Abdul Aziz Bin Al Muhtady who said,</w:t>
      </w:r>
    </w:p>
    <w:p w14:paraId="11BC5062" w14:textId="387DD74A"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the cotton and the saffron, ‘Is there </w:t>
      </w:r>
      <w:r w:rsidRPr="009157A6">
        <w:rPr>
          <w:rStyle w:val="libNormalChar"/>
        </w:rPr>
        <w:t xml:space="preserve">Zakāt </w:t>
      </w:r>
      <w:r>
        <w:t>upon these two?’ He</w:t>
      </w:r>
      <w:r w:rsidRPr="00813829">
        <w:rPr>
          <w:rStyle w:val="libAlaemEnChar"/>
        </w:rPr>
        <w:t>asws</w:t>
      </w:r>
      <w:r>
        <w:t xml:space="preserve"> said: ‘No’.</w:t>
      </w:r>
      <w:r w:rsidR="00093B5C" w:rsidRPr="00A15820">
        <w:rPr>
          <w:rStyle w:val="libFootnotenumChar"/>
        </w:rPr>
        <w:t>59</w:t>
      </w:r>
    </w:p>
    <w:p w14:paraId="7D2E7BF8" w14:textId="00646FDC"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حَمَّادِ بْنِ عِيسى، عَنْ حَرِيزٍ، عَنْ مُحَمَّدِ بْنِ مُسْلِمٍ: عَنْ أَبِي جَعْفَرٍ وَأَبِي عَبْدِ اللهِ </w:t>
      </w:r>
      <w:r w:rsidRPr="00005A81">
        <w:rPr>
          <w:rStyle w:val="libAlaemChar"/>
          <w:rtl/>
        </w:rPr>
        <w:t>عليهما‌السلام</w:t>
      </w:r>
      <w:r w:rsidRPr="00020424">
        <w:rPr>
          <w:rtl/>
          <w:lang w:bidi="fa-IR"/>
        </w:rPr>
        <w:t xml:space="preserve"> فِي الْبُسْتَانِ يَكُونُ</w:t>
      </w:r>
      <w:r>
        <w:rPr>
          <w:rtl/>
          <w:lang w:bidi="fa-IR"/>
        </w:rPr>
        <w:t xml:space="preserve"> </w:t>
      </w:r>
      <w:r w:rsidRPr="00020424">
        <w:rPr>
          <w:rtl/>
          <w:lang w:bidi="fa-IR"/>
        </w:rPr>
        <w:t>فِيهِ مِنَ</w:t>
      </w:r>
      <w:r>
        <w:rPr>
          <w:rtl/>
          <w:lang w:bidi="fa-IR"/>
        </w:rPr>
        <w:t xml:space="preserve"> </w:t>
      </w:r>
      <w:r w:rsidRPr="00020424">
        <w:rPr>
          <w:rtl/>
          <w:lang w:bidi="fa-IR"/>
        </w:rPr>
        <w:t>الثِّمَارِ مَا لَوْ بِيعَ كَانَ مَالاً</w:t>
      </w:r>
      <w:r>
        <w:rPr>
          <w:rtl/>
          <w:lang w:bidi="fa-IR"/>
        </w:rPr>
        <w:t xml:space="preserve">، </w:t>
      </w:r>
      <w:r w:rsidRPr="00020424">
        <w:rPr>
          <w:rtl/>
          <w:lang w:bidi="fa-IR"/>
        </w:rPr>
        <w:t xml:space="preserve">هَلْ فِيهِ صَدَقَةٌ </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7B56E4E8" w14:textId="77777777" w:rsidR="001D2A8B" w:rsidRDefault="001D2A8B" w:rsidP="001D2A8B">
      <w:pPr>
        <w:pStyle w:val="libNormal"/>
      </w:pPr>
      <w:r>
        <w:t>Ali Bin Ibrahim, from his father, from Hammad Bin Isa, from Hareyz, from Muhammad Bin Muslim,</w:t>
      </w:r>
    </w:p>
    <w:p w14:paraId="0E470855" w14:textId="2809F7A9" w:rsidR="00093B5C" w:rsidRDefault="001D2A8B" w:rsidP="001D2A8B">
      <w:pPr>
        <w:pStyle w:val="libNormal"/>
      </w:pPr>
      <w:r w:rsidRPr="00BB69AC">
        <w:t xml:space="preserve">(It has been narrated) </w:t>
      </w:r>
      <w:r>
        <w:t>from Abu Ja’far</w:t>
      </w:r>
      <w:r w:rsidRPr="00813829">
        <w:rPr>
          <w:rStyle w:val="libAlaemEnChar"/>
        </w:rPr>
        <w:t>asws</w:t>
      </w:r>
      <w:r>
        <w:t xml:space="preserve"> or Abu Abdullah</w:t>
      </w:r>
      <w:r w:rsidRPr="00813829">
        <w:rPr>
          <w:rStyle w:val="libAlaemEnChar"/>
        </w:rPr>
        <w:t>asws</w:t>
      </w:r>
      <w:r>
        <w:t xml:space="preserve"> regarding the orchard wherein happen to be the fruits, ‘What if it were to be sold, there would be wealth, would there be charity (payable) regarding it?’ He</w:t>
      </w:r>
      <w:r w:rsidRPr="00813829">
        <w:rPr>
          <w:rStyle w:val="libAlaemEnChar"/>
        </w:rPr>
        <w:t>asws</w:t>
      </w:r>
      <w:r>
        <w:t xml:space="preserve"> said: ‘No’.</w:t>
      </w:r>
      <w:bookmarkStart w:id="2425" w:name="_Toc345172726"/>
      <w:bookmarkStart w:id="2426" w:name="_Toc464562544"/>
      <w:r w:rsidR="00093B5C" w:rsidRPr="00A15820">
        <w:rPr>
          <w:rStyle w:val="libFootnotenumChar"/>
        </w:rPr>
        <w:t>60</w:t>
      </w:r>
    </w:p>
    <w:p w14:paraId="49A02FD8" w14:textId="339DC071" w:rsidR="00057878" w:rsidRDefault="001D2A8B" w:rsidP="001D2A8B">
      <w:pPr>
        <w:pStyle w:val="Heading2Center"/>
        <w:rPr>
          <w:rtl/>
          <w:lang w:bidi="fa-IR"/>
        </w:rPr>
      </w:pPr>
      <w:bookmarkStart w:id="2427" w:name="_Toc31882817"/>
      <w:bookmarkStart w:id="2428" w:name="_Toc31883546"/>
      <w:bookmarkStart w:id="2429" w:name="_Toc31884233"/>
      <w:r w:rsidRPr="00020424">
        <w:rPr>
          <w:rtl/>
          <w:lang w:bidi="fa-IR"/>
        </w:rPr>
        <w:t>7</w:t>
      </w:r>
      <w:r w:rsidR="00B71A3A" w:rsidRPr="00B71A3A">
        <w:rPr>
          <w:rtl/>
        </w:rPr>
        <w:t>-</w:t>
      </w:r>
      <w:r w:rsidR="0016284F" w:rsidRPr="0016284F">
        <w:rPr>
          <w:rtl/>
        </w:rPr>
        <w:t xml:space="preserve"> </w:t>
      </w:r>
      <w:r w:rsidRPr="00020424">
        <w:rPr>
          <w:rtl/>
          <w:lang w:bidi="fa-IR"/>
        </w:rPr>
        <w:t>بَابُ أَقَلِّ مَا يَجِبُ</w:t>
      </w:r>
      <w:r>
        <w:rPr>
          <w:rtl/>
          <w:lang w:bidi="fa-IR"/>
        </w:rPr>
        <w:t xml:space="preserve"> </w:t>
      </w:r>
      <w:r w:rsidRPr="00020424">
        <w:rPr>
          <w:rtl/>
          <w:lang w:bidi="fa-IR"/>
        </w:rPr>
        <w:t>فِيهِ الزَّكَاةُ مِنَ الْحَرْثِ‌</w:t>
      </w:r>
      <w:bookmarkEnd w:id="2425"/>
      <w:bookmarkEnd w:id="2426"/>
      <w:bookmarkEnd w:id="2427"/>
      <w:bookmarkEnd w:id="2428"/>
      <w:bookmarkEnd w:id="2429"/>
    </w:p>
    <w:p w14:paraId="482BEAF0" w14:textId="57FEA0E3" w:rsidR="001D2A8B" w:rsidRPr="00324354" w:rsidRDefault="00057878" w:rsidP="00057878">
      <w:pPr>
        <w:pStyle w:val="Heading2Center"/>
      </w:pPr>
      <w:bookmarkStart w:id="2430" w:name="_Toc31882818"/>
      <w:bookmarkStart w:id="2431" w:name="_Toc31883547"/>
      <w:bookmarkStart w:id="2432" w:name="_Toc31884234"/>
      <w:r w:rsidRPr="00324354">
        <w:t>Chapter 7</w:t>
      </w:r>
      <w:r w:rsidR="001D2A8B" w:rsidRPr="00324354">
        <w:t xml:space="preserve"> – The least of what Obligates the Zakāt regarding it, from the farm</w:t>
      </w:r>
      <w:bookmarkEnd w:id="2430"/>
      <w:bookmarkEnd w:id="2431"/>
      <w:bookmarkEnd w:id="2432"/>
    </w:p>
    <w:p w14:paraId="57E0C9E2" w14:textId="77777777" w:rsidR="001D2A8B" w:rsidRPr="00270865" w:rsidRDefault="001D2A8B" w:rsidP="00270865">
      <w:pPr>
        <w:pStyle w:val="libAr"/>
        <w:rPr>
          <w:rtl/>
          <w:lang w:bidi="fa-IR"/>
        </w:rPr>
      </w:pPr>
      <w:r w:rsidRPr="001155DE">
        <w:rPr>
          <w:rStyle w:val="libBold2Char"/>
          <w:rtl/>
        </w:rPr>
        <w:t>1.</w:t>
      </w:r>
      <w:r w:rsidRPr="00270865">
        <w:rPr>
          <w:rtl/>
          <w:lang w:bidi="fa-IR"/>
        </w:rPr>
        <w:t xml:space="preserve"> أَبُو عَلِيٍّ الْأَشْعَرِيُّ، عَنْ أَحْمَدَ بْنِ مُحَمَّدٍ، عَنْ عُثْمَانَ بْنِ عِيسى، عَنْ سَمَاعَةَ، قَالَ: سَأَلْتُهُ عَنِ الزَّكَاةِ فِي الزَّبِيبِ وَالتَّمْرِ؟ فَقَالَ: « فِي كُلِّ خَمْسَةِ أَوْسَاقٍ وَسْقٌ؛ وَالْوَسْقُ سِتُّونَ صَاعاً، وَالزَّكَاةُ فِيهِمَا سَوَاءٌ، فَأَمَّا الطَّعَامُ، فَالْعُشْرُ فِيمَا سَقَتِ السَّمَاءُ؛ وَأَمَّا مَا سُقِيَ بِالْغَرْبِ وَالدَّوَالِي، فَإِنَّمَا عَلَيْهِ نِصْفُ الْعُشْرِ ».</w:t>
      </w:r>
    </w:p>
    <w:p w14:paraId="65ADD4FE" w14:textId="77777777" w:rsidR="001D2A8B" w:rsidRDefault="001D2A8B" w:rsidP="001D2A8B">
      <w:pPr>
        <w:pStyle w:val="libNormal"/>
      </w:pPr>
      <w:r>
        <w:t>Abu Ali Al Ashary, from Ahmad Bin Muhammad, from Usman Bin Isa, from Sama’at who said,</w:t>
      </w:r>
    </w:p>
    <w:p w14:paraId="59ADDAA1" w14:textId="1B8F1BE1" w:rsidR="00093B5C" w:rsidRDefault="001D2A8B" w:rsidP="001D2A8B">
      <w:pPr>
        <w:pStyle w:val="libNormal"/>
      </w:pPr>
      <w:r>
        <w:t xml:space="preserve">‘I asked about the </w:t>
      </w:r>
      <w:r w:rsidRPr="009157A6">
        <w:rPr>
          <w:rStyle w:val="libNormalChar"/>
        </w:rPr>
        <w:t xml:space="preserve">Zakāt </w:t>
      </w:r>
      <w:r>
        <w:t>regarding the raisins and the dates, so he</w:t>
      </w:r>
      <w:r w:rsidRPr="00813829">
        <w:rPr>
          <w:rStyle w:val="libAlaemEnChar"/>
        </w:rPr>
        <w:t>asws</w:t>
      </w:r>
      <w:r>
        <w:t xml:space="preserve"> said: ‘With regards to every five Owsaaq, one Wasaq (20%), and the Wasaq is of </w:t>
      </w:r>
      <w:r>
        <w:lastRenderedPageBreak/>
        <w:t xml:space="preserve">sixty Sa’as (unit of weight), and the </w:t>
      </w:r>
      <w:r w:rsidRPr="009157A6">
        <w:rPr>
          <w:rStyle w:val="libNormalChar"/>
        </w:rPr>
        <w:t xml:space="preserve">Zakāt </w:t>
      </w:r>
      <w:r>
        <w:t>regarding these two is the same. But,</w:t>
      </w:r>
      <w:r w:rsidRPr="002A5891">
        <w:t xml:space="preserve"> as </w:t>
      </w:r>
      <w:r>
        <w:t>for the food, so it is the tenth, in what is irrigated by the sky (rain), and</w:t>
      </w:r>
      <w:r w:rsidRPr="002A5891">
        <w:t xml:space="preserve"> as </w:t>
      </w:r>
      <w:r>
        <w:t>for what is irrigated by the (human) energy and the buckets, so rather, upon it would be half the tenth (5%)’.</w:t>
      </w:r>
      <w:bookmarkStart w:id="2433" w:name="_Hlk19450787"/>
      <w:r w:rsidR="00093B5C" w:rsidRPr="00A15820">
        <w:rPr>
          <w:rStyle w:val="libFootnotenumChar"/>
        </w:rPr>
        <w:t>61</w:t>
      </w:r>
    </w:p>
    <w:p w14:paraId="62D599FF" w14:textId="20DBDE1A" w:rsidR="001D2A8B" w:rsidRDefault="001D2A8B" w:rsidP="00270865">
      <w:pPr>
        <w:pStyle w:val="libAr"/>
        <w:rPr>
          <w:rtl/>
          <w:lang w:bidi="fa-IR"/>
        </w:rPr>
      </w:pPr>
      <w:r w:rsidRPr="001155DE">
        <w:rPr>
          <w:rStyle w:val="libBold2Char"/>
          <w:rtl/>
        </w:rPr>
        <w:t>2.</w:t>
      </w:r>
      <w:r w:rsidRPr="00270865">
        <w:rPr>
          <w:rtl/>
          <w:lang w:bidi="fa-IR"/>
        </w:rPr>
        <w:t xml:space="preserve"> عِدَّةٌ مِنْ أَصْحَابِنَا، عَنْ أَحْمَدَ بْنِ مُحَمَّدِ بْنِ عِيسى، عَنْ عَلِيِّ بْنِ أَحْمَدَ بْنِ أَشْيَمَ، عَنْ صَفْوَانَ بْنِ يَحْيى وَأَحْمَدَ بْنِ مُحَمَّدِ بْنِ أَبِي نَصْرٍ، قَالَا: ذَكَرْنَا لَهُ الْكُوفَةَ وَمَا وُضِعَ عَلَيْهَا مِنَ الْخَرَاجِ، وَمَا سَارَ فِيهَا أَهْلُ بَيْتِهِ فَقَالَ: « مَنْ أَسْلَمَ طَوْعاً، تُرِكَتْ أَرْضُهُ فِي يَدِهِ، وَأُخِذَ مِنْهُ الْعُشْرُ مِمَّا سَقَتِ السَّمَاءُ وَالْأَنْهَارُ، وَنِصْفُ الْعُشْرِ مِمَّا كَانَ بِالرِّشَاءِ فِيمَا عَمَرُوهُ مِنْهَا؛ وَمَا لَمْ يَعْمُرُوهُ مِنْهَا أَخَذَهُ الْإِمَامُ، فَقَبَّلَهُ مِمَّنْ يَعْمُرُهُ وَكَانَ لِلْمُسْلِمِينَ، وَعَلَى الْمُتَقَبِّلِينَ فِي حِصَصِهِمُ الْعُشْرُ وَنِصْفُ الْعُشْرِ، وَلَيْسَ فِي أَقَلَّ مِنْ خَمْسَةِ أَوْسَاقٍ شَيْ‌ءٌ مِنَ الزَّكَاةِ، وَمَا أُخِذَ بِالسَّيْفِ فَذلِكَ إِلَى الْإِمَامِ يُقَبِّلُهُ بِالَّذِي يَرى، كَمَا صَنَع َ‌ رَسُولُ اللهِ </w:t>
      </w:r>
      <w:r w:rsidRPr="00005A81">
        <w:rPr>
          <w:rStyle w:val="libAlaemChar"/>
          <w:rtl/>
        </w:rPr>
        <w:t>صلى‌الله‌عليه‌وآله‌وسلم</w:t>
      </w:r>
      <w:r w:rsidRPr="00020424">
        <w:rPr>
          <w:rtl/>
          <w:lang w:bidi="fa-IR"/>
        </w:rPr>
        <w:t xml:space="preserve"> بِخَيْبَرَ قَبَّلَ سَوَادَهَا وَبَيَاضَهَا</w:t>
      </w:r>
      <w:r>
        <w:rPr>
          <w:rtl/>
          <w:lang w:bidi="fa-IR"/>
        </w:rPr>
        <w:t xml:space="preserve">، </w:t>
      </w:r>
      <w:r w:rsidRPr="00020424">
        <w:rPr>
          <w:rtl/>
          <w:lang w:bidi="fa-IR"/>
        </w:rPr>
        <w:t>يَعْنِي أَرْضَهَا وَنَخْلَهَا</w:t>
      </w:r>
      <w:r>
        <w:rPr>
          <w:rtl/>
          <w:lang w:bidi="fa-IR"/>
        </w:rPr>
        <w:t xml:space="preserve">، </w:t>
      </w:r>
      <w:r w:rsidRPr="00020424">
        <w:rPr>
          <w:rtl/>
          <w:lang w:bidi="fa-IR"/>
        </w:rPr>
        <w:t>وَالنَّاسُ يَقُولُونَ</w:t>
      </w:r>
      <w:r>
        <w:rPr>
          <w:rtl/>
          <w:lang w:bidi="fa-IR"/>
        </w:rPr>
        <w:t xml:space="preserve">: </w:t>
      </w:r>
      <w:r w:rsidRPr="00020424">
        <w:rPr>
          <w:rtl/>
          <w:lang w:bidi="fa-IR"/>
        </w:rPr>
        <w:t>لَا يَصْلُحُ</w:t>
      </w:r>
      <w:r>
        <w:rPr>
          <w:rtl/>
          <w:lang w:bidi="fa-IR"/>
        </w:rPr>
        <w:t xml:space="preserve"> </w:t>
      </w:r>
      <w:r w:rsidRPr="00020424">
        <w:rPr>
          <w:rtl/>
          <w:lang w:bidi="fa-IR"/>
        </w:rPr>
        <w:t>قَبَالَةُ الْأَرْضِ وَالنَّخْلِ</w:t>
      </w:r>
      <w:r>
        <w:rPr>
          <w:rtl/>
          <w:lang w:bidi="fa-IR"/>
        </w:rPr>
        <w:t xml:space="preserve">، </w:t>
      </w:r>
      <w:r w:rsidRPr="00020424">
        <w:rPr>
          <w:rtl/>
          <w:lang w:bidi="fa-IR"/>
        </w:rPr>
        <w:t xml:space="preserve">وَقَدْ قَبَّلَ رَسُولُ اللهِ </w:t>
      </w:r>
      <w:r w:rsidRPr="00005A81">
        <w:rPr>
          <w:rStyle w:val="libAlaemChar"/>
          <w:rtl/>
        </w:rPr>
        <w:t>صلى‌الله‌عليه‌وآله‌وسلم</w:t>
      </w:r>
      <w:r w:rsidRPr="00020424">
        <w:rPr>
          <w:rtl/>
          <w:lang w:bidi="fa-IR"/>
        </w:rPr>
        <w:t xml:space="preserve"> خَيْبَرَ</w:t>
      </w:r>
      <w:r>
        <w:rPr>
          <w:rtl/>
          <w:lang w:bidi="fa-IR"/>
        </w:rPr>
        <w:t xml:space="preserve">، </w:t>
      </w:r>
      <w:r w:rsidRPr="00020424">
        <w:rPr>
          <w:rtl/>
          <w:lang w:bidi="fa-IR"/>
        </w:rPr>
        <w:t>وَعَلَى الْمُتَقَبِّلِينَ سِوى قَبَالَةِ الْأَرْضِ الْعُشْرُ</w:t>
      </w:r>
      <w:r>
        <w:rPr>
          <w:rtl/>
          <w:lang w:bidi="fa-IR"/>
        </w:rPr>
        <w:t xml:space="preserve">، </w:t>
      </w:r>
      <w:r w:rsidRPr="00020424">
        <w:rPr>
          <w:rtl/>
          <w:lang w:bidi="fa-IR"/>
        </w:rPr>
        <w:t>وَنِصْفُ الْعُشْرِ فِي حِصَصِهِمْ</w:t>
      </w:r>
      <w:r>
        <w:rPr>
          <w:rtl/>
          <w:lang w:bidi="fa-IR"/>
        </w:rPr>
        <w:t xml:space="preserve"> ».</w:t>
      </w:r>
      <w:bookmarkEnd w:id="2433"/>
      <w:r>
        <w:rPr>
          <w:rFonts w:hint="cs"/>
          <w:rtl/>
          <w:lang w:bidi="fa-IR"/>
        </w:rPr>
        <w:t xml:space="preserve"> </w:t>
      </w:r>
      <w:r w:rsidRPr="00020424">
        <w:rPr>
          <w:rtl/>
          <w:lang w:bidi="fa-IR"/>
        </w:rPr>
        <w:t>وَقَالَ</w:t>
      </w:r>
      <w:r>
        <w:rPr>
          <w:rtl/>
          <w:lang w:bidi="fa-IR"/>
        </w:rPr>
        <w:t xml:space="preserve">: </w:t>
      </w:r>
      <w:r w:rsidRPr="00020424">
        <w:rPr>
          <w:rtl/>
          <w:lang w:bidi="fa-IR"/>
        </w:rPr>
        <w:t>« إِنَّ أَهْلَ الطَّائِفِ أَسْلَمُوا</w:t>
      </w:r>
      <w:r>
        <w:rPr>
          <w:rtl/>
          <w:lang w:bidi="fa-IR"/>
        </w:rPr>
        <w:t xml:space="preserve">، </w:t>
      </w:r>
      <w:r w:rsidRPr="00020424">
        <w:rPr>
          <w:rtl/>
          <w:lang w:bidi="fa-IR"/>
        </w:rPr>
        <w:t>وَجَعَلُوا عَلَيْهِمُ الْعُشْرَ وَنِصْفَ الْعُشْرِ</w:t>
      </w:r>
      <w:r>
        <w:rPr>
          <w:rtl/>
          <w:lang w:bidi="fa-IR"/>
        </w:rPr>
        <w:t xml:space="preserve">، </w:t>
      </w:r>
      <w:r w:rsidRPr="00020424">
        <w:rPr>
          <w:rtl/>
          <w:lang w:bidi="fa-IR"/>
        </w:rPr>
        <w:t>وَإِنَّ</w:t>
      </w:r>
      <w:r>
        <w:rPr>
          <w:rtl/>
          <w:lang w:bidi="fa-IR"/>
        </w:rPr>
        <w:t xml:space="preserve"> </w:t>
      </w:r>
      <w:r w:rsidRPr="00020424">
        <w:rPr>
          <w:rtl/>
          <w:lang w:bidi="fa-IR"/>
        </w:rPr>
        <w:t>أَهْلَ</w:t>
      </w:r>
      <w:r>
        <w:rPr>
          <w:rtl/>
          <w:lang w:bidi="fa-IR"/>
        </w:rPr>
        <w:t xml:space="preserve"> </w:t>
      </w:r>
      <w:r w:rsidRPr="00020424">
        <w:rPr>
          <w:rtl/>
          <w:lang w:bidi="fa-IR"/>
        </w:rPr>
        <w:t>مَكَّةَ</w:t>
      </w:r>
      <w:r>
        <w:rPr>
          <w:rtl/>
          <w:lang w:bidi="fa-IR"/>
        </w:rPr>
        <w:t xml:space="preserve"> </w:t>
      </w:r>
      <w:r w:rsidRPr="00020424">
        <w:rPr>
          <w:rtl/>
          <w:lang w:bidi="fa-IR"/>
        </w:rPr>
        <w:t xml:space="preserve">دَخَلَهَا رَسُولُ اللهِ </w:t>
      </w:r>
      <w:r w:rsidRPr="00005A81">
        <w:rPr>
          <w:rStyle w:val="libAlaemChar"/>
          <w:rtl/>
        </w:rPr>
        <w:t>صلى‌الله‌عليه‌وآله‌وسلم</w:t>
      </w:r>
      <w:r w:rsidRPr="00020424">
        <w:rPr>
          <w:rtl/>
          <w:lang w:bidi="fa-IR"/>
        </w:rPr>
        <w:t xml:space="preserve"> عَنْوَةً</w:t>
      </w:r>
      <w:r>
        <w:rPr>
          <w:rtl/>
          <w:lang w:bidi="fa-IR"/>
        </w:rPr>
        <w:t xml:space="preserve">، </w:t>
      </w:r>
      <w:r w:rsidRPr="00020424">
        <w:rPr>
          <w:rtl/>
          <w:lang w:bidi="fa-IR"/>
        </w:rPr>
        <w:t>فَكَانُوا</w:t>
      </w:r>
      <w:r>
        <w:rPr>
          <w:rtl/>
          <w:lang w:bidi="fa-IR"/>
        </w:rPr>
        <w:t xml:space="preserve"> </w:t>
      </w:r>
      <w:r w:rsidRPr="00020424">
        <w:rPr>
          <w:rtl/>
          <w:lang w:bidi="fa-IR"/>
        </w:rPr>
        <w:t>أُسَرَاءَ فِي يَدِهِ</w:t>
      </w:r>
      <w:r>
        <w:rPr>
          <w:rtl/>
          <w:lang w:bidi="fa-IR"/>
        </w:rPr>
        <w:t xml:space="preserve">، </w:t>
      </w:r>
      <w:r w:rsidRPr="00020424">
        <w:rPr>
          <w:rtl/>
          <w:lang w:bidi="fa-IR"/>
        </w:rPr>
        <w:t>فَأَعْتَقَهُمْ</w:t>
      </w:r>
      <w:r>
        <w:rPr>
          <w:rtl/>
          <w:lang w:bidi="fa-IR"/>
        </w:rPr>
        <w:t xml:space="preserve">، </w:t>
      </w:r>
      <w:r w:rsidRPr="00020424">
        <w:rPr>
          <w:rtl/>
          <w:lang w:bidi="fa-IR"/>
        </w:rPr>
        <w:t>وَقَالَ</w:t>
      </w:r>
      <w:r>
        <w:rPr>
          <w:rtl/>
          <w:lang w:bidi="fa-IR"/>
        </w:rPr>
        <w:t xml:space="preserve">: </w:t>
      </w:r>
      <w:r w:rsidRPr="00020424">
        <w:rPr>
          <w:rtl/>
          <w:lang w:bidi="fa-IR"/>
        </w:rPr>
        <w:t>اذْهَبُوا فَأَنْتُمُ</w:t>
      </w:r>
      <w:r>
        <w:rPr>
          <w:rtl/>
          <w:lang w:bidi="fa-IR"/>
        </w:rPr>
        <w:t xml:space="preserve"> </w:t>
      </w:r>
      <w:r w:rsidRPr="00020424">
        <w:rPr>
          <w:rtl/>
          <w:lang w:bidi="fa-IR"/>
        </w:rPr>
        <w:t>الطُّلَقَاءُ</w:t>
      </w:r>
      <w:r>
        <w:rPr>
          <w:rtl/>
          <w:lang w:bidi="fa-IR"/>
        </w:rPr>
        <w:t xml:space="preserve"> ».</w:t>
      </w:r>
    </w:p>
    <w:p w14:paraId="3781C565" w14:textId="77777777" w:rsidR="001D2A8B" w:rsidRDefault="001D2A8B" w:rsidP="001D2A8B">
      <w:pPr>
        <w:pStyle w:val="libNormal"/>
      </w:pPr>
      <w:r>
        <w:t>A number of our companions, from Ahmad in Muhammad Bin Isa, from Ali Bin Ahmad Bin Asheym, from Safwan Bin Yahya and Ahmad Bin Muhammad Bin Abu Nasr who both said,</w:t>
      </w:r>
    </w:p>
    <w:p w14:paraId="087E93E7" w14:textId="77777777" w:rsidR="001D2A8B" w:rsidRDefault="001D2A8B" w:rsidP="001D2A8B">
      <w:pPr>
        <w:pStyle w:val="libNormal"/>
      </w:pPr>
      <w:r>
        <w:t xml:space="preserve">‘We mentioned </w:t>
      </w:r>
      <w:r w:rsidRPr="00004DA2">
        <w:rPr>
          <w:rStyle w:val="libNormalChar"/>
        </w:rPr>
        <w:t>Al-Kufa to him</w:t>
      </w:r>
      <w:r w:rsidRPr="00813829">
        <w:rPr>
          <w:rStyle w:val="libAlaemEnChar"/>
        </w:rPr>
        <w:t>asws</w:t>
      </w:r>
      <w:r>
        <w:t xml:space="preserve"> and what taxation had been placed upon it, and what his</w:t>
      </w:r>
      <w:r w:rsidRPr="00813829">
        <w:rPr>
          <w:rStyle w:val="libAlaemEnChar"/>
        </w:rPr>
        <w:t>asws</w:t>
      </w:r>
      <w:r>
        <w:t xml:space="preserve"> family members had gone to. So he</w:t>
      </w:r>
      <w:r w:rsidRPr="00813829">
        <w:rPr>
          <w:rStyle w:val="libAlaemEnChar"/>
        </w:rPr>
        <w:t>asws</w:t>
      </w:r>
      <w:r>
        <w:t xml:space="preserve"> said: ‘The one who became a Muslim voluntarily, his land</w:t>
      </w:r>
      <w:r w:rsidRPr="002A5891">
        <w:t xml:space="preserve"> was </w:t>
      </w:r>
      <w:r>
        <w:t>left to be in his hands, and the tenth is taken from him from what is irrigated by the sky and the rivers, and half of the tenth (5%) is taken from what</w:t>
      </w:r>
      <w:r w:rsidRPr="002A5891">
        <w:t xml:space="preserve"> was </w:t>
      </w:r>
      <w:r>
        <w:t>(irrigated by) the sprinkling in what they had revived from it; and whatever they did not revive from it, the Imam</w:t>
      </w:r>
      <w:r w:rsidRPr="00813829">
        <w:rPr>
          <w:rStyle w:val="libAlaemEnChar"/>
        </w:rPr>
        <w:t>asws</w:t>
      </w:r>
      <w:r>
        <w:t xml:space="preserve"> would take it and contract it with the ones who do revive it. And it</w:t>
      </w:r>
      <w:r w:rsidRPr="002A5891">
        <w:t xml:space="preserve"> was </w:t>
      </w:r>
      <w:r>
        <w:t>so for the Muslims and upon the vendors in their shares, the tenth and half the tenth, and there</w:t>
      </w:r>
      <w:r w:rsidRPr="002A5891">
        <w:t xml:space="preserve"> was </w:t>
      </w:r>
      <w:r>
        <w:t xml:space="preserve">no </w:t>
      </w:r>
      <w:r w:rsidRPr="009157A6">
        <w:rPr>
          <w:rStyle w:val="libNormalChar"/>
        </w:rPr>
        <w:t xml:space="preserve">Zakāt </w:t>
      </w:r>
      <w:r>
        <w:t>regarding less than five Owsaqs.</w:t>
      </w:r>
    </w:p>
    <w:p w14:paraId="7EA6E0A3" w14:textId="77777777" w:rsidR="001D2A8B" w:rsidRDefault="001D2A8B" w:rsidP="001D2A8B">
      <w:pPr>
        <w:pStyle w:val="libNormal"/>
      </w:pPr>
      <w:r>
        <w:t>And whatever is taken by the sword, so that is up to the Imam</w:t>
      </w:r>
      <w:r w:rsidRPr="00813829">
        <w:rPr>
          <w:rStyle w:val="libAlaemEnChar"/>
        </w:rPr>
        <w:t>asws</w:t>
      </w:r>
      <w:r>
        <w:t>. He</w:t>
      </w:r>
      <w:r w:rsidRPr="00813829">
        <w:rPr>
          <w:rStyle w:val="libAlaemEnChar"/>
        </w:rPr>
        <w:t>asws</w:t>
      </w:r>
      <w:r>
        <w:t xml:space="preserve"> would contract it with one whom he</w:t>
      </w:r>
      <w:r w:rsidRPr="00813829">
        <w:rPr>
          <w:rStyle w:val="libAlaemEnChar"/>
        </w:rPr>
        <w:t>asws</w:t>
      </w:r>
      <w:r>
        <w:t xml:space="preserve"> sees fit to, just</w:t>
      </w:r>
      <w:r w:rsidRPr="002A5891">
        <w:t xml:space="preserve"> as </w:t>
      </w:r>
      <w:r>
        <w:t>Rasool-Allah</w:t>
      </w:r>
      <w:r w:rsidRPr="00EA6A8A">
        <w:rPr>
          <w:rStyle w:val="libAlaemEnChar"/>
        </w:rPr>
        <w:t>saww</w:t>
      </w:r>
      <w:r>
        <w:t xml:space="preserve"> had done with Khyber. He</w:t>
      </w:r>
      <w:r w:rsidRPr="00EA6A8A">
        <w:rPr>
          <w:rStyle w:val="libAlaemEnChar"/>
        </w:rPr>
        <w:t>saww</w:t>
      </w:r>
      <w:r>
        <w:t xml:space="preserve"> contracted its black and its white, meaning its land and its palm trees, and the people were saying, ‘It is not correct to contract the land and the palm trees’; and Rasool-Allah</w:t>
      </w:r>
      <w:r w:rsidRPr="00EA6A8A">
        <w:rPr>
          <w:rStyle w:val="libAlaemEnChar"/>
        </w:rPr>
        <w:t>saww</w:t>
      </w:r>
      <w:r>
        <w:t xml:space="preserve"> had contracted Khyber, and upon the contractees, besides the contract of the land,</w:t>
      </w:r>
      <w:r w:rsidRPr="002A5891">
        <w:t xml:space="preserve"> was </w:t>
      </w:r>
      <w:r>
        <w:t>the tenth and half the tenth in their shares.</w:t>
      </w:r>
    </w:p>
    <w:p w14:paraId="42F31367" w14:textId="64F462B7" w:rsidR="00093B5C" w:rsidRDefault="001D2A8B" w:rsidP="001D2A8B">
      <w:pPr>
        <w:pStyle w:val="libNormal"/>
      </w:pPr>
      <w:r>
        <w:t>And he</w:t>
      </w:r>
      <w:r w:rsidRPr="00813829">
        <w:rPr>
          <w:rStyle w:val="libAlaemEnChar"/>
        </w:rPr>
        <w:t>asws</w:t>
      </w:r>
      <w:r>
        <w:t xml:space="preserve"> said: ‘The people of </w:t>
      </w:r>
      <w:r w:rsidRPr="00004DA2">
        <w:rPr>
          <w:rStyle w:val="libNormalChar"/>
        </w:rPr>
        <w:t>Al-Taif became Mus</w:t>
      </w:r>
      <w:r>
        <w:t>lims, and the one-tenth and half of the one-tenth</w:t>
      </w:r>
      <w:r w:rsidRPr="002A5891">
        <w:t xml:space="preserve"> was </w:t>
      </w:r>
      <w:r>
        <w:t>made to be upon them, the people of Makkah, Rasool-Allah</w:t>
      </w:r>
      <w:r w:rsidRPr="00EA6A8A">
        <w:rPr>
          <w:rStyle w:val="libAlaemEnChar"/>
        </w:rPr>
        <w:t>saww</w:t>
      </w:r>
      <w:r>
        <w:t xml:space="preserve"> entered it forcibly. Thus, they were captives in his</w:t>
      </w:r>
      <w:r w:rsidRPr="00EA6A8A">
        <w:rPr>
          <w:rStyle w:val="libAlaemEnChar"/>
        </w:rPr>
        <w:t>saww</w:t>
      </w:r>
      <w:r>
        <w:t xml:space="preserve"> hands, but he</w:t>
      </w:r>
      <w:r w:rsidRPr="00813829">
        <w:rPr>
          <w:rStyle w:val="libAlaemEnChar"/>
        </w:rPr>
        <w:t>asws</w:t>
      </w:r>
      <w:r>
        <w:t xml:space="preserve"> freed them and said: ‘Go, for you are all free!’.</w:t>
      </w:r>
      <w:r w:rsidR="00093B5C" w:rsidRPr="00A15820">
        <w:rPr>
          <w:rStyle w:val="libFootnotenumChar"/>
        </w:rPr>
        <w:t>62</w:t>
      </w:r>
    </w:p>
    <w:p w14:paraId="4B65E6E4" w14:textId="023C3462" w:rsidR="001D2A8B" w:rsidRDefault="001D2A8B" w:rsidP="00270865">
      <w:pPr>
        <w:pStyle w:val="libAr"/>
        <w:rPr>
          <w:rtl/>
          <w:lang w:bidi="fa-IR"/>
        </w:rPr>
      </w:pPr>
      <w:r w:rsidRPr="001155DE">
        <w:rPr>
          <w:rStyle w:val="libBold2Char"/>
          <w:rtl/>
        </w:rPr>
        <w:lastRenderedPageBreak/>
        <w:t>3.</w:t>
      </w:r>
      <w:r w:rsidRPr="00270865">
        <w:rPr>
          <w:rtl/>
          <w:lang w:bidi="fa-IR"/>
        </w:rPr>
        <w:t xml:space="preserve"> عَلِيُّ بْنُ إِبْرَاهِيمَ، عَنْ أَبِيهِ؛</w:t>
      </w:r>
      <w:r w:rsidRPr="00270865">
        <w:rPr>
          <w:rFonts w:hint="cs"/>
          <w:rtl/>
          <w:lang w:bidi="fa-IR"/>
        </w:rPr>
        <w:t xml:space="preserve"> </w:t>
      </w:r>
      <w:r w:rsidRPr="00270865">
        <w:rPr>
          <w:rtl/>
          <w:lang w:bidi="fa-IR"/>
        </w:rPr>
        <w:t xml:space="preserve">وَمُحَمَّدُ بْنُ يَحْيى، عَنْ أَحْمَدَ بْنِ مُحَمَّدِ بْنِ عِيسى جَمِيعاً، عَنِ ابْنِ أَبِي عُمَيْرٍ، عَنْ حَمَّادٍ، عَنِ الْحَلَبِيِّ، قَالَ: قَالَ أَبُو عَبْدِ اللهِ </w:t>
      </w:r>
      <w:r w:rsidRPr="00005A81">
        <w:rPr>
          <w:rStyle w:val="libAlaemChar"/>
          <w:rtl/>
        </w:rPr>
        <w:t>عليه‌السلام</w:t>
      </w:r>
      <w:r w:rsidRPr="00020424">
        <w:rPr>
          <w:rtl/>
          <w:lang w:bidi="fa-IR"/>
        </w:rPr>
        <w:t xml:space="preserve"> فِي الصَّدَقَةِ</w:t>
      </w:r>
      <w:r>
        <w:rPr>
          <w:rtl/>
          <w:lang w:bidi="fa-IR"/>
        </w:rPr>
        <w:t xml:space="preserve">: </w:t>
      </w:r>
      <w:r w:rsidRPr="00020424">
        <w:rPr>
          <w:rtl/>
          <w:lang w:bidi="fa-IR"/>
        </w:rPr>
        <w:t>« فِيمَا سَقَتِ السَّمَاءُ وَالْأَنْهَارُ</w:t>
      </w:r>
      <w:r>
        <w:rPr>
          <w:rtl/>
          <w:lang w:bidi="fa-IR"/>
        </w:rPr>
        <w:t xml:space="preserve"> ـ </w:t>
      </w:r>
      <w:r w:rsidRPr="00020424">
        <w:rPr>
          <w:rtl/>
          <w:lang w:bidi="fa-IR"/>
        </w:rPr>
        <w:t>إِذَا كَانَ سَيْحاً</w:t>
      </w:r>
      <w:r>
        <w:rPr>
          <w:rtl/>
          <w:lang w:bidi="fa-IR"/>
        </w:rPr>
        <w:t xml:space="preserve">، </w:t>
      </w:r>
      <w:r w:rsidRPr="00020424">
        <w:rPr>
          <w:rtl/>
          <w:lang w:bidi="fa-IR"/>
        </w:rPr>
        <w:t>أَوْ كَانَ</w:t>
      </w:r>
      <w:r>
        <w:rPr>
          <w:rtl/>
          <w:lang w:bidi="fa-IR"/>
        </w:rPr>
        <w:t xml:space="preserve"> </w:t>
      </w:r>
      <w:r w:rsidRPr="00020424">
        <w:rPr>
          <w:rtl/>
          <w:lang w:bidi="fa-IR"/>
        </w:rPr>
        <w:t>بَعْلاً</w:t>
      </w:r>
      <w:r>
        <w:rPr>
          <w:rtl/>
          <w:lang w:bidi="fa-IR"/>
        </w:rPr>
        <w:t xml:space="preserve"> ـ </w:t>
      </w:r>
      <w:r w:rsidRPr="00020424">
        <w:rPr>
          <w:rtl/>
          <w:lang w:bidi="fa-IR"/>
        </w:rPr>
        <w:t>الْعُشْرُ</w:t>
      </w:r>
      <w:r>
        <w:rPr>
          <w:rtl/>
          <w:lang w:bidi="fa-IR"/>
        </w:rPr>
        <w:t xml:space="preserve">؛ </w:t>
      </w:r>
      <w:r w:rsidRPr="00020424">
        <w:rPr>
          <w:rtl/>
          <w:lang w:bidi="fa-IR"/>
        </w:rPr>
        <w:t>وَمَا سَقَتِ السَّوَانِي</w:t>
      </w:r>
      <w:r>
        <w:rPr>
          <w:rtl/>
          <w:lang w:bidi="fa-IR"/>
        </w:rPr>
        <w:t xml:space="preserve"> </w:t>
      </w:r>
      <w:r w:rsidRPr="00020424">
        <w:rPr>
          <w:rtl/>
          <w:lang w:bidi="fa-IR"/>
        </w:rPr>
        <w:t>وَالدَّوَالِي</w:t>
      </w:r>
      <w:r>
        <w:rPr>
          <w:rtl/>
          <w:lang w:bidi="fa-IR"/>
        </w:rPr>
        <w:t xml:space="preserve">، </w:t>
      </w:r>
      <w:r w:rsidRPr="00020424">
        <w:rPr>
          <w:rtl/>
          <w:lang w:bidi="fa-IR"/>
        </w:rPr>
        <w:t>أَوْ سُقِيَ</w:t>
      </w:r>
      <w:r>
        <w:rPr>
          <w:rtl/>
          <w:lang w:bidi="fa-IR"/>
        </w:rPr>
        <w:t xml:space="preserve"> </w:t>
      </w:r>
      <w:r w:rsidRPr="00020424">
        <w:rPr>
          <w:rtl/>
          <w:lang w:bidi="fa-IR"/>
        </w:rPr>
        <w:t>بِالْغَرْبِ</w:t>
      </w:r>
      <w:r>
        <w:rPr>
          <w:rtl/>
          <w:lang w:bidi="fa-IR"/>
        </w:rPr>
        <w:t xml:space="preserve">، </w:t>
      </w:r>
      <w:r w:rsidRPr="00020424">
        <w:rPr>
          <w:rtl/>
          <w:lang w:bidi="fa-IR"/>
        </w:rPr>
        <w:t>فَنِصْفُ الْعُشْرِ</w:t>
      </w:r>
      <w:r>
        <w:rPr>
          <w:rtl/>
          <w:lang w:bidi="fa-IR"/>
        </w:rPr>
        <w:t xml:space="preserve"> ».</w:t>
      </w:r>
    </w:p>
    <w:p w14:paraId="1F5787CE" w14:textId="77777777" w:rsidR="001D2A8B" w:rsidRDefault="001D2A8B" w:rsidP="001D2A8B">
      <w:pPr>
        <w:pStyle w:val="libNormal"/>
      </w:pPr>
      <w:r>
        <w:t>Ali Bin Ibrahim, from his father, and Muhammad Bin Yahya, from Ahmad Bin Muhammad Bin Isa, altogether from Ibn Abu Umeyr, from Hammad, from Halby who said,</w:t>
      </w:r>
    </w:p>
    <w:p w14:paraId="7423002C" w14:textId="41CF5629" w:rsidR="00093B5C" w:rsidRDefault="001D2A8B" w:rsidP="001D2A8B">
      <w:pPr>
        <w:pStyle w:val="libNormal"/>
      </w:pPr>
      <w:r>
        <w:t>‘Abu Abdullah</w:t>
      </w:r>
      <w:r w:rsidRPr="00813829">
        <w:rPr>
          <w:rStyle w:val="libAlaemEnChar"/>
        </w:rPr>
        <w:t>asws</w:t>
      </w:r>
      <w:r>
        <w:t xml:space="preserve"> said: ‘Regarding the charity in what the sky and the rivers irrigate when it</w:t>
      </w:r>
      <w:r w:rsidRPr="002A5891">
        <w:t xml:space="preserve"> was </w:t>
      </w:r>
      <w:r>
        <w:t>arid or it</w:t>
      </w:r>
      <w:r w:rsidRPr="002A5891">
        <w:t xml:space="preserve"> was </w:t>
      </w:r>
      <w:r>
        <w:t>un-watered, is the one-tenth, and whatever is irrigated by the scoops and the buckets, or irrigated by the human energy, so it is half of the one-tenth’.</w:t>
      </w:r>
      <w:r w:rsidR="00093B5C" w:rsidRPr="00A15820">
        <w:rPr>
          <w:rStyle w:val="libFootnotenumChar"/>
        </w:rPr>
        <w:t>63</w:t>
      </w:r>
    </w:p>
    <w:p w14:paraId="6791F9FD" w14:textId="7DCA8D65"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حَمَّادِ بْنِ عِيسى، عَنْ حَرِيزٍ، عَنْ أَبِي بَصِيرٍ وَمُحَمَّدِ بْنِ مُسْلِمٍ: عَنْ أَبِي جَعْفَرٍ </w:t>
      </w:r>
      <w:r w:rsidRPr="00005A81">
        <w:rPr>
          <w:rStyle w:val="libAlaemChar"/>
          <w:rtl/>
        </w:rPr>
        <w:t>عليه‌السلام</w:t>
      </w:r>
      <w:r w:rsidRPr="00020424">
        <w:rPr>
          <w:rtl/>
          <w:lang w:bidi="fa-IR"/>
        </w:rPr>
        <w:t xml:space="preserve"> أَنَّهُمَا قَالَا لَهُ</w:t>
      </w:r>
      <w:r>
        <w:rPr>
          <w:rtl/>
          <w:lang w:bidi="fa-IR"/>
        </w:rPr>
        <w:t xml:space="preserve">: </w:t>
      </w:r>
      <w:r w:rsidRPr="00020424">
        <w:rPr>
          <w:rtl/>
          <w:lang w:bidi="fa-IR"/>
        </w:rPr>
        <w:t>هذِهِ الْأَرْضُ الَّتِي يُزَارِعُ</w:t>
      </w:r>
      <w:r>
        <w:rPr>
          <w:rtl/>
          <w:lang w:bidi="fa-IR"/>
        </w:rPr>
        <w:t xml:space="preserve"> </w:t>
      </w:r>
      <w:r w:rsidRPr="00020424">
        <w:rPr>
          <w:rtl/>
          <w:lang w:bidi="fa-IR"/>
        </w:rPr>
        <w:t>أَهْلُهَا مَا تَرى</w:t>
      </w:r>
      <w:r>
        <w:rPr>
          <w:rtl/>
          <w:lang w:bidi="fa-IR"/>
        </w:rPr>
        <w:t xml:space="preserve"> </w:t>
      </w:r>
      <w:r w:rsidRPr="00020424">
        <w:rPr>
          <w:rtl/>
          <w:lang w:bidi="fa-IR"/>
        </w:rPr>
        <w:t>فِيهَا</w:t>
      </w:r>
      <w:r>
        <w:rPr>
          <w:rtl/>
          <w:lang w:bidi="fa-IR"/>
        </w:rPr>
        <w:t xml:space="preserve">؟ </w:t>
      </w:r>
      <w:r w:rsidRPr="00020424">
        <w:rPr>
          <w:rtl/>
          <w:lang w:bidi="fa-IR"/>
        </w:rPr>
        <w:t>فَقَالَ</w:t>
      </w:r>
      <w:r>
        <w:rPr>
          <w:rtl/>
          <w:lang w:bidi="fa-IR"/>
        </w:rPr>
        <w:t xml:space="preserve">: </w:t>
      </w:r>
      <w:r w:rsidRPr="00020424">
        <w:rPr>
          <w:rtl/>
          <w:lang w:bidi="fa-IR"/>
        </w:rPr>
        <w:t>« كُلُّ أَرْضٍ دَفَعَهَا إِلَيْكَ السُّلْطَانُ</w:t>
      </w:r>
      <w:r>
        <w:rPr>
          <w:rtl/>
          <w:lang w:bidi="fa-IR"/>
        </w:rPr>
        <w:t xml:space="preserve">، </w:t>
      </w:r>
      <w:r w:rsidRPr="00020424">
        <w:rPr>
          <w:rtl/>
          <w:lang w:bidi="fa-IR"/>
        </w:rPr>
        <w:t>فَمَا حَرَثْتَهُ فِيهَا</w:t>
      </w:r>
      <w:r>
        <w:rPr>
          <w:rtl/>
          <w:lang w:bidi="fa-IR"/>
        </w:rPr>
        <w:t xml:space="preserve">، </w:t>
      </w:r>
      <w:r w:rsidRPr="00020424">
        <w:rPr>
          <w:rtl/>
          <w:lang w:bidi="fa-IR"/>
        </w:rPr>
        <w:t>فَعَلَيْكَ فِيمَا</w:t>
      </w:r>
      <w:r>
        <w:rPr>
          <w:rtl/>
          <w:lang w:bidi="fa-IR"/>
        </w:rPr>
        <w:t xml:space="preserve"> </w:t>
      </w:r>
      <w:r w:rsidRPr="00020424">
        <w:rPr>
          <w:rtl/>
          <w:lang w:bidi="fa-IR"/>
        </w:rPr>
        <w:t>أَخْرَجَ اللهُ مِنْهَا الَّذِي قَاطَعَكَ</w:t>
      </w:r>
      <w:r>
        <w:rPr>
          <w:rtl/>
          <w:lang w:bidi="fa-IR"/>
        </w:rPr>
        <w:t xml:space="preserve"> </w:t>
      </w:r>
      <w:r w:rsidRPr="00020424">
        <w:rPr>
          <w:rtl/>
          <w:lang w:bidi="fa-IR"/>
        </w:rPr>
        <w:t>عَلَيْهِ</w:t>
      </w:r>
      <w:r>
        <w:rPr>
          <w:rtl/>
          <w:lang w:bidi="fa-IR"/>
        </w:rPr>
        <w:t xml:space="preserve">، </w:t>
      </w:r>
      <w:r w:rsidRPr="00020424">
        <w:rPr>
          <w:rtl/>
          <w:lang w:bidi="fa-IR"/>
        </w:rPr>
        <w:t>وَلَيْسَ عَلى جَمِيعِ مَا أَخْرَجَ اللهُ مِنْهَا الْعُشْرُ</w:t>
      </w:r>
      <w:r>
        <w:rPr>
          <w:rtl/>
          <w:lang w:bidi="fa-IR"/>
        </w:rPr>
        <w:t xml:space="preserve">، </w:t>
      </w:r>
      <w:r w:rsidRPr="00020424">
        <w:rPr>
          <w:rtl/>
          <w:lang w:bidi="fa-IR"/>
        </w:rPr>
        <w:t>إِنَّمَ</w:t>
      </w:r>
      <w:r>
        <w:rPr>
          <w:rtl/>
          <w:lang w:bidi="fa-IR"/>
        </w:rPr>
        <w:t xml:space="preserve"> </w:t>
      </w:r>
      <w:r w:rsidRPr="00020424">
        <w:rPr>
          <w:rtl/>
          <w:lang w:bidi="fa-IR"/>
        </w:rPr>
        <w:t>ا‌</w:t>
      </w:r>
      <w:r>
        <w:rPr>
          <w:rtl/>
          <w:lang w:bidi="fa-IR"/>
        </w:rPr>
        <w:t xml:space="preserve"> </w:t>
      </w:r>
      <w:r w:rsidRPr="00020424">
        <w:rPr>
          <w:rtl/>
          <w:lang w:bidi="fa-IR"/>
        </w:rPr>
        <w:t>عَلَيْكَ الْعُشْرُ</w:t>
      </w:r>
      <w:r>
        <w:rPr>
          <w:rtl/>
          <w:lang w:bidi="fa-IR"/>
        </w:rPr>
        <w:t xml:space="preserve"> </w:t>
      </w:r>
      <w:r w:rsidRPr="00020424">
        <w:rPr>
          <w:rtl/>
          <w:lang w:bidi="fa-IR"/>
        </w:rPr>
        <w:t>فِيمَا يَحْصُلُ فِي يَدِكَ بَعْدَ مُقَاسَمَتِهِ لَكَ</w:t>
      </w:r>
      <w:r>
        <w:rPr>
          <w:rtl/>
          <w:lang w:bidi="fa-IR"/>
        </w:rPr>
        <w:t xml:space="preserve"> ».</w:t>
      </w:r>
    </w:p>
    <w:p w14:paraId="66304389" w14:textId="77777777" w:rsidR="001D2A8B" w:rsidRDefault="001D2A8B" w:rsidP="001D2A8B">
      <w:pPr>
        <w:pStyle w:val="libNormal"/>
      </w:pPr>
      <w:r>
        <w:t>Ali Biin Ibrahim, from his father, from Hammad Bin Isa, from Hareyz, from Abu Baseer and Muhammad Bin Muslim,</w:t>
      </w:r>
    </w:p>
    <w:p w14:paraId="2B0F72D8" w14:textId="25DFEE30" w:rsidR="00093B5C" w:rsidRDefault="001D2A8B" w:rsidP="001D2A8B">
      <w:pPr>
        <w:pStyle w:val="libNormal"/>
      </w:pPr>
      <w:r w:rsidRPr="00BB69AC">
        <w:t xml:space="preserve">(It has been narrated) </w:t>
      </w:r>
      <w:r>
        <w:t>from Abu Ja’far</w:t>
      </w:r>
      <w:r w:rsidRPr="00813829">
        <w:rPr>
          <w:rStyle w:val="libAlaemEnChar"/>
        </w:rPr>
        <w:t>asws</w:t>
      </w:r>
      <w:r>
        <w:t>, they both having said to him</w:t>
      </w:r>
      <w:r w:rsidRPr="00813829">
        <w:rPr>
          <w:rStyle w:val="libAlaemEnChar"/>
        </w:rPr>
        <w:t>asws</w:t>
      </w:r>
      <w:r>
        <w:t>, ‘This land which its owners tend to plough, what do you see with regards to it?’ So he</w:t>
      </w:r>
      <w:r w:rsidRPr="00813829">
        <w:rPr>
          <w:rStyle w:val="libAlaemEnChar"/>
        </w:rPr>
        <w:t>asws</w:t>
      </w:r>
      <w:r>
        <w:t xml:space="preserve"> said: ‘Every land which the Sultan (ruling authority) hands over to you (under a farming contract), so whatever you cultivate in it, so upon you would be (to pay) regarding what Allah</w:t>
      </w:r>
      <w:r w:rsidRPr="001C3974">
        <w:rPr>
          <w:rStyle w:val="libAlaemEnChar"/>
        </w:rPr>
        <w:t>azwj</w:t>
      </w:r>
      <w:r>
        <w:t xml:space="preserve"> Brings forth from it (harvest), that which</w:t>
      </w:r>
      <w:r w:rsidRPr="002A5891">
        <w:t xml:space="preserve"> has </w:t>
      </w:r>
      <w:r>
        <w:t>been your piece of land, and it is not upon the entirety of what Allah</w:t>
      </w:r>
      <w:r w:rsidRPr="001C3974">
        <w:rPr>
          <w:rStyle w:val="libAlaemEnChar"/>
        </w:rPr>
        <w:t>azwj</w:t>
      </w:r>
      <w:r>
        <w:t xml:space="preserve"> Brings forth from it, the one-tenth, bu</w:t>
      </w:r>
      <w:r w:rsidR="00F773DF">
        <w:t xml:space="preserve">t </w:t>
      </w:r>
      <w:r>
        <w:t>rather, upon you is the one-tenth in what arrives in your hands after the distribution (of your share) to you’.</w:t>
      </w:r>
      <w:r w:rsidR="00093B5C" w:rsidRPr="00A15820">
        <w:rPr>
          <w:rStyle w:val="libFootnotenumChar"/>
        </w:rPr>
        <w:t>64</w:t>
      </w:r>
    </w:p>
    <w:p w14:paraId="6DB32148" w14:textId="0AB59E7D" w:rsidR="001D2A8B" w:rsidRDefault="001D2A8B" w:rsidP="00270865">
      <w:pPr>
        <w:pStyle w:val="libAr"/>
        <w:rPr>
          <w:rtl/>
          <w:lang w:bidi="fa-IR"/>
        </w:rPr>
      </w:pPr>
      <w:r w:rsidRPr="001155DE">
        <w:rPr>
          <w:rStyle w:val="libBold2Char"/>
          <w:rtl/>
        </w:rPr>
        <w:t>5.</w:t>
      </w:r>
      <w:r w:rsidRPr="00270865">
        <w:rPr>
          <w:rtl/>
          <w:lang w:bidi="fa-IR"/>
        </w:rPr>
        <w:t xml:space="preserve"> عِدَّةٌ مِنْ أَصْحَابِنَا، عَنْ أَحْمَدَ بْنِ مُحَمَّدٍ، عَنِ الْبَرْقِيِّ، عَنْ سَعْدِ بْنِ سَعْدٍ الْأَشْعَرِيِّ، قَالَ: سَأَلْتُ أَبَا الْحَسَنِ </w:t>
      </w:r>
      <w:r w:rsidRPr="00005A81">
        <w:rPr>
          <w:rStyle w:val="libAlaemChar"/>
          <w:rtl/>
        </w:rPr>
        <w:t>عليه‌السلام</w:t>
      </w:r>
      <w:r w:rsidRPr="00020424">
        <w:rPr>
          <w:rtl/>
          <w:lang w:bidi="fa-IR"/>
        </w:rPr>
        <w:t xml:space="preserve"> عَنْ أَقَلِّ مَا يَجِبُ</w:t>
      </w:r>
      <w:r>
        <w:rPr>
          <w:rtl/>
          <w:lang w:bidi="fa-IR"/>
        </w:rPr>
        <w:t xml:space="preserve"> </w:t>
      </w:r>
      <w:r w:rsidRPr="00020424">
        <w:rPr>
          <w:rtl/>
          <w:lang w:bidi="fa-IR"/>
        </w:rPr>
        <w:t>فِيهِ الزَّكَاةُ مِنَ الْبُرِّ وَالشَّعِيرِ وَالتَّمْرِ وَالزَّبِيبِ</w:t>
      </w:r>
      <w:r>
        <w:rPr>
          <w:rtl/>
          <w:lang w:bidi="fa-IR"/>
        </w:rPr>
        <w:t xml:space="preserve">؟ </w:t>
      </w:r>
      <w:r w:rsidRPr="00020424">
        <w:rPr>
          <w:rtl/>
          <w:lang w:bidi="fa-IR"/>
        </w:rPr>
        <w:t>فَقَالَ</w:t>
      </w:r>
      <w:r>
        <w:rPr>
          <w:rtl/>
          <w:lang w:bidi="fa-IR"/>
        </w:rPr>
        <w:t xml:space="preserve">: </w:t>
      </w:r>
      <w:r w:rsidRPr="00020424">
        <w:rPr>
          <w:rtl/>
          <w:lang w:bidi="fa-IR"/>
        </w:rPr>
        <w:t>« خَمْسَةُ أَوْسَاقٍ</w:t>
      </w:r>
      <w:r>
        <w:rPr>
          <w:rtl/>
          <w:lang w:bidi="fa-IR"/>
        </w:rPr>
        <w:t xml:space="preserve"> </w:t>
      </w:r>
      <w:r w:rsidRPr="00020424">
        <w:rPr>
          <w:rtl/>
          <w:lang w:bidi="fa-IR"/>
        </w:rPr>
        <w:t xml:space="preserve">بِوَسْقِ النَّبِيِّ </w:t>
      </w:r>
      <w:r w:rsidRPr="00005A81">
        <w:rPr>
          <w:rStyle w:val="libAlaemChar"/>
          <w:rtl/>
        </w:rPr>
        <w:t>صلى‌الله‌عليه‌وآله‌وسلم</w:t>
      </w:r>
      <w:r>
        <w:rPr>
          <w:rtl/>
          <w:lang w:bidi="fa-IR"/>
        </w:rPr>
        <w:t xml:space="preserve"> ».</w:t>
      </w:r>
      <w:r w:rsidRPr="00020424">
        <w:rPr>
          <w:rtl/>
          <w:lang w:bidi="fa-IR"/>
        </w:rPr>
        <w:t xml:space="preserve"> فَقُلْتُ</w:t>
      </w:r>
      <w:r>
        <w:rPr>
          <w:rtl/>
          <w:lang w:bidi="fa-IR"/>
        </w:rPr>
        <w:t xml:space="preserve">: </w:t>
      </w:r>
      <w:r w:rsidRPr="00020424">
        <w:rPr>
          <w:rtl/>
          <w:lang w:bidi="fa-IR"/>
        </w:rPr>
        <w:t>كَمِ</w:t>
      </w:r>
      <w:r>
        <w:rPr>
          <w:rtl/>
          <w:lang w:bidi="fa-IR"/>
        </w:rPr>
        <w:t xml:space="preserve"> </w:t>
      </w:r>
      <w:r w:rsidRPr="00020424">
        <w:rPr>
          <w:rtl/>
          <w:lang w:bidi="fa-IR"/>
        </w:rPr>
        <w:t>الْوَسْقُ</w:t>
      </w:r>
      <w:r>
        <w:rPr>
          <w:rtl/>
          <w:lang w:bidi="fa-IR"/>
        </w:rPr>
        <w:t>؟</w:t>
      </w:r>
      <w:r w:rsidRPr="00020424">
        <w:rPr>
          <w:rtl/>
          <w:lang w:bidi="fa-IR"/>
        </w:rPr>
        <w:t xml:space="preserve"> قَالَ</w:t>
      </w:r>
      <w:r>
        <w:rPr>
          <w:rtl/>
          <w:lang w:bidi="fa-IR"/>
        </w:rPr>
        <w:t xml:space="preserve">: </w:t>
      </w:r>
      <w:r w:rsidRPr="00020424">
        <w:rPr>
          <w:rtl/>
          <w:lang w:bidi="fa-IR"/>
        </w:rPr>
        <w:t>« سِتُّونَ صَاعاً</w:t>
      </w:r>
      <w:r>
        <w:rPr>
          <w:rtl/>
          <w:lang w:bidi="fa-IR"/>
        </w:rPr>
        <w:t xml:space="preserve"> ». </w:t>
      </w:r>
      <w:r w:rsidRPr="00020424">
        <w:rPr>
          <w:rtl/>
          <w:lang w:bidi="fa-IR"/>
        </w:rPr>
        <w:t>قُلْتُ</w:t>
      </w:r>
      <w:r>
        <w:rPr>
          <w:rtl/>
          <w:lang w:bidi="fa-IR"/>
        </w:rPr>
        <w:t xml:space="preserve">: </w:t>
      </w:r>
      <w:r w:rsidRPr="00020424">
        <w:rPr>
          <w:rtl/>
          <w:lang w:bidi="fa-IR"/>
        </w:rPr>
        <w:t>فَهَلْ</w:t>
      </w:r>
      <w:r>
        <w:rPr>
          <w:rtl/>
          <w:lang w:bidi="fa-IR"/>
        </w:rPr>
        <w:t xml:space="preserve"> </w:t>
      </w:r>
      <w:r w:rsidRPr="00020424">
        <w:rPr>
          <w:rtl/>
          <w:lang w:bidi="fa-IR"/>
        </w:rPr>
        <w:t>عَلَى الْعِنَبِ زَكَاةٌ</w:t>
      </w:r>
      <w:r>
        <w:rPr>
          <w:rtl/>
          <w:lang w:bidi="fa-IR"/>
        </w:rPr>
        <w:t xml:space="preserve">، </w:t>
      </w:r>
      <w:r w:rsidRPr="00020424">
        <w:rPr>
          <w:rtl/>
          <w:lang w:bidi="fa-IR"/>
        </w:rPr>
        <w:t>أَوْ إِنَّمَا تَجِبُ</w:t>
      </w:r>
      <w:r>
        <w:rPr>
          <w:rtl/>
          <w:lang w:bidi="fa-IR"/>
        </w:rPr>
        <w:t xml:space="preserve"> </w:t>
      </w:r>
      <w:r w:rsidRPr="00020424">
        <w:rPr>
          <w:rtl/>
          <w:lang w:bidi="fa-IR"/>
        </w:rPr>
        <w:t>عَلَيْهِ</w:t>
      </w:r>
      <w:r>
        <w:rPr>
          <w:rtl/>
          <w:lang w:bidi="fa-IR"/>
        </w:rPr>
        <w:t xml:space="preserve"> </w:t>
      </w:r>
      <w:r w:rsidRPr="00020424">
        <w:rPr>
          <w:rtl/>
          <w:lang w:bidi="fa-IR"/>
        </w:rPr>
        <w:t>إِذَا صَيَّرَهُ</w:t>
      </w:r>
      <w:r>
        <w:rPr>
          <w:rtl/>
          <w:lang w:bidi="fa-IR"/>
        </w:rPr>
        <w:t xml:space="preserve"> </w:t>
      </w:r>
      <w:r w:rsidRPr="00020424">
        <w:rPr>
          <w:rtl/>
          <w:lang w:bidi="fa-IR"/>
        </w:rPr>
        <w:t>زَبِيباً</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إِذَا خَرَصَهُ</w:t>
      </w:r>
      <w:r>
        <w:rPr>
          <w:rtl/>
          <w:lang w:bidi="fa-IR"/>
        </w:rPr>
        <w:t xml:space="preserve"> </w:t>
      </w:r>
      <w:r w:rsidRPr="00020424">
        <w:rPr>
          <w:rtl/>
          <w:lang w:bidi="fa-IR"/>
        </w:rPr>
        <w:t>أَخْرَجَ زَكَاتَهُ</w:t>
      </w:r>
      <w:r>
        <w:rPr>
          <w:rtl/>
          <w:lang w:bidi="fa-IR"/>
        </w:rPr>
        <w:t xml:space="preserve"> ».</w:t>
      </w:r>
    </w:p>
    <w:p w14:paraId="0C10A93E" w14:textId="77777777" w:rsidR="001D2A8B" w:rsidRDefault="001D2A8B" w:rsidP="001D2A8B">
      <w:pPr>
        <w:pStyle w:val="libNormal"/>
      </w:pPr>
      <w:r>
        <w:t>A number of our companions, from Ahmad Bin Muhammad, from Al Barqy, from Sa’ad Bin Sa’ad Al Ashary who said,</w:t>
      </w:r>
    </w:p>
    <w:p w14:paraId="7A46721E" w14:textId="20E39016"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the least what would Obligated the </w:t>
      </w:r>
      <w:r w:rsidRPr="009157A6">
        <w:rPr>
          <w:rStyle w:val="libNormalChar"/>
        </w:rPr>
        <w:t>Zakāt,</w:t>
      </w:r>
      <w:r>
        <w:t xml:space="preserve"> from the wheat, and the barley, and the dates, and the raisins. So he</w:t>
      </w:r>
      <w:r w:rsidRPr="00813829">
        <w:rPr>
          <w:rStyle w:val="libAlaemEnChar"/>
        </w:rPr>
        <w:t>asws</w:t>
      </w:r>
      <w:r>
        <w:t xml:space="preserve"> said: ‘Five Owsaaq by the Wasaq of the Prophet</w:t>
      </w:r>
      <w:r w:rsidRPr="00EA6A8A">
        <w:rPr>
          <w:rStyle w:val="libAlaemEnChar"/>
        </w:rPr>
        <w:t>saww</w:t>
      </w:r>
      <w:r>
        <w:t>’. So I said, ‘How much is the Wasaq?’ He</w:t>
      </w:r>
      <w:r w:rsidRPr="00813829">
        <w:rPr>
          <w:rStyle w:val="libAlaemEnChar"/>
        </w:rPr>
        <w:t>asws</w:t>
      </w:r>
      <w:r>
        <w:t xml:space="preserve"> said: ‘Sixty Sa’as’. I said, ‘So is there </w:t>
      </w:r>
      <w:r w:rsidRPr="009157A6">
        <w:rPr>
          <w:rStyle w:val="libNormalChar"/>
        </w:rPr>
        <w:t xml:space="preserve">Zakāt </w:t>
      </w:r>
      <w:r>
        <w:t xml:space="preserve">upon the </w:t>
      </w:r>
      <w:r>
        <w:lastRenderedPageBreak/>
        <w:t>grapes, or rather it would be Obligated upon it when it does become a raisin’. He</w:t>
      </w:r>
      <w:r w:rsidRPr="00813829">
        <w:rPr>
          <w:rStyle w:val="libAlaemEnChar"/>
        </w:rPr>
        <w:t>asws</w:t>
      </w:r>
      <w:r>
        <w:t xml:space="preserve"> said: ‘Yes, when it is estimated, its </w:t>
      </w:r>
      <w:r w:rsidRPr="009157A6">
        <w:rPr>
          <w:rStyle w:val="libNormalChar"/>
        </w:rPr>
        <w:t xml:space="preserve">Zakāt </w:t>
      </w:r>
      <w:r>
        <w:t>would be taken out’.</w:t>
      </w:r>
      <w:r w:rsidR="00093B5C" w:rsidRPr="00A15820">
        <w:rPr>
          <w:rStyle w:val="libFootnotenumChar"/>
        </w:rPr>
        <w:t>65</w:t>
      </w:r>
    </w:p>
    <w:p w14:paraId="114497EF" w14:textId="7B94D2B2"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ابْنِ أَبِي عُمَيْرٍ، عَنْ مُعَاوِيَةَ بْنِ شُرَيْحٍ: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فِيمَا سَقَتِ السَّمَاءُ وَالْأَنْهَارُ</w:t>
      </w:r>
      <w:r>
        <w:rPr>
          <w:rtl/>
          <w:lang w:bidi="fa-IR"/>
        </w:rPr>
        <w:t xml:space="preserve">، </w:t>
      </w:r>
      <w:r w:rsidRPr="00020424">
        <w:rPr>
          <w:rtl/>
          <w:lang w:bidi="fa-IR"/>
        </w:rPr>
        <w:t>أَوْ كَانَ</w:t>
      </w:r>
      <w:r>
        <w:rPr>
          <w:rtl/>
          <w:lang w:bidi="fa-IR"/>
        </w:rPr>
        <w:t xml:space="preserve"> </w:t>
      </w:r>
      <w:r w:rsidRPr="00020424">
        <w:rPr>
          <w:rtl/>
          <w:lang w:bidi="fa-IR"/>
        </w:rPr>
        <w:t>بَعْلاً الْعُشْرُ</w:t>
      </w:r>
      <w:r>
        <w:rPr>
          <w:rtl/>
          <w:lang w:bidi="fa-IR"/>
        </w:rPr>
        <w:t xml:space="preserve">، </w:t>
      </w:r>
      <w:r w:rsidRPr="00020424">
        <w:rPr>
          <w:rtl/>
          <w:lang w:bidi="fa-IR"/>
        </w:rPr>
        <w:t>وَأَمَّا</w:t>
      </w:r>
      <w:r>
        <w:rPr>
          <w:rtl/>
          <w:lang w:bidi="fa-IR"/>
        </w:rPr>
        <w:t xml:space="preserve"> </w:t>
      </w:r>
      <w:r w:rsidRPr="00020424">
        <w:rPr>
          <w:rtl/>
          <w:lang w:bidi="fa-IR"/>
        </w:rPr>
        <w:t>مَا سَقَتِ السَّوَانِي وَالدَّوَالِي</w:t>
      </w:r>
      <w:r>
        <w:rPr>
          <w:rtl/>
          <w:lang w:bidi="fa-IR"/>
        </w:rPr>
        <w:t xml:space="preserve">، </w:t>
      </w:r>
      <w:r w:rsidRPr="00020424">
        <w:rPr>
          <w:rtl/>
          <w:lang w:bidi="fa-IR"/>
        </w:rPr>
        <w:t>فَنِصْفُ العُشْرِ</w:t>
      </w:r>
      <w:r>
        <w:rPr>
          <w:rtl/>
          <w:lang w:bidi="fa-IR"/>
        </w:rPr>
        <w:t xml:space="preserve"> ». </w:t>
      </w:r>
      <w:r w:rsidRPr="00020424">
        <w:rPr>
          <w:rtl/>
          <w:lang w:bidi="fa-IR"/>
        </w:rPr>
        <w:t>فَقُلْتُ لَهُ</w:t>
      </w:r>
      <w:r>
        <w:rPr>
          <w:rtl/>
          <w:lang w:bidi="fa-IR"/>
        </w:rPr>
        <w:t xml:space="preserve">: </w:t>
      </w:r>
      <w:r w:rsidRPr="00020424">
        <w:rPr>
          <w:rtl/>
          <w:lang w:bidi="fa-IR"/>
        </w:rPr>
        <w:t>فَالْأَرْضُ</w:t>
      </w:r>
      <w:r>
        <w:rPr>
          <w:rtl/>
          <w:lang w:bidi="fa-IR"/>
        </w:rPr>
        <w:t xml:space="preserve"> </w:t>
      </w:r>
      <w:r w:rsidRPr="00020424">
        <w:rPr>
          <w:rtl/>
          <w:lang w:bidi="fa-IR"/>
        </w:rPr>
        <w:t>تَكُونُ عِنْدَنَا تُسْقى بِالدَّوَالِي</w:t>
      </w:r>
      <w:r>
        <w:rPr>
          <w:rtl/>
          <w:lang w:bidi="fa-IR"/>
        </w:rPr>
        <w:t xml:space="preserve">، </w:t>
      </w:r>
      <w:r w:rsidRPr="00020424">
        <w:rPr>
          <w:rtl/>
          <w:lang w:bidi="fa-IR"/>
        </w:rPr>
        <w:t>ثُمَّ يَزِيدُ الْمَاءُ</w:t>
      </w:r>
      <w:r>
        <w:rPr>
          <w:rtl/>
          <w:lang w:bidi="fa-IR"/>
        </w:rPr>
        <w:t xml:space="preserve">، </w:t>
      </w:r>
      <w:r w:rsidRPr="00020424">
        <w:rPr>
          <w:rtl/>
          <w:lang w:bidi="fa-IR"/>
        </w:rPr>
        <w:t>فَتُسْقى</w:t>
      </w:r>
      <w:r>
        <w:rPr>
          <w:rtl/>
          <w:lang w:bidi="fa-IR"/>
        </w:rPr>
        <w:t xml:space="preserve"> </w:t>
      </w:r>
      <w:r w:rsidRPr="00020424">
        <w:rPr>
          <w:rtl/>
          <w:lang w:bidi="fa-IR"/>
        </w:rPr>
        <w:t>سَيْحاً</w:t>
      </w:r>
      <w:r>
        <w:rPr>
          <w:rtl/>
          <w:lang w:bidi="fa-IR"/>
        </w:rPr>
        <w:t xml:space="preserve">؟ </w:t>
      </w:r>
      <w:r w:rsidRPr="00020424">
        <w:rPr>
          <w:rtl/>
          <w:lang w:bidi="fa-IR"/>
        </w:rPr>
        <w:t>فَقَالَ</w:t>
      </w:r>
      <w:r>
        <w:rPr>
          <w:rtl/>
          <w:lang w:bidi="fa-IR"/>
        </w:rPr>
        <w:t xml:space="preserve">: </w:t>
      </w:r>
      <w:r w:rsidRPr="00020424">
        <w:rPr>
          <w:rtl/>
          <w:lang w:bidi="fa-IR"/>
        </w:rPr>
        <w:t>« وَإِنَّ</w:t>
      </w:r>
      <w:r>
        <w:rPr>
          <w:rtl/>
          <w:lang w:bidi="fa-IR"/>
        </w:rPr>
        <w:t xml:space="preserve"> </w:t>
      </w:r>
      <w:r w:rsidRPr="00020424">
        <w:rPr>
          <w:rtl/>
          <w:lang w:bidi="fa-IR"/>
        </w:rPr>
        <w:t>ذَا لَيَكُونُ</w:t>
      </w:r>
      <w:r>
        <w:rPr>
          <w:rtl/>
          <w:lang w:bidi="fa-IR"/>
        </w:rPr>
        <w:t xml:space="preserve"> </w:t>
      </w:r>
      <w:r w:rsidRPr="00020424">
        <w:rPr>
          <w:rtl/>
          <w:lang w:bidi="fa-IR"/>
        </w:rPr>
        <w:t>عِنْدَكُمْ كَذلِكَ</w:t>
      </w:r>
      <w:r>
        <w:rPr>
          <w:rtl/>
          <w:lang w:bidi="fa-IR"/>
        </w:rPr>
        <w:t>؟</w:t>
      </w:r>
      <w:r w:rsidRPr="00020424">
        <w:rPr>
          <w:rtl/>
          <w:lang w:bidi="fa-IR"/>
        </w:rPr>
        <w:t xml:space="preserve"> » قُلْتُ</w:t>
      </w:r>
      <w:r>
        <w:rPr>
          <w:rtl/>
          <w:lang w:bidi="fa-IR"/>
        </w:rPr>
        <w:t xml:space="preserve">: </w:t>
      </w:r>
      <w:r w:rsidRPr="00020424">
        <w:rPr>
          <w:rtl/>
          <w:lang w:bidi="fa-IR"/>
        </w:rPr>
        <w:t>نَعَمْ</w:t>
      </w:r>
      <w:r>
        <w:rPr>
          <w:rtl/>
          <w:lang w:bidi="fa-IR"/>
        </w:rPr>
        <w:t xml:space="preserve">، </w:t>
      </w:r>
      <w:r w:rsidRPr="00020424">
        <w:rPr>
          <w:rtl/>
          <w:lang w:bidi="fa-IR"/>
        </w:rPr>
        <w:t>قَالَ</w:t>
      </w:r>
      <w:r>
        <w:rPr>
          <w:rtl/>
          <w:lang w:bidi="fa-IR"/>
        </w:rPr>
        <w:t xml:space="preserve">: </w:t>
      </w:r>
      <w:r w:rsidRPr="00020424">
        <w:rPr>
          <w:rtl/>
          <w:lang w:bidi="fa-IR"/>
        </w:rPr>
        <w:t>« النِّصْفُ وَالنِّصْفُ</w:t>
      </w:r>
      <w:r>
        <w:rPr>
          <w:rtl/>
          <w:lang w:bidi="fa-IR"/>
        </w:rPr>
        <w:t xml:space="preserve">، </w:t>
      </w:r>
      <w:r w:rsidRPr="00020424">
        <w:rPr>
          <w:rtl/>
          <w:lang w:bidi="fa-IR"/>
        </w:rPr>
        <w:t>نِصْفٌ بِنِصْفِ الْعُشْرِ</w:t>
      </w:r>
      <w:r>
        <w:rPr>
          <w:rtl/>
          <w:lang w:bidi="fa-IR"/>
        </w:rPr>
        <w:t xml:space="preserve">، </w:t>
      </w:r>
      <w:r w:rsidRPr="00020424">
        <w:rPr>
          <w:rtl/>
          <w:lang w:bidi="fa-IR"/>
        </w:rPr>
        <w:t>وَنِصْفٌ بِالْعُشْرِ</w:t>
      </w:r>
      <w:r>
        <w:rPr>
          <w:rtl/>
          <w:lang w:bidi="fa-IR"/>
        </w:rPr>
        <w:t xml:space="preserve"> ». </w:t>
      </w:r>
      <w:r w:rsidRPr="00020424">
        <w:rPr>
          <w:rtl/>
          <w:lang w:bidi="fa-IR"/>
        </w:rPr>
        <w:t>فَقُلْتُ</w:t>
      </w:r>
      <w:r>
        <w:rPr>
          <w:rtl/>
          <w:lang w:bidi="fa-IR"/>
        </w:rPr>
        <w:t xml:space="preserve">: </w:t>
      </w:r>
      <w:r w:rsidRPr="00020424">
        <w:rPr>
          <w:rtl/>
          <w:lang w:bidi="fa-IR"/>
        </w:rPr>
        <w:t>الْأَرْضُ تُسْقى بِالدَّوَالِي</w:t>
      </w:r>
      <w:r>
        <w:rPr>
          <w:rtl/>
          <w:lang w:bidi="fa-IR"/>
        </w:rPr>
        <w:t xml:space="preserve">، </w:t>
      </w:r>
      <w:r w:rsidRPr="00020424">
        <w:rPr>
          <w:rtl/>
          <w:lang w:bidi="fa-IR"/>
        </w:rPr>
        <w:t>ثُمَّ يَزِيدُ الْمَاءُ</w:t>
      </w:r>
      <w:r>
        <w:rPr>
          <w:rtl/>
          <w:lang w:bidi="fa-IR"/>
        </w:rPr>
        <w:t xml:space="preserve">، </w:t>
      </w:r>
      <w:r w:rsidRPr="00020424">
        <w:rPr>
          <w:rtl/>
          <w:lang w:bidi="fa-IR"/>
        </w:rPr>
        <w:t>فَتُسْقَى السَّقْيَةَ وَالسَّقْيَتَيْنِ سَيْحاً</w:t>
      </w:r>
      <w:r>
        <w:rPr>
          <w:rtl/>
          <w:lang w:bidi="fa-IR"/>
        </w:rPr>
        <w:t xml:space="preserve">؟ </w:t>
      </w:r>
      <w:r w:rsidRPr="00020424">
        <w:rPr>
          <w:rtl/>
          <w:lang w:bidi="fa-IR"/>
        </w:rPr>
        <w:t>قَالَ</w:t>
      </w:r>
      <w:r>
        <w:rPr>
          <w:rtl/>
          <w:lang w:bidi="fa-IR"/>
        </w:rPr>
        <w:t xml:space="preserve">: </w:t>
      </w:r>
      <w:r w:rsidRPr="00020424">
        <w:rPr>
          <w:rtl/>
          <w:lang w:bidi="fa-IR"/>
        </w:rPr>
        <w:t>« وَفِي كَمْ تُسْقَى السَّقْيَةَ وَالسَّقْيَتَيْنِ سَيْحاً</w:t>
      </w:r>
      <w:r>
        <w:rPr>
          <w:rtl/>
          <w:lang w:bidi="fa-IR"/>
        </w:rPr>
        <w:t xml:space="preserve">؟ ». </w:t>
      </w:r>
      <w:r w:rsidRPr="00020424">
        <w:rPr>
          <w:rtl/>
          <w:lang w:bidi="fa-IR"/>
        </w:rPr>
        <w:t>قُلْتُ</w:t>
      </w:r>
      <w:r>
        <w:rPr>
          <w:rtl/>
          <w:lang w:bidi="fa-IR"/>
        </w:rPr>
        <w:t xml:space="preserve">: </w:t>
      </w:r>
      <w:r w:rsidRPr="00020424">
        <w:rPr>
          <w:rtl/>
          <w:lang w:bidi="fa-IR"/>
        </w:rPr>
        <w:t>فِي ثَلَاثِينَ لَيْلَةً أَوْ أَرْبَعِينَ</w:t>
      </w:r>
      <w:r>
        <w:rPr>
          <w:rtl/>
          <w:lang w:bidi="fa-IR"/>
        </w:rPr>
        <w:t xml:space="preserve"> </w:t>
      </w:r>
      <w:r w:rsidRPr="00020424">
        <w:rPr>
          <w:rtl/>
          <w:lang w:bidi="fa-IR"/>
        </w:rPr>
        <w:t>لَيْلَةً</w:t>
      </w:r>
      <w:r>
        <w:rPr>
          <w:rtl/>
          <w:lang w:bidi="fa-IR"/>
        </w:rPr>
        <w:t xml:space="preserve">، </w:t>
      </w:r>
      <w:r w:rsidRPr="00020424">
        <w:rPr>
          <w:rtl/>
          <w:lang w:bidi="fa-IR"/>
        </w:rPr>
        <w:t>وَقَدْ مَضَتْ</w:t>
      </w:r>
      <w:r>
        <w:rPr>
          <w:rtl/>
          <w:lang w:bidi="fa-IR"/>
        </w:rPr>
        <w:t xml:space="preserve"> </w:t>
      </w:r>
      <w:r w:rsidRPr="00020424">
        <w:rPr>
          <w:rtl/>
          <w:lang w:bidi="fa-IR"/>
        </w:rPr>
        <w:t>قَبْلَ ذلِكَ فِي الْأَرْضِ سِتَّةَ أَشْهُرٍ</w:t>
      </w:r>
      <w:r>
        <w:rPr>
          <w:rtl/>
          <w:lang w:bidi="fa-IR"/>
        </w:rPr>
        <w:t xml:space="preserve">، </w:t>
      </w:r>
      <w:r w:rsidRPr="00020424">
        <w:rPr>
          <w:rtl/>
          <w:lang w:bidi="fa-IR"/>
        </w:rPr>
        <w:t>سَبْعَةَ أَشْهُرٍ.</w:t>
      </w:r>
      <w:r>
        <w:rPr>
          <w:rtl/>
          <w:lang w:bidi="fa-IR"/>
        </w:rPr>
        <w:t xml:space="preserve"> </w:t>
      </w:r>
      <w:r w:rsidRPr="00020424">
        <w:rPr>
          <w:rtl/>
          <w:lang w:bidi="fa-IR"/>
        </w:rPr>
        <w:t>قَالَ</w:t>
      </w:r>
      <w:r>
        <w:rPr>
          <w:rtl/>
          <w:lang w:bidi="fa-IR"/>
        </w:rPr>
        <w:t xml:space="preserve">: </w:t>
      </w:r>
      <w:r w:rsidRPr="00020424">
        <w:rPr>
          <w:rtl/>
          <w:lang w:bidi="fa-IR"/>
        </w:rPr>
        <w:t>« نِصْفُ الْعُشْرِ</w:t>
      </w:r>
      <w:r>
        <w:rPr>
          <w:rtl/>
          <w:lang w:bidi="fa-IR"/>
        </w:rPr>
        <w:t xml:space="preserve"> ».</w:t>
      </w:r>
    </w:p>
    <w:p w14:paraId="0F8578C7" w14:textId="77777777" w:rsidR="001D2A8B" w:rsidRDefault="001D2A8B" w:rsidP="001D2A8B">
      <w:pPr>
        <w:pStyle w:val="libNormal"/>
      </w:pPr>
      <w:r>
        <w:t>Ali Bin Ibrahim, from his father, from Ibn Abu Umeyr, from Muawiya Bin Shurayh,</w:t>
      </w:r>
    </w:p>
    <w:p w14:paraId="0E7732AD"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‘With regards to whatever is irrigated by the sky and the rivers, or if it</w:t>
      </w:r>
      <w:r w:rsidRPr="002A5891">
        <w:t xml:space="preserve"> was </w:t>
      </w:r>
      <w:r>
        <w:t>un-watered, is the one-tenth (10%), and</w:t>
      </w:r>
      <w:r w:rsidRPr="002A5891">
        <w:t xml:space="preserve"> as </w:t>
      </w:r>
      <w:r>
        <w:t>for what the scooping and the buckets irrigate, so it is half of the one-tenth (5%)’. So I said to him</w:t>
      </w:r>
      <w:r w:rsidRPr="00813829">
        <w:rPr>
          <w:rStyle w:val="libAlaemEnChar"/>
        </w:rPr>
        <w:t>asws</w:t>
      </w:r>
      <w:r>
        <w:t>, ‘But the land which happens to be with us, we irrigate by the buckets, then the water increases, so the rivers irrigate it’. So he</w:t>
      </w:r>
      <w:r w:rsidRPr="00813829">
        <w:rPr>
          <w:rStyle w:val="libAlaemEnChar"/>
        </w:rPr>
        <w:t>asws</w:t>
      </w:r>
      <w:r>
        <w:t xml:space="preserve"> said: ‘And is that what is happening with you, like that?’ I said, ‘Yes’. He</w:t>
      </w:r>
      <w:r w:rsidRPr="00813829">
        <w:rPr>
          <w:rStyle w:val="libAlaemEnChar"/>
        </w:rPr>
        <w:t>asws</w:t>
      </w:r>
      <w:r>
        <w:t xml:space="preserve"> said: ‘The half and the half. Half being with half of the one-tenth, and half being with the one-tenth’.</w:t>
      </w:r>
    </w:p>
    <w:p w14:paraId="3F5AF1A3" w14:textId="14D593FC" w:rsidR="00093B5C" w:rsidRDefault="001D2A8B" w:rsidP="001D2A8B">
      <w:pPr>
        <w:pStyle w:val="libNormal"/>
      </w:pPr>
      <w:r>
        <w:t>So I said, ‘The land irrigated by the buckets, then the water increases, so it gets irrigated by the irrigation, and the two irrigations by the canal’ He</w:t>
      </w:r>
      <w:r w:rsidRPr="00813829">
        <w:rPr>
          <w:rStyle w:val="libAlaemEnChar"/>
        </w:rPr>
        <w:t>asws</w:t>
      </w:r>
      <w:r>
        <w:t xml:space="preserve"> said: ‘And in how much is the irrigation, of the one irrigation and the two irrigations of the canal?’ I said, ‘In thirty nights, or forty nights, and it</w:t>
      </w:r>
      <w:r w:rsidRPr="002A5891">
        <w:t xml:space="preserve"> has </w:t>
      </w:r>
      <w:r>
        <w:t>passed before that in the land, six months, seven months’. He</w:t>
      </w:r>
      <w:r w:rsidRPr="00813829">
        <w:rPr>
          <w:rStyle w:val="libAlaemEnChar"/>
        </w:rPr>
        <w:t>asws</w:t>
      </w:r>
      <w:r>
        <w:t xml:space="preserve"> said: ‘Half of the one-tenth’.</w:t>
      </w:r>
      <w:r w:rsidR="00093B5C" w:rsidRPr="00A15820">
        <w:rPr>
          <w:rStyle w:val="libFootnotenumChar"/>
        </w:rPr>
        <w:t>66</w:t>
      </w:r>
    </w:p>
    <w:p w14:paraId="600DC50B" w14:textId="1EF4C4FF" w:rsidR="001D2A8B" w:rsidRDefault="001D2A8B" w:rsidP="00270865">
      <w:pPr>
        <w:pStyle w:val="libAr"/>
        <w:rPr>
          <w:rtl/>
          <w:lang w:bidi="fa-IR"/>
        </w:rPr>
      </w:pPr>
      <w:r w:rsidRPr="001155DE">
        <w:rPr>
          <w:rStyle w:val="libBold2Char"/>
          <w:rtl/>
        </w:rPr>
        <w:t>7.</w:t>
      </w:r>
      <w:r w:rsidRPr="00270865">
        <w:rPr>
          <w:rtl/>
          <w:lang w:bidi="fa-IR"/>
        </w:rPr>
        <w:t xml:space="preserve"> عَلِيُّ بْنُ إِبْرَاهِيمَ، عَنْ أَبِيهِ، عَنْ حَمَّادِ بْنِ عِيسى، عَنْ حَرِيزٍ، عَنْ مُحَمَّدِ بْنِ مُسْلِمٍ، قَالَ: سَأَلْتُ أَبَا عَبْدِ اللهِ </w:t>
      </w:r>
      <w:r w:rsidRPr="00005A81">
        <w:rPr>
          <w:rStyle w:val="libAlaemChar"/>
          <w:rtl/>
        </w:rPr>
        <w:t>عليه‌السلام</w:t>
      </w:r>
      <w:r w:rsidRPr="00020424">
        <w:rPr>
          <w:rtl/>
          <w:lang w:bidi="fa-IR"/>
        </w:rPr>
        <w:t xml:space="preserve"> عَنِ التَّمْرِ وَالزَّبِيبِ</w:t>
      </w:r>
      <w:r>
        <w:rPr>
          <w:rtl/>
          <w:lang w:bidi="fa-IR"/>
        </w:rPr>
        <w:t xml:space="preserve">: </w:t>
      </w:r>
      <w:r w:rsidRPr="00020424">
        <w:rPr>
          <w:rtl/>
          <w:lang w:bidi="fa-IR"/>
        </w:rPr>
        <w:t>مَا أَقَلُّ مَا تَجِبُ</w:t>
      </w:r>
      <w:r>
        <w:rPr>
          <w:rtl/>
          <w:lang w:bidi="fa-IR"/>
        </w:rPr>
        <w:t xml:space="preserve"> </w:t>
      </w:r>
      <w:r w:rsidRPr="00020424">
        <w:rPr>
          <w:rtl/>
          <w:lang w:bidi="fa-IR"/>
        </w:rPr>
        <w:t>فِيهِ الزَّكَاةُ</w:t>
      </w:r>
      <w:r>
        <w:rPr>
          <w:rtl/>
          <w:lang w:bidi="fa-IR"/>
        </w:rPr>
        <w:t xml:space="preserve">؟ </w:t>
      </w:r>
      <w:r w:rsidRPr="00020424">
        <w:rPr>
          <w:rtl/>
          <w:lang w:bidi="fa-IR"/>
        </w:rPr>
        <w:t>فَقَالَ</w:t>
      </w:r>
      <w:r>
        <w:rPr>
          <w:rtl/>
          <w:lang w:bidi="fa-IR"/>
        </w:rPr>
        <w:t xml:space="preserve">: </w:t>
      </w:r>
      <w:r w:rsidRPr="00020424">
        <w:rPr>
          <w:rtl/>
          <w:lang w:bidi="fa-IR"/>
        </w:rPr>
        <w:t>« خَمْسَةُ أَوْسَاقٍ</w:t>
      </w:r>
      <w:r>
        <w:rPr>
          <w:rtl/>
          <w:lang w:bidi="fa-IR"/>
        </w:rPr>
        <w:t xml:space="preserve">، </w:t>
      </w:r>
      <w:r w:rsidRPr="00020424">
        <w:rPr>
          <w:rtl/>
          <w:lang w:bidi="fa-IR"/>
        </w:rPr>
        <w:t>وَيُتْرَكُ</w:t>
      </w:r>
      <w:r>
        <w:rPr>
          <w:rtl/>
          <w:lang w:bidi="fa-IR"/>
        </w:rPr>
        <w:t xml:space="preserve"> </w:t>
      </w:r>
      <w:r w:rsidRPr="00020424">
        <w:rPr>
          <w:rtl/>
          <w:lang w:bidi="fa-IR"/>
        </w:rPr>
        <w:t>مِعى فَأْرَةٍ</w:t>
      </w:r>
      <w:r>
        <w:rPr>
          <w:rtl/>
          <w:lang w:bidi="fa-IR"/>
        </w:rPr>
        <w:t xml:space="preserve"> </w:t>
      </w:r>
      <w:r w:rsidRPr="00020424">
        <w:rPr>
          <w:rtl/>
          <w:lang w:bidi="fa-IR"/>
        </w:rPr>
        <w:t>وَأُمُّ جُعْرُورٍ</w:t>
      </w:r>
      <w:r>
        <w:rPr>
          <w:rtl/>
          <w:lang w:bidi="fa-IR"/>
        </w:rPr>
        <w:t xml:space="preserve"> </w:t>
      </w:r>
      <w:r w:rsidRPr="00020424">
        <w:rPr>
          <w:rtl/>
          <w:lang w:bidi="fa-IR"/>
        </w:rPr>
        <w:t>لَايُزَكَّيَانِ وَإِنْ كَثُرَا</w:t>
      </w:r>
      <w:r>
        <w:rPr>
          <w:rtl/>
          <w:lang w:bidi="fa-IR"/>
        </w:rPr>
        <w:t xml:space="preserve">، </w:t>
      </w:r>
      <w:r w:rsidRPr="00020424">
        <w:rPr>
          <w:rtl/>
          <w:lang w:bidi="fa-IR"/>
        </w:rPr>
        <w:t>وَيُتْرَكُ لِلْحَارِسِ</w:t>
      </w:r>
      <w:r>
        <w:rPr>
          <w:rtl/>
          <w:lang w:bidi="fa-IR"/>
        </w:rPr>
        <w:t xml:space="preserve"> </w:t>
      </w:r>
      <w:r w:rsidRPr="00020424">
        <w:rPr>
          <w:rtl/>
          <w:lang w:bidi="fa-IR"/>
        </w:rPr>
        <w:t>الْعَذْقُ</w:t>
      </w:r>
      <w:r>
        <w:rPr>
          <w:rtl/>
          <w:lang w:bidi="fa-IR"/>
        </w:rPr>
        <w:t xml:space="preserve"> </w:t>
      </w:r>
      <w:r w:rsidRPr="00020424">
        <w:rPr>
          <w:rtl/>
          <w:lang w:bidi="fa-IR"/>
        </w:rPr>
        <w:t>وَالْعَذْقَانِ</w:t>
      </w:r>
      <w:r>
        <w:rPr>
          <w:rtl/>
          <w:lang w:bidi="fa-IR"/>
        </w:rPr>
        <w:t xml:space="preserve">، </w:t>
      </w:r>
      <w:r w:rsidRPr="00020424">
        <w:rPr>
          <w:rtl/>
          <w:lang w:bidi="fa-IR"/>
        </w:rPr>
        <w:t>وَالْحَارِسُ</w:t>
      </w:r>
      <w:r>
        <w:rPr>
          <w:rtl/>
          <w:lang w:bidi="fa-IR"/>
        </w:rPr>
        <w:t xml:space="preserve"> </w:t>
      </w:r>
      <w:r w:rsidRPr="00020424">
        <w:rPr>
          <w:rtl/>
          <w:lang w:bidi="fa-IR"/>
        </w:rPr>
        <w:t>يَكُونُ فِي النَّخْلِ يَنْظُرُهُ</w:t>
      </w:r>
      <w:r>
        <w:rPr>
          <w:rtl/>
          <w:lang w:bidi="fa-IR"/>
        </w:rPr>
        <w:t xml:space="preserve">، </w:t>
      </w:r>
      <w:r w:rsidRPr="00020424">
        <w:rPr>
          <w:rtl/>
          <w:lang w:bidi="fa-IR"/>
        </w:rPr>
        <w:t>فَيُتْرَكُ ذلِكَ لِعِيَالِهِ</w:t>
      </w:r>
      <w:r>
        <w:rPr>
          <w:rtl/>
          <w:lang w:bidi="fa-IR"/>
        </w:rPr>
        <w:t xml:space="preserve"> ».</w:t>
      </w:r>
    </w:p>
    <w:p w14:paraId="0B4D2106" w14:textId="77777777" w:rsidR="001D2A8B" w:rsidRDefault="001D2A8B" w:rsidP="001D2A8B">
      <w:pPr>
        <w:pStyle w:val="libNormal"/>
      </w:pPr>
      <w:r>
        <w:t>Ali Bin Ibrahim, from his father, from Hammad Bin Isa, from Hareyz, from Muhammad Bin Muslim who said,</w:t>
      </w:r>
    </w:p>
    <w:p w14:paraId="0BFDF6F6" w14:textId="2F054C35" w:rsidR="00093B5C" w:rsidRDefault="001D2A8B" w:rsidP="001D2A8B">
      <w:pPr>
        <w:pStyle w:val="libNormal"/>
      </w:pPr>
      <w:r>
        <w:t>‘I asked Abu Abdullah</w:t>
      </w:r>
      <w:r w:rsidRPr="00813829">
        <w:rPr>
          <w:rStyle w:val="libAlaemEnChar"/>
        </w:rPr>
        <w:t>asws</w:t>
      </w:r>
      <w:r>
        <w:t xml:space="preserve"> about the dates and the raisins, what is the least what would Obligate the </w:t>
      </w:r>
      <w:r w:rsidRPr="009157A6">
        <w:rPr>
          <w:rStyle w:val="libNormalChar"/>
        </w:rPr>
        <w:t xml:space="preserve">Zakāt </w:t>
      </w:r>
      <w:r>
        <w:t>with regards to it?’ So he</w:t>
      </w:r>
      <w:r w:rsidRPr="00813829">
        <w:rPr>
          <w:rStyle w:val="libAlaemEnChar"/>
        </w:rPr>
        <w:t>asws</w:t>
      </w:r>
      <w:r>
        <w:t xml:space="preserve"> said: ‘Five Owsaaqs, and the Faratin and Umm Jarour (two types) would be left out, not purified (</w:t>
      </w:r>
      <w:r w:rsidRPr="009157A6">
        <w:rPr>
          <w:rStyle w:val="libNormalChar"/>
        </w:rPr>
        <w:t xml:space="preserve">Zakāt </w:t>
      </w:r>
      <w:r>
        <w:t>not paid), and even if these were numerous; and the bunch and the two bunches would be left for the guard who happens to be among the palm trees watching out, so it would be left for his dependents’.</w:t>
      </w:r>
      <w:bookmarkStart w:id="2434" w:name="_Toc345172727"/>
      <w:bookmarkStart w:id="2435" w:name="_Toc464562545"/>
      <w:r w:rsidR="00093B5C" w:rsidRPr="00A15820">
        <w:rPr>
          <w:rStyle w:val="libFootnotenumChar"/>
        </w:rPr>
        <w:t>67</w:t>
      </w:r>
    </w:p>
    <w:p w14:paraId="4B82E6F5" w14:textId="54EF14EC" w:rsidR="00057878" w:rsidRDefault="001D2A8B" w:rsidP="001D2A8B">
      <w:pPr>
        <w:pStyle w:val="Heading2Center"/>
        <w:rPr>
          <w:rtl/>
          <w:lang w:bidi="fa-IR"/>
        </w:rPr>
      </w:pPr>
      <w:bookmarkStart w:id="2436" w:name="_Toc31882819"/>
      <w:bookmarkStart w:id="2437" w:name="_Toc31883548"/>
      <w:bookmarkStart w:id="2438" w:name="_Toc31884235"/>
      <w:r w:rsidRPr="00020424">
        <w:rPr>
          <w:rtl/>
          <w:lang w:bidi="fa-IR"/>
        </w:rPr>
        <w:lastRenderedPageBreak/>
        <w:t>8</w:t>
      </w:r>
      <w:r w:rsidR="00B71A3A" w:rsidRPr="00B71A3A">
        <w:rPr>
          <w:rtl/>
        </w:rPr>
        <w:t>-</w:t>
      </w:r>
      <w:r w:rsidR="0016284F" w:rsidRPr="0016284F">
        <w:rPr>
          <w:rtl/>
        </w:rPr>
        <w:t xml:space="preserve"> </w:t>
      </w:r>
      <w:r w:rsidRPr="00020424">
        <w:rPr>
          <w:rtl/>
          <w:lang w:bidi="fa-IR"/>
        </w:rPr>
        <w:t>بَابُ أَنَّ الصَّدَقَةَ</w:t>
      </w:r>
      <w:r>
        <w:rPr>
          <w:rtl/>
          <w:lang w:bidi="fa-IR"/>
        </w:rPr>
        <w:t xml:space="preserve"> </w:t>
      </w:r>
      <w:r w:rsidRPr="00020424">
        <w:rPr>
          <w:rtl/>
          <w:lang w:bidi="fa-IR"/>
        </w:rPr>
        <w:t>فِي</w:t>
      </w:r>
      <w:r>
        <w:rPr>
          <w:rtl/>
          <w:lang w:bidi="fa-IR"/>
        </w:rPr>
        <w:t xml:space="preserve"> </w:t>
      </w:r>
      <w:r w:rsidRPr="00020424">
        <w:rPr>
          <w:rtl/>
          <w:lang w:bidi="fa-IR"/>
        </w:rPr>
        <w:t>التَّمْرِ</w:t>
      </w:r>
      <w:r>
        <w:rPr>
          <w:rtl/>
          <w:lang w:bidi="fa-IR"/>
        </w:rPr>
        <w:t xml:space="preserve"> </w:t>
      </w:r>
      <w:r w:rsidRPr="00020424">
        <w:rPr>
          <w:rtl/>
          <w:lang w:bidi="fa-IR"/>
        </w:rPr>
        <w:t>مَرَّةٌ وَاحِدَةٌ‌</w:t>
      </w:r>
      <w:bookmarkEnd w:id="2434"/>
      <w:bookmarkEnd w:id="2435"/>
      <w:bookmarkEnd w:id="2436"/>
      <w:bookmarkEnd w:id="2437"/>
      <w:bookmarkEnd w:id="2438"/>
    </w:p>
    <w:p w14:paraId="04BA8E62" w14:textId="5E6F0918" w:rsidR="001D2A8B" w:rsidRPr="00324354" w:rsidRDefault="00057878" w:rsidP="00057878">
      <w:pPr>
        <w:pStyle w:val="Heading2Center"/>
      </w:pPr>
      <w:bookmarkStart w:id="2439" w:name="_Toc31882820"/>
      <w:bookmarkStart w:id="2440" w:name="_Toc31883549"/>
      <w:bookmarkStart w:id="2441" w:name="_Toc31884236"/>
      <w:r w:rsidRPr="00324354">
        <w:t>Chapter 8</w:t>
      </w:r>
      <w:r w:rsidR="001D2A8B" w:rsidRPr="00324354">
        <w:t xml:space="preserve"> – The charity regarding the dates is for one time (only)</w:t>
      </w:r>
      <w:bookmarkEnd w:id="2439"/>
      <w:bookmarkEnd w:id="2440"/>
      <w:bookmarkEnd w:id="2441"/>
    </w:p>
    <w:p w14:paraId="03F4EA3F"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زُرَارَةَ وَعُبَيْدِ بْنِ زُرَارَةَ: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أَيُّمَا رَجُلٍ كَانَ لَهُ حَرْثٌ أَوْ تَمْرَةٌ</w:t>
      </w:r>
      <w:r>
        <w:rPr>
          <w:rtl/>
          <w:lang w:bidi="fa-IR"/>
        </w:rPr>
        <w:t xml:space="preserve"> </w:t>
      </w:r>
      <w:r w:rsidRPr="00020424">
        <w:rPr>
          <w:rtl/>
          <w:lang w:bidi="fa-IR"/>
        </w:rPr>
        <w:t>فَصَدَّقَهَا</w:t>
      </w:r>
      <w:r>
        <w:rPr>
          <w:rtl/>
          <w:lang w:bidi="fa-IR"/>
        </w:rPr>
        <w:t xml:space="preserve">، </w:t>
      </w:r>
      <w:r w:rsidRPr="00020424">
        <w:rPr>
          <w:rtl/>
          <w:lang w:bidi="fa-IR"/>
        </w:rPr>
        <w:t>فَلَيْسَ عَلَيْهِ فِيهِ شَيْ‌ءٌ وَإِنْ</w:t>
      </w:r>
      <w:r>
        <w:rPr>
          <w:rtl/>
          <w:lang w:bidi="fa-IR"/>
        </w:rPr>
        <w:t xml:space="preserve"> </w:t>
      </w:r>
      <w:r w:rsidRPr="00020424">
        <w:rPr>
          <w:rtl/>
          <w:lang w:bidi="fa-IR"/>
        </w:rPr>
        <w:t>حَالَ عَلَيْهِ</w:t>
      </w:r>
      <w:r>
        <w:rPr>
          <w:rtl/>
          <w:lang w:bidi="fa-IR"/>
        </w:rPr>
        <w:t xml:space="preserve"> </w:t>
      </w:r>
      <w:r w:rsidRPr="00020424">
        <w:rPr>
          <w:rtl/>
          <w:lang w:bidi="fa-IR"/>
        </w:rPr>
        <w:t>الْحَوْلُ عِنْدَهُ</w:t>
      </w:r>
      <w:r>
        <w:rPr>
          <w:rtl/>
          <w:lang w:bidi="fa-IR"/>
        </w:rPr>
        <w:t xml:space="preserve">، </w:t>
      </w:r>
      <w:r w:rsidRPr="00020424">
        <w:rPr>
          <w:rtl/>
          <w:lang w:bidi="fa-IR"/>
        </w:rPr>
        <w:t>إِلاَّ أَنْ يُحَوِّلَهُ</w:t>
      </w:r>
      <w:r>
        <w:rPr>
          <w:rtl/>
          <w:lang w:bidi="fa-IR"/>
        </w:rPr>
        <w:t xml:space="preserve"> </w:t>
      </w:r>
      <w:r w:rsidRPr="00020424">
        <w:rPr>
          <w:rtl/>
          <w:lang w:bidi="fa-IR"/>
        </w:rPr>
        <w:t>مَالاً</w:t>
      </w:r>
      <w:r>
        <w:rPr>
          <w:rtl/>
          <w:lang w:bidi="fa-IR"/>
        </w:rPr>
        <w:t xml:space="preserve">، </w:t>
      </w:r>
      <w:r w:rsidRPr="00020424">
        <w:rPr>
          <w:rtl/>
          <w:lang w:bidi="fa-IR"/>
        </w:rPr>
        <w:t>فَإِنْ فَعَلَ ذلِكَ</w:t>
      </w:r>
      <w:r>
        <w:rPr>
          <w:rtl/>
          <w:lang w:bidi="fa-IR"/>
        </w:rPr>
        <w:t xml:space="preserve">، </w:t>
      </w:r>
      <w:r w:rsidRPr="00020424">
        <w:rPr>
          <w:rtl/>
          <w:lang w:bidi="fa-IR"/>
        </w:rPr>
        <w:t>فَحَالَ عَلَيْهِ الْحَوْلُ عِنْدَهُ</w:t>
      </w:r>
      <w:r>
        <w:rPr>
          <w:rtl/>
          <w:lang w:bidi="fa-IR"/>
        </w:rPr>
        <w:t xml:space="preserve">، </w:t>
      </w:r>
      <w:r w:rsidRPr="00020424">
        <w:rPr>
          <w:rtl/>
          <w:lang w:bidi="fa-IR"/>
        </w:rPr>
        <w:t>فَعَلَيْهِ أَنْ يُزَكِّيَهُ</w:t>
      </w:r>
      <w:r>
        <w:rPr>
          <w:rtl/>
          <w:lang w:bidi="fa-IR"/>
        </w:rPr>
        <w:t xml:space="preserve">، </w:t>
      </w:r>
      <w:r w:rsidRPr="00020424">
        <w:rPr>
          <w:rtl/>
          <w:lang w:bidi="fa-IR"/>
        </w:rPr>
        <w:t>وَإِلاَّ فَلَا شَيْ‌ءَ عَلَيْهِ</w:t>
      </w:r>
      <w:r>
        <w:rPr>
          <w:rtl/>
          <w:lang w:bidi="fa-IR"/>
        </w:rPr>
        <w:t xml:space="preserve">، </w:t>
      </w:r>
      <w:r w:rsidRPr="00020424">
        <w:rPr>
          <w:rtl/>
          <w:lang w:bidi="fa-IR"/>
        </w:rPr>
        <w:t>وَإِنْ</w:t>
      </w:r>
      <w:r>
        <w:rPr>
          <w:rtl/>
          <w:lang w:bidi="fa-IR"/>
        </w:rPr>
        <w:t xml:space="preserve"> </w:t>
      </w:r>
      <w:r w:rsidRPr="00020424">
        <w:rPr>
          <w:rtl/>
          <w:lang w:bidi="fa-IR"/>
        </w:rPr>
        <w:t>ثَبَتَ ذلِكَ</w:t>
      </w:r>
      <w:r>
        <w:rPr>
          <w:rtl/>
          <w:lang w:bidi="fa-IR"/>
        </w:rPr>
        <w:t xml:space="preserve"> </w:t>
      </w:r>
      <w:r w:rsidRPr="00020424">
        <w:rPr>
          <w:rtl/>
          <w:lang w:bidi="fa-IR"/>
        </w:rPr>
        <w:t>أَلْفَ عَامٍ</w:t>
      </w:r>
      <w:r>
        <w:rPr>
          <w:rtl/>
          <w:lang w:bidi="fa-IR"/>
        </w:rPr>
        <w:t xml:space="preserve"> ـ </w:t>
      </w:r>
      <w:r w:rsidRPr="00020424">
        <w:rPr>
          <w:rtl/>
          <w:lang w:bidi="fa-IR"/>
        </w:rPr>
        <w:t>إِذَا كَانَ بِعَيْنِهِ</w:t>
      </w:r>
      <w:r>
        <w:rPr>
          <w:rtl/>
          <w:lang w:bidi="fa-IR"/>
        </w:rPr>
        <w:t xml:space="preserve"> ـ </w:t>
      </w:r>
      <w:r w:rsidRPr="00020424">
        <w:rPr>
          <w:rtl/>
          <w:lang w:bidi="fa-IR"/>
        </w:rPr>
        <w:t>فَإِنَّمَا</w:t>
      </w:r>
      <w:r>
        <w:rPr>
          <w:rtl/>
          <w:lang w:bidi="fa-IR"/>
        </w:rPr>
        <w:t xml:space="preserve"> </w:t>
      </w:r>
      <w:r w:rsidRPr="00020424">
        <w:rPr>
          <w:rtl/>
          <w:lang w:bidi="fa-IR"/>
        </w:rPr>
        <w:t>عَلَيْهِ فِيهِ</w:t>
      </w:r>
      <w:r>
        <w:rPr>
          <w:rtl/>
          <w:lang w:bidi="fa-IR"/>
        </w:rPr>
        <w:t xml:space="preserve"> </w:t>
      </w:r>
      <w:r w:rsidRPr="00020424">
        <w:rPr>
          <w:rtl/>
          <w:lang w:bidi="fa-IR"/>
        </w:rPr>
        <w:t>صَدَقَةُ الْعُشْرِ</w:t>
      </w:r>
      <w:r>
        <w:rPr>
          <w:rtl/>
          <w:lang w:bidi="fa-IR"/>
        </w:rPr>
        <w:t xml:space="preserve">، </w:t>
      </w:r>
      <w:r w:rsidRPr="00020424">
        <w:rPr>
          <w:rtl/>
          <w:lang w:bidi="fa-IR"/>
        </w:rPr>
        <w:t>فَإِذَا أَدَّاهَا مَرَّةً وَاحِدَةً</w:t>
      </w:r>
      <w:r>
        <w:rPr>
          <w:rtl/>
          <w:lang w:bidi="fa-IR"/>
        </w:rPr>
        <w:t xml:space="preserve">، </w:t>
      </w:r>
      <w:r w:rsidRPr="00020424">
        <w:rPr>
          <w:rtl/>
          <w:lang w:bidi="fa-IR"/>
        </w:rPr>
        <w:t>فَلَا شَيْ‌ءَ عَلَيْهِ فِيهَا حَتّى يُحَوِّلَهُ</w:t>
      </w:r>
      <w:r>
        <w:rPr>
          <w:rtl/>
          <w:lang w:bidi="fa-IR"/>
        </w:rPr>
        <w:t xml:space="preserve"> </w:t>
      </w:r>
      <w:r w:rsidRPr="00020424">
        <w:rPr>
          <w:rtl/>
          <w:lang w:bidi="fa-IR"/>
        </w:rPr>
        <w:t>مَالاً</w:t>
      </w:r>
      <w:r>
        <w:rPr>
          <w:rtl/>
          <w:lang w:bidi="fa-IR"/>
        </w:rPr>
        <w:t xml:space="preserve">، </w:t>
      </w:r>
      <w:r w:rsidRPr="00020424">
        <w:rPr>
          <w:rtl/>
          <w:lang w:bidi="fa-IR"/>
        </w:rPr>
        <w:t>وَيَحُولَ</w:t>
      </w:r>
      <w:r>
        <w:rPr>
          <w:rtl/>
          <w:lang w:bidi="fa-IR"/>
        </w:rPr>
        <w:t xml:space="preserve"> </w:t>
      </w:r>
      <w:r w:rsidRPr="00020424">
        <w:rPr>
          <w:rtl/>
          <w:lang w:bidi="fa-IR"/>
        </w:rPr>
        <w:t>عَلَيْهِ الْحَوْلُ وَهُوَ عِنْدَهُ</w:t>
      </w:r>
      <w:r>
        <w:rPr>
          <w:rtl/>
          <w:lang w:bidi="fa-IR"/>
        </w:rPr>
        <w:t xml:space="preserve"> ».</w:t>
      </w:r>
    </w:p>
    <w:p w14:paraId="65CB1F8B" w14:textId="77777777" w:rsidR="001D2A8B" w:rsidRDefault="001D2A8B" w:rsidP="001D2A8B">
      <w:pPr>
        <w:pStyle w:val="libNormal"/>
      </w:pPr>
      <w:r>
        <w:t>Ali Bin Ibrahim, from his father, from Hammad Bin Isa, from Hareyz, from Zurara and Ubeyd Bin Zurara,</w:t>
      </w:r>
    </w:p>
    <w:p w14:paraId="33A0E88E" w14:textId="01A893A4"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‘Whichever man who had a farm for him or dates, so he gives charity (</w:t>
      </w:r>
      <w:r w:rsidRPr="009157A6">
        <w:rPr>
          <w:rStyle w:val="libNormalChar"/>
        </w:rPr>
        <w:t>Zakāt</w:t>
      </w:r>
      <w:r w:rsidRPr="00A64696">
        <w:rPr>
          <w:rStyle w:val="libNormalChar"/>
        </w:rPr>
        <w:t>)</w:t>
      </w:r>
      <w:r>
        <w:t xml:space="preserve"> of it, so there would be nothing upon him, and even if a year passes by over it, with it in his possession, except if he were to change it to wealth. So if he were to do that, and a year passes by over it being in his possession, then upon him would be that he purifies it (pay </w:t>
      </w:r>
      <w:r w:rsidRPr="009157A6">
        <w:rPr>
          <w:rStyle w:val="libNormalChar"/>
        </w:rPr>
        <w:t>Zakāt</w:t>
      </w:r>
      <w:r w:rsidRPr="00A64696">
        <w:rPr>
          <w:rStyle w:val="libNormalChar"/>
        </w:rPr>
        <w:t>)</w:t>
      </w:r>
      <w:r>
        <w:t>, or else there would be nothing upon him, and even if it were to remain with him for a thousand years, when it</w:t>
      </w:r>
      <w:r w:rsidRPr="002A5891">
        <w:t xml:space="preserve"> was </w:t>
      </w:r>
      <w:r>
        <w:t>exactly it (in the same form). But rather, upon him with regards to it is the charity (</w:t>
      </w:r>
      <w:r w:rsidRPr="009157A6">
        <w:rPr>
          <w:rStyle w:val="libNormalChar"/>
        </w:rPr>
        <w:t>Zakāt</w:t>
      </w:r>
      <w:r w:rsidRPr="00A64696">
        <w:rPr>
          <w:rStyle w:val="libNormalChar"/>
        </w:rPr>
        <w:t>)</w:t>
      </w:r>
      <w:r>
        <w:t xml:space="preserve"> of the one-tenth (10%). So when he pays it one time, so there would be nothing upon him with regards to it until he changes it to wealth, and the year passes by over it while it is in his possession’.</w:t>
      </w:r>
      <w:bookmarkStart w:id="2442" w:name="_Toc345172728"/>
      <w:bookmarkStart w:id="2443" w:name="_Toc464562546"/>
      <w:r w:rsidR="00093B5C" w:rsidRPr="00A15820">
        <w:rPr>
          <w:rStyle w:val="libFootnotenumChar"/>
        </w:rPr>
        <w:t>68</w:t>
      </w:r>
    </w:p>
    <w:p w14:paraId="43F70461" w14:textId="1B031B33" w:rsidR="00057878" w:rsidRDefault="001D2A8B" w:rsidP="001D2A8B">
      <w:pPr>
        <w:pStyle w:val="Heading2Center"/>
        <w:rPr>
          <w:rtl/>
          <w:lang w:bidi="fa-IR"/>
        </w:rPr>
      </w:pPr>
      <w:bookmarkStart w:id="2444" w:name="_Toc31882821"/>
      <w:bookmarkStart w:id="2445" w:name="_Toc31883550"/>
      <w:bookmarkStart w:id="2446" w:name="_Toc31884237"/>
      <w:r w:rsidRPr="00020424">
        <w:rPr>
          <w:rtl/>
          <w:lang w:bidi="fa-IR"/>
        </w:rPr>
        <w:t>9</w:t>
      </w:r>
      <w:r w:rsidR="00B71A3A" w:rsidRPr="00B71A3A">
        <w:rPr>
          <w:rtl/>
        </w:rPr>
        <w:t>-</w:t>
      </w:r>
      <w:r w:rsidR="0016284F" w:rsidRPr="0016284F">
        <w:rPr>
          <w:rtl/>
        </w:rPr>
        <w:t xml:space="preserve"> </w:t>
      </w:r>
      <w:r w:rsidRPr="00020424">
        <w:rPr>
          <w:rtl/>
          <w:lang w:bidi="fa-IR"/>
        </w:rPr>
        <w:t>بَابُ زَكَاةِ الذَّهَبِ وَالْفِضَّةِ‌</w:t>
      </w:r>
      <w:bookmarkEnd w:id="2442"/>
      <w:bookmarkEnd w:id="2443"/>
      <w:bookmarkEnd w:id="2444"/>
      <w:bookmarkEnd w:id="2445"/>
      <w:bookmarkEnd w:id="2446"/>
    </w:p>
    <w:p w14:paraId="57A420F7" w14:textId="64BCB562" w:rsidR="001D2A8B" w:rsidRDefault="00057878" w:rsidP="00057878">
      <w:pPr>
        <w:pStyle w:val="Heading2Center"/>
      </w:pPr>
      <w:bookmarkStart w:id="2447" w:name="_Toc31882822"/>
      <w:bookmarkStart w:id="2448" w:name="_Toc31883551"/>
      <w:bookmarkStart w:id="2449" w:name="_Toc31884238"/>
      <w:r>
        <w:t>Chapter 9</w:t>
      </w:r>
      <w:r w:rsidR="001D2A8B">
        <w:t xml:space="preserve"> – Zakāt of the gold and the silver</w:t>
      </w:r>
      <w:bookmarkEnd w:id="2447"/>
      <w:bookmarkEnd w:id="2448"/>
      <w:bookmarkEnd w:id="2449"/>
    </w:p>
    <w:p w14:paraId="4E917D1F"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عُثْمَانَ بْنِ عِيسى،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قَالَ</w:t>
      </w:r>
      <w:r>
        <w:rPr>
          <w:rtl/>
          <w:lang w:bidi="fa-IR"/>
        </w:rPr>
        <w:t xml:space="preserve">: </w:t>
      </w:r>
      <w:r w:rsidRPr="00020424">
        <w:rPr>
          <w:rtl/>
          <w:lang w:bidi="fa-IR"/>
        </w:rPr>
        <w:t>« فِي كُلِّ مِائَتَيْ دِرْهَمٍ خَمْسَةُ دَرَاهِمَ</w:t>
      </w:r>
      <w:r>
        <w:rPr>
          <w:rtl/>
          <w:lang w:bidi="fa-IR"/>
        </w:rPr>
        <w:t xml:space="preserve"> </w:t>
      </w:r>
      <w:r w:rsidRPr="00020424">
        <w:rPr>
          <w:rtl/>
          <w:lang w:bidi="fa-IR"/>
        </w:rPr>
        <w:t>مِنَ الْفِضَّةِ</w:t>
      </w:r>
      <w:r>
        <w:rPr>
          <w:rtl/>
          <w:lang w:bidi="fa-IR"/>
        </w:rPr>
        <w:t xml:space="preserve">، </w:t>
      </w:r>
      <w:r w:rsidRPr="00020424">
        <w:rPr>
          <w:rtl/>
          <w:lang w:bidi="fa-IR"/>
        </w:rPr>
        <w:t>وَإِنْ</w:t>
      </w:r>
      <w:r>
        <w:rPr>
          <w:rtl/>
          <w:lang w:bidi="fa-IR"/>
        </w:rPr>
        <w:t xml:space="preserve"> </w:t>
      </w:r>
      <w:r w:rsidRPr="00020424">
        <w:rPr>
          <w:rtl/>
          <w:lang w:bidi="fa-IR"/>
        </w:rPr>
        <w:t>نَقَصَ</w:t>
      </w:r>
      <w:r>
        <w:rPr>
          <w:rtl/>
          <w:lang w:bidi="fa-IR"/>
        </w:rPr>
        <w:t xml:space="preserve"> </w:t>
      </w:r>
      <w:r w:rsidRPr="00020424">
        <w:rPr>
          <w:rtl/>
          <w:lang w:bidi="fa-IR"/>
        </w:rPr>
        <w:t>فَلَيْسَ عَلَيْكَ زَكَاةٌ</w:t>
      </w:r>
      <w:r>
        <w:rPr>
          <w:rtl/>
          <w:lang w:bidi="fa-IR"/>
        </w:rPr>
        <w:t xml:space="preserve">، </w:t>
      </w:r>
      <w:r w:rsidRPr="00020424">
        <w:rPr>
          <w:rtl/>
          <w:lang w:bidi="fa-IR"/>
        </w:rPr>
        <w:t>وَمِنَ الذَّهَبِ مِنْ</w:t>
      </w:r>
      <w:r>
        <w:rPr>
          <w:rtl/>
          <w:lang w:bidi="fa-IR"/>
        </w:rPr>
        <w:t xml:space="preserve"> </w:t>
      </w:r>
      <w:r w:rsidRPr="00020424">
        <w:rPr>
          <w:rtl/>
          <w:lang w:bidi="fa-IR"/>
        </w:rPr>
        <w:t>كُلِّ عِشْرِينَ دِينَاراً نِصْفُ دِينَارٍ</w:t>
      </w:r>
      <w:r>
        <w:rPr>
          <w:rtl/>
          <w:lang w:bidi="fa-IR"/>
        </w:rPr>
        <w:t xml:space="preserve">، </w:t>
      </w:r>
      <w:r w:rsidRPr="00020424">
        <w:rPr>
          <w:rtl/>
          <w:lang w:bidi="fa-IR"/>
        </w:rPr>
        <w:t>وَإِنْ</w:t>
      </w:r>
      <w:r>
        <w:rPr>
          <w:rtl/>
          <w:lang w:bidi="fa-IR"/>
        </w:rPr>
        <w:t xml:space="preserve"> </w:t>
      </w:r>
      <w:r w:rsidRPr="00020424">
        <w:rPr>
          <w:rtl/>
          <w:lang w:bidi="fa-IR"/>
        </w:rPr>
        <w:t>نَقَصَ فَلَيْسَ عَلَيْكَ شَيْ‌ءٌ</w:t>
      </w:r>
      <w:r>
        <w:rPr>
          <w:rtl/>
          <w:lang w:bidi="fa-IR"/>
        </w:rPr>
        <w:t xml:space="preserve"> ».</w:t>
      </w:r>
    </w:p>
    <w:p w14:paraId="3E79DC7D" w14:textId="77777777" w:rsidR="001D2A8B" w:rsidRDefault="001D2A8B" w:rsidP="001D2A8B">
      <w:pPr>
        <w:pStyle w:val="libNormal"/>
      </w:pPr>
      <w:r>
        <w:t>Muhammad Bin Yahya, from Ahmad Bin Muhammad, from Usman Bin Isa, from Sama’at,</w:t>
      </w:r>
    </w:p>
    <w:p w14:paraId="68E66477" w14:textId="6B81320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‘With regards to every two hundred Dirhams there are five Dirhams from silver, and if it is deficient, so there is no </w:t>
      </w:r>
      <w:r w:rsidRPr="009157A6">
        <w:rPr>
          <w:rStyle w:val="libNormalChar"/>
        </w:rPr>
        <w:t xml:space="preserve">Zakāt </w:t>
      </w:r>
      <w:r>
        <w:t>upon you; and from the gold, from every twenty Dinars, half a Dinar, and if it is deficient, so there is nothing upon you’.</w:t>
      </w:r>
      <w:r w:rsidR="00093B5C" w:rsidRPr="00A15820">
        <w:rPr>
          <w:rStyle w:val="libFootnotenumChar"/>
        </w:rPr>
        <w:t>69</w:t>
      </w:r>
    </w:p>
    <w:p w14:paraId="2B1ADBBB" w14:textId="69A927C8"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ابْنِ أَبِي عُمَيْرٍ، عَنْ رِفَاعَةَ النَّخَّاسِ، قَالَ: سَأَلَ رَجُلٌ أَبَا عَبْدِ اللهِ </w:t>
      </w:r>
      <w:r w:rsidRPr="00005A81">
        <w:rPr>
          <w:rStyle w:val="libAlaemChar"/>
          <w:rtl/>
        </w:rPr>
        <w:t>عليه‌السلام</w:t>
      </w:r>
      <w:r>
        <w:rPr>
          <w:rtl/>
          <w:lang w:bidi="fa-IR"/>
        </w:rPr>
        <w:t xml:space="preserve">، </w:t>
      </w:r>
      <w:r w:rsidRPr="00020424">
        <w:rPr>
          <w:rtl/>
          <w:lang w:bidi="fa-IR"/>
        </w:rPr>
        <w:t>فَقَالَ</w:t>
      </w:r>
      <w:r>
        <w:rPr>
          <w:rtl/>
          <w:lang w:bidi="fa-IR"/>
        </w:rPr>
        <w:t xml:space="preserve">: </w:t>
      </w:r>
      <w:r w:rsidRPr="00020424">
        <w:rPr>
          <w:rtl/>
          <w:lang w:bidi="fa-IR"/>
        </w:rPr>
        <w:t>إِنِّي رَجُلٌ صَائِغٌ</w:t>
      </w:r>
      <w:r>
        <w:rPr>
          <w:rtl/>
          <w:lang w:bidi="fa-IR"/>
        </w:rPr>
        <w:t xml:space="preserve"> </w:t>
      </w:r>
      <w:r w:rsidRPr="00020424">
        <w:rPr>
          <w:rtl/>
          <w:lang w:bidi="fa-IR"/>
        </w:rPr>
        <w:t>أَعْمَلُ بِيَدِي</w:t>
      </w:r>
      <w:r>
        <w:rPr>
          <w:rtl/>
          <w:lang w:bidi="fa-IR"/>
        </w:rPr>
        <w:t xml:space="preserve">، </w:t>
      </w:r>
      <w:r w:rsidRPr="00020424">
        <w:rPr>
          <w:rtl/>
          <w:lang w:bidi="fa-IR"/>
        </w:rPr>
        <w:t xml:space="preserve">وَإِنَّهُ يَجْتَمِعُ عِنْدِيَ الْخَمْسَةُ وَالْعَشَرَةُ فَفِيهَا زَكَاةٌ </w:t>
      </w:r>
      <w:r>
        <w:rPr>
          <w:rtl/>
          <w:lang w:bidi="fa-IR"/>
        </w:rPr>
        <w:t xml:space="preserve">؟ </w:t>
      </w:r>
      <w:r w:rsidRPr="00020424">
        <w:rPr>
          <w:rtl/>
          <w:lang w:bidi="fa-IR"/>
        </w:rPr>
        <w:t>فَقَالَ</w:t>
      </w:r>
      <w:r>
        <w:rPr>
          <w:rtl/>
          <w:lang w:bidi="fa-IR"/>
        </w:rPr>
        <w:t xml:space="preserve">: </w:t>
      </w:r>
      <w:r w:rsidRPr="00020424">
        <w:rPr>
          <w:rtl/>
          <w:lang w:bidi="fa-IR"/>
        </w:rPr>
        <w:t>« إِذَا اجْتَمَعَ مِائَتَا دِرْهَمٍ</w:t>
      </w:r>
      <w:r>
        <w:rPr>
          <w:rtl/>
          <w:lang w:bidi="fa-IR"/>
        </w:rPr>
        <w:t xml:space="preserve">، </w:t>
      </w:r>
      <w:r w:rsidRPr="00020424">
        <w:rPr>
          <w:rtl/>
          <w:lang w:bidi="fa-IR"/>
        </w:rPr>
        <w:t>فَحَالَ عَلَيْهَا</w:t>
      </w:r>
      <w:r>
        <w:rPr>
          <w:rtl/>
          <w:lang w:bidi="fa-IR"/>
        </w:rPr>
        <w:t xml:space="preserve"> </w:t>
      </w:r>
      <w:r w:rsidRPr="00020424">
        <w:rPr>
          <w:rtl/>
          <w:lang w:bidi="fa-IR"/>
        </w:rPr>
        <w:t>الْحَوْلُ</w:t>
      </w:r>
      <w:r>
        <w:rPr>
          <w:rtl/>
          <w:lang w:bidi="fa-IR"/>
        </w:rPr>
        <w:t xml:space="preserve">، </w:t>
      </w:r>
      <w:r w:rsidRPr="00020424">
        <w:rPr>
          <w:rtl/>
          <w:lang w:bidi="fa-IR"/>
        </w:rPr>
        <w:t>فَإِنَّ عَلَيْهَا الزَّكَاةَ</w:t>
      </w:r>
      <w:r>
        <w:rPr>
          <w:rtl/>
          <w:lang w:bidi="fa-IR"/>
        </w:rPr>
        <w:t xml:space="preserve"> ».</w:t>
      </w:r>
    </w:p>
    <w:p w14:paraId="406C6A94" w14:textId="77777777" w:rsidR="001D2A8B" w:rsidRDefault="001D2A8B" w:rsidP="001D2A8B">
      <w:pPr>
        <w:pStyle w:val="libNormal"/>
      </w:pPr>
      <w:r>
        <w:lastRenderedPageBreak/>
        <w:t>Ali Bin Ibrahim, from his father, from Ibn Abu Umeyr, from Rifa’at Al Nakhhas who said,</w:t>
      </w:r>
    </w:p>
    <w:p w14:paraId="2EA84934" w14:textId="2BC84965" w:rsidR="00093B5C" w:rsidRDefault="001D2A8B" w:rsidP="001D2A8B">
      <w:pPr>
        <w:pStyle w:val="libNormal"/>
      </w:pPr>
      <w:r>
        <w:t>‘A man asked Abu Abdullah</w:t>
      </w:r>
      <w:r w:rsidRPr="00813829">
        <w:rPr>
          <w:rStyle w:val="libAlaemEnChar"/>
        </w:rPr>
        <w:t>asws</w:t>
      </w:r>
      <w:r>
        <w:t xml:space="preserve">, so he said, ‘I am a goldsmith man working with my hands, and there gathers in my possession, the five and the ten (items manufactured). So is there </w:t>
      </w:r>
      <w:r w:rsidRPr="009157A6">
        <w:rPr>
          <w:rStyle w:val="libNormalChar"/>
        </w:rPr>
        <w:t xml:space="preserve">Zakāt </w:t>
      </w:r>
      <w:r>
        <w:t>regarding it?’ So he</w:t>
      </w:r>
      <w:r w:rsidRPr="00813829">
        <w:rPr>
          <w:rStyle w:val="libAlaemEnChar"/>
        </w:rPr>
        <w:t>asws</w:t>
      </w:r>
      <w:r>
        <w:t xml:space="preserve"> said: ‘When there gathers two hundred Dirhams, and the year passes by over it, so upon it would be the </w:t>
      </w:r>
      <w:r w:rsidRPr="009157A6">
        <w:rPr>
          <w:rStyle w:val="libNormalChar"/>
        </w:rPr>
        <w:t>Zakāt’</w:t>
      </w:r>
      <w:r>
        <w:t>.</w:t>
      </w:r>
      <w:r w:rsidR="00093B5C" w:rsidRPr="00A15820">
        <w:rPr>
          <w:rStyle w:val="libFootnotenumChar"/>
        </w:rPr>
        <w:t>70</w:t>
      </w:r>
    </w:p>
    <w:p w14:paraId="5D128A75" w14:textId="090D14D4" w:rsidR="001D2A8B" w:rsidRDefault="001D2A8B" w:rsidP="00270865">
      <w:pPr>
        <w:pStyle w:val="libAr"/>
        <w:rPr>
          <w:rtl/>
          <w:lang w:bidi="fa-IR"/>
        </w:rPr>
      </w:pPr>
      <w:r w:rsidRPr="001155DE">
        <w:rPr>
          <w:rStyle w:val="libBold2Char"/>
          <w:rtl/>
        </w:rPr>
        <w:t>3.</w:t>
      </w:r>
      <w:r w:rsidRPr="00270865">
        <w:rPr>
          <w:rtl/>
          <w:lang w:bidi="fa-IR"/>
        </w:rPr>
        <w:t xml:space="preserve"> عِدَّةٌ مِنْ أَصْحَابِنَا، عَنْ أَحْمَدَ بْنِ مُحَمَّدِ بْنِ عِيسى، عَنِ ابْنِ فَضَّالٍ، عَنْ عَلِيِّ بْنِ عُقْبَةَ وَعِدَّةٍ مِنْ أَصْحَابِنَا: عَنْ أَبِي جَعْفَرٍ وَأَبِي عَبْدِ اللهِ </w:t>
      </w:r>
      <w:r w:rsidRPr="00005A81">
        <w:rPr>
          <w:rStyle w:val="libAlaemChar"/>
          <w:rtl/>
        </w:rPr>
        <w:t>عليهما‌السلام</w:t>
      </w:r>
      <w:r>
        <w:rPr>
          <w:rtl/>
          <w:lang w:bidi="fa-IR"/>
        </w:rPr>
        <w:t xml:space="preserve">، </w:t>
      </w:r>
      <w:r w:rsidRPr="00020424">
        <w:rPr>
          <w:rtl/>
          <w:lang w:bidi="fa-IR"/>
        </w:rPr>
        <w:t>قَالَا</w:t>
      </w:r>
      <w:r>
        <w:rPr>
          <w:rtl/>
          <w:lang w:bidi="fa-IR"/>
        </w:rPr>
        <w:t xml:space="preserve">: </w:t>
      </w:r>
      <w:r w:rsidRPr="00020424">
        <w:rPr>
          <w:rtl/>
          <w:lang w:bidi="fa-IR"/>
        </w:rPr>
        <w:t>« لَيْسَ فِيمَا دُونَ الْعِشْرِينَ مِثْقَالاً مِنَ الذَّهَبِ شَيْ‌ءٌ</w:t>
      </w:r>
      <w:r>
        <w:rPr>
          <w:rtl/>
          <w:lang w:bidi="fa-IR"/>
        </w:rPr>
        <w:t xml:space="preserve">، </w:t>
      </w:r>
      <w:r w:rsidRPr="00020424">
        <w:rPr>
          <w:rtl/>
          <w:lang w:bidi="fa-IR"/>
        </w:rPr>
        <w:t>فَإِذَا كَمَلَتْ</w:t>
      </w:r>
      <w:r>
        <w:rPr>
          <w:rtl/>
          <w:lang w:bidi="fa-IR"/>
        </w:rPr>
        <w:t xml:space="preserve"> </w:t>
      </w:r>
      <w:r w:rsidRPr="00020424">
        <w:rPr>
          <w:rtl/>
          <w:lang w:bidi="fa-IR"/>
        </w:rPr>
        <w:t>عِشْرِينَ مِثْقَالاً</w:t>
      </w:r>
      <w:r>
        <w:rPr>
          <w:rtl/>
          <w:lang w:bidi="fa-IR"/>
        </w:rPr>
        <w:t xml:space="preserve">، </w:t>
      </w:r>
      <w:r w:rsidRPr="00020424">
        <w:rPr>
          <w:rtl/>
          <w:lang w:bidi="fa-IR"/>
        </w:rPr>
        <w:t>فَفِيهَا نِصْفُ مِثْقَالٍ إِلى أَرْبَعَةٍ وَعِشْرِينَ</w:t>
      </w:r>
      <w:r>
        <w:rPr>
          <w:rtl/>
          <w:lang w:bidi="fa-IR"/>
        </w:rPr>
        <w:t xml:space="preserve">، </w:t>
      </w:r>
      <w:r w:rsidRPr="00020424">
        <w:rPr>
          <w:rtl/>
          <w:lang w:bidi="fa-IR"/>
        </w:rPr>
        <w:t>فَإِذَا</w:t>
      </w:r>
      <w:r>
        <w:rPr>
          <w:rtl/>
          <w:lang w:bidi="fa-IR"/>
        </w:rPr>
        <w:t xml:space="preserve"> </w:t>
      </w:r>
      <w:r w:rsidRPr="00020424">
        <w:rPr>
          <w:rtl/>
          <w:lang w:bidi="fa-IR"/>
        </w:rPr>
        <w:t>كَمَلَتْ أَرْبَعَةً وَعِشْرِينَ</w:t>
      </w:r>
      <w:r>
        <w:rPr>
          <w:rtl/>
          <w:lang w:bidi="fa-IR"/>
        </w:rPr>
        <w:t xml:space="preserve">، </w:t>
      </w:r>
      <w:r w:rsidRPr="00020424">
        <w:rPr>
          <w:rtl/>
          <w:lang w:bidi="fa-IR"/>
        </w:rPr>
        <w:t>فَفِيهَا ثَلَاثَةُ أَخْمَاسِ دِينَارٍ إِلى ثَمَانِيَةٍ وَعِشْرِينَ</w:t>
      </w:r>
      <w:r>
        <w:rPr>
          <w:rtl/>
          <w:lang w:bidi="fa-IR"/>
        </w:rPr>
        <w:t xml:space="preserve">، </w:t>
      </w:r>
      <w:r w:rsidRPr="00020424">
        <w:rPr>
          <w:rtl/>
          <w:lang w:bidi="fa-IR"/>
        </w:rPr>
        <w:t>فَعَلى هذَا الْحِسَابِ كُلَّمَا زَادَ أَرْبَعَةً</w:t>
      </w:r>
      <w:r>
        <w:rPr>
          <w:rtl/>
          <w:lang w:bidi="fa-IR"/>
        </w:rPr>
        <w:t xml:space="preserve"> ».</w:t>
      </w:r>
    </w:p>
    <w:p w14:paraId="2B568A1D" w14:textId="77777777" w:rsidR="001D2A8B" w:rsidRDefault="001D2A8B" w:rsidP="001D2A8B">
      <w:pPr>
        <w:pStyle w:val="libNormal"/>
      </w:pPr>
      <w:r>
        <w:t>A number of our companions, from Ahmad Bin Muhammad Bin Isa, from Ibn Fazzal, from Ali Bin Uqba, and a number of our companions,</w:t>
      </w:r>
    </w:p>
    <w:p w14:paraId="3372E56B" w14:textId="4D4AD913" w:rsidR="00093B5C" w:rsidRDefault="001D2A8B" w:rsidP="00A64696">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‘There is nothing (payable) in what is less than twenty Misqaals of gold. So when twenty Misqaals are complete, so half a Misqaal (is payable</w:t>
      </w:r>
      <w:r w:rsidRPr="002A5891">
        <w:t xml:space="preserve"> as </w:t>
      </w:r>
      <w:r w:rsidRPr="009157A6">
        <w:rPr>
          <w:rStyle w:val="libNormalChar"/>
        </w:rPr>
        <w:t>Zakāt</w:t>
      </w:r>
      <w:r w:rsidRPr="00A64696">
        <w:rPr>
          <w:rStyle w:val="libNormalChar"/>
        </w:rPr>
        <w:t>)</w:t>
      </w:r>
      <w:r>
        <w:t xml:space="preserve"> up to twenty four Misqaals. So when twenty four Misqaals are complete, so there would be three-fifths of a Dinar (payable) up to twenty eight (Misqaals). Thus it would be upon this accounting, every time it increases by four’. (1 Misqaal – 4.25 gms).</w:t>
      </w:r>
      <w:r w:rsidR="00093B5C" w:rsidRPr="00A15820">
        <w:rPr>
          <w:rStyle w:val="libFootnotenumChar"/>
        </w:rPr>
        <w:t>71</w:t>
      </w:r>
    </w:p>
    <w:p w14:paraId="5D4D478C" w14:textId="59D8003A" w:rsidR="001D2A8B" w:rsidRDefault="001D2A8B" w:rsidP="00270865">
      <w:pPr>
        <w:pStyle w:val="libAr"/>
        <w:rPr>
          <w:rtl/>
          <w:lang w:bidi="fa-IR"/>
        </w:rPr>
      </w:pPr>
      <w:r w:rsidRPr="001155DE">
        <w:rPr>
          <w:rStyle w:val="libBold2Char"/>
          <w:rtl/>
        </w:rPr>
        <w:t>4.</w:t>
      </w:r>
      <w:r w:rsidRPr="00270865">
        <w:rPr>
          <w:rtl/>
          <w:lang w:bidi="fa-IR"/>
        </w:rPr>
        <w:t xml:space="preserve"> عِدَّةٌ مِنْ أَصْحَابِنَا، عَنْ سَهْلِ بْنِ زِيَادٍ، عَنْ أَحْمَدَ بْنِ مُحَمَّدِ بْنِ أَبِي نَصْرٍ، عَنْ أَبِي عُيَيْنَةَ: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إِذَا جَازَتِ الزَّكَاةُ الْعِشْرِينَ دِينَاراً</w:t>
      </w:r>
      <w:r>
        <w:rPr>
          <w:rtl/>
          <w:lang w:bidi="fa-IR"/>
        </w:rPr>
        <w:t xml:space="preserve">، </w:t>
      </w:r>
      <w:r w:rsidRPr="00020424">
        <w:rPr>
          <w:rtl/>
          <w:lang w:bidi="fa-IR"/>
        </w:rPr>
        <w:t>فَفِي كُلِّ أَرْبَعَةِ دَنَانِيرَ عُشْرُ دِينَارٍ</w:t>
      </w:r>
      <w:r>
        <w:rPr>
          <w:rtl/>
          <w:lang w:bidi="fa-IR"/>
        </w:rPr>
        <w:t xml:space="preserve"> ».</w:t>
      </w:r>
    </w:p>
    <w:p w14:paraId="78BEB0EE" w14:textId="77777777" w:rsidR="001D2A8B" w:rsidRDefault="001D2A8B" w:rsidP="001D2A8B">
      <w:pPr>
        <w:pStyle w:val="libNormal"/>
      </w:pPr>
      <w:r>
        <w:t>A number of our companions, from Sahl Bin Ziyad, from Ahmad Bin Muhammad Bin Abu Nasr, from Ibn Uyayna,</w:t>
      </w:r>
    </w:p>
    <w:p w14:paraId="100FE459" w14:textId="1D7EB2F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‘When the </w:t>
      </w:r>
      <w:r w:rsidRPr="009157A6">
        <w:rPr>
          <w:rStyle w:val="libNormalChar"/>
        </w:rPr>
        <w:t xml:space="preserve">Zakāt </w:t>
      </w:r>
      <w:r>
        <w:t>exceeds twenty Dinars, so in every four Dinars it would be one-tenth of a Dinar’.</w:t>
      </w:r>
      <w:r w:rsidR="00093B5C" w:rsidRPr="00A15820">
        <w:rPr>
          <w:rStyle w:val="libFootnotenumChar"/>
        </w:rPr>
        <w:t>72</w:t>
      </w:r>
    </w:p>
    <w:p w14:paraId="18373A46" w14:textId="4CB7E8D2" w:rsidR="001D2A8B" w:rsidRDefault="001D2A8B" w:rsidP="00270865">
      <w:pPr>
        <w:pStyle w:val="libAr"/>
        <w:rPr>
          <w:rtl/>
          <w:lang w:bidi="fa-IR"/>
        </w:rPr>
      </w:pPr>
      <w:r w:rsidRPr="001155DE">
        <w:rPr>
          <w:rStyle w:val="libBold2Char"/>
          <w:rtl/>
        </w:rPr>
        <w:t>5.</w:t>
      </w:r>
      <w:r w:rsidRPr="00270865">
        <w:rPr>
          <w:rtl/>
          <w:lang w:bidi="fa-IR"/>
        </w:rPr>
        <w:t xml:space="preserve"> عَلِيُّ بْنُ إِبْرَاهِيمَ، عَنْ أَبِيهِ، عَنْ حَمَّادٍ، عَنْ حَرِيزٍ، عَنْ مُحَمَّدِ بْنِ مُسْلِمٍ، قَالَ: سَأَلْتُ أَبَا عَبْدِ اللهِ </w:t>
      </w:r>
      <w:r w:rsidRPr="00005A81">
        <w:rPr>
          <w:rStyle w:val="libAlaemChar"/>
          <w:rtl/>
        </w:rPr>
        <w:t>عليه‌السلام</w:t>
      </w:r>
      <w:r w:rsidRPr="00020424">
        <w:rPr>
          <w:rtl/>
          <w:lang w:bidi="fa-IR"/>
        </w:rPr>
        <w:t xml:space="preserve"> عَنِ الذَّهَبِ</w:t>
      </w:r>
      <w:r>
        <w:rPr>
          <w:rtl/>
          <w:lang w:bidi="fa-IR"/>
        </w:rPr>
        <w:t xml:space="preserve">: </w:t>
      </w:r>
      <w:r w:rsidRPr="00020424">
        <w:rPr>
          <w:rtl/>
          <w:lang w:bidi="fa-IR"/>
        </w:rPr>
        <w:t>كَمْ فِيهِ</w:t>
      </w:r>
      <w:r>
        <w:rPr>
          <w:rtl/>
          <w:lang w:bidi="fa-IR"/>
        </w:rPr>
        <w:t xml:space="preserve"> </w:t>
      </w:r>
      <w:r w:rsidRPr="00020424">
        <w:rPr>
          <w:rtl/>
          <w:lang w:bidi="fa-IR"/>
        </w:rPr>
        <w:t>مِنَ</w:t>
      </w:r>
      <w:r>
        <w:rPr>
          <w:rtl/>
          <w:lang w:bidi="fa-IR"/>
        </w:rPr>
        <w:t xml:space="preserve"> </w:t>
      </w:r>
      <w:r w:rsidRPr="00020424">
        <w:rPr>
          <w:rtl/>
          <w:lang w:bidi="fa-IR"/>
        </w:rPr>
        <w:t>الزَّكَاةِ</w:t>
      </w:r>
      <w:r>
        <w:rPr>
          <w:rtl/>
          <w:lang w:bidi="fa-IR"/>
        </w:rPr>
        <w:t xml:space="preserve">؟ </w:t>
      </w:r>
      <w:r w:rsidRPr="00020424">
        <w:rPr>
          <w:rtl/>
          <w:lang w:bidi="fa-IR"/>
        </w:rPr>
        <w:t>فَقَالَ</w:t>
      </w:r>
      <w:r>
        <w:rPr>
          <w:rtl/>
          <w:lang w:bidi="fa-IR"/>
        </w:rPr>
        <w:t xml:space="preserve">: </w:t>
      </w:r>
      <w:r w:rsidRPr="00020424">
        <w:rPr>
          <w:rtl/>
          <w:lang w:bidi="fa-IR"/>
        </w:rPr>
        <w:t>« إِذَا بَلَغَ قِيمَتُهُ</w:t>
      </w:r>
      <w:r>
        <w:rPr>
          <w:rtl/>
          <w:lang w:bidi="fa-IR"/>
        </w:rPr>
        <w:t xml:space="preserve"> </w:t>
      </w:r>
      <w:r w:rsidRPr="00020424">
        <w:rPr>
          <w:rtl/>
          <w:lang w:bidi="fa-IR"/>
        </w:rPr>
        <w:t>مِائَتَيْ دِرْهَمٍ</w:t>
      </w:r>
      <w:r>
        <w:rPr>
          <w:rtl/>
          <w:lang w:bidi="fa-IR"/>
        </w:rPr>
        <w:t xml:space="preserve">، </w:t>
      </w:r>
      <w:r w:rsidRPr="00020424">
        <w:rPr>
          <w:rtl/>
          <w:lang w:bidi="fa-IR"/>
        </w:rPr>
        <w:t>فَعَلَيْهِ الزَّكَاةُ</w:t>
      </w:r>
      <w:r>
        <w:rPr>
          <w:rtl/>
          <w:lang w:bidi="fa-IR"/>
        </w:rPr>
        <w:t xml:space="preserve"> ».</w:t>
      </w:r>
    </w:p>
    <w:p w14:paraId="19C340BC" w14:textId="77777777" w:rsidR="001D2A8B" w:rsidRDefault="001D2A8B" w:rsidP="001D2A8B">
      <w:pPr>
        <w:pStyle w:val="libNormal"/>
      </w:pPr>
      <w:r>
        <w:t>Ali Bin Ibrahim, from his father, from hammad, from Hareyz, from Muhammad Bin Muslim who said,</w:t>
      </w:r>
    </w:p>
    <w:p w14:paraId="146A58F0" w14:textId="7866E691" w:rsidR="00093B5C" w:rsidRDefault="001D2A8B" w:rsidP="001D2A8B">
      <w:pPr>
        <w:pStyle w:val="libNormal"/>
      </w:pPr>
      <w:r>
        <w:t>‘I asked Abu Abdullah</w:t>
      </w:r>
      <w:r w:rsidRPr="00813829">
        <w:rPr>
          <w:rStyle w:val="libAlaemEnChar"/>
        </w:rPr>
        <w:t>asws</w:t>
      </w:r>
      <w:r>
        <w:t xml:space="preserve"> about the gold, ‘How much </w:t>
      </w:r>
      <w:r w:rsidRPr="009157A6">
        <w:rPr>
          <w:rStyle w:val="libNormalChar"/>
        </w:rPr>
        <w:t xml:space="preserve">Zakāt </w:t>
      </w:r>
      <w:r>
        <w:t>is with regards to it?’ He</w:t>
      </w:r>
      <w:r w:rsidRPr="00813829">
        <w:rPr>
          <w:rStyle w:val="libAlaemEnChar"/>
        </w:rPr>
        <w:t>asws</w:t>
      </w:r>
      <w:r>
        <w:t xml:space="preserve"> said: ‘When its price reaches two hundred Dirhams, so upon it is the </w:t>
      </w:r>
      <w:r w:rsidRPr="009157A6">
        <w:rPr>
          <w:rStyle w:val="libNormalChar"/>
        </w:rPr>
        <w:t>Zakāt’</w:t>
      </w:r>
      <w:r>
        <w:t>.</w:t>
      </w:r>
      <w:r w:rsidR="00093B5C" w:rsidRPr="00A15820">
        <w:rPr>
          <w:rStyle w:val="libFootnotenumChar"/>
        </w:rPr>
        <w:t>73</w:t>
      </w:r>
    </w:p>
    <w:p w14:paraId="076F4C6D" w14:textId="4EE2BCE3" w:rsidR="001D2A8B" w:rsidRDefault="001D2A8B" w:rsidP="00270865">
      <w:pPr>
        <w:pStyle w:val="libAr"/>
        <w:rPr>
          <w:rtl/>
          <w:lang w:bidi="fa-IR"/>
        </w:rPr>
      </w:pPr>
      <w:r w:rsidRPr="001155DE">
        <w:rPr>
          <w:rStyle w:val="libBold2Char"/>
          <w:rtl/>
        </w:rPr>
        <w:t>6.</w:t>
      </w:r>
      <w:r w:rsidRPr="00270865">
        <w:rPr>
          <w:rtl/>
          <w:lang w:bidi="fa-IR"/>
        </w:rPr>
        <w:t xml:space="preserve"> مُحَمَّدُ بْنُ يَحْيى، عَنْ أَحْمَدَ بْنِ مُحَمَّدِ بْنِ عِيسى، عَنِ الْحُسَيْنِ بْنِ سَعِيدٍ، عَنِ الْحُسَيْنِ بْنِ بَشَّارٍ، قَالَ: سَأَلْتُ أَبَا الْحَسَنِ </w:t>
      </w:r>
      <w:r w:rsidRPr="00005A81">
        <w:rPr>
          <w:rStyle w:val="libAlaemChar"/>
          <w:rtl/>
        </w:rPr>
        <w:t>عليه‌السلام</w:t>
      </w:r>
      <w:r>
        <w:rPr>
          <w:rtl/>
          <w:lang w:bidi="fa-IR"/>
        </w:rPr>
        <w:t xml:space="preserve">: </w:t>
      </w:r>
      <w:r w:rsidRPr="00020424">
        <w:rPr>
          <w:rtl/>
          <w:lang w:bidi="fa-IR"/>
        </w:rPr>
        <w:t xml:space="preserve">فِي كَمْ وَضَعَ رَسُولُ اللهِ </w:t>
      </w:r>
      <w:r w:rsidRPr="00005A81">
        <w:rPr>
          <w:rStyle w:val="libAlaemChar"/>
          <w:rtl/>
        </w:rPr>
        <w:t>صلى‌الله‌عليه‌وآله‌وسلم</w:t>
      </w:r>
      <w:r w:rsidRPr="00020424">
        <w:rPr>
          <w:rtl/>
          <w:lang w:bidi="fa-IR"/>
        </w:rPr>
        <w:t xml:space="preserve"> الزَّكَاةَ</w:t>
      </w:r>
      <w:r>
        <w:rPr>
          <w:rtl/>
          <w:lang w:bidi="fa-IR"/>
        </w:rPr>
        <w:t xml:space="preserve">؟ </w:t>
      </w:r>
      <w:r w:rsidRPr="00020424">
        <w:rPr>
          <w:rtl/>
          <w:lang w:bidi="fa-IR"/>
        </w:rPr>
        <w:t>فَقَالَ</w:t>
      </w:r>
      <w:r>
        <w:rPr>
          <w:rtl/>
          <w:lang w:bidi="fa-IR"/>
        </w:rPr>
        <w:t xml:space="preserve">: </w:t>
      </w:r>
      <w:r w:rsidRPr="00020424">
        <w:rPr>
          <w:rtl/>
          <w:lang w:bidi="fa-IR"/>
        </w:rPr>
        <w:t xml:space="preserve">« فِي كُلِّ </w:t>
      </w:r>
      <w:r w:rsidRPr="00020424">
        <w:rPr>
          <w:rtl/>
          <w:lang w:bidi="fa-IR"/>
        </w:rPr>
        <w:lastRenderedPageBreak/>
        <w:t>مِائَتَيْ دِرْهَمٍ خَمْسَةَ دَرَاهِمَ</w:t>
      </w:r>
      <w:r>
        <w:rPr>
          <w:rtl/>
          <w:lang w:bidi="fa-IR"/>
        </w:rPr>
        <w:t xml:space="preserve">، </w:t>
      </w:r>
      <w:r w:rsidRPr="00020424">
        <w:rPr>
          <w:rtl/>
          <w:lang w:bidi="fa-IR"/>
        </w:rPr>
        <w:t>فَإِنْ</w:t>
      </w:r>
      <w:r>
        <w:rPr>
          <w:rtl/>
          <w:lang w:bidi="fa-IR"/>
        </w:rPr>
        <w:t xml:space="preserve"> </w:t>
      </w:r>
      <w:r w:rsidRPr="00020424">
        <w:rPr>
          <w:rtl/>
          <w:lang w:bidi="fa-IR"/>
        </w:rPr>
        <w:t>نَقَصَتْ فَلَا زَكَاةَ فِيهَا</w:t>
      </w:r>
      <w:r>
        <w:rPr>
          <w:rtl/>
          <w:lang w:bidi="fa-IR"/>
        </w:rPr>
        <w:t xml:space="preserve">، </w:t>
      </w:r>
      <w:r w:rsidRPr="00020424">
        <w:rPr>
          <w:rtl/>
          <w:lang w:bidi="fa-IR"/>
        </w:rPr>
        <w:t>وَفِي الذَّهَبِ فِي</w:t>
      </w:r>
      <w:r>
        <w:rPr>
          <w:rtl/>
          <w:lang w:bidi="fa-IR"/>
        </w:rPr>
        <w:t xml:space="preserve"> </w:t>
      </w:r>
      <w:r w:rsidRPr="00020424">
        <w:rPr>
          <w:rtl/>
          <w:lang w:bidi="fa-IR"/>
        </w:rPr>
        <w:t>كُلِّ عِشْرِينَ دِينَاراً نِصْفُ دِينَارٍ</w:t>
      </w:r>
      <w:r>
        <w:rPr>
          <w:rtl/>
          <w:lang w:bidi="fa-IR"/>
        </w:rPr>
        <w:t xml:space="preserve">، </w:t>
      </w:r>
      <w:r w:rsidRPr="00020424">
        <w:rPr>
          <w:rtl/>
          <w:lang w:bidi="fa-IR"/>
        </w:rPr>
        <w:t>فَإِنْ نَقَصَ</w:t>
      </w:r>
      <w:r>
        <w:rPr>
          <w:rtl/>
          <w:lang w:bidi="fa-IR"/>
        </w:rPr>
        <w:t xml:space="preserve"> </w:t>
      </w:r>
      <w:r w:rsidRPr="00020424">
        <w:rPr>
          <w:rtl/>
          <w:lang w:bidi="fa-IR"/>
        </w:rPr>
        <w:t>فَلَا زَكَاةَ فِيهَا</w:t>
      </w:r>
      <w:r>
        <w:rPr>
          <w:rtl/>
          <w:lang w:bidi="fa-IR"/>
        </w:rPr>
        <w:t xml:space="preserve"> ».</w:t>
      </w:r>
    </w:p>
    <w:p w14:paraId="53D3ABAB" w14:textId="77777777" w:rsidR="001D2A8B" w:rsidRDefault="001D2A8B" w:rsidP="001D2A8B">
      <w:pPr>
        <w:pStyle w:val="libNormal"/>
      </w:pPr>
      <w:r>
        <w:t>Muhammad Bin Yahya, from Ahmad Bin Muhammad Bin Isa, from Al Husayn Bin Saeed, from Al Husayn Bin Bashhar who said,</w:t>
      </w:r>
    </w:p>
    <w:p w14:paraId="60F6D481" w14:textId="374EA4F0"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‘In</w:t>
      </w:r>
      <w:r>
        <w:t xml:space="preserve"> how much did Rasool-Allah</w:t>
      </w:r>
      <w:r w:rsidRPr="00EA6A8A">
        <w:rPr>
          <w:rStyle w:val="libAlaemEnChar"/>
        </w:rPr>
        <w:t>saww</w:t>
      </w:r>
      <w:r>
        <w:t xml:space="preserve"> place the </w:t>
      </w:r>
      <w:r w:rsidRPr="009157A6">
        <w:rPr>
          <w:rStyle w:val="libNormalChar"/>
        </w:rPr>
        <w:t>Zakāt?</w:t>
      </w:r>
      <w:r>
        <w:t>’ So he</w:t>
      </w:r>
      <w:r w:rsidRPr="00813829">
        <w:rPr>
          <w:rStyle w:val="libAlaemEnChar"/>
        </w:rPr>
        <w:t>asws</w:t>
      </w:r>
      <w:r>
        <w:t xml:space="preserve"> said: ‘In every two hundred Dirham, five Dirhams. So if it is deficient, so there is no </w:t>
      </w:r>
      <w:r w:rsidRPr="009157A6">
        <w:rPr>
          <w:rStyle w:val="libNormalChar"/>
        </w:rPr>
        <w:t xml:space="preserve">Zakāt </w:t>
      </w:r>
      <w:r>
        <w:t xml:space="preserve">in it; and regarding the gold, so in every twenty Dinars, half a Dinar, but if it is deficient, so there is no </w:t>
      </w:r>
      <w:r w:rsidRPr="009157A6">
        <w:rPr>
          <w:rStyle w:val="libNormalChar"/>
        </w:rPr>
        <w:t xml:space="preserve">Zakāt </w:t>
      </w:r>
      <w:r>
        <w:t>in it’.</w:t>
      </w:r>
      <w:r w:rsidR="00093B5C" w:rsidRPr="00A15820">
        <w:rPr>
          <w:rStyle w:val="libFootnotenumChar"/>
        </w:rPr>
        <w:t>74</w:t>
      </w:r>
    </w:p>
    <w:p w14:paraId="5841962B" w14:textId="784347AE" w:rsidR="001D2A8B" w:rsidRDefault="001D2A8B" w:rsidP="00270865">
      <w:pPr>
        <w:pStyle w:val="libAr"/>
        <w:rPr>
          <w:rtl/>
          <w:lang w:bidi="fa-IR"/>
        </w:rPr>
      </w:pPr>
      <w:r w:rsidRPr="001155DE">
        <w:rPr>
          <w:rStyle w:val="libBold2Char"/>
          <w:rtl/>
        </w:rPr>
        <w:t>7.</w:t>
      </w:r>
      <w:r w:rsidRPr="00270865">
        <w:rPr>
          <w:rtl/>
          <w:lang w:bidi="fa-IR"/>
        </w:rPr>
        <w:t xml:space="preserve"> عَلِيُّ بْنُ إِبْرَاهِيمَ، عَنْ أَبِيهِ؛ وَمُحَمَّدُ بْنُ يَحْيى، عَنْ أَحْمَدَ بْنِ مُحَمَّدِ بْنِ عِيسى جَمِيعاً، عَن ِ‌ ابْنِ أَبِي عُمَيْرٍ، عَنْ حَمَّادٍ، عَنِ الْحَلَبِيِّ، قَالَ: سُئِلَ أَبُو عَبْدِ اللهِ </w:t>
      </w:r>
      <w:r w:rsidRPr="00005A81">
        <w:rPr>
          <w:rStyle w:val="libAlaemChar"/>
          <w:rtl/>
        </w:rPr>
        <w:t>عليه‌السلام</w:t>
      </w:r>
      <w:r w:rsidRPr="00020424">
        <w:rPr>
          <w:rtl/>
          <w:lang w:bidi="fa-IR"/>
        </w:rPr>
        <w:t xml:space="preserve"> عَنِ الذَّهَبِ وَالْفِضَّةِ</w:t>
      </w:r>
      <w:r>
        <w:rPr>
          <w:rtl/>
          <w:lang w:bidi="fa-IR"/>
        </w:rPr>
        <w:t xml:space="preserve">: </w:t>
      </w:r>
      <w:r w:rsidRPr="00020424">
        <w:rPr>
          <w:rtl/>
          <w:lang w:bidi="fa-IR"/>
        </w:rPr>
        <w:t>مَا أَقَلُّ مَا يَكُونُ</w:t>
      </w:r>
      <w:r>
        <w:rPr>
          <w:rtl/>
          <w:lang w:bidi="fa-IR"/>
        </w:rPr>
        <w:t xml:space="preserve"> </w:t>
      </w:r>
      <w:r w:rsidRPr="00020424">
        <w:rPr>
          <w:rtl/>
          <w:lang w:bidi="fa-IR"/>
        </w:rPr>
        <w:t>فِيهِ</w:t>
      </w:r>
      <w:r>
        <w:rPr>
          <w:rtl/>
          <w:lang w:bidi="fa-IR"/>
        </w:rPr>
        <w:t xml:space="preserve"> </w:t>
      </w:r>
      <w:r w:rsidRPr="00020424">
        <w:rPr>
          <w:rtl/>
          <w:lang w:bidi="fa-IR"/>
        </w:rPr>
        <w:t>الزَّكَاةُ</w:t>
      </w:r>
      <w:r>
        <w:rPr>
          <w:rtl/>
          <w:lang w:bidi="fa-IR"/>
        </w:rPr>
        <w:t xml:space="preserve">؟ </w:t>
      </w:r>
      <w:r w:rsidRPr="00020424">
        <w:rPr>
          <w:rtl/>
          <w:lang w:bidi="fa-IR"/>
        </w:rPr>
        <w:t>قَالَ</w:t>
      </w:r>
      <w:r>
        <w:rPr>
          <w:rtl/>
          <w:lang w:bidi="fa-IR"/>
        </w:rPr>
        <w:t xml:space="preserve">: </w:t>
      </w:r>
      <w:r w:rsidRPr="00020424">
        <w:rPr>
          <w:rtl/>
          <w:lang w:bidi="fa-IR"/>
        </w:rPr>
        <w:t>« مِائَتَا</w:t>
      </w:r>
      <w:r>
        <w:rPr>
          <w:rtl/>
          <w:lang w:bidi="fa-IR"/>
        </w:rPr>
        <w:t xml:space="preserve"> </w:t>
      </w:r>
      <w:r w:rsidRPr="00020424">
        <w:rPr>
          <w:rtl/>
          <w:lang w:bidi="fa-IR"/>
        </w:rPr>
        <w:t>دِرْهَمٍ</w:t>
      </w:r>
      <w:r>
        <w:rPr>
          <w:rtl/>
          <w:lang w:bidi="fa-IR"/>
        </w:rPr>
        <w:t xml:space="preserve">، </w:t>
      </w:r>
      <w:r w:rsidRPr="00020424">
        <w:rPr>
          <w:rtl/>
          <w:lang w:bidi="fa-IR"/>
        </w:rPr>
        <w:t>وَعِدْلُهَا مِنَ الذَّهَبِ</w:t>
      </w:r>
      <w:r>
        <w:rPr>
          <w:rtl/>
          <w:lang w:bidi="fa-IR"/>
        </w:rPr>
        <w:t xml:space="preserve"> ». </w:t>
      </w:r>
      <w:r w:rsidRPr="00020424">
        <w:rPr>
          <w:rtl/>
          <w:lang w:bidi="fa-IR"/>
        </w:rPr>
        <w:t>قَالَ</w:t>
      </w:r>
      <w:r>
        <w:rPr>
          <w:rtl/>
          <w:lang w:bidi="fa-IR"/>
        </w:rPr>
        <w:t xml:space="preserve">: </w:t>
      </w:r>
      <w:r w:rsidRPr="00020424">
        <w:rPr>
          <w:rtl/>
          <w:lang w:bidi="fa-IR"/>
        </w:rPr>
        <w:t>وَسَأَلْتُهُ</w:t>
      </w:r>
      <w:r>
        <w:rPr>
          <w:rtl/>
          <w:lang w:bidi="fa-IR"/>
        </w:rPr>
        <w:t xml:space="preserve"> </w:t>
      </w:r>
      <w:r w:rsidRPr="00020424">
        <w:rPr>
          <w:rtl/>
          <w:lang w:bidi="fa-IR"/>
        </w:rPr>
        <w:t>عَنِ النَّيِّفِ</w:t>
      </w:r>
      <w:r>
        <w:rPr>
          <w:rtl/>
          <w:lang w:bidi="fa-IR"/>
        </w:rPr>
        <w:t xml:space="preserve"> </w:t>
      </w:r>
      <w:r w:rsidRPr="00020424">
        <w:rPr>
          <w:rtl/>
          <w:lang w:bidi="fa-IR"/>
        </w:rPr>
        <w:t>الْخَمْسَةِ</w:t>
      </w:r>
      <w:r>
        <w:rPr>
          <w:rtl/>
          <w:lang w:bidi="fa-IR"/>
        </w:rPr>
        <w:t xml:space="preserve"> </w:t>
      </w:r>
      <w:r w:rsidRPr="00020424">
        <w:rPr>
          <w:rtl/>
          <w:lang w:bidi="fa-IR"/>
        </w:rPr>
        <w:t>وَالْعَشَرَةِ</w:t>
      </w:r>
      <w:r>
        <w:rPr>
          <w:rtl/>
          <w:lang w:bidi="fa-IR"/>
        </w:rPr>
        <w:t xml:space="preserve">؟ </w:t>
      </w:r>
      <w:r w:rsidRPr="00020424">
        <w:rPr>
          <w:rtl/>
          <w:lang w:bidi="fa-IR"/>
        </w:rPr>
        <w:t>قَالَ</w:t>
      </w:r>
      <w:r>
        <w:rPr>
          <w:rtl/>
          <w:lang w:bidi="fa-IR"/>
        </w:rPr>
        <w:t xml:space="preserve">: </w:t>
      </w:r>
      <w:r w:rsidRPr="00020424">
        <w:rPr>
          <w:rtl/>
          <w:lang w:bidi="fa-IR"/>
        </w:rPr>
        <w:t>« لَيْسَ عَلَيْهِ شَيْ‌ءٌ حَتّى يَبْلُغَ أَرْبَعِينَ</w:t>
      </w:r>
      <w:r>
        <w:rPr>
          <w:rtl/>
          <w:lang w:bidi="fa-IR"/>
        </w:rPr>
        <w:t xml:space="preserve">، </w:t>
      </w:r>
      <w:r w:rsidRPr="00020424">
        <w:rPr>
          <w:rtl/>
          <w:lang w:bidi="fa-IR"/>
        </w:rPr>
        <w:t>فَيُعْطى</w:t>
      </w:r>
      <w:r>
        <w:rPr>
          <w:rtl/>
          <w:lang w:bidi="fa-IR"/>
        </w:rPr>
        <w:t xml:space="preserve"> </w:t>
      </w:r>
      <w:r w:rsidRPr="00020424">
        <w:rPr>
          <w:rtl/>
          <w:lang w:bidi="fa-IR"/>
        </w:rPr>
        <w:t>مِنْ كُلِّ أَرْبَعِينَ دِرْهَماً</w:t>
      </w:r>
      <w:r>
        <w:rPr>
          <w:rtl/>
          <w:lang w:bidi="fa-IR"/>
        </w:rPr>
        <w:t xml:space="preserve"> </w:t>
      </w:r>
      <w:r w:rsidRPr="00020424">
        <w:rPr>
          <w:rtl/>
          <w:lang w:bidi="fa-IR"/>
        </w:rPr>
        <w:t>دِرْهَمٌ</w:t>
      </w:r>
      <w:r>
        <w:rPr>
          <w:rtl/>
          <w:lang w:bidi="fa-IR"/>
        </w:rPr>
        <w:t xml:space="preserve"> ».</w:t>
      </w:r>
    </w:p>
    <w:p w14:paraId="672ADEE3" w14:textId="77777777" w:rsidR="001D2A8B" w:rsidRDefault="001D2A8B" w:rsidP="001D2A8B">
      <w:pPr>
        <w:pStyle w:val="libNormal"/>
      </w:pPr>
      <w:r>
        <w:t>Ali Bin Ibrahim, from his father, and Muhammad Bin Yahya, from Ahmad Bin Muhammad Bin Isa, altogether from Ibn Abu Umeyr, from Hammad, from Al Halby who said,</w:t>
      </w:r>
    </w:p>
    <w:p w14:paraId="72B5A08D" w14:textId="77777777" w:rsidR="001D2A8B" w:rsidRDefault="001D2A8B" w:rsidP="001D2A8B">
      <w:pPr>
        <w:pStyle w:val="libNormal"/>
      </w:pPr>
      <w:r>
        <w:t>‘Abu Abdullah</w:t>
      </w:r>
      <w:r w:rsidRPr="00813829">
        <w:rPr>
          <w:rStyle w:val="libAlaemEnChar"/>
        </w:rPr>
        <w:t>asws</w:t>
      </w:r>
      <w:r w:rsidRPr="002A5891">
        <w:t xml:space="preserve"> was </w:t>
      </w:r>
      <w:r>
        <w:t xml:space="preserve">asked about the gold and the silver, ‘What is the least of what there would happen to be </w:t>
      </w:r>
      <w:r w:rsidRPr="009157A6">
        <w:rPr>
          <w:rStyle w:val="libNormalChar"/>
        </w:rPr>
        <w:t xml:space="preserve">Zakāt </w:t>
      </w:r>
      <w:r>
        <w:t>in it?’ He</w:t>
      </w:r>
      <w:r w:rsidRPr="00813829">
        <w:rPr>
          <w:rStyle w:val="libAlaemEnChar"/>
        </w:rPr>
        <w:t>asws</w:t>
      </w:r>
      <w:r>
        <w:t xml:space="preserve"> said: ‘Two hundred Dirhams, and the equivalent of it from the gold’.</w:t>
      </w:r>
    </w:p>
    <w:p w14:paraId="058F82C1" w14:textId="13D62161" w:rsidR="00093B5C" w:rsidRDefault="001D2A8B" w:rsidP="001D2A8B">
      <w:pPr>
        <w:pStyle w:val="libNormal"/>
      </w:pPr>
      <w:r>
        <w:t>And I asked him</w:t>
      </w:r>
      <w:r w:rsidRPr="00813829">
        <w:rPr>
          <w:rStyle w:val="libAlaemEnChar"/>
        </w:rPr>
        <w:t>asws</w:t>
      </w:r>
      <w:r>
        <w:t xml:space="preserve"> about the small change, the five and the ten. He</w:t>
      </w:r>
      <w:r w:rsidRPr="00813829">
        <w:rPr>
          <w:rStyle w:val="libAlaemEnChar"/>
        </w:rPr>
        <w:t>asws</w:t>
      </w:r>
      <w:r>
        <w:t xml:space="preserve"> said: ‘There is nothing upon it until it reaches forty, so you would give from every forty Dirhams, one Dirham’.</w:t>
      </w:r>
      <w:r w:rsidR="00093B5C" w:rsidRPr="00A15820">
        <w:rPr>
          <w:rStyle w:val="libFootnotenumChar"/>
        </w:rPr>
        <w:t>75</w:t>
      </w:r>
    </w:p>
    <w:p w14:paraId="0AEAF4F9" w14:textId="6D97E3DA" w:rsidR="001D2A8B" w:rsidRDefault="001D2A8B" w:rsidP="00270865">
      <w:pPr>
        <w:pStyle w:val="libAr"/>
        <w:rPr>
          <w:rtl/>
          <w:lang w:bidi="fa-IR"/>
        </w:rPr>
      </w:pPr>
      <w:r w:rsidRPr="001155DE">
        <w:rPr>
          <w:rStyle w:val="libBold2Char"/>
          <w:rtl/>
        </w:rPr>
        <w:t>8.</w:t>
      </w:r>
      <w:r w:rsidRPr="00270865">
        <w:rPr>
          <w:rtl/>
          <w:lang w:bidi="fa-IR"/>
        </w:rPr>
        <w:t xml:space="preserve"> عَلِيُّ بْنُ إِبْرَاهِيمَ، عَنْ أَبِيهِ، عَنْ إِسْمَاعِيلَ بْنِ مَرَّارٍ، عَنْ يُونُسَ، عَنْ إِسْحَاقَ بْنِ عَمَّارٍ: عَنْ أَبِي إِبْرَاهِيمَ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تِسْعُونَ وَمِائَةُ</w:t>
      </w:r>
      <w:r>
        <w:rPr>
          <w:rtl/>
          <w:lang w:bidi="fa-IR"/>
        </w:rPr>
        <w:t xml:space="preserve"> </w:t>
      </w:r>
      <w:r w:rsidRPr="00020424">
        <w:rPr>
          <w:rtl/>
          <w:lang w:bidi="fa-IR"/>
        </w:rPr>
        <w:t>دِرْهَمٍ</w:t>
      </w:r>
      <w:r>
        <w:rPr>
          <w:rtl/>
          <w:lang w:bidi="fa-IR"/>
        </w:rPr>
        <w:t xml:space="preserve"> </w:t>
      </w:r>
      <w:r w:rsidRPr="00020424">
        <w:rPr>
          <w:rtl/>
          <w:lang w:bidi="fa-IR"/>
        </w:rPr>
        <w:t>وَتِسْعَةَ عَشَرَ دِينَاراً</w:t>
      </w:r>
      <w:r>
        <w:rPr>
          <w:rtl/>
          <w:lang w:bidi="fa-IR"/>
        </w:rPr>
        <w:t>: أَ</w:t>
      </w:r>
      <w:r w:rsidRPr="00020424">
        <w:rPr>
          <w:rtl/>
          <w:lang w:bidi="fa-IR"/>
        </w:rPr>
        <w:t>عَلَيْهَا</w:t>
      </w:r>
      <w:r>
        <w:rPr>
          <w:rtl/>
          <w:lang w:bidi="fa-IR"/>
        </w:rPr>
        <w:t xml:space="preserve"> </w:t>
      </w:r>
      <w:r w:rsidRPr="00020424">
        <w:rPr>
          <w:rtl/>
          <w:lang w:bidi="fa-IR"/>
        </w:rPr>
        <w:t>فِي الزَّكَاةِ شَيْ‌ءٌ</w:t>
      </w:r>
      <w:r>
        <w:rPr>
          <w:rtl/>
          <w:lang w:bidi="fa-IR"/>
        </w:rPr>
        <w:t xml:space="preserve">؟ </w:t>
      </w:r>
      <w:r w:rsidRPr="00020424">
        <w:rPr>
          <w:rtl/>
          <w:lang w:bidi="fa-IR"/>
        </w:rPr>
        <w:t>فَقَالَ</w:t>
      </w:r>
      <w:r>
        <w:rPr>
          <w:rtl/>
          <w:lang w:bidi="fa-IR"/>
        </w:rPr>
        <w:t xml:space="preserve">: </w:t>
      </w:r>
      <w:r w:rsidRPr="00020424">
        <w:rPr>
          <w:rtl/>
          <w:lang w:bidi="fa-IR"/>
        </w:rPr>
        <w:t>« إِذَا اجْتَمَعَ الذَّهَبُ وَالْفِضَّةُ</w:t>
      </w:r>
      <w:r>
        <w:rPr>
          <w:rtl/>
          <w:lang w:bidi="fa-IR"/>
        </w:rPr>
        <w:t xml:space="preserve">، </w:t>
      </w:r>
      <w:r w:rsidRPr="00020424">
        <w:rPr>
          <w:rtl/>
          <w:lang w:bidi="fa-IR"/>
        </w:rPr>
        <w:t>فَبَلَغَ ذلِكَ مِائَتَيْ دِرْهَمٍ</w:t>
      </w:r>
      <w:r>
        <w:rPr>
          <w:rtl/>
          <w:lang w:bidi="fa-IR"/>
        </w:rPr>
        <w:t xml:space="preserve">، </w:t>
      </w:r>
      <w:r w:rsidRPr="00020424">
        <w:rPr>
          <w:rtl/>
          <w:lang w:bidi="fa-IR"/>
        </w:rPr>
        <w:t>فَفِيهَا الزَّكَاةُ</w:t>
      </w:r>
      <w:r>
        <w:rPr>
          <w:rtl/>
          <w:lang w:bidi="fa-IR"/>
        </w:rPr>
        <w:t xml:space="preserve">؛ </w:t>
      </w:r>
      <w:r w:rsidRPr="00020424">
        <w:rPr>
          <w:rtl/>
          <w:lang w:bidi="fa-IR"/>
        </w:rPr>
        <w:t>لِأَنَّ عَيْنَ الْمَالِ الدَّرَاهِمُ</w:t>
      </w:r>
      <w:r>
        <w:rPr>
          <w:rtl/>
          <w:lang w:bidi="fa-IR"/>
        </w:rPr>
        <w:t xml:space="preserve">، </w:t>
      </w:r>
      <w:r w:rsidRPr="00020424">
        <w:rPr>
          <w:rtl/>
          <w:lang w:bidi="fa-IR"/>
        </w:rPr>
        <w:t>وَكُلُّ مَا خَلَا الدَّرَاهِمَ مِنْ ذَهَبٍ أَوْ مَتَاعٍ</w:t>
      </w:r>
      <w:r>
        <w:rPr>
          <w:rtl/>
          <w:lang w:bidi="fa-IR"/>
        </w:rPr>
        <w:t xml:space="preserve">، </w:t>
      </w:r>
      <w:r w:rsidRPr="00020424">
        <w:rPr>
          <w:rtl/>
          <w:lang w:bidi="fa-IR"/>
        </w:rPr>
        <w:t>فَهُوَ عَرْضٌ مَرْدُودٌ ذلِكَ</w:t>
      </w:r>
      <w:r>
        <w:rPr>
          <w:rtl/>
          <w:lang w:bidi="fa-IR"/>
        </w:rPr>
        <w:t xml:space="preserve"> </w:t>
      </w:r>
      <w:r w:rsidRPr="00020424">
        <w:rPr>
          <w:rtl/>
          <w:lang w:bidi="fa-IR"/>
        </w:rPr>
        <w:t>إِلَى الدَّرَاهِمِ فِي الزَّكَاةِ وَالدِّيَاتِ</w:t>
      </w:r>
      <w:r>
        <w:rPr>
          <w:rtl/>
          <w:lang w:bidi="fa-IR"/>
        </w:rPr>
        <w:t xml:space="preserve"> ».</w:t>
      </w:r>
    </w:p>
    <w:p w14:paraId="72C4BD6F" w14:textId="77777777" w:rsidR="001D2A8B" w:rsidRDefault="001D2A8B" w:rsidP="001D2A8B">
      <w:pPr>
        <w:pStyle w:val="libNormal"/>
      </w:pPr>
      <w:r>
        <w:t>Ali Bin Ibrahim, from his father, from Ismail Bin marrar, from Yunus, from Is’haq Bin Ammar,</w:t>
      </w:r>
    </w:p>
    <w:p w14:paraId="52953F4A" w14:textId="079E4B1D" w:rsidR="00093B5C" w:rsidRDefault="001D2A8B" w:rsidP="001D2A8B">
      <w:pPr>
        <w:pStyle w:val="libNormal"/>
      </w:pPr>
      <w:r w:rsidRPr="00BB69AC">
        <w:t xml:space="preserve">(It has been narrated) </w:t>
      </w:r>
      <w:r>
        <w:t>from Abu Ibrahim</w:t>
      </w:r>
      <w:r w:rsidRPr="00813829">
        <w:rPr>
          <w:rStyle w:val="libAlaemEnChar"/>
        </w:rPr>
        <w:t>asws</w:t>
      </w:r>
      <w:r>
        <w:t>, said, ‘I said to him</w:t>
      </w:r>
      <w:r w:rsidRPr="00813829">
        <w:rPr>
          <w:rStyle w:val="libAlaemEnChar"/>
        </w:rPr>
        <w:t>asws</w:t>
      </w:r>
      <w:r>
        <w:t xml:space="preserve">, ‘One hundred and ninety Dirhams, and nineteen Dinars, is there any </w:t>
      </w:r>
      <w:r w:rsidRPr="009157A6">
        <w:rPr>
          <w:rStyle w:val="libNormalChar"/>
        </w:rPr>
        <w:t xml:space="preserve">Zakāt </w:t>
      </w:r>
      <w:r>
        <w:t>on it?’ So he</w:t>
      </w:r>
      <w:r w:rsidRPr="00813829">
        <w:rPr>
          <w:rStyle w:val="libAlaemEnChar"/>
        </w:rPr>
        <w:t>asws</w:t>
      </w:r>
      <w:r>
        <w:t xml:space="preserve"> said: ‘When there gathers the gold and the silver, and that reaches to two hundred Dirhams, so regarding these is the </w:t>
      </w:r>
      <w:r w:rsidRPr="009157A6">
        <w:rPr>
          <w:rStyle w:val="libNormalChar"/>
        </w:rPr>
        <w:t>Zakāt,</w:t>
      </w:r>
      <w:r>
        <w:t xml:space="preserve"> because the essence of the wealth is the Dirhams, and everything apart from the Dirhams, from gold or chattels, so it is deal</w:t>
      </w:r>
      <w:r w:rsidR="00F773DF">
        <w:t xml:space="preserve">t </w:t>
      </w:r>
      <w:r>
        <w:t xml:space="preserve">with by referring that to the Dirhams with regards to the </w:t>
      </w:r>
      <w:r w:rsidRPr="009157A6">
        <w:rPr>
          <w:rStyle w:val="libNormalChar"/>
        </w:rPr>
        <w:t xml:space="preserve">Zakāt </w:t>
      </w:r>
      <w:r>
        <w:t>and the compensations’.</w:t>
      </w:r>
      <w:r w:rsidR="00093B5C" w:rsidRPr="00A15820">
        <w:rPr>
          <w:rStyle w:val="libFootnotenumChar"/>
        </w:rPr>
        <w:t>76</w:t>
      </w:r>
    </w:p>
    <w:p w14:paraId="479E2B8E" w14:textId="42A9D213" w:rsidR="001D2A8B" w:rsidRDefault="001D2A8B" w:rsidP="00270865">
      <w:pPr>
        <w:pStyle w:val="libAr"/>
        <w:rPr>
          <w:rtl/>
          <w:lang w:bidi="fa-IR"/>
        </w:rPr>
      </w:pPr>
      <w:r w:rsidRPr="001155DE">
        <w:rPr>
          <w:rStyle w:val="libBold2Char"/>
          <w:rtl/>
        </w:rPr>
        <w:t>9.</w:t>
      </w:r>
      <w:r w:rsidRPr="00270865">
        <w:rPr>
          <w:rtl/>
          <w:lang w:bidi="fa-IR"/>
        </w:rPr>
        <w:t xml:space="preserve"> مُحَمَّدُ بْنُ يَحْيى، عَنْ مُحَمَّدِ بْنِ الْحُسَيْنِ، عَنْ مُحَمَّدِ بْنِ عَبْدِ اللهِ بْنِ هِلَالٍ، عَنِ الْعَلَاءِ بْنِ رَزِينٍ، عَنْ زَيْدٍ الصَّائِغِ، قَالَ: قُلْتُ لِأَبِي عَبْدِ اللهِ </w:t>
      </w:r>
      <w:r w:rsidRPr="00005A81">
        <w:rPr>
          <w:rStyle w:val="libAlaemChar"/>
          <w:rtl/>
        </w:rPr>
        <w:t>عليه‌السلام</w:t>
      </w:r>
      <w:r>
        <w:rPr>
          <w:rtl/>
          <w:lang w:bidi="fa-IR"/>
        </w:rPr>
        <w:t xml:space="preserve">: </w:t>
      </w:r>
      <w:r w:rsidRPr="00020424">
        <w:rPr>
          <w:rtl/>
          <w:lang w:bidi="fa-IR"/>
        </w:rPr>
        <w:t xml:space="preserve">إِنِّي كُنْتُ فِي قَرْيَةٍ مِنْ قُرى خُرَاسَانَ </w:t>
      </w:r>
      <w:r w:rsidRPr="00020424">
        <w:rPr>
          <w:rtl/>
          <w:lang w:bidi="fa-IR"/>
        </w:rPr>
        <w:lastRenderedPageBreak/>
        <w:t>يُقَالُ لَهَا</w:t>
      </w:r>
      <w:r>
        <w:rPr>
          <w:rtl/>
          <w:lang w:bidi="fa-IR"/>
        </w:rPr>
        <w:t xml:space="preserve">: </w:t>
      </w:r>
      <w:r w:rsidRPr="00020424">
        <w:rPr>
          <w:rtl/>
          <w:lang w:bidi="fa-IR"/>
        </w:rPr>
        <w:t>بُخَارى</w:t>
      </w:r>
      <w:r>
        <w:rPr>
          <w:rtl/>
          <w:lang w:bidi="fa-IR"/>
        </w:rPr>
        <w:t xml:space="preserve">، </w:t>
      </w:r>
      <w:r w:rsidRPr="00020424">
        <w:rPr>
          <w:rtl/>
          <w:lang w:bidi="fa-IR"/>
        </w:rPr>
        <w:t>فَرَأَيْتُ فِيهَا</w:t>
      </w:r>
      <w:r>
        <w:rPr>
          <w:rtl/>
          <w:lang w:bidi="fa-IR"/>
        </w:rPr>
        <w:t xml:space="preserve"> </w:t>
      </w:r>
      <w:r w:rsidRPr="00020424">
        <w:rPr>
          <w:rtl/>
          <w:lang w:bidi="fa-IR"/>
        </w:rPr>
        <w:t>دَرَاهِمَ</w:t>
      </w:r>
      <w:r>
        <w:rPr>
          <w:rtl/>
          <w:lang w:bidi="fa-IR"/>
        </w:rPr>
        <w:t xml:space="preserve"> </w:t>
      </w:r>
      <w:r w:rsidRPr="00020424">
        <w:rPr>
          <w:rtl/>
          <w:lang w:bidi="fa-IR"/>
        </w:rPr>
        <w:t>تُعْمَلُ</w:t>
      </w:r>
      <w:r>
        <w:rPr>
          <w:rtl/>
          <w:lang w:bidi="fa-IR"/>
        </w:rPr>
        <w:t xml:space="preserve">: </w:t>
      </w:r>
      <w:r w:rsidRPr="00020424">
        <w:rPr>
          <w:rtl/>
          <w:lang w:bidi="fa-IR"/>
        </w:rPr>
        <w:t>ثُلُثٌ فِضَّةٌ</w:t>
      </w:r>
      <w:r>
        <w:rPr>
          <w:rtl/>
          <w:lang w:bidi="fa-IR"/>
        </w:rPr>
        <w:t xml:space="preserve">، </w:t>
      </w:r>
      <w:r w:rsidRPr="00020424">
        <w:rPr>
          <w:rtl/>
          <w:lang w:bidi="fa-IR"/>
        </w:rPr>
        <w:t>وَثُلُث</w:t>
      </w:r>
      <w:r>
        <w:rPr>
          <w:rtl/>
          <w:lang w:bidi="fa-IR"/>
        </w:rPr>
        <w:t xml:space="preserve"> </w:t>
      </w:r>
      <w:r w:rsidRPr="00020424">
        <w:rPr>
          <w:rtl/>
          <w:lang w:bidi="fa-IR"/>
        </w:rPr>
        <w:t>ٌ‌</w:t>
      </w:r>
      <w:r>
        <w:rPr>
          <w:rtl/>
          <w:lang w:bidi="fa-IR"/>
        </w:rPr>
        <w:t xml:space="preserve"> </w:t>
      </w:r>
      <w:r w:rsidRPr="00020424">
        <w:rPr>
          <w:rtl/>
          <w:lang w:bidi="fa-IR"/>
        </w:rPr>
        <w:t>مِسٌّ</w:t>
      </w:r>
      <w:r>
        <w:rPr>
          <w:rtl/>
          <w:lang w:bidi="fa-IR"/>
        </w:rPr>
        <w:t xml:space="preserve">، </w:t>
      </w:r>
      <w:r w:rsidRPr="00020424">
        <w:rPr>
          <w:rtl/>
          <w:lang w:bidi="fa-IR"/>
        </w:rPr>
        <w:t>وَثُلُثٌ رَصَاصٌ</w:t>
      </w:r>
      <w:r>
        <w:rPr>
          <w:rtl/>
          <w:lang w:bidi="fa-IR"/>
        </w:rPr>
        <w:t xml:space="preserve">، </w:t>
      </w:r>
      <w:r w:rsidRPr="00020424">
        <w:rPr>
          <w:rtl/>
          <w:lang w:bidi="fa-IR"/>
        </w:rPr>
        <w:t>وَكَانَتْ تَجُوزُ عِنْدَهُمْ</w:t>
      </w:r>
      <w:r>
        <w:rPr>
          <w:rtl/>
          <w:lang w:bidi="fa-IR"/>
        </w:rPr>
        <w:t xml:space="preserve">، </w:t>
      </w:r>
      <w:r w:rsidRPr="00020424">
        <w:rPr>
          <w:rtl/>
          <w:lang w:bidi="fa-IR"/>
        </w:rPr>
        <w:t>وَكُنْتُ أَعْمَلُهَا وَأُنْفِقُهَا</w:t>
      </w:r>
      <w:r>
        <w:rPr>
          <w:rtl/>
          <w:lang w:bidi="fa-IR"/>
        </w:rPr>
        <w:t>؟</w:t>
      </w:r>
      <w:r>
        <w:rPr>
          <w:rFonts w:hint="cs"/>
          <w:rtl/>
          <w:lang w:bidi="fa-IR"/>
        </w:rPr>
        <w:t xml:space="preserve"> </w:t>
      </w:r>
      <w:r w:rsidRPr="00020424">
        <w:rPr>
          <w:rtl/>
          <w:lang w:bidi="fa-IR"/>
        </w:rPr>
        <w:t>قَالَ</w:t>
      </w:r>
      <w:r>
        <w:rPr>
          <w:rtl/>
          <w:lang w:bidi="fa-IR"/>
        </w:rPr>
        <w:t xml:space="preserve">: </w:t>
      </w:r>
      <w:r w:rsidRPr="00020424">
        <w:rPr>
          <w:rtl/>
          <w:lang w:bidi="fa-IR"/>
        </w:rPr>
        <w:t xml:space="preserve">فَقَالَ أَبُو عَبْدِ اللهِ </w:t>
      </w:r>
      <w:r w:rsidRPr="00005A81">
        <w:rPr>
          <w:rStyle w:val="libAlaemChar"/>
          <w:rtl/>
        </w:rPr>
        <w:t>عليه‌السلام</w:t>
      </w:r>
      <w:r>
        <w:rPr>
          <w:rtl/>
          <w:lang w:bidi="fa-IR"/>
        </w:rPr>
        <w:t xml:space="preserve">: </w:t>
      </w:r>
      <w:r w:rsidRPr="00020424">
        <w:rPr>
          <w:rtl/>
          <w:lang w:bidi="fa-IR"/>
        </w:rPr>
        <w:t>« لَا بَأْسَ بِذلِكَ إِذَا كَانَتْ</w:t>
      </w:r>
      <w:r>
        <w:rPr>
          <w:rtl/>
          <w:lang w:bidi="fa-IR"/>
        </w:rPr>
        <w:t xml:space="preserve"> </w:t>
      </w:r>
      <w:r w:rsidRPr="00020424">
        <w:rPr>
          <w:rtl/>
          <w:lang w:bidi="fa-IR"/>
        </w:rPr>
        <w:t>تَجُوزُ</w:t>
      </w:r>
      <w:r>
        <w:rPr>
          <w:rtl/>
          <w:lang w:bidi="fa-IR"/>
        </w:rPr>
        <w:t xml:space="preserve"> </w:t>
      </w:r>
      <w:r w:rsidRPr="00020424">
        <w:rPr>
          <w:rtl/>
          <w:lang w:bidi="fa-IR"/>
        </w:rPr>
        <w:t>عِنْدَهُمْ</w:t>
      </w:r>
      <w:r>
        <w:rPr>
          <w:rtl/>
          <w:lang w:bidi="fa-IR"/>
        </w:rPr>
        <w:t xml:space="preserve"> ». فَقُلْتُ: أَ</w:t>
      </w:r>
      <w:r w:rsidRPr="00020424">
        <w:rPr>
          <w:rtl/>
          <w:lang w:bidi="fa-IR"/>
        </w:rPr>
        <w:t>رَأَيْتَ إِنْ حَالَ عَلَيْهَا الْحَوْلُ وَهِيَ</w:t>
      </w:r>
      <w:r>
        <w:rPr>
          <w:rtl/>
          <w:lang w:bidi="fa-IR"/>
        </w:rPr>
        <w:t xml:space="preserve"> </w:t>
      </w:r>
      <w:r w:rsidRPr="00020424">
        <w:rPr>
          <w:rtl/>
          <w:lang w:bidi="fa-IR"/>
        </w:rPr>
        <w:t>عِنْدِي وَفِيهَا</w:t>
      </w:r>
      <w:r>
        <w:rPr>
          <w:rtl/>
          <w:lang w:bidi="fa-IR"/>
        </w:rPr>
        <w:t xml:space="preserve"> </w:t>
      </w:r>
      <w:r w:rsidRPr="00020424">
        <w:rPr>
          <w:rtl/>
          <w:lang w:bidi="fa-IR"/>
        </w:rPr>
        <w:t>مَا يَجِبُ</w:t>
      </w:r>
      <w:r>
        <w:rPr>
          <w:rtl/>
          <w:lang w:bidi="fa-IR"/>
        </w:rPr>
        <w:t xml:space="preserve"> </w:t>
      </w:r>
      <w:r w:rsidRPr="00020424">
        <w:rPr>
          <w:rtl/>
          <w:lang w:bidi="fa-IR"/>
        </w:rPr>
        <w:t>عَلَيَّ</w:t>
      </w:r>
      <w:r>
        <w:rPr>
          <w:rtl/>
          <w:lang w:bidi="fa-IR"/>
        </w:rPr>
        <w:t xml:space="preserve"> </w:t>
      </w:r>
      <w:r w:rsidRPr="00020424">
        <w:rPr>
          <w:rtl/>
          <w:lang w:bidi="fa-IR"/>
        </w:rPr>
        <w:t>فِيهِ</w:t>
      </w:r>
      <w:r>
        <w:rPr>
          <w:rtl/>
          <w:lang w:bidi="fa-IR"/>
        </w:rPr>
        <w:t xml:space="preserve"> </w:t>
      </w:r>
      <w:r w:rsidRPr="00020424">
        <w:rPr>
          <w:rtl/>
          <w:lang w:bidi="fa-IR"/>
        </w:rPr>
        <w:t>الزَّكَاةُ أُزَكِّيهَا</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إِنَّمَا هُوَ مَالُكَ</w:t>
      </w:r>
      <w:r>
        <w:rPr>
          <w:rtl/>
          <w:lang w:bidi="fa-IR"/>
        </w:rPr>
        <w:t xml:space="preserve"> ». </w:t>
      </w:r>
      <w:r w:rsidRPr="00020424">
        <w:rPr>
          <w:rtl/>
          <w:lang w:bidi="fa-IR"/>
        </w:rPr>
        <w:t>قُلْتُ</w:t>
      </w:r>
      <w:r>
        <w:rPr>
          <w:rtl/>
          <w:lang w:bidi="fa-IR"/>
        </w:rPr>
        <w:t xml:space="preserve">: </w:t>
      </w:r>
      <w:r w:rsidRPr="00020424">
        <w:rPr>
          <w:rtl/>
          <w:lang w:bidi="fa-IR"/>
        </w:rPr>
        <w:t>فَإِنْ أَخْرَجْتُهَا إِلى بَلْدَةٍ لَايُنْفَقُ</w:t>
      </w:r>
      <w:r>
        <w:rPr>
          <w:rtl/>
          <w:lang w:bidi="fa-IR"/>
        </w:rPr>
        <w:t xml:space="preserve"> </w:t>
      </w:r>
      <w:r w:rsidRPr="00020424">
        <w:rPr>
          <w:rtl/>
          <w:lang w:bidi="fa-IR"/>
        </w:rPr>
        <w:t>فِيهَا مِثْلُهَا</w:t>
      </w:r>
      <w:r>
        <w:rPr>
          <w:rtl/>
          <w:lang w:bidi="fa-IR"/>
        </w:rPr>
        <w:t xml:space="preserve">، </w:t>
      </w:r>
      <w:r w:rsidRPr="00020424">
        <w:rPr>
          <w:rtl/>
          <w:lang w:bidi="fa-IR"/>
        </w:rPr>
        <w:t>فَبَقِيَتْ عِنْدِي حَتّى يَحُولَ</w:t>
      </w:r>
      <w:r>
        <w:rPr>
          <w:rtl/>
          <w:lang w:bidi="fa-IR"/>
        </w:rPr>
        <w:t xml:space="preserve"> </w:t>
      </w:r>
      <w:r w:rsidRPr="00020424">
        <w:rPr>
          <w:rtl/>
          <w:lang w:bidi="fa-IR"/>
        </w:rPr>
        <w:t>عَلَيْهَا الْحَوْلُ أُزَكِّيهَا</w:t>
      </w:r>
      <w:r>
        <w:rPr>
          <w:rtl/>
          <w:lang w:bidi="fa-IR"/>
        </w:rPr>
        <w:t xml:space="preserve">؟ </w:t>
      </w:r>
      <w:r w:rsidRPr="00020424">
        <w:rPr>
          <w:rtl/>
          <w:lang w:bidi="fa-IR"/>
        </w:rPr>
        <w:t>قَالَ</w:t>
      </w:r>
      <w:r>
        <w:rPr>
          <w:rtl/>
          <w:lang w:bidi="fa-IR"/>
        </w:rPr>
        <w:t xml:space="preserve">: </w:t>
      </w:r>
      <w:r w:rsidRPr="00020424">
        <w:rPr>
          <w:rtl/>
          <w:lang w:bidi="fa-IR"/>
        </w:rPr>
        <w:t>« إِنْ كُنْتَ تَعْرِفُ أَنَّ فِيهَا مِنَ الْفِضَّةِ الْخَالِصَةِ مَا يَجِبُ</w:t>
      </w:r>
      <w:r>
        <w:rPr>
          <w:rtl/>
          <w:lang w:bidi="fa-IR"/>
        </w:rPr>
        <w:t xml:space="preserve"> </w:t>
      </w:r>
      <w:r w:rsidRPr="00020424">
        <w:rPr>
          <w:rtl/>
          <w:lang w:bidi="fa-IR"/>
        </w:rPr>
        <w:t>عَلَيْكَ فِيهَا</w:t>
      </w:r>
      <w:r>
        <w:rPr>
          <w:rtl/>
          <w:lang w:bidi="fa-IR"/>
        </w:rPr>
        <w:t xml:space="preserve"> </w:t>
      </w:r>
      <w:r w:rsidRPr="00020424">
        <w:rPr>
          <w:rtl/>
          <w:lang w:bidi="fa-IR"/>
        </w:rPr>
        <w:t>الزَّكَاةُ</w:t>
      </w:r>
      <w:r>
        <w:rPr>
          <w:rtl/>
          <w:lang w:bidi="fa-IR"/>
        </w:rPr>
        <w:t xml:space="preserve">، </w:t>
      </w:r>
      <w:r w:rsidRPr="00020424">
        <w:rPr>
          <w:rtl/>
          <w:lang w:bidi="fa-IR"/>
        </w:rPr>
        <w:t>فَزَكِّ مَا كَانَ لَكَ فِيهَا</w:t>
      </w:r>
      <w:r>
        <w:rPr>
          <w:rtl/>
          <w:lang w:bidi="fa-IR"/>
        </w:rPr>
        <w:t xml:space="preserve"> </w:t>
      </w:r>
      <w:r w:rsidRPr="00020424">
        <w:rPr>
          <w:rtl/>
          <w:lang w:bidi="fa-IR"/>
        </w:rPr>
        <w:t>مِنَ الْفِضَّةِ الْخَالِصَةِ</w:t>
      </w:r>
      <w:r>
        <w:rPr>
          <w:rtl/>
          <w:lang w:bidi="fa-IR"/>
        </w:rPr>
        <w:t xml:space="preserve">، </w:t>
      </w:r>
      <w:r w:rsidRPr="00020424">
        <w:rPr>
          <w:rtl/>
          <w:lang w:bidi="fa-IR"/>
        </w:rPr>
        <w:t>وَدَعْ مَا سِوى ذلِكَ مِنَ الْخَبِيثِ</w:t>
      </w:r>
      <w:r>
        <w:rPr>
          <w:rtl/>
          <w:lang w:bidi="fa-IR"/>
        </w:rPr>
        <w:t xml:space="preserve"> ». </w:t>
      </w:r>
      <w:r w:rsidRPr="00020424">
        <w:rPr>
          <w:rtl/>
          <w:lang w:bidi="fa-IR"/>
        </w:rPr>
        <w:t>قُلْتُ</w:t>
      </w:r>
      <w:r>
        <w:rPr>
          <w:rtl/>
          <w:lang w:bidi="fa-IR"/>
        </w:rPr>
        <w:t xml:space="preserve">: </w:t>
      </w:r>
      <w:r w:rsidRPr="00020424">
        <w:rPr>
          <w:rtl/>
          <w:lang w:bidi="fa-IR"/>
        </w:rPr>
        <w:t>وَإِنْ كُنْتُ لَا</w:t>
      </w:r>
      <w:r>
        <w:rPr>
          <w:rFonts w:hint="cs"/>
          <w:rtl/>
          <w:lang w:bidi="fa-IR"/>
        </w:rPr>
        <w:t xml:space="preserve"> </w:t>
      </w:r>
      <w:r w:rsidRPr="00020424">
        <w:rPr>
          <w:rtl/>
          <w:lang w:bidi="fa-IR"/>
        </w:rPr>
        <w:t>أَعْلَمُ مَا فِيهَا مِنَ الْفِضَّةِ الْخَالِصَةِ</w:t>
      </w:r>
      <w:r>
        <w:rPr>
          <w:rtl/>
          <w:lang w:bidi="fa-IR"/>
        </w:rPr>
        <w:t xml:space="preserve">، </w:t>
      </w:r>
      <w:r w:rsidRPr="00020424">
        <w:rPr>
          <w:rtl/>
          <w:lang w:bidi="fa-IR"/>
        </w:rPr>
        <w:t>إِلاَّ أَنِّي أَعْلَمُ أَنَّ فِيهَا مَا يَجِبُ</w:t>
      </w:r>
      <w:r>
        <w:rPr>
          <w:rtl/>
          <w:lang w:bidi="fa-IR"/>
        </w:rPr>
        <w:t xml:space="preserve"> </w:t>
      </w:r>
      <w:r w:rsidRPr="00020424">
        <w:rPr>
          <w:rtl/>
          <w:lang w:bidi="fa-IR"/>
        </w:rPr>
        <w:t>فِيهِ الزَّكَاةُ</w:t>
      </w:r>
      <w:r>
        <w:rPr>
          <w:rtl/>
          <w:lang w:bidi="fa-IR"/>
        </w:rPr>
        <w:t xml:space="preserve">؟ </w:t>
      </w:r>
      <w:r w:rsidRPr="00020424">
        <w:rPr>
          <w:rtl/>
          <w:lang w:bidi="fa-IR"/>
        </w:rPr>
        <w:t>قَالَ</w:t>
      </w:r>
      <w:r>
        <w:rPr>
          <w:rtl/>
          <w:lang w:bidi="fa-IR"/>
        </w:rPr>
        <w:t xml:space="preserve">: </w:t>
      </w:r>
      <w:r w:rsidRPr="00020424">
        <w:rPr>
          <w:rtl/>
          <w:lang w:bidi="fa-IR"/>
        </w:rPr>
        <w:t>« فَاسْبِكْهَا</w:t>
      </w:r>
      <w:r>
        <w:rPr>
          <w:rtl/>
          <w:lang w:bidi="fa-IR"/>
        </w:rPr>
        <w:t xml:space="preserve"> </w:t>
      </w:r>
      <w:r w:rsidRPr="00020424">
        <w:rPr>
          <w:rtl/>
          <w:lang w:bidi="fa-IR"/>
        </w:rPr>
        <w:t>حَتّى تَخْلُصَ</w:t>
      </w:r>
      <w:r>
        <w:rPr>
          <w:rtl/>
          <w:lang w:bidi="fa-IR"/>
        </w:rPr>
        <w:t xml:space="preserve"> </w:t>
      </w:r>
      <w:r w:rsidRPr="00020424">
        <w:rPr>
          <w:rtl/>
          <w:lang w:bidi="fa-IR"/>
        </w:rPr>
        <w:t>الْفِضَّةُ</w:t>
      </w:r>
      <w:r>
        <w:rPr>
          <w:rtl/>
          <w:lang w:bidi="fa-IR"/>
        </w:rPr>
        <w:t xml:space="preserve">، </w:t>
      </w:r>
      <w:r w:rsidRPr="00020424">
        <w:rPr>
          <w:rtl/>
          <w:lang w:bidi="fa-IR"/>
        </w:rPr>
        <w:t>وَيَحْتَرِقَ</w:t>
      </w:r>
      <w:r>
        <w:rPr>
          <w:rtl/>
          <w:lang w:bidi="fa-IR"/>
        </w:rPr>
        <w:t xml:space="preserve"> </w:t>
      </w:r>
      <w:r w:rsidRPr="00020424">
        <w:rPr>
          <w:rtl/>
          <w:lang w:bidi="fa-IR"/>
        </w:rPr>
        <w:t>الْخَبِيثُ</w:t>
      </w:r>
      <w:r>
        <w:rPr>
          <w:rtl/>
          <w:lang w:bidi="fa-IR"/>
        </w:rPr>
        <w:t xml:space="preserve">، </w:t>
      </w:r>
      <w:r w:rsidRPr="00020424">
        <w:rPr>
          <w:rtl/>
          <w:lang w:bidi="fa-IR"/>
        </w:rPr>
        <w:t>ثُمَّ يُزَكّى</w:t>
      </w:r>
      <w:r>
        <w:rPr>
          <w:rtl/>
          <w:lang w:bidi="fa-IR"/>
        </w:rPr>
        <w:t xml:space="preserve"> </w:t>
      </w:r>
      <w:r w:rsidRPr="00020424">
        <w:rPr>
          <w:rtl/>
          <w:lang w:bidi="fa-IR"/>
        </w:rPr>
        <w:t>مَا خَلَصَ مِنَ الْفِضَّةِ لِسَنَةٍ وَاحِدَةٍ</w:t>
      </w:r>
      <w:r>
        <w:rPr>
          <w:rtl/>
          <w:lang w:bidi="fa-IR"/>
        </w:rPr>
        <w:t xml:space="preserve"> ».</w:t>
      </w:r>
    </w:p>
    <w:p w14:paraId="19F9C3E0" w14:textId="77777777" w:rsidR="001D2A8B" w:rsidRDefault="001D2A8B" w:rsidP="001D2A8B">
      <w:pPr>
        <w:pStyle w:val="libNormal"/>
      </w:pPr>
      <w:r>
        <w:t xml:space="preserve">Muhammad Bin Yahya, from Muhammad Bin Al Husayn, from Mhammad Bin Abdullah Bin Hilal, from Al </w:t>
      </w:r>
      <w:r w:rsidRPr="002A5891">
        <w:t>A’ala</w:t>
      </w:r>
      <w:r>
        <w:t xml:space="preserve"> Bin Razeyn, from Zayd Al Saig who said,</w:t>
      </w:r>
    </w:p>
    <w:p w14:paraId="1DDC2153" w14:textId="77777777" w:rsidR="001D2A8B" w:rsidRDefault="001D2A8B" w:rsidP="001D2A8B">
      <w:pPr>
        <w:pStyle w:val="libNormal"/>
      </w:pPr>
      <w:r>
        <w:t>‘I said to Abu Abdullah</w:t>
      </w:r>
      <w:r w:rsidRPr="00813829">
        <w:rPr>
          <w:rStyle w:val="libAlaemEnChar"/>
        </w:rPr>
        <w:t>asws</w:t>
      </w:r>
      <w:r>
        <w:t>, ‘I</w:t>
      </w:r>
      <w:r w:rsidRPr="002A5891">
        <w:t xml:space="preserve"> was </w:t>
      </w:r>
      <w:r>
        <w:t>in a town from the towns of Khurasan called Bukhara. So I saw therein Dirham made of a third being of silver and a third being of copper and a third being of lead; and it</w:t>
      </w:r>
      <w:r w:rsidRPr="002A5891">
        <w:t xml:space="preserve"> was </w:t>
      </w:r>
      <w:r>
        <w:t>allowed in their present, and I used to work with it and spend it’.</w:t>
      </w:r>
    </w:p>
    <w:p w14:paraId="20F7226E" w14:textId="77777777" w:rsidR="001D2A8B" w:rsidRDefault="001D2A8B" w:rsidP="00A64696">
      <w:pPr>
        <w:pStyle w:val="libNormal"/>
      </w:pPr>
      <w:r>
        <w:t>He (the narrator) said, ‘So Abu Abdullah</w:t>
      </w:r>
      <w:r w:rsidRPr="00813829">
        <w:rPr>
          <w:rStyle w:val="libAlaemEnChar"/>
        </w:rPr>
        <w:t>asws</w:t>
      </w:r>
      <w:r>
        <w:t xml:space="preserve"> said: ‘There is no problem with that when it</w:t>
      </w:r>
      <w:r w:rsidRPr="002A5891">
        <w:t xml:space="preserve"> was </w:t>
      </w:r>
      <w:r>
        <w:t>allowed in their presence’. What is your</w:t>
      </w:r>
      <w:r w:rsidRPr="00813829">
        <w:rPr>
          <w:rStyle w:val="libAlaemEnChar"/>
        </w:rPr>
        <w:t>asws</w:t>
      </w:r>
      <w:r>
        <w:t xml:space="preserve"> view if a year passes by over it and it is in my possession, and with regards to it what </w:t>
      </w:r>
      <w:r w:rsidRPr="009157A6">
        <w:rPr>
          <w:rStyle w:val="libNormalChar"/>
        </w:rPr>
        <w:t xml:space="preserve">Zakāt </w:t>
      </w:r>
      <w:r>
        <w:t xml:space="preserve">would be Obligated upon me, shall I purify it (pay </w:t>
      </w:r>
      <w:r w:rsidRPr="009157A6">
        <w:rPr>
          <w:rStyle w:val="libNormalChar"/>
        </w:rPr>
        <w:t>Zakāt</w:t>
      </w:r>
      <w:r w:rsidRPr="00A64696">
        <w:rPr>
          <w:rStyle w:val="libNormalChar"/>
        </w:rPr>
        <w:t>)</w:t>
      </w:r>
      <w:r>
        <w:t>?’ He</w:t>
      </w:r>
      <w:r w:rsidRPr="00813829">
        <w:rPr>
          <w:rStyle w:val="libAlaemEnChar"/>
        </w:rPr>
        <w:t>asws</w:t>
      </w:r>
      <w:r>
        <w:t xml:space="preserve"> said: ‘Yes. But rather, it is your wealth’.</w:t>
      </w:r>
    </w:p>
    <w:p w14:paraId="43F08F0E" w14:textId="77777777" w:rsidR="001D2A8B" w:rsidRDefault="001D2A8B" w:rsidP="00A64696">
      <w:pPr>
        <w:pStyle w:val="libNormal"/>
      </w:pPr>
      <w:r>
        <w:t xml:space="preserve">I said, ‘Supposing if I take it to a city where it cannot be spent and it remains with me upon the year passes by over it, should I purify it (pay </w:t>
      </w:r>
      <w:r w:rsidRPr="009157A6">
        <w:rPr>
          <w:rStyle w:val="libNormalChar"/>
        </w:rPr>
        <w:t>Zakāt</w:t>
      </w:r>
      <w:r w:rsidRPr="00A64696">
        <w:rPr>
          <w:rStyle w:val="libNormalChar"/>
        </w:rPr>
        <w:t>)</w:t>
      </w:r>
      <w:r>
        <w:t>?’ He</w:t>
      </w:r>
      <w:r w:rsidRPr="00813829">
        <w:rPr>
          <w:rStyle w:val="libAlaemEnChar"/>
        </w:rPr>
        <w:t>asws</w:t>
      </w:r>
      <w:r>
        <w:t xml:space="preserve"> said: ‘If you recognise that therein is pure silver (of an amount) what would Obligate the </w:t>
      </w:r>
      <w:r w:rsidRPr="009157A6">
        <w:rPr>
          <w:rStyle w:val="libNormalChar"/>
        </w:rPr>
        <w:t xml:space="preserve">Zakāt </w:t>
      </w:r>
      <w:r>
        <w:t xml:space="preserve">upon you with regards to it, so purify it (pay </w:t>
      </w:r>
      <w:r w:rsidRPr="009157A6">
        <w:rPr>
          <w:rStyle w:val="libNormalChar"/>
        </w:rPr>
        <w:t>Zakāt</w:t>
      </w:r>
      <w:r w:rsidRPr="00A64696">
        <w:rPr>
          <w:rStyle w:val="libNormalChar"/>
        </w:rPr>
        <w:t>)</w:t>
      </w:r>
      <w:r>
        <w:t xml:space="preserve"> whatever</w:t>
      </w:r>
      <w:r w:rsidRPr="002A5891">
        <w:t xml:space="preserve"> was </w:t>
      </w:r>
      <w:r>
        <w:t>for you therein from the pure silver, and leave what is besides that from the impurities’.</w:t>
      </w:r>
    </w:p>
    <w:p w14:paraId="7AF7159D" w14:textId="7F7C9779" w:rsidR="00093B5C" w:rsidRDefault="001D2A8B" w:rsidP="001D2A8B">
      <w:pPr>
        <w:pStyle w:val="libNormal"/>
      </w:pPr>
      <w:r>
        <w:t xml:space="preserve">I said, ‘And if I do not know what is therein from the pure silver except that I know that there is in it what would Obligate the </w:t>
      </w:r>
      <w:r w:rsidRPr="009157A6">
        <w:rPr>
          <w:rStyle w:val="libNormalChar"/>
        </w:rPr>
        <w:t xml:space="preserve">Zakāt </w:t>
      </w:r>
      <w:r>
        <w:t>with regards to it?’ He</w:t>
      </w:r>
      <w:r w:rsidRPr="00813829">
        <w:rPr>
          <w:rStyle w:val="libAlaemEnChar"/>
        </w:rPr>
        <w:t>asws</w:t>
      </w:r>
      <w:r>
        <w:t xml:space="preserve"> said: ‘So cast it until the silver is pure and the impurities burn off, the purify (pay </w:t>
      </w:r>
      <w:r w:rsidRPr="009157A6">
        <w:rPr>
          <w:rStyle w:val="libNormalChar"/>
        </w:rPr>
        <w:t xml:space="preserve">Zakāt </w:t>
      </w:r>
      <w:r>
        <w:t>on) whatever is pure from the silver for one year’.</w:t>
      </w:r>
      <w:bookmarkStart w:id="2450" w:name="_Toc345172729"/>
      <w:bookmarkStart w:id="2451" w:name="_Toc464562547"/>
      <w:r w:rsidR="00093B5C" w:rsidRPr="00A15820">
        <w:rPr>
          <w:rStyle w:val="libFootnotenumChar"/>
        </w:rPr>
        <w:t>77</w:t>
      </w:r>
    </w:p>
    <w:p w14:paraId="4E14FA80" w14:textId="6B5412AF" w:rsidR="00057878" w:rsidRDefault="001D2A8B" w:rsidP="001D2A8B">
      <w:pPr>
        <w:pStyle w:val="Heading2Center"/>
        <w:rPr>
          <w:rtl/>
          <w:lang w:bidi="fa-IR"/>
        </w:rPr>
      </w:pPr>
      <w:bookmarkStart w:id="2452" w:name="_Toc31882823"/>
      <w:bookmarkStart w:id="2453" w:name="_Toc31883552"/>
      <w:bookmarkStart w:id="2454" w:name="_Toc31884239"/>
      <w:r w:rsidRPr="00020424">
        <w:rPr>
          <w:rtl/>
          <w:lang w:bidi="fa-IR"/>
        </w:rPr>
        <w:t>10</w:t>
      </w:r>
      <w:r w:rsidR="00B71A3A" w:rsidRPr="00B71A3A">
        <w:rPr>
          <w:rtl/>
        </w:rPr>
        <w:t>-</w:t>
      </w:r>
      <w:r w:rsidR="0016284F" w:rsidRPr="0016284F">
        <w:rPr>
          <w:rtl/>
        </w:rPr>
        <w:t xml:space="preserve"> </w:t>
      </w:r>
      <w:bookmarkEnd w:id="2450"/>
      <w:bookmarkEnd w:id="2451"/>
      <w:r w:rsidR="0027645D" w:rsidRPr="0027645D">
        <w:rPr>
          <w:rtl/>
          <w:lang w:bidi="fa-IR"/>
        </w:rPr>
        <w:t>بَابُ أَنَّهُ لَيْسَ عَلَى الْحُلِيِّ وَسَبَائِكِ الذَّهَبِ وَنُقَرِ الْفِضَّةِ وَالْجَوْهَرِ زَكَاةٌ‌</w:t>
      </w:r>
      <w:bookmarkEnd w:id="2452"/>
      <w:bookmarkEnd w:id="2453"/>
      <w:bookmarkEnd w:id="2454"/>
    </w:p>
    <w:p w14:paraId="13EAEA00" w14:textId="36875E5F" w:rsidR="001D2A8B" w:rsidRPr="00327CFF" w:rsidRDefault="00057878" w:rsidP="00057878">
      <w:pPr>
        <w:pStyle w:val="Heading2Center"/>
      </w:pPr>
      <w:bookmarkStart w:id="2455" w:name="_Toc31882824"/>
      <w:bookmarkStart w:id="2456" w:name="_Toc31883553"/>
      <w:bookmarkStart w:id="2457" w:name="_Toc31884240"/>
      <w:r w:rsidRPr="00327CFF">
        <w:t>Chapter 1</w:t>
      </w:r>
      <w:r w:rsidR="001D2A8B" w:rsidRPr="00327CFF">
        <w:t>0 – There is no Zakāt upon the ornaments, and the gold alloys, and the silver carvings and the jewels</w:t>
      </w:r>
      <w:bookmarkEnd w:id="2455"/>
      <w:bookmarkEnd w:id="2456"/>
      <w:bookmarkEnd w:id="2457"/>
    </w:p>
    <w:p w14:paraId="361FABD0"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إِسْمَاعِيلَ، عَنِ الْفَضْلِ بْنِ شَاذَانَ، عَنْ صَفْوَانَ بْنِ يَحْيى، عَنِ ابْنِ مُسْكَانَ، عَنْ مُحَمَّدٍ الْحَلَبِيِّ: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w:t>
      </w:r>
      <w:r>
        <w:rPr>
          <w:rtl/>
          <w:lang w:bidi="fa-IR"/>
        </w:rPr>
        <w:t xml:space="preserve"> </w:t>
      </w:r>
      <w:r w:rsidRPr="00020424">
        <w:rPr>
          <w:rtl/>
          <w:lang w:bidi="fa-IR"/>
        </w:rPr>
        <w:t>عَنِ الْحُلِيِّ</w:t>
      </w:r>
      <w:r>
        <w:rPr>
          <w:rtl/>
          <w:lang w:bidi="fa-IR"/>
        </w:rPr>
        <w:t xml:space="preserve">: </w:t>
      </w:r>
      <w:r w:rsidRPr="00020424">
        <w:rPr>
          <w:rtl/>
          <w:lang w:bidi="fa-IR"/>
        </w:rPr>
        <w:t>فِيهِ</w:t>
      </w:r>
      <w:r>
        <w:rPr>
          <w:rtl/>
          <w:lang w:bidi="fa-IR"/>
        </w:rPr>
        <w:t xml:space="preserve"> </w:t>
      </w:r>
      <w:r w:rsidRPr="00020424">
        <w:rPr>
          <w:rtl/>
          <w:lang w:bidi="fa-IR"/>
        </w:rPr>
        <w:t>زَكَاةٌ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4CACACD3" w14:textId="77777777" w:rsidR="001D2A8B" w:rsidRDefault="001D2A8B" w:rsidP="001D2A8B">
      <w:pPr>
        <w:pStyle w:val="libNormal"/>
      </w:pPr>
      <w:r>
        <w:t>Muhammad Bin Ismail, from Al Fazl Bin Shazaan, from Safwan Bin Yahya, from Ibn Muskan, from Muhammad Al Halby,</w:t>
      </w:r>
    </w:p>
    <w:p w14:paraId="6E708985" w14:textId="35FB5996" w:rsidR="00093B5C" w:rsidRDefault="001D2A8B" w:rsidP="001D2A8B">
      <w:pPr>
        <w:pStyle w:val="libNormal"/>
      </w:pPr>
      <w:r w:rsidRPr="00BB69AC">
        <w:lastRenderedPageBreak/>
        <w:t xml:space="preserve">(It has been narrated) </w:t>
      </w:r>
      <w:r>
        <w:t>from Abu Abdullah</w:t>
      </w:r>
      <w:r w:rsidRPr="00813829">
        <w:rPr>
          <w:rStyle w:val="libAlaemEnChar"/>
        </w:rPr>
        <w:t>asws</w:t>
      </w:r>
      <w:r>
        <w:t>, said, ‘I asked him</w:t>
      </w:r>
      <w:r w:rsidRPr="00813829">
        <w:rPr>
          <w:rStyle w:val="libAlaemEnChar"/>
        </w:rPr>
        <w:t>asws</w:t>
      </w:r>
      <w:r>
        <w:t xml:space="preserve"> about the ornaments, ‘Is there </w:t>
      </w:r>
      <w:r w:rsidRPr="009157A6">
        <w:rPr>
          <w:rStyle w:val="libNormalChar"/>
        </w:rPr>
        <w:t xml:space="preserve">Zakāt </w:t>
      </w:r>
      <w:r>
        <w:t>regarding it?’ He</w:t>
      </w:r>
      <w:r w:rsidRPr="00813829">
        <w:rPr>
          <w:rStyle w:val="libAlaemEnChar"/>
        </w:rPr>
        <w:t>asws</w:t>
      </w:r>
      <w:r>
        <w:t xml:space="preserve"> said: ‘No’.</w:t>
      </w:r>
      <w:r w:rsidR="00093B5C" w:rsidRPr="00A15820">
        <w:rPr>
          <w:rStyle w:val="libFootnotenumChar"/>
        </w:rPr>
        <w:t>78</w:t>
      </w:r>
    </w:p>
    <w:p w14:paraId="1963B7E4" w14:textId="6E589339" w:rsidR="001D2A8B" w:rsidRDefault="001D2A8B" w:rsidP="00270865">
      <w:pPr>
        <w:pStyle w:val="libAr"/>
        <w:rPr>
          <w:rtl/>
          <w:lang w:bidi="fa-IR"/>
        </w:rPr>
      </w:pPr>
      <w:r w:rsidRPr="001155DE">
        <w:rPr>
          <w:rStyle w:val="libBold2Char"/>
          <w:rtl/>
        </w:rPr>
        <w:t>2.</w:t>
      </w:r>
      <w:r w:rsidRPr="00270865">
        <w:rPr>
          <w:rtl/>
          <w:lang w:bidi="fa-IR"/>
        </w:rPr>
        <w:t xml:space="preserve"> مُحَمَّدُ بْنُ يَحْيى، عَنْ مُحَمَّدِ بْنِ الْحُسَيْنِ، عَنْ صَفْوَانَ بْنِ يَحْيى، عَن ِ‌ ابْنِ مُسْكَانَ، عَنْ مُحَمَّدٍ الْحَلَبِيِّ: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الْحُلِيِّ</w:t>
      </w:r>
      <w:r>
        <w:rPr>
          <w:rtl/>
          <w:lang w:bidi="fa-IR"/>
        </w:rPr>
        <w:t xml:space="preserve">: </w:t>
      </w:r>
      <w:r w:rsidRPr="00020424">
        <w:rPr>
          <w:rtl/>
          <w:lang w:bidi="fa-IR"/>
        </w:rPr>
        <w:t>فِيهِ</w:t>
      </w:r>
      <w:r>
        <w:rPr>
          <w:rtl/>
          <w:lang w:bidi="fa-IR"/>
        </w:rPr>
        <w:t xml:space="preserve"> </w:t>
      </w:r>
      <w:r w:rsidRPr="00020424">
        <w:rPr>
          <w:rtl/>
          <w:lang w:bidi="fa-IR"/>
        </w:rPr>
        <w:t>زَكَاةٌ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21927721" w14:textId="77777777" w:rsidR="001D2A8B" w:rsidRDefault="001D2A8B" w:rsidP="001D2A8B">
      <w:pPr>
        <w:pStyle w:val="libNormal"/>
      </w:pPr>
      <w:r>
        <w:t>Muhammad Bin Yahya, from Muhammad Bin Al Husayn, from Safwan Bin Yahya, from Ibn Muskan, from Muhammad Al Halby,</w:t>
      </w:r>
    </w:p>
    <w:p w14:paraId="57953322" w14:textId="0EE25A26"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ornaments, ‘Is there </w:t>
      </w:r>
      <w:r w:rsidRPr="009157A6">
        <w:rPr>
          <w:rStyle w:val="libNormalChar"/>
        </w:rPr>
        <w:t xml:space="preserve">Zakāt </w:t>
      </w:r>
      <w:r>
        <w:t>regarding it?’ He</w:t>
      </w:r>
      <w:r w:rsidRPr="00813829">
        <w:rPr>
          <w:rStyle w:val="libAlaemEnChar"/>
        </w:rPr>
        <w:t>asws</w:t>
      </w:r>
      <w:r>
        <w:t xml:space="preserve"> said: ‘No’.</w:t>
      </w:r>
      <w:r w:rsidR="00093B5C" w:rsidRPr="00A15820">
        <w:rPr>
          <w:rStyle w:val="libFootnotenumChar"/>
        </w:rPr>
        <w:t>79</w:t>
      </w:r>
    </w:p>
    <w:p w14:paraId="5655E199" w14:textId="11D77EBD"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مُحَمَّدِ بْنِ الْحُسَيْنِ، عَنْ صَفْوَانَ بْنِ يَحْيى، عَنْ يَعْقُوبَ بْنِ شُعَيْبٍ، قَالَ: سَأَلْتُ أَبَا عَبْدِ اللهِ </w:t>
      </w:r>
      <w:r w:rsidRPr="00005A81">
        <w:rPr>
          <w:rStyle w:val="libAlaemChar"/>
          <w:rtl/>
        </w:rPr>
        <w:t>عليه‌السلام</w:t>
      </w:r>
      <w:r>
        <w:rPr>
          <w:rtl/>
          <w:lang w:bidi="fa-IR"/>
        </w:rPr>
        <w:t xml:space="preserve"> عَنِ الْحُلِيِّ: أَ</w:t>
      </w:r>
      <w:r w:rsidRPr="00020424">
        <w:rPr>
          <w:rtl/>
          <w:lang w:bidi="fa-IR"/>
        </w:rPr>
        <w:t>يُزَكّى</w:t>
      </w:r>
      <w:r>
        <w:rPr>
          <w:rtl/>
          <w:lang w:bidi="fa-IR"/>
        </w:rPr>
        <w:t xml:space="preserve">؟ </w:t>
      </w:r>
      <w:r w:rsidRPr="00020424">
        <w:rPr>
          <w:rtl/>
          <w:lang w:bidi="fa-IR"/>
        </w:rPr>
        <w:t>فَقَالَ</w:t>
      </w:r>
      <w:r>
        <w:rPr>
          <w:rtl/>
          <w:lang w:bidi="fa-IR"/>
        </w:rPr>
        <w:t xml:space="preserve">: </w:t>
      </w:r>
      <w:r w:rsidRPr="00020424">
        <w:rPr>
          <w:rtl/>
          <w:lang w:bidi="fa-IR"/>
        </w:rPr>
        <w:t>« إِذاً</w:t>
      </w:r>
      <w:r>
        <w:rPr>
          <w:rtl/>
          <w:lang w:bidi="fa-IR"/>
        </w:rPr>
        <w:t xml:space="preserve"> </w:t>
      </w:r>
      <w:r w:rsidRPr="00020424">
        <w:rPr>
          <w:rtl/>
          <w:lang w:bidi="fa-IR"/>
        </w:rPr>
        <w:t>لَايَبْقى مِنْهُ شَيْ‌ءٌ</w:t>
      </w:r>
      <w:r>
        <w:rPr>
          <w:rtl/>
          <w:lang w:bidi="fa-IR"/>
        </w:rPr>
        <w:t xml:space="preserve"> ».</w:t>
      </w:r>
    </w:p>
    <w:p w14:paraId="37BC9AD3" w14:textId="77777777" w:rsidR="001D2A8B" w:rsidRDefault="001D2A8B" w:rsidP="001D2A8B">
      <w:pPr>
        <w:pStyle w:val="libNormal"/>
      </w:pPr>
      <w:r>
        <w:t>Muhammad Bin Yahya, from Muhammad Bin Al Husayn, from Safwan Bin Yahya, from Yaqoub Bin Shuayb who said,</w:t>
      </w:r>
    </w:p>
    <w:p w14:paraId="241F3802" w14:textId="209DF7EC" w:rsidR="00093B5C" w:rsidRDefault="001D2A8B" w:rsidP="00A64696">
      <w:pPr>
        <w:pStyle w:val="libNormal"/>
      </w:pPr>
      <w:r>
        <w:t>‘I asked Abu Abdullah</w:t>
      </w:r>
      <w:r w:rsidRPr="00813829">
        <w:rPr>
          <w:rStyle w:val="libAlaemEnChar"/>
        </w:rPr>
        <w:t>asws</w:t>
      </w:r>
      <w:r>
        <w:t xml:space="preserve"> about the ornaments, ‘Should I purify (pay </w:t>
      </w:r>
      <w:r w:rsidRPr="009157A6">
        <w:rPr>
          <w:rStyle w:val="libNormalChar"/>
        </w:rPr>
        <w:t>Zakāt</w:t>
      </w:r>
      <w:r w:rsidRPr="00A64696">
        <w:rPr>
          <w:rStyle w:val="libNormalChar"/>
        </w:rPr>
        <w:t>)</w:t>
      </w:r>
      <w:r>
        <w:t>?’ So he</w:t>
      </w:r>
      <w:r w:rsidRPr="00813829">
        <w:rPr>
          <w:rStyle w:val="libAlaemEnChar"/>
        </w:rPr>
        <w:t>asws</w:t>
      </w:r>
      <w:r>
        <w:t xml:space="preserve"> said: ‘Then there would not remain anything from it’.</w:t>
      </w:r>
      <w:r w:rsidR="00093B5C" w:rsidRPr="00A15820">
        <w:rPr>
          <w:rStyle w:val="libFootnotenumChar"/>
        </w:rPr>
        <w:t>80</w:t>
      </w:r>
    </w:p>
    <w:p w14:paraId="7B6DEEFA" w14:textId="5CB47A71"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ابْنِ أَبِي عُمَيْرٍ، عَنْ رِفَاعَةَ، قَالَ: سَمِعْتُ أَبَا عَبْدِ اللهِ </w:t>
      </w:r>
      <w:r w:rsidRPr="00005A81">
        <w:rPr>
          <w:rStyle w:val="libAlaemChar"/>
          <w:rtl/>
        </w:rPr>
        <w:t>عليه‌السلام</w:t>
      </w:r>
      <w:r>
        <w:rPr>
          <w:rtl/>
          <w:lang w:bidi="fa-IR"/>
        </w:rPr>
        <w:t xml:space="preserve"> </w:t>
      </w:r>
      <w:r w:rsidRPr="00020424">
        <w:rPr>
          <w:rtl/>
          <w:lang w:bidi="fa-IR"/>
        </w:rPr>
        <w:t>وَسَأَلَهُ بَعْضُهُمْ عَنِ الْحُلِيِّ</w:t>
      </w:r>
      <w:r>
        <w:rPr>
          <w:rtl/>
          <w:lang w:bidi="fa-IR"/>
        </w:rPr>
        <w:t xml:space="preserve">: </w:t>
      </w:r>
      <w:r w:rsidRPr="00020424">
        <w:rPr>
          <w:rtl/>
          <w:lang w:bidi="fa-IR"/>
        </w:rPr>
        <w:t>فِيهِ زَكَاةٌ</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وَلَوْ</w:t>
      </w:r>
      <w:r>
        <w:rPr>
          <w:rtl/>
          <w:lang w:bidi="fa-IR"/>
        </w:rPr>
        <w:t xml:space="preserve"> </w:t>
      </w:r>
      <w:r w:rsidRPr="00020424">
        <w:rPr>
          <w:rtl/>
          <w:lang w:bidi="fa-IR"/>
        </w:rPr>
        <w:t>بَلَغَ مِائَةَ أَلْفٍ</w:t>
      </w:r>
      <w:r>
        <w:rPr>
          <w:rtl/>
          <w:lang w:bidi="fa-IR"/>
        </w:rPr>
        <w:t xml:space="preserve"> ».</w:t>
      </w:r>
    </w:p>
    <w:p w14:paraId="4375DE56" w14:textId="77777777" w:rsidR="001D2A8B" w:rsidRDefault="001D2A8B" w:rsidP="001D2A8B">
      <w:pPr>
        <w:pStyle w:val="libNormal"/>
      </w:pPr>
      <w:r>
        <w:t>Ali Bin Ibrahim, from his father, from Ibn Abu Umeyr, from Rifa’at who said,</w:t>
      </w:r>
    </w:p>
    <w:p w14:paraId="34ADB4DC" w14:textId="2441D078" w:rsidR="00093B5C" w:rsidRDefault="001D2A8B" w:rsidP="001D2A8B">
      <w:pPr>
        <w:pStyle w:val="libNormal"/>
      </w:pPr>
      <w:r>
        <w:t>‘I heard Abu Abdullah</w:t>
      </w:r>
      <w:r w:rsidRPr="00813829">
        <w:rPr>
          <w:rStyle w:val="libAlaemEnChar"/>
        </w:rPr>
        <w:t>asws</w:t>
      </w:r>
      <w:r>
        <w:t xml:space="preserve"> and one of them have asked him</w:t>
      </w:r>
      <w:r w:rsidRPr="00813829">
        <w:rPr>
          <w:rStyle w:val="libAlaemEnChar"/>
        </w:rPr>
        <w:t>asws</w:t>
      </w:r>
      <w:r>
        <w:t xml:space="preserve"> about the ornaments whether there is </w:t>
      </w:r>
      <w:r w:rsidRPr="009157A6">
        <w:rPr>
          <w:rStyle w:val="libNormalChar"/>
        </w:rPr>
        <w:t xml:space="preserve">Zakāt </w:t>
      </w:r>
      <w:r>
        <w:t>regarding it. So he</w:t>
      </w:r>
      <w:r w:rsidRPr="00813829">
        <w:rPr>
          <w:rStyle w:val="libAlaemEnChar"/>
        </w:rPr>
        <w:t>asws</w:t>
      </w:r>
      <w:r>
        <w:t xml:space="preserve"> said: ‘No, and even if it (value) were to reached one hundred thousand’.</w:t>
      </w:r>
      <w:r w:rsidR="00093B5C" w:rsidRPr="00A15820">
        <w:rPr>
          <w:rStyle w:val="libFootnotenumChar"/>
        </w:rPr>
        <w:t>81</w:t>
      </w:r>
    </w:p>
    <w:p w14:paraId="64FCE1E2" w14:textId="07001D43" w:rsidR="001D2A8B" w:rsidRDefault="001D2A8B" w:rsidP="00270865">
      <w:pPr>
        <w:pStyle w:val="libAr"/>
        <w:rPr>
          <w:rtl/>
          <w:lang w:bidi="fa-IR"/>
        </w:rPr>
      </w:pPr>
      <w:r w:rsidRPr="001155DE">
        <w:rPr>
          <w:rStyle w:val="libBold2Char"/>
          <w:rtl/>
        </w:rPr>
        <w:t>5.</w:t>
      </w:r>
      <w:r w:rsidRPr="00270865">
        <w:rPr>
          <w:rtl/>
          <w:lang w:bidi="fa-IR"/>
        </w:rPr>
        <w:t xml:space="preserve"> عِدَّةٌ مِنْ أَصْحَابِنَا، عَنْ أَحْمَدَ بْنِ مُحَمَّدِ بْنِ عِيسى، عَنِ الْحَسَنِ بْنِ عَلِيِّ بْن ِ‌ يَقْطِينٍ، عَنْ أَخِيهِ الْحُسَيْنِ، عَنْ عَلِيِّ بْنِ يَقْطِينٍ، قَالَ: سَأَلْتُ أَبَا الْحَسَنِ </w:t>
      </w:r>
      <w:r w:rsidRPr="00005A81">
        <w:rPr>
          <w:rStyle w:val="libAlaemChar"/>
          <w:rtl/>
        </w:rPr>
        <w:t>عليه‌السلام</w:t>
      </w:r>
      <w:r w:rsidRPr="00020424">
        <w:rPr>
          <w:rtl/>
          <w:lang w:bidi="fa-IR"/>
        </w:rPr>
        <w:t xml:space="preserve"> عَنِ الْمَالِ الَّذِي لَايُعْمَلُ بِهِ وَلَايُقَلَّبُ</w:t>
      </w:r>
      <w:r>
        <w:rPr>
          <w:rtl/>
          <w:lang w:bidi="fa-IR"/>
        </w:rPr>
        <w:t xml:space="preserve">؟ </w:t>
      </w:r>
      <w:r w:rsidRPr="00020424">
        <w:rPr>
          <w:rtl/>
          <w:lang w:bidi="fa-IR"/>
        </w:rPr>
        <w:t>قَالَ</w:t>
      </w:r>
      <w:r>
        <w:rPr>
          <w:rtl/>
          <w:lang w:bidi="fa-IR"/>
        </w:rPr>
        <w:t xml:space="preserve">: </w:t>
      </w:r>
      <w:r w:rsidRPr="00020424">
        <w:rPr>
          <w:rtl/>
          <w:lang w:bidi="fa-IR"/>
        </w:rPr>
        <w:t>« يَلْزَمُهُ</w:t>
      </w:r>
      <w:r>
        <w:rPr>
          <w:rtl/>
          <w:lang w:bidi="fa-IR"/>
        </w:rPr>
        <w:t xml:space="preserve"> </w:t>
      </w:r>
      <w:r w:rsidRPr="00020424">
        <w:rPr>
          <w:rtl/>
          <w:lang w:bidi="fa-IR"/>
        </w:rPr>
        <w:t>الزَّكَاةُ فِي كُلِّ سَنَةٍ</w:t>
      </w:r>
      <w:r>
        <w:rPr>
          <w:rtl/>
          <w:lang w:bidi="fa-IR"/>
        </w:rPr>
        <w:t xml:space="preserve"> </w:t>
      </w:r>
      <w:r w:rsidRPr="00020424">
        <w:rPr>
          <w:rtl/>
          <w:lang w:bidi="fa-IR"/>
        </w:rPr>
        <w:t>إِلاَّ أَنْ يُسْبَكَ</w:t>
      </w:r>
      <w:r>
        <w:rPr>
          <w:rtl/>
          <w:lang w:bidi="fa-IR"/>
        </w:rPr>
        <w:t xml:space="preserve"> ».</w:t>
      </w:r>
    </w:p>
    <w:p w14:paraId="54728EDD" w14:textId="77777777" w:rsidR="001D2A8B" w:rsidRDefault="001D2A8B" w:rsidP="001D2A8B">
      <w:pPr>
        <w:pStyle w:val="libNormal"/>
      </w:pPr>
      <w:r>
        <w:t>A number of our companions, from Ahmad Bin Muhammad Bin Isa, from Al Hassan Bin Ali Bin Yaqteen, from his brother Al Husayn, from Ali Bin Yaqteen who said,</w:t>
      </w:r>
    </w:p>
    <w:p w14:paraId="578E8E3C" w14:textId="4567D94D"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wealth which is not worked with (in business) nor is it changed over. He</w:t>
      </w:r>
      <w:r w:rsidRPr="00813829">
        <w:rPr>
          <w:rStyle w:val="libAlaemEnChar"/>
        </w:rPr>
        <w:t>asws</w:t>
      </w:r>
      <w:r>
        <w:t xml:space="preserve"> said: ‘The </w:t>
      </w:r>
      <w:r w:rsidRPr="009157A6">
        <w:rPr>
          <w:rStyle w:val="libNormalChar"/>
        </w:rPr>
        <w:t xml:space="preserve">Zakāt </w:t>
      </w:r>
      <w:r>
        <w:t>would be imposed upon it during every year, except if he casts it’.</w:t>
      </w:r>
      <w:r w:rsidR="00093B5C" w:rsidRPr="00A15820">
        <w:rPr>
          <w:rStyle w:val="libFootnotenumChar"/>
        </w:rPr>
        <w:t>82</w:t>
      </w:r>
    </w:p>
    <w:p w14:paraId="24026945" w14:textId="12F37821" w:rsidR="001D2A8B" w:rsidRDefault="001D2A8B" w:rsidP="00270865">
      <w:pPr>
        <w:pStyle w:val="libAr"/>
        <w:rPr>
          <w:rtl/>
          <w:lang w:bidi="fa-IR"/>
        </w:rPr>
      </w:pPr>
      <w:r w:rsidRPr="001155DE">
        <w:rPr>
          <w:rStyle w:val="libBold2Char"/>
          <w:rtl/>
        </w:rPr>
        <w:t>6.</w:t>
      </w:r>
      <w:r w:rsidRPr="00270865">
        <w:rPr>
          <w:rtl/>
          <w:lang w:bidi="fa-IR"/>
        </w:rPr>
        <w:t xml:space="preserve"> مُحَمَّدُ بْنُ يَحْيى، عَنْ أَحْمَدَ بْنِ مُحَمَّدٍ، عَنِ ابْنِ أَبِي عُمَيْرٍ، عَنْ بَعْضِ أَصْحَابِنَا: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زَكَاةُ الْحُلِيِّ عَارِيَتُهُ</w:t>
      </w:r>
      <w:r>
        <w:rPr>
          <w:rtl/>
          <w:lang w:bidi="fa-IR"/>
        </w:rPr>
        <w:t xml:space="preserve"> ».</w:t>
      </w:r>
    </w:p>
    <w:p w14:paraId="61093E0A" w14:textId="77777777" w:rsidR="001D2A8B" w:rsidRDefault="001D2A8B" w:rsidP="001D2A8B">
      <w:pPr>
        <w:pStyle w:val="libNormal"/>
      </w:pPr>
      <w:r>
        <w:t>Muhammad Bin Yahya, from Ahmad Bin Muhmmad, from Ibn Abu Umeyr, from one of our companions,</w:t>
      </w:r>
    </w:p>
    <w:p w14:paraId="78032D6E" w14:textId="21A0BEF0"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Zakāt </w:t>
      </w:r>
      <w:r>
        <w:t>of the ornaments is its lending it’.</w:t>
      </w:r>
      <w:r w:rsidR="00093B5C" w:rsidRPr="00A15820">
        <w:rPr>
          <w:rStyle w:val="libFootnotenumChar"/>
        </w:rPr>
        <w:t>83</w:t>
      </w:r>
    </w:p>
    <w:p w14:paraId="561450CF" w14:textId="2CF2BFCF" w:rsidR="001D2A8B" w:rsidRPr="00020424" w:rsidRDefault="001D2A8B" w:rsidP="00270865">
      <w:pPr>
        <w:pStyle w:val="libAr"/>
        <w:rPr>
          <w:rtl/>
          <w:lang w:bidi="fa-IR"/>
        </w:rPr>
      </w:pPr>
      <w:r w:rsidRPr="001155DE">
        <w:rPr>
          <w:rStyle w:val="libBold2Char"/>
          <w:rtl/>
        </w:rPr>
        <w:lastRenderedPageBreak/>
        <w:t>7.</w:t>
      </w:r>
      <w:r w:rsidRPr="00270865">
        <w:rPr>
          <w:rtl/>
          <w:lang w:bidi="fa-IR"/>
        </w:rPr>
        <w:t xml:space="preserve"> عَلِيُّ بْنُ إِبْرَاهِيمَ، عَنْ أَبِيهِ، عَنْ حَمَّادِ بْنِ عِيسى، عَنْ حَرِيزٍ، عَنْ هَارُونَ بْنِ خَارِجَةَ: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إِنَّ أَخِي يُوسُفَ وُلِّيَ لِهؤُلَاءِ</w:t>
      </w:r>
      <w:r>
        <w:rPr>
          <w:rtl/>
          <w:lang w:bidi="fa-IR"/>
        </w:rPr>
        <w:t xml:space="preserve"> </w:t>
      </w:r>
      <w:r w:rsidRPr="00020424">
        <w:rPr>
          <w:rtl/>
          <w:lang w:bidi="fa-IR"/>
        </w:rPr>
        <w:t>الْقَوْمِ</w:t>
      </w:r>
      <w:r>
        <w:rPr>
          <w:rtl/>
          <w:lang w:bidi="fa-IR"/>
        </w:rPr>
        <w:t xml:space="preserve"> </w:t>
      </w:r>
      <w:r w:rsidRPr="00020424">
        <w:rPr>
          <w:rtl/>
          <w:lang w:bidi="fa-IR"/>
        </w:rPr>
        <w:t>أَعْمَالا</w:t>
      </w:r>
      <w:r>
        <w:rPr>
          <w:rtl/>
          <w:lang w:bidi="fa-IR"/>
        </w:rPr>
        <w:t xml:space="preserve"> </w:t>
      </w:r>
      <w:r w:rsidRPr="00020424">
        <w:rPr>
          <w:rtl/>
          <w:lang w:bidi="fa-IR"/>
        </w:rPr>
        <w:t>ً‌</w:t>
      </w:r>
      <w:r>
        <w:rPr>
          <w:rtl/>
          <w:lang w:bidi="fa-IR"/>
        </w:rPr>
        <w:t xml:space="preserve"> </w:t>
      </w:r>
      <w:r w:rsidRPr="00020424">
        <w:rPr>
          <w:rtl/>
          <w:lang w:bidi="fa-IR"/>
        </w:rPr>
        <w:t>أَصَابَ</w:t>
      </w:r>
      <w:r>
        <w:rPr>
          <w:rtl/>
          <w:lang w:bidi="fa-IR"/>
        </w:rPr>
        <w:t xml:space="preserve"> </w:t>
      </w:r>
      <w:r w:rsidRPr="00020424">
        <w:rPr>
          <w:rtl/>
          <w:lang w:bidi="fa-IR"/>
        </w:rPr>
        <w:t>فِيهَا أَمْوَالاً كَثِيرَةً</w:t>
      </w:r>
      <w:r>
        <w:rPr>
          <w:rtl/>
          <w:lang w:bidi="fa-IR"/>
        </w:rPr>
        <w:t xml:space="preserve">، </w:t>
      </w:r>
      <w:r w:rsidRPr="00020424">
        <w:rPr>
          <w:rtl/>
          <w:lang w:bidi="fa-IR"/>
        </w:rPr>
        <w:t>وَإِنَّهُ جَعَلَ تِلْكَ الْأَمْوَالَ</w:t>
      </w:r>
      <w:r>
        <w:rPr>
          <w:rtl/>
          <w:lang w:bidi="fa-IR"/>
        </w:rPr>
        <w:t xml:space="preserve"> </w:t>
      </w:r>
      <w:r w:rsidRPr="00020424">
        <w:rPr>
          <w:rtl/>
          <w:lang w:bidi="fa-IR"/>
        </w:rPr>
        <w:t>حُلِيّاً أَرَادَ أَنْ يَفِرَّ بِهَا</w:t>
      </w:r>
      <w:r>
        <w:rPr>
          <w:rtl/>
          <w:lang w:bidi="fa-IR"/>
        </w:rPr>
        <w:t xml:space="preserve"> </w:t>
      </w:r>
      <w:r w:rsidRPr="00020424">
        <w:rPr>
          <w:rtl/>
          <w:lang w:bidi="fa-IR"/>
        </w:rPr>
        <w:t>مِنَ الزَّكَاةِ</w:t>
      </w:r>
      <w:r>
        <w:rPr>
          <w:rtl/>
          <w:lang w:bidi="fa-IR"/>
        </w:rPr>
        <w:t>: أَ</w:t>
      </w:r>
      <w:r w:rsidRPr="00020424">
        <w:rPr>
          <w:rtl/>
          <w:lang w:bidi="fa-IR"/>
        </w:rPr>
        <w:t>عَلَيْهِ الزَّكَاةُ</w:t>
      </w:r>
      <w:r>
        <w:rPr>
          <w:rtl/>
          <w:lang w:bidi="fa-IR"/>
        </w:rPr>
        <w:t>؟</w:t>
      </w:r>
    </w:p>
    <w:p w14:paraId="646CF4F5" w14:textId="77777777" w:rsidR="001D2A8B" w:rsidRDefault="001D2A8B" w:rsidP="001D2A8B">
      <w:pPr>
        <w:pStyle w:val="libNormal"/>
      </w:pPr>
      <w:r>
        <w:t>Ali Bin Ibrahim, from his father, from Hammad Bin Isa, from Hareyz, from Haroun Bin Kharjat,</w:t>
      </w:r>
    </w:p>
    <w:p w14:paraId="5626D80B" w14:textId="0ACD5875"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‘My brother Yusuf is a custodian for these people, an office bearer, He attained a lot of wealth in it, and he made that wealth into ornaments, intending to flee from the </w:t>
      </w:r>
      <w:r w:rsidRPr="009157A6">
        <w:rPr>
          <w:rStyle w:val="libNormalChar"/>
        </w:rPr>
        <w:t>Zakāt.</w:t>
      </w:r>
      <w:r>
        <w:t xml:space="preserve"> Is there </w:t>
      </w:r>
      <w:r w:rsidRPr="009157A6">
        <w:rPr>
          <w:rStyle w:val="libNormalChar"/>
        </w:rPr>
        <w:t xml:space="preserve">Zakāt </w:t>
      </w:r>
      <w:r>
        <w:t>upon it?’ He</w:t>
      </w:r>
      <w:r w:rsidRPr="00813829">
        <w:rPr>
          <w:rStyle w:val="libAlaemEnChar"/>
        </w:rPr>
        <w:t>asws</w:t>
      </w:r>
      <w:r>
        <w:t xml:space="preserve"> said: ‘There is no </w:t>
      </w:r>
      <w:r w:rsidRPr="009157A6">
        <w:rPr>
          <w:rStyle w:val="libNormalChar"/>
        </w:rPr>
        <w:t xml:space="preserve">Zakāt </w:t>
      </w:r>
      <w:r>
        <w:t xml:space="preserve">upon the ornaments, and whatever he entered upon himself from the loss is his wasting it, and preventing himself of its merit is more than what he fears from the </w:t>
      </w:r>
      <w:r w:rsidRPr="009157A6">
        <w:rPr>
          <w:rStyle w:val="libNormalChar"/>
        </w:rPr>
        <w:t>Zakāt’</w:t>
      </w:r>
      <w:r>
        <w:t>.</w:t>
      </w:r>
      <w:r w:rsidR="00093B5C" w:rsidRPr="00A15820">
        <w:rPr>
          <w:rStyle w:val="libFootnotenumChar"/>
        </w:rPr>
        <w:t>84</w:t>
      </w:r>
    </w:p>
    <w:p w14:paraId="2E074B17" w14:textId="2B3B0AF2" w:rsidR="001D2A8B" w:rsidRDefault="001D2A8B" w:rsidP="00270865">
      <w:pPr>
        <w:pStyle w:val="libAr"/>
        <w:rPr>
          <w:rtl/>
          <w:lang w:bidi="fa-IR"/>
        </w:rPr>
      </w:pPr>
      <w:r w:rsidRPr="001155DE">
        <w:rPr>
          <w:rStyle w:val="libBold2Char"/>
          <w:rtl/>
        </w:rPr>
        <w:t>8.</w:t>
      </w:r>
      <w:r w:rsidRPr="00270865">
        <w:rPr>
          <w:rtl/>
          <w:lang w:bidi="fa-IR"/>
        </w:rPr>
        <w:t xml:space="preserve"> حَمَّادُ بْنُ عِيسى، عَنْ حَرِيزٍ، عَنْ عَلِيِّ بْنِ يَقْطِينٍ: عَنْ أَبِي إِبْرَاهِيمَ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إِنَّهُ يَجْتَمِعُ عِنْدِي الشَّيْ‌ءُ</w:t>
      </w:r>
      <w:r>
        <w:rPr>
          <w:rtl/>
          <w:lang w:bidi="fa-IR"/>
        </w:rPr>
        <w:t xml:space="preserve">، </w:t>
      </w:r>
      <w:r w:rsidRPr="00020424">
        <w:rPr>
          <w:rtl/>
          <w:lang w:bidi="fa-IR"/>
        </w:rPr>
        <w:t>فَيَبْقى</w:t>
      </w:r>
      <w:r>
        <w:rPr>
          <w:rtl/>
          <w:lang w:bidi="fa-IR"/>
        </w:rPr>
        <w:t xml:space="preserve"> نَحْواً مِنْ سَنَةٍ، أَ</w:t>
      </w:r>
      <w:r w:rsidRPr="00020424">
        <w:rPr>
          <w:rtl/>
          <w:lang w:bidi="fa-IR"/>
        </w:rPr>
        <w:t xml:space="preserve">نُزَكِّيهِ </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كُلُّ مَا لَمْ يَحُلْ عَلَيْهِ</w:t>
      </w:r>
      <w:r>
        <w:rPr>
          <w:rtl/>
          <w:lang w:bidi="fa-IR"/>
        </w:rPr>
        <w:t xml:space="preserve"> </w:t>
      </w:r>
      <w:r w:rsidRPr="00020424">
        <w:rPr>
          <w:rtl/>
          <w:lang w:bidi="fa-IR"/>
        </w:rPr>
        <w:t>عِنْدَكَ</w:t>
      </w:r>
      <w:r>
        <w:rPr>
          <w:rtl/>
          <w:lang w:bidi="fa-IR"/>
        </w:rPr>
        <w:t xml:space="preserve"> </w:t>
      </w:r>
      <w:r w:rsidRPr="00020424">
        <w:rPr>
          <w:rtl/>
          <w:lang w:bidi="fa-IR"/>
        </w:rPr>
        <w:t>الْحَوْلُ</w:t>
      </w:r>
      <w:r>
        <w:rPr>
          <w:rtl/>
          <w:lang w:bidi="fa-IR"/>
        </w:rPr>
        <w:t xml:space="preserve">، </w:t>
      </w:r>
      <w:r w:rsidRPr="00020424">
        <w:rPr>
          <w:rtl/>
          <w:lang w:bidi="fa-IR"/>
        </w:rPr>
        <w:t>فَلَيْسَ عَلَيْكَ</w:t>
      </w:r>
      <w:r>
        <w:rPr>
          <w:rtl/>
          <w:lang w:bidi="fa-IR"/>
        </w:rPr>
        <w:t xml:space="preserve"> </w:t>
      </w:r>
      <w:r w:rsidRPr="00020424">
        <w:rPr>
          <w:rtl/>
          <w:lang w:bidi="fa-IR"/>
        </w:rPr>
        <w:t>فِيهِ زَكَاةٌ</w:t>
      </w:r>
      <w:r>
        <w:rPr>
          <w:rtl/>
          <w:lang w:bidi="fa-IR"/>
        </w:rPr>
        <w:t xml:space="preserve">، </w:t>
      </w:r>
      <w:r w:rsidRPr="00020424">
        <w:rPr>
          <w:rtl/>
          <w:lang w:bidi="fa-IR"/>
        </w:rPr>
        <w:t>وَكُلُّ مَا لَمْ يَكُنْ رِكَازاً</w:t>
      </w:r>
      <w:r>
        <w:rPr>
          <w:rtl/>
          <w:lang w:bidi="fa-IR"/>
        </w:rPr>
        <w:t xml:space="preserve">، </w:t>
      </w:r>
      <w:r w:rsidRPr="00020424">
        <w:rPr>
          <w:rtl/>
          <w:lang w:bidi="fa-IR"/>
        </w:rPr>
        <w:t>فَلَيْسَ عَلَيْكَ</w:t>
      </w:r>
      <w:r>
        <w:rPr>
          <w:rtl/>
          <w:lang w:bidi="fa-IR"/>
        </w:rPr>
        <w:t xml:space="preserve"> </w:t>
      </w:r>
      <w:r w:rsidRPr="00020424">
        <w:rPr>
          <w:rtl/>
          <w:lang w:bidi="fa-IR"/>
        </w:rPr>
        <w:t>فِيهِ شَيْ‌ءٌ</w:t>
      </w:r>
      <w:r>
        <w:rPr>
          <w:rtl/>
          <w:lang w:bidi="fa-IR"/>
        </w:rPr>
        <w:t xml:space="preserve"> ».</w:t>
      </w:r>
      <w:r>
        <w:rPr>
          <w:rFonts w:hint="cs"/>
          <w:rtl/>
          <w:lang w:bidi="fa-IR"/>
        </w:rPr>
        <w:t xml:space="preserve">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وَمَا الرِّكَازُ</w:t>
      </w:r>
      <w:r>
        <w:rPr>
          <w:rtl/>
          <w:lang w:bidi="fa-IR"/>
        </w:rPr>
        <w:t xml:space="preserve">؟ </w:t>
      </w:r>
      <w:r w:rsidRPr="00020424">
        <w:rPr>
          <w:rtl/>
          <w:lang w:bidi="fa-IR"/>
        </w:rPr>
        <w:t>قَالَ</w:t>
      </w:r>
      <w:r>
        <w:rPr>
          <w:rtl/>
          <w:lang w:bidi="fa-IR"/>
        </w:rPr>
        <w:t xml:space="preserve">: </w:t>
      </w:r>
      <w:r w:rsidRPr="00020424">
        <w:rPr>
          <w:rtl/>
          <w:lang w:bidi="fa-IR"/>
        </w:rPr>
        <w:t>« الصَّامِتُ الْمَنْقُوشُ » ثُمَّ قَالَ</w:t>
      </w:r>
      <w:r>
        <w:rPr>
          <w:rtl/>
          <w:lang w:bidi="fa-IR"/>
        </w:rPr>
        <w:t xml:space="preserve">: </w:t>
      </w:r>
      <w:r w:rsidRPr="00020424">
        <w:rPr>
          <w:rtl/>
          <w:lang w:bidi="fa-IR"/>
        </w:rPr>
        <w:t>« إِذَا أَرَدْتَ ذلِكَ فَاسْبِكْهُ</w:t>
      </w:r>
      <w:r>
        <w:rPr>
          <w:rtl/>
          <w:lang w:bidi="fa-IR"/>
        </w:rPr>
        <w:t xml:space="preserve">؛ </w:t>
      </w:r>
      <w:r w:rsidRPr="00020424">
        <w:rPr>
          <w:rtl/>
          <w:lang w:bidi="fa-IR"/>
        </w:rPr>
        <w:t>فَإِنَّهُ لَيْسَ فِي سَبَائِكِ الذَّهَبِ وَنِقَارِ</w:t>
      </w:r>
      <w:r>
        <w:rPr>
          <w:rtl/>
          <w:lang w:bidi="fa-IR"/>
        </w:rPr>
        <w:t xml:space="preserve"> </w:t>
      </w:r>
      <w:r w:rsidRPr="00020424">
        <w:rPr>
          <w:rtl/>
          <w:lang w:bidi="fa-IR"/>
        </w:rPr>
        <w:t>الْفِضَّةِ شَيْ‌ءٌ مِنَ الزَّكَاةِ</w:t>
      </w:r>
      <w:r>
        <w:rPr>
          <w:rtl/>
          <w:lang w:bidi="fa-IR"/>
        </w:rPr>
        <w:t xml:space="preserve"> ».</w:t>
      </w:r>
    </w:p>
    <w:p w14:paraId="68D876D0" w14:textId="77777777" w:rsidR="001D2A8B" w:rsidRDefault="001D2A8B" w:rsidP="001D2A8B">
      <w:pPr>
        <w:pStyle w:val="libNormal"/>
      </w:pPr>
      <w:r>
        <w:t>Hammad Bin Isa, from Hareyz, from Ali Bin Yaqteen,</w:t>
      </w:r>
    </w:p>
    <w:p w14:paraId="5352F203" w14:textId="77777777" w:rsidR="001D2A8B" w:rsidRDefault="001D2A8B" w:rsidP="00A64696">
      <w:pPr>
        <w:pStyle w:val="libNormal"/>
      </w:pPr>
      <w:r w:rsidRPr="00BB69AC">
        <w:t xml:space="preserve">(It has been narrated) </w:t>
      </w:r>
      <w:r>
        <w:t>from Abu Ibrahim</w:t>
      </w:r>
      <w:r w:rsidRPr="00813829">
        <w:rPr>
          <w:rStyle w:val="libAlaemEnChar"/>
        </w:rPr>
        <w:t>asws</w:t>
      </w:r>
      <w:r>
        <w:t xml:space="preserve"> (7th Imam</w:t>
      </w:r>
      <w:r w:rsidRPr="00813829">
        <w:rPr>
          <w:rStyle w:val="libAlaemEnChar"/>
        </w:rPr>
        <w:t>asws</w:t>
      </w:r>
      <w:r>
        <w:t>), said, ‘I said to him</w:t>
      </w:r>
      <w:r w:rsidRPr="00813829">
        <w:rPr>
          <w:rStyle w:val="libAlaemEnChar"/>
        </w:rPr>
        <w:t>asws</w:t>
      </w:r>
      <w:r>
        <w:t>, ‘Something</w:t>
      </w:r>
      <w:r w:rsidRPr="002A5891">
        <w:t xml:space="preserve"> has </w:t>
      </w:r>
      <w:r>
        <w:t xml:space="preserve">gathered in my possession, and it remained for approximately a year, should we purify it (pay </w:t>
      </w:r>
      <w:r w:rsidRPr="009157A6">
        <w:rPr>
          <w:rStyle w:val="libNormalChar"/>
        </w:rPr>
        <w:t>Zakāt</w:t>
      </w:r>
      <w:r w:rsidRPr="00A64696">
        <w:rPr>
          <w:rStyle w:val="libNormalChar"/>
        </w:rPr>
        <w:t>)</w:t>
      </w:r>
      <w:r>
        <w:t>?’ He</w:t>
      </w:r>
      <w:r w:rsidRPr="00813829">
        <w:rPr>
          <w:rStyle w:val="libAlaemEnChar"/>
        </w:rPr>
        <w:t>asws</w:t>
      </w:r>
      <w:r>
        <w:t xml:space="preserve"> said: ‘No. Everything in your possession which a year</w:t>
      </w:r>
      <w:r w:rsidRPr="002A5891">
        <w:t xml:space="preserve"> has </w:t>
      </w:r>
      <w:r>
        <w:t xml:space="preserve">not passed upon, so there is no </w:t>
      </w:r>
      <w:r w:rsidRPr="009157A6">
        <w:rPr>
          <w:rStyle w:val="libNormalChar"/>
        </w:rPr>
        <w:t xml:space="preserve">Zakāt </w:t>
      </w:r>
      <w:r>
        <w:t>in it; and everything what does not happen to be a mineral, so there is nothing upon you’.</w:t>
      </w:r>
    </w:p>
    <w:p w14:paraId="35264581" w14:textId="321BB396" w:rsidR="00093B5C" w:rsidRDefault="001D2A8B" w:rsidP="001D2A8B">
      <w:pPr>
        <w:pStyle w:val="libNormal"/>
      </w:pPr>
      <w:r>
        <w:t>He (the narrator) said, ‘And what is the mineral?’ He</w:t>
      </w:r>
      <w:r w:rsidRPr="00813829">
        <w:rPr>
          <w:rStyle w:val="libAlaemEnChar"/>
        </w:rPr>
        <w:t>asws</w:t>
      </w:r>
      <w:r>
        <w:t xml:space="preserve"> said: ‘The silent carving’. Then he</w:t>
      </w:r>
      <w:r w:rsidRPr="00813829">
        <w:rPr>
          <w:rStyle w:val="libAlaemEnChar"/>
        </w:rPr>
        <w:t>asws</w:t>
      </w:r>
      <w:r>
        <w:t xml:space="preserve"> said: ‘Whenever you intend that, so cast it, for there would not be, in your casting of gold and a carving of silver, anything from the </w:t>
      </w:r>
      <w:r w:rsidRPr="009157A6">
        <w:rPr>
          <w:rStyle w:val="libNormalChar"/>
        </w:rPr>
        <w:t>Zakāt’</w:t>
      </w:r>
      <w:r>
        <w:t>.</w:t>
      </w:r>
      <w:r w:rsidR="00093B5C" w:rsidRPr="00A15820">
        <w:rPr>
          <w:rStyle w:val="libFootnotenumChar"/>
        </w:rPr>
        <w:t>85</w:t>
      </w:r>
    </w:p>
    <w:p w14:paraId="2047CC6D" w14:textId="18453344" w:rsidR="001D2A8B" w:rsidRPr="00270865" w:rsidRDefault="001D2A8B" w:rsidP="00270865">
      <w:pPr>
        <w:pStyle w:val="libAr"/>
        <w:rPr>
          <w:rtl/>
          <w:lang w:bidi="fa-IR"/>
        </w:rPr>
      </w:pPr>
      <w:r w:rsidRPr="001155DE">
        <w:rPr>
          <w:rStyle w:val="libBold2Char"/>
          <w:rtl/>
        </w:rPr>
        <w:t>9.</w:t>
      </w:r>
      <w:r w:rsidRPr="00270865">
        <w:rPr>
          <w:rtl/>
          <w:lang w:bidi="fa-IR"/>
        </w:rPr>
        <w:t xml:space="preserve"> مُحَمَّدُ بْنُ يَحْيى، عَنْ أَحْمَدَ بْنِ مُحَمَّدٍ، عَنْ عَلِيِّ بْنِ حَدِيدٍ، عَنْ جَمِيلٍ، عَنْ بَعْضِ أَصْحَابِنَا أَنَّهُ قَالَ: لَيْسَ فِي التِّبْرِ زَكَاةٌ، إِنَّمَا هِيَ عَلَى الدَّنَانِيرِ وَالدَّرَاهِمِ.</w:t>
      </w:r>
    </w:p>
    <w:p w14:paraId="7D7A3C26" w14:textId="77777777" w:rsidR="001D2A8B" w:rsidRDefault="001D2A8B" w:rsidP="001D2A8B">
      <w:pPr>
        <w:pStyle w:val="libNormal"/>
      </w:pPr>
      <w:r>
        <w:t>Muhammad Bin Yahya, from Ahmad Bin Muhammad, from Ali Bin Hadeed, from Jameel, from one of our companions that,</w:t>
      </w:r>
    </w:p>
    <w:p w14:paraId="31B31566" w14:textId="0A8D743E" w:rsidR="00093B5C" w:rsidRDefault="001D2A8B" w:rsidP="00A64696">
      <w:pPr>
        <w:pStyle w:val="libNormal"/>
      </w:pPr>
      <w:r>
        <w:t>‘He</w:t>
      </w:r>
      <w:r w:rsidRPr="00813829">
        <w:rPr>
          <w:rStyle w:val="libAlaemEnChar"/>
        </w:rPr>
        <w:t>asws</w:t>
      </w:r>
      <w:r>
        <w:t xml:space="preserve"> said: ‘There is no </w:t>
      </w:r>
      <w:r w:rsidRPr="009157A6">
        <w:rPr>
          <w:rStyle w:val="libNormalChar"/>
        </w:rPr>
        <w:t xml:space="preserve">Zakāt </w:t>
      </w:r>
      <w:r>
        <w:t>upon the gold dust. But rather it (</w:t>
      </w:r>
      <w:r w:rsidRPr="009157A6">
        <w:rPr>
          <w:rStyle w:val="libNormalChar"/>
        </w:rPr>
        <w:t>Zakāt</w:t>
      </w:r>
      <w:r w:rsidRPr="00A64696">
        <w:rPr>
          <w:rStyle w:val="libNormalChar"/>
        </w:rPr>
        <w:t>)</w:t>
      </w:r>
      <w:r>
        <w:t xml:space="preserve"> is upon the Dinars and the Dirhams’.</w:t>
      </w:r>
      <w:r w:rsidR="00093B5C" w:rsidRPr="00A15820">
        <w:rPr>
          <w:rStyle w:val="libFootnotenumChar"/>
        </w:rPr>
        <w:t>86</w:t>
      </w:r>
    </w:p>
    <w:p w14:paraId="62355B2F" w14:textId="3E48BC2D" w:rsidR="001D2A8B" w:rsidRDefault="001D2A8B" w:rsidP="00270865">
      <w:pPr>
        <w:pStyle w:val="libAr"/>
        <w:rPr>
          <w:rtl/>
          <w:lang w:bidi="fa-IR"/>
        </w:rPr>
      </w:pPr>
      <w:r w:rsidRPr="001155DE">
        <w:rPr>
          <w:rStyle w:val="libBold2Char"/>
          <w:rtl/>
        </w:rPr>
        <w:t>10.</w:t>
      </w:r>
      <w:r w:rsidRPr="00270865">
        <w:rPr>
          <w:rtl/>
          <w:lang w:bidi="fa-IR"/>
        </w:rPr>
        <w:t xml:space="preserve"> عَلِيُّ بْنُ إِبْرَاهِيمَ، عَنْ أَبِيهِ، عَنْ حَمَّادٍ، عَنِ ابْنِ أُذَيْنَةَ، عَنْ زُرَارَةَ وَبُكَيْرٍ: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فِي الْجَوْهَرِ وَأَشْبَاهِهِ زَكَاةٌ وَإِنْ كَثُرَ</w:t>
      </w:r>
      <w:r>
        <w:rPr>
          <w:rtl/>
          <w:lang w:bidi="fa-IR"/>
        </w:rPr>
        <w:t xml:space="preserve"> ».</w:t>
      </w:r>
    </w:p>
    <w:p w14:paraId="33F7F56A" w14:textId="77777777" w:rsidR="001D2A8B" w:rsidRDefault="001D2A8B" w:rsidP="001D2A8B">
      <w:pPr>
        <w:pStyle w:val="libNormal"/>
      </w:pPr>
      <w:r>
        <w:t>Ali Bin Ibrahim, from his father, from Hammad, from Ibn Azina, from Zurara and Bukeyr,</w:t>
      </w:r>
    </w:p>
    <w:p w14:paraId="7CF6B8A5" w14:textId="79D9A703"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‘There is not </w:t>
      </w:r>
      <w:r w:rsidRPr="009157A6">
        <w:rPr>
          <w:rStyle w:val="libNormalChar"/>
        </w:rPr>
        <w:t xml:space="preserve">Zakāt </w:t>
      </w:r>
      <w:r>
        <w:t>upon the jewels and it’s like, and even if these were a lot’.</w:t>
      </w:r>
      <w:bookmarkStart w:id="2458" w:name="_Toc345172731"/>
      <w:bookmarkStart w:id="2459" w:name="_Toc464562548"/>
      <w:r w:rsidR="00093B5C" w:rsidRPr="00A15820">
        <w:rPr>
          <w:rStyle w:val="libFootnotenumChar"/>
        </w:rPr>
        <w:t>87</w:t>
      </w:r>
    </w:p>
    <w:p w14:paraId="4D959D14" w14:textId="7200F07A" w:rsidR="00057878" w:rsidRDefault="001D2A8B" w:rsidP="001D2A8B">
      <w:pPr>
        <w:pStyle w:val="Heading2Center"/>
        <w:rPr>
          <w:rtl/>
          <w:lang w:bidi="fa-IR"/>
        </w:rPr>
      </w:pPr>
      <w:bookmarkStart w:id="2460" w:name="_Toc31882825"/>
      <w:bookmarkStart w:id="2461" w:name="_Toc31883554"/>
      <w:bookmarkStart w:id="2462" w:name="_Toc31884241"/>
      <w:r w:rsidRPr="00020424">
        <w:rPr>
          <w:rtl/>
          <w:lang w:bidi="fa-IR"/>
        </w:rPr>
        <w:t>11</w:t>
      </w:r>
      <w:r w:rsidR="00B71A3A" w:rsidRPr="00B71A3A">
        <w:rPr>
          <w:rtl/>
        </w:rPr>
        <w:t>-</w:t>
      </w:r>
      <w:r w:rsidR="0016284F" w:rsidRPr="0016284F">
        <w:rPr>
          <w:rtl/>
        </w:rPr>
        <w:t xml:space="preserve"> </w:t>
      </w:r>
      <w:r w:rsidRPr="00020424">
        <w:rPr>
          <w:rtl/>
          <w:lang w:bidi="fa-IR"/>
        </w:rPr>
        <w:t>بَابُ زَكَاةِ الْمَالِ الْغَائِبِ وَالدَّيْنِ وَالْوَدِيعَةِ‌</w:t>
      </w:r>
      <w:bookmarkEnd w:id="2458"/>
      <w:bookmarkEnd w:id="2459"/>
      <w:bookmarkEnd w:id="2460"/>
      <w:bookmarkEnd w:id="2461"/>
      <w:bookmarkEnd w:id="2462"/>
    </w:p>
    <w:p w14:paraId="5468133A" w14:textId="023C4053" w:rsidR="001D2A8B" w:rsidRDefault="00057878" w:rsidP="00057878">
      <w:pPr>
        <w:pStyle w:val="Heading2Center"/>
      </w:pPr>
      <w:bookmarkStart w:id="2463" w:name="_Toc31882826"/>
      <w:bookmarkStart w:id="2464" w:name="_Toc31883555"/>
      <w:bookmarkStart w:id="2465" w:name="_Toc31884242"/>
      <w:r>
        <w:t>Chapter 1</w:t>
      </w:r>
      <w:r w:rsidR="001D2A8B">
        <w:t>1 – Zakāt of the hidden wealth, and the debts, and the deposits</w:t>
      </w:r>
      <w:bookmarkEnd w:id="2463"/>
      <w:bookmarkEnd w:id="2464"/>
      <w:bookmarkEnd w:id="2465"/>
    </w:p>
    <w:p w14:paraId="37B66A1E"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بْنِ عِيسى، عَنِ الْحَسَنِ بْنِ مَحْبُوبٍ، عَنِ الْعَلَاءِ بْنِ رَزِينٍ، عَنْ سَدِيرٍ الصَّيْرَفِيِّ، قَالَ: قُلْتُ لِأَبِي جَعْفَرٍ </w:t>
      </w:r>
      <w:r w:rsidRPr="00005A81">
        <w:rPr>
          <w:rStyle w:val="libAlaemChar"/>
          <w:rtl/>
        </w:rPr>
        <w:t>عليه‌السلام</w:t>
      </w:r>
      <w:r>
        <w:rPr>
          <w:rtl/>
          <w:lang w:bidi="fa-IR"/>
        </w:rPr>
        <w:t xml:space="preserve">: </w:t>
      </w:r>
      <w:r w:rsidRPr="00020424">
        <w:rPr>
          <w:rtl/>
          <w:lang w:bidi="fa-IR"/>
        </w:rPr>
        <w:t>مَا تَقُولُ فِي رَجُلٍ كَانَ لَهُ مَالٌ</w:t>
      </w:r>
      <w:r>
        <w:rPr>
          <w:rtl/>
          <w:lang w:bidi="fa-IR"/>
        </w:rPr>
        <w:t xml:space="preserve">، </w:t>
      </w:r>
      <w:r w:rsidRPr="00020424">
        <w:rPr>
          <w:rtl/>
          <w:lang w:bidi="fa-IR"/>
        </w:rPr>
        <w:t>فَانْطَلَقَ بِهِ</w:t>
      </w:r>
      <w:r>
        <w:rPr>
          <w:rtl/>
          <w:lang w:bidi="fa-IR"/>
        </w:rPr>
        <w:t xml:space="preserve">، </w:t>
      </w:r>
      <w:r w:rsidRPr="00020424">
        <w:rPr>
          <w:rtl/>
          <w:lang w:bidi="fa-IR"/>
        </w:rPr>
        <w:t>فَدَفَنَهُ فِي مَوْضِعٍ</w:t>
      </w:r>
      <w:r>
        <w:rPr>
          <w:rtl/>
          <w:lang w:bidi="fa-IR"/>
        </w:rPr>
        <w:t xml:space="preserve">، </w:t>
      </w:r>
      <w:r w:rsidRPr="00020424">
        <w:rPr>
          <w:rtl/>
          <w:lang w:bidi="fa-IR"/>
        </w:rPr>
        <w:t>فَلَمَّا حَالَ عَلَيْهِ الْحَوْلُ</w:t>
      </w:r>
      <w:r>
        <w:rPr>
          <w:rtl/>
          <w:lang w:bidi="fa-IR"/>
        </w:rPr>
        <w:t xml:space="preserve">، </w:t>
      </w:r>
      <w:r w:rsidRPr="00020424">
        <w:rPr>
          <w:rtl/>
          <w:lang w:bidi="fa-IR"/>
        </w:rPr>
        <w:t>ذَهَبَ لِيُخْرِجَهُ مِنْ مَوْضِعِهِ</w:t>
      </w:r>
      <w:r>
        <w:rPr>
          <w:rtl/>
          <w:lang w:bidi="fa-IR"/>
        </w:rPr>
        <w:t xml:space="preserve">، </w:t>
      </w:r>
      <w:r w:rsidRPr="00020424">
        <w:rPr>
          <w:rtl/>
          <w:lang w:bidi="fa-IR"/>
        </w:rPr>
        <w:t>فَاحْتَفَرَ الْمَوْضِعَ الَّذِي ظَنَّ أَنَّ الْمَالَ فِيهِ مَدْفُونٌ</w:t>
      </w:r>
      <w:r>
        <w:rPr>
          <w:rtl/>
          <w:lang w:bidi="fa-IR"/>
        </w:rPr>
        <w:t xml:space="preserve">، </w:t>
      </w:r>
      <w:r w:rsidRPr="00020424">
        <w:rPr>
          <w:rtl/>
          <w:lang w:bidi="fa-IR"/>
        </w:rPr>
        <w:t>فَلَمْ يُصِبْهُ</w:t>
      </w:r>
      <w:r>
        <w:rPr>
          <w:rtl/>
          <w:lang w:bidi="fa-IR"/>
        </w:rPr>
        <w:t xml:space="preserve">، </w:t>
      </w:r>
      <w:r w:rsidRPr="00020424">
        <w:rPr>
          <w:rtl/>
          <w:lang w:bidi="fa-IR"/>
        </w:rPr>
        <w:t>فَمَكَثَ بَعْدَ ذلِكَ ثَلَاثَ سِنِينَ</w:t>
      </w:r>
      <w:r>
        <w:rPr>
          <w:rtl/>
          <w:lang w:bidi="fa-IR"/>
        </w:rPr>
        <w:t xml:space="preserve">، </w:t>
      </w:r>
      <w:r w:rsidRPr="00020424">
        <w:rPr>
          <w:rtl/>
          <w:lang w:bidi="fa-IR"/>
        </w:rPr>
        <w:t>ثُمَّ إِنَّهُ</w:t>
      </w:r>
      <w:r>
        <w:rPr>
          <w:rtl/>
          <w:lang w:bidi="fa-IR"/>
        </w:rPr>
        <w:t xml:space="preserve"> </w:t>
      </w:r>
      <w:r w:rsidRPr="00020424">
        <w:rPr>
          <w:rtl/>
          <w:lang w:bidi="fa-IR"/>
        </w:rPr>
        <w:t>احْتَفَرَ الْمَوْضِعَ</w:t>
      </w:r>
      <w:r>
        <w:rPr>
          <w:rtl/>
          <w:lang w:bidi="fa-IR"/>
        </w:rPr>
        <w:t xml:space="preserve"> </w:t>
      </w:r>
      <w:r w:rsidRPr="00020424">
        <w:rPr>
          <w:rtl/>
          <w:lang w:bidi="fa-IR"/>
        </w:rPr>
        <w:t>مِنْ جَوَانِبِهِ كُلِّهِ</w:t>
      </w:r>
      <w:r>
        <w:rPr>
          <w:rtl/>
          <w:lang w:bidi="fa-IR"/>
        </w:rPr>
        <w:t xml:space="preserve">، </w:t>
      </w:r>
      <w:r w:rsidRPr="00020424">
        <w:rPr>
          <w:rtl/>
          <w:lang w:bidi="fa-IR"/>
        </w:rPr>
        <w:t>فَوَقَعَ عَلَى الْمَالِ بِعَيْنِهِ</w:t>
      </w:r>
      <w:r>
        <w:rPr>
          <w:rtl/>
          <w:lang w:bidi="fa-IR"/>
        </w:rPr>
        <w:t xml:space="preserve">، </w:t>
      </w:r>
      <w:r w:rsidRPr="00020424">
        <w:rPr>
          <w:rtl/>
          <w:lang w:bidi="fa-IR"/>
        </w:rPr>
        <w:t>كَيْفَ يُزَكِّيهِ</w:t>
      </w:r>
      <w:r>
        <w:rPr>
          <w:rtl/>
          <w:lang w:bidi="fa-IR"/>
        </w:rPr>
        <w:t xml:space="preserve">؟ </w:t>
      </w:r>
      <w:r w:rsidRPr="00020424">
        <w:rPr>
          <w:rtl/>
          <w:lang w:bidi="fa-IR"/>
        </w:rPr>
        <w:t>قَالَ</w:t>
      </w:r>
      <w:r>
        <w:rPr>
          <w:rtl/>
          <w:lang w:bidi="fa-IR"/>
        </w:rPr>
        <w:t xml:space="preserve">: </w:t>
      </w:r>
      <w:r w:rsidRPr="00020424">
        <w:rPr>
          <w:rtl/>
          <w:lang w:bidi="fa-IR"/>
        </w:rPr>
        <w:t>« يُزَكِّيهِ لِسَنَةٍ وَاحِدَةٍ</w:t>
      </w:r>
      <w:r>
        <w:rPr>
          <w:rtl/>
          <w:lang w:bidi="fa-IR"/>
        </w:rPr>
        <w:t xml:space="preserve">، </w:t>
      </w:r>
      <w:r w:rsidRPr="00020424">
        <w:rPr>
          <w:rtl/>
          <w:lang w:bidi="fa-IR"/>
        </w:rPr>
        <w:t>لِأَنَّهُ كَانَ غَائِباً عَنْهُ وَإِنْ كَانَ احْتَبَسَهُ</w:t>
      </w:r>
      <w:r>
        <w:rPr>
          <w:rtl/>
          <w:lang w:bidi="fa-IR"/>
        </w:rPr>
        <w:t xml:space="preserve"> ».</w:t>
      </w:r>
    </w:p>
    <w:p w14:paraId="6C11D6C4" w14:textId="77777777" w:rsidR="001D2A8B" w:rsidRDefault="001D2A8B" w:rsidP="001D2A8B">
      <w:pPr>
        <w:pStyle w:val="libNormal"/>
      </w:pPr>
      <w:r>
        <w:t xml:space="preserve">Muhammad Bin Yahya, from Ahmad Bin Muhammad Bin Isa, from Al Hassan Bin Mahboub, from Al </w:t>
      </w:r>
      <w:r w:rsidRPr="002A5891">
        <w:t>A’ala</w:t>
      </w:r>
      <w:r>
        <w:t xml:space="preserve"> Bin Razeyn, from Sadeyr Al Sayrafi who said,</w:t>
      </w:r>
    </w:p>
    <w:p w14:paraId="55369EA9" w14:textId="5297A5D2" w:rsidR="00093B5C" w:rsidRDefault="001D2A8B" w:rsidP="00A64696">
      <w:pPr>
        <w:pStyle w:val="libNormal"/>
      </w:pPr>
      <w:r>
        <w:t>‘I said to Abu Ja’far</w:t>
      </w:r>
      <w:r w:rsidRPr="00813829">
        <w:rPr>
          <w:rStyle w:val="libAlaemEnChar"/>
        </w:rPr>
        <w:t>asws</w:t>
      </w:r>
      <w:r>
        <w:t>, ‘What are you</w:t>
      </w:r>
      <w:r w:rsidRPr="00813829">
        <w:rPr>
          <w:rStyle w:val="libAlaemEnChar"/>
        </w:rPr>
        <w:t>asws</w:t>
      </w:r>
      <w:r>
        <w:t xml:space="preserve"> saying regarding a man who used to have wealth for him, so he went and buried it in a place (for safekeeping). So when a year passed by over it, he went to take it out from its place. So he dug the place in which he thought that the wealth</w:t>
      </w:r>
      <w:r w:rsidRPr="002A5891">
        <w:t xml:space="preserve"> was </w:t>
      </w:r>
      <w:r>
        <w:t xml:space="preserve">buried in, but could not attain it. So it remained like that for three years. Then he dug the places by all its sides, and he came across the wealth exactly. How should he purify it (pay </w:t>
      </w:r>
      <w:r w:rsidRPr="009157A6">
        <w:rPr>
          <w:rStyle w:val="libNormalChar"/>
        </w:rPr>
        <w:t>Zakāt</w:t>
      </w:r>
      <w:r w:rsidRPr="00A64696">
        <w:rPr>
          <w:rStyle w:val="libNormalChar"/>
        </w:rPr>
        <w:t>)</w:t>
      </w:r>
      <w:r>
        <w:t>?’ He</w:t>
      </w:r>
      <w:r w:rsidRPr="00813829">
        <w:rPr>
          <w:rStyle w:val="libAlaemEnChar"/>
        </w:rPr>
        <w:t>asws</w:t>
      </w:r>
      <w:r>
        <w:t xml:space="preserve"> said: ‘He should purify it (pay </w:t>
      </w:r>
      <w:r w:rsidRPr="009157A6">
        <w:rPr>
          <w:rStyle w:val="libNormalChar"/>
        </w:rPr>
        <w:t>Zakāt</w:t>
      </w:r>
      <w:r w:rsidRPr="00A64696">
        <w:rPr>
          <w:rStyle w:val="libNormalChar"/>
        </w:rPr>
        <w:t>)</w:t>
      </w:r>
      <w:r>
        <w:t xml:space="preserve"> for one year, except it</w:t>
      </w:r>
      <w:r w:rsidRPr="002A5891">
        <w:t xml:space="preserve"> was </w:t>
      </w:r>
      <w:r>
        <w:t>absent (hidden) from him, and even if he had withheld it’.</w:t>
      </w:r>
      <w:r w:rsidR="00093B5C" w:rsidRPr="00A15820">
        <w:rPr>
          <w:rStyle w:val="libFootnotenumChar"/>
        </w:rPr>
        <w:t>88</w:t>
      </w:r>
    </w:p>
    <w:p w14:paraId="6DC5E823" w14:textId="2B719509"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ابْنِ أَبِي عُمَيْرٍ، عَنْ رِفَاعَةَ بْنِ مُوسى، قَالَ: سَأَلْتُ أَبَا عَبْدِ اللهِ </w:t>
      </w:r>
      <w:r w:rsidRPr="00005A81">
        <w:rPr>
          <w:rStyle w:val="libAlaemChar"/>
          <w:rtl/>
        </w:rPr>
        <w:t>عليه‌السلام</w:t>
      </w:r>
      <w:r w:rsidRPr="00020424">
        <w:rPr>
          <w:rtl/>
          <w:lang w:bidi="fa-IR"/>
        </w:rPr>
        <w:t xml:space="preserve"> عَنِ الرَّجُلِ يَغِيبُ عَنْهُ مَالُهُ خَمْسَ سِنِينَ</w:t>
      </w:r>
      <w:r>
        <w:rPr>
          <w:rtl/>
          <w:lang w:bidi="fa-IR"/>
        </w:rPr>
        <w:t xml:space="preserve">، </w:t>
      </w:r>
      <w:r w:rsidRPr="00020424">
        <w:rPr>
          <w:rtl/>
          <w:lang w:bidi="fa-IR"/>
        </w:rPr>
        <w:t>ثُمَّ يَأْتِيهِ</w:t>
      </w:r>
      <w:r>
        <w:rPr>
          <w:rtl/>
          <w:lang w:bidi="fa-IR"/>
        </w:rPr>
        <w:t xml:space="preserve">، </w:t>
      </w:r>
      <w:r w:rsidRPr="00020424">
        <w:rPr>
          <w:rtl/>
          <w:lang w:bidi="fa-IR"/>
        </w:rPr>
        <w:t>فَلَا يُرَدُّ</w:t>
      </w:r>
      <w:r>
        <w:rPr>
          <w:rtl/>
          <w:lang w:bidi="fa-IR"/>
        </w:rPr>
        <w:t xml:space="preserve"> </w:t>
      </w:r>
      <w:r w:rsidRPr="00020424">
        <w:rPr>
          <w:rtl/>
          <w:lang w:bidi="fa-IR"/>
        </w:rPr>
        <w:t>رَأْسُ الْمَالِ</w:t>
      </w:r>
      <w:r>
        <w:rPr>
          <w:rtl/>
          <w:lang w:bidi="fa-IR"/>
        </w:rPr>
        <w:t xml:space="preserve">، </w:t>
      </w:r>
      <w:r w:rsidRPr="00020424">
        <w:rPr>
          <w:rtl/>
          <w:lang w:bidi="fa-IR"/>
        </w:rPr>
        <w:t>كَمْ يُزَكِّيهِ</w:t>
      </w:r>
      <w:r>
        <w:rPr>
          <w:rtl/>
          <w:lang w:bidi="fa-IR"/>
        </w:rPr>
        <w:t xml:space="preserve">؟ </w:t>
      </w:r>
      <w:r w:rsidRPr="00020424">
        <w:rPr>
          <w:rtl/>
          <w:lang w:bidi="fa-IR"/>
        </w:rPr>
        <w:t>قَالَ</w:t>
      </w:r>
      <w:r>
        <w:rPr>
          <w:rtl/>
          <w:lang w:bidi="fa-IR"/>
        </w:rPr>
        <w:t xml:space="preserve">: </w:t>
      </w:r>
      <w:r w:rsidRPr="00020424">
        <w:rPr>
          <w:rtl/>
          <w:lang w:bidi="fa-IR"/>
        </w:rPr>
        <w:t>« سَنَةً وَاحِدَةً »</w:t>
      </w:r>
    </w:p>
    <w:p w14:paraId="5C676E6A" w14:textId="77777777" w:rsidR="001D2A8B" w:rsidRDefault="001D2A8B" w:rsidP="001D2A8B">
      <w:pPr>
        <w:pStyle w:val="libNormal"/>
      </w:pPr>
      <w:r>
        <w:t>Ali Bin Ibrahim, from his father, from Ibn Abu Umeyr, from Rifa’at Bin Musa who said,</w:t>
      </w:r>
    </w:p>
    <w:p w14:paraId="0EDED78B" w14:textId="75E8C9CA" w:rsidR="00093B5C" w:rsidRDefault="001D2A8B" w:rsidP="001D2A8B">
      <w:pPr>
        <w:pStyle w:val="libNormal"/>
      </w:pPr>
      <w:r>
        <w:t>‘I asked Abu Abdullah</w:t>
      </w:r>
      <w:r w:rsidRPr="00813829">
        <w:rPr>
          <w:rStyle w:val="libAlaemEnChar"/>
        </w:rPr>
        <w:t>asws</w:t>
      </w:r>
      <w:r>
        <w:t xml:space="preserve"> about the man whose wealth</w:t>
      </w:r>
      <w:r w:rsidRPr="002A5891">
        <w:t xml:space="preserve"> was </w:t>
      </w:r>
      <w:r>
        <w:t xml:space="preserve">hidden from him for five years, then it came to him, so he did not reject the capital wealth. How much should he purify (pay </w:t>
      </w:r>
      <w:r w:rsidRPr="009157A6">
        <w:rPr>
          <w:rStyle w:val="libNormalChar"/>
        </w:rPr>
        <w:t xml:space="preserve">Zakāt </w:t>
      </w:r>
      <w:r>
        <w:t>on)?’ He</w:t>
      </w:r>
      <w:r w:rsidRPr="00813829">
        <w:rPr>
          <w:rStyle w:val="libAlaemEnChar"/>
        </w:rPr>
        <w:t>asws</w:t>
      </w:r>
      <w:r>
        <w:t xml:space="preserve"> said: ‘One year’.</w:t>
      </w:r>
      <w:r w:rsidR="00093B5C" w:rsidRPr="00A15820">
        <w:rPr>
          <w:rStyle w:val="libFootnotenumChar"/>
        </w:rPr>
        <w:t>89</w:t>
      </w:r>
    </w:p>
    <w:p w14:paraId="7423B2AF" w14:textId="15FF994F"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إِسْمَاعِيلَ بْنِ مَرَّارٍ، عَنْ يُونُسَ، عَنْ دُرُسْتَ، عَنْ عُمَرَ بْنِ يَزِيدَ: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فِي الدَّيْنِ زَكَاةٌ</w:t>
      </w:r>
      <w:r>
        <w:rPr>
          <w:rtl/>
          <w:lang w:bidi="fa-IR"/>
        </w:rPr>
        <w:t xml:space="preserve">، </w:t>
      </w:r>
      <w:r w:rsidRPr="00020424">
        <w:rPr>
          <w:rtl/>
          <w:lang w:bidi="fa-IR"/>
        </w:rPr>
        <w:t>إِلاَّ أَنْ يَكُونَ صَاحِبُ الدَّيْنِ هُوَ الَّذِي يُؤَخِّرُهُ</w:t>
      </w:r>
      <w:r>
        <w:rPr>
          <w:rtl/>
          <w:lang w:bidi="fa-IR"/>
        </w:rPr>
        <w:t xml:space="preserve">، </w:t>
      </w:r>
      <w:r w:rsidRPr="00020424">
        <w:rPr>
          <w:rtl/>
          <w:lang w:bidi="fa-IR"/>
        </w:rPr>
        <w:t>فَإِذَا كَانَ لَايَقْدِرُ عَلى أَخْذِهِ</w:t>
      </w:r>
      <w:r>
        <w:rPr>
          <w:rtl/>
          <w:lang w:bidi="fa-IR"/>
        </w:rPr>
        <w:t xml:space="preserve">، </w:t>
      </w:r>
      <w:r w:rsidRPr="00020424">
        <w:rPr>
          <w:rtl/>
          <w:lang w:bidi="fa-IR"/>
        </w:rPr>
        <w:t>فَلَيْسَ عَلَيْهِ زَكَاةٌ حَتّى يَقْبِضَهُ</w:t>
      </w:r>
      <w:r>
        <w:rPr>
          <w:rtl/>
          <w:lang w:bidi="fa-IR"/>
        </w:rPr>
        <w:t xml:space="preserve"> ».</w:t>
      </w:r>
    </w:p>
    <w:p w14:paraId="188AE1D5" w14:textId="77777777" w:rsidR="001D2A8B" w:rsidRDefault="001D2A8B" w:rsidP="001D2A8B">
      <w:pPr>
        <w:pStyle w:val="libNormal"/>
      </w:pPr>
      <w:r>
        <w:t>Ali Bin Ibrahim, from his father, from Ismail Bin Marrar, from Yunus, from Dorost, from Umar Bin Yazeed,</w:t>
      </w:r>
    </w:p>
    <w:p w14:paraId="4D2E0462" w14:textId="4AB7AB85"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‘There is no </w:t>
      </w:r>
      <w:r w:rsidRPr="009157A6">
        <w:rPr>
          <w:rStyle w:val="libNormalChar"/>
        </w:rPr>
        <w:t xml:space="preserve">Zakāt </w:t>
      </w:r>
      <w:r>
        <w:t>regarding the debts, except if it so happens that it is the lender who is delaying it. But if he</w:t>
      </w:r>
      <w:r w:rsidRPr="002A5891">
        <w:t xml:space="preserve"> was </w:t>
      </w:r>
      <w:r>
        <w:t xml:space="preserve">not able upon taking it, so there is no </w:t>
      </w:r>
      <w:r w:rsidRPr="009157A6">
        <w:rPr>
          <w:rStyle w:val="libNormalChar"/>
        </w:rPr>
        <w:t xml:space="preserve">Zakāt </w:t>
      </w:r>
      <w:r>
        <w:t>upon it until he takes possession of it’.</w:t>
      </w:r>
      <w:r w:rsidR="00093B5C" w:rsidRPr="00A15820">
        <w:rPr>
          <w:rStyle w:val="libFootnotenumChar"/>
        </w:rPr>
        <w:t>90</w:t>
      </w:r>
    </w:p>
    <w:p w14:paraId="46606DD5" w14:textId="796AFA97" w:rsidR="001D2A8B" w:rsidRPr="00270865" w:rsidRDefault="001D2A8B" w:rsidP="00270865">
      <w:pPr>
        <w:pStyle w:val="libAr"/>
        <w:rPr>
          <w:rtl/>
          <w:lang w:bidi="fa-IR"/>
        </w:rPr>
      </w:pPr>
      <w:r w:rsidRPr="001155DE">
        <w:rPr>
          <w:rStyle w:val="libBold2Char"/>
          <w:rtl/>
        </w:rPr>
        <w:t>4.</w:t>
      </w:r>
      <w:r w:rsidRPr="00270865">
        <w:rPr>
          <w:rtl/>
          <w:lang w:bidi="fa-IR"/>
        </w:rPr>
        <w:t xml:space="preserve"> مُحَمَّدُ بْنُ يَحْيى، عَنْ أَحْمَدَ بْنِ مُحَمَّدِ بْنِ عِيسى، عَنْ عُثْمَانَ بْنِ عِيسى، عَنْ سَمَاعَةَ، قَالَ: سَأَلْتُهُ عَنِ الرَّجُلِ يَكُونُ لَهُ الدَّيْنُ عَلَى النَّاسِ يَحْتَبِسُ فِيهِ الزَّكَاةَ؟ قَالَ: « لَيْسَ عَلَيْهِ فِيهِ زَكَاةٌ حَتّى يَقْبِضَهُ، فَإِذَا قَبَضَهُ فَعَلَيْهِ الزَّكَاةُ، وَإِنْ هُوَ طَالَ حَبْسُهُ عَلَى النَّاسِ حَتّى يَتِمَّ لِذلِكَ سِنُونَ، فَلَيْسَ عَلَيْه ِ‌ زَكَاةٌ حَتّى يَخْرُجَ، فَإِذَا هُوَ خَرَجَ، زَكَّاهُ لِعَامِهِ ذلِكَ، وَإِنْ هُوَ كَانَ يَأْخُذُ مِنْهُ قَلِيلاً قَلِيلاً، فَلْيُزَكِّ مَا خَرَجَ مِنْهُ أَوَّلاً فَأَوَّلاً، فَإِنْ كَانَ مَتَاعُهُ وَدَيْنُهُ وَمَالُهُ فِي تِجَارَتِهِ الَّتِي يَتَقَلَّبُ فِيهَا يَوْماً بِيَوْمٍ، يَأْخُذُ وَيُعْطِي وَيَبِيعُ وَيَشْتَرِي، فَهُوَ يُشْبِهُ الْعَيْنَ فِي يَدِهِ، فَعَلَيْهِ الزَّكَاةُ، وَلَايَنْبَغِي لَهُ أَنْ يُغَيِّرَ ذلِكَ إِذَا كَانَ حَالُ مَتَاعِهِ وَمَالِهِ عَلى مَا وَصَفْتُ لَكَ، فَيُؤَخِّرَ الزَّكَاةَ ».</w:t>
      </w:r>
    </w:p>
    <w:p w14:paraId="7C626B1A" w14:textId="77777777" w:rsidR="001D2A8B" w:rsidRDefault="001D2A8B" w:rsidP="001D2A8B">
      <w:pPr>
        <w:pStyle w:val="libNormal"/>
      </w:pPr>
      <w:r>
        <w:t>Muhammad Bin Yahya, from Ahmad Bin Muhammad Bin Isa, from Usman Bin Isa, from Sama’at who said,</w:t>
      </w:r>
    </w:p>
    <w:p w14:paraId="66B3C5C5" w14:textId="77777777" w:rsidR="001D2A8B" w:rsidRDefault="001D2A8B" w:rsidP="00A64696">
      <w:pPr>
        <w:pStyle w:val="libNormal"/>
      </w:pPr>
      <w:r>
        <w:t>‘I asked him</w:t>
      </w:r>
      <w:r w:rsidRPr="00813829">
        <w:rPr>
          <w:rStyle w:val="libAlaemEnChar"/>
        </w:rPr>
        <w:t>asws</w:t>
      </w:r>
      <w:r>
        <w:t xml:space="preserve"> about the man who happens to have the debts upon the people (owing him), ‘Would the </w:t>
      </w:r>
      <w:r w:rsidRPr="009157A6">
        <w:rPr>
          <w:rStyle w:val="libNormalChar"/>
        </w:rPr>
        <w:t xml:space="preserve">Zakāt </w:t>
      </w:r>
      <w:r>
        <w:t>be reckoned in it?’ He</w:t>
      </w:r>
      <w:r w:rsidRPr="00813829">
        <w:rPr>
          <w:rStyle w:val="libAlaemEnChar"/>
        </w:rPr>
        <w:t>asws</w:t>
      </w:r>
      <w:r>
        <w:t xml:space="preserve"> said: ‘There is no </w:t>
      </w:r>
      <w:r w:rsidRPr="009157A6">
        <w:rPr>
          <w:rStyle w:val="libNormalChar"/>
        </w:rPr>
        <w:t xml:space="preserve">Zakāt </w:t>
      </w:r>
      <w:r>
        <w:t xml:space="preserve">upon him with regards to it until he takes possession of it. So when he does take the possession of it, then upon him would be the </w:t>
      </w:r>
      <w:r w:rsidRPr="009157A6">
        <w:rPr>
          <w:rStyle w:val="libNormalChar"/>
        </w:rPr>
        <w:t>Zakāt;</w:t>
      </w:r>
      <w:r>
        <w:t xml:space="preserve"> and if its withholding is prolonged by the people until complete years go by, so there would be no </w:t>
      </w:r>
      <w:r w:rsidRPr="009157A6">
        <w:rPr>
          <w:rStyle w:val="libNormalChar"/>
        </w:rPr>
        <w:t xml:space="preserve">Zakāt </w:t>
      </w:r>
      <w:r>
        <w:t xml:space="preserve">upon him until it comes out (to him). So when it does come, there would be </w:t>
      </w:r>
      <w:r w:rsidRPr="009157A6">
        <w:rPr>
          <w:rStyle w:val="libNormalChar"/>
        </w:rPr>
        <w:t xml:space="preserve">Zakāt </w:t>
      </w:r>
      <w:r>
        <w:t>for that year of his; and if it</w:t>
      </w:r>
      <w:r w:rsidRPr="002A5891">
        <w:t xml:space="preserve"> was </w:t>
      </w:r>
      <w:r>
        <w:t xml:space="preserve">so that he had taken a little by little, so let him purify (pay </w:t>
      </w:r>
      <w:r w:rsidRPr="009157A6">
        <w:rPr>
          <w:rStyle w:val="libNormalChar"/>
        </w:rPr>
        <w:t>Zakāt</w:t>
      </w:r>
      <w:r w:rsidRPr="00A64696">
        <w:rPr>
          <w:rStyle w:val="libNormalChar"/>
        </w:rPr>
        <w:t>)</w:t>
      </w:r>
      <w:r>
        <w:t xml:space="preserve"> what comes out from it firstly.</w:t>
      </w:r>
    </w:p>
    <w:p w14:paraId="4F65B6EE" w14:textId="2E47A260" w:rsidR="00093B5C" w:rsidRDefault="001D2A8B" w:rsidP="001D2A8B">
      <w:pPr>
        <w:pStyle w:val="libNormal"/>
      </w:pPr>
      <w:r>
        <w:t>And if it</w:t>
      </w:r>
      <w:r w:rsidRPr="002A5891">
        <w:t xml:space="preserve"> was </w:t>
      </w:r>
      <w:r>
        <w:t xml:space="preserve">so that his chattels, and his debts and his wealth were in a business which changes day by day, he takes and he gives, and he sells and he buys, so it would be like the essence in his hand, so the </w:t>
      </w:r>
      <w:r w:rsidRPr="009157A6">
        <w:rPr>
          <w:rStyle w:val="libNormalChar"/>
        </w:rPr>
        <w:t xml:space="preserve">Zakāt </w:t>
      </w:r>
      <w:r>
        <w:t>would be upon him. And it is not befitting for him that he changes that when the state of his chattels and his wealth upon what I</w:t>
      </w:r>
      <w:r w:rsidRPr="00813829">
        <w:rPr>
          <w:rStyle w:val="libAlaemEnChar"/>
        </w:rPr>
        <w:t>asws</w:t>
      </w:r>
      <w:r>
        <w:t xml:space="preserve"> have described to you, so he would delay the </w:t>
      </w:r>
      <w:r w:rsidRPr="009157A6">
        <w:rPr>
          <w:rStyle w:val="libNormalChar"/>
        </w:rPr>
        <w:t>Zakāt’</w:t>
      </w:r>
      <w:r>
        <w:t>.</w:t>
      </w:r>
      <w:r w:rsidR="00093B5C" w:rsidRPr="00A15820">
        <w:rPr>
          <w:rStyle w:val="libFootnotenumChar"/>
        </w:rPr>
        <w:t>91</w:t>
      </w:r>
    </w:p>
    <w:p w14:paraId="1D287550" w14:textId="0C27A440" w:rsidR="001D2A8B" w:rsidRDefault="001D2A8B" w:rsidP="00270865">
      <w:pPr>
        <w:pStyle w:val="libAr"/>
        <w:rPr>
          <w:rtl/>
          <w:lang w:bidi="fa-IR"/>
        </w:rPr>
      </w:pPr>
      <w:r w:rsidRPr="001155DE">
        <w:rPr>
          <w:rStyle w:val="libBold2Char"/>
          <w:rtl/>
        </w:rPr>
        <w:t>5.</w:t>
      </w:r>
      <w:r w:rsidRPr="00270865">
        <w:rPr>
          <w:rtl/>
          <w:lang w:bidi="fa-IR"/>
        </w:rPr>
        <w:t xml:space="preserve"> مُحَمَّدُ بْنُ إِسْمَاعِيلَ، عَنِ الْفَضْلِ بْنِ شَاذَانَ، عَنْ صَفْوَانَ بْنِ يَحْيى، عَنْ مَنْصُورِ بْنِ حَازِمٍ: عَنْ أَبِي عَبْدِ اللهِ </w:t>
      </w:r>
      <w:r w:rsidRPr="00005A81">
        <w:rPr>
          <w:rStyle w:val="libAlaemChar"/>
          <w:rtl/>
        </w:rPr>
        <w:t>عليه‌السلام</w:t>
      </w:r>
      <w:r w:rsidRPr="00020424">
        <w:rPr>
          <w:rtl/>
          <w:lang w:bidi="fa-IR"/>
        </w:rPr>
        <w:t xml:space="preserve"> فِي رَجُلٍ</w:t>
      </w:r>
      <w:r>
        <w:rPr>
          <w:rtl/>
          <w:lang w:bidi="fa-IR"/>
        </w:rPr>
        <w:t xml:space="preserve"> </w:t>
      </w:r>
      <w:r w:rsidRPr="00020424">
        <w:rPr>
          <w:rtl/>
          <w:lang w:bidi="fa-IR"/>
        </w:rPr>
        <w:t>اسْتَقْرَضَ مَالاً</w:t>
      </w:r>
      <w:r>
        <w:rPr>
          <w:rtl/>
          <w:lang w:bidi="fa-IR"/>
        </w:rPr>
        <w:t xml:space="preserve">، </w:t>
      </w:r>
      <w:r w:rsidRPr="00020424">
        <w:rPr>
          <w:rtl/>
          <w:lang w:bidi="fa-IR"/>
        </w:rPr>
        <w:t>فَحَالَ عَلَيْهِ الْحَوْلُ وَهُوَ عِنْدَهُ.</w:t>
      </w:r>
      <w:r>
        <w:rPr>
          <w:rtl/>
          <w:lang w:bidi="fa-IR"/>
        </w:rPr>
        <w:t xml:space="preserve"> </w:t>
      </w:r>
      <w:r w:rsidRPr="00020424">
        <w:rPr>
          <w:rtl/>
          <w:lang w:bidi="fa-IR"/>
        </w:rPr>
        <w:t>قَالَ</w:t>
      </w:r>
      <w:r>
        <w:rPr>
          <w:rtl/>
          <w:lang w:bidi="fa-IR"/>
        </w:rPr>
        <w:t xml:space="preserve">: </w:t>
      </w:r>
      <w:r w:rsidRPr="00020424">
        <w:rPr>
          <w:rtl/>
          <w:lang w:bidi="fa-IR"/>
        </w:rPr>
        <w:t>« إِنْ كَانَ الَّذِي أَقْرَضَهُ يُؤَدِّي زَكَاتَهُ</w:t>
      </w:r>
      <w:r>
        <w:rPr>
          <w:rtl/>
          <w:lang w:bidi="fa-IR"/>
        </w:rPr>
        <w:t xml:space="preserve">، </w:t>
      </w:r>
      <w:r w:rsidRPr="00020424">
        <w:rPr>
          <w:rtl/>
          <w:lang w:bidi="fa-IR"/>
        </w:rPr>
        <w:t>فَلَا زَكَاةَ عَلَيْهِ</w:t>
      </w:r>
      <w:r>
        <w:rPr>
          <w:rtl/>
          <w:lang w:bidi="fa-IR"/>
        </w:rPr>
        <w:t xml:space="preserve">؛ </w:t>
      </w:r>
      <w:r w:rsidRPr="00020424">
        <w:rPr>
          <w:rtl/>
          <w:lang w:bidi="fa-IR"/>
        </w:rPr>
        <w:t>وَإِنْ كَانَ لَايُؤَدِّي</w:t>
      </w:r>
      <w:r>
        <w:rPr>
          <w:rtl/>
          <w:lang w:bidi="fa-IR"/>
        </w:rPr>
        <w:t xml:space="preserve">، </w:t>
      </w:r>
      <w:r w:rsidRPr="00020424">
        <w:rPr>
          <w:rtl/>
          <w:lang w:bidi="fa-IR"/>
        </w:rPr>
        <w:t>أَدَّى الْمُسْتَقْرِضُ »</w:t>
      </w:r>
    </w:p>
    <w:p w14:paraId="342949AB" w14:textId="77777777" w:rsidR="001D2A8B" w:rsidRDefault="001D2A8B" w:rsidP="001D2A8B">
      <w:pPr>
        <w:pStyle w:val="libNormal"/>
      </w:pPr>
      <w:r>
        <w:t>Muhammad Bin Ismail, from Al Fazl Bin Shazaan, from Safwan Bin Yahya, from Mansour Bin Hazim,</w:t>
      </w:r>
    </w:p>
    <w:p w14:paraId="5372AA4E" w14:textId="4C3E2C7F" w:rsidR="00093B5C" w:rsidRDefault="001D2A8B" w:rsidP="00FD2D1A">
      <w:pPr>
        <w:pStyle w:val="libNormal"/>
      </w:pPr>
      <w:r w:rsidRPr="00BB69AC">
        <w:t xml:space="preserve">(It has been narrated) </w:t>
      </w:r>
      <w:r>
        <w:t>from Abu Abdullah</w:t>
      </w:r>
      <w:r w:rsidRPr="00813829">
        <w:rPr>
          <w:rStyle w:val="libAlaemEnChar"/>
        </w:rPr>
        <w:t>asws</w:t>
      </w:r>
      <w:r>
        <w:t xml:space="preserve"> regarding a man who borrow some wealth, and a year passes by over it and it is still in his possession. He</w:t>
      </w:r>
      <w:r w:rsidRPr="00813829">
        <w:rPr>
          <w:rStyle w:val="libAlaemEnChar"/>
        </w:rPr>
        <w:t>asws</w:t>
      </w:r>
      <w:r>
        <w:t xml:space="preserve"> said: ‘If it</w:t>
      </w:r>
      <w:r w:rsidR="00FD2D1A">
        <w:t xml:space="preserve"> </w:t>
      </w:r>
      <w:r>
        <w:t xml:space="preserve">was so that then one who lent it to him did pay his </w:t>
      </w:r>
      <w:r w:rsidRPr="009157A6">
        <w:rPr>
          <w:rStyle w:val="libNormalChar"/>
        </w:rPr>
        <w:t>Zakāt,</w:t>
      </w:r>
      <w:r>
        <w:t xml:space="preserve"> so there would be no </w:t>
      </w:r>
      <w:r w:rsidRPr="009157A6">
        <w:rPr>
          <w:rStyle w:val="libNormalChar"/>
        </w:rPr>
        <w:t xml:space="preserve">Zakāt </w:t>
      </w:r>
      <w:r>
        <w:t>upon him; but if it</w:t>
      </w:r>
      <w:r w:rsidRPr="002A5891">
        <w:t xml:space="preserve"> was </w:t>
      </w:r>
      <w:r>
        <w:t>so that he had not paid, the borrower would pay’.</w:t>
      </w:r>
      <w:r w:rsidR="00093B5C" w:rsidRPr="00A15820">
        <w:rPr>
          <w:rStyle w:val="libFootnotenumChar"/>
        </w:rPr>
        <w:t>92</w:t>
      </w:r>
    </w:p>
    <w:p w14:paraId="2E4C51B6" w14:textId="70FC4D99" w:rsidR="001D2A8B" w:rsidRDefault="001D2A8B" w:rsidP="00270865">
      <w:pPr>
        <w:pStyle w:val="libAr"/>
        <w:rPr>
          <w:rtl/>
          <w:lang w:bidi="fa-IR"/>
        </w:rPr>
      </w:pPr>
      <w:r w:rsidRPr="001155DE">
        <w:rPr>
          <w:rStyle w:val="libBold2Char"/>
          <w:rtl/>
        </w:rPr>
        <w:lastRenderedPageBreak/>
        <w:t>6.</w:t>
      </w:r>
      <w:r w:rsidRPr="00270865">
        <w:rPr>
          <w:rtl/>
          <w:lang w:bidi="fa-IR"/>
        </w:rPr>
        <w:t xml:space="preserve"> عَلِيُّ بْنُ إِبْرَاهِيمَ، عَنْ أَبِيهِ، عَنْ حَمَّادٍ، عَنْ حَرِيزٍ، عَنْ زُرَارَةَ، قَالَ: قُلْتُ لِأَبِي عَبْدِ اللهِ </w:t>
      </w:r>
      <w:r w:rsidRPr="00005A81">
        <w:rPr>
          <w:rStyle w:val="libAlaemChar"/>
          <w:rtl/>
        </w:rPr>
        <w:t>عليه‌السلام</w:t>
      </w:r>
      <w:r>
        <w:rPr>
          <w:rtl/>
          <w:lang w:bidi="fa-IR"/>
        </w:rPr>
        <w:t xml:space="preserve">: </w:t>
      </w:r>
      <w:r w:rsidRPr="00020424">
        <w:rPr>
          <w:rtl/>
          <w:lang w:bidi="fa-IR"/>
        </w:rPr>
        <w:t>رَجُلٌ دَفَعَ إِلى رَجُلٍ مَالاً قَرْضاً</w:t>
      </w:r>
      <w:r>
        <w:rPr>
          <w:rtl/>
          <w:lang w:bidi="fa-IR"/>
        </w:rPr>
        <w:t xml:space="preserve">، </w:t>
      </w:r>
      <w:r w:rsidRPr="00020424">
        <w:rPr>
          <w:rtl/>
          <w:lang w:bidi="fa-IR"/>
        </w:rPr>
        <w:t>عَلى مَنْ زَكَاتُهُ</w:t>
      </w:r>
      <w:r>
        <w:rPr>
          <w:rtl/>
          <w:lang w:bidi="fa-IR"/>
        </w:rPr>
        <w:t>؟</w:t>
      </w:r>
      <w:r w:rsidRPr="00020424">
        <w:rPr>
          <w:rtl/>
          <w:lang w:bidi="fa-IR"/>
        </w:rPr>
        <w:t xml:space="preserve"> عَلَى</w:t>
      </w:r>
      <w:r>
        <w:rPr>
          <w:rtl/>
          <w:lang w:bidi="fa-IR"/>
        </w:rPr>
        <w:t xml:space="preserve"> </w:t>
      </w:r>
      <w:r w:rsidRPr="00020424">
        <w:rPr>
          <w:rtl/>
          <w:lang w:bidi="fa-IR"/>
        </w:rPr>
        <w:t>الْمُقْرِضِ</w:t>
      </w:r>
      <w:r>
        <w:rPr>
          <w:rtl/>
          <w:lang w:bidi="fa-IR"/>
        </w:rPr>
        <w:t xml:space="preserve">، </w:t>
      </w:r>
      <w:r w:rsidRPr="00020424">
        <w:rPr>
          <w:rtl/>
          <w:lang w:bidi="fa-IR"/>
        </w:rPr>
        <w:t>أَوْ</w:t>
      </w:r>
      <w:r>
        <w:rPr>
          <w:rtl/>
          <w:lang w:bidi="fa-IR"/>
        </w:rPr>
        <w:t xml:space="preserve"> </w:t>
      </w:r>
      <w:r w:rsidRPr="00020424">
        <w:rPr>
          <w:rtl/>
          <w:lang w:bidi="fa-IR"/>
        </w:rPr>
        <w:t xml:space="preserve">عَلَى الْمُقْتَرِضِ </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بَلْ زَكَاتُهَا</w:t>
      </w:r>
      <w:r>
        <w:rPr>
          <w:rtl/>
          <w:lang w:bidi="fa-IR"/>
        </w:rPr>
        <w:t xml:space="preserve"> ـ </w:t>
      </w:r>
      <w:r w:rsidRPr="00020424">
        <w:rPr>
          <w:rtl/>
          <w:lang w:bidi="fa-IR"/>
        </w:rPr>
        <w:t>إِنْ كَانَتْ مَوْضُوعَةً عِنْدَهُ</w:t>
      </w:r>
      <w:r>
        <w:rPr>
          <w:rtl/>
          <w:lang w:bidi="fa-IR"/>
        </w:rPr>
        <w:t xml:space="preserve"> </w:t>
      </w:r>
      <w:r w:rsidRPr="00020424">
        <w:rPr>
          <w:rtl/>
          <w:lang w:bidi="fa-IR"/>
        </w:rPr>
        <w:t>حَوْلاً</w:t>
      </w:r>
      <w:r>
        <w:rPr>
          <w:rtl/>
          <w:lang w:bidi="fa-IR"/>
        </w:rPr>
        <w:t xml:space="preserve"> ـ </w:t>
      </w:r>
      <w:r w:rsidRPr="00020424">
        <w:rPr>
          <w:rtl/>
          <w:lang w:bidi="fa-IR"/>
        </w:rPr>
        <w:t>عَلَى الْمُقْتَرِضِ</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فَلَيْسَ عَلَى الْمُقْرِضِ زَكَاتُهَا</w:t>
      </w:r>
      <w:r>
        <w:rPr>
          <w:rtl/>
          <w:lang w:bidi="fa-IR"/>
        </w:rPr>
        <w:t xml:space="preserve">؟ </w:t>
      </w:r>
      <w:r w:rsidRPr="00020424">
        <w:rPr>
          <w:rtl/>
          <w:lang w:bidi="fa-IR"/>
        </w:rPr>
        <w:t>قَالَ</w:t>
      </w:r>
      <w:r>
        <w:rPr>
          <w:rtl/>
          <w:lang w:bidi="fa-IR"/>
        </w:rPr>
        <w:t xml:space="preserve">: </w:t>
      </w:r>
      <w:r w:rsidRPr="00020424">
        <w:rPr>
          <w:rtl/>
          <w:lang w:bidi="fa-IR"/>
        </w:rPr>
        <w:t>« لَا يُزَكَّى الْمَالُ مِنْ وَجْهَيْنِ فِي عَامٍ وَاحِدٍ</w:t>
      </w:r>
      <w:r>
        <w:rPr>
          <w:rtl/>
          <w:lang w:bidi="fa-IR"/>
        </w:rPr>
        <w:t xml:space="preserve">، </w:t>
      </w:r>
      <w:r w:rsidRPr="00020424">
        <w:rPr>
          <w:rtl/>
          <w:lang w:bidi="fa-IR"/>
        </w:rPr>
        <w:t>وَلَيْسَ عَلَى الدَّافِعِ شَيْ‌ءٌ</w:t>
      </w:r>
      <w:r>
        <w:rPr>
          <w:rtl/>
          <w:lang w:bidi="fa-IR"/>
        </w:rPr>
        <w:t xml:space="preserve">؛ </w:t>
      </w:r>
      <w:r w:rsidRPr="00020424">
        <w:rPr>
          <w:rtl/>
          <w:lang w:bidi="fa-IR"/>
        </w:rPr>
        <w:t>لِأَنَّهُ لَيْسَ فِي يَدِهِ شَيْ‌ءٌ</w:t>
      </w:r>
      <w:r>
        <w:rPr>
          <w:rtl/>
          <w:lang w:bidi="fa-IR"/>
        </w:rPr>
        <w:t xml:space="preserve">، </w:t>
      </w:r>
      <w:r w:rsidRPr="00020424">
        <w:rPr>
          <w:rtl/>
          <w:lang w:bidi="fa-IR"/>
        </w:rPr>
        <w:t>إِنَّمَا</w:t>
      </w:r>
      <w:r>
        <w:rPr>
          <w:rtl/>
          <w:lang w:bidi="fa-IR"/>
        </w:rPr>
        <w:t xml:space="preserve"> </w:t>
      </w:r>
      <w:r w:rsidRPr="00020424">
        <w:rPr>
          <w:rtl/>
          <w:lang w:bidi="fa-IR"/>
        </w:rPr>
        <w:t>الْمَالُ فِي يَدِ الْآخِذِ</w:t>
      </w:r>
      <w:r>
        <w:rPr>
          <w:rtl/>
          <w:lang w:bidi="fa-IR"/>
        </w:rPr>
        <w:t xml:space="preserve">، </w:t>
      </w:r>
      <w:r w:rsidRPr="00020424">
        <w:rPr>
          <w:rtl/>
          <w:lang w:bidi="fa-IR"/>
        </w:rPr>
        <w:t>فَمَنْ كَانَ الْمَالُ فِي يَدِهِ زَكَّاهُ</w:t>
      </w:r>
      <w:r>
        <w:rPr>
          <w:rtl/>
          <w:lang w:bidi="fa-IR"/>
        </w:rPr>
        <w:t xml:space="preserve"> ». قَالَ: قُلْتُ: أَ</w:t>
      </w:r>
      <w:r w:rsidRPr="00020424">
        <w:rPr>
          <w:rtl/>
          <w:lang w:bidi="fa-IR"/>
        </w:rPr>
        <w:t>فَيُزَكِّي مَالَ غَيْرِهِ مِنْ مَالِهِ</w:t>
      </w:r>
      <w:r>
        <w:rPr>
          <w:rtl/>
          <w:lang w:bidi="fa-IR"/>
        </w:rPr>
        <w:t xml:space="preserve">؟ </w:t>
      </w:r>
      <w:r w:rsidRPr="00020424">
        <w:rPr>
          <w:rtl/>
          <w:lang w:bidi="fa-IR"/>
        </w:rPr>
        <w:t>فَقَالَ</w:t>
      </w:r>
      <w:r>
        <w:rPr>
          <w:rtl/>
          <w:lang w:bidi="fa-IR"/>
        </w:rPr>
        <w:t xml:space="preserve">: </w:t>
      </w:r>
      <w:r w:rsidRPr="00020424">
        <w:rPr>
          <w:rtl/>
          <w:lang w:bidi="fa-IR"/>
        </w:rPr>
        <w:t>« إِنَّهُ مَالُهُ مَا دَامَ فِي يَدِهِ</w:t>
      </w:r>
      <w:r>
        <w:rPr>
          <w:rtl/>
          <w:lang w:bidi="fa-IR"/>
        </w:rPr>
        <w:t xml:space="preserve">، </w:t>
      </w:r>
      <w:r w:rsidRPr="00020424">
        <w:rPr>
          <w:rtl/>
          <w:lang w:bidi="fa-IR"/>
        </w:rPr>
        <w:t>وَلَيْسَ ذلِكَ الْمَالُ لِأَحَدٍ غَيْرِهِ</w:t>
      </w:r>
      <w:r>
        <w:rPr>
          <w:rtl/>
          <w:lang w:bidi="fa-IR"/>
        </w:rPr>
        <w:t xml:space="preserve"> ». </w:t>
      </w:r>
      <w:r w:rsidRPr="00020424">
        <w:rPr>
          <w:rtl/>
          <w:lang w:bidi="fa-IR"/>
        </w:rPr>
        <w:t>ثُمَّ قَالَ</w:t>
      </w:r>
      <w:r>
        <w:rPr>
          <w:rtl/>
          <w:lang w:bidi="fa-IR"/>
        </w:rPr>
        <w:t xml:space="preserve">: </w:t>
      </w:r>
      <w:r w:rsidRPr="00020424">
        <w:rPr>
          <w:rtl/>
          <w:lang w:bidi="fa-IR"/>
        </w:rPr>
        <w:t>« يَا زُرَارَةُ</w:t>
      </w:r>
      <w:r>
        <w:rPr>
          <w:rtl/>
          <w:lang w:bidi="fa-IR"/>
        </w:rPr>
        <w:t>، أَ</w:t>
      </w:r>
      <w:r w:rsidRPr="00020424">
        <w:rPr>
          <w:rtl/>
          <w:lang w:bidi="fa-IR"/>
        </w:rPr>
        <w:t>رَأَيْتَ وَضِيعَةَ</w:t>
      </w:r>
      <w:r>
        <w:rPr>
          <w:rtl/>
          <w:lang w:bidi="fa-IR"/>
        </w:rPr>
        <w:t xml:space="preserve"> </w:t>
      </w:r>
      <w:r w:rsidRPr="00020424">
        <w:rPr>
          <w:rtl/>
          <w:lang w:bidi="fa-IR"/>
        </w:rPr>
        <w:t>ذلِكَ الْمَالِ وَرِبْحَهُ</w:t>
      </w:r>
      <w:r>
        <w:rPr>
          <w:rtl/>
          <w:lang w:bidi="fa-IR"/>
        </w:rPr>
        <w:t xml:space="preserve"> </w:t>
      </w:r>
      <w:r w:rsidRPr="00020424">
        <w:rPr>
          <w:rtl/>
          <w:lang w:bidi="fa-IR"/>
        </w:rPr>
        <w:t>لِمَنْ هُوَ</w:t>
      </w:r>
      <w:r>
        <w:rPr>
          <w:rtl/>
          <w:lang w:bidi="fa-IR"/>
        </w:rPr>
        <w:t>؟</w:t>
      </w:r>
      <w:r w:rsidRPr="00020424">
        <w:rPr>
          <w:rtl/>
          <w:lang w:bidi="fa-IR"/>
        </w:rPr>
        <w:t xml:space="preserve"> وَعَلى مَنْ </w:t>
      </w:r>
      <w:r>
        <w:rPr>
          <w:rtl/>
          <w:lang w:bidi="fa-IR"/>
        </w:rPr>
        <w:t>؟</w:t>
      </w:r>
      <w:r w:rsidRPr="00020424">
        <w:rPr>
          <w:rtl/>
          <w:lang w:bidi="fa-IR"/>
        </w:rPr>
        <w:t xml:space="preserve"> » قُلْتُ</w:t>
      </w:r>
      <w:r>
        <w:rPr>
          <w:rtl/>
          <w:lang w:bidi="fa-IR"/>
        </w:rPr>
        <w:t xml:space="preserve">: </w:t>
      </w:r>
      <w:r w:rsidRPr="00020424">
        <w:rPr>
          <w:rtl/>
          <w:lang w:bidi="fa-IR"/>
        </w:rPr>
        <w:t>لِلْمُقْتَرِضِ</w:t>
      </w:r>
      <w:r>
        <w:rPr>
          <w:rtl/>
          <w:lang w:bidi="fa-IR"/>
        </w:rPr>
        <w:t xml:space="preserve">، </w:t>
      </w:r>
      <w:r w:rsidRPr="00020424">
        <w:rPr>
          <w:rtl/>
          <w:lang w:bidi="fa-IR"/>
        </w:rPr>
        <w:t>قَالَ</w:t>
      </w:r>
      <w:r>
        <w:rPr>
          <w:rtl/>
          <w:lang w:bidi="fa-IR"/>
        </w:rPr>
        <w:t xml:space="preserve">: </w:t>
      </w:r>
      <w:r w:rsidRPr="00020424">
        <w:rPr>
          <w:rtl/>
          <w:lang w:bidi="fa-IR"/>
        </w:rPr>
        <w:t>« فَلَهُ الْفَضْلُ</w:t>
      </w:r>
      <w:r>
        <w:rPr>
          <w:rtl/>
          <w:lang w:bidi="fa-IR"/>
        </w:rPr>
        <w:t xml:space="preserve">، </w:t>
      </w:r>
      <w:r w:rsidRPr="00020424">
        <w:rPr>
          <w:rtl/>
          <w:lang w:bidi="fa-IR"/>
        </w:rPr>
        <w:t>وَعَلَيْهِ النُّقْصَانُ</w:t>
      </w:r>
      <w:r>
        <w:rPr>
          <w:rtl/>
          <w:lang w:bidi="fa-IR"/>
        </w:rPr>
        <w:t xml:space="preserve">، </w:t>
      </w:r>
      <w:r w:rsidRPr="00020424">
        <w:rPr>
          <w:rtl/>
          <w:lang w:bidi="fa-IR"/>
        </w:rPr>
        <w:t>وَلَهُ أَنْ يَنْكِحَ</w:t>
      </w:r>
      <w:r>
        <w:rPr>
          <w:rtl/>
          <w:lang w:bidi="fa-IR"/>
        </w:rPr>
        <w:t xml:space="preserve">، </w:t>
      </w:r>
      <w:r w:rsidRPr="00020424">
        <w:rPr>
          <w:rtl/>
          <w:lang w:bidi="fa-IR"/>
        </w:rPr>
        <w:t>وَيَلْبَسَ مِنْهُ</w:t>
      </w:r>
      <w:r>
        <w:rPr>
          <w:rtl/>
          <w:lang w:bidi="fa-IR"/>
        </w:rPr>
        <w:t xml:space="preserve">، </w:t>
      </w:r>
      <w:r w:rsidRPr="00020424">
        <w:rPr>
          <w:rtl/>
          <w:lang w:bidi="fa-IR"/>
        </w:rPr>
        <w:t>وَيَأْكُلَ مِنْهُ</w:t>
      </w:r>
      <w:r>
        <w:rPr>
          <w:rtl/>
          <w:lang w:bidi="fa-IR"/>
        </w:rPr>
        <w:t xml:space="preserve">، </w:t>
      </w:r>
      <w:r w:rsidRPr="00020424">
        <w:rPr>
          <w:rtl/>
          <w:lang w:bidi="fa-IR"/>
        </w:rPr>
        <w:t xml:space="preserve">وَلَايَنْبَغِي لَهُ أَنْ يُزَكِّيَهُ </w:t>
      </w:r>
      <w:r>
        <w:rPr>
          <w:rtl/>
          <w:lang w:bidi="fa-IR"/>
        </w:rPr>
        <w:t>؟!</w:t>
      </w:r>
      <w:r w:rsidRPr="00020424">
        <w:rPr>
          <w:rtl/>
          <w:lang w:bidi="fa-IR"/>
        </w:rPr>
        <w:t xml:space="preserve"> بَلْ</w:t>
      </w:r>
      <w:r>
        <w:rPr>
          <w:rtl/>
          <w:lang w:bidi="fa-IR"/>
        </w:rPr>
        <w:t xml:space="preserve"> </w:t>
      </w:r>
      <w:r w:rsidRPr="00020424">
        <w:rPr>
          <w:rtl/>
          <w:lang w:bidi="fa-IR"/>
        </w:rPr>
        <w:t>يُزَكِّيهِ</w:t>
      </w:r>
      <w:r>
        <w:rPr>
          <w:rtl/>
          <w:lang w:bidi="fa-IR"/>
        </w:rPr>
        <w:t>؛</w:t>
      </w:r>
      <w:r>
        <w:rPr>
          <w:rFonts w:hint="cs"/>
          <w:rtl/>
          <w:lang w:bidi="fa-IR"/>
        </w:rPr>
        <w:t xml:space="preserve"> </w:t>
      </w:r>
      <w:r w:rsidRPr="00020424">
        <w:rPr>
          <w:rtl/>
          <w:lang w:bidi="fa-IR"/>
        </w:rPr>
        <w:t>فَإِنَّهُ عَلَيْهِ</w:t>
      </w:r>
      <w:r>
        <w:rPr>
          <w:rtl/>
          <w:lang w:bidi="fa-IR"/>
        </w:rPr>
        <w:t xml:space="preserve"> ».</w:t>
      </w:r>
    </w:p>
    <w:p w14:paraId="40E79054" w14:textId="77777777" w:rsidR="001D2A8B" w:rsidRDefault="001D2A8B" w:rsidP="001D2A8B">
      <w:pPr>
        <w:pStyle w:val="libNormal"/>
      </w:pPr>
      <w:r>
        <w:t>Ali Bin Ibrahim, from his father, from Hammad, from Hareyz, from Zurara who said,</w:t>
      </w:r>
    </w:p>
    <w:p w14:paraId="0E98BEDC" w14:textId="77777777" w:rsidR="001D2A8B" w:rsidRDefault="001D2A8B" w:rsidP="00A64696">
      <w:pPr>
        <w:pStyle w:val="libNormal"/>
      </w:pPr>
      <w:r>
        <w:t>‘I said to Abu Abdullah</w:t>
      </w:r>
      <w:r w:rsidRPr="00813829">
        <w:rPr>
          <w:rStyle w:val="libAlaemEnChar"/>
        </w:rPr>
        <w:t>asws</w:t>
      </w:r>
      <w:r>
        <w:t xml:space="preserve">, ‘A man hands over some wealth to a man on loan upon a stipulation that the (payment of) </w:t>
      </w:r>
      <w:r w:rsidRPr="009157A6">
        <w:rPr>
          <w:rStyle w:val="libNormalChar"/>
        </w:rPr>
        <w:t xml:space="preserve">Zakāt </w:t>
      </w:r>
      <w:r>
        <w:t>would be upon the lender, or the borrower’. He</w:t>
      </w:r>
      <w:r w:rsidRPr="00813829">
        <w:rPr>
          <w:rStyle w:val="libAlaemEnChar"/>
        </w:rPr>
        <w:t>asws</w:t>
      </w:r>
      <w:r>
        <w:t xml:space="preserve"> said: ‘No, but its </w:t>
      </w:r>
      <w:r w:rsidRPr="009157A6">
        <w:rPr>
          <w:rStyle w:val="libNormalChar"/>
        </w:rPr>
        <w:t xml:space="preserve">Zakāt </w:t>
      </w:r>
      <w:r>
        <w:t xml:space="preserve">(would be paid) by the one with whom it would be for a year, upon the borrower’. I said, ‘So there is no </w:t>
      </w:r>
      <w:r w:rsidRPr="009157A6">
        <w:rPr>
          <w:rStyle w:val="libNormalChar"/>
        </w:rPr>
        <w:t xml:space="preserve">Zakāt </w:t>
      </w:r>
      <w:r>
        <w:t>upon its lender?’ He</w:t>
      </w:r>
      <w:r w:rsidRPr="00813829">
        <w:rPr>
          <w:rStyle w:val="libAlaemEnChar"/>
        </w:rPr>
        <w:t>asws</w:t>
      </w:r>
      <w:r>
        <w:t xml:space="preserve"> said: ‘The wealth would not be purified (</w:t>
      </w:r>
      <w:r w:rsidRPr="009157A6">
        <w:rPr>
          <w:rStyle w:val="libNormalChar"/>
        </w:rPr>
        <w:t xml:space="preserve">Zakāt </w:t>
      </w:r>
      <w:r>
        <w:t xml:space="preserve">paid on) from two aspects in one year, and there is nothing upon the one handing over because there is nothing in his hand. But rather, the wealth is in the hand of the one who possesses it. Thus, the one in whose hand is the wealth would purify (pay </w:t>
      </w:r>
      <w:r w:rsidRPr="009157A6">
        <w:rPr>
          <w:rStyle w:val="libNormalChar"/>
        </w:rPr>
        <w:t>Zakāt</w:t>
      </w:r>
      <w:r w:rsidRPr="00A64696">
        <w:rPr>
          <w:rStyle w:val="libNormalChar"/>
        </w:rPr>
        <w:t>)</w:t>
      </w:r>
      <w:r>
        <w:t>’.</w:t>
      </w:r>
    </w:p>
    <w:p w14:paraId="214B0057" w14:textId="29E57F82" w:rsidR="00093B5C" w:rsidRDefault="001D2A8B" w:rsidP="00A64696">
      <w:pPr>
        <w:pStyle w:val="libNormal"/>
      </w:pPr>
      <w:r>
        <w:t xml:space="preserve">He (the narrator) said, ‘I said, ‘So he would be purifying (paying </w:t>
      </w:r>
      <w:r w:rsidRPr="009157A6">
        <w:rPr>
          <w:rStyle w:val="libNormalChar"/>
        </w:rPr>
        <w:t>Zakāt</w:t>
      </w:r>
      <w:r w:rsidRPr="00A64696">
        <w:rPr>
          <w:rStyle w:val="libNormalChar"/>
        </w:rPr>
        <w:t>)</w:t>
      </w:r>
      <w:r>
        <w:t xml:space="preserve"> from a wealth other than his own wealth?’ So he</w:t>
      </w:r>
      <w:r w:rsidRPr="00813829">
        <w:rPr>
          <w:rStyle w:val="libAlaemEnChar"/>
        </w:rPr>
        <w:t>asws</w:t>
      </w:r>
      <w:r>
        <w:t xml:space="preserve"> said: ‘It is his wealth so long</w:t>
      </w:r>
      <w:r w:rsidRPr="002A5891">
        <w:t xml:space="preserve"> as </w:t>
      </w:r>
      <w:r>
        <w:t>it is in his hands, and that wealth is not for anyone other than him’. Then he</w:t>
      </w:r>
      <w:r w:rsidRPr="00813829">
        <w:rPr>
          <w:rStyle w:val="libAlaemEnChar"/>
        </w:rPr>
        <w:t>asws</w:t>
      </w:r>
      <w:r>
        <w:t xml:space="preserve"> said: ‘O Zurara! What is your view if that wealth is lost or profited from, for whom would it (the profit) be, and upon whom would be (the loss)?’ I said, ‘The borrower’. He</w:t>
      </w:r>
      <w:r w:rsidRPr="00813829">
        <w:rPr>
          <w:rStyle w:val="libAlaemEnChar"/>
        </w:rPr>
        <w:t>asws</w:t>
      </w:r>
      <w:r>
        <w:t xml:space="preserve"> said: ‘So for him is the excess, and upon him is the deficiency, and for him is that he marries, and wears (clothes) from it, and eat from it; and it is not befitting for him that he purifies it, but he</w:t>
      </w:r>
      <w:r w:rsidRPr="002A5891">
        <w:t xml:space="preserve"> has </w:t>
      </w:r>
      <w:r>
        <w:t>to purify it, for it is upon him’.</w:t>
      </w:r>
      <w:r w:rsidR="00093B5C" w:rsidRPr="00A15820">
        <w:rPr>
          <w:rStyle w:val="libFootnotenumChar"/>
        </w:rPr>
        <w:t>93</w:t>
      </w:r>
    </w:p>
    <w:p w14:paraId="3F2B7D83" w14:textId="5558CE17" w:rsidR="001D2A8B" w:rsidRDefault="001D2A8B" w:rsidP="00270865">
      <w:pPr>
        <w:pStyle w:val="libAr"/>
        <w:rPr>
          <w:rtl/>
          <w:lang w:bidi="fa-IR"/>
        </w:rPr>
      </w:pPr>
      <w:r w:rsidRPr="001155DE">
        <w:rPr>
          <w:rStyle w:val="libBold2Char"/>
          <w:rtl/>
        </w:rPr>
        <w:t>7.</w:t>
      </w:r>
      <w:r w:rsidRPr="00270865">
        <w:rPr>
          <w:rtl/>
          <w:lang w:bidi="fa-IR"/>
        </w:rPr>
        <w:t xml:space="preserve"> حُمَيْدُ بْنُ زِيَادٍ، عَنِ الْحَسَنِ بْنِ مُحَمَّدِ بْنِ سَمَاعَةَ، عَنْ غَيْرِ وَاحِدٍ، عَنْ أَبَانِ بْنِ عُثْمَانَ، عَنْ عَبْدِ الرَّحْمنِ بْنِ أَبِي عَبْدِ اللهِ: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رَجُلٍ عَلَيْهِ دَيْنٌ</w:t>
      </w:r>
      <w:r>
        <w:rPr>
          <w:rtl/>
          <w:lang w:bidi="fa-IR"/>
        </w:rPr>
        <w:t xml:space="preserve">، </w:t>
      </w:r>
      <w:r w:rsidRPr="00020424">
        <w:rPr>
          <w:rtl/>
          <w:lang w:bidi="fa-IR"/>
        </w:rPr>
        <w:t>وَفِي يَدِهِ مَالٌ لِغَيْرِهِ</w:t>
      </w:r>
      <w:r>
        <w:rPr>
          <w:rtl/>
          <w:lang w:bidi="fa-IR"/>
        </w:rPr>
        <w:t xml:space="preserve">، </w:t>
      </w:r>
      <w:r w:rsidRPr="00020424">
        <w:rPr>
          <w:rtl/>
          <w:lang w:bidi="fa-IR"/>
        </w:rPr>
        <w:t>هَلْ</w:t>
      </w:r>
      <w:r>
        <w:rPr>
          <w:rtl/>
          <w:lang w:bidi="fa-IR"/>
        </w:rPr>
        <w:t xml:space="preserve"> </w:t>
      </w:r>
      <w:r w:rsidRPr="00020424">
        <w:rPr>
          <w:rtl/>
          <w:lang w:bidi="fa-IR"/>
        </w:rPr>
        <w:t>عَلَيْهِ زَكَاةٌ</w:t>
      </w:r>
      <w:r>
        <w:rPr>
          <w:rtl/>
          <w:lang w:bidi="fa-IR"/>
        </w:rPr>
        <w:t xml:space="preserve">؟ </w:t>
      </w:r>
      <w:r w:rsidRPr="00020424">
        <w:rPr>
          <w:rtl/>
          <w:lang w:bidi="fa-IR"/>
        </w:rPr>
        <w:t>فَقَالَ</w:t>
      </w:r>
      <w:r>
        <w:rPr>
          <w:rtl/>
          <w:lang w:bidi="fa-IR"/>
        </w:rPr>
        <w:t xml:space="preserve">: </w:t>
      </w:r>
      <w:r w:rsidRPr="00020424">
        <w:rPr>
          <w:rtl/>
          <w:lang w:bidi="fa-IR"/>
        </w:rPr>
        <w:t>« إِذَا</w:t>
      </w:r>
      <w:r>
        <w:rPr>
          <w:rtl/>
          <w:lang w:bidi="fa-IR"/>
        </w:rPr>
        <w:t xml:space="preserve"> </w:t>
      </w:r>
      <w:r w:rsidRPr="00020424">
        <w:rPr>
          <w:rtl/>
          <w:lang w:bidi="fa-IR"/>
        </w:rPr>
        <w:t>كَانَ قَرْضاً</w:t>
      </w:r>
      <w:r>
        <w:rPr>
          <w:rtl/>
          <w:lang w:bidi="fa-IR"/>
        </w:rPr>
        <w:t xml:space="preserve">، </w:t>
      </w:r>
      <w:r w:rsidRPr="00020424">
        <w:rPr>
          <w:rtl/>
          <w:lang w:bidi="fa-IR"/>
        </w:rPr>
        <w:t>فَحَالَ عَلَيْهِ الْحَوْلُ</w:t>
      </w:r>
      <w:r>
        <w:rPr>
          <w:rtl/>
          <w:lang w:bidi="fa-IR"/>
        </w:rPr>
        <w:t xml:space="preserve">، </w:t>
      </w:r>
      <w:r w:rsidRPr="00020424">
        <w:rPr>
          <w:rtl/>
          <w:lang w:bidi="fa-IR"/>
        </w:rPr>
        <w:t>فَزَكِّهِ</w:t>
      </w:r>
      <w:r>
        <w:rPr>
          <w:rtl/>
          <w:lang w:bidi="fa-IR"/>
        </w:rPr>
        <w:t xml:space="preserve"> ».</w:t>
      </w:r>
    </w:p>
    <w:p w14:paraId="027AD154" w14:textId="77777777" w:rsidR="001D2A8B" w:rsidRDefault="001D2A8B" w:rsidP="001D2A8B">
      <w:pPr>
        <w:pStyle w:val="libNormal"/>
      </w:pPr>
      <w:r>
        <w:t>Humeyd Bin Ziyad, from Al Hassan Bin Muhammad Bin Sama’at, from someone else, from Aban Bin Usman, from Abdul Rahman Bin Abu Abdullah,</w:t>
      </w:r>
    </w:p>
    <w:p w14:paraId="0799189C" w14:textId="54D37334"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upon whom are debts and in his hand is wealth of theirs’. Is the </w:t>
      </w:r>
      <w:r w:rsidRPr="009157A6">
        <w:rPr>
          <w:rStyle w:val="libNormalChar"/>
        </w:rPr>
        <w:t xml:space="preserve">Zakāt </w:t>
      </w:r>
      <w:r>
        <w:t>upon him?’ So he</w:t>
      </w:r>
      <w:r w:rsidRPr="00813829">
        <w:rPr>
          <w:rStyle w:val="libAlaemEnChar"/>
        </w:rPr>
        <w:t>asws</w:t>
      </w:r>
      <w:r>
        <w:t xml:space="preserve"> said: ‘When it</w:t>
      </w:r>
      <w:r w:rsidRPr="002A5891">
        <w:t xml:space="preserve"> was </w:t>
      </w:r>
      <w:r>
        <w:t xml:space="preserve">a loan, and a year passes by over it, so he should purify it (pay </w:t>
      </w:r>
      <w:r w:rsidRPr="009157A6">
        <w:rPr>
          <w:rStyle w:val="libNormalChar"/>
        </w:rPr>
        <w:t>Zakāt</w:t>
      </w:r>
      <w:r w:rsidRPr="00A64696">
        <w:rPr>
          <w:rStyle w:val="libNormalChar"/>
        </w:rPr>
        <w:t>)</w:t>
      </w:r>
      <w:r>
        <w:t>’.</w:t>
      </w:r>
      <w:r w:rsidR="00093B5C" w:rsidRPr="00A15820">
        <w:rPr>
          <w:rStyle w:val="libFootnotenumChar"/>
        </w:rPr>
        <w:t>94</w:t>
      </w:r>
    </w:p>
    <w:p w14:paraId="3EE5A320" w14:textId="1751C136" w:rsidR="001D2A8B" w:rsidRDefault="001D2A8B" w:rsidP="00270865">
      <w:pPr>
        <w:pStyle w:val="libAr"/>
        <w:rPr>
          <w:rtl/>
          <w:lang w:bidi="fa-IR"/>
        </w:rPr>
      </w:pPr>
      <w:r w:rsidRPr="001155DE">
        <w:rPr>
          <w:rStyle w:val="libBold2Char"/>
          <w:rtl/>
        </w:rPr>
        <w:lastRenderedPageBreak/>
        <w:t>8.</w:t>
      </w:r>
      <w:r w:rsidRPr="00270865">
        <w:rPr>
          <w:rtl/>
          <w:lang w:bidi="fa-IR"/>
        </w:rPr>
        <w:t xml:space="preserve"> أَحْمَدُ بْنُ إِدْرِيسَ، عَنْ مُحَمَّدِ بْنِ عَبْدِ الْجَبَّارِ، عَنْ صَفْوَانَ بْنِ يَحْيى، عَنْ عَبْدِ الْحَمِيدِ بْنِ سَعْدٍ، قَالَ: سَأَلْتُ أَبَا الْحَسَنِ </w:t>
      </w:r>
      <w:r w:rsidRPr="00005A81">
        <w:rPr>
          <w:rStyle w:val="libAlaemChar"/>
          <w:rtl/>
        </w:rPr>
        <w:t>عليه‌السلام</w:t>
      </w:r>
      <w:r w:rsidRPr="00020424">
        <w:rPr>
          <w:rtl/>
          <w:lang w:bidi="fa-IR"/>
        </w:rPr>
        <w:t xml:space="preserve"> عَنْ رَجُلٍ بَاعَ بَيْعاً إِلى ثَلَاثِ سِنِينَ مِنْ رَجُلٍ مَلِيٍّ بِحَقِّهِ وَمَالِهِ فِي ثِقَةٍ</w:t>
      </w:r>
      <w:r>
        <w:rPr>
          <w:rtl/>
          <w:lang w:bidi="fa-IR"/>
        </w:rPr>
        <w:t xml:space="preserve">: </w:t>
      </w:r>
      <w:r w:rsidRPr="00020424">
        <w:rPr>
          <w:rtl/>
          <w:lang w:bidi="fa-IR"/>
        </w:rPr>
        <w:t>يُزَكِّي ذلِكَ الْمَالَ فِي كُلِّ سَنَةٍ تَمُرُّ بِهِ</w:t>
      </w:r>
      <w:r>
        <w:rPr>
          <w:rtl/>
          <w:lang w:bidi="fa-IR"/>
        </w:rPr>
        <w:t xml:space="preserve">، </w:t>
      </w:r>
      <w:r w:rsidRPr="00020424">
        <w:rPr>
          <w:rtl/>
          <w:lang w:bidi="fa-IR"/>
        </w:rPr>
        <w:t>أَوْ يُزَكِّيهِ إِذَا أَخَذَهُ</w:t>
      </w:r>
      <w:r>
        <w:rPr>
          <w:rtl/>
          <w:lang w:bidi="fa-IR"/>
        </w:rPr>
        <w:t xml:space="preserve">؟ </w:t>
      </w:r>
      <w:r w:rsidRPr="00020424">
        <w:rPr>
          <w:rtl/>
          <w:lang w:bidi="fa-IR"/>
        </w:rPr>
        <w:t>فَقَالَ</w:t>
      </w:r>
      <w:r>
        <w:rPr>
          <w:rtl/>
          <w:lang w:bidi="fa-IR"/>
        </w:rPr>
        <w:t xml:space="preserve">: </w:t>
      </w:r>
      <w:r w:rsidRPr="00020424">
        <w:rPr>
          <w:rtl/>
          <w:lang w:bidi="fa-IR"/>
        </w:rPr>
        <w:t>« لَا بَلْ يُزَكِّيهِ إِذَا أَخَذَهُ</w:t>
      </w:r>
      <w:r>
        <w:rPr>
          <w:rtl/>
          <w:lang w:bidi="fa-IR"/>
        </w:rPr>
        <w:t xml:space="preserve"> ». </w:t>
      </w:r>
      <w:r w:rsidRPr="00020424">
        <w:rPr>
          <w:rtl/>
          <w:lang w:bidi="fa-IR"/>
        </w:rPr>
        <w:t>قُلْتُ لَهُ</w:t>
      </w:r>
      <w:r>
        <w:rPr>
          <w:rtl/>
          <w:lang w:bidi="fa-IR"/>
        </w:rPr>
        <w:t xml:space="preserve">: </w:t>
      </w:r>
      <w:r w:rsidRPr="00020424">
        <w:rPr>
          <w:rtl/>
          <w:lang w:bidi="fa-IR"/>
        </w:rPr>
        <w:t>لِكَمْ</w:t>
      </w:r>
      <w:r>
        <w:rPr>
          <w:rtl/>
          <w:lang w:bidi="fa-IR"/>
        </w:rPr>
        <w:t xml:space="preserve"> </w:t>
      </w:r>
      <w:r w:rsidRPr="00020424">
        <w:rPr>
          <w:rtl/>
          <w:lang w:bidi="fa-IR"/>
        </w:rPr>
        <w:t xml:space="preserve">يُزَكِّيهِ </w:t>
      </w:r>
      <w:r>
        <w:rPr>
          <w:rtl/>
          <w:lang w:bidi="fa-IR"/>
        </w:rPr>
        <w:t xml:space="preserve">؟ </w:t>
      </w:r>
      <w:r w:rsidRPr="00020424">
        <w:rPr>
          <w:rtl/>
          <w:lang w:bidi="fa-IR"/>
        </w:rPr>
        <w:t>قَالَ</w:t>
      </w:r>
      <w:r>
        <w:rPr>
          <w:rtl/>
          <w:lang w:bidi="fa-IR"/>
        </w:rPr>
        <w:t xml:space="preserve">: </w:t>
      </w:r>
      <w:r w:rsidRPr="00020424">
        <w:rPr>
          <w:rtl/>
          <w:lang w:bidi="fa-IR"/>
        </w:rPr>
        <w:t>« لِثَلَاثِ سِنِينَ</w:t>
      </w:r>
      <w:r>
        <w:rPr>
          <w:rtl/>
          <w:lang w:bidi="fa-IR"/>
        </w:rPr>
        <w:t xml:space="preserve"> ».</w:t>
      </w:r>
    </w:p>
    <w:p w14:paraId="736B7DD9" w14:textId="77777777" w:rsidR="001D2A8B" w:rsidRDefault="001D2A8B" w:rsidP="001D2A8B">
      <w:pPr>
        <w:pStyle w:val="libNormal"/>
      </w:pPr>
      <w:r>
        <w:t>Ahmad Bin Idrees, from Muhammad Bin Abdul Jabbar, from Safwan Bin Yahya, from Abdul Hameed Bin Sa’ad, said,</w:t>
      </w:r>
    </w:p>
    <w:p w14:paraId="73446FD8" w14:textId="0711BDE8"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a man who buys goods for up to three years (delayed payment), from a man who trusts his right and his wealth for long period, would he have to purify that wealth every year which passes by, or would he purify it when he takes it. So he</w:t>
      </w:r>
      <w:r w:rsidRPr="00813829">
        <w:rPr>
          <w:rStyle w:val="libAlaemEnChar"/>
        </w:rPr>
        <w:t>asws</w:t>
      </w:r>
      <w:r>
        <w:t xml:space="preserve"> said: ‘But, he who takes it would purify it (pay </w:t>
      </w:r>
      <w:r w:rsidRPr="009157A6">
        <w:rPr>
          <w:rStyle w:val="libNormalChar"/>
        </w:rPr>
        <w:t>Zakāt</w:t>
      </w:r>
      <w:r w:rsidRPr="00A64696">
        <w:rPr>
          <w:rStyle w:val="libNormalChar"/>
        </w:rPr>
        <w:t>)</w:t>
      </w:r>
      <w:r>
        <w:t>’. I said to him</w:t>
      </w:r>
      <w:r w:rsidRPr="00813829">
        <w:rPr>
          <w:rStyle w:val="libAlaemEnChar"/>
        </w:rPr>
        <w:t>asws</w:t>
      </w:r>
      <w:r>
        <w:t xml:space="preserve">, ‘For how long would he purify it (pay </w:t>
      </w:r>
      <w:r w:rsidRPr="009157A6">
        <w:rPr>
          <w:rStyle w:val="libNormalChar"/>
        </w:rPr>
        <w:t>Zakāt</w:t>
      </w:r>
      <w:r w:rsidRPr="00A64696">
        <w:rPr>
          <w:rStyle w:val="libNormalChar"/>
        </w:rPr>
        <w:t>)</w:t>
      </w:r>
      <w:r>
        <w:t>?’ He</w:t>
      </w:r>
      <w:r w:rsidRPr="00813829">
        <w:rPr>
          <w:rStyle w:val="libAlaemEnChar"/>
        </w:rPr>
        <w:t>asws</w:t>
      </w:r>
      <w:r>
        <w:t xml:space="preserve"> said: ‘Three years’.</w:t>
      </w:r>
      <w:r w:rsidR="00093B5C" w:rsidRPr="00A15820">
        <w:rPr>
          <w:rStyle w:val="libFootnotenumChar"/>
        </w:rPr>
        <w:t>95</w:t>
      </w:r>
    </w:p>
    <w:p w14:paraId="7868936F" w14:textId="2383B3D9" w:rsidR="001D2A8B" w:rsidRDefault="001D2A8B" w:rsidP="00270865">
      <w:pPr>
        <w:pStyle w:val="libAr"/>
        <w:rPr>
          <w:rtl/>
          <w:lang w:bidi="fa-IR"/>
        </w:rPr>
      </w:pPr>
      <w:r w:rsidRPr="001155DE">
        <w:rPr>
          <w:rStyle w:val="libBold2Char"/>
          <w:rtl/>
        </w:rPr>
        <w:t>9.</w:t>
      </w:r>
      <w:r w:rsidRPr="00270865">
        <w:rPr>
          <w:rtl/>
          <w:lang w:bidi="fa-IR"/>
        </w:rPr>
        <w:t xml:space="preserve"> عِدَّةٌ مِنْ أَصْحَابِنَا، عَنْ أَحْمَدَ بْنِ مُحَمَّدٍ، عَنِ الْحُسَيْنِ بْنِ سَعِيدٍ، عَنْ فَضَالَةَ بْنِ أَيُّوبَ، عَنْ أَبَانِ بْنِ عُثْمَانَ، عَمَّنْ أَخْبَرَهُ، قَالَ: سَأَلْتُ أَحَدَهُمَا </w:t>
      </w:r>
      <w:r w:rsidRPr="00005A81">
        <w:rPr>
          <w:rStyle w:val="libAlaemChar"/>
          <w:rtl/>
        </w:rPr>
        <w:t>عليهما‌السلام</w:t>
      </w:r>
      <w:r w:rsidRPr="00020424">
        <w:rPr>
          <w:rtl/>
          <w:lang w:bidi="fa-IR"/>
        </w:rPr>
        <w:t xml:space="preserve"> عَنْ رَجُلٍ عَلَيْهِ دَيْنٌ</w:t>
      </w:r>
      <w:r>
        <w:rPr>
          <w:rtl/>
          <w:lang w:bidi="fa-IR"/>
        </w:rPr>
        <w:t xml:space="preserve">، </w:t>
      </w:r>
      <w:r w:rsidRPr="00020424">
        <w:rPr>
          <w:rtl/>
          <w:lang w:bidi="fa-IR"/>
        </w:rPr>
        <w:t>وَفِي يَدِهِ مَالٌ وَفى بِدَيْنِهِ</w:t>
      </w:r>
      <w:r>
        <w:rPr>
          <w:rtl/>
          <w:lang w:bidi="fa-IR"/>
        </w:rPr>
        <w:t xml:space="preserve">، </w:t>
      </w:r>
      <w:r w:rsidRPr="00020424">
        <w:rPr>
          <w:rtl/>
          <w:lang w:bidi="fa-IR"/>
        </w:rPr>
        <w:t>وَالْمَالُ لِغَيْرِهِ</w:t>
      </w:r>
      <w:r>
        <w:rPr>
          <w:rtl/>
          <w:lang w:bidi="fa-IR"/>
        </w:rPr>
        <w:t xml:space="preserve">، </w:t>
      </w:r>
      <w:r w:rsidRPr="00020424">
        <w:rPr>
          <w:rtl/>
          <w:lang w:bidi="fa-IR"/>
        </w:rPr>
        <w:t>هَلْ عَلَيْهِ زَكَاةٌ</w:t>
      </w:r>
      <w:r>
        <w:rPr>
          <w:rtl/>
          <w:lang w:bidi="fa-IR"/>
        </w:rPr>
        <w:t xml:space="preserve">؟ </w:t>
      </w:r>
      <w:r w:rsidRPr="00020424">
        <w:rPr>
          <w:rtl/>
          <w:lang w:bidi="fa-IR"/>
        </w:rPr>
        <w:t>فَقَالَ</w:t>
      </w:r>
      <w:r>
        <w:rPr>
          <w:rtl/>
          <w:lang w:bidi="fa-IR"/>
        </w:rPr>
        <w:t xml:space="preserve">: </w:t>
      </w:r>
      <w:r w:rsidRPr="00020424">
        <w:rPr>
          <w:rtl/>
          <w:lang w:bidi="fa-IR"/>
        </w:rPr>
        <w:t>« إِذَا اسْتَقْرَضَ</w:t>
      </w:r>
      <w:r>
        <w:rPr>
          <w:rtl/>
          <w:lang w:bidi="fa-IR"/>
        </w:rPr>
        <w:t xml:space="preserve">، </w:t>
      </w:r>
      <w:r w:rsidRPr="00020424">
        <w:rPr>
          <w:rtl/>
          <w:lang w:bidi="fa-IR"/>
        </w:rPr>
        <w:t>فَحَالَ عَلَيْهِ الْحَوْلُ</w:t>
      </w:r>
      <w:r>
        <w:rPr>
          <w:rtl/>
          <w:lang w:bidi="fa-IR"/>
        </w:rPr>
        <w:t xml:space="preserve">، </w:t>
      </w:r>
      <w:r w:rsidRPr="00020424">
        <w:rPr>
          <w:rtl/>
          <w:lang w:bidi="fa-IR"/>
        </w:rPr>
        <w:t>فَزَكَاتُهُ</w:t>
      </w:r>
      <w:r>
        <w:rPr>
          <w:rtl/>
          <w:lang w:bidi="fa-IR"/>
        </w:rPr>
        <w:t xml:space="preserve"> </w:t>
      </w:r>
      <w:r w:rsidRPr="00020424">
        <w:rPr>
          <w:rtl/>
          <w:lang w:bidi="fa-IR"/>
        </w:rPr>
        <w:t>عَلَيْهِ إِذَا كَانَ فِيهِ فَضْلٌ</w:t>
      </w:r>
      <w:r>
        <w:rPr>
          <w:rtl/>
          <w:lang w:bidi="fa-IR"/>
        </w:rPr>
        <w:t xml:space="preserve"> ».</w:t>
      </w:r>
    </w:p>
    <w:p w14:paraId="5EECF0A6" w14:textId="77777777" w:rsidR="001D2A8B" w:rsidRDefault="001D2A8B" w:rsidP="001D2A8B">
      <w:pPr>
        <w:pStyle w:val="libNormal"/>
      </w:pPr>
      <w:r>
        <w:t>A number of our companions, from Ahmad Bin Muhammad, from Al Husayn Bin Saeed, from Sazalat Bin Ayoub, from Aban Bin Usman, from the one who informed him who said,</w:t>
      </w:r>
    </w:p>
    <w:p w14:paraId="070CF5D3" w14:textId="323D44FB" w:rsidR="00093B5C" w:rsidRDefault="001D2A8B" w:rsidP="001D2A8B">
      <w:pPr>
        <w:pStyle w:val="libNormal"/>
      </w:pPr>
      <w:r>
        <w:t>‘I asked one of the two (5th or 6th Imam</w:t>
      </w:r>
      <w:r w:rsidRPr="00813829">
        <w:rPr>
          <w:rStyle w:val="libAlaemEnChar"/>
        </w:rPr>
        <w:t>asws</w:t>
      </w:r>
      <w:r>
        <w:t xml:space="preserve">) about a man upon whom are debts, and in his hand is wealth to fulfil his debts, and the wealth belongs to someone else. Is there </w:t>
      </w:r>
      <w:r w:rsidRPr="009157A6">
        <w:rPr>
          <w:rStyle w:val="libNormalChar"/>
        </w:rPr>
        <w:t xml:space="preserve">Zakāt </w:t>
      </w:r>
      <w:r>
        <w:t>upon it?’ So he</w:t>
      </w:r>
      <w:r w:rsidRPr="00813829">
        <w:rPr>
          <w:rStyle w:val="libAlaemEnChar"/>
        </w:rPr>
        <w:t>asws</w:t>
      </w:r>
      <w:r>
        <w:t xml:space="preserve"> said: ‘When he borrows and a year passes by over it, so the </w:t>
      </w:r>
      <w:r w:rsidRPr="009157A6">
        <w:rPr>
          <w:rStyle w:val="libNormalChar"/>
        </w:rPr>
        <w:t xml:space="preserve">Zakāt </w:t>
      </w:r>
      <w:r>
        <w:t>is upon him, where there</w:t>
      </w:r>
      <w:r w:rsidRPr="002A5891">
        <w:t xml:space="preserve"> was </w:t>
      </w:r>
      <w:r>
        <w:t>an excess in it’.</w:t>
      </w:r>
      <w:r w:rsidR="00093B5C" w:rsidRPr="00A15820">
        <w:rPr>
          <w:rStyle w:val="libFootnotenumChar"/>
        </w:rPr>
        <w:t>96</w:t>
      </w:r>
    </w:p>
    <w:p w14:paraId="19643F0B" w14:textId="173F5587" w:rsidR="001D2A8B" w:rsidRDefault="001D2A8B" w:rsidP="00270865">
      <w:pPr>
        <w:pStyle w:val="libAr"/>
        <w:rPr>
          <w:rtl/>
          <w:lang w:bidi="fa-IR"/>
        </w:rPr>
      </w:pPr>
      <w:r w:rsidRPr="001155DE">
        <w:rPr>
          <w:rStyle w:val="libBold2Char"/>
          <w:rtl/>
        </w:rPr>
        <w:t>10.</w:t>
      </w:r>
      <w:r w:rsidRPr="00270865">
        <w:rPr>
          <w:rtl/>
          <w:lang w:bidi="fa-IR"/>
        </w:rPr>
        <w:t xml:space="preserve"> مُحَمَّدُ بْنُ يَحْيى، عَنْ أَحْمَدَ بْنِ مُحَمَّدٍ، عَنْ عَلِيِّ بْنِ الْحَكَمِ، عَنْ عَلِيِّ بْنِ أَبِي حَمْزَةَ: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w:t>
      </w:r>
      <w:r>
        <w:rPr>
          <w:rtl/>
          <w:lang w:bidi="fa-IR"/>
        </w:rPr>
        <w:t xml:space="preserve"> </w:t>
      </w:r>
      <w:r w:rsidRPr="00020424">
        <w:rPr>
          <w:rtl/>
          <w:lang w:bidi="fa-IR"/>
        </w:rPr>
        <w:t>كَانَ عِنْدَكَ وَدِيعَةٌ تُحَرِّكُهَا</w:t>
      </w:r>
      <w:r>
        <w:rPr>
          <w:rtl/>
          <w:lang w:bidi="fa-IR"/>
        </w:rPr>
        <w:t xml:space="preserve">، </w:t>
      </w:r>
      <w:r w:rsidRPr="00020424">
        <w:rPr>
          <w:rtl/>
          <w:lang w:bidi="fa-IR"/>
        </w:rPr>
        <w:t>فَعَلَيْكَ الزَّكَاةُ</w:t>
      </w:r>
      <w:r>
        <w:rPr>
          <w:rtl/>
          <w:lang w:bidi="fa-IR"/>
        </w:rPr>
        <w:t xml:space="preserve">؛ </w:t>
      </w:r>
      <w:r w:rsidRPr="00020424">
        <w:rPr>
          <w:rtl/>
          <w:lang w:bidi="fa-IR"/>
        </w:rPr>
        <w:t>فَإِنْ</w:t>
      </w:r>
      <w:r>
        <w:rPr>
          <w:rtl/>
          <w:lang w:bidi="fa-IR"/>
        </w:rPr>
        <w:t xml:space="preserve"> </w:t>
      </w:r>
      <w:r w:rsidRPr="00020424">
        <w:rPr>
          <w:rtl/>
          <w:lang w:bidi="fa-IR"/>
        </w:rPr>
        <w:t>لَمْ تُحَرِّكْهَا</w:t>
      </w:r>
      <w:r>
        <w:rPr>
          <w:rtl/>
          <w:lang w:bidi="fa-IR"/>
        </w:rPr>
        <w:t xml:space="preserve">، </w:t>
      </w:r>
      <w:r w:rsidRPr="00020424">
        <w:rPr>
          <w:rtl/>
          <w:lang w:bidi="fa-IR"/>
        </w:rPr>
        <w:t>فَلَيْسَ عَلَيْكَ شَيْ‌ءٌ</w:t>
      </w:r>
      <w:r>
        <w:rPr>
          <w:rtl/>
          <w:lang w:bidi="fa-IR"/>
        </w:rPr>
        <w:t xml:space="preserve"> ».</w:t>
      </w:r>
    </w:p>
    <w:p w14:paraId="35D349CF" w14:textId="77777777" w:rsidR="001D2A8B" w:rsidRDefault="001D2A8B" w:rsidP="001D2A8B">
      <w:pPr>
        <w:pStyle w:val="libNormal"/>
      </w:pPr>
      <w:r>
        <w:t>Muhammad Bin Yahya, from Ahmad Bin Muhammad, from Ali Bin Al Hakam, from Ali Bin Abu Hamza,</w:t>
      </w:r>
    </w:p>
    <w:p w14:paraId="76373F51" w14:textId="63EDF04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‘If there</w:t>
      </w:r>
      <w:r w:rsidRPr="002A5891">
        <w:t xml:space="preserve"> was </w:t>
      </w:r>
      <w:r>
        <w:t xml:space="preserve">a deposit with you and you move (use) it, so upon you would be the </w:t>
      </w:r>
      <w:r w:rsidRPr="009157A6">
        <w:rPr>
          <w:rStyle w:val="libNormalChar"/>
        </w:rPr>
        <w:t>Zakāt.</w:t>
      </w:r>
      <w:r>
        <w:t xml:space="preserve"> But if you do not move (use) it, so there would be nothing upon you’.</w:t>
      </w:r>
      <w:r w:rsidR="00093B5C" w:rsidRPr="00A15820">
        <w:rPr>
          <w:rStyle w:val="libFootnotenumChar"/>
        </w:rPr>
        <w:t>97</w:t>
      </w:r>
    </w:p>
    <w:p w14:paraId="3490FD6B" w14:textId="4084ED74" w:rsidR="001D2A8B" w:rsidRPr="00270865" w:rsidRDefault="001D2A8B" w:rsidP="00270865">
      <w:pPr>
        <w:pStyle w:val="libAr"/>
        <w:rPr>
          <w:rtl/>
          <w:lang w:bidi="fa-IR"/>
        </w:rPr>
      </w:pPr>
      <w:r w:rsidRPr="001155DE">
        <w:rPr>
          <w:rStyle w:val="libBold2Char"/>
          <w:rtl/>
        </w:rPr>
        <w:t>11.</w:t>
      </w:r>
      <w:r w:rsidRPr="00270865">
        <w:rPr>
          <w:rtl/>
          <w:lang w:bidi="fa-IR"/>
        </w:rPr>
        <w:t xml:space="preserve"> غَيْرُ وَاحِدٍ مِنْ أَصْحَابِنَا، عَنْ سَهْلِ بْنِ زِيَادٍ، عَنْ عَلِيِّ بْنِ مَهْزِيَارَ، قَالَ: كَتَبْتُ إِلَيْهِ أَسْأَلُهُ عَنْ رَجُلٍ عَلَيْهِ مَهْرُ امْرَأَتِهِ لَاتَطْلُبُهُ مِنْهُ إِمَّا لِرِفْقٍ بِزَوْجِهَا، وَإِمَّا حَيَاءً، فَمَكَثَ بِذلِكَ عَلَى الرَّجُلِ عُمُرَهُ وَعُمُرَهَا: يَجِبُ عَلَيْهِ زَكَاةُ ذلِكَ الْمَهْرِ، أَمْ لَا؟ فَكَتَبَ: « لَا يَجِبُ عَلَيْهِ الزَّكَاةُ إِلاَّ فِي مَالِهِ ».</w:t>
      </w:r>
    </w:p>
    <w:p w14:paraId="3956B60E" w14:textId="77777777" w:rsidR="001D2A8B" w:rsidRDefault="001D2A8B" w:rsidP="001D2A8B">
      <w:pPr>
        <w:pStyle w:val="libNormal"/>
      </w:pPr>
      <w:r>
        <w:lastRenderedPageBreak/>
        <w:t>Someone else from our companions, from Sahl Bin Ziyad, from Ali Bin Mahziyar who said,</w:t>
      </w:r>
    </w:p>
    <w:p w14:paraId="5F6B235C" w14:textId="7FAF9CED" w:rsidR="00093B5C" w:rsidRDefault="001D2A8B" w:rsidP="001D2A8B">
      <w:pPr>
        <w:pStyle w:val="libNormal"/>
      </w:pPr>
      <w:r>
        <w:t>‘I wrote to him</w:t>
      </w:r>
      <w:r w:rsidRPr="00813829">
        <w:rPr>
          <w:rStyle w:val="libAlaemEnChar"/>
        </w:rPr>
        <w:t>asws</w:t>
      </w:r>
      <w:r>
        <w:t xml:space="preserve"> asking him</w:t>
      </w:r>
      <w:r w:rsidRPr="00813829">
        <w:rPr>
          <w:rStyle w:val="libAlaemEnChar"/>
        </w:rPr>
        <w:t>asws</w:t>
      </w:r>
      <w:r>
        <w:t xml:space="preserve"> about a man upon whom is a dower of his wife, she not seeking it from him, either from kindness with her husband, or from embarrassment. So it remains like that upon the man for his life and her life. Would the </w:t>
      </w:r>
      <w:r w:rsidRPr="009157A6">
        <w:rPr>
          <w:rStyle w:val="libNormalChar"/>
        </w:rPr>
        <w:t xml:space="preserve">Zakāt </w:t>
      </w:r>
      <w:r>
        <w:t>be Obligated upon that dower or not?’ So he</w:t>
      </w:r>
      <w:r w:rsidRPr="00813829">
        <w:rPr>
          <w:rStyle w:val="libAlaemEnChar"/>
        </w:rPr>
        <w:t>asws</w:t>
      </w:r>
      <w:r>
        <w:t xml:space="preserve"> wrote: ‘The </w:t>
      </w:r>
      <w:r w:rsidRPr="009157A6">
        <w:rPr>
          <w:rStyle w:val="libNormalChar"/>
        </w:rPr>
        <w:t xml:space="preserve">Zakāt </w:t>
      </w:r>
      <w:r>
        <w:t>would not be Obligated upon him except with regards to his wealth’.</w:t>
      </w:r>
      <w:r w:rsidR="00093B5C" w:rsidRPr="00A15820">
        <w:rPr>
          <w:rStyle w:val="libFootnotenumChar"/>
        </w:rPr>
        <w:t>98</w:t>
      </w:r>
    </w:p>
    <w:p w14:paraId="7CAC525E" w14:textId="2C385ADD" w:rsidR="001D2A8B" w:rsidRDefault="001D2A8B" w:rsidP="00270865">
      <w:pPr>
        <w:pStyle w:val="libAr"/>
        <w:rPr>
          <w:rtl/>
          <w:lang w:bidi="fa-IR"/>
        </w:rPr>
      </w:pPr>
      <w:r w:rsidRPr="001155DE">
        <w:rPr>
          <w:rStyle w:val="libBold2Char"/>
          <w:rtl/>
        </w:rPr>
        <w:t>12.</w:t>
      </w:r>
      <w:r w:rsidRPr="00270865">
        <w:rPr>
          <w:rtl/>
          <w:lang w:bidi="fa-IR"/>
        </w:rPr>
        <w:t xml:space="preserve"> عِدَّةٌ مِنْ أَصْحَابِنَا، عَنْ أَحْمَدَ بْنِ مُحَمَّدٍ، عَنِ الْحُسَيْنِ بْنِ سَعِيدٍ، عَنْ عَلِيِّ بْنِ النُّعْمَانِ، عَنْ أَبِي الصَّبَّاحِ الْكِنَانِيِّ: عَنْ أَبِي عَبْدِ اللهِ </w:t>
      </w:r>
      <w:r w:rsidRPr="00005A81">
        <w:rPr>
          <w:rStyle w:val="libAlaemChar"/>
          <w:rtl/>
        </w:rPr>
        <w:t>عليه‌السلام</w:t>
      </w:r>
      <w:r w:rsidRPr="00020424">
        <w:rPr>
          <w:rtl/>
          <w:lang w:bidi="fa-IR"/>
        </w:rPr>
        <w:t xml:space="preserve"> فِي</w:t>
      </w:r>
      <w:r>
        <w:rPr>
          <w:rtl/>
          <w:lang w:bidi="fa-IR"/>
        </w:rPr>
        <w:t xml:space="preserve"> </w:t>
      </w:r>
      <w:r w:rsidRPr="00020424">
        <w:rPr>
          <w:rtl/>
          <w:lang w:bidi="fa-IR"/>
        </w:rPr>
        <w:t>الرَّجُلِ يَنْسى</w:t>
      </w:r>
      <w:r>
        <w:rPr>
          <w:rtl/>
          <w:lang w:bidi="fa-IR"/>
        </w:rPr>
        <w:t xml:space="preserve">، </w:t>
      </w:r>
      <w:r w:rsidRPr="00020424">
        <w:rPr>
          <w:rtl/>
          <w:lang w:bidi="fa-IR"/>
        </w:rPr>
        <w:t>أَوْ يُعَيِّنُ</w:t>
      </w:r>
      <w:r>
        <w:rPr>
          <w:rtl/>
          <w:lang w:bidi="fa-IR"/>
        </w:rPr>
        <w:t xml:space="preserve">، </w:t>
      </w:r>
      <w:r w:rsidRPr="00020424">
        <w:rPr>
          <w:rtl/>
          <w:lang w:bidi="fa-IR"/>
        </w:rPr>
        <w:t>فَلَا يَزَالُ مَالُهُ دَيْناً</w:t>
      </w:r>
      <w:r>
        <w:rPr>
          <w:rtl/>
          <w:lang w:bidi="fa-IR"/>
        </w:rPr>
        <w:t xml:space="preserve">، </w:t>
      </w:r>
      <w:r w:rsidRPr="00020424">
        <w:rPr>
          <w:rtl/>
          <w:lang w:bidi="fa-IR"/>
        </w:rPr>
        <w:t>كَيْفَ يَصْنَعُ فِي زَكَاتِهِ</w:t>
      </w:r>
      <w:r>
        <w:rPr>
          <w:rtl/>
          <w:lang w:bidi="fa-IR"/>
        </w:rPr>
        <w:t xml:space="preserve">؟ </w:t>
      </w:r>
      <w:r w:rsidRPr="00020424">
        <w:rPr>
          <w:rtl/>
          <w:lang w:bidi="fa-IR"/>
        </w:rPr>
        <w:t>قَالَ</w:t>
      </w:r>
      <w:r>
        <w:rPr>
          <w:rtl/>
          <w:lang w:bidi="fa-IR"/>
        </w:rPr>
        <w:t xml:space="preserve">: </w:t>
      </w:r>
      <w:r w:rsidRPr="00020424">
        <w:rPr>
          <w:rtl/>
          <w:lang w:bidi="fa-IR"/>
        </w:rPr>
        <w:t>« يُزَكِّيهِ</w:t>
      </w:r>
      <w:r>
        <w:rPr>
          <w:rtl/>
          <w:lang w:bidi="fa-IR"/>
        </w:rPr>
        <w:t xml:space="preserve">، </w:t>
      </w:r>
      <w:r w:rsidRPr="00020424">
        <w:rPr>
          <w:rtl/>
          <w:lang w:bidi="fa-IR"/>
        </w:rPr>
        <w:t>وَلَايُزَكِّي مَا عَلَيْهِ مِنَ الدَّيْنِ</w:t>
      </w:r>
      <w:r>
        <w:rPr>
          <w:rtl/>
          <w:lang w:bidi="fa-IR"/>
        </w:rPr>
        <w:t xml:space="preserve">؛ </w:t>
      </w:r>
      <w:r w:rsidRPr="00020424">
        <w:rPr>
          <w:rtl/>
          <w:lang w:bidi="fa-IR"/>
        </w:rPr>
        <w:t>إِنَّمَا</w:t>
      </w:r>
      <w:r>
        <w:rPr>
          <w:rtl/>
          <w:lang w:bidi="fa-IR"/>
        </w:rPr>
        <w:t xml:space="preserve"> </w:t>
      </w:r>
      <w:r w:rsidRPr="00020424">
        <w:rPr>
          <w:rtl/>
          <w:lang w:bidi="fa-IR"/>
        </w:rPr>
        <w:t>الزَّكَاةُ عَلى صَاحِب</w:t>
      </w:r>
      <w:r>
        <w:rPr>
          <w:rtl/>
          <w:lang w:bidi="fa-IR"/>
        </w:rPr>
        <w:t xml:space="preserve"> </w:t>
      </w:r>
      <w:r w:rsidRPr="00020424">
        <w:rPr>
          <w:rtl/>
          <w:lang w:bidi="fa-IR"/>
        </w:rPr>
        <w:t>ِ‌</w:t>
      </w:r>
      <w:r>
        <w:rPr>
          <w:rtl/>
          <w:lang w:bidi="fa-IR"/>
        </w:rPr>
        <w:t xml:space="preserve"> </w:t>
      </w:r>
      <w:r w:rsidRPr="00020424">
        <w:rPr>
          <w:rtl/>
          <w:lang w:bidi="fa-IR"/>
        </w:rPr>
        <w:t>الْمَالِ</w:t>
      </w:r>
      <w:r>
        <w:rPr>
          <w:rtl/>
          <w:lang w:bidi="fa-IR"/>
        </w:rPr>
        <w:t xml:space="preserve"> ».</w:t>
      </w:r>
    </w:p>
    <w:p w14:paraId="0CCC90A8" w14:textId="77777777" w:rsidR="001D2A8B" w:rsidRDefault="001D2A8B" w:rsidP="001D2A8B">
      <w:pPr>
        <w:pStyle w:val="libNormal"/>
      </w:pPr>
      <w:r>
        <w:t>A number of our companions, from Ahmad Bin Muhammad, from Al Husayn Bin Saeed, from Ali Bin Al Numan, from Abu Al Sabbah Al Kinany,</w:t>
      </w:r>
    </w:p>
    <w:p w14:paraId="4D8DAF59" w14:textId="7977D610"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man who forgets or assists (the borrower) and his wealth does not cease to remain</w:t>
      </w:r>
      <w:r w:rsidRPr="002A5891">
        <w:t xml:space="preserve"> as </w:t>
      </w:r>
      <w:r>
        <w:t xml:space="preserve">outstanding debts. How should he deal with his </w:t>
      </w:r>
      <w:r w:rsidRPr="009157A6">
        <w:rPr>
          <w:rStyle w:val="libNormalChar"/>
        </w:rPr>
        <w:t>Zakāt?</w:t>
      </w:r>
      <w:r>
        <w:t>’ He</w:t>
      </w:r>
      <w:r w:rsidRPr="00813829">
        <w:rPr>
          <w:rStyle w:val="libAlaemEnChar"/>
        </w:rPr>
        <w:t>asws</w:t>
      </w:r>
      <w:r>
        <w:t xml:space="preserve"> said: ‘He should purify it (pay </w:t>
      </w:r>
      <w:r w:rsidRPr="009157A6">
        <w:rPr>
          <w:rStyle w:val="libNormalChar"/>
        </w:rPr>
        <w:t>Zakāt</w:t>
      </w:r>
      <w:r w:rsidRPr="00A64696">
        <w:rPr>
          <w:rStyle w:val="libNormalChar"/>
        </w:rPr>
        <w:t>)</w:t>
      </w:r>
      <w:r>
        <w:t xml:space="preserve">, and he would not pay for what is upon him from the debts. But rather, the </w:t>
      </w:r>
      <w:r w:rsidRPr="009157A6">
        <w:rPr>
          <w:rStyle w:val="libNormalChar"/>
        </w:rPr>
        <w:t xml:space="preserve">Zakāt </w:t>
      </w:r>
      <w:r>
        <w:t>is upon the owner of the wealth’.</w:t>
      </w:r>
      <w:r w:rsidR="00093B5C" w:rsidRPr="00A15820">
        <w:rPr>
          <w:rStyle w:val="libFootnotenumChar"/>
        </w:rPr>
        <w:t>99</w:t>
      </w:r>
    </w:p>
    <w:p w14:paraId="19AB216D" w14:textId="4F8CD048" w:rsidR="001D2A8B" w:rsidRDefault="001D2A8B" w:rsidP="00270865">
      <w:pPr>
        <w:pStyle w:val="libAr"/>
        <w:rPr>
          <w:rtl/>
          <w:lang w:bidi="fa-IR"/>
        </w:rPr>
      </w:pPr>
      <w:r w:rsidRPr="001155DE">
        <w:rPr>
          <w:rStyle w:val="libBold2Char"/>
          <w:rtl/>
        </w:rPr>
        <w:t>13.</w:t>
      </w:r>
      <w:r w:rsidRPr="00270865">
        <w:rPr>
          <w:rtl/>
          <w:lang w:bidi="fa-IR"/>
        </w:rPr>
        <w:t xml:space="preserve"> عَلِيُّ بْنُ إِبْرَاهِيمَ، عَنْ أَبِيهِ، عَنْ حَمَّادِ بْنِ عِيسى، عَنْ حَرِيزٍ، عَنْ زُرَارَةَ، عَنْ أَبِي جَعْفَرٍ </w:t>
      </w:r>
      <w:r w:rsidRPr="00005A81">
        <w:rPr>
          <w:rStyle w:val="libAlaemChar"/>
          <w:rtl/>
        </w:rPr>
        <w:t>عليه‌السلام</w:t>
      </w:r>
      <w:r>
        <w:rPr>
          <w:rtl/>
          <w:lang w:bidi="fa-IR"/>
        </w:rPr>
        <w:t xml:space="preserve">؛ </w:t>
      </w:r>
      <w:r w:rsidRPr="00020424">
        <w:rPr>
          <w:rtl/>
          <w:lang w:bidi="fa-IR"/>
        </w:rPr>
        <w:t>وَ</w:t>
      </w:r>
      <w:r>
        <w:rPr>
          <w:rFonts w:hint="cs"/>
          <w:rtl/>
          <w:lang w:bidi="fa-IR"/>
        </w:rPr>
        <w:t xml:space="preserve"> </w:t>
      </w:r>
      <w:r w:rsidRPr="00020424">
        <w:rPr>
          <w:rtl/>
          <w:lang w:bidi="fa-IR"/>
        </w:rPr>
        <w:t>ضُرَيْسٍ</w:t>
      </w:r>
      <w:r>
        <w:rPr>
          <w:rtl/>
          <w:lang w:bidi="fa-IR"/>
        </w:rPr>
        <w:t xml:space="preserve">: </w:t>
      </w:r>
      <w:r w:rsidRPr="00020424">
        <w:rPr>
          <w:rtl/>
          <w:lang w:bidi="fa-IR"/>
        </w:rPr>
        <w:t xml:space="preserve">عَنْ أَبِي عَبْدِ اللهِ </w:t>
      </w:r>
      <w:r w:rsidRPr="00005A81">
        <w:rPr>
          <w:rStyle w:val="libAlaemChar"/>
          <w:rtl/>
        </w:rPr>
        <w:t>عليه‌السلام</w:t>
      </w:r>
      <w:r w:rsidRPr="00020424">
        <w:rPr>
          <w:rtl/>
          <w:lang w:bidi="fa-IR"/>
        </w:rPr>
        <w:t xml:space="preserve"> أَنَّهُمَا قَالَا</w:t>
      </w:r>
      <w:r>
        <w:rPr>
          <w:rtl/>
          <w:lang w:bidi="fa-IR"/>
        </w:rPr>
        <w:t xml:space="preserve">: </w:t>
      </w:r>
      <w:r w:rsidRPr="00020424">
        <w:rPr>
          <w:rtl/>
          <w:lang w:bidi="fa-IR"/>
        </w:rPr>
        <w:t>« أَيُّمَا رَجُلٍ كَانَ لَهُ مَالٌ مَوْضُوعٌ حَتّى يَحُولَ عَلَيْهِ الْحَوْلُ</w:t>
      </w:r>
      <w:r>
        <w:rPr>
          <w:rtl/>
          <w:lang w:bidi="fa-IR"/>
        </w:rPr>
        <w:t xml:space="preserve">، </w:t>
      </w:r>
      <w:r w:rsidRPr="00020424">
        <w:rPr>
          <w:rtl/>
          <w:lang w:bidi="fa-IR"/>
        </w:rPr>
        <w:t>فَإِنَّهُ يُزَكِّيهِ</w:t>
      </w:r>
      <w:r>
        <w:rPr>
          <w:rtl/>
          <w:lang w:bidi="fa-IR"/>
        </w:rPr>
        <w:t xml:space="preserve">؛ </w:t>
      </w:r>
      <w:r w:rsidRPr="00020424">
        <w:rPr>
          <w:rtl/>
          <w:lang w:bidi="fa-IR"/>
        </w:rPr>
        <w:t>وَإِنْ</w:t>
      </w:r>
      <w:r>
        <w:rPr>
          <w:rtl/>
          <w:lang w:bidi="fa-IR"/>
        </w:rPr>
        <w:t xml:space="preserve"> </w:t>
      </w:r>
      <w:r w:rsidRPr="00020424">
        <w:rPr>
          <w:rtl/>
          <w:lang w:bidi="fa-IR"/>
        </w:rPr>
        <w:t>كَانَ عَلَيْهِ مِنَ الدَّيْنِ مِثْلُهُ وَأَكْثَرُ مِنْهُ</w:t>
      </w:r>
      <w:r>
        <w:rPr>
          <w:rtl/>
          <w:lang w:bidi="fa-IR"/>
        </w:rPr>
        <w:t xml:space="preserve">، </w:t>
      </w:r>
      <w:r w:rsidRPr="00020424">
        <w:rPr>
          <w:rtl/>
          <w:lang w:bidi="fa-IR"/>
        </w:rPr>
        <w:t>فَلْيُزَكِّ مَا فِي يَدِهِ</w:t>
      </w:r>
      <w:r>
        <w:rPr>
          <w:rtl/>
          <w:lang w:bidi="fa-IR"/>
        </w:rPr>
        <w:t xml:space="preserve"> ».</w:t>
      </w:r>
    </w:p>
    <w:p w14:paraId="552E22C5" w14:textId="77777777" w:rsidR="001D2A8B" w:rsidRDefault="001D2A8B" w:rsidP="001D2A8B">
      <w:pPr>
        <w:pStyle w:val="libNormal"/>
      </w:pPr>
      <w:r>
        <w:t>Ali Bin Ibrahim, from his father, from Hammad Bin isa, from Hareyz, from Zurara,</w:t>
      </w:r>
    </w:p>
    <w:p w14:paraId="58399331" w14:textId="657D7AFC" w:rsidR="00093B5C" w:rsidRDefault="001D2A8B" w:rsidP="00A64696">
      <w:pPr>
        <w:pStyle w:val="libNormal"/>
      </w:pPr>
      <w:r w:rsidRPr="00BB69AC">
        <w:t xml:space="preserve">(It has been narrated) </w:t>
      </w:r>
      <w:r>
        <w:t>from Abu Ja’far</w:t>
      </w:r>
      <w:r w:rsidRPr="00813829">
        <w:rPr>
          <w:rStyle w:val="libAlaemEnChar"/>
        </w:rPr>
        <w:t>asws</w:t>
      </w:r>
      <w:r>
        <w:t>, and Zureys from Abu Abdullah</w:t>
      </w:r>
      <w:r w:rsidRPr="00813829">
        <w:rPr>
          <w:rStyle w:val="libAlaemEnChar"/>
        </w:rPr>
        <w:t>asws</w:t>
      </w:r>
      <w:r>
        <w:t>, both having said: ‘Whichever man who</w:t>
      </w:r>
      <w:r w:rsidRPr="002A5891">
        <w:t xml:space="preserve"> has </w:t>
      </w:r>
      <w:r>
        <w:t xml:space="preserve">wealth placed for him until a year passes by over it, so he would be purifying it (paying </w:t>
      </w:r>
      <w:r w:rsidRPr="009157A6">
        <w:rPr>
          <w:rStyle w:val="libNormalChar"/>
        </w:rPr>
        <w:t>Zakāt</w:t>
      </w:r>
      <w:r w:rsidRPr="00A64696">
        <w:rPr>
          <w:rStyle w:val="libNormalChar"/>
        </w:rPr>
        <w:t>)</w:t>
      </w:r>
      <w:r>
        <w:t xml:space="preserve">; and even though there may be debts upon him of the likes of it, and more than it. So let him purify (pay </w:t>
      </w:r>
      <w:r w:rsidRPr="009157A6">
        <w:rPr>
          <w:rStyle w:val="libNormalChar"/>
        </w:rPr>
        <w:t>Zakāt</w:t>
      </w:r>
      <w:r w:rsidRPr="00A64696">
        <w:rPr>
          <w:rStyle w:val="libNormalChar"/>
        </w:rPr>
        <w:t>)</w:t>
      </w:r>
      <w:r>
        <w:t xml:space="preserve"> on what is in his hands’.</w:t>
      </w:r>
      <w:bookmarkStart w:id="2466" w:name="_Toc345172732"/>
      <w:bookmarkStart w:id="2467" w:name="_Toc464562549"/>
      <w:r w:rsidR="00093B5C" w:rsidRPr="00A15820">
        <w:rPr>
          <w:rStyle w:val="libFootnotenumChar"/>
        </w:rPr>
        <w:t>100</w:t>
      </w:r>
    </w:p>
    <w:p w14:paraId="5732C3F2" w14:textId="41477A6C" w:rsidR="00057878" w:rsidRDefault="001D2A8B" w:rsidP="001D2A8B">
      <w:pPr>
        <w:pStyle w:val="Heading2Center"/>
        <w:rPr>
          <w:rtl/>
          <w:lang w:bidi="fa-IR"/>
        </w:rPr>
      </w:pPr>
      <w:bookmarkStart w:id="2468" w:name="_Toc31882827"/>
      <w:bookmarkStart w:id="2469" w:name="_Toc31883556"/>
      <w:bookmarkStart w:id="2470" w:name="_Toc31884243"/>
      <w:r w:rsidRPr="00020424">
        <w:rPr>
          <w:rtl/>
          <w:lang w:bidi="fa-IR"/>
        </w:rPr>
        <w:t>12</w:t>
      </w:r>
      <w:r w:rsidR="00B71A3A" w:rsidRPr="00B71A3A">
        <w:rPr>
          <w:rtl/>
        </w:rPr>
        <w:t>-</w:t>
      </w:r>
      <w:r w:rsidR="0016284F" w:rsidRPr="0016284F">
        <w:rPr>
          <w:rtl/>
        </w:rPr>
        <w:t xml:space="preserve"> </w:t>
      </w:r>
      <w:r w:rsidRPr="00020424">
        <w:rPr>
          <w:rtl/>
          <w:lang w:bidi="fa-IR"/>
        </w:rPr>
        <w:t>بَابُ أَوْقَاتِ الزَّكَاةِ‌</w:t>
      </w:r>
      <w:bookmarkEnd w:id="2466"/>
      <w:bookmarkEnd w:id="2467"/>
      <w:bookmarkEnd w:id="2468"/>
      <w:bookmarkEnd w:id="2469"/>
      <w:bookmarkEnd w:id="2470"/>
    </w:p>
    <w:p w14:paraId="49A72FA1" w14:textId="5C7C7383" w:rsidR="001D2A8B" w:rsidRPr="00385CC5" w:rsidRDefault="00057878" w:rsidP="00057878">
      <w:pPr>
        <w:pStyle w:val="Heading2Center"/>
      </w:pPr>
      <w:bookmarkStart w:id="2471" w:name="_Toc31882828"/>
      <w:bookmarkStart w:id="2472" w:name="_Toc31883557"/>
      <w:bookmarkStart w:id="2473" w:name="_Toc31884244"/>
      <w:r w:rsidRPr="00385CC5">
        <w:t>Chapter 1</w:t>
      </w:r>
      <w:r w:rsidR="001D2A8B" w:rsidRPr="00385CC5">
        <w:t>2 – Timings of the Zakāt</w:t>
      </w:r>
      <w:bookmarkEnd w:id="2471"/>
      <w:bookmarkEnd w:id="2472"/>
      <w:bookmarkEnd w:id="2473"/>
    </w:p>
    <w:p w14:paraId="2DDB1F89" w14:textId="77777777" w:rsidR="001D2A8B" w:rsidRDefault="001D2A8B" w:rsidP="00270865">
      <w:pPr>
        <w:pStyle w:val="libAr"/>
        <w:rPr>
          <w:rtl/>
          <w:lang w:bidi="fa-IR"/>
        </w:rPr>
      </w:pPr>
      <w:r w:rsidRPr="001155DE">
        <w:rPr>
          <w:rStyle w:val="libBold2Char"/>
          <w:rtl/>
        </w:rPr>
        <w:t>1.</w:t>
      </w:r>
      <w:r w:rsidRPr="00270865">
        <w:rPr>
          <w:rtl/>
          <w:lang w:bidi="fa-IR"/>
        </w:rPr>
        <w:t xml:space="preserve"> أَحْمَدُ بْنُ إِدْرِيسَ، عَنْ مُحَمَّدِ بْنِ عَبْدِ الْجَبَّارِ؛ وَمُحَمَّدُ بْنُ إِسْمَاعِيلَ، عَنِ الْفَضْلِ بْنِ شَاذَانَ جَمِيعاً، عَنْ صَفْوَانَ بْنِ يَحْيى، عَنْ مُحَمَّدِ بْنِ حَكِيمٍ، عَنْ خَالِدِ بْنِ الْحَجَّاجِ الْكَرْخِيِّ، قَالَ: سَأَلْتُ أَبَا عَبْدِ اللهِ </w:t>
      </w:r>
      <w:r w:rsidRPr="00005A81">
        <w:rPr>
          <w:rStyle w:val="libAlaemChar"/>
          <w:rtl/>
        </w:rPr>
        <w:t>عليه‌السلام</w:t>
      </w:r>
      <w:r w:rsidRPr="00020424">
        <w:rPr>
          <w:rtl/>
          <w:lang w:bidi="fa-IR"/>
        </w:rPr>
        <w:t xml:space="preserve"> عَنِ الزَّكَاةِ</w:t>
      </w:r>
      <w:r>
        <w:rPr>
          <w:rtl/>
          <w:lang w:bidi="fa-IR"/>
        </w:rPr>
        <w:t xml:space="preserve">؟ </w:t>
      </w:r>
      <w:r w:rsidRPr="00020424">
        <w:rPr>
          <w:rtl/>
          <w:lang w:bidi="fa-IR"/>
        </w:rPr>
        <w:t>فَقَالَ</w:t>
      </w:r>
      <w:r>
        <w:rPr>
          <w:rtl/>
          <w:lang w:bidi="fa-IR"/>
        </w:rPr>
        <w:t xml:space="preserve">: </w:t>
      </w:r>
      <w:r w:rsidRPr="00020424">
        <w:rPr>
          <w:rtl/>
          <w:lang w:bidi="fa-IR"/>
        </w:rPr>
        <w:t>« انْظُرْ شَهْراً مِنَ السَّنَةِ</w:t>
      </w:r>
      <w:r>
        <w:rPr>
          <w:rtl/>
          <w:lang w:bidi="fa-IR"/>
        </w:rPr>
        <w:t xml:space="preserve">، </w:t>
      </w:r>
      <w:r w:rsidRPr="00020424">
        <w:rPr>
          <w:rtl/>
          <w:lang w:bidi="fa-IR"/>
        </w:rPr>
        <w:t>فَانْوِ أَنْ تُؤَدِّيَ زَكَاتَكَ فِيهِ</w:t>
      </w:r>
      <w:r>
        <w:rPr>
          <w:rtl/>
          <w:lang w:bidi="fa-IR"/>
        </w:rPr>
        <w:t xml:space="preserve">، </w:t>
      </w:r>
      <w:r w:rsidRPr="00020424">
        <w:rPr>
          <w:rtl/>
          <w:lang w:bidi="fa-IR"/>
        </w:rPr>
        <w:t>فَإِذَا</w:t>
      </w:r>
      <w:r>
        <w:rPr>
          <w:rtl/>
          <w:lang w:bidi="fa-IR"/>
        </w:rPr>
        <w:t xml:space="preserve"> </w:t>
      </w:r>
      <w:r w:rsidRPr="00020424">
        <w:rPr>
          <w:rtl/>
          <w:lang w:bidi="fa-IR"/>
        </w:rPr>
        <w:t>دَخَلَ ذلِكَ الشَّهْرُ</w:t>
      </w:r>
      <w:r>
        <w:rPr>
          <w:rtl/>
          <w:lang w:bidi="fa-IR"/>
        </w:rPr>
        <w:t xml:space="preserve">، </w:t>
      </w:r>
      <w:r w:rsidRPr="00020424">
        <w:rPr>
          <w:rtl/>
          <w:lang w:bidi="fa-IR"/>
        </w:rPr>
        <w:t>فَانْظُرْ مَا نَضَّ</w:t>
      </w:r>
      <w:r>
        <w:rPr>
          <w:rtl/>
          <w:lang w:bidi="fa-IR"/>
        </w:rPr>
        <w:t xml:space="preserve"> ـ </w:t>
      </w:r>
      <w:r w:rsidRPr="00020424">
        <w:rPr>
          <w:rtl/>
          <w:lang w:bidi="fa-IR"/>
        </w:rPr>
        <w:t>يَعْنِي مَا</w:t>
      </w:r>
      <w:r>
        <w:rPr>
          <w:rtl/>
          <w:lang w:bidi="fa-IR"/>
        </w:rPr>
        <w:t xml:space="preserve"> </w:t>
      </w:r>
      <w:r w:rsidRPr="00020424">
        <w:rPr>
          <w:rtl/>
          <w:lang w:bidi="fa-IR"/>
        </w:rPr>
        <w:t>حَصَلَ فِي يَدِكَ مِنْ مَالِكَ</w:t>
      </w:r>
      <w:r>
        <w:rPr>
          <w:rtl/>
          <w:lang w:bidi="fa-IR"/>
        </w:rPr>
        <w:t xml:space="preserve"> ـ </w:t>
      </w:r>
      <w:r w:rsidRPr="00020424">
        <w:rPr>
          <w:rtl/>
          <w:lang w:bidi="fa-IR"/>
        </w:rPr>
        <w:t>فَزَكِّهِ</w:t>
      </w:r>
      <w:r>
        <w:rPr>
          <w:rtl/>
          <w:lang w:bidi="fa-IR"/>
        </w:rPr>
        <w:t xml:space="preserve">، </w:t>
      </w:r>
      <w:r w:rsidRPr="00020424">
        <w:rPr>
          <w:rtl/>
          <w:lang w:bidi="fa-IR"/>
        </w:rPr>
        <w:t>فَإِذَا حَالَ</w:t>
      </w:r>
      <w:r>
        <w:rPr>
          <w:rtl/>
          <w:lang w:bidi="fa-IR"/>
        </w:rPr>
        <w:t xml:space="preserve"> </w:t>
      </w:r>
      <w:r w:rsidRPr="00020424">
        <w:rPr>
          <w:rtl/>
          <w:lang w:bidi="fa-IR"/>
        </w:rPr>
        <w:t>الْحَوْلُ مِنَ</w:t>
      </w:r>
      <w:r>
        <w:rPr>
          <w:rtl/>
          <w:lang w:bidi="fa-IR"/>
        </w:rPr>
        <w:t xml:space="preserve"> </w:t>
      </w:r>
      <w:r w:rsidRPr="00020424">
        <w:rPr>
          <w:rtl/>
          <w:lang w:bidi="fa-IR"/>
        </w:rPr>
        <w:t>الشَّهْرِ الَّذِي</w:t>
      </w:r>
      <w:r>
        <w:rPr>
          <w:rtl/>
          <w:lang w:bidi="fa-IR"/>
        </w:rPr>
        <w:t xml:space="preserve"> </w:t>
      </w:r>
      <w:r w:rsidRPr="00020424">
        <w:rPr>
          <w:rtl/>
          <w:lang w:bidi="fa-IR"/>
        </w:rPr>
        <w:t>زَكَّيْتَ فِيهِ</w:t>
      </w:r>
      <w:r>
        <w:rPr>
          <w:rtl/>
          <w:lang w:bidi="fa-IR"/>
        </w:rPr>
        <w:t xml:space="preserve">، </w:t>
      </w:r>
      <w:r w:rsidRPr="00020424">
        <w:rPr>
          <w:rtl/>
          <w:lang w:bidi="fa-IR"/>
        </w:rPr>
        <w:t>فَاسْتَقْبِلْ بِمِثْلِ</w:t>
      </w:r>
      <w:r>
        <w:rPr>
          <w:rtl/>
          <w:lang w:bidi="fa-IR"/>
        </w:rPr>
        <w:t xml:space="preserve"> </w:t>
      </w:r>
      <w:r w:rsidRPr="00020424">
        <w:rPr>
          <w:rtl/>
          <w:lang w:bidi="fa-IR"/>
        </w:rPr>
        <w:t>مَا صَنَعْتَ</w:t>
      </w:r>
      <w:r>
        <w:rPr>
          <w:rtl/>
          <w:lang w:bidi="fa-IR"/>
        </w:rPr>
        <w:t xml:space="preserve">، </w:t>
      </w:r>
      <w:r w:rsidRPr="00020424">
        <w:rPr>
          <w:rtl/>
          <w:lang w:bidi="fa-IR"/>
        </w:rPr>
        <w:t>لَيْسَ عَلَيْكَ أَكْثَرُ مِنْهُ</w:t>
      </w:r>
      <w:r>
        <w:rPr>
          <w:rtl/>
          <w:lang w:bidi="fa-IR"/>
        </w:rPr>
        <w:t xml:space="preserve"> ».</w:t>
      </w:r>
    </w:p>
    <w:p w14:paraId="4A55A1C3" w14:textId="77777777" w:rsidR="001D2A8B" w:rsidRDefault="001D2A8B" w:rsidP="001D2A8B">
      <w:pPr>
        <w:pStyle w:val="libNormal"/>
      </w:pPr>
      <w:r>
        <w:t xml:space="preserve">Ahmad Bin Idrees, from Muhammad Bin Abdul Jabbar and Muhammad Bin Ismail, from Al Fazl Bin Shazaan, altogether from Safwan Bin Yahya, </w:t>
      </w:r>
      <w:r>
        <w:lastRenderedPageBreak/>
        <w:t xml:space="preserve">from Muhammad Bin Hakeym, from Khalid Bin Al </w:t>
      </w:r>
      <w:r w:rsidRPr="00987C3F">
        <w:rPr>
          <w:rStyle w:val="libNormalChar"/>
        </w:rPr>
        <w:t>Hajja</w:t>
      </w:r>
      <w:r>
        <w:t>j Al Karkhy who said,</w:t>
      </w:r>
    </w:p>
    <w:p w14:paraId="59C95CD9" w14:textId="328070B3" w:rsidR="00093B5C" w:rsidRDefault="001D2A8B" w:rsidP="00A64696">
      <w:pPr>
        <w:pStyle w:val="libNormal"/>
      </w:pPr>
      <w:r>
        <w:t>‘I asked Abu Abdullah</w:t>
      </w:r>
      <w:r w:rsidRPr="00813829">
        <w:rPr>
          <w:rStyle w:val="libAlaemEnChar"/>
        </w:rPr>
        <w:t>asws</w:t>
      </w:r>
      <w:r>
        <w:t xml:space="preserve"> about the </w:t>
      </w:r>
      <w:r w:rsidRPr="009157A6">
        <w:rPr>
          <w:rStyle w:val="libNormalChar"/>
        </w:rPr>
        <w:t>Zakāt,</w:t>
      </w:r>
      <w:r>
        <w:t xml:space="preserve"> so he</w:t>
      </w:r>
      <w:r w:rsidRPr="00813829">
        <w:rPr>
          <w:rStyle w:val="libAlaemEnChar"/>
        </w:rPr>
        <w:t>asws</w:t>
      </w:r>
      <w:r>
        <w:t xml:space="preserve"> said: ‘Look at a month from the year and intend that you would be paying your </w:t>
      </w:r>
      <w:r w:rsidRPr="009157A6">
        <w:rPr>
          <w:rStyle w:val="libNormalChar"/>
        </w:rPr>
        <w:t xml:space="preserve">Zakāt </w:t>
      </w:r>
      <w:r>
        <w:t xml:space="preserve">during it. So when that month comes up, so look at what is in your hands from your wealth, and purify it (pay </w:t>
      </w:r>
      <w:r w:rsidRPr="009157A6">
        <w:rPr>
          <w:rStyle w:val="libNormalChar"/>
        </w:rPr>
        <w:t>Zakāt</w:t>
      </w:r>
      <w:r w:rsidRPr="00A64696">
        <w:rPr>
          <w:rStyle w:val="libNormalChar"/>
        </w:rPr>
        <w:t>)</w:t>
      </w:r>
      <w:r>
        <w:t xml:space="preserve">. So when the year passes by from the month in which you purified (paid </w:t>
      </w:r>
      <w:r w:rsidRPr="009157A6">
        <w:rPr>
          <w:rStyle w:val="libNormalChar"/>
        </w:rPr>
        <w:t>Zakāt</w:t>
      </w:r>
      <w:r w:rsidRPr="00A64696">
        <w:rPr>
          <w:rStyle w:val="libNormalChar"/>
        </w:rPr>
        <w:t>)</w:t>
      </w:r>
      <w:r>
        <w:t>, so face it with the likes of what you did. There is nothing more upon you than it’.</w:t>
      </w:r>
      <w:r w:rsidR="00093B5C" w:rsidRPr="00A15820">
        <w:rPr>
          <w:rStyle w:val="libFootnotenumChar"/>
        </w:rPr>
        <w:t>101</w:t>
      </w:r>
    </w:p>
    <w:p w14:paraId="6B8A3F83" w14:textId="1CFBD1A4" w:rsidR="001D2A8B" w:rsidRDefault="001D2A8B" w:rsidP="00270865">
      <w:pPr>
        <w:pStyle w:val="libAr"/>
        <w:rPr>
          <w:rtl/>
          <w:lang w:bidi="fa-IR"/>
        </w:rPr>
      </w:pPr>
      <w:r w:rsidRPr="001155DE">
        <w:rPr>
          <w:rStyle w:val="libBold2Char"/>
          <w:rtl/>
        </w:rPr>
        <w:t>2.</w:t>
      </w:r>
      <w:r w:rsidRPr="00270865">
        <w:rPr>
          <w:rtl/>
          <w:lang w:bidi="fa-IR"/>
        </w:rPr>
        <w:t xml:space="preserve"> مُحَمَّدُ بْنُ يَحْيى، عَنْ أَحْمَدَ بْنِ مُحَمَّدٍ رَفَعَهُ،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هَلْ لِلزَّكَاةِ وَقْتٌ مَعْلُومٌ تُعْطى فِيهِ</w:t>
      </w:r>
      <w:r>
        <w:rPr>
          <w:rtl/>
          <w:lang w:bidi="fa-IR"/>
        </w:rPr>
        <w:t xml:space="preserve">؟ </w:t>
      </w:r>
      <w:r w:rsidRPr="00020424">
        <w:rPr>
          <w:rtl/>
          <w:lang w:bidi="fa-IR"/>
        </w:rPr>
        <w:t>فَقَالَ</w:t>
      </w:r>
      <w:r>
        <w:rPr>
          <w:rtl/>
          <w:lang w:bidi="fa-IR"/>
        </w:rPr>
        <w:t xml:space="preserve">: </w:t>
      </w:r>
      <w:r w:rsidRPr="00020424">
        <w:rPr>
          <w:rtl/>
          <w:lang w:bidi="fa-IR"/>
        </w:rPr>
        <w:t>« إِنَّ ذلِكَ لَيَخْتَلِفُ فِي إِصَابَةِ الرَّجُلِ الْمَالَ</w:t>
      </w:r>
      <w:r>
        <w:rPr>
          <w:rtl/>
          <w:lang w:bidi="fa-IR"/>
        </w:rPr>
        <w:t xml:space="preserve">، </w:t>
      </w:r>
      <w:r w:rsidRPr="00020424">
        <w:rPr>
          <w:rtl/>
          <w:lang w:bidi="fa-IR"/>
        </w:rPr>
        <w:t>وَأَمَّا</w:t>
      </w:r>
      <w:r>
        <w:rPr>
          <w:rtl/>
          <w:lang w:bidi="fa-IR"/>
        </w:rPr>
        <w:t xml:space="preserve"> </w:t>
      </w:r>
      <w:r w:rsidRPr="00020424">
        <w:rPr>
          <w:rtl/>
          <w:lang w:bidi="fa-IR"/>
        </w:rPr>
        <w:t>الْفِطْرَةُ فَإِنَّهَا مَعْلُومَةٌ</w:t>
      </w:r>
      <w:r>
        <w:rPr>
          <w:rtl/>
          <w:lang w:bidi="fa-IR"/>
        </w:rPr>
        <w:t xml:space="preserve"> ».</w:t>
      </w:r>
    </w:p>
    <w:p w14:paraId="31B36AF1" w14:textId="77777777" w:rsidR="001D2A8B" w:rsidRDefault="001D2A8B" w:rsidP="001D2A8B">
      <w:pPr>
        <w:pStyle w:val="libNormal"/>
      </w:pPr>
      <w:r>
        <w:t>Muhammad Bin Yahya, from Ahmad Bin Muhammad, raising it, from Abu Baseer,</w:t>
      </w:r>
    </w:p>
    <w:p w14:paraId="4C5E3670" w14:textId="1947013B"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‘Is there a known time for the </w:t>
      </w:r>
      <w:r w:rsidRPr="009157A6">
        <w:rPr>
          <w:rStyle w:val="libNormalChar"/>
        </w:rPr>
        <w:t xml:space="preserve">Zakāt </w:t>
      </w:r>
      <w:r>
        <w:t>to be given during it?’ So he</w:t>
      </w:r>
      <w:r w:rsidRPr="00813829">
        <w:rPr>
          <w:rStyle w:val="libAlaemEnChar"/>
        </w:rPr>
        <w:t>asws</w:t>
      </w:r>
      <w:r>
        <w:t xml:space="preserve"> said: ‘That is different (based upon) the attain of the wealth by the man; and</w:t>
      </w:r>
      <w:r w:rsidRPr="002A5891">
        <w:t xml:space="preserve"> as </w:t>
      </w:r>
      <w:r>
        <w:t xml:space="preserve">for </w:t>
      </w:r>
      <w:r w:rsidRPr="00004DA2">
        <w:rPr>
          <w:rStyle w:val="libNormalChar"/>
        </w:rPr>
        <w:t>Al-Fitra, so it is</w:t>
      </w:r>
      <w:r>
        <w:t xml:space="preserve"> known (time)’.</w:t>
      </w:r>
      <w:r w:rsidR="00093B5C" w:rsidRPr="00A15820">
        <w:rPr>
          <w:rStyle w:val="libFootnotenumChar"/>
        </w:rPr>
        <w:t>102</w:t>
      </w:r>
    </w:p>
    <w:p w14:paraId="7E7E7CF3" w14:textId="555B3489"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الْحَسَنِ بْنِ عَلِيٍّ، عَنْ يُونُسَ بْنِ يَعْقُوبَ، قَالَ: قُلْتُ لِأَبِي عَبْدِ اللهِ </w:t>
      </w:r>
      <w:r w:rsidRPr="00005A81">
        <w:rPr>
          <w:rStyle w:val="libAlaemChar"/>
          <w:rtl/>
        </w:rPr>
        <w:t>عليه‌السلام</w:t>
      </w:r>
      <w:r>
        <w:rPr>
          <w:rtl/>
          <w:lang w:bidi="fa-IR"/>
        </w:rPr>
        <w:t xml:space="preserve">: </w:t>
      </w:r>
      <w:r w:rsidRPr="00020424">
        <w:rPr>
          <w:rtl/>
          <w:lang w:bidi="fa-IR"/>
        </w:rPr>
        <w:t xml:space="preserve">زَكَاتِي </w:t>
      </w:r>
      <w:r>
        <w:rPr>
          <w:rtl/>
          <w:lang w:bidi="fa-IR"/>
        </w:rPr>
        <w:t>تَحِلُّ عَلَيَّ فِي شَهْرٍ، أَ</w:t>
      </w:r>
      <w:r w:rsidRPr="00020424">
        <w:rPr>
          <w:rtl/>
          <w:lang w:bidi="fa-IR"/>
        </w:rPr>
        <w:t>يَصْلُحُ لِي</w:t>
      </w:r>
      <w:r>
        <w:rPr>
          <w:rtl/>
          <w:lang w:bidi="fa-IR"/>
        </w:rPr>
        <w:t xml:space="preserve"> </w:t>
      </w:r>
      <w:r w:rsidRPr="00020424">
        <w:rPr>
          <w:rtl/>
          <w:lang w:bidi="fa-IR"/>
        </w:rPr>
        <w:t>أَنْ أَحْبِسَ مِنْهَا شَيْئاً</w:t>
      </w:r>
      <w:r>
        <w:rPr>
          <w:rtl/>
          <w:lang w:bidi="fa-IR"/>
        </w:rPr>
        <w:t xml:space="preserve"> </w:t>
      </w:r>
      <w:r w:rsidRPr="00020424">
        <w:rPr>
          <w:rtl/>
          <w:lang w:bidi="fa-IR"/>
        </w:rPr>
        <w:t>مَخَافَةَ أَنْ يَجِيئَنِي مَنْ يَسْأَلُنِي</w:t>
      </w:r>
      <w:r>
        <w:rPr>
          <w:rtl/>
          <w:lang w:bidi="fa-IR"/>
        </w:rPr>
        <w:t xml:space="preserve">؟ </w:t>
      </w:r>
      <w:r w:rsidRPr="00020424">
        <w:rPr>
          <w:rtl/>
          <w:lang w:bidi="fa-IR"/>
        </w:rPr>
        <w:t>فَقَالَ</w:t>
      </w:r>
      <w:r>
        <w:rPr>
          <w:rtl/>
          <w:lang w:bidi="fa-IR"/>
        </w:rPr>
        <w:t xml:space="preserve">: </w:t>
      </w:r>
      <w:r w:rsidRPr="00020424">
        <w:rPr>
          <w:rtl/>
          <w:lang w:bidi="fa-IR"/>
        </w:rPr>
        <w:t>« إِذَا حَالَ</w:t>
      </w:r>
      <w:r>
        <w:rPr>
          <w:rtl/>
          <w:lang w:bidi="fa-IR"/>
        </w:rPr>
        <w:t xml:space="preserve"> </w:t>
      </w:r>
      <w:r w:rsidRPr="00020424">
        <w:rPr>
          <w:rtl/>
          <w:lang w:bidi="fa-IR"/>
        </w:rPr>
        <w:t>الْحَوْلُ</w:t>
      </w:r>
      <w:r>
        <w:rPr>
          <w:rtl/>
          <w:lang w:bidi="fa-IR"/>
        </w:rPr>
        <w:t xml:space="preserve">، </w:t>
      </w:r>
      <w:r w:rsidRPr="00020424">
        <w:rPr>
          <w:rtl/>
          <w:lang w:bidi="fa-IR"/>
        </w:rPr>
        <w:t>فَأَخْرِجْهَا مِنْ مَالِكَ</w:t>
      </w:r>
      <w:r>
        <w:rPr>
          <w:rtl/>
          <w:lang w:bidi="fa-IR"/>
        </w:rPr>
        <w:t xml:space="preserve">، </w:t>
      </w:r>
      <w:r w:rsidRPr="00020424">
        <w:rPr>
          <w:rtl/>
          <w:lang w:bidi="fa-IR"/>
        </w:rPr>
        <w:t>لَاتَخْلُطْهَا</w:t>
      </w:r>
      <w:r>
        <w:rPr>
          <w:rtl/>
          <w:lang w:bidi="fa-IR"/>
        </w:rPr>
        <w:t xml:space="preserve"> </w:t>
      </w:r>
      <w:r w:rsidRPr="00020424">
        <w:rPr>
          <w:rtl/>
          <w:lang w:bidi="fa-IR"/>
        </w:rPr>
        <w:t>بِشَيْ‌ءٍ</w:t>
      </w:r>
      <w:r>
        <w:rPr>
          <w:rtl/>
          <w:lang w:bidi="fa-IR"/>
        </w:rPr>
        <w:t xml:space="preserve">، </w:t>
      </w:r>
      <w:r w:rsidRPr="00020424">
        <w:rPr>
          <w:rtl/>
          <w:lang w:bidi="fa-IR"/>
        </w:rPr>
        <w:t>ثُمَّ</w:t>
      </w:r>
      <w:r>
        <w:rPr>
          <w:rtl/>
          <w:lang w:bidi="fa-IR"/>
        </w:rPr>
        <w:t xml:space="preserve"> </w:t>
      </w:r>
      <w:r w:rsidRPr="00020424">
        <w:rPr>
          <w:rtl/>
          <w:lang w:bidi="fa-IR"/>
        </w:rPr>
        <w:t>أَعْطِهَا كَيْفَ شِئْتَ</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فَإِنْ أَنَا كَتَبْتُهَا</w:t>
      </w:r>
      <w:r>
        <w:rPr>
          <w:rtl/>
          <w:lang w:bidi="fa-IR"/>
        </w:rPr>
        <w:t xml:space="preserve"> </w:t>
      </w:r>
      <w:r w:rsidRPr="00020424">
        <w:rPr>
          <w:rtl/>
          <w:lang w:bidi="fa-IR"/>
        </w:rPr>
        <w:t>وَأَثْبَتُّهَا</w:t>
      </w:r>
      <w:r>
        <w:rPr>
          <w:rtl/>
          <w:lang w:bidi="fa-IR"/>
        </w:rPr>
        <w:t xml:space="preserve">، </w:t>
      </w:r>
      <w:r w:rsidRPr="00020424">
        <w:rPr>
          <w:rtl/>
          <w:lang w:bidi="fa-IR"/>
        </w:rPr>
        <w:t>يَسْتَقِيمُ</w:t>
      </w:r>
      <w:r>
        <w:rPr>
          <w:rtl/>
          <w:lang w:bidi="fa-IR"/>
        </w:rPr>
        <w:t xml:space="preserve"> </w:t>
      </w:r>
      <w:r w:rsidRPr="00020424">
        <w:rPr>
          <w:rtl/>
          <w:lang w:bidi="fa-IR"/>
        </w:rPr>
        <w:t>لِي</w:t>
      </w:r>
      <w:r>
        <w:rPr>
          <w:rtl/>
          <w:lang w:bidi="fa-IR"/>
        </w:rPr>
        <w:t xml:space="preserve">؟ </w:t>
      </w:r>
      <w:r w:rsidRPr="00020424">
        <w:rPr>
          <w:rtl/>
          <w:lang w:bidi="fa-IR"/>
        </w:rPr>
        <w:t>قَالَ</w:t>
      </w:r>
      <w:r>
        <w:rPr>
          <w:rtl/>
          <w:lang w:bidi="fa-IR"/>
        </w:rPr>
        <w:t xml:space="preserve">: </w:t>
      </w:r>
      <w:r w:rsidRPr="00020424">
        <w:rPr>
          <w:rtl/>
          <w:lang w:bidi="fa-IR"/>
        </w:rPr>
        <w:t>« لَا يَضُرُّكَ</w:t>
      </w:r>
      <w:r>
        <w:rPr>
          <w:rtl/>
          <w:lang w:bidi="fa-IR"/>
        </w:rPr>
        <w:t xml:space="preserve"> ».</w:t>
      </w:r>
    </w:p>
    <w:p w14:paraId="558C8098" w14:textId="77777777" w:rsidR="001D2A8B" w:rsidRDefault="001D2A8B" w:rsidP="001D2A8B">
      <w:pPr>
        <w:pStyle w:val="libNormal"/>
      </w:pPr>
      <w:r>
        <w:t>Muhammad Bin Yahya, from Ahmad Bin Muhammad, from Al Hassan Bin Ali, from Yunus Bin Yaqoub who said,</w:t>
      </w:r>
    </w:p>
    <w:p w14:paraId="0A2E2D0D" w14:textId="77777777" w:rsidR="001D2A8B" w:rsidRDefault="001D2A8B" w:rsidP="001D2A8B">
      <w:pPr>
        <w:pStyle w:val="libNormal"/>
      </w:pPr>
      <w:r>
        <w:t>‘I said to Abu Abdullah</w:t>
      </w:r>
      <w:r w:rsidRPr="00813829">
        <w:rPr>
          <w:rStyle w:val="libAlaemEnChar"/>
        </w:rPr>
        <w:t>asws</w:t>
      </w:r>
      <w:r>
        <w:t xml:space="preserve">, ‘My </w:t>
      </w:r>
      <w:r w:rsidRPr="009157A6">
        <w:rPr>
          <w:rStyle w:val="libNormalChar"/>
        </w:rPr>
        <w:t xml:space="preserve">Zakāt </w:t>
      </w:r>
      <w:r>
        <w:t>is resolved upon me in a particular month. Would it be correct for me that I withhold something from it, fearing that there might be someone coming over asking me for it?’ So he</w:t>
      </w:r>
      <w:r w:rsidRPr="00813829">
        <w:rPr>
          <w:rStyle w:val="libAlaemEnChar"/>
        </w:rPr>
        <w:t>asws</w:t>
      </w:r>
      <w:r>
        <w:t xml:space="preserve"> said ‘When the year passes by, so extract it from your wealth, not mixing it with anything (else). Then give it however you so desire to’.</w:t>
      </w:r>
    </w:p>
    <w:p w14:paraId="5EA3B2DF" w14:textId="36D2BF04" w:rsidR="00093B5C" w:rsidRDefault="001D2A8B" w:rsidP="001D2A8B">
      <w:pPr>
        <w:pStyle w:val="libNormal"/>
      </w:pPr>
      <w:r>
        <w:t>He (the narrator) said, ‘I said, ‘Supposing I write it out and affirm it to be correct for me?’ He</w:t>
      </w:r>
      <w:r w:rsidRPr="00813829">
        <w:rPr>
          <w:rStyle w:val="libAlaemEnChar"/>
        </w:rPr>
        <w:t>asws</w:t>
      </w:r>
      <w:r>
        <w:t xml:space="preserve"> said: ‘It would not harm you’.</w:t>
      </w:r>
      <w:r w:rsidR="00093B5C" w:rsidRPr="00A15820">
        <w:rPr>
          <w:rStyle w:val="libFootnotenumChar"/>
        </w:rPr>
        <w:t>103</w:t>
      </w:r>
    </w:p>
    <w:p w14:paraId="43A7C328" w14:textId="491204F4" w:rsidR="001D2A8B" w:rsidRDefault="001D2A8B" w:rsidP="00270865">
      <w:pPr>
        <w:pStyle w:val="libAr"/>
        <w:rPr>
          <w:rtl/>
          <w:lang w:bidi="fa-IR"/>
        </w:rPr>
      </w:pPr>
      <w:r w:rsidRPr="001155DE">
        <w:rPr>
          <w:rStyle w:val="libBold2Char"/>
          <w:rtl/>
        </w:rPr>
        <w:t>4.</w:t>
      </w:r>
      <w:r w:rsidRPr="00270865">
        <w:rPr>
          <w:rtl/>
          <w:lang w:bidi="fa-IR"/>
        </w:rPr>
        <w:t xml:space="preserve"> عِدَّةٌ مِنْ أَصْحَابِنَا، عَنْ أَحْمَدَ بْنِ مُحَمَّدٍ، عَنْ مُحَمَّدِ بْنِ خَالِدٍ الْبَرْقِيِّ، عَنْ سَعْدِ بْنِ سَعْدٍ الْأَشْعَرِيِّ: عَنْ أَبِي الْحَسَنِ الرِّضَا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w:t>
      </w:r>
      <w:r>
        <w:rPr>
          <w:rtl/>
          <w:lang w:bidi="fa-IR"/>
        </w:rPr>
        <w:t xml:space="preserve"> </w:t>
      </w:r>
      <w:r w:rsidRPr="00020424">
        <w:rPr>
          <w:rtl/>
          <w:lang w:bidi="fa-IR"/>
        </w:rPr>
        <w:t>عَنِ الرَّجُلِ تَحِلُّ</w:t>
      </w:r>
      <w:r>
        <w:rPr>
          <w:rtl/>
          <w:lang w:bidi="fa-IR"/>
        </w:rPr>
        <w:t xml:space="preserve"> </w:t>
      </w:r>
      <w:r w:rsidRPr="00020424">
        <w:rPr>
          <w:rtl/>
          <w:lang w:bidi="fa-IR"/>
        </w:rPr>
        <w:t>عَلَيْهِ الزَّكَاةُ فِي السَّنَةِ فِي ثَلَاثَةِ</w:t>
      </w:r>
      <w:r>
        <w:rPr>
          <w:rtl/>
          <w:lang w:bidi="fa-IR"/>
        </w:rPr>
        <w:t xml:space="preserve"> أَوْقَاتٍ: أَ</w:t>
      </w:r>
      <w:r w:rsidRPr="00020424">
        <w:rPr>
          <w:rtl/>
          <w:lang w:bidi="fa-IR"/>
        </w:rPr>
        <w:t>يُؤَخِّرُهَا حَتّى يَدْفَعَهَا فِي وَقْتٍ وَاحِدٍ</w:t>
      </w:r>
      <w:r>
        <w:rPr>
          <w:rtl/>
          <w:lang w:bidi="fa-IR"/>
        </w:rPr>
        <w:t xml:space="preserve">؟ </w:t>
      </w:r>
      <w:r w:rsidRPr="00020424">
        <w:rPr>
          <w:rtl/>
          <w:lang w:bidi="fa-IR"/>
        </w:rPr>
        <w:t>فَقَالَ</w:t>
      </w:r>
      <w:r>
        <w:rPr>
          <w:rtl/>
          <w:lang w:bidi="fa-IR"/>
        </w:rPr>
        <w:t xml:space="preserve">: </w:t>
      </w:r>
      <w:r w:rsidRPr="00020424">
        <w:rPr>
          <w:rtl/>
          <w:lang w:bidi="fa-IR"/>
        </w:rPr>
        <w:t>« مَتى حَلَّتْ أَخْرَجَهَا</w:t>
      </w:r>
      <w:r>
        <w:rPr>
          <w:rtl/>
          <w:lang w:bidi="fa-IR"/>
        </w:rPr>
        <w:t xml:space="preserve"> ». </w:t>
      </w:r>
      <w:r w:rsidRPr="00020424">
        <w:rPr>
          <w:rtl/>
          <w:lang w:bidi="fa-IR"/>
        </w:rPr>
        <w:t>وَعَنِ الزَّكَاةِ فِي الْحِنْطَةِ وَالشَّعِيرِ وَالتَّمْرِ وَالزَّبِيبِ</w:t>
      </w:r>
      <w:r>
        <w:rPr>
          <w:rtl/>
          <w:lang w:bidi="fa-IR"/>
        </w:rPr>
        <w:t xml:space="preserve">، </w:t>
      </w:r>
      <w:r w:rsidRPr="00020424">
        <w:rPr>
          <w:rtl/>
          <w:lang w:bidi="fa-IR"/>
        </w:rPr>
        <w:t>مَتى تَجِبُ عَلى صَاحِبِهَا</w:t>
      </w:r>
      <w:r>
        <w:rPr>
          <w:rtl/>
          <w:lang w:bidi="fa-IR"/>
        </w:rPr>
        <w:t xml:space="preserve">؟ </w:t>
      </w:r>
      <w:r w:rsidRPr="00020424">
        <w:rPr>
          <w:rtl/>
          <w:lang w:bidi="fa-IR"/>
        </w:rPr>
        <w:t>قَالَ</w:t>
      </w:r>
      <w:r>
        <w:rPr>
          <w:rtl/>
          <w:lang w:bidi="fa-IR"/>
        </w:rPr>
        <w:t xml:space="preserve">: </w:t>
      </w:r>
      <w:r w:rsidRPr="00020424">
        <w:rPr>
          <w:rtl/>
          <w:lang w:bidi="fa-IR"/>
        </w:rPr>
        <w:t>« إِذَا مَا صَرَمَ</w:t>
      </w:r>
      <w:r>
        <w:rPr>
          <w:rtl/>
          <w:lang w:bidi="fa-IR"/>
        </w:rPr>
        <w:t xml:space="preserve">، </w:t>
      </w:r>
      <w:r w:rsidRPr="00020424">
        <w:rPr>
          <w:rtl/>
          <w:lang w:bidi="fa-IR"/>
        </w:rPr>
        <w:t>وَإِذَا مَا خَرَصَ</w:t>
      </w:r>
      <w:r>
        <w:rPr>
          <w:rtl/>
          <w:lang w:bidi="fa-IR"/>
        </w:rPr>
        <w:t xml:space="preserve"> ».</w:t>
      </w:r>
    </w:p>
    <w:p w14:paraId="15F6B957" w14:textId="77777777" w:rsidR="001D2A8B" w:rsidRDefault="001D2A8B" w:rsidP="001D2A8B">
      <w:pPr>
        <w:pStyle w:val="libNormal"/>
      </w:pPr>
      <w:r>
        <w:t>A number of our companions, from Ahmad Bin Muhammad, from Muhammad Bin Khalid Al Barqy, from Sa’ad Bin Sa’ad Al Ashary,</w:t>
      </w:r>
    </w:p>
    <w:p w14:paraId="3530EFFC" w14:textId="77777777" w:rsidR="001D2A8B" w:rsidRDefault="001D2A8B" w:rsidP="001D2A8B">
      <w:pPr>
        <w:pStyle w:val="libNormal"/>
      </w:pPr>
      <w:r w:rsidRPr="00BB69AC">
        <w:t xml:space="preserve">(It has been narrated) </w:t>
      </w:r>
      <w:r>
        <w:t xml:space="preserve">from Abu </w:t>
      </w:r>
      <w:r w:rsidRPr="00004DA2">
        <w:rPr>
          <w:rStyle w:val="libNormalChar"/>
        </w:rPr>
        <w:t>Al-Hassan Al-Reza</w:t>
      </w:r>
      <w:r w:rsidRPr="00813829">
        <w:rPr>
          <w:rStyle w:val="libAlaemEnChar"/>
        </w:rPr>
        <w:t>asws</w:t>
      </w:r>
      <w:r>
        <w:t xml:space="preserve">, said, ‘I asked about the man, the </w:t>
      </w:r>
      <w:r w:rsidRPr="009157A6">
        <w:rPr>
          <w:rStyle w:val="libNormalChar"/>
        </w:rPr>
        <w:t xml:space="preserve">Zakāt </w:t>
      </w:r>
      <w:r>
        <w:t xml:space="preserve">being determined upon him during the year in three </w:t>
      </w:r>
      <w:r>
        <w:lastRenderedPageBreak/>
        <w:t>timings. Can he delay it until he hands it over during one time?’ So he</w:t>
      </w:r>
      <w:r w:rsidRPr="00813829">
        <w:rPr>
          <w:rStyle w:val="libAlaemEnChar"/>
        </w:rPr>
        <w:t>asws</w:t>
      </w:r>
      <w:r>
        <w:t xml:space="preserve"> said: ‘When it is determined, he should extract it’.</w:t>
      </w:r>
    </w:p>
    <w:p w14:paraId="5AAA329A" w14:textId="5B442BA4" w:rsidR="00093B5C" w:rsidRDefault="001D2A8B" w:rsidP="001D2A8B">
      <w:pPr>
        <w:pStyle w:val="libNormal"/>
      </w:pPr>
      <w:r>
        <w:t xml:space="preserve">And about the </w:t>
      </w:r>
      <w:r w:rsidRPr="009157A6">
        <w:rPr>
          <w:rStyle w:val="libNormalChar"/>
        </w:rPr>
        <w:t xml:space="preserve">Zakāt </w:t>
      </w:r>
      <w:r>
        <w:t>regarding the wheat, and the barley, and the dates, and the raisins, ‘When would it be Obligated upon its owner?’ He</w:t>
      </w:r>
      <w:r w:rsidRPr="00813829">
        <w:rPr>
          <w:rStyle w:val="libAlaemEnChar"/>
        </w:rPr>
        <w:t>asws</w:t>
      </w:r>
      <w:r>
        <w:t xml:space="preserve"> said: ‘When he cuts it (harvests), and when he evaluates it’.</w:t>
      </w:r>
      <w:r w:rsidR="00093B5C" w:rsidRPr="00A15820">
        <w:rPr>
          <w:rStyle w:val="libFootnotenumChar"/>
        </w:rPr>
        <w:t>104</w:t>
      </w:r>
    </w:p>
    <w:p w14:paraId="32F38B6D" w14:textId="4E642618" w:rsidR="001D2A8B" w:rsidRDefault="001D2A8B" w:rsidP="00270865">
      <w:pPr>
        <w:pStyle w:val="libAr"/>
        <w:rPr>
          <w:rtl/>
          <w:lang w:bidi="fa-IR"/>
        </w:rPr>
      </w:pPr>
      <w:r w:rsidRPr="001155DE">
        <w:rPr>
          <w:rStyle w:val="libBold2Char"/>
          <w:rtl/>
        </w:rPr>
        <w:t>5.</w:t>
      </w:r>
      <w:r w:rsidRPr="00270865">
        <w:rPr>
          <w:rtl/>
          <w:lang w:bidi="fa-IR"/>
        </w:rPr>
        <w:t xml:space="preserve"> وَعَنْهُ، عَنْ مُحَمَّدِ بْنِ حَمْزَةَ، عَنِ الْأَصْبَهَانِيِّ، قَالَ: قُلْتُ لِأَبِي عَبْدِ اللهِ </w:t>
      </w:r>
      <w:r w:rsidRPr="00005A81">
        <w:rPr>
          <w:rStyle w:val="libAlaemChar"/>
          <w:rtl/>
        </w:rPr>
        <w:t>عليه‌السلام</w:t>
      </w:r>
      <w:r>
        <w:rPr>
          <w:rtl/>
          <w:lang w:bidi="fa-IR"/>
        </w:rPr>
        <w:t xml:space="preserve">: </w:t>
      </w:r>
      <w:r w:rsidRPr="00020424">
        <w:rPr>
          <w:rtl/>
          <w:lang w:bidi="fa-IR"/>
        </w:rPr>
        <w:t>يَكُونُ لِي عَلَى الرَّجُلِ مَالٌ</w:t>
      </w:r>
      <w:r>
        <w:rPr>
          <w:rtl/>
          <w:lang w:bidi="fa-IR"/>
        </w:rPr>
        <w:t xml:space="preserve">، </w:t>
      </w:r>
      <w:r w:rsidRPr="00020424">
        <w:rPr>
          <w:rtl/>
          <w:lang w:bidi="fa-IR"/>
        </w:rPr>
        <w:t>فَأَقْبِضُهُ مِنْهُ</w:t>
      </w:r>
      <w:r>
        <w:rPr>
          <w:rtl/>
          <w:lang w:bidi="fa-IR"/>
        </w:rPr>
        <w:t xml:space="preserve">، </w:t>
      </w:r>
      <w:r w:rsidRPr="00020424">
        <w:rPr>
          <w:rtl/>
          <w:lang w:bidi="fa-IR"/>
        </w:rPr>
        <w:t xml:space="preserve">مَتى أُزَكِّيهِ </w:t>
      </w:r>
      <w:r>
        <w:rPr>
          <w:rtl/>
          <w:lang w:bidi="fa-IR"/>
        </w:rPr>
        <w:t xml:space="preserve">؟ </w:t>
      </w:r>
      <w:r w:rsidRPr="00020424">
        <w:rPr>
          <w:rtl/>
          <w:lang w:bidi="fa-IR"/>
        </w:rPr>
        <w:t>قَالَ</w:t>
      </w:r>
      <w:r>
        <w:rPr>
          <w:rtl/>
          <w:lang w:bidi="fa-IR"/>
        </w:rPr>
        <w:t xml:space="preserve">: </w:t>
      </w:r>
      <w:r w:rsidRPr="00020424">
        <w:rPr>
          <w:rtl/>
          <w:lang w:bidi="fa-IR"/>
        </w:rPr>
        <w:t>« إِذَا قَبَضْتَهُ</w:t>
      </w:r>
      <w:r>
        <w:rPr>
          <w:rtl/>
          <w:lang w:bidi="fa-IR"/>
        </w:rPr>
        <w:t xml:space="preserve">، </w:t>
      </w:r>
      <w:r w:rsidRPr="00020424">
        <w:rPr>
          <w:rtl/>
          <w:lang w:bidi="fa-IR"/>
        </w:rPr>
        <w:t>فَزَكِّهِ</w:t>
      </w:r>
      <w:r>
        <w:rPr>
          <w:rtl/>
          <w:lang w:bidi="fa-IR"/>
        </w:rPr>
        <w:t xml:space="preserve"> ». </w:t>
      </w:r>
      <w:r w:rsidRPr="00020424">
        <w:rPr>
          <w:rtl/>
          <w:lang w:bidi="fa-IR"/>
        </w:rPr>
        <w:t>قُلْتُ</w:t>
      </w:r>
      <w:r>
        <w:rPr>
          <w:rtl/>
          <w:lang w:bidi="fa-IR"/>
        </w:rPr>
        <w:t xml:space="preserve">: </w:t>
      </w:r>
      <w:r w:rsidRPr="00020424">
        <w:rPr>
          <w:rtl/>
          <w:lang w:bidi="fa-IR"/>
        </w:rPr>
        <w:t>فَإِنِّي أَقْبِضُ بَعْضَهُ فِي صَدْرِ السَّنَةِ</w:t>
      </w:r>
      <w:r>
        <w:rPr>
          <w:rtl/>
          <w:lang w:bidi="fa-IR"/>
        </w:rPr>
        <w:t xml:space="preserve">، </w:t>
      </w:r>
      <w:r w:rsidRPr="00020424">
        <w:rPr>
          <w:rtl/>
          <w:lang w:bidi="fa-IR"/>
        </w:rPr>
        <w:t>وَبَعْضَهُ بَعْدَ ذلِكَ</w:t>
      </w:r>
      <w:r>
        <w:rPr>
          <w:rtl/>
          <w:lang w:bidi="fa-IR"/>
        </w:rPr>
        <w:t xml:space="preserve">؟ </w:t>
      </w:r>
      <w:r w:rsidRPr="00020424">
        <w:rPr>
          <w:rtl/>
          <w:lang w:bidi="fa-IR"/>
        </w:rPr>
        <w:t>قَالَ</w:t>
      </w:r>
      <w:r>
        <w:rPr>
          <w:rtl/>
          <w:lang w:bidi="fa-IR"/>
        </w:rPr>
        <w:t xml:space="preserve">: </w:t>
      </w:r>
      <w:r w:rsidRPr="00020424">
        <w:rPr>
          <w:rtl/>
          <w:lang w:bidi="fa-IR"/>
        </w:rPr>
        <w:t>فَتَبَسَّمَ</w:t>
      </w:r>
      <w:r>
        <w:rPr>
          <w:rtl/>
          <w:lang w:bidi="fa-IR"/>
        </w:rPr>
        <w:t xml:space="preserve">، </w:t>
      </w:r>
      <w:r w:rsidRPr="00020424">
        <w:rPr>
          <w:rtl/>
          <w:lang w:bidi="fa-IR"/>
        </w:rPr>
        <w:t>ثُمَّ قَالَ</w:t>
      </w:r>
      <w:r>
        <w:rPr>
          <w:rtl/>
          <w:lang w:bidi="fa-IR"/>
        </w:rPr>
        <w:t xml:space="preserve">: </w:t>
      </w:r>
      <w:r w:rsidRPr="00020424">
        <w:rPr>
          <w:rtl/>
          <w:lang w:bidi="fa-IR"/>
        </w:rPr>
        <w:t>« مَا أَحْسَنَ مَا دَخَلْتَ</w:t>
      </w:r>
      <w:r>
        <w:rPr>
          <w:rtl/>
          <w:lang w:bidi="fa-IR"/>
        </w:rPr>
        <w:t xml:space="preserve"> </w:t>
      </w:r>
      <w:r w:rsidRPr="00020424">
        <w:rPr>
          <w:rtl/>
          <w:lang w:bidi="fa-IR"/>
        </w:rPr>
        <w:t>فِيهَا</w:t>
      </w:r>
      <w:r>
        <w:rPr>
          <w:rtl/>
          <w:lang w:bidi="fa-IR"/>
        </w:rPr>
        <w:t xml:space="preserve"> </w:t>
      </w:r>
      <w:r w:rsidRPr="00020424">
        <w:rPr>
          <w:rtl/>
          <w:lang w:bidi="fa-IR"/>
        </w:rPr>
        <w:t>» ثُمَّ قَالَ</w:t>
      </w:r>
      <w:r>
        <w:rPr>
          <w:rtl/>
          <w:lang w:bidi="fa-IR"/>
        </w:rPr>
        <w:t xml:space="preserve">: </w:t>
      </w:r>
      <w:r w:rsidRPr="00020424">
        <w:rPr>
          <w:rtl/>
          <w:lang w:bidi="fa-IR"/>
        </w:rPr>
        <w:t>« مَا قَبَضْتَهُ</w:t>
      </w:r>
      <w:r>
        <w:rPr>
          <w:rtl/>
          <w:lang w:bidi="fa-IR"/>
        </w:rPr>
        <w:t xml:space="preserve"> </w:t>
      </w:r>
      <w:r w:rsidRPr="00020424">
        <w:rPr>
          <w:rtl/>
          <w:lang w:bidi="fa-IR"/>
        </w:rPr>
        <w:t>مِنْهُ</w:t>
      </w:r>
      <w:r>
        <w:rPr>
          <w:rtl/>
          <w:lang w:bidi="fa-IR"/>
        </w:rPr>
        <w:t xml:space="preserve"> </w:t>
      </w:r>
      <w:r w:rsidRPr="00020424">
        <w:rPr>
          <w:rtl/>
          <w:lang w:bidi="fa-IR"/>
        </w:rPr>
        <w:t>فِي السِّتَّةِ</w:t>
      </w:r>
      <w:r>
        <w:rPr>
          <w:rtl/>
          <w:lang w:bidi="fa-IR"/>
        </w:rPr>
        <w:t xml:space="preserve"> </w:t>
      </w:r>
      <w:r w:rsidRPr="00020424">
        <w:rPr>
          <w:rtl/>
          <w:lang w:bidi="fa-IR"/>
        </w:rPr>
        <w:t>الْأَشْهُرِ الْأُولى</w:t>
      </w:r>
      <w:r>
        <w:rPr>
          <w:rtl/>
          <w:lang w:bidi="fa-IR"/>
        </w:rPr>
        <w:t xml:space="preserve">، </w:t>
      </w:r>
      <w:r w:rsidRPr="00020424">
        <w:rPr>
          <w:rtl/>
          <w:lang w:bidi="fa-IR"/>
        </w:rPr>
        <w:t>فَزَكِّهِ لِسَنَتِهِ</w:t>
      </w:r>
      <w:r>
        <w:rPr>
          <w:rtl/>
          <w:lang w:bidi="fa-IR"/>
        </w:rPr>
        <w:t xml:space="preserve">، </w:t>
      </w:r>
      <w:r w:rsidRPr="00020424">
        <w:rPr>
          <w:rtl/>
          <w:lang w:bidi="fa-IR"/>
        </w:rPr>
        <w:t>وَمَا قَبَضْتَهُ</w:t>
      </w:r>
      <w:r>
        <w:rPr>
          <w:rtl/>
          <w:lang w:bidi="fa-IR"/>
        </w:rPr>
        <w:t xml:space="preserve"> </w:t>
      </w:r>
      <w:r w:rsidRPr="00020424">
        <w:rPr>
          <w:rtl/>
          <w:lang w:bidi="fa-IR"/>
        </w:rPr>
        <w:t>بَعْدُ فِي السِّتَّةِ الْأَشْهُرِ الْأَخِيرَةِ</w:t>
      </w:r>
      <w:r>
        <w:rPr>
          <w:rtl/>
          <w:lang w:bidi="fa-IR"/>
        </w:rPr>
        <w:t xml:space="preserve">، </w:t>
      </w:r>
      <w:r w:rsidRPr="00020424">
        <w:rPr>
          <w:rtl/>
          <w:lang w:bidi="fa-IR"/>
        </w:rPr>
        <w:t>فَاسْتَقْبِلْ بِهِ فِي السَّنَةِ الْمُسْتَقْبَلَةِ</w:t>
      </w:r>
      <w:r>
        <w:rPr>
          <w:rtl/>
          <w:lang w:bidi="fa-IR"/>
        </w:rPr>
        <w:t xml:space="preserve">، </w:t>
      </w:r>
      <w:r w:rsidRPr="00020424">
        <w:rPr>
          <w:rtl/>
          <w:lang w:bidi="fa-IR"/>
        </w:rPr>
        <w:t>وَكَذلِكَ</w:t>
      </w:r>
      <w:r>
        <w:rPr>
          <w:rtl/>
          <w:lang w:bidi="fa-IR"/>
        </w:rPr>
        <w:t xml:space="preserve"> </w:t>
      </w:r>
      <w:r w:rsidRPr="00020424">
        <w:rPr>
          <w:rtl/>
          <w:lang w:bidi="fa-IR"/>
        </w:rPr>
        <w:t>إِذَا اسْتَفَدْتَ مَالاً مُنْقَطِعاً</w:t>
      </w:r>
      <w:r>
        <w:rPr>
          <w:rtl/>
          <w:lang w:bidi="fa-IR"/>
        </w:rPr>
        <w:t xml:space="preserve"> </w:t>
      </w:r>
      <w:r w:rsidRPr="00020424">
        <w:rPr>
          <w:rtl/>
          <w:lang w:bidi="fa-IR"/>
        </w:rPr>
        <w:t>فِي السَّنَةِ كُلِّهَا</w:t>
      </w:r>
      <w:r>
        <w:rPr>
          <w:rtl/>
          <w:lang w:bidi="fa-IR"/>
        </w:rPr>
        <w:t xml:space="preserve">، </w:t>
      </w:r>
      <w:r w:rsidRPr="00020424">
        <w:rPr>
          <w:rtl/>
          <w:lang w:bidi="fa-IR"/>
        </w:rPr>
        <w:t>فَمَا</w:t>
      </w:r>
      <w:r>
        <w:rPr>
          <w:rtl/>
          <w:lang w:bidi="fa-IR"/>
        </w:rPr>
        <w:t xml:space="preserve"> </w:t>
      </w:r>
      <w:r w:rsidRPr="00020424">
        <w:rPr>
          <w:rtl/>
          <w:lang w:bidi="fa-IR"/>
        </w:rPr>
        <w:t>اسْتَفَدْتَ مِنْهُ فِي أَوَّلِ السَّنَةِ إِلى سِتَّةِ أَشْهُرٍ</w:t>
      </w:r>
      <w:r>
        <w:rPr>
          <w:rtl/>
          <w:lang w:bidi="fa-IR"/>
        </w:rPr>
        <w:t xml:space="preserve">، </w:t>
      </w:r>
      <w:r w:rsidRPr="00020424">
        <w:rPr>
          <w:rtl/>
          <w:lang w:bidi="fa-IR"/>
        </w:rPr>
        <w:t>فَزَكِّهِ فِي عَامِكَ ذلِكَ كُلِّهِ</w:t>
      </w:r>
      <w:r>
        <w:rPr>
          <w:rtl/>
          <w:lang w:bidi="fa-IR"/>
        </w:rPr>
        <w:t xml:space="preserve">، </w:t>
      </w:r>
      <w:r w:rsidRPr="00020424">
        <w:rPr>
          <w:rtl/>
          <w:lang w:bidi="fa-IR"/>
        </w:rPr>
        <w:t>وَمَا اسْتَفَدْتَ بَعْدَ ذلِكَ</w:t>
      </w:r>
      <w:r>
        <w:rPr>
          <w:rtl/>
          <w:lang w:bidi="fa-IR"/>
        </w:rPr>
        <w:t xml:space="preserve">، </w:t>
      </w:r>
      <w:r w:rsidRPr="00020424">
        <w:rPr>
          <w:rtl/>
          <w:lang w:bidi="fa-IR"/>
        </w:rPr>
        <w:t>فَاسْتَقْبِلْ بِهِ السَّنَةَ الْمُسْتَقْبَلَةَ</w:t>
      </w:r>
      <w:r>
        <w:rPr>
          <w:rtl/>
          <w:lang w:bidi="fa-IR"/>
        </w:rPr>
        <w:t xml:space="preserve"> ».</w:t>
      </w:r>
    </w:p>
    <w:p w14:paraId="44389855" w14:textId="77777777" w:rsidR="001D2A8B" w:rsidRDefault="001D2A8B" w:rsidP="001D2A8B">
      <w:pPr>
        <w:pStyle w:val="libNormal"/>
      </w:pPr>
      <w:r>
        <w:t>From him, from Muhammad Bin Hamza, from Al Isfahany who said,</w:t>
      </w:r>
    </w:p>
    <w:p w14:paraId="03719A49" w14:textId="77777777" w:rsidR="001D2A8B" w:rsidRDefault="001D2A8B" w:rsidP="00A64696">
      <w:pPr>
        <w:pStyle w:val="libNormal"/>
      </w:pPr>
      <w:r>
        <w:t>‘I said to Abu Abdullah</w:t>
      </w:r>
      <w:r w:rsidRPr="00813829">
        <w:rPr>
          <w:rStyle w:val="libAlaemEnChar"/>
        </w:rPr>
        <w:t>asws</w:t>
      </w:r>
      <w:r>
        <w:t xml:space="preserve">, ‘There happened to be some wealth for me upon the man, and I took possession from him. When should I purify it (pay </w:t>
      </w:r>
      <w:r w:rsidRPr="009157A6">
        <w:rPr>
          <w:rStyle w:val="libNormalChar"/>
        </w:rPr>
        <w:t>Zakāt</w:t>
      </w:r>
      <w:r w:rsidRPr="00A64696">
        <w:rPr>
          <w:rStyle w:val="libNormalChar"/>
        </w:rPr>
        <w:t>)</w:t>
      </w:r>
      <w:r>
        <w:t>?’ He</w:t>
      </w:r>
      <w:r w:rsidRPr="00813829">
        <w:rPr>
          <w:rStyle w:val="libAlaemEnChar"/>
        </w:rPr>
        <w:t>asws</w:t>
      </w:r>
      <w:r>
        <w:t xml:space="preserve"> said: ‘When you take possession of it, so purify it (pay </w:t>
      </w:r>
      <w:r w:rsidRPr="009157A6">
        <w:rPr>
          <w:rStyle w:val="libNormalChar"/>
        </w:rPr>
        <w:t>Zakāt</w:t>
      </w:r>
      <w:r w:rsidRPr="00A64696">
        <w:rPr>
          <w:rStyle w:val="libNormalChar"/>
        </w:rPr>
        <w:t>)</w:t>
      </w:r>
      <w:r>
        <w:t>’. I said, ‘Supposing I take possession of some of it in the middle of the year, and some of it after that?’ So he</w:t>
      </w:r>
      <w:r w:rsidRPr="00813829">
        <w:rPr>
          <w:rStyle w:val="libAlaemEnChar"/>
        </w:rPr>
        <w:t>asws</w:t>
      </w:r>
      <w:r>
        <w:t xml:space="preserve"> smiled, then said: ‘How wonderful is what you are involved in’.</w:t>
      </w:r>
    </w:p>
    <w:p w14:paraId="0D3E4847" w14:textId="7DED814E" w:rsidR="00093B5C" w:rsidRDefault="001D2A8B" w:rsidP="00A64696">
      <w:pPr>
        <w:pStyle w:val="libNormal"/>
      </w:pPr>
      <w:r>
        <w:t>Then he</w:t>
      </w:r>
      <w:r w:rsidRPr="00813829">
        <w:rPr>
          <w:rStyle w:val="libAlaemEnChar"/>
        </w:rPr>
        <w:t>asws</w:t>
      </w:r>
      <w:r>
        <w:t xml:space="preserve"> said: ‘Whatever you take possession from him during the first six months, so purify it (pay </w:t>
      </w:r>
      <w:r w:rsidRPr="009157A6">
        <w:rPr>
          <w:rStyle w:val="libNormalChar"/>
        </w:rPr>
        <w:t>Zakāt</w:t>
      </w:r>
      <w:r w:rsidRPr="00A64696">
        <w:rPr>
          <w:rStyle w:val="libNormalChar"/>
        </w:rPr>
        <w:t>)</w:t>
      </w:r>
      <w:r>
        <w:t xml:space="preserve"> for its year, and whatever you take possession of afterwards during the last six months, so face with it during the next year; and similar to that is when you benefit with wealth piece-meal during the year, all of it. So whatever you benefit from during the first six months, so purify it (pay </w:t>
      </w:r>
      <w:r w:rsidRPr="009157A6">
        <w:rPr>
          <w:rStyle w:val="libNormalChar"/>
        </w:rPr>
        <w:t>Zakāt</w:t>
      </w:r>
      <w:r w:rsidRPr="00A64696">
        <w:rPr>
          <w:rStyle w:val="libNormalChar"/>
        </w:rPr>
        <w:t>)</w:t>
      </w:r>
      <w:r>
        <w:t xml:space="preserve"> in that year of yours, all of it; and whatever you benefit after that, so face with it the next year’.</w:t>
      </w:r>
      <w:r w:rsidR="00093B5C" w:rsidRPr="00A15820">
        <w:rPr>
          <w:rStyle w:val="libFootnotenumChar"/>
        </w:rPr>
        <w:t>105</w:t>
      </w:r>
    </w:p>
    <w:p w14:paraId="7016DFC4" w14:textId="29678138" w:rsidR="001D2A8B" w:rsidRDefault="001D2A8B" w:rsidP="00270865">
      <w:pPr>
        <w:pStyle w:val="libAr"/>
        <w:rPr>
          <w:rtl/>
          <w:lang w:bidi="fa-IR"/>
        </w:rPr>
      </w:pPr>
      <w:r w:rsidRPr="001155DE">
        <w:rPr>
          <w:rStyle w:val="libBold2Char"/>
          <w:rtl/>
        </w:rPr>
        <w:t>6.</w:t>
      </w:r>
      <w:r w:rsidRPr="00270865">
        <w:rPr>
          <w:rtl/>
          <w:lang w:bidi="fa-IR"/>
        </w:rPr>
        <w:t xml:space="preserve"> أَحْمَدُ بْنُ مُحَمَّدٍ، عَنْ عَلِيِّ بْنِ الْحَكَمِ، عَنْ مُحَمَّدِ بْنِ يَحْيى،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رَجُلٍ يَكُونُ نِصْفُ مَالِهِ عَيْناً وَنِصْفُهُ دَيْناً</w:t>
      </w:r>
      <w:r>
        <w:rPr>
          <w:rtl/>
          <w:lang w:bidi="fa-IR"/>
        </w:rPr>
        <w:t xml:space="preserve">، </w:t>
      </w:r>
      <w:r w:rsidRPr="00020424">
        <w:rPr>
          <w:rtl/>
          <w:lang w:bidi="fa-IR"/>
        </w:rPr>
        <w:t>فَتَحِلُّ</w:t>
      </w:r>
      <w:r>
        <w:rPr>
          <w:rtl/>
          <w:lang w:bidi="fa-IR"/>
        </w:rPr>
        <w:t xml:space="preserve"> </w:t>
      </w:r>
      <w:r w:rsidRPr="00020424">
        <w:rPr>
          <w:rtl/>
          <w:lang w:bidi="fa-IR"/>
        </w:rPr>
        <w:t>عَلَيْهِ الزَّكَاةُ</w:t>
      </w:r>
      <w:r>
        <w:rPr>
          <w:rtl/>
          <w:lang w:bidi="fa-IR"/>
        </w:rPr>
        <w:t xml:space="preserve">؟ </w:t>
      </w:r>
      <w:r w:rsidRPr="00020424">
        <w:rPr>
          <w:rtl/>
          <w:lang w:bidi="fa-IR"/>
        </w:rPr>
        <w:t>قَالَ</w:t>
      </w:r>
      <w:r>
        <w:rPr>
          <w:rtl/>
          <w:lang w:bidi="fa-IR"/>
        </w:rPr>
        <w:t xml:space="preserve">: </w:t>
      </w:r>
      <w:r w:rsidRPr="00020424">
        <w:rPr>
          <w:rtl/>
          <w:lang w:bidi="fa-IR"/>
        </w:rPr>
        <w:t>« يُزَكِّي</w:t>
      </w:r>
      <w:r>
        <w:rPr>
          <w:rtl/>
          <w:lang w:bidi="fa-IR"/>
        </w:rPr>
        <w:t xml:space="preserve"> </w:t>
      </w:r>
      <w:r w:rsidRPr="00020424">
        <w:rPr>
          <w:rtl/>
          <w:lang w:bidi="fa-IR"/>
        </w:rPr>
        <w:t>الْعَيْنَ</w:t>
      </w:r>
      <w:r>
        <w:rPr>
          <w:rtl/>
          <w:lang w:bidi="fa-IR"/>
        </w:rPr>
        <w:t xml:space="preserve">، </w:t>
      </w:r>
      <w:r w:rsidRPr="00020424">
        <w:rPr>
          <w:rtl/>
          <w:lang w:bidi="fa-IR"/>
        </w:rPr>
        <w:t>وَيَدَعُ</w:t>
      </w:r>
      <w:r>
        <w:rPr>
          <w:rtl/>
          <w:lang w:bidi="fa-IR"/>
        </w:rPr>
        <w:t xml:space="preserve"> </w:t>
      </w:r>
      <w:r w:rsidRPr="00020424">
        <w:rPr>
          <w:rtl/>
          <w:lang w:bidi="fa-IR"/>
        </w:rPr>
        <w:t>الدَّيْنَ</w:t>
      </w:r>
      <w:r>
        <w:rPr>
          <w:rtl/>
          <w:lang w:bidi="fa-IR"/>
        </w:rPr>
        <w:t xml:space="preserve"> ». </w:t>
      </w:r>
      <w:r w:rsidRPr="00020424">
        <w:rPr>
          <w:rtl/>
          <w:lang w:bidi="fa-IR"/>
        </w:rPr>
        <w:t>قُلْتُ</w:t>
      </w:r>
      <w:r>
        <w:rPr>
          <w:rtl/>
          <w:lang w:bidi="fa-IR"/>
        </w:rPr>
        <w:t xml:space="preserve">: </w:t>
      </w:r>
      <w:r w:rsidRPr="00020424">
        <w:rPr>
          <w:rtl/>
          <w:lang w:bidi="fa-IR"/>
        </w:rPr>
        <w:t>فَإِنَّهُ اقْتَضَاهُ بَعْدَ سِتَّةِ أَشْهُرٍ</w:t>
      </w:r>
      <w:r>
        <w:rPr>
          <w:rtl/>
          <w:lang w:bidi="fa-IR"/>
        </w:rPr>
        <w:t xml:space="preserve">؟ </w:t>
      </w:r>
      <w:r w:rsidRPr="00020424">
        <w:rPr>
          <w:rtl/>
          <w:lang w:bidi="fa-IR"/>
        </w:rPr>
        <w:t>قَالَ</w:t>
      </w:r>
      <w:r>
        <w:rPr>
          <w:rtl/>
          <w:lang w:bidi="fa-IR"/>
        </w:rPr>
        <w:t xml:space="preserve">: </w:t>
      </w:r>
      <w:r w:rsidRPr="00020424">
        <w:rPr>
          <w:rtl/>
          <w:lang w:bidi="fa-IR"/>
        </w:rPr>
        <w:t>« يُزَكِّيهِ</w:t>
      </w:r>
      <w:r>
        <w:rPr>
          <w:rtl/>
          <w:lang w:bidi="fa-IR"/>
        </w:rPr>
        <w:t xml:space="preserve"> </w:t>
      </w:r>
      <w:r w:rsidRPr="00020424">
        <w:rPr>
          <w:rtl/>
          <w:lang w:bidi="fa-IR"/>
        </w:rPr>
        <w:t>حِينَ اقْتَضَاهُ</w:t>
      </w:r>
      <w:r>
        <w:rPr>
          <w:rtl/>
          <w:lang w:bidi="fa-IR"/>
        </w:rPr>
        <w:t xml:space="preserve"> ». </w:t>
      </w:r>
      <w:r w:rsidRPr="00020424">
        <w:rPr>
          <w:rtl/>
          <w:lang w:bidi="fa-IR"/>
        </w:rPr>
        <w:t>قُلْتُ</w:t>
      </w:r>
      <w:r>
        <w:rPr>
          <w:rtl/>
          <w:lang w:bidi="fa-IR"/>
        </w:rPr>
        <w:t xml:space="preserve">: </w:t>
      </w:r>
      <w:r w:rsidRPr="00020424">
        <w:rPr>
          <w:rtl/>
          <w:lang w:bidi="fa-IR"/>
        </w:rPr>
        <w:t>فَإِنْ هُوَ</w:t>
      </w:r>
      <w:r>
        <w:rPr>
          <w:rtl/>
          <w:lang w:bidi="fa-IR"/>
        </w:rPr>
        <w:t xml:space="preserve"> </w:t>
      </w:r>
      <w:r w:rsidRPr="00020424">
        <w:rPr>
          <w:rtl/>
          <w:lang w:bidi="fa-IR"/>
        </w:rPr>
        <w:t>حَالَ عَلَيْهِ الْحَوْلُ</w:t>
      </w:r>
      <w:r>
        <w:rPr>
          <w:rtl/>
          <w:lang w:bidi="fa-IR"/>
        </w:rPr>
        <w:t xml:space="preserve">، </w:t>
      </w:r>
      <w:r w:rsidRPr="00020424">
        <w:rPr>
          <w:rtl/>
          <w:lang w:bidi="fa-IR"/>
        </w:rPr>
        <w:t>وَحَلَّ الشَّهْرُ الَّذِي كَانَ يُزَكِّي فِيهِ</w:t>
      </w:r>
      <w:r>
        <w:rPr>
          <w:rtl/>
          <w:lang w:bidi="fa-IR"/>
        </w:rPr>
        <w:t xml:space="preserve">، </w:t>
      </w:r>
      <w:r w:rsidRPr="00020424">
        <w:rPr>
          <w:rtl/>
          <w:lang w:bidi="fa-IR"/>
        </w:rPr>
        <w:t>وَقَدْ أَتى لِنِصْفِ مَالِهِ سَنَةٌ</w:t>
      </w:r>
      <w:r>
        <w:rPr>
          <w:rtl/>
          <w:lang w:bidi="fa-IR"/>
        </w:rPr>
        <w:t xml:space="preserve">، </w:t>
      </w:r>
      <w:r w:rsidRPr="00020424">
        <w:rPr>
          <w:rtl/>
          <w:lang w:bidi="fa-IR"/>
        </w:rPr>
        <w:t>وَلِنِصْفِهِ الْآخَرِ سِتَّةُ أَشْهُرٍ</w:t>
      </w:r>
      <w:r>
        <w:rPr>
          <w:rtl/>
          <w:lang w:bidi="fa-IR"/>
        </w:rPr>
        <w:t xml:space="preserve">؟ </w:t>
      </w:r>
      <w:r w:rsidRPr="00020424">
        <w:rPr>
          <w:rtl/>
          <w:lang w:bidi="fa-IR"/>
        </w:rPr>
        <w:t>قَالَ</w:t>
      </w:r>
      <w:r>
        <w:rPr>
          <w:rtl/>
          <w:lang w:bidi="fa-IR"/>
        </w:rPr>
        <w:t xml:space="preserve">: </w:t>
      </w:r>
      <w:r w:rsidRPr="00020424">
        <w:rPr>
          <w:rtl/>
          <w:lang w:bidi="fa-IR"/>
        </w:rPr>
        <w:t>« يُزَكِّي الَّذِي مَرَّتْ عَلَيْهِ سَنَةٌ</w:t>
      </w:r>
      <w:r>
        <w:rPr>
          <w:rtl/>
          <w:lang w:bidi="fa-IR"/>
        </w:rPr>
        <w:t xml:space="preserve">، </w:t>
      </w:r>
      <w:r w:rsidRPr="00020424">
        <w:rPr>
          <w:rtl/>
          <w:lang w:bidi="fa-IR"/>
        </w:rPr>
        <w:t>وَيَدَعُ الْآخَرَ حَتّى تَمُرَّ</w:t>
      </w:r>
      <w:r>
        <w:rPr>
          <w:rtl/>
          <w:lang w:bidi="fa-IR"/>
        </w:rPr>
        <w:t xml:space="preserve"> </w:t>
      </w:r>
      <w:r w:rsidRPr="00020424">
        <w:rPr>
          <w:rtl/>
          <w:lang w:bidi="fa-IR"/>
        </w:rPr>
        <w:t>عَلَيْهِ سَنَتُهُ</w:t>
      </w:r>
      <w:r>
        <w:rPr>
          <w:rtl/>
          <w:lang w:bidi="fa-IR"/>
        </w:rPr>
        <w:t xml:space="preserve"> ». </w:t>
      </w:r>
      <w:r w:rsidRPr="00020424">
        <w:rPr>
          <w:rtl/>
          <w:lang w:bidi="fa-IR"/>
        </w:rPr>
        <w:t>قُلْتُ</w:t>
      </w:r>
      <w:r>
        <w:rPr>
          <w:rtl/>
          <w:lang w:bidi="fa-IR"/>
        </w:rPr>
        <w:t xml:space="preserve">: </w:t>
      </w:r>
      <w:r w:rsidRPr="00020424">
        <w:rPr>
          <w:rtl/>
          <w:lang w:bidi="fa-IR"/>
        </w:rPr>
        <w:t>فَإِنِ</w:t>
      </w:r>
      <w:r>
        <w:rPr>
          <w:rtl/>
          <w:lang w:bidi="fa-IR"/>
        </w:rPr>
        <w:t xml:space="preserve"> </w:t>
      </w:r>
      <w:r w:rsidRPr="00020424">
        <w:rPr>
          <w:rtl/>
          <w:lang w:bidi="fa-IR"/>
        </w:rPr>
        <w:t>اشْتَهى أَنْ يُزَكِّيَ ذلِكَ</w:t>
      </w:r>
      <w:r>
        <w:rPr>
          <w:rtl/>
          <w:lang w:bidi="fa-IR"/>
        </w:rPr>
        <w:t xml:space="preserve">؟ </w:t>
      </w:r>
      <w:r w:rsidRPr="00020424">
        <w:rPr>
          <w:rtl/>
          <w:lang w:bidi="fa-IR"/>
        </w:rPr>
        <w:t>قَالَ</w:t>
      </w:r>
      <w:r>
        <w:rPr>
          <w:rtl/>
          <w:lang w:bidi="fa-IR"/>
        </w:rPr>
        <w:t xml:space="preserve">: </w:t>
      </w:r>
      <w:r w:rsidRPr="00020424">
        <w:rPr>
          <w:rtl/>
          <w:lang w:bidi="fa-IR"/>
        </w:rPr>
        <w:t>« مَا أَحْسَنَ ذلِكَ</w:t>
      </w:r>
      <w:r>
        <w:rPr>
          <w:rtl/>
          <w:lang w:bidi="fa-IR"/>
        </w:rPr>
        <w:t>! ».</w:t>
      </w:r>
    </w:p>
    <w:p w14:paraId="38934675" w14:textId="77777777" w:rsidR="001D2A8B" w:rsidRDefault="001D2A8B" w:rsidP="001D2A8B">
      <w:pPr>
        <w:pStyle w:val="libNormal"/>
      </w:pPr>
      <w:r>
        <w:t>Ahmad Bin Muhammad, from Ali Bin Al Hakam, from Muhammad Bin Yahya, from Abu Baseer,</w:t>
      </w:r>
    </w:p>
    <w:p w14:paraId="0502D1D8" w14:textId="77777777" w:rsidR="001D2A8B"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a man whose half wealth happens to be in front of his eyes and half of it</w:t>
      </w:r>
      <w:r w:rsidRPr="002A5891">
        <w:t xml:space="preserve"> as </w:t>
      </w:r>
      <w:r>
        <w:t xml:space="preserve">debts outstanding. So the </w:t>
      </w:r>
      <w:r w:rsidRPr="009157A6">
        <w:rPr>
          <w:rStyle w:val="libNormalChar"/>
        </w:rPr>
        <w:t xml:space="preserve">Zakāt </w:t>
      </w:r>
      <w:r>
        <w:t>becomes due upon him. He</w:t>
      </w:r>
      <w:r w:rsidRPr="00813829">
        <w:rPr>
          <w:rStyle w:val="libAlaemEnChar"/>
        </w:rPr>
        <w:t>asws</w:t>
      </w:r>
      <w:r>
        <w:t xml:space="preserve"> said: ‘He should purify (pay </w:t>
      </w:r>
      <w:r w:rsidRPr="009157A6">
        <w:rPr>
          <w:rStyle w:val="libNormalChar"/>
        </w:rPr>
        <w:t>Zakāt</w:t>
      </w:r>
      <w:r w:rsidRPr="00A64696">
        <w:rPr>
          <w:rStyle w:val="libNormalChar"/>
        </w:rPr>
        <w:t>)</w:t>
      </w:r>
      <w:r>
        <w:t xml:space="preserve"> on the cash and leave the outstanding debts’. I said, </w:t>
      </w:r>
      <w:r>
        <w:lastRenderedPageBreak/>
        <w:t>‘Supposing it becomes due after six months?’ He</w:t>
      </w:r>
      <w:r w:rsidRPr="00813829">
        <w:rPr>
          <w:rStyle w:val="libAlaemEnChar"/>
        </w:rPr>
        <w:t>asws</w:t>
      </w:r>
      <w:r>
        <w:t xml:space="preserve"> said: ‘He should purify it when it becomes due’.</w:t>
      </w:r>
    </w:p>
    <w:p w14:paraId="417DEFA1" w14:textId="22E01DF3" w:rsidR="00093B5C" w:rsidRDefault="001D2A8B" w:rsidP="001D2A8B">
      <w:pPr>
        <w:pStyle w:val="libNormal"/>
      </w:pPr>
      <w:r>
        <w:t xml:space="preserve">I said, ‘Supposing a year passes by upon him and the month during which he pays </w:t>
      </w:r>
      <w:r w:rsidRPr="009157A6">
        <w:rPr>
          <w:rStyle w:val="libNormalChar"/>
        </w:rPr>
        <w:t xml:space="preserve">Zakāt </w:t>
      </w:r>
      <w:r>
        <w:t>comes up, and for half his wealth there</w:t>
      </w:r>
      <w:r w:rsidRPr="002A5891">
        <w:t xml:space="preserve"> has </w:t>
      </w:r>
      <w:r>
        <w:t>been a year, and for the other half it</w:t>
      </w:r>
      <w:r w:rsidRPr="002A5891">
        <w:t xml:space="preserve"> has </w:t>
      </w:r>
      <w:r>
        <w:t>been six months?’ He</w:t>
      </w:r>
      <w:r w:rsidRPr="00813829">
        <w:rPr>
          <w:rStyle w:val="libAlaemEnChar"/>
        </w:rPr>
        <w:t>asws</w:t>
      </w:r>
      <w:r>
        <w:t xml:space="preserve"> said: ‘He should purify that upon which a year</w:t>
      </w:r>
      <w:r w:rsidRPr="002A5891">
        <w:t xml:space="preserve"> has </w:t>
      </w:r>
      <w:r>
        <w:t xml:space="preserve">passed by, and leave the other (half) until a year passes by upon it’. I said, ‘Supposing he desires to purify (pay </w:t>
      </w:r>
      <w:r w:rsidRPr="009157A6">
        <w:rPr>
          <w:rStyle w:val="libNormalChar"/>
        </w:rPr>
        <w:t xml:space="preserve">Zakāt </w:t>
      </w:r>
      <w:r>
        <w:t>on) that?’ He</w:t>
      </w:r>
      <w:r w:rsidRPr="00813829">
        <w:rPr>
          <w:rStyle w:val="libAlaemEnChar"/>
        </w:rPr>
        <w:t>asws</w:t>
      </w:r>
      <w:r>
        <w:t xml:space="preserve"> said: ‘How wonderful that is!’</w:t>
      </w:r>
      <w:r w:rsidR="00093B5C" w:rsidRPr="00A15820">
        <w:rPr>
          <w:rStyle w:val="libFootnotenumChar"/>
        </w:rPr>
        <w:t>106</w:t>
      </w:r>
    </w:p>
    <w:p w14:paraId="20035FC8" w14:textId="175EB7C0" w:rsidR="001D2A8B" w:rsidRDefault="001D2A8B" w:rsidP="00270865">
      <w:pPr>
        <w:pStyle w:val="libAr"/>
        <w:rPr>
          <w:rtl/>
          <w:lang w:bidi="fa-IR"/>
        </w:rPr>
      </w:pPr>
      <w:r w:rsidRPr="001155DE">
        <w:rPr>
          <w:rStyle w:val="libBold2Char"/>
          <w:rtl/>
        </w:rPr>
        <w:t>7.</w:t>
      </w:r>
      <w:r w:rsidRPr="00270865">
        <w:rPr>
          <w:rtl/>
          <w:lang w:bidi="fa-IR"/>
        </w:rPr>
        <w:t xml:space="preserve"> عَلِيُّ بْنُ إِبْرَاهِيمَ، عَنْ أَبِيهِ، عَنْ عَبْدِ اللهِ بْنِ الْمُغِيرَةِ، عَنْ عَبْدِ اللهِ بْنِ سِنَانٍ: عَنْ أَبِي عَبْدِ اللهِ </w:t>
      </w:r>
      <w:r w:rsidRPr="00005A81">
        <w:rPr>
          <w:rStyle w:val="libAlaemChar"/>
          <w:rtl/>
        </w:rPr>
        <w:t>عليه‌السلام</w:t>
      </w:r>
      <w:r>
        <w:rPr>
          <w:rtl/>
          <w:lang w:bidi="fa-IR"/>
        </w:rPr>
        <w:t xml:space="preserve">: </w:t>
      </w:r>
      <w:r w:rsidRPr="00020424">
        <w:rPr>
          <w:rtl/>
          <w:lang w:bidi="fa-IR"/>
        </w:rPr>
        <w:t>أَنَّهُ</w:t>
      </w:r>
      <w:r>
        <w:rPr>
          <w:rtl/>
          <w:lang w:bidi="fa-IR"/>
        </w:rPr>
        <w:t xml:space="preserve"> </w:t>
      </w:r>
      <w:r w:rsidRPr="00020424">
        <w:rPr>
          <w:rtl/>
          <w:lang w:bidi="fa-IR"/>
        </w:rPr>
        <w:t>قَالَ فِي الرَّجُلِ يُخْرِجُ زَكَاتَهُ</w:t>
      </w:r>
      <w:r>
        <w:rPr>
          <w:rtl/>
          <w:lang w:bidi="fa-IR"/>
        </w:rPr>
        <w:t xml:space="preserve">، </w:t>
      </w:r>
      <w:r w:rsidRPr="00020424">
        <w:rPr>
          <w:rtl/>
          <w:lang w:bidi="fa-IR"/>
        </w:rPr>
        <w:t>فَيَقْسِمُ بَعْضَهَا</w:t>
      </w:r>
      <w:r>
        <w:rPr>
          <w:rtl/>
          <w:lang w:bidi="fa-IR"/>
        </w:rPr>
        <w:t xml:space="preserve">، </w:t>
      </w:r>
      <w:r w:rsidRPr="00020424">
        <w:rPr>
          <w:rtl/>
          <w:lang w:bidi="fa-IR"/>
        </w:rPr>
        <w:t>وَيُبْقِي بَعْضَهَا يَلْتَمِسُ</w:t>
      </w:r>
      <w:r>
        <w:rPr>
          <w:rtl/>
          <w:lang w:bidi="fa-IR"/>
        </w:rPr>
        <w:t xml:space="preserve"> </w:t>
      </w:r>
      <w:r w:rsidRPr="00020424">
        <w:rPr>
          <w:rtl/>
          <w:lang w:bidi="fa-IR"/>
        </w:rPr>
        <w:t>بِهَا الْمَوْضِعَ</w:t>
      </w:r>
      <w:r>
        <w:rPr>
          <w:rtl/>
          <w:lang w:bidi="fa-IR"/>
        </w:rPr>
        <w:t xml:space="preserve">، </w:t>
      </w:r>
      <w:r w:rsidRPr="00020424">
        <w:rPr>
          <w:rtl/>
          <w:lang w:bidi="fa-IR"/>
        </w:rPr>
        <w:t>فَيَكُونُ مِنْ أَوَّلِهِ إِلى آخِرِهِ ثَلَاثَةُ أَشْهُرٍ</w:t>
      </w:r>
      <w:r>
        <w:rPr>
          <w:rtl/>
          <w:lang w:bidi="fa-IR"/>
        </w:rPr>
        <w:t xml:space="preserve">، </w:t>
      </w:r>
      <w:r w:rsidRPr="00020424">
        <w:rPr>
          <w:rtl/>
          <w:lang w:bidi="fa-IR"/>
        </w:rPr>
        <w:t>قَالَ</w:t>
      </w:r>
      <w:r>
        <w:rPr>
          <w:rtl/>
          <w:lang w:bidi="fa-IR"/>
        </w:rPr>
        <w:t xml:space="preserve">: </w:t>
      </w:r>
      <w:r w:rsidRPr="00020424">
        <w:rPr>
          <w:rtl/>
          <w:lang w:bidi="fa-IR"/>
        </w:rPr>
        <w:t>« لَا بَأْسَ</w:t>
      </w:r>
      <w:r>
        <w:rPr>
          <w:rtl/>
          <w:lang w:bidi="fa-IR"/>
        </w:rPr>
        <w:t xml:space="preserve"> ».</w:t>
      </w:r>
    </w:p>
    <w:p w14:paraId="3C7E5160" w14:textId="77777777" w:rsidR="001D2A8B" w:rsidRDefault="001D2A8B" w:rsidP="001D2A8B">
      <w:pPr>
        <w:pStyle w:val="libNormal"/>
      </w:pPr>
      <w:r>
        <w:t>Ali Bin Ibrahim, from his father, from Abdullah Bin Al Mugheira, from Abdullah Bin Sinan,</w:t>
      </w:r>
    </w:p>
    <w:p w14:paraId="18E47202" w14:textId="45E8012D"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man who extracts his </w:t>
      </w:r>
      <w:r w:rsidRPr="009157A6">
        <w:rPr>
          <w:rStyle w:val="libNormalChar"/>
        </w:rPr>
        <w:t>Zakāt,</w:t>
      </w:r>
      <w:r>
        <w:t xml:space="preserve"> so he distributes some of it and there remains some of it, seekin</w:t>
      </w:r>
      <w:r w:rsidR="00F773DF">
        <w:t xml:space="preserve">g </w:t>
      </w:r>
      <w:r>
        <w:t>the placing of it. So it happens from its beginning up to its end (distribution), three months, he</w:t>
      </w:r>
      <w:r w:rsidRPr="00813829">
        <w:rPr>
          <w:rStyle w:val="libAlaemEnChar"/>
        </w:rPr>
        <w:t>asws</w:t>
      </w:r>
      <w:r>
        <w:t xml:space="preserve"> said: ‘There is no problem’.</w:t>
      </w:r>
      <w:r w:rsidR="00093B5C" w:rsidRPr="00A15820">
        <w:rPr>
          <w:rStyle w:val="libFootnotenumChar"/>
        </w:rPr>
        <w:t>107</w:t>
      </w:r>
    </w:p>
    <w:p w14:paraId="7273FFB9" w14:textId="0EF676B8" w:rsidR="001D2A8B" w:rsidRDefault="001D2A8B" w:rsidP="00270865">
      <w:pPr>
        <w:pStyle w:val="libAr"/>
        <w:rPr>
          <w:rtl/>
          <w:lang w:bidi="fa-IR"/>
        </w:rPr>
      </w:pPr>
      <w:r w:rsidRPr="001155DE">
        <w:rPr>
          <w:rStyle w:val="libBold2Char"/>
          <w:rtl/>
        </w:rPr>
        <w:t>8.</w:t>
      </w:r>
      <w:r w:rsidRPr="00270865">
        <w:rPr>
          <w:rtl/>
          <w:lang w:bidi="fa-IR"/>
        </w:rPr>
        <w:t xml:space="preserve"> عَلِيُّ بْنُ إِبْرَاهِيمَ، عَنْ أَبِيهِ، عَنْ حَمَّادِ بْنِ عِيسى، عَنْ حَرِيزٍ، عَنْ عُمَرَ بْنِ يَزِيدَ، قَالَ: قُلْتُ لِأَبِي عَبْدِ اللهِ </w:t>
      </w:r>
      <w:r w:rsidRPr="00005A81">
        <w:rPr>
          <w:rStyle w:val="libAlaemChar"/>
          <w:rtl/>
        </w:rPr>
        <w:t>عليه‌السلام</w:t>
      </w:r>
      <w:r>
        <w:rPr>
          <w:rtl/>
          <w:lang w:bidi="fa-IR"/>
        </w:rPr>
        <w:t xml:space="preserve">: </w:t>
      </w:r>
      <w:r w:rsidRPr="00020424">
        <w:rPr>
          <w:rtl/>
          <w:lang w:bidi="fa-IR"/>
        </w:rPr>
        <w:t>الرَّجُلُ</w:t>
      </w:r>
      <w:r>
        <w:rPr>
          <w:rtl/>
          <w:lang w:bidi="fa-IR"/>
        </w:rPr>
        <w:t xml:space="preserve"> يَكُونُ عِنْدَهُ الْمَالُ، أَ</w:t>
      </w:r>
      <w:r w:rsidRPr="00020424">
        <w:rPr>
          <w:rtl/>
          <w:lang w:bidi="fa-IR"/>
        </w:rPr>
        <w:t>يُزَكِّيهِ إِذَا مَضى نِصْفُ السَّنَةِ</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وَلكِنْ حَتّى يَحُولَ عَلَيْهِ الْحَوْلُ وَيَحِلَّ عَلَيْهِ</w:t>
      </w:r>
      <w:r>
        <w:rPr>
          <w:rtl/>
          <w:lang w:bidi="fa-IR"/>
        </w:rPr>
        <w:t xml:space="preserve">؛ </w:t>
      </w:r>
      <w:r w:rsidRPr="00020424">
        <w:rPr>
          <w:rtl/>
          <w:lang w:bidi="fa-IR"/>
        </w:rPr>
        <w:t>إِنَّهُ لَيْسَ لِأَحَدٍ أَنْ يُصَلِّيَ صَلَاةً إِلاَّ لِوَقْتِهَا</w:t>
      </w:r>
      <w:r>
        <w:rPr>
          <w:rtl/>
          <w:lang w:bidi="fa-IR"/>
        </w:rPr>
        <w:t xml:space="preserve">، </w:t>
      </w:r>
      <w:r w:rsidRPr="00020424">
        <w:rPr>
          <w:rtl/>
          <w:lang w:bidi="fa-IR"/>
        </w:rPr>
        <w:t>وَكَذلِكَ الزَّكَاةُ</w:t>
      </w:r>
      <w:r>
        <w:rPr>
          <w:rtl/>
          <w:lang w:bidi="fa-IR"/>
        </w:rPr>
        <w:t xml:space="preserve">، </w:t>
      </w:r>
      <w:r w:rsidRPr="00020424">
        <w:rPr>
          <w:rtl/>
          <w:lang w:bidi="fa-IR"/>
        </w:rPr>
        <w:t>وَلَايَصُومُ</w:t>
      </w:r>
      <w:r>
        <w:rPr>
          <w:rtl/>
          <w:lang w:bidi="fa-IR"/>
        </w:rPr>
        <w:t xml:space="preserve"> </w:t>
      </w:r>
      <w:r w:rsidRPr="00020424">
        <w:rPr>
          <w:rtl/>
          <w:lang w:bidi="fa-IR"/>
        </w:rPr>
        <w:t>أَحَدٌ شَهْرَ</w:t>
      </w:r>
      <w:r>
        <w:rPr>
          <w:rtl/>
          <w:lang w:bidi="fa-IR"/>
        </w:rPr>
        <w:t xml:space="preserve"> </w:t>
      </w:r>
      <w:r w:rsidRPr="00020424">
        <w:rPr>
          <w:rtl/>
          <w:lang w:bidi="fa-IR"/>
        </w:rPr>
        <w:t>رَمَضَانَ إِلاَّ فِي شَهْرِهِ إِلاَّ قَضَاءً</w:t>
      </w:r>
      <w:r>
        <w:rPr>
          <w:rtl/>
          <w:lang w:bidi="fa-IR"/>
        </w:rPr>
        <w:t xml:space="preserve">، </w:t>
      </w:r>
      <w:r w:rsidRPr="00020424">
        <w:rPr>
          <w:rtl/>
          <w:lang w:bidi="fa-IR"/>
        </w:rPr>
        <w:t>وَكُلُّ فَرِيضَةٍ إِنَّمَا تُؤَدّى إِذَا حَلَّتْ</w:t>
      </w:r>
      <w:r>
        <w:rPr>
          <w:rtl/>
          <w:lang w:bidi="fa-IR"/>
        </w:rPr>
        <w:t xml:space="preserve"> ».</w:t>
      </w:r>
    </w:p>
    <w:p w14:paraId="67264927" w14:textId="77777777" w:rsidR="001D2A8B" w:rsidRDefault="001D2A8B" w:rsidP="001D2A8B">
      <w:pPr>
        <w:pStyle w:val="libNormal"/>
      </w:pPr>
      <w:r>
        <w:t>Ali Bin Ibrahim, from his father, from Hammad Bin Isa, from Hareyz, from Umar Bin Yazeed who said,</w:t>
      </w:r>
    </w:p>
    <w:p w14:paraId="0FA86DC7" w14:textId="53B20AD1" w:rsidR="00093B5C" w:rsidRDefault="001D2A8B" w:rsidP="00A64696">
      <w:pPr>
        <w:pStyle w:val="libNormal"/>
      </w:pPr>
      <w:r>
        <w:t>‘I said to Abu Abdullah</w:t>
      </w:r>
      <w:r w:rsidRPr="00813829">
        <w:rPr>
          <w:rStyle w:val="libAlaemEnChar"/>
        </w:rPr>
        <w:t>asws</w:t>
      </w:r>
      <w:r>
        <w:t xml:space="preserve">, ‘The man happens to have some wealth in his possession, can he purify it (pay </w:t>
      </w:r>
      <w:r w:rsidRPr="009157A6">
        <w:rPr>
          <w:rStyle w:val="libNormalChar"/>
        </w:rPr>
        <w:t>Zakāt</w:t>
      </w:r>
      <w:r w:rsidRPr="00A64696">
        <w:rPr>
          <w:rStyle w:val="libNormalChar"/>
        </w:rPr>
        <w:t>)</w:t>
      </w:r>
      <w:r>
        <w:t xml:space="preserve"> when half the year passes by?’ He</w:t>
      </w:r>
      <w:r w:rsidRPr="00813829">
        <w:rPr>
          <w:rStyle w:val="libAlaemEnChar"/>
        </w:rPr>
        <w:t>asws</w:t>
      </w:r>
      <w:r>
        <w:t xml:space="preserve"> said: ‘No, but until the year passes by over it, and it becomes due upon him. It is not for anyone that he prays </w:t>
      </w:r>
      <w:r w:rsidRPr="009157A6">
        <w:rPr>
          <w:rStyle w:val="libNormalChar"/>
        </w:rPr>
        <w:t xml:space="preserve">Salāt </w:t>
      </w:r>
      <w:r>
        <w:t xml:space="preserve">except in its timing, and similar to that is the </w:t>
      </w:r>
      <w:r w:rsidRPr="009157A6">
        <w:rPr>
          <w:rStyle w:val="libNormalChar"/>
        </w:rPr>
        <w:t>Zakāt;</w:t>
      </w:r>
      <w:r>
        <w:t xml:space="preserve"> and no one can Fast for a Month of Ramazan except during its Month, except for paying back the outstanding Fast; and every Obligation, but rather, is rendered when due’.</w:t>
      </w:r>
      <w:r w:rsidR="00093B5C" w:rsidRPr="00A15820">
        <w:rPr>
          <w:rStyle w:val="libFootnotenumChar"/>
        </w:rPr>
        <w:t>108</w:t>
      </w:r>
    </w:p>
    <w:p w14:paraId="6FD91227" w14:textId="4B881C85" w:rsidR="001D2A8B" w:rsidRDefault="001D2A8B" w:rsidP="00270865">
      <w:pPr>
        <w:pStyle w:val="libAr"/>
        <w:rPr>
          <w:rtl/>
          <w:lang w:bidi="fa-IR"/>
        </w:rPr>
      </w:pPr>
      <w:r w:rsidRPr="001155DE">
        <w:rPr>
          <w:rStyle w:val="libBold2Char"/>
          <w:rtl/>
        </w:rPr>
        <w:t>9.</w:t>
      </w:r>
      <w:r w:rsidRPr="00270865">
        <w:rPr>
          <w:rtl/>
          <w:lang w:bidi="fa-IR"/>
        </w:rPr>
        <w:t xml:space="preserve"> حَمَّادُ بْنُ عِيسى، عَنْ حَرِيزٍ، عَنْ زُرَارَةَ، قَالَ: قُلْتُ لِأَبِي جَعْفَرٍ </w:t>
      </w:r>
      <w:r w:rsidRPr="00005A81">
        <w:rPr>
          <w:rStyle w:val="libAlaemChar"/>
          <w:rtl/>
        </w:rPr>
        <w:t>عليه‌السلام</w:t>
      </w:r>
      <w:r>
        <w:rPr>
          <w:rtl/>
          <w:lang w:bidi="fa-IR"/>
        </w:rPr>
        <w:t>: أَ</w:t>
      </w:r>
      <w:r w:rsidRPr="00020424">
        <w:rPr>
          <w:rtl/>
          <w:lang w:bidi="fa-IR"/>
        </w:rPr>
        <w:t>يُزَكِّي الرَّجُلُ مَالَهُ إِذَا مَضى ثُلُثُ السَّنَةِ</w:t>
      </w:r>
      <w:r>
        <w:rPr>
          <w:rtl/>
          <w:lang w:bidi="fa-IR"/>
        </w:rPr>
        <w:t>؟ قَالَ: « لَا، أَ</w:t>
      </w:r>
      <w:r w:rsidRPr="00020424">
        <w:rPr>
          <w:rtl/>
          <w:lang w:bidi="fa-IR"/>
        </w:rPr>
        <w:t>يُصَلِّي</w:t>
      </w:r>
      <w:r>
        <w:rPr>
          <w:rtl/>
          <w:lang w:bidi="fa-IR"/>
        </w:rPr>
        <w:t xml:space="preserve"> </w:t>
      </w:r>
      <w:r w:rsidRPr="00020424">
        <w:rPr>
          <w:rtl/>
          <w:lang w:bidi="fa-IR"/>
        </w:rPr>
        <w:t>الْأُولى قَبْلَ الزَّوَالِ</w:t>
      </w:r>
      <w:r>
        <w:rPr>
          <w:rtl/>
          <w:lang w:bidi="fa-IR"/>
        </w:rPr>
        <w:t>؟ ».</w:t>
      </w:r>
    </w:p>
    <w:p w14:paraId="759A6151" w14:textId="77777777" w:rsidR="001D2A8B" w:rsidRDefault="001D2A8B" w:rsidP="001D2A8B">
      <w:pPr>
        <w:pStyle w:val="libNormal"/>
      </w:pPr>
      <w:r>
        <w:t>Hammad Bin Isa, from Hareyz, from Zurara who said,</w:t>
      </w:r>
    </w:p>
    <w:p w14:paraId="3E946A12" w14:textId="77777777" w:rsidR="001D2A8B" w:rsidRDefault="001D2A8B" w:rsidP="00A64696">
      <w:pPr>
        <w:pStyle w:val="libNormal"/>
      </w:pPr>
      <w:r>
        <w:t>‘I said to Abu Ja’far</w:t>
      </w:r>
      <w:r w:rsidRPr="00813829">
        <w:rPr>
          <w:rStyle w:val="libAlaemEnChar"/>
        </w:rPr>
        <w:t>asws</w:t>
      </w:r>
      <w:r>
        <w:t xml:space="preserve">, ‘Can the man purify his wealth (pay </w:t>
      </w:r>
      <w:r w:rsidRPr="009157A6">
        <w:rPr>
          <w:rStyle w:val="libNormalChar"/>
        </w:rPr>
        <w:t>Zakāt</w:t>
      </w:r>
      <w:r w:rsidRPr="00A64696">
        <w:rPr>
          <w:rStyle w:val="libNormalChar"/>
        </w:rPr>
        <w:t>)</w:t>
      </w:r>
      <w:r>
        <w:t xml:space="preserve"> when a third of the year passes by?’ He</w:t>
      </w:r>
      <w:r w:rsidRPr="00813829">
        <w:rPr>
          <w:rStyle w:val="libAlaemEnChar"/>
        </w:rPr>
        <w:t>asws</w:t>
      </w:r>
      <w:r>
        <w:t xml:space="preserve"> said: ‘No. Can one pray the first (</w:t>
      </w:r>
      <w:r w:rsidRPr="00987C3F">
        <w:rPr>
          <w:rStyle w:val="libNormalChar"/>
        </w:rPr>
        <w:t>Al-Zohr</w:t>
      </w:r>
      <w:r w:rsidRPr="00A64696">
        <w:rPr>
          <w:rStyle w:val="libNormalChar"/>
        </w:rPr>
        <w:t>)</w:t>
      </w:r>
      <w:r>
        <w:t xml:space="preserve"> </w:t>
      </w:r>
      <w:r w:rsidRPr="009157A6">
        <w:rPr>
          <w:rStyle w:val="libNormalChar"/>
        </w:rPr>
        <w:t xml:space="preserve">Salāt </w:t>
      </w:r>
      <w:r>
        <w:t>before the midday?’</w:t>
      </w:r>
    </w:p>
    <w:p w14:paraId="5EB601F0" w14:textId="77777777" w:rsidR="001D2A8B" w:rsidRPr="00270865" w:rsidRDefault="001D2A8B" w:rsidP="00270865">
      <w:pPr>
        <w:pStyle w:val="libAr"/>
        <w:rPr>
          <w:rtl/>
          <w:lang w:bidi="fa-IR"/>
        </w:rPr>
      </w:pPr>
      <w:r w:rsidRPr="00270865">
        <w:rPr>
          <w:rtl/>
          <w:lang w:bidi="fa-IR"/>
        </w:rPr>
        <w:t>وَقَدْ رُوِيَ أَيْضاً: « أَنَّهُ يَجُوزُ ـ إِذَا أَتَاهُ مَنْ يَصْلُحُ لَهُ الزَّكَاةُ ـ أَنْ يُعَجِّلَ لَهُ قَبْلَ وَقْتِ الزَّكَاةِ إِلاَّ أَنَّهُ يَضْمَنُهَا، إِذَا جَاءَ وَقْتُ الزَّكَاةِ وَقَدْ أَيْسَرَ الْمُعْطى أَوِ ارْتَدَّ، أَعَادَ الزَّكَاةَ ».</w:t>
      </w:r>
    </w:p>
    <w:p w14:paraId="7B1D7375" w14:textId="46C2284C" w:rsidR="00093B5C" w:rsidRDefault="001D2A8B" w:rsidP="001D2A8B">
      <w:pPr>
        <w:pStyle w:val="libNormal"/>
      </w:pPr>
      <w:r>
        <w:t>And it</w:t>
      </w:r>
      <w:r w:rsidRPr="002A5891">
        <w:t xml:space="preserve"> has </w:t>
      </w:r>
      <w:r>
        <w:t>been reported</w:t>
      </w:r>
      <w:r w:rsidRPr="002A5891">
        <w:t xml:space="preserve"> as </w:t>
      </w:r>
      <w:r>
        <w:t>well that he</w:t>
      </w:r>
      <w:r w:rsidRPr="00813829">
        <w:rPr>
          <w:rStyle w:val="libAlaemEnChar"/>
        </w:rPr>
        <w:t>asws</w:t>
      </w:r>
      <w:r>
        <w:t xml:space="preserve"> allowed it when he gives the </w:t>
      </w:r>
      <w:r w:rsidRPr="009157A6">
        <w:rPr>
          <w:rStyle w:val="libNormalChar"/>
        </w:rPr>
        <w:t xml:space="preserve">Zakāt </w:t>
      </w:r>
      <w:r>
        <w:t xml:space="preserve">to the one whom it is correct for, that he can hasten it for him before </w:t>
      </w:r>
      <w:r>
        <w:lastRenderedPageBreak/>
        <w:t xml:space="preserve">the due time for </w:t>
      </w:r>
      <w:r w:rsidRPr="009157A6">
        <w:rPr>
          <w:rStyle w:val="libNormalChar"/>
        </w:rPr>
        <w:t>Zakāt,</w:t>
      </w:r>
      <w:r>
        <w:t xml:space="preserve"> except that he would be responsible when the due time for the </w:t>
      </w:r>
      <w:r w:rsidRPr="009157A6">
        <w:rPr>
          <w:rStyle w:val="libNormalChar"/>
        </w:rPr>
        <w:t xml:space="preserve">Zakāt </w:t>
      </w:r>
      <w:r>
        <w:t>comes up and the recipient</w:t>
      </w:r>
      <w:r w:rsidRPr="002A5891">
        <w:t xml:space="preserve"> has </w:t>
      </w:r>
      <w:r>
        <w:t xml:space="preserve">become affluent or turned apostate (not deserving anymore), he would have to repeat the </w:t>
      </w:r>
      <w:r w:rsidRPr="009157A6">
        <w:rPr>
          <w:rStyle w:val="libNormalChar"/>
        </w:rPr>
        <w:t>Zakāt’</w:t>
      </w:r>
      <w:r>
        <w:t>.</w:t>
      </w:r>
      <w:bookmarkStart w:id="2474" w:name="_Toc345172733"/>
      <w:bookmarkStart w:id="2475" w:name="_Toc464562550"/>
      <w:r w:rsidR="00093B5C" w:rsidRPr="00A15820">
        <w:rPr>
          <w:rStyle w:val="libFootnotenumChar"/>
        </w:rPr>
        <w:t>109</w:t>
      </w:r>
    </w:p>
    <w:p w14:paraId="32D1BA16" w14:textId="34C17618" w:rsidR="00057878" w:rsidRDefault="001D2A8B" w:rsidP="001D2A8B">
      <w:pPr>
        <w:pStyle w:val="Heading2Center"/>
        <w:rPr>
          <w:rtl/>
          <w:lang w:bidi="fa-IR"/>
        </w:rPr>
      </w:pPr>
      <w:bookmarkStart w:id="2476" w:name="_Toc31882829"/>
      <w:bookmarkStart w:id="2477" w:name="_Toc31883558"/>
      <w:bookmarkStart w:id="2478" w:name="_Toc31884245"/>
      <w:r w:rsidRPr="00020424">
        <w:rPr>
          <w:rtl/>
          <w:lang w:bidi="fa-IR"/>
        </w:rPr>
        <w:t>13</w:t>
      </w:r>
      <w:r w:rsidR="00B71A3A" w:rsidRPr="00B71A3A">
        <w:rPr>
          <w:rtl/>
        </w:rPr>
        <w:t>-</w:t>
      </w:r>
      <w:r w:rsidR="0016284F" w:rsidRPr="0016284F">
        <w:rPr>
          <w:rtl/>
        </w:rPr>
        <w:t xml:space="preserve"> </w:t>
      </w:r>
      <w:r w:rsidRPr="00020424">
        <w:rPr>
          <w:rtl/>
          <w:lang w:bidi="fa-IR"/>
        </w:rPr>
        <w:t>بَابٌ</w:t>
      </w:r>
      <w:bookmarkEnd w:id="2474"/>
      <w:bookmarkEnd w:id="2475"/>
      <w:bookmarkEnd w:id="2476"/>
      <w:bookmarkEnd w:id="2477"/>
      <w:bookmarkEnd w:id="2478"/>
    </w:p>
    <w:p w14:paraId="2D6E49D6" w14:textId="2D684DBF" w:rsidR="001D2A8B" w:rsidRPr="00385CC5" w:rsidRDefault="00057878" w:rsidP="00057878">
      <w:pPr>
        <w:pStyle w:val="Heading2Center"/>
      </w:pPr>
      <w:bookmarkStart w:id="2479" w:name="_Toc31882830"/>
      <w:bookmarkStart w:id="2480" w:name="_Toc31883559"/>
      <w:bookmarkStart w:id="2481" w:name="_Toc31884246"/>
      <w:r w:rsidRPr="00385CC5">
        <w:t>Chapter 1</w:t>
      </w:r>
      <w:r w:rsidR="001D2A8B" w:rsidRPr="00385CC5">
        <w:t>3 – A Chapter</w:t>
      </w:r>
      <w:bookmarkEnd w:id="2479"/>
      <w:bookmarkEnd w:id="2480"/>
      <w:bookmarkEnd w:id="2481"/>
    </w:p>
    <w:p w14:paraId="7B136BA2"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ابْنِ أَبِي عُمَيْرٍ، عَنْ حَمَّادٍ، عَنِ الْحَلَبِيِّ: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بَاعَ أَبِي أَرْضاً مِنْ سُلَيْمَانَ بْنِ عَبْدِ الْمَلِكِ بِمَالٍ</w:t>
      </w:r>
      <w:r>
        <w:rPr>
          <w:rtl/>
          <w:lang w:bidi="fa-IR"/>
        </w:rPr>
        <w:t xml:space="preserve">، </w:t>
      </w:r>
      <w:r w:rsidRPr="00020424">
        <w:rPr>
          <w:rtl/>
          <w:lang w:bidi="fa-IR"/>
        </w:rPr>
        <w:t>فَاشْتَرَطَ</w:t>
      </w:r>
      <w:r>
        <w:rPr>
          <w:rtl/>
          <w:lang w:bidi="fa-IR"/>
        </w:rPr>
        <w:t xml:space="preserve"> </w:t>
      </w:r>
      <w:r w:rsidRPr="00020424">
        <w:rPr>
          <w:rtl/>
          <w:lang w:bidi="fa-IR"/>
        </w:rPr>
        <w:t>فِي بَيْعِهِ أَنْ يُزَكِّيَ هذَا الْمَالَ مِنْ عِنْدِهِ لِسِتِّ سِنِينَ</w:t>
      </w:r>
      <w:r>
        <w:rPr>
          <w:rtl/>
          <w:lang w:bidi="fa-IR"/>
        </w:rPr>
        <w:t xml:space="preserve"> ».</w:t>
      </w:r>
    </w:p>
    <w:p w14:paraId="33151E56" w14:textId="77777777" w:rsidR="001D2A8B" w:rsidRDefault="001D2A8B" w:rsidP="001D2A8B">
      <w:pPr>
        <w:pStyle w:val="libNormal"/>
      </w:pPr>
      <w:r>
        <w:t>Ali Bin Ibrahim, from his father, from Ibn Abu Umeyr, from Hammad, from Al Halby,</w:t>
      </w:r>
    </w:p>
    <w:p w14:paraId="545E06D2" w14:textId="20300DEB"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‘My</w:t>
      </w:r>
      <w:r w:rsidRPr="00813829">
        <w:rPr>
          <w:rStyle w:val="libAlaemEnChar"/>
        </w:rPr>
        <w:t>asws</w:t>
      </w:r>
      <w:r>
        <w:t xml:space="preserve"> father</w:t>
      </w:r>
      <w:r w:rsidRPr="00813829">
        <w:rPr>
          <w:rStyle w:val="libAlaemEnChar"/>
        </w:rPr>
        <w:t>asws</w:t>
      </w:r>
      <w:r w:rsidRPr="002A5891">
        <w:t xml:space="preserve"> was </w:t>
      </w:r>
      <w:r>
        <w:t>sold a land by Suleyman Bin Abdul Malik for cash, so he</w:t>
      </w:r>
      <w:r w:rsidRPr="00813829">
        <w:rPr>
          <w:rStyle w:val="libAlaemEnChar"/>
        </w:rPr>
        <w:t>asws</w:t>
      </w:r>
      <w:r>
        <w:t xml:space="preserve"> stipulated in his sale that he would pay the due </w:t>
      </w:r>
      <w:r w:rsidRPr="009157A6">
        <w:rPr>
          <w:rStyle w:val="libNormalChar"/>
        </w:rPr>
        <w:t xml:space="preserve">Zakāt </w:t>
      </w:r>
      <w:r>
        <w:t>on this wealth from him for six years’.</w:t>
      </w:r>
      <w:r w:rsidR="00093B5C" w:rsidRPr="00A15820">
        <w:rPr>
          <w:rStyle w:val="libFootnotenumChar"/>
        </w:rPr>
        <w:t>110</w:t>
      </w:r>
    </w:p>
    <w:p w14:paraId="7A418C99" w14:textId="363897E2" w:rsidR="001D2A8B" w:rsidRDefault="001D2A8B" w:rsidP="00270865">
      <w:pPr>
        <w:pStyle w:val="libAr"/>
        <w:rPr>
          <w:rtl/>
          <w:lang w:bidi="fa-IR"/>
        </w:rPr>
      </w:pPr>
      <w:r w:rsidRPr="001155DE">
        <w:rPr>
          <w:rStyle w:val="libBold2Char"/>
          <w:rtl/>
        </w:rPr>
        <w:t>2.</w:t>
      </w:r>
      <w:r w:rsidRPr="00270865">
        <w:rPr>
          <w:rtl/>
          <w:lang w:bidi="fa-IR"/>
        </w:rPr>
        <w:t xml:space="preserve"> مُحَمَّدُ بْنُ يَحْيى، عَنْ أَحْمَدَ بْنِ مُحَمَّدٍ، عَنِ الْحَسَنِ بْنِ مَحْبُوبٍ، عَنْ عَبْدِ اللهِ بْنِ سِنَانٍ،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بَاعَ أَبِي مِنْ هِشَامِ بْنِ عَبْدِ الْمَلِكِ أَرْضاً لَهُ</w:t>
      </w:r>
      <w:r>
        <w:rPr>
          <w:rtl/>
          <w:lang w:bidi="fa-IR"/>
        </w:rPr>
        <w:t xml:space="preserve"> </w:t>
      </w:r>
      <w:r w:rsidRPr="00020424">
        <w:rPr>
          <w:rtl/>
          <w:lang w:bidi="fa-IR"/>
        </w:rPr>
        <w:t>بِكَذَا وَكَذَا أَلْفَ دِينَارٍ</w:t>
      </w:r>
      <w:r>
        <w:rPr>
          <w:rtl/>
          <w:lang w:bidi="fa-IR"/>
        </w:rPr>
        <w:t xml:space="preserve">، </w:t>
      </w:r>
      <w:r w:rsidRPr="00020424">
        <w:rPr>
          <w:rtl/>
          <w:lang w:bidi="fa-IR"/>
        </w:rPr>
        <w:t>وَاشْتَرَطَ</w:t>
      </w:r>
      <w:r>
        <w:rPr>
          <w:rtl/>
          <w:lang w:bidi="fa-IR"/>
        </w:rPr>
        <w:t xml:space="preserve"> </w:t>
      </w:r>
      <w:r w:rsidRPr="00020424">
        <w:rPr>
          <w:rtl/>
          <w:lang w:bidi="fa-IR"/>
        </w:rPr>
        <w:t>عَلَيْهِ زَكَاةَ ذلِكَ الْمَالِ عَشْرَ سِنِينَ</w:t>
      </w:r>
      <w:r>
        <w:rPr>
          <w:rtl/>
          <w:lang w:bidi="fa-IR"/>
        </w:rPr>
        <w:t xml:space="preserve">، </w:t>
      </w:r>
      <w:r w:rsidRPr="00020424">
        <w:rPr>
          <w:rtl/>
          <w:lang w:bidi="fa-IR"/>
        </w:rPr>
        <w:t>وَإِنَّمَا فَعَلَ ذلِكَ لِأَنَّ هِشَاماً كَانَ هُوَ الْوَالِيَ</w:t>
      </w:r>
      <w:r>
        <w:rPr>
          <w:rtl/>
          <w:lang w:bidi="fa-IR"/>
        </w:rPr>
        <w:t xml:space="preserve"> ».</w:t>
      </w:r>
    </w:p>
    <w:p w14:paraId="3FBBCFB4" w14:textId="77777777" w:rsidR="001D2A8B" w:rsidRDefault="001D2A8B" w:rsidP="001D2A8B">
      <w:pPr>
        <w:pStyle w:val="libNormal"/>
      </w:pPr>
      <w:r>
        <w:t>Muhammad Bin Yahya, from Ahmad Bin Muhammad, from Al Hassan Bin mahboub, from Abdullah bbin Abdullah Bin Sinan who said,</w:t>
      </w:r>
    </w:p>
    <w:p w14:paraId="01CCE09D" w14:textId="63EE8356" w:rsidR="00093B5C" w:rsidRDefault="001D2A8B" w:rsidP="001D2A8B">
      <w:pPr>
        <w:pStyle w:val="libNormal"/>
      </w:pPr>
      <w:r>
        <w:t>‘I heard Abu Abdullah</w:t>
      </w:r>
      <w:r w:rsidRPr="00813829">
        <w:rPr>
          <w:rStyle w:val="libAlaemEnChar"/>
        </w:rPr>
        <w:t>asws</w:t>
      </w:r>
      <w:r>
        <w:t xml:space="preserve"> saying: ‘My</w:t>
      </w:r>
      <w:r w:rsidRPr="00813829">
        <w:rPr>
          <w:rStyle w:val="libAlaemEnChar"/>
        </w:rPr>
        <w:t>asws</w:t>
      </w:r>
      <w:r>
        <w:t xml:space="preserve"> father</w:t>
      </w:r>
      <w:r w:rsidRPr="00813829">
        <w:rPr>
          <w:rStyle w:val="libAlaemEnChar"/>
        </w:rPr>
        <w:t>asws</w:t>
      </w:r>
      <w:r w:rsidRPr="002A5891">
        <w:t xml:space="preserve"> was </w:t>
      </w:r>
      <w:r>
        <w:t>sold from Hisham Bin Abdul Malik a land of his for such and such thousand Dinars, and he</w:t>
      </w:r>
      <w:r w:rsidRPr="00813829">
        <w:rPr>
          <w:rStyle w:val="libAlaemEnChar"/>
        </w:rPr>
        <w:t>asws</w:t>
      </w:r>
      <w:r>
        <w:t xml:space="preserve"> stipulated upon him the </w:t>
      </w:r>
      <w:r w:rsidRPr="009157A6">
        <w:rPr>
          <w:rStyle w:val="libNormalChar"/>
        </w:rPr>
        <w:t xml:space="preserve">Zakāt </w:t>
      </w:r>
      <w:r>
        <w:t>of that wealth for ten years, and rather he</w:t>
      </w:r>
      <w:r w:rsidRPr="00813829">
        <w:rPr>
          <w:rStyle w:val="libAlaemEnChar"/>
        </w:rPr>
        <w:t>asws</w:t>
      </w:r>
      <w:r>
        <w:t xml:space="preserve"> did that because Hisham, he</w:t>
      </w:r>
      <w:r w:rsidRPr="002A5891">
        <w:t xml:space="preserve"> was </w:t>
      </w:r>
      <w:r>
        <w:t>the governor’.</w:t>
      </w:r>
      <w:bookmarkStart w:id="2482" w:name="_Toc345172734"/>
      <w:bookmarkStart w:id="2483" w:name="_Toc464562551"/>
      <w:r w:rsidR="00093B5C" w:rsidRPr="00A15820">
        <w:rPr>
          <w:rStyle w:val="libFootnotenumChar"/>
        </w:rPr>
        <w:t>111</w:t>
      </w:r>
    </w:p>
    <w:p w14:paraId="6CB89CF2" w14:textId="3318AA93" w:rsidR="00057878" w:rsidRDefault="001D2A8B" w:rsidP="001D2A8B">
      <w:pPr>
        <w:pStyle w:val="Heading2Center"/>
        <w:rPr>
          <w:rtl/>
          <w:lang w:bidi="fa-IR"/>
        </w:rPr>
      </w:pPr>
      <w:bookmarkStart w:id="2484" w:name="_Toc31882831"/>
      <w:bookmarkStart w:id="2485" w:name="_Toc31883560"/>
      <w:bookmarkStart w:id="2486" w:name="_Toc31884247"/>
      <w:r w:rsidRPr="00020424">
        <w:rPr>
          <w:rtl/>
          <w:lang w:bidi="fa-IR"/>
        </w:rPr>
        <w:t>14</w:t>
      </w:r>
      <w:r w:rsidR="00B71A3A" w:rsidRPr="00B71A3A">
        <w:rPr>
          <w:rtl/>
        </w:rPr>
        <w:t>-</w:t>
      </w:r>
      <w:r w:rsidR="0016284F" w:rsidRPr="0016284F">
        <w:rPr>
          <w:rtl/>
        </w:rPr>
        <w:t xml:space="preserve"> </w:t>
      </w:r>
      <w:r w:rsidRPr="00020424">
        <w:rPr>
          <w:rtl/>
          <w:lang w:bidi="fa-IR"/>
        </w:rPr>
        <w:t>بَابُ الْمَالِ الَّذِي لَايَحُولُ عَلَيْهِ الْحَوْلُ فِي يَدِ صَاحِبِهِ‌</w:t>
      </w:r>
      <w:bookmarkEnd w:id="2482"/>
      <w:bookmarkEnd w:id="2483"/>
      <w:bookmarkEnd w:id="2484"/>
      <w:bookmarkEnd w:id="2485"/>
      <w:bookmarkEnd w:id="2486"/>
    </w:p>
    <w:p w14:paraId="6841C853" w14:textId="157B6B1C" w:rsidR="001D2A8B" w:rsidRPr="00385CC5" w:rsidRDefault="00057878" w:rsidP="00057878">
      <w:pPr>
        <w:pStyle w:val="Heading2Center"/>
      </w:pPr>
      <w:bookmarkStart w:id="2487" w:name="_Toc31882832"/>
      <w:bookmarkStart w:id="2488" w:name="_Toc31883561"/>
      <w:bookmarkStart w:id="2489" w:name="_Toc31884248"/>
      <w:r w:rsidRPr="00385CC5">
        <w:t>Chapter 1</w:t>
      </w:r>
      <w:r w:rsidR="001D2A8B" w:rsidRPr="00385CC5">
        <w:t>4 – The wealth on which a year has not passed upon in the hand of its owner</w:t>
      </w:r>
      <w:bookmarkEnd w:id="2487"/>
      <w:bookmarkEnd w:id="2488"/>
      <w:bookmarkEnd w:id="2489"/>
    </w:p>
    <w:p w14:paraId="3EAF015A"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إِسْمَاعِيلَ، عَنِ الْفَضْلِ بْنِ شَاذَانَ، عَنْ صَفْوَانَ بْنِ يَحْيى، عَنْ إِسْحَاقَ بْنِ عَمَّارٍ، قَالَ: سَأَلْتُ أَبَا إِبْرَاهِيمَ </w:t>
      </w:r>
      <w:r w:rsidRPr="00005A81">
        <w:rPr>
          <w:rStyle w:val="libAlaemChar"/>
          <w:rtl/>
        </w:rPr>
        <w:t>عليه‌السلام</w:t>
      </w:r>
      <w:r w:rsidRPr="00020424">
        <w:rPr>
          <w:rtl/>
          <w:lang w:bidi="fa-IR"/>
        </w:rPr>
        <w:t xml:space="preserve"> عَنِ الرَّجُلِ يَكُونُ لَهُ الْوُلْدُ</w:t>
      </w:r>
      <w:r>
        <w:rPr>
          <w:rtl/>
          <w:lang w:bidi="fa-IR"/>
        </w:rPr>
        <w:t xml:space="preserve">، </w:t>
      </w:r>
      <w:r w:rsidRPr="00020424">
        <w:rPr>
          <w:rtl/>
          <w:lang w:bidi="fa-IR"/>
        </w:rPr>
        <w:t>فَيَغِيبُ بَعْضُ وُلْدِهِ</w:t>
      </w:r>
      <w:r>
        <w:rPr>
          <w:rtl/>
          <w:lang w:bidi="fa-IR"/>
        </w:rPr>
        <w:t xml:space="preserve">، </w:t>
      </w:r>
      <w:r w:rsidRPr="00020424">
        <w:rPr>
          <w:rtl/>
          <w:lang w:bidi="fa-IR"/>
        </w:rPr>
        <w:t>فَلَا يَدْرِي أَيْنَ هُوَ</w:t>
      </w:r>
      <w:r>
        <w:rPr>
          <w:rtl/>
          <w:lang w:bidi="fa-IR"/>
        </w:rPr>
        <w:t>؟</w:t>
      </w:r>
      <w:r w:rsidRPr="00020424">
        <w:rPr>
          <w:rtl/>
          <w:lang w:bidi="fa-IR"/>
        </w:rPr>
        <w:t xml:space="preserve"> وَمَاتَ الرَّجُلُ</w:t>
      </w:r>
      <w:r>
        <w:rPr>
          <w:rtl/>
          <w:lang w:bidi="fa-IR"/>
        </w:rPr>
        <w:t xml:space="preserve">، </w:t>
      </w:r>
      <w:r w:rsidRPr="00020424">
        <w:rPr>
          <w:rtl/>
          <w:lang w:bidi="fa-IR"/>
        </w:rPr>
        <w:t>فَكَيْفَ</w:t>
      </w:r>
      <w:r>
        <w:rPr>
          <w:rtl/>
          <w:lang w:bidi="fa-IR"/>
        </w:rPr>
        <w:t xml:space="preserve"> </w:t>
      </w:r>
      <w:r w:rsidRPr="00020424">
        <w:rPr>
          <w:rtl/>
          <w:lang w:bidi="fa-IR"/>
        </w:rPr>
        <w:t>يُصْنَعُ بِمِيرَاثِ الْغَائِبِ مِنْ أَبِيهِ</w:t>
      </w:r>
      <w:r>
        <w:rPr>
          <w:rtl/>
          <w:lang w:bidi="fa-IR"/>
        </w:rPr>
        <w:t xml:space="preserve">؟ </w:t>
      </w:r>
      <w:r w:rsidRPr="00020424">
        <w:rPr>
          <w:rtl/>
          <w:lang w:bidi="fa-IR"/>
        </w:rPr>
        <w:t>قَالَ</w:t>
      </w:r>
      <w:r>
        <w:rPr>
          <w:rtl/>
          <w:lang w:bidi="fa-IR"/>
        </w:rPr>
        <w:t xml:space="preserve">: </w:t>
      </w:r>
      <w:r w:rsidRPr="00020424">
        <w:rPr>
          <w:rtl/>
          <w:lang w:bidi="fa-IR"/>
        </w:rPr>
        <w:t>« يُعْزَلُ حَتّى يَجِي‌ءَ</w:t>
      </w:r>
      <w:r>
        <w:rPr>
          <w:rtl/>
          <w:lang w:bidi="fa-IR"/>
        </w:rPr>
        <w:t xml:space="preserve"> ». </w:t>
      </w:r>
      <w:r w:rsidRPr="00020424">
        <w:rPr>
          <w:rtl/>
          <w:lang w:bidi="fa-IR"/>
        </w:rPr>
        <w:t>قُلْتُ</w:t>
      </w:r>
      <w:r>
        <w:rPr>
          <w:rtl/>
          <w:lang w:bidi="fa-IR"/>
        </w:rPr>
        <w:t xml:space="preserve">: </w:t>
      </w:r>
      <w:r w:rsidRPr="00020424">
        <w:rPr>
          <w:rtl/>
          <w:lang w:bidi="fa-IR"/>
        </w:rPr>
        <w:t>فَعَلى مَالِهِ زَكَاةٌ</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حَتّى يَجِي‌ءَ »</w:t>
      </w:r>
      <w:r>
        <w:rPr>
          <w:rtl/>
          <w:lang w:bidi="fa-IR"/>
        </w:rPr>
        <w:t xml:space="preserve"> </w:t>
      </w:r>
      <w:r w:rsidRPr="00020424">
        <w:rPr>
          <w:rtl/>
          <w:lang w:bidi="fa-IR"/>
        </w:rPr>
        <w:t>قُلْتُ</w:t>
      </w:r>
      <w:r>
        <w:rPr>
          <w:rtl/>
          <w:lang w:bidi="fa-IR"/>
        </w:rPr>
        <w:t xml:space="preserve">: </w:t>
      </w:r>
      <w:r w:rsidRPr="00020424">
        <w:rPr>
          <w:rtl/>
          <w:lang w:bidi="fa-IR"/>
        </w:rPr>
        <w:t>فَإِذَا هُوَ جَاءَ</w:t>
      </w:r>
      <w:r>
        <w:rPr>
          <w:rtl/>
          <w:lang w:bidi="fa-IR"/>
        </w:rPr>
        <w:t xml:space="preserve"> أَ</w:t>
      </w:r>
      <w:r w:rsidRPr="00020424">
        <w:rPr>
          <w:rtl/>
          <w:lang w:bidi="fa-IR"/>
        </w:rPr>
        <w:t>يُزَكِّيهِ</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حَتّى يَحُولَ</w:t>
      </w:r>
      <w:r>
        <w:rPr>
          <w:rtl/>
          <w:lang w:bidi="fa-IR"/>
        </w:rPr>
        <w:t xml:space="preserve"> </w:t>
      </w:r>
      <w:r w:rsidRPr="00020424">
        <w:rPr>
          <w:rtl/>
          <w:lang w:bidi="fa-IR"/>
        </w:rPr>
        <w:t>عَلَيْهِ الْحَوْلُ فِي يَدِهِ</w:t>
      </w:r>
      <w:r>
        <w:rPr>
          <w:rtl/>
          <w:lang w:bidi="fa-IR"/>
        </w:rPr>
        <w:t xml:space="preserve"> ».</w:t>
      </w:r>
    </w:p>
    <w:p w14:paraId="5AD3B46F" w14:textId="77777777" w:rsidR="001D2A8B" w:rsidRDefault="001D2A8B" w:rsidP="001D2A8B">
      <w:pPr>
        <w:pStyle w:val="libNormal"/>
      </w:pPr>
      <w:r>
        <w:t>Muhammad in Ismail, from Al Fazl Bin Shazaan, from Safwan Bin Yahya, from Is’haq Bin Ammar who said,</w:t>
      </w:r>
    </w:p>
    <w:p w14:paraId="06BDDEE5" w14:textId="77777777" w:rsidR="001D2A8B" w:rsidRDefault="001D2A8B" w:rsidP="001D2A8B">
      <w:pPr>
        <w:pStyle w:val="libNormal"/>
      </w:pPr>
      <w:r>
        <w:t>‘I asked Abu Ibrahim</w:t>
      </w:r>
      <w:r w:rsidRPr="00813829">
        <w:rPr>
          <w:rStyle w:val="libAlaemEnChar"/>
        </w:rPr>
        <w:t>asws</w:t>
      </w:r>
      <w:r>
        <w:t xml:space="preserve"> about the man who happens to have children for him, so one of his children is absent, and he does not know where he is, and </w:t>
      </w:r>
      <w:r>
        <w:lastRenderedPageBreak/>
        <w:t>the man dies. So how would one deal with the inheritance of the absentee from his father?’</w:t>
      </w:r>
    </w:p>
    <w:p w14:paraId="51EDE1D1" w14:textId="064AC65E" w:rsidR="00093B5C" w:rsidRDefault="001D2A8B" w:rsidP="00A64696">
      <w:pPr>
        <w:pStyle w:val="libNormal"/>
      </w:pPr>
      <w:r>
        <w:t>He</w:t>
      </w:r>
      <w:r w:rsidRPr="00813829">
        <w:rPr>
          <w:rStyle w:val="libAlaemEnChar"/>
        </w:rPr>
        <w:t>asws</w:t>
      </w:r>
      <w:r>
        <w:t xml:space="preserve"> said: ‘It would be isolated until he comes over’. I said, ‘So, upon his wealth would be the </w:t>
      </w:r>
      <w:r w:rsidRPr="009157A6">
        <w:rPr>
          <w:rStyle w:val="libNormalChar"/>
        </w:rPr>
        <w:t>Zakāt?</w:t>
      </w:r>
      <w:r>
        <w:t>’ So he</w:t>
      </w:r>
      <w:r w:rsidRPr="00813829">
        <w:rPr>
          <w:rStyle w:val="libAlaemEnChar"/>
        </w:rPr>
        <w:t>asws</w:t>
      </w:r>
      <w:r>
        <w:t xml:space="preserve"> said: ‘No, until he comes over’. I said, ‘So when he does come over he would purify (pay </w:t>
      </w:r>
      <w:r w:rsidRPr="009157A6">
        <w:rPr>
          <w:rStyle w:val="libNormalChar"/>
        </w:rPr>
        <w:t>Zakāt</w:t>
      </w:r>
      <w:r w:rsidRPr="00A64696">
        <w:rPr>
          <w:rStyle w:val="libNormalChar"/>
        </w:rPr>
        <w:t>)</w:t>
      </w:r>
      <w:r>
        <w:t>?’ So he</w:t>
      </w:r>
      <w:r w:rsidRPr="00813829">
        <w:rPr>
          <w:rStyle w:val="libAlaemEnChar"/>
        </w:rPr>
        <w:t>asws</w:t>
      </w:r>
      <w:r>
        <w:t xml:space="preserve"> said: ‘No, until a year passes by over it, being it in his hand’.</w:t>
      </w:r>
      <w:r w:rsidR="00093B5C" w:rsidRPr="00A15820">
        <w:rPr>
          <w:rStyle w:val="libFootnotenumChar"/>
        </w:rPr>
        <w:t>112</w:t>
      </w:r>
    </w:p>
    <w:p w14:paraId="0E1187B6" w14:textId="2DFCF80D" w:rsidR="001D2A8B" w:rsidRDefault="001D2A8B" w:rsidP="00270865">
      <w:pPr>
        <w:pStyle w:val="libAr"/>
        <w:rPr>
          <w:rtl/>
          <w:lang w:bidi="fa-IR"/>
        </w:rPr>
      </w:pPr>
      <w:r w:rsidRPr="001155DE">
        <w:rPr>
          <w:rStyle w:val="libBold2Char"/>
          <w:rtl/>
        </w:rPr>
        <w:t>2.</w:t>
      </w:r>
      <w:r w:rsidRPr="00270865">
        <w:rPr>
          <w:rtl/>
          <w:lang w:bidi="fa-IR"/>
        </w:rPr>
        <w:t xml:space="preserve"> وَبِهذَا الْإِسْنَادِ، عَنْ صَفْوَانَ، عَنْ عَبْدِ اللهِ بْنِ مُسْكَانَ، عَنْ مُحَمَّدٍ الْحَلَبِيِّ، قَالَ: سَأَلْتُ أَبَا عَبْدِ اللهِ </w:t>
      </w:r>
      <w:r w:rsidRPr="00005A81">
        <w:rPr>
          <w:rStyle w:val="libAlaemChar"/>
          <w:rtl/>
        </w:rPr>
        <w:t>عليه‌السلام</w:t>
      </w:r>
      <w:r w:rsidRPr="00020424">
        <w:rPr>
          <w:rtl/>
          <w:lang w:bidi="fa-IR"/>
        </w:rPr>
        <w:t xml:space="preserve"> عَنِ الرَّجُلِ يُفِيدُ</w:t>
      </w:r>
      <w:r>
        <w:rPr>
          <w:rtl/>
          <w:lang w:bidi="fa-IR"/>
        </w:rPr>
        <w:t xml:space="preserve"> </w:t>
      </w:r>
      <w:r w:rsidRPr="00020424">
        <w:rPr>
          <w:rtl/>
          <w:lang w:bidi="fa-IR"/>
        </w:rPr>
        <w:t>الْمَالَ</w:t>
      </w:r>
      <w:r>
        <w:rPr>
          <w:rtl/>
          <w:lang w:bidi="fa-IR"/>
        </w:rPr>
        <w:t xml:space="preserve">؟ </w:t>
      </w:r>
      <w:r w:rsidRPr="00020424">
        <w:rPr>
          <w:rtl/>
          <w:lang w:bidi="fa-IR"/>
        </w:rPr>
        <w:t>قَالَ</w:t>
      </w:r>
      <w:r>
        <w:rPr>
          <w:rtl/>
          <w:lang w:bidi="fa-IR"/>
        </w:rPr>
        <w:t xml:space="preserve">: </w:t>
      </w:r>
      <w:r w:rsidRPr="00020424">
        <w:rPr>
          <w:rtl/>
          <w:lang w:bidi="fa-IR"/>
        </w:rPr>
        <w:t>« لَا يُزَكِّيهِ حَتّى يَحُولَ عَلَيْهِ الْحَوْلُ</w:t>
      </w:r>
      <w:r>
        <w:rPr>
          <w:rtl/>
          <w:lang w:bidi="fa-IR"/>
        </w:rPr>
        <w:t xml:space="preserve"> ».</w:t>
      </w:r>
    </w:p>
    <w:p w14:paraId="519018F9" w14:textId="77777777" w:rsidR="001D2A8B" w:rsidRDefault="001D2A8B" w:rsidP="001D2A8B">
      <w:pPr>
        <w:pStyle w:val="libNormal"/>
      </w:pPr>
      <w:r>
        <w:t>And by this chain, from Safwan, from Abdullah Bin Muskan, from Muhammad Al Halby who said,</w:t>
      </w:r>
    </w:p>
    <w:p w14:paraId="1020D1FE" w14:textId="5272CBA7" w:rsidR="00093B5C" w:rsidRDefault="001D2A8B" w:rsidP="00A64696">
      <w:pPr>
        <w:pStyle w:val="libNormal"/>
      </w:pPr>
      <w:r>
        <w:t>‘I asked Abu Abdullah</w:t>
      </w:r>
      <w:r w:rsidRPr="00813829">
        <w:rPr>
          <w:rStyle w:val="libAlaemEnChar"/>
        </w:rPr>
        <w:t>asws</w:t>
      </w:r>
      <w:r>
        <w:t xml:space="preserve"> about the man who benefits the wealth, said: ‘He would not purify it (pay </w:t>
      </w:r>
      <w:r w:rsidRPr="009157A6">
        <w:rPr>
          <w:rStyle w:val="libNormalChar"/>
        </w:rPr>
        <w:t>Zakāt</w:t>
      </w:r>
      <w:r w:rsidRPr="00A64696">
        <w:rPr>
          <w:rStyle w:val="libNormalChar"/>
        </w:rPr>
        <w:t>)</w:t>
      </w:r>
      <w:r>
        <w:t xml:space="preserve"> until a year passes by over it’.</w:t>
      </w:r>
      <w:r w:rsidR="00093B5C" w:rsidRPr="00A15820">
        <w:rPr>
          <w:rStyle w:val="libFootnotenumChar"/>
        </w:rPr>
        <w:t>113</w:t>
      </w:r>
    </w:p>
    <w:p w14:paraId="4706EC46" w14:textId="5624B372"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عَبْدِ اللهِ بْنِ الْمُغِيرَةِ، عَنْ عَبْدِ اللهِ بْنِ سِنَانٍ، قَالَ: سَأَلْتُ أَبَا عَبْدِ اللهِ </w:t>
      </w:r>
      <w:r w:rsidRPr="00005A81">
        <w:rPr>
          <w:rStyle w:val="libAlaemChar"/>
          <w:rtl/>
        </w:rPr>
        <w:t>عليه‌السلام</w:t>
      </w:r>
      <w:r w:rsidRPr="00020424">
        <w:rPr>
          <w:rtl/>
          <w:lang w:bidi="fa-IR"/>
        </w:rPr>
        <w:t xml:space="preserve"> عَنْ رَجُلٍ كَانَ لَهُ مَالٌ مَوْضُوعٌ</w:t>
      </w:r>
      <w:r>
        <w:rPr>
          <w:rtl/>
          <w:lang w:bidi="fa-IR"/>
        </w:rPr>
        <w:t xml:space="preserve">، </w:t>
      </w:r>
      <w:r w:rsidRPr="00020424">
        <w:rPr>
          <w:rtl/>
          <w:lang w:bidi="fa-IR"/>
        </w:rPr>
        <w:t>حَتّى إِذَا كَانَ قَرِيباً مِنْ رَأْسِ الْحَوْلِ</w:t>
      </w:r>
      <w:r>
        <w:rPr>
          <w:rtl/>
          <w:lang w:bidi="fa-IR"/>
        </w:rPr>
        <w:t xml:space="preserve">، </w:t>
      </w:r>
      <w:r w:rsidRPr="00020424">
        <w:rPr>
          <w:rtl/>
          <w:lang w:bidi="fa-IR"/>
        </w:rPr>
        <w:t>أَنْفَقَهُ قَبْلَ أَنْ يَحُولَ عَلَيْهِ</w:t>
      </w:r>
      <w:r>
        <w:rPr>
          <w:rtl/>
          <w:lang w:bidi="fa-IR"/>
        </w:rPr>
        <w:t>، أَ</w:t>
      </w:r>
      <w:r w:rsidRPr="00020424">
        <w:rPr>
          <w:rtl/>
          <w:lang w:bidi="fa-IR"/>
        </w:rPr>
        <w:t>عَلَيْهِ صَدَقَةٌ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6FA32519" w14:textId="77777777" w:rsidR="001D2A8B" w:rsidRDefault="001D2A8B" w:rsidP="001D2A8B">
      <w:pPr>
        <w:pStyle w:val="libNormal"/>
      </w:pPr>
      <w:r>
        <w:t>Ali Bin Ibrahim, from his father, from Abdullah Bin Al Mugheira, from Abdullah Bin Sinan who said,</w:t>
      </w:r>
    </w:p>
    <w:p w14:paraId="1E0424BC" w14:textId="41E1888F" w:rsidR="00093B5C" w:rsidRDefault="001D2A8B" w:rsidP="00A64696">
      <w:pPr>
        <w:pStyle w:val="libNormal"/>
      </w:pPr>
      <w:r>
        <w:t>‘I asked Abu Abdullah</w:t>
      </w:r>
      <w:r w:rsidRPr="00813829">
        <w:rPr>
          <w:rStyle w:val="libAlaemEnChar"/>
        </w:rPr>
        <w:t>asws</w:t>
      </w:r>
      <w:r>
        <w:t xml:space="preserve"> about a man who had some wealth for him, deposited, until when it</w:t>
      </w:r>
      <w:r w:rsidRPr="002A5891">
        <w:t xml:space="preserve"> was </w:t>
      </w:r>
      <w:r>
        <w:t>the head of the year, he spends it before a year passes by over it. Is charity (</w:t>
      </w:r>
      <w:r w:rsidRPr="009157A6">
        <w:rPr>
          <w:rStyle w:val="libNormalChar"/>
        </w:rPr>
        <w:t>Zakāt</w:t>
      </w:r>
      <w:r w:rsidRPr="00A64696">
        <w:rPr>
          <w:rStyle w:val="libNormalChar"/>
        </w:rPr>
        <w:t>)</w:t>
      </w:r>
      <w:r>
        <w:t xml:space="preserve"> upon him?’ He</w:t>
      </w:r>
      <w:r w:rsidRPr="00813829">
        <w:rPr>
          <w:rStyle w:val="libAlaemEnChar"/>
        </w:rPr>
        <w:t>asws</w:t>
      </w:r>
      <w:r>
        <w:t xml:space="preserve"> said: ‘No’.</w:t>
      </w:r>
      <w:r w:rsidR="00093B5C" w:rsidRPr="00A15820">
        <w:rPr>
          <w:rStyle w:val="libFootnotenumChar"/>
        </w:rPr>
        <w:t>114</w:t>
      </w:r>
    </w:p>
    <w:p w14:paraId="210A1108" w14:textId="2001FF64" w:rsidR="001D2A8B" w:rsidRDefault="001D2A8B" w:rsidP="00270865">
      <w:pPr>
        <w:pStyle w:val="libAr"/>
        <w:rPr>
          <w:rtl/>
          <w:lang w:bidi="fa-IR"/>
        </w:rPr>
      </w:pPr>
      <w:r w:rsidRPr="001155DE">
        <w:rPr>
          <w:rStyle w:val="libBold2Char"/>
          <w:rtl/>
        </w:rPr>
        <w:t>4.</w:t>
      </w:r>
      <w:r w:rsidRPr="00270865">
        <w:rPr>
          <w:rtl/>
          <w:lang w:bidi="fa-IR"/>
        </w:rPr>
        <w:t xml:space="preserve"> عَنْهُ، عَنْ أَبِيهِ، عَنْ حَمَّادِ بْنِ عِيسى، عَنْ حَرِيزِ بْنِ عَبْدِ اللهِ، عَنْ زُرَارَةَ، قَالَ: قُلْتُ لِأَبِي جَعْفَرٍ </w:t>
      </w:r>
      <w:r w:rsidRPr="00005A81">
        <w:rPr>
          <w:rStyle w:val="libAlaemChar"/>
          <w:rtl/>
        </w:rPr>
        <w:t>عليه‌السلام</w:t>
      </w:r>
      <w:r>
        <w:rPr>
          <w:rtl/>
          <w:lang w:bidi="fa-IR"/>
        </w:rPr>
        <w:t xml:space="preserve">: </w:t>
      </w:r>
      <w:r w:rsidRPr="00020424">
        <w:rPr>
          <w:rtl/>
          <w:lang w:bidi="fa-IR"/>
        </w:rPr>
        <w:t>رَجُلٌ كَانَ عِنْدَهُ مِائَتَا دِرْهَمٍ غَيْرَ دِرْهَمٍ أَحَدَ عَشَرَ شَهْراً</w:t>
      </w:r>
      <w:r>
        <w:rPr>
          <w:rtl/>
          <w:lang w:bidi="fa-IR"/>
        </w:rPr>
        <w:t xml:space="preserve">، </w:t>
      </w:r>
      <w:r w:rsidRPr="00020424">
        <w:rPr>
          <w:rtl/>
          <w:lang w:bidi="fa-IR"/>
        </w:rPr>
        <w:t>ثُمَّ أَصَابَ دِرْهَماً بَعْدَ ذلِكَ فِي الشَّهْرِ الثَّانِي عَشَرَ</w:t>
      </w:r>
      <w:r>
        <w:rPr>
          <w:rtl/>
          <w:lang w:bidi="fa-IR"/>
        </w:rPr>
        <w:t xml:space="preserve">، </w:t>
      </w:r>
      <w:r w:rsidRPr="00020424">
        <w:rPr>
          <w:rtl/>
          <w:lang w:bidi="fa-IR"/>
        </w:rPr>
        <w:t xml:space="preserve">فَكَمَلَتْ </w:t>
      </w:r>
      <w:r>
        <w:rPr>
          <w:rtl/>
          <w:lang w:bidi="fa-IR"/>
        </w:rPr>
        <w:t>عِنْدَهُ مِائَتَا دِرْهَمٍ، أَ</w:t>
      </w:r>
      <w:r w:rsidRPr="00020424">
        <w:rPr>
          <w:rtl/>
          <w:lang w:bidi="fa-IR"/>
        </w:rPr>
        <w:t>عَلَيْهِ زَكَاتُهَا</w:t>
      </w:r>
      <w:r>
        <w:rPr>
          <w:rtl/>
          <w:lang w:bidi="fa-IR"/>
        </w:rPr>
        <w:t xml:space="preserve">؟ </w:t>
      </w:r>
      <w:r w:rsidRPr="00020424">
        <w:rPr>
          <w:rtl/>
          <w:lang w:bidi="fa-IR"/>
        </w:rPr>
        <w:t>قَالَ</w:t>
      </w:r>
      <w:r>
        <w:rPr>
          <w:rtl/>
          <w:lang w:bidi="fa-IR"/>
        </w:rPr>
        <w:t xml:space="preserve">: </w:t>
      </w:r>
      <w:r w:rsidRPr="00020424">
        <w:rPr>
          <w:rtl/>
          <w:lang w:bidi="fa-IR"/>
        </w:rPr>
        <w:t>«لَا</w:t>
      </w:r>
      <w:r>
        <w:rPr>
          <w:rtl/>
          <w:lang w:bidi="fa-IR"/>
        </w:rPr>
        <w:t xml:space="preserve">، </w:t>
      </w:r>
      <w:r w:rsidRPr="00020424">
        <w:rPr>
          <w:rtl/>
          <w:lang w:bidi="fa-IR"/>
        </w:rPr>
        <w:t>حَتّى يَحُولَ عَلَيْهِ الْحَوْلُ</w:t>
      </w:r>
      <w:r>
        <w:rPr>
          <w:rtl/>
          <w:lang w:bidi="fa-IR"/>
        </w:rPr>
        <w:t xml:space="preserve">، </w:t>
      </w:r>
      <w:r w:rsidRPr="00020424">
        <w:rPr>
          <w:rtl/>
          <w:lang w:bidi="fa-IR"/>
        </w:rPr>
        <w:t>وَهِيَ مِائَتَا دِرْهَمٍ</w:t>
      </w:r>
      <w:r>
        <w:rPr>
          <w:rtl/>
          <w:lang w:bidi="fa-IR"/>
        </w:rPr>
        <w:t xml:space="preserve">، </w:t>
      </w:r>
      <w:r w:rsidRPr="00020424">
        <w:rPr>
          <w:rtl/>
          <w:lang w:bidi="fa-IR"/>
        </w:rPr>
        <w:t>فَإِنْ كَانَتْ</w:t>
      </w:r>
      <w:r>
        <w:rPr>
          <w:rtl/>
          <w:lang w:bidi="fa-IR"/>
        </w:rPr>
        <w:t xml:space="preserve"> </w:t>
      </w:r>
      <w:r w:rsidRPr="00020424">
        <w:rPr>
          <w:rtl/>
          <w:lang w:bidi="fa-IR"/>
        </w:rPr>
        <w:t>مِائَةً وَخَمْسِينَ دِرْهَماً</w:t>
      </w:r>
      <w:r>
        <w:rPr>
          <w:rtl/>
          <w:lang w:bidi="fa-IR"/>
        </w:rPr>
        <w:t xml:space="preserve">، </w:t>
      </w:r>
      <w:r w:rsidRPr="00020424">
        <w:rPr>
          <w:rtl/>
          <w:lang w:bidi="fa-IR"/>
        </w:rPr>
        <w:t>فَأَصَابَ خَمْسِينَ بَعْدَ أَنْ يَمْضِيَ</w:t>
      </w:r>
      <w:r>
        <w:rPr>
          <w:rtl/>
          <w:lang w:bidi="fa-IR"/>
        </w:rPr>
        <w:t xml:space="preserve"> </w:t>
      </w:r>
      <w:r w:rsidRPr="00020424">
        <w:rPr>
          <w:rtl/>
          <w:lang w:bidi="fa-IR"/>
        </w:rPr>
        <w:t>شَهْرٌ</w:t>
      </w:r>
      <w:r>
        <w:rPr>
          <w:rtl/>
          <w:lang w:bidi="fa-IR"/>
        </w:rPr>
        <w:t xml:space="preserve">، </w:t>
      </w:r>
      <w:r w:rsidRPr="00020424">
        <w:rPr>
          <w:rtl/>
          <w:lang w:bidi="fa-IR"/>
        </w:rPr>
        <w:t>فَلَا زَكَاةَ عَلَيْهِ حَتّى يَحُولَ عَلَى الْمِائَتَيْنِ الْحَوْلُ</w:t>
      </w:r>
      <w:r>
        <w:rPr>
          <w:rtl/>
          <w:lang w:bidi="fa-IR"/>
        </w:rPr>
        <w:t xml:space="preserve"> ». </w:t>
      </w:r>
      <w:r w:rsidRPr="00020424">
        <w:rPr>
          <w:rtl/>
          <w:lang w:bidi="fa-IR"/>
        </w:rPr>
        <w:t>قُلْتُ لَهُ</w:t>
      </w:r>
      <w:r>
        <w:rPr>
          <w:rtl/>
          <w:lang w:bidi="fa-IR"/>
        </w:rPr>
        <w:t xml:space="preserve">: </w:t>
      </w:r>
      <w:r w:rsidRPr="00020424">
        <w:rPr>
          <w:rtl/>
          <w:lang w:bidi="fa-IR"/>
        </w:rPr>
        <w:t>فَإِنْ كَانَتْ عِنْدَهُ</w:t>
      </w:r>
      <w:r>
        <w:rPr>
          <w:rtl/>
          <w:lang w:bidi="fa-IR"/>
        </w:rPr>
        <w:t xml:space="preserve"> </w:t>
      </w:r>
      <w:r w:rsidRPr="00020424">
        <w:rPr>
          <w:rtl/>
          <w:lang w:bidi="fa-IR"/>
        </w:rPr>
        <w:t>مِائَتَا دِرْهَمٍ غَيْرَ دِرْهَمٍ</w:t>
      </w:r>
      <w:r>
        <w:rPr>
          <w:rtl/>
          <w:lang w:bidi="fa-IR"/>
        </w:rPr>
        <w:t xml:space="preserve">، </w:t>
      </w:r>
      <w:r w:rsidRPr="00020424">
        <w:rPr>
          <w:rtl/>
          <w:lang w:bidi="fa-IR"/>
        </w:rPr>
        <w:t>فَمَضى عَلَيْهَا</w:t>
      </w:r>
      <w:r>
        <w:rPr>
          <w:rtl/>
          <w:lang w:bidi="fa-IR"/>
        </w:rPr>
        <w:t xml:space="preserve"> </w:t>
      </w:r>
      <w:r w:rsidRPr="00020424">
        <w:rPr>
          <w:rtl/>
          <w:lang w:bidi="fa-IR"/>
        </w:rPr>
        <w:t>أَيَّامٌ قَبْلَ أَنْ يَنْقَضِيَ الشَّهْرُ</w:t>
      </w:r>
      <w:r>
        <w:rPr>
          <w:rtl/>
          <w:lang w:bidi="fa-IR"/>
        </w:rPr>
        <w:t xml:space="preserve">، </w:t>
      </w:r>
      <w:r w:rsidRPr="00020424">
        <w:rPr>
          <w:rtl/>
          <w:lang w:bidi="fa-IR"/>
        </w:rPr>
        <w:t>ثُمَّ أَصَابَ دِرْهَماً</w:t>
      </w:r>
      <w:r>
        <w:rPr>
          <w:rtl/>
          <w:lang w:bidi="fa-IR"/>
        </w:rPr>
        <w:t xml:space="preserve">، </w:t>
      </w:r>
      <w:r w:rsidRPr="00020424">
        <w:rPr>
          <w:rtl/>
          <w:lang w:bidi="fa-IR"/>
        </w:rPr>
        <w:t>فَأَتى عَلَى</w:t>
      </w:r>
      <w:r>
        <w:rPr>
          <w:rtl/>
          <w:lang w:bidi="fa-IR"/>
        </w:rPr>
        <w:t xml:space="preserve"> </w:t>
      </w:r>
      <w:r w:rsidRPr="00020424">
        <w:rPr>
          <w:rtl/>
          <w:lang w:bidi="fa-IR"/>
        </w:rPr>
        <w:t>الدَّرَاهِمِ</w:t>
      </w:r>
      <w:r>
        <w:rPr>
          <w:rtl/>
          <w:lang w:bidi="fa-IR"/>
        </w:rPr>
        <w:t xml:space="preserve"> </w:t>
      </w:r>
      <w:r w:rsidRPr="00020424">
        <w:rPr>
          <w:rtl/>
          <w:lang w:bidi="fa-IR"/>
        </w:rPr>
        <w:t>مَعَ الدِّرْهَمِ</w:t>
      </w:r>
      <w:r>
        <w:rPr>
          <w:rtl/>
          <w:lang w:bidi="fa-IR"/>
        </w:rPr>
        <w:t xml:space="preserve"> حَوْلٌ، أَ</w:t>
      </w:r>
      <w:r w:rsidRPr="00020424">
        <w:rPr>
          <w:rtl/>
          <w:lang w:bidi="fa-IR"/>
        </w:rPr>
        <w:t>عَلَيْهِ</w:t>
      </w:r>
      <w:r>
        <w:rPr>
          <w:rtl/>
          <w:lang w:bidi="fa-IR"/>
        </w:rPr>
        <w:t xml:space="preserve"> </w:t>
      </w:r>
      <w:r w:rsidRPr="00020424">
        <w:rPr>
          <w:rtl/>
          <w:lang w:bidi="fa-IR"/>
        </w:rPr>
        <w:t>زَكَاةٌ</w:t>
      </w:r>
      <w:r>
        <w:rPr>
          <w:rtl/>
          <w:lang w:bidi="fa-IR"/>
        </w:rPr>
        <w:t xml:space="preserve">؟ </w:t>
      </w:r>
      <w:r w:rsidRPr="00020424">
        <w:rPr>
          <w:rtl/>
          <w:lang w:bidi="fa-IR"/>
        </w:rPr>
        <w:t>قَالَ</w:t>
      </w:r>
      <w:r>
        <w:rPr>
          <w:rtl/>
          <w:lang w:bidi="fa-IR"/>
        </w:rPr>
        <w:t xml:space="preserve">: </w:t>
      </w:r>
      <w:r w:rsidRPr="00020424">
        <w:rPr>
          <w:rtl/>
          <w:lang w:bidi="fa-IR"/>
        </w:rPr>
        <w:t>«نَعَمْ</w:t>
      </w:r>
      <w:r>
        <w:rPr>
          <w:rtl/>
          <w:lang w:bidi="fa-IR"/>
        </w:rPr>
        <w:t xml:space="preserve">، </w:t>
      </w:r>
      <w:r w:rsidRPr="00020424">
        <w:rPr>
          <w:rtl/>
          <w:lang w:bidi="fa-IR"/>
        </w:rPr>
        <w:t>وَإِنْ</w:t>
      </w:r>
      <w:r>
        <w:rPr>
          <w:rtl/>
          <w:lang w:bidi="fa-IR"/>
        </w:rPr>
        <w:t xml:space="preserve"> </w:t>
      </w:r>
      <w:r w:rsidRPr="00020424">
        <w:rPr>
          <w:rtl/>
          <w:lang w:bidi="fa-IR"/>
        </w:rPr>
        <w:t>لَمْ يَمْضِ عَلَيْهَا</w:t>
      </w:r>
      <w:r>
        <w:rPr>
          <w:rtl/>
          <w:lang w:bidi="fa-IR"/>
        </w:rPr>
        <w:t xml:space="preserve"> </w:t>
      </w:r>
      <w:r w:rsidRPr="00020424">
        <w:rPr>
          <w:rtl/>
          <w:lang w:bidi="fa-IR"/>
        </w:rPr>
        <w:t>جَمِيعاً الْحَوْلُ</w:t>
      </w:r>
      <w:r>
        <w:rPr>
          <w:rtl/>
          <w:lang w:bidi="fa-IR"/>
        </w:rPr>
        <w:t xml:space="preserve">، </w:t>
      </w:r>
      <w:r w:rsidRPr="00020424">
        <w:rPr>
          <w:rtl/>
          <w:lang w:bidi="fa-IR"/>
        </w:rPr>
        <w:t>فَلَا شَيْ‌ءَ عَلَيْهِ فِيهَا</w:t>
      </w:r>
      <w:r>
        <w:rPr>
          <w:rtl/>
          <w:lang w:bidi="fa-IR"/>
        </w:rPr>
        <w:t>».</w:t>
      </w:r>
    </w:p>
    <w:p w14:paraId="1A3C1435" w14:textId="77777777" w:rsidR="001D2A8B" w:rsidRPr="00020424" w:rsidRDefault="001D2A8B" w:rsidP="00270865">
      <w:pPr>
        <w:pStyle w:val="libAr"/>
        <w:rPr>
          <w:rtl/>
          <w:lang w:bidi="fa-IR"/>
        </w:rPr>
      </w:pPr>
      <w:r w:rsidRPr="00270865">
        <w:rPr>
          <w:rtl/>
          <w:lang w:bidi="fa-IR"/>
        </w:rPr>
        <w:t xml:space="preserve">قَالَ: وَقَالَ زُرَارَةُ وَمُحَمَّدُ بْنُ مُسْلِمٍ: قَالَ أَبُو عَبْدِ اللهِ </w:t>
      </w:r>
      <w:r w:rsidRPr="00005A81">
        <w:rPr>
          <w:rStyle w:val="libAlaemChar"/>
          <w:rtl/>
        </w:rPr>
        <w:t>عليه‌السلام</w:t>
      </w:r>
      <w:r>
        <w:rPr>
          <w:rtl/>
          <w:lang w:bidi="fa-IR"/>
        </w:rPr>
        <w:t xml:space="preserve">: </w:t>
      </w:r>
      <w:r w:rsidRPr="00020424">
        <w:rPr>
          <w:rtl/>
          <w:lang w:bidi="fa-IR"/>
        </w:rPr>
        <w:t>« أَيُّمَا رَجُلٍ كَانَ لَهُ مَالٌ</w:t>
      </w:r>
      <w:r>
        <w:rPr>
          <w:rtl/>
          <w:lang w:bidi="fa-IR"/>
        </w:rPr>
        <w:t xml:space="preserve">، </w:t>
      </w:r>
      <w:r w:rsidRPr="00020424">
        <w:rPr>
          <w:rtl/>
          <w:lang w:bidi="fa-IR"/>
        </w:rPr>
        <w:t>وَحَالَ</w:t>
      </w:r>
      <w:r>
        <w:rPr>
          <w:rtl/>
          <w:lang w:bidi="fa-IR"/>
        </w:rPr>
        <w:t xml:space="preserve"> </w:t>
      </w:r>
      <w:r w:rsidRPr="00020424">
        <w:rPr>
          <w:rtl/>
          <w:lang w:bidi="fa-IR"/>
        </w:rPr>
        <w:t>عَلَيْهِ الْحَوْلُ</w:t>
      </w:r>
      <w:r>
        <w:rPr>
          <w:rtl/>
          <w:lang w:bidi="fa-IR"/>
        </w:rPr>
        <w:t xml:space="preserve">، </w:t>
      </w:r>
      <w:r w:rsidRPr="00020424">
        <w:rPr>
          <w:rtl/>
          <w:lang w:bidi="fa-IR"/>
        </w:rPr>
        <w:t>فَإِنَّهُ يُزَكِّيهِ</w:t>
      </w:r>
      <w:r>
        <w:rPr>
          <w:rtl/>
          <w:lang w:bidi="fa-IR"/>
        </w:rPr>
        <w:t xml:space="preserve"> ». </w:t>
      </w:r>
      <w:r w:rsidRPr="00020424">
        <w:rPr>
          <w:rtl/>
          <w:lang w:bidi="fa-IR"/>
        </w:rPr>
        <w:t>قُلْتُ لَهُ</w:t>
      </w:r>
      <w:r>
        <w:rPr>
          <w:rtl/>
          <w:lang w:bidi="fa-IR"/>
        </w:rPr>
        <w:t xml:space="preserve">: </w:t>
      </w:r>
      <w:r w:rsidRPr="00020424">
        <w:rPr>
          <w:rtl/>
          <w:lang w:bidi="fa-IR"/>
        </w:rPr>
        <w:t>فَإِنْ هُوَ</w:t>
      </w:r>
      <w:r>
        <w:rPr>
          <w:rtl/>
          <w:lang w:bidi="fa-IR"/>
        </w:rPr>
        <w:t xml:space="preserve"> </w:t>
      </w:r>
      <w:r w:rsidRPr="00020424">
        <w:rPr>
          <w:rtl/>
          <w:lang w:bidi="fa-IR"/>
        </w:rPr>
        <w:t>وَهَبَهُ</w:t>
      </w:r>
      <w:r>
        <w:rPr>
          <w:rtl/>
          <w:lang w:bidi="fa-IR"/>
        </w:rPr>
        <w:t xml:space="preserve"> </w:t>
      </w:r>
      <w:r w:rsidRPr="00020424">
        <w:rPr>
          <w:rtl/>
          <w:lang w:bidi="fa-IR"/>
        </w:rPr>
        <w:t xml:space="preserve">قَبْلَ حَلِّهِ بِشَهْرٍ أَوْ بِيَوْمٍ </w:t>
      </w:r>
      <w:r>
        <w:rPr>
          <w:rtl/>
          <w:lang w:bidi="fa-IR"/>
        </w:rPr>
        <w:t xml:space="preserve">؟ </w:t>
      </w:r>
      <w:r w:rsidRPr="00020424">
        <w:rPr>
          <w:rtl/>
          <w:lang w:bidi="fa-IR"/>
        </w:rPr>
        <w:t>قَالَ</w:t>
      </w:r>
      <w:r>
        <w:rPr>
          <w:rtl/>
          <w:lang w:bidi="fa-IR"/>
        </w:rPr>
        <w:t xml:space="preserve">: </w:t>
      </w:r>
      <w:r w:rsidRPr="00020424">
        <w:rPr>
          <w:rtl/>
          <w:lang w:bidi="fa-IR"/>
        </w:rPr>
        <w:t>« لَيْسَ عَلَيْهِ شَيْ‌ءٌ أَبَداً</w:t>
      </w:r>
      <w:r>
        <w:rPr>
          <w:rtl/>
          <w:lang w:bidi="fa-IR"/>
        </w:rPr>
        <w:t xml:space="preserve"> ». </w:t>
      </w:r>
      <w:r w:rsidRPr="00020424">
        <w:rPr>
          <w:rtl/>
          <w:lang w:bidi="fa-IR"/>
        </w:rPr>
        <w:t>قَالَ</w:t>
      </w:r>
      <w:r>
        <w:rPr>
          <w:rtl/>
          <w:lang w:bidi="fa-IR"/>
        </w:rPr>
        <w:t xml:space="preserve">: </w:t>
      </w:r>
      <w:r w:rsidRPr="00020424">
        <w:rPr>
          <w:rtl/>
          <w:lang w:bidi="fa-IR"/>
        </w:rPr>
        <w:t>وَقَالَ زُرَارَةُ</w:t>
      </w:r>
      <w:r>
        <w:rPr>
          <w:rtl/>
          <w:lang w:bidi="fa-IR"/>
        </w:rPr>
        <w:t xml:space="preserve">، </w:t>
      </w:r>
      <w:r w:rsidRPr="00020424">
        <w:rPr>
          <w:rtl/>
          <w:lang w:bidi="fa-IR"/>
        </w:rPr>
        <w:t xml:space="preserve">عَنْهُ </w:t>
      </w:r>
      <w:r w:rsidRPr="00005A81">
        <w:rPr>
          <w:rStyle w:val="libAlaemChar"/>
          <w:rtl/>
        </w:rPr>
        <w:t>عليه‌السلام</w:t>
      </w:r>
      <w:r w:rsidRPr="00020424">
        <w:rPr>
          <w:rtl/>
          <w:lang w:bidi="fa-IR"/>
        </w:rPr>
        <w:t xml:space="preserve"> أَنَّهُ قَالَ</w:t>
      </w:r>
      <w:r>
        <w:rPr>
          <w:rtl/>
          <w:lang w:bidi="fa-IR"/>
        </w:rPr>
        <w:t xml:space="preserve">: </w:t>
      </w:r>
      <w:r w:rsidRPr="00020424">
        <w:rPr>
          <w:rtl/>
          <w:lang w:bidi="fa-IR"/>
        </w:rPr>
        <w:t>« إِنَّمَا هذَا</w:t>
      </w:r>
      <w:r>
        <w:rPr>
          <w:rtl/>
          <w:lang w:bidi="fa-IR"/>
        </w:rPr>
        <w:t xml:space="preserve"> </w:t>
      </w:r>
      <w:r w:rsidRPr="00020424">
        <w:rPr>
          <w:rtl/>
          <w:lang w:bidi="fa-IR"/>
        </w:rPr>
        <w:t>بِمَنْزِلَةِ رَجُلٍ أَفْطَرَ فِي شَهْرِ رَمَضَانَ يَوْماً فِي إِقَامَتِهِ</w:t>
      </w:r>
      <w:r>
        <w:rPr>
          <w:rtl/>
          <w:lang w:bidi="fa-IR"/>
        </w:rPr>
        <w:t xml:space="preserve">، </w:t>
      </w:r>
      <w:r w:rsidRPr="00020424">
        <w:rPr>
          <w:rtl/>
          <w:lang w:bidi="fa-IR"/>
        </w:rPr>
        <w:t>ثُمَّ خَرَجَ</w:t>
      </w:r>
      <w:r>
        <w:rPr>
          <w:rtl/>
          <w:lang w:bidi="fa-IR"/>
        </w:rPr>
        <w:t xml:space="preserve"> </w:t>
      </w:r>
      <w:r w:rsidRPr="00020424">
        <w:rPr>
          <w:rtl/>
          <w:lang w:bidi="fa-IR"/>
        </w:rPr>
        <w:t>فِي آخِرِ النَّهَارِ فِي سَفَرٍ</w:t>
      </w:r>
      <w:r>
        <w:rPr>
          <w:rtl/>
          <w:lang w:bidi="fa-IR"/>
        </w:rPr>
        <w:t xml:space="preserve">، </w:t>
      </w:r>
      <w:r w:rsidRPr="00020424">
        <w:rPr>
          <w:rtl/>
          <w:lang w:bidi="fa-IR"/>
        </w:rPr>
        <w:t>فَأَرَادَ بِسَفَرِهِ ذلِكَ إِبْطَالَ الْكَفَّارَةِ الَّتِي وَجَبَتْ عَلَيْهِ » وَقَالَ</w:t>
      </w:r>
      <w:r>
        <w:rPr>
          <w:rtl/>
          <w:lang w:bidi="fa-IR"/>
        </w:rPr>
        <w:t xml:space="preserve">: </w:t>
      </w:r>
      <w:r w:rsidRPr="00020424">
        <w:rPr>
          <w:rtl/>
          <w:lang w:bidi="fa-IR"/>
        </w:rPr>
        <w:t>« إِنَّهُ حِينَ</w:t>
      </w:r>
      <w:r>
        <w:rPr>
          <w:rtl/>
          <w:lang w:bidi="fa-IR"/>
        </w:rPr>
        <w:t xml:space="preserve"> </w:t>
      </w:r>
      <w:r w:rsidRPr="00020424">
        <w:rPr>
          <w:rtl/>
          <w:lang w:bidi="fa-IR"/>
        </w:rPr>
        <w:t>رَأَى الْهِلَالَ الثَّانِيَ عَشَرَ</w:t>
      </w:r>
      <w:r>
        <w:rPr>
          <w:rtl/>
          <w:lang w:bidi="fa-IR"/>
        </w:rPr>
        <w:t xml:space="preserve">، </w:t>
      </w:r>
      <w:r w:rsidRPr="00020424">
        <w:rPr>
          <w:rtl/>
          <w:lang w:bidi="fa-IR"/>
        </w:rPr>
        <w:t>وَجَبَتْ</w:t>
      </w:r>
      <w:r>
        <w:rPr>
          <w:rtl/>
          <w:lang w:bidi="fa-IR"/>
        </w:rPr>
        <w:t xml:space="preserve"> </w:t>
      </w:r>
      <w:r w:rsidRPr="00020424">
        <w:rPr>
          <w:rtl/>
          <w:lang w:bidi="fa-IR"/>
        </w:rPr>
        <w:t>عَلَيْهِ الزَّكَاةُ</w:t>
      </w:r>
      <w:r>
        <w:rPr>
          <w:rtl/>
          <w:lang w:bidi="fa-IR"/>
        </w:rPr>
        <w:t xml:space="preserve">، </w:t>
      </w:r>
      <w:r w:rsidRPr="00020424">
        <w:rPr>
          <w:rtl/>
          <w:lang w:bidi="fa-IR"/>
        </w:rPr>
        <w:t>وَلكِنَّهُ</w:t>
      </w:r>
      <w:r>
        <w:rPr>
          <w:rtl/>
          <w:lang w:bidi="fa-IR"/>
        </w:rPr>
        <w:t xml:space="preserve"> </w:t>
      </w:r>
      <w:r w:rsidRPr="00020424">
        <w:rPr>
          <w:rtl/>
          <w:lang w:bidi="fa-IR"/>
        </w:rPr>
        <w:t>لَوْ كَانَ وَهَبَهَا قَبْلَ ذلِكَ لَجَازَ</w:t>
      </w:r>
      <w:r>
        <w:rPr>
          <w:rtl/>
          <w:lang w:bidi="fa-IR"/>
        </w:rPr>
        <w:t xml:space="preserve">، </w:t>
      </w:r>
      <w:r w:rsidRPr="00020424">
        <w:rPr>
          <w:rtl/>
          <w:lang w:bidi="fa-IR"/>
        </w:rPr>
        <w:t>وَلَمْ يَكُنْ عَلَيْهِ شَيْ‌ءٌ</w:t>
      </w:r>
      <w:r>
        <w:rPr>
          <w:rtl/>
          <w:lang w:bidi="fa-IR"/>
        </w:rPr>
        <w:t xml:space="preserve">، </w:t>
      </w:r>
      <w:r w:rsidRPr="00020424">
        <w:rPr>
          <w:rtl/>
          <w:lang w:bidi="fa-IR"/>
        </w:rPr>
        <w:t>بِمَنْزِلَةِ مَنْ خَرَجَ ثُمَّ أَفْطَرَ</w:t>
      </w:r>
      <w:r>
        <w:rPr>
          <w:rtl/>
          <w:lang w:bidi="fa-IR"/>
        </w:rPr>
        <w:t xml:space="preserve">، </w:t>
      </w:r>
      <w:r w:rsidRPr="00020424">
        <w:rPr>
          <w:rtl/>
          <w:lang w:bidi="fa-IR"/>
        </w:rPr>
        <w:t>إِنَّمَا لَايَمْنَعُ</w:t>
      </w:r>
      <w:r>
        <w:rPr>
          <w:rtl/>
          <w:lang w:bidi="fa-IR"/>
        </w:rPr>
        <w:t xml:space="preserve"> </w:t>
      </w:r>
      <w:r w:rsidRPr="00020424">
        <w:rPr>
          <w:rtl/>
          <w:lang w:bidi="fa-IR"/>
        </w:rPr>
        <w:t>مَا</w:t>
      </w:r>
      <w:r>
        <w:rPr>
          <w:rtl/>
          <w:lang w:bidi="fa-IR"/>
        </w:rPr>
        <w:t xml:space="preserve"> </w:t>
      </w:r>
      <w:r w:rsidRPr="00020424">
        <w:rPr>
          <w:rtl/>
          <w:lang w:bidi="fa-IR"/>
        </w:rPr>
        <w:t>حَالَ</w:t>
      </w:r>
      <w:r>
        <w:rPr>
          <w:rtl/>
          <w:lang w:bidi="fa-IR"/>
        </w:rPr>
        <w:t xml:space="preserve"> </w:t>
      </w:r>
      <w:r w:rsidRPr="00020424">
        <w:rPr>
          <w:rtl/>
          <w:lang w:bidi="fa-IR"/>
        </w:rPr>
        <w:t>عَلَيْهِ</w:t>
      </w:r>
      <w:r>
        <w:rPr>
          <w:rtl/>
          <w:lang w:bidi="fa-IR"/>
        </w:rPr>
        <w:t xml:space="preserve">، </w:t>
      </w:r>
      <w:r w:rsidRPr="00020424">
        <w:rPr>
          <w:rtl/>
          <w:lang w:bidi="fa-IR"/>
        </w:rPr>
        <w:t>فَأَمَّا مَا لَمْ يَحُلْ</w:t>
      </w:r>
      <w:r>
        <w:rPr>
          <w:rtl/>
          <w:lang w:bidi="fa-IR"/>
        </w:rPr>
        <w:t xml:space="preserve"> </w:t>
      </w:r>
      <w:r w:rsidRPr="00020424">
        <w:rPr>
          <w:rtl/>
          <w:lang w:bidi="fa-IR"/>
        </w:rPr>
        <w:t>فَلَهُ مَنْعُهُ</w:t>
      </w:r>
      <w:r>
        <w:rPr>
          <w:rtl/>
          <w:lang w:bidi="fa-IR"/>
        </w:rPr>
        <w:t xml:space="preserve">، </w:t>
      </w:r>
      <w:r w:rsidRPr="00020424">
        <w:rPr>
          <w:rtl/>
          <w:lang w:bidi="fa-IR"/>
        </w:rPr>
        <w:t>وَلَا</w:t>
      </w:r>
      <w:r>
        <w:rPr>
          <w:rtl/>
          <w:lang w:bidi="fa-IR"/>
        </w:rPr>
        <w:t xml:space="preserve"> </w:t>
      </w:r>
      <w:r w:rsidRPr="00020424">
        <w:rPr>
          <w:rtl/>
          <w:lang w:bidi="fa-IR"/>
        </w:rPr>
        <w:t>يَحِلّ</w:t>
      </w:r>
      <w:r>
        <w:rPr>
          <w:rtl/>
          <w:lang w:bidi="fa-IR"/>
        </w:rPr>
        <w:t xml:space="preserve"> </w:t>
      </w:r>
      <w:r w:rsidRPr="00020424">
        <w:rPr>
          <w:rtl/>
          <w:lang w:bidi="fa-IR"/>
        </w:rPr>
        <w:t>ُ‌</w:t>
      </w:r>
      <w:r>
        <w:rPr>
          <w:rtl/>
          <w:lang w:bidi="fa-IR"/>
        </w:rPr>
        <w:t xml:space="preserve"> </w:t>
      </w:r>
      <w:r w:rsidRPr="00020424">
        <w:rPr>
          <w:rtl/>
          <w:lang w:bidi="fa-IR"/>
        </w:rPr>
        <w:t>لَهُ مَنْعُ مَالِ غَيْرِهِ</w:t>
      </w:r>
      <w:r>
        <w:rPr>
          <w:rtl/>
          <w:lang w:bidi="fa-IR"/>
        </w:rPr>
        <w:t xml:space="preserve"> </w:t>
      </w:r>
      <w:r w:rsidRPr="00020424">
        <w:rPr>
          <w:rtl/>
          <w:lang w:bidi="fa-IR"/>
        </w:rPr>
        <w:t>فِيمَا قَدْ حَلَّ عَلَيْهِ</w:t>
      </w:r>
      <w:r>
        <w:rPr>
          <w:rtl/>
          <w:lang w:bidi="fa-IR"/>
        </w:rPr>
        <w:t xml:space="preserve"> ».</w:t>
      </w:r>
    </w:p>
    <w:p w14:paraId="0DE006DB" w14:textId="77777777" w:rsidR="001D2A8B" w:rsidRPr="00270865" w:rsidRDefault="001D2A8B" w:rsidP="00270865">
      <w:pPr>
        <w:pStyle w:val="libAr"/>
        <w:rPr>
          <w:rtl/>
          <w:lang w:bidi="fa-IR"/>
        </w:rPr>
      </w:pPr>
      <w:r w:rsidRPr="00270865">
        <w:rPr>
          <w:rtl/>
          <w:lang w:bidi="fa-IR"/>
        </w:rPr>
        <w:lastRenderedPageBreak/>
        <w:t>قَالَ زُرَارَةُ: وَقُلْتُ لَهُ: رَجُلٌ كَانَتْ لَهُ مِائَتَا دِرْهَمٍ، فَوَهَبَهَا لِبَعْضِ إِخْوَانِهِ أَوْ وُلْدِهِ أَوْ أَهْلِهِ فِرَاراً بِهَا مِنَ الزَّكَاةِ، فَعَلَ ذلِكَ قَبْلَ حَلِّهَا بِشَهْرٍ ؟ فَقَالَ: « إِذَا دَخَلَ الشَّهْرُ الثَّانِيَ عَشَرَ، فَقَدْ حَالَ عَلَيْهَا الْحَوْلُ، وَوَجَبَتْ عَلَيْهِ فِيهَا الزَّكَاةُ ». قُلْتُ لَهُ: فَإِنْ أَحْدَثَ فِيهَا قَبْلَ الْحَوْلِ؟ قَالَ: « جَائِزٌ ذلِكَ لَهُ ». قُلْتُ: إِنَّهُ فَرَّ بِهَا مِنَ الزَّكَاةِ؟ قَالَ: « مَا أَدْخَلَ عَلى نَفْسِهِ أَعْظَمُ مِمَّا مَنَعَ مِنْ زَكَاتِهَا ». فَقُلْتُ لَهُ: إِنَّهُ يَقْدِرُ عَلَيْهَا. قَالَ: فَقَالَ: « وَمَا عِلْمُهُ أَنَّهُ يَقْدِرُ عَلَيْهَا، وَقَدْ خَرَجَتْ مِنْ مِلْكِهِ » قُلْتُ: فَإِنَّهُ دَفَعَهَا إِلَيْهِ عَلى شَرْطٍ. فَقَالَ: « إِنَّهُ إِذَا سَمَّاهَا هِبَةً جَازَتِ الْهِبَةُ، وَسَقَطَ الشَّرْطُ، وَضَمِنَ الزَّكَاةَ ». قُلْتُ لَهُ: وَكَيْفَ يَسْقُطُ الشَّرْطُ، وَتَمْضِي الْهِبَةُ، وَيَضْمَنُ الزَّكَاةَ؟ فَقَالَ: « هذَا شَرْطٌ فَاسِدٌ، وَالْهِبَةُ الْمَضْمُونَةُ مَاضِيَةٌ، وَالزَّكَاةُ لَهُ لَازِمَةٌ عُقُوبَةً لَهُ ».</w:t>
      </w:r>
      <w:r w:rsidRPr="00270865">
        <w:rPr>
          <w:rFonts w:hint="cs"/>
          <w:rtl/>
          <w:lang w:bidi="fa-IR"/>
        </w:rPr>
        <w:t xml:space="preserve"> </w:t>
      </w:r>
      <w:r w:rsidRPr="00270865">
        <w:rPr>
          <w:rtl/>
          <w:lang w:bidi="fa-IR"/>
        </w:rPr>
        <w:t>ثُمَّ قَالَ: « إِنَّمَا ذلِكَ لَهُ إِذَا اشْتَرى بِهَا دَاراً، أَوْ أَرْضاً، أَوْ مَتَاعاً ». ثُمَّ قَالَ زُرَارَةُ: قُلْتُ لَهُ: إِنَّ أَبَاكَ قَالَ لِي: « مَنْ فَرَّ بِهَا مِنَ الزَّكَاةِ، فَعَلَيْهِ أَنْ يُؤَدِّيَهَا ». قَالَ: « صَدَقَ أَبِي، عَلَيْهِ أَنْ يُؤَدِّيَ مَا وَجَبَ عَلَيْهِ، وَمَا لَم ْ‌ يَجِبْ عَلَيْهِ، فَلَا شَيْ‌ءَ عَلَيْهِ فِيهِ ».</w:t>
      </w:r>
      <w:r w:rsidRPr="00270865">
        <w:rPr>
          <w:rFonts w:hint="cs"/>
          <w:rtl/>
          <w:lang w:bidi="fa-IR"/>
        </w:rPr>
        <w:t xml:space="preserve"> </w:t>
      </w:r>
      <w:r w:rsidRPr="00270865">
        <w:rPr>
          <w:rtl/>
          <w:lang w:bidi="fa-IR"/>
        </w:rPr>
        <w:t>ثُمَّ قَالَ: « أَرَأَيْتَ، لَوْ أَنَّ رَجُلاً أُغْمِيَ عَلَيْهِ يَوْماً، ثُمَّ مَاتَ، فَذَهَبَتْ صَلَاتُهُ، أَكَانَ عَلَيْهِ ـ وَقَدْ مَاتَ ـ أَنْ يُؤَدِّيَهَا؟ » قُلْتُ: لَا، إِلاَّ أَنْ يَكُونَ أَفَاقَ مِنْ يَوْمِهِ. ثُمَّ قَالَ: « لَوْ أَنَّ رَجُلاً مَرِضَ فِي شَهْرِ رَمَضَانَ، ثُمَّ مَاتَ فِيهِ، أَكَانَ يُصَامُ عَنْهُ؟ » قُلْتُ: لَا، قَالَ: « فَكَذلِكَ الرَّجُلُ، لَايُؤَدِّي عَنْ مَالِهِ إِلاَّ مَا حَالَ عَلَيْهِ الْحَوْلُ ».</w:t>
      </w:r>
    </w:p>
    <w:p w14:paraId="6673AB9D" w14:textId="77777777" w:rsidR="001D2A8B" w:rsidRDefault="001D2A8B" w:rsidP="001D2A8B">
      <w:pPr>
        <w:pStyle w:val="libNormal"/>
      </w:pPr>
      <w:r>
        <w:t>From him, from his father, from Hammad Bin Isa, from Hareyz Bin Abdullah, from Zurara who said,</w:t>
      </w:r>
    </w:p>
    <w:p w14:paraId="7E8B9EBE" w14:textId="77777777" w:rsidR="001D2A8B" w:rsidRDefault="001D2A8B" w:rsidP="001D2A8B">
      <w:pPr>
        <w:pStyle w:val="libNormal"/>
      </w:pPr>
      <w:r>
        <w:t>‘I said to Abu Ja’far</w:t>
      </w:r>
      <w:r w:rsidRPr="00813829">
        <w:rPr>
          <w:rStyle w:val="libAlaemEnChar"/>
        </w:rPr>
        <w:t>asws</w:t>
      </w:r>
      <w:r>
        <w:t>, ‘A man</w:t>
      </w:r>
      <w:r w:rsidRPr="002A5891">
        <w:t xml:space="preserve"> has </w:t>
      </w:r>
      <w:r>
        <w:t xml:space="preserve">two hundred Dirhams apart from one Dirham (199) for ten months. The he attains one Dirham after that during the twelfth month, thus completing two hundred Dirhams with him. Is its </w:t>
      </w:r>
      <w:r w:rsidRPr="009157A6">
        <w:rPr>
          <w:rStyle w:val="libNormalChar"/>
        </w:rPr>
        <w:t xml:space="preserve">Zakāt </w:t>
      </w:r>
      <w:r>
        <w:t>upon him?’ He</w:t>
      </w:r>
      <w:r w:rsidRPr="00813829">
        <w:rPr>
          <w:rStyle w:val="libAlaemEnChar"/>
        </w:rPr>
        <w:t>asws</w:t>
      </w:r>
      <w:r>
        <w:t xml:space="preserve"> said: ‘No, until there passes by a year over it, and it is two hundred Dirhams. So if it</w:t>
      </w:r>
      <w:r w:rsidRPr="002A5891">
        <w:t xml:space="preserve"> was </w:t>
      </w:r>
      <w:r>
        <w:t xml:space="preserve">one hundred and fifty Dirham, and he attains fifty after the passing of a month, so there would be no </w:t>
      </w:r>
      <w:r w:rsidRPr="009157A6">
        <w:rPr>
          <w:rStyle w:val="libNormalChar"/>
        </w:rPr>
        <w:t xml:space="preserve">Zakāt </w:t>
      </w:r>
      <w:r>
        <w:t xml:space="preserve">upon him until there passes by a year upon the two hundred’. I said, ‘Supposing there were two hundred Dirhams with him apart from one, and days pass by over it before the passing of the month. Then he attains one Dirham, so there come up the Dirhams, along with the one Dirham, a year over it. Would the </w:t>
      </w:r>
      <w:r w:rsidRPr="009157A6">
        <w:rPr>
          <w:rStyle w:val="libNormalChar"/>
        </w:rPr>
        <w:t xml:space="preserve">Zakāt </w:t>
      </w:r>
      <w:r>
        <w:t>be upon him?’ He</w:t>
      </w:r>
      <w:r w:rsidRPr="00813829">
        <w:rPr>
          <w:rStyle w:val="libAlaemEnChar"/>
        </w:rPr>
        <w:t>asws</w:t>
      </w:r>
      <w:r>
        <w:t xml:space="preserve"> said: ‘Yes, and if the year does not pass over the whole, so there would be nothing upon him’.</w:t>
      </w:r>
    </w:p>
    <w:p w14:paraId="4D55D0C4" w14:textId="77777777" w:rsidR="001D2A8B" w:rsidRDefault="001D2A8B" w:rsidP="00A64696">
      <w:pPr>
        <w:pStyle w:val="libNormal"/>
      </w:pPr>
      <w:r>
        <w:t>He (Hareyz) said, ‘And Zurara said, and Muhammad Bin Muslim, ‘Abu Abdullah</w:t>
      </w:r>
      <w:r w:rsidRPr="00813829">
        <w:rPr>
          <w:rStyle w:val="libAlaemEnChar"/>
        </w:rPr>
        <w:t>asws</w:t>
      </w:r>
      <w:r>
        <w:t xml:space="preserve"> said: ‘Whichever man</w:t>
      </w:r>
      <w:r w:rsidRPr="002A5891">
        <w:t xml:space="preserve"> has </w:t>
      </w:r>
      <w:r>
        <w:t xml:space="preserve">wealth for him and the year passes by over it, so he should purify it (pay </w:t>
      </w:r>
      <w:r w:rsidRPr="009157A6">
        <w:rPr>
          <w:rStyle w:val="libNormalChar"/>
        </w:rPr>
        <w:t>Zakāt</w:t>
      </w:r>
      <w:r w:rsidRPr="00A64696">
        <w:rPr>
          <w:rStyle w:val="libNormalChar"/>
        </w:rPr>
        <w:t>)</w:t>
      </w:r>
      <w:r>
        <w:t>’. I said to him</w:t>
      </w:r>
      <w:r w:rsidRPr="00813829">
        <w:rPr>
          <w:rStyle w:val="libAlaemEnChar"/>
        </w:rPr>
        <w:t>asws</w:t>
      </w:r>
      <w:r>
        <w:t>, ‘Supposing he gifts it before its due day, by a month or by a day?’ He</w:t>
      </w:r>
      <w:r w:rsidRPr="00813829">
        <w:rPr>
          <w:rStyle w:val="libAlaemEnChar"/>
        </w:rPr>
        <w:t>asws</w:t>
      </w:r>
      <w:r>
        <w:t xml:space="preserve"> said: ‘There would be nothing upon him, ever!’</w:t>
      </w:r>
    </w:p>
    <w:p w14:paraId="7036BED9" w14:textId="77777777" w:rsidR="001D2A8B" w:rsidRDefault="001D2A8B" w:rsidP="001D2A8B">
      <w:pPr>
        <w:pStyle w:val="libNormal"/>
      </w:pPr>
      <w:r>
        <w:t>He (Hareyz) said, ‘And Zurara said from him</w:t>
      </w:r>
      <w:r w:rsidRPr="00813829">
        <w:rPr>
          <w:rStyle w:val="libAlaemEnChar"/>
        </w:rPr>
        <w:t>asws</w:t>
      </w:r>
      <w:r>
        <w:t xml:space="preserve"> that he</w:t>
      </w:r>
      <w:r w:rsidRPr="00813829">
        <w:rPr>
          <w:rStyle w:val="libAlaemEnChar"/>
        </w:rPr>
        <w:t>asws</w:t>
      </w:r>
      <w:r>
        <w:t xml:space="preserve"> said: ‘But rather, this is at the status of a man who breaks (does not Fast) during a Month of Ramazan by one day during his stay, then he goes out at the end of the day in a journey, intending by that journey of his, invalidation of the expiation which would be Obligated upon him’.</w:t>
      </w:r>
    </w:p>
    <w:p w14:paraId="4BDBE50E" w14:textId="77777777" w:rsidR="001D2A8B" w:rsidRDefault="001D2A8B" w:rsidP="001D2A8B">
      <w:pPr>
        <w:pStyle w:val="libNormal"/>
      </w:pPr>
      <w:r>
        <w:lastRenderedPageBreak/>
        <w:t>And he</w:t>
      </w:r>
      <w:r w:rsidRPr="00813829">
        <w:rPr>
          <w:rStyle w:val="libAlaemEnChar"/>
        </w:rPr>
        <w:t>asws</w:t>
      </w:r>
      <w:r>
        <w:t xml:space="preserve"> said: ‘He, when he sees the crescent of the twelfth month, the </w:t>
      </w:r>
      <w:r w:rsidRPr="009157A6">
        <w:rPr>
          <w:rStyle w:val="libNormalChar"/>
        </w:rPr>
        <w:t xml:space="preserve">Zakāt </w:t>
      </w:r>
      <w:r>
        <w:t>would be Obligated upon him, but if he were to gift it before that, it is allowed, and there be nothing upon him, being at the status of the one who goes out, then breaks (does not Fast). But rather, he cannot prevent what a year</w:t>
      </w:r>
      <w:r w:rsidRPr="002A5891">
        <w:t xml:space="preserve"> has </w:t>
      </w:r>
      <w:r>
        <w:t>passed upon, but</w:t>
      </w:r>
      <w:r w:rsidRPr="002A5891">
        <w:t xml:space="preserve"> as </w:t>
      </w:r>
      <w:r>
        <w:t>for what a year</w:t>
      </w:r>
      <w:r w:rsidRPr="002A5891">
        <w:t xml:space="preserve"> has </w:t>
      </w:r>
      <w:r>
        <w:t>not passed upon, so it is for him to prevent, and it is not Permissible for him to prevent the wealth of others with regards to what a year</w:t>
      </w:r>
      <w:r w:rsidRPr="002A5891">
        <w:t xml:space="preserve"> has </w:t>
      </w:r>
      <w:r>
        <w:t>passed upon it’.</w:t>
      </w:r>
    </w:p>
    <w:p w14:paraId="4DEF2725" w14:textId="77777777" w:rsidR="001D2A8B" w:rsidRDefault="001D2A8B" w:rsidP="001D2A8B">
      <w:pPr>
        <w:pStyle w:val="libNormal"/>
      </w:pPr>
      <w:r>
        <w:t>Zurara said, ‘And I said to him</w:t>
      </w:r>
      <w:r w:rsidRPr="00813829">
        <w:rPr>
          <w:rStyle w:val="libAlaemEnChar"/>
        </w:rPr>
        <w:t>asws</w:t>
      </w:r>
      <w:r>
        <w:t>, ‘A man who</w:t>
      </w:r>
      <w:r w:rsidRPr="002A5891">
        <w:t xml:space="preserve"> has </w:t>
      </w:r>
      <w:r>
        <w:t xml:space="preserve">two hundred Dirhams for him, so he gifts it to one of his brothers, or his children, or his wife, (in order) to flee from the </w:t>
      </w:r>
      <w:r w:rsidRPr="009157A6">
        <w:rPr>
          <w:rStyle w:val="libNormalChar"/>
        </w:rPr>
        <w:t xml:space="preserve">Zakāt </w:t>
      </w:r>
      <w:r>
        <w:t>by it. He does that before its due date by a month’. So he</w:t>
      </w:r>
      <w:r w:rsidRPr="00813829">
        <w:rPr>
          <w:rStyle w:val="libAlaemEnChar"/>
        </w:rPr>
        <w:t>asws</w:t>
      </w:r>
      <w:r>
        <w:t xml:space="preserve"> said: ‘When the twelfth month comes by, so a year</w:t>
      </w:r>
      <w:r w:rsidRPr="002A5891">
        <w:t xml:space="preserve"> has </w:t>
      </w:r>
      <w:r>
        <w:t xml:space="preserve">passed over it and the </w:t>
      </w:r>
      <w:r w:rsidRPr="009157A6">
        <w:rPr>
          <w:rStyle w:val="libNormalChar"/>
        </w:rPr>
        <w:t xml:space="preserve">Zakāt </w:t>
      </w:r>
      <w:r>
        <w:t>is Obligated upon him with regards to it’. I said, ‘Supposing he does something new in it before the year’. He</w:t>
      </w:r>
      <w:r w:rsidRPr="00813829">
        <w:rPr>
          <w:rStyle w:val="libAlaemEnChar"/>
        </w:rPr>
        <w:t>asws</w:t>
      </w:r>
      <w:r>
        <w:t xml:space="preserve"> said: ‘That is allowed for him’. I said, ‘He is fleeing from the </w:t>
      </w:r>
      <w:r w:rsidRPr="009157A6">
        <w:rPr>
          <w:rStyle w:val="libNormalChar"/>
        </w:rPr>
        <w:t xml:space="preserve">Zakāt </w:t>
      </w:r>
      <w:r>
        <w:t>by it’. He</w:t>
      </w:r>
      <w:r w:rsidRPr="00813829">
        <w:rPr>
          <w:rStyle w:val="libAlaemEnChar"/>
        </w:rPr>
        <w:t>asws</w:t>
      </w:r>
      <w:r>
        <w:t xml:space="preserve"> said: ‘What he</w:t>
      </w:r>
      <w:r w:rsidRPr="002A5891">
        <w:t xml:space="preserve"> has </w:t>
      </w:r>
      <w:r>
        <w:t xml:space="preserve">entered upon himself is more grievous than what he prevented from its </w:t>
      </w:r>
      <w:r w:rsidRPr="009157A6">
        <w:rPr>
          <w:rStyle w:val="libNormalChar"/>
        </w:rPr>
        <w:t>Zakāt’</w:t>
      </w:r>
      <w:r>
        <w:t>.</w:t>
      </w:r>
    </w:p>
    <w:p w14:paraId="6ABDA735" w14:textId="77777777" w:rsidR="001D2A8B" w:rsidRDefault="001D2A8B" w:rsidP="001D2A8B">
      <w:pPr>
        <w:pStyle w:val="libNormal"/>
      </w:pPr>
      <w:r>
        <w:t>So I said to him</w:t>
      </w:r>
      <w:r w:rsidRPr="00813829">
        <w:rPr>
          <w:rStyle w:val="libAlaemEnChar"/>
        </w:rPr>
        <w:t>asws</w:t>
      </w:r>
      <w:r>
        <w:t>, ‘He is able upon it (getting it back)’. So he</w:t>
      </w:r>
      <w:r w:rsidRPr="00813829">
        <w:rPr>
          <w:rStyle w:val="libAlaemEnChar"/>
        </w:rPr>
        <w:t>asws</w:t>
      </w:r>
      <w:r>
        <w:t xml:space="preserve"> said: ‘And what is his knowledge that he is able upon it, and it</w:t>
      </w:r>
      <w:r w:rsidRPr="002A5891">
        <w:t xml:space="preserve"> has </w:t>
      </w:r>
      <w:r>
        <w:t>gone out from his ownership?’ I said, ‘but he could hand it over to him upon a stipulation (that he would get it back)’. So he</w:t>
      </w:r>
      <w:r w:rsidRPr="00813829">
        <w:rPr>
          <w:rStyle w:val="libAlaemEnChar"/>
        </w:rPr>
        <w:t>asws</w:t>
      </w:r>
      <w:r>
        <w:t xml:space="preserve"> said: ‘When he named it</w:t>
      </w:r>
      <w:r w:rsidRPr="002A5891">
        <w:t xml:space="preserve"> as </w:t>
      </w:r>
      <w:r>
        <w:t xml:space="preserve">a gift, the gift is allowed, and the stipulation drops (becomes invalidated), and the </w:t>
      </w:r>
      <w:r w:rsidRPr="009157A6">
        <w:rPr>
          <w:rStyle w:val="libNormalChar"/>
        </w:rPr>
        <w:t xml:space="preserve">Zakāt </w:t>
      </w:r>
      <w:r>
        <w:t>is ensured’. I said to him</w:t>
      </w:r>
      <w:r w:rsidRPr="00813829">
        <w:rPr>
          <w:rStyle w:val="libAlaemEnChar"/>
        </w:rPr>
        <w:t>asws</w:t>
      </w:r>
      <w:r>
        <w:t xml:space="preserve">, ‘And how come the stipulation drops (becomes invalid), and the gift proceeds, and the </w:t>
      </w:r>
      <w:r w:rsidRPr="009157A6">
        <w:rPr>
          <w:rStyle w:val="libNormalChar"/>
        </w:rPr>
        <w:t xml:space="preserve">Zakāt </w:t>
      </w:r>
      <w:r>
        <w:t>is ensured?’ So he</w:t>
      </w:r>
      <w:r w:rsidRPr="00813829">
        <w:rPr>
          <w:rStyle w:val="libAlaemEnChar"/>
        </w:rPr>
        <w:t>asws</w:t>
      </w:r>
      <w:r>
        <w:t xml:space="preserve"> said: ‘This is an invalid stipulation, and the gift is ensured, having passed, and the </w:t>
      </w:r>
      <w:r w:rsidRPr="009157A6">
        <w:rPr>
          <w:rStyle w:val="libNormalChar"/>
        </w:rPr>
        <w:t xml:space="preserve">Zakāt </w:t>
      </w:r>
      <w:r>
        <w:t>is necessary for him</w:t>
      </w:r>
      <w:r w:rsidRPr="002A5891">
        <w:t xml:space="preserve"> as </w:t>
      </w:r>
      <w:r>
        <w:t>a punishment for him’.</w:t>
      </w:r>
    </w:p>
    <w:p w14:paraId="08C48442" w14:textId="77777777" w:rsidR="001D2A8B" w:rsidRDefault="001D2A8B" w:rsidP="001D2A8B">
      <w:pPr>
        <w:pStyle w:val="libNormal"/>
      </w:pPr>
      <w:r>
        <w:t>Then he</w:t>
      </w:r>
      <w:r w:rsidRPr="00813829">
        <w:rPr>
          <w:rStyle w:val="libAlaemEnChar"/>
        </w:rPr>
        <w:t>asws</w:t>
      </w:r>
      <w:r>
        <w:t xml:space="preserve"> said: ‘But rather that is for him when he buys a house with it, or a land, or chattels’.</w:t>
      </w:r>
    </w:p>
    <w:p w14:paraId="76128FF2" w14:textId="77777777" w:rsidR="001D2A8B" w:rsidRDefault="001D2A8B" w:rsidP="001D2A8B">
      <w:pPr>
        <w:pStyle w:val="libNormal"/>
      </w:pPr>
      <w:r>
        <w:t>Then Zurara said, ‘I said to him</w:t>
      </w:r>
      <w:r w:rsidRPr="00813829">
        <w:rPr>
          <w:rStyle w:val="libAlaemEnChar"/>
        </w:rPr>
        <w:t>asws</w:t>
      </w:r>
      <w:r>
        <w:t>, ‘Your</w:t>
      </w:r>
      <w:r w:rsidRPr="00813829">
        <w:rPr>
          <w:rStyle w:val="libAlaemEnChar"/>
        </w:rPr>
        <w:t>asws</w:t>
      </w:r>
      <w:r>
        <w:t xml:space="preserve"> father</w:t>
      </w:r>
      <w:r w:rsidRPr="00813829">
        <w:rPr>
          <w:rStyle w:val="libAlaemEnChar"/>
        </w:rPr>
        <w:t>asws</w:t>
      </w:r>
      <w:r>
        <w:t xml:space="preserve"> said to me: ‘The one who flees from the </w:t>
      </w:r>
      <w:r w:rsidRPr="009157A6">
        <w:rPr>
          <w:rStyle w:val="libNormalChar"/>
        </w:rPr>
        <w:t xml:space="preserve">Zakāt </w:t>
      </w:r>
      <w:r>
        <w:t>by it, so upon him is that he pays it’. He</w:t>
      </w:r>
      <w:r w:rsidRPr="00813829">
        <w:rPr>
          <w:rStyle w:val="libAlaemEnChar"/>
        </w:rPr>
        <w:t>asws</w:t>
      </w:r>
      <w:r>
        <w:t xml:space="preserve"> said: ‘My</w:t>
      </w:r>
      <w:r w:rsidRPr="00813829">
        <w:rPr>
          <w:rStyle w:val="libAlaemEnChar"/>
        </w:rPr>
        <w:t>asws</w:t>
      </w:r>
      <w:r>
        <w:t xml:space="preserve"> father</w:t>
      </w:r>
      <w:r w:rsidRPr="00813829">
        <w:rPr>
          <w:rStyle w:val="libAlaemEnChar"/>
        </w:rPr>
        <w:t>asws</w:t>
      </w:r>
      <w:r>
        <w:t xml:space="preserve"> spoke the truth, that he should pay whatever is Obligated upon him, and whatever is not Obligated upon him, so there is nothing upon him with regards to it’.</w:t>
      </w:r>
    </w:p>
    <w:p w14:paraId="41292B0E" w14:textId="77777777" w:rsidR="001D2A8B" w:rsidRDefault="001D2A8B" w:rsidP="001D2A8B">
      <w:pPr>
        <w:pStyle w:val="libNormal"/>
      </w:pPr>
      <w:r>
        <w:t>Then he</w:t>
      </w:r>
      <w:r w:rsidRPr="00813829">
        <w:rPr>
          <w:rStyle w:val="libAlaemEnChar"/>
        </w:rPr>
        <w:t>asws</w:t>
      </w:r>
      <w:r>
        <w:t xml:space="preserve"> said ‘What is your view if a man were to have fainting upon him one day, then he dies, so his </w:t>
      </w:r>
      <w:r w:rsidRPr="009157A6">
        <w:rPr>
          <w:rStyle w:val="libNormalChar"/>
        </w:rPr>
        <w:t xml:space="preserve">Salāt </w:t>
      </w:r>
      <w:r>
        <w:t>would have gone (missed out on), would it be upon him to pay it back and he</w:t>
      </w:r>
      <w:r w:rsidRPr="002A5891">
        <w:t xml:space="preserve"> has </w:t>
      </w:r>
      <w:r>
        <w:t>died?’ I said, ‘No, unless he happens to be awake from his day’.</w:t>
      </w:r>
    </w:p>
    <w:p w14:paraId="7A23639D" w14:textId="2B51A67B" w:rsidR="00093B5C" w:rsidRDefault="001D2A8B" w:rsidP="001D2A8B">
      <w:pPr>
        <w:pStyle w:val="libNormal"/>
      </w:pPr>
      <w:r>
        <w:t>Then he</w:t>
      </w:r>
      <w:r w:rsidRPr="00813829">
        <w:rPr>
          <w:rStyle w:val="libAlaemEnChar"/>
        </w:rPr>
        <w:t>asws</w:t>
      </w:r>
      <w:r>
        <w:t xml:space="preserve"> said: ‘If a man</w:t>
      </w:r>
      <w:r w:rsidRPr="002A5891">
        <w:t xml:space="preserve"> was </w:t>
      </w:r>
      <w:r>
        <w:t>sick during a Month of Ramazan, then dies during it, would Fasting be done on his behalf?’ I said, ‘No’. He</w:t>
      </w:r>
      <w:r w:rsidRPr="00813829">
        <w:rPr>
          <w:rStyle w:val="libAlaemEnChar"/>
        </w:rPr>
        <w:t>asws</w:t>
      </w:r>
      <w:r>
        <w:t xml:space="preserve"> said: ‘So similar to that is the man who does not pay from his wealth except what a year</w:t>
      </w:r>
      <w:r w:rsidRPr="002A5891">
        <w:t xml:space="preserve"> has </w:t>
      </w:r>
      <w:r>
        <w:t>passed over it’.</w:t>
      </w:r>
      <w:r w:rsidR="00093B5C" w:rsidRPr="00A15820">
        <w:rPr>
          <w:rStyle w:val="libFootnotenumChar"/>
        </w:rPr>
        <w:t>115</w:t>
      </w:r>
    </w:p>
    <w:p w14:paraId="480120C6" w14:textId="3AB16DAE" w:rsidR="001D2A8B" w:rsidRDefault="001D2A8B" w:rsidP="00270865">
      <w:pPr>
        <w:pStyle w:val="libAr"/>
        <w:rPr>
          <w:rtl/>
          <w:lang w:bidi="fa-IR"/>
        </w:rPr>
      </w:pPr>
      <w:r>
        <w:rPr>
          <w:rStyle w:val="libBold2Char"/>
          <w:rFonts w:hint="cs"/>
          <w:rtl/>
        </w:rPr>
        <w:t>5</w:t>
      </w:r>
      <w:r w:rsidRPr="001155DE">
        <w:rPr>
          <w:rStyle w:val="libBold2Char"/>
          <w:rtl/>
        </w:rPr>
        <w:t>.</w:t>
      </w:r>
      <w:r w:rsidRPr="00270865">
        <w:rPr>
          <w:rtl/>
          <w:lang w:bidi="fa-IR"/>
        </w:rPr>
        <w:t xml:space="preserve"> عَلِيُّ بْنُ إِبْرَاهِيمَ، عَنْ أَبِيهِ، عَنْ إِسْمَاعِيلَ بْنِ مَرَّارٍ، عَنْ يُونُسَ، عَنْ إِسْحَاقَ بْنِ عَمَّارٍ: عَنْ أَبِي إِبْرَاهِيمَ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رَجُلٍ وَرِثَ مَالاً</w:t>
      </w:r>
      <w:r>
        <w:rPr>
          <w:rtl/>
          <w:lang w:bidi="fa-IR"/>
        </w:rPr>
        <w:t xml:space="preserve"> </w:t>
      </w:r>
      <w:r w:rsidRPr="00020424">
        <w:rPr>
          <w:rtl/>
          <w:lang w:bidi="fa-IR"/>
        </w:rPr>
        <w:t>وَالرَّجُلُ غَائِبٌ</w:t>
      </w:r>
      <w:r>
        <w:rPr>
          <w:rtl/>
          <w:lang w:bidi="fa-IR"/>
        </w:rPr>
        <w:t xml:space="preserve">، </w:t>
      </w:r>
      <w:r w:rsidRPr="00020424">
        <w:rPr>
          <w:rtl/>
          <w:lang w:bidi="fa-IR"/>
        </w:rPr>
        <w:t>هَلْ عَلَيْهِ زَكَاةٌ</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حَتّى يَقْدَمَ</w:t>
      </w:r>
      <w:r>
        <w:rPr>
          <w:rtl/>
          <w:lang w:bidi="fa-IR"/>
        </w:rPr>
        <w:t xml:space="preserve"> ». </w:t>
      </w:r>
      <w:r w:rsidRPr="00020424">
        <w:rPr>
          <w:rtl/>
          <w:lang w:bidi="fa-IR"/>
        </w:rPr>
        <w:t>قُلْتُ</w:t>
      </w:r>
      <w:r>
        <w:rPr>
          <w:rtl/>
          <w:lang w:bidi="fa-IR"/>
        </w:rPr>
        <w:t>: أَ</w:t>
      </w:r>
      <w:r w:rsidRPr="00020424">
        <w:rPr>
          <w:rtl/>
          <w:lang w:bidi="fa-IR"/>
        </w:rPr>
        <w:t>يُزَكِّيهِ حِينَ يَقْدَمُ</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حَتّى يَحُولَ عَلَيْهِ الْحَوْلُ وَهُوَ عِنْدَهُ</w:t>
      </w:r>
      <w:r>
        <w:rPr>
          <w:rtl/>
          <w:lang w:bidi="fa-IR"/>
        </w:rPr>
        <w:t xml:space="preserve"> ».</w:t>
      </w:r>
    </w:p>
    <w:p w14:paraId="6E532252" w14:textId="77777777" w:rsidR="001D2A8B" w:rsidRDefault="001D2A8B" w:rsidP="001D2A8B">
      <w:pPr>
        <w:pStyle w:val="libNormal"/>
      </w:pPr>
      <w:r>
        <w:t>Ali Bin Ibrahim, from his father, from Ismail Bin marrar, from Yunus, from Is’haq Bin Ammar,</w:t>
      </w:r>
    </w:p>
    <w:p w14:paraId="60E59D5B" w14:textId="46C47F1D" w:rsidR="00093B5C" w:rsidRDefault="001D2A8B" w:rsidP="001D2A8B">
      <w:pPr>
        <w:pStyle w:val="libNormal"/>
      </w:pPr>
      <w:r w:rsidRPr="00BB69AC">
        <w:lastRenderedPageBreak/>
        <w:t xml:space="preserve">(It has been narrated) </w:t>
      </w:r>
      <w:r>
        <w:t>from Abu Ibrahim</w:t>
      </w:r>
      <w:r w:rsidRPr="00813829">
        <w:rPr>
          <w:rStyle w:val="libAlaemEnChar"/>
        </w:rPr>
        <w:t>asws</w:t>
      </w:r>
      <w:r>
        <w:t xml:space="preserve"> (7th Imam</w:t>
      </w:r>
      <w:r w:rsidRPr="00813829">
        <w:rPr>
          <w:rStyle w:val="libAlaemEnChar"/>
        </w:rPr>
        <w:t>asws</w:t>
      </w:r>
      <w:r>
        <w:t>), said, ‘I asked him</w:t>
      </w:r>
      <w:r w:rsidRPr="00813829">
        <w:rPr>
          <w:rStyle w:val="libAlaemEnChar"/>
        </w:rPr>
        <w:t>asws</w:t>
      </w:r>
      <w:r>
        <w:t xml:space="preserve"> about a man who inherited some wealth, and the man</w:t>
      </w:r>
      <w:r w:rsidRPr="002A5891">
        <w:t xml:space="preserve"> was </w:t>
      </w:r>
      <w:r>
        <w:t xml:space="preserve">absent, ‘Would there be </w:t>
      </w:r>
      <w:r w:rsidRPr="009157A6">
        <w:rPr>
          <w:rStyle w:val="libNormalChar"/>
        </w:rPr>
        <w:t xml:space="preserve">Zakāt </w:t>
      </w:r>
      <w:r>
        <w:t>upon him?’ He</w:t>
      </w:r>
      <w:r w:rsidRPr="00813829">
        <w:rPr>
          <w:rStyle w:val="libAlaemEnChar"/>
        </w:rPr>
        <w:t>asws</w:t>
      </w:r>
      <w:r>
        <w:t xml:space="preserve"> said: ‘No, until he comes back’. I said, ‘Would he purify when he comes back?’ He</w:t>
      </w:r>
      <w:r w:rsidRPr="00813829">
        <w:rPr>
          <w:rStyle w:val="libAlaemEnChar"/>
        </w:rPr>
        <w:t>asws</w:t>
      </w:r>
      <w:r>
        <w:t xml:space="preserve"> said: ‘No, until a year</w:t>
      </w:r>
      <w:r w:rsidRPr="002A5891">
        <w:t xml:space="preserve"> has </w:t>
      </w:r>
      <w:r>
        <w:t>passed over it and it is in his possession’.</w:t>
      </w:r>
      <w:r w:rsidR="00093B5C" w:rsidRPr="00A15820">
        <w:rPr>
          <w:rStyle w:val="libFootnotenumChar"/>
        </w:rPr>
        <w:t>116</w:t>
      </w:r>
    </w:p>
    <w:p w14:paraId="4E313719" w14:textId="63D28BE4" w:rsidR="001D2A8B" w:rsidRDefault="001D2A8B" w:rsidP="008A71C5">
      <w:pPr>
        <w:pStyle w:val="libNormal"/>
      </w:pPr>
      <w:r>
        <w:br w:type="page"/>
      </w:r>
    </w:p>
    <w:p w14:paraId="00365685" w14:textId="62EF24E4" w:rsidR="00DE19F5" w:rsidRDefault="00DE19F5" w:rsidP="00DE19F5">
      <w:pPr>
        <w:pStyle w:val="Heading2Center"/>
      </w:pPr>
      <w:bookmarkStart w:id="2490" w:name="_Toc31882833"/>
      <w:bookmarkStart w:id="2491" w:name="_Toc31883562"/>
      <w:bookmarkStart w:id="2492" w:name="_Toc31884249"/>
      <w:r>
        <w:lastRenderedPageBreak/>
        <w:t>Notes</w:t>
      </w:r>
      <w:bookmarkEnd w:id="2490"/>
      <w:bookmarkEnd w:id="2491"/>
      <w:bookmarkEnd w:id="2492"/>
    </w:p>
    <w:p w14:paraId="3306340C" w14:textId="77777777" w:rsidR="00DE19F5" w:rsidRDefault="00DE19F5" w:rsidP="00A20752">
      <w:pPr>
        <w:pStyle w:val="libFootnote"/>
      </w:pPr>
      <w:r>
        <w:t>1 Al-Kafi – V 3 – The Book Of Zakaat CH 1 H 1</w:t>
      </w:r>
    </w:p>
    <w:p w14:paraId="10077705" w14:textId="77777777" w:rsidR="00DE19F5" w:rsidRDefault="00DE19F5" w:rsidP="00A20752">
      <w:pPr>
        <w:pStyle w:val="libFootnote"/>
      </w:pPr>
      <w:r>
        <w:t>2 Al-Kafi – V 3 – The Book Of Zakaat CH 1 H 2</w:t>
      </w:r>
    </w:p>
    <w:p w14:paraId="096DB94F" w14:textId="77777777" w:rsidR="00DE19F5" w:rsidRDefault="00DE19F5" w:rsidP="00A20752">
      <w:pPr>
        <w:pStyle w:val="libFootnote"/>
      </w:pPr>
      <w:r>
        <w:t>3 Al-Kafi – V 3 – The Book Of Zakaat CH 1 H 3</w:t>
      </w:r>
    </w:p>
    <w:p w14:paraId="516AD1E8" w14:textId="77777777" w:rsidR="00DE19F5" w:rsidRDefault="00DE19F5" w:rsidP="00A20752">
      <w:pPr>
        <w:pStyle w:val="libFootnote"/>
      </w:pPr>
      <w:r>
        <w:t>4 Al-Kafi – V 3 – The Book Of Zakaat CH 1 H 4</w:t>
      </w:r>
    </w:p>
    <w:p w14:paraId="0A0392B1" w14:textId="77777777" w:rsidR="00DE19F5" w:rsidRDefault="00DE19F5" w:rsidP="00A20752">
      <w:pPr>
        <w:pStyle w:val="libFootnote"/>
      </w:pPr>
      <w:r>
        <w:t>5 Al-Kafi – V 3 – The Book Of Zakaat CH 1 H 5</w:t>
      </w:r>
    </w:p>
    <w:p w14:paraId="461F48DF" w14:textId="77777777" w:rsidR="00DE19F5" w:rsidRDefault="00DE19F5" w:rsidP="00A20752">
      <w:pPr>
        <w:pStyle w:val="libFootnote"/>
      </w:pPr>
      <w:r>
        <w:t>6 Al-Kafi – V 3 – The Book Of Zakaat CH 1 H 6</w:t>
      </w:r>
    </w:p>
    <w:p w14:paraId="393B722C" w14:textId="77777777" w:rsidR="00DE19F5" w:rsidRDefault="00DE19F5" w:rsidP="00A20752">
      <w:pPr>
        <w:pStyle w:val="libFootnote"/>
      </w:pPr>
      <w:r>
        <w:t>7 Al-Kafi – V 3 – The Book Of Zakaat CH 1 H 7</w:t>
      </w:r>
    </w:p>
    <w:p w14:paraId="3897CFB0" w14:textId="77777777" w:rsidR="00DE19F5" w:rsidRDefault="00DE19F5" w:rsidP="00A20752">
      <w:pPr>
        <w:pStyle w:val="libFootnote"/>
      </w:pPr>
      <w:r>
        <w:t>8 Al-Kafi – V 3 – The Book Of Zakaat CH 1 H 8</w:t>
      </w:r>
    </w:p>
    <w:p w14:paraId="33075447" w14:textId="77777777" w:rsidR="00DE19F5" w:rsidRDefault="00DE19F5" w:rsidP="00A20752">
      <w:pPr>
        <w:pStyle w:val="libFootnote"/>
      </w:pPr>
      <w:r>
        <w:t>9 Al-Kafi – V 3 – The Book Of Zakaat CH 1 H 9</w:t>
      </w:r>
    </w:p>
    <w:p w14:paraId="3B38EA41" w14:textId="77777777" w:rsidR="00DE19F5" w:rsidRDefault="00DE19F5" w:rsidP="00A20752">
      <w:pPr>
        <w:pStyle w:val="libFootnote"/>
      </w:pPr>
      <w:r>
        <w:t>10 Al-Kafi – V 3 – The Book Of Zakaat CH 1 H 10</w:t>
      </w:r>
    </w:p>
    <w:p w14:paraId="117F9DE0" w14:textId="77777777" w:rsidR="00DE19F5" w:rsidRDefault="00DE19F5" w:rsidP="00A20752">
      <w:pPr>
        <w:pStyle w:val="libFootnote"/>
      </w:pPr>
      <w:r>
        <w:t>11 Al-Kafi – V 3 – The Book Of Zakaat CH 1 H 11</w:t>
      </w:r>
    </w:p>
    <w:p w14:paraId="67D8612E" w14:textId="77777777" w:rsidR="00DE19F5" w:rsidRDefault="00DE19F5" w:rsidP="00A20752">
      <w:pPr>
        <w:pStyle w:val="libFootnote"/>
      </w:pPr>
      <w:r>
        <w:t>12 Al-Kafi – V 3 – The Book Of Zakaat CH 1 H 12</w:t>
      </w:r>
    </w:p>
    <w:p w14:paraId="73151480" w14:textId="77777777" w:rsidR="00DE19F5" w:rsidRDefault="00DE19F5" w:rsidP="00A20752">
      <w:pPr>
        <w:pStyle w:val="libFootnote"/>
      </w:pPr>
      <w:r>
        <w:t>13 Al-Kafi – V 3 – The Book Of Zakaat CH 1 H 13</w:t>
      </w:r>
    </w:p>
    <w:p w14:paraId="0AC056D5" w14:textId="77777777" w:rsidR="00DE19F5" w:rsidRDefault="00DE19F5" w:rsidP="00A20752">
      <w:pPr>
        <w:pStyle w:val="libFootnote"/>
      </w:pPr>
      <w:r>
        <w:t>14 Al-Kafi – V 3 – The Book Of Zakaat CH 1 H 14</w:t>
      </w:r>
    </w:p>
    <w:p w14:paraId="0FCFE540" w14:textId="77777777" w:rsidR="00DE19F5" w:rsidRDefault="00DE19F5" w:rsidP="00A20752">
      <w:pPr>
        <w:pStyle w:val="libFootnote"/>
      </w:pPr>
      <w:r>
        <w:t>15 Al-Kafi – V 3 – The Book Of Zakaat CH 1 H 15</w:t>
      </w:r>
    </w:p>
    <w:p w14:paraId="359A80BF" w14:textId="77777777" w:rsidR="00DE19F5" w:rsidRDefault="00DE19F5" w:rsidP="00A20752">
      <w:pPr>
        <w:pStyle w:val="libFootnote"/>
      </w:pPr>
      <w:r>
        <w:t>16 Al-Kafi – V 3 – The Book Of Zakaat CH 1 H 16</w:t>
      </w:r>
    </w:p>
    <w:p w14:paraId="0349F795" w14:textId="77777777" w:rsidR="00DE19F5" w:rsidRDefault="00DE19F5" w:rsidP="00A20752">
      <w:pPr>
        <w:pStyle w:val="libFootnote"/>
      </w:pPr>
      <w:r>
        <w:t>17 Al-Kafi – V 3 – The Book Of Zakaat CH 1 H 17</w:t>
      </w:r>
    </w:p>
    <w:p w14:paraId="47ABBA96" w14:textId="77777777" w:rsidR="00DE19F5" w:rsidRDefault="00DE19F5" w:rsidP="00A20752">
      <w:pPr>
        <w:pStyle w:val="libFootnote"/>
      </w:pPr>
      <w:r>
        <w:t>18 Al-Kafi – V 3 – The Book Of Zakaat CH 1 H 18</w:t>
      </w:r>
    </w:p>
    <w:p w14:paraId="2221F3D3" w14:textId="77777777" w:rsidR="00DE19F5" w:rsidRDefault="00DE19F5" w:rsidP="00A20752">
      <w:pPr>
        <w:pStyle w:val="libFootnote"/>
      </w:pPr>
      <w:r>
        <w:t>19 Al-Kafi – V 3 – The Book Of Zakaat CH 1 H 19</w:t>
      </w:r>
    </w:p>
    <w:p w14:paraId="0B939C47" w14:textId="77777777" w:rsidR="00DE19F5" w:rsidRDefault="00DE19F5" w:rsidP="00A20752">
      <w:pPr>
        <w:pStyle w:val="libFootnote"/>
      </w:pPr>
      <w:r>
        <w:t>20 Al-Kafi – V 3 – The Book Of Zakaat CH 2 H 1</w:t>
      </w:r>
    </w:p>
    <w:p w14:paraId="38DF133B" w14:textId="77777777" w:rsidR="00DE19F5" w:rsidRDefault="00DE19F5" w:rsidP="00A20752">
      <w:pPr>
        <w:pStyle w:val="libFootnote"/>
      </w:pPr>
      <w:r>
        <w:t>21 Al-Kafi – V 3 – The Book Of Zakaat CH 2 H 2</w:t>
      </w:r>
    </w:p>
    <w:p w14:paraId="60F18431" w14:textId="77777777" w:rsidR="00DE19F5" w:rsidRDefault="00DE19F5" w:rsidP="00A20752">
      <w:pPr>
        <w:pStyle w:val="libFootnote"/>
      </w:pPr>
      <w:r>
        <w:t>22 Al-Kafi – V 3 – The Book Of Zakaat CH 2 H 3</w:t>
      </w:r>
    </w:p>
    <w:p w14:paraId="2C6929C3" w14:textId="77777777" w:rsidR="00DE19F5" w:rsidRDefault="00DE19F5" w:rsidP="00A20752">
      <w:pPr>
        <w:pStyle w:val="libFootnote"/>
      </w:pPr>
      <w:r>
        <w:t>23 Al-Kafi – V 3 – The Book Of Zakaat CH 2 H 4</w:t>
      </w:r>
    </w:p>
    <w:p w14:paraId="5973EF23" w14:textId="77777777" w:rsidR="00DE19F5" w:rsidRDefault="00DE19F5" w:rsidP="00A20752">
      <w:pPr>
        <w:pStyle w:val="libFootnote"/>
      </w:pPr>
      <w:r>
        <w:t>24 Al-Kafi – V 3 – The Book Of Zakaat CH 2 H 5</w:t>
      </w:r>
    </w:p>
    <w:p w14:paraId="4FA9EEA0" w14:textId="77777777" w:rsidR="00DE19F5" w:rsidRDefault="00DE19F5" w:rsidP="00A20752">
      <w:pPr>
        <w:pStyle w:val="libFootnote"/>
      </w:pPr>
      <w:r>
        <w:t>25 Al-Kafi – V 3 – The Book Of Zakaat CH 2 H 6</w:t>
      </w:r>
    </w:p>
    <w:p w14:paraId="453452F5" w14:textId="77777777" w:rsidR="00DE19F5" w:rsidRDefault="00DE19F5" w:rsidP="00A20752">
      <w:pPr>
        <w:pStyle w:val="libFootnote"/>
      </w:pPr>
      <w:r>
        <w:t>26 Al-Kafi – V 3 – The Book Of Zakaat CH 2 H 7</w:t>
      </w:r>
    </w:p>
    <w:p w14:paraId="035F4AE3" w14:textId="77777777" w:rsidR="00DE19F5" w:rsidRDefault="00DE19F5" w:rsidP="00A20752">
      <w:pPr>
        <w:pStyle w:val="libFootnote"/>
      </w:pPr>
      <w:r>
        <w:t>27 Al-Kafi – V 3 – The Book Of Zakaat CH 2 H 8</w:t>
      </w:r>
    </w:p>
    <w:p w14:paraId="79C89DAF" w14:textId="77777777" w:rsidR="00DE19F5" w:rsidRDefault="00DE19F5" w:rsidP="00A20752">
      <w:pPr>
        <w:pStyle w:val="libFootnote"/>
      </w:pPr>
      <w:r>
        <w:t>28 Al-Kafi – V 3 – The Book Of Zakaat CH 2 H 9</w:t>
      </w:r>
    </w:p>
    <w:p w14:paraId="20563DC2" w14:textId="77777777" w:rsidR="00DE19F5" w:rsidRDefault="00DE19F5" w:rsidP="00A20752">
      <w:pPr>
        <w:pStyle w:val="libFootnote"/>
      </w:pPr>
      <w:r>
        <w:t>29 Al-Kafi – V 3 – The Book Of Zakaat CH 2 H 10</w:t>
      </w:r>
    </w:p>
    <w:p w14:paraId="278C06A2" w14:textId="77777777" w:rsidR="00DE19F5" w:rsidRDefault="00DE19F5" w:rsidP="00A20752">
      <w:pPr>
        <w:pStyle w:val="libFootnote"/>
      </w:pPr>
      <w:r>
        <w:t>30 Al-Kafi – V 3 – The Book Of Zakaat CH 2 H 11</w:t>
      </w:r>
    </w:p>
    <w:p w14:paraId="41E72F72" w14:textId="77777777" w:rsidR="00DE19F5" w:rsidRDefault="00DE19F5" w:rsidP="00A20752">
      <w:pPr>
        <w:pStyle w:val="libFootnote"/>
      </w:pPr>
      <w:r>
        <w:t>31 Al-Kafi – V 3 – The Book Of Zakaat CH 2 H 12</w:t>
      </w:r>
    </w:p>
    <w:p w14:paraId="5D1403E6" w14:textId="77777777" w:rsidR="00DE19F5" w:rsidRDefault="00DE19F5" w:rsidP="00A20752">
      <w:pPr>
        <w:pStyle w:val="libFootnote"/>
      </w:pPr>
      <w:r>
        <w:t>32 Al-Kafi – V 3 – The Book Of Zakaat CH 2 H 13</w:t>
      </w:r>
    </w:p>
    <w:p w14:paraId="63E68670" w14:textId="77777777" w:rsidR="00DE19F5" w:rsidRDefault="00DE19F5" w:rsidP="00A20752">
      <w:pPr>
        <w:pStyle w:val="libFootnote"/>
      </w:pPr>
      <w:r>
        <w:t>33 Al-Kafi – V 3 – The Book Of Zakaat CH 2 H 14</w:t>
      </w:r>
    </w:p>
    <w:p w14:paraId="1DC06882" w14:textId="77777777" w:rsidR="00DE19F5" w:rsidRDefault="00DE19F5" w:rsidP="00A20752">
      <w:pPr>
        <w:pStyle w:val="libFootnote"/>
      </w:pPr>
      <w:r>
        <w:t>34 Al-Kafi – V 3 – The Book Of Zakaat CH 2 H 15</w:t>
      </w:r>
    </w:p>
    <w:p w14:paraId="7975F354" w14:textId="77777777" w:rsidR="00DE19F5" w:rsidRDefault="00DE19F5" w:rsidP="00A20752">
      <w:pPr>
        <w:pStyle w:val="libFootnote"/>
      </w:pPr>
      <w:r>
        <w:t>35 Al-Kafi – V 3 – The Book Of Zakaat CH 2 H 16</w:t>
      </w:r>
    </w:p>
    <w:p w14:paraId="3D04CEE2" w14:textId="77777777" w:rsidR="00DE19F5" w:rsidRDefault="00DE19F5" w:rsidP="00A20752">
      <w:pPr>
        <w:pStyle w:val="libFootnote"/>
      </w:pPr>
      <w:r>
        <w:t>36 Al-Kafi – V 3 – The Book Of Zakaat CH 2 H 17</w:t>
      </w:r>
    </w:p>
    <w:p w14:paraId="7C818732" w14:textId="77777777" w:rsidR="00DE19F5" w:rsidRDefault="00DE19F5" w:rsidP="00A20752">
      <w:pPr>
        <w:pStyle w:val="libFootnote"/>
      </w:pPr>
      <w:r>
        <w:t>37 Al-Kafi – V 3 – The Book Of Zakaat CH 2 H 18</w:t>
      </w:r>
    </w:p>
    <w:p w14:paraId="102C73DD" w14:textId="77777777" w:rsidR="00DE19F5" w:rsidRDefault="00DE19F5" w:rsidP="00A20752">
      <w:pPr>
        <w:pStyle w:val="libFootnote"/>
      </w:pPr>
      <w:r>
        <w:t>38 Al-Kafi – V 3 – The Book Of Zakaat CH 2 H 19</w:t>
      </w:r>
    </w:p>
    <w:p w14:paraId="1465B1F1" w14:textId="77777777" w:rsidR="00DE19F5" w:rsidRDefault="00DE19F5" w:rsidP="00A20752">
      <w:pPr>
        <w:pStyle w:val="libFootnote"/>
      </w:pPr>
      <w:r>
        <w:t>39 Al-Kafi – V 3 – The Book Of Zakaat CH 2 H 20</w:t>
      </w:r>
    </w:p>
    <w:p w14:paraId="1C681710" w14:textId="77777777" w:rsidR="00DE19F5" w:rsidRDefault="00DE19F5" w:rsidP="00A20752">
      <w:pPr>
        <w:pStyle w:val="libFootnote"/>
      </w:pPr>
      <w:r>
        <w:t>40 Al-Kafi – V 3 – The Book Of Zakaat CH 2 H 21</w:t>
      </w:r>
    </w:p>
    <w:p w14:paraId="6049703E" w14:textId="77777777" w:rsidR="00DE19F5" w:rsidRDefault="00DE19F5" w:rsidP="00A20752">
      <w:pPr>
        <w:pStyle w:val="libFootnote"/>
      </w:pPr>
      <w:r>
        <w:t>41 Al-Kafi – V 3 – The Book Of Zakaat CH 2 H 22</w:t>
      </w:r>
    </w:p>
    <w:p w14:paraId="7C63D389" w14:textId="77777777" w:rsidR="00DE19F5" w:rsidRDefault="00DE19F5" w:rsidP="00A20752">
      <w:pPr>
        <w:pStyle w:val="libFootnote"/>
      </w:pPr>
      <w:r>
        <w:t>42 Al-Kafi – V 3 – The Book Of Zakaat CH 2 H 23</w:t>
      </w:r>
    </w:p>
    <w:p w14:paraId="1CB726E2" w14:textId="77777777" w:rsidR="00DE19F5" w:rsidRDefault="00DE19F5" w:rsidP="00A20752">
      <w:pPr>
        <w:pStyle w:val="libFootnote"/>
      </w:pPr>
      <w:r>
        <w:t>43 Al-Kafi – V 3 – The Book Of Zakaat CH 3 H 1</w:t>
      </w:r>
    </w:p>
    <w:p w14:paraId="395B662C" w14:textId="77777777" w:rsidR="00DE19F5" w:rsidRDefault="00DE19F5" w:rsidP="00A20752">
      <w:pPr>
        <w:pStyle w:val="libFootnote"/>
      </w:pPr>
      <w:r>
        <w:t>44 Al-Kafi – V 3 – The Book Of Zakaat CH 3 H 2</w:t>
      </w:r>
    </w:p>
    <w:p w14:paraId="026B7710" w14:textId="77777777" w:rsidR="00DE19F5" w:rsidRDefault="00DE19F5" w:rsidP="00A20752">
      <w:pPr>
        <w:pStyle w:val="libFootnote"/>
      </w:pPr>
      <w:r>
        <w:t>45 Al-Kafi – V 3 – The Book Of Zakaat CH 3 H 3</w:t>
      </w:r>
    </w:p>
    <w:p w14:paraId="6FC34274" w14:textId="77777777" w:rsidR="00DE19F5" w:rsidRDefault="00DE19F5" w:rsidP="00A20752">
      <w:pPr>
        <w:pStyle w:val="libFootnote"/>
      </w:pPr>
      <w:r>
        <w:t>46 Al-Kafi – V 3 – The Book Of Zakaat CH 3 H 4</w:t>
      </w:r>
    </w:p>
    <w:p w14:paraId="30D94B56" w14:textId="77777777" w:rsidR="00DE19F5" w:rsidRDefault="00DE19F5" w:rsidP="00A20752">
      <w:pPr>
        <w:pStyle w:val="libFootnote"/>
      </w:pPr>
      <w:r>
        <w:t>47 Al-Kafi – V 3 – The Book Of Zakaat CH 4 H 1</w:t>
      </w:r>
    </w:p>
    <w:p w14:paraId="1B2C0214" w14:textId="77777777" w:rsidR="00DE19F5" w:rsidRDefault="00DE19F5" w:rsidP="00A20752">
      <w:pPr>
        <w:pStyle w:val="libFootnote"/>
      </w:pPr>
      <w:r>
        <w:t>48 Al-Kafi – V 3 – The Book Of Zakaat CH 4 H 2</w:t>
      </w:r>
    </w:p>
    <w:p w14:paraId="025878F5" w14:textId="77777777" w:rsidR="00DE19F5" w:rsidRDefault="00DE19F5" w:rsidP="00A20752">
      <w:pPr>
        <w:pStyle w:val="libFootnote"/>
      </w:pPr>
      <w:r>
        <w:t>49 Al-Kafi – V 3 – The Book Of Zakaat CH 5 H 1</w:t>
      </w:r>
    </w:p>
    <w:p w14:paraId="1725119E" w14:textId="77777777" w:rsidR="00DE19F5" w:rsidRDefault="00DE19F5" w:rsidP="00A20752">
      <w:pPr>
        <w:pStyle w:val="libFootnote"/>
      </w:pPr>
      <w:r>
        <w:t>50 Al-Kafi – V 3 – The Book Of Zakaat CH 5 H 2</w:t>
      </w:r>
    </w:p>
    <w:p w14:paraId="0421A03D" w14:textId="77777777" w:rsidR="00DE19F5" w:rsidRDefault="00DE19F5" w:rsidP="00A20752">
      <w:pPr>
        <w:pStyle w:val="libFootnote"/>
      </w:pPr>
      <w:r>
        <w:t>51 Al-Kafi – V 3 – The Book Of Zakaat CH 5 H 3</w:t>
      </w:r>
    </w:p>
    <w:p w14:paraId="190CF35E" w14:textId="77777777" w:rsidR="00DE19F5" w:rsidRDefault="00DE19F5" w:rsidP="00A20752">
      <w:pPr>
        <w:pStyle w:val="libFootnote"/>
      </w:pPr>
      <w:r>
        <w:t>52 Al-Kafi – V 3 – The Book Of Zakaat CH 5 H 4</w:t>
      </w:r>
    </w:p>
    <w:p w14:paraId="20E12143" w14:textId="77777777" w:rsidR="00DE19F5" w:rsidRDefault="00DE19F5" w:rsidP="00A20752">
      <w:pPr>
        <w:pStyle w:val="libFootnote"/>
      </w:pPr>
      <w:r>
        <w:t>53 Al-Kafi – V 3 – The Book Of Zakaat CH 5 H 5</w:t>
      </w:r>
    </w:p>
    <w:p w14:paraId="77C5BF15" w14:textId="77777777" w:rsidR="00DE19F5" w:rsidRDefault="00DE19F5" w:rsidP="00A20752">
      <w:pPr>
        <w:pStyle w:val="libFootnote"/>
      </w:pPr>
      <w:r>
        <w:t>54 Al-Kafi – V 3 – The Book Of Zakaat CH 5 H 6</w:t>
      </w:r>
    </w:p>
    <w:p w14:paraId="78408E39" w14:textId="77777777" w:rsidR="00DE19F5" w:rsidRDefault="00DE19F5" w:rsidP="00A20752">
      <w:pPr>
        <w:pStyle w:val="libFootnote"/>
      </w:pPr>
      <w:r>
        <w:t>55 Al-Kafi – V 3 – The Book Of Zakaat CH 6 H 1</w:t>
      </w:r>
    </w:p>
    <w:p w14:paraId="5F9D1BD0" w14:textId="77777777" w:rsidR="00DE19F5" w:rsidRDefault="00DE19F5" w:rsidP="00A20752">
      <w:pPr>
        <w:pStyle w:val="libFootnote"/>
      </w:pPr>
      <w:r>
        <w:t>56 Al-Kafi – V 3 – The Book Of Zakaat CH 6 H 2</w:t>
      </w:r>
    </w:p>
    <w:p w14:paraId="2940E530" w14:textId="77777777" w:rsidR="00DE19F5" w:rsidRDefault="00DE19F5" w:rsidP="00A20752">
      <w:pPr>
        <w:pStyle w:val="libFootnote"/>
      </w:pPr>
      <w:r>
        <w:t>57 Al-Kafi – V 3 – The Book Of Zakaat CH 6 H 3</w:t>
      </w:r>
    </w:p>
    <w:p w14:paraId="39A5281F" w14:textId="77777777" w:rsidR="00DE19F5" w:rsidRDefault="00DE19F5" w:rsidP="00A20752">
      <w:pPr>
        <w:pStyle w:val="libFootnote"/>
      </w:pPr>
      <w:r>
        <w:lastRenderedPageBreak/>
        <w:t>58 Al-Kafi – V 3 – The Book Of Zakaat CH 6 H 4</w:t>
      </w:r>
    </w:p>
    <w:p w14:paraId="10010442" w14:textId="77777777" w:rsidR="00DE19F5" w:rsidRDefault="00DE19F5" w:rsidP="00A20752">
      <w:pPr>
        <w:pStyle w:val="libFootnote"/>
      </w:pPr>
      <w:r>
        <w:t>59 Al-Kafi – V 3 – The Book Of Zakaat CH 6 H 5</w:t>
      </w:r>
    </w:p>
    <w:p w14:paraId="120D0709" w14:textId="77777777" w:rsidR="00DE19F5" w:rsidRDefault="00DE19F5" w:rsidP="00A20752">
      <w:pPr>
        <w:pStyle w:val="libFootnote"/>
      </w:pPr>
      <w:r>
        <w:t>60 Al-Kafi – V 3 – The Book Of Zakaat CH 6 H 6</w:t>
      </w:r>
    </w:p>
    <w:p w14:paraId="18D39A72" w14:textId="77777777" w:rsidR="00DE19F5" w:rsidRDefault="00DE19F5" w:rsidP="00A20752">
      <w:pPr>
        <w:pStyle w:val="libFootnote"/>
      </w:pPr>
      <w:r>
        <w:t>61 Al-Kafi – V 3 – The Book Of Zakaat CH 7 H 1</w:t>
      </w:r>
    </w:p>
    <w:p w14:paraId="08D8C768" w14:textId="77777777" w:rsidR="00DE19F5" w:rsidRDefault="00DE19F5" w:rsidP="00A20752">
      <w:pPr>
        <w:pStyle w:val="libFootnote"/>
      </w:pPr>
      <w:r>
        <w:t>62 Al-Kafi – V 3 – The Book Of Zakaat CH 7 H 2</w:t>
      </w:r>
    </w:p>
    <w:p w14:paraId="7F6698E6" w14:textId="77777777" w:rsidR="00DE19F5" w:rsidRDefault="00DE19F5" w:rsidP="00A20752">
      <w:pPr>
        <w:pStyle w:val="libFootnote"/>
      </w:pPr>
      <w:r>
        <w:t>63 Al-Kafi – V 3 – The Book Of Zakaat CH 7 H 3</w:t>
      </w:r>
    </w:p>
    <w:p w14:paraId="1E04B1A2" w14:textId="77777777" w:rsidR="00DE19F5" w:rsidRDefault="00DE19F5" w:rsidP="00A20752">
      <w:pPr>
        <w:pStyle w:val="libFootnote"/>
      </w:pPr>
      <w:r>
        <w:t>64 Al-Kafi – V 3 – The Book Of Zakaat CH 7 H 4</w:t>
      </w:r>
    </w:p>
    <w:p w14:paraId="351F53EB" w14:textId="77777777" w:rsidR="00DE19F5" w:rsidRDefault="00DE19F5" w:rsidP="00A20752">
      <w:pPr>
        <w:pStyle w:val="libFootnote"/>
      </w:pPr>
      <w:r>
        <w:t>65 Al-Kafi – V 3 – The Book Of Zakaat CH 7 H 5</w:t>
      </w:r>
    </w:p>
    <w:p w14:paraId="0DE31D77" w14:textId="77777777" w:rsidR="00DE19F5" w:rsidRDefault="00DE19F5" w:rsidP="00A20752">
      <w:pPr>
        <w:pStyle w:val="libFootnote"/>
      </w:pPr>
      <w:r>
        <w:t>66 Al-Kafi – V 3 – The Book Of Zakaat CH 7 H 6</w:t>
      </w:r>
    </w:p>
    <w:p w14:paraId="5CEE0F75" w14:textId="77777777" w:rsidR="00DE19F5" w:rsidRDefault="00DE19F5" w:rsidP="00A20752">
      <w:pPr>
        <w:pStyle w:val="libFootnote"/>
      </w:pPr>
      <w:r>
        <w:t>67 Al-Kafi – V 3 – The Book Of Zakaat CH 7 H 7</w:t>
      </w:r>
    </w:p>
    <w:p w14:paraId="33D3E24E" w14:textId="77777777" w:rsidR="00DE19F5" w:rsidRDefault="00DE19F5" w:rsidP="00A20752">
      <w:pPr>
        <w:pStyle w:val="libFootnote"/>
      </w:pPr>
      <w:r>
        <w:t>68 Al-Kafi – V 3 – The Book Of Zakaat CH 8 H 1</w:t>
      </w:r>
    </w:p>
    <w:p w14:paraId="629DAC44" w14:textId="77777777" w:rsidR="00DE19F5" w:rsidRDefault="00DE19F5" w:rsidP="00A20752">
      <w:pPr>
        <w:pStyle w:val="libFootnote"/>
      </w:pPr>
      <w:r>
        <w:t>69 Al-Kafi – V 3 – The Book Of Zakaat CH 9 H 1</w:t>
      </w:r>
    </w:p>
    <w:p w14:paraId="55E6960D" w14:textId="77777777" w:rsidR="00DE19F5" w:rsidRDefault="00DE19F5" w:rsidP="00A20752">
      <w:pPr>
        <w:pStyle w:val="libFootnote"/>
      </w:pPr>
      <w:r>
        <w:t>70 Al-Kafi – V 3 – The Book Of Zakaat CH 9 H 2</w:t>
      </w:r>
    </w:p>
    <w:p w14:paraId="0A175967" w14:textId="77777777" w:rsidR="00DE19F5" w:rsidRDefault="00DE19F5" w:rsidP="00A20752">
      <w:pPr>
        <w:pStyle w:val="libFootnote"/>
      </w:pPr>
      <w:r>
        <w:t>71 Al-Kafi – V 3 – The Book Of Zakaat CH 9 H 3</w:t>
      </w:r>
    </w:p>
    <w:p w14:paraId="3CCD6E61" w14:textId="77777777" w:rsidR="00DE19F5" w:rsidRDefault="00DE19F5" w:rsidP="00A20752">
      <w:pPr>
        <w:pStyle w:val="libFootnote"/>
      </w:pPr>
      <w:r>
        <w:t>72 Al-Kafi – V 3 – The Book Of Zakaat CH 9 H 4</w:t>
      </w:r>
    </w:p>
    <w:p w14:paraId="30104E4A" w14:textId="77777777" w:rsidR="00DE19F5" w:rsidRDefault="00DE19F5" w:rsidP="00A20752">
      <w:pPr>
        <w:pStyle w:val="libFootnote"/>
      </w:pPr>
      <w:r>
        <w:t>73 Al-Kafi – V 3 – The Book Of Zakaat CH 9 H 5</w:t>
      </w:r>
    </w:p>
    <w:p w14:paraId="7C98388F" w14:textId="77777777" w:rsidR="00DE19F5" w:rsidRDefault="00DE19F5" w:rsidP="00A20752">
      <w:pPr>
        <w:pStyle w:val="libFootnote"/>
      </w:pPr>
      <w:r>
        <w:t>74 Al-Kafi – V 3 – The Book Of Zakaat CH 9 H 6</w:t>
      </w:r>
    </w:p>
    <w:p w14:paraId="76BEB152" w14:textId="77777777" w:rsidR="00DE19F5" w:rsidRDefault="00DE19F5" w:rsidP="00A20752">
      <w:pPr>
        <w:pStyle w:val="libFootnote"/>
      </w:pPr>
      <w:r>
        <w:t>75 Al-Kafi – V 3 – The Book Of Zakaat CH 9 H 7</w:t>
      </w:r>
    </w:p>
    <w:p w14:paraId="0CA57BDF" w14:textId="77777777" w:rsidR="00DE19F5" w:rsidRDefault="00DE19F5" w:rsidP="00A20752">
      <w:pPr>
        <w:pStyle w:val="libFootnote"/>
      </w:pPr>
      <w:r>
        <w:t>76 Al-Kafi – V 3 – The Book Of Zakaat CH 9 H 8</w:t>
      </w:r>
    </w:p>
    <w:p w14:paraId="438DCED6" w14:textId="77777777" w:rsidR="00DE19F5" w:rsidRDefault="00DE19F5" w:rsidP="00A20752">
      <w:pPr>
        <w:pStyle w:val="libFootnote"/>
      </w:pPr>
      <w:r>
        <w:t>77 Al-Kafi – V 3 – The Book Of Zakaat CH 9 H 9</w:t>
      </w:r>
    </w:p>
    <w:p w14:paraId="3244C3C1" w14:textId="77777777" w:rsidR="00DE19F5" w:rsidRDefault="00DE19F5" w:rsidP="00A20752">
      <w:pPr>
        <w:pStyle w:val="libFootnote"/>
      </w:pPr>
      <w:r>
        <w:t>78 Al-Kafi – V 3 – The Book Of Zakaat CH 10 H 1</w:t>
      </w:r>
    </w:p>
    <w:p w14:paraId="13169F0E" w14:textId="77777777" w:rsidR="00DE19F5" w:rsidRDefault="00DE19F5" w:rsidP="00A20752">
      <w:pPr>
        <w:pStyle w:val="libFootnote"/>
      </w:pPr>
      <w:r>
        <w:t>79 Al-Kafi – V 3 – The Book Of Zakaat CH 10 H 2</w:t>
      </w:r>
    </w:p>
    <w:p w14:paraId="65E08AB0" w14:textId="77777777" w:rsidR="00DE19F5" w:rsidRDefault="00DE19F5" w:rsidP="00A20752">
      <w:pPr>
        <w:pStyle w:val="libFootnote"/>
      </w:pPr>
      <w:r>
        <w:t>80 Al-Kafi – V 3 – The Book Of Zakaat CH 10 H 3</w:t>
      </w:r>
    </w:p>
    <w:p w14:paraId="72358163" w14:textId="77777777" w:rsidR="00DE19F5" w:rsidRDefault="00DE19F5" w:rsidP="00A20752">
      <w:pPr>
        <w:pStyle w:val="libFootnote"/>
      </w:pPr>
      <w:r>
        <w:t>81 Al-Kafi – V 3 – The Book Of Zakaat CH 10 H 4</w:t>
      </w:r>
    </w:p>
    <w:p w14:paraId="09B1B20C" w14:textId="77777777" w:rsidR="00DE19F5" w:rsidRDefault="00DE19F5" w:rsidP="00A20752">
      <w:pPr>
        <w:pStyle w:val="libFootnote"/>
      </w:pPr>
      <w:r>
        <w:t>82 Al-Kafi – V 3 – The Book Of Zakaat CH 10 H 5</w:t>
      </w:r>
    </w:p>
    <w:p w14:paraId="01082C3D" w14:textId="77777777" w:rsidR="00DE19F5" w:rsidRDefault="00DE19F5" w:rsidP="00A20752">
      <w:pPr>
        <w:pStyle w:val="libFootnote"/>
      </w:pPr>
      <w:r>
        <w:t>83 Al-Kafi – V 3 – The Book Of Zakaat CH 10 H 6</w:t>
      </w:r>
    </w:p>
    <w:p w14:paraId="3195C447" w14:textId="77777777" w:rsidR="00DE19F5" w:rsidRDefault="00DE19F5" w:rsidP="00A20752">
      <w:pPr>
        <w:pStyle w:val="libFootnote"/>
      </w:pPr>
      <w:r>
        <w:t>84 Al-Kafi – V 3 – The Book Of Zakaat CH 10 H 7</w:t>
      </w:r>
    </w:p>
    <w:p w14:paraId="5997A066" w14:textId="77777777" w:rsidR="00DE19F5" w:rsidRDefault="00DE19F5" w:rsidP="00A20752">
      <w:pPr>
        <w:pStyle w:val="libFootnote"/>
      </w:pPr>
      <w:r>
        <w:t>85 Al-Kafi – V 3 – The Book Of Zakaat CH 10 H 8</w:t>
      </w:r>
    </w:p>
    <w:p w14:paraId="28F14EC6" w14:textId="77777777" w:rsidR="00DE19F5" w:rsidRDefault="00DE19F5" w:rsidP="00A20752">
      <w:pPr>
        <w:pStyle w:val="libFootnote"/>
      </w:pPr>
      <w:r>
        <w:t>86 Al-Kafi – V 3 – The Book Of Zakaat CH 10 H 9</w:t>
      </w:r>
    </w:p>
    <w:p w14:paraId="4C67B854" w14:textId="77777777" w:rsidR="00DE19F5" w:rsidRDefault="00DE19F5" w:rsidP="00A20752">
      <w:pPr>
        <w:pStyle w:val="libFootnote"/>
      </w:pPr>
      <w:r>
        <w:t>87 Al-Kafi – V 3 – The Book Of Zakaat CH 10 H 10</w:t>
      </w:r>
    </w:p>
    <w:p w14:paraId="42174369" w14:textId="77777777" w:rsidR="00DE19F5" w:rsidRDefault="00DE19F5" w:rsidP="00A20752">
      <w:pPr>
        <w:pStyle w:val="libFootnote"/>
      </w:pPr>
      <w:r>
        <w:t>88 Al-Kafi – V 3 – The Book Of Zakaat CH 11 H 1</w:t>
      </w:r>
    </w:p>
    <w:p w14:paraId="1181E545" w14:textId="77777777" w:rsidR="00DE19F5" w:rsidRDefault="00DE19F5" w:rsidP="00A20752">
      <w:pPr>
        <w:pStyle w:val="libFootnote"/>
      </w:pPr>
      <w:r>
        <w:t>89 Al-Kafi – V 3 – The Book Of Zakaat CH 11 H 2</w:t>
      </w:r>
    </w:p>
    <w:p w14:paraId="3F453E8A" w14:textId="77777777" w:rsidR="00DE19F5" w:rsidRDefault="00DE19F5" w:rsidP="00A20752">
      <w:pPr>
        <w:pStyle w:val="libFootnote"/>
      </w:pPr>
      <w:r>
        <w:t>90 Al-Kafi – V 3 – The Book Of Zakaat CH 11 H 3</w:t>
      </w:r>
    </w:p>
    <w:p w14:paraId="5E7D0FFE" w14:textId="77777777" w:rsidR="00DE19F5" w:rsidRDefault="00DE19F5" w:rsidP="00A20752">
      <w:pPr>
        <w:pStyle w:val="libFootnote"/>
      </w:pPr>
      <w:r>
        <w:t>91 Al-Kafi – V 3 – The Book Of Zakaat CH 11 H 4</w:t>
      </w:r>
    </w:p>
    <w:p w14:paraId="7EDB77A2" w14:textId="77777777" w:rsidR="00DE19F5" w:rsidRDefault="00DE19F5" w:rsidP="00A20752">
      <w:pPr>
        <w:pStyle w:val="libFootnote"/>
      </w:pPr>
      <w:r>
        <w:t>92 Al-Kafi – V 3 – The Book Of Zakaat CH 11 H 5</w:t>
      </w:r>
    </w:p>
    <w:p w14:paraId="4489856D" w14:textId="77777777" w:rsidR="00DE19F5" w:rsidRDefault="00DE19F5" w:rsidP="00A20752">
      <w:pPr>
        <w:pStyle w:val="libFootnote"/>
      </w:pPr>
      <w:r>
        <w:t>93 Al-Kafi – V 3 – The Book Of Zakaat CH 11 H 6</w:t>
      </w:r>
    </w:p>
    <w:p w14:paraId="6AD07EF0" w14:textId="77777777" w:rsidR="00DE19F5" w:rsidRDefault="00DE19F5" w:rsidP="00A20752">
      <w:pPr>
        <w:pStyle w:val="libFootnote"/>
      </w:pPr>
      <w:r>
        <w:t>94 Al-Kafi – V 3 – The Book Of Zakaat CH 11 H 7</w:t>
      </w:r>
    </w:p>
    <w:p w14:paraId="5BA29CF2" w14:textId="77777777" w:rsidR="00DE19F5" w:rsidRDefault="00DE19F5" w:rsidP="00A20752">
      <w:pPr>
        <w:pStyle w:val="libFootnote"/>
      </w:pPr>
      <w:r>
        <w:t>95 Al-Kafi – V 3 – The Book Of Zakaat CH 11 H 8</w:t>
      </w:r>
    </w:p>
    <w:p w14:paraId="086BCF27" w14:textId="77777777" w:rsidR="00DE19F5" w:rsidRDefault="00DE19F5" w:rsidP="00A20752">
      <w:pPr>
        <w:pStyle w:val="libFootnote"/>
      </w:pPr>
      <w:r>
        <w:t>96 Al-Kafi – V 3 – The Book Of Zakaat CH 11 H 9</w:t>
      </w:r>
    </w:p>
    <w:p w14:paraId="2AF6B97A" w14:textId="77777777" w:rsidR="00DE19F5" w:rsidRDefault="00DE19F5" w:rsidP="00A20752">
      <w:pPr>
        <w:pStyle w:val="libFootnote"/>
      </w:pPr>
      <w:r>
        <w:t>97 Al-Kafi – V 3 – The Book Of Zakaat CH 11 H 10</w:t>
      </w:r>
    </w:p>
    <w:p w14:paraId="56363A89" w14:textId="77777777" w:rsidR="00DE19F5" w:rsidRDefault="00DE19F5" w:rsidP="00A20752">
      <w:pPr>
        <w:pStyle w:val="libFootnote"/>
      </w:pPr>
      <w:r>
        <w:t>98 Al-Kafi – V 3 – The Book Of Zakaat CH 11 H 11</w:t>
      </w:r>
    </w:p>
    <w:p w14:paraId="797082F7" w14:textId="77777777" w:rsidR="00DE19F5" w:rsidRDefault="00DE19F5" w:rsidP="00A20752">
      <w:pPr>
        <w:pStyle w:val="libFootnote"/>
      </w:pPr>
      <w:r>
        <w:t>99 Al-Kafi – V 3 – The Book Of Zakaat CH 11 H 12</w:t>
      </w:r>
    </w:p>
    <w:p w14:paraId="6C5D3ED4" w14:textId="77777777" w:rsidR="00DE19F5" w:rsidRDefault="00DE19F5" w:rsidP="00A20752">
      <w:pPr>
        <w:pStyle w:val="libFootnote"/>
      </w:pPr>
      <w:r>
        <w:t>100 Al-Kafi – V 3 – The Book Of Zakaat CH 11 H 13</w:t>
      </w:r>
    </w:p>
    <w:p w14:paraId="50404A05" w14:textId="77777777" w:rsidR="00DE19F5" w:rsidRDefault="00DE19F5" w:rsidP="00A20752">
      <w:pPr>
        <w:pStyle w:val="libFootnote"/>
      </w:pPr>
      <w:r>
        <w:t>101 Al-Kafi – V 3 – The Book Of Zakaat CH 12 H 1</w:t>
      </w:r>
    </w:p>
    <w:p w14:paraId="4D647729" w14:textId="77777777" w:rsidR="00DE19F5" w:rsidRDefault="00DE19F5" w:rsidP="00A20752">
      <w:pPr>
        <w:pStyle w:val="libFootnote"/>
      </w:pPr>
      <w:r>
        <w:t>102 Al-Kafi – V 3 – The Book Of Zakaat CH 12 H 2</w:t>
      </w:r>
    </w:p>
    <w:p w14:paraId="223C3577" w14:textId="77777777" w:rsidR="00DE19F5" w:rsidRDefault="00DE19F5" w:rsidP="00A20752">
      <w:pPr>
        <w:pStyle w:val="libFootnote"/>
      </w:pPr>
      <w:r>
        <w:t>103 Al-Kafi – V 3 – The Book Of Zakaat CH 12 H 3</w:t>
      </w:r>
    </w:p>
    <w:p w14:paraId="7ADBDA56" w14:textId="77777777" w:rsidR="00DE19F5" w:rsidRDefault="00DE19F5" w:rsidP="00A20752">
      <w:pPr>
        <w:pStyle w:val="libFootnote"/>
      </w:pPr>
      <w:r>
        <w:t>104 Al-Kafi – V 3 – The Book Of Zakaat CH 12 H 4</w:t>
      </w:r>
    </w:p>
    <w:p w14:paraId="5F5419B7" w14:textId="77777777" w:rsidR="00DE19F5" w:rsidRDefault="00DE19F5" w:rsidP="00A20752">
      <w:pPr>
        <w:pStyle w:val="libFootnote"/>
      </w:pPr>
      <w:r>
        <w:t>105 Al-Kafi – V 3 – The Book Of Zakaat CH 12 H 5</w:t>
      </w:r>
    </w:p>
    <w:p w14:paraId="386B60B7" w14:textId="77777777" w:rsidR="00DE19F5" w:rsidRDefault="00DE19F5" w:rsidP="00A20752">
      <w:pPr>
        <w:pStyle w:val="libFootnote"/>
      </w:pPr>
      <w:r>
        <w:t>106 Al-Kafi – V 3 – The Book Of Zakaat CH 12 H 6</w:t>
      </w:r>
    </w:p>
    <w:p w14:paraId="0A6A2127" w14:textId="77777777" w:rsidR="00DE19F5" w:rsidRDefault="00DE19F5" w:rsidP="00A20752">
      <w:pPr>
        <w:pStyle w:val="libFootnote"/>
      </w:pPr>
      <w:r>
        <w:t>107 Al-Kafi – V 3 – The Book Of Zakaat CH 12 H 7</w:t>
      </w:r>
    </w:p>
    <w:p w14:paraId="24869263" w14:textId="77777777" w:rsidR="00DE19F5" w:rsidRDefault="00DE19F5" w:rsidP="00A20752">
      <w:pPr>
        <w:pStyle w:val="libFootnote"/>
      </w:pPr>
      <w:r>
        <w:t>108 Al-Kafi – V 3 – The Book Of Zakaat CH 12 H 8</w:t>
      </w:r>
    </w:p>
    <w:p w14:paraId="59AAA2CD" w14:textId="77777777" w:rsidR="00DE19F5" w:rsidRDefault="00DE19F5" w:rsidP="00A20752">
      <w:pPr>
        <w:pStyle w:val="libFootnote"/>
      </w:pPr>
      <w:r>
        <w:t>109 Al-Kafi – V 3 – The Book Of Zakaat CH 12 H 9</w:t>
      </w:r>
    </w:p>
    <w:p w14:paraId="02346D37" w14:textId="77777777" w:rsidR="00DE19F5" w:rsidRDefault="00DE19F5" w:rsidP="00A20752">
      <w:pPr>
        <w:pStyle w:val="libFootnote"/>
      </w:pPr>
      <w:r>
        <w:t>110 Al-Kafi – V 3 – The Book Of Zakaat CH 13 H 1</w:t>
      </w:r>
    </w:p>
    <w:p w14:paraId="304E892F" w14:textId="77777777" w:rsidR="00DE19F5" w:rsidRDefault="00DE19F5" w:rsidP="00A20752">
      <w:pPr>
        <w:pStyle w:val="libFootnote"/>
      </w:pPr>
      <w:r>
        <w:t>111 Al-Kafi – V 3 – The Book Of Zakaat CH 13 H 2</w:t>
      </w:r>
    </w:p>
    <w:p w14:paraId="4FF19E60" w14:textId="77777777" w:rsidR="00DE19F5" w:rsidRDefault="00DE19F5" w:rsidP="00A20752">
      <w:pPr>
        <w:pStyle w:val="libFootnote"/>
      </w:pPr>
      <w:r>
        <w:t>112 Al-Kafi – V 3 – The Book Of Zakaat CH 14 H 1</w:t>
      </w:r>
    </w:p>
    <w:p w14:paraId="0355B29A" w14:textId="77777777" w:rsidR="00DE19F5" w:rsidRDefault="00DE19F5" w:rsidP="00A20752">
      <w:pPr>
        <w:pStyle w:val="libFootnote"/>
      </w:pPr>
      <w:r>
        <w:t>113 Al-Kafi – V 3 – The Book Of Zakaat CH 14 H 2</w:t>
      </w:r>
    </w:p>
    <w:p w14:paraId="09B17CBD" w14:textId="77777777" w:rsidR="00DE19F5" w:rsidRDefault="00DE19F5" w:rsidP="00A20752">
      <w:pPr>
        <w:pStyle w:val="libFootnote"/>
      </w:pPr>
      <w:r>
        <w:t>114 Al-Kafi – V 3 – The Book Of Zakaat CH 14 H 3</w:t>
      </w:r>
    </w:p>
    <w:p w14:paraId="790B1A60" w14:textId="77777777" w:rsidR="00DE19F5" w:rsidRDefault="00DE19F5" w:rsidP="00A20752">
      <w:pPr>
        <w:pStyle w:val="libFootnote"/>
      </w:pPr>
      <w:r>
        <w:t>115 Al-Kafi – V 3 – The Book Of Zakaat CH 14 H 4</w:t>
      </w:r>
    </w:p>
    <w:p w14:paraId="0B671C58" w14:textId="5DA6BCDC" w:rsidR="00DE19F5" w:rsidRDefault="00DE19F5" w:rsidP="00A20752">
      <w:pPr>
        <w:pStyle w:val="libFootnote"/>
      </w:pPr>
      <w:r>
        <w:lastRenderedPageBreak/>
        <w:t>116 Al-Kafi – V 3 – The Book Of Zakaat CH 14 H 5</w:t>
      </w:r>
    </w:p>
    <w:p w14:paraId="60A8331D" w14:textId="77777777" w:rsidR="00DE19F5" w:rsidRDefault="00DE19F5" w:rsidP="008A71C5">
      <w:pPr>
        <w:pStyle w:val="libNormal"/>
      </w:pPr>
      <w:r>
        <w:br w:type="page"/>
      </w:r>
    </w:p>
    <w:p w14:paraId="4399B181" w14:textId="77777777" w:rsidR="001D2A8B" w:rsidRPr="00374DF2" w:rsidRDefault="001D2A8B" w:rsidP="005100C3">
      <w:pPr>
        <w:pStyle w:val="Heading1Center"/>
      </w:pPr>
      <w:bookmarkStart w:id="2493" w:name="_Toc31882834"/>
      <w:bookmarkStart w:id="2494" w:name="_Toc31883563"/>
      <w:bookmarkStart w:id="2495" w:name="_Toc31884250"/>
      <w:r w:rsidRPr="00374DF2">
        <w:rPr>
          <w:rtl/>
        </w:rPr>
        <w:lastRenderedPageBreak/>
        <w:t>كِتَابُ الزَّكَاةِ</w:t>
      </w:r>
      <w:bookmarkEnd w:id="2493"/>
      <w:bookmarkEnd w:id="2494"/>
      <w:bookmarkEnd w:id="2495"/>
    </w:p>
    <w:p w14:paraId="7A3B6CB7" w14:textId="77777777" w:rsidR="001D2A8B" w:rsidRPr="00374DF2" w:rsidRDefault="001D2A8B" w:rsidP="005100C3">
      <w:pPr>
        <w:pStyle w:val="Heading1Center"/>
      </w:pPr>
      <w:bookmarkStart w:id="2496" w:name="_Toc31882835"/>
      <w:bookmarkStart w:id="2497" w:name="_Toc31883564"/>
      <w:bookmarkStart w:id="2498" w:name="_Toc31884251"/>
      <w:r w:rsidRPr="00374DF2">
        <w:t>THE BOOK OF ZAKĀT (2)</w:t>
      </w:r>
      <w:bookmarkEnd w:id="2496"/>
      <w:bookmarkEnd w:id="2497"/>
      <w:bookmarkEnd w:id="2498"/>
    </w:p>
    <w:p w14:paraId="528594FD" w14:textId="77777777" w:rsidR="00255955" w:rsidRDefault="00255955" w:rsidP="00255955">
      <w:pPr>
        <w:pStyle w:val="libAr"/>
      </w:pPr>
      <w:bookmarkStart w:id="2499" w:name="_Toc345172735"/>
      <w:bookmarkStart w:id="2500" w:name="_Toc464562552"/>
      <w:r>
        <w:rPr>
          <w:rtl/>
        </w:rPr>
        <w:t>بسم الله الرحمن الر</w:t>
      </w:r>
      <w:r w:rsidRPr="00AB0D7F">
        <w:rPr>
          <w:rtl/>
        </w:rPr>
        <w:t>حيم الحمد لله رب العالمين، وصلى الله على سيدنا محمد وآله الطاهرين، وسلم تسليما</w:t>
      </w:r>
      <w:r>
        <w:t>.</w:t>
      </w:r>
    </w:p>
    <w:p w14:paraId="69B18BCC" w14:textId="77777777" w:rsidR="00255955" w:rsidRDefault="00255955" w:rsidP="00255955">
      <w:pPr>
        <w:pStyle w:val="libNormal"/>
      </w:pPr>
      <w:r>
        <w:t>In the Name of Allah</w:t>
      </w:r>
      <w:r w:rsidRPr="001C3974">
        <w:rPr>
          <w:rStyle w:val="libAlaemEnChar"/>
        </w:rPr>
        <w:t>azwj</w:t>
      </w:r>
      <w:r>
        <w:t xml:space="preserve"> the Beneficent, the Merciful. The Praise is for Allah</w:t>
      </w:r>
      <w:r w:rsidRPr="001C3974">
        <w:rPr>
          <w:rStyle w:val="libAlaemEnChar"/>
        </w:rPr>
        <w:t>azwj</w:t>
      </w:r>
      <w:r>
        <w:t xml:space="preserve"> Lord</w:t>
      </w:r>
      <w:r w:rsidRPr="001C3974">
        <w:rPr>
          <w:rStyle w:val="libAlaemEnChar"/>
        </w:rPr>
        <w:t>azwj</w:t>
      </w:r>
      <w:r>
        <w:t xml:space="preserve"> of the Worlds, and Blessing be upon our Chief Muhammad</w:t>
      </w:r>
      <w:r w:rsidRPr="00EA6A8A">
        <w:rPr>
          <w:rStyle w:val="libAlaemEnChar"/>
        </w:rPr>
        <w:t>saww</w:t>
      </w:r>
      <w:r>
        <w:t xml:space="preserve"> and his</w:t>
      </w:r>
      <w:r w:rsidRPr="00EA6A8A">
        <w:rPr>
          <w:rStyle w:val="libAlaemEnChar"/>
        </w:rPr>
        <w:t>saww</w:t>
      </w:r>
      <w:r>
        <w:t xml:space="preserve"> Purified Progeny</w:t>
      </w:r>
      <w:r w:rsidRPr="00813829">
        <w:rPr>
          <w:rStyle w:val="libAlaemEnChar"/>
        </w:rPr>
        <w:t>asws</w:t>
      </w:r>
      <w:r>
        <w:t>, and greetings with abundant greetings.</w:t>
      </w:r>
    </w:p>
    <w:p w14:paraId="1F67EDA2" w14:textId="4844D83B" w:rsidR="00057878" w:rsidRDefault="001D2A8B" w:rsidP="001D2A8B">
      <w:pPr>
        <w:pStyle w:val="Heading2Center"/>
        <w:rPr>
          <w:rtl/>
          <w:lang w:bidi="fa-IR"/>
        </w:rPr>
      </w:pPr>
      <w:bookmarkStart w:id="2501" w:name="_Toc31882836"/>
      <w:bookmarkStart w:id="2502" w:name="_Toc31883565"/>
      <w:bookmarkStart w:id="2503" w:name="_Toc31884252"/>
      <w:r w:rsidRPr="00020424">
        <w:rPr>
          <w:rtl/>
          <w:lang w:bidi="fa-IR"/>
        </w:rPr>
        <w:t>15</w:t>
      </w:r>
      <w:r w:rsidR="00B71A3A" w:rsidRPr="00B71A3A">
        <w:rPr>
          <w:rtl/>
        </w:rPr>
        <w:t>-</w:t>
      </w:r>
      <w:r w:rsidR="0016284F" w:rsidRPr="0016284F">
        <w:rPr>
          <w:rtl/>
        </w:rPr>
        <w:t xml:space="preserve"> </w:t>
      </w:r>
      <w:r w:rsidRPr="00020424">
        <w:rPr>
          <w:rtl/>
          <w:lang w:bidi="fa-IR"/>
        </w:rPr>
        <w:t>بَابُ مَا يَسْتَفِيدُ الرَّجُلُ مِنَ الْمَالِ بَعْدَ أَنْ يُزَكِّيَ مَا عِنْدَهُ مِنَ الْمَالِ‌</w:t>
      </w:r>
      <w:bookmarkEnd w:id="2499"/>
      <w:bookmarkEnd w:id="2500"/>
      <w:bookmarkEnd w:id="2501"/>
      <w:bookmarkEnd w:id="2502"/>
      <w:bookmarkEnd w:id="2503"/>
    </w:p>
    <w:p w14:paraId="390E4AA2" w14:textId="3AC8D907" w:rsidR="001D2A8B" w:rsidRPr="00374DF2" w:rsidRDefault="00057878" w:rsidP="00057878">
      <w:pPr>
        <w:pStyle w:val="Heading2Center"/>
      </w:pPr>
      <w:bookmarkStart w:id="2504" w:name="_Toc31882837"/>
      <w:bookmarkStart w:id="2505" w:name="_Toc31883566"/>
      <w:bookmarkStart w:id="2506" w:name="_Toc31884253"/>
      <w:r w:rsidRPr="00374DF2">
        <w:t>Chapter 1</w:t>
      </w:r>
      <w:r w:rsidR="001D2A8B" w:rsidRPr="00374DF2">
        <w:t>5 – What the man benefits from the wealth after having purified (paid Zakāt) on what was with him from the wealth</w:t>
      </w:r>
      <w:bookmarkEnd w:id="2504"/>
      <w:bookmarkEnd w:id="2505"/>
      <w:bookmarkEnd w:id="2506"/>
    </w:p>
    <w:p w14:paraId="745205C3"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وَالْحُسَيْنُ بْنُ مُحَمَّدٍ، عَنْ مُعَلَّى بْنِ مُحَمَّدٍ جَمِيعاً، عَنِ الْحَسَنِ بْنِ عَلِيٍّ الْوَشَّاءِ، عَنْ أَبَانٍ، عَنْ شُعَيْبٍ، قَالَ: قَالَ أَبُو عَبْدِ اللهِ </w:t>
      </w:r>
      <w:r w:rsidRPr="00005A81">
        <w:rPr>
          <w:rStyle w:val="libAlaemChar"/>
          <w:rtl/>
        </w:rPr>
        <w:t>عليه‌السلام</w:t>
      </w:r>
      <w:r>
        <w:rPr>
          <w:rtl/>
          <w:lang w:bidi="fa-IR"/>
        </w:rPr>
        <w:t xml:space="preserve">: </w:t>
      </w:r>
      <w:r w:rsidRPr="00020424">
        <w:rPr>
          <w:rtl/>
          <w:lang w:bidi="fa-IR"/>
        </w:rPr>
        <w:t>« كُلُّ شَيْ‌ءٍ جَرَّ عَلَيْكَ</w:t>
      </w:r>
      <w:r>
        <w:rPr>
          <w:rtl/>
          <w:lang w:bidi="fa-IR"/>
        </w:rPr>
        <w:t xml:space="preserve"> </w:t>
      </w:r>
      <w:r w:rsidRPr="00020424">
        <w:rPr>
          <w:rtl/>
          <w:lang w:bidi="fa-IR"/>
        </w:rPr>
        <w:t>الْمَالَ</w:t>
      </w:r>
      <w:r>
        <w:rPr>
          <w:rtl/>
          <w:lang w:bidi="fa-IR"/>
        </w:rPr>
        <w:t xml:space="preserve">، </w:t>
      </w:r>
      <w:r w:rsidRPr="00020424">
        <w:rPr>
          <w:rtl/>
          <w:lang w:bidi="fa-IR"/>
        </w:rPr>
        <w:t>فَزَكِّهِ</w:t>
      </w:r>
      <w:r>
        <w:rPr>
          <w:rtl/>
          <w:lang w:bidi="fa-IR"/>
        </w:rPr>
        <w:t xml:space="preserve">؛ </w:t>
      </w:r>
      <w:r w:rsidRPr="00020424">
        <w:rPr>
          <w:rtl/>
          <w:lang w:bidi="fa-IR"/>
        </w:rPr>
        <w:t>وَكُلُّ شَيْ‌ءٍ وَرِثْتَهُ</w:t>
      </w:r>
      <w:r>
        <w:rPr>
          <w:rtl/>
          <w:lang w:bidi="fa-IR"/>
        </w:rPr>
        <w:t xml:space="preserve">، </w:t>
      </w:r>
      <w:r w:rsidRPr="00020424">
        <w:rPr>
          <w:rtl/>
          <w:lang w:bidi="fa-IR"/>
        </w:rPr>
        <w:t>أَوْ وُهِبَ لَكَ</w:t>
      </w:r>
      <w:r>
        <w:rPr>
          <w:rtl/>
          <w:lang w:bidi="fa-IR"/>
        </w:rPr>
        <w:t xml:space="preserve">، </w:t>
      </w:r>
      <w:r w:rsidRPr="00020424">
        <w:rPr>
          <w:rtl/>
          <w:lang w:bidi="fa-IR"/>
        </w:rPr>
        <w:t>فَاسْتَقْبِلْ بِهِ</w:t>
      </w:r>
      <w:r>
        <w:rPr>
          <w:rtl/>
          <w:lang w:bidi="fa-IR"/>
        </w:rPr>
        <w:t xml:space="preserve"> ».</w:t>
      </w:r>
    </w:p>
    <w:p w14:paraId="09B3ECAD" w14:textId="77777777" w:rsidR="001D2A8B" w:rsidRDefault="001D2A8B" w:rsidP="001D2A8B">
      <w:pPr>
        <w:pStyle w:val="libNormal"/>
      </w:pPr>
      <w:r>
        <w:t xml:space="preserve">Muhammad Bin Yahya, from Ahmad Bin Muhammad, and Al Husayn Bin Muhammad, from </w:t>
      </w:r>
      <w:r w:rsidRPr="002A5891">
        <w:t>Moalla</w:t>
      </w:r>
      <w:r>
        <w:t xml:space="preserve"> Bin Muhammad, altogether from Al Hassan Bin Ali Al Washa, from Aban, from Shuayb who said,</w:t>
      </w:r>
    </w:p>
    <w:p w14:paraId="251676FE" w14:textId="7B4D469C" w:rsidR="00093B5C" w:rsidRDefault="001D2A8B" w:rsidP="00A64696">
      <w:pPr>
        <w:pStyle w:val="libNormal"/>
      </w:pPr>
      <w:r>
        <w:t>‘Abu Abdullah</w:t>
      </w:r>
      <w:r w:rsidRPr="00813829">
        <w:rPr>
          <w:rStyle w:val="libAlaemEnChar"/>
        </w:rPr>
        <w:t>asws</w:t>
      </w:r>
      <w:r>
        <w:t xml:space="preserve"> said: ‘Every thing from the wealth which flows upon you, so purify it (pay </w:t>
      </w:r>
      <w:r w:rsidRPr="009157A6">
        <w:rPr>
          <w:rStyle w:val="libNormalChar"/>
        </w:rPr>
        <w:t>Zakāt</w:t>
      </w:r>
      <w:r w:rsidRPr="00A64696">
        <w:rPr>
          <w:rStyle w:val="libNormalChar"/>
        </w:rPr>
        <w:t>)</w:t>
      </w:r>
      <w:r>
        <w:t>, and everything you inherit or is gifted to you, so face the next year with it’.</w:t>
      </w:r>
      <w:r w:rsidR="00093B5C" w:rsidRPr="00A15820">
        <w:rPr>
          <w:rStyle w:val="libFootnotenumChar"/>
        </w:rPr>
        <w:t>1</w:t>
      </w:r>
    </w:p>
    <w:p w14:paraId="3900493E" w14:textId="69DFBB86" w:rsidR="001D2A8B" w:rsidRDefault="001D2A8B" w:rsidP="00270865">
      <w:pPr>
        <w:pStyle w:val="libAr"/>
        <w:rPr>
          <w:rtl/>
          <w:lang w:bidi="fa-IR"/>
        </w:rPr>
      </w:pPr>
      <w:r w:rsidRPr="001155DE">
        <w:rPr>
          <w:rStyle w:val="libBold2Char"/>
          <w:rtl/>
        </w:rPr>
        <w:t>2.</w:t>
      </w:r>
      <w:r w:rsidRPr="00270865">
        <w:rPr>
          <w:rtl/>
          <w:lang w:bidi="fa-IR"/>
        </w:rPr>
        <w:t xml:space="preserve"> عَلِيُّ بْنُ مُحَمَّدٍ، عَنِ ابْنِ جُمْهُورٍ، عَنْ أَبِيهِ، عَنْ يُونُسَ، عَنْ عَبْدِ الْحَمِيدِ بْنِ عَوَّاضٍ: عَنْ أَبِي عَبْدِ اللهِ </w:t>
      </w:r>
      <w:r w:rsidRPr="00005A81">
        <w:rPr>
          <w:rStyle w:val="libAlaemChar"/>
          <w:rtl/>
        </w:rPr>
        <w:t>عليه‌السلام</w:t>
      </w:r>
      <w:r w:rsidRPr="00020424">
        <w:rPr>
          <w:rtl/>
          <w:lang w:bidi="fa-IR"/>
        </w:rPr>
        <w:t xml:space="preserve"> قَالَ</w:t>
      </w:r>
      <w:r>
        <w:rPr>
          <w:rtl/>
          <w:lang w:bidi="fa-IR"/>
        </w:rPr>
        <w:t xml:space="preserve"> </w:t>
      </w:r>
      <w:r w:rsidRPr="00020424">
        <w:rPr>
          <w:rtl/>
          <w:lang w:bidi="fa-IR"/>
        </w:rPr>
        <w:t>فِي الرَّجُلِ يَكُونُ</w:t>
      </w:r>
      <w:r>
        <w:rPr>
          <w:rtl/>
          <w:lang w:bidi="fa-IR"/>
        </w:rPr>
        <w:t xml:space="preserve"> </w:t>
      </w:r>
      <w:r w:rsidRPr="00020424">
        <w:rPr>
          <w:rtl/>
          <w:lang w:bidi="fa-IR"/>
        </w:rPr>
        <w:t>عِنْدَهُ الْمَالُ</w:t>
      </w:r>
      <w:r>
        <w:rPr>
          <w:rtl/>
          <w:lang w:bidi="fa-IR"/>
        </w:rPr>
        <w:t xml:space="preserve">، </w:t>
      </w:r>
      <w:r w:rsidRPr="00020424">
        <w:rPr>
          <w:rtl/>
          <w:lang w:bidi="fa-IR"/>
        </w:rPr>
        <w:t>فَيَحُولُ عَلَيْهِ الْحَوْلُ</w:t>
      </w:r>
      <w:r>
        <w:rPr>
          <w:rtl/>
          <w:lang w:bidi="fa-IR"/>
        </w:rPr>
        <w:t xml:space="preserve">، </w:t>
      </w:r>
      <w:r w:rsidRPr="00020424">
        <w:rPr>
          <w:rtl/>
          <w:lang w:bidi="fa-IR"/>
        </w:rPr>
        <w:t>ثُمَّ يُصِيبُ مَالاً آخَرَ قَبْلَ أَنْ يَحُولَ عَلَى الْمَالِ</w:t>
      </w:r>
      <w:r>
        <w:rPr>
          <w:rtl/>
          <w:lang w:bidi="fa-IR"/>
        </w:rPr>
        <w:t xml:space="preserve"> </w:t>
      </w:r>
      <w:r w:rsidRPr="00020424">
        <w:rPr>
          <w:rtl/>
          <w:lang w:bidi="fa-IR"/>
        </w:rPr>
        <w:t>الْحَوْلُ</w:t>
      </w:r>
      <w:r>
        <w:rPr>
          <w:rtl/>
          <w:lang w:bidi="fa-IR"/>
        </w:rPr>
        <w:t xml:space="preserve">، </w:t>
      </w:r>
      <w:r w:rsidRPr="00020424">
        <w:rPr>
          <w:rtl/>
          <w:lang w:bidi="fa-IR"/>
        </w:rPr>
        <w:t>قَالَ</w:t>
      </w:r>
      <w:r>
        <w:rPr>
          <w:rtl/>
          <w:lang w:bidi="fa-IR"/>
        </w:rPr>
        <w:t xml:space="preserve">: </w:t>
      </w:r>
      <w:r w:rsidRPr="00020424">
        <w:rPr>
          <w:rtl/>
          <w:lang w:bidi="fa-IR"/>
        </w:rPr>
        <w:t>« إِذَا حَالَ عَلَى الْمَالِ الْأَوَّلِ</w:t>
      </w:r>
      <w:r>
        <w:rPr>
          <w:rtl/>
          <w:lang w:bidi="fa-IR"/>
        </w:rPr>
        <w:t xml:space="preserve"> </w:t>
      </w:r>
      <w:r w:rsidRPr="00020424">
        <w:rPr>
          <w:rtl/>
          <w:lang w:bidi="fa-IR"/>
        </w:rPr>
        <w:t>الْحَوْلُ</w:t>
      </w:r>
      <w:r>
        <w:rPr>
          <w:rtl/>
          <w:lang w:bidi="fa-IR"/>
        </w:rPr>
        <w:t xml:space="preserve">، </w:t>
      </w:r>
      <w:r w:rsidRPr="00020424">
        <w:rPr>
          <w:rtl/>
          <w:lang w:bidi="fa-IR"/>
        </w:rPr>
        <w:t>زَكَّاهُمَا جَمِيعاً</w:t>
      </w:r>
      <w:r>
        <w:rPr>
          <w:rtl/>
          <w:lang w:bidi="fa-IR"/>
        </w:rPr>
        <w:t xml:space="preserve"> ».</w:t>
      </w:r>
    </w:p>
    <w:p w14:paraId="5B06A038" w14:textId="77777777" w:rsidR="001D2A8B" w:rsidRDefault="001D2A8B" w:rsidP="001D2A8B">
      <w:pPr>
        <w:pStyle w:val="libNormal"/>
      </w:pPr>
      <w:r>
        <w:t>Ali bin Muhammad, from Ibn Jamhour, from his father, from Yunus, from Abdul Hameed Bin Awwaz,</w:t>
      </w:r>
    </w:p>
    <w:p w14:paraId="0A1D0363" w14:textId="5E9ACF06"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regarding the man who happens to have some wealth with him, and a year passes by over it. Then he attains other wealth before a year passes by upon the former wealth. He</w:t>
      </w:r>
      <w:r w:rsidRPr="00813829">
        <w:rPr>
          <w:rStyle w:val="libAlaemEnChar"/>
        </w:rPr>
        <w:t>asws</w:t>
      </w:r>
      <w:r>
        <w:t xml:space="preserve"> said: ‘When a year passes by upon the former wealth, he should purify (pay </w:t>
      </w:r>
      <w:r w:rsidRPr="009157A6">
        <w:rPr>
          <w:rStyle w:val="libNormalChar"/>
        </w:rPr>
        <w:t>Zakāt</w:t>
      </w:r>
      <w:r w:rsidRPr="00A64696">
        <w:rPr>
          <w:rStyle w:val="libNormalChar"/>
        </w:rPr>
        <w:t>)</w:t>
      </w:r>
      <w:r>
        <w:t xml:space="preserve"> the whole of it’.</w:t>
      </w:r>
      <w:bookmarkStart w:id="2507" w:name="_Toc345172736"/>
      <w:bookmarkStart w:id="2508" w:name="_Toc464562553"/>
      <w:r w:rsidR="00093B5C" w:rsidRPr="00A15820">
        <w:rPr>
          <w:rStyle w:val="libFootnotenumChar"/>
        </w:rPr>
        <w:t>2</w:t>
      </w:r>
    </w:p>
    <w:p w14:paraId="739277EB" w14:textId="5F9363A3" w:rsidR="00057878" w:rsidRDefault="001D2A8B" w:rsidP="001D2A8B">
      <w:pPr>
        <w:pStyle w:val="Heading2Center"/>
        <w:rPr>
          <w:rtl/>
          <w:lang w:bidi="fa-IR"/>
        </w:rPr>
      </w:pPr>
      <w:bookmarkStart w:id="2509" w:name="_Toc31882838"/>
      <w:bookmarkStart w:id="2510" w:name="_Toc31883567"/>
      <w:bookmarkStart w:id="2511" w:name="_Toc31884254"/>
      <w:r w:rsidRPr="00020424">
        <w:rPr>
          <w:rtl/>
          <w:lang w:bidi="fa-IR"/>
        </w:rPr>
        <w:t>16</w:t>
      </w:r>
      <w:r w:rsidR="00B71A3A" w:rsidRPr="00B71A3A">
        <w:rPr>
          <w:rtl/>
        </w:rPr>
        <w:t>-</w:t>
      </w:r>
      <w:r w:rsidR="0016284F" w:rsidRPr="0016284F">
        <w:rPr>
          <w:rtl/>
        </w:rPr>
        <w:t xml:space="preserve"> </w:t>
      </w:r>
      <w:r w:rsidRPr="00020424">
        <w:rPr>
          <w:rtl/>
          <w:lang w:bidi="fa-IR"/>
        </w:rPr>
        <w:t>بَابُ الرَّجُلِ يَشْتَرِي الْمَتَاعَ فَيَكْسُدُ عَلَيْهِ وَالْمُضَارَبَةِ‌</w:t>
      </w:r>
      <w:bookmarkEnd w:id="2507"/>
      <w:bookmarkEnd w:id="2508"/>
      <w:bookmarkEnd w:id="2509"/>
      <w:bookmarkEnd w:id="2510"/>
      <w:bookmarkEnd w:id="2511"/>
    </w:p>
    <w:p w14:paraId="32E7F9AE" w14:textId="463AC2CD" w:rsidR="001D2A8B" w:rsidRPr="00374DF2" w:rsidRDefault="00057878" w:rsidP="00057878">
      <w:pPr>
        <w:pStyle w:val="Heading2Center"/>
      </w:pPr>
      <w:bookmarkStart w:id="2512" w:name="_Toc31882839"/>
      <w:bookmarkStart w:id="2513" w:name="_Toc31883568"/>
      <w:bookmarkStart w:id="2514" w:name="_Toc31884255"/>
      <w:r w:rsidRPr="00374DF2">
        <w:t>Chapter 1</w:t>
      </w:r>
      <w:r w:rsidR="001D2A8B" w:rsidRPr="00374DF2">
        <w:t>6 – A man buys goods so it becomes un-saleable upon him, and the speculation</w:t>
      </w:r>
      <w:bookmarkEnd w:id="2512"/>
      <w:bookmarkEnd w:id="2513"/>
      <w:bookmarkEnd w:id="2514"/>
    </w:p>
    <w:p w14:paraId="08625B9C" w14:textId="77777777" w:rsidR="001D2A8B" w:rsidRDefault="001D2A8B" w:rsidP="00270865">
      <w:pPr>
        <w:pStyle w:val="libAr"/>
        <w:rPr>
          <w:rtl/>
          <w:lang w:bidi="fa-IR"/>
        </w:rPr>
      </w:pPr>
      <w:r w:rsidRPr="001155DE">
        <w:rPr>
          <w:rStyle w:val="libBold2Char"/>
          <w:rtl/>
        </w:rPr>
        <w:lastRenderedPageBreak/>
        <w:t>1.</w:t>
      </w:r>
      <w:r w:rsidRPr="00270865">
        <w:rPr>
          <w:rtl/>
          <w:lang w:bidi="fa-IR"/>
        </w:rPr>
        <w:t xml:space="preserve"> مُحَمَّدُ بْنُ إِسْمَاعِيلَ، عَنِ الْفَضْلِ بْنِ شَاذَانَ، عَنْ صَفْوَانَ بْنِ يَحْيى، عَنْ مَنْصُورِ بْنِ حَازِمٍ، عَنْ أَبِي الرَّبِيعِ الشَّامِيِّ: عَنْ أَبِي عَبْدِ اللهِ </w:t>
      </w:r>
      <w:r w:rsidRPr="00005A81">
        <w:rPr>
          <w:rStyle w:val="libAlaemChar"/>
          <w:rtl/>
        </w:rPr>
        <w:t>عليه‌السلام</w:t>
      </w:r>
      <w:r w:rsidRPr="00020424">
        <w:rPr>
          <w:rtl/>
          <w:lang w:bidi="fa-IR"/>
        </w:rPr>
        <w:t xml:space="preserve"> فِي رَجُلٍ</w:t>
      </w:r>
      <w:r>
        <w:rPr>
          <w:rtl/>
          <w:lang w:bidi="fa-IR"/>
        </w:rPr>
        <w:t xml:space="preserve"> </w:t>
      </w:r>
      <w:r w:rsidRPr="00020424">
        <w:rPr>
          <w:rtl/>
          <w:lang w:bidi="fa-IR"/>
        </w:rPr>
        <w:t>اشْتَرى مَتَاعاً</w:t>
      </w:r>
      <w:r>
        <w:rPr>
          <w:rtl/>
          <w:lang w:bidi="fa-IR"/>
        </w:rPr>
        <w:t xml:space="preserve">، </w:t>
      </w:r>
      <w:r w:rsidRPr="00020424">
        <w:rPr>
          <w:rtl/>
          <w:lang w:bidi="fa-IR"/>
        </w:rPr>
        <w:t>فَكَسَدَ عَلَيْهِ مَتَاعُهُ</w:t>
      </w:r>
      <w:r>
        <w:rPr>
          <w:rtl/>
          <w:lang w:bidi="fa-IR"/>
        </w:rPr>
        <w:t xml:space="preserve">، </w:t>
      </w:r>
      <w:r w:rsidRPr="00020424">
        <w:rPr>
          <w:rtl/>
          <w:lang w:bidi="fa-IR"/>
        </w:rPr>
        <w:t>وَقَدْ كَانَ زَكّى مَالَهُ قَبْلَ أَنْ يَشْتَرِيَ بِهِ</w:t>
      </w:r>
      <w:r>
        <w:rPr>
          <w:rtl/>
          <w:lang w:bidi="fa-IR"/>
        </w:rPr>
        <w:t xml:space="preserve">، </w:t>
      </w:r>
      <w:r w:rsidRPr="00020424">
        <w:rPr>
          <w:rtl/>
          <w:lang w:bidi="fa-IR"/>
        </w:rPr>
        <w:t>هَلْ عَلَيْهِ زَكَاةٌ</w:t>
      </w:r>
      <w:r>
        <w:rPr>
          <w:rtl/>
          <w:lang w:bidi="fa-IR"/>
        </w:rPr>
        <w:t xml:space="preserve">، </w:t>
      </w:r>
      <w:r w:rsidRPr="00020424">
        <w:rPr>
          <w:rtl/>
          <w:lang w:bidi="fa-IR"/>
        </w:rPr>
        <w:t>أَوْ حَتّى يَبِيعَهُ</w:t>
      </w:r>
      <w:r>
        <w:rPr>
          <w:rtl/>
          <w:lang w:bidi="fa-IR"/>
        </w:rPr>
        <w:t xml:space="preserve">؟ </w:t>
      </w:r>
      <w:r w:rsidRPr="00020424">
        <w:rPr>
          <w:rtl/>
          <w:lang w:bidi="fa-IR"/>
        </w:rPr>
        <w:t>فَقَالَ</w:t>
      </w:r>
      <w:r>
        <w:rPr>
          <w:rtl/>
          <w:lang w:bidi="fa-IR"/>
        </w:rPr>
        <w:t xml:space="preserve">: </w:t>
      </w:r>
      <w:r w:rsidRPr="00020424">
        <w:rPr>
          <w:rtl/>
          <w:lang w:bidi="fa-IR"/>
        </w:rPr>
        <w:t>« إِنْ كَانَ</w:t>
      </w:r>
      <w:r>
        <w:rPr>
          <w:rtl/>
          <w:lang w:bidi="fa-IR"/>
        </w:rPr>
        <w:t xml:space="preserve"> </w:t>
      </w:r>
      <w:r w:rsidRPr="00020424">
        <w:rPr>
          <w:rtl/>
          <w:lang w:bidi="fa-IR"/>
        </w:rPr>
        <w:t>أَمْسَكَهُ لِيَلْتَمِسَ</w:t>
      </w:r>
      <w:r>
        <w:rPr>
          <w:rtl/>
          <w:lang w:bidi="fa-IR"/>
        </w:rPr>
        <w:t xml:space="preserve"> </w:t>
      </w:r>
      <w:r w:rsidRPr="00020424">
        <w:rPr>
          <w:rtl/>
          <w:lang w:bidi="fa-IR"/>
        </w:rPr>
        <w:t>الْفَضْلَ عَلى رَأْسِ الْمَالِ</w:t>
      </w:r>
      <w:r>
        <w:rPr>
          <w:rtl/>
          <w:lang w:bidi="fa-IR"/>
        </w:rPr>
        <w:t xml:space="preserve">، </w:t>
      </w:r>
      <w:r w:rsidRPr="00020424">
        <w:rPr>
          <w:rtl/>
          <w:lang w:bidi="fa-IR"/>
        </w:rPr>
        <w:t>فَعَلَيْهِ الزَّكَاةُ »</w:t>
      </w:r>
    </w:p>
    <w:p w14:paraId="40612984" w14:textId="77777777" w:rsidR="001D2A8B" w:rsidRDefault="001D2A8B" w:rsidP="001D2A8B">
      <w:pPr>
        <w:pStyle w:val="libNormal"/>
      </w:pPr>
      <w:r>
        <w:t>Muhammad Bin Ismail, from Al Fazl Bin Shazaan, from Safwan Bin Yahya, from Mansour Bin Hazim, from Abu Al Rabih Al Shamu,</w:t>
      </w:r>
    </w:p>
    <w:p w14:paraId="6A828F7B"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regarding a man who buys goods, so the goods become unsalable upon him, and he had already purified (paid </w:t>
      </w:r>
      <w:r w:rsidRPr="009157A6">
        <w:rPr>
          <w:rStyle w:val="libNormalChar"/>
        </w:rPr>
        <w:t xml:space="preserve">Zakāt </w:t>
      </w:r>
      <w:r>
        <w:t>of)</w:t>
      </w:r>
    </w:p>
    <w:p w14:paraId="0F914B0A" w14:textId="364A376F" w:rsidR="00093B5C" w:rsidRDefault="001D2A8B" w:rsidP="001D2A8B">
      <w:pPr>
        <w:pStyle w:val="libNormal"/>
      </w:pPr>
      <w:r>
        <w:t xml:space="preserve">his wealth before having purchased it. Is there </w:t>
      </w:r>
      <w:r w:rsidRPr="009157A6">
        <w:rPr>
          <w:rStyle w:val="libNormalChar"/>
        </w:rPr>
        <w:t xml:space="preserve">Zakāt </w:t>
      </w:r>
      <w:r>
        <w:t>upon him, or until (after) he sells it?’ So he</w:t>
      </w:r>
      <w:r w:rsidRPr="00813829">
        <w:rPr>
          <w:rStyle w:val="libAlaemEnChar"/>
        </w:rPr>
        <w:t>asws</w:t>
      </w:r>
      <w:r>
        <w:t xml:space="preserve"> said: ‘If he withheld it in order to seek the extra upon the capital wealth (from the price rise), so upon him is the </w:t>
      </w:r>
      <w:r w:rsidRPr="009157A6">
        <w:rPr>
          <w:rStyle w:val="libNormalChar"/>
        </w:rPr>
        <w:t>Zakāt’</w:t>
      </w:r>
      <w:r>
        <w:t>.</w:t>
      </w:r>
      <w:r w:rsidR="00093B5C" w:rsidRPr="00A15820">
        <w:rPr>
          <w:rStyle w:val="libFootnotenumChar"/>
        </w:rPr>
        <w:t>3</w:t>
      </w:r>
    </w:p>
    <w:p w14:paraId="60E19E3B" w14:textId="53F887B0"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حَمَّادِ بْنِ عِيسى، عَنْ حَرِيزٍ، عَنْ مُحَمَّدِ بْنِ مُسْلِمٍ، قَالَ: سَأَلْتُ أَبَا عَبْدِ اللهِ </w:t>
      </w:r>
      <w:r w:rsidRPr="00005A81">
        <w:rPr>
          <w:rStyle w:val="libAlaemChar"/>
          <w:rtl/>
        </w:rPr>
        <w:t>عليه‌السلام</w:t>
      </w:r>
      <w:r w:rsidRPr="00020424">
        <w:rPr>
          <w:rtl/>
          <w:lang w:bidi="fa-IR"/>
        </w:rPr>
        <w:t xml:space="preserve"> عَنْ رَجُلٍ اشْتَرى مَتَاعاً</w:t>
      </w:r>
      <w:r>
        <w:rPr>
          <w:rtl/>
          <w:lang w:bidi="fa-IR"/>
        </w:rPr>
        <w:t xml:space="preserve">، </w:t>
      </w:r>
      <w:r w:rsidRPr="00020424">
        <w:rPr>
          <w:rtl/>
          <w:lang w:bidi="fa-IR"/>
        </w:rPr>
        <w:t>وَكَسَدَ</w:t>
      </w:r>
      <w:r>
        <w:rPr>
          <w:rtl/>
          <w:lang w:bidi="fa-IR"/>
        </w:rPr>
        <w:t xml:space="preserve"> </w:t>
      </w:r>
      <w:r w:rsidRPr="00020424">
        <w:rPr>
          <w:rtl/>
          <w:lang w:bidi="fa-IR"/>
        </w:rPr>
        <w:t>عَلَيْهِ</w:t>
      </w:r>
      <w:r>
        <w:rPr>
          <w:rtl/>
          <w:lang w:bidi="fa-IR"/>
        </w:rPr>
        <w:t xml:space="preserve">، </w:t>
      </w:r>
      <w:r w:rsidRPr="00020424">
        <w:rPr>
          <w:rtl/>
          <w:lang w:bidi="fa-IR"/>
        </w:rPr>
        <w:t>وَقَدْ</w:t>
      </w:r>
      <w:r>
        <w:rPr>
          <w:rtl/>
          <w:lang w:bidi="fa-IR"/>
        </w:rPr>
        <w:t xml:space="preserve"> </w:t>
      </w:r>
      <w:r w:rsidRPr="00020424">
        <w:rPr>
          <w:rtl/>
          <w:lang w:bidi="fa-IR"/>
        </w:rPr>
        <w:t>زَكّى مَالَهُ قَبْلَ أَنْ يَشْتَرِيَ الْمَتَاعَ</w:t>
      </w:r>
      <w:r>
        <w:rPr>
          <w:rtl/>
          <w:lang w:bidi="fa-IR"/>
        </w:rPr>
        <w:t xml:space="preserve">، </w:t>
      </w:r>
      <w:r w:rsidRPr="00020424">
        <w:rPr>
          <w:rtl/>
          <w:lang w:bidi="fa-IR"/>
        </w:rPr>
        <w:t>مَتى يُزَكِّيهِ</w:t>
      </w:r>
      <w:r>
        <w:rPr>
          <w:rtl/>
          <w:lang w:bidi="fa-IR"/>
        </w:rPr>
        <w:t xml:space="preserve">؟ </w:t>
      </w:r>
      <w:r w:rsidRPr="00020424">
        <w:rPr>
          <w:rtl/>
          <w:lang w:bidi="fa-IR"/>
        </w:rPr>
        <w:t>فَقَالَ</w:t>
      </w:r>
      <w:r>
        <w:rPr>
          <w:rtl/>
          <w:lang w:bidi="fa-IR"/>
        </w:rPr>
        <w:t xml:space="preserve">: </w:t>
      </w:r>
      <w:r w:rsidRPr="00020424">
        <w:rPr>
          <w:rtl/>
          <w:lang w:bidi="fa-IR"/>
        </w:rPr>
        <w:t>« إِنْ كَانَ</w:t>
      </w:r>
      <w:r>
        <w:rPr>
          <w:rtl/>
          <w:lang w:bidi="fa-IR"/>
        </w:rPr>
        <w:t xml:space="preserve"> </w:t>
      </w:r>
      <w:r w:rsidRPr="00020424">
        <w:rPr>
          <w:rtl/>
          <w:lang w:bidi="fa-IR"/>
        </w:rPr>
        <w:t>أَمْسَكَ مَتَاعَهُ يَبْتَغِي بِهِ</w:t>
      </w:r>
      <w:r>
        <w:rPr>
          <w:rtl/>
          <w:lang w:bidi="fa-IR"/>
        </w:rPr>
        <w:t xml:space="preserve"> </w:t>
      </w:r>
      <w:r w:rsidRPr="00020424">
        <w:rPr>
          <w:rtl/>
          <w:lang w:bidi="fa-IR"/>
        </w:rPr>
        <w:t>رَأْسَ مَالِهِ</w:t>
      </w:r>
      <w:r>
        <w:rPr>
          <w:rtl/>
          <w:lang w:bidi="fa-IR"/>
        </w:rPr>
        <w:t xml:space="preserve">، </w:t>
      </w:r>
      <w:r w:rsidRPr="00020424">
        <w:rPr>
          <w:rtl/>
          <w:lang w:bidi="fa-IR"/>
        </w:rPr>
        <w:t>فَلَيْسَ عَلَيْهِ زَكَاةٌ</w:t>
      </w:r>
      <w:r>
        <w:rPr>
          <w:rtl/>
          <w:lang w:bidi="fa-IR"/>
        </w:rPr>
        <w:t xml:space="preserve">، </w:t>
      </w:r>
      <w:r w:rsidRPr="00020424">
        <w:rPr>
          <w:rtl/>
          <w:lang w:bidi="fa-IR"/>
        </w:rPr>
        <w:t>وَإِن</w:t>
      </w:r>
      <w:r>
        <w:rPr>
          <w:rtl/>
          <w:lang w:bidi="fa-IR"/>
        </w:rPr>
        <w:t xml:space="preserve"> </w:t>
      </w:r>
      <w:r w:rsidRPr="00020424">
        <w:rPr>
          <w:rtl/>
          <w:lang w:bidi="fa-IR"/>
        </w:rPr>
        <w:t>ْ</w:t>
      </w:r>
      <w:r>
        <w:rPr>
          <w:rtl/>
          <w:lang w:bidi="fa-IR"/>
        </w:rPr>
        <w:t xml:space="preserve"> </w:t>
      </w:r>
      <w:r w:rsidRPr="00020424">
        <w:rPr>
          <w:rtl/>
          <w:lang w:bidi="fa-IR"/>
        </w:rPr>
        <w:t>كَانَ حَبَسَهُ بَعْدَ مَا يَجِدُ رَأْسَ مَالِهِ</w:t>
      </w:r>
      <w:r>
        <w:rPr>
          <w:rtl/>
          <w:lang w:bidi="fa-IR"/>
        </w:rPr>
        <w:t xml:space="preserve">، </w:t>
      </w:r>
      <w:r w:rsidRPr="00020424">
        <w:rPr>
          <w:rtl/>
          <w:lang w:bidi="fa-IR"/>
        </w:rPr>
        <w:t>فَعَلَيْهِ الزَّكَاةُ بَعْدَ مَا أَمْسَكَهُ</w:t>
      </w:r>
      <w:r>
        <w:rPr>
          <w:rtl/>
          <w:lang w:bidi="fa-IR"/>
        </w:rPr>
        <w:t xml:space="preserve">، </w:t>
      </w:r>
      <w:r w:rsidRPr="00020424">
        <w:rPr>
          <w:rtl/>
          <w:lang w:bidi="fa-IR"/>
        </w:rPr>
        <w:t>بَعْدَ رَأْسِ الْمَالِ</w:t>
      </w:r>
      <w:r>
        <w:rPr>
          <w:rtl/>
          <w:lang w:bidi="fa-IR"/>
        </w:rPr>
        <w:t xml:space="preserve"> ».</w:t>
      </w:r>
      <w:r>
        <w:rPr>
          <w:rFonts w:hint="cs"/>
          <w:rtl/>
          <w:lang w:bidi="fa-IR"/>
        </w:rPr>
        <w:t xml:space="preserve"> </w:t>
      </w:r>
      <w:r w:rsidRPr="00020424">
        <w:rPr>
          <w:rtl/>
          <w:lang w:bidi="fa-IR"/>
        </w:rPr>
        <w:t>قَالَ</w:t>
      </w:r>
      <w:r>
        <w:rPr>
          <w:rtl/>
          <w:lang w:bidi="fa-IR"/>
        </w:rPr>
        <w:t xml:space="preserve">: </w:t>
      </w:r>
      <w:r w:rsidRPr="00020424">
        <w:rPr>
          <w:rtl/>
          <w:lang w:bidi="fa-IR"/>
        </w:rPr>
        <w:t>وَسَأَلْتُهُ عَنِ الرَّجُلِ يُوضَعُ</w:t>
      </w:r>
      <w:r>
        <w:rPr>
          <w:rtl/>
          <w:lang w:bidi="fa-IR"/>
        </w:rPr>
        <w:t xml:space="preserve"> </w:t>
      </w:r>
      <w:r w:rsidRPr="00020424">
        <w:rPr>
          <w:rtl/>
          <w:lang w:bidi="fa-IR"/>
        </w:rPr>
        <w:t>عِنْدَهُ الْأَمْوَالُ يَعْمَلُ بِهَا</w:t>
      </w:r>
      <w:r>
        <w:rPr>
          <w:rtl/>
          <w:lang w:bidi="fa-IR"/>
        </w:rPr>
        <w:t xml:space="preserve">؟ </w:t>
      </w:r>
      <w:r w:rsidRPr="00020424">
        <w:rPr>
          <w:rtl/>
          <w:lang w:bidi="fa-IR"/>
        </w:rPr>
        <w:t>فَقَالَ</w:t>
      </w:r>
      <w:r>
        <w:rPr>
          <w:rtl/>
          <w:lang w:bidi="fa-IR"/>
        </w:rPr>
        <w:t xml:space="preserve">: </w:t>
      </w:r>
      <w:r w:rsidRPr="00020424">
        <w:rPr>
          <w:rtl/>
          <w:lang w:bidi="fa-IR"/>
        </w:rPr>
        <w:t>« إِذَا حَالَ</w:t>
      </w:r>
      <w:r>
        <w:rPr>
          <w:rtl/>
          <w:lang w:bidi="fa-IR"/>
        </w:rPr>
        <w:t xml:space="preserve"> </w:t>
      </w:r>
      <w:r w:rsidRPr="00020424">
        <w:rPr>
          <w:rtl/>
          <w:lang w:bidi="fa-IR"/>
        </w:rPr>
        <w:t>الْحَوْلُ</w:t>
      </w:r>
      <w:r>
        <w:rPr>
          <w:rtl/>
          <w:lang w:bidi="fa-IR"/>
        </w:rPr>
        <w:t xml:space="preserve">، </w:t>
      </w:r>
      <w:r w:rsidRPr="00020424">
        <w:rPr>
          <w:rtl/>
          <w:lang w:bidi="fa-IR"/>
        </w:rPr>
        <w:t>فَلْيُزَكِّهَا</w:t>
      </w:r>
      <w:r>
        <w:rPr>
          <w:rtl/>
          <w:lang w:bidi="fa-IR"/>
        </w:rPr>
        <w:t xml:space="preserve"> ».</w:t>
      </w:r>
    </w:p>
    <w:p w14:paraId="4A802429" w14:textId="77777777" w:rsidR="001D2A8B" w:rsidRDefault="001D2A8B" w:rsidP="001D2A8B">
      <w:pPr>
        <w:pStyle w:val="libNormal"/>
      </w:pPr>
      <w:r>
        <w:t>Ali Bin Ibrahim, from his father, from Hammad Bin Isa, from Hareyz, from Muhammad Bin Muslim who said,</w:t>
      </w:r>
    </w:p>
    <w:p w14:paraId="30F813DC" w14:textId="77777777" w:rsidR="001D2A8B" w:rsidRDefault="001D2A8B" w:rsidP="00A64696">
      <w:pPr>
        <w:pStyle w:val="libNormal"/>
      </w:pPr>
      <w:r>
        <w:t>‘I asked Abu Abdullah</w:t>
      </w:r>
      <w:r w:rsidRPr="00813829">
        <w:rPr>
          <w:rStyle w:val="libAlaemEnChar"/>
        </w:rPr>
        <w:t>asws</w:t>
      </w:r>
      <w:r>
        <w:t xml:space="preserve"> about a man who buys goods and they become un-saleable upon him, and he had already purified (paid </w:t>
      </w:r>
      <w:r w:rsidRPr="009157A6">
        <w:rPr>
          <w:rStyle w:val="libNormalChar"/>
        </w:rPr>
        <w:t xml:space="preserve">Zakāt </w:t>
      </w:r>
      <w:r>
        <w:t xml:space="preserve">on) his wealth before he bought the goods. When should he purify it (pay </w:t>
      </w:r>
      <w:r w:rsidRPr="009157A6">
        <w:rPr>
          <w:rStyle w:val="libNormalChar"/>
        </w:rPr>
        <w:t>Zakāt</w:t>
      </w:r>
      <w:r w:rsidRPr="00A64696">
        <w:rPr>
          <w:rStyle w:val="libNormalChar"/>
        </w:rPr>
        <w:t>)</w:t>
      </w:r>
      <w:r>
        <w:t>’. So he</w:t>
      </w:r>
      <w:r w:rsidRPr="00813829">
        <w:rPr>
          <w:rStyle w:val="libAlaemEnChar"/>
        </w:rPr>
        <w:t>asws</w:t>
      </w:r>
      <w:r>
        <w:t xml:space="preserve"> said: ‘If he withholds his goods seeking by it his capital wealth so there would be no </w:t>
      </w:r>
      <w:r w:rsidRPr="009157A6">
        <w:rPr>
          <w:rStyle w:val="libNormalChar"/>
        </w:rPr>
        <w:t xml:space="preserve">Zakāt </w:t>
      </w:r>
      <w:r>
        <w:t>upon it; but if it</w:t>
      </w:r>
      <w:r w:rsidRPr="002A5891">
        <w:t xml:space="preserve"> was </w:t>
      </w:r>
      <w:r>
        <w:t xml:space="preserve">so that he withholds it after finding (recovering) the capital of his wealth, so upon him is the </w:t>
      </w:r>
      <w:r w:rsidRPr="009157A6">
        <w:rPr>
          <w:rStyle w:val="libNormalChar"/>
        </w:rPr>
        <w:t xml:space="preserve">Zakāt </w:t>
      </w:r>
      <w:r>
        <w:t>after having withheld it after (the recovery) of the capital wealth’.</w:t>
      </w:r>
    </w:p>
    <w:p w14:paraId="0A85115F" w14:textId="583D693A" w:rsidR="00093B5C" w:rsidRDefault="001D2A8B" w:rsidP="00A64696">
      <w:pPr>
        <w:pStyle w:val="libNormal"/>
      </w:pPr>
      <w:r>
        <w:t>He (the narrator) said, ‘And I asked him</w:t>
      </w:r>
      <w:r w:rsidRPr="00813829">
        <w:rPr>
          <w:rStyle w:val="libAlaemEnChar"/>
        </w:rPr>
        <w:t>asws</w:t>
      </w:r>
      <w:r>
        <w:t xml:space="preserve"> about the man who</w:t>
      </w:r>
      <w:r w:rsidRPr="002A5891">
        <w:t xml:space="preserve"> has </w:t>
      </w:r>
      <w:r>
        <w:t>deposits of wealth with him to work with these. So he</w:t>
      </w:r>
      <w:r w:rsidRPr="00813829">
        <w:rPr>
          <w:rStyle w:val="libAlaemEnChar"/>
        </w:rPr>
        <w:t>asws</w:t>
      </w:r>
      <w:r>
        <w:t xml:space="preserve"> said: ‘When the year passes by, so let him purify (pay </w:t>
      </w:r>
      <w:r w:rsidRPr="009157A6">
        <w:rPr>
          <w:rStyle w:val="libNormalChar"/>
        </w:rPr>
        <w:t>Zakāt</w:t>
      </w:r>
      <w:r w:rsidRPr="00A64696">
        <w:rPr>
          <w:rStyle w:val="libNormalChar"/>
        </w:rPr>
        <w:t>)</w:t>
      </w:r>
      <w:r>
        <w:t>’.</w:t>
      </w:r>
      <w:r w:rsidR="00093B5C" w:rsidRPr="00A15820">
        <w:rPr>
          <w:rStyle w:val="libFootnotenumChar"/>
        </w:rPr>
        <w:t>4</w:t>
      </w:r>
    </w:p>
    <w:p w14:paraId="0AD442D9" w14:textId="2DF81A11" w:rsidR="001D2A8B" w:rsidRPr="00270865"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عُثْمَانَ بْنِ عِيسى، عَنْ سَمَاعَةَ، قَالَ: سَأَلْتُهُ عَنِ الرَّجُلِ يَكُونُ عِنْدَهُ الْمَتَاعُ مَوْضُوعاً، فَيَمْكُثُ عِنْدَهُ السَّنَةَ وَالسَّنَتَيْنِ، أَوْ أَكْثَرَ مِنْ ذلِكَ؟ قَالَ: « لَيْسَ عَلَيْهِ زَكَاةٌ حَتّى يَبِيعَهُ، إِلاَّ أَنْ يَكُونَ أُعْطِيَ بِهِ رَأْسَ مَالِهِ، فَيَمْنَعَهُ مِنْ ذلِكَ الْتِمَاسُ الْفَضْلِ، فَإِذَا هُوَ فَعَلَ ذلِكَ، وَجَبَتْ فِيهِ الزَّكَاةُ، وَإِنْ لَمْ يَكُنْ أُعْطِيَ بِهِ رَأْسَ مَالِهِ، فَلَيْسَ عَلَيْهِ زَكَاةٌ حَتّى‌يَبِيعَهُ، وَإِنْ حَبَسَهُ بِمَا حَبَسَهُ، فَإِذَا هُوَ بَاعَهُ، فَإِنَّمَا عَلَيْهِ زَكَاةُ سَنَةٍ وَاحِدَةٍ ».</w:t>
      </w:r>
    </w:p>
    <w:p w14:paraId="0C152C51" w14:textId="77777777" w:rsidR="001D2A8B" w:rsidRDefault="001D2A8B" w:rsidP="001D2A8B">
      <w:pPr>
        <w:pStyle w:val="libNormal"/>
      </w:pPr>
      <w:r>
        <w:t>Muhammad Bin Yahya, from Ahmad Bin Muhammad, from Usman Bin Isa, from Sama’at who said,</w:t>
      </w:r>
    </w:p>
    <w:p w14:paraId="4F2CF4DB" w14:textId="46FAC6FD" w:rsidR="00093B5C" w:rsidRDefault="001D2A8B" w:rsidP="001D2A8B">
      <w:pPr>
        <w:pStyle w:val="libNormal"/>
      </w:pPr>
      <w:r>
        <w:t>‘I asked him</w:t>
      </w:r>
      <w:r w:rsidRPr="00813829">
        <w:rPr>
          <w:rStyle w:val="libAlaemEnChar"/>
        </w:rPr>
        <w:t>asws</w:t>
      </w:r>
      <w:r>
        <w:t xml:space="preserve"> about the man who happens to have the goods with him, being deposits. So they remain with him for the year, and the two years, or </w:t>
      </w:r>
      <w:r>
        <w:lastRenderedPageBreak/>
        <w:t>more than that. He</w:t>
      </w:r>
      <w:r w:rsidRPr="00813829">
        <w:rPr>
          <w:rStyle w:val="libAlaemEnChar"/>
        </w:rPr>
        <w:t>asws</w:t>
      </w:r>
      <w:r>
        <w:t xml:space="preserve"> said: ‘There is no </w:t>
      </w:r>
      <w:r w:rsidRPr="009157A6">
        <w:rPr>
          <w:rStyle w:val="libNormalChar"/>
        </w:rPr>
        <w:t xml:space="preserve">Zakāt </w:t>
      </w:r>
      <w:r>
        <w:t>upon him until he sells it, unless he</w:t>
      </w:r>
      <w:r w:rsidRPr="002A5891">
        <w:t xml:space="preserve"> has </w:t>
      </w:r>
      <w:r>
        <w:t xml:space="preserve">given the capital of his wealth for it, so he blocks it from that seeking the excess (price increase). So when he does that, the </w:t>
      </w:r>
      <w:r w:rsidRPr="009157A6">
        <w:rPr>
          <w:rStyle w:val="libNormalChar"/>
        </w:rPr>
        <w:t xml:space="preserve">Zakāt </w:t>
      </w:r>
      <w:r>
        <w:t>would be Obligated upon him; but if he</w:t>
      </w:r>
      <w:r w:rsidRPr="002A5891">
        <w:t xml:space="preserve"> has </w:t>
      </w:r>
      <w:r>
        <w:t xml:space="preserve">not been given the capital of his wealth for it, so there is no </w:t>
      </w:r>
      <w:r w:rsidRPr="009157A6">
        <w:rPr>
          <w:rStyle w:val="libNormalChar"/>
        </w:rPr>
        <w:t xml:space="preserve">Zakāt </w:t>
      </w:r>
      <w:r>
        <w:t xml:space="preserve">upon him until he sells it; and if he were to withhold it with whatever (other goods) he withholds, so it would be his saleable item, and rather, upon him would be the </w:t>
      </w:r>
      <w:r w:rsidRPr="009157A6">
        <w:rPr>
          <w:rStyle w:val="libNormalChar"/>
        </w:rPr>
        <w:t xml:space="preserve">Zakāt </w:t>
      </w:r>
      <w:r>
        <w:t>of one year’.</w:t>
      </w:r>
      <w:r w:rsidR="00093B5C" w:rsidRPr="00A15820">
        <w:rPr>
          <w:rStyle w:val="libFootnotenumChar"/>
        </w:rPr>
        <w:t>5</w:t>
      </w:r>
    </w:p>
    <w:p w14:paraId="168D48A7" w14:textId="0ABA65E1" w:rsidR="001D2A8B" w:rsidRPr="00270865" w:rsidRDefault="001D2A8B" w:rsidP="00270865">
      <w:pPr>
        <w:pStyle w:val="libAr"/>
        <w:rPr>
          <w:rtl/>
          <w:lang w:bidi="fa-IR"/>
        </w:rPr>
      </w:pPr>
      <w:r w:rsidRPr="001155DE">
        <w:rPr>
          <w:rStyle w:val="libBold2Char"/>
          <w:rtl/>
        </w:rPr>
        <w:t>4.</w:t>
      </w:r>
      <w:r w:rsidRPr="00270865">
        <w:rPr>
          <w:rtl/>
          <w:lang w:bidi="fa-IR"/>
        </w:rPr>
        <w:t xml:space="preserve"> سَمَاعَةُ، قَالَ: وَسَأَلْتُهُ عَنِ الرَّجُلِ يَكُونُ مَعَهُ الْمَالُ مُضَارَبَةً، هَلْ عَلَيْهِ فِي ذلِكَ الْمَالِ زَكَاةٌ إِذَا كَانَ يَتَّجِرُ بِهِ؟ فَقَالَ: « يَنْبَغِي لَهُ أَنْ يَقُولَ لِأَصْحَابِ الْمَالِ: زَكُّوهُ، فَإِنْ قَالُوا: إِنَّا نُزَكِّيهِ، فَلَيْسَ عَلَيْهِ غَيْرُ ذلِكَ، وَإِنْ هُمْ أَمَرُوهُ أَنْ يُزَكِّيَهُ، فَلْيَفْعَلْ ». قُلْتُ: أَرَأَيْتَ لَوْ قَالُوا: إِنَّا نُزَكِّيهِ وَالرَّجُلُ يَعْلَمُ أَنَّهُمْ لَايُزَكُّونَهُ؟ فَقَالَ: « إِذَا هُمْ أَقَرُّوا بِأَنَّهُمْ يُزَكُّونَهُ، فَلَيْسَ عَلَيْهِ غَيْرُ ذلِكَ، وَإِنْ هُمْ قَالُوا: إِنَّا لَا نُزَكِّيهِ، فَلَا يَنْبَغِي لَهُ أَنْ يَقْبَلَ ذلِكَ الْمَالَ وَلَايَعْمَلَ بِهِ حَتّى يُزَكُّوهُ ». وَفِي رِوَايَةٍ أُخْرى عَنْهُ: « إِلاَّ أَنْ تَطِيبَ نَفْسُكَ أَنْ تُزَكِّيَهُ مِنْ رِبْحِكَ ». قَالَ: وَسَأَلْتُهُ عَنِ الرَّجُلِ يَرْبَحُ فِي السَّنَةِ خَمْسَمِائَةِ دِرْهَمٍ وَسِتَّمِائَةٍ وَسَبْعَمِائَةٍ هِيَ نَفَقَتُهُ، وَأَصْلُ الْمَالِ مُضَارَبَةٌ؟ قَالَ: « لَيْسَ عَلَيْهِ فِي الرِّبْحِ زَكَاةٌ ».</w:t>
      </w:r>
    </w:p>
    <w:p w14:paraId="4528DEEC" w14:textId="77777777" w:rsidR="001D2A8B" w:rsidRDefault="001D2A8B" w:rsidP="001D2A8B">
      <w:pPr>
        <w:pStyle w:val="libNormal"/>
      </w:pPr>
      <w:r>
        <w:t>Sama’at said,</w:t>
      </w:r>
    </w:p>
    <w:p w14:paraId="3BCDA50A" w14:textId="77777777" w:rsidR="001D2A8B" w:rsidRDefault="001D2A8B" w:rsidP="00A64696">
      <w:pPr>
        <w:pStyle w:val="libNormal"/>
      </w:pPr>
      <w:r>
        <w:t>‘And I asked him</w:t>
      </w:r>
      <w:r w:rsidRPr="00813829">
        <w:rPr>
          <w:rStyle w:val="libAlaemEnChar"/>
        </w:rPr>
        <w:t>asws</w:t>
      </w:r>
      <w:r>
        <w:t xml:space="preserve"> about the man who happens to have the wealth with him for speculation. Is there </w:t>
      </w:r>
      <w:r w:rsidRPr="009157A6">
        <w:rPr>
          <w:rStyle w:val="libNormalChar"/>
        </w:rPr>
        <w:t xml:space="preserve">Zakāt </w:t>
      </w:r>
      <w:r>
        <w:t>upon him regarding that wealth, when he would be trading with it?’ So he</w:t>
      </w:r>
      <w:r w:rsidRPr="00813829">
        <w:rPr>
          <w:rStyle w:val="libAlaemEnChar"/>
        </w:rPr>
        <w:t>asws</w:t>
      </w:r>
      <w:r>
        <w:t xml:space="preserve"> said: ‘It is befitting for him that he should be saying to the owners of the wealth, ‘Purify it (pay </w:t>
      </w:r>
      <w:r w:rsidRPr="009157A6">
        <w:rPr>
          <w:rStyle w:val="libNormalChar"/>
        </w:rPr>
        <w:t xml:space="preserve">Zakāt </w:t>
      </w:r>
      <w:r>
        <w:t xml:space="preserve">on it)’. So if they were to say, ‘We have already purified it (paid </w:t>
      </w:r>
      <w:r w:rsidRPr="009157A6">
        <w:rPr>
          <w:rStyle w:val="libNormalChar"/>
        </w:rPr>
        <w:t>Zakāt</w:t>
      </w:r>
      <w:r w:rsidRPr="00A64696">
        <w:rPr>
          <w:rStyle w:val="libNormalChar"/>
        </w:rPr>
        <w:t>)</w:t>
      </w:r>
      <w:r>
        <w:t xml:space="preserve">’, so there would not be anything upon him apart from that; but if they instruct him that he should be purifying it (paying </w:t>
      </w:r>
      <w:r w:rsidRPr="009157A6">
        <w:rPr>
          <w:rStyle w:val="libNormalChar"/>
        </w:rPr>
        <w:t>Zakāt</w:t>
      </w:r>
      <w:r w:rsidRPr="00A64696">
        <w:rPr>
          <w:rStyle w:val="libNormalChar"/>
        </w:rPr>
        <w:t>)</w:t>
      </w:r>
      <w:r>
        <w:t>, then let him do so’.</w:t>
      </w:r>
    </w:p>
    <w:p w14:paraId="5B414048" w14:textId="77777777" w:rsidR="001D2A8B" w:rsidRDefault="001D2A8B" w:rsidP="00A64696">
      <w:pPr>
        <w:pStyle w:val="libNormal"/>
      </w:pPr>
      <w:r>
        <w:t xml:space="preserve">I said, ‘What is your view, if they were to say, ‘We have purified it (paid </w:t>
      </w:r>
      <w:r w:rsidRPr="009157A6">
        <w:rPr>
          <w:rStyle w:val="libNormalChar"/>
        </w:rPr>
        <w:t>Zakāt</w:t>
      </w:r>
      <w:r w:rsidRPr="00A64696">
        <w:rPr>
          <w:rStyle w:val="libNormalChar"/>
        </w:rPr>
        <w:t>)</w:t>
      </w:r>
      <w:r>
        <w:t xml:space="preserve">’, and the man knows that they have not purified it (paid </w:t>
      </w:r>
      <w:r w:rsidRPr="009157A6">
        <w:rPr>
          <w:rStyle w:val="libNormalChar"/>
        </w:rPr>
        <w:t>Zakāt</w:t>
      </w:r>
      <w:r w:rsidRPr="00A64696">
        <w:rPr>
          <w:rStyle w:val="libNormalChar"/>
        </w:rPr>
        <w:t>)</w:t>
      </w:r>
      <w:r>
        <w:t>?’ So he</w:t>
      </w:r>
      <w:r w:rsidRPr="00813829">
        <w:rPr>
          <w:rStyle w:val="libAlaemEnChar"/>
        </w:rPr>
        <w:t>asws</w:t>
      </w:r>
      <w:r>
        <w:t xml:space="preserve"> said: ‘Why are they acknowledging that they have purified it (paid </w:t>
      </w:r>
      <w:r w:rsidRPr="009157A6">
        <w:rPr>
          <w:rStyle w:val="libNormalChar"/>
        </w:rPr>
        <w:t>Zakāt</w:t>
      </w:r>
      <w:r w:rsidRPr="00A64696">
        <w:rPr>
          <w:rStyle w:val="libNormalChar"/>
        </w:rPr>
        <w:t>)</w:t>
      </w:r>
      <w:r>
        <w:t xml:space="preserve">? so there is nothing upon him apart from that; and if they are saying, ‘We have nor purified it (not paid </w:t>
      </w:r>
      <w:r w:rsidRPr="009157A6">
        <w:rPr>
          <w:rStyle w:val="libNormalChar"/>
        </w:rPr>
        <w:t>Zakāt</w:t>
      </w:r>
      <w:r w:rsidRPr="00A64696">
        <w:rPr>
          <w:rStyle w:val="libNormalChar"/>
        </w:rPr>
        <w:t>)</w:t>
      </w:r>
      <w:r>
        <w:t>’, so it is not befitting for him that he should accept that wealth, nor work with it until he</w:t>
      </w:r>
      <w:r w:rsidRPr="002A5891">
        <w:t xml:space="preserve"> has </w:t>
      </w:r>
      <w:r>
        <w:t xml:space="preserve">purified it (paid </w:t>
      </w:r>
      <w:r w:rsidRPr="009157A6">
        <w:rPr>
          <w:rStyle w:val="libNormalChar"/>
        </w:rPr>
        <w:t>Zakāt</w:t>
      </w:r>
      <w:r w:rsidRPr="00A64696">
        <w:rPr>
          <w:rStyle w:val="libNormalChar"/>
        </w:rPr>
        <w:t>)</w:t>
      </w:r>
      <w:r>
        <w:t>’.</w:t>
      </w:r>
    </w:p>
    <w:p w14:paraId="714BE737" w14:textId="77777777" w:rsidR="001D2A8B" w:rsidRDefault="001D2A8B" w:rsidP="00A64696">
      <w:pPr>
        <w:pStyle w:val="libNormal"/>
      </w:pPr>
      <w:r>
        <w:t>And in another report from him</w:t>
      </w:r>
      <w:r w:rsidRPr="00813829">
        <w:rPr>
          <w:rStyle w:val="libAlaemEnChar"/>
        </w:rPr>
        <w:t>asws</w:t>
      </w:r>
      <w:r>
        <w:t xml:space="preserve">: ‘Unless by the goodness of his self he purifies it (pays </w:t>
      </w:r>
      <w:r w:rsidRPr="009157A6">
        <w:rPr>
          <w:rStyle w:val="libNormalChar"/>
        </w:rPr>
        <w:t>Zakāt</w:t>
      </w:r>
      <w:r w:rsidRPr="00A64696">
        <w:rPr>
          <w:rStyle w:val="libNormalChar"/>
        </w:rPr>
        <w:t>)</w:t>
      </w:r>
      <w:r>
        <w:t xml:space="preserve"> from his own profits’.</w:t>
      </w:r>
    </w:p>
    <w:p w14:paraId="4C9D8DAB" w14:textId="1DB0A77D" w:rsidR="00093B5C" w:rsidRDefault="001D2A8B" w:rsidP="001D2A8B">
      <w:pPr>
        <w:pStyle w:val="libNormal"/>
      </w:pPr>
      <w:r>
        <w:t>He (the narrator) said, ‘And I asked him</w:t>
      </w:r>
      <w:r w:rsidRPr="00813829">
        <w:rPr>
          <w:rStyle w:val="libAlaemEnChar"/>
        </w:rPr>
        <w:t>asws</w:t>
      </w:r>
      <w:r>
        <w:t xml:space="preserve"> about the man who profits in the year by five hundred Dirhams, and six hundred, and seven hundred. It is his expenditure and the capital of the wealth speculated’. He</w:t>
      </w:r>
      <w:r w:rsidRPr="00813829">
        <w:rPr>
          <w:rStyle w:val="libAlaemEnChar"/>
        </w:rPr>
        <w:t>asws</w:t>
      </w:r>
      <w:r>
        <w:t xml:space="preserve"> said: ‘There is no </w:t>
      </w:r>
      <w:r w:rsidRPr="009157A6">
        <w:rPr>
          <w:rStyle w:val="libNormalChar"/>
        </w:rPr>
        <w:t xml:space="preserve">Zakāt </w:t>
      </w:r>
      <w:r>
        <w:t>upon him regarding the profit’.</w:t>
      </w:r>
      <w:r w:rsidR="00093B5C" w:rsidRPr="00A15820">
        <w:rPr>
          <w:rStyle w:val="libFootnotenumChar"/>
        </w:rPr>
        <w:t>6</w:t>
      </w:r>
    </w:p>
    <w:p w14:paraId="6DD29C76" w14:textId="5350C65E" w:rsidR="001D2A8B" w:rsidRPr="00270865" w:rsidRDefault="001D2A8B" w:rsidP="00270865">
      <w:pPr>
        <w:pStyle w:val="libAr"/>
        <w:rPr>
          <w:rtl/>
          <w:lang w:bidi="fa-IR"/>
        </w:rPr>
      </w:pPr>
      <w:r w:rsidRPr="001155DE">
        <w:rPr>
          <w:rStyle w:val="libBold2Char"/>
          <w:rtl/>
        </w:rPr>
        <w:t>5.</w:t>
      </w:r>
      <w:r w:rsidRPr="00270865">
        <w:rPr>
          <w:rtl/>
          <w:lang w:bidi="fa-IR"/>
        </w:rPr>
        <w:t xml:space="preserve"> عَلِيُّ بْنُ إِبْرَاهِيمَ، عَنْ أَبِيهِ، عَنْ إِسْمَاعِيلَ بْنِ مَرَّارٍ، عَنْ يُونُسَ، عَنِ الْعَلَاءِ بْنِ رَزِينٍ، عَنْ مُحَمَّدِ بْنِ مُسْلِمٍ: أَنَّهُ قَالَ: كُلُّ مَالٍ عَمِلْتَ بِهِ، فَعَلَيْكَ فِيهِ الزَّكَاةُ إِذَا حَالَ عَلَيْهِ الْحَوْلُ. قَالَ يُونُسُ: تَفْسِيرُ ذلِكَ أَنَّهُ كُلُّ مَا عُمِلَ لِلتِّجَارَةِ مِنْ حَيَوَانٍ وَغَيْرِهِ، فَعَلَيْهِ فِيهِ الزَّكَاةُ.</w:t>
      </w:r>
    </w:p>
    <w:p w14:paraId="43C9402C" w14:textId="48D2E2F6" w:rsidR="001D2A8B" w:rsidRDefault="001D2A8B" w:rsidP="001D2A8B">
      <w:pPr>
        <w:pStyle w:val="libNormal"/>
      </w:pPr>
      <w:r>
        <w:lastRenderedPageBreak/>
        <w:t>Ali Bin Ibrahim, from his father, from Ismail Bin Marrar, from Yunus, from Al A</w:t>
      </w:r>
      <w:r w:rsidR="00FE7DCD">
        <w:t>’</w:t>
      </w:r>
      <w:r w:rsidRPr="002A5891">
        <w:t>ala</w:t>
      </w:r>
      <w:r>
        <w:t xml:space="preserve"> Bin Razeyn, from Muhammad Bin Muslim,</w:t>
      </w:r>
    </w:p>
    <w:p w14:paraId="1AAFA1A4" w14:textId="77777777" w:rsidR="001D2A8B" w:rsidRDefault="001D2A8B" w:rsidP="001D2A8B">
      <w:pPr>
        <w:pStyle w:val="libNormal"/>
      </w:pPr>
      <w:r>
        <w:t>‘He</w:t>
      </w:r>
      <w:r w:rsidRPr="00813829">
        <w:rPr>
          <w:rStyle w:val="libAlaemEnChar"/>
        </w:rPr>
        <w:t>asws</w:t>
      </w:r>
      <w:r>
        <w:t xml:space="preserve"> said: ‘Every wealth worked with, so upon you is the </w:t>
      </w:r>
      <w:r w:rsidRPr="009157A6">
        <w:rPr>
          <w:rStyle w:val="libNormalChar"/>
        </w:rPr>
        <w:t xml:space="preserve">Zakāt </w:t>
      </w:r>
      <w:r>
        <w:t>with regards to it, when the year passes by over it’.</w:t>
      </w:r>
    </w:p>
    <w:p w14:paraId="3BB1481B" w14:textId="1D161624" w:rsidR="00093B5C" w:rsidRDefault="001D2A8B" w:rsidP="001D2A8B">
      <w:pPr>
        <w:pStyle w:val="libNormal"/>
      </w:pPr>
      <w:r>
        <w:t xml:space="preserve">Yunus said, ‘The interpretation of that is that everything what is worked with for the business from the animals and other such, so upon him is the </w:t>
      </w:r>
      <w:r w:rsidRPr="009157A6">
        <w:rPr>
          <w:rStyle w:val="libNormalChar"/>
        </w:rPr>
        <w:t xml:space="preserve">Zakāt </w:t>
      </w:r>
      <w:r>
        <w:t>with regards to it’.</w:t>
      </w:r>
      <w:r w:rsidR="00093B5C" w:rsidRPr="00A15820">
        <w:rPr>
          <w:rStyle w:val="libFootnotenumChar"/>
        </w:rPr>
        <w:t>7</w:t>
      </w:r>
    </w:p>
    <w:p w14:paraId="6E7AA941" w14:textId="1B27FB84" w:rsidR="001D2A8B" w:rsidRDefault="001D2A8B" w:rsidP="00270865">
      <w:pPr>
        <w:pStyle w:val="libAr"/>
        <w:rPr>
          <w:rtl/>
          <w:lang w:bidi="fa-IR"/>
        </w:rPr>
      </w:pPr>
      <w:r w:rsidRPr="001155DE">
        <w:rPr>
          <w:rStyle w:val="libBold2Char"/>
          <w:rtl/>
        </w:rPr>
        <w:t>6.</w:t>
      </w:r>
      <w:r w:rsidRPr="00270865">
        <w:rPr>
          <w:rtl/>
          <w:lang w:bidi="fa-IR"/>
        </w:rPr>
        <w:t xml:space="preserve"> عِدَّةٌ مِنْ أَصْحَابِنَا، عَنْ سَهْلِ بْنِ زِيَادٍ، عَنْ أَحْمَدَ بْنِ مُحَمَّدِ بْنِ أَبِي نَصْرٍ، عَنْ حَمَّادِ بْنِ عِيسى، عَنْ إِسْحَاقَ بْنِ عَمَّارٍ، قَالَ: قُلْتُ لِأَبِي إِبْرَاهِيمَ </w:t>
      </w:r>
      <w:r w:rsidRPr="00005A81">
        <w:rPr>
          <w:rStyle w:val="libAlaemChar"/>
          <w:rtl/>
        </w:rPr>
        <w:t>عليه‌السلام</w:t>
      </w:r>
      <w:r>
        <w:rPr>
          <w:rtl/>
          <w:lang w:bidi="fa-IR"/>
        </w:rPr>
        <w:t xml:space="preserve">: </w:t>
      </w:r>
      <w:r w:rsidRPr="00020424">
        <w:rPr>
          <w:rtl/>
          <w:lang w:bidi="fa-IR"/>
        </w:rPr>
        <w:t>الرَّجُلُ يَشْتَرِي الْوَصِيفَةَ</w:t>
      </w:r>
      <w:r>
        <w:rPr>
          <w:rtl/>
          <w:lang w:bidi="fa-IR"/>
        </w:rPr>
        <w:t xml:space="preserve"> </w:t>
      </w:r>
      <w:r w:rsidRPr="00020424">
        <w:rPr>
          <w:rtl/>
          <w:lang w:bidi="fa-IR"/>
        </w:rPr>
        <w:t>يُثَبِّتُهَا</w:t>
      </w:r>
      <w:r>
        <w:rPr>
          <w:rtl/>
          <w:lang w:bidi="fa-IR"/>
        </w:rPr>
        <w:t xml:space="preserve"> </w:t>
      </w:r>
      <w:r w:rsidRPr="00020424">
        <w:rPr>
          <w:rtl/>
          <w:lang w:bidi="fa-IR"/>
        </w:rPr>
        <w:t>عِنْدَهُ لِتَزِيدَ وَهُوَ</w:t>
      </w:r>
      <w:r>
        <w:rPr>
          <w:rtl/>
          <w:lang w:bidi="fa-IR"/>
        </w:rPr>
        <w:t xml:space="preserve"> </w:t>
      </w:r>
      <w:r w:rsidRPr="00020424">
        <w:rPr>
          <w:rtl/>
          <w:lang w:bidi="fa-IR"/>
        </w:rPr>
        <w:t>يُرِيدُ بَيْعَهَا</w:t>
      </w:r>
      <w:r>
        <w:rPr>
          <w:rtl/>
          <w:lang w:bidi="fa-IR"/>
        </w:rPr>
        <w:t>: أَ</w:t>
      </w:r>
      <w:r w:rsidRPr="00020424">
        <w:rPr>
          <w:rtl/>
          <w:lang w:bidi="fa-IR"/>
        </w:rPr>
        <w:t>عَلى ثَمَنِهَا زَكَاةٌ</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حَتّى يَبِيعَهَا</w:t>
      </w:r>
      <w:r>
        <w:rPr>
          <w:rtl/>
          <w:lang w:bidi="fa-IR"/>
        </w:rPr>
        <w:t xml:space="preserve"> ». </w:t>
      </w:r>
      <w:r w:rsidRPr="00020424">
        <w:rPr>
          <w:rtl/>
          <w:lang w:bidi="fa-IR"/>
        </w:rPr>
        <w:t>قُلْتُ</w:t>
      </w:r>
      <w:r>
        <w:rPr>
          <w:rtl/>
          <w:lang w:bidi="fa-IR"/>
        </w:rPr>
        <w:t xml:space="preserve">: </w:t>
      </w:r>
      <w:r w:rsidRPr="00020424">
        <w:rPr>
          <w:rtl/>
          <w:lang w:bidi="fa-IR"/>
        </w:rPr>
        <w:t>فَإِذَا بَاعَهَا يُزَكِّي ثَمَنَهَا</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حَتّى يَحُولَ عَلَيْهِ الْحَوْلُ وَهُوَ فِي يَدِهِ</w:t>
      </w:r>
      <w:r>
        <w:rPr>
          <w:rtl/>
          <w:lang w:bidi="fa-IR"/>
        </w:rPr>
        <w:t xml:space="preserve"> ».</w:t>
      </w:r>
    </w:p>
    <w:p w14:paraId="72BC158D" w14:textId="77777777" w:rsidR="001D2A8B" w:rsidRDefault="001D2A8B" w:rsidP="001D2A8B">
      <w:pPr>
        <w:pStyle w:val="libNormal"/>
      </w:pPr>
      <w:r>
        <w:t>A number of our companions, from Sahl Bin Ziyad, from Ahmad Bin Muhammad Bin Abu Nasr, from Hammad Bin Isa, from Is’haq Bin Ammar who said,</w:t>
      </w:r>
    </w:p>
    <w:p w14:paraId="3D39A5ED" w14:textId="735C319A" w:rsidR="00093B5C" w:rsidRDefault="001D2A8B" w:rsidP="00A64696">
      <w:pPr>
        <w:pStyle w:val="libNormal"/>
      </w:pPr>
      <w:r>
        <w:t>‘I said to Abu Ibrahim</w:t>
      </w:r>
      <w:r w:rsidRPr="00813829">
        <w:rPr>
          <w:rStyle w:val="libAlaemEnChar"/>
        </w:rPr>
        <w:t>asws</w:t>
      </w:r>
      <w:r>
        <w:t xml:space="preserve"> (7th Imam</w:t>
      </w:r>
      <w:r w:rsidRPr="00813829">
        <w:rPr>
          <w:rStyle w:val="libAlaemEnChar"/>
        </w:rPr>
        <w:t>asws</w:t>
      </w:r>
      <w:r>
        <w:t xml:space="preserve">), ‘The man buys the maid to be kept with him in order to increase (her value), and he intends to sell her. Is there </w:t>
      </w:r>
      <w:r w:rsidRPr="009157A6">
        <w:rPr>
          <w:rStyle w:val="libNormalChar"/>
        </w:rPr>
        <w:t xml:space="preserve">Zakāt </w:t>
      </w:r>
      <w:r>
        <w:t>upon her price?’ He</w:t>
      </w:r>
      <w:r w:rsidRPr="00813829">
        <w:rPr>
          <w:rStyle w:val="libAlaemEnChar"/>
        </w:rPr>
        <w:t>asws</w:t>
      </w:r>
      <w:r>
        <w:t xml:space="preserve"> said: ‘No, until he does sell her’. I said, ‘So when he does sell her, he should purify (pay </w:t>
      </w:r>
      <w:r w:rsidRPr="009157A6">
        <w:rPr>
          <w:rStyle w:val="libNormalChar"/>
        </w:rPr>
        <w:t>Zakāt</w:t>
      </w:r>
      <w:r w:rsidRPr="00A64696">
        <w:rPr>
          <w:rStyle w:val="libNormalChar"/>
        </w:rPr>
        <w:t>)</w:t>
      </w:r>
      <w:r>
        <w:t xml:space="preserve"> on her price?’ He</w:t>
      </w:r>
      <w:r w:rsidRPr="00813829">
        <w:rPr>
          <w:rStyle w:val="libAlaemEnChar"/>
        </w:rPr>
        <w:t>asws</w:t>
      </w:r>
      <w:r>
        <w:t xml:space="preserve"> said: ‘No, until the year passes by over it, and it (the price) is (still) in his hands’.</w:t>
      </w:r>
      <w:r w:rsidR="00093B5C" w:rsidRPr="00A15820">
        <w:rPr>
          <w:rStyle w:val="libFootnotenumChar"/>
        </w:rPr>
        <w:t>8</w:t>
      </w:r>
    </w:p>
    <w:p w14:paraId="2185B924" w14:textId="679F4053" w:rsidR="001D2A8B" w:rsidRDefault="001D2A8B" w:rsidP="00270865">
      <w:pPr>
        <w:pStyle w:val="libAr"/>
        <w:rPr>
          <w:rtl/>
          <w:lang w:bidi="fa-IR"/>
        </w:rPr>
      </w:pPr>
      <w:r w:rsidRPr="001155DE">
        <w:rPr>
          <w:rStyle w:val="libBold2Char"/>
          <w:rtl/>
        </w:rPr>
        <w:t>7.</w:t>
      </w:r>
      <w:r w:rsidRPr="00270865">
        <w:rPr>
          <w:rtl/>
          <w:lang w:bidi="fa-IR"/>
        </w:rPr>
        <w:t xml:space="preserve"> أَحْمَدُ بْنُ إِدْرِيسَ، عَنْ مُحَمَّدِ بْنِ عَبْدِ الْجَبَّارِ، عَنْ صَفْوَانَ بْنِ يَحْيى، عَنْ مُحَمَّدِ بْنِ حَكِيمٍ، عَنْ خَالِدِ بْنِ الْحَجَّاجِ الْكَرْخِيِّ، قَالَ: سَأَلْتُ أَبَا عَبْدِ اللهِ </w:t>
      </w:r>
      <w:r w:rsidRPr="00005A81">
        <w:rPr>
          <w:rStyle w:val="libAlaemChar"/>
          <w:rtl/>
        </w:rPr>
        <w:t>عليه‌السلام</w:t>
      </w:r>
      <w:r w:rsidRPr="00020424">
        <w:rPr>
          <w:rtl/>
          <w:lang w:bidi="fa-IR"/>
        </w:rPr>
        <w:t xml:space="preserve"> عَنِ الزَّكَاةِ</w:t>
      </w:r>
      <w:r>
        <w:rPr>
          <w:rtl/>
          <w:lang w:bidi="fa-IR"/>
        </w:rPr>
        <w:t>؟</w:t>
      </w:r>
      <w:r w:rsidRPr="00020424">
        <w:rPr>
          <w:rtl/>
          <w:lang w:bidi="fa-IR"/>
        </w:rPr>
        <w:t xml:space="preserve"> فَقَالَ</w:t>
      </w:r>
      <w:r>
        <w:rPr>
          <w:rtl/>
          <w:lang w:bidi="fa-IR"/>
        </w:rPr>
        <w:t xml:space="preserve">: </w:t>
      </w:r>
      <w:r w:rsidRPr="00020424">
        <w:rPr>
          <w:rtl/>
          <w:lang w:bidi="fa-IR"/>
        </w:rPr>
        <w:t>« مَا كَانَ مِنْ تِجَارَةٍ فِي يَدِكَ</w:t>
      </w:r>
      <w:r>
        <w:rPr>
          <w:rtl/>
          <w:lang w:bidi="fa-IR"/>
        </w:rPr>
        <w:t xml:space="preserve"> </w:t>
      </w:r>
      <w:r w:rsidRPr="00020424">
        <w:rPr>
          <w:rtl/>
          <w:lang w:bidi="fa-IR"/>
        </w:rPr>
        <w:t>فِيهَا فَضْلٌ لَيْسَ يَمْنَعُكَ مِنْ بَيْعِهَا إِلاَّ لِتَزْدَادَ</w:t>
      </w:r>
      <w:r>
        <w:rPr>
          <w:rtl/>
          <w:lang w:bidi="fa-IR"/>
        </w:rPr>
        <w:t xml:space="preserve"> </w:t>
      </w:r>
      <w:r w:rsidRPr="00020424">
        <w:rPr>
          <w:rtl/>
          <w:lang w:bidi="fa-IR"/>
        </w:rPr>
        <w:t>فَضْلاً عَلى فَضْلِكَ</w:t>
      </w:r>
      <w:r>
        <w:rPr>
          <w:rtl/>
          <w:lang w:bidi="fa-IR"/>
        </w:rPr>
        <w:t xml:space="preserve">، </w:t>
      </w:r>
      <w:r w:rsidRPr="00020424">
        <w:rPr>
          <w:rtl/>
          <w:lang w:bidi="fa-IR"/>
        </w:rPr>
        <w:t>فَزَكِّهِ</w:t>
      </w:r>
      <w:r>
        <w:rPr>
          <w:rtl/>
          <w:lang w:bidi="fa-IR"/>
        </w:rPr>
        <w:t xml:space="preserve">؛ </w:t>
      </w:r>
      <w:r w:rsidRPr="00020424">
        <w:rPr>
          <w:rtl/>
          <w:lang w:bidi="fa-IR"/>
        </w:rPr>
        <w:t>وَمَا كَانَتْ</w:t>
      </w:r>
      <w:r>
        <w:rPr>
          <w:rtl/>
          <w:lang w:bidi="fa-IR"/>
        </w:rPr>
        <w:t xml:space="preserve"> </w:t>
      </w:r>
      <w:r w:rsidRPr="00020424">
        <w:rPr>
          <w:rtl/>
          <w:lang w:bidi="fa-IR"/>
        </w:rPr>
        <w:t>مِنْ تِجَارَةٍ</w:t>
      </w:r>
      <w:r>
        <w:rPr>
          <w:rtl/>
          <w:lang w:bidi="fa-IR"/>
        </w:rPr>
        <w:t xml:space="preserve"> </w:t>
      </w:r>
      <w:r w:rsidRPr="00020424">
        <w:rPr>
          <w:rtl/>
          <w:lang w:bidi="fa-IR"/>
        </w:rPr>
        <w:t>فِي يَدِكَ فِيهَا نُقْصَانٌ</w:t>
      </w:r>
      <w:r>
        <w:rPr>
          <w:rtl/>
          <w:lang w:bidi="fa-IR"/>
        </w:rPr>
        <w:t xml:space="preserve">، </w:t>
      </w:r>
      <w:r w:rsidRPr="00020424">
        <w:rPr>
          <w:rtl/>
          <w:lang w:bidi="fa-IR"/>
        </w:rPr>
        <w:t>فَذلِكَ شَيْ‌ءٌ آخَرُ</w:t>
      </w:r>
      <w:r>
        <w:rPr>
          <w:rtl/>
          <w:lang w:bidi="fa-IR"/>
        </w:rPr>
        <w:t xml:space="preserve"> ».</w:t>
      </w:r>
    </w:p>
    <w:p w14:paraId="221C7172" w14:textId="77777777" w:rsidR="001D2A8B" w:rsidRDefault="001D2A8B" w:rsidP="001D2A8B">
      <w:pPr>
        <w:pStyle w:val="libNormal"/>
      </w:pPr>
      <w:r>
        <w:t xml:space="preserve">Ahmad Bin Idrees, from Muhammad Bin Abdul Jabbar, from Safwan Bin Yahya, from Muhammad Bin Hakeym, from Khalid Bin Al </w:t>
      </w:r>
      <w:r w:rsidRPr="00987C3F">
        <w:rPr>
          <w:rStyle w:val="libNormalChar"/>
        </w:rPr>
        <w:t>Hajjj</w:t>
      </w:r>
      <w:r>
        <w:t>aj Al Karkhy who said,</w:t>
      </w:r>
    </w:p>
    <w:p w14:paraId="1BA243AF" w14:textId="32E7C893" w:rsidR="00093B5C" w:rsidRDefault="001D2A8B" w:rsidP="00A64696">
      <w:pPr>
        <w:pStyle w:val="libNormal"/>
      </w:pPr>
      <w:r>
        <w:t>‘I asked Abu Abdullah</w:t>
      </w:r>
      <w:r w:rsidRPr="00813829">
        <w:rPr>
          <w:rStyle w:val="libAlaemEnChar"/>
        </w:rPr>
        <w:t>asws</w:t>
      </w:r>
      <w:r>
        <w:t xml:space="preserve"> about the </w:t>
      </w:r>
      <w:r w:rsidRPr="009157A6">
        <w:rPr>
          <w:rStyle w:val="libNormalChar"/>
        </w:rPr>
        <w:t>Zakāt,</w:t>
      </w:r>
      <w:r>
        <w:t xml:space="preserve"> so he</w:t>
      </w:r>
      <w:r w:rsidRPr="00813829">
        <w:rPr>
          <w:rStyle w:val="libAlaemEnChar"/>
        </w:rPr>
        <w:t>asws</w:t>
      </w:r>
      <w:r>
        <w:t xml:space="preserve"> said: ‘Whatever</w:t>
      </w:r>
      <w:r w:rsidRPr="002A5891">
        <w:t xml:space="preserve"> was </w:t>
      </w:r>
      <w:r>
        <w:t xml:space="preserve">from a trading asset in your hand where is a profit, nothing preventing you from selling it except for the increase in profit (price) on top of your profit, so purify it (pay </w:t>
      </w:r>
      <w:r w:rsidRPr="009157A6">
        <w:rPr>
          <w:rStyle w:val="libNormalChar"/>
        </w:rPr>
        <w:t>Zakāt</w:t>
      </w:r>
      <w:r w:rsidRPr="00A64696">
        <w:rPr>
          <w:rStyle w:val="libNormalChar"/>
        </w:rPr>
        <w:t>)</w:t>
      </w:r>
      <w:r>
        <w:t xml:space="preserve"> and whatever</w:t>
      </w:r>
      <w:r w:rsidRPr="002A5891">
        <w:t xml:space="preserve"> was </w:t>
      </w:r>
      <w:r>
        <w:t>from a trading asset in your hand wherein is a loss, so that is another thing’.</w:t>
      </w:r>
      <w:r w:rsidR="00093B5C" w:rsidRPr="00A15820">
        <w:rPr>
          <w:rStyle w:val="libFootnotenumChar"/>
        </w:rPr>
        <w:t>9</w:t>
      </w:r>
    </w:p>
    <w:p w14:paraId="7C0168FE" w14:textId="3B0B5270" w:rsidR="001D2A8B" w:rsidRDefault="001D2A8B" w:rsidP="00270865">
      <w:pPr>
        <w:pStyle w:val="libAr"/>
        <w:rPr>
          <w:rtl/>
          <w:lang w:bidi="fa-IR"/>
        </w:rPr>
      </w:pPr>
      <w:r w:rsidRPr="001155DE">
        <w:rPr>
          <w:rStyle w:val="libBold2Char"/>
          <w:rtl/>
        </w:rPr>
        <w:t>8.</w:t>
      </w:r>
      <w:r w:rsidRPr="00270865">
        <w:rPr>
          <w:rtl/>
          <w:lang w:bidi="fa-IR"/>
        </w:rPr>
        <w:t xml:space="preserve"> مُحَمَّدُ بْنُ يَحْيى، عَنْ أَحْمَدَ بْنِ مُحَمَّدِ بْنِ عِيسى، عَنِ الْحُسَيْنِ بْنِ سَعِيدٍ، عَنِ الْقَاسِمِ بْنِ مُحَمَّدٍ، عَنْ عَلِيِّ بْنِ أَبِي حَمْزَةَ،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لَا تَأْخُذَنَّ مَالاً مُضَارَبَةً إِلاَّ مَالاً</w:t>
      </w:r>
      <w:r>
        <w:rPr>
          <w:rtl/>
          <w:lang w:bidi="fa-IR"/>
        </w:rPr>
        <w:t xml:space="preserve"> </w:t>
      </w:r>
      <w:r w:rsidRPr="00020424">
        <w:rPr>
          <w:rtl/>
          <w:lang w:bidi="fa-IR"/>
        </w:rPr>
        <w:t>تُزَكِّيهِ</w:t>
      </w:r>
      <w:r>
        <w:rPr>
          <w:rtl/>
          <w:lang w:bidi="fa-IR"/>
        </w:rPr>
        <w:t xml:space="preserve">، </w:t>
      </w:r>
      <w:r w:rsidRPr="00020424">
        <w:rPr>
          <w:rtl/>
          <w:lang w:bidi="fa-IR"/>
        </w:rPr>
        <w:t>أَوْ يُزَكِّيهِ صَاحِبُهُ</w:t>
      </w:r>
      <w:r>
        <w:rPr>
          <w:rtl/>
          <w:lang w:bidi="fa-IR"/>
        </w:rPr>
        <w:t xml:space="preserve"> ». </w:t>
      </w:r>
      <w:r w:rsidRPr="00020424">
        <w:rPr>
          <w:rtl/>
          <w:lang w:bidi="fa-IR"/>
        </w:rPr>
        <w:t>وَقَالَ</w:t>
      </w:r>
      <w:r>
        <w:rPr>
          <w:rtl/>
          <w:lang w:bidi="fa-IR"/>
        </w:rPr>
        <w:t xml:space="preserve">: </w:t>
      </w:r>
      <w:r w:rsidRPr="00020424">
        <w:rPr>
          <w:rtl/>
          <w:lang w:bidi="fa-IR"/>
        </w:rPr>
        <w:t>« إِنْ</w:t>
      </w:r>
      <w:r>
        <w:rPr>
          <w:rtl/>
          <w:lang w:bidi="fa-IR"/>
        </w:rPr>
        <w:t xml:space="preserve"> </w:t>
      </w:r>
      <w:r w:rsidRPr="00020424">
        <w:rPr>
          <w:rtl/>
          <w:lang w:bidi="fa-IR"/>
        </w:rPr>
        <w:t>كَانَ عِنْدَكَ مَتَاعٌ فِي الْبَيْتِ مَوْضُوعٌ</w:t>
      </w:r>
      <w:r>
        <w:rPr>
          <w:rtl/>
          <w:lang w:bidi="fa-IR"/>
        </w:rPr>
        <w:t xml:space="preserve">، </w:t>
      </w:r>
      <w:r w:rsidRPr="00020424">
        <w:rPr>
          <w:rtl/>
          <w:lang w:bidi="fa-IR"/>
        </w:rPr>
        <w:t>فَأُعْطِيتَ</w:t>
      </w:r>
      <w:r>
        <w:rPr>
          <w:rtl/>
          <w:lang w:bidi="fa-IR"/>
        </w:rPr>
        <w:t xml:space="preserve"> </w:t>
      </w:r>
      <w:r w:rsidRPr="00020424">
        <w:rPr>
          <w:rtl/>
          <w:lang w:bidi="fa-IR"/>
        </w:rPr>
        <w:t>بِهِ رَأْسَ مَالِكَ</w:t>
      </w:r>
      <w:r>
        <w:rPr>
          <w:rtl/>
          <w:lang w:bidi="fa-IR"/>
        </w:rPr>
        <w:t xml:space="preserve"> </w:t>
      </w:r>
      <w:r w:rsidRPr="00020424">
        <w:rPr>
          <w:rtl/>
          <w:lang w:bidi="fa-IR"/>
        </w:rPr>
        <w:t>فَرَغِبْتَ عَنْهُ</w:t>
      </w:r>
      <w:r>
        <w:rPr>
          <w:rtl/>
          <w:lang w:bidi="fa-IR"/>
        </w:rPr>
        <w:t xml:space="preserve">، </w:t>
      </w:r>
      <w:r w:rsidRPr="00020424">
        <w:rPr>
          <w:rtl/>
          <w:lang w:bidi="fa-IR"/>
        </w:rPr>
        <w:t>فَعَلَيْكَ زَكَاتُهُ</w:t>
      </w:r>
      <w:r>
        <w:rPr>
          <w:rtl/>
          <w:lang w:bidi="fa-IR"/>
        </w:rPr>
        <w:t xml:space="preserve"> ».</w:t>
      </w:r>
    </w:p>
    <w:p w14:paraId="5D25C07F" w14:textId="77777777" w:rsidR="001D2A8B" w:rsidRDefault="001D2A8B" w:rsidP="001D2A8B">
      <w:pPr>
        <w:pStyle w:val="libNormal"/>
      </w:pPr>
      <w:r>
        <w:t>Muhammad Bin Yahya, from Ahmad Bin Muhammad Bin Isa, from Al Husayn Bin Saeed, from Al Qasim Bin Muhammad, from Ali Bin Abu Hamza, from Abu Baseer,</w:t>
      </w:r>
    </w:p>
    <w:p w14:paraId="15A99F29" w14:textId="6E429571" w:rsidR="00093B5C" w:rsidRDefault="001D2A8B" w:rsidP="001D2A8B">
      <w:pPr>
        <w:pStyle w:val="libNormal"/>
      </w:pPr>
      <w:r w:rsidRPr="00BB69AC">
        <w:lastRenderedPageBreak/>
        <w:t xml:space="preserve">(It has been narrated) </w:t>
      </w:r>
      <w:r>
        <w:t>from Abu Abdullah</w:t>
      </w:r>
      <w:r w:rsidRPr="00813829">
        <w:rPr>
          <w:rStyle w:val="libAlaemEnChar"/>
        </w:rPr>
        <w:t>asws</w:t>
      </w:r>
      <w:r>
        <w:t xml:space="preserve">) having said: ‘Do not be taking wealth for trading except wealth which you purify (pay </w:t>
      </w:r>
      <w:r w:rsidRPr="009157A6">
        <w:rPr>
          <w:rStyle w:val="libNormalChar"/>
        </w:rPr>
        <w:t xml:space="preserve">Zakāt </w:t>
      </w:r>
      <w:r>
        <w:t xml:space="preserve">on) or its owner purifies it (pays </w:t>
      </w:r>
      <w:r w:rsidRPr="009157A6">
        <w:rPr>
          <w:rStyle w:val="libNormalChar"/>
        </w:rPr>
        <w:t xml:space="preserve">Zakāt </w:t>
      </w:r>
      <w:r>
        <w:t>on)’. And he</w:t>
      </w:r>
      <w:r w:rsidRPr="00813829">
        <w:rPr>
          <w:rStyle w:val="libAlaemEnChar"/>
        </w:rPr>
        <w:t>asws</w:t>
      </w:r>
      <w:r>
        <w:t xml:space="preserve"> said: ‘If there were goods with you in the house, for which you are given the capital of your wealth, but you turn away from it, so upon you is its </w:t>
      </w:r>
      <w:r w:rsidRPr="009157A6">
        <w:rPr>
          <w:rStyle w:val="libNormalChar"/>
        </w:rPr>
        <w:t>Zakāt’</w:t>
      </w:r>
      <w:r>
        <w:t>.</w:t>
      </w:r>
      <w:r w:rsidR="00093B5C" w:rsidRPr="00A15820">
        <w:rPr>
          <w:rStyle w:val="libFootnotenumChar"/>
        </w:rPr>
        <w:t>10</w:t>
      </w:r>
    </w:p>
    <w:p w14:paraId="76621985" w14:textId="274BAF27" w:rsidR="001D2A8B" w:rsidRPr="00270865" w:rsidRDefault="001D2A8B" w:rsidP="00270865">
      <w:pPr>
        <w:pStyle w:val="libAr"/>
        <w:rPr>
          <w:rtl/>
          <w:lang w:bidi="fa-IR"/>
        </w:rPr>
      </w:pPr>
      <w:r w:rsidRPr="001155DE">
        <w:rPr>
          <w:rStyle w:val="libBold2Char"/>
          <w:rtl/>
        </w:rPr>
        <w:t>9.</w:t>
      </w:r>
      <w:r w:rsidRPr="00270865">
        <w:rPr>
          <w:rtl/>
          <w:lang w:bidi="fa-IR"/>
        </w:rPr>
        <w:t xml:space="preserve"> عِدَّةٌ مِنْ أَصْحَابِنَا، عَنْ أَحْمَدَ بْنِ مُحَمَّدٍ، عَنْ عَلِيِّ بْنِ الْحَكَمِ، عَنْ إِسْمَاعِيلَ بْنِ عَبْدِ الْخَالِقِ، قَالَ: سَأَلَهُ سَعِيدٌ الْأَعْرَجُ وَأَنَا أَسْمَعُ، فَقَالَ: إِنَّا نَكْبِس ُ الزَّيْتَ وَالسَّمْنَ، نَطْلُبُ بِهِ التِّجَارَةَ، فَرُبَّمَا مَكَثَ عِنْدَنَا السَّنَةَ وَالسَّنَتَيْنِ، هَلْ عَلَيْهِ زَكَاةٌ؟</w:t>
      </w:r>
      <w:r w:rsidRPr="00270865">
        <w:rPr>
          <w:rFonts w:hint="cs"/>
          <w:rtl/>
          <w:lang w:bidi="fa-IR"/>
        </w:rPr>
        <w:t xml:space="preserve"> </w:t>
      </w:r>
      <w:r w:rsidRPr="00270865">
        <w:rPr>
          <w:rtl/>
          <w:lang w:bidi="fa-IR"/>
        </w:rPr>
        <w:t>قَالَ: فَقَالَ: « إِنْ كُنْتَ تَرْبَحُ فِيهِ شَيْئاً، أَوْ تَجِدُ رَأْسَ مَالِكَ، فَعَلَيْكَ زَكَاتُهُ؛ وَإِنْ كُنْتَ إِنَّمَا تَرَبَّصُ بِهِ لِأَنَّكَ لَاتَجِدُ إِلاَّ وَضِيعَةً، فَلَيْسَ عَلَيْكَ زَكَاتُهُ حَتّى يَصِيرَ ذَهَباً أَوْ فِضَّةً، فَإِذَا صَارَ ذَهَباً أَوْ فِضَّةً، فَزَكِّهِ لِلسَّنَةِ الَّتِي اتَّجَرْتَ فِيهَا ».</w:t>
      </w:r>
    </w:p>
    <w:p w14:paraId="2C79EEFD" w14:textId="77777777" w:rsidR="001D2A8B" w:rsidRDefault="001D2A8B" w:rsidP="001D2A8B">
      <w:pPr>
        <w:pStyle w:val="libNormal"/>
      </w:pPr>
      <w:r>
        <w:t>A number of our companions, from Ahmad Bin Muhammad, from Ali Bin Al Hakam, from Ismail Bin Abdul Khaliq who said,</w:t>
      </w:r>
    </w:p>
    <w:p w14:paraId="79CF79AB" w14:textId="4831D382" w:rsidR="00093B5C" w:rsidRDefault="001D2A8B" w:rsidP="00A64696">
      <w:pPr>
        <w:pStyle w:val="libNormal"/>
      </w:pPr>
      <w:r>
        <w:t xml:space="preserve">‘Saeed </w:t>
      </w:r>
      <w:r w:rsidRPr="00004DA2">
        <w:rPr>
          <w:rStyle w:val="libNormalChar"/>
        </w:rPr>
        <w:t>Al-A’araj asked hi</w:t>
      </w:r>
      <w:r>
        <w:t>m</w:t>
      </w:r>
      <w:r w:rsidRPr="00813829">
        <w:rPr>
          <w:rStyle w:val="libAlaemEnChar"/>
        </w:rPr>
        <w:t>asws</w:t>
      </w:r>
      <w:r>
        <w:t xml:space="preserve"> and I</w:t>
      </w:r>
      <w:r w:rsidRPr="002A5891">
        <w:t xml:space="preserve"> was </w:t>
      </w:r>
      <w:r>
        <w:t xml:space="preserve">listening, and he said, ‘We press the oil and the butter seeking the trading with it. So, sometimes it remains with us for the year and the two years. Is there </w:t>
      </w:r>
      <w:r w:rsidRPr="009157A6">
        <w:rPr>
          <w:rStyle w:val="libNormalChar"/>
        </w:rPr>
        <w:t xml:space="preserve">Zakāt </w:t>
      </w:r>
      <w:r>
        <w:t>upon it?’ So he</w:t>
      </w:r>
      <w:r w:rsidRPr="00813829">
        <w:rPr>
          <w:rStyle w:val="libAlaemEnChar"/>
        </w:rPr>
        <w:t>asws</w:t>
      </w:r>
      <w:r>
        <w:t xml:space="preserve"> said: ‘If you have profited something in it (by the increase of the price), or if you find the capital of your wealth (same value), so upon you would be its </w:t>
      </w:r>
      <w:r w:rsidRPr="009157A6">
        <w:rPr>
          <w:rStyle w:val="libNormalChar"/>
        </w:rPr>
        <w:t>Zakāt;</w:t>
      </w:r>
      <w:r>
        <w:t xml:space="preserve"> but if you, rather, were waiting with it because you cannot find except for a loss, so there is no </w:t>
      </w:r>
      <w:r w:rsidRPr="009157A6">
        <w:rPr>
          <w:rStyle w:val="libNormalChar"/>
        </w:rPr>
        <w:t xml:space="preserve">Zakāt </w:t>
      </w:r>
      <w:r>
        <w:t xml:space="preserve">upon you until it becomes either gold or silver. So when it does become gold or silver, then purify it (pay </w:t>
      </w:r>
      <w:r w:rsidRPr="009157A6">
        <w:rPr>
          <w:rStyle w:val="libNormalChar"/>
        </w:rPr>
        <w:t>Zakāt</w:t>
      </w:r>
      <w:r w:rsidRPr="00A64696">
        <w:rPr>
          <w:rStyle w:val="libNormalChar"/>
        </w:rPr>
        <w:t>)</w:t>
      </w:r>
      <w:r>
        <w:t xml:space="preserve"> for the year in which you traded in’.</w:t>
      </w:r>
      <w:bookmarkStart w:id="2515" w:name="_Toc345172737"/>
      <w:bookmarkStart w:id="2516" w:name="_Toc464562554"/>
      <w:r w:rsidR="00093B5C" w:rsidRPr="00A15820">
        <w:rPr>
          <w:rStyle w:val="libFootnotenumChar"/>
        </w:rPr>
        <w:t>11</w:t>
      </w:r>
    </w:p>
    <w:p w14:paraId="1C7791D8" w14:textId="1E00579A" w:rsidR="00057878" w:rsidRDefault="001D2A8B" w:rsidP="001D2A8B">
      <w:pPr>
        <w:pStyle w:val="Heading2Center"/>
        <w:rPr>
          <w:rtl/>
          <w:lang w:bidi="fa-IR"/>
        </w:rPr>
      </w:pPr>
      <w:bookmarkStart w:id="2517" w:name="_Toc31882840"/>
      <w:bookmarkStart w:id="2518" w:name="_Toc31883569"/>
      <w:bookmarkStart w:id="2519" w:name="_Toc31884256"/>
      <w:r w:rsidRPr="00020424">
        <w:rPr>
          <w:rtl/>
          <w:lang w:bidi="fa-IR"/>
        </w:rPr>
        <w:t>17</w:t>
      </w:r>
      <w:r w:rsidR="00B71A3A" w:rsidRPr="00B71A3A">
        <w:rPr>
          <w:rtl/>
        </w:rPr>
        <w:t>-</w:t>
      </w:r>
      <w:r w:rsidR="0016284F" w:rsidRPr="0016284F">
        <w:rPr>
          <w:rtl/>
        </w:rPr>
        <w:t xml:space="preserve"> </w:t>
      </w:r>
      <w:r w:rsidRPr="00020424">
        <w:rPr>
          <w:rtl/>
          <w:lang w:bidi="fa-IR"/>
        </w:rPr>
        <w:t>بَابُ مَا يَجِبُ</w:t>
      </w:r>
      <w:r>
        <w:rPr>
          <w:rtl/>
          <w:lang w:bidi="fa-IR"/>
        </w:rPr>
        <w:t xml:space="preserve"> </w:t>
      </w:r>
      <w:r w:rsidRPr="00020424">
        <w:rPr>
          <w:rtl/>
          <w:lang w:bidi="fa-IR"/>
        </w:rPr>
        <w:t>عَلَيْهِ الصَّدَقَةُ مِنَ الْحَيَوَانِ وَمَا لَايَجِبُ</w:t>
      </w:r>
      <w:bookmarkEnd w:id="2515"/>
      <w:bookmarkEnd w:id="2516"/>
      <w:bookmarkEnd w:id="2517"/>
      <w:bookmarkEnd w:id="2518"/>
      <w:bookmarkEnd w:id="2519"/>
    </w:p>
    <w:p w14:paraId="02E308D3" w14:textId="57500378" w:rsidR="001D2A8B" w:rsidRPr="00374DF2" w:rsidRDefault="00057878" w:rsidP="00057878">
      <w:pPr>
        <w:pStyle w:val="Heading2Center"/>
      </w:pPr>
      <w:bookmarkStart w:id="2520" w:name="_Toc31882841"/>
      <w:bookmarkStart w:id="2521" w:name="_Toc31883570"/>
      <w:bookmarkStart w:id="2522" w:name="_Toc31884257"/>
      <w:r w:rsidRPr="00374DF2">
        <w:t>Chapter 1</w:t>
      </w:r>
      <w:r w:rsidR="001D2A8B" w:rsidRPr="00374DF2">
        <w:t>7 – What Obligates the charity (Zakāt) upon the animals, and what does not Obligate</w:t>
      </w:r>
      <w:bookmarkEnd w:id="2520"/>
      <w:bookmarkEnd w:id="2521"/>
      <w:bookmarkEnd w:id="2522"/>
    </w:p>
    <w:p w14:paraId="5AD62D8A"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 </w:t>
      </w:r>
      <w:r w:rsidRPr="00942256">
        <w:rPr>
          <w:rtl/>
        </w:rPr>
        <w:t>مُحَمَّدِ</w:t>
      </w:r>
      <w:r w:rsidRPr="00020424">
        <w:rPr>
          <w:rtl/>
          <w:lang w:bidi="fa-IR"/>
        </w:rPr>
        <w:t xml:space="preserve"> بْنِ مُسْلِمٍ وَزُرَارَةَ</w:t>
      </w:r>
      <w:r>
        <w:rPr>
          <w:rtl/>
          <w:lang w:bidi="fa-IR"/>
        </w:rPr>
        <w:t xml:space="preserve">، </w:t>
      </w:r>
      <w:r w:rsidRPr="00020424">
        <w:rPr>
          <w:rtl/>
          <w:lang w:bidi="fa-IR"/>
        </w:rPr>
        <w:t>عَنْهُمَا جَمِيعاً</w:t>
      </w:r>
      <w:r>
        <w:rPr>
          <w:rtl/>
          <w:lang w:bidi="fa-IR"/>
        </w:rPr>
        <w:t xml:space="preserve"> </w:t>
      </w:r>
      <w:r w:rsidRPr="00005A81">
        <w:rPr>
          <w:rStyle w:val="libAlaemChar"/>
          <w:rtl/>
        </w:rPr>
        <w:t>عليهما‌السلام</w:t>
      </w:r>
      <w:r>
        <w:rPr>
          <w:rtl/>
          <w:lang w:bidi="fa-IR"/>
        </w:rPr>
        <w:t xml:space="preserve">، </w:t>
      </w:r>
      <w:r w:rsidRPr="00020424">
        <w:rPr>
          <w:rtl/>
          <w:lang w:bidi="fa-IR"/>
        </w:rPr>
        <w:t>قَالَا</w:t>
      </w:r>
      <w:r>
        <w:rPr>
          <w:rtl/>
          <w:lang w:bidi="fa-IR"/>
        </w:rPr>
        <w:t xml:space="preserve">: </w:t>
      </w:r>
      <w:r w:rsidRPr="00020424">
        <w:rPr>
          <w:rtl/>
          <w:lang w:bidi="fa-IR"/>
        </w:rPr>
        <w:t>« وَضَعَ أَمِيرُ الْمُؤْمِنِينَ</w:t>
      </w:r>
      <w:r>
        <w:rPr>
          <w:rtl/>
          <w:lang w:bidi="fa-IR"/>
        </w:rPr>
        <w:t xml:space="preserve"> ـ </w:t>
      </w:r>
      <w:r w:rsidRPr="00020424">
        <w:rPr>
          <w:rtl/>
          <w:lang w:bidi="fa-IR"/>
        </w:rPr>
        <w:t>صَلَوَاتُ اللهِ عَلَيْهِ</w:t>
      </w:r>
      <w:r>
        <w:rPr>
          <w:rtl/>
          <w:lang w:bidi="fa-IR"/>
        </w:rPr>
        <w:t xml:space="preserve"> ـ </w:t>
      </w:r>
      <w:r w:rsidRPr="00020424">
        <w:rPr>
          <w:rtl/>
          <w:lang w:bidi="fa-IR"/>
        </w:rPr>
        <w:t>عَلَى الْخَيْلِ الْعِتَاقِ</w:t>
      </w:r>
      <w:r>
        <w:rPr>
          <w:rtl/>
          <w:lang w:bidi="fa-IR"/>
        </w:rPr>
        <w:t xml:space="preserve"> </w:t>
      </w:r>
      <w:r w:rsidRPr="00020424">
        <w:rPr>
          <w:rtl/>
          <w:lang w:bidi="fa-IR"/>
        </w:rPr>
        <w:t>الرَّاعِيَةِ فِي كُلِّ فَرَسٍ فِي كُلِّ عَامٍ دِينَارَيْنِ</w:t>
      </w:r>
      <w:r>
        <w:rPr>
          <w:rtl/>
          <w:lang w:bidi="fa-IR"/>
        </w:rPr>
        <w:t xml:space="preserve">، </w:t>
      </w:r>
      <w:r w:rsidRPr="00020424">
        <w:rPr>
          <w:rtl/>
          <w:lang w:bidi="fa-IR"/>
        </w:rPr>
        <w:t>وَجَعَلَ عَلَى الْبَرَاذِينِ</w:t>
      </w:r>
      <w:r>
        <w:rPr>
          <w:rtl/>
          <w:lang w:bidi="fa-IR"/>
        </w:rPr>
        <w:t xml:space="preserve"> </w:t>
      </w:r>
      <w:r w:rsidRPr="00020424">
        <w:rPr>
          <w:rtl/>
          <w:lang w:bidi="fa-IR"/>
        </w:rPr>
        <w:t>دِينَاراً</w:t>
      </w:r>
      <w:r>
        <w:rPr>
          <w:rtl/>
          <w:lang w:bidi="fa-IR"/>
        </w:rPr>
        <w:t xml:space="preserve"> ».</w:t>
      </w:r>
    </w:p>
    <w:p w14:paraId="659DEB63" w14:textId="77777777" w:rsidR="001D2A8B" w:rsidRDefault="001D2A8B" w:rsidP="001D2A8B">
      <w:pPr>
        <w:pStyle w:val="libNormal"/>
      </w:pPr>
      <w:r>
        <w:t>Ali Bin Ibrahim, from his father, from Hammad Bin Isa, from Hareyz, from Muhammad Bin Muslim, and Zurara,</w:t>
      </w:r>
    </w:p>
    <w:p w14:paraId="4B73A06D" w14:textId="20A7CFD4" w:rsidR="00093B5C" w:rsidRDefault="001D2A8B" w:rsidP="00A64696">
      <w:pPr>
        <w:pStyle w:val="libNormal"/>
      </w:pPr>
      <w:r w:rsidRPr="00BB69AC">
        <w:t xml:space="preserve">(It has been narrated) </w:t>
      </w:r>
      <w:r>
        <w:t>from both of them</w:t>
      </w:r>
      <w:r w:rsidRPr="00813829">
        <w:rPr>
          <w:rStyle w:val="libAlaemEnChar"/>
        </w:rPr>
        <w:t>asws</w:t>
      </w:r>
      <w:r>
        <w:t xml:space="preserve"> (5th and 6th Imam</w:t>
      </w:r>
      <w:r w:rsidRPr="00813829">
        <w:rPr>
          <w:rStyle w:val="libAlaemEnChar"/>
        </w:rPr>
        <w:t>asws</w:t>
      </w:r>
      <w:r>
        <w:t xml:space="preserve">) together having said: ‘Amir </w:t>
      </w:r>
      <w:r w:rsidRPr="00004DA2">
        <w:rPr>
          <w:rStyle w:val="libNormalChar"/>
        </w:rPr>
        <w:t>Al-Momineen</w:t>
      </w:r>
      <w:r w:rsidRPr="00813829">
        <w:rPr>
          <w:rStyle w:val="libAlaemEnChar"/>
        </w:rPr>
        <w:t>asws</w:t>
      </w:r>
      <w:r w:rsidRPr="00004DA2">
        <w:rPr>
          <w:rStyle w:val="libNormalChar"/>
        </w:rPr>
        <w:t xml:space="preserve"> pl</w:t>
      </w:r>
      <w:r>
        <w:t>aced the ‘liberation of the shepherd’ (</w:t>
      </w:r>
      <w:r w:rsidRPr="009157A6">
        <w:rPr>
          <w:rStyle w:val="libNormalChar"/>
        </w:rPr>
        <w:t>Zakāt</w:t>
      </w:r>
      <w:r w:rsidRPr="00A64696">
        <w:rPr>
          <w:rStyle w:val="libNormalChar"/>
        </w:rPr>
        <w:t>)</w:t>
      </w:r>
      <w:r>
        <w:t xml:space="preserve"> upon the cavalry horse regarding every horse, during every year, being two Dinars, and made upon the non-cavalry horse, one Dinar’.</w:t>
      </w:r>
      <w:r w:rsidR="00093B5C" w:rsidRPr="00A15820">
        <w:rPr>
          <w:rStyle w:val="libFootnotenumChar"/>
        </w:rPr>
        <w:t>12</w:t>
      </w:r>
    </w:p>
    <w:p w14:paraId="4856FC7A" w14:textId="2DDE61B8" w:rsidR="001D2A8B" w:rsidRDefault="001D2A8B" w:rsidP="00270865">
      <w:pPr>
        <w:pStyle w:val="libAr"/>
        <w:rPr>
          <w:rtl/>
          <w:lang w:bidi="fa-IR"/>
        </w:rPr>
      </w:pPr>
      <w:r w:rsidRPr="001155DE">
        <w:rPr>
          <w:rStyle w:val="libBold2Char"/>
          <w:rtl/>
        </w:rPr>
        <w:t>2.</w:t>
      </w:r>
      <w:r w:rsidRPr="00270865">
        <w:rPr>
          <w:rtl/>
          <w:lang w:bidi="fa-IR"/>
        </w:rPr>
        <w:t xml:space="preserve"> حَمَّادُ بْنُ عِيسى، عَنْ حَرِيزٍ، عَنْ زُرَارَةَ، قَالَ: قُلْتُ لِأَبِي عَبْدِ اللهِ </w:t>
      </w:r>
      <w:r w:rsidRPr="00005A81">
        <w:rPr>
          <w:rStyle w:val="libAlaemChar"/>
          <w:rtl/>
        </w:rPr>
        <w:t>عليه‌السلام</w:t>
      </w:r>
      <w:r>
        <w:rPr>
          <w:rtl/>
          <w:lang w:bidi="fa-IR"/>
        </w:rPr>
        <w:t xml:space="preserve">: </w:t>
      </w:r>
      <w:r w:rsidRPr="00020424">
        <w:rPr>
          <w:rtl/>
          <w:lang w:bidi="fa-IR"/>
        </w:rPr>
        <w:t>هَلْ فِي</w:t>
      </w:r>
      <w:r>
        <w:rPr>
          <w:rtl/>
          <w:lang w:bidi="fa-IR"/>
        </w:rPr>
        <w:t xml:space="preserve"> </w:t>
      </w:r>
      <w:r w:rsidRPr="00020424">
        <w:rPr>
          <w:rtl/>
          <w:lang w:bidi="fa-IR"/>
        </w:rPr>
        <w:t>الْبِغَالِ شَيْ‌ءٌ</w:t>
      </w:r>
      <w:r>
        <w:rPr>
          <w:rtl/>
          <w:lang w:bidi="fa-IR"/>
        </w:rPr>
        <w:t>؟</w:t>
      </w:r>
      <w:r w:rsidRPr="00020424">
        <w:rPr>
          <w:rtl/>
          <w:lang w:bidi="fa-IR"/>
        </w:rPr>
        <w:t xml:space="preserve"> فَقَالَ</w:t>
      </w:r>
      <w:r>
        <w:rPr>
          <w:rtl/>
          <w:lang w:bidi="fa-IR"/>
        </w:rPr>
        <w:t xml:space="preserve">: </w:t>
      </w:r>
      <w:r w:rsidRPr="00020424">
        <w:rPr>
          <w:rtl/>
          <w:lang w:bidi="fa-IR"/>
        </w:rPr>
        <w:t>« لَا</w:t>
      </w:r>
      <w:r>
        <w:rPr>
          <w:rtl/>
          <w:lang w:bidi="fa-IR"/>
        </w:rPr>
        <w:t xml:space="preserve"> ». </w:t>
      </w:r>
      <w:r w:rsidRPr="00020424">
        <w:rPr>
          <w:rtl/>
          <w:lang w:bidi="fa-IR"/>
        </w:rPr>
        <w:t>فَقُلْتُ</w:t>
      </w:r>
      <w:r>
        <w:rPr>
          <w:rtl/>
          <w:lang w:bidi="fa-IR"/>
        </w:rPr>
        <w:t xml:space="preserve">: </w:t>
      </w:r>
      <w:r w:rsidRPr="00020424">
        <w:rPr>
          <w:rtl/>
          <w:lang w:bidi="fa-IR"/>
        </w:rPr>
        <w:t>فَكَيْفَ</w:t>
      </w:r>
      <w:r>
        <w:rPr>
          <w:rtl/>
          <w:lang w:bidi="fa-IR"/>
        </w:rPr>
        <w:t xml:space="preserve"> </w:t>
      </w:r>
      <w:r w:rsidRPr="00020424">
        <w:rPr>
          <w:rtl/>
          <w:lang w:bidi="fa-IR"/>
        </w:rPr>
        <w:t>صَارَ عَلَى الْخَيْلِ وَلَمْ يَصِرْ عَلَى الْبِغَالِ</w:t>
      </w:r>
      <w:r>
        <w:rPr>
          <w:rtl/>
          <w:lang w:bidi="fa-IR"/>
        </w:rPr>
        <w:t xml:space="preserve">؟ </w:t>
      </w:r>
      <w:r w:rsidRPr="00020424">
        <w:rPr>
          <w:rtl/>
          <w:lang w:bidi="fa-IR"/>
        </w:rPr>
        <w:t>فَقَالَ</w:t>
      </w:r>
      <w:r>
        <w:rPr>
          <w:rtl/>
          <w:lang w:bidi="fa-IR"/>
        </w:rPr>
        <w:t xml:space="preserve">: </w:t>
      </w:r>
      <w:r w:rsidRPr="00020424">
        <w:rPr>
          <w:rtl/>
          <w:lang w:bidi="fa-IR"/>
        </w:rPr>
        <w:t>« لِأَنَّ الْبِغَالَ لَاتَلْقَحُ</w:t>
      </w:r>
      <w:r>
        <w:rPr>
          <w:rtl/>
          <w:lang w:bidi="fa-IR"/>
        </w:rPr>
        <w:t xml:space="preserve">، </w:t>
      </w:r>
      <w:r w:rsidRPr="00020424">
        <w:rPr>
          <w:rtl/>
          <w:lang w:bidi="fa-IR"/>
        </w:rPr>
        <w:t>وَالْخَيْلَ الْإِنَاثَ يُنْتَجْنَ</w:t>
      </w:r>
      <w:r>
        <w:rPr>
          <w:rtl/>
          <w:lang w:bidi="fa-IR"/>
        </w:rPr>
        <w:t xml:space="preserve">، </w:t>
      </w:r>
      <w:r w:rsidRPr="00020424">
        <w:rPr>
          <w:rtl/>
          <w:lang w:bidi="fa-IR"/>
        </w:rPr>
        <w:t>وَلَيْسَ عَلَى الْخَيْلِ الذُّكُورِ</w:t>
      </w:r>
      <w:r>
        <w:rPr>
          <w:rtl/>
          <w:lang w:bidi="fa-IR"/>
        </w:rPr>
        <w:t xml:space="preserve"> </w:t>
      </w:r>
      <w:r w:rsidRPr="00020424">
        <w:rPr>
          <w:rtl/>
          <w:lang w:bidi="fa-IR"/>
        </w:rPr>
        <w:t>شَيْ‌ءٌ</w:t>
      </w:r>
      <w:r>
        <w:rPr>
          <w:rtl/>
          <w:lang w:bidi="fa-IR"/>
        </w:rPr>
        <w:t xml:space="preserve"> ». </w:t>
      </w:r>
      <w:r w:rsidRPr="00020424">
        <w:rPr>
          <w:rtl/>
          <w:lang w:bidi="fa-IR"/>
        </w:rPr>
        <w:t>قَالَ</w:t>
      </w:r>
      <w:r>
        <w:rPr>
          <w:rtl/>
          <w:lang w:bidi="fa-IR"/>
        </w:rPr>
        <w:t xml:space="preserve">: </w:t>
      </w:r>
      <w:r w:rsidRPr="00020424">
        <w:rPr>
          <w:rtl/>
          <w:lang w:bidi="fa-IR"/>
        </w:rPr>
        <w:t>فَقُلْتُ</w:t>
      </w:r>
      <w:r>
        <w:rPr>
          <w:rtl/>
          <w:lang w:bidi="fa-IR"/>
        </w:rPr>
        <w:t xml:space="preserve">: </w:t>
      </w:r>
      <w:r w:rsidRPr="00020424">
        <w:rPr>
          <w:rtl/>
          <w:lang w:bidi="fa-IR"/>
        </w:rPr>
        <w:t>فَمَا فِي</w:t>
      </w:r>
      <w:r>
        <w:rPr>
          <w:rtl/>
          <w:lang w:bidi="fa-IR"/>
        </w:rPr>
        <w:t xml:space="preserve"> </w:t>
      </w:r>
      <w:r w:rsidRPr="00020424">
        <w:rPr>
          <w:rtl/>
          <w:lang w:bidi="fa-IR"/>
        </w:rPr>
        <w:t>الْحَمِيرِ</w:t>
      </w:r>
      <w:r>
        <w:rPr>
          <w:rtl/>
          <w:lang w:bidi="fa-IR"/>
        </w:rPr>
        <w:t xml:space="preserve">؟ </w:t>
      </w:r>
      <w:r w:rsidRPr="00020424">
        <w:rPr>
          <w:rtl/>
          <w:lang w:bidi="fa-IR"/>
        </w:rPr>
        <w:t>فَقَالَ</w:t>
      </w:r>
      <w:r>
        <w:rPr>
          <w:rtl/>
          <w:lang w:bidi="fa-IR"/>
        </w:rPr>
        <w:t xml:space="preserve">: </w:t>
      </w:r>
      <w:r w:rsidRPr="00020424">
        <w:rPr>
          <w:rtl/>
          <w:lang w:bidi="fa-IR"/>
        </w:rPr>
        <w:t>« لَيْسَ فِيهَا شَيْ‌ءٌ</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هَلْ عَلَى الْفَرَسِ أَوِ</w:t>
      </w:r>
      <w:r>
        <w:rPr>
          <w:rtl/>
          <w:lang w:bidi="fa-IR"/>
        </w:rPr>
        <w:t xml:space="preserve"> </w:t>
      </w:r>
      <w:r w:rsidRPr="00020424">
        <w:rPr>
          <w:rtl/>
          <w:lang w:bidi="fa-IR"/>
        </w:rPr>
        <w:t>الْبَعِيرِ يَكُونُ</w:t>
      </w:r>
      <w:r>
        <w:rPr>
          <w:rtl/>
          <w:lang w:bidi="fa-IR"/>
        </w:rPr>
        <w:t xml:space="preserve"> </w:t>
      </w:r>
      <w:r w:rsidRPr="00020424">
        <w:rPr>
          <w:rtl/>
          <w:lang w:bidi="fa-IR"/>
        </w:rPr>
        <w:t xml:space="preserve">لِلرَّجُلِ </w:t>
      </w:r>
      <w:r w:rsidRPr="00020424">
        <w:rPr>
          <w:rtl/>
          <w:lang w:bidi="fa-IR"/>
        </w:rPr>
        <w:lastRenderedPageBreak/>
        <w:t>يَرْكَبُهُمَا</w:t>
      </w:r>
      <w:r>
        <w:rPr>
          <w:rtl/>
          <w:lang w:bidi="fa-IR"/>
        </w:rPr>
        <w:t xml:space="preserve"> </w:t>
      </w:r>
      <w:r w:rsidRPr="00020424">
        <w:rPr>
          <w:rtl/>
          <w:lang w:bidi="fa-IR"/>
        </w:rPr>
        <w:t>شَيْ‌ءٌ</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لَيْسَ عَلى مَا يُعْلَفُ شَيْ‌ءٌ</w:t>
      </w:r>
      <w:r>
        <w:rPr>
          <w:rtl/>
          <w:lang w:bidi="fa-IR"/>
        </w:rPr>
        <w:t xml:space="preserve">، </w:t>
      </w:r>
      <w:r w:rsidRPr="00020424">
        <w:rPr>
          <w:rtl/>
          <w:lang w:bidi="fa-IR"/>
        </w:rPr>
        <w:t>إِنَّمَا الصَّدَقَةُ عَلَى السَّائِمَةِ</w:t>
      </w:r>
      <w:r>
        <w:rPr>
          <w:rtl/>
          <w:lang w:bidi="fa-IR"/>
        </w:rPr>
        <w:t xml:space="preserve"> </w:t>
      </w:r>
      <w:r w:rsidRPr="00020424">
        <w:rPr>
          <w:rtl/>
          <w:lang w:bidi="fa-IR"/>
        </w:rPr>
        <w:t>الْمُرْسَلَةِ فِي مَرْجِهَا</w:t>
      </w:r>
      <w:r>
        <w:rPr>
          <w:rtl/>
          <w:lang w:bidi="fa-IR"/>
        </w:rPr>
        <w:t xml:space="preserve"> </w:t>
      </w:r>
      <w:r w:rsidRPr="00020424">
        <w:rPr>
          <w:rtl/>
          <w:lang w:bidi="fa-IR"/>
        </w:rPr>
        <w:t>عَامَهَا الَّذِي يَقْتَنِيهَا</w:t>
      </w:r>
      <w:r>
        <w:rPr>
          <w:rtl/>
          <w:lang w:bidi="fa-IR"/>
        </w:rPr>
        <w:t xml:space="preserve"> </w:t>
      </w:r>
      <w:r w:rsidRPr="00020424">
        <w:rPr>
          <w:rtl/>
          <w:lang w:bidi="fa-IR"/>
        </w:rPr>
        <w:t>فِيهِ الرَّجُلُ</w:t>
      </w:r>
      <w:r>
        <w:rPr>
          <w:rtl/>
          <w:lang w:bidi="fa-IR"/>
        </w:rPr>
        <w:t xml:space="preserve">؛ </w:t>
      </w:r>
      <w:r w:rsidRPr="00020424">
        <w:rPr>
          <w:rtl/>
          <w:lang w:bidi="fa-IR"/>
        </w:rPr>
        <w:t>فَأَمَّا مَا سِوى ذلِكَ</w:t>
      </w:r>
      <w:r>
        <w:rPr>
          <w:rtl/>
          <w:lang w:bidi="fa-IR"/>
        </w:rPr>
        <w:t xml:space="preserve">، </w:t>
      </w:r>
      <w:r w:rsidRPr="00020424">
        <w:rPr>
          <w:rtl/>
          <w:lang w:bidi="fa-IR"/>
        </w:rPr>
        <w:t>فَلَيْسَ فِيهِ شَيْ‌ءٌ</w:t>
      </w:r>
      <w:r>
        <w:rPr>
          <w:rtl/>
          <w:lang w:bidi="fa-IR"/>
        </w:rPr>
        <w:t xml:space="preserve"> ».</w:t>
      </w:r>
    </w:p>
    <w:p w14:paraId="4C20B128" w14:textId="77777777" w:rsidR="001D2A8B" w:rsidRDefault="001D2A8B" w:rsidP="001D2A8B">
      <w:pPr>
        <w:pStyle w:val="libNormal"/>
      </w:pPr>
      <w:r>
        <w:t>Hammad Bin Isa, from Hareyz, from Zurara who said,</w:t>
      </w:r>
    </w:p>
    <w:p w14:paraId="1D392765" w14:textId="77777777" w:rsidR="001D2A8B" w:rsidRDefault="001D2A8B" w:rsidP="001D2A8B">
      <w:pPr>
        <w:pStyle w:val="libNormal"/>
      </w:pPr>
      <w:r>
        <w:t>‘I said to Abu Abdullah</w:t>
      </w:r>
      <w:r w:rsidRPr="00813829">
        <w:rPr>
          <w:rStyle w:val="libAlaemEnChar"/>
        </w:rPr>
        <w:t>asws</w:t>
      </w:r>
      <w:r>
        <w:t>, ‘Is there anything upon the mules?’ So he</w:t>
      </w:r>
      <w:r w:rsidRPr="00813829">
        <w:rPr>
          <w:rStyle w:val="libAlaemEnChar"/>
        </w:rPr>
        <w:t>asws</w:t>
      </w:r>
      <w:r>
        <w:t xml:space="preserve"> said: ‘No’. So I said, ‘So how come it came to be upon the cavalry horse and did not come to be upon the mule?’ So he</w:t>
      </w:r>
      <w:r w:rsidRPr="00813829">
        <w:rPr>
          <w:rStyle w:val="libAlaemEnChar"/>
        </w:rPr>
        <w:t>asws</w:t>
      </w:r>
      <w:r>
        <w:t xml:space="preserve"> said: ‘Because the mules do not reproduce, and the cavalry female horses do, and there is nothing upon the male cavalry horses’.</w:t>
      </w:r>
    </w:p>
    <w:p w14:paraId="7C167F2B" w14:textId="0CBA31CD" w:rsidR="00093B5C" w:rsidRDefault="001D2A8B" w:rsidP="00A64696">
      <w:pPr>
        <w:pStyle w:val="libNormal"/>
      </w:pPr>
      <w:r>
        <w:t>He (the narrator) said, ‘So I said, ‘So what is regarding the donkeys?’ So he</w:t>
      </w:r>
      <w:r w:rsidRPr="00813829">
        <w:rPr>
          <w:rStyle w:val="libAlaemEnChar"/>
        </w:rPr>
        <w:t>asws</w:t>
      </w:r>
      <w:r>
        <w:t xml:space="preserve"> said: ‘There is nothing with regards to them’. I said, ‘Is there anything upon the horse, or the camel which the man happens to be riding upon?’ So he</w:t>
      </w:r>
      <w:r w:rsidRPr="00813829">
        <w:rPr>
          <w:rStyle w:val="libAlaemEnChar"/>
        </w:rPr>
        <w:t>asws</w:t>
      </w:r>
      <w:r>
        <w:t xml:space="preserve"> said: ‘No, there is nothing upon what one feeds. But rather, the charity (</w:t>
      </w:r>
      <w:r w:rsidRPr="009157A6">
        <w:rPr>
          <w:rStyle w:val="libNormalChar"/>
        </w:rPr>
        <w:t>Zakāt</w:t>
      </w:r>
      <w:r w:rsidRPr="00A64696">
        <w:rPr>
          <w:rStyle w:val="libNormalChar"/>
        </w:rPr>
        <w:t>)</w:t>
      </w:r>
      <w:r>
        <w:t xml:space="preserve"> is upon the grazing ones sent in its pasture during its year which the man acquired. But,</w:t>
      </w:r>
      <w:r w:rsidRPr="002A5891">
        <w:t xml:space="preserve"> as </w:t>
      </w:r>
      <w:r>
        <w:t>for what is besides that, so there is nothing with regards to it’.</w:t>
      </w:r>
      <w:r w:rsidR="00093B5C" w:rsidRPr="00A15820">
        <w:rPr>
          <w:rStyle w:val="libFootnotenumChar"/>
        </w:rPr>
        <w:t>13</w:t>
      </w:r>
    </w:p>
    <w:p w14:paraId="0B10606E" w14:textId="061984DE"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عُثْمَانَ بْنِ عِيسى،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عَلَى الرَّقِيقِ زَكَاةٌ إِلاَّ</w:t>
      </w:r>
      <w:r>
        <w:rPr>
          <w:rtl/>
          <w:lang w:bidi="fa-IR"/>
        </w:rPr>
        <w:t xml:space="preserve"> </w:t>
      </w:r>
      <w:r w:rsidRPr="00020424">
        <w:rPr>
          <w:rtl/>
          <w:lang w:bidi="fa-IR"/>
        </w:rPr>
        <w:t>رَقِيقٌ يُبْتَغى</w:t>
      </w:r>
      <w:r>
        <w:rPr>
          <w:rtl/>
          <w:lang w:bidi="fa-IR"/>
        </w:rPr>
        <w:t xml:space="preserve"> </w:t>
      </w:r>
      <w:r w:rsidRPr="00020424">
        <w:rPr>
          <w:rtl/>
          <w:lang w:bidi="fa-IR"/>
        </w:rPr>
        <w:t>بِهِ</w:t>
      </w:r>
      <w:r>
        <w:rPr>
          <w:rtl/>
          <w:lang w:bidi="fa-IR"/>
        </w:rPr>
        <w:t xml:space="preserve"> </w:t>
      </w:r>
      <w:r w:rsidRPr="00020424">
        <w:rPr>
          <w:rtl/>
          <w:lang w:bidi="fa-IR"/>
        </w:rPr>
        <w:t>التِّجَارَةُ</w:t>
      </w:r>
      <w:r>
        <w:rPr>
          <w:rtl/>
          <w:lang w:bidi="fa-IR"/>
        </w:rPr>
        <w:t xml:space="preserve">؛ </w:t>
      </w:r>
      <w:r w:rsidRPr="00020424">
        <w:rPr>
          <w:rtl/>
          <w:lang w:bidi="fa-IR"/>
        </w:rPr>
        <w:t>فَإِنَّهُ مِنَ الْمَالِ الَّذِي يُزَكّى</w:t>
      </w:r>
      <w:r>
        <w:rPr>
          <w:rtl/>
          <w:lang w:bidi="fa-IR"/>
        </w:rPr>
        <w:t xml:space="preserve"> ».</w:t>
      </w:r>
    </w:p>
    <w:p w14:paraId="0E5022C6" w14:textId="77777777" w:rsidR="001D2A8B" w:rsidRDefault="001D2A8B" w:rsidP="001D2A8B">
      <w:pPr>
        <w:pStyle w:val="libNormal"/>
      </w:pPr>
      <w:r>
        <w:t>Muhammad Bin Yahya, from Ahmad Bin Muhammad, from Usman Bin Isa, from Sama’at,</w:t>
      </w:r>
    </w:p>
    <w:p w14:paraId="34BD22C5" w14:textId="71CE961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w:t>
      </w:r>
      <w:r w:rsidRPr="009157A6">
        <w:rPr>
          <w:rStyle w:val="libNormalChar"/>
        </w:rPr>
        <w:t xml:space="preserve">Zakāt </w:t>
      </w:r>
      <w:r>
        <w:t>upon the slaves except the slave acquired seeking the trading with him, for he would be from the wealth which should be purified (</w:t>
      </w:r>
      <w:r w:rsidRPr="009157A6">
        <w:rPr>
          <w:rStyle w:val="libNormalChar"/>
        </w:rPr>
        <w:t xml:space="preserve">Zakāt </w:t>
      </w:r>
      <w:r>
        <w:t>paid)’.</w:t>
      </w:r>
      <w:r w:rsidR="00093B5C" w:rsidRPr="00A15820">
        <w:rPr>
          <w:rStyle w:val="libFootnotenumChar"/>
        </w:rPr>
        <w:t>14</w:t>
      </w:r>
    </w:p>
    <w:p w14:paraId="059D139B" w14:textId="56EBB402"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حَمَّادِ بْنِ عِيسى، عَنْ حَرِيزٍ، عَنْ زُرَارَةَ وَمُحَمَّدِ بْنِ مُسْلِمٍ: عَنْ أَبِي جَعْفَرٍ وَأَبِي عَبْدِ اللهِ </w:t>
      </w:r>
      <w:r w:rsidRPr="00005A81">
        <w:rPr>
          <w:rStyle w:val="libAlaemChar"/>
          <w:rtl/>
        </w:rPr>
        <w:t>عليهما‌السلام</w:t>
      </w:r>
      <w:r>
        <w:rPr>
          <w:rtl/>
          <w:lang w:bidi="fa-IR"/>
        </w:rPr>
        <w:t xml:space="preserve">: </w:t>
      </w:r>
      <w:r w:rsidRPr="00020424">
        <w:rPr>
          <w:rtl/>
          <w:lang w:bidi="fa-IR"/>
        </w:rPr>
        <w:t>أَنَّهُمَا سُئِلَا عَمَّا فِي الرَّقِيقِ</w:t>
      </w:r>
      <w:r>
        <w:rPr>
          <w:rtl/>
          <w:lang w:bidi="fa-IR"/>
        </w:rPr>
        <w:t xml:space="preserve">؟ </w:t>
      </w:r>
      <w:r w:rsidRPr="00020424">
        <w:rPr>
          <w:rtl/>
          <w:lang w:bidi="fa-IR"/>
        </w:rPr>
        <w:t>فَقَالَا</w:t>
      </w:r>
      <w:r>
        <w:rPr>
          <w:rtl/>
          <w:lang w:bidi="fa-IR"/>
        </w:rPr>
        <w:t xml:space="preserve">: </w:t>
      </w:r>
      <w:r w:rsidRPr="00020424">
        <w:rPr>
          <w:rtl/>
          <w:lang w:bidi="fa-IR"/>
        </w:rPr>
        <w:t>« لَيْسَ فِي الرَّأْسِ شَيْ‌ءٌ</w:t>
      </w:r>
      <w:r>
        <w:rPr>
          <w:rtl/>
          <w:lang w:bidi="fa-IR"/>
        </w:rPr>
        <w:t xml:space="preserve"> </w:t>
      </w:r>
      <w:r w:rsidRPr="00020424">
        <w:rPr>
          <w:rtl/>
          <w:lang w:bidi="fa-IR"/>
        </w:rPr>
        <w:t>أَكْثَرُ مِنْ صَاعٍ</w:t>
      </w:r>
      <w:r>
        <w:rPr>
          <w:rtl/>
          <w:lang w:bidi="fa-IR"/>
        </w:rPr>
        <w:t xml:space="preserve"> </w:t>
      </w:r>
      <w:r w:rsidRPr="00020424">
        <w:rPr>
          <w:rtl/>
          <w:lang w:bidi="fa-IR"/>
        </w:rPr>
        <w:t>مِنْ تَمْرٍ إِذَا حَالَ</w:t>
      </w:r>
      <w:r>
        <w:rPr>
          <w:rtl/>
          <w:lang w:bidi="fa-IR"/>
        </w:rPr>
        <w:t xml:space="preserve"> </w:t>
      </w:r>
      <w:r w:rsidRPr="00020424">
        <w:rPr>
          <w:rtl/>
          <w:lang w:bidi="fa-IR"/>
        </w:rPr>
        <w:t>عَلَيْهِ الْحَوْلُ</w:t>
      </w:r>
      <w:r>
        <w:rPr>
          <w:rtl/>
          <w:lang w:bidi="fa-IR"/>
        </w:rPr>
        <w:t xml:space="preserve">، </w:t>
      </w:r>
      <w:r w:rsidRPr="00020424">
        <w:rPr>
          <w:rtl/>
          <w:lang w:bidi="fa-IR"/>
        </w:rPr>
        <w:t>وَلَيْسَ</w:t>
      </w:r>
      <w:r>
        <w:rPr>
          <w:rtl/>
          <w:lang w:bidi="fa-IR"/>
        </w:rPr>
        <w:t xml:space="preserve"> </w:t>
      </w:r>
      <w:r w:rsidRPr="00020424">
        <w:rPr>
          <w:rtl/>
          <w:lang w:bidi="fa-IR"/>
        </w:rPr>
        <w:t>فِي ثَمَنِهِ شَيْ‌ءٌ حَتّى يَحُولَ عَلَيْهِ الْحَوْلُ</w:t>
      </w:r>
      <w:r>
        <w:rPr>
          <w:rtl/>
          <w:lang w:bidi="fa-IR"/>
        </w:rPr>
        <w:t xml:space="preserve"> ».</w:t>
      </w:r>
    </w:p>
    <w:p w14:paraId="7605DD19" w14:textId="77777777" w:rsidR="001D2A8B" w:rsidRDefault="001D2A8B" w:rsidP="001D2A8B">
      <w:pPr>
        <w:pStyle w:val="libNormal"/>
      </w:pPr>
      <w:r>
        <w:t>Ali Bin Ibrahim, from his father, from Hammad Bin Isa, from Hareyz, from Zurara and Muhammad Bin Muslim,</w:t>
      </w:r>
    </w:p>
    <w:p w14:paraId="3222F20A" w14:textId="0F3A8F30"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been asked about what is regarding the slaves. So they</w:t>
      </w:r>
      <w:r w:rsidRPr="00813829">
        <w:rPr>
          <w:rStyle w:val="libAlaemEnChar"/>
        </w:rPr>
        <w:t>asws</w:t>
      </w:r>
      <w:r>
        <w:t xml:space="preserve"> both said: ‘There is nothing upon the head anything more than a Sa’a (3 kg.) of dates, when the year passes by upon him; and there is nothing upon his price until the year passes by over it’.</w:t>
      </w:r>
      <w:r w:rsidR="00093B5C" w:rsidRPr="00A15820">
        <w:rPr>
          <w:rStyle w:val="libFootnotenumChar"/>
        </w:rPr>
        <w:t>15</w:t>
      </w:r>
    </w:p>
    <w:p w14:paraId="4DFFEDA1" w14:textId="01AC291A" w:rsidR="001D2A8B" w:rsidRDefault="001D2A8B" w:rsidP="00270865">
      <w:pPr>
        <w:pStyle w:val="libAr"/>
        <w:rPr>
          <w:rtl/>
          <w:lang w:bidi="fa-IR"/>
        </w:rPr>
      </w:pPr>
      <w:r w:rsidRPr="001155DE">
        <w:rPr>
          <w:rStyle w:val="libBold2Char"/>
          <w:rtl/>
        </w:rPr>
        <w:t>5.</w:t>
      </w:r>
      <w:r w:rsidRPr="00270865">
        <w:rPr>
          <w:rtl/>
          <w:lang w:bidi="fa-IR"/>
        </w:rPr>
        <w:t xml:space="preserve"> حَمَّادُ بْنُ عِيسى، عَنْ حَرِيزٍ، عَنْ عَبْدِ الرَّحْمنِ بْنِ أَبِي عَبْدِ اللهِ، قَالَ: قُلْتُ لِأَبِي عَبْدِ اللهِ </w:t>
      </w:r>
      <w:r w:rsidRPr="00005A81">
        <w:rPr>
          <w:rStyle w:val="libAlaemChar"/>
          <w:rtl/>
        </w:rPr>
        <w:t>عليه‌السلام</w:t>
      </w:r>
      <w:r>
        <w:rPr>
          <w:rtl/>
          <w:lang w:bidi="fa-IR"/>
        </w:rPr>
        <w:t xml:space="preserve">: </w:t>
      </w:r>
      <w:r w:rsidRPr="00020424">
        <w:rPr>
          <w:rtl/>
          <w:lang w:bidi="fa-IR"/>
        </w:rPr>
        <w:t>رَجُلٌ</w:t>
      </w:r>
      <w:r>
        <w:rPr>
          <w:rtl/>
          <w:lang w:bidi="fa-IR"/>
        </w:rPr>
        <w:t xml:space="preserve"> </w:t>
      </w:r>
      <w:r w:rsidRPr="00020424">
        <w:rPr>
          <w:rtl/>
          <w:lang w:bidi="fa-IR"/>
        </w:rPr>
        <w:t>لَمْ يُزَكِّ إِبِلَهُ أَوْ شَاتَهُ عَامَيْنِ</w:t>
      </w:r>
      <w:r>
        <w:rPr>
          <w:rtl/>
          <w:lang w:bidi="fa-IR"/>
        </w:rPr>
        <w:t xml:space="preserve">، </w:t>
      </w:r>
      <w:r w:rsidRPr="00020424">
        <w:rPr>
          <w:rtl/>
          <w:lang w:bidi="fa-IR"/>
        </w:rPr>
        <w:t>فَبَاعَهَا عَلى مَنِ اشْتَرَاهَا أَنْ يُزَكِّيَهَا لِمَا مَضى</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تُؤْخَذُ</w:t>
      </w:r>
      <w:r>
        <w:rPr>
          <w:rtl/>
          <w:lang w:bidi="fa-IR"/>
        </w:rPr>
        <w:t xml:space="preserve"> </w:t>
      </w:r>
      <w:r w:rsidRPr="00020424">
        <w:rPr>
          <w:rtl/>
          <w:lang w:bidi="fa-IR"/>
        </w:rPr>
        <w:t>مِنْهُ زَكَاتُهَا</w:t>
      </w:r>
      <w:r>
        <w:rPr>
          <w:rtl/>
          <w:lang w:bidi="fa-IR"/>
        </w:rPr>
        <w:t xml:space="preserve">، </w:t>
      </w:r>
      <w:r w:rsidRPr="00020424">
        <w:rPr>
          <w:rtl/>
          <w:lang w:bidi="fa-IR"/>
        </w:rPr>
        <w:t>وَيَتْبَعُ بِهَا الْبَائِعَ</w:t>
      </w:r>
      <w:r>
        <w:rPr>
          <w:rtl/>
          <w:lang w:bidi="fa-IR"/>
        </w:rPr>
        <w:t xml:space="preserve">، </w:t>
      </w:r>
      <w:r w:rsidRPr="00020424">
        <w:rPr>
          <w:rtl/>
          <w:lang w:bidi="fa-IR"/>
        </w:rPr>
        <w:t>أَوْ يُؤَدِّيَ زَكَاتَهَا الْبَائِعُ</w:t>
      </w:r>
      <w:r>
        <w:rPr>
          <w:rtl/>
          <w:lang w:bidi="fa-IR"/>
        </w:rPr>
        <w:t xml:space="preserve"> ».</w:t>
      </w:r>
    </w:p>
    <w:p w14:paraId="6E4C11E7" w14:textId="77777777" w:rsidR="001D2A8B" w:rsidRDefault="001D2A8B" w:rsidP="001D2A8B">
      <w:pPr>
        <w:pStyle w:val="libNormal"/>
      </w:pPr>
      <w:r>
        <w:t>Hammad Bin Isa, from Hareyz, from Abdul Rahman Bin Abu Abdullah, said,</w:t>
      </w:r>
    </w:p>
    <w:p w14:paraId="370769E5" w14:textId="4944815B" w:rsidR="00093B5C" w:rsidRDefault="001D2A8B" w:rsidP="001D2A8B">
      <w:pPr>
        <w:pStyle w:val="libNormal"/>
      </w:pPr>
      <w:r>
        <w:t>‘I said to Abu Abdullah</w:t>
      </w:r>
      <w:r w:rsidRPr="00813829">
        <w:rPr>
          <w:rStyle w:val="libAlaemEnChar"/>
        </w:rPr>
        <w:t>asws</w:t>
      </w:r>
      <w:r>
        <w:t xml:space="preserve">, ‘A man did not pay </w:t>
      </w:r>
      <w:r w:rsidRPr="009157A6">
        <w:rPr>
          <w:rStyle w:val="libNormalChar"/>
        </w:rPr>
        <w:t xml:space="preserve">Zakāt </w:t>
      </w:r>
      <w:r>
        <w:t xml:space="preserve">on his camel or his sheep for two years, Then he sells it stipulating upon the buyer that he would </w:t>
      </w:r>
      <w:r>
        <w:lastRenderedPageBreak/>
        <w:t xml:space="preserve">be paying the </w:t>
      </w:r>
      <w:r w:rsidRPr="009157A6">
        <w:rPr>
          <w:rStyle w:val="libNormalChar"/>
        </w:rPr>
        <w:t xml:space="preserve">Zakāt </w:t>
      </w:r>
      <w:r>
        <w:t>on it on what</w:t>
      </w:r>
      <w:r w:rsidRPr="002A5891">
        <w:t xml:space="preserve"> has </w:t>
      </w:r>
      <w:r>
        <w:t>passed’. He</w:t>
      </w:r>
      <w:r w:rsidRPr="00813829">
        <w:rPr>
          <w:rStyle w:val="libAlaemEnChar"/>
        </w:rPr>
        <w:t>asws</w:t>
      </w:r>
      <w:r>
        <w:t xml:space="preserve"> said: ‘Yes, its </w:t>
      </w:r>
      <w:r w:rsidRPr="009157A6">
        <w:rPr>
          <w:rStyle w:val="libNormalChar"/>
        </w:rPr>
        <w:t xml:space="preserve">Zakāt </w:t>
      </w:r>
      <w:r>
        <w:t xml:space="preserve">would be taken from him, and the seller would pursue with it or else the seller would have to pay the </w:t>
      </w:r>
      <w:r w:rsidRPr="009157A6">
        <w:rPr>
          <w:rStyle w:val="libNormalChar"/>
        </w:rPr>
        <w:t>Zakāt’</w:t>
      </w:r>
      <w:r>
        <w:t>.</w:t>
      </w:r>
      <w:r w:rsidR="00093B5C" w:rsidRPr="00A15820">
        <w:rPr>
          <w:rStyle w:val="libFootnotenumChar"/>
        </w:rPr>
        <w:t>16</w:t>
      </w:r>
    </w:p>
    <w:p w14:paraId="7A46E1FA" w14:textId="32764564"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ابْنِ أَبِي عُمَيْرٍ، عَنْ بَعْضِ أَصْحَابِنَا: عَنْ أَبِي عَبْدِ اللهِ </w:t>
      </w:r>
      <w:r w:rsidRPr="00005A81">
        <w:rPr>
          <w:rStyle w:val="libAlaemChar"/>
          <w:rtl/>
        </w:rPr>
        <w:t>عليه‌السلام</w:t>
      </w:r>
      <w:r w:rsidRPr="00020424">
        <w:rPr>
          <w:rtl/>
          <w:lang w:bidi="fa-IR"/>
        </w:rPr>
        <w:t xml:space="preserve"> فِي الرَّجُلِ يَكُونُ لَهُ إِبِلٌ</w:t>
      </w:r>
      <w:r>
        <w:rPr>
          <w:rtl/>
          <w:lang w:bidi="fa-IR"/>
        </w:rPr>
        <w:t xml:space="preserve">، </w:t>
      </w:r>
      <w:r w:rsidRPr="00020424">
        <w:rPr>
          <w:rtl/>
          <w:lang w:bidi="fa-IR"/>
        </w:rPr>
        <w:t>أَوْ بَقَرٌ</w:t>
      </w:r>
      <w:r>
        <w:rPr>
          <w:rtl/>
          <w:lang w:bidi="fa-IR"/>
        </w:rPr>
        <w:t xml:space="preserve">، </w:t>
      </w:r>
      <w:r w:rsidRPr="00020424">
        <w:rPr>
          <w:rtl/>
          <w:lang w:bidi="fa-IR"/>
        </w:rPr>
        <w:t>أَوْ غَنَمٌ</w:t>
      </w:r>
      <w:r>
        <w:rPr>
          <w:rtl/>
          <w:lang w:bidi="fa-IR"/>
        </w:rPr>
        <w:t xml:space="preserve">، </w:t>
      </w:r>
      <w:r w:rsidRPr="00020424">
        <w:rPr>
          <w:rtl/>
          <w:lang w:bidi="fa-IR"/>
        </w:rPr>
        <w:t>أَوْ مَتَاعٌ</w:t>
      </w:r>
      <w:r>
        <w:rPr>
          <w:rtl/>
          <w:lang w:bidi="fa-IR"/>
        </w:rPr>
        <w:t xml:space="preserve">، </w:t>
      </w:r>
      <w:r w:rsidRPr="00020424">
        <w:rPr>
          <w:rtl/>
          <w:lang w:bidi="fa-IR"/>
        </w:rPr>
        <w:t>فَيَحُولُ عَلَيْهَا</w:t>
      </w:r>
      <w:r>
        <w:rPr>
          <w:rtl/>
          <w:lang w:bidi="fa-IR"/>
        </w:rPr>
        <w:t xml:space="preserve"> </w:t>
      </w:r>
      <w:r w:rsidRPr="00020424">
        <w:rPr>
          <w:rtl/>
          <w:lang w:bidi="fa-IR"/>
        </w:rPr>
        <w:t>الْحَوْلُ</w:t>
      </w:r>
      <w:r>
        <w:rPr>
          <w:rtl/>
          <w:lang w:bidi="fa-IR"/>
        </w:rPr>
        <w:t xml:space="preserve">، </w:t>
      </w:r>
      <w:r w:rsidRPr="00020424">
        <w:rPr>
          <w:rtl/>
          <w:lang w:bidi="fa-IR"/>
        </w:rPr>
        <w:t>فَيَمُوتُ</w:t>
      </w:r>
      <w:r>
        <w:rPr>
          <w:rtl/>
          <w:lang w:bidi="fa-IR"/>
        </w:rPr>
        <w:t xml:space="preserve"> </w:t>
      </w:r>
      <w:r w:rsidRPr="00020424">
        <w:rPr>
          <w:rtl/>
          <w:lang w:bidi="fa-IR"/>
        </w:rPr>
        <w:t>الْإِبِلُ وَالْبَقَرُ وَالْغَنَمُ</w:t>
      </w:r>
      <w:r>
        <w:rPr>
          <w:rtl/>
          <w:lang w:bidi="fa-IR"/>
        </w:rPr>
        <w:t xml:space="preserve">، </w:t>
      </w:r>
      <w:r w:rsidRPr="00020424">
        <w:rPr>
          <w:rtl/>
          <w:lang w:bidi="fa-IR"/>
        </w:rPr>
        <w:t>وَيَحْتَرِقُ الْمَتَاعُ</w:t>
      </w:r>
      <w:r>
        <w:rPr>
          <w:rtl/>
          <w:lang w:bidi="fa-IR"/>
        </w:rPr>
        <w:t xml:space="preserve">، </w:t>
      </w:r>
      <w:r w:rsidRPr="00020424">
        <w:rPr>
          <w:rtl/>
          <w:lang w:bidi="fa-IR"/>
        </w:rPr>
        <w:t>قَالَ</w:t>
      </w:r>
      <w:r>
        <w:rPr>
          <w:rtl/>
          <w:lang w:bidi="fa-IR"/>
        </w:rPr>
        <w:t xml:space="preserve">: </w:t>
      </w:r>
      <w:r w:rsidRPr="00020424">
        <w:rPr>
          <w:rtl/>
          <w:lang w:bidi="fa-IR"/>
        </w:rPr>
        <w:t>« لَيْسَ عَلَيْهِ شَيْ‌ءٌ</w:t>
      </w:r>
      <w:r>
        <w:rPr>
          <w:rtl/>
          <w:lang w:bidi="fa-IR"/>
        </w:rPr>
        <w:t xml:space="preserve"> ».</w:t>
      </w:r>
    </w:p>
    <w:p w14:paraId="0C582856" w14:textId="77777777" w:rsidR="001D2A8B" w:rsidRDefault="001D2A8B" w:rsidP="001D2A8B">
      <w:pPr>
        <w:pStyle w:val="libNormal"/>
      </w:pPr>
      <w:r>
        <w:t>Ali Bin Ibrahim, from his father, from Ibn Abu Umeyr, from one of our companions,</w:t>
      </w:r>
    </w:p>
    <w:p w14:paraId="04EA46B5" w14:textId="3DE5DF94"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happens to have a camel, or a cow, or a sheep, or chattels. So the year passes by over it and the camel, and the cow, and the sheep dies, and the chattels burn down. He</w:t>
      </w:r>
      <w:r w:rsidRPr="00813829">
        <w:rPr>
          <w:rStyle w:val="libAlaemEnChar"/>
        </w:rPr>
        <w:t>asws</w:t>
      </w:r>
      <w:r>
        <w:t xml:space="preserve"> said: ‘There is nothing upon him’.</w:t>
      </w:r>
      <w:r w:rsidR="00093B5C" w:rsidRPr="00A15820">
        <w:rPr>
          <w:rStyle w:val="libFootnotenumChar"/>
        </w:rPr>
        <w:t>17</w:t>
      </w:r>
    </w:p>
    <w:p w14:paraId="61122C83" w14:textId="2AA7450D" w:rsidR="001D2A8B" w:rsidRDefault="001D2A8B" w:rsidP="00270865">
      <w:pPr>
        <w:pStyle w:val="libAr"/>
        <w:rPr>
          <w:rtl/>
          <w:lang w:bidi="fa-IR"/>
        </w:rPr>
      </w:pPr>
      <w:r w:rsidRPr="001155DE">
        <w:rPr>
          <w:rStyle w:val="libBold2Char"/>
          <w:rtl/>
        </w:rPr>
        <w:t>7.</w:t>
      </w:r>
      <w:r w:rsidRPr="00270865">
        <w:rPr>
          <w:rtl/>
          <w:lang w:bidi="fa-IR"/>
        </w:rPr>
        <w:t xml:space="preserve"> عَلِيُّ بْنُ إِبْرَاهِيمَ، عَنْ أَبِيهِ، عَنِ ابْنِ أَبِي عُمَيْرٍ، قَالَ: كَانَ عَلِيٌّ </w:t>
      </w:r>
      <w:r w:rsidRPr="00005A81">
        <w:rPr>
          <w:rStyle w:val="libAlaemChar"/>
          <w:rtl/>
        </w:rPr>
        <w:t>عليه‌السلام</w:t>
      </w:r>
      <w:r w:rsidRPr="00020424">
        <w:rPr>
          <w:rtl/>
          <w:lang w:bidi="fa-IR"/>
        </w:rPr>
        <w:t xml:space="preserve"> لَايَأْخُذُ</w:t>
      </w:r>
      <w:r>
        <w:rPr>
          <w:rtl/>
          <w:lang w:bidi="fa-IR"/>
        </w:rPr>
        <w:t xml:space="preserve"> </w:t>
      </w:r>
      <w:r w:rsidRPr="00020424">
        <w:rPr>
          <w:rtl/>
          <w:lang w:bidi="fa-IR"/>
        </w:rPr>
        <w:t>مِنْ صِغَارِ الْإِبِلِ شَيْئاً حَتّى يَحُولَ عَلَيْهِ</w:t>
      </w:r>
      <w:r>
        <w:rPr>
          <w:rtl/>
          <w:lang w:bidi="fa-IR"/>
        </w:rPr>
        <w:t xml:space="preserve"> </w:t>
      </w:r>
      <w:r w:rsidRPr="00020424">
        <w:rPr>
          <w:rtl/>
          <w:lang w:bidi="fa-IR"/>
        </w:rPr>
        <w:t>الْحَوْلُ</w:t>
      </w:r>
      <w:r>
        <w:rPr>
          <w:rtl/>
          <w:lang w:bidi="fa-IR"/>
        </w:rPr>
        <w:t xml:space="preserve">، </w:t>
      </w:r>
      <w:r w:rsidRPr="00020424">
        <w:rPr>
          <w:rtl/>
          <w:lang w:bidi="fa-IR"/>
        </w:rPr>
        <w:t>وَلَايَأْخُذُ مِنْ جِمَالِ الْعَمَلِ</w:t>
      </w:r>
      <w:r>
        <w:rPr>
          <w:rtl/>
          <w:lang w:bidi="fa-IR"/>
        </w:rPr>
        <w:t xml:space="preserve"> </w:t>
      </w:r>
      <w:r w:rsidRPr="00020424">
        <w:rPr>
          <w:rtl/>
          <w:lang w:bidi="fa-IR"/>
        </w:rPr>
        <w:t>صَدَقَةً</w:t>
      </w:r>
      <w:r>
        <w:rPr>
          <w:rtl/>
          <w:lang w:bidi="fa-IR"/>
        </w:rPr>
        <w:t xml:space="preserve">، </w:t>
      </w:r>
      <w:r w:rsidRPr="00020424">
        <w:rPr>
          <w:rtl/>
          <w:lang w:bidi="fa-IR"/>
        </w:rPr>
        <w:t>وَكَأَنَّهُ</w:t>
      </w:r>
      <w:r>
        <w:rPr>
          <w:rtl/>
          <w:lang w:bidi="fa-IR"/>
        </w:rPr>
        <w:t xml:space="preserve"> </w:t>
      </w:r>
      <w:r w:rsidRPr="00020424">
        <w:rPr>
          <w:rtl/>
          <w:lang w:bidi="fa-IR"/>
        </w:rPr>
        <w:t>لَمْ يَجِبْ</w:t>
      </w:r>
      <w:r>
        <w:rPr>
          <w:rtl/>
          <w:lang w:bidi="fa-IR"/>
        </w:rPr>
        <w:t xml:space="preserve"> </w:t>
      </w:r>
      <w:r w:rsidRPr="00020424">
        <w:rPr>
          <w:rtl/>
          <w:lang w:bidi="fa-IR"/>
        </w:rPr>
        <w:t>أَنْ يُؤْخَذَ</w:t>
      </w:r>
      <w:r>
        <w:rPr>
          <w:rtl/>
          <w:lang w:bidi="fa-IR"/>
        </w:rPr>
        <w:t xml:space="preserve"> </w:t>
      </w:r>
      <w:r w:rsidRPr="00020424">
        <w:rPr>
          <w:rtl/>
          <w:lang w:bidi="fa-IR"/>
        </w:rPr>
        <w:t>مِنَ الذُّكُورِ</w:t>
      </w:r>
      <w:r>
        <w:rPr>
          <w:rtl/>
          <w:lang w:bidi="fa-IR"/>
        </w:rPr>
        <w:t xml:space="preserve"> </w:t>
      </w:r>
      <w:r w:rsidRPr="00020424">
        <w:rPr>
          <w:rtl/>
          <w:lang w:bidi="fa-IR"/>
        </w:rPr>
        <w:t>شَيْ‌ءٌ</w:t>
      </w:r>
      <w:r>
        <w:rPr>
          <w:rtl/>
          <w:lang w:bidi="fa-IR"/>
        </w:rPr>
        <w:t xml:space="preserve">؛ </w:t>
      </w:r>
      <w:r w:rsidRPr="00020424">
        <w:rPr>
          <w:rtl/>
          <w:lang w:bidi="fa-IR"/>
        </w:rPr>
        <w:t>لِأَنَّهُ ظَهْرٌ يُحْمَلُ عَلَيْهَا.</w:t>
      </w:r>
    </w:p>
    <w:p w14:paraId="114279FB" w14:textId="77777777" w:rsidR="001D2A8B" w:rsidRDefault="001D2A8B" w:rsidP="001D2A8B">
      <w:pPr>
        <w:pStyle w:val="libNormal"/>
      </w:pPr>
      <w:r>
        <w:t>Ali Bin Ibrahim, from his father, from Ibn Abu Umeyr who said,</w:t>
      </w:r>
    </w:p>
    <w:p w14:paraId="5D0A34AF" w14:textId="5751ED26" w:rsidR="00093B5C" w:rsidRDefault="001D2A8B" w:rsidP="00A64696">
      <w:pPr>
        <w:pStyle w:val="libNormal"/>
      </w:pPr>
      <w:r>
        <w:t>‘Ali</w:t>
      </w:r>
      <w:r w:rsidRPr="00813829">
        <w:rPr>
          <w:rStyle w:val="libAlaemEnChar"/>
        </w:rPr>
        <w:t>asws</w:t>
      </w:r>
      <w:r>
        <w:t xml:space="preserve"> did not take anything from the young camel until the year passes by over it, and he</w:t>
      </w:r>
      <w:r w:rsidRPr="00813829">
        <w:rPr>
          <w:rStyle w:val="libAlaemEnChar"/>
        </w:rPr>
        <w:t>asws</w:t>
      </w:r>
      <w:r>
        <w:t xml:space="preserve"> did not take charity (</w:t>
      </w:r>
      <w:r w:rsidRPr="009157A6">
        <w:rPr>
          <w:rStyle w:val="libNormalChar"/>
        </w:rPr>
        <w:t>Zakāt</w:t>
      </w:r>
      <w:r w:rsidRPr="00A64696">
        <w:rPr>
          <w:rStyle w:val="libNormalChar"/>
        </w:rPr>
        <w:t>)</w:t>
      </w:r>
      <w:r>
        <w:t xml:space="preserve"> from the working camels, and it</w:t>
      </w:r>
      <w:r w:rsidRPr="002A5891">
        <w:t xml:space="preserve"> was </w:t>
      </w:r>
      <w:r>
        <w:t>as if it</w:t>
      </w:r>
      <w:r w:rsidRPr="002A5891">
        <w:t xml:space="preserve"> was </w:t>
      </w:r>
      <w:r>
        <w:t>not Obligatory to take from the males anything before their backs were carrying load’.</w:t>
      </w:r>
      <w:bookmarkStart w:id="2523" w:name="_Toc345172738"/>
      <w:bookmarkStart w:id="2524" w:name="_Toc464562555"/>
      <w:r w:rsidR="00093B5C" w:rsidRPr="00A15820">
        <w:rPr>
          <w:rStyle w:val="libFootnotenumChar"/>
        </w:rPr>
        <w:t>18</w:t>
      </w:r>
    </w:p>
    <w:p w14:paraId="28E619D1" w14:textId="6C346859" w:rsidR="00057878" w:rsidRDefault="001D2A8B" w:rsidP="001D2A8B">
      <w:pPr>
        <w:pStyle w:val="Heading2Center"/>
        <w:rPr>
          <w:rtl/>
          <w:lang w:bidi="fa-IR"/>
        </w:rPr>
      </w:pPr>
      <w:bookmarkStart w:id="2525" w:name="_Toc31882842"/>
      <w:bookmarkStart w:id="2526" w:name="_Toc31883571"/>
      <w:bookmarkStart w:id="2527" w:name="_Toc31884258"/>
      <w:r w:rsidRPr="00020424">
        <w:rPr>
          <w:rtl/>
          <w:lang w:bidi="fa-IR"/>
        </w:rPr>
        <w:t>18</w:t>
      </w:r>
      <w:r w:rsidR="00B71A3A" w:rsidRPr="00B71A3A">
        <w:rPr>
          <w:rtl/>
        </w:rPr>
        <w:t>-</w:t>
      </w:r>
      <w:r w:rsidR="0016284F" w:rsidRPr="0016284F">
        <w:rPr>
          <w:rtl/>
        </w:rPr>
        <w:t xml:space="preserve"> </w:t>
      </w:r>
      <w:r w:rsidRPr="00020424">
        <w:rPr>
          <w:rtl/>
          <w:lang w:bidi="fa-IR"/>
        </w:rPr>
        <w:t>بَابُ صَدَقَةِ الْإِبِلِ‌</w:t>
      </w:r>
      <w:bookmarkEnd w:id="2523"/>
      <w:bookmarkEnd w:id="2524"/>
      <w:bookmarkEnd w:id="2525"/>
      <w:bookmarkEnd w:id="2526"/>
      <w:bookmarkEnd w:id="2527"/>
    </w:p>
    <w:p w14:paraId="1453E2D1" w14:textId="33A1F9FF" w:rsidR="001D2A8B" w:rsidRPr="00E751BB" w:rsidRDefault="00057878" w:rsidP="00057878">
      <w:pPr>
        <w:pStyle w:val="Heading2Center"/>
      </w:pPr>
      <w:bookmarkStart w:id="2528" w:name="_Toc31882843"/>
      <w:bookmarkStart w:id="2529" w:name="_Toc31883572"/>
      <w:bookmarkStart w:id="2530" w:name="_Toc31884259"/>
      <w:r w:rsidRPr="00E751BB">
        <w:t>Chapter 1</w:t>
      </w:r>
      <w:r w:rsidR="001D2A8B" w:rsidRPr="00E751BB">
        <w:t>8 – Charity (Zakāt) of the camels</w:t>
      </w:r>
      <w:bookmarkEnd w:id="2528"/>
      <w:bookmarkEnd w:id="2529"/>
      <w:bookmarkEnd w:id="2530"/>
    </w:p>
    <w:p w14:paraId="713135BA" w14:textId="77777777" w:rsidR="001D2A8B" w:rsidRPr="00270865"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زُرَارَةَ وَمُحَمَّدِ بْنِ مُسْلِمٍ وَأَبِي بَصِيرٍ وَبُرَيْدٍ الْعِجْلِيِّ وَالْفُضَيْلِ: عَنْ أَبِي جَعْفَرٍ وَأَبِي عَبْدِ اللهِ ـ صَلَوَاتُ اللهِ عَلَيْهِمَا ـ قَالَا: « فِي صَدَقَةِ الْإِبِلِ فِي كُلِّ خَمْسٍ شَاةٌ إِلى أَنْ تَبْلُغَ خَمْساً وَعِشْرِينَ، فَإِذَا بَلَغَتْ ذلِكَ، فَفِيهَا ابْنَةُ مَخَاضٍ، ثُمَّ لَيْسَ فِيهَا شَيْ‌ءٌ حَتّى تَبْلُغَ خَمْساً وَثَلَاثِينَ، فَإِذَا بَلَغَتْ خَمْسا ً وَثَلَاثِينَ، فَفِيهَا ابْنَةُ لَبُونٍ، ثُمَّ لَيْسَ فِيهَا شَيْ‌ءٌ حَتّى تَبْلُغَ خَمْساً وَأَرْبَعِينَ، فَإِذَا بَلَغَتْ خَمْساً وَأَرْبَعِينَ، فَفِيهَا حِقَّةٌ طَرُوقَةُ الْفَحْلِ، ثُمَّ لَيْسَ فِيهَا شَيْ‌ءٌ حَتّى تَبْلُغَ سِتِّينَ، فَإِذَا بَلَغَتْ سِتِّينَ، فَفِيهَا جَذَعَةٌ، ثُمَّ لَيْسَ فِيهَا شَيْ‌ءٌ حَتّى تَبْلُغَ خَمْساً وَسَبْعِينَ، فَإِذَا بَلَغَتْ خَمْساً وَسَبْعِينَ، فَفِيهَا ابْنَتَا لَبُونٍ، ثُمَّ لَيْسَ فِيهَا شَيْ‌ءٌ حَتّى تَبْلُغَ تِسْعِينَ، فَإِذَا بَلَغَتْ تِسْعِينَ، فَفِيهَا حِقَّتَانِ طَرُوقَتَا الْفَحْلِ، ثُمَّ لَيْسَ فِيهَا شَيْ‌ءٌ حَتّى تَبْلُغَ عِشْرِينَ وَمِائَةً، فَإِذَا بَلَغَتْ عِشْرِينَ وَمِائَةً، فَفِيهَا حِقَّتَانِ طَرُوقَتَا الْفَحْلِ، فَإِذَا زَادَتْ وَاحِدَةٌ عَلى عِشْرِينَ وَمِائَةٍ، فَفِي كُلِّ خَمْسِينَ حِقَّةٌ، وَفِي كُلِّ أَرْبَعِينَ ابْنَة ُ لَبُونٍ، ثُمَّ تَرْجِعُ الْإِبِلُ عَلى أَسْنَانِهَا، وَلَيْسَ عَلَى النَّيِّفِ شَيْ‌ءٌ، وَلَاعَلَى الْكُسُورِ شَيْ‌ءٌ، وَلَيْسَ عَلَى الْعَوَامِلِ شَيْ‌ءٌ، إِنَّمَا ذلِكَ </w:t>
      </w:r>
      <w:r w:rsidRPr="00270865">
        <w:rPr>
          <w:rtl/>
          <w:lang w:bidi="fa-IR"/>
        </w:rPr>
        <w:lastRenderedPageBreak/>
        <w:t>عَلَ ى‌ السَّائِمَةِ الرَّاعِيَةِ ».</w:t>
      </w:r>
      <w:r w:rsidRPr="00270865">
        <w:rPr>
          <w:rFonts w:hint="cs"/>
          <w:rtl/>
          <w:lang w:bidi="fa-IR"/>
        </w:rPr>
        <w:t xml:space="preserve"> </w:t>
      </w:r>
      <w:r w:rsidRPr="00270865">
        <w:rPr>
          <w:rtl/>
          <w:lang w:bidi="fa-IR"/>
        </w:rPr>
        <w:t>قَالَ: قُلْتُ: مَا فِي الْبُخْتِ السَّائِمَةِ شَيْ‌ءٌ ؟ قَالَ: « مِثْلُ مَا فِي الْإِبِلِ الْعَرَبِيَّةِ ».</w:t>
      </w:r>
    </w:p>
    <w:p w14:paraId="07E71D8E" w14:textId="77777777" w:rsidR="001D2A8B" w:rsidRDefault="001D2A8B" w:rsidP="001D2A8B">
      <w:pPr>
        <w:pStyle w:val="libNormal"/>
      </w:pPr>
      <w:r>
        <w:t>Ali Bin Ibrahim, from his father, from Hammad Bin Isa, from Hareyz, from Zurara and Muhammad Bin Muslim, and Abu Baseer, and Bureyd Al Ijaly, and Al Fuzayl,</w:t>
      </w:r>
    </w:p>
    <w:p w14:paraId="4865832A" w14:textId="77777777" w:rsidR="001D2A8B" w:rsidRDefault="001D2A8B" w:rsidP="00A64696">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‘Regarding charity (</w:t>
      </w:r>
      <w:r w:rsidRPr="009157A6">
        <w:rPr>
          <w:rStyle w:val="libNormalChar"/>
        </w:rPr>
        <w:t>Zakāt</w:t>
      </w:r>
      <w:r w:rsidRPr="00A64696">
        <w:rPr>
          <w:rStyle w:val="libNormalChar"/>
        </w:rPr>
        <w:t>)</w:t>
      </w:r>
      <w:r>
        <w:t xml:space="preserve"> of the camels - in every five, one sheep, until it reaches twenty five (camels). So when it reaches that, so regarding these would be one female newborn. Then there would be nothing regarding it until it reaches thirty-five. So when it does reach thirty five, so regarding these would be a two year old female camel giving milk. Then there would be nothing regarding it until it reaches forty-five. So when it does reach forty-five, so regarding these would be a three year old female camel left with a stallion. Then there would be nothing regarding it until it reaches sixty. So when it does reach sixty, so regarding these would be a four year old female camel.</w:t>
      </w:r>
    </w:p>
    <w:p w14:paraId="7965AD08" w14:textId="77777777" w:rsidR="001D2A8B" w:rsidRDefault="001D2A8B" w:rsidP="001D2A8B">
      <w:pPr>
        <w:pStyle w:val="libNormal"/>
      </w:pPr>
      <w:r>
        <w:t>Then there would be nothing regarding these until it reaches seventy-five. So when it reaches seventy five, so regarding these would be two two-year old females giving milk. Then there would be nothing regarding these until it reaches ninety. So when it does reach ninety, so regarding these would be two three-year old female camels left with a stallion. Then there would be nothing regarding these until it reaches one hundred and twenty. So when it does reach one hundred and twenty, so regarding these would be two three year old females left with a stallion.</w:t>
      </w:r>
    </w:p>
    <w:p w14:paraId="4DD05734" w14:textId="43BC4EB7" w:rsidR="001D2A8B" w:rsidRDefault="001D2A8B" w:rsidP="001D2A8B">
      <w:pPr>
        <w:pStyle w:val="libNormal"/>
      </w:pPr>
      <w:r>
        <w:t>So when one increases upon one hundred and twenty, so regarding every fifty would be a three year old female camel, and regarding every forty would be a two year old female camel giving milk. Then the camel would be returned upon its years. And there would be nothing upon the in between numbers and the fractions, and ther</w:t>
      </w:r>
      <w:r w:rsidR="00F773DF">
        <w:t xml:space="preserve">e </w:t>
      </w:r>
      <w:r>
        <w:t>would be nothing upon the working camels. But rather, that is upon the ones left to pasture’.</w:t>
      </w:r>
    </w:p>
    <w:p w14:paraId="53AF975A" w14:textId="45EC66DB" w:rsidR="00093B5C" w:rsidRDefault="001D2A8B" w:rsidP="001D2A8B">
      <w:pPr>
        <w:pStyle w:val="libNormal"/>
      </w:pPr>
      <w:r>
        <w:t>He (the narrator) said, ‘I said, ‘What is regarding the running camels, anything?’ He</w:t>
      </w:r>
      <w:r w:rsidRPr="00813829">
        <w:rPr>
          <w:rStyle w:val="libAlaemEnChar"/>
        </w:rPr>
        <w:t>asws</w:t>
      </w:r>
      <w:r>
        <w:t xml:space="preserve"> said: ‘Similar to what is regarding the Arabian camels’.</w:t>
      </w:r>
      <w:r w:rsidR="00093B5C" w:rsidRPr="00A15820">
        <w:rPr>
          <w:rStyle w:val="libFootnotenumChar"/>
        </w:rPr>
        <w:t>19</w:t>
      </w:r>
    </w:p>
    <w:p w14:paraId="53AD479F" w14:textId="124E3D3A"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وَمُحَمَّدُ بْنُ إِسْمَاعِيلَ، عَنِ الْفَضْلِ بْنِ شَاذَانَ جَمِيعاً، عَنِ ابْنِ أَبِي عُمَيْرٍ، عَنْ عَبْدِ الرَّحْمنِ بْنِ الْحَجَّاجِ: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فِي خَمْسِ قَلَائِصَ</w:t>
      </w:r>
      <w:r>
        <w:rPr>
          <w:rtl/>
          <w:lang w:bidi="fa-IR"/>
        </w:rPr>
        <w:t xml:space="preserve"> </w:t>
      </w:r>
      <w:r w:rsidRPr="00020424">
        <w:rPr>
          <w:rtl/>
          <w:lang w:bidi="fa-IR"/>
        </w:rPr>
        <w:t>شَاةٌ</w:t>
      </w:r>
      <w:r>
        <w:rPr>
          <w:rtl/>
          <w:lang w:bidi="fa-IR"/>
        </w:rPr>
        <w:t xml:space="preserve">، </w:t>
      </w:r>
      <w:r w:rsidRPr="00020424">
        <w:rPr>
          <w:rtl/>
          <w:lang w:bidi="fa-IR"/>
        </w:rPr>
        <w:t>وَلَيْسَ فِيمَا دُونَ الْخَمْسِ شَيْ‌ءٌ</w:t>
      </w:r>
      <w:r>
        <w:rPr>
          <w:rtl/>
          <w:lang w:bidi="fa-IR"/>
        </w:rPr>
        <w:t xml:space="preserve">، </w:t>
      </w:r>
      <w:r w:rsidRPr="00020424">
        <w:rPr>
          <w:rtl/>
          <w:lang w:bidi="fa-IR"/>
        </w:rPr>
        <w:t>وَفِي عَشْرٍ شَاتَانِ</w:t>
      </w:r>
      <w:r>
        <w:rPr>
          <w:rtl/>
          <w:lang w:bidi="fa-IR"/>
        </w:rPr>
        <w:t xml:space="preserve">، </w:t>
      </w:r>
      <w:r w:rsidRPr="00020424">
        <w:rPr>
          <w:rtl/>
          <w:lang w:bidi="fa-IR"/>
        </w:rPr>
        <w:t>وَفِي خَمْسَ</w:t>
      </w:r>
      <w:r>
        <w:rPr>
          <w:rtl/>
          <w:lang w:bidi="fa-IR"/>
        </w:rPr>
        <w:t xml:space="preserve"> </w:t>
      </w:r>
      <w:r w:rsidRPr="00020424">
        <w:rPr>
          <w:rtl/>
          <w:lang w:bidi="fa-IR"/>
        </w:rPr>
        <w:t>عَشْرَةَ</w:t>
      </w:r>
      <w:r>
        <w:rPr>
          <w:rtl/>
          <w:lang w:bidi="fa-IR"/>
        </w:rPr>
        <w:t xml:space="preserve"> </w:t>
      </w:r>
      <w:r w:rsidRPr="00020424">
        <w:rPr>
          <w:rtl/>
          <w:lang w:bidi="fa-IR"/>
        </w:rPr>
        <w:t>ثَلَاثُ شِيَاهٍ</w:t>
      </w:r>
      <w:r>
        <w:rPr>
          <w:rtl/>
          <w:lang w:bidi="fa-IR"/>
        </w:rPr>
        <w:t xml:space="preserve">، </w:t>
      </w:r>
      <w:r w:rsidRPr="00020424">
        <w:rPr>
          <w:rtl/>
          <w:lang w:bidi="fa-IR"/>
        </w:rPr>
        <w:t>وَفِي عِشْرِينَ أَرْبَعٌ</w:t>
      </w:r>
      <w:r>
        <w:rPr>
          <w:rtl/>
          <w:lang w:bidi="fa-IR"/>
        </w:rPr>
        <w:t xml:space="preserve">، </w:t>
      </w:r>
      <w:r w:rsidRPr="00020424">
        <w:rPr>
          <w:rtl/>
          <w:lang w:bidi="fa-IR"/>
        </w:rPr>
        <w:t>وَفِي خَمْسٍ</w:t>
      </w:r>
      <w:r>
        <w:rPr>
          <w:rtl/>
          <w:lang w:bidi="fa-IR"/>
        </w:rPr>
        <w:t xml:space="preserve"> </w:t>
      </w:r>
      <w:r w:rsidRPr="00020424">
        <w:rPr>
          <w:rtl/>
          <w:lang w:bidi="fa-IR"/>
        </w:rPr>
        <w:t>وَعِشْرِينَ خَمْسٌ</w:t>
      </w:r>
      <w:r>
        <w:rPr>
          <w:rtl/>
          <w:lang w:bidi="fa-IR"/>
        </w:rPr>
        <w:t xml:space="preserve">، </w:t>
      </w:r>
      <w:r w:rsidRPr="00020424">
        <w:rPr>
          <w:rtl/>
          <w:lang w:bidi="fa-IR"/>
        </w:rPr>
        <w:t>وَفِي سِتٍّ</w:t>
      </w:r>
      <w:r>
        <w:rPr>
          <w:rtl/>
          <w:lang w:bidi="fa-IR"/>
        </w:rPr>
        <w:t xml:space="preserve"> </w:t>
      </w:r>
      <w:r w:rsidRPr="00020424">
        <w:rPr>
          <w:rtl/>
          <w:lang w:bidi="fa-IR"/>
        </w:rPr>
        <w:t>وَعِشْرِينَ بِنْتُ</w:t>
      </w:r>
      <w:r>
        <w:rPr>
          <w:rtl/>
          <w:lang w:bidi="fa-IR"/>
        </w:rPr>
        <w:t xml:space="preserve"> </w:t>
      </w:r>
      <w:r w:rsidRPr="00020424">
        <w:rPr>
          <w:rtl/>
          <w:lang w:bidi="fa-IR"/>
        </w:rPr>
        <w:t>مَخَاضٍ إِلى خَمْسٍ وَثَلَاثِينَ</w:t>
      </w:r>
      <w:r>
        <w:rPr>
          <w:rtl/>
          <w:lang w:bidi="fa-IR"/>
        </w:rPr>
        <w:t xml:space="preserve"> ». </w:t>
      </w:r>
      <w:r w:rsidRPr="00020424">
        <w:rPr>
          <w:rtl/>
          <w:lang w:bidi="fa-IR"/>
        </w:rPr>
        <w:t>وَقَالَ عَبْدُ الرَّحْمنِ</w:t>
      </w:r>
      <w:r>
        <w:rPr>
          <w:rtl/>
          <w:lang w:bidi="fa-IR"/>
        </w:rPr>
        <w:t xml:space="preserve">: </w:t>
      </w:r>
      <w:r w:rsidRPr="00020424">
        <w:rPr>
          <w:rtl/>
          <w:lang w:bidi="fa-IR"/>
        </w:rPr>
        <w:t>هذَا فَرْقٌ بَيْنَنَا وَبَيْنَ النَّاس</w:t>
      </w:r>
      <w:r>
        <w:rPr>
          <w:rtl/>
          <w:lang w:bidi="fa-IR"/>
        </w:rPr>
        <w:t xml:space="preserve"> </w:t>
      </w:r>
      <w:r w:rsidRPr="00020424">
        <w:rPr>
          <w:rtl/>
          <w:lang w:bidi="fa-IR"/>
        </w:rPr>
        <w:t>ِ</w:t>
      </w:r>
      <w:r>
        <w:rPr>
          <w:rtl/>
          <w:lang w:bidi="fa-IR"/>
        </w:rPr>
        <w:t xml:space="preserve"> </w:t>
      </w:r>
      <w:r w:rsidRPr="00020424">
        <w:rPr>
          <w:rtl/>
          <w:lang w:bidi="fa-IR"/>
        </w:rPr>
        <w:t>« فَإِذَا</w:t>
      </w:r>
      <w:r>
        <w:rPr>
          <w:rtl/>
          <w:lang w:bidi="fa-IR"/>
        </w:rPr>
        <w:t xml:space="preserve"> </w:t>
      </w:r>
      <w:r w:rsidRPr="00020424">
        <w:rPr>
          <w:rtl/>
          <w:lang w:bidi="fa-IR"/>
        </w:rPr>
        <w:t>زَادَتْ وَاحِدَةٌ</w:t>
      </w:r>
      <w:r>
        <w:rPr>
          <w:rtl/>
          <w:lang w:bidi="fa-IR"/>
        </w:rPr>
        <w:t xml:space="preserve">، </w:t>
      </w:r>
      <w:r w:rsidRPr="00020424">
        <w:rPr>
          <w:rtl/>
          <w:lang w:bidi="fa-IR"/>
        </w:rPr>
        <w:t>فَفِيهَا بِنْتُ</w:t>
      </w:r>
      <w:r>
        <w:rPr>
          <w:rtl/>
          <w:lang w:bidi="fa-IR"/>
        </w:rPr>
        <w:t xml:space="preserve"> </w:t>
      </w:r>
      <w:r w:rsidRPr="00020424">
        <w:rPr>
          <w:rtl/>
          <w:lang w:bidi="fa-IR"/>
        </w:rPr>
        <w:t>لَبُونٍ إِلى خَمْسٍ وَأَرْبَعِينَ</w:t>
      </w:r>
      <w:r>
        <w:rPr>
          <w:rtl/>
          <w:lang w:bidi="fa-IR"/>
        </w:rPr>
        <w:t xml:space="preserve">، </w:t>
      </w:r>
      <w:r w:rsidRPr="00020424">
        <w:rPr>
          <w:rtl/>
          <w:lang w:bidi="fa-IR"/>
        </w:rPr>
        <w:t>فَإِذَا زَادَتْ وَاحِدَةٌ</w:t>
      </w:r>
      <w:r>
        <w:rPr>
          <w:rtl/>
          <w:lang w:bidi="fa-IR"/>
        </w:rPr>
        <w:t xml:space="preserve">، </w:t>
      </w:r>
      <w:r w:rsidRPr="00020424">
        <w:rPr>
          <w:rtl/>
          <w:lang w:bidi="fa-IR"/>
        </w:rPr>
        <w:t>فَفِيهَا حِقَّةٌ إِلى سِتِّينَ</w:t>
      </w:r>
      <w:r>
        <w:rPr>
          <w:rtl/>
          <w:lang w:bidi="fa-IR"/>
        </w:rPr>
        <w:t xml:space="preserve">، </w:t>
      </w:r>
      <w:r w:rsidRPr="00020424">
        <w:rPr>
          <w:rtl/>
          <w:lang w:bidi="fa-IR"/>
        </w:rPr>
        <w:t>فَإِذَا زَادَتْ وَاحِدَةٌ</w:t>
      </w:r>
      <w:r>
        <w:rPr>
          <w:rtl/>
          <w:lang w:bidi="fa-IR"/>
        </w:rPr>
        <w:t xml:space="preserve">، </w:t>
      </w:r>
      <w:r w:rsidRPr="00020424">
        <w:rPr>
          <w:rtl/>
          <w:lang w:bidi="fa-IR"/>
        </w:rPr>
        <w:t>فَفِيهَا جَذَعَةٌ إِلى خَمْسٍ</w:t>
      </w:r>
      <w:r>
        <w:rPr>
          <w:rtl/>
          <w:lang w:bidi="fa-IR"/>
        </w:rPr>
        <w:t xml:space="preserve"> </w:t>
      </w:r>
      <w:r w:rsidRPr="00020424">
        <w:rPr>
          <w:rtl/>
          <w:lang w:bidi="fa-IR"/>
        </w:rPr>
        <w:t>وَسَبْعِينَ</w:t>
      </w:r>
      <w:r>
        <w:rPr>
          <w:rtl/>
          <w:lang w:bidi="fa-IR"/>
        </w:rPr>
        <w:t xml:space="preserve">، </w:t>
      </w:r>
      <w:r w:rsidRPr="00020424">
        <w:rPr>
          <w:rtl/>
          <w:lang w:bidi="fa-IR"/>
        </w:rPr>
        <w:t>فَإِذَا زَادَتْ وَاحِدَةٌ</w:t>
      </w:r>
      <w:r>
        <w:rPr>
          <w:rtl/>
          <w:lang w:bidi="fa-IR"/>
        </w:rPr>
        <w:t xml:space="preserve">، </w:t>
      </w:r>
      <w:r w:rsidRPr="00020424">
        <w:rPr>
          <w:rtl/>
          <w:lang w:bidi="fa-IR"/>
        </w:rPr>
        <w:t>فَفِيهَا بِنْتَا</w:t>
      </w:r>
      <w:r>
        <w:rPr>
          <w:rtl/>
          <w:lang w:bidi="fa-IR"/>
        </w:rPr>
        <w:t xml:space="preserve"> </w:t>
      </w:r>
      <w:r w:rsidRPr="00020424">
        <w:rPr>
          <w:rtl/>
          <w:lang w:bidi="fa-IR"/>
        </w:rPr>
        <w:t>لَبُونٍ إِلى تِسْعِينَ</w:t>
      </w:r>
      <w:r>
        <w:rPr>
          <w:rtl/>
          <w:lang w:bidi="fa-IR"/>
        </w:rPr>
        <w:t xml:space="preserve">، </w:t>
      </w:r>
      <w:r w:rsidRPr="00020424">
        <w:rPr>
          <w:rtl/>
          <w:lang w:bidi="fa-IR"/>
        </w:rPr>
        <w:t>فَإِذَا كَثُرَتِ</w:t>
      </w:r>
      <w:r>
        <w:rPr>
          <w:rtl/>
          <w:lang w:bidi="fa-IR"/>
        </w:rPr>
        <w:t xml:space="preserve"> </w:t>
      </w:r>
      <w:r w:rsidRPr="00020424">
        <w:rPr>
          <w:rtl/>
          <w:lang w:bidi="fa-IR"/>
        </w:rPr>
        <w:t>الْإِبِلُ</w:t>
      </w:r>
      <w:r>
        <w:rPr>
          <w:rtl/>
          <w:lang w:bidi="fa-IR"/>
        </w:rPr>
        <w:t xml:space="preserve">، </w:t>
      </w:r>
      <w:r w:rsidRPr="00020424">
        <w:rPr>
          <w:rtl/>
          <w:lang w:bidi="fa-IR"/>
        </w:rPr>
        <w:t>فَفِي كُلِّ خَمْسِينَ حِقَّةٌ</w:t>
      </w:r>
      <w:r>
        <w:rPr>
          <w:rtl/>
          <w:lang w:bidi="fa-IR"/>
        </w:rPr>
        <w:t xml:space="preserve"> ».</w:t>
      </w:r>
    </w:p>
    <w:p w14:paraId="39A17B39" w14:textId="77777777" w:rsidR="001D2A8B" w:rsidRDefault="001D2A8B" w:rsidP="001D2A8B">
      <w:pPr>
        <w:pStyle w:val="libNormal"/>
      </w:pPr>
      <w:r>
        <w:lastRenderedPageBreak/>
        <w:t xml:space="preserve">Ali Bin Ibrahim, from his father and Muhammad Bin Ismail, from Al Fazl Bin Shazaan, altogether from Ibn Abu Umeyr, from Abdul Rahman Bin Al </w:t>
      </w:r>
      <w:r w:rsidRPr="00987C3F">
        <w:rPr>
          <w:rStyle w:val="libNormalChar"/>
        </w:rPr>
        <w:t>Hajja</w:t>
      </w:r>
      <w:r>
        <w:t>j,</w:t>
      </w:r>
    </w:p>
    <w:p w14:paraId="03011918"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‘Regarding every five young camels is a sheep, and there is nothing regarding less than five; and regarding ten are two sheep, and regarding fifteen are three sheep, and regarding twenty are four (sheep), and regarding twenty five are five (sheep), and regarding twenty six is a new-born camel up to thirty five’.</w:t>
      </w:r>
    </w:p>
    <w:p w14:paraId="5FBC1C1B" w14:textId="4A164EB1" w:rsidR="00093B5C" w:rsidRDefault="001D2A8B" w:rsidP="001D2A8B">
      <w:pPr>
        <w:pStyle w:val="libNormal"/>
      </w:pPr>
      <w:r>
        <w:t>And Abdul Rahman said, ‘There is a difference between us and the people. So when it is increased by one, so regarding these would be a two year old female camels giving milk up to forty five. So when it is increased by one, so regarding these would be a three year old female camel up to sixty. So when it increases by one, so regarding these would be a four year old female camel up to seventy-five. So when it increases by one, so regarding these would be two two-year old female camels giving milk, up to ninety. So when there are more camels, so regarding every fifty would be a three-year old female camel’.</w:t>
      </w:r>
      <w:r w:rsidR="00093B5C" w:rsidRPr="00A15820">
        <w:rPr>
          <w:rStyle w:val="libFootnotenumChar"/>
        </w:rPr>
        <w:t>20</w:t>
      </w:r>
    </w:p>
    <w:p w14:paraId="2EE9DDB5" w14:textId="4E8F323E"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ابْنِ أَبِي عُمَيْرٍ، عَنْ عُمَرَ بْنِ أُذَيْنَةَ، عَنْ زُرَارَةَ: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فِي صِغَارِ الْإِبِلِ</w:t>
      </w:r>
      <w:r>
        <w:rPr>
          <w:rtl/>
          <w:lang w:bidi="fa-IR"/>
        </w:rPr>
        <w:t xml:space="preserve"> </w:t>
      </w:r>
      <w:r w:rsidRPr="00020424">
        <w:rPr>
          <w:rtl/>
          <w:lang w:bidi="fa-IR"/>
        </w:rPr>
        <w:t>شَيْ‌ءٌ حَتّى يَحُولَ عَلَيْهَا</w:t>
      </w:r>
      <w:r>
        <w:rPr>
          <w:rtl/>
          <w:lang w:bidi="fa-IR"/>
        </w:rPr>
        <w:t xml:space="preserve"> </w:t>
      </w:r>
      <w:r w:rsidRPr="00020424">
        <w:rPr>
          <w:rtl/>
          <w:lang w:bidi="fa-IR"/>
        </w:rPr>
        <w:t>الْحَوْلُ مِنْ يَوْمِ تُنْتَجُ</w:t>
      </w:r>
      <w:r>
        <w:rPr>
          <w:rtl/>
          <w:lang w:bidi="fa-IR"/>
        </w:rPr>
        <w:t xml:space="preserve"> ».</w:t>
      </w:r>
    </w:p>
    <w:p w14:paraId="5CEB4357" w14:textId="77777777" w:rsidR="001D2A8B" w:rsidRDefault="001D2A8B" w:rsidP="001D2A8B">
      <w:pPr>
        <w:pStyle w:val="libNormal"/>
      </w:pPr>
      <w:r>
        <w:t>Ali Bin Ibrahim, from his father, from Ibn Abu Umeyr, from Umar Bin Azina, from Zurara,</w:t>
      </w:r>
    </w:p>
    <w:p w14:paraId="2E4976D0" w14:textId="26770C37"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‘There is nothing regarding the young camels until the year passes by over them from the day they were born’.</w:t>
      </w:r>
      <w:bookmarkStart w:id="2531" w:name="_Toc345172739"/>
      <w:bookmarkStart w:id="2532" w:name="_Toc464562556"/>
      <w:r w:rsidR="00093B5C" w:rsidRPr="00A15820">
        <w:rPr>
          <w:rStyle w:val="libFootnotenumChar"/>
        </w:rPr>
        <w:t>21</w:t>
      </w:r>
    </w:p>
    <w:p w14:paraId="29D917C8" w14:textId="7B6EA746" w:rsidR="00057878" w:rsidRDefault="001D2A8B" w:rsidP="00C26CA2">
      <w:pPr>
        <w:pStyle w:val="Heading2Center"/>
        <w:rPr>
          <w:rtl/>
          <w:lang w:bidi="fa-IR"/>
        </w:rPr>
      </w:pPr>
      <w:bookmarkStart w:id="2533" w:name="_Toc31882844"/>
      <w:bookmarkStart w:id="2534" w:name="_Toc31883573"/>
      <w:bookmarkStart w:id="2535" w:name="_Toc31884260"/>
      <w:r w:rsidRPr="00020424">
        <w:rPr>
          <w:rtl/>
          <w:lang w:bidi="fa-IR"/>
        </w:rPr>
        <w:t>19</w:t>
      </w:r>
      <w:r w:rsidR="00B71A3A" w:rsidRPr="00B71A3A">
        <w:rPr>
          <w:rtl/>
        </w:rPr>
        <w:t>-</w:t>
      </w:r>
      <w:r w:rsidR="0016284F" w:rsidRPr="0016284F">
        <w:rPr>
          <w:rtl/>
        </w:rPr>
        <w:t xml:space="preserve"> </w:t>
      </w:r>
      <w:r w:rsidRPr="00020424">
        <w:rPr>
          <w:rtl/>
          <w:lang w:bidi="fa-IR"/>
        </w:rPr>
        <w:t>بَابٌ</w:t>
      </w:r>
      <w:bookmarkEnd w:id="2531"/>
      <w:bookmarkEnd w:id="2532"/>
      <w:r>
        <w:rPr>
          <w:rFonts w:hint="cs"/>
          <w:rtl/>
          <w:lang w:bidi="fa-IR"/>
        </w:rPr>
        <w:t xml:space="preserve">: </w:t>
      </w:r>
      <w:r w:rsidRPr="00020424">
        <w:rPr>
          <w:rtl/>
          <w:lang w:bidi="fa-IR"/>
        </w:rPr>
        <w:t>أَسْنَانُ الْإِبِلِ</w:t>
      </w:r>
      <w:bookmarkEnd w:id="2533"/>
      <w:bookmarkEnd w:id="2534"/>
      <w:bookmarkEnd w:id="2535"/>
    </w:p>
    <w:p w14:paraId="493C5E6A" w14:textId="68007896" w:rsidR="001D2A8B" w:rsidRPr="008E49C1" w:rsidRDefault="00057878" w:rsidP="00057878">
      <w:pPr>
        <w:pStyle w:val="Heading2Center"/>
      </w:pPr>
      <w:bookmarkStart w:id="2536" w:name="_Toc31882845"/>
      <w:bookmarkStart w:id="2537" w:name="_Toc31883574"/>
      <w:bookmarkStart w:id="2538" w:name="_Toc31884261"/>
      <w:r w:rsidRPr="008E49C1">
        <w:t>Chapter 1</w:t>
      </w:r>
      <w:r w:rsidR="001D2A8B" w:rsidRPr="008E49C1">
        <w:t>9 – A Chapter (The ages of the camels)</w:t>
      </w:r>
      <w:bookmarkEnd w:id="2536"/>
      <w:bookmarkEnd w:id="2537"/>
      <w:bookmarkEnd w:id="2538"/>
    </w:p>
    <w:p w14:paraId="2BFEED83" w14:textId="77777777" w:rsidR="001D2A8B" w:rsidRPr="00270865" w:rsidRDefault="001D2A8B" w:rsidP="00270865">
      <w:pPr>
        <w:pStyle w:val="libAr"/>
        <w:rPr>
          <w:rtl/>
          <w:lang w:bidi="fa-IR"/>
        </w:rPr>
      </w:pPr>
      <w:r w:rsidRPr="00270865">
        <w:rPr>
          <w:rtl/>
          <w:lang w:bidi="fa-IR"/>
        </w:rPr>
        <w:t>مِنْ أَوَّلِ يَوْمٍ تَطْرَحُهُ أُمُّهُ إِلى تَمَامِ السَّنَةِ حُوَارٌ، فَإِذَا دَخَلَ فِي الثَّانِيَةِ سُمِّيَ ابْنَ مَخَاضٍ؛ لِأَنَّ أُمَّهُ قَدْ حَمَلَتْ، فَإِذَا دَخَلَ فِي السَّنَةِ الثَّالِثَةِ يُسَمَّ ى ابْنَ لَبُونٍ؛ وَذلِكَ أَنَّ أُمَّهُ قَدْ وَضَعَتْ وَصَارَ لَهَا لَبَنٌ، فَإِذَا دَخَلَ فِي السَّنَةِ الرَّابِعَةِ يُسَمَّى الذَّكَرُ حِقّاً، وَالْأُنْثى حِقَّةً؛ لِأَنَّهُ قَدِ اسْتَحَقَّ أَنْ يُحْمَلَ عَلَيْهِ، فَإِذَا دَخَلَ فِي السَّنَةِ الْخَامِسَةِ يُسَمّى جَذَعاً، فَإِذَا دَخَلَ فِي السَّادِسَةِ يُسَمّى ثَنِيّاً؛ لِأَنَّهُ قَدْ أَلْقى ثَنِيَّتَهُ، فَإِذَا دَخَلَ فِي السَّابِعَةِ أَلْقى رَبَاعِيَتَهُ، وَيُسَمّى رَبَاعِياً، فَإِذَا دَخَلَ فِي الثَّامِنَةِ أَلْقَى السِّنَّ الَّذِي بَعْدَ الرَّبَاعِيَةِ، وَسُمِّيَ سَدِيساً، فَإِذَا دَخَلَ فِي التَّاسِعَةِ وَطَرَحَ نَابَهُ، سُمِّيَ بَازِلاً، فَإِذَا دَخَلَ فِي الْعَاشِرَةِ فَهُوَ مُخْلِفٌ، وَلَيْسَ لَهُ بَعْدَ هذَا اسْمٌ، وَالْأَسْنَانُ الَّتِي تُؤْخَذُ مِنْهَا فِي الصَّدَقَةِ مِنْ بِنْتِ مَخَاضٍ إِلَى الْجَذَع ِ</w:t>
      </w:r>
    </w:p>
    <w:p w14:paraId="6DEA8EBB" w14:textId="77777777" w:rsidR="001D2A8B" w:rsidRDefault="001D2A8B" w:rsidP="001D2A8B">
      <w:pPr>
        <w:pStyle w:val="libNormal"/>
      </w:pPr>
      <w:r>
        <w:t>The years of the camel – From the first day its mother gives it birth up to the completion of the year (it is name as) ‘</w:t>
      </w:r>
      <w:r w:rsidRPr="00004DA2">
        <w:rPr>
          <w:rStyle w:val="libNormalChar"/>
        </w:rPr>
        <w:t>Al-Huwarun’. So wh</w:t>
      </w:r>
      <w:r>
        <w:t>en it enters into the second, it is named</w:t>
      </w:r>
      <w:r w:rsidRPr="002A5891">
        <w:t xml:space="preserve"> as </w:t>
      </w:r>
      <w:r>
        <w:t>‘Ibn Makhaaz’, because its mother had carried it. So when it enter into the third years, it is named</w:t>
      </w:r>
      <w:r w:rsidRPr="002A5891">
        <w:t xml:space="preserve"> as </w:t>
      </w:r>
      <w:r>
        <w:t>‘Ibn Laboun’, and that is because its mother had placed (gave birth) and milk</w:t>
      </w:r>
      <w:r w:rsidRPr="002A5891">
        <w:t xml:space="preserve"> has </w:t>
      </w:r>
      <w:r>
        <w:t xml:space="preserve">come for her. So </w:t>
      </w:r>
      <w:r>
        <w:lastRenderedPageBreak/>
        <w:t>when it enters into the fourth year, it’s male is named</w:t>
      </w:r>
      <w:r w:rsidRPr="002A5891">
        <w:t xml:space="preserve"> as </w:t>
      </w:r>
      <w:r>
        <w:t>‘Hiqqa’, and its female</w:t>
      </w:r>
      <w:r w:rsidRPr="002A5891">
        <w:t xml:space="preserve"> as </w:t>
      </w:r>
      <w:r>
        <w:t>‘Hiqqat’, because it is rightful that it be burdened upon.</w:t>
      </w:r>
    </w:p>
    <w:p w14:paraId="3C40C751" w14:textId="72B7CF5B" w:rsidR="00093B5C" w:rsidRDefault="001D2A8B" w:rsidP="00A64696">
      <w:pPr>
        <w:pStyle w:val="libNormal"/>
      </w:pPr>
      <w:r>
        <w:t>So when it enters into the fifth year, it is named</w:t>
      </w:r>
      <w:r w:rsidRPr="002A5891">
        <w:t xml:space="preserve"> as </w:t>
      </w:r>
      <w:r>
        <w:t>‘Jaz’an’. So when it enters into the sixth year, it is named</w:t>
      </w:r>
      <w:r w:rsidRPr="002A5891">
        <w:t xml:space="preserve"> as </w:t>
      </w:r>
      <w:r>
        <w:t>‘Saniyya’, because it had cast its front teeth. So when it enters into the seventh year, it casts its four (teeth) and it is named</w:t>
      </w:r>
      <w:r w:rsidRPr="002A5891">
        <w:t xml:space="preserve"> as </w:t>
      </w:r>
      <w:r>
        <w:t>‘Rubaiya’. And when it enters into the eight, it casts the teeth which are after the four, and it is named</w:t>
      </w:r>
      <w:r w:rsidRPr="002A5891">
        <w:t xml:space="preserve"> as </w:t>
      </w:r>
      <w:r>
        <w:t>‘Sadeysa’. So when it enters into the ninth year and drops its canines, it is named a ‘Bazila’. So when it enters into the tenth year, so it is left behind, and there is no name for it after that. And the years which it would be seized from with regards to the charity (</w:t>
      </w:r>
      <w:r w:rsidRPr="009157A6">
        <w:rPr>
          <w:rStyle w:val="libNormalChar"/>
        </w:rPr>
        <w:t>Zakāt</w:t>
      </w:r>
      <w:r w:rsidRPr="00A64696">
        <w:rPr>
          <w:rStyle w:val="libNormalChar"/>
        </w:rPr>
        <w:t>)</w:t>
      </w:r>
      <w:r>
        <w:t>, is from ‘Bint Makhaaz’ up to ‘Al Jaza’a’’. (P.s. – This is an explanation of the terminology and is not a Hadeeth).</w:t>
      </w:r>
      <w:bookmarkStart w:id="2539" w:name="_Toc345172740"/>
      <w:bookmarkStart w:id="2540" w:name="_Toc464562557"/>
      <w:r w:rsidR="00093B5C" w:rsidRPr="00A15820">
        <w:rPr>
          <w:rStyle w:val="libFootnotenumChar"/>
        </w:rPr>
        <w:t>22</w:t>
      </w:r>
    </w:p>
    <w:p w14:paraId="78337F8E" w14:textId="747E2695" w:rsidR="00057878" w:rsidRDefault="001D2A8B" w:rsidP="001D2A8B">
      <w:pPr>
        <w:pStyle w:val="Heading2Center"/>
        <w:rPr>
          <w:rtl/>
          <w:lang w:bidi="fa-IR"/>
        </w:rPr>
      </w:pPr>
      <w:bookmarkStart w:id="2541" w:name="_Toc31882846"/>
      <w:bookmarkStart w:id="2542" w:name="_Toc31883575"/>
      <w:bookmarkStart w:id="2543" w:name="_Toc31884262"/>
      <w:r w:rsidRPr="00020424">
        <w:rPr>
          <w:rtl/>
          <w:lang w:bidi="fa-IR"/>
        </w:rPr>
        <w:t>20</w:t>
      </w:r>
      <w:r w:rsidR="00B71A3A" w:rsidRPr="00B71A3A">
        <w:rPr>
          <w:rtl/>
        </w:rPr>
        <w:t>-</w:t>
      </w:r>
      <w:r w:rsidR="0016284F" w:rsidRPr="0016284F">
        <w:rPr>
          <w:rtl/>
        </w:rPr>
        <w:t xml:space="preserve"> </w:t>
      </w:r>
      <w:r w:rsidRPr="00020424">
        <w:rPr>
          <w:rtl/>
          <w:lang w:bidi="fa-IR"/>
        </w:rPr>
        <w:t>بَابُ صَدَقَةِ الْبَقَرِ‌</w:t>
      </w:r>
      <w:bookmarkEnd w:id="2539"/>
      <w:bookmarkEnd w:id="2540"/>
      <w:bookmarkEnd w:id="2541"/>
      <w:bookmarkEnd w:id="2542"/>
      <w:bookmarkEnd w:id="2543"/>
    </w:p>
    <w:p w14:paraId="43C00214" w14:textId="751F013C" w:rsidR="001D2A8B" w:rsidRPr="008E49C1" w:rsidRDefault="00057878" w:rsidP="00057878">
      <w:pPr>
        <w:pStyle w:val="Heading2Center"/>
      </w:pPr>
      <w:bookmarkStart w:id="2544" w:name="_Toc31882847"/>
      <w:bookmarkStart w:id="2545" w:name="_Toc31883576"/>
      <w:bookmarkStart w:id="2546" w:name="_Toc31884263"/>
      <w:r w:rsidRPr="008E49C1">
        <w:t>Chapter 2</w:t>
      </w:r>
      <w:r w:rsidR="001D2A8B" w:rsidRPr="008E49C1">
        <w:t>0 – Charity (Zakāt) of the cows</w:t>
      </w:r>
      <w:bookmarkEnd w:id="2544"/>
      <w:bookmarkEnd w:id="2545"/>
      <w:bookmarkEnd w:id="2546"/>
    </w:p>
    <w:p w14:paraId="381CA264"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زُرَارَةَ وَمُحَمَّدِ بْنِ مُسْلِمٍ وَأَبِي بَصِيرٍ وَبُرَيْدٍ الْعِجْلِيِّ وَالْفُضَيْلِ: عَنْ أَبِي جَعْفَرٍ وَأَبِي عَبْدِ اللهِ </w:t>
      </w:r>
      <w:r w:rsidRPr="00005A81">
        <w:rPr>
          <w:rStyle w:val="libAlaemChar"/>
          <w:rtl/>
        </w:rPr>
        <w:t>عليهما‌السلام</w:t>
      </w:r>
      <w:r>
        <w:rPr>
          <w:rtl/>
          <w:lang w:bidi="fa-IR"/>
        </w:rPr>
        <w:t xml:space="preserve">، </w:t>
      </w:r>
      <w:r w:rsidRPr="00020424">
        <w:rPr>
          <w:rtl/>
          <w:lang w:bidi="fa-IR"/>
        </w:rPr>
        <w:t>قَالَا</w:t>
      </w:r>
      <w:r>
        <w:rPr>
          <w:rtl/>
          <w:lang w:bidi="fa-IR"/>
        </w:rPr>
        <w:t xml:space="preserve">: </w:t>
      </w:r>
      <w:r w:rsidRPr="00020424">
        <w:rPr>
          <w:rtl/>
          <w:lang w:bidi="fa-IR"/>
        </w:rPr>
        <w:t>« فِي الْبَقَرِ فِي كُلِّ ثَلَاثِينَ بَقَرَةً تَبِيعٌ</w:t>
      </w:r>
      <w:r>
        <w:rPr>
          <w:rtl/>
          <w:lang w:bidi="fa-IR"/>
        </w:rPr>
        <w:t xml:space="preserve"> </w:t>
      </w:r>
      <w:r w:rsidRPr="00020424">
        <w:rPr>
          <w:rtl/>
          <w:lang w:bidi="fa-IR"/>
        </w:rPr>
        <w:t>حَوْلِيٌّ</w:t>
      </w:r>
      <w:r>
        <w:rPr>
          <w:rtl/>
          <w:lang w:bidi="fa-IR"/>
        </w:rPr>
        <w:t xml:space="preserve">، </w:t>
      </w:r>
      <w:r w:rsidRPr="00020424">
        <w:rPr>
          <w:rtl/>
          <w:lang w:bidi="fa-IR"/>
        </w:rPr>
        <w:t>وَلَيْسَ فِي أَقَلَّ مِنْ ذلِكَ شَيْ‌ءٌ</w:t>
      </w:r>
      <w:r>
        <w:rPr>
          <w:rtl/>
          <w:lang w:bidi="fa-IR"/>
        </w:rPr>
        <w:t xml:space="preserve">، </w:t>
      </w:r>
      <w:r w:rsidRPr="00020424">
        <w:rPr>
          <w:rtl/>
          <w:lang w:bidi="fa-IR"/>
        </w:rPr>
        <w:t>وَفِي أَرْبَعِينَ بَقَرَةً</w:t>
      </w:r>
      <w:r>
        <w:rPr>
          <w:rtl/>
          <w:lang w:bidi="fa-IR"/>
        </w:rPr>
        <w:t xml:space="preserve"> </w:t>
      </w:r>
      <w:r w:rsidRPr="00020424">
        <w:rPr>
          <w:rtl/>
          <w:lang w:bidi="fa-IR"/>
        </w:rPr>
        <w:t>بَقَرَةٌ مُسِنَّةٌ</w:t>
      </w:r>
      <w:r>
        <w:rPr>
          <w:rtl/>
          <w:lang w:bidi="fa-IR"/>
        </w:rPr>
        <w:t xml:space="preserve">، </w:t>
      </w:r>
      <w:r w:rsidRPr="00020424">
        <w:rPr>
          <w:rtl/>
          <w:lang w:bidi="fa-IR"/>
        </w:rPr>
        <w:t>وَلَيْسَ فِيمَا بَيْنَ الثَّلَاثِينَ إِلَى الْأَرْبَعِينَ شَيْ‌ءٌ حَتّى تَبْلُغَ</w:t>
      </w:r>
      <w:r>
        <w:rPr>
          <w:rtl/>
          <w:lang w:bidi="fa-IR"/>
        </w:rPr>
        <w:t xml:space="preserve"> </w:t>
      </w:r>
      <w:r w:rsidRPr="00020424">
        <w:rPr>
          <w:rtl/>
          <w:lang w:bidi="fa-IR"/>
        </w:rPr>
        <w:t>أَرْبَعِينَ</w:t>
      </w:r>
      <w:r>
        <w:rPr>
          <w:rtl/>
          <w:lang w:bidi="fa-IR"/>
        </w:rPr>
        <w:t xml:space="preserve">، </w:t>
      </w:r>
      <w:r w:rsidRPr="00020424">
        <w:rPr>
          <w:rtl/>
          <w:lang w:bidi="fa-IR"/>
        </w:rPr>
        <w:t>فَإِذَا بَلَغَتْ أَرْبَعِينَ فَفِيهَا</w:t>
      </w:r>
      <w:r>
        <w:rPr>
          <w:rtl/>
          <w:lang w:bidi="fa-IR"/>
        </w:rPr>
        <w:t xml:space="preserve"> </w:t>
      </w:r>
      <w:r w:rsidRPr="00020424">
        <w:rPr>
          <w:rtl/>
          <w:lang w:bidi="fa-IR"/>
        </w:rPr>
        <w:t>مُسِنَّةٌ</w:t>
      </w:r>
      <w:r>
        <w:rPr>
          <w:rtl/>
          <w:lang w:bidi="fa-IR"/>
        </w:rPr>
        <w:t xml:space="preserve">، </w:t>
      </w:r>
      <w:r w:rsidRPr="00020424">
        <w:rPr>
          <w:rtl/>
          <w:lang w:bidi="fa-IR"/>
        </w:rPr>
        <w:t>وَلَيْسَ فِيمَا بَيْنَ الْأَرْبَعِينَ إِلَى السِّتِّينَ شَيْ‌ءٌ</w:t>
      </w:r>
      <w:r>
        <w:rPr>
          <w:rtl/>
          <w:lang w:bidi="fa-IR"/>
        </w:rPr>
        <w:t xml:space="preserve">، </w:t>
      </w:r>
      <w:r w:rsidRPr="00020424">
        <w:rPr>
          <w:rtl/>
          <w:lang w:bidi="fa-IR"/>
        </w:rPr>
        <w:t>فَإِذَا بَلَغَتِ السِّتِّينَ فَفِيهَا تَبِيعَانِ إِلى سَبْعِينَ</w:t>
      </w:r>
      <w:r>
        <w:rPr>
          <w:rtl/>
          <w:lang w:bidi="fa-IR"/>
        </w:rPr>
        <w:t xml:space="preserve">، </w:t>
      </w:r>
      <w:r w:rsidRPr="00020424">
        <w:rPr>
          <w:rtl/>
          <w:lang w:bidi="fa-IR"/>
        </w:rPr>
        <w:t>فَإِذَا بَلَغَتْ سَبْعِينَ</w:t>
      </w:r>
      <w:r>
        <w:rPr>
          <w:rtl/>
          <w:lang w:bidi="fa-IR"/>
        </w:rPr>
        <w:t xml:space="preserve"> </w:t>
      </w:r>
      <w:r w:rsidRPr="00020424">
        <w:rPr>
          <w:rtl/>
          <w:lang w:bidi="fa-IR"/>
        </w:rPr>
        <w:t>فَفِيهَا تَبِيعٌ</w:t>
      </w:r>
      <w:r>
        <w:rPr>
          <w:rtl/>
          <w:lang w:bidi="fa-IR"/>
        </w:rPr>
        <w:t xml:space="preserve"> </w:t>
      </w:r>
      <w:r w:rsidRPr="00020424">
        <w:rPr>
          <w:rtl/>
          <w:lang w:bidi="fa-IR"/>
        </w:rPr>
        <w:t>وَمُسِنَّةٌ إِلى ثَمَانِينَ</w:t>
      </w:r>
      <w:r>
        <w:rPr>
          <w:rtl/>
          <w:lang w:bidi="fa-IR"/>
        </w:rPr>
        <w:t xml:space="preserve">، </w:t>
      </w:r>
      <w:r w:rsidRPr="00020424">
        <w:rPr>
          <w:rtl/>
          <w:lang w:bidi="fa-IR"/>
        </w:rPr>
        <w:t>فَإِذَا بَلَغَتْ ثَمَانِينَ فَفِي كُلِّ أَرْبَعِينَ مُسِنَّةٌ إِلى تِسْعِينَ</w:t>
      </w:r>
      <w:r>
        <w:rPr>
          <w:rtl/>
          <w:lang w:bidi="fa-IR"/>
        </w:rPr>
        <w:t xml:space="preserve">، </w:t>
      </w:r>
      <w:r w:rsidRPr="00020424">
        <w:rPr>
          <w:rtl/>
          <w:lang w:bidi="fa-IR"/>
        </w:rPr>
        <w:t>فَإِذَا بَلَغَتْ تِسْعِينَ فَفِيهَا ثَلَاث</w:t>
      </w:r>
      <w:r>
        <w:rPr>
          <w:rtl/>
          <w:lang w:bidi="fa-IR"/>
        </w:rPr>
        <w:t xml:space="preserve"> </w:t>
      </w:r>
      <w:r w:rsidRPr="00020424">
        <w:rPr>
          <w:rtl/>
          <w:lang w:bidi="fa-IR"/>
        </w:rPr>
        <w:t>ُ‌</w:t>
      </w:r>
      <w:r>
        <w:rPr>
          <w:rtl/>
          <w:lang w:bidi="fa-IR"/>
        </w:rPr>
        <w:t xml:space="preserve"> </w:t>
      </w:r>
      <w:r w:rsidRPr="00020424">
        <w:rPr>
          <w:rtl/>
          <w:lang w:bidi="fa-IR"/>
        </w:rPr>
        <w:t>تَبَائِعَ</w:t>
      </w:r>
      <w:r>
        <w:rPr>
          <w:rtl/>
          <w:lang w:bidi="fa-IR"/>
        </w:rPr>
        <w:t xml:space="preserve"> </w:t>
      </w:r>
      <w:r w:rsidRPr="00020424">
        <w:rPr>
          <w:rtl/>
          <w:lang w:bidi="fa-IR"/>
        </w:rPr>
        <w:t>حَوْلِيَّاتٍ</w:t>
      </w:r>
      <w:r>
        <w:rPr>
          <w:rtl/>
          <w:lang w:bidi="fa-IR"/>
        </w:rPr>
        <w:t xml:space="preserve">، </w:t>
      </w:r>
      <w:r w:rsidRPr="00020424">
        <w:rPr>
          <w:rtl/>
          <w:lang w:bidi="fa-IR"/>
        </w:rPr>
        <w:t>فَإِذَا بَلَغَتْ عِشْرِينَ وَمِائَةً فَفِي كُلِّ أَرْبَعِينَ مُسِنَّةٌ</w:t>
      </w:r>
      <w:r>
        <w:rPr>
          <w:rtl/>
          <w:lang w:bidi="fa-IR"/>
        </w:rPr>
        <w:t xml:space="preserve">، </w:t>
      </w:r>
      <w:r w:rsidRPr="00020424">
        <w:rPr>
          <w:rtl/>
          <w:lang w:bidi="fa-IR"/>
        </w:rPr>
        <w:t>ثُمَّ تَرْجِعُ</w:t>
      </w:r>
      <w:r>
        <w:rPr>
          <w:rtl/>
          <w:lang w:bidi="fa-IR"/>
        </w:rPr>
        <w:t xml:space="preserve"> </w:t>
      </w:r>
      <w:r w:rsidRPr="00020424">
        <w:rPr>
          <w:rtl/>
          <w:lang w:bidi="fa-IR"/>
        </w:rPr>
        <w:t>الْبَقَرُ</w:t>
      </w:r>
      <w:r>
        <w:rPr>
          <w:rtl/>
          <w:lang w:bidi="fa-IR"/>
        </w:rPr>
        <w:t xml:space="preserve"> </w:t>
      </w:r>
      <w:r w:rsidRPr="00020424">
        <w:rPr>
          <w:rtl/>
          <w:lang w:bidi="fa-IR"/>
        </w:rPr>
        <w:t>عَلى</w:t>
      </w:r>
      <w:r>
        <w:rPr>
          <w:rtl/>
          <w:lang w:bidi="fa-IR"/>
        </w:rPr>
        <w:t xml:space="preserve"> </w:t>
      </w:r>
      <w:r w:rsidRPr="00020424">
        <w:rPr>
          <w:rtl/>
          <w:lang w:bidi="fa-IR"/>
        </w:rPr>
        <w:t>أَسْنَانِهَا</w:t>
      </w:r>
      <w:r>
        <w:rPr>
          <w:rtl/>
          <w:lang w:bidi="fa-IR"/>
        </w:rPr>
        <w:t xml:space="preserve">، </w:t>
      </w:r>
      <w:r w:rsidRPr="00020424">
        <w:rPr>
          <w:rtl/>
          <w:lang w:bidi="fa-IR"/>
        </w:rPr>
        <w:t>وَلَيْسَ عَلَى النَّيِّفِ</w:t>
      </w:r>
      <w:r>
        <w:rPr>
          <w:rtl/>
          <w:lang w:bidi="fa-IR"/>
        </w:rPr>
        <w:t xml:space="preserve"> </w:t>
      </w:r>
      <w:r w:rsidRPr="00020424">
        <w:rPr>
          <w:rtl/>
          <w:lang w:bidi="fa-IR"/>
        </w:rPr>
        <w:t>شَيْ‌ءٌ</w:t>
      </w:r>
      <w:r>
        <w:rPr>
          <w:rtl/>
          <w:lang w:bidi="fa-IR"/>
        </w:rPr>
        <w:t xml:space="preserve">، </w:t>
      </w:r>
      <w:r w:rsidRPr="00020424">
        <w:rPr>
          <w:rtl/>
          <w:lang w:bidi="fa-IR"/>
        </w:rPr>
        <w:t>وَلَاعَلَى الْكُسُورِ</w:t>
      </w:r>
      <w:r>
        <w:rPr>
          <w:rtl/>
          <w:lang w:bidi="fa-IR"/>
        </w:rPr>
        <w:t xml:space="preserve"> </w:t>
      </w:r>
      <w:r w:rsidRPr="00020424">
        <w:rPr>
          <w:rtl/>
          <w:lang w:bidi="fa-IR"/>
        </w:rPr>
        <w:t>شَيْ‌ءٌ</w:t>
      </w:r>
      <w:r>
        <w:rPr>
          <w:rtl/>
          <w:lang w:bidi="fa-IR"/>
        </w:rPr>
        <w:t xml:space="preserve">، </w:t>
      </w:r>
      <w:r w:rsidRPr="00020424">
        <w:rPr>
          <w:rtl/>
          <w:lang w:bidi="fa-IR"/>
        </w:rPr>
        <w:t>وَلَاعَلَى الْعَوَامِلِ</w:t>
      </w:r>
      <w:r>
        <w:rPr>
          <w:rtl/>
          <w:lang w:bidi="fa-IR"/>
        </w:rPr>
        <w:t xml:space="preserve"> </w:t>
      </w:r>
      <w:r w:rsidRPr="00020424">
        <w:rPr>
          <w:rtl/>
          <w:lang w:bidi="fa-IR"/>
        </w:rPr>
        <w:t>شَيْ‌ءٌ</w:t>
      </w:r>
      <w:r>
        <w:rPr>
          <w:rtl/>
          <w:lang w:bidi="fa-IR"/>
        </w:rPr>
        <w:t xml:space="preserve">، </w:t>
      </w:r>
      <w:r w:rsidRPr="00020424">
        <w:rPr>
          <w:rtl/>
          <w:lang w:bidi="fa-IR"/>
        </w:rPr>
        <w:t>إِنَّمَا الصَّدَقَةُ</w:t>
      </w:r>
      <w:r>
        <w:rPr>
          <w:rtl/>
          <w:lang w:bidi="fa-IR"/>
        </w:rPr>
        <w:t xml:space="preserve"> </w:t>
      </w:r>
      <w:r w:rsidRPr="00020424">
        <w:rPr>
          <w:rtl/>
          <w:lang w:bidi="fa-IR"/>
        </w:rPr>
        <w:t>عَلَى السَّائِمَةِ</w:t>
      </w:r>
      <w:r>
        <w:rPr>
          <w:rtl/>
          <w:lang w:bidi="fa-IR"/>
        </w:rPr>
        <w:t xml:space="preserve"> </w:t>
      </w:r>
      <w:r w:rsidRPr="00020424">
        <w:rPr>
          <w:rtl/>
          <w:lang w:bidi="fa-IR"/>
        </w:rPr>
        <w:t>الرَّاعِيَةِ</w:t>
      </w:r>
      <w:r>
        <w:rPr>
          <w:rtl/>
          <w:lang w:bidi="fa-IR"/>
        </w:rPr>
        <w:t xml:space="preserve">، </w:t>
      </w:r>
      <w:r w:rsidRPr="00020424">
        <w:rPr>
          <w:rtl/>
          <w:lang w:bidi="fa-IR"/>
        </w:rPr>
        <w:t>وَكُلُّ مَا لَمْ يَحُلْ عَلَيْهِ الْحَوْلُ عِنْدَ رَبِّهِ</w:t>
      </w:r>
      <w:r>
        <w:rPr>
          <w:rtl/>
          <w:lang w:bidi="fa-IR"/>
        </w:rPr>
        <w:t xml:space="preserve">، </w:t>
      </w:r>
      <w:r w:rsidRPr="00020424">
        <w:rPr>
          <w:rtl/>
          <w:lang w:bidi="fa-IR"/>
        </w:rPr>
        <w:t>فَلَا شَيْ‌ءَ عَلَيْهِ حَتّى يَحُولَ عَلَيْهِ الْحَوْلُ</w:t>
      </w:r>
      <w:r>
        <w:rPr>
          <w:rtl/>
          <w:lang w:bidi="fa-IR"/>
        </w:rPr>
        <w:t xml:space="preserve">، </w:t>
      </w:r>
      <w:r w:rsidRPr="00020424">
        <w:rPr>
          <w:rtl/>
          <w:lang w:bidi="fa-IR"/>
        </w:rPr>
        <w:t>فَإِذَا حَالَ عَلَيْهِ الْحَوْلُ</w:t>
      </w:r>
      <w:r>
        <w:rPr>
          <w:rtl/>
          <w:lang w:bidi="fa-IR"/>
        </w:rPr>
        <w:t xml:space="preserve">، </w:t>
      </w:r>
      <w:r w:rsidRPr="00020424">
        <w:rPr>
          <w:rtl/>
          <w:lang w:bidi="fa-IR"/>
        </w:rPr>
        <w:t>وَجَبَ عَلَيْهِ</w:t>
      </w:r>
      <w:r>
        <w:rPr>
          <w:rtl/>
          <w:lang w:bidi="fa-IR"/>
        </w:rPr>
        <w:t xml:space="preserve"> ».</w:t>
      </w:r>
    </w:p>
    <w:p w14:paraId="3D8EAA19" w14:textId="10B4DD6E" w:rsidR="001D2A8B" w:rsidRDefault="001D2A8B" w:rsidP="001D2A8B">
      <w:pPr>
        <w:pStyle w:val="libNormal"/>
      </w:pPr>
      <w:r>
        <w:t>Ali Bin Ibrahim, from his father, from Hammad Bin Isa, from Hareyz, from Zurara and Muhammad Bin Muslim and Abu Baseer, and Bureyd Al Ijaly, and Al Fuzayl,</w:t>
      </w:r>
    </w:p>
    <w:p w14:paraId="2FE3E404" w14:textId="5862D4E9" w:rsidR="001D2A8B"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said regarding the cows: ‘In every thirty cows is one Tabi’e (baby cow) a year old, and there is nothing regarding less than that; and regarding forty cows, is a two year old cow, and there is nothing regarding what is between the thirty to the forty until it reaches forty. So when it does reach forty, so regarding these would be a two yea</w:t>
      </w:r>
      <w:r w:rsidR="00F773DF">
        <w:t xml:space="preserve">r </w:t>
      </w:r>
      <w:r>
        <w:t>old cow, and there would be nothing regarding what is between the forty up to the sixty.</w:t>
      </w:r>
    </w:p>
    <w:p w14:paraId="54AF49EA" w14:textId="77777777" w:rsidR="001D2A8B" w:rsidRDefault="001D2A8B" w:rsidP="001D2A8B">
      <w:pPr>
        <w:pStyle w:val="libNormal"/>
      </w:pPr>
      <w:r>
        <w:t xml:space="preserve">So when it does reach the sixty, so regarding these would be two one-year olds up to seventy. So when it reaches seventy, so regarding these would be a one-year old and a two-year old up to eighty. So when it does reach eighty, so regarding every forty would be a two-year old up to ninety. So when it reaches ninety, so regarding these would be three one-year olds. So when it </w:t>
      </w:r>
      <w:r>
        <w:lastRenderedPageBreak/>
        <w:t>reaches one hundred and twenty and two hundred, so regarding every forty would be a two year old.</w:t>
      </w:r>
    </w:p>
    <w:p w14:paraId="56AB64BA" w14:textId="784BF118" w:rsidR="00093B5C" w:rsidRDefault="001D2A8B" w:rsidP="00A64696">
      <w:pPr>
        <w:pStyle w:val="libNormal"/>
      </w:pPr>
      <w:r>
        <w:t>Then the cows would be returned (accounted) upon their ages. And there is nothing upon the in between, nor upon the fractions, nor upon the working cows, but rather, the charity (</w:t>
      </w:r>
      <w:r w:rsidRPr="009157A6">
        <w:rPr>
          <w:rStyle w:val="libNormalChar"/>
        </w:rPr>
        <w:t>Zakāt</w:t>
      </w:r>
      <w:r w:rsidRPr="00A64696">
        <w:rPr>
          <w:rStyle w:val="libNormalChar"/>
        </w:rPr>
        <w:t>)</w:t>
      </w:r>
      <w:r>
        <w:t xml:space="preserve"> is upon the grazing ones. And everything upon which the year</w:t>
      </w:r>
      <w:r w:rsidRPr="002A5891">
        <w:t xml:space="preserve"> has </w:t>
      </w:r>
      <w:r>
        <w:t>not passed in the possession of its lord, so there is nothing upon it until the year passes by upon it. So when the year passes by upon it, it (</w:t>
      </w:r>
      <w:r w:rsidRPr="009157A6">
        <w:rPr>
          <w:rStyle w:val="libNormalChar"/>
        </w:rPr>
        <w:t>Zakāt</w:t>
      </w:r>
      <w:r w:rsidRPr="00A64696">
        <w:rPr>
          <w:rStyle w:val="libNormalChar"/>
        </w:rPr>
        <w:t>)</w:t>
      </w:r>
      <w:r>
        <w:t xml:space="preserve"> would be Obligated upon it’.</w:t>
      </w:r>
      <w:r w:rsidR="00093B5C" w:rsidRPr="00A15820">
        <w:rPr>
          <w:rStyle w:val="libFootnotenumChar"/>
        </w:rPr>
        <w:t>23</w:t>
      </w:r>
    </w:p>
    <w:p w14:paraId="76AB5FEE" w14:textId="08440CBD" w:rsidR="001D2A8B" w:rsidRDefault="001D2A8B" w:rsidP="00270865">
      <w:pPr>
        <w:pStyle w:val="libAr"/>
        <w:rPr>
          <w:rtl/>
          <w:lang w:bidi="fa-IR"/>
        </w:rPr>
      </w:pPr>
      <w:r w:rsidRPr="001155DE">
        <w:rPr>
          <w:rStyle w:val="libBold2Char"/>
          <w:rtl/>
        </w:rPr>
        <w:t>2.</w:t>
      </w:r>
      <w:r w:rsidRPr="00270865">
        <w:rPr>
          <w:rtl/>
          <w:lang w:bidi="fa-IR"/>
        </w:rPr>
        <w:t xml:space="preserve"> زُرَارَةُ،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فِي الْجَوَامِيسِ</w:t>
      </w:r>
      <w:r>
        <w:rPr>
          <w:rtl/>
          <w:lang w:bidi="fa-IR"/>
        </w:rPr>
        <w:t xml:space="preserve"> </w:t>
      </w:r>
      <w:r w:rsidRPr="00020424">
        <w:rPr>
          <w:rtl/>
          <w:lang w:bidi="fa-IR"/>
        </w:rPr>
        <w:t xml:space="preserve">شَيْ‌ءٌ </w:t>
      </w:r>
      <w:r>
        <w:rPr>
          <w:rtl/>
          <w:lang w:bidi="fa-IR"/>
        </w:rPr>
        <w:t xml:space="preserve">؟ </w:t>
      </w:r>
      <w:r w:rsidRPr="00020424">
        <w:rPr>
          <w:rtl/>
          <w:lang w:bidi="fa-IR"/>
        </w:rPr>
        <w:t>قَالَ</w:t>
      </w:r>
      <w:r>
        <w:rPr>
          <w:rtl/>
          <w:lang w:bidi="fa-IR"/>
        </w:rPr>
        <w:t xml:space="preserve">: </w:t>
      </w:r>
      <w:r w:rsidRPr="00020424">
        <w:rPr>
          <w:rtl/>
          <w:lang w:bidi="fa-IR"/>
        </w:rPr>
        <w:t>« مِثْلُ مَا فِي الْبَقَرِ</w:t>
      </w:r>
      <w:r>
        <w:rPr>
          <w:rtl/>
          <w:lang w:bidi="fa-IR"/>
        </w:rPr>
        <w:t xml:space="preserve"> ».</w:t>
      </w:r>
    </w:p>
    <w:p w14:paraId="278C2F2A" w14:textId="77777777" w:rsidR="001D2A8B" w:rsidRDefault="001D2A8B" w:rsidP="001D2A8B">
      <w:pPr>
        <w:pStyle w:val="libNormal"/>
      </w:pPr>
      <w:r>
        <w:t>Zurara,</w:t>
      </w:r>
    </w:p>
    <w:p w14:paraId="3F40EE1A" w14:textId="38F8D035" w:rsidR="00093B5C" w:rsidRDefault="001D2A8B" w:rsidP="001D2A8B">
      <w:pPr>
        <w:pStyle w:val="libNormal"/>
      </w:pPr>
      <w:r w:rsidRPr="00BB69AC">
        <w:t xml:space="preserve">(It has been narrated) </w:t>
      </w:r>
      <w:r>
        <w:t>from Abu Ja’far</w:t>
      </w:r>
      <w:r w:rsidRPr="00813829">
        <w:rPr>
          <w:rStyle w:val="libAlaemEnChar"/>
        </w:rPr>
        <w:t>asws</w:t>
      </w:r>
      <w:r>
        <w:t>, said, ‘I said to him</w:t>
      </w:r>
      <w:r w:rsidRPr="00813829">
        <w:rPr>
          <w:rStyle w:val="libAlaemEnChar"/>
        </w:rPr>
        <w:t>asws</w:t>
      </w:r>
      <w:r>
        <w:t>, ‘is there anything upon the buffaloes?’ He</w:t>
      </w:r>
      <w:r w:rsidRPr="00813829">
        <w:rPr>
          <w:rStyle w:val="libAlaemEnChar"/>
        </w:rPr>
        <w:t>asws</w:t>
      </w:r>
      <w:r>
        <w:t xml:space="preserve"> said: ‘Similar to what is regarding the cows’.</w:t>
      </w:r>
      <w:bookmarkStart w:id="2547" w:name="_Toc345172741"/>
      <w:bookmarkStart w:id="2548" w:name="_Toc464562558"/>
      <w:r w:rsidR="00093B5C" w:rsidRPr="00A15820">
        <w:rPr>
          <w:rStyle w:val="libFootnotenumChar"/>
        </w:rPr>
        <w:t>24</w:t>
      </w:r>
    </w:p>
    <w:p w14:paraId="25FED75C" w14:textId="54C1DF7E" w:rsidR="00057878" w:rsidRDefault="001D2A8B" w:rsidP="001D2A8B">
      <w:pPr>
        <w:pStyle w:val="Heading2Center"/>
        <w:rPr>
          <w:rtl/>
          <w:lang w:bidi="fa-IR"/>
        </w:rPr>
      </w:pPr>
      <w:bookmarkStart w:id="2549" w:name="_Toc31882848"/>
      <w:bookmarkStart w:id="2550" w:name="_Toc31883577"/>
      <w:bookmarkStart w:id="2551" w:name="_Toc31884264"/>
      <w:r w:rsidRPr="00020424">
        <w:rPr>
          <w:rtl/>
          <w:lang w:bidi="fa-IR"/>
        </w:rPr>
        <w:t>21</w:t>
      </w:r>
      <w:r w:rsidR="00B71A3A" w:rsidRPr="00B71A3A">
        <w:rPr>
          <w:rtl/>
        </w:rPr>
        <w:t>-</w:t>
      </w:r>
      <w:r w:rsidR="0016284F" w:rsidRPr="0016284F">
        <w:rPr>
          <w:rtl/>
        </w:rPr>
        <w:t xml:space="preserve"> </w:t>
      </w:r>
      <w:r w:rsidRPr="00020424">
        <w:rPr>
          <w:rtl/>
          <w:lang w:bidi="fa-IR"/>
        </w:rPr>
        <w:t>بَابُ صَدَقَةِ الْغَنَمِ‌</w:t>
      </w:r>
      <w:bookmarkEnd w:id="2547"/>
      <w:bookmarkEnd w:id="2548"/>
      <w:bookmarkEnd w:id="2549"/>
      <w:bookmarkEnd w:id="2550"/>
      <w:bookmarkEnd w:id="2551"/>
    </w:p>
    <w:p w14:paraId="6AF19DDD" w14:textId="417F4678" w:rsidR="001D2A8B" w:rsidRPr="008E49C1" w:rsidRDefault="00057878" w:rsidP="00057878">
      <w:pPr>
        <w:pStyle w:val="Heading2Center"/>
      </w:pPr>
      <w:bookmarkStart w:id="2552" w:name="_Toc31882849"/>
      <w:bookmarkStart w:id="2553" w:name="_Toc31883578"/>
      <w:bookmarkStart w:id="2554" w:name="_Toc31884265"/>
      <w:r w:rsidRPr="008E49C1">
        <w:t>Chapter 2</w:t>
      </w:r>
      <w:r w:rsidR="001D2A8B" w:rsidRPr="008E49C1">
        <w:t>1 – Charity (Zakāt) of the sheep</w:t>
      </w:r>
      <w:bookmarkEnd w:id="2552"/>
      <w:bookmarkEnd w:id="2553"/>
      <w:bookmarkEnd w:id="2554"/>
    </w:p>
    <w:p w14:paraId="52422012" w14:textId="2E49810A" w:rsidR="001D2A8B" w:rsidRDefault="001D2A8B" w:rsidP="00270865">
      <w:pPr>
        <w:pStyle w:val="libAr"/>
        <w:rPr>
          <w:rtl/>
          <w:lang w:bidi="fa-IR"/>
        </w:rPr>
      </w:pPr>
      <w:bookmarkStart w:id="2555" w:name="_Hlk19530665"/>
      <w:r w:rsidRPr="001155DE">
        <w:rPr>
          <w:rStyle w:val="libBold2Char"/>
          <w:rtl/>
        </w:rPr>
        <w:t>1.</w:t>
      </w:r>
      <w:r w:rsidRPr="00270865">
        <w:rPr>
          <w:rtl/>
          <w:lang w:bidi="fa-IR"/>
        </w:rPr>
        <w:t xml:space="preserve"> عَلِيُّ بْنُ إِبْرَاهِيمَ، عَنْ أَبِيهِ، عَنْ حَمَّادِ بْنِ عِيسى، عَنْ حَرِيزٍ، عَنْ زُرَارَةَ وَمُحَمَّدِ بْنِ مُسْلِمٍ وَأَبِي بَصِيرٍ وَبُرَيْدٍ وَالْفُضَيْلِ: عَنْ أَبِي جَعْفَرٍ وَأَبِي عَبْدِ اللهِ </w:t>
      </w:r>
      <w:r w:rsidRPr="00005A81">
        <w:rPr>
          <w:rStyle w:val="libAlaemChar"/>
          <w:rtl/>
        </w:rPr>
        <w:t>عليهما‌السلام</w:t>
      </w:r>
      <w:r>
        <w:rPr>
          <w:rtl/>
          <w:lang w:bidi="fa-IR"/>
        </w:rPr>
        <w:t xml:space="preserve">: </w:t>
      </w:r>
      <w:r w:rsidRPr="00020424">
        <w:rPr>
          <w:rtl/>
          <w:lang w:bidi="fa-IR"/>
        </w:rPr>
        <w:t>« فِي الشَّاةِ فِي كُلِّ أَرْبَعِينَ شَاةً شَاةٌ</w:t>
      </w:r>
      <w:r>
        <w:rPr>
          <w:rtl/>
          <w:lang w:bidi="fa-IR"/>
        </w:rPr>
        <w:t xml:space="preserve">، </w:t>
      </w:r>
      <w:r w:rsidRPr="00020424">
        <w:rPr>
          <w:rtl/>
          <w:lang w:bidi="fa-IR"/>
        </w:rPr>
        <w:t>وَلَيْسَ فِيمَا دُونَ الْأَرْبَعِينَ شَيْ‌ءٌ</w:t>
      </w:r>
      <w:r>
        <w:rPr>
          <w:rtl/>
          <w:lang w:bidi="fa-IR"/>
        </w:rPr>
        <w:t xml:space="preserve">، </w:t>
      </w:r>
      <w:r w:rsidRPr="00020424">
        <w:rPr>
          <w:rtl/>
          <w:lang w:bidi="fa-IR"/>
        </w:rPr>
        <w:t>ثُمَّ لَيْسَ فِيهَا شَيْ‌ءٌ حَتّى تَبْلُغَ عِشْرِينَ وَمِائَةً</w:t>
      </w:r>
      <w:r>
        <w:rPr>
          <w:rtl/>
          <w:lang w:bidi="fa-IR"/>
        </w:rPr>
        <w:t xml:space="preserve">، </w:t>
      </w:r>
      <w:r w:rsidRPr="00020424">
        <w:rPr>
          <w:rtl/>
          <w:lang w:bidi="fa-IR"/>
        </w:rPr>
        <w:t>فَإِذَا بَلَغَتْ عِشْرِينَ وَمِائَةً</w:t>
      </w:r>
      <w:r>
        <w:rPr>
          <w:rtl/>
          <w:lang w:bidi="fa-IR"/>
        </w:rPr>
        <w:t xml:space="preserve">، </w:t>
      </w:r>
      <w:r w:rsidRPr="00020424">
        <w:rPr>
          <w:rtl/>
          <w:lang w:bidi="fa-IR"/>
        </w:rPr>
        <w:t>فَفِيهَا مِثْلُ ذلِكَ شَاةٌ وَاحِدَةٌ</w:t>
      </w:r>
      <w:r>
        <w:rPr>
          <w:rtl/>
          <w:lang w:bidi="fa-IR"/>
        </w:rPr>
        <w:t xml:space="preserve">، </w:t>
      </w:r>
      <w:r w:rsidRPr="00020424">
        <w:rPr>
          <w:rtl/>
          <w:lang w:bidi="fa-IR"/>
        </w:rPr>
        <w:t>فَإِذَا زَادَتْ عَلى مِائَةٍ وَعِشْرِينَ</w:t>
      </w:r>
      <w:r>
        <w:rPr>
          <w:rtl/>
          <w:lang w:bidi="fa-IR"/>
        </w:rPr>
        <w:t xml:space="preserve">، </w:t>
      </w:r>
      <w:r w:rsidRPr="00020424">
        <w:rPr>
          <w:rtl/>
          <w:lang w:bidi="fa-IR"/>
        </w:rPr>
        <w:t>فَفِيهَا شَاتَانِ</w:t>
      </w:r>
      <w:r>
        <w:rPr>
          <w:rtl/>
          <w:lang w:bidi="fa-IR"/>
        </w:rPr>
        <w:t xml:space="preserve">، </w:t>
      </w:r>
      <w:r w:rsidRPr="00020424">
        <w:rPr>
          <w:rtl/>
          <w:lang w:bidi="fa-IR"/>
        </w:rPr>
        <w:t>وَلَيْسَ فِيهَا</w:t>
      </w:r>
      <w:r>
        <w:rPr>
          <w:rtl/>
          <w:lang w:bidi="fa-IR"/>
        </w:rPr>
        <w:t xml:space="preserve"> </w:t>
      </w:r>
      <w:r w:rsidRPr="00020424">
        <w:rPr>
          <w:rtl/>
          <w:lang w:bidi="fa-IR"/>
        </w:rPr>
        <w:t>أَكْثَرُ مِنْ شَاتَيْنِ حَتّى تَبْلُغَ مِائَتَيْنِ</w:t>
      </w:r>
      <w:r>
        <w:rPr>
          <w:rtl/>
          <w:lang w:bidi="fa-IR"/>
        </w:rPr>
        <w:t xml:space="preserve">، </w:t>
      </w:r>
      <w:r w:rsidRPr="00020424">
        <w:rPr>
          <w:rtl/>
          <w:lang w:bidi="fa-IR"/>
        </w:rPr>
        <w:t>فَإِذَا بَلَغَتِ الْمِائَتَيْنِ</w:t>
      </w:r>
      <w:r>
        <w:rPr>
          <w:rtl/>
          <w:lang w:bidi="fa-IR"/>
        </w:rPr>
        <w:t xml:space="preserve">، </w:t>
      </w:r>
      <w:r w:rsidRPr="00020424">
        <w:rPr>
          <w:rtl/>
          <w:lang w:bidi="fa-IR"/>
        </w:rPr>
        <w:t>فَفِيهَا مِثْلُ ذلِكَ</w:t>
      </w:r>
      <w:r>
        <w:rPr>
          <w:rtl/>
          <w:lang w:bidi="fa-IR"/>
        </w:rPr>
        <w:t xml:space="preserve">، </w:t>
      </w:r>
      <w:r w:rsidRPr="00020424">
        <w:rPr>
          <w:rtl/>
          <w:lang w:bidi="fa-IR"/>
        </w:rPr>
        <w:t>فَإِذَا زَادَتْ عَلَى الْمِائَتَيْنِ شَاةٌ وَاحِدَةٌ</w:t>
      </w:r>
      <w:r>
        <w:rPr>
          <w:rtl/>
          <w:lang w:bidi="fa-IR"/>
        </w:rPr>
        <w:t xml:space="preserve">، </w:t>
      </w:r>
      <w:r w:rsidRPr="00020424">
        <w:rPr>
          <w:rtl/>
          <w:lang w:bidi="fa-IR"/>
        </w:rPr>
        <w:t>فَفِيهَا ثَلَاثُ شِيَاهٍ</w:t>
      </w:r>
      <w:r>
        <w:rPr>
          <w:rtl/>
          <w:lang w:bidi="fa-IR"/>
        </w:rPr>
        <w:t xml:space="preserve">، </w:t>
      </w:r>
      <w:r w:rsidRPr="00020424">
        <w:rPr>
          <w:rtl/>
          <w:lang w:bidi="fa-IR"/>
        </w:rPr>
        <w:t>ثُمَّ لَيْسَ فِيهَا شَيْ‌ءٌ</w:t>
      </w:r>
      <w:r>
        <w:rPr>
          <w:rtl/>
          <w:lang w:bidi="fa-IR"/>
        </w:rPr>
        <w:t xml:space="preserve"> </w:t>
      </w:r>
      <w:r w:rsidRPr="00020424">
        <w:rPr>
          <w:rtl/>
          <w:lang w:bidi="fa-IR"/>
        </w:rPr>
        <w:t>أَكْثَرُ مِنْ ذلِكَ حَتّى تَبْلُغَ ثَلَاثَمِائَةٍ</w:t>
      </w:r>
      <w:r>
        <w:rPr>
          <w:rtl/>
          <w:lang w:bidi="fa-IR"/>
        </w:rPr>
        <w:t xml:space="preserve">، </w:t>
      </w:r>
      <w:r w:rsidRPr="00020424">
        <w:rPr>
          <w:rtl/>
          <w:lang w:bidi="fa-IR"/>
        </w:rPr>
        <w:t>فَإِذَا بَلَغَتْ ثَلَاثَمِائَةٍ</w:t>
      </w:r>
      <w:r>
        <w:rPr>
          <w:rtl/>
          <w:lang w:bidi="fa-IR"/>
        </w:rPr>
        <w:t xml:space="preserve">، </w:t>
      </w:r>
      <w:r w:rsidRPr="00020424">
        <w:rPr>
          <w:rtl/>
          <w:lang w:bidi="fa-IR"/>
        </w:rPr>
        <w:t>فَفِيهَا مِثْلُ ذلِكَ ثَلَاثُ شِيَاهٍ</w:t>
      </w:r>
      <w:r>
        <w:rPr>
          <w:rtl/>
          <w:lang w:bidi="fa-IR"/>
        </w:rPr>
        <w:t xml:space="preserve">، </w:t>
      </w:r>
      <w:r w:rsidRPr="00020424">
        <w:rPr>
          <w:rtl/>
          <w:lang w:bidi="fa-IR"/>
        </w:rPr>
        <w:t>فَإِذَا زَادَتْ وَاحِدَةٌ</w:t>
      </w:r>
      <w:r>
        <w:rPr>
          <w:rtl/>
          <w:lang w:bidi="fa-IR"/>
        </w:rPr>
        <w:t xml:space="preserve">، </w:t>
      </w:r>
      <w:r w:rsidRPr="00020424">
        <w:rPr>
          <w:rtl/>
          <w:lang w:bidi="fa-IR"/>
        </w:rPr>
        <w:t>فَفِيهَا أَرْبَعُ شِيَاهٍ</w:t>
      </w:r>
      <w:r>
        <w:rPr>
          <w:rtl/>
          <w:lang w:bidi="fa-IR"/>
        </w:rPr>
        <w:t xml:space="preserve"> </w:t>
      </w:r>
      <w:r w:rsidRPr="00020424">
        <w:rPr>
          <w:rtl/>
          <w:lang w:bidi="fa-IR"/>
        </w:rPr>
        <w:t>حَتّى تَبْلُغَ أَرْبَعَمِائَةٍ</w:t>
      </w:r>
      <w:r>
        <w:rPr>
          <w:rtl/>
          <w:lang w:bidi="fa-IR"/>
        </w:rPr>
        <w:t xml:space="preserve">، </w:t>
      </w:r>
      <w:r w:rsidRPr="00020424">
        <w:rPr>
          <w:rtl/>
          <w:lang w:bidi="fa-IR"/>
        </w:rPr>
        <w:t>فَإِذَا</w:t>
      </w:r>
      <w:r>
        <w:rPr>
          <w:rtl/>
          <w:lang w:bidi="fa-IR"/>
        </w:rPr>
        <w:t xml:space="preserve"> </w:t>
      </w:r>
      <w:r w:rsidRPr="00020424">
        <w:rPr>
          <w:rtl/>
          <w:lang w:bidi="fa-IR"/>
        </w:rPr>
        <w:t>تَمَّتْ</w:t>
      </w:r>
      <w:r>
        <w:rPr>
          <w:rtl/>
          <w:lang w:bidi="fa-IR"/>
        </w:rPr>
        <w:t xml:space="preserve"> </w:t>
      </w:r>
      <w:r w:rsidRPr="00020424">
        <w:rPr>
          <w:rtl/>
          <w:lang w:bidi="fa-IR"/>
        </w:rPr>
        <w:t>أَرْبَعُمِائَةٍ</w:t>
      </w:r>
      <w:r>
        <w:rPr>
          <w:rtl/>
          <w:lang w:bidi="fa-IR"/>
        </w:rPr>
        <w:t xml:space="preserve">، </w:t>
      </w:r>
      <w:r w:rsidRPr="00020424">
        <w:rPr>
          <w:rtl/>
          <w:lang w:bidi="fa-IR"/>
        </w:rPr>
        <w:t>كَانَ عَلى</w:t>
      </w:r>
      <w:r>
        <w:rPr>
          <w:rtl/>
          <w:lang w:bidi="fa-IR"/>
        </w:rPr>
        <w:t xml:space="preserve"> </w:t>
      </w:r>
      <w:r w:rsidRPr="00020424">
        <w:rPr>
          <w:rtl/>
          <w:lang w:bidi="fa-IR"/>
        </w:rPr>
        <w:t>كُلِّ مِائَةٍ شَاةٌ</w:t>
      </w:r>
      <w:r>
        <w:rPr>
          <w:rtl/>
          <w:lang w:bidi="fa-IR"/>
        </w:rPr>
        <w:t xml:space="preserve">، </w:t>
      </w:r>
      <w:r w:rsidRPr="00020424">
        <w:rPr>
          <w:rtl/>
          <w:lang w:bidi="fa-IR"/>
        </w:rPr>
        <w:t>وَسَقَطَ</w:t>
      </w:r>
      <w:r>
        <w:rPr>
          <w:rtl/>
          <w:lang w:bidi="fa-IR"/>
        </w:rPr>
        <w:t xml:space="preserve"> </w:t>
      </w:r>
      <w:r w:rsidRPr="00020424">
        <w:rPr>
          <w:rtl/>
          <w:lang w:bidi="fa-IR"/>
        </w:rPr>
        <w:t>الْأَمْرُ الْأَوَّلُ</w:t>
      </w:r>
      <w:r>
        <w:rPr>
          <w:rtl/>
          <w:lang w:bidi="fa-IR"/>
        </w:rPr>
        <w:t xml:space="preserve">، </w:t>
      </w:r>
      <w:r w:rsidRPr="00020424">
        <w:rPr>
          <w:rtl/>
          <w:lang w:bidi="fa-IR"/>
        </w:rPr>
        <w:t>وَلَيْسَ عَلى مَا دُونَ الْمِائَة</w:t>
      </w:r>
      <w:r>
        <w:rPr>
          <w:rtl/>
          <w:lang w:bidi="fa-IR"/>
        </w:rPr>
        <w:t xml:space="preserve"> </w:t>
      </w:r>
      <w:r w:rsidRPr="00020424">
        <w:rPr>
          <w:rtl/>
          <w:lang w:bidi="fa-IR"/>
        </w:rPr>
        <w:t>ِ</w:t>
      </w:r>
      <w:r>
        <w:rPr>
          <w:rtl/>
          <w:lang w:bidi="fa-IR"/>
        </w:rPr>
        <w:t xml:space="preserve"> </w:t>
      </w:r>
      <w:r w:rsidRPr="00020424">
        <w:rPr>
          <w:rtl/>
          <w:lang w:bidi="fa-IR"/>
        </w:rPr>
        <w:t>بَعْدَ ذلِكَ شَيْ‌ءٌ</w:t>
      </w:r>
      <w:r>
        <w:rPr>
          <w:rtl/>
          <w:lang w:bidi="fa-IR"/>
        </w:rPr>
        <w:t xml:space="preserve">، </w:t>
      </w:r>
      <w:r w:rsidRPr="00020424">
        <w:rPr>
          <w:rtl/>
          <w:lang w:bidi="fa-IR"/>
        </w:rPr>
        <w:t>وَلَيْسَ فِي</w:t>
      </w:r>
      <w:r>
        <w:rPr>
          <w:rtl/>
          <w:lang w:bidi="fa-IR"/>
        </w:rPr>
        <w:t xml:space="preserve"> </w:t>
      </w:r>
      <w:r w:rsidRPr="00020424">
        <w:rPr>
          <w:rtl/>
          <w:lang w:bidi="fa-IR"/>
        </w:rPr>
        <w:t>النَّيِّفِ شَيْ‌ءٌ</w:t>
      </w:r>
      <w:r>
        <w:rPr>
          <w:rtl/>
          <w:lang w:bidi="fa-IR"/>
        </w:rPr>
        <w:t xml:space="preserve"> ».</w:t>
      </w:r>
      <w:bookmarkEnd w:id="2555"/>
      <w:r>
        <w:rPr>
          <w:rFonts w:hint="cs"/>
          <w:rtl/>
          <w:lang w:bidi="fa-IR"/>
        </w:rPr>
        <w:t xml:space="preserve"> </w:t>
      </w:r>
      <w:r w:rsidRPr="00020424">
        <w:rPr>
          <w:rtl/>
          <w:lang w:bidi="fa-IR"/>
        </w:rPr>
        <w:t>وَقَالَا</w:t>
      </w:r>
      <w:r>
        <w:rPr>
          <w:rtl/>
          <w:lang w:bidi="fa-IR"/>
        </w:rPr>
        <w:t xml:space="preserve">: </w:t>
      </w:r>
      <w:r w:rsidRPr="00020424">
        <w:rPr>
          <w:rtl/>
          <w:lang w:bidi="fa-IR"/>
        </w:rPr>
        <w:t>« كُلُّ مَا</w:t>
      </w:r>
      <w:r>
        <w:rPr>
          <w:rtl/>
          <w:lang w:bidi="fa-IR"/>
        </w:rPr>
        <w:t xml:space="preserve"> </w:t>
      </w:r>
      <w:r w:rsidRPr="00020424">
        <w:rPr>
          <w:rtl/>
          <w:lang w:bidi="fa-IR"/>
        </w:rPr>
        <w:t>لَمْ يَحُلْ</w:t>
      </w:r>
      <w:r>
        <w:rPr>
          <w:rtl/>
          <w:lang w:bidi="fa-IR"/>
        </w:rPr>
        <w:t xml:space="preserve"> </w:t>
      </w:r>
      <w:r w:rsidRPr="00020424">
        <w:rPr>
          <w:rtl/>
          <w:lang w:bidi="fa-IR"/>
        </w:rPr>
        <w:t>عَلَيْهِ الْحَوْلُ</w:t>
      </w:r>
      <w:r>
        <w:rPr>
          <w:rtl/>
          <w:lang w:bidi="fa-IR"/>
        </w:rPr>
        <w:t xml:space="preserve"> </w:t>
      </w:r>
      <w:r w:rsidRPr="00020424">
        <w:rPr>
          <w:rtl/>
          <w:lang w:bidi="fa-IR"/>
        </w:rPr>
        <w:t>عِنْدَ رَبِّهِ</w:t>
      </w:r>
      <w:r>
        <w:rPr>
          <w:rtl/>
          <w:lang w:bidi="fa-IR"/>
        </w:rPr>
        <w:t xml:space="preserve">، </w:t>
      </w:r>
      <w:r w:rsidRPr="00020424">
        <w:rPr>
          <w:rtl/>
          <w:lang w:bidi="fa-IR"/>
        </w:rPr>
        <w:t>فَلَا شَيْ‌ءَ عَلَيْهِ</w:t>
      </w:r>
      <w:r>
        <w:rPr>
          <w:rtl/>
          <w:lang w:bidi="fa-IR"/>
        </w:rPr>
        <w:t xml:space="preserve">، </w:t>
      </w:r>
      <w:r w:rsidRPr="00020424">
        <w:rPr>
          <w:rtl/>
          <w:lang w:bidi="fa-IR"/>
        </w:rPr>
        <w:t>فَإِذَا حَالَ عَلَيْهِ الْحَوْلُ وَجَبَ عَلَيْهِ »</w:t>
      </w:r>
    </w:p>
    <w:p w14:paraId="4DD524E2" w14:textId="77777777" w:rsidR="001D2A8B" w:rsidRDefault="001D2A8B" w:rsidP="001D2A8B">
      <w:pPr>
        <w:pStyle w:val="libNormal"/>
      </w:pPr>
      <w:r>
        <w:t>Ali Bin Ibrahim, from his father, from Hammad Bin Isa, from Hareyz, from Zurara and Muhammad Bin Muslim, and Abu Baseer, and Bureyd and Al Fuzayl,</w:t>
      </w:r>
    </w:p>
    <w:p w14:paraId="04F4E3D9" w14:textId="77777777" w:rsidR="001D2A8B" w:rsidRDefault="001D2A8B" w:rsidP="00A64696">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regarding the sheep: ‘Regarding every forty sheep, is one sheep (as </w:t>
      </w:r>
      <w:r w:rsidRPr="009157A6">
        <w:rPr>
          <w:rStyle w:val="libNormalChar"/>
        </w:rPr>
        <w:t>Zakāt</w:t>
      </w:r>
      <w:r w:rsidRPr="00A64696">
        <w:rPr>
          <w:rStyle w:val="libNormalChar"/>
        </w:rPr>
        <w:t>)</w:t>
      </w:r>
      <w:r>
        <w:t>, and there is nothing regarding what is below forty. Then there would be nothing regarding it until it reaches one hundred and twenty. So when it does reach one hundred and twenty,</w:t>
      </w:r>
    </w:p>
    <w:p w14:paraId="2E046FFE" w14:textId="77777777" w:rsidR="001D2A8B" w:rsidRDefault="001D2A8B" w:rsidP="001D2A8B">
      <w:pPr>
        <w:pStyle w:val="libNormal"/>
      </w:pPr>
      <w:r>
        <w:t>so regarding these would be similar to that one sheep. So when it exceeds upon one hundred and twenty, so regarding these would be two sheep.</w:t>
      </w:r>
    </w:p>
    <w:p w14:paraId="7B492428" w14:textId="77777777" w:rsidR="001D2A8B" w:rsidRDefault="001D2A8B" w:rsidP="001D2A8B">
      <w:pPr>
        <w:pStyle w:val="libNormal"/>
      </w:pPr>
      <w:r>
        <w:t xml:space="preserve">And there would be nothing more than two sheep until it reaches two hundred. So when it does reach two hundred, so regarding these would be </w:t>
      </w:r>
      <w:r>
        <w:lastRenderedPageBreak/>
        <w:t>similar to that. So when it exceed upon two hundred by one sheep, so regarding these would be three sheep. Then there would not be anything more than that until it reaches three hundred. So when it does reach three hundred, so regarding these would be three sheep similar to that. So when it exceed by one, so regarding these would be four sheep until it reaches four hundred. So when the four hundred is complete, that would be upon every one hudred, one sheep, and the former matter would be dropped. And there is nothing upon what is below the one hundred after that, and there is nothing regarding the in-betweeners’.</w:t>
      </w:r>
    </w:p>
    <w:p w14:paraId="646661CA" w14:textId="735BC252" w:rsidR="00093B5C" w:rsidRDefault="001D2A8B" w:rsidP="001D2A8B">
      <w:pPr>
        <w:pStyle w:val="libNormal"/>
      </w:pPr>
      <w:r>
        <w:t>And they</w:t>
      </w:r>
      <w:r w:rsidRPr="00813829">
        <w:rPr>
          <w:rStyle w:val="libAlaemEnChar"/>
        </w:rPr>
        <w:t>asws</w:t>
      </w:r>
      <w:r>
        <w:t xml:space="preserve"> both said: ‘Everything upon which the year</w:t>
      </w:r>
      <w:r w:rsidRPr="002A5891">
        <w:t xml:space="preserve"> has </w:t>
      </w:r>
      <w:r>
        <w:t>not passed by, so there is nothing upon it. So when the year does pass by, it would be Obligated upon it’.</w:t>
      </w:r>
      <w:r w:rsidR="00093B5C" w:rsidRPr="00A15820">
        <w:rPr>
          <w:rStyle w:val="libFootnotenumChar"/>
        </w:rPr>
        <w:t>25</w:t>
      </w:r>
    </w:p>
    <w:p w14:paraId="6C7F3420" w14:textId="46C272DA" w:rsidR="001D2A8B" w:rsidRDefault="001D2A8B" w:rsidP="00270865">
      <w:pPr>
        <w:pStyle w:val="libAr"/>
        <w:rPr>
          <w:rtl/>
          <w:lang w:bidi="fa-IR"/>
        </w:rPr>
      </w:pPr>
      <w:r w:rsidRPr="001155DE">
        <w:rPr>
          <w:rStyle w:val="libBold2Char"/>
          <w:rtl/>
        </w:rPr>
        <w:t>2.</w:t>
      </w:r>
      <w:r w:rsidRPr="00270865">
        <w:rPr>
          <w:rtl/>
          <w:lang w:bidi="fa-IR"/>
        </w:rPr>
        <w:t xml:space="preserve"> مُحَمَّدُ بْنُ إِسْمَاعِيلَ، عَنِ الْفَضْلِ بْنِ شَاذَانَ؛ وَعَلِيُّ بْنُ إِبْرَاهِيمَ، عَنْ أَبِيهِ جَمِيعاً، عَنِ ابْنِ أَبِي عُمَيْرٍ، عَنْ عَبْدِ الرَّحْمنِ بْنِ الْحَجَّاجِ: عَنْ أَبِي عَبْدِ اللهِ </w:t>
      </w:r>
      <w:r w:rsidRPr="00005A81">
        <w:rPr>
          <w:rStyle w:val="libAlaemChar"/>
          <w:rtl/>
        </w:rPr>
        <w:t>عليه‌السلام</w:t>
      </w:r>
      <w:r w:rsidRPr="00020424">
        <w:rPr>
          <w:rtl/>
          <w:lang w:bidi="fa-IR"/>
        </w:rPr>
        <w:t xml:space="preserve"> أَنَّهُ</w:t>
      </w:r>
      <w:r>
        <w:rPr>
          <w:rtl/>
          <w:lang w:bidi="fa-IR"/>
        </w:rPr>
        <w:t xml:space="preserve"> </w:t>
      </w:r>
      <w:r w:rsidRPr="00020424">
        <w:rPr>
          <w:rtl/>
          <w:lang w:bidi="fa-IR"/>
        </w:rPr>
        <w:t>قَالَ</w:t>
      </w:r>
      <w:r>
        <w:rPr>
          <w:rtl/>
          <w:lang w:bidi="fa-IR"/>
        </w:rPr>
        <w:t xml:space="preserve">: </w:t>
      </w:r>
      <w:r w:rsidRPr="00020424">
        <w:rPr>
          <w:rtl/>
          <w:lang w:bidi="fa-IR"/>
        </w:rPr>
        <w:t>« لَيْسَ فِي الْأَكِيلَةِ</w:t>
      </w:r>
      <w:r>
        <w:rPr>
          <w:rtl/>
          <w:lang w:bidi="fa-IR"/>
        </w:rPr>
        <w:t xml:space="preserve">، </w:t>
      </w:r>
      <w:r w:rsidRPr="00020424">
        <w:rPr>
          <w:rtl/>
          <w:lang w:bidi="fa-IR"/>
        </w:rPr>
        <w:t>وَلَافِي الرُّبّ</w:t>
      </w:r>
      <w:r>
        <w:rPr>
          <w:rtl/>
          <w:lang w:bidi="fa-IR"/>
        </w:rPr>
        <w:t xml:space="preserve"> </w:t>
      </w:r>
      <w:r w:rsidRPr="00020424">
        <w:rPr>
          <w:rtl/>
          <w:lang w:bidi="fa-IR"/>
        </w:rPr>
        <w:t>ى</w:t>
      </w:r>
      <w:r>
        <w:rPr>
          <w:rtl/>
          <w:lang w:bidi="fa-IR"/>
        </w:rPr>
        <w:t xml:space="preserve"> ـ </w:t>
      </w:r>
      <w:r w:rsidRPr="00020424">
        <w:rPr>
          <w:rtl/>
          <w:lang w:bidi="fa-IR"/>
        </w:rPr>
        <w:t>وَالرُّبَّى</w:t>
      </w:r>
      <w:r>
        <w:rPr>
          <w:rtl/>
          <w:lang w:bidi="fa-IR"/>
        </w:rPr>
        <w:t xml:space="preserve"> </w:t>
      </w:r>
      <w:r w:rsidRPr="00020424">
        <w:rPr>
          <w:rtl/>
          <w:lang w:bidi="fa-IR"/>
        </w:rPr>
        <w:t>الَّتِي تُرَبّى اثْنَيْنِ</w:t>
      </w:r>
      <w:r>
        <w:rPr>
          <w:rtl/>
          <w:lang w:bidi="fa-IR"/>
        </w:rPr>
        <w:t xml:space="preserve"> ـ </w:t>
      </w:r>
      <w:r w:rsidRPr="00020424">
        <w:rPr>
          <w:rtl/>
          <w:lang w:bidi="fa-IR"/>
        </w:rPr>
        <w:t>وَلَاشَاةِ لَبَنٍ</w:t>
      </w:r>
      <w:r>
        <w:rPr>
          <w:rtl/>
          <w:lang w:bidi="fa-IR"/>
        </w:rPr>
        <w:t xml:space="preserve">، </w:t>
      </w:r>
      <w:r w:rsidRPr="00020424">
        <w:rPr>
          <w:rtl/>
          <w:lang w:bidi="fa-IR"/>
        </w:rPr>
        <w:t>وَلَافَحْلِ الْغَنَمِ صَدَقَةٌ</w:t>
      </w:r>
      <w:r>
        <w:rPr>
          <w:rtl/>
          <w:lang w:bidi="fa-IR"/>
        </w:rPr>
        <w:t xml:space="preserve"> ».</w:t>
      </w:r>
    </w:p>
    <w:p w14:paraId="66FFA184" w14:textId="77777777" w:rsidR="001D2A8B" w:rsidRDefault="001D2A8B" w:rsidP="001D2A8B">
      <w:pPr>
        <w:pStyle w:val="libNormal"/>
      </w:pPr>
      <w:r>
        <w:t xml:space="preserve">Muhammad Bin Ismail, from Al Fazl Bin Shazaan, and Ali Bin Ibrahim, from his father, altogether from Ibn Abu Umeyr, from Abdul Rahman Bin Al </w:t>
      </w:r>
      <w:r w:rsidRPr="00987C3F">
        <w:rPr>
          <w:rStyle w:val="libNormalChar"/>
        </w:rPr>
        <w:t>Hajja</w:t>
      </w:r>
      <w:r>
        <w:t>j,</w:t>
      </w:r>
    </w:p>
    <w:p w14:paraId="657A99AB" w14:textId="437AE49D"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charity (</w:t>
      </w:r>
      <w:r w:rsidRPr="009157A6">
        <w:rPr>
          <w:rStyle w:val="libNormalChar"/>
        </w:rPr>
        <w:t>Zakāt</w:t>
      </w:r>
      <w:r w:rsidRPr="00A64696">
        <w:rPr>
          <w:rStyle w:val="libNormalChar"/>
        </w:rPr>
        <w:t>)</w:t>
      </w:r>
      <w:r>
        <w:t xml:space="preserve"> is neither regarding the fed ones, nor the nourisher, and the nourisher is that which feeds two (others), nor upon a milking sheep, nor upon the stallion sheep’.</w:t>
      </w:r>
      <w:r w:rsidR="00093B5C" w:rsidRPr="00A15820">
        <w:rPr>
          <w:rStyle w:val="libFootnotenumChar"/>
        </w:rPr>
        <w:t>26</w:t>
      </w:r>
    </w:p>
    <w:p w14:paraId="06081D37" w14:textId="2B661F85"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عُثْمَانَ بْنِ عِيسى،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لَا تُؤْخَذُ</w:t>
      </w:r>
      <w:r>
        <w:rPr>
          <w:rtl/>
          <w:lang w:bidi="fa-IR"/>
        </w:rPr>
        <w:t xml:space="preserve"> </w:t>
      </w:r>
      <w:r w:rsidRPr="00020424">
        <w:rPr>
          <w:rtl/>
          <w:lang w:bidi="fa-IR"/>
        </w:rPr>
        <w:t>أَكُولَةٌ</w:t>
      </w:r>
      <w:r>
        <w:rPr>
          <w:rtl/>
          <w:lang w:bidi="fa-IR"/>
        </w:rPr>
        <w:t xml:space="preserve"> ـ </w:t>
      </w:r>
      <w:r w:rsidRPr="00020424">
        <w:rPr>
          <w:rtl/>
          <w:lang w:bidi="fa-IR"/>
        </w:rPr>
        <w:t>وَالْأَكُولَةُ الْكَبِيرَةُ مِنَ الشَّاةِ</w:t>
      </w:r>
      <w:r>
        <w:rPr>
          <w:rtl/>
          <w:lang w:bidi="fa-IR"/>
        </w:rPr>
        <w:t xml:space="preserve"> </w:t>
      </w:r>
      <w:r w:rsidRPr="00020424">
        <w:rPr>
          <w:rtl/>
          <w:lang w:bidi="fa-IR"/>
        </w:rPr>
        <w:t>تَكُونُ فِي الْغَنَمِ</w:t>
      </w:r>
      <w:r>
        <w:rPr>
          <w:rtl/>
          <w:lang w:bidi="fa-IR"/>
        </w:rPr>
        <w:t xml:space="preserve"> ـ </w:t>
      </w:r>
      <w:r w:rsidRPr="00020424">
        <w:rPr>
          <w:rtl/>
          <w:lang w:bidi="fa-IR"/>
        </w:rPr>
        <w:t>وَلَاوَالِدَةٌ</w:t>
      </w:r>
      <w:r>
        <w:rPr>
          <w:rtl/>
          <w:lang w:bidi="fa-IR"/>
        </w:rPr>
        <w:t xml:space="preserve">، </w:t>
      </w:r>
      <w:r w:rsidRPr="00020424">
        <w:rPr>
          <w:rtl/>
          <w:lang w:bidi="fa-IR"/>
        </w:rPr>
        <w:t>وَلَا</w:t>
      </w:r>
      <w:r>
        <w:rPr>
          <w:rFonts w:hint="cs"/>
          <w:rtl/>
          <w:lang w:bidi="fa-IR"/>
        </w:rPr>
        <w:t xml:space="preserve"> </w:t>
      </w:r>
      <w:r w:rsidRPr="00020424">
        <w:rPr>
          <w:rtl/>
          <w:lang w:bidi="fa-IR"/>
        </w:rPr>
        <w:t>الْكَبْشُ</w:t>
      </w:r>
      <w:r>
        <w:rPr>
          <w:rtl/>
          <w:lang w:bidi="fa-IR"/>
        </w:rPr>
        <w:t xml:space="preserve"> </w:t>
      </w:r>
      <w:r w:rsidRPr="00020424">
        <w:rPr>
          <w:rtl/>
          <w:lang w:bidi="fa-IR"/>
        </w:rPr>
        <w:t>الْفَحْلُ</w:t>
      </w:r>
      <w:r>
        <w:rPr>
          <w:rtl/>
          <w:lang w:bidi="fa-IR"/>
        </w:rPr>
        <w:t xml:space="preserve"> ».</w:t>
      </w:r>
    </w:p>
    <w:p w14:paraId="0055742B" w14:textId="77777777" w:rsidR="001D2A8B" w:rsidRDefault="001D2A8B" w:rsidP="001D2A8B">
      <w:pPr>
        <w:pStyle w:val="libNormal"/>
      </w:pPr>
      <w:r>
        <w:t>Muhammad Bin Yahya, from Ahmad Bin Muhammad, from Usman Bin Isa, from Sama’at,</w:t>
      </w:r>
    </w:p>
    <w:p w14:paraId="41456C28" w14:textId="2FDAE28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‘You do not take an Akoula, and the </w:t>
      </w:r>
      <w:r w:rsidRPr="002A5891">
        <w:t>Akoula</w:t>
      </w:r>
      <w:r>
        <w:t xml:space="preserve"> is the old one from the ewes which happens to be among the sheep, nor is parent, nor the stallion ram’.</w:t>
      </w:r>
      <w:r w:rsidR="00093B5C" w:rsidRPr="00A15820">
        <w:rPr>
          <w:rStyle w:val="libFootnotenumChar"/>
        </w:rPr>
        <w:t>27</w:t>
      </w:r>
    </w:p>
    <w:p w14:paraId="2B8A54ED" w14:textId="1F5318F1" w:rsidR="001D2A8B" w:rsidRDefault="001D2A8B" w:rsidP="00270865">
      <w:pPr>
        <w:pStyle w:val="libAr"/>
        <w:rPr>
          <w:rtl/>
          <w:lang w:bidi="fa-IR"/>
        </w:rPr>
      </w:pPr>
      <w:r w:rsidRPr="001155DE">
        <w:rPr>
          <w:rStyle w:val="libBold2Char"/>
          <w:rtl/>
        </w:rPr>
        <w:t>4.</w:t>
      </w:r>
      <w:r w:rsidRPr="00270865">
        <w:rPr>
          <w:rtl/>
          <w:lang w:bidi="fa-IR"/>
        </w:rPr>
        <w:t xml:space="preserve"> أَحْمَدُ بْنُ إِدْرِيسَ، عَنْ مُحَمَّدِ بْنِ عَبْدِ الْجَبَّارِ، عَنْ صَفْوَانَ بْنِ يَحْيى، عَنْ إِسْحَاقَ بْنِ عَمَّارٍ، قَالَ: قُلْتُ لِأَبِي عَبْدِ اللهِ </w:t>
      </w:r>
      <w:r w:rsidRPr="00005A81">
        <w:rPr>
          <w:rStyle w:val="libAlaemChar"/>
          <w:rtl/>
        </w:rPr>
        <w:t>عليه‌السلام</w:t>
      </w:r>
      <w:r>
        <w:rPr>
          <w:rtl/>
          <w:lang w:bidi="fa-IR"/>
        </w:rPr>
        <w:t xml:space="preserve">: </w:t>
      </w:r>
      <w:r w:rsidRPr="00020424">
        <w:rPr>
          <w:rtl/>
          <w:lang w:bidi="fa-IR"/>
        </w:rPr>
        <w:t>السَّخْلُ</w:t>
      </w:r>
      <w:r>
        <w:rPr>
          <w:rtl/>
          <w:lang w:bidi="fa-IR"/>
        </w:rPr>
        <w:t xml:space="preserve"> </w:t>
      </w:r>
      <w:r w:rsidRPr="00020424">
        <w:rPr>
          <w:rtl/>
          <w:lang w:bidi="fa-IR"/>
        </w:rPr>
        <w:t>مت</w:t>
      </w:r>
      <w:r>
        <w:rPr>
          <w:rtl/>
          <w:lang w:bidi="fa-IR"/>
        </w:rPr>
        <w:t xml:space="preserve"> </w:t>
      </w:r>
      <w:r w:rsidRPr="00020424">
        <w:rPr>
          <w:rtl/>
          <w:lang w:bidi="fa-IR"/>
        </w:rPr>
        <w:t>ى‌</w:t>
      </w:r>
      <w:r>
        <w:rPr>
          <w:rtl/>
          <w:lang w:bidi="fa-IR"/>
        </w:rPr>
        <w:t xml:space="preserve"> </w:t>
      </w:r>
      <w:r w:rsidRPr="00020424">
        <w:rPr>
          <w:rtl/>
          <w:lang w:bidi="fa-IR"/>
        </w:rPr>
        <w:t>تَجِبُ</w:t>
      </w:r>
      <w:r>
        <w:rPr>
          <w:rtl/>
          <w:lang w:bidi="fa-IR"/>
        </w:rPr>
        <w:t xml:space="preserve"> </w:t>
      </w:r>
      <w:r w:rsidRPr="00020424">
        <w:rPr>
          <w:rtl/>
          <w:lang w:bidi="fa-IR"/>
        </w:rPr>
        <w:t>فِيهِ الصَّدَقَةُ</w:t>
      </w:r>
      <w:r>
        <w:rPr>
          <w:rtl/>
          <w:lang w:bidi="fa-IR"/>
        </w:rPr>
        <w:t>؟</w:t>
      </w:r>
      <w:r>
        <w:rPr>
          <w:rFonts w:hint="cs"/>
          <w:rtl/>
          <w:lang w:bidi="fa-IR"/>
        </w:rPr>
        <w:t xml:space="preserve"> </w:t>
      </w:r>
      <w:r w:rsidRPr="00020424">
        <w:rPr>
          <w:rtl/>
          <w:lang w:bidi="fa-IR"/>
        </w:rPr>
        <w:t>قَالَ</w:t>
      </w:r>
      <w:r>
        <w:rPr>
          <w:rtl/>
          <w:lang w:bidi="fa-IR"/>
        </w:rPr>
        <w:t xml:space="preserve">: </w:t>
      </w:r>
      <w:r w:rsidRPr="00020424">
        <w:rPr>
          <w:rtl/>
          <w:lang w:bidi="fa-IR"/>
        </w:rPr>
        <w:t>« إِذَا أَجْذَعَ</w:t>
      </w:r>
      <w:r>
        <w:rPr>
          <w:rtl/>
          <w:lang w:bidi="fa-IR"/>
        </w:rPr>
        <w:t xml:space="preserve"> ».</w:t>
      </w:r>
    </w:p>
    <w:p w14:paraId="18E40780" w14:textId="77777777" w:rsidR="001D2A8B" w:rsidRDefault="001D2A8B" w:rsidP="001D2A8B">
      <w:pPr>
        <w:pStyle w:val="libNormal"/>
      </w:pPr>
      <w:r>
        <w:t>Ahmad Bin Idrees, from Muhammad Bin Abdul Jabbar, from Safwan Bin Yahya, from Is’haq Bin Ammar who said,</w:t>
      </w:r>
    </w:p>
    <w:p w14:paraId="580D7AC4" w14:textId="1EB13B13" w:rsidR="00093B5C" w:rsidRDefault="001D2A8B" w:rsidP="00A64696">
      <w:pPr>
        <w:pStyle w:val="libNormal"/>
      </w:pPr>
      <w:r>
        <w:t>‘I said to Abu Abdullah</w:t>
      </w:r>
      <w:r w:rsidRPr="00813829">
        <w:rPr>
          <w:rStyle w:val="libAlaemEnChar"/>
        </w:rPr>
        <w:t>asws</w:t>
      </w:r>
      <w:r>
        <w:t>, ‘The lamb, when would the charity (</w:t>
      </w:r>
      <w:r w:rsidRPr="009157A6">
        <w:rPr>
          <w:rStyle w:val="libNormalChar"/>
        </w:rPr>
        <w:t>Zakāt</w:t>
      </w:r>
      <w:r w:rsidRPr="00A64696">
        <w:rPr>
          <w:rStyle w:val="libNormalChar"/>
        </w:rPr>
        <w:t>)</w:t>
      </w:r>
      <w:r>
        <w:t xml:space="preserve"> be Obligatory with regards to it?’ He</w:t>
      </w:r>
      <w:r w:rsidRPr="00813829">
        <w:rPr>
          <w:rStyle w:val="libAlaemEnChar"/>
        </w:rPr>
        <w:t>asws</w:t>
      </w:r>
      <w:r>
        <w:t xml:space="preserve"> said: ‘When it is a year old’.</w:t>
      </w:r>
      <w:bookmarkStart w:id="2556" w:name="_Toc345172742"/>
      <w:bookmarkStart w:id="2557" w:name="_Toc464562559"/>
      <w:r w:rsidR="00093B5C" w:rsidRPr="00A15820">
        <w:rPr>
          <w:rStyle w:val="libFootnotenumChar"/>
        </w:rPr>
        <w:t>28</w:t>
      </w:r>
    </w:p>
    <w:p w14:paraId="182B2CAA" w14:textId="1DC6C8FA" w:rsidR="00057878" w:rsidRDefault="001D2A8B" w:rsidP="001D2A8B">
      <w:pPr>
        <w:pStyle w:val="Heading2Center"/>
        <w:rPr>
          <w:rtl/>
          <w:lang w:bidi="fa-IR"/>
        </w:rPr>
      </w:pPr>
      <w:bookmarkStart w:id="2558" w:name="_Toc31882850"/>
      <w:bookmarkStart w:id="2559" w:name="_Toc31883579"/>
      <w:bookmarkStart w:id="2560" w:name="_Toc31884266"/>
      <w:r w:rsidRPr="00020424">
        <w:rPr>
          <w:rtl/>
          <w:lang w:bidi="fa-IR"/>
        </w:rPr>
        <w:t>22</w:t>
      </w:r>
      <w:r w:rsidR="00B71A3A" w:rsidRPr="00B71A3A">
        <w:rPr>
          <w:rtl/>
        </w:rPr>
        <w:t>-</w:t>
      </w:r>
      <w:r w:rsidR="0016284F" w:rsidRPr="0016284F">
        <w:rPr>
          <w:rtl/>
        </w:rPr>
        <w:t xml:space="preserve"> </w:t>
      </w:r>
      <w:r w:rsidRPr="00020424">
        <w:rPr>
          <w:rtl/>
          <w:lang w:bidi="fa-IR"/>
        </w:rPr>
        <w:t>بَابُ أَدَبِ الْمُصَدِّقِ‌</w:t>
      </w:r>
      <w:bookmarkEnd w:id="2556"/>
      <w:bookmarkEnd w:id="2557"/>
      <w:bookmarkEnd w:id="2558"/>
      <w:bookmarkEnd w:id="2559"/>
      <w:bookmarkEnd w:id="2560"/>
    </w:p>
    <w:p w14:paraId="526974E5" w14:textId="4ABF442F" w:rsidR="001D2A8B" w:rsidRPr="008E49C1" w:rsidRDefault="00057878" w:rsidP="00057878">
      <w:pPr>
        <w:pStyle w:val="Heading2Center"/>
      </w:pPr>
      <w:bookmarkStart w:id="2561" w:name="_Toc31882851"/>
      <w:bookmarkStart w:id="2562" w:name="_Toc31883580"/>
      <w:bookmarkStart w:id="2563" w:name="_Toc31884267"/>
      <w:r w:rsidRPr="008E49C1">
        <w:t>Chapter 2</w:t>
      </w:r>
      <w:r w:rsidR="001D2A8B" w:rsidRPr="008E49C1">
        <w:t>2 – Discipline of the charity (Zakāt) collector</w:t>
      </w:r>
      <w:bookmarkEnd w:id="2561"/>
      <w:bookmarkEnd w:id="2562"/>
      <w:bookmarkEnd w:id="2563"/>
    </w:p>
    <w:p w14:paraId="32B65374" w14:textId="77777777" w:rsidR="001D2A8B" w:rsidRDefault="001D2A8B" w:rsidP="00270865">
      <w:pPr>
        <w:pStyle w:val="libAr"/>
        <w:rPr>
          <w:rtl/>
          <w:lang w:bidi="fa-IR"/>
        </w:rPr>
      </w:pPr>
      <w:r w:rsidRPr="001155DE">
        <w:rPr>
          <w:rStyle w:val="libBold2Char"/>
          <w:rtl/>
        </w:rPr>
        <w:lastRenderedPageBreak/>
        <w:t>1.</w:t>
      </w:r>
      <w:r w:rsidRPr="00270865">
        <w:rPr>
          <w:rtl/>
          <w:lang w:bidi="fa-IR"/>
        </w:rPr>
        <w:t xml:space="preserve"> عَلِيُّ بْنُ إِبْرَاهِيمَ، عَنْ أَبِيهِ، عَنْ حَمَّادِ بْنِ عِيسى، عَنْ حَرِيزٍ، عَنْ بُرَيْدِ بْنِ مُعَاوِيَةَ، قَالَ: سَمِعْتُ أَبَا عَبْدِ اللهِ </w:t>
      </w:r>
      <w:r w:rsidRPr="00005A81">
        <w:rPr>
          <w:rStyle w:val="libAlaemChar"/>
          <w:rtl/>
        </w:rPr>
        <w:t>عليه‌السلام</w:t>
      </w:r>
      <w:r>
        <w:rPr>
          <w:rtl/>
          <w:lang w:bidi="fa-IR"/>
        </w:rPr>
        <w:t xml:space="preserve"> </w:t>
      </w:r>
      <w:r w:rsidRPr="00020424">
        <w:rPr>
          <w:rtl/>
          <w:lang w:bidi="fa-IR"/>
        </w:rPr>
        <w:t>يَقُولُ</w:t>
      </w:r>
      <w:r>
        <w:rPr>
          <w:rtl/>
          <w:lang w:bidi="fa-IR"/>
        </w:rPr>
        <w:t xml:space="preserve">: </w:t>
      </w:r>
      <w:r w:rsidRPr="00020424">
        <w:rPr>
          <w:rtl/>
          <w:lang w:bidi="fa-IR"/>
        </w:rPr>
        <w:t>« بَعَثَ أَمِيرُ الْمُؤْمِنِينَ</w:t>
      </w:r>
      <w:r>
        <w:rPr>
          <w:rtl/>
          <w:lang w:bidi="fa-IR"/>
        </w:rPr>
        <w:t xml:space="preserve"> ـ </w:t>
      </w:r>
      <w:r w:rsidRPr="00020424">
        <w:rPr>
          <w:rtl/>
          <w:lang w:bidi="fa-IR"/>
        </w:rPr>
        <w:t>صَلَوَاتُ اللهِ عَلَيْهِ</w:t>
      </w:r>
      <w:r>
        <w:rPr>
          <w:rtl/>
          <w:lang w:bidi="fa-IR"/>
        </w:rPr>
        <w:t xml:space="preserve"> ـ </w:t>
      </w:r>
      <w:r w:rsidRPr="00020424">
        <w:rPr>
          <w:rtl/>
          <w:lang w:bidi="fa-IR"/>
        </w:rPr>
        <w:t>مُصَدِّقاً مِنَ الْكُوفَةِ إِلى بَادِيَتِهَا</w:t>
      </w:r>
      <w:r>
        <w:rPr>
          <w:rtl/>
          <w:lang w:bidi="fa-IR"/>
        </w:rPr>
        <w:t xml:space="preserve">، </w:t>
      </w:r>
      <w:r w:rsidRPr="00020424">
        <w:rPr>
          <w:rtl/>
          <w:lang w:bidi="fa-IR"/>
        </w:rPr>
        <w:t>فَقَالَ لَهُ</w:t>
      </w:r>
      <w:r>
        <w:rPr>
          <w:rtl/>
          <w:lang w:bidi="fa-IR"/>
        </w:rPr>
        <w:t xml:space="preserve">: </w:t>
      </w:r>
      <w:r w:rsidRPr="00020424">
        <w:rPr>
          <w:rtl/>
          <w:lang w:bidi="fa-IR"/>
        </w:rPr>
        <w:t>يَا عَبْدَ اللهِ</w:t>
      </w:r>
      <w:r>
        <w:rPr>
          <w:rtl/>
          <w:lang w:bidi="fa-IR"/>
        </w:rPr>
        <w:t xml:space="preserve">، </w:t>
      </w:r>
      <w:r w:rsidRPr="00020424">
        <w:rPr>
          <w:rtl/>
          <w:lang w:bidi="fa-IR"/>
        </w:rPr>
        <w:t>انْطَلِقْ</w:t>
      </w:r>
      <w:r>
        <w:rPr>
          <w:rtl/>
          <w:lang w:bidi="fa-IR"/>
        </w:rPr>
        <w:t xml:space="preserve">، </w:t>
      </w:r>
      <w:r w:rsidRPr="00020424">
        <w:rPr>
          <w:rtl/>
          <w:lang w:bidi="fa-IR"/>
        </w:rPr>
        <w:t>وَعَلَيْكَ بِتَقْوَى اللهِ وَحْدَهُ لَا شَرِيكَ لَهُ</w:t>
      </w:r>
      <w:r>
        <w:rPr>
          <w:rtl/>
          <w:lang w:bidi="fa-IR"/>
        </w:rPr>
        <w:t xml:space="preserve">، </w:t>
      </w:r>
      <w:r w:rsidRPr="00020424">
        <w:rPr>
          <w:rtl/>
          <w:lang w:bidi="fa-IR"/>
        </w:rPr>
        <w:t>وَلَاتُؤْثِرَنَّ</w:t>
      </w:r>
      <w:r>
        <w:rPr>
          <w:rtl/>
          <w:lang w:bidi="fa-IR"/>
        </w:rPr>
        <w:t xml:space="preserve"> </w:t>
      </w:r>
      <w:r w:rsidRPr="00020424">
        <w:rPr>
          <w:rtl/>
          <w:lang w:bidi="fa-IR"/>
        </w:rPr>
        <w:t>دُنْيَاكَ عَلى آخِرَتِكَ</w:t>
      </w:r>
      <w:r>
        <w:rPr>
          <w:rtl/>
          <w:lang w:bidi="fa-IR"/>
        </w:rPr>
        <w:t xml:space="preserve">، </w:t>
      </w:r>
      <w:r w:rsidRPr="00020424">
        <w:rPr>
          <w:rtl/>
          <w:lang w:bidi="fa-IR"/>
        </w:rPr>
        <w:t>وَكُنْ حَافِظاً لِمَا ائْتَمَنْتُكَ</w:t>
      </w:r>
      <w:r>
        <w:rPr>
          <w:rtl/>
          <w:lang w:bidi="fa-IR"/>
        </w:rPr>
        <w:t xml:space="preserve"> </w:t>
      </w:r>
      <w:r w:rsidRPr="00020424">
        <w:rPr>
          <w:rtl/>
          <w:lang w:bidi="fa-IR"/>
        </w:rPr>
        <w:t>عَلَيْهِ</w:t>
      </w:r>
      <w:r>
        <w:rPr>
          <w:rtl/>
          <w:lang w:bidi="fa-IR"/>
        </w:rPr>
        <w:t>،</w:t>
      </w:r>
      <w:r>
        <w:rPr>
          <w:rFonts w:hint="cs"/>
          <w:rtl/>
          <w:lang w:bidi="fa-IR"/>
        </w:rPr>
        <w:t xml:space="preserve"> </w:t>
      </w:r>
      <w:r w:rsidRPr="00020424">
        <w:rPr>
          <w:rtl/>
          <w:lang w:bidi="fa-IR"/>
        </w:rPr>
        <w:t>رَاعِياً</w:t>
      </w:r>
      <w:r>
        <w:rPr>
          <w:rtl/>
          <w:lang w:bidi="fa-IR"/>
        </w:rPr>
        <w:t xml:space="preserve"> </w:t>
      </w:r>
      <w:r w:rsidRPr="00020424">
        <w:rPr>
          <w:rtl/>
          <w:lang w:bidi="fa-IR"/>
        </w:rPr>
        <w:t>لِحَقِّ اللهِ فِيهِ حَتّى تَأْتِيَ نَادِيَ</w:t>
      </w:r>
      <w:r>
        <w:rPr>
          <w:rtl/>
          <w:lang w:bidi="fa-IR"/>
        </w:rPr>
        <w:t xml:space="preserve"> </w:t>
      </w:r>
      <w:r w:rsidRPr="00020424">
        <w:rPr>
          <w:rtl/>
          <w:lang w:bidi="fa-IR"/>
        </w:rPr>
        <w:t>بَنِي فُلَانٍ</w:t>
      </w:r>
      <w:r>
        <w:rPr>
          <w:rtl/>
          <w:lang w:bidi="fa-IR"/>
        </w:rPr>
        <w:t xml:space="preserve">، </w:t>
      </w:r>
      <w:r w:rsidRPr="00020424">
        <w:rPr>
          <w:rtl/>
          <w:lang w:bidi="fa-IR"/>
        </w:rPr>
        <w:t>فَإِذَا قَدِمْتَ فَانْزِلْ بِمَائِهِمْ</w:t>
      </w:r>
      <w:r>
        <w:rPr>
          <w:rtl/>
          <w:lang w:bidi="fa-IR"/>
        </w:rPr>
        <w:t xml:space="preserve"> </w:t>
      </w:r>
      <w:r w:rsidRPr="00020424">
        <w:rPr>
          <w:rtl/>
          <w:lang w:bidi="fa-IR"/>
        </w:rPr>
        <w:t>مِنْ غَيْرِ أَنْ تُخَالِطَ أَبْيَاتَهُمْ</w:t>
      </w:r>
      <w:r>
        <w:rPr>
          <w:rtl/>
          <w:lang w:bidi="fa-IR"/>
        </w:rPr>
        <w:t xml:space="preserve">، </w:t>
      </w:r>
      <w:r w:rsidRPr="00020424">
        <w:rPr>
          <w:rtl/>
          <w:lang w:bidi="fa-IR"/>
        </w:rPr>
        <w:t>ثُمَّ امْضِ إِلَيْهِمْ بِسَكِينَةٍ وَوَقَارٍ حَتّى تَقُومَ بَيْنَهُمْ</w:t>
      </w:r>
      <w:r>
        <w:rPr>
          <w:rtl/>
          <w:lang w:bidi="fa-IR"/>
        </w:rPr>
        <w:t xml:space="preserve">، </w:t>
      </w:r>
      <w:r w:rsidRPr="00020424">
        <w:rPr>
          <w:rtl/>
          <w:lang w:bidi="fa-IR"/>
        </w:rPr>
        <w:t>وَتُسَلِّمَ</w:t>
      </w:r>
      <w:r>
        <w:rPr>
          <w:rtl/>
          <w:lang w:bidi="fa-IR"/>
        </w:rPr>
        <w:t xml:space="preserve"> </w:t>
      </w:r>
      <w:r w:rsidRPr="00020424">
        <w:rPr>
          <w:rtl/>
          <w:lang w:bidi="fa-IR"/>
        </w:rPr>
        <w:t>عَلَيْهِمْ</w:t>
      </w:r>
      <w:r>
        <w:rPr>
          <w:rtl/>
          <w:lang w:bidi="fa-IR"/>
        </w:rPr>
        <w:t xml:space="preserve">، </w:t>
      </w:r>
      <w:r w:rsidRPr="00020424">
        <w:rPr>
          <w:rtl/>
          <w:lang w:bidi="fa-IR"/>
        </w:rPr>
        <w:t>ثُمَّ قُلْ لَهُمْ</w:t>
      </w:r>
      <w:r>
        <w:rPr>
          <w:rtl/>
          <w:lang w:bidi="fa-IR"/>
        </w:rPr>
        <w:t xml:space="preserve">: </w:t>
      </w:r>
      <w:r w:rsidRPr="00020424">
        <w:rPr>
          <w:rtl/>
          <w:lang w:bidi="fa-IR"/>
        </w:rPr>
        <w:t>يَا عِبَادَ اللهِ</w:t>
      </w:r>
      <w:r>
        <w:rPr>
          <w:rtl/>
          <w:lang w:bidi="fa-IR"/>
        </w:rPr>
        <w:t xml:space="preserve">، </w:t>
      </w:r>
      <w:r w:rsidRPr="00020424">
        <w:rPr>
          <w:rtl/>
          <w:lang w:bidi="fa-IR"/>
        </w:rPr>
        <w:t>أَرْسَلَنِي إِلَيْكُمْ</w:t>
      </w:r>
      <w:r>
        <w:rPr>
          <w:rtl/>
          <w:lang w:bidi="fa-IR"/>
        </w:rPr>
        <w:t xml:space="preserve"> </w:t>
      </w:r>
      <w:r w:rsidRPr="00020424">
        <w:rPr>
          <w:rtl/>
          <w:lang w:bidi="fa-IR"/>
        </w:rPr>
        <w:t>وَلِيُّ اللهِ لِآخُذَ مِنْكُمْ حَقَّ اللهِ فِي أَمْوَالِكُمْ</w:t>
      </w:r>
      <w:r>
        <w:rPr>
          <w:rtl/>
          <w:lang w:bidi="fa-IR"/>
        </w:rPr>
        <w:t xml:space="preserve">، </w:t>
      </w:r>
      <w:r w:rsidRPr="00020424">
        <w:rPr>
          <w:rtl/>
          <w:lang w:bidi="fa-IR"/>
        </w:rPr>
        <w:t>فَهَلْ لِلّهِ فِي أَمْوَالِكُمْ مِنْ</w:t>
      </w:r>
      <w:r>
        <w:rPr>
          <w:rtl/>
          <w:lang w:bidi="fa-IR"/>
        </w:rPr>
        <w:t xml:space="preserve"> </w:t>
      </w:r>
      <w:r w:rsidRPr="00020424">
        <w:rPr>
          <w:rtl/>
          <w:lang w:bidi="fa-IR"/>
        </w:rPr>
        <w:t>حَقٍّ فَتُؤَدُّونَ</w:t>
      </w:r>
      <w:r>
        <w:rPr>
          <w:rtl/>
          <w:lang w:bidi="fa-IR"/>
        </w:rPr>
        <w:t xml:space="preserve"> </w:t>
      </w:r>
      <w:r w:rsidRPr="00020424">
        <w:rPr>
          <w:rtl/>
          <w:lang w:bidi="fa-IR"/>
        </w:rPr>
        <w:t>إِلى وَلِيِّهِ</w:t>
      </w:r>
      <w:r>
        <w:rPr>
          <w:rtl/>
          <w:lang w:bidi="fa-IR"/>
        </w:rPr>
        <w:t>؟</w:t>
      </w:r>
      <w:r w:rsidRPr="00020424">
        <w:rPr>
          <w:rtl/>
          <w:lang w:bidi="fa-IR"/>
        </w:rPr>
        <w:t xml:space="preserve"> فَإِنْ قَالَ لَكَ قَائِلٌ</w:t>
      </w:r>
      <w:r>
        <w:rPr>
          <w:rtl/>
          <w:lang w:bidi="fa-IR"/>
        </w:rPr>
        <w:t xml:space="preserve">: </w:t>
      </w:r>
      <w:r w:rsidRPr="00020424">
        <w:rPr>
          <w:rtl/>
          <w:lang w:bidi="fa-IR"/>
        </w:rPr>
        <w:t>لَا</w:t>
      </w:r>
      <w:r>
        <w:rPr>
          <w:rtl/>
          <w:lang w:bidi="fa-IR"/>
        </w:rPr>
        <w:t xml:space="preserve">، </w:t>
      </w:r>
      <w:r w:rsidRPr="00020424">
        <w:rPr>
          <w:rtl/>
          <w:lang w:bidi="fa-IR"/>
        </w:rPr>
        <w:t>فَلَا تُرَاجِعْهُ</w:t>
      </w:r>
      <w:r>
        <w:rPr>
          <w:rtl/>
          <w:lang w:bidi="fa-IR"/>
        </w:rPr>
        <w:t xml:space="preserve">، </w:t>
      </w:r>
      <w:r w:rsidRPr="00020424">
        <w:rPr>
          <w:rtl/>
          <w:lang w:bidi="fa-IR"/>
        </w:rPr>
        <w:t>وَإِنْ</w:t>
      </w:r>
      <w:r>
        <w:rPr>
          <w:rtl/>
          <w:lang w:bidi="fa-IR"/>
        </w:rPr>
        <w:t xml:space="preserve"> </w:t>
      </w:r>
      <w:r w:rsidRPr="00020424">
        <w:rPr>
          <w:rtl/>
          <w:lang w:bidi="fa-IR"/>
        </w:rPr>
        <w:t>أَنْعَمَ لَكَ مِنْهُمْ مُنْعِمٌ</w:t>
      </w:r>
      <w:r>
        <w:rPr>
          <w:rtl/>
          <w:lang w:bidi="fa-IR"/>
        </w:rPr>
        <w:t xml:space="preserve">، </w:t>
      </w:r>
      <w:r w:rsidRPr="00020424">
        <w:rPr>
          <w:rtl/>
          <w:lang w:bidi="fa-IR"/>
        </w:rPr>
        <w:t>فَانْطَلِقْ مَعَهُ مِنْ غَيْرِ أَنْ تُخِيفَهُ أَوْ تَعِدَهُ إِلاَّ خَيْراً</w:t>
      </w:r>
      <w:r>
        <w:rPr>
          <w:rtl/>
          <w:lang w:bidi="fa-IR"/>
        </w:rPr>
        <w:t xml:space="preserve">، </w:t>
      </w:r>
      <w:r w:rsidRPr="00020424">
        <w:rPr>
          <w:rtl/>
          <w:lang w:bidi="fa-IR"/>
        </w:rPr>
        <w:t>فَإِذَا أَتَيْتَ مَالَهُ فَلَا تَدْخُلْهُ إِلاَّ بِإِذْنِهِ</w:t>
      </w:r>
      <w:r>
        <w:rPr>
          <w:rtl/>
          <w:lang w:bidi="fa-IR"/>
        </w:rPr>
        <w:t xml:space="preserve">، </w:t>
      </w:r>
      <w:r w:rsidRPr="00020424">
        <w:rPr>
          <w:rtl/>
          <w:lang w:bidi="fa-IR"/>
        </w:rPr>
        <w:t>فَإِنَّ أَكْثَرَهُ لَهُ</w:t>
      </w:r>
      <w:r>
        <w:rPr>
          <w:rtl/>
          <w:lang w:bidi="fa-IR"/>
        </w:rPr>
        <w:t xml:space="preserve">، </w:t>
      </w:r>
      <w:r w:rsidRPr="00020424">
        <w:rPr>
          <w:rtl/>
          <w:lang w:bidi="fa-IR"/>
        </w:rPr>
        <w:t>فَقُلْ</w:t>
      </w:r>
      <w:r>
        <w:rPr>
          <w:rtl/>
          <w:lang w:bidi="fa-IR"/>
        </w:rPr>
        <w:t>: يَا عَبْدَ اللهِ، أَ</w:t>
      </w:r>
      <w:r w:rsidRPr="00020424">
        <w:rPr>
          <w:rtl/>
          <w:lang w:bidi="fa-IR"/>
        </w:rPr>
        <w:t>تَأْذَنُ لِي فِي دُخُولِ مَالِكَ</w:t>
      </w:r>
      <w:r>
        <w:rPr>
          <w:rtl/>
          <w:lang w:bidi="fa-IR"/>
        </w:rPr>
        <w:t>؟</w:t>
      </w:r>
      <w:r>
        <w:rPr>
          <w:rFonts w:hint="cs"/>
          <w:rtl/>
          <w:lang w:bidi="fa-IR"/>
        </w:rPr>
        <w:t xml:space="preserve"> </w:t>
      </w:r>
      <w:r w:rsidRPr="00020424">
        <w:rPr>
          <w:rtl/>
          <w:lang w:bidi="fa-IR"/>
        </w:rPr>
        <w:t>فَإِنْ أَذِنَ لَكَ</w:t>
      </w:r>
      <w:r>
        <w:rPr>
          <w:rtl/>
          <w:lang w:bidi="fa-IR"/>
        </w:rPr>
        <w:t xml:space="preserve"> </w:t>
      </w:r>
      <w:r w:rsidRPr="00020424">
        <w:rPr>
          <w:rtl/>
          <w:lang w:bidi="fa-IR"/>
        </w:rPr>
        <w:t>فَلَا تَدْخُلْهُ دُخُولَ مُتَسَلِّطٍ عَلَيْهِ فِيهِ</w:t>
      </w:r>
      <w:r>
        <w:rPr>
          <w:rtl/>
          <w:lang w:bidi="fa-IR"/>
        </w:rPr>
        <w:t xml:space="preserve">، </w:t>
      </w:r>
      <w:r w:rsidRPr="00020424">
        <w:rPr>
          <w:rtl/>
          <w:lang w:bidi="fa-IR"/>
        </w:rPr>
        <w:t>وَلَاعُنْفٍ</w:t>
      </w:r>
      <w:r>
        <w:rPr>
          <w:rtl/>
          <w:lang w:bidi="fa-IR"/>
        </w:rPr>
        <w:t xml:space="preserve"> </w:t>
      </w:r>
      <w:r w:rsidRPr="00020424">
        <w:rPr>
          <w:rtl/>
          <w:lang w:bidi="fa-IR"/>
        </w:rPr>
        <w:t>بِهِ</w:t>
      </w:r>
      <w:r>
        <w:rPr>
          <w:rtl/>
          <w:lang w:bidi="fa-IR"/>
        </w:rPr>
        <w:t xml:space="preserve">، </w:t>
      </w:r>
      <w:r w:rsidRPr="00020424">
        <w:rPr>
          <w:rtl/>
          <w:lang w:bidi="fa-IR"/>
        </w:rPr>
        <w:t>فَاصْدَعِ</w:t>
      </w:r>
      <w:r>
        <w:rPr>
          <w:rtl/>
          <w:lang w:bidi="fa-IR"/>
        </w:rPr>
        <w:t xml:space="preserve"> </w:t>
      </w:r>
      <w:r w:rsidRPr="00020424">
        <w:rPr>
          <w:rtl/>
          <w:lang w:bidi="fa-IR"/>
        </w:rPr>
        <w:t>الْمَالَ صَدْعَيْنِ</w:t>
      </w:r>
      <w:r>
        <w:rPr>
          <w:rtl/>
          <w:lang w:bidi="fa-IR"/>
        </w:rPr>
        <w:t xml:space="preserve">، </w:t>
      </w:r>
      <w:r w:rsidRPr="00020424">
        <w:rPr>
          <w:rtl/>
          <w:lang w:bidi="fa-IR"/>
        </w:rPr>
        <w:t>ثُمَّ خَيِّرْهُ أَيَّ الصَّدْعَيْنِ شَاءَ</w:t>
      </w:r>
      <w:r>
        <w:rPr>
          <w:rtl/>
          <w:lang w:bidi="fa-IR"/>
        </w:rPr>
        <w:t xml:space="preserve">، </w:t>
      </w:r>
      <w:r w:rsidRPr="00020424">
        <w:rPr>
          <w:rtl/>
          <w:lang w:bidi="fa-IR"/>
        </w:rPr>
        <w:t>فَأَيَّهُمَا اخْتَارَ فَلَا تَعَرَّضْ لَهُ</w:t>
      </w:r>
      <w:r>
        <w:rPr>
          <w:rtl/>
          <w:lang w:bidi="fa-IR"/>
        </w:rPr>
        <w:t xml:space="preserve">، </w:t>
      </w:r>
      <w:r w:rsidRPr="00020424">
        <w:rPr>
          <w:rtl/>
          <w:lang w:bidi="fa-IR"/>
        </w:rPr>
        <w:t>ثُمَّ اصْدَعِ الْبَاقِيَ صَدْعَيْنِ</w:t>
      </w:r>
      <w:r>
        <w:rPr>
          <w:rtl/>
          <w:lang w:bidi="fa-IR"/>
        </w:rPr>
        <w:t xml:space="preserve">، </w:t>
      </w:r>
      <w:r w:rsidRPr="00020424">
        <w:rPr>
          <w:rtl/>
          <w:lang w:bidi="fa-IR"/>
        </w:rPr>
        <w:t>ثُمَّ خَيِّرْهُ</w:t>
      </w:r>
      <w:r>
        <w:rPr>
          <w:rtl/>
          <w:lang w:bidi="fa-IR"/>
        </w:rPr>
        <w:t xml:space="preserve">، </w:t>
      </w:r>
      <w:r w:rsidRPr="00020424">
        <w:rPr>
          <w:rtl/>
          <w:lang w:bidi="fa-IR"/>
        </w:rPr>
        <w:t>فَأَيَّهُمَا اخْتَارَ فَلَا تَعَرَّضْ لَهُ</w:t>
      </w:r>
      <w:r>
        <w:rPr>
          <w:rtl/>
          <w:lang w:bidi="fa-IR"/>
        </w:rPr>
        <w:t xml:space="preserve">، </w:t>
      </w:r>
      <w:r w:rsidRPr="00020424">
        <w:rPr>
          <w:rtl/>
          <w:lang w:bidi="fa-IR"/>
        </w:rPr>
        <w:t>وَلَاتَزَالُ</w:t>
      </w:r>
      <w:r>
        <w:rPr>
          <w:rtl/>
          <w:lang w:bidi="fa-IR"/>
        </w:rPr>
        <w:t xml:space="preserve"> </w:t>
      </w:r>
      <w:r w:rsidRPr="00020424">
        <w:rPr>
          <w:rtl/>
          <w:lang w:bidi="fa-IR"/>
        </w:rPr>
        <w:t>كَذلِكَ حَتّ</w:t>
      </w:r>
      <w:r>
        <w:rPr>
          <w:rtl/>
          <w:lang w:bidi="fa-IR"/>
        </w:rPr>
        <w:t xml:space="preserve"> </w:t>
      </w:r>
      <w:r w:rsidRPr="00020424">
        <w:rPr>
          <w:rtl/>
          <w:lang w:bidi="fa-IR"/>
        </w:rPr>
        <w:t>ى</w:t>
      </w:r>
      <w:r>
        <w:rPr>
          <w:rtl/>
          <w:lang w:bidi="fa-IR"/>
        </w:rPr>
        <w:t xml:space="preserve"> </w:t>
      </w:r>
      <w:r w:rsidRPr="00020424">
        <w:rPr>
          <w:rtl/>
          <w:lang w:bidi="fa-IR"/>
        </w:rPr>
        <w:t>يَبْقى</w:t>
      </w:r>
      <w:r>
        <w:rPr>
          <w:rtl/>
          <w:lang w:bidi="fa-IR"/>
        </w:rPr>
        <w:t xml:space="preserve"> </w:t>
      </w:r>
      <w:r w:rsidRPr="00020424">
        <w:rPr>
          <w:rtl/>
          <w:lang w:bidi="fa-IR"/>
        </w:rPr>
        <w:t>مَا فِيهِ وَفَاءٌ لِحَقِّ اللهِ</w:t>
      </w:r>
      <w:r>
        <w:rPr>
          <w:rtl/>
          <w:lang w:bidi="fa-IR"/>
        </w:rPr>
        <w:t xml:space="preserve"> ـ </w:t>
      </w:r>
      <w:r w:rsidRPr="00020424">
        <w:rPr>
          <w:rtl/>
          <w:lang w:bidi="fa-IR"/>
        </w:rPr>
        <w:t>تَبَارَكَ وَتَعَالى</w:t>
      </w:r>
      <w:r>
        <w:rPr>
          <w:rtl/>
          <w:lang w:bidi="fa-IR"/>
        </w:rPr>
        <w:t xml:space="preserve"> ـ </w:t>
      </w:r>
      <w:r w:rsidRPr="00020424">
        <w:rPr>
          <w:rtl/>
          <w:lang w:bidi="fa-IR"/>
        </w:rPr>
        <w:t>مِنْ</w:t>
      </w:r>
      <w:r>
        <w:rPr>
          <w:rtl/>
          <w:lang w:bidi="fa-IR"/>
        </w:rPr>
        <w:t xml:space="preserve"> </w:t>
      </w:r>
      <w:r w:rsidRPr="00020424">
        <w:rPr>
          <w:rtl/>
          <w:lang w:bidi="fa-IR"/>
        </w:rPr>
        <w:t>مَالِهِ</w:t>
      </w:r>
      <w:r>
        <w:rPr>
          <w:rtl/>
          <w:lang w:bidi="fa-IR"/>
        </w:rPr>
        <w:t xml:space="preserve">، </w:t>
      </w:r>
      <w:r w:rsidRPr="00020424">
        <w:rPr>
          <w:rtl/>
          <w:lang w:bidi="fa-IR"/>
        </w:rPr>
        <w:t>فَإِذَا بَقِيَ ذلِكَ فَاقْبِضْ حَقَّ اللهِ مِنْهُ</w:t>
      </w:r>
      <w:r>
        <w:rPr>
          <w:rtl/>
          <w:lang w:bidi="fa-IR"/>
        </w:rPr>
        <w:t xml:space="preserve">، </w:t>
      </w:r>
      <w:r w:rsidRPr="00020424">
        <w:rPr>
          <w:rtl/>
          <w:lang w:bidi="fa-IR"/>
        </w:rPr>
        <w:t>وَإِنِ</w:t>
      </w:r>
      <w:r>
        <w:rPr>
          <w:rtl/>
          <w:lang w:bidi="fa-IR"/>
        </w:rPr>
        <w:t xml:space="preserve"> </w:t>
      </w:r>
      <w:r w:rsidRPr="00020424">
        <w:rPr>
          <w:rtl/>
          <w:lang w:bidi="fa-IR"/>
        </w:rPr>
        <w:t>اسْتَقَالَكَ فَأَقِلْهُ</w:t>
      </w:r>
      <w:r>
        <w:rPr>
          <w:rtl/>
          <w:lang w:bidi="fa-IR"/>
        </w:rPr>
        <w:t xml:space="preserve">، </w:t>
      </w:r>
      <w:r w:rsidRPr="00020424">
        <w:rPr>
          <w:rtl/>
          <w:lang w:bidi="fa-IR"/>
        </w:rPr>
        <w:t>ثُمَّ اخْلِطْهَا</w:t>
      </w:r>
      <w:r>
        <w:rPr>
          <w:rtl/>
          <w:lang w:bidi="fa-IR"/>
        </w:rPr>
        <w:t xml:space="preserve">، </w:t>
      </w:r>
      <w:r w:rsidRPr="00020424">
        <w:rPr>
          <w:rtl/>
          <w:lang w:bidi="fa-IR"/>
        </w:rPr>
        <w:t>وَاصْنَعْ مِثْلَ الَّذِي صَنَعْتَ أَوَّلاً حَتّى تَأْخُذَ حَقَّ اللهِ فِي مَالِهِ</w:t>
      </w:r>
      <w:r>
        <w:rPr>
          <w:rtl/>
          <w:lang w:bidi="fa-IR"/>
        </w:rPr>
        <w:t xml:space="preserve">، </w:t>
      </w:r>
      <w:r w:rsidRPr="00020424">
        <w:rPr>
          <w:rtl/>
          <w:lang w:bidi="fa-IR"/>
        </w:rPr>
        <w:t>فَإِذَا قَبَضْتَهُ فَلَا تُوَكِّلْ بِهِ إِلاَّ نَاصِحاً شَفِيقاً أَمِيناً حَفِيظاً غَيْرَ مُعْنِفٍ</w:t>
      </w:r>
      <w:r>
        <w:rPr>
          <w:rtl/>
          <w:lang w:bidi="fa-IR"/>
        </w:rPr>
        <w:t xml:space="preserve"> </w:t>
      </w:r>
      <w:r w:rsidRPr="00020424">
        <w:rPr>
          <w:rtl/>
          <w:lang w:bidi="fa-IR"/>
        </w:rPr>
        <w:t>لِشَيْ‌ءٍ</w:t>
      </w:r>
      <w:r>
        <w:rPr>
          <w:rtl/>
          <w:lang w:bidi="fa-IR"/>
        </w:rPr>
        <w:t xml:space="preserve"> </w:t>
      </w:r>
      <w:r w:rsidRPr="00020424">
        <w:rPr>
          <w:rtl/>
          <w:lang w:bidi="fa-IR"/>
        </w:rPr>
        <w:t>مِنْهَا</w:t>
      </w:r>
      <w:r>
        <w:rPr>
          <w:rtl/>
          <w:lang w:bidi="fa-IR"/>
        </w:rPr>
        <w:t xml:space="preserve">، </w:t>
      </w:r>
      <w:r w:rsidRPr="00020424">
        <w:rPr>
          <w:rtl/>
          <w:lang w:bidi="fa-IR"/>
        </w:rPr>
        <w:t>ثُمَّ احْدُرْ</w:t>
      </w:r>
      <w:r>
        <w:rPr>
          <w:rtl/>
          <w:lang w:bidi="fa-IR"/>
        </w:rPr>
        <w:t xml:space="preserve"> </w:t>
      </w:r>
      <w:r w:rsidRPr="00020424">
        <w:rPr>
          <w:rtl/>
          <w:lang w:bidi="fa-IR"/>
        </w:rPr>
        <w:t>كُلَّ</w:t>
      </w:r>
      <w:r>
        <w:rPr>
          <w:rtl/>
          <w:lang w:bidi="fa-IR"/>
        </w:rPr>
        <w:t xml:space="preserve"> </w:t>
      </w:r>
      <w:r w:rsidRPr="00020424">
        <w:rPr>
          <w:rtl/>
          <w:lang w:bidi="fa-IR"/>
        </w:rPr>
        <w:t>مَا اجْتَمَعَ عِنْدَكَ</w:t>
      </w:r>
      <w:r>
        <w:rPr>
          <w:rtl/>
          <w:lang w:bidi="fa-IR"/>
        </w:rPr>
        <w:t xml:space="preserve"> </w:t>
      </w:r>
      <w:r w:rsidRPr="00020424">
        <w:rPr>
          <w:rtl/>
          <w:lang w:bidi="fa-IR"/>
        </w:rPr>
        <w:t>مِنْ كُلِّ نَادٍ إِلَيْنَا نُصَيِّرْهُ</w:t>
      </w:r>
      <w:r>
        <w:rPr>
          <w:rtl/>
          <w:lang w:bidi="fa-IR"/>
        </w:rPr>
        <w:t xml:space="preserve"> </w:t>
      </w:r>
      <w:r w:rsidRPr="00020424">
        <w:rPr>
          <w:rtl/>
          <w:lang w:bidi="fa-IR"/>
        </w:rPr>
        <w:t>حَيْثُ أَمَرَ اللهُ عَزَّ وَجَلَّ</w:t>
      </w:r>
      <w:r>
        <w:rPr>
          <w:rtl/>
          <w:lang w:bidi="fa-IR"/>
        </w:rPr>
        <w:t xml:space="preserve">، </w:t>
      </w:r>
      <w:r w:rsidRPr="00020424">
        <w:rPr>
          <w:rtl/>
          <w:lang w:bidi="fa-IR"/>
        </w:rPr>
        <w:t>فَإِذَا انْحَدَرَ بِهَا</w:t>
      </w:r>
      <w:r>
        <w:rPr>
          <w:rtl/>
          <w:lang w:bidi="fa-IR"/>
        </w:rPr>
        <w:t xml:space="preserve"> </w:t>
      </w:r>
      <w:r w:rsidRPr="00020424">
        <w:rPr>
          <w:rtl/>
          <w:lang w:bidi="fa-IR"/>
        </w:rPr>
        <w:t>رَسُولُكَ</w:t>
      </w:r>
      <w:r>
        <w:rPr>
          <w:rtl/>
          <w:lang w:bidi="fa-IR"/>
        </w:rPr>
        <w:t xml:space="preserve">، </w:t>
      </w:r>
      <w:r w:rsidRPr="00020424">
        <w:rPr>
          <w:rtl/>
          <w:lang w:bidi="fa-IR"/>
        </w:rPr>
        <w:t>فَأَوْعِزْ إِلَيْهِ</w:t>
      </w:r>
      <w:r>
        <w:rPr>
          <w:rtl/>
          <w:lang w:bidi="fa-IR"/>
        </w:rPr>
        <w:t xml:space="preserve"> </w:t>
      </w:r>
      <w:r w:rsidRPr="00020424">
        <w:rPr>
          <w:rtl/>
          <w:lang w:bidi="fa-IR"/>
        </w:rPr>
        <w:t>أَنْ لَايَحُولَ بَيْنَ نَاقَةٍ وَبَيْنَ فَصِيلِهَا</w:t>
      </w:r>
      <w:r>
        <w:rPr>
          <w:rtl/>
          <w:lang w:bidi="fa-IR"/>
        </w:rPr>
        <w:t xml:space="preserve">، </w:t>
      </w:r>
      <w:r w:rsidRPr="00020424">
        <w:rPr>
          <w:rtl/>
          <w:lang w:bidi="fa-IR"/>
        </w:rPr>
        <w:t>وَلَايُفَرِّقَ</w:t>
      </w:r>
      <w:r>
        <w:rPr>
          <w:rtl/>
          <w:lang w:bidi="fa-IR"/>
        </w:rPr>
        <w:t xml:space="preserve"> </w:t>
      </w:r>
      <w:r w:rsidRPr="00020424">
        <w:rPr>
          <w:rtl/>
          <w:lang w:bidi="fa-IR"/>
        </w:rPr>
        <w:t>بَيْنَهُمَا</w:t>
      </w:r>
      <w:r>
        <w:rPr>
          <w:rtl/>
          <w:lang w:bidi="fa-IR"/>
        </w:rPr>
        <w:t xml:space="preserve">، </w:t>
      </w:r>
      <w:r w:rsidRPr="00020424">
        <w:rPr>
          <w:rtl/>
          <w:lang w:bidi="fa-IR"/>
        </w:rPr>
        <w:t>وَلَايَمْصُرَنَّ</w:t>
      </w:r>
      <w:r>
        <w:rPr>
          <w:rtl/>
          <w:lang w:bidi="fa-IR"/>
        </w:rPr>
        <w:t xml:space="preserve"> </w:t>
      </w:r>
      <w:r w:rsidRPr="00020424">
        <w:rPr>
          <w:rtl/>
          <w:lang w:bidi="fa-IR"/>
        </w:rPr>
        <w:t>لَبَنَهَا</w:t>
      </w:r>
      <w:r>
        <w:rPr>
          <w:rtl/>
          <w:lang w:bidi="fa-IR"/>
        </w:rPr>
        <w:t xml:space="preserve">، </w:t>
      </w:r>
      <w:r w:rsidRPr="00020424">
        <w:rPr>
          <w:rtl/>
          <w:lang w:bidi="fa-IR"/>
        </w:rPr>
        <w:t>فَيُضِرَّ</w:t>
      </w:r>
      <w:r>
        <w:rPr>
          <w:rtl/>
          <w:lang w:bidi="fa-IR"/>
        </w:rPr>
        <w:t xml:space="preserve"> </w:t>
      </w:r>
      <w:r w:rsidRPr="00020424">
        <w:rPr>
          <w:rtl/>
          <w:lang w:bidi="fa-IR"/>
        </w:rPr>
        <w:t>ذلِكَ بِفَصِيلِهَا</w:t>
      </w:r>
      <w:r>
        <w:rPr>
          <w:rtl/>
          <w:lang w:bidi="fa-IR"/>
        </w:rPr>
        <w:t>،</w:t>
      </w:r>
      <w:r>
        <w:rPr>
          <w:rFonts w:hint="cs"/>
          <w:rtl/>
          <w:lang w:bidi="fa-IR"/>
        </w:rPr>
        <w:t xml:space="preserve"> </w:t>
      </w:r>
      <w:r w:rsidRPr="00020424">
        <w:rPr>
          <w:rtl/>
          <w:lang w:bidi="fa-IR"/>
        </w:rPr>
        <w:t>وَلَايَجْهَدَ بِهَا</w:t>
      </w:r>
      <w:r>
        <w:rPr>
          <w:rtl/>
          <w:lang w:bidi="fa-IR"/>
        </w:rPr>
        <w:t xml:space="preserve"> </w:t>
      </w:r>
      <w:r w:rsidRPr="00020424">
        <w:rPr>
          <w:rtl/>
          <w:lang w:bidi="fa-IR"/>
        </w:rPr>
        <w:t>رُكُوباً</w:t>
      </w:r>
      <w:r>
        <w:rPr>
          <w:rtl/>
          <w:lang w:bidi="fa-IR"/>
        </w:rPr>
        <w:t xml:space="preserve">، </w:t>
      </w:r>
      <w:r w:rsidRPr="00020424">
        <w:rPr>
          <w:rtl/>
          <w:lang w:bidi="fa-IR"/>
        </w:rPr>
        <w:t>وَلْيَعْدِلْ</w:t>
      </w:r>
      <w:r>
        <w:rPr>
          <w:rtl/>
          <w:lang w:bidi="fa-IR"/>
        </w:rPr>
        <w:t xml:space="preserve"> </w:t>
      </w:r>
      <w:r w:rsidRPr="00020424">
        <w:rPr>
          <w:rtl/>
          <w:lang w:bidi="fa-IR"/>
        </w:rPr>
        <w:t>بَيْنَهُنَّ فِي ذلِكَ</w:t>
      </w:r>
      <w:r>
        <w:rPr>
          <w:rtl/>
          <w:lang w:bidi="fa-IR"/>
        </w:rPr>
        <w:t xml:space="preserve">، </w:t>
      </w:r>
      <w:r w:rsidRPr="00020424">
        <w:rPr>
          <w:rtl/>
          <w:lang w:bidi="fa-IR"/>
        </w:rPr>
        <w:t>وَلْيُورِدْهُنَّ</w:t>
      </w:r>
      <w:r>
        <w:rPr>
          <w:rtl/>
          <w:lang w:bidi="fa-IR"/>
        </w:rPr>
        <w:t xml:space="preserve"> </w:t>
      </w:r>
      <w:r w:rsidRPr="00020424">
        <w:rPr>
          <w:rtl/>
          <w:lang w:bidi="fa-IR"/>
        </w:rPr>
        <w:t>كُلَّ مَاءٍ يَمُرُّ</w:t>
      </w:r>
      <w:r>
        <w:rPr>
          <w:rtl/>
          <w:lang w:bidi="fa-IR"/>
        </w:rPr>
        <w:t xml:space="preserve"> </w:t>
      </w:r>
      <w:r w:rsidRPr="00020424">
        <w:rPr>
          <w:rtl/>
          <w:lang w:bidi="fa-IR"/>
        </w:rPr>
        <w:t>بِهِ</w:t>
      </w:r>
      <w:r>
        <w:rPr>
          <w:rtl/>
          <w:lang w:bidi="fa-IR"/>
        </w:rPr>
        <w:t xml:space="preserve">، </w:t>
      </w:r>
      <w:r w:rsidRPr="00020424">
        <w:rPr>
          <w:rtl/>
          <w:lang w:bidi="fa-IR"/>
        </w:rPr>
        <w:t>وَلَايَعْدِلْ</w:t>
      </w:r>
      <w:r>
        <w:rPr>
          <w:rtl/>
          <w:lang w:bidi="fa-IR"/>
        </w:rPr>
        <w:t xml:space="preserve"> </w:t>
      </w:r>
      <w:r w:rsidRPr="00020424">
        <w:rPr>
          <w:rtl/>
          <w:lang w:bidi="fa-IR"/>
        </w:rPr>
        <w:t>بِهِنَّ عَنْ نَبْتِ الْأَرْضِ إِلى جَوَادِّ</w:t>
      </w:r>
      <w:r>
        <w:rPr>
          <w:rtl/>
          <w:lang w:bidi="fa-IR"/>
        </w:rPr>
        <w:t xml:space="preserve"> </w:t>
      </w:r>
      <w:r w:rsidRPr="00020424">
        <w:rPr>
          <w:rtl/>
          <w:lang w:bidi="fa-IR"/>
        </w:rPr>
        <w:t>الطَّرِيقِ</w:t>
      </w:r>
      <w:r>
        <w:rPr>
          <w:rtl/>
          <w:lang w:bidi="fa-IR"/>
        </w:rPr>
        <w:t xml:space="preserve"> </w:t>
      </w:r>
      <w:r w:rsidRPr="00020424">
        <w:rPr>
          <w:rtl/>
          <w:lang w:bidi="fa-IR"/>
        </w:rPr>
        <w:t>فِي السَّاعَةِ الَّتِي فِيهَا تُرِيحُ</w:t>
      </w:r>
      <w:r>
        <w:rPr>
          <w:rtl/>
          <w:lang w:bidi="fa-IR"/>
        </w:rPr>
        <w:t xml:space="preserve"> </w:t>
      </w:r>
      <w:r w:rsidRPr="00020424">
        <w:rPr>
          <w:rtl/>
          <w:lang w:bidi="fa-IR"/>
        </w:rPr>
        <w:t>وَتَغْبُقُ</w:t>
      </w:r>
      <w:r>
        <w:rPr>
          <w:rtl/>
          <w:lang w:bidi="fa-IR"/>
        </w:rPr>
        <w:t xml:space="preserve">، </w:t>
      </w:r>
      <w:r w:rsidRPr="00020424">
        <w:rPr>
          <w:rtl/>
          <w:lang w:bidi="fa-IR"/>
        </w:rPr>
        <w:t>وَلْيَرْفُقْ بِهِنَّ جُهْدَهُ حَتّى يَأْتِيَنَا</w:t>
      </w:r>
      <w:r>
        <w:rPr>
          <w:rtl/>
          <w:lang w:bidi="fa-IR"/>
        </w:rPr>
        <w:t xml:space="preserve"> </w:t>
      </w:r>
      <w:r w:rsidRPr="00020424">
        <w:rPr>
          <w:rtl/>
          <w:lang w:bidi="fa-IR"/>
        </w:rPr>
        <w:t>بِإِذْنِ اللهِ سِحَاحاً</w:t>
      </w:r>
      <w:r>
        <w:rPr>
          <w:rtl/>
          <w:lang w:bidi="fa-IR"/>
        </w:rPr>
        <w:t xml:space="preserve"> </w:t>
      </w:r>
      <w:r w:rsidRPr="00020424">
        <w:rPr>
          <w:rtl/>
          <w:lang w:bidi="fa-IR"/>
        </w:rPr>
        <w:t>سِمَاناً غَيْرَ مُتْعَبَات</w:t>
      </w:r>
      <w:r>
        <w:rPr>
          <w:rtl/>
          <w:lang w:bidi="fa-IR"/>
        </w:rPr>
        <w:t xml:space="preserve"> </w:t>
      </w:r>
      <w:r w:rsidRPr="00020424">
        <w:rPr>
          <w:rtl/>
          <w:lang w:bidi="fa-IR"/>
        </w:rPr>
        <w:t>ٍ‌</w:t>
      </w:r>
      <w:r>
        <w:rPr>
          <w:rtl/>
          <w:lang w:bidi="fa-IR"/>
        </w:rPr>
        <w:t xml:space="preserve"> </w:t>
      </w:r>
      <w:r w:rsidRPr="00020424">
        <w:rPr>
          <w:rtl/>
          <w:lang w:bidi="fa-IR"/>
        </w:rPr>
        <w:t>وَلَامُجْهَدَاتٍ</w:t>
      </w:r>
      <w:r>
        <w:rPr>
          <w:rtl/>
          <w:lang w:bidi="fa-IR"/>
        </w:rPr>
        <w:t xml:space="preserve">، </w:t>
      </w:r>
      <w:r w:rsidRPr="00020424">
        <w:rPr>
          <w:rtl/>
          <w:lang w:bidi="fa-IR"/>
        </w:rPr>
        <w:t>فَيُقْسَمْنَ</w:t>
      </w:r>
      <w:r>
        <w:rPr>
          <w:rtl/>
          <w:lang w:bidi="fa-IR"/>
        </w:rPr>
        <w:t xml:space="preserve"> </w:t>
      </w:r>
      <w:r w:rsidRPr="00020424">
        <w:rPr>
          <w:rtl/>
          <w:lang w:bidi="fa-IR"/>
        </w:rPr>
        <w:t xml:space="preserve">بِإِذْنِ اللهِ عَلى كِتَابِ اللهِ وَسُنَّةِ نَبِيِّهِ </w:t>
      </w:r>
      <w:r w:rsidRPr="00005A81">
        <w:rPr>
          <w:rStyle w:val="libAlaemChar"/>
          <w:rtl/>
        </w:rPr>
        <w:t>صلى‌الله‌عليه‌وآله‌وسلم</w:t>
      </w:r>
      <w:r w:rsidRPr="00020424">
        <w:rPr>
          <w:rtl/>
          <w:lang w:bidi="fa-IR"/>
        </w:rPr>
        <w:t xml:space="preserve"> عَلى أَوْلِيَاءِ اللهِ</w:t>
      </w:r>
      <w:r>
        <w:rPr>
          <w:rtl/>
          <w:lang w:bidi="fa-IR"/>
        </w:rPr>
        <w:t xml:space="preserve">؛ </w:t>
      </w:r>
      <w:r w:rsidRPr="00020424">
        <w:rPr>
          <w:rtl/>
          <w:lang w:bidi="fa-IR"/>
        </w:rPr>
        <w:t>فَإِنَّ ذلِكَ أَعْظَمُ لِأَجْرِكَ</w:t>
      </w:r>
      <w:r>
        <w:rPr>
          <w:rtl/>
          <w:lang w:bidi="fa-IR"/>
        </w:rPr>
        <w:t xml:space="preserve">، </w:t>
      </w:r>
      <w:r w:rsidRPr="00020424">
        <w:rPr>
          <w:rtl/>
          <w:lang w:bidi="fa-IR"/>
        </w:rPr>
        <w:t>وَأَقْرَبُ لِرُشْدِكَ</w:t>
      </w:r>
      <w:r>
        <w:rPr>
          <w:rtl/>
          <w:lang w:bidi="fa-IR"/>
        </w:rPr>
        <w:t xml:space="preserve">، </w:t>
      </w:r>
      <w:r w:rsidRPr="00020424">
        <w:rPr>
          <w:rtl/>
          <w:lang w:bidi="fa-IR"/>
        </w:rPr>
        <w:t>يَنْظُرُ اللهُ إِلَيْهَا وَإِلَيْكَ وَإِلى جُهْدِكَ وَنَصِيحَتِكَ</w:t>
      </w:r>
      <w:r>
        <w:rPr>
          <w:rtl/>
          <w:lang w:bidi="fa-IR"/>
        </w:rPr>
        <w:t xml:space="preserve"> </w:t>
      </w:r>
      <w:r w:rsidRPr="00020424">
        <w:rPr>
          <w:rtl/>
          <w:lang w:bidi="fa-IR"/>
        </w:rPr>
        <w:t>لِمَنْ بَعَثَكَ وَبُعِثْتَ فِي حَاجَتِهِ</w:t>
      </w:r>
      <w:r>
        <w:rPr>
          <w:rtl/>
          <w:lang w:bidi="fa-IR"/>
        </w:rPr>
        <w:t xml:space="preserve">؛ </w:t>
      </w:r>
      <w:r w:rsidRPr="00020424">
        <w:rPr>
          <w:rtl/>
          <w:lang w:bidi="fa-IR"/>
        </w:rPr>
        <w:t xml:space="preserve">فَإِنَّ رَسُولَ اللهِ </w:t>
      </w:r>
      <w:r w:rsidRPr="00005A81">
        <w:rPr>
          <w:rStyle w:val="libAlaemChar"/>
          <w:rtl/>
        </w:rPr>
        <w:t>صلى‌الله‌عليه‌وآله‌وسلم</w:t>
      </w:r>
      <w:r w:rsidRPr="00020424">
        <w:rPr>
          <w:rtl/>
          <w:lang w:bidi="fa-IR"/>
        </w:rPr>
        <w:t xml:space="preserve"> قَالَ</w:t>
      </w:r>
      <w:r>
        <w:rPr>
          <w:rtl/>
          <w:lang w:bidi="fa-IR"/>
        </w:rPr>
        <w:t xml:space="preserve">: </w:t>
      </w:r>
      <w:r w:rsidRPr="00020424">
        <w:rPr>
          <w:rtl/>
          <w:lang w:bidi="fa-IR"/>
        </w:rPr>
        <w:t>مَا يَنْظُرُ</w:t>
      </w:r>
      <w:r>
        <w:rPr>
          <w:rtl/>
          <w:lang w:bidi="fa-IR"/>
        </w:rPr>
        <w:t xml:space="preserve"> </w:t>
      </w:r>
      <w:r w:rsidRPr="00020424">
        <w:rPr>
          <w:rtl/>
          <w:lang w:bidi="fa-IR"/>
        </w:rPr>
        <w:t>اللهُ إِلى وَلِيٍّ لَهُ يَجْهَدُ</w:t>
      </w:r>
      <w:r>
        <w:rPr>
          <w:rtl/>
          <w:lang w:bidi="fa-IR"/>
        </w:rPr>
        <w:t xml:space="preserve"> </w:t>
      </w:r>
      <w:r w:rsidRPr="00020424">
        <w:rPr>
          <w:rtl/>
          <w:lang w:bidi="fa-IR"/>
        </w:rPr>
        <w:t>نَفْسَهُ بِالطَّاعَةِ وَالنَّصِيحَةِ لَهُ وَلِإِمَامِهِ</w:t>
      </w:r>
      <w:r>
        <w:rPr>
          <w:rtl/>
          <w:lang w:bidi="fa-IR"/>
        </w:rPr>
        <w:t xml:space="preserve"> </w:t>
      </w:r>
      <w:r w:rsidRPr="00020424">
        <w:rPr>
          <w:rtl/>
          <w:lang w:bidi="fa-IR"/>
        </w:rPr>
        <w:t>إِلاَّ كَانَ مَعَنَا فِي الرَّفِيقِ الْأَعْلى</w:t>
      </w:r>
      <w:r>
        <w:rPr>
          <w:rtl/>
          <w:lang w:bidi="fa-IR"/>
        </w:rPr>
        <w:t xml:space="preserve"> ».</w:t>
      </w:r>
      <w:r>
        <w:rPr>
          <w:rFonts w:hint="cs"/>
          <w:rtl/>
          <w:lang w:bidi="fa-IR"/>
        </w:rPr>
        <w:t xml:space="preserve"> </w:t>
      </w:r>
      <w:r w:rsidRPr="00020424">
        <w:rPr>
          <w:rtl/>
          <w:lang w:bidi="fa-IR"/>
        </w:rPr>
        <w:t>قَالَ</w:t>
      </w:r>
      <w:r>
        <w:rPr>
          <w:rtl/>
          <w:lang w:bidi="fa-IR"/>
        </w:rPr>
        <w:t xml:space="preserve">: </w:t>
      </w:r>
      <w:r w:rsidRPr="00020424">
        <w:rPr>
          <w:rtl/>
          <w:lang w:bidi="fa-IR"/>
        </w:rPr>
        <w:t xml:space="preserve">ثُمَّ بَكى أَبُو عَبْدِ اللهِ </w:t>
      </w:r>
      <w:r w:rsidRPr="00005A81">
        <w:rPr>
          <w:rStyle w:val="libAlaemChar"/>
          <w:rtl/>
        </w:rPr>
        <w:t>عليه‌السلام</w:t>
      </w:r>
      <w:r>
        <w:rPr>
          <w:rtl/>
          <w:lang w:bidi="fa-IR"/>
        </w:rPr>
        <w:t xml:space="preserve">، </w:t>
      </w:r>
      <w:r w:rsidRPr="00020424">
        <w:rPr>
          <w:rtl/>
          <w:lang w:bidi="fa-IR"/>
        </w:rPr>
        <w:t>ثُمَّ قَالَ</w:t>
      </w:r>
      <w:r>
        <w:rPr>
          <w:rtl/>
          <w:lang w:bidi="fa-IR"/>
        </w:rPr>
        <w:t xml:space="preserve">: </w:t>
      </w:r>
      <w:r w:rsidRPr="00020424">
        <w:rPr>
          <w:rtl/>
          <w:lang w:bidi="fa-IR"/>
        </w:rPr>
        <w:t>« يَا بُرَيْدُ</w:t>
      </w:r>
      <w:r>
        <w:rPr>
          <w:rtl/>
          <w:lang w:bidi="fa-IR"/>
        </w:rPr>
        <w:t xml:space="preserve">، </w:t>
      </w:r>
      <w:r w:rsidRPr="00020424">
        <w:rPr>
          <w:rtl/>
          <w:lang w:bidi="fa-IR"/>
        </w:rPr>
        <w:t>لَاوَ اللهِ</w:t>
      </w:r>
      <w:r>
        <w:rPr>
          <w:rtl/>
          <w:lang w:bidi="fa-IR"/>
        </w:rPr>
        <w:t xml:space="preserve">، </w:t>
      </w:r>
      <w:r w:rsidRPr="00020424">
        <w:rPr>
          <w:rtl/>
          <w:lang w:bidi="fa-IR"/>
        </w:rPr>
        <w:t>مَا بَقِيَتْ لِلّهِ حُرْمَةٌ إِلاَّ انْتُهِكَتْ</w:t>
      </w:r>
      <w:r>
        <w:rPr>
          <w:rtl/>
          <w:lang w:bidi="fa-IR"/>
        </w:rPr>
        <w:t xml:space="preserve">، </w:t>
      </w:r>
      <w:r w:rsidRPr="00020424">
        <w:rPr>
          <w:rtl/>
          <w:lang w:bidi="fa-IR"/>
        </w:rPr>
        <w:t>وَلَاعُمِلَ بِكِتَابِ اللهِ وَلَاسُنَّةِ نَبِيِّهِ فِي هذَا الْعَالَمِ</w:t>
      </w:r>
      <w:r>
        <w:rPr>
          <w:rtl/>
          <w:lang w:bidi="fa-IR"/>
        </w:rPr>
        <w:t xml:space="preserve">، </w:t>
      </w:r>
      <w:r w:rsidRPr="00020424">
        <w:rPr>
          <w:rtl/>
          <w:lang w:bidi="fa-IR"/>
        </w:rPr>
        <w:t>وَلَا</w:t>
      </w:r>
      <w:r>
        <w:rPr>
          <w:rFonts w:hint="cs"/>
          <w:rtl/>
          <w:lang w:bidi="fa-IR"/>
        </w:rPr>
        <w:t xml:space="preserve"> </w:t>
      </w:r>
      <w:r w:rsidRPr="00020424">
        <w:rPr>
          <w:rtl/>
          <w:lang w:bidi="fa-IR"/>
        </w:rPr>
        <w:t>أُقِيمَ فِي هذَا الْخَلْقِ حَدٌّ مُنْذُ قَبَضَ اللهُ أَمِيرَ الْمُؤْمِنِينَ صَلَوَاتُ اللهِ وَسَلَامُهُ</w:t>
      </w:r>
      <w:r>
        <w:rPr>
          <w:rtl/>
          <w:lang w:bidi="fa-IR"/>
        </w:rPr>
        <w:t xml:space="preserve"> </w:t>
      </w:r>
      <w:r w:rsidRPr="00020424">
        <w:rPr>
          <w:rtl/>
          <w:lang w:bidi="fa-IR"/>
        </w:rPr>
        <w:t>عَلَيْهِ</w:t>
      </w:r>
      <w:r>
        <w:rPr>
          <w:rtl/>
          <w:lang w:bidi="fa-IR"/>
        </w:rPr>
        <w:t xml:space="preserve">، </w:t>
      </w:r>
      <w:r w:rsidRPr="00020424">
        <w:rPr>
          <w:rtl/>
          <w:lang w:bidi="fa-IR"/>
        </w:rPr>
        <w:t>وَلَاعُمِلَ بِشَيْ‌ءٍ</w:t>
      </w:r>
      <w:r>
        <w:rPr>
          <w:rtl/>
          <w:lang w:bidi="fa-IR"/>
        </w:rPr>
        <w:t xml:space="preserve"> </w:t>
      </w:r>
      <w:r w:rsidRPr="00020424">
        <w:rPr>
          <w:rtl/>
          <w:lang w:bidi="fa-IR"/>
        </w:rPr>
        <w:t>مِنَ الْحَقِّ إِلى يَوْمِ النَّاسِ هذَا</w:t>
      </w:r>
      <w:r>
        <w:rPr>
          <w:rtl/>
          <w:lang w:bidi="fa-IR"/>
        </w:rPr>
        <w:t xml:space="preserve"> ». </w:t>
      </w:r>
      <w:r w:rsidRPr="00020424">
        <w:rPr>
          <w:rtl/>
          <w:lang w:bidi="fa-IR"/>
        </w:rPr>
        <w:t>ثُمَّ قَالَ</w:t>
      </w:r>
      <w:r>
        <w:rPr>
          <w:rtl/>
          <w:lang w:bidi="fa-IR"/>
        </w:rPr>
        <w:t xml:space="preserve">: </w:t>
      </w:r>
      <w:r w:rsidRPr="00020424">
        <w:rPr>
          <w:rtl/>
          <w:lang w:bidi="fa-IR"/>
        </w:rPr>
        <w:t>« أَمَا وَاللهِ</w:t>
      </w:r>
      <w:r>
        <w:rPr>
          <w:rtl/>
          <w:lang w:bidi="fa-IR"/>
        </w:rPr>
        <w:t xml:space="preserve">، </w:t>
      </w:r>
      <w:r w:rsidRPr="00020424">
        <w:rPr>
          <w:rtl/>
          <w:lang w:bidi="fa-IR"/>
        </w:rPr>
        <w:t>لَاتَذْهَبُ الْأَيَّامُ وَاللَّيَالِي حَتّى يُحْيِيَ اللهُ الْمَوْتى</w:t>
      </w:r>
      <w:r>
        <w:rPr>
          <w:rtl/>
          <w:lang w:bidi="fa-IR"/>
        </w:rPr>
        <w:t xml:space="preserve">، </w:t>
      </w:r>
      <w:r w:rsidRPr="00020424">
        <w:rPr>
          <w:rtl/>
          <w:lang w:bidi="fa-IR"/>
        </w:rPr>
        <w:t>وَيُمِيت</w:t>
      </w:r>
      <w:r>
        <w:rPr>
          <w:rtl/>
          <w:lang w:bidi="fa-IR"/>
        </w:rPr>
        <w:t xml:space="preserve"> </w:t>
      </w:r>
      <w:r w:rsidRPr="00020424">
        <w:rPr>
          <w:rtl/>
          <w:lang w:bidi="fa-IR"/>
        </w:rPr>
        <w:t>َ‌</w:t>
      </w:r>
      <w:r>
        <w:rPr>
          <w:rtl/>
          <w:lang w:bidi="fa-IR"/>
        </w:rPr>
        <w:t xml:space="preserve"> </w:t>
      </w:r>
      <w:r w:rsidRPr="00020424">
        <w:rPr>
          <w:rtl/>
          <w:lang w:bidi="fa-IR"/>
        </w:rPr>
        <w:t>الْأَحْيَاءَ</w:t>
      </w:r>
      <w:r>
        <w:rPr>
          <w:rtl/>
          <w:lang w:bidi="fa-IR"/>
        </w:rPr>
        <w:t xml:space="preserve">، </w:t>
      </w:r>
      <w:r w:rsidRPr="00020424">
        <w:rPr>
          <w:rtl/>
          <w:lang w:bidi="fa-IR"/>
        </w:rPr>
        <w:t>وَيَرُدَّ اللهُ</w:t>
      </w:r>
      <w:r>
        <w:rPr>
          <w:rtl/>
          <w:lang w:bidi="fa-IR"/>
        </w:rPr>
        <w:t xml:space="preserve"> </w:t>
      </w:r>
      <w:r w:rsidRPr="00020424">
        <w:rPr>
          <w:rtl/>
          <w:lang w:bidi="fa-IR"/>
        </w:rPr>
        <w:t>الْحَقَّ إِلى أَهْلِهِ</w:t>
      </w:r>
      <w:r>
        <w:rPr>
          <w:rtl/>
          <w:lang w:bidi="fa-IR"/>
        </w:rPr>
        <w:t xml:space="preserve">، </w:t>
      </w:r>
      <w:r w:rsidRPr="00020424">
        <w:rPr>
          <w:rtl/>
          <w:lang w:bidi="fa-IR"/>
        </w:rPr>
        <w:t>وَيُقِيمَ دِينَهُ الَّذِي ارْتَضَاهُ لِنَفْسِهِ وَنَبِيِّهِ</w:t>
      </w:r>
      <w:r>
        <w:rPr>
          <w:rtl/>
          <w:lang w:bidi="fa-IR"/>
        </w:rPr>
        <w:t xml:space="preserve">، </w:t>
      </w:r>
      <w:r w:rsidRPr="00020424">
        <w:rPr>
          <w:rtl/>
          <w:lang w:bidi="fa-IR"/>
        </w:rPr>
        <w:t>فَأَبْشِرُوا</w:t>
      </w:r>
      <w:r>
        <w:rPr>
          <w:rtl/>
          <w:lang w:bidi="fa-IR"/>
        </w:rPr>
        <w:t xml:space="preserve">، </w:t>
      </w:r>
      <w:r w:rsidRPr="00020424">
        <w:rPr>
          <w:rtl/>
          <w:lang w:bidi="fa-IR"/>
        </w:rPr>
        <w:t>ثُمَّ أَبْشِرُوا</w:t>
      </w:r>
      <w:r>
        <w:rPr>
          <w:rtl/>
          <w:lang w:bidi="fa-IR"/>
        </w:rPr>
        <w:t xml:space="preserve">، </w:t>
      </w:r>
      <w:r w:rsidRPr="00020424">
        <w:rPr>
          <w:rtl/>
          <w:lang w:bidi="fa-IR"/>
        </w:rPr>
        <w:t>ثُمَّ أَبْشِرُوا</w:t>
      </w:r>
      <w:r>
        <w:rPr>
          <w:rtl/>
          <w:lang w:bidi="fa-IR"/>
        </w:rPr>
        <w:t xml:space="preserve">؛ </w:t>
      </w:r>
      <w:r w:rsidRPr="00020424">
        <w:rPr>
          <w:rtl/>
          <w:lang w:bidi="fa-IR"/>
        </w:rPr>
        <w:t>فَوَ اللهِ</w:t>
      </w:r>
      <w:r>
        <w:rPr>
          <w:rtl/>
          <w:lang w:bidi="fa-IR"/>
        </w:rPr>
        <w:t xml:space="preserve">، </w:t>
      </w:r>
      <w:r w:rsidRPr="00020424">
        <w:rPr>
          <w:rtl/>
          <w:lang w:bidi="fa-IR"/>
        </w:rPr>
        <w:t>مَا الْحَقُّ إِلاَّ فِي أَيْدِيكُمْ</w:t>
      </w:r>
      <w:r>
        <w:rPr>
          <w:rtl/>
          <w:lang w:bidi="fa-IR"/>
        </w:rPr>
        <w:t xml:space="preserve"> ».</w:t>
      </w:r>
    </w:p>
    <w:p w14:paraId="17AC4FF3" w14:textId="77777777" w:rsidR="001D2A8B" w:rsidRDefault="001D2A8B" w:rsidP="001D2A8B">
      <w:pPr>
        <w:pStyle w:val="libNormal"/>
      </w:pPr>
      <w:r>
        <w:lastRenderedPageBreak/>
        <w:t>Ali Bin Ibrahim, from his father, from Hammad Bin Isa, from Hareyz, from Bureyd Bin Muawiya who said,</w:t>
      </w:r>
    </w:p>
    <w:p w14:paraId="4883E9B4" w14:textId="77777777" w:rsidR="001D2A8B" w:rsidRDefault="001D2A8B" w:rsidP="001D2A8B">
      <w:pPr>
        <w:pStyle w:val="libNormal"/>
      </w:pPr>
      <w:r>
        <w:t>‘I heard Abu Abullah</w:t>
      </w:r>
      <w:r w:rsidRPr="00813829">
        <w:rPr>
          <w:rStyle w:val="libAlaemEnChar"/>
        </w:rPr>
        <w:t>asws</w:t>
      </w:r>
      <w:r>
        <w:t xml:space="preserve"> saying: ‘Amir </w:t>
      </w:r>
      <w:r w:rsidRPr="00004DA2">
        <w:rPr>
          <w:rStyle w:val="libNormalChar"/>
        </w:rPr>
        <w:t>Al-Momineen</w:t>
      </w:r>
      <w:r w:rsidRPr="00813829">
        <w:rPr>
          <w:rStyle w:val="libAlaemEnChar"/>
        </w:rPr>
        <w:t>asws</w:t>
      </w:r>
      <w:r w:rsidRPr="00004DA2">
        <w:rPr>
          <w:rStyle w:val="libNormalChar"/>
        </w:rPr>
        <w:t xml:space="preserve"> se</w:t>
      </w:r>
      <w:r>
        <w:t xml:space="preserve">nt a </w:t>
      </w:r>
      <w:r w:rsidRPr="009157A6">
        <w:rPr>
          <w:rStyle w:val="libNormalChar"/>
        </w:rPr>
        <w:t xml:space="preserve">Zakāt </w:t>
      </w:r>
      <w:r>
        <w:t xml:space="preserve">collector from </w:t>
      </w:r>
      <w:r w:rsidRPr="00004DA2">
        <w:rPr>
          <w:rStyle w:val="libNormalChar"/>
        </w:rPr>
        <w:t>Al-Kufa to its val</w:t>
      </w:r>
      <w:r>
        <w:t>leys, and said to him: ‘O servant of Allah</w:t>
      </w:r>
      <w:r w:rsidRPr="001C3974">
        <w:rPr>
          <w:rStyle w:val="libAlaemEnChar"/>
        </w:rPr>
        <w:t>azwj</w:t>
      </w:r>
      <w:r>
        <w:t>! Go, and upon you be the fear of Allah</w:t>
      </w:r>
      <w:r w:rsidRPr="001C3974">
        <w:rPr>
          <w:rStyle w:val="libAlaemEnChar"/>
        </w:rPr>
        <w:t>azwj</w:t>
      </w:r>
      <w:r>
        <w:t xml:space="preserve"> Alone, there being no associates for Him</w:t>
      </w:r>
      <w:r w:rsidRPr="001C3974">
        <w:rPr>
          <w:rStyle w:val="libAlaemEnChar"/>
        </w:rPr>
        <w:t>azwj</w:t>
      </w:r>
      <w:r>
        <w:t>, and do not be preferring your world upon your Hereafter, and be protective to what you are entrusted upon it</w:t>
      </w:r>
      <w:r w:rsidRPr="002A5891">
        <w:t xml:space="preserve"> as </w:t>
      </w:r>
      <w:r>
        <w:t>a shepherd of the Right of Allah</w:t>
      </w:r>
      <w:r w:rsidRPr="001C3974">
        <w:rPr>
          <w:rStyle w:val="libAlaemEnChar"/>
        </w:rPr>
        <w:t>azwj</w:t>
      </w:r>
      <w:r>
        <w:t>, until you come over to the society of the clan of so and so.</w:t>
      </w:r>
    </w:p>
    <w:p w14:paraId="07A982B9" w14:textId="77777777" w:rsidR="001D2A8B" w:rsidRDefault="001D2A8B" w:rsidP="001D2A8B">
      <w:pPr>
        <w:pStyle w:val="libNormal"/>
      </w:pPr>
      <w:r>
        <w:t>So when you set foot there, descend in their waters and do not mix in with their houses. Then go with tranquility and dignity until you are standing between them, and greet upon them. Then say to them, ‘O servants of Allah</w:t>
      </w:r>
      <w:r w:rsidRPr="001C3974">
        <w:rPr>
          <w:rStyle w:val="libAlaemEnChar"/>
        </w:rPr>
        <w:t>azwj</w:t>
      </w:r>
      <w:r>
        <w:t>! A Guardian</w:t>
      </w:r>
      <w:r w:rsidRPr="00813829">
        <w:rPr>
          <w:rStyle w:val="libAlaemEnChar"/>
        </w:rPr>
        <w:t>asws</w:t>
      </w:r>
      <w:r>
        <w:t xml:space="preserve"> of Allah</w:t>
      </w:r>
      <w:r w:rsidRPr="001C3974">
        <w:rPr>
          <w:rStyle w:val="libAlaemEnChar"/>
        </w:rPr>
        <w:t>azwj</w:t>
      </w:r>
      <w:r w:rsidRPr="002A5891">
        <w:t xml:space="preserve"> has </w:t>
      </w:r>
      <w:r>
        <w:t>sent me in order to take from you a Right of Allah</w:t>
      </w:r>
      <w:r w:rsidRPr="001C3974">
        <w:rPr>
          <w:rStyle w:val="libAlaemEnChar"/>
        </w:rPr>
        <w:t>azwj</w:t>
      </w:r>
      <w:r>
        <w:t xml:space="preserve"> among your wealth. So, is there for Allah</w:t>
      </w:r>
      <w:r w:rsidRPr="001C3974">
        <w:rPr>
          <w:rStyle w:val="libAlaemEnChar"/>
        </w:rPr>
        <w:t>azwj</w:t>
      </w:r>
      <w:r>
        <w:t xml:space="preserve"> a Right in your wealth to pay it to His</w:t>
      </w:r>
      <w:r w:rsidRPr="001C3974">
        <w:rPr>
          <w:rStyle w:val="libAlaemEnChar"/>
        </w:rPr>
        <w:t>azwj</w:t>
      </w:r>
      <w:r>
        <w:t xml:space="preserve"> Guardian</w:t>
      </w:r>
      <w:r w:rsidRPr="00813829">
        <w:rPr>
          <w:rStyle w:val="libAlaemEnChar"/>
        </w:rPr>
        <w:t>asws</w:t>
      </w:r>
      <w:r>
        <w:t>?’</w:t>
      </w:r>
    </w:p>
    <w:p w14:paraId="0D08AF01" w14:textId="77777777" w:rsidR="001D2A8B" w:rsidRDefault="001D2A8B" w:rsidP="001D2A8B">
      <w:pPr>
        <w:pStyle w:val="libNormal"/>
      </w:pPr>
      <w:r>
        <w:t>So if a spokesperson were say to you, ‘No’, then do not return him (ask him again); but if one of them says yes to you, so go with him from without having frightened him, or promising him except for goodness. So when you come to his wealth, do not enter it except by his permission, for most of it is for him. Then say, ‘O servant of Allah</w:t>
      </w:r>
      <w:r w:rsidRPr="001C3974">
        <w:rPr>
          <w:rStyle w:val="libAlaemEnChar"/>
        </w:rPr>
        <w:t>azwj</w:t>
      </w:r>
      <w:r>
        <w:t>! Do you permit me regarding entering into your wealth?’ So if he</w:t>
      </w:r>
      <w:r w:rsidRPr="002A5891">
        <w:t xml:space="preserve"> was </w:t>
      </w:r>
      <w:r>
        <w:t>to permit you, do not enter it like the entering of the one dominant upon it, nor be arrogant with it.</w:t>
      </w:r>
    </w:p>
    <w:p w14:paraId="0CC78925" w14:textId="77777777" w:rsidR="001D2A8B" w:rsidRDefault="001D2A8B" w:rsidP="001D2A8B">
      <w:pPr>
        <w:pStyle w:val="libNormal"/>
      </w:pPr>
      <w:r>
        <w:t>Split the wealth into two parts, then give him the choice whichever of the two parts he so likes. So whichever of the two he chooses, so do not object to him. Then split the remaining part into two parts, then give him the choice, so whichever of the two he chooses, do not object to it. And do not cease doing like that until there remain what can fulfil the Right of Allah</w:t>
      </w:r>
      <w:r w:rsidRPr="001C3974">
        <w:rPr>
          <w:rStyle w:val="libAlaemEnChar"/>
        </w:rPr>
        <w:t>azwj</w:t>
      </w:r>
      <w:r>
        <w:t xml:space="preserve"> Blessed and High, from his wealth. So when that remains, take possession of the Right of Allah</w:t>
      </w:r>
      <w:r w:rsidRPr="001C3974">
        <w:rPr>
          <w:rStyle w:val="libAlaemEnChar"/>
        </w:rPr>
        <w:t>azwj</w:t>
      </w:r>
      <w:r>
        <w:t xml:space="preserve"> from him, and if he were to ask for a reduction, reduce it.</w:t>
      </w:r>
    </w:p>
    <w:p w14:paraId="5DE4FB86" w14:textId="77777777" w:rsidR="001D2A8B" w:rsidRDefault="001D2A8B" w:rsidP="001D2A8B">
      <w:pPr>
        <w:pStyle w:val="libNormal"/>
      </w:pPr>
      <w:r>
        <w:t>Then mix it and do similar to that which you had done firstly until you take the Right of Allah</w:t>
      </w:r>
      <w:r w:rsidRPr="001C3974">
        <w:rPr>
          <w:rStyle w:val="libAlaemEnChar"/>
        </w:rPr>
        <w:t>azwj</w:t>
      </w:r>
      <w:r>
        <w:t xml:space="preserve"> in his wealth. So when you take possession of it, do not allocate it except for a good adviser, kind, trustworthy, protective, without arrogance, from anything from it. Then bring over everything what is gathered with you, from every society, to us</w:t>
      </w:r>
      <w:r w:rsidRPr="00813829">
        <w:rPr>
          <w:rStyle w:val="libAlaemEnChar"/>
        </w:rPr>
        <w:t>asws</w:t>
      </w:r>
      <w:r>
        <w:t>, so we</w:t>
      </w:r>
      <w:r w:rsidRPr="00813829">
        <w:rPr>
          <w:rStyle w:val="libAlaemEnChar"/>
        </w:rPr>
        <w:t>asws</w:t>
      </w:r>
      <w:r>
        <w:t xml:space="preserve"> can give it where Allah</w:t>
      </w:r>
      <w:r w:rsidRPr="001C3974">
        <w:rPr>
          <w:rStyle w:val="libAlaemEnChar"/>
        </w:rPr>
        <w:t>azwj</w:t>
      </w:r>
      <w:r>
        <w:t xml:space="preserve"> Mighty and Majestic</w:t>
      </w:r>
      <w:r w:rsidRPr="002A5891">
        <w:t xml:space="preserve"> has </w:t>
      </w:r>
      <w:r>
        <w:t>Commanded for.</w:t>
      </w:r>
    </w:p>
    <w:p w14:paraId="34922E87" w14:textId="77777777" w:rsidR="001D2A8B" w:rsidRDefault="001D2A8B" w:rsidP="001D2A8B">
      <w:pPr>
        <w:pStyle w:val="libNormal"/>
      </w:pPr>
      <w:r>
        <w:t>So when your messenger comes with it, advise him that he should neither impede between a she-camel and her young, nor effect a separation between the two, nor overdo her milking for that would be harmful with her young ones, not be excessive in riding her, and be equitable between these regarding that; and let them be watered at every watering place he passes by with them, and not isolate them from the vegetation of the earth to the middle of the road during the timings during which they should be resting and grazing; and let him be kind with them in his effort until he brings them over to us</w:t>
      </w:r>
      <w:r w:rsidRPr="00813829">
        <w:rPr>
          <w:rStyle w:val="libAlaemEnChar"/>
        </w:rPr>
        <w:t>asws</w:t>
      </w:r>
      <w:r>
        <w:t xml:space="preserve"> by the Permission of Allah</w:t>
      </w:r>
      <w:r w:rsidRPr="001C3974">
        <w:rPr>
          <w:rStyle w:val="libAlaemEnChar"/>
        </w:rPr>
        <w:t>azwj</w:t>
      </w:r>
      <w:r>
        <w:t>, healthy, fat, without tiredness or being over-worked.</w:t>
      </w:r>
    </w:p>
    <w:p w14:paraId="670FCBA1" w14:textId="77777777" w:rsidR="001D2A8B" w:rsidRDefault="001D2A8B" w:rsidP="001D2A8B">
      <w:pPr>
        <w:pStyle w:val="libNormal"/>
      </w:pPr>
      <w:r>
        <w:t>Thus, these would be distributed by the Permission of Allah</w:t>
      </w:r>
      <w:r w:rsidRPr="001C3974">
        <w:rPr>
          <w:rStyle w:val="libAlaemEnChar"/>
        </w:rPr>
        <w:t>azwj</w:t>
      </w:r>
      <w:r>
        <w:t xml:space="preserve"> upon the Book of Allah</w:t>
      </w:r>
      <w:r w:rsidRPr="001C3974">
        <w:rPr>
          <w:rStyle w:val="libAlaemEnChar"/>
        </w:rPr>
        <w:t>azwj</w:t>
      </w:r>
      <w:r>
        <w:t xml:space="preserve"> and the Sunnah of His</w:t>
      </w:r>
      <w:r w:rsidRPr="001C3974">
        <w:rPr>
          <w:rStyle w:val="libAlaemEnChar"/>
        </w:rPr>
        <w:t>azwj</w:t>
      </w:r>
      <w:r>
        <w:t xml:space="preserve"> Prophet</w:t>
      </w:r>
      <w:r w:rsidRPr="00EA6A8A">
        <w:rPr>
          <w:rStyle w:val="libAlaemEnChar"/>
        </w:rPr>
        <w:t>saww</w:t>
      </w:r>
      <w:r>
        <w:t xml:space="preserve"> upon the friends of Allah</w:t>
      </w:r>
      <w:r w:rsidRPr="001C3974">
        <w:rPr>
          <w:rStyle w:val="libAlaemEnChar"/>
        </w:rPr>
        <w:t>azwj</w:t>
      </w:r>
      <w:r>
        <w:t>. Thus, that would be great for your Recompense and closer for your righteous guidance. Allah</w:t>
      </w:r>
      <w:r w:rsidRPr="001C3974">
        <w:rPr>
          <w:rStyle w:val="libAlaemEnChar"/>
        </w:rPr>
        <w:t>azwj</w:t>
      </w:r>
      <w:r>
        <w:t xml:space="preserve"> is Looking at them and at you and to your efforts, and your advice to the one</w:t>
      </w:r>
      <w:r w:rsidRPr="00813829">
        <w:rPr>
          <w:rStyle w:val="libAlaemEnChar"/>
        </w:rPr>
        <w:t>asws</w:t>
      </w:r>
      <w:r>
        <w:t xml:space="preserve"> who sent you and you sent, regarding </w:t>
      </w:r>
      <w:r>
        <w:lastRenderedPageBreak/>
        <w:t>his</w:t>
      </w:r>
      <w:r w:rsidRPr="00813829">
        <w:rPr>
          <w:rStyle w:val="libAlaemEnChar"/>
        </w:rPr>
        <w:t>asws</w:t>
      </w:r>
      <w:r>
        <w:t xml:space="preserve"> need, for Rasool-Allah</w:t>
      </w:r>
      <w:r w:rsidRPr="00EA6A8A">
        <w:rPr>
          <w:rStyle w:val="libAlaemEnChar"/>
        </w:rPr>
        <w:t>saww</w:t>
      </w:r>
      <w:r>
        <w:t xml:space="preserve"> said: ‘Allah</w:t>
      </w:r>
      <w:r w:rsidRPr="001C3974">
        <w:rPr>
          <w:rStyle w:val="libAlaemEnChar"/>
        </w:rPr>
        <w:t>azwj</w:t>
      </w:r>
      <w:r>
        <w:t xml:space="preserve"> does not Look at a friend of His</w:t>
      </w:r>
      <w:r w:rsidRPr="001C3974">
        <w:rPr>
          <w:rStyle w:val="libAlaemEnChar"/>
        </w:rPr>
        <w:t>azwj</w:t>
      </w:r>
      <w:r>
        <w:t xml:space="preserve"> who strives with his self with the obedience and the correct advice for himself and for his Imam</w:t>
      </w:r>
      <w:r w:rsidRPr="00813829">
        <w:rPr>
          <w:rStyle w:val="libAlaemEnChar"/>
        </w:rPr>
        <w:t>asws</w:t>
      </w:r>
      <w:r>
        <w:t>, except that he would be with us</w:t>
      </w:r>
      <w:r w:rsidRPr="00EA6A8A">
        <w:rPr>
          <w:rStyle w:val="libAlaemEnChar"/>
        </w:rPr>
        <w:t>saww</w:t>
      </w:r>
      <w:r>
        <w:t xml:space="preserve"> among the lofty friends’.</w:t>
      </w:r>
    </w:p>
    <w:p w14:paraId="6403D07A" w14:textId="77777777" w:rsidR="001D2A8B" w:rsidRDefault="001D2A8B" w:rsidP="001D2A8B">
      <w:pPr>
        <w:pStyle w:val="libNormal"/>
      </w:pPr>
      <w:r>
        <w:t>He (the narrator) said: ‘Then Abu Abdullah</w:t>
      </w:r>
      <w:r w:rsidRPr="00813829">
        <w:rPr>
          <w:rStyle w:val="libAlaemEnChar"/>
        </w:rPr>
        <w:t>asws</w:t>
      </w:r>
      <w:r>
        <w:t xml:space="preserve"> wept, then said: ‘O Bureyd! No, by Allah</w:t>
      </w:r>
      <w:r w:rsidRPr="001C3974">
        <w:rPr>
          <w:rStyle w:val="libAlaemEnChar"/>
        </w:rPr>
        <w:t>azwj</w:t>
      </w:r>
      <w:r>
        <w:t>! There does not remain (today) any sanctity for the Sake of Allah</w:t>
      </w:r>
      <w:r w:rsidRPr="001C3974">
        <w:rPr>
          <w:rStyle w:val="libAlaemEnChar"/>
        </w:rPr>
        <w:t>azwj</w:t>
      </w:r>
      <w:r>
        <w:t xml:space="preserve"> except that it is contravened, nor is there a deed being done by the Book of Allah</w:t>
      </w:r>
      <w:r w:rsidRPr="001C3974">
        <w:rPr>
          <w:rStyle w:val="libAlaemEnChar"/>
        </w:rPr>
        <w:t>azwj</w:t>
      </w:r>
      <w:r>
        <w:t xml:space="preserve"> or a Sunnah of His</w:t>
      </w:r>
      <w:r w:rsidRPr="001C3974">
        <w:rPr>
          <w:rStyle w:val="libAlaemEnChar"/>
        </w:rPr>
        <w:t>azwj</w:t>
      </w:r>
      <w:r>
        <w:t xml:space="preserve"> Prophet</w:t>
      </w:r>
      <w:r w:rsidRPr="00EA6A8A">
        <w:rPr>
          <w:rStyle w:val="libAlaemEnChar"/>
        </w:rPr>
        <w:t>saww</w:t>
      </w:r>
      <w:r>
        <w:t xml:space="preserve"> in this world, nor a Limit is being established among these people since the passing away of Amir </w:t>
      </w:r>
      <w:r w:rsidRPr="00004DA2">
        <w:rPr>
          <w:rStyle w:val="libNormalChar"/>
        </w:rPr>
        <w:t>Al-Momineen</w:t>
      </w:r>
      <w:r w:rsidRPr="00813829">
        <w:rPr>
          <w:rStyle w:val="libAlaemEnChar"/>
        </w:rPr>
        <w:t>asws</w:t>
      </w:r>
      <w:r w:rsidRPr="00004DA2">
        <w:rPr>
          <w:rStyle w:val="libNormalChar"/>
        </w:rPr>
        <w:t>, n</w:t>
      </w:r>
      <w:r>
        <w:t>or</w:t>
      </w:r>
      <w:r w:rsidRPr="002A5891">
        <w:t xml:space="preserve"> has </w:t>
      </w:r>
      <w:r>
        <w:t>anything been done from the Truth by these people until this day’.</w:t>
      </w:r>
    </w:p>
    <w:p w14:paraId="73580B47" w14:textId="1D4D5D99" w:rsidR="00093B5C" w:rsidRDefault="001D2A8B" w:rsidP="001D2A8B">
      <w:pPr>
        <w:pStyle w:val="libNormal"/>
      </w:pPr>
      <w:r>
        <w:t>Then he</w:t>
      </w:r>
      <w:r w:rsidRPr="00813829">
        <w:rPr>
          <w:rStyle w:val="libAlaemEnChar"/>
        </w:rPr>
        <w:t>asws</w:t>
      </w:r>
      <w:r>
        <w:t xml:space="preserve"> said: ‘But, by Allah</w:t>
      </w:r>
      <w:r w:rsidRPr="001C3974">
        <w:rPr>
          <w:rStyle w:val="libAlaemEnChar"/>
        </w:rPr>
        <w:t>azwj</w:t>
      </w:r>
      <w:r>
        <w:t>, The days and the night will not go away until Allah</w:t>
      </w:r>
      <w:r w:rsidRPr="001C3974">
        <w:rPr>
          <w:rStyle w:val="libAlaemEnChar"/>
        </w:rPr>
        <w:t>azwj</w:t>
      </w:r>
      <w:r>
        <w:t xml:space="preserve"> Revives the dead and Causes the living ones to die, and Allah</w:t>
      </w:r>
      <w:r w:rsidRPr="001C3974">
        <w:rPr>
          <w:rStyle w:val="libAlaemEnChar"/>
        </w:rPr>
        <w:t>azwj</w:t>
      </w:r>
      <w:r>
        <w:t xml:space="preserve"> Returns the Truth to its People</w:t>
      </w:r>
      <w:r w:rsidRPr="00813829">
        <w:rPr>
          <w:rStyle w:val="libAlaemEnChar"/>
        </w:rPr>
        <w:t>asws</w:t>
      </w:r>
      <w:r>
        <w:t>, and Establishes Hisazw Religion which He</w:t>
      </w:r>
      <w:r w:rsidRPr="001C3974">
        <w:rPr>
          <w:rStyle w:val="libAlaemEnChar"/>
        </w:rPr>
        <w:t>azwj</w:t>
      </w:r>
      <w:r>
        <w:t xml:space="preserve"> is Pleased with for Himself</w:t>
      </w:r>
      <w:r w:rsidRPr="001C3974">
        <w:rPr>
          <w:rStyle w:val="libAlaemEnChar"/>
        </w:rPr>
        <w:t>azwj</w:t>
      </w:r>
      <w:r>
        <w:t xml:space="preserve"> and His</w:t>
      </w:r>
      <w:r w:rsidRPr="001C3974">
        <w:rPr>
          <w:rStyle w:val="libAlaemEnChar"/>
        </w:rPr>
        <w:t>azwj</w:t>
      </w:r>
      <w:r>
        <w:t xml:space="preserve"> Prophet</w:t>
      </w:r>
      <w:r w:rsidRPr="00EA6A8A">
        <w:rPr>
          <w:rStyle w:val="libAlaemEnChar"/>
        </w:rPr>
        <w:t>saww</w:t>
      </w:r>
      <w:r>
        <w:t>. Therefore, receive glad tidings, then receive glad tidings, then receive glad tidings, for by Allah</w:t>
      </w:r>
      <w:r w:rsidRPr="001C3974">
        <w:rPr>
          <w:rStyle w:val="libAlaemEnChar"/>
        </w:rPr>
        <w:t>azwj</w:t>
      </w:r>
      <w:r>
        <w:t>, there is no Truth except (what will come) in your hands’.</w:t>
      </w:r>
      <w:r w:rsidR="00093B5C" w:rsidRPr="00A15820">
        <w:rPr>
          <w:rStyle w:val="libFootnotenumChar"/>
        </w:rPr>
        <w:t>29</w:t>
      </w:r>
    </w:p>
    <w:p w14:paraId="213DE40B" w14:textId="13B5A2A0" w:rsidR="001D2A8B" w:rsidRDefault="001D2A8B" w:rsidP="00270865">
      <w:pPr>
        <w:pStyle w:val="libAr"/>
        <w:rPr>
          <w:rtl/>
          <w:lang w:bidi="fa-IR"/>
        </w:rPr>
      </w:pPr>
      <w:r w:rsidRPr="001155DE">
        <w:rPr>
          <w:rStyle w:val="libBold2Char"/>
          <w:rtl/>
        </w:rPr>
        <w:t>2.</w:t>
      </w:r>
      <w:r w:rsidRPr="00270865">
        <w:rPr>
          <w:rtl/>
          <w:lang w:bidi="fa-IR"/>
        </w:rPr>
        <w:t xml:space="preserve"> حَمَّادُ بْنُ عِيسى، عَنْ حَرِيزٍ، عَنْ مُحَمَّدِ بْنِ مُسْلِمٍ: عَنْ أَبِي عَبْدِ اللهِ </w:t>
      </w:r>
      <w:r w:rsidRPr="00005A81">
        <w:rPr>
          <w:rStyle w:val="libAlaemChar"/>
          <w:rtl/>
        </w:rPr>
        <w:t>عليه‌السلام</w:t>
      </w:r>
      <w:r>
        <w:rPr>
          <w:rtl/>
          <w:lang w:bidi="fa-IR"/>
        </w:rPr>
        <w:t>: أَنَّهُ سُئِلَ: أَ</w:t>
      </w:r>
      <w:r w:rsidRPr="00020424">
        <w:rPr>
          <w:rtl/>
          <w:lang w:bidi="fa-IR"/>
        </w:rPr>
        <w:t>يَجْمَعُ النَّاسَ الْمُصَدِّقُ</w:t>
      </w:r>
      <w:r>
        <w:rPr>
          <w:rtl/>
          <w:lang w:bidi="fa-IR"/>
        </w:rPr>
        <w:t xml:space="preserve">، </w:t>
      </w:r>
      <w:r w:rsidRPr="00020424">
        <w:rPr>
          <w:rtl/>
          <w:lang w:bidi="fa-IR"/>
        </w:rPr>
        <w:t xml:space="preserve">أَمْ يَأْتِيهِمْ عَلى مَنَاهِلِهِمْ </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بَلْ يَأْتِيهِمْ عَلى مَنَاهِلِهِمْ</w:t>
      </w:r>
      <w:r>
        <w:rPr>
          <w:rtl/>
          <w:lang w:bidi="fa-IR"/>
        </w:rPr>
        <w:t xml:space="preserve">، </w:t>
      </w:r>
      <w:r w:rsidRPr="00020424">
        <w:rPr>
          <w:rtl/>
          <w:lang w:bidi="fa-IR"/>
        </w:rPr>
        <w:t>فَيُصَدِّقُهُمْ</w:t>
      </w:r>
      <w:r>
        <w:rPr>
          <w:rtl/>
          <w:lang w:bidi="fa-IR"/>
        </w:rPr>
        <w:t xml:space="preserve"> ».</w:t>
      </w:r>
    </w:p>
    <w:p w14:paraId="5E6248E5" w14:textId="77777777" w:rsidR="001D2A8B" w:rsidRDefault="001D2A8B" w:rsidP="001D2A8B">
      <w:pPr>
        <w:pStyle w:val="libNormal"/>
      </w:pPr>
      <w:r>
        <w:t>Hammad Bin Isa, from Hareyz, from Muhammad Bin Muslim,</w:t>
      </w:r>
    </w:p>
    <w:p w14:paraId="79076570" w14:textId="4780A2C1" w:rsidR="00093B5C" w:rsidRDefault="001D2A8B" w:rsidP="00A64696">
      <w:pPr>
        <w:pStyle w:val="libNormal"/>
      </w:pPr>
      <w:r w:rsidRPr="00BB69AC">
        <w:t xml:space="preserve">(It has been narrated) </w:t>
      </w:r>
      <w:r>
        <w:t>from Abu Abdullah</w:t>
      </w:r>
      <w:r w:rsidRPr="00813829">
        <w:rPr>
          <w:rStyle w:val="libAlaemEnChar"/>
        </w:rPr>
        <w:t>asws</w:t>
      </w:r>
      <w:r>
        <w:t xml:space="preserve"> having been asked, ‘Should the </w:t>
      </w:r>
      <w:r w:rsidRPr="009157A6">
        <w:rPr>
          <w:rStyle w:val="libNormalChar"/>
        </w:rPr>
        <w:t xml:space="preserve">Zakāt </w:t>
      </w:r>
      <w:r>
        <w:t>collector gather the people or should he go to them to their watering places?’ He</w:t>
      </w:r>
      <w:r w:rsidRPr="00813829">
        <w:rPr>
          <w:rStyle w:val="libAlaemEnChar"/>
        </w:rPr>
        <w:t>asws</w:t>
      </w:r>
      <w:r>
        <w:t xml:space="preserve"> said: ‘No, but he should go to them to their watering places, so he would collect their charity (</w:t>
      </w:r>
      <w:r w:rsidRPr="009157A6">
        <w:rPr>
          <w:rStyle w:val="libNormalChar"/>
        </w:rPr>
        <w:t>Zakāt</w:t>
      </w:r>
      <w:r w:rsidRPr="00A64696">
        <w:rPr>
          <w:rStyle w:val="libNormalChar"/>
        </w:rPr>
        <w:t>)</w:t>
      </w:r>
      <w:r>
        <w:t>’.</w:t>
      </w:r>
      <w:r w:rsidR="00093B5C" w:rsidRPr="00A15820">
        <w:rPr>
          <w:rStyle w:val="libFootnotenumChar"/>
        </w:rPr>
        <w:t>30</w:t>
      </w:r>
    </w:p>
    <w:p w14:paraId="612835F8" w14:textId="2BCB7F49"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مُحَمَّدِ بْنِ يَحْيى، عَنْ غِيَاثِ بْنِ إِبْرَاهِيمَ: عَنْ جَعْفَرٍ، عَنْ أَبِيهِ، عَنْ عَلِيٍّ </w:t>
      </w:r>
      <w:r w:rsidRPr="00005A81">
        <w:rPr>
          <w:rStyle w:val="libAlaemChar"/>
          <w:rtl/>
        </w:rPr>
        <w:t>عليهم‌السلام</w:t>
      </w:r>
      <w:r w:rsidRPr="00020424">
        <w:rPr>
          <w:rtl/>
          <w:lang w:bidi="fa-IR"/>
        </w:rPr>
        <w:t xml:space="preserve"> أَنَّهُ قَالَ</w:t>
      </w:r>
      <w:r>
        <w:rPr>
          <w:rtl/>
          <w:lang w:bidi="fa-IR"/>
        </w:rPr>
        <w:t xml:space="preserve">: </w:t>
      </w:r>
      <w:r w:rsidRPr="00020424">
        <w:rPr>
          <w:rtl/>
          <w:lang w:bidi="fa-IR"/>
        </w:rPr>
        <w:t>« لَا تُبَاعُ الصَّدَقَةُ حَتّى تُعْقَلَ</w:t>
      </w:r>
      <w:r>
        <w:rPr>
          <w:rtl/>
          <w:lang w:bidi="fa-IR"/>
        </w:rPr>
        <w:t xml:space="preserve"> ».</w:t>
      </w:r>
    </w:p>
    <w:p w14:paraId="5EAB5F9B" w14:textId="77777777" w:rsidR="001D2A8B" w:rsidRDefault="001D2A8B" w:rsidP="001D2A8B">
      <w:pPr>
        <w:pStyle w:val="libNormal"/>
      </w:pPr>
      <w:r>
        <w:t>Muhammad Bin Yahya, from Ahmad Bin Muhammad, from Muhammad Bin Yahya, from Giyas Bin Ibrahim,</w:t>
      </w:r>
    </w:p>
    <w:p w14:paraId="2E86709C" w14:textId="252131BB" w:rsidR="00093B5C" w:rsidRDefault="001D2A8B" w:rsidP="00A64696">
      <w:pPr>
        <w:pStyle w:val="libNormal"/>
      </w:pPr>
      <w:r w:rsidRPr="00BB69AC">
        <w:t xml:space="preserve">(It has been narrated) </w:t>
      </w:r>
      <w:r>
        <w:t>from Ja’far</w:t>
      </w:r>
      <w:r w:rsidRPr="00813829">
        <w:rPr>
          <w:rStyle w:val="libAlaemEnChar"/>
        </w:rPr>
        <w:t>asws</w:t>
      </w:r>
      <w:r>
        <w:t>, from his</w:t>
      </w:r>
      <w:r w:rsidRPr="00813829">
        <w:rPr>
          <w:rStyle w:val="libAlaemEnChar"/>
        </w:rPr>
        <w:t>asws</w:t>
      </w:r>
      <w:r>
        <w:t xml:space="preserve"> father</w:t>
      </w:r>
      <w:r w:rsidRPr="00813829">
        <w:rPr>
          <w:rStyle w:val="libAlaemEnChar"/>
        </w:rPr>
        <w:t>asws</w:t>
      </w:r>
      <w:r>
        <w:t>, from Ali</w:t>
      </w:r>
      <w:r w:rsidRPr="00813829">
        <w:rPr>
          <w:rStyle w:val="libAlaemEnChar"/>
        </w:rPr>
        <w:t>asws</w:t>
      </w:r>
      <w:r>
        <w:t xml:space="preserve"> having said: ‘The charity (</w:t>
      </w:r>
      <w:r w:rsidRPr="009157A6">
        <w:rPr>
          <w:rStyle w:val="libNormalChar"/>
        </w:rPr>
        <w:t>Zakāt</w:t>
      </w:r>
      <w:r w:rsidRPr="00A64696">
        <w:rPr>
          <w:rStyle w:val="libNormalChar"/>
        </w:rPr>
        <w:t>)</w:t>
      </w:r>
      <w:r>
        <w:t xml:space="preserve"> would not be sold until it is decided upon (for distribution)’.</w:t>
      </w:r>
      <w:r w:rsidR="00093B5C" w:rsidRPr="00A15820">
        <w:rPr>
          <w:rStyle w:val="libFootnotenumChar"/>
        </w:rPr>
        <w:t>31</w:t>
      </w:r>
    </w:p>
    <w:p w14:paraId="0F6E609B" w14:textId="769AE5B6" w:rsidR="001D2A8B" w:rsidRDefault="001D2A8B" w:rsidP="00270865">
      <w:pPr>
        <w:pStyle w:val="libAr"/>
        <w:rPr>
          <w:rtl/>
          <w:lang w:bidi="fa-IR"/>
        </w:rPr>
      </w:pPr>
      <w:r w:rsidRPr="001155DE">
        <w:rPr>
          <w:rStyle w:val="libBold2Char"/>
          <w:rtl/>
        </w:rPr>
        <w:t>4.</w:t>
      </w:r>
      <w:r w:rsidRPr="00270865">
        <w:rPr>
          <w:rtl/>
          <w:lang w:bidi="fa-IR"/>
        </w:rPr>
        <w:t xml:space="preserve"> عِدَّةٌ مِنْ أَصْحَابِنَا، عَنْ أَحْمَدَ بْنِ مُحَمَّدِ بْنِ عِيسى، عَنْ مُحَمَّدِ بْنِ يَحْيى، عَنْ غِيَاثِ بْنِ إِبْرَاهِيمَ: عَنْ جَعْفَرٍ، عَنْ أَبِيهِ </w:t>
      </w:r>
      <w:r w:rsidRPr="00005A81">
        <w:rPr>
          <w:rStyle w:val="libAlaemChar"/>
          <w:rtl/>
        </w:rPr>
        <w:t>عليهما‌السلام</w:t>
      </w:r>
      <w:r>
        <w:rPr>
          <w:rtl/>
          <w:lang w:bidi="fa-IR"/>
        </w:rPr>
        <w:t xml:space="preserve">، </w:t>
      </w:r>
      <w:r w:rsidRPr="00020424">
        <w:rPr>
          <w:rtl/>
          <w:lang w:bidi="fa-IR"/>
        </w:rPr>
        <w:t>قَالَ</w:t>
      </w:r>
      <w:r>
        <w:rPr>
          <w:rtl/>
          <w:lang w:bidi="fa-IR"/>
        </w:rPr>
        <w:t xml:space="preserve">: </w:t>
      </w:r>
      <w:r w:rsidRPr="00020424">
        <w:rPr>
          <w:rtl/>
          <w:lang w:bidi="fa-IR"/>
        </w:rPr>
        <w:t>« كَانَ عَلِيٌّ</w:t>
      </w:r>
      <w:r>
        <w:rPr>
          <w:rtl/>
          <w:lang w:bidi="fa-IR"/>
        </w:rPr>
        <w:t xml:space="preserve"> ـ </w:t>
      </w:r>
      <w:r w:rsidRPr="00020424">
        <w:rPr>
          <w:rtl/>
          <w:lang w:bidi="fa-IR"/>
        </w:rPr>
        <w:t>صَلَوَاتُ اللهِ عَلَيْه</w:t>
      </w:r>
      <w:r>
        <w:rPr>
          <w:rtl/>
          <w:lang w:bidi="fa-IR"/>
        </w:rPr>
        <w:t xml:space="preserve"> ـ </w:t>
      </w:r>
      <w:r w:rsidRPr="00020424">
        <w:rPr>
          <w:rtl/>
          <w:lang w:bidi="fa-IR"/>
        </w:rPr>
        <w:t>إِذَا بَعَثَ مُصَدِّقَهُ</w:t>
      </w:r>
      <w:r>
        <w:rPr>
          <w:rtl/>
          <w:lang w:bidi="fa-IR"/>
        </w:rPr>
        <w:t xml:space="preserve">، </w:t>
      </w:r>
      <w:r w:rsidRPr="00020424">
        <w:rPr>
          <w:rtl/>
          <w:lang w:bidi="fa-IR"/>
        </w:rPr>
        <w:t>قَالَ لَهُ</w:t>
      </w:r>
      <w:r>
        <w:rPr>
          <w:rtl/>
          <w:lang w:bidi="fa-IR"/>
        </w:rPr>
        <w:t xml:space="preserve">: </w:t>
      </w:r>
      <w:r w:rsidRPr="00020424">
        <w:rPr>
          <w:rtl/>
          <w:lang w:bidi="fa-IR"/>
        </w:rPr>
        <w:t>إِذَا أَتَيْتَ عَلى</w:t>
      </w:r>
      <w:r>
        <w:rPr>
          <w:rtl/>
          <w:lang w:bidi="fa-IR"/>
        </w:rPr>
        <w:t xml:space="preserve"> </w:t>
      </w:r>
      <w:r w:rsidRPr="00020424">
        <w:rPr>
          <w:rtl/>
          <w:lang w:bidi="fa-IR"/>
        </w:rPr>
        <w:t>رَبِّ الْمَالِ فَقُلْ لَهُ</w:t>
      </w:r>
      <w:r>
        <w:rPr>
          <w:rtl/>
          <w:lang w:bidi="fa-IR"/>
        </w:rPr>
        <w:t xml:space="preserve">: </w:t>
      </w:r>
      <w:r w:rsidRPr="00020424">
        <w:rPr>
          <w:rtl/>
          <w:lang w:bidi="fa-IR"/>
        </w:rPr>
        <w:t>تَصَدَّقْ رَحِمَكَ</w:t>
      </w:r>
      <w:r>
        <w:rPr>
          <w:rtl/>
          <w:lang w:bidi="fa-IR"/>
        </w:rPr>
        <w:t xml:space="preserve"> </w:t>
      </w:r>
      <w:r w:rsidRPr="00020424">
        <w:rPr>
          <w:rtl/>
          <w:lang w:bidi="fa-IR"/>
        </w:rPr>
        <w:t>اللهُ مِمَّا أَعْطَاكَ اللهُ</w:t>
      </w:r>
      <w:r>
        <w:rPr>
          <w:rtl/>
          <w:lang w:bidi="fa-IR"/>
        </w:rPr>
        <w:t xml:space="preserve">، </w:t>
      </w:r>
      <w:r w:rsidRPr="00020424">
        <w:rPr>
          <w:rtl/>
          <w:lang w:bidi="fa-IR"/>
        </w:rPr>
        <w:t>فَإِنْ وَلّى عَنْكَ فَلَا تُرَاجِعْهُ</w:t>
      </w:r>
      <w:r>
        <w:rPr>
          <w:rtl/>
          <w:lang w:bidi="fa-IR"/>
        </w:rPr>
        <w:t xml:space="preserve"> ».</w:t>
      </w:r>
    </w:p>
    <w:p w14:paraId="187CD488" w14:textId="77777777" w:rsidR="001D2A8B" w:rsidRDefault="001D2A8B" w:rsidP="001D2A8B">
      <w:pPr>
        <w:pStyle w:val="libNormal"/>
      </w:pPr>
      <w:r>
        <w:t>A number of our companiond, from Ahmad Bin Muhammad Bin Isa, from Muhammad Bin Yahya, from Giyas Bin Ibrahim,</w:t>
      </w:r>
    </w:p>
    <w:p w14:paraId="575F74D0" w14:textId="1B99C41E" w:rsidR="00093B5C" w:rsidRDefault="001D2A8B" w:rsidP="00A64696">
      <w:pPr>
        <w:pStyle w:val="libNormal"/>
      </w:pPr>
      <w:r w:rsidRPr="00BB69AC">
        <w:t xml:space="preserve">(It has been narrated) </w:t>
      </w:r>
      <w:r>
        <w:t>from Ja’far</w:t>
      </w:r>
      <w:r w:rsidRPr="00813829">
        <w:rPr>
          <w:rStyle w:val="libAlaemEnChar"/>
        </w:rPr>
        <w:t>asws</w:t>
      </w:r>
      <w:r>
        <w:t>, from his</w:t>
      </w:r>
      <w:r w:rsidRPr="00813829">
        <w:rPr>
          <w:rStyle w:val="libAlaemEnChar"/>
        </w:rPr>
        <w:t>asws</w:t>
      </w:r>
      <w:r>
        <w:t xml:space="preserve"> father</w:t>
      </w:r>
      <w:r w:rsidRPr="00813829">
        <w:rPr>
          <w:rStyle w:val="libAlaemEnChar"/>
        </w:rPr>
        <w:t>asws</w:t>
      </w:r>
      <w:r>
        <w:t xml:space="preserve"> having said: ‘It</w:t>
      </w:r>
      <w:r w:rsidRPr="002A5891">
        <w:t xml:space="preserve"> was </w:t>
      </w:r>
      <w:r>
        <w:t>so that whenever Ali</w:t>
      </w:r>
      <w:r w:rsidRPr="00813829">
        <w:rPr>
          <w:rStyle w:val="libAlaemEnChar"/>
        </w:rPr>
        <w:t>asws</w:t>
      </w:r>
      <w:r>
        <w:t xml:space="preserve"> sent a </w:t>
      </w:r>
      <w:r w:rsidRPr="009157A6">
        <w:rPr>
          <w:rStyle w:val="libNormalChar"/>
        </w:rPr>
        <w:t xml:space="preserve">Zakāt </w:t>
      </w:r>
      <w:r>
        <w:t>collector, he</w:t>
      </w:r>
      <w:r w:rsidRPr="00813829">
        <w:rPr>
          <w:rStyle w:val="libAlaemEnChar"/>
        </w:rPr>
        <w:t>asws</w:t>
      </w:r>
      <w:r>
        <w:t xml:space="preserve"> said to him: ‘When you go over to a lord of the wealth, so say to him, ‘Give charity (</w:t>
      </w:r>
      <w:r w:rsidRPr="009157A6">
        <w:rPr>
          <w:rStyle w:val="libNormalChar"/>
        </w:rPr>
        <w:t>Zakāt</w:t>
      </w:r>
      <w:r w:rsidRPr="00A64696">
        <w:rPr>
          <w:rStyle w:val="libNormalChar"/>
        </w:rPr>
        <w:t>)</w:t>
      </w:r>
      <w:r>
        <w:t xml:space="preserve">, may </w:t>
      </w:r>
      <w:r>
        <w:lastRenderedPageBreak/>
        <w:t>Allah</w:t>
      </w:r>
      <w:r w:rsidRPr="001C3974">
        <w:rPr>
          <w:rStyle w:val="libAlaemEnChar"/>
        </w:rPr>
        <w:t>azwj</w:t>
      </w:r>
      <w:r>
        <w:t xml:space="preserve"> have Mercy o</w:t>
      </w:r>
      <w:r w:rsidR="00F773DF">
        <w:t xml:space="preserve">n </w:t>
      </w:r>
      <w:r>
        <w:t>you, from what Allah</w:t>
      </w:r>
      <w:r w:rsidRPr="001C3974">
        <w:rPr>
          <w:rStyle w:val="libAlaemEnChar"/>
        </w:rPr>
        <w:t>azwj</w:t>
      </w:r>
      <w:r w:rsidRPr="002A5891">
        <w:t xml:space="preserve"> has </w:t>
      </w:r>
      <w:r>
        <w:t>Given to you’. But, if he turn around from you (refuses), so do not return (ask again)’.</w:t>
      </w:r>
      <w:r w:rsidR="00093B5C" w:rsidRPr="00A15820">
        <w:rPr>
          <w:rStyle w:val="libFootnotenumChar"/>
        </w:rPr>
        <w:t>32</w:t>
      </w:r>
    </w:p>
    <w:p w14:paraId="2E7BE990" w14:textId="04112AAE" w:rsidR="001D2A8B" w:rsidRDefault="001D2A8B" w:rsidP="00270865">
      <w:pPr>
        <w:pStyle w:val="libAr"/>
        <w:rPr>
          <w:rtl/>
          <w:lang w:bidi="fa-IR"/>
        </w:rPr>
      </w:pPr>
      <w:r w:rsidRPr="001155DE">
        <w:rPr>
          <w:rStyle w:val="libBold2Char"/>
          <w:rtl/>
        </w:rPr>
        <w:t>5.</w:t>
      </w:r>
      <w:r w:rsidRPr="00270865">
        <w:rPr>
          <w:rtl/>
          <w:lang w:bidi="fa-IR"/>
        </w:rPr>
        <w:t xml:space="preserve"> عَلِيُّ بْنُ إِبْرَاهِيمَ، عَنْ أَبِيهِ، عَنِ ابْنِ أَبِي عُمَيْرٍ، عَنْ عَبْدِ الرَّحْمنِ بْنِ الْحَجَّاجِ، عَنْ مُحَمَّدِ بْنِ خَالِدٍ: أَنَّهُ سَأَلَ أَبَا عَبْدِ اللهِ </w:t>
      </w:r>
      <w:r w:rsidRPr="00005A81">
        <w:rPr>
          <w:rStyle w:val="libAlaemChar"/>
          <w:rtl/>
        </w:rPr>
        <w:t>عليه‌السلام</w:t>
      </w:r>
      <w:r w:rsidRPr="00020424">
        <w:rPr>
          <w:rtl/>
          <w:lang w:bidi="fa-IR"/>
        </w:rPr>
        <w:t xml:space="preserve"> عَنِ الصَّدَقَةِ</w:t>
      </w:r>
      <w:r>
        <w:rPr>
          <w:rtl/>
          <w:lang w:bidi="fa-IR"/>
        </w:rPr>
        <w:t xml:space="preserve">؟ </w:t>
      </w:r>
      <w:r w:rsidRPr="00020424">
        <w:rPr>
          <w:rtl/>
          <w:lang w:bidi="fa-IR"/>
        </w:rPr>
        <w:t>فَقَالَ</w:t>
      </w:r>
      <w:r>
        <w:rPr>
          <w:rtl/>
          <w:lang w:bidi="fa-IR"/>
        </w:rPr>
        <w:t xml:space="preserve">: </w:t>
      </w:r>
      <w:r w:rsidRPr="00020424">
        <w:rPr>
          <w:rtl/>
          <w:lang w:bidi="fa-IR"/>
        </w:rPr>
        <w:t>« إِنَّ ذلِكَ لَايُقْبَلُ مِنْكَ</w:t>
      </w:r>
      <w:r>
        <w:rPr>
          <w:rtl/>
          <w:lang w:bidi="fa-IR"/>
        </w:rPr>
        <w:t xml:space="preserve"> ». </w:t>
      </w:r>
      <w:r w:rsidRPr="00020424">
        <w:rPr>
          <w:rtl/>
          <w:lang w:bidi="fa-IR"/>
        </w:rPr>
        <w:t>فَقَالَ</w:t>
      </w:r>
      <w:r>
        <w:rPr>
          <w:rtl/>
          <w:lang w:bidi="fa-IR"/>
        </w:rPr>
        <w:t xml:space="preserve">: </w:t>
      </w:r>
      <w:r w:rsidRPr="00020424">
        <w:rPr>
          <w:rtl/>
          <w:lang w:bidi="fa-IR"/>
        </w:rPr>
        <w:t>إِنِّي أُحَمِّلُ ذلِكَ فِي مَالِي.</w:t>
      </w:r>
      <w:r>
        <w:rPr>
          <w:rtl/>
          <w:lang w:bidi="fa-IR"/>
        </w:rPr>
        <w:t xml:space="preserve"> </w:t>
      </w:r>
      <w:r w:rsidRPr="00020424">
        <w:rPr>
          <w:rtl/>
          <w:lang w:bidi="fa-IR"/>
        </w:rPr>
        <w:t xml:space="preserve">فَقَالَ لَهُ أَبُو عَبْدِ اللهِ </w:t>
      </w:r>
      <w:r w:rsidRPr="00005A81">
        <w:rPr>
          <w:rStyle w:val="libAlaemChar"/>
          <w:rtl/>
        </w:rPr>
        <w:t>عليه‌السلام</w:t>
      </w:r>
      <w:r>
        <w:rPr>
          <w:rtl/>
          <w:lang w:bidi="fa-IR"/>
        </w:rPr>
        <w:t xml:space="preserve">: </w:t>
      </w:r>
      <w:r w:rsidRPr="00020424">
        <w:rPr>
          <w:rtl/>
          <w:lang w:bidi="fa-IR"/>
        </w:rPr>
        <w:t>« مُرْ مُصَدِّقَكَ أَنْ لَايَحْشُرَ مِنْ مَاءٍ إِلى مَاءٍ</w:t>
      </w:r>
      <w:r>
        <w:rPr>
          <w:rtl/>
          <w:lang w:bidi="fa-IR"/>
        </w:rPr>
        <w:t xml:space="preserve">، </w:t>
      </w:r>
      <w:r w:rsidRPr="00020424">
        <w:rPr>
          <w:rtl/>
          <w:lang w:bidi="fa-IR"/>
        </w:rPr>
        <w:t>وَلَايَجْمَع</w:t>
      </w:r>
      <w:r>
        <w:rPr>
          <w:rtl/>
          <w:lang w:bidi="fa-IR"/>
        </w:rPr>
        <w:t xml:space="preserve"> </w:t>
      </w:r>
      <w:r w:rsidRPr="00020424">
        <w:rPr>
          <w:rtl/>
          <w:lang w:bidi="fa-IR"/>
        </w:rPr>
        <w:t>َ‌</w:t>
      </w:r>
      <w:r>
        <w:rPr>
          <w:rtl/>
          <w:lang w:bidi="fa-IR"/>
        </w:rPr>
        <w:t xml:space="preserve"> </w:t>
      </w:r>
      <w:r w:rsidRPr="00020424">
        <w:rPr>
          <w:rtl/>
          <w:lang w:bidi="fa-IR"/>
        </w:rPr>
        <w:t>بَيْنَ الْمُتَفَرِّقِ</w:t>
      </w:r>
      <w:r>
        <w:rPr>
          <w:rtl/>
          <w:lang w:bidi="fa-IR"/>
        </w:rPr>
        <w:t xml:space="preserve">، </w:t>
      </w:r>
      <w:r w:rsidRPr="00020424">
        <w:rPr>
          <w:rtl/>
          <w:lang w:bidi="fa-IR"/>
        </w:rPr>
        <w:t>وَلَايُفَرِّقَ بَيْنَ الْمُجْتَمِعِ</w:t>
      </w:r>
      <w:r>
        <w:rPr>
          <w:rtl/>
          <w:lang w:bidi="fa-IR"/>
        </w:rPr>
        <w:t xml:space="preserve">، </w:t>
      </w:r>
      <w:r w:rsidRPr="00020424">
        <w:rPr>
          <w:rtl/>
          <w:lang w:bidi="fa-IR"/>
        </w:rPr>
        <w:t>وَإِذَا</w:t>
      </w:r>
      <w:r>
        <w:rPr>
          <w:rtl/>
          <w:lang w:bidi="fa-IR"/>
        </w:rPr>
        <w:t xml:space="preserve"> </w:t>
      </w:r>
      <w:r w:rsidRPr="00020424">
        <w:rPr>
          <w:rtl/>
          <w:lang w:bidi="fa-IR"/>
        </w:rPr>
        <w:t>دَخَلَ الْمَالَ فَلْيَقْسِمِ الْغَنَمَ نِصْفَيْنِ</w:t>
      </w:r>
      <w:r>
        <w:rPr>
          <w:rtl/>
          <w:lang w:bidi="fa-IR"/>
        </w:rPr>
        <w:t xml:space="preserve">، </w:t>
      </w:r>
      <w:r w:rsidRPr="00020424">
        <w:rPr>
          <w:rtl/>
          <w:lang w:bidi="fa-IR"/>
        </w:rPr>
        <w:t>ثُمَّ يُخَيِّرُ</w:t>
      </w:r>
      <w:r>
        <w:rPr>
          <w:rtl/>
          <w:lang w:bidi="fa-IR"/>
        </w:rPr>
        <w:t xml:space="preserve"> </w:t>
      </w:r>
      <w:r w:rsidRPr="00020424">
        <w:rPr>
          <w:rtl/>
          <w:lang w:bidi="fa-IR"/>
        </w:rPr>
        <w:t>صَاحِبَهَا أَيَّ الْقِسْمَيْنِ شَاءَ</w:t>
      </w:r>
      <w:r>
        <w:rPr>
          <w:rtl/>
          <w:lang w:bidi="fa-IR"/>
        </w:rPr>
        <w:t xml:space="preserve">، </w:t>
      </w:r>
      <w:r w:rsidRPr="00020424">
        <w:rPr>
          <w:rtl/>
          <w:lang w:bidi="fa-IR"/>
        </w:rPr>
        <w:t>فَإِذَا</w:t>
      </w:r>
      <w:r>
        <w:rPr>
          <w:rtl/>
          <w:lang w:bidi="fa-IR"/>
        </w:rPr>
        <w:t xml:space="preserve"> </w:t>
      </w:r>
      <w:r w:rsidRPr="00020424">
        <w:rPr>
          <w:rtl/>
          <w:lang w:bidi="fa-IR"/>
        </w:rPr>
        <w:t>اخْتَارَ فَلْيَدْفَعْهُ</w:t>
      </w:r>
      <w:r>
        <w:rPr>
          <w:rtl/>
          <w:lang w:bidi="fa-IR"/>
        </w:rPr>
        <w:t xml:space="preserve"> </w:t>
      </w:r>
      <w:r w:rsidRPr="00020424">
        <w:rPr>
          <w:rtl/>
          <w:lang w:bidi="fa-IR"/>
        </w:rPr>
        <w:t>إِلَيْهِ</w:t>
      </w:r>
      <w:r>
        <w:rPr>
          <w:rtl/>
          <w:lang w:bidi="fa-IR"/>
        </w:rPr>
        <w:t xml:space="preserve">، </w:t>
      </w:r>
      <w:r w:rsidRPr="00020424">
        <w:rPr>
          <w:rtl/>
          <w:lang w:bidi="fa-IR"/>
        </w:rPr>
        <w:t>فَإِنْ</w:t>
      </w:r>
      <w:r>
        <w:rPr>
          <w:rtl/>
          <w:lang w:bidi="fa-IR"/>
        </w:rPr>
        <w:t xml:space="preserve"> </w:t>
      </w:r>
      <w:r w:rsidRPr="00020424">
        <w:rPr>
          <w:rtl/>
          <w:lang w:bidi="fa-IR"/>
        </w:rPr>
        <w:t>تَتَبَّعَتْ</w:t>
      </w:r>
      <w:r>
        <w:rPr>
          <w:rtl/>
          <w:lang w:bidi="fa-IR"/>
        </w:rPr>
        <w:t xml:space="preserve"> </w:t>
      </w:r>
      <w:r w:rsidRPr="00020424">
        <w:rPr>
          <w:rtl/>
          <w:lang w:bidi="fa-IR"/>
        </w:rPr>
        <w:t>نَفْسُ صَاحِبِ الْغَنَمِ مِنَ النِّصْفِ الْآخَرِ مِنْهَا شَاةً أَوْ شَاتَيْنِ</w:t>
      </w:r>
      <w:r>
        <w:rPr>
          <w:rtl/>
          <w:lang w:bidi="fa-IR"/>
        </w:rPr>
        <w:t xml:space="preserve">، </w:t>
      </w:r>
      <w:r w:rsidRPr="00020424">
        <w:rPr>
          <w:rtl/>
          <w:lang w:bidi="fa-IR"/>
        </w:rPr>
        <w:t>أَوْ ثَلَاثاً</w:t>
      </w:r>
      <w:r>
        <w:rPr>
          <w:rtl/>
          <w:lang w:bidi="fa-IR"/>
        </w:rPr>
        <w:t xml:space="preserve">، </w:t>
      </w:r>
      <w:r w:rsidRPr="00020424">
        <w:rPr>
          <w:rtl/>
          <w:lang w:bidi="fa-IR"/>
        </w:rPr>
        <w:t>فَلْيَدْفَعْهَا إِلَيْهِ</w:t>
      </w:r>
      <w:r>
        <w:rPr>
          <w:rtl/>
          <w:lang w:bidi="fa-IR"/>
        </w:rPr>
        <w:t xml:space="preserve">، </w:t>
      </w:r>
      <w:r w:rsidRPr="00020424">
        <w:rPr>
          <w:rtl/>
          <w:lang w:bidi="fa-IR"/>
        </w:rPr>
        <w:t>ثُمَّ لْيَأْخُذْ</w:t>
      </w:r>
      <w:r>
        <w:rPr>
          <w:rtl/>
          <w:lang w:bidi="fa-IR"/>
        </w:rPr>
        <w:t xml:space="preserve"> </w:t>
      </w:r>
      <w:r w:rsidRPr="00020424">
        <w:rPr>
          <w:rtl/>
          <w:lang w:bidi="fa-IR"/>
        </w:rPr>
        <w:t>صَدَقَتَهُ</w:t>
      </w:r>
      <w:r>
        <w:rPr>
          <w:rtl/>
          <w:lang w:bidi="fa-IR"/>
        </w:rPr>
        <w:t xml:space="preserve">، </w:t>
      </w:r>
      <w:r w:rsidRPr="00020424">
        <w:rPr>
          <w:rtl/>
          <w:lang w:bidi="fa-IR"/>
        </w:rPr>
        <w:t>فَإِذَا أَخْرَجَهَا</w:t>
      </w:r>
      <w:r>
        <w:rPr>
          <w:rtl/>
          <w:lang w:bidi="fa-IR"/>
        </w:rPr>
        <w:t xml:space="preserve"> </w:t>
      </w:r>
      <w:r w:rsidRPr="00020424">
        <w:rPr>
          <w:rtl/>
          <w:lang w:bidi="fa-IR"/>
        </w:rPr>
        <w:t>فَلْيَقْسِمْهَا</w:t>
      </w:r>
      <w:r>
        <w:rPr>
          <w:rtl/>
          <w:lang w:bidi="fa-IR"/>
        </w:rPr>
        <w:t xml:space="preserve"> </w:t>
      </w:r>
      <w:r w:rsidRPr="00020424">
        <w:rPr>
          <w:rtl/>
          <w:lang w:bidi="fa-IR"/>
        </w:rPr>
        <w:t>فِيمَنْ يُرِيدُ</w:t>
      </w:r>
      <w:r>
        <w:rPr>
          <w:rtl/>
          <w:lang w:bidi="fa-IR"/>
        </w:rPr>
        <w:t xml:space="preserve">، </w:t>
      </w:r>
      <w:r w:rsidRPr="00020424">
        <w:rPr>
          <w:rtl/>
          <w:lang w:bidi="fa-IR"/>
        </w:rPr>
        <w:t>فَإِذَا قَامَتْ عَلى ثَمَنٍ</w:t>
      </w:r>
      <w:r>
        <w:rPr>
          <w:rtl/>
          <w:lang w:bidi="fa-IR"/>
        </w:rPr>
        <w:t xml:space="preserve">، </w:t>
      </w:r>
      <w:r w:rsidRPr="00020424">
        <w:rPr>
          <w:rtl/>
          <w:lang w:bidi="fa-IR"/>
        </w:rPr>
        <w:t>فَإِنْ أَرَادَهَا صَاحِبُهَا</w:t>
      </w:r>
      <w:r>
        <w:rPr>
          <w:rtl/>
          <w:lang w:bidi="fa-IR"/>
        </w:rPr>
        <w:t xml:space="preserve">، </w:t>
      </w:r>
      <w:r w:rsidRPr="00020424">
        <w:rPr>
          <w:rtl/>
          <w:lang w:bidi="fa-IR"/>
        </w:rPr>
        <w:t>فَهُوَ أَحَقُّ بِهَا</w:t>
      </w:r>
      <w:r>
        <w:rPr>
          <w:rtl/>
          <w:lang w:bidi="fa-IR"/>
        </w:rPr>
        <w:t xml:space="preserve">، </w:t>
      </w:r>
      <w:r w:rsidRPr="00020424">
        <w:rPr>
          <w:rtl/>
          <w:lang w:bidi="fa-IR"/>
        </w:rPr>
        <w:t>وَإِنْ لَمْ يُرِدْهَا فَلْيَبِعْهَا</w:t>
      </w:r>
      <w:r>
        <w:rPr>
          <w:rtl/>
          <w:lang w:bidi="fa-IR"/>
        </w:rPr>
        <w:t xml:space="preserve"> ».</w:t>
      </w:r>
    </w:p>
    <w:p w14:paraId="62BBF9AD" w14:textId="77777777" w:rsidR="001D2A8B" w:rsidRDefault="001D2A8B" w:rsidP="001D2A8B">
      <w:pPr>
        <w:pStyle w:val="libNormal"/>
      </w:pPr>
      <w:r>
        <w:t xml:space="preserve">Ali Bin Ibrahim, from his father, from Ibn Abu Umeyr, from Abdul Rahman Bin </w:t>
      </w:r>
      <w:r w:rsidRPr="00987C3F">
        <w:rPr>
          <w:rStyle w:val="libNormalChar"/>
        </w:rPr>
        <w:t>Hajja</w:t>
      </w:r>
      <w:r>
        <w:t>j,</w:t>
      </w:r>
    </w:p>
    <w:p w14:paraId="60663CCF" w14:textId="77777777" w:rsidR="001D2A8B" w:rsidRDefault="001D2A8B" w:rsidP="00A64696">
      <w:pPr>
        <w:pStyle w:val="libNormal"/>
      </w:pPr>
      <w:r w:rsidRPr="00BB69AC">
        <w:t xml:space="preserve">(It has been narrated) </w:t>
      </w:r>
      <w:r>
        <w:t>from Muhammad Bin Khalid having asked Abu Abdullah</w:t>
      </w:r>
      <w:r w:rsidRPr="00813829">
        <w:rPr>
          <w:rStyle w:val="libAlaemEnChar"/>
        </w:rPr>
        <w:t>asws</w:t>
      </w:r>
      <w:r>
        <w:t xml:space="preserve"> about the charity (</w:t>
      </w:r>
      <w:r w:rsidRPr="009157A6">
        <w:rPr>
          <w:rStyle w:val="libNormalChar"/>
        </w:rPr>
        <w:t>Zakāt</w:t>
      </w:r>
      <w:r w:rsidRPr="00A64696">
        <w:rPr>
          <w:rStyle w:val="libNormalChar"/>
        </w:rPr>
        <w:t>)</w:t>
      </w:r>
      <w:r>
        <w:t>, so he</w:t>
      </w:r>
      <w:r w:rsidRPr="00813829">
        <w:rPr>
          <w:rStyle w:val="libAlaemEnChar"/>
        </w:rPr>
        <w:t>asws</w:t>
      </w:r>
      <w:r>
        <w:t xml:space="preserve"> said: ‘That is not acceptable from you’. So he said, ‘I do carry that in my wealth’. So Abu Abdullah</w:t>
      </w:r>
      <w:r w:rsidRPr="00813829">
        <w:rPr>
          <w:rStyle w:val="libAlaemEnChar"/>
        </w:rPr>
        <w:t>asws</w:t>
      </w:r>
      <w:r>
        <w:t xml:space="preserve"> said to him: ‘Instruct a </w:t>
      </w:r>
      <w:r w:rsidRPr="009157A6">
        <w:rPr>
          <w:rStyle w:val="libNormalChar"/>
        </w:rPr>
        <w:t xml:space="preserve">Zakāt </w:t>
      </w:r>
      <w:r>
        <w:t>collector that he should not assemble from water to the water (watering place), nor gather between the separate ones, nor separate between the gathered ones. And whenever he enters the wealth, so let him divide the sheep into two halves (groups), then its owner should choose which of the two groups he so likes to. So when he</w:t>
      </w:r>
      <w:r w:rsidRPr="002A5891">
        <w:t xml:space="preserve"> has </w:t>
      </w:r>
      <w:r>
        <w:t>chosen, so let him hand over (that group) to him.</w:t>
      </w:r>
    </w:p>
    <w:p w14:paraId="530DDA22" w14:textId="331622E1" w:rsidR="00093B5C" w:rsidRDefault="001D2A8B" w:rsidP="00A64696">
      <w:pPr>
        <w:pStyle w:val="libNormal"/>
      </w:pPr>
      <w:r>
        <w:t>But if the owner of the sheep would prefer to have a sheep, or two sheep, or three from the other half, so let him hand these over to him. Then let him take its charity (</w:t>
      </w:r>
      <w:r w:rsidRPr="009157A6">
        <w:rPr>
          <w:rStyle w:val="libNormalChar"/>
        </w:rPr>
        <w:t>Zakāt</w:t>
      </w:r>
      <w:r w:rsidRPr="00A64696">
        <w:rPr>
          <w:rStyle w:val="libNormalChar"/>
        </w:rPr>
        <w:t>)</w:t>
      </w:r>
      <w:r>
        <w:t>. So when he extracts it, so let him divide it among the one he (the owner) intends to. So when it is evaluated upon a price, and if its owner wants it (the price), so he is more rightful with it, and if he does not want it, so let him (</w:t>
      </w:r>
      <w:r w:rsidRPr="009157A6">
        <w:rPr>
          <w:rStyle w:val="libNormalChar"/>
        </w:rPr>
        <w:t xml:space="preserve">Zakāt </w:t>
      </w:r>
      <w:r>
        <w:t>collector) sell it’.</w:t>
      </w:r>
      <w:r w:rsidR="00093B5C" w:rsidRPr="00A15820">
        <w:rPr>
          <w:rStyle w:val="libFootnotenumChar"/>
        </w:rPr>
        <w:t>33</w:t>
      </w:r>
    </w:p>
    <w:p w14:paraId="6E9A8E6B" w14:textId="55763EB7" w:rsidR="001D2A8B" w:rsidRDefault="001D2A8B" w:rsidP="00270865">
      <w:pPr>
        <w:pStyle w:val="libAr"/>
        <w:rPr>
          <w:rtl/>
          <w:lang w:bidi="fa-IR"/>
        </w:rPr>
      </w:pPr>
      <w:r w:rsidRPr="001155DE">
        <w:rPr>
          <w:rStyle w:val="libBold2Char"/>
          <w:rtl/>
        </w:rPr>
        <w:t>6.</w:t>
      </w:r>
      <w:r w:rsidRPr="00270865">
        <w:rPr>
          <w:rtl/>
          <w:lang w:bidi="fa-IR"/>
        </w:rPr>
        <w:t xml:space="preserve"> عِدَّةٌ مِنْ أَصْحَابِنَا، عَنْ أَحْمَدَ بْنِ مُحَمَّدٍ، عَنِ الْحَسَنِ بْنِ عَلِيِّ بْنِ يَقْطِينٍ، عَنْ أَخِيهِ الْحُسَيْنِ، عَنْ عَلِيِّ بْنِ يَقْطِينٍ، قَالَ: سَأَلْتُ أَبَا الْحَسَنِ </w:t>
      </w:r>
      <w:r w:rsidRPr="00005A81">
        <w:rPr>
          <w:rStyle w:val="libAlaemChar"/>
          <w:rtl/>
        </w:rPr>
        <w:t>عليه‌السلام</w:t>
      </w:r>
      <w:r w:rsidRPr="00020424">
        <w:rPr>
          <w:rtl/>
          <w:lang w:bidi="fa-IR"/>
        </w:rPr>
        <w:t xml:space="preserve"> عَمَّنْ يَلِي صَدَقَةَ</w:t>
      </w:r>
      <w:r>
        <w:rPr>
          <w:rtl/>
          <w:lang w:bidi="fa-IR"/>
        </w:rPr>
        <w:t xml:space="preserve"> </w:t>
      </w:r>
      <w:r w:rsidRPr="00020424">
        <w:rPr>
          <w:rtl/>
          <w:lang w:bidi="fa-IR"/>
        </w:rPr>
        <w:t xml:space="preserve">الْعُشْرِ عَلى مَنْ لَابَأْسَ بِهِ </w:t>
      </w:r>
      <w:r>
        <w:rPr>
          <w:rtl/>
          <w:lang w:bidi="fa-IR"/>
        </w:rPr>
        <w:t xml:space="preserve">؟ </w:t>
      </w:r>
      <w:r w:rsidRPr="00020424">
        <w:rPr>
          <w:rtl/>
          <w:lang w:bidi="fa-IR"/>
        </w:rPr>
        <w:t>فَقَالَ</w:t>
      </w:r>
      <w:r>
        <w:rPr>
          <w:rtl/>
          <w:lang w:bidi="fa-IR"/>
        </w:rPr>
        <w:t xml:space="preserve">: </w:t>
      </w:r>
      <w:r w:rsidRPr="00020424">
        <w:rPr>
          <w:rtl/>
          <w:lang w:bidi="fa-IR"/>
        </w:rPr>
        <w:t>« إِنْ كَانَ ثِقَةً</w:t>
      </w:r>
      <w:r>
        <w:rPr>
          <w:rtl/>
          <w:lang w:bidi="fa-IR"/>
        </w:rPr>
        <w:t xml:space="preserve">، </w:t>
      </w:r>
      <w:r w:rsidRPr="00020424">
        <w:rPr>
          <w:rtl/>
          <w:lang w:bidi="fa-IR"/>
        </w:rPr>
        <w:t>فَمُرْهُ يَضَعُهَا فِي مَوَاضِعِهَا</w:t>
      </w:r>
      <w:r>
        <w:rPr>
          <w:rtl/>
          <w:lang w:bidi="fa-IR"/>
        </w:rPr>
        <w:t xml:space="preserve">، </w:t>
      </w:r>
      <w:r w:rsidRPr="00020424">
        <w:rPr>
          <w:rtl/>
          <w:lang w:bidi="fa-IR"/>
        </w:rPr>
        <w:t>وَإِنْ لَمْ يَكُنْ ثِقَةً</w:t>
      </w:r>
      <w:r>
        <w:rPr>
          <w:rtl/>
          <w:lang w:bidi="fa-IR"/>
        </w:rPr>
        <w:t xml:space="preserve">، </w:t>
      </w:r>
      <w:r w:rsidRPr="00020424">
        <w:rPr>
          <w:rtl/>
          <w:lang w:bidi="fa-IR"/>
        </w:rPr>
        <w:t>فَخُذْهَا مِنْهُ</w:t>
      </w:r>
      <w:r>
        <w:rPr>
          <w:rtl/>
          <w:lang w:bidi="fa-IR"/>
        </w:rPr>
        <w:t xml:space="preserve">، </w:t>
      </w:r>
      <w:r w:rsidRPr="00020424">
        <w:rPr>
          <w:rtl/>
          <w:lang w:bidi="fa-IR"/>
        </w:rPr>
        <w:t>وَضَعْهَا فِي مَوَاضِعِهَا</w:t>
      </w:r>
      <w:r>
        <w:rPr>
          <w:rtl/>
          <w:lang w:bidi="fa-IR"/>
        </w:rPr>
        <w:t xml:space="preserve"> ».</w:t>
      </w:r>
    </w:p>
    <w:p w14:paraId="3A569914" w14:textId="77777777" w:rsidR="001D2A8B" w:rsidRDefault="001D2A8B" w:rsidP="001D2A8B">
      <w:pPr>
        <w:pStyle w:val="libNormal"/>
      </w:pPr>
      <w:r>
        <w:t>A number of our companions, from Ahmad Bin Muhammad, from Al Hassan Bin Ali Bin Yaqteen, from his brother Al Husayn, from Ali Bin Yaqteen who said,</w:t>
      </w:r>
    </w:p>
    <w:p w14:paraId="4F616253" w14:textId="332E7F8C"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one who gives out the charity (</w:t>
      </w:r>
      <w:r w:rsidRPr="009157A6">
        <w:rPr>
          <w:rStyle w:val="libNormalChar"/>
        </w:rPr>
        <w:t>Zakāt</w:t>
      </w:r>
      <w:r w:rsidRPr="00A64696">
        <w:rPr>
          <w:rStyle w:val="libNormalChar"/>
        </w:rPr>
        <w:t>)</w:t>
      </w:r>
      <w:r>
        <w:t xml:space="preserve"> of the tenth (10%) upon the one there is no problem with. So he</w:t>
      </w:r>
      <w:r w:rsidRPr="00813829">
        <w:rPr>
          <w:rStyle w:val="libAlaemEnChar"/>
        </w:rPr>
        <w:t>asws</w:t>
      </w:r>
      <w:r>
        <w:t xml:space="preserve"> said: ‘If he</w:t>
      </w:r>
      <w:r w:rsidRPr="002A5891">
        <w:t xml:space="preserve"> was </w:t>
      </w:r>
      <w:r>
        <w:t>reliable, so instruct him to place it in its (appropriate) place, and if he does not happen to be reliable, so seize it from him and place in its (appropriate) place’.</w:t>
      </w:r>
      <w:r w:rsidR="00093B5C" w:rsidRPr="00A15820">
        <w:rPr>
          <w:rStyle w:val="libFootnotenumChar"/>
        </w:rPr>
        <w:t>34</w:t>
      </w:r>
    </w:p>
    <w:p w14:paraId="2F774269" w14:textId="6605F752" w:rsidR="001D2A8B" w:rsidRPr="00270865" w:rsidRDefault="001D2A8B" w:rsidP="00270865">
      <w:pPr>
        <w:pStyle w:val="libAr"/>
        <w:rPr>
          <w:rtl/>
          <w:lang w:bidi="fa-IR"/>
        </w:rPr>
      </w:pPr>
      <w:r w:rsidRPr="001155DE">
        <w:rPr>
          <w:rStyle w:val="libBold2Char"/>
          <w:rtl/>
        </w:rPr>
        <w:lastRenderedPageBreak/>
        <w:t>7.</w:t>
      </w:r>
      <w:r w:rsidRPr="00270865">
        <w:rPr>
          <w:rtl/>
          <w:lang w:bidi="fa-IR"/>
        </w:rPr>
        <w:t xml:space="preserve"> عَلِيُّ بْنُ إِبْرَاهِيمَ، عَنْ مُحَمَّدِ بْنِ عِيسى، عَنْ يُونُسَ، عَنْ مُحَمَّدِ بْنِ مُقَرِّنِ بْنِ عَبْدِ اللهِ بْنِ زَمْعَةَ بْنِ سُبَيْعٍ، عَنْ أَبِيهِ، عَنْ جَدِّهِ، عَنْ جَدِّ أَبِيهِ: أَنَّ أَمِيرَ الْمُؤْمِنِينَ ـ صَلَوَاتُ اللهِ عَلَيْهِ ـ كَتَبَ لَهُ فِي كِتَابِهِ الَّذِي كَتَبَ لَهُ بِخَطِّهِ حِينَ بَعَثَهُ عَلَى الصَّدَقَاتِ: « مَنْ بَلَغَتْ عِنْدَهُ مِنَ الْإِبِلِ صَدَقَةُ الْجَذَعَةِ، وَلَيْسَتْ عِنْدَهُ جَذَعَةٌ، وَعِنْدَهُ حِقَّةٌ، فَإِنَّهُ تُقْبَلُ مِنْهُ الْحِقَّةُ، وَيَجْعَلُ مَعَهَا شَاتَيْنِ، أَوْ عِشْرِينَ دِرْهَماً. وَمَنْ بَلَغَتْ عِنْدَهُ صَدَقَةُ الْحِقَّةِ، وَلَيْسَتْ عِنْدَهُ حِقَّةٌ، وَعِنْدَهُ جَذَعَةٌ، فَإِنَّهُ تُقْبَلُ مِنْهُ الْجَذَعَةُ، وَيُعْطِيهِ الْمُصَدِّقُ شَاتَيْنِ، أَوْ عِشْرِينَ دِرْهَماً. وَمَنْ بَلَغَتْ صَدَقَتُهُ حِقَّةً، وَلَيْسَتْ عِنْدَهُ حِقَّةٌ، وَعِنْدَهُ ابْنَةُ لَبُونٍ، فَإِنَّهُ يُقْبَلُ مِنْهُ ابْنَةُ لَبُونٍ، وَيُعْطِي مَعَهَا شَاتَيْنِ، أَوْ عِشْرِينَ دِرْهَماً. وَمَنْ بَلَغَتْ صَدَقَتُهُ ابْنَةَ لَبُونٍ، وَلَيْسَتْ عِنْدَهُ ابْنَةُ لَبُونٍ، وَعِنْدَهُ حِقَّةٌ، فَإِنَّهُ تُقْبَلُ مِنْهُ الْحِقَّةُ، وَيُعْطِيهِ الْمُصَدِّقُ شَاتَيْنِ، أَوْ عِشْرِينَ دِرْهَماً. وَمَنْ بَلَغَتْ صَدَقَتُهُ ابْنَةَ لَبُونٍ، وَلَيْسَتْ عِنْدَهُ ابْنَةُ لَبُونٍ، وَعِنْدَهُ ابْنَةُ مَخَاضٍ، فَإِنَّهُ تُقْبَلُ مِنْهُ ابْنَةُ مَخَاضٍ، وَيُعْطِي مَعَهَا شَاتَيْنِ، أَوْ عِشْرِينَ دِرْهَماً. وَمَنْ بَلَغَتْ صَدَقَتُهُ ابْنَةَ مَخَاضٍ، وَلَيْسَتْ عِنْدَهُ ابْنَةُ مَخَاضٍ، وَعِنْدَهُ ابْنَةُ لَبُونٍ، فَإِنَّهُ تُقْبَلُ مِنْهُ ابْنَةُ لَبُونٍ، وَيُعْطِيهِ الْمُصَدِّقُ شَاتَيْنِ، أَوْ عِشْرِينَ دِرْهَماً. وَمَنْ لَمْ يَكُنْ عِنْدَهُ ابْنَةُ مَخَاضٍ عَلى وَجْهِهَا، وَعِنْدَهُ ابْنُ لَبُونٍ ذَكَرٌ، فَإِنَّهُ يُقْبَلُ مِنْهُ ابْنُ لَبُونٍ، وَلَيْسَ مَعَهُ شَيْ‌ءٌ. وَمَنْ لَمْ يَكُنْ مَعَهُ شَيْ‌ءٌ إِلاَّ أَرْبَعَةٌ مِنَ الْإِبِلِ، وَلَيْسَ لَهُ مَالٌ غَيْرُهَا، فَلَيْسَ فِيهَا شَيْ‌ءٌ إِلاَّ أَنْ يَشَاءَ رَبُّهَا، فَإِذَا بَلَغَ مَالُهُ خَمْساً مِنَ الْإِبِلِ فَفِيهَا شَاةٌ ».</w:t>
      </w:r>
    </w:p>
    <w:p w14:paraId="5A5137A6" w14:textId="77777777" w:rsidR="001D2A8B" w:rsidRDefault="001D2A8B" w:rsidP="001D2A8B">
      <w:pPr>
        <w:pStyle w:val="libNormal"/>
      </w:pPr>
      <w:r>
        <w:t>Ali Bin Ibrahim, from his father, from Muhammad Bin Isa, from Yunus, from Muhammad Bin Muqarrin Bin Abdullah Bin Zama’a Bin Subay, from his father, from his grandfather, from the grandfather of his father that,</w:t>
      </w:r>
    </w:p>
    <w:p w14:paraId="78D0CD44" w14:textId="77777777" w:rsidR="001D2A8B" w:rsidRDefault="001D2A8B" w:rsidP="00A64696">
      <w:pPr>
        <w:pStyle w:val="libNormal"/>
      </w:pPr>
      <w:r>
        <w:t xml:space="preserve">‘Amir </w:t>
      </w:r>
      <w:r w:rsidRPr="00004DA2">
        <w:rPr>
          <w:rStyle w:val="libNormalChar"/>
        </w:rPr>
        <w:t>Al-Momineen</w:t>
      </w:r>
      <w:r w:rsidRPr="00813829">
        <w:rPr>
          <w:rStyle w:val="libAlaemEnChar"/>
        </w:rPr>
        <w:t>asws</w:t>
      </w:r>
      <w:r w:rsidRPr="00004DA2">
        <w:rPr>
          <w:rStyle w:val="libNormalChar"/>
        </w:rPr>
        <w:t xml:space="preserve"> wr</w:t>
      </w:r>
      <w:r>
        <w:t>ote to him in a letter of his</w:t>
      </w:r>
      <w:r w:rsidRPr="00813829">
        <w:rPr>
          <w:rStyle w:val="libAlaemEnChar"/>
        </w:rPr>
        <w:t>asws</w:t>
      </w:r>
      <w:r>
        <w:t xml:space="preserve"> which he</w:t>
      </w:r>
      <w:r w:rsidRPr="00813829">
        <w:rPr>
          <w:rStyle w:val="libAlaemEnChar"/>
        </w:rPr>
        <w:t>asws</w:t>
      </w:r>
      <w:r>
        <w:t xml:space="preserve"> wrote to him in his</w:t>
      </w:r>
      <w:r w:rsidRPr="00813829">
        <w:rPr>
          <w:rStyle w:val="libAlaemEnChar"/>
        </w:rPr>
        <w:t>asws</w:t>
      </w:r>
      <w:r>
        <w:t xml:space="preserve"> own handwriting, when he</w:t>
      </w:r>
      <w:r w:rsidRPr="00813829">
        <w:rPr>
          <w:rStyle w:val="libAlaemEnChar"/>
        </w:rPr>
        <w:t>asws</w:t>
      </w:r>
      <w:r>
        <w:t xml:space="preserve"> sent him (as a collector) upon the charities (</w:t>
      </w:r>
      <w:r w:rsidRPr="009157A6">
        <w:rPr>
          <w:rStyle w:val="libNormalChar"/>
        </w:rPr>
        <w:t>Zakāt</w:t>
      </w:r>
      <w:r w:rsidRPr="00A64696">
        <w:rPr>
          <w:rStyle w:val="libNormalChar"/>
        </w:rPr>
        <w:t>)</w:t>
      </w:r>
      <w:r>
        <w:t>: ‘The one in whose possession of the camels, the charity (</w:t>
      </w:r>
      <w:r w:rsidRPr="009157A6">
        <w:rPr>
          <w:rStyle w:val="libNormalChar"/>
        </w:rPr>
        <w:t>Zakāt</w:t>
      </w:r>
      <w:r w:rsidRPr="00A64696">
        <w:rPr>
          <w:rStyle w:val="libNormalChar"/>
        </w:rPr>
        <w:t>)</w:t>
      </w:r>
      <w:r>
        <w:t xml:space="preserve"> reaches the one four year old female camel, and there is no four year old female camel in his possession, and in his possession is a three year old female camel, so the three year old female camel would be accepted from him, and two sheep would be made to be along with it, or twenty Dirhams.</w:t>
      </w:r>
    </w:p>
    <w:p w14:paraId="7D5FB478" w14:textId="77777777" w:rsidR="001D2A8B" w:rsidRDefault="001D2A8B" w:rsidP="00A64696">
      <w:pPr>
        <w:pStyle w:val="libNormal"/>
      </w:pPr>
      <w:r>
        <w:t>The one with whom the charity (</w:t>
      </w:r>
      <w:r w:rsidRPr="009157A6">
        <w:rPr>
          <w:rStyle w:val="libNormalChar"/>
        </w:rPr>
        <w:t>Zakāt</w:t>
      </w:r>
      <w:r w:rsidRPr="00A64696">
        <w:rPr>
          <w:rStyle w:val="libNormalChar"/>
        </w:rPr>
        <w:t>)</w:t>
      </w:r>
      <w:r>
        <w:t xml:space="preserve"> reaches the three year old female camel, and there is no three year old female camel with him, and with him is a four year old female camel, so the four year old female camel would be accepted from him, and the </w:t>
      </w:r>
      <w:r w:rsidRPr="009157A6">
        <w:rPr>
          <w:rStyle w:val="libNormalChar"/>
        </w:rPr>
        <w:t xml:space="preserve">Zakāt </w:t>
      </w:r>
      <w:r>
        <w:t>collector would give him two sheep or twenty Dirhams.</w:t>
      </w:r>
    </w:p>
    <w:p w14:paraId="5B9B48B7" w14:textId="77777777" w:rsidR="001D2A8B" w:rsidRDefault="001D2A8B" w:rsidP="00A64696">
      <w:pPr>
        <w:pStyle w:val="libNormal"/>
      </w:pPr>
      <w:r>
        <w:t>And the one whose charity (</w:t>
      </w:r>
      <w:r w:rsidRPr="009157A6">
        <w:rPr>
          <w:rStyle w:val="libNormalChar"/>
        </w:rPr>
        <w:t>Zakāt</w:t>
      </w:r>
      <w:r w:rsidRPr="00A64696">
        <w:rPr>
          <w:rStyle w:val="libNormalChar"/>
        </w:rPr>
        <w:t>)</w:t>
      </w:r>
      <w:r>
        <w:t xml:space="preserve"> reaches a three year old female camel, and in his possession is a two year old female milking camel, so the two year old milking female camel would be accepted from him, and he would give along with it, two sheep or twenty Dirhams. And the one whose charity (</w:t>
      </w:r>
      <w:r w:rsidRPr="009157A6">
        <w:rPr>
          <w:rStyle w:val="libNormalChar"/>
        </w:rPr>
        <w:t>Zakāt</w:t>
      </w:r>
      <w:r w:rsidRPr="00A64696">
        <w:rPr>
          <w:rStyle w:val="libNormalChar"/>
        </w:rPr>
        <w:t>)</w:t>
      </w:r>
      <w:r>
        <w:t xml:space="preserve"> reaches a two year old female milking camel, and there is no two year old female milking camel with him, and with him is a three year old female </w:t>
      </w:r>
      <w:r>
        <w:lastRenderedPageBreak/>
        <w:t xml:space="preserve">camel, so the three year old female camel would be accepted from, and the </w:t>
      </w:r>
      <w:r w:rsidRPr="009157A6">
        <w:rPr>
          <w:rStyle w:val="libNormalChar"/>
        </w:rPr>
        <w:t xml:space="preserve">Zakāt </w:t>
      </w:r>
      <w:r>
        <w:t>collector would give him two sheep or twenty Dirhams.</w:t>
      </w:r>
    </w:p>
    <w:p w14:paraId="6F418EB0" w14:textId="77777777" w:rsidR="001D2A8B" w:rsidRDefault="001D2A8B" w:rsidP="00A64696">
      <w:pPr>
        <w:pStyle w:val="libNormal"/>
      </w:pPr>
      <w:r>
        <w:t>And the one whose charity (</w:t>
      </w:r>
      <w:r w:rsidRPr="009157A6">
        <w:rPr>
          <w:rStyle w:val="libNormalChar"/>
        </w:rPr>
        <w:t>Zakāt</w:t>
      </w:r>
      <w:r w:rsidRPr="00A64696">
        <w:rPr>
          <w:rStyle w:val="libNormalChar"/>
        </w:rPr>
        <w:t>)</w:t>
      </w:r>
      <w:r>
        <w:t xml:space="preserve"> reaches a two year old female milking camel, and there is no two year old female milking camel with him, and there is a three year old female camel with him, so the three year old camel would be accepted from him, and the </w:t>
      </w:r>
      <w:r w:rsidRPr="009157A6">
        <w:rPr>
          <w:rStyle w:val="libNormalChar"/>
        </w:rPr>
        <w:t xml:space="preserve">Zakāt </w:t>
      </w:r>
      <w:r>
        <w:t>collector would give him two sheep or twenty Dirhams. And the one whose charity reaches a two year old female milking camel, and there is no two year old female milking camel with him, and with him is a one year old female camel, so the one year old female camel would be accepted from him, and he would give two sheep or twenty Dirhams along with it.</w:t>
      </w:r>
    </w:p>
    <w:p w14:paraId="7EA7662B" w14:textId="6C3DB6A6" w:rsidR="001D2A8B" w:rsidRDefault="001D2A8B" w:rsidP="00A64696">
      <w:pPr>
        <w:pStyle w:val="libNormal"/>
      </w:pPr>
      <w:r>
        <w:t>The one whose charity (</w:t>
      </w:r>
      <w:r w:rsidRPr="009157A6">
        <w:rPr>
          <w:rStyle w:val="libNormalChar"/>
        </w:rPr>
        <w:t>Zakāt</w:t>
      </w:r>
      <w:r w:rsidRPr="00A64696">
        <w:rPr>
          <w:rStyle w:val="libNormalChar"/>
        </w:rPr>
        <w:t>)</w:t>
      </w:r>
      <w:r>
        <w:t xml:space="preserve"> reaches a one year old female camel, and there is no one year old female camel with him, and with him is a two year old female milkin</w:t>
      </w:r>
      <w:r w:rsidR="00F773DF">
        <w:t xml:space="preserve">g </w:t>
      </w:r>
      <w:r>
        <w:t xml:space="preserve">camel, so the two year old female milking camel would be accepted from him, and the </w:t>
      </w:r>
      <w:r w:rsidRPr="009157A6">
        <w:rPr>
          <w:rStyle w:val="libNormalChar"/>
        </w:rPr>
        <w:t xml:space="preserve">Zakāt </w:t>
      </w:r>
      <w:r>
        <w:t>collector would give him two sheep or twenty Dirhams.</w:t>
      </w:r>
    </w:p>
    <w:p w14:paraId="77078A89" w14:textId="77777777" w:rsidR="001D2A8B" w:rsidRDefault="001D2A8B" w:rsidP="001D2A8B">
      <w:pPr>
        <w:pStyle w:val="libNormal"/>
      </w:pPr>
      <w:r>
        <w:t>And the one who does not happen to have a one year old female camel upon its aspect, and with him is a two year old male camel, so the two year old male camel would be accepted from him, and there is nothing (else to give) along with it.</w:t>
      </w:r>
    </w:p>
    <w:p w14:paraId="46B7B06A" w14:textId="3D430153" w:rsidR="00093B5C" w:rsidRDefault="001D2A8B" w:rsidP="001D2A8B">
      <w:pPr>
        <w:pStyle w:val="libNormal"/>
      </w:pPr>
      <w:r>
        <w:t>And the who does not happen to have anything with him except for four camels, and there is no wealth for him apart from it, so there is nothing regarding it, except if its lord so desires. So when his wealth reaches five from the camels, so there would be a sheep regarding it’.</w:t>
      </w:r>
      <w:r w:rsidR="00093B5C" w:rsidRPr="00A15820">
        <w:rPr>
          <w:rStyle w:val="libFootnotenumChar"/>
        </w:rPr>
        <w:t>35</w:t>
      </w:r>
    </w:p>
    <w:p w14:paraId="6ADE96B8" w14:textId="0FF7BCC2" w:rsidR="001D2A8B" w:rsidRDefault="001D2A8B" w:rsidP="00270865">
      <w:pPr>
        <w:pStyle w:val="libAr"/>
        <w:rPr>
          <w:rtl/>
          <w:lang w:bidi="fa-IR"/>
        </w:rPr>
      </w:pPr>
      <w:r w:rsidRPr="001155DE">
        <w:rPr>
          <w:rStyle w:val="libBold2Char"/>
          <w:rtl/>
        </w:rPr>
        <w:t>8.</w:t>
      </w:r>
      <w:r w:rsidRPr="00270865">
        <w:rPr>
          <w:rtl/>
          <w:lang w:bidi="fa-IR"/>
        </w:rPr>
        <w:t xml:space="preserve"> عِدَّةٌ مِنْ أَصْحَابِنَا، عَنْ سَهْلِ بْنِ زِيَادٍ، عَنْ عَلِيِّ بْنِ أَسْبَاطٍ، عَنْ أَحْمَدَ بْنِ مَعْمَرٍ، قَالَ: أَخْبَرَنِي أَبُو الْحَسَنِ الْعُرَنِيُّ، قَالَ: حَدَّثَنِي إِسْمَاعِيلُ بْنُ إِبْرَاهِيمَ بْنِ مُهَاجِرٍ، عَنْ رَجُلٍ مِنْ ثَقِيفٍ، قَالَ: اسْتَعْمَلَنِي عَلِيُّ بْنُ أَبِي طَالِبٍ </w:t>
      </w:r>
      <w:r w:rsidRPr="00005A81">
        <w:rPr>
          <w:rStyle w:val="libAlaemChar"/>
          <w:rtl/>
        </w:rPr>
        <w:t>عليه‌السلام</w:t>
      </w:r>
      <w:r w:rsidRPr="00020424">
        <w:rPr>
          <w:rtl/>
          <w:lang w:bidi="fa-IR"/>
        </w:rPr>
        <w:t xml:space="preserve"> عَلى</w:t>
      </w:r>
      <w:r>
        <w:rPr>
          <w:rtl/>
          <w:lang w:bidi="fa-IR"/>
        </w:rPr>
        <w:t xml:space="preserve"> </w:t>
      </w:r>
      <w:r w:rsidRPr="00020424">
        <w:rPr>
          <w:rtl/>
          <w:lang w:bidi="fa-IR"/>
        </w:rPr>
        <w:t>بَانِقْيَا</w:t>
      </w:r>
      <w:r>
        <w:rPr>
          <w:rtl/>
          <w:lang w:bidi="fa-IR"/>
        </w:rPr>
        <w:t xml:space="preserve"> </w:t>
      </w:r>
      <w:r w:rsidRPr="00020424">
        <w:rPr>
          <w:rtl/>
          <w:lang w:bidi="fa-IR"/>
        </w:rPr>
        <w:t>وَسَوَادٍ</w:t>
      </w:r>
      <w:r>
        <w:rPr>
          <w:rtl/>
          <w:lang w:bidi="fa-IR"/>
        </w:rPr>
        <w:t xml:space="preserve"> </w:t>
      </w:r>
      <w:r w:rsidRPr="00020424">
        <w:rPr>
          <w:rtl/>
          <w:lang w:bidi="fa-IR"/>
        </w:rPr>
        <w:t>مِنْ سَوَادِ الْكُوفَةِ</w:t>
      </w:r>
      <w:r>
        <w:rPr>
          <w:rtl/>
          <w:lang w:bidi="fa-IR"/>
        </w:rPr>
        <w:t xml:space="preserve">، </w:t>
      </w:r>
      <w:r w:rsidRPr="00020424">
        <w:rPr>
          <w:rtl/>
          <w:lang w:bidi="fa-IR"/>
        </w:rPr>
        <w:t>فَقَالَ لِي وَالنَّاسُ حُضُورٌ</w:t>
      </w:r>
      <w:r>
        <w:rPr>
          <w:rtl/>
          <w:lang w:bidi="fa-IR"/>
        </w:rPr>
        <w:t xml:space="preserve">: </w:t>
      </w:r>
      <w:r w:rsidRPr="00020424">
        <w:rPr>
          <w:rtl/>
          <w:lang w:bidi="fa-IR"/>
        </w:rPr>
        <w:t>« انْظُرْ</w:t>
      </w:r>
      <w:r>
        <w:rPr>
          <w:rtl/>
          <w:lang w:bidi="fa-IR"/>
        </w:rPr>
        <w:t xml:space="preserve"> </w:t>
      </w:r>
      <w:r w:rsidRPr="00020424">
        <w:rPr>
          <w:rtl/>
          <w:lang w:bidi="fa-IR"/>
        </w:rPr>
        <w:t>خَرَاجَكَ</w:t>
      </w:r>
      <w:r>
        <w:rPr>
          <w:rtl/>
          <w:lang w:bidi="fa-IR"/>
        </w:rPr>
        <w:t xml:space="preserve">، </w:t>
      </w:r>
      <w:r w:rsidRPr="00020424">
        <w:rPr>
          <w:rtl/>
          <w:lang w:bidi="fa-IR"/>
        </w:rPr>
        <w:t>فَجِدَّ فِيهِ</w:t>
      </w:r>
      <w:r>
        <w:rPr>
          <w:rtl/>
          <w:lang w:bidi="fa-IR"/>
        </w:rPr>
        <w:t xml:space="preserve">، </w:t>
      </w:r>
      <w:r w:rsidRPr="00020424">
        <w:rPr>
          <w:rtl/>
          <w:lang w:bidi="fa-IR"/>
        </w:rPr>
        <w:t>وَلَاتَتْرُكْ</w:t>
      </w:r>
      <w:r>
        <w:rPr>
          <w:rtl/>
          <w:lang w:bidi="fa-IR"/>
        </w:rPr>
        <w:t xml:space="preserve"> </w:t>
      </w:r>
      <w:r w:rsidRPr="00020424">
        <w:rPr>
          <w:rtl/>
          <w:lang w:bidi="fa-IR"/>
        </w:rPr>
        <w:t>مِنْهُ دِرْهَماً</w:t>
      </w:r>
      <w:r>
        <w:rPr>
          <w:rtl/>
          <w:lang w:bidi="fa-IR"/>
        </w:rPr>
        <w:t xml:space="preserve">، </w:t>
      </w:r>
      <w:r w:rsidRPr="00020424">
        <w:rPr>
          <w:rtl/>
          <w:lang w:bidi="fa-IR"/>
        </w:rPr>
        <w:t>فَإِذَا أَرَدْتَ أَنْ تَتَوَجَّهَ إِلى عَمَلِكَ</w:t>
      </w:r>
      <w:r>
        <w:rPr>
          <w:rtl/>
          <w:lang w:bidi="fa-IR"/>
        </w:rPr>
        <w:t xml:space="preserve">، </w:t>
      </w:r>
      <w:r w:rsidRPr="00020424">
        <w:rPr>
          <w:rtl/>
          <w:lang w:bidi="fa-IR"/>
        </w:rPr>
        <w:t>فَمُرَّ بِي</w:t>
      </w:r>
      <w:r>
        <w:rPr>
          <w:rtl/>
          <w:lang w:bidi="fa-IR"/>
        </w:rPr>
        <w:t xml:space="preserve"> ». </w:t>
      </w:r>
      <w:r w:rsidRPr="00020424">
        <w:rPr>
          <w:rtl/>
          <w:lang w:bidi="fa-IR"/>
        </w:rPr>
        <w:t>قَالَ</w:t>
      </w:r>
      <w:r>
        <w:rPr>
          <w:rtl/>
          <w:lang w:bidi="fa-IR"/>
        </w:rPr>
        <w:t xml:space="preserve">: </w:t>
      </w:r>
      <w:r w:rsidRPr="00020424">
        <w:rPr>
          <w:rtl/>
          <w:lang w:bidi="fa-IR"/>
        </w:rPr>
        <w:t>فَأَتَيْتُهُ</w:t>
      </w:r>
      <w:r>
        <w:rPr>
          <w:rtl/>
          <w:lang w:bidi="fa-IR"/>
        </w:rPr>
        <w:t xml:space="preserve">، </w:t>
      </w:r>
      <w:r w:rsidRPr="00020424">
        <w:rPr>
          <w:rtl/>
          <w:lang w:bidi="fa-IR"/>
        </w:rPr>
        <w:t>فَقَالَ لِي</w:t>
      </w:r>
      <w:r>
        <w:rPr>
          <w:rtl/>
          <w:lang w:bidi="fa-IR"/>
        </w:rPr>
        <w:t xml:space="preserve">: </w:t>
      </w:r>
      <w:r w:rsidRPr="00020424">
        <w:rPr>
          <w:rtl/>
          <w:lang w:bidi="fa-IR"/>
        </w:rPr>
        <w:t>« إِنَّ الَّذِي سَمِعْتَ</w:t>
      </w:r>
      <w:r>
        <w:rPr>
          <w:rtl/>
          <w:lang w:bidi="fa-IR"/>
        </w:rPr>
        <w:t xml:space="preserve"> </w:t>
      </w:r>
      <w:r w:rsidRPr="00020424">
        <w:rPr>
          <w:rtl/>
          <w:lang w:bidi="fa-IR"/>
        </w:rPr>
        <w:t>مِنِّي خُدْعَةٌ</w:t>
      </w:r>
      <w:r>
        <w:rPr>
          <w:rtl/>
          <w:lang w:bidi="fa-IR"/>
        </w:rPr>
        <w:t xml:space="preserve">، </w:t>
      </w:r>
      <w:r w:rsidRPr="00020424">
        <w:rPr>
          <w:rtl/>
          <w:lang w:bidi="fa-IR"/>
        </w:rPr>
        <w:t>إِيَّاكَ</w:t>
      </w:r>
      <w:r>
        <w:rPr>
          <w:rtl/>
          <w:lang w:bidi="fa-IR"/>
        </w:rPr>
        <w:t xml:space="preserve"> </w:t>
      </w:r>
      <w:r w:rsidRPr="00020424">
        <w:rPr>
          <w:rtl/>
          <w:lang w:bidi="fa-IR"/>
        </w:rPr>
        <w:t>أَنْ تَضْرِبَ مُسْلِماً</w:t>
      </w:r>
      <w:r>
        <w:rPr>
          <w:rtl/>
          <w:lang w:bidi="fa-IR"/>
        </w:rPr>
        <w:t xml:space="preserve">، </w:t>
      </w:r>
      <w:r w:rsidRPr="00020424">
        <w:rPr>
          <w:rtl/>
          <w:lang w:bidi="fa-IR"/>
        </w:rPr>
        <w:t>أَوْ يَهُودِيّاً</w:t>
      </w:r>
      <w:r>
        <w:rPr>
          <w:rtl/>
          <w:lang w:bidi="fa-IR"/>
        </w:rPr>
        <w:t xml:space="preserve">، </w:t>
      </w:r>
      <w:r w:rsidRPr="00020424">
        <w:rPr>
          <w:rtl/>
          <w:lang w:bidi="fa-IR"/>
        </w:rPr>
        <w:t>أَوْ نَصْرَانِيّاً فِي دِرْهَمِ خَرَاجٍ</w:t>
      </w:r>
      <w:r>
        <w:rPr>
          <w:rtl/>
          <w:lang w:bidi="fa-IR"/>
        </w:rPr>
        <w:t xml:space="preserve">، </w:t>
      </w:r>
      <w:r w:rsidRPr="00020424">
        <w:rPr>
          <w:rtl/>
          <w:lang w:bidi="fa-IR"/>
        </w:rPr>
        <w:t>أَوْ تَبِيعَ دَابَّةَ عَمَلٍ فِي دِرْهَمٍ</w:t>
      </w:r>
      <w:r>
        <w:rPr>
          <w:rtl/>
          <w:lang w:bidi="fa-IR"/>
        </w:rPr>
        <w:t xml:space="preserve">؛ </w:t>
      </w:r>
      <w:r w:rsidRPr="00020424">
        <w:rPr>
          <w:rtl/>
          <w:lang w:bidi="fa-IR"/>
        </w:rPr>
        <w:t>فَإِنَّمَا أُمِرْنَا أَنْ نَأْخُذَ مِنْهُمُ الْعَفْوَ</w:t>
      </w:r>
      <w:r>
        <w:rPr>
          <w:rtl/>
          <w:lang w:bidi="fa-IR"/>
        </w:rPr>
        <w:t xml:space="preserve"> ».</w:t>
      </w:r>
    </w:p>
    <w:p w14:paraId="78491371" w14:textId="77777777" w:rsidR="001D2A8B" w:rsidRDefault="001D2A8B" w:rsidP="001D2A8B">
      <w:pPr>
        <w:pStyle w:val="libNormal"/>
      </w:pPr>
      <w:r>
        <w:t>A number of our companins, from Sahl Bin Ziyad, from Ali Bin Asbaat, from Ahmad Bin Ma’mar who said, ‘Abu Al Hassan al Urny informed me saying, ‘Ismail Bin Ibrahim narrated to me, from Muhajir, from a man from Saqeyf who said,</w:t>
      </w:r>
    </w:p>
    <w:p w14:paraId="267BC6F8" w14:textId="77777777" w:rsidR="001D2A8B" w:rsidRDefault="001D2A8B" w:rsidP="001D2A8B">
      <w:pPr>
        <w:pStyle w:val="libNormal"/>
      </w:pPr>
      <w:r>
        <w:t>‘Ali</w:t>
      </w:r>
      <w:r w:rsidRPr="00813829">
        <w:rPr>
          <w:rStyle w:val="libAlaemEnChar"/>
        </w:rPr>
        <w:t>asws</w:t>
      </w:r>
      <w:r>
        <w:t xml:space="preserve"> Bin Abu Talib</w:t>
      </w:r>
      <w:r w:rsidRPr="00813829">
        <w:rPr>
          <w:rStyle w:val="libAlaemEnChar"/>
        </w:rPr>
        <w:t>asws</w:t>
      </w:r>
      <w:r>
        <w:t xml:space="preserve"> utilised me (as a </w:t>
      </w:r>
      <w:r w:rsidRPr="009157A6">
        <w:rPr>
          <w:rStyle w:val="libNormalChar"/>
        </w:rPr>
        <w:t xml:space="preserve">Zakāt </w:t>
      </w:r>
      <w:r>
        <w:t xml:space="preserve">collector) upon Baniqiya, and an outskirt from the outskirts of </w:t>
      </w:r>
      <w:r w:rsidRPr="00004DA2">
        <w:rPr>
          <w:rStyle w:val="libNormalChar"/>
        </w:rPr>
        <w:t>Al-Kufa, and he</w:t>
      </w:r>
      <w:r w:rsidRPr="00813829">
        <w:rPr>
          <w:rStyle w:val="libAlaemEnChar"/>
        </w:rPr>
        <w:t>asws</w:t>
      </w:r>
      <w:r>
        <w:t xml:space="preserve"> said to me, and the people were present: ‘Look after your taxes (collected), and be careful regarding it, and do not neglect even one Dirham from it. So when you want to divert yourself towards your work, so pass by me</w:t>
      </w:r>
      <w:r w:rsidRPr="00813829">
        <w:rPr>
          <w:rStyle w:val="libAlaemEnChar"/>
        </w:rPr>
        <w:t>asws</w:t>
      </w:r>
      <w:r>
        <w:t>’.</w:t>
      </w:r>
    </w:p>
    <w:p w14:paraId="0B18102C" w14:textId="04187562" w:rsidR="00093B5C" w:rsidRDefault="001D2A8B" w:rsidP="001D2A8B">
      <w:pPr>
        <w:pStyle w:val="libNormal"/>
      </w:pPr>
      <w:r>
        <w:t>He (the narrator) said, ‘So I went over to him</w:t>
      </w:r>
      <w:r w:rsidRPr="00813829">
        <w:rPr>
          <w:rStyle w:val="libAlaemEnChar"/>
        </w:rPr>
        <w:t>asws</w:t>
      </w:r>
      <w:r>
        <w:t>, and he</w:t>
      </w:r>
      <w:r w:rsidRPr="00813829">
        <w:rPr>
          <w:rStyle w:val="libAlaemEnChar"/>
        </w:rPr>
        <w:t>asws</w:t>
      </w:r>
      <w:r>
        <w:t xml:space="preserve"> said to me: ‘That which you heard from me</w:t>
      </w:r>
      <w:r w:rsidRPr="00813829">
        <w:rPr>
          <w:rStyle w:val="libAlaemEnChar"/>
        </w:rPr>
        <w:t>asws</w:t>
      </w:r>
      <w:r>
        <w:t xml:space="preserve"> were principles. Beware of striking a Muslim, or a Jew, or a Christian regarding a Dirham of tax, or pursuing a </w:t>
      </w:r>
      <w:r>
        <w:lastRenderedPageBreak/>
        <w:t>working animal regarding a Dirham. But rather, we</w:t>
      </w:r>
      <w:r w:rsidRPr="00813829">
        <w:rPr>
          <w:rStyle w:val="libAlaemEnChar"/>
        </w:rPr>
        <w:t>asws</w:t>
      </w:r>
      <w:r>
        <w:t xml:space="preserve"> order that we</w:t>
      </w:r>
      <w:r w:rsidRPr="00813829">
        <w:rPr>
          <w:rStyle w:val="libAlaemEnChar"/>
        </w:rPr>
        <w:t>asws</w:t>
      </w:r>
      <w:r>
        <w:t xml:space="preserve"> should observe tolerance for them’.</w:t>
      </w:r>
      <w:bookmarkStart w:id="2564" w:name="_Toc345172743"/>
      <w:bookmarkStart w:id="2565" w:name="_Toc464562560"/>
      <w:r w:rsidR="00093B5C" w:rsidRPr="00A15820">
        <w:rPr>
          <w:rStyle w:val="libFootnotenumChar"/>
        </w:rPr>
        <w:t>36</w:t>
      </w:r>
    </w:p>
    <w:p w14:paraId="69F55B04" w14:textId="707C1511" w:rsidR="00057878" w:rsidRDefault="001D2A8B" w:rsidP="001D2A8B">
      <w:pPr>
        <w:pStyle w:val="Heading2Center"/>
        <w:rPr>
          <w:rtl/>
          <w:lang w:bidi="fa-IR"/>
        </w:rPr>
      </w:pPr>
      <w:bookmarkStart w:id="2566" w:name="_Toc31882852"/>
      <w:bookmarkStart w:id="2567" w:name="_Toc31883581"/>
      <w:bookmarkStart w:id="2568" w:name="_Toc31884268"/>
      <w:r w:rsidRPr="00020424">
        <w:rPr>
          <w:rtl/>
          <w:lang w:bidi="fa-IR"/>
        </w:rPr>
        <w:t>23</w:t>
      </w:r>
      <w:r w:rsidR="00B71A3A" w:rsidRPr="00B71A3A">
        <w:rPr>
          <w:rtl/>
        </w:rPr>
        <w:t>-</w:t>
      </w:r>
      <w:r w:rsidR="0016284F" w:rsidRPr="0016284F">
        <w:rPr>
          <w:rtl/>
        </w:rPr>
        <w:t xml:space="preserve"> </w:t>
      </w:r>
      <w:r w:rsidRPr="00020424">
        <w:rPr>
          <w:rtl/>
          <w:lang w:bidi="fa-IR"/>
        </w:rPr>
        <w:t>بَابُ زَكَاةِ مَالِ الْيَتِيمِ‌</w:t>
      </w:r>
      <w:bookmarkEnd w:id="2564"/>
      <w:bookmarkEnd w:id="2565"/>
      <w:bookmarkEnd w:id="2566"/>
      <w:bookmarkEnd w:id="2567"/>
      <w:bookmarkEnd w:id="2568"/>
    </w:p>
    <w:p w14:paraId="4704B38C" w14:textId="26A789B4" w:rsidR="001D2A8B" w:rsidRPr="00AC11CB" w:rsidRDefault="00057878" w:rsidP="00057878">
      <w:pPr>
        <w:pStyle w:val="Heading2Center"/>
      </w:pPr>
      <w:bookmarkStart w:id="2569" w:name="_Toc31882853"/>
      <w:bookmarkStart w:id="2570" w:name="_Toc31883582"/>
      <w:bookmarkStart w:id="2571" w:name="_Toc31884269"/>
      <w:r w:rsidRPr="00AC11CB">
        <w:t>Chapter 2</w:t>
      </w:r>
      <w:r w:rsidR="001D2A8B" w:rsidRPr="00AC11CB">
        <w:t>3 – Zakāt on the wealth of the orphans</w:t>
      </w:r>
      <w:bookmarkEnd w:id="2569"/>
      <w:bookmarkEnd w:id="2570"/>
      <w:bookmarkEnd w:id="2571"/>
    </w:p>
    <w:p w14:paraId="1A68D170"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وَمُحَمَّدُ بْنُ يَحْيى، عَنْ أَحْمَدَ بْنِ مُحَمَّدٍ جَمِيعاً، عَنِ ابْنِ أَبِي عُمَيْرٍ، عَنْ حَمَّادِ بْنِ عُثْمَانَ، عَنِ الْحَلَبِيِّ: عَنْ أَبِي عَبْدِ اللهِ </w:t>
      </w:r>
      <w:r w:rsidRPr="00005A81">
        <w:rPr>
          <w:rStyle w:val="libAlaemChar"/>
          <w:rtl/>
        </w:rPr>
        <w:t>عليه‌السلام</w:t>
      </w:r>
      <w:r>
        <w:rPr>
          <w:rtl/>
          <w:lang w:bidi="fa-IR"/>
        </w:rPr>
        <w:t xml:space="preserve"> </w:t>
      </w:r>
      <w:r w:rsidRPr="00020424">
        <w:rPr>
          <w:rtl/>
          <w:lang w:bidi="fa-IR"/>
        </w:rPr>
        <w:t>فِي مَالِ الْيَتِيمِ عَلَيْهِ زَكَاةٌ</w:t>
      </w:r>
      <w:r>
        <w:rPr>
          <w:rtl/>
          <w:lang w:bidi="fa-IR"/>
        </w:rPr>
        <w:t xml:space="preserve">؟ </w:t>
      </w:r>
      <w:r w:rsidRPr="00020424">
        <w:rPr>
          <w:rtl/>
          <w:lang w:bidi="fa-IR"/>
        </w:rPr>
        <w:t>فَقَالَ</w:t>
      </w:r>
      <w:r>
        <w:rPr>
          <w:rtl/>
          <w:lang w:bidi="fa-IR"/>
        </w:rPr>
        <w:t xml:space="preserve">: </w:t>
      </w:r>
      <w:r w:rsidRPr="00020424">
        <w:rPr>
          <w:rtl/>
          <w:lang w:bidi="fa-IR"/>
        </w:rPr>
        <w:t>« إِذَا كَانَ مَوْضُوعاً</w:t>
      </w:r>
      <w:r>
        <w:rPr>
          <w:rtl/>
          <w:lang w:bidi="fa-IR"/>
        </w:rPr>
        <w:t xml:space="preserve">، </w:t>
      </w:r>
      <w:r w:rsidRPr="00020424">
        <w:rPr>
          <w:rtl/>
          <w:lang w:bidi="fa-IR"/>
        </w:rPr>
        <w:t>فَلَيْسَ عَلَيْهِ زَكَاةٌ</w:t>
      </w:r>
      <w:r>
        <w:rPr>
          <w:rtl/>
          <w:lang w:bidi="fa-IR"/>
        </w:rPr>
        <w:t xml:space="preserve">، </w:t>
      </w:r>
      <w:r w:rsidRPr="00020424">
        <w:rPr>
          <w:rtl/>
          <w:lang w:bidi="fa-IR"/>
        </w:rPr>
        <w:t>وَإِذَا</w:t>
      </w:r>
      <w:r>
        <w:rPr>
          <w:rtl/>
          <w:lang w:bidi="fa-IR"/>
        </w:rPr>
        <w:t xml:space="preserve"> </w:t>
      </w:r>
      <w:r w:rsidRPr="00020424">
        <w:rPr>
          <w:rtl/>
          <w:lang w:bidi="fa-IR"/>
        </w:rPr>
        <w:t>عَمِلْتَ بِهِ</w:t>
      </w:r>
      <w:r>
        <w:rPr>
          <w:rtl/>
          <w:lang w:bidi="fa-IR"/>
        </w:rPr>
        <w:t xml:space="preserve">، </w:t>
      </w:r>
      <w:r w:rsidRPr="00020424">
        <w:rPr>
          <w:rtl/>
          <w:lang w:bidi="fa-IR"/>
        </w:rPr>
        <w:t>فَأَنْتَ لَهُ</w:t>
      </w:r>
      <w:r>
        <w:rPr>
          <w:rtl/>
          <w:lang w:bidi="fa-IR"/>
        </w:rPr>
        <w:t xml:space="preserve"> </w:t>
      </w:r>
      <w:r w:rsidRPr="00020424">
        <w:rPr>
          <w:rtl/>
          <w:lang w:bidi="fa-IR"/>
        </w:rPr>
        <w:t>ضَامِنٌ</w:t>
      </w:r>
      <w:r>
        <w:rPr>
          <w:rtl/>
          <w:lang w:bidi="fa-IR"/>
        </w:rPr>
        <w:t xml:space="preserve">، </w:t>
      </w:r>
      <w:r w:rsidRPr="00020424">
        <w:rPr>
          <w:rtl/>
          <w:lang w:bidi="fa-IR"/>
        </w:rPr>
        <w:t>وَالرِّبْحُ لِلْيَتِيمِ</w:t>
      </w:r>
      <w:r>
        <w:rPr>
          <w:rtl/>
          <w:lang w:bidi="fa-IR"/>
        </w:rPr>
        <w:t xml:space="preserve"> ».</w:t>
      </w:r>
    </w:p>
    <w:p w14:paraId="7A8F7250" w14:textId="77777777" w:rsidR="001D2A8B" w:rsidRDefault="001D2A8B" w:rsidP="001D2A8B">
      <w:pPr>
        <w:pStyle w:val="libNormal"/>
      </w:pPr>
      <w:r>
        <w:t>Ali Bin Ibrahim, from his father and Muhammad Bin Yahya, from Ahmad Bin Muhammad, altogether from Ibn Abu Umeyr, from Hammad Bin Usman, from Al Halby,</w:t>
      </w:r>
    </w:p>
    <w:p w14:paraId="3C984CB3" w14:textId="2641E379"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wealth of the orphans, ‘Is there </w:t>
      </w:r>
      <w:r w:rsidRPr="009157A6">
        <w:rPr>
          <w:rStyle w:val="libNormalChar"/>
        </w:rPr>
        <w:t xml:space="preserve">Zakāt </w:t>
      </w:r>
      <w:r>
        <w:t>upon it?’ So he</w:t>
      </w:r>
      <w:r w:rsidRPr="00813829">
        <w:rPr>
          <w:rStyle w:val="libAlaemEnChar"/>
        </w:rPr>
        <w:t>asws</w:t>
      </w:r>
      <w:r>
        <w:t xml:space="preserve"> said: ‘When it is a deposit, so there is no </w:t>
      </w:r>
      <w:r w:rsidRPr="009157A6">
        <w:rPr>
          <w:rStyle w:val="libNormalChar"/>
        </w:rPr>
        <w:t xml:space="preserve">Zakāt </w:t>
      </w:r>
      <w:r>
        <w:t>upon it, but when it is worked with, so you would be responsible (guarantor) for it, and the profit would be for the orphan’.</w:t>
      </w:r>
      <w:r w:rsidR="00093B5C" w:rsidRPr="00A15820">
        <w:rPr>
          <w:rStyle w:val="libFootnotenumChar"/>
        </w:rPr>
        <w:t>37</w:t>
      </w:r>
    </w:p>
    <w:p w14:paraId="59B6FFB0" w14:textId="39C34F63" w:rsidR="001D2A8B" w:rsidRDefault="001D2A8B" w:rsidP="00270865">
      <w:pPr>
        <w:pStyle w:val="libAr"/>
        <w:rPr>
          <w:rtl/>
          <w:lang w:bidi="fa-IR"/>
        </w:rPr>
      </w:pPr>
      <w:r w:rsidRPr="001155DE">
        <w:rPr>
          <w:rStyle w:val="libBold2Char"/>
          <w:rtl/>
        </w:rPr>
        <w:t>2.</w:t>
      </w:r>
      <w:r w:rsidRPr="00270865">
        <w:rPr>
          <w:rtl/>
          <w:lang w:bidi="fa-IR"/>
        </w:rPr>
        <w:t xml:space="preserve"> مُحَمَّدُ بْنُ إِسْمَاعِيلَ، عَنِ الْفَضْلِ بْنِ شَاذَانَ؛ وَأَحْمَدُ بْنُ إِدْرِيسَ، عَنْ مُحَمَّدِ بْنِ عَبْدِ الْجَبَّارِ جَمِيعاً، عَنْ صَفْوَانَ بْنِ يَحْيى، عَنْ إِسْحَاقَ بْنِ عَمَّارٍ، عَنْ أَبِي الْعُطَارِدِ الْحَنَّاطِ، قَالَ: قُلْتُ لِأَبِي عَبْدِ اللهِ </w:t>
      </w:r>
      <w:r w:rsidRPr="00005A81">
        <w:rPr>
          <w:rStyle w:val="libAlaemChar"/>
          <w:rtl/>
        </w:rPr>
        <w:t>عليه‌السلام</w:t>
      </w:r>
      <w:r>
        <w:rPr>
          <w:rtl/>
          <w:lang w:bidi="fa-IR"/>
        </w:rPr>
        <w:t xml:space="preserve">: </w:t>
      </w:r>
      <w:r w:rsidRPr="00020424">
        <w:rPr>
          <w:rtl/>
          <w:lang w:bidi="fa-IR"/>
        </w:rPr>
        <w:t>مَالُ الْيَتِيمِ يَكُونُ</w:t>
      </w:r>
      <w:r>
        <w:rPr>
          <w:rtl/>
          <w:lang w:bidi="fa-IR"/>
        </w:rPr>
        <w:t xml:space="preserve"> </w:t>
      </w:r>
      <w:r w:rsidRPr="00020424">
        <w:rPr>
          <w:rtl/>
          <w:lang w:bidi="fa-IR"/>
        </w:rPr>
        <w:t>عِنْدِي</w:t>
      </w:r>
      <w:r>
        <w:rPr>
          <w:rtl/>
          <w:lang w:bidi="fa-IR"/>
        </w:rPr>
        <w:t xml:space="preserve">، </w:t>
      </w:r>
      <w:r w:rsidRPr="00020424">
        <w:rPr>
          <w:rtl/>
          <w:lang w:bidi="fa-IR"/>
        </w:rPr>
        <w:t>فَأَتَّجِرُ بِهِ.</w:t>
      </w:r>
      <w:r>
        <w:rPr>
          <w:rtl/>
          <w:lang w:bidi="fa-IR"/>
        </w:rPr>
        <w:t xml:space="preserve"> </w:t>
      </w:r>
      <w:r w:rsidRPr="00020424">
        <w:rPr>
          <w:rtl/>
          <w:lang w:bidi="fa-IR"/>
        </w:rPr>
        <w:t>فَقَالَ</w:t>
      </w:r>
      <w:r>
        <w:rPr>
          <w:rtl/>
          <w:lang w:bidi="fa-IR"/>
        </w:rPr>
        <w:t xml:space="preserve">: </w:t>
      </w:r>
      <w:r w:rsidRPr="00020424">
        <w:rPr>
          <w:rtl/>
          <w:lang w:bidi="fa-IR"/>
        </w:rPr>
        <w:t>« إِذَا حَرَّكْتَهُ</w:t>
      </w:r>
      <w:r>
        <w:rPr>
          <w:rtl/>
          <w:lang w:bidi="fa-IR"/>
        </w:rPr>
        <w:t xml:space="preserve">، </w:t>
      </w:r>
      <w:r w:rsidRPr="00020424">
        <w:rPr>
          <w:rtl/>
          <w:lang w:bidi="fa-IR"/>
        </w:rPr>
        <w:t>فَعَلَيْكَ زَكَاتُهُ</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فَإِنِّي أُحَرِّكُهُ ثَمَانِيَةَ أَشْهُرٍ</w:t>
      </w:r>
      <w:r>
        <w:rPr>
          <w:rtl/>
          <w:lang w:bidi="fa-IR"/>
        </w:rPr>
        <w:t xml:space="preserve">، </w:t>
      </w:r>
      <w:r w:rsidRPr="00020424">
        <w:rPr>
          <w:rtl/>
          <w:lang w:bidi="fa-IR"/>
        </w:rPr>
        <w:t>وَأَدَعُهُ</w:t>
      </w:r>
      <w:r>
        <w:rPr>
          <w:rtl/>
          <w:lang w:bidi="fa-IR"/>
        </w:rPr>
        <w:t xml:space="preserve"> </w:t>
      </w:r>
      <w:r w:rsidRPr="00020424">
        <w:rPr>
          <w:rtl/>
          <w:lang w:bidi="fa-IR"/>
        </w:rPr>
        <w:t>أَرْبَعَةَ أَشْهُرٍ.</w:t>
      </w:r>
      <w:r>
        <w:rPr>
          <w:rtl/>
          <w:lang w:bidi="fa-IR"/>
        </w:rPr>
        <w:t xml:space="preserve"> </w:t>
      </w:r>
      <w:r w:rsidRPr="00020424">
        <w:rPr>
          <w:rtl/>
          <w:lang w:bidi="fa-IR"/>
        </w:rPr>
        <w:t>فَقَالَ</w:t>
      </w:r>
      <w:r>
        <w:rPr>
          <w:rtl/>
          <w:lang w:bidi="fa-IR"/>
        </w:rPr>
        <w:t xml:space="preserve">: </w:t>
      </w:r>
      <w:r w:rsidRPr="00020424">
        <w:rPr>
          <w:rtl/>
          <w:lang w:bidi="fa-IR"/>
        </w:rPr>
        <w:t>« عَلَيْكَ زَكَاتُهُ</w:t>
      </w:r>
      <w:r>
        <w:rPr>
          <w:rtl/>
          <w:lang w:bidi="fa-IR"/>
        </w:rPr>
        <w:t xml:space="preserve"> ».</w:t>
      </w:r>
    </w:p>
    <w:p w14:paraId="5C7BD761" w14:textId="77777777" w:rsidR="001D2A8B" w:rsidRDefault="001D2A8B" w:rsidP="001D2A8B">
      <w:pPr>
        <w:pStyle w:val="libNormal"/>
      </w:pPr>
      <w:r>
        <w:t>Muhammad Bin Ismail, from Al Fazl Bin Shazaan and Ahmad Bin Idrees, from Muhammad Bin Abdul Jabbar, altogether fromSafwan Bin Yahya, from Is’haq Bin Ammar, from Abu Al Utarid Al Khayyat who said,</w:t>
      </w:r>
    </w:p>
    <w:p w14:paraId="767D4F0A" w14:textId="182F22BC" w:rsidR="00093B5C" w:rsidRDefault="001D2A8B" w:rsidP="001D2A8B">
      <w:pPr>
        <w:pStyle w:val="libNormal"/>
      </w:pPr>
      <w:r>
        <w:t>‘I said to Abu Abdullah</w:t>
      </w:r>
      <w:r w:rsidRPr="00813829">
        <w:rPr>
          <w:rStyle w:val="libAlaemEnChar"/>
        </w:rPr>
        <w:t>asws</w:t>
      </w:r>
      <w:r>
        <w:t>, ‘The wealth of the orphans happens to be in my possession. So, can I trade with it?’ So he</w:t>
      </w:r>
      <w:r w:rsidRPr="00813829">
        <w:rPr>
          <w:rStyle w:val="libAlaemEnChar"/>
        </w:rPr>
        <w:t>asws</w:t>
      </w:r>
      <w:r>
        <w:t xml:space="preserve"> said: ‘You move it and upon you would be its </w:t>
      </w:r>
      <w:r w:rsidRPr="009157A6">
        <w:rPr>
          <w:rStyle w:val="libNormalChar"/>
        </w:rPr>
        <w:t>Zakāt’</w:t>
      </w:r>
      <w:r>
        <w:t>. I said, ‘Supposing if I</w:t>
      </w:r>
      <w:r w:rsidRPr="002A5891">
        <w:t xml:space="preserve"> was </w:t>
      </w:r>
      <w:r>
        <w:t>to move it for eight months, and leave it for four months?’ He</w:t>
      </w:r>
      <w:r w:rsidRPr="00813829">
        <w:rPr>
          <w:rStyle w:val="libAlaemEnChar"/>
        </w:rPr>
        <w:t>asws</w:t>
      </w:r>
      <w:r>
        <w:t xml:space="preserve"> said: ‘Upon you would be its </w:t>
      </w:r>
      <w:r w:rsidRPr="009157A6">
        <w:rPr>
          <w:rStyle w:val="libNormalChar"/>
        </w:rPr>
        <w:t>Zakāt’</w:t>
      </w:r>
      <w:r>
        <w:t>.</w:t>
      </w:r>
      <w:r w:rsidR="00093B5C" w:rsidRPr="00A15820">
        <w:rPr>
          <w:rStyle w:val="libFootnotenumChar"/>
        </w:rPr>
        <w:t>38</w:t>
      </w:r>
    </w:p>
    <w:p w14:paraId="7CBF07FD" w14:textId="404E2F64"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حَمَّادِ بْنِ عِيسى، عَنْ حَرِيزٍ، عَنْ مُحَمَّدِ بْنِ مُسْلِمٍ، قَالَ: قُلْتُ لِأَبِي عَبْدِ اللهِ </w:t>
      </w:r>
      <w:r w:rsidRPr="00005A81">
        <w:rPr>
          <w:rStyle w:val="libAlaemChar"/>
          <w:rtl/>
        </w:rPr>
        <w:t>عليه‌السلام</w:t>
      </w:r>
      <w:r>
        <w:rPr>
          <w:rtl/>
          <w:lang w:bidi="fa-IR"/>
        </w:rPr>
        <w:t xml:space="preserve">: </w:t>
      </w:r>
      <w:r w:rsidRPr="00020424">
        <w:rPr>
          <w:rtl/>
          <w:lang w:bidi="fa-IR"/>
        </w:rPr>
        <w:t>هَلْ عَلى مَالِ الْيَتِيمِ</w:t>
      </w:r>
      <w:r>
        <w:rPr>
          <w:rtl/>
          <w:lang w:bidi="fa-IR"/>
        </w:rPr>
        <w:t xml:space="preserve"> </w:t>
      </w:r>
      <w:r w:rsidRPr="00020424">
        <w:rPr>
          <w:rtl/>
          <w:lang w:bidi="fa-IR"/>
        </w:rPr>
        <w:t>زَكَاةٌ</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إِلاَّ أَنْ يُتَّجَرَ</w:t>
      </w:r>
      <w:r>
        <w:rPr>
          <w:rtl/>
          <w:lang w:bidi="fa-IR"/>
        </w:rPr>
        <w:t xml:space="preserve"> </w:t>
      </w:r>
      <w:r w:rsidRPr="00020424">
        <w:rPr>
          <w:rtl/>
          <w:lang w:bidi="fa-IR"/>
        </w:rPr>
        <w:t>بِهِ</w:t>
      </w:r>
      <w:r>
        <w:rPr>
          <w:rtl/>
          <w:lang w:bidi="fa-IR"/>
        </w:rPr>
        <w:t xml:space="preserve">، </w:t>
      </w:r>
      <w:r w:rsidRPr="00020424">
        <w:rPr>
          <w:rtl/>
          <w:lang w:bidi="fa-IR"/>
        </w:rPr>
        <w:t>أَوْ يُعْمَلَ</w:t>
      </w:r>
      <w:r>
        <w:rPr>
          <w:rtl/>
          <w:lang w:bidi="fa-IR"/>
        </w:rPr>
        <w:t xml:space="preserve"> </w:t>
      </w:r>
      <w:r w:rsidRPr="00020424">
        <w:rPr>
          <w:rtl/>
          <w:lang w:bidi="fa-IR"/>
        </w:rPr>
        <w:t>بِهِ</w:t>
      </w:r>
      <w:r>
        <w:rPr>
          <w:rtl/>
          <w:lang w:bidi="fa-IR"/>
        </w:rPr>
        <w:t xml:space="preserve"> ».</w:t>
      </w:r>
    </w:p>
    <w:p w14:paraId="47A274E3" w14:textId="77777777" w:rsidR="001D2A8B" w:rsidRDefault="001D2A8B" w:rsidP="001D2A8B">
      <w:pPr>
        <w:pStyle w:val="libNormal"/>
      </w:pPr>
      <w:r>
        <w:t>Ali Bin Ibrahim, from his father, from Hammad Bin Isa, from Hareyz, from Muhammad Bin Muslim who said,</w:t>
      </w:r>
    </w:p>
    <w:p w14:paraId="3EC586A3" w14:textId="337818BD" w:rsidR="00093B5C" w:rsidRDefault="001D2A8B" w:rsidP="001D2A8B">
      <w:pPr>
        <w:pStyle w:val="libNormal"/>
      </w:pPr>
      <w:r>
        <w:t>‘I said to Abu Abdullah</w:t>
      </w:r>
      <w:r w:rsidRPr="00813829">
        <w:rPr>
          <w:rStyle w:val="libAlaemEnChar"/>
        </w:rPr>
        <w:t>asws</w:t>
      </w:r>
      <w:r>
        <w:t xml:space="preserve">, ‘Is there </w:t>
      </w:r>
      <w:r w:rsidRPr="009157A6">
        <w:rPr>
          <w:rStyle w:val="libNormalChar"/>
        </w:rPr>
        <w:t xml:space="preserve">Zakāt </w:t>
      </w:r>
      <w:r>
        <w:t>upon the wealth of the orphans?’ He</w:t>
      </w:r>
      <w:r w:rsidRPr="00813829">
        <w:rPr>
          <w:rStyle w:val="libAlaemEnChar"/>
        </w:rPr>
        <w:t>asws</w:t>
      </w:r>
      <w:r>
        <w:t xml:space="preserve"> said: ‘No, unless if one were to trade with it, or work with it’.</w:t>
      </w:r>
      <w:r w:rsidR="00093B5C" w:rsidRPr="00A15820">
        <w:rPr>
          <w:rStyle w:val="libFootnotenumChar"/>
        </w:rPr>
        <w:t>39</w:t>
      </w:r>
    </w:p>
    <w:p w14:paraId="2BA8ABF9" w14:textId="3ACAFEF2" w:rsidR="001D2A8B" w:rsidRDefault="001D2A8B" w:rsidP="00270865">
      <w:pPr>
        <w:pStyle w:val="libAr"/>
        <w:rPr>
          <w:rtl/>
          <w:lang w:bidi="fa-IR"/>
        </w:rPr>
      </w:pPr>
      <w:r w:rsidRPr="001155DE">
        <w:rPr>
          <w:rStyle w:val="libBold2Char"/>
          <w:rtl/>
        </w:rPr>
        <w:t>4.</w:t>
      </w:r>
      <w:r w:rsidRPr="00270865">
        <w:rPr>
          <w:rtl/>
          <w:lang w:bidi="fa-IR"/>
        </w:rPr>
        <w:t xml:space="preserve"> حَمَّادُ بْنُ عِيسى، عَنْ حَرِيزٍ، عَنْ أَبِي بَصِيرٍ،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لَيْسَ عَلى مَالِ الْيَتِيمِ زَكَاةٌ</w:t>
      </w:r>
      <w:r>
        <w:rPr>
          <w:rtl/>
          <w:lang w:bidi="fa-IR"/>
        </w:rPr>
        <w:t xml:space="preserve">، </w:t>
      </w:r>
      <w:r w:rsidRPr="00020424">
        <w:rPr>
          <w:rtl/>
          <w:lang w:bidi="fa-IR"/>
        </w:rPr>
        <w:t>وَإِنْ بَلَغَ الْيَتِيمُ</w:t>
      </w:r>
      <w:r>
        <w:rPr>
          <w:rtl/>
          <w:lang w:bidi="fa-IR"/>
        </w:rPr>
        <w:t xml:space="preserve">، </w:t>
      </w:r>
      <w:r w:rsidRPr="00020424">
        <w:rPr>
          <w:rtl/>
          <w:lang w:bidi="fa-IR"/>
        </w:rPr>
        <w:t>فَلَيْسَ عَلَيْهِ لِمَا</w:t>
      </w:r>
      <w:r>
        <w:rPr>
          <w:rtl/>
          <w:lang w:bidi="fa-IR"/>
        </w:rPr>
        <w:t xml:space="preserve"> </w:t>
      </w:r>
      <w:r w:rsidRPr="00020424">
        <w:rPr>
          <w:rtl/>
          <w:lang w:bidi="fa-IR"/>
        </w:rPr>
        <w:t>مَضى زَكَاةٌ</w:t>
      </w:r>
      <w:r>
        <w:rPr>
          <w:rtl/>
          <w:lang w:bidi="fa-IR"/>
        </w:rPr>
        <w:t xml:space="preserve">، </w:t>
      </w:r>
      <w:r w:rsidRPr="00020424">
        <w:rPr>
          <w:rtl/>
          <w:lang w:bidi="fa-IR"/>
        </w:rPr>
        <w:t>وَلَاعَلَيْهِ فِيمَا بَقِيَ حَتّى يُدْرِكَ</w:t>
      </w:r>
      <w:r>
        <w:rPr>
          <w:rtl/>
          <w:lang w:bidi="fa-IR"/>
        </w:rPr>
        <w:t xml:space="preserve">، </w:t>
      </w:r>
      <w:r w:rsidRPr="00020424">
        <w:rPr>
          <w:rtl/>
          <w:lang w:bidi="fa-IR"/>
        </w:rPr>
        <w:t>فَإِذَا أَدْرَكَ فَإِنَّمَا عَلَيْه</w:t>
      </w:r>
      <w:r>
        <w:rPr>
          <w:rtl/>
          <w:lang w:bidi="fa-IR"/>
        </w:rPr>
        <w:t xml:space="preserve"> </w:t>
      </w:r>
      <w:r w:rsidRPr="00020424">
        <w:rPr>
          <w:rtl/>
          <w:lang w:bidi="fa-IR"/>
        </w:rPr>
        <w:t>ِ‌</w:t>
      </w:r>
      <w:r>
        <w:rPr>
          <w:rtl/>
          <w:lang w:bidi="fa-IR"/>
        </w:rPr>
        <w:t xml:space="preserve"> </w:t>
      </w:r>
      <w:r w:rsidRPr="00020424">
        <w:rPr>
          <w:rtl/>
          <w:lang w:bidi="fa-IR"/>
        </w:rPr>
        <w:t>زَكَاةٌ وَاحِدَةٌ</w:t>
      </w:r>
      <w:r>
        <w:rPr>
          <w:rtl/>
          <w:lang w:bidi="fa-IR"/>
        </w:rPr>
        <w:t xml:space="preserve">، </w:t>
      </w:r>
      <w:r w:rsidRPr="00020424">
        <w:rPr>
          <w:rtl/>
          <w:lang w:bidi="fa-IR"/>
        </w:rPr>
        <w:t>ثُمَّ كَانَ عَلَيْهِ مِثْلُ مَا عَلى غَيْرِهِ مِنَ النَّاسِ</w:t>
      </w:r>
      <w:r>
        <w:rPr>
          <w:rtl/>
          <w:lang w:bidi="fa-IR"/>
        </w:rPr>
        <w:t xml:space="preserve"> ».</w:t>
      </w:r>
    </w:p>
    <w:p w14:paraId="00DA3C90" w14:textId="77777777" w:rsidR="001D2A8B" w:rsidRDefault="001D2A8B" w:rsidP="001D2A8B">
      <w:pPr>
        <w:pStyle w:val="libNormal"/>
      </w:pPr>
      <w:r>
        <w:lastRenderedPageBreak/>
        <w:t>Hammad Bin Isa, from Hareyz, from Abu Baseer who said,</w:t>
      </w:r>
    </w:p>
    <w:p w14:paraId="2C4E0DD6" w14:textId="0DC5B506" w:rsidR="00093B5C" w:rsidRDefault="001D2A8B" w:rsidP="001D2A8B">
      <w:pPr>
        <w:pStyle w:val="libNormal"/>
      </w:pPr>
      <w:r>
        <w:t>‘I heard Abu Abdullah</w:t>
      </w:r>
      <w:r w:rsidRPr="00813829">
        <w:rPr>
          <w:rStyle w:val="libAlaemEnChar"/>
        </w:rPr>
        <w:t>asws</w:t>
      </w:r>
      <w:r>
        <w:t xml:space="preserve"> saying: ‘There is no </w:t>
      </w:r>
      <w:r w:rsidRPr="009157A6">
        <w:rPr>
          <w:rStyle w:val="libNormalChar"/>
        </w:rPr>
        <w:t xml:space="preserve">Zakāt </w:t>
      </w:r>
      <w:r>
        <w:t xml:space="preserve">upon the wealth of the orphans, and even if the orphan reaches adulthood, there would be nothing upon him, due to the </w:t>
      </w:r>
      <w:r w:rsidRPr="009157A6">
        <w:rPr>
          <w:rStyle w:val="libNormalChar"/>
        </w:rPr>
        <w:t xml:space="preserve">Zakāt </w:t>
      </w:r>
      <w:r>
        <w:t xml:space="preserve">of the past, and there would be nothing upon him regarding what remains until he becomes aware (adult). So when he does become aware (adult). So rather there would be one (year’s) </w:t>
      </w:r>
      <w:r w:rsidRPr="009157A6">
        <w:rPr>
          <w:rStyle w:val="libNormalChar"/>
        </w:rPr>
        <w:t xml:space="preserve">Zakāt </w:t>
      </w:r>
      <w:r>
        <w:t>upon him. Then, upon him, would be similar to what is upon others from the people’.</w:t>
      </w:r>
      <w:r w:rsidR="00093B5C" w:rsidRPr="00A15820">
        <w:rPr>
          <w:rStyle w:val="libFootnotenumChar"/>
        </w:rPr>
        <w:t>40</w:t>
      </w:r>
    </w:p>
    <w:p w14:paraId="1A46E423" w14:textId="49759A9E" w:rsidR="001D2A8B" w:rsidRPr="00270865" w:rsidRDefault="001D2A8B" w:rsidP="00270865">
      <w:pPr>
        <w:pStyle w:val="libAr"/>
        <w:rPr>
          <w:rtl/>
          <w:lang w:bidi="fa-IR"/>
        </w:rPr>
      </w:pPr>
      <w:r w:rsidRPr="001155DE">
        <w:rPr>
          <w:rStyle w:val="libBold2Char"/>
          <w:rtl/>
        </w:rPr>
        <w:t>5.</w:t>
      </w:r>
      <w:r w:rsidRPr="00270865">
        <w:rPr>
          <w:rtl/>
          <w:lang w:bidi="fa-IR"/>
        </w:rPr>
        <w:t xml:space="preserve"> حَمَّادُ بْنُ عِيسى، عَنْ حَرِيزٍ، عَنْ زُرَارَةَ وَمُحَمَّدِ بْنِ مُسْلِمٍ، أَنَّهُمَا قَالَا: لَيْسَ عَلى مَالِ الْيَتِيمِ فِي الدَّينِ وَالْمَالِ الصَّامِتِ شَيْ‌ءٌ، فَأَمَّا الْغَلاَّتُ فَعَلَيْهَا الصَّدَقَةُ وَاجِبَةٌ.</w:t>
      </w:r>
    </w:p>
    <w:p w14:paraId="2CAAD314" w14:textId="77777777" w:rsidR="001D2A8B" w:rsidRDefault="001D2A8B" w:rsidP="001D2A8B">
      <w:pPr>
        <w:pStyle w:val="libNormal"/>
      </w:pPr>
      <w:r>
        <w:t>Hammad Bin Isa, from Hareyz, from Zurara and Muhammad Bin Muslim, both having said,</w:t>
      </w:r>
    </w:p>
    <w:p w14:paraId="5227BB44" w14:textId="473B1E99" w:rsidR="00093B5C" w:rsidRDefault="001D2A8B" w:rsidP="00A64696">
      <w:pPr>
        <w:pStyle w:val="libNormal"/>
      </w:pPr>
      <w:r>
        <w:t>‘There is nothing upon the wealth of the orphans regarding the debts and the silent wealth (immovable asset). But,</w:t>
      </w:r>
      <w:r w:rsidRPr="002A5891">
        <w:t xml:space="preserve"> as </w:t>
      </w:r>
      <w:r>
        <w:t>for the produce, so upon it is the Obligatory charity (</w:t>
      </w:r>
      <w:r w:rsidRPr="009157A6">
        <w:rPr>
          <w:rStyle w:val="libNormalChar"/>
        </w:rPr>
        <w:t>Zakāt</w:t>
      </w:r>
      <w:r w:rsidRPr="00A64696">
        <w:rPr>
          <w:rStyle w:val="libNormalChar"/>
        </w:rPr>
        <w:t>)</w:t>
      </w:r>
      <w:r>
        <w:t>’.</w:t>
      </w:r>
      <w:r w:rsidR="00093B5C" w:rsidRPr="00A15820">
        <w:rPr>
          <w:rStyle w:val="libFootnotenumChar"/>
        </w:rPr>
        <w:t>41</w:t>
      </w:r>
    </w:p>
    <w:p w14:paraId="7EF12D77" w14:textId="5947FC63"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إِسْمَاعِيلَ بْنِ مَرَّارٍ، عَنْ يُونُسَ، عَنْ سَعِيدٍ السَّمَّانِ،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لَيْسَ فِي مَالِ الْيَتِيمِ زَكَاةٌ إِلاَّ أَنْ يُتَّجَرَ بِهِ</w:t>
      </w:r>
      <w:r>
        <w:rPr>
          <w:rtl/>
          <w:lang w:bidi="fa-IR"/>
        </w:rPr>
        <w:t xml:space="preserve">، </w:t>
      </w:r>
      <w:r w:rsidRPr="00020424">
        <w:rPr>
          <w:rtl/>
          <w:lang w:bidi="fa-IR"/>
        </w:rPr>
        <w:t>فَإِنِ اتُّجِرَ بِهِ فَالرِّبْحُ لِلْيَتِيمِ</w:t>
      </w:r>
      <w:r>
        <w:rPr>
          <w:rtl/>
          <w:lang w:bidi="fa-IR"/>
        </w:rPr>
        <w:t xml:space="preserve">، </w:t>
      </w:r>
      <w:r w:rsidRPr="00020424">
        <w:rPr>
          <w:rtl/>
          <w:lang w:bidi="fa-IR"/>
        </w:rPr>
        <w:t>فَإِنْ وُضِعَ</w:t>
      </w:r>
      <w:r>
        <w:rPr>
          <w:rtl/>
          <w:lang w:bidi="fa-IR"/>
        </w:rPr>
        <w:t xml:space="preserve"> </w:t>
      </w:r>
      <w:r w:rsidRPr="00020424">
        <w:rPr>
          <w:rtl/>
          <w:lang w:bidi="fa-IR"/>
        </w:rPr>
        <w:t>فَعَلَى الَّذِي يَتَّجِرُ بِهِ</w:t>
      </w:r>
      <w:r>
        <w:rPr>
          <w:rtl/>
          <w:lang w:bidi="fa-IR"/>
        </w:rPr>
        <w:t xml:space="preserve"> ».</w:t>
      </w:r>
    </w:p>
    <w:p w14:paraId="056A273E" w14:textId="77777777" w:rsidR="001D2A8B" w:rsidRDefault="001D2A8B" w:rsidP="001D2A8B">
      <w:pPr>
        <w:pStyle w:val="libNormal"/>
      </w:pPr>
      <w:r>
        <w:t>Ali Bin Ibrahim, from his father, from Ismail Bin Marrar, from Yunus, from Saeed Al Samman who said,</w:t>
      </w:r>
    </w:p>
    <w:p w14:paraId="743DEE33" w14:textId="3AF1DD03" w:rsidR="00093B5C" w:rsidRDefault="001D2A8B" w:rsidP="001D2A8B">
      <w:pPr>
        <w:pStyle w:val="libNormal"/>
      </w:pPr>
      <w:r>
        <w:t>‘I heard Abu Abdullah</w:t>
      </w:r>
      <w:r w:rsidRPr="00813829">
        <w:rPr>
          <w:rStyle w:val="libAlaemEnChar"/>
        </w:rPr>
        <w:t>asws</w:t>
      </w:r>
      <w:r>
        <w:t xml:space="preserve"> saying: ‘There is no </w:t>
      </w:r>
      <w:r w:rsidRPr="009157A6">
        <w:rPr>
          <w:rStyle w:val="libNormalChar"/>
        </w:rPr>
        <w:t xml:space="preserve">Zakāt </w:t>
      </w:r>
      <w:r>
        <w:t>regarding the wealth of the orphans except if one were to trade with it. So if it is traded with, then the profits would be for the orphan. But if there is a loss, so it would be upon the one who traded with it’.</w:t>
      </w:r>
      <w:r w:rsidR="00093B5C" w:rsidRPr="00A15820">
        <w:rPr>
          <w:rStyle w:val="libFootnotenumChar"/>
        </w:rPr>
        <w:t>42</w:t>
      </w:r>
    </w:p>
    <w:p w14:paraId="6FE71F64" w14:textId="06E7FD36" w:rsidR="001D2A8B" w:rsidRDefault="001D2A8B" w:rsidP="00270865">
      <w:pPr>
        <w:pStyle w:val="libAr"/>
        <w:rPr>
          <w:rtl/>
          <w:lang w:bidi="fa-IR"/>
        </w:rPr>
      </w:pPr>
      <w:r w:rsidRPr="001155DE">
        <w:rPr>
          <w:rStyle w:val="libBold2Char"/>
          <w:rtl/>
        </w:rPr>
        <w:t>7.</w:t>
      </w:r>
      <w:r w:rsidRPr="00270865">
        <w:rPr>
          <w:rtl/>
          <w:lang w:bidi="fa-IR"/>
        </w:rPr>
        <w:t xml:space="preserve"> أَحْمَدُ بْنُ إِدْرِيسَ، عَنْ مُحَمَّدِ بْنِ عَبْدِ الْجَبَّارِ، عَنْ صَفْوَانَ بْنِ يَحْيى، عَنْ يُونُسَ بْنِ يَعْقُوبَ، قَالَ: أَرْسَلْتُ إِلى أَبِي عَبْدِ اللهِ </w:t>
      </w:r>
      <w:r w:rsidRPr="00005A81">
        <w:rPr>
          <w:rStyle w:val="libAlaemChar"/>
          <w:rtl/>
        </w:rPr>
        <w:t>عليه‌السلام</w:t>
      </w:r>
      <w:r>
        <w:rPr>
          <w:rtl/>
          <w:lang w:bidi="fa-IR"/>
        </w:rPr>
        <w:t xml:space="preserve">: </w:t>
      </w:r>
      <w:r w:rsidRPr="00020424">
        <w:rPr>
          <w:rtl/>
          <w:lang w:bidi="fa-IR"/>
        </w:rPr>
        <w:t>أَنَّ لِي إِخْوَةً صِغَاراً</w:t>
      </w:r>
      <w:r>
        <w:rPr>
          <w:rtl/>
          <w:lang w:bidi="fa-IR"/>
        </w:rPr>
        <w:t xml:space="preserve">، </w:t>
      </w:r>
      <w:r w:rsidRPr="00020424">
        <w:rPr>
          <w:rtl/>
          <w:lang w:bidi="fa-IR"/>
        </w:rPr>
        <w:t>فَمَتى تَجِبُ</w:t>
      </w:r>
      <w:r>
        <w:rPr>
          <w:rtl/>
          <w:lang w:bidi="fa-IR"/>
        </w:rPr>
        <w:t xml:space="preserve"> </w:t>
      </w:r>
      <w:r w:rsidRPr="00020424">
        <w:rPr>
          <w:rtl/>
          <w:lang w:bidi="fa-IR"/>
        </w:rPr>
        <w:t>عَلى أَمْوَالِهِمُ الزَّكَاةُ</w:t>
      </w:r>
      <w:r>
        <w:rPr>
          <w:rtl/>
          <w:lang w:bidi="fa-IR"/>
        </w:rPr>
        <w:t xml:space="preserve">؟ </w:t>
      </w:r>
      <w:r w:rsidRPr="00020424">
        <w:rPr>
          <w:rtl/>
          <w:lang w:bidi="fa-IR"/>
        </w:rPr>
        <w:t>قَالَ</w:t>
      </w:r>
      <w:r>
        <w:rPr>
          <w:rtl/>
          <w:lang w:bidi="fa-IR"/>
        </w:rPr>
        <w:t xml:space="preserve">: </w:t>
      </w:r>
      <w:r w:rsidRPr="00020424">
        <w:rPr>
          <w:rtl/>
          <w:lang w:bidi="fa-IR"/>
        </w:rPr>
        <w:t>« إِذَا وَجَبَتْ عَلَيْهِمُ الصَّلَاةُ</w:t>
      </w:r>
      <w:r>
        <w:rPr>
          <w:rtl/>
          <w:lang w:bidi="fa-IR"/>
        </w:rPr>
        <w:t xml:space="preserve">، </w:t>
      </w:r>
      <w:r w:rsidRPr="00020424">
        <w:rPr>
          <w:rtl/>
          <w:lang w:bidi="fa-IR"/>
        </w:rPr>
        <w:t>وَجَبَتِ</w:t>
      </w:r>
      <w:r>
        <w:rPr>
          <w:rtl/>
          <w:lang w:bidi="fa-IR"/>
        </w:rPr>
        <w:t xml:space="preserve"> </w:t>
      </w:r>
      <w:r w:rsidRPr="00020424">
        <w:rPr>
          <w:rtl/>
          <w:lang w:bidi="fa-IR"/>
        </w:rPr>
        <w:t>الزَّكَاةُ</w:t>
      </w:r>
      <w:r>
        <w:rPr>
          <w:rtl/>
          <w:lang w:bidi="fa-IR"/>
        </w:rPr>
        <w:t xml:space="preserve"> ». </w:t>
      </w:r>
      <w:r w:rsidRPr="00020424">
        <w:rPr>
          <w:rtl/>
          <w:lang w:bidi="fa-IR"/>
        </w:rPr>
        <w:t>قُلْتُ</w:t>
      </w:r>
      <w:r>
        <w:rPr>
          <w:rtl/>
          <w:lang w:bidi="fa-IR"/>
        </w:rPr>
        <w:t xml:space="preserve">: </w:t>
      </w:r>
      <w:r w:rsidRPr="00020424">
        <w:rPr>
          <w:rtl/>
          <w:lang w:bidi="fa-IR"/>
        </w:rPr>
        <w:t>فَمَا</w:t>
      </w:r>
      <w:r>
        <w:rPr>
          <w:rtl/>
          <w:lang w:bidi="fa-IR"/>
        </w:rPr>
        <w:t xml:space="preserve"> </w:t>
      </w:r>
      <w:r w:rsidRPr="00020424">
        <w:rPr>
          <w:rtl/>
          <w:lang w:bidi="fa-IR"/>
        </w:rPr>
        <w:t>لَمْ تَجِبْ</w:t>
      </w:r>
      <w:r>
        <w:rPr>
          <w:rtl/>
          <w:lang w:bidi="fa-IR"/>
        </w:rPr>
        <w:t xml:space="preserve"> </w:t>
      </w:r>
      <w:r w:rsidRPr="00020424">
        <w:rPr>
          <w:rtl/>
          <w:lang w:bidi="fa-IR"/>
        </w:rPr>
        <w:t>عَلَيْهِمُ الصَّلَاةُ</w:t>
      </w:r>
      <w:r>
        <w:rPr>
          <w:rtl/>
          <w:lang w:bidi="fa-IR"/>
        </w:rPr>
        <w:t xml:space="preserve">؟ </w:t>
      </w:r>
      <w:r w:rsidRPr="00020424">
        <w:rPr>
          <w:rtl/>
          <w:lang w:bidi="fa-IR"/>
        </w:rPr>
        <w:t>قَالَ</w:t>
      </w:r>
      <w:r>
        <w:rPr>
          <w:rtl/>
          <w:lang w:bidi="fa-IR"/>
        </w:rPr>
        <w:t xml:space="preserve">: </w:t>
      </w:r>
      <w:r w:rsidRPr="00020424">
        <w:rPr>
          <w:rtl/>
          <w:lang w:bidi="fa-IR"/>
        </w:rPr>
        <w:t>« إِذَا اتُّجِرَ بِهِ</w:t>
      </w:r>
      <w:r>
        <w:rPr>
          <w:rtl/>
          <w:lang w:bidi="fa-IR"/>
        </w:rPr>
        <w:t xml:space="preserve"> </w:t>
      </w:r>
      <w:r w:rsidRPr="00020424">
        <w:rPr>
          <w:rtl/>
          <w:lang w:bidi="fa-IR"/>
        </w:rPr>
        <w:t>فَزَكِّهِ</w:t>
      </w:r>
      <w:r>
        <w:rPr>
          <w:rtl/>
          <w:lang w:bidi="fa-IR"/>
        </w:rPr>
        <w:t xml:space="preserve"> ».</w:t>
      </w:r>
    </w:p>
    <w:p w14:paraId="10AC3232" w14:textId="77777777" w:rsidR="001D2A8B" w:rsidRDefault="001D2A8B" w:rsidP="001D2A8B">
      <w:pPr>
        <w:pStyle w:val="libNormal"/>
      </w:pPr>
      <w:r>
        <w:t>Ahmad Bin Idrees, from Muhammad Bin Abdul Jabbar, from Safwan Bin Yahya, from Yunus Bin Yaqoub who said,</w:t>
      </w:r>
    </w:p>
    <w:p w14:paraId="33343743" w14:textId="20DE79D8" w:rsidR="00093B5C" w:rsidRDefault="001D2A8B" w:rsidP="00A64696">
      <w:pPr>
        <w:pStyle w:val="libNormal"/>
      </w:pPr>
      <w:r>
        <w:t>‘I sent a message to Abu Abdullah</w:t>
      </w:r>
      <w:r w:rsidRPr="00813829">
        <w:rPr>
          <w:rStyle w:val="libAlaemEnChar"/>
        </w:rPr>
        <w:t>asws</w:t>
      </w:r>
      <w:r>
        <w:t xml:space="preserve"> that there are young brothers for me, so when would the </w:t>
      </w:r>
      <w:r w:rsidRPr="009157A6">
        <w:rPr>
          <w:rStyle w:val="libNormalChar"/>
        </w:rPr>
        <w:t xml:space="preserve">Zakāt </w:t>
      </w:r>
      <w:r>
        <w:t>be Obligated upon their wealth?’ He</w:t>
      </w:r>
      <w:r w:rsidRPr="00813829">
        <w:rPr>
          <w:rStyle w:val="libAlaemEnChar"/>
        </w:rPr>
        <w:t>asws</w:t>
      </w:r>
      <w:r>
        <w:t xml:space="preserve"> said: ‘When the </w:t>
      </w:r>
      <w:r w:rsidRPr="009157A6">
        <w:rPr>
          <w:rStyle w:val="libNormalChar"/>
        </w:rPr>
        <w:t xml:space="preserve">Salāt </w:t>
      </w:r>
      <w:r>
        <w:t xml:space="preserve">is Obligated upon them, the </w:t>
      </w:r>
      <w:r w:rsidRPr="009157A6">
        <w:rPr>
          <w:rStyle w:val="libNormalChar"/>
        </w:rPr>
        <w:t xml:space="preserve">Zakāt </w:t>
      </w:r>
      <w:r>
        <w:t xml:space="preserve">would (also) be Obligated’. I said, ‘So what about the ones whom the </w:t>
      </w:r>
      <w:r w:rsidRPr="009157A6">
        <w:rPr>
          <w:rStyle w:val="libNormalChar"/>
        </w:rPr>
        <w:t xml:space="preserve">Salāt </w:t>
      </w:r>
      <w:r>
        <w:t>is not Obligated upon?’ He</w:t>
      </w:r>
      <w:r w:rsidRPr="00813829">
        <w:rPr>
          <w:rStyle w:val="libAlaemEnChar"/>
        </w:rPr>
        <w:t>asws</w:t>
      </w:r>
      <w:r>
        <w:t xml:space="preserve"> said: ‘When you trade with it, so purify it (pay </w:t>
      </w:r>
      <w:r w:rsidRPr="009157A6">
        <w:rPr>
          <w:rStyle w:val="libNormalChar"/>
        </w:rPr>
        <w:t>Zakāt</w:t>
      </w:r>
      <w:r w:rsidRPr="00A64696">
        <w:rPr>
          <w:rStyle w:val="libNormalChar"/>
        </w:rPr>
        <w:t>)</w:t>
      </w:r>
      <w:r>
        <w:t>’.</w:t>
      </w:r>
      <w:r w:rsidR="00093B5C" w:rsidRPr="00A15820">
        <w:rPr>
          <w:rStyle w:val="libFootnotenumChar"/>
        </w:rPr>
        <w:t>43</w:t>
      </w:r>
    </w:p>
    <w:p w14:paraId="797F15FC" w14:textId="7538C64D" w:rsidR="001D2A8B" w:rsidRDefault="001D2A8B" w:rsidP="00270865">
      <w:pPr>
        <w:pStyle w:val="libAr"/>
        <w:rPr>
          <w:rtl/>
          <w:lang w:bidi="fa-IR"/>
        </w:rPr>
      </w:pPr>
      <w:r w:rsidRPr="001155DE">
        <w:rPr>
          <w:rStyle w:val="libBold2Char"/>
          <w:rtl/>
        </w:rPr>
        <w:t>8.</w:t>
      </w:r>
      <w:r w:rsidRPr="00270865">
        <w:rPr>
          <w:rtl/>
          <w:lang w:bidi="fa-IR"/>
        </w:rPr>
        <w:t xml:space="preserve"> مُحَمَّدُ بْنُ يَحْيى، عَنْ مُحَمَّدِ بْنِ الْحُسَيْنِ، عَنْ مُحَمَّدِ بْنِ الْقَاسِمِ بْنِ الْفُضَيْلِ، قَالَ: كَتَبْتُ إِلى أَبِي الْحَسَنِ الرِّضَا </w:t>
      </w:r>
      <w:r w:rsidRPr="00005A81">
        <w:rPr>
          <w:rStyle w:val="libAlaemChar"/>
          <w:rtl/>
        </w:rPr>
        <w:t>عليه‌السلام</w:t>
      </w:r>
      <w:r w:rsidRPr="00020424">
        <w:rPr>
          <w:rtl/>
          <w:lang w:bidi="fa-IR"/>
        </w:rPr>
        <w:t xml:space="preserve"> </w:t>
      </w:r>
      <w:r>
        <w:rPr>
          <w:rtl/>
          <w:lang w:bidi="fa-IR"/>
        </w:rPr>
        <w:t>أَسْأَلُهُ عَنِ الْوَصِيِّ: أَ</w:t>
      </w:r>
      <w:r w:rsidRPr="00020424">
        <w:rPr>
          <w:rtl/>
          <w:lang w:bidi="fa-IR"/>
        </w:rPr>
        <w:t>يُزَكِّي</w:t>
      </w:r>
      <w:r>
        <w:rPr>
          <w:rtl/>
          <w:lang w:bidi="fa-IR"/>
        </w:rPr>
        <w:t xml:space="preserve"> </w:t>
      </w:r>
      <w:r w:rsidRPr="00020424">
        <w:rPr>
          <w:rtl/>
          <w:lang w:bidi="fa-IR"/>
        </w:rPr>
        <w:t>زَكَاةَ الْفِطْرَةِ</w:t>
      </w:r>
      <w:r>
        <w:rPr>
          <w:rtl/>
          <w:lang w:bidi="fa-IR"/>
        </w:rPr>
        <w:t xml:space="preserve"> </w:t>
      </w:r>
      <w:r w:rsidRPr="00020424">
        <w:rPr>
          <w:rtl/>
          <w:lang w:bidi="fa-IR"/>
        </w:rPr>
        <w:t>عَن</w:t>
      </w:r>
      <w:r>
        <w:rPr>
          <w:rtl/>
          <w:lang w:bidi="fa-IR"/>
        </w:rPr>
        <w:t xml:space="preserve"> </w:t>
      </w:r>
      <w:r w:rsidRPr="00020424">
        <w:rPr>
          <w:rtl/>
          <w:lang w:bidi="fa-IR"/>
        </w:rPr>
        <w:t>ِ</w:t>
      </w:r>
      <w:r>
        <w:rPr>
          <w:rtl/>
          <w:lang w:bidi="fa-IR"/>
        </w:rPr>
        <w:t xml:space="preserve"> </w:t>
      </w:r>
      <w:r w:rsidRPr="00020424">
        <w:rPr>
          <w:rtl/>
          <w:lang w:bidi="fa-IR"/>
        </w:rPr>
        <w:t>الْيَتَامى</w:t>
      </w:r>
      <w:r>
        <w:rPr>
          <w:rtl/>
          <w:lang w:bidi="fa-IR"/>
        </w:rPr>
        <w:t xml:space="preserve"> </w:t>
      </w:r>
      <w:r w:rsidRPr="00020424">
        <w:rPr>
          <w:rtl/>
          <w:lang w:bidi="fa-IR"/>
        </w:rPr>
        <w:t>إِذَا كَانَ لَهُمْ مَالٌ</w:t>
      </w:r>
      <w:r>
        <w:rPr>
          <w:rtl/>
          <w:lang w:bidi="fa-IR"/>
        </w:rPr>
        <w:t>؟</w:t>
      </w:r>
      <w:r>
        <w:rPr>
          <w:rFonts w:hint="cs"/>
          <w:rtl/>
          <w:lang w:bidi="fa-IR"/>
        </w:rPr>
        <w:t xml:space="preserve"> </w:t>
      </w:r>
      <w:r w:rsidRPr="00020424">
        <w:rPr>
          <w:rtl/>
          <w:lang w:bidi="fa-IR"/>
        </w:rPr>
        <w:t>قَالَ</w:t>
      </w:r>
      <w:r>
        <w:rPr>
          <w:rtl/>
          <w:lang w:bidi="fa-IR"/>
        </w:rPr>
        <w:t xml:space="preserve">: </w:t>
      </w:r>
      <w:r w:rsidRPr="00020424">
        <w:rPr>
          <w:rtl/>
          <w:lang w:bidi="fa-IR"/>
        </w:rPr>
        <w:t xml:space="preserve">فَكَتَبَ </w:t>
      </w:r>
      <w:r w:rsidRPr="00005A81">
        <w:rPr>
          <w:rStyle w:val="libAlaemChar"/>
          <w:rtl/>
        </w:rPr>
        <w:t>عليه‌السلام</w:t>
      </w:r>
      <w:r>
        <w:rPr>
          <w:rtl/>
          <w:lang w:bidi="fa-IR"/>
        </w:rPr>
        <w:t xml:space="preserve">: </w:t>
      </w:r>
      <w:r w:rsidRPr="00020424">
        <w:rPr>
          <w:rtl/>
          <w:lang w:bidi="fa-IR"/>
        </w:rPr>
        <w:t>« لَا زَكَاةَ عَلى يَتِيمٍ</w:t>
      </w:r>
      <w:r>
        <w:rPr>
          <w:rtl/>
          <w:lang w:bidi="fa-IR"/>
        </w:rPr>
        <w:t xml:space="preserve"> ».</w:t>
      </w:r>
    </w:p>
    <w:p w14:paraId="1B7B5F0F" w14:textId="77777777" w:rsidR="001D2A8B" w:rsidRDefault="001D2A8B" w:rsidP="001D2A8B">
      <w:pPr>
        <w:pStyle w:val="libNormal"/>
      </w:pPr>
      <w:r>
        <w:t>Muhammad Bin Yahya, from Muhammad Bin Al Husayn, from Muhammad Bin Al Qasim Bin Al Fuzayl who said,</w:t>
      </w:r>
    </w:p>
    <w:p w14:paraId="46438A87" w14:textId="04E68C3D" w:rsidR="00093B5C" w:rsidRDefault="001D2A8B" w:rsidP="001D2A8B">
      <w:pPr>
        <w:pStyle w:val="libNormal"/>
      </w:pPr>
      <w:r>
        <w:lastRenderedPageBreak/>
        <w:t xml:space="preserve">‘I wrote to Abu </w:t>
      </w:r>
      <w:r w:rsidRPr="00004DA2">
        <w:rPr>
          <w:rStyle w:val="libNormalChar"/>
        </w:rPr>
        <w:t>Al-Hassan Al-Reza</w:t>
      </w:r>
      <w:r w:rsidRPr="00813829">
        <w:rPr>
          <w:rStyle w:val="libAlaemEnChar"/>
        </w:rPr>
        <w:t>asws</w:t>
      </w:r>
      <w:r>
        <w:t xml:space="preserve"> asking him</w:t>
      </w:r>
      <w:r w:rsidRPr="00813829">
        <w:rPr>
          <w:rStyle w:val="libAlaemEnChar"/>
        </w:rPr>
        <w:t>asws</w:t>
      </w:r>
      <w:r>
        <w:t xml:space="preserve"> about the trustee, ‘Would he pay the </w:t>
      </w:r>
      <w:r w:rsidRPr="009157A6">
        <w:rPr>
          <w:rStyle w:val="libNormalChar"/>
        </w:rPr>
        <w:t xml:space="preserve">Zakāt </w:t>
      </w:r>
      <w:r>
        <w:t xml:space="preserve">of </w:t>
      </w:r>
      <w:r w:rsidRPr="00004DA2">
        <w:rPr>
          <w:rStyle w:val="libNormalChar"/>
        </w:rPr>
        <w:t>Al-Fitra on behalf</w:t>
      </w:r>
      <w:r>
        <w:t xml:space="preserve"> of the orphans who happened to have had some wealth?’ So he</w:t>
      </w:r>
      <w:r w:rsidRPr="00813829">
        <w:rPr>
          <w:rStyle w:val="libAlaemEnChar"/>
        </w:rPr>
        <w:t>asws</w:t>
      </w:r>
      <w:r>
        <w:t xml:space="preserve"> wrote: ‘There is no </w:t>
      </w:r>
      <w:r w:rsidRPr="009157A6">
        <w:rPr>
          <w:rStyle w:val="libNormalChar"/>
        </w:rPr>
        <w:t xml:space="preserve">Zakāt </w:t>
      </w:r>
      <w:r>
        <w:t xml:space="preserve">upon the orphans’ (when an orphan reaches the age of offering </w:t>
      </w:r>
      <w:r w:rsidRPr="009157A6">
        <w:rPr>
          <w:rStyle w:val="libNormalChar"/>
        </w:rPr>
        <w:t xml:space="preserve">Salāt </w:t>
      </w:r>
      <w:r>
        <w:t>he is not an orphan but achieves the status of an adult).</w:t>
      </w:r>
      <w:bookmarkStart w:id="2572" w:name="_Toc345172744"/>
      <w:bookmarkStart w:id="2573" w:name="_Toc464562561"/>
      <w:r w:rsidR="00093B5C" w:rsidRPr="00A15820">
        <w:rPr>
          <w:rStyle w:val="libFootnotenumChar"/>
        </w:rPr>
        <w:t>44</w:t>
      </w:r>
    </w:p>
    <w:p w14:paraId="38CD5389" w14:textId="64E96B18" w:rsidR="00057878" w:rsidRDefault="001D2A8B" w:rsidP="001D2A8B">
      <w:pPr>
        <w:pStyle w:val="Heading2Center"/>
        <w:rPr>
          <w:rtl/>
          <w:lang w:bidi="fa-IR"/>
        </w:rPr>
      </w:pPr>
      <w:bookmarkStart w:id="2574" w:name="_Toc31882854"/>
      <w:bookmarkStart w:id="2575" w:name="_Toc31883583"/>
      <w:bookmarkStart w:id="2576" w:name="_Toc31884270"/>
      <w:r w:rsidRPr="00020424">
        <w:rPr>
          <w:rtl/>
          <w:lang w:bidi="fa-IR"/>
        </w:rPr>
        <w:t>24</w:t>
      </w:r>
      <w:r w:rsidR="00B71A3A" w:rsidRPr="00B71A3A">
        <w:rPr>
          <w:rtl/>
        </w:rPr>
        <w:t>-</w:t>
      </w:r>
      <w:r w:rsidR="0016284F" w:rsidRPr="0016284F">
        <w:rPr>
          <w:rtl/>
        </w:rPr>
        <w:t xml:space="preserve"> </w:t>
      </w:r>
      <w:r w:rsidRPr="00020424">
        <w:rPr>
          <w:rtl/>
          <w:lang w:bidi="fa-IR"/>
        </w:rPr>
        <w:t>بَابُ زَكَاةِ مَالِ</w:t>
      </w:r>
      <w:r>
        <w:rPr>
          <w:rtl/>
          <w:lang w:bidi="fa-IR"/>
        </w:rPr>
        <w:t xml:space="preserve"> </w:t>
      </w:r>
      <w:r w:rsidRPr="00020424">
        <w:rPr>
          <w:rtl/>
          <w:lang w:bidi="fa-IR"/>
        </w:rPr>
        <w:t>الْمَمْلُوكِ وَالْمُكَاتَبِ وَالْمَجْنُونِ‌</w:t>
      </w:r>
      <w:bookmarkEnd w:id="2572"/>
      <w:bookmarkEnd w:id="2573"/>
      <w:bookmarkEnd w:id="2574"/>
      <w:bookmarkEnd w:id="2575"/>
      <w:bookmarkEnd w:id="2576"/>
    </w:p>
    <w:p w14:paraId="442ACDD5" w14:textId="045A94F0" w:rsidR="001D2A8B" w:rsidRPr="00AC11CB" w:rsidRDefault="00057878" w:rsidP="00057878">
      <w:pPr>
        <w:pStyle w:val="Heading2Center"/>
      </w:pPr>
      <w:bookmarkStart w:id="2577" w:name="_Toc31882855"/>
      <w:bookmarkStart w:id="2578" w:name="_Toc31883584"/>
      <w:bookmarkStart w:id="2579" w:name="_Toc31884271"/>
      <w:r w:rsidRPr="00AC11CB">
        <w:t>Chapter 2</w:t>
      </w:r>
      <w:r w:rsidR="001D2A8B" w:rsidRPr="00AC11CB">
        <w:t>4 – Zakāt on the wealth of the owned slaves, and the contracted slaves, and the insane</w:t>
      </w:r>
      <w:bookmarkEnd w:id="2577"/>
      <w:bookmarkEnd w:id="2578"/>
      <w:bookmarkEnd w:id="2579"/>
    </w:p>
    <w:p w14:paraId="39272F9C"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ابْنِ أَبِي عُمَيْرٍ، عَنْ عَبْدِ اللهِ بْنِ سِنَانٍ: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فِي مَالِ الْمَمْلُوكِ شَيْ‌ءٌ وَلَوْ كَانَ لَهُ</w:t>
      </w:r>
      <w:r>
        <w:rPr>
          <w:rtl/>
          <w:lang w:bidi="fa-IR"/>
        </w:rPr>
        <w:t xml:space="preserve"> </w:t>
      </w:r>
      <w:r w:rsidRPr="00020424">
        <w:rPr>
          <w:rtl/>
          <w:lang w:bidi="fa-IR"/>
        </w:rPr>
        <w:t>أَلْفُ أَلْفٍ</w:t>
      </w:r>
      <w:r>
        <w:rPr>
          <w:rtl/>
          <w:lang w:bidi="fa-IR"/>
        </w:rPr>
        <w:t xml:space="preserve">، </w:t>
      </w:r>
      <w:r w:rsidRPr="00020424">
        <w:rPr>
          <w:rtl/>
          <w:lang w:bidi="fa-IR"/>
        </w:rPr>
        <w:t>وَلَوِ</w:t>
      </w:r>
      <w:r>
        <w:rPr>
          <w:rtl/>
          <w:lang w:bidi="fa-IR"/>
        </w:rPr>
        <w:t xml:space="preserve"> </w:t>
      </w:r>
      <w:r w:rsidRPr="00020424">
        <w:rPr>
          <w:rtl/>
          <w:lang w:bidi="fa-IR"/>
        </w:rPr>
        <w:t>احْتَاجَ لَمْ يُعْطَ مِنَ الزَّكَاةِ شَيْئاً</w:t>
      </w:r>
      <w:r>
        <w:rPr>
          <w:rtl/>
          <w:lang w:bidi="fa-IR"/>
        </w:rPr>
        <w:t xml:space="preserve"> ».</w:t>
      </w:r>
    </w:p>
    <w:p w14:paraId="748CB817" w14:textId="77777777" w:rsidR="001D2A8B" w:rsidRDefault="001D2A8B" w:rsidP="001D2A8B">
      <w:pPr>
        <w:pStyle w:val="libNormal"/>
      </w:pPr>
      <w:r>
        <w:t>Ali Bin Ibrahim, from his father, from Ibn Abu Umeyr, from Abdullah Bin Sinan,</w:t>
      </w:r>
    </w:p>
    <w:p w14:paraId="413C82D2" w14:textId="29694817"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nothing regarding the wealth of the owned slaves, and even though there may be thousands upon thousand for him, and even if he</w:t>
      </w:r>
      <w:r w:rsidRPr="002A5891">
        <w:t xml:space="preserve"> was </w:t>
      </w:r>
      <w:r>
        <w:t xml:space="preserve">in need, he would not be given anything from the </w:t>
      </w:r>
      <w:r w:rsidRPr="009157A6">
        <w:rPr>
          <w:rStyle w:val="libNormalChar"/>
        </w:rPr>
        <w:t>Zakāt’</w:t>
      </w:r>
      <w:r>
        <w:t>.</w:t>
      </w:r>
      <w:r w:rsidR="00093B5C" w:rsidRPr="00A15820">
        <w:rPr>
          <w:rStyle w:val="libFootnotenumChar"/>
        </w:rPr>
        <w:t>45</w:t>
      </w:r>
    </w:p>
    <w:p w14:paraId="0F24142F" w14:textId="497397BE" w:rsidR="001D2A8B" w:rsidRDefault="001D2A8B" w:rsidP="00270865">
      <w:pPr>
        <w:pStyle w:val="libAr"/>
        <w:rPr>
          <w:rtl/>
          <w:lang w:bidi="fa-IR"/>
        </w:rPr>
      </w:pPr>
      <w:r w:rsidRPr="001155DE">
        <w:rPr>
          <w:rStyle w:val="libBold2Char"/>
          <w:rtl/>
        </w:rPr>
        <w:t>2.</w:t>
      </w:r>
      <w:r w:rsidRPr="00270865">
        <w:rPr>
          <w:rtl/>
          <w:lang w:bidi="fa-IR"/>
        </w:rPr>
        <w:t xml:space="preserve"> مُحَمَّدُ بْنُ إِسْمَاعِيلَ، عَنِ الْفَضْلِ بْنِ شَاذَانَ، عَنِ ابْنِ أَبِي عُمَيْرٍ، عَنْ عَبْدِ الرَّحْمنِ بْنِ الْحَجَّاجِ، قَالَ: قُلْتُ لِأَبِي عَبْدِ اللهِ </w:t>
      </w:r>
      <w:r w:rsidRPr="00005A81">
        <w:rPr>
          <w:rStyle w:val="libAlaemChar"/>
          <w:rtl/>
        </w:rPr>
        <w:t>عليه‌السلام</w:t>
      </w:r>
      <w:r>
        <w:rPr>
          <w:rtl/>
          <w:lang w:bidi="fa-IR"/>
        </w:rPr>
        <w:t xml:space="preserve">: </w:t>
      </w:r>
      <w:r w:rsidRPr="00020424">
        <w:rPr>
          <w:rtl/>
          <w:lang w:bidi="fa-IR"/>
        </w:rPr>
        <w:t>امْرَأَةٌ مِنْ أَهْلِنَا مُخْتَلِطَةٌ</w:t>
      </w:r>
      <w:r>
        <w:rPr>
          <w:rtl/>
          <w:lang w:bidi="fa-IR"/>
        </w:rPr>
        <w:t>، أَ</w:t>
      </w:r>
      <w:r w:rsidRPr="00020424">
        <w:rPr>
          <w:rtl/>
          <w:lang w:bidi="fa-IR"/>
        </w:rPr>
        <w:t>عَلَيْهَا</w:t>
      </w:r>
      <w:r>
        <w:rPr>
          <w:rtl/>
          <w:lang w:bidi="fa-IR"/>
        </w:rPr>
        <w:t xml:space="preserve"> </w:t>
      </w:r>
      <w:r w:rsidRPr="00020424">
        <w:rPr>
          <w:rtl/>
          <w:lang w:bidi="fa-IR"/>
        </w:rPr>
        <w:t>زَكَاةٌ</w:t>
      </w:r>
      <w:r>
        <w:rPr>
          <w:rtl/>
          <w:lang w:bidi="fa-IR"/>
        </w:rPr>
        <w:t xml:space="preserve">؟ </w:t>
      </w:r>
      <w:r w:rsidRPr="00020424">
        <w:rPr>
          <w:rtl/>
          <w:lang w:bidi="fa-IR"/>
        </w:rPr>
        <w:t>فَقَالَ</w:t>
      </w:r>
      <w:r>
        <w:rPr>
          <w:rtl/>
          <w:lang w:bidi="fa-IR"/>
        </w:rPr>
        <w:t xml:space="preserve">: </w:t>
      </w:r>
      <w:r w:rsidRPr="00020424">
        <w:rPr>
          <w:rtl/>
          <w:lang w:bidi="fa-IR"/>
        </w:rPr>
        <w:t>« إِنْ كَانَ عُمِلَ بِهِ</w:t>
      </w:r>
      <w:r>
        <w:rPr>
          <w:rtl/>
          <w:lang w:bidi="fa-IR"/>
        </w:rPr>
        <w:t xml:space="preserve">، </w:t>
      </w:r>
      <w:r w:rsidRPr="00020424">
        <w:rPr>
          <w:rtl/>
          <w:lang w:bidi="fa-IR"/>
        </w:rPr>
        <w:t>فَعَلَيْهَا زَكَاةٌ</w:t>
      </w:r>
      <w:r>
        <w:rPr>
          <w:rtl/>
          <w:lang w:bidi="fa-IR"/>
        </w:rPr>
        <w:t xml:space="preserve">؛ </w:t>
      </w:r>
      <w:r w:rsidRPr="00020424">
        <w:rPr>
          <w:rtl/>
          <w:lang w:bidi="fa-IR"/>
        </w:rPr>
        <w:t>وَإِنْ لَمْ يُعْمَلْ بِهِ</w:t>
      </w:r>
      <w:r>
        <w:rPr>
          <w:rtl/>
          <w:lang w:bidi="fa-IR"/>
        </w:rPr>
        <w:t xml:space="preserve">، </w:t>
      </w:r>
      <w:r w:rsidRPr="00020424">
        <w:rPr>
          <w:rtl/>
          <w:lang w:bidi="fa-IR"/>
        </w:rPr>
        <w:t>فَلَا</w:t>
      </w:r>
      <w:r>
        <w:rPr>
          <w:rtl/>
          <w:lang w:bidi="fa-IR"/>
        </w:rPr>
        <w:t xml:space="preserve"> ».</w:t>
      </w:r>
    </w:p>
    <w:p w14:paraId="76270937" w14:textId="77777777" w:rsidR="001D2A8B" w:rsidRDefault="001D2A8B" w:rsidP="001D2A8B">
      <w:pPr>
        <w:pStyle w:val="libNormal"/>
      </w:pPr>
      <w:r>
        <w:t xml:space="preserve">Muhammad Bin Ismail, from Al Fazl Bin Shazaan, from Ibn Abu Umeyr, from Abdul Rahman Bin Al </w:t>
      </w:r>
      <w:r w:rsidRPr="00987C3F">
        <w:rPr>
          <w:rStyle w:val="libNormalChar"/>
        </w:rPr>
        <w:t>Hajja</w:t>
      </w:r>
      <w:r>
        <w:t>j who said,</w:t>
      </w:r>
    </w:p>
    <w:p w14:paraId="450D62D5" w14:textId="4CDAE4B8" w:rsidR="00093B5C" w:rsidRDefault="001D2A8B" w:rsidP="001D2A8B">
      <w:pPr>
        <w:pStyle w:val="libNormal"/>
      </w:pPr>
      <w:r>
        <w:t>‘I said to Abu Abdullah</w:t>
      </w:r>
      <w:r w:rsidRPr="00813829">
        <w:rPr>
          <w:rStyle w:val="libAlaemEnChar"/>
        </w:rPr>
        <w:t>asws</w:t>
      </w:r>
      <w:r>
        <w:t xml:space="preserve">, ‘A woman of our family is mixed up (confused - Not of right mind), ‘Is there </w:t>
      </w:r>
      <w:r w:rsidRPr="009157A6">
        <w:rPr>
          <w:rStyle w:val="libNormalChar"/>
        </w:rPr>
        <w:t xml:space="preserve">Zakāt </w:t>
      </w:r>
      <w:r>
        <w:t>upon her?’ So he</w:t>
      </w:r>
      <w:r w:rsidRPr="00813829">
        <w:rPr>
          <w:rStyle w:val="libAlaemEnChar"/>
        </w:rPr>
        <w:t>asws</w:t>
      </w:r>
      <w:r>
        <w:t xml:space="preserve"> said: ‘if it</w:t>
      </w:r>
      <w:r w:rsidRPr="002A5891">
        <w:t xml:space="preserve"> was </w:t>
      </w:r>
      <w:r>
        <w:t xml:space="preserve">worked with, so upon her would be the </w:t>
      </w:r>
      <w:r w:rsidRPr="009157A6">
        <w:rPr>
          <w:rStyle w:val="libNormalChar"/>
        </w:rPr>
        <w:t>Zakāt,</w:t>
      </w:r>
      <w:r>
        <w:t xml:space="preserve"> but if it is no worked with, so no’.</w:t>
      </w:r>
      <w:r w:rsidR="00093B5C" w:rsidRPr="00A15820">
        <w:rPr>
          <w:rStyle w:val="libFootnotenumChar"/>
        </w:rPr>
        <w:t>46</w:t>
      </w:r>
    </w:p>
    <w:p w14:paraId="660576EC" w14:textId="2D956E0E" w:rsidR="001D2A8B" w:rsidRPr="00020424"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الْعَبَّاسِ بْنِ مَعْرُوفٍ، عَنْ عَلِيِّ بْنِ مَهْزِيَارَ، عَنِ الْحُسَيْنِ بْنِ سَعِيدٍ، عَنْ مُحَمَّدِ بْنِ الْفُضَيْلِ، عَنْ مُوسَى بْنِ بَكْرٍ، قَالَ: سَأَلْتُ أَبَا الْحَسَنِ </w:t>
      </w:r>
      <w:r w:rsidRPr="00005A81">
        <w:rPr>
          <w:rStyle w:val="libAlaemChar"/>
          <w:rtl/>
        </w:rPr>
        <w:t>عليه‌السلام</w:t>
      </w:r>
      <w:r w:rsidRPr="00020424">
        <w:rPr>
          <w:rtl/>
          <w:lang w:bidi="fa-IR"/>
        </w:rPr>
        <w:t xml:space="preserve"> عَنِ امْرَأَةٍ مُصَابَةٍ</w:t>
      </w:r>
      <w:r>
        <w:rPr>
          <w:rtl/>
          <w:lang w:bidi="fa-IR"/>
        </w:rPr>
        <w:t xml:space="preserve"> </w:t>
      </w:r>
      <w:r w:rsidRPr="00020424">
        <w:rPr>
          <w:rtl/>
          <w:lang w:bidi="fa-IR"/>
        </w:rPr>
        <w:t>وَلَهَا</w:t>
      </w:r>
      <w:r>
        <w:rPr>
          <w:rtl/>
          <w:lang w:bidi="fa-IR"/>
        </w:rPr>
        <w:t xml:space="preserve"> </w:t>
      </w:r>
      <w:r w:rsidRPr="00020424">
        <w:rPr>
          <w:rtl/>
          <w:lang w:bidi="fa-IR"/>
        </w:rPr>
        <w:t>مَالٌ فِي يَدِ أَخِيهَا</w:t>
      </w:r>
      <w:r>
        <w:rPr>
          <w:rtl/>
          <w:lang w:bidi="fa-IR"/>
        </w:rPr>
        <w:t xml:space="preserve">، </w:t>
      </w:r>
      <w:r w:rsidRPr="00020424">
        <w:rPr>
          <w:rtl/>
          <w:lang w:bidi="fa-IR"/>
        </w:rPr>
        <w:t>هَل</w:t>
      </w:r>
      <w:r>
        <w:rPr>
          <w:rtl/>
          <w:lang w:bidi="fa-IR"/>
        </w:rPr>
        <w:t xml:space="preserve"> </w:t>
      </w:r>
      <w:r w:rsidRPr="00020424">
        <w:rPr>
          <w:rtl/>
          <w:lang w:bidi="fa-IR"/>
        </w:rPr>
        <w:t>ْ</w:t>
      </w:r>
      <w:r>
        <w:rPr>
          <w:rtl/>
          <w:lang w:bidi="fa-IR"/>
        </w:rPr>
        <w:t xml:space="preserve"> </w:t>
      </w:r>
      <w:r w:rsidRPr="00020424">
        <w:rPr>
          <w:rtl/>
          <w:lang w:bidi="fa-IR"/>
        </w:rPr>
        <w:t>عَلَيْهِ</w:t>
      </w:r>
      <w:r>
        <w:rPr>
          <w:rtl/>
          <w:lang w:bidi="fa-IR"/>
        </w:rPr>
        <w:t xml:space="preserve"> </w:t>
      </w:r>
      <w:r w:rsidRPr="00020424">
        <w:rPr>
          <w:rtl/>
          <w:lang w:bidi="fa-IR"/>
        </w:rPr>
        <w:t>زَكَاةٌ</w:t>
      </w:r>
      <w:r>
        <w:rPr>
          <w:rtl/>
          <w:lang w:bidi="fa-IR"/>
        </w:rPr>
        <w:t>؟</w:t>
      </w:r>
      <w:r>
        <w:rPr>
          <w:rFonts w:hint="cs"/>
          <w:rtl/>
          <w:lang w:bidi="fa-IR"/>
        </w:rPr>
        <w:t xml:space="preserve"> </w:t>
      </w:r>
      <w:r w:rsidRPr="00020424">
        <w:rPr>
          <w:rtl/>
          <w:lang w:bidi="fa-IR"/>
        </w:rPr>
        <w:t>فَقَالَ</w:t>
      </w:r>
      <w:r>
        <w:rPr>
          <w:rtl/>
          <w:lang w:bidi="fa-IR"/>
        </w:rPr>
        <w:t xml:space="preserve">: </w:t>
      </w:r>
      <w:r w:rsidRPr="00020424">
        <w:rPr>
          <w:rtl/>
          <w:lang w:bidi="fa-IR"/>
        </w:rPr>
        <w:t>« إِنْ كَانَ أَخُوهَا يَتَّجِرُ بِهِ</w:t>
      </w:r>
      <w:r>
        <w:rPr>
          <w:rtl/>
          <w:lang w:bidi="fa-IR"/>
        </w:rPr>
        <w:t xml:space="preserve">، </w:t>
      </w:r>
      <w:r w:rsidRPr="00020424">
        <w:rPr>
          <w:rtl/>
          <w:lang w:bidi="fa-IR"/>
        </w:rPr>
        <w:t>فَعَلَيْهِ زَكَاةٌ</w:t>
      </w:r>
      <w:r>
        <w:rPr>
          <w:rtl/>
          <w:lang w:bidi="fa-IR"/>
        </w:rPr>
        <w:t xml:space="preserve"> ». </w:t>
      </w:r>
      <w:r w:rsidRPr="00020424">
        <w:rPr>
          <w:rtl/>
          <w:lang w:bidi="fa-IR"/>
        </w:rPr>
        <w:t>عِدَّةٌ مِنْ أَصْحَابِنَا</w:t>
      </w:r>
      <w:r>
        <w:rPr>
          <w:rtl/>
          <w:lang w:bidi="fa-IR"/>
        </w:rPr>
        <w:t xml:space="preserve">، </w:t>
      </w:r>
      <w:r w:rsidRPr="00020424">
        <w:rPr>
          <w:rtl/>
          <w:lang w:bidi="fa-IR"/>
        </w:rPr>
        <w:t>عَنْ سَهْلِ بْنِ زِيَادٍ</w:t>
      </w:r>
      <w:r>
        <w:rPr>
          <w:rtl/>
          <w:lang w:bidi="fa-IR"/>
        </w:rPr>
        <w:t xml:space="preserve">، </w:t>
      </w:r>
      <w:r w:rsidRPr="00020424">
        <w:rPr>
          <w:rtl/>
          <w:lang w:bidi="fa-IR"/>
        </w:rPr>
        <w:t>عَنْ أَحْمَدَ بْنِ مُحَمَّدِ بْنِ أَبِي نَصْرٍ</w:t>
      </w:r>
      <w:r>
        <w:rPr>
          <w:rtl/>
          <w:lang w:bidi="fa-IR"/>
        </w:rPr>
        <w:t xml:space="preserve">، </w:t>
      </w:r>
      <w:r w:rsidRPr="00020424">
        <w:rPr>
          <w:rtl/>
          <w:lang w:bidi="fa-IR"/>
        </w:rPr>
        <w:t>عَنْ مُحَمَّدِ بْنِ سَمَاعَةَ</w:t>
      </w:r>
      <w:r>
        <w:rPr>
          <w:rtl/>
          <w:lang w:bidi="fa-IR"/>
        </w:rPr>
        <w:t xml:space="preserve">، </w:t>
      </w:r>
      <w:r w:rsidRPr="00020424">
        <w:rPr>
          <w:rtl/>
          <w:lang w:bidi="fa-IR"/>
        </w:rPr>
        <w:t>عَنْ مُوسَى بْنِ بَكْرٍ</w:t>
      </w:r>
      <w:r>
        <w:rPr>
          <w:rtl/>
          <w:lang w:bidi="fa-IR"/>
        </w:rPr>
        <w:t xml:space="preserve">، </w:t>
      </w:r>
      <w:r w:rsidRPr="00020424">
        <w:rPr>
          <w:rtl/>
          <w:lang w:bidi="fa-IR"/>
        </w:rPr>
        <w:t>عَنْ عَبْدٍ صَالِحٍ</w:t>
      </w:r>
      <w:r>
        <w:rPr>
          <w:rtl/>
          <w:lang w:bidi="fa-IR"/>
        </w:rPr>
        <w:t xml:space="preserve"> </w:t>
      </w:r>
      <w:r w:rsidRPr="00005A81">
        <w:rPr>
          <w:rStyle w:val="libAlaemChar"/>
          <w:rtl/>
        </w:rPr>
        <w:t>عليه‌السلام</w:t>
      </w:r>
      <w:r w:rsidRPr="00020424">
        <w:rPr>
          <w:rtl/>
          <w:lang w:bidi="fa-IR"/>
        </w:rPr>
        <w:t xml:space="preserve"> مِثْلَهُ.</w:t>
      </w:r>
    </w:p>
    <w:p w14:paraId="7AB03245" w14:textId="77777777" w:rsidR="001D2A8B" w:rsidRDefault="001D2A8B" w:rsidP="001D2A8B">
      <w:pPr>
        <w:pStyle w:val="libNormal"/>
      </w:pPr>
      <w:r>
        <w:t>Muhammad Bin Yahya, from Ahmad Bin Muhammad, from Al Abbas Bin marouf, from Ali Bin Mahziyar, from Al Husayn Bin Saeed, from Muhammad Bin Al Fazl, from Musa Bin Bakr who said,</w:t>
      </w:r>
    </w:p>
    <w:p w14:paraId="53FD267A" w14:textId="0A7923EF"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a possessed woman, and for her is some wealth in the hands of her brother, ‘Is the </w:t>
      </w:r>
      <w:r w:rsidRPr="009157A6">
        <w:rPr>
          <w:rStyle w:val="libNormalChar"/>
        </w:rPr>
        <w:t xml:space="preserve">Zakāt </w:t>
      </w:r>
      <w:r>
        <w:t>upon him?’ So he</w:t>
      </w:r>
      <w:r w:rsidRPr="00813829">
        <w:rPr>
          <w:rStyle w:val="libAlaemEnChar"/>
        </w:rPr>
        <w:t>asws</w:t>
      </w:r>
      <w:r>
        <w:t xml:space="preserve"> said: ‘If her brother were to trade with it, so </w:t>
      </w:r>
      <w:r w:rsidRPr="009157A6">
        <w:rPr>
          <w:rStyle w:val="libNormalChar"/>
        </w:rPr>
        <w:t xml:space="preserve">Zakāt </w:t>
      </w:r>
      <w:r>
        <w:t>would be upon him’.</w:t>
      </w:r>
      <w:r w:rsidR="00093B5C" w:rsidRPr="00A15820">
        <w:rPr>
          <w:rStyle w:val="libFootnotenumChar"/>
        </w:rPr>
        <w:t>47</w:t>
      </w:r>
    </w:p>
    <w:p w14:paraId="1D08707E" w14:textId="31B9FB53" w:rsidR="001D2A8B" w:rsidRDefault="001D2A8B" w:rsidP="001D2A8B">
      <w:pPr>
        <w:pStyle w:val="libNormal"/>
      </w:pPr>
      <w:r>
        <w:lastRenderedPageBreak/>
        <w:t>A number of our companions, from Sahl Bin Ziyad, from Ahmad Bin Muhammad Bin Abu Nasr, from Muhammad Bin Sama’at, from Musa Bin Bakr,</w:t>
      </w:r>
    </w:p>
    <w:p w14:paraId="55FF3926" w14:textId="762C74A8" w:rsidR="00093B5C" w:rsidRDefault="001D2A8B" w:rsidP="001D2A8B">
      <w:pPr>
        <w:pStyle w:val="libNormal"/>
      </w:pPr>
      <w:r w:rsidRPr="00BB69AC">
        <w:t xml:space="preserve">(It has been narrated) </w:t>
      </w:r>
      <w:r>
        <w:t>from Abd Salih</w:t>
      </w:r>
      <w:r w:rsidRPr="00813829">
        <w:rPr>
          <w:rStyle w:val="libAlaemEnChar"/>
        </w:rPr>
        <w:t>asws</w:t>
      </w:r>
      <w:r>
        <w:t xml:space="preserve"> (7th Imam</w:t>
      </w:r>
      <w:r w:rsidRPr="00813829">
        <w:rPr>
          <w:rStyle w:val="libAlaemEnChar"/>
        </w:rPr>
        <w:t>asws</w:t>
      </w:r>
      <w:r>
        <w:t>) – similar to it’.</w:t>
      </w:r>
      <w:r w:rsidR="00093B5C" w:rsidRPr="00A15820">
        <w:rPr>
          <w:rStyle w:val="libFootnotenumChar"/>
        </w:rPr>
        <w:t>48</w:t>
      </w:r>
    </w:p>
    <w:p w14:paraId="3F8CB0ED" w14:textId="3B405806" w:rsidR="001D2A8B" w:rsidRDefault="001D2A8B" w:rsidP="00270865">
      <w:pPr>
        <w:pStyle w:val="libAr"/>
        <w:rPr>
          <w:rtl/>
          <w:lang w:bidi="fa-IR"/>
        </w:rPr>
      </w:pPr>
      <w:r w:rsidRPr="001155DE">
        <w:rPr>
          <w:rStyle w:val="libBold2Char"/>
          <w:rtl/>
        </w:rPr>
        <w:t>4.</w:t>
      </w:r>
      <w:r w:rsidRPr="00270865">
        <w:rPr>
          <w:rtl/>
          <w:lang w:bidi="fa-IR"/>
        </w:rPr>
        <w:t xml:space="preserve"> مُحَمَّدُ بْنُ يَحْيى، عَنْ أَحْمَدَ بْنِ مُحَمَّدٍ، عَنْ مُحَمَّدِ بْنِ خَالِدٍ، عَنْ أَبِي الْبَخْتَرِيِّ: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لَيْسَ فِي مَالِ الْمُكَاتَبِ زَكَاةٌ</w:t>
      </w:r>
      <w:r>
        <w:rPr>
          <w:rtl/>
          <w:lang w:bidi="fa-IR"/>
        </w:rPr>
        <w:t xml:space="preserve"> ».</w:t>
      </w:r>
    </w:p>
    <w:p w14:paraId="136C4B78" w14:textId="77777777" w:rsidR="001D2A8B" w:rsidRDefault="001D2A8B" w:rsidP="001D2A8B">
      <w:pPr>
        <w:pStyle w:val="libNormal"/>
      </w:pPr>
      <w:r>
        <w:t>Muhammad Bin Yahya, from Ahmad Bin Muhammad, from Muhammad Bin Khalid, from Abu Al Bakhtary,</w:t>
      </w:r>
    </w:p>
    <w:p w14:paraId="4CF1F388" w14:textId="479ACEA6"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w:t>
      </w:r>
      <w:r w:rsidRPr="009157A6">
        <w:rPr>
          <w:rStyle w:val="libNormalChar"/>
        </w:rPr>
        <w:t xml:space="preserve">Zakāt </w:t>
      </w:r>
      <w:r>
        <w:t>regarding the wealth of the contracted slaves’.</w:t>
      </w:r>
      <w:r w:rsidR="00093B5C" w:rsidRPr="00A15820">
        <w:rPr>
          <w:rStyle w:val="libFootnotenumChar"/>
        </w:rPr>
        <w:t>49</w:t>
      </w:r>
    </w:p>
    <w:p w14:paraId="18DA57A2" w14:textId="79188491" w:rsidR="001D2A8B" w:rsidRDefault="001D2A8B" w:rsidP="00270865">
      <w:pPr>
        <w:pStyle w:val="libAr"/>
        <w:rPr>
          <w:rtl/>
          <w:lang w:bidi="fa-IR"/>
        </w:rPr>
      </w:pPr>
      <w:r w:rsidRPr="001155DE">
        <w:rPr>
          <w:rStyle w:val="libBold2Char"/>
          <w:rtl/>
        </w:rPr>
        <w:t>5.</w:t>
      </w:r>
      <w:r w:rsidRPr="00270865">
        <w:rPr>
          <w:rtl/>
          <w:lang w:bidi="fa-IR"/>
        </w:rPr>
        <w:t xml:space="preserve"> مُحَمَّدُ بْنُ يَحْيى، عَنْ مُحَمَّدِ بْنِ أَحْمَدَ، عَنِ الْخَشَّابِ، عَنْ عَلِيِّ بْنِ الْحُسَيْنِ، عَنْ مُحَمَّدِ بْنِ أَبِي حَمْزَةَ، عَنْ عَبْدِ اللهِ بْنِ سِنَانٍ، قَالَ: قُلْتُ لِأَبِي عَبْدِ اللهِ </w:t>
      </w:r>
      <w:r w:rsidRPr="00005A81">
        <w:rPr>
          <w:rStyle w:val="libAlaemChar"/>
          <w:rtl/>
        </w:rPr>
        <w:t>عليه‌السلام</w:t>
      </w:r>
      <w:r>
        <w:rPr>
          <w:rtl/>
          <w:lang w:bidi="fa-IR"/>
        </w:rPr>
        <w:t>: مَمْلُوكٌ فِي يَدِهِ مَالٌ، أَ</w:t>
      </w:r>
      <w:r w:rsidRPr="00020424">
        <w:rPr>
          <w:rtl/>
          <w:lang w:bidi="fa-IR"/>
        </w:rPr>
        <w:t>عَلَيْهِ</w:t>
      </w:r>
      <w:r>
        <w:rPr>
          <w:rtl/>
          <w:lang w:bidi="fa-IR"/>
        </w:rPr>
        <w:t xml:space="preserve"> </w:t>
      </w:r>
      <w:r w:rsidRPr="00020424">
        <w:rPr>
          <w:rtl/>
          <w:lang w:bidi="fa-IR"/>
        </w:rPr>
        <w:t>زَكَاةٌ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r w:rsidRPr="00020424">
        <w:rPr>
          <w:rtl/>
          <w:lang w:bidi="fa-IR"/>
        </w:rPr>
        <w:t xml:space="preserve"> قُلْتُ</w:t>
      </w:r>
      <w:r>
        <w:rPr>
          <w:rtl/>
          <w:lang w:bidi="fa-IR"/>
        </w:rPr>
        <w:t xml:space="preserve">: </w:t>
      </w:r>
      <w:r w:rsidRPr="00020424">
        <w:rPr>
          <w:rtl/>
          <w:lang w:bidi="fa-IR"/>
        </w:rPr>
        <w:t>وَلَا عَلى سَيِّدِهِ</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r w:rsidRPr="00020424">
        <w:rPr>
          <w:rtl/>
          <w:lang w:bidi="fa-IR"/>
        </w:rPr>
        <w:t>إِنَّهُ</w:t>
      </w:r>
      <w:r>
        <w:rPr>
          <w:rtl/>
          <w:lang w:bidi="fa-IR"/>
        </w:rPr>
        <w:t xml:space="preserve"> </w:t>
      </w:r>
      <w:r w:rsidRPr="00020424">
        <w:rPr>
          <w:rtl/>
          <w:lang w:bidi="fa-IR"/>
        </w:rPr>
        <w:t>لَمْ يَصِلْ إِلى سَيِّدِهِ</w:t>
      </w:r>
      <w:r>
        <w:rPr>
          <w:rtl/>
          <w:lang w:bidi="fa-IR"/>
        </w:rPr>
        <w:t xml:space="preserve">، </w:t>
      </w:r>
      <w:r w:rsidRPr="00020424">
        <w:rPr>
          <w:rtl/>
          <w:lang w:bidi="fa-IR"/>
        </w:rPr>
        <w:t>وَلَيْسَ هُوَ لِلْمَمْلُوكِ</w:t>
      </w:r>
      <w:r>
        <w:rPr>
          <w:rtl/>
          <w:lang w:bidi="fa-IR"/>
        </w:rPr>
        <w:t xml:space="preserve"> ».</w:t>
      </w:r>
    </w:p>
    <w:p w14:paraId="0B60A91D" w14:textId="77777777" w:rsidR="001D2A8B" w:rsidRDefault="001D2A8B" w:rsidP="001D2A8B">
      <w:pPr>
        <w:pStyle w:val="libNormal"/>
      </w:pPr>
      <w:r>
        <w:t>Muhammad Bin Yahya, form Muhammad Bin Ahmad, from Al Khasshab, from Ali Bin Al Husayn, from Muhammad Bin Abu Hamza, from Abdullah Bin Sinan who said,</w:t>
      </w:r>
    </w:p>
    <w:p w14:paraId="64DE7B76" w14:textId="47383F46" w:rsidR="00093B5C" w:rsidRDefault="001D2A8B" w:rsidP="001D2A8B">
      <w:pPr>
        <w:pStyle w:val="libNormal"/>
      </w:pPr>
      <w:r>
        <w:t>‘I said to Abu Abdullah</w:t>
      </w:r>
      <w:r w:rsidRPr="00813829">
        <w:rPr>
          <w:rStyle w:val="libAlaemEnChar"/>
        </w:rPr>
        <w:t>asws</w:t>
      </w:r>
      <w:r>
        <w:t>, ‘An owned slave</w:t>
      </w:r>
      <w:r w:rsidRPr="002A5891">
        <w:t xml:space="preserve"> has </w:t>
      </w:r>
      <w:r>
        <w:t xml:space="preserve">wealth in his hands, would there be </w:t>
      </w:r>
      <w:r w:rsidRPr="009157A6">
        <w:rPr>
          <w:rStyle w:val="libNormalChar"/>
        </w:rPr>
        <w:t xml:space="preserve">Zakāt </w:t>
      </w:r>
      <w:r>
        <w:t>upon him?’ He</w:t>
      </w:r>
      <w:r w:rsidRPr="00813829">
        <w:rPr>
          <w:rStyle w:val="libAlaemEnChar"/>
        </w:rPr>
        <w:t>asws</w:t>
      </w:r>
      <w:r>
        <w:t xml:space="preserve"> said: ‘No’. I said, ‘Nor upon his master?’ He</w:t>
      </w:r>
      <w:r w:rsidRPr="00813829">
        <w:rPr>
          <w:rStyle w:val="libAlaemEnChar"/>
        </w:rPr>
        <w:t>asws</w:t>
      </w:r>
      <w:r>
        <w:t xml:space="preserve"> said: ‘No. It is what he did not give to his master, and it is not for the owned slave’.</w:t>
      </w:r>
      <w:bookmarkStart w:id="2580" w:name="_Toc345172745"/>
      <w:bookmarkStart w:id="2581" w:name="_Toc464562562"/>
      <w:r w:rsidR="00093B5C" w:rsidRPr="00A15820">
        <w:rPr>
          <w:rStyle w:val="libFootnotenumChar"/>
        </w:rPr>
        <w:t>50</w:t>
      </w:r>
    </w:p>
    <w:p w14:paraId="5587800B" w14:textId="259C149C" w:rsidR="00057878" w:rsidRDefault="001D2A8B" w:rsidP="001D2A8B">
      <w:pPr>
        <w:pStyle w:val="Heading2Center"/>
        <w:rPr>
          <w:rtl/>
          <w:lang w:bidi="fa-IR"/>
        </w:rPr>
      </w:pPr>
      <w:bookmarkStart w:id="2582" w:name="_Toc31882856"/>
      <w:bookmarkStart w:id="2583" w:name="_Toc31883585"/>
      <w:bookmarkStart w:id="2584" w:name="_Toc31884272"/>
      <w:r w:rsidRPr="00020424">
        <w:rPr>
          <w:rtl/>
          <w:lang w:bidi="fa-IR"/>
        </w:rPr>
        <w:t>25</w:t>
      </w:r>
      <w:r w:rsidR="00B71A3A" w:rsidRPr="00B71A3A">
        <w:rPr>
          <w:rtl/>
        </w:rPr>
        <w:t>-</w:t>
      </w:r>
      <w:r w:rsidR="0016284F" w:rsidRPr="0016284F">
        <w:rPr>
          <w:rtl/>
        </w:rPr>
        <w:t xml:space="preserve"> </w:t>
      </w:r>
      <w:r w:rsidRPr="00020424">
        <w:rPr>
          <w:rtl/>
          <w:lang w:bidi="fa-IR"/>
        </w:rPr>
        <w:t>بَابٌ فِيمَا يَأْخُذُ السُّلْطَانُ مِنَ الْخَرَاجِ</w:t>
      </w:r>
      <w:bookmarkEnd w:id="2580"/>
      <w:bookmarkEnd w:id="2581"/>
      <w:bookmarkEnd w:id="2582"/>
      <w:bookmarkEnd w:id="2583"/>
      <w:bookmarkEnd w:id="2584"/>
    </w:p>
    <w:p w14:paraId="6EA87BC5" w14:textId="221066CC" w:rsidR="001D2A8B" w:rsidRPr="00AC11CB" w:rsidRDefault="00057878" w:rsidP="00057878">
      <w:pPr>
        <w:pStyle w:val="Heading2Center"/>
      </w:pPr>
      <w:bookmarkStart w:id="2585" w:name="_Toc31882857"/>
      <w:bookmarkStart w:id="2586" w:name="_Toc31883586"/>
      <w:bookmarkStart w:id="2587" w:name="_Toc31884273"/>
      <w:r w:rsidRPr="00AC11CB">
        <w:t>Chapter 2</w:t>
      </w:r>
      <w:r w:rsidR="001D2A8B" w:rsidRPr="00AC11CB">
        <w:t>5 – Regarding what the Sultan (ruling authority) takes from the taxes</w:t>
      </w:r>
      <w:bookmarkEnd w:id="2585"/>
      <w:bookmarkEnd w:id="2586"/>
      <w:bookmarkEnd w:id="2587"/>
    </w:p>
    <w:p w14:paraId="50A11DB1"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ابْنِ أَبِي عُمَيْرٍ، عَنْ عَبْدِ الرَّحْمنِ بْنِ الْحَجَّاجِ، عَنْ سُلَيْمَانَ بْنِ خَالِدٍ،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إِنَّ أَصْحَابَ أَبِي أَتَوْهُ</w:t>
      </w:r>
      <w:r>
        <w:rPr>
          <w:rtl/>
          <w:lang w:bidi="fa-IR"/>
        </w:rPr>
        <w:t xml:space="preserve">، </w:t>
      </w:r>
      <w:r w:rsidRPr="00020424">
        <w:rPr>
          <w:rtl/>
          <w:lang w:bidi="fa-IR"/>
        </w:rPr>
        <w:t>فَسَأَلُوهُ عَمَّا يَأْخُذُ</w:t>
      </w:r>
      <w:r>
        <w:rPr>
          <w:rtl/>
          <w:lang w:bidi="fa-IR"/>
        </w:rPr>
        <w:t xml:space="preserve"> </w:t>
      </w:r>
      <w:r w:rsidRPr="00020424">
        <w:rPr>
          <w:rtl/>
          <w:lang w:bidi="fa-IR"/>
        </w:rPr>
        <w:t>السُّلْطَانُ</w:t>
      </w:r>
      <w:r>
        <w:rPr>
          <w:rtl/>
          <w:lang w:bidi="fa-IR"/>
        </w:rPr>
        <w:t xml:space="preserve">، </w:t>
      </w:r>
      <w:r w:rsidRPr="00020424">
        <w:rPr>
          <w:rtl/>
          <w:lang w:bidi="fa-IR"/>
        </w:rPr>
        <w:t>فَرَقَّ لَهُمْ</w:t>
      </w:r>
      <w:r>
        <w:rPr>
          <w:rtl/>
          <w:lang w:bidi="fa-IR"/>
        </w:rPr>
        <w:t xml:space="preserve">، </w:t>
      </w:r>
      <w:r w:rsidRPr="00020424">
        <w:rPr>
          <w:rtl/>
          <w:lang w:bidi="fa-IR"/>
        </w:rPr>
        <w:t>وَإِنَّهُ لَيَعْلَمُ أَنَّ الزَّكَاةَ لَاتَحِلُّ إِلاَّ لِأَهْلِهَا</w:t>
      </w:r>
      <w:r>
        <w:rPr>
          <w:rtl/>
          <w:lang w:bidi="fa-IR"/>
        </w:rPr>
        <w:t xml:space="preserve">، </w:t>
      </w:r>
      <w:r w:rsidRPr="00020424">
        <w:rPr>
          <w:rtl/>
          <w:lang w:bidi="fa-IR"/>
        </w:rPr>
        <w:t>فَأَمَرَهُمْ أَنْ يَحْتَسِبُوا بِهِ</w:t>
      </w:r>
      <w:r>
        <w:rPr>
          <w:rtl/>
          <w:lang w:bidi="fa-IR"/>
        </w:rPr>
        <w:t xml:space="preserve">، </w:t>
      </w:r>
      <w:r w:rsidRPr="00020424">
        <w:rPr>
          <w:rtl/>
          <w:lang w:bidi="fa-IR"/>
        </w:rPr>
        <w:t>فَجَالَ فِكْرِي</w:t>
      </w:r>
      <w:r>
        <w:rPr>
          <w:rtl/>
          <w:lang w:bidi="fa-IR"/>
        </w:rPr>
        <w:t xml:space="preserve"> </w:t>
      </w:r>
      <w:r w:rsidRPr="00020424">
        <w:rPr>
          <w:rtl/>
          <w:lang w:bidi="fa-IR"/>
        </w:rPr>
        <w:t>وَاللهِ لَهُمْ</w:t>
      </w:r>
      <w:r>
        <w:rPr>
          <w:rtl/>
          <w:lang w:bidi="fa-IR"/>
        </w:rPr>
        <w:t xml:space="preserve">، </w:t>
      </w:r>
      <w:r w:rsidRPr="00020424">
        <w:rPr>
          <w:rtl/>
          <w:lang w:bidi="fa-IR"/>
        </w:rPr>
        <w:t>فَقُلْتُ</w:t>
      </w:r>
      <w:r>
        <w:rPr>
          <w:rtl/>
          <w:lang w:bidi="fa-IR"/>
        </w:rPr>
        <w:t xml:space="preserve">: </w:t>
      </w:r>
      <w:r w:rsidRPr="00020424">
        <w:rPr>
          <w:rtl/>
          <w:lang w:bidi="fa-IR"/>
        </w:rPr>
        <w:t>يَا أَبَتِ</w:t>
      </w:r>
      <w:r>
        <w:rPr>
          <w:rtl/>
          <w:lang w:bidi="fa-IR"/>
        </w:rPr>
        <w:t xml:space="preserve">، </w:t>
      </w:r>
      <w:r w:rsidRPr="00020424">
        <w:rPr>
          <w:rtl/>
          <w:lang w:bidi="fa-IR"/>
        </w:rPr>
        <w:t>إِنَّهُمْ إِنْ سَمِعُوا إِذاً</w:t>
      </w:r>
      <w:r>
        <w:rPr>
          <w:rtl/>
          <w:lang w:bidi="fa-IR"/>
        </w:rPr>
        <w:t xml:space="preserve"> </w:t>
      </w:r>
      <w:r w:rsidRPr="00020424">
        <w:rPr>
          <w:rtl/>
          <w:lang w:bidi="fa-IR"/>
        </w:rPr>
        <w:t>لَمْ يُزَكِّ أَحَدٌ</w:t>
      </w:r>
      <w:r>
        <w:rPr>
          <w:rtl/>
          <w:lang w:bidi="fa-IR"/>
        </w:rPr>
        <w:t xml:space="preserve">، </w:t>
      </w:r>
      <w:r w:rsidRPr="00020424">
        <w:rPr>
          <w:rtl/>
          <w:lang w:bidi="fa-IR"/>
        </w:rPr>
        <w:t>فَقَالَ</w:t>
      </w:r>
      <w:r>
        <w:rPr>
          <w:rtl/>
          <w:lang w:bidi="fa-IR"/>
        </w:rPr>
        <w:t xml:space="preserve">: </w:t>
      </w:r>
      <w:r w:rsidRPr="00020424">
        <w:rPr>
          <w:rtl/>
          <w:lang w:bidi="fa-IR"/>
        </w:rPr>
        <w:t>يَا بُنَيَّ</w:t>
      </w:r>
      <w:r>
        <w:rPr>
          <w:rtl/>
          <w:lang w:bidi="fa-IR"/>
        </w:rPr>
        <w:t xml:space="preserve">، </w:t>
      </w:r>
      <w:r w:rsidRPr="00020424">
        <w:rPr>
          <w:rtl/>
          <w:lang w:bidi="fa-IR"/>
        </w:rPr>
        <w:t>حَقٌّ أَحَبَّ اللهُ أَنْ يُظْهِرَهُ</w:t>
      </w:r>
      <w:r>
        <w:rPr>
          <w:rtl/>
          <w:lang w:bidi="fa-IR"/>
        </w:rPr>
        <w:t xml:space="preserve"> ».</w:t>
      </w:r>
    </w:p>
    <w:p w14:paraId="4FFCE325" w14:textId="77777777" w:rsidR="001D2A8B" w:rsidRDefault="001D2A8B" w:rsidP="001D2A8B">
      <w:pPr>
        <w:pStyle w:val="libNormal"/>
      </w:pPr>
      <w:r>
        <w:t xml:space="preserve">Ali Bin Ibrahim, from his father, from Ibn Abu Umeyr, from Abdul Rahman Bin Al </w:t>
      </w:r>
      <w:r w:rsidRPr="00987C3F">
        <w:rPr>
          <w:rStyle w:val="libNormalChar"/>
        </w:rPr>
        <w:t>Hajja</w:t>
      </w:r>
      <w:r>
        <w:t>j, from Suleyman Bin Khalid who said,</w:t>
      </w:r>
    </w:p>
    <w:p w14:paraId="0272824C" w14:textId="5BB2B236" w:rsidR="00093B5C" w:rsidRDefault="001D2A8B" w:rsidP="00A64696">
      <w:pPr>
        <w:pStyle w:val="libNormal"/>
      </w:pPr>
      <w:r>
        <w:t>‘I heard Abu Abdullah</w:t>
      </w:r>
      <w:r w:rsidRPr="00813829">
        <w:rPr>
          <w:rStyle w:val="libAlaemEnChar"/>
        </w:rPr>
        <w:t>asws</w:t>
      </w:r>
      <w:r>
        <w:t xml:space="preserve"> saying: ‘The companions of my</w:t>
      </w:r>
      <w:r w:rsidRPr="00813829">
        <w:rPr>
          <w:rStyle w:val="libAlaemEnChar"/>
        </w:rPr>
        <w:t>asws</w:t>
      </w:r>
      <w:r>
        <w:t xml:space="preserve"> father</w:t>
      </w:r>
      <w:r w:rsidRPr="00813829">
        <w:rPr>
          <w:rStyle w:val="libAlaemEnChar"/>
        </w:rPr>
        <w:t>asws</w:t>
      </w:r>
      <w:r>
        <w:t xml:space="preserve"> came over to him</w:t>
      </w:r>
      <w:r w:rsidRPr="00813829">
        <w:rPr>
          <w:rStyle w:val="libAlaemEnChar"/>
        </w:rPr>
        <w:t>asws</w:t>
      </w:r>
      <w:r>
        <w:t xml:space="preserve"> and asked him</w:t>
      </w:r>
      <w:r w:rsidRPr="00813829">
        <w:rPr>
          <w:rStyle w:val="libAlaemEnChar"/>
        </w:rPr>
        <w:t>asws</w:t>
      </w:r>
      <w:r>
        <w:t xml:space="preserve"> about what the Sultan (ruling authority) takes, to differentiate for them, and he knew that the </w:t>
      </w:r>
      <w:r w:rsidRPr="009157A6">
        <w:rPr>
          <w:rStyle w:val="libNormalChar"/>
        </w:rPr>
        <w:t xml:space="preserve">Zakāt </w:t>
      </w:r>
      <w:r>
        <w:t>is not Permissible except for its deserving ones. So he</w:t>
      </w:r>
      <w:r w:rsidRPr="00813829">
        <w:rPr>
          <w:rStyle w:val="libAlaemEnChar"/>
        </w:rPr>
        <w:t>asws</w:t>
      </w:r>
      <w:r>
        <w:t xml:space="preserve"> ordered them that they should reckon with it (as being </w:t>
      </w:r>
      <w:r w:rsidRPr="009157A6">
        <w:rPr>
          <w:rStyle w:val="libNormalChar"/>
        </w:rPr>
        <w:t>Zakāt</w:t>
      </w:r>
      <w:r w:rsidRPr="00A64696">
        <w:rPr>
          <w:rStyle w:val="libNormalChar"/>
        </w:rPr>
        <w:t>)</w:t>
      </w:r>
      <w:r>
        <w:t>. So I</w:t>
      </w:r>
      <w:r w:rsidRPr="00813829">
        <w:rPr>
          <w:rStyle w:val="libAlaemEnChar"/>
        </w:rPr>
        <w:t>asws</w:t>
      </w:r>
      <w:r>
        <w:t xml:space="preserve"> thought about them, and said to my</w:t>
      </w:r>
      <w:r w:rsidRPr="00813829">
        <w:rPr>
          <w:rStyle w:val="libAlaemEnChar"/>
        </w:rPr>
        <w:t>asws</w:t>
      </w:r>
      <w:r>
        <w:t xml:space="preserve"> father</w:t>
      </w:r>
      <w:r w:rsidRPr="00813829">
        <w:rPr>
          <w:rStyle w:val="libAlaemEnChar"/>
        </w:rPr>
        <w:t>asws</w:t>
      </w:r>
      <w:r>
        <w:t>, ‘O father</w:t>
      </w:r>
      <w:r w:rsidRPr="00813829">
        <w:rPr>
          <w:rStyle w:val="libAlaemEnChar"/>
        </w:rPr>
        <w:t>asws</w:t>
      </w:r>
      <w:r>
        <w:t xml:space="preserve">! They (people), if they were to hear it, then </w:t>
      </w:r>
      <w:r>
        <w:lastRenderedPageBreak/>
        <w:t xml:space="preserve">none of them would even pay </w:t>
      </w:r>
      <w:r w:rsidRPr="009157A6">
        <w:rPr>
          <w:rStyle w:val="libNormalChar"/>
        </w:rPr>
        <w:t>Zakāt’</w:t>
      </w:r>
      <w:r>
        <w:t>. So he</w:t>
      </w:r>
      <w:r w:rsidRPr="00813829">
        <w:rPr>
          <w:rStyle w:val="libAlaemEnChar"/>
        </w:rPr>
        <w:t>asws</w:t>
      </w:r>
      <w:r>
        <w:t xml:space="preserve"> said: ‘O my</w:t>
      </w:r>
      <w:r w:rsidRPr="00813829">
        <w:rPr>
          <w:rStyle w:val="libAlaemEnChar"/>
        </w:rPr>
        <w:t>asws</w:t>
      </w:r>
      <w:r>
        <w:t xml:space="preserve"> son</w:t>
      </w:r>
      <w:r w:rsidRPr="00813829">
        <w:rPr>
          <w:rStyle w:val="libAlaemEnChar"/>
        </w:rPr>
        <w:t>asws</w:t>
      </w:r>
      <w:r>
        <w:t>! Allah</w:t>
      </w:r>
      <w:r w:rsidRPr="001C3974">
        <w:rPr>
          <w:rStyle w:val="libAlaemEnChar"/>
        </w:rPr>
        <w:t>azwj</w:t>
      </w:r>
      <w:r>
        <w:t xml:space="preserve"> Loves a right to be manifested’.</w:t>
      </w:r>
      <w:r w:rsidR="00093B5C" w:rsidRPr="00A15820">
        <w:rPr>
          <w:rStyle w:val="libFootnotenumChar"/>
        </w:rPr>
        <w:t>51</w:t>
      </w:r>
    </w:p>
    <w:p w14:paraId="0B6216E4" w14:textId="7DFD42B2" w:rsidR="001D2A8B" w:rsidRDefault="001D2A8B" w:rsidP="00270865">
      <w:pPr>
        <w:pStyle w:val="libAr"/>
        <w:rPr>
          <w:rtl/>
          <w:lang w:bidi="fa-IR"/>
        </w:rPr>
      </w:pPr>
      <w:r w:rsidRPr="001155DE">
        <w:rPr>
          <w:rStyle w:val="libBold2Char"/>
          <w:rtl/>
        </w:rPr>
        <w:t>2.</w:t>
      </w:r>
      <w:r w:rsidRPr="00270865">
        <w:rPr>
          <w:rtl/>
          <w:lang w:bidi="fa-IR"/>
        </w:rPr>
        <w:t xml:space="preserve"> مُحَمَّدُ بْنُ يَحْيى، عَنْ مُحَمَّدِ بْنِ الْحُسَيْنِ، عَنْ صَفْوَانَ بْنِ يَحْيى، عَنْ يَعْقُوبَ بْنِ شُعَيْبٍ، قَالَ: سَأَلْتُ أَبَا عَبْدِ اللهِ </w:t>
      </w:r>
      <w:r w:rsidRPr="00005A81">
        <w:rPr>
          <w:rStyle w:val="libAlaemChar"/>
          <w:rtl/>
        </w:rPr>
        <w:t>عليه‌السلام</w:t>
      </w:r>
      <w:r w:rsidRPr="00020424">
        <w:rPr>
          <w:rtl/>
          <w:lang w:bidi="fa-IR"/>
        </w:rPr>
        <w:t xml:space="preserve"> عَنِ الْعُشُورِ الَّت</w:t>
      </w:r>
      <w:r>
        <w:rPr>
          <w:rtl/>
          <w:lang w:bidi="fa-IR"/>
        </w:rPr>
        <w:t>ِي تُؤْخَذُ مِنَ الرَّجُلِ: أَ</w:t>
      </w:r>
      <w:r w:rsidRPr="00020424">
        <w:rPr>
          <w:rtl/>
          <w:lang w:bidi="fa-IR"/>
        </w:rPr>
        <w:t>يَحْتَسِبُ بِهَا مِنْ زَكَاتِهِ</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إِنْ شَاءَ</w:t>
      </w:r>
      <w:r>
        <w:rPr>
          <w:rtl/>
          <w:lang w:bidi="fa-IR"/>
        </w:rPr>
        <w:t xml:space="preserve"> ».</w:t>
      </w:r>
    </w:p>
    <w:p w14:paraId="4D14D915" w14:textId="77777777" w:rsidR="001D2A8B" w:rsidRDefault="001D2A8B" w:rsidP="001D2A8B">
      <w:pPr>
        <w:pStyle w:val="libNormal"/>
      </w:pPr>
      <w:r>
        <w:t>Muhammad Bin Yahya, from Muhammad Bin Al Husayn, from Safwan Bin Yahya, from Yaqoub Bin Shuayb who said,</w:t>
      </w:r>
    </w:p>
    <w:p w14:paraId="599C1B15" w14:textId="4B4E259C" w:rsidR="00093B5C" w:rsidRDefault="001D2A8B" w:rsidP="001D2A8B">
      <w:pPr>
        <w:pStyle w:val="libNormal"/>
      </w:pPr>
      <w:r>
        <w:t>‘I asked Abu Abdullah</w:t>
      </w:r>
      <w:r w:rsidRPr="00813829">
        <w:rPr>
          <w:rStyle w:val="libAlaemEnChar"/>
        </w:rPr>
        <w:t>asws</w:t>
      </w:r>
      <w:r>
        <w:t xml:space="preserve"> about the tenth (10%) which is taken from the man (by the government), ‘Can one reckon with it to be from the </w:t>
      </w:r>
      <w:r w:rsidRPr="009157A6">
        <w:rPr>
          <w:rStyle w:val="libNormalChar"/>
        </w:rPr>
        <w:t>Zakāt?</w:t>
      </w:r>
      <w:r>
        <w:t>’ He</w:t>
      </w:r>
      <w:r w:rsidRPr="00813829">
        <w:rPr>
          <w:rStyle w:val="libAlaemEnChar"/>
        </w:rPr>
        <w:t>asws</w:t>
      </w:r>
      <w:r>
        <w:t xml:space="preserve"> said: ‘Yes, if he so desires to’.</w:t>
      </w:r>
      <w:r w:rsidR="00093B5C" w:rsidRPr="00A15820">
        <w:rPr>
          <w:rStyle w:val="libFootnotenumChar"/>
        </w:rPr>
        <w:t>52</w:t>
      </w:r>
    </w:p>
    <w:p w14:paraId="203952D2" w14:textId="54C7C88C" w:rsidR="001D2A8B" w:rsidRDefault="001D2A8B" w:rsidP="00270865">
      <w:pPr>
        <w:pStyle w:val="libAr"/>
        <w:rPr>
          <w:rtl/>
          <w:lang w:bidi="fa-IR"/>
        </w:rPr>
      </w:pPr>
      <w:r w:rsidRPr="001155DE">
        <w:rPr>
          <w:rStyle w:val="libBold2Char"/>
          <w:rtl/>
        </w:rPr>
        <w:t>3.</w:t>
      </w:r>
      <w:r w:rsidRPr="00270865">
        <w:rPr>
          <w:rtl/>
          <w:lang w:bidi="fa-IR"/>
        </w:rPr>
        <w:t xml:space="preserve"> عِدَّةٌ مِنْ أَصْحَابِنَا، عَنْ سَهْلِ بْنِ زِيَادٍ، عَنْ أَحْمَدَ بْنِ مُحَمَّدِ بْنِ أَبِي نَصْرٍ، عَنْ رِفَاعَةَ بْنِ مُوسى: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الرَّجُلِ يَرِثُ الْأَرْضَ</w:t>
      </w:r>
      <w:r>
        <w:rPr>
          <w:rtl/>
          <w:lang w:bidi="fa-IR"/>
        </w:rPr>
        <w:t xml:space="preserve">، </w:t>
      </w:r>
      <w:r w:rsidRPr="00020424">
        <w:rPr>
          <w:rtl/>
          <w:lang w:bidi="fa-IR"/>
        </w:rPr>
        <w:t>أَوْ يَشْتَرِيهَا</w:t>
      </w:r>
      <w:r>
        <w:rPr>
          <w:rtl/>
          <w:lang w:bidi="fa-IR"/>
        </w:rPr>
        <w:t xml:space="preserve">، </w:t>
      </w:r>
      <w:r w:rsidRPr="00020424">
        <w:rPr>
          <w:rtl/>
          <w:lang w:bidi="fa-IR"/>
        </w:rPr>
        <w:t>فَيُؤَدِّي خَرَاجَهَا إِلَى</w:t>
      </w:r>
      <w:r>
        <w:rPr>
          <w:rFonts w:hint="cs"/>
          <w:rtl/>
          <w:lang w:bidi="fa-IR"/>
        </w:rPr>
        <w:t xml:space="preserve"> </w:t>
      </w:r>
      <w:r w:rsidRPr="00020424">
        <w:rPr>
          <w:rtl/>
          <w:lang w:bidi="fa-IR"/>
        </w:rPr>
        <w:t>السُّلْطَانِ</w:t>
      </w:r>
      <w:r>
        <w:rPr>
          <w:rtl/>
          <w:lang w:bidi="fa-IR"/>
        </w:rPr>
        <w:t xml:space="preserve">: </w:t>
      </w:r>
      <w:r w:rsidRPr="00020424">
        <w:rPr>
          <w:rtl/>
          <w:lang w:bidi="fa-IR"/>
        </w:rPr>
        <w:t>هَلْ عَلَيْهِ</w:t>
      </w:r>
      <w:r>
        <w:rPr>
          <w:rtl/>
          <w:lang w:bidi="fa-IR"/>
        </w:rPr>
        <w:t xml:space="preserve"> </w:t>
      </w:r>
      <w:r w:rsidRPr="00020424">
        <w:rPr>
          <w:rtl/>
          <w:lang w:bidi="fa-IR"/>
        </w:rPr>
        <w:t>عُشْرٌ</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522B0067" w14:textId="77777777" w:rsidR="001D2A8B" w:rsidRDefault="001D2A8B" w:rsidP="001D2A8B">
      <w:pPr>
        <w:pStyle w:val="libNormal"/>
      </w:pPr>
      <w:r>
        <w:t>A number of our companions, from Sahl Bin Ziyad, from Ahmad Bin Muhammad Bin Abu Nasr, from Rifa’at Bin Musa,</w:t>
      </w:r>
    </w:p>
    <w:p w14:paraId="7AE3B083" w14:textId="4726B484" w:rsidR="00093B5C" w:rsidRDefault="001D2A8B" w:rsidP="00A64696">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inherits a land, or he buys it, and he pays its taxes to the Sultan (ruling authority), ‘Is there a tenth (10%) to pay upon it (as </w:t>
      </w:r>
      <w:r w:rsidRPr="009157A6">
        <w:rPr>
          <w:rStyle w:val="libNormalChar"/>
        </w:rPr>
        <w:t>Zakāt</w:t>
      </w:r>
      <w:r w:rsidRPr="00A64696">
        <w:rPr>
          <w:rStyle w:val="libNormalChar"/>
        </w:rPr>
        <w:t>)</w:t>
      </w:r>
      <w:r>
        <w:t>?’ He</w:t>
      </w:r>
      <w:r w:rsidRPr="00813829">
        <w:rPr>
          <w:rStyle w:val="libAlaemEnChar"/>
        </w:rPr>
        <w:t>asws</w:t>
      </w:r>
      <w:r>
        <w:t xml:space="preserve"> said: ‘No’.</w:t>
      </w:r>
      <w:r w:rsidR="00093B5C" w:rsidRPr="00A15820">
        <w:rPr>
          <w:rStyle w:val="libFootnotenumChar"/>
        </w:rPr>
        <w:t>53</w:t>
      </w:r>
    </w:p>
    <w:p w14:paraId="739447E9" w14:textId="0BF7947E" w:rsidR="001D2A8B" w:rsidRDefault="001D2A8B" w:rsidP="00270865">
      <w:pPr>
        <w:pStyle w:val="libAr"/>
        <w:rPr>
          <w:rtl/>
          <w:lang w:bidi="fa-IR"/>
        </w:rPr>
      </w:pPr>
      <w:r w:rsidRPr="001155DE">
        <w:rPr>
          <w:rStyle w:val="libBold2Char"/>
          <w:rtl/>
        </w:rPr>
        <w:t>4.</w:t>
      </w:r>
      <w:r w:rsidRPr="00270865">
        <w:rPr>
          <w:rtl/>
          <w:lang w:bidi="fa-IR"/>
        </w:rPr>
        <w:t xml:space="preserve"> مُحَمَّدُ بْنُ إِسْمَاعِيلَ، عَنِ الْفَضْلِ بْنِ شَاذَانَ، عَنْ صَفْوَانَ بْنِ يَحْيى، عَنْ عِيصِ بْنِ الْقَاسِمِ: عَنْ أَبِي عَبْدِ اللهِ </w:t>
      </w:r>
      <w:r w:rsidRPr="00005A81">
        <w:rPr>
          <w:rStyle w:val="libAlaemChar"/>
          <w:rtl/>
        </w:rPr>
        <w:t>عليه‌السلام</w:t>
      </w:r>
      <w:r w:rsidRPr="00020424">
        <w:rPr>
          <w:rtl/>
          <w:lang w:bidi="fa-IR"/>
        </w:rPr>
        <w:t xml:space="preserve"> فِي الزَّكَاةِ</w:t>
      </w:r>
      <w:r>
        <w:rPr>
          <w:rtl/>
          <w:lang w:bidi="fa-IR"/>
        </w:rPr>
        <w:t xml:space="preserve">، </w:t>
      </w:r>
      <w:r w:rsidRPr="00020424">
        <w:rPr>
          <w:rtl/>
          <w:lang w:bidi="fa-IR"/>
        </w:rPr>
        <w:t>فَقَالَ</w:t>
      </w:r>
      <w:r>
        <w:rPr>
          <w:rtl/>
          <w:lang w:bidi="fa-IR"/>
        </w:rPr>
        <w:t xml:space="preserve">: </w:t>
      </w:r>
      <w:r w:rsidRPr="00020424">
        <w:rPr>
          <w:rtl/>
          <w:lang w:bidi="fa-IR"/>
        </w:rPr>
        <w:t>« مَا أَخَذَ</w:t>
      </w:r>
      <w:r>
        <w:rPr>
          <w:rtl/>
          <w:lang w:bidi="fa-IR"/>
        </w:rPr>
        <w:t xml:space="preserve"> </w:t>
      </w:r>
      <w:r w:rsidRPr="00020424">
        <w:rPr>
          <w:rtl/>
          <w:lang w:bidi="fa-IR"/>
        </w:rPr>
        <w:t>مِنْكُمْ بَنُو أُمَيَّةَ فَاحْتَسِبُوا بِهِ</w:t>
      </w:r>
      <w:r>
        <w:rPr>
          <w:rtl/>
          <w:lang w:bidi="fa-IR"/>
        </w:rPr>
        <w:t xml:space="preserve">، </w:t>
      </w:r>
      <w:r w:rsidRPr="00020424">
        <w:rPr>
          <w:rtl/>
          <w:lang w:bidi="fa-IR"/>
        </w:rPr>
        <w:t>وَلَا تُعْطُوهُمْ شَيْئاً مَا اسْتَطَعْتُمْ</w:t>
      </w:r>
      <w:r>
        <w:rPr>
          <w:rtl/>
          <w:lang w:bidi="fa-IR"/>
        </w:rPr>
        <w:t xml:space="preserve">؛ </w:t>
      </w:r>
      <w:r w:rsidRPr="00020424">
        <w:rPr>
          <w:rtl/>
          <w:lang w:bidi="fa-IR"/>
        </w:rPr>
        <w:t>فَإِنَّ الْمَالَ لَايَبْقى عَلى هذَا أَنْ تُزَكِّيَهُ</w:t>
      </w:r>
      <w:r>
        <w:rPr>
          <w:rtl/>
          <w:lang w:bidi="fa-IR"/>
        </w:rPr>
        <w:t xml:space="preserve"> </w:t>
      </w:r>
      <w:r w:rsidRPr="00020424">
        <w:rPr>
          <w:rtl/>
          <w:lang w:bidi="fa-IR"/>
        </w:rPr>
        <w:t>مَرَّتَيْنِ</w:t>
      </w:r>
      <w:r>
        <w:rPr>
          <w:rtl/>
          <w:lang w:bidi="fa-IR"/>
        </w:rPr>
        <w:t xml:space="preserve"> ».</w:t>
      </w:r>
    </w:p>
    <w:p w14:paraId="1A97B21A" w14:textId="77777777" w:rsidR="001D2A8B" w:rsidRDefault="001D2A8B" w:rsidP="001D2A8B">
      <w:pPr>
        <w:pStyle w:val="libNormal"/>
      </w:pPr>
      <w:r>
        <w:t>Muhammad Bin Ismail, from Al Fazl Bin Shazaan, from Safwan Bin Yahya, from Ays Bin Al Qasim,</w:t>
      </w:r>
    </w:p>
    <w:p w14:paraId="19E59BEB" w14:textId="0BD0FBCC"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w:t>
      </w:r>
      <w:r w:rsidRPr="009157A6">
        <w:rPr>
          <w:rStyle w:val="libNormalChar"/>
        </w:rPr>
        <w:t>Zakāt,</w:t>
      </w:r>
      <w:r>
        <w:t xml:space="preserve"> so he</w:t>
      </w:r>
      <w:r w:rsidRPr="00813829">
        <w:rPr>
          <w:rStyle w:val="libAlaemEnChar"/>
        </w:rPr>
        <w:t>asws</w:t>
      </w:r>
      <w:r>
        <w:t xml:space="preserve"> said: ‘Whatever the Clan of Umayya take from you, so reckon with it (as being </w:t>
      </w:r>
      <w:r w:rsidRPr="009157A6">
        <w:rPr>
          <w:rStyle w:val="libNormalChar"/>
        </w:rPr>
        <w:t>Zakāt</w:t>
      </w:r>
      <w:r w:rsidRPr="00A64696">
        <w:rPr>
          <w:rStyle w:val="libNormalChar"/>
        </w:rPr>
        <w:t>)</w:t>
      </w:r>
      <w:r>
        <w:t xml:space="preserve">, and do not give them anything what you can (get away with), for the wealth would not remain (but being depleted), if </w:t>
      </w:r>
      <w:r w:rsidRPr="009157A6">
        <w:rPr>
          <w:rStyle w:val="libNormalChar"/>
        </w:rPr>
        <w:t xml:space="preserve">Zakāt </w:t>
      </w:r>
      <w:r>
        <w:t>were to be paid twice’.</w:t>
      </w:r>
      <w:r w:rsidR="00093B5C" w:rsidRPr="00A15820">
        <w:rPr>
          <w:rStyle w:val="libFootnotenumChar"/>
        </w:rPr>
        <w:t>54</w:t>
      </w:r>
    </w:p>
    <w:p w14:paraId="185CBA98" w14:textId="189B41F1" w:rsidR="001D2A8B" w:rsidRDefault="001D2A8B" w:rsidP="00270865">
      <w:pPr>
        <w:pStyle w:val="libAr"/>
        <w:rPr>
          <w:rtl/>
          <w:lang w:bidi="fa-IR"/>
        </w:rPr>
      </w:pPr>
      <w:r w:rsidRPr="001155DE">
        <w:rPr>
          <w:rStyle w:val="libBold2Char"/>
          <w:rtl/>
        </w:rPr>
        <w:t>5.</w:t>
      </w:r>
      <w:r w:rsidRPr="00270865">
        <w:rPr>
          <w:rtl/>
          <w:lang w:bidi="fa-IR"/>
        </w:rPr>
        <w:t xml:space="preserve"> مُحَمَّدُ بْنُ يَحْيى، عَنْ أَحْمَدَ بْنِ مُحَمَّدٍ، عَنْ عَبْدِ اللهِ بْنِ مَالِكٍ، عَنْ أَبِي قَتَادَةَ، عَنْ سَهْلِ بْنِ الْيَسَعِ: أَنَّهُ حَيْثُ أَنْشَأَ سَهْلَ‌آبَادَ، وَسَأَلَ أَبَا الْحَسَنِ مُوسى </w:t>
      </w:r>
      <w:r w:rsidRPr="00005A81">
        <w:rPr>
          <w:rStyle w:val="libAlaemChar"/>
          <w:rtl/>
        </w:rPr>
        <w:t>عليه‌السلام</w:t>
      </w:r>
      <w:r w:rsidRPr="00020424">
        <w:rPr>
          <w:rtl/>
          <w:lang w:bidi="fa-IR"/>
        </w:rPr>
        <w:t xml:space="preserve"> عَمَّا يُخْرَجُ مِنْهَا</w:t>
      </w:r>
      <w:r>
        <w:rPr>
          <w:rtl/>
          <w:lang w:bidi="fa-IR"/>
        </w:rPr>
        <w:t xml:space="preserve">، </w:t>
      </w:r>
      <w:r w:rsidRPr="00020424">
        <w:rPr>
          <w:rtl/>
          <w:lang w:bidi="fa-IR"/>
        </w:rPr>
        <w:t>مَا عَلَيْهِ</w:t>
      </w:r>
      <w:r>
        <w:rPr>
          <w:rtl/>
          <w:lang w:bidi="fa-IR"/>
        </w:rPr>
        <w:t>؟</w:t>
      </w:r>
      <w:r>
        <w:rPr>
          <w:rFonts w:hint="cs"/>
          <w:rtl/>
          <w:lang w:bidi="fa-IR"/>
        </w:rPr>
        <w:t xml:space="preserve"> </w:t>
      </w:r>
      <w:r w:rsidRPr="00020424">
        <w:rPr>
          <w:rtl/>
          <w:lang w:bidi="fa-IR"/>
        </w:rPr>
        <w:t>فَقَالَ</w:t>
      </w:r>
      <w:r>
        <w:rPr>
          <w:rtl/>
          <w:lang w:bidi="fa-IR"/>
        </w:rPr>
        <w:t xml:space="preserve">: </w:t>
      </w:r>
      <w:r w:rsidRPr="00020424">
        <w:rPr>
          <w:rtl/>
          <w:lang w:bidi="fa-IR"/>
        </w:rPr>
        <w:t>« إِنْ</w:t>
      </w:r>
      <w:r>
        <w:rPr>
          <w:rtl/>
          <w:lang w:bidi="fa-IR"/>
        </w:rPr>
        <w:t xml:space="preserve"> </w:t>
      </w:r>
      <w:r w:rsidRPr="00020424">
        <w:rPr>
          <w:rtl/>
          <w:lang w:bidi="fa-IR"/>
        </w:rPr>
        <w:t>كَانَ السُّلْطَانُ يَأْخُذُ خَرَاجَهُ</w:t>
      </w:r>
      <w:r>
        <w:rPr>
          <w:rtl/>
          <w:lang w:bidi="fa-IR"/>
        </w:rPr>
        <w:t xml:space="preserve">، </w:t>
      </w:r>
      <w:r w:rsidRPr="00020424">
        <w:rPr>
          <w:rtl/>
          <w:lang w:bidi="fa-IR"/>
        </w:rPr>
        <w:t>فَلَيْسَ عَلَيْكَ شَيْ‌ءٌ</w:t>
      </w:r>
      <w:r>
        <w:rPr>
          <w:rtl/>
          <w:lang w:bidi="fa-IR"/>
        </w:rPr>
        <w:t xml:space="preserve">، </w:t>
      </w:r>
      <w:r w:rsidRPr="00020424">
        <w:rPr>
          <w:rtl/>
          <w:lang w:bidi="fa-IR"/>
        </w:rPr>
        <w:t>وَإِنْ لَمْ يَأْخُذِ السُّلْطَانُ مِنْهَا</w:t>
      </w:r>
      <w:r>
        <w:rPr>
          <w:rtl/>
          <w:lang w:bidi="fa-IR"/>
        </w:rPr>
        <w:t xml:space="preserve"> </w:t>
      </w:r>
      <w:r w:rsidRPr="00020424">
        <w:rPr>
          <w:rtl/>
          <w:lang w:bidi="fa-IR"/>
        </w:rPr>
        <w:t>شَيْئاً</w:t>
      </w:r>
      <w:r>
        <w:rPr>
          <w:rtl/>
          <w:lang w:bidi="fa-IR"/>
        </w:rPr>
        <w:t xml:space="preserve">، </w:t>
      </w:r>
      <w:r w:rsidRPr="00020424">
        <w:rPr>
          <w:rtl/>
          <w:lang w:bidi="fa-IR"/>
        </w:rPr>
        <w:t>فَعَلَيْكَ إِخْرَاجُ عُشْرِ مَا يَكُونُ فِيهَا</w:t>
      </w:r>
      <w:r>
        <w:rPr>
          <w:rtl/>
          <w:lang w:bidi="fa-IR"/>
        </w:rPr>
        <w:t xml:space="preserve"> ».</w:t>
      </w:r>
    </w:p>
    <w:p w14:paraId="386F1097" w14:textId="77777777" w:rsidR="001D2A8B" w:rsidRDefault="001D2A8B" w:rsidP="001D2A8B">
      <w:pPr>
        <w:pStyle w:val="libNormal"/>
      </w:pPr>
      <w:r>
        <w:t>Muhammad Bin Yahya, from Ahmad Bin Muhammad, from Abdullah Bin Malik, from Abu Qatada,</w:t>
      </w:r>
    </w:p>
    <w:p w14:paraId="76CFB3B5" w14:textId="3E7A0DC4" w:rsidR="00093B5C" w:rsidRDefault="001D2A8B" w:rsidP="001D2A8B">
      <w:pPr>
        <w:pStyle w:val="libNormal"/>
      </w:pPr>
      <w:r w:rsidRPr="00BB69AC">
        <w:t xml:space="preserve">(It has been narrated) </w:t>
      </w:r>
      <w:r>
        <w:t xml:space="preserve">from Sahl Bin </w:t>
      </w:r>
      <w:r w:rsidRPr="00004DA2">
        <w:rPr>
          <w:rStyle w:val="libNormalChar"/>
        </w:rPr>
        <w:t>Al-Yas’a when he e</w:t>
      </w:r>
      <w:r>
        <w:t xml:space="preserve">stablished Sahl Abaad, and asked Abu </w:t>
      </w:r>
      <w:r w:rsidRPr="00004DA2">
        <w:rPr>
          <w:rStyle w:val="libNormalChar"/>
        </w:rPr>
        <w:t>Al-Hassan Musa</w:t>
      </w:r>
      <w:r w:rsidRPr="00813829">
        <w:rPr>
          <w:rStyle w:val="libAlaemEnChar"/>
        </w:rPr>
        <w:t>asws</w:t>
      </w:r>
      <w:r>
        <w:t xml:space="preserve"> about what to take from it, what</w:t>
      </w:r>
      <w:r w:rsidRPr="002A5891">
        <w:t xml:space="preserve"> was </w:t>
      </w:r>
      <w:r>
        <w:t>(Obligated) upon him. So he</w:t>
      </w:r>
      <w:r w:rsidRPr="00813829">
        <w:rPr>
          <w:rStyle w:val="libAlaemEnChar"/>
        </w:rPr>
        <w:t>asws</w:t>
      </w:r>
      <w:r>
        <w:t xml:space="preserve"> said: ‘If it</w:t>
      </w:r>
      <w:r w:rsidRPr="002A5891">
        <w:t xml:space="preserve"> was </w:t>
      </w:r>
      <w:r>
        <w:t>so that the Sultan (ruling authority)</w:t>
      </w:r>
      <w:r w:rsidRPr="002A5891">
        <w:t xml:space="preserve"> has </w:t>
      </w:r>
      <w:r>
        <w:t xml:space="preserve">taken its taxes, so there is nothing upon you; and if the Sultan </w:t>
      </w:r>
      <w:r>
        <w:lastRenderedPageBreak/>
        <w:t>(ruling authority)</w:t>
      </w:r>
      <w:r w:rsidRPr="002A5891">
        <w:t xml:space="preserve"> has </w:t>
      </w:r>
      <w:r>
        <w:t>not taken anything from it, so upon you is its tax of a tenth (10%), whatever happens to be in it’.</w:t>
      </w:r>
      <w:r w:rsidR="00093B5C" w:rsidRPr="00A15820">
        <w:rPr>
          <w:rStyle w:val="libFootnotenumChar"/>
        </w:rPr>
        <w:t>55</w:t>
      </w:r>
    </w:p>
    <w:p w14:paraId="7A8070F1" w14:textId="192E18CC"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النَّوْفَلِيِّ، عَنِ السَّكُونِيِّ: عَنْ جَعْفَرٍ، عَنْ آبَائِهِ </w:t>
      </w:r>
      <w:r w:rsidRPr="00005A81">
        <w:rPr>
          <w:rStyle w:val="libAlaemChar"/>
          <w:rtl/>
        </w:rPr>
        <w:t>عليهم‌السلام</w:t>
      </w:r>
      <w:r>
        <w:rPr>
          <w:rtl/>
          <w:lang w:bidi="fa-IR"/>
        </w:rPr>
        <w:t xml:space="preserve">، </w:t>
      </w:r>
      <w:r w:rsidRPr="00020424">
        <w:rPr>
          <w:rtl/>
          <w:lang w:bidi="fa-IR"/>
        </w:rPr>
        <w:t>قَالَ</w:t>
      </w:r>
      <w:r>
        <w:rPr>
          <w:rtl/>
          <w:lang w:bidi="fa-IR"/>
        </w:rPr>
        <w:t xml:space="preserve">: </w:t>
      </w:r>
      <w:r w:rsidRPr="00020424">
        <w:rPr>
          <w:rtl/>
          <w:lang w:bidi="fa-IR"/>
        </w:rPr>
        <w:t>« مَا أَخَذَهُ</w:t>
      </w:r>
      <w:r>
        <w:rPr>
          <w:rtl/>
          <w:lang w:bidi="fa-IR"/>
        </w:rPr>
        <w:t xml:space="preserve"> </w:t>
      </w:r>
      <w:r w:rsidRPr="00020424">
        <w:rPr>
          <w:rtl/>
          <w:lang w:bidi="fa-IR"/>
        </w:rPr>
        <w:t>مِنْكَ الْعَاشِرُ</w:t>
      </w:r>
      <w:r>
        <w:rPr>
          <w:rtl/>
          <w:lang w:bidi="fa-IR"/>
        </w:rPr>
        <w:t xml:space="preserve">، </w:t>
      </w:r>
      <w:r w:rsidRPr="00020424">
        <w:rPr>
          <w:rtl/>
          <w:lang w:bidi="fa-IR"/>
        </w:rPr>
        <w:t>فَطَرَحَهُ فِي كُوزِهِ</w:t>
      </w:r>
      <w:r>
        <w:rPr>
          <w:rtl/>
          <w:lang w:bidi="fa-IR"/>
        </w:rPr>
        <w:t xml:space="preserve">، </w:t>
      </w:r>
      <w:r w:rsidRPr="00020424">
        <w:rPr>
          <w:rtl/>
          <w:lang w:bidi="fa-IR"/>
        </w:rPr>
        <w:t>فَهُوَ مِنْ زَكَاتِكَ</w:t>
      </w:r>
      <w:r>
        <w:rPr>
          <w:rtl/>
          <w:lang w:bidi="fa-IR"/>
        </w:rPr>
        <w:t xml:space="preserve">، </w:t>
      </w:r>
      <w:r w:rsidRPr="00020424">
        <w:rPr>
          <w:rtl/>
          <w:lang w:bidi="fa-IR"/>
        </w:rPr>
        <w:t>وَمَا لَمْ يَطْرَحْ</w:t>
      </w:r>
      <w:r>
        <w:rPr>
          <w:rtl/>
          <w:lang w:bidi="fa-IR"/>
        </w:rPr>
        <w:t xml:space="preserve"> </w:t>
      </w:r>
      <w:r w:rsidRPr="00020424">
        <w:rPr>
          <w:rtl/>
          <w:lang w:bidi="fa-IR"/>
        </w:rPr>
        <w:t>فِي الْكُوزِ</w:t>
      </w:r>
      <w:r>
        <w:rPr>
          <w:rtl/>
          <w:lang w:bidi="fa-IR"/>
        </w:rPr>
        <w:t xml:space="preserve">، </w:t>
      </w:r>
      <w:r w:rsidRPr="00020424">
        <w:rPr>
          <w:rtl/>
          <w:lang w:bidi="fa-IR"/>
        </w:rPr>
        <w:t>فَلَا تَحْتَسِبْهُ</w:t>
      </w:r>
      <w:r>
        <w:rPr>
          <w:rtl/>
          <w:lang w:bidi="fa-IR"/>
        </w:rPr>
        <w:t xml:space="preserve"> </w:t>
      </w:r>
      <w:r w:rsidRPr="00020424">
        <w:rPr>
          <w:rtl/>
          <w:lang w:bidi="fa-IR"/>
        </w:rPr>
        <w:t>مِنْ زَكَاتِكَ</w:t>
      </w:r>
      <w:r>
        <w:rPr>
          <w:rtl/>
          <w:lang w:bidi="fa-IR"/>
        </w:rPr>
        <w:t xml:space="preserve"> ».</w:t>
      </w:r>
    </w:p>
    <w:p w14:paraId="2C79D59F" w14:textId="77777777" w:rsidR="001D2A8B" w:rsidRDefault="001D2A8B" w:rsidP="001D2A8B">
      <w:pPr>
        <w:pStyle w:val="libNormal"/>
      </w:pPr>
      <w:r>
        <w:t>Ali Bin Ibrahim, from Al Nowfaly, from Al Sakuny,</w:t>
      </w:r>
    </w:p>
    <w:p w14:paraId="33A84F62" w14:textId="16EA0878" w:rsidR="00093B5C" w:rsidRDefault="001D2A8B" w:rsidP="001D2A8B">
      <w:pPr>
        <w:pStyle w:val="libNormal"/>
      </w:pPr>
      <w:r w:rsidRPr="00BB69AC">
        <w:t xml:space="preserve">(It has been narrated) </w:t>
      </w:r>
      <w:r>
        <w:t>from Ja’far</w:t>
      </w:r>
      <w:r w:rsidRPr="00813829">
        <w:rPr>
          <w:rStyle w:val="libAlaemEnChar"/>
        </w:rPr>
        <w:t>asws</w:t>
      </w:r>
      <w:r>
        <w:t>, from his</w:t>
      </w:r>
      <w:r w:rsidRPr="00813829">
        <w:rPr>
          <w:rStyle w:val="libAlaemEnChar"/>
        </w:rPr>
        <w:t>asws</w:t>
      </w:r>
      <w:r>
        <w:t xml:space="preserve"> forefathers</w:t>
      </w:r>
      <w:r w:rsidRPr="00813829">
        <w:rPr>
          <w:rStyle w:val="libAlaemEnChar"/>
        </w:rPr>
        <w:t>asws</w:t>
      </w:r>
      <w:r>
        <w:t xml:space="preserve"> having said: ‘Whatever the tax collector (of 10%) takes from you and throws it into a jug, so it is from your </w:t>
      </w:r>
      <w:r w:rsidRPr="009157A6">
        <w:rPr>
          <w:rStyle w:val="libNormalChar"/>
        </w:rPr>
        <w:t>Zakāt,</w:t>
      </w:r>
      <w:r>
        <w:t xml:space="preserve"> and whatever he does not throw in into the jug, so you cannot reckon it to be from your </w:t>
      </w:r>
      <w:r w:rsidRPr="009157A6">
        <w:rPr>
          <w:rStyle w:val="libNormalChar"/>
        </w:rPr>
        <w:t>Zakāt’</w:t>
      </w:r>
      <w:r>
        <w:t>.</w:t>
      </w:r>
      <w:bookmarkStart w:id="2588" w:name="_Toc345172746"/>
      <w:bookmarkStart w:id="2589" w:name="_Toc464562563"/>
      <w:r w:rsidR="00093B5C" w:rsidRPr="00A15820">
        <w:rPr>
          <w:rStyle w:val="libFootnotenumChar"/>
        </w:rPr>
        <w:t>56</w:t>
      </w:r>
    </w:p>
    <w:p w14:paraId="397D5182" w14:textId="09E6C438" w:rsidR="00057878" w:rsidRDefault="001D2A8B" w:rsidP="001D2A8B">
      <w:pPr>
        <w:pStyle w:val="Heading2Center"/>
        <w:rPr>
          <w:rtl/>
          <w:lang w:bidi="fa-IR"/>
        </w:rPr>
      </w:pPr>
      <w:bookmarkStart w:id="2590" w:name="_Toc31882858"/>
      <w:bookmarkStart w:id="2591" w:name="_Toc31883587"/>
      <w:bookmarkStart w:id="2592" w:name="_Toc31884274"/>
      <w:r w:rsidRPr="00020424">
        <w:rPr>
          <w:rtl/>
          <w:lang w:bidi="fa-IR"/>
        </w:rPr>
        <w:t>26</w:t>
      </w:r>
      <w:r w:rsidR="00B71A3A" w:rsidRPr="00B71A3A">
        <w:rPr>
          <w:rtl/>
        </w:rPr>
        <w:t>-</w:t>
      </w:r>
      <w:r w:rsidR="0016284F" w:rsidRPr="0016284F">
        <w:rPr>
          <w:rtl/>
        </w:rPr>
        <w:t xml:space="preserve"> </w:t>
      </w:r>
      <w:r w:rsidRPr="00020424">
        <w:rPr>
          <w:rtl/>
          <w:lang w:bidi="fa-IR"/>
        </w:rPr>
        <w:t>بَابُ الرَّجُلِ يُخَلِّفُ عِنْدَ أَهْلِهِ مِنَ النَّفَقَةِ مَا يَكُونُ فِي مِثْلِهَا</w:t>
      </w:r>
      <w:r>
        <w:rPr>
          <w:rtl/>
          <w:lang w:bidi="fa-IR"/>
        </w:rPr>
        <w:t xml:space="preserve"> </w:t>
      </w:r>
      <w:r w:rsidRPr="00020424">
        <w:rPr>
          <w:rtl/>
          <w:lang w:bidi="fa-IR"/>
        </w:rPr>
        <w:t>الزَّكَاةُ‌</w:t>
      </w:r>
      <w:bookmarkEnd w:id="2588"/>
      <w:bookmarkEnd w:id="2589"/>
      <w:bookmarkEnd w:id="2590"/>
      <w:bookmarkEnd w:id="2591"/>
      <w:bookmarkEnd w:id="2592"/>
    </w:p>
    <w:p w14:paraId="59ACEDA9" w14:textId="6A446F02" w:rsidR="001D2A8B" w:rsidRPr="00AC11CB" w:rsidRDefault="00057878" w:rsidP="00057878">
      <w:pPr>
        <w:pStyle w:val="Heading2Center"/>
      </w:pPr>
      <w:bookmarkStart w:id="2593" w:name="_Toc31882859"/>
      <w:bookmarkStart w:id="2594" w:name="_Toc31883588"/>
      <w:bookmarkStart w:id="2595" w:name="_Toc31884275"/>
      <w:r w:rsidRPr="00AC11CB">
        <w:t>Chapter 2</w:t>
      </w:r>
      <w:r w:rsidR="001D2A8B" w:rsidRPr="00AC11CB">
        <w:t>6 – The man leaves behind expenses with his wife similar to what would happen to incur the Zakāt</w:t>
      </w:r>
      <w:bookmarkEnd w:id="2593"/>
      <w:bookmarkEnd w:id="2594"/>
      <w:bookmarkEnd w:id="2595"/>
    </w:p>
    <w:p w14:paraId="5A264602" w14:textId="77777777" w:rsidR="001D2A8B" w:rsidRDefault="001D2A8B" w:rsidP="00270865">
      <w:pPr>
        <w:pStyle w:val="libAr"/>
        <w:rPr>
          <w:rtl/>
          <w:lang w:bidi="fa-IR"/>
        </w:rPr>
      </w:pPr>
      <w:r w:rsidRPr="001155DE">
        <w:rPr>
          <w:rStyle w:val="libBold2Char"/>
          <w:rtl/>
        </w:rPr>
        <w:t>1.</w:t>
      </w:r>
      <w:r w:rsidRPr="00270865">
        <w:rPr>
          <w:rtl/>
          <w:lang w:bidi="fa-IR"/>
        </w:rPr>
        <w:t xml:space="preserve"> أَحْمَدُ بْنُ إِدْرِيسَ، عَنْ مُحَمَّدِ بْنِ عَبْدِ الْجَبَّارِ، عَنْ صَفْوَانَ بْنِ يَحْيى، عَنْ إِسْحَاقَ بْنِ عَمَّارٍ: عَنْ أَبِي الْحَسَنِ الْمَاضِي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رَجُلٌ خَلَّفَ عِنْدَ أَهْلِهِ نَفَقَةً أَلْفَيْنِ لِسَنَتَيْنِ</w:t>
      </w:r>
      <w:r>
        <w:rPr>
          <w:rtl/>
          <w:lang w:bidi="fa-IR"/>
        </w:rPr>
        <w:t xml:space="preserve">: </w:t>
      </w:r>
      <w:r w:rsidRPr="00020424">
        <w:rPr>
          <w:rtl/>
          <w:lang w:bidi="fa-IR"/>
        </w:rPr>
        <w:t>عَلَيْهَا زَكَاةٌ</w:t>
      </w:r>
      <w:r>
        <w:rPr>
          <w:rtl/>
          <w:lang w:bidi="fa-IR"/>
        </w:rPr>
        <w:t xml:space="preserve">؟ </w:t>
      </w:r>
      <w:r w:rsidRPr="00020424">
        <w:rPr>
          <w:rtl/>
          <w:lang w:bidi="fa-IR"/>
        </w:rPr>
        <w:t>قَالَ</w:t>
      </w:r>
      <w:r>
        <w:rPr>
          <w:rtl/>
          <w:lang w:bidi="fa-IR"/>
        </w:rPr>
        <w:t xml:space="preserve">: </w:t>
      </w:r>
      <w:r w:rsidRPr="00020424">
        <w:rPr>
          <w:rtl/>
          <w:lang w:bidi="fa-IR"/>
        </w:rPr>
        <w:t>« إِنْ كَانَ شَاهِداً فَعَلَيْهِ زَكَاةٌ</w:t>
      </w:r>
      <w:r>
        <w:rPr>
          <w:rtl/>
          <w:lang w:bidi="fa-IR"/>
        </w:rPr>
        <w:t xml:space="preserve">، </w:t>
      </w:r>
      <w:r w:rsidRPr="00020424">
        <w:rPr>
          <w:rtl/>
          <w:lang w:bidi="fa-IR"/>
        </w:rPr>
        <w:t>وَإِنْ كَانَ غَائِباً فَلَيْسَ عَلَيْهِ زَكَاةٌ</w:t>
      </w:r>
      <w:r>
        <w:rPr>
          <w:rtl/>
          <w:lang w:bidi="fa-IR"/>
        </w:rPr>
        <w:t xml:space="preserve"> ».</w:t>
      </w:r>
    </w:p>
    <w:p w14:paraId="0DF441D6" w14:textId="77777777" w:rsidR="001D2A8B" w:rsidRDefault="001D2A8B" w:rsidP="001D2A8B">
      <w:pPr>
        <w:pStyle w:val="libNormal"/>
      </w:pPr>
      <w:r>
        <w:t>Ahmad Bin Idrees, from Muhammad Bin Abdul Jabbar, from Safwan Bin Yahya, from Is’haq Bin Ammar,</w:t>
      </w:r>
    </w:p>
    <w:p w14:paraId="74E4C2B9" w14:textId="49A94E31" w:rsidR="00093B5C" w:rsidRDefault="001D2A8B" w:rsidP="00A64696">
      <w:pPr>
        <w:pStyle w:val="libNormal"/>
      </w:pPr>
      <w:r w:rsidRPr="00BB69AC">
        <w:t xml:space="preserve">(It has been narrated) </w:t>
      </w:r>
      <w:r>
        <w:t xml:space="preserve">from Abu Al Hassan </w:t>
      </w:r>
      <w:r w:rsidRPr="00004DA2">
        <w:rPr>
          <w:rStyle w:val="libNormalChar"/>
        </w:rPr>
        <w:t>Al-Maazy</w:t>
      </w:r>
      <w:r w:rsidRPr="00813829">
        <w:rPr>
          <w:rStyle w:val="libAlaemEnChar"/>
        </w:rPr>
        <w:t>asws</w:t>
      </w:r>
      <w:r w:rsidRPr="00004DA2">
        <w:rPr>
          <w:rStyle w:val="libNormalChar"/>
        </w:rPr>
        <w:t xml:space="preserve"> </w:t>
      </w:r>
      <w:r w:rsidRPr="00A64696">
        <w:rPr>
          <w:rStyle w:val="libNormalChar"/>
        </w:rPr>
        <w:t>(</w:t>
      </w:r>
      <w:r w:rsidRPr="00004DA2">
        <w:rPr>
          <w:rStyle w:val="libNormalChar"/>
        </w:rPr>
        <w:t xml:space="preserve">7th </w:t>
      </w:r>
      <w:r>
        <w:t>Imam</w:t>
      </w:r>
      <w:r w:rsidRPr="00813829">
        <w:rPr>
          <w:rStyle w:val="libAlaemEnChar"/>
        </w:rPr>
        <w:t>asws</w:t>
      </w:r>
      <w:r>
        <w:t>), said, ‘I said to him</w:t>
      </w:r>
      <w:r w:rsidRPr="00813829">
        <w:rPr>
          <w:rStyle w:val="libAlaemEnChar"/>
        </w:rPr>
        <w:t>asws</w:t>
      </w:r>
      <w:r>
        <w:t xml:space="preserve">, ‘A man leaves behind expense monies with his wife, two thousand for two years. Would there be </w:t>
      </w:r>
      <w:r w:rsidRPr="009157A6">
        <w:rPr>
          <w:rStyle w:val="libNormalChar"/>
        </w:rPr>
        <w:t xml:space="preserve">Zakāt </w:t>
      </w:r>
      <w:r>
        <w:t>upon her?’ He</w:t>
      </w:r>
      <w:r w:rsidRPr="00813829">
        <w:rPr>
          <w:rStyle w:val="libAlaemEnChar"/>
        </w:rPr>
        <w:t>asws</w:t>
      </w:r>
      <w:r>
        <w:t xml:space="preserve"> said: ‘If he</w:t>
      </w:r>
      <w:r w:rsidRPr="002A5891">
        <w:t xml:space="preserve"> was </w:t>
      </w:r>
      <w:r>
        <w:t xml:space="preserve">present, so upon him would be the </w:t>
      </w:r>
      <w:r w:rsidRPr="009157A6">
        <w:rPr>
          <w:rStyle w:val="libNormalChar"/>
        </w:rPr>
        <w:t>Zakāt,</w:t>
      </w:r>
      <w:r>
        <w:t xml:space="preserve"> but if he</w:t>
      </w:r>
      <w:r w:rsidRPr="002A5891">
        <w:t xml:space="preserve"> was </w:t>
      </w:r>
      <w:r>
        <w:t xml:space="preserve">absent, so there would be no </w:t>
      </w:r>
      <w:r w:rsidRPr="009157A6">
        <w:rPr>
          <w:rStyle w:val="libNormalChar"/>
        </w:rPr>
        <w:t xml:space="preserve">Zakāt </w:t>
      </w:r>
      <w:r>
        <w:t>upon it’.</w:t>
      </w:r>
      <w:r w:rsidR="00093B5C" w:rsidRPr="00A15820">
        <w:rPr>
          <w:rStyle w:val="libFootnotenumChar"/>
        </w:rPr>
        <w:t>57</w:t>
      </w:r>
    </w:p>
    <w:p w14:paraId="67916D8E" w14:textId="070F2840" w:rsidR="001D2A8B" w:rsidRDefault="001D2A8B" w:rsidP="00270865">
      <w:pPr>
        <w:pStyle w:val="libAr"/>
        <w:rPr>
          <w:rtl/>
          <w:lang w:bidi="fa-IR"/>
        </w:rPr>
      </w:pPr>
      <w:r w:rsidRPr="001155DE">
        <w:rPr>
          <w:rStyle w:val="libBold2Char"/>
          <w:rtl/>
        </w:rPr>
        <w:t>2.</w:t>
      </w:r>
      <w:r w:rsidRPr="00270865">
        <w:rPr>
          <w:rtl/>
          <w:lang w:bidi="fa-IR"/>
        </w:rPr>
        <w:t xml:space="preserve"> عِدَّةٌ مِنْ أَصْحَابِنَا، عَنْ أَحْمَدَ بْنِ مُحَمَّدٍ، عَنِ ابْنِ أَبِي عُمَيْرٍ، عَنْ بَعْضِ أَصْحَابِنَا: عَنْ أَبِي عَبْدِ اللهِ </w:t>
      </w:r>
      <w:r w:rsidRPr="00005A81">
        <w:rPr>
          <w:rStyle w:val="libAlaemChar"/>
          <w:rtl/>
        </w:rPr>
        <w:t>عليه‌السلام</w:t>
      </w:r>
      <w:r w:rsidRPr="00020424">
        <w:rPr>
          <w:rtl/>
          <w:lang w:bidi="fa-IR"/>
        </w:rPr>
        <w:t xml:space="preserve"> فِي</w:t>
      </w:r>
      <w:r>
        <w:rPr>
          <w:rtl/>
          <w:lang w:bidi="fa-IR"/>
        </w:rPr>
        <w:t xml:space="preserve"> </w:t>
      </w:r>
      <w:r w:rsidRPr="00020424">
        <w:rPr>
          <w:rtl/>
          <w:lang w:bidi="fa-IR"/>
        </w:rPr>
        <w:t>رَجُلٍ وَضَعَ لِعِيَالِهِ أَلْفَ دِرْهَمٍ نَفَقَةً</w:t>
      </w:r>
      <w:r>
        <w:rPr>
          <w:rtl/>
          <w:lang w:bidi="fa-IR"/>
        </w:rPr>
        <w:t xml:space="preserve">، </w:t>
      </w:r>
      <w:r w:rsidRPr="00020424">
        <w:rPr>
          <w:rtl/>
          <w:lang w:bidi="fa-IR"/>
        </w:rPr>
        <w:t>فَحَالَ عَلَيْهَا الْحَوْلُ</w:t>
      </w:r>
      <w:r>
        <w:rPr>
          <w:rtl/>
          <w:lang w:bidi="fa-IR"/>
        </w:rPr>
        <w:t xml:space="preserve">، </w:t>
      </w:r>
      <w:r w:rsidRPr="00020424">
        <w:rPr>
          <w:rtl/>
          <w:lang w:bidi="fa-IR"/>
        </w:rPr>
        <w:t>قَالَ</w:t>
      </w:r>
      <w:r>
        <w:rPr>
          <w:rtl/>
          <w:lang w:bidi="fa-IR"/>
        </w:rPr>
        <w:t xml:space="preserve">: </w:t>
      </w:r>
      <w:r w:rsidRPr="00020424">
        <w:rPr>
          <w:rtl/>
          <w:lang w:bidi="fa-IR"/>
        </w:rPr>
        <w:t>« إِنْ كَانَ مُقِيماً زَكَّاهُ</w:t>
      </w:r>
      <w:r>
        <w:rPr>
          <w:rtl/>
          <w:lang w:bidi="fa-IR"/>
        </w:rPr>
        <w:t xml:space="preserve">، </w:t>
      </w:r>
      <w:r w:rsidRPr="00020424">
        <w:rPr>
          <w:rtl/>
          <w:lang w:bidi="fa-IR"/>
        </w:rPr>
        <w:t>وَإِنْ كَانَ غَائِباً لَمْ يُزَكِّهِ</w:t>
      </w:r>
      <w:r>
        <w:rPr>
          <w:rtl/>
          <w:lang w:bidi="fa-IR"/>
        </w:rPr>
        <w:t xml:space="preserve"> ».</w:t>
      </w:r>
    </w:p>
    <w:p w14:paraId="5124DED7" w14:textId="77777777" w:rsidR="001D2A8B" w:rsidRDefault="001D2A8B" w:rsidP="001D2A8B">
      <w:pPr>
        <w:pStyle w:val="libNormal"/>
      </w:pPr>
      <w:r>
        <w:t>A number of our companions, from Ahmad Bin Muhammad, from Ibn Abu Umeyr, from one of our companions,</w:t>
      </w:r>
    </w:p>
    <w:p w14:paraId="260D8C97" w14:textId="7545C744"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places a thousand Dirhams for his dependents</w:t>
      </w:r>
      <w:r w:rsidRPr="002A5891">
        <w:t xml:space="preserve"> as </w:t>
      </w:r>
      <w:r>
        <w:t>expense money, and a year passes by upon it. He</w:t>
      </w:r>
      <w:r w:rsidRPr="00813829">
        <w:rPr>
          <w:rStyle w:val="libAlaemEnChar"/>
        </w:rPr>
        <w:t>asws</w:t>
      </w:r>
      <w:r>
        <w:t xml:space="preserve"> said: ‘If he</w:t>
      </w:r>
      <w:r w:rsidRPr="002A5891">
        <w:t xml:space="preserve"> was </w:t>
      </w:r>
      <w:r>
        <w:t xml:space="preserve">staying, there would be </w:t>
      </w:r>
      <w:r w:rsidRPr="009157A6">
        <w:rPr>
          <w:rStyle w:val="libNormalChar"/>
        </w:rPr>
        <w:t>Zakāt,</w:t>
      </w:r>
      <w:r>
        <w:t xml:space="preserve"> and if he</w:t>
      </w:r>
      <w:r w:rsidRPr="002A5891">
        <w:t xml:space="preserve"> was </w:t>
      </w:r>
      <w:r>
        <w:t xml:space="preserve">absent, it would not be subjected to </w:t>
      </w:r>
      <w:r w:rsidRPr="009157A6">
        <w:rPr>
          <w:rStyle w:val="libNormalChar"/>
        </w:rPr>
        <w:t>Zakāt’</w:t>
      </w:r>
      <w:r>
        <w:t>.</w:t>
      </w:r>
      <w:r w:rsidR="00093B5C" w:rsidRPr="00A15820">
        <w:rPr>
          <w:rStyle w:val="libFootnotenumChar"/>
        </w:rPr>
        <w:t>58</w:t>
      </w:r>
    </w:p>
    <w:p w14:paraId="3B4D6C52" w14:textId="70D73AAB"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إِسْمَاعِيلَ بْنِ مَرَّارٍ، عَنْ يُونُسَ، عَنْ سَمَاعَةَ،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الرَّجُلُ يُخَلِّفُ لِأَهْلِهِ</w:t>
      </w:r>
      <w:r>
        <w:rPr>
          <w:rtl/>
          <w:lang w:bidi="fa-IR"/>
        </w:rPr>
        <w:t xml:space="preserve"> </w:t>
      </w:r>
      <w:r w:rsidRPr="00020424">
        <w:rPr>
          <w:rtl/>
          <w:lang w:bidi="fa-IR"/>
        </w:rPr>
        <w:t>ثَلَاثَةَ</w:t>
      </w:r>
      <w:r>
        <w:rPr>
          <w:rtl/>
          <w:lang w:bidi="fa-IR"/>
        </w:rPr>
        <w:t xml:space="preserve"> </w:t>
      </w:r>
      <w:r w:rsidRPr="00020424">
        <w:rPr>
          <w:rtl/>
          <w:lang w:bidi="fa-IR"/>
        </w:rPr>
        <w:t>آلَافِ دِرْهَمٍ نَفَقَةَ سَنَتَيْنِ</w:t>
      </w:r>
      <w:r>
        <w:rPr>
          <w:rtl/>
          <w:lang w:bidi="fa-IR"/>
        </w:rPr>
        <w:t xml:space="preserve">: </w:t>
      </w:r>
      <w:r w:rsidRPr="00020424">
        <w:rPr>
          <w:rtl/>
          <w:lang w:bidi="fa-IR"/>
        </w:rPr>
        <w:t>عَلَيْهِ زَكَاةٌ</w:t>
      </w:r>
      <w:r>
        <w:rPr>
          <w:rtl/>
          <w:lang w:bidi="fa-IR"/>
        </w:rPr>
        <w:t xml:space="preserve">؟ </w:t>
      </w:r>
      <w:r w:rsidRPr="00020424">
        <w:rPr>
          <w:rtl/>
          <w:lang w:bidi="fa-IR"/>
        </w:rPr>
        <w:t>قَالَ</w:t>
      </w:r>
      <w:r>
        <w:rPr>
          <w:rtl/>
          <w:lang w:bidi="fa-IR"/>
        </w:rPr>
        <w:t xml:space="preserve">: </w:t>
      </w:r>
      <w:r w:rsidRPr="00020424">
        <w:rPr>
          <w:rtl/>
          <w:lang w:bidi="fa-IR"/>
        </w:rPr>
        <w:t>« إِنْ كَانَ شَاهِداً فَعَلَيْهَا</w:t>
      </w:r>
      <w:r>
        <w:rPr>
          <w:rtl/>
          <w:lang w:bidi="fa-IR"/>
        </w:rPr>
        <w:t xml:space="preserve"> </w:t>
      </w:r>
      <w:r w:rsidRPr="00020424">
        <w:rPr>
          <w:rtl/>
          <w:lang w:bidi="fa-IR"/>
        </w:rPr>
        <w:t>زَكَاةٌ</w:t>
      </w:r>
      <w:r>
        <w:rPr>
          <w:rtl/>
          <w:lang w:bidi="fa-IR"/>
        </w:rPr>
        <w:t xml:space="preserve">، </w:t>
      </w:r>
      <w:r w:rsidRPr="00020424">
        <w:rPr>
          <w:rtl/>
          <w:lang w:bidi="fa-IR"/>
        </w:rPr>
        <w:t>وَإِنْ كَانَ غَائِباً فَلَيْسَ فِيهَا شَيْ‌ءٌ</w:t>
      </w:r>
      <w:r>
        <w:rPr>
          <w:rtl/>
          <w:lang w:bidi="fa-IR"/>
        </w:rPr>
        <w:t xml:space="preserve"> ».</w:t>
      </w:r>
    </w:p>
    <w:p w14:paraId="24414A47" w14:textId="77777777" w:rsidR="001D2A8B" w:rsidRDefault="001D2A8B" w:rsidP="001D2A8B">
      <w:pPr>
        <w:pStyle w:val="libNormal"/>
      </w:pPr>
      <w:r>
        <w:t>Ali Bin Ibrahim, from his father, from Ismail Bin Marrar, from Yunus, from Sama’at, from Abu Baseer,</w:t>
      </w:r>
    </w:p>
    <w:p w14:paraId="1449102B" w14:textId="75113DC8" w:rsidR="00093B5C" w:rsidRDefault="001D2A8B" w:rsidP="001D2A8B">
      <w:pPr>
        <w:pStyle w:val="libNormal"/>
      </w:pPr>
      <w:r w:rsidRPr="00BB69AC">
        <w:lastRenderedPageBreak/>
        <w:t xml:space="preserve">(It has been narrated) </w:t>
      </w:r>
      <w:r>
        <w:t>from Abu Abdullah</w:t>
      </w:r>
      <w:r w:rsidRPr="00813829">
        <w:rPr>
          <w:rStyle w:val="libAlaemEnChar"/>
        </w:rPr>
        <w:t>asws</w:t>
      </w:r>
      <w:r>
        <w:t>, said, ‘I said to him</w:t>
      </w:r>
      <w:r w:rsidRPr="00813829">
        <w:rPr>
          <w:rStyle w:val="libAlaemEnChar"/>
        </w:rPr>
        <w:t>asws</w:t>
      </w:r>
      <w:r>
        <w:t>, ‘The man leaves behind three thousand Dirhams</w:t>
      </w:r>
      <w:r w:rsidRPr="002A5891">
        <w:t xml:space="preserve"> as </w:t>
      </w:r>
      <w:r>
        <w:t xml:space="preserve">expense monies (with his wife) for two years. Would there be </w:t>
      </w:r>
      <w:r w:rsidRPr="009157A6">
        <w:rPr>
          <w:rStyle w:val="libNormalChar"/>
        </w:rPr>
        <w:t xml:space="preserve">Zakāt </w:t>
      </w:r>
      <w:r>
        <w:t>upon it?’ He</w:t>
      </w:r>
      <w:r w:rsidRPr="00813829">
        <w:rPr>
          <w:rStyle w:val="libAlaemEnChar"/>
        </w:rPr>
        <w:t>asws</w:t>
      </w:r>
      <w:r>
        <w:t xml:space="preserve"> said: ‘If he</w:t>
      </w:r>
      <w:r w:rsidRPr="002A5891">
        <w:t xml:space="preserve"> was </w:t>
      </w:r>
      <w:r>
        <w:t xml:space="preserve">present, so upon her would be the </w:t>
      </w:r>
      <w:r w:rsidRPr="009157A6">
        <w:rPr>
          <w:rStyle w:val="libNormalChar"/>
        </w:rPr>
        <w:t>Zakāt,</w:t>
      </w:r>
      <w:r>
        <w:t xml:space="preserve"> but if he</w:t>
      </w:r>
      <w:r w:rsidRPr="002A5891">
        <w:t xml:space="preserve"> was </w:t>
      </w:r>
      <w:r>
        <w:t>absent, so there is nothing with regards to it’.</w:t>
      </w:r>
      <w:bookmarkStart w:id="2596" w:name="_Toc345172747"/>
      <w:bookmarkStart w:id="2597" w:name="_Toc464562564"/>
      <w:r w:rsidR="00093B5C" w:rsidRPr="00A15820">
        <w:rPr>
          <w:rStyle w:val="libFootnotenumChar"/>
        </w:rPr>
        <w:t>59</w:t>
      </w:r>
    </w:p>
    <w:p w14:paraId="3069C906" w14:textId="0B9AC55D" w:rsidR="00057878" w:rsidRDefault="001D2A8B" w:rsidP="001D2A8B">
      <w:pPr>
        <w:pStyle w:val="Heading2Center"/>
        <w:rPr>
          <w:rtl/>
          <w:lang w:bidi="fa-IR"/>
        </w:rPr>
      </w:pPr>
      <w:bookmarkStart w:id="2598" w:name="_Toc31882860"/>
      <w:bookmarkStart w:id="2599" w:name="_Toc31883589"/>
      <w:bookmarkStart w:id="2600" w:name="_Toc31884276"/>
      <w:r w:rsidRPr="00020424">
        <w:rPr>
          <w:rtl/>
          <w:lang w:bidi="fa-IR"/>
        </w:rPr>
        <w:t>27</w:t>
      </w:r>
      <w:r w:rsidR="00B71A3A" w:rsidRPr="00B71A3A">
        <w:rPr>
          <w:rtl/>
        </w:rPr>
        <w:t>-</w:t>
      </w:r>
      <w:r w:rsidR="0016284F" w:rsidRPr="0016284F">
        <w:rPr>
          <w:rtl/>
        </w:rPr>
        <w:t xml:space="preserve"> </w:t>
      </w:r>
      <w:r w:rsidRPr="00020424">
        <w:rPr>
          <w:rtl/>
          <w:lang w:bidi="fa-IR"/>
        </w:rPr>
        <w:t>بَابُ الرَّجُلِ يُعْطِي مِنْ زَكَاتِهِ</w:t>
      </w:r>
      <w:r>
        <w:rPr>
          <w:rtl/>
          <w:lang w:bidi="fa-IR"/>
        </w:rPr>
        <w:t xml:space="preserve"> </w:t>
      </w:r>
      <w:r w:rsidRPr="00020424">
        <w:rPr>
          <w:rtl/>
          <w:lang w:bidi="fa-IR"/>
        </w:rPr>
        <w:t>مَنْ يَظُنُّ أَنَّهُ مُعْسِرٌ ثُمَّ يَجِدُهُ مُوسِراً‌</w:t>
      </w:r>
      <w:bookmarkEnd w:id="2596"/>
      <w:bookmarkEnd w:id="2597"/>
      <w:bookmarkEnd w:id="2598"/>
      <w:bookmarkEnd w:id="2599"/>
      <w:bookmarkEnd w:id="2600"/>
    </w:p>
    <w:p w14:paraId="4FE797F5" w14:textId="5E6383D4" w:rsidR="001D2A8B" w:rsidRPr="00AC11CB" w:rsidRDefault="00057878" w:rsidP="00057878">
      <w:pPr>
        <w:pStyle w:val="Heading2Center"/>
      </w:pPr>
      <w:bookmarkStart w:id="2601" w:name="_Toc31882861"/>
      <w:bookmarkStart w:id="2602" w:name="_Toc31883590"/>
      <w:bookmarkStart w:id="2603" w:name="_Toc31884277"/>
      <w:r w:rsidRPr="00AC11CB">
        <w:t>Chapter 2</w:t>
      </w:r>
      <w:r w:rsidR="001D2A8B" w:rsidRPr="00AC11CB">
        <w:t>7 – The man gives from the Zakāt to the one whom he thinks is financially straitened, then he finds him to be affluent</w:t>
      </w:r>
      <w:bookmarkEnd w:id="2601"/>
      <w:bookmarkEnd w:id="2602"/>
      <w:bookmarkEnd w:id="2603"/>
    </w:p>
    <w:p w14:paraId="02BD63FB" w14:textId="77777777" w:rsidR="001D2A8B" w:rsidRDefault="001D2A8B" w:rsidP="00270865">
      <w:pPr>
        <w:pStyle w:val="libAr"/>
        <w:rPr>
          <w:rtl/>
          <w:lang w:bidi="fa-IR"/>
        </w:rPr>
      </w:pPr>
      <w:r w:rsidRPr="001155DE">
        <w:rPr>
          <w:rStyle w:val="libBold2Char"/>
          <w:rtl/>
        </w:rPr>
        <w:t>1.</w:t>
      </w:r>
      <w:r w:rsidRPr="00270865">
        <w:rPr>
          <w:rtl/>
          <w:lang w:bidi="fa-IR"/>
        </w:rPr>
        <w:t xml:space="preserve"> عِدَّةٌ مِنْ أَصْحَابِنَا، عَنْ أَحْمَدَ بْنِ مُحَمَّدٍ، عَنِ ابْنِ أَبِي عُمَيْرٍ، عَنِ الْحُسَيْنِ بْنِ عُثْمَانَ، عَمَّنْ ذَكَرَهُ: عَنْ أَبِي عَبْدِ اللهِ </w:t>
      </w:r>
      <w:r w:rsidRPr="00005A81">
        <w:rPr>
          <w:rStyle w:val="libAlaemChar"/>
          <w:rtl/>
        </w:rPr>
        <w:t>عليه‌السلام</w:t>
      </w:r>
      <w:r w:rsidRPr="00020424">
        <w:rPr>
          <w:rtl/>
          <w:lang w:bidi="fa-IR"/>
        </w:rPr>
        <w:t xml:space="preserve"> فِي</w:t>
      </w:r>
      <w:r>
        <w:rPr>
          <w:rtl/>
          <w:lang w:bidi="fa-IR"/>
        </w:rPr>
        <w:t xml:space="preserve"> </w:t>
      </w:r>
      <w:r w:rsidRPr="00020424">
        <w:rPr>
          <w:rtl/>
          <w:lang w:bidi="fa-IR"/>
        </w:rPr>
        <w:t>رَجُلٍ يُعْطِي زَكَاةَ مَالِهِ رَجُلاً وَهُوَ يَرى أَنَّهُ مُعْسِرٌ</w:t>
      </w:r>
      <w:r>
        <w:rPr>
          <w:rtl/>
          <w:lang w:bidi="fa-IR"/>
        </w:rPr>
        <w:t xml:space="preserve">، </w:t>
      </w:r>
      <w:r w:rsidRPr="00020424">
        <w:rPr>
          <w:rtl/>
          <w:lang w:bidi="fa-IR"/>
        </w:rPr>
        <w:t>فَوَجَدَهُ مُوسِراً</w:t>
      </w:r>
      <w:r>
        <w:rPr>
          <w:rtl/>
          <w:lang w:bidi="fa-IR"/>
        </w:rPr>
        <w:t xml:space="preserve">، </w:t>
      </w:r>
      <w:r w:rsidRPr="00020424">
        <w:rPr>
          <w:rtl/>
          <w:lang w:bidi="fa-IR"/>
        </w:rPr>
        <w:t>قَالَ</w:t>
      </w:r>
      <w:r>
        <w:rPr>
          <w:rtl/>
          <w:lang w:bidi="fa-IR"/>
        </w:rPr>
        <w:t xml:space="preserve">: </w:t>
      </w:r>
      <w:r w:rsidRPr="00020424">
        <w:rPr>
          <w:rtl/>
          <w:lang w:bidi="fa-IR"/>
        </w:rPr>
        <w:t>« لَا يُجْزِئُ عَنْهُ</w:t>
      </w:r>
      <w:r>
        <w:rPr>
          <w:rtl/>
          <w:lang w:bidi="fa-IR"/>
        </w:rPr>
        <w:t xml:space="preserve"> ».</w:t>
      </w:r>
    </w:p>
    <w:p w14:paraId="36B13CB8" w14:textId="77777777" w:rsidR="001D2A8B" w:rsidRDefault="001D2A8B" w:rsidP="001D2A8B">
      <w:pPr>
        <w:pStyle w:val="libNormal"/>
      </w:pPr>
      <w:r>
        <w:t>A number of our companions, from Ahmad Bin Muhammad, from Ibn Abu Umeyr, from Al Husayn Bin Usman, from the one who mentioned it,</w:t>
      </w:r>
    </w:p>
    <w:p w14:paraId="341D3F8E" w14:textId="1DEFAA53"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gave the </w:t>
      </w:r>
      <w:r w:rsidRPr="009157A6">
        <w:rPr>
          <w:rStyle w:val="libNormalChar"/>
        </w:rPr>
        <w:t xml:space="preserve">Zakāt </w:t>
      </w:r>
      <w:r>
        <w:t>of his wealth to a man and he saw him</w:t>
      </w:r>
      <w:r w:rsidRPr="002A5891">
        <w:t xml:space="preserve"> as </w:t>
      </w:r>
      <w:r>
        <w:t>financially straitened, but he found him to be affluent (after paying him)’. He</w:t>
      </w:r>
      <w:r w:rsidRPr="00813829">
        <w:rPr>
          <w:rStyle w:val="libAlaemEnChar"/>
        </w:rPr>
        <w:t>asws</w:t>
      </w:r>
      <w:r>
        <w:t xml:space="preserve"> said: ‘He would not be sufficed from it (i.e. he</w:t>
      </w:r>
      <w:r w:rsidRPr="002A5891">
        <w:t xml:space="preserve"> has </w:t>
      </w:r>
      <w:r>
        <w:t>to pay again)’.</w:t>
      </w:r>
      <w:r w:rsidR="00093B5C" w:rsidRPr="00A15820">
        <w:rPr>
          <w:rStyle w:val="libFootnotenumChar"/>
        </w:rPr>
        <w:t>60</w:t>
      </w:r>
    </w:p>
    <w:p w14:paraId="3536077B" w14:textId="611C00C0"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وَمُحَمَّدُ بْنُ إِسْمَاعِيلَ، عَنِ الْفَضْلِ بْنِ شَاذَانَ جَمِيعاً، عَنِ ابْنِ أَبِي عُمَيْرٍ، عَنِ الْأَحْوَلِ: عَنْ أَبِي عَبْدِ اللهِ </w:t>
      </w:r>
      <w:r w:rsidRPr="00005A81">
        <w:rPr>
          <w:rStyle w:val="libAlaemChar"/>
          <w:rtl/>
        </w:rPr>
        <w:t>عليه‌السلام</w:t>
      </w:r>
      <w:r w:rsidRPr="00020424">
        <w:rPr>
          <w:rtl/>
          <w:lang w:bidi="fa-IR"/>
        </w:rPr>
        <w:t xml:space="preserve"> فِي</w:t>
      </w:r>
      <w:r>
        <w:rPr>
          <w:rtl/>
          <w:lang w:bidi="fa-IR"/>
        </w:rPr>
        <w:t xml:space="preserve"> </w:t>
      </w:r>
      <w:r w:rsidRPr="00020424">
        <w:rPr>
          <w:rtl/>
          <w:lang w:bidi="fa-IR"/>
        </w:rPr>
        <w:t>رَجُلٍ عَجَّلَ زَكَاةَ مَالِهِ</w:t>
      </w:r>
      <w:r>
        <w:rPr>
          <w:rtl/>
          <w:lang w:bidi="fa-IR"/>
        </w:rPr>
        <w:t xml:space="preserve">، </w:t>
      </w:r>
      <w:r w:rsidRPr="00020424">
        <w:rPr>
          <w:rtl/>
          <w:lang w:bidi="fa-IR"/>
        </w:rPr>
        <w:t>ثُمَّ أَيْسَرَ الْمُعْطى قَبْلَ رَأْسِ السَّنَةِ</w:t>
      </w:r>
      <w:r>
        <w:rPr>
          <w:rtl/>
          <w:lang w:bidi="fa-IR"/>
        </w:rPr>
        <w:t xml:space="preserve">، </w:t>
      </w:r>
      <w:r w:rsidRPr="00020424">
        <w:rPr>
          <w:rtl/>
          <w:lang w:bidi="fa-IR"/>
        </w:rPr>
        <w:t>قَالَ</w:t>
      </w:r>
      <w:r>
        <w:rPr>
          <w:rtl/>
          <w:lang w:bidi="fa-IR"/>
        </w:rPr>
        <w:t xml:space="preserve">: </w:t>
      </w:r>
      <w:r w:rsidRPr="00020424">
        <w:rPr>
          <w:rtl/>
          <w:lang w:bidi="fa-IR"/>
        </w:rPr>
        <w:t>« يُعِيدُ الْمُعْطِي الزَّكَاةَ</w:t>
      </w:r>
      <w:r>
        <w:rPr>
          <w:rtl/>
          <w:lang w:bidi="fa-IR"/>
        </w:rPr>
        <w:t xml:space="preserve"> ».</w:t>
      </w:r>
    </w:p>
    <w:p w14:paraId="74C9D2EC" w14:textId="77777777" w:rsidR="001D2A8B" w:rsidRDefault="001D2A8B" w:rsidP="001D2A8B">
      <w:pPr>
        <w:pStyle w:val="libNormal"/>
      </w:pPr>
      <w:r>
        <w:t>Ali Bin Ibrahim, from his father and Muhbammad Bin Ismail, from Al Fazl Bin Shazaan, altogether from Ibn Abu Umeyr, from Al Ahowl,</w:t>
      </w:r>
    </w:p>
    <w:p w14:paraId="65528D9A" w14:textId="7615E3EF"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hastened with the </w:t>
      </w:r>
      <w:r w:rsidRPr="009157A6">
        <w:rPr>
          <w:rStyle w:val="libNormalChar"/>
        </w:rPr>
        <w:t xml:space="preserve">Zakāt </w:t>
      </w:r>
      <w:r>
        <w:t>of his wealth, then the recipient became affluent before the end of the year. He</w:t>
      </w:r>
      <w:r w:rsidRPr="00813829">
        <w:rPr>
          <w:rStyle w:val="libAlaemEnChar"/>
        </w:rPr>
        <w:t>asws</w:t>
      </w:r>
      <w:r>
        <w:t xml:space="preserve"> said: ‘The giver would repeat the </w:t>
      </w:r>
      <w:r w:rsidRPr="009157A6">
        <w:rPr>
          <w:rStyle w:val="libNormalChar"/>
        </w:rPr>
        <w:t>Zakāt’</w:t>
      </w:r>
      <w:r>
        <w:t>.</w:t>
      </w:r>
      <w:r w:rsidR="00093B5C" w:rsidRPr="00A15820">
        <w:rPr>
          <w:rStyle w:val="libFootnotenumChar"/>
        </w:rPr>
        <w:t>61</w:t>
      </w:r>
    </w:p>
    <w:p w14:paraId="063C401D" w14:textId="2B0F4B80"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مُحَمَّدِ بْنِ الْحُسَيْنِ، عَنْ عُثْمَانَ بْنِ عِيسى، عَنْ أَبِي الْمَغْرَاءِ: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اللهَ</w:t>
      </w:r>
      <w:r>
        <w:rPr>
          <w:rtl/>
          <w:lang w:bidi="fa-IR"/>
        </w:rPr>
        <w:t xml:space="preserve"> ـ </w:t>
      </w:r>
      <w:r w:rsidRPr="00020424">
        <w:rPr>
          <w:rtl/>
          <w:lang w:bidi="fa-IR"/>
        </w:rPr>
        <w:t>تَبَارَكَ وَتَعَالى</w:t>
      </w:r>
      <w:r>
        <w:rPr>
          <w:rtl/>
          <w:lang w:bidi="fa-IR"/>
        </w:rPr>
        <w:t xml:space="preserve"> ـ </w:t>
      </w:r>
      <w:r w:rsidRPr="00020424">
        <w:rPr>
          <w:rtl/>
          <w:lang w:bidi="fa-IR"/>
        </w:rPr>
        <w:t>أَشْرَكَ بَيْنَ الْأَغْنِيَاءِ وَالْفُقَرَاءِ فِي الْأَمْوَالِ</w:t>
      </w:r>
      <w:r>
        <w:rPr>
          <w:rtl/>
          <w:lang w:bidi="fa-IR"/>
        </w:rPr>
        <w:t xml:space="preserve">، </w:t>
      </w:r>
      <w:r w:rsidRPr="00020424">
        <w:rPr>
          <w:rtl/>
          <w:lang w:bidi="fa-IR"/>
        </w:rPr>
        <w:t>فَلَيْسَ لَهُمْ أَنْ يَصْرِفُوا إِلى غَيْرِ شُرَكَائِهِمْ</w:t>
      </w:r>
      <w:r>
        <w:rPr>
          <w:rtl/>
          <w:lang w:bidi="fa-IR"/>
        </w:rPr>
        <w:t xml:space="preserve"> ».</w:t>
      </w:r>
    </w:p>
    <w:p w14:paraId="50744B69" w14:textId="77777777" w:rsidR="001D2A8B" w:rsidRDefault="001D2A8B" w:rsidP="001D2A8B">
      <w:pPr>
        <w:pStyle w:val="libNormal"/>
      </w:pPr>
      <w:r>
        <w:t>Muhammad Bin Yahya, from Muhammad Bin Al Husayn, from Usman Bin Isa, from Abu Al Magra,</w:t>
      </w:r>
    </w:p>
    <w:p w14:paraId="25CA129B" w14:textId="75799E9A"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‘Allah</w:t>
      </w:r>
      <w:r w:rsidRPr="001C3974">
        <w:rPr>
          <w:rStyle w:val="libAlaemEnChar"/>
        </w:rPr>
        <w:t>azwj</w:t>
      </w:r>
      <w:r>
        <w:t xml:space="preserve"> Blessed and high Associated between the rich and the poor in the wealth. Thus, it is not for them that they should be disbursing it upon other than their associates’.</w:t>
      </w:r>
      <w:bookmarkStart w:id="2604" w:name="_Toc345172748"/>
      <w:bookmarkStart w:id="2605" w:name="_Toc464562565"/>
      <w:r w:rsidR="00093B5C" w:rsidRPr="00A15820">
        <w:rPr>
          <w:rStyle w:val="libFootnotenumChar"/>
        </w:rPr>
        <w:t>62</w:t>
      </w:r>
    </w:p>
    <w:p w14:paraId="2D1B6BA9" w14:textId="61B684A2" w:rsidR="00057878" w:rsidRDefault="001D2A8B" w:rsidP="001D2A8B">
      <w:pPr>
        <w:pStyle w:val="Heading2Center"/>
        <w:rPr>
          <w:rtl/>
          <w:lang w:bidi="fa-IR"/>
        </w:rPr>
      </w:pPr>
      <w:bookmarkStart w:id="2606" w:name="_Toc31882862"/>
      <w:bookmarkStart w:id="2607" w:name="_Toc31883591"/>
      <w:bookmarkStart w:id="2608" w:name="_Toc31884278"/>
      <w:r w:rsidRPr="00020424">
        <w:rPr>
          <w:rtl/>
          <w:lang w:bidi="fa-IR"/>
        </w:rPr>
        <w:t>28</w:t>
      </w:r>
      <w:r w:rsidR="00B71A3A" w:rsidRPr="00B71A3A">
        <w:rPr>
          <w:rtl/>
        </w:rPr>
        <w:t>-</w:t>
      </w:r>
      <w:r w:rsidR="0016284F" w:rsidRPr="0016284F">
        <w:rPr>
          <w:rtl/>
        </w:rPr>
        <w:t xml:space="preserve"> </w:t>
      </w:r>
      <w:r w:rsidRPr="00020424">
        <w:rPr>
          <w:rtl/>
          <w:lang w:bidi="fa-IR"/>
        </w:rPr>
        <w:t>بَابُ الزَّكَاةِ لَاتُعْطى</w:t>
      </w:r>
      <w:r>
        <w:rPr>
          <w:rtl/>
          <w:lang w:bidi="fa-IR"/>
        </w:rPr>
        <w:t xml:space="preserve"> </w:t>
      </w:r>
      <w:r w:rsidRPr="00020424">
        <w:rPr>
          <w:rtl/>
          <w:lang w:bidi="fa-IR"/>
        </w:rPr>
        <w:t>غَيْرَ أَهْلِ الْوَلَايَةِ‌</w:t>
      </w:r>
      <w:bookmarkEnd w:id="2604"/>
      <w:bookmarkEnd w:id="2605"/>
      <w:bookmarkEnd w:id="2606"/>
      <w:bookmarkEnd w:id="2607"/>
      <w:bookmarkEnd w:id="2608"/>
    </w:p>
    <w:p w14:paraId="73EB8E09" w14:textId="2AC54FA2" w:rsidR="001D2A8B" w:rsidRPr="00AC11CB" w:rsidRDefault="00057878" w:rsidP="00057878">
      <w:pPr>
        <w:pStyle w:val="Heading2Center"/>
      </w:pPr>
      <w:bookmarkStart w:id="2609" w:name="_Toc31882863"/>
      <w:bookmarkStart w:id="2610" w:name="_Toc31883592"/>
      <w:bookmarkStart w:id="2611" w:name="_Toc31884279"/>
      <w:r w:rsidRPr="00AC11CB">
        <w:lastRenderedPageBreak/>
        <w:t>Chapter 2</w:t>
      </w:r>
      <w:r w:rsidR="001D2A8B" w:rsidRPr="00AC11CB">
        <w:t>8 – The Zakāt cannot be given to other than the people of Al-Wilayah</w:t>
      </w:r>
      <w:bookmarkEnd w:id="2609"/>
      <w:bookmarkEnd w:id="2610"/>
      <w:bookmarkEnd w:id="2611"/>
    </w:p>
    <w:p w14:paraId="2EB4D732"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ابْنِ أَبِي عُمَيْرٍ، عَنْ عُمَرَ بْنِ أُذَيْنَةَ، عَنْ زُرَارَةَ وَبُكَيْرٍ وَالْفُضَيْلِ وَمُحَمَّدِ بْنِ مُسْلِمٍ وَبُرَيْدٍ الْعِجْلِيِّ: عَنْ أَبِي جَعْفَرٍ وَأَبِي عَبْدِ اللهِ </w:t>
      </w:r>
      <w:r w:rsidRPr="00005A81">
        <w:rPr>
          <w:rStyle w:val="libAlaemChar"/>
          <w:rtl/>
        </w:rPr>
        <w:t>عليهما‌السلام</w:t>
      </w:r>
      <w:r w:rsidRPr="00020424">
        <w:rPr>
          <w:rtl/>
          <w:lang w:bidi="fa-IR"/>
        </w:rPr>
        <w:t xml:space="preserve"> أَنَّهُمَا قَالَا فِي الرَّجُلِ يَكُونُ فِي بَعْضِ هذِهِ الْأَهْوَاءِ</w:t>
      </w:r>
      <w:r>
        <w:rPr>
          <w:rtl/>
          <w:lang w:bidi="fa-IR"/>
        </w:rPr>
        <w:t xml:space="preserve"> ـ </w:t>
      </w:r>
      <w:r w:rsidRPr="00020424">
        <w:rPr>
          <w:rtl/>
          <w:lang w:bidi="fa-IR"/>
        </w:rPr>
        <w:t>الْحَرُورِيَّةِ</w:t>
      </w:r>
      <w:r>
        <w:rPr>
          <w:rtl/>
          <w:lang w:bidi="fa-IR"/>
        </w:rPr>
        <w:t xml:space="preserve"> </w:t>
      </w:r>
      <w:r w:rsidRPr="00020424">
        <w:rPr>
          <w:rtl/>
          <w:lang w:bidi="fa-IR"/>
        </w:rPr>
        <w:t>وَالْمُرْجِئَة</w:t>
      </w:r>
      <w:r>
        <w:rPr>
          <w:rtl/>
          <w:lang w:bidi="fa-IR"/>
        </w:rPr>
        <w:t xml:space="preserve"> </w:t>
      </w:r>
      <w:r w:rsidRPr="00020424">
        <w:rPr>
          <w:rtl/>
          <w:lang w:bidi="fa-IR"/>
        </w:rPr>
        <w:t>ِ</w:t>
      </w:r>
      <w:r>
        <w:rPr>
          <w:rtl/>
          <w:lang w:bidi="fa-IR"/>
        </w:rPr>
        <w:t xml:space="preserve"> </w:t>
      </w:r>
      <w:r w:rsidRPr="00020424">
        <w:rPr>
          <w:rtl/>
          <w:lang w:bidi="fa-IR"/>
        </w:rPr>
        <w:t>وَالْعُثْمَانِيَّةِ</w:t>
      </w:r>
      <w:r>
        <w:rPr>
          <w:rtl/>
          <w:lang w:bidi="fa-IR"/>
        </w:rPr>
        <w:t xml:space="preserve"> </w:t>
      </w:r>
      <w:r w:rsidRPr="00020424">
        <w:rPr>
          <w:rtl/>
          <w:lang w:bidi="fa-IR"/>
        </w:rPr>
        <w:t>وَالْقَدَرِيَّةِ</w:t>
      </w:r>
      <w:r>
        <w:rPr>
          <w:rtl/>
          <w:lang w:bidi="fa-IR"/>
        </w:rPr>
        <w:t xml:space="preserve"> ـ </w:t>
      </w:r>
      <w:r w:rsidRPr="00020424">
        <w:rPr>
          <w:rtl/>
          <w:lang w:bidi="fa-IR"/>
        </w:rPr>
        <w:t>ثُمَّ يَتُوبُ</w:t>
      </w:r>
      <w:r>
        <w:rPr>
          <w:rtl/>
          <w:lang w:bidi="fa-IR"/>
        </w:rPr>
        <w:t xml:space="preserve">، </w:t>
      </w:r>
      <w:r w:rsidRPr="00020424">
        <w:rPr>
          <w:rtl/>
          <w:lang w:bidi="fa-IR"/>
        </w:rPr>
        <w:t>وَيَعْرِفُ هذَا الْأَمْرَ</w:t>
      </w:r>
      <w:r>
        <w:rPr>
          <w:rtl/>
          <w:lang w:bidi="fa-IR"/>
        </w:rPr>
        <w:t xml:space="preserve">، </w:t>
      </w:r>
      <w:r w:rsidRPr="00020424">
        <w:rPr>
          <w:rtl/>
          <w:lang w:bidi="fa-IR"/>
        </w:rPr>
        <w:t>وَيُحْ</w:t>
      </w:r>
      <w:r>
        <w:rPr>
          <w:rtl/>
          <w:lang w:bidi="fa-IR"/>
        </w:rPr>
        <w:t>سِنُ رَأْيَهُ: أَ</w:t>
      </w:r>
      <w:r w:rsidRPr="00020424">
        <w:rPr>
          <w:rtl/>
          <w:lang w:bidi="fa-IR"/>
        </w:rPr>
        <w:t>يُعِيدُ كُلَّ صَلَاةٍ صَلاَّهَا</w:t>
      </w:r>
      <w:r>
        <w:rPr>
          <w:rtl/>
          <w:lang w:bidi="fa-IR"/>
        </w:rPr>
        <w:t xml:space="preserve">، </w:t>
      </w:r>
      <w:r w:rsidRPr="00020424">
        <w:rPr>
          <w:rtl/>
          <w:lang w:bidi="fa-IR"/>
        </w:rPr>
        <w:t>أَوْ صَوْمٍ</w:t>
      </w:r>
      <w:r>
        <w:rPr>
          <w:rtl/>
          <w:lang w:bidi="fa-IR"/>
        </w:rPr>
        <w:t xml:space="preserve">، </w:t>
      </w:r>
      <w:r w:rsidRPr="00020424">
        <w:rPr>
          <w:rtl/>
          <w:lang w:bidi="fa-IR"/>
        </w:rPr>
        <w:t>أَوْ زَكَاةٍ</w:t>
      </w:r>
      <w:r>
        <w:rPr>
          <w:rtl/>
          <w:lang w:bidi="fa-IR"/>
        </w:rPr>
        <w:t xml:space="preserve">، </w:t>
      </w:r>
      <w:r w:rsidRPr="00020424">
        <w:rPr>
          <w:rtl/>
          <w:lang w:bidi="fa-IR"/>
        </w:rPr>
        <w:t>أَوْ حَجٍّ</w:t>
      </w:r>
      <w:r>
        <w:rPr>
          <w:rtl/>
          <w:lang w:bidi="fa-IR"/>
        </w:rPr>
        <w:t xml:space="preserve">، </w:t>
      </w:r>
      <w:r w:rsidRPr="00020424">
        <w:rPr>
          <w:rtl/>
          <w:lang w:bidi="fa-IR"/>
        </w:rPr>
        <w:t>أَوْ لَيْسَ عَلَيْهِ إِعَادَةُ شَيْ‌ءٍ مِنْ ذلِكَ</w:t>
      </w:r>
      <w:r>
        <w:rPr>
          <w:rtl/>
          <w:lang w:bidi="fa-IR"/>
        </w:rPr>
        <w:t>؟</w:t>
      </w:r>
      <w:r>
        <w:rPr>
          <w:rFonts w:hint="cs"/>
          <w:rtl/>
          <w:lang w:bidi="fa-IR"/>
        </w:rPr>
        <w:t xml:space="preserve"> </w:t>
      </w:r>
      <w:r w:rsidRPr="00020424">
        <w:rPr>
          <w:rtl/>
          <w:lang w:bidi="fa-IR"/>
        </w:rPr>
        <w:t>قَالَ</w:t>
      </w:r>
      <w:r>
        <w:rPr>
          <w:rtl/>
          <w:lang w:bidi="fa-IR"/>
        </w:rPr>
        <w:t xml:space="preserve">: </w:t>
      </w:r>
      <w:r w:rsidRPr="00020424">
        <w:rPr>
          <w:rtl/>
          <w:lang w:bidi="fa-IR"/>
        </w:rPr>
        <w:t>« لَيْسَ عَلَيْهِ إِعَادَةُ شَيْ‌ءٍ مِنْ ذلِكَ</w:t>
      </w:r>
      <w:r>
        <w:rPr>
          <w:rtl/>
          <w:lang w:bidi="fa-IR"/>
        </w:rPr>
        <w:t xml:space="preserve"> </w:t>
      </w:r>
      <w:r w:rsidRPr="00020424">
        <w:rPr>
          <w:rtl/>
          <w:lang w:bidi="fa-IR"/>
        </w:rPr>
        <w:t>غَيْرِ الزَّكَاةِ</w:t>
      </w:r>
      <w:r>
        <w:rPr>
          <w:rtl/>
          <w:lang w:bidi="fa-IR"/>
        </w:rPr>
        <w:t xml:space="preserve"> </w:t>
      </w:r>
      <w:r w:rsidRPr="00020424">
        <w:rPr>
          <w:rtl/>
          <w:lang w:bidi="fa-IR"/>
        </w:rPr>
        <w:t>لَابُدَّ</w:t>
      </w:r>
      <w:r>
        <w:rPr>
          <w:rtl/>
          <w:lang w:bidi="fa-IR"/>
        </w:rPr>
        <w:t xml:space="preserve"> </w:t>
      </w:r>
      <w:r w:rsidRPr="00020424">
        <w:rPr>
          <w:rtl/>
          <w:lang w:bidi="fa-IR"/>
        </w:rPr>
        <w:t>أَنْ يُؤَدِّيَهَا</w:t>
      </w:r>
      <w:r>
        <w:rPr>
          <w:rtl/>
          <w:lang w:bidi="fa-IR"/>
        </w:rPr>
        <w:t xml:space="preserve">؛ </w:t>
      </w:r>
      <w:r w:rsidRPr="00020424">
        <w:rPr>
          <w:rtl/>
          <w:lang w:bidi="fa-IR"/>
        </w:rPr>
        <w:t>لِأَنَّهُ وَضَعَ الزَّكَاةَ فِي غَيْرِ مَوْضِعِهَا</w:t>
      </w:r>
      <w:r>
        <w:rPr>
          <w:rtl/>
          <w:lang w:bidi="fa-IR"/>
        </w:rPr>
        <w:t xml:space="preserve">، </w:t>
      </w:r>
      <w:r w:rsidRPr="00020424">
        <w:rPr>
          <w:rtl/>
          <w:lang w:bidi="fa-IR"/>
        </w:rPr>
        <w:t>وَإِنَّمَا مَوْضِعُهَا أَهْلُ الْوَلَايَةِ</w:t>
      </w:r>
      <w:r>
        <w:rPr>
          <w:rtl/>
          <w:lang w:bidi="fa-IR"/>
        </w:rPr>
        <w:t xml:space="preserve"> ».</w:t>
      </w:r>
    </w:p>
    <w:p w14:paraId="6AB0709A" w14:textId="77777777" w:rsidR="001D2A8B" w:rsidRDefault="001D2A8B" w:rsidP="001D2A8B">
      <w:pPr>
        <w:pStyle w:val="libNormal"/>
      </w:pPr>
      <w:r>
        <w:t>Ali Bin Ibrahim, from his father, from Ibn Abu Umeyr, from Umar Bin Azina, from Zurara, and Bukeyr, and Al Fuzayl, and Muhammad Bin Muslim, and Bureyd Al Ijaly,</w:t>
      </w:r>
    </w:p>
    <w:p w14:paraId="330DD8BB" w14:textId="5711B054" w:rsidR="00093B5C" w:rsidRDefault="001D2A8B" w:rsidP="00A64696">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both having said regarding the man who happens to be among one of these followers of personal desires – the Harouriyya, and the Murjiyya, and the Usmaniyya, and the Qadariyya. Then he repents and recognises this matter (Al-</w:t>
      </w:r>
      <w:r w:rsidRPr="00987C3F">
        <w:rPr>
          <w:rStyle w:val="libNormalChar"/>
        </w:rPr>
        <w:t>Wilayah</w:t>
      </w:r>
      <w:r w:rsidRPr="00A64696">
        <w:rPr>
          <w:rStyle w:val="libNormalChar"/>
        </w:rPr>
        <w:t>)</w:t>
      </w:r>
      <w:r>
        <w:t>, and his view (</w:t>
      </w:r>
      <w:r w:rsidRPr="00004DA2">
        <w:rPr>
          <w:rStyle w:val="libNormalChar"/>
        </w:rPr>
        <w:t>Emān</w:t>
      </w:r>
      <w:r>
        <w:t xml:space="preserve">) improves. Would he have to repeat every </w:t>
      </w:r>
      <w:r w:rsidRPr="009157A6">
        <w:rPr>
          <w:rStyle w:val="libNormalChar"/>
        </w:rPr>
        <w:t xml:space="preserve">Salāt </w:t>
      </w:r>
      <w:r>
        <w:t xml:space="preserve">he had prayed, or </w:t>
      </w:r>
      <w:r w:rsidRPr="00004DA2">
        <w:rPr>
          <w:rStyle w:val="libNormalChar"/>
        </w:rPr>
        <w:t xml:space="preserve">Soām </w:t>
      </w:r>
      <w:r w:rsidRPr="00004DA2">
        <w:t>(Fast),</w:t>
      </w:r>
      <w:r w:rsidRPr="00004DA2">
        <w:rPr>
          <w:rStyle w:val="libNormalChar"/>
        </w:rPr>
        <w:t xml:space="preserve"> or Za</w:t>
      </w:r>
      <w:r w:rsidRPr="009157A6">
        <w:rPr>
          <w:rStyle w:val="libNormalChar"/>
        </w:rPr>
        <w:t>kāt,</w:t>
      </w:r>
      <w:r>
        <w:t xml:space="preserve"> or </w:t>
      </w:r>
      <w:r w:rsidRPr="00987C3F">
        <w:rPr>
          <w:rStyle w:val="libNormalChar"/>
        </w:rPr>
        <w:t>Hajj,</w:t>
      </w:r>
      <w:r>
        <w:t xml:space="preserve"> or there isn’t anything upon him to repeat from that?’ He</w:t>
      </w:r>
      <w:r w:rsidRPr="00813829">
        <w:rPr>
          <w:rStyle w:val="libAlaemEnChar"/>
        </w:rPr>
        <w:t>asws</w:t>
      </w:r>
      <w:r>
        <w:t xml:space="preserve"> said: ‘There is no repeating upon him from that other than the </w:t>
      </w:r>
      <w:r w:rsidRPr="009157A6">
        <w:rPr>
          <w:rStyle w:val="libNormalChar"/>
        </w:rPr>
        <w:t>Zakāt.</w:t>
      </w:r>
      <w:r>
        <w:t xml:space="preserve"> It is inevitable that he pays it, because he had placed the </w:t>
      </w:r>
      <w:r w:rsidRPr="009157A6">
        <w:rPr>
          <w:rStyle w:val="libNormalChar"/>
        </w:rPr>
        <w:t xml:space="preserve">Zakāt </w:t>
      </w:r>
      <w:r>
        <w:t>in other that is (appropriate) place, and rather, its (appropriate) place is the people of Al-</w:t>
      </w:r>
      <w:r w:rsidRPr="00987C3F">
        <w:rPr>
          <w:rStyle w:val="libNormalChar"/>
        </w:rPr>
        <w:t>Wilayah’</w:t>
      </w:r>
      <w:r>
        <w:t>.</w:t>
      </w:r>
      <w:r w:rsidR="00093B5C" w:rsidRPr="00A15820">
        <w:rPr>
          <w:rStyle w:val="libFootnotenumChar"/>
        </w:rPr>
        <w:t>63</w:t>
      </w:r>
    </w:p>
    <w:p w14:paraId="69385928" w14:textId="35404498"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حَمَّادٍ، عَنْ حَرِيزٍ، عَنْ عُبَيْدِ بْنِ زُرَارَةَ،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مَا مِنْ رَجُلٍ</w:t>
      </w:r>
      <w:r>
        <w:rPr>
          <w:rtl/>
          <w:lang w:bidi="fa-IR"/>
        </w:rPr>
        <w:t xml:space="preserve"> </w:t>
      </w:r>
      <w:r w:rsidRPr="00020424">
        <w:rPr>
          <w:rtl/>
          <w:lang w:bidi="fa-IR"/>
        </w:rPr>
        <w:t>يَمْنَعُ دِرْهَماً مِنْ</w:t>
      </w:r>
      <w:r>
        <w:rPr>
          <w:rtl/>
          <w:lang w:bidi="fa-IR"/>
        </w:rPr>
        <w:t xml:space="preserve"> </w:t>
      </w:r>
      <w:r w:rsidRPr="00020424">
        <w:rPr>
          <w:rtl/>
          <w:lang w:bidi="fa-IR"/>
        </w:rPr>
        <w:t>حَقٍّ</w:t>
      </w:r>
      <w:r>
        <w:rPr>
          <w:rtl/>
          <w:lang w:bidi="fa-IR"/>
        </w:rPr>
        <w:t xml:space="preserve"> </w:t>
      </w:r>
      <w:r w:rsidRPr="00020424">
        <w:rPr>
          <w:rtl/>
          <w:lang w:bidi="fa-IR"/>
        </w:rPr>
        <w:t>إِلاَّ أَنْفَقَ اثْنَيْنِ فِي غَيْرِ حَقِّهِ</w:t>
      </w:r>
      <w:r>
        <w:rPr>
          <w:rtl/>
          <w:lang w:bidi="fa-IR"/>
        </w:rPr>
        <w:t xml:space="preserve">، </w:t>
      </w:r>
      <w:r w:rsidRPr="00020424">
        <w:rPr>
          <w:rtl/>
          <w:lang w:bidi="fa-IR"/>
        </w:rPr>
        <w:t>وَمَا مِنْ</w:t>
      </w:r>
      <w:r>
        <w:rPr>
          <w:rtl/>
          <w:lang w:bidi="fa-IR"/>
        </w:rPr>
        <w:t xml:space="preserve"> </w:t>
      </w:r>
      <w:r w:rsidRPr="00020424">
        <w:rPr>
          <w:rtl/>
          <w:lang w:bidi="fa-IR"/>
        </w:rPr>
        <w:t>رَجُلٍ مَنَعَ</w:t>
      </w:r>
      <w:r>
        <w:rPr>
          <w:rtl/>
          <w:lang w:bidi="fa-IR"/>
        </w:rPr>
        <w:t xml:space="preserve"> </w:t>
      </w:r>
      <w:r w:rsidRPr="00020424">
        <w:rPr>
          <w:rtl/>
          <w:lang w:bidi="fa-IR"/>
        </w:rPr>
        <w:t>حَقّاً فِي</w:t>
      </w:r>
      <w:r>
        <w:rPr>
          <w:rtl/>
          <w:lang w:bidi="fa-IR"/>
        </w:rPr>
        <w:t xml:space="preserve"> </w:t>
      </w:r>
      <w:r w:rsidRPr="00020424">
        <w:rPr>
          <w:rtl/>
          <w:lang w:bidi="fa-IR"/>
        </w:rPr>
        <w:t>مَالِهِ إِلاَّ طَوَّقَهُ اللهُ بِهِ</w:t>
      </w:r>
      <w:r>
        <w:rPr>
          <w:rtl/>
          <w:lang w:bidi="fa-IR"/>
        </w:rPr>
        <w:t xml:space="preserve"> </w:t>
      </w:r>
      <w:r w:rsidRPr="00020424">
        <w:rPr>
          <w:rtl/>
          <w:lang w:bidi="fa-IR"/>
        </w:rPr>
        <w:t>حَيَّةً مِنْ نَارٍ يَوْمَ الْقِيَامَةِ</w:t>
      </w:r>
      <w:r>
        <w:rPr>
          <w:rtl/>
          <w:lang w:bidi="fa-IR"/>
        </w:rPr>
        <w:t xml:space="preserve"> ».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رَجُلٌ</w:t>
      </w:r>
      <w:r>
        <w:rPr>
          <w:rtl/>
          <w:lang w:bidi="fa-IR"/>
        </w:rPr>
        <w:t xml:space="preserve"> </w:t>
      </w:r>
      <w:r w:rsidRPr="00020424">
        <w:rPr>
          <w:rtl/>
          <w:lang w:bidi="fa-IR"/>
        </w:rPr>
        <w:t>عَارِفٌ أَدّى زَكَاتَهُ</w:t>
      </w:r>
      <w:r>
        <w:rPr>
          <w:rtl/>
          <w:lang w:bidi="fa-IR"/>
        </w:rPr>
        <w:t xml:space="preserve"> </w:t>
      </w:r>
      <w:r w:rsidRPr="00020424">
        <w:rPr>
          <w:rtl/>
          <w:lang w:bidi="fa-IR"/>
        </w:rPr>
        <w:t>إِلى غَيْرِ أَهْلِهَا زَمَاناً</w:t>
      </w:r>
      <w:r>
        <w:rPr>
          <w:rtl/>
          <w:lang w:bidi="fa-IR"/>
        </w:rPr>
        <w:t xml:space="preserve">، </w:t>
      </w:r>
      <w:r w:rsidRPr="00020424">
        <w:rPr>
          <w:rtl/>
          <w:lang w:bidi="fa-IR"/>
        </w:rPr>
        <w:t>هَلْ عَلَيْهِ أَنْ يُؤَدِّيَهَا ثَانِياً</w:t>
      </w:r>
      <w:r>
        <w:rPr>
          <w:rtl/>
          <w:lang w:bidi="fa-IR"/>
        </w:rPr>
        <w:t xml:space="preserve"> </w:t>
      </w:r>
      <w:r w:rsidRPr="00020424">
        <w:rPr>
          <w:rtl/>
          <w:lang w:bidi="fa-IR"/>
        </w:rPr>
        <w:t>إِلى أَهْلِهَا إِذَا عَلِمَهُمْ</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فَإِنْ لَمْ يَعْرِفْ لَهَا أَهْلاً</w:t>
      </w:r>
      <w:r>
        <w:rPr>
          <w:rtl/>
          <w:lang w:bidi="fa-IR"/>
        </w:rPr>
        <w:t xml:space="preserve">، </w:t>
      </w:r>
      <w:r w:rsidRPr="00020424">
        <w:rPr>
          <w:rtl/>
          <w:lang w:bidi="fa-IR"/>
        </w:rPr>
        <w:t>فَلَمْ يُؤَدِّهَا</w:t>
      </w:r>
      <w:r>
        <w:rPr>
          <w:rtl/>
          <w:lang w:bidi="fa-IR"/>
        </w:rPr>
        <w:t xml:space="preserve">، </w:t>
      </w:r>
      <w:r w:rsidRPr="00020424">
        <w:rPr>
          <w:rtl/>
          <w:lang w:bidi="fa-IR"/>
        </w:rPr>
        <w:t>أَوْ لَمْ يَعْلَمْ أَنَّهَا عَلَيْهِ</w:t>
      </w:r>
      <w:r>
        <w:rPr>
          <w:rtl/>
          <w:lang w:bidi="fa-IR"/>
        </w:rPr>
        <w:t xml:space="preserve">، </w:t>
      </w:r>
      <w:r w:rsidRPr="00020424">
        <w:rPr>
          <w:rtl/>
          <w:lang w:bidi="fa-IR"/>
        </w:rPr>
        <w:t>فَعَلِمَ بَعْدَ ذلِكَ</w:t>
      </w:r>
      <w:r>
        <w:rPr>
          <w:rtl/>
          <w:lang w:bidi="fa-IR"/>
        </w:rPr>
        <w:t xml:space="preserve">؟ </w:t>
      </w:r>
      <w:r w:rsidRPr="00020424">
        <w:rPr>
          <w:rtl/>
          <w:lang w:bidi="fa-IR"/>
        </w:rPr>
        <w:t>قَالَ</w:t>
      </w:r>
      <w:r>
        <w:rPr>
          <w:rtl/>
          <w:lang w:bidi="fa-IR"/>
        </w:rPr>
        <w:t xml:space="preserve">: </w:t>
      </w:r>
      <w:r w:rsidRPr="00020424">
        <w:rPr>
          <w:rtl/>
          <w:lang w:bidi="fa-IR"/>
        </w:rPr>
        <w:t>« يُؤَدِّيهَا إِلى أَهْلِهَا لِمَا مَضى</w:t>
      </w:r>
      <w:r>
        <w:rPr>
          <w:rtl/>
          <w:lang w:bidi="fa-IR"/>
        </w:rPr>
        <w:t xml:space="preserve"> ».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فَإِنَّهُ لَمْ يَعْلَمْ أَهْلَهَا</w:t>
      </w:r>
      <w:r>
        <w:rPr>
          <w:rtl/>
          <w:lang w:bidi="fa-IR"/>
        </w:rPr>
        <w:t xml:space="preserve">، </w:t>
      </w:r>
      <w:r w:rsidRPr="00020424">
        <w:rPr>
          <w:rtl/>
          <w:lang w:bidi="fa-IR"/>
        </w:rPr>
        <w:t>فَدَفَعَهَا إِلى مَنْ لَيْسَ هُوَ لَهَا بِأَهْلٍ</w:t>
      </w:r>
      <w:r>
        <w:rPr>
          <w:rtl/>
          <w:lang w:bidi="fa-IR"/>
        </w:rPr>
        <w:t xml:space="preserve">، </w:t>
      </w:r>
      <w:r w:rsidRPr="00020424">
        <w:rPr>
          <w:rtl/>
          <w:lang w:bidi="fa-IR"/>
        </w:rPr>
        <w:t>وَقَدْ كَانَ طَلَبَ وَاجْتَهَدَ</w:t>
      </w:r>
      <w:r>
        <w:rPr>
          <w:rtl/>
          <w:lang w:bidi="fa-IR"/>
        </w:rPr>
        <w:t xml:space="preserve">، </w:t>
      </w:r>
      <w:r w:rsidRPr="00020424">
        <w:rPr>
          <w:rtl/>
          <w:lang w:bidi="fa-IR"/>
        </w:rPr>
        <w:t>ثُمَّ عَلِمَ بَعْدَ ذلِكَ</w:t>
      </w:r>
      <w:r>
        <w:rPr>
          <w:rtl/>
          <w:lang w:bidi="fa-IR"/>
        </w:rPr>
        <w:t xml:space="preserve"> </w:t>
      </w:r>
      <w:r w:rsidRPr="00020424">
        <w:rPr>
          <w:rtl/>
          <w:lang w:bidi="fa-IR"/>
        </w:rPr>
        <w:t>سُوءَ</w:t>
      </w:r>
      <w:r>
        <w:rPr>
          <w:rtl/>
          <w:lang w:bidi="fa-IR"/>
        </w:rPr>
        <w:t xml:space="preserve"> </w:t>
      </w:r>
      <w:r w:rsidRPr="00020424">
        <w:rPr>
          <w:rtl/>
          <w:lang w:bidi="fa-IR"/>
        </w:rPr>
        <w:t>مَا صَنَعَ</w:t>
      </w:r>
      <w:r>
        <w:rPr>
          <w:rtl/>
          <w:lang w:bidi="fa-IR"/>
        </w:rPr>
        <w:t xml:space="preserve">؟ </w:t>
      </w:r>
      <w:r w:rsidRPr="00020424">
        <w:rPr>
          <w:rtl/>
          <w:lang w:bidi="fa-IR"/>
        </w:rPr>
        <w:t>قَالَ</w:t>
      </w:r>
      <w:r>
        <w:rPr>
          <w:rtl/>
          <w:lang w:bidi="fa-IR"/>
        </w:rPr>
        <w:t xml:space="preserve">: </w:t>
      </w:r>
      <w:r w:rsidRPr="00020424">
        <w:rPr>
          <w:rtl/>
          <w:lang w:bidi="fa-IR"/>
        </w:rPr>
        <w:t>« لَيْسَ عَلَيْهِ أَنْ يُؤَدِّيَهَا مَرَّةً أُخْرى</w:t>
      </w:r>
      <w:r>
        <w:rPr>
          <w:rtl/>
          <w:lang w:bidi="fa-IR"/>
        </w:rPr>
        <w:t xml:space="preserve"> ». </w:t>
      </w:r>
      <w:r w:rsidRPr="00020424">
        <w:rPr>
          <w:rtl/>
          <w:lang w:bidi="fa-IR"/>
        </w:rPr>
        <w:t>وَعَنْ زُرَارَةَ</w:t>
      </w:r>
      <w:r>
        <w:rPr>
          <w:rtl/>
          <w:lang w:bidi="fa-IR"/>
        </w:rPr>
        <w:t xml:space="preserve"> </w:t>
      </w:r>
      <w:r w:rsidRPr="00020424">
        <w:rPr>
          <w:rtl/>
          <w:lang w:bidi="fa-IR"/>
        </w:rPr>
        <w:t>مِثْلَهُ غَيْرَ أَنَّهُ قَالَ</w:t>
      </w:r>
      <w:r>
        <w:rPr>
          <w:rtl/>
          <w:lang w:bidi="fa-IR"/>
        </w:rPr>
        <w:t xml:space="preserve">: </w:t>
      </w:r>
      <w:r w:rsidRPr="00020424">
        <w:rPr>
          <w:rtl/>
          <w:lang w:bidi="fa-IR"/>
        </w:rPr>
        <w:t>« إِنِ</w:t>
      </w:r>
      <w:r>
        <w:rPr>
          <w:rtl/>
          <w:lang w:bidi="fa-IR"/>
        </w:rPr>
        <w:t xml:space="preserve"> </w:t>
      </w:r>
      <w:r w:rsidRPr="00020424">
        <w:rPr>
          <w:rtl/>
          <w:lang w:bidi="fa-IR"/>
        </w:rPr>
        <w:t>اجْتَهَدَ فَقَدْ بَرِئَ</w:t>
      </w:r>
      <w:r>
        <w:rPr>
          <w:rtl/>
          <w:lang w:bidi="fa-IR"/>
        </w:rPr>
        <w:t xml:space="preserve">، </w:t>
      </w:r>
      <w:r w:rsidRPr="00020424">
        <w:rPr>
          <w:rtl/>
          <w:lang w:bidi="fa-IR"/>
        </w:rPr>
        <w:t>وَإِنْ</w:t>
      </w:r>
      <w:r>
        <w:rPr>
          <w:rtl/>
          <w:lang w:bidi="fa-IR"/>
        </w:rPr>
        <w:t xml:space="preserve"> </w:t>
      </w:r>
      <w:r w:rsidRPr="00020424">
        <w:rPr>
          <w:rtl/>
          <w:lang w:bidi="fa-IR"/>
        </w:rPr>
        <w:t>قَصَّرَ فِي الِاجْتِهَادِ فِي الطَّلَبِ</w:t>
      </w:r>
      <w:r>
        <w:rPr>
          <w:rtl/>
          <w:lang w:bidi="fa-IR"/>
        </w:rPr>
        <w:t xml:space="preserve">، </w:t>
      </w:r>
      <w:r w:rsidRPr="00020424">
        <w:rPr>
          <w:rtl/>
          <w:lang w:bidi="fa-IR"/>
        </w:rPr>
        <w:t>فَلَا</w:t>
      </w:r>
      <w:r>
        <w:rPr>
          <w:rtl/>
          <w:lang w:bidi="fa-IR"/>
        </w:rPr>
        <w:t xml:space="preserve"> ».</w:t>
      </w:r>
    </w:p>
    <w:p w14:paraId="1D6C0E67" w14:textId="77777777" w:rsidR="001D2A8B" w:rsidRDefault="001D2A8B" w:rsidP="001D2A8B">
      <w:pPr>
        <w:pStyle w:val="libNormal"/>
      </w:pPr>
      <w:r>
        <w:t>Ali Bin Ibrahim, from his father, from Hammad, from Hareyz, from Ubeyd Bin Zurara who said,</w:t>
      </w:r>
    </w:p>
    <w:p w14:paraId="55714DF3" w14:textId="77777777" w:rsidR="001D2A8B" w:rsidRDefault="001D2A8B" w:rsidP="001D2A8B">
      <w:pPr>
        <w:pStyle w:val="libNormal"/>
      </w:pPr>
      <w:r>
        <w:t>‘I heard Abu Abdllah</w:t>
      </w:r>
      <w:r w:rsidRPr="00813829">
        <w:rPr>
          <w:rStyle w:val="libAlaemEnChar"/>
        </w:rPr>
        <w:t>asws</w:t>
      </w:r>
      <w:r>
        <w:t xml:space="preserve"> saying: ‘There is none from a man who prevent a Dirham from a right except that he would spend two in other than its rightful way; and there is none from a man who prevents a right in his wealth except that Allah</w:t>
      </w:r>
      <w:r w:rsidRPr="001C3974">
        <w:rPr>
          <w:rStyle w:val="libAlaemEnChar"/>
        </w:rPr>
        <w:t>azwj</w:t>
      </w:r>
      <w:r>
        <w:t xml:space="preserve"> would Collar him, due to it, a snake of fire on the Day of Judgement’.</w:t>
      </w:r>
    </w:p>
    <w:p w14:paraId="76C83685" w14:textId="77777777" w:rsidR="001D2A8B" w:rsidRDefault="001D2A8B" w:rsidP="001D2A8B">
      <w:pPr>
        <w:pStyle w:val="libNormal"/>
      </w:pPr>
      <w:r>
        <w:lastRenderedPageBreak/>
        <w:t>He (the narrator) said, ‘I said to him</w:t>
      </w:r>
      <w:r w:rsidRPr="00813829">
        <w:rPr>
          <w:rStyle w:val="libAlaemEnChar"/>
        </w:rPr>
        <w:t>asws</w:t>
      </w:r>
      <w:r>
        <w:t xml:space="preserve">, ‘An understanding man paid his </w:t>
      </w:r>
      <w:r w:rsidRPr="009157A6">
        <w:rPr>
          <w:rStyle w:val="libNormalChar"/>
        </w:rPr>
        <w:t xml:space="preserve">Zakāt </w:t>
      </w:r>
      <w:r>
        <w:t>to other than its deserving ones for a long time. Would it be upon him that he repeats it for a second time to its deserving ones when he does know them?’ He</w:t>
      </w:r>
      <w:r w:rsidRPr="00813829">
        <w:rPr>
          <w:rStyle w:val="libAlaemEnChar"/>
        </w:rPr>
        <w:t>asws</w:t>
      </w:r>
      <w:r>
        <w:t xml:space="preserve"> said: ‘Yes’. I said, ‘Supposing he does not recognise its deserving ones so he does not give it, or does not know that is it upon him (to give), so he comes to know after that?’ He</w:t>
      </w:r>
      <w:r w:rsidRPr="00813829">
        <w:rPr>
          <w:rStyle w:val="libAlaemEnChar"/>
        </w:rPr>
        <w:t>asws</w:t>
      </w:r>
      <w:r>
        <w:t xml:space="preserve"> said: ‘He should pay it to its deserving ones of what</w:t>
      </w:r>
      <w:r w:rsidRPr="002A5891">
        <w:t xml:space="preserve"> has </w:t>
      </w:r>
      <w:r>
        <w:t>passed’.</w:t>
      </w:r>
    </w:p>
    <w:p w14:paraId="79E084F3" w14:textId="77777777" w:rsidR="001D2A8B" w:rsidRDefault="001D2A8B" w:rsidP="001D2A8B">
      <w:pPr>
        <w:pStyle w:val="libNormal"/>
      </w:pPr>
      <w:r>
        <w:t>He (the narrator) said, ‘I said to him</w:t>
      </w:r>
      <w:r w:rsidRPr="00813829">
        <w:rPr>
          <w:rStyle w:val="libAlaemEnChar"/>
        </w:rPr>
        <w:t>asws</w:t>
      </w:r>
      <w:r>
        <w:t>, ‘Supposing he did not know its deserving ones, so he handed it over to the one who</w:t>
      </w:r>
      <w:r w:rsidRPr="002A5891">
        <w:t xml:space="preserve"> was </w:t>
      </w:r>
      <w:r>
        <w:t>not deserving of it, and he had sought and strived, then came to know after that, the evil of what he had done’. He</w:t>
      </w:r>
      <w:r w:rsidRPr="00813829">
        <w:rPr>
          <w:rStyle w:val="libAlaemEnChar"/>
        </w:rPr>
        <w:t>asws</w:t>
      </w:r>
      <w:r>
        <w:t xml:space="preserve"> said: ‘It is not upon him that he pays it another time’.</w:t>
      </w:r>
    </w:p>
    <w:p w14:paraId="481822C1" w14:textId="772CE4D2" w:rsidR="00093B5C" w:rsidRDefault="001D2A8B" w:rsidP="001D2A8B">
      <w:pPr>
        <w:pStyle w:val="libNormal"/>
      </w:pPr>
      <w:r>
        <w:t>And from Zurara, similar to it, apart from that, that he</w:t>
      </w:r>
      <w:r w:rsidRPr="00813829">
        <w:rPr>
          <w:rStyle w:val="libAlaemEnChar"/>
        </w:rPr>
        <w:t>asws</w:t>
      </w:r>
      <w:r>
        <w:t xml:space="preserve"> said: ‘If he had strived, so he is blameless, and if he</w:t>
      </w:r>
      <w:r w:rsidRPr="002A5891">
        <w:t xml:space="preserve"> was </w:t>
      </w:r>
      <w:r>
        <w:t>deficient in the striving regarding the seeking (of the deserving recipient), so no’.</w:t>
      </w:r>
      <w:r w:rsidR="00093B5C" w:rsidRPr="00A15820">
        <w:rPr>
          <w:rStyle w:val="libFootnotenumChar"/>
        </w:rPr>
        <w:t>64</w:t>
      </w:r>
    </w:p>
    <w:p w14:paraId="3D5A0B29" w14:textId="60FA2126" w:rsidR="001D2A8B" w:rsidRDefault="001D2A8B" w:rsidP="00270865">
      <w:pPr>
        <w:pStyle w:val="libAr"/>
        <w:rPr>
          <w:rtl/>
          <w:lang w:bidi="fa-IR"/>
        </w:rPr>
      </w:pPr>
      <w:r w:rsidRPr="001155DE">
        <w:rPr>
          <w:rStyle w:val="libBold2Char"/>
          <w:rtl/>
        </w:rPr>
        <w:t>3.</w:t>
      </w:r>
      <w:r w:rsidRPr="00270865">
        <w:rPr>
          <w:rtl/>
          <w:lang w:bidi="fa-IR"/>
        </w:rPr>
        <w:t xml:space="preserve"> حَمَّادُ بْنُ عِيسى، عَنْ حَرِيزٍ، عَنْ زُرَارَةَ وَمُحَمَّدِ بْنِ مُسْلِمٍ: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w:t>
      </w:r>
      <w:r>
        <w:rPr>
          <w:rtl/>
          <w:lang w:bidi="fa-IR"/>
        </w:rPr>
        <w:t xml:space="preserve"> </w:t>
      </w:r>
      <w:r w:rsidRPr="00020424">
        <w:rPr>
          <w:rtl/>
          <w:lang w:bidi="fa-IR"/>
        </w:rPr>
        <w:t>الصَّدَقَةَ وَالزَّكَاةَ</w:t>
      </w:r>
      <w:r>
        <w:rPr>
          <w:rtl/>
          <w:lang w:bidi="fa-IR"/>
        </w:rPr>
        <w:t xml:space="preserve"> </w:t>
      </w:r>
      <w:r w:rsidRPr="00020424">
        <w:rPr>
          <w:rtl/>
          <w:lang w:bidi="fa-IR"/>
        </w:rPr>
        <w:t>لَايُحَابى</w:t>
      </w:r>
      <w:r>
        <w:rPr>
          <w:rtl/>
          <w:lang w:bidi="fa-IR"/>
        </w:rPr>
        <w:t xml:space="preserve"> </w:t>
      </w:r>
      <w:r w:rsidRPr="00020424">
        <w:rPr>
          <w:rtl/>
          <w:lang w:bidi="fa-IR"/>
        </w:rPr>
        <w:t>بِهَا قَرِيبٌ</w:t>
      </w:r>
      <w:r>
        <w:rPr>
          <w:rtl/>
          <w:lang w:bidi="fa-IR"/>
        </w:rPr>
        <w:t xml:space="preserve">، </w:t>
      </w:r>
      <w:r w:rsidRPr="00020424">
        <w:rPr>
          <w:rtl/>
          <w:lang w:bidi="fa-IR"/>
        </w:rPr>
        <w:t>وَلَا يُمْنَعْهَا</w:t>
      </w:r>
      <w:r>
        <w:rPr>
          <w:rtl/>
          <w:lang w:bidi="fa-IR"/>
        </w:rPr>
        <w:t xml:space="preserve"> </w:t>
      </w:r>
      <w:r w:rsidRPr="00020424">
        <w:rPr>
          <w:rtl/>
          <w:lang w:bidi="fa-IR"/>
        </w:rPr>
        <w:t>بَعِيدٌ</w:t>
      </w:r>
      <w:r>
        <w:rPr>
          <w:rtl/>
          <w:lang w:bidi="fa-IR"/>
        </w:rPr>
        <w:t xml:space="preserve"> ».</w:t>
      </w:r>
    </w:p>
    <w:p w14:paraId="426AF15F" w14:textId="77777777" w:rsidR="001D2A8B" w:rsidRDefault="001D2A8B" w:rsidP="001D2A8B">
      <w:pPr>
        <w:pStyle w:val="libNormal"/>
      </w:pPr>
      <w:r>
        <w:t>Hammad Bin Isa, from hareyz, from Zurara and Muhammad Bin Muslim,</w:t>
      </w:r>
    </w:p>
    <w:p w14:paraId="31F3E6AD" w14:textId="655FBE51"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charity and the </w:t>
      </w:r>
      <w:r w:rsidRPr="009157A6">
        <w:rPr>
          <w:rStyle w:val="libNormalChar"/>
        </w:rPr>
        <w:t>Zakāt,</w:t>
      </w:r>
      <w:r>
        <w:t xml:space="preserve"> cannot be gifted to the near ones, and would not be prevented to the remote ones’.</w:t>
      </w:r>
      <w:r w:rsidR="00093B5C" w:rsidRPr="00A15820">
        <w:rPr>
          <w:rStyle w:val="libFootnotenumChar"/>
        </w:rPr>
        <w:t>65</w:t>
      </w:r>
    </w:p>
    <w:p w14:paraId="610B5186" w14:textId="74E55249"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ابْنِ أَبِي عُمَيْرٍ، عَنْ جَمِيلِ بْنِ دَرَّاجٍ، عَنِ الْوَلِيدِ بْنِ صَبِيحٍ، قَالَ: قَالَ لِي شِهَابُ بْنُ عَبْدِ رَبِّهِ: أَقْرِئْ أَبَا عَبْدِ اللهِ </w:t>
      </w:r>
      <w:r w:rsidRPr="00005A81">
        <w:rPr>
          <w:rStyle w:val="libAlaemChar"/>
          <w:rtl/>
        </w:rPr>
        <w:t>عليه‌السلام</w:t>
      </w:r>
      <w:r w:rsidRPr="00020424">
        <w:rPr>
          <w:rtl/>
          <w:lang w:bidi="fa-IR"/>
        </w:rPr>
        <w:t xml:space="preserve"> عَنِّي السَّلَامَ</w:t>
      </w:r>
      <w:r>
        <w:rPr>
          <w:rtl/>
          <w:lang w:bidi="fa-IR"/>
        </w:rPr>
        <w:t xml:space="preserve">، </w:t>
      </w:r>
      <w:r w:rsidRPr="00020424">
        <w:rPr>
          <w:rtl/>
          <w:lang w:bidi="fa-IR"/>
        </w:rPr>
        <w:t>وَأَعْلِمْهُ أَنَّهُ يُصِيبُنِي فَزَعٌ فِي مَنَامِي</w:t>
      </w:r>
      <w:r>
        <w:rPr>
          <w:rtl/>
          <w:lang w:bidi="fa-IR"/>
        </w:rPr>
        <w:t xml:space="preserve">، </w:t>
      </w:r>
      <w:r w:rsidRPr="00020424">
        <w:rPr>
          <w:rtl/>
          <w:lang w:bidi="fa-IR"/>
        </w:rPr>
        <w:t>قَالَ</w:t>
      </w:r>
      <w:r>
        <w:rPr>
          <w:rtl/>
          <w:lang w:bidi="fa-IR"/>
        </w:rPr>
        <w:t xml:space="preserve">: </w:t>
      </w:r>
      <w:r w:rsidRPr="00020424">
        <w:rPr>
          <w:rtl/>
          <w:lang w:bidi="fa-IR"/>
        </w:rPr>
        <w:t>فَقُلْتُ لَهُ</w:t>
      </w:r>
      <w:r>
        <w:rPr>
          <w:rtl/>
          <w:lang w:bidi="fa-IR"/>
        </w:rPr>
        <w:t xml:space="preserve">: </w:t>
      </w:r>
      <w:r w:rsidRPr="00020424">
        <w:rPr>
          <w:rtl/>
          <w:lang w:bidi="fa-IR"/>
        </w:rPr>
        <w:t>إِنَّ شِهَاباً يُقْرِئُكَ السَّلَامَ</w:t>
      </w:r>
      <w:r>
        <w:rPr>
          <w:rtl/>
          <w:lang w:bidi="fa-IR"/>
        </w:rPr>
        <w:t xml:space="preserve">، </w:t>
      </w:r>
      <w:r w:rsidRPr="00020424">
        <w:rPr>
          <w:rtl/>
          <w:lang w:bidi="fa-IR"/>
        </w:rPr>
        <w:t>وَيَقُولُ لَكَ</w:t>
      </w:r>
      <w:r>
        <w:rPr>
          <w:rtl/>
          <w:lang w:bidi="fa-IR"/>
        </w:rPr>
        <w:t xml:space="preserve">: </w:t>
      </w:r>
      <w:r w:rsidRPr="00020424">
        <w:rPr>
          <w:rtl/>
          <w:lang w:bidi="fa-IR"/>
        </w:rPr>
        <w:t>إِنَّهُ يُصِيبُنِي فَزَعٌ فِي مَنَامِي</w:t>
      </w:r>
      <w:r>
        <w:rPr>
          <w:rtl/>
          <w:lang w:bidi="fa-IR"/>
        </w:rPr>
        <w:t xml:space="preserve"> </w:t>
      </w:r>
      <w:r w:rsidRPr="00020424">
        <w:rPr>
          <w:rtl/>
          <w:lang w:bidi="fa-IR"/>
        </w:rPr>
        <w:t>قَالَ</w:t>
      </w:r>
      <w:r>
        <w:rPr>
          <w:rtl/>
          <w:lang w:bidi="fa-IR"/>
        </w:rPr>
        <w:t xml:space="preserve">: </w:t>
      </w:r>
      <w:r w:rsidRPr="00020424">
        <w:rPr>
          <w:rtl/>
          <w:lang w:bidi="fa-IR"/>
        </w:rPr>
        <w:t>« قُلْ لَهُ</w:t>
      </w:r>
      <w:r>
        <w:rPr>
          <w:rtl/>
          <w:lang w:bidi="fa-IR"/>
        </w:rPr>
        <w:t xml:space="preserve">، </w:t>
      </w:r>
      <w:r w:rsidRPr="00020424">
        <w:rPr>
          <w:rtl/>
          <w:lang w:bidi="fa-IR"/>
        </w:rPr>
        <w:t>فَلْيُزَكِّ مَالَهُ</w:t>
      </w:r>
      <w:r>
        <w:rPr>
          <w:rtl/>
          <w:lang w:bidi="fa-IR"/>
        </w:rPr>
        <w:t xml:space="preserve"> ». </w:t>
      </w:r>
      <w:r w:rsidRPr="00020424">
        <w:rPr>
          <w:rtl/>
          <w:lang w:bidi="fa-IR"/>
        </w:rPr>
        <w:t>قَالَ</w:t>
      </w:r>
      <w:r>
        <w:rPr>
          <w:rtl/>
          <w:lang w:bidi="fa-IR"/>
        </w:rPr>
        <w:t xml:space="preserve">: </w:t>
      </w:r>
      <w:r w:rsidRPr="00020424">
        <w:rPr>
          <w:rtl/>
          <w:lang w:bidi="fa-IR"/>
        </w:rPr>
        <w:t>فَأَبْلَغْتُ شِهَاباً ذلِكَ</w:t>
      </w:r>
      <w:r>
        <w:rPr>
          <w:rtl/>
          <w:lang w:bidi="fa-IR"/>
        </w:rPr>
        <w:t xml:space="preserve">، </w:t>
      </w:r>
      <w:r w:rsidRPr="00020424">
        <w:rPr>
          <w:rtl/>
          <w:lang w:bidi="fa-IR"/>
        </w:rPr>
        <w:t>فَقَالَ لِي</w:t>
      </w:r>
      <w:r>
        <w:rPr>
          <w:rtl/>
          <w:lang w:bidi="fa-IR"/>
        </w:rPr>
        <w:t xml:space="preserve">: </w:t>
      </w:r>
      <w:r w:rsidRPr="00020424">
        <w:rPr>
          <w:rtl/>
          <w:lang w:bidi="fa-IR"/>
        </w:rPr>
        <w:t>فَتُبْلِغُهُ عَنِّي</w:t>
      </w:r>
      <w:r>
        <w:rPr>
          <w:rtl/>
          <w:lang w:bidi="fa-IR"/>
        </w:rPr>
        <w:t>؟</w:t>
      </w:r>
      <w:r w:rsidRPr="00020424">
        <w:rPr>
          <w:rtl/>
          <w:lang w:bidi="fa-IR"/>
        </w:rPr>
        <w:t xml:space="preserve"> فَقُلْتُ</w:t>
      </w:r>
      <w:r>
        <w:rPr>
          <w:rtl/>
          <w:lang w:bidi="fa-IR"/>
        </w:rPr>
        <w:t xml:space="preserve">: </w:t>
      </w:r>
      <w:r w:rsidRPr="00020424">
        <w:rPr>
          <w:rtl/>
          <w:lang w:bidi="fa-IR"/>
        </w:rPr>
        <w:t>نَعَمْ</w:t>
      </w:r>
      <w:r>
        <w:rPr>
          <w:rtl/>
          <w:lang w:bidi="fa-IR"/>
        </w:rPr>
        <w:t xml:space="preserve">، </w:t>
      </w:r>
      <w:r w:rsidRPr="00020424">
        <w:rPr>
          <w:rtl/>
          <w:lang w:bidi="fa-IR"/>
        </w:rPr>
        <w:t>فَقَالَ</w:t>
      </w:r>
      <w:r>
        <w:rPr>
          <w:rtl/>
          <w:lang w:bidi="fa-IR"/>
        </w:rPr>
        <w:t xml:space="preserve">: </w:t>
      </w:r>
      <w:r w:rsidRPr="00020424">
        <w:rPr>
          <w:rtl/>
          <w:lang w:bidi="fa-IR"/>
        </w:rPr>
        <w:t>قُلْ</w:t>
      </w:r>
      <w:r>
        <w:rPr>
          <w:rtl/>
          <w:lang w:bidi="fa-IR"/>
        </w:rPr>
        <w:t xml:space="preserve"> </w:t>
      </w:r>
      <w:r w:rsidRPr="00020424">
        <w:rPr>
          <w:rtl/>
          <w:lang w:bidi="fa-IR"/>
        </w:rPr>
        <w:t>لَهُ</w:t>
      </w:r>
      <w:r>
        <w:rPr>
          <w:rtl/>
          <w:lang w:bidi="fa-IR"/>
        </w:rPr>
        <w:t xml:space="preserve">: </w:t>
      </w:r>
      <w:r w:rsidRPr="00020424">
        <w:rPr>
          <w:rtl/>
          <w:lang w:bidi="fa-IR"/>
        </w:rPr>
        <w:t>إِنَّ الصِّبْيَانَ</w:t>
      </w:r>
      <w:r>
        <w:rPr>
          <w:rtl/>
          <w:lang w:bidi="fa-IR"/>
        </w:rPr>
        <w:t xml:space="preserve"> ـ </w:t>
      </w:r>
      <w:r w:rsidRPr="00020424">
        <w:rPr>
          <w:rtl/>
          <w:lang w:bidi="fa-IR"/>
        </w:rPr>
        <w:t>فَضْلاً عَنِ الرِّجَالِ</w:t>
      </w:r>
      <w:r>
        <w:rPr>
          <w:rtl/>
          <w:lang w:bidi="fa-IR"/>
        </w:rPr>
        <w:t xml:space="preserve"> ـ </w:t>
      </w:r>
      <w:r w:rsidRPr="00020424">
        <w:rPr>
          <w:rtl/>
          <w:lang w:bidi="fa-IR"/>
        </w:rPr>
        <w:t>لَيَعْلَمُونَ أَنِّي أُزَكِّي مَالِي.</w:t>
      </w:r>
      <w:r>
        <w:rPr>
          <w:rtl/>
          <w:lang w:bidi="fa-IR"/>
        </w:rPr>
        <w:t xml:space="preserve"> </w:t>
      </w:r>
      <w:r w:rsidRPr="00020424">
        <w:rPr>
          <w:rtl/>
          <w:lang w:bidi="fa-IR"/>
        </w:rPr>
        <w:t>قَالَ</w:t>
      </w:r>
      <w:r>
        <w:rPr>
          <w:rtl/>
          <w:lang w:bidi="fa-IR"/>
        </w:rPr>
        <w:t xml:space="preserve">: </w:t>
      </w:r>
      <w:r w:rsidRPr="00020424">
        <w:rPr>
          <w:rtl/>
          <w:lang w:bidi="fa-IR"/>
        </w:rPr>
        <w:t>فَأَبْلَغْتُهُ</w:t>
      </w:r>
      <w:r>
        <w:rPr>
          <w:rtl/>
          <w:lang w:bidi="fa-IR"/>
        </w:rPr>
        <w:t xml:space="preserve">، </w:t>
      </w:r>
      <w:r w:rsidRPr="00020424">
        <w:rPr>
          <w:rtl/>
          <w:lang w:bidi="fa-IR"/>
        </w:rPr>
        <w:t xml:space="preserve">فَقَالَ أَبُو عَبْدِ اللهِ </w:t>
      </w:r>
      <w:r w:rsidRPr="00005A81">
        <w:rPr>
          <w:rStyle w:val="libAlaemChar"/>
          <w:rtl/>
        </w:rPr>
        <w:t>عليه‌السلام</w:t>
      </w:r>
      <w:r>
        <w:rPr>
          <w:rtl/>
          <w:lang w:bidi="fa-IR"/>
        </w:rPr>
        <w:t xml:space="preserve">: </w:t>
      </w:r>
      <w:r w:rsidRPr="00020424">
        <w:rPr>
          <w:rtl/>
          <w:lang w:bidi="fa-IR"/>
        </w:rPr>
        <w:t>« قُلْ لَهُ</w:t>
      </w:r>
      <w:r>
        <w:rPr>
          <w:rtl/>
          <w:lang w:bidi="fa-IR"/>
        </w:rPr>
        <w:t xml:space="preserve">: </w:t>
      </w:r>
      <w:r w:rsidRPr="00020424">
        <w:rPr>
          <w:rtl/>
          <w:lang w:bidi="fa-IR"/>
        </w:rPr>
        <w:t>إِنَّكَ تُخْرِجُهَا</w:t>
      </w:r>
      <w:r>
        <w:rPr>
          <w:rtl/>
          <w:lang w:bidi="fa-IR"/>
        </w:rPr>
        <w:t xml:space="preserve">، </w:t>
      </w:r>
      <w:r w:rsidRPr="00020424">
        <w:rPr>
          <w:rtl/>
          <w:lang w:bidi="fa-IR"/>
        </w:rPr>
        <w:t>وَلَاتَضَعُهَا</w:t>
      </w:r>
      <w:r>
        <w:rPr>
          <w:rtl/>
          <w:lang w:bidi="fa-IR"/>
        </w:rPr>
        <w:t xml:space="preserve"> </w:t>
      </w:r>
      <w:r w:rsidRPr="00020424">
        <w:rPr>
          <w:rtl/>
          <w:lang w:bidi="fa-IR"/>
        </w:rPr>
        <w:t>فِي</w:t>
      </w:r>
      <w:r>
        <w:rPr>
          <w:rtl/>
          <w:lang w:bidi="fa-IR"/>
        </w:rPr>
        <w:t xml:space="preserve"> </w:t>
      </w:r>
      <w:r w:rsidRPr="00020424">
        <w:rPr>
          <w:rtl/>
          <w:lang w:bidi="fa-IR"/>
        </w:rPr>
        <w:t>مَوَاضِعِهَا</w:t>
      </w:r>
      <w:r>
        <w:rPr>
          <w:rtl/>
          <w:lang w:bidi="fa-IR"/>
        </w:rPr>
        <w:t xml:space="preserve"> ».</w:t>
      </w:r>
    </w:p>
    <w:p w14:paraId="0A435ED2" w14:textId="77777777" w:rsidR="001D2A8B" w:rsidRDefault="001D2A8B" w:rsidP="001D2A8B">
      <w:pPr>
        <w:pStyle w:val="libNormal"/>
      </w:pPr>
      <w:r>
        <w:t>Ali Bin Ibrahim, from his father, from Ibn Abu Umeyr, from Jameel Bin Darraj, from Al Waleed Bin Sabeeh who said,</w:t>
      </w:r>
    </w:p>
    <w:p w14:paraId="5599494C" w14:textId="77777777" w:rsidR="001D2A8B" w:rsidRDefault="001D2A8B" w:rsidP="001D2A8B">
      <w:pPr>
        <w:pStyle w:val="libNormal"/>
      </w:pPr>
      <w:r>
        <w:t>‘Shihab Bin Abd Rabbih said to me, ‘Convey the greetings to Abu Abdullah</w:t>
      </w:r>
      <w:r w:rsidRPr="00813829">
        <w:rPr>
          <w:rStyle w:val="libAlaemEnChar"/>
        </w:rPr>
        <w:t>asws</w:t>
      </w:r>
      <w:r>
        <w:t xml:space="preserve"> from me and let him</w:t>
      </w:r>
      <w:r w:rsidRPr="00813829">
        <w:rPr>
          <w:rStyle w:val="libAlaemEnChar"/>
        </w:rPr>
        <w:t>asws</w:t>
      </w:r>
      <w:r>
        <w:t xml:space="preserve"> know that I have been hit by the terror in my sleep (nightmare)’.</w:t>
      </w:r>
    </w:p>
    <w:p w14:paraId="69E98D83" w14:textId="77777777" w:rsidR="001D2A8B" w:rsidRDefault="001D2A8B" w:rsidP="001D2A8B">
      <w:pPr>
        <w:pStyle w:val="libNormal"/>
      </w:pPr>
      <w:r>
        <w:t>So I said to him</w:t>
      </w:r>
      <w:r w:rsidRPr="00813829">
        <w:rPr>
          <w:rStyle w:val="libAlaemEnChar"/>
        </w:rPr>
        <w:t>asws</w:t>
      </w:r>
      <w:r>
        <w:t>, ‘Shihab conveys the greeting to you</w:t>
      </w:r>
      <w:r w:rsidRPr="00813829">
        <w:rPr>
          <w:rStyle w:val="libAlaemEnChar"/>
        </w:rPr>
        <w:t>asws</w:t>
      </w:r>
      <w:r>
        <w:t>, and is saying to you, ‘I have been hit by terror in my sleep’. He</w:t>
      </w:r>
      <w:r w:rsidRPr="00813829">
        <w:rPr>
          <w:rStyle w:val="libAlaemEnChar"/>
        </w:rPr>
        <w:t>asws</w:t>
      </w:r>
      <w:r>
        <w:t xml:space="preserve"> said: ‘Say to him that he should be paying </w:t>
      </w:r>
      <w:r w:rsidRPr="009157A6">
        <w:rPr>
          <w:rStyle w:val="libNormalChar"/>
        </w:rPr>
        <w:t xml:space="preserve">Zakāt </w:t>
      </w:r>
      <w:r>
        <w:t>of his wealth’.</w:t>
      </w:r>
    </w:p>
    <w:p w14:paraId="4B132A5C" w14:textId="342222BE" w:rsidR="00093B5C" w:rsidRDefault="001D2A8B" w:rsidP="001D2A8B">
      <w:pPr>
        <w:pStyle w:val="libNormal"/>
      </w:pPr>
      <w:r>
        <w:t>He said, ‘So I delivered that to Shihab, and he said to me, ‘So, did you deliver it from me?’ So I said, ‘Yes. So he said, ‘Say to him</w:t>
      </w:r>
      <w:r w:rsidRPr="00813829">
        <w:rPr>
          <w:rStyle w:val="libAlaemEnChar"/>
        </w:rPr>
        <w:t>asws</w:t>
      </w:r>
      <w:r>
        <w:t>, ‘The children</w:t>
      </w:r>
      <w:r w:rsidRPr="002A5891">
        <w:t xml:space="preserve"> as </w:t>
      </w:r>
      <w:r>
        <w:t>well</w:t>
      </w:r>
      <w:r w:rsidRPr="002A5891">
        <w:t xml:space="preserve"> as </w:t>
      </w:r>
      <w:r>
        <w:t xml:space="preserve">the men are knowing that I do pay the </w:t>
      </w:r>
      <w:r w:rsidRPr="009157A6">
        <w:rPr>
          <w:rStyle w:val="libNormalChar"/>
        </w:rPr>
        <w:t xml:space="preserve">Zakāt </w:t>
      </w:r>
      <w:r>
        <w:t>of my wealth’. So I delivered it to him</w:t>
      </w:r>
      <w:r w:rsidRPr="00813829">
        <w:rPr>
          <w:rStyle w:val="libAlaemEnChar"/>
        </w:rPr>
        <w:t>asws</w:t>
      </w:r>
      <w:r>
        <w:t>, and Abu Abdullah</w:t>
      </w:r>
      <w:r w:rsidRPr="00813829">
        <w:rPr>
          <w:rStyle w:val="libAlaemEnChar"/>
        </w:rPr>
        <w:t>asws</w:t>
      </w:r>
      <w:r>
        <w:t xml:space="preserve"> said to him: ‘You do take it out, and (but) you do not place it in its (appropriate) place’.</w:t>
      </w:r>
      <w:r w:rsidR="00093B5C" w:rsidRPr="00A15820">
        <w:rPr>
          <w:rStyle w:val="libFootnotenumChar"/>
        </w:rPr>
        <w:t>66</w:t>
      </w:r>
    </w:p>
    <w:p w14:paraId="166D0F08" w14:textId="394CDF6B" w:rsidR="001D2A8B" w:rsidRDefault="001D2A8B" w:rsidP="001D2A8B">
      <w:pPr>
        <w:pStyle w:val="libPoem"/>
        <w:rPr>
          <w:rtl/>
          <w:lang w:bidi="fa-IR"/>
        </w:rPr>
      </w:pPr>
      <w:r w:rsidRPr="001155DE">
        <w:rPr>
          <w:rStyle w:val="libBold2Char"/>
          <w:rtl/>
        </w:rPr>
        <w:t>5.</w:t>
      </w:r>
      <w:r w:rsidRPr="00020424">
        <w:rPr>
          <w:rtl/>
          <w:lang w:bidi="fa-IR"/>
        </w:rPr>
        <w:t xml:space="preserve"> عَلِيُّ بْنُ إِبْرَاهِيمَ</w:t>
      </w:r>
      <w:r>
        <w:rPr>
          <w:rtl/>
          <w:lang w:bidi="fa-IR"/>
        </w:rPr>
        <w:t xml:space="preserve">، </w:t>
      </w:r>
      <w:r w:rsidRPr="00020424">
        <w:rPr>
          <w:rtl/>
          <w:lang w:bidi="fa-IR"/>
        </w:rPr>
        <w:t>عَنْ أَبِيهِ</w:t>
      </w:r>
      <w:r>
        <w:rPr>
          <w:rtl/>
          <w:lang w:bidi="fa-IR"/>
        </w:rPr>
        <w:t xml:space="preserve">، </w:t>
      </w:r>
      <w:r w:rsidRPr="00020424">
        <w:rPr>
          <w:rtl/>
          <w:lang w:bidi="fa-IR"/>
        </w:rPr>
        <w:t>عَنِ ابْنِ أَبِي عُمَيْرٍ</w:t>
      </w:r>
      <w:r>
        <w:rPr>
          <w:rtl/>
          <w:lang w:bidi="fa-IR"/>
        </w:rPr>
        <w:t xml:space="preserve">، </w:t>
      </w:r>
      <w:r w:rsidRPr="00020424">
        <w:rPr>
          <w:rtl/>
          <w:lang w:bidi="fa-IR"/>
        </w:rPr>
        <w:t>عَنِ ابْنِ أُذَيْنَةَ</w:t>
      </w:r>
      <w:r>
        <w:rPr>
          <w:rtl/>
          <w:lang w:bidi="fa-IR"/>
        </w:rPr>
        <w:t xml:space="preserve">، </w:t>
      </w:r>
      <w:r w:rsidRPr="00020424">
        <w:rPr>
          <w:rtl/>
          <w:lang w:bidi="fa-IR"/>
        </w:rPr>
        <w:t>قَالَ</w:t>
      </w:r>
      <w:r>
        <w:rPr>
          <w:rtl/>
          <w:lang w:bidi="fa-IR"/>
        </w:rPr>
        <w:t xml:space="preserve">: </w:t>
      </w:r>
      <w:r w:rsidRPr="00020424">
        <w:rPr>
          <w:rtl/>
          <w:lang w:bidi="fa-IR"/>
        </w:rPr>
        <w:t xml:space="preserve">كَتَبَ إِلَيَّ أَبُو عَبْدِ اللهِ </w:t>
      </w:r>
      <w:r w:rsidRPr="00005A81">
        <w:rPr>
          <w:rStyle w:val="libAlaemChar"/>
          <w:rtl/>
        </w:rPr>
        <w:t>عليه‌السلام</w:t>
      </w:r>
      <w:r>
        <w:rPr>
          <w:rtl/>
          <w:lang w:bidi="fa-IR"/>
        </w:rPr>
        <w:t xml:space="preserve">: </w:t>
      </w:r>
      <w:r w:rsidRPr="00020424">
        <w:rPr>
          <w:rtl/>
          <w:lang w:bidi="fa-IR"/>
        </w:rPr>
        <w:t>« أَنَّ كُلَّ عَمَلٍ عَمِلَهُ النَّاصِبُ</w:t>
      </w:r>
      <w:r>
        <w:rPr>
          <w:rtl/>
          <w:lang w:bidi="fa-IR"/>
        </w:rPr>
        <w:t xml:space="preserve"> </w:t>
      </w:r>
      <w:r w:rsidRPr="00020424">
        <w:rPr>
          <w:rtl/>
          <w:lang w:bidi="fa-IR"/>
        </w:rPr>
        <w:t>فِي حَالِ ضَلَالِهِ</w:t>
      </w:r>
      <w:r>
        <w:rPr>
          <w:rtl/>
          <w:lang w:bidi="fa-IR"/>
        </w:rPr>
        <w:t xml:space="preserve">، </w:t>
      </w:r>
      <w:r w:rsidRPr="00020424">
        <w:rPr>
          <w:rtl/>
          <w:lang w:bidi="fa-IR"/>
        </w:rPr>
        <w:t>أَوْ حَال</w:t>
      </w:r>
      <w:r>
        <w:rPr>
          <w:rtl/>
          <w:lang w:bidi="fa-IR"/>
        </w:rPr>
        <w:t xml:space="preserve"> </w:t>
      </w:r>
      <w:r w:rsidRPr="00020424">
        <w:rPr>
          <w:rtl/>
          <w:lang w:bidi="fa-IR"/>
        </w:rPr>
        <w:t>ِ‌</w:t>
      </w:r>
      <w:r>
        <w:rPr>
          <w:rtl/>
          <w:lang w:bidi="fa-IR"/>
        </w:rPr>
        <w:t xml:space="preserve"> </w:t>
      </w:r>
      <w:r w:rsidRPr="00020424">
        <w:rPr>
          <w:rtl/>
          <w:lang w:bidi="fa-IR"/>
        </w:rPr>
        <w:t>نَصْبِهِ</w:t>
      </w:r>
      <w:r>
        <w:rPr>
          <w:rtl/>
          <w:lang w:bidi="fa-IR"/>
        </w:rPr>
        <w:t xml:space="preserve">، </w:t>
      </w:r>
      <w:r w:rsidRPr="00020424">
        <w:rPr>
          <w:rtl/>
          <w:lang w:bidi="fa-IR"/>
        </w:rPr>
        <w:t>ثُمَّ مَنَّ اللهُ عَلَيْهِ</w:t>
      </w:r>
      <w:r>
        <w:rPr>
          <w:rtl/>
          <w:lang w:bidi="fa-IR"/>
        </w:rPr>
        <w:t xml:space="preserve">، </w:t>
      </w:r>
      <w:r w:rsidRPr="00020424">
        <w:rPr>
          <w:rtl/>
          <w:lang w:bidi="fa-IR"/>
        </w:rPr>
        <w:lastRenderedPageBreak/>
        <w:t>وَعَرَّفَهُ هذَا الْأَمْرَ</w:t>
      </w:r>
      <w:r>
        <w:rPr>
          <w:rtl/>
          <w:lang w:bidi="fa-IR"/>
        </w:rPr>
        <w:t xml:space="preserve">، </w:t>
      </w:r>
      <w:r w:rsidRPr="00020424">
        <w:rPr>
          <w:rtl/>
          <w:lang w:bidi="fa-IR"/>
        </w:rPr>
        <w:t>فَإِنَّهُ يُؤْجَرُ عَلَيْهِ وَيُكْتَبُ لَهُ</w:t>
      </w:r>
      <w:r>
        <w:rPr>
          <w:rtl/>
          <w:lang w:bidi="fa-IR"/>
        </w:rPr>
        <w:t xml:space="preserve"> </w:t>
      </w:r>
      <w:r w:rsidRPr="00020424">
        <w:rPr>
          <w:rtl/>
          <w:lang w:bidi="fa-IR"/>
        </w:rPr>
        <w:t>إِلاَّ الزَّكَاةَ</w:t>
      </w:r>
      <w:r>
        <w:rPr>
          <w:rtl/>
          <w:lang w:bidi="fa-IR"/>
        </w:rPr>
        <w:t xml:space="preserve">، </w:t>
      </w:r>
      <w:r w:rsidRPr="00020424">
        <w:rPr>
          <w:rtl/>
          <w:lang w:bidi="fa-IR"/>
        </w:rPr>
        <w:t>فَإِنَّهُ يُعِيدُهَا</w:t>
      </w:r>
      <w:r>
        <w:rPr>
          <w:rtl/>
          <w:lang w:bidi="fa-IR"/>
        </w:rPr>
        <w:t xml:space="preserve">؛ </w:t>
      </w:r>
      <w:r w:rsidRPr="00020424">
        <w:rPr>
          <w:rtl/>
          <w:lang w:bidi="fa-IR"/>
        </w:rPr>
        <w:t>لِأَنَّهُ وَضَعَهَا فِي غَيْرِ مَوْضِعِهَا</w:t>
      </w:r>
      <w:r>
        <w:rPr>
          <w:rtl/>
          <w:lang w:bidi="fa-IR"/>
        </w:rPr>
        <w:t xml:space="preserve">، </w:t>
      </w:r>
      <w:r w:rsidRPr="00020424">
        <w:rPr>
          <w:rtl/>
          <w:lang w:bidi="fa-IR"/>
        </w:rPr>
        <w:t>وَإِنَّمَا مَوْضِعُهَا أَهْلُ الْوَلَايَةِ</w:t>
      </w:r>
      <w:r>
        <w:rPr>
          <w:rtl/>
          <w:lang w:bidi="fa-IR"/>
        </w:rPr>
        <w:t xml:space="preserve">، </w:t>
      </w:r>
      <w:r w:rsidRPr="00020424">
        <w:rPr>
          <w:rtl/>
          <w:lang w:bidi="fa-IR"/>
        </w:rPr>
        <w:t>وَأَمَّا الصَّلَاةُ وَالصَّوْمُ</w:t>
      </w:r>
      <w:r>
        <w:rPr>
          <w:rtl/>
          <w:lang w:bidi="fa-IR"/>
        </w:rPr>
        <w:t xml:space="preserve">، </w:t>
      </w:r>
      <w:r w:rsidRPr="00020424">
        <w:rPr>
          <w:rtl/>
          <w:lang w:bidi="fa-IR"/>
        </w:rPr>
        <w:t>فَلَيْسَ عَلَيْهِ قَضَاؤُهُمَا</w:t>
      </w:r>
      <w:r>
        <w:rPr>
          <w:rtl/>
          <w:lang w:bidi="fa-IR"/>
        </w:rPr>
        <w:t xml:space="preserve"> ».</w:t>
      </w:r>
    </w:p>
    <w:p w14:paraId="70E672EE" w14:textId="77777777" w:rsidR="001D2A8B" w:rsidRDefault="001D2A8B" w:rsidP="001D2A8B">
      <w:pPr>
        <w:pStyle w:val="libNormal"/>
      </w:pPr>
      <w:r>
        <w:t>Ali Bin Ibrahim, from his father, from Ibn Abu Umeyr, from Ibn Azina who said,</w:t>
      </w:r>
    </w:p>
    <w:p w14:paraId="6537D09D" w14:textId="1C5A3F6A" w:rsidR="00093B5C" w:rsidRDefault="001D2A8B" w:rsidP="00A64696">
      <w:pPr>
        <w:pStyle w:val="libNormal"/>
      </w:pPr>
      <w:r>
        <w:t>‘Abu Abdullah</w:t>
      </w:r>
      <w:r w:rsidRPr="00813829">
        <w:rPr>
          <w:rStyle w:val="libAlaemEnChar"/>
        </w:rPr>
        <w:t>asws</w:t>
      </w:r>
      <w:r>
        <w:t xml:space="preserve"> wrote to me: ‘Every deed worked by the Hostile One (Nasibi) during his state of straying, or state of his hostility, then Allah</w:t>
      </w:r>
      <w:r w:rsidRPr="001C3974">
        <w:rPr>
          <w:rStyle w:val="libAlaemEnChar"/>
        </w:rPr>
        <w:t>azwj</w:t>
      </w:r>
      <w:r>
        <w:t xml:space="preserve"> Favours upon him and he recognises this matter (Al-</w:t>
      </w:r>
      <w:r w:rsidRPr="00987C3F">
        <w:rPr>
          <w:rStyle w:val="libNormalChar"/>
        </w:rPr>
        <w:t>Wilayah</w:t>
      </w:r>
      <w:r w:rsidRPr="00A64696">
        <w:rPr>
          <w:rStyle w:val="libNormalChar"/>
        </w:rPr>
        <w:t>)</w:t>
      </w:r>
      <w:r>
        <w:t xml:space="preserve">, so he would be Recompensed upon it, and there would be written for him (all deeds) except for the </w:t>
      </w:r>
      <w:r w:rsidRPr="009157A6">
        <w:rPr>
          <w:rStyle w:val="libNormalChar"/>
        </w:rPr>
        <w:t>Zakāt,</w:t>
      </w:r>
      <w:r>
        <w:t xml:space="preserve"> for he would have to repeat that because he had placed it in other than its (appropriate) place; and rather, its (appropriate) place is the people of Al-</w:t>
      </w:r>
      <w:r w:rsidRPr="00987C3F">
        <w:rPr>
          <w:rStyle w:val="libNormalChar"/>
        </w:rPr>
        <w:t>Wilayah.</w:t>
      </w:r>
      <w:r>
        <w:t xml:space="preserve"> And</w:t>
      </w:r>
      <w:r w:rsidRPr="002A5891">
        <w:t xml:space="preserve"> as </w:t>
      </w:r>
      <w:r>
        <w:t xml:space="preserve">for the </w:t>
      </w:r>
      <w:r w:rsidRPr="009157A6">
        <w:rPr>
          <w:rStyle w:val="libNormalChar"/>
        </w:rPr>
        <w:t>Salāt,</w:t>
      </w:r>
      <w:r>
        <w:t xml:space="preserve"> and the </w:t>
      </w:r>
      <w:r w:rsidRPr="00004DA2">
        <w:rPr>
          <w:rStyle w:val="libNormalChar"/>
        </w:rPr>
        <w:t>Soām, so there wou</w:t>
      </w:r>
      <w:r>
        <w:t>ld be no fulfilling (repeating) of these upon him’.</w:t>
      </w:r>
      <w:r w:rsidR="00093B5C" w:rsidRPr="00A15820">
        <w:rPr>
          <w:rStyle w:val="libFootnotenumChar"/>
        </w:rPr>
        <w:t>67</w:t>
      </w:r>
    </w:p>
    <w:p w14:paraId="0897219D" w14:textId="294B0555" w:rsidR="001D2A8B" w:rsidRDefault="001D2A8B" w:rsidP="00270865">
      <w:pPr>
        <w:pStyle w:val="libAr"/>
        <w:rPr>
          <w:rtl/>
          <w:lang w:bidi="fa-IR"/>
        </w:rPr>
      </w:pPr>
      <w:r w:rsidRPr="001155DE">
        <w:rPr>
          <w:rStyle w:val="libBold2Char"/>
          <w:rtl/>
        </w:rPr>
        <w:t>6.</w:t>
      </w:r>
      <w:r w:rsidRPr="00270865">
        <w:rPr>
          <w:rtl/>
          <w:lang w:bidi="fa-IR"/>
        </w:rPr>
        <w:t xml:space="preserve"> عِدَّةٌ مِنْ أَصْحَابِنَا، عَنْ أَحْمَدَ بْنِ مُحَمَّدٍ، عَنْ إِسْمَاعِيلَ بْنِ سَعْدٍ الْأَشْعَرِيِّ: عَنِ الرِّضَا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الزَّكَاةِ</w:t>
      </w:r>
      <w:r>
        <w:rPr>
          <w:rtl/>
          <w:lang w:bidi="fa-IR"/>
        </w:rPr>
        <w:t xml:space="preserve">: </w:t>
      </w:r>
      <w:r w:rsidRPr="00020424">
        <w:rPr>
          <w:rtl/>
          <w:lang w:bidi="fa-IR"/>
        </w:rPr>
        <w:t>هَلْ تُوضَعُ</w:t>
      </w:r>
      <w:r>
        <w:rPr>
          <w:rtl/>
          <w:lang w:bidi="fa-IR"/>
        </w:rPr>
        <w:t xml:space="preserve"> </w:t>
      </w:r>
      <w:r w:rsidRPr="00020424">
        <w:rPr>
          <w:rtl/>
          <w:lang w:bidi="fa-IR"/>
        </w:rPr>
        <w:t>فِيمَنْ لَايَعْرِفُ</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وَلَازَكَاةُ الْفِطْرَةِ</w:t>
      </w:r>
      <w:r>
        <w:rPr>
          <w:rtl/>
          <w:lang w:bidi="fa-IR"/>
        </w:rPr>
        <w:t xml:space="preserve"> ».</w:t>
      </w:r>
    </w:p>
    <w:p w14:paraId="28F13F88" w14:textId="77777777" w:rsidR="001D2A8B" w:rsidRDefault="001D2A8B" w:rsidP="001D2A8B">
      <w:pPr>
        <w:pStyle w:val="libNormal"/>
      </w:pPr>
      <w:r>
        <w:t>A number of our companions, from Ahmad Bin Muhammad, from Ismail Bin Saeed Al Ashary,</w:t>
      </w:r>
    </w:p>
    <w:p w14:paraId="1AF2C150" w14:textId="1A55A796" w:rsidR="00093B5C" w:rsidRPr="00004DA2" w:rsidRDefault="001D2A8B" w:rsidP="00A64696">
      <w:pPr>
        <w:pStyle w:val="libNormal"/>
        <w:rPr>
          <w:rStyle w:val="libNormalChar"/>
        </w:rPr>
      </w:pPr>
      <w:r w:rsidRPr="00BB69AC">
        <w:t xml:space="preserve">(It has been narrated) </w:t>
      </w:r>
      <w:r>
        <w:t xml:space="preserve">from </w:t>
      </w:r>
      <w:r w:rsidRPr="00004DA2">
        <w:rPr>
          <w:rStyle w:val="libNormalChar"/>
        </w:rPr>
        <w:t>Al-Reza</w:t>
      </w:r>
      <w:r w:rsidRPr="00813829">
        <w:rPr>
          <w:rStyle w:val="libAlaemEnChar"/>
        </w:rPr>
        <w:t>asws</w:t>
      </w:r>
      <w:r w:rsidRPr="00004DA2">
        <w:rPr>
          <w:rStyle w:val="libNormalChar"/>
        </w:rPr>
        <w:t>, said,</w:t>
      </w:r>
      <w:r>
        <w:t xml:space="preserve"> ‘I asked him</w:t>
      </w:r>
      <w:r w:rsidRPr="00813829">
        <w:rPr>
          <w:rStyle w:val="libAlaemEnChar"/>
        </w:rPr>
        <w:t>asws</w:t>
      </w:r>
      <w:r>
        <w:t xml:space="preserve"> about the </w:t>
      </w:r>
      <w:r w:rsidRPr="009157A6">
        <w:rPr>
          <w:rStyle w:val="libNormalChar"/>
        </w:rPr>
        <w:t>Zakāt,</w:t>
      </w:r>
      <w:r>
        <w:t xml:space="preserve"> ‘Can it be placed among the ones who do not recognise (Al-</w:t>
      </w:r>
      <w:r w:rsidRPr="00987C3F">
        <w:rPr>
          <w:rStyle w:val="libNormalChar"/>
        </w:rPr>
        <w:t>Wilayah</w:t>
      </w:r>
      <w:r w:rsidRPr="00A64696">
        <w:rPr>
          <w:rStyle w:val="libNormalChar"/>
        </w:rPr>
        <w:t>)</w:t>
      </w:r>
      <w:r>
        <w:t>?’ He</w:t>
      </w:r>
      <w:r w:rsidRPr="00813829">
        <w:rPr>
          <w:rStyle w:val="libAlaemEnChar"/>
        </w:rPr>
        <w:t>asws</w:t>
      </w:r>
      <w:r>
        <w:t xml:space="preserve"> said: ‘No, nor the </w:t>
      </w:r>
      <w:r w:rsidRPr="009157A6">
        <w:rPr>
          <w:rStyle w:val="libNormalChar"/>
        </w:rPr>
        <w:t xml:space="preserve">Zakāt </w:t>
      </w:r>
      <w:r>
        <w:t xml:space="preserve">of </w:t>
      </w:r>
      <w:r w:rsidRPr="00004DA2">
        <w:rPr>
          <w:rStyle w:val="libNormalChar"/>
        </w:rPr>
        <w:t>Al-Fitra’.</w:t>
      </w:r>
      <w:bookmarkStart w:id="2612" w:name="_Toc345172749"/>
      <w:bookmarkStart w:id="2613" w:name="_Toc464562566"/>
      <w:r w:rsidR="00093B5C" w:rsidRPr="0078164E">
        <w:rPr>
          <w:rStyle w:val="libFootnotenumChar"/>
        </w:rPr>
        <w:t>68</w:t>
      </w:r>
    </w:p>
    <w:p w14:paraId="63F98E03" w14:textId="68FC0814" w:rsidR="0078164E" w:rsidRDefault="0078164E" w:rsidP="00057878">
      <w:pPr>
        <w:pStyle w:val="Heading2Center"/>
        <w:rPr>
          <w:rtl/>
        </w:rPr>
      </w:pPr>
      <w:bookmarkStart w:id="2614" w:name="_Toc31882864"/>
      <w:bookmarkStart w:id="2615" w:name="_Toc31883593"/>
      <w:bookmarkStart w:id="2616" w:name="_Toc31884280"/>
      <w:bookmarkEnd w:id="2612"/>
      <w:bookmarkEnd w:id="2613"/>
      <w:r>
        <w:rPr>
          <w:rFonts w:hint="cs"/>
          <w:rtl/>
        </w:rPr>
        <w:t xml:space="preserve">29- </w:t>
      </w:r>
      <w:r w:rsidRPr="0078164E">
        <w:rPr>
          <w:rtl/>
        </w:rPr>
        <w:t>بَابُ قَضَاءِ الزَّكَاةِ عَنِ الْمَيِّتِ‌</w:t>
      </w:r>
      <w:bookmarkEnd w:id="2614"/>
      <w:bookmarkEnd w:id="2615"/>
      <w:bookmarkEnd w:id="2616"/>
    </w:p>
    <w:p w14:paraId="5C202EDA" w14:textId="559F868C" w:rsidR="001D2A8B" w:rsidRPr="00AC11CB" w:rsidRDefault="00057878" w:rsidP="00057878">
      <w:pPr>
        <w:pStyle w:val="Heading2Center"/>
      </w:pPr>
      <w:bookmarkStart w:id="2617" w:name="_Toc31882865"/>
      <w:bookmarkStart w:id="2618" w:name="_Toc31883594"/>
      <w:bookmarkStart w:id="2619" w:name="_Toc31884281"/>
      <w:r w:rsidRPr="00AC11CB">
        <w:t>Chapter 2</w:t>
      </w:r>
      <w:r w:rsidR="001D2A8B" w:rsidRPr="00AC11CB">
        <w:t>9 – Fulfilment of the Zakāt on behalf of the deceased</w:t>
      </w:r>
      <w:bookmarkEnd w:id="2617"/>
      <w:bookmarkEnd w:id="2618"/>
      <w:bookmarkEnd w:id="2619"/>
    </w:p>
    <w:p w14:paraId="59B25A21"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بْنِ عِيسى، عَنِ الْحَسَنِ بْن ِ‌ مَحْبُوبٍ، عَنْ عَبَّادِ بْنِ صُهَيْبٍ: عَنْ أَبِي عَبْدِ اللهِ </w:t>
      </w:r>
      <w:r w:rsidRPr="00005A81">
        <w:rPr>
          <w:rStyle w:val="libAlaemChar"/>
          <w:rtl/>
        </w:rPr>
        <w:t>عليه‌السلام</w:t>
      </w:r>
      <w:r w:rsidRPr="00020424">
        <w:rPr>
          <w:rtl/>
          <w:lang w:bidi="fa-IR"/>
        </w:rPr>
        <w:t xml:space="preserve"> فِي رَجُلٍ</w:t>
      </w:r>
      <w:r>
        <w:rPr>
          <w:rtl/>
          <w:lang w:bidi="fa-IR"/>
        </w:rPr>
        <w:t xml:space="preserve"> </w:t>
      </w:r>
      <w:r w:rsidRPr="00020424">
        <w:rPr>
          <w:rtl/>
          <w:lang w:bidi="fa-IR"/>
        </w:rPr>
        <w:t>فَرَّطَ فِي إِخْرَاجِ</w:t>
      </w:r>
      <w:r>
        <w:rPr>
          <w:rtl/>
          <w:lang w:bidi="fa-IR"/>
        </w:rPr>
        <w:t xml:space="preserve"> </w:t>
      </w:r>
      <w:r w:rsidRPr="00020424">
        <w:rPr>
          <w:rtl/>
          <w:lang w:bidi="fa-IR"/>
        </w:rPr>
        <w:t>زَكَاتِهِ فِي حَيَاتِهِ</w:t>
      </w:r>
      <w:r>
        <w:rPr>
          <w:rtl/>
          <w:lang w:bidi="fa-IR"/>
        </w:rPr>
        <w:t xml:space="preserve">، </w:t>
      </w:r>
      <w:r w:rsidRPr="00020424">
        <w:rPr>
          <w:rtl/>
          <w:lang w:bidi="fa-IR"/>
        </w:rPr>
        <w:t>فَلَمَّا حَضَرَتْهُ الْوَفَاةُ</w:t>
      </w:r>
      <w:r>
        <w:rPr>
          <w:rtl/>
          <w:lang w:bidi="fa-IR"/>
        </w:rPr>
        <w:t xml:space="preserve">، </w:t>
      </w:r>
      <w:r w:rsidRPr="00020424">
        <w:rPr>
          <w:rtl/>
          <w:lang w:bidi="fa-IR"/>
        </w:rPr>
        <w:t>حَسَبَ جَمِيعَ مَا كَانَ</w:t>
      </w:r>
      <w:r>
        <w:rPr>
          <w:rtl/>
          <w:lang w:bidi="fa-IR"/>
        </w:rPr>
        <w:t xml:space="preserve"> </w:t>
      </w:r>
      <w:r w:rsidRPr="00020424">
        <w:rPr>
          <w:rtl/>
          <w:lang w:bidi="fa-IR"/>
        </w:rPr>
        <w:t>فَرَّطَ فِيهِ مِمَّا لَزِمَهُ مِنَ الزَّكَاةِ</w:t>
      </w:r>
      <w:r>
        <w:rPr>
          <w:rtl/>
          <w:lang w:bidi="fa-IR"/>
        </w:rPr>
        <w:t xml:space="preserve">، </w:t>
      </w:r>
      <w:r w:rsidRPr="00020424">
        <w:rPr>
          <w:rtl/>
          <w:lang w:bidi="fa-IR"/>
        </w:rPr>
        <w:t>ثُمَّ أَوْصى بِهِ أَنْ يُخْرَجَ ذلِكَ</w:t>
      </w:r>
      <w:r>
        <w:rPr>
          <w:rtl/>
          <w:lang w:bidi="fa-IR"/>
        </w:rPr>
        <w:t xml:space="preserve">، </w:t>
      </w:r>
      <w:r w:rsidRPr="00020424">
        <w:rPr>
          <w:rtl/>
          <w:lang w:bidi="fa-IR"/>
        </w:rPr>
        <w:t>فَيُدْفَعَ</w:t>
      </w:r>
      <w:r>
        <w:rPr>
          <w:rtl/>
          <w:lang w:bidi="fa-IR"/>
        </w:rPr>
        <w:t xml:space="preserve"> </w:t>
      </w:r>
      <w:r w:rsidRPr="00020424">
        <w:rPr>
          <w:rtl/>
          <w:lang w:bidi="fa-IR"/>
        </w:rPr>
        <w:t>إِلى مَنْ يَجِبُ</w:t>
      </w:r>
      <w:r>
        <w:rPr>
          <w:rtl/>
          <w:lang w:bidi="fa-IR"/>
        </w:rPr>
        <w:t xml:space="preserve"> </w:t>
      </w:r>
      <w:r w:rsidRPr="00020424">
        <w:rPr>
          <w:rtl/>
          <w:lang w:bidi="fa-IR"/>
        </w:rPr>
        <w:t>لَهُ.</w:t>
      </w:r>
      <w:r>
        <w:rPr>
          <w:rtl/>
          <w:lang w:bidi="fa-IR"/>
        </w:rPr>
        <w:t xml:space="preserve"> </w:t>
      </w:r>
      <w:r w:rsidRPr="00020424">
        <w:rPr>
          <w:rtl/>
          <w:lang w:bidi="fa-IR"/>
        </w:rPr>
        <w:t>قَالَ</w:t>
      </w:r>
      <w:r>
        <w:rPr>
          <w:rtl/>
          <w:lang w:bidi="fa-IR"/>
        </w:rPr>
        <w:t xml:space="preserve">: </w:t>
      </w:r>
      <w:r w:rsidRPr="00020424">
        <w:rPr>
          <w:rtl/>
          <w:lang w:bidi="fa-IR"/>
        </w:rPr>
        <w:t>« جَائِزٌ</w:t>
      </w:r>
      <w:r>
        <w:rPr>
          <w:rtl/>
          <w:lang w:bidi="fa-IR"/>
        </w:rPr>
        <w:t xml:space="preserve">، </w:t>
      </w:r>
      <w:r w:rsidRPr="00020424">
        <w:rPr>
          <w:rtl/>
          <w:lang w:bidi="fa-IR"/>
        </w:rPr>
        <w:t>يُخْرَجُ ذلِكَ مِنْ جَمِيعِ الْمَالِ</w:t>
      </w:r>
      <w:r>
        <w:rPr>
          <w:rtl/>
          <w:lang w:bidi="fa-IR"/>
        </w:rPr>
        <w:t xml:space="preserve">، </w:t>
      </w:r>
      <w:r w:rsidRPr="00020424">
        <w:rPr>
          <w:rtl/>
          <w:lang w:bidi="fa-IR"/>
        </w:rPr>
        <w:t>إِنَّمَا هُوَ بِمَنْزِلَةِ دَيْنٍ</w:t>
      </w:r>
      <w:r>
        <w:rPr>
          <w:rtl/>
          <w:lang w:bidi="fa-IR"/>
        </w:rPr>
        <w:t xml:space="preserve"> </w:t>
      </w:r>
      <w:r w:rsidRPr="00020424">
        <w:rPr>
          <w:rtl/>
          <w:lang w:bidi="fa-IR"/>
        </w:rPr>
        <w:t>لَوْ كَانَ عَلَيْهِ لَيْسَ لِلْوَرَثَةِ شَيْ‌ءٌ</w:t>
      </w:r>
      <w:r>
        <w:rPr>
          <w:rtl/>
          <w:lang w:bidi="fa-IR"/>
        </w:rPr>
        <w:t xml:space="preserve">، </w:t>
      </w:r>
      <w:r w:rsidRPr="00020424">
        <w:rPr>
          <w:rtl/>
          <w:lang w:bidi="fa-IR"/>
        </w:rPr>
        <w:t>حَتّى يُؤَدُّوا مَا أَوْصى بِهِ مِنَ الزَّكَاةِ</w:t>
      </w:r>
      <w:r>
        <w:rPr>
          <w:rtl/>
          <w:lang w:bidi="fa-IR"/>
        </w:rPr>
        <w:t xml:space="preserve"> ».</w:t>
      </w:r>
    </w:p>
    <w:p w14:paraId="2A388446" w14:textId="77777777" w:rsidR="001D2A8B" w:rsidRDefault="001D2A8B" w:rsidP="001D2A8B">
      <w:pPr>
        <w:pStyle w:val="libNormal"/>
      </w:pPr>
      <w:r>
        <w:t>Muhammad Bin Yahya, from Ahmad Bin Muhammad Bin Isa, from Al Hassan Bin Mahboub, from Abbad Bin Suheyb,</w:t>
      </w:r>
    </w:p>
    <w:p w14:paraId="603C7306" w14:textId="734C7A32"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a man who omitted the extraction of his </w:t>
      </w:r>
      <w:r w:rsidRPr="009157A6">
        <w:rPr>
          <w:rStyle w:val="libNormalChar"/>
        </w:rPr>
        <w:t xml:space="preserve">Zakāt </w:t>
      </w:r>
      <w:r>
        <w:t xml:space="preserve">during his lifetime. So when the death presented itself to him, he counted the entirety of what he had omitted from what been Imposed upon him from the </w:t>
      </w:r>
      <w:r w:rsidRPr="009157A6">
        <w:rPr>
          <w:rStyle w:val="libNormalChar"/>
        </w:rPr>
        <w:t>Zakāt,</w:t>
      </w:r>
      <w:r>
        <w:t xml:space="preserve"> then bequeathed that it be extracted and handed over to the one it is Obligated upon (to be handed over to)’. He</w:t>
      </w:r>
      <w:r w:rsidRPr="00813829">
        <w:rPr>
          <w:rStyle w:val="libAlaemEnChar"/>
        </w:rPr>
        <w:t>asws</w:t>
      </w:r>
      <w:r>
        <w:t xml:space="preserve"> said: ‘Allowed. That would be extracted from the entirety of the wealth. But rather, it would be at the status of a debt, had it been upon him. There would not be anything for the inheritors until what he had bequeathed with from the </w:t>
      </w:r>
      <w:r w:rsidRPr="009157A6">
        <w:rPr>
          <w:rStyle w:val="libNormalChar"/>
        </w:rPr>
        <w:t>Zakāt,</w:t>
      </w:r>
      <w:r>
        <w:t xml:space="preserve"> is paid over’.</w:t>
      </w:r>
      <w:r w:rsidR="00093B5C" w:rsidRPr="00A15820">
        <w:rPr>
          <w:rStyle w:val="libFootnotenumChar"/>
        </w:rPr>
        <w:t>69</w:t>
      </w:r>
    </w:p>
    <w:p w14:paraId="1C829C3A" w14:textId="0A159BB4" w:rsidR="001D2A8B" w:rsidRDefault="001D2A8B" w:rsidP="00270865">
      <w:pPr>
        <w:pStyle w:val="libAr"/>
        <w:rPr>
          <w:rtl/>
          <w:lang w:bidi="fa-IR"/>
        </w:rPr>
      </w:pPr>
      <w:r w:rsidRPr="001155DE">
        <w:rPr>
          <w:rStyle w:val="libBold2Char"/>
          <w:rtl/>
        </w:rPr>
        <w:lastRenderedPageBreak/>
        <w:t>2.</w:t>
      </w:r>
      <w:r w:rsidRPr="00270865">
        <w:rPr>
          <w:rtl/>
          <w:lang w:bidi="fa-IR"/>
        </w:rPr>
        <w:t xml:space="preserve"> عَلِيُّ بْنُ إِبْرَاهِيمَ، عَنْ أَبِيهِ، عَنْ حَمَّادِ بْنِ عِيسى، عَنْ حَرِيزٍ، عَنْ زُرَارَةَ، قَالَ: قُلْتُ لِأَبِي جَعْفَرٍ </w:t>
      </w:r>
      <w:r w:rsidRPr="00005A81">
        <w:rPr>
          <w:rStyle w:val="libAlaemChar"/>
          <w:rtl/>
        </w:rPr>
        <w:t>عليه‌السلام</w:t>
      </w:r>
      <w:r>
        <w:rPr>
          <w:rtl/>
          <w:lang w:bidi="fa-IR"/>
        </w:rPr>
        <w:t xml:space="preserve">: </w:t>
      </w:r>
      <w:r w:rsidRPr="00020424">
        <w:rPr>
          <w:rtl/>
          <w:lang w:bidi="fa-IR"/>
        </w:rPr>
        <w:t>رَجُلٌ لَمْ يُزَكِّ مَالَهُ</w:t>
      </w:r>
      <w:r>
        <w:rPr>
          <w:rtl/>
          <w:lang w:bidi="fa-IR"/>
        </w:rPr>
        <w:t xml:space="preserve">، </w:t>
      </w:r>
      <w:r w:rsidRPr="00020424">
        <w:rPr>
          <w:rtl/>
          <w:lang w:bidi="fa-IR"/>
        </w:rPr>
        <w:t>فَأَخْرَجَ زَكَاتَهُ عِنْدَ مَوْتِهِ</w:t>
      </w:r>
      <w:r>
        <w:rPr>
          <w:rtl/>
          <w:lang w:bidi="fa-IR"/>
        </w:rPr>
        <w:t xml:space="preserve">، </w:t>
      </w:r>
      <w:r w:rsidRPr="00020424">
        <w:rPr>
          <w:rtl/>
          <w:lang w:bidi="fa-IR"/>
        </w:rPr>
        <w:t>فَأَدَّاهَا</w:t>
      </w:r>
      <w:r>
        <w:rPr>
          <w:rtl/>
          <w:lang w:bidi="fa-IR"/>
        </w:rPr>
        <w:t xml:space="preserve">، </w:t>
      </w:r>
      <w:r w:rsidRPr="00020424">
        <w:rPr>
          <w:rtl/>
          <w:lang w:bidi="fa-IR"/>
        </w:rPr>
        <w:t>كَانَ</w:t>
      </w:r>
      <w:r>
        <w:rPr>
          <w:rtl/>
          <w:lang w:bidi="fa-IR"/>
        </w:rPr>
        <w:t xml:space="preserve"> </w:t>
      </w:r>
      <w:r w:rsidRPr="00020424">
        <w:rPr>
          <w:rtl/>
          <w:lang w:bidi="fa-IR"/>
        </w:rPr>
        <w:t>ذلِكَ يُجْزِئُ عَنْهُ.</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 </w:t>
      </w:r>
      <w:r w:rsidRPr="00020424">
        <w:rPr>
          <w:rtl/>
          <w:lang w:bidi="fa-IR"/>
        </w:rPr>
        <w:t>قُلْتُ</w:t>
      </w:r>
      <w:r>
        <w:rPr>
          <w:rtl/>
          <w:lang w:bidi="fa-IR"/>
        </w:rPr>
        <w:t xml:space="preserve">: </w:t>
      </w:r>
      <w:r w:rsidRPr="00020424">
        <w:rPr>
          <w:rtl/>
          <w:lang w:bidi="fa-IR"/>
        </w:rPr>
        <w:t>فَإِنْ أَوْصى بِوَصِيَّةٍ مِنْ ثُلُثِهِ</w:t>
      </w:r>
      <w:r>
        <w:rPr>
          <w:rtl/>
          <w:lang w:bidi="fa-IR"/>
        </w:rPr>
        <w:t>، وَلَمْ يَكُنْ زَكّى: أَ</w:t>
      </w:r>
      <w:r w:rsidRPr="00020424">
        <w:rPr>
          <w:rtl/>
          <w:lang w:bidi="fa-IR"/>
        </w:rPr>
        <w:t>يُجْزِئُ</w:t>
      </w:r>
      <w:r>
        <w:rPr>
          <w:rtl/>
          <w:lang w:bidi="fa-IR"/>
        </w:rPr>
        <w:t xml:space="preserve"> </w:t>
      </w:r>
      <w:r w:rsidRPr="00020424">
        <w:rPr>
          <w:rtl/>
          <w:lang w:bidi="fa-IR"/>
        </w:rPr>
        <w:t>عَنْهُ مِنْ زَكَاتِهِ</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يُحْسَبُ</w:t>
      </w:r>
      <w:r>
        <w:rPr>
          <w:rtl/>
          <w:lang w:bidi="fa-IR"/>
        </w:rPr>
        <w:t xml:space="preserve"> </w:t>
      </w:r>
      <w:r w:rsidRPr="00020424">
        <w:rPr>
          <w:rtl/>
          <w:lang w:bidi="fa-IR"/>
        </w:rPr>
        <w:t>لَهُ زَكَاةٌ</w:t>
      </w:r>
      <w:r>
        <w:rPr>
          <w:rtl/>
          <w:lang w:bidi="fa-IR"/>
        </w:rPr>
        <w:t xml:space="preserve">، </w:t>
      </w:r>
      <w:r w:rsidRPr="00020424">
        <w:rPr>
          <w:rtl/>
          <w:lang w:bidi="fa-IR"/>
        </w:rPr>
        <w:t>وَلَاتَكُونُ</w:t>
      </w:r>
      <w:r>
        <w:rPr>
          <w:rtl/>
          <w:lang w:bidi="fa-IR"/>
        </w:rPr>
        <w:t xml:space="preserve"> </w:t>
      </w:r>
      <w:r w:rsidRPr="00020424">
        <w:rPr>
          <w:rtl/>
          <w:lang w:bidi="fa-IR"/>
        </w:rPr>
        <w:t>لَهُ نَافِلَةٌ وَعَلَيْهِ فَرِيضَةٌ</w:t>
      </w:r>
      <w:r>
        <w:rPr>
          <w:rtl/>
          <w:lang w:bidi="fa-IR"/>
        </w:rPr>
        <w:t xml:space="preserve"> ».</w:t>
      </w:r>
    </w:p>
    <w:p w14:paraId="59B01F3B" w14:textId="77777777" w:rsidR="001D2A8B" w:rsidRDefault="001D2A8B" w:rsidP="001D2A8B">
      <w:pPr>
        <w:pStyle w:val="libNormal"/>
      </w:pPr>
      <w:r>
        <w:t>Ali Bin Ibrahim, from his father, from Hammad Bin Isa, from Hareyz, from Zurara who said,</w:t>
      </w:r>
    </w:p>
    <w:p w14:paraId="05C59E7F" w14:textId="0066EC00" w:rsidR="00093B5C" w:rsidRDefault="001D2A8B" w:rsidP="00A64696">
      <w:pPr>
        <w:pStyle w:val="libNormal"/>
      </w:pPr>
      <w:r>
        <w:t>‘I said to Abu Ja’far</w:t>
      </w:r>
      <w:r w:rsidRPr="00813829">
        <w:rPr>
          <w:rStyle w:val="libAlaemEnChar"/>
        </w:rPr>
        <w:t>asws</w:t>
      </w:r>
      <w:r>
        <w:t xml:space="preserve">, ‘A man did not pay </w:t>
      </w:r>
      <w:r w:rsidRPr="009157A6">
        <w:rPr>
          <w:rStyle w:val="libNormalChar"/>
        </w:rPr>
        <w:t xml:space="preserve">Zakāt </w:t>
      </w:r>
      <w:r>
        <w:t xml:space="preserve">of his wealth, so his </w:t>
      </w:r>
      <w:r w:rsidRPr="009157A6">
        <w:rPr>
          <w:rStyle w:val="libNormalChar"/>
        </w:rPr>
        <w:t xml:space="preserve">Zakāt </w:t>
      </w:r>
      <w:r w:rsidRPr="002A5891">
        <w:t xml:space="preserve">was </w:t>
      </w:r>
      <w:r>
        <w:t>extracted during his death. So, would the payment of what suffice him from it?’ He</w:t>
      </w:r>
      <w:r w:rsidRPr="00813829">
        <w:rPr>
          <w:rStyle w:val="libAlaemEnChar"/>
        </w:rPr>
        <w:t>asws</w:t>
      </w:r>
      <w:r>
        <w:t xml:space="preserve"> said: ‘Yes’. I said, ‘Supposing he were to bequeath with a bequest from his third, and </w:t>
      </w:r>
      <w:r w:rsidRPr="009157A6">
        <w:rPr>
          <w:rStyle w:val="libNormalChar"/>
        </w:rPr>
        <w:t xml:space="preserve">Zakāt </w:t>
      </w:r>
      <w:r>
        <w:t xml:space="preserve">had not been paid on it, would it suffice him from his </w:t>
      </w:r>
      <w:r w:rsidRPr="009157A6">
        <w:rPr>
          <w:rStyle w:val="libNormalChar"/>
        </w:rPr>
        <w:t>Zakāt?</w:t>
      </w:r>
      <w:r>
        <w:t>’ He</w:t>
      </w:r>
      <w:r w:rsidRPr="00813829">
        <w:rPr>
          <w:rStyle w:val="libAlaemEnChar"/>
        </w:rPr>
        <w:t>asws</w:t>
      </w:r>
      <w:r>
        <w:t xml:space="preserve"> said: ‘Yes. </w:t>
      </w:r>
      <w:r w:rsidRPr="009157A6">
        <w:rPr>
          <w:rStyle w:val="libNormalChar"/>
        </w:rPr>
        <w:t xml:space="preserve">Zakāt </w:t>
      </w:r>
      <w:r>
        <w:t xml:space="preserve">would be reckoned for him, and no optional </w:t>
      </w:r>
      <w:r w:rsidRPr="009157A6">
        <w:rPr>
          <w:rStyle w:val="libNormalChar"/>
        </w:rPr>
        <w:t xml:space="preserve">Salāt </w:t>
      </w:r>
      <w:r>
        <w:t>would happen to be upon him, and upon him would be the Obligatory (</w:t>
      </w:r>
      <w:r w:rsidRPr="009157A6">
        <w:rPr>
          <w:rStyle w:val="libNormalChar"/>
        </w:rPr>
        <w:t>Salāt</w:t>
      </w:r>
      <w:r w:rsidRPr="00A64696">
        <w:rPr>
          <w:rStyle w:val="libNormalChar"/>
        </w:rPr>
        <w:t>)</w:t>
      </w:r>
      <w:r>
        <w:t>’.</w:t>
      </w:r>
      <w:r w:rsidR="00093B5C" w:rsidRPr="00A15820">
        <w:rPr>
          <w:rStyle w:val="libFootnotenumChar"/>
        </w:rPr>
        <w:t>70</w:t>
      </w:r>
    </w:p>
    <w:p w14:paraId="3FA5F95E" w14:textId="095E2CB5"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وَمُحَمَّدُ بْنُ إِسْمَاعِيلَ، عَنِ الْفَضْلِ بْنِ شَاذَانَ جَمِيعاً، عَنِ ابْنِ أَبِي عُمَيْرٍ، عَنْ شُعَيْبٍ، قَالَ: قُلْتُ لِأَبِي عَبْدِ اللهِ </w:t>
      </w:r>
      <w:r w:rsidRPr="00005A81">
        <w:rPr>
          <w:rStyle w:val="libAlaemChar"/>
          <w:rtl/>
        </w:rPr>
        <w:t>عليه‌السلام</w:t>
      </w:r>
      <w:r>
        <w:rPr>
          <w:rtl/>
          <w:lang w:bidi="fa-IR"/>
        </w:rPr>
        <w:t xml:space="preserve">: </w:t>
      </w:r>
      <w:r w:rsidRPr="00020424">
        <w:rPr>
          <w:rtl/>
          <w:lang w:bidi="fa-IR"/>
        </w:rPr>
        <w:t>إِنَّ عَلى أَخِي زَكَاةً كَثِيرَةً</w:t>
      </w:r>
      <w:r>
        <w:rPr>
          <w:rtl/>
          <w:lang w:bidi="fa-IR"/>
        </w:rPr>
        <w:t xml:space="preserve">، </w:t>
      </w:r>
      <w:r w:rsidRPr="00020424">
        <w:rPr>
          <w:rtl/>
          <w:lang w:bidi="fa-IR"/>
        </w:rPr>
        <w:t>فَأَقْضِيهَا</w:t>
      </w:r>
      <w:r>
        <w:rPr>
          <w:rtl/>
          <w:lang w:bidi="fa-IR"/>
        </w:rPr>
        <w:t xml:space="preserve">، </w:t>
      </w:r>
      <w:r w:rsidRPr="00020424">
        <w:rPr>
          <w:rtl/>
          <w:lang w:bidi="fa-IR"/>
        </w:rPr>
        <w:t>أَوْ أُؤَدِّيهَا عَنْهُ</w:t>
      </w:r>
      <w:r>
        <w:rPr>
          <w:rtl/>
          <w:lang w:bidi="fa-IR"/>
        </w:rPr>
        <w:t xml:space="preserve">؟ </w:t>
      </w:r>
      <w:r w:rsidRPr="00020424">
        <w:rPr>
          <w:rtl/>
          <w:lang w:bidi="fa-IR"/>
        </w:rPr>
        <w:t>فَقَالَ لِي</w:t>
      </w:r>
      <w:r>
        <w:rPr>
          <w:rtl/>
          <w:lang w:bidi="fa-IR"/>
        </w:rPr>
        <w:t xml:space="preserve">: </w:t>
      </w:r>
      <w:r w:rsidRPr="00020424">
        <w:rPr>
          <w:rtl/>
          <w:lang w:bidi="fa-IR"/>
        </w:rPr>
        <w:t>« وَكَيْفَ لَكَ بِذلِكَ</w:t>
      </w:r>
      <w:r>
        <w:rPr>
          <w:rtl/>
          <w:lang w:bidi="fa-IR"/>
        </w:rPr>
        <w:t>؟</w:t>
      </w:r>
      <w:r w:rsidRPr="00020424">
        <w:rPr>
          <w:rtl/>
          <w:lang w:bidi="fa-IR"/>
        </w:rPr>
        <w:t xml:space="preserve"> » قُلْتُ</w:t>
      </w:r>
      <w:r>
        <w:rPr>
          <w:rtl/>
          <w:lang w:bidi="fa-IR"/>
        </w:rPr>
        <w:t xml:space="preserve">: </w:t>
      </w:r>
      <w:r w:rsidRPr="00020424">
        <w:rPr>
          <w:rtl/>
          <w:lang w:bidi="fa-IR"/>
        </w:rPr>
        <w:t>أَحْتَاطُ</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إِذاً تُفَرِّجَ عَنْهُ</w:t>
      </w:r>
      <w:r>
        <w:rPr>
          <w:rtl/>
          <w:lang w:bidi="fa-IR"/>
        </w:rPr>
        <w:t xml:space="preserve"> ».</w:t>
      </w:r>
    </w:p>
    <w:p w14:paraId="5D5C5613" w14:textId="77777777" w:rsidR="001D2A8B" w:rsidRDefault="001D2A8B" w:rsidP="001D2A8B">
      <w:pPr>
        <w:pStyle w:val="libNormal"/>
      </w:pPr>
      <w:r>
        <w:t>Ali Bin Ibrahim, from his father, and Muhammad Bin Ismail, from Al Fazl Bin Shazaan, altogether from Ibn Abu Umeyr, from Shuayb who said,</w:t>
      </w:r>
    </w:p>
    <w:p w14:paraId="34D34D5B" w14:textId="33FFF9FC" w:rsidR="00093B5C" w:rsidRDefault="001D2A8B" w:rsidP="001D2A8B">
      <w:pPr>
        <w:pStyle w:val="libNormal"/>
      </w:pPr>
      <w:r>
        <w:t>‘I said to Abu Abdullah</w:t>
      </w:r>
      <w:r w:rsidRPr="00813829">
        <w:rPr>
          <w:rStyle w:val="libAlaemEnChar"/>
        </w:rPr>
        <w:t>asws</w:t>
      </w:r>
      <w:r>
        <w:t xml:space="preserve">, ‘There is a lot of </w:t>
      </w:r>
      <w:r w:rsidRPr="009157A6">
        <w:rPr>
          <w:rStyle w:val="libNormalChar"/>
        </w:rPr>
        <w:t xml:space="preserve">Zakāt </w:t>
      </w:r>
      <w:r>
        <w:t>upon my brother. So, can I fulfil it or pay it on his behalf?’ So he</w:t>
      </w:r>
      <w:r w:rsidRPr="00813829">
        <w:rPr>
          <w:rStyle w:val="libAlaemEnChar"/>
        </w:rPr>
        <w:t>asws</w:t>
      </w:r>
      <w:r>
        <w:t xml:space="preserve"> said to me: ‘And how is it for you with that?’ I said, ‘Precaution’. He</w:t>
      </w:r>
      <w:r w:rsidRPr="00813829">
        <w:rPr>
          <w:rStyle w:val="libAlaemEnChar"/>
        </w:rPr>
        <w:t>asws</w:t>
      </w:r>
      <w:r>
        <w:t xml:space="preserve"> said: ‘Yes, then you relieve if from him’.</w:t>
      </w:r>
      <w:r w:rsidR="00093B5C" w:rsidRPr="00A15820">
        <w:rPr>
          <w:rStyle w:val="libFootnotenumChar"/>
        </w:rPr>
        <w:t>71</w:t>
      </w:r>
    </w:p>
    <w:p w14:paraId="6AF55046" w14:textId="294B7766" w:rsidR="001D2A8B" w:rsidRPr="00270865"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ابْنِ أَبِي عُمَيْرٍ، عَنْ مُعَاوِيَةَ بْنِ عَمَّارٍ، قَالَ: قُلْتُ لَهُ: رَجُلٌ يَمُوتُ وَعَلَيْهِ خَمْسُمِائَةِ دِرْهَمٍ مِنَ الزَّكَاةِ، وَعَلَيْهِ حَجَّةُ الْإِسْلَامِ، وَتَرَكَ ثَلَاثَمِائَةِ دِرْهَمٍ، فَأَوْصى بِحَجَّةِ الْإِسْلَامِ، وَأَنْ يُقْضى عَنْهُ دَيْنُ الزَّكَاةِ. قَالَ: « يُحَجُّ عَنْهُ مِنْ أَقْرَبِ مَا يَكُونُ، وَيُخْرَجُ الْبَقِيَّةُ فِي الزَّكَاةِ ».</w:t>
      </w:r>
    </w:p>
    <w:p w14:paraId="60158430" w14:textId="77777777" w:rsidR="001D2A8B" w:rsidRDefault="001D2A8B" w:rsidP="001D2A8B">
      <w:pPr>
        <w:pStyle w:val="libNormal"/>
      </w:pPr>
      <w:r>
        <w:t>Ali Bin Ibrahim, from his father, from Ibn Abu Umeyr, from Muawiya Bin Ammar who said,</w:t>
      </w:r>
    </w:p>
    <w:p w14:paraId="77AFECD9" w14:textId="132651FD" w:rsidR="00093B5C" w:rsidRDefault="001D2A8B" w:rsidP="001D2A8B">
      <w:pPr>
        <w:pStyle w:val="libNormal"/>
      </w:pPr>
      <w:r>
        <w:t>‘I said to him</w:t>
      </w:r>
      <w:r w:rsidRPr="00813829">
        <w:rPr>
          <w:rStyle w:val="libAlaemEnChar"/>
        </w:rPr>
        <w:t>asws</w:t>
      </w:r>
      <w:r>
        <w:t xml:space="preserve">, ‘A man is dying and upon him is five hundred Dirhams of </w:t>
      </w:r>
      <w:r w:rsidRPr="009157A6">
        <w:rPr>
          <w:rStyle w:val="libNormalChar"/>
        </w:rPr>
        <w:t>Zakāt,</w:t>
      </w:r>
      <w:r>
        <w:t xml:space="preserve"> and upon him is the (performance) of </w:t>
      </w:r>
      <w:r w:rsidRPr="00987C3F">
        <w:rPr>
          <w:rStyle w:val="libNormalChar"/>
        </w:rPr>
        <w:t xml:space="preserve">Hajj </w:t>
      </w:r>
      <w:r>
        <w:t xml:space="preserve">of </w:t>
      </w:r>
      <w:r w:rsidRPr="00004DA2">
        <w:rPr>
          <w:rStyle w:val="libNormalChar"/>
        </w:rPr>
        <w:t>Al-Islam, and leav</w:t>
      </w:r>
      <w:r>
        <w:t xml:space="preserve">es three hundred Dirhams. So he bequeaths with (the performance of) the </w:t>
      </w:r>
      <w:r w:rsidRPr="00987C3F">
        <w:rPr>
          <w:rStyle w:val="libNormalChar"/>
        </w:rPr>
        <w:t xml:space="preserve">Hajj </w:t>
      </w:r>
      <w:r>
        <w:t xml:space="preserve">of </w:t>
      </w:r>
      <w:r w:rsidRPr="00004DA2">
        <w:rPr>
          <w:rStyle w:val="libNormalChar"/>
        </w:rPr>
        <w:t>Al-Islam, and that</w:t>
      </w:r>
      <w:r>
        <w:t xml:space="preserve"> the debt of </w:t>
      </w:r>
      <w:r w:rsidRPr="009157A6">
        <w:rPr>
          <w:rStyle w:val="libNormalChar"/>
        </w:rPr>
        <w:t xml:space="preserve">Zakāt </w:t>
      </w:r>
      <w:r>
        <w:t>to be fulfilled from him’. He</w:t>
      </w:r>
      <w:r w:rsidRPr="00813829">
        <w:rPr>
          <w:rStyle w:val="libAlaemEnChar"/>
        </w:rPr>
        <w:t>asws</w:t>
      </w:r>
      <w:r>
        <w:t xml:space="preserve"> said: ‘</w:t>
      </w:r>
      <w:r w:rsidRPr="00987C3F">
        <w:rPr>
          <w:rStyle w:val="libNormalChar"/>
        </w:rPr>
        <w:t xml:space="preserve">Hajj </w:t>
      </w:r>
      <w:r>
        <w:t xml:space="preserve">would be performed on his behalf from the nearest of what can happen to be, and the remainder would be extracted regarding the </w:t>
      </w:r>
      <w:r w:rsidRPr="009157A6">
        <w:rPr>
          <w:rStyle w:val="libNormalChar"/>
        </w:rPr>
        <w:t>Zakāt’</w:t>
      </w:r>
      <w:r>
        <w:t>.</w:t>
      </w:r>
      <w:r w:rsidR="00093B5C" w:rsidRPr="00A15820">
        <w:rPr>
          <w:rStyle w:val="libFootnotenumChar"/>
        </w:rPr>
        <w:t>72</w:t>
      </w:r>
    </w:p>
    <w:p w14:paraId="725B2C82" w14:textId="331E3D10" w:rsidR="001D2A8B" w:rsidRDefault="001D2A8B" w:rsidP="00270865">
      <w:pPr>
        <w:pStyle w:val="libAr"/>
        <w:rPr>
          <w:rtl/>
          <w:lang w:bidi="fa-IR"/>
        </w:rPr>
      </w:pPr>
      <w:r w:rsidRPr="001155DE">
        <w:rPr>
          <w:rStyle w:val="libBold2Char"/>
          <w:rtl/>
        </w:rPr>
        <w:t>5.</w:t>
      </w:r>
      <w:r w:rsidRPr="00270865">
        <w:rPr>
          <w:rtl/>
          <w:lang w:bidi="fa-IR"/>
        </w:rPr>
        <w:t xml:space="preserve"> عَلِيُّ بْنُ إِبْرَاهِيمَ، عَنْ أَبِيهِ، عَنِ ابْنِ أَبِي عُمَيْرٍ، عَنْ عَلِيِّ بْنِ يَقْطِينٍ، قَالَ: قُلْتُ لِأَبِي الْحَسَنِ الْأَوَّلِ </w:t>
      </w:r>
      <w:r w:rsidRPr="00005A81">
        <w:rPr>
          <w:rStyle w:val="libAlaemChar"/>
          <w:rtl/>
        </w:rPr>
        <w:t>عليه‌السلام</w:t>
      </w:r>
      <w:r>
        <w:rPr>
          <w:rtl/>
          <w:lang w:bidi="fa-IR"/>
        </w:rPr>
        <w:t xml:space="preserve">: </w:t>
      </w:r>
      <w:r w:rsidRPr="00020424">
        <w:rPr>
          <w:rtl/>
          <w:lang w:bidi="fa-IR"/>
        </w:rPr>
        <w:t>رَجُلٌ مَاتَ وَعَلَيْهِ زَكَاةٌ</w:t>
      </w:r>
      <w:r>
        <w:rPr>
          <w:rtl/>
          <w:lang w:bidi="fa-IR"/>
        </w:rPr>
        <w:t xml:space="preserve">، </w:t>
      </w:r>
      <w:r w:rsidRPr="00020424">
        <w:rPr>
          <w:rtl/>
          <w:lang w:bidi="fa-IR"/>
        </w:rPr>
        <w:t>وَأَوْصى</w:t>
      </w:r>
      <w:r>
        <w:rPr>
          <w:rtl/>
          <w:lang w:bidi="fa-IR"/>
        </w:rPr>
        <w:t xml:space="preserve"> </w:t>
      </w:r>
      <w:r w:rsidRPr="00020424">
        <w:rPr>
          <w:rtl/>
          <w:lang w:bidi="fa-IR"/>
        </w:rPr>
        <w:t>أَنْ يُقْض</w:t>
      </w:r>
      <w:r>
        <w:rPr>
          <w:rtl/>
          <w:lang w:bidi="fa-IR"/>
        </w:rPr>
        <w:t xml:space="preserve"> </w:t>
      </w:r>
      <w:r w:rsidRPr="00020424">
        <w:rPr>
          <w:rtl/>
          <w:lang w:bidi="fa-IR"/>
        </w:rPr>
        <w:t>ى</w:t>
      </w:r>
      <w:r>
        <w:rPr>
          <w:rtl/>
          <w:lang w:bidi="fa-IR"/>
        </w:rPr>
        <w:t xml:space="preserve"> </w:t>
      </w:r>
      <w:r w:rsidRPr="00020424">
        <w:rPr>
          <w:rtl/>
          <w:lang w:bidi="fa-IR"/>
        </w:rPr>
        <w:t>عَنْهُ الزَّكَاةُ وَوُلْدُهُ مَحَاوِيجُ</w:t>
      </w:r>
      <w:r>
        <w:rPr>
          <w:rtl/>
          <w:lang w:bidi="fa-IR"/>
        </w:rPr>
        <w:t xml:space="preserve">، </w:t>
      </w:r>
      <w:r w:rsidRPr="00020424">
        <w:rPr>
          <w:rtl/>
          <w:lang w:bidi="fa-IR"/>
        </w:rPr>
        <w:t xml:space="preserve">إِنْ </w:t>
      </w:r>
      <w:r w:rsidRPr="00020424">
        <w:rPr>
          <w:rtl/>
          <w:lang w:bidi="fa-IR"/>
        </w:rPr>
        <w:lastRenderedPageBreak/>
        <w:t>دَفَعُوهَا أَضَرَّ ذلِكَ بِهِمْ</w:t>
      </w:r>
      <w:r>
        <w:rPr>
          <w:rtl/>
          <w:lang w:bidi="fa-IR"/>
        </w:rPr>
        <w:t xml:space="preserve"> </w:t>
      </w:r>
      <w:r w:rsidRPr="00020424">
        <w:rPr>
          <w:rtl/>
          <w:lang w:bidi="fa-IR"/>
        </w:rPr>
        <w:t>ضَرَراً شَدِيداً.</w:t>
      </w:r>
      <w:r>
        <w:rPr>
          <w:rFonts w:hint="cs"/>
          <w:rtl/>
          <w:lang w:bidi="fa-IR"/>
        </w:rPr>
        <w:t xml:space="preserve"> </w:t>
      </w:r>
      <w:r w:rsidRPr="00020424">
        <w:rPr>
          <w:rtl/>
          <w:lang w:bidi="fa-IR"/>
        </w:rPr>
        <w:t>فَقَالَ</w:t>
      </w:r>
      <w:r>
        <w:rPr>
          <w:rtl/>
          <w:lang w:bidi="fa-IR"/>
        </w:rPr>
        <w:t xml:space="preserve">: </w:t>
      </w:r>
      <w:r w:rsidRPr="00020424">
        <w:rPr>
          <w:rtl/>
          <w:lang w:bidi="fa-IR"/>
        </w:rPr>
        <w:t>« يُخْرِجُونَهَا</w:t>
      </w:r>
      <w:r>
        <w:rPr>
          <w:rtl/>
          <w:lang w:bidi="fa-IR"/>
        </w:rPr>
        <w:t xml:space="preserve">، </w:t>
      </w:r>
      <w:r w:rsidRPr="00020424">
        <w:rPr>
          <w:rtl/>
          <w:lang w:bidi="fa-IR"/>
        </w:rPr>
        <w:t>فَيَعُودُونَ</w:t>
      </w:r>
      <w:r>
        <w:rPr>
          <w:rtl/>
          <w:lang w:bidi="fa-IR"/>
        </w:rPr>
        <w:t xml:space="preserve"> </w:t>
      </w:r>
      <w:r w:rsidRPr="00020424">
        <w:rPr>
          <w:rtl/>
          <w:lang w:bidi="fa-IR"/>
        </w:rPr>
        <w:t>بِهَا عَلى أَنْفُسِهِمْ</w:t>
      </w:r>
      <w:r>
        <w:rPr>
          <w:rtl/>
          <w:lang w:bidi="fa-IR"/>
        </w:rPr>
        <w:t xml:space="preserve">، </w:t>
      </w:r>
      <w:r w:rsidRPr="00020424">
        <w:rPr>
          <w:rtl/>
          <w:lang w:bidi="fa-IR"/>
        </w:rPr>
        <w:t>وَيُخْرِجُونَ مِنْهَا شَيْئاً</w:t>
      </w:r>
      <w:r>
        <w:rPr>
          <w:rtl/>
          <w:lang w:bidi="fa-IR"/>
        </w:rPr>
        <w:t xml:space="preserve">، </w:t>
      </w:r>
      <w:r w:rsidRPr="00020424">
        <w:rPr>
          <w:rtl/>
          <w:lang w:bidi="fa-IR"/>
        </w:rPr>
        <w:t>فَيُدْفَعُ إِلى غَيْرِهِمْ</w:t>
      </w:r>
      <w:r>
        <w:rPr>
          <w:rtl/>
          <w:lang w:bidi="fa-IR"/>
        </w:rPr>
        <w:t xml:space="preserve"> ».</w:t>
      </w:r>
    </w:p>
    <w:p w14:paraId="2EC76D8A" w14:textId="77777777" w:rsidR="001D2A8B" w:rsidRDefault="001D2A8B" w:rsidP="001D2A8B">
      <w:pPr>
        <w:pStyle w:val="libNormal"/>
      </w:pPr>
      <w:r>
        <w:t>Ali Bin Ibrahim, from his father, from Ibn Abu Umeyr, from Ali Bin Yaqteen who said,</w:t>
      </w:r>
    </w:p>
    <w:p w14:paraId="2D1E0FE5" w14:textId="41FA0646"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the </w:t>
      </w:r>
      <w:r>
        <w:t xml:space="preserve">1st, ‘A man dies, and upon him is the </w:t>
      </w:r>
      <w:r w:rsidRPr="009157A6">
        <w:rPr>
          <w:rStyle w:val="libNormalChar"/>
        </w:rPr>
        <w:t>Zakāt,</w:t>
      </w:r>
      <w:r>
        <w:t xml:space="preserve"> and he bequeaths that the </w:t>
      </w:r>
      <w:r w:rsidRPr="009157A6">
        <w:rPr>
          <w:rStyle w:val="libNormalChar"/>
        </w:rPr>
        <w:t xml:space="preserve">Zakāt </w:t>
      </w:r>
      <w:r>
        <w:t>be fulfilled from him, and his children are destitute. If it were to be handed over, that would be extremely harmful to them’. So he</w:t>
      </w:r>
      <w:r w:rsidRPr="00813829">
        <w:rPr>
          <w:rStyle w:val="libAlaemEnChar"/>
        </w:rPr>
        <w:t>asws</w:t>
      </w:r>
      <w:r>
        <w:t xml:space="preserve"> said: ‘It would be extracted and paid over upon themselves, and they (in turn) would take something out from it and hand it over to others’.</w:t>
      </w:r>
      <w:bookmarkStart w:id="2620" w:name="_Toc345172750"/>
      <w:bookmarkStart w:id="2621" w:name="_Toc464562567"/>
      <w:r w:rsidR="00093B5C" w:rsidRPr="00A15820">
        <w:rPr>
          <w:rStyle w:val="libFootnotenumChar"/>
        </w:rPr>
        <w:t>73</w:t>
      </w:r>
    </w:p>
    <w:p w14:paraId="4FB4426E" w14:textId="7520BB28" w:rsidR="00057878" w:rsidRDefault="001D2A8B" w:rsidP="001D2A8B">
      <w:pPr>
        <w:pStyle w:val="Heading2Center"/>
        <w:rPr>
          <w:rtl/>
          <w:lang w:bidi="fa-IR"/>
        </w:rPr>
      </w:pPr>
      <w:bookmarkStart w:id="2622" w:name="_Toc31882866"/>
      <w:bookmarkStart w:id="2623" w:name="_Toc31883595"/>
      <w:bookmarkStart w:id="2624" w:name="_Toc31884282"/>
      <w:r w:rsidRPr="00020424">
        <w:rPr>
          <w:rtl/>
          <w:lang w:bidi="fa-IR"/>
        </w:rPr>
        <w:t>30</w:t>
      </w:r>
      <w:r w:rsidR="00B71A3A" w:rsidRPr="00B71A3A">
        <w:rPr>
          <w:rtl/>
        </w:rPr>
        <w:t>-</w:t>
      </w:r>
      <w:r w:rsidR="0016284F" w:rsidRPr="0016284F">
        <w:rPr>
          <w:rtl/>
        </w:rPr>
        <w:t xml:space="preserve"> </w:t>
      </w:r>
      <w:r w:rsidRPr="00020424">
        <w:rPr>
          <w:rtl/>
          <w:lang w:bidi="fa-IR"/>
        </w:rPr>
        <w:t>بَابُ أَقَلِّ مَا يُعْطى مِنَ الزَّكَاةِ وَأَكْثَرَ</w:t>
      </w:r>
      <w:bookmarkEnd w:id="2620"/>
      <w:bookmarkEnd w:id="2621"/>
      <w:bookmarkEnd w:id="2622"/>
      <w:bookmarkEnd w:id="2623"/>
      <w:bookmarkEnd w:id="2624"/>
    </w:p>
    <w:p w14:paraId="67F78FDF" w14:textId="2771CF37" w:rsidR="001D2A8B" w:rsidRPr="00AC11CB" w:rsidRDefault="00057878" w:rsidP="00057878">
      <w:pPr>
        <w:pStyle w:val="Heading2Center"/>
      </w:pPr>
      <w:bookmarkStart w:id="2625" w:name="_Toc31882867"/>
      <w:bookmarkStart w:id="2626" w:name="_Toc31883596"/>
      <w:bookmarkStart w:id="2627" w:name="_Toc31884283"/>
      <w:r w:rsidRPr="00AC11CB">
        <w:t>Chapter 3</w:t>
      </w:r>
      <w:r w:rsidR="001D2A8B" w:rsidRPr="00AC11CB">
        <w:t>0 – The least of what would be given from the Zakāt, and the most</w:t>
      </w:r>
      <w:bookmarkEnd w:id="2625"/>
      <w:bookmarkEnd w:id="2626"/>
      <w:bookmarkEnd w:id="2627"/>
    </w:p>
    <w:p w14:paraId="1F575500"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الْحَسَنِ بْنِ مَحْبُوبٍ، عَنْ أَبِي وَلاَّدٍ الْحَنَّاطِ: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سَمِعْتُهُ يَقُولُ</w:t>
      </w:r>
      <w:r>
        <w:rPr>
          <w:rtl/>
          <w:lang w:bidi="fa-IR"/>
        </w:rPr>
        <w:t xml:space="preserve">: </w:t>
      </w:r>
      <w:r w:rsidRPr="00020424">
        <w:rPr>
          <w:rtl/>
          <w:lang w:bidi="fa-IR"/>
        </w:rPr>
        <w:t>« لَا يُعْطى أَحَدٌ مِنَ الزَّكَاةِ أَقَلَّ مِنْ خَمْسَةِ دَرَاهِمَ</w:t>
      </w:r>
      <w:r>
        <w:rPr>
          <w:rtl/>
          <w:lang w:bidi="fa-IR"/>
        </w:rPr>
        <w:t xml:space="preserve">، </w:t>
      </w:r>
      <w:r w:rsidRPr="00020424">
        <w:rPr>
          <w:rtl/>
          <w:lang w:bidi="fa-IR"/>
        </w:rPr>
        <w:t>وَهُوَ أَقَلُّ مَا فَرَضَ اللهُ</w:t>
      </w:r>
      <w:r>
        <w:rPr>
          <w:rtl/>
          <w:lang w:bidi="fa-IR"/>
        </w:rPr>
        <w:t xml:space="preserve"> ـ </w:t>
      </w:r>
      <w:r w:rsidRPr="00020424">
        <w:rPr>
          <w:rtl/>
          <w:lang w:bidi="fa-IR"/>
        </w:rPr>
        <w:t>عَزَّ وَجَلَّ</w:t>
      </w:r>
      <w:r>
        <w:rPr>
          <w:rtl/>
          <w:lang w:bidi="fa-IR"/>
        </w:rPr>
        <w:t xml:space="preserve"> ـ </w:t>
      </w:r>
      <w:r w:rsidRPr="00020424">
        <w:rPr>
          <w:rtl/>
          <w:lang w:bidi="fa-IR"/>
        </w:rPr>
        <w:t>مِنَ الزَّكَاةِ فِي أَمْوَالِ الْمُسْلِمِينَ</w:t>
      </w:r>
      <w:r>
        <w:rPr>
          <w:rtl/>
          <w:lang w:bidi="fa-IR"/>
        </w:rPr>
        <w:t xml:space="preserve">، </w:t>
      </w:r>
      <w:r w:rsidRPr="00020424">
        <w:rPr>
          <w:rtl/>
          <w:lang w:bidi="fa-IR"/>
        </w:rPr>
        <w:t>فَلَا تُعْطُوا</w:t>
      </w:r>
      <w:r>
        <w:rPr>
          <w:rtl/>
          <w:lang w:bidi="fa-IR"/>
        </w:rPr>
        <w:t xml:space="preserve"> </w:t>
      </w:r>
      <w:r w:rsidRPr="00020424">
        <w:rPr>
          <w:rtl/>
          <w:lang w:bidi="fa-IR"/>
        </w:rPr>
        <w:t>أَحَداً مِنَ الزَّكَاةِ</w:t>
      </w:r>
      <w:r>
        <w:rPr>
          <w:rtl/>
          <w:lang w:bidi="fa-IR"/>
        </w:rPr>
        <w:t xml:space="preserve"> </w:t>
      </w:r>
      <w:r w:rsidRPr="00020424">
        <w:rPr>
          <w:rtl/>
          <w:lang w:bidi="fa-IR"/>
        </w:rPr>
        <w:t>أَقَلَّ مِنْ خَمْسَةِ دَرَاهِمَ</w:t>
      </w:r>
      <w:r>
        <w:rPr>
          <w:rtl/>
          <w:lang w:bidi="fa-IR"/>
        </w:rPr>
        <w:t xml:space="preserve"> </w:t>
      </w:r>
      <w:r w:rsidRPr="00020424">
        <w:rPr>
          <w:rtl/>
          <w:lang w:bidi="fa-IR"/>
        </w:rPr>
        <w:t>فَصَاعِداً</w:t>
      </w:r>
      <w:r>
        <w:rPr>
          <w:rtl/>
          <w:lang w:bidi="fa-IR"/>
        </w:rPr>
        <w:t xml:space="preserve"> ».</w:t>
      </w:r>
    </w:p>
    <w:p w14:paraId="7464A58E" w14:textId="77777777" w:rsidR="001D2A8B" w:rsidRDefault="001D2A8B" w:rsidP="001D2A8B">
      <w:pPr>
        <w:pStyle w:val="libNormal"/>
      </w:pPr>
      <w:r>
        <w:t>Muhammad Bin Yahya, from Ahmad Bin Muhammad, from Al Hassan Bin Mahboub, from Abu Wallad Al Hannat,</w:t>
      </w:r>
    </w:p>
    <w:p w14:paraId="2E067FDA" w14:textId="68312487" w:rsidR="00093B5C" w:rsidRDefault="001D2A8B" w:rsidP="001D2A8B">
      <w:pPr>
        <w:pStyle w:val="libNormal"/>
      </w:pPr>
      <w:r w:rsidRPr="00BB69AC">
        <w:t xml:space="preserve">(It has been narrated) </w:t>
      </w:r>
      <w:r>
        <w:t>from Abu Abdullah</w:t>
      </w:r>
      <w:r w:rsidRPr="00813829">
        <w:rPr>
          <w:rStyle w:val="libAlaemEnChar"/>
        </w:rPr>
        <w:t>asws</w:t>
      </w:r>
      <w:r>
        <w:t>, said, ‘I heard him</w:t>
      </w:r>
      <w:r w:rsidRPr="00813829">
        <w:rPr>
          <w:rStyle w:val="libAlaemEnChar"/>
        </w:rPr>
        <w:t>asws</w:t>
      </w:r>
      <w:r>
        <w:t xml:space="preserve"> saying, ‘No one shall be given less than five Dirhams from the </w:t>
      </w:r>
      <w:r w:rsidRPr="009157A6">
        <w:rPr>
          <w:rStyle w:val="libNormalChar"/>
        </w:rPr>
        <w:t xml:space="preserve">Zakāt </w:t>
      </w:r>
      <w:r>
        <w:t>and it is the least of what Allah</w:t>
      </w:r>
      <w:r w:rsidRPr="001C3974">
        <w:rPr>
          <w:rStyle w:val="libAlaemEnChar"/>
        </w:rPr>
        <w:t>azwj</w:t>
      </w:r>
      <w:r>
        <w:t xml:space="preserve"> Mighty and Majestic Imposed from the </w:t>
      </w:r>
      <w:r w:rsidRPr="009157A6">
        <w:rPr>
          <w:rStyle w:val="libNormalChar"/>
        </w:rPr>
        <w:t xml:space="preserve">Zakāt </w:t>
      </w:r>
      <w:r>
        <w:t xml:space="preserve">in the wealth of the Muslims. Therefore do not give anyone less than five Dirhams from the </w:t>
      </w:r>
      <w:r w:rsidRPr="009157A6">
        <w:rPr>
          <w:rStyle w:val="libNormalChar"/>
        </w:rPr>
        <w:t>Zakāt,</w:t>
      </w:r>
      <w:r>
        <w:t xml:space="preserve"> (and give) upwards (of that)’.</w:t>
      </w:r>
      <w:r w:rsidR="00093B5C" w:rsidRPr="00A15820">
        <w:rPr>
          <w:rStyle w:val="libFootnotenumChar"/>
        </w:rPr>
        <w:t>74</w:t>
      </w:r>
    </w:p>
    <w:p w14:paraId="5A2781E2" w14:textId="4A63A569" w:rsidR="001D2A8B" w:rsidRDefault="001D2A8B" w:rsidP="00270865">
      <w:pPr>
        <w:pStyle w:val="libAr"/>
        <w:rPr>
          <w:rtl/>
          <w:lang w:bidi="fa-IR"/>
        </w:rPr>
      </w:pPr>
      <w:r w:rsidRPr="001155DE">
        <w:rPr>
          <w:rStyle w:val="libBold2Char"/>
          <w:rtl/>
        </w:rPr>
        <w:t>2.</w:t>
      </w:r>
      <w:r w:rsidRPr="00270865">
        <w:rPr>
          <w:rtl/>
          <w:lang w:bidi="fa-IR"/>
        </w:rPr>
        <w:t xml:space="preserve"> وَعَنْهُ، عَنْ أَحْمَدَ، عَنْ عَبْدِ الْمَلِكِ بْنِ عُتْبَةَ، عَنْ إِسْحَاقَ بْنِ عَمَّارٍ: عَنْ أَبِي الْحَسَنِ مُوسى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أُعْطِي الرَّجُلَ مِنَ الزَّكَاةِ ثَمَانِينَ دِرْهَماً</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وَزِدْهُ</w:t>
      </w:r>
      <w:r>
        <w:rPr>
          <w:rtl/>
          <w:lang w:bidi="fa-IR"/>
        </w:rPr>
        <w:t xml:space="preserve"> ». </w:t>
      </w:r>
      <w:r w:rsidRPr="00020424">
        <w:rPr>
          <w:rtl/>
          <w:lang w:bidi="fa-IR"/>
        </w:rPr>
        <w:t>قُلْتُ</w:t>
      </w:r>
      <w:r>
        <w:rPr>
          <w:rtl/>
          <w:lang w:bidi="fa-IR"/>
        </w:rPr>
        <w:t xml:space="preserve">: </w:t>
      </w:r>
      <w:r w:rsidRPr="00020424">
        <w:rPr>
          <w:rtl/>
          <w:lang w:bidi="fa-IR"/>
        </w:rPr>
        <w:t xml:space="preserve">أُعْطِيهِ مِائَةً </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وَأَغْنِهِ إِنْ قَدَرْتَ</w:t>
      </w:r>
      <w:r>
        <w:rPr>
          <w:rtl/>
          <w:lang w:bidi="fa-IR"/>
        </w:rPr>
        <w:t xml:space="preserve"> </w:t>
      </w:r>
      <w:r w:rsidRPr="00020424">
        <w:rPr>
          <w:rtl/>
          <w:lang w:bidi="fa-IR"/>
        </w:rPr>
        <w:t>أَنْ تُغْنِيَهُ</w:t>
      </w:r>
      <w:r>
        <w:rPr>
          <w:rtl/>
          <w:lang w:bidi="fa-IR"/>
        </w:rPr>
        <w:t xml:space="preserve"> ».</w:t>
      </w:r>
    </w:p>
    <w:p w14:paraId="38AE9FF5" w14:textId="77777777" w:rsidR="001D2A8B" w:rsidRDefault="001D2A8B" w:rsidP="001D2A8B">
      <w:pPr>
        <w:pStyle w:val="libNormal"/>
      </w:pPr>
      <w:r>
        <w:t>And from him, from Ahmad, from Abdul Malik Bin Utba, from Is’haq Bin Ammar,</w:t>
      </w:r>
    </w:p>
    <w:p w14:paraId="69F46ADF" w14:textId="51B5FED7" w:rsidR="00093B5C" w:rsidRDefault="001D2A8B" w:rsidP="001D2A8B">
      <w:pPr>
        <w:pStyle w:val="libNormal"/>
      </w:pPr>
      <w:r w:rsidRPr="00BB69AC">
        <w:t xml:space="preserve">(It has been narrated) </w:t>
      </w:r>
      <w:r>
        <w:t>from Abu Al Hassan Musa</w:t>
      </w:r>
      <w:r w:rsidRPr="00813829">
        <w:rPr>
          <w:rStyle w:val="libAlaemEnChar"/>
        </w:rPr>
        <w:t>asws</w:t>
      </w:r>
      <w:r>
        <w:t>, said, ‘I said to him</w:t>
      </w:r>
      <w:r w:rsidRPr="00813829">
        <w:rPr>
          <w:rStyle w:val="libAlaemEnChar"/>
        </w:rPr>
        <w:t>asws</w:t>
      </w:r>
      <w:r>
        <w:t xml:space="preserve">, ‘Can the man give eighty Dirhams from the </w:t>
      </w:r>
      <w:r w:rsidRPr="009157A6">
        <w:rPr>
          <w:rStyle w:val="libNormalChar"/>
        </w:rPr>
        <w:t>Zakāt?</w:t>
      </w:r>
      <w:r>
        <w:t>’ He</w:t>
      </w:r>
      <w:r w:rsidRPr="00813829">
        <w:rPr>
          <w:rStyle w:val="libAlaemEnChar"/>
        </w:rPr>
        <w:t>asws</w:t>
      </w:r>
      <w:r>
        <w:t xml:space="preserve"> said: ‘Yes, and increase it’. I said, ‘Can I give him a hundred?’ He</w:t>
      </w:r>
      <w:r w:rsidRPr="00813829">
        <w:rPr>
          <w:rStyle w:val="libAlaemEnChar"/>
        </w:rPr>
        <w:t>asws</w:t>
      </w:r>
      <w:r>
        <w:t xml:space="preserve"> said: ‘Yes, and enrich him, if you are able to enrich him’.</w:t>
      </w:r>
      <w:r w:rsidR="00093B5C" w:rsidRPr="00A15820">
        <w:rPr>
          <w:rStyle w:val="libFootnotenumChar"/>
        </w:rPr>
        <w:t>75</w:t>
      </w:r>
    </w:p>
    <w:p w14:paraId="621B3906" w14:textId="60B4CF64" w:rsidR="001D2A8B" w:rsidRDefault="001D2A8B" w:rsidP="00270865">
      <w:pPr>
        <w:pStyle w:val="libAr"/>
        <w:rPr>
          <w:rtl/>
          <w:lang w:bidi="fa-IR"/>
        </w:rPr>
      </w:pPr>
      <w:r w:rsidRPr="001155DE">
        <w:rPr>
          <w:rStyle w:val="libBold2Char"/>
          <w:rtl/>
        </w:rPr>
        <w:t>3.</w:t>
      </w:r>
      <w:r w:rsidRPr="00270865">
        <w:rPr>
          <w:rtl/>
          <w:lang w:bidi="fa-IR"/>
        </w:rPr>
        <w:t xml:space="preserve"> أَحْمَدُ بْنُ إِدْرِيسَ، عَنْ مُحَمَّدِ بْنِ أَحْمَدَ، عَنْ أَحْمَدَ بْنِ الْحَسَنِ بْنِ عَلِيِّ بْنِ فَضَّالٍ، عَنْ عَمْرِو بْنِ سَعِيدٍ، عَنْ مُصَدِّقِ بْنِ صَدَقَةَ، عَنْ عَمَّارِ بْنِ مُوسى: عَنْ أَبِي عَبْدِ اللهِ </w:t>
      </w:r>
      <w:r w:rsidRPr="00005A81">
        <w:rPr>
          <w:rStyle w:val="libAlaemChar"/>
          <w:rtl/>
        </w:rPr>
        <w:t>عليه‌السلام</w:t>
      </w:r>
      <w:r w:rsidRPr="00020424">
        <w:rPr>
          <w:rtl/>
          <w:lang w:bidi="fa-IR"/>
        </w:rPr>
        <w:t xml:space="preserve"> أَنَّهُ سُئِلَ</w:t>
      </w:r>
      <w:r>
        <w:rPr>
          <w:rtl/>
          <w:lang w:bidi="fa-IR"/>
        </w:rPr>
        <w:t xml:space="preserve">: </w:t>
      </w:r>
      <w:r w:rsidRPr="00020424">
        <w:rPr>
          <w:rtl/>
          <w:lang w:bidi="fa-IR"/>
        </w:rPr>
        <w:t>كَمْ يُعْطَى الرَّجُلُ مِنَ الزَّكَاةِ</w:t>
      </w:r>
      <w:r>
        <w:rPr>
          <w:rtl/>
          <w:lang w:bidi="fa-IR"/>
        </w:rPr>
        <w:t xml:space="preserve">؟ </w:t>
      </w:r>
      <w:r w:rsidRPr="00020424">
        <w:rPr>
          <w:rtl/>
          <w:lang w:bidi="fa-IR"/>
        </w:rPr>
        <w:t>قَالَ</w:t>
      </w:r>
      <w:r>
        <w:rPr>
          <w:rtl/>
          <w:lang w:bidi="fa-IR"/>
        </w:rPr>
        <w:t xml:space="preserve">: </w:t>
      </w:r>
      <w:r w:rsidRPr="00020424">
        <w:rPr>
          <w:rtl/>
          <w:lang w:bidi="fa-IR"/>
        </w:rPr>
        <w:t>« قَالَ أَبُو جَعْفَرٍ</w:t>
      </w:r>
      <w:r>
        <w:rPr>
          <w:rtl/>
          <w:lang w:bidi="fa-IR"/>
        </w:rPr>
        <w:t xml:space="preserve"> </w:t>
      </w:r>
      <w:r w:rsidRPr="00005A81">
        <w:rPr>
          <w:rStyle w:val="libAlaemChar"/>
          <w:rtl/>
        </w:rPr>
        <w:t>عليه‌السلام</w:t>
      </w:r>
      <w:r>
        <w:rPr>
          <w:rtl/>
          <w:lang w:bidi="fa-IR"/>
        </w:rPr>
        <w:t xml:space="preserve">: </w:t>
      </w:r>
      <w:r w:rsidRPr="00020424">
        <w:rPr>
          <w:rtl/>
          <w:lang w:bidi="fa-IR"/>
        </w:rPr>
        <w:t>إِذَا أَعْطَيْت</w:t>
      </w:r>
      <w:r>
        <w:rPr>
          <w:rtl/>
          <w:lang w:bidi="fa-IR"/>
        </w:rPr>
        <w:t xml:space="preserve"> </w:t>
      </w:r>
      <w:r w:rsidRPr="00020424">
        <w:rPr>
          <w:rtl/>
          <w:lang w:bidi="fa-IR"/>
        </w:rPr>
        <w:t>َ‌</w:t>
      </w:r>
      <w:r>
        <w:rPr>
          <w:rtl/>
          <w:lang w:bidi="fa-IR"/>
        </w:rPr>
        <w:t xml:space="preserve"> </w:t>
      </w:r>
      <w:r w:rsidRPr="00020424">
        <w:rPr>
          <w:rtl/>
          <w:lang w:bidi="fa-IR"/>
        </w:rPr>
        <w:t>فَأَغْنِهِ</w:t>
      </w:r>
      <w:r>
        <w:rPr>
          <w:rtl/>
          <w:lang w:bidi="fa-IR"/>
        </w:rPr>
        <w:t xml:space="preserve"> ».</w:t>
      </w:r>
    </w:p>
    <w:p w14:paraId="49677A1D" w14:textId="77777777" w:rsidR="001D2A8B" w:rsidRDefault="001D2A8B" w:rsidP="001D2A8B">
      <w:pPr>
        <w:pStyle w:val="libNormal"/>
      </w:pPr>
      <w:r>
        <w:lastRenderedPageBreak/>
        <w:t>Ahmad Bin Idreed, from Muhammad Bin Ahmad, from Ahmad Bin Al Hassan Bin Ali Bin Fazzal, from Amro Bin Saeed, from Musaddiq Bin Sadaqa, from Ammar Bin Musa,</w:t>
      </w:r>
    </w:p>
    <w:p w14:paraId="7BCC44E3" w14:textId="323B882E" w:rsidR="00093B5C" w:rsidRDefault="001D2A8B" w:rsidP="001D2A8B">
      <w:pPr>
        <w:pStyle w:val="libNormal"/>
      </w:pPr>
      <w:r w:rsidRPr="00BB69AC">
        <w:t xml:space="preserve">(It has been narrated) </w:t>
      </w:r>
      <w:r>
        <w:t>from Abu Abdullah</w:t>
      </w:r>
      <w:r w:rsidRPr="00813829">
        <w:rPr>
          <w:rStyle w:val="libAlaemEnChar"/>
        </w:rPr>
        <w:t>asws</w:t>
      </w:r>
      <w:r>
        <w:t xml:space="preserve"> having been asked, ‘How much can the man give from the </w:t>
      </w:r>
      <w:r w:rsidRPr="009157A6">
        <w:rPr>
          <w:rStyle w:val="libNormalChar"/>
        </w:rPr>
        <w:t>Zakāt’</w:t>
      </w:r>
      <w:r>
        <w:t>. He</w:t>
      </w:r>
      <w:r w:rsidRPr="00813829">
        <w:rPr>
          <w:rStyle w:val="libAlaemEnChar"/>
        </w:rPr>
        <w:t>asws</w:t>
      </w:r>
      <w:r>
        <w:t xml:space="preserve"> said: ‘Abu Ja’far</w:t>
      </w:r>
      <w:r w:rsidRPr="00813829">
        <w:rPr>
          <w:rStyle w:val="libAlaemEnChar"/>
        </w:rPr>
        <w:t>asws</w:t>
      </w:r>
      <w:r>
        <w:t xml:space="preserve"> said: ‘Give him so that he get enriched’.</w:t>
      </w:r>
      <w:r w:rsidR="00093B5C" w:rsidRPr="00A15820">
        <w:rPr>
          <w:rStyle w:val="libFootnotenumChar"/>
        </w:rPr>
        <w:t>76</w:t>
      </w:r>
    </w:p>
    <w:p w14:paraId="55A2BC45" w14:textId="667BAFE6"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ابْنِ أَبِي عُمَيْرٍ، عَنْ سَعِيدِ بْنِ غَزْوَانَ: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تُعْطِيهِ</w:t>
      </w:r>
      <w:r>
        <w:rPr>
          <w:rtl/>
          <w:lang w:bidi="fa-IR"/>
        </w:rPr>
        <w:t xml:space="preserve"> </w:t>
      </w:r>
      <w:r w:rsidRPr="00020424">
        <w:rPr>
          <w:rtl/>
          <w:lang w:bidi="fa-IR"/>
        </w:rPr>
        <w:t>مِنَ الزَّكَاةِ حَتّى تُغْنِيَهُ</w:t>
      </w:r>
      <w:r>
        <w:rPr>
          <w:rtl/>
          <w:lang w:bidi="fa-IR"/>
        </w:rPr>
        <w:t xml:space="preserve"> ».</w:t>
      </w:r>
    </w:p>
    <w:p w14:paraId="5F1D903C" w14:textId="77777777" w:rsidR="001D2A8B" w:rsidRDefault="001D2A8B" w:rsidP="001D2A8B">
      <w:pPr>
        <w:pStyle w:val="libNormal"/>
      </w:pPr>
      <w:r>
        <w:t>Ali Bin Ibrahim, from his father, from Ibn Abu Umeyr, from Saeed Bin Gazwan,</w:t>
      </w:r>
    </w:p>
    <w:p w14:paraId="0499118A" w14:textId="3BB0608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‘You can give him from the </w:t>
      </w:r>
      <w:r w:rsidRPr="009157A6">
        <w:rPr>
          <w:rStyle w:val="libNormalChar"/>
        </w:rPr>
        <w:t xml:space="preserve">Zakāt </w:t>
      </w:r>
      <w:r>
        <w:t>until you enrich him’.</w:t>
      </w:r>
      <w:bookmarkStart w:id="2628" w:name="_Toc345172751"/>
      <w:bookmarkStart w:id="2629" w:name="_Toc464562568"/>
      <w:r w:rsidR="00093B5C" w:rsidRPr="00A15820">
        <w:rPr>
          <w:rStyle w:val="libFootnotenumChar"/>
        </w:rPr>
        <w:t>77</w:t>
      </w:r>
    </w:p>
    <w:p w14:paraId="14E3A53F" w14:textId="0EA7E844" w:rsidR="00057878" w:rsidRDefault="001D2A8B" w:rsidP="001D2A8B">
      <w:pPr>
        <w:pStyle w:val="Heading2Center"/>
        <w:rPr>
          <w:rtl/>
          <w:lang w:bidi="fa-IR"/>
        </w:rPr>
      </w:pPr>
      <w:bookmarkStart w:id="2630" w:name="_Toc31882868"/>
      <w:bookmarkStart w:id="2631" w:name="_Toc31883597"/>
      <w:bookmarkStart w:id="2632" w:name="_Toc31884284"/>
      <w:r w:rsidRPr="00020424">
        <w:rPr>
          <w:rtl/>
          <w:lang w:bidi="fa-IR"/>
        </w:rPr>
        <w:t>31</w:t>
      </w:r>
      <w:r w:rsidR="00B71A3A" w:rsidRPr="00B71A3A">
        <w:rPr>
          <w:rtl/>
        </w:rPr>
        <w:t>-</w:t>
      </w:r>
      <w:r w:rsidR="0016284F" w:rsidRPr="0016284F">
        <w:rPr>
          <w:rtl/>
        </w:rPr>
        <w:t xml:space="preserve"> </w:t>
      </w:r>
      <w:r w:rsidRPr="00020424">
        <w:rPr>
          <w:rtl/>
          <w:lang w:bidi="fa-IR"/>
        </w:rPr>
        <w:t>بَابُ أَنَّهُ يُعْطى</w:t>
      </w:r>
      <w:r>
        <w:rPr>
          <w:rtl/>
          <w:lang w:bidi="fa-IR"/>
        </w:rPr>
        <w:t xml:space="preserve"> </w:t>
      </w:r>
      <w:r w:rsidRPr="00020424">
        <w:rPr>
          <w:rtl/>
          <w:lang w:bidi="fa-IR"/>
        </w:rPr>
        <w:t>عِيَالُ الْمُؤْمِنِ</w:t>
      </w:r>
      <w:r>
        <w:rPr>
          <w:rtl/>
          <w:lang w:bidi="fa-IR"/>
        </w:rPr>
        <w:t xml:space="preserve"> </w:t>
      </w:r>
      <w:r w:rsidRPr="00020424">
        <w:rPr>
          <w:rtl/>
          <w:lang w:bidi="fa-IR"/>
        </w:rPr>
        <w:t>مِنَ الزَّكَاةِ إِذَا كَانُوا صِغَاراً</w:t>
      </w:r>
      <w:bookmarkStart w:id="2633" w:name="_Toc345172752"/>
      <w:bookmarkEnd w:id="2628"/>
      <w:r>
        <w:rPr>
          <w:rFonts w:hint="cs"/>
          <w:rtl/>
          <w:lang w:bidi="fa-IR"/>
        </w:rPr>
        <w:t xml:space="preserve"> </w:t>
      </w:r>
      <w:r w:rsidRPr="00020424">
        <w:rPr>
          <w:rtl/>
          <w:lang w:bidi="fa-IR"/>
        </w:rPr>
        <w:t>وَيُقْضى</w:t>
      </w:r>
      <w:r>
        <w:rPr>
          <w:rtl/>
          <w:lang w:bidi="fa-IR"/>
        </w:rPr>
        <w:t xml:space="preserve"> </w:t>
      </w:r>
      <w:r w:rsidRPr="00020424">
        <w:rPr>
          <w:rtl/>
          <w:lang w:bidi="fa-IR"/>
        </w:rPr>
        <w:t>عَنِ الْمُؤْمِنِينَ</w:t>
      </w:r>
      <w:r>
        <w:rPr>
          <w:rtl/>
          <w:lang w:bidi="fa-IR"/>
        </w:rPr>
        <w:t xml:space="preserve"> </w:t>
      </w:r>
      <w:r w:rsidRPr="00020424">
        <w:rPr>
          <w:rtl/>
          <w:lang w:bidi="fa-IR"/>
        </w:rPr>
        <w:t>الدُّيُونُ مِنَ الزَّكَاةِ‌</w:t>
      </w:r>
      <w:bookmarkEnd w:id="2629"/>
      <w:bookmarkEnd w:id="2630"/>
      <w:bookmarkEnd w:id="2631"/>
      <w:bookmarkEnd w:id="2632"/>
      <w:bookmarkEnd w:id="2633"/>
    </w:p>
    <w:p w14:paraId="6176C072" w14:textId="542726B4" w:rsidR="001D2A8B" w:rsidRPr="00AC11CB" w:rsidRDefault="00057878" w:rsidP="00057878">
      <w:pPr>
        <w:pStyle w:val="Heading2Center"/>
      </w:pPr>
      <w:bookmarkStart w:id="2634" w:name="_Toc31882869"/>
      <w:bookmarkStart w:id="2635" w:name="_Toc31883598"/>
      <w:bookmarkStart w:id="2636" w:name="_Toc31884285"/>
      <w:r w:rsidRPr="00AC11CB">
        <w:t>Chapter 3</w:t>
      </w:r>
      <w:r w:rsidR="001D2A8B" w:rsidRPr="00AC11CB">
        <w:t>1 - Giving from the Zakāt to the dependants of the Believer when they were young, and fulfilling the debts from the Believers from the Zakāt</w:t>
      </w:r>
      <w:bookmarkEnd w:id="2634"/>
      <w:bookmarkEnd w:id="2635"/>
      <w:bookmarkEnd w:id="2636"/>
    </w:p>
    <w:p w14:paraId="23C1AD4F"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أَبِي بَصِيرٍ، قَالَ: قُلْتُ لِأَبِي عَبْدِ اللهِ </w:t>
      </w:r>
      <w:r w:rsidRPr="00005A81">
        <w:rPr>
          <w:rStyle w:val="libAlaemChar"/>
          <w:rtl/>
        </w:rPr>
        <w:t>عليه‌السلام</w:t>
      </w:r>
      <w:r>
        <w:rPr>
          <w:rtl/>
          <w:lang w:bidi="fa-IR"/>
        </w:rPr>
        <w:t xml:space="preserve">: </w:t>
      </w:r>
      <w:r w:rsidRPr="00020424">
        <w:rPr>
          <w:rtl/>
          <w:lang w:bidi="fa-IR"/>
        </w:rPr>
        <w:t>الرَّجُلُ يَمُوتُ</w:t>
      </w:r>
      <w:r>
        <w:rPr>
          <w:rtl/>
          <w:lang w:bidi="fa-IR"/>
        </w:rPr>
        <w:t xml:space="preserve">، </w:t>
      </w:r>
      <w:r w:rsidRPr="00020424">
        <w:rPr>
          <w:rtl/>
          <w:lang w:bidi="fa-IR"/>
        </w:rPr>
        <w:t>وَيَتْرُكُ</w:t>
      </w:r>
      <w:r>
        <w:rPr>
          <w:rtl/>
          <w:lang w:bidi="fa-IR"/>
        </w:rPr>
        <w:t xml:space="preserve"> الْعِيَالَ: أَ</w:t>
      </w:r>
      <w:r w:rsidRPr="00020424">
        <w:rPr>
          <w:rtl/>
          <w:lang w:bidi="fa-IR"/>
        </w:rPr>
        <w:t>يُعْطَوْنَ مِنَ الزَّكَاةِ</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حَتّى يَنْشَوْا</w:t>
      </w:r>
      <w:r>
        <w:rPr>
          <w:rtl/>
          <w:lang w:bidi="fa-IR"/>
        </w:rPr>
        <w:t xml:space="preserve"> </w:t>
      </w:r>
      <w:r w:rsidRPr="00020424">
        <w:rPr>
          <w:rtl/>
          <w:lang w:bidi="fa-IR"/>
        </w:rPr>
        <w:t>وَيَبْلُغُوا وَيَسْأَلُوا</w:t>
      </w:r>
      <w:r>
        <w:rPr>
          <w:rtl/>
          <w:lang w:bidi="fa-IR"/>
        </w:rPr>
        <w:t xml:space="preserve">: </w:t>
      </w:r>
      <w:r w:rsidRPr="00020424">
        <w:rPr>
          <w:rtl/>
          <w:lang w:bidi="fa-IR"/>
        </w:rPr>
        <w:t>مِنْ أَيْنَ كَانُوا يَعِيشُونَ إِذَا قُطِع</w:t>
      </w:r>
      <w:r>
        <w:rPr>
          <w:rtl/>
          <w:lang w:bidi="fa-IR"/>
        </w:rPr>
        <w:t xml:space="preserve"> </w:t>
      </w:r>
      <w:r w:rsidRPr="00020424">
        <w:rPr>
          <w:rtl/>
          <w:lang w:bidi="fa-IR"/>
        </w:rPr>
        <w:t>َ</w:t>
      </w:r>
      <w:r>
        <w:rPr>
          <w:rtl/>
          <w:lang w:bidi="fa-IR"/>
        </w:rPr>
        <w:t xml:space="preserve"> </w:t>
      </w:r>
      <w:r w:rsidRPr="00020424">
        <w:rPr>
          <w:rtl/>
          <w:lang w:bidi="fa-IR"/>
        </w:rPr>
        <w:t>ذلِكَ عَنْهُمْ</w:t>
      </w:r>
      <w:r>
        <w:rPr>
          <w:rtl/>
          <w:lang w:bidi="fa-IR"/>
        </w:rPr>
        <w:t>؟ ».</w:t>
      </w:r>
      <w:r>
        <w:rPr>
          <w:rFonts w:hint="cs"/>
          <w:rtl/>
          <w:lang w:bidi="fa-IR"/>
        </w:rPr>
        <w:t xml:space="preserve"> </w:t>
      </w:r>
      <w:r w:rsidRPr="00020424">
        <w:rPr>
          <w:rtl/>
          <w:lang w:bidi="fa-IR"/>
        </w:rPr>
        <w:t>فَقُلْتُ</w:t>
      </w:r>
      <w:r>
        <w:rPr>
          <w:rtl/>
          <w:lang w:bidi="fa-IR"/>
        </w:rPr>
        <w:t xml:space="preserve">: </w:t>
      </w:r>
      <w:r w:rsidRPr="00020424">
        <w:rPr>
          <w:rtl/>
          <w:lang w:bidi="fa-IR"/>
        </w:rPr>
        <w:t>إِنَّهُمْ لَايَعْرِفُونَ.</w:t>
      </w:r>
      <w:r>
        <w:rPr>
          <w:rtl/>
          <w:lang w:bidi="fa-IR"/>
        </w:rPr>
        <w:t xml:space="preserve"> </w:t>
      </w:r>
      <w:r w:rsidRPr="00020424">
        <w:rPr>
          <w:rtl/>
          <w:lang w:bidi="fa-IR"/>
        </w:rPr>
        <w:t>قَالَ</w:t>
      </w:r>
      <w:r>
        <w:rPr>
          <w:rtl/>
          <w:lang w:bidi="fa-IR"/>
        </w:rPr>
        <w:t xml:space="preserve">: </w:t>
      </w:r>
      <w:r w:rsidRPr="00020424">
        <w:rPr>
          <w:rtl/>
          <w:lang w:bidi="fa-IR"/>
        </w:rPr>
        <w:t>« يُحْفَظُ فِيهِمْ مَيِّتُهُمْ</w:t>
      </w:r>
      <w:r>
        <w:rPr>
          <w:rtl/>
          <w:lang w:bidi="fa-IR"/>
        </w:rPr>
        <w:t xml:space="preserve">، </w:t>
      </w:r>
      <w:r w:rsidRPr="00020424">
        <w:rPr>
          <w:rtl/>
          <w:lang w:bidi="fa-IR"/>
        </w:rPr>
        <w:t>وَيُحَبَّبُ</w:t>
      </w:r>
      <w:r>
        <w:rPr>
          <w:rtl/>
          <w:lang w:bidi="fa-IR"/>
        </w:rPr>
        <w:t xml:space="preserve"> </w:t>
      </w:r>
      <w:r w:rsidRPr="00020424">
        <w:rPr>
          <w:rtl/>
          <w:lang w:bidi="fa-IR"/>
        </w:rPr>
        <w:t>إِلَيْهِمْ دِينُ</w:t>
      </w:r>
      <w:r>
        <w:rPr>
          <w:rtl/>
          <w:lang w:bidi="fa-IR"/>
        </w:rPr>
        <w:t xml:space="preserve"> </w:t>
      </w:r>
      <w:r w:rsidRPr="00020424">
        <w:rPr>
          <w:rtl/>
          <w:lang w:bidi="fa-IR"/>
        </w:rPr>
        <w:t>أَبِيهِمْ</w:t>
      </w:r>
      <w:r>
        <w:rPr>
          <w:rtl/>
          <w:lang w:bidi="fa-IR"/>
        </w:rPr>
        <w:t xml:space="preserve">، </w:t>
      </w:r>
      <w:r w:rsidRPr="00020424">
        <w:rPr>
          <w:rtl/>
          <w:lang w:bidi="fa-IR"/>
        </w:rPr>
        <w:t>فَلَا يَلْبَثُوا</w:t>
      </w:r>
      <w:r>
        <w:rPr>
          <w:rtl/>
          <w:lang w:bidi="fa-IR"/>
        </w:rPr>
        <w:t xml:space="preserve"> </w:t>
      </w:r>
      <w:r w:rsidRPr="00020424">
        <w:rPr>
          <w:rtl/>
          <w:lang w:bidi="fa-IR"/>
        </w:rPr>
        <w:t>أَنْ يَهْتَمُّوا بِدِينِ أَبِيهِمْ</w:t>
      </w:r>
      <w:r>
        <w:rPr>
          <w:rtl/>
          <w:lang w:bidi="fa-IR"/>
        </w:rPr>
        <w:t xml:space="preserve">، </w:t>
      </w:r>
      <w:r w:rsidRPr="00020424">
        <w:rPr>
          <w:rtl/>
          <w:lang w:bidi="fa-IR"/>
        </w:rPr>
        <w:t>فَإِذَا بَلَغُوا وَعَدَلُوا إِلى غَيْرِكُمْ</w:t>
      </w:r>
      <w:r>
        <w:rPr>
          <w:rtl/>
          <w:lang w:bidi="fa-IR"/>
        </w:rPr>
        <w:t xml:space="preserve">، </w:t>
      </w:r>
      <w:r w:rsidRPr="00020424">
        <w:rPr>
          <w:rtl/>
          <w:lang w:bidi="fa-IR"/>
        </w:rPr>
        <w:t>فَلَا تُعْطُوهُمْ</w:t>
      </w:r>
      <w:r>
        <w:rPr>
          <w:rtl/>
          <w:lang w:bidi="fa-IR"/>
        </w:rPr>
        <w:t xml:space="preserve"> ».</w:t>
      </w:r>
    </w:p>
    <w:p w14:paraId="582265A5" w14:textId="77777777" w:rsidR="001D2A8B" w:rsidRDefault="001D2A8B" w:rsidP="001D2A8B">
      <w:pPr>
        <w:pStyle w:val="libNormal"/>
      </w:pPr>
      <w:r>
        <w:t>Ali Bin Ibrahim, from his father, from Hammad Bin Isa, from Hareyz, from Abu Baseer who said,</w:t>
      </w:r>
    </w:p>
    <w:p w14:paraId="04C8061E" w14:textId="72CE9AD5" w:rsidR="00093B5C" w:rsidRDefault="001D2A8B" w:rsidP="00A64696">
      <w:pPr>
        <w:pStyle w:val="libNormal"/>
      </w:pPr>
      <w:r>
        <w:t>‘I said to Abu Abdullah</w:t>
      </w:r>
      <w:r w:rsidRPr="00813829">
        <w:rPr>
          <w:rStyle w:val="libAlaemEnChar"/>
        </w:rPr>
        <w:t>asws</w:t>
      </w:r>
      <w:r>
        <w:t xml:space="preserve">, ‘A man dies and leave the dependants. Would they be given from the </w:t>
      </w:r>
      <w:r w:rsidRPr="009157A6">
        <w:rPr>
          <w:rStyle w:val="libNormalChar"/>
        </w:rPr>
        <w:t>Zakāt?</w:t>
      </w:r>
      <w:r>
        <w:t>’ He</w:t>
      </w:r>
      <w:r w:rsidRPr="00813829">
        <w:rPr>
          <w:rStyle w:val="libAlaemEnChar"/>
        </w:rPr>
        <w:t>asws</w:t>
      </w:r>
      <w:r>
        <w:t xml:space="preserve"> said: ‘Yes, until they grow up and reach adulthood, and can asked, from where would they be living when that is cut off from them’. So I said, ‘They are not recognising (Al-</w:t>
      </w:r>
      <w:r w:rsidRPr="00987C3F">
        <w:rPr>
          <w:rStyle w:val="libNormalChar"/>
        </w:rPr>
        <w:t>Wilayah</w:t>
      </w:r>
      <w:r w:rsidRPr="00A64696">
        <w:rPr>
          <w:rStyle w:val="libNormalChar"/>
        </w:rPr>
        <w:t>)</w:t>
      </w:r>
      <w:r>
        <w:t>’. He</w:t>
      </w:r>
      <w:r w:rsidRPr="00813829">
        <w:rPr>
          <w:rStyle w:val="libAlaemEnChar"/>
        </w:rPr>
        <w:t>asws</w:t>
      </w:r>
      <w:r>
        <w:t xml:space="preserve"> said: ‘Their deceased should be preserved among them, and the Religion of their father should be made to be beloved to them, it won’t be long before they pay attention to their Religion. So when reach adulthood and change to others, then do not give to them’.</w:t>
      </w:r>
      <w:r w:rsidR="00093B5C" w:rsidRPr="00A15820">
        <w:rPr>
          <w:rStyle w:val="libFootnotenumChar"/>
        </w:rPr>
        <w:t>78</w:t>
      </w:r>
    </w:p>
    <w:p w14:paraId="02B34A9A" w14:textId="089F58F6" w:rsidR="001D2A8B" w:rsidRDefault="001D2A8B" w:rsidP="00270865">
      <w:pPr>
        <w:pStyle w:val="libAr"/>
        <w:rPr>
          <w:rtl/>
          <w:lang w:bidi="fa-IR"/>
        </w:rPr>
      </w:pPr>
      <w:r w:rsidRPr="001155DE">
        <w:rPr>
          <w:rStyle w:val="libBold2Char"/>
          <w:rtl/>
        </w:rPr>
        <w:t>2.</w:t>
      </w:r>
      <w:r w:rsidRPr="00270865">
        <w:rPr>
          <w:rtl/>
          <w:lang w:bidi="fa-IR"/>
        </w:rPr>
        <w:t xml:space="preserve"> مُحَمَّدُ بْنُ إِسْمَاعِيلَ، عَنِ الْفَضْلِ بْنِ شَاذَانَ؛ وَمُحَمَّدُ بْنُ يَحْيى، عَنْ مُحَمَّدِ بْنِ الْحُسَيْنِ جَمِيعاً، عَنْ صَفْوَانَ بْنِ يَحْيى، عَنْ عَبْدِ الرَّحْمنِ بْنِ الْحَجَّاجِ، قَالَ: سَأَلْتُ أَبَا الْحَسَنِ </w:t>
      </w:r>
      <w:r w:rsidRPr="00005A81">
        <w:rPr>
          <w:rStyle w:val="libAlaemChar"/>
          <w:rtl/>
        </w:rPr>
        <w:t>عليه‌السلام</w:t>
      </w:r>
      <w:r w:rsidRPr="00020424">
        <w:rPr>
          <w:rtl/>
          <w:lang w:bidi="fa-IR"/>
        </w:rPr>
        <w:t xml:space="preserve"> عَنْ رَجُلٍ عَارِفٍ فَاضِلٍ تُوُفِّيَ</w:t>
      </w:r>
      <w:r>
        <w:rPr>
          <w:rtl/>
          <w:lang w:bidi="fa-IR"/>
        </w:rPr>
        <w:t xml:space="preserve">، </w:t>
      </w:r>
      <w:r w:rsidRPr="00020424">
        <w:rPr>
          <w:rtl/>
          <w:lang w:bidi="fa-IR"/>
        </w:rPr>
        <w:t>وَتَرَكَ عَلَيْهِ دَيْناً قَدِ ابْتُلِيَ بِهِ</w:t>
      </w:r>
      <w:r>
        <w:rPr>
          <w:rtl/>
          <w:lang w:bidi="fa-IR"/>
        </w:rPr>
        <w:t xml:space="preserve">، </w:t>
      </w:r>
      <w:r w:rsidRPr="00020424">
        <w:rPr>
          <w:rtl/>
          <w:lang w:bidi="fa-IR"/>
        </w:rPr>
        <w:t>لَمْ يَكُنْ</w:t>
      </w:r>
      <w:r>
        <w:rPr>
          <w:rtl/>
          <w:lang w:bidi="fa-IR"/>
        </w:rPr>
        <w:t xml:space="preserve"> </w:t>
      </w:r>
      <w:r w:rsidRPr="00020424">
        <w:rPr>
          <w:rtl/>
          <w:lang w:bidi="fa-IR"/>
        </w:rPr>
        <w:t>بِمُفْسِدٍ</w:t>
      </w:r>
      <w:r>
        <w:rPr>
          <w:rtl/>
          <w:lang w:bidi="fa-IR"/>
        </w:rPr>
        <w:t xml:space="preserve">، </w:t>
      </w:r>
      <w:r w:rsidRPr="00020424">
        <w:rPr>
          <w:rtl/>
          <w:lang w:bidi="fa-IR"/>
        </w:rPr>
        <w:t>وَلَابِمُسْرِفٍ</w:t>
      </w:r>
      <w:r>
        <w:rPr>
          <w:rtl/>
          <w:lang w:bidi="fa-IR"/>
        </w:rPr>
        <w:t xml:space="preserve">، </w:t>
      </w:r>
      <w:r w:rsidRPr="00020424">
        <w:rPr>
          <w:rtl/>
          <w:lang w:bidi="fa-IR"/>
        </w:rPr>
        <w:t>وَلَامَعْرُوفٍ</w:t>
      </w:r>
      <w:r>
        <w:rPr>
          <w:rtl/>
          <w:lang w:bidi="fa-IR"/>
        </w:rPr>
        <w:t xml:space="preserve"> </w:t>
      </w:r>
      <w:r w:rsidRPr="00020424">
        <w:rPr>
          <w:rtl/>
          <w:lang w:bidi="fa-IR"/>
        </w:rPr>
        <w:t>بِالْمَسْأَلَةِ</w:t>
      </w:r>
      <w:r>
        <w:rPr>
          <w:rtl/>
          <w:lang w:bidi="fa-IR"/>
        </w:rPr>
        <w:t xml:space="preserve">، </w:t>
      </w:r>
      <w:r w:rsidRPr="00020424">
        <w:rPr>
          <w:rtl/>
          <w:lang w:bidi="fa-IR"/>
        </w:rPr>
        <w:t>هَلْ يُقْضى</w:t>
      </w:r>
      <w:r>
        <w:rPr>
          <w:rtl/>
          <w:lang w:bidi="fa-IR"/>
        </w:rPr>
        <w:t xml:space="preserve"> </w:t>
      </w:r>
      <w:r w:rsidRPr="00020424">
        <w:rPr>
          <w:rtl/>
          <w:lang w:bidi="fa-IR"/>
        </w:rPr>
        <w:t>عَنْهُ مِنَ الزَّكَاةِ الْأَلْفُ وَالْأَلْفَانِ</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p>
    <w:p w14:paraId="3341AA2C" w14:textId="77777777" w:rsidR="001D2A8B" w:rsidRDefault="001D2A8B" w:rsidP="001D2A8B">
      <w:pPr>
        <w:pStyle w:val="libNormal"/>
      </w:pPr>
      <w:r>
        <w:lastRenderedPageBreak/>
        <w:t xml:space="preserve">Muhammad Bin Ismail, from Al Fazl Bin Shazaan and Mihammad Bin Yahya, from Muhammad Bin Al Husayn, altogether from Safwan Bin Yahya, from Abdul Rahman Bin Al </w:t>
      </w:r>
      <w:r w:rsidRPr="00987C3F">
        <w:rPr>
          <w:rStyle w:val="libNormalChar"/>
        </w:rPr>
        <w:t>Hajja</w:t>
      </w:r>
      <w:r>
        <w:t>j who said,</w:t>
      </w:r>
    </w:p>
    <w:p w14:paraId="7605538A" w14:textId="35D25F3A" w:rsidR="00093B5C" w:rsidRDefault="001D2A8B" w:rsidP="001D2A8B">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an understanding, meritorious man who dies and leaves debts upon him that he had been afflicted with, not happening by corruption, nor extravagance, nor being well-known for begins. Would these be fulfilled on his behalf from the </w:t>
      </w:r>
      <w:r w:rsidRPr="009157A6">
        <w:rPr>
          <w:rStyle w:val="libNormalChar"/>
        </w:rPr>
        <w:t>Zakāt,</w:t>
      </w:r>
      <w:r>
        <w:t xml:space="preserve"> the thousand and the two thousand?’ He</w:t>
      </w:r>
      <w:r w:rsidRPr="00813829">
        <w:rPr>
          <w:rStyle w:val="libAlaemEnChar"/>
        </w:rPr>
        <w:t>asws</w:t>
      </w:r>
      <w:r>
        <w:t xml:space="preserve"> said: ‘Yes’.</w:t>
      </w:r>
      <w:r w:rsidR="00093B5C" w:rsidRPr="00A15820">
        <w:rPr>
          <w:rStyle w:val="libFootnotenumChar"/>
        </w:rPr>
        <w:t>79</w:t>
      </w:r>
    </w:p>
    <w:p w14:paraId="64507BC3" w14:textId="4562CE24" w:rsidR="001D2A8B" w:rsidRDefault="001D2A8B" w:rsidP="00270865">
      <w:pPr>
        <w:pStyle w:val="libAr"/>
        <w:rPr>
          <w:rtl/>
          <w:lang w:bidi="fa-IR"/>
        </w:rPr>
      </w:pPr>
      <w:r w:rsidRPr="001155DE">
        <w:rPr>
          <w:rStyle w:val="libBold2Char"/>
          <w:rtl/>
        </w:rPr>
        <w:t>3.</w:t>
      </w:r>
      <w:r w:rsidRPr="00270865">
        <w:rPr>
          <w:rtl/>
          <w:lang w:bidi="fa-IR"/>
        </w:rPr>
        <w:t xml:space="preserve"> الْحُسَيْنُ بْنُ مُحَمَّدٍ، عَنْ مُعَلَّى بْنِ مُحَمَّدٍ، عَنِ الْحَسَنِ بْنِ عَلِيٍّ الْوَشَّاءِ، عَنْ أَحْمَدَ بْنِ عَائِذٍ، عَنْ أَبِي خَدِيجَةَ: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ذُرِّيَّةُ الرَّجُلِ الْمُسْلِمِ إِذَا مَاتَ يُعْطَوْنَ مِنَ الزَّكَاةِ وَالْفِطْرَةِ</w:t>
      </w:r>
      <w:r>
        <w:rPr>
          <w:rtl/>
          <w:lang w:bidi="fa-IR"/>
        </w:rPr>
        <w:t xml:space="preserve"> </w:t>
      </w:r>
      <w:r w:rsidRPr="00020424">
        <w:rPr>
          <w:rtl/>
          <w:lang w:bidi="fa-IR"/>
        </w:rPr>
        <w:t>كَمَا كَانَ يُعْطى أَبُوهُمْ حَتّى يَبْلُغُوا فَإِذَا بَلَغُوا</w:t>
      </w:r>
      <w:r>
        <w:rPr>
          <w:rtl/>
          <w:lang w:bidi="fa-IR"/>
        </w:rPr>
        <w:t xml:space="preserve">، </w:t>
      </w:r>
      <w:r w:rsidRPr="00020424">
        <w:rPr>
          <w:rtl/>
          <w:lang w:bidi="fa-IR"/>
        </w:rPr>
        <w:t>وَعَرَفُوا مَا كَانَ أَبُوهُمْ يَعْرِفُ</w:t>
      </w:r>
      <w:r>
        <w:rPr>
          <w:rtl/>
          <w:lang w:bidi="fa-IR"/>
        </w:rPr>
        <w:t xml:space="preserve">، </w:t>
      </w:r>
      <w:r w:rsidRPr="00020424">
        <w:rPr>
          <w:rtl/>
          <w:lang w:bidi="fa-IR"/>
        </w:rPr>
        <w:t>أُعْطُوا</w:t>
      </w:r>
      <w:r>
        <w:rPr>
          <w:rtl/>
          <w:lang w:bidi="fa-IR"/>
        </w:rPr>
        <w:t xml:space="preserve">، </w:t>
      </w:r>
      <w:r w:rsidRPr="00020424">
        <w:rPr>
          <w:rtl/>
          <w:lang w:bidi="fa-IR"/>
        </w:rPr>
        <w:t>وَإِنْ نَصَبُوا</w:t>
      </w:r>
      <w:r>
        <w:rPr>
          <w:rtl/>
          <w:lang w:bidi="fa-IR"/>
        </w:rPr>
        <w:t xml:space="preserve">، </w:t>
      </w:r>
      <w:r w:rsidRPr="00020424">
        <w:rPr>
          <w:rtl/>
          <w:lang w:bidi="fa-IR"/>
        </w:rPr>
        <w:t>لَمْ يُعْطَوْا</w:t>
      </w:r>
      <w:r>
        <w:rPr>
          <w:rtl/>
          <w:lang w:bidi="fa-IR"/>
        </w:rPr>
        <w:t xml:space="preserve"> ».</w:t>
      </w:r>
    </w:p>
    <w:p w14:paraId="7EA8E74A" w14:textId="77777777" w:rsidR="001D2A8B" w:rsidRDefault="001D2A8B" w:rsidP="001D2A8B">
      <w:pPr>
        <w:pStyle w:val="libNormal"/>
      </w:pPr>
      <w:r>
        <w:t xml:space="preserve">Al Husayn Bin Muhammad, from </w:t>
      </w:r>
      <w:r w:rsidRPr="002A5891">
        <w:t>Moalla</w:t>
      </w:r>
      <w:r>
        <w:t xml:space="preserve"> Bin Muhammad, from Al Hassan Bin Ali Al washa, from Ahmad Bin Aiz, from Abu Khadeeja,</w:t>
      </w:r>
    </w:p>
    <w:p w14:paraId="769B606D" w14:textId="15B20DA2"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offspring of the Muslim man, when he dies, would be given from the </w:t>
      </w:r>
      <w:r w:rsidRPr="009157A6">
        <w:rPr>
          <w:rStyle w:val="libNormalChar"/>
        </w:rPr>
        <w:t xml:space="preserve">Zakāt </w:t>
      </w:r>
      <w:r>
        <w:t>and the Fitra, just</w:t>
      </w:r>
      <w:r w:rsidRPr="002A5891">
        <w:t xml:space="preserve"> as </w:t>
      </w:r>
      <w:r>
        <w:t>their father</w:t>
      </w:r>
      <w:r w:rsidRPr="002A5891">
        <w:t xml:space="preserve"> was </w:t>
      </w:r>
      <w:r>
        <w:t>given until they reach adulthood. So when they do reach adulthood and recognise (Al-</w:t>
      </w:r>
      <w:r w:rsidRPr="00987C3F">
        <w:rPr>
          <w:rStyle w:val="libNormalChar"/>
        </w:rPr>
        <w:t>Wilayah</w:t>
      </w:r>
      <w:r w:rsidRPr="00A64696">
        <w:rPr>
          <w:rStyle w:val="libNormalChar"/>
        </w:rPr>
        <w:t>)</w:t>
      </w:r>
      <w:r>
        <w:t xml:space="preserve"> what their father had recognised, they would be given, and if they turn to be Hostile Ones (Nasibis), they would not be given’.</w:t>
      </w:r>
      <w:bookmarkStart w:id="2637" w:name="_Toc345172753"/>
      <w:bookmarkStart w:id="2638" w:name="_Toc464562569"/>
      <w:r w:rsidR="00093B5C" w:rsidRPr="00A15820">
        <w:rPr>
          <w:rStyle w:val="libFootnotenumChar"/>
        </w:rPr>
        <w:t>80</w:t>
      </w:r>
    </w:p>
    <w:p w14:paraId="78268E3B" w14:textId="441F8F6C" w:rsidR="00057878" w:rsidRDefault="001D2A8B" w:rsidP="001D2A8B">
      <w:pPr>
        <w:pStyle w:val="Heading2Center"/>
        <w:rPr>
          <w:rtl/>
          <w:lang w:bidi="fa-IR"/>
        </w:rPr>
      </w:pPr>
      <w:bookmarkStart w:id="2639" w:name="_Toc31882870"/>
      <w:bookmarkStart w:id="2640" w:name="_Toc31883599"/>
      <w:bookmarkStart w:id="2641" w:name="_Toc31884286"/>
      <w:r w:rsidRPr="00020424">
        <w:rPr>
          <w:rtl/>
          <w:lang w:bidi="fa-IR"/>
        </w:rPr>
        <w:t>32</w:t>
      </w:r>
      <w:r w:rsidR="00B71A3A" w:rsidRPr="00B71A3A">
        <w:rPr>
          <w:rtl/>
        </w:rPr>
        <w:t>-</w:t>
      </w:r>
      <w:r w:rsidR="0016284F" w:rsidRPr="0016284F">
        <w:rPr>
          <w:rtl/>
        </w:rPr>
        <w:t xml:space="preserve"> </w:t>
      </w:r>
      <w:r w:rsidRPr="00020424">
        <w:rPr>
          <w:rtl/>
          <w:lang w:bidi="fa-IR"/>
        </w:rPr>
        <w:t>بَابُ تَفْضِيلِ أَهْلِ الزَّكَاةِ بَعْضِهِمْ عَلى بَعْضٍ‌</w:t>
      </w:r>
      <w:bookmarkEnd w:id="2637"/>
      <w:bookmarkEnd w:id="2638"/>
      <w:bookmarkEnd w:id="2639"/>
      <w:bookmarkEnd w:id="2640"/>
      <w:bookmarkEnd w:id="2641"/>
    </w:p>
    <w:p w14:paraId="68D839C9" w14:textId="7D04AA4B" w:rsidR="001D2A8B" w:rsidRPr="00AC11CB" w:rsidRDefault="00057878" w:rsidP="00057878">
      <w:pPr>
        <w:pStyle w:val="Heading2Center"/>
      </w:pPr>
      <w:bookmarkStart w:id="2642" w:name="_Toc31882871"/>
      <w:bookmarkStart w:id="2643" w:name="_Toc31883600"/>
      <w:bookmarkStart w:id="2644" w:name="_Toc31884287"/>
      <w:r w:rsidRPr="00AC11CB">
        <w:t>Chapter 3</w:t>
      </w:r>
      <w:r w:rsidR="001D2A8B" w:rsidRPr="00AC11CB">
        <w:t>2 - The preferring of the deserving ones of e Zakāt, some of them over the others</w:t>
      </w:r>
      <w:bookmarkEnd w:id="2642"/>
      <w:bookmarkEnd w:id="2643"/>
      <w:bookmarkEnd w:id="2644"/>
    </w:p>
    <w:p w14:paraId="4A2DC2FD" w14:textId="77777777" w:rsidR="001D2A8B" w:rsidRDefault="001D2A8B" w:rsidP="00270865">
      <w:pPr>
        <w:pStyle w:val="libAr"/>
        <w:rPr>
          <w:rtl/>
          <w:lang w:bidi="fa-IR"/>
        </w:rPr>
      </w:pPr>
      <w:r w:rsidRPr="001155DE">
        <w:rPr>
          <w:rStyle w:val="libBold2Char"/>
          <w:rtl/>
        </w:rPr>
        <w:t>1.</w:t>
      </w:r>
      <w:r w:rsidRPr="00270865">
        <w:rPr>
          <w:rtl/>
          <w:lang w:bidi="fa-IR"/>
        </w:rPr>
        <w:t xml:space="preserve"> عِدَّةٌ مِنْ أَصْحَابِنَا، عَنْ سَهْلِ بْنِ زِيَادٍ، عَنْ أَحْمَدَ بْنِ مُحَمَّدِ بْنِ أَبِي نَصْرٍ، عَنْ عُتَيْبَةَ، عَنْ عَبْدِ اللهِ بْنِ عَجْلَانَ السَّكُونِيِّ، قَالَ: قُلْتُ لِأَبِي جَعْفَرٍ </w:t>
      </w:r>
      <w:r w:rsidRPr="00005A81">
        <w:rPr>
          <w:rStyle w:val="libAlaemChar"/>
          <w:rtl/>
        </w:rPr>
        <w:t>عليه‌السلام</w:t>
      </w:r>
      <w:r>
        <w:rPr>
          <w:rtl/>
          <w:lang w:bidi="fa-IR"/>
        </w:rPr>
        <w:t xml:space="preserve">: </w:t>
      </w:r>
      <w:r w:rsidRPr="00020424">
        <w:rPr>
          <w:rtl/>
          <w:lang w:bidi="fa-IR"/>
        </w:rPr>
        <w:t>إِنِّي رُبَّمَا قَسَمْتُ الشَّيْ‌ءَ بَيْنَ أَصْحَابِي أَصِلُهُمْ بِهِ</w:t>
      </w:r>
      <w:r>
        <w:rPr>
          <w:rtl/>
          <w:lang w:bidi="fa-IR"/>
        </w:rPr>
        <w:t xml:space="preserve">، </w:t>
      </w:r>
      <w:r w:rsidRPr="00020424">
        <w:rPr>
          <w:rtl/>
          <w:lang w:bidi="fa-IR"/>
        </w:rPr>
        <w:t>فَكَيْفَ أُعْطِيهِمْ</w:t>
      </w:r>
      <w:r>
        <w:rPr>
          <w:rtl/>
          <w:lang w:bidi="fa-IR"/>
        </w:rPr>
        <w:t xml:space="preserve">؟ </w:t>
      </w:r>
      <w:r w:rsidRPr="00020424">
        <w:rPr>
          <w:rtl/>
          <w:lang w:bidi="fa-IR"/>
        </w:rPr>
        <w:t>فَقَالَ</w:t>
      </w:r>
      <w:r>
        <w:rPr>
          <w:rtl/>
          <w:lang w:bidi="fa-IR"/>
        </w:rPr>
        <w:t xml:space="preserve">: </w:t>
      </w:r>
      <w:r w:rsidRPr="00020424">
        <w:rPr>
          <w:rtl/>
          <w:lang w:bidi="fa-IR"/>
        </w:rPr>
        <w:t>« أَعْطِهِمْ عَلَى الْهِجْرَةِ فِي الدِّينِ وَالْعَقْلِ وَالْفِقْهِ</w:t>
      </w:r>
      <w:r>
        <w:rPr>
          <w:rtl/>
          <w:lang w:bidi="fa-IR"/>
        </w:rPr>
        <w:t xml:space="preserve"> ».</w:t>
      </w:r>
    </w:p>
    <w:p w14:paraId="589E3E1F" w14:textId="77777777" w:rsidR="001D2A8B" w:rsidRDefault="001D2A8B" w:rsidP="001D2A8B">
      <w:pPr>
        <w:pStyle w:val="libNormal"/>
      </w:pPr>
      <w:r>
        <w:t>A number of our companions, from Sahl Bin Ziyad, from Ahmad Bin Muhammad Bin Abu Nasr, from Uteyba Bin Abdullah Bin Ijlan Al Sakuny who said,</w:t>
      </w:r>
    </w:p>
    <w:p w14:paraId="063691CA" w14:textId="3F053AFA" w:rsidR="00093B5C" w:rsidRDefault="001D2A8B" w:rsidP="00A64696">
      <w:pPr>
        <w:pStyle w:val="libNormal"/>
      </w:pPr>
      <w:r>
        <w:t>‘I said to Abu Ja’far</w:t>
      </w:r>
      <w:r w:rsidRPr="00813829">
        <w:rPr>
          <w:rStyle w:val="libAlaemEnChar"/>
        </w:rPr>
        <w:t>asws</w:t>
      </w:r>
      <w:r>
        <w:t>, ‘Sometimes I distribute something between my companions to maintain good relations by it. So how should I be giving to them?’ So he</w:t>
      </w:r>
      <w:r w:rsidRPr="00813829">
        <w:rPr>
          <w:rStyle w:val="libAlaemEnChar"/>
        </w:rPr>
        <w:t>asws</w:t>
      </w:r>
      <w:r>
        <w:t xml:space="preserve"> said: ‘Give to them upon the emigration in the Religion (towards Al-</w:t>
      </w:r>
      <w:r w:rsidRPr="00987C3F">
        <w:rPr>
          <w:rStyle w:val="libNormalChar"/>
        </w:rPr>
        <w:t>Wilayah</w:t>
      </w:r>
      <w:r w:rsidRPr="00A64696">
        <w:rPr>
          <w:rStyle w:val="libNormalChar"/>
        </w:rPr>
        <w:t>)</w:t>
      </w:r>
      <w:r>
        <w:t>, and the intellect, and the understanding’.</w:t>
      </w:r>
      <w:r w:rsidR="00093B5C" w:rsidRPr="00A15820">
        <w:rPr>
          <w:rStyle w:val="libFootnotenumChar"/>
        </w:rPr>
        <w:t>81</w:t>
      </w:r>
    </w:p>
    <w:p w14:paraId="3749DA14" w14:textId="7683AED9" w:rsidR="001D2A8B" w:rsidRDefault="001D2A8B" w:rsidP="00270865">
      <w:pPr>
        <w:pStyle w:val="libAr"/>
        <w:rPr>
          <w:rtl/>
          <w:lang w:bidi="fa-IR"/>
        </w:rPr>
      </w:pPr>
      <w:r w:rsidRPr="001155DE">
        <w:rPr>
          <w:rStyle w:val="libBold2Char"/>
          <w:rtl/>
        </w:rPr>
        <w:t>2.</w:t>
      </w:r>
      <w:r w:rsidRPr="00270865">
        <w:rPr>
          <w:rtl/>
          <w:lang w:bidi="fa-IR"/>
        </w:rPr>
        <w:t xml:space="preserve"> مُحَمَّدُ بْنُ إِسْمَاعِيلَ، عَنِ الْفَضْلِ بْنِ شَاذَانَ، عَنْ صَفْوَانَ بْنِ يَحْيى وَابْنِ أَبِي عُمَيْرٍ جَمِيعاً، عَنْ عَبْدِ الرَّحْمنِ بْنِ الْحَجَّاجِ، قَالَ: سَأَلْتُ أَبَا الْحَسَنِ </w:t>
      </w:r>
      <w:r w:rsidRPr="00005A81">
        <w:rPr>
          <w:rStyle w:val="libAlaemChar"/>
          <w:rtl/>
        </w:rPr>
        <w:t>عليه‌السلام</w:t>
      </w:r>
      <w:r>
        <w:rPr>
          <w:rtl/>
          <w:lang w:bidi="fa-IR"/>
        </w:rPr>
        <w:t xml:space="preserve"> عَنِ الزَّكَاةِ: أَ</w:t>
      </w:r>
      <w:r w:rsidRPr="00020424">
        <w:rPr>
          <w:rtl/>
          <w:lang w:bidi="fa-IR"/>
        </w:rPr>
        <w:t>يُفَضَّلُ بَعْضُ مَنْ يُعْطى مِمَّنْ لَايَسْأَلُ عَلى غَيْرِهِ</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يُفَضَّلُ الَّذِي لَايَسْأَلُ عَلَى الَّذِي يَسْأَلُ</w:t>
      </w:r>
      <w:r>
        <w:rPr>
          <w:rtl/>
          <w:lang w:bidi="fa-IR"/>
        </w:rPr>
        <w:t xml:space="preserve"> ».</w:t>
      </w:r>
    </w:p>
    <w:p w14:paraId="2740015E" w14:textId="77777777" w:rsidR="001D2A8B" w:rsidRDefault="001D2A8B" w:rsidP="001D2A8B">
      <w:pPr>
        <w:pStyle w:val="libNormal"/>
      </w:pPr>
      <w:r>
        <w:t xml:space="preserve">Muhammad Bin Ismail, from Al Fazl Bin Shazaan, from Safwan Bin Yahya, and Ibn Abu Umeyr, altogether from Abdul Rahman Bin Al </w:t>
      </w:r>
      <w:r w:rsidRPr="00987C3F">
        <w:rPr>
          <w:rStyle w:val="libNormalChar"/>
        </w:rPr>
        <w:t>Hajja</w:t>
      </w:r>
      <w:r>
        <w:t>j who said,</w:t>
      </w:r>
    </w:p>
    <w:p w14:paraId="1AFC035F" w14:textId="0FEC4E12" w:rsidR="00093B5C" w:rsidRDefault="001D2A8B" w:rsidP="001D2A8B">
      <w:pPr>
        <w:pStyle w:val="libNormal"/>
      </w:pPr>
      <w:r>
        <w:lastRenderedPageBreak/>
        <w:t xml:space="preserve">‘I asked Abu </w:t>
      </w:r>
      <w:r w:rsidRPr="00004DA2">
        <w:rPr>
          <w:rStyle w:val="libNormalChar"/>
        </w:rPr>
        <w:t>Al-Hassan</w:t>
      </w:r>
      <w:r w:rsidRPr="00813829">
        <w:rPr>
          <w:rStyle w:val="libAlaemEnChar"/>
        </w:rPr>
        <w:t>asws</w:t>
      </w:r>
      <w:r w:rsidRPr="00004DA2">
        <w:rPr>
          <w:rStyle w:val="libNormalChar"/>
        </w:rPr>
        <w:t xml:space="preserve"> abou</w:t>
      </w:r>
      <w:r>
        <w:t xml:space="preserve">t the </w:t>
      </w:r>
      <w:r w:rsidRPr="009157A6">
        <w:rPr>
          <w:rStyle w:val="libNormalChar"/>
        </w:rPr>
        <w:t>Zakāt,</w:t>
      </w:r>
      <w:r>
        <w:t xml:space="preserve"> ‘Can I prefer some whom I give to from the ones who do not ask, over the others?’ He</w:t>
      </w:r>
      <w:r w:rsidRPr="00813829">
        <w:rPr>
          <w:rStyle w:val="libAlaemEnChar"/>
        </w:rPr>
        <w:t>asws</w:t>
      </w:r>
      <w:r>
        <w:t xml:space="preserve"> said: ‘Yes, you can prefer those who do not ask over those who do ask’.</w:t>
      </w:r>
      <w:bookmarkStart w:id="2645" w:name="_Hlk19531909"/>
      <w:r w:rsidR="00093B5C" w:rsidRPr="00A15820">
        <w:rPr>
          <w:rStyle w:val="libFootnotenumChar"/>
        </w:rPr>
        <w:t>82</w:t>
      </w:r>
    </w:p>
    <w:p w14:paraId="3FB36E4A" w14:textId="5BE26E86" w:rsidR="001D2A8B" w:rsidRDefault="001D2A8B" w:rsidP="00270865">
      <w:pPr>
        <w:pStyle w:val="libAr"/>
        <w:rPr>
          <w:rtl/>
          <w:lang w:bidi="fa-IR"/>
        </w:rPr>
      </w:pPr>
      <w:r w:rsidRPr="001155DE">
        <w:rPr>
          <w:rStyle w:val="libBold2Char"/>
          <w:rtl/>
        </w:rPr>
        <w:t>3.</w:t>
      </w:r>
      <w:r w:rsidRPr="00270865">
        <w:rPr>
          <w:rtl/>
          <w:lang w:bidi="fa-IR"/>
        </w:rPr>
        <w:t xml:space="preserve"> عَلِيُّ بْنِ مُحَمَّدٍ، عَنْ إِبْرَاهِيمَ بْنِ إِسْحَاقَ، عَنْ مُحَمَّدِ بْنِ سُلَيْمَانَ، عَنْ عَبْدِ اللهِ بْنِ سِنَانٍ، قَالَ: قَالَ أَبُو عَبْدِ اللهِ </w:t>
      </w:r>
      <w:r w:rsidRPr="00005A81">
        <w:rPr>
          <w:rStyle w:val="libAlaemChar"/>
          <w:rtl/>
        </w:rPr>
        <w:t>عليه‌السلام</w:t>
      </w:r>
      <w:r>
        <w:rPr>
          <w:rtl/>
          <w:lang w:bidi="fa-IR"/>
        </w:rPr>
        <w:t xml:space="preserve">: </w:t>
      </w:r>
      <w:r w:rsidRPr="00020424">
        <w:rPr>
          <w:rtl/>
          <w:lang w:bidi="fa-IR"/>
        </w:rPr>
        <w:t>« إِنَّ صَدَقَةَ الْخُفِّ وَالظِّلْفِ</w:t>
      </w:r>
      <w:r>
        <w:rPr>
          <w:rtl/>
          <w:lang w:bidi="fa-IR"/>
        </w:rPr>
        <w:t xml:space="preserve"> </w:t>
      </w:r>
      <w:r w:rsidRPr="00020424">
        <w:rPr>
          <w:rtl/>
          <w:lang w:bidi="fa-IR"/>
        </w:rPr>
        <w:t>تُدْفَعُ إِلَى الْمُتَجَمِّلِينَ مِنَ الْمُسْلِمِينَ</w:t>
      </w:r>
      <w:r>
        <w:rPr>
          <w:rtl/>
          <w:lang w:bidi="fa-IR"/>
        </w:rPr>
        <w:t xml:space="preserve">، </w:t>
      </w:r>
      <w:r w:rsidRPr="00020424">
        <w:rPr>
          <w:rtl/>
          <w:lang w:bidi="fa-IR"/>
        </w:rPr>
        <w:t>فَأَمَّا</w:t>
      </w:r>
      <w:r>
        <w:rPr>
          <w:rtl/>
          <w:lang w:bidi="fa-IR"/>
        </w:rPr>
        <w:t xml:space="preserve"> </w:t>
      </w:r>
      <w:r w:rsidRPr="00020424">
        <w:rPr>
          <w:rtl/>
          <w:lang w:bidi="fa-IR"/>
        </w:rPr>
        <w:t>صَدَقَةُ الذَّهَبِ وَالْفِضَّةِ وَمَا كِيلَ بِالْقَفِيزِ مِمَّا</w:t>
      </w:r>
      <w:r>
        <w:rPr>
          <w:rtl/>
          <w:lang w:bidi="fa-IR"/>
        </w:rPr>
        <w:t xml:space="preserve"> </w:t>
      </w:r>
      <w:r w:rsidRPr="00020424">
        <w:rPr>
          <w:rtl/>
          <w:lang w:bidi="fa-IR"/>
        </w:rPr>
        <w:t>أَخْرَجَتِ الْأَرْضُ</w:t>
      </w:r>
      <w:r>
        <w:rPr>
          <w:rtl/>
          <w:lang w:bidi="fa-IR"/>
        </w:rPr>
        <w:t xml:space="preserve">، </w:t>
      </w:r>
      <w:r w:rsidRPr="00020424">
        <w:rPr>
          <w:rtl/>
          <w:lang w:bidi="fa-IR"/>
        </w:rPr>
        <w:t>فَلِلْفُقَرَاءِ الْمُدْقَعِينَ</w:t>
      </w:r>
      <w:r>
        <w:rPr>
          <w:rtl/>
          <w:lang w:bidi="fa-IR"/>
        </w:rPr>
        <w:t xml:space="preserve"> ».</w:t>
      </w:r>
      <w:bookmarkEnd w:id="2645"/>
      <w:r>
        <w:rPr>
          <w:rFonts w:hint="cs"/>
          <w:rtl/>
          <w:lang w:bidi="fa-IR"/>
        </w:rPr>
        <w:t xml:space="preserve"> </w:t>
      </w:r>
      <w:r w:rsidRPr="00020424">
        <w:rPr>
          <w:rtl/>
          <w:lang w:bidi="fa-IR"/>
        </w:rPr>
        <w:t>قَالَ ابْنُ سِنَانٍ</w:t>
      </w:r>
      <w:r>
        <w:rPr>
          <w:rtl/>
          <w:lang w:bidi="fa-IR"/>
        </w:rPr>
        <w:t xml:space="preserve">: </w:t>
      </w:r>
      <w:r w:rsidRPr="00020424">
        <w:rPr>
          <w:rtl/>
          <w:lang w:bidi="fa-IR"/>
        </w:rPr>
        <w:t>قُلْتُ</w:t>
      </w:r>
      <w:r>
        <w:rPr>
          <w:rtl/>
          <w:lang w:bidi="fa-IR"/>
        </w:rPr>
        <w:t xml:space="preserve">: </w:t>
      </w:r>
      <w:r w:rsidRPr="00020424">
        <w:rPr>
          <w:rtl/>
          <w:lang w:bidi="fa-IR"/>
        </w:rPr>
        <w:t xml:space="preserve">وَكَيْفَ صَارَ هذَا هكَذَا </w:t>
      </w:r>
      <w:r>
        <w:rPr>
          <w:rtl/>
          <w:lang w:bidi="fa-IR"/>
        </w:rPr>
        <w:t xml:space="preserve">؟ </w:t>
      </w:r>
      <w:r w:rsidRPr="00020424">
        <w:rPr>
          <w:rtl/>
          <w:lang w:bidi="fa-IR"/>
        </w:rPr>
        <w:t>فَقَالَ</w:t>
      </w:r>
      <w:r>
        <w:rPr>
          <w:rtl/>
          <w:lang w:bidi="fa-IR"/>
        </w:rPr>
        <w:t xml:space="preserve">: </w:t>
      </w:r>
      <w:r w:rsidRPr="00020424">
        <w:rPr>
          <w:rtl/>
          <w:lang w:bidi="fa-IR"/>
        </w:rPr>
        <w:t>« لِأَنَّ هؤُلَاءِ مُتَجَمِّلُونَ يَسْتَحْيُونَ</w:t>
      </w:r>
      <w:r>
        <w:rPr>
          <w:rtl/>
          <w:lang w:bidi="fa-IR"/>
        </w:rPr>
        <w:t xml:space="preserve"> </w:t>
      </w:r>
      <w:r w:rsidRPr="00020424">
        <w:rPr>
          <w:rtl/>
          <w:lang w:bidi="fa-IR"/>
        </w:rPr>
        <w:t>مِنَ النَّاسِ</w:t>
      </w:r>
      <w:r>
        <w:rPr>
          <w:rtl/>
          <w:lang w:bidi="fa-IR"/>
        </w:rPr>
        <w:t xml:space="preserve">، </w:t>
      </w:r>
      <w:r w:rsidRPr="00020424">
        <w:rPr>
          <w:rtl/>
          <w:lang w:bidi="fa-IR"/>
        </w:rPr>
        <w:t>فَيُدْفَعُ إِلَيْهِمْ أَجْمَلُ الْأَمْرَيْنِ عِنْدَ النَّاسِ</w:t>
      </w:r>
      <w:r>
        <w:rPr>
          <w:rtl/>
          <w:lang w:bidi="fa-IR"/>
        </w:rPr>
        <w:t xml:space="preserve">، </w:t>
      </w:r>
      <w:r w:rsidRPr="00020424">
        <w:rPr>
          <w:rtl/>
          <w:lang w:bidi="fa-IR"/>
        </w:rPr>
        <w:t>وَكُلٌّ صَدَقَةٌ</w:t>
      </w:r>
      <w:r>
        <w:rPr>
          <w:rtl/>
          <w:lang w:bidi="fa-IR"/>
        </w:rPr>
        <w:t xml:space="preserve"> ».</w:t>
      </w:r>
    </w:p>
    <w:p w14:paraId="619AD0C4" w14:textId="77777777" w:rsidR="001D2A8B" w:rsidRDefault="001D2A8B" w:rsidP="001D2A8B">
      <w:pPr>
        <w:pStyle w:val="libNormal"/>
      </w:pPr>
      <w:r>
        <w:t>Ali Bin Muhammad, from Ibrahiam Bin Is’haq, from Muhammad Bin Suleyman, from Abdullah Bin Sinan who said,</w:t>
      </w:r>
    </w:p>
    <w:p w14:paraId="18289B9F" w14:textId="77777777" w:rsidR="001D2A8B" w:rsidRDefault="001D2A8B" w:rsidP="00A64696">
      <w:pPr>
        <w:pStyle w:val="libNormal"/>
      </w:pPr>
      <w:r>
        <w:t>‘Abu Abdullah</w:t>
      </w:r>
      <w:r w:rsidRPr="00813829">
        <w:rPr>
          <w:rStyle w:val="libAlaemEnChar"/>
        </w:rPr>
        <w:t>asws</w:t>
      </w:r>
      <w:r>
        <w:t xml:space="preserve"> said: ‘Charity (</w:t>
      </w:r>
      <w:r w:rsidRPr="009157A6">
        <w:rPr>
          <w:rStyle w:val="libNormalChar"/>
        </w:rPr>
        <w:t>Zakāt</w:t>
      </w:r>
      <w:r w:rsidRPr="00A64696">
        <w:rPr>
          <w:rStyle w:val="libNormalChar"/>
        </w:rPr>
        <w:t>)</w:t>
      </w:r>
      <w:r>
        <w:t xml:space="preserve"> of the mules and the cloven hooves (goats etc.) are given to the beautifying ones from the Muslims. But,</w:t>
      </w:r>
      <w:r w:rsidRPr="002A5891">
        <w:t xml:space="preserve"> as </w:t>
      </w:r>
      <w:r>
        <w:t>for the charity (</w:t>
      </w:r>
      <w:r w:rsidRPr="009157A6">
        <w:rPr>
          <w:rStyle w:val="libNormalChar"/>
        </w:rPr>
        <w:t>Zakāt</w:t>
      </w:r>
      <w:r w:rsidRPr="00A64696">
        <w:rPr>
          <w:rStyle w:val="libNormalChar"/>
        </w:rPr>
        <w:t>)</w:t>
      </w:r>
      <w:r>
        <w:t xml:space="preserve"> of the gold and the silver, and what is weighed by the scale from what the earth brings forth (produce), so it is for the poor ones and the wretched’.</w:t>
      </w:r>
    </w:p>
    <w:p w14:paraId="052A6834" w14:textId="3399D102" w:rsidR="00093B5C" w:rsidRDefault="001D2A8B" w:rsidP="00A64696">
      <w:pPr>
        <w:pStyle w:val="libNormal"/>
      </w:pPr>
      <w:r>
        <w:t>Ibn Sinan said, ‘I said, ‘And how did this come to be like that?’ So he</w:t>
      </w:r>
      <w:r w:rsidRPr="00813829">
        <w:rPr>
          <w:rStyle w:val="libAlaemEnChar"/>
        </w:rPr>
        <w:t>asws</w:t>
      </w:r>
      <w:r>
        <w:t xml:space="preserve"> said: ‘Because they are beautifying themselves out of embarrassment from the people, thus the more beautiful of the two matters in the presence of the people would be handed over to them; and all of it is charity (</w:t>
      </w:r>
      <w:r w:rsidRPr="009157A6">
        <w:rPr>
          <w:rStyle w:val="libNormalChar"/>
        </w:rPr>
        <w:t>Zakāt</w:t>
      </w:r>
      <w:r w:rsidRPr="00A64696">
        <w:rPr>
          <w:rStyle w:val="libNormalChar"/>
        </w:rPr>
        <w:t>)</w:t>
      </w:r>
      <w:r>
        <w:t>’.</w:t>
      </w:r>
      <w:r w:rsidR="00093B5C" w:rsidRPr="00A15820">
        <w:rPr>
          <w:rStyle w:val="libFootnotenumChar"/>
        </w:rPr>
        <w:t>83</w:t>
      </w:r>
    </w:p>
    <w:p w14:paraId="7AC6F30E" w14:textId="46EC344F"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إِسْمَاعِيلَ بْنِ مَرَّارٍ، عَنْ يُونُسَ، عَنْ عَلِيِّ بْنِ أَبِي حَمْزَةَ: عَنْ أَبِي إِبْرَاهِيمَ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الرَّجُلُ يُعْطِي الْأَلْفَ</w:t>
      </w:r>
      <w:r>
        <w:rPr>
          <w:rtl/>
          <w:lang w:bidi="fa-IR"/>
        </w:rPr>
        <w:t xml:space="preserve"> </w:t>
      </w:r>
      <w:r w:rsidRPr="00020424">
        <w:rPr>
          <w:rtl/>
          <w:lang w:bidi="fa-IR"/>
        </w:rPr>
        <w:t>الدِّرْهَمِ</w:t>
      </w:r>
      <w:r>
        <w:rPr>
          <w:rtl/>
          <w:lang w:bidi="fa-IR"/>
        </w:rPr>
        <w:t xml:space="preserve"> </w:t>
      </w:r>
      <w:r w:rsidRPr="00020424">
        <w:rPr>
          <w:rtl/>
          <w:lang w:bidi="fa-IR"/>
        </w:rPr>
        <w:t>مِنَ الزَّكَاةِ</w:t>
      </w:r>
      <w:r>
        <w:rPr>
          <w:rtl/>
          <w:lang w:bidi="fa-IR"/>
        </w:rPr>
        <w:t xml:space="preserve">، </w:t>
      </w:r>
      <w:r w:rsidRPr="00020424">
        <w:rPr>
          <w:rtl/>
          <w:lang w:bidi="fa-IR"/>
        </w:rPr>
        <w:t>فَيَقْسِمُهَا</w:t>
      </w:r>
      <w:r>
        <w:rPr>
          <w:rtl/>
          <w:lang w:bidi="fa-IR"/>
        </w:rPr>
        <w:t xml:space="preserve">، </w:t>
      </w:r>
      <w:r w:rsidRPr="00020424">
        <w:rPr>
          <w:rtl/>
          <w:lang w:bidi="fa-IR"/>
        </w:rPr>
        <w:t>فَيُحَدِّثُ نَفْسَهُ أَنْ يُعْطِيَ الرَّجُلَ</w:t>
      </w:r>
      <w:r>
        <w:rPr>
          <w:rtl/>
          <w:lang w:bidi="fa-IR"/>
        </w:rPr>
        <w:t xml:space="preserve"> </w:t>
      </w:r>
      <w:r w:rsidRPr="00020424">
        <w:rPr>
          <w:rtl/>
          <w:lang w:bidi="fa-IR"/>
        </w:rPr>
        <w:t>مِنْهَا</w:t>
      </w:r>
      <w:r>
        <w:rPr>
          <w:rtl/>
          <w:lang w:bidi="fa-IR"/>
        </w:rPr>
        <w:t xml:space="preserve">، </w:t>
      </w:r>
      <w:r w:rsidRPr="00020424">
        <w:rPr>
          <w:rtl/>
          <w:lang w:bidi="fa-IR"/>
        </w:rPr>
        <w:t>ثُمَّ يَبْدُو لَهُ</w:t>
      </w:r>
      <w:r>
        <w:rPr>
          <w:rtl/>
          <w:lang w:bidi="fa-IR"/>
        </w:rPr>
        <w:t xml:space="preserve"> </w:t>
      </w:r>
      <w:r w:rsidRPr="00020424">
        <w:rPr>
          <w:rtl/>
          <w:lang w:bidi="fa-IR"/>
        </w:rPr>
        <w:t>وَيَعْزِلُهُ</w:t>
      </w:r>
      <w:r>
        <w:rPr>
          <w:rtl/>
          <w:lang w:bidi="fa-IR"/>
        </w:rPr>
        <w:t xml:space="preserve">، </w:t>
      </w:r>
      <w:r w:rsidRPr="00020424">
        <w:rPr>
          <w:rtl/>
          <w:lang w:bidi="fa-IR"/>
        </w:rPr>
        <w:t>فَيُعْطِي</w:t>
      </w:r>
      <w:r>
        <w:rPr>
          <w:rtl/>
          <w:lang w:bidi="fa-IR"/>
        </w:rPr>
        <w:t xml:space="preserve"> </w:t>
      </w:r>
      <w:r w:rsidRPr="00020424">
        <w:rPr>
          <w:rtl/>
          <w:lang w:bidi="fa-IR"/>
        </w:rPr>
        <w:t>غَيْرَهُ</w:t>
      </w:r>
      <w:r>
        <w:rPr>
          <w:rtl/>
          <w:lang w:bidi="fa-IR"/>
        </w:rPr>
        <w:t>؟</w:t>
      </w:r>
      <w:r>
        <w:rPr>
          <w:rFonts w:hint="cs"/>
          <w:rtl/>
          <w:lang w:bidi="fa-IR"/>
        </w:rPr>
        <w:t xml:space="preserve"> </w:t>
      </w:r>
      <w:r w:rsidRPr="00020424">
        <w:rPr>
          <w:rtl/>
          <w:lang w:bidi="fa-IR"/>
        </w:rPr>
        <w:t>قَالَ</w:t>
      </w:r>
      <w:r>
        <w:rPr>
          <w:rtl/>
          <w:lang w:bidi="fa-IR"/>
        </w:rPr>
        <w:t xml:space="preserve">: </w:t>
      </w:r>
      <w:r w:rsidRPr="00020424">
        <w:rPr>
          <w:rtl/>
          <w:lang w:bidi="fa-IR"/>
        </w:rPr>
        <w:t>« لَا بَأْسَ بِهِ</w:t>
      </w:r>
      <w:r>
        <w:rPr>
          <w:rtl/>
          <w:lang w:bidi="fa-IR"/>
        </w:rPr>
        <w:t xml:space="preserve"> ».</w:t>
      </w:r>
    </w:p>
    <w:p w14:paraId="3D67471D" w14:textId="77777777" w:rsidR="001D2A8B" w:rsidRDefault="001D2A8B" w:rsidP="001D2A8B">
      <w:pPr>
        <w:pStyle w:val="libNormal"/>
      </w:pPr>
      <w:r>
        <w:t>Ali Bin Ibrahim, from his father, from Ismail Bin Marrar, from Yunus, from Ibn Abu Umeyr, from Ali Bin Abu Hamza,</w:t>
      </w:r>
    </w:p>
    <w:p w14:paraId="3E1FF415" w14:textId="77777777" w:rsidR="001D2A8B" w:rsidRDefault="001D2A8B" w:rsidP="001D2A8B">
      <w:pPr>
        <w:pStyle w:val="libNormal"/>
        <w:rPr>
          <w:rtl/>
        </w:rPr>
      </w:pPr>
      <w:r w:rsidRPr="00BB69AC">
        <w:t xml:space="preserve">(It has been narrated) </w:t>
      </w:r>
      <w:r>
        <w:t>from Abu Ibrahim</w:t>
      </w:r>
      <w:r w:rsidRPr="00813829">
        <w:rPr>
          <w:rStyle w:val="libAlaemEnChar"/>
        </w:rPr>
        <w:t>asws</w:t>
      </w:r>
      <w:r>
        <w:t xml:space="preserve"> (7th Imam</w:t>
      </w:r>
      <w:r w:rsidRPr="00813829">
        <w:rPr>
          <w:rStyle w:val="libAlaemEnChar"/>
        </w:rPr>
        <w:t>asws</w:t>
      </w:r>
      <w:r>
        <w:t>), said, ‘I said to him</w:t>
      </w:r>
      <w:r w:rsidRPr="00813829">
        <w:rPr>
          <w:rStyle w:val="libAlaemEnChar"/>
        </w:rPr>
        <w:t>asws</w:t>
      </w:r>
      <w:r>
        <w:t>, ‘The man</w:t>
      </w:r>
      <w:r w:rsidRPr="002A5891">
        <w:t xml:space="preserve"> has </w:t>
      </w:r>
      <w:r>
        <w:t xml:space="preserve">a thousand Dirhams to give out from the </w:t>
      </w:r>
      <w:r w:rsidRPr="009157A6">
        <w:rPr>
          <w:rStyle w:val="libNormalChar"/>
        </w:rPr>
        <w:t>Zakāt.</w:t>
      </w:r>
      <w:r>
        <w:t xml:space="preserve"> So he distributes it, and he discusses with himself that he should be giving it to the man from it, then he changes his mind about him and he isolates him and gives it to someone else’. He</w:t>
      </w:r>
      <w:r w:rsidRPr="00813829">
        <w:rPr>
          <w:rStyle w:val="libAlaemEnChar"/>
        </w:rPr>
        <w:t>asws</w:t>
      </w:r>
      <w:r>
        <w:t xml:space="preserve"> said: ‘There is no problem with it’.</w:t>
      </w:r>
      <w:r w:rsidRPr="00CC60B2">
        <w:rPr>
          <w:rStyle w:val="libFootnotenumChar"/>
        </w:rPr>
        <w:t>84</w:t>
      </w:r>
    </w:p>
    <w:p w14:paraId="6AE3AD95" w14:textId="77777777" w:rsidR="001D2A8B" w:rsidRDefault="001D2A8B" w:rsidP="00270865">
      <w:pPr>
        <w:pStyle w:val="libAr"/>
        <w:rPr>
          <w:rtl/>
          <w:lang w:bidi="fa-IR"/>
        </w:rPr>
      </w:pPr>
      <w:r w:rsidRPr="00250062">
        <w:rPr>
          <w:rStyle w:val="libBold2Char"/>
          <w:rtl/>
        </w:rPr>
        <w:t>5.</w:t>
      </w:r>
      <w:r w:rsidRPr="00250062">
        <w:rPr>
          <w:rtl/>
          <w:lang w:bidi="fa-IR"/>
        </w:rPr>
        <w:t xml:space="preserve"> عَلِيُّ بْنُ إِبْرَاهِيمَ، عَنْ أَبِيهِ، عَنْ بَعْضِ أَصْحَابِهِ، عَنْ عَنْبَسَةَ بْنِ مُصْعَبٍ: عَنْ أَبِي عَبْدِ اللهِ </w:t>
      </w:r>
      <w:r w:rsidRPr="00250062">
        <w:rPr>
          <w:rStyle w:val="libAlaemChar"/>
          <w:rtl/>
        </w:rPr>
        <w:t>عليه‌السلام</w:t>
      </w:r>
      <w:r w:rsidRPr="00250062">
        <w:rPr>
          <w:rtl/>
          <w:lang w:bidi="fa-IR"/>
        </w:rPr>
        <w:t xml:space="preserve">، قَالَ: سَمِعْتُهُ يَقُولُ: « أُتِيَ النَّبِيُّ </w:t>
      </w:r>
      <w:r w:rsidRPr="00250062">
        <w:rPr>
          <w:rStyle w:val="libAlaemChar"/>
          <w:rtl/>
        </w:rPr>
        <w:t>صلى‌الله‌عليه‌وآله‌وسلم</w:t>
      </w:r>
      <w:r w:rsidRPr="00250062">
        <w:rPr>
          <w:rtl/>
          <w:lang w:bidi="fa-IR"/>
        </w:rPr>
        <w:t xml:space="preserve"> بِشَيْ‌ءٍ، فَقَسَمَهُ، فَلَمْ يَسَعْ أَهْلَ الصُّفَّةِ جَمِيعاً، فَخَصَّ بِهِ أُنَاساً مِنْهُمْ، فَخَافَ رَسُولُ اللهِ </w:t>
      </w:r>
      <w:r w:rsidRPr="00250062">
        <w:rPr>
          <w:rStyle w:val="libAlaemChar"/>
          <w:rtl/>
        </w:rPr>
        <w:t>صلى‌الله‌عليه‌وآله‌وسلم</w:t>
      </w:r>
      <w:r w:rsidRPr="00250062">
        <w:rPr>
          <w:rtl/>
          <w:lang w:bidi="fa-IR"/>
        </w:rPr>
        <w:t xml:space="preserve"> أَنْ يَكُونَ قَدْ دَخَلَ قُلُوبَ الْآخَرِينَ شَيْ‌ءٌ، فَخَرَجَ إِلَيْهِمْ، فَقَالَ</w:t>
      </w:r>
      <w:r w:rsidRPr="00250062">
        <w:rPr>
          <w:rtl/>
        </w:rPr>
        <w:t>: مَعْذِرَةً إِلَى اللهِ</w:t>
      </w:r>
      <w:r w:rsidRPr="00250062">
        <w:rPr>
          <w:rtl/>
          <w:lang w:bidi="fa-IR"/>
        </w:rPr>
        <w:t xml:space="preserve"> ـ عَزَّ وَجَلَّ ـ وَإِلَيْكُمْ يَا أَهْلَ الصُّفَّةِ، إِنَّا أُوتِينَا بِشَيْ‌ءٍ، فَأَرَدْنَا أَنْ نَقْسِمَهُ بَيْنَكُمْ، فَلَمْ يَسَعْكُمْ، فَخَصَصْتُ بِهِ أُنَاساً مِنْكُمْ خَشِينَا جَزَعَهُمْ وَهَلَعَهُمْ ».</w:t>
      </w:r>
    </w:p>
    <w:p w14:paraId="4C35310F" w14:textId="530B71B9" w:rsidR="00B15522" w:rsidRDefault="00B15522" w:rsidP="00B15522">
      <w:pPr>
        <w:pStyle w:val="libBold1"/>
        <w:rPr>
          <w:lang w:bidi="fa-IR"/>
        </w:rPr>
      </w:pPr>
      <w:r>
        <w:rPr>
          <w:lang w:bidi="fa-IR"/>
        </w:rPr>
        <w:t>Notice:</w:t>
      </w:r>
    </w:p>
    <w:p w14:paraId="7916B373" w14:textId="77326C0C" w:rsidR="00B15522" w:rsidRPr="00B15522" w:rsidRDefault="00B15522" w:rsidP="00B15522">
      <w:pPr>
        <w:pStyle w:val="libBold2"/>
        <w:rPr>
          <w:lang w:bidi="fa-IR"/>
        </w:rPr>
      </w:pPr>
      <w:r>
        <w:rPr>
          <w:lang w:bidi="fa-IR"/>
        </w:rPr>
        <w:t xml:space="preserve">The above Hadith </w:t>
      </w:r>
      <w:r w:rsidR="00820EBF">
        <w:rPr>
          <w:lang w:bidi="fa-IR"/>
        </w:rPr>
        <w:t xml:space="preserve">is </w:t>
      </w:r>
      <w:r>
        <w:rPr>
          <w:lang w:bidi="fa-IR"/>
        </w:rPr>
        <w:t xml:space="preserve">mentioned but </w:t>
      </w:r>
      <w:r w:rsidR="00820EBF">
        <w:rPr>
          <w:lang w:bidi="fa-IR"/>
        </w:rPr>
        <w:t>is not</w:t>
      </w:r>
      <w:r>
        <w:rPr>
          <w:lang w:bidi="fa-IR"/>
        </w:rPr>
        <w:t xml:space="preserve"> translated. [www.alhassanain.org/english]</w:t>
      </w:r>
    </w:p>
    <w:p w14:paraId="47E95568" w14:textId="4DDA567F" w:rsidR="001D2A8B" w:rsidRDefault="001D2A8B" w:rsidP="00270865">
      <w:pPr>
        <w:pStyle w:val="libAr"/>
        <w:rPr>
          <w:rtl/>
          <w:lang w:bidi="fa-IR"/>
        </w:rPr>
      </w:pPr>
      <w:r w:rsidRPr="001155DE">
        <w:rPr>
          <w:rStyle w:val="libBold2Char"/>
          <w:rtl/>
        </w:rPr>
        <w:lastRenderedPageBreak/>
        <w:t>6.</w:t>
      </w:r>
      <w:r w:rsidRPr="00270865">
        <w:rPr>
          <w:rtl/>
          <w:lang w:bidi="fa-IR"/>
        </w:rPr>
        <w:t xml:space="preserve"> عَلِيُّ بْنُ إِبْرَاهِيمَ، عَنْ أَبِيهِ، عَنِ ابْنِ أَبِي عُمَيْرٍ، عَنِ الْحُسَيْنِ بْنِ عُثْمَانَ، عَمَّنْ ذَكَرَهُ: عَنْ أَبِي عَبْدِ اللهِ </w:t>
      </w:r>
      <w:r w:rsidRPr="00005A81">
        <w:rPr>
          <w:rStyle w:val="libAlaemChar"/>
          <w:rtl/>
        </w:rPr>
        <w:t>عليه‌السلام</w:t>
      </w:r>
      <w:r>
        <w:rPr>
          <w:rtl/>
          <w:lang w:bidi="fa-IR"/>
        </w:rPr>
        <w:t xml:space="preserve">، </w:t>
      </w:r>
      <w:r w:rsidRPr="00020424">
        <w:rPr>
          <w:rtl/>
          <w:lang w:bidi="fa-IR"/>
        </w:rPr>
        <w:t xml:space="preserve">أَوْ عَنْ أَبِي الْحَسَنِ </w:t>
      </w:r>
      <w:r w:rsidRPr="00005A81">
        <w:rPr>
          <w:rStyle w:val="libAlaemChar"/>
          <w:rtl/>
        </w:rPr>
        <w:t>عليه‌السلام</w:t>
      </w:r>
      <w:r w:rsidRPr="00020424">
        <w:rPr>
          <w:rtl/>
          <w:lang w:bidi="fa-IR"/>
        </w:rPr>
        <w:t xml:space="preserve"> فِي الرَّجُلِ يَأْخُذُ الشَّيْ‌ءَ لِلرَّجُلِ</w:t>
      </w:r>
      <w:r>
        <w:rPr>
          <w:rtl/>
          <w:lang w:bidi="fa-IR"/>
        </w:rPr>
        <w:t xml:space="preserve">، </w:t>
      </w:r>
      <w:r w:rsidRPr="00020424">
        <w:rPr>
          <w:rtl/>
          <w:lang w:bidi="fa-IR"/>
        </w:rPr>
        <w:t>ثُمَّ يَبْدُو لَهُ</w:t>
      </w:r>
      <w:r>
        <w:rPr>
          <w:rtl/>
          <w:lang w:bidi="fa-IR"/>
        </w:rPr>
        <w:t xml:space="preserve">، </w:t>
      </w:r>
      <w:r w:rsidRPr="00020424">
        <w:rPr>
          <w:rtl/>
          <w:lang w:bidi="fa-IR"/>
        </w:rPr>
        <w:t>فَيَجْعَلُهُ لِغَيْرِهِ</w:t>
      </w:r>
      <w:r>
        <w:rPr>
          <w:rtl/>
          <w:lang w:bidi="fa-IR"/>
        </w:rPr>
        <w:t xml:space="preserve">، </w:t>
      </w:r>
      <w:r w:rsidRPr="00020424">
        <w:rPr>
          <w:rtl/>
          <w:lang w:bidi="fa-IR"/>
        </w:rPr>
        <w:t>قَالَ</w:t>
      </w:r>
      <w:r>
        <w:rPr>
          <w:rtl/>
          <w:lang w:bidi="fa-IR"/>
        </w:rPr>
        <w:t xml:space="preserve">: </w:t>
      </w:r>
      <w:r w:rsidRPr="00020424">
        <w:rPr>
          <w:rtl/>
          <w:lang w:bidi="fa-IR"/>
        </w:rPr>
        <w:t>« لَا بَأْسَ</w:t>
      </w:r>
      <w:r>
        <w:rPr>
          <w:rtl/>
          <w:lang w:bidi="fa-IR"/>
        </w:rPr>
        <w:t xml:space="preserve"> ».</w:t>
      </w:r>
    </w:p>
    <w:p w14:paraId="5D7E5830" w14:textId="77777777" w:rsidR="001D2A8B" w:rsidRDefault="001D2A8B" w:rsidP="001D2A8B">
      <w:pPr>
        <w:pStyle w:val="libNormal"/>
      </w:pPr>
      <w:r>
        <w:t>Ali Bin Ibrahim, from his father, from Ibn Abu Umeyr, from Al Husayn Bin Usman, from the one who mentioned it,</w:t>
      </w:r>
    </w:p>
    <w:p w14:paraId="24DED397" w14:textId="61103C58" w:rsidR="00093B5C" w:rsidRDefault="001D2A8B" w:rsidP="001D2A8B">
      <w:pPr>
        <w:pStyle w:val="libNormal"/>
      </w:pPr>
      <w:r w:rsidRPr="00BB69AC">
        <w:t xml:space="preserve">(It has been narrated) </w:t>
      </w:r>
      <w:r>
        <w:t>from Abu Abdullah</w:t>
      </w:r>
      <w:r w:rsidRPr="00813829">
        <w:rPr>
          <w:rStyle w:val="libAlaemEnChar"/>
        </w:rPr>
        <w:t>asws</w:t>
      </w:r>
      <w:r>
        <w:t xml:space="preserve">, or from Abu </w:t>
      </w:r>
      <w:r w:rsidRPr="00004DA2">
        <w:rPr>
          <w:rStyle w:val="libNormalChar"/>
        </w:rPr>
        <w:t>Al-Hassan</w:t>
      </w:r>
      <w:r w:rsidRPr="00813829">
        <w:rPr>
          <w:rStyle w:val="libAlaemEnChar"/>
        </w:rPr>
        <w:t>asws</w:t>
      </w:r>
      <w:r w:rsidRPr="00004DA2">
        <w:rPr>
          <w:rStyle w:val="libNormalChar"/>
        </w:rPr>
        <w:t xml:space="preserve"> rega</w:t>
      </w:r>
      <w:r>
        <w:t>rding the man who takes the thing to the man, then he changes his mind for him, so he makes it to be for someone else. He</w:t>
      </w:r>
      <w:r w:rsidRPr="00813829">
        <w:rPr>
          <w:rStyle w:val="libAlaemEnChar"/>
        </w:rPr>
        <w:t>asws</w:t>
      </w:r>
      <w:r>
        <w:t xml:space="preserve"> said: ‘There is no problem’.</w:t>
      </w:r>
      <w:bookmarkStart w:id="2646" w:name="_Toc345172754"/>
      <w:bookmarkStart w:id="2647" w:name="_Toc464562570"/>
      <w:r w:rsidR="00093B5C" w:rsidRPr="00A15820">
        <w:rPr>
          <w:rStyle w:val="libFootnotenumChar"/>
        </w:rPr>
        <w:t>85</w:t>
      </w:r>
    </w:p>
    <w:p w14:paraId="0363D7BF" w14:textId="38314FD7" w:rsidR="00057878" w:rsidRDefault="001D2A8B" w:rsidP="001D2A8B">
      <w:pPr>
        <w:pStyle w:val="Heading2Center"/>
        <w:rPr>
          <w:rtl/>
          <w:lang w:bidi="fa-IR"/>
        </w:rPr>
      </w:pPr>
      <w:bookmarkStart w:id="2648" w:name="_Toc31882872"/>
      <w:bookmarkStart w:id="2649" w:name="_Toc31883601"/>
      <w:bookmarkStart w:id="2650" w:name="_Toc31884288"/>
      <w:r w:rsidRPr="00020424">
        <w:rPr>
          <w:rtl/>
          <w:lang w:bidi="fa-IR"/>
        </w:rPr>
        <w:t>33</w:t>
      </w:r>
      <w:r w:rsidR="00B71A3A" w:rsidRPr="00B71A3A">
        <w:rPr>
          <w:rtl/>
        </w:rPr>
        <w:t>-</w:t>
      </w:r>
      <w:r w:rsidR="0016284F" w:rsidRPr="0016284F">
        <w:rPr>
          <w:rtl/>
        </w:rPr>
        <w:t xml:space="preserve"> </w:t>
      </w:r>
      <w:r w:rsidRPr="00020424">
        <w:rPr>
          <w:rtl/>
          <w:lang w:bidi="fa-IR"/>
        </w:rPr>
        <w:t>بَابُ تَفْضِيلِ الْقَرَابَةِ فِي الزَّكَاةِ وَمَنْ لَايَجُوزُ مِنْهُمْ أَنْ يُعْطَوْا مِنَ الزَّكَاةِ‌</w:t>
      </w:r>
      <w:bookmarkEnd w:id="2646"/>
      <w:bookmarkEnd w:id="2647"/>
      <w:bookmarkEnd w:id="2648"/>
      <w:bookmarkEnd w:id="2649"/>
      <w:bookmarkEnd w:id="2650"/>
    </w:p>
    <w:p w14:paraId="0CC9AB30" w14:textId="3705F675" w:rsidR="001D2A8B" w:rsidRPr="004E1FA8" w:rsidRDefault="00057878" w:rsidP="00057878">
      <w:pPr>
        <w:pStyle w:val="Heading2Center"/>
      </w:pPr>
      <w:bookmarkStart w:id="2651" w:name="_Toc31882873"/>
      <w:bookmarkStart w:id="2652" w:name="_Toc31883602"/>
      <w:bookmarkStart w:id="2653" w:name="_Toc31884289"/>
      <w:r w:rsidRPr="004E1FA8">
        <w:t>Chapter 3</w:t>
      </w:r>
      <w:r w:rsidR="001D2A8B" w:rsidRPr="004E1FA8">
        <w:t>3 – Preferring of the near relatives regarding the Zakāt, and the ones who are not allowed from them that they should be given from the Zakāt</w:t>
      </w:r>
      <w:bookmarkEnd w:id="2651"/>
      <w:bookmarkEnd w:id="2652"/>
      <w:bookmarkEnd w:id="2653"/>
    </w:p>
    <w:p w14:paraId="2FB911C7" w14:textId="77777777" w:rsidR="001D2A8B" w:rsidRDefault="001D2A8B" w:rsidP="00270865">
      <w:pPr>
        <w:pStyle w:val="libAr"/>
        <w:rPr>
          <w:rtl/>
          <w:lang w:bidi="fa-IR"/>
        </w:rPr>
      </w:pPr>
      <w:r w:rsidRPr="001155DE">
        <w:rPr>
          <w:rStyle w:val="libBold2Char"/>
          <w:rtl/>
        </w:rPr>
        <w:t>1.</w:t>
      </w:r>
      <w:r w:rsidRPr="00270865">
        <w:rPr>
          <w:rtl/>
          <w:lang w:bidi="fa-IR"/>
        </w:rPr>
        <w:t xml:space="preserve"> عِدَّةٌ مِنْ أَصْحَابِنَا، عَنْ أَحْمَدَ بْنِ مُحَمَّدِ بْنِ عِيسى، عَنْ عَلِيِّ بْنِ الْحَكَمِ، عَنْ عَبْدِ الْمَلِكِ بْنِ عُتْبَةَ، عَنْ إِسْحَاقَ بْنِ عَمَّارٍ: عَنْ أَبِي الْحَسَنِ مُوسى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لِي قَرَابَةٌ أُنْفِقُ عَلى بَعْضِهِمْ</w:t>
      </w:r>
      <w:r>
        <w:rPr>
          <w:rtl/>
          <w:lang w:bidi="fa-IR"/>
        </w:rPr>
        <w:t xml:space="preserve">، </w:t>
      </w:r>
      <w:r w:rsidRPr="00020424">
        <w:rPr>
          <w:rtl/>
          <w:lang w:bidi="fa-IR"/>
        </w:rPr>
        <w:t>وَأُفَضِّلُ</w:t>
      </w:r>
      <w:r>
        <w:rPr>
          <w:rtl/>
          <w:lang w:bidi="fa-IR"/>
        </w:rPr>
        <w:t xml:space="preserve"> </w:t>
      </w:r>
      <w:r w:rsidRPr="00020424">
        <w:rPr>
          <w:rtl/>
          <w:lang w:bidi="fa-IR"/>
        </w:rPr>
        <w:t>بَعْضَهُمْ عَلى بَعْضٍ</w:t>
      </w:r>
      <w:r>
        <w:rPr>
          <w:rtl/>
          <w:lang w:bidi="fa-IR"/>
        </w:rPr>
        <w:t xml:space="preserve">، </w:t>
      </w:r>
      <w:r w:rsidRPr="00020424">
        <w:rPr>
          <w:rtl/>
          <w:lang w:bidi="fa-IR"/>
        </w:rPr>
        <w:t>فَيَأْتِينِي إِبَّانُ</w:t>
      </w:r>
      <w:r>
        <w:rPr>
          <w:rtl/>
          <w:lang w:bidi="fa-IR"/>
        </w:rPr>
        <w:t xml:space="preserve"> الزَّكَاةِ، أَ</w:t>
      </w:r>
      <w:r w:rsidRPr="00020424">
        <w:rPr>
          <w:rtl/>
          <w:lang w:bidi="fa-IR"/>
        </w:rPr>
        <w:t>فَأُعْطِيهِمْ</w:t>
      </w:r>
      <w:r>
        <w:rPr>
          <w:rtl/>
          <w:lang w:bidi="fa-IR"/>
        </w:rPr>
        <w:t xml:space="preserve"> </w:t>
      </w:r>
      <w:r w:rsidRPr="00020424">
        <w:rPr>
          <w:rtl/>
          <w:lang w:bidi="fa-IR"/>
        </w:rPr>
        <w:t>مِنْهَا</w:t>
      </w:r>
      <w:r>
        <w:rPr>
          <w:rtl/>
          <w:lang w:bidi="fa-IR"/>
        </w:rPr>
        <w:t>؟</w:t>
      </w:r>
      <w:r w:rsidRPr="00020424">
        <w:rPr>
          <w:rtl/>
          <w:lang w:bidi="fa-IR"/>
        </w:rPr>
        <w:t xml:space="preserve"> قَالَ</w:t>
      </w:r>
      <w:r>
        <w:rPr>
          <w:rtl/>
          <w:lang w:bidi="fa-IR"/>
        </w:rPr>
        <w:t xml:space="preserve">: </w:t>
      </w:r>
      <w:r w:rsidRPr="00020424">
        <w:rPr>
          <w:rtl/>
          <w:lang w:bidi="fa-IR"/>
        </w:rPr>
        <w:t>« مُسْتَحِقُّونَ</w:t>
      </w:r>
      <w:r>
        <w:rPr>
          <w:rtl/>
          <w:lang w:bidi="fa-IR"/>
        </w:rPr>
        <w:t xml:space="preserve"> </w:t>
      </w:r>
      <w:r w:rsidRPr="00020424">
        <w:rPr>
          <w:rtl/>
          <w:lang w:bidi="fa-IR"/>
        </w:rPr>
        <w:t>لَهَا</w:t>
      </w:r>
      <w:r>
        <w:rPr>
          <w:rtl/>
          <w:lang w:bidi="fa-IR"/>
        </w:rPr>
        <w:t>؟</w:t>
      </w:r>
      <w:r w:rsidRPr="00020424">
        <w:rPr>
          <w:rtl/>
          <w:lang w:bidi="fa-IR"/>
        </w:rPr>
        <w:t xml:space="preserve"> »</w:t>
      </w:r>
      <w:r>
        <w:rPr>
          <w:rFonts w:hint="cs"/>
          <w:rtl/>
          <w:lang w:bidi="fa-IR"/>
        </w:rPr>
        <w:t xml:space="preserve"> </w:t>
      </w:r>
      <w:r w:rsidRPr="00020424">
        <w:rPr>
          <w:rtl/>
          <w:lang w:bidi="fa-IR"/>
        </w:rPr>
        <w:t>قُلْتُ</w:t>
      </w:r>
      <w:r>
        <w:rPr>
          <w:rtl/>
          <w:lang w:bidi="fa-IR"/>
        </w:rPr>
        <w:t xml:space="preserve">: </w:t>
      </w:r>
      <w:r w:rsidRPr="00020424">
        <w:rPr>
          <w:rtl/>
          <w:lang w:bidi="fa-IR"/>
        </w:rPr>
        <w:t>نَعَمْ</w:t>
      </w:r>
      <w:r>
        <w:rPr>
          <w:rtl/>
          <w:lang w:bidi="fa-IR"/>
        </w:rPr>
        <w:t xml:space="preserve">، </w:t>
      </w:r>
      <w:r w:rsidRPr="00020424">
        <w:rPr>
          <w:rtl/>
          <w:lang w:bidi="fa-IR"/>
        </w:rPr>
        <w:t>قَالَ</w:t>
      </w:r>
      <w:r>
        <w:rPr>
          <w:rtl/>
          <w:lang w:bidi="fa-IR"/>
        </w:rPr>
        <w:t xml:space="preserve">: </w:t>
      </w:r>
      <w:r w:rsidRPr="00020424">
        <w:rPr>
          <w:rtl/>
          <w:lang w:bidi="fa-IR"/>
        </w:rPr>
        <w:t>« هُمْ أَفْضَلُ مِنْ غَيْرِهِمْ</w:t>
      </w:r>
      <w:r>
        <w:rPr>
          <w:rtl/>
          <w:lang w:bidi="fa-IR"/>
        </w:rPr>
        <w:t xml:space="preserve">، </w:t>
      </w:r>
      <w:r w:rsidRPr="00020424">
        <w:rPr>
          <w:rtl/>
          <w:lang w:bidi="fa-IR"/>
        </w:rPr>
        <w:t>أَعْطِهِمْ</w:t>
      </w:r>
      <w:r>
        <w:rPr>
          <w:rtl/>
          <w:lang w:bidi="fa-IR"/>
        </w:rPr>
        <w:t xml:space="preserve"> ».</w:t>
      </w:r>
      <w:r>
        <w:rPr>
          <w:rFonts w:hint="cs"/>
          <w:rtl/>
          <w:lang w:bidi="fa-IR"/>
        </w:rPr>
        <w:t xml:space="preserve">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فَمَنْ ذَا</w:t>
      </w:r>
      <w:r>
        <w:rPr>
          <w:rtl/>
          <w:lang w:bidi="fa-IR"/>
        </w:rPr>
        <w:t xml:space="preserve"> </w:t>
      </w:r>
      <w:r w:rsidRPr="00020424">
        <w:rPr>
          <w:rtl/>
          <w:lang w:bidi="fa-IR"/>
        </w:rPr>
        <w:t>الَّذِي يَلْزَمُنِي مِنْ ذَوِي</w:t>
      </w:r>
      <w:r>
        <w:rPr>
          <w:rtl/>
          <w:lang w:bidi="fa-IR"/>
        </w:rPr>
        <w:t xml:space="preserve"> </w:t>
      </w:r>
      <w:r w:rsidRPr="00020424">
        <w:rPr>
          <w:rtl/>
          <w:lang w:bidi="fa-IR"/>
        </w:rPr>
        <w:t>قَرَابَتِي حَتّى لَا</w:t>
      </w:r>
      <w:r>
        <w:rPr>
          <w:rFonts w:hint="cs"/>
          <w:rtl/>
          <w:lang w:bidi="fa-IR"/>
        </w:rPr>
        <w:t xml:space="preserve"> </w:t>
      </w:r>
      <w:r w:rsidRPr="00020424">
        <w:rPr>
          <w:rtl/>
          <w:lang w:bidi="fa-IR"/>
        </w:rPr>
        <w:t>أَحْسُبَ</w:t>
      </w:r>
      <w:r>
        <w:rPr>
          <w:rtl/>
          <w:lang w:bidi="fa-IR"/>
        </w:rPr>
        <w:t xml:space="preserve"> </w:t>
      </w:r>
      <w:r w:rsidRPr="00020424">
        <w:rPr>
          <w:rtl/>
          <w:lang w:bidi="fa-IR"/>
        </w:rPr>
        <w:t>الزَّكَاة</w:t>
      </w:r>
      <w:r>
        <w:rPr>
          <w:rtl/>
          <w:lang w:bidi="fa-IR"/>
        </w:rPr>
        <w:t xml:space="preserve"> </w:t>
      </w:r>
      <w:r w:rsidRPr="00020424">
        <w:rPr>
          <w:rtl/>
          <w:lang w:bidi="fa-IR"/>
        </w:rPr>
        <w:t>َ</w:t>
      </w:r>
      <w:r>
        <w:rPr>
          <w:rtl/>
          <w:lang w:bidi="fa-IR"/>
        </w:rPr>
        <w:t xml:space="preserve"> </w:t>
      </w:r>
      <w:r w:rsidRPr="00020424">
        <w:rPr>
          <w:rtl/>
          <w:lang w:bidi="fa-IR"/>
        </w:rPr>
        <w:t xml:space="preserve">‌عَلَيْهِمْ </w:t>
      </w:r>
      <w:r>
        <w:rPr>
          <w:rtl/>
          <w:lang w:bidi="fa-IR"/>
        </w:rPr>
        <w:t>؟</w:t>
      </w:r>
      <w:r w:rsidRPr="00020424">
        <w:rPr>
          <w:rtl/>
          <w:lang w:bidi="fa-IR"/>
        </w:rPr>
        <w:t xml:space="preserve"> فَقَالَ</w:t>
      </w:r>
      <w:r>
        <w:rPr>
          <w:rtl/>
          <w:lang w:bidi="fa-IR"/>
        </w:rPr>
        <w:t xml:space="preserve">: </w:t>
      </w:r>
      <w:r w:rsidRPr="00020424">
        <w:rPr>
          <w:rtl/>
          <w:lang w:bidi="fa-IR"/>
        </w:rPr>
        <w:t>« أَبُوكَ وَأُمُّكَ</w:t>
      </w:r>
      <w:r>
        <w:rPr>
          <w:rtl/>
          <w:lang w:bidi="fa-IR"/>
        </w:rPr>
        <w:t xml:space="preserve"> ».</w:t>
      </w:r>
      <w:r>
        <w:rPr>
          <w:rFonts w:hint="cs"/>
          <w:rtl/>
          <w:lang w:bidi="fa-IR"/>
        </w:rPr>
        <w:t xml:space="preserve"> </w:t>
      </w:r>
      <w:r w:rsidRPr="00020424">
        <w:rPr>
          <w:rtl/>
          <w:lang w:bidi="fa-IR"/>
        </w:rPr>
        <w:t>قُلْتُ</w:t>
      </w:r>
      <w:r>
        <w:rPr>
          <w:rtl/>
          <w:lang w:bidi="fa-IR"/>
        </w:rPr>
        <w:t xml:space="preserve">: </w:t>
      </w:r>
      <w:r w:rsidRPr="00020424">
        <w:rPr>
          <w:rtl/>
          <w:lang w:bidi="fa-IR"/>
        </w:rPr>
        <w:t>أَبِي وَأُمِّي</w:t>
      </w:r>
      <w:r>
        <w:rPr>
          <w:rtl/>
          <w:lang w:bidi="fa-IR"/>
        </w:rPr>
        <w:t>؟</w:t>
      </w:r>
      <w:r w:rsidRPr="00020424">
        <w:rPr>
          <w:rtl/>
          <w:lang w:bidi="fa-IR"/>
        </w:rPr>
        <w:t xml:space="preserve"> قَالَ</w:t>
      </w:r>
      <w:r>
        <w:rPr>
          <w:rtl/>
          <w:lang w:bidi="fa-IR"/>
        </w:rPr>
        <w:t xml:space="preserve">: </w:t>
      </w:r>
      <w:r w:rsidRPr="00020424">
        <w:rPr>
          <w:rtl/>
          <w:lang w:bidi="fa-IR"/>
        </w:rPr>
        <w:t>« الْوَالِدَانِ</w:t>
      </w:r>
      <w:r>
        <w:rPr>
          <w:rtl/>
          <w:lang w:bidi="fa-IR"/>
        </w:rPr>
        <w:t xml:space="preserve"> </w:t>
      </w:r>
      <w:r w:rsidRPr="00020424">
        <w:rPr>
          <w:rtl/>
          <w:lang w:bidi="fa-IR"/>
        </w:rPr>
        <w:t>وَالْوُلْدُ</w:t>
      </w:r>
      <w:r>
        <w:rPr>
          <w:rtl/>
          <w:lang w:bidi="fa-IR"/>
        </w:rPr>
        <w:t xml:space="preserve"> ».</w:t>
      </w:r>
    </w:p>
    <w:p w14:paraId="336F4A01" w14:textId="77777777" w:rsidR="001D2A8B" w:rsidRDefault="001D2A8B" w:rsidP="001D2A8B">
      <w:pPr>
        <w:pStyle w:val="libNormal"/>
      </w:pPr>
      <w:r>
        <w:t>A number of our companions, from Ahmad Bin Muhammad Bin Isa, from Ali Bin Al Hakam, from Abdul Malik Bin Utba, from Is’haq Bin Ammar,</w:t>
      </w:r>
    </w:p>
    <w:p w14:paraId="6309BB96" w14:textId="151666AE" w:rsidR="00093B5C" w:rsidRDefault="001D2A8B" w:rsidP="001D2A8B">
      <w:pPr>
        <w:pStyle w:val="libNormal"/>
      </w:pPr>
      <w:r w:rsidRPr="00BB69AC">
        <w:t xml:space="preserve">(It has been narrated) </w:t>
      </w:r>
      <w:r>
        <w:t xml:space="preserve">from Abu </w:t>
      </w:r>
      <w:r w:rsidRPr="00004DA2">
        <w:rPr>
          <w:rStyle w:val="libNormalChar"/>
        </w:rPr>
        <w:t>Al-Hassan Musa</w:t>
      </w:r>
      <w:r w:rsidRPr="00813829">
        <w:rPr>
          <w:rStyle w:val="libAlaemEnChar"/>
        </w:rPr>
        <w:t>asws</w:t>
      </w:r>
      <w:r>
        <w:t>, said, ‘I said to him</w:t>
      </w:r>
      <w:r w:rsidRPr="00813829">
        <w:rPr>
          <w:rStyle w:val="libAlaemEnChar"/>
        </w:rPr>
        <w:t>asws</w:t>
      </w:r>
      <w:r>
        <w:t xml:space="preserve">, ‘There are near relatives of mine. I tend to spend upon some of them, and prefer some of them upon the others. So (when) the time for </w:t>
      </w:r>
      <w:r w:rsidRPr="009157A6">
        <w:rPr>
          <w:rStyle w:val="libNormalChar"/>
        </w:rPr>
        <w:t xml:space="preserve">Zakāt </w:t>
      </w:r>
      <w:r>
        <w:t>comes up, can I give them from it?’ He</w:t>
      </w:r>
      <w:r w:rsidRPr="00813829">
        <w:rPr>
          <w:rStyle w:val="libAlaemEnChar"/>
        </w:rPr>
        <w:t>asws</w:t>
      </w:r>
      <w:r>
        <w:t xml:space="preserve"> said: ‘They are deserving of it?’ I said, ‘Yes’. He</w:t>
      </w:r>
      <w:r w:rsidRPr="00813829">
        <w:rPr>
          <w:rStyle w:val="libAlaemEnChar"/>
        </w:rPr>
        <w:t>asws</w:t>
      </w:r>
      <w:r>
        <w:t xml:space="preserve"> said: ‘(If) they are superior to the others, so give them’. I said, ‘So who is that necessitating upon me, from my near relatives until I cannot withhold the </w:t>
      </w:r>
      <w:r w:rsidRPr="009157A6">
        <w:rPr>
          <w:rStyle w:val="libNormalChar"/>
        </w:rPr>
        <w:t xml:space="preserve">Zakāt </w:t>
      </w:r>
      <w:r>
        <w:t>upon them?’ So he</w:t>
      </w:r>
      <w:r w:rsidRPr="00813829">
        <w:rPr>
          <w:rStyle w:val="libAlaemEnChar"/>
        </w:rPr>
        <w:t>asws</w:t>
      </w:r>
      <w:r>
        <w:t xml:space="preserve"> said: ‘Your father, and your mother’. I said, ‘My father and my mother?’ He</w:t>
      </w:r>
      <w:r w:rsidRPr="00813829">
        <w:rPr>
          <w:rStyle w:val="libAlaemEnChar"/>
        </w:rPr>
        <w:t>asws</w:t>
      </w:r>
      <w:r>
        <w:t xml:space="preserve"> said: ‘The two parents and the children’.</w:t>
      </w:r>
      <w:r w:rsidR="00093B5C" w:rsidRPr="00A15820">
        <w:rPr>
          <w:rStyle w:val="libFootnotenumChar"/>
        </w:rPr>
        <w:t>86</w:t>
      </w:r>
    </w:p>
    <w:p w14:paraId="1AA366AD" w14:textId="076E595D" w:rsidR="001D2A8B" w:rsidRDefault="001D2A8B" w:rsidP="00270865">
      <w:pPr>
        <w:pStyle w:val="libAr"/>
        <w:rPr>
          <w:rtl/>
          <w:lang w:bidi="fa-IR"/>
        </w:rPr>
      </w:pPr>
      <w:r w:rsidRPr="001155DE">
        <w:rPr>
          <w:rStyle w:val="libBold2Char"/>
          <w:rtl/>
        </w:rPr>
        <w:t>2.</w:t>
      </w:r>
      <w:r w:rsidRPr="00270865">
        <w:rPr>
          <w:rtl/>
          <w:lang w:bidi="fa-IR"/>
        </w:rPr>
        <w:t xml:space="preserve"> أَحْمَدُ بْنُ مُحَمَّدٍ، عَنْ عَلِيِّ بْنِ الْحَكَمِ، عَنْ مُثَنًّى، عَنْ أَبِي بَصِيرٍ، قَالَ: سَأَلَهُ رَجُلٌ وَأَنَا أَسْمَعُ، قَالَ: أُعْطِي قَرَابَتِي مِنْ زَكَاةِ مَالِي وَهُمْ لَايَعْرِفُونَ ؟ قَالَ: فَقَالَ: « لَا تُعْطِ الزَّكَاةَ إِلاَّ مُسْلِماً، وَأَعْطِهِمْ مِنْ غَيْرِ ذلِكَ ». ثُمَّ قَالَ أَبُو عَبْدِ اللهِ </w:t>
      </w:r>
      <w:r w:rsidRPr="00005A81">
        <w:rPr>
          <w:rStyle w:val="libAlaemChar"/>
          <w:rtl/>
        </w:rPr>
        <w:t>عليه‌السلام</w:t>
      </w:r>
      <w:r>
        <w:rPr>
          <w:rtl/>
          <w:lang w:bidi="fa-IR"/>
        </w:rPr>
        <w:t>: « أَ</w:t>
      </w:r>
      <w:r w:rsidRPr="00020424">
        <w:rPr>
          <w:rtl/>
          <w:lang w:bidi="fa-IR"/>
        </w:rPr>
        <w:t>تَرَوْنَ أَنَّ مَا فِي الْمَالِ الزَّكَاةُ وَحْدَهَا</w:t>
      </w:r>
      <w:r>
        <w:rPr>
          <w:rtl/>
          <w:lang w:bidi="fa-IR"/>
        </w:rPr>
        <w:t>؟</w:t>
      </w:r>
      <w:r w:rsidRPr="00020424">
        <w:rPr>
          <w:rtl/>
          <w:lang w:bidi="fa-IR"/>
        </w:rPr>
        <w:t xml:space="preserve"> مَا فَرَضَ اللهُ فِي الْمَالِ مِنْ غَيْرِ الزَّكَاةِ</w:t>
      </w:r>
      <w:r>
        <w:rPr>
          <w:rFonts w:hint="cs"/>
          <w:rtl/>
          <w:lang w:bidi="fa-IR"/>
        </w:rPr>
        <w:t xml:space="preserve"> </w:t>
      </w:r>
      <w:r w:rsidRPr="00020424">
        <w:rPr>
          <w:rtl/>
          <w:lang w:bidi="fa-IR"/>
        </w:rPr>
        <w:t>أَكْثَرُ</w:t>
      </w:r>
      <w:r>
        <w:rPr>
          <w:rtl/>
          <w:lang w:bidi="fa-IR"/>
        </w:rPr>
        <w:t xml:space="preserve">، </w:t>
      </w:r>
      <w:r w:rsidRPr="00020424">
        <w:rPr>
          <w:rtl/>
          <w:lang w:bidi="fa-IR"/>
        </w:rPr>
        <w:t>تُعْطِي</w:t>
      </w:r>
      <w:r>
        <w:rPr>
          <w:rtl/>
          <w:lang w:bidi="fa-IR"/>
        </w:rPr>
        <w:t xml:space="preserve"> </w:t>
      </w:r>
      <w:r w:rsidRPr="00020424">
        <w:rPr>
          <w:rtl/>
          <w:lang w:bidi="fa-IR"/>
        </w:rPr>
        <w:t xml:space="preserve">مِنْهُ الْقَرَابَةَ وَالْمُعْتَرِضَ لَكَ مِمَّنْ </w:t>
      </w:r>
      <w:r w:rsidRPr="00020424">
        <w:rPr>
          <w:rtl/>
          <w:lang w:bidi="fa-IR"/>
        </w:rPr>
        <w:lastRenderedPageBreak/>
        <w:t>يَسْأَلُكَ</w:t>
      </w:r>
      <w:r>
        <w:rPr>
          <w:rtl/>
          <w:lang w:bidi="fa-IR"/>
        </w:rPr>
        <w:t xml:space="preserve">، </w:t>
      </w:r>
      <w:r w:rsidRPr="00020424">
        <w:rPr>
          <w:rtl/>
          <w:lang w:bidi="fa-IR"/>
        </w:rPr>
        <w:t>فَتُعْطِيهِ مَا لَمْ تَعْرِفْهُ بِالنَّصْبِ</w:t>
      </w:r>
      <w:r>
        <w:rPr>
          <w:rtl/>
          <w:lang w:bidi="fa-IR"/>
        </w:rPr>
        <w:t xml:space="preserve">، </w:t>
      </w:r>
      <w:r w:rsidRPr="00020424">
        <w:rPr>
          <w:rtl/>
          <w:lang w:bidi="fa-IR"/>
        </w:rPr>
        <w:t>فَإِذَا عَرَفْتَهُ بِالنَّصْبِ</w:t>
      </w:r>
      <w:r>
        <w:rPr>
          <w:rtl/>
          <w:lang w:bidi="fa-IR"/>
        </w:rPr>
        <w:t xml:space="preserve">، </w:t>
      </w:r>
      <w:r w:rsidRPr="00020424">
        <w:rPr>
          <w:rtl/>
          <w:lang w:bidi="fa-IR"/>
        </w:rPr>
        <w:t>فَلَا تُعْطِهِ</w:t>
      </w:r>
      <w:r>
        <w:rPr>
          <w:rtl/>
          <w:lang w:bidi="fa-IR"/>
        </w:rPr>
        <w:t xml:space="preserve"> </w:t>
      </w:r>
      <w:r w:rsidRPr="00020424">
        <w:rPr>
          <w:rtl/>
          <w:lang w:bidi="fa-IR"/>
        </w:rPr>
        <w:t>إِلاَّ أَنْ تَخَافَ لِسَانَهُ</w:t>
      </w:r>
      <w:r>
        <w:rPr>
          <w:rtl/>
          <w:lang w:bidi="fa-IR"/>
        </w:rPr>
        <w:t xml:space="preserve">، </w:t>
      </w:r>
      <w:r w:rsidRPr="00020424">
        <w:rPr>
          <w:rtl/>
          <w:lang w:bidi="fa-IR"/>
        </w:rPr>
        <w:t>فَتَشْتَرِيَ دِينَكَ وَعِرْضَكَ مِنْهُ</w:t>
      </w:r>
      <w:r>
        <w:rPr>
          <w:rtl/>
          <w:lang w:bidi="fa-IR"/>
        </w:rPr>
        <w:t xml:space="preserve"> ».</w:t>
      </w:r>
    </w:p>
    <w:p w14:paraId="09A6AC61" w14:textId="77777777" w:rsidR="001D2A8B" w:rsidRDefault="001D2A8B" w:rsidP="001D2A8B">
      <w:pPr>
        <w:pStyle w:val="libNormal"/>
      </w:pPr>
      <w:r>
        <w:t>Ahmad Bin Muhammad, from Ali Bin Al Hakam, from Musna, from Abu Baseer who said,</w:t>
      </w:r>
    </w:p>
    <w:p w14:paraId="5A2FBB2F" w14:textId="77777777" w:rsidR="001D2A8B" w:rsidRDefault="001D2A8B" w:rsidP="00A64696">
      <w:pPr>
        <w:pStyle w:val="libNormal"/>
      </w:pPr>
      <w:r>
        <w:t>‘A man asked him</w:t>
      </w:r>
      <w:r w:rsidRPr="00813829">
        <w:rPr>
          <w:rStyle w:val="libAlaemEnChar"/>
        </w:rPr>
        <w:t>asws</w:t>
      </w:r>
      <w:r>
        <w:t xml:space="preserve"> and I heard. He said, ‘Can I give the </w:t>
      </w:r>
      <w:r w:rsidRPr="009157A6">
        <w:rPr>
          <w:rStyle w:val="libNormalChar"/>
        </w:rPr>
        <w:t xml:space="preserve">Zakāt </w:t>
      </w:r>
      <w:r>
        <w:t>to my relatives and they are not recognising (Al-</w:t>
      </w:r>
      <w:r w:rsidRPr="00987C3F">
        <w:rPr>
          <w:rStyle w:val="libNormalChar"/>
        </w:rPr>
        <w:t>Wilayah</w:t>
      </w:r>
      <w:r w:rsidRPr="00A64696">
        <w:rPr>
          <w:rStyle w:val="libNormalChar"/>
        </w:rPr>
        <w:t>)</w:t>
      </w:r>
      <w:r>
        <w:t>?’ So he</w:t>
      </w:r>
      <w:r w:rsidRPr="00813829">
        <w:rPr>
          <w:rStyle w:val="libAlaemEnChar"/>
        </w:rPr>
        <w:t>asws</w:t>
      </w:r>
      <w:r>
        <w:t xml:space="preserve"> said: ‘You cannot give the </w:t>
      </w:r>
      <w:r w:rsidRPr="009157A6">
        <w:rPr>
          <w:rStyle w:val="libNormalChar"/>
        </w:rPr>
        <w:t xml:space="preserve">Zakāt </w:t>
      </w:r>
      <w:r>
        <w:t>except to a Muslim (Al-</w:t>
      </w:r>
      <w:r w:rsidRPr="00987C3F">
        <w:rPr>
          <w:rStyle w:val="libNormalChar"/>
        </w:rPr>
        <w:t>Wilayah</w:t>
      </w:r>
      <w:r w:rsidRPr="00A64696">
        <w:rPr>
          <w:rStyle w:val="libNormalChar"/>
        </w:rPr>
        <w:t>)</w:t>
      </w:r>
      <w:r>
        <w:t>, and give them from other than that’.</w:t>
      </w:r>
    </w:p>
    <w:p w14:paraId="3847D094" w14:textId="6CB8C7C5" w:rsidR="00093B5C" w:rsidRDefault="001D2A8B" w:rsidP="001D2A8B">
      <w:pPr>
        <w:pStyle w:val="libNormal"/>
      </w:pPr>
      <w:r>
        <w:t>Then Abu Abdullah</w:t>
      </w:r>
      <w:r w:rsidRPr="00813829">
        <w:rPr>
          <w:rStyle w:val="libAlaemEnChar"/>
        </w:rPr>
        <w:t>asws</w:t>
      </w:r>
      <w:r>
        <w:t xml:space="preserve"> said: ‘Are you viewing rather that the </w:t>
      </w:r>
      <w:r w:rsidRPr="009157A6">
        <w:rPr>
          <w:rStyle w:val="libNormalChar"/>
        </w:rPr>
        <w:t xml:space="preserve">Zakāt </w:t>
      </w:r>
      <w:r>
        <w:t>alone is regarding the wealth? What Allah</w:t>
      </w:r>
      <w:r w:rsidRPr="001C3974">
        <w:rPr>
          <w:rStyle w:val="libAlaemEnChar"/>
        </w:rPr>
        <w:t>azwj</w:t>
      </w:r>
      <w:r>
        <w:t xml:space="preserve"> Imposed in the wealth from other than the </w:t>
      </w:r>
      <w:r w:rsidRPr="009157A6">
        <w:rPr>
          <w:rStyle w:val="libNormalChar"/>
        </w:rPr>
        <w:t xml:space="preserve">Zakāt </w:t>
      </w:r>
      <w:r>
        <w:t>is more. You should give from it to the relatives, and the objectors against you from the ones who ask you. So you can give to them for</w:t>
      </w:r>
      <w:r w:rsidRPr="002A5891">
        <w:t xml:space="preserve"> as </w:t>
      </w:r>
      <w:r>
        <w:t>long</w:t>
      </w:r>
      <w:r w:rsidRPr="002A5891">
        <w:t xml:space="preserve"> as </w:t>
      </w:r>
      <w:r>
        <w:t>you do not recognise him with the hostility (Nasibi). So when you recognise him to be with the hostility, so do not give to him except if you were to fear his tongue, so you can (then) buy your Religion and your acceptance from him’.</w:t>
      </w:r>
      <w:r w:rsidR="00093B5C" w:rsidRPr="00A15820">
        <w:rPr>
          <w:rStyle w:val="libFootnotenumChar"/>
        </w:rPr>
        <w:t>87</w:t>
      </w:r>
    </w:p>
    <w:p w14:paraId="7B4855F2" w14:textId="36198D31" w:rsidR="001D2A8B" w:rsidRDefault="001D2A8B" w:rsidP="00270865">
      <w:pPr>
        <w:pStyle w:val="libAr"/>
        <w:rPr>
          <w:rtl/>
          <w:lang w:bidi="fa-IR"/>
        </w:rPr>
      </w:pPr>
      <w:r w:rsidRPr="001155DE">
        <w:rPr>
          <w:rStyle w:val="libBold2Char"/>
          <w:rtl/>
        </w:rPr>
        <w:t>3.</w:t>
      </w:r>
      <w:r w:rsidRPr="00270865">
        <w:rPr>
          <w:rtl/>
          <w:lang w:bidi="fa-IR"/>
        </w:rPr>
        <w:t xml:space="preserve"> عِدَّةٌ مِنْ أَصْحَابِنَا، عَنْ سَهْلِ بْنِ زِيَادٍ وَأَحْمَدَ بْنِ مُحَمَّدِ بْنِ عِيسى، عَنْ أَحْمَدَ بْنِ مُحَمَّدِ بْنِ أَبِي نَصْرٍ، قَالَ: سَأَلْتُ الرِّضَا </w:t>
      </w:r>
      <w:r w:rsidRPr="00005A81">
        <w:rPr>
          <w:rStyle w:val="libAlaemChar"/>
          <w:rtl/>
        </w:rPr>
        <w:t>عليه‌السلام</w:t>
      </w:r>
      <w:r w:rsidRPr="00020424">
        <w:rPr>
          <w:rtl/>
          <w:lang w:bidi="fa-IR"/>
        </w:rPr>
        <w:t xml:space="preserve"> عَنِ الرَّجُلِ</w:t>
      </w:r>
      <w:r>
        <w:rPr>
          <w:rtl/>
          <w:lang w:bidi="fa-IR"/>
        </w:rPr>
        <w:t xml:space="preserve"> </w:t>
      </w:r>
      <w:r w:rsidRPr="00020424">
        <w:rPr>
          <w:rtl/>
          <w:lang w:bidi="fa-IR"/>
        </w:rPr>
        <w:t>لَهُ قَرَابَةٌ وَمَوَالٍ</w:t>
      </w:r>
      <w:r>
        <w:rPr>
          <w:rtl/>
          <w:lang w:bidi="fa-IR"/>
        </w:rPr>
        <w:t xml:space="preserve"> </w:t>
      </w:r>
      <w:r w:rsidRPr="00020424">
        <w:rPr>
          <w:rtl/>
          <w:lang w:bidi="fa-IR"/>
        </w:rPr>
        <w:t>وَأَتْبَاعٌ</w:t>
      </w:r>
      <w:r>
        <w:rPr>
          <w:rtl/>
          <w:lang w:bidi="fa-IR"/>
        </w:rPr>
        <w:t xml:space="preserve"> </w:t>
      </w:r>
      <w:r w:rsidRPr="00020424">
        <w:rPr>
          <w:rtl/>
          <w:lang w:bidi="fa-IR"/>
        </w:rPr>
        <w:t>يُحِبُّونَ أَمِيرَ الْمُؤْمِنِينَ صَلَوَاتُ اللهِ عَلَيْهِ</w:t>
      </w:r>
      <w:r>
        <w:rPr>
          <w:rtl/>
          <w:lang w:bidi="fa-IR"/>
        </w:rPr>
        <w:t xml:space="preserve">، </w:t>
      </w:r>
      <w:r w:rsidRPr="00020424">
        <w:rPr>
          <w:rtl/>
          <w:lang w:bidi="fa-IR"/>
        </w:rPr>
        <w:t>وَلَيْسَ</w:t>
      </w:r>
      <w:r>
        <w:rPr>
          <w:rtl/>
          <w:lang w:bidi="fa-IR"/>
        </w:rPr>
        <w:t xml:space="preserve"> </w:t>
      </w:r>
      <w:r w:rsidRPr="00020424">
        <w:rPr>
          <w:rtl/>
          <w:lang w:bidi="fa-IR"/>
        </w:rPr>
        <w:t>يَعْرِفُ</w:t>
      </w:r>
      <w:r>
        <w:rPr>
          <w:rtl/>
          <w:lang w:bidi="fa-IR"/>
        </w:rPr>
        <w:t>ونَ صَاحِبَ هذَا الْأَمْرِ، أَ</w:t>
      </w:r>
      <w:r w:rsidRPr="00020424">
        <w:rPr>
          <w:rtl/>
          <w:lang w:bidi="fa-IR"/>
        </w:rPr>
        <w:t>يُعْطَوْنَ</w:t>
      </w:r>
      <w:r>
        <w:rPr>
          <w:rtl/>
          <w:lang w:bidi="fa-IR"/>
        </w:rPr>
        <w:t xml:space="preserve"> </w:t>
      </w:r>
      <w:r w:rsidRPr="00020424">
        <w:rPr>
          <w:rtl/>
          <w:lang w:bidi="fa-IR"/>
        </w:rPr>
        <w:t>مِنَ الزَّكَاةِ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21162605" w14:textId="77777777" w:rsidR="001D2A8B" w:rsidRDefault="001D2A8B" w:rsidP="001D2A8B">
      <w:pPr>
        <w:pStyle w:val="libNormal"/>
      </w:pPr>
      <w:r>
        <w:t>A number of our companions, from Sahl Bin Ziyad, from Ahmad Bin Muhammad Bin Isa, from Ahmad Bin Muhammad Bin Abu Nasr who said,</w:t>
      </w:r>
    </w:p>
    <w:p w14:paraId="46C38106" w14:textId="077168BD" w:rsidR="00093B5C" w:rsidRDefault="001D2A8B" w:rsidP="001D2A8B">
      <w:pPr>
        <w:pStyle w:val="libNormal"/>
      </w:pPr>
      <w:r>
        <w:t xml:space="preserve">‘I asked </w:t>
      </w:r>
      <w:r w:rsidRPr="00004DA2">
        <w:rPr>
          <w:rStyle w:val="libNormalChar"/>
        </w:rPr>
        <w:t>Al-Reza</w:t>
      </w:r>
      <w:r w:rsidRPr="00813829">
        <w:rPr>
          <w:rStyle w:val="libAlaemEnChar"/>
        </w:rPr>
        <w:t>asws</w:t>
      </w:r>
      <w:r w:rsidRPr="00004DA2">
        <w:rPr>
          <w:rStyle w:val="libNormalChar"/>
        </w:rPr>
        <w:t xml:space="preserve"> about </w:t>
      </w:r>
      <w:r>
        <w:t xml:space="preserve">the man for whom there are relatives and friends and followers who are loving Amir </w:t>
      </w:r>
      <w:r w:rsidRPr="00004DA2">
        <w:rPr>
          <w:rStyle w:val="libNormalChar"/>
        </w:rPr>
        <w:t>Al-Momineen</w:t>
      </w:r>
      <w:r w:rsidRPr="00813829">
        <w:rPr>
          <w:rStyle w:val="libAlaemEnChar"/>
        </w:rPr>
        <w:t>asws</w:t>
      </w:r>
      <w:r w:rsidRPr="00004DA2">
        <w:rPr>
          <w:rStyle w:val="libNormalChar"/>
        </w:rPr>
        <w:t xml:space="preserve">, </w:t>
      </w:r>
      <w:r w:rsidRPr="00004DA2">
        <w:t>and</w:t>
      </w:r>
      <w:r>
        <w:t xml:space="preserve"> (but) they are not recognising the Master</w:t>
      </w:r>
      <w:r w:rsidRPr="00813829">
        <w:rPr>
          <w:rStyle w:val="libAlaemEnChar"/>
        </w:rPr>
        <w:t>asws</w:t>
      </w:r>
      <w:r>
        <w:t xml:space="preserve"> of this command (Imam</w:t>
      </w:r>
      <w:r w:rsidRPr="00813829">
        <w:rPr>
          <w:rStyle w:val="libAlaemEnChar"/>
        </w:rPr>
        <w:t>asws</w:t>
      </w:r>
      <w:r>
        <w:t xml:space="preserve">). Should I be giving them from the </w:t>
      </w:r>
      <w:r w:rsidRPr="009157A6">
        <w:rPr>
          <w:rStyle w:val="libNormalChar"/>
        </w:rPr>
        <w:t>Zakāt?</w:t>
      </w:r>
      <w:r>
        <w:t>’ He</w:t>
      </w:r>
      <w:r w:rsidRPr="00813829">
        <w:rPr>
          <w:rStyle w:val="libAlaemEnChar"/>
        </w:rPr>
        <w:t>asws</w:t>
      </w:r>
      <w:r>
        <w:t xml:space="preserve"> said: ‘No’.</w:t>
      </w:r>
      <w:r w:rsidR="00093B5C" w:rsidRPr="00A15820">
        <w:rPr>
          <w:rStyle w:val="libFootnotenumChar"/>
        </w:rPr>
        <w:t>88</w:t>
      </w:r>
    </w:p>
    <w:p w14:paraId="05EE5407" w14:textId="5539AF60" w:rsidR="001D2A8B" w:rsidRDefault="001D2A8B" w:rsidP="00270865">
      <w:pPr>
        <w:pStyle w:val="libAr"/>
        <w:rPr>
          <w:rtl/>
          <w:lang w:bidi="fa-IR"/>
        </w:rPr>
      </w:pPr>
      <w:r w:rsidRPr="001155DE">
        <w:rPr>
          <w:rStyle w:val="libBold2Char"/>
          <w:rtl/>
        </w:rPr>
        <w:t>4.</w:t>
      </w:r>
      <w:r w:rsidRPr="00270865">
        <w:rPr>
          <w:rtl/>
          <w:lang w:bidi="fa-IR"/>
        </w:rPr>
        <w:t xml:space="preserve"> مُحَمَّدُ بْنُ يَحْيى، عَنْ أَحْمَدَ بْنِ مُحَمَّدٍ، عَنِ الْحُسَيْنِ بْنِ سَعِيدٍ، عَنِ النَّضْرِ بْنِ سُوَيْدٍ، عَنْ زُرْعَةَ بْنِ مُحَمَّدٍ، عَنْ أَبِي بَصِيرٍ، قَالَ: قُلْتُ لِأَبِي عَبْدِ اللهِ </w:t>
      </w:r>
      <w:r w:rsidRPr="00005A81">
        <w:rPr>
          <w:rStyle w:val="libAlaemChar"/>
          <w:rtl/>
        </w:rPr>
        <w:t>عليه‌السلام</w:t>
      </w:r>
      <w:r>
        <w:rPr>
          <w:rtl/>
          <w:lang w:bidi="fa-IR"/>
        </w:rPr>
        <w:t xml:space="preserve">: </w:t>
      </w:r>
      <w:r w:rsidRPr="00020424">
        <w:rPr>
          <w:rtl/>
          <w:lang w:bidi="fa-IR"/>
        </w:rPr>
        <w:t>الرَّجُلُ يَكُونُ</w:t>
      </w:r>
      <w:r>
        <w:rPr>
          <w:rtl/>
          <w:lang w:bidi="fa-IR"/>
        </w:rPr>
        <w:t xml:space="preserve"> </w:t>
      </w:r>
      <w:r w:rsidRPr="00020424">
        <w:rPr>
          <w:rtl/>
          <w:lang w:bidi="fa-IR"/>
        </w:rPr>
        <w:t>لَهُ</w:t>
      </w:r>
      <w:r>
        <w:rPr>
          <w:rtl/>
          <w:lang w:bidi="fa-IR"/>
        </w:rPr>
        <w:t xml:space="preserve"> </w:t>
      </w:r>
      <w:r w:rsidRPr="00020424">
        <w:rPr>
          <w:rtl/>
          <w:lang w:bidi="fa-IR"/>
        </w:rPr>
        <w:t>الزَّكَاةُ</w:t>
      </w:r>
      <w:r>
        <w:rPr>
          <w:rtl/>
          <w:lang w:bidi="fa-IR"/>
        </w:rPr>
        <w:t xml:space="preserve">، </w:t>
      </w:r>
      <w:r w:rsidRPr="00020424">
        <w:rPr>
          <w:rtl/>
          <w:lang w:bidi="fa-IR"/>
        </w:rPr>
        <w:t>وَلَهُ قَرَابَةٌ مُحْتَاجُونَ غَيْر</w:t>
      </w:r>
      <w:r>
        <w:rPr>
          <w:rtl/>
          <w:lang w:bidi="fa-IR"/>
        </w:rPr>
        <w:t xml:space="preserve"> </w:t>
      </w:r>
      <w:r w:rsidRPr="00020424">
        <w:rPr>
          <w:rtl/>
          <w:lang w:bidi="fa-IR"/>
        </w:rPr>
        <w:t>ُ</w:t>
      </w:r>
      <w:r>
        <w:rPr>
          <w:rtl/>
          <w:lang w:bidi="fa-IR"/>
        </w:rPr>
        <w:t xml:space="preserve"> عَارِفِينَ، أَ</w:t>
      </w:r>
      <w:r w:rsidRPr="00020424">
        <w:rPr>
          <w:rtl/>
          <w:lang w:bidi="fa-IR"/>
        </w:rPr>
        <w:t>يُعْطِيهِمْ مِنَ الزَّكَاةِ</w:t>
      </w:r>
      <w:r>
        <w:rPr>
          <w:rtl/>
          <w:lang w:bidi="fa-IR"/>
        </w:rPr>
        <w:t>؟</w:t>
      </w:r>
      <w:r>
        <w:rPr>
          <w:rFonts w:hint="cs"/>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وَلَاكَرَامَةَ</w:t>
      </w:r>
      <w:r>
        <w:rPr>
          <w:rtl/>
          <w:lang w:bidi="fa-IR"/>
        </w:rPr>
        <w:t xml:space="preserve">، </w:t>
      </w:r>
      <w:r w:rsidRPr="00020424">
        <w:rPr>
          <w:rtl/>
          <w:lang w:bidi="fa-IR"/>
        </w:rPr>
        <w:t>لَايَجْعَلُ</w:t>
      </w:r>
      <w:r>
        <w:rPr>
          <w:rtl/>
          <w:lang w:bidi="fa-IR"/>
        </w:rPr>
        <w:t xml:space="preserve"> </w:t>
      </w:r>
      <w:r w:rsidRPr="00020424">
        <w:rPr>
          <w:rtl/>
          <w:lang w:bidi="fa-IR"/>
        </w:rPr>
        <w:t>الزَّكَاةَ وِقَايَةً لِمَالِهِ</w:t>
      </w:r>
      <w:r>
        <w:rPr>
          <w:rtl/>
          <w:lang w:bidi="fa-IR"/>
        </w:rPr>
        <w:t xml:space="preserve">، </w:t>
      </w:r>
      <w:r w:rsidRPr="00020424">
        <w:rPr>
          <w:rtl/>
          <w:lang w:bidi="fa-IR"/>
        </w:rPr>
        <w:t>يُعْطِيهِمْ مِنْ غَيْرِ</w:t>
      </w:r>
      <w:r>
        <w:rPr>
          <w:rtl/>
          <w:lang w:bidi="fa-IR"/>
        </w:rPr>
        <w:t xml:space="preserve"> </w:t>
      </w:r>
      <w:r w:rsidRPr="00020424">
        <w:rPr>
          <w:rtl/>
          <w:lang w:bidi="fa-IR"/>
        </w:rPr>
        <w:t>الزَّكَاةِ إِنْ أَرَادَ</w:t>
      </w:r>
      <w:r>
        <w:rPr>
          <w:rtl/>
          <w:lang w:bidi="fa-IR"/>
        </w:rPr>
        <w:t xml:space="preserve"> ».</w:t>
      </w:r>
    </w:p>
    <w:p w14:paraId="231A4CF0" w14:textId="77777777" w:rsidR="001D2A8B" w:rsidRDefault="001D2A8B" w:rsidP="001D2A8B">
      <w:pPr>
        <w:pStyle w:val="libNormal"/>
      </w:pPr>
      <w:r>
        <w:t>Muhammad Bin Yahya, from Ahmad Bin Muhammad, from Al Husayn Bin Saeed, from Al Nazar Bin Suweyd, from Zur’at Bin Muhammad, from Abu Baseer who said,</w:t>
      </w:r>
    </w:p>
    <w:p w14:paraId="5598A02F" w14:textId="389912EF" w:rsidR="00093B5C" w:rsidRDefault="001D2A8B" w:rsidP="00A64696">
      <w:pPr>
        <w:pStyle w:val="libNormal"/>
      </w:pPr>
      <w:r>
        <w:t>‘I said to Abu Abdullah</w:t>
      </w:r>
      <w:r w:rsidRPr="00813829">
        <w:rPr>
          <w:rStyle w:val="libAlaemEnChar"/>
        </w:rPr>
        <w:t>asws</w:t>
      </w:r>
      <w:r>
        <w:t xml:space="preserve">, ‘The man who happens to have the </w:t>
      </w:r>
      <w:r w:rsidRPr="009157A6">
        <w:rPr>
          <w:rStyle w:val="libNormalChar"/>
        </w:rPr>
        <w:t xml:space="preserve">Zakāt </w:t>
      </w:r>
      <w:r>
        <w:t>for him (to give out), and for him are needy relatives, not recognising (Al-</w:t>
      </w:r>
      <w:r w:rsidRPr="00987C3F">
        <w:rPr>
          <w:rStyle w:val="libNormalChar"/>
        </w:rPr>
        <w:t>Wilayah</w:t>
      </w:r>
      <w:r w:rsidRPr="00A64696">
        <w:rPr>
          <w:rStyle w:val="libNormalChar"/>
        </w:rPr>
        <w:t>)</w:t>
      </w:r>
      <w:r>
        <w:t xml:space="preserve">. Can he give them from the </w:t>
      </w:r>
      <w:r w:rsidRPr="009157A6">
        <w:rPr>
          <w:rStyle w:val="libNormalChar"/>
        </w:rPr>
        <w:t>Zakāt?</w:t>
      </w:r>
      <w:r>
        <w:t>’ So he</w:t>
      </w:r>
      <w:r w:rsidRPr="00813829">
        <w:rPr>
          <w:rStyle w:val="libAlaemEnChar"/>
        </w:rPr>
        <w:t>asws</w:t>
      </w:r>
      <w:r>
        <w:t xml:space="preserve"> said: ‘No, and there is no prestige. He should not make the </w:t>
      </w:r>
      <w:r w:rsidRPr="009157A6">
        <w:rPr>
          <w:rStyle w:val="libNormalChar"/>
        </w:rPr>
        <w:t xml:space="preserve">Zakāt </w:t>
      </w:r>
      <w:r w:rsidRPr="002A5891">
        <w:t xml:space="preserve">as </w:t>
      </w:r>
      <w:r>
        <w:t xml:space="preserve">a preservation of his wealth. He can give them from other than the </w:t>
      </w:r>
      <w:r w:rsidRPr="009157A6">
        <w:rPr>
          <w:rStyle w:val="libNormalChar"/>
        </w:rPr>
        <w:t xml:space="preserve">Zakāt </w:t>
      </w:r>
      <w:r>
        <w:t>if he wants to’.</w:t>
      </w:r>
      <w:r w:rsidR="00093B5C" w:rsidRPr="00A15820">
        <w:rPr>
          <w:rStyle w:val="libFootnotenumChar"/>
        </w:rPr>
        <w:t>89</w:t>
      </w:r>
    </w:p>
    <w:p w14:paraId="6521DEC9" w14:textId="5B4606B6" w:rsidR="001D2A8B" w:rsidRDefault="001D2A8B" w:rsidP="00270865">
      <w:pPr>
        <w:pStyle w:val="libAr"/>
        <w:rPr>
          <w:rtl/>
          <w:lang w:bidi="fa-IR"/>
        </w:rPr>
      </w:pPr>
      <w:r w:rsidRPr="001155DE">
        <w:rPr>
          <w:rStyle w:val="libBold2Char"/>
          <w:rtl/>
        </w:rPr>
        <w:lastRenderedPageBreak/>
        <w:t>5.</w:t>
      </w:r>
      <w:r w:rsidRPr="00270865">
        <w:rPr>
          <w:rtl/>
          <w:lang w:bidi="fa-IR"/>
        </w:rPr>
        <w:t xml:space="preserve"> مُحَمَّدُ بْنُ يَحْيى، عَنْ مُحَمَّدِ بْنِ الْحُسَيْنِ، عَنْ صَفْوَانَ بْنِ يَحْيى، عَنْ عَبْدِ الرَّحْمنِ بْنِ الْحَجَّاجِ: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خَمْسَةٌ لَايُعْطَوْنَ مِنَ الزَّكَاةِ شَيْئاً</w:t>
      </w:r>
      <w:r>
        <w:rPr>
          <w:rtl/>
          <w:lang w:bidi="fa-IR"/>
        </w:rPr>
        <w:t xml:space="preserve">: </w:t>
      </w:r>
      <w:r w:rsidRPr="00020424">
        <w:rPr>
          <w:rtl/>
          <w:lang w:bidi="fa-IR"/>
        </w:rPr>
        <w:t>الْأَبُ</w:t>
      </w:r>
      <w:r>
        <w:rPr>
          <w:rtl/>
          <w:lang w:bidi="fa-IR"/>
        </w:rPr>
        <w:t xml:space="preserve">، </w:t>
      </w:r>
      <w:r w:rsidRPr="00020424">
        <w:rPr>
          <w:rtl/>
          <w:lang w:bidi="fa-IR"/>
        </w:rPr>
        <w:t>وَالْأُمُّ</w:t>
      </w:r>
      <w:r>
        <w:rPr>
          <w:rtl/>
          <w:lang w:bidi="fa-IR"/>
        </w:rPr>
        <w:t xml:space="preserve">، </w:t>
      </w:r>
      <w:r w:rsidRPr="00020424">
        <w:rPr>
          <w:rtl/>
          <w:lang w:bidi="fa-IR"/>
        </w:rPr>
        <w:t>وَالْوَلَدُ</w:t>
      </w:r>
      <w:r>
        <w:rPr>
          <w:rtl/>
          <w:lang w:bidi="fa-IR"/>
        </w:rPr>
        <w:t xml:space="preserve">، </w:t>
      </w:r>
      <w:r w:rsidRPr="00020424">
        <w:rPr>
          <w:rtl/>
          <w:lang w:bidi="fa-IR"/>
        </w:rPr>
        <w:t>وَالْمَمْلُوكُ</w:t>
      </w:r>
      <w:r>
        <w:rPr>
          <w:rtl/>
          <w:lang w:bidi="fa-IR"/>
        </w:rPr>
        <w:t xml:space="preserve">، </w:t>
      </w:r>
      <w:r w:rsidRPr="00020424">
        <w:rPr>
          <w:rtl/>
          <w:lang w:bidi="fa-IR"/>
        </w:rPr>
        <w:t>وَالْمَرْأَةُ</w:t>
      </w:r>
      <w:r>
        <w:rPr>
          <w:rtl/>
          <w:lang w:bidi="fa-IR"/>
        </w:rPr>
        <w:t xml:space="preserve">، </w:t>
      </w:r>
      <w:r w:rsidRPr="00020424">
        <w:rPr>
          <w:rtl/>
          <w:lang w:bidi="fa-IR"/>
        </w:rPr>
        <w:t>وَذلِكَ أَنَّهُمْ عِيَالُهُ لَازِمُونَ لَهُ</w:t>
      </w:r>
      <w:r>
        <w:rPr>
          <w:rtl/>
          <w:lang w:bidi="fa-IR"/>
        </w:rPr>
        <w:t xml:space="preserve"> ».</w:t>
      </w:r>
    </w:p>
    <w:p w14:paraId="5F6CBFD3" w14:textId="77777777" w:rsidR="001D2A8B" w:rsidRDefault="001D2A8B" w:rsidP="001D2A8B">
      <w:pPr>
        <w:pStyle w:val="libNormal"/>
      </w:pPr>
      <w:r>
        <w:t xml:space="preserve">Muhammad Bin Yahya, from Muhammad Bin Al Husayn, from Safwan Bin Yahya, from Abdul Rahman Bin Al </w:t>
      </w:r>
      <w:r w:rsidRPr="00987C3F">
        <w:rPr>
          <w:rStyle w:val="libNormalChar"/>
        </w:rPr>
        <w:t>Hajja</w:t>
      </w:r>
      <w:r>
        <w:t>j,</w:t>
      </w:r>
    </w:p>
    <w:p w14:paraId="71CCA897" w14:textId="1222369E"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‘Five should not be given anything from the </w:t>
      </w:r>
      <w:r w:rsidRPr="009157A6">
        <w:rPr>
          <w:rStyle w:val="libNormalChar"/>
        </w:rPr>
        <w:t xml:space="preserve">Zakāt </w:t>
      </w:r>
      <w:r>
        <w:t>– The father, and the mother, and the children, and the owned slavers, and the wife – and that is because they are his dependants, hanging on to him’.</w:t>
      </w:r>
      <w:r w:rsidR="00093B5C" w:rsidRPr="00A15820">
        <w:rPr>
          <w:rStyle w:val="libFootnotenumChar"/>
        </w:rPr>
        <w:t>90</w:t>
      </w:r>
    </w:p>
    <w:p w14:paraId="4E8FB380" w14:textId="536C9F64" w:rsidR="001D2A8B" w:rsidRDefault="001D2A8B" w:rsidP="00270865">
      <w:pPr>
        <w:pStyle w:val="libAr"/>
        <w:rPr>
          <w:rtl/>
          <w:lang w:bidi="fa-IR"/>
        </w:rPr>
      </w:pPr>
      <w:r w:rsidRPr="001155DE">
        <w:rPr>
          <w:rStyle w:val="libBold2Char"/>
          <w:rtl/>
        </w:rPr>
        <w:t>6.</w:t>
      </w:r>
      <w:r w:rsidRPr="00270865">
        <w:rPr>
          <w:rtl/>
          <w:lang w:bidi="fa-IR"/>
        </w:rPr>
        <w:t xml:space="preserve"> أَحْمَدُ بْنُ إِدْرِيسَ وَغَيْرُهُ، عَنْ مُحَمَّدِ بْنِ أَحْمَدَ، عَنْ مُحَمَّدِ بْنِ عَبْدِ الْحَمِيدِ، عَنْ أَبِي جَمِيلَةَ، عَنْ زَيْدٍ الشَّحَّامِ: عَنْ أَبِي عَبْدِ اللهِ </w:t>
      </w:r>
      <w:r w:rsidRPr="00005A81">
        <w:rPr>
          <w:rStyle w:val="libAlaemChar"/>
          <w:rtl/>
        </w:rPr>
        <w:t>عليه‌السلام</w:t>
      </w:r>
      <w:r>
        <w:rPr>
          <w:rtl/>
          <w:lang w:bidi="fa-IR"/>
        </w:rPr>
        <w:t xml:space="preserve">، </w:t>
      </w:r>
      <w:r w:rsidRPr="00020424">
        <w:rPr>
          <w:rtl/>
          <w:lang w:bidi="fa-IR"/>
        </w:rPr>
        <w:t>قَالَ فِي الزَّكَاةِ</w:t>
      </w:r>
      <w:r>
        <w:rPr>
          <w:rtl/>
          <w:lang w:bidi="fa-IR"/>
        </w:rPr>
        <w:t xml:space="preserve">: </w:t>
      </w:r>
      <w:r w:rsidRPr="00020424">
        <w:rPr>
          <w:rtl/>
          <w:lang w:bidi="fa-IR"/>
        </w:rPr>
        <w:t>« يُعْطى</w:t>
      </w:r>
      <w:r>
        <w:rPr>
          <w:rtl/>
          <w:lang w:bidi="fa-IR"/>
        </w:rPr>
        <w:t xml:space="preserve"> </w:t>
      </w:r>
      <w:r w:rsidRPr="00020424">
        <w:rPr>
          <w:rtl/>
          <w:lang w:bidi="fa-IR"/>
        </w:rPr>
        <w:t>مِنْهَا</w:t>
      </w:r>
      <w:r>
        <w:rPr>
          <w:rtl/>
          <w:lang w:bidi="fa-IR"/>
        </w:rPr>
        <w:t xml:space="preserve">: </w:t>
      </w:r>
      <w:r w:rsidRPr="00020424">
        <w:rPr>
          <w:rtl/>
          <w:lang w:bidi="fa-IR"/>
        </w:rPr>
        <w:t>الْأَخُ</w:t>
      </w:r>
      <w:r>
        <w:rPr>
          <w:rtl/>
          <w:lang w:bidi="fa-IR"/>
        </w:rPr>
        <w:t xml:space="preserve">، </w:t>
      </w:r>
      <w:r w:rsidRPr="00020424">
        <w:rPr>
          <w:rtl/>
          <w:lang w:bidi="fa-IR"/>
        </w:rPr>
        <w:t>وَالْأُخْتُ</w:t>
      </w:r>
      <w:r>
        <w:rPr>
          <w:rtl/>
          <w:lang w:bidi="fa-IR"/>
        </w:rPr>
        <w:t xml:space="preserve">، </w:t>
      </w:r>
      <w:r w:rsidRPr="00020424">
        <w:rPr>
          <w:rtl/>
          <w:lang w:bidi="fa-IR"/>
        </w:rPr>
        <w:t>وَالْعَمُّ</w:t>
      </w:r>
      <w:r>
        <w:rPr>
          <w:rtl/>
          <w:lang w:bidi="fa-IR"/>
        </w:rPr>
        <w:t xml:space="preserve">، </w:t>
      </w:r>
      <w:r w:rsidRPr="00020424">
        <w:rPr>
          <w:rtl/>
          <w:lang w:bidi="fa-IR"/>
        </w:rPr>
        <w:t>وَالْعَمَّةُ</w:t>
      </w:r>
      <w:r>
        <w:rPr>
          <w:rtl/>
          <w:lang w:bidi="fa-IR"/>
        </w:rPr>
        <w:t xml:space="preserve">، </w:t>
      </w:r>
      <w:r w:rsidRPr="00020424">
        <w:rPr>
          <w:rtl/>
          <w:lang w:bidi="fa-IR"/>
        </w:rPr>
        <w:t>وَالْخَالُ</w:t>
      </w:r>
      <w:r>
        <w:rPr>
          <w:rtl/>
          <w:lang w:bidi="fa-IR"/>
        </w:rPr>
        <w:t xml:space="preserve">، </w:t>
      </w:r>
      <w:r w:rsidRPr="00020424">
        <w:rPr>
          <w:rtl/>
          <w:lang w:bidi="fa-IR"/>
        </w:rPr>
        <w:t>وَالْخَالَةُ</w:t>
      </w:r>
      <w:r>
        <w:rPr>
          <w:rtl/>
          <w:lang w:bidi="fa-IR"/>
        </w:rPr>
        <w:t xml:space="preserve">، </w:t>
      </w:r>
      <w:r w:rsidRPr="00020424">
        <w:rPr>
          <w:rtl/>
          <w:lang w:bidi="fa-IR"/>
        </w:rPr>
        <w:t>وَلَايُعْطَى</w:t>
      </w:r>
      <w:r>
        <w:rPr>
          <w:rtl/>
          <w:lang w:bidi="fa-IR"/>
        </w:rPr>
        <w:t xml:space="preserve"> </w:t>
      </w:r>
      <w:r w:rsidRPr="00020424">
        <w:rPr>
          <w:rtl/>
          <w:lang w:bidi="fa-IR"/>
        </w:rPr>
        <w:t>الْجَدُّ</w:t>
      </w:r>
      <w:r>
        <w:rPr>
          <w:rtl/>
          <w:lang w:bidi="fa-IR"/>
        </w:rPr>
        <w:t xml:space="preserve">، </w:t>
      </w:r>
      <w:r w:rsidRPr="00020424">
        <w:rPr>
          <w:rtl/>
          <w:lang w:bidi="fa-IR"/>
        </w:rPr>
        <w:t>وَلَا</w:t>
      </w:r>
      <w:r>
        <w:rPr>
          <w:rtl/>
          <w:lang w:bidi="fa-IR"/>
        </w:rPr>
        <w:t xml:space="preserve"> </w:t>
      </w:r>
      <w:r w:rsidRPr="00020424">
        <w:rPr>
          <w:rtl/>
          <w:lang w:bidi="fa-IR"/>
        </w:rPr>
        <w:t>الْجَدَّةُ</w:t>
      </w:r>
      <w:r>
        <w:rPr>
          <w:rtl/>
          <w:lang w:bidi="fa-IR"/>
        </w:rPr>
        <w:t xml:space="preserve"> ».</w:t>
      </w:r>
    </w:p>
    <w:p w14:paraId="79E60F1C" w14:textId="77777777" w:rsidR="001D2A8B" w:rsidRDefault="001D2A8B" w:rsidP="001D2A8B">
      <w:pPr>
        <w:pStyle w:val="libNormal"/>
      </w:pPr>
      <w:r>
        <w:t>Ahmad Bin Idrees, and someone else, from Muhammad Bin Ahmad, from Muhammad Bin Abdul Hameed, from Abu Jameela, from Zayd Al Shahham,</w:t>
      </w:r>
    </w:p>
    <w:p w14:paraId="34FB76C0" w14:textId="2976257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w:t>
      </w:r>
      <w:r w:rsidRPr="009157A6">
        <w:rPr>
          <w:rStyle w:val="libNormalChar"/>
        </w:rPr>
        <w:t>Zakāt,</w:t>
      </w:r>
      <w:r>
        <w:t xml:space="preserve"> you can give from it to the brother, and the sister, and the paternal uncle, and the paternal aunt, and the maternal uncle, and the maternal aunt, and (but) you can neither give to the grandfather nor the grandmother’.</w:t>
      </w:r>
      <w:r w:rsidR="00093B5C" w:rsidRPr="00A15820">
        <w:rPr>
          <w:rStyle w:val="libFootnotenumChar"/>
        </w:rPr>
        <w:t>91</w:t>
      </w:r>
    </w:p>
    <w:p w14:paraId="3EDF9596" w14:textId="2E0773B3" w:rsidR="001D2A8B" w:rsidRDefault="001D2A8B" w:rsidP="00270865">
      <w:pPr>
        <w:pStyle w:val="libAr"/>
        <w:rPr>
          <w:rtl/>
          <w:lang w:bidi="fa-IR"/>
        </w:rPr>
      </w:pPr>
      <w:r w:rsidRPr="001155DE">
        <w:rPr>
          <w:rStyle w:val="libBold2Char"/>
          <w:rtl/>
        </w:rPr>
        <w:t>7.</w:t>
      </w:r>
      <w:r w:rsidRPr="00270865">
        <w:rPr>
          <w:rtl/>
          <w:lang w:bidi="fa-IR"/>
        </w:rPr>
        <w:t xml:space="preserve"> مُحَمَّدُ بْنُ يَحْيى وَمُحَمَّدُ بْنُ عَبْدِ اللهِ، عَنْ عَبْدِ اللهِ بْنِ جَعْفَرٍ، عَنْ أَحْمَدَ بْنِ حَمْزَةَ، قَالَ: قُلْتُ لِأَبِي الْحَسَنِ </w:t>
      </w:r>
      <w:r w:rsidRPr="00005A81">
        <w:rPr>
          <w:rStyle w:val="libAlaemChar"/>
          <w:rtl/>
        </w:rPr>
        <w:t>عليه‌السلام</w:t>
      </w:r>
      <w:r>
        <w:rPr>
          <w:rtl/>
          <w:lang w:bidi="fa-IR"/>
        </w:rPr>
        <w:t xml:space="preserve">: </w:t>
      </w:r>
      <w:r w:rsidRPr="00020424">
        <w:rPr>
          <w:rtl/>
          <w:lang w:bidi="fa-IR"/>
        </w:rPr>
        <w:t>رَجُلٌ مِنْ مَوَالِيكَ</w:t>
      </w:r>
      <w:r>
        <w:rPr>
          <w:rtl/>
          <w:lang w:bidi="fa-IR"/>
        </w:rPr>
        <w:t xml:space="preserve">، </w:t>
      </w:r>
      <w:r w:rsidRPr="00020424">
        <w:rPr>
          <w:rtl/>
          <w:lang w:bidi="fa-IR"/>
        </w:rPr>
        <w:t>لَهُ قَرَابَةٌ كُلُّهُمْ يَقُولُ</w:t>
      </w:r>
      <w:r>
        <w:rPr>
          <w:rtl/>
          <w:lang w:bidi="fa-IR"/>
        </w:rPr>
        <w:t xml:space="preserve"> </w:t>
      </w:r>
      <w:r w:rsidRPr="00020424">
        <w:rPr>
          <w:rtl/>
          <w:lang w:bidi="fa-IR"/>
        </w:rPr>
        <w:t>بِكَ</w:t>
      </w:r>
      <w:r>
        <w:rPr>
          <w:rtl/>
          <w:lang w:bidi="fa-IR"/>
        </w:rPr>
        <w:t xml:space="preserve">، </w:t>
      </w:r>
      <w:r w:rsidRPr="00020424">
        <w:rPr>
          <w:rtl/>
          <w:lang w:bidi="fa-IR"/>
        </w:rPr>
        <w:t>وَلَهُ زَكَاةٌ</w:t>
      </w:r>
      <w:r>
        <w:rPr>
          <w:rtl/>
          <w:lang w:bidi="fa-IR"/>
        </w:rPr>
        <w:t>، أَ</w:t>
      </w:r>
      <w:r w:rsidRPr="00020424">
        <w:rPr>
          <w:rtl/>
          <w:lang w:bidi="fa-IR"/>
        </w:rPr>
        <w:t>يَجُوزُ لَهُ</w:t>
      </w:r>
      <w:r>
        <w:rPr>
          <w:rtl/>
          <w:lang w:bidi="fa-IR"/>
        </w:rPr>
        <w:t xml:space="preserve"> </w:t>
      </w:r>
      <w:r w:rsidRPr="00020424">
        <w:rPr>
          <w:rtl/>
          <w:lang w:bidi="fa-IR"/>
        </w:rPr>
        <w:t>أَنْ يُعْطِيَهُمْ جَمِيعَ زَكَاتِهِ</w:t>
      </w:r>
      <w:r>
        <w:rPr>
          <w:rtl/>
          <w:lang w:bidi="fa-IR"/>
        </w:rPr>
        <w:t>؟</w:t>
      </w:r>
      <w:r w:rsidRPr="00020424">
        <w:rPr>
          <w:rtl/>
          <w:lang w:bidi="fa-IR"/>
        </w:rPr>
        <w:t xml:space="preserve"> قَالَ</w:t>
      </w:r>
      <w:r>
        <w:rPr>
          <w:rtl/>
          <w:lang w:bidi="fa-IR"/>
        </w:rPr>
        <w:t xml:space="preserve">: </w:t>
      </w:r>
      <w:r w:rsidRPr="00020424">
        <w:rPr>
          <w:rtl/>
          <w:lang w:bidi="fa-IR"/>
        </w:rPr>
        <w:t>« نَعَمْ</w:t>
      </w:r>
      <w:r>
        <w:rPr>
          <w:rtl/>
          <w:lang w:bidi="fa-IR"/>
        </w:rPr>
        <w:t xml:space="preserve"> ».</w:t>
      </w:r>
    </w:p>
    <w:p w14:paraId="227A6F90" w14:textId="77777777" w:rsidR="001D2A8B" w:rsidRDefault="001D2A8B" w:rsidP="001D2A8B">
      <w:pPr>
        <w:pStyle w:val="libNormal"/>
      </w:pPr>
      <w:r>
        <w:t>Muhammad Bin Yahya, and Muhammad Bin Abdullah, from Abdullah Bin Ja’far, from Ahmad Bin Hamza who said,</w:t>
      </w:r>
    </w:p>
    <w:p w14:paraId="736D6B23" w14:textId="7ED45DBB"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‘A </w:t>
      </w:r>
      <w:r>
        <w:t>man from the ones in your</w:t>
      </w:r>
      <w:r w:rsidRPr="00813829">
        <w:rPr>
          <w:rStyle w:val="libAlaemEnChar"/>
        </w:rPr>
        <w:t>asws</w:t>
      </w:r>
      <w:r>
        <w:t xml:space="preserve"> </w:t>
      </w:r>
      <w:r w:rsidRPr="00987C3F">
        <w:rPr>
          <w:rStyle w:val="libNormalChar"/>
        </w:rPr>
        <w:t xml:space="preserve">Wilayah </w:t>
      </w:r>
      <w:r w:rsidRPr="002A5891">
        <w:t xml:space="preserve">has </w:t>
      </w:r>
      <w:r>
        <w:t>relatives for him, all of them are saying (believing) in you</w:t>
      </w:r>
      <w:r w:rsidRPr="00813829">
        <w:rPr>
          <w:rStyle w:val="libAlaemEnChar"/>
        </w:rPr>
        <w:t>asws</w:t>
      </w:r>
      <w:r>
        <w:t xml:space="preserve">, and for him is </w:t>
      </w:r>
      <w:r w:rsidRPr="009157A6">
        <w:rPr>
          <w:rStyle w:val="libNormalChar"/>
        </w:rPr>
        <w:t xml:space="preserve">Zakāt </w:t>
      </w:r>
      <w:r>
        <w:t xml:space="preserve">(to be given out). Is it allowed for him that he gives them the entirety of his </w:t>
      </w:r>
      <w:r w:rsidRPr="009157A6">
        <w:rPr>
          <w:rStyle w:val="libNormalChar"/>
        </w:rPr>
        <w:t>Zakāt?</w:t>
      </w:r>
      <w:r>
        <w:t>’ He</w:t>
      </w:r>
      <w:r w:rsidRPr="00813829">
        <w:rPr>
          <w:rStyle w:val="libAlaemEnChar"/>
        </w:rPr>
        <w:t>asws</w:t>
      </w:r>
      <w:r>
        <w:t xml:space="preserve"> said: ‘Yes’.</w:t>
      </w:r>
      <w:r w:rsidR="00093B5C" w:rsidRPr="00A15820">
        <w:rPr>
          <w:rStyle w:val="libFootnotenumChar"/>
        </w:rPr>
        <w:t>92</w:t>
      </w:r>
    </w:p>
    <w:p w14:paraId="3508C1A7" w14:textId="47B4080A" w:rsidR="001D2A8B" w:rsidRDefault="001D2A8B" w:rsidP="00270865">
      <w:pPr>
        <w:pStyle w:val="libAr"/>
        <w:rPr>
          <w:rtl/>
          <w:lang w:bidi="fa-IR"/>
        </w:rPr>
      </w:pPr>
      <w:r w:rsidRPr="001155DE">
        <w:rPr>
          <w:rStyle w:val="libBold2Char"/>
          <w:rtl/>
        </w:rPr>
        <w:t>8.</w:t>
      </w:r>
      <w:r w:rsidRPr="00270865">
        <w:rPr>
          <w:rtl/>
          <w:lang w:bidi="fa-IR"/>
        </w:rPr>
        <w:t xml:space="preserve"> مُحَمَّدُ بْنُ أَبِي عَبْدِ اللهِ، عَنْ سَهْلِ بْنِ زِيَادٍ، عَنْ عَلِيِّ بْنِ مَهْزِيَارَ: عَنْ أَبِي الْحَسَنِ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الرَّجُلِ يَضَعُ زَكَاتَهُ كُلَّهَا فِي أَهْلِ بَيْتِهِ</w:t>
      </w:r>
      <w:r>
        <w:rPr>
          <w:rtl/>
          <w:lang w:bidi="fa-IR"/>
        </w:rPr>
        <w:t xml:space="preserve"> </w:t>
      </w:r>
      <w:r w:rsidRPr="00020424">
        <w:rPr>
          <w:rtl/>
          <w:lang w:bidi="fa-IR"/>
        </w:rPr>
        <w:t xml:space="preserve">وَهُمْ يَتَوَلَّوْنَكَ </w:t>
      </w:r>
      <w:r>
        <w:rPr>
          <w:rtl/>
          <w:lang w:bidi="fa-IR"/>
        </w:rPr>
        <w:t>؟</w:t>
      </w:r>
      <w:r w:rsidRPr="00020424">
        <w:rPr>
          <w:rtl/>
          <w:lang w:bidi="fa-IR"/>
        </w:rPr>
        <w:t xml:space="preserve"> فَقَالَ</w:t>
      </w:r>
      <w:r>
        <w:rPr>
          <w:rtl/>
          <w:lang w:bidi="fa-IR"/>
        </w:rPr>
        <w:t xml:space="preserve">: </w:t>
      </w:r>
      <w:r w:rsidRPr="00020424">
        <w:rPr>
          <w:rtl/>
          <w:lang w:bidi="fa-IR"/>
        </w:rPr>
        <w:t>« نَعَمْ</w:t>
      </w:r>
      <w:r>
        <w:rPr>
          <w:rtl/>
          <w:lang w:bidi="fa-IR"/>
        </w:rPr>
        <w:t xml:space="preserve"> ».</w:t>
      </w:r>
    </w:p>
    <w:p w14:paraId="2BFA054D" w14:textId="77777777" w:rsidR="001D2A8B" w:rsidRDefault="001D2A8B" w:rsidP="001D2A8B">
      <w:pPr>
        <w:pStyle w:val="libNormal"/>
      </w:pPr>
      <w:r>
        <w:t>Muhammad Bin Abu Abdullah, from Sahl Bin Ziyad, from Ali Bin Mahziyar,</w:t>
      </w:r>
    </w:p>
    <w:p w14:paraId="5120F102" w14:textId="527F49CD" w:rsidR="00093B5C" w:rsidRDefault="001D2A8B" w:rsidP="001D2A8B">
      <w:pPr>
        <w:pStyle w:val="libNormal"/>
      </w:pPr>
      <w:r w:rsidRPr="00BB69AC">
        <w:t xml:space="preserve">(It has been narrated) </w:t>
      </w:r>
      <w:r>
        <w:t>from Abu Al Hassan</w:t>
      </w:r>
      <w:r w:rsidRPr="00813829">
        <w:rPr>
          <w:rStyle w:val="libAlaemEnChar"/>
        </w:rPr>
        <w:t>asws</w:t>
      </w:r>
      <w:r>
        <w:t>, said,’I asked him</w:t>
      </w:r>
      <w:r w:rsidRPr="00813829">
        <w:rPr>
          <w:rStyle w:val="libAlaemEnChar"/>
        </w:rPr>
        <w:t>asws</w:t>
      </w:r>
      <w:r>
        <w:t xml:space="preserve"> about the man who places his </w:t>
      </w:r>
      <w:r w:rsidRPr="009157A6">
        <w:rPr>
          <w:rStyle w:val="libNormalChar"/>
        </w:rPr>
        <w:t>Zakāt,</w:t>
      </w:r>
      <w:r>
        <w:t xml:space="preserve"> all of it, among his own family members, and they are in your</w:t>
      </w:r>
      <w:r w:rsidRPr="00813829">
        <w:rPr>
          <w:rStyle w:val="libAlaemEnChar"/>
        </w:rPr>
        <w:t>asws</w:t>
      </w:r>
      <w:r>
        <w:t xml:space="preserve"> </w:t>
      </w:r>
      <w:r w:rsidRPr="00987C3F">
        <w:rPr>
          <w:rStyle w:val="libNormalChar"/>
        </w:rPr>
        <w:t>Wilayah’</w:t>
      </w:r>
      <w:r>
        <w:t>. So he</w:t>
      </w:r>
      <w:r w:rsidRPr="00813829">
        <w:rPr>
          <w:rStyle w:val="libAlaemEnChar"/>
        </w:rPr>
        <w:t>asws</w:t>
      </w:r>
      <w:r>
        <w:t xml:space="preserve"> said: ‘Yes’.</w:t>
      </w:r>
      <w:r w:rsidR="00093B5C" w:rsidRPr="00A15820">
        <w:rPr>
          <w:rStyle w:val="libFootnotenumChar"/>
        </w:rPr>
        <w:t>93</w:t>
      </w:r>
    </w:p>
    <w:p w14:paraId="67DE9692" w14:textId="77CAC240" w:rsidR="001D2A8B" w:rsidRDefault="001D2A8B" w:rsidP="00270865">
      <w:pPr>
        <w:pStyle w:val="libAr"/>
        <w:rPr>
          <w:rtl/>
          <w:lang w:bidi="fa-IR"/>
        </w:rPr>
      </w:pPr>
      <w:r w:rsidRPr="001155DE">
        <w:rPr>
          <w:rStyle w:val="libBold2Char"/>
          <w:rtl/>
        </w:rPr>
        <w:t>9.</w:t>
      </w:r>
      <w:r w:rsidRPr="00270865">
        <w:rPr>
          <w:rtl/>
          <w:lang w:bidi="fa-IR"/>
        </w:rPr>
        <w:t xml:space="preserve"> مُحَمَّدُ بْنُ يَحْيى، عَنْ أَحْمَدَ بْنِ مُحَمَّدٍ، عَنْ عِمْرَانَ بْنِ إِسْمَاعِيلَ بْنِ عِمْرَانَ الْقُمِّيِّ، قَالَ: كَتَبْتُ إِلى أَبِي الْحَسَنِ الثَّالِثِ </w:t>
      </w:r>
      <w:r w:rsidRPr="00005A81">
        <w:rPr>
          <w:rStyle w:val="libAlaemChar"/>
          <w:rtl/>
        </w:rPr>
        <w:t>عليه‌السلام</w:t>
      </w:r>
      <w:r>
        <w:rPr>
          <w:rtl/>
          <w:lang w:bidi="fa-IR"/>
        </w:rPr>
        <w:t xml:space="preserve">: </w:t>
      </w:r>
      <w:r w:rsidRPr="00020424">
        <w:rPr>
          <w:rtl/>
          <w:lang w:bidi="fa-IR"/>
        </w:rPr>
        <w:t xml:space="preserve">أَنَّ لِي </w:t>
      </w:r>
      <w:r>
        <w:rPr>
          <w:rtl/>
          <w:lang w:bidi="fa-IR"/>
        </w:rPr>
        <w:t>وُلْداً رِجَالاً وَنِسَاءً: أَ</w:t>
      </w:r>
      <w:r w:rsidRPr="00020424">
        <w:rPr>
          <w:rtl/>
          <w:lang w:bidi="fa-IR"/>
        </w:rPr>
        <w:t>فَيَجُوزُ</w:t>
      </w:r>
      <w:r>
        <w:rPr>
          <w:rtl/>
          <w:lang w:bidi="fa-IR"/>
        </w:rPr>
        <w:t xml:space="preserve"> </w:t>
      </w:r>
      <w:r w:rsidRPr="00020424">
        <w:rPr>
          <w:rtl/>
          <w:lang w:bidi="fa-IR"/>
        </w:rPr>
        <w:t>أَنْ أُعْطِيَهُم</w:t>
      </w:r>
      <w:r>
        <w:rPr>
          <w:rtl/>
          <w:lang w:bidi="fa-IR"/>
        </w:rPr>
        <w:t xml:space="preserve"> </w:t>
      </w:r>
      <w:r w:rsidRPr="00020424">
        <w:rPr>
          <w:rtl/>
          <w:lang w:bidi="fa-IR"/>
        </w:rPr>
        <w:t>ْ‌</w:t>
      </w:r>
      <w:r>
        <w:rPr>
          <w:rtl/>
          <w:lang w:bidi="fa-IR"/>
        </w:rPr>
        <w:t xml:space="preserve"> </w:t>
      </w:r>
      <w:r w:rsidRPr="00020424">
        <w:rPr>
          <w:rtl/>
          <w:lang w:bidi="fa-IR"/>
        </w:rPr>
        <w:t xml:space="preserve">مِنَ الزَّكَاةِ شَيْئاً </w:t>
      </w:r>
      <w:r>
        <w:rPr>
          <w:rtl/>
          <w:lang w:bidi="fa-IR"/>
        </w:rPr>
        <w:t>؟</w:t>
      </w:r>
      <w:r>
        <w:rPr>
          <w:rFonts w:hint="cs"/>
          <w:rtl/>
          <w:lang w:bidi="fa-IR"/>
        </w:rPr>
        <w:t xml:space="preserve"> </w:t>
      </w:r>
      <w:r w:rsidRPr="00020424">
        <w:rPr>
          <w:rtl/>
          <w:lang w:bidi="fa-IR"/>
        </w:rPr>
        <w:t xml:space="preserve">فَكَتَبَ </w:t>
      </w:r>
      <w:r w:rsidRPr="00005A81">
        <w:rPr>
          <w:rStyle w:val="libAlaemChar"/>
          <w:rtl/>
        </w:rPr>
        <w:t>عليه‌السلام</w:t>
      </w:r>
      <w:r>
        <w:rPr>
          <w:rtl/>
          <w:lang w:bidi="fa-IR"/>
        </w:rPr>
        <w:t xml:space="preserve">: </w:t>
      </w:r>
      <w:r w:rsidRPr="00020424">
        <w:rPr>
          <w:rtl/>
          <w:lang w:bidi="fa-IR"/>
        </w:rPr>
        <w:t>« أَنَّ ذلِكَ جَائِزٌ لَكَ</w:t>
      </w:r>
      <w:r>
        <w:rPr>
          <w:rtl/>
          <w:lang w:bidi="fa-IR"/>
        </w:rPr>
        <w:t xml:space="preserve"> ».</w:t>
      </w:r>
    </w:p>
    <w:p w14:paraId="6143543A" w14:textId="77777777" w:rsidR="001D2A8B" w:rsidRDefault="001D2A8B" w:rsidP="001D2A8B">
      <w:pPr>
        <w:pStyle w:val="libNormal"/>
      </w:pPr>
      <w:r>
        <w:lastRenderedPageBreak/>
        <w:t>Muhammad Bin Yahya, from Ahmad Bin Muhammad, from Imran Bin Ismail Bin Imran Al Qummy who said,</w:t>
      </w:r>
    </w:p>
    <w:p w14:paraId="3D61F72F" w14:textId="2748CB6B" w:rsidR="00093B5C" w:rsidRDefault="001D2A8B" w:rsidP="001D2A8B">
      <w:pPr>
        <w:pStyle w:val="libNormal"/>
      </w:pPr>
      <w:r>
        <w:t xml:space="preserve">‘I wrote to Abu </w:t>
      </w:r>
      <w:r w:rsidRPr="00004DA2">
        <w:rPr>
          <w:rStyle w:val="libNormalChar"/>
        </w:rPr>
        <w:t>Al-Hassan</w:t>
      </w:r>
      <w:r w:rsidRPr="00813829">
        <w:rPr>
          <w:rStyle w:val="libAlaemEnChar"/>
        </w:rPr>
        <w:t>asws</w:t>
      </w:r>
      <w:r w:rsidRPr="00004DA2">
        <w:rPr>
          <w:rStyle w:val="libNormalChar"/>
        </w:rPr>
        <w:t xml:space="preserve"> the </w:t>
      </w:r>
      <w:r>
        <w:t xml:space="preserve">3rd that I have male and female children, so it is allowed for me that I should give them something from the </w:t>
      </w:r>
      <w:r w:rsidRPr="009157A6">
        <w:rPr>
          <w:rStyle w:val="libNormalChar"/>
        </w:rPr>
        <w:t>Zakāt?</w:t>
      </w:r>
      <w:r>
        <w:t>’ So he</w:t>
      </w:r>
      <w:r w:rsidRPr="00813829">
        <w:rPr>
          <w:rStyle w:val="libAlaemEnChar"/>
        </w:rPr>
        <w:t>asws</w:t>
      </w:r>
      <w:r>
        <w:t xml:space="preserve"> wrote: ‘That is allowed for you’.</w:t>
      </w:r>
      <w:r w:rsidR="00093B5C" w:rsidRPr="00A15820">
        <w:rPr>
          <w:rStyle w:val="libFootnotenumChar"/>
        </w:rPr>
        <w:t>94</w:t>
      </w:r>
    </w:p>
    <w:p w14:paraId="63DE4CA0" w14:textId="7254884F" w:rsidR="001D2A8B" w:rsidRDefault="001D2A8B" w:rsidP="00270865">
      <w:pPr>
        <w:pStyle w:val="libAr"/>
        <w:rPr>
          <w:rtl/>
          <w:lang w:bidi="fa-IR"/>
        </w:rPr>
      </w:pPr>
      <w:r w:rsidRPr="001155DE">
        <w:rPr>
          <w:rStyle w:val="libBold2Char"/>
          <w:rtl/>
        </w:rPr>
        <w:t>10.</w:t>
      </w:r>
      <w:r w:rsidRPr="00270865">
        <w:rPr>
          <w:rtl/>
          <w:lang w:bidi="fa-IR"/>
        </w:rPr>
        <w:t xml:space="preserve"> أَحْمَدُ بْنُ إِدْرِيسَ وَغَيْرُهُ، عَنْ مُحَمَّدِ بْنِ أَحْمَدَ، عَنْ بَعْضِ أَصْحَابِنَا، عَنْ مُحَمَّدِ بْنِ جَزَّكٍ، قَالَ: سَأَلْتُ الصَّادِقَ </w:t>
      </w:r>
      <w:r w:rsidRPr="00005A81">
        <w:rPr>
          <w:rStyle w:val="libAlaemChar"/>
          <w:rtl/>
        </w:rPr>
        <w:t>عليه‌السلام</w:t>
      </w:r>
      <w:r>
        <w:rPr>
          <w:rtl/>
          <w:lang w:bidi="fa-IR"/>
        </w:rPr>
        <w:t xml:space="preserve">: </w:t>
      </w:r>
      <w:r w:rsidRPr="00020424">
        <w:rPr>
          <w:rtl/>
          <w:lang w:bidi="fa-IR"/>
        </w:rPr>
        <w:t>أَدْفَعُ عُشْرَ مَالِي</w:t>
      </w:r>
      <w:r>
        <w:rPr>
          <w:rtl/>
          <w:lang w:bidi="fa-IR"/>
        </w:rPr>
        <w:t xml:space="preserve"> </w:t>
      </w:r>
      <w:r w:rsidRPr="00020424">
        <w:rPr>
          <w:rtl/>
          <w:lang w:bidi="fa-IR"/>
        </w:rPr>
        <w:t xml:space="preserve">إِلى وُلْدِ ابْنَتِي </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لَابَأْسَ</w:t>
      </w:r>
      <w:r>
        <w:rPr>
          <w:rtl/>
          <w:lang w:bidi="fa-IR"/>
        </w:rPr>
        <w:t xml:space="preserve"> ».</w:t>
      </w:r>
    </w:p>
    <w:p w14:paraId="622E7A27" w14:textId="77777777" w:rsidR="001D2A8B" w:rsidRDefault="001D2A8B" w:rsidP="001D2A8B">
      <w:pPr>
        <w:pStyle w:val="libNormal"/>
      </w:pPr>
      <w:r>
        <w:t>Ahmad Bin Idrees, and someone else, from Muhammad Bin Ahmad, from one of our companions, from Muhammad Bin Jazzaki who said,</w:t>
      </w:r>
    </w:p>
    <w:p w14:paraId="2C5F6B65" w14:textId="45B1FD66" w:rsidR="00093B5C" w:rsidRDefault="001D2A8B" w:rsidP="001D2A8B">
      <w:pPr>
        <w:pStyle w:val="libNormal"/>
      </w:pPr>
      <w:r>
        <w:t xml:space="preserve">‘I asked </w:t>
      </w:r>
      <w:r w:rsidRPr="00004DA2">
        <w:rPr>
          <w:rStyle w:val="libNormalChar"/>
        </w:rPr>
        <w:t>Al-Sadiq</w:t>
      </w:r>
      <w:r w:rsidRPr="00813829">
        <w:rPr>
          <w:rStyle w:val="libAlaemEnChar"/>
        </w:rPr>
        <w:t>asws</w:t>
      </w:r>
      <w:r w:rsidRPr="00004DA2">
        <w:rPr>
          <w:rStyle w:val="libNormalChar"/>
        </w:rPr>
        <w:t>, ‘Can</w:t>
      </w:r>
      <w:r>
        <w:t xml:space="preserve"> I hand over the tax (10%) of my wealth to the children of my daughter?’ He</w:t>
      </w:r>
      <w:r w:rsidRPr="00813829">
        <w:rPr>
          <w:rStyle w:val="libAlaemEnChar"/>
        </w:rPr>
        <w:t>asws</w:t>
      </w:r>
      <w:r>
        <w:t xml:space="preserve"> said: ‘Yes, and there is no problem’.</w:t>
      </w:r>
      <w:bookmarkStart w:id="2654" w:name="_Toc345172755"/>
      <w:bookmarkStart w:id="2655" w:name="_Toc464562571"/>
      <w:r w:rsidR="00093B5C" w:rsidRPr="00A15820">
        <w:rPr>
          <w:rStyle w:val="libFootnotenumChar"/>
        </w:rPr>
        <w:t>95</w:t>
      </w:r>
    </w:p>
    <w:p w14:paraId="2573A5FF" w14:textId="6EA4CA3A" w:rsidR="00057878" w:rsidRDefault="001D2A8B" w:rsidP="001D2A8B">
      <w:pPr>
        <w:pStyle w:val="Heading2Center"/>
        <w:rPr>
          <w:rtl/>
          <w:lang w:bidi="fa-IR"/>
        </w:rPr>
      </w:pPr>
      <w:bookmarkStart w:id="2656" w:name="_Toc31882874"/>
      <w:bookmarkStart w:id="2657" w:name="_Toc31883603"/>
      <w:bookmarkStart w:id="2658" w:name="_Toc31884290"/>
      <w:r w:rsidRPr="00020424">
        <w:rPr>
          <w:rtl/>
          <w:lang w:bidi="fa-IR"/>
        </w:rPr>
        <w:t>34</w:t>
      </w:r>
      <w:r w:rsidR="00B71A3A" w:rsidRPr="00B71A3A">
        <w:rPr>
          <w:rtl/>
        </w:rPr>
        <w:t>-</w:t>
      </w:r>
      <w:r w:rsidR="0016284F" w:rsidRPr="0016284F">
        <w:rPr>
          <w:rtl/>
        </w:rPr>
        <w:t xml:space="preserve"> </w:t>
      </w:r>
      <w:r w:rsidRPr="00020424">
        <w:rPr>
          <w:rtl/>
          <w:lang w:bidi="fa-IR"/>
        </w:rPr>
        <w:t>بَابٌ نَادِرٌ‌</w:t>
      </w:r>
      <w:bookmarkEnd w:id="2654"/>
      <w:bookmarkEnd w:id="2655"/>
      <w:bookmarkEnd w:id="2656"/>
      <w:bookmarkEnd w:id="2657"/>
      <w:bookmarkEnd w:id="2658"/>
    </w:p>
    <w:p w14:paraId="25ADFF01" w14:textId="7ACCC00A" w:rsidR="001D2A8B" w:rsidRPr="004E1FA8" w:rsidRDefault="00057878" w:rsidP="00057878">
      <w:pPr>
        <w:pStyle w:val="Heading2Center"/>
      </w:pPr>
      <w:bookmarkStart w:id="2659" w:name="_Toc31882875"/>
      <w:bookmarkStart w:id="2660" w:name="_Toc31883604"/>
      <w:bookmarkStart w:id="2661" w:name="_Toc31884291"/>
      <w:r w:rsidRPr="004E1FA8">
        <w:t>Chapter 3</w:t>
      </w:r>
      <w:r w:rsidR="001D2A8B" w:rsidRPr="004E1FA8">
        <w:t>4 - Miscellaneous</w:t>
      </w:r>
      <w:bookmarkEnd w:id="2659"/>
      <w:bookmarkEnd w:id="2660"/>
      <w:bookmarkEnd w:id="2661"/>
    </w:p>
    <w:p w14:paraId="1F1C8289" w14:textId="77777777" w:rsidR="001D2A8B" w:rsidRDefault="001D2A8B" w:rsidP="00270865">
      <w:pPr>
        <w:pStyle w:val="libAr"/>
        <w:rPr>
          <w:rtl/>
          <w:lang w:bidi="fa-IR"/>
        </w:rPr>
      </w:pPr>
      <w:r w:rsidRPr="001155DE">
        <w:rPr>
          <w:rStyle w:val="libBold2Char"/>
          <w:rtl/>
        </w:rPr>
        <w:t>1.</w:t>
      </w:r>
      <w:r w:rsidRPr="00270865">
        <w:rPr>
          <w:rtl/>
          <w:lang w:bidi="fa-IR"/>
        </w:rPr>
        <w:t xml:space="preserve"> عِدَّةٌ مِنْ أَصْحَابِنَا، عَنْ أَحْمَدَ بْنِ مُحَمَّدٍ، عَنِ الْحَسَنِ بْنِ مَحْبُوبٍ، عَن ْ‌ أَبِي مُحَمَّدٍ الْوَابِشِيِّ: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سَأَلَهُ بَعْضُ أَصْحَابِنَا</w:t>
      </w:r>
      <w:r>
        <w:rPr>
          <w:rtl/>
          <w:lang w:bidi="fa-IR"/>
        </w:rPr>
        <w:t xml:space="preserve">، </w:t>
      </w:r>
      <w:r w:rsidRPr="00020424">
        <w:rPr>
          <w:rtl/>
          <w:lang w:bidi="fa-IR"/>
        </w:rPr>
        <w:t>عَنْ رَجُلٍ اشْتَرى أَبَاهُ مِنَ الزَّكَاةِ</w:t>
      </w:r>
      <w:r>
        <w:rPr>
          <w:rtl/>
          <w:lang w:bidi="fa-IR"/>
        </w:rPr>
        <w:t xml:space="preserve">؛ </w:t>
      </w:r>
      <w:r w:rsidRPr="00020424">
        <w:rPr>
          <w:rtl/>
          <w:lang w:bidi="fa-IR"/>
        </w:rPr>
        <w:t>زَكَاةِ مَالِهِ</w:t>
      </w:r>
      <w:r>
        <w:rPr>
          <w:rtl/>
          <w:lang w:bidi="fa-IR"/>
        </w:rPr>
        <w:t xml:space="preserve">؟ </w:t>
      </w:r>
      <w:r w:rsidRPr="00020424">
        <w:rPr>
          <w:rtl/>
          <w:lang w:bidi="fa-IR"/>
        </w:rPr>
        <w:t>قَالَ</w:t>
      </w:r>
      <w:r>
        <w:rPr>
          <w:rtl/>
          <w:lang w:bidi="fa-IR"/>
        </w:rPr>
        <w:t xml:space="preserve">: </w:t>
      </w:r>
      <w:r w:rsidRPr="00020424">
        <w:rPr>
          <w:rtl/>
          <w:lang w:bidi="fa-IR"/>
        </w:rPr>
        <w:t>« اشْتَرى خَيْرَ رَقَبَةٍ</w:t>
      </w:r>
      <w:r>
        <w:rPr>
          <w:rtl/>
          <w:lang w:bidi="fa-IR"/>
        </w:rPr>
        <w:t xml:space="preserve">، </w:t>
      </w:r>
      <w:r w:rsidRPr="00020424">
        <w:rPr>
          <w:rtl/>
          <w:lang w:bidi="fa-IR"/>
        </w:rPr>
        <w:t>لَابَأْسَ بِذلِكَ</w:t>
      </w:r>
      <w:r>
        <w:rPr>
          <w:rtl/>
          <w:lang w:bidi="fa-IR"/>
        </w:rPr>
        <w:t xml:space="preserve"> ».</w:t>
      </w:r>
    </w:p>
    <w:p w14:paraId="23C88BF3" w14:textId="77777777" w:rsidR="001D2A8B" w:rsidRDefault="001D2A8B" w:rsidP="001D2A8B">
      <w:pPr>
        <w:pStyle w:val="libNormal"/>
      </w:pPr>
      <w:r>
        <w:t>A number of our companions, from Ahmad Bin Muhammad, from Al Hassan Bin Mahboub, from Abu Muhammad Al Wabishy,</w:t>
      </w:r>
    </w:p>
    <w:p w14:paraId="200013BD" w14:textId="201A817C" w:rsidR="00093B5C" w:rsidRDefault="001D2A8B" w:rsidP="001D2A8B">
      <w:pPr>
        <w:pStyle w:val="libNormal"/>
      </w:pPr>
      <w:r w:rsidRPr="00BB69AC">
        <w:t xml:space="preserve">(It has been narrated) </w:t>
      </w:r>
      <w:r>
        <w:t>from Abu Abdullah</w:t>
      </w:r>
      <w:r w:rsidRPr="00813829">
        <w:rPr>
          <w:rStyle w:val="libAlaemEnChar"/>
        </w:rPr>
        <w:t>asws</w:t>
      </w:r>
      <w:r>
        <w:t>, said, ‘One of our companions asked him</w:t>
      </w:r>
      <w:r w:rsidRPr="00813829">
        <w:rPr>
          <w:rStyle w:val="libAlaemEnChar"/>
        </w:rPr>
        <w:t>asws</w:t>
      </w:r>
      <w:r>
        <w:t xml:space="preserve"> about a man who buys his own father (who</w:t>
      </w:r>
      <w:r w:rsidRPr="002A5891">
        <w:t xml:space="preserve"> was </w:t>
      </w:r>
      <w:r>
        <w:t xml:space="preserve">a slave), from the </w:t>
      </w:r>
      <w:r w:rsidRPr="009157A6">
        <w:rPr>
          <w:rStyle w:val="libNormalChar"/>
        </w:rPr>
        <w:t>Zakāt,</w:t>
      </w:r>
      <w:r>
        <w:t xml:space="preserve"> the </w:t>
      </w:r>
      <w:r w:rsidRPr="009157A6">
        <w:rPr>
          <w:rStyle w:val="libNormalChar"/>
        </w:rPr>
        <w:t xml:space="preserve">Zakāt </w:t>
      </w:r>
      <w:r>
        <w:t>of his wealth’. He</w:t>
      </w:r>
      <w:r w:rsidRPr="00813829">
        <w:rPr>
          <w:rStyle w:val="libAlaemEnChar"/>
        </w:rPr>
        <w:t>asws</w:t>
      </w:r>
      <w:r>
        <w:t xml:space="preserve"> said: ‘he</w:t>
      </w:r>
      <w:r w:rsidRPr="002A5891">
        <w:t xml:space="preserve"> has </w:t>
      </w:r>
      <w:r>
        <w:t>bought the best of slave. There is no problem with it’.</w:t>
      </w:r>
      <w:r w:rsidR="00093B5C" w:rsidRPr="00A15820">
        <w:rPr>
          <w:rStyle w:val="libFootnotenumChar"/>
        </w:rPr>
        <w:t>96</w:t>
      </w:r>
    </w:p>
    <w:p w14:paraId="27207336" w14:textId="3E01FAA0" w:rsidR="001D2A8B" w:rsidRDefault="001D2A8B" w:rsidP="00270865">
      <w:pPr>
        <w:pStyle w:val="libAr"/>
        <w:rPr>
          <w:rtl/>
          <w:lang w:bidi="fa-IR"/>
        </w:rPr>
      </w:pPr>
      <w:r w:rsidRPr="001155DE">
        <w:rPr>
          <w:rStyle w:val="libBold2Char"/>
          <w:rtl/>
        </w:rPr>
        <w:t>2.</w:t>
      </w:r>
      <w:r w:rsidRPr="00270865">
        <w:rPr>
          <w:rtl/>
          <w:lang w:bidi="fa-IR"/>
        </w:rPr>
        <w:t xml:space="preserve"> أَحْمَدُ بْنُ إِدْرِيسَ، عَنْ مُحَمَّدِ بْنِ عَبْدِ الْجَبَّارِ، عَنْ صَفْوَانَ بْنِ يَحْيى، عَنْ إِسْحَاقَ بْنِ عَمَّارٍ، قَالَ: سَأَلْتُ أَبَا عَبْدِ اللهِ </w:t>
      </w:r>
      <w:r w:rsidRPr="00005A81">
        <w:rPr>
          <w:rStyle w:val="libAlaemChar"/>
          <w:rtl/>
        </w:rPr>
        <w:t>عليه‌السلام</w:t>
      </w:r>
      <w:r w:rsidRPr="00020424">
        <w:rPr>
          <w:rtl/>
          <w:lang w:bidi="fa-IR"/>
        </w:rPr>
        <w:t xml:space="preserve"> عَنْ رَجُلٍ عَلى أَبِيهِ دَيْنٌ</w:t>
      </w:r>
      <w:r>
        <w:rPr>
          <w:rtl/>
          <w:lang w:bidi="fa-IR"/>
        </w:rPr>
        <w:t xml:space="preserve">، </w:t>
      </w:r>
      <w:r w:rsidRPr="00020424">
        <w:rPr>
          <w:rtl/>
          <w:lang w:bidi="fa-IR"/>
        </w:rPr>
        <w:t>وَلِأَبِيهِ</w:t>
      </w:r>
      <w:r>
        <w:rPr>
          <w:rtl/>
          <w:lang w:bidi="fa-IR"/>
        </w:rPr>
        <w:t xml:space="preserve"> مَؤُونَةٌ، أَ</w:t>
      </w:r>
      <w:r w:rsidRPr="00020424">
        <w:rPr>
          <w:rtl/>
          <w:lang w:bidi="fa-IR"/>
        </w:rPr>
        <w:t>يُعْطِي أَبَاهُ مِنْ زَكَاتِهِ يَقْضِي دَيْنَهُ</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وَمَنْ أَحَقُّ مِنْ أَبِيهِ</w:t>
      </w:r>
      <w:r>
        <w:rPr>
          <w:rtl/>
          <w:lang w:bidi="fa-IR"/>
        </w:rPr>
        <w:t>؟ ».</w:t>
      </w:r>
    </w:p>
    <w:p w14:paraId="339DE846" w14:textId="77777777" w:rsidR="001D2A8B" w:rsidRDefault="001D2A8B" w:rsidP="001D2A8B">
      <w:pPr>
        <w:pStyle w:val="libNormal"/>
      </w:pPr>
      <w:r>
        <w:t>Ahmad Bin Idrees, from Muhammad Bin Abdul Jabbar, from Safwan Bin Yahya, from Is’haq Bin Ammar who said,</w:t>
      </w:r>
    </w:p>
    <w:p w14:paraId="2D4A4B90" w14:textId="201A8D44" w:rsidR="00093B5C" w:rsidRDefault="001D2A8B" w:rsidP="001D2A8B">
      <w:pPr>
        <w:pStyle w:val="libNormal"/>
      </w:pPr>
      <w:r>
        <w:t>‘I asked Abu Abdullah</w:t>
      </w:r>
      <w:r w:rsidRPr="00813829">
        <w:rPr>
          <w:rStyle w:val="libAlaemEnChar"/>
        </w:rPr>
        <w:t>asws</w:t>
      </w:r>
      <w:r>
        <w:t xml:space="preserve"> about a man upon whose father there is a debt, and for his father there is a provision. Can he give his father from his </w:t>
      </w:r>
      <w:r w:rsidRPr="009157A6">
        <w:rPr>
          <w:rStyle w:val="libNormalChar"/>
        </w:rPr>
        <w:t xml:space="preserve">Zakāt </w:t>
      </w:r>
      <w:r>
        <w:t>for him to fulfil his debts?’ He</w:t>
      </w:r>
      <w:r w:rsidRPr="00813829">
        <w:rPr>
          <w:rStyle w:val="libAlaemEnChar"/>
        </w:rPr>
        <w:t>asws</w:t>
      </w:r>
      <w:r>
        <w:t xml:space="preserve"> said: ‘Yes, and who is more deserving of it than his own father?’.</w:t>
      </w:r>
      <w:r w:rsidR="00093B5C" w:rsidRPr="00A15820">
        <w:rPr>
          <w:rStyle w:val="libFootnotenumChar"/>
        </w:rPr>
        <w:t>97</w:t>
      </w:r>
    </w:p>
    <w:p w14:paraId="1DB9007D" w14:textId="1641A776"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حَمَّادِ بْنِ عِيسى، عَنْ حَرِيزٍ، عَنْ زُرَارَةَ، قَالَ: قُلْتُ لِأَبِي عَبْدِ اللهِ </w:t>
      </w:r>
      <w:r w:rsidRPr="00005A81">
        <w:rPr>
          <w:rStyle w:val="libAlaemChar"/>
          <w:rtl/>
        </w:rPr>
        <w:t>عليه‌السلام</w:t>
      </w:r>
      <w:r>
        <w:rPr>
          <w:rtl/>
          <w:lang w:bidi="fa-IR"/>
        </w:rPr>
        <w:t xml:space="preserve">: </w:t>
      </w:r>
      <w:r w:rsidRPr="00020424">
        <w:rPr>
          <w:rtl/>
          <w:lang w:bidi="fa-IR"/>
        </w:rPr>
        <w:t>رَجُلٌ حَلَّتْ عَلَيْهِ الزَّكَاةُ</w:t>
      </w:r>
      <w:r>
        <w:rPr>
          <w:rtl/>
          <w:lang w:bidi="fa-IR"/>
        </w:rPr>
        <w:t xml:space="preserve">، </w:t>
      </w:r>
      <w:r w:rsidRPr="00020424">
        <w:rPr>
          <w:rtl/>
          <w:lang w:bidi="fa-IR"/>
        </w:rPr>
        <w:t>وَمَاتَ</w:t>
      </w:r>
      <w:r>
        <w:rPr>
          <w:rtl/>
          <w:lang w:bidi="fa-IR"/>
        </w:rPr>
        <w:t xml:space="preserve"> أَبُوهُ وَعَلَيْهِ دَيْنٌ، أَ</w:t>
      </w:r>
      <w:r w:rsidRPr="00020424">
        <w:rPr>
          <w:rtl/>
          <w:lang w:bidi="fa-IR"/>
        </w:rPr>
        <w:t>يُؤَدِّي زَكَاتَهُ فِي دَيْنِ أَبِيهِ وَلِلِابْنِ مَالٌ كَثِيرٌ</w:t>
      </w:r>
      <w:r>
        <w:rPr>
          <w:rtl/>
          <w:lang w:bidi="fa-IR"/>
        </w:rPr>
        <w:t xml:space="preserve">؟ </w:t>
      </w:r>
      <w:r w:rsidRPr="00020424">
        <w:rPr>
          <w:rtl/>
          <w:lang w:bidi="fa-IR"/>
        </w:rPr>
        <w:t>فَقَالَ</w:t>
      </w:r>
      <w:r>
        <w:rPr>
          <w:rtl/>
          <w:lang w:bidi="fa-IR"/>
        </w:rPr>
        <w:t xml:space="preserve">: </w:t>
      </w:r>
      <w:r w:rsidRPr="00020424">
        <w:rPr>
          <w:rtl/>
          <w:lang w:bidi="fa-IR"/>
        </w:rPr>
        <w:t>« إِنْ كَانَ أَبُوهُ</w:t>
      </w:r>
      <w:r>
        <w:rPr>
          <w:rtl/>
          <w:lang w:bidi="fa-IR"/>
        </w:rPr>
        <w:t xml:space="preserve"> </w:t>
      </w:r>
      <w:r w:rsidRPr="00020424">
        <w:rPr>
          <w:rtl/>
          <w:lang w:bidi="fa-IR"/>
        </w:rPr>
        <w:t>أَوْرَثَهُ مَالاً</w:t>
      </w:r>
      <w:r>
        <w:rPr>
          <w:rtl/>
          <w:lang w:bidi="fa-IR"/>
        </w:rPr>
        <w:t xml:space="preserve">، </w:t>
      </w:r>
      <w:r w:rsidRPr="00020424">
        <w:rPr>
          <w:rtl/>
          <w:lang w:bidi="fa-IR"/>
        </w:rPr>
        <w:t>ثُمَّ ظَهَرَ عَلَيْهِ دَيْنٌ لَمْ يَعْلَمْ بِهِ يَوْمَئِذٍ فَيَقْضِيَهُ عَنْهُ</w:t>
      </w:r>
      <w:r>
        <w:rPr>
          <w:rtl/>
          <w:lang w:bidi="fa-IR"/>
        </w:rPr>
        <w:t xml:space="preserve">، </w:t>
      </w:r>
      <w:r w:rsidRPr="00020424">
        <w:rPr>
          <w:rtl/>
          <w:lang w:bidi="fa-IR"/>
        </w:rPr>
        <w:t>قَضَاهُ مِنْ جَمِيعِ‌الْمِيرَاثِ</w:t>
      </w:r>
      <w:r>
        <w:rPr>
          <w:rtl/>
          <w:lang w:bidi="fa-IR"/>
        </w:rPr>
        <w:t xml:space="preserve">، </w:t>
      </w:r>
      <w:r w:rsidRPr="00020424">
        <w:rPr>
          <w:rtl/>
          <w:lang w:bidi="fa-IR"/>
        </w:rPr>
        <w:t>وَلَمْ يَقْضِهِ مِنْ زَكَاتِهِ</w:t>
      </w:r>
      <w:r>
        <w:rPr>
          <w:rtl/>
          <w:lang w:bidi="fa-IR"/>
        </w:rPr>
        <w:t xml:space="preserve">، </w:t>
      </w:r>
      <w:r w:rsidRPr="00020424">
        <w:rPr>
          <w:rtl/>
          <w:lang w:bidi="fa-IR"/>
        </w:rPr>
        <w:t>وَإِنْ لَمْ يَكُنْ أَوْرَثَهُ مَالاً</w:t>
      </w:r>
      <w:r>
        <w:rPr>
          <w:rtl/>
          <w:lang w:bidi="fa-IR"/>
        </w:rPr>
        <w:t xml:space="preserve">، </w:t>
      </w:r>
      <w:r w:rsidRPr="00020424">
        <w:rPr>
          <w:rtl/>
          <w:lang w:bidi="fa-IR"/>
        </w:rPr>
        <w:t>لَمْ يَكُنْ أَحَد</w:t>
      </w:r>
      <w:r>
        <w:rPr>
          <w:rtl/>
          <w:lang w:bidi="fa-IR"/>
        </w:rPr>
        <w:t xml:space="preserve"> </w:t>
      </w:r>
      <w:r w:rsidRPr="00020424">
        <w:rPr>
          <w:rtl/>
          <w:lang w:bidi="fa-IR"/>
        </w:rPr>
        <w:t>ٌ‌</w:t>
      </w:r>
      <w:r>
        <w:rPr>
          <w:rtl/>
          <w:lang w:bidi="fa-IR"/>
        </w:rPr>
        <w:t xml:space="preserve"> </w:t>
      </w:r>
      <w:r w:rsidRPr="00020424">
        <w:rPr>
          <w:rtl/>
          <w:lang w:bidi="fa-IR"/>
        </w:rPr>
        <w:t>أَحَقَّ بِزَكَاتِهِ مِنْ دَيْنِ أَبِيهِ</w:t>
      </w:r>
      <w:r>
        <w:rPr>
          <w:rtl/>
          <w:lang w:bidi="fa-IR"/>
        </w:rPr>
        <w:t xml:space="preserve">، </w:t>
      </w:r>
      <w:r w:rsidRPr="00020424">
        <w:rPr>
          <w:rtl/>
          <w:lang w:bidi="fa-IR"/>
        </w:rPr>
        <w:t>فَإِذَا أَدَّاهَا فِي دَيْنِ أَبِيهِ عَلى هذِهِ</w:t>
      </w:r>
      <w:r>
        <w:rPr>
          <w:rtl/>
          <w:lang w:bidi="fa-IR"/>
        </w:rPr>
        <w:t xml:space="preserve"> </w:t>
      </w:r>
      <w:r w:rsidRPr="00020424">
        <w:rPr>
          <w:rtl/>
          <w:lang w:bidi="fa-IR"/>
        </w:rPr>
        <w:t>الْحَالِ</w:t>
      </w:r>
      <w:r>
        <w:rPr>
          <w:rtl/>
          <w:lang w:bidi="fa-IR"/>
        </w:rPr>
        <w:t xml:space="preserve">، </w:t>
      </w:r>
      <w:r w:rsidRPr="00020424">
        <w:rPr>
          <w:rtl/>
          <w:lang w:bidi="fa-IR"/>
        </w:rPr>
        <w:t>أَجْزَأَتْ عَنْهُ</w:t>
      </w:r>
      <w:r>
        <w:rPr>
          <w:rtl/>
          <w:lang w:bidi="fa-IR"/>
        </w:rPr>
        <w:t xml:space="preserve"> ».</w:t>
      </w:r>
    </w:p>
    <w:p w14:paraId="5D548789" w14:textId="77777777" w:rsidR="001D2A8B" w:rsidRDefault="001D2A8B" w:rsidP="001D2A8B">
      <w:pPr>
        <w:pStyle w:val="libNormal"/>
      </w:pPr>
      <w:r>
        <w:lastRenderedPageBreak/>
        <w:t>Ali Bin Ibrahim, from his father, from Hammad Bin Isa, from Hareyz, from Zurara who said,</w:t>
      </w:r>
    </w:p>
    <w:p w14:paraId="0EE08197" w14:textId="77777777" w:rsidR="001D2A8B" w:rsidRDefault="001D2A8B" w:rsidP="001D2A8B">
      <w:pPr>
        <w:pStyle w:val="libNormal"/>
      </w:pPr>
      <w:r>
        <w:t>‘I said to Abu Abdullah</w:t>
      </w:r>
      <w:r w:rsidRPr="00813829">
        <w:rPr>
          <w:rStyle w:val="libAlaemEnChar"/>
        </w:rPr>
        <w:t>asws</w:t>
      </w:r>
      <w:r>
        <w:t xml:space="preserve">, ‘The </w:t>
      </w:r>
      <w:r w:rsidRPr="009157A6">
        <w:rPr>
          <w:rStyle w:val="libNormalChar"/>
        </w:rPr>
        <w:t xml:space="preserve">Zakāt </w:t>
      </w:r>
      <w:r>
        <w:t>became due upon the man, and his father died, and upon him</w:t>
      </w:r>
      <w:r w:rsidRPr="002A5891">
        <w:t xml:space="preserve"> was </w:t>
      </w:r>
      <w:r>
        <w:t xml:space="preserve">a debt. Can he pay the </w:t>
      </w:r>
      <w:r w:rsidRPr="009157A6">
        <w:rPr>
          <w:rStyle w:val="libNormalChar"/>
        </w:rPr>
        <w:t xml:space="preserve">Zakāt </w:t>
      </w:r>
      <w:r>
        <w:t>regarding the debt of his father, and for his son there is a lot of wealth?’ So he</w:t>
      </w:r>
      <w:r w:rsidRPr="00813829">
        <w:rPr>
          <w:rStyle w:val="libAlaemEnChar"/>
        </w:rPr>
        <w:t>asws</w:t>
      </w:r>
      <w:r>
        <w:t xml:space="preserve"> said: ‘If it</w:t>
      </w:r>
      <w:r w:rsidRPr="002A5891">
        <w:t xml:space="preserve"> was </w:t>
      </w:r>
      <w:r>
        <w:t xml:space="preserve">so that his father had made him to inherit wealth, then a debt manifested upon him, if he did not know it in that day, so he can fulfil it on his behalf from the entirety of the inheritance, and he should not fulfil it from his </w:t>
      </w:r>
      <w:r w:rsidRPr="009157A6">
        <w:rPr>
          <w:rStyle w:val="libNormalChar"/>
        </w:rPr>
        <w:t>Zakāt.</w:t>
      </w:r>
    </w:p>
    <w:p w14:paraId="21404C5F" w14:textId="5DAF1708" w:rsidR="00093B5C" w:rsidRDefault="001D2A8B" w:rsidP="001D2A8B">
      <w:pPr>
        <w:pStyle w:val="libNormal"/>
      </w:pPr>
      <w:r>
        <w:t xml:space="preserve">And if he did not happen to have inherited wealth, there will not happen to be anything more deserving of his </w:t>
      </w:r>
      <w:r w:rsidRPr="009157A6">
        <w:rPr>
          <w:rStyle w:val="libNormalChar"/>
        </w:rPr>
        <w:t xml:space="preserve">Zakāt </w:t>
      </w:r>
      <w:r>
        <w:t>than the debts of his father. So when he does pay it regarding the debts of his father, upon this state, he would be suffice from it’.</w:t>
      </w:r>
      <w:bookmarkStart w:id="2662" w:name="_Toc345172756"/>
      <w:bookmarkStart w:id="2663" w:name="_Toc464562572"/>
      <w:r w:rsidR="00093B5C" w:rsidRPr="00A15820">
        <w:rPr>
          <w:rStyle w:val="libFootnotenumChar"/>
        </w:rPr>
        <w:t>98</w:t>
      </w:r>
    </w:p>
    <w:p w14:paraId="0E63A244" w14:textId="1881CC50" w:rsidR="00057878" w:rsidRDefault="001D2A8B" w:rsidP="001D2A8B">
      <w:pPr>
        <w:pStyle w:val="Heading2Center"/>
        <w:rPr>
          <w:rtl/>
          <w:lang w:bidi="fa-IR"/>
        </w:rPr>
      </w:pPr>
      <w:bookmarkStart w:id="2664" w:name="_Toc31882876"/>
      <w:bookmarkStart w:id="2665" w:name="_Toc31883605"/>
      <w:bookmarkStart w:id="2666" w:name="_Toc31884292"/>
      <w:r w:rsidRPr="00020424">
        <w:rPr>
          <w:rtl/>
          <w:lang w:bidi="fa-IR"/>
        </w:rPr>
        <w:t>35</w:t>
      </w:r>
      <w:r w:rsidR="00B71A3A" w:rsidRPr="00B71A3A">
        <w:rPr>
          <w:rtl/>
        </w:rPr>
        <w:t>-</w:t>
      </w:r>
      <w:r w:rsidR="0016284F" w:rsidRPr="0016284F">
        <w:rPr>
          <w:rtl/>
        </w:rPr>
        <w:t xml:space="preserve"> </w:t>
      </w:r>
      <w:r w:rsidRPr="00020424">
        <w:rPr>
          <w:rtl/>
          <w:lang w:bidi="fa-IR"/>
        </w:rPr>
        <w:t>بَابُ الزَّكَاةِ تُبْعَثُ</w:t>
      </w:r>
      <w:r>
        <w:rPr>
          <w:rtl/>
          <w:lang w:bidi="fa-IR"/>
        </w:rPr>
        <w:t xml:space="preserve"> </w:t>
      </w:r>
      <w:r w:rsidRPr="00020424">
        <w:rPr>
          <w:rtl/>
          <w:lang w:bidi="fa-IR"/>
        </w:rPr>
        <w:t>مِنْ بَلَدٍ إِلى بَلَدٍ أَوْ تُدْفَعُ</w:t>
      </w:r>
      <w:r>
        <w:rPr>
          <w:rtl/>
          <w:lang w:bidi="fa-IR"/>
        </w:rPr>
        <w:t xml:space="preserve"> </w:t>
      </w:r>
      <w:r w:rsidRPr="00020424">
        <w:rPr>
          <w:rtl/>
          <w:lang w:bidi="fa-IR"/>
        </w:rPr>
        <w:t>إِلى مَنْ يَقْسِمُهَا فَتَضِيعُ</w:t>
      </w:r>
      <w:bookmarkEnd w:id="2662"/>
      <w:bookmarkEnd w:id="2663"/>
      <w:bookmarkEnd w:id="2664"/>
      <w:bookmarkEnd w:id="2665"/>
      <w:bookmarkEnd w:id="2666"/>
    </w:p>
    <w:p w14:paraId="6574F36B" w14:textId="1BF04229" w:rsidR="001D2A8B" w:rsidRPr="004E1FA8" w:rsidRDefault="00057878" w:rsidP="00057878">
      <w:pPr>
        <w:pStyle w:val="Heading2Center"/>
      </w:pPr>
      <w:bookmarkStart w:id="2667" w:name="_Toc31882877"/>
      <w:bookmarkStart w:id="2668" w:name="_Toc31883606"/>
      <w:bookmarkStart w:id="2669" w:name="_Toc31884293"/>
      <w:r w:rsidRPr="004E1FA8">
        <w:t>Chapter 3</w:t>
      </w:r>
      <w:r w:rsidR="001D2A8B" w:rsidRPr="004E1FA8">
        <w:t>5 – The Zakāt being sent from a city to a city, or is handed over to someone to distribute it, so it gets wasted</w:t>
      </w:r>
      <w:bookmarkEnd w:id="2667"/>
      <w:bookmarkEnd w:id="2668"/>
      <w:bookmarkEnd w:id="2669"/>
    </w:p>
    <w:p w14:paraId="52AB4D60"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مُحَمَّدِ بْنِ مُسْلِمٍ، قَالَ: قُلْتُ لِأَبِي عَبْدِ اللهِ </w:t>
      </w:r>
      <w:r w:rsidRPr="00005A81">
        <w:rPr>
          <w:rStyle w:val="libAlaemChar"/>
          <w:rtl/>
        </w:rPr>
        <w:t>عليه‌السلام</w:t>
      </w:r>
      <w:r>
        <w:rPr>
          <w:rtl/>
          <w:lang w:bidi="fa-IR"/>
        </w:rPr>
        <w:t xml:space="preserve">: </w:t>
      </w:r>
      <w:r w:rsidRPr="00020424">
        <w:rPr>
          <w:rtl/>
          <w:lang w:bidi="fa-IR"/>
        </w:rPr>
        <w:t>رَجُلٌ بَعَثَ</w:t>
      </w:r>
      <w:r>
        <w:rPr>
          <w:rtl/>
          <w:lang w:bidi="fa-IR"/>
        </w:rPr>
        <w:t xml:space="preserve"> </w:t>
      </w:r>
      <w:r w:rsidRPr="00020424">
        <w:rPr>
          <w:rtl/>
          <w:lang w:bidi="fa-IR"/>
        </w:rPr>
        <w:t>بِزَكَاةِ مَالِهِ لِتُقْسَمَ</w:t>
      </w:r>
      <w:r>
        <w:rPr>
          <w:rtl/>
          <w:lang w:bidi="fa-IR"/>
        </w:rPr>
        <w:t xml:space="preserve">، </w:t>
      </w:r>
      <w:r w:rsidRPr="00020424">
        <w:rPr>
          <w:rtl/>
          <w:lang w:bidi="fa-IR"/>
        </w:rPr>
        <w:t>فَضَاعَتْ</w:t>
      </w:r>
      <w:r>
        <w:rPr>
          <w:rtl/>
          <w:lang w:bidi="fa-IR"/>
        </w:rPr>
        <w:t xml:space="preserve">، </w:t>
      </w:r>
      <w:r w:rsidRPr="00020424">
        <w:rPr>
          <w:rtl/>
          <w:lang w:bidi="fa-IR"/>
        </w:rPr>
        <w:t xml:space="preserve">هَلْ عَلَيْهِ ضَمَانُهَا حَتّى تُقْسَمَ </w:t>
      </w:r>
      <w:r>
        <w:rPr>
          <w:rtl/>
          <w:lang w:bidi="fa-IR"/>
        </w:rPr>
        <w:t xml:space="preserve">؟ </w:t>
      </w:r>
      <w:r w:rsidRPr="00020424">
        <w:rPr>
          <w:rtl/>
          <w:lang w:bidi="fa-IR"/>
        </w:rPr>
        <w:t>فَقَالَ</w:t>
      </w:r>
      <w:r>
        <w:rPr>
          <w:rtl/>
          <w:lang w:bidi="fa-IR"/>
        </w:rPr>
        <w:t xml:space="preserve">: </w:t>
      </w:r>
      <w:r w:rsidRPr="00020424">
        <w:rPr>
          <w:rtl/>
          <w:lang w:bidi="fa-IR"/>
        </w:rPr>
        <w:t>« إِذَا وَجَدَ لَهَا مَوْضِعاً</w:t>
      </w:r>
      <w:r>
        <w:rPr>
          <w:rtl/>
          <w:lang w:bidi="fa-IR"/>
        </w:rPr>
        <w:t xml:space="preserve">، </w:t>
      </w:r>
      <w:r w:rsidRPr="00020424">
        <w:rPr>
          <w:rtl/>
          <w:lang w:bidi="fa-IR"/>
        </w:rPr>
        <w:t>فَلَمْ يَدْفَعْهَا</w:t>
      </w:r>
      <w:r>
        <w:rPr>
          <w:rtl/>
          <w:lang w:bidi="fa-IR"/>
        </w:rPr>
        <w:t xml:space="preserve">، </w:t>
      </w:r>
      <w:r w:rsidRPr="00020424">
        <w:rPr>
          <w:rtl/>
          <w:lang w:bidi="fa-IR"/>
        </w:rPr>
        <w:t>فَهُوَ لَهَا ضَامِنٌ حَتّى يَدْفَعَهَا</w:t>
      </w:r>
      <w:r>
        <w:rPr>
          <w:rtl/>
          <w:lang w:bidi="fa-IR"/>
        </w:rPr>
        <w:t xml:space="preserve">، </w:t>
      </w:r>
      <w:r w:rsidRPr="00020424">
        <w:rPr>
          <w:rtl/>
          <w:lang w:bidi="fa-IR"/>
        </w:rPr>
        <w:t>وَإِنْ</w:t>
      </w:r>
      <w:r>
        <w:rPr>
          <w:rtl/>
          <w:lang w:bidi="fa-IR"/>
        </w:rPr>
        <w:t xml:space="preserve"> </w:t>
      </w:r>
      <w:r w:rsidRPr="00020424">
        <w:rPr>
          <w:rtl/>
          <w:lang w:bidi="fa-IR"/>
        </w:rPr>
        <w:t>لَمْ يَجِدْ لَهَا مَنْ يَدْفَعُهَا إِلَيْهِ</w:t>
      </w:r>
      <w:r>
        <w:rPr>
          <w:rtl/>
          <w:lang w:bidi="fa-IR"/>
        </w:rPr>
        <w:t xml:space="preserve">، </w:t>
      </w:r>
      <w:r w:rsidRPr="00020424">
        <w:rPr>
          <w:rtl/>
          <w:lang w:bidi="fa-IR"/>
        </w:rPr>
        <w:t>فَبَعَثَ بِهَا إِلى أَهْلِهَا</w:t>
      </w:r>
      <w:r>
        <w:rPr>
          <w:rtl/>
          <w:lang w:bidi="fa-IR"/>
        </w:rPr>
        <w:t xml:space="preserve">، </w:t>
      </w:r>
      <w:r w:rsidRPr="00020424">
        <w:rPr>
          <w:rtl/>
          <w:lang w:bidi="fa-IR"/>
        </w:rPr>
        <w:t>فَلَيْسَ عَلَيْهِ ضَمَانٌ</w:t>
      </w:r>
      <w:r>
        <w:rPr>
          <w:rtl/>
          <w:lang w:bidi="fa-IR"/>
        </w:rPr>
        <w:t xml:space="preserve">؛ </w:t>
      </w:r>
      <w:r w:rsidRPr="00020424">
        <w:rPr>
          <w:rtl/>
          <w:lang w:bidi="fa-IR"/>
        </w:rPr>
        <w:t>لِأَنَّهَا قَدْ</w:t>
      </w:r>
      <w:r>
        <w:rPr>
          <w:rtl/>
          <w:lang w:bidi="fa-IR"/>
        </w:rPr>
        <w:t xml:space="preserve"> </w:t>
      </w:r>
      <w:r w:rsidRPr="00020424">
        <w:rPr>
          <w:rtl/>
          <w:lang w:bidi="fa-IR"/>
        </w:rPr>
        <w:t>خَرَجَتْ مِنْ يَدِهِ</w:t>
      </w:r>
      <w:r>
        <w:rPr>
          <w:rtl/>
          <w:lang w:bidi="fa-IR"/>
        </w:rPr>
        <w:t xml:space="preserve">، </w:t>
      </w:r>
      <w:r w:rsidRPr="00020424">
        <w:rPr>
          <w:rtl/>
          <w:lang w:bidi="fa-IR"/>
        </w:rPr>
        <w:t>وَكَذلِكَ الْوَصِيُّ الَّذِي يُوصى إِلَيْهِ يَكُونُ ضَامِناً لِمَا دُفِعَ إِلَيْهِ إِذَا وَجَدَ رَبَّهُ الَّذِي أُمِرَ بِدَفْعِهِ إِلَيْهِ</w:t>
      </w:r>
      <w:r>
        <w:rPr>
          <w:rtl/>
          <w:lang w:bidi="fa-IR"/>
        </w:rPr>
        <w:t xml:space="preserve">، </w:t>
      </w:r>
      <w:r w:rsidRPr="00020424">
        <w:rPr>
          <w:rtl/>
          <w:lang w:bidi="fa-IR"/>
        </w:rPr>
        <w:t>فَإِنْ</w:t>
      </w:r>
      <w:r>
        <w:rPr>
          <w:rtl/>
          <w:lang w:bidi="fa-IR"/>
        </w:rPr>
        <w:t xml:space="preserve"> </w:t>
      </w:r>
      <w:r w:rsidRPr="00020424">
        <w:rPr>
          <w:rtl/>
          <w:lang w:bidi="fa-IR"/>
        </w:rPr>
        <w:t>لَمْ يَجِدْ</w:t>
      </w:r>
      <w:r>
        <w:rPr>
          <w:rtl/>
          <w:lang w:bidi="fa-IR"/>
        </w:rPr>
        <w:t xml:space="preserve"> </w:t>
      </w:r>
      <w:r w:rsidRPr="00020424">
        <w:rPr>
          <w:rtl/>
          <w:lang w:bidi="fa-IR"/>
        </w:rPr>
        <w:t>فَلَيْسَ عَلَيْهِ ضَمَانٌ</w:t>
      </w:r>
      <w:r>
        <w:rPr>
          <w:rtl/>
          <w:lang w:bidi="fa-IR"/>
        </w:rPr>
        <w:t xml:space="preserve"> ».</w:t>
      </w:r>
    </w:p>
    <w:p w14:paraId="10C43F3C" w14:textId="77777777" w:rsidR="001D2A8B" w:rsidRDefault="001D2A8B" w:rsidP="001D2A8B">
      <w:pPr>
        <w:pStyle w:val="libNormal"/>
      </w:pPr>
      <w:r>
        <w:t>Ali Bin Ibrahim, from his father, from hammad Bin Isa, from Hareyz, from Zurara, from Muhammad Bin Muslim who said,</w:t>
      </w:r>
    </w:p>
    <w:p w14:paraId="53BA8EBA" w14:textId="77777777" w:rsidR="001D2A8B" w:rsidRDefault="001D2A8B" w:rsidP="001D2A8B">
      <w:pPr>
        <w:pStyle w:val="libNormal"/>
      </w:pPr>
      <w:r>
        <w:t>‘I said to Abu Abdullah</w:t>
      </w:r>
      <w:r w:rsidRPr="00813829">
        <w:rPr>
          <w:rStyle w:val="libAlaemEnChar"/>
        </w:rPr>
        <w:t>asws</w:t>
      </w:r>
      <w:r>
        <w:t xml:space="preserve">, ‘A man sent the </w:t>
      </w:r>
      <w:r w:rsidRPr="009157A6">
        <w:rPr>
          <w:rStyle w:val="libNormalChar"/>
        </w:rPr>
        <w:t xml:space="preserve">Zakāt </w:t>
      </w:r>
      <w:r>
        <w:t>of his wealth to be distributed, but it</w:t>
      </w:r>
      <w:r w:rsidRPr="002A5891">
        <w:t xml:space="preserve"> was </w:t>
      </w:r>
      <w:r>
        <w:t>wasted. It is responsibility upon him until it gets distributed?’ So he</w:t>
      </w:r>
      <w:r w:rsidRPr="00813829">
        <w:rPr>
          <w:rStyle w:val="libAlaemEnChar"/>
        </w:rPr>
        <w:t>asws</w:t>
      </w:r>
      <w:r>
        <w:t xml:space="preserve"> said: ‘When he found an appropriate place for it, but did not hand it over, so he would be responsible for it until it is handed over; but if he did not find for it the one whom he could hand it over to, so he sent it to its deserving ones, then the responsibility is not upon him, because it went out from his hand.</w:t>
      </w:r>
    </w:p>
    <w:p w14:paraId="12E0D598" w14:textId="3372CE7B" w:rsidR="00093B5C" w:rsidRDefault="001D2A8B" w:rsidP="001D2A8B">
      <w:pPr>
        <w:pStyle w:val="libNormal"/>
      </w:pPr>
      <w:r>
        <w:t>And similar to that is the trustee to whom it is entrusted, would happen to be responsible for whatever is handed over to him when he finds the one whom its owner had instructed him to hand it over to. But if he does not find, then there is no responsibility upon him’.</w:t>
      </w:r>
      <w:r w:rsidR="00093B5C" w:rsidRPr="00A15820">
        <w:rPr>
          <w:rStyle w:val="libFootnotenumChar"/>
        </w:rPr>
        <w:t>99</w:t>
      </w:r>
    </w:p>
    <w:p w14:paraId="5E9144B0" w14:textId="566EEF53" w:rsidR="001D2A8B" w:rsidRDefault="001D2A8B" w:rsidP="00270865">
      <w:pPr>
        <w:pStyle w:val="libAr"/>
        <w:rPr>
          <w:rtl/>
          <w:lang w:bidi="fa-IR"/>
        </w:rPr>
      </w:pPr>
      <w:r w:rsidRPr="001155DE">
        <w:rPr>
          <w:rStyle w:val="libBold2Char"/>
          <w:rtl/>
        </w:rPr>
        <w:t>2.</w:t>
      </w:r>
      <w:r w:rsidRPr="00270865">
        <w:rPr>
          <w:rtl/>
          <w:lang w:bidi="fa-IR"/>
        </w:rPr>
        <w:t xml:space="preserve"> حَمَّادُ بْنُ عِيسى، عَنْ حَرِيزٍ، عَنْ أَبِي بَصِيرٍ: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إِذَا أَخْرَجَ الرَّجُلُ الزَّكَاةَ مِنْ مَالِهِ</w:t>
      </w:r>
      <w:r>
        <w:rPr>
          <w:rtl/>
          <w:lang w:bidi="fa-IR"/>
        </w:rPr>
        <w:t xml:space="preserve">، </w:t>
      </w:r>
      <w:r w:rsidRPr="00020424">
        <w:rPr>
          <w:rtl/>
          <w:lang w:bidi="fa-IR"/>
        </w:rPr>
        <w:t>ثُمَّ سَمَّاهَا لِقَوْمٍ</w:t>
      </w:r>
      <w:r>
        <w:rPr>
          <w:rtl/>
          <w:lang w:bidi="fa-IR"/>
        </w:rPr>
        <w:t xml:space="preserve">، </w:t>
      </w:r>
      <w:r w:rsidRPr="00020424">
        <w:rPr>
          <w:rtl/>
          <w:lang w:bidi="fa-IR"/>
        </w:rPr>
        <w:t>فَضَاعَتْ</w:t>
      </w:r>
      <w:r>
        <w:rPr>
          <w:rtl/>
          <w:lang w:bidi="fa-IR"/>
        </w:rPr>
        <w:t xml:space="preserve">، </w:t>
      </w:r>
      <w:r w:rsidRPr="00020424">
        <w:rPr>
          <w:rtl/>
          <w:lang w:bidi="fa-IR"/>
        </w:rPr>
        <w:t>أَوْ أَرْسَلَ بِهَا إِلَيْهِمْ</w:t>
      </w:r>
      <w:r>
        <w:rPr>
          <w:rtl/>
          <w:lang w:bidi="fa-IR"/>
        </w:rPr>
        <w:t xml:space="preserve">، </w:t>
      </w:r>
      <w:r w:rsidRPr="00020424">
        <w:rPr>
          <w:rtl/>
          <w:lang w:bidi="fa-IR"/>
        </w:rPr>
        <w:t>فَضَاعَتْ</w:t>
      </w:r>
      <w:r>
        <w:rPr>
          <w:rtl/>
          <w:lang w:bidi="fa-IR"/>
        </w:rPr>
        <w:t xml:space="preserve">، </w:t>
      </w:r>
      <w:r w:rsidRPr="00020424">
        <w:rPr>
          <w:rtl/>
          <w:lang w:bidi="fa-IR"/>
        </w:rPr>
        <w:t>فَلَا شَيْ‌ءَ عَلَيْهِ</w:t>
      </w:r>
      <w:r>
        <w:rPr>
          <w:rtl/>
          <w:lang w:bidi="fa-IR"/>
        </w:rPr>
        <w:t xml:space="preserve"> ».</w:t>
      </w:r>
    </w:p>
    <w:p w14:paraId="06050A7A" w14:textId="77777777" w:rsidR="001D2A8B" w:rsidRDefault="001D2A8B" w:rsidP="001D2A8B">
      <w:pPr>
        <w:pStyle w:val="libNormal"/>
      </w:pPr>
      <w:r>
        <w:t>Hammad Bin Isa, from Hareyz, from Abu Baseer,</w:t>
      </w:r>
    </w:p>
    <w:p w14:paraId="13199392" w14:textId="4D20BA4B" w:rsidR="00093B5C" w:rsidRDefault="001D2A8B" w:rsidP="001D2A8B">
      <w:pPr>
        <w:pStyle w:val="libNormal"/>
      </w:pPr>
      <w:r w:rsidRPr="00BB69AC">
        <w:t xml:space="preserve">(It has been narrated) </w:t>
      </w:r>
      <w:r>
        <w:t>from Abu Ja’far</w:t>
      </w:r>
      <w:r w:rsidRPr="00813829">
        <w:rPr>
          <w:rStyle w:val="libAlaemEnChar"/>
        </w:rPr>
        <w:t>asws</w:t>
      </w:r>
      <w:r>
        <w:t xml:space="preserve"> having said: ‘When the man extracts the </w:t>
      </w:r>
      <w:r w:rsidRPr="009157A6">
        <w:rPr>
          <w:rStyle w:val="libNormalChar"/>
        </w:rPr>
        <w:t xml:space="preserve">Zakāt </w:t>
      </w:r>
      <w:r>
        <w:t xml:space="preserve">from his wealth, then specifies it for a particular group of </w:t>
      </w:r>
      <w:r>
        <w:lastRenderedPageBreak/>
        <w:t>people, but it gets wasted, or he sends with it/him to them, but it gets wasted, so there is nothing upon him’.</w:t>
      </w:r>
      <w:r w:rsidR="00093B5C" w:rsidRPr="00A15820">
        <w:rPr>
          <w:rStyle w:val="libFootnotenumChar"/>
        </w:rPr>
        <w:t>100</w:t>
      </w:r>
    </w:p>
    <w:p w14:paraId="7910953E" w14:textId="573EF452" w:rsidR="001D2A8B" w:rsidRDefault="001D2A8B" w:rsidP="00270865">
      <w:pPr>
        <w:pStyle w:val="libAr"/>
        <w:rPr>
          <w:rtl/>
          <w:lang w:bidi="fa-IR"/>
        </w:rPr>
      </w:pPr>
      <w:r w:rsidRPr="001155DE">
        <w:rPr>
          <w:rStyle w:val="libBold2Char"/>
          <w:rtl/>
        </w:rPr>
        <w:t>3.</w:t>
      </w:r>
      <w:r w:rsidRPr="00270865">
        <w:rPr>
          <w:rtl/>
          <w:lang w:bidi="fa-IR"/>
        </w:rPr>
        <w:t xml:space="preserve"> حَرِيزٌ، عَنْ عُبَيْدِ بْنِ زُرَارَةَ: عَنْ أَبِي عَبْدِ اللهِ </w:t>
      </w:r>
      <w:r w:rsidRPr="00005A81">
        <w:rPr>
          <w:rStyle w:val="libAlaemChar"/>
          <w:rtl/>
        </w:rPr>
        <w:t>عليه‌السلام</w:t>
      </w:r>
      <w:r w:rsidRPr="00020424">
        <w:rPr>
          <w:rtl/>
          <w:lang w:bidi="fa-IR"/>
        </w:rPr>
        <w:t xml:space="preserve"> أَنَّهُ قَالَ</w:t>
      </w:r>
      <w:r>
        <w:rPr>
          <w:rtl/>
          <w:lang w:bidi="fa-IR"/>
        </w:rPr>
        <w:t xml:space="preserve">: </w:t>
      </w:r>
      <w:r w:rsidRPr="00020424">
        <w:rPr>
          <w:rtl/>
          <w:lang w:bidi="fa-IR"/>
        </w:rPr>
        <w:t>« إِذَا أَخْرَجَهَا مِنْ مَالِهِ</w:t>
      </w:r>
      <w:r>
        <w:rPr>
          <w:rtl/>
          <w:lang w:bidi="fa-IR"/>
        </w:rPr>
        <w:t xml:space="preserve">، </w:t>
      </w:r>
      <w:r w:rsidRPr="00020424">
        <w:rPr>
          <w:rtl/>
          <w:lang w:bidi="fa-IR"/>
        </w:rPr>
        <w:t>فَذَهَبَتْ</w:t>
      </w:r>
      <w:r>
        <w:rPr>
          <w:rtl/>
          <w:lang w:bidi="fa-IR"/>
        </w:rPr>
        <w:t xml:space="preserve">، </w:t>
      </w:r>
      <w:r w:rsidRPr="00020424">
        <w:rPr>
          <w:rtl/>
          <w:lang w:bidi="fa-IR"/>
        </w:rPr>
        <w:t>وَلَمْ يُسَمِّهَا لِأَحَدٍ</w:t>
      </w:r>
      <w:r>
        <w:rPr>
          <w:rtl/>
          <w:lang w:bidi="fa-IR"/>
        </w:rPr>
        <w:t xml:space="preserve">، </w:t>
      </w:r>
      <w:r w:rsidRPr="00020424">
        <w:rPr>
          <w:rtl/>
          <w:lang w:bidi="fa-IR"/>
        </w:rPr>
        <w:t>فَقَدْ بَرِئَ مِنْهَا</w:t>
      </w:r>
      <w:r>
        <w:rPr>
          <w:rtl/>
          <w:lang w:bidi="fa-IR"/>
        </w:rPr>
        <w:t xml:space="preserve"> ».</w:t>
      </w:r>
    </w:p>
    <w:p w14:paraId="0C3A5626" w14:textId="77777777" w:rsidR="001D2A8B" w:rsidRDefault="001D2A8B" w:rsidP="001D2A8B">
      <w:pPr>
        <w:pStyle w:val="libNormal"/>
      </w:pPr>
      <w:r>
        <w:t>Hareyz, from Ubeyd Bin Zurara,</w:t>
      </w:r>
    </w:p>
    <w:p w14:paraId="4820FE0A" w14:textId="0E759B3E"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‘When he extracts it (</w:t>
      </w:r>
      <w:r w:rsidRPr="009157A6">
        <w:rPr>
          <w:rStyle w:val="libNormalChar"/>
        </w:rPr>
        <w:t>Zakāt</w:t>
      </w:r>
      <w:r w:rsidRPr="00A64696">
        <w:rPr>
          <w:rStyle w:val="libNormalChar"/>
        </w:rPr>
        <w:t>)</w:t>
      </w:r>
      <w:r>
        <w:t xml:space="preserve"> from his wealth, so it gets wasted, and he had not specified it for anyone, so he is not accountable for it’.</w:t>
      </w:r>
      <w:r w:rsidR="00093B5C" w:rsidRPr="00A15820">
        <w:rPr>
          <w:rStyle w:val="libFootnotenumChar"/>
        </w:rPr>
        <w:t>101</w:t>
      </w:r>
    </w:p>
    <w:p w14:paraId="03CD3347" w14:textId="34BEA731" w:rsidR="001D2A8B" w:rsidRDefault="001D2A8B" w:rsidP="00270865">
      <w:pPr>
        <w:pStyle w:val="libAr"/>
        <w:rPr>
          <w:rtl/>
          <w:lang w:bidi="fa-IR"/>
        </w:rPr>
      </w:pPr>
      <w:r w:rsidRPr="001155DE">
        <w:rPr>
          <w:rStyle w:val="libBold2Char"/>
          <w:rtl/>
        </w:rPr>
        <w:t>4.</w:t>
      </w:r>
      <w:r w:rsidRPr="00270865">
        <w:rPr>
          <w:rtl/>
          <w:lang w:bidi="fa-IR"/>
        </w:rPr>
        <w:t xml:space="preserve"> حَرِيزٌ، عَنْ زُرَارَةَ، قَالَ: سَأَلْتُ أَبَا عَبْدِ اللهِ </w:t>
      </w:r>
      <w:r w:rsidRPr="00005A81">
        <w:rPr>
          <w:rStyle w:val="libAlaemChar"/>
          <w:rtl/>
        </w:rPr>
        <w:t>عليه‌السلام</w:t>
      </w:r>
      <w:r w:rsidRPr="00020424">
        <w:rPr>
          <w:rtl/>
          <w:lang w:bidi="fa-IR"/>
        </w:rPr>
        <w:t xml:space="preserve"> عَنْ رَجُلٍ بَعَثَ إِلَيْهِ</w:t>
      </w:r>
      <w:r>
        <w:rPr>
          <w:rtl/>
          <w:lang w:bidi="fa-IR"/>
        </w:rPr>
        <w:t xml:space="preserve"> </w:t>
      </w:r>
      <w:r w:rsidRPr="00020424">
        <w:rPr>
          <w:rtl/>
          <w:lang w:bidi="fa-IR"/>
        </w:rPr>
        <w:t>أَخٌ لَهُ زَكَاتَهُ</w:t>
      </w:r>
      <w:r>
        <w:rPr>
          <w:rtl/>
          <w:lang w:bidi="fa-IR"/>
        </w:rPr>
        <w:t xml:space="preserve"> </w:t>
      </w:r>
      <w:r w:rsidRPr="00020424">
        <w:rPr>
          <w:rtl/>
          <w:lang w:bidi="fa-IR"/>
        </w:rPr>
        <w:t>لِيَقْسِمَهَا</w:t>
      </w:r>
      <w:r>
        <w:rPr>
          <w:rtl/>
          <w:lang w:bidi="fa-IR"/>
        </w:rPr>
        <w:t xml:space="preserve">، </w:t>
      </w:r>
      <w:r w:rsidRPr="00020424">
        <w:rPr>
          <w:rtl/>
          <w:lang w:bidi="fa-IR"/>
        </w:rPr>
        <w:t>فَضَاعَتْ</w:t>
      </w:r>
      <w:r>
        <w:rPr>
          <w:rtl/>
          <w:lang w:bidi="fa-IR"/>
        </w:rPr>
        <w:t xml:space="preserve">؟ </w:t>
      </w:r>
      <w:r w:rsidRPr="00020424">
        <w:rPr>
          <w:rtl/>
          <w:lang w:bidi="fa-IR"/>
        </w:rPr>
        <w:t>فَقَالَ</w:t>
      </w:r>
      <w:r>
        <w:rPr>
          <w:rtl/>
          <w:lang w:bidi="fa-IR"/>
        </w:rPr>
        <w:t xml:space="preserve">: </w:t>
      </w:r>
      <w:r w:rsidRPr="00020424">
        <w:rPr>
          <w:rtl/>
          <w:lang w:bidi="fa-IR"/>
        </w:rPr>
        <w:t>« لَيْسَ عَلَى الرَّسُولِ وَلَاعَلَى الْمُؤَدِّي ضَمَانٌ</w:t>
      </w:r>
      <w:r>
        <w:rPr>
          <w:rtl/>
          <w:lang w:bidi="fa-IR"/>
        </w:rPr>
        <w:t xml:space="preserve"> ». </w:t>
      </w:r>
      <w:r w:rsidRPr="00020424">
        <w:rPr>
          <w:rtl/>
          <w:lang w:bidi="fa-IR"/>
        </w:rPr>
        <w:t>قُلْتُ</w:t>
      </w:r>
      <w:r>
        <w:rPr>
          <w:rtl/>
          <w:lang w:bidi="fa-IR"/>
        </w:rPr>
        <w:t xml:space="preserve">: </w:t>
      </w:r>
      <w:r w:rsidRPr="00020424">
        <w:rPr>
          <w:rtl/>
          <w:lang w:bidi="fa-IR"/>
        </w:rPr>
        <w:t>فَإِنَّهُ</w:t>
      </w:r>
      <w:r>
        <w:rPr>
          <w:rtl/>
          <w:lang w:bidi="fa-IR"/>
        </w:rPr>
        <w:t xml:space="preserve"> </w:t>
      </w:r>
      <w:r w:rsidRPr="00020424">
        <w:rPr>
          <w:rtl/>
          <w:lang w:bidi="fa-IR"/>
        </w:rPr>
        <w:t>لَمْ يَجِدْ لَهَا أَهْلاً</w:t>
      </w:r>
      <w:r>
        <w:rPr>
          <w:rtl/>
          <w:lang w:bidi="fa-IR"/>
        </w:rPr>
        <w:t>، فَفَسَدَتْ وَتَغَيَّرَتْ، أَ</w:t>
      </w:r>
      <w:r w:rsidRPr="00020424">
        <w:rPr>
          <w:rtl/>
          <w:lang w:bidi="fa-IR"/>
        </w:rPr>
        <w:t>يَضْمَنُهَا</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وَلكِنْ إِنْ</w:t>
      </w:r>
      <w:r>
        <w:rPr>
          <w:rtl/>
          <w:lang w:bidi="fa-IR"/>
        </w:rPr>
        <w:t xml:space="preserve"> </w:t>
      </w:r>
      <w:r w:rsidRPr="00020424">
        <w:rPr>
          <w:rtl/>
          <w:lang w:bidi="fa-IR"/>
        </w:rPr>
        <w:t>عَرَفَ لَهَا أَهْلاً</w:t>
      </w:r>
      <w:r>
        <w:rPr>
          <w:rtl/>
          <w:lang w:bidi="fa-IR"/>
        </w:rPr>
        <w:t xml:space="preserve">، </w:t>
      </w:r>
      <w:r w:rsidRPr="00020424">
        <w:rPr>
          <w:rtl/>
          <w:lang w:bidi="fa-IR"/>
        </w:rPr>
        <w:t>فَعَطِبَتْ</w:t>
      </w:r>
      <w:r>
        <w:rPr>
          <w:rtl/>
          <w:lang w:bidi="fa-IR"/>
        </w:rPr>
        <w:t xml:space="preserve"> </w:t>
      </w:r>
      <w:r w:rsidRPr="00020424">
        <w:rPr>
          <w:rtl/>
          <w:lang w:bidi="fa-IR"/>
        </w:rPr>
        <w:t>أَوْ فَسَدَتْ</w:t>
      </w:r>
      <w:r>
        <w:rPr>
          <w:rtl/>
          <w:lang w:bidi="fa-IR"/>
        </w:rPr>
        <w:t xml:space="preserve">، </w:t>
      </w:r>
      <w:r w:rsidRPr="00020424">
        <w:rPr>
          <w:rtl/>
          <w:lang w:bidi="fa-IR"/>
        </w:rPr>
        <w:t>فَهُوَ لَهَا ضَامِنٌ حَتّ</w:t>
      </w:r>
      <w:r>
        <w:rPr>
          <w:rtl/>
          <w:lang w:bidi="fa-IR"/>
        </w:rPr>
        <w:t xml:space="preserve"> </w:t>
      </w:r>
      <w:r w:rsidRPr="00020424">
        <w:rPr>
          <w:rtl/>
          <w:lang w:bidi="fa-IR"/>
        </w:rPr>
        <w:t>ى‌</w:t>
      </w:r>
      <w:r>
        <w:rPr>
          <w:rtl/>
          <w:lang w:bidi="fa-IR"/>
        </w:rPr>
        <w:t xml:space="preserve"> </w:t>
      </w:r>
      <w:r w:rsidRPr="00020424">
        <w:rPr>
          <w:rtl/>
          <w:lang w:bidi="fa-IR"/>
        </w:rPr>
        <w:t>يُخْرِجَهَا</w:t>
      </w:r>
      <w:r>
        <w:rPr>
          <w:rtl/>
          <w:lang w:bidi="fa-IR"/>
        </w:rPr>
        <w:t xml:space="preserve"> ».</w:t>
      </w:r>
    </w:p>
    <w:p w14:paraId="7234D5B9" w14:textId="77777777" w:rsidR="001D2A8B" w:rsidRDefault="001D2A8B" w:rsidP="001D2A8B">
      <w:pPr>
        <w:pStyle w:val="libNormal"/>
      </w:pPr>
      <w:r>
        <w:t>Hareyz, from Zurara who said,</w:t>
      </w:r>
    </w:p>
    <w:p w14:paraId="68B5DB64" w14:textId="373C522C" w:rsidR="00093B5C" w:rsidRDefault="001D2A8B" w:rsidP="001D2A8B">
      <w:pPr>
        <w:pStyle w:val="libNormal"/>
      </w:pPr>
      <w:r>
        <w:t>‘I asked Abu Abdullah</w:t>
      </w:r>
      <w:r w:rsidRPr="00813829">
        <w:rPr>
          <w:rStyle w:val="libAlaemEnChar"/>
        </w:rPr>
        <w:t>asws</w:t>
      </w:r>
      <w:r>
        <w:t xml:space="preserve"> about a man whose brother sent his </w:t>
      </w:r>
      <w:r w:rsidRPr="009157A6">
        <w:rPr>
          <w:rStyle w:val="libNormalChar"/>
        </w:rPr>
        <w:t xml:space="preserve">Zakāt </w:t>
      </w:r>
      <w:r>
        <w:t>to him to distribute it, but it got wasted. So he</w:t>
      </w:r>
      <w:r w:rsidRPr="00813829">
        <w:rPr>
          <w:rStyle w:val="libAlaemEnChar"/>
        </w:rPr>
        <w:t>asws</w:t>
      </w:r>
      <w:r>
        <w:t xml:space="preserve"> said: ‘It is not upon the messenger, nor upon the payer, any responsibility’. I said, ‘So if he does not find a deserving one for it, and it gets spoilt, and altered, would he be responsible?’ He</w:t>
      </w:r>
      <w:r w:rsidRPr="00813829">
        <w:rPr>
          <w:rStyle w:val="libAlaemEnChar"/>
        </w:rPr>
        <w:t>asws</w:t>
      </w:r>
      <w:r>
        <w:t xml:space="preserve"> said: ‘No, but if he recognised a deserving one for it, so it got damaged, or spoilt, so he would be responsible for it until he extracts it’.</w:t>
      </w:r>
      <w:r w:rsidR="00093B5C" w:rsidRPr="00A15820">
        <w:rPr>
          <w:rStyle w:val="libFootnotenumChar"/>
        </w:rPr>
        <w:t>102</w:t>
      </w:r>
    </w:p>
    <w:p w14:paraId="1C8FDA84" w14:textId="23AE7C8C" w:rsidR="001D2A8B" w:rsidRDefault="001D2A8B" w:rsidP="001D2A8B">
      <w:pPr>
        <w:pStyle w:val="libNormal"/>
      </w:pPr>
      <w:r>
        <w:rPr>
          <w:rtl/>
        </w:rPr>
        <w:t>مُحَمَّدُ بْنُ يَحْيَى عَنْ أَحْمَدَ بْنِ مُحَمَّدٍ عَنِ الْحَسَنِ بْنِ مَحْبُوبٍ عَنْ جَمِيلِ بْنِ صَالِحٍ عَنْ بُكَيْرِ بْنِ أَعْيَنَ قَالَ سَأَلْتُ أَبَا جَعْفَرٍ</w:t>
      </w:r>
      <w:r>
        <w:t xml:space="preserve"> )</w:t>
      </w:r>
    </w:p>
    <w:p w14:paraId="55BEC3E8" w14:textId="77777777" w:rsidR="001D2A8B" w:rsidRDefault="001D2A8B" w:rsidP="001D2A8B">
      <w:pPr>
        <w:pStyle w:val="libNormal"/>
      </w:pPr>
      <w:r>
        <w:rPr>
          <w:rtl/>
        </w:rPr>
        <w:t>عليه السلام ( عَنِ الرَّجُلِ يَبْعَثُ بِزَكَاتِهِ فَتُسْرَ أَوْ تَضِيعُ قَالَ لَيْسَ عَلَيْهِ شَيْ ء</w:t>
      </w:r>
      <w:r>
        <w:t xml:space="preserve"> .</w:t>
      </w:r>
    </w:p>
    <w:p w14:paraId="126E7FD7" w14:textId="77777777" w:rsidR="001D2A8B" w:rsidRDefault="001D2A8B" w:rsidP="001D2A8B">
      <w:pPr>
        <w:pStyle w:val="libNormal"/>
      </w:pPr>
      <w:r>
        <w:t>Muhammad Bin Yahya, from Ahmad Bin Muhammad, from Al Hassan Bin Mahboub, from Jameel Bin Salih, from Bukeyr Bin Ayn who said,</w:t>
      </w:r>
    </w:p>
    <w:p w14:paraId="43528ECD" w14:textId="4948C0F8" w:rsidR="00093B5C" w:rsidRDefault="001D2A8B" w:rsidP="001D2A8B">
      <w:pPr>
        <w:pStyle w:val="libNormal"/>
      </w:pPr>
      <w:r>
        <w:t>‘I asked Abu Ja’far</w:t>
      </w:r>
      <w:r w:rsidRPr="00813829">
        <w:rPr>
          <w:rStyle w:val="libAlaemEnChar"/>
        </w:rPr>
        <w:t>asws</w:t>
      </w:r>
      <w:r>
        <w:t xml:space="preserve"> about the man who sends his </w:t>
      </w:r>
      <w:r w:rsidRPr="009157A6">
        <w:rPr>
          <w:rStyle w:val="libNormalChar"/>
        </w:rPr>
        <w:t>Zakāt,</w:t>
      </w:r>
      <w:r>
        <w:t xml:space="preserve"> but it gets stolen, or wasted. He</w:t>
      </w:r>
      <w:r w:rsidRPr="00813829">
        <w:rPr>
          <w:rStyle w:val="libAlaemEnChar"/>
        </w:rPr>
        <w:t>asws</w:t>
      </w:r>
      <w:r>
        <w:t xml:space="preserve"> said: ‘There is nothing upon him’.</w:t>
      </w:r>
      <w:r w:rsidR="00093B5C" w:rsidRPr="00A15820">
        <w:rPr>
          <w:rStyle w:val="libFootnotenumChar"/>
        </w:rPr>
        <w:t>103</w:t>
      </w:r>
    </w:p>
    <w:p w14:paraId="6AB801F8" w14:textId="513D2683" w:rsidR="001D2A8B" w:rsidRDefault="001D2A8B" w:rsidP="00270865">
      <w:pPr>
        <w:pStyle w:val="libAr"/>
        <w:rPr>
          <w:rtl/>
          <w:lang w:bidi="fa-IR"/>
        </w:rPr>
      </w:pPr>
      <w:r w:rsidRPr="001155DE">
        <w:rPr>
          <w:rStyle w:val="libBold2Char"/>
          <w:rtl/>
        </w:rPr>
        <w:t>5.</w:t>
      </w:r>
      <w:r w:rsidRPr="00270865">
        <w:rPr>
          <w:rtl/>
          <w:lang w:bidi="fa-IR"/>
        </w:rPr>
        <w:t xml:space="preserve"> مُحَمَّدُ بْنُ يَحْيى، عَنْ أَحْمَدَ بْنِ مُحَمَّدٍ، عَنِ الْحَسَنِ بْنِ مَحْبُوبٍ، عَنْ جَمِيلِ بْنِ صَالِحٍ، عَنْ بُكَيْرِ بْنِ أَعْيَنَ، قَالَ: سَأَلْتُ أَبَا جَعْفَرٍ </w:t>
      </w:r>
      <w:r w:rsidRPr="00005A81">
        <w:rPr>
          <w:rStyle w:val="libAlaemChar"/>
          <w:rtl/>
        </w:rPr>
        <w:t>عليه‌السلام</w:t>
      </w:r>
      <w:r w:rsidRPr="00020424">
        <w:rPr>
          <w:rtl/>
          <w:lang w:bidi="fa-IR"/>
        </w:rPr>
        <w:t xml:space="preserve"> عَنِ الرَّجُلِ</w:t>
      </w:r>
      <w:r>
        <w:rPr>
          <w:rtl/>
          <w:lang w:bidi="fa-IR"/>
        </w:rPr>
        <w:t xml:space="preserve"> </w:t>
      </w:r>
      <w:r w:rsidRPr="00020424">
        <w:rPr>
          <w:rtl/>
          <w:lang w:bidi="fa-IR"/>
        </w:rPr>
        <w:t>يَبْعَثُ بِزَكَاتِهِ</w:t>
      </w:r>
      <w:r>
        <w:rPr>
          <w:rtl/>
          <w:lang w:bidi="fa-IR"/>
        </w:rPr>
        <w:t xml:space="preserve">، </w:t>
      </w:r>
      <w:r w:rsidRPr="00020424">
        <w:rPr>
          <w:rtl/>
          <w:lang w:bidi="fa-IR"/>
        </w:rPr>
        <w:t>فَتُسْرَقُ أَوْ تَضِيعُ</w:t>
      </w:r>
      <w:r>
        <w:rPr>
          <w:rtl/>
          <w:lang w:bidi="fa-IR"/>
        </w:rPr>
        <w:t xml:space="preserve">؟ </w:t>
      </w:r>
      <w:r w:rsidRPr="00020424">
        <w:rPr>
          <w:rtl/>
          <w:lang w:bidi="fa-IR"/>
        </w:rPr>
        <w:t>قَالَ</w:t>
      </w:r>
      <w:r>
        <w:rPr>
          <w:rtl/>
          <w:lang w:bidi="fa-IR"/>
        </w:rPr>
        <w:t xml:space="preserve">: </w:t>
      </w:r>
      <w:r w:rsidRPr="00020424">
        <w:rPr>
          <w:rtl/>
          <w:lang w:bidi="fa-IR"/>
        </w:rPr>
        <w:t>« لَيْسَ عَلَيْهِ شَيْ‌ءٌ</w:t>
      </w:r>
      <w:r>
        <w:rPr>
          <w:rtl/>
          <w:lang w:bidi="fa-IR"/>
        </w:rPr>
        <w:t xml:space="preserve"> ».</w:t>
      </w:r>
    </w:p>
    <w:p w14:paraId="30307D1B" w14:textId="77777777" w:rsidR="001D2A8B" w:rsidRDefault="001D2A8B" w:rsidP="001D2A8B">
      <w:pPr>
        <w:pStyle w:val="libNormal"/>
      </w:pPr>
      <w:r>
        <w:t>Ali Bin Ibrahim, from his father, from Ibn Abu Umeyr, from the one who informed him, from Dorost, from a man,</w:t>
      </w:r>
    </w:p>
    <w:p w14:paraId="21663728" w14:textId="200557A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regarding the </w:t>
      </w:r>
      <w:r w:rsidRPr="009157A6">
        <w:rPr>
          <w:rStyle w:val="libNormalChar"/>
        </w:rPr>
        <w:t xml:space="preserve">Zakāt </w:t>
      </w:r>
      <w:r>
        <w:t>being sent by the man to a city other than his own city: ‘There is no problem if he were to send the third’, ‘Or a quarter’. The doubt is from Abu Ahmad (the narrator)’.</w:t>
      </w:r>
      <w:r w:rsidR="00093B5C" w:rsidRPr="00A15820">
        <w:rPr>
          <w:rStyle w:val="libFootnotenumChar"/>
        </w:rPr>
        <w:t>104</w:t>
      </w:r>
    </w:p>
    <w:p w14:paraId="581DA26A" w14:textId="695EC14F" w:rsidR="001D2A8B" w:rsidRDefault="001D2A8B" w:rsidP="00270865">
      <w:pPr>
        <w:pStyle w:val="libAr"/>
        <w:rPr>
          <w:rtl/>
          <w:lang w:bidi="fa-IR"/>
        </w:rPr>
      </w:pPr>
      <w:r w:rsidRPr="001155DE">
        <w:rPr>
          <w:rStyle w:val="libBold2Char"/>
          <w:rtl/>
        </w:rPr>
        <w:t>6.</w:t>
      </w:r>
      <w:r w:rsidRPr="00270865">
        <w:rPr>
          <w:rtl/>
          <w:lang w:bidi="fa-IR"/>
        </w:rPr>
        <w:t xml:space="preserve"> عَلِيُّ بْنُ إِبْرَاهِيمَ، عَنْ أَبِيهِ، عَنِ ابْنِ أَبِي عُمَيْرٍ، عَمَّنْ أَخْبَرَهُ، عَنْ دُرُسْتَ، عَنْ رَجُلٍ: عَنْ أَبِي عَبْدِ اللهِ </w:t>
      </w:r>
      <w:r w:rsidRPr="00005A81">
        <w:rPr>
          <w:rStyle w:val="libAlaemChar"/>
          <w:rtl/>
        </w:rPr>
        <w:t>عليه‌السلام</w:t>
      </w:r>
      <w:r>
        <w:rPr>
          <w:rtl/>
          <w:lang w:bidi="fa-IR"/>
        </w:rPr>
        <w:t xml:space="preserve">: </w:t>
      </w:r>
      <w:r w:rsidRPr="00020424">
        <w:rPr>
          <w:rtl/>
          <w:lang w:bidi="fa-IR"/>
        </w:rPr>
        <w:t>أَنَّهُ قَالَ فِي الزَّكَاةِ يَبْعَثُ بِهَا الرَّجُلُ إِلى بَلَدٍ غَيْرِ بَلَدِهِ</w:t>
      </w:r>
      <w:r>
        <w:rPr>
          <w:rtl/>
          <w:lang w:bidi="fa-IR"/>
        </w:rPr>
        <w:t xml:space="preserve">، </w:t>
      </w:r>
      <w:r w:rsidRPr="00020424">
        <w:rPr>
          <w:rtl/>
          <w:lang w:bidi="fa-IR"/>
        </w:rPr>
        <w:t>قَالَ</w:t>
      </w:r>
      <w:r>
        <w:rPr>
          <w:rtl/>
          <w:lang w:bidi="fa-IR"/>
        </w:rPr>
        <w:t xml:space="preserve">: </w:t>
      </w:r>
      <w:r w:rsidRPr="00020424">
        <w:rPr>
          <w:rtl/>
          <w:lang w:bidi="fa-IR"/>
        </w:rPr>
        <w:t xml:space="preserve">« لَا بَأْسَ أَنْ </w:t>
      </w:r>
      <w:r w:rsidRPr="00020424">
        <w:rPr>
          <w:rtl/>
          <w:lang w:bidi="fa-IR"/>
        </w:rPr>
        <w:lastRenderedPageBreak/>
        <w:t>يَبْعَثَ</w:t>
      </w:r>
      <w:r>
        <w:rPr>
          <w:rtl/>
          <w:lang w:bidi="fa-IR"/>
        </w:rPr>
        <w:t xml:space="preserve"> </w:t>
      </w:r>
      <w:r w:rsidRPr="00020424">
        <w:rPr>
          <w:rtl/>
          <w:lang w:bidi="fa-IR"/>
        </w:rPr>
        <w:t>الثُّلُثَ</w:t>
      </w:r>
      <w:r>
        <w:rPr>
          <w:rtl/>
          <w:lang w:bidi="fa-IR"/>
        </w:rPr>
        <w:t xml:space="preserve">، </w:t>
      </w:r>
      <w:r w:rsidRPr="00020424">
        <w:rPr>
          <w:rtl/>
          <w:lang w:bidi="fa-IR"/>
        </w:rPr>
        <w:t>أَوِ الرُّبُعَ » شَكَّ أَبُو أَحْمَد</w:t>
      </w:r>
      <w:r>
        <w:rPr>
          <w:rtl/>
          <w:lang w:bidi="fa-IR"/>
        </w:rPr>
        <w:t xml:space="preserve"> </w:t>
      </w:r>
      <w:r w:rsidRPr="00020424">
        <w:rPr>
          <w:rtl/>
          <w:lang w:bidi="fa-IR"/>
        </w:rPr>
        <w:t>َ</w:t>
      </w:r>
      <w:r>
        <w:rPr>
          <w:rtl/>
          <w:lang w:bidi="fa-IR"/>
        </w:rPr>
        <w:t xml:space="preserve"> </w:t>
      </w:r>
      <w:r w:rsidRPr="001155DE">
        <w:rPr>
          <w:rStyle w:val="libBold2Char"/>
          <w:rtl/>
        </w:rPr>
        <w:t>7.</w:t>
      </w:r>
      <w:r w:rsidRPr="00020424">
        <w:rPr>
          <w:rtl/>
          <w:lang w:bidi="fa-IR"/>
        </w:rPr>
        <w:t xml:space="preserve"> مُحَمَّدُ بْنُ إِسْمَاعِيلَ</w:t>
      </w:r>
      <w:r>
        <w:rPr>
          <w:rtl/>
          <w:lang w:bidi="fa-IR"/>
        </w:rPr>
        <w:t xml:space="preserve">، </w:t>
      </w:r>
      <w:r w:rsidRPr="00020424">
        <w:rPr>
          <w:rtl/>
          <w:lang w:bidi="fa-IR"/>
        </w:rPr>
        <w:t>عَنِ الْفَضْلِ بْنِ شَاذَانَ</w:t>
      </w:r>
      <w:r>
        <w:rPr>
          <w:rtl/>
          <w:lang w:bidi="fa-IR"/>
        </w:rPr>
        <w:t xml:space="preserve">؛ </w:t>
      </w:r>
      <w:r w:rsidRPr="00020424">
        <w:rPr>
          <w:rtl/>
          <w:lang w:bidi="fa-IR"/>
        </w:rPr>
        <w:t>وَعَلِيُّ بْنُ إِبْرَاهِيمَ</w:t>
      </w:r>
      <w:r>
        <w:rPr>
          <w:rtl/>
          <w:lang w:bidi="fa-IR"/>
        </w:rPr>
        <w:t xml:space="preserve">، </w:t>
      </w:r>
      <w:r w:rsidRPr="00020424">
        <w:rPr>
          <w:rtl/>
          <w:lang w:bidi="fa-IR"/>
        </w:rPr>
        <w:t>عَنْ أَبِيهِ جَمِيعاً</w:t>
      </w:r>
      <w:r>
        <w:rPr>
          <w:rtl/>
          <w:lang w:bidi="fa-IR"/>
        </w:rPr>
        <w:t xml:space="preserve">، </w:t>
      </w:r>
      <w:r w:rsidRPr="00020424">
        <w:rPr>
          <w:rtl/>
          <w:lang w:bidi="fa-IR"/>
        </w:rPr>
        <w:t>عَنِ ابْنِ أَبِي عُمَيْرٍ</w:t>
      </w:r>
      <w:r>
        <w:rPr>
          <w:rtl/>
          <w:lang w:bidi="fa-IR"/>
        </w:rPr>
        <w:t xml:space="preserve">، </w:t>
      </w:r>
      <w:r w:rsidRPr="00020424">
        <w:rPr>
          <w:rtl/>
          <w:lang w:bidi="fa-IR"/>
        </w:rPr>
        <w:t>عَنْ هِشَامِ بْنِ الْحَكَمِ</w:t>
      </w:r>
      <w:r>
        <w:rPr>
          <w:rtl/>
          <w:lang w:bidi="fa-IR"/>
        </w:rPr>
        <w:t xml:space="preserve">: </w:t>
      </w: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يُعْ</w:t>
      </w:r>
      <w:r>
        <w:rPr>
          <w:rtl/>
          <w:lang w:bidi="fa-IR"/>
        </w:rPr>
        <w:t>طَى الزَّكَاةَ يَقْسِمُهَا، أَ</w:t>
      </w:r>
      <w:r w:rsidRPr="00020424">
        <w:rPr>
          <w:rtl/>
          <w:lang w:bidi="fa-IR"/>
        </w:rPr>
        <w:t>لَهُ أَنْ يُخْرِجَ الشَّيْ‌ءَ مِنْهَا مِنَ الْبَلْدَةِ الَّتِي</w:t>
      </w:r>
      <w:r>
        <w:rPr>
          <w:rtl/>
          <w:lang w:bidi="fa-IR"/>
        </w:rPr>
        <w:t xml:space="preserve"> </w:t>
      </w:r>
      <w:r w:rsidRPr="00020424">
        <w:rPr>
          <w:rtl/>
          <w:lang w:bidi="fa-IR"/>
        </w:rPr>
        <w:t>هُوَ فِيهَا</w:t>
      </w:r>
      <w:r>
        <w:rPr>
          <w:rtl/>
          <w:lang w:bidi="fa-IR"/>
        </w:rPr>
        <w:t xml:space="preserve"> </w:t>
      </w:r>
      <w:r w:rsidRPr="00020424">
        <w:rPr>
          <w:rtl/>
          <w:lang w:bidi="fa-IR"/>
        </w:rPr>
        <w:t xml:space="preserve">إِلى غَيْرِهَا </w:t>
      </w:r>
      <w:r>
        <w:rPr>
          <w:rtl/>
          <w:lang w:bidi="fa-IR"/>
        </w:rPr>
        <w:t xml:space="preserve">؟ </w:t>
      </w:r>
      <w:r w:rsidRPr="00020424">
        <w:rPr>
          <w:rtl/>
          <w:lang w:bidi="fa-IR"/>
        </w:rPr>
        <w:t>قَالَ</w:t>
      </w:r>
      <w:r>
        <w:rPr>
          <w:rtl/>
          <w:lang w:bidi="fa-IR"/>
        </w:rPr>
        <w:t xml:space="preserve">: </w:t>
      </w:r>
      <w:r w:rsidRPr="00020424">
        <w:rPr>
          <w:rtl/>
          <w:lang w:bidi="fa-IR"/>
        </w:rPr>
        <w:t>« لَا بَأْسَ</w:t>
      </w:r>
      <w:r>
        <w:rPr>
          <w:rtl/>
          <w:lang w:bidi="fa-IR"/>
        </w:rPr>
        <w:t xml:space="preserve"> ».</w:t>
      </w:r>
    </w:p>
    <w:p w14:paraId="03ECA483" w14:textId="77777777" w:rsidR="001D2A8B" w:rsidRDefault="001D2A8B" w:rsidP="001D2A8B">
      <w:pPr>
        <w:pStyle w:val="libNormal"/>
      </w:pPr>
      <w:r>
        <w:t>Muhammad Bin Ismail, from Al Fazl Bin Shazaan, and Ali Bin Ibrahim, from his father, altogether from Ibn Abu Umeyr, from Hisham Bin Al Hakam,</w:t>
      </w:r>
    </w:p>
    <w:p w14:paraId="13BF5855" w14:textId="0D7508B1" w:rsidR="00093B5C" w:rsidRDefault="001D2A8B" w:rsidP="001D2A8B">
      <w:pPr>
        <w:pStyle w:val="libNormal"/>
      </w:pPr>
      <w:r w:rsidRPr="00BB69AC">
        <w:t xml:space="preserve">(It has been narrated) </w:t>
      </w:r>
      <w:r>
        <w:t>from Abu Abdullah</w:t>
      </w:r>
      <w:r w:rsidRPr="00813829">
        <w:rPr>
          <w:rStyle w:val="libAlaemEnChar"/>
        </w:rPr>
        <w:t>asws</w:t>
      </w:r>
      <w:r>
        <w:t xml:space="preserve"> regarding the man who gives the </w:t>
      </w:r>
      <w:r w:rsidRPr="009157A6">
        <w:rPr>
          <w:rStyle w:val="libNormalChar"/>
        </w:rPr>
        <w:t xml:space="preserve">Zakāt </w:t>
      </w:r>
      <w:r>
        <w:t>to be distributed. Is it for him that he takes something from it from the city which he is in to other than it?’ He</w:t>
      </w:r>
      <w:r w:rsidRPr="00813829">
        <w:rPr>
          <w:rStyle w:val="libAlaemEnChar"/>
        </w:rPr>
        <w:t>asws</w:t>
      </w:r>
      <w:r>
        <w:t xml:space="preserve"> said: ‘There is no problem’.</w:t>
      </w:r>
      <w:r w:rsidR="00093B5C" w:rsidRPr="00A15820">
        <w:rPr>
          <w:rStyle w:val="libFootnotenumChar"/>
        </w:rPr>
        <w:t>105</w:t>
      </w:r>
    </w:p>
    <w:p w14:paraId="68F97B16" w14:textId="2EAC6B81" w:rsidR="001D2A8B" w:rsidRDefault="001D2A8B" w:rsidP="00270865">
      <w:pPr>
        <w:pStyle w:val="libAr"/>
        <w:rPr>
          <w:rtl/>
          <w:lang w:bidi="fa-IR"/>
        </w:rPr>
      </w:pPr>
      <w:r w:rsidRPr="001155DE">
        <w:rPr>
          <w:rStyle w:val="libBold2Char"/>
          <w:rtl/>
        </w:rPr>
        <w:t>8.</w:t>
      </w:r>
      <w:r w:rsidRPr="00270865">
        <w:rPr>
          <w:rtl/>
          <w:lang w:bidi="fa-IR"/>
        </w:rPr>
        <w:t xml:space="preserve"> عَلِيُّ بْنُ إِبْرَاهِيمَ، عَنْ أَبِيهِ، عَنِ ابْنِ أَبِي عُمَيْرٍ، عَنْ عُمَرَ بْنِ أُذَيْنَةَ، عَنْ زُرَارَةَ، عَنْ عَبْدِ الْكَرِيمِ بْنِ عُتْبَةَ الْهَاشِمِيِّ: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 كَانَ رَسُولُ اللهِ </w:t>
      </w:r>
      <w:r w:rsidRPr="00005A81">
        <w:rPr>
          <w:rStyle w:val="libAlaemChar"/>
          <w:rtl/>
        </w:rPr>
        <w:t>صلى‌الله‌عليه‌وآله‌وسلم</w:t>
      </w:r>
      <w:r w:rsidRPr="00020424">
        <w:rPr>
          <w:rtl/>
          <w:lang w:bidi="fa-IR"/>
        </w:rPr>
        <w:t xml:space="preserve"> يَقْسِمُ صَدَقَةَ أَهْلِ الْبَوَادِي فِي أَهْلِ الْبَوَادِي</w:t>
      </w:r>
      <w:r>
        <w:rPr>
          <w:rtl/>
          <w:lang w:bidi="fa-IR"/>
        </w:rPr>
        <w:t xml:space="preserve">، </w:t>
      </w:r>
      <w:r w:rsidRPr="00020424">
        <w:rPr>
          <w:rtl/>
          <w:lang w:bidi="fa-IR"/>
        </w:rPr>
        <w:t>وَصَدَقَةَ أَهْلِ الْحَضَرِ فِي أَهْلِ الْحَضَرِ</w:t>
      </w:r>
      <w:r>
        <w:rPr>
          <w:rtl/>
          <w:lang w:bidi="fa-IR"/>
        </w:rPr>
        <w:t xml:space="preserve">، </w:t>
      </w:r>
      <w:r w:rsidRPr="00020424">
        <w:rPr>
          <w:rtl/>
          <w:lang w:bidi="fa-IR"/>
        </w:rPr>
        <w:t>وَلَايَقْسِمُهَا</w:t>
      </w:r>
      <w:r>
        <w:rPr>
          <w:rtl/>
          <w:lang w:bidi="fa-IR"/>
        </w:rPr>
        <w:t xml:space="preserve"> </w:t>
      </w:r>
      <w:r w:rsidRPr="00020424">
        <w:rPr>
          <w:rtl/>
          <w:lang w:bidi="fa-IR"/>
        </w:rPr>
        <w:t>بَيْنَهُمْ بِالسَّوِيَّةِ</w:t>
      </w:r>
      <w:r>
        <w:rPr>
          <w:rtl/>
          <w:lang w:bidi="fa-IR"/>
        </w:rPr>
        <w:t xml:space="preserve">، </w:t>
      </w:r>
      <w:r w:rsidRPr="00020424">
        <w:rPr>
          <w:rtl/>
          <w:lang w:bidi="fa-IR"/>
        </w:rPr>
        <w:t>إِنَّمَا يَقْسِمُهَا</w:t>
      </w:r>
      <w:r>
        <w:rPr>
          <w:rtl/>
          <w:lang w:bidi="fa-IR"/>
        </w:rPr>
        <w:t xml:space="preserve"> </w:t>
      </w:r>
      <w:r w:rsidRPr="00020424">
        <w:rPr>
          <w:rtl/>
          <w:lang w:bidi="fa-IR"/>
        </w:rPr>
        <w:t>عَلى قَدْرِ مَا</w:t>
      </w:r>
      <w:r>
        <w:rPr>
          <w:rtl/>
          <w:lang w:bidi="fa-IR"/>
        </w:rPr>
        <w:t xml:space="preserve"> </w:t>
      </w:r>
      <w:r w:rsidRPr="00020424">
        <w:rPr>
          <w:rtl/>
          <w:lang w:bidi="fa-IR"/>
        </w:rPr>
        <w:t>يَحْضُرُهُ</w:t>
      </w:r>
      <w:r>
        <w:rPr>
          <w:rtl/>
          <w:lang w:bidi="fa-IR"/>
        </w:rPr>
        <w:t xml:space="preserve"> </w:t>
      </w:r>
      <w:r w:rsidRPr="00020424">
        <w:rPr>
          <w:rtl/>
          <w:lang w:bidi="fa-IR"/>
        </w:rPr>
        <w:t>مِنْهُمْ</w:t>
      </w:r>
      <w:r>
        <w:rPr>
          <w:rtl/>
          <w:lang w:bidi="fa-IR"/>
        </w:rPr>
        <w:t xml:space="preserve">، </w:t>
      </w:r>
      <w:r w:rsidRPr="00020424">
        <w:rPr>
          <w:rtl/>
          <w:lang w:bidi="fa-IR"/>
        </w:rPr>
        <w:t>وَمَا يَرى</w:t>
      </w:r>
      <w:r>
        <w:rPr>
          <w:rtl/>
          <w:lang w:bidi="fa-IR"/>
        </w:rPr>
        <w:t xml:space="preserve">، </w:t>
      </w:r>
      <w:r w:rsidRPr="00020424">
        <w:rPr>
          <w:rtl/>
          <w:lang w:bidi="fa-IR"/>
        </w:rPr>
        <w:t>لَيْسَ</w:t>
      </w:r>
      <w:r>
        <w:rPr>
          <w:rtl/>
          <w:lang w:bidi="fa-IR"/>
        </w:rPr>
        <w:t xml:space="preserve"> </w:t>
      </w:r>
      <w:r w:rsidRPr="00020424">
        <w:rPr>
          <w:rtl/>
          <w:lang w:bidi="fa-IR"/>
        </w:rPr>
        <w:t>فِي ذلِكَ شَيْ‌ءٌ مُوَقَّتٌ</w:t>
      </w:r>
      <w:r>
        <w:rPr>
          <w:rtl/>
          <w:lang w:bidi="fa-IR"/>
        </w:rPr>
        <w:t xml:space="preserve"> ».</w:t>
      </w:r>
    </w:p>
    <w:p w14:paraId="45F3E9A9" w14:textId="77777777" w:rsidR="001D2A8B" w:rsidRDefault="001D2A8B" w:rsidP="001D2A8B">
      <w:pPr>
        <w:pStyle w:val="libNormal"/>
      </w:pPr>
      <w:r>
        <w:t>Ali Bin Ibrahim, from his father, from Ibn Abu Umeyr, from Umar Bin Azina, from Zurara, from Abdul Kareem Bin Utba Al Hashimy,</w:t>
      </w:r>
    </w:p>
    <w:p w14:paraId="705573A3" w14:textId="7AD25B5B"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‘Rasool-Allah</w:t>
      </w:r>
      <w:r w:rsidRPr="00EA6A8A">
        <w:rPr>
          <w:rStyle w:val="libAlaemEnChar"/>
        </w:rPr>
        <w:t>saww</w:t>
      </w:r>
      <w:r>
        <w:t xml:space="preserve"> used to distribute charity (</w:t>
      </w:r>
      <w:r w:rsidRPr="009157A6">
        <w:rPr>
          <w:rStyle w:val="libNormalChar"/>
        </w:rPr>
        <w:t>Zakāt</w:t>
      </w:r>
      <w:r w:rsidRPr="00A64696">
        <w:rPr>
          <w:rStyle w:val="libNormalChar"/>
        </w:rPr>
        <w:t>)</w:t>
      </w:r>
      <w:r>
        <w:t xml:space="preserve"> of the people of the valleys, among the people of the valleys, and the charity (</w:t>
      </w:r>
      <w:r w:rsidRPr="009157A6">
        <w:rPr>
          <w:rStyle w:val="libNormalChar"/>
        </w:rPr>
        <w:t>Zakāt</w:t>
      </w:r>
      <w:r w:rsidRPr="00A64696">
        <w:rPr>
          <w:rStyle w:val="libNormalChar"/>
        </w:rPr>
        <w:t>)</w:t>
      </w:r>
      <w:r>
        <w:t xml:space="preserve"> of the people of the town, among the people of the town, and he</w:t>
      </w:r>
      <w:r w:rsidRPr="00EA6A8A">
        <w:rPr>
          <w:rStyle w:val="libAlaemEnChar"/>
        </w:rPr>
        <w:t>saww</w:t>
      </w:r>
      <w:r>
        <w:t xml:space="preserve"> did not distribute between them with the equality. But rather, he</w:t>
      </w:r>
      <w:r w:rsidRPr="00EA6A8A">
        <w:rPr>
          <w:rStyle w:val="libAlaemEnChar"/>
        </w:rPr>
        <w:t>saww</w:t>
      </w:r>
      <w:r>
        <w:t xml:space="preserve"> distributed it upon those who were present from them, and he</w:t>
      </w:r>
      <w:r w:rsidRPr="00EA6A8A">
        <w:rPr>
          <w:rStyle w:val="libAlaemEnChar"/>
        </w:rPr>
        <w:t>saww</w:t>
      </w:r>
      <w:r>
        <w:t xml:space="preserve"> did not see anything fixed in that’.</w:t>
      </w:r>
      <w:r w:rsidR="00093B5C" w:rsidRPr="00A15820">
        <w:rPr>
          <w:rStyle w:val="libFootnotenumChar"/>
        </w:rPr>
        <w:t>106</w:t>
      </w:r>
    </w:p>
    <w:p w14:paraId="7AC9E6B7" w14:textId="19421F11" w:rsidR="001D2A8B" w:rsidRDefault="001D2A8B" w:rsidP="00270865">
      <w:pPr>
        <w:pStyle w:val="libAr"/>
        <w:rPr>
          <w:rtl/>
          <w:lang w:bidi="fa-IR"/>
        </w:rPr>
      </w:pPr>
      <w:r w:rsidRPr="001155DE">
        <w:rPr>
          <w:rStyle w:val="libBold2Char"/>
          <w:rtl/>
        </w:rPr>
        <w:t>9.</w:t>
      </w:r>
      <w:r w:rsidRPr="00270865">
        <w:rPr>
          <w:rtl/>
          <w:lang w:bidi="fa-IR"/>
        </w:rPr>
        <w:t xml:space="preserve"> عِدَّةٌ مِنْ أَصْحَابِنَا، عَنْ أَحْمَدَ بْنِ مُحَمَّدٍ، عَنِ الْحَسَنِ بْنِ عَلِيٍّ، عَنْ وُهَيْبِ بْنِ حَفْصٍ، قَالَ: كُنَّا مَعَ أَبِي بَصِيرٍ، فَأَتَاهُ عَمْرُو بْنُ إِلْيَاسَ، فَقَالَ لَهُ: يَا أَبَا مُحَمَّدٍ، إِنَّ أَخِي بِحَلَبَ بَعَثَ إِلَيَّ بِمَالٍ مِنَ الزَّكَاةِ أَقْسِمُهُ بِالْكُوفَةِ، فَقُطِعَ عَلَيْهِ الطَّرِيقُ، فَهَلْ عِنْدَكَ فِيهِ رِوَايَةٌ ؟ فَقَالَ: نَعَمْ، سَأَلْتُ أَبَا جَعْفَرٍ </w:t>
      </w:r>
      <w:r w:rsidRPr="00005A81">
        <w:rPr>
          <w:rStyle w:val="libAlaemChar"/>
          <w:rtl/>
        </w:rPr>
        <w:t>عليه‌السلام</w:t>
      </w:r>
      <w:r w:rsidRPr="00020424">
        <w:rPr>
          <w:rtl/>
          <w:lang w:bidi="fa-IR"/>
        </w:rPr>
        <w:t xml:space="preserve"> عَنْ هذِهِ الْمَسْأَلَةِ</w:t>
      </w:r>
      <w:r>
        <w:rPr>
          <w:rtl/>
          <w:lang w:bidi="fa-IR"/>
        </w:rPr>
        <w:t xml:space="preserve">، </w:t>
      </w:r>
      <w:r w:rsidRPr="00020424">
        <w:rPr>
          <w:rtl/>
          <w:lang w:bidi="fa-IR"/>
        </w:rPr>
        <w:t>وَلَمْ أَظُنَّ</w:t>
      </w:r>
      <w:r>
        <w:rPr>
          <w:rtl/>
          <w:lang w:bidi="fa-IR"/>
        </w:rPr>
        <w:t xml:space="preserve"> </w:t>
      </w:r>
      <w:r w:rsidRPr="00020424">
        <w:rPr>
          <w:rtl/>
          <w:lang w:bidi="fa-IR"/>
        </w:rPr>
        <w:t>أَنَّ</w:t>
      </w:r>
      <w:r>
        <w:rPr>
          <w:rtl/>
          <w:lang w:bidi="fa-IR"/>
        </w:rPr>
        <w:t xml:space="preserve"> </w:t>
      </w:r>
      <w:r w:rsidRPr="00020424">
        <w:rPr>
          <w:rtl/>
          <w:lang w:bidi="fa-IR"/>
        </w:rPr>
        <w:t>أَحَداً يَسْأَلُنِي عَنْهَا أَبَداً</w:t>
      </w:r>
      <w:r>
        <w:rPr>
          <w:rtl/>
          <w:lang w:bidi="fa-IR"/>
        </w:rPr>
        <w:t xml:space="preserve">، </w:t>
      </w:r>
      <w:r w:rsidRPr="00020424">
        <w:rPr>
          <w:rtl/>
          <w:lang w:bidi="fa-IR"/>
        </w:rPr>
        <w:t xml:space="preserve">فَقُلْتُ لِأَبِي جَعْفَرٍ </w:t>
      </w:r>
      <w:r w:rsidRPr="00005A81">
        <w:rPr>
          <w:rStyle w:val="libAlaemChar"/>
          <w:rtl/>
        </w:rPr>
        <w:t>عليه‌السلام</w:t>
      </w:r>
      <w:r>
        <w:rPr>
          <w:rtl/>
          <w:lang w:bidi="fa-IR"/>
        </w:rPr>
        <w:t xml:space="preserve">: </w:t>
      </w:r>
      <w:r w:rsidRPr="00020424">
        <w:rPr>
          <w:rtl/>
          <w:lang w:bidi="fa-IR"/>
        </w:rPr>
        <w:t>جُعِلْتُ فِدَاكَ</w:t>
      </w:r>
      <w:r>
        <w:rPr>
          <w:rtl/>
          <w:lang w:bidi="fa-IR"/>
        </w:rPr>
        <w:t xml:space="preserve">، </w:t>
      </w:r>
      <w:r w:rsidRPr="00020424">
        <w:rPr>
          <w:rtl/>
          <w:lang w:bidi="fa-IR"/>
        </w:rPr>
        <w:t>الرَّجُلُ يَبْعَثُ بِزَكَاتِهِ</w:t>
      </w:r>
      <w:r>
        <w:rPr>
          <w:rtl/>
          <w:lang w:bidi="fa-IR"/>
        </w:rPr>
        <w:t xml:space="preserve"> </w:t>
      </w:r>
      <w:r w:rsidRPr="00020424">
        <w:rPr>
          <w:rtl/>
          <w:lang w:bidi="fa-IR"/>
        </w:rPr>
        <w:t>مِنْ أَرْضٍ إِلى أَرْضٍ</w:t>
      </w:r>
      <w:r>
        <w:rPr>
          <w:rtl/>
          <w:lang w:bidi="fa-IR"/>
        </w:rPr>
        <w:t xml:space="preserve">، </w:t>
      </w:r>
      <w:r w:rsidRPr="00020424">
        <w:rPr>
          <w:rtl/>
          <w:lang w:bidi="fa-IR"/>
        </w:rPr>
        <w:t>فَيُقْطَعُ</w:t>
      </w:r>
      <w:r>
        <w:rPr>
          <w:rtl/>
          <w:lang w:bidi="fa-IR"/>
        </w:rPr>
        <w:t xml:space="preserve"> </w:t>
      </w:r>
      <w:r w:rsidRPr="00020424">
        <w:rPr>
          <w:rtl/>
          <w:lang w:bidi="fa-IR"/>
        </w:rPr>
        <w:t>عَلَيْهِ الطَّرِيقُ</w:t>
      </w:r>
      <w:r>
        <w:rPr>
          <w:rtl/>
          <w:lang w:bidi="fa-IR"/>
        </w:rPr>
        <w:t xml:space="preserve">، </w:t>
      </w:r>
      <w:r w:rsidRPr="00020424">
        <w:rPr>
          <w:rtl/>
          <w:lang w:bidi="fa-IR"/>
        </w:rPr>
        <w:t>فَقَالَ</w:t>
      </w:r>
      <w:r>
        <w:rPr>
          <w:rtl/>
          <w:lang w:bidi="fa-IR"/>
        </w:rPr>
        <w:t xml:space="preserve">: </w:t>
      </w:r>
      <w:r w:rsidRPr="00020424">
        <w:rPr>
          <w:rtl/>
          <w:lang w:bidi="fa-IR"/>
        </w:rPr>
        <w:t>« قَدْ أَجْزَأَتْ</w:t>
      </w:r>
      <w:r>
        <w:rPr>
          <w:rtl/>
          <w:lang w:bidi="fa-IR"/>
        </w:rPr>
        <w:t xml:space="preserve"> </w:t>
      </w:r>
      <w:r w:rsidRPr="00020424">
        <w:rPr>
          <w:rtl/>
          <w:lang w:bidi="fa-IR"/>
        </w:rPr>
        <w:t>عَنْهُ</w:t>
      </w:r>
      <w:r>
        <w:rPr>
          <w:rtl/>
          <w:lang w:bidi="fa-IR"/>
        </w:rPr>
        <w:t xml:space="preserve">، </w:t>
      </w:r>
      <w:r w:rsidRPr="00020424">
        <w:rPr>
          <w:rtl/>
          <w:lang w:bidi="fa-IR"/>
        </w:rPr>
        <w:t>وَلَوْ كُنْتُ أَنَا لَأَعَدْتُهَا</w:t>
      </w:r>
      <w:r>
        <w:rPr>
          <w:rtl/>
          <w:lang w:bidi="fa-IR"/>
        </w:rPr>
        <w:t xml:space="preserve"> ».</w:t>
      </w:r>
    </w:p>
    <w:p w14:paraId="2EA4E421" w14:textId="77777777" w:rsidR="001D2A8B" w:rsidRDefault="001D2A8B" w:rsidP="001D2A8B">
      <w:pPr>
        <w:pStyle w:val="libNormal"/>
      </w:pPr>
      <w:r>
        <w:t>A number of our companions, from Ahmad Bin Muhammad, from Al Hassan Bin Ali, from Wuheyb Bin Hafs who said,</w:t>
      </w:r>
    </w:p>
    <w:p w14:paraId="52E1035F" w14:textId="67D5CDF2" w:rsidR="00093B5C" w:rsidRDefault="001D2A8B" w:rsidP="001D2A8B">
      <w:pPr>
        <w:pStyle w:val="libNormal"/>
      </w:pPr>
      <w:r>
        <w:t xml:space="preserve">‘We were with Abu Baseer, and Amro Bin Ilyas came over to him, and he said to him, ‘O Abu Muhammad! My brother in Halab sent over to me wealth from the </w:t>
      </w:r>
      <w:r w:rsidRPr="009157A6">
        <w:rPr>
          <w:rStyle w:val="libNormalChar"/>
        </w:rPr>
        <w:t xml:space="preserve">Zakāt </w:t>
      </w:r>
      <w:r>
        <w:t xml:space="preserve">for me to distribute it in </w:t>
      </w:r>
      <w:r w:rsidRPr="00004DA2">
        <w:rPr>
          <w:rStyle w:val="libNormalChar"/>
        </w:rPr>
        <w:t>Al-Kufa. But the r</w:t>
      </w:r>
      <w:r>
        <w:t>oad</w:t>
      </w:r>
      <w:r w:rsidRPr="002A5891">
        <w:t xml:space="preserve"> was </w:t>
      </w:r>
      <w:r>
        <w:t>cut off from it (by bandits). So i</w:t>
      </w:r>
      <w:r w:rsidR="00F773DF">
        <w:t xml:space="preserve">s </w:t>
      </w:r>
      <w:r>
        <w:t>there a report (Hadeeth) with regards to it with you?’ So he said, ‘Yes. I did ask Abu Ja’far</w:t>
      </w:r>
      <w:r w:rsidRPr="00813829">
        <w:rPr>
          <w:rStyle w:val="libAlaemEnChar"/>
        </w:rPr>
        <w:t>asws</w:t>
      </w:r>
      <w:r>
        <w:t xml:space="preserve"> this question, and I did not think anyone would ask me about it, ever. So I said to Abu Ja’far</w:t>
      </w:r>
      <w:r w:rsidRPr="00813829">
        <w:rPr>
          <w:rStyle w:val="libAlaemEnChar"/>
        </w:rPr>
        <w:t>asws</w:t>
      </w:r>
      <w:r>
        <w:t>, ‘May I be sacrificed for you</w:t>
      </w:r>
      <w:r w:rsidRPr="00813829">
        <w:rPr>
          <w:rStyle w:val="libAlaemEnChar"/>
        </w:rPr>
        <w:t>asws</w:t>
      </w:r>
      <w:r>
        <w:t xml:space="preserve">! The man sends his </w:t>
      </w:r>
      <w:r w:rsidRPr="009157A6">
        <w:rPr>
          <w:rStyle w:val="libNormalChar"/>
        </w:rPr>
        <w:t xml:space="preserve">Zakāt </w:t>
      </w:r>
      <w:r>
        <w:t>from a land to a land, but the road is cut off upon it (by bandits)’. So he</w:t>
      </w:r>
      <w:r w:rsidRPr="00813829">
        <w:rPr>
          <w:rStyle w:val="libAlaemEnChar"/>
        </w:rPr>
        <w:t>asws</w:t>
      </w:r>
      <w:r>
        <w:t xml:space="preserve"> said: ‘It</w:t>
      </w:r>
      <w:r w:rsidRPr="002A5891">
        <w:t xml:space="preserve"> has </w:t>
      </w:r>
      <w:r>
        <w:t>sufficed him from it, and had it been me</w:t>
      </w:r>
      <w:r w:rsidRPr="00813829">
        <w:rPr>
          <w:rStyle w:val="libAlaemEnChar"/>
        </w:rPr>
        <w:t>asws</w:t>
      </w:r>
      <w:r>
        <w:t>, I</w:t>
      </w:r>
      <w:r w:rsidRPr="00813829">
        <w:rPr>
          <w:rStyle w:val="libAlaemEnChar"/>
        </w:rPr>
        <w:t>asws</w:t>
      </w:r>
      <w:r>
        <w:t xml:space="preserve"> would have paid it (again)’.</w:t>
      </w:r>
      <w:r w:rsidR="00093B5C" w:rsidRPr="00A15820">
        <w:rPr>
          <w:rStyle w:val="libFootnotenumChar"/>
        </w:rPr>
        <w:t>107</w:t>
      </w:r>
    </w:p>
    <w:p w14:paraId="4FEF4AA8" w14:textId="1D4B226A" w:rsidR="001D2A8B" w:rsidRDefault="001D2A8B" w:rsidP="00270865">
      <w:pPr>
        <w:pStyle w:val="libAr"/>
        <w:rPr>
          <w:rtl/>
          <w:lang w:bidi="fa-IR"/>
        </w:rPr>
      </w:pPr>
      <w:r w:rsidRPr="001155DE">
        <w:rPr>
          <w:rStyle w:val="libBold2Char"/>
          <w:rtl/>
        </w:rPr>
        <w:lastRenderedPageBreak/>
        <w:t>10.</w:t>
      </w:r>
      <w:r w:rsidRPr="00270865">
        <w:rPr>
          <w:rtl/>
          <w:lang w:bidi="fa-IR"/>
        </w:rPr>
        <w:t xml:space="preserve"> أَبُو عَلِيٍّ الْأَشْعَرِيُّ، عَنْ مُحَمَّدِ بْنِ عَبْدِ الْجَبَّارِ، عَنْ صَفْوَانَ بْنِ يَحْيى، عَنْ عَبْدِ اللهِ بْنِ مُسْكَانَ، عَنِ الْحَلَبِيِّ: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لَا تَحِلُّ صَدَقَةُ الْمُهَاجِرِينَ لِلْأَعْرَابِ</w:t>
      </w:r>
      <w:r>
        <w:rPr>
          <w:rtl/>
          <w:lang w:bidi="fa-IR"/>
        </w:rPr>
        <w:t xml:space="preserve">، </w:t>
      </w:r>
      <w:r w:rsidRPr="00020424">
        <w:rPr>
          <w:rtl/>
          <w:lang w:bidi="fa-IR"/>
        </w:rPr>
        <w:t>وَلَاصَدَقَةُ الْأَعْرَابِ لِلْمُهَاجِرِينَ</w:t>
      </w:r>
      <w:r>
        <w:rPr>
          <w:rtl/>
          <w:lang w:bidi="fa-IR"/>
        </w:rPr>
        <w:t xml:space="preserve"> ».</w:t>
      </w:r>
    </w:p>
    <w:p w14:paraId="2A0FED5E" w14:textId="77777777" w:rsidR="001D2A8B" w:rsidRDefault="001D2A8B" w:rsidP="001D2A8B">
      <w:pPr>
        <w:pStyle w:val="libNormal"/>
      </w:pPr>
      <w:r>
        <w:t>Abu Ali Al Ashary, from Muhammad Bin Abdul Jabbar, from Safwan Bin Yahya, from Abdullah Bin Muskan, from Al Halby,</w:t>
      </w:r>
    </w:p>
    <w:p w14:paraId="4A78B74D" w14:textId="7C3ACDCA"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‘It is not Permissible, a charity (</w:t>
      </w:r>
      <w:r w:rsidRPr="009157A6">
        <w:rPr>
          <w:rStyle w:val="libNormalChar"/>
        </w:rPr>
        <w:t>Zakāt</w:t>
      </w:r>
      <w:r w:rsidRPr="00A64696">
        <w:rPr>
          <w:rStyle w:val="libNormalChar"/>
        </w:rPr>
        <w:t>)</w:t>
      </w:r>
      <w:r>
        <w:t xml:space="preserve"> of the Emigrant for the Bedouins, nor a charity (</w:t>
      </w:r>
      <w:r w:rsidRPr="009157A6">
        <w:rPr>
          <w:rStyle w:val="libNormalChar"/>
        </w:rPr>
        <w:t>Zakāt</w:t>
      </w:r>
      <w:r w:rsidRPr="00A64696">
        <w:rPr>
          <w:rStyle w:val="libNormalChar"/>
        </w:rPr>
        <w:t>)</w:t>
      </w:r>
      <w:r>
        <w:t xml:space="preserve"> of the Bedouins for the Emigrants’.</w:t>
      </w:r>
      <w:r w:rsidR="00093B5C" w:rsidRPr="00A15820">
        <w:rPr>
          <w:rStyle w:val="libFootnotenumChar"/>
        </w:rPr>
        <w:t>108</w:t>
      </w:r>
    </w:p>
    <w:p w14:paraId="0D20D868" w14:textId="141CE0FD" w:rsidR="001D2A8B" w:rsidRDefault="001D2A8B" w:rsidP="00270865">
      <w:pPr>
        <w:pStyle w:val="libAr"/>
        <w:rPr>
          <w:rtl/>
          <w:lang w:bidi="fa-IR"/>
        </w:rPr>
      </w:pPr>
      <w:r w:rsidRPr="001155DE">
        <w:rPr>
          <w:rStyle w:val="libBold2Char"/>
          <w:rtl/>
        </w:rPr>
        <w:t>11.</w:t>
      </w:r>
      <w:r w:rsidRPr="00270865">
        <w:rPr>
          <w:rtl/>
          <w:lang w:bidi="fa-IR"/>
        </w:rPr>
        <w:t xml:space="preserve"> مُحَمَّدُ بْنُ يَحْيى، عَنْ أَحْمَدَ بْنِ مُحَمَّدٍ، عَنِ الْحُسَيْنِ بْنِ سَعِيدٍ، عَنِ النَّضْرِ بْنِ سُوَيْدٍ، عَنْ يَحْيَى بْنِ عِمْرَانَ، عَنِ ابْنِ مُسْكَانَ، عَنْ ضُرَيْسٍ، قَالَ: سَأَلَ الْمَدَائِنِيُّ أَبَا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إِنَّ</w:t>
      </w:r>
      <w:r>
        <w:rPr>
          <w:rtl/>
          <w:lang w:bidi="fa-IR"/>
        </w:rPr>
        <w:t xml:space="preserve"> </w:t>
      </w:r>
      <w:r w:rsidRPr="00020424">
        <w:rPr>
          <w:rtl/>
          <w:lang w:bidi="fa-IR"/>
        </w:rPr>
        <w:t>لَنَا زَكَاةً نُخْرِجُهَا مِنْ أَمْوَالِنَا</w:t>
      </w:r>
      <w:r>
        <w:rPr>
          <w:rtl/>
          <w:lang w:bidi="fa-IR"/>
        </w:rPr>
        <w:t xml:space="preserve">، </w:t>
      </w:r>
      <w:r w:rsidRPr="00020424">
        <w:rPr>
          <w:rtl/>
          <w:lang w:bidi="fa-IR"/>
        </w:rPr>
        <w:t>فَفِي مَنْ نَضَعُهَا</w:t>
      </w:r>
      <w:r>
        <w:rPr>
          <w:rtl/>
          <w:lang w:bidi="fa-IR"/>
        </w:rPr>
        <w:t xml:space="preserve">؟ </w:t>
      </w:r>
      <w:r w:rsidRPr="00020424">
        <w:rPr>
          <w:rtl/>
          <w:lang w:bidi="fa-IR"/>
        </w:rPr>
        <w:t>فَقَالَ</w:t>
      </w:r>
      <w:r>
        <w:rPr>
          <w:rtl/>
          <w:lang w:bidi="fa-IR"/>
        </w:rPr>
        <w:t xml:space="preserve">: </w:t>
      </w:r>
      <w:r w:rsidRPr="00020424">
        <w:rPr>
          <w:rtl/>
          <w:lang w:bidi="fa-IR"/>
        </w:rPr>
        <w:t>« فِي</w:t>
      </w:r>
      <w:r>
        <w:rPr>
          <w:rtl/>
          <w:lang w:bidi="fa-IR"/>
        </w:rPr>
        <w:t xml:space="preserve"> </w:t>
      </w:r>
      <w:r w:rsidRPr="00020424">
        <w:rPr>
          <w:rtl/>
          <w:lang w:bidi="fa-IR"/>
        </w:rPr>
        <w:t>أَهْلِ وَلَايَتِكَ</w:t>
      </w:r>
      <w:r>
        <w:rPr>
          <w:rtl/>
          <w:lang w:bidi="fa-IR"/>
        </w:rPr>
        <w:t xml:space="preserve"> ». </w:t>
      </w:r>
      <w:r w:rsidRPr="00020424">
        <w:rPr>
          <w:rtl/>
          <w:lang w:bidi="fa-IR"/>
        </w:rPr>
        <w:t>فَقَالَ</w:t>
      </w:r>
      <w:r>
        <w:rPr>
          <w:rtl/>
          <w:lang w:bidi="fa-IR"/>
        </w:rPr>
        <w:t xml:space="preserve">: </w:t>
      </w:r>
      <w:r w:rsidRPr="00020424">
        <w:rPr>
          <w:rtl/>
          <w:lang w:bidi="fa-IR"/>
        </w:rPr>
        <w:t>إِنِّي فِي بِلَادٍ لَيْسَ فِيهَا أَحَدٌ مِنْ أَوْلِيَائِكَ</w:t>
      </w:r>
      <w:r>
        <w:rPr>
          <w:rtl/>
          <w:lang w:bidi="fa-IR"/>
        </w:rPr>
        <w:t xml:space="preserve">؟ </w:t>
      </w:r>
      <w:r w:rsidRPr="00020424">
        <w:rPr>
          <w:rtl/>
          <w:lang w:bidi="fa-IR"/>
        </w:rPr>
        <w:t>فَقَالَ</w:t>
      </w:r>
      <w:r>
        <w:rPr>
          <w:rtl/>
          <w:lang w:bidi="fa-IR"/>
        </w:rPr>
        <w:t xml:space="preserve">: </w:t>
      </w:r>
      <w:r w:rsidRPr="00020424">
        <w:rPr>
          <w:rtl/>
          <w:lang w:bidi="fa-IR"/>
        </w:rPr>
        <w:t>« ابْعَثْ بِهَا إِلى بَلَدِهِمْ تُدْفَعُ إِلَيْهِمْ</w:t>
      </w:r>
      <w:r>
        <w:rPr>
          <w:rtl/>
          <w:lang w:bidi="fa-IR"/>
        </w:rPr>
        <w:t xml:space="preserve">، </w:t>
      </w:r>
      <w:r w:rsidRPr="00020424">
        <w:rPr>
          <w:rtl/>
          <w:lang w:bidi="fa-IR"/>
        </w:rPr>
        <w:t>وَلَاتَدْفَعْهَا</w:t>
      </w:r>
      <w:r>
        <w:rPr>
          <w:rtl/>
          <w:lang w:bidi="fa-IR"/>
        </w:rPr>
        <w:t xml:space="preserve"> </w:t>
      </w:r>
      <w:r w:rsidRPr="00020424">
        <w:rPr>
          <w:rtl/>
          <w:lang w:bidi="fa-IR"/>
        </w:rPr>
        <w:t>إِلى قَوْمٍ إِنْ دَعَوْتَهُمْ غَداً إِلى أَمْرِكَ لَمْ يُجِيبُوكَ</w:t>
      </w:r>
      <w:r>
        <w:rPr>
          <w:rtl/>
          <w:lang w:bidi="fa-IR"/>
        </w:rPr>
        <w:t xml:space="preserve">، </w:t>
      </w:r>
      <w:r w:rsidRPr="00020424">
        <w:rPr>
          <w:rtl/>
          <w:lang w:bidi="fa-IR"/>
        </w:rPr>
        <w:t>وَكَانَ</w:t>
      </w:r>
      <w:r>
        <w:rPr>
          <w:rtl/>
          <w:lang w:bidi="fa-IR"/>
        </w:rPr>
        <w:t xml:space="preserve"> ـ </w:t>
      </w:r>
      <w:r w:rsidRPr="00020424">
        <w:rPr>
          <w:rtl/>
          <w:lang w:bidi="fa-IR"/>
        </w:rPr>
        <w:t>وَاللهِ</w:t>
      </w:r>
      <w:r>
        <w:rPr>
          <w:rtl/>
          <w:lang w:bidi="fa-IR"/>
        </w:rPr>
        <w:t xml:space="preserve"> ـ </w:t>
      </w:r>
      <w:r w:rsidRPr="00020424">
        <w:rPr>
          <w:rtl/>
          <w:lang w:bidi="fa-IR"/>
        </w:rPr>
        <w:t>الذَّبْحُ</w:t>
      </w:r>
      <w:r>
        <w:rPr>
          <w:rtl/>
          <w:lang w:bidi="fa-IR"/>
        </w:rPr>
        <w:t xml:space="preserve"> ».</w:t>
      </w:r>
    </w:p>
    <w:p w14:paraId="401ACC1F" w14:textId="77777777" w:rsidR="001D2A8B" w:rsidRDefault="001D2A8B" w:rsidP="001D2A8B">
      <w:pPr>
        <w:pStyle w:val="libNormal"/>
      </w:pPr>
      <w:r>
        <w:t>Muhammad Bin Yahya, from Ahmad Bin Muhammad, from Al Husayn Bin Saeed, from Al Nazar Bin Suweyd, from Yahya Bin Imran, from Ibn Muskan, from Zureys who said,</w:t>
      </w:r>
    </w:p>
    <w:p w14:paraId="2BC44C36" w14:textId="6F84A4A9" w:rsidR="00093B5C" w:rsidRPr="00004DA2" w:rsidRDefault="001D2A8B" w:rsidP="00A64696">
      <w:pPr>
        <w:pStyle w:val="libNormal"/>
        <w:rPr>
          <w:rStyle w:val="libNormalChar"/>
        </w:rPr>
      </w:pPr>
      <w:r>
        <w:t>‘</w:t>
      </w:r>
      <w:r w:rsidRPr="00004DA2">
        <w:rPr>
          <w:rStyle w:val="libNormalChar"/>
        </w:rPr>
        <w:t>Al-Madainy asked A</w:t>
      </w:r>
      <w:r>
        <w:t>bu Ja’far</w:t>
      </w:r>
      <w:r w:rsidRPr="00813829">
        <w:rPr>
          <w:rStyle w:val="libAlaemEnChar"/>
        </w:rPr>
        <w:t>asws</w:t>
      </w:r>
      <w:r>
        <w:t xml:space="preserve">, ‘For use there is </w:t>
      </w:r>
      <w:r w:rsidRPr="009157A6">
        <w:rPr>
          <w:rStyle w:val="libNormalChar"/>
        </w:rPr>
        <w:t xml:space="preserve">Zakāt </w:t>
      </w:r>
      <w:r>
        <w:t>we extract from our wealth. So among whom should we be placing it?’ So he</w:t>
      </w:r>
      <w:r w:rsidRPr="00813829">
        <w:rPr>
          <w:rStyle w:val="libAlaemEnChar"/>
        </w:rPr>
        <w:t>asws</w:t>
      </w:r>
      <w:r>
        <w:t xml:space="preserve"> said: ‘Among your people of the </w:t>
      </w:r>
      <w:r w:rsidRPr="00987C3F">
        <w:rPr>
          <w:rStyle w:val="libNormalChar"/>
        </w:rPr>
        <w:t>Wilayah’</w:t>
      </w:r>
      <w:r>
        <w:t>. So he</w:t>
      </w:r>
      <w:r w:rsidRPr="00813829">
        <w:rPr>
          <w:rStyle w:val="libAlaemEnChar"/>
        </w:rPr>
        <w:t>asws</w:t>
      </w:r>
      <w:r>
        <w:t xml:space="preserve"> said: ‘For the time being there is no one in the city from those in your</w:t>
      </w:r>
      <w:r w:rsidRPr="00813829">
        <w:rPr>
          <w:rStyle w:val="libAlaemEnChar"/>
        </w:rPr>
        <w:t>asws</w:t>
      </w:r>
      <w:r>
        <w:t xml:space="preserve"> </w:t>
      </w:r>
      <w:r w:rsidRPr="00987C3F">
        <w:rPr>
          <w:rStyle w:val="libNormalChar"/>
        </w:rPr>
        <w:t>Wilayah’</w:t>
      </w:r>
      <w:r>
        <w:t>. So he</w:t>
      </w:r>
      <w:r w:rsidRPr="00813829">
        <w:rPr>
          <w:rStyle w:val="libAlaemEnChar"/>
        </w:rPr>
        <w:t>asws</w:t>
      </w:r>
      <w:r>
        <w:t xml:space="preserve"> said: ‘Send with it to their cities to be handed over to them, and do not hand it over to a group of people such that, tomorrow if you were to invite them to your matter, they would not be responding to you, and by Allah</w:t>
      </w:r>
      <w:r w:rsidRPr="001C3974">
        <w:rPr>
          <w:rStyle w:val="libAlaemEnChar"/>
        </w:rPr>
        <w:t>azwj</w:t>
      </w:r>
      <w:r>
        <w:t xml:space="preserve">, they would be slaughtered (by </w:t>
      </w:r>
      <w:r w:rsidRPr="00004DA2">
        <w:rPr>
          <w:rStyle w:val="libNormalChar"/>
        </w:rPr>
        <w:t>Al-Qaim</w:t>
      </w:r>
      <w:r w:rsidRPr="00813829">
        <w:rPr>
          <w:rStyle w:val="libAlaemEnChar"/>
        </w:rPr>
        <w:t>asws</w:t>
      </w:r>
      <w:r w:rsidRPr="00A64696">
        <w:rPr>
          <w:rStyle w:val="libNormalChar"/>
        </w:rPr>
        <w:t>)</w:t>
      </w:r>
      <w:r w:rsidRPr="00004DA2">
        <w:rPr>
          <w:rStyle w:val="libNormalChar"/>
        </w:rPr>
        <w:t>’.</w:t>
      </w:r>
      <w:bookmarkStart w:id="2670" w:name="_Toc345172757"/>
      <w:bookmarkStart w:id="2671" w:name="_Toc464562573"/>
      <w:r w:rsidR="00093B5C" w:rsidRPr="000E1509">
        <w:rPr>
          <w:rStyle w:val="libFootnotenumChar"/>
        </w:rPr>
        <w:t>109</w:t>
      </w:r>
    </w:p>
    <w:p w14:paraId="6CB88441" w14:textId="16267990" w:rsidR="00057878" w:rsidRDefault="001D2A8B" w:rsidP="001D2A8B">
      <w:pPr>
        <w:pStyle w:val="Heading2Center"/>
        <w:rPr>
          <w:rtl/>
          <w:lang w:bidi="fa-IR"/>
        </w:rPr>
      </w:pPr>
      <w:bookmarkStart w:id="2672" w:name="_Toc31882878"/>
      <w:bookmarkStart w:id="2673" w:name="_Toc31883607"/>
      <w:bookmarkStart w:id="2674" w:name="_Toc31884294"/>
      <w:r w:rsidRPr="00020424">
        <w:rPr>
          <w:rtl/>
          <w:lang w:bidi="fa-IR"/>
        </w:rPr>
        <w:t>36</w:t>
      </w:r>
      <w:r w:rsidR="00B71A3A" w:rsidRPr="00B71A3A">
        <w:rPr>
          <w:rtl/>
        </w:rPr>
        <w:t>-</w:t>
      </w:r>
      <w:r w:rsidR="0016284F" w:rsidRPr="0016284F">
        <w:rPr>
          <w:rtl/>
        </w:rPr>
        <w:t xml:space="preserve"> </w:t>
      </w:r>
      <w:r w:rsidRPr="00020424">
        <w:rPr>
          <w:rtl/>
          <w:lang w:bidi="fa-IR"/>
        </w:rPr>
        <w:t>بَابُ الرَّجُلِ يُدْفَعُ إِلَيْهِ الشَّيْ‌ءُ يُفَرِّقُهُ وَهُوَ مُحْتَاجٌ إِلَيْهِ</w:t>
      </w:r>
      <w:r>
        <w:rPr>
          <w:rtl/>
          <w:lang w:bidi="fa-IR"/>
        </w:rPr>
        <w:t xml:space="preserve"> </w:t>
      </w:r>
      <w:r w:rsidRPr="00020424">
        <w:rPr>
          <w:rtl/>
          <w:lang w:bidi="fa-IR"/>
        </w:rPr>
        <w:t>يَأْخُذُ لِنَفْسِهِ‌</w:t>
      </w:r>
      <w:bookmarkEnd w:id="2670"/>
      <w:bookmarkEnd w:id="2671"/>
      <w:bookmarkEnd w:id="2672"/>
      <w:bookmarkEnd w:id="2673"/>
      <w:bookmarkEnd w:id="2674"/>
    </w:p>
    <w:p w14:paraId="3D4DFF4A" w14:textId="6B26E28D" w:rsidR="001D2A8B" w:rsidRPr="004E1FA8" w:rsidRDefault="00057878" w:rsidP="00057878">
      <w:pPr>
        <w:pStyle w:val="Heading2Center"/>
      </w:pPr>
      <w:bookmarkStart w:id="2675" w:name="_Toc31882879"/>
      <w:bookmarkStart w:id="2676" w:name="_Toc31883608"/>
      <w:bookmarkStart w:id="2677" w:name="_Toc31884295"/>
      <w:r w:rsidRPr="004E1FA8">
        <w:t>Chapter 3</w:t>
      </w:r>
      <w:r w:rsidR="001D2A8B" w:rsidRPr="004E1FA8">
        <w:t>6 – The man, something is handed over to him, he separates it and he is needy to it, taking it for himself</w:t>
      </w:r>
      <w:bookmarkEnd w:id="2675"/>
      <w:bookmarkEnd w:id="2676"/>
      <w:bookmarkEnd w:id="2677"/>
    </w:p>
    <w:p w14:paraId="7447A015"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عَلِيِّ بْنِ الْحَكَمِ، عَنْ أَبَانِ بْنِ عُثْمَانَ، عَنْ سَعِيدِ بْنِ يَسَارٍ، قَالَ: قُلْتُ لِأَبِي عَبْدِ اللهِ </w:t>
      </w:r>
      <w:r w:rsidRPr="00005A81">
        <w:rPr>
          <w:rStyle w:val="libAlaemChar"/>
          <w:rtl/>
        </w:rPr>
        <w:t>عليه‌السلام</w:t>
      </w:r>
      <w:r>
        <w:rPr>
          <w:rtl/>
          <w:lang w:bidi="fa-IR"/>
        </w:rPr>
        <w:t xml:space="preserve">: </w:t>
      </w:r>
      <w:r w:rsidRPr="00020424">
        <w:rPr>
          <w:rtl/>
          <w:lang w:bidi="fa-IR"/>
        </w:rPr>
        <w:t>الرَّجُلُ يُعْطَى الزَّكَاةَ يَقْسِمُهَا</w:t>
      </w:r>
      <w:r>
        <w:rPr>
          <w:rtl/>
          <w:lang w:bidi="fa-IR"/>
        </w:rPr>
        <w:t xml:space="preserve"> فِي أَصْحَابِهِ، أَ</w:t>
      </w:r>
      <w:r w:rsidRPr="00020424">
        <w:rPr>
          <w:rtl/>
          <w:lang w:bidi="fa-IR"/>
        </w:rPr>
        <w:t>يَأْخُذُ مِنْهَ</w:t>
      </w:r>
      <w:r>
        <w:rPr>
          <w:rtl/>
          <w:lang w:bidi="fa-IR"/>
        </w:rPr>
        <w:t xml:space="preserve"> </w:t>
      </w:r>
      <w:r w:rsidRPr="00020424">
        <w:rPr>
          <w:rtl/>
          <w:lang w:bidi="fa-IR"/>
        </w:rPr>
        <w:t>ا‌</w:t>
      </w:r>
      <w:r>
        <w:rPr>
          <w:rtl/>
          <w:lang w:bidi="fa-IR"/>
        </w:rPr>
        <w:t xml:space="preserve"> </w:t>
      </w:r>
      <w:r w:rsidRPr="00020424">
        <w:rPr>
          <w:rtl/>
          <w:lang w:bidi="fa-IR"/>
        </w:rPr>
        <w:t>شَيْئاً</w:t>
      </w:r>
      <w:r>
        <w:rPr>
          <w:rtl/>
          <w:lang w:bidi="fa-IR"/>
        </w:rPr>
        <w:t>؟</w:t>
      </w:r>
      <w:r w:rsidRPr="00020424">
        <w:rPr>
          <w:rtl/>
          <w:lang w:bidi="fa-IR"/>
        </w:rPr>
        <w:t xml:space="preserve"> قَالَ</w:t>
      </w:r>
      <w:r>
        <w:rPr>
          <w:rtl/>
          <w:lang w:bidi="fa-IR"/>
        </w:rPr>
        <w:t xml:space="preserve">: </w:t>
      </w:r>
      <w:r w:rsidRPr="00020424">
        <w:rPr>
          <w:rtl/>
          <w:lang w:bidi="fa-IR"/>
        </w:rPr>
        <w:t>« نَعَمْ</w:t>
      </w:r>
      <w:r>
        <w:rPr>
          <w:rtl/>
          <w:lang w:bidi="fa-IR"/>
        </w:rPr>
        <w:t xml:space="preserve"> ».</w:t>
      </w:r>
    </w:p>
    <w:p w14:paraId="7AD53C89" w14:textId="77777777" w:rsidR="001D2A8B" w:rsidRDefault="001D2A8B" w:rsidP="001D2A8B">
      <w:pPr>
        <w:pStyle w:val="libNormal"/>
      </w:pPr>
      <w:r>
        <w:t>Muhammad Bin Yahya, from Ahmad Bin Muhammad, from Ali Bin Al Hakam, from Aban Bin Usman, from Saeed Bin Yasaar who said,</w:t>
      </w:r>
    </w:p>
    <w:p w14:paraId="7A370C67" w14:textId="2B4A4726" w:rsidR="00093B5C" w:rsidRDefault="001D2A8B" w:rsidP="001D2A8B">
      <w:pPr>
        <w:pStyle w:val="libNormal"/>
      </w:pPr>
      <w:r>
        <w:t>‘I said to Abu Abdullah</w:t>
      </w:r>
      <w:r w:rsidRPr="00813829">
        <w:rPr>
          <w:rStyle w:val="libAlaemEnChar"/>
        </w:rPr>
        <w:t>asws</w:t>
      </w:r>
      <w:r>
        <w:t xml:space="preserve">, ‘The man is given the </w:t>
      </w:r>
      <w:r w:rsidRPr="009157A6">
        <w:rPr>
          <w:rStyle w:val="libNormalChar"/>
        </w:rPr>
        <w:t xml:space="preserve">Zakāt </w:t>
      </w:r>
      <w:r>
        <w:t>to distribute it among his companions. Can he take anything from it (for himself)?’ He</w:t>
      </w:r>
      <w:r w:rsidRPr="00813829">
        <w:rPr>
          <w:rStyle w:val="libAlaemEnChar"/>
        </w:rPr>
        <w:t>asws</w:t>
      </w:r>
      <w:r>
        <w:t xml:space="preserve"> said: ‘Yes’.</w:t>
      </w:r>
      <w:r w:rsidR="00093B5C" w:rsidRPr="00A15820">
        <w:rPr>
          <w:rStyle w:val="libFootnotenumChar"/>
        </w:rPr>
        <w:t>110</w:t>
      </w:r>
    </w:p>
    <w:p w14:paraId="2806F12C" w14:textId="2CE3D7E9" w:rsidR="001D2A8B" w:rsidRDefault="001D2A8B" w:rsidP="00270865">
      <w:pPr>
        <w:pStyle w:val="libAr"/>
        <w:rPr>
          <w:rtl/>
          <w:lang w:bidi="fa-IR"/>
        </w:rPr>
      </w:pPr>
      <w:r w:rsidRPr="001155DE">
        <w:rPr>
          <w:rStyle w:val="libBold2Char"/>
          <w:rtl/>
        </w:rPr>
        <w:lastRenderedPageBreak/>
        <w:t>2.</w:t>
      </w:r>
      <w:r w:rsidRPr="00270865">
        <w:rPr>
          <w:rtl/>
          <w:lang w:bidi="fa-IR"/>
        </w:rPr>
        <w:t xml:space="preserve"> عَلِيُّ بْنُ إِبْرَاهِيمَ، عَنْ أَبِيهِ، عَنِ ابْنِ أَبِي عُمَيْرٍ، عَنِ الْحُسَيْنِ بْنِ عُثْمَانَ: عَنْ أَبِي إِبْرَاهِيمَ </w:t>
      </w:r>
      <w:r w:rsidRPr="00005A81">
        <w:rPr>
          <w:rStyle w:val="libAlaemChar"/>
          <w:rtl/>
        </w:rPr>
        <w:t>عليه‌السلام</w:t>
      </w:r>
      <w:r w:rsidRPr="00020424">
        <w:rPr>
          <w:rtl/>
          <w:lang w:bidi="fa-IR"/>
        </w:rPr>
        <w:t xml:space="preserve"> فِي رَجُلٍ أُعْطِيَ مَالاً يُفَرِّقُهُ فِيمَنْ يَحِلُّ لَهُ</w:t>
      </w:r>
      <w:r>
        <w:rPr>
          <w:rtl/>
          <w:lang w:bidi="fa-IR"/>
        </w:rPr>
        <w:t>، أَ</w:t>
      </w:r>
      <w:r w:rsidRPr="00020424">
        <w:rPr>
          <w:rtl/>
          <w:lang w:bidi="fa-IR"/>
        </w:rPr>
        <w:t>لَهُ أَنْ يَأْخُذَ مِنْهُ شَيْئاً لِنَفْسِهِ وَإِنْ</w:t>
      </w:r>
      <w:r>
        <w:rPr>
          <w:rtl/>
          <w:lang w:bidi="fa-IR"/>
        </w:rPr>
        <w:t xml:space="preserve"> </w:t>
      </w:r>
      <w:r w:rsidRPr="00020424">
        <w:rPr>
          <w:rtl/>
          <w:lang w:bidi="fa-IR"/>
        </w:rPr>
        <w:t xml:space="preserve">لَمْ يُسَمَّ لَهُ </w:t>
      </w:r>
      <w:r>
        <w:rPr>
          <w:rtl/>
          <w:lang w:bidi="fa-IR"/>
        </w:rPr>
        <w:t xml:space="preserve">؟ </w:t>
      </w:r>
      <w:r w:rsidRPr="00020424">
        <w:rPr>
          <w:rtl/>
          <w:lang w:bidi="fa-IR"/>
        </w:rPr>
        <w:t>قَالَ</w:t>
      </w:r>
      <w:r>
        <w:rPr>
          <w:rtl/>
          <w:lang w:bidi="fa-IR"/>
        </w:rPr>
        <w:t xml:space="preserve">: </w:t>
      </w:r>
      <w:r w:rsidRPr="00020424">
        <w:rPr>
          <w:rtl/>
          <w:lang w:bidi="fa-IR"/>
        </w:rPr>
        <w:t>« يَأْخُذُ مِنْهُ لِنَفْسِهِ مِثْلَ مَا يُعْطِي غَيْرَهُ</w:t>
      </w:r>
      <w:r>
        <w:rPr>
          <w:rtl/>
          <w:lang w:bidi="fa-IR"/>
        </w:rPr>
        <w:t xml:space="preserve"> ».</w:t>
      </w:r>
    </w:p>
    <w:p w14:paraId="2D5EE37A" w14:textId="77777777" w:rsidR="001D2A8B" w:rsidRDefault="001D2A8B" w:rsidP="001D2A8B">
      <w:pPr>
        <w:pStyle w:val="libNormal"/>
      </w:pPr>
      <w:r>
        <w:t>Ali Bin Ibrahim, from his father, from Ibn Abu Umeyr, from Al Husayn Bin Usman,</w:t>
      </w:r>
    </w:p>
    <w:p w14:paraId="5AF0CD4C" w14:textId="6D7AAA1E" w:rsidR="00093B5C" w:rsidRDefault="001D2A8B" w:rsidP="001D2A8B">
      <w:pPr>
        <w:pStyle w:val="libNormal"/>
      </w:pPr>
      <w:r w:rsidRPr="00BB69AC">
        <w:t xml:space="preserve">(It has been narrated) </w:t>
      </w:r>
      <w:r>
        <w:t>from Abu Ibrahim</w:t>
      </w:r>
      <w:r w:rsidRPr="00813829">
        <w:rPr>
          <w:rStyle w:val="libAlaemEnChar"/>
        </w:rPr>
        <w:t>asws</w:t>
      </w:r>
      <w:r>
        <w:t xml:space="preserve"> (7th Imam</w:t>
      </w:r>
      <w:r w:rsidRPr="00813829">
        <w:rPr>
          <w:rStyle w:val="libAlaemEnChar"/>
        </w:rPr>
        <w:t>asws</w:t>
      </w:r>
      <w:r>
        <w:t>) regarding a man is give some wealth to distribute it among the ones whom it is Permissible for. Is it for him that he takes something from it for himself, and even if it</w:t>
      </w:r>
      <w:r w:rsidRPr="002A5891">
        <w:t xml:space="preserve"> has </w:t>
      </w:r>
      <w:r>
        <w:t>not been specified for him?’ He</w:t>
      </w:r>
      <w:r w:rsidRPr="00813829">
        <w:rPr>
          <w:rStyle w:val="libAlaemEnChar"/>
        </w:rPr>
        <w:t>asws</w:t>
      </w:r>
      <w:r>
        <w:t xml:space="preserve"> said: ‘He can take for himself what he would be giving to the others’.</w:t>
      </w:r>
      <w:r w:rsidR="00093B5C" w:rsidRPr="00A15820">
        <w:rPr>
          <w:rStyle w:val="libFootnotenumChar"/>
        </w:rPr>
        <w:t>111</w:t>
      </w:r>
    </w:p>
    <w:p w14:paraId="1B946D74" w14:textId="6300CF19"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مُحَمَّدِ بْنِ عِيسى، عَنْ يُونُسَ، عَنْ عَبْدِ الرَّحْمنِ بْنِ الْحَجَّاجِ، قَالَ: سَأَلْتُ أَبَا الْحَسَنِ </w:t>
      </w:r>
      <w:r w:rsidRPr="00005A81">
        <w:rPr>
          <w:rStyle w:val="libAlaemChar"/>
          <w:rtl/>
        </w:rPr>
        <w:t>عليه‌السلام</w:t>
      </w:r>
      <w:r w:rsidRPr="00020424">
        <w:rPr>
          <w:rtl/>
          <w:lang w:bidi="fa-IR"/>
        </w:rPr>
        <w:t xml:space="preserve"> عَنِ الرَّجُلِ يُعْطِي الرَّجُلَ الدَّرَاهِمَ يَقْسِمُهَا وَيَضَعُهَا فِي مَوَاضِعِهَا</w:t>
      </w:r>
      <w:r>
        <w:rPr>
          <w:rtl/>
          <w:lang w:bidi="fa-IR"/>
        </w:rPr>
        <w:t xml:space="preserve">، </w:t>
      </w:r>
      <w:r w:rsidRPr="00020424">
        <w:rPr>
          <w:rtl/>
          <w:lang w:bidi="fa-IR"/>
        </w:rPr>
        <w:t>وَهُوَ مِمَّنْ يَحِلُّ</w:t>
      </w:r>
      <w:r>
        <w:rPr>
          <w:rtl/>
          <w:lang w:bidi="fa-IR"/>
        </w:rPr>
        <w:t xml:space="preserve"> </w:t>
      </w:r>
      <w:r w:rsidRPr="00020424">
        <w:rPr>
          <w:rtl/>
          <w:lang w:bidi="fa-IR"/>
        </w:rPr>
        <w:t>لَهُ الصَّدَقَةُ</w:t>
      </w:r>
      <w:r>
        <w:rPr>
          <w:rtl/>
          <w:lang w:bidi="fa-IR"/>
        </w:rPr>
        <w:t xml:space="preserve">؟ </w:t>
      </w:r>
      <w:r w:rsidRPr="00020424">
        <w:rPr>
          <w:rtl/>
          <w:lang w:bidi="fa-IR"/>
        </w:rPr>
        <w:t>قَالَ</w:t>
      </w:r>
      <w:r>
        <w:rPr>
          <w:rtl/>
          <w:lang w:bidi="fa-IR"/>
        </w:rPr>
        <w:t xml:space="preserve">: </w:t>
      </w:r>
      <w:r w:rsidRPr="00020424">
        <w:rPr>
          <w:rtl/>
          <w:lang w:bidi="fa-IR"/>
        </w:rPr>
        <w:t>« لَا بَأْسَ أَنْ يَأْخُذَ لِنَفْسِهِ كَمَا يُعْطِي غَيْرَهُ » قَالَ</w:t>
      </w:r>
      <w:r>
        <w:rPr>
          <w:rtl/>
          <w:lang w:bidi="fa-IR"/>
        </w:rPr>
        <w:t xml:space="preserve">: </w:t>
      </w:r>
      <w:r w:rsidRPr="00020424">
        <w:rPr>
          <w:rtl/>
          <w:lang w:bidi="fa-IR"/>
        </w:rPr>
        <w:t>« وَلَايَجُوزُ لَهُ أَنْ يَأْخُذَ إِذَا أَمَرَهُ أَنْ يَضَعَهَا فِي مَوَاضِعَ مُسَمَّاةٍ إِلاَّ بِإِذْنِهِ</w:t>
      </w:r>
      <w:r>
        <w:rPr>
          <w:rtl/>
          <w:lang w:bidi="fa-IR"/>
        </w:rPr>
        <w:t xml:space="preserve"> ».</w:t>
      </w:r>
    </w:p>
    <w:p w14:paraId="2837B3B7" w14:textId="77777777" w:rsidR="001D2A8B" w:rsidRDefault="001D2A8B" w:rsidP="001D2A8B">
      <w:pPr>
        <w:pStyle w:val="libNormal"/>
      </w:pPr>
      <w:r>
        <w:t xml:space="preserve">Ali Bin Ibrahim, from Muhammad Bin Isa, from Yunus, from Abdul Rahman Bin Al </w:t>
      </w:r>
      <w:r w:rsidRPr="00987C3F">
        <w:rPr>
          <w:rStyle w:val="libNormalChar"/>
        </w:rPr>
        <w:t>Hajja</w:t>
      </w:r>
      <w:r>
        <w:t>j who said,</w:t>
      </w:r>
    </w:p>
    <w:p w14:paraId="0A823F03" w14:textId="526C5A69" w:rsidR="00093B5C" w:rsidRDefault="001D2A8B" w:rsidP="00A64696">
      <w:pPr>
        <w:pStyle w:val="libNormal"/>
      </w:pPr>
      <w:r>
        <w:t xml:space="preserve">‘I asked Abu </w:t>
      </w:r>
      <w:r w:rsidRPr="00004DA2">
        <w:rPr>
          <w:rStyle w:val="libNormalChar"/>
        </w:rPr>
        <w:t>Al-Hassan</w:t>
      </w:r>
      <w:r w:rsidRPr="00813829">
        <w:rPr>
          <w:rStyle w:val="libAlaemEnChar"/>
        </w:rPr>
        <w:t>asws</w:t>
      </w:r>
      <w:r w:rsidRPr="00004DA2">
        <w:rPr>
          <w:rStyle w:val="libNormalChar"/>
        </w:rPr>
        <w:t xml:space="preserve"> abou</w:t>
      </w:r>
      <w:r>
        <w:t>t the man who gives the Dirhams to the man to distribute these in their (appropriate) places, and he (himself) is from the ones for whom the charity (</w:t>
      </w:r>
      <w:r w:rsidRPr="009157A6">
        <w:rPr>
          <w:rStyle w:val="libNormalChar"/>
        </w:rPr>
        <w:t>Zakāt</w:t>
      </w:r>
      <w:r w:rsidRPr="00A64696">
        <w:rPr>
          <w:rStyle w:val="libNormalChar"/>
        </w:rPr>
        <w:t>)</w:t>
      </w:r>
      <w:r>
        <w:t xml:space="preserve"> is Permissible’. There is no problem if he were to take for himself just</w:t>
      </w:r>
      <w:r w:rsidRPr="002A5891">
        <w:t xml:space="preserve"> as </w:t>
      </w:r>
      <w:r>
        <w:t>(what) he would be giving to the others. And it is not allowed for him than he takes when he</w:t>
      </w:r>
      <w:r w:rsidRPr="002A5891">
        <w:t xml:space="preserve"> has </w:t>
      </w:r>
      <w:r>
        <w:t>been instructed that he places it in a specified place, except with his (owner’s) permission’.</w:t>
      </w:r>
      <w:bookmarkStart w:id="2678" w:name="_Toc345172758"/>
      <w:bookmarkStart w:id="2679" w:name="_Toc464562574"/>
      <w:r w:rsidR="00093B5C" w:rsidRPr="00A15820">
        <w:rPr>
          <w:rStyle w:val="libFootnotenumChar"/>
        </w:rPr>
        <w:t>112</w:t>
      </w:r>
    </w:p>
    <w:p w14:paraId="4C02B5A6" w14:textId="7319C7FA" w:rsidR="00057878" w:rsidRDefault="001D2A8B" w:rsidP="001D2A8B">
      <w:pPr>
        <w:pStyle w:val="Heading2Center"/>
        <w:rPr>
          <w:rtl/>
          <w:lang w:bidi="fa-IR"/>
        </w:rPr>
      </w:pPr>
      <w:bookmarkStart w:id="2680" w:name="_Toc31882880"/>
      <w:bookmarkStart w:id="2681" w:name="_Toc31883609"/>
      <w:bookmarkStart w:id="2682" w:name="_Toc31884296"/>
      <w:r w:rsidRPr="00020424">
        <w:rPr>
          <w:rtl/>
          <w:lang w:bidi="fa-IR"/>
        </w:rPr>
        <w:t>37</w:t>
      </w:r>
      <w:r w:rsidR="00B71A3A" w:rsidRPr="00B71A3A">
        <w:rPr>
          <w:rtl/>
        </w:rPr>
        <w:t>-</w:t>
      </w:r>
      <w:r w:rsidR="0016284F" w:rsidRPr="0016284F">
        <w:rPr>
          <w:rtl/>
        </w:rPr>
        <w:t xml:space="preserve"> </w:t>
      </w:r>
      <w:r w:rsidRPr="00020424">
        <w:rPr>
          <w:rtl/>
          <w:lang w:bidi="fa-IR"/>
        </w:rPr>
        <w:t>بَابُ الرَّجُلِ إِذَا وَصَلَتْ إِلَيْهِ الزَّكَاةُ فَهِيَ كَسَبِيلِ مَالِهِ يَفْعَلُ بِهَا مَا يَشَاءُ</w:t>
      </w:r>
      <w:bookmarkEnd w:id="2678"/>
      <w:bookmarkEnd w:id="2679"/>
      <w:bookmarkEnd w:id="2680"/>
      <w:bookmarkEnd w:id="2681"/>
      <w:bookmarkEnd w:id="2682"/>
    </w:p>
    <w:p w14:paraId="542E628C" w14:textId="4DCE3C40" w:rsidR="001D2A8B" w:rsidRPr="004E1FA8" w:rsidRDefault="00057878" w:rsidP="00057878">
      <w:pPr>
        <w:pStyle w:val="Heading2Center"/>
      </w:pPr>
      <w:bookmarkStart w:id="2683" w:name="_Toc31882881"/>
      <w:bookmarkStart w:id="2684" w:name="_Toc31883610"/>
      <w:bookmarkStart w:id="2685" w:name="_Toc31884297"/>
      <w:r w:rsidRPr="004E1FA8">
        <w:t>Chapter 3</w:t>
      </w:r>
      <w:r w:rsidR="001D2A8B" w:rsidRPr="004E1FA8">
        <w:t>7 – The man, when the Zakāt arrives to him, so it is like the way (part) of his wealth. He can do with it whatever he so desires to</w:t>
      </w:r>
      <w:bookmarkEnd w:id="2683"/>
      <w:bookmarkEnd w:id="2684"/>
      <w:bookmarkEnd w:id="2685"/>
    </w:p>
    <w:p w14:paraId="128784A8"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عُثْمَانَ بْنِ عِيسى،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إِذَا أَخَذَ الرَّجُلُ الزَّكَاةَ</w:t>
      </w:r>
      <w:r>
        <w:rPr>
          <w:rtl/>
          <w:lang w:bidi="fa-IR"/>
        </w:rPr>
        <w:t xml:space="preserve">، </w:t>
      </w:r>
      <w:r w:rsidRPr="00020424">
        <w:rPr>
          <w:rtl/>
          <w:lang w:bidi="fa-IR"/>
        </w:rPr>
        <w:t>فَهِيَ كَمَالِهِ</w:t>
      </w:r>
      <w:r>
        <w:rPr>
          <w:rtl/>
          <w:lang w:bidi="fa-IR"/>
        </w:rPr>
        <w:t xml:space="preserve"> </w:t>
      </w:r>
      <w:r w:rsidRPr="00020424">
        <w:rPr>
          <w:rtl/>
          <w:lang w:bidi="fa-IR"/>
        </w:rPr>
        <w:t>يَصْنَعُ بِهَا</w:t>
      </w:r>
      <w:r>
        <w:rPr>
          <w:rtl/>
          <w:lang w:bidi="fa-IR"/>
        </w:rPr>
        <w:t xml:space="preserve"> </w:t>
      </w:r>
      <w:r w:rsidRPr="00020424">
        <w:rPr>
          <w:rtl/>
          <w:lang w:bidi="fa-IR"/>
        </w:rPr>
        <w:t>مَا يَشَاءُ</w:t>
      </w:r>
      <w:r>
        <w:rPr>
          <w:rtl/>
          <w:lang w:bidi="fa-IR"/>
        </w:rPr>
        <w:t xml:space="preserve"> ».</w:t>
      </w:r>
      <w:r w:rsidRPr="00020424">
        <w:rPr>
          <w:rtl/>
          <w:lang w:bidi="fa-IR"/>
        </w:rPr>
        <w:t xml:space="preserve"> قَالَ</w:t>
      </w:r>
      <w:r>
        <w:rPr>
          <w:rtl/>
          <w:lang w:bidi="fa-IR"/>
        </w:rPr>
        <w:t xml:space="preserve">: </w:t>
      </w:r>
      <w:r w:rsidRPr="00020424">
        <w:rPr>
          <w:rtl/>
          <w:lang w:bidi="fa-IR"/>
        </w:rPr>
        <w:t>وَقَالَ</w:t>
      </w:r>
      <w:r>
        <w:rPr>
          <w:rtl/>
          <w:lang w:bidi="fa-IR"/>
        </w:rPr>
        <w:t xml:space="preserve">: </w:t>
      </w:r>
      <w:r w:rsidRPr="00020424">
        <w:rPr>
          <w:rtl/>
          <w:lang w:bidi="fa-IR"/>
        </w:rPr>
        <w:t>« إِنَّ اللهَ</w:t>
      </w:r>
      <w:r>
        <w:rPr>
          <w:rtl/>
          <w:lang w:bidi="fa-IR"/>
        </w:rPr>
        <w:t xml:space="preserve"> ـ </w:t>
      </w:r>
      <w:r w:rsidRPr="00020424">
        <w:rPr>
          <w:rtl/>
          <w:lang w:bidi="fa-IR"/>
        </w:rPr>
        <w:t>عَزَّ وَجَلَّ</w:t>
      </w:r>
      <w:r>
        <w:rPr>
          <w:rtl/>
          <w:lang w:bidi="fa-IR"/>
        </w:rPr>
        <w:t xml:space="preserve"> ـ </w:t>
      </w:r>
      <w:r w:rsidRPr="00020424">
        <w:rPr>
          <w:rtl/>
          <w:lang w:bidi="fa-IR"/>
        </w:rPr>
        <w:t>فَرَضَ لِلْفُقَرَاءِ فِي أَمْوَالِ الْأَغْنِيَاءِ فَرِيضَةً لَا يُحْمَدُونَ</w:t>
      </w:r>
      <w:r>
        <w:rPr>
          <w:rtl/>
          <w:lang w:bidi="fa-IR"/>
        </w:rPr>
        <w:t xml:space="preserve"> </w:t>
      </w:r>
      <w:r w:rsidRPr="00020424">
        <w:rPr>
          <w:rtl/>
          <w:lang w:bidi="fa-IR"/>
        </w:rPr>
        <w:t>بِأَدَائِهَا</w:t>
      </w:r>
      <w:r>
        <w:rPr>
          <w:rtl/>
          <w:lang w:bidi="fa-IR"/>
        </w:rPr>
        <w:t xml:space="preserve">، </w:t>
      </w:r>
      <w:r w:rsidRPr="00020424">
        <w:rPr>
          <w:rtl/>
          <w:lang w:bidi="fa-IR"/>
        </w:rPr>
        <w:t>وَهِيَ الزَّكَاةُ</w:t>
      </w:r>
      <w:r>
        <w:rPr>
          <w:rtl/>
          <w:lang w:bidi="fa-IR"/>
        </w:rPr>
        <w:t xml:space="preserve">، </w:t>
      </w:r>
      <w:r w:rsidRPr="00020424">
        <w:rPr>
          <w:rtl/>
          <w:lang w:bidi="fa-IR"/>
        </w:rPr>
        <w:t>فَإِذَا هِيَ وَصَلَتْ إِلَى الْفَقِيرِ</w:t>
      </w:r>
      <w:r>
        <w:rPr>
          <w:rtl/>
          <w:lang w:bidi="fa-IR"/>
        </w:rPr>
        <w:t xml:space="preserve">، </w:t>
      </w:r>
      <w:r w:rsidRPr="00020424">
        <w:rPr>
          <w:rtl/>
          <w:lang w:bidi="fa-IR"/>
        </w:rPr>
        <w:t>فَهِيَ بِمَنْزِلَةِ مَالِهِ يَصْنَعُ بِهَا مَا يَشَاءُ</w:t>
      </w:r>
      <w:r>
        <w:rPr>
          <w:rtl/>
          <w:lang w:bidi="fa-IR"/>
        </w:rPr>
        <w:t xml:space="preserve"> ». </w:t>
      </w:r>
      <w:r w:rsidRPr="00020424">
        <w:rPr>
          <w:rtl/>
          <w:lang w:bidi="fa-IR"/>
        </w:rPr>
        <w:t>فَقُلْتُ</w:t>
      </w:r>
      <w:r>
        <w:rPr>
          <w:rtl/>
          <w:lang w:bidi="fa-IR"/>
        </w:rPr>
        <w:t xml:space="preserve">: </w:t>
      </w:r>
      <w:r w:rsidRPr="00020424">
        <w:rPr>
          <w:rtl/>
          <w:lang w:bidi="fa-IR"/>
        </w:rPr>
        <w:t>يَتَزَوَّجُ</w:t>
      </w:r>
      <w:r>
        <w:rPr>
          <w:rtl/>
          <w:lang w:bidi="fa-IR"/>
        </w:rPr>
        <w:t xml:space="preserve"> </w:t>
      </w:r>
      <w:r w:rsidRPr="00020424">
        <w:rPr>
          <w:rtl/>
          <w:lang w:bidi="fa-IR"/>
        </w:rPr>
        <w:t>بِهَا</w:t>
      </w:r>
      <w:r>
        <w:rPr>
          <w:rtl/>
          <w:lang w:bidi="fa-IR"/>
        </w:rPr>
        <w:t xml:space="preserve">، </w:t>
      </w:r>
      <w:r w:rsidRPr="00020424">
        <w:rPr>
          <w:rtl/>
          <w:lang w:bidi="fa-IR"/>
        </w:rPr>
        <w:t>وَيَحُجُّ مِنْهَا</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هِيَ مَالُهُ</w:t>
      </w:r>
      <w:r>
        <w:rPr>
          <w:rtl/>
          <w:lang w:bidi="fa-IR"/>
        </w:rPr>
        <w:t xml:space="preserve"> ». </w:t>
      </w:r>
      <w:r w:rsidRPr="00020424">
        <w:rPr>
          <w:rtl/>
          <w:lang w:bidi="fa-IR"/>
        </w:rPr>
        <w:t>قُلْتُ</w:t>
      </w:r>
      <w:r>
        <w:rPr>
          <w:rtl/>
          <w:lang w:bidi="fa-IR"/>
        </w:rPr>
        <w:t xml:space="preserve">: </w:t>
      </w:r>
      <w:r w:rsidRPr="00020424">
        <w:rPr>
          <w:rtl/>
          <w:lang w:bidi="fa-IR"/>
        </w:rPr>
        <w:t>فَهَلْ يُؤْجَرُ الْفَقِيرُ إِذَا حَجَّ مِنَ الزَّكَاةِ كَمَا يُؤْجَرُ الْغَنِيُّ صَاحِبُ الْمَالِ</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p>
    <w:p w14:paraId="73F8D4CE" w14:textId="77777777" w:rsidR="001D2A8B" w:rsidRDefault="001D2A8B" w:rsidP="001D2A8B">
      <w:pPr>
        <w:pStyle w:val="libNormal"/>
      </w:pPr>
      <w:r>
        <w:t>Muhammad Bin Yahya, from Ahmad Bin Muhammad, from Usman Bin Isa, from Sama’at,</w:t>
      </w:r>
    </w:p>
    <w:p w14:paraId="2C08D062" w14:textId="77777777"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‘When the man takes the </w:t>
      </w:r>
      <w:r w:rsidRPr="009157A6">
        <w:rPr>
          <w:rStyle w:val="libNormalChar"/>
        </w:rPr>
        <w:t>Zakāt,</w:t>
      </w:r>
      <w:r>
        <w:t xml:space="preserve"> so it would be like his own wealth. He can do with it whatever he so desires to. Allah</w:t>
      </w:r>
      <w:r w:rsidRPr="001C3974">
        <w:rPr>
          <w:rStyle w:val="libAlaemEnChar"/>
        </w:rPr>
        <w:t>azwj</w:t>
      </w:r>
      <w:r>
        <w:t xml:space="preserve"> Mighty and Majestic Imposed for the poor in the </w:t>
      </w:r>
      <w:r>
        <w:lastRenderedPageBreak/>
        <w:t xml:space="preserve">wealth of the rich such an Imposition that they would not be praiseworthy except by paying it, and it is the </w:t>
      </w:r>
      <w:r w:rsidRPr="009157A6">
        <w:rPr>
          <w:rStyle w:val="libNormalChar"/>
        </w:rPr>
        <w:t>Zakāt.</w:t>
      </w:r>
      <w:r>
        <w:t xml:space="preserve"> So when it arrive to the poor, so it would be at the status of his own wealth. He can do with it whatever he so desires to’.</w:t>
      </w:r>
    </w:p>
    <w:p w14:paraId="4FE0EA49" w14:textId="56130F8E" w:rsidR="00093B5C" w:rsidRDefault="001D2A8B" w:rsidP="001D2A8B">
      <w:pPr>
        <w:pStyle w:val="libNormal"/>
      </w:pPr>
      <w:r>
        <w:t xml:space="preserve">So I said, ‘He can get married with it and perform </w:t>
      </w:r>
      <w:r w:rsidRPr="00987C3F">
        <w:rPr>
          <w:rStyle w:val="libNormalChar"/>
        </w:rPr>
        <w:t xml:space="preserve">Hajj </w:t>
      </w:r>
      <w:r>
        <w:t xml:space="preserve">with it?’ I said, ‘So would the poor one be Recompensed when he performs a </w:t>
      </w:r>
      <w:r w:rsidRPr="00987C3F">
        <w:rPr>
          <w:rStyle w:val="libNormalChar"/>
        </w:rPr>
        <w:t xml:space="preserve">Hajj </w:t>
      </w:r>
      <w:r>
        <w:t xml:space="preserve">from the </w:t>
      </w:r>
      <w:r w:rsidRPr="009157A6">
        <w:rPr>
          <w:rStyle w:val="libNormalChar"/>
        </w:rPr>
        <w:t xml:space="preserve">Zakāt </w:t>
      </w:r>
      <w:r>
        <w:t>(monies) just</w:t>
      </w:r>
      <w:r w:rsidRPr="002A5891">
        <w:t xml:space="preserve"> as </w:t>
      </w:r>
      <w:r>
        <w:t>the rich one, the owner of the wealth would be Recompensed?’ He</w:t>
      </w:r>
      <w:r w:rsidRPr="00813829">
        <w:rPr>
          <w:rStyle w:val="libAlaemEnChar"/>
        </w:rPr>
        <w:t>asws</w:t>
      </w:r>
      <w:r>
        <w:t xml:space="preserve"> said: ‘Yes’.</w:t>
      </w:r>
      <w:r w:rsidR="00093B5C" w:rsidRPr="00A15820">
        <w:rPr>
          <w:rStyle w:val="libFootnotenumChar"/>
        </w:rPr>
        <w:t>113</w:t>
      </w:r>
    </w:p>
    <w:p w14:paraId="1155D564" w14:textId="0288CC36" w:rsidR="001D2A8B" w:rsidRDefault="001D2A8B" w:rsidP="00270865">
      <w:pPr>
        <w:pStyle w:val="libAr"/>
        <w:rPr>
          <w:rtl/>
          <w:lang w:bidi="fa-IR"/>
        </w:rPr>
      </w:pPr>
      <w:r w:rsidRPr="001155DE">
        <w:rPr>
          <w:rStyle w:val="libBold2Char"/>
          <w:rtl/>
        </w:rPr>
        <w:t>2.</w:t>
      </w:r>
      <w:r w:rsidRPr="00270865">
        <w:rPr>
          <w:rtl/>
          <w:lang w:bidi="fa-IR"/>
        </w:rPr>
        <w:t xml:space="preserve"> عِدَّةٌ مِنْ أَصْحَابِنَا، عَنْ أَحْمَدَ بْنِ مُحَمَّدٍ، عَنِ الْحُسَيْنِ بْنِ سَعِيدٍ، عَنِ النَّضْرِ بْنِ سُوَيْدٍ، عَنْ عَاصِمِ بْنِ حُمَيْدٍ، عَنْ أَبِي بَصِيرٍ، قَالَ: قُلْتُ لِأَبِي عَبْدِ اللهِ </w:t>
      </w:r>
      <w:r w:rsidRPr="00005A81">
        <w:rPr>
          <w:rStyle w:val="libAlaemChar"/>
          <w:rtl/>
        </w:rPr>
        <w:t>عليه‌السلام</w:t>
      </w:r>
      <w:r>
        <w:rPr>
          <w:rtl/>
          <w:lang w:bidi="fa-IR"/>
        </w:rPr>
        <w:t xml:space="preserve">: </w:t>
      </w:r>
      <w:r w:rsidRPr="00020424">
        <w:rPr>
          <w:rtl/>
          <w:lang w:bidi="fa-IR"/>
        </w:rPr>
        <w:t>إِنَّ شَيْخاً مِنْ أَصْحَابِنَا</w:t>
      </w:r>
      <w:r>
        <w:rPr>
          <w:rtl/>
          <w:lang w:bidi="fa-IR"/>
        </w:rPr>
        <w:t xml:space="preserve"> ـ </w:t>
      </w:r>
      <w:r w:rsidRPr="00020424">
        <w:rPr>
          <w:rtl/>
          <w:lang w:bidi="fa-IR"/>
        </w:rPr>
        <w:t>يُقَالُ لَهُ</w:t>
      </w:r>
      <w:r>
        <w:rPr>
          <w:rtl/>
          <w:lang w:bidi="fa-IR"/>
        </w:rPr>
        <w:t xml:space="preserve">: </w:t>
      </w:r>
      <w:r w:rsidRPr="00020424">
        <w:rPr>
          <w:rtl/>
          <w:lang w:bidi="fa-IR"/>
        </w:rPr>
        <w:t>عُمَرُ</w:t>
      </w:r>
      <w:r>
        <w:rPr>
          <w:rtl/>
          <w:lang w:bidi="fa-IR"/>
        </w:rPr>
        <w:t xml:space="preserve"> ـ </w:t>
      </w:r>
      <w:r w:rsidRPr="00020424">
        <w:rPr>
          <w:rtl/>
          <w:lang w:bidi="fa-IR"/>
        </w:rPr>
        <w:t>سَأَلَ عِيسَى بْن</w:t>
      </w:r>
      <w:r>
        <w:rPr>
          <w:rtl/>
          <w:lang w:bidi="fa-IR"/>
        </w:rPr>
        <w:t xml:space="preserve"> </w:t>
      </w:r>
      <w:r w:rsidRPr="00020424">
        <w:rPr>
          <w:rtl/>
          <w:lang w:bidi="fa-IR"/>
        </w:rPr>
        <w:t>َ‌</w:t>
      </w:r>
      <w:r>
        <w:rPr>
          <w:rtl/>
          <w:lang w:bidi="fa-IR"/>
        </w:rPr>
        <w:t xml:space="preserve"> </w:t>
      </w:r>
      <w:r w:rsidRPr="00020424">
        <w:rPr>
          <w:rtl/>
          <w:lang w:bidi="fa-IR"/>
        </w:rPr>
        <w:t>أَعْيَنَ وَهُوَ مُحْتَاجٌ</w:t>
      </w:r>
      <w:r>
        <w:rPr>
          <w:rtl/>
          <w:lang w:bidi="fa-IR"/>
        </w:rPr>
        <w:t xml:space="preserve">، </w:t>
      </w:r>
      <w:r w:rsidRPr="00020424">
        <w:rPr>
          <w:rtl/>
          <w:lang w:bidi="fa-IR"/>
        </w:rPr>
        <w:t>فَقَالَ لَهُ</w:t>
      </w:r>
      <w:r>
        <w:rPr>
          <w:rtl/>
          <w:lang w:bidi="fa-IR"/>
        </w:rPr>
        <w:t xml:space="preserve"> </w:t>
      </w:r>
      <w:r w:rsidRPr="00020424">
        <w:rPr>
          <w:rtl/>
          <w:lang w:bidi="fa-IR"/>
        </w:rPr>
        <w:t>عِيسَى بْنُ أَعْيَنَ</w:t>
      </w:r>
      <w:r>
        <w:rPr>
          <w:rtl/>
          <w:lang w:bidi="fa-IR"/>
        </w:rPr>
        <w:t xml:space="preserve">: </w:t>
      </w:r>
      <w:r w:rsidRPr="00020424">
        <w:rPr>
          <w:rtl/>
          <w:lang w:bidi="fa-IR"/>
        </w:rPr>
        <w:t>أَمَا إِنَّ عِنْدِي مِنَ الزَّكَاةِ وَلكِنْ لَا أُعْطِيكَ مِنْهَا</w:t>
      </w:r>
      <w:r>
        <w:rPr>
          <w:rtl/>
          <w:lang w:bidi="fa-IR"/>
        </w:rPr>
        <w:t xml:space="preserve">، </w:t>
      </w:r>
      <w:r w:rsidRPr="00020424">
        <w:rPr>
          <w:rtl/>
          <w:lang w:bidi="fa-IR"/>
        </w:rPr>
        <w:t>فَقَالَ لَهُ</w:t>
      </w:r>
      <w:r>
        <w:rPr>
          <w:rtl/>
          <w:lang w:bidi="fa-IR"/>
        </w:rPr>
        <w:t xml:space="preserve">: </w:t>
      </w:r>
      <w:r w:rsidRPr="00020424">
        <w:rPr>
          <w:rtl/>
          <w:lang w:bidi="fa-IR"/>
        </w:rPr>
        <w:t>وَلِمَ</w:t>
      </w:r>
      <w:r>
        <w:rPr>
          <w:rtl/>
          <w:lang w:bidi="fa-IR"/>
        </w:rPr>
        <w:t>؟</w:t>
      </w:r>
      <w:r w:rsidRPr="00020424">
        <w:rPr>
          <w:rtl/>
          <w:lang w:bidi="fa-IR"/>
        </w:rPr>
        <w:t xml:space="preserve"> فَقَالَ</w:t>
      </w:r>
      <w:r>
        <w:rPr>
          <w:rtl/>
          <w:lang w:bidi="fa-IR"/>
        </w:rPr>
        <w:t xml:space="preserve">: </w:t>
      </w:r>
      <w:r w:rsidRPr="00020424">
        <w:rPr>
          <w:rtl/>
          <w:lang w:bidi="fa-IR"/>
        </w:rPr>
        <w:t>لِأَنِّي رَأَيْتُكَ اشْتَرَيْتَ لَحْماً وَتَمْراً</w:t>
      </w:r>
      <w:r>
        <w:rPr>
          <w:rtl/>
          <w:lang w:bidi="fa-IR"/>
        </w:rPr>
        <w:t xml:space="preserve">، </w:t>
      </w:r>
      <w:r w:rsidRPr="00020424">
        <w:rPr>
          <w:rtl/>
          <w:lang w:bidi="fa-IR"/>
        </w:rPr>
        <w:t>فَقَالَ</w:t>
      </w:r>
      <w:r>
        <w:rPr>
          <w:rtl/>
          <w:lang w:bidi="fa-IR"/>
        </w:rPr>
        <w:t xml:space="preserve">: </w:t>
      </w:r>
      <w:r w:rsidRPr="00020424">
        <w:rPr>
          <w:rtl/>
          <w:lang w:bidi="fa-IR"/>
        </w:rPr>
        <w:t>إِنَّمَا رَبِحْتُ دِرْهَماً</w:t>
      </w:r>
      <w:r>
        <w:rPr>
          <w:rtl/>
          <w:lang w:bidi="fa-IR"/>
        </w:rPr>
        <w:t xml:space="preserve">، </w:t>
      </w:r>
      <w:r w:rsidRPr="00020424">
        <w:rPr>
          <w:rtl/>
          <w:lang w:bidi="fa-IR"/>
        </w:rPr>
        <w:t>فَاشْتَرَيْتُ بِدَانِقَيْنِ</w:t>
      </w:r>
      <w:r>
        <w:rPr>
          <w:rtl/>
          <w:lang w:bidi="fa-IR"/>
        </w:rPr>
        <w:t xml:space="preserve"> </w:t>
      </w:r>
      <w:r w:rsidRPr="00020424">
        <w:rPr>
          <w:rtl/>
          <w:lang w:bidi="fa-IR"/>
        </w:rPr>
        <w:t>لَحْماً</w:t>
      </w:r>
      <w:r>
        <w:rPr>
          <w:rtl/>
          <w:lang w:bidi="fa-IR"/>
        </w:rPr>
        <w:t xml:space="preserve">، </w:t>
      </w:r>
      <w:r w:rsidRPr="00020424">
        <w:rPr>
          <w:rtl/>
          <w:lang w:bidi="fa-IR"/>
        </w:rPr>
        <w:t>وَبِدَانِقَيْنِ تَمْراً</w:t>
      </w:r>
      <w:r>
        <w:rPr>
          <w:rtl/>
          <w:lang w:bidi="fa-IR"/>
        </w:rPr>
        <w:t xml:space="preserve">، </w:t>
      </w:r>
      <w:r w:rsidRPr="00020424">
        <w:rPr>
          <w:rtl/>
          <w:lang w:bidi="fa-IR"/>
        </w:rPr>
        <w:t>وَرَجَعْتُ</w:t>
      </w:r>
      <w:r>
        <w:rPr>
          <w:rtl/>
          <w:lang w:bidi="fa-IR"/>
        </w:rPr>
        <w:t xml:space="preserve"> </w:t>
      </w:r>
      <w:r w:rsidRPr="00020424">
        <w:rPr>
          <w:rtl/>
          <w:lang w:bidi="fa-IR"/>
        </w:rPr>
        <w:t>بِدَانِقَيْنِ لِحَاجَة</w:t>
      </w:r>
      <w:r>
        <w:rPr>
          <w:rtl/>
          <w:lang w:bidi="fa-IR"/>
        </w:rPr>
        <w:t xml:space="preserve"> </w:t>
      </w:r>
      <w:r w:rsidRPr="00020424">
        <w:rPr>
          <w:rtl/>
          <w:lang w:bidi="fa-IR"/>
        </w:rPr>
        <w:t>ٍ</w:t>
      </w:r>
      <w:r>
        <w:rPr>
          <w:rtl/>
          <w:lang w:bidi="fa-IR"/>
        </w:rPr>
        <w:t xml:space="preserve"> </w:t>
      </w:r>
      <w:r w:rsidRPr="00020424">
        <w:rPr>
          <w:rtl/>
          <w:lang w:bidi="fa-IR"/>
        </w:rPr>
        <w:t>قَالَ</w:t>
      </w:r>
      <w:r>
        <w:rPr>
          <w:rtl/>
          <w:lang w:bidi="fa-IR"/>
        </w:rPr>
        <w:t xml:space="preserve">: </w:t>
      </w:r>
      <w:r w:rsidRPr="00020424">
        <w:rPr>
          <w:rtl/>
          <w:lang w:bidi="fa-IR"/>
        </w:rPr>
        <w:t xml:space="preserve">فَوَضَعَ أَبُو عَبْدِ اللهِ </w:t>
      </w:r>
      <w:r w:rsidRPr="00005A81">
        <w:rPr>
          <w:rStyle w:val="libAlaemChar"/>
          <w:rtl/>
        </w:rPr>
        <w:t>عليه‌السلام</w:t>
      </w:r>
      <w:r w:rsidRPr="00020424">
        <w:rPr>
          <w:rtl/>
          <w:lang w:bidi="fa-IR"/>
        </w:rPr>
        <w:t xml:space="preserve"> يَدَهُ عَلى جَبْهَتِهِ سَاعَةً</w:t>
      </w:r>
      <w:r>
        <w:rPr>
          <w:rtl/>
          <w:lang w:bidi="fa-IR"/>
        </w:rPr>
        <w:t xml:space="preserve">، </w:t>
      </w:r>
      <w:r w:rsidRPr="00020424">
        <w:rPr>
          <w:rtl/>
          <w:lang w:bidi="fa-IR"/>
        </w:rPr>
        <w:t>ثُمَّ رَفَعَ رَأْسَهُ</w:t>
      </w:r>
      <w:r>
        <w:rPr>
          <w:rtl/>
          <w:lang w:bidi="fa-IR"/>
        </w:rPr>
        <w:t xml:space="preserve">، </w:t>
      </w:r>
      <w:r w:rsidRPr="00020424">
        <w:rPr>
          <w:rtl/>
          <w:lang w:bidi="fa-IR"/>
        </w:rPr>
        <w:t>ثُمَّ قَالَ</w:t>
      </w:r>
      <w:r>
        <w:rPr>
          <w:rtl/>
          <w:lang w:bidi="fa-IR"/>
        </w:rPr>
        <w:t xml:space="preserve">: </w:t>
      </w:r>
      <w:r w:rsidRPr="00020424">
        <w:rPr>
          <w:rtl/>
          <w:lang w:bidi="fa-IR"/>
        </w:rPr>
        <w:t>« إِنَّ اللهَ</w:t>
      </w:r>
      <w:r>
        <w:rPr>
          <w:rtl/>
          <w:lang w:bidi="fa-IR"/>
        </w:rPr>
        <w:t xml:space="preserve"> ـ </w:t>
      </w:r>
      <w:r w:rsidRPr="00020424">
        <w:rPr>
          <w:rtl/>
          <w:lang w:bidi="fa-IR"/>
        </w:rPr>
        <w:t>تَبَارَكَ وَتَعَالى</w:t>
      </w:r>
      <w:r>
        <w:rPr>
          <w:rtl/>
          <w:lang w:bidi="fa-IR"/>
        </w:rPr>
        <w:t xml:space="preserve"> ـ </w:t>
      </w:r>
      <w:r w:rsidRPr="00020424">
        <w:rPr>
          <w:rtl/>
          <w:lang w:bidi="fa-IR"/>
        </w:rPr>
        <w:t>نَظَرَ فِي أَمْوَالِ الْأَغْنِيَاءِ</w:t>
      </w:r>
      <w:r>
        <w:rPr>
          <w:rtl/>
          <w:lang w:bidi="fa-IR"/>
        </w:rPr>
        <w:t xml:space="preserve">، </w:t>
      </w:r>
      <w:r w:rsidRPr="00020424">
        <w:rPr>
          <w:rtl/>
          <w:lang w:bidi="fa-IR"/>
        </w:rPr>
        <w:t>ثُمَّ نَظَرَ فِي الْفُقَرَاءِ</w:t>
      </w:r>
      <w:r>
        <w:rPr>
          <w:rtl/>
          <w:lang w:bidi="fa-IR"/>
        </w:rPr>
        <w:t xml:space="preserve">، </w:t>
      </w:r>
      <w:r w:rsidRPr="00020424">
        <w:rPr>
          <w:rtl/>
          <w:lang w:bidi="fa-IR"/>
        </w:rPr>
        <w:t>فَجَعَلَ فِي أَمْوَالِ الْأَغْنِيَاءِ مَا يَكْتَفُونَ بِهِ</w:t>
      </w:r>
      <w:r>
        <w:rPr>
          <w:rtl/>
          <w:lang w:bidi="fa-IR"/>
        </w:rPr>
        <w:t xml:space="preserve">، </w:t>
      </w:r>
      <w:r w:rsidRPr="00020424">
        <w:rPr>
          <w:rtl/>
          <w:lang w:bidi="fa-IR"/>
        </w:rPr>
        <w:t>وَلَوْ لَمْ يَكْفِهِمْ لَزَادَهُمْ</w:t>
      </w:r>
      <w:r>
        <w:rPr>
          <w:rtl/>
          <w:lang w:bidi="fa-IR"/>
        </w:rPr>
        <w:t xml:space="preserve">، </w:t>
      </w:r>
      <w:r w:rsidRPr="00020424">
        <w:rPr>
          <w:rtl/>
          <w:lang w:bidi="fa-IR"/>
        </w:rPr>
        <w:t>بَلْ</w:t>
      </w:r>
      <w:r>
        <w:rPr>
          <w:rtl/>
          <w:lang w:bidi="fa-IR"/>
        </w:rPr>
        <w:t xml:space="preserve"> </w:t>
      </w:r>
      <w:r w:rsidRPr="00020424">
        <w:rPr>
          <w:rtl/>
          <w:lang w:bidi="fa-IR"/>
        </w:rPr>
        <w:t>يُعْطِيهِ</w:t>
      </w:r>
      <w:r>
        <w:rPr>
          <w:rtl/>
          <w:lang w:bidi="fa-IR"/>
        </w:rPr>
        <w:t xml:space="preserve"> </w:t>
      </w:r>
      <w:r w:rsidRPr="00020424">
        <w:rPr>
          <w:rtl/>
          <w:lang w:bidi="fa-IR"/>
        </w:rPr>
        <w:t>مَا يَأْكُلُ وَيَشْرَبُ وَيَكْتَسِي وَيَتَزَوَّجُ وَيَتَصَدَّقُ وَيَحُجُّ</w:t>
      </w:r>
      <w:r>
        <w:rPr>
          <w:rtl/>
          <w:lang w:bidi="fa-IR"/>
        </w:rPr>
        <w:t xml:space="preserve"> ».</w:t>
      </w:r>
    </w:p>
    <w:p w14:paraId="24E8184C" w14:textId="77777777" w:rsidR="001D2A8B" w:rsidRDefault="001D2A8B" w:rsidP="001D2A8B">
      <w:pPr>
        <w:pStyle w:val="libNormal"/>
      </w:pPr>
      <w:r>
        <w:t>A number of our companions, from Ahmad Bin Muhammad, from Al Husayn Bin Saeed, from Al Nazar Bin Suweyd, from Aasim Bin Humeyd, from Abu Baseer who said,</w:t>
      </w:r>
    </w:p>
    <w:p w14:paraId="76F8F392" w14:textId="77777777" w:rsidR="001D2A8B" w:rsidRDefault="001D2A8B" w:rsidP="001D2A8B">
      <w:pPr>
        <w:pStyle w:val="libNormal"/>
      </w:pPr>
      <w:r>
        <w:t>‘I said to Abu Abdullah</w:t>
      </w:r>
      <w:r w:rsidRPr="00813829">
        <w:rPr>
          <w:rStyle w:val="libAlaemEnChar"/>
        </w:rPr>
        <w:t>asws</w:t>
      </w:r>
      <w:r>
        <w:t>, ‘An old man from our companions called Umar asked Isa Bin Ayn, and he</w:t>
      </w:r>
      <w:r w:rsidRPr="002A5891">
        <w:t xml:space="preserve"> was </w:t>
      </w:r>
      <w:r>
        <w:t xml:space="preserve">needy. So Isa Bin Ayn said to him, ‘I have some </w:t>
      </w:r>
      <w:r w:rsidRPr="009157A6">
        <w:rPr>
          <w:rStyle w:val="libNormalChar"/>
        </w:rPr>
        <w:t xml:space="preserve">Zakāt </w:t>
      </w:r>
      <w:r>
        <w:t>with me, but I cannot give you from it’. So he said to him, ‘And why not?’ So he said, ‘Because I saw you buying meat and dates’. So he said, ‘But rather, I profited by a Dirham, so I bought meat with two coins, and dates with two coins, then I return with two coins for a need’.</w:t>
      </w:r>
    </w:p>
    <w:p w14:paraId="0BECF35F" w14:textId="5049349F" w:rsidR="00093B5C" w:rsidRDefault="001D2A8B" w:rsidP="00A64696">
      <w:pPr>
        <w:pStyle w:val="libNormal"/>
      </w:pPr>
      <w:r>
        <w:t>He (the narrator) said, ‘So Abu Abdullah</w:t>
      </w:r>
      <w:r w:rsidRPr="00813829">
        <w:rPr>
          <w:rStyle w:val="libAlaemEnChar"/>
        </w:rPr>
        <w:t>asws</w:t>
      </w:r>
      <w:r>
        <w:t xml:space="preserve"> placed his</w:t>
      </w:r>
      <w:r w:rsidRPr="00813829">
        <w:rPr>
          <w:rStyle w:val="libAlaemEnChar"/>
        </w:rPr>
        <w:t>asws</w:t>
      </w:r>
      <w:r>
        <w:t xml:space="preserve"> hand upon his forehead for a while, then raised his</w:t>
      </w:r>
      <w:r w:rsidRPr="00813829">
        <w:rPr>
          <w:rStyle w:val="libAlaemEnChar"/>
        </w:rPr>
        <w:t>asws</w:t>
      </w:r>
      <w:r>
        <w:t xml:space="preserve"> head, then said: ‘Allah</w:t>
      </w:r>
      <w:r w:rsidRPr="001C3974">
        <w:rPr>
          <w:rStyle w:val="libAlaemEnChar"/>
        </w:rPr>
        <w:t>azwj</w:t>
      </w:r>
      <w:r>
        <w:t xml:space="preserve"> Blessed and High Looked at the wealth of the rich, then Looked at the poor, and He</w:t>
      </w:r>
      <w:r w:rsidRPr="001C3974">
        <w:rPr>
          <w:rStyle w:val="libAlaemEnChar"/>
        </w:rPr>
        <w:t>azwj</w:t>
      </w:r>
      <w:r>
        <w:t xml:space="preserve"> Made to be in the wealth of the rich that which they would be sufficing with, and had that not been sufficient for them, He</w:t>
      </w:r>
      <w:r w:rsidRPr="001C3974">
        <w:rPr>
          <w:rStyle w:val="libAlaemEnChar"/>
        </w:rPr>
        <w:t>azwj</w:t>
      </w:r>
      <w:r>
        <w:t xml:space="preserve"> would have Increased (the rate of </w:t>
      </w:r>
      <w:r w:rsidRPr="009157A6">
        <w:rPr>
          <w:rStyle w:val="libNormalChar"/>
        </w:rPr>
        <w:t>Zakāt</w:t>
      </w:r>
      <w:r w:rsidRPr="00A64696">
        <w:rPr>
          <w:rStyle w:val="libNormalChar"/>
        </w:rPr>
        <w:t>)</w:t>
      </w:r>
      <w:r>
        <w:t xml:space="preserve"> for them. But he should give him what he can eat, and drink, and dress, and get married, and give charity, and perform </w:t>
      </w:r>
      <w:r w:rsidRPr="00987C3F">
        <w:rPr>
          <w:rStyle w:val="libNormalChar"/>
        </w:rPr>
        <w:t>Hajj’</w:t>
      </w:r>
      <w:r>
        <w:t>.</w:t>
      </w:r>
      <w:r w:rsidR="00093B5C" w:rsidRPr="00A15820">
        <w:rPr>
          <w:rStyle w:val="libFootnotenumChar"/>
        </w:rPr>
        <w:t>114</w:t>
      </w:r>
    </w:p>
    <w:p w14:paraId="276FD3FA" w14:textId="1C412CCD" w:rsidR="001D2A8B" w:rsidRDefault="001D2A8B" w:rsidP="00270865">
      <w:pPr>
        <w:pStyle w:val="libAr"/>
        <w:rPr>
          <w:rtl/>
          <w:lang w:bidi="fa-IR"/>
        </w:rPr>
      </w:pPr>
      <w:r w:rsidRPr="001155DE">
        <w:rPr>
          <w:rStyle w:val="libBold2Char"/>
          <w:rtl/>
        </w:rPr>
        <w:t>3.</w:t>
      </w:r>
      <w:r w:rsidRPr="00270865">
        <w:rPr>
          <w:rtl/>
          <w:lang w:bidi="fa-IR"/>
        </w:rPr>
        <w:t xml:space="preserve"> مُحَمَّدُ بْنُ يَحْيى، عَنْ أَحْمَدَ بْنِ مُحَمَّدٍ، عَنْ عَلِيِّ بْنِ الْحَكَمِ، عَنِ الْعَلَاءِ بْنِ رَزِينٍ، عَنْ مُحَمَّدِ بْنِ مُسْلِمٍ: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xml:space="preserve">سَأَلَ رَجُلٌ أَبَا عَبْدِ اللهِ </w:t>
      </w:r>
      <w:r w:rsidRPr="00005A81">
        <w:rPr>
          <w:rStyle w:val="libAlaemChar"/>
          <w:rtl/>
        </w:rPr>
        <w:t>عليه‌السلام</w:t>
      </w:r>
      <w:r w:rsidRPr="00020424">
        <w:rPr>
          <w:rtl/>
          <w:lang w:bidi="fa-IR"/>
        </w:rPr>
        <w:t xml:space="preserve"> وَأَنَا جَالِسٌ</w:t>
      </w:r>
      <w:r>
        <w:rPr>
          <w:rtl/>
          <w:lang w:bidi="fa-IR"/>
        </w:rPr>
        <w:t xml:space="preserve">، </w:t>
      </w:r>
      <w:r w:rsidRPr="00020424">
        <w:rPr>
          <w:rtl/>
          <w:lang w:bidi="fa-IR"/>
        </w:rPr>
        <w:t>فَقَالَ</w:t>
      </w:r>
      <w:r>
        <w:rPr>
          <w:rtl/>
          <w:lang w:bidi="fa-IR"/>
        </w:rPr>
        <w:t xml:space="preserve">: </w:t>
      </w:r>
      <w:r w:rsidRPr="00020424">
        <w:rPr>
          <w:rtl/>
          <w:lang w:bidi="fa-IR"/>
        </w:rPr>
        <w:t>إِنِّي أُعْطى مِنَ الزَّكَاةِ</w:t>
      </w:r>
      <w:r>
        <w:rPr>
          <w:rtl/>
          <w:lang w:bidi="fa-IR"/>
        </w:rPr>
        <w:t xml:space="preserve">، </w:t>
      </w:r>
      <w:r w:rsidRPr="00020424">
        <w:rPr>
          <w:rtl/>
          <w:lang w:bidi="fa-IR"/>
        </w:rPr>
        <w:t>فَأَجْمَعُهُ حَتّى أَحُجَّ بِهِ</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يَأْجُرُ اللهُ مَنْ يُعْطِيكَ</w:t>
      </w:r>
      <w:r>
        <w:rPr>
          <w:rtl/>
          <w:lang w:bidi="fa-IR"/>
        </w:rPr>
        <w:t xml:space="preserve"> ».</w:t>
      </w:r>
    </w:p>
    <w:p w14:paraId="0823E9A7" w14:textId="77777777" w:rsidR="001D2A8B" w:rsidRDefault="001D2A8B" w:rsidP="001D2A8B">
      <w:pPr>
        <w:pStyle w:val="libNormal"/>
      </w:pPr>
      <w:r>
        <w:t xml:space="preserve">Muhammad Bin Yahya, from Ahmad Bin Muhammad, from Ali Bin Al Hakam, from Al </w:t>
      </w:r>
      <w:r w:rsidRPr="002A5891">
        <w:t>A’ala</w:t>
      </w:r>
      <w:r>
        <w:t xml:space="preserve"> Bin Razeyn, from Muhammad Bin Muslim,</w:t>
      </w:r>
    </w:p>
    <w:p w14:paraId="7F5F9410" w14:textId="61491D88" w:rsidR="00093B5C" w:rsidRDefault="001D2A8B" w:rsidP="001D2A8B">
      <w:pPr>
        <w:pStyle w:val="libNormal"/>
      </w:pPr>
      <w:r w:rsidRPr="00BB69AC">
        <w:t xml:space="preserve">(It has been narrated) </w:t>
      </w:r>
      <w:r>
        <w:t>from Abu Abdullah</w:t>
      </w:r>
      <w:r w:rsidRPr="00813829">
        <w:rPr>
          <w:rStyle w:val="libAlaemEnChar"/>
        </w:rPr>
        <w:t>asws</w:t>
      </w:r>
      <w:r>
        <w:t>, said, ‘A man asked Abu Abdullah</w:t>
      </w:r>
      <w:r w:rsidRPr="00813829">
        <w:rPr>
          <w:rStyle w:val="libAlaemEnChar"/>
        </w:rPr>
        <w:t>asws</w:t>
      </w:r>
      <w:r>
        <w:t xml:space="preserve"> and I</w:t>
      </w:r>
      <w:r w:rsidRPr="002A5891">
        <w:t xml:space="preserve"> was </w:t>
      </w:r>
      <w:r>
        <w:t xml:space="preserve">seated, so he said, ‘I have been given from the </w:t>
      </w:r>
      <w:r w:rsidRPr="009157A6">
        <w:rPr>
          <w:rStyle w:val="libNormalChar"/>
        </w:rPr>
        <w:t>Zakāt.</w:t>
      </w:r>
      <w:r>
        <w:t xml:space="preserve"> </w:t>
      </w:r>
      <w:r>
        <w:lastRenderedPageBreak/>
        <w:t xml:space="preserve">So, can I gather it until I can perform </w:t>
      </w:r>
      <w:r w:rsidRPr="00987C3F">
        <w:rPr>
          <w:rStyle w:val="libNormalChar"/>
        </w:rPr>
        <w:t xml:space="preserve">Hajj </w:t>
      </w:r>
      <w:r>
        <w:t>with it?’ He</w:t>
      </w:r>
      <w:r w:rsidRPr="00813829">
        <w:rPr>
          <w:rStyle w:val="libAlaemEnChar"/>
        </w:rPr>
        <w:t>asws</w:t>
      </w:r>
      <w:r>
        <w:t xml:space="preserve"> said: ‘Yes. May Allah</w:t>
      </w:r>
      <w:r w:rsidRPr="001C3974">
        <w:rPr>
          <w:rStyle w:val="libAlaemEnChar"/>
        </w:rPr>
        <w:t>azwj</w:t>
      </w:r>
      <w:r>
        <w:t xml:space="preserve"> Recompense the one who gave you’.</w:t>
      </w:r>
      <w:bookmarkStart w:id="2686" w:name="_Toc345172759"/>
      <w:bookmarkStart w:id="2687" w:name="_Toc464562575"/>
      <w:r w:rsidR="00093B5C" w:rsidRPr="00A15820">
        <w:rPr>
          <w:rStyle w:val="libFootnotenumChar"/>
        </w:rPr>
        <w:t>115</w:t>
      </w:r>
    </w:p>
    <w:p w14:paraId="45A47F5E" w14:textId="5ABBF781" w:rsidR="00057878" w:rsidRDefault="001D2A8B" w:rsidP="001D2A8B">
      <w:pPr>
        <w:pStyle w:val="Heading2Center"/>
        <w:rPr>
          <w:rtl/>
          <w:lang w:bidi="fa-IR"/>
        </w:rPr>
      </w:pPr>
      <w:bookmarkStart w:id="2688" w:name="_Toc31882882"/>
      <w:bookmarkStart w:id="2689" w:name="_Toc31883611"/>
      <w:bookmarkStart w:id="2690" w:name="_Toc31884298"/>
      <w:r w:rsidRPr="00020424">
        <w:rPr>
          <w:rtl/>
          <w:lang w:bidi="fa-IR"/>
        </w:rPr>
        <w:t>38</w:t>
      </w:r>
      <w:r w:rsidR="00B71A3A" w:rsidRPr="00B71A3A">
        <w:rPr>
          <w:rtl/>
        </w:rPr>
        <w:t>-</w:t>
      </w:r>
      <w:r w:rsidR="0016284F" w:rsidRPr="0016284F">
        <w:rPr>
          <w:rtl/>
        </w:rPr>
        <w:t xml:space="preserve"> </w:t>
      </w:r>
      <w:r w:rsidRPr="00020424">
        <w:rPr>
          <w:rtl/>
          <w:lang w:bidi="fa-IR"/>
        </w:rPr>
        <w:t>بَابُ الرَّجُلِ يَحُجُّ مِنَ الزَّكَاةِ</w:t>
      </w:r>
      <w:r>
        <w:rPr>
          <w:rtl/>
          <w:lang w:bidi="fa-IR"/>
        </w:rPr>
        <w:t xml:space="preserve"> </w:t>
      </w:r>
      <w:r w:rsidRPr="00020424">
        <w:rPr>
          <w:rtl/>
          <w:lang w:bidi="fa-IR"/>
        </w:rPr>
        <w:t>أَوْ يُعْتِقُ‌</w:t>
      </w:r>
      <w:bookmarkEnd w:id="2686"/>
      <w:bookmarkEnd w:id="2687"/>
      <w:bookmarkEnd w:id="2688"/>
      <w:bookmarkEnd w:id="2689"/>
      <w:bookmarkEnd w:id="2690"/>
    </w:p>
    <w:p w14:paraId="1F342ADE" w14:textId="7BEA34FE" w:rsidR="001D2A8B" w:rsidRPr="002672E8" w:rsidRDefault="00057878" w:rsidP="00057878">
      <w:pPr>
        <w:pStyle w:val="Heading2Center"/>
      </w:pPr>
      <w:bookmarkStart w:id="2691" w:name="_Toc31882883"/>
      <w:bookmarkStart w:id="2692" w:name="_Toc31883612"/>
      <w:bookmarkStart w:id="2693" w:name="_Toc31884299"/>
      <w:r w:rsidRPr="002672E8">
        <w:t>Chapter 3</w:t>
      </w:r>
      <w:r w:rsidR="001D2A8B" w:rsidRPr="002672E8">
        <w:t>8 – The man performs Hajj from the Zakāt, or liberates (a slave)</w:t>
      </w:r>
      <w:bookmarkEnd w:id="2691"/>
      <w:bookmarkEnd w:id="2692"/>
      <w:bookmarkEnd w:id="2693"/>
    </w:p>
    <w:p w14:paraId="2F5D54A6" w14:textId="77777777" w:rsidR="001D2A8B" w:rsidRDefault="001D2A8B" w:rsidP="00270865">
      <w:pPr>
        <w:pStyle w:val="libAr"/>
        <w:rPr>
          <w:rtl/>
          <w:lang w:bidi="fa-IR"/>
        </w:rPr>
      </w:pPr>
      <w:r w:rsidRPr="001155DE">
        <w:rPr>
          <w:rStyle w:val="libBold2Char"/>
          <w:rtl/>
        </w:rPr>
        <w:t>1.</w:t>
      </w:r>
      <w:r w:rsidRPr="00270865">
        <w:rPr>
          <w:rtl/>
          <w:lang w:bidi="fa-IR"/>
        </w:rPr>
        <w:t xml:space="preserve"> عِدَّةٌ مِنْ أَصْحَابِنَا، عَنْ أَحْمَدَ بْنِ مُحَمَّدٍ، عَنِ ابْنِ أَبِي عُمَيْرٍ، عَنْ جَمِيلِ بْنِ دَرَّاجٍ، عَنْ إِسْمَاعِيلَ الشَّعِيرِيِّ، عَنِ الْحَكَمِ بْنِ عُتَيْبَةَ، قَالَ: قُلْتُ لِأَبِي عَبْدِ اللهِ </w:t>
      </w:r>
      <w:r w:rsidRPr="00005A81">
        <w:rPr>
          <w:rStyle w:val="libAlaemChar"/>
          <w:rtl/>
        </w:rPr>
        <w:t>عليه‌السلام</w:t>
      </w:r>
      <w:r>
        <w:rPr>
          <w:rtl/>
          <w:lang w:bidi="fa-IR"/>
        </w:rPr>
        <w:t xml:space="preserve">: </w:t>
      </w:r>
      <w:r w:rsidRPr="00020424">
        <w:rPr>
          <w:rtl/>
          <w:lang w:bidi="fa-IR"/>
        </w:rPr>
        <w:t>رَجُلٌ</w:t>
      </w:r>
      <w:r>
        <w:rPr>
          <w:rtl/>
          <w:lang w:bidi="fa-IR"/>
        </w:rPr>
        <w:t xml:space="preserve"> </w:t>
      </w:r>
      <w:r w:rsidRPr="00020424">
        <w:rPr>
          <w:rtl/>
          <w:lang w:bidi="fa-IR"/>
        </w:rPr>
        <w:t>يُعْطِي الرَّجُلَ مِنْ زَكَاةِ مَالِهِ يَحُجُّ</w:t>
      </w:r>
      <w:r>
        <w:rPr>
          <w:rtl/>
          <w:lang w:bidi="fa-IR"/>
        </w:rPr>
        <w:t xml:space="preserve"> </w:t>
      </w:r>
      <w:r w:rsidRPr="00020424">
        <w:rPr>
          <w:rtl/>
          <w:lang w:bidi="fa-IR"/>
        </w:rPr>
        <w:t>بِهَا.</w:t>
      </w:r>
      <w:r>
        <w:rPr>
          <w:rtl/>
          <w:lang w:bidi="fa-IR"/>
        </w:rPr>
        <w:t xml:space="preserve"> </w:t>
      </w:r>
      <w:r w:rsidRPr="00020424">
        <w:rPr>
          <w:rtl/>
          <w:lang w:bidi="fa-IR"/>
        </w:rPr>
        <w:t>قَالَ</w:t>
      </w:r>
      <w:r>
        <w:rPr>
          <w:rtl/>
          <w:lang w:bidi="fa-IR"/>
        </w:rPr>
        <w:t xml:space="preserve">: </w:t>
      </w:r>
      <w:r w:rsidRPr="00020424">
        <w:rPr>
          <w:rtl/>
          <w:lang w:bidi="fa-IR"/>
        </w:rPr>
        <w:t>« مَالُ الزَّكَاةِ</w:t>
      </w:r>
      <w:r>
        <w:rPr>
          <w:rtl/>
          <w:lang w:bidi="fa-IR"/>
        </w:rPr>
        <w:t xml:space="preserve"> </w:t>
      </w:r>
      <w:r w:rsidRPr="00020424">
        <w:rPr>
          <w:rtl/>
          <w:lang w:bidi="fa-IR"/>
        </w:rPr>
        <w:t xml:space="preserve">يُحَجُّ بِهِ </w:t>
      </w:r>
      <w:r>
        <w:rPr>
          <w:rtl/>
          <w:lang w:bidi="fa-IR"/>
        </w:rPr>
        <w:t>؟</w:t>
      </w:r>
      <w:r w:rsidRPr="00020424">
        <w:rPr>
          <w:rtl/>
          <w:lang w:bidi="fa-IR"/>
        </w:rPr>
        <w:t xml:space="preserve"> » فَقُلْتُ لَهُ</w:t>
      </w:r>
      <w:r>
        <w:rPr>
          <w:rtl/>
          <w:lang w:bidi="fa-IR"/>
        </w:rPr>
        <w:t xml:space="preserve">: </w:t>
      </w:r>
      <w:r w:rsidRPr="00020424">
        <w:rPr>
          <w:rtl/>
          <w:lang w:bidi="fa-IR"/>
        </w:rPr>
        <w:t>إِنَّهُ رَجُلٌ مُسْلِمٌ أَعْطى رَجُلاً مُسْلِماً.</w:t>
      </w:r>
      <w:r>
        <w:rPr>
          <w:rtl/>
          <w:lang w:bidi="fa-IR"/>
        </w:rPr>
        <w:t xml:space="preserve"> </w:t>
      </w:r>
      <w:r w:rsidRPr="00020424">
        <w:rPr>
          <w:rtl/>
          <w:lang w:bidi="fa-IR"/>
        </w:rPr>
        <w:t>فَقَالَ</w:t>
      </w:r>
      <w:r>
        <w:rPr>
          <w:rtl/>
          <w:lang w:bidi="fa-IR"/>
        </w:rPr>
        <w:t xml:space="preserve">: </w:t>
      </w:r>
      <w:r w:rsidRPr="00020424">
        <w:rPr>
          <w:rtl/>
          <w:lang w:bidi="fa-IR"/>
        </w:rPr>
        <w:t>« إِنْ كَانَ مُحْتَاجاً</w:t>
      </w:r>
      <w:r>
        <w:rPr>
          <w:rtl/>
          <w:lang w:bidi="fa-IR"/>
        </w:rPr>
        <w:t xml:space="preserve">، </w:t>
      </w:r>
      <w:r w:rsidRPr="00020424">
        <w:rPr>
          <w:rtl/>
          <w:lang w:bidi="fa-IR"/>
        </w:rPr>
        <w:t>فَلْيُعْطِهِ لِحَاجَتِهِ وَفَقْرِهِ</w:t>
      </w:r>
      <w:r>
        <w:rPr>
          <w:rtl/>
          <w:lang w:bidi="fa-IR"/>
        </w:rPr>
        <w:t xml:space="preserve">، </w:t>
      </w:r>
      <w:r w:rsidRPr="00020424">
        <w:rPr>
          <w:rtl/>
          <w:lang w:bidi="fa-IR"/>
        </w:rPr>
        <w:t>وَلَايَقُولُ</w:t>
      </w:r>
      <w:r>
        <w:rPr>
          <w:rtl/>
          <w:lang w:bidi="fa-IR"/>
        </w:rPr>
        <w:t xml:space="preserve"> </w:t>
      </w:r>
      <w:r w:rsidRPr="00020424">
        <w:rPr>
          <w:rtl/>
          <w:lang w:bidi="fa-IR"/>
        </w:rPr>
        <w:t>لَهُ</w:t>
      </w:r>
      <w:r>
        <w:rPr>
          <w:rtl/>
          <w:lang w:bidi="fa-IR"/>
        </w:rPr>
        <w:t xml:space="preserve">: </w:t>
      </w:r>
      <w:r w:rsidRPr="00020424">
        <w:rPr>
          <w:rtl/>
          <w:lang w:bidi="fa-IR"/>
        </w:rPr>
        <w:t>حُجَّ بِهَا</w:t>
      </w:r>
      <w:r>
        <w:rPr>
          <w:rtl/>
          <w:lang w:bidi="fa-IR"/>
        </w:rPr>
        <w:t xml:space="preserve">، </w:t>
      </w:r>
      <w:r w:rsidRPr="00020424">
        <w:rPr>
          <w:rtl/>
          <w:lang w:bidi="fa-IR"/>
        </w:rPr>
        <w:t>يَصْنَعُ بِهَا بَعْدُ</w:t>
      </w:r>
      <w:r>
        <w:rPr>
          <w:rtl/>
          <w:lang w:bidi="fa-IR"/>
        </w:rPr>
        <w:t xml:space="preserve"> </w:t>
      </w:r>
      <w:r w:rsidRPr="00020424">
        <w:rPr>
          <w:rtl/>
          <w:lang w:bidi="fa-IR"/>
        </w:rPr>
        <w:t>مَا يَشَاءُ</w:t>
      </w:r>
      <w:r>
        <w:rPr>
          <w:rtl/>
          <w:lang w:bidi="fa-IR"/>
        </w:rPr>
        <w:t xml:space="preserve"> ».</w:t>
      </w:r>
    </w:p>
    <w:p w14:paraId="2A854184" w14:textId="77777777" w:rsidR="001D2A8B" w:rsidRDefault="001D2A8B" w:rsidP="001D2A8B">
      <w:pPr>
        <w:pStyle w:val="libNormal"/>
      </w:pPr>
      <w:r>
        <w:t>A number of our companions, from Ahmad Bin Muhammad, from Ibn Abu Umeyr, from Jameel Bin Darraj, from Ismail Al Shaeery, from Al Hakam Bin Uteyba who said,</w:t>
      </w:r>
    </w:p>
    <w:p w14:paraId="7C103CB4" w14:textId="4EF05ED7" w:rsidR="00093B5C" w:rsidRDefault="001D2A8B" w:rsidP="00A64696">
      <w:pPr>
        <w:pStyle w:val="libNormal"/>
      </w:pPr>
      <w:r>
        <w:t>‘I said to Abu Abdullah</w:t>
      </w:r>
      <w:r w:rsidRPr="00813829">
        <w:rPr>
          <w:rStyle w:val="libAlaemEnChar"/>
        </w:rPr>
        <w:t>asws</w:t>
      </w:r>
      <w:r>
        <w:t xml:space="preserve">, ‘A man gives to the man from the </w:t>
      </w:r>
      <w:r w:rsidRPr="009157A6">
        <w:rPr>
          <w:rStyle w:val="libNormalChar"/>
        </w:rPr>
        <w:t xml:space="preserve">Zakāt </w:t>
      </w:r>
      <w:r>
        <w:t xml:space="preserve">of his wealth what he can perform </w:t>
      </w:r>
      <w:r w:rsidRPr="00987C3F">
        <w:rPr>
          <w:rStyle w:val="libNormalChar"/>
        </w:rPr>
        <w:t xml:space="preserve">Hajj </w:t>
      </w:r>
      <w:r>
        <w:t>with’. He</w:t>
      </w:r>
      <w:r w:rsidRPr="00813829">
        <w:rPr>
          <w:rStyle w:val="libAlaemEnChar"/>
        </w:rPr>
        <w:t>asws</w:t>
      </w:r>
      <w:r>
        <w:t xml:space="preserve"> said: ‘</w:t>
      </w:r>
      <w:r w:rsidRPr="00987C3F">
        <w:rPr>
          <w:rStyle w:val="libNormalChar"/>
        </w:rPr>
        <w:t xml:space="preserve">Hajj </w:t>
      </w:r>
      <w:r>
        <w:t xml:space="preserve">can be performed with it (the wealth of </w:t>
      </w:r>
      <w:r w:rsidRPr="009157A6">
        <w:rPr>
          <w:rStyle w:val="libNormalChar"/>
        </w:rPr>
        <w:t>Zakāt</w:t>
      </w:r>
      <w:r w:rsidRPr="00A64696">
        <w:rPr>
          <w:rStyle w:val="libNormalChar"/>
        </w:rPr>
        <w:t>)</w:t>
      </w:r>
      <w:r>
        <w:t>’. So I said to him</w:t>
      </w:r>
      <w:r w:rsidRPr="00813829">
        <w:rPr>
          <w:rStyle w:val="libAlaemEnChar"/>
        </w:rPr>
        <w:t>asws</w:t>
      </w:r>
      <w:r>
        <w:t>, ‘He is a Muslim man giving to a Muslim’. So he</w:t>
      </w:r>
      <w:r w:rsidRPr="00813829">
        <w:rPr>
          <w:rStyle w:val="libAlaemEnChar"/>
        </w:rPr>
        <w:t>asws</w:t>
      </w:r>
      <w:r>
        <w:t xml:space="preserve"> said: ‘If he</w:t>
      </w:r>
      <w:r w:rsidRPr="002A5891">
        <w:t xml:space="preserve"> was </w:t>
      </w:r>
      <w:r>
        <w:t xml:space="preserve">needy, so let him give to him for his need, and his poverty, and he should not be saying to him, ‘Perform </w:t>
      </w:r>
      <w:r w:rsidRPr="00987C3F">
        <w:rPr>
          <w:rStyle w:val="libNormalChar"/>
        </w:rPr>
        <w:t xml:space="preserve">Hajj </w:t>
      </w:r>
      <w:r>
        <w:t>with it’. He can do whatever he so desires to with, afterwards’.</w:t>
      </w:r>
      <w:r w:rsidR="00093B5C" w:rsidRPr="00A15820">
        <w:rPr>
          <w:rStyle w:val="libFootnotenumChar"/>
        </w:rPr>
        <w:t>116</w:t>
      </w:r>
    </w:p>
    <w:p w14:paraId="104F4602" w14:textId="15F5AEAB" w:rsidR="001D2A8B" w:rsidRDefault="001D2A8B" w:rsidP="00270865">
      <w:pPr>
        <w:pStyle w:val="libAr"/>
        <w:rPr>
          <w:rtl/>
          <w:lang w:bidi="fa-IR"/>
        </w:rPr>
      </w:pPr>
      <w:r w:rsidRPr="001155DE">
        <w:rPr>
          <w:rStyle w:val="libBold2Char"/>
          <w:rtl/>
        </w:rPr>
        <w:t>2.</w:t>
      </w:r>
      <w:r w:rsidRPr="00270865">
        <w:rPr>
          <w:rtl/>
          <w:lang w:bidi="fa-IR"/>
        </w:rPr>
        <w:t xml:space="preserve"> أَحْمَدُ بْنُ مُحَمَّدٍ، عَنْ عَلِيِّ بْنِ الْحَكَمِ، عَنْ عَمْرِو بْنِ أَبِي نَصْرٍ: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الرَّجُلِ يَجْتَمِعُ عِنْدَهُ مِنَ الزَّكَاةِ الْخَمْسُمِائَةِ وَالسِّتُّمِائَةِ يَشْتَرِي بِهَا</w:t>
      </w:r>
      <w:r>
        <w:rPr>
          <w:rtl/>
          <w:lang w:bidi="fa-IR"/>
        </w:rPr>
        <w:t xml:space="preserve"> </w:t>
      </w:r>
      <w:r w:rsidRPr="00020424">
        <w:rPr>
          <w:rtl/>
          <w:lang w:bidi="fa-IR"/>
        </w:rPr>
        <w:t>نَسَمَة</w:t>
      </w:r>
      <w:r>
        <w:rPr>
          <w:rtl/>
          <w:lang w:bidi="fa-IR"/>
        </w:rPr>
        <w:t xml:space="preserve"> </w:t>
      </w:r>
      <w:r w:rsidRPr="00020424">
        <w:rPr>
          <w:rtl/>
          <w:lang w:bidi="fa-IR"/>
        </w:rPr>
        <w:t>ً</w:t>
      </w:r>
      <w:r>
        <w:rPr>
          <w:rtl/>
          <w:lang w:bidi="fa-IR"/>
        </w:rPr>
        <w:t xml:space="preserve"> </w:t>
      </w:r>
      <w:r w:rsidRPr="00020424">
        <w:rPr>
          <w:rtl/>
          <w:lang w:bidi="fa-IR"/>
        </w:rPr>
        <w:t xml:space="preserve">وَيُعْتِقُهَا </w:t>
      </w:r>
      <w:r>
        <w:rPr>
          <w:rtl/>
          <w:lang w:bidi="fa-IR"/>
        </w:rPr>
        <w:t>؟</w:t>
      </w:r>
      <w:r>
        <w:rPr>
          <w:lang w:bidi="fa-IR"/>
        </w:rPr>
        <w:t xml:space="preserve"> </w:t>
      </w:r>
      <w:r w:rsidRPr="00020424">
        <w:rPr>
          <w:rtl/>
          <w:lang w:bidi="fa-IR"/>
        </w:rPr>
        <w:t>فَقَالَ</w:t>
      </w:r>
      <w:r>
        <w:rPr>
          <w:rtl/>
          <w:lang w:bidi="fa-IR"/>
        </w:rPr>
        <w:t xml:space="preserve">: </w:t>
      </w:r>
      <w:r w:rsidRPr="00020424">
        <w:rPr>
          <w:rtl/>
          <w:lang w:bidi="fa-IR"/>
        </w:rPr>
        <w:t>« إِذاً يَظْلِمَ قَوْماً آخَرِينَ حُقُوقَهُمْ » ثُمَّ مَكَثَ مَلِيّاً</w:t>
      </w:r>
      <w:r>
        <w:rPr>
          <w:rtl/>
          <w:lang w:bidi="fa-IR"/>
        </w:rPr>
        <w:t xml:space="preserve">، </w:t>
      </w:r>
      <w:r w:rsidRPr="00020424">
        <w:rPr>
          <w:rtl/>
          <w:lang w:bidi="fa-IR"/>
        </w:rPr>
        <w:t>ثُمَّ قَالَ</w:t>
      </w:r>
      <w:r>
        <w:rPr>
          <w:rtl/>
          <w:lang w:bidi="fa-IR"/>
        </w:rPr>
        <w:t xml:space="preserve">: </w:t>
      </w:r>
      <w:r w:rsidRPr="00020424">
        <w:rPr>
          <w:rtl/>
          <w:lang w:bidi="fa-IR"/>
        </w:rPr>
        <w:t>« إِلاَّ أَنْ يَكُونَ عَبْداً مُسْلِماً فِي ضَرُورَةٍ</w:t>
      </w:r>
      <w:r>
        <w:rPr>
          <w:rtl/>
          <w:lang w:bidi="fa-IR"/>
        </w:rPr>
        <w:t xml:space="preserve">، </w:t>
      </w:r>
      <w:r w:rsidRPr="00020424">
        <w:rPr>
          <w:rtl/>
          <w:lang w:bidi="fa-IR"/>
        </w:rPr>
        <w:t>فَيَشْتَرِيَهُ</w:t>
      </w:r>
      <w:r>
        <w:rPr>
          <w:rtl/>
          <w:lang w:bidi="fa-IR"/>
        </w:rPr>
        <w:t xml:space="preserve"> </w:t>
      </w:r>
      <w:r w:rsidRPr="00020424">
        <w:rPr>
          <w:rtl/>
          <w:lang w:bidi="fa-IR"/>
        </w:rPr>
        <w:t>وَيُعْتِقَهُ</w:t>
      </w:r>
      <w:r>
        <w:rPr>
          <w:rtl/>
          <w:lang w:bidi="fa-IR"/>
        </w:rPr>
        <w:t xml:space="preserve"> ».</w:t>
      </w:r>
    </w:p>
    <w:p w14:paraId="4C3D7372" w14:textId="77777777" w:rsidR="001D2A8B" w:rsidRDefault="001D2A8B" w:rsidP="001D2A8B">
      <w:pPr>
        <w:pStyle w:val="libNormal"/>
      </w:pPr>
      <w:r>
        <w:t>Ahmad Bin Muhammad, from Ali Bin Al Hakam, from Amro, from Abu Baseer,</w:t>
      </w:r>
    </w:p>
    <w:p w14:paraId="4685A915" w14:textId="59FC0482" w:rsidR="00093B5C"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in whose possession have gathered from the (payable) </w:t>
      </w:r>
      <w:r w:rsidRPr="009157A6">
        <w:rPr>
          <w:rStyle w:val="libNormalChar"/>
        </w:rPr>
        <w:t>Zakāt,</w:t>
      </w:r>
      <w:r>
        <w:t xml:space="preserve"> five hundred, six hundred. Can he buy a person (slave) with it and liberate him?’ So he</w:t>
      </w:r>
      <w:r w:rsidRPr="00813829">
        <w:rPr>
          <w:rStyle w:val="libAlaemEnChar"/>
        </w:rPr>
        <w:t>asws</w:t>
      </w:r>
      <w:r>
        <w:t xml:space="preserve"> said: ‘Then he is unjust to another group of their rights’. Then he</w:t>
      </w:r>
      <w:r w:rsidRPr="00813829">
        <w:rPr>
          <w:rStyle w:val="libAlaemEnChar"/>
        </w:rPr>
        <w:t>asws</w:t>
      </w:r>
      <w:r>
        <w:t xml:space="preserve"> remained (silent) for a while, then said: ‘Unless he happens to be a Muslim slave in desperation, so he buys him and frees him’.</w:t>
      </w:r>
      <w:r w:rsidR="00093B5C" w:rsidRPr="00A15820">
        <w:rPr>
          <w:rStyle w:val="libFootnotenumChar"/>
        </w:rPr>
        <w:t>117</w:t>
      </w:r>
    </w:p>
    <w:p w14:paraId="70796C0C" w14:textId="10B460BA"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 عَنِ ابْنِ فَضَّالٍ، عَنْ مَرْوَانَ بْنِ مُسْلِمٍ، عَنِ ابْنِ بُكَيْرٍ، عَنْ عُبَيْدِ بْنِ زُرَارَةَ، قَالَ: سَأَلْتُ أَبَا عَبْدِ اللهِ </w:t>
      </w:r>
      <w:r w:rsidRPr="00005A81">
        <w:rPr>
          <w:rStyle w:val="libAlaemChar"/>
          <w:rtl/>
        </w:rPr>
        <w:t>عليه‌السلام</w:t>
      </w:r>
      <w:r w:rsidRPr="00020424">
        <w:rPr>
          <w:rtl/>
          <w:lang w:bidi="fa-IR"/>
        </w:rPr>
        <w:t xml:space="preserve"> عَنْ رَجُلٍ أَخْرَجَ زَكَاةَ مَالِهِ أَلْفَ دِرْهَمٍ</w:t>
      </w:r>
      <w:r>
        <w:rPr>
          <w:rtl/>
          <w:lang w:bidi="fa-IR"/>
        </w:rPr>
        <w:t xml:space="preserve">، </w:t>
      </w:r>
      <w:r w:rsidRPr="00020424">
        <w:rPr>
          <w:rtl/>
          <w:lang w:bidi="fa-IR"/>
        </w:rPr>
        <w:t>فَلَمْ يَجِدْ</w:t>
      </w:r>
      <w:r>
        <w:rPr>
          <w:rtl/>
          <w:lang w:bidi="fa-IR"/>
        </w:rPr>
        <w:t xml:space="preserve"> </w:t>
      </w:r>
      <w:r w:rsidRPr="00020424">
        <w:rPr>
          <w:rtl/>
          <w:lang w:bidi="fa-IR"/>
        </w:rPr>
        <w:t>مَوْضِعاً</w:t>
      </w:r>
      <w:r>
        <w:rPr>
          <w:rtl/>
          <w:lang w:bidi="fa-IR"/>
        </w:rPr>
        <w:t xml:space="preserve"> </w:t>
      </w:r>
      <w:r w:rsidRPr="00020424">
        <w:rPr>
          <w:rtl/>
          <w:lang w:bidi="fa-IR"/>
        </w:rPr>
        <w:t>يَدْفَعُ ذلِكَ إِلَيْهِ</w:t>
      </w:r>
      <w:r>
        <w:rPr>
          <w:rtl/>
          <w:lang w:bidi="fa-IR"/>
        </w:rPr>
        <w:t xml:space="preserve">، </w:t>
      </w:r>
      <w:r w:rsidRPr="00020424">
        <w:rPr>
          <w:rtl/>
          <w:lang w:bidi="fa-IR"/>
        </w:rPr>
        <w:t>فَنَظَرَ إِلى مَمْلُوكٍ يُبَاعُ فِيمَنْ يُرِيدُهُ</w:t>
      </w:r>
      <w:r>
        <w:rPr>
          <w:rtl/>
          <w:lang w:bidi="fa-IR"/>
        </w:rPr>
        <w:t xml:space="preserve">، </w:t>
      </w:r>
      <w:r w:rsidRPr="00020424">
        <w:rPr>
          <w:rtl/>
          <w:lang w:bidi="fa-IR"/>
        </w:rPr>
        <w:t>فَاشْتَرَاهُ بِتِلْكَ الْأَلْفِ الدِّرْهَمِ</w:t>
      </w:r>
      <w:r>
        <w:rPr>
          <w:rtl/>
          <w:lang w:bidi="fa-IR"/>
        </w:rPr>
        <w:t xml:space="preserve"> </w:t>
      </w:r>
      <w:r w:rsidRPr="00020424">
        <w:rPr>
          <w:rtl/>
          <w:lang w:bidi="fa-IR"/>
        </w:rPr>
        <w:t>الَّتِي أَخْرَجَهَا مِنْ زَكَاتِهِ</w:t>
      </w:r>
      <w:r>
        <w:rPr>
          <w:rtl/>
          <w:lang w:bidi="fa-IR"/>
        </w:rPr>
        <w:t xml:space="preserve">، </w:t>
      </w:r>
      <w:r w:rsidRPr="00020424">
        <w:rPr>
          <w:rtl/>
          <w:lang w:bidi="fa-IR"/>
        </w:rPr>
        <w:t>فَأَعْتَقَهُ</w:t>
      </w:r>
      <w:r>
        <w:rPr>
          <w:rtl/>
          <w:lang w:bidi="fa-IR"/>
        </w:rPr>
        <w:t xml:space="preserve">، </w:t>
      </w:r>
      <w:r w:rsidRPr="00020424">
        <w:rPr>
          <w:rtl/>
          <w:lang w:bidi="fa-IR"/>
        </w:rPr>
        <w:t>هَلْ يَجُوزُ لَهُ</w:t>
      </w:r>
      <w:r>
        <w:rPr>
          <w:rtl/>
          <w:lang w:bidi="fa-IR"/>
        </w:rPr>
        <w:t xml:space="preserve"> </w:t>
      </w:r>
      <w:r w:rsidRPr="00020424">
        <w:rPr>
          <w:rtl/>
          <w:lang w:bidi="fa-IR"/>
        </w:rPr>
        <w:t>ذلِكَ</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لَابَأْسَ بِذلِكَ</w:t>
      </w:r>
      <w:r>
        <w:rPr>
          <w:rtl/>
          <w:lang w:bidi="fa-IR"/>
        </w:rPr>
        <w:t xml:space="preserve"> ». </w:t>
      </w:r>
      <w:r w:rsidRPr="00020424">
        <w:rPr>
          <w:rtl/>
          <w:lang w:bidi="fa-IR"/>
        </w:rPr>
        <w:t>قُلْتُ</w:t>
      </w:r>
      <w:r>
        <w:rPr>
          <w:rtl/>
          <w:lang w:bidi="fa-IR"/>
        </w:rPr>
        <w:t xml:space="preserve">: </w:t>
      </w:r>
      <w:r w:rsidRPr="00020424">
        <w:rPr>
          <w:rtl/>
          <w:lang w:bidi="fa-IR"/>
        </w:rPr>
        <w:t>فَإِنَّهُ لَمَّا</w:t>
      </w:r>
      <w:r>
        <w:rPr>
          <w:rtl/>
          <w:lang w:bidi="fa-IR"/>
        </w:rPr>
        <w:t xml:space="preserve"> </w:t>
      </w:r>
      <w:r w:rsidRPr="00020424">
        <w:rPr>
          <w:rtl/>
          <w:lang w:bidi="fa-IR"/>
        </w:rPr>
        <w:lastRenderedPageBreak/>
        <w:t>أَنْ أُعْتِقَ وَصَارَ حُرّاً</w:t>
      </w:r>
      <w:r>
        <w:rPr>
          <w:rtl/>
          <w:lang w:bidi="fa-IR"/>
        </w:rPr>
        <w:t xml:space="preserve">، </w:t>
      </w:r>
      <w:r w:rsidRPr="00020424">
        <w:rPr>
          <w:rtl/>
          <w:lang w:bidi="fa-IR"/>
        </w:rPr>
        <w:t>اتَّجَرَ</w:t>
      </w:r>
      <w:r>
        <w:rPr>
          <w:rtl/>
          <w:lang w:bidi="fa-IR"/>
        </w:rPr>
        <w:t xml:space="preserve">، </w:t>
      </w:r>
      <w:r w:rsidRPr="00020424">
        <w:rPr>
          <w:rtl/>
          <w:lang w:bidi="fa-IR"/>
        </w:rPr>
        <w:t>وَاحْتَرَفَ</w:t>
      </w:r>
      <w:r>
        <w:rPr>
          <w:rtl/>
          <w:lang w:bidi="fa-IR"/>
        </w:rPr>
        <w:t xml:space="preserve">، </w:t>
      </w:r>
      <w:r w:rsidRPr="00020424">
        <w:rPr>
          <w:rtl/>
          <w:lang w:bidi="fa-IR"/>
        </w:rPr>
        <w:t>وَأَصَابَ</w:t>
      </w:r>
      <w:r>
        <w:rPr>
          <w:rtl/>
          <w:lang w:bidi="fa-IR"/>
        </w:rPr>
        <w:t xml:space="preserve"> </w:t>
      </w:r>
      <w:r w:rsidRPr="00020424">
        <w:rPr>
          <w:rtl/>
          <w:lang w:bidi="fa-IR"/>
        </w:rPr>
        <w:t>مَالاً</w:t>
      </w:r>
      <w:r>
        <w:rPr>
          <w:rtl/>
          <w:lang w:bidi="fa-IR"/>
        </w:rPr>
        <w:t xml:space="preserve">، </w:t>
      </w:r>
      <w:r w:rsidRPr="00020424">
        <w:rPr>
          <w:rtl/>
          <w:lang w:bidi="fa-IR"/>
        </w:rPr>
        <w:t>ثُمَّ مَاتَ</w:t>
      </w:r>
      <w:r>
        <w:rPr>
          <w:rtl/>
          <w:lang w:bidi="fa-IR"/>
        </w:rPr>
        <w:t xml:space="preserve">، </w:t>
      </w:r>
      <w:r w:rsidRPr="00020424">
        <w:rPr>
          <w:rtl/>
          <w:lang w:bidi="fa-IR"/>
        </w:rPr>
        <w:t>وَلَيْسَ لَهُ وَارِثٌ</w:t>
      </w:r>
      <w:r>
        <w:rPr>
          <w:rtl/>
          <w:lang w:bidi="fa-IR"/>
        </w:rPr>
        <w:t xml:space="preserve">، </w:t>
      </w:r>
      <w:r w:rsidRPr="00020424">
        <w:rPr>
          <w:rtl/>
          <w:lang w:bidi="fa-IR"/>
        </w:rPr>
        <w:t>فَمَنْ يَرِثُهُ إِذَا لَمْ يَكُنْ لَهُ وَارِثٌ</w:t>
      </w:r>
      <w:r>
        <w:rPr>
          <w:rtl/>
          <w:lang w:bidi="fa-IR"/>
        </w:rPr>
        <w:t xml:space="preserve">؟ </w:t>
      </w:r>
      <w:r w:rsidRPr="00020424">
        <w:rPr>
          <w:rtl/>
          <w:lang w:bidi="fa-IR"/>
        </w:rPr>
        <w:t>قَالَ</w:t>
      </w:r>
      <w:r>
        <w:rPr>
          <w:rtl/>
          <w:lang w:bidi="fa-IR"/>
        </w:rPr>
        <w:t xml:space="preserve">: </w:t>
      </w:r>
      <w:r w:rsidRPr="00020424">
        <w:rPr>
          <w:rtl/>
          <w:lang w:bidi="fa-IR"/>
        </w:rPr>
        <w:t>« يَرِثُهُ الْفُقَرَاءُ الْمُؤْمِنُونَ</w:t>
      </w:r>
      <w:r>
        <w:rPr>
          <w:rtl/>
          <w:lang w:bidi="fa-IR"/>
        </w:rPr>
        <w:t xml:space="preserve"> </w:t>
      </w:r>
      <w:r w:rsidRPr="00020424">
        <w:rPr>
          <w:rtl/>
          <w:lang w:bidi="fa-IR"/>
        </w:rPr>
        <w:t>الَّذِينَ يَسْتَحِقُّونَ الزَّكَاةَ</w:t>
      </w:r>
      <w:r>
        <w:rPr>
          <w:rtl/>
          <w:lang w:bidi="fa-IR"/>
        </w:rPr>
        <w:t xml:space="preserve">؛ </w:t>
      </w:r>
      <w:r w:rsidRPr="00020424">
        <w:rPr>
          <w:rtl/>
          <w:lang w:bidi="fa-IR"/>
        </w:rPr>
        <w:t>لِأَنَّهُ إِنَّمَا</w:t>
      </w:r>
      <w:r>
        <w:rPr>
          <w:rtl/>
          <w:lang w:bidi="fa-IR"/>
        </w:rPr>
        <w:t xml:space="preserve"> </w:t>
      </w:r>
      <w:r w:rsidRPr="00020424">
        <w:rPr>
          <w:rtl/>
          <w:lang w:bidi="fa-IR"/>
        </w:rPr>
        <w:t>اشْتُرِيَ</w:t>
      </w:r>
      <w:r>
        <w:rPr>
          <w:rtl/>
          <w:lang w:bidi="fa-IR"/>
        </w:rPr>
        <w:t xml:space="preserve"> </w:t>
      </w:r>
      <w:r w:rsidRPr="00020424">
        <w:rPr>
          <w:rtl/>
          <w:lang w:bidi="fa-IR"/>
        </w:rPr>
        <w:t>بِمَالِهِمْ</w:t>
      </w:r>
      <w:r>
        <w:rPr>
          <w:rtl/>
          <w:lang w:bidi="fa-IR"/>
        </w:rPr>
        <w:t xml:space="preserve"> ».</w:t>
      </w:r>
    </w:p>
    <w:p w14:paraId="7D32F0E2" w14:textId="77777777" w:rsidR="001D2A8B" w:rsidRDefault="001D2A8B" w:rsidP="001D2A8B">
      <w:pPr>
        <w:pStyle w:val="libNormal"/>
      </w:pPr>
      <w:r>
        <w:t>Ali Bin Ibrahim, from his father, from Ibn Fazzal, from Marwan Bin Muslim, from Ibn Bukeyr, from Ubeyd Bin Zurara who said,</w:t>
      </w:r>
    </w:p>
    <w:p w14:paraId="264FF6EE" w14:textId="77777777" w:rsidR="001D2A8B" w:rsidRDefault="001D2A8B" w:rsidP="001D2A8B">
      <w:pPr>
        <w:pStyle w:val="libNormal"/>
      </w:pPr>
      <w:r>
        <w:t>‘I asked Abu Abdullah</w:t>
      </w:r>
      <w:r w:rsidRPr="00813829">
        <w:rPr>
          <w:rStyle w:val="libAlaemEnChar"/>
        </w:rPr>
        <w:t>asws</w:t>
      </w:r>
      <w:r>
        <w:t xml:space="preserve"> about a man who extracted a thousand Dirham of </w:t>
      </w:r>
      <w:r w:rsidRPr="009157A6">
        <w:rPr>
          <w:rStyle w:val="libNormalChar"/>
        </w:rPr>
        <w:t xml:space="preserve">Zakāt </w:t>
      </w:r>
      <w:r>
        <w:t xml:space="preserve">of his wealth, but could not find its (appropriate) place to hand that over to him. So he looks at the owned slaves being sold, intending to buy him with that thousand Dirhams which he had extracted from his </w:t>
      </w:r>
      <w:r w:rsidRPr="009157A6">
        <w:rPr>
          <w:rStyle w:val="libNormalChar"/>
        </w:rPr>
        <w:t>Zakāt,</w:t>
      </w:r>
      <w:r>
        <w:t xml:space="preserve"> and liberate him. Is that allowed for him?’ He</w:t>
      </w:r>
      <w:r w:rsidRPr="00813829">
        <w:rPr>
          <w:rStyle w:val="libAlaemEnChar"/>
        </w:rPr>
        <w:t>asws</w:t>
      </w:r>
      <w:r>
        <w:t xml:space="preserve"> said: ‘Yes. There is no problem with that’.</w:t>
      </w:r>
    </w:p>
    <w:p w14:paraId="179F6C17" w14:textId="6806EDBD" w:rsidR="00093B5C" w:rsidRDefault="001D2A8B" w:rsidP="001D2A8B">
      <w:pPr>
        <w:pStyle w:val="libNormal"/>
      </w:pPr>
      <w:r>
        <w:t>I said, ‘Supposing when he is liberated and becomes free, trades and becomes a craftsman, and attains wealth. Then he dies and there is no inheritor for him. So who would inherit him when there is no inheritor for him?’ He</w:t>
      </w:r>
      <w:r w:rsidRPr="00813829">
        <w:rPr>
          <w:rStyle w:val="libAlaemEnChar"/>
        </w:rPr>
        <w:t>asws</w:t>
      </w:r>
      <w:r>
        <w:t xml:space="preserve"> said: ‘The poor Believers would inherit him, those who were deserving of the </w:t>
      </w:r>
      <w:r w:rsidRPr="009157A6">
        <w:rPr>
          <w:rStyle w:val="libNormalChar"/>
        </w:rPr>
        <w:t>Zakāt,</w:t>
      </w:r>
      <w:r>
        <w:t xml:space="preserve"> because he, rather,</w:t>
      </w:r>
      <w:r w:rsidRPr="002A5891">
        <w:t xml:space="preserve"> was </w:t>
      </w:r>
      <w:r>
        <w:t>bought with their money’.</w:t>
      </w:r>
      <w:bookmarkStart w:id="2694" w:name="_Toc345172760"/>
      <w:bookmarkStart w:id="2695" w:name="_Toc464562576"/>
      <w:r w:rsidR="00093B5C" w:rsidRPr="00A15820">
        <w:rPr>
          <w:rStyle w:val="libFootnotenumChar"/>
        </w:rPr>
        <w:t>118</w:t>
      </w:r>
    </w:p>
    <w:p w14:paraId="166A799E" w14:textId="780A8D79" w:rsidR="00057878" w:rsidRDefault="001D2A8B" w:rsidP="001D2A8B">
      <w:pPr>
        <w:pStyle w:val="Heading2Center"/>
        <w:rPr>
          <w:rtl/>
          <w:lang w:bidi="fa-IR"/>
        </w:rPr>
      </w:pPr>
      <w:bookmarkStart w:id="2696" w:name="_Toc31882884"/>
      <w:bookmarkStart w:id="2697" w:name="_Toc31883613"/>
      <w:bookmarkStart w:id="2698" w:name="_Toc31884300"/>
      <w:r w:rsidRPr="00020424">
        <w:rPr>
          <w:rtl/>
          <w:lang w:bidi="fa-IR"/>
        </w:rPr>
        <w:t>39</w:t>
      </w:r>
      <w:r w:rsidR="00B71A3A" w:rsidRPr="00B71A3A">
        <w:rPr>
          <w:rtl/>
        </w:rPr>
        <w:t>-</w:t>
      </w:r>
      <w:r w:rsidR="0016284F" w:rsidRPr="0016284F">
        <w:rPr>
          <w:rtl/>
        </w:rPr>
        <w:t xml:space="preserve"> </w:t>
      </w:r>
      <w:r w:rsidRPr="00020424">
        <w:rPr>
          <w:rtl/>
          <w:lang w:bidi="fa-IR"/>
        </w:rPr>
        <w:t>بَابُ الْقَرْضِ أَنَّهُ حِمَى الزَّكَاةِ‌</w:t>
      </w:r>
      <w:bookmarkEnd w:id="2694"/>
      <w:bookmarkEnd w:id="2695"/>
      <w:bookmarkEnd w:id="2696"/>
      <w:bookmarkEnd w:id="2697"/>
      <w:bookmarkEnd w:id="2698"/>
    </w:p>
    <w:p w14:paraId="70FDC7C6" w14:textId="62FFFAFE" w:rsidR="001D2A8B" w:rsidRPr="002672E8" w:rsidRDefault="00057878" w:rsidP="00057878">
      <w:pPr>
        <w:pStyle w:val="Heading2Center"/>
      </w:pPr>
      <w:bookmarkStart w:id="2699" w:name="_Toc31882885"/>
      <w:bookmarkStart w:id="2700" w:name="_Toc31883614"/>
      <w:bookmarkStart w:id="2701" w:name="_Toc31884301"/>
      <w:r w:rsidRPr="002672E8">
        <w:t>Chapter 3</w:t>
      </w:r>
      <w:r w:rsidR="001D2A8B" w:rsidRPr="002672E8">
        <w:t>9 – The loan, it supports the Zakāt</w:t>
      </w:r>
      <w:bookmarkEnd w:id="2699"/>
      <w:bookmarkEnd w:id="2700"/>
      <w:bookmarkEnd w:id="2701"/>
    </w:p>
    <w:p w14:paraId="52E5E094" w14:textId="77777777" w:rsidR="001D2A8B" w:rsidRDefault="001D2A8B" w:rsidP="00270865">
      <w:pPr>
        <w:pStyle w:val="libAr"/>
        <w:rPr>
          <w:rtl/>
          <w:lang w:bidi="fa-IR"/>
        </w:rPr>
      </w:pPr>
      <w:r w:rsidRPr="001155DE">
        <w:rPr>
          <w:rStyle w:val="libBold2Char"/>
          <w:rtl/>
        </w:rPr>
        <w:t>1.</w:t>
      </w:r>
      <w:r w:rsidRPr="00270865">
        <w:rPr>
          <w:rtl/>
          <w:lang w:bidi="fa-IR"/>
        </w:rPr>
        <w:t xml:space="preserve"> عِدَّةٌ مِنْ أَصْحَابِنَا، عَنْ أَحْمَدَ بْنِ مُحَمَّدٍ، عَنِ ابْنِ فَضَّالٍ وَالْحَجَّالِ، عَنْ ثَعْلَبَةَ بْنِ مَيْمُونٍ، عَنْ إِبْرَاهِيمَ بْنِ السِّنْدِيِّ، عَنْ يُونُسَ بْنِ عَمَّارٍ،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قَرْضُ الْمُؤْمِنِ غَنِيمَةٌ</w:t>
      </w:r>
      <w:r>
        <w:rPr>
          <w:rtl/>
          <w:lang w:bidi="fa-IR"/>
        </w:rPr>
        <w:t xml:space="preserve"> </w:t>
      </w:r>
      <w:r w:rsidRPr="00020424">
        <w:rPr>
          <w:rtl/>
          <w:lang w:bidi="fa-IR"/>
        </w:rPr>
        <w:t>وَتَعْجِيلُ</w:t>
      </w:r>
      <w:r>
        <w:rPr>
          <w:rtl/>
          <w:lang w:bidi="fa-IR"/>
        </w:rPr>
        <w:t xml:space="preserve"> </w:t>
      </w:r>
      <w:r w:rsidRPr="00020424">
        <w:rPr>
          <w:rtl/>
          <w:lang w:bidi="fa-IR"/>
        </w:rPr>
        <w:t>أَجْرٍ</w:t>
      </w:r>
      <w:r>
        <w:rPr>
          <w:rtl/>
          <w:lang w:bidi="fa-IR"/>
        </w:rPr>
        <w:t xml:space="preserve">، </w:t>
      </w:r>
      <w:r w:rsidRPr="00020424">
        <w:rPr>
          <w:rtl/>
          <w:lang w:bidi="fa-IR"/>
        </w:rPr>
        <w:t>إِنْ أَيْسَرَ قَضَاكَ</w:t>
      </w:r>
      <w:r>
        <w:rPr>
          <w:rtl/>
          <w:lang w:bidi="fa-IR"/>
        </w:rPr>
        <w:t xml:space="preserve">، </w:t>
      </w:r>
      <w:r w:rsidRPr="00020424">
        <w:rPr>
          <w:rtl/>
          <w:lang w:bidi="fa-IR"/>
        </w:rPr>
        <w:t>وَإِنْ مَاتَ قَبْلَ ذلِكَ احْتَسَبْتَ</w:t>
      </w:r>
      <w:r>
        <w:rPr>
          <w:rtl/>
          <w:lang w:bidi="fa-IR"/>
        </w:rPr>
        <w:t xml:space="preserve"> </w:t>
      </w:r>
      <w:r w:rsidRPr="00020424">
        <w:rPr>
          <w:rtl/>
          <w:lang w:bidi="fa-IR"/>
        </w:rPr>
        <w:t>بِهِ مِنَ الزَّكَاةِ</w:t>
      </w:r>
      <w:r>
        <w:rPr>
          <w:rtl/>
          <w:lang w:bidi="fa-IR"/>
        </w:rPr>
        <w:t xml:space="preserve"> ».</w:t>
      </w:r>
    </w:p>
    <w:p w14:paraId="57E56C19" w14:textId="77777777" w:rsidR="001D2A8B" w:rsidRDefault="001D2A8B" w:rsidP="001D2A8B">
      <w:pPr>
        <w:pStyle w:val="libNormal"/>
      </w:pPr>
      <w:r>
        <w:t xml:space="preserve">A number of our companions, from Ahmad Bin Muhammad, from Ibn Fazzal and Al </w:t>
      </w:r>
      <w:r w:rsidRPr="00987C3F">
        <w:rPr>
          <w:rStyle w:val="libNormalChar"/>
        </w:rPr>
        <w:t>Hajja</w:t>
      </w:r>
      <w:r>
        <w:t>l, from Sa’alba Bin Maymoun, from Ibrahim Bin Al Sindy, from Yunus Bin Ammar who said,</w:t>
      </w:r>
    </w:p>
    <w:p w14:paraId="31FCBF5A" w14:textId="7B3A5C4B" w:rsidR="00093B5C" w:rsidRDefault="001D2A8B" w:rsidP="001D2A8B">
      <w:pPr>
        <w:pStyle w:val="libNormal"/>
      </w:pPr>
      <w:r>
        <w:t>‘I heard Abu Abdullah</w:t>
      </w:r>
      <w:r w:rsidRPr="00813829">
        <w:rPr>
          <w:rStyle w:val="libAlaemEnChar"/>
        </w:rPr>
        <w:t>asws</w:t>
      </w:r>
      <w:r>
        <w:t xml:space="preserve"> saying: ‘A loan of the Believer is a booty, and it hastens the Recompense. If he (borrower) is affluent, he would fulfil it, and if he were to die before that, it would be Reckoned with him (the lender)</w:t>
      </w:r>
      <w:r w:rsidRPr="002A5891">
        <w:t xml:space="preserve"> as </w:t>
      </w:r>
      <w:r>
        <w:t xml:space="preserve">being from the </w:t>
      </w:r>
      <w:r w:rsidRPr="009157A6">
        <w:rPr>
          <w:rStyle w:val="libNormalChar"/>
        </w:rPr>
        <w:t>Zakāt’</w:t>
      </w:r>
      <w:r>
        <w:t>.</w:t>
      </w:r>
      <w:r w:rsidR="00093B5C" w:rsidRPr="00A15820">
        <w:rPr>
          <w:rStyle w:val="libFootnotenumChar"/>
        </w:rPr>
        <w:t>119</w:t>
      </w:r>
    </w:p>
    <w:p w14:paraId="62962603" w14:textId="4845B7D0" w:rsidR="001D2A8B" w:rsidRDefault="001D2A8B" w:rsidP="00270865">
      <w:pPr>
        <w:pStyle w:val="libAr"/>
        <w:rPr>
          <w:rtl/>
          <w:lang w:bidi="fa-IR"/>
        </w:rPr>
      </w:pPr>
      <w:r w:rsidRPr="001155DE">
        <w:rPr>
          <w:rStyle w:val="libBold2Char"/>
          <w:rtl/>
        </w:rPr>
        <w:t>2.</w:t>
      </w:r>
      <w:r w:rsidRPr="00270865">
        <w:rPr>
          <w:rtl/>
          <w:lang w:bidi="fa-IR"/>
        </w:rPr>
        <w:t xml:space="preserve"> أَحْمَدُ بْنُ مُحَمَّدٍ، عَنْ مُحَمَّدِ بْنِ عَلِيٍّ، عَنْ مُحَمَّدِ بْنِ فُضَيْلٍ، عَنْ مُوسَى بْنِ بَكْرٍ: عَنْ أَبِي الْحَسَنِ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كَانَ عَلِيٌّ</w:t>
      </w:r>
      <w:r>
        <w:rPr>
          <w:rtl/>
          <w:lang w:bidi="fa-IR"/>
        </w:rPr>
        <w:t xml:space="preserve"> ـ </w:t>
      </w:r>
      <w:r w:rsidRPr="00020424">
        <w:rPr>
          <w:rtl/>
          <w:lang w:bidi="fa-IR"/>
        </w:rPr>
        <w:t>صَلَوَاتُ اللهِ عَلَيْهِ</w:t>
      </w:r>
      <w:r>
        <w:rPr>
          <w:rtl/>
          <w:lang w:bidi="fa-IR"/>
        </w:rPr>
        <w:t xml:space="preserve"> ـ </w:t>
      </w:r>
      <w:r w:rsidRPr="00020424">
        <w:rPr>
          <w:rtl/>
          <w:lang w:bidi="fa-IR"/>
        </w:rPr>
        <w:t>يَقُولُ</w:t>
      </w:r>
      <w:r>
        <w:rPr>
          <w:rtl/>
          <w:lang w:bidi="fa-IR"/>
        </w:rPr>
        <w:t xml:space="preserve">: </w:t>
      </w:r>
      <w:r w:rsidRPr="00020424">
        <w:rPr>
          <w:rtl/>
          <w:lang w:bidi="fa-IR"/>
        </w:rPr>
        <w:t>قَرْضُ الْمَالِ حِمَى الزَّكَاةِ</w:t>
      </w:r>
      <w:r>
        <w:rPr>
          <w:rtl/>
          <w:lang w:bidi="fa-IR"/>
        </w:rPr>
        <w:t xml:space="preserve"> ».</w:t>
      </w:r>
    </w:p>
    <w:p w14:paraId="353D25CB" w14:textId="77777777" w:rsidR="001D2A8B" w:rsidRDefault="001D2A8B" w:rsidP="001D2A8B">
      <w:pPr>
        <w:pStyle w:val="libNormal"/>
      </w:pPr>
      <w:r>
        <w:t>Ahmad Bin Muhammad, from Muhammad Bin Ali, from Muhammad Bin Fuzayl, from Musa Bin Bakr,</w:t>
      </w:r>
    </w:p>
    <w:p w14:paraId="64138D0F" w14:textId="1284AC8F"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havi</w:t>
      </w:r>
      <w:r>
        <w:t>ng said: ‘Ali</w:t>
      </w:r>
      <w:r w:rsidRPr="00813829">
        <w:rPr>
          <w:rStyle w:val="libAlaemEnChar"/>
        </w:rPr>
        <w:t>asws</w:t>
      </w:r>
      <w:r w:rsidRPr="002A5891">
        <w:t xml:space="preserve"> was </w:t>
      </w:r>
      <w:r>
        <w:t xml:space="preserve">saying: ‘Lending the wealth supports the </w:t>
      </w:r>
      <w:r w:rsidRPr="009157A6">
        <w:rPr>
          <w:rStyle w:val="libNormalChar"/>
        </w:rPr>
        <w:t>Zakāt’</w:t>
      </w:r>
      <w:r>
        <w:t>.</w:t>
      </w:r>
      <w:r w:rsidR="00093B5C" w:rsidRPr="00A15820">
        <w:rPr>
          <w:rStyle w:val="libFootnotenumChar"/>
        </w:rPr>
        <w:t>120</w:t>
      </w:r>
    </w:p>
    <w:p w14:paraId="732461E2" w14:textId="5D1751FD" w:rsidR="001D2A8B" w:rsidRDefault="001D2A8B" w:rsidP="00270865">
      <w:pPr>
        <w:pStyle w:val="libAr"/>
        <w:rPr>
          <w:rtl/>
          <w:lang w:bidi="fa-IR"/>
        </w:rPr>
      </w:pPr>
      <w:r w:rsidRPr="001155DE">
        <w:rPr>
          <w:rStyle w:val="libBold2Char"/>
          <w:rtl/>
        </w:rPr>
        <w:t>3.</w:t>
      </w:r>
      <w:r w:rsidRPr="00270865">
        <w:rPr>
          <w:rtl/>
          <w:lang w:bidi="fa-IR"/>
        </w:rPr>
        <w:t xml:space="preserve"> أَحْمَدُ بْنُ مُحَمَّدٍ، عَنْ أَبِيهِ، عَنْ أَحْمَدَ بْنِ النَّضْرِ، عَنْ عَمْرِو بْنِ شِمْرٍ، عَنْ جَابِرٍ: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مَنْ أَقْرَضَ رَجُلاً</w:t>
      </w:r>
      <w:r>
        <w:rPr>
          <w:rtl/>
          <w:lang w:bidi="fa-IR"/>
        </w:rPr>
        <w:t xml:space="preserve"> </w:t>
      </w:r>
      <w:r w:rsidRPr="00020424">
        <w:rPr>
          <w:rtl/>
          <w:lang w:bidi="fa-IR"/>
        </w:rPr>
        <w:t>قَرْضاً إِلى مَيْسَرَةٍ</w:t>
      </w:r>
      <w:r>
        <w:rPr>
          <w:rtl/>
          <w:lang w:bidi="fa-IR"/>
        </w:rPr>
        <w:t xml:space="preserve">، </w:t>
      </w:r>
      <w:r w:rsidRPr="00020424">
        <w:rPr>
          <w:rtl/>
          <w:lang w:bidi="fa-IR"/>
        </w:rPr>
        <w:t>كَانَ مَالُهُ فِي زَكَاةٍ</w:t>
      </w:r>
      <w:r>
        <w:rPr>
          <w:rtl/>
          <w:lang w:bidi="fa-IR"/>
        </w:rPr>
        <w:t xml:space="preserve">، </w:t>
      </w:r>
      <w:r w:rsidRPr="00020424">
        <w:rPr>
          <w:rtl/>
          <w:lang w:bidi="fa-IR"/>
        </w:rPr>
        <w:t>وَكَانَ هُوَ</w:t>
      </w:r>
      <w:r>
        <w:rPr>
          <w:rtl/>
          <w:lang w:bidi="fa-IR"/>
        </w:rPr>
        <w:t xml:space="preserve"> </w:t>
      </w:r>
      <w:r w:rsidRPr="00020424">
        <w:rPr>
          <w:rtl/>
          <w:lang w:bidi="fa-IR"/>
        </w:rPr>
        <w:t>فِي الصَّلَاةِ مَعَ الْمَلَائِكَةِ حَتّى يَقْضِيَهُ</w:t>
      </w:r>
      <w:r>
        <w:rPr>
          <w:rtl/>
          <w:lang w:bidi="fa-IR"/>
        </w:rPr>
        <w:t xml:space="preserve"> ».</w:t>
      </w:r>
    </w:p>
    <w:p w14:paraId="55CC1FA6" w14:textId="77777777" w:rsidR="001D2A8B" w:rsidRDefault="001D2A8B" w:rsidP="001D2A8B">
      <w:pPr>
        <w:pStyle w:val="libNormal"/>
      </w:pPr>
      <w:r>
        <w:t>Ahmad Bin Muhammad, from his father, from Ahmad Bin Al Nazar, from Amro Bin Shimr, from Jabir,</w:t>
      </w:r>
    </w:p>
    <w:p w14:paraId="4636E5A3" w14:textId="32282E5F" w:rsidR="00093B5C" w:rsidRDefault="001D2A8B" w:rsidP="001D2A8B">
      <w:pPr>
        <w:pStyle w:val="libNormal"/>
      </w:pPr>
      <w:r w:rsidRPr="00BB69AC">
        <w:lastRenderedPageBreak/>
        <w:t xml:space="preserve">(It has been narrated) </w:t>
      </w:r>
      <w:r>
        <w:t>from Abu Ja’far</w:t>
      </w:r>
      <w:r w:rsidRPr="00813829">
        <w:rPr>
          <w:rStyle w:val="libAlaemEnChar"/>
        </w:rPr>
        <w:t>asws</w:t>
      </w:r>
      <w:r>
        <w:t xml:space="preserve"> having said: ‘The one who lends a loan to a man up to the time he becomes affluent, his (lender’s) wealth would be in </w:t>
      </w:r>
      <w:r w:rsidRPr="009157A6">
        <w:rPr>
          <w:rStyle w:val="libNormalChar"/>
        </w:rPr>
        <w:t>Zakāt,</w:t>
      </w:r>
      <w:r>
        <w:t xml:space="preserve"> he would be in the </w:t>
      </w:r>
      <w:r w:rsidRPr="009157A6">
        <w:rPr>
          <w:rStyle w:val="libNormalChar"/>
        </w:rPr>
        <w:t xml:space="preserve">Salāt </w:t>
      </w:r>
      <w:r>
        <w:t>along with the Angels until he (the borrower) fulfils it (pays back the loan)’.</w:t>
      </w:r>
      <w:bookmarkStart w:id="2702" w:name="_Toc345172761"/>
      <w:bookmarkStart w:id="2703" w:name="_Toc464562577"/>
      <w:r w:rsidR="00093B5C" w:rsidRPr="00A15820">
        <w:rPr>
          <w:rStyle w:val="libFootnotenumChar"/>
        </w:rPr>
        <w:t>121</w:t>
      </w:r>
    </w:p>
    <w:p w14:paraId="2826F5EA" w14:textId="700EB0BB" w:rsidR="00057878" w:rsidRDefault="001D2A8B" w:rsidP="001D2A8B">
      <w:pPr>
        <w:pStyle w:val="Heading2Center"/>
        <w:rPr>
          <w:rtl/>
          <w:lang w:bidi="fa-IR"/>
        </w:rPr>
      </w:pPr>
      <w:bookmarkStart w:id="2704" w:name="_Toc31882886"/>
      <w:bookmarkStart w:id="2705" w:name="_Toc31883615"/>
      <w:bookmarkStart w:id="2706" w:name="_Toc31884302"/>
      <w:r w:rsidRPr="00020424">
        <w:rPr>
          <w:rtl/>
          <w:lang w:bidi="fa-IR"/>
        </w:rPr>
        <w:t>40</w:t>
      </w:r>
      <w:r w:rsidR="00B71A3A" w:rsidRPr="00B71A3A">
        <w:rPr>
          <w:rtl/>
        </w:rPr>
        <w:t>-</w:t>
      </w:r>
      <w:r w:rsidR="0016284F" w:rsidRPr="0016284F">
        <w:rPr>
          <w:rtl/>
        </w:rPr>
        <w:t xml:space="preserve"> </w:t>
      </w:r>
      <w:r w:rsidRPr="00020424">
        <w:rPr>
          <w:rtl/>
          <w:lang w:bidi="fa-IR"/>
        </w:rPr>
        <w:t>بَابُ قِصَاصِ</w:t>
      </w:r>
      <w:r>
        <w:rPr>
          <w:rtl/>
          <w:lang w:bidi="fa-IR"/>
        </w:rPr>
        <w:t xml:space="preserve"> </w:t>
      </w:r>
      <w:r w:rsidRPr="00020424">
        <w:rPr>
          <w:rtl/>
          <w:lang w:bidi="fa-IR"/>
        </w:rPr>
        <w:t>الزَّكَاةِ بِالدَّيْنِ‌</w:t>
      </w:r>
      <w:bookmarkEnd w:id="2702"/>
      <w:bookmarkEnd w:id="2703"/>
      <w:bookmarkEnd w:id="2704"/>
      <w:bookmarkEnd w:id="2705"/>
      <w:bookmarkEnd w:id="2706"/>
    </w:p>
    <w:p w14:paraId="4F5949C6" w14:textId="114CD2E5" w:rsidR="001D2A8B" w:rsidRPr="002672E8" w:rsidRDefault="00057878" w:rsidP="00057878">
      <w:pPr>
        <w:pStyle w:val="Heading2Center"/>
      </w:pPr>
      <w:bookmarkStart w:id="2707" w:name="_Toc31882887"/>
      <w:bookmarkStart w:id="2708" w:name="_Toc31883616"/>
      <w:bookmarkStart w:id="2709" w:name="_Toc31884303"/>
      <w:r w:rsidRPr="002672E8">
        <w:t>Chapter 4</w:t>
      </w:r>
      <w:r w:rsidR="001D2A8B" w:rsidRPr="002672E8">
        <w:t>0 – Offsetting the Zakāt with the debts</w:t>
      </w:r>
      <w:bookmarkEnd w:id="2707"/>
      <w:bookmarkEnd w:id="2708"/>
      <w:bookmarkEnd w:id="2709"/>
    </w:p>
    <w:p w14:paraId="2F7016FC"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مُحَمَّدِ بْنِ الْحُسَيْنِ؛ وَمُحَمَّدُ بْنُ إِسْمَاعِيلَ، عَنِ الْفَضْلِ بْنِ شَاذَانَ جَمِيعاً، عَنْ صَفْوَانَ بْنِ يَحْيى، عَنْ عَبْدِ الرَّحْمنِ بْنِ الْحَجَّاجِ، قَالَ: سَأَلْتُ أَبَا الْحَسَنِ الْأَوَّلَ </w:t>
      </w:r>
      <w:r w:rsidRPr="00005A81">
        <w:rPr>
          <w:rStyle w:val="libAlaemChar"/>
          <w:rtl/>
        </w:rPr>
        <w:t>عليه‌السلام</w:t>
      </w:r>
      <w:r w:rsidRPr="00020424">
        <w:rPr>
          <w:rtl/>
          <w:lang w:bidi="fa-IR"/>
        </w:rPr>
        <w:t xml:space="preserve"> عَنْ دَيْنٍ لِي عَلى قَوْمٍ قَدْ طَالَ حَبْسُهُ عِنْدَهُمْ</w:t>
      </w:r>
      <w:r>
        <w:rPr>
          <w:rtl/>
          <w:lang w:bidi="fa-IR"/>
        </w:rPr>
        <w:t xml:space="preserve">، </w:t>
      </w:r>
      <w:r w:rsidRPr="00020424">
        <w:rPr>
          <w:rtl/>
          <w:lang w:bidi="fa-IR"/>
        </w:rPr>
        <w:t>لَا يَقْدِرُونَ عَلى قَضَائِهِ</w:t>
      </w:r>
      <w:r>
        <w:rPr>
          <w:rtl/>
          <w:lang w:bidi="fa-IR"/>
        </w:rPr>
        <w:t xml:space="preserve">، </w:t>
      </w:r>
      <w:r w:rsidRPr="00020424">
        <w:rPr>
          <w:rtl/>
          <w:lang w:bidi="fa-IR"/>
        </w:rPr>
        <w:t>وَهُمْ مُسْتَوْجِبُونَ لِلزَّكَاةِ</w:t>
      </w:r>
      <w:r>
        <w:rPr>
          <w:rtl/>
          <w:lang w:bidi="fa-IR"/>
        </w:rPr>
        <w:t xml:space="preserve">، </w:t>
      </w:r>
      <w:r w:rsidRPr="00020424">
        <w:rPr>
          <w:rtl/>
          <w:lang w:bidi="fa-IR"/>
        </w:rPr>
        <w:t>هَلْ لِي</w:t>
      </w:r>
      <w:r>
        <w:rPr>
          <w:rtl/>
          <w:lang w:bidi="fa-IR"/>
        </w:rPr>
        <w:t xml:space="preserve"> </w:t>
      </w:r>
      <w:r w:rsidRPr="00020424">
        <w:rPr>
          <w:rtl/>
          <w:lang w:bidi="fa-IR"/>
        </w:rPr>
        <w:t>أَنْ أَدَعَهُ</w:t>
      </w:r>
      <w:r>
        <w:rPr>
          <w:rtl/>
          <w:lang w:bidi="fa-IR"/>
        </w:rPr>
        <w:t xml:space="preserve">، </w:t>
      </w:r>
      <w:r w:rsidRPr="00020424">
        <w:rPr>
          <w:rtl/>
          <w:lang w:bidi="fa-IR"/>
        </w:rPr>
        <w:t>وَأَحْتَسِبَ</w:t>
      </w:r>
      <w:r>
        <w:rPr>
          <w:rtl/>
          <w:lang w:bidi="fa-IR"/>
        </w:rPr>
        <w:t xml:space="preserve"> </w:t>
      </w:r>
      <w:r w:rsidRPr="00020424">
        <w:rPr>
          <w:rtl/>
          <w:lang w:bidi="fa-IR"/>
        </w:rPr>
        <w:t>بِهِ عَلَيْهِمْ مِنَ الزَّكَاةِ</w:t>
      </w:r>
      <w:r>
        <w:rPr>
          <w:rtl/>
          <w:lang w:bidi="fa-IR"/>
        </w:rPr>
        <w:t>؟</w:t>
      </w:r>
      <w:r w:rsidRPr="00020424">
        <w:rPr>
          <w:rtl/>
          <w:lang w:bidi="fa-IR"/>
        </w:rPr>
        <w:t xml:space="preserve"> قَالَ</w:t>
      </w:r>
      <w:r>
        <w:rPr>
          <w:rtl/>
          <w:lang w:bidi="fa-IR"/>
        </w:rPr>
        <w:t xml:space="preserve">: </w:t>
      </w:r>
      <w:r w:rsidRPr="00020424">
        <w:rPr>
          <w:rtl/>
          <w:lang w:bidi="fa-IR"/>
        </w:rPr>
        <w:t>« نَعَمْ</w:t>
      </w:r>
      <w:r>
        <w:rPr>
          <w:rtl/>
          <w:lang w:bidi="fa-IR"/>
        </w:rPr>
        <w:t xml:space="preserve"> ».</w:t>
      </w:r>
    </w:p>
    <w:p w14:paraId="00013324" w14:textId="77777777" w:rsidR="001D2A8B" w:rsidRDefault="001D2A8B" w:rsidP="001D2A8B">
      <w:pPr>
        <w:pStyle w:val="libNormal"/>
      </w:pPr>
      <w:r>
        <w:t xml:space="preserve">Muhammad Bin yahya, from Muhammad Bin Al Husayn and Muhammad Bin Ismail, from Al Fazl Bin Shazaan, altogether, from Safwan Bin Yahya, from Abdul Rahman Bin Al </w:t>
      </w:r>
      <w:r w:rsidRPr="00987C3F">
        <w:rPr>
          <w:rStyle w:val="libNormalChar"/>
        </w:rPr>
        <w:t>Hajja</w:t>
      </w:r>
      <w:r>
        <w:t>j who said,</w:t>
      </w:r>
    </w:p>
    <w:p w14:paraId="7C60270C" w14:textId="6B2E42EE" w:rsidR="00093B5C" w:rsidRDefault="001D2A8B" w:rsidP="001D2A8B">
      <w:pPr>
        <w:pStyle w:val="libNormal"/>
      </w:pPr>
      <w:r>
        <w:t>‘I asked Abu Al Hassan</w:t>
      </w:r>
      <w:r w:rsidRPr="00813829">
        <w:rPr>
          <w:rStyle w:val="libAlaemEnChar"/>
        </w:rPr>
        <w:t>asws</w:t>
      </w:r>
      <w:r>
        <w:t xml:space="preserve"> the 1st about debts of mine upon a people who had prolonged its withholding with them, not be able upon its fulfilment, and they are deserving of the </w:t>
      </w:r>
      <w:r w:rsidRPr="009157A6">
        <w:rPr>
          <w:rStyle w:val="libNormalChar"/>
        </w:rPr>
        <w:t>Zakāt.</w:t>
      </w:r>
      <w:r>
        <w:t xml:space="preserve"> It is for me that I leave it (collection of the debts) and reckon with it upon them</w:t>
      </w:r>
      <w:r w:rsidRPr="002A5891">
        <w:t xml:space="preserve"> as </w:t>
      </w:r>
      <w:r>
        <w:t xml:space="preserve">being from the </w:t>
      </w:r>
      <w:r w:rsidRPr="009157A6">
        <w:rPr>
          <w:rStyle w:val="libNormalChar"/>
        </w:rPr>
        <w:t>Zakāt?</w:t>
      </w:r>
      <w:r>
        <w:t>’ He</w:t>
      </w:r>
      <w:r w:rsidRPr="00813829">
        <w:rPr>
          <w:rStyle w:val="libAlaemEnChar"/>
        </w:rPr>
        <w:t>asws</w:t>
      </w:r>
      <w:r>
        <w:t xml:space="preserve"> said: ‘Yes’.</w:t>
      </w:r>
      <w:r w:rsidR="00093B5C" w:rsidRPr="00A15820">
        <w:rPr>
          <w:rStyle w:val="libFootnotenumChar"/>
        </w:rPr>
        <w:t>122</w:t>
      </w:r>
    </w:p>
    <w:p w14:paraId="0F616D55" w14:textId="0FC6E37C" w:rsidR="001D2A8B" w:rsidRDefault="001D2A8B" w:rsidP="00270865">
      <w:pPr>
        <w:pStyle w:val="libAr"/>
        <w:rPr>
          <w:rtl/>
          <w:lang w:bidi="fa-IR"/>
        </w:rPr>
      </w:pPr>
      <w:r w:rsidRPr="001155DE">
        <w:rPr>
          <w:rStyle w:val="libBold2Char"/>
          <w:rtl/>
        </w:rPr>
        <w:t>2.</w:t>
      </w:r>
      <w:r w:rsidRPr="00270865">
        <w:rPr>
          <w:rtl/>
          <w:lang w:bidi="fa-IR"/>
        </w:rPr>
        <w:t xml:space="preserve"> عِدَّةٌ مِنْ أَصْحَابِنَا، عَنْ أَحْمَدَ بْنِ مُحَمَّدٍ، عَنِ الْحُسَيْنِ بْنِ سَعِيدٍ، عَنْ أَخِيهِ الْحَسَنِ، عَنْ زُرْعَةَ بْنِ مُحَمَّدٍ،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الرَّجُلِ يَكُونُ لَهُ الدَّيْنُ عَلى رَجُلٍ فَقِيرٍ يُرِيدُ أَنْ يُعْطِيَهُ مِنَ الزَّكَاةِ</w:t>
      </w:r>
      <w:r>
        <w:rPr>
          <w:rtl/>
          <w:lang w:bidi="fa-IR"/>
        </w:rPr>
        <w:t xml:space="preserve">؟ </w:t>
      </w:r>
      <w:r w:rsidRPr="00020424">
        <w:rPr>
          <w:rtl/>
          <w:lang w:bidi="fa-IR"/>
        </w:rPr>
        <w:t>فَقَالَ</w:t>
      </w:r>
      <w:r>
        <w:rPr>
          <w:rtl/>
          <w:lang w:bidi="fa-IR"/>
        </w:rPr>
        <w:t xml:space="preserve">: </w:t>
      </w:r>
      <w:r w:rsidRPr="00020424">
        <w:rPr>
          <w:rtl/>
          <w:lang w:bidi="fa-IR"/>
        </w:rPr>
        <w:t>« إِنْ كَانَ الْفَقِيرُ عِنْدَهُ وَفَاءٌ بِمَا كَانَ عَلَيْهِ مِنْ دَيْنٍ</w:t>
      </w:r>
      <w:r>
        <w:rPr>
          <w:rtl/>
          <w:lang w:bidi="fa-IR"/>
        </w:rPr>
        <w:t xml:space="preserve"> </w:t>
      </w:r>
      <w:r w:rsidRPr="00020424">
        <w:rPr>
          <w:rtl/>
          <w:lang w:bidi="fa-IR"/>
        </w:rPr>
        <w:t>مِنْ عَرْضٍ مِنْ دَارٍ</w:t>
      </w:r>
      <w:r>
        <w:rPr>
          <w:rtl/>
          <w:lang w:bidi="fa-IR"/>
        </w:rPr>
        <w:t xml:space="preserve">، </w:t>
      </w:r>
      <w:r w:rsidRPr="00020424">
        <w:rPr>
          <w:rtl/>
          <w:lang w:bidi="fa-IR"/>
        </w:rPr>
        <w:t>أَو</w:t>
      </w:r>
      <w:r>
        <w:rPr>
          <w:rtl/>
          <w:lang w:bidi="fa-IR"/>
        </w:rPr>
        <w:t xml:space="preserve"> </w:t>
      </w:r>
      <w:r w:rsidRPr="00020424">
        <w:rPr>
          <w:rtl/>
          <w:lang w:bidi="fa-IR"/>
        </w:rPr>
        <w:t>ْ</w:t>
      </w:r>
      <w:r>
        <w:rPr>
          <w:rtl/>
          <w:lang w:bidi="fa-IR"/>
        </w:rPr>
        <w:t xml:space="preserve"> </w:t>
      </w:r>
      <w:r w:rsidRPr="00020424">
        <w:rPr>
          <w:rtl/>
          <w:lang w:bidi="fa-IR"/>
        </w:rPr>
        <w:t>مَتَاعٍ مِنْ مَتَاعِ الْبَيْتِ</w:t>
      </w:r>
      <w:r>
        <w:rPr>
          <w:rtl/>
          <w:lang w:bidi="fa-IR"/>
        </w:rPr>
        <w:t xml:space="preserve">، </w:t>
      </w:r>
      <w:r w:rsidRPr="00020424">
        <w:rPr>
          <w:rtl/>
          <w:lang w:bidi="fa-IR"/>
        </w:rPr>
        <w:t>أَوْ يُعَالِجُ عَمَلاً يَتَقَلَّبُ</w:t>
      </w:r>
      <w:r>
        <w:rPr>
          <w:rtl/>
          <w:lang w:bidi="fa-IR"/>
        </w:rPr>
        <w:t xml:space="preserve"> </w:t>
      </w:r>
      <w:r w:rsidRPr="00020424">
        <w:rPr>
          <w:rtl/>
          <w:lang w:bidi="fa-IR"/>
        </w:rPr>
        <w:t>فِيهَا</w:t>
      </w:r>
      <w:r>
        <w:rPr>
          <w:rtl/>
          <w:lang w:bidi="fa-IR"/>
        </w:rPr>
        <w:t xml:space="preserve"> </w:t>
      </w:r>
      <w:r w:rsidRPr="00020424">
        <w:rPr>
          <w:rtl/>
          <w:lang w:bidi="fa-IR"/>
        </w:rPr>
        <w:t>بِوَجْهِهِ</w:t>
      </w:r>
      <w:r>
        <w:rPr>
          <w:rtl/>
          <w:lang w:bidi="fa-IR"/>
        </w:rPr>
        <w:t xml:space="preserve">، </w:t>
      </w:r>
      <w:r w:rsidRPr="00020424">
        <w:rPr>
          <w:rtl/>
          <w:lang w:bidi="fa-IR"/>
        </w:rPr>
        <w:t>فَهُوَ يَرْجُو أَنْ يَأْخُذَ مِنْهُ مَالَهُ عِنْدَهُ مِنْ دَيْنِهِ</w:t>
      </w:r>
      <w:r>
        <w:rPr>
          <w:rtl/>
          <w:lang w:bidi="fa-IR"/>
        </w:rPr>
        <w:t xml:space="preserve">، </w:t>
      </w:r>
      <w:r w:rsidRPr="00020424">
        <w:rPr>
          <w:rtl/>
          <w:lang w:bidi="fa-IR"/>
        </w:rPr>
        <w:t>فَلَا بَأْسَ أَنْ يُقَاصَّهُ بِمَا أَرَادَ أَنْ يُعْطِيَهُ مِنَ الزَّكَاةِ</w:t>
      </w:r>
      <w:r>
        <w:rPr>
          <w:rtl/>
          <w:lang w:bidi="fa-IR"/>
        </w:rPr>
        <w:t xml:space="preserve">، </w:t>
      </w:r>
      <w:r w:rsidRPr="00020424">
        <w:rPr>
          <w:rtl/>
          <w:lang w:bidi="fa-IR"/>
        </w:rPr>
        <w:t>أَوْ يَحْتَسِبَ بِهَا</w:t>
      </w:r>
      <w:r>
        <w:rPr>
          <w:rtl/>
          <w:lang w:bidi="fa-IR"/>
        </w:rPr>
        <w:t xml:space="preserve">، </w:t>
      </w:r>
      <w:r w:rsidRPr="00020424">
        <w:rPr>
          <w:rtl/>
          <w:lang w:bidi="fa-IR"/>
        </w:rPr>
        <w:t>فَإِنْ</w:t>
      </w:r>
      <w:r>
        <w:rPr>
          <w:rtl/>
          <w:lang w:bidi="fa-IR"/>
        </w:rPr>
        <w:t xml:space="preserve"> </w:t>
      </w:r>
      <w:r w:rsidRPr="00020424">
        <w:rPr>
          <w:rtl/>
          <w:lang w:bidi="fa-IR"/>
        </w:rPr>
        <w:t>لَمْ يَكُنْ عِنْدَ الْفَقِيرِ وَفَاءٌ</w:t>
      </w:r>
      <w:r>
        <w:rPr>
          <w:rtl/>
          <w:lang w:bidi="fa-IR"/>
        </w:rPr>
        <w:t xml:space="preserve">، </w:t>
      </w:r>
      <w:r w:rsidRPr="00020424">
        <w:rPr>
          <w:rtl/>
          <w:lang w:bidi="fa-IR"/>
        </w:rPr>
        <w:t>وَلَايَرْجُو</w:t>
      </w:r>
      <w:r>
        <w:rPr>
          <w:rtl/>
          <w:lang w:bidi="fa-IR"/>
        </w:rPr>
        <w:t xml:space="preserve"> </w:t>
      </w:r>
      <w:r w:rsidRPr="00020424">
        <w:rPr>
          <w:rtl/>
          <w:lang w:bidi="fa-IR"/>
        </w:rPr>
        <w:t>أَنْ يَأْخُذَ مِنْهُ شَيْئاً</w:t>
      </w:r>
      <w:r>
        <w:rPr>
          <w:rtl/>
          <w:lang w:bidi="fa-IR"/>
        </w:rPr>
        <w:t xml:space="preserve">، </w:t>
      </w:r>
      <w:r w:rsidRPr="00020424">
        <w:rPr>
          <w:rtl/>
          <w:lang w:bidi="fa-IR"/>
        </w:rPr>
        <w:t>فَلْيُعْطِهِ</w:t>
      </w:r>
      <w:r>
        <w:rPr>
          <w:rtl/>
          <w:lang w:bidi="fa-IR"/>
        </w:rPr>
        <w:t xml:space="preserve"> </w:t>
      </w:r>
      <w:r w:rsidRPr="00020424">
        <w:rPr>
          <w:rtl/>
          <w:lang w:bidi="fa-IR"/>
        </w:rPr>
        <w:t>مِنْ زَكَاتِهِ</w:t>
      </w:r>
      <w:r>
        <w:rPr>
          <w:rtl/>
          <w:lang w:bidi="fa-IR"/>
        </w:rPr>
        <w:t xml:space="preserve">، </w:t>
      </w:r>
      <w:r w:rsidRPr="00020424">
        <w:rPr>
          <w:rtl/>
          <w:lang w:bidi="fa-IR"/>
        </w:rPr>
        <w:t>وَلَايُقَاصَّهُ بِشَيْ‌ءٍ مِنَ الزَّكَاةِ</w:t>
      </w:r>
      <w:r>
        <w:rPr>
          <w:rtl/>
          <w:lang w:bidi="fa-IR"/>
        </w:rPr>
        <w:t xml:space="preserve"> ».</w:t>
      </w:r>
    </w:p>
    <w:p w14:paraId="27AC1DA9" w14:textId="77777777" w:rsidR="001D2A8B" w:rsidRDefault="001D2A8B" w:rsidP="001D2A8B">
      <w:pPr>
        <w:pStyle w:val="libNormal"/>
      </w:pPr>
      <w:r>
        <w:t>A number of our companions, from Ahmad Bin Muhammad, from Al Husayn Bin Saeed, from his brother Al Hassan, from Zur’at Bin Muhammad, from Sama’at,</w:t>
      </w:r>
    </w:p>
    <w:p w14:paraId="5C4A3492" w14:textId="1D097026" w:rsidR="00093B5C" w:rsidRDefault="001D2A8B" w:rsidP="00A64696">
      <w:pPr>
        <w:pStyle w:val="libNormal"/>
      </w:pPr>
      <w:r>
        <w:t>(The narrator) asked from Abu Abdullah</w:t>
      </w:r>
      <w:r w:rsidRPr="00813829">
        <w:rPr>
          <w:rStyle w:val="libAlaemEnChar"/>
        </w:rPr>
        <w:t>asws</w:t>
      </w:r>
      <w:r>
        <w:t xml:space="preserve">, about the man who happens to have (collectable) debts for him upon a poor man, so he intends to give him from the </w:t>
      </w:r>
      <w:r w:rsidRPr="009157A6">
        <w:rPr>
          <w:rStyle w:val="libNormalChar"/>
        </w:rPr>
        <w:t>Zakāt’</w:t>
      </w:r>
      <w:r>
        <w:t>. So he</w:t>
      </w:r>
      <w:r w:rsidRPr="00813829">
        <w:rPr>
          <w:rStyle w:val="libAlaemEnChar"/>
        </w:rPr>
        <w:t>asws</w:t>
      </w:r>
      <w:r>
        <w:t xml:space="preserve"> said: ‘If the poor</w:t>
      </w:r>
      <w:r w:rsidRPr="002A5891">
        <w:t xml:space="preserve"> was </w:t>
      </w:r>
      <w:r>
        <w:t>having in his possession what he can fulfil with whatever</w:t>
      </w:r>
      <w:r w:rsidRPr="002A5891">
        <w:t xml:space="preserve"> was </w:t>
      </w:r>
      <w:r>
        <w:t xml:space="preserve">upon him from the debts, from a display of the house, or chattels from the chattels of the house, or a skill he can perform, fluctuating in its aspects, so he hopes that he can take his wealth which is in his possession from his debts, so there is no problem if he were to offset with what he intends to give him from the </w:t>
      </w:r>
      <w:r w:rsidRPr="009157A6">
        <w:rPr>
          <w:rStyle w:val="libNormalChar"/>
        </w:rPr>
        <w:t xml:space="preserve">Zakāt </w:t>
      </w:r>
      <w:r>
        <w:t xml:space="preserve">(i.e. not pay him </w:t>
      </w:r>
      <w:r w:rsidRPr="009157A6">
        <w:rPr>
          <w:rStyle w:val="libNormalChar"/>
        </w:rPr>
        <w:t>Zakāt</w:t>
      </w:r>
      <w:r w:rsidRPr="00A64696">
        <w:rPr>
          <w:rStyle w:val="libNormalChar"/>
        </w:rPr>
        <w:t>)</w:t>
      </w:r>
      <w:r>
        <w:t xml:space="preserve">. But if there does not happen to be in the possession of the poor one which can </w:t>
      </w:r>
      <w:r>
        <w:lastRenderedPageBreak/>
        <w:t xml:space="preserve">ful;fill, and he does not hpe to take anything from him, so let him give him from his </w:t>
      </w:r>
      <w:r w:rsidRPr="009157A6">
        <w:rPr>
          <w:rStyle w:val="libNormalChar"/>
        </w:rPr>
        <w:t>Zakāt,</w:t>
      </w:r>
      <w:r>
        <w:t xml:space="preserve"> and he should not offset anything from the </w:t>
      </w:r>
      <w:r w:rsidRPr="009157A6">
        <w:rPr>
          <w:rStyle w:val="libNormalChar"/>
        </w:rPr>
        <w:t>Zakāt’</w:t>
      </w:r>
      <w:r>
        <w:t>.</w:t>
      </w:r>
      <w:bookmarkStart w:id="2710" w:name="_Toc345172762"/>
      <w:bookmarkStart w:id="2711" w:name="_Toc464562578"/>
      <w:r w:rsidR="00093B5C" w:rsidRPr="00A15820">
        <w:rPr>
          <w:rStyle w:val="libFootnotenumChar"/>
        </w:rPr>
        <w:t>123</w:t>
      </w:r>
    </w:p>
    <w:p w14:paraId="7E04E847" w14:textId="74498F78" w:rsidR="00057878" w:rsidRDefault="001D2A8B" w:rsidP="001D2A8B">
      <w:pPr>
        <w:pStyle w:val="Heading2Center"/>
        <w:rPr>
          <w:rtl/>
          <w:lang w:bidi="fa-IR"/>
        </w:rPr>
      </w:pPr>
      <w:bookmarkStart w:id="2712" w:name="_Toc31882888"/>
      <w:bookmarkStart w:id="2713" w:name="_Toc31883617"/>
      <w:bookmarkStart w:id="2714" w:name="_Toc31884304"/>
      <w:r w:rsidRPr="00020424">
        <w:rPr>
          <w:rtl/>
          <w:lang w:bidi="fa-IR"/>
        </w:rPr>
        <w:t>41</w:t>
      </w:r>
      <w:r w:rsidR="00B71A3A" w:rsidRPr="00B71A3A">
        <w:rPr>
          <w:rtl/>
        </w:rPr>
        <w:t>-</w:t>
      </w:r>
      <w:r w:rsidR="0016284F" w:rsidRPr="0016284F">
        <w:rPr>
          <w:rtl/>
        </w:rPr>
        <w:t xml:space="preserve"> </w:t>
      </w:r>
      <w:r w:rsidRPr="00020424">
        <w:rPr>
          <w:rtl/>
          <w:lang w:bidi="fa-IR"/>
        </w:rPr>
        <w:t>بَابُ مَنْ فَرَّ بِمَالِهِ مِنَ الزَّكَاةِ‌</w:t>
      </w:r>
      <w:bookmarkEnd w:id="2710"/>
      <w:bookmarkEnd w:id="2711"/>
      <w:bookmarkEnd w:id="2712"/>
      <w:bookmarkEnd w:id="2713"/>
      <w:bookmarkEnd w:id="2714"/>
    </w:p>
    <w:p w14:paraId="7BA26953" w14:textId="4B434EE4" w:rsidR="001D2A8B" w:rsidRPr="002672E8" w:rsidRDefault="00057878" w:rsidP="00057878">
      <w:pPr>
        <w:pStyle w:val="Heading2Center"/>
      </w:pPr>
      <w:bookmarkStart w:id="2715" w:name="_Toc31882889"/>
      <w:bookmarkStart w:id="2716" w:name="_Toc31883618"/>
      <w:bookmarkStart w:id="2717" w:name="_Toc31884305"/>
      <w:r w:rsidRPr="002672E8">
        <w:t>Chapter 4</w:t>
      </w:r>
      <w:r w:rsidR="001D2A8B" w:rsidRPr="002672E8">
        <w:t>1 – The one who flees with his wealth from the Zakāt</w:t>
      </w:r>
      <w:bookmarkEnd w:id="2715"/>
      <w:bookmarkEnd w:id="2716"/>
      <w:bookmarkEnd w:id="2717"/>
    </w:p>
    <w:p w14:paraId="20AF8C11"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عَنْ حَرِيزٍ، عَنْ عُمَرَ بْنِ يَزِيدَ، قَالَ: قُلْتُ لِأَبِي عَبْدِ اللهِ </w:t>
      </w:r>
      <w:r w:rsidRPr="00005A81">
        <w:rPr>
          <w:rStyle w:val="libAlaemChar"/>
          <w:rtl/>
        </w:rPr>
        <w:t>عليه‌السلام</w:t>
      </w:r>
      <w:r>
        <w:rPr>
          <w:rtl/>
          <w:lang w:bidi="fa-IR"/>
        </w:rPr>
        <w:t xml:space="preserve">: </w:t>
      </w:r>
      <w:r w:rsidRPr="00020424">
        <w:rPr>
          <w:rtl/>
          <w:lang w:bidi="fa-IR"/>
        </w:rPr>
        <w:t>رَجُلٌ فَرَّ بِمَالِهِ مِنَ الزَّكَاةِ</w:t>
      </w:r>
      <w:r>
        <w:rPr>
          <w:rtl/>
          <w:lang w:bidi="fa-IR"/>
        </w:rPr>
        <w:t xml:space="preserve">، </w:t>
      </w:r>
      <w:r w:rsidRPr="00020424">
        <w:rPr>
          <w:rtl/>
          <w:lang w:bidi="fa-IR"/>
        </w:rPr>
        <w:t>فَاشْتَر</w:t>
      </w:r>
      <w:r>
        <w:rPr>
          <w:rtl/>
          <w:lang w:bidi="fa-IR"/>
        </w:rPr>
        <w:t>ى بِهِ أَرْضاً أَوْ دَاراً، أَ</w:t>
      </w:r>
      <w:r w:rsidRPr="00020424">
        <w:rPr>
          <w:rtl/>
          <w:lang w:bidi="fa-IR"/>
        </w:rPr>
        <w:t>عَلَيْهِ فِيهِ</w:t>
      </w:r>
      <w:r>
        <w:rPr>
          <w:rtl/>
          <w:lang w:bidi="fa-IR"/>
        </w:rPr>
        <w:t xml:space="preserve"> </w:t>
      </w:r>
      <w:r w:rsidRPr="00020424">
        <w:rPr>
          <w:rtl/>
          <w:lang w:bidi="fa-IR"/>
        </w:rPr>
        <w:t>شَيْ‌ءٌ</w:t>
      </w:r>
      <w:r>
        <w:rPr>
          <w:rtl/>
          <w:lang w:bidi="fa-IR"/>
        </w:rPr>
        <w:t xml:space="preserve">؟ </w:t>
      </w:r>
      <w:r w:rsidRPr="00020424">
        <w:rPr>
          <w:rtl/>
          <w:lang w:bidi="fa-IR"/>
        </w:rPr>
        <w:t>فَقَالَ</w:t>
      </w:r>
      <w:r>
        <w:rPr>
          <w:rtl/>
          <w:lang w:bidi="fa-IR"/>
        </w:rPr>
        <w:t xml:space="preserve">: </w:t>
      </w:r>
      <w:r w:rsidRPr="00020424">
        <w:rPr>
          <w:rtl/>
          <w:lang w:bidi="fa-IR"/>
        </w:rPr>
        <w:t>« لَا</w:t>
      </w:r>
      <w:r>
        <w:rPr>
          <w:rtl/>
          <w:lang w:bidi="fa-IR"/>
        </w:rPr>
        <w:t xml:space="preserve">، </w:t>
      </w:r>
      <w:r w:rsidRPr="00020424">
        <w:rPr>
          <w:rtl/>
          <w:lang w:bidi="fa-IR"/>
        </w:rPr>
        <w:t>وَلَوْ جَعَلَهُ حُلِيّاً أَوْ نُقَراً</w:t>
      </w:r>
      <w:r>
        <w:rPr>
          <w:rtl/>
          <w:lang w:bidi="fa-IR"/>
        </w:rPr>
        <w:t xml:space="preserve">، </w:t>
      </w:r>
      <w:r w:rsidRPr="00020424">
        <w:rPr>
          <w:rtl/>
          <w:lang w:bidi="fa-IR"/>
        </w:rPr>
        <w:t>فَلَا شَيْ‌ءَ عَلَيْهِ فِيهِ</w:t>
      </w:r>
      <w:r>
        <w:rPr>
          <w:rtl/>
          <w:lang w:bidi="fa-IR"/>
        </w:rPr>
        <w:t xml:space="preserve">، </w:t>
      </w:r>
      <w:r w:rsidRPr="00020424">
        <w:rPr>
          <w:rtl/>
          <w:lang w:bidi="fa-IR"/>
        </w:rPr>
        <w:t>وَمَا</w:t>
      </w:r>
      <w:r>
        <w:rPr>
          <w:rtl/>
          <w:lang w:bidi="fa-IR"/>
        </w:rPr>
        <w:t xml:space="preserve"> </w:t>
      </w:r>
      <w:r w:rsidRPr="00020424">
        <w:rPr>
          <w:rtl/>
          <w:lang w:bidi="fa-IR"/>
        </w:rPr>
        <w:t>مَنَعَ نَفْسَهُ مِنْ فَضْلِهِ أَكْثَرُ مِمَّا مَنَعَ مِنْ حَقِّ اللهِ بِأَنْ</w:t>
      </w:r>
      <w:r>
        <w:rPr>
          <w:rtl/>
          <w:lang w:bidi="fa-IR"/>
        </w:rPr>
        <w:t xml:space="preserve"> </w:t>
      </w:r>
      <w:r w:rsidRPr="00020424">
        <w:rPr>
          <w:rtl/>
          <w:lang w:bidi="fa-IR"/>
        </w:rPr>
        <w:t>يَكُونَ فِيهِ</w:t>
      </w:r>
      <w:r>
        <w:rPr>
          <w:rtl/>
          <w:lang w:bidi="fa-IR"/>
        </w:rPr>
        <w:t xml:space="preserve"> ».</w:t>
      </w:r>
    </w:p>
    <w:p w14:paraId="099D25D8" w14:textId="77777777" w:rsidR="001D2A8B" w:rsidRDefault="001D2A8B" w:rsidP="001D2A8B">
      <w:pPr>
        <w:pStyle w:val="libNormal"/>
      </w:pPr>
      <w:r>
        <w:t>Ali Bin Ibrahim, from his father, from Hammad, from Hareyz, from Umar Bin Yazeed who said,</w:t>
      </w:r>
    </w:p>
    <w:p w14:paraId="6CC195C0" w14:textId="77777777" w:rsidR="001D2A8B" w:rsidRDefault="001D2A8B" w:rsidP="001D2A8B">
      <w:pPr>
        <w:pStyle w:val="libNormal"/>
      </w:pPr>
      <w:r>
        <w:t>‘I said to Abu Abdullah</w:t>
      </w:r>
      <w:r w:rsidRPr="00813829">
        <w:rPr>
          <w:rStyle w:val="libAlaemEnChar"/>
        </w:rPr>
        <w:t>asws</w:t>
      </w:r>
      <w:r>
        <w:t xml:space="preserve">, ‘A man flees with his wealth from the </w:t>
      </w:r>
      <w:r w:rsidRPr="009157A6">
        <w:rPr>
          <w:rStyle w:val="libNormalChar"/>
        </w:rPr>
        <w:t>Zakāt,</w:t>
      </w:r>
      <w:r>
        <w:t xml:space="preserve"> and he buys a land with it, or a house. Is there anything upon him with regards to it?’ So he</w:t>
      </w:r>
      <w:r w:rsidRPr="00813829">
        <w:rPr>
          <w:rStyle w:val="libAlaemEnChar"/>
        </w:rPr>
        <w:t>asws</w:t>
      </w:r>
      <w:r>
        <w:t xml:space="preserve"> said: ‘No, and if he makes it to be an ornament or a carving, so there would be nothing upon him; and what he</w:t>
      </w:r>
      <w:r w:rsidRPr="002A5891">
        <w:t xml:space="preserve"> has </w:t>
      </w:r>
      <w:r>
        <w:t>prevented himself from its merit is more than what he prevented from a Right of Allah</w:t>
      </w:r>
      <w:r w:rsidRPr="001C3974">
        <w:rPr>
          <w:rStyle w:val="libAlaemEnChar"/>
        </w:rPr>
        <w:t>azwj</w:t>
      </w:r>
      <w:r>
        <w:t xml:space="preserve"> if it happened to be in it’.</w:t>
      </w:r>
    </w:p>
    <w:p w14:paraId="433322F7" w14:textId="0527DD82" w:rsidR="00057878" w:rsidRDefault="001D2A8B" w:rsidP="001D2A8B">
      <w:pPr>
        <w:pStyle w:val="Heading2Center"/>
        <w:rPr>
          <w:rtl/>
          <w:lang w:bidi="fa-IR"/>
        </w:rPr>
      </w:pPr>
      <w:bookmarkStart w:id="2718" w:name="_Toc345172763"/>
      <w:bookmarkStart w:id="2719" w:name="_Toc464562579"/>
      <w:bookmarkStart w:id="2720" w:name="_Toc31882890"/>
      <w:bookmarkStart w:id="2721" w:name="_Toc31883619"/>
      <w:bookmarkStart w:id="2722" w:name="_Toc31884306"/>
      <w:r w:rsidRPr="00020424">
        <w:rPr>
          <w:rtl/>
          <w:lang w:bidi="fa-IR"/>
        </w:rPr>
        <w:t>42</w:t>
      </w:r>
      <w:r w:rsidR="00B71A3A" w:rsidRPr="00B71A3A">
        <w:rPr>
          <w:rtl/>
        </w:rPr>
        <w:t>-</w:t>
      </w:r>
      <w:r w:rsidR="0016284F" w:rsidRPr="0016284F">
        <w:rPr>
          <w:rtl/>
        </w:rPr>
        <w:t xml:space="preserve"> </w:t>
      </w:r>
      <w:r w:rsidRPr="00020424">
        <w:rPr>
          <w:rtl/>
          <w:lang w:bidi="fa-IR"/>
        </w:rPr>
        <w:t>بَابُ الرَّجُلِ يُعْطِي عَنْ زَكَاتِهِ</w:t>
      </w:r>
      <w:r>
        <w:rPr>
          <w:rtl/>
          <w:lang w:bidi="fa-IR"/>
        </w:rPr>
        <w:t xml:space="preserve"> </w:t>
      </w:r>
      <w:r w:rsidRPr="00020424">
        <w:rPr>
          <w:rtl/>
          <w:lang w:bidi="fa-IR"/>
        </w:rPr>
        <w:t>الْعِوَضَ‌</w:t>
      </w:r>
      <w:bookmarkEnd w:id="2718"/>
      <w:bookmarkEnd w:id="2719"/>
      <w:bookmarkEnd w:id="2720"/>
      <w:bookmarkEnd w:id="2721"/>
      <w:bookmarkEnd w:id="2722"/>
    </w:p>
    <w:p w14:paraId="3B3927C7" w14:textId="70366767" w:rsidR="001D2A8B" w:rsidRPr="002672E8" w:rsidRDefault="00057878" w:rsidP="00057878">
      <w:pPr>
        <w:pStyle w:val="Heading2Center"/>
      </w:pPr>
      <w:bookmarkStart w:id="2723" w:name="_Toc31882891"/>
      <w:bookmarkStart w:id="2724" w:name="_Toc31883620"/>
      <w:bookmarkStart w:id="2725" w:name="_Toc31884307"/>
      <w:r w:rsidRPr="002672E8">
        <w:t>Chapter 4</w:t>
      </w:r>
      <w:r w:rsidR="001D2A8B" w:rsidRPr="002672E8">
        <w:t>2 – The man who gives in lieu of his Zakāt</w:t>
      </w:r>
      <w:bookmarkEnd w:id="2723"/>
      <w:bookmarkEnd w:id="2724"/>
      <w:bookmarkEnd w:id="2725"/>
    </w:p>
    <w:p w14:paraId="1AB7D0C4"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عَنْ مُحَمَّدِ بْنِ خَالِدٍ الْبَرْقِيِّ، قَالَ: كَتَبْتُ إِلى أَبِي جَعْفَرٍ الثَّانِي </w:t>
      </w:r>
      <w:r w:rsidRPr="00005A81">
        <w:rPr>
          <w:rStyle w:val="libAlaemChar"/>
          <w:rtl/>
        </w:rPr>
        <w:t>عليه‌السلام</w:t>
      </w:r>
      <w:r>
        <w:rPr>
          <w:rtl/>
          <w:lang w:bidi="fa-IR"/>
        </w:rPr>
        <w:t xml:space="preserve">: </w:t>
      </w:r>
      <w:r w:rsidRPr="00020424">
        <w:rPr>
          <w:rtl/>
          <w:lang w:bidi="fa-IR"/>
        </w:rPr>
        <w:t>هَلْ يَجُوزُ أَنْ يُخْرَجَ</w:t>
      </w:r>
      <w:r>
        <w:rPr>
          <w:rtl/>
          <w:lang w:bidi="fa-IR"/>
        </w:rPr>
        <w:t xml:space="preserve"> </w:t>
      </w:r>
      <w:r w:rsidRPr="00020424">
        <w:rPr>
          <w:rtl/>
          <w:lang w:bidi="fa-IR"/>
        </w:rPr>
        <w:t>عَمَّا يَجِبُ فِي الْحَرْثِ مِنَ الْحِنْطَةِ وَالشَّعِيرِ</w:t>
      </w:r>
      <w:r>
        <w:rPr>
          <w:rtl/>
          <w:lang w:bidi="fa-IR"/>
        </w:rPr>
        <w:t xml:space="preserve">، </w:t>
      </w:r>
      <w:r w:rsidRPr="00020424">
        <w:rPr>
          <w:rtl/>
          <w:lang w:bidi="fa-IR"/>
        </w:rPr>
        <w:t>وَمَا يَجِبُ عَلَى الذَّهَبِ دَرَاهِمُ بِقِيمَةِ مَا يَسْوى</w:t>
      </w:r>
      <w:r>
        <w:rPr>
          <w:rtl/>
          <w:lang w:bidi="fa-IR"/>
        </w:rPr>
        <w:t xml:space="preserve">، </w:t>
      </w:r>
      <w:r w:rsidRPr="00020424">
        <w:rPr>
          <w:rtl/>
          <w:lang w:bidi="fa-IR"/>
        </w:rPr>
        <w:t>أَمْ لَايَجُوزُ إِلاَّ أَنْ يُخْرَجَ مِنْ كُلِّ شَيْ‌ءٍ مَا فِيهِ</w:t>
      </w:r>
      <w:r>
        <w:rPr>
          <w:rtl/>
          <w:lang w:bidi="fa-IR"/>
        </w:rPr>
        <w:t xml:space="preserve">؟ </w:t>
      </w:r>
      <w:r w:rsidRPr="00020424">
        <w:rPr>
          <w:rtl/>
          <w:lang w:bidi="fa-IR"/>
        </w:rPr>
        <w:t xml:space="preserve">فَأَجَابَ </w:t>
      </w:r>
      <w:r w:rsidRPr="00005A81">
        <w:rPr>
          <w:rStyle w:val="libAlaemChar"/>
          <w:rtl/>
        </w:rPr>
        <w:t>عليه‌السلام</w:t>
      </w:r>
      <w:r>
        <w:rPr>
          <w:rtl/>
          <w:lang w:bidi="fa-IR"/>
        </w:rPr>
        <w:t xml:space="preserve">: </w:t>
      </w:r>
      <w:r w:rsidRPr="00020424">
        <w:rPr>
          <w:rtl/>
          <w:lang w:bidi="fa-IR"/>
        </w:rPr>
        <w:t>« أَيُّمَا تَيَسَّرَ يُخْرَجُ</w:t>
      </w:r>
      <w:r>
        <w:rPr>
          <w:rtl/>
          <w:lang w:bidi="fa-IR"/>
        </w:rPr>
        <w:t xml:space="preserve"> ».</w:t>
      </w:r>
    </w:p>
    <w:p w14:paraId="18D0B005" w14:textId="77777777" w:rsidR="001D2A8B" w:rsidRDefault="001D2A8B" w:rsidP="001D2A8B">
      <w:pPr>
        <w:pStyle w:val="libNormal"/>
      </w:pPr>
      <w:r>
        <w:t>Muhammad Bin Yahya, from Ahmad Bin Muhammad, from Muhammad Bin Khalid al Barqy who sid,</w:t>
      </w:r>
    </w:p>
    <w:p w14:paraId="36E390C3" w14:textId="494E3688" w:rsidR="00093B5C" w:rsidRDefault="001D2A8B" w:rsidP="001D2A8B">
      <w:pPr>
        <w:pStyle w:val="libNormal"/>
      </w:pPr>
      <w:r>
        <w:t>‘I wrote to Abu Ja’far</w:t>
      </w:r>
      <w:r w:rsidRPr="00813829">
        <w:rPr>
          <w:rStyle w:val="libAlaemEnChar"/>
        </w:rPr>
        <w:t>asws</w:t>
      </w:r>
      <w:r>
        <w:t xml:space="preserve"> the 2nd, ‘Is it allowed if one were to take out from what is Obligated regarding the farm, from the wheat and the barley, and what is Obligated upon the gold,</w:t>
      </w:r>
      <w:r w:rsidRPr="002A5891">
        <w:t xml:space="preserve"> as </w:t>
      </w:r>
      <w:r>
        <w:t>Dirhams, being the price of what equates to it, or is it not allowed except to take out from everything whatever it (actually) is?’ So he</w:t>
      </w:r>
      <w:r w:rsidRPr="00813829">
        <w:rPr>
          <w:rStyle w:val="libAlaemEnChar"/>
        </w:rPr>
        <w:t>asws</w:t>
      </w:r>
      <w:r>
        <w:t xml:space="preserve"> answered: ‘Whichever is easier, take out’.</w:t>
      </w:r>
      <w:r w:rsidR="00093B5C" w:rsidRPr="00A15820">
        <w:rPr>
          <w:rStyle w:val="libFootnotenumChar"/>
        </w:rPr>
        <w:t>124</w:t>
      </w:r>
    </w:p>
    <w:p w14:paraId="4C865E07" w14:textId="533568BF" w:rsidR="001D2A8B" w:rsidRDefault="001D2A8B" w:rsidP="00270865">
      <w:pPr>
        <w:pStyle w:val="libAr"/>
        <w:rPr>
          <w:rtl/>
          <w:lang w:bidi="fa-IR"/>
        </w:rPr>
      </w:pPr>
      <w:r w:rsidRPr="001155DE">
        <w:rPr>
          <w:rStyle w:val="libBold2Char"/>
          <w:rtl/>
        </w:rPr>
        <w:t>2.</w:t>
      </w:r>
      <w:r w:rsidRPr="00270865">
        <w:rPr>
          <w:rtl/>
          <w:lang w:bidi="fa-IR"/>
        </w:rPr>
        <w:t xml:space="preserve"> مُحَمَّدُ بْنُ يَحْيى، عَنِ الْعَمْرَكِيِّ بْنِ عَلِيٍّ، عَنْ عَلِيِّ بْنِ جَعْفَرٍ، قَالَ: سَأَلْتُ أَبَا الْحَسَنِ مُوسى </w:t>
      </w:r>
      <w:r w:rsidRPr="00005A81">
        <w:rPr>
          <w:rStyle w:val="libAlaemChar"/>
          <w:rtl/>
        </w:rPr>
        <w:t>عليه‌السلام</w:t>
      </w:r>
      <w:r w:rsidRPr="00020424">
        <w:rPr>
          <w:rtl/>
          <w:lang w:bidi="fa-IR"/>
        </w:rPr>
        <w:t xml:space="preserve"> عَنِ الرَّجُلِ يُعْطِي عَنْ</w:t>
      </w:r>
      <w:r>
        <w:rPr>
          <w:rtl/>
          <w:lang w:bidi="fa-IR"/>
        </w:rPr>
        <w:t xml:space="preserve"> </w:t>
      </w:r>
      <w:r w:rsidRPr="00020424">
        <w:rPr>
          <w:rtl/>
          <w:lang w:bidi="fa-IR"/>
        </w:rPr>
        <w:t>زَكَاتِهِ عَنِ</w:t>
      </w:r>
      <w:r>
        <w:rPr>
          <w:rtl/>
          <w:lang w:bidi="fa-IR"/>
        </w:rPr>
        <w:t xml:space="preserve"> </w:t>
      </w:r>
      <w:r w:rsidRPr="00020424">
        <w:rPr>
          <w:rtl/>
          <w:lang w:bidi="fa-IR"/>
        </w:rPr>
        <w:t>الدَّرَاهِمِ دَنَانِيرَ</w:t>
      </w:r>
      <w:r>
        <w:rPr>
          <w:rtl/>
          <w:lang w:bidi="fa-IR"/>
        </w:rPr>
        <w:t xml:space="preserve">، </w:t>
      </w:r>
      <w:r w:rsidRPr="00020424">
        <w:rPr>
          <w:rtl/>
          <w:lang w:bidi="fa-IR"/>
        </w:rPr>
        <w:t>وَعَنِ الدَّنَانِ</w:t>
      </w:r>
      <w:r>
        <w:rPr>
          <w:rtl/>
          <w:lang w:bidi="fa-IR"/>
        </w:rPr>
        <w:t>يرِ دَرَاهِمَ بِالْقِيمَةِ، أَ</w:t>
      </w:r>
      <w:r w:rsidRPr="00020424">
        <w:rPr>
          <w:rtl/>
          <w:lang w:bidi="fa-IR"/>
        </w:rPr>
        <w:t>يَحِلُّ ذلِكَ</w:t>
      </w:r>
      <w:r>
        <w:rPr>
          <w:rtl/>
          <w:lang w:bidi="fa-IR"/>
        </w:rPr>
        <w:t xml:space="preserve">؟ </w:t>
      </w:r>
      <w:r w:rsidRPr="00020424">
        <w:rPr>
          <w:rtl/>
          <w:lang w:bidi="fa-IR"/>
        </w:rPr>
        <w:t>قَالَ</w:t>
      </w:r>
      <w:r>
        <w:rPr>
          <w:rtl/>
          <w:lang w:bidi="fa-IR"/>
        </w:rPr>
        <w:t xml:space="preserve">: </w:t>
      </w:r>
      <w:r w:rsidRPr="00020424">
        <w:rPr>
          <w:rtl/>
          <w:lang w:bidi="fa-IR"/>
        </w:rPr>
        <w:t>« لَا بَأْسَ بِهِ</w:t>
      </w:r>
      <w:r>
        <w:rPr>
          <w:rtl/>
          <w:lang w:bidi="fa-IR"/>
        </w:rPr>
        <w:t xml:space="preserve"> ».</w:t>
      </w:r>
    </w:p>
    <w:p w14:paraId="59D21D17" w14:textId="77777777" w:rsidR="001D2A8B" w:rsidRDefault="001D2A8B" w:rsidP="001D2A8B">
      <w:pPr>
        <w:pStyle w:val="libNormal"/>
      </w:pPr>
      <w:r>
        <w:t>Muhammad Bin Yahya, from Al Amraky Bin Ali, from Ali Bin Ja’far who said,</w:t>
      </w:r>
    </w:p>
    <w:p w14:paraId="1F4205B8" w14:textId="01B03BE9" w:rsidR="00093B5C" w:rsidRDefault="001D2A8B" w:rsidP="001D2A8B">
      <w:pPr>
        <w:pStyle w:val="libNormal"/>
      </w:pPr>
      <w:r>
        <w:lastRenderedPageBreak/>
        <w:t xml:space="preserve">‘I asked Abu </w:t>
      </w:r>
      <w:r w:rsidRPr="00004DA2">
        <w:rPr>
          <w:rStyle w:val="libNormalChar"/>
        </w:rPr>
        <w:t>Al-Hassan Musa</w:t>
      </w:r>
      <w:r w:rsidRPr="00813829">
        <w:rPr>
          <w:rStyle w:val="libAlaemEnChar"/>
        </w:rPr>
        <w:t>asws</w:t>
      </w:r>
      <w:r>
        <w:t xml:space="preserve"> about the man who gives from his </w:t>
      </w:r>
      <w:r w:rsidRPr="009157A6">
        <w:rPr>
          <w:rStyle w:val="libNormalChar"/>
        </w:rPr>
        <w:t xml:space="preserve">Zakāt </w:t>
      </w:r>
      <w:r>
        <w:t xml:space="preserve">of Dirhams, Dinars, and from his </w:t>
      </w:r>
      <w:r w:rsidRPr="009157A6">
        <w:rPr>
          <w:rStyle w:val="libNormalChar"/>
        </w:rPr>
        <w:t xml:space="preserve">Zakāt </w:t>
      </w:r>
      <w:r>
        <w:t>of Dinars, Dirhams, by the price. Is that Permissible for him?’ He</w:t>
      </w:r>
      <w:r w:rsidRPr="00813829">
        <w:rPr>
          <w:rStyle w:val="libAlaemEnChar"/>
        </w:rPr>
        <w:t>asws</w:t>
      </w:r>
      <w:r>
        <w:t xml:space="preserve"> said: ‘There is no problem with it’.</w:t>
      </w:r>
      <w:r w:rsidR="00093B5C" w:rsidRPr="00A15820">
        <w:rPr>
          <w:rStyle w:val="libFootnotenumChar"/>
        </w:rPr>
        <w:t>125</w:t>
      </w:r>
    </w:p>
    <w:p w14:paraId="2558DD70" w14:textId="42E22362" w:rsidR="001D2A8B" w:rsidRDefault="001D2A8B" w:rsidP="00270865">
      <w:pPr>
        <w:pStyle w:val="libAr"/>
        <w:rPr>
          <w:rtl/>
          <w:lang w:bidi="fa-IR"/>
        </w:rPr>
      </w:pPr>
      <w:r w:rsidRPr="001155DE">
        <w:rPr>
          <w:rStyle w:val="libBold2Char"/>
          <w:rtl/>
        </w:rPr>
        <w:t>3.</w:t>
      </w:r>
      <w:r w:rsidRPr="00270865">
        <w:rPr>
          <w:rtl/>
          <w:lang w:bidi="fa-IR"/>
        </w:rPr>
        <w:t xml:space="preserve"> مُحَمَّدُ بْنُ أَبِي عَبْدِ اللهِ، عَنْ سَهْلِ بْنِ زِيَادٍ، عَنْ أَحْمَدَ بْنِ مُحَمَّدِ بْن ِ‌ أَبِي نَصْرٍ، عَنْ سَعِيدِ بْنِ عَمْرٍو: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w:t>
      </w:r>
      <w:r>
        <w:rPr>
          <w:rtl/>
          <w:lang w:bidi="fa-IR"/>
        </w:rPr>
        <w:t xml:space="preserve">: </w:t>
      </w:r>
      <w:r w:rsidRPr="00020424">
        <w:rPr>
          <w:rtl/>
          <w:lang w:bidi="fa-IR"/>
        </w:rPr>
        <w:t>يَشْتَرِي الرَّجُلُ مِنَ الزَّكَاةِ الثِّيَابَ وَالسَّوِيقَ</w:t>
      </w:r>
      <w:r>
        <w:rPr>
          <w:rtl/>
          <w:lang w:bidi="fa-IR"/>
        </w:rPr>
        <w:t xml:space="preserve"> </w:t>
      </w:r>
      <w:r w:rsidRPr="00020424">
        <w:rPr>
          <w:rtl/>
          <w:lang w:bidi="fa-IR"/>
        </w:rPr>
        <w:t>وَالدَّقِيقَ وَالْبِطِّيخَ وَالْعِنَبَ</w:t>
      </w:r>
      <w:r>
        <w:rPr>
          <w:rtl/>
          <w:lang w:bidi="fa-IR"/>
        </w:rPr>
        <w:t xml:space="preserve">، </w:t>
      </w:r>
      <w:r w:rsidRPr="00020424">
        <w:rPr>
          <w:rtl/>
          <w:lang w:bidi="fa-IR"/>
        </w:rPr>
        <w:t>فَيَقْسِمُهُ.</w:t>
      </w:r>
      <w:r>
        <w:rPr>
          <w:rtl/>
          <w:lang w:bidi="fa-IR"/>
        </w:rPr>
        <w:t xml:space="preserve"> </w:t>
      </w:r>
      <w:r w:rsidRPr="00020424">
        <w:rPr>
          <w:rtl/>
          <w:lang w:bidi="fa-IR"/>
        </w:rPr>
        <w:t>قَالَ</w:t>
      </w:r>
      <w:r>
        <w:rPr>
          <w:rtl/>
          <w:lang w:bidi="fa-IR"/>
        </w:rPr>
        <w:t xml:space="preserve">: </w:t>
      </w:r>
      <w:r w:rsidRPr="00020424">
        <w:rPr>
          <w:rtl/>
          <w:lang w:bidi="fa-IR"/>
        </w:rPr>
        <w:t>« لَا يُعْطِيهِمْ إِلاَّ الدَّرَاهِمَ كَمَا أَمَرَ</w:t>
      </w:r>
      <w:r>
        <w:rPr>
          <w:rtl/>
          <w:lang w:bidi="fa-IR"/>
        </w:rPr>
        <w:t xml:space="preserve"> </w:t>
      </w:r>
      <w:r w:rsidRPr="00020424">
        <w:rPr>
          <w:rtl/>
          <w:lang w:bidi="fa-IR"/>
        </w:rPr>
        <w:t>اللهُ تَبَارَكَ وَتَعَالى</w:t>
      </w:r>
      <w:r>
        <w:rPr>
          <w:rtl/>
          <w:lang w:bidi="fa-IR"/>
        </w:rPr>
        <w:t xml:space="preserve"> ».</w:t>
      </w:r>
    </w:p>
    <w:p w14:paraId="5D33E6BB" w14:textId="77777777" w:rsidR="001D2A8B" w:rsidRDefault="001D2A8B" w:rsidP="001D2A8B">
      <w:pPr>
        <w:pStyle w:val="libNormal"/>
      </w:pPr>
      <w:r>
        <w:t>Muhammad Bin Abdullah, from Sahl Bin Ziyad, from Ahmad Bin Muhammad Bin Abu Nasr, from Saeed Bin Amro,</w:t>
      </w:r>
    </w:p>
    <w:p w14:paraId="20B888CC" w14:textId="2BF858E0"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‘Can the man buy from the (payable) </w:t>
      </w:r>
      <w:r w:rsidRPr="009157A6">
        <w:rPr>
          <w:rStyle w:val="libNormalChar"/>
        </w:rPr>
        <w:t>Zakāt,</w:t>
      </w:r>
      <w:r>
        <w:t xml:space="preserve"> the clothes, and the porridge, and the flour, and the watermelons, and the grapes, so he distributes these (instead)?’ He</w:t>
      </w:r>
      <w:r w:rsidRPr="00813829">
        <w:rPr>
          <w:rStyle w:val="libAlaemEnChar"/>
        </w:rPr>
        <w:t>asws</w:t>
      </w:r>
      <w:r>
        <w:t xml:space="preserve"> said: ‘He cannot give them except for the Dirhams, just</w:t>
      </w:r>
      <w:r w:rsidRPr="002A5891">
        <w:t xml:space="preserve"> as </w:t>
      </w:r>
      <w:r>
        <w:t>Allah</w:t>
      </w:r>
      <w:r w:rsidRPr="001C3974">
        <w:rPr>
          <w:rStyle w:val="libAlaemEnChar"/>
        </w:rPr>
        <w:t>azwj</w:t>
      </w:r>
      <w:r>
        <w:t xml:space="preserve"> Blessed and High Commanded’.</w:t>
      </w:r>
      <w:bookmarkStart w:id="2726" w:name="_Toc345172764"/>
      <w:bookmarkStart w:id="2727" w:name="_Toc464562580"/>
      <w:r w:rsidR="00093B5C" w:rsidRPr="00A15820">
        <w:rPr>
          <w:rStyle w:val="libFootnotenumChar"/>
        </w:rPr>
        <w:t>126</w:t>
      </w:r>
    </w:p>
    <w:p w14:paraId="4BC7F928" w14:textId="63ED1CFC" w:rsidR="00057878" w:rsidRDefault="001D2A8B" w:rsidP="001D2A8B">
      <w:pPr>
        <w:pStyle w:val="Heading2Center"/>
        <w:rPr>
          <w:rtl/>
          <w:lang w:bidi="fa-IR"/>
        </w:rPr>
      </w:pPr>
      <w:bookmarkStart w:id="2728" w:name="_Toc31882892"/>
      <w:bookmarkStart w:id="2729" w:name="_Toc31883621"/>
      <w:bookmarkStart w:id="2730" w:name="_Toc31884308"/>
      <w:r w:rsidRPr="00020424">
        <w:rPr>
          <w:rtl/>
          <w:lang w:bidi="fa-IR"/>
        </w:rPr>
        <w:t>43</w:t>
      </w:r>
      <w:r w:rsidR="00B71A3A" w:rsidRPr="00B71A3A">
        <w:rPr>
          <w:rtl/>
        </w:rPr>
        <w:t>-</w:t>
      </w:r>
      <w:r w:rsidR="0016284F" w:rsidRPr="0016284F">
        <w:rPr>
          <w:rtl/>
        </w:rPr>
        <w:t xml:space="preserve"> </w:t>
      </w:r>
      <w:r w:rsidRPr="00020424">
        <w:rPr>
          <w:rtl/>
          <w:lang w:bidi="fa-IR"/>
        </w:rPr>
        <w:t>بَابُ مَنْ يَحِلُّ</w:t>
      </w:r>
      <w:r>
        <w:rPr>
          <w:rtl/>
          <w:lang w:bidi="fa-IR"/>
        </w:rPr>
        <w:t xml:space="preserve"> </w:t>
      </w:r>
      <w:r w:rsidRPr="00020424">
        <w:rPr>
          <w:rtl/>
          <w:lang w:bidi="fa-IR"/>
        </w:rPr>
        <w:t>لَهُ أَنْ يَأْخُذَ</w:t>
      </w:r>
      <w:r>
        <w:rPr>
          <w:rtl/>
          <w:lang w:bidi="fa-IR"/>
        </w:rPr>
        <w:t xml:space="preserve"> </w:t>
      </w:r>
      <w:r w:rsidRPr="00020424">
        <w:rPr>
          <w:rtl/>
          <w:lang w:bidi="fa-IR"/>
        </w:rPr>
        <w:t>الزَّكَاةَ وَمَنْ لَايَحِلُّ</w:t>
      </w:r>
      <w:r>
        <w:rPr>
          <w:rtl/>
          <w:lang w:bidi="fa-IR"/>
        </w:rPr>
        <w:t xml:space="preserve"> </w:t>
      </w:r>
      <w:r w:rsidRPr="00020424">
        <w:rPr>
          <w:rtl/>
          <w:lang w:bidi="fa-IR"/>
        </w:rPr>
        <w:t>لَهُ وَمَنْ لَهُ الْمَالُ الْقَلِيلُ‌</w:t>
      </w:r>
      <w:bookmarkEnd w:id="2726"/>
      <w:bookmarkEnd w:id="2727"/>
      <w:bookmarkEnd w:id="2728"/>
      <w:bookmarkEnd w:id="2729"/>
      <w:bookmarkEnd w:id="2730"/>
    </w:p>
    <w:p w14:paraId="59634042" w14:textId="7229CDCE" w:rsidR="001D2A8B" w:rsidRPr="002672E8" w:rsidRDefault="00057878" w:rsidP="00057878">
      <w:pPr>
        <w:pStyle w:val="Heading2Center"/>
      </w:pPr>
      <w:bookmarkStart w:id="2731" w:name="_Toc31882893"/>
      <w:bookmarkStart w:id="2732" w:name="_Toc31883622"/>
      <w:bookmarkStart w:id="2733" w:name="_Toc31884309"/>
      <w:r w:rsidRPr="002672E8">
        <w:t>Chapter 4</w:t>
      </w:r>
      <w:r w:rsidR="001D2A8B" w:rsidRPr="002672E8">
        <w:t>3 – The one for whom it is Permissible that he takes the Zakāt, and the one for whom it is not Permissible, and the one for whom is little wealth</w:t>
      </w:r>
      <w:bookmarkEnd w:id="2731"/>
      <w:bookmarkEnd w:id="2732"/>
      <w:bookmarkEnd w:id="2733"/>
    </w:p>
    <w:p w14:paraId="4FA5114C"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أَبِي بَصِيرٍ،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يَأْخُذُ الزَّكَاةَ صَاحِبُ السَّبْعِمِائَةِ إِذَا لَمْ يَجِدْ غَيْرَهُ</w:t>
      </w:r>
      <w:r>
        <w:rPr>
          <w:rtl/>
          <w:lang w:bidi="fa-IR"/>
        </w:rPr>
        <w:t xml:space="preserve"> ». </w:t>
      </w:r>
      <w:r w:rsidRPr="00020424">
        <w:rPr>
          <w:rtl/>
          <w:lang w:bidi="fa-IR"/>
        </w:rPr>
        <w:t>قُلْتُ</w:t>
      </w:r>
      <w:r>
        <w:rPr>
          <w:rtl/>
          <w:lang w:bidi="fa-IR"/>
        </w:rPr>
        <w:t xml:space="preserve">: </w:t>
      </w:r>
      <w:r w:rsidRPr="00020424">
        <w:rPr>
          <w:rtl/>
          <w:lang w:bidi="fa-IR"/>
        </w:rPr>
        <w:t>فَإِنَّ صَاحِبَ السَّبْعِمِائَةِ تَجِبُ</w:t>
      </w:r>
      <w:r>
        <w:rPr>
          <w:rtl/>
          <w:lang w:bidi="fa-IR"/>
        </w:rPr>
        <w:t xml:space="preserve"> </w:t>
      </w:r>
      <w:r w:rsidRPr="00020424">
        <w:rPr>
          <w:rtl/>
          <w:lang w:bidi="fa-IR"/>
        </w:rPr>
        <w:t>عَلَيْهِ الزَّكَاةُ</w:t>
      </w:r>
      <w:r>
        <w:rPr>
          <w:rtl/>
          <w:lang w:bidi="fa-IR"/>
        </w:rPr>
        <w:t xml:space="preserve">؟ </w:t>
      </w:r>
      <w:r w:rsidRPr="00020424">
        <w:rPr>
          <w:rtl/>
          <w:lang w:bidi="fa-IR"/>
        </w:rPr>
        <w:t>قَالَ</w:t>
      </w:r>
      <w:r>
        <w:rPr>
          <w:rtl/>
          <w:lang w:bidi="fa-IR"/>
        </w:rPr>
        <w:t xml:space="preserve">: </w:t>
      </w:r>
      <w:r w:rsidRPr="00020424">
        <w:rPr>
          <w:rtl/>
          <w:lang w:bidi="fa-IR"/>
        </w:rPr>
        <w:t>« زَكَاتُهُ صَدَقَةٌ</w:t>
      </w:r>
      <w:r>
        <w:rPr>
          <w:rtl/>
          <w:lang w:bidi="fa-IR"/>
        </w:rPr>
        <w:t xml:space="preserve"> </w:t>
      </w:r>
      <w:r w:rsidRPr="00020424">
        <w:rPr>
          <w:rtl/>
          <w:lang w:bidi="fa-IR"/>
        </w:rPr>
        <w:t>عَلى عِيَالِهِ</w:t>
      </w:r>
      <w:r>
        <w:rPr>
          <w:rtl/>
          <w:lang w:bidi="fa-IR"/>
        </w:rPr>
        <w:t xml:space="preserve">، </w:t>
      </w:r>
      <w:r w:rsidRPr="00020424">
        <w:rPr>
          <w:rtl/>
          <w:lang w:bidi="fa-IR"/>
        </w:rPr>
        <w:t>وَلَايَأْخُذُهَا</w:t>
      </w:r>
      <w:r>
        <w:rPr>
          <w:rtl/>
          <w:lang w:bidi="fa-IR"/>
        </w:rPr>
        <w:t xml:space="preserve"> </w:t>
      </w:r>
      <w:r w:rsidRPr="00020424">
        <w:rPr>
          <w:rtl/>
          <w:lang w:bidi="fa-IR"/>
        </w:rPr>
        <w:t>إِلاَّ أَنْ يَكُونَ إِذَا اعْتَمَدَ عَلَ</w:t>
      </w:r>
      <w:r>
        <w:rPr>
          <w:rtl/>
          <w:lang w:bidi="fa-IR"/>
        </w:rPr>
        <w:t xml:space="preserve"> </w:t>
      </w:r>
      <w:r w:rsidRPr="00020424">
        <w:rPr>
          <w:rtl/>
          <w:lang w:bidi="fa-IR"/>
        </w:rPr>
        <w:t>ى‌</w:t>
      </w:r>
      <w:r>
        <w:rPr>
          <w:rtl/>
          <w:lang w:bidi="fa-IR"/>
        </w:rPr>
        <w:t xml:space="preserve"> </w:t>
      </w:r>
      <w:r w:rsidRPr="00020424">
        <w:rPr>
          <w:rtl/>
          <w:lang w:bidi="fa-IR"/>
        </w:rPr>
        <w:t>السَّبْعِمِائَةِ</w:t>
      </w:r>
      <w:r>
        <w:rPr>
          <w:rtl/>
          <w:lang w:bidi="fa-IR"/>
        </w:rPr>
        <w:t xml:space="preserve">، </w:t>
      </w:r>
      <w:r w:rsidRPr="00020424">
        <w:rPr>
          <w:rtl/>
          <w:lang w:bidi="fa-IR"/>
        </w:rPr>
        <w:t>أَنْفَدَهَا فِي أَقَلَّ مِنْ سَنَةٍ</w:t>
      </w:r>
      <w:r>
        <w:rPr>
          <w:rtl/>
          <w:lang w:bidi="fa-IR"/>
        </w:rPr>
        <w:t xml:space="preserve">، </w:t>
      </w:r>
      <w:r w:rsidRPr="00020424">
        <w:rPr>
          <w:rtl/>
          <w:lang w:bidi="fa-IR"/>
        </w:rPr>
        <w:t>فَهذَا يَأْخُذُهَا</w:t>
      </w:r>
      <w:r>
        <w:rPr>
          <w:rtl/>
          <w:lang w:bidi="fa-IR"/>
        </w:rPr>
        <w:t xml:space="preserve">، </w:t>
      </w:r>
      <w:r w:rsidRPr="00020424">
        <w:rPr>
          <w:rtl/>
          <w:lang w:bidi="fa-IR"/>
        </w:rPr>
        <w:t>وَلَاتَحِلُّ الزَّكَاةُ</w:t>
      </w:r>
      <w:r>
        <w:rPr>
          <w:rtl/>
          <w:lang w:bidi="fa-IR"/>
        </w:rPr>
        <w:t xml:space="preserve"> </w:t>
      </w:r>
      <w:r w:rsidRPr="00020424">
        <w:rPr>
          <w:rtl/>
          <w:lang w:bidi="fa-IR"/>
        </w:rPr>
        <w:t>لِمَنْ كَانَ مُحْتَرِفاً</w:t>
      </w:r>
      <w:r>
        <w:rPr>
          <w:rtl/>
          <w:lang w:bidi="fa-IR"/>
        </w:rPr>
        <w:t xml:space="preserve"> </w:t>
      </w:r>
      <w:r w:rsidRPr="00020424">
        <w:rPr>
          <w:rtl/>
          <w:lang w:bidi="fa-IR"/>
        </w:rPr>
        <w:t>وَعِنْدَهُ مَا يَجِبُ</w:t>
      </w:r>
      <w:r>
        <w:rPr>
          <w:rtl/>
          <w:lang w:bidi="fa-IR"/>
        </w:rPr>
        <w:t xml:space="preserve"> </w:t>
      </w:r>
      <w:r w:rsidRPr="00020424">
        <w:rPr>
          <w:rtl/>
          <w:lang w:bidi="fa-IR"/>
        </w:rPr>
        <w:t>فِيهِ الزَّكَاةُ</w:t>
      </w:r>
      <w:r>
        <w:rPr>
          <w:rtl/>
          <w:lang w:bidi="fa-IR"/>
        </w:rPr>
        <w:t xml:space="preserve"> </w:t>
      </w:r>
      <w:r w:rsidRPr="00020424">
        <w:rPr>
          <w:rtl/>
          <w:lang w:bidi="fa-IR"/>
        </w:rPr>
        <w:t>أَنْ يَأْخُذَ الزَّكَاةَ</w:t>
      </w:r>
      <w:r>
        <w:rPr>
          <w:rtl/>
          <w:lang w:bidi="fa-IR"/>
        </w:rPr>
        <w:t xml:space="preserve"> ».</w:t>
      </w:r>
    </w:p>
    <w:p w14:paraId="7E215943" w14:textId="77777777" w:rsidR="001D2A8B" w:rsidRDefault="001D2A8B" w:rsidP="001D2A8B">
      <w:pPr>
        <w:pStyle w:val="libNormal"/>
      </w:pPr>
      <w:r>
        <w:t>Ali Bin Ibrahim, from his father, from Hammad Bin Isa, from Hareyz, from Abu Baseer who said,</w:t>
      </w:r>
    </w:p>
    <w:p w14:paraId="4B892904" w14:textId="1E66432E" w:rsidR="00093B5C" w:rsidRDefault="001D2A8B" w:rsidP="001D2A8B">
      <w:pPr>
        <w:pStyle w:val="libNormal"/>
      </w:pPr>
      <w:r>
        <w:t>‘I heard Abu Abdullah</w:t>
      </w:r>
      <w:r w:rsidRPr="00813829">
        <w:rPr>
          <w:rStyle w:val="libAlaemEnChar"/>
        </w:rPr>
        <w:t>asws</w:t>
      </w:r>
      <w:r>
        <w:t xml:space="preserve"> saying: ‘He can take the </w:t>
      </w:r>
      <w:r w:rsidRPr="009157A6">
        <w:rPr>
          <w:rStyle w:val="libNormalChar"/>
        </w:rPr>
        <w:t>Zakāt,</w:t>
      </w:r>
      <w:r>
        <w:t xml:space="preserve"> the owner of the seven hundred (Dirhams) when someone else cannot be found’. I said, ‘supposing the owner of the seven hundred, the </w:t>
      </w:r>
      <w:r w:rsidRPr="009157A6">
        <w:rPr>
          <w:rStyle w:val="libNormalChar"/>
        </w:rPr>
        <w:t xml:space="preserve">Zakāt </w:t>
      </w:r>
      <w:r>
        <w:t>becomes Obligated upon him?’ He</w:t>
      </w:r>
      <w:r w:rsidRPr="00813829">
        <w:rPr>
          <w:rStyle w:val="libAlaemEnChar"/>
        </w:rPr>
        <w:t>asws</w:t>
      </w:r>
      <w:r>
        <w:t xml:space="preserve"> said: ‘His </w:t>
      </w:r>
      <w:r w:rsidRPr="009157A6">
        <w:rPr>
          <w:rStyle w:val="libNormalChar"/>
        </w:rPr>
        <w:t xml:space="preserve">Zakāt </w:t>
      </w:r>
      <w:r>
        <w:t xml:space="preserve">would be charity upon his own dependents, and he cannot take it unless if he happens to be (totally) reliant upon the seven hundred, it running out from (within) a year; and the (taking of) </w:t>
      </w:r>
      <w:r w:rsidRPr="009157A6">
        <w:rPr>
          <w:rStyle w:val="libNormalChar"/>
        </w:rPr>
        <w:t xml:space="preserve">Zakāt </w:t>
      </w:r>
      <w:r>
        <w:t xml:space="preserve">is not Permissible for the one who had a profession, and with him is what would Obligate the </w:t>
      </w:r>
      <w:r w:rsidRPr="009157A6">
        <w:rPr>
          <w:rStyle w:val="libNormalChar"/>
        </w:rPr>
        <w:t xml:space="preserve">Zakāt </w:t>
      </w:r>
      <w:r>
        <w:t>with regards to it’.</w:t>
      </w:r>
      <w:r w:rsidR="00093B5C" w:rsidRPr="00A15820">
        <w:rPr>
          <w:rStyle w:val="libFootnotenumChar"/>
        </w:rPr>
        <w:t>127</w:t>
      </w:r>
    </w:p>
    <w:p w14:paraId="6BD1C9F6" w14:textId="67F7628E" w:rsidR="001D2A8B" w:rsidRDefault="001D2A8B" w:rsidP="00270865">
      <w:pPr>
        <w:pStyle w:val="libAr"/>
        <w:rPr>
          <w:rtl/>
          <w:lang w:bidi="fa-IR"/>
        </w:rPr>
      </w:pPr>
      <w:r w:rsidRPr="001155DE">
        <w:rPr>
          <w:rStyle w:val="libBold2Char"/>
          <w:rtl/>
        </w:rPr>
        <w:t>2.</w:t>
      </w:r>
      <w:r w:rsidRPr="00270865">
        <w:rPr>
          <w:rtl/>
          <w:lang w:bidi="fa-IR"/>
        </w:rPr>
        <w:t xml:space="preserve"> حَمَّادُ بْنُ عِيسى، عَنْ حَرِيزِ بْنِ عَبْدِ اللهِ، عَنْ زُرَارَةَ بْنِ أَعْيَنَ: عَنْ أَبِي جَعْفَرٍ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سَمِعْتُهُ يَقُولُ</w:t>
      </w:r>
      <w:r>
        <w:rPr>
          <w:rtl/>
          <w:lang w:bidi="fa-IR"/>
        </w:rPr>
        <w:t xml:space="preserve">: </w:t>
      </w:r>
      <w:r w:rsidRPr="00020424">
        <w:rPr>
          <w:rtl/>
          <w:lang w:bidi="fa-IR"/>
        </w:rPr>
        <w:t>« إِنَّ الصَّدَقَةَ لَاتَحِلُّ لِمُحْتَرِفٍ</w:t>
      </w:r>
      <w:r>
        <w:rPr>
          <w:rtl/>
          <w:lang w:bidi="fa-IR"/>
        </w:rPr>
        <w:t xml:space="preserve">، </w:t>
      </w:r>
      <w:r w:rsidRPr="00020424">
        <w:rPr>
          <w:rtl/>
          <w:lang w:bidi="fa-IR"/>
        </w:rPr>
        <w:t>وَلَالِذِي مِرَّةٍ سَوِيٍّ</w:t>
      </w:r>
      <w:r>
        <w:rPr>
          <w:rtl/>
          <w:lang w:bidi="fa-IR"/>
        </w:rPr>
        <w:t xml:space="preserve"> </w:t>
      </w:r>
      <w:r w:rsidRPr="00020424">
        <w:rPr>
          <w:rtl/>
          <w:lang w:bidi="fa-IR"/>
        </w:rPr>
        <w:t>قَوِيٍّ</w:t>
      </w:r>
      <w:r>
        <w:rPr>
          <w:rtl/>
          <w:lang w:bidi="fa-IR"/>
        </w:rPr>
        <w:t xml:space="preserve">، </w:t>
      </w:r>
      <w:r w:rsidRPr="00020424">
        <w:rPr>
          <w:rtl/>
          <w:lang w:bidi="fa-IR"/>
        </w:rPr>
        <w:t>فَتَنَزَّهُوا عَنْهَا</w:t>
      </w:r>
      <w:r>
        <w:rPr>
          <w:rtl/>
          <w:lang w:bidi="fa-IR"/>
        </w:rPr>
        <w:t xml:space="preserve"> ».</w:t>
      </w:r>
    </w:p>
    <w:p w14:paraId="6A3DDE4C" w14:textId="77777777" w:rsidR="001D2A8B" w:rsidRDefault="001D2A8B" w:rsidP="001D2A8B">
      <w:pPr>
        <w:pStyle w:val="libNormal"/>
      </w:pPr>
      <w:r>
        <w:t>Hammad Bin Isa, from Hareyz Bin Abdullah, from Zurara Bin Ayn,</w:t>
      </w:r>
    </w:p>
    <w:p w14:paraId="48BCD28E" w14:textId="5E3A0F60" w:rsidR="00093B5C" w:rsidRDefault="001D2A8B" w:rsidP="00A64696">
      <w:pPr>
        <w:pStyle w:val="libNormal"/>
      </w:pPr>
      <w:r w:rsidRPr="00BB69AC">
        <w:t xml:space="preserve">(It has been narrated) </w:t>
      </w:r>
      <w:r>
        <w:t>from Abu Ja’far</w:t>
      </w:r>
      <w:r w:rsidRPr="00813829">
        <w:rPr>
          <w:rStyle w:val="libAlaemEnChar"/>
        </w:rPr>
        <w:t>asws</w:t>
      </w:r>
      <w:r>
        <w:t>, said, ‘I heard him</w:t>
      </w:r>
      <w:r w:rsidRPr="00813829">
        <w:rPr>
          <w:rStyle w:val="libAlaemEnChar"/>
        </w:rPr>
        <w:t>asws</w:t>
      </w:r>
      <w:r>
        <w:t xml:space="preserve"> saying that the charity (</w:t>
      </w:r>
      <w:r w:rsidRPr="009157A6">
        <w:rPr>
          <w:rStyle w:val="libNormalChar"/>
        </w:rPr>
        <w:t>Zakāt</w:t>
      </w:r>
      <w:r w:rsidRPr="00A64696">
        <w:rPr>
          <w:rStyle w:val="libNormalChar"/>
        </w:rPr>
        <w:t>)</w:t>
      </w:r>
      <w:r>
        <w:t xml:space="preserve"> is not Permissible for the professional, nor for the one with capability, normal, strong, so he should keep himself away from it (taking the </w:t>
      </w:r>
      <w:r w:rsidRPr="009157A6">
        <w:rPr>
          <w:rStyle w:val="libNormalChar"/>
        </w:rPr>
        <w:t>Zakāt</w:t>
      </w:r>
      <w:r w:rsidRPr="00A64696">
        <w:rPr>
          <w:rStyle w:val="libNormalChar"/>
        </w:rPr>
        <w:t>)</w:t>
      </w:r>
      <w:r>
        <w:t>’.</w:t>
      </w:r>
      <w:r w:rsidR="00093B5C" w:rsidRPr="00A15820">
        <w:rPr>
          <w:rStyle w:val="libFootnotenumChar"/>
        </w:rPr>
        <w:t>128</w:t>
      </w:r>
    </w:p>
    <w:p w14:paraId="47F7677B" w14:textId="0EE6747F" w:rsidR="001D2A8B" w:rsidRDefault="001D2A8B" w:rsidP="00270865">
      <w:pPr>
        <w:pStyle w:val="libAr"/>
        <w:rPr>
          <w:rtl/>
          <w:lang w:bidi="fa-IR"/>
        </w:rPr>
      </w:pPr>
      <w:r w:rsidRPr="001155DE">
        <w:rPr>
          <w:rStyle w:val="libBold2Char"/>
          <w:rtl/>
        </w:rPr>
        <w:lastRenderedPageBreak/>
        <w:t>3.</w:t>
      </w:r>
      <w:r w:rsidRPr="00270865">
        <w:rPr>
          <w:rtl/>
          <w:lang w:bidi="fa-IR"/>
        </w:rPr>
        <w:t xml:space="preserve"> عَلِيُّ بْنُ إِبْرَاهِيمَ، عَنْ أَبِيهِ، عَنْ بَكْرِ بْنِ صَالِحٍ، عَنِ الْحَسَنِ بْنِ عَلِيٍّ، عَنْ إِسْمَاعِيلَ بْنِ عَبْدِ الْعَزِيزِ، عَنْ أَبِيهِ، عَنْ أَبِي بَصِيرٍ، قَالَ: سَأَلْتُ أَبَا عَبْدِ اللهِ </w:t>
      </w:r>
      <w:r w:rsidRPr="00005A81">
        <w:rPr>
          <w:rStyle w:val="libAlaemChar"/>
          <w:rtl/>
        </w:rPr>
        <w:t>عليه‌السلام</w:t>
      </w:r>
      <w:r w:rsidRPr="00020424">
        <w:rPr>
          <w:rtl/>
          <w:lang w:bidi="fa-IR"/>
        </w:rPr>
        <w:t xml:space="preserve"> عَنْ رَجُلٍ مِنْ أَصْحَابِنَا</w:t>
      </w:r>
      <w:r>
        <w:rPr>
          <w:rtl/>
          <w:lang w:bidi="fa-IR"/>
        </w:rPr>
        <w:t xml:space="preserve">، </w:t>
      </w:r>
      <w:r w:rsidRPr="00020424">
        <w:rPr>
          <w:rtl/>
          <w:lang w:bidi="fa-IR"/>
        </w:rPr>
        <w:t>لَهُ ثَمَانُمِائَةِ دِرْهَمٍ</w:t>
      </w:r>
      <w:r>
        <w:rPr>
          <w:rtl/>
          <w:lang w:bidi="fa-IR"/>
        </w:rPr>
        <w:t xml:space="preserve">، </w:t>
      </w:r>
      <w:r w:rsidRPr="00020424">
        <w:rPr>
          <w:rtl/>
          <w:lang w:bidi="fa-IR"/>
        </w:rPr>
        <w:t>وَهُوَ رَجُل</w:t>
      </w:r>
      <w:r>
        <w:rPr>
          <w:rtl/>
          <w:lang w:bidi="fa-IR"/>
        </w:rPr>
        <w:t xml:space="preserve"> </w:t>
      </w:r>
      <w:r w:rsidRPr="00020424">
        <w:rPr>
          <w:rtl/>
          <w:lang w:bidi="fa-IR"/>
        </w:rPr>
        <w:t>ٌ‌</w:t>
      </w:r>
      <w:r>
        <w:rPr>
          <w:rtl/>
          <w:lang w:bidi="fa-IR"/>
        </w:rPr>
        <w:t xml:space="preserve"> </w:t>
      </w:r>
      <w:r w:rsidRPr="00020424">
        <w:rPr>
          <w:rtl/>
          <w:lang w:bidi="fa-IR"/>
        </w:rPr>
        <w:t>خَفَّافٌ</w:t>
      </w:r>
      <w:r>
        <w:rPr>
          <w:rtl/>
          <w:lang w:bidi="fa-IR"/>
        </w:rPr>
        <w:t xml:space="preserve">، </w:t>
      </w:r>
      <w:r w:rsidRPr="00020424">
        <w:rPr>
          <w:rtl/>
          <w:lang w:bidi="fa-IR"/>
        </w:rPr>
        <w:t>وَلَهُ عِيَالٌ كَثِيرَةٌ</w:t>
      </w:r>
      <w:r>
        <w:rPr>
          <w:rtl/>
          <w:lang w:bidi="fa-IR"/>
        </w:rPr>
        <w:t>، أَ</w:t>
      </w:r>
      <w:r w:rsidRPr="00020424">
        <w:rPr>
          <w:rtl/>
          <w:lang w:bidi="fa-IR"/>
        </w:rPr>
        <w:t>لَهُ أَنْ يَأْخُذَ مِنَ الزَّكَاةِ</w:t>
      </w:r>
      <w:r>
        <w:rPr>
          <w:rtl/>
          <w:lang w:bidi="fa-IR"/>
        </w:rPr>
        <w:t>؟</w:t>
      </w:r>
      <w:r>
        <w:rPr>
          <w:lang w:bidi="fa-IR"/>
        </w:rPr>
        <w:t xml:space="preserve"> </w:t>
      </w:r>
      <w:r w:rsidRPr="00020424">
        <w:rPr>
          <w:rtl/>
          <w:lang w:bidi="fa-IR"/>
        </w:rPr>
        <w:t>فَقَالَ</w:t>
      </w:r>
      <w:r>
        <w:rPr>
          <w:rtl/>
          <w:lang w:bidi="fa-IR"/>
        </w:rPr>
        <w:t xml:space="preserve">: </w:t>
      </w:r>
      <w:r w:rsidRPr="00020424">
        <w:rPr>
          <w:rtl/>
          <w:lang w:bidi="fa-IR"/>
        </w:rPr>
        <w:t>« يَا أَبَا مُحَمَّدٍ</w:t>
      </w:r>
      <w:r>
        <w:rPr>
          <w:rtl/>
          <w:lang w:bidi="fa-IR"/>
        </w:rPr>
        <w:t>، أَ</w:t>
      </w:r>
      <w:r w:rsidRPr="00020424">
        <w:rPr>
          <w:rtl/>
          <w:lang w:bidi="fa-IR"/>
        </w:rPr>
        <w:t>يَرْبَحُ</w:t>
      </w:r>
      <w:r>
        <w:rPr>
          <w:rtl/>
          <w:lang w:bidi="fa-IR"/>
        </w:rPr>
        <w:t xml:space="preserve"> </w:t>
      </w:r>
      <w:r w:rsidRPr="00020424">
        <w:rPr>
          <w:rtl/>
          <w:lang w:bidi="fa-IR"/>
        </w:rPr>
        <w:t>فِي دَرَاهِمِهِ</w:t>
      </w:r>
      <w:r>
        <w:rPr>
          <w:rtl/>
          <w:lang w:bidi="fa-IR"/>
        </w:rPr>
        <w:t xml:space="preserve"> </w:t>
      </w:r>
      <w:r w:rsidRPr="00020424">
        <w:rPr>
          <w:rtl/>
          <w:lang w:bidi="fa-IR"/>
        </w:rPr>
        <w:t>مَا يَقُوتُ بِهِ</w:t>
      </w:r>
      <w:r>
        <w:rPr>
          <w:rtl/>
          <w:lang w:bidi="fa-IR"/>
        </w:rPr>
        <w:t xml:space="preserve"> </w:t>
      </w:r>
      <w:r w:rsidRPr="00020424">
        <w:rPr>
          <w:rtl/>
          <w:lang w:bidi="fa-IR"/>
        </w:rPr>
        <w:t>عِيَالَهُ وَيَفْضُلُ</w:t>
      </w:r>
      <w:r>
        <w:rPr>
          <w:rtl/>
          <w:lang w:bidi="fa-IR"/>
        </w:rPr>
        <w:t>؟</w:t>
      </w:r>
      <w:r w:rsidRPr="00020424">
        <w:rPr>
          <w:rtl/>
          <w:lang w:bidi="fa-IR"/>
        </w:rPr>
        <w:t xml:space="preserve"> » قَالَ</w:t>
      </w:r>
      <w:r>
        <w:rPr>
          <w:rtl/>
          <w:lang w:bidi="fa-IR"/>
        </w:rPr>
        <w:t xml:space="preserve">: </w:t>
      </w:r>
      <w:r w:rsidRPr="00020424">
        <w:rPr>
          <w:rtl/>
          <w:lang w:bidi="fa-IR"/>
        </w:rPr>
        <w:t>قُلْتُ</w:t>
      </w:r>
      <w:r>
        <w:rPr>
          <w:rtl/>
          <w:lang w:bidi="fa-IR"/>
        </w:rPr>
        <w:t xml:space="preserve">: </w:t>
      </w:r>
      <w:r w:rsidRPr="00020424">
        <w:rPr>
          <w:rtl/>
          <w:lang w:bidi="fa-IR"/>
        </w:rPr>
        <w:t>نَعَمْ</w:t>
      </w:r>
      <w:r>
        <w:rPr>
          <w:rtl/>
          <w:lang w:bidi="fa-IR"/>
        </w:rPr>
        <w:t xml:space="preserve">، </w:t>
      </w:r>
      <w:r w:rsidRPr="00020424">
        <w:rPr>
          <w:rtl/>
          <w:lang w:bidi="fa-IR"/>
        </w:rPr>
        <w:t>قَالَ</w:t>
      </w:r>
      <w:r>
        <w:rPr>
          <w:rtl/>
          <w:lang w:bidi="fa-IR"/>
        </w:rPr>
        <w:t xml:space="preserve">: </w:t>
      </w:r>
      <w:r w:rsidRPr="00020424">
        <w:rPr>
          <w:rtl/>
          <w:lang w:bidi="fa-IR"/>
        </w:rPr>
        <w:t>« كَمْ يَفْضُلُ</w:t>
      </w:r>
      <w:r>
        <w:rPr>
          <w:rtl/>
          <w:lang w:bidi="fa-IR"/>
        </w:rPr>
        <w:t>؟</w:t>
      </w:r>
      <w:r w:rsidRPr="00020424">
        <w:rPr>
          <w:rtl/>
          <w:lang w:bidi="fa-IR"/>
        </w:rPr>
        <w:t xml:space="preserve"> » قُلْتُ</w:t>
      </w:r>
      <w:r>
        <w:rPr>
          <w:rtl/>
          <w:lang w:bidi="fa-IR"/>
        </w:rPr>
        <w:t xml:space="preserve">: </w:t>
      </w:r>
      <w:r w:rsidRPr="00020424">
        <w:rPr>
          <w:rtl/>
          <w:lang w:bidi="fa-IR"/>
        </w:rPr>
        <w:t>لَا</w:t>
      </w:r>
      <w:r>
        <w:rPr>
          <w:rFonts w:hint="cs"/>
          <w:rtl/>
          <w:lang w:bidi="fa-IR"/>
        </w:rPr>
        <w:t xml:space="preserve"> </w:t>
      </w:r>
      <w:r w:rsidRPr="00020424">
        <w:rPr>
          <w:rtl/>
          <w:lang w:bidi="fa-IR"/>
        </w:rPr>
        <w:t>أَدْرِي</w:t>
      </w:r>
      <w:r>
        <w:rPr>
          <w:rtl/>
          <w:lang w:bidi="fa-IR"/>
        </w:rPr>
        <w:t xml:space="preserve">، </w:t>
      </w:r>
      <w:r w:rsidRPr="00020424">
        <w:rPr>
          <w:rtl/>
          <w:lang w:bidi="fa-IR"/>
        </w:rPr>
        <w:t>قَالَ</w:t>
      </w:r>
      <w:r>
        <w:rPr>
          <w:rtl/>
          <w:lang w:bidi="fa-IR"/>
        </w:rPr>
        <w:t xml:space="preserve">: </w:t>
      </w:r>
      <w:r w:rsidRPr="00020424">
        <w:rPr>
          <w:rtl/>
          <w:lang w:bidi="fa-IR"/>
        </w:rPr>
        <w:t>« إِنْ كَانَ يَفْضُلُ عَنِ الْقُوتِ مِقْدَارُ نِصْفِ الْقُوتِ</w:t>
      </w:r>
      <w:r>
        <w:rPr>
          <w:rtl/>
          <w:lang w:bidi="fa-IR"/>
        </w:rPr>
        <w:t xml:space="preserve">، </w:t>
      </w:r>
      <w:r w:rsidRPr="00020424">
        <w:rPr>
          <w:rtl/>
          <w:lang w:bidi="fa-IR"/>
        </w:rPr>
        <w:t>فَلَا يَأْخُذِ الزَّكَاةَ</w:t>
      </w:r>
      <w:r>
        <w:rPr>
          <w:rtl/>
          <w:lang w:bidi="fa-IR"/>
        </w:rPr>
        <w:t xml:space="preserve">، </w:t>
      </w:r>
      <w:r w:rsidRPr="00020424">
        <w:rPr>
          <w:rtl/>
          <w:lang w:bidi="fa-IR"/>
        </w:rPr>
        <w:t>وَإِنْ كَانَ أَقَلَّ مِنْ نِصْفِ الْقُوتِ</w:t>
      </w:r>
      <w:r>
        <w:rPr>
          <w:rtl/>
          <w:lang w:bidi="fa-IR"/>
        </w:rPr>
        <w:t xml:space="preserve">، </w:t>
      </w:r>
      <w:r w:rsidRPr="00020424">
        <w:rPr>
          <w:rtl/>
          <w:lang w:bidi="fa-IR"/>
        </w:rPr>
        <w:t>أَخَذَ الزَّكَاةَ</w:t>
      </w:r>
      <w:r>
        <w:rPr>
          <w:rtl/>
          <w:lang w:bidi="fa-IR"/>
        </w:rPr>
        <w:t xml:space="preserve"> ». </w:t>
      </w:r>
      <w:r w:rsidRPr="00020424">
        <w:rPr>
          <w:rtl/>
          <w:lang w:bidi="fa-IR"/>
        </w:rPr>
        <w:t>قُلْتُ</w:t>
      </w:r>
      <w:r>
        <w:rPr>
          <w:rtl/>
          <w:lang w:bidi="fa-IR"/>
        </w:rPr>
        <w:t xml:space="preserve">: </w:t>
      </w:r>
      <w:r w:rsidRPr="00020424">
        <w:rPr>
          <w:rtl/>
          <w:lang w:bidi="fa-IR"/>
        </w:rPr>
        <w:t xml:space="preserve">فَعَلَيْهِ فِي مَالِهِ زَكَاةٌ تَلْزَمُهُ </w:t>
      </w:r>
      <w:r>
        <w:rPr>
          <w:rtl/>
          <w:lang w:bidi="fa-IR"/>
        </w:rPr>
        <w:t>؟</w:t>
      </w:r>
      <w:r w:rsidRPr="00020424">
        <w:rPr>
          <w:rtl/>
          <w:lang w:bidi="fa-IR"/>
        </w:rPr>
        <w:t xml:space="preserve"> قَالَ</w:t>
      </w:r>
      <w:r>
        <w:rPr>
          <w:rtl/>
          <w:lang w:bidi="fa-IR"/>
        </w:rPr>
        <w:t xml:space="preserve">: </w:t>
      </w:r>
      <w:r w:rsidRPr="00020424">
        <w:rPr>
          <w:rtl/>
          <w:lang w:bidi="fa-IR"/>
        </w:rPr>
        <w:t>« بَلى » قُلْتُ</w:t>
      </w:r>
      <w:r>
        <w:rPr>
          <w:rtl/>
          <w:lang w:bidi="fa-IR"/>
        </w:rPr>
        <w:t xml:space="preserve">: </w:t>
      </w:r>
      <w:r w:rsidRPr="00020424">
        <w:rPr>
          <w:rtl/>
          <w:lang w:bidi="fa-IR"/>
        </w:rPr>
        <w:t>كَيْفَ يَصْنَعُ</w:t>
      </w:r>
      <w:r>
        <w:rPr>
          <w:rtl/>
          <w:lang w:bidi="fa-IR"/>
        </w:rPr>
        <w:t>؟</w:t>
      </w:r>
      <w:r w:rsidRPr="00020424">
        <w:rPr>
          <w:rtl/>
          <w:lang w:bidi="fa-IR"/>
        </w:rPr>
        <w:t xml:space="preserve"> قَالَ</w:t>
      </w:r>
      <w:r>
        <w:rPr>
          <w:rtl/>
          <w:lang w:bidi="fa-IR"/>
        </w:rPr>
        <w:t xml:space="preserve">: </w:t>
      </w:r>
      <w:r w:rsidRPr="00020424">
        <w:rPr>
          <w:rtl/>
          <w:lang w:bidi="fa-IR"/>
        </w:rPr>
        <w:t>« يُوَسِّعُ</w:t>
      </w:r>
      <w:r>
        <w:rPr>
          <w:rtl/>
          <w:lang w:bidi="fa-IR"/>
        </w:rPr>
        <w:t xml:space="preserve"> </w:t>
      </w:r>
      <w:r w:rsidRPr="00020424">
        <w:rPr>
          <w:rtl/>
          <w:lang w:bidi="fa-IR"/>
        </w:rPr>
        <w:t>بِهَا عَلى عِيَالِهِ</w:t>
      </w:r>
      <w:r>
        <w:rPr>
          <w:rtl/>
          <w:lang w:bidi="fa-IR"/>
        </w:rPr>
        <w:t xml:space="preserve"> </w:t>
      </w:r>
      <w:r w:rsidRPr="00020424">
        <w:rPr>
          <w:rtl/>
          <w:lang w:bidi="fa-IR"/>
        </w:rPr>
        <w:t>فِي طَعَامِهِمْ وَشَرَابِهِمْ</w:t>
      </w:r>
      <w:r>
        <w:rPr>
          <w:rtl/>
          <w:lang w:bidi="fa-IR"/>
        </w:rPr>
        <w:t xml:space="preserve"> </w:t>
      </w:r>
      <w:r w:rsidRPr="00020424">
        <w:rPr>
          <w:rtl/>
          <w:lang w:bidi="fa-IR"/>
        </w:rPr>
        <w:t>وَكِسْوَتِهِمْ</w:t>
      </w:r>
      <w:r>
        <w:rPr>
          <w:rtl/>
          <w:lang w:bidi="fa-IR"/>
        </w:rPr>
        <w:t xml:space="preserve">، </w:t>
      </w:r>
      <w:r w:rsidRPr="00020424">
        <w:rPr>
          <w:rtl/>
          <w:lang w:bidi="fa-IR"/>
        </w:rPr>
        <w:t>وَإِنْ بَقِيَ مِنْهَا شَيْ‌ءٌ</w:t>
      </w:r>
      <w:r>
        <w:rPr>
          <w:rtl/>
          <w:lang w:bidi="fa-IR"/>
        </w:rPr>
        <w:t xml:space="preserve">، </w:t>
      </w:r>
      <w:r w:rsidRPr="00020424">
        <w:rPr>
          <w:rtl/>
          <w:lang w:bidi="fa-IR"/>
        </w:rPr>
        <w:t>يُنَاوِلُهُ</w:t>
      </w:r>
      <w:r>
        <w:rPr>
          <w:rtl/>
          <w:lang w:bidi="fa-IR"/>
        </w:rPr>
        <w:t xml:space="preserve"> </w:t>
      </w:r>
      <w:r w:rsidRPr="00020424">
        <w:rPr>
          <w:rtl/>
          <w:lang w:bidi="fa-IR"/>
        </w:rPr>
        <w:t>غَيْرَهُمْ</w:t>
      </w:r>
      <w:r>
        <w:rPr>
          <w:rtl/>
          <w:lang w:bidi="fa-IR"/>
        </w:rPr>
        <w:t xml:space="preserve">، </w:t>
      </w:r>
      <w:r w:rsidRPr="00020424">
        <w:rPr>
          <w:rtl/>
          <w:lang w:bidi="fa-IR"/>
        </w:rPr>
        <w:t>وَمَا أَخَذَ</w:t>
      </w:r>
      <w:r>
        <w:rPr>
          <w:rtl/>
          <w:lang w:bidi="fa-IR"/>
        </w:rPr>
        <w:t xml:space="preserve"> </w:t>
      </w:r>
      <w:r w:rsidRPr="00020424">
        <w:rPr>
          <w:rtl/>
          <w:lang w:bidi="fa-IR"/>
        </w:rPr>
        <w:t>مِنَ الزَّكَاةِ</w:t>
      </w:r>
      <w:r>
        <w:rPr>
          <w:rtl/>
          <w:lang w:bidi="fa-IR"/>
        </w:rPr>
        <w:t xml:space="preserve">، </w:t>
      </w:r>
      <w:r w:rsidRPr="00020424">
        <w:rPr>
          <w:rtl/>
          <w:lang w:bidi="fa-IR"/>
        </w:rPr>
        <w:t>فَضَّهُ</w:t>
      </w:r>
      <w:r>
        <w:rPr>
          <w:rtl/>
          <w:lang w:bidi="fa-IR"/>
        </w:rPr>
        <w:t xml:space="preserve"> </w:t>
      </w:r>
      <w:r w:rsidRPr="00020424">
        <w:rPr>
          <w:rtl/>
          <w:lang w:bidi="fa-IR"/>
        </w:rPr>
        <w:t>عَلى عِيَالِهِ حَتّى يُلْحِقَهُمْ</w:t>
      </w:r>
      <w:r>
        <w:rPr>
          <w:rtl/>
          <w:lang w:bidi="fa-IR"/>
        </w:rPr>
        <w:t xml:space="preserve"> </w:t>
      </w:r>
      <w:r w:rsidRPr="00020424">
        <w:rPr>
          <w:rtl/>
          <w:lang w:bidi="fa-IR"/>
        </w:rPr>
        <w:t>بِالنَّاسِ</w:t>
      </w:r>
      <w:r>
        <w:rPr>
          <w:rtl/>
          <w:lang w:bidi="fa-IR"/>
        </w:rPr>
        <w:t xml:space="preserve"> ».</w:t>
      </w:r>
    </w:p>
    <w:p w14:paraId="7949B0AC" w14:textId="77777777" w:rsidR="001D2A8B" w:rsidRDefault="001D2A8B" w:rsidP="001D2A8B">
      <w:pPr>
        <w:pStyle w:val="libNormal"/>
      </w:pPr>
      <w:r>
        <w:t>Ali Bin Ibrahim, from his father, from Bakr Bin Salih, from Al Hassan Bin Ali, from Ismail Bin Abdul Aziz, from his father, from Abu Baseer who said,</w:t>
      </w:r>
    </w:p>
    <w:p w14:paraId="1B0BB245" w14:textId="77777777" w:rsidR="001D2A8B" w:rsidRDefault="001D2A8B" w:rsidP="001D2A8B">
      <w:pPr>
        <w:pStyle w:val="libNormal"/>
      </w:pPr>
      <w:r>
        <w:t>‘I asked Abu Abdullah</w:t>
      </w:r>
      <w:r w:rsidRPr="00813829">
        <w:rPr>
          <w:rStyle w:val="libAlaemEnChar"/>
        </w:rPr>
        <w:t>asws</w:t>
      </w:r>
      <w:r>
        <w:t xml:space="preserve"> about a man from our companions for whom were eight hundred Dirhams and he is a man who is a glass polisher, and for him there are a lot of dependants. Is it for him that he takes from the </w:t>
      </w:r>
      <w:r w:rsidRPr="009157A6">
        <w:rPr>
          <w:rStyle w:val="libNormalChar"/>
        </w:rPr>
        <w:t>Zakāt?</w:t>
      </w:r>
      <w:r>
        <w:t>’ So he</w:t>
      </w:r>
      <w:r w:rsidRPr="00813829">
        <w:rPr>
          <w:rStyle w:val="libAlaemEnChar"/>
        </w:rPr>
        <w:t>asws</w:t>
      </w:r>
      <w:r>
        <w:t xml:space="preserve"> said: ‘O Abu Muhammad! Does he profit regarding his Dirhams what would provide his dependants with and there would be excess?’ I said, ‘Yes’. He</w:t>
      </w:r>
      <w:r w:rsidRPr="00813829">
        <w:rPr>
          <w:rStyle w:val="libAlaemEnChar"/>
        </w:rPr>
        <w:t>asws</w:t>
      </w:r>
      <w:r>
        <w:t xml:space="preserve"> said: ‘How much is the excess?’ I said, ‘I don’t know’. He</w:t>
      </w:r>
      <w:r w:rsidRPr="00813829">
        <w:rPr>
          <w:rStyle w:val="libAlaemEnChar"/>
        </w:rPr>
        <w:t>asws</w:t>
      </w:r>
      <w:r>
        <w:t xml:space="preserve"> said: ‘If it</w:t>
      </w:r>
      <w:r w:rsidRPr="002A5891">
        <w:t xml:space="preserve"> was </w:t>
      </w:r>
      <w:r>
        <w:t>so that the excess upon the provision</w:t>
      </w:r>
      <w:r w:rsidRPr="002A5891">
        <w:t xml:space="preserve"> was </w:t>
      </w:r>
      <w:r>
        <w:t xml:space="preserve">of a measurement of half the provision, so he cannot take from the </w:t>
      </w:r>
      <w:r w:rsidRPr="009157A6">
        <w:rPr>
          <w:rStyle w:val="libNormalChar"/>
        </w:rPr>
        <w:t>Zakāt;</w:t>
      </w:r>
      <w:r>
        <w:t xml:space="preserve"> but if it</w:t>
      </w:r>
      <w:r w:rsidRPr="002A5891">
        <w:t xml:space="preserve"> was </w:t>
      </w:r>
      <w:r>
        <w:t xml:space="preserve">less than half the provision, he can take from the </w:t>
      </w:r>
      <w:r w:rsidRPr="009157A6">
        <w:rPr>
          <w:rStyle w:val="libNormalChar"/>
        </w:rPr>
        <w:t>Zakāt’</w:t>
      </w:r>
      <w:r>
        <w:t>.</w:t>
      </w:r>
    </w:p>
    <w:p w14:paraId="7DD0A955" w14:textId="19695192" w:rsidR="00093B5C" w:rsidRDefault="001D2A8B" w:rsidP="001D2A8B">
      <w:pPr>
        <w:pStyle w:val="libNormal"/>
      </w:pPr>
      <w:r>
        <w:t xml:space="preserve">I said, ‘So, would </w:t>
      </w:r>
      <w:r w:rsidRPr="009157A6">
        <w:rPr>
          <w:rStyle w:val="libNormalChar"/>
        </w:rPr>
        <w:t xml:space="preserve">Zakāt </w:t>
      </w:r>
      <w:r>
        <w:t>be Imposed upon his wealth?’ He</w:t>
      </w:r>
      <w:r w:rsidRPr="00813829">
        <w:rPr>
          <w:rStyle w:val="libAlaemEnChar"/>
        </w:rPr>
        <w:t>asws</w:t>
      </w:r>
      <w:r>
        <w:t xml:space="preserve"> said: ‘Yes’. I said, ‘How should he deal with it?’ He</w:t>
      </w:r>
      <w:r w:rsidRPr="00813829">
        <w:rPr>
          <w:rStyle w:val="libAlaemEnChar"/>
        </w:rPr>
        <w:t>asws</w:t>
      </w:r>
      <w:r>
        <w:t xml:space="preserve"> said: ‘He can expand upon his dependants with it in their foods and their drinks, and their clothing; and if there</w:t>
      </w:r>
      <w:r w:rsidRPr="002A5891">
        <w:t xml:space="preserve"> was </w:t>
      </w:r>
      <w:r>
        <w:t xml:space="preserve">to remain something from it, he can give it to others; and whatever he takes from the </w:t>
      </w:r>
      <w:r w:rsidRPr="009157A6">
        <w:rPr>
          <w:rStyle w:val="libNormalChar"/>
        </w:rPr>
        <w:t>Zakāt,</w:t>
      </w:r>
      <w:r>
        <w:t xml:space="preserve"> he ca</w:t>
      </w:r>
      <w:r w:rsidR="00F773DF">
        <w:t xml:space="preserve">n </w:t>
      </w:r>
      <w:r>
        <w:t>dedicate it upon his dependants until he makes them catch up with the people (financially)’.</w:t>
      </w:r>
      <w:r w:rsidR="00093B5C" w:rsidRPr="00A15820">
        <w:rPr>
          <w:rStyle w:val="libFootnotenumChar"/>
        </w:rPr>
        <w:t>129</w:t>
      </w:r>
    </w:p>
    <w:p w14:paraId="2D6BEA77" w14:textId="48FD1498" w:rsidR="001D2A8B" w:rsidRDefault="001D2A8B" w:rsidP="00270865">
      <w:pPr>
        <w:pStyle w:val="libAr"/>
        <w:rPr>
          <w:rtl/>
          <w:lang w:bidi="fa-IR"/>
        </w:rPr>
      </w:pPr>
      <w:r w:rsidRPr="001155DE">
        <w:rPr>
          <w:rStyle w:val="libBold2Char"/>
          <w:rtl/>
        </w:rPr>
        <w:t>4.</w:t>
      </w:r>
      <w:r w:rsidRPr="00270865">
        <w:rPr>
          <w:rtl/>
          <w:lang w:bidi="fa-IR"/>
        </w:rPr>
        <w:t xml:space="preserve"> عِدَّةٌ مِنْ أَصْحَابِنَا، عَنْ أَحْمَدَ بْنِ مُحَمَّدٍ، عَنِ الْحُسَيْنِ بْنِ سَعِيدٍ، عَنْ أَخِيهِ الْحَسَنِ، عَنْ زُرْعَةَ بْنِ مُحَمَّدٍ، عَنْ سَمَاعَةَ، قَالَ: سَأَلْتُ أَبَا عَبْدِ اللهِ </w:t>
      </w:r>
      <w:r w:rsidRPr="00005A81">
        <w:rPr>
          <w:rStyle w:val="libAlaemChar"/>
          <w:rtl/>
        </w:rPr>
        <w:t>عليه‌السلام</w:t>
      </w:r>
      <w:r w:rsidRPr="00020424">
        <w:rPr>
          <w:rtl/>
          <w:lang w:bidi="fa-IR"/>
        </w:rPr>
        <w:t xml:space="preserve"> عَنِ الزَّكَاةِ</w:t>
      </w:r>
      <w:r>
        <w:rPr>
          <w:rtl/>
          <w:lang w:bidi="fa-IR"/>
        </w:rPr>
        <w:t xml:space="preserve">، </w:t>
      </w:r>
      <w:r w:rsidRPr="00020424">
        <w:rPr>
          <w:rtl/>
          <w:lang w:bidi="fa-IR"/>
        </w:rPr>
        <w:t>هَلْ تَصْلُحُ</w:t>
      </w:r>
      <w:r>
        <w:rPr>
          <w:rtl/>
          <w:lang w:bidi="fa-IR"/>
        </w:rPr>
        <w:t xml:space="preserve"> </w:t>
      </w:r>
      <w:r w:rsidRPr="00020424">
        <w:rPr>
          <w:rtl/>
          <w:lang w:bidi="fa-IR"/>
        </w:rPr>
        <w:t>لِصَاحِبِ الدَّارِ وَالْخَادِمِ</w:t>
      </w:r>
      <w:r>
        <w:rPr>
          <w:rtl/>
          <w:lang w:bidi="fa-IR"/>
        </w:rPr>
        <w:t xml:space="preserve">؟ </w:t>
      </w:r>
      <w:r w:rsidRPr="00020424">
        <w:rPr>
          <w:rtl/>
          <w:lang w:bidi="fa-IR"/>
        </w:rPr>
        <w:t>فَقَالَ</w:t>
      </w:r>
      <w:r>
        <w:rPr>
          <w:rtl/>
          <w:lang w:bidi="fa-IR"/>
        </w:rPr>
        <w:t xml:space="preserve">: </w:t>
      </w:r>
      <w:r w:rsidRPr="00020424">
        <w:rPr>
          <w:rtl/>
          <w:lang w:bidi="fa-IR"/>
        </w:rPr>
        <w:t>« نَعَمْ</w:t>
      </w:r>
      <w:r>
        <w:rPr>
          <w:rtl/>
          <w:lang w:bidi="fa-IR"/>
        </w:rPr>
        <w:t xml:space="preserve">، </w:t>
      </w:r>
      <w:r w:rsidRPr="00020424">
        <w:rPr>
          <w:rtl/>
          <w:lang w:bidi="fa-IR"/>
        </w:rPr>
        <w:t>إِلاَّ أَنْ تَكُونَ</w:t>
      </w:r>
      <w:r>
        <w:rPr>
          <w:rtl/>
          <w:lang w:bidi="fa-IR"/>
        </w:rPr>
        <w:t xml:space="preserve"> </w:t>
      </w:r>
      <w:r w:rsidRPr="00020424">
        <w:rPr>
          <w:rtl/>
          <w:lang w:bidi="fa-IR"/>
        </w:rPr>
        <w:t>دَارُهُ دَارَ غَلَّةٍ</w:t>
      </w:r>
      <w:r>
        <w:rPr>
          <w:rtl/>
          <w:lang w:bidi="fa-IR"/>
        </w:rPr>
        <w:t xml:space="preserve">، </w:t>
      </w:r>
      <w:r w:rsidRPr="00020424">
        <w:rPr>
          <w:rtl/>
          <w:lang w:bidi="fa-IR"/>
        </w:rPr>
        <w:t>فَيَخْرُجَ</w:t>
      </w:r>
      <w:r>
        <w:rPr>
          <w:rtl/>
          <w:lang w:bidi="fa-IR"/>
        </w:rPr>
        <w:t xml:space="preserve"> </w:t>
      </w:r>
      <w:r w:rsidRPr="00020424">
        <w:rPr>
          <w:rtl/>
          <w:lang w:bidi="fa-IR"/>
        </w:rPr>
        <w:t>لَهُ</w:t>
      </w:r>
      <w:r>
        <w:rPr>
          <w:rtl/>
          <w:lang w:bidi="fa-IR"/>
        </w:rPr>
        <w:t xml:space="preserve"> </w:t>
      </w:r>
      <w:r w:rsidRPr="00020424">
        <w:rPr>
          <w:rtl/>
          <w:lang w:bidi="fa-IR"/>
        </w:rPr>
        <w:t>مِنْ غَلَّتِهَا دَرَاهِمُ مَا يَكْفِيهِ</w:t>
      </w:r>
      <w:r>
        <w:rPr>
          <w:rtl/>
          <w:lang w:bidi="fa-IR"/>
        </w:rPr>
        <w:t xml:space="preserve"> </w:t>
      </w:r>
      <w:r w:rsidRPr="00020424">
        <w:rPr>
          <w:rtl/>
          <w:lang w:bidi="fa-IR"/>
        </w:rPr>
        <w:t>لِنَفْسِهِ</w:t>
      </w:r>
      <w:r>
        <w:rPr>
          <w:rtl/>
          <w:lang w:bidi="fa-IR"/>
        </w:rPr>
        <w:t xml:space="preserve"> </w:t>
      </w:r>
      <w:r w:rsidRPr="00020424">
        <w:rPr>
          <w:rtl/>
          <w:lang w:bidi="fa-IR"/>
        </w:rPr>
        <w:t>وَعِيَالِهِ</w:t>
      </w:r>
      <w:r>
        <w:rPr>
          <w:rtl/>
          <w:lang w:bidi="fa-IR"/>
        </w:rPr>
        <w:t xml:space="preserve">؛ </w:t>
      </w:r>
      <w:r w:rsidRPr="00020424">
        <w:rPr>
          <w:rtl/>
          <w:lang w:bidi="fa-IR"/>
        </w:rPr>
        <w:t>فَإِنْ لَمْ تَكُنِ</w:t>
      </w:r>
      <w:r>
        <w:rPr>
          <w:rtl/>
          <w:lang w:bidi="fa-IR"/>
        </w:rPr>
        <w:t xml:space="preserve"> </w:t>
      </w:r>
      <w:r w:rsidRPr="00020424">
        <w:rPr>
          <w:rtl/>
          <w:lang w:bidi="fa-IR"/>
        </w:rPr>
        <w:t>الْغَلَّةُ تَكْفِيهِ</w:t>
      </w:r>
      <w:r>
        <w:rPr>
          <w:rtl/>
          <w:lang w:bidi="fa-IR"/>
        </w:rPr>
        <w:t xml:space="preserve"> </w:t>
      </w:r>
      <w:r w:rsidRPr="00020424">
        <w:rPr>
          <w:rtl/>
          <w:lang w:bidi="fa-IR"/>
        </w:rPr>
        <w:t>لِنَفْسِهِ وَعِيَالِهِ</w:t>
      </w:r>
      <w:r>
        <w:rPr>
          <w:rtl/>
          <w:lang w:bidi="fa-IR"/>
        </w:rPr>
        <w:t xml:space="preserve"> </w:t>
      </w:r>
      <w:r w:rsidRPr="00020424">
        <w:rPr>
          <w:rtl/>
          <w:lang w:bidi="fa-IR"/>
        </w:rPr>
        <w:t>فِي طَعَامِهِمْ</w:t>
      </w:r>
      <w:r>
        <w:rPr>
          <w:rtl/>
          <w:lang w:bidi="fa-IR"/>
        </w:rPr>
        <w:t xml:space="preserve"> </w:t>
      </w:r>
      <w:r w:rsidRPr="00020424">
        <w:rPr>
          <w:rtl/>
          <w:lang w:bidi="fa-IR"/>
        </w:rPr>
        <w:t>وَكِسْوَتِهِمْ وَحَاجَتِهِمْ مِنْ</w:t>
      </w:r>
      <w:r>
        <w:rPr>
          <w:rtl/>
          <w:lang w:bidi="fa-IR"/>
        </w:rPr>
        <w:t xml:space="preserve"> </w:t>
      </w:r>
      <w:r w:rsidRPr="00020424">
        <w:rPr>
          <w:rtl/>
          <w:lang w:bidi="fa-IR"/>
        </w:rPr>
        <w:t>غَيْرِ إِسْرَافٍ</w:t>
      </w:r>
      <w:r>
        <w:rPr>
          <w:rtl/>
          <w:lang w:bidi="fa-IR"/>
        </w:rPr>
        <w:t xml:space="preserve">، </w:t>
      </w:r>
      <w:r w:rsidRPr="00020424">
        <w:rPr>
          <w:rtl/>
          <w:lang w:bidi="fa-IR"/>
        </w:rPr>
        <w:t>فَقَدْ حَلَّتْ لَهُ الزَّكَاةُ</w:t>
      </w:r>
      <w:r>
        <w:rPr>
          <w:rtl/>
          <w:lang w:bidi="fa-IR"/>
        </w:rPr>
        <w:t xml:space="preserve">؛ </w:t>
      </w:r>
      <w:r w:rsidRPr="00020424">
        <w:rPr>
          <w:rtl/>
          <w:lang w:bidi="fa-IR"/>
        </w:rPr>
        <w:t>فَإِنْ</w:t>
      </w:r>
      <w:r>
        <w:rPr>
          <w:rtl/>
          <w:lang w:bidi="fa-IR"/>
        </w:rPr>
        <w:t xml:space="preserve"> </w:t>
      </w:r>
      <w:r w:rsidRPr="00020424">
        <w:rPr>
          <w:rtl/>
          <w:lang w:bidi="fa-IR"/>
        </w:rPr>
        <w:t>كَانَتْ</w:t>
      </w:r>
      <w:r>
        <w:rPr>
          <w:rtl/>
          <w:lang w:bidi="fa-IR"/>
        </w:rPr>
        <w:t xml:space="preserve"> </w:t>
      </w:r>
      <w:r w:rsidRPr="00020424">
        <w:rPr>
          <w:rtl/>
          <w:lang w:bidi="fa-IR"/>
        </w:rPr>
        <w:t>غَلَّتُهَا تَكْفِيهِمْ</w:t>
      </w:r>
      <w:r>
        <w:rPr>
          <w:rtl/>
          <w:lang w:bidi="fa-IR"/>
        </w:rPr>
        <w:t xml:space="preserve">، </w:t>
      </w:r>
      <w:r w:rsidRPr="00020424">
        <w:rPr>
          <w:rtl/>
          <w:lang w:bidi="fa-IR"/>
        </w:rPr>
        <w:t>فَلَا</w:t>
      </w:r>
      <w:r>
        <w:rPr>
          <w:rtl/>
          <w:lang w:bidi="fa-IR"/>
        </w:rPr>
        <w:t xml:space="preserve"> ».</w:t>
      </w:r>
    </w:p>
    <w:p w14:paraId="200E9653" w14:textId="77777777" w:rsidR="001D2A8B" w:rsidRDefault="001D2A8B" w:rsidP="001D2A8B">
      <w:pPr>
        <w:pStyle w:val="libNormal"/>
      </w:pPr>
      <w:r>
        <w:t>A number of our companions, from Ahmad Bin Muhammad, from Al Husayn Bin Saeed, from his bother Al Hassan, from Zur’at Bin Muhammad, from Sama’at who said,</w:t>
      </w:r>
    </w:p>
    <w:p w14:paraId="2F0876A1" w14:textId="51C0B583" w:rsidR="00093B5C" w:rsidRDefault="001D2A8B" w:rsidP="001D2A8B">
      <w:pPr>
        <w:pStyle w:val="libNormal"/>
      </w:pPr>
      <w:r>
        <w:t>‘I asked Abu Abdullah</w:t>
      </w:r>
      <w:r w:rsidRPr="00813829">
        <w:rPr>
          <w:rStyle w:val="libAlaemEnChar"/>
        </w:rPr>
        <w:t>asws</w:t>
      </w:r>
      <w:r>
        <w:t xml:space="preserve"> about the </w:t>
      </w:r>
      <w:r w:rsidRPr="009157A6">
        <w:rPr>
          <w:rStyle w:val="libNormalChar"/>
        </w:rPr>
        <w:t>Zakāt,</w:t>
      </w:r>
      <w:r>
        <w:t xml:space="preserve"> ‘Is it correct for the owner of the house and the servants?’ So he</w:t>
      </w:r>
      <w:r w:rsidRPr="00813829">
        <w:rPr>
          <w:rStyle w:val="libAlaemEnChar"/>
        </w:rPr>
        <w:t>asws</w:t>
      </w:r>
      <w:r>
        <w:t xml:space="preserve"> said: ‘Yes, unless his house happens to be a house of yield (rent etc.). So there would be extracted for him, from its yield, Dirhams which would suffice for himself and his dependants. But if the yield does not happen to suffice for himself and his dependants regarding their foods, and their clothing, and their needs from without extravagance, then the </w:t>
      </w:r>
      <w:r w:rsidRPr="009157A6">
        <w:rPr>
          <w:rStyle w:val="libNormalChar"/>
        </w:rPr>
        <w:lastRenderedPageBreak/>
        <w:t xml:space="preserve">Zakāt </w:t>
      </w:r>
      <w:r>
        <w:t>would be Permissible for him. But if its yield</w:t>
      </w:r>
      <w:r w:rsidRPr="002A5891">
        <w:t xml:space="preserve"> was </w:t>
      </w:r>
      <w:r>
        <w:t>sufficing them, so no’.</w:t>
      </w:r>
      <w:r w:rsidR="00093B5C" w:rsidRPr="00A15820">
        <w:rPr>
          <w:rStyle w:val="libFootnotenumChar"/>
        </w:rPr>
        <w:t>130</w:t>
      </w:r>
    </w:p>
    <w:p w14:paraId="0854330B" w14:textId="72BBBAA7" w:rsidR="001D2A8B" w:rsidRDefault="001D2A8B" w:rsidP="00270865">
      <w:pPr>
        <w:pStyle w:val="libAr"/>
        <w:rPr>
          <w:rtl/>
          <w:lang w:bidi="fa-IR"/>
        </w:rPr>
      </w:pPr>
      <w:r w:rsidRPr="001155DE">
        <w:rPr>
          <w:rStyle w:val="libBold2Char"/>
          <w:rtl/>
        </w:rPr>
        <w:t>5.</w:t>
      </w:r>
      <w:r w:rsidRPr="00270865">
        <w:rPr>
          <w:rtl/>
          <w:lang w:bidi="fa-IR"/>
        </w:rPr>
        <w:t xml:space="preserve"> مُحَمَّدُ بْنُ يَحْيى، عَنْ مُحَمَّدِ بْنِ الْحُسَيْنِ، عَنْ صَفْوَانَ بْنِ يَحْيى، عَنْ عَبْد ِ‌ الرَّحْمنِ بْنِ الْحَجَّاجِ: عَنْ أَبِي الْحَسَنِ الْأَوَّلِ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الرَّجُلِ يَكُونُ أَبُوهُ أَوْ عَمُّهُ أَوْ أَخُوهُ يَكْفِيهِ مَؤ</w:t>
      </w:r>
      <w:r>
        <w:rPr>
          <w:rtl/>
          <w:lang w:bidi="fa-IR"/>
        </w:rPr>
        <w:t>ُونَتَهُ، أَ</w:t>
      </w:r>
      <w:r w:rsidRPr="00020424">
        <w:rPr>
          <w:rtl/>
          <w:lang w:bidi="fa-IR"/>
        </w:rPr>
        <w:t>يَأْخُذُ مِنَ الزَّكَاةِ</w:t>
      </w:r>
      <w:r>
        <w:rPr>
          <w:rtl/>
          <w:lang w:bidi="fa-IR"/>
        </w:rPr>
        <w:t xml:space="preserve">، </w:t>
      </w:r>
      <w:r w:rsidRPr="00020424">
        <w:rPr>
          <w:rtl/>
          <w:lang w:bidi="fa-IR"/>
        </w:rPr>
        <w:t>فَيَتَوَسَّعَ بِهِ إِنْ كَانُوا لَايُوَسِّعُونَ عَلَيْهِ فِي كُلِّ مَا يَحْتَاجُ إِلَيْهِ</w:t>
      </w:r>
      <w:r>
        <w:rPr>
          <w:rtl/>
          <w:lang w:bidi="fa-IR"/>
        </w:rPr>
        <w:t xml:space="preserve">؟ </w:t>
      </w:r>
      <w:r w:rsidRPr="00020424">
        <w:rPr>
          <w:rtl/>
          <w:lang w:bidi="fa-IR"/>
        </w:rPr>
        <w:t>فَقَالَ</w:t>
      </w:r>
      <w:r>
        <w:rPr>
          <w:rtl/>
          <w:lang w:bidi="fa-IR"/>
        </w:rPr>
        <w:t xml:space="preserve">: </w:t>
      </w:r>
      <w:r w:rsidRPr="00020424">
        <w:rPr>
          <w:rtl/>
          <w:lang w:bidi="fa-IR"/>
        </w:rPr>
        <w:t>« لَا بَأْسَ</w:t>
      </w:r>
      <w:r>
        <w:rPr>
          <w:rtl/>
          <w:lang w:bidi="fa-IR"/>
        </w:rPr>
        <w:t xml:space="preserve"> ».</w:t>
      </w:r>
    </w:p>
    <w:p w14:paraId="2136E891" w14:textId="77777777" w:rsidR="001D2A8B" w:rsidRDefault="001D2A8B" w:rsidP="001D2A8B">
      <w:pPr>
        <w:pStyle w:val="libNormal"/>
      </w:pPr>
      <w:r>
        <w:t xml:space="preserve">Muhammad Bin Yahya, from Muhammad Bin Al Husayn, from Safwan Bin Yahya, from Abdul Rahman Bin Al </w:t>
      </w:r>
      <w:r w:rsidRPr="00987C3F">
        <w:rPr>
          <w:rStyle w:val="libNormalChar"/>
        </w:rPr>
        <w:t>Hajja</w:t>
      </w:r>
      <w:r>
        <w:t>j,</w:t>
      </w:r>
    </w:p>
    <w:p w14:paraId="0FF964F0" w14:textId="66A7BE86"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xml:space="preserve"> the </w:t>
      </w:r>
      <w:r>
        <w:t>1st, said, ‘I asked him</w:t>
      </w:r>
      <w:r w:rsidRPr="00813829">
        <w:rPr>
          <w:rStyle w:val="libAlaemEnChar"/>
        </w:rPr>
        <w:t>asws</w:t>
      </w:r>
      <w:r>
        <w:t xml:space="preserve"> about the man who happens to have his father, and his mother, and his brother, sufficing their provision, ‘Can he take from the </w:t>
      </w:r>
      <w:r w:rsidRPr="009157A6">
        <w:rPr>
          <w:rStyle w:val="libNormalChar"/>
        </w:rPr>
        <w:t>Zakāt,</w:t>
      </w:r>
      <w:r>
        <w:t xml:space="preserve"> so he can expand (upon them) with it, if it</w:t>
      </w:r>
      <w:r w:rsidRPr="002A5891">
        <w:t xml:space="preserve"> was </w:t>
      </w:r>
      <w:r>
        <w:t>so that it</w:t>
      </w:r>
      <w:r w:rsidRPr="002A5891">
        <w:t xml:space="preserve"> was </w:t>
      </w:r>
      <w:r>
        <w:t>not sufficient for him for everything that they are needy to him with?’ So he</w:t>
      </w:r>
      <w:r w:rsidRPr="00813829">
        <w:rPr>
          <w:rStyle w:val="libAlaemEnChar"/>
        </w:rPr>
        <w:t>asws</w:t>
      </w:r>
      <w:r>
        <w:t xml:space="preserve"> said: ‘There is no problem’.</w:t>
      </w:r>
      <w:r w:rsidR="00093B5C" w:rsidRPr="00A15820">
        <w:rPr>
          <w:rStyle w:val="libFootnotenumChar"/>
        </w:rPr>
        <w:t>131</w:t>
      </w:r>
    </w:p>
    <w:p w14:paraId="4A9FCD12" w14:textId="6DA20C4C" w:rsidR="001D2A8B" w:rsidRDefault="001D2A8B" w:rsidP="00270865">
      <w:pPr>
        <w:pStyle w:val="libAr"/>
        <w:rPr>
          <w:rtl/>
          <w:lang w:bidi="fa-IR"/>
        </w:rPr>
      </w:pPr>
      <w:r w:rsidRPr="001155DE">
        <w:rPr>
          <w:rStyle w:val="libBold2Char"/>
          <w:rtl/>
        </w:rPr>
        <w:t>6.</w:t>
      </w:r>
      <w:r w:rsidRPr="00270865">
        <w:rPr>
          <w:rtl/>
          <w:lang w:bidi="fa-IR"/>
        </w:rPr>
        <w:t xml:space="preserve"> صَفْوَانُ بْنُ يَحْيى، عَنْ مُعَاوِيَةَ بْنِ وَهْبٍ، قَالَ: سَأَلْتُ أَبَا عَبْدِ اللهِ </w:t>
      </w:r>
      <w:r w:rsidRPr="00005A81">
        <w:rPr>
          <w:rStyle w:val="libAlaemChar"/>
          <w:rtl/>
        </w:rPr>
        <w:t>عليه‌السلام</w:t>
      </w:r>
      <w:r w:rsidRPr="00020424">
        <w:rPr>
          <w:rtl/>
          <w:lang w:bidi="fa-IR"/>
        </w:rPr>
        <w:t xml:space="preserve"> عَنِ الرَّجُلِ يَكُونُ</w:t>
      </w:r>
      <w:r>
        <w:rPr>
          <w:rtl/>
          <w:lang w:bidi="fa-IR"/>
        </w:rPr>
        <w:t xml:space="preserve"> </w:t>
      </w:r>
      <w:r w:rsidRPr="00020424">
        <w:rPr>
          <w:rtl/>
          <w:lang w:bidi="fa-IR"/>
        </w:rPr>
        <w:t>لَهُ ثَلَاثُمِائَةِ دِرْهَمٍ أَوْ أَرْبَعُمِائَةِ دِرْهَمٍ وَلَهُ عِيَالٌ وَهُوَ يَحْتَرِفُ</w:t>
      </w:r>
      <w:r>
        <w:rPr>
          <w:rtl/>
          <w:lang w:bidi="fa-IR"/>
        </w:rPr>
        <w:t xml:space="preserve">، </w:t>
      </w:r>
      <w:r w:rsidRPr="00020424">
        <w:rPr>
          <w:rtl/>
          <w:lang w:bidi="fa-IR"/>
        </w:rPr>
        <w:t>فَلَا</w:t>
      </w:r>
      <w:r>
        <w:rPr>
          <w:rtl/>
          <w:lang w:bidi="fa-IR"/>
        </w:rPr>
        <w:t xml:space="preserve"> يُصِيبُ نَفَقَتَهُ فِيهَا، أَ</w:t>
      </w:r>
      <w:r w:rsidRPr="00020424">
        <w:rPr>
          <w:rtl/>
          <w:lang w:bidi="fa-IR"/>
        </w:rPr>
        <w:t>يُكِبُّ</w:t>
      </w:r>
      <w:r>
        <w:rPr>
          <w:rtl/>
          <w:lang w:bidi="fa-IR"/>
        </w:rPr>
        <w:t xml:space="preserve"> </w:t>
      </w:r>
      <w:r w:rsidRPr="00020424">
        <w:rPr>
          <w:rtl/>
          <w:lang w:bidi="fa-IR"/>
        </w:rPr>
        <w:t>فَيَأْكُلَهَا وَلَايَأْخُذَ الزَّكَاةَ</w:t>
      </w:r>
      <w:r>
        <w:rPr>
          <w:rtl/>
          <w:lang w:bidi="fa-IR"/>
        </w:rPr>
        <w:t xml:space="preserve">، </w:t>
      </w:r>
      <w:r w:rsidRPr="00020424">
        <w:rPr>
          <w:rtl/>
          <w:lang w:bidi="fa-IR"/>
        </w:rPr>
        <w:t>أَوْ يَأْخُذُ الزَّكَاةَ</w:t>
      </w:r>
      <w:r>
        <w:rPr>
          <w:rtl/>
          <w:lang w:bidi="fa-IR"/>
        </w:rPr>
        <w:t xml:space="preserve">؟ </w:t>
      </w:r>
      <w:r w:rsidRPr="00020424">
        <w:rPr>
          <w:rtl/>
          <w:lang w:bidi="fa-IR"/>
        </w:rPr>
        <w:t>قَالَ</w:t>
      </w:r>
      <w:r>
        <w:rPr>
          <w:rtl/>
          <w:lang w:bidi="fa-IR"/>
        </w:rPr>
        <w:t xml:space="preserve">: </w:t>
      </w:r>
      <w:r w:rsidRPr="00020424">
        <w:rPr>
          <w:rtl/>
          <w:lang w:bidi="fa-IR"/>
        </w:rPr>
        <w:t>« لَا</w:t>
      </w:r>
      <w:r>
        <w:rPr>
          <w:rtl/>
          <w:lang w:bidi="fa-IR"/>
        </w:rPr>
        <w:t xml:space="preserve">، </w:t>
      </w:r>
      <w:r w:rsidRPr="00020424">
        <w:rPr>
          <w:rtl/>
          <w:lang w:bidi="fa-IR"/>
        </w:rPr>
        <w:t>بَلْ يَنْظُرُ إِلى فَضْلِهَا</w:t>
      </w:r>
      <w:r>
        <w:rPr>
          <w:rtl/>
          <w:lang w:bidi="fa-IR"/>
        </w:rPr>
        <w:t xml:space="preserve">، </w:t>
      </w:r>
      <w:r w:rsidRPr="00020424">
        <w:rPr>
          <w:rtl/>
          <w:lang w:bidi="fa-IR"/>
        </w:rPr>
        <w:t>فَيَقُوتُ بِهَا نَفْسَهُ</w:t>
      </w:r>
      <w:r>
        <w:rPr>
          <w:rtl/>
          <w:lang w:bidi="fa-IR"/>
        </w:rPr>
        <w:t xml:space="preserve"> </w:t>
      </w:r>
      <w:r w:rsidRPr="00020424">
        <w:rPr>
          <w:rtl/>
          <w:lang w:bidi="fa-IR"/>
        </w:rPr>
        <w:t>وَمَنْ وَسِعَهُ ذلِكَ مِنْ عِيَالِهِ</w:t>
      </w:r>
      <w:r>
        <w:rPr>
          <w:rtl/>
          <w:lang w:bidi="fa-IR"/>
        </w:rPr>
        <w:t xml:space="preserve">، </w:t>
      </w:r>
      <w:r w:rsidRPr="00020424">
        <w:rPr>
          <w:rtl/>
          <w:lang w:bidi="fa-IR"/>
        </w:rPr>
        <w:t>وَيَأْخُذُ الْبَقِيَّةَ مِنَ الزَّكَاةِ</w:t>
      </w:r>
      <w:r>
        <w:rPr>
          <w:rtl/>
          <w:lang w:bidi="fa-IR"/>
        </w:rPr>
        <w:t xml:space="preserve">، </w:t>
      </w:r>
      <w:r w:rsidRPr="00020424">
        <w:rPr>
          <w:rtl/>
          <w:lang w:bidi="fa-IR"/>
        </w:rPr>
        <w:t>وَيَتَصَرَّفُ</w:t>
      </w:r>
      <w:r>
        <w:rPr>
          <w:rtl/>
          <w:lang w:bidi="fa-IR"/>
        </w:rPr>
        <w:t xml:space="preserve"> </w:t>
      </w:r>
      <w:r w:rsidRPr="00020424">
        <w:rPr>
          <w:rtl/>
          <w:lang w:bidi="fa-IR"/>
        </w:rPr>
        <w:t>بِهذِهِ</w:t>
      </w:r>
      <w:r>
        <w:rPr>
          <w:rtl/>
          <w:lang w:bidi="fa-IR"/>
        </w:rPr>
        <w:t xml:space="preserve"> </w:t>
      </w:r>
      <w:r w:rsidRPr="00020424">
        <w:rPr>
          <w:rtl/>
          <w:lang w:bidi="fa-IR"/>
        </w:rPr>
        <w:t>لَايُنْفِقُهَا</w:t>
      </w:r>
      <w:r>
        <w:rPr>
          <w:rtl/>
          <w:lang w:bidi="fa-IR"/>
        </w:rPr>
        <w:t xml:space="preserve"> ».</w:t>
      </w:r>
    </w:p>
    <w:p w14:paraId="6F8AFBDC" w14:textId="77777777" w:rsidR="001D2A8B" w:rsidRDefault="001D2A8B" w:rsidP="001D2A8B">
      <w:pPr>
        <w:pStyle w:val="libNormal"/>
      </w:pPr>
      <w:r>
        <w:t>Safwan Bin Yahya, from Muawiya Bin Wahab who said,</w:t>
      </w:r>
    </w:p>
    <w:p w14:paraId="1FA79A84" w14:textId="76DE4BAB" w:rsidR="00093B5C" w:rsidRDefault="001D2A8B" w:rsidP="001D2A8B">
      <w:pPr>
        <w:pStyle w:val="libNormal"/>
      </w:pPr>
      <w:r>
        <w:t>‘I asked Abu Abdullah</w:t>
      </w:r>
      <w:r w:rsidRPr="00813829">
        <w:rPr>
          <w:rStyle w:val="libAlaemEnChar"/>
        </w:rPr>
        <w:t>asws</w:t>
      </w:r>
      <w:r>
        <w:t xml:space="preserve"> about the man who happens to have three hundred Dirhams for him, or four hundred Dirhams, and for him are dependants, and he is a craftsman. So he does not attain his expenses in it. Should he suppress its consumption and not take the </w:t>
      </w:r>
      <w:r w:rsidRPr="009157A6">
        <w:rPr>
          <w:rStyle w:val="libNormalChar"/>
        </w:rPr>
        <w:t>Zakāt,</w:t>
      </w:r>
      <w:r>
        <w:t xml:space="preserve"> or should he take the </w:t>
      </w:r>
      <w:r w:rsidRPr="009157A6">
        <w:rPr>
          <w:rStyle w:val="libNormalChar"/>
        </w:rPr>
        <w:t>Zakāt?</w:t>
      </w:r>
      <w:r>
        <w:t>’ He</w:t>
      </w:r>
      <w:r w:rsidRPr="00813829">
        <w:rPr>
          <w:rStyle w:val="libAlaemEnChar"/>
        </w:rPr>
        <w:t>asws</w:t>
      </w:r>
      <w:r>
        <w:t xml:space="preserve"> said: ‘No, but he should look at its excess (profit), so he should provide with it for himself and expand from that upon his dependants, and he should take the remainder from the </w:t>
      </w:r>
      <w:r w:rsidRPr="009157A6">
        <w:rPr>
          <w:rStyle w:val="libNormalChar"/>
        </w:rPr>
        <w:t>Zakāt,</w:t>
      </w:r>
      <w:r>
        <w:t xml:space="preserve"> and he should conduct (his business) with this (capital) and not spend it’.</w:t>
      </w:r>
      <w:r w:rsidR="00093B5C" w:rsidRPr="00A15820">
        <w:rPr>
          <w:rStyle w:val="libFootnotenumChar"/>
        </w:rPr>
        <w:t>132</w:t>
      </w:r>
    </w:p>
    <w:p w14:paraId="1382C258" w14:textId="7BDF8B3F" w:rsidR="001D2A8B" w:rsidRDefault="001D2A8B" w:rsidP="00270865">
      <w:pPr>
        <w:pStyle w:val="libAr"/>
        <w:rPr>
          <w:rtl/>
          <w:lang w:bidi="fa-IR"/>
        </w:rPr>
      </w:pPr>
      <w:r w:rsidRPr="001155DE">
        <w:rPr>
          <w:rStyle w:val="libBold2Char"/>
          <w:rtl/>
        </w:rPr>
        <w:t>7.</w:t>
      </w:r>
      <w:r w:rsidRPr="00270865">
        <w:rPr>
          <w:rtl/>
          <w:lang w:bidi="fa-IR"/>
        </w:rPr>
        <w:t xml:space="preserve"> عَلِيُّ بْنُ إِبْرَاهِيمَ، عَنْ أَبِيهِ، عَنِ ابْنِ أَبِي عُمَيْرٍ، عَنْ عُمَرَ بْنِ أُذَيْنَةَ، عَن ْ‌ غَيْرِ وَاحِدٍ: عَنْ أَبِي جَعْفَرٍ وَأَبِي عَبْدِ اللهِ </w:t>
      </w:r>
      <w:r w:rsidRPr="00005A81">
        <w:rPr>
          <w:rStyle w:val="libAlaemChar"/>
          <w:rtl/>
        </w:rPr>
        <w:t>عليهما‌السلام</w:t>
      </w:r>
      <w:r>
        <w:rPr>
          <w:rtl/>
          <w:lang w:bidi="fa-IR"/>
        </w:rPr>
        <w:t xml:space="preserve">: </w:t>
      </w:r>
      <w:r w:rsidRPr="00020424">
        <w:rPr>
          <w:rtl/>
          <w:lang w:bidi="fa-IR"/>
        </w:rPr>
        <w:t>أَنَّهُمَا سُئِلَا عَنِ الرَّجُلِ لَهُ دَارٌ وَخَادِمٌ</w:t>
      </w:r>
      <w:r>
        <w:rPr>
          <w:rtl/>
          <w:lang w:bidi="fa-IR"/>
        </w:rPr>
        <w:t xml:space="preserve">، </w:t>
      </w:r>
      <w:r w:rsidRPr="00020424">
        <w:rPr>
          <w:rtl/>
          <w:lang w:bidi="fa-IR"/>
        </w:rPr>
        <w:t>أَوْ عَبْدٌ</w:t>
      </w:r>
      <w:r>
        <w:rPr>
          <w:rtl/>
          <w:lang w:bidi="fa-IR"/>
        </w:rPr>
        <w:t>، أَ</w:t>
      </w:r>
      <w:r w:rsidRPr="00020424">
        <w:rPr>
          <w:rtl/>
          <w:lang w:bidi="fa-IR"/>
        </w:rPr>
        <w:t>يَقْبَلُ</w:t>
      </w:r>
      <w:r>
        <w:rPr>
          <w:rtl/>
          <w:lang w:bidi="fa-IR"/>
        </w:rPr>
        <w:t xml:space="preserve"> </w:t>
      </w:r>
      <w:r w:rsidRPr="00020424">
        <w:rPr>
          <w:rtl/>
          <w:lang w:bidi="fa-IR"/>
        </w:rPr>
        <w:t>الزَّكَاةَ</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إِنَّ الدَّارَ وَالْخَادِمَ لَيْسَتَا</w:t>
      </w:r>
      <w:r>
        <w:rPr>
          <w:rtl/>
          <w:lang w:bidi="fa-IR"/>
        </w:rPr>
        <w:t xml:space="preserve"> </w:t>
      </w:r>
      <w:r w:rsidRPr="00020424">
        <w:rPr>
          <w:rtl/>
          <w:lang w:bidi="fa-IR"/>
        </w:rPr>
        <w:t>بِمَالٍ</w:t>
      </w:r>
      <w:r>
        <w:rPr>
          <w:rtl/>
          <w:lang w:bidi="fa-IR"/>
        </w:rPr>
        <w:t xml:space="preserve"> ».</w:t>
      </w:r>
    </w:p>
    <w:p w14:paraId="1A6670EE" w14:textId="77777777" w:rsidR="001D2A8B" w:rsidRDefault="001D2A8B" w:rsidP="001D2A8B">
      <w:pPr>
        <w:pStyle w:val="libNormal"/>
      </w:pPr>
      <w:r>
        <w:t>Ali Bin Ibrahim, from his father, from Ibn Abu Umeyr, from Umar Bin Azina, from someone else,</w:t>
      </w:r>
    </w:p>
    <w:p w14:paraId="2992BC5D" w14:textId="51FE6DA9" w:rsidR="00093B5C" w:rsidRDefault="001D2A8B" w:rsidP="001D2A8B">
      <w:pPr>
        <w:pStyle w:val="libNormal"/>
      </w:pPr>
      <w:r w:rsidRPr="00BB69AC">
        <w:t xml:space="preserve">(It has been narrated) </w:t>
      </w:r>
      <w:r>
        <w:t>from Abu Ja’far</w:t>
      </w:r>
      <w:r w:rsidRPr="00813829">
        <w:rPr>
          <w:rStyle w:val="libAlaemEnChar"/>
        </w:rPr>
        <w:t>asws</w:t>
      </w:r>
      <w:r>
        <w:t xml:space="preserve"> and Abu Abdullah</w:t>
      </w:r>
      <w:r w:rsidRPr="00813829">
        <w:rPr>
          <w:rStyle w:val="libAlaemEnChar"/>
        </w:rPr>
        <w:t>asws</w:t>
      </w:r>
      <w:r>
        <w:t xml:space="preserve"> both having been asked about the man for whom is a house and a servant or a slave, ‘Can he accept the </w:t>
      </w:r>
      <w:r w:rsidRPr="009157A6">
        <w:rPr>
          <w:rStyle w:val="libNormalChar"/>
        </w:rPr>
        <w:t>Zakāt?</w:t>
      </w:r>
      <w:r>
        <w:t>’ He</w:t>
      </w:r>
      <w:r w:rsidRPr="00813829">
        <w:rPr>
          <w:rStyle w:val="libAlaemEnChar"/>
        </w:rPr>
        <w:t>asws</w:t>
      </w:r>
      <w:r>
        <w:t xml:space="preserve"> said: ‘Yes. The house and the servant are not (considered as) wealth’.</w:t>
      </w:r>
      <w:r w:rsidR="00093B5C" w:rsidRPr="00A15820">
        <w:rPr>
          <w:rStyle w:val="libFootnotenumChar"/>
        </w:rPr>
        <w:t>133</w:t>
      </w:r>
    </w:p>
    <w:p w14:paraId="14C2A0F5" w14:textId="7D51109A" w:rsidR="001D2A8B" w:rsidRDefault="001D2A8B" w:rsidP="00270865">
      <w:pPr>
        <w:pStyle w:val="libAr"/>
        <w:rPr>
          <w:rtl/>
          <w:lang w:bidi="fa-IR"/>
        </w:rPr>
      </w:pPr>
      <w:r w:rsidRPr="001155DE">
        <w:rPr>
          <w:rStyle w:val="libBold2Char"/>
          <w:rtl/>
        </w:rPr>
        <w:t>8.</w:t>
      </w:r>
      <w:r w:rsidRPr="00270865">
        <w:rPr>
          <w:rtl/>
          <w:lang w:bidi="fa-IR"/>
        </w:rPr>
        <w:t xml:space="preserve"> أَحْمَدُ بْنُ إِدْرِيسَ، عَنْ مُحَمَّدِ بْنِ عَبْدِ الْجَبَّارِ، عَنْ صَفْوَانَ بْنِ يَحْيى، عَنْ إِسْحَاقَ بْنِ عَمَّارٍ، قَالَ: قُلْتُ لِأَبِي عَبْدِ اللهِ </w:t>
      </w:r>
      <w:r w:rsidRPr="00005A81">
        <w:rPr>
          <w:rStyle w:val="libAlaemChar"/>
          <w:rtl/>
        </w:rPr>
        <w:t>عليه‌السلام</w:t>
      </w:r>
      <w:r>
        <w:rPr>
          <w:rtl/>
          <w:lang w:bidi="fa-IR"/>
        </w:rPr>
        <w:t xml:space="preserve">: </w:t>
      </w:r>
      <w:r w:rsidRPr="00020424">
        <w:rPr>
          <w:rtl/>
          <w:lang w:bidi="fa-IR"/>
        </w:rPr>
        <w:t>رَجُلٌ لَهُ ثَمَانُمِائَةِ</w:t>
      </w:r>
      <w:r>
        <w:rPr>
          <w:rtl/>
          <w:lang w:bidi="fa-IR"/>
        </w:rPr>
        <w:t xml:space="preserve"> </w:t>
      </w:r>
      <w:r w:rsidRPr="00020424">
        <w:rPr>
          <w:rtl/>
          <w:lang w:bidi="fa-IR"/>
        </w:rPr>
        <w:t>دِرْهَمٍ</w:t>
      </w:r>
      <w:r>
        <w:rPr>
          <w:rtl/>
          <w:lang w:bidi="fa-IR"/>
        </w:rPr>
        <w:t xml:space="preserve">، </w:t>
      </w:r>
      <w:r w:rsidRPr="00020424">
        <w:rPr>
          <w:rtl/>
          <w:lang w:bidi="fa-IR"/>
        </w:rPr>
        <w:t>وَلِابْنٍ لَهُ مِائَتَا دِرْهَمٍ</w:t>
      </w:r>
      <w:r>
        <w:rPr>
          <w:rtl/>
          <w:lang w:bidi="fa-IR"/>
        </w:rPr>
        <w:t xml:space="preserve">، </w:t>
      </w:r>
      <w:r w:rsidRPr="00020424">
        <w:rPr>
          <w:rtl/>
          <w:lang w:bidi="fa-IR"/>
        </w:rPr>
        <w:t>وَلَهُ عَشْرٌ</w:t>
      </w:r>
      <w:r>
        <w:rPr>
          <w:rtl/>
          <w:lang w:bidi="fa-IR"/>
        </w:rPr>
        <w:t xml:space="preserve"> </w:t>
      </w:r>
      <w:r w:rsidRPr="00020424">
        <w:rPr>
          <w:rtl/>
          <w:lang w:bidi="fa-IR"/>
        </w:rPr>
        <w:t>مِنَ الْعِيَالِ وَهُوَ يَقُوتُهُمْ فِيهَا</w:t>
      </w:r>
      <w:r>
        <w:rPr>
          <w:rtl/>
          <w:lang w:bidi="fa-IR"/>
        </w:rPr>
        <w:t xml:space="preserve"> </w:t>
      </w:r>
      <w:r w:rsidRPr="00020424">
        <w:rPr>
          <w:rtl/>
          <w:lang w:bidi="fa-IR"/>
        </w:rPr>
        <w:t>قُوتاً شَدِيداً</w:t>
      </w:r>
      <w:r>
        <w:rPr>
          <w:rtl/>
          <w:lang w:bidi="fa-IR"/>
        </w:rPr>
        <w:t xml:space="preserve">، </w:t>
      </w:r>
      <w:r w:rsidRPr="00020424">
        <w:rPr>
          <w:rtl/>
          <w:lang w:bidi="fa-IR"/>
        </w:rPr>
        <w:t>وَلَيْسَ</w:t>
      </w:r>
      <w:r>
        <w:rPr>
          <w:rtl/>
          <w:lang w:bidi="fa-IR"/>
        </w:rPr>
        <w:t xml:space="preserve"> </w:t>
      </w:r>
      <w:r w:rsidRPr="00020424">
        <w:rPr>
          <w:rtl/>
          <w:lang w:bidi="fa-IR"/>
        </w:rPr>
        <w:t>لَهُ حِرْفَةٌ بِيَدِهِ</w:t>
      </w:r>
      <w:r>
        <w:rPr>
          <w:rtl/>
          <w:lang w:bidi="fa-IR"/>
        </w:rPr>
        <w:t xml:space="preserve">، </w:t>
      </w:r>
      <w:r w:rsidRPr="00020424">
        <w:rPr>
          <w:rtl/>
          <w:lang w:bidi="fa-IR"/>
        </w:rPr>
        <w:t>وَإِنَّمَا</w:t>
      </w:r>
      <w:r>
        <w:rPr>
          <w:rtl/>
          <w:lang w:bidi="fa-IR"/>
        </w:rPr>
        <w:t xml:space="preserve"> </w:t>
      </w:r>
      <w:r w:rsidRPr="00020424">
        <w:rPr>
          <w:rtl/>
          <w:lang w:bidi="fa-IR"/>
        </w:rPr>
        <w:t>يَسْتَبْضِعُهَا</w:t>
      </w:r>
      <w:r>
        <w:rPr>
          <w:rtl/>
          <w:lang w:bidi="fa-IR"/>
        </w:rPr>
        <w:t xml:space="preserve">، </w:t>
      </w:r>
      <w:r w:rsidRPr="00020424">
        <w:rPr>
          <w:rtl/>
          <w:lang w:bidi="fa-IR"/>
        </w:rPr>
        <w:t>فَتَغِيبُ</w:t>
      </w:r>
      <w:r>
        <w:rPr>
          <w:rtl/>
          <w:lang w:bidi="fa-IR"/>
        </w:rPr>
        <w:t xml:space="preserve"> </w:t>
      </w:r>
      <w:r w:rsidRPr="00020424">
        <w:rPr>
          <w:rtl/>
          <w:lang w:bidi="fa-IR"/>
        </w:rPr>
        <w:t xml:space="preserve">عَنْهُ </w:t>
      </w:r>
      <w:r w:rsidRPr="00020424">
        <w:rPr>
          <w:rtl/>
          <w:lang w:bidi="fa-IR"/>
        </w:rPr>
        <w:lastRenderedPageBreak/>
        <w:t>الْأَشْهُرَ</w:t>
      </w:r>
      <w:r>
        <w:rPr>
          <w:rtl/>
          <w:lang w:bidi="fa-IR"/>
        </w:rPr>
        <w:t xml:space="preserve">، </w:t>
      </w:r>
      <w:r w:rsidRPr="00020424">
        <w:rPr>
          <w:rtl/>
          <w:lang w:bidi="fa-IR"/>
        </w:rPr>
        <w:t>ثُم</w:t>
      </w:r>
      <w:r>
        <w:rPr>
          <w:rtl/>
          <w:lang w:bidi="fa-IR"/>
        </w:rPr>
        <w:t>َّ يَأْكُلُ مِنْ فَضْلِهَا، أَ</w:t>
      </w:r>
      <w:r w:rsidRPr="00020424">
        <w:rPr>
          <w:rtl/>
          <w:lang w:bidi="fa-IR"/>
        </w:rPr>
        <w:t>تَرى</w:t>
      </w:r>
      <w:r>
        <w:rPr>
          <w:rtl/>
          <w:lang w:bidi="fa-IR"/>
        </w:rPr>
        <w:t xml:space="preserve"> </w:t>
      </w:r>
      <w:r w:rsidRPr="00020424">
        <w:rPr>
          <w:rtl/>
          <w:lang w:bidi="fa-IR"/>
        </w:rPr>
        <w:t>لَهُ إِذَا حَضَرَتِ الزَّكَاة</w:t>
      </w:r>
      <w:r>
        <w:rPr>
          <w:rtl/>
          <w:lang w:bidi="fa-IR"/>
        </w:rPr>
        <w:t xml:space="preserve"> </w:t>
      </w:r>
      <w:r w:rsidRPr="00020424">
        <w:rPr>
          <w:rtl/>
          <w:lang w:bidi="fa-IR"/>
        </w:rPr>
        <w:t>ُ‌</w:t>
      </w:r>
      <w:r>
        <w:rPr>
          <w:rtl/>
          <w:lang w:bidi="fa-IR"/>
        </w:rPr>
        <w:t xml:space="preserve"> </w:t>
      </w:r>
      <w:r w:rsidRPr="00020424">
        <w:rPr>
          <w:rtl/>
          <w:lang w:bidi="fa-IR"/>
        </w:rPr>
        <w:t>أَنْ يُخْرِجَهَا مِنْ مَالِهِ</w:t>
      </w:r>
      <w:r>
        <w:rPr>
          <w:rtl/>
          <w:lang w:bidi="fa-IR"/>
        </w:rPr>
        <w:t xml:space="preserve">، </w:t>
      </w:r>
      <w:r w:rsidRPr="00020424">
        <w:rPr>
          <w:rtl/>
          <w:lang w:bidi="fa-IR"/>
        </w:rPr>
        <w:t>فَيَعُودَ بِهَا عَلى عِيَالِهِ</w:t>
      </w:r>
      <w:r>
        <w:rPr>
          <w:rtl/>
          <w:lang w:bidi="fa-IR"/>
        </w:rPr>
        <w:t xml:space="preserve"> </w:t>
      </w:r>
      <w:r w:rsidRPr="00020424">
        <w:rPr>
          <w:rtl/>
          <w:lang w:bidi="fa-IR"/>
        </w:rPr>
        <w:t>يُسْبِغُ</w:t>
      </w:r>
      <w:r>
        <w:rPr>
          <w:rtl/>
          <w:lang w:bidi="fa-IR"/>
        </w:rPr>
        <w:t xml:space="preserve"> </w:t>
      </w:r>
      <w:r w:rsidRPr="00020424">
        <w:rPr>
          <w:rtl/>
          <w:lang w:bidi="fa-IR"/>
        </w:rPr>
        <w:t xml:space="preserve">عَلَيْهِمْ بِهَا النَّفَقَةَ </w:t>
      </w:r>
      <w:r>
        <w:rPr>
          <w:rtl/>
          <w:lang w:bidi="fa-IR"/>
        </w:rPr>
        <w:t>؟</w:t>
      </w:r>
      <w:r>
        <w:rPr>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w:t>
      </w:r>
      <w:r w:rsidRPr="00020424">
        <w:rPr>
          <w:rtl/>
          <w:lang w:bidi="fa-IR"/>
        </w:rPr>
        <w:t>وَلكِنْ يُخْرِجُ</w:t>
      </w:r>
      <w:r>
        <w:rPr>
          <w:rtl/>
          <w:lang w:bidi="fa-IR"/>
        </w:rPr>
        <w:t xml:space="preserve"> </w:t>
      </w:r>
      <w:r w:rsidRPr="00020424">
        <w:rPr>
          <w:rtl/>
          <w:lang w:bidi="fa-IR"/>
        </w:rPr>
        <w:t>مِنْهَا الشَّيْ‌ءَ الدِّرْهَمَ</w:t>
      </w:r>
      <w:r>
        <w:rPr>
          <w:rtl/>
          <w:lang w:bidi="fa-IR"/>
        </w:rPr>
        <w:t xml:space="preserve"> ».</w:t>
      </w:r>
    </w:p>
    <w:p w14:paraId="09A5938D" w14:textId="77777777" w:rsidR="001D2A8B" w:rsidRDefault="001D2A8B" w:rsidP="001D2A8B">
      <w:pPr>
        <w:pStyle w:val="libNormal"/>
      </w:pPr>
      <w:r>
        <w:t>Ahmad Bin Idrees, from Muhammad Bin Abdul Jabbar, from Safwan Bin Yahya, from Is’haq Bin Ammar who said,</w:t>
      </w:r>
    </w:p>
    <w:p w14:paraId="456862A4" w14:textId="192751B7" w:rsidR="00093B5C" w:rsidRDefault="001D2A8B" w:rsidP="001D2A8B">
      <w:pPr>
        <w:pStyle w:val="libNormal"/>
      </w:pPr>
      <w:r>
        <w:t>‘I said to Abu Abdullah</w:t>
      </w:r>
      <w:r w:rsidRPr="00813829">
        <w:rPr>
          <w:rStyle w:val="libAlaemEnChar"/>
        </w:rPr>
        <w:t>asws</w:t>
      </w:r>
      <w:r>
        <w:t>, ‘A man</w:t>
      </w:r>
      <w:r w:rsidRPr="002A5891">
        <w:t xml:space="preserve"> has </w:t>
      </w:r>
      <w:r>
        <w:t>eight hundred Dirhams for him, and for a son of his there are two hundred Dirhams, and for him there are ten dependants, and he is providing for them with difficulty, and there is no profession in his hands, and rather he trades with it, and it remains absent from him for months. Then he consumes from its excess (profits). What is your</w:t>
      </w:r>
      <w:r w:rsidRPr="00813829">
        <w:rPr>
          <w:rStyle w:val="libAlaemEnChar"/>
        </w:rPr>
        <w:t>asws</w:t>
      </w:r>
      <w:r>
        <w:t xml:space="preserve"> view for him, when the </w:t>
      </w:r>
      <w:r w:rsidRPr="009157A6">
        <w:rPr>
          <w:rStyle w:val="libNormalChar"/>
        </w:rPr>
        <w:t xml:space="preserve">Zakāt </w:t>
      </w:r>
      <w:r>
        <w:t>is due, should he take it out from his wealth and assist his dependants with it, bestowing upon them with it for the expenses?’ He</w:t>
      </w:r>
      <w:r w:rsidRPr="00813829">
        <w:rPr>
          <w:rStyle w:val="libAlaemEnChar"/>
        </w:rPr>
        <w:t>asws</w:t>
      </w:r>
      <w:r>
        <w:t xml:space="preserve"> said: ‘Yes, but he should be taking something from it (in the form of) the Dirhams’.</w:t>
      </w:r>
      <w:r w:rsidR="00093B5C" w:rsidRPr="00A15820">
        <w:rPr>
          <w:rStyle w:val="libFootnotenumChar"/>
        </w:rPr>
        <w:t>134</w:t>
      </w:r>
    </w:p>
    <w:p w14:paraId="78182337" w14:textId="509D0757" w:rsidR="001D2A8B" w:rsidRDefault="001D2A8B" w:rsidP="00270865">
      <w:pPr>
        <w:pStyle w:val="libAr"/>
        <w:rPr>
          <w:rtl/>
          <w:lang w:bidi="fa-IR"/>
        </w:rPr>
      </w:pPr>
      <w:r w:rsidRPr="001155DE">
        <w:rPr>
          <w:rStyle w:val="libBold2Char"/>
          <w:rtl/>
        </w:rPr>
        <w:t>9.</w:t>
      </w:r>
      <w:r w:rsidRPr="00270865">
        <w:rPr>
          <w:rtl/>
          <w:lang w:bidi="fa-IR"/>
        </w:rPr>
        <w:t xml:space="preserve"> عِدَّةٌ مِنْ أَصْحَابِنَا، عَنْ أَحْمَدَ بْنِ مُحَمَّدٍ، عَنِ الْحُسَيْنِ بْنِ سَعِيدٍ، عَنْ أَخِيهِ الْحَسَنِ، عَنْ زُرْعَةَ،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قَدْ تَحِلُّ الزَّكَاةُ لِصَاحِبِ السَّبْعِمِائَةِ</w:t>
      </w:r>
      <w:r>
        <w:rPr>
          <w:rtl/>
          <w:lang w:bidi="fa-IR"/>
        </w:rPr>
        <w:t xml:space="preserve">، </w:t>
      </w:r>
      <w:r w:rsidRPr="00020424">
        <w:rPr>
          <w:rtl/>
          <w:lang w:bidi="fa-IR"/>
        </w:rPr>
        <w:t>وَتَحْرُمُ</w:t>
      </w:r>
      <w:r>
        <w:rPr>
          <w:rtl/>
          <w:lang w:bidi="fa-IR"/>
        </w:rPr>
        <w:t xml:space="preserve"> </w:t>
      </w:r>
      <w:r w:rsidRPr="00020424">
        <w:rPr>
          <w:rtl/>
          <w:lang w:bidi="fa-IR"/>
        </w:rPr>
        <w:t>عَلى صَاحِبِ الْخَمْسِينَ دِرْهَماً</w:t>
      </w:r>
      <w:r>
        <w:rPr>
          <w:rtl/>
          <w:lang w:bidi="fa-IR"/>
        </w:rPr>
        <w:t xml:space="preserve"> ». </w:t>
      </w:r>
      <w:r w:rsidRPr="00020424">
        <w:rPr>
          <w:rtl/>
          <w:lang w:bidi="fa-IR"/>
        </w:rPr>
        <w:t>فَقُلْتُ لَهُ</w:t>
      </w:r>
      <w:r>
        <w:rPr>
          <w:rtl/>
          <w:lang w:bidi="fa-IR"/>
        </w:rPr>
        <w:t xml:space="preserve">: </w:t>
      </w:r>
      <w:r w:rsidRPr="00020424">
        <w:rPr>
          <w:rtl/>
          <w:lang w:bidi="fa-IR"/>
        </w:rPr>
        <w:t>وَكَيْفَ يَكُونُ</w:t>
      </w:r>
      <w:r>
        <w:rPr>
          <w:rtl/>
          <w:lang w:bidi="fa-IR"/>
        </w:rPr>
        <w:t xml:space="preserve"> </w:t>
      </w:r>
      <w:r w:rsidRPr="00020424">
        <w:rPr>
          <w:rtl/>
          <w:lang w:bidi="fa-IR"/>
        </w:rPr>
        <w:t>هذَا</w:t>
      </w:r>
      <w:r>
        <w:rPr>
          <w:rtl/>
          <w:lang w:bidi="fa-IR"/>
        </w:rPr>
        <w:t xml:space="preserve">؟ </w:t>
      </w:r>
      <w:r w:rsidRPr="00020424">
        <w:rPr>
          <w:rtl/>
          <w:lang w:bidi="fa-IR"/>
        </w:rPr>
        <w:t>فَقَالَ</w:t>
      </w:r>
      <w:r>
        <w:rPr>
          <w:rtl/>
          <w:lang w:bidi="fa-IR"/>
        </w:rPr>
        <w:t xml:space="preserve">: </w:t>
      </w:r>
      <w:r w:rsidRPr="00020424">
        <w:rPr>
          <w:rtl/>
          <w:lang w:bidi="fa-IR"/>
        </w:rPr>
        <w:t>« إِذَا كَانَ صَاحِبُ السَّبْعِمِائَةِ لَهُ عِيَالٌ كَثِيرٌ</w:t>
      </w:r>
      <w:r>
        <w:rPr>
          <w:rtl/>
          <w:lang w:bidi="fa-IR"/>
        </w:rPr>
        <w:t xml:space="preserve">، </w:t>
      </w:r>
      <w:r w:rsidRPr="00020424">
        <w:rPr>
          <w:rtl/>
          <w:lang w:bidi="fa-IR"/>
        </w:rPr>
        <w:t>فَلَوْ قَسَمَهَا بَيْنَهُمْ لَمْ تَكْفِهِ</w:t>
      </w:r>
      <w:r>
        <w:rPr>
          <w:rtl/>
          <w:lang w:bidi="fa-IR"/>
        </w:rPr>
        <w:t xml:space="preserve">، </w:t>
      </w:r>
      <w:r w:rsidRPr="00020424">
        <w:rPr>
          <w:rtl/>
          <w:lang w:bidi="fa-IR"/>
        </w:rPr>
        <w:t>فَلْيُعِفَّ عَنْهَا نَفْسُهُ</w:t>
      </w:r>
      <w:r>
        <w:rPr>
          <w:rtl/>
          <w:lang w:bidi="fa-IR"/>
        </w:rPr>
        <w:t xml:space="preserve">، </w:t>
      </w:r>
      <w:r w:rsidRPr="00020424">
        <w:rPr>
          <w:rtl/>
          <w:lang w:bidi="fa-IR"/>
        </w:rPr>
        <w:t>وَلْيَأْخُذْهَا</w:t>
      </w:r>
      <w:r>
        <w:rPr>
          <w:rtl/>
          <w:lang w:bidi="fa-IR"/>
        </w:rPr>
        <w:t xml:space="preserve"> </w:t>
      </w:r>
      <w:r w:rsidRPr="00020424">
        <w:rPr>
          <w:rtl/>
          <w:lang w:bidi="fa-IR"/>
        </w:rPr>
        <w:t>لِعِيَالِهِ</w:t>
      </w:r>
      <w:r>
        <w:rPr>
          <w:rtl/>
          <w:lang w:bidi="fa-IR"/>
        </w:rPr>
        <w:t xml:space="preserve">، </w:t>
      </w:r>
      <w:r w:rsidRPr="00020424">
        <w:rPr>
          <w:rtl/>
          <w:lang w:bidi="fa-IR"/>
        </w:rPr>
        <w:t>وَأَمَّا صَاحِبُ الْخَمْسِينَ</w:t>
      </w:r>
      <w:r>
        <w:rPr>
          <w:rtl/>
          <w:lang w:bidi="fa-IR"/>
        </w:rPr>
        <w:t xml:space="preserve">، </w:t>
      </w:r>
      <w:r w:rsidRPr="00020424">
        <w:rPr>
          <w:rtl/>
          <w:lang w:bidi="fa-IR"/>
        </w:rPr>
        <w:t>فَإِنَّهُ يَحْرُمُ</w:t>
      </w:r>
      <w:r>
        <w:rPr>
          <w:rtl/>
          <w:lang w:bidi="fa-IR"/>
        </w:rPr>
        <w:t xml:space="preserve"> </w:t>
      </w:r>
      <w:r w:rsidRPr="00020424">
        <w:rPr>
          <w:rtl/>
          <w:lang w:bidi="fa-IR"/>
        </w:rPr>
        <w:t>عَلَيْهِ إِذَا كَانَ وَحْدَهُ</w:t>
      </w:r>
      <w:r>
        <w:rPr>
          <w:rtl/>
          <w:lang w:bidi="fa-IR"/>
        </w:rPr>
        <w:t xml:space="preserve">، </w:t>
      </w:r>
      <w:r w:rsidRPr="00020424">
        <w:rPr>
          <w:rtl/>
          <w:lang w:bidi="fa-IR"/>
        </w:rPr>
        <w:t>وَهُوَ مُحْتَرِفٌ يَعْمَلُ بِهَا</w:t>
      </w:r>
      <w:r>
        <w:rPr>
          <w:rtl/>
          <w:lang w:bidi="fa-IR"/>
        </w:rPr>
        <w:t xml:space="preserve">، </w:t>
      </w:r>
      <w:r w:rsidRPr="00020424">
        <w:rPr>
          <w:rtl/>
          <w:lang w:bidi="fa-IR"/>
        </w:rPr>
        <w:t>وَهُوَ</w:t>
      </w:r>
      <w:r>
        <w:rPr>
          <w:rtl/>
          <w:lang w:bidi="fa-IR"/>
        </w:rPr>
        <w:t xml:space="preserve"> </w:t>
      </w:r>
      <w:r w:rsidRPr="00020424">
        <w:rPr>
          <w:rtl/>
          <w:lang w:bidi="fa-IR"/>
        </w:rPr>
        <w:t>يُصِيبُ مِنْهَا مَا</w:t>
      </w:r>
      <w:r>
        <w:rPr>
          <w:rtl/>
          <w:lang w:bidi="fa-IR"/>
        </w:rPr>
        <w:t xml:space="preserve"> </w:t>
      </w:r>
      <w:r w:rsidRPr="00020424">
        <w:rPr>
          <w:rtl/>
          <w:lang w:bidi="fa-IR"/>
        </w:rPr>
        <w:t>يَكْفِيهِ إِنْ شَاءَ اللهُ</w:t>
      </w:r>
      <w:r>
        <w:rPr>
          <w:rtl/>
          <w:lang w:bidi="fa-IR"/>
        </w:rPr>
        <w:t xml:space="preserve"> ».</w:t>
      </w:r>
    </w:p>
    <w:p w14:paraId="510BF089" w14:textId="77777777" w:rsidR="001D2A8B" w:rsidRDefault="001D2A8B" w:rsidP="001D2A8B">
      <w:pPr>
        <w:pStyle w:val="libNormal"/>
      </w:pPr>
      <w:r>
        <w:t>A number of our companions, from Ahmad Bin Muhammad, from Al Husayn Bin Saeed, from his brother Al hassan, from Zur’at, from Sama’at,</w:t>
      </w:r>
    </w:p>
    <w:p w14:paraId="42C292AF" w14:textId="27CA8FC8" w:rsidR="00093B5C" w:rsidRDefault="001D2A8B" w:rsidP="00A64696">
      <w:pPr>
        <w:pStyle w:val="libNormal"/>
      </w:pPr>
      <w:r w:rsidRPr="00BB69AC">
        <w:t xml:space="preserve">(It has been narrated) </w:t>
      </w:r>
      <w:r>
        <w:t>from Abu Abdullah</w:t>
      </w:r>
      <w:r w:rsidRPr="00813829">
        <w:rPr>
          <w:rStyle w:val="libAlaemEnChar"/>
        </w:rPr>
        <w:t>asws</w:t>
      </w:r>
      <w:r>
        <w:t xml:space="preserve"> having said: ‘The </w:t>
      </w:r>
      <w:r w:rsidRPr="009157A6">
        <w:rPr>
          <w:rStyle w:val="libNormalChar"/>
        </w:rPr>
        <w:t xml:space="preserve">Zakāt </w:t>
      </w:r>
      <w:r>
        <w:t>can be Permitted for the owner of the seven hundred and be Prohibited upon the owner of the five hundred’. So I said to him</w:t>
      </w:r>
      <w:r w:rsidRPr="00813829">
        <w:rPr>
          <w:rStyle w:val="libAlaemEnChar"/>
        </w:rPr>
        <w:t>asws</w:t>
      </w:r>
      <w:r>
        <w:t>, ‘And can this happen to be?’ So he</w:t>
      </w:r>
      <w:r w:rsidRPr="00813829">
        <w:rPr>
          <w:rStyle w:val="libAlaemEnChar"/>
        </w:rPr>
        <w:t>asws</w:t>
      </w:r>
      <w:r>
        <w:t xml:space="preserve"> said: ‘If it</w:t>
      </w:r>
      <w:r w:rsidRPr="002A5891">
        <w:t xml:space="preserve"> was </w:t>
      </w:r>
      <w:r>
        <w:t xml:space="preserve">so that the owner of the seven hundred ad a lot of dependants for him, and if he were to distribute between them, it would not suffice, so let him excuse himself from it (the </w:t>
      </w:r>
      <w:r w:rsidRPr="009157A6">
        <w:rPr>
          <w:rStyle w:val="libNormalChar"/>
        </w:rPr>
        <w:t>Zakāt</w:t>
      </w:r>
      <w:r w:rsidRPr="00A64696">
        <w:rPr>
          <w:rStyle w:val="libNormalChar"/>
        </w:rPr>
        <w:t>)</w:t>
      </w:r>
      <w:r>
        <w:t xml:space="preserve"> and take it for his dependants; and</w:t>
      </w:r>
      <w:r w:rsidRPr="002A5891">
        <w:t xml:space="preserve"> as </w:t>
      </w:r>
      <w:r>
        <w:t>for the owner of the five hundred, so it is Prohibited upon him when he</w:t>
      </w:r>
      <w:r w:rsidRPr="002A5891">
        <w:t xml:space="preserve"> was </w:t>
      </w:r>
      <w:r>
        <w:t>alone and he</w:t>
      </w:r>
      <w:r w:rsidRPr="002A5891">
        <w:t xml:space="preserve"> was </w:t>
      </w:r>
      <w:r>
        <w:t>a craftsman, working with it, and he would be attaining from it what would suffice him, Allah</w:t>
      </w:r>
      <w:r w:rsidRPr="001C3974">
        <w:rPr>
          <w:rStyle w:val="libAlaemEnChar"/>
        </w:rPr>
        <w:t>azwj</w:t>
      </w:r>
      <w:r>
        <w:t xml:space="preserve"> Willing’.</w:t>
      </w:r>
      <w:r w:rsidR="00093B5C" w:rsidRPr="00A15820">
        <w:rPr>
          <w:rStyle w:val="libFootnotenumChar"/>
        </w:rPr>
        <w:t>135</w:t>
      </w:r>
    </w:p>
    <w:p w14:paraId="404DF88F" w14:textId="3D822428" w:rsidR="001D2A8B" w:rsidRDefault="001D2A8B" w:rsidP="00270865">
      <w:pPr>
        <w:pStyle w:val="libAr"/>
        <w:rPr>
          <w:rtl/>
          <w:lang w:bidi="fa-IR"/>
        </w:rPr>
      </w:pPr>
      <w:r w:rsidRPr="001155DE">
        <w:rPr>
          <w:rStyle w:val="libBold2Char"/>
          <w:rtl/>
        </w:rPr>
        <w:t>10.</w:t>
      </w:r>
      <w:r w:rsidRPr="00270865">
        <w:rPr>
          <w:rtl/>
          <w:lang w:bidi="fa-IR"/>
        </w:rPr>
        <w:t xml:space="preserve"> عَلِيُّ بْنُ إِبْرَاهِيمَ، عَنْ أَبِيهِ، عَنْ إِسْمَاعِيلَ بْنِ عَبْدِ الْعَزِيزِ، عَنْ أَبِيهِ، قَالَ: دَخَلْتُ أَنَا وَأَبُو بَصِيرٍ عَلى أَبِي عَبْدِ اللهِ </w:t>
      </w:r>
      <w:r w:rsidRPr="00005A81">
        <w:rPr>
          <w:rStyle w:val="libAlaemChar"/>
          <w:rtl/>
        </w:rPr>
        <w:t>عليه‌السلام</w:t>
      </w:r>
      <w:r>
        <w:rPr>
          <w:rtl/>
          <w:lang w:bidi="fa-IR"/>
        </w:rPr>
        <w:t xml:space="preserve">، </w:t>
      </w:r>
      <w:r w:rsidRPr="00020424">
        <w:rPr>
          <w:rtl/>
          <w:lang w:bidi="fa-IR"/>
        </w:rPr>
        <w:t>فَقَالَ لَهُ أَبُو بَصِيرٍ</w:t>
      </w:r>
      <w:r>
        <w:rPr>
          <w:rtl/>
          <w:lang w:bidi="fa-IR"/>
        </w:rPr>
        <w:t xml:space="preserve">: </w:t>
      </w:r>
      <w:r w:rsidRPr="00020424">
        <w:rPr>
          <w:rtl/>
          <w:lang w:bidi="fa-IR"/>
        </w:rPr>
        <w:t>إِنَّ لَنَا</w:t>
      </w:r>
      <w:r>
        <w:rPr>
          <w:rtl/>
          <w:lang w:bidi="fa-IR"/>
        </w:rPr>
        <w:t xml:space="preserve"> </w:t>
      </w:r>
      <w:r w:rsidRPr="00020424">
        <w:rPr>
          <w:rtl/>
          <w:lang w:bidi="fa-IR"/>
        </w:rPr>
        <w:t>صَدِيقاً وَهُوَ رَجُلٌ صَدُوقٌ</w:t>
      </w:r>
      <w:r>
        <w:rPr>
          <w:rtl/>
          <w:lang w:bidi="fa-IR"/>
        </w:rPr>
        <w:t xml:space="preserve"> </w:t>
      </w:r>
      <w:r w:rsidRPr="00020424">
        <w:rPr>
          <w:rtl/>
          <w:lang w:bidi="fa-IR"/>
        </w:rPr>
        <w:t>يَدِينُ اللهَ بِمَا نَدِينُ</w:t>
      </w:r>
      <w:r>
        <w:rPr>
          <w:rtl/>
          <w:lang w:bidi="fa-IR"/>
        </w:rPr>
        <w:t xml:space="preserve"> </w:t>
      </w:r>
      <w:r w:rsidRPr="00020424">
        <w:rPr>
          <w:rtl/>
          <w:lang w:bidi="fa-IR"/>
        </w:rPr>
        <w:t>بِهِ.</w:t>
      </w:r>
      <w:r>
        <w:rPr>
          <w:rtl/>
          <w:lang w:bidi="fa-IR"/>
        </w:rPr>
        <w:t xml:space="preserve"> </w:t>
      </w:r>
      <w:r w:rsidRPr="00020424">
        <w:rPr>
          <w:rtl/>
          <w:lang w:bidi="fa-IR"/>
        </w:rPr>
        <w:t>فَقَالَ</w:t>
      </w:r>
      <w:r>
        <w:rPr>
          <w:rtl/>
          <w:lang w:bidi="fa-IR"/>
        </w:rPr>
        <w:t xml:space="preserve">: </w:t>
      </w:r>
      <w:r w:rsidRPr="00020424">
        <w:rPr>
          <w:rtl/>
          <w:lang w:bidi="fa-IR"/>
        </w:rPr>
        <w:t>« مَنْ هذَا يَا أَبَا مُحَمَّدٍ</w:t>
      </w:r>
      <w:r>
        <w:rPr>
          <w:rtl/>
          <w:lang w:bidi="fa-IR"/>
        </w:rPr>
        <w:t xml:space="preserve"> </w:t>
      </w:r>
      <w:r w:rsidRPr="00020424">
        <w:rPr>
          <w:rtl/>
          <w:lang w:bidi="fa-IR"/>
        </w:rPr>
        <w:t>الَّذِي تُزَكِّيهِ</w:t>
      </w:r>
      <w:r>
        <w:rPr>
          <w:rtl/>
          <w:lang w:bidi="fa-IR"/>
        </w:rPr>
        <w:t xml:space="preserve">؟ ». </w:t>
      </w:r>
      <w:r w:rsidRPr="00020424">
        <w:rPr>
          <w:rtl/>
          <w:lang w:bidi="fa-IR"/>
        </w:rPr>
        <w:t>فَقَالَ</w:t>
      </w:r>
      <w:r>
        <w:rPr>
          <w:rtl/>
          <w:lang w:bidi="fa-IR"/>
        </w:rPr>
        <w:t xml:space="preserve">: </w:t>
      </w:r>
      <w:r w:rsidRPr="00020424">
        <w:rPr>
          <w:rtl/>
          <w:lang w:bidi="fa-IR"/>
        </w:rPr>
        <w:t>الْعَبَّاسُ بْنُ الْوَلِيدِ بْنِ صَبِيحٍ.</w:t>
      </w:r>
      <w:r>
        <w:rPr>
          <w:rtl/>
          <w:lang w:bidi="fa-IR"/>
        </w:rPr>
        <w:t xml:space="preserve"> </w:t>
      </w:r>
      <w:r w:rsidRPr="00020424">
        <w:rPr>
          <w:rtl/>
          <w:lang w:bidi="fa-IR"/>
        </w:rPr>
        <w:t>فَقَالَ</w:t>
      </w:r>
      <w:r>
        <w:rPr>
          <w:rtl/>
          <w:lang w:bidi="fa-IR"/>
        </w:rPr>
        <w:t xml:space="preserve">: </w:t>
      </w:r>
      <w:r w:rsidRPr="00020424">
        <w:rPr>
          <w:rtl/>
          <w:lang w:bidi="fa-IR"/>
        </w:rPr>
        <w:t>« رَحِمَ اللهُ الْوَلِيدَ بْنَ صَبِيحٍ</w:t>
      </w:r>
      <w:r>
        <w:rPr>
          <w:rtl/>
          <w:lang w:bidi="fa-IR"/>
        </w:rPr>
        <w:t xml:space="preserve">، </w:t>
      </w:r>
      <w:r w:rsidRPr="00020424">
        <w:rPr>
          <w:rtl/>
          <w:lang w:bidi="fa-IR"/>
        </w:rPr>
        <w:t>مَا لَهُ يَا أَبَا مُحَمَّدٍ</w:t>
      </w:r>
      <w:r>
        <w:rPr>
          <w:rtl/>
          <w:lang w:bidi="fa-IR"/>
        </w:rPr>
        <w:t xml:space="preserve">؟ ». </w:t>
      </w:r>
      <w:r w:rsidRPr="00020424">
        <w:rPr>
          <w:rtl/>
          <w:lang w:bidi="fa-IR"/>
        </w:rPr>
        <w:t>قَالَ</w:t>
      </w:r>
      <w:r>
        <w:rPr>
          <w:rtl/>
          <w:lang w:bidi="fa-IR"/>
        </w:rPr>
        <w:t xml:space="preserve">: </w:t>
      </w:r>
      <w:r w:rsidRPr="00020424">
        <w:rPr>
          <w:rtl/>
          <w:lang w:bidi="fa-IR"/>
        </w:rPr>
        <w:t>جُعِلْتُ فِدَاكَ</w:t>
      </w:r>
      <w:r>
        <w:rPr>
          <w:rtl/>
          <w:lang w:bidi="fa-IR"/>
        </w:rPr>
        <w:t xml:space="preserve">، </w:t>
      </w:r>
      <w:r w:rsidRPr="00020424">
        <w:rPr>
          <w:rtl/>
          <w:lang w:bidi="fa-IR"/>
        </w:rPr>
        <w:t>لَهُ دَارٌ تَسْوى</w:t>
      </w:r>
      <w:r>
        <w:rPr>
          <w:rtl/>
          <w:lang w:bidi="fa-IR"/>
        </w:rPr>
        <w:t xml:space="preserve"> </w:t>
      </w:r>
      <w:r w:rsidRPr="00020424">
        <w:rPr>
          <w:rtl/>
          <w:lang w:bidi="fa-IR"/>
        </w:rPr>
        <w:t>أَرْبَعَةَ آلَافِ دِرْهَمٍ</w:t>
      </w:r>
      <w:r>
        <w:rPr>
          <w:rtl/>
          <w:lang w:bidi="fa-IR"/>
        </w:rPr>
        <w:t xml:space="preserve">، </w:t>
      </w:r>
      <w:r w:rsidRPr="00020424">
        <w:rPr>
          <w:rtl/>
          <w:lang w:bidi="fa-IR"/>
        </w:rPr>
        <w:t>وَلَهُ جَارِيَةٌ</w:t>
      </w:r>
      <w:r>
        <w:rPr>
          <w:rtl/>
          <w:lang w:bidi="fa-IR"/>
        </w:rPr>
        <w:t xml:space="preserve">، </w:t>
      </w:r>
      <w:r w:rsidRPr="00020424">
        <w:rPr>
          <w:rtl/>
          <w:lang w:bidi="fa-IR"/>
        </w:rPr>
        <w:t>وَلَهُ غُلَامٌ يَسْتَقِي عَلَى الْجَمَلِ</w:t>
      </w:r>
      <w:r>
        <w:rPr>
          <w:rtl/>
          <w:lang w:bidi="fa-IR"/>
        </w:rPr>
        <w:t xml:space="preserve"> </w:t>
      </w:r>
      <w:r w:rsidRPr="00020424">
        <w:rPr>
          <w:rtl/>
          <w:lang w:bidi="fa-IR"/>
        </w:rPr>
        <w:t>كُلَّ يَوْمٍ مَا بَيْنَ الدِّرْهَمَيْنِ إِلَى الْأَرْبَعَةِ</w:t>
      </w:r>
      <w:r>
        <w:rPr>
          <w:rtl/>
          <w:lang w:bidi="fa-IR"/>
        </w:rPr>
        <w:t xml:space="preserve"> </w:t>
      </w:r>
      <w:r w:rsidRPr="00020424">
        <w:rPr>
          <w:rtl/>
          <w:lang w:bidi="fa-IR"/>
        </w:rPr>
        <w:t xml:space="preserve">سِوى عَلَفِ </w:t>
      </w:r>
      <w:r>
        <w:rPr>
          <w:rtl/>
          <w:lang w:bidi="fa-IR"/>
        </w:rPr>
        <w:t>الْجَمَلِ، وَلَهُ عِيَالٌ، أَ</w:t>
      </w:r>
      <w:r w:rsidRPr="00020424">
        <w:rPr>
          <w:rtl/>
          <w:lang w:bidi="fa-IR"/>
        </w:rPr>
        <w:t>لَهُ أَنْ يَأْخُذَ مِنَ الزَّكَاةِ</w:t>
      </w:r>
      <w:r>
        <w:rPr>
          <w:rtl/>
          <w:lang w:bidi="fa-IR"/>
        </w:rPr>
        <w:t xml:space="preserve">؟ </w:t>
      </w:r>
      <w:r w:rsidRPr="00020424">
        <w:rPr>
          <w:rtl/>
          <w:lang w:bidi="fa-IR"/>
        </w:rPr>
        <w:t>قَالَ</w:t>
      </w:r>
      <w:r>
        <w:rPr>
          <w:rtl/>
          <w:lang w:bidi="fa-IR"/>
        </w:rPr>
        <w:t xml:space="preserve">: </w:t>
      </w:r>
      <w:r w:rsidRPr="00020424">
        <w:rPr>
          <w:rtl/>
          <w:lang w:bidi="fa-IR"/>
        </w:rPr>
        <w:t>« نَعَمْ</w:t>
      </w:r>
      <w:r>
        <w:rPr>
          <w:rtl/>
          <w:lang w:bidi="fa-IR"/>
        </w:rPr>
        <w:t xml:space="preserve"> ». </w:t>
      </w:r>
      <w:r w:rsidRPr="00020424">
        <w:rPr>
          <w:rtl/>
          <w:lang w:bidi="fa-IR"/>
        </w:rPr>
        <w:t>قَالَ</w:t>
      </w:r>
      <w:r>
        <w:rPr>
          <w:rtl/>
          <w:lang w:bidi="fa-IR"/>
        </w:rPr>
        <w:t xml:space="preserve">: </w:t>
      </w:r>
      <w:r w:rsidRPr="00020424">
        <w:rPr>
          <w:rtl/>
          <w:lang w:bidi="fa-IR"/>
        </w:rPr>
        <w:t>وَلَهُ هذِهِ الْعُرُوضُ</w:t>
      </w:r>
      <w:r>
        <w:rPr>
          <w:rtl/>
          <w:lang w:bidi="fa-IR"/>
        </w:rPr>
        <w:t xml:space="preserve">؟ </w:t>
      </w:r>
      <w:r w:rsidRPr="00020424">
        <w:rPr>
          <w:rtl/>
          <w:lang w:bidi="fa-IR"/>
        </w:rPr>
        <w:t>فَقَالَ</w:t>
      </w:r>
      <w:r>
        <w:rPr>
          <w:rtl/>
          <w:lang w:bidi="fa-IR"/>
        </w:rPr>
        <w:t xml:space="preserve">: </w:t>
      </w:r>
      <w:r w:rsidRPr="00020424">
        <w:rPr>
          <w:rtl/>
          <w:lang w:bidi="fa-IR"/>
        </w:rPr>
        <w:t>« يَا أَبَا مُحَمَّدٍ</w:t>
      </w:r>
      <w:r>
        <w:rPr>
          <w:rtl/>
          <w:lang w:bidi="fa-IR"/>
        </w:rPr>
        <w:t xml:space="preserve">، </w:t>
      </w:r>
      <w:r w:rsidRPr="00020424">
        <w:rPr>
          <w:rtl/>
          <w:lang w:bidi="fa-IR"/>
        </w:rPr>
        <w:t>فَتَأْمُرُنِي</w:t>
      </w:r>
      <w:r>
        <w:rPr>
          <w:rtl/>
          <w:lang w:bidi="fa-IR"/>
        </w:rPr>
        <w:t xml:space="preserve"> </w:t>
      </w:r>
      <w:r w:rsidRPr="00020424">
        <w:rPr>
          <w:rtl/>
          <w:lang w:bidi="fa-IR"/>
        </w:rPr>
        <w:t>أَنْ آمُرَهُ أَنْ</w:t>
      </w:r>
      <w:r>
        <w:rPr>
          <w:rtl/>
          <w:lang w:bidi="fa-IR"/>
        </w:rPr>
        <w:t xml:space="preserve"> </w:t>
      </w:r>
      <w:r w:rsidRPr="00020424">
        <w:rPr>
          <w:rtl/>
          <w:lang w:bidi="fa-IR"/>
        </w:rPr>
        <w:t>يَبِيعَ</w:t>
      </w:r>
      <w:r>
        <w:rPr>
          <w:rtl/>
          <w:lang w:bidi="fa-IR"/>
        </w:rPr>
        <w:t xml:space="preserve"> </w:t>
      </w:r>
      <w:r w:rsidRPr="00020424">
        <w:rPr>
          <w:rtl/>
          <w:lang w:bidi="fa-IR"/>
        </w:rPr>
        <w:t>دَارَهُ وَهِيَ عِزُّهُ وَمَسْقَط</w:t>
      </w:r>
      <w:r>
        <w:rPr>
          <w:rtl/>
          <w:lang w:bidi="fa-IR"/>
        </w:rPr>
        <w:t xml:space="preserve"> </w:t>
      </w:r>
      <w:r w:rsidRPr="00020424">
        <w:rPr>
          <w:rtl/>
          <w:lang w:bidi="fa-IR"/>
        </w:rPr>
        <w:t>ُ</w:t>
      </w:r>
      <w:r>
        <w:rPr>
          <w:rtl/>
          <w:lang w:bidi="fa-IR"/>
        </w:rPr>
        <w:t xml:space="preserve"> </w:t>
      </w:r>
      <w:r w:rsidRPr="00020424">
        <w:rPr>
          <w:rtl/>
          <w:lang w:bidi="fa-IR"/>
        </w:rPr>
        <w:t>رَأْسِهِ</w:t>
      </w:r>
      <w:r>
        <w:rPr>
          <w:rtl/>
          <w:lang w:bidi="fa-IR"/>
        </w:rPr>
        <w:t xml:space="preserve">، </w:t>
      </w:r>
      <w:r w:rsidRPr="00020424">
        <w:rPr>
          <w:rtl/>
          <w:lang w:bidi="fa-IR"/>
        </w:rPr>
        <w:lastRenderedPageBreak/>
        <w:t>أَوْ يَبِيعَ</w:t>
      </w:r>
      <w:r>
        <w:rPr>
          <w:rtl/>
          <w:lang w:bidi="fa-IR"/>
        </w:rPr>
        <w:t xml:space="preserve"> </w:t>
      </w:r>
      <w:r w:rsidRPr="00020424">
        <w:rPr>
          <w:rtl/>
          <w:lang w:bidi="fa-IR"/>
        </w:rPr>
        <w:t>جَارِيَتَهُ الَّتِي</w:t>
      </w:r>
      <w:r>
        <w:rPr>
          <w:rtl/>
          <w:lang w:bidi="fa-IR"/>
        </w:rPr>
        <w:t xml:space="preserve"> </w:t>
      </w:r>
      <w:r w:rsidRPr="00020424">
        <w:rPr>
          <w:rtl/>
          <w:lang w:bidi="fa-IR"/>
        </w:rPr>
        <w:t>تَقِيهِ</w:t>
      </w:r>
      <w:r>
        <w:rPr>
          <w:rtl/>
          <w:lang w:bidi="fa-IR"/>
        </w:rPr>
        <w:t xml:space="preserve"> </w:t>
      </w:r>
      <w:r w:rsidRPr="00020424">
        <w:rPr>
          <w:rtl/>
          <w:lang w:bidi="fa-IR"/>
        </w:rPr>
        <w:t>الْحَرَّ وَالْبَرْدَ وَتَصُونُ</w:t>
      </w:r>
      <w:r>
        <w:rPr>
          <w:rtl/>
          <w:lang w:bidi="fa-IR"/>
        </w:rPr>
        <w:t xml:space="preserve"> </w:t>
      </w:r>
      <w:r w:rsidRPr="00020424">
        <w:rPr>
          <w:rtl/>
          <w:lang w:bidi="fa-IR"/>
        </w:rPr>
        <w:t>وَجْهَهُ وَوَجْهَ عِيَالِهِ</w:t>
      </w:r>
      <w:r>
        <w:rPr>
          <w:rtl/>
          <w:lang w:bidi="fa-IR"/>
        </w:rPr>
        <w:t xml:space="preserve">، </w:t>
      </w:r>
      <w:r w:rsidRPr="00020424">
        <w:rPr>
          <w:rtl/>
          <w:lang w:bidi="fa-IR"/>
        </w:rPr>
        <w:t>أَوْ آمُرَهُ أَنْ يَبِيعَ غُلَامَهُ وَجَمَلَهُ وَهُوَ</w:t>
      </w:r>
      <w:r>
        <w:rPr>
          <w:rtl/>
          <w:lang w:bidi="fa-IR"/>
        </w:rPr>
        <w:t xml:space="preserve"> </w:t>
      </w:r>
      <w:r w:rsidRPr="00020424">
        <w:rPr>
          <w:rtl/>
          <w:lang w:bidi="fa-IR"/>
        </w:rPr>
        <w:t>مَعِيشَتُهُ وَقُوتُهُ</w:t>
      </w:r>
      <w:r>
        <w:rPr>
          <w:rtl/>
          <w:lang w:bidi="fa-IR"/>
        </w:rPr>
        <w:t>؟</w:t>
      </w:r>
      <w:r w:rsidRPr="00020424">
        <w:rPr>
          <w:rtl/>
          <w:lang w:bidi="fa-IR"/>
        </w:rPr>
        <w:t xml:space="preserve"> بَلْ</w:t>
      </w:r>
      <w:r>
        <w:rPr>
          <w:rtl/>
          <w:lang w:bidi="fa-IR"/>
        </w:rPr>
        <w:t xml:space="preserve"> </w:t>
      </w:r>
      <w:r w:rsidRPr="00020424">
        <w:rPr>
          <w:rtl/>
          <w:lang w:bidi="fa-IR"/>
        </w:rPr>
        <w:t>يَأْخُذُ الزَّكَاةَ</w:t>
      </w:r>
      <w:r>
        <w:rPr>
          <w:rtl/>
          <w:lang w:bidi="fa-IR"/>
        </w:rPr>
        <w:t xml:space="preserve">، </w:t>
      </w:r>
      <w:r w:rsidRPr="00020424">
        <w:rPr>
          <w:rtl/>
          <w:lang w:bidi="fa-IR"/>
        </w:rPr>
        <w:t>فَهِيَ</w:t>
      </w:r>
      <w:r>
        <w:rPr>
          <w:rtl/>
          <w:lang w:bidi="fa-IR"/>
        </w:rPr>
        <w:t xml:space="preserve"> </w:t>
      </w:r>
      <w:r w:rsidRPr="00020424">
        <w:rPr>
          <w:rtl/>
          <w:lang w:bidi="fa-IR"/>
        </w:rPr>
        <w:t>لَهُ حَلَالٌ</w:t>
      </w:r>
      <w:r>
        <w:rPr>
          <w:rtl/>
          <w:lang w:bidi="fa-IR"/>
        </w:rPr>
        <w:t xml:space="preserve">، </w:t>
      </w:r>
      <w:r w:rsidRPr="00020424">
        <w:rPr>
          <w:rtl/>
          <w:lang w:bidi="fa-IR"/>
        </w:rPr>
        <w:t>وَلَايَبِيعُ دَارَهُ</w:t>
      </w:r>
      <w:r>
        <w:rPr>
          <w:rtl/>
          <w:lang w:bidi="fa-IR"/>
        </w:rPr>
        <w:t xml:space="preserve">، </w:t>
      </w:r>
      <w:r w:rsidRPr="00020424">
        <w:rPr>
          <w:rtl/>
          <w:lang w:bidi="fa-IR"/>
        </w:rPr>
        <w:t>وَلَاغُلَامَهُ</w:t>
      </w:r>
      <w:r>
        <w:rPr>
          <w:rtl/>
          <w:lang w:bidi="fa-IR"/>
        </w:rPr>
        <w:t xml:space="preserve">، </w:t>
      </w:r>
      <w:r w:rsidRPr="00020424">
        <w:rPr>
          <w:rtl/>
          <w:lang w:bidi="fa-IR"/>
        </w:rPr>
        <w:t>وَلَاجَمَلَهُ</w:t>
      </w:r>
      <w:r>
        <w:rPr>
          <w:rtl/>
          <w:lang w:bidi="fa-IR"/>
        </w:rPr>
        <w:t xml:space="preserve"> ».</w:t>
      </w:r>
    </w:p>
    <w:p w14:paraId="0A454D0F" w14:textId="77777777" w:rsidR="001D2A8B" w:rsidRDefault="001D2A8B" w:rsidP="001D2A8B">
      <w:pPr>
        <w:pStyle w:val="libNormal"/>
      </w:pPr>
      <w:r>
        <w:t>Ali Bin Ibrahim, from his father, from Ismail Bin Abdul Aziz, from his father who said,</w:t>
      </w:r>
    </w:p>
    <w:p w14:paraId="1FA9FA63" w14:textId="77777777" w:rsidR="001D2A8B" w:rsidRDefault="001D2A8B" w:rsidP="001D2A8B">
      <w:pPr>
        <w:pStyle w:val="libNormal"/>
      </w:pPr>
      <w:r>
        <w:t>‘I and Abu Baseer went over to Abu Abdullah</w:t>
      </w:r>
      <w:r w:rsidRPr="00813829">
        <w:rPr>
          <w:rStyle w:val="libAlaemEnChar"/>
        </w:rPr>
        <w:t>asws</w:t>
      </w:r>
      <w:r>
        <w:t>, so Abu Baseer said to him</w:t>
      </w:r>
      <w:r w:rsidRPr="00813829">
        <w:rPr>
          <w:rStyle w:val="libAlaemEnChar"/>
        </w:rPr>
        <w:t>asws</w:t>
      </w:r>
      <w:r>
        <w:t>, ‘There is a friend of ours and he is a truthful man, making a Religion of Allah</w:t>
      </w:r>
      <w:r w:rsidRPr="001C3974">
        <w:rPr>
          <w:rStyle w:val="libAlaemEnChar"/>
        </w:rPr>
        <w:t>azwj</w:t>
      </w:r>
      <w:r>
        <w:t xml:space="preserve"> with what we make it to be’. So he</w:t>
      </w:r>
      <w:r w:rsidRPr="00813829">
        <w:rPr>
          <w:rStyle w:val="libAlaemEnChar"/>
        </w:rPr>
        <w:t>asws</w:t>
      </w:r>
      <w:r>
        <w:t xml:space="preserve"> said: ‘O Abu Muhammad! Whom are you praising?’ So he said, ‘</w:t>
      </w:r>
      <w:r w:rsidRPr="00004DA2">
        <w:rPr>
          <w:rStyle w:val="libNormalChar"/>
        </w:rPr>
        <w:t>Al-Abbas Bin Al-Wa</w:t>
      </w:r>
      <w:r>
        <w:t>leed Bin Sabeeh’. So he</w:t>
      </w:r>
      <w:r w:rsidRPr="00813829">
        <w:rPr>
          <w:rStyle w:val="libAlaemEnChar"/>
        </w:rPr>
        <w:t>asws</w:t>
      </w:r>
      <w:r>
        <w:t xml:space="preserve"> said: ‘May Allah</w:t>
      </w:r>
      <w:r w:rsidRPr="001C3974">
        <w:rPr>
          <w:rStyle w:val="libAlaemEnChar"/>
        </w:rPr>
        <w:t>azwj</w:t>
      </w:r>
      <w:r>
        <w:t xml:space="preserve"> be Merciful to Waleed Bin Sabeeh. What is the matter with him, O Abu Muhammad?’</w:t>
      </w:r>
    </w:p>
    <w:p w14:paraId="56F77BCF" w14:textId="77777777" w:rsidR="001D2A8B" w:rsidRDefault="001D2A8B" w:rsidP="001D2A8B">
      <w:pPr>
        <w:pStyle w:val="libNormal"/>
      </w:pPr>
      <w:r>
        <w:t>He said, ‘May I be sacrificed for you</w:t>
      </w:r>
      <w:r w:rsidRPr="00813829">
        <w:rPr>
          <w:rStyle w:val="libAlaemEnChar"/>
        </w:rPr>
        <w:t>asws</w:t>
      </w:r>
      <w:r>
        <w:t xml:space="preserve">! For him is a house equating to four thousand Dirhams, and for him is a slave girl, and for him is a slave watering the camel (costing) what is between the two Dirhams up to the four, besides the feed of the camel, and there are dependants for him. Is it for him that he takes from the </w:t>
      </w:r>
      <w:r w:rsidRPr="009157A6">
        <w:rPr>
          <w:rStyle w:val="libNormalChar"/>
        </w:rPr>
        <w:t>Zakāt?</w:t>
      </w:r>
      <w:r>
        <w:t>’ He</w:t>
      </w:r>
      <w:r w:rsidRPr="00813829">
        <w:rPr>
          <w:rStyle w:val="libAlaemEnChar"/>
        </w:rPr>
        <w:t>asws</w:t>
      </w:r>
      <w:r>
        <w:t xml:space="preserve"> said: ‘Yes.</w:t>
      </w:r>
    </w:p>
    <w:p w14:paraId="582FAF98" w14:textId="5E965746" w:rsidR="00093B5C" w:rsidRDefault="001D2A8B" w:rsidP="001D2A8B">
      <w:pPr>
        <w:pStyle w:val="libNormal"/>
      </w:pPr>
      <w:r>
        <w:t>He said, ‘And for there are these displays?’ So he</w:t>
      </w:r>
      <w:r w:rsidRPr="00813829">
        <w:rPr>
          <w:rStyle w:val="libAlaemEnChar"/>
        </w:rPr>
        <w:t>asws</w:t>
      </w:r>
      <w:r>
        <w:t xml:space="preserve"> said: ‘O Abu Muhammad” So you are instructing me</w:t>
      </w:r>
      <w:r w:rsidRPr="00813829">
        <w:rPr>
          <w:rStyle w:val="libAlaemEnChar"/>
        </w:rPr>
        <w:t>asws</w:t>
      </w:r>
      <w:r>
        <w:t xml:space="preserve"> that I</w:t>
      </w:r>
      <w:r w:rsidRPr="00813829">
        <w:rPr>
          <w:rStyle w:val="libAlaemEnChar"/>
        </w:rPr>
        <w:t>asws</w:t>
      </w:r>
      <w:r>
        <w:t xml:space="preserve"> should order him that he should sell his house and it is his honour and his birthplace, or sell his slave girl who saves him from the heat and the cold and maintains his face and the faces of his dependants, or order him that he should sell his slave and his camel and it is his livelihood and his provision? But, he can take the </w:t>
      </w:r>
      <w:r w:rsidRPr="009157A6">
        <w:rPr>
          <w:rStyle w:val="libNormalChar"/>
        </w:rPr>
        <w:t xml:space="preserve">Zakāt </w:t>
      </w:r>
      <w:r>
        <w:t>and it is Permissible for him, and he should neither sell his house, nor his slave, nor his camel’.</w:t>
      </w:r>
      <w:r w:rsidR="00093B5C" w:rsidRPr="00A15820">
        <w:rPr>
          <w:rStyle w:val="libFootnotenumChar"/>
        </w:rPr>
        <w:t>136</w:t>
      </w:r>
    </w:p>
    <w:p w14:paraId="41AF765D" w14:textId="5BAB20EC" w:rsidR="001D2A8B" w:rsidRDefault="001D2A8B" w:rsidP="00270865">
      <w:pPr>
        <w:pStyle w:val="libAr"/>
        <w:rPr>
          <w:rtl/>
          <w:lang w:bidi="fa-IR"/>
        </w:rPr>
      </w:pPr>
      <w:r w:rsidRPr="001155DE">
        <w:rPr>
          <w:rStyle w:val="libBold2Char"/>
          <w:rtl/>
        </w:rPr>
        <w:t>11.</w:t>
      </w:r>
      <w:r w:rsidRPr="00270865">
        <w:rPr>
          <w:rtl/>
          <w:lang w:bidi="fa-IR"/>
        </w:rPr>
        <w:t xml:space="preserve"> عِدَّةٌ مِنْ أَصْحَابِنَا، عَنْ أَحْمَدَ بْنِ مُحَمَّدٍ، عَنِ الْحُسَيْنِ بْنِ سَعِيدٍ، عَنْ أَخِيهِ الْحَسَنِ، عَنْ زُرْعَةَ، عَنْ سَمَاعَةَ: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الرَّجُلِ يَكُونُ لَهُ الدَّرَاهِمُ</w:t>
      </w:r>
      <w:r>
        <w:rPr>
          <w:rtl/>
          <w:lang w:bidi="fa-IR"/>
        </w:rPr>
        <w:t xml:space="preserve"> </w:t>
      </w:r>
      <w:r w:rsidRPr="00020424">
        <w:rPr>
          <w:rtl/>
          <w:lang w:bidi="fa-IR"/>
        </w:rPr>
        <w:t>يَعْمَلُ بِهَا</w:t>
      </w:r>
      <w:r>
        <w:rPr>
          <w:rtl/>
          <w:lang w:bidi="fa-IR"/>
        </w:rPr>
        <w:t xml:space="preserve">، </w:t>
      </w:r>
      <w:r w:rsidRPr="00020424">
        <w:rPr>
          <w:rtl/>
          <w:lang w:bidi="fa-IR"/>
        </w:rPr>
        <w:t>وَقَدْ وَجَبَ</w:t>
      </w:r>
      <w:r>
        <w:rPr>
          <w:rtl/>
          <w:lang w:bidi="fa-IR"/>
        </w:rPr>
        <w:t xml:space="preserve"> </w:t>
      </w:r>
      <w:r w:rsidRPr="00020424">
        <w:rPr>
          <w:rtl/>
          <w:lang w:bidi="fa-IR"/>
        </w:rPr>
        <w:t>عَلَيْهِ فِيهَا الزَّكَاةُ</w:t>
      </w:r>
      <w:r>
        <w:rPr>
          <w:rtl/>
          <w:lang w:bidi="fa-IR"/>
        </w:rPr>
        <w:t xml:space="preserve">، </w:t>
      </w:r>
      <w:r w:rsidRPr="00020424">
        <w:rPr>
          <w:rtl/>
          <w:lang w:bidi="fa-IR"/>
        </w:rPr>
        <w:t>وَيَكُونُ فَضْلُهُ الَّذِي يَكْسِبُ</w:t>
      </w:r>
      <w:r>
        <w:rPr>
          <w:rtl/>
          <w:lang w:bidi="fa-IR"/>
        </w:rPr>
        <w:t xml:space="preserve"> </w:t>
      </w:r>
      <w:r w:rsidRPr="00020424">
        <w:rPr>
          <w:rtl/>
          <w:lang w:bidi="fa-IR"/>
        </w:rPr>
        <w:t>بِمَالِهِ كَفَافَ عِيَالِهِ لِطَعَامِهِمْ</w:t>
      </w:r>
      <w:r>
        <w:rPr>
          <w:rtl/>
          <w:lang w:bidi="fa-IR"/>
        </w:rPr>
        <w:t xml:space="preserve"> </w:t>
      </w:r>
      <w:r w:rsidRPr="00020424">
        <w:rPr>
          <w:rtl/>
          <w:lang w:bidi="fa-IR"/>
        </w:rPr>
        <w:t>وَكِسْوَتِهِمْ</w:t>
      </w:r>
      <w:r>
        <w:rPr>
          <w:rtl/>
          <w:lang w:bidi="fa-IR"/>
        </w:rPr>
        <w:t xml:space="preserve">، </w:t>
      </w:r>
      <w:r w:rsidRPr="00020424">
        <w:rPr>
          <w:rtl/>
          <w:lang w:bidi="fa-IR"/>
        </w:rPr>
        <w:t>لَايَسَعُهُ</w:t>
      </w:r>
      <w:r>
        <w:rPr>
          <w:rtl/>
          <w:lang w:bidi="fa-IR"/>
        </w:rPr>
        <w:t xml:space="preserve"> </w:t>
      </w:r>
      <w:r w:rsidRPr="00020424">
        <w:rPr>
          <w:rtl/>
          <w:lang w:bidi="fa-IR"/>
        </w:rPr>
        <w:t>لِأُدُمِهِمْ</w:t>
      </w:r>
      <w:r>
        <w:rPr>
          <w:rtl/>
          <w:lang w:bidi="fa-IR"/>
        </w:rPr>
        <w:t xml:space="preserve">، </w:t>
      </w:r>
      <w:r w:rsidRPr="00020424">
        <w:rPr>
          <w:rtl/>
          <w:lang w:bidi="fa-IR"/>
        </w:rPr>
        <w:t>وَإِنَّمَا هُوَ مَا يَقُوتُهُمْ فِي الطَّعَامِ وَالْكِسْوَةِ</w:t>
      </w:r>
      <w:r>
        <w:rPr>
          <w:rtl/>
          <w:lang w:bidi="fa-IR"/>
        </w:rPr>
        <w:t xml:space="preserve">؟ </w:t>
      </w:r>
      <w:r w:rsidRPr="00020424">
        <w:rPr>
          <w:rtl/>
          <w:lang w:bidi="fa-IR"/>
        </w:rPr>
        <w:t>قَالَ</w:t>
      </w:r>
      <w:r>
        <w:rPr>
          <w:rtl/>
          <w:lang w:bidi="fa-IR"/>
        </w:rPr>
        <w:t xml:space="preserve">: </w:t>
      </w:r>
      <w:r w:rsidR="009053D6">
        <w:rPr>
          <w:rtl/>
          <w:lang w:bidi="fa-IR"/>
        </w:rPr>
        <w:tab/>
      </w:r>
      <w:r w:rsidR="009053D6">
        <w:rPr>
          <w:rFonts w:hint="cs"/>
          <w:rtl/>
          <w:lang w:bidi="fa-IR"/>
        </w:rPr>
        <w:t xml:space="preserve"> </w:t>
      </w:r>
      <w:r w:rsidRPr="00020424">
        <w:rPr>
          <w:rtl/>
          <w:lang w:bidi="fa-IR"/>
        </w:rPr>
        <w:t>« فَلْيَنْظُرْ إِلى زَكَاةِ مَالِهِ ذلِكَ</w:t>
      </w:r>
      <w:r>
        <w:rPr>
          <w:rtl/>
          <w:lang w:bidi="fa-IR"/>
        </w:rPr>
        <w:t xml:space="preserve">، </w:t>
      </w:r>
      <w:r w:rsidRPr="00020424">
        <w:rPr>
          <w:rtl/>
          <w:lang w:bidi="fa-IR"/>
        </w:rPr>
        <w:t>فَلْيُخْرِجْ مِنْهَا شَيْئاً قَلَّ أَوْ كَثُرَ</w:t>
      </w:r>
      <w:r>
        <w:rPr>
          <w:rtl/>
          <w:lang w:bidi="fa-IR"/>
        </w:rPr>
        <w:t xml:space="preserve">، </w:t>
      </w:r>
      <w:r w:rsidRPr="00020424">
        <w:rPr>
          <w:rtl/>
          <w:lang w:bidi="fa-IR"/>
        </w:rPr>
        <w:t>فَيُعْطِيهِ</w:t>
      </w:r>
      <w:r>
        <w:rPr>
          <w:rtl/>
          <w:lang w:bidi="fa-IR"/>
        </w:rPr>
        <w:t xml:space="preserve"> </w:t>
      </w:r>
      <w:r w:rsidRPr="00020424">
        <w:rPr>
          <w:rtl/>
          <w:lang w:bidi="fa-IR"/>
        </w:rPr>
        <w:t>بَعْضَ مَنْ</w:t>
      </w:r>
      <w:r>
        <w:rPr>
          <w:rtl/>
          <w:lang w:bidi="fa-IR"/>
        </w:rPr>
        <w:t xml:space="preserve"> </w:t>
      </w:r>
      <w:r w:rsidRPr="00020424">
        <w:rPr>
          <w:rtl/>
          <w:lang w:bidi="fa-IR"/>
        </w:rPr>
        <w:t>تَحِلُّ</w:t>
      </w:r>
      <w:r>
        <w:rPr>
          <w:rtl/>
          <w:lang w:bidi="fa-IR"/>
        </w:rPr>
        <w:t xml:space="preserve"> </w:t>
      </w:r>
      <w:r w:rsidRPr="00020424">
        <w:rPr>
          <w:rtl/>
          <w:lang w:bidi="fa-IR"/>
        </w:rPr>
        <w:t>لَهُ الزَّكَاةُ</w:t>
      </w:r>
      <w:r>
        <w:rPr>
          <w:rtl/>
          <w:lang w:bidi="fa-IR"/>
        </w:rPr>
        <w:t xml:space="preserve">، </w:t>
      </w:r>
      <w:r w:rsidRPr="00020424">
        <w:rPr>
          <w:rtl/>
          <w:lang w:bidi="fa-IR"/>
        </w:rPr>
        <w:t>وَلْيَعُدْ بِمَا بَقِيَ مِنَ الزَّكَاةِ عَلى عِيَالِهِ</w:t>
      </w:r>
      <w:r>
        <w:rPr>
          <w:rtl/>
          <w:lang w:bidi="fa-IR"/>
        </w:rPr>
        <w:t xml:space="preserve">، </w:t>
      </w:r>
      <w:r w:rsidRPr="00020424">
        <w:rPr>
          <w:rtl/>
          <w:lang w:bidi="fa-IR"/>
        </w:rPr>
        <w:t>وَلْيَشْتَرِ</w:t>
      </w:r>
      <w:r>
        <w:rPr>
          <w:rtl/>
          <w:lang w:bidi="fa-IR"/>
        </w:rPr>
        <w:t xml:space="preserve"> </w:t>
      </w:r>
      <w:r w:rsidRPr="00020424">
        <w:rPr>
          <w:rtl/>
          <w:lang w:bidi="fa-IR"/>
        </w:rPr>
        <w:t>بِذلِكَ آدَامَهُمْ وَمَا يُصْلِحُهُمْ</w:t>
      </w:r>
      <w:r>
        <w:rPr>
          <w:rtl/>
          <w:lang w:bidi="fa-IR"/>
        </w:rPr>
        <w:t xml:space="preserve"> </w:t>
      </w:r>
      <w:r w:rsidRPr="00020424">
        <w:rPr>
          <w:rtl/>
          <w:lang w:bidi="fa-IR"/>
        </w:rPr>
        <w:t>مِنْ طَعَامِهِمْ مِنْ</w:t>
      </w:r>
      <w:r>
        <w:rPr>
          <w:rtl/>
          <w:lang w:bidi="fa-IR"/>
        </w:rPr>
        <w:t xml:space="preserve"> </w:t>
      </w:r>
      <w:r w:rsidRPr="00020424">
        <w:rPr>
          <w:rtl/>
          <w:lang w:bidi="fa-IR"/>
        </w:rPr>
        <w:t>غَيْرِ إِسْرَافٍ</w:t>
      </w:r>
      <w:r>
        <w:rPr>
          <w:rtl/>
          <w:lang w:bidi="fa-IR"/>
        </w:rPr>
        <w:t xml:space="preserve">، </w:t>
      </w:r>
      <w:r w:rsidRPr="00020424">
        <w:rPr>
          <w:rtl/>
          <w:lang w:bidi="fa-IR"/>
        </w:rPr>
        <w:t>وَلَايَأْكُلْ هُوَ مِنْهُ</w:t>
      </w:r>
      <w:r>
        <w:rPr>
          <w:rtl/>
          <w:lang w:bidi="fa-IR"/>
        </w:rPr>
        <w:t xml:space="preserve">، </w:t>
      </w:r>
      <w:r w:rsidRPr="00020424">
        <w:rPr>
          <w:rtl/>
          <w:lang w:bidi="fa-IR"/>
        </w:rPr>
        <w:t>فَإِنَّهُ رُبَّ فَقِيرٍ أَسْرَفُ مِنْ غَنِيٍّ</w:t>
      </w:r>
      <w:r>
        <w:rPr>
          <w:rtl/>
          <w:lang w:bidi="fa-IR"/>
        </w:rPr>
        <w:t xml:space="preserve"> ». </w:t>
      </w:r>
      <w:r w:rsidRPr="00020424">
        <w:rPr>
          <w:rtl/>
          <w:lang w:bidi="fa-IR"/>
        </w:rPr>
        <w:t>فَقُلْتُ</w:t>
      </w:r>
      <w:r>
        <w:rPr>
          <w:rtl/>
          <w:lang w:bidi="fa-IR"/>
        </w:rPr>
        <w:t xml:space="preserve">: </w:t>
      </w:r>
      <w:r w:rsidRPr="00020424">
        <w:rPr>
          <w:rtl/>
          <w:lang w:bidi="fa-IR"/>
        </w:rPr>
        <w:t xml:space="preserve">كَيْفَ يَكُونُ الْفَقِيرُ أَسْرَفَ مِنَ الْغَنِيِّ </w:t>
      </w:r>
      <w:r>
        <w:rPr>
          <w:rtl/>
          <w:lang w:bidi="fa-IR"/>
        </w:rPr>
        <w:t xml:space="preserve">؟ </w:t>
      </w:r>
      <w:r w:rsidRPr="00020424">
        <w:rPr>
          <w:rtl/>
          <w:lang w:bidi="fa-IR"/>
        </w:rPr>
        <w:t>فَقَالَ</w:t>
      </w:r>
      <w:r>
        <w:rPr>
          <w:rtl/>
          <w:lang w:bidi="fa-IR"/>
        </w:rPr>
        <w:t xml:space="preserve">: </w:t>
      </w:r>
      <w:r w:rsidRPr="00020424">
        <w:rPr>
          <w:rtl/>
          <w:lang w:bidi="fa-IR"/>
        </w:rPr>
        <w:t>« إِنَّ</w:t>
      </w:r>
      <w:r>
        <w:rPr>
          <w:rtl/>
          <w:lang w:bidi="fa-IR"/>
        </w:rPr>
        <w:t xml:space="preserve"> </w:t>
      </w:r>
      <w:r w:rsidRPr="00020424">
        <w:rPr>
          <w:rtl/>
          <w:lang w:bidi="fa-IR"/>
        </w:rPr>
        <w:t>الْغَنِيَّ يُنْفِقُ مِمَّا أُوتِيَ</w:t>
      </w:r>
      <w:r>
        <w:rPr>
          <w:rtl/>
          <w:lang w:bidi="fa-IR"/>
        </w:rPr>
        <w:t xml:space="preserve">، </w:t>
      </w:r>
      <w:r w:rsidRPr="00020424">
        <w:rPr>
          <w:rtl/>
          <w:lang w:bidi="fa-IR"/>
        </w:rPr>
        <w:t>وَالْفَقِيرَ يُنْفِقُ مِنْ غَيْرِ مَا أُوتِيَ</w:t>
      </w:r>
      <w:r>
        <w:rPr>
          <w:rtl/>
          <w:lang w:bidi="fa-IR"/>
        </w:rPr>
        <w:t xml:space="preserve"> ».</w:t>
      </w:r>
    </w:p>
    <w:p w14:paraId="035CA47B" w14:textId="77777777" w:rsidR="001D2A8B" w:rsidRDefault="001D2A8B" w:rsidP="001D2A8B">
      <w:pPr>
        <w:pStyle w:val="libNormal"/>
      </w:pPr>
      <w:r>
        <w:t>A number of our companions, from Ahmad Bin Muhammad, from Al Husayn Bin Saeed, from his brother Al Hassan, from Zur’at, from Sama’at,</w:t>
      </w:r>
    </w:p>
    <w:p w14:paraId="141EBC3B" w14:textId="77777777" w:rsidR="001D2A8B" w:rsidRDefault="001D2A8B" w:rsidP="001D2A8B">
      <w:pPr>
        <w:pStyle w:val="libNormal"/>
      </w:pPr>
      <w:r w:rsidRPr="00BB69AC">
        <w:t xml:space="preserve">(It has been narrated) </w:t>
      </w:r>
      <w:r>
        <w:t>from Abu Abdullah</w:t>
      </w:r>
      <w:r w:rsidRPr="00813829">
        <w:rPr>
          <w:rStyle w:val="libAlaemEnChar"/>
        </w:rPr>
        <w:t>asws</w:t>
      </w:r>
      <w:r>
        <w:t>, said, ‘I asked him</w:t>
      </w:r>
      <w:r w:rsidRPr="00813829">
        <w:rPr>
          <w:rStyle w:val="libAlaemEnChar"/>
        </w:rPr>
        <w:t>asws</w:t>
      </w:r>
      <w:r>
        <w:t xml:space="preserve"> about the man who happens to have Dirhams for him, working with it, and the </w:t>
      </w:r>
      <w:r w:rsidRPr="009157A6">
        <w:rPr>
          <w:rStyle w:val="libNormalChar"/>
        </w:rPr>
        <w:t xml:space="preserve">Zakāt </w:t>
      </w:r>
      <w:r>
        <w:t>is Obligated upon him with regards to it, and there happens to be his excess (profits) which he achieved with his wealth sufficing his dependants for their foods, and their clothing, not being able to afford for their sauces, and rather it is what he provides for them regarding the food and the clothing’.</w:t>
      </w:r>
    </w:p>
    <w:p w14:paraId="684C5935" w14:textId="77777777" w:rsidR="001D2A8B" w:rsidRDefault="001D2A8B" w:rsidP="001D2A8B">
      <w:pPr>
        <w:pStyle w:val="libNormal"/>
      </w:pPr>
      <w:r>
        <w:t>He</w:t>
      </w:r>
      <w:r w:rsidRPr="00813829">
        <w:rPr>
          <w:rStyle w:val="libAlaemEnChar"/>
        </w:rPr>
        <w:t>asws</w:t>
      </w:r>
      <w:r>
        <w:t xml:space="preserve"> said: ‘So let him look into the </w:t>
      </w:r>
      <w:r w:rsidRPr="009157A6">
        <w:rPr>
          <w:rStyle w:val="libNormalChar"/>
        </w:rPr>
        <w:t xml:space="preserve">Zakāt </w:t>
      </w:r>
      <w:r>
        <w:t xml:space="preserve">of that wealth of his, and let him extract something from it, little or more, so he should give it to someone </w:t>
      </w:r>
      <w:r>
        <w:lastRenderedPageBreak/>
        <w:t xml:space="preserve">for whom the </w:t>
      </w:r>
      <w:r w:rsidRPr="009157A6">
        <w:rPr>
          <w:rStyle w:val="libNormalChar"/>
        </w:rPr>
        <w:t xml:space="preserve">Zakāt </w:t>
      </w:r>
      <w:r>
        <w:t xml:space="preserve">is Permissible, and let him assist with whatever remains from the </w:t>
      </w:r>
      <w:r w:rsidRPr="009157A6">
        <w:rPr>
          <w:rStyle w:val="libNormalChar"/>
        </w:rPr>
        <w:t>Zakāt,</w:t>
      </w:r>
      <w:r>
        <w:t xml:space="preserve"> upon his dependants, and let him buy with that, their sauces and whatever is correct for them from their food, from without any extravagance, and he himself should not consume from it, for sometimes the poor can be more extravagant than the rich’.</w:t>
      </w:r>
    </w:p>
    <w:p w14:paraId="113E0A09" w14:textId="6EAB3274" w:rsidR="00093B5C" w:rsidRDefault="001D2A8B" w:rsidP="001D2A8B">
      <w:pPr>
        <w:pStyle w:val="libNormal"/>
      </w:pPr>
      <w:r>
        <w:t>So I said, ‘How can the poor happen to be more extravagant than the rich?’ So he</w:t>
      </w:r>
      <w:r w:rsidRPr="00813829">
        <w:rPr>
          <w:rStyle w:val="libAlaemEnChar"/>
        </w:rPr>
        <w:t>asws</w:t>
      </w:r>
      <w:r>
        <w:t xml:space="preserve"> said: ‘The rich spend from what is given (earned), and the poor spend from without having earned’.</w:t>
      </w:r>
      <w:r w:rsidR="00093B5C" w:rsidRPr="00A15820">
        <w:rPr>
          <w:rStyle w:val="libFootnotenumChar"/>
        </w:rPr>
        <w:t>137</w:t>
      </w:r>
    </w:p>
    <w:p w14:paraId="333B69CD" w14:textId="1413C42E" w:rsidR="001D2A8B" w:rsidRDefault="001D2A8B" w:rsidP="00270865">
      <w:pPr>
        <w:pStyle w:val="libAr"/>
        <w:rPr>
          <w:rtl/>
          <w:lang w:bidi="fa-IR"/>
        </w:rPr>
      </w:pPr>
      <w:r w:rsidRPr="001155DE">
        <w:rPr>
          <w:rStyle w:val="libBold2Char"/>
          <w:rtl/>
        </w:rPr>
        <w:t>12.</w:t>
      </w:r>
      <w:r w:rsidRPr="00270865">
        <w:rPr>
          <w:rtl/>
          <w:lang w:bidi="fa-IR"/>
        </w:rPr>
        <w:t xml:space="preserve"> عِدَّةٌ مِنْ أَصْحَابِنَا، عَنْ أَحْمَدَ بْنِ مُحَمَّدٍ، عَنِ الْحَسَنِ بْنِ مَحْبُوبٍ، عَنْ مُعَاوِيَةَ بْنِ وَهْبٍ، قَالَ: قُلْتُ لِأَبِي عَبْدِ اللهِ </w:t>
      </w:r>
      <w:r w:rsidRPr="00005A81">
        <w:rPr>
          <w:rStyle w:val="libAlaemChar"/>
          <w:rtl/>
        </w:rPr>
        <w:t>عليه‌السلام</w:t>
      </w:r>
      <w:r>
        <w:rPr>
          <w:rtl/>
          <w:lang w:bidi="fa-IR"/>
        </w:rPr>
        <w:t xml:space="preserve">: </w:t>
      </w:r>
      <w:r w:rsidRPr="00020424">
        <w:rPr>
          <w:rtl/>
          <w:lang w:bidi="fa-IR"/>
        </w:rPr>
        <w:t xml:space="preserve">يَرْوُونَ عَنِ النَّبِيِّ </w:t>
      </w:r>
      <w:r w:rsidRPr="00005A81">
        <w:rPr>
          <w:rStyle w:val="libAlaemChar"/>
          <w:rtl/>
        </w:rPr>
        <w:t>صلى‌الله‌عليه‌وآله‌وسلم</w:t>
      </w:r>
      <w:r w:rsidRPr="00020424">
        <w:rPr>
          <w:rtl/>
          <w:lang w:bidi="fa-IR"/>
        </w:rPr>
        <w:t xml:space="preserve"> أَنَّ الصَّدَقَةَ لَاتَحِلُّ لِغَنِيٍّ</w:t>
      </w:r>
      <w:r>
        <w:rPr>
          <w:rtl/>
          <w:lang w:bidi="fa-IR"/>
        </w:rPr>
        <w:t xml:space="preserve">، </w:t>
      </w:r>
      <w:r w:rsidRPr="00020424">
        <w:rPr>
          <w:rtl/>
          <w:lang w:bidi="fa-IR"/>
        </w:rPr>
        <w:t>وَلَالِذِي مِرَّةٍ سَوِيٍّ</w:t>
      </w:r>
      <w:r>
        <w:rPr>
          <w:rtl/>
          <w:lang w:bidi="fa-IR"/>
        </w:rPr>
        <w:t xml:space="preserve"> </w:t>
      </w:r>
      <w:r w:rsidRPr="00020424">
        <w:rPr>
          <w:rtl/>
          <w:lang w:bidi="fa-IR"/>
        </w:rPr>
        <w:t xml:space="preserve">فَقَالَ أَبُو عَبْدِ اللهِ </w:t>
      </w:r>
      <w:r w:rsidRPr="00005A81">
        <w:rPr>
          <w:rStyle w:val="libAlaemChar"/>
          <w:rtl/>
        </w:rPr>
        <w:t>عليه‌السلام</w:t>
      </w:r>
      <w:r>
        <w:rPr>
          <w:rtl/>
          <w:lang w:bidi="fa-IR"/>
        </w:rPr>
        <w:t xml:space="preserve">: </w:t>
      </w:r>
      <w:r w:rsidRPr="00020424">
        <w:rPr>
          <w:rtl/>
          <w:lang w:bidi="fa-IR"/>
        </w:rPr>
        <w:t>« لَا تَصْلُحُ</w:t>
      </w:r>
      <w:r>
        <w:rPr>
          <w:rtl/>
          <w:lang w:bidi="fa-IR"/>
        </w:rPr>
        <w:t xml:space="preserve"> </w:t>
      </w:r>
      <w:r w:rsidRPr="00020424">
        <w:rPr>
          <w:rtl/>
          <w:lang w:bidi="fa-IR"/>
        </w:rPr>
        <w:t>لِغَنِيٍّ</w:t>
      </w:r>
      <w:r>
        <w:rPr>
          <w:rtl/>
          <w:lang w:bidi="fa-IR"/>
        </w:rPr>
        <w:t xml:space="preserve"> ».</w:t>
      </w:r>
    </w:p>
    <w:p w14:paraId="0956B42B" w14:textId="77777777" w:rsidR="001D2A8B" w:rsidRDefault="001D2A8B" w:rsidP="001D2A8B">
      <w:pPr>
        <w:pStyle w:val="libNormal"/>
      </w:pPr>
      <w:r>
        <w:t>Anumber of our companbions, from Ahmad Bin Muhammad, from Al Hassan Bin Mahboub, from Muawiya Bin Wahab who said,</w:t>
      </w:r>
    </w:p>
    <w:p w14:paraId="76C56D50" w14:textId="70E8C6BD" w:rsidR="00093B5C" w:rsidRDefault="001D2A8B" w:rsidP="00A64696">
      <w:pPr>
        <w:pStyle w:val="libNormal"/>
      </w:pPr>
      <w:r>
        <w:t>‘I said to Abu Abdullah</w:t>
      </w:r>
      <w:r w:rsidRPr="00813829">
        <w:rPr>
          <w:rStyle w:val="libAlaemEnChar"/>
        </w:rPr>
        <w:t>asws</w:t>
      </w:r>
      <w:r>
        <w:t>, ‘They (people) are reporting from the Prophet</w:t>
      </w:r>
      <w:r w:rsidRPr="00EA6A8A">
        <w:rPr>
          <w:rStyle w:val="libAlaemEnChar"/>
        </w:rPr>
        <w:t>saww</w:t>
      </w:r>
      <w:r>
        <w:t xml:space="preserve"> that the charity (</w:t>
      </w:r>
      <w:r w:rsidRPr="009157A6">
        <w:rPr>
          <w:rStyle w:val="libNormalChar"/>
        </w:rPr>
        <w:t>Zakāt</w:t>
      </w:r>
      <w:r w:rsidRPr="00A64696">
        <w:rPr>
          <w:rStyle w:val="libNormalChar"/>
        </w:rPr>
        <w:t>)</w:t>
      </w:r>
      <w:r>
        <w:t xml:space="preserve"> is not Permissible for the rich nor for the one with strong resources’. So Abu Abdullah</w:t>
      </w:r>
      <w:r w:rsidRPr="00813829">
        <w:rPr>
          <w:rStyle w:val="libAlaemEnChar"/>
        </w:rPr>
        <w:t>asws</w:t>
      </w:r>
      <w:r>
        <w:t xml:space="preserve"> said: ‘It is not correct for the rich’.</w:t>
      </w:r>
      <w:r w:rsidR="00093B5C" w:rsidRPr="00A15820">
        <w:rPr>
          <w:rStyle w:val="libFootnotenumChar"/>
        </w:rPr>
        <w:t>138</w:t>
      </w:r>
    </w:p>
    <w:p w14:paraId="6D632B47" w14:textId="0EFF7ED1" w:rsidR="001D2A8B" w:rsidRDefault="001D2A8B" w:rsidP="00270865">
      <w:pPr>
        <w:pStyle w:val="libAr"/>
        <w:rPr>
          <w:rtl/>
          <w:lang w:bidi="fa-IR"/>
        </w:rPr>
      </w:pPr>
      <w:r w:rsidRPr="001155DE">
        <w:rPr>
          <w:rStyle w:val="libBold2Char"/>
          <w:rtl/>
        </w:rPr>
        <w:t>13.</w:t>
      </w:r>
      <w:r w:rsidRPr="00270865">
        <w:rPr>
          <w:rtl/>
          <w:lang w:bidi="fa-IR"/>
        </w:rPr>
        <w:t xml:space="preserve"> عَلِيُّ بْنُ إِبْرَاهِيمَ، عَنْ أَبِيهِ، عَنِ ابْنِ أَبِي عُمَيْرٍ، عَنْ حَمَّادِ بْنِ عُثْمَانَ، عَنِ الْحَلَبِيِّ: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مَا يُعْطَى الْمُصَدِّقُ</w:t>
      </w:r>
      <w:r>
        <w:rPr>
          <w:rtl/>
          <w:lang w:bidi="fa-IR"/>
        </w:rPr>
        <w:t xml:space="preserve">؟ </w:t>
      </w:r>
      <w:r w:rsidRPr="00020424">
        <w:rPr>
          <w:rtl/>
          <w:lang w:bidi="fa-IR"/>
        </w:rPr>
        <w:t>قَالَ</w:t>
      </w:r>
      <w:r>
        <w:rPr>
          <w:rtl/>
          <w:lang w:bidi="fa-IR"/>
        </w:rPr>
        <w:t xml:space="preserve">: </w:t>
      </w:r>
      <w:r w:rsidRPr="00020424">
        <w:rPr>
          <w:rtl/>
          <w:lang w:bidi="fa-IR"/>
        </w:rPr>
        <w:t>« مَا يَرَى الْإِمَامُ</w:t>
      </w:r>
      <w:r>
        <w:rPr>
          <w:rtl/>
          <w:lang w:bidi="fa-IR"/>
        </w:rPr>
        <w:t xml:space="preserve">، </w:t>
      </w:r>
      <w:r w:rsidRPr="00020424">
        <w:rPr>
          <w:rtl/>
          <w:lang w:bidi="fa-IR"/>
        </w:rPr>
        <w:t>وَلَايُقَدَّرُ لَهُ</w:t>
      </w:r>
      <w:r>
        <w:rPr>
          <w:rtl/>
          <w:lang w:bidi="fa-IR"/>
        </w:rPr>
        <w:t xml:space="preserve"> </w:t>
      </w:r>
      <w:r w:rsidRPr="00020424">
        <w:rPr>
          <w:rtl/>
          <w:lang w:bidi="fa-IR"/>
        </w:rPr>
        <w:t>شَيْ‌ءٌ</w:t>
      </w:r>
      <w:r>
        <w:rPr>
          <w:rtl/>
          <w:lang w:bidi="fa-IR"/>
        </w:rPr>
        <w:t xml:space="preserve"> ».</w:t>
      </w:r>
    </w:p>
    <w:p w14:paraId="108027A6" w14:textId="77777777" w:rsidR="001D2A8B" w:rsidRDefault="001D2A8B" w:rsidP="001D2A8B">
      <w:pPr>
        <w:pStyle w:val="libNormal"/>
      </w:pPr>
      <w:r>
        <w:t>Ali Bin Ibrahim, from his father, from Ibn Abu Umeyr, from Hammad Bin Usman, from Al Halby,</w:t>
      </w:r>
    </w:p>
    <w:p w14:paraId="6AEA65F0" w14:textId="015E62C2" w:rsidR="00093B5C"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xml:space="preserve">, ‘What would the </w:t>
      </w:r>
      <w:r w:rsidRPr="009157A6">
        <w:rPr>
          <w:rStyle w:val="libNormalChar"/>
        </w:rPr>
        <w:t xml:space="preserve">Zakāt </w:t>
      </w:r>
      <w:r>
        <w:t>collector be given?’ He</w:t>
      </w:r>
      <w:r w:rsidRPr="00813829">
        <w:rPr>
          <w:rStyle w:val="libAlaemEnChar"/>
        </w:rPr>
        <w:t>asws</w:t>
      </w:r>
      <w:r>
        <w:t xml:space="preserve"> said: ‘Whatever the Imam</w:t>
      </w:r>
      <w:r w:rsidRPr="00813829">
        <w:rPr>
          <w:rStyle w:val="libAlaemEnChar"/>
        </w:rPr>
        <w:t>asws</w:t>
      </w:r>
      <w:r>
        <w:t xml:space="preserve"> sees (appropriate), and there is nothing measured out for him (fixed)’.</w:t>
      </w:r>
      <w:r w:rsidR="00093B5C" w:rsidRPr="00A15820">
        <w:rPr>
          <w:rStyle w:val="libFootnotenumChar"/>
        </w:rPr>
        <w:t>139</w:t>
      </w:r>
    </w:p>
    <w:p w14:paraId="38E12FBD" w14:textId="3D5596A2" w:rsidR="001D2A8B" w:rsidRDefault="001D2A8B" w:rsidP="00270865">
      <w:pPr>
        <w:pStyle w:val="libAr"/>
        <w:rPr>
          <w:rtl/>
          <w:lang w:bidi="fa-IR"/>
        </w:rPr>
      </w:pPr>
      <w:r w:rsidRPr="001155DE">
        <w:rPr>
          <w:rStyle w:val="libBold2Char"/>
          <w:rtl/>
        </w:rPr>
        <w:t>14.</w:t>
      </w:r>
      <w:r w:rsidRPr="00270865">
        <w:rPr>
          <w:rtl/>
          <w:lang w:bidi="fa-IR"/>
        </w:rPr>
        <w:t xml:space="preserve"> مُحَمَّدُ بْنُ إِسْمَاعِيلَ، عَنِ الْفَضْلِ بْنِ شَاذَانَ، عَنْ صَفْوَانَ بْنِ يَحْيى، عَنْ عَبْدِ الرَّحْمنِ بْنِ الْحَجَّاجِ، قَالَ: قُلْتُ لِأَبِي الْحَسَنِ </w:t>
      </w:r>
      <w:r w:rsidRPr="00005A81">
        <w:rPr>
          <w:rStyle w:val="libAlaemChar"/>
          <w:rtl/>
        </w:rPr>
        <w:t>عليه‌السلام</w:t>
      </w:r>
      <w:r>
        <w:rPr>
          <w:rtl/>
          <w:lang w:bidi="fa-IR"/>
        </w:rPr>
        <w:t xml:space="preserve">: </w:t>
      </w:r>
      <w:r w:rsidRPr="00020424">
        <w:rPr>
          <w:rtl/>
          <w:lang w:bidi="fa-IR"/>
        </w:rPr>
        <w:t>رَجُلٌ مُسْلِمٌ مَمْلُوكٌ</w:t>
      </w:r>
      <w:r>
        <w:rPr>
          <w:rtl/>
          <w:lang w:bidi="fa-IR"/>
        </w:rPr>
        <w:t xml:space="preserve">، </w:t>
      </w:r>
      <w:r w:rsidRPr="00020424">
        <w:rPr>
          <w:rtl/>
          <w:lang w:bidi="fa-IR"/>
        </w:rPr>
        <w:t>وَمَوْلَاهُ رَجُلٌ مُسْلِمٌ</w:t>
      </w:r>
      <w:r>
        <w:rPr>
          <w:rtl/>
          <w:lang w:bidi="fa-IR"/>
        </w:rPr>
        <w:t xml:space="preserve">، </w:t>
      </w:r>
      <w:r w:rsidRPr="00020424">
        <w:rPr>
          <w:rtl/>
          <w:lang w:bidi="fa-IR"/>
        </w:rPr>
        <w:t>وَلَهُ مَالٌ يُزَكِّيهِ</w:t>
      </w:r>
      <w:r>
        <w:rPr>
          <w:rtl/>
          <w:lang w:bidi="fa-IR"/>
        </w:rPr>
        <w:t xml:space="preserve">، </w:t>
      </w:r>
      <w:r w:rsidRPr="00020424">
        <w:rPr>
          <w:rtl/>
          <w:lang w:bidi="fa-IR"/>
        </w:rPr>
        <w:t>وَلِلْمَمْلُوكِ وَلَدٌ صَغِيرٌ حُرٌّ</w:t>
      </w:r>
      <w:r>
        <w:rPr>
          <w:rtl/>
          <w:lang w:bidi="fa-IR"/>
        </w:rPr>
        <w:t>، أَ</w:t>
      </w:r>
      <w:r w:rsidRPr="00020424">
        <w:rPr>
          <w:rtl/>
          <w:lang w:bidi="fa-IR"/>
        </w:rPr>
        <w:t>يُجْزِئُ</w:t>
      </w:r>
      <w:r>
        <w:rPr>
          <w:rtl/>
          <w:lang w:bidi="fa-IR"/>
        </w:rPr>
        <w:t xml:space="preserve"> </w:t>
      </w:r>
      <w:r w:rsidRPr="00020424">
        <w:rPr>
          <w:rtl/>
          <w:lang w:bidi="fa-IR"/>
        </w:rPr>
        <w:t>مَوْلَاهُ أَنْ يُعْطِيَ ابْنَ عَبْدِهِ مِنَ الزَّكَاةِ</w:t>
      </w:r>
      <w:r>
        <w:rPr>
          <w:rtl/>
          <w:lang w:bidi="fa-IR"/>
        </w:rPr>
        <w:t xml:space="preserve">؟ </w:t>
      </w:r>
      <w:r w:rsidRPr="00020424">
        <w:rPr>
          <w:rtl/>
          <w:lang w:bidi="fa-IR"/>
        </w:rPr>
        <w:t>فَقَالَ</w:t>
      </w:r>
      <w:r>
        <w:rPr>
          <w:rtl/>
          <w:lang w:bidi="fa-IR"/>
        </w:rPr>
        <w:t xml:space="preserve">: </w:t>
      </w:r>
      <w:r w:rsidRPr="00020424">
        <w:rPr>
          <w:rtl/>
          <w:lang w:bidi="fa-IR"/>
        </w:rPr>
        <w:t>« لَا بَأْسَ بِهِ</w:t>
      </w:r>
      <w:r>
        <w:rPr>
          <w:rtl/>
          <w:lang w:bidi="fa-IR"/>
        </w:rPr>
        <w:t xml:space="preserve"> ».</w:t>
      </w:r>
    </w:p>
    <w:p w14:paraId="31F13C5A" w14:textId="77777777" w:rsidR="001D2A8B" w:rsidRDefault="001D2A8B" w:rsidP="001D2A8B">
      <w:pPr>
        <w:pStyle w:val="libNormal"/>
      </w:pPr>
      <w:r>
        <w:t xml:space="preserve">Muhammad Bin Ismail, from Al Fazl Bin Shazaan, from Safwan Bin Yahya, from Abdul Rahman Bin Al </w:t>
      </w:r>
      <w:r w:rsidRPr="00987C3F">
        <w:rPr>
          <w:rStyle w:val="libNormalChar"/>
        </w:rPr>
        <w:t>Hajja</w:t>
      </w:r>
      <w:r>
        <w:t>j who said,</w:t>
      </w:r>
    </w:p>
    <w:p w14:paraId="2C34424B" w14:textId="3F08B563" w:rsidR="00093B5C" w:rsidRDefault="001D2A8B" w:rsidP="001D2A8B">
      <w:pPr>
        <w:pStyle w:val="libNormal"/>
      </w:pPr>
      <w:r>
        <w:t xml:space="preserve">‘I said to Abu </w:t>
      </w:r>
      <w:r w:rsidRPr="00004DA2">
        <w:rPr>
          <w:rStyle w:val="libNormalChar"/>
        </w:rPr>
        <w:t>Al-Hassan</w:t>
      </w:r>
      <w:r w:rsidRPr="00813829">
        <w:rPr>
          <w:rStyle w:val="libAlaemEnChar"/>
        </w:rPr>
        <w:t>asws</w:t>
      </w:r>
      <w:r w:rsidRPr="00004DA2">
        <w:rPr>
          <w:rStyle w:val="libNormalChar"/>
        </w:rPr>
        <w:t xml:space="preserve">, ‘A </w:t>
      </w:r>
      <w:r>
        <w:t>Muslim man is an owned slave, and his master is (also)</w:t>
      </w:r>
      <w:r w:rsidRPr="002A5891">
        <w:t xml:space="preserve"> as </w:t>
      </w:r>
      <w:r>
        <w:t xml:space="preserve">Muslim man, and for him is wealth to pay </w:t>
      </w:r>
      <w:r w:rsidRPr="009157A6">
        <w:rPr>
          <w:rStyle w:val="libNormalChar"/>
        </w:rPr>
        <w:t xml:space="preserve">Zakāt </w:t>
      </w:r>
      <w:r>
        <w:t>from, and for the owne</w:t>
      </w:r>
      <w:r w:rsidR="00F773DF">
        <w:t xml:space="preserve">d </w:t>
      </w:r>
      <w:r>
        <w:t xml:space="preserve">slave is a young child, free. Is it allowed for his master that he should give to the son of his slave, from the </w:t>
      </w:r>
      <w:r w:rsidRPr="009157A6">
        <w:rPr>
          <w:rStyle w:val="libNormalChar"/>
        </w:rPr>
        <w:t>Zakāt?</w:t>
      </w:r>
      <w:r>
        <w:t>’ So he</w:t>
      </w:r>
      <w:r w:rsidRPr="00813829">
        <w:rPr>
          <w:rStyle w:val="libAlaemEnChar"/>
        </w:rPr>
        <w:t>asws</w:t>
      </w:r>
      <w:r>
        <w:t xml:space="preserve"> said: ‘There is no problem with it’.</w:t>
      </w:r>
      <w:r w:rsidR="00093B5C" w:rsidRPr="00A15820">
        <w:rPr>
          <w:rStyle w:val="libFootnotenumChar"/>
        </w:rPr>
        <w:t>140</w:t>
      </w:r>
    </w:p>
    <w:p w14:paraId="389F890A" w14:textId="6BE0077E" w:rsidR="001D2A8B" w:rsidRPr="00270865" w:rsidRDefault="001D2A8B" w:rsidP="00270865">
      <w:pPr>
        <w:pStyle w:val="libAr"/>
        <w:rPr>
          <w:rtl/>
          <w:lang w:bidi="fa-IR"/>
        </w:rPr>
      </w:pPr>
      <w:r w:rsidRPr="001155DE">
        <w:rPr>
          <w:rStyle w:val="libBold2Char"/>
          <w:rtl/>
        </w:rPr>
        <w:t>15.</w:t>
      </w:r>
      <w:r w:rsidRPr="00270865">
        <w:rPr>
          <w:rtl/>
          <w:lang w:bidi="fa-IR"/>
        </w:rPr>
        <w:t xml:space="preserve"> عَلِيُّ بْنُ إِبْرَاهِيمَ، عَنْ مُحَمَّدِ بْنِ عِيسى، عَنْ دَاوُدَ الصَّرْمِيِّ، قَالَ: سَأَلْتُهُ عَنْ شَارِبِ الْخَمْرِ يُعْطى مِنَ الزَّكَاةِ شَيْئاً؟ قَالَ: « لَا ».</w:t>
      </w:r>
    </w:p>
    <w:p w14:paraId="5B59248A" w14:textId="77777777" w:rsidR="001D2A8B" w:rsidRDefault="001D2A8B" w:rsidP="001D2A8B">
      <w:pPr>
        <w:pStyle w:val="libNormal"/>
      </w:pPr>
      <w:r>
        <w:t>Ali Bin Ibrahim, from Muhammad Bin Isa, from Dawood Al Sarmy who said,</w:t>
      </w:r>
    </w:p>
    <w:p w14:paraId="2303405C" w14:textId="68CDD5E6" w:rsidR="00093B5C" w:rsidRDefault="001D2A8B" w:rsidP="001D2A8B">
      <w:pPr>
        <w:pStyle w:val="libNormal"/>
      </w:pPr>
      <w:r>
        <w:lastRenderedPageBreak/>
        <w:t>‘I asked him</w:t>
      </w:r>
      <w:r w:rsidRPr="00813829">
        <w:rPr>
          <w:rStyle w:val="libAlaemEnChar"/>
        </w:rPr>
        <w:t>asws</w:t>
      </w:r>
      <w:r>
        <w:t xml:space="preserve"> about the drinker of the wine, ‘Would he be given anything from the </w:t>
      </w:r>
      <w:r w:rsidRPr="009157A6">
        <w:rPr>
          <w:rStyle w:val="libNormalChar"/>
        </w:rPr>
        <w:t>Zakāt?</w:t>
      </w:r>
      <w:r>
        <w:t>’ He</w:t>
      </w:r>
      <w:r w:rsidRPr="00813829">
        <w:rPr>
          <w:rStyle w:val="libAlaemEnChar"/>
        </w:rPr>
        <w:t>asws</w:t>
      </w:r>
      <w:r>
        <w:t xml:space="preserve"> said: ‘no’.</w:t>
      </w:r>
      <w:bookmarkStart w:id="2734" w:name="_Toc345172765"/>
      <w:bookmarkStart w:id="2735" w:name="_Toc464562581"/>
      <w:r w:rsidR="00093B5C" w:rsidRPr="00A15820">
        <w:rPr>
          <w:rStyle w:val="libFootnotenumChar"/>
        </w:rPr>
        <w:t>141</w:t>
      </w:r>
    </w:p>
    <w:p w14:paraId="38E0BC1F" w14:textId="2768B2F1" w:rsidR="00057878" w:rsidRDefault="001D2A8B" w:rsidP="001D2A8B">
      <w:pPr>
        <w:pStyle w:val="Heading2Center"/>
        <w:rPr>
          <w:rtl/>
          <w:lang w:bidi="fa-IR"/>
        </w:rPr>
      </w:pPr>
      <w:bookmarkStart w:id="2736" w:name="_Toc31882894"/>
      <w:bookmarkStart w:id="2737" w:name="_Toc31883623"/>
      <w:bookmarkStart w:id="2738" w:name="_Toc31884310"/>
      <w:r w:rsidRPr="00020424">
        <w:rPr>
          <w:rtl/>
          <w:lang w:bidi="fa-IR"/>
        </w:rPr>
        <w:t>44</w:t>
      </w:r>
      <w:r w:rsidR="00B71A3A" w:rsidRPr="00B71A3A">
        <w:rPr>
          <w:rtl/>
        </w:rPr>
        <w:t>-</w:t>
      </w:r>
      <w:r w:rsidR="0016284F" w:rsidRPr="0016284F">
        <w:rPr>
          <w:rtl/>
        </w:rPr>
        <w:t xml:space="preserve"> </w:t>
      </w:r>
      <w:r w:rsidRPr="00020424">
        <w:rPr>
          <w:rtl/>
          <w:lang w:bidi="fa-IR"/>
        </w:rPr>
        <w:t>بَابُ مَنْ تَحِلُّ</w:t>
      </w:r>
      <w:r>
        <w:rPr>
          <w:rtl/>
          <w:lang w:bidi="fa-IR"/>
        </w:rPr>
        <w:t xml:space="preserve"> </w:t>
      </w:r>
      <w:r w:rsidRPr="00020424">
        <w:rPr>
          <w:rtl/>
          <w:lang w:bidi="fa-IR"/>
        </w:rPr>
        <w:t>لَهُ الزَّكَاةُ فَيَمْتَنِعُ</w:t>
      </w:r>
      <w:r>
        <w:rPr>
          <w:rtl/>
          <w:lang w:bidi="fa-IR"/>
        </w:rPr>
        <w:t xml:space="preserve"> </w:t>
      </w:r>
      <w:r w:rsidRPr="00020424">
        <w:rPr>
          <w:rtl/>
          <w:lang w:bidi="fa-IR"/>
        </w:rPr>
        <w:t>مِنْ أَخْذِهَا‌</w:t>
      </w:r>
      <w:bookmarkEnd w:id="2734"/>
      <w:bookmarkEnd w:id="2735"/>
      <w:bookmarkEnd w:id="2736"/>
      <w:bookmarkEnd w:id="2737"/>
      <w:bookmarkEnd w:id="2738"/>
    </w:p>
    <w:p w14:paraId="1399BC64" w14:textId="48C94D8C" w:rsidR="001D2A8B" w:rsidRPr="002672E8" w:rsidRDefault="00057878" w:rsidP="00057878">
      <w:pPr>
        <w:pStyle w:val="Heading2Center"/>
      </w:pPr>
      <w:bookmarkStart w:id="2739" w:name="_Toc31882895"/>
      <w:bookmarkStart w:id="2740" w:name="_Toc31883624"/>
      <w:bookmarkStart w:id="2741" w:name="_Toc31884311"/>
      <w:r w:rsidRPr="002672E8">
        <w:t>Chapter 4</w:t>
      </w:r>
      <w:r w:rsidR="001D2A8B" w:rsidRPr="002672E8">
        <w:t>4 – The one for whom the Zakāt is Obligated but he refuses from taking it</w:t>
      </w:r>
      <w:bookmarkEnd w:id="2739"/>
      <w:bookmarkEnd w:id="2740"/>
      <w:bookmarkEnd w:id="2741"/>
    </w:p>
    <w:p w14:paraId="0BDD0360" w14:textId="77777777" w:rsidR="001D2A8B" w:rsidRDefault="001D2A8B" w:rsidP="00270865">
      <w:pPr>
        <w:pStyle w:val="libAr"/>
        <w:rPr>
          <w:rtl/>
          <w:lang w:bidi="fa-IR"/>
        </w:rPr>
      </w:pPr>
      <w:r w:rsidRPr="001155DE">
        <w:rPr>
          <w:rStyle w:val="libBold2Char"/>
          <w:rtl/>
        </w:rPr>
        <w:t>1.</w:t>
      </w:r>
      <w:r w:rsidRPr="00270865">
        <w:rPr>
          <w:rtl/>
          <w:lang w:bidi="fa-IR"/>
        </w:rPr>
        <w:t xml:space="preserve"> مُحَمَّدُ بْنُ يَحْيى، عَنْ أَحْمَدَ بْنِ مُحَمَّدِ بْنِ عِيسى، عَنِ الْهَيْثَمِ بْنِ أَبِي مَسْرُوقٍ، عَنِ الْحَسَنِ بْنِ عَلِيٍّ، عَنْ مَرْوَانَ بْنِ مُسْلِمٍ، عَنْ عَبْدِ اللهِ بْنِ هِلَالِ بْنِ جَابَانَ،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تَارِكُ الزَّكَاةِ وَقَدْ وَجَبَتْ لَهُ</w:t>
      </w:r>
      <w:r>
        <w:rPr>
          <w:rtl/>
          <w:lang w:bidi="fa-IR"/>
        </w:rPr>
        <w:t xml:space="preserve">، </w:t>
      </w:r>
      <w:r w:rsidRPr="00020424">
        <w:rPr>
          <w:rtl/>
          <w:lang w:bidi="fa-IR"/>
        </w:rPr>
        <w:t>مِثْلُ مَانِعِهَا</w:t>
      </w:r>
      <w:r>
        <w:rPr>
          <w:rtl/>
          <w:lang w:bidi="fa-IR"/>
        </w:rPr>
        <w:t xml:space="preserve"> </w:t>
      </w:r>
      <w:r w:rsidRPr="00020424">
        <w:rPr>
          <w:rtl/>
          <w:lang w:bidi="fa-IR"/>
        </w:rPr>
        <w:t>وَقَدْ وَجَبَتْ عَلَيْهِ</w:t>
      </w:r>
      <w:r>
        <w:rPr>
          <w:rtl/>
          <w:lang w:bidi="fa-IR"/>
        </w:rPr>
        <w:t xml:space="preserve"> ».</w:t>
      </w:r>
    </w:p>
    <w:p w14:paraId="38D73272" w14:textId="77777777" w:rsidR="001D2A8B" w:rsidRDefault="001D2A8B" w:rsidP="001D2A8B">
      <w:pPr>
        <w:pStyle w:val="libNormal"/>
      </w:pPr>
      <w:r>
        <w:t>Muhammad Bin Yahya, from Ahmad Bin Muhammad Bin Isa, from Al Haysam Bin Abu masrouq, from Al Hassan Bin Ali, from Marwan Bin Muslim, from Abdullah Bin Hilal Bin Khaqan who said,</w:t>
      </w:r>
    </w:p>
    <w:p w14:paraId="0F55247B" w14:textId="4F835F78" w:rsidR="00093B5C" w:rsidRDefault="001D2A8B" w:rsidP="001D2A8B">
      <w:pPr>
        <w:pStyle w:val="libNormal"/>
      </w:pPr>
      <w:r>
        <w:t>‘I heard Abu Abdullah</w:t>
      </w:r>
      <w:r w:rsidRPr="00813829">
        <w:rPr>
          <w:rStyle w:val="libAlaemEnChar"/>
        </w:rPr>
        <w:t>asws</w:t>
      </w:r>
      <w:r>
        <w:t xml:space="preserve"> saying: ‘The neglecter of the </w:t>
      </w:r>
      <w:r w:rsidRPr="009157A6">
        <w:rPr>
          <w:rStyle w:val="libNormalChar"/>
        </w:rPr>
        <w:t xml:space="preserve">Zakāt </w:t>
      </w:r>
      <w:r>
        <w:t>while it</w:t>
      </w:r>
      <w:r w:rsidRPr="002A5891">
        <w:t xml:space="preserve"> has </w:t>
      </w:r>
      <w:r>
        <w:t>been Obligated for him is like its prevented while it</w:t>
      </w:r>
      <w:r w:rsidRPr="002A5891">
        <w:t xml:space="preserve"> has </w:t>
      </w:r>
      <w:r>
        <w:t>been Obligated upon him’.</w:t>
      </w:r>
      <w:r w:rsidR="00093B5C" w:rsidRPr="00A15820">
        <w:rPr>
          <w:rStyle w:val="libFootnotenumChar"/>
        </w:rPr>
        <w:t>142</w:t>
      </w:r>
    </w:p>
    <w:p w14:paraId="361CBB1B" w14:textId="50653975" w:rsidR="001D2A8B" w:rsidRDefault="001D2A8B" w:rsidP="00270865">
      <w:pPr>
        <w:pStyle w:val="libAr"/>
        <w:rPr>
          <w:rtl/>
          <w:lang w:bidi="fa-IR"/>
        </w:rPr>
      </w:pPr>
      <w:r w:rsidRPr="001155DE">
        <w:rPr>
          <w:rStyle w:val="libBold2Char"/>
          <w:rtl/>
        </w:rPr>
        <w:t>2.</w:t>
      </w:r>
      <w:r w:rsidRPr="00270865">
        <w:rPr>
          <w:rtl/>
          <w:lang w:bidi="fa-IR"/>
        </w:rPr>
        <w:t xml:space="preserve"> عِدَّةٌ مِنْ أَصْحَابِنَا، عَنْ أَحْمَدَ بْنِ أَبِي عَبْدِ اللهِ، عَنْ عَبْدِ الْعَظِيمِ بْنِ عَبْدِ الله ِ‌ الْعَلَوِيِّ، عَنِ الْحُسَيْنِ بْنِ عَلِيٍّ، عَنْ بَعْضِ أَصْحَابِنَا: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تَارِكُ الزَّكَاةِ وَقَدْ وَجَبَتْ لَهُ</w:t>
      </w:r>
      <w:r>
        <w:rPr>
          <w:rtl/>
          <w:lang w:bidi="fa-IR"/>
        </w:rPr>
        <w:t xml:space="preserve">، </w:t>
      </w:r>
      <w:r w:rsidRPr="00020424">
        <w:rPr>
          <w:rtl/>
          <w:lang w:bidi="fa-IR"/>
        </w:rPr>
        <w:t>كَمَانِعِهَا وَقَدْ وَجَبَتْ عَلَيْهِ</w:t>
      </w:r>
      <w:r>
        <w:rPr>
          <w:rtl/>
          <w:lang w:bidi="fa-IR"/>
        </w:rPr>
        <w:t xml:space="preserve"> ».</w:t>
      </w:r>
    </w:p>
    <w:p w14:paraId="0742BC26" w14:textId="77777777" w:rsidR="001D2A8B" w:rsidRDefault="001D2A8B" w:rsidP="001D2A8B">
      <w:pPr>
        <w:pStyle w:val="libNormal"/>
      </w:pPr>
      <w:r>
        <w:t>A number of our companions, from Ahmad Bin Abu Abdullah, from Abdul Azeem Bin Abdullah Al Alawy, from Al Husayn Bin Ali, from one of our companions,</w:t>
      </w:r>
    </w:p>
    <w:p w14:paraId="51050968" w14:textId="2907FE45"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neglecter of the </w:t>
      </w:r>
      <w:r w:rsidRPr="009157A6">
        <w:rPr>
          <w:rStyle w:val="libNormalChar"/>
        </w:rPr>
        <w:t xml:space="preserve">Zakāt </w:t>
      </w:r>
      <w:r>
        <w:t>while it</w:t>
      </w:r>
      <w:r w:rsidRPr="002A5891">
        <w:t xml:space="preserve"> has </w:t>
      </w:r>
      <w:r>
        <w:t>been Obligated for him is like its preventer while it</w:t>
      </w:r>
      <w:r w:rsidRPr="002A5891">
        <w:t xml:space="preserve"> has </w:t>
      </w:r>
      <w:r>
        <w:t>been Obligated upon him’.</w:t>
      </w:r>
      <w:r w:rsidR="00093B5C" w:rsidRPr="00A15820">
        <w:rPr>
          <w:rStyle w:val="libFootnotenumChar"/>
        </w:rPr>
        <w:t>143</w:t>
      </w:r>
    </w:p>
    <w:p w14:paraId="6A34CEF6" w14:textId="4946B4D8" w:rsidR="001D2A8B" w:rsidRDefault="001D2A8B" w:rsidP="00270865">
      <w:pPr>
        <w:pStyle w:val="libAr"/>
        <w:rPr>
          <w:rtl/>
          <w:lang w:bidi="fa-IR"/>
        </w:rPr>
      </w:pPr>
      <w:r w:rsidRPr="001155DE">
        <w:rPr>
          <w:rStyle w:val="libBold2Char"/>
          <w:rtl/>
        </w:rPr>
        <w:t>3.</w:t>
      </w:r>
      <w:r w:rsidRPr="00270865">
        <w:rPr>
          <w:rtl/>
          <w:lang w:bidi="fa-IR"/>
        </w:rPr>
        <w:t xml:space="preserve"> عِدَّةٌ مِنْ أَصْحَابِنَا، عَنْ سَهْلِ بْنِ زِيَادٍ، عَنْ أَحْمَدَ بْنِ مُحَمَّدِ بْنِ أَبِي نَصْرٍ، عَنْ عَاصِمِ بْنِ حُمَيْدٍ، عَنْ أَبِي بَصِيرٍ، قَالَ: قُلْتُ لِأَبِي جَعْفَرٍ </w:t>
      </w:r>
      <w:r w:rsidRPr="00005A81">
        <w:rPr>
          <w:rStyle w:val="libAlaemChar"/>
          <w:rtl/>
        </w:rPr>
        <w:t>عليه‌السلام</w:t>
      </w:r>
      <w:r>
        <w:rPr>
          <w:rtl/>
          <w:lang w:bidi="fa-IR"/>
        </w:rPr>
        <w:t xml:space="preserve">: </w:t>
      </w:r>
      <w:r w:rsidRPr="00020424">
        <w:rPr>
          <w:rtl/>
          <w:lang w:bidi="fa-IR"/>
        </w:rPr>
        <w:t>الرَّجُلُ مِنْ أَصْحَابِنَا يَسْتَحْيِي</w:t>
      </w:r>
      <w:r>
        <w:rPr>
          <w:rtl/>
          <w:lang w:bidi="fa-IR"/>
        </w:rPr>
        <w:t xml:space="preserve"> </w:t>
      </w:r>
      <w:r w:rsidRPr="00020424">
        <w:rPr>
          <w:rtl/>
          <w:lang w:bidi="fa-IR"/>
        </w:rPr>
        <w:t>أَنْ يَأْخُذَ مِنَ الزَّكَاةِ</w:t>
      </w:r>
      <w:r>
        <w:rPr>
          <w:rtl/>
          <w:lang w:bidi="fa-IR"/>
        </w:rPr>
        <w:t xml:space="preserve">، </w:t>
      </w:r>
      <w:r w:rsidRPr="00020424">
        <w:rPr>
          <w:rtl/>
          <w:lang w:bidi="fa-IR"/>
        </w:rPr>
        <w:t>فَأُعْطِيهِ مِنَ الزَّكَاةِ وَلَا</w:t>
      </w:r>
      <w:r>
        <w:rPr>
          <w:rFonts w:hint="cs"/>
          <w:rtl/>
          <w:lang w:bidi="fa-IR"/>
        </w:rPr>
        <w:t xml:space="preserve"> </w:t>
      </w:r>
      <w:r w:rsidRPr="00020424">
        <w:rPr>
          <w:rtl/>
          <w:lang w:bidi="fa-IR"/>
        </w:rPr>
        <w:t>أُسَمِّي لَهُ أَنَّهَا مِنَ الزَّكَاةِ</w:t>
      </w:r>
      <w:r>
        <w:rPr>
          <w:rtl/>
          <w:lang w:bidi="fa-IR"/>
        </w:rPr>
        <w:t xml:space="preserve">؟ </w:t>
      </w:r>
      <w:r w:rsidRPr="00020424">
        <w:rPr>
          <w:rtl/>
          <w:lang w:bidi="fa-IR"/>
        </w:rPr>
        <w:t>فَقَالَ</w:t>
      </w:r>
      <w:r>
        <w:rPr>
          <w:rtl/>
          <w:lang w:bidi="fa-IR"/>
        </w:rPr>
        <w:t xml:space="preserve">: </w:t>
      </w:r>
      <w:r w:rsidRPr="00020424">
        <w:rPr>
          <w:rtl/>
          <w:lang w:bidi="fa-IR"/>
        </w:rPr>
        <w:t>« أَعْطِهِ</w:t>
      </w:r>
      <w:r>
        <w:rPr>
          <w:rtl/>
          <w:lang w:bidi="fa-IR"/>
        </w:rPr>
        <w:t xml:space="preserve">، </w:t>
      </w:r>
      <w:r w:rsidRPr="00020424">
        <w:rPr>
          <w:rtl/>
          <w:lang w:bidi="fa-IR"/>
        </w:rPr>
        <w:t>وَلَاتُسَمِّ لَهُ</w:t>
      </w:r>
      <w:r>
        <w:rPr>
          <w:rtl/>
          <w:lang w:bidi="fa-IR"/>
        </w:rPr>
        <w:t xml:space="preserve">، </w:t>
      </w:r>
      <w:r w:rsidRPr="00020424">
        <w:rPr>
          <w:rtl/>
          <w:lang w:bidi="fa-IR"/>
        </w:rPr>
        <w:t>وَلَاتُذِلَّ الْمُؤْمِنَ</w:t>
      </w:r>
      <w:r>
        <w:rPr>
          <w:rtl/>
          <w:lang w:bidi="fa-IR"/>
        </w:rPr>
        <w:t xml:space="preserve"> ».</w:t>
      </w:r>
    </w:p>
    <w:p w14:paraId="06F4A08B" w14:textId="77777777" w:rsidR="001D2A8B" w:rsidRDefault="001D2A8B" w:rsidP="001D2A8B">
      <w:pPr>
        <w:pStyle w:val="libNormal"/>
      </w:pPr>
      <w:r>
        <w:t>A number of our companions, from Sahl Bin Ziyad, from Ahmad Bin Muhamad Bin Abu Nasr, from Aasim Bin Humeyd, from Abu Baseer who said,</w:t>
      </w:r>
    </w:p>
    <w:p w14:paraId="44FC439D" w14:textId="08DEC72A" w:rsidR="00093B5C" w:rsidRDefault="001D2A8B" w:rsidP="001D2A8B">
      <w:pPr>
        <w:pStyle w:val="libNormal"/>
      </w:pPr>
      <w:r>
        <w:t>‘I said to Abu Ja’far</w:t>
      </w:r>
      <w:r w:rsidRPr="00813829">
        <w:rPr>
          <w:rStyle w:val="libAlaemEnChar"/>
        </w:rPr>
        <w:t>asws</w:t>
      </w:r>
      <w:r>
        <w:t xml:space="preserve">, ‘The man from our companions is too embarrassed to take from the </w:t>
      </w:r>
      <w:r w:rsidRPr="009157A6">
        <w:rPr>
          <w:rStyle w:val="libNormalChar"/>
        </w:rPr>
        <w:t>Zakāt.</w:t>
      </w:r>
      <w:r>
        <w:t xml:space="preserve"> So can I give him from the </w:t>
      </w:r>
      <w:r w:rsidRPr="009157A6">
        <w:rPr>
          <w:rStyle w:val="libNormalChar"/>
        </w:rPr>
        <w:t xml:space="preserve">Zakāt </w:t>
      </w:r>
      <w:r>
        <w:t>and not specify to him that it is fro</w:t>
      </w:r>
      <w:r w:rsidR="00F773DF">
        <w:t xml:space="preserve">m </w:t>
      </w:r>
      <w:r>
        <w:t xml:space="preserve">the </w:t>
      </w:r>
      <w:r w:rsidRPr="009157A6">
        <w:rPr>
          <w:rStyle w:val="libNormalChar"/>
        </w:rPr>
        <w:t>Zakāt?</w:t>
      </w:r>
      <w:r>
        <w:t>’ So he</w:t>
      </w:r>
      <w:r w:rsidRPr="00813829">
        <w:rPr>
          <w:rStyle w:val="libAlaemEnChar"/>
        </w:rPr>
        <w:t>asws</w:t>
      </w:r>
      <w:r>
        <w:t xml:space="preserve"> said: ‘Give him and do not specify to him, and do not humiliate a Believer’.</w:t>
      </w:r>
      <w:r w:rsidR="00093B5C" w:rsidRPr="00A15820">
        <w:rPr>
          <w:rStyle w:val="libFootnotenumChar"/>
        </w:rPr>
        <w:t>144</w:t>
      </w:r>
    </w:p>
    <w:p w14:paraId="27803B49" w14:textId="1CBAB8ED" w:rsidR="001D2A8B" w:rsidRDefault="001D2A8B" w:rsidP="00270865">
      <w:pPr>
        <w:pStyle w:val="libAr"/>
        <w:rPr>
          <w:rtl/>
          <w:lang w:bidi="fa-IR"/>
        </w:rPr>
      </w:pPr>
      <w:r w:rsidRPr="001155DE">
        <w:rPr>
          <w:rStyle w:val="libBold2Char"/>
          <w:rtl/>
        </w:rPr>
        <w:t>4.</w:t>
      </w:r>
      <w:r w:rsidRPr="00270865">
        <w:rPr>
          <w:rtl/>
          <w:lang w:bidi="fa-IR"/>
        </w:rPr>
        <w:t xml:space="preserve"> عَلِيُّ بْنُ إِبْرَاهِيمَ، عَنْ أَبِيهِ، عَنْ حَمَّادٍ، عَنْ حَرِيزٍ، عَنْ مُحَمَّدِ بْنِ مُسْلِمٍ، قَالَ: قُلْتُ لِأَبِي جَعْفَرٍ </w:t>
      </w:r>
      <w:r w:rsidRPr="00005A81">
        <w:rPr>
          <w:rStyle w:val="libAlaemChar"/>
          <w:rtl/>
        </w:rPr>
        <w:t>عليه‌السلام</w:t>
      </w:r>
      <w:r>
        <w:rPr>
          <w:rtl/>
          <w:lang w:bidi="fa-IR"/>
        </w:rPr>
        <w:t xml:space="preserve">: </w:t>
      </w:r>
      <w:r w:rsidRPr="00020424">
        <w:rPr>
          <w:rtl/>
          <w:lang w:bidi="fa-IR"/>
        </w:rPr>
        <w:t>الرَّجُلُ يَكُونُ مُحْتَاجاً</w:t>
      </w:r>
      <w:r>
        <w:rPr>
          <w:rtl/>
          <w:lang w:bidi="fa-IR"/>
        </w:rPr>
        <w:t xml:space="preserve">، </w:t>
      </w:r>
      <w:r w:rsidRPr="00020424">
        <w:rPr>
          <w:rtl/>
          <w:lang w:bidi="fa-IR"/>
        </w:rPr>
        <w:t>فَيُبْعَثُ</w:t>
      </w:r>
      <w:r>
        <w:rPr>
          <w:rtl/>
          <w:lang w:bidi="fa-IR"/>
        </w:rPr>
        <w:t xml:space="preserve"> </w:t>
      </w:r>
      <w:r w:rsidRPr="00020424">
        <w:rPr>
          <w:rtl/>
          <w:lang w:bidi="fa-IR"/>
        </w:rPr>
        <w:t>إِلَيْهِ بِالصَّدَقَةِ</w:t>
      </w:r>
      <w:r>
        <w:rPr>
          <w:rtl/>
          <w:lang w:bidi="fa-IR"/>
        </w:rPr>
        <w:t xml:space="preserve">، </w:t>
      </w:r>
      <w:r w:rsidRPr="00020424">
        <w:rPr>
          <w:rtl/>
          <w:lang w:bidi="fa-IR"/>
        </w:rPr>
        <w:t>فَلَا يَقْبَلُهَ</w:t>
      </w:r>
      <w:r>
        <w:rPr>
          <w:rtl/>
          <w:lang w:bidi="fa-IR"/>
        </w:rPr>
        <w:t xml:space="preserve"> </w:t>
      </w:r>
      <w:r w:rsidRPr="00020424">
        <w:rPr>
          <w:rtl/>
          <w:lang w:bidi="fa-IR"/>
        </w:rPr>
        <w:t>ا</w:t>
      </w:r>
      <w:r>
        <w:rPr>
          <w:rtl/>
          <w:lang w:bidi="fa-IR"/>
        </w:rPr>
        <w:t xml:space="preserve"> </w:t>
      </w:r>
      <w:r w:rsidRPr="00020424">
        <w:rPr>
          <w:rtl/>
          <w:lang w:bidi="fa-IR"/>
        </w:rPr>
        <w:t>عَلى وَجْهِ الصَّدَقَةِ</w:t>
      </w:r>
      <w:r>
        <w:rPr>
          <w:rtl/>
          <w:lang w:bidi="fa-IR"/>
        </w:rPr>
        <w:t xml:space="preserve">، </w:t>
      </w:r>
      <w:r w:rsidRPr="00020424">
        <w:rPr>
          <w:rtl/>
          <w:lang w:bidi="fa-IR"/>
        </w:rPr>
        <w:t>يَأْخُذُهُ مِنْ ذلِكَ ذِمَامٌ و</w:t>
      </w:r>
      <w:r>
        <w:rPr>
          <w:rtl/>
          <w:lang w:bidi="fa-IR"/>
        </w:rPr>
        <w:t>َاسْتِحْيَاءٌ وَانْقِبَاضٌ، أَ</w:t>
      </w:r>
      <w:r w:rsidRPr="00020424">
        <w:rPr>
          <w:rtl/>
          <w:lang w:bidi="fa-IR"/>
        </w:rPr>
        <w:t>فَيُعْطِيهَا</w:t>
      </w:r>
      <w:r>
        <w:rPr>
          <w:rtl/>
          <w:lang w:bidi="fa-IR"/>
        </w:rPr>
        <w:t xml:space="preserve"> </w:t>
      </w:r>
      <w:r w:rsidRPr="00020424">
        <w:rPr>
          <w:rtl/>
          <w:lang w:bidi="fa-IR"/>
        </w:rPr>
        <w:t>إِيَّاهُ</w:t>
      </w:r>
      <w:r>
        <w:rPr>
          <w:rtl/>
          <w:lang w:bidi="fa-IR"/>
        </w:rPr>
        <w:t xml:space="preserve"> </w:t>
      </w:r>
      <w:r w:rsidRPr="00020424">
        <w:rPr>
          <w:rtl/>
          <w:lang w:bidi="fa-IR"/>
        </w:rPr>
        <w:t>عَلى غَيْرِ ذلِكَ الْوَجْهِ</w:t>
      </w:r>
      <w:r>
        <w:rPr>
          <w:rtl/>
          <w:lang w:bidi="fa-IR"/>
        </w:rPr>
        <w:t xml:space="preserve">، </w:t>
      </w:r>
      <w:r w:rsidRPr="00020424">
        <w:rPr>
          <w:rtl/>
          <w:lang w:bidi="fa-IR"/>
        </w:rPr>
        <w:t>وَهِيَ مِنَّا صَدَقَةٌ</w:t>
      </w:r>
      <w:r>
        <w:rPr>
          <w:rtl/>
          <w:lang w:bidi="fa-IR"/>
        </w:rPr>
        <w:t>؟</w:t>
      </w:r>
      <w:r>
        <w:rPr>
          <w:lang w:bidi="fa-IR"/>
        </w:rPr>
        <w:t xml:space="preserve"> </w:t>
      </w:r>
      <w:r w:rsidRPr="00020424">
        <w:rPr>
          <w:rtl/>
          <w:lang w:bidi="fa-IR"/>
        </w:rPr>
        <w:lastRenderedPageBreak/>
        <w:t>فَقَالَ</w:t>
      </w:r>
      <w:r>
        <w:rPr>
          <w:rtl/>
          <w:lang w:bidi="fa-IR"/>
        </w:rPr>
        <w:t xml:space="preserve">: </w:t>
      </w:r>
      <w:r w:rsidRPr="00020424">
        <w:rPr>
          <w:rtl/>
          <w:lang w:bidi="fa-IR"/>
        </w:rPr>
        <w:t>« لَا</w:t>
      </w:r>
      <w:r>
        <w:rPr>
          <w:rtl/>
          <w:lang w:bidi="fa-IR"/>
        </w:rPr>
        <w:t xml:space="preserve">، </w:t>
      </w:r>
      <w:r w:rsidRPr="00020424">
        <w:rPr>
          <w:rtl/>
          <w:lang w:bidi="fa-IR"/>
        </w:rPr>
        <w:t>إِذَا كَانَتْ</w:t>
      </w:r>
      <w:r>
        <w:rPr>
          <w:rtl/>
          <w:lang w:bidi="fa-IR"/>
        </w:rPr>
        <w:t xml:space="preserve"> </w:t>
      </w:r>
      <w:r w:rsidRPr="00020424">
        <w:rPr>
          <w:rtl/>
          <w:lang w:bidi="fa-IR"/>
        </w:rPr>
        <w:t>زَكَاةً</w:t>
      </w:r>
      <w:r>
        <w:rPr>
          <w:rtl/>
          <w:lang w:bidi="fa-IR"/>
        </w:rPr>
        <w:t xml:space="preserve">، </w:t>
      </w:r>
      <w:r w:rsidRPr="00020424">
        <w:rPr>
          <w:rtl/>
          <w:lang w:bidi="fa-IR"/>
        </w:rPr>
        <w:t>فَلَهُ أَنْ يَقْبَلَهَا</w:t>
      </w:r>
      <w:r>
        <w:rPr>
          <w:rtl/>
          <w:lang w:bidi="fa-IR"/>
        </w:rPr>
        <w:t xml:space="preserve">، </w:t>
      </w:r>
      <w:r w:rsidRPr="00020424">
        <w:rPr>
          <w:rtl/>
          <w:lang w:bidi="fa-IR"/>
        </w:rPr>
        <w:t>فَإِنْ لَمْ يَقْبَلْهَا</w:t>
      </w:r>
      <w:r>
        <w:rPr>
          <w:rtl/>
          <w:lang w:bidi="fa-IR"/>
        </w:rPr>
        <w:t xml:space="preserve"> </w:t>
      </w:r>
      <w:r w:rsidRPr="00020424">
        <w:rPr>
          <w:rtl/>
          <w:lang w:bidi="fa-IR"/>
        </w:rPr>
        <w:t>عَلى وَجْهِ الزَّكَاةِ</w:t>
      </w:r>
      <w:r>
        <w:rPr>
          <w:rtl/>
          <w:lang w:bidi="fa-IR"/>
        </w:rPr>
        <w:t xml:space="preserve">، </w:t>
      </w:r>
      <w:r w:rsidRPr="00020424">
        <w:rPr>
          <w:rtl/>
          <w:lang w:bidi="fa-IR"/>
        </w:rPr>
        <w:t>فَلَا تُعْطِهَا</w:t>
      </w:r>
      <w:r>
        <w:rPr>
          <w:rtl/>
          <w:lang w:bidi="fa-IR"/>
        </w:rPr>
        <w:t xml:space="preserve"> </w:t>
      </w:r>
      <w:r w:rsidRPr="00020424">
        <w:rPr>
          <w:rtl/>
          <w:lang w:bidi="fa-IR"/>
        </w:rPr>
        <w:t>إِيَّاهُ</w:t>
      </w:r>
      <w:r>
        <w:rPr>
          <w:rtl/>
          <w:lang w:bidi="fa-IR"/>
        </w:rPr>
        <w:t xml:space="preserve">، </w:t>
      </w:r>
      <w:r w:rsidRPr="00020424">
        <w:rPr>
          <w:rtl/>
          <w:lang w:bidi="fa-IR"/>
        </w:rPr>
        <w:t>وَمَا يَنْبَغِي</w:t>
      </w:r>
      <w:r>
        <w:rPr>
          <w:rtl/>
          <w:lang w:bidi="fa-IR"/>
        </w:rPr>
        <w:t xml:space="preserve"> </w:t>
      </w:r>
      <w:r w:rsidRPr="00020424">
        <w:rPr>
          <w:rtl/>
          <w:lang w:bidi="fa-IR"/>
        </w:rPr>
        <w:t>لَهُ أَنْ يَسْتَحْيِيَ مِمَّا فَرَضَ اللهُ عَزَّ وَجَلَّ</w:t>
      </w:r>
      <w:r>
        <w:rPr>
          <w:rtl/>
          <w:lang w:bidi="fa-IR"/>
        </w:rPr>
        <w:t xml:space="preserve">؛ </w:t>
      </w:r>
      <w:r w:rsidRPr="00020424">
        <w:rPr>
          <w:rtl/>
          <w:lang w:bidi="fa-IR"/>
        </w:rPr>
        <w:t>إِنَّمَا هِيَ فَرِيضَةُ اللهِ لَهُ</w:t>
      </w:r>
      <w:r>
        <w:rPr>
          <w:rtl/>
          <w:lang w:bidi="fa-IR"/>
        </w:rPr>
        <w:t xml:space="preserve">، </w:t>
      </w:r>
      <w:r w:rsidRPr="00020424">
        <w:rPr>
          <w:rtl/>
          <w:lang w:bidi="fa-IR"/>
        </w:rPr>
        <w:t>فَلَا يَسْتَحْيِي مِنْهَا</w:t>
      </w:r>
      <w:r>
        <w:rPr>
          <w:rtl/>
          <w:lang w:bidi="fa-IR"/>
        </w:rPr>
        <w:t xml:space="preserve"> ».</w:t>
      </w:r>
    </w:p>
    <w:p w14:paraId="7D6F2580" w14:textId="77777777" w:rsidR="001D2A8B" w:rsidRDefault="001D2A8B" w:rsidP="001D2A8B">
      <w:pPr>
        <w:pStyle w:val="libNormal"/>
      </w:pPr>
      <w:r>
        <w:t>Ali Bin Ibrahim, from his father, from Hammad, from Hareyz, from Muhammad Bin Muslim who said,</w:t>
      </w:r>
    </w:p>
    <w:p w14:paraId="2BFE925E" w14:textId="77777777" w:rsidR="001D2A8B" w:rsidRDefault="001D2A8B" w:rsidP="00A64696">
      <w:pPr>
        <w:pStyle w:val="libNormal"/>
      </w:pPr>
      <w:r>
        <w:t>‘I said to Abu Ja’far</w:t>
      </w:r>
      <w:r w:rsidRPr="00813829">
        <w:rPr>
          <w:rStyle w:val="libAlaemEnChar"/>
        </w:rPr>
        <w:t>asws</w:t>
      </w:r>
      <w:r>
        <w:t>, ‘The man happens to be needy, so I sent the charity (</w:t>
      </w:r>
      <w:r w:rsidRPr="009157A6">
        <w:rPr>
          <w:rStyle w:val="libNormalChar"/>
        </w:rPr>
        <w:t>Zakāt</w:t>
      </w:r>
      <w:r w:rsidRPr="00A64696">
        <w:rPr>
          <w:rStyle w:val="libNormalChar"/>
        </w:rPr>
        <w:t>)</w:t>
      </w:r>
      <w:r>
        <w:t xml:space="preserve"> to him, but he did not accept it upon its aspect that it is the charity (</w:t>
      </w:r>
      <w:r w:rsidRPr="009157A6">
        <w:rPr>
          <w:rStyle w:val="libNormalChar"/>
        </w:rPr>
        <w:t>Zakāt</w:t>
      </w:r>
      <w:r w:rsidRPr="00A64696">
        <w:rPr>
          <w:rStyle w:val="libNormalChar"/>
        </w:rPr>
        <w:t>)</w:t>
      </w:r>
      <w:r>
        <w:t>. Taking it from that makes him an introvert, and embarrassed, and withdrawn. Should I give it to him upon other than that aspect, and it is a charity (</w:t>
      </w:r>
      <w:r w:rsidRPr="009157A6">
        <w:rPr>
          <w:rStyle w:val="libNormalChar"/>
        </w:rPr>
        <w:t>Zakāt</w:t>
      </w:r>
      <w:r w:rsidRPr="00A64696">
        <w:rPr>
          <w:rStyle w:val="libNormalChar"/>
        </w:rPr>
        <w:t>)</w:t>
      </w:r>
      <w:r>
        <w:t xml:space="preserve"> from us?’</w:t>
      </w:r>
    </w:p>
    <w:p w14:paraId="7D8B53BC" w14:textId="3451AFE9" w:rsidR="00093B5C" w:rsidRDefault="001D2A8B" w:rsidP="001D2A8B">
      <w:pPr>
        <w:pStyle w:val="libNormal"/>
      </w:pPr>
      <w:r>
        <w:t>So he</w:t>
      </w:r>
      <w:r w:rsidRPr="00813829">
        <w:rPr>
          <w:rStyle w:val="libAlaemEnChar"/>
        </w:rPr>
        <w:t>asws</w:t>
      </w:r>
      <w:r>
        <w:t xml:space="preserve"> said: ‘No. When it</w:t>
      </w:r>
      <w:r w:rsidRPr="002A5891">
        <w:t xml:space="preserve"> was </w:t>
      </w:r>
      <w:r w:rsidRPr="009157A6">
        <w:rPr>
          <w:rStyle w:val="libNormalChar"/>
        </w:rPr>
        <w:t>Zakāt,</w:t>
      </w:r>
      <w:r>
        <w:t xml:space="preserve"> so it is for him that he accepts it. But if he does not accept it upon its aspect</w:t>
      </w:r>
      <w:r w:rsidRPr="002A5891">
        <w:t xml:space="preserve"> as </w:t>
      </w:r>
      <w:r>
        <w:t xml:space="preserve">the </w:t>
      </w:r>
      <w:r w:rsidRPr="009157A6">
        <w:rPr>
          <w:rStyle w:val="libNormalChar"/>
        </w:rPr>
        <w:t>Zakāt,</w:t>
      </w:r>
      <w:r>
        <w:t xml:space="preserve"> so do not give it to him; and it is not befitting for him that he should be too embarrassed from what Allah</w:t>
      </w:r>
      <w:r w:rsidRPr="001C3974">
        <w:rPr>
          <w:rStyle w:val="libAlaemEnChar"/>
        </w:rPr>
        <w:t>azwj</w:t>
      </w:r>
      <w:r>
        <w:t xml:space="preserve"> Mighty and Majestic</w:t>
      </w:r>
      <w:r w:rsidRPr="002A5891">
        <w:t xml:space="preserve"> has </w:t>
      </w:r>
      <w:r>
        <w:t>Imposed. But rather, it is an Imposition of Allah</w:t>
      </w:r>
      <w:r w:rsidRPr="001C3974">
        <w:rPr>
          <w:rStyle w:val="libAlaemEnChar"/>
        </w:rPr>
        <w:t>azwj</w:t>
      </w:r>
      <w:r>
        <w:t xml:space="preserve"> for him, therefore he should not be embarrassed from it’.</w:t>
      </w:r>
      <w:bookmarkStart w:id="2742" w:name="_Toc345172766"/>
      <w:bookmarkStart w:id="2743" w:name="_Toc464562582"/>
      <w:r w:rsidR="00093B5C" w:rsidRPr="00A15820">
        <w:rPr>
          <w:rStyle w:val="libFootnotenumChar"/>
        </w:rPr>
        <w:t>145</w:t>
      </w:r>
    </w:p>
    <w:p w14:paraId="073B63EE" w14:textId="42949628" w:rsidR="00057878" w:rsidRDefault="001D2A8B" w:rsidP="001D2A8B">
      <w:pPr>
        <w:pStyle w:val="Heading2Center"/>
        <w:rPr>
          <w:rtl/>
          <w:lang w:bidi="fa-IR"/>
        </w:rPr>
      </w:pPr>
      <w:bookmarkStart w:id="2744" w:name="_Toc31882896"/>
      <w:bookmarkStart w:id="2745" w:name="_Toc31883625"/>
      <w:bookmarkStart w:id="2746" w:name="_Toc31884312"/>
      <w:r w:rsidRPr="00020424">
        <w:rPr>
          <w:rtl/>
          <w:lang w:bidi="fa-IR"/>
        </w:rPr>
        <w:t>45</w:t>
      </w:r>
      <w:r w:rsidR="00B71A3A" w:rsidRPr="00B71A3A">
        <w:rPr>
          <w:rtl/>
        </w:rPr>
        <w:t>-</w:t>
      </w:r>
      <w:r w:rsidR="0016284F" w:rsidRPr="0016284F">
        <w:rPr>
          <w:rtl/>
        </w:rPr>
        <w:t xml:space="preserve"> </w:t>
      </w:r>
      <w:r w:rsidRPr="00020424">
        <w:rPr>
          <w:rtl/>
          <w:lang w:bidi="fa-IR"/>
        </w:rPr>
        <w:t>بَابُ الْحَصَادِ</w:t>
      </w:r>
      <w:r>
        <w:rPr>
          <w:rtl/>
          <w:lang w:bidi="fa-IR"/>
        </w:rPr>
        <w:t xml:space="preserve"> </w:t>
      </w:r>
      <w:r w:rsidRPr="00020424">
        <w:rPr>
          <w:rtl/>
          <w:lang w:bidi="fa-IR"/>
        </w:rPr>
        <w:t>وَالْجَدَادِ</w:t>
      </w:r>
      <w:bookmarkEnd w:id="2742"/>
      <w:bookmarkEnd w:id="2743"/>
      <w:bookmarkEnd w:id="2744"/>
      <w:bookmarkEnd w:id="2745"/>
      <w:bookmarkEnd w:id="2746"/>
    </w:p>
    <w:p w14:paraId="537D9FEA" w14:textId="6DB0DB7C" w:rsidR="001D2A8B" w:rsidRPr="002672E8" w:rsidRDefault="00057878" w:rsidP="00057878">
      <w:pPr>
        <w:pStyle w:val="Heading2Center"/>
      </w:pPr>
      <w:bookmarkStart w:id="2747" w:name="_Toc31882897"/>
      <w:bookmarkStart w:id="2748" w:name="_Toc31883626"/>
      <w:bookmarkStart w:id="2749" w:name="_Toc31884313"/>
      <w:r w:rsidRPr="002672E8">
        <w:t>Chapter 4</w:t>
      </w:r>
      <w:r w:rsidR="001D2A8B" w:rsidRPr="002672E8">
        <w:t>5 – The harvest and the replanting</w:t>
      </w:r>
      <w:bookmarkEnd w:id="2747"/>
      <w:bookmarkEnd w:id="2748"/>
      <w:bookmarkEnd w:id="2749"/>
    </w:p>
    <w:p w14:paraId="156CAD2D" w14:textId="68B211A1"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ابْنِ أَبِي عُمَيْرٍ، عَنْ مُعَاوِيَةَ بْنِ شُرَيْحٍ، قَالَ: سَمِعْتُ أَبَا عَبْدِ اللهِ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 فِي الزَّرْعِ حَقَّانِ</w:t>
      </w:r>
      <w:r>
        <w:rPr>
          <w:rtl/>
          <w:lang w:bidi="fa-IR"/>
        </w:rPr>
        <w:t xml:space="preserve">: </w:t>
      </w:r>
      <w:r w:rsidRPr="00020424">
        <w:rPr>
          <w:rtl/>
          <w:lang w:bidi="fa-IR"/>
        </w:rPr>
        <w:t>حَقٌّ تُؤْخَذُ</w:t>
      </w:r>
      <w:r>
        <w:rPr>
          <w:rtl/>
          <w:lang w:bidi="fa-IR"/>
        </w:rPr>
        <w:t xml:space="preserve"> </w:t>
      </w:r>
      <w:r w:rsidRPr="00020424">
        <w:rPr>
          <w:rtl/>
          <w:lang w:bidi="fa-IR"/>
        </w:rPr>
        <w:t>بِهِ</w:t>
      </w:r>
      <w:r>
        <w:rPr>
          <w:rtl/>
          <w:lang w:bidi="fa-IR"/>
        </w:rPr>
        <w:t xml:space="preserve">، </w:t>
      </w:r>
      <w:r w:rsidRPr="00020424">
        <w:rPr>
          <w:rtl/>
          <w:lang w:bidi="fa-IR"/>
        </w:rPr>
        <w:t>وَحَقّ</w:t>
      </w:r>
      <w:r>
        <w:rPr>
          <w:rtl/>
          <w:lang w:bidi="fa-IR"/>
        </w:rPr>
        <w:t xml:space="preserve"> </w:t>
      </w:r>
      <w:r w:rsidRPr="00020424">
        <w:rPr>
          <w:rtl/>
          <w:lang w:bidi="fa-IR"/>
        </w:rPr>
        <w:t>ٌ‌</w:t>
      </w:r>
      <w:r>
        <w:rPr>
          <w:rtl/>
          <w:lang w:bidi="fa-IR"/>
        </w:rPr>
        <w:t xml:space="preserve"> </w:t>
      </w:r>
      <w:r w:rsidRPr="00020424">
        <w:rPr>
          <w:rtl/>
          <w:lang w:bidi="fa-IR"/>
        </w:rPr>
        <w:t>تُعْطِيهِ</w:t>
      </w:r>
      <w:r>
        <w:rPr>
          <w:rtl/>
          <w:lang w:bidi="fa-IR"/>
        </w:rPr>
        <w:t xml:space="preserve"> ».</w:t>
      </w:r>
      <w:r>
        <w:rPr>
          <w:lang w:bidi="fa-IR"/>
        </w:rPr>
        <w:t xml:space="preserve"> </w:t>
      </w:r>
      <w:r w:rsidRPr="00020424">
        <w:rPr>
          <w:rtl/>
          <w:lang w:bidi="fa-IR"/>
        </w:rPr>
        <w:t>قُلْتُ</w:t>
      </w:r>
      <w:r>
        <w:rPr>
          <w:rtl/>
          <w:lang w:bidi="fa-IR"/>
        </w:rPr>
        <w:t xml:space="preserve">: </w:t>
      </w:r>
      <w:r w:rsidRPr="00020424">
        <w:rPr>
          <w:rtl/>
          <w:lang w:bidi="fa-IR"/>
        </w:rPr>
        <w:t>وَمَا الَّذِي أُوخَذُ</w:t>
      </w:r>
      <w:r>
        <w:rPr>
          <w:rtl/>
          <w:lang w:bidi="fa-IR"/>
        </w:rPr>
        <w:t xml:space="preserve"> </w:t>
      </w:r>
      <w:r w:rsidRPr="00020424">
        <w:rPr>
          <w:rtl/>
          <w:lang w:bidi="fa-IR"/>
        </w:rPr>
        <w:t>بِهِ</w:t>
      </w:r>
      <w:r>
        <w:rPr>
          <w:rtl/>
          <w:lang w:bidi="fa-IR"/>
        </w:rPr>
        <w:t>؟</w:t>
      </w:r>
      <w:r w:rsidRPr="00020424">
        <w:rPr>
          <w:rtl/>
          <w:lang w:bidi="fa-IR"/>
        </w:rPr>
        <w:t xml:space="preserve"> وَمَا الَّذِي أُعْطِيهِ </w:t>
      </w:r>
      <w:r>
        <w:rPr>
          <w:rtl/>
          <w:lang w:bidi="fa-IR"/>
        </w:rPr>
        <w:t xml:space="preserve">؟ </w:t>
      </w:r>
      <w:r w:rsidRPr="00020424">
        <w:rPr>
          <w:rtl/>
          <w:lang w:bidi="fa-IR"/>
        </w:rPr>
        <w:t>قَالَ</w:t>
      </w:r>
      <w:r>
        <w:rPr>
          <w:rtl/>
          <w:lang w:bidi="fa-IR"/>
        </w:rPr>
        <w:t xml:space="preserve">: </w:t>
      </w:r>
      <w:r w:rsidRPr="00020424">
        <w:rPr>
          <w:rtl/>
          <w:lang w:bidi="fa-IR"/>
        </w:rPr>
        <w:t>« أَمَّا الَّذِي تُؤْخَذُ</w:t>
      </w:r>
      <w:r>
        <w:rPr>
          <w:rtl/>
          <w:lang w:bidi="fa-IR"/>
        </w:rPr>
        <w:t xml:space="preserve"> </w:t>
      </w:r>
      <w:r w:rsidRPr="00020424">
        <w:rPr>
          <w:rtl/>
          <w:lang w:bidi="fa-IR"/>
        </w:rPr>
        <w:t>بِهِ</w:t>
      </w:r>
      <w:r>
        <w:rPr>
          <w:rtl/>
          <w:lang w:bidi="fa-IR"/>
        </w:rPr>
        <w:t xml:space="preserve">، </w:t>
      </w:r>
      <w:r w:rsidRPr="00020424">
        <w:rPr>
          <w:rtl/>
          <w:lang w:bidi="fa-IR"/>
        </w:rPr>
        <w:t>فَالْعُشُرُ</w:t>
      </w:r>
      <w:r>
        <w:rPr>
          <w:rtl/>
          <w:lang w:bidi="fa-IR"/>
        </w:rPr>
        <w:t xml:space="preserve">، </w:t>
      </w:r>
      <w:r w:rsidRPr="00020424">
        <w:rPr>
          <w:rtl/>
          <w:lang w:bidi="fa-IR"/>
        </w:rPr>
        <w:t>وَنِصْفُ الْعُشُرِ</w:t>
      </w:r>
      <w:r>
        <w:rPr>
          <w:rtl/>
          <w:lang w:bidi="fa-IR"/>
        </w:rPr>
        <w:t xml:space="preserve">؛ </w:t>
      </w:r>
      <w:r w:rsidRPr="00020424">
        <w:rPr>
          <w:rtl/>
          <w:lang w:bidi="fa-IR"/>
        </w:rPr>
        <w:t>وَأَمَّا الَّذِي تُعْطِيهِ</w:t>
      </w:r>
      <w:r>
        <w:rPr>
          <w:rtl/>
          <w:lang w:bidi="fa-IR"/>
        </w:rPr>
        <w:t xml:space="preserve">، </w:t>
      </w:r>
      <w:r w:rsidRPr="00020424">
        <w:rPr>
          <w:rtl/>
          <w:lang w:bidi="fa-IR"/>
        </w:rPr>
        <w:t>فَقَوْلُ</w:t>
      </w:r>
      <w:r>
        <w:rPr>
          <w:rtl/>
          <w:lang w:bidi="fa-IR"/>
        </w:rPr>
        <w:t xml:space="preserve"> </w:t>
      </w:r>
      <w:r w:rsidRPr="00020424">
        <w:rPr>
          <w:rtl/>
          <w:lang w:bidi="fa-IR"/>
        </w:rPr>
        <w:t>اللهِ</w:t>
      </w:r>
      <w:r>
        <w:rPr>
          <w:rtl/>
          <w:lang w:bidi="fa-IR"/>
        </w:rPr>
        <w:t xml:space="preserve"> </w:t>
      </w:r>
      <w:r w:rsidRPr="00020424">
        <w:rPr>
          <w:rtl/>
          <w:lang w:bidi="fa-IR"/>
        </w:rPr>
        <w:t>عَزَّ وَجَلَّ</w:t>
      </w:r>
      <w:r>
        <w:rPr>
          <w:rtl/>
          <w:lang w:bidi="fa-IR"/>
        </w:rPr>
        <w:t xml:space="preserve">: </w:t>
      </w:r>
      <w:r w:rsidR="00C76B65">
        <w:rPr>
          <w:rStyle w:val="libAlaemChar"/>
          <w:rtl/>
        </w:rPr>
        <w:t>(</w:t>
      </w:r>
      <w:r w:rsidRPr="004E5AB4">
        <w:rPr>
          <w:rStyle w:val="libAieChar"/>
          <w:rtl/>
        </w:rPr>
        <w:t>وَآتُوا حَقَّهُ يَوْمَ حَصادِهِ</w:t>
      </w:r>
      <w:r w:rsidR="00C76B65" w:rsidRPr="00C76B65">
        <w:rPr>
          <w:rStyle w:val="libAlaemChar"/>
          <w:rtl/>
        </w:rPr>
        <w:t>)</w:t>
      </w:r>
      <w:r>
        <w:rPr>
          <w:rtl/>
          <w:lang w:bidi="fa-IR"/>
        </w:rPr>
        <w:t xml:space="preserve"> </w:t>
      </w:r>
      <w:r w:rsidRPr="00020424">
        <w:rPr>
          <w:rtl/>
          <w:lang w:bidi="fa-IR"/>
        </w:rPr>
        <w:t>يَعْنِي مِنْ</w:t>
      </w:r>
      <w:r>
        <w:rPr>
          <w:rtl/>
          <w:lang w:bidi="fa-IR"/>
        </w:rPr>
        <w:t xml:space="preserve"> </w:t>
      </w:r>
      <w:r w:rsidRPr="00020424">
        <w:rPr>
          <w:rtl/>
          <w:lang w:bidi="fa-IR"/>
        </w:rPr>
        <w:t>حَصْدِكَ</w:t>
      </w:r>
      <w:r>
        <w:rPr>
          <w:rtl/>
          <w:lang w:bidi="fa-IR"/>
        </w:rPr>
        <w:t xml:space="preserve"> </w:t>
      </w:r>
      <w:r w:rsidRPr="00020424">
        <w:rPr>
          <w:rtl/>
          <w:lang w:bidi="fa-IR"/>
        </w:rPr>
        <w:t>الشَّيْ‌ءَ بَعْدَ</w:t>
      </w:r>
      <w:r>
        <w:rPr>
          <w:rtl/>
          <w:lang w:bidi="fa-IR"/>
        </w:rPr>
        <w:t xml:space="preserve"> </w:t>
      </w:r>
      <w:r w:rsidRPr="00020424">
        <w:rPr>
          <w:rtl/>
          <w:lang w:bidi="fa-IR"/>
        </w:rPr>
        <w:t>الشَّيْ‌ءِ » وَلَا أَعْلَمُهُ إِلاَّ قَالَ</w:t>
      </w:r>
      <w:r>
        <w:rPr>
          <w:rtl/>
          <w:lang w:bidi="fa-IR"/>
        </w:rPr>
        <w:t xml:space="preserve">: </w:t>
      </w:r>
      <w:r w:rsidRPr="00020424">
        <w:rPr>
          <w:rtl/>
          <w:lang w:bidi="fa-IR"/>
        </w:rPr>
        <w:t>« الضِّغْثَ</w:t>
      </w:r>
      <w:r>
        <w:rPr>
          <w:rtl/>
          <w:lang w:bidi="fa-IR"/>
        </w:rPr>
        <w:t xml:space="preserve"> </w:t>
      </w:r>
      <w:r w:rsidRPr="00020424">
        <w:rPr>
          <w:rtl/>
          <w:lang w:bidi="fa-IR"/>
        </w:rPr>
        <w:t>ثُمَّ الضِّغْثَ</w:t>
      </w:r>
      <w:r>
        <w:rPr>
          <w:rtl/>
          <w:lang w:bidi="fa-IR"/>
        </w:rPr>
        <w:t xml:space="preserve"> </w:t>
      </w:r>
      <w:r w:rsidRPr="00020424">
        <w:rPr>
          <w:rtl/>
          <w:lang w:bidi="fa-IR"/>
        </w:rPr>
        <w:t>حَتّى يَفْرُغَ</w:t>
      </w:r>
      <w:r>
        <w:rPr>
          <w:rtl/>
          <w:lang w:bidi="fa-IR"/>
        </w:rPr>
        <w:t xml:space="preserve"> ».</w:t>
      </w:r>
    </w:p>
    <w:p w14:paraId="053C50AC" w14:textId="77777777" w:rsidR="001D2A8B" w:rsidRDefault="001D2A8B" w:rsidP="001D2A8B">
      <w:pPr>
        <w:pStyle w:val="libNormal"/>
      </w:pPr>
      <w:r>
        <w:t>Ali Bin Ibrahim, from his father, from Ibn Abu Umeyr, from Muawiya Bin Shurayh who said,</w:t>
      </w:r>
    </w:p>
    <w:p w14:paraId="75EF883C" w14:textId="77777777" w:rsidR="001D2A8B" w:rsidRDefault="001D2A8B" w:rsidP="00A64696">
      <w:pPr>
        <w:pStyle w:val="libNormal"/>
      </w:pPr>
      <w:r>
        <w:t>‘I heard Abu Abdullah</w:t>
      </w:r>
      <w:r w:rsidRPr="00813829">
        <w:rPr>
          <w:rStyle w:val="libAlaemEnChar"/>
        </w:rPr>
        <w:t>asws</w:t>
      </w:r>
      <w:r>
        <w:t xml:space="preserve"> saying: ‘Regarding the plantation there are two rights to be seized with, and a right to be given’. I said, ‘And what is that which is seized with and that is that which is given?’ He</w:t>
      </w:r>
      <w:r w:rsidRPr="00813829">
        <w:rPr>
          <w:rStyle w:val="libAlaemEnChar"/>
        </w:rPr>
        <w:t>asws</w:t>
      </w:r>
      <w:r>
        <w:t xml:space="preserve"> said: ‘As for that which is seized with, so it is the tenth and half of the tenth (being the </w:t>
      </w:r>
      <w:r w:rsidRPr="009157A6">
        <w:rPr>
          <w:rStyle w:val="libNormalChar"/>
        </w:rPr>
        <w:t>Zakāt</w:t>
      </w:r>
      <w:r w:rsidRPr="00A64696">
        <w:rPr>
          <w:rStyle w:val="libNormalChar"/>
        </w:rPr>
        <w:t>)</w:t>
      </w:r>
      <w:r>
        <w:t>, and</w:t>
      </w:r>
      <w:r w:rsidRPr="002A5891">
        <w:t xml:space="preserve"> as </w:t>
      </w:r>
      <w:r>
        <w:t>for that which is given, so these are the Words of Allah</w:t>
      </w:r>
      <w:r w:rsidRPr="001C3974">
        <w:rPr>
          <w:rStyle w:val="libAlaemEnChar"/>
        </w:rPr>
        <w:t>azwj</w:t>
      </w:r>
      <w:r>
        <w:t xml:space="preserve"> Mighty and Majestic [6:141] and give the due of it on the day of its harvest – Meaning your reaping the thing after the thing’.</w:t>
      </w:r>
    </w:p>
    <w:p w14:paraId="05DC0FC1" w14:textId="0F4D7F74" w:rsidR="00093B5C" w:rsidRDefault="001D2A8B" w:rsidP="001D2A8B">
      <w:pPr>
        <w:pStyle w:val="libNormal"/>
      </w:pPr>
      <w:r>
        <w:t xml:space="preserve"> (He the narrator said), ‘And I do not know except that he</w:t>
      </w:r>
      <w:r w:rsidRPr="00813829">
        <w:rPr>
          <w:rStyle w:val="libAlaemEnChar"/>
        </w:rPr>
        <w:t>asws</w:t>
      </w:r>
      <w:r>
        <w:t xml:space="preserve"> said: ‘The bale after the bale until he is free’.</w:t>
      </w:r>
      <w:r w:rsidR="00093B5C" w:rsidRPr="00A15820">
        <w:rPr>
          <w:rStyle w:val="libFootnotenumChar"/>
        </w:rPr>
        <w:t>146</w:t>
      </w:r>
    </w:p>
    <w:p w14:paraId="1BF8F99D" w14:textId="51E8E62E" w:rsidR="001D2A8B" w:rsidRDefault="001D2A8B" w:rsidP="00270865">
      <w:pPr>
        <w:pStyle w:val="libAr"/>
        <w:rPr>
          <w:rtl/>
          <w:lang w:bidi="fa-IR"/>
        </w:rPr>
      </w:pPr>
      <w:r w:rsidRPr="001155DE">
        <w:rPr>
          <w:rStyle w:val="libBold2Char"/>
          <w:rtl/>
        </w:rPr>
        <w:t>2.</w:t>
      </w:r>
      <w:r w:rsidRPr="00270865">
        <w:rPr>
          <w:rtl/>
          <w:lang w:bidi="fa-IR"/>
        </w:rPr>
        <w:t xml:space="preserve"> عَلِيُّ بْنُ إِبْرَاهِيمَ، عَنْ أَبِيهِ، عَنْ حَمَّادِ بْنِ عِيسى، عَنْ حَرِيزٍ، عَنْ زُرَارَةَ وَمُحَمَّدِ بْنِ مُسْلِمٍ وَأَبِي بَصِيرٍ: عَنْ أَبِي جَعْفَرٍ </w:t>
      </w:r>
      <w:r w:rsidRPr="00005A81">
        <w:rPr>
          <w:rStyle w:val="libAlaemChar"/>
          <w:rtl/>
        </w:rPr>
        <w:t>عليه‌السلام</w:t>
      </w:r>
      <w:r w:rsidRPr="00020424">
        <w:rPr>
          <w:rtl/>
          <w:lang w:bidi="fa-IR"/>
        </w:rPr>
        <w:t xml:space="preserve"> فِي قَوْلِ اللهِ عَزَّ وَجَلَّ</w:t>
      </w:r>
      <w:r>
        <w:rPr>
          <w:rtl/>
          <w:lang w:bidi="fa-IR"/>
        </w:rPr>
        <w:t xml:space="preserve">: </w:t>
      </w:r>
      <w:r w:rsidR="00C76B65">
        <w:rPr>
          <w:rStyle w:val="libAlaemChar"/>
          <w:rtl/>
        </w:rPr>
        <w:t>(</w:t>
      </w:r>
      <w:r w:rsidRPr="004E5AB4">
        <w:rPr>
          <w:rStyle w:val="libAieChar"/>
          <w:rtl/>
        </w:rPr>
        <w:t>وَآتُوا حَقَّهُ يَوْمَ حَصادِهِ</w:t>
      </w:r>
      <w:r w:rsidR="00C76B65" w:rsidRPr="00C76B65">
        <w:rPr>
          <w:rStyle w:val="libAlaemChar"/>
          <w:rtl/>
        </w:rPr>
        <w:t>)</w:t>
      </w:r>
      <w:r w:rsidRPr="00020424">
        <w:rPr>
          <w:rtl/>
          <w:lang w:bidi="fa-IR"/>
        </w:rPr>
        <w:t xml:space="preserve"> فَقَالُوا جَمِيعاً</w:t>
      </w:r>
      <w:r>
        <w:rPr>
          <w:rtl/>
          <w:lang w:bidi="fa-IR"/>
        </w:rPr>
        <w:t xml:space="preserve">: </w:t>
      </w:r>
      <w:r w:rsidRPr="00020424">
        <w:rPr>
          <w:rtl/>
          <w:lang w:bidi="fa-IR"/>
        </w:rPr>
        <w:t xml:space="preserve">قَالَ أَبُو جَعْفَرٍ </w:t>
      </w:r>
      <w:r w:rsidRPr="00005A81">
        <w:rPr>
          <w:rStyle w:val="libAlaemChar"/>
          <w:rtl/>
        </w:rPr>
        <w:t>عليه‌السلام</w:t>
      </w:r>
      <w:r>
        <w:rPr>
          <w:rtl/>
          <w:lang w:bidi="fa-IR"/>
        </w:rPr>
        <w:t xml:space="preserve">: </w:t>
      </w:r>
      <w:r w:rsidRPr="00020424">
        <w:rPr>
          <w:rtl/>
          <w:lang w:bidi="fa-IR"/>
        </w:rPr>
        <w:t>« هذَا مِنَ</w:t>
      </w:r>
      <w:r>
        <w:rPr>
          <w:rtl/>
          <w:lang w:bidi="fa-IR"/>
        </w:rPr>
        <w:t xml:space="preserve"> </w:t>
      </w:r>
      <w:r w:rsidRPr="00020424">
        <w:rPr>
          <w:rtl/>
          <w:lang w:bidi="fa-IR"/>
        </w:rPr>
        <w:t>الصَّدَقَةِ يُعْطِي</w:t>
      </w:r>
      <w:r>
        <w:rPr>
          <w:rtl/>
          <w:lang w:bidi="fa-IR"/>
        </w:rPr>
        <w:t xml:space="preserve"> </w:t>
      </w:r>
      <w:r w:rsidRPr="00020424">
        <w:rPr>
          <w:rtl/>
          <w:lang w:bidi="fa-IR"/>
        </w:rPr>
        <w:t>الْمِسْكِينَ الْقَبْضَةَ بَعْدَ الْقَبْضَةِ</w:t>
      </w:r>
      <w:r>
        <w:rPr>
          <w:rtl/>
          <w:lang w:bidi="fa-IR"/>
        </w:rPr>
        <w:t xml:space="preserve">، </w:t>
      </w:r>
      <w:r w:rsidRPr="00020424">
        <w:rPr>
          <w:rtl/>
          <w:lang w:bidi="fa-IR"/>
        </w:rPr>
        <w:t>وَمِنَ الْجَدَادِ</w:t>
      </w:r>
      <w:r>
        <w:rPr>
          <w:rtl/>
          <w:lang w:bidi="fa-IR"/>
        </w:rPr>
        <w:t xml:space="preserve"> </w:t>
      </w:r>
      <w:r w:rsidRPr="00020424">
        <w:rPr>
          <w:rtl/>
          <w:lang w:bidi="fa-IR"/>
        </w:rPr>
        <w:t>الْحَفْنَةَ</w:t>
      </w:r>
      <w:r>
        <w:rPr>
          <w:rtl/>
          <w:lang w:bidi="fa-IR"/>
        </w:rPr>
        <w:t xml:space="preserve"> </w:t>
      </w:r>
      <w:r w:rsidRPr="00020424">
        <w:rPr>
          <w:rtl/>
          <w:lang w:bidi="fa-IR"/>
        </w:rPr>
        <w:t>بَعْدَ الْحَفْنَةِ حَتّى يَفْرُغَ</w:t>
      </w:r>
      <w:r>
        <w:rPr>
          <w:rtl/>
          <w:lang w:bidi="fa-IR"/>
        </w:rPr>
        <w:t xml:space="preserve">، </w:t>
      </w:r>
      <w:r w:rsidRPr="00020424">
        <w:rPr>
          <w:rtl/>
          <w:lang w:bidi="fa-IR"/>
        </w:rPr>
        <w:t>وَيُعْطِي</w:t>
      </w:r>
      <w:r>
        <w:rPr>
          <w:rtl/>
          <w:lang w:bidi="fa-IR"/>
        </w:rPr>
        <w:t xml:space="preserve"> </w:t>
      </w:r>
      <w:r w:rsidRPr="00020424">
        <w:rPr>
          <w:rtl/>
          <w:lang w:bidi="fa-IR"/>
        </w:rPr>
        <w:t>الْحَارِسَ</w:t>
      </w:r>
      <w:r>
        <w:rPr>
          <w:rtl/>
          <w:lang w:bidi="fa-IR"/>
        </w:rPr>
        <w:t xml:space="preserve"> </w:t>
      </w:r>
      <w:r w:rsidRPr="00020424">
        <w:rPr>
          <w:rtl/>
          <w:lang w:bidi="fa-IR"/>
        </w:rPr>
        <w:t>أَجْراً</w:t>
      </w:r>
      <w:r>
        <w:rPr>
          <w:rtl/>
          <w:lang w:bidi="fa-IR"/>
        </w:rPr>
        <w:t xml:space="preserve"> </w:t>
      </w:r>
      <w:r w:rsidRPr="00020424">
        <w:rPr>
          <w:rtl/>
          <w:lang w:bidi="fa-IR"/>
        </w:rPr>
        <w:t>مَعْلُوماً</w:t>
      </w:r>
      <w:r>
        <w:rPr>
          <w:rtl/>
          <w:lang w:bidi="fa-IR"/>
        </w:rPr>
        <w:t xml:space="preserve">، </w:t>
      </w:r>
      <w:r w:rsidRPr="00020424">
        <w:rPr>
          <w:rtl/>
          <w:lang w:bidi="fa-IR"/>
        </w:rPr>
        <w:t>وَيَتْرُكُ مِنَ النَّخْلِ</w:t>
      </w:r>
      <w:r>
        <w:rPr>
          <w:rtl/>
          <w:lang w:bidi="fa-IR"/>
        </w:rPr>
        <w:t xml:space="preserve"> </w:t>
      </w:r>
      <w:r w:rsidRPr="00020424">
        <w:rPr>
          <w:rtl/>
          <w:lang w:bidi="fa-IR"/>
        </w:rPr>
        <w:t>مِعى فَأْرَةٍ</w:t>
      </w:r>
      <w:r>
        <w:rPr>
          <w:rtl/>
          <w:lang w:bidi="fa-IR"/>
        </w:rPr>
        <w:t xml:space="preserve">، </w:t>
      </w:r>
      <w:r w:rsidRPr="00020424">
        <w:rPr>
          <w:rtl/>
          <w:lang w:bidi="fa-IR"/>
        </w:rPr>
        <w:t>وَأُمَّ جُعْرُورٍ</w:t>
      </w:r>
      <w:r>
        <w:rPr>
          <w:rtl/>
          <w:lang w:bidi="fa-IR"/>
        </w:rPr>
        <w:t xml:space="preserve">، </w:t>
      </w:r>
      <w:r w:rsidRPr="00020424">
        <w:rPr>
          <w:rtl/>
          <w:lang w:bidi="fa-IR"/>
        </w:rPr>
        <w:t>وَيُتْرَكُ</w:t>
      </w:r>
      <w:r>
        <w:rPr>
          <w:rtl/>
          <w:lang w:bidi="fa-IR"/>
        </w:rPr>
        <w:t xml:space="preserve"> </w:t>
      </w:r>
      <w:r w:rsidRPr="00020424">
        <w:rPr>
          <w:rtl/>
          <w:lang w:bidi="fa-IR"/>
        </w:rPr>
        <w:t>لِلْحَارِسِ</w:t>
      </w:r>
      <w:r>
        <w:rPr>
          <w:rtl/>
          <w:lang w:bidi="fa-IR"/>
        </w:rPr>
        <w:t xml:space="preserve">، </w:t>
      </w:r>
      <w:r w:rsidRPr="00020424">
        <w:rPr>
          <w:rtl/>
          <w:lang w:bidi="fa-IR"/>
        </w:rPr>
        <w:t>يَكُونُ فِي الْحَائِطِ الْعَذْقُ</w:t>
      </w:r>
      <w:r>
        <w:rPr>
          <w:rtl/>
          <w:lang w:bidi="fa-IR"/>
        </w:rPr>
        <w:t xml:space="preserve"> </w:t>
      </w:r>
      <w:r w:rsidRPr="00020424">
        <w:rPr>
          <w:rtl/>
          <w:lang w:bidi="fa-IR"/>
        </w:rPr>
        <w:t>وَالْعَذْقَانِ</w:t>
      </w:r>
      <w:r>
        <w:rPr>
          <w:rtl/>
          <w:lang w:bidi="fa-IR"/>
        </w:rPr>
        <w:t xml:space="preserve"> </w:t>
      </w:r>
      <w:r w:rsidRPr="00020424">
        <w:rPr>
          <w:rtl/>
          <w:lang w:bidi="fa-IR"/>
        </w:rPr>
        <w:t>وَالثَّلَاثَةُ لِحِفْظِهِ إِيَّاهُ</w:t>
      </w:r>
      <w:r>
        <w:rPr>
          <w:rtl/>
          <w:lang w:bidi="fa-IR"/>
        </w:rPr>
        <w:t xml:space="preserve"> ».</w:t>
      </w:r>
    </w:p>
    <w:p w14:paraId="1C1AE33D" w14:textId="77777777" w:rsidR="001D2A8B" w:rsidRDefault="001D2A8B" w:rsidP="001D2A8B">
      <w:pPr>
        <w:pStyle w:val="libNormal"/>
      </w:pPr>
      <w:r>
        <w:lastRenderedPageBreak/>
        <w:t>Ali Bin Ibrahim, from his father, from Hammad Bin Isa from Hareyz, from Zurara, and Muhammad Bin Muslim, and Abu Baseer,</w:t>
      </w:r>
    </w:p>
    <w:p w14:paraId="4B46A26E" w14:textId="041AD8F3" w:rsidR="00093B5C" w:rsidRDefault="001D2A8B" w:rsidP="00A64696">
      <w:pPr>
        <w:pStyle w:val="libNormal"/>
      </w:pPr>
      <w:r w:rsidRPr="00BB69AC">
        <w:t xml:space="preserve">(It has been narrated) </w:t>
      </w:r>
      <w:r>
        <w:t>from Abu Ja’far</w:t>
      </w:r>
      <w:r w:rsidRPr="00813829">
        <w:rPr>
          <w:rStyle w:val="libAlaemEnChar"/>
        </w:rPr>
        <w:t>asws</w:t>
      </w:r>
      <w:r>
        <w:t xml:space="preserve"> regarding the Words of Allah</w:t>
      </w:r>
      <w:r w:rsidRPr="001C3974">
        <w:rPr>
          <w:rStyle w:val="libAlaemEnChar"/>
        </w:rPr>
        <w:t>azwj</w:t>
      </w:r>
      <w:r>
        <w:t xml:space="preserve"> Mighty and Majestic [6:141] and give the due of it on the day of its harvest, and they all (narrators) said, ‘Abu Ja’far</w:t>
      </w:r>
      <w:r w:rsidRPr="00813829">
        <w:rPr>
          <w:rStyle w:val="libAlaemEnChar"/>
        </w:rPr>
        <w:t>asws</w:t>
      </w:r>
      <w:r>
        <w:t xml:space="preserve"> said: ‘This is from the charity (</w:t>
      </w:r>
      <w:r w:rsidRPr="009157A6">
        <w:rPr>
          <w:rStyle w:val="libNormalChar"/>
        </w:rPr>
        <w:t>Zakāt</w:t>
      </w:r>
      <w:r w:rsidRPr="00A64696">
        <w:rPr>
          <w:rStyle w:val="libNormalChar"/>
        </w:rPr>
        <w:t>)</w:t>
      </w:r>
      <w:r>
        <w:t xml:space="preserve"> given to the poor, the bunch after the bunch, and the handful after the handful until he is free, and he gives to the guard a known recompense, and he leaves from the palm tree Mi’a Farat or Umm Jarour (two types) and he would leave for the guard what happens to be in the wall, the bunch and the two bunches, and the three, for him having guarded it’.</w:t>
      </w:r>
      <w:r w:rsidR="00093B5C" w:rsidRPr="00A15820">
        <w:rPr>
          <w:rStyle w:val="libFootnotenumChar"/>
        </w:rPr>
        <w:t>147</w:t>
      </w:r>
    </w:p>
    <w:p w14:paraId="7C717E2E" w14:textId="3EA7A6CE" w:rsidR="001D2A8B" w:rsidRDefault="001D2A8B" w:rsidP="00270865">
      <w:pPr>
        <w:pStyle w:val="libAr"/>
        <w:rPr>
          <w:rtl/>
          <w:lang w:bidi="fa-IR"/>
        </w:rPr>
      </w:pPr>
      <w:r w:rsidRPr="001155DE">
        <w:rPr>
          <w:rStyle w:val="libBold2Char"/>
          <w:rtl/>
        </w:rPr>
        <w:t>3.</w:t>
      </w:r>
      <w:r w:rsidRPr="00270865">
        <w:rPr>
          <w:rtl/>
          <w:lang w:bidi="fa-IR"/>
        </w:rPr>
        <w:t xml:space="preserve"> عِدَّةٌ مِنْ أَصْحَابِنَا، عَنْ أَحْمَدَ بْنِ مُحَمَّدٍ، عَنِ الْحَسَنِ بْنِ عَلِيٍّ الْوَشَّاءِ، عَنْ عَبْدِ اللهِ بْنِ مُسْكَانَ، عَنْ أَبِي بَصِيرٍ: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لَا تَصْرِمْ</w:t>
      </w:r>
      <w:r>
        <w:rPr>
          <w:rtl/>
          <w:lang w:bidi="fa-IR"/>
        </w:rPr>
        <w:t xml:space="preserve"> </w:t>
      </w:r>
      <w:r w:rsidRPr="00020424">
        <w:rPr>
          <w:rtl/>
          <w:lang w:bidi="fa-IR"/>
        </w:rPr>
        <w:t>بِاللَّيْلِ</w:t>
      </w:r>
      <w:r>
        <w:rPr>
          <w:rtl/>
          <w:lang w:bidi="fa-IR"/>
        </w:rPr>
        <w:t xml:space="preserve">، </w:t>
      </w:r>
      <w:r w:rsidRPr="00020424">
        <w:rPr>
          <w:rtl/>
          <w:lang w:bidi="fa-IR"/>
        </w:rPr>
        <w:t>وَلَاتَحْصُدْ</w:t>
      </w:r>
      <w:r>
        <w:rPr>
          <w:rtl/>
          <w:lang w:bidi="fa-IR"/>
        </w:rPr>
        <w:t xml:space="preserve"> </w:t>
      </w:r>
      <w:r w:rsidRPr="00020424">
        <w:rPr>
          <w:rtl/>
          <w:lang w:bidi="fa-IR"/>
        </w:rPr>
        <w:t>بِاللَّيْلِ</w:t>
      </w:r>
      <w:r>
        <w:rPr>
          <w:rtl/>
          <w:lang w:bidi="fa-IR"/>
        </w:rPr>
        <w:t xml:space="preserve">، </w:t>
      </w:r>
      <w:r w:rsidRPr="00020424">
        <w:rPr>
          <w:rtl/>
          <w:lang w:bidi="fa-IR"/>
        </w:rPr>
        <w:t>وَلَاتُضَحِّ</w:t>
      </w:r>
      <w:r>
        <w:rPr>
          <w:rtl/>
          <w:lang w:bidi="fa-IR"/>
        </w:rPr>
        <w:t xml:space="preserve"> </w:t>
      </w:r>
      <w:r w:rsidRPr="00020424">
        <w:rPr>
          <w:rtl/>
          <w:lang w:bidi="fa-IR"/>
        </w:rPr>
        <w:t>بِاللَّيْلِ</w:t>
      </w:r>
      <w:r>
        <w:rPr>
          <w:rtl/>
          <w:lang w:bidi="fa-IR"/>
        </w:rPr>
        <w:t xml:space="preserve">، </w:t>
      </w:r>
      <w:r w:rsidRPr="00020424">
        <w:rPr>
          <w:rtl/>
          <w:lang w:bidi="fa-IR"/>
        </w:rPr>
        <w:t>وَلَاتَبْذُرْ</w:t>
      </w:r>
      <w:r>
        <w:rPr>
          <w:rtl/>
          <w:lang w:bidi="fa-IR"/>
        </w:rPr>
        <w:t xml:space="preserve"> </w:t>
      </w:r>
      <w:r w:rsidRPr="00020424">
        <w:rPr>
          <w:rtl/>
          <w:lang w:bidi="fa-IR"/>
        </w:rPr>
        <w:t>بِاللَّيْلِ</w:t>
      </w:r>
      <w:r>
        <w:rPr>
          <w:rtl/>
          <w:lang w:bidi="fa-IR"/>
        </w:rPr>
        <w:t xml:space="preserve">؛ </w:t>
      </w:r>
      <w:r w:rsidRPr="00020424">
        <w:rPr>
          <w:rtl/>
          <w:lang w:bidi="fa-IR"/>
        </w:rPr>
        <w:t>فَإِنَّكَ إِنْ تَفْعَلْ</w:t>
      </w:r>
      <w:r>
        <w:rPr>
          <w:rtl/>
          <w:lang w:bidi="fa-IR"/>
        </w:rPr>
        <w:t xml:space="preserve">، </w:t>
      </w:r>
      <w:r w:rsidRPr="00020424">
        <w:rPr>
          <w:rtl/>
          <w:lang w:bidi="fa-IR"/>
        </w:rPr>
        <w:t>لَمْ يَأْتِكَ الْقَانِعُ وَالْمُعْتَرُّ</w:t>
      </w:r>
      <w:r>
        <w:rPr>
          <w:rtl/>
          <w:lang w:bidi="fa-IR"/>
        </w:rPr>
        <w:t xml:space="preserve"> ». </w:t>
      </w:r>
      <w:r w:rsidRPr="00020424">
        <w:rPr>
          <w:rtl/>
          <w:lang w:bidi="fa-IR"/>
        </w:rPr>
        <w:t>فَقُلْتُ</w:t>
      </w:r>
      <w:r>
        <w:rPr>
          <w:rtl/>
          <w:lang w:bidi="fa-IR"/>
        </w:rPr>
        <w:t xml:space="preserve">: </w:t>
      </w:r>
      <w:r w:rsidRPr="00020424">
        <w:rPr>
          <w:rtl/>
          <w:lang w:bidi="fa-IR"/>
        </w:rPr>
        <w:t>مَا</w:t>
      </w:r>
      <w:r>
        <w:rPr>
          <w:rtl/>
          <w:lang w:bidi="fa-IR"/>
        </w:rPr>
        <w:t xml:space="preserve"> </w:t>
      </w:r>
      <w:r w:rsidRPr="00020424">
        <w:rPr>
          <w:rtl/>
          <w:lang w:bidi="fa-IR"/>
        </w:rPr>
        <w:t>الْقَانِعُ وَالْمُعْتَرُّ</w:t>
      </w:r>
      <w:r>
        <w:rPr>
          <w:rtl/>
          <w:lang w:bidi="fa-IR"/>
        </w:rPr>
        <w:t xml:space="preserve">؟ </w:t>
      </w:r>
      <w:r w:rsidRPr="00020424">
        <w:rPr>
          <w:rtl/>
          <w:lang w:bidi="fa-IR"/>
        </w:rPr>
        <w:t>قَالَ</w:t>
      </w:r>
      <w:r>
        <w:rPr>
          <w:rtl/>
          <w:lang w:bidi="fa-IR"/>
        </w:rPr>
        <w:t xml:space="preserve">: </w:t>
      </w:r>
      <w:r w:rsidRPr="00020424">
        <w:rPr>
          <w:rtl/>
          <w:lang w:bidi="fa-IR"/>
        </w:rPr>
        <w:t>« الْقَانِعُ</w:t>
      </w:r>
      <w:r>
        <w:rPr>
          <w:rtl/>
          <w:lang w:bidi="fa-IR"/>
        </w:rPr>
        <w:t xml:space="preserve">: </w:t>
      </w:r>
      <w:r w:rsidRPr="00020424">
        <w:rPr>
          <w:rtl/>
          <w:lang w:bidi="fa-IR"/>
        </w:rPr>
        <w:t>الَّذِي يَقْنَعُ بِمَا أَعْطَيْتَهُ</w:t>
      </w:r>
      <w:r>
        <w:rPr>
          <w:rtl/>
          <w:lang w:bidi="fa-IR"/>
        </w:rPr>
        <w:t xml:space="preserve">، </w:t>
      </w:r>
      <w:r w:rsidRPr="00020424">
        <w:rPr>
          <w:rtl/>
          <w:lang w:bidi="fa-IR"/>
        </w:rPr>
        <w:t>وَالْمُعْتَرُّ</w:t>
      </w:r>
      <w:r>
        <w:rPr>
          <w:rtl/>
          <w:lang w:bidi="fa-IR"/>
        </w:rPr>
        <w:t xml:space="preserve">: </w:t>
      </w:r>
      <w:r w:rsidRPr="00020424">
        <w:rPr>
          <w:rtl/>
          <w:lang w:bidi="fa-IR"/>
        </w:rPr>
        <w:t>الَّذِي يَمُرُّ بِكَ</w:t>
      </w:r>
      <w:r>
        <w:rPr>
          <w:rtl/>
          <w:lang w:bidi="fa-IR"/>
        </w:rPr>
        <w:t xml:space="preserve">، </w:t>
      </w:r>
      <w:r w:rsidRPr="00020424">
        <w:rPr>
          <w:rtl/>
          <w:lang w:bidi="fa-IR"/>
        </w:rPr>
        <w:t>فَيَسْأَلُكَ</w:t>
      </w:r>
      <w:r>
        <w:rPr>
          <w:rtl/>
          <w:lang w:bidi="fa-IR"/>
        </w:rPr>
        <w:t xml:space="preserve">؛ </w:t>
      </w:r>
      <w:r w:rsidRPr="00020424">
        <w:rPr>
          <w:rtl/>
          <w:lang w:bidi="fa-IR"/>
        </w:rPr>
        <w:t>وَإِن</w:t>
      </w:r>
      <w:r>
        <w:rPr>
          <w:rtl/>
          <w:lang w:bidi="fa-IR"/>
        </w:rPr>
        <w:t xml:space="preserve"> </w:t>
      </w:r>
      <w:r w:rsidRPr="00020424">
        <w:rPr>
          <w:rtl/>
          <w:lang w:bidi="fa-IR"/>
        </w:rPr>
        <w:t>ْ‌</w:t>
      </w:r>
      <w:r>
        <w:rPr>
          <w:rtl/>
          <w:lang w:bidi="fa-IR"/>
        </w:rPr>
        <w:t xml:space="preserve"> </w:t>
      </w:r>
      <w:r w:rsidRPr="00020424">
        <w:rPr>
          <w:rtl/>
          <w:lang w:bidi="fa-IR"/>
        </w:rPr>
        <w:t>حَصَدْتَ بِاللَّيْلِ</w:t>
      </w:r>
      <w:r>
        <w:rPr>
          <w:rtl/>
          <w:lang w:bidi="fa-IR"/>
        </w:rPr>
        <w:t xml:space="preserve">، </w:t>
      </w:r>
      <w:r w:rsidRPr="00020424">
        <w:rPr>
          <w:rtl/>
          <w:lang w:bidi="fa-IR"/>
        </w:rPr>
        <w:t>لَمْ يَأْتِكَ السُّؤَّالُ وَهُوَ قَوْلُ اللهِ تَعَالى</w:t>
      </w:r>
      <w:r>
        <w:rPr>
          <w:rtl/>
          <w:lang w:bidi="fa-IR"/>
        </w:rPr>
        <w:t xml:space="preserve">: </w:t>
      </w:r>
      <w:r w:rsidR="00C76B65">
        <w:rPr>
          <w:rStyle w:val="libAlaemChar"/>
          <w:rtl/>
        </w:rPr>
        <w:t>(</w:t>
      </w:r>
      <w:r w:rsidRPr="004E5AB4">
        <w:rPr>
          <w:rStyle w:val="libAieChar"/>
          <w:rtl/>
        </w:rPr>
        <w:t>وَآتُوا</w:t>
      </w:r>
      <w:r>
        <w:rPr>
          <w:rStyle w:val="libAieChar"/>
          <w:rtl/>
        </w:rPr>
        <w:t xml:space="preserve"> </w:t>
      </w:r>
      <w:r w:rsidRPr="004E5AB4">
        <w:rPr>
          <w:rStyle w:val="libAieChar"/>
          <w:rtl/>
        </w:rPr>
        <w:t>حَقَّهُ يَوْمَ حَصادِهِ</w:t>
      </w:r>
      <w:r w:rsidR="00C76B65" w:rsidRPr="00C76B65">
        <w:rPr>
          <w:rStyle w:val="libAlaemChar"/>
          <w:rtl/>
        </w:rPr>
        <w:t>)</w:t>
      </w:r>
      <w:r>
        <w:rPr>
          <w:rtl/>
          <w:lang w:bidi="fa-IR"/>
        </w:rPr>
        <w:t xml:space="preserve">: </w:t>
      </w:r>
      <w:r w:rsidRPr="00020424">
        <w:rPr>
          <w:rtl/>
          <w:lang w:bidi="fa-IR"/>
        </w:rPr>
        <w:t>عِنْدَ الْحَصَادِ</w:t>
      </w:r>
      <w:r>
        <w:rPr>
          <w:rtl/>
          <w:lang w:bidi="fa-IR"/>
        </w:rPr>
        <w:t xml:space="preserve">، </w:t>
      </w:r>
      <w:r w:rsidRPr="00020424">
        <w:rPr>
          <w:rtl/>
          <w:lang w:bidi="fa-IR"/>
        </w:rPr>
        <w:t>يَعْنِي الْقَبْضَةَ بَعْدَ الْقَبْضَةِ إِذَا حَصَدْتَهُ</w:t>
      </w:r>
      <w:r>
        <w:rPr>
          <w:rtl/>
          <w:lang w:bidi="fa-IR"/>
        </w:rPr>
        <w:t xml:space="preserve">، </w:t>
      </w:r>
      <w:r w:rsidRPr="00020424">
        <w:rPr>
          <w:rtl/>
          <w:lang w:bidi="fa-IR"/>
        </w:rPr>
        <w:t>وَإِذَا</w:t>
      </w:r>
      <w:r>
        <w:rPr>
          <w:rtl/>
          <w:lang w:bidi="fa-IR"/>
        </w:rPr>
        <w:t xml:space="preserve"> </w:t>
      </w:r>
      <w:r w:rsidRPr="00020424">
        <w:rPr>
          <w:rtl/>
          <w:lang w:bidi="fa-IR"/>
        </w:rPr>
        <w:t>خَرَجَ فَالْحَفْنَةَ بَعْدَ الْحَفْنَةِ</w:t>
      </w:r>
      <w:r>
        <w:rPr>
          <w:rtl/>
          <w:lang w:bidi="fa-IR"/>
        </w:rPr>
        <w:t xml:space="preserve">، </w:t>
      </w:r>
      <w:r w:rsidRPr="00020424">
        <w:rPr>
          <w:rtl/>
          <w:lang w:bidi="fa-IR"/>
        </w:rPr>
        <w:t>وَكَذلِكَ عِنْدَ الصِّرَامِ</w:t>
      </w:r>
      <w:r>
        <w:rPr>
          <w:rtl/>
          <w:lang w:bidi="fa-IR"/>
        </w:rPr>
        <w:t xml:space="preserve">، </w:t>
      </w:r>
      <w:r w:rsidRPr="00020424">
        <w:rPr>
          <w:rtl/>
          <w:lang w:bidi="fa-IR"/>
        </w:rPr>
        <w:t>وَكَذلِكَ عِنْدَ</w:t>
      </w:r>
      <w:r>
        <w:rPr>
          <w:rtl/>
          <w:lang w:bidi="fa-IR"/>
        </w:rPr>
        <w:t xml:space="preserve"> </w:t>
      </w:r>
      <w:r w:rsidRPr="00020424">
        <w:rPr>
          <w:rtl/>
          <w:lang w:bidi="fa-IR"/>
        </w:rPr>
        <w:t>الْبَذْرِ</w:t>
      </w:r>
      <w:r>
        <w:rPr>
          <w:rtl/>
          <w:lang w:bidi="fa-IR"/>
        </w:rPr>
        <w:t xml:space="preserve">، </w:t>
      </w:r>
      <w:r w:rsidRPr="00020424">
        <w:rPr>
          <w:rtl/>
          <w:lang w:bidi="fa-IR"/>
        </w:rPr>
        <w:t>وَلَاتَبْذُرْ</w:t>
      </w:r>
      <w:r>
        <w:rPr>
          <w:rtl/>
          <w:lang w:bidi="fa-IR"/>
        </w:rPr>
        <w:t xml:space="preserve"> </w:t>
      </w:r>
      <w:r w:rsidRPr="00020424">
        <w:rPr>
          <w:rtl/>
          <w:lang w:bidi="fa-IR"/>
        </w:rPr>
        <w:t>بِاللَّيْلِ</w:t>
      </w:r>
      <w:r>
        <w:rPr>
          <w:rtl/>
          <w:lang w:bidi="fa-IR"/>
        </w:rPr>
        <w:t xml:space="preserve">؛ </w:t>
      </w:r>
      <w:r w:rsidRPr="00020424">
        <w:rPr>
          <w:rtl/>
          <w:lang w:bidi="fa-IR"/>
        </w:rPr>
        <w:t>لِأَنَّكَ تُعْطِي مِنَ</w:t>
      </w:r>
      <w:r>
        <w:rPr>
          <w:rtl/>
          <w:lang w:bidi="fa-IR"/>
        </w:rPr>
        <w:t xml:space="preserve"> </w:t>
      </w:r>
      <w:r w:rsidRPr="00020424">
        <w:rPr>
          <w:rtl/>
          <w:lang w:bidi="fa-IR"/>
        </w:rPr>
        <w:t>الْبَذْرِ كَمَا تُعْطِي مِنَ</w:t>
      </w:r>
      <w:r>
        <w:rPr>
          <w:rtl/>
          <w:lang w:bidi="fa-IR"/>
        </w:rPr>
        <w:t xml:space="preserve"> </w:t>
      </w:r>
      <w:r w:rsidRPr="00020424">
        <w:rPr>
          <w:rtl/>
          <w:lang w:bidi="fa-IR"/>
        </w:rPr>
        <w:t>الْحَصَادِ</w:t>
      </w:r>
      <w:r>
        <w:rPr>
          <w:rtl/>
          <w:lang w:bidi="fa-IR"/>
        </w:rPr>
        <w:t xml:space="preserve"> ».</w:t>
      </w:r>
    </w:p>
    <w:p w14:paraId="2902999B" w14:textId="77777777" w:rsidR="001D2A8B" w:rsidRDefault="001D2A8B" w:rsidP="001D2A8B">
      <w:pPr>
        <w:pStyle w:val="libNormal"/>
      </w:pPr>
      <w:r>
        <w:t>A number of our companions, from Ahmad Bin Muhammad, from Al Hassan Bin Ali Al Washa, from Abdullah Bin Muskan, from Abu Baseer,</w:t>
      </w:r>
    </w:p>
    <w:p w14:paraId="30873202" w14:textId="75647B72"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‘Neither pick (fruits) at night, nor harvest at night, nor slaughter (sacrificial animal) at night, nor sow at night, for if you were to do so, the contented one and the beggar would not come to you’. So I said, ‘What is the contented one and the beggar?’ He</w:t>
      </w:r>
      <w:r w:rsidRPr="00813829">
        <w:rPr>
          <w:rStyle w:val="libAlaemEnChar"/>
        </w:rPr>
        <w:t>asws</w:t>
      </w:r>
      <w:r>
        <w:t xml:space="preserve"> said: ‘The contented one is the one who is contented with whatever he is given, and the beggar is the one who would pass by you, so he would ask you; and if you were to harvest at night, he would not come asking; and these are the Words of Allah</w:t>
      </w:r>
      <w:r w:rsidRPr="001C3974">
        <w:rPr>
          <w:rStyle w:val="libAlaemEnChar"/>
        </w:rPr>
        <w:t>azwj</w:t>
      </w:r>
      <w:r>
        <w:t xml:space="preserve"> the Exalted [6:141] and give the due of it on the day of its harvest – Meaning the bunch after the bunch when it is harvested; and when it comes out, so the handful after the handful; and similar to that is during the picking (of fruits), similar to that during the sowing. And do not sow at night because you would give from the sowing just</w:t>
      </w:r>
      <w:r w:rsidRPr="002A5891">
        <w:t xml:space="preserve"> as </w:t>
      </w:r>
      <w:r>
        <w:t>you would give from the harvest’.</w:t>
      </w:r>
      <w:r w:rsidR="00093B5C" w:rsidRPr="00A15820">
        <w:rPr>
          <w:rStyle w:val="libFootnotenumChar"/>
        </w:rPr>
        <w:t>148</w:t>
      </w:r>
    </w:p>
    <w:p w14:paraId="1627F3DC" w14:textId="46BC0136" w:rsidR="001D2A8B" w:rsidRDefault="001D2A8B" w:rsidP="00270865">
      <w:pPr>
        <w:pStyle w:val="libAr"/>
        <w:rPr>
          <w:rtl/>
          <w:lang w:bidi="fa-IR"/>
        </w:rPr>
      </w:pPr>
      <w:r w:rsidRPr="001155DE">
        <w:rPr>
          <w:rStyle w:val="libBold2Char"/>
          <w:rtl/>
        </w:rPr>
        <w:t>4.</w:t>
      </w:r>
      <w:r w:rsidRPr="00270865">
        <w:rPr>
          <w:rtl/>
          <w:lang w:bidi="fa-IR"/>
        </w:rPr>
        <w:t xml:space="preserve"> الْحُسَيْنُ بْنُ مُحَمَّدٍ، عَنْ مُعَلَّى بْنِ مُحَمَّدٍ، عَنِ الْحَسَنِ بْنِ عَلِيٍّ، عَنْ أَبَانٍ، عَنْ أَبِي مَرْيَمَ: عَنْ أَبِي عَبْدِ اللهِ </w:t>
      </w:r>
      <w:r w:rsidRPr="00005A81">
        <w:rPr>
          <w:rStyle w:val="libAlaemChar"/>
          <w:rtl/>
        </w:rPr>
        <w:t>عليه‌السلام</w:t>
      </w:r>
      <w:r w:rsidRPr="00020424">
        <w:rPr>
          <w:rtl/>
          <w:lang w:bidi="fa-IR"/>
        </w:rPr>
        <w:t xml:space="preserve"> فِي قَوْلِ اللهِ عَزَّ وَجَلَّ</w:t>
      </w:r>
      <w:r>
        <w:rPr>
          <w:rtl/>
          <w:lang w:bidi="fa-IR"/>
        </w:rPr>
        <w:t xml:space="preserve">: </w:t>
      </w:r>
      <w:r w:rsidR="00C76B65">
        <w:rPr>
          <w:rStyle w:val="libAlaemChar"/>
          <w:rtl/>
        </w:rPr>
        <w:t>(</w:t>
      </w:r>
      <w:r w:rsidRPr="004E5AB4">
        <w:rPr>
          <w:rStyle w:val="libAieChar"/>
          <w:rtl/>
        </w:rPr>
        <w:t>وَآتُوا حَقَّهُ يَوْمَ حَصادِهِ</w:t>
      </w:r>
      <w:r w:rsidR="00C76B65" w:rsidRPr="00C76B65">
        <w:rPr>
          <w:rStyle w:val="libAlaemChar"/>
          <w:rtl/>
        </w:rPr>
        <w:t>)</w:t>
      </w:r>
      <w:r w:rsidRPr="00020424">
        <w:rPr>
          <w:rtl/>
          <w:lang w:bidi="fa-IR"/>
        </w:rPr>
        <w:t xml:space="preserve"> قَالَ</w:t>
      </w:r>
      <w:r>
        <w:rPr>
          <w:rtl/>
          <w:lang w:bidi="fa-IR"/>
        </w:rPr>
        <w:t xml:space="preserve">: </w:t>
      </w:r>
      <w:r w:rsidRPr="00020424">
        <w:rPr>
          <w:rtl/>
          <w:lang w:bidi="fa-IR"/>
        </w:rPr>
        <w:t>« تُعْطِي الْمِسْكِينَ يَوْمَ حَصَادِكَ</w:t>
      </w:r>
      <w:r>
        <w:rPr>
          <w:rtl/>
          <w:lang w:bidi="fa-IR"/>
        </w:rPr>
        <w:t xml:space="preserve"> </w:t>
      </w:r>
      <w:r w:rsidRPr="00020424">
        <w:rPr>
          <w:rtl/>
          <w:lang w:bidi="fa-IR"/>
        </w:rPr>
        <w:t>الضِّغْثَ</w:t>
      </w:r>
      <w:r>
        <w:rPr>
          <w:rtl/>
          <w:lang w:bidi="fa-IR"/>
        </w:rPr>
        <w:t xml:space="preserve">، </w:t>
      </w:r>
      <w:r w:rsidRPr="00020424">
        <w:rPr>
          <w:rtl/>
          <w:lang w:bidi="fa-IR"/>
        </w:rPr>
        <w:t>ثُمَّ إِذَا وَقَعَ</w:t>
      </w:r>
      <w:r>
        <w:rPr>
          <w:rtl/>
          <w:lang w:bidi="fa-IR"/>
        </w:rPr>
        <w:t xml:space="preserve"> </w:t>
      </w:r>
      <w:r w:rsidRPr="00020424">
        <w:rPr>
          <w:rtl/>
          <w:lang w:bidi="fa-IR"/>
        </w:rPr>
        <w:t>فِي الْبَيْدَرِ</w:t>
      </w:r>
      <w:r>
        <w:rPr>
          <w:rtl/>
          <w:lang w:bidi="fa-IR"/>
        </w:rPr>
        <w:t xml:space="preserve">، </w:t>
      </w:r>
      <w:r w:rsidRPr="00020424">
        <w:rPr>
          <w:rtl/>
          <w:lang w:bidi="fa-IR"/>
        </w:rPr>
        <w:t>ثُمَّ إِذَا وَقَعَ</w:t>
      </w:r>
      <w:r>
        <w:rPr>
          <w:rtl/>
          <w:lang w:bidi="fa-IR"/>
        </w:rPr>
        <w:t xml:space="preserve"> </w:t>
      </w:r>
      <w:r w:rsidRPr="00020424">
        <w:rPr>
          <w:rtl/>
          <w:lang w:bidi="fa-IR"/>
        </w:rPr>
        <w:t>فِي الصَّاعِ الْعُشْرُ وَنِصْفُ الْعُشْرِ</w:t>
      </w:r>
      <w:r>
        <w:rPr>
          <w:rtl/>
          <w:lang w:bidi="fa-IR"/>
        </w:rPr>
        <w:t xml:space="preserve"> ».</w:t>
      </w:r>
    </w:p>
    <w:p w14:paraId="15C30356" w14:textId="56E1F19A" w:rsidR="001D2A8B" w:rsidRDefault="001D2A8B" w:rsidP="001D2A8B">
      <w:pPr>
        <w:pStyle w:val="libNormal"/>
      </w:pPr>
      <w:r>
        <w:t xml:space="preserve">Al Husayn Bin Muhammad, from </w:t>
      </w:r>
      <w:r w:rsidRPr="002A5891">
        <w:t>Moa</w:t>
      </w:r>
      <w:r w:rsidR="00FE7DCD" w:rsidRPr="002A5891">
        <w:t>l</w:t>
      </w:r>
      <w:r w:rsidRPr="002A5891">
        <w:t>la</w:t>
      </w:r>
      <w:r>
        <w:t xml:space="preserve"> Bin Muhammad, from Al Hassan Bin Ali, from Abu Maryam,</w:t>
      </w:r>
    </w:p>
    <w:p w14:paraId="34ED5AE3" w14:textId="2B36C75E" w:rsidR="00093B5C" w:rsidRDefault="001D2A8B" w:rsidP="00A64696">
      <w:pPr>
        <w:pStyle w:val="libNormal"/>
      </w:pPr>
      <w:r w:rsidRPr="00BB69AC">
        <w:t xml:space="preserve">(It has been narrated) </w:t>
      </w:r>
      <w:r>
        <w:t>from Abu Abdullah</w:t>
      </w:r>
      <w:r w:rsidRPr="00813829">
        <w:rPr>
          <w:rStyle w:val="libAlaemEnChar"/>
        </w:rPr>
        <w:t>asws</w:t>
      </w:r>
      <w:r>
        <w:t xml:space="preserve"> regarding the Words of Allah</w:t>
      </w:r>
      <w:r w:rsidRPr="001C3974">
        <w:rPr>
          <w:rStyle w:val="libAlaemEnChar"/>
        </w:rPr>
        <w:t>azwj</w:t>
      </w:r>
      <w:r>
        <w:t xml:space="preserve"> Mighty and Majestic [6:141] and give the due of it on the day of its harvest. He</w:t>
      </w:r>
      <w:r w:rsidRPr="00813829">
        <w:rPr>
          <w:rStyle w:val="libAlaemEnChar"/>
        </w:rPr>
        <w:t>asws</w:t>
      </w:r>
      <w:r>
        <w:t xml:space="preserve"> said: ‘You should give to the poor on the day of your harvest, </w:t>
      </w:r>
      <w:r>
        <w:lastRenderedPageBreak/>
        <w:t>the bale. Then when it fall</w:t>
      </w:r>
      <w:r w:rsidR="00F773DF">
        <w:t xml:space="preserve">s </w:t>
      </w:r>
      <w:r>
        <w:t xml:space="preserve">in the threshing floor, then when it falls during the harvest, it is the tenth and half the tenth (as </w:t>
      </w:r>
      <w:r w:rsidRPr="009157A6">
        <w:rPr>
          <w:rStyle w:val="libNormalChar"/>
        </w:rPr>
        <w:t>Zakāt</w:t>
      </w:r>
      <w:r w:rsidRPr="00A64696">
        <w:rPr>
          <w:rStyle w:val="libNormalChar"/>
        </w:rPr>
        <w:t>)</w:t>
      </w:r>
      <w:r>
        <w:t>’.</w:t>
      </w:r>
      <w:r w:rsidR="00093B5C" w:rsidRPr="00A15820">
        <w:rPr>
          <w:rStyle w:val="libFootnotenumChar"/>
        </w:rPr>
        <w:t>149</w:t>
      </w:r>
    </w:p>
    <w:p w14:paraId="2CBAC02F" w14:textId="10C4909B" w:rsidR="001D2A8B" w:rsidRDefault="001D2A8B" w:rsidP="00270865">
      <w:pPr>
        <w:pStyle w:val="libAr"/>
        <w:rPr>
          <w:rtl/>
          <w:lang w:bidi="fa-IR"/>
        </w:rPr>
      </w:pPr>
      <w:r w:rsidRPr="001155DE">
        <w:rPr>
          <w:rStyle w:val="libBold2Char"/>
          <w:rtl/>
        </w:rPr>
        <w:t>5.</w:t>
      </w:r>
      <w:r w:rsidRPr="00270865">
        <w:rPr>
          <w:rtl/>
          <w:lang w:bidi="fa-IR"/>
        </w:rPr>
        <w:t xml:space="preserve"> مُحَمَّدُ بْنُ يَحْيى، عَنْ أَحْمَدَ بْنِ مُحَمَّدٍ، عَنْ عَلِيِّ بْنِ حَدِيدٍ، عَنْ مُرَازِمٍ، عَنْ مُصَادِفٍ، قَالَ: كُنْتُ مَعَ أَبِي عَبْدِ اللهِ </w:t>
      </w:r>
      <w:r w:rsidRPr="00005A81">
        <w:rPr>
          <w:rStyle w:val="libAlaemChar"/>
          <w:rtl/>
        </w:rPr>
        <w:t>عليه‌السلام</w:t>
      </w:r>
      <w:r w:rsidRPr="00020424">
        <w:rPr>
          <w:rtl/>
          <w:lang w:bidi="fa-IR"/>
        </w:rPr>
        <w:t xml:space="preserve"> فِي أَرْضٍ لَهُ</w:t>
      </w:r>
      <w:r>
        <w:rPr>
          <w:rtl/>
          <w:lang w:bidi="fa-IR"/>
        </w:rPr>
        <w:t xml:space="preserve">، </w:t>
      </w:r>
      <w:r w:rsidRPr="00020424">
        <w:rPr>
          <w:rtl/>
          <w:lang w:bidi="fa-IR"/>
        </w:rPr>
        <w:t>وَهُمْ يَصْرِمُونَ</w:t>
      </w:r>
      <w:r>
        <w:rPr>
          <w:rtl/>
          <w:lang w:bidi="fa-IR"/>
        </w:rPr>
        <w:t xml:space="preserve">، </w:t>
      </w:r>
      <w:r w:rsidRPr="00020424">
        <w:rPr>
          <w:rtl/>
          <w:lang w:bidi="fa-IR"/>
        </w:rPr>
        <w:t>فَجَاءَ سَائِلٌ يَسْأَلُ</w:t>
      </w:r>
      <w:r>
        <w:rPr>
          <w:rtl/>
          <w:lang w:bidi="fa-IR"/>
        </w:rPr>
        <w:t xml:space="preserve">، </w:t>
      </w:r>
      <w:r w:rsidRPr="00020424">
        <w:rPr>
          <w:rtl/>
          <w:lang w:bidi="fa-IR"/>
        </w:rPr>
        <w:t>فَقُلْتُ</w:t>
      </w:r>
      <w:r>
        <w:rPr>
          <w:rtl/>
          <w:lang w:bidi="fa-IR"/>
        </w:rPr>
        <w:t xml:space="preserve">: </w:t>
      </w:r>
      <w:r w:rsidRPr="00020424">
        <w:rPr>
          <w:rtl/>
          <w:lang w:bidi="fa-IR"/>
        </w:rPr>
        <w:t>اللهُ يَرْزُقُكَ</w:t>
      </w:r>
      <w:r>
        <w:rPr>
          <w:rtl/>
          <w:lang w:bidi="fa-IR"/>
        </w:rPr>
        <w:t xml:space="preserve">، </w:t>
      </w:r>
      <w:r w:rsidRPr="00020424">
        <w:rPr>
          <w:rtl/>
          <w:lang w:bidi="fa-IR"/>
        </w:rPr>
        <w:t xml:space="preserve">فَقَالَ </w:t>
      </w:r>
      <w:r w:rsidRPr="00005A81">
        <w:rPr>
          <w:rStyle w:val="libAlaemChar"/>
          <w:rtl/>
        </w:rPr>
        <w:t>عليه‌السلام</w:t>
      </w:r>
      <w:r>
        <w:rPr>
          <w:rtl/>
          <w:lang w:bidi="fa-IR"/>
        </w:rPr>
        <w:t xml:space="preserve">: </w:t>
      </w:r>
      <w:r w:rsidRPr="00020424">
        <w:rPr>
          <w:rtl/>
          <w:lang w:bidi="fa-IR"/>
        </w:rPr>
        <w:t>« مَهْ</w:t>
      </w:r>
      <w:r>
        <w:rPr>
          <w:rtl/>
          <w:lang w:bidi="fa-IR"/>
        </w:rPr>
        <w:t xml:space="preserve">، </w:t>
      </w:r>
      <w:r w:rsidRPr="00020424">
        <w:rPr>
          <w:rtl/>
          <w:lang w:bidi="fa-IR"/>
        </w:rPr>
        <w:t>لَيْسَ ذلِكَ</w:t>
      </w:r>
      <w:r>
        <w:rPr>
          <w:rtl/>
          <w:lang w:bidi="fa-IR"/>
        </w:rPr>
        <w:t xml:space="preserve"> </w:t>
      </w:r>
      <w:r w:rsidRPr="00020424">
        <w:rPr>
          <w:rtl/>
          <w:lang w:bidi="fa-IR"/>
        </w:rPr>
        <w:t>لَكُمْ حَتّى تُعْطُوا ثَلَاثَةً</w:t>
      </w:r>
      <w:r>
        <w:rPr>
          <w:rtl/>
          <w:lang w:bidi="fa-IR"/>
        </w:rPr>
        <w:t xml:space="preserve">، </w:t>
      </w:r>
      <w:r w:rsidRPr="00020424">
        <w:rPr>
          <w:rtl/>
          <w:lang w:bidi="fa-IR"/>
        </w:rPr>
        <w:t>فَإِذَا أَعْطَيْتُمْ ثَلَاثَةً</w:t>
      </w:r>
      <w:r>
        <w:rPr>
          <w:rtl/>
          <w:lang w:bidi="fa-IR"/>
        </w:rPr>
        <w:t xml:space="preserve">، </w:t>
      </w:r>
      <w:r w:rsidRPr="00020424">
        <w:rPr>
          <w:rtl/>
          <w:lang w:bidi="fa-IR"/>
        </w:rPr>
        <w:t>فَإِنْ أَعْطَيْتُمْ</w:t>
      </w:r>
      <w:r>
        <w:rPr>
          <w:rtl/>
          <w:lang w:bidi="fa-IR"/>
        </w:rPr>
        <w:t xml:space="preserve"> </w:t>
      </w:r>
      <w:r w:rsidRPr="00020424">
        <w:rPr>
          <w:rtl/>
          <w:lang w:bidi="fa-IR"/>
        </w:rPr>
        <w:t>فَلَكُمْ</w:t>
      </w:r>
      <w:r>
        <w:rPr>
          <w:rtl/>
          <w:lang w:bidi="fa-IR"/>
        </w:rPr>
        <w:t xml:space="preserve">، </w:t>
      </w:r>
      <w:r w:rsidRPr="00020424">
        <w:rPr>
          <w:rtl/>
          <w:lang w:bidi="fa-IR"/>
        </w:rPr>
        <w:t>وَإِنْ أَمْسَكْتُمْ فَلَكُمْ</w:t>
      </w:r>
      <w:r>
        <w:rPr>
          <w:rtl/>
          <w:lang w:bidi="fa-IR"/>
        </w:rPr>
        <w:t xml:space="preserve"> ».</w:t>
      </w:r>
    </w:p>
    <w:p w14:paraId="136B8752" w14:textId="77777777" w:rsidR="001D2A8B" w:rsidRDefault="001D2A8B" w:rsidP="001D2A8B">
      <w:pPr>
        <w:pStyle w:val="libNormal"/>
      </w:pPr>
      <w:r>
        <w:t>Muhammad Bin Yahya, from Ahmad Bin Muhammad, from Ali Bin Hadeed, from Murazim, from Musadif who said,</w:t>
      </w:r>
    </w:p>
    <w:p w14:paraId="0220DDDC" w14:textId="34B966A0" w:rsidR="00093B5C" w:rsidRDefault="001D2A8B" w:rsidP="001D2A8B">
      <w:pPr>
        <w:pStyle w:val="libNormal"/>
      </w:pPr>
      <w:r>
        <w:t>‘I</w:t>
      </w:r>
      <w:r w:rsidRPr="002A5891">
        <w:t xml:space="preserve"> was </w:t>
      </w:r>
      <w:r>
        <w:t>with Abu Abdullah</w:t>
      </w:r>
      <w:r w:rsidRPr="00813829">
        <w:rPr>
          <w:rStyle w:val="libAlaemEnChar"/>
        </w:rPr>
        <w:t>asws</w:t>
      </w:r>
      <w:r>
        <w:t xml:space="preserve"> in a land of his</w:t>
      </w:r>
      <w:r w:rsidRPr="00813829">
        <w:rPr>
          <w:rStyle w:val="libAlaemEnChar"/>
        </w:rPr>
        <w:t>asws</w:t>
      </w:r>
      <w:r>
        <w:t>, and they (workers) were picking. So a beggar came over and begged. So I said, ‘May Allah</w:t>
      </w:r>
      <w:r w:rsidRPr="001C3974">
        <w:rPr>
          <w:rStyle w:val="libAlaemEnChar"/>
        </w:rPr>
        <w:t>azwj</w:t>
      </w:r>
      <w:r>
        <w:t xml:space="preserve"> Grace you’. So he</w:t>
      </w:r>
      <w:r w:rsidRPr="00813829">
        <w:rPr>
          <w:rStyle w:val="libAlaemEnChar"/>
        </w:rPr>
        <w:t>asws</w:t>
      </w:r>
      <w:r>
        <w:t xml:space="preserve"> said: ‘Shh! That is not for you (to say) until you have given to three (beggars). So when you have given to three (beggars), then if you were to give, so it is for you to do so, and if you withhold, so it would be for you to do so’.</w:t>
      </w:r>
      <w:r w:rsidR="00093B5C" w:rsidRPr="00A15820">
        <w:rPr>
          <w:rStyle w:val="libFootnotenumChar"/>
        </w:rPr>
        <w:t>150</w:t>
      </w:r>
    </w:p>
    <w:p w14:paraId="040A67CB" w14:textId="23DC648A" w:rsidR="001D2A8B" w:rsidRDefault="001D2A8B" w:rsidP="00270865">
      <w:pPr>
        <w:pStyle w:val="libAr"/>
        <w:rPr>
          <w:rtl/>
          <w:lang w:bidi="fa-IR"/>
        </w:rPr>
      </w:pPr>
      <w:r w:rsidRPr="001155DE">
        <w:rPr>
          <w:rStyle w:val="libBold2Char"/>
          <w:rtl/>
        </w:rPr>
        <w:t>6.</w:t>
      </w:r>
      <w:r w:rsidRPr="00270865">
        <w:rPr>
          <w:rtl/>
          <w:lang w:bidi="fa-IR"/>
        </w:rPr>
        <w:t xml:space="preserve"> مُحَمَّدُ بْنُ يَحْيى، عَنْ أَحْمَدَ بْنِ مُحَمَّدٍ، عَنِ ابْنِ أَبِي نَصْرٍ: عَنْ أَبِي الْحَسَنِ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سَأَلْتُهُ عَنْ قَوْلِ اللهِ عَزَّ وَجَلَّ</w:t>
      </w:r>
      <w:r>
        <w:rPr>
          <w:rtl/>
          <w:lang w:bidi="fa-IR"/>
        </w:rPr>
        <w:t xml:space="preserve">: </w:t>
      </w:r>
      <w:r w:rsidR="00C76B65">
        <w:rPr>
          <w:rStyle w:val="libAlaemChar"/>
          <w:rtl/>
        </w:rPr>
        <w:t>(</w:t>
      </w:r>
      <w:r w:rsidRPr="004E5AB4">
        <w:rPr>
          <w:rStyle w:val="libAieChar"/>
          <w:rtl/>
        </w:rPr>
        <w:t>وَآتُوا حَقَّهُ يَوْمَ حَصادِهِ وَلا تُسْرِفُوا</w:t>
      </w:r>
      <w:r w:rsidR="00C76B65" w:rsidRPr="00C76B65">
        <w:rPr>
          <w:rStyle w:val="libAlaemChar"/>
          <w:rtl/>
        </w:rPr>
        <w:t>)</w:t>
      </w:r>
      <w:r>
        <w:rPr>
          <w:rtl/>
          <w:lang w:bidi="fa-IR"/>
        </w:rPr>
        <w:t xml:space="preserve">؟ </w:t>
      </w:r>
      <w:r w:rsidRPr="00020424">
        <w:rPr>
          <w:rtl/>
          <w:lang w:bidi="fa-IR"/>
        </w:rPr>
        <w:t>فقَالَ</w:t>
      </w:r>
      <w:r>
        <w:rPr>
          <w:rtl/>
          <w:lang w:bidi="fa-IR"/>
        </w:rPr>
        <w:t xml:space="preserve">: </w:t>
      </w:r>
      <w:r w:rsidRPr="00020424">
        <w:rPr>
          <w:rtl/>
          <w:lang w:bidi="fa-IR"/>
        </w:rPr>
        <w:t xml:space="preserve">« كَانَ أَبِي </w:t>
      </w:r>
      <w:r w:rsidRPr="00005A81">
        <w:rPr>
          <w:rStyle w:val="libAlaemChar"/>
          <w:rtl/>
        </w:rPr>
        <w:t>عليه‌السلام</w:t>
      </w:r>
      <w:r w:rsidRPr="00020424">
        <w:rPr>
          <w:rtl/>
          <w:lang w:bidi="fa-IR"/>
        </w:rPr>
        <w:t xml:space="preserve"> يَقُولُ</w:t>
      </w:r>
      <w:r>
        <w:rPr>
          <w:rtl/>
          <w:lang w:bidi="fa-IR"/>
        </w:rPr>
        <w:t xml:space="preserve">: </w:t>
      </w:r>
      <w:r w:rsidRPr="00020424">
        <w:rPr>
          <w:rtl/>
          <w:lang w:bidi="fa-IR"/>
        </w:rPr>
        <w:t>مِنَ الْإِسْرَافِ فِي الْحَصَادِ وَالْجَدَادِ</w:t>
      </w:r>
      <w:r>
        <w:rPr>
          <w:rtl/>
          <w:lang w:bidi="fa-IR"/>
        </w:rPr>
        <w:t xml:space="preserve"> </w:t>
      </w:r>
      <w:r w:rsidRPr="00020424">
        <w:rPr>
          <w:rtl/>
          <w:lang w:bidi="fa-IR"/>
        </w:rPr>
        <w:t>أَنْ يَصَّدَّقَ</w:t>
      </w:r>
      <w:r>
        <w:rPr>
          <w:rtl/>
          <w:lang w:bidi="fa-IR"/>
        </w:rPr>
        <w:t xml:space="preserve"> </w:t>
      </w:r>
      <w:r w:rsidRPr="00020424">
        <w:rPr>
          <w:rtl/>
          <w:lang w:bidi="fa-IR"/>
        </w:rPr>
        <w:t>الرَّجُلُ بِكَفَّيْهِ جَمِيعاً</w:t>
      </w:r>
      <w:r>
        <w:rPr>
          <w:rtl/>
          <w:lang w:bidi="fa-IR"/>
        </w:rPr>
        <w:t xml:space="preserve">، </w:t>
      </w:r>
      <w:r w:rsidRPr="00020424">
        <w:rPr>
          <w:rtl/>
          <w:lang w:bidi="fa-IR"/>
        </w:rPr>
        <w:t>وَكَانَ أَبِي إِذَا حَضَرَ شَيْئاً</w:t>
      </w:r>
      <w:r>
        <w:rPr>
          <w:rtl/>
          <w:lang w:bidi="fa-IR"/>
        </w:rPr>
        <w:t xml:space="preserve"> </w:t>
      </w:r>
      <w:r w:rsidRPr="00020424">
        <w:rPr>
          <w:rtl/>
          <w:lang w:bidi="fa-IR"/>
        </w:rPr>
        <w:t>مِنْ هذَا</w:t>
      </w:r>
      <w:r>
        <w:rPr>
          <w:rtl/>
          <w:lang w:bidi="fa-IR"/>
        </w:rPr>
        <w:t xml:space="preserve">، </w:t>
      </w:r>
      <w:r w:rsidRPr="00020424">
        <w:rPr>
          <w:rtl/>
          <w:lang w:bidi="fa-IR"/>
        </w:rPr>
        <w:t>فَرَأى أَحَداً مِنْ غِلْمَانِهِ يَتَصَدَّقُ</w:t>
      </w:r>
      <w:r>
        <w:rPr>
          <w:rtl/>
          <w:lang w:bidi="fa-IR"/>
        </w:rPr>
        <w:t xml:space="preserve"> </w:t>
      </w:r>
      <w:r w:rsidRPr="00020424">
        <w:rPr>
          <w:rtl/>
          <w:lang w:bidi="fa-IR"/>
        </w:rPr>
        <w:t>بِكَفَّيْهِ</w:t>
      </w:r>
      <w:r>
        <w:rPr>
          <w:rtl/>
          <w:lang w:bidi="fa-IR"/>
        </w:rPr>
        <w:t xml:space="preserve">، </w:t>
      </w:r>
      <w:r w:rsidRPr="00020424">
        <w:rPr>
          <w:rtl/>
          <w:lang w:bidi="fa-IR"/>
        </w:rPr>
        <w:t>صَاحَ بِهِ</w:t>
      </w:r>
      <w:r>
        <w:rPr>
          <w:rtl/>
          <w:lang w:bidi="fa-IR"/>
        </w:rPr>
        <w:t xml:space="preserve">: </w:t>
      </w:r>
      <w:r w:rsidRPr="00020424">
        <w:rPr>
          <w:rtl/>
          <w:lang w:bidi="fa-IR"/>
        </w:rPr>
        <w:t>أَعْطِ</w:t>
      </w:r>
      <w:r>
        <w:rPr>
          <w:rtl/>
          <w:lang w:bidi="fa-IR"/>
        </w:rPr>
        <w:t xml:space="preserve"> </w:t>
      </w:r>
      <w:r w:rsidRPr="00020424">
        <w:rPr>
          <w:rtl/>
          <w:lang w:bidi="fa-IR"/>
        </w:rPr>
        <w:t>بِيَدٍ وَاحِدَةٍ الْقَبْضَةَ بَعْدَ الْقَبْضَةِ</w:t>
      </w:r>
      <w:r>
        <w:rPr>
          <w:rtl/>
          <w:lang w:bidi="fa-IR"/>
        </w:rPr>
        <w:t xml:space="preserve">، </w:t>
      </w:r>
      <w:r w:rsidRPr="00020424">
        <w:rPr>
          <w:rtl/>
          <w:lang w:bidi="fa-IR"/>
        </w:rPr>
        <w:t>وَالضِّغْثَ بَعْدَ الضِّغْثِ مِنَ السُّنْبُلِ</w:t>
      </w:r>
      <w:r>
        <w:rPr>
          <w:rtl/>
          <w:lang w:bidi="fa-IR"/>
        </w:rPr>
        <w:t xml:space="preserve"> ».</w:t>
      </w:r>
    </w:p>
    <w:p w14:paraId="1E3C8415" w14:textId="77777777" w:rsidR="001D2A8B" w:rsidRDefault="001D2A8B" w:rsidP="001D2A8B">
      <w:pPr>
        <w:pStyle w:val="libNormal"/>
      </w:pPr>
      <w:r>
        <w:t>Muhammad Bin Yahya, from Ahmad Bin Muhammad, from Ibn Abu Nasr,</w:t>
      </w:r>
    </w:p>
    <w:p w14:paraId="2D814919" w14:textId="131CEC7C" w:rsidR="00093B5C" w:rsidRDefault="001D2A8B" w:rsidP="001D2A8B">
      <w:pPr>
        <w:pStyle w:val="libNormal"/>
      </w:pPr>
      <w:r w:rsidRPr="00BB69AC">
        <w:t xml:space="preserve">(It has been narrated) </w:t>
      </w:r>
      <w:r>
        <w:t xml:space="preserve">from Abu </w:t>
      </w:r>
      <w:r w:rsidRPr="00004DA2">
        <w:rPr>
          <w:rStyle w:val="libNormalChar"/>
        </w:rPr>
        <w:t>Al-Hassan</w:t>
      </w:r>
      <w:r w:rsidRPr="00813829">
        <w:rPr>
          <w:rStyle w:val="libAlaemEnChar"/>
        </w:rPr>
        <w:t>asws</w:t>
      </w:r>
      <w:r w:rsidRPr="00004DA2">
        <w:rPr>
          <w:rStyle w:val="libNormalChar"/>
        </w:rPr>
        <w:t>, sai</w:t>
      </w:r>
      <w:r>
        <w:t>d, ‘I asked him</w:t>
      </w:r>
      <w:r w:rsidRPr="00813829">
        <w:rPr>
          <w:rStyle w:val="libAlaemEnChar"/>
        </w:rPr>
        <w:t>asws</w:t>
      </w:r>
      <w:r>
        <w:t xml:space="preserve"> about the Words of Allah</w:t>
      </w:r>
      <w:r w:rsidRPr="001C3974">
        <w:rPr>
          <w:rStyle w:val="libAlaemEnChar"/>
        </w:rPr>
        <w:t>azwj</w:t>
      </w:r>
      <w:r>
        <w:t xml:space="preserve"> Mighty and Majestic [6:141] and give the due of it on the day of its harvest and do not act extravagantly. He</w:t>
      </w:r>
      <w:r w:rsidRPr="00813829">
        <w:rPr>
          <w:rStyle w:val="libAlaemEnChar"/>
        </w:rPr>
        <w:t>asws</w:t>
      </w:r>
      <w:r>
        <w:t xml:space="preserve"> said: ‘My</w:t>
      </w:r>
      <w:r w:rsidRPr="00813829">
        <w:rPr>
          <w:rStyle w:val="libAlaemEnChar"/>
        </w:rPr>
        <w:t>asws</w:t>
      </w:r>
      <w:r>
        <w:t xml:space="preserve"> father</w:t>
      </w:r>
      <w:r w:rsidRPr="00813829">
        <w:rPr>
          <w:rStyle w:val="libAlaemEnChar"/>
        </w:rPr>
        <w:t>asws</w:t>
      </w:r>
      <w:r w:rsidRPr="002A5891">
        <w:t xml:space="preserve"> was </w:t>
      </w:r>
      <w:r>
        <w:t>saying: ‘From the extravagance during the harvest and replanting is that the man gives in charity with both his palms’, and it</w:t>
      </w:r>
      <w:r w:rsidRPr="002A5891">
        <w:t xml:space="preserve"> was </w:t>
      </w:r>
      <w:r>
        <w:t>so that whenever my</w:t>
      </w:r>
      <w:r w:rsidRPr="00813829">
        <w:rPr>
          <w:rStyle w:val="libAlaemEnChar"/>
        </w:rPr>
        <w:t>asws</w:t>
      </w:r>
      <w:r>
        <w:t xml:space="preserve"> father</w:t>
      </w:r>
      <w:r w:rsidRPr="00813829">
        <w:rPr>
          <w:rStyle w:val="libAlaemEnChar"/>
        </w:rPr>
        <w:t>asws</w:t>
      </w:r>
      <w:r w:rsidRPr="002A5891">
        <w:t xml:space="preserve"> was </w:t>
      </w:r>
      <w:r>
        <w:t>presented something from this, and he</w:t>
      </w:r>
      <w:r w:rsidRPr="00813829">
        <w:rPr>
          <w:rStyle w:val="libAlaemEnChar"/>
        </w:rPr>
        <w:t>asws</w:t>
      </w:r>
      <w:r>
        <w:t xml:space="preserve"> saw one of his slaves giving charity with both his hands, would shout at him, ‘Give with one hand, the handful after the handful, the bale after the bale!’, from the ears of corn’.</w:t>
      </w:r>
      <w:bookmarkStart w:id="2750" w:name="_Toc345172767"/>
      <w:bookmarkStart w:id="2751" w:name="_Toc464562583"/>
      <w:r w:rsidR="00093B5C" w:rsidRPr="00A15820">
        <w:rPr>
          <w:rStyle w:val="libFootnotenumChar"/>
        </w:rPr>
        <w:t>151</w:t>
      </w:r>
    </w:p>
    <w:p w14:paraId="212E72A1" w14:textId="66FAD74B" w:rsidR="00057878" w:rsidRDefault="001D2A8B" w:rsidP="001D2A8B">
      <w:pPr>
        <w:pStyle w:val="Heading2Center"/>
        <w:rPr>
          <w:rtl/>
          <w:lang w:bidi="fa-IR"/>
        </w:rPr>
      </w:pPr>
      <w:bookmarkStart w:id="2752" w:name="_Toc31882898"/>
      <w:bookmarkStart w:id="2753" w:name="_Toc31883627"/>
      <w:bookmarkStart w:id="2754" w:name="_Toc31884314"/>
      <w:r w:rsidRPr="00020424">
        <w:rPr>
          <w:rtl/>
          <w:lang w:bidi="fa-IR"/>
        </w:rPr>
        <w:t>46</w:t>
      </w:r>
      <w:r w:rsidR="00B71A3A" w:rsidRPr="00B71A3A">
        <w:rPr>
          <w:rtl/>
        </w:rPr>
        <w:t>-</w:t>
      </w:r>
      <w:r w:rsidR="0016284F" w:rsidRPr="0016284F">
        <w:rPr>
          <w:rtl/>
        </w:rPr>
        <w:t xml:space="preserve"> </w:t>
      </w:r>
      <w:r w:rsidRPr="00020424">
        <w:rPr>
          <w:rtl/>
          <w:lang w:bidi="fa-IR"/>
        </w:rPr>
        <w:t>بَابُ صَدَقَةِ أَهْلِ الْجِزْيَةِ‌</w:t>
      </w:r>
      <w:bookmarkEnd w:id="2750"/>
      <w:bookmarkEnd w:id="2751"/>
      <w:bookmarkEnd w:id="2752"/>
      <w:bookmarkEnd w:id="2753"/>
      <w:bookmarkEnd w:id="2754"/>
    </w:p>
    <w:p w14:paraId="43E1C616" w14:textId="34E105E7" w:rsidR="001D2A8B" w:rsidRPr="002672E8" w:rsidRDefault="00057878" w:rsidP="00057878">
      <w:pPr>
        <w:pStyle w:val="Heading2Center"/>
      </w:pPr>
      <w:bookmarkStart w:id="2755" w:name="_Toc31882899"/>
      <w:bookmarkStart w:id="2756" w:name="_Toc31883628"/>
      <w:bookmarkStart w:id="2757" w:name="_Toc31884315"/>
      <w:r w:rsidRPr="002672E8">
        <w:t>Chapter 4</w:t>
      </w:r>
      <w:r w:rsidR="001D2A8B" w:rsidRPr="002672E8">
        <w:t>6 – Charity (Zakāt) of the taxpayers</w:t>
      </w:r>
      <w:bookmarkEnd w:id="2755"/>
      <w:bookmarkEnd w:id="2756"/>
      <w:bookmarkEnd w:id="2757"/>
    </w:p>
    <w:p w14:paraId="477919FA" w14:textId="66605E22"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حَمَّادِ بْنِ عِيسى، عَنْ حَرِيزٍ، عَنْ زُرَارَةَ، قَالَ: قُلْتُ لِأَبِي عَبْدِ اللهِ </w:t>
      </w:r>
      <w:r w:rsidRPr="00005A81">
        <w:rPr>
          <w:rStyle w:val="libAlaemChar"/>
          <w:rtl/>
        </w:rPr>
        <w:t>عليه‌السلام</w:t>
      </w:r>
      <w:r>
        <w:rPr>
          <w:rtl/>
          <w:lang w:bidi="fa-IR"/>
        </w:rPr>
        <w:t xml:space="preserve">: </w:t>
      </w:r>
      <w:r w:rsidRPr="00020424">
        <w:rPr>
          <w:rtl/>
          <w:lang w:bidi="fa-IR"/>
        </w:rPr>
        <w:t>مَا حَدُّ الْجِزْيَةِّ</w:t>
      </w:r>
      <w:r>
        <w:rPr>
          <w:rtl/>
          <w:lang w:bidi="fa-IR"/>
        </w:rPr>
        <w:t xml:space="preserve"> </w:t>
      </w:r>
      <w:r w:rsidRPr="00020424">
        <w:rPr>
          <w:rtl/>
          <w:lang w:bidi="fa-IR"/>
        </w:rPr>
        <w:t>عَلى أَهْلِ الْكِتَابِ</w:t>
      </w:r>
      <w:r>
        <w:rPr>
          <w:rtl/>
          <w:lang w:bidi="fa-IR"/>
        </w:rPr>
        <w:t>؟</w:t>
      </w:r>
      <w:r w:rsidRPr="00020424">
        <w:rPr>
          <w:rtl/>
          <w:lang w:bidi="fa-IR"/>
        </w:rPr>
        <w:t xml:space="preserve"> وَهَلْ عَلَيْهِمْ فِي ذلِكَ شَيْ‌ءٌ مُوَظَّفٌ</w:t>
      </w:r>
      <w:r>
        <w:rPr>
          <w:rtl/>
          <w:lang w:bidi="fa-IR"/>
        </w:rPr>
        <w:t xml:space="preserve"> </w:t>
      </w:r>
      <w:r w:rsidRPr="00020424">
        <w:rPr>
          <w:rtl/>
          <w:lang w:bidi="fa-IR"/>
        </w:rPr>
        <w:t>لَايَنْبَغِي أَنْ يَجُوزُوا</w:t>
      </w:r>
      <w:r>
        <w:rPr>
          <w:rtl/>
          <w:lang w:bidi="fa-IR"/>
        </w:rPr>
        <w:t xml:space="preserve"> </w:t>
      </w:r>
      <w:r w:rsidRPr="00020424">
        <w:rPr>
          <w:rtl/>
          <w:lang w:bidi="fa-IR"/>
        </w:rPr>
        <w:t>إِلى غَيْرِهِ</w:t>
      </w:r>
      <w:r>
        <w:rPr>
          <w:rtl/>
          <w:lang w:bidi="fa-IR"/>
        </w:rPr>
        <w:t xml:space="preserve">؟ </w:t>
      </w:r>
      <w:r w:rsidRPr="00020424">
        <w:rPr>
          <w:rtl/>
          <w:lang w:bidi="fa-IR"/>
        </w:rPr>
        <w:t>فَقَالَ</w:t>
      </w:r>
      <w:r>
        <w:rPr>
          <w:rtl/>
          <w:lang w:bidi="fa-IR"/>
        </w:rPr>
        <w:t xml:space="preserve">: </w:t>
      </w:r>
      <w:r w:rsidRPr="00020424">
        <w:rPr>
          <w:rtl/>
          <w:lang w:bidi="fa-IR"/>
        </w:rPr>
        <w:t>« ذَاكَ</w:t>
      </w:r>
      <w:r>
        <w:rPr>
          <w:rtl/>
          <w:lang w:bidi="fa-IR"/>
        </w:rPr>
        <w:t xml:space="preserve"> </w:t>
      </w:r>
      <w:r w:rsidRPr="00020424">
        <w:rPr>
          <w:rtl/>
          <w:lang w:bidi="fa-IR"/>
        </w:rPr>
        <w:t>إِلَى الْإِمَامِ</w:t>
      </w:r>
      <w:r>
        <w:rPr>
          <w:rtl/>
          <w:lang w:bidi="fa-IR"/>
        </w:rPr>
        <w:t xml:space="preserve">، </w:t>
      </w:r>
      <w:r w:rsidRPr="00020424">
        <w:rPr>
          <w:rtl/>
          <w:lang w:bidi="fa-IR"/>
        </w:rPr>
        <w:t>يَأْخُذُ</w:t>
      </w:r>
      <w:r>
        <w:rPr>
          <w:rtl/>
          <w:lang w:bidi="fa-IR"/>
        </w:rPr>
        <w:t xml:space="preserve"> </w:t>
      </w:r>
      <w:r w:rsidRPr="00020424">
        <w:rPr>
          <w:rtl/>
          <w:lang w:bidi="fa-IR"/>
        </w:rPr>
        <w:t>مِنْ كُلِّ إِنْسَانٍ مِنْهُمْ مَا شَاءَ</w:t>
      </w:r>
      <w:r>
        <w:rPr>
          <w:rtl/>
          <w:lang w:bidi="fa-IR"/>
        </w:rPr>
        <w:t xml:space="preserve"> </w:t>
      </w:r>
      <w:r w:rsidRPr="00020424">
        <w:rPr>
          <w:rtl/>
          <w:lang w:bidi="fa-IR"/>
        </w:rPr>
        <w:t>عَلى قَدْرِ مَالِهِ بِمَا يُطِيقُ</w:t>
      </w:r>
      <w:r>
        <w:rPr>
          <w:rtl/>
          <w:lang w:bidi="fa-IR"/>
        </w:rPr>
        <w:t xml:space="preserve">، </w:t>
      </w:r>
      <w:r w:rsidRPr="00020424">
        <w:rPr>
          <w:rtl/>
          <w:lang w:bidi="fa-IR"/>
        </w:rPr>
        <w:t>إِنَّمَا هُمْ قَوْمٌ فَدَوْا أَنْفُسَهُمْ مِنْ أَنْ يُسْتَعْبَدُوا</w:t>
      </w:r>
      <w:r>
        <w:rPr>
          <w:rtl/>
          <w:lang w:bidi="fa-IR"/>
        </w:rPr>
        <w:t xml:space="preserve"> </w:t>
      </w:r>
      <w:r w:rsidRPr="00020424">
        <w:rPr>
          <w:rtl/>
          <w:lang w:bidi="fa-IR"/>
        </w:rPr>
        <w:t>أَوْ يُقْتَلُوا</w:t>
      </w:r>
      <w:r>
        <w:rPr>
          <w:rtl/>
          <w:lang w:bidi="fa-IR"/>
        </w:rPr>
        <w:t xml:space="preserve">، </w:t>
      </w:r>
      <w:r w:rsidRPr="00020424">
        <w:rPr>
          <w:rtl/>
          <w:lang w:bidi="fa-IR"/>
        </w:rPr>
        <w:t>فَالْجِزْيَةُ تُؤْخَذُ</w:t>
      </w:r>
      <w:r>
        <w:rPr>
          <w:rtl/>
          <w:lang w:bidi="fa-IR"/>
        </w:rPr>
        <w:t xml:space="preserve"> </w:t>
      </w:r>
      <w:r w:rsidRPr="00020424">
        <w:rPr>
          <w:rtl/>
          <w:lang w:bidi="fa-IR"/>
        </w:rPr>
        <w:t xml:space="preserve">مِنْهُمْ عَلى </w:t>
      </w:r>
      <w:r w:rsidRPr="00020424">
        <w:rPr>
          <w:rtl/>
          <w:lang w:bidi="fa-IR"/>
        </w:rPr>
        <w:lastRenderedPageBreak/>
        <w:t>قَدْرِ</w:t>
      </w:r>
      <w:r>
        <w:rPr>
          <w:rtl/>
          <w:lang w:bidi="fa-IR"/>
        </w:rPr>
        <w:t xml:space="preserve"> </w:t>
      </w:r>
      <w:r w:rsidRPr="00020424">
        <w:rPr>
          <w:rtl/>
          <w:lang w:bidi="fa-IR"/>
        </w:rPr>
        <w:t>مَا يُطِيقُونَ لَهُ أَنْ يَأْخُذَهُمْ</w:t>
      </w:r>
      <w:r>
        <w:rPr>
          <w:rtl/>
          <w:lang w:bidi="fa-IR"/>
        </w:rPr>
        <w:t xml:space="preserve"> </w:t>
      </w:r>
      <w:r w:rsidRPr="00020424">
        <w:rPr>
          <w:rtl/>
          <w:lang w:bidi="fa-IR"/>
        </w:rPr>
        <w:t>بِهِ</w:t>
      </w:r>
      <w:r>
        <w:rPr>
          <w:rtl/>
          <w:lang w:bidi="fa-IR"/>
        </w:rPr>
        <w:t xml:space="preserve"> </w:t>
      </w:r>
      <w:r w:rsidRPr="00020424">
        <w:rPr>
          <w:rtl/>
          <w:lang w:bidi="fa-IR"/>
        </w:rPr>
        <w:t>حَتّى يُسْلِمُوا</w:t>
      </w:r>
      <w:r>
        <w:rPr>
          <w:rtl/>
          <w:lang w:bidi="fa-IR"/>
        </w:rPr>
        <w:t xml:space="preserve">، </w:t>
      </w:r>
      <w:r w:rsidRPr="00020424">
        <w:rPr>
          <w:rtl/>
          <w:lang w:bidi="fa-IR"/>
        </w:rPr>
        <w:t>فَإِنَّ</w:t>
      </w:r>
      <w:r>
        <w:rPr>
          <w:rtl/>
          <w:lang w:bidi="fa-IR"/>
        </w:rPr>
        <w:t xml:space="preserve"> </w:t>
      </w:r>
      <w:r w:rsidRPr="00020424">
        <w:rPr>
          <w:rtl/>
          <w:lang w:bidi="fa-IR"/>
        </w:rPr>
        <w:t>اللهَ</w:t>
      </w:r>
      <w:r>
        <w:rPr>
          <w:rtl/>
          <w:lang w:bidi="fa-IR"/>
        </w:rPr>
        <w:t xml:space="preserve"> ـ </w:t>
      </w:r>
      <w:r w:rsidRPr="00020424">
        <w:rPr>
          <w:rtl/>
          <w:lang w:bidi="fa-IR"/>
        </w:rPr>
        <w:t>تَبَارَكَ وَتَعَالى</w:t>
      </w:r>
      <w:r>
        <w:rPr>
          <w:rtl/>
          <w:lang w:bidi="fa-IR"/>
        </w:rPr>
        <w:t xml:space="preserve"> ـ </w:t>
      </w:r>
      <w:r w:rsidRPr="00020424">
        <w:rPr>
          <w:rtl/>
          <w:lang w:bidi="fa-IR"/>
        </w:rPr>
        <w:t>قَالَ</w:t>
      </w:r>
      <w:r>
        <w:rPr>
          <w:rtl/>
          <w:lang w:bidi="fa-IR"/>
        </w:rPr>
        <w:t xml:space="preserve">: </w:t>
      </w:r>
      <w:r w:rsidR="00C76B65">
        <w:rPr>
          <w:rStyle w:val="libAlaemChar"/>
          <w:rtl/>
        </w:rPr>
        <w:t>(</w:t>
      </w:r>
      <w:r w:rsidRPr="004E5AB4">
        <w:rPr>
          <w:rStyle w:val="libAieChar"/>
          <w:rtl/>
        </w:rPr>
        <w:t>حَتّى يُعْطُوا الْجِزْيَةَ عَنْ يَدٍ وَهُمْ صاغِرُونَ</w:t>
      </w:r>
      <w:r w:rsidR="00C76B65" w:rsidRPr="00C76B65">
        <w:rPr>
          <w:rStyle w:val="libAlaemChar"/>
          <w:rtl/>
        </w:rPr>
        <w:t>)</w:t>
      </w:r>
      <w:r>
        <w:rPr>
          <w:rtl/>
          <w:lang w:bidi="fa-IR"/>
        </w:rPr>
        <w:t xml:space="preserve"> </w:t>
      </w:r>
      <w:r w:rsidRPr="00020424">
        <w:rPr>
          <w:rtl/>
          <w:lang w:bidi="fa-IR"/>
        </w:rPr>
        <w:t>وَكَيْفَ يَكُونُ صَاغِراً وَهُوَ</w:t>
      </w:r>
      <w:r>
        <w:rPr>
          <w:rtl/>
          <w:lang w:bidi="fa-IR"/>
        </w:rPr>
        <w:t xml:space="preserve"> </w:t>
      </w:r>
      <w:r w:rsidRPr="00020424">
        <w:rPr>
          <w:rtl/>
          <w:lang w:bidi="fa-IR"/>
        </w:rPr>
        <w:t>لَايَكْتَرِثُ</w:t>
      </w:r>
      <w:r>
        <w:rPr>
          <w:rtl/>
          <w:lang w:bidi="fa-IR"/>
        </w:rPr>
        <w:t xml:space="preserve"> </w:t>
      </w:r>
      <w:r w:rsidRPr="00020424">
        <w:rPr>
          <w:rtl/>
          <w:lang w:bidi="fa-IR"/>
        </w:rPr>
        <w:t>لِمَا يُؤْخَذُ مِنْهُ</w:t>
      </w:r>
      <w:r>
        <w:rPr>
          <w:rtl/>
          <w:lang w:bidi="fa-IR"/>
        </w:rPr>
        <w:t xml:space="preserve"> </w:t>
      </w:r>
      <w:r w:rsidRPr="00020424">
        <w:rPr>
          <w:rtl/>
          <w:lang w:bidi="fa-IR"/>
        </w:rPr>
        <w:t>حَتّى يَجِدَ</w:t>
      </w:r>
      <w:r>
        <w:rPr>
          <w:rtl/>
          <w:lang w:bidi="fa-IR"/>
        </w:rPr>
        <w:t xml:space="preserve"> </w:t>
      </w:r>
      <w:r w:rsidRPr="00020424">
        <w:rPr>
          <w:rtl/>
          <w:lang w:bidi="fa-IR"/>
        </w:rPr>
        <w:t>ذُلاَّ لِمَا أُخِذَ</w:t>
      </w:r>
      <w:r>
        <w:rPr>
          <w:rtl/>
          <w:lang w:bidi="fa-IR"/>
        </w:rPr>
        <w:t xml:space="preserve"> </w:t>
      </w:r>
      <w:r w:rsidRPr="00020424">
        <w:rPr>
          <w:rtl/>
          <w:lang w:bidi="fa-IR"/>
        </w:rPr>
        <w:t>مِنْهُ</w:t>
      </w:r>
      <w:r>
        <w:rPr>
          <w:rtl/>
          <w:lang w:bidi="fa-IR"/>
        </w:rPr>
        <w:t xml:space="preserve">، </w:t>
      </w:r>
      <w:r w:rsidRPr="00020424">
        <w:rPr>
          <w:rtl/>
          <w:lang w:bidi="fa-IR"/>
        </w:rPr>
        <w:t>فَيَأْلَمَ</w:t>
      </w:r>
      <w:r>
        <w:rPr>
          <w:rtl/>
          <w:lang w:bidi="fa-IR"/>
        </w:rPr>
        <w:t xml:space="preserve"> </w:t>
      </w:r>
      <w:r w:rsidRPr="00020424">
        <w:rPr>
          <w:rtl/>
          <w:lang w:bidi="fa-IR"/>
        </w:rPr>
        <w:t>لِذلِكَ</w:t>
      </w:r>
      <w:r>
        <w:rPr>
          <w:rtl/>
          <w:lang w:bidi="fa-IR"/>
        </w:rPr>
        <w:t xml:space="preserve">، </w:t>
      </w:r>
      <w:r w:rsidRPr="00020424">
        <w:rPr>
          <w:rtl/>
          <w:lang w:bidi="fa-IR"/>
        </w:rPr>
        <w:t>فَيُسْلِمَ</w:t>
      </w:r>
      <w:r>
        <w:rPr>
          <w:rtl/>
          <w:lang w:bidi="fa-IR"/>
        </w:rPr>
        <w:t xml:space="preserve"> ».</w:t>
      </w:r>
      <w:r>
        <w:rPr>
          <w:lang w:bidi="fa-IR"/>
        </w:rPr>
        <w:t xml:space="preserve"> </w:t>
      </w:r>
      <w:r w:rsidRPr="00020424">
        <w:rPr>
          <w:rtl/>
          <w:lang w:bidi="fa-IR"/>
        </w:rPr>
        <w:t>مُسْلِمٍ</w:t>
      </w:r>
      <w:r>
        <w:rPr>
          <w:rtl/>
          <w:lang w:bidi="fa-IR"/>
        </w:rPr>
        <w:t xml:space="preserve">: </w:t>
      </w:r>
      <w:r w:rsidRPr="00020424">
        <w:rPr>
          <w:rtl/>
          <w:lang w:bidi="fa-IR"/>
        </w:rPr>
        <w:t xml:space="preserve">قُلْتُ لِأَبِي عَبْدِ اللهِ </w:t>
      </w:r>
      <w:r w:rsidRPr="00005A81">
        <w:rPr>
          <w:rStyle w:val="libAlaemChar"/>
          <w:rtl/>
        </w:rPr>
        <w:t>عليه‌السلام</w:t>
      </w:r>
      <w:r>
        <w:rPr>
          <w:rtl/>
          <w:lang w:bidi="fa-IR"/>
        </w:rPr>
        <w:t>: أَ</w:t>
      </w:r>
      <w:r w:rsidRPr="00020424">
        <w:rPr>
          <w:rtl/>
          <w:lang w:bidi="fa-IR"/>
        </w:rPr>
        <w:t>رَأَيْتَ</w:t>
      </w:r>
      <w:r>
        <w:rPr>
          <w:rtl/>
          <w:lang w:bidi="fa-IR"/>
        </w:rPr>
        <w:t xml:space="preserve">، </w:t>
      </w:r>
      <w:r w:rsidRPr="00020424">
        <w:rPr>
          <w:rtl/>
          <w:lang w:bidi="fa-IR"/>
        </w:rPr>
        <w:t>مَا يَأْخُذُ هؤُلَاءِ مِنْ هذَا</w:t>
      </w:r>
      <w:r>
        <w:rPr>
          <w:rtl/>
          <w:lang w:bidi="fa-IR"/>
        </w:rPr>
        <w:t xml:space="preserve"> </w:t>
      </w:r>
      <w:r w:rsidRPr="00020424">
        <w:rPr>
          <w:rtl/>
          <w:lang w:bidi="fa-IR"/>
        </w:rPr>
        <w:t>الْخُمُسِ</w:t>
      </w:r>
      <w:r>
        <w:rPr>
          <w:rtl/>
          <w:lang w:bidi="fa-IR"/>
        </w:rPr>
        <w:t xml:space="preserve"> </w:t>
      </w:r>
      <w:r w:rsidRPr="00020424">
        <w:rPr>
          <w:rtl/>
          <w:lang w:bidi="fa-IR"/>
        </w:rPr>
        <w:t>مِنْ أَرْضِ الْجِزْيَةِ</w:t>
      </w:r>
      <w:r>
        <w:rPr>
          <w:rtl/>
          <w:lang w:bidi="fa-IR"/>
        </w:rPr>
        <w:t xml:space="preserve">، </w:t>
      </w:r>
      <w:r w:rsidRPr="00020424">
        <w:rPr>
          <w:rtl/>
          <w:lang w:bidi="fa-IR"/>
        </w:rPr>
        <w:t>وَيَأْخُذُ</w:t>
      </w:r>
      <w:r>
        <w:rPr>
          <w:rtl/>
          <w:lang w:bidi="fa-IR"/>
        </w:rPr>
        <w:t xml:space="preserve"> </w:t>
      </w:r>
      <w:r w:rsidRPr="00020424">
        <w:rPr>
          <w:rtl/>
          <w:lang w:bidi="fa-IR"/>
        </w:rPr>
        <w:t>مِنَ الدَّهَاقِينِ</w:t>
      </w:r>
      <w:r>
        <w:rPr>
          <w:rtl/>
          <w:lang w:bidi="fa-IR"/>
        </w:rPr>
        <w:t xml:space="preserve"> </w:t>
      </w:r>
      <w:r w:rsidRPr="00020424">
        <w:rPr>
          <w:rtl/>
          <w:lang w:bidi="fa-IR"/>
        </w:rPr>
        <w:t>جِزْيَةَ رُؤُوسِهِمْ</w:t>
      </w:r>
      <w:r>
        <w:rPr>
          <w:rtl/>
          <w:lang w:bidi="fa-IR"/>
        </w:rPr>
        <w:t>؟ أَ</w:t>
      </w:r>
      <w:r w:rsidRPr="00020424">
        <w:rPr>
          <w:rtl/>
          <w:lang w:bidi="fa-IR"/>
        </w:rPr>
        <w:t>مَا عَلَيْهِمْ فِي ذلِكَ شَيْ‌ءٌ مُوَظَّفٌ</w:t>
      </w:r>
      <w:r>
        <w:rPr>
          <w:rtl/>
          <w:lang w:bidi="fa-IR"/>
        </w:rPr>
        <w:t xml:space="preserve">؟ </w:t>
      </w:r>
      <w:r w:rsidRPr="00020424">
        <w:rPr>
          <w:rtl/>
          <w:lang w:bidi="fa-IR"/>
        </w:rPr>
        <w:t>فَقَالَ</w:t>
      </w:r>
      <w:r>
        <w:rPr>
          <w:rtl/>
          <w:lang w:bidi="fa-IR"/>
        </w:rPr>
        <w:t xml:space="preserve">: </w:t>
      </w:r>
      <w:r w:rsidRPr="00020424">
        <w:rPr>
          <w:rtl/>
          <w:lang w:bidi="fa-IR"/>
        </w:rPr>
        <w:t>« كَانَ عَلَيْهِمْ مَا أَجَازُوا عَلى أَنْفُسِهِمْ</w:t>
      </w:r>
      <w:r>
        <w:rPr>
          <w:rtl/>
          <w:lang w:bidi="fa-IR"/>
        </w:rPr>
        <w:t xml:space="preserve">، </w:t>
      </w:r>
      <w:r w:rsidRPr="00020424">
        <w:rPr>
          <w:rtl/>
          <w:lang w:bidi="fa-IR"/>
        </w:rPr>
        <w:t>وَلَيْسَ لِلْإِمَامِ</w:t>
      </w:r>
      <w:r>
        <w:rPr>
          <w:rtl/>
          <w:lang w:bidi="fa-IR"/>
        </w:rPr>
        <w:t xml:space="preserve"> </w:t>
      </w:r>
      <w:r w:rsidRPr="00020424">
        <w:rPr>
          <w:rtl/>
          <w:lang w:bidi="fa-IR"/>
        </w:rPr>
        <w:t>أَكْثَرُ مِنَ الْجِزْيَةِ</w:t>
      </w:r>
      <w:r>
        <w:rPr>
          <w:rtl/>
          <w:lang w:bidi="fa-IR"/>
        </w:rPr>
        <w:t xml:space="preserve">، </w:t>
      </w:r>
      <w:r w:rsidRPr="00020424">
        <w:rPr>
          <w:rtl/>
          <w:lang w:bidi="fa-IR"/>
        </w:rPr>
        <w:t>إِنْ شَاءَ الْإِمَامُ وَضَعَ ذلِكَ عَلى رُؤُوسِهِمْ</w:t>
      </w:r>
      <w:r>
        <w:rPr>
          <w:rtl/>
          <w:lang w:bidi="fa-IR"/>
        </w:rPr>
        <w:t xml:space="preserve">، </w:t>
      </w:r>
      <w:r w:rsidRPr="00020424">
        <w:rPr>
          <w:rtl/>
          <w:lang w:bidi="fa-IR"/>
        </w:rPr>
        <w:t>وَلَيْسَ عَلى أَمْوَالِهِمْ شَيْ‌ءٌ</w:t>
      </w:r>
      <w:r>
        <w:rPr>
          <w:rtl/>
          <w:lang w:bidi="fa-IR"/>
        </w:rPr>
        <w:t xml:space="preserve">، </w:t>
      </w:r>
      <w:r w:rsidRPr="00020424">
        <w:rPr>
          <w:rtl/>
          <w:lang w:bidi="fa-IR"/>
        </w:rPr>
        <w:t>وَإِنْ شَاءَ فَعَلى أَمْوَالِهِمْ</w:t>
      </w:r>
      <w:r>
        <w:rPr>
          <w:rtl/>
          <w:lang w:bidi="fa-IR"/>
        </w:rPr>
        <w:t xml:space="preserve">، </w:t>
      </w:r>
      <w:r w:rsidRPr="00020424">
        <w:rPr>
          <w:rtl/>
          <w:lang w:bidi="fa-IR"/>
        </w:rPr>
        <w:t>وَلَيْسَ عَلى رُؤُوسِهِمْ شَيْ‌ءٌ</w:t>
      </w:r>
      <w:r>
        <w:rPr>
          <w:rtl/>
          <w:lang w:bidi="fa-IR"/>
        </w:rPr>
        <w:t xml:space="preserve"> ».</w:t>
      </w:r>
      <w:r>
        <w:rPr>
          <w:lang w:bidi="fa-IR"/>
        </w:rPr>
        <w:t xml:space="preserve"> </w:t>
      </w:r>
      <w:r w:rsidRPr="00020424">
        <w:rPr>
          <w:rtl/>
          <w:lang w:bidi="fa-IR"/>
        </w:rPr>
        <w:t>فَقُلْتُ</w:t>
      </w:r>
      <w:r>
        <w:rPr>
          <w:rtl/>
          <w:lang w:bidi="fa-IR"/>
        </w:rPr>
        <w:t xml:space="preserve">: </w:t>
      </w:r>
      <w:r w:rsidRPr="00020424">
        <w:rPr>
          <w:rtl/>
          <w:lang w:bidi="fa-IR"/>
        </w:rPr>
        <w:t>فَهذَا</w:t>
      </w:r>
      <w:r>
        <w:rPr>
          <w:rtl/>
          <w:lang w:bidi="fa-IR"/>
        </w:rPr>
        <w:t xml:space="preserve">، </w:t>
      </w:r>
      <w:r w:rsidRPr="00020424">
        <w:rPr>
          <w:rtl/>
          <w:lang w:bidi="fa-IR"/>
        </w:rPr>
        <w:t>الْخُمُسُ</w:t>
      </w:r>
      <w:r>
        <w:rPr>
          <w:rtl/>
          <w:lang w:bidi="fa-IR"/>
        </w:rPr>
        <w:t xml:space="preserve">؟ </w:t>
      </w:r>
      <w:r w:rsidRPr="00020424">
        <w:rPr>
          <w:rtl/>
          <w:lang w:bidi="fa-IR"/>
        </w:rPr>
        <w:t>فَقَالَ</w:t>
      </w:r>
      <w:r>
        <w:rPr>
          <w:rtl/>
          <w:lang w:bidi="fa-IR"/>
        </w:rPr>
        <w:t xml:space="preserve">: </w:t>
      </w:r>
      <w:r w:rsidRPr="00020424">
        <w:rPr>
          <w:rtl/>
          <w:lang w:bidi="fa-IR"/>
        </w:rPr>
        <w:t>« إِنَّمَا هذَا شَيْ‌ءٌ كَانَ</w:t>
      </w:r>
      <w:r>
        <w:rPr>
          <w:rtl/>
          <w:lang w:bidi="fa-IR"/>
        </w:rPr>
        <w:t xml:space="preserve"> </w:t>
      </w:r>
      <w:r w:rsidRPr="00020424">
        <w:rPr>
          <w:rtl/>
          <w:lang w:bidi="fa-IR"/>
        </w:rPr>
        <w:t>صَالَحَهُمْ</w:t>
      </w:r>
      <w:r>
        <w:rPr>
          <w:rtl/>
          <w:lang w:bidi="fa-IR"/>
        </w:rPr>
        <w:t xml:space="preserve"> </w:t>
      </w:r>
      <w:r w:rsidRPr="00020424">
        <w:rPr>
          <w:rtl/>
          <w:lang w:bidi="fa-IR"/>
        </w:rPr>
        <w:t xml:space="preserve">عَلَيْهِ رَسُولُ اللهِ </w:t>
      </w:r>
      <w:r w:rsidRPr="00005A81">
        <w:rPr>
          <w:rStyle w:val="libAlaemChar"/>
          <w:rtl/>
        </w:rPr>
        <w:t>صلى‌الله‌عليه‌وآله‌وسلم</w:t>
      </w:r>
      <w:r>
        <w:rPr>
          <w:rtl/>
          <w:lang w:bidi="fa-IR"/>
        </w:rPr>
        <w:t xml:space="preserve"> ».</w:t>
      </w:r>
    </w:p>
    <w:p w14:paraId="0BE65973" w14:textId="77777777" w:rsidR="001D2A8B" w:rsidRDefault="001D2A8B" w:rsidP="001D2A8B">
      <w:pPr>
        <w:pStyle w:val="libNormal"/>
      </w:pPr>
      <w:r>
        <w:t>Ali Bin Ibrahim, from his father, from Hammad Bin Isa, from Hareyz, from Zurara who said,</w:t>
      </w:r>
    </w:p>
    <w:p w14:paraId="7D1194B5" w14:textId="4951E561" w:rsidR="001D2A8B" w:rsidRDefault="001D2A8B" w:rsidP="001D2A8B">
      <w:pPr>
        <w:pStyle w:val="libNormal"/>
      </w:pPr>
      <w:r>
        <w:t>‘I said to Abu Abdullah</w:t>
      </w:r>
      <w:r w:rsidRPr="00813829">
        <w:rPr>
          <w:rStyle w:val="libAlaemEnChar"/>
        </w:rPr>
        <w:t>asws</w:t>
      </w:r>
      <w:r>
        <w:t>, ‘What is the limit of the tax upon the People of the Book, and is there anything upon them regarding that which is fixed, not befitting for it to be exceeded to something else?’ So he</w:t>
      </w:r>
      <w:r w:rsidRPr="00813829">
        <w:rPr>
          <w:rStyle w:val="libAlaemEnChar"/>
        </w:rPr>
        <w:t>asws</w:t>
      </w:r>
      <w:r>
        <w:t xml:space="preserve"> said: ‘That (determination) is up to the Imam</w:t>
      </w:r>
      <w:r w:rsidRPr="00813829">
        <w:rPr>
          <w:rStyle w:val="libAlaemEnChar"/>
        </w:rPr>
        <w:t>asws</w:t>
      </w:r>
      <w:r>
        <w:t xml:space="preserve"> if he were to take from every person from them whatever he</w:t>
      </w:r>
      <w:r w:rsidRPr="00813829">
        <w:rPr>
          <w:rStyle w:val="libAlaemEnChar"/>
        </w:rPr>
        <w:t>asws</w:t>
      </w:r>
      <w:r>
        <w:t xml:space="preserve"> so desire</w:t>
      </w:r>
      <w:r w:rsidR="00F773DF">
        <w:t xml:space="preserve">s </w:t>
      </w:r>
      <w:r>
        <w:t>to in accordance with his wealth with what he can endure, until he becomes a Muslim.</w:t>
      </w:r>
    </w:p>
    <w:p w14:paraId="2682EC93" w14:textId="77777777" w:rsidR="001D2A8B" w:rsidRDefault="001D2A8B" w:rsidP="001D2A8B">
      <w:pPr>
        <w:pStyle w:val="libNormal"/>
      </w:pPr>
      <w:r>
        <w:t>But rather they are a people who expiate themselves from being enslaves or fighting (in a war), therefore the tax would be taken from them upon a measurement of what they would be enduring to it, and they would be seized with it until they do become Muslims, for Allah</w:t>
      </w:r>
      <w:r w:rsidRPr="001C3974">
        <w:rPr>
          <w:rStyle w:val="libAlaemEnChar"/>
        </w:rPr>
        <w:t>azwj</w:t>
      </w:r>
      <w:r>
        <w:t xml:space="preserve"> Blessed and High Said [9:29] until they pay the tax and they are belittled. And how would he happen to be belittled if he does not care to what is taken from him (due to its low rate) until he finds humiliation to what is taken from him, so he would be hurt by that, so he would become a Muslim’.</w:t>
      </w:r>
    </w:p>
    <w:p w14:paraId="07BA90F5" w14:textId="77777777" w:rsidR="001D2A8B" w:rsidRDefault="001D2A8B" w:rsidP="001D2A8B">
      <w:pPr>
        <w:pStyle w:val="libNormal"/>
      </w:pPr>
      <w:r>
        <w:t>He (the narrator) said, ‘And Ibn Muslim said, ‘I said to Abu Abdullah</w:t>
      </w:r>
      <w:r w:rsidRPr="00813829">
        <w:rPr>
          <w:rStyle w:val="libAlaemEnChar"/>
        </w:rPr>
        <w:t>asws</w:t>
      </w:r>
      <w:r>
        <w:t>, ‘What is your view of what they (government) are taking from this fifth from a land</w:t>
      </w:r>
      <w:r w:rsidRPr="002A5891">
        <w:t xml:space="preserve"> as </w:t>
      </w:r>
      <w:r>
        <w:t>the taxation, and it is taken from farmer a taxation per head, is there anything fixed upon them with regards to that?’ So he</w:t>
      </w:r>
      <w:r w:rsidRPr="00813829">
        <w:rPr>
          <w:rStyle w:val="libAlaemEnChar"/>
        </w:rPr>
        <w:t>asws</w:t>
      </w:r>
      <w:r>
        <w:t xml:space="preserve"> said: ‘It</w:t>
      </w:r>
      <w:r w:rsidRPr="002A5891">
        <w:t xml:space="preserve"> was </w:t>
      </w:r>
      <w:r>
        <w:t>upon them what they had allowed upon their own selves, and it not for the Imam</w:t>
      </w:r>
      <w:r w:rsidRPr="00813829">
        <w:rPr>
          <w:rStyle w:val="libAlaemEnChar"/>
        </w:rPr>
        <w:t>asws</w:t>
      </w:r>
      <w:r>
        <w:t>, more from the taxation. If the Imam</w:t>
      </w:r>
      <w:r w:rsidRPr="00813829">
        <w:rPr>
          <w:rStyle w:val="libAlaemEnChar"/>
        </w:rPr>
        <w:t>asws</w:t>
      </w:r>
      <w:r>
        <w:t xml:space="preserve"> so desires to, he</w:t>
      </w:r>
      <w:r w:rsidRPr="00813829">
        <w:rPr>
          <w:rStyle w:val="libAlaemEnChar"/>
        </w:rPr>
        <w:t>asws</w:t>
      </w:r>
      <w:r>
        <w:t xml:space="preserve"> can place that (tax) upon their heads (flat rate), and there would not be anything upon their wealth, and if he</w:t>
      </w:r>
      <w:r w:rsidRPr="00813829">
        <w:rPr>
          <w:rStyle w:val="libAlaemEnChar"/>
        </w:rPr>
        <w:t>asws</w:t>
      </w:r>
      <w:r>
        <w:t xml:space="preserve"> so desires to, so upon their wealth, and there would be nothing upon their heads (flat rate)’.</w:t>
      </w:r>
    </w:p>
    <w:p w14:paraId="56477022" w14:textId="5682B9BF" w:rsidR="00093B5C" w:rsidRDefault="001D2A8B" w:rsidP="001D2A8B">
      <w:pPr>
        <w:pStyle w:val="libNormal"/>
      </w:pPr>
      <w:r>
        <w:t>So I said, ‘So this if the fifth (Khums)’. So he</w:t>
      </w:r>
      <w:r w:rsidRPr="00813829">
        <w:rPr>
          <w:rStyle w:val="libAlaemEnChar"/>
        </w:rPr>
        <w:t>asws</w:t>
      </w:r>
      <w:r>
        <w:t xml:space="preserve"> said: ‘But rather, this is something which Rasool-Allah</w:t>
      </w:r>
      <w:r w:rsidRPr="00EA6A8A">
        <w:rPr>
          <w:rStyle w:val="libAlaemEnChar"/>
        </w:rPr>
        <w:t>saww</w:t>
      </w:r>
      <w:r>
        <w:t xml:space="preserve"> reconciled upon them’.</w:t>
      </w:r>
      <w:r w:rsidR="00093B5C" w:rsidRPr="00A15820">
        <w:rPr>
          <w:rStyle w:val="libFootnotenumChar"/>
        </w:rPr>
        <w:t>152</w:t>
      </w:r>
    </w:p>
    <w:p w14:paraId="0F96F27D" w14:textId="0DA5B1DB" w:rsidR="001D2A8B" w:rsidRPr="00270865" w:rsidRDefault="001D2A8B" w:rsidP="00270865">
      <w:pPr>
        <w:pStyle w:val="libAr"/>
        <w:rPr>
          <w:rtl/>
          <w:lang w:bidi="fa-IR"/>
        </w:rPr>
      </w:pPr>
      <w:r w:rsidRPr="001155DE">
        <w:rPr>
          <w:rStyle w:val="libBold2Char"/>
          <w:rtl/>
        </w:rPr>
        <w:t>2.</w:t>
      </w:r>
      <w:r w:rsidRPr="00270865">
        <w:rPr>
          <w:rtl/>
          <w:lang w:bidi="fa-IR"/>
        </w:rPr>
        <w:t xml:space="preserve"> حَرِيزٌ، عَنْ مُحَمَّدِ بْنِ مُسْلِمٍ، قَالَ: سَأَلْتُهُ عَنْ أَهْلِ الذِّمَّةِ: مَا ذَا عَلَيْهِمْ مِمَّا يَحْقُنُونَ بِهِ دِمَاءَهُمْ وَأَمْوَالَهُمْ؟ قَالَ: « الْخَرَاجُ، فَإِنْ أُخِذَ مِنْ رُؤُوسِهِمُ الْجِزْيَةُ، فَلَا سَبِيلَ عَلى أَرْضِهِمْ، وَإِنْ أُخِذَ مِنْ أَرْضِهِمْ، فَلَا سَبِيلَ عَلى رُؤُوسِهِمْ ».</w:t>
      </w:r>
    </w:p>
    <w:p w14:paraId="2CE15C8F" w14:textId="77777777" w:rsidR="001D2A8B" w:rsidRDefault="001D2A8B" w:rsidP="001D2A8B">
      <w:pPr>
        <w:pStyle w:val="libNormal"/>
      </w:pPr>
      <w:r>
        <w:t>Hareyz, from Muhammad Bin Muslim who said,</w:t>
      </w:r>
    </w:p>
    <w:p w14:paraId="48BF43D2" w14:textId="7D1250E7" w:rsidR="00093B5C" w:rsidRDefault="001D2A8B" w:rsidP="00A64696">
      <w:pPr>
        <w:pStyle w:val="libNormal"/>
      </w:pPr>
      <w:r>
        <w:lastRenderedPageBreak/>
        <w:t>‘I asked him</w:t>
      </w:r>
      <w:r w:rsidRPr="00813829">
        <w:rPr>
          <w:rStyle w:val="libAlaemEnChar"/>
        </w:rPr>
        <w:t>asws</w:t>
      </w:r>
      <w:r>
        <w:t xml:space="preserve"> about the ones under the responsible (Ahl </w:t>
      </w:r>
      <w:r w:rsidRPr="00004DA2">
        <w:rPr>
          <w:rStyle w:val="libNormalChar"/>
        </w:rPr>
        <w:t>Al-Zimma</w:t>
      </w:r>
      <w:r w:rsidRPr="00A64696">
        <w:rPr>
          <w:rStyle w:val="libNormalChar"/>
        </w:rPr>
        <w:t>)</w:t>
      </w:r>
      <w:r w:rsidRPr="00004DA2">
        <w:rPr>
          <w:rStyle w:val="libNormalChar"/>
        </w:rPr>
        <w:t>, ‘What i</w:t>
      </w:r>
      <w:r>
        <w:t>s that which is upon them from what they are saving their blood and their wealth with?’ He</w:t>
      </w:r>
      <w:r w:rsidRPr="00813829">
        <w:rPr>
          <w:rStyle w:val="libAlaemEnChar"/>
        </w:rPr>
        <w:t>asws</w:t>
      </w:r>
      <w:r>
        <w:t xml:space="preserve"> said: ‘The tribute, So if the tax is taken from their heads, so there is no way upon their land, but if it is taken from their lands, so there is no way upon their heads’.</w:t>
      </w:r>
      <w:r w:rsidR="00093B5C" w:rsidRPr="00A15820">
        <w:rPr>
          <w:rStyle w:val="libFootnotenumChar"/>
        </w:rPr>
        <w:t>153</w:t>
      </w:r>
    </w:p>
    <w:p w14:paraId="09BA6E1B" w14:textId="6C99B7D0" w:rsidR="001D2A8B" w:rsidRDefault="001D2A8B" w:rsidP="00270865">
      <w:pPr>
        <w:pStyle w:val="libAr"/>
        <w:rPr>
          <w:rtl/>
          <w:lang w:bidi="fa-IR"/>
        </w:rPr>
      </w:pPr>
      <w:r w:rsidRPr="001155DE">
        <w:rPr>
          <w:rStyle w:val="libBold2Char"/>
          <w:rtl/>
        </w:rPr>
        <w:t>3.</w:t>
      </w:r>
      <w:r w:rsidRPr="00270865">
        <w:rPr>
          <w:rtl/>
          <w:lang w:bidi="fa-IR"/>
        </w:rPr>
        <w:t xml:space="preserve"> عَلِيُّ بْنُ إِبْرَاهِيمَ، عَنْ أَبِيهِ؛</w:t>
      </w:r>
      <w:r>
        <w:rPr>
          <w:lang w:bidi="fa-IR"/>
        </w:rPr>
        <w:t xml:space="preserve"> </w:t>
      </w:r>
      <w:r w:rsidRPr="00020424">
        <w:rPr>
          <w:rtl/>
          <w:lang w:bidi="fa-IR"/>
        </w:rPr>
        <w:t>وَ</w:t>
      </w:r>
      <w:r>
        <w:rPr>
          <w:rFonts w:hint="cs"/>
          <w:rtl/>
          <w:lang w:bidi="fa-IR"/>
        </w:rPr>
        <w:t xml:space="preserve"> </w:t>
      </w:r>
      <w:r w:rsidRPr="00020424">
        <w:rPr>
          <w:rtl/>
          <w:lang w:bidi="fa-IR"/>
        </w:rPr>
        <w:t>مُحَمَّدُ بْنُ يَحْيى</w:t>
      </w:r>
      <w:r>
        <w:rPr>
          <w:rtl/>
          <w:lang w:bidi="fa-IR"/>
        </w:rPr>
        <w:t xml:space="preserve">، </w:t>
      </w:r>
      <w:r w:rsidRPr="00020424">
        <w:rPr>
          <w:rtl/>
          <w:lang w:bidi="fa-IR"/>
        </w:rPr>
        <w:t>عَنْ أَحْمَدَ بْنِ مُحَمَّدٍ</w:t>
      </w:r>
      <w:r>
        <w:rPr>
          <w:rtl/>
          <w:lang w:bidi="fa-IR"/>
        </w:rPr>
        <w:t xml:space="preserve">، </w:t>
      </w:r>
      <w:r w:rsidRPr="00020424">
        <w:rPr>
          <w:rtl/>
          <w:lang w:bidi="fa-IR"/>
        </w:rPr>
        <w:t>عَنْ مُحَمَّدِ بْنِ يَحْيى جَمِيعاً</w:t>
      </w:r>
      <w:r>
        <w:rPr>
          <w:rtl/>
          <w:lang w:bidi="fa-IR"/>
        </w:rPr>
        <w:t xml:space="preserve">، </w:t>
      </w:r>
      <w:r w:rsidRPr="00020424">
        <w:rPr>
          <w:rtl/>
          <w:lang w:bidi="fa-IR"/>
        </w:rPr>
        <w:t>عَنْ عَبْدِ اللهِ بْنِ الْمُغِيرَةِ</w:t>
      </w:r>
      <w:r>
        <w:rPr>
          <w:rtl/>
          <w:lang w:bidi="fa-IR"/>
        </w:rPr>
        <w:t xml:space="preserve">، </w:t>
      </w:r>
      <w:r w:rsidRPr="00020424">
        <w:rPr>
          <w:rtl/>
          <w:lang w:bidi="fa-IR"/>
        </w:rPr>
        <w:t>عَنْ طَلْحَةَ بْنِ زَيْدٍ</w:t>
      </w:r>
      <w:r>
        <w:rPr>
          <w:rtl/>
          <w:lang w:bidi="fa-IR"/>
        </w:rPr>
        <w:t xml:space="preserve">: </w:t>
      </w:r>
      <w:r w:rsidRPr="00020424">
        <w:rPr>
          <w:rtl/>
          <w:lang w:bidi="fa-IR"/>
        </w:rPr>
        <w:t xml:space="preserve">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جَرَتِ السُّنَّةُ أَنْ لَاتُؤْخَذَ</w:t>
      </w:r>
      <w:r>
        <w:rPr>
          <w:rtl/>
          <w:lang w:bidi="fa-IR"/>
        </w:rPr>
        <w:t xml:space="preserve"> </w:t>
      </w:r>
      <w:r w:rsidRPr="00020424">
        <w:rPr>
          <w:rtl/>
          <w:lang w:bidi="fa-IR"/>
        </w:rPr>
        <w:t>الْجِزْيَةُ مِنَ الْمَعْتُوهِ</w:t>
      </w:r>
      <w:r>
        <w:rPr>
          <w:rtl/>
          <w:lang w:bidi="fa-IR"/>
        </w:rPr>
        <w:t xml:space="preserve"> </w:t>
      </w:r>
      <w:r w:rsidRPr="00020424">
        <w:rPr>
          <w:rtl/>
          <w:lang w:bidi="fa-IR"/>
        </w:rPr>
        <w:t>وَلَامِنَ الْمَغْلُوبِ عَلى عَقْلِهِ</w:t>
      </w:r>
      <w:r>
        <w:rPr>
          <w:rtl/>
          <w:lang w:bidi="fa-IR"/>
        </w:rPr>
        <w:t xml:space="preserve"> ».</w:t>
      </w:r>
    </w:p>
    <w:p w14:paraId="501EC192" w14:textId="77777777" w:rsidR="001D2A8B" w:rsidRDefault="001D2A8B" w:rsidP="001D2A8B">
      <w:pPr>
        <w:pStyle w:val="libNormal"/>
      </w:pPr>
      <w:r>
        <w:t>Ali Bin Ibrahim, from his father, and Muhammad Bin Yahya, from Ahmad Bin Muhammad, from Muhammad Bin Yahya, altogether, from Abdullah Bin Al Mugheira, from Talha Bin Zayd,</w:t>
      </w:r>
    </w:p>
    <w:p w14:paraId="592561BE" w14:textId="19D2091C" w:rsidR="00093B5C" w:rsidRDefault="001D2A8B" w:rsidP="001D2A8B">
      <w:pPr>
        <w:pStyle w:val="libNormal"/>
      </w:pPr>
      <w:r w:rsidRPr="00BB69AC">
        <w:t xml:space="preserve">(It has been narrated) </w:t>
      </w:r>
      <w:r>
        <w:t>from Abu Abdullah</w:t>
      </w:r>
      <w:r w:rsidRPr="00813829">
        <w:rPr>
          <w:rStyle w:val="libAlaemEnChar"/>
        </w:rPr>
        <w:t>asws</w:t>
      </w:r>
      <w:r>
        <w:t xml:space="preserve"> having said: ‘The Sunnah flowed that the taxation would not be taken from the insane and the one overcome upon his mind’.</w:t>
      </w:r>
      <w:r w:rsidR="00093B5C" w:rsidRPr="00A15820">
        <w:rPr>
          <w:rStyle w:val="libFootnotenumChar"/>
        </w:rPr>
        <w:t>154</w:t>
      </w:r>
    </w:p>
    <w:p w14:paraId="3D5A9E42" w14:textId="0A239EB4" w:rsidR="001D2A8B" w:rsidRDefault="001D2A8B" w:rsidP="00270865">
      <w:pPr>
        <w:pStyle w:val="libAr"/>
        <w:rPr>
          <w:rtl/>
          <w:lang w:bidi="fa-IR"/>
        </w:rPr>
      </w:pPr>
      <w:r w:rsidRPr="001155DE">
        <w:rPr>
          <w:rStyle w:val="libBold2Char"/>
          <w:rtl/>
        </w:rPr>
        <w:t>4.</w:t>
      </w:r>
      <w:r w:rsidRPr="00270865">
        <w:rPr>
          <w:rtl/>
          <w:lang w:bidi="fa-IR"/>
        </w:rPr>
        <w:t xml:space="preserve"> مُحَمَّدُ بْنُ يَحْيى، عَنْ أَحْمَدَ بْنِ مُحَمَّدٍ، عَنْ أَبِي يَحْيَى الْوَاسِطِيِّ، عَنْ بَعْض ِ‌ أَصْحَابِنَا، قَالَ: سُئِلَ أَبُو عَبْدِ اللهِ </w:t>
      </w:r>
      <w:r w:rsidRPr="00005A81">
        <w:rPr>
          <w:rStyle w:val="libAlaemChar"/>
          <w:rtl/>
        </w:rPr>
        <w:t>عليه‌السلام</w:t>
      </w:r>
      <w:r>
        <w:rPr>
          <w:rtl/>
          <w:lang w:bidi="fa-IR"/>
        </w:rPr>
        <w:t xml:space="preserve"> عَنِ الْمَجُوسِ: أَ</w:t>
      </w:r>
      <w:r w:rsidRPr="00020424">
        <w:rPr>
          <w:rtl/>
          <w:lang w:bidi="fa-IR"/>
        </w:rPr>
        <w:t>كَانَ لَهُمْ نَبِيٌّ</w:t>
      </w:r>
      <w:r>
        <w:rPr>
          <w:rtl/>
          <w:lang w:bidi="fa-IR"/>
        </w:rPr>
        <w:t>؟ فَقَالَ: « نَعَمْ، أَ</w:t>
      </w:r>
      <w:r w:rsidRPr="00020424">
        <w:rPr>
          <w:rtl/>
          <w:lang w:bidi="fa-IR"/>
        </w:rPr>
        <w:t>مَا</w:t>
      </w:r>
      <w:r>
        <w:rPr>
          <w:rtl/>
          <w:lang w:bidi="fa-IR"/>
        </w:rPr>
        <w:t xml:space="preserve"> </w:t>
      </w:r>
      <w:r w:rsidRPr="00020424">
        <w:rPr>
          <w:rtl/>
          <w:lang w:bidi="fa-IR"/>
        </w:rPr>
        <w:t xml:space="preserve">بَلَغَكَ كِتَابُ رَسُولِ اللهِ </w:t>
      </w:r>
      <w:r w:rsidRPr="00005A81">
        <w:rPr>
          <w:rStyle w:val="libAlaemChar"/>
          <w:rtl/>
        </w:rPr>
        <w:t>صلى‌الله‌عليه‌وآله‌وسلم</w:t>
      </w:r>
      <w:r w:rsidRPr="00020424">
        <w:rPr>
          <w:rtl/>
          <w:lang w:bidi="fa-IR"/>
        </w:rPr>
        <w:t xml:space="preserve"> إِلى أَهْلِ مَكَّةَ</w:t>
      </w:r>
      <w:r>
        <w:rPr>
          <w:rtl/>
          <w:lang w:bidi="fa-IR"/>
        </w:rPr>
        <w:t xml:space="preserve">: </w:t>
      </w:r>
      <w:r w:rsidRPr="00020424">
        <w:rPr>
          <w:rtl/>
          <w:lang w:bidi="fa-IR"/>
        </w:rPr>
        <w:t>أَنْ أَسْلِمُوا</w:t>
      </w:r>
      <w:r>
        <w:rPr>
          <w:rtl/>
          <w:lang w:bidi="fa-IR"/>
        </w:rPr>
        <w:t xml:space="preserve">، </w:t>
      </w:r>
      <w:r w:rsidRPr="00020424">
        <w:rPr>
          <w:rtl/>
          <w:lang w:bidi="fa-IR"/>
        </w:rPr>
        <w:t xml:space="preserve">وَإِلاَّ نَابَذْتُكُمْ بِحَرْبٍ </w:t>
      </w:r>
      <w:r>
        <w:rPr>
          <w:rtl/>
          <w:lang w:bidi="fa-IR"/>
        </w:rPr>
        <w:t>؟</w:t>
      </w:r>
      <w:r w:rsidRPr="00020424">
        <w:rPr>
          <w:rtl/>
          <w:lang w:bidi="fa-IR"/>
        </w:rPr>
        <w:t xml:space="preserve"> فَكَتَبُوا إِلى رَسُولِ اللهِ</w:t>
      </w:r>
      <w:r>
        <w:rPr>
          <w:rtl/>
          <w:lang w:bidi="fa-IR"/>
        </w:rPr>
        <w:t xml:space="preserve"> </w:t>
      </w:r>
      <w:r w:rsidRPr="00005A81">
        <w:rPr>
          <w:rStyle w:val="libAlaemChar"/>
          <w:rtl/>
        </w:rPr>
        <w:t>صلى‌الله‌عليه‌وآله‌وسلم</w:t>
      </w:r>
      <w:r>
        <w:rPr>
          <w:rtl/>
          <w:lang w:bidi="fa-IR"/>
        </w:rPr>
        <w:t xml:space="preserve">: </w:t>
      </w:r>
      <w:r w:rsidRPr="00020424">
        <w:rPr>
          <w:rtl/>
          <w:lang w:bidi="fa-IR"/>
        </w:rPr>
        <w:t>أَنْ خُذْ مِنَّا الْجِزْيَةَ</w:t>
      </w:r>
      <w:r>
        <w:rPr>
          <w:rtl/>
          <w:lang w:bidi="fa-IR"/>
        </w:rPr>
        <w:t xml:space="preserve">، </w:t>
      </w:r>
      <w:r w:rsidRPr="00020424">
        <w:rPr>
          <w:rtl/>
          <w:lang w:bidi="fa-IR"/>
        </w:rPr>
        <w:t>وَدَعْنَا عَلى</w:t>
      </w:r>
      <w:r>
        <w:rPr>
          <w:rtl/>
          <w:lang w:bidi="fa-IR"/>
        </w:rPr>
        <w:t xml:space="preserve"> </w:t>
      </w:r>
      <w:r w:rsidRPr="00020424">
        <w:rPr>
          <w:rtl/>
          <w:lang w:bidi="fa-IR"/>
        </w:rPr>
        <w:t xml:space="preserve">عِبَادَةِ الْأَوْثَانِ. فَكَتَبَ إِلَيْهِمُ النَّبِيُّ </w:t>
      </w:r>
      <w:r w:rsidRPr="00005A81">
        <w:rPr>
          <w:rStyle w:val="libAlaemChar"/>
          <w:rtl/>
        </w:rPr>
        <w:t>صلى‌الله‌عليه‌وآله‌وسلم</w:t>
      </w:r>
      <w:r>
        <w:rPr>
          <w:rtl/>
          <w:lang w:bidi="fa-IR"/>
        </w:rPr>
        <w:t xml:space="preserve">: </w:t>
      </w:r>
      <w:r w:rsidRPr="00020424">
        <w:rPr>
          <w:rtl/>
          <w:lang w:bidi="fa-IR"/>
        </w:rPr>
        <w:t>أَنِّي لَسْتُ آخُذُ الْجِزْيَةَ إِلاَّ مِنْ أَهْلِ الْكِتَابِ</w:t>
      </w:r>
      <w:r>
        <w:rPr>
          <w:rtl/>
          <w:lang w:bidi="fa-IR"/>
        </w:rPr>
        <w:t xml:space="preserve">، </w:t>
      </w:r>
      <w:r w:rsidRPr="00020424">
        <w:rPr>
          <w:rtl/>
          <w:lang w:bidi="fa-IR"/>
        </w:rPr>
        <w:t>فَكَتَبُوا إِلَيْهِ</w:t>
      </w:r>
      <w:r>
        <w:rPr>
          <w:rtl/>
          <w:lang w:bidi="fa-IR"/>
        </w:rPr>
        <w:t xml:space="preserve"> ـ </w:t>
      </w:r>
      <w:r w:rsidRPr="00020424">
        <w:rPr>
          <w:rtl/>
          <w:lang w:bidi="fa-IR"/>
        </w:rPr>
        <w:t>يُرِيدُونَ بِذلِكَ تَكْذِيبَهُ</w:t>
      </w:r>
      <w:r>
        <w:rPr>
          <w:rtl/>
          <w:lang w:bidi="fa-IR"/>
        </w:rPr>
        <w:t xml:space="preserve"> ـ: </w:t>
      </w:r>
      <w:r w:rsidRPr="00020424">
        <w:rPr>
          <w:rtl/>
          <w:lang w:bidi="fa-IR"/>
        </w:rPr>
        <w:t>زَعَمْتَ أَنَّكَ لَاتَأْخُذُ الْجِزْيَةَ إِلاَّ مِنْ أَهْلِ الْكِتَابِ</w:t>
      </w:r>
      <w:r>
        <w:rPr>
          <w:rtl/>
          <w:lang w:bidi="fa-IR"/>
        </w:rPr>
        <w:t xml:space="preserve">، </w:t>
      </w:r>
      <w:r w:rsidRPr="00020424">
        <w:rPr>
          <w:rtl/>
          <w:lang w:bidi="fa-IR"/>
        </w:rPr>
        <w:t>ثُمَّ أَخَذْتَ الْجِزْيَةَ</w:t>
      </w:r>
      <w:r>
        <w:rPr>
          <w:rtl/>
          <w:lang w:bidi="fa-IR"/>
        </w:rPr>
        <w:t xml:space="preserve"> </w:t>
      </w:r>
      <w:r w:rsidRPr="00020424">
        <w:rPr>
          <w:rtl/>
          <w:lang w:bidi="fa-IR"/>
        </w:rPr>
        <w:t>مِنْ مَجُوسِ هَجَرَ</w:t>
      </w:r>
      <w:r>
        <w:rPr>
          <w:rtl/>
          <w:lang w:bidi="fa-IR"/>
        </w:rPr>
        <w:t xml:space="preserve"> </w:t>
      </w:r>
      <w:r w:rsidRPr="00020424">
        <w:rPr>
          <w:rtl/>
          <w:lang w:bidi="fa-IR"/>
        </w:rPr>
        <w:t>فَكَتَبَ إِلَيْهِمُ النَّبِيُّ</w:t>
      </w:r>
      <w:r>
        <w:rPr>
          <w:rtl/>
          <w:lang w:bidi="fa-IR"/>
        </w:rPr>
        <w:t xml:space="preserve"> </w:t>
      </w:r>
      <w:r w:rsidRPr="00005A81">
        <w:rPr>
          <w:rStyle w:val="libAlaemChar"/>
          <w:rtl/>
        </w:rPr>
        <w:t>صلى‌الله‌عليه‌وآله‌وسلم</w:t>
      </w:r>
      <w:r>
        <w:rPr>
          <w:rtl/>
          <w:lang w:bidi="fa-IR"/>
        </w:rPr>
        <w:t xml:space="preserve">: </w:t>
      </w:r>
      <w:r w:rsidRPr="00020424">
        <w:rPr>
          <w:rtl/>
          <w:lang w:bidi="fa-IR"/>
        </w:rPr>
        <w:t>أَنَّ الْمَجُوسَ كَانَ لَهُمْ نَبِيٌّ فَقَتَلُوهُ</w:t>
      </w:r>
      <w:r>
        <w:rPr>
          <w:rtl/>
          <w:lang w:bidi="fa-IR"/>
        </w:rPr>
        <w:t xml:space="preserve">، </w:t>
      </w:r>
      <w:r w:rsidRPr="00020424">
        <w:rPr>
          <w:rtl/>
          <w:lang w:bidi="fa-IR"/>
        </w:rPr>
        <w:t>وَكِتَابٌ أَحْرَقُوهُ</w:t>
      </w:r>
      <w:r>
        <w:rPr>
          <w:rtl/>
          <w:lang w:bidi="fa-IR"/>
        </w:rPr>
        <w:t xml:space="preserve">، </w:t>
      </w:r>
      <w:r w:rsidRPr="00020424">
        <w:rPr>
          <w:rtl/>
          <w:lang w:bidi="fa-IR"/>
        </w:rPr>
        <w:t>أَتَاهُمْ نَبِيُّهُمْ بِكِتَابِهِمْ فِي اثْنَيْ عَشَرَ أَلْفَ</w:t>
      </w:r>
      <w:r>
        <w:rPr>
          <w:rtl/>
          <w:lang w:bidi="fa-IR"/>
        </w:rPr>
        <w:t xml:space="preserve"> </w:t>
      </w:r>
      <w:r w:rsidRPr="00020424">
        <w:rPr>
          <w:rtl/>
          <w:lang w:bidi="fa-IR"/>
        </w:rPr>
        <w:t>جِلْدِ ثَوْرٍ</w:t>
      </w:r>
      <w:r>
        <w:rPr>
          <w:rtl/>
          <w:lang w:bidi="fa-IR"/>
        </w:rPr>
        <w:t xml:space="preserve"> ».</w:t>
      </w:r>
    </w:p>
    <w:p w14:paraId="58762F47" w14:textId="77777777" w:rsidR="001D2A8B" w:rsidRDefault="001D2A8B" w:rsidP="001D2A8B">
      <w:pPr>
        <w:pStyle w:val="libNormal"/>
      </w:pPr>
      <w:r>
        <w:t>Muhammad Bin Yahya, from Ahmad Bin Muhammad, from Abu Yahya Al Wasity, from one of our companions who said,</w:t>
      </w:r>
    </w:p>
    <w:p w14:paraId="4900A6CF" w14:textId="5E096E7F" w:rsidR="001D2A8B" w:rsidRDefault="001D2A8B" w:rsidP="001D2A8B">
      <w:pPr>
        <w:pStyle w:val="libNormal"/>
      </w:pPr>
      <w:r>
        <w:t>‘Abu Abdullah</w:t>
      </w:r>
      <w:r w:rsidRPr="00813829">
        <w:rPr>
          <w:rStyle w:val="libAlaemEnChar"/>
        </w:rPr>
        <w:t>asws</w:t>
      </w:r>
      <w:r w:rsidRPr="002A5891">
        <w:t xml:space="preserve"> was </w:t>
      </w:r>
      <w:r>
        <w:t>asked about the Magians, ‘Was there a Prophet</w:t>
      </w:r>
      <w:r w:rsidR="00FD2D1A" w:rsidRPr="00FD2D1A">
        <w:rPr>
          <w:rStyle w:val="libAlaemEnChar"/>
        </w:rPr>
        <w:t xml:space="preserve">as </w:t>
      </w:r>
      <w:r>
        <w:t>for them?’ So he</w:t>
      </w:r>
      <w:r w:rsidRPr="00813829">
        <w:rPr>
          <w:rStyle w:val="libAlaemEnChar"/>
        </w:rPr>
        <w:t>asws</w:t>
      </w:r>
      <w:r>
        <w:t xml:space="preserve"> said: ‘Yes.</w:t>
      </w:r>
      <w:r w:rsidRPr="002A5891">
        <w:t xml:space="preserve"> Has </w:t>
      </w:r>
      <w:r>
        <w:t>it not reached you a letter of Rasool-Allah</w:t>
      </w:r>
      <w:r w:rsidRPr="00EA6A8A">
        <w:rPr>
          <w:rStyle w:val="libAlaemEnChar"/>
        </w:rPr>
        <w:t>saww</w:t>
      </w:r>
      <w:r>
        <w:t xml:space="preserve"> to the people of Makkah: ‘Either you become Muslims or else we shall initiate a war against you’. So they wrote to Rasool-Allah</w:t>
      </w:r>
      <w:r w:rsidRPr="00EA6A8A">
        <w:rPr>
          <w:rStyle w:val="libAlaemEnChar"/>
        </w:rPr>
        <w:t>saww</w:t>
      </w:r>
      <w:r>
        <w:t>, ‘If you</w:t>
      </w:r>
      <w:r w:rsidRPr="00EA6A8A">
        <w:rPr>
          <w:rStyle w:val="libAlaemEnChar"/>
        </w:rPr>
        <w:t>saww</w:t>
      </w:r>
      <w:r>
        <w:t xml:space="preserve"> could take the tax from us and leave us upon the worship of the idols’. So the Prophet</w:t>
      </w:r>
      <w:r w:rsidRPr="00EA6A8A">
        <w:rPr>
          <w:rStyle w:val="libAlaemEnChar"/>
        </w:rPr>
        <w:t>saww</w:t>
      </w:r>
      <w:r>
        <w:t xml:space="preserve"> wrote to them: ‘The taxation is not to be taken except from the People of the Book’.</w:t>
      </w:r>
    </w:p>
    <w:p w14:paraId="78C54055" w14:textId="7E7850FA" w:rsidR="00093B5C" w:rsidRDefault="001D2A8B" w:rsidP="001D2A8B">
      <w:pPr>
        <w:pStyle w:val="libNormal"/>
      </w:pPr>
      <w:r>
        <w:t>So they wrote to him, intending by that to belie him</w:t>
      </w:r>
      <w:r w:rsidRPr="00EA6A8A">
        <w:rPr>
          <w:rStyle w:val="libAlaemEnChar"/>
        </w:rPr>
        <w:t>saww</w:t>
      </w:r>
      <w:r>
        <w:t>, ‘You</w:t>
      </w:r>
      <w:r w:rsidRPr="00EA6A8A">
        <w:rPr>
          <w:rStyle w:val="libAlaemEnChar"/>
        </w:rPr>
        <w:t>saww</w:t>
      </w:r>
      <w:r>
        <w:t xml:space="preserve"> are alleging that you</w:t>
      </w:r>
      <w:r w:rsidRPr="00EA6A8A">
        <w:rPr>
          <w:rStyle w:val="libAlaemEnChar"/>
        </w:rPr>
        <w:t>saww</w:t>
      </w:r>
      <w:r>
        <w:t xml:space="preserve"> do not take the taxation from except from the People of the Book, then you</w:t>
      </w:r>
      <w:r w:rsidRPr="00EA6A8A">
        <w:rPr>
          <w:rStyle w:val="libAlaemEnChar"/>
        </w:rPr>
        <w:t>saww</w:t>
      </w:r>
      <w:r>
        <w:t xml:space="preserve"> take the tax from the Magians who emigrated’. So the Prophet</w:t>
      </w:r>
      <w:r w:rsidRPr="00EA6A8A">
        <w:rPr>
          <w:rStyle w:val="libAlaemEnChar"/>
        </w:rPr>
        <w:t>saww</w:t>
      </w:r>
      <w:r>
        <w:t xml:space="preserve"> wrote to them: ‘It</w:t>
      </w:r>
      <w:r w:rsidRPr="002A5891">
        <w:t xml:space="preserve"> was </w:t>
      </w:r>
      <w:r>
        <w:t>so that the Magians had a Prophet</w:t>
      </w:r>
      <w:r w:rsidR="00FD2D1A" w:rsidRPr="00FD2D1A">
        <w:rPr>
          <w:rStyle w:val="libAlaemEnChar"/>
        </w:rPr>
        <w:t xml:space="preserve">as </w:t>
      </w:r>
      <w:r>
        <w:t>for them, but they killed him</w:t>
      </w:r>
      <w:r w:rsidRPr="008A68CE">
        <w:rPr>
          <w:rStyle w:val="libAlaemEnChar"/>
        </w:rPr>
        <w:t>as</w:t>
      </w:r>
      <w:r w:rsidRPr="00C26CA2">
        <w:t>,</w:t>
      </w:r>
      <w:r>
        <w:t xml:space="preserve"> and (they had) a Book which they burnt. Their Prophet</w:t>
      </w:r>
      <w:r w:rsidRPr="00EA6A8A">
        <w:rPr>
          <w:rStyle w:val="libAlaemEnChar"/>
        </w:rPr>
        <w:t>saww</w:t>
      </w:r>
      <w:r>
        <w:t xml:space="preserve"> came to them with their Book in twelve thousand skins of bulls’.</w:t>
      </w:r>
      <w:r w:rsidR="00093B5C" w:rsidRPr="00A15820">
        <w:rPr>
          <w:rStyle w:val="libFootnotenumChar"/>
        </w:rPr>
        <w:t>155</w:t>
      </w:r>
    </w:p>
    <w:p w14:paraId="265625B5" w14:textId="4241EFD2" w:rsidR="001D2A8B" w:rsidRDefault="001D2A8B" w:rsidP="00270865">
      <w:pPr>
        <w:pStyle w:val="libAr"/>
        <w:rPr>
          <w:rtl/>
          <w:lang w:bidi="fa-IR"/>
        </w:rPr>
      </w:pPr>
      <w:r w:rsidRPr="001155DE">
        <w:rPr>
          <w:rStyle w:val="libBold2Char"/>
          <w:rtl/>
        </w:rPr>
        <w:t>5.</w:t>
      </w:r>
      <w:r w:rsidRPr="00270865">
        <w:rPr>
          <w:rtl/>
          <w:lang w:bidi="fa-IR"/>
        </w:rPr>
        <w:t xml:space="preserve"> عَلِيُّ بْنُ إِبْرَاهِيمَ، عَنْ أَبِيهِ، عَنْ حَمَّادِ بْنِ عِيسى، عَنْ حَرِيزٍ، عَنْ مُحَمَّدِ بْنِ مُسْلِمٍ، قَالَ: سَأَلْتُ أَبَا عَبْدِ اللهِ </w:t>
      </w:r>
      <w:r w:rsidRPr="00005A81">
        <w:rPr>
          <w:rStyle w:val="libAlaemChar"/>
          <w:rtl/>
        </w:rPr>
        <w:t>عليه‌السلام</w:t>
      </w:r>
      <w:r w:rsidRPr="00020424">
        <w:rPr>
          <w:rtl/>
          <w:lang w:bidi="fa-IR"/>
        </w:rPr>
        <w:t xml:space="preserve"> عَنْ صَدَقَاتِ أَهْلِ الْجِزْيَةِ</w:t>
      </w:r>
      <w:r>
        <w:rPr>
          <w:rtl/>
          <w:lang w:bidi="fa-IR"/>
        </w:rPr>
        <w:t xml:space="preserve">، </w:t>
      </w:r>
      <w:r w:rsidRPr="00020424">
        <w:rPr>
          <w:rtl/>
          <w:lang w:bidi="fa-IR"/>
        </w:rPr>
        <w:t>وَمَا يُؤْخَذُ</w:t>
      </w:r>
      <w:r>
        <w:rPr>
          <w:rtl/>
          <w:lang w:bidi="fa-IR"/>
        </w:rPr>
        <w:t xml:space="preserve"> </w:t>
      </w:r>
      <w:r w:rsidRPr="00020424">
        <w:rPr>
          <w:rtl/>
          <w:lang w:bidi="fa-IR"/>
        </w:rPr>
        <w:t>مِنْهُمْ</w:t>
      </w:r>
      <w:r>
        <w:rPr>
          <w:rtl/>
          <w:lang w:bidi="fa-IR"/>
        </w:rPr>
        <w:t xml:space="preserve"> </w:t>
      </w:r>
      <w:r w:rsidRPr="00020424">
        <w:rPr>
          <w:rtl/>
          <w:lang w:bidi="fa-IR"/>
        </w:rPr>
        <w:t>مِنْ ثَمَنِ خُمُورِهِمْ وَلَحْمِ</w:t>
      </w:r>
      <w:r>
        <w:rPr>
          <w:rtl/>
          <w:lang w:bidi="fa-IR"/>
        </w:rPr>
        <w:t xml:space="preserve"> </w:t>
      </w:r>
      <w:r w:rsidRPr="00020424">
        <w:rPr>
          <w:rtl/>
          <w:lang w:bidi="fa-IR"/>
        </w:rPr>
        <w:lastRenderedPageBreak/>
        <w:t xml:space="preserve">خَنَازِيرِهِمْ وَمَيِّتِهِمْ </w:t>
      </w:r>
      <w:r>
        <w:rPr>
          <w:rtl/>
          <w:lang w:bidi="fa-IR"/>
        </w:rPr>
        <w:t xml:space="preserve">؟ </w:t>
      </w:r>
      <w:r w:rsidRPr="00020424">
        <w:rPr>
          <w:rtl/>
          <w:lang w:bidi="fa-IR"/>
        </w:rPr>
        <w:t>قَالَ</w:t>
      </w:r>
      <w:r>
        <w:rPr>
          <w:rtl/>
          <w:lang w:bidi="fa-IR"/>
        </w:rPr>
        <w:t xml:space="preserve">: </w:t>
      </w:r>
      <w:r w:rsidRPr="00020424">
        <w:rPr>
          <w:rtl/>
          <w:lang w:bidi="fa-IR"/>
        </w:rPr>
        <w:t>« عَلَيْهِمُ الْجِزْيَةُ</w:t>
      </w:r>
      <w:r>
        <w:rPr>
          <w:rtl/>
          <w:lang w:bidi="fa-IR"/>
        </w:rPr>
        <w:t xml:space="preserve"> </w:t>
      </w:r>
      <w:r w:rsidRPr="00020424">
        <w:rPr>
          <w:rtl/>
          <w:lang w:bidi="fa-IR"/>
        </w:rPr>
        <w:t>فِي أَمْوَالِهِمْ</w:t>
      </w:r>
      <w:r>
        <w:rPr>
          <w:rtl/>
          <w:lang w:bidi="fa-IR"/>
        </w:rPr>
        <w:t xml:space="preserve">، </w:t>
      </w:r>
      <w:r w:rsidRPr="00020424">
        <w:rPr>
          <w:rtl/>
          <w:lang w:bidi="fa-IR"/>
        </w:rPr>
        <w:t>يُؤْخَذُ</w:t>
      </w:r>
      <w:r>
        <w:rPr>
          <w:rtl/>
          <w:lang w:bidi="fa-IR"/>
        </w:rPr>
        <w:t xml:space="preserve"> </w:t>
      </w:r>
      <w:r w:rsidRPr="00020424">
        <w:rPr>
          <w:rtl/>
          <w:lang w:bidi="fa-IR"/>
        </w:rPr>
        <w:t>مِنْهُمْ</w:t>
      </w:r>
      <w:r>
        <w:rPr>
          <w:rtl/>
          <w:lang w:bidi="fa-IR"/>
        </w:rPr>
        <w:t xml:space="preserve"> </w:t>
      </w:r>
      <w:r w:rsidRPr="00020424">
        <w:rPr>
          <w:rtl/>
          <w:lang w:bidi="fa-IR"/>
        </w:rPr>
        <w:t>مِنْ ثَمَنِ لَحْمِ الْخِنْزِيرِ أَوْ خَمْرٍ</w:t>
      </w:r>
      <w:r>
        <w:rPr>
          <w:rtl/>
          <w:lang w:bidi="fa-IR"/>
        </w:rPr>
        <w:t xml:space="preserve">، </w:t>
      </w:r>
      <w:r w:rsidRPr="00020424">
        <w:rPr>
          <w:rtl/>
          <w:lang w:bidi="fa-IR"/>
        </w:rPr>
        <w:t>وَكُلُّ</w:t>
      </w:r>
      <w:r>
        <w:rPr>
          <w:rtl/>
          <w:lang w:bidi="fa-IR"/>
        </w:rPr>
        <w:t xml:space="preserve"> </w:t>
      </w:r>
      <w:r w:rsidRPr="00020424">
        <w:rPr>
          <w:rtl/>
          <w:lang w:bidi="fa-IR"/>
        </w:rPr>
        <w:t>مَا</w:t>
      </w:r>
      <w:r>
        <w:rPr>
          <w:rtl/>
          <w:lang w:bidi="fa-IR"/>
        </w:rPr>
        <w:t xml:space="preserve"> </w:t>
      </w:r>
      <w:r w:rsidRPr="00020424">
        <w:rPr>
          <w:rtl/>
          <w:lang w:bidi="fa-IR"/>
        </w:rPr>
        <w:t>أَخَذُوا مِنْهُمْ مِنْ ذلِكَ</w:t>
      </w:r>
      <w:r>
        <w:rPr>
          <w:rtl/>
          <w:lang w:bidi="fa-IR"/>
        </w:rPr>
        <w:t xml:space="preserve">، </w:t>
      </w:r>
      <w:r w:rsidRPr="00020424">
        <w:rPr>
          <w:rtl/>
          <w:lang w:bidi="fa-IR"/>
        </w:rPr>
        <w:t>فَوِزْرُ ذلِكَ</w:t>
      </w:r>
      <w:r>
        <w:rPr>
          <w:rtl/>
          <w:lang w:bidi="fa-IR"/>
        </w:rPr>
        <w:t xml:space="preserve"> </w:t>
      </w:r>
      <w:r w:rsidRPr="00020424">
        <w:rPr>
          <w:rtl/>
          <w:lang w:bidi="fa-IR"/>
        </w:rPr>
        <w:t>عَلَيْهِمْ</w:t>
      </w:r>
      <w:r>
        <w:rPr>
          <w:rtl/>
          <w:lang w:bidi="fa-IR"/>
        </w:rPr>
        <w:t xml:space="preserve">، </w:t>
      </w:r>
      <w:r w:rsidRPr="00020424">
        <w:rPr>
          <w:rtl/>
          <w:lang w:bidi="fa-IR"/>
        </w:rPr>
        <w:t>وَثَمَنُهُ لِلْمُسْلِمِينَ حَلَالٌ</w:t>
      </w:r>
      <w:r>
        <w:rPr>
          <w:rtl/>
          <w:lang w:bidi="fa-IR"/>
        </w:rPr>
        <w:t xml:space="preserve">، </w:t>
      </w:r>
      <w:r w:rsidRPr="00020424">
        <w:rPr>
          <w:rtl/>
          <w:lang w:bidi="fa-IR"/>
        </w:rPr>
        <w:t>يَأْخُذُونَهُ</w:t>
      </w:r>
      <w:r>
        <w:rPr>
          <w:rtl/>
          <w:lang w:bidi="fa-IR"/>
        </w:rPr>
        <w:t xml:space="preserve"> </w:t>
      </w:r>
      <w:r w:rsidRPr="00020424">
        <w:rPr>
          <w:rtl/>
          <w:lang w:bidi="fa-IR"/>
        </w:rPr>
        <w:t>فِي جِزْيَتِهِمْ</w:t>
      </w:r>
      <w:r>
        <w:rPr>
          <w:rtl/>
          <w:lang w:bidi="fa-IR"/>
        </w:rPr>
        <w:t xml:space="preserve"> ».</w:t>
      </w:r>
    </w:p>
    <w:p w14:paraId="51F15AC8" w14:textId="77777777" w:rsidR="001D2A8B" w:rsidRDefault="001D2A8B" w:rsidP="001D2A8B">
      <w:pPr>
        <w:pStyle w:val="libNormal"/>
      </w:pPr>
      <w:r>
        <w:t>Ali Bin Ibrahim, from his father, from Hammad Bin Isa, from Hareyz, from Muhammad Bin Muslim who said,</w:t>
      </w:r>
    </w:p>
    <w:p w14:paraId="3334962E" w14:textId="77777777" w:rsidR="001D2A8B" w:rsidRDefault="001D2A8B" w:rsidP="001D2A8B">
      <w:pPr>
        <w:pStyle w:val="libNormal"/>
      </w:pPr>
      <w:r>
        <w:t>‘I asked Abu Abdullah</w:t>
      </w:r>
      <w:r w:rsidRPr="00813829">
        <w:rPr>
          <w:rStyle w:val="libAlaemEnChar"/>
        </w:rPr>
        <w:t>asws</w:t>
      </w:r>
      <w:r>
        <w:t xml:space="preserve"> about charities (</w:t>
      </w:r>
      <w:r w:rsidRPr="009157A6">
        <w:rPr>
          <w:rStyle w:val="libNormalChar"/>
        </w:rPr>
        <w:t xml:space="preserve">Zakāt </w:t>
      </w:r>
      <w:r>
        <w:t>payable) by the people of the taxation (Non-Muslim taxpayers), and what would be taken from them from the price of their wines and their flesh of swine, and their carcasses’. He</w:t>
      </w:r>
      <w:r w:rsidRPr="00813829">
        <w:rPr>
          <w:rStyle w:val="libAlaemEnChar"/>
        </w:rPr>
        <w:t>asws</w:t>
      </w:r>
      <w:r>
        <w:t xml:space="preserve"> said: ‘Upon them is the taxation in their wealth taken from them from the price of the flesh of the swine,</w:t>
      </w:r>
    </w:p>
    <w:p w14:paraId="5B90D7AD" w14:textId="1374C4E4" w:rsidR="00093B5C" w:rsidRDefault="001D2A8B" w:rsidP="001D2A8B">
      <w:pPr>
        <w:pStyle w:val="libNormal"/>
      </w:pPr>
      <w:r>
        <w:t>or wine, and everything what would be taken from them from that, so the burden of that would be upon them, and its price would be for the Muslims</w:t>
      </w:r>
      <w:r w:rsidRPr="002A5891">
        <w:t xml:space="preserve"> as </w:t>
      </w:r>
      <w:r>
        <w:t>Permissible, it being taken from their taxes’.</w:t>
      </w:r>
      <w:r w:rsidR="00093B5C" w:rsidRPr="00A15820">
        <w:rPr>
          <w:rStyle w:val="libFootnotenumChar"/>
        </w:rPr>
        <w:t>156</w:t>
      </w:r>
    </w:p>
    <w:p w14:paraId="632A1E76" w14:textId="5EAEED86" w:rsidR="001D2A8B" w:rsidRDefault="001D2A8B" w:rsidP="00270865">
      <w:pPr>
        <w:pStyle w:val="libAr"/>
        <w:rPr>
          <w:rtl/>
          <w:lang w:bidi="fa-IR"/>
        </w:rPr>
      </w:pPr>
      <w:r w:rsidRPr="001155DE">
        <w:rPr>
          <w:rStyle w:val="libBold2Char"/>
          <w:rtl/>
        </w:rPr>
        <w:t>6.</w:t>
      </w:r>
      <w:r w:rsidRPr="00270865">
        <w:rPr>
          <w:rtl/>
          <w:lang w:bidi="fa-IR"/>
        </w:rPr>
        <w:t xml:space="preserve"> عِدَّةٌ مِنْ أَصْحَابِنَا، عَنْ سَهْلِ بْنِ زِيَادٍ، عَنْ أَحْمَدَ بْنِ مُحَمَّدِ بْنِ أَبِي نَصْرٍ، عَنِ ابْنِ أَبِي يَعْفُورٍ: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إِنَّ أَرْضَ الْجِزْيَةِ لَاتُرْفَعُ عَنْهَا</w:t>
      </w:r>
      <w:r>
        <w:rPr>
          <w:rtl/>
          <w:lang w:bidi="fa-IR"/>
        </w:rPr>
        <w:t xml:space="preserve"> </w:t>
      </w:r>
      <w:r w:rsidRPr="00020424">
        <w:rPr>
          <w:rtl/>
          <w:lang w:bidi="fa-IR"/>
        </w:rPr>
        <w:t>الْجِزْيَةُ</w:t>
      </w:r>
      <w:r>
        <w:rPr>
          <w:rtl/>
          <w:lang w:bidi="fa-IR"/>
        </w:rPr>
        <w:t xml:space="preserve">، </w:t>
      </w:r>
      <w:r w:rsidRPr="00020424">
        <w:rPr>
          <w:rtl/>
          <w:lang w:bidi="fa-IR"/>
        </w:rPr>
        <w:t>وَإِنَّمَا الْجِزْيَة</w:t>
      </w:r>
      <w:r>
        <w:rPr>
          <w:rtl/>
          <w:lang w:bidi="fa-IR"/>
        </w:rPr>
        <w:t xml:space="preserve"> </w:t>
      </w:r>
      <w:r w:rsidRPr="00020424">
        <w:rPr>
          <w:rtl/>
          <w:lang w:bidi="fa-IR"/>
        </w:rPr>
        <w:t>ُ‌</w:t>
      </w:r>
      <w:r>
        <w:rPr>
          <w:rtl/>
          <w:lang w:bidi="fa-IR"/>
        </w:rPr>
        <w:t xml:space="preserve"> </w:t>
      </w:r>
      <w:r w:rsidRPr="00020424">
        <w:rPr>
          <w:rtl/>
          <w:lang w:bidi="fa-IR"/>
        </w:rPr>
        <w:t>عَطَاءُ الْمُهَاجِرِينَ</w:t>
      </w:r>
      <w:r>
        <w:rPr>
          <w:rtl/>
          <w:lang w:bidi="fa-IR"/>
        </w:rPr>
        <w:t xml:space="preserve">، </w:t>
      </w:r>
      <w:r w:rsidRPr="00020424">
        <w:rPr>
          <w:rtl/>
          <w:lang w:bidi="fa-IR"/>
        </w:rPr>
        <w:t>وَالصَّدَقَةُ</w:t>
      </w:r>
      <w:r>
        <w:rPr>
          <w:rtl/>
          <w:lang w:bidi="fa-IR"/>
        </w:rPr>
        <w:t xml:space="preserve"> </w:t>
      </w:r>
      <w:r w:rsidRPr="00020424">
        <w:rPr>
          <w:rtl/>
          <w:lang w:bidi="fa-IR"/>
        </w:rPr>
        <w:t>لِأَهْلِهَا الَّذِينَ</w:t>
      </w:r>
      <w:r>
        <w:rPr>
          <w:rtl/>
          <w:lang w:bidi="fa-IR"/>
        </w:rPr>
        <w:t xml:space="preserve"> </w:t>
      </w:r>
      <w:r w:rsidRPr="00020424">
        <w:rPr>
          <w:rtl/>
          <w:lang w:bidi="fa-IR"/>
        </w:rPr>
        <w:t>سَمَّى</w:t>
      </w:r>
      <w:r>
        <w:rPr>
          <w:rtl/>
          <w:lang w:bidi="fa-IR"/>
        </w:rPr>
        <w:t xml:space="preserve"> </w:t>
      </w:r>
      <w:r w:rsidRPr="00020424">
        <w:rPr>
          <w:rtl/>
          <w:lang w:bidi="fa-IR"/>
        </w:rPr>
        <w:t>اللهُ فِي كِتَابِهِ</w:t>
      </w:r>
      <w:r>
        <w:rPr>
          <w:rtl/>
          <w:lang w:bidi="fa-IR"/>
        </w:rPr>
        <w:t xml:space="preserve">، </w:t>
      </w:r>
      <w:r w:rsidRPr="00020424">
        <w:rPr>
          <w:rtl/>
          <w:lang w:bidi="fa-IR"/>
        </w:rPr>
        <w:t>وَلَيْسَ</w:t>
      </w:r>
      <w:r>
        <w:rPr>
          <w:rtl/>
          <w:lang w:bidi="fa-IR"/>
        </w:rPr>
        <w:t xml:space="preserve"> </w:t>
      </w:r>
      <w:r w:rsidRPr="00020424">
        <w:rPr>
          <w:rtl/>
          <w:lang w:bidi="fa-IR"/>
        </w:rPr>
        <w:t>لَهُمْ مِنَ</w:t>
      </w:r>
      <w:r>
        <w:rPr>
          <w:rtl/>
          <w:lang w:bidi="fa-IR"/>
        </w:rPr>
        <w:t xml:space="preserve"> </w:t>
      </w:r>
      <w:r w:rsidRPr="00020424">
        <w:rPr>
          <w:rtl/>
          <w:lang w:bidi="fa-IR"/>
        </w:rPr>
        <w:t>الْجِزْيَةِ شَيْ‌ءٌ » ثُمَّ قَالَ</w:t>
      </w:r>
      <w:r>
        <w:rPr>
          <w:rtl/>
          <w:lang w:bidi="fa-IR"/>
        </w:rPr>
        <w:t xml:space="preserve">: </w:t>
      </w:r>
      <w:r w:rsidRPr="00020424">
        <w:rPr>
          <w:rtl/>
          <w:lang w:bidi="fa-IR"/>
        </w:rPr>
        <w:t>« مَا أَوْسَعَ</w:t>
      </w:r>
      <w:r>
        <w:rPr>
          <w:rtl/>
          <w:lang w:bidi="fa-IR"/>
        </w:rPr>
        <w:t xml:space="preserve"> </w:t>
      </w:r>
      <w:r w:rsidRPr="00020424">
        <w:rPr>
          <w:rtl/>
          <w:lang w:bidi="fa-IR"/>
        </w:rPr>
        <w:t>الْعَدْلَ</w:t>
      </w:r>
      <w:r>
        <w:rPr>
          <w:rtl/>
          <w:lang w:bidi="fa-IR"/>
        </w:rPr>
        <w:t>!</w:t>
      </w:r>
      <w:r w:rsidRPr="00020424">
        <w:rPr>
          <w:rtl/>
          <w:lang w:bidi="fa-IR"/>
        </w:rPr>
        <w:t xml:space="preserve"> » ثُمَّ قَالَ</w:t>
      </w:r>
      <w:r>
        <w:rPr>
          <w:rtl/>
          <w:lang w:bidi="fa-IR"/>
        </w:rPr>
        <w:t xml:space="preserve">: </w:t>
      </w:r>
      <w:r w:rsidRPr="00020424">
        <w:rPr>
          <w:rtl/>
          <w:lang w:bidi="fa-IR"/>
        </w:rPr>
        <w:t>« إِنَّ النَّاسَ يَسْتَغْنُونَ</w:t>
      </w:r>
      <w:r>
        <w:rPr>
          <w:rtl/>
          <w:lang w:bidi="fa-IR"/>
        </w:rPr>
        <w:t xml:space="preserve"> </w:t>
      </w:r>
      <w:r w:rsidRPr="00020424">
        <w:rPr>
          <w:rtl/>
          <w:lang w:bidi="fa-IR"/>
        </w:rPr>
        <w:t>إِذَا عُدِلَ بَيْنَهُمْ</w:t>
      </w:r>
      <w:r>
        <w:rPr>
          <w:rtl/>
          <w:lang w:bidi="fa-IR"/>
        </w:rPr>
        <w:t xml:space="preserve">، </w:t>
      </w:r>
      <w:r w:rsidRPr="00020424">
        <w:rPr>
          <w:rtl/>
          <w:lang w:bidi="fa-IR"/>
        </w:rPr>
        <w:t>وَتُنْزِلُ</w:t>
      </w:r>
      <w:r>
        <w:rPr>
          <w:rtl/>
          <w:lang w:bidi="fa-IR"/>
        </w:rPr>
        <w:t xml:space="preserve"> </w:t>
      </w:r>
      <w:r w:rsidRPr="00020424">
        <w:rPr>
          <w:rtl/>
          <w:lang w:bidi="fa-IR"/>
        </w:rPr>
        <w:t>السَّمَاءُ رِزْقَهَا</w:t>
      </w:r>
      <w:r>
        <w:rPr>
          <w:rtl/>
          <w:lang w:bidi="fa-IR"/>
        </w:rPr>
        <w:t xml:space="preserve">، </w:t>
      </w:r>
      <w:r w:rsidRPr="00020424">
        <w:rPr>
          <w:rtl/>
          <w:lang w:bidi="fa-IR"/>
        </w:rPr>
        <w:t>وَتُخْرِجُ الْأَرْضُ بَرَكَتَهَا بِإِذْنِ اللهِ تَعَالى</w:t>
      </w:r>
      <w:r>
        <w:rPr>
          <w:rtl/>
          <w:lang w:bidi="fa-IR"/>
        </w:rPr>
        <w:t xml:space="preserve"> ».</w:t>
      </w:r>
    </w:p>
    <w:p w14:paraId="61DF907F" w14:textId="77777777" w:rsidR="001D2A8B" w:rsidRDefault="001D2A8B" w:rsidP="001D2A8B">
      <w:pPr>
        <w:pStyle w:val="libNormal"/>
      </w:pPr>
      <w:r>
        <w:t>A number of our companions, from Sahl Bin Ziyad, from Ahmad Bin Muhammad Bin Abu Nasr, from Ibn Abu Yafour,</w:t>
      </w:r>
    </w:p>
    <w:p w14:paraId="58B74D19" w14:textId="77777777" w:rsidR="001D2A8B" w:rsidRDefault="001D2A8B" w:rsidP="00A64696">
      <w:pPr>
        <w:pStyle w:val="libNormal"/>
      </w:pPr>
      <w:r w:rsidRPr="00BB69AC">
        <w:t xml:space="preserve">(It has been narrated) </w:t>
      </w:r>
      <w:r>
        <w:t>from Abu Abdullah</w:t>
      </w:r>
      <w:r w:rsidRPr="00813829">
        <w:rPr>
          <w:rStyle w:val="libAlaemEnChar"/>
        </w:rPr>
        <w:t>asws</w:t>
      </w:r>
      <w:r>
        <w:t xml:space="preserve"> having said: ‘The taxable land, the taxation would not be lifted from it, and rather, the taxation would be given to the emigrants, and the charities (</w:t>
      </w:r>
      <w:r w:rsidRPr="009157A6">
        <w:rPr>
          <w:rStyle w:val="libNormalChar"/>
        </w:rPr>
        <w:t>Zakāt</w:t>
      </w:r>
      <w:r w:rsidRPr="00A64696">
        <w:rPr>
          <w:rStyle w:val="libNormalChar"/>
        </w:rPr>
        <w:t>)</w:t>
      </w:r>
      <w:r>
        <w:t xml:space="preserve"> would be for its deserving ones whom Allah</w:t>
      </w:r>
      <w:r w:rsidRPr="001C3974">
        <w:rPr>
          <w:rStyle w:val="libAlaemEnChar"/>
        </w:rPr>
        <w:t>azwj</w:t>
      </w:r>
      <w:r w:rsidRPr="002A5891">
        <w:t xml:space="preserve"> has </w:t>
      </w:r>
      <w:r>
        <w:t>Specified in His</w:t>
      </w:r>
      <w:r w:rsidRPr="001C3974">
        <w:rPr>
          <w:rStyle w:val="libAlaemEnChar"/>
        </w:rPr>
        <w:t>azwj</w:t>
      </w:r>
      <w:r>
        <w:t xml:space="preserve"> Book, and there would be nothing from the taxation for them’.</w:t>
      </w:r>
    </w:p>
    <w:p w14:paraId="6F302B8E" w14:textId="6B585255" w:rsidR="00093B5C" w:rsidRDefault="001D2A8B" w:rsidP="001D2A8B">
      <w:pPr>
        <w:pStyle w:val="libNormal"/>
      </w:pPr>
      <w:r>
        <w:t>Then he</w:t>
      </w:r>
      <w:r w:rsidRPr="00813829">
        <w:rPr>
          <w:rStyle w:val="libAlaemEnChar"/>
        </w:rPr>
        <w:t>asws</w:t>
      </w:r>
      <w:r>
        <w:t xml:space="preserve"> said: ‘How Capacious is Allah</w:t>
      </w:r>
      <w:r w:rsidRPr="001C3974">
        <w:rPr>
          <w:rStyle w:val="libAlaemEnChar"/>
        </w:rPr>
        <w:t>azwj</w:t>
      </w:r>
      <w:r>
        <w:t>’s Justice!’ Then he</w:t>
      </w:r>
      <w:r w:rsidRPr="00813829">
        <w:rPr>
          <w:rStyle w:val="libAlaemEnChar"/>
        </w:rPr>
        <w:t>asws</w:t>
      </w:r>
      <w:r>
        <w:t xml:space="preserve"> said: ‘The people would be enriched when there would be justice between them, and the sky would send down its sustenance and the earth would bring forth its Blessings by the Permission of Allah</w:t>
      </w:r>
      <w:r w:rsidRPr="001C3974">
        <w:rPr>
          <w:rStyle w:val="libAlaemEnChar"/>
        </w:rPr>
        <w:t>azwj</w:t>
      </w:r>
      <w:r>
        <w:t xml:space="preserve"> the Exalted’.</w:t>
      </w:r>
      <w:r w:rsidR="00093B5C" w:rsidRPr="00A15820">
        <w:rPr>
          <w:rStyle w:val="libFootnotenumChar"/>
        </w:rPr>
        <w:t>157</w:t>
      </w:r>
    </w:p>
    <w:p w14:paraId="58A81895" w14:textId="2603DA0D" w:rsidR="001D2A8B" w:rsidRDefault="001D2A8B" w:rsidP="00270865">
      <w:pPr>
        <w:pStyle w:val="libAr"/>
        <w:rPr>
          <w:rtl/>
          <w:lang w:bidi="fa-IR"/>
        </w:rPr>
      </w:pPr>
      <w:r w:rsidRPr="001155DE">
        <w:rPr>
          <w:rStyle w:val="libBold2Char"/>
          <w:rtl/>
        </w:rPr>
        <w:t>7.</w:t>
      </w:r>
      <w:r w:rsidRPr="00270865">
        <w:rPr>
          <w:rtl/>
          <w:lang w:bidi="fa-IR"/>
        </w:rPr>
        <w:t xml:space="preserve"> مُحَمَّدُ بْنُ يَحْيى، عَنْ أَحْمَدَ بْنِ مُحَمَّدٍ، عَنِ الْحَسَنِ بْنِ مَحْبُوبٍ، عَنْ أَبِي أَيُّوبَ، عَنْ مُحَمَّدِ بْنِ مُسْلِمٍ: عَنْ أَبِي جَعْفَرٍ </w:t>
      </w:r>
      <w:r w:rsidRPr="00005A81">
        <w:rPr>
          <w:rStyle w:val="libAlaemChar"/>
          <w:rtl/>
        </w:rPr>
        <w:t>عليه‌السلام</w:t>
      </w:r>
      <w:r w:rsidRPr="00020424">
        <w:rPr>
          <w:rtl/>
          <w:lang w:bidi="fa-IR"/>
        </w:rPr>
        <w:t xml:space="preserve"> فِي أَهْلِ الْجِزْيَةِ</w:t>
      </w:r>
      <w:r>
        <w:rPr>
          <w:rtl/>
          <w:lang w:bidi="fa-IR"/>
        </w:rPr>
        <w:t xml:space="preserve">: </w:t>
      </w:r>
      <w:r w:rsidRPr="00020424">
        <w:rPr>
          <w:rtl/>
          <w:lang w:bidi="fa-IR"/>
        </w:rPr>
        <w:t>يُؤْخَذُ</w:t>
      </w:r>
      <w:r>
        <w:rPr>
          <w:rtl/>
          <w:lang w:bidi="fa-IR"/>
        </w:rPr>
        <w:t xml:space="preserve"> </w:t>
      </w:r>
      <w:r w:rsidRPr="00020424">
        <w:rPr>
          <w:rtl/>
          <w:lang w:bidi="fa-IR"/>
        </w:rPr>
        <w:t>مِنْ أَمْوَالِهِمْ وَمَوَاشِيهِمْ</w:t>
      </w:r>
      <w:r>
        <w:rPr>
          <w:rtl/>
          <w:lang w:bidi="fa-IR"/>
        </w:rPr>
        <w:t xml:space="preserve"> </w:t>
      </w:r>
      <w:r w:rsidRPr="00020424">
        <w:rPr>
          <w:rtl/>
          <w:lang w:bidi="fa-IR"/>
        </w:rPr>
        <w:t>شَيْ‌ءٌ سِوَى الْجِزْيَةِ</w:t>
      </w:r>
      <w:r>
        <w:rPr>
          <w:rtl/>
          <w:lang w:bidi="fa-IR"/>
        </w:rPr>
        <w:t>؟</w:t>
      </w:r>
      <w:r w:rsidRPr="00020424">
        <w:rPr>
          <w:rtl/>
          <w:lang w:bidi="fa-IR"/>
        </w:rPr>
        <w:t xml:space="preserve"> قَالَ</w:t>
      </w:r>
      <w:r>
        <w:rPr>
          <w:rtl/>
          <w:lang w:bidi="fa-IR"/>
        </w:rPr>
        <w:t xml:space="preserve">: </w:t>
      </w:r>
      <w:r w:rsidRPr="00020424">
        <w:rPr>
          <w:rtl/>
          <w:lang w:bidi="fa-IR"/>
        </w:rPr>
        <w:t>« لَا</w:t>
      </w:r>
      <w:r>
        <w:rPr>
          <w:rtl/>
          <w:lang w:bidi="fa-IR"/>
        </w:rPr>
        <w:t xml:space="preserve"> ».</w:t>
      </w:r>
    </w:p>
    <w:p w14:paraId="43C3EEE2" w14:textId="77777777" w:rsidR="001D2A8B" w:rsidRDefault="001D2A8B" w:rsidP="001D2A8B">
      <w:pPr>
        <w:pStyle w:val="libNormal"/>
      </w:pPr>
      <w:r>
        <w:t>Muhammad Bin Yahya, from Ahmad Bin Muhammad, from Al Hassan Bin Mahboub, from Abu Ayoub, from Muhammad Bin Muslim,</w:t>
      </w:r>
    </w:p>
    <w:p w14:paraId="061C4B2A" w14:textId="158BEDBE" w:rsidR="00093B5C" w:rsidRDefault="001D2A8B" w:rsidP="001D2A8B">
      <w:pPr>
        <w:pStyle w:val="libNormal"/>
      </w:pPr>
      <w:r w:rsidRPr="00BB69AC">
        <w:t xml:space="preserve">(It has been narrated) </w:t>
      </w:r>
      <w:r>
        <w:t>from Abu Ja’far</w:t>
      </w:r>
      <w:r w:rsidRPr="00813829">
        <w:rPr>
          <w:rStyle w:val="libAlaemEnChar"/>
        </w:rPr>
        <w:t>asws</w:t>
      </w:r>
      <w:r>
        <w:t xml:space="preserve"> regarding the people of the taxation (taxpayers), ‘Would anything be taken from their wealth and their livelihoods besides the taxation?’ He</w:t>
      </w:r>
      <w:r w:rsidRPr="00813829">
        <w:rPr>
          <w:rStyle w:val="libAlaemEnChar"/>
        </w:rPr>
        <w:t>asws</w:t>
      </w:r>
      <w:r>
        <w:t xml:space="preserve"> said: ‘No’.</w:t>
      </w:r>
      <w:bookmarkStart w:id="2758" w:name="_Toc345172768"/>
      <w:bookmarkStart w:id="2759" w:name="_Toc464562584"/>
      <w:r w:rsidR="00093B5C" w:rsidRPr="00A15820">
        <w:rPr>
          <w:rStyle w:val="libFootnotenumChar"/>
        </w:rPr>
        <w:t>158</w:t>
      </w:r>
    </w:p>
    <w:p w14:paraId="0C74F40A" w14:textId="28F0B64B" w:rsidR="00057878" w:rsidRDefault="001D2A8B" w:rsidP="001D2A8B">
      <w:pPr>
        <w:pStyle w:val="Heading2Center"/>
        <w:rPr>
          <w:rtl/>
          <w:lang w:bidi="fa-IR"/>
        </w:rPr>
      </w:pPr>
      <w:bookmarkStart w:id="2760" w:name="_Toc31882900"/>
      <w:bookmarkStart w:id="2761" w:name="_Toc31883629"/>
      <w:bookmarkStart w:id="2762" w:name="_Toc31884316"/>
      <w:r w:rsidRPr="00020424">
        <w:rPr>
          <w:rtl/>
          <w:lang w:bidi="fa-IR"/>
        </w:rPr>
        <w:t>47</w:t>
      </w:r>
      <w:r w:rsidR="00B71A3A" w:rsidRPr="00B71A3A">
        <w:rPr>
          <w:rtl/>
        </w:rPr>
        <w:t>-</w:t>
      </w:r>
      <w:r w:rsidR="0016284F" w:rsidRPr="0016284F">
        <w:rPr>
          <w:rtl/>
        </w:rPr>
        <w:t xml:space="preserve"> </w:t>
      </w:r>
      <w:r w:rsidRPr="00020424">
        <w:rPr>
          <w:rtl/>
          <w:lang w:bidi="fa-IR"/>
        </w:rPr>
        <w:t>بَابٌ نَادِرٌ‌</w:t>
      </w:r>
      <w:bookmarkEnd w:id="2758"/>
      <w:bookmarkEnd w:id="2759"/>
      <w:bookmarkEnd w:id="2760"/>
      <w:bookmarkEnd w:id="2761"/>
      <w:bookmarkEnd w:id="2762"/>
    </w:p>
    <w:p w14:paraId="688BC192" w14:textId="37AC5173" w:rsidR="001D2A8B" w:rsidRPr="002672E8" w:rsidRDefault="00057878" w:rsidP="00057878">
      <w:pPr>
        <w:pStyle w:val="Heading2Center"/>
      </w:pPr>
      <w:bookmarkStart w:id="2763" w:name="_Toc31882901"/>
      <w:bookmarkStart w:id="2764" w:name="_Toc31883630"/>
      <w:bookmarkStart w:id="2765" w:name="_Toc31884317"/>
      <w:r w:rsidRPr="002672E8">
        <w:lastRenderedPageBreak/>
        <w:t>Chapter 4</w:t>
      </w:r>
      <w:r w:rsidR="001D2A8B" w:rsidRPr="002672E8">
        <w:t>7 – Miscellaneous</w:t>
      </w:r>
      <w:bookmarkEnd w:id="2763"/>
      <w:bookmarkEnd w:id="2764"/>
      <w:bookmarkEnd w:id="2765"/>
    </w:p>
    <w:p w14:paraId="548DF313" w14:textId="77777777" w:rsidR="001D2A8B" w:rsidRDefault="001D2A8B" w:rsidP="00270865">
      <w:pPr>
        <w:pStyle w:val="libAr"/>
        <w:rPr>
          <w:rtl/>
          <w:lang w:bidi="fa-IR"/>
        </w:rPr>
      </w:pPr>
      <w:r w:rsidRPr="001155DE">
        <w:rPr>
          <w:rStyle w:val="libBold2Char"/>
          <w:rtl/>
        </w:rPr>
        <w:t>1.</w:t>
      </w:r>
      <w:r w:rsidRPr="00270865">
        <w:rPr>
          <w:rtl/>
          <w:lang w:bidi="fa-IR"/>
        </w:rPr>
        <w:t xml:space="preserve"> عَلِيُّ بْنُ إِبْرَاهِيمَ، عَنْ أَبِيهِ، عَنْ إِسْمَاعِيلَ بْنِ مَرَّارٍ، عَنْ يُونُسَ، عَنْ عَبْدِ اللهِ بْنِ سِنَانٍ: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 لَا بَأْسَ بِالرَّجُلِ يَمُرُّ عَلَى الثَّمَرَةِ وَيَأْكُلُ مِنْهَا</w:t>
      </w:r>
      <w:r>
        <w:rPr>
          <w:rtl/>
          <w:lang w:bidi="fa-IR"/>
        </w:rPr>
        <w:t xml:space="preserve">، </w:t>
      </w:r>
      <w:r w:rsidRPr="00020424">
        <w:rPr>
          <w:rtl/>
          <w:lang w:bidi="fa-IR"/>
        </w:rPr>
        <w:t>وَلَا يُفْسِدُ</w:t>
      </w:r>
      <w:r>
        <w:rPr>
          <w:rtl/>
          <w:lang w:bidi="fa-IR"/>
        </w:rPr>
        <w:t xml:space="preserve">؛ </w:t>
      </w:r>
      <w:r w:rsidRPr="00020424">
        <w:rPr>
          <w:rtl/>
          <w:lang w:bidi="fa-IR"/>
        </w:rPr>
        <w:t>قَدْ نَهى</w:t>
      </w:r>
      <w:r>
        <w:rPr>
          <w:rtl/>
          <w:lang w:bidi="fa-IR"/>
        </w:rPr>
        <w:t xml:space="preserve"> </w:t>
      </w:r>
      <w:r w:rsidRPr="00020424">
        <w:rPr>
          <w:rtl/>
          <w:lang w:bidi="fa-IR"/>
        </w:rPr>
        <w:t xml:space="preserve">رَسُولُ اللهِ </w:t>
      </w:r>
      <w:r w:rsidRPr="00005A81">
        <w:rPr>
          <w:rStyle w:val="libAlaemChar"/>
          <w:rtl/>
        </w:rPr>
        <w:t>صلى‌الله‌عليه‌وآله‌وسلم</w:t>
      </w:r>
      <w:r w:rsidRPr="00020424">
        <w:rPr>
          <w:rtl/>
          <w:lang w:bidi="fa-IR"/>
        </w:rPr>
        <w:t xml:space="preserve"> أَنْ تُبْنَى</w:t>
      </w:r>
      <w:r>
        <w:rPr>
          <w:rtl/>
          <w:lang w:bidi="fa-IR"/>
        </w:rPr>
        <w:t xml:space="preserve"> </w:t>
      </w:r>
      <w:r w:rsidRPr="00020424">
        <w:rPr>
          <w:rtl/>
          <w:lang w:bidi="fa-IR"/>
        </w:rPr>
        <w:t>الْحِيطَانُ بِالْمَدِينَةِ</w:t>
      </w:r>
      <w:r>
        <w:rPr>
          <w:rtl/>
          <w:lang w:bidi="fa-IR"/>
        </w:rPr>
        <w:t xml:space="preserve">؛ </w:t>
      </w:r>
      <w:r w:rsidRPr="00020424">
        <w:rPr>
          <w:rtl/>
          <w:lang w:bidi="fa-IR"/>
        </w:rPr>
        <w:t>لِمَكَانِ الْمَارَّةِ</w:t>
      </w:r>
      <w:r>
        <w:rPr>
          <w:rtl/>
          <w:lang w:bidi="fa-IR"/>
        </w:rPr>
        <w:t xml:space="preserve"> ». </w:t>
      </w:r>
      <w:r w:rsidRPr="00020424">
        <w:rPr>
          <w:rtl/>
          <w:lang w:bidi="fa-IR"/>
        </w:rPr>
        <w:t>قَالَ</w:t>
      </w:r>
      <w:r>
        <w:rPr>
          <w:rtl/>
          <w:lang w:bidi="fa-IR"/>
        </w:rPr>
        <w:t xml:space="preserve">: </w:t>
      </w:r>
      <w:r w:rsidRPr="00020424">
        <w:rPr>
          <w:rtl/>
          <w:lang w:bidi="fa-IR"/>
        </w:rPr>
        <w:t>« وَكَانَ إِذَا بَلَغَ نَخْلُهُ</w:t>
      </w:r>
      <w:r>
        <w:rPr>
          <w:rtl/>
          <w:lang w:bidi="fa-IR"/>
        </w:rPr>
        <w:t xml:space="preserve">، </w:t>
      </w:r>
      <w:r w:rsidRPr="00020424">
        <w:rPr>
          <w:rtl/>
          <w:lang w:bidi="fa-IR"/>
        </w:rPr>
        <w:t>أَمَرَ بِالْحِيطَانِ فَخُرِقَتْ</w:t>
      </w:r>
      <w:r>
        <w:rPr>
          <w:rtl/>
          <w:lang w:bidi="fa-IR"/>
        </w:rPr>
        <w:t xml:space="preserve">؛ </w:t>
      </w:r>
      <w:r w:rsidRPr="00020424">
        <w:rPr>
          <w:rtl/>
          <w:lang w:bidi="fa-IR"/>
        </w:rPr>
        <w:t>لِمَكَانِ الْمَارَّةِ</w:t>
      </w:r>
      <w:r>
        <w:rPr>
          <w:rtl/>
          <w:lang w:bidi="fa-IR"/>
        </w:rPr>
        <w:t xml:space="preserve"> ». </w:t>
      </w:r>
      <w:r w:rsidRPr="00020424">
        <w:rPr>
          <w:rtl/>
          <w:lang w:bidi="fa-IR"/>
        </w:rPr>
        <w:t>مُحَمَّدُ بْنُ يَحْيى</w:t>
      </w:r>
      <w:r>
        <w:rPr>
          <w:rtl/>
          <w:lang w:bidi="fa-IR"/>
        </w:rPr>
        <w:t xml:space="preserve">، </w:t>
      </w:r>
      <w:r w:rsidRPr="00020424">
        <w:rPr>
          <w:rtl/>
          <w:lang w:bidi="fa-IR"/>
        </w:rPr>
        <w:t>عَنْ أَحْمَدَ بْنِ مُحَمَّدٍ</w:t>
      </w:r>
      <w:r>
        <w:rPr>
          <w:rtl/>
          <w:lang w:bidi="fa-IR"/>
        </w:rPr>
        <w:t xml:space="preserve">، </w:t>
      </w:r>
      <w:r w:rsidRPr="00020424">
        <w:rPr>
          <w:rtl/>
          <w:lang w:bidi="fa-IR"/>
        </w:rPr>
        <w:t>عَنِ الْحَسَنِ</w:t>
      </w:r>
      <w:r>
        <w:rPr>
          <w:rtl/>
          <w:lang w:bidi="fa-IR"/>
        </w:rPr>
        <w:t xml:space="preserve"> </w:t>
      </w:r>
      <w:r w:rsidRPr="00020424">
        <w:rPr>
          <w:rtl/>
          <w:lang w:bidi="fa-IR"/>
        </w:rPr>
        <w:t>بْنِ مَحْبُوبٍ</w:t>
      </w:r>
      <w:r>
        <w:rPr>
          <w:rtl/>
          <w:lang w:bidi="fa-IR"/>
        </w:rPr>
        <w:t xml:space="preserve">، </w:t>
      </w:r>
      <w:r w:rsidRPr="00020424">
        <w:rPr>
          <w:rtl/>
          <w:lang w:bidi="fa-IR"/>
        </w:rPr>
        <w:t>عَنْ خَالِدِ بْنِ جَرِيرٍ</w:t>
      </w:r>
      <w:r>
        <w:rPr>
          <w:rtl/>
          <w:lang w:bidi="fa-IR"/>
        </w:rPr>
        <w:t xml:space="preserve">، </w:t>
      </w:r>
      <w:r w:rsidRPr="00020424">
        <w:rPr>
          <w:rtl/>
          <w:lang w:bidi="fa-IR"/>
        </w:rPr>
        <w:t>عَنْ أَبِي الرَّبِيعِ الشَّامِيِّ</w:t>
      </w:r>
      <w:r>
        <w:rPr>
          <w:rtl/>
          <w:lang w:bidi="fa-IR"/>
        </w:rPr>
        <w:t xml:space="preserve">: </w:t>
      </w:r>
      <w:r w:rsidRPr="00020424">
        <w:rPr>
          <w:rtl/>
          <w:lang w:bidi="fa-IR"/>
        </w:rPr>
        <w:t xml:space="preserve">عَنْ أَبِي عَبْدِ اللهِ </w:t>
      </w:r>
      <w:r w:rsidRPr="00005A81">
        <w:rPr>
          <w:rStyle w:val="libAlaemChar"/>
          <w:rtl/>
        </w:rPr>
        <w:t>عليه‌السلام</w:t>
      </w:r>
      <w:r w:rsidRPr="00020424">
        <w:rPr>
          <w:rtl/>
          <w:lang w:bidi="fa-IR"/>
        </w:rPr>
        <w:t xml:space="preserve"> نَحْوَهُ إِلاَّ أَنَّهُ قَالَ</w:t>
      </w:r>
      <w:r>
        <w:rPr>
          <w:rtl/>
          <w:lang w:bidi="fa-IR"/>
        </w:rPr>
        <w:t xml:space="preserve">: </w:t>
      </w:r>
      <w:r w:rsidRPr="00020424">
        <w:rPr>
          <w:rtl/>
          <w:lang w:bidi="fa-IR"/>
        </w:rPr>
        <w:t>« وَلَايُفْسِدُ</w:t>
      </w:r>
      <w:r>
        <w:rPr>
          <w:rtl/>
          <w:lang w:bidi="fa-IR"/>
        </w:rPr>
        <w:t xml:space="preserve">، </w:t>
      </w:r>
      <w:r w:rsidRPr="00020424">
        <w:rPr>
          <w:rtl/>
          <w:lang w:bidi="fa-IR"/>
        </w:rPr>
        <w:t>وَلَايَحْمِلُ</w:t>
      </w:r>
      <w:r>
        <w:rPr>
          <w:rtl/>
          <w:lang w:bidi="fa-IR"/>
        </w:rPr>
        <w:t xml:space="preserve"> ».</w:t>
      </w:r>
    </w:p>
    <w:p w14:paraId="64B31577" w14:textId="77777777" w:rsidR="001D2A8B" w:rsidRDefault="001D2A8B" w:rsidP="001D2A8B">
      <w:pPr>
        <w:pStyle w:val="libNormal"/>
      </w:pPr>
      <w:r>
        <w:t>Ali Bin Ibrahim, from his father, from Ismail Bin Marrar, from Yunus, from Abdullah Bin Sinan,</w:t>
      </w:r>
    </w:p>
    <w:p w14:paraId="276B2508" w14:textId="65AE24F9" w:rsidR="001D2A8B" w:rsidRDefault="001D2A8B" w:rsidP="001D2A8B">
      <w:pPr>
        <w:pStyle w:val="libNormal"/>
      </w:pPr>
      <w:r w:rsidRPr="00BB69AC">
        <w:t xml:space="preserve">(It has been narrated) </w:t>
      </w:r>
      <w:r>
        <w:t>from Abu Abdullah</w:t>
      </w:r>
      <w:r w:rsidRPr="00813829">
        <w:rPr>
          <w:rStyle w:val="libAlaemEnChar"/>
        </w:rPr>
        <w:t>asws</w:t>
      </w:r>
      <w:r>
        <w:t xml:space="preserve"> having said: ‘There is no problem with the man who passes by upon the fruits and he eats from it, but he should not spoil (the fruits). Rasool-Allah</w:t>
      </w:r>
      <w:r w:rsidRPr="00EA6A8A">
        <w:rPr>
          <w:rStyle w:val="libAlaemEnChar"/>
        </w:rPr>
        <w:t>saww</w:t>
      </w:r>
      <w:r>
        <w:t xml:space="preserve"> had forbidden the building of the walls in </w:t>
      </w:r>
      <w:r w:rsidRPr="00004DA2">
        <w:rPr>
          <w:rStyle w:val="libNormalChar"/>
        </w:rPr>
        <w:t>Al-Medina i</w:t>
      </w:r>
      <w:r w:rsidR="00F773DF" w:rsidRPr="00004DA2">
        <w:rPr>
          <w:rStyle w:val="libNormalChar"/>
        </w:rPr>
        <w:t xml:space="preserve">n </w:t>
      </w:r>
      <w:r w:rsidRPr="00004DA2">
        <w:rPr>
          <w:rStyle w:val="libNormalChar"/>
        </w:rPr>
        <w:t>the p</w:t>
      </w:r>
      <w:r>
        <w:t>lace of the passers-by (footpaths), and when it</w:t>
      </w:r>
      <w:r w:rsidRPr="002A5891">
        <w:t xml:space="preserve"> was </w:t>
      </w:r>
      <w:r>
        <w:t>so that the palm tree reached (maturity), he</w:t>
      </w:r>
      <w:r w:rsidRPr="00EA6A8A">
        <w:rPr>
          <w:rStyle w:val="libAlaemEnChar"/>
        </w:rPr>
        <w:t>saww</w:t>
      </w:r>
      <w:r>
        <w:t xml:space="preserve"> ordered for the openings (to be made) in the walls in the places of the passers-by’.</w:t>
      </w:r>
    </w:p>
    <w:p w14:paraId="547858BB" w14:textId="77777777" w:rsidR="001D2A8B" w:rsidRDefault="001D2A8B" w:rsidP="001D2A8B">
      <w:pPr>
        <w:pStyle w:val="libNormal"/>
      </w:pPr>
      <w:r>
        <w:t>Muhammad Bin Yahya, from Ahmad Bin Muhammad, from Al Hassan Bin Mahboub, from Khalid Bin Jareer, from Abu Al Rabie Al Shamy,</w:t>
      </w:r>
    </w:p>
    <w:p w14:paraId="661DE639" w14:textId="2776E75F" w:rsidR="00093B5C" w:rsidRDefault="001D2A8B" w:rsidP="001D2A8B">
      <w:pPr>
        <w:pStyle w:val="libNormal"/>
      </w:pPr>
      <w:r w:rsidRPr="00BB69AC">
        <w:t xml:space="preserve">(It has been narrated) </w:t>
      </w:r>
      <w:r>
        <w:t>from Abu Abdullah</w:t>
      </w:r>
      <w:r w:rsidRPr="00813829">
        <w:rPr>
          <w:rStyle w:val="libAlaemEnChar"/>
        </w:rPr>
        <w:t>asws</w:t>
      </w:r>
      <w:r>
        <w:t>, similar to it except that he</w:t>
      </w:r>
      <w:r w:rsidRPr="00813829">
        <w:rPr>
          <w:rStyle w:val="libAlaemEnChar"/>
        </w:rPr>
        <w:t>asws</w:t>
      </w:r>
      <w:r>
        <w:t xml:space="preserve"> said: ‘And he should neither spoil nor carry (take away)’.</w:t>
      </w:r>
      <w:r w:rsidR="00093B5C" w:rsidRPr="00A15820">
        <w:rPr>
          <w:rStyle w:val="libFootnotenumChar"/>
        </w:rPr>
        <w:t>159</w:t>
      </w:r>
    </w:p>
    <w:p w14:paraId="5DE5F4D9" w14:textId="2415F53F" w:rsidR="001D2A8B" w:rsidRDefault="001D2A8B" w:rsidP="00270865">
      <w:pPr>
        <w:pStyle w:val="libAr"/>
        <w:rPr>
          <w:rtl/>
          <w:lang w:bidi="fa-IR"/>
        </w:rPr>
      </w:pPr>
      <w:r w:rsidRPr="001155DE">
        <w:rPr>
          <w:rStyle w:val="libBold2Char"/>
          <w:rtl/>
        </w:rPr>
        <w:t>2.</w:t>
      </w:r>
      <w:r w:rsidRPr="00270865">
        <w:rPr>
          <w:rtl/>
          <w:lang w:bidi="fa-IR"/>
        </w:rPr>
        <w:t xml:space="preserve"> أَحْمَدُ بْنُ إِدْرِيسَ وَغَيْرُهُ، عَنْ مُحَمَّدِ بْنِ أَحْمَدَ، عَنْ عَلِيِّ بْنِ الرَّيَّانِ، عَنْ أَبِيهِ، عَنْ يُونُسَ أَوْ غَيْرِهِ، عَمَّنْ ذَكَرَهُ: عَنْ أَبِي عَبْدِ اللهِ </w:t>
      </w:r>
      <w:r w:rsidRPr="00005A81">
        <w:rPr>
          <w:rStyle w:val="libAlaemChar"/>
          <w:rtl/>
        </w:rPr>
        <w:t>عليه‌السلام</w:t>
      </w:r>
      <w:r>
        <w:rPr>
          <w:rtl/>
          <w:lang w:bidi="fa-IR"/>
        </w:rPr>
        <w:t xml:space="preserve">، </w:t>
      </w:r>
      <w:r w:rsidRPr="00020424">
        <w:rPr>
          <w:rtl/>
          <w:lang w:bidi="fa-IR"/>
        </w:rPr>
        <w:t>قَالَ</w:t>
      </w:r>
      <w:r>
        <w:rPr>
          <w:rtl/>
          <w:lang w:bidi="fa-IR"/>
        </w:rPr>
        <w:t xml:space="preserve">: </w:t>
      </w:r>
      <w:r w:rsidRPr="00020424">
        <w:rPr>
          <w:rtl/>
          <w:lang w:bidi="fa-IR"/>
        </w:rPr>
        <w:t>قُلْتُ لَهُ</w:t>
      </w:r>
      <w:r>
        <w:rPr>
          <w:rtl/>
          <w:lang w:bidi="fa-IR"/>
        </w:rPr>
        <w:t xml:space="preserve">: </w:t>
      </w:r>
      <w:r w:rsidRPr="00020424">
        <w:rPr>
          <w:rtl/>
          <w:lang w:bidi="fa-IR"/>
        </w:rPr>
        <w:t>جُعِلْتُ فِدَاكَ</w:t>
      </w:r>
      <w:r>
        <w:rPr>
          <w:rtl/>
          <w:lang w:bidi="fa-IR"/>
        </w:rPr>
        <w:t xml:space="preserve">، </w:t>
      </w:r>
      <w:r w:rsidRPr="00020424">
        <w:rPr>
          <w:rtl/>
          <w:lang w:bidi="fa-IR"/>
        </w:rPr>
        <w:t>بَلَغَنِي أَنَّكَ كُنْتَ تَفْعَلُ</w:t>
      </w:r>
      <w:r>
        <w:rPr>
          <w:rtl/>
          <w:lang w:bidi="fa-IR"/>
        </w:rPr>
        <w:t xml:space="preserve"> </w:t>
      </w:r>
      <w:r w:rsidRPr="00020424">
        <w:rPr>
          <w:rtl/>
          <w:lang w:bidi="fa-IR"/>
        </w:rPr>
        <w:t>فِي غَلَّةِ</w:t>
      </w:r>
      <w:r>
        <w:rPr>
          <w:rtl/>
          <w:lang w:bidi="fa-IR"/>
        </w:rPr>
        <w:t xml:space="preserve"> </w:t>
      </w:r>
      <w:r w:rsidRPr="00020424">
        <w:rPr>
          <w:rtl/>
          <w:lang w:bidi="fa-IR"/>
        </w:rPr>
        <w:t>عَيْنِ زِيَادٍ شَيْئاً</w:t>
      </w:r>
      <w:r>
        <w:rPr>
          <w:rtl/>
          <w:lang w:bidi="fa-IR"/>
        </w:rPr>
        <w:t xml:space="preserve">، </w:t>
      </w:r>
      <w:r w:rsidRPr="00020424">
        <w:rPr>
          <w:rtl/>
          <w:lang w:bidi="fa-IR"/>
        </w:rPr>
        <w:t>وَأَنَا</w:t>
      </w:r>
      <w:r>
        <w:rPr>
          <w:rtl/>
          <w:lang w:bidi="fa-IR"/>
        </w:rPr>
        <w:t xml:space="preserve"> </w:t>
      </w:r>
      <w:r w:rsidRPr="00020424">
        <w:rPr>
          <w:rtl/>
          <w:lang w:bidi="fa-IR"/>
        </w:rPr>
        <w:t>أُحِبُّ أَنْ</w:t>
      </w:r>
      <w:r>
        <w:rPr>
          <w:rtl/>
          <w:lang w:bidi="fa-IR"/>
        </w:rPr>
        <w:t xml:space="preserve"> </w:t>
      </w:r>
      <w:r w:rsidRPr="00020424">
        <w:rPr>
          <w:rtl/>
          <w:lang w:bidi="fa-IR"/>
        </w:rPr>
        <w:t>أَسْمَعَهُ مِنْكَ.</w:t>
      </w:r>
      <w:r>
        <w:rPr>
          <w:rtl/>
          <w:lang w:bidi="fa-IR"/>
        </w:rPr>
        <w:t xml:space="preserve"> </w:t>
      </w:r>
      <w:r w:rsidRPr="00020424">
        <w:rPr>
          <w:rtl/>
          <w:lang w:bidi="fa-IR"/>
        </w:rPr>
        <w:t>قَالَ</w:t>
      </w:r>
      <w:r>
        <w:rPr>
          <w:rtl/>
          <w:lang w:bidi="fa-IR"/>
        </w:rPr>
        <w:t xml:space="preserve">: </w:t>
      </w:r>
      <w:r w:rsidRPr="00020424">
        <w:rPr>
          <w:rtl/>
          <w:lang w:bidi="fa-IR"/>
        </w:rPr>
        <w:t>فَقَالَ لِي</w:t>
      </w:r>
      <w:r>
        <w:rPr>
          <w:rtl/>
          <w:lang w:bidi="fa-IR"/>
        </w:rPr>
        <w:t xml:space="preserve">: </w:t>
      </w:r>
      <w:r w:rsidRPr="00020424">
        <w:rPr>
          <w:rtl/>
          <w:lang w:bidi="fa-IR"/>
        </w:rPr>
        <w:t>« نَعَمْ</w:t>
      </w:r>
      <w:r>
        <w:rPr>
          <w:rtl/>
          <w:lang w:bidi="fa-IR"/>
        </w:rPr>
        <w:t xml:space="preserve">، </w:t>
      </w:r>
      <w:r w:rsidRPr="00020424">
        <w:rPr>
          <w:rtl/>
          <w:lang w:bidi="fa-IR"/>
        </w:rPr>
        <w:t>كُنْتُ آمُرُ إِذَا أَدْرَكَتِ الثَّمَرَةُ أَنْ يُثْلَمَ</w:t>
      </w:r>
      <w:r>
        <w:rPr>
          <w:rtl/>
          <w:lang w:bidi="fa-IR"/>
        </w:rPr>
        <w:t xml:space="preserve"> </w:t>
      </w:r>
      <w:r w:rsidRPr="00020424">
        <w:rPr>
          <w:rtl/>
          <w:lang w:bidi="fa-IR"/>
        </w:rPr>
        <w:t>فِي حِيطَانِهَا الثُّلَمُ</w:t>
      </w:r>
      <w:r>
        <w:rPr>
          <w:rtl/>
          <w:lang w:bidi="fa-IR"/>
        </w:rPr>
        <w:t xml:space="preserve">؛ </w:t>
      </w:r>
      <w:r w:rsidRPr="00020424">
        <w:rPr>
          <w:rtl/>
          <w:lang w:bidi="fa-IR"/>
        </w:rPr>
        <w:t>لِيَدْخُلَ النَّاسُ وَيَأْكُلُوا</w:t>
      </w:r>
      <w:r>
        <w:rPr>
          <w:rtl/>
          <w:lang w:bidi="fa-IR"/>
        </w:rPr>
        <w:t xml:space="preserve">، </w:t>
      </w:r>
      <w:r w:rsidRPr="00020424">
        <w:rPr>
          <w:rtl/>
          <w:lang w:bidi="fa-IR"/>
        </w:rPr>
        <w:t>وَكُنْتُ</w:t>
      </w:r>
      <w:r>
        <w:rPr>
          <w:rtl/>
          <w:lang w:bidi="fa-IR"/>
        </w:rPr>
        <w:t xml:space="preserve"> </w:t>
      </w:r>
      <w:r w:rsidRPr="00020424">
        <w:rPr>
          <w:rtl/>
          <w:lang w:bidi="fa-IR"/>
        </w:rPr>
        <w:t>آمُرُ فِي كُلِّ يَوْمٍ أَنْ يُوضَعَ</w:t>
      </w:r>
      <w:r>
        <w:rPr>
          <w:rtl/>
          <w:lang w:bidi="fa-IR"/>
        </w:rPr>
        <w:t xml:space="preserve"> </w:t>
      </w:r>
      <w:r w:rsidRPr="00020424">
        <w:rPr>
          <w:rtl/>
          <w:lang w:bidi="fa-IR"/>
        </w:rPr>
        <w:t>عَشْرُ بُنَيَّاتٍ</w:t>
      </w:r>
      <w:r>
        <w:rPr>
          <w:rtl/>
          <w:lang w:bidi="fa-IR"/>
        </w:rPr>
        <w:t xml:space="preserve">، </w:t>
      </w:r>
      <w:r w:rsidRPr="00020424">
        <w:rPr>
          <w:rtl/>
          <w:lang w:bidi="fa-IR"/>
        </w:rPr>
        <w:t>يَقْعُدُ عَلى كُلِّ بُنَيَّةٍ</w:t>
      </w:r>
      <w:r>
        <w:rPr>
          <w:rtl/>
          <w:lang w:bidi="fa-IR"/>
        </w:rPr>
        <w:t xml:space="preserve"> </w:t>
      </w:r>
      <w:r w:rsidRPr="00020424">
        <w:rPr>
          <w:rtl/>
          <w:lang w:bidi="fa-IR"/>
        </w:rPr>
        <w:t>عَشَرَةٌ</w:t>
      </w:r>
      <w:r>
        <w:rPr>
          <w:rtl/>
          <w:lang w:bidi="fa-IR"/>
        </w:rPr>
        <w:t xml:space="preserve">، </w:t>
      </w:r>
      <w:r w:rsidRPr="00020424">
        <w:rPr>
          <w:rtl/>
          <w:lang w:bidi="fa-IR"/>
        </w:rPr>
        <w:t>كُلَّمَا</w:t>
      </w:r>
      <w:r>
        <w:rPr>
          <w:rtl/>
          <w:lang w:bidi="fa-IR"/>
        </w:rPr>
        <w:t xml:space="preserve"> </w:t>
      </w:r>
      <w:r w:rsidRPr="00020424">
        <w:rPr>
          <w:rtl/>
          <w:lang w:bidi="fa-IR"/>
        </w:rPr>
        <w:t>أَكَلَ عَشَرَةٌ جَاءَ عَشَرَةٌ أُخْرى</w:t>
      </w:r>
      <w:r>
        <w:rPr>
          <w:rtl/>
          <w:lang w:bidi="fa-IR"/>
        </w:rPr>
        <w:t xml:space="preserve">، </w:t>
      </w:r>
      <w:r w:rsidRPr="00020424">
        <w:rPr>
          <w:rtl/>
          <w:lang w:bidi="fa-IR"/>
        </w:rPr>
        <w:t>يُلْقى لِكُلِّ نَفْسٍ مِنْهُمْ مُدٌّ مِنْ رُطَبٍ</w:t>
      </w:r>
      <w:r>
        <w:rPr>
          <w:rtl/>
          <w:lang w:bidi="fa-IR"/>
        </w:rPr>
        <w:t xml:space="preserve">، </w:t>
      </w:r>
      <w:r w:rsidRPr="00020424">
        <w:rPr>
          <w:rtl/>
          <w:lang w:bidi="fa-IR"/>
        </w:rPr>
        <w:t>وَكُنْتُ آمُرُ لِجِيرَانِ</w:t>
      </w:r>
      <w:r>
        <w:rPr>
          <w:rtl/>
          <w:lang w:bidi="fa-IR"/>
        </w:rPr>
        <w:t xml:space="preserve"> </w:t>
      </w:r>
      <w:r w:rsidRPr="00020424">
        <w:rPr>
          <w:rtl/>
          <w:lang w:bidi="fa-IR"/>
        </w:rPr>
        <w:t>الضَّيْعَةِ</w:t>
      </w:r>
      <w:r>
        <w:rPr>
          <w:rtl/>
          <w:lang w:bidi="fa-IR"/>
        </w:rPr>
        <w:t xml:space="preserve"> </w:t>
      </w:r>
      <w:r w:rsidRPr="00020424">
        <w:rPr>
          <w:rtl/>
          <w:lang w:bidi="fa-IR"/>
        </w:rPr>
        <w:t>كُلِّهِمُ</w:t>
      </w:r>
      <w:r>
        <w:rPr>
          <w:rtl/>
          <w:lang w:bidi="fa-IR"/>
        </w:rPr>
        <w:t xml:space="preserve">: </w:t>
      </w:r>
      <w:r w:rsidRPr="00020424">
        <w:rPr>
          <w:rtl/>
          <w:lang w:bidi="fa-IR"/>
        </w:rPr>
        <w:t>الشَّيْخِ</w:t>
      </w:r>
      <w:r>
        <w:rPr>
          <w:rtl/>
          <w:lang w:bidi="fa-IR"/>
        </w:rPr>
        <w:t xml:space="preserve">، </w:t>
      </w:r>
      <w:r w:rsidRPr="00020424">
        <w:rPr>
          <w:rtl/>
          <w:lang w:bidi="fa-IR"/>
        </w:rPr>
        <w:t>وَالْعَجُوزِ</w:t>
      </w:r>
      <w:r>
        <w:rPr>
          <w:rtl/>
          <w:lang w:bidi="fa-IR"/>
        </w:rPr>
        <w:t xml:space="preserve">، </w:t>
      </w:r>
      <w:r w:rsidRPr="00020424">
        <w:rPr>
          <w:rtl/>
          <w:lang w:bidi="fa-IR"/>
        </w:rPr>
        <w:t>وَالصَّبِيِّ</w:t>
      </w:r>
      <w:r>
        <w:rPr>
          <w:rtl/>
          <w:lang w:bidi="fa-IR"/>
        </w:rPr>
        <w:t xml:space="preserve">، </w:t>
      </w:r>
      <w:r w:rsidRPr="00020424">
        <w:rPr>
          <w:rtl/>
          <w:lang w:bidi="fa-IR"/>
        </w:rPr>
        <w:t>وَالْمَرِيضِ</w:t>
      </w:r>
      <w:r>
        <w:rPr>
          <w:rtl/>
          <w:lang w:bidi="fa-IR"/>
        </w:rPr>
        <w:t xml:space="preserve">، </w:t>
      </w:r>
      <w:r w:rsidRPr="00020424">
        <w:rPr>
          <w:rtl/>
          <w:lang w:bidi="fa-IR"/>
        </w:rPr>
        <w:t>وَالْمَرْأَةِ</w:t>
      </w:r>
      <w:r>
        <w:rPr>
          <w:rtl/>
          <w:lang w:bidi="fa-IR"/>
        </w:rPr>
        <w:t xml:space="preserve">، </w:t>
      </w:r>
      <w:r w:rsidRPr="00020424">
        <w:rPr>
          <w:rtl/>
          <w:lang w:bidi="fa-IR"/>
        </w:rPr>
        <w:t>وَمَنْ لَايَقْدِرُ أَنْ يَجِي‌ءَ فَيَأْكُلَ مِنْهَا</w:t>
      </w:r>
      <w:r>
        <w:rPr>
          <w:rtl/>
          <w:lang w:bidi="fa-IR"/>
        </w:rPr>
        <w:t xml:space="preserve">، </w:t>
      </w:r>
      <w:r w:rsidRPr="00020424">
        <w:rPr>
          <w:rtl/>
          <w:lang w:bidi="fa-IR"/>
        </w:rPr>
        <w:t>لِكُلِّ إِنْسَانٍ مِنْهُمْ</w:t>
      </w:r>
      <w:r>
        <w:rPr>
          <w:rtl/>
          <w:lang w:bidi="fa-IR"/>
        </w:rPr>
        <w:t xml:space="preserve"> </w:t>
      </w:r>
      <w:r w:rsidRPr="00020424">
        <w:rPr>
          <w:rtl/>
          <w:lang w:bidi="fa-IR"/>
        </w:rPr>
        <w:t>مُدٌّ</w:t>
      </w:r>
      <w:r>
        <w:rPr>
          <w:rtl/>
          <w:lang w:bidi="fa-IR"/>
        </w:rPr>
        <w:t xml:space="preserve">، </w:t>
      </w:r>
      <w:r w:rsidRPr="00020424">
        <w:rPr>
          <w:rtl/>
          <w:lang w:bidi="fa-IR"/>
        </w:rPr>
        <w:t>فَإِذَا كَانَ الْجَذَاذُ</w:t>
      </w:r>
      <w:r>
        <w:rPr>
          <w:rtl/>
          <w:lang w:bidi="fa-IR"/>
        </w:rPr>
        <w:t xml:space="preserve"> </w:t>
      </w:r>
      <w:r w:rsidRPr="00020424">
        <w:rPr>
          <w:rtl/>
          <w:lang w:bidi="fa-IR"/>
        </w:rPr>
        <w:t>أَوْفَيْتُ</w:t>
      </w:r>
      <w:r>
        <w:rPr>
          <w:rtl/>
          <w:lang w:bidi="fa-IR"/>
        </w:rPr>
        <w:t xml:space="preserve"> </w:t>
      </w:r>
      <w:r w:rsidRPr="00020424">
        <w:rPr>
          <w:rtl/>
          <w:lang w:bidi="fa-IR"/>
        </w:rPr>
        <w:t>الْقُوَّامَ وَالْوُكَلَاءَ وَالرِّجَالَ أُجْرَتَهُمْ</w:t>
      </w:r>
      <w:r>
        <w:rPr>
          <w:rtl/>
          <w:lang w:bidi="fa-IR"/>
        </w:rPr>
        <w:t xml:space="preserve">، </w:t>
      </w:r>
      <w:r w:rsidRPr="00020424">
        <w:rPr>
          <w:rtl/>
          <w:lang w:bidi="fa-IR"/>
        </w:rPr>
        <w:t>وَأَحْمِلُ الْبَاقِيَ إِلَى الْمَدِينَةِ</w:t>
      </w:r>
      <w:r>
        <w:rPr>
          <w:rtl/>
          <w:lang w:bidi="fa-IR"/>
        </w:rPr>
        <w:t xml:space="preserve">، </w:t>
      </w:r>
      <w:r w:rsidRPr="00020424">
        <w:rPr>
          <w:rtl/>
          <w:lang w:bidi="fa-IR"/>
        </w:rPr>
        <w:t>فَفَرَّقْتُ فِي أَهْلِ الْبُيُوتَاتِ وَالْمُسْتَحِقِّينَ الرَّاحِلَتَيْنِ</w:t>
      </w:r>
      <w:r>
        <w:rPr>
          <w:rtl/>
          <w:lang w:bidi="fa-IR"/>
        </w:rPr>
        <w:t xml:space="preserve"> </w:t>
      </w:r>
      <w:r w:rsidRPr="00020424">
        <w:rPr>
          <w:rtl/>
          <w:lang w:bidi="fa-IR"/>
        </w:rPr>
        <w:t>وَالثَّلَاثَةَ وَالْأَقَلَّ وَالْأَكْثَرَ عَلى قَدْرِ اسْتِحْقَاقِهِمْ</w:t>
      </w:r>
      <w:r>
        <w:rPr>
          <w:rtl/>
          <w:lang w:bidi="fa-IR"/>
        </w:rPr>
        <w:t xml:space="preserve">، </w:t>
      </w:r>
      <w:r w:rsidRPr="00020424">
        <w:rPr>
          <w:rtl/>
          <w:lang w:bidi="fa-IR"/>
        </w:rPr>
        <w:t>وَحَصَلَ لِي بَعْدَ ذلِكَ أَرْبَعُمِائَةِ دِينَارٍ</w:t>
      </w:r>
      <w:r>
        <w:rPr>
          <w:rtl/>
          <w:lang w:bidi="fa-IR"/>
        </w:rPr>
        <w:t xml:space="preserve">، </w:t>
      </w:r>
      <w:r w:rsidRPr="00020424">
        <w:rPr>
          <w:rtl/>
          <w:lang w:bidi="fa-IR"/>
        </w:rPr>
        <w:t>وَكَانَ غَلَّتُهَا أَرْبَعَةَ آلَافِ دِينَارٍ</w:t>
      </w:r>
      <w:r>
        <w:rPr>
          <w:rtl/>
          <w:lang w:bidi="fa-IR"/>
        </w:rPr>
        <w:t xml:space="preserve"> ».</w:t>
      </w:r>
    </w:p>
    <w:p w14:paraId="59EF242A" w14:textId="77777777" w:rsidR="001D2A8B" w:rsidRDefault="001D2A8B" w:rsidP="001D2A8B">
      <w:pPr>
        <w:pStyle w:val="libNormal"/>
      </w:pPr>
      <w:r>
        <w:t>Ahmad Bin Idrees, and someone else, from Muhammad Bin Ahmad, from Ali Bin Al Rayyan, from his father, from Yunus, or someone else, from the one who mentioned it,</w:t>
      </w:r>
    </w:p>
    <w:p w14:paraId="464B3859" w14:textId="77777777" w:rsidR="001D2A8B" w:rsidRDefault="001D2A8B" w:rsidP="001D2A8B">
      <w:pPr>
        <w:pStyle w:val="libNormal"/>
      </w:pPr>
      <w:r w:rsidRPr="00BB69AC">
        <w:t xml:space="preserve">(It has been narrated) </w:t>
      </w:r>
      <w:r>
        <w:t>from Abu Abdullah</w:t>
      </w:r>
      <w:r w:rsidRPr="00813829">
        <w:rPr>
          <w:rStyle w:val="libAlaemEnChar"/>
        </w:rPr>
        <w:t>asws</w:t>
      </w:r>
      <w:r>
        <w:t>, said, ‘I said to him</w:t>
      </w:r>
      <w:r w:rsidRPr="00813829">
        <w:rPr>
          <w:rStyle w:val="libAlaemEnChar"/>
        </w:rPr>
        <w:t>asws</w:t>
      </w:r>
      <w:r>
        <w:t>, ‘May I be sacrificed for you</w:t>
      </w:r>
      <w:r w:rsidRPr="00813829">
        <w:rPr>
          <w:rStyle w:val="libAlaemEnChar"/>
        </w:rPr>
        <w:t>asws</w:t>
      </w:r>
      <w:r>
        <w:t>! It reached me that you</w:t>
      </w:r>
      <w:r w:rsidRPr="00813829">
        <w:rPr>
          <w:rStyle w:val="libAlaemEnChar"/>
        </w:rPr>
        <w:t>asws</w:t>
      </w:r>
      <w:r>
        <w:t xml:space="preserve"> did something regarding the produce of Ayn Ziyad, and I would love to hear it from you</w:t>
      </w:r>
      <w:r w:rsidRPr="00813829">
        <w:rPr>
          <w:rStyle w:val="libAlaemEnChar"/>
        </w:rPr>
        <w:t>asws</w:t>
      </w:r>
      <w:r>
        <w:t>’. So he</w:t>
      </w:r>
      <w:r w:rsidRPr="00813829">
        <w:rPr>
          <w:rStyle w:val="libAlaemEnChar"/>
        </w:rPr>
        <w:t>asws</w:t>
      </w:r>
      <w:r>
        <w:t xml:space="preserve"> said to me: ‘Yes. I</w:t>
      </w:r>
      <w:r w:rsidRPr="00813829">
        <w:rPr>
          <w:rStyle w:val="libAlaemEnChar"/>
        </w:rPr>
        <w:t>asws</w:t>
      </w:r>
      <w:r>
        <w:t xml:space="preserve"> used to order, whenever the fruits ripened, that a groove </w:t>
      </w:r>
      <w:r>
        <w:lastRenderedPageBreak/>
        <w:t>be grooved in its walls for the people to enter and eat; and I</w:t>
      </w:r>
      <w:r w:rsidRPr="00813829">
        <w:rPr>
          <w:rStyle w:val="libAlaemEnChar"/>
        </w:rPr>
        <w:t>asws</w:t>
      </w:r>
      <w:r>
        <w:t xml:space="preserve"> used to order, during every day, for ten structures (to be set up), with ten people being able to sit upon. Every time ten had eaten, ten others would come, attaching for every person of them, a Mudd (750 gms.) of dates.</w:t>
      </w:r>
    </w:p>
    <w:p w14:paraId="4EBD870C" w14:textId="77777777" w:rsidR="001D2A8B" w:rsidRDefault="001D2A8B" w:rsidP="001D2A8B">
      <w:pPr>
        <w:pStyle w:val="libNormal"/>
      </w:pPr>
      <w:r>
        <w:t>And I</w:t>
      </w:r>
      <w:r w:rsidRPr="00813829">
        <w:rPr>
          <w:rStyle w:val="libAlaemEnChar"/>
        </w:rPr>
        <w:t>asws</w:t>
      </w:r>
      <w:r>
        <w:t xml:space="preserve"> used to order for the neighbours of the place, all of them, the old man, and the old woman, and the children, and the sick, and the women, and the one who</w:t>
      </w:r>
      <w:r w:rsidRPr="002A5891">
        <w:t xml:space="preserve"> was </w:t>
      </w:r>
      <w:r>
        <w:t>not able to come and eat from it, a Mudd (750 gms.) for each person of them.</w:t>
      </w:r>
    </w:p>
    <w:p w14:paraId="10F6D027" w14:textId="2D268F08" w:rsidR="00093B5C" w:rsidRDefault="001D2A8B" w:rsidP="001D2A8B">
      <w:pPr>
        <w:pStyle w:val="libNormal"/>
      </w:pPr>
      <w:r>
        <w:t>So when it</w:t>
      </w:r>
      <w:r w:rsidRPr="002A5891">
        <w:t xml:space="preserve"> was </w:t>
      </w:r>
      <w:r>
        <w:t xml:space="preserve">the picking time, I fulfilled to the workers, and the allocated guards, and paid the workers to carry the remainder to </w:t>
      </w:r>
      <w:r w:rsidRPr="00004DA2">
        <w:rPr>
          <w:rStyle w:val="libNormalChar"/>
        </w:rPr>
        <w:t>Al-Medina. So I sc</w:t>
      </w:r>
      <w:r>
        <w:t>attered it among the people of the houses and the deserving ones, the two camel loads, and the three, and the less and the more, upon a measurement of their deservedness, and there arrived to me after that, four hundred Dinars, and its gross produce had been four thousand Dinars’.</w:t>
      </w:r>
      <w:r w:rsidR="00093B5C" w:rsidRPr="00A15820">
        <w:rPr>
          <w:rStyle w:val="libFootnotenumChar"/>
        </w:rPr>
        <w:t>160</w:t>
      </w:r>
    </w:p>
    <w:p w14:paraId="02ED9017" w14:textId="679C2322" w:rsidR="001D2A8B" w:rsidRDefault="001D2A8B" w:rsidP="00270865">
      <w:pPr>
        <w:pStyle w:val="libAr"/>
        <w:rPr>
          <w:lang w:bidi="fa-IR"/>
        </w:rPr>
      </w:pPr>
      <w:r w:rsidRPr="001155DE">
        <w:rPr>
          <w:rStyle w:val="libBold2Char"/>
          <w:rtl/>
        </w:rPr>
        <w:t>3.</w:t>
      </w:r>
      <w:r w:rsidRPr="00270865">
        <w:rPr>
          <w:rtl/>
          <w:lang w:bidi="fa-IR"/>
        </w:rPr>
        <w:t xml:space="preserve"> عَلِيُّ بْنُ مُحَمَّدِ بْنِ عَبْدِ اللهِ، عَنْ أَحْمَدَ بْنِ أَبِي عَبْدِ اللهِ، عَنْ عَلِيِّ بْنِ مُحَمَّدٍ الْقَاسَانِيِّ، عَمَّنْ حَدَّثَهُ، عَنْ عَبْدِ اللهِ بْنِ الْقَاسِمِ الْجَعْفَرِيِّ، عَنْ أَبِيهِ، قَالَ: كَانَ النَّبِيُّ </w:t>
      </w:r>
      <w:r w:rsidRPr="00005A81">
        <w:rPr>
          <w:rStyle w:val="libAlaemChar"/>
          <w:rtl/>
        </w:rPr>
        <w:t>صلى‌الله‌عليه‌وآله‌وسلم</w:t>
      </w:r>
      <w:r w:rsidRPr="00020424">
        <w:rPr>
          <w:rtl/>
          <w:lang w:bidi="fa-IR"/>
        </w:rPr>
        <w:t xml:space="preserve"> إِذَا بَلَغَتِ الثِّمَارُ</w:t>
      </w:r>
      <w:r>
        <w:rPr>
          <w:rtl/>
          <w:lang w:bidi="fa-IR"/>
        </w:rPr>
        <w:t xml:space="preserve">، </w:t>
      </w:r>
      <w:r w:rsidRPr="00020424">
        <w:rPr>
          <w:rtl/>
          <w:lang w:bidi="fa-IR"/>
        </w:rPr>
        <w:t>أَمَرَ بِالْحِيطَانِ</w:t>
      </w:r>
      <w:r>
        <w:rPr>
          <w:rtl/>
          <w:lang w:bidi="fa-IR"/>
        </w:rPr>
        <w:t xml:space="preserve">، </w:t>
      </w:r>
      <w:r w:rsidRPr="00020424">
        <w:rPr>
          <w:rtl/>
          <w:lang w:bidi="fa-IR"/>
        </w:rPr>
        <w:t>فَثُلِمَت</w:t>
      </w:r>
      <w:r>
        <w:rPr>
          <w:rtl/>
          <w:lang w:bidi="fa-IR"/>
        </w:rPr>
        <w:t xml:space="preserve"> </w:t>
      </w:r>
      <w:r w:rsidRPr="00020424">
        <w:rPr>
          <w:rtl/>
          <w:lang w:bidi="fa-IR"/>
        </w:rPr>
        <w:t>ْ</w:t>
      </w:r>
      <w:r>
        <w:rPr>
          <w:rtl/>
          <w:lang w:bidi="fa-IR"/>
        </w:rPr>
        <w:t xml:space="preserve"> </w:t>
      </w:r>
    </w:p>
    <w:p w14:paraId="6EBD6A24" w14:textId="77777777" w:rsidR="001D2A8B" w:rsidRDefault="001D2A8B" w:rsidP="001D2A8B">
      <w:pPr>
        <w:pStyle w:val="libNormal"/>
      </w:pPr>
      <w:r>
        <w:t>Ali Bin Muhammad Bin Abdullah, from Ahmad Bin Abu Abdullah, from Ali Bin Muhammad Al Qasany, from the one who narrated it to him, from Abdullah Bin Al Qasim Al Ja’fary, from his father who said,</w:t>
      </w:r>
    </w:p>
    <w:p w14:paraId="5BDD442C" w14:textId="681D8599" w:rsidR="00093B5C" w:rsidRDefault="001D2A8B" w:rsidP="001D2A8B">
      <w:pPr>
        <w:pStyle w:val="libNormal"/>
      </w:pPr>
      <w:r>
        <w:t>‘It</w:t>
      </w:r>
      <w:r w:rsidRPr="002A5891">
        <w:t xml:space="preserve"> was </w:t>
      </w:r>
      <w:r>
        <w:t>so that the Prophet</w:t>
      </w:r>
      <w:r w:rsidRPr="00EA6A8A">
        <w:rPr>
          <w:rStyle w:val="libAlaemEnChar"/>
        </w:rPr>
        <w:t>saww</w:t>
      </w:r>
      <w:r>
        <w:t>, when the fruits reached (maturity), ordered with the walls, so they were grooved (for people to come inside and eat their fill)’.</w:t>
      </w:r>
      <w:r w:rsidR="00093B5C" w:rsidRPr="00A15820">
        <w:rPr>
          <w:rStyle w:val="libFootnotenumChar"/>
        </w:rPr>
        <w:t>161</w:t>
      </w:r>
    </w:p>
    <w:p w14:paraId="0896E240" w14:textId="528D454B" w:rsidR="001D2A8B" w:rsidRDefault="001D2A8B" w:rsidP="009175E9">
      <w:pPr>
        <w:pStyle w:val="libAr"/>
      </w:pPr>
      <w:r>
        <w:rPr>
          <w:rtl/>
        </w:rPr>
        <w:t>تَمَّ الْمُجَلَّدُ الثَّالِثُ</w:t>
      </w:r>
      <w:bookmarkStart w:id="2766" w:name="_GoBack"/>
      <w:bookmarkEnd w:id="2766"/>
      <w:r>
        <w:rPr>
          <w:rtl/>
        </w:rPr>
        <w:t xml:space="preserve"> مِنْ هَذَا الطَّبْعِ وَ يَلِيهِ الْمُجَلَّدُ الرَّابِعُ أَوَّلُهُ أَبْوَابُ الصَّدَقَةِ</w:t>
      </w:r>
      <w:r>
        <w:t xml:space="preserve"> .</w:t>
      </w:r>
    </w:p>
    <w:p w14:paraId="1F726960" w14:textId="77777777" w:rsidR="001D2A8B" w:rsidRDefault="001D2A8B" w:rsidP="00A64696">
      <w:pPr>
        <w:pStyle w:val="libNormal"/>
      </w:pPr>
      <w:r>
        <w:t>The third volume is completed from this edition, and it would be followed by the fourth volume, the beginning of it being chapters on charity (</w:t>
      </w:r>
      <w:r w:rsidRPr="009157A6">
        <w:rPr>
          <w:rStyle w:val="libNormalChar"/>
        </w:rPr>
        <w:t>Zakāt</w:t>
      </w:r>
      <w:r w:rsidRPr="00A64696">
        <w:rPr>
          <w:rStyle w:val="libNormalChar"/>
        </w:rPr>
        <w:t>)</w:t>
      </w:r>
    </w:p>
    <w:p w14:paraId="78D69A22" w14:textId="77777777" w:rsidR="001D2A8B" w:rsidRDefault="001D2A8B" w:rsidP="008A71C5">
      <w:pPr>
        <w:pStyle w:val="libNormal"/>
      </w:pPr>
      <w:r>
        <w:br w:type="page"/>
      </w:r>
    </w:p>
    <w:p w14:paraId="5BE3EFCE" w14:textId="5CCECFC8" w:rsidR="001D2A8B" w:rsidRPr="008C0A2C" w:rsidRDefault="00DE19F5" w:rsidP="00DE19F5">
      <w:pPr>
        <w:pStyle w:val="Heading2Center"/>
      </w:pPr>
      <w:bookmarkStart w:id="2767" w:name="_Toc31882902"/>
      <w:bookmarkStart w:id="2768" w:name="_Toc31883631"/>
      <w:bookmarkStart w:id="2769" w:name="_Toc31884318"/>
      <w:r>
        <w:lastRenderedPageBreak/>
        <w:t>Notes</w:t>
      </w:r>
      <w:bookmarkEnd w:id="2767"/>
      <w:bookmarkEnd w:id="2768"/>
      <w:bookmarkEnd w:id="2769"/>
    </w:p>
    <w:p w14:paraId="1D827949" w14:textId="77777777" w:rsidR="00DE19F5" w:rsidRDefault="00DE19F5" w:rsidP="00A20752">
      <w:pPr>
        <w:pStyle w:val="libFootnote"/>
      </w:pPr>
      <w:r>
        <w:t>1 Al-Kafi – V 3 – The Book Of Zakāt CH 15 H 1</w:t>
      </w:r>
    </w:p>
    <w:p w14:paraId="31739F84" w14:textId="77777777" w:rsidR="00DE19F5" w:rsidRDefault="00DE19F5" w:rsidP="00A20752">
      <w:pPr>
        <w:pStyle w:val="libFootnote"/>
      </w:pPr>
      <w:r>
        <w:t>2 Al-Kafi – V 3 – The Book Of Zakāt CH 15 H 2</w:t>
      </w:r>
    </w:p>
    <w:p w14:paraId="3BBB550F" w14:textId="77777777" w:rsidR="00DE19F5" w:rsidRDefault="00DE19F5" w:rsidP="00A20752">
      <w:pPr>
        <w:pStyle w:val="libFootnote"/>
      </w:pPr>
      <w:r>
        <w:t>3 Al-Kafi – V 3 – The Book Of Zakāt CH 16 H 1</w:t>
      </w:r>
    </w:p>
    <w:p w14:paraId="1CBAEC94" w14:textId="77777777" w:rsidR="00DE19F5" w:rsidRDefault="00DE19F5" w:rsidP="00A20752">
      <w:pPr>
        <w:pStyle w:val="libFootnote"/>
      </w:pPr>
      <w:r>
        <w:t>4 Al-Kafi – V 3 – The Book Of Zakāt CH 16 H 2</w:t>
      </w:r>
    </w:p>
    <w:p w14:paraId="4A12B239" w14:textId="77777777" w:rsidR="00DE19F5" w:rsidRDefault="00DE19F5" w:rsidP="00A20752">
      <w:pPr>
        <w:pStyle w:val="libFootnote"/>
      </w:pPr>
      <w:r>
        <w:t>5 Al-Kafi – V 3 – The Book Of Zakāt CH 16 H 3</w:t>
      </w:r>
    </w:p>
    <w:p w14:paraId="4A4C00FC" w14:textId="77777777" w:rsidR="00DE19F5" w:rsidRDefault="00DE19F5" w:rsidP="00A20752">
      <w:pPr>
        <w:pStyle w:val="libFootnote"/>
      </w:pPr>
      <w:r>
        <w:t>6 Al-Kafi – V 3 – The Book Of Zakāt CH 16 H 4</w:t>
      </w:r>
    </w:p>
    <w:p w14:paraId="60CE99F0" w14:textId="77777777" w:rsidR="00DE19F5" w:rsidRDefault="00DE19F5" w:rsidP="00A20752">
      <w:pPr>
        <w:pStyle w:val="libFootnote"/>
      </w:pPr>
      <w:r>
        <w:t>7 Al-Kafi – V 3 – The Book Of Zakāt CH 16 H 5</w:t>
      </w:r>
    </w:p>
    <w:p w14:paraId="70F47695" w14:textId="77777777" w:rsidR="00DE19F5" w:rsidRDefault="00DE19F5" w:rsidP="00A20752">
      <w:pPr>
        <w:pStyle w:val="libFootnote"/>
      </w:pPr>
      <w:r>
        <w:t>8 Al-Kafi – V 3 – The Book Of Zakāt CH 16 H 6</w:t>
      </w:r>
    </w:p>
    <w:p w14:paraId="6D762FA2" w14:textId="77777777" w:rsidR="00DE19F5" w:rsidRDefault="00DE19F5" w:rsidP="00A20752">
      <w:pPr>
        <w:pStyle w:val="libFootnote"/>
      </w:pPr>
      <w:r>
        <w:t>9 Al-Kafi – V 3 – The Book Of Zakāt CH 16 H 7</w:t>
      </w:r>
    </w:p>
    <w:p w14:paraId="6A0E3D47" w14:textId="77777777" w:rsidR="00DE19F5" w:rsidRDefault="00DE19F5" w:rsidP="00A20752">
      <w:pPr>
        <w:pStyle w:val="libFootnote"/>
      </w:pPr>
      <w:r>
        <w:t>10 Al-Kafi – V 3 – The Book Of Zakāt CH 16 H 8</w:t>
      </w:r>
    </w:p>
    <w:p w14:paraId="3F51CE7F" w14:textId="77777777" w:rsidR="00DE19F5" w:rsidRDefault="00DE19F5" w:rsidP="00A20752">
      <w:pPr>
        <w:pStyle w:val="libFootnote"/>
      </w:pPr>
      <w:r>
        <w:t>11 Al-Kafi – V 3 – The Book Of Zakāt CH 16 H 9</w:t>
      </w:r>
    </w:p>
    <w:p w14:paraId="406BA1B9" w14:textId="77777777" w:rsidR="00DE19F5" w:rsidRDefault="00DE19F5" w:rsidP="00A20752">
      <w:pPr>
        <w:pStyle w:val="libFootnote"/>
      </w:pPr>
      <w:r>
        <w:t>12 Al-Kafi – V 3 – The Book Of Zakāt CH 17 H 1</w:t>
      </w:r>
    </w:p>
    <w:p w14:paraId="7C2809E6" w14:textId="77777777" w:rsidR="00DE19F5" w:rsidRDefault="00DE19F5" w:rsidP="00A20752">
      <w:pPr>
        <w:pStyle w:val="libFootnote"/>
      </w:pPr>
      <w:r>
        <w:t>13 Al-Kafi – V 3 – The Book Of Zakāt CH 17 H 2</w:t>
      </w:r>
    </w:p>
    <w:p w14:paraId="2710B8A3" w14:textId="77777777" w:rsidR="00DE19F5" w:rsidRDefault="00DE19F5" w:rsidP="00A20752">
      <w:pPr>
        <w:pStyle w:val="libFootnote"/>
      </w:pPr>
      <w:r>
        <w:t>14 Al-Kafi – V 3 – The Book Of Zakāt CH 17 H 3</w:t>
      </w:r>
    </w:p>
    <w:p w14:paraId="47881743" w14:textId="77777777" w:rsidR="00DE19F5" w:rsidRDefault="00DE19F5" w:rsidP="00A20752">
      <w:pPr>
        <w:pStyle w:val="libFootnote"/>
      </w:pPr>
      <w:r>
        <w:t>15 Al-Kafi – V 3 – The Book Of Zakāt CH 17 H 4</w:t>
      </w:r>
    </w:p>
    <w:p w14:paraId="4AF13B35" w14:textId="77777777" w:rsidR="00DE19F5" w:rsidRDefault="00DE19F5" w:rsidP="00A20752">
      <w:pPr>
        <w:pStyle w:val="libFootnote"/>
      </w:pPr>
      <w:r>
        <w:t>16 Al-Kafi – V 3 – The Book Of Zakāt CH 17 H 5</w:t>
      </w:r>
    </w:p>
    <w:p w14:paraId="2379403D" w14:textId="77777777" w:rsidR="00DE19F5" w:rsidRDefault="00DE19F5" w:rsidP="00A20752">
      <w:pPr>
        <w:pStyle w:val="libFootnote"/>
      </w:pPr>
      <w:r>
        <w:t>17 Al-Kafi – V 3 – The Book Of Zakāt CH 17 H 6</w:t>
      </w:r>
    </w:p>
    <w:p w14:paraId="7DA231C8" w14:textId="77777777" w:rsidR="00DE19F5" w:rsidRDefault="00DE19F5" w:rsidP="00A20752">
      <w:pPr>
        <w:pStyle w:val="libFootnote"/>
      </w:pPr>
      <w:r>
        <w:t>18 Al-Kafi – V 3 – The Book Of Zakāt CH 17 H 7</w:t>
      </w:r>
    </w:p>
    <w:p w14:paraId="525CCCC0" w14:textId="77777777" w:rsidR="00DE19F5" w:rsidRDefault="00DE19F5" w:rsidP="00A20752">
      <w:pPr>
        <w:pStyle w:val="libFootnote"/>
      </w:pPr>
      <w:r>
        <w:t>19 Al-Kafi – V 3 – The Book Of Zakāt CH 18 H 1</w:t>
      </w:r>
    </w:p>
    <w:p w14:paraId="4D27CEC5" w14:textId="77777777" w:rsidR="00DE19F5" w:rsidRDefault="00DE19F5" w:rsidP="00A20752">
      <w:pPr>
        <w:pStyle w:val="libFootnote"/>
      </w:pPr>
      <w:r>
        <w:t>20 Al-Kafi – V 3 – The Book Of Zakāt CH 18 H 2</w:t>
      </w:r>
    </w:p>
    <w:p w14:paraId="0B34406C" w14:textId="77777777" w:rsidR="00DE19F5" w:rsidRDefault="00DE19F5" w:rsidP="00A20752">
      <w:pPr>
        <w:pStyle w:val="libFootnote"/>
      </w:pPr>
      <w:r>
        <w:t>21 Al-Kafi – V 3 – The Book Of Zakāt CH 18 H 3</w:t>
      </w:r>
    </w:p>
    <w:p w14:paraId="6E983571" w14:textId="77777777" w:rsidR="00DE19F5" w:rsidRDefault="00DE19F5" w:rsidP="00A20752">
      <w:pPr>
        <w:pStyle w:val="libFootnote"/>
      </w:pPr>
      <w:r>
        <w:t>22 Al-Kafi – V 3 – The Book Of Zakāt CH 19 H 1</w:t>
      </w:r>
    </w:p>
    <w:p w14:paraId="60471175" w14:textId="77777777" w:rsidR="00DE19F5" w:rsidRDefault="00DE19F5" w:rsidP="00A20752">
      <w:pPr>
        <w:pStyle w:val="libFootnote"/>
      </w:pPr>
      <w:r>
        <w:t>23 Al-Kafi – V 3 – The Book Of Zakāt CH 20 H 1</w:t>
      </w:r>
    </w:p>
    <w:p w14:paraId="21759471" w14:textId="77777777" w:rsidR="00DE19F5" w:rsidRDefault="00DE19F5" w:rsidP="00A20752">
      <w:pPr>
        <w:pStyle w:val="libFootnote"/>
      </w:pPr>
      <w:r>
        <w:t>24 Al-Kafi – V 3 – The Book Of Zakāt CH 20 H 2</w:t>
      </w:r>
    </w:p>
    <w:p w14:paraId="36CC6BD9" w14:textId="77777777" w:rsidR="00DE19F5" w:rsidRDefault="00DE19F5" w:rsidP="00A20752">
      <w:pPr>
        <w:pStyle w:val="libFootnote"/>
      </w:pPr>
      <w:r>
        <w:t>25 Al-Kafi – V 3 – The Book Of Zakāt CH 21 H 1</w:t>
      </w:r>
    </w:p>
    <w:p w14:paraId="5B523188" w14:textId="77777777" w:rsidR="00DE19F5" w:rsidRDefault="00DE19F5" w:rsidP="00A20752">
      <w:pPr>
        <w:pStyle w:val="libFootnote"/>
      </w:pPr>
      <w:r>
        <w:t>26 Al-Kafi – V 3 – The Book Of Zakāt CH 21 H 2</w:t>
      </w:r>
    </w:p>
    <w:p w14:paraId="7B43161B" w14:textId="77777777" w:rsidR="00DE19F5" w:rsidRDefault="00DE19F5" w:rsidP="00A20752">
      <w:pPr>
        <w:pStyle w:val="libFootnote"/>
      </w:pPr>
      <w:r>
        <w:t>27 Al-Kafi – V 3 – The Book Of Zakāt CH 21 H 3</w:t>
      </w:r>
    </w:p>
    <w:p w14:paraId="57B3F2A2" w14:textId="77777777" w:rsidR="00DE19F5" w:rsidRDefault="00DE19F5" w:rsidP="00A20752">
      <w:pPr>
        <w:pStyle w:val="libFootnote"/>
      </w:pPr>
      <w:r>
        <w:t>28 Al-Kafi – V 3 – The Book Of Zakāt CH 21 H 4</w:t>
      </w:r>
    </w:p>
    <w:p w14:paraId="2D700F30" w14:textId="77777777" w:rsidR="00DE19F5" w:rsidRDefault="00DE19F5" w:rsidP="00A20752">
      <w:pPr>
        <w:pStyle w:val="libFootnote"/>
      </w:pPr>
      <w:r>
        <w:t>29 Al-Kafi – V 3 – The Book Of Zakāt CH 22 H 1</w:t>
      </w:r>
    </w:p>
    <w:p w14:paraId="3F037237" w14:textId="77777777" w:rsidR="00DE19F5" w:rsidRDefault="00DE19F5" w:rsidP="00A20752">
      <w:pPr>
        <w:pStyle w:val="libFootnote"/>
      </w:pPr>
      <w:r>
        <w:t>30 Al-Kafi – V 3 – The Book Of Zakāt CH 22 H 2</w:t>
      </w:r>
    </w:p>
    <w:p w14:paraId="0241704A" w14:textId="77777777" w:rsidR="00DE19F5" w:rsidRDefault="00DE19F5" w:rsidP="00A20752">
      <w:pPr>
        <w:pStyle w:val="libFootnote"/>
      </w:pPr>
      <w:r>
        <w:t>31 Al-Kafi – V 3 – The Book Of Zakāt CH 22 H 3</w:t>
      </w:r>
    </w:p>
    <w:p w14:paraId="237D853A" w14:textId="77777777" w:rsidR="00DE19F5" w:rsidRDefault="00DE19F5" w:rsidP="00A20752">
      <w:pPr>
        <w:pStyle w:val="libFootnote"/>
      </w:pPr>
      <w:r>
        <w:t>32 Al-Kafi – V 3 – The Book Of Zakāt CH 22 H 4</w:t>
      </w:r>
    </w:p>
    <w:p w14:paraId="216CBA59" w14:textId="77777777" w:rsidR="00DE19F5" w:rsidRDefault="00DE19F5" w:rsidP="00A20752">
      <w:pPr>
        <w:pStyle w:val="libFootnote"/>
      </w:pPr>
      <w:r>
        <w:t>33 Al-Kafi – V 3 – The Book Of Zakāt CH 22 H 5</w:t>
      </w:r>
    </w:p>
    <w:p w14:paraId="63359C41" w14:textId="77777777" w:rsidR="00DE19F5" w:rsidRDefault="00DE19F5" w:rsidP="00A20752">
      <w:pPr>
        <w:pStyle w:val="libFootnote"/>
      </w:pPr>
      <w:r>
        <w:t>34 Al-Kafi – V 3 – The Book Of Zakāt CH 22 H 6</w:t>
      </w:r>
    </w:p>
    <w:p w14:paraId="1AB86519" w14:textId="77777777" w:rsidR="00DE19F5" w:rsidRDefault="00DE19F5" w:rsidP="00A20752">
      <w:pPr>
        <w:pStyle w:val="libFootnote"/>
      </w:pPr>
      <w:r>
        <w:t>35 Al-Kafi – V 3 – The Book Of Zakāt CH 22 H 7</w:t>
      </w:r>
    </w:p>
    <w:p w14:paraId="2F0B30BF" w14:textId="77777777" w:rsidR="00DE19F5" w:rsidRDefault="00DE19F5" w:rsidP="00A20752">
      <w:pPr>
        <w:pStyle w:val="libFootnote"/>
      </w:pPr>
      <w:r>
        <w:t>36 Al-Kafi – V 3 – The Book Of Zakāt CH 22 H 8</w:t>
      </w:r>
    </w:p>
    <w:p w14:paraId="5B59DFDC" w14:textId="77777777" w:rsidR="00DE19F5" w:rsidRDefault="00DE19F5" w:rsidP="00A20752">
      <w:pPr>
        <w:pStyle w:val="libFootnote"/>
      </w:pPr>
      <w:r>
        <w:t>37 Al-Kafi – V 3 – The Book Of Zakāt CH 23 H 1</w:t>
      </w:r>
    </w:p>
    <w:p w14:paraId="21EDD7E9" w14:textId="77777777" w:rsidR="00DE19F5" w:rsidRDefault="00DE19F5" w:rsidP="00A20752">
      <w:pPr>
        <w:pStyle w:val="libFootnote"/>
      </w:pPr>
      <w:r>
        <w:t>38 Al-Kafi – V 3 – The Book Of Zakāt CH 23 H 2</w:t>
      </w:r>
    </w:p>
    <w:p w14:paraId="3C80C915" w14:textId="77777777" w:rsidR="00DE19F5" w:rsidRDefault="00DE19F5" w:rsidP="00A20752">
      <w:pPr>
        <w:pStyle w:val="libFootnote"/>
      </w:pPr>
      <w:r>
        <w:t>39 Al-Kafi – V 3 – The Book Of Zakāt CH 23 H 3</w:t>
      </w:r>
    </w:p>
    <w:p w14:paraId="33AEF063" w14:textId="77777777" w:rsidR="00DE19F5" w:rsidRDefault="00DE19F5" w:rsidP="00A20752">
      <w:pPr>
        <w:pStyle w:val="libFootnote"/>
      </w:pPr>
      <w:r>
        <w:t>40 Al-Kafi – V 3 – The Book Of Zakāt CH 23 H 4</w:t>
      </w:r>
    </w:p>
    <w:p w14:paraId="5948E3EC" w14:textId="77777777" w:rsidR="00DE19F5" w:rsidRDefault="00DE19F5" w:rsidP="00A20752">
      <w:pPr>
        <w:pStyle w:val="libFootnote"/>
      </w:pPr>
      <w:r>
        <w:t>41 Al-Kafi – V 3 – The Book Of Zakāt CH 23 H 5</w:t>
      </w:r>
    </w:p>
    <w:p w14:paraId="5C5CCC65" w14:textId="77777777" w:rsidR="00DE19F5" w:rsidRDefault="00DE19F5" w:rsidP="00A20752">
      <w:pPr>
        <w:pStyle w:val="libFootnote"/>
      </w:pPr>
      <w:r>
        <w:t>42 Al-Kafi – V 3 – The Book Of Zakāt CH 23 H 6</w:t>
      </w:r>
    </w:p>
    <w:p w14:paraId="6F1A1B9A" w14:textId="77777777" w:rsidR="00DE19F5" w:rsidRDefault="00DE19F5" w:rsidP="00A20752">
      <w:pPr>
        <w:pStyle w:val="libFootnote"/>
      </w:pPr>
      <w:r>
        <w:t>43 Al-Kafi – V 3 – The Book Of Zakāt CH 23 H 7</w:t>
      </w:r>
    </w:p>
    <w:p w14:paraId="57A1C5C6" w14:textId="77777777" w:rsidR="00DE19F5" w:rsidRDefault="00DE19F5" w:rsidP="00A20752">
      <w:pPr>
        <w:pStyle w:val="libFootnote"/>
      </w:pPr>
      <w:r>
        <w:t>44 Al-Kafi – V 3 – The Book Of Zakāt CH 23 H 8</w:t>
      </w:r>
    </w:p>
    <w:p w14:paraId="742D2D3F" w14:textId="77777777" w:rsidR="00DE19F5" w:rsidRDefault="00DE19F5" w:rsidP="00A20752">
      <w:pPr>
        <w:pStyle w:val="libFootnote"/>
      </w:pPr>
      <w:r>
        <w:t>45 Al-Kafi – V 3 – The Book Of Zakāt CH 24 H 1</w:t>
      </w:r>
    </w:p>
    <w:p w14:paraId="042DAE72" w14:textId="77777777" w:rsidR="00DE19F5" w:rsidRDefault="00DE19F5" w:rsidP="00A20752">
      <w:pPr>
        <w:pStyle w:val="libFootnote"/>
      </w:pPr>
      <w:r>
        <w:t>46 Al-Kafi – V 3 – The Book Of Zakāt CH 24 H 2</w:t>
      </w:r>
    </w:p>
    <w:p w14:paraId="6789F5E5" w14:textId="77777777" w:rsidR="00DE19F5" w:rsidRDefault="00DE19F5" w:rsidP="00A20752">
      <w:pPr>
        <w:pStyle w:val="libFootnote"/>
      </w:pPr>
      <w:r>
        <w:t>47 Al-Kafi – V 3 – The Book Of Zakāt CH 24 H 3</w:t>
      </w:r>
    </w:p>
    <w:p w14:paraId="32AB5205" w14:textId="77777777" w:rsidR="00DE19F5" w:rsidRDefault="00DE19F5" w:rsidP="00A20752">
      <w:pPr>
        <w:pStyle w:val="libFootnote"/>
      </w:pPr>
      <w:r>
        <w:t>48 Al-Kafi – V 3 – The Book Of Zakāt CH 24 H 3</w:t>
      </w:r>
    </w:p>
    <w:p w14:paraId="71765F02" w14:textId="77777777" w:rsidR="00DE19F5" w:rsidRDefault="00DE19F5" w:rsidP="00A20752">
      <w:pPr>
        <w:pStyle w:val="libFootnote"/>
      </w:pPr>
      <w:r>
        <w:t>49 Al-Kafi – V 3 – The Book Of Zakāt CH 24 H 4</w:t>
      </w:r>
    </w:p>
    <w:p w14:paraId="6527BDB8" w14:textId="77777777" w:rsidR="00DE19F5" w:rsidRDefault="00DE19F5" w:rsidP="00A20752">
      <w:pPr>
        <w:pStyle w:val="libFootnote"/>
      </w:pPr>
      <w:r>
        <w:t>50 Al-Kafi – V 3 – The Book Of Zakāt CH 24 H 5</w:t>
      </w:r>
    </w:p>
    <w:p w14:paraId="40A62E8F" w14:textId="77777777" w:rsidR="00DE19F5" w:rsidRDefault="00DE19F5" w:rsidP="00A20752">
      <w:pPr>
        <w:pStyle w:val="libFootnote"/>
      </w:pPr>
      <w:r>
        <w:t>51 Al-Kafi – V 3 – The Book Of Zakāt CH 25 H 1</w:t>
      </w:r>
    </w:p>
    <w:p w14:paraId="4255014F" w14:textId="77777777" w:rsidR="00DE19F5" w:rsidRDefault="00DE19F5" w:rsidP="00A20752">
      <w:pPr>
        <w:pStyle w:val="libFootnote"/>
      </w:pPr>
      <w:r>
        <w:t>52 Al-Kafi – V 3 – The Book Of Zakāt CH 25 H 2</w:t>
      </w:r>
    </w:p>
    <w:p w14:paraId="522019FA" w14:textId="77777777" w:rsidR="00DE19F5" w:rsidRDefault="00DE19F5" w:rsidP="00A20752">
      <w:pPr>
        <w:pStyle w:val="libFootnote"/>
      </w:pPr>
      <w:r>
        <w:t>53 Al-Kafi – V 3 – The Book Of Zakāt CH 25 H 3</w:t>
      </w:r>
    </w:p>
    <w:p w14:paraId="34916356" w14:textId="77777777" w:rsidR="00DE19F5" w:rsidRDefault="00DE19F5" w:rsidP="00A20752">
      <w:pPr>
        <w:pStyle w:val="libFootnote"/>
      </w:pPr>
      <w:r>
        <w:t>54 Al-Kafi – V 3 – The Book Of Zakāt CH 25 H 4</w:t>
      </w:r>
    </w:p>
    <w:p w14:paraId="489CBA13" w14:textId="77777777" w:rsidR="00DE19F5" w:rsidRDefault="00DE19F5" w:rsidP="00A20752">
      <w:pPr>
        <w:pStyle w:val="libFootnote"/>
      </w:pPr>
      <w:r>
        <w:t>55 Al-Kafi – V 3 – The Book Of Zakāt CH 25 H 5</w:t>
      </w:r>
    </w:p>
    <w:p w14:paraId="3F9B50F4" w14:textId="77777777" w:rsidR="00DE19F5" w:rsidRDefault="00DE19F5" w:rsidP="00A20752">
      <w:pPr>
        <w:pStyle w:val="libFootnote"/>
      </w:pPr>
      <w:r>
        <w:t>56 Al-Kafi – V 3 – The Book Of Zakāt CH 25 H 6</w:t>
      </w:r>
    </w:p>
    <w:p w14:paraId="447D899D" w14:textId="77777777" w:rsidR="00DE19F5" w:rsidRDefault="00DE19F5" w:rsidP="00A20752">
      <w:pPr>
        <w:pStyle w:val="libFootnote"/>
      </w:pPr>
      <w:r>
        <w:t>57 Al-Kafi – V 3 – The Book Of Zakāt CH 26 H 1</w:t>
      </w:r>
    </w:p>
    <w:p w14:paraId="1F15383C" w14:textId="77777777" w:rsidR="00DE19F5" w:rsidRDefault="00DE19F5" w:rsidP="00A20752">
      <w:pPr>
        <w:pStyle w:val="libFootnote"/>
      </w:pPr>
      <w:r>
        <w:lastRenderedPageBreak/>
        <w:t>58 Al-Kafi – V 3 – The Book Of Zakāt CH 26 H 2</w:t>
      </w:r>
    </w:p>
    <w:p w14:paraId="0C1B145E" w14:textId="77777777" w:rsidR="00DE19F5" w:rsidRDefault="00DE19F5" w:rsidP="00A20752">
      <w:pPr>
        <w:pStyle w:val="libFootnote"/>
      </w:pPr>
      <w:r>
        <w:t>59 Al-Kafi – V 3 – The Book Of Zakāt CH 26 H 3</w:t>
      </w:r>
    </w:p>
    <w:p w14:paraId="05E900F7" w14:textId="77777777" w:rsidR="00DE19F5" w:rsidRDefault="00DE19F5" w:rsidP="00A20752">
      <w:pPr>
        <w:pStyle w:val="libFootnote"/>
      </w:pPr>
      <w:r>
        <w:t>60 Al-Kafi – V 3 – The Book Of Zakāt CH 27 H 1</w:t>
      </w:r>
    </w:p>
    <w:p w14:paraId="56D6BAA7" w14:textId="77777777" w:rsidR="00DE19F5" w:rsidRDefault="00DE19F5" w:rsidP="00A20752">
      <w:pPr>
        <w:pStyle w:val="libFootnote"/>
      </w:pPr>
      <w:r>
        <w:t>61 Al-Kafi – V 3 – The Book Of Zakāt CH 27 H 2</w:t>
      </w:r>
    </w:p>
    <w:p w14:paraId="06C377FB" w14:textId="77777777" w:rsidR="00DE19F5" w:rsidRDefault="00DE19F5" w:rsidP="00A20752">
      <w:pPr>
        <w:pStyle w:val="libFootnote"/>
      </w:pPr>
      <w:r>
        <w:t>62 Al-Kafi – V 3 – The Book Of Zakāt CH 27 H 3</w:t>
      </w:r>
    </w:p>
    <w:p w14:paraId="13DE8D76" w14:textId="77777777" w:rsidR="00DE19F5" w:rsidRDefault="00DE19F5" w:rsidP="00A20752">
      <w:pPr>
        <w:pStyle w:val="libFootnote"/>
      </w:pPr>
      <w:r>
        <w:t>63 Al-Kafi – V 3 – The Book Of Zakāt CH 28 H 1</w:t>
      </w:r>
    </w:p>
    <w:p w14:paraId="5BE5A0F6" w14:textId="77777777" w:rsidR="00DE19F5" w:rsidRDefault="00DE19F5" w:rsidP="00A20752">
      <w:pPr>
        <w:pStyle w:val="libFootnote"/>
      </w:pPr>
      <w:r>
        <w:t>64 Al-Kafi – V 3 – The Book Of Zakāt CH 28 H 2</w:t>
      </w:r>
    </w:p>
    <w:p w14:paraId="135CE6F2" w14:textId="77777777" w:rsidR="00DE19F5" w:rsidRDefault="00DE19F5" w:rsidP="00A20752">
      <w:pPr>
        <w:pStyle w:val="libFootnote"/>
      </w:pPr>
      <w:r>
        <w:t>65 Al-Kafi – V 3 – The Book Of Zakāt CH 28 H 3</w:t>
      </w:r>
    </w:p>
    <w:p w14:paraId="6E1482C4" w14:textId="77777777" w:rsidR="00DE19F5" w:rsidRDefault="00DE19F5" w:rsidP="00A20752">
      <w:pPr>
        <w:pStyle w:val="libFootnote"/>
      </w:pPr>
      <w:r>
        <w:t>66 Al-Kafi – V 3 – The Book Of Zakāt CH 28 H 4</w:t>
      </w:r>
    </w:p>
    <w:p w14:paraId="23E98387" w14:textId="77777777" w:rsidR="00DE19F5" w:rsidRDefault="00DE19F5" w:rsidP="00A20752">
      <w:pPr>
        <w:pStyle w:val="libFootnote"/>
      </w:pPr>
      <w:r>
        <w:t>67 Al-Kafi – V 3 – The Book Of Zakāt CH 28 H 5</w:t>
      </w:r>
    </w:p>
    <w:p w14:paraId="5067A24A" w14:textId="77777777" w:rsidR="00DE19F5" w:rsidRDefault="00DE19F5" w:rsidP="00A20752">
      <w:pPr>
        <w:pStyle w:val="libFootnote"/>
      </w:pPr>
      <w:r>
        <w:t>68 Al-Kafi – V 3 – The Book Of Zakāt CH 28 H 6</w:t>
      </w:r>
    </w:p>
    <w:p w14:paraId="32C9DF54" w14:textId="77777777" w:rsidR="00DE19F5" w:rsidRDefault="00DE19F5" w:rsidP="00A20752">
      <w:pPr>
        <w:pStyle w:val="libFootnote"/>
      </w:pPr>
      <w:r>
        <w:t>69 Al-Kafi – V 3 – The Book Of Zakāt CH 29 H 1</w:t>
      </w:r>
    </w:p>
    <w:p w14:paraId="05896951" w14:textId="77777777" w:rsidR="00DE19F5" w:rsidRDefault="00DE19F5" w:rsidP="00A20752">
      <w:pPr>
        <w:pStyle w:val="libFootnote"/>
      </w:pPr>
      <w:r>
        <w:t>70 Al-Kafi – V 3 – The Book Of Zakāt CH 29 H 2</w:t>
      </w:r>
    </w:p>
    <w:p w14:paraId="039A0D10" w14:textId="77777777" w:rsidR="00DE19F5" w:rsidRDefault="00DE19F5" w:rsidP="00A20752">
      <w:pPr>
        <w:pStyle w:val="libFootnote"/>
      </w:pPr>
      <w:r>
        <w:t>71 Al-Kafi – V 3 – The Book Of Zakāt CH 29 H 3</w:t>
      </w:r>
    </w:p>
    <w:p w14:paraId="47F3E0F9" w14:textId="77777777" w:rsidR="00DE19F5" w:rsidRDefault="00DE19F5" w:rsidP="00A20752">
      <w:pPr>
        <w:pStyle w:val="libFootnote"/>
      </w:pPr>
      <w:r>
        <w:t>72 Al-Kafi – V 3 – The Book Of Zakāt CH 29 H 4</w:t>
      </w:r>
    </w:p>
    <w:p w14:paraId="720A9934" w14:textId="77777777" w:rsidR="00DE19F5" w:rsidRDefault="00DE19F5" w:rsidP="00A20752">
      <w:pPr>
        <w:pStyle w:val="libFootnote"/>
      </w:pPr>
      <w:r>
        <w:t>73 Al-Kafi – V 3 – The Book Of Zakāt CH 29 H 5</w:t>
      </w:r>
    </w:p>
    <w:p w14:paraId="1BA45D8C" w14:textId="77777777" w:rsidR="00DE19F5" w:rsidRDefault="00DE19F5" w:rsidP="00A20752">
      <w:pPr>
        <w:pStyle w:val="libFootnote"/>
      </w:pPr>
      <w:r>
        <w:t>74 Al-Kafi – V 3 – The Book Of Zakāt CH 30 H 1</w:t>
      </w:r>
    </w:p>
    <w:p w14:paraId="0BA58EDE" w14:textId="77777777" w:rsidR="00DE19F5" w:rsidRDefault="00DE19F5" w:rsidP="00A20752">
      <w:pPr>
        <w:pStyle w:val="libFootnote"/>
      </w:pPr>
      <w:r>
        <w:t>75 Al-Kafi – V 3 – The Book Of Zakāt CH 30 H 2</w:t>
      </w:r>
    </w:p>
    <w:p w14:paraId="6966874E" w14:textId="77777777" w:rsidR="00DE19F5" w:rsidRDefault="00DE19F5" w:rsidP="00A20752">
      <w:pPr>
        <w:pStyle w:val="libFootnote"/>
      </w:pPr>
      <w:r>
        <w:t>76 Al-Kafi – V 3 – The Book Of Zakāt CH 30 H 3</w:t>
      </w:r>
    </w:p>
    <w:p w14:paraId="1D619F11" w14:textId="77777777" w:rsidR="00DE19F5" w:rsidRDefault="00DE19F5" w:rsidP="00A20752">
      <w:pPr>
        <w:pStyle w:val="libFootnote"/>
      </w:pPr>
      <w:r>
        <w:t>77 Al-Kafi – V 3 – The Book Of Zakāt CH 30 H 4</w:t>
      </w:r>
    </w:p>
    <w:p w14:paraId="45201FF3" w14:textId="77777777" w:rsidR="00DE19F5" w:rsidRDefault="00DE19F5" w:rsidP="00A20752">
      <w:pPr>
        <w:pStyle w:val="libFootnote"/>
      </w:pPr>
      <w:r>
        <w:t>78 Al-Kafi – V 3 – The Book Of Zakāt CH 31 H 1</w:t>
      </w:r>
    </w:p>
    <w:p w14:paraId="7C767FC5" w14:textId="77777777" w:rsidR="00DE19F5" w:rsidRDefault="00DE19F5" w:rsidP="00A20752">
      <w:pPr>
        <w:pStyle w:val="libFootnote"/>
      </w:pPr>
      <w:r>
        <w:t>79 Al-Kafi – V 3 – The Book Of Zakāt CH 31 H 2</w:t>
      </w:r>
    </w:p>
    <w:p w14:paraId="6910A83E" w14:textId="77777777" w:rsidR="00DE19F5" w:rsidRDefault="00DE19F5" w:rsidP="00A20752">
      <w:pPr>
        <w:pStyle w:val="libFootnote"/>
      </w:pPr>
      <w:r>
        <w:t>80 Al-Kafi – V 3 – The Book Of Zakāt CH 31 H 3</w:t>
      </w:r>
    </w:p>
    <w:p w14:paraId="3F134025" w14:textId="77777777" w:rsidR="00DE19F5" w:rsidRDefault="00DE19F5" w:rsidP="00A20752">
      <w:pPr>
        <w:pStyle w:val="libFootnote"/>
      </w:pPr>
      <w:r>
        <w:t>81 Al-Kafi – V 3 – The Book Of Zakāt CH 32 H 1</w:t>
      </w:r>
    </w:p>
    <w:p w14:paraId="60909B50" w14:textId="77777777" w:rsidR="00DE19F5" w:rsidRDefault="00DE19F5" w:rsidP="00A20752">
      <w:pPr>
        <w:pStyle w:val="libFootnote"/>
      </w:pPr>
      <w:r>
        <w:t>82 Al-Kafi – V 3 – The Book Of Zakāt CH 32 H 2</w:t>
      </w:r>
    </w:p>
    <w:p w14:paraId="26A33E08" w14:textId="77777777" w:rsidR="00DE19F5" w:rsidRDefault="00DE19F5" w:rsidP="00A20752">
      <w:pPr>
        <w:pStyle w:val="libFootnote"/>
      </w:pPr>
      <w:r>
        <w:t>83 Al-Kafi – V 3 – The Book Of Zakāt CH 32 H 3</w:t>
      </w:r>
    </w:p>
    <w:p w14:paraId="5F8F76F2" w14:textId="77777777" w:rsidR="00DE19F5" w:rsidRDefault="00DE19F5" w:rsidP="00A20752">
      <w:pPr>
        <w:pStyle w:val="libFootnote"/>
      </w:pPr>
      <w:r>
        <w:t>84 Al-Kafi – V 3 – The Book Of Zakāt CH 32 H 4</w:t>
      </w:r>
    </w:p>
    <w:p w14:paraId="1DD30B0A" w14:textId="77777777" w:rsidR="00DE19F5" w:rsidRDefault="00DE19F5" w:rsidP="00A20752">
      <w:pPr>
        <w:pStyle w:val="libFootnote"/>
      </w:pPr>
      <w:r>
        <w:t>85 Al-Kafi – V 3 – The Book Of Zakāt CH 32 H 6</w:t>
      </w:r>
    </w:p>
    <w:p w14:paraId="445B5267" w14:textId="77777777" w:rsidR="00DE19F5" w:rsidRDefault="00DE19F5" w:rsidP="00A20752">
      <w:pPr>
        <w:pStyle w:val="libFootnote"/>
      </w:pPr>
      <w:r>
        <w:t>86 Al-Kafi – V 3 – The Book Of Zakāt CH 33 H 1</w:t>
      </w:r>
    </w:p>
    <w:p w14:paraId="7E75161A" w14:textId="77777777" w:rsidR="00DE19F5" w:rsidRDefault="00DE19F5" w:rsidP="00A20752">
      <w:pPr>
        <w:pStyle w:val="libFootnote"/>
      </w:pPr>
      <w:r>
        <w:t>87 Al-Kafi – V 3 – The Book Of Zakāt CH 33 H 2</w:t>
      </w:r>
    </w:p>
    <w:p w14:paraId="6CDDD7BB" w14:textId="77777777" w:rsidR="00DE19F5" w:rsidRDefault="00DE19F5" w:rsidP="00A20752">
      <w:pPr>
        <w:pStyle w:val="libFootnote"/>
      </w:pPr>
      <w:r>
        <w:t>88 Al-Kafi – V 3 – The Book Of Zakāt CH 33 H 3</w:t>
      </w:r>
    </w:p>
    <w:p w14:paraId="15AA1D8B" w14:textId="77777777" w:rsidR="00DE19F5" w:rsidRDefault="00DE19F5" w:rsidP="00A20752">
      <w:pPr>
        <w:pStyle w:val="libFootnote"/>
      </w:pPr>
      <w:r>
        <w:t>89 Al-Kafi – V 3 – The Book Of Zakāt CH 33 H 4</w:t>
      </w:r>
    </w:p>
    <w:p w14:paraId="3A3C13AC" w14:textId="77777777" w:rsidR="00DE19F5" w:rsidRDefault="00DE19F5" w:rsidP="00A20752">
      <w:pPr>
        <w:pStyle w:val="libFootnote"/>
      </w:pPr>
      <w:r>
        <w:t>90 Al-Kafi – V 3 – The Book Of Zakāt CH 33 H 5</w:t>
      </w:r>
    </w:p>
    <w:p w14:paraId="2DCB6D79" w14:textId="77777777" w:rsidR="00DE19F5" w:rsidRDefault="00DE19F5" w:rsidP="00A20752">
      <w:pPr>
        <w:pStyle w:val="libFootnote"/>
      </w:pPr>
      <w:r>
        <w:t>91 Al-Kafi – V 3 – The Book Of Zakāt CH 33 H 6</w:t>
      </w:r>
    </w:p>
    <w:p w14:paraId="70339970" w14:textId="77777777" w:rsidR="00DE19F5" w:rsidRDefault="00DE19F5" w:rsidP="00A20752">
      <w:pPr>
        <w:pStyle w:val="libFootnote"/>
      </w:pPr>
      <w:r>
        <w:t>92 Al-Kafi – V 3 – The Book Of Zakāt CH 33 H 7</w:t>
      </w:r>
    </w:p>
    <w:p w14:paraId="06925FC4" w14:textId="77777777" w:rsidR="00DE19F5" w:rsidRDefault="00DE19F5" w:rsidP="00A20752">
      <w:pPr>
        <w:pStyle w:val="libFootnote"/>
      </w:pPr>
      <w:r>
        <w:t>93 Al-Kafi – V 3 – The Book Of Zakāt CH 33 H 8</w:t>
      </w:r>
    </w:p>
    <w:p w14:paraId="3870A245" w14:textId="77777777" w:rsidR="00DE19F5" w:rsidRDefault="00DE19F5" w:rsidP="00A20752">
      <w:pPr>
        <w:pStyle w:val="libFootnote"/>
      </w:pPr>
      <w:r>
        <w:t>94 Al-Kafi – V 3 – The Book Of Zakāt CH 33 H 9</w:t>
      </w:r>
    </w:p>
    <w:p w14:paraId="540DF028" w14:textId="77777777" w:rsidR="00DE19F5" w:rsidRDefault="00DE19F5" w:rsidP="00A20752">
      <w:pPr>
        <w:pStyle w:val="libFootnote"/>
      </w:pPr>
      <w:r>
        <w:t>95 Al-Kafi – V 3 – The Book Of Zakāt CH 33 H 10</w:t>
      </w:r>
    </w:p>
    <w:p w14:paraId="35C30620" w14:textId="77777777" w:rsidR="00DE19F5" w:rsidRDefault="00DE19F5" w:rsidP="00A20752">
      <w:pPr>
        <w:pStyle w:val="libFootnote"/>
      </w:pPr>
      <w:r>
        <w:t>96 Al-Kafi – V 3 – The Book Of Zakāt CH 34 H 1</w:t>
      </w:r>
    </w:p>
    <w:p w14:paraId="15CEBA11" w14:textId="77777777" w:rsidR="00DE19F5" w:rsidRDefault="00DE19F5" w:rsidP="00A20752">
      <w:pPr>
        <w:pStyle w:val="libFootnote"/>
      </w:pPr>
      <w:r>
        <w:t>97 Al-Kafi – V 3 – The Book Of Zakāt CH 34 H 2</w:t>
      </w:r>
    </w:p>
    <w:p w14:paraId="36C4D9BF" w14:textId="77777777" w:rsidR="00DE19F5" w:rsidRDefault="00DE19F5" w:rsidP="00A20752">
      <w:pPr>
        <w:pStyle w:val="libFootnote"/>
      </w:pPr>
      <w:r>
        <w:t>98 Al-Kafi – V 3 – The Book Of Zakāt CH 34 H 3</w:t>
      </w:r>
    </w:p>
    <w:p w14:paraId="38E23760" w14:textId="77777777" w:rsidR="00DE19F5" w:rsidRDefault="00DE19F5" w:rsidP="00A20752">
      <w:pPr>
        <w:pStyle w:val="libFootnote"/>
      </w:pPr>
      <w:r>
        <w:t>99 Al-Kafi – V 3 – The Book Of Zakāt CH 35 H 1</w:t>
      </w:r>
    </w:p>
    <w:p w14:paraId="5973202F" w14:textId="77777777" w:rsidR="00DE19F5" w:rsidRDefault="00DE19F5" w:rsidP="00A20752">
      <w:pPr>
        <w:pStyle w:val="libFootnote"/>
      </w:pPr>
      <w:r>
        <w:t>100 Al-Kafi – V 3 – The Book Of Zakāt CH 35 H 2</w:t>
      </w:r>
    </w:p>
    <w:p w14:paraId="30A6A1C3" w14:textId="77777777" w:rsidR="00DE19F5" w:rsidRDefault="00DE19F5" w:rsidP="00A20752">
      <w:pPr>
        <w:pStyle w:val="libFootnote"/>
      </w:pPr>
      <w:r>
        <w:t>101 Al-Kafi – V 3 – The Book Of Zakāt CH 35 H 3</w:t>
      </w:r>
    </w:p>
    <w:p w14:paraId="039884E5" w14:textId="77777777" w:rsidR="00DE19F5" w:rsidRDefault="00DE19F5" w:rsidP="00A20752">
      <w:pPr>
        <w:pStyle w:val="libFootnote"/>
      </w:pPr>
      <w:r>
        <w:t>102 Al-Kafi – V 3 – The Book Of Zakāt CH 35 H 4</w:t>
      </w:r>
    </w:p>
    <w:p w14:paraId="0D2EEA82" w14:textId="77777777" w:rsidR="00DE19F5" w:rsidRDefault="00DE19F5" w:rsidP="00A20752">
      <w:pPr>
        <w:pStyle w:val="libFootnote"/>
      </w:pPr>
      <w:r>
        <w:t>103 Al-Kafi – V 3 – The Book Of Zakāt CH 35 H 5</w:t>
      </w:r>
    </w:p>
    <w:p w14:paraId="5BE7423C" w14:textId="77777777" w:rsidR="00DE19F5" w:rsidRDefault="00DE19F5" w:rsidP="00A20752">
      <w:pPr>
        <w:pStyle w:val="libFootnote"/>
      </w:pPr>
      <w:r>
        <w:t>104 Al-Kafi – V 3 – The Book Of Zakāt CH 35 H 6</w:t>
      </w:r>
    </w:p>
    <w:p w14:paraId="51E4DCCD" w14:textId="77777777" w:rsidR="00DE19F5" w:rsidRDefault="00DE19F5" w:rsidP="00A20752">
      <w:pPr>
        <w:pStyle w:val="libFootnote"/>
      </w:pPr>
      <w:r>
        <w:t>105 Al-Kafi – V 3 – The Book Of Zakāt CH 35 H 7</w:t>
      </w:r>
    </w:p>
    <w:p w14:paraId="53F7789E" w14:textId="77777777" w:rsidR="00DE19F5" w:rsidRDefault="00DE19F5" w:rsidP="00A20752">
      <w:pPr>
        <w:pStyle w:val="libFootnote"/>
      </w:pPr>
      <w:r>
        <w:t>106 Al-Kafi – V 3 – The Book Of Zakāt CH 35 H 8</w:t>
      </w:r>
    </w:p>
    <w:p w14:paraId="57DB1E90" w14:textId="77777777" w:rsidR="00DE19F5" w:rsidRDefault="00DE19F5" w:rsidP="00A20752">
      <w:pPr>
        <w:pStyle w:val="libFootnote"/>
      </w:pPr>
      <w:r>
        <w:t>107 Al-Kafi – V 3 – The Book Of Zakāt CH 35 H 9</w:t>
      </w:r>
    </w:p>
    <w:p w14:paraId="0C305A00" w14:textId="77777777" w:rsidR="00DE19F5" w:rsidRDefault="00DE19F5" w:rsidP="00A20752">
      <w:pPr>
        <w:pStyle w:val="libFootnote"/>
      </w:pPr>
      <w:r>
        <w:t>108 Al-Kafi – V 3 – The Book Of Zakāt CH 35 H 10</w:t>
      </w:r>
    </w:p>
    <w:p w14:paraId="35F963C1" w14:textId="77777777" w:rsidR="00DE19F5" w:rsidRDefault="00DE19F5" w:rsidP="00A20752">
      <w:pPr>
        <w:pStyle w:val="libFootnote"/>
      </w:pPr>
      <w:r>
        <w:t>109 Al-Kafi – V 3 – The Book Of Zakāt CH 35 H 11</w:t>
      </w:r>
    </w:p>
    <w:p w14:paraId="3B74ADF8" w14:textId="77777777" w:rsidR="00DE19F5" w:rsidRDefault="00DE19F5" w:rsidP="00A20752">
      <w:pPr>
        <w:pStyle w:val="libFootnote"/>
      </w:pPr>
      <w:r>
        <w:t>110 Al-Kafi – V 3 – The Book Of Zakāt CH 36 H 1</w:t>
      </w:r>
    </w:p>
    <w:p w14:paraId="0642C82E" w14:textId="77777777" w:rsidR="00DE19F5" w:rsidRDefault="00DE19F5" w:rsidP="00A20752">
      <w:pPr>
        <w:pStyle w:val="libFootnote"/>
      </w:pPr>
      <w:r>
        <w:t>111 Al-Kafi – V 3 – The Book Of Zakāt CH 36 H 2</w:t>
      </w:r>
    </w:p>
    <w:p w14:paraId="4B065252" w14:textId="77777777" w:rsidR="00DE19F5" w:rsidRDefault="00DE19F5" w:rsidP="00A20752">
      <w:pPr>
        <w:pStyle w:val="libFootnote"/>
      </w:pPr>
      <w:r>
        <w:t>112 Al-Kafi – V 3 – The Book Of Zakāt CH 36 H 3</w:t>
      </w:r>
    </w:p>
    <w:p w14:paraId="4C90E3D0" w14:textId="77777777" w:rsidR="00DE19F5" w:rsidRDefault="00DE19F5" w:rsidP="00A20752">
      <w:pPr>
        <w:pStyle w:val="libFootnote"/>
      </w:pPr>
      <w:r>
        <w:t>113 Al-Kafi – V 3 – The Book Of Zakāt CH 37 H 1</w:t>
      </w:r>
    </w:p>
    <w:p w14:paraId="6D807C19" w14:textId="77777777" w:rsidR="00DE19F5" w:rsidRDefault="00DE19F5" w:rsidP="00A20752">
      <w:pPr>
        <w:pStyle w:val="libFootnote"/>
      </w:pPr>
      <w:r>
        <w:t>114 Al-Kafi – V 3 – The Book Of Zakāt CH 37 H 2</w:t>
      </w:r>
    </w:p>
    <w:p w14:paraId="7525CD9B" w14:textId="77777777" w:rsidR="00DE19F5" w:rsidRDefault="00DE19F5" w:rsidP="00A20752">
      <w:pPr>
        <w:pStyle w:val="libFootnote"/>
      </w:pPr>
      <w:r>
        <w:t>115 Al-Kafi – V 3 – The Book Of Zakāt CH 37 H 3</w:t>
      </w:r>
    </w:p>
    <w:p w14:paraId="464D9D55" w14:textId="77777777" w:rsidR="00DE19F5" w:rsidRDefault="00DE19F5" w:rsidP="00A20752">
      <w:pPr>
        <w:pStyle w:val="libFootnote"/>
      </w:pPr>
      <w:r>
        <w:lastRenderedPageBreak/>
        <w:t>116 Al-Kafi – V 3 – The Book Of Zakāt CH 38 H 1</w:t>
      </w:r>
    </w:p>
    <w:p w14:paraId="2A99A09E" w14:textId="77777777" w:rsidR="00DE19F5" w:rsidRDefault="00DE19F5" w:rsidP="00A20752">
      <w:pPr>
        <w:pStyle w:val="libFootnote"/>
      </w:pPr>
      <w:r>
        <w:t>117 Al-Kafi – V 3 – The Book Of Zakāt CH 38 H 2</w:t>
      </w:r>
    </w:p>
    <w:p w14:paraId="62B3A5F6" w14:textId="77777777" w:rsidR="00DE19F5" w:rsidRDefault="00DE19F5" w:rsidP="00A20752">
      <w:pPr>
        <w:pStyle w:val="libFootnote"/>
      </w:pPr>
      <w:r>
        <w:t>118 Al-Kafi – V 3 – The Book Of Zakāt CH 38 H 3</w:t>
      </w:r>
    </w:p>
    <w:p w14:paraId="20F2C308" w14:textId="77777777" w:rsidR="00DE19F5" w:rsidRDefault="00DE19F5" w:rsidP="00A20752">
      <w:pPr>
        <w:pStyle w:val="libFootnote"/>
      </w:pPr>
      <w:r>
        <w:t>119 Al-Kafi – V 3 – The Book Of Zakāt CH 39 H 1</w:t>
      </w:r>
    </w:p>
    <w:p w14:paraId="1C30DCA1" w14:textId="77777777" w:rsidR="00DE19F5" w:rsidRDefault="00DE19F5" w:rsidP="00A20752">
      <w:pPr>
        <w:pStyle w:val="libFootnote"/>
      </w:pPr>
      <w:r>
        <w:t>120 Al-Kafi – V 3 – The Book Of Zakāt CH 39 H 2</w:t>
      </w:r>
    </w:p>
    <w:p w14:paraId="198CD459" w14:textId="77777777" w:rsidR="00DE19F5" w:rsidRDefault="00DE19F5" w:rsidP="00A20752">
      <w:pPr>
        <w:pStyle w:val="libFootnote"/>
      </w:pPr>
      <w:r>
        <w:t>121 Al-Kafi – V 3 – The Book Of Zakāt CH 39 H 3</w:t>
      </w:r>
    </w:p>
    <w:p w14:paraId="4ABB153A" w14:textId="77777777" w:rsidR="00DE19F5" w:rsidRDefault="00DE19F5" w:rsidP="00A20752">
      <w:pPr>
        <w:pStyle w:val="libFootnote"/>
      </w:pPr>
      <w:r>
        <w:t>122 Al-Kafi – V 3 – The Book Of Zakāt CH 40 H 1</w:t>
      </w:r>
    </w:p>
    <w:p w14:paraId="062A2312" w14:textId="77777777" w:rsidR="00DE19F5" w:rsidRDefault="00DE19F5" w:rsidP="00A20752">
      <w:pPr>
        <w:pStyle w:val="libFootnote"/>
      </w:pPr>
      <w:r>
        <w:t>123 Al-Kafi – V 3 – The Book Of Zakāt CH 40 H 2</w:t>
      </w:r>
    </w:p>
    <w:p w14:paraId="19902A94" w14:textId="77777777" w:rsidR="00DE19F5" w:rsidRDefault="00DE19F5" w:rsidP="00A20752">
      <w:pPr>
        <w:pStyle w:val="libFootnote"/>
      </w:pPr>
      <w:r>
        <w:t>124 Al-Kafi – V 3 – The Book Of Zakāt CH 41 H 1</w:t>
      </w:r>
    </w:p>
    <w:p w14:paraId="4ABE3CB7" w14:textId="77777777" w:rsidR="00DE19F5" w:rsidRDefault="00DE19F5" w:rsidP="00A20752">
      <w:pPr>
        <w:pStyle w:val="libFootnote"/>
      </w:pPr>
      <w:r>
        <w:t>125 Al-Kafi – V 3 – The Book Of Zakāt CH 42 H 2</w:t>
      </w:r>
    </w:p>
    <w:p w14:paraId="7F2C2739" w14:textId="77777777" w:rsidR="00DE19F5" w:rsidRDefault="00DE19F5" w:rsidP="00A20752">
      <w:pPr>
        <w:pStyle w:val="libFootnote"/>
      </w:pPr>
      <w:r>
        <w:t>126 Al-Kafi – V 3 – The Book Of Zakāt CH 42 H 3</w:t>
      </w:r>
    </w:p>
    <w:p w14:paraId="5BE9A161" w14:textId="77777777" w:rsidR="00DE19F5" w:rsidRDefault="00DE19F5" w:rsidP="00A20752">
      <w:pPr>
        <w:pStyle w:val="libFootnote"/>
      </w:pPr>
      <w:r>
        <w:t>127 Al-Kafi – V 3 – The Book Of Zakāt CH 43 H 1</w:t>
      </w:r>
    </w:p>
    <w:p w14:paraId="2CE0E0D4" w14:textId="77777777" w:rsidR="00DE19F5" w:rsidRDefault="00DE19F5" w:rsidP="00A20752">
      <w:pPr>
        <w:pStyle w:val="libFootnote"/>
      </w:pPr>
      <w:r>
        <w:t>128 Al-Kafi – V 3 – The Book Of Zakāt CH 43 H 2</w:t>
      </w:r>
    </w:p>
    <w:p w14:paraId="4A1DEFA5" w14:textId="77777777" w:rsidR="00DE19F5" w:rsidRDefault="00DE19F5" w:rsidP="00A20752">
      <w:pPr>
        <w:pStyle w:val="libFootnote"/>
      </w:pPr>
      <w:r>
        <w:t>129 Al-Kafi – V 3 – The Book Of Zakāt CH 43 H 3</w:t>
      </w:r>
    </w:p>
    <w:p w14:paraId="797F637B" w14:textId="77777777" w:rsidR="00DE19F5" w:rsidRDefault="00DE19F5" w:rsidP="00A20752">
      <w:pPr>
        <w:pStyle w:val="libFootnote"/>
      </w:pPr>
      <w:r>
        <w:t>130 Al-Kafi – V 3 – The Book Of Zakāt CH 43 H 4</w:t>
      </w:r>
    </w:p>
    <w:p w14:paraId="27185E05" w14:textId="77777777" w:rsidR="00DE19F5" w:rsidRDefault="00DE19F5" w:rsidP="00A20752">
      <w:pPr>
        <w:pStyle w:val="libFootnote"/>
      </w:pPr>
      <w:r>
        <w:t>131 Al-Kafi – V 3 – The Book Of Zakāt CH 43 H 5</w:t>
      </w:r>
    </w:p>
    <w:p w14:paraId="6CDBB4DD" w14:textId="77777777" w:rsidR="00DE19F5" w:rsidRDefault="00DE19F5" w:rsidP="00A20752">
      <w:pPr>
        <w:pStyle w:val="libFootnote"/>
      </w:pPr>
      <w:r>
        <w:t>132 Al-Kafi – V 3 – The Book Of Zakāt CH 43 H 6</w:t>
      </w:r>
    </w:p>
    <w:p w14:paraId="43B67453" w14:textId="77777777" w:rsidR="00DE19F5" w:rsidRDefault="00DE19F5" w:rsidP="00A20752">
      <w:pPr>
        <w:pStyle w:val="libFootnote"/>
      </w:pPr>
      <w:r>
        <w:t>133 Al-Kafi – V 3 – The Book Of Zakāt CH 43 H 7</w:t>
      </w:r>
    </w:p>
    <w:p w14:paraId="49997FAD" w14:textId="77777777" w:rsidR="00DE19F5" w:rsidRDefault="00DE19F5" w:rsidP="00A20752">
      <w:pPr>
        <w:pStyle w:val="libFootnote"/>
      </w:pPr>
      <w:r>
        <w:t>134 Al-Kafi – V 3 – The Book Of Zakāt CH 43 H 8</w:t>
      </w:r>
    </w:p>
    <w:p w14:paraId="20C3DC6D" w14:textId="77777777" w:rsidR="00DE19F5" w:rsidRDefault="00DE19F5" w:rsidP="00A20752">
      <w:pPr>
        <w:pStyle w:val="libFootnote"/>
      </w:pPr>
      <w:r>
        <w:t>135 Al-Kafi – V 3 – The Book Of Zakāt CH 43 H 9</w:t>
      </w:r>
    </w:p>
    <w:p w14:paraId="14EC0D81" w14:textId="77777777" w:rsidR="00DE19F5" w:rsidRDefault="00DE19F5" w:rsidP="00A20752">
      <w:pPr>
        <w:pStyle w:val="libFootnote"/>
      </w:pPr>
      <w:r>
        <w:t>136 Al-Kafi – V 3 – The Book Of Zakāt CH 43 H 10</w:t>
      </w:r>
    </w:p>
    <w:p w14:paraId="3ECEC16A" w14:textId="77777777" w:rsidR="00DE19F5" w:rsidRDefault="00DE19F5" w:rsidP="00A20752">
      <w:pPr>
        <w:pStyle w:val="libFootnote"/>
      </w:pPr>
      <w:r>
        <w:t>137 Al-Kafi – V 3 – The Book Of Zakāt CH 43 H 11</w:t>
      </w:r>
    </w:p>
    <w:p w14:paraId="1CDED827" w14:textId="77777777" w:rsidR="00DE19F5" w:rsidRDefault="00DE19F5" w:rsidP="00A20752">
      <w:pPr>
        <w:pStyle w:val="libFootnote"/>
      </w:pPr>
      <w:r>
        <w:t>138 Al-Kafi – V 3 – The Book Of Zakāt CH 43 H 12</w:t>
      </w:r>
    </w:p>
    <w:p w14:paraId="2C16FF13" w14:textId="77777777" w:rsidR="00DE19F5" w:rsidRDefault="00DE19F5" w:rsidP="00A20752">
      <w:pPr>
        <w:pStyle w:val="libFootnote"/>
      </w:pPr>
      <w:r>
        <w:t>139 Al-Kafi – V 3 – The Book Of Zakāt CH 43 H 13</w:t>
      </w:r>
    </w:p>
    <w:p w14:paraId="09444A81" w14:textId="77777777" w:rsidR="00DE19F5" w:rsidRDefault="00DE19F5" w:rsidP="00A20752">
      <w:pPr>
        <w:pStyle w:val="libFootnote"/>
      </w:pPr>
      <w:r>
        <w:t>140 Al-Kafi – V 3 – The Book Of Zakāt CH 43 H 14</w:t>
      </w:r>
    </w:p>
    <w:p w14:paraId="1BEAFF19" w14:textId="77777777" w:rsidR="00DE19F5" w:rsidRDefault="00DE19F5" w:rsidP="00A20752">
      <w:pPr>
        <w:pStyle w:val="libFootnote"/>
      </w:pPr>
      <w:r>
        <w:t>141 Al-Kafi – V 3 – The Book Of Zakāt CH 43 H 15</w:t>
      </w:r>
    </w:p>
    <w:p w14:paraId="21491975" w14:textId="77777777" w:rsidR="00DE19F5" w:rsidRDefault="00DE19F5" w:rsidP="00A20752">
      <w:pPr>
        <w:pStyle w:val="libFootnote"/>
      </w:pPr>
      <w:r>
        <w:t>142 Al-Kafi – V 3 – The Book Of Zakāt CH 44 H 1</w:t>
      </w:r>
    </w:p>
    <w:p w14:paraId="0C6259E6" w14:textId="77777777" w:rsidR="00DE19F5" w:rsidRDefault="00DE19F5" w:rsidP="00A20752">
      <w:pPr>
        <w:pStyle w:val="libFootnote"/>
      </w:pPr>
      <w:r>
        <w:t>143 Al-Kafi – V 3 – The Book Of Zakāt CH 44 H 2</w:t>
      </w:r>
    </w:p>
    <w:p w14:paraId="341F8F77" w14:textId="77777777" w:rsidR="00DE19F5" w:rsidRDefault="00DE19F5" w:rsidP="00A20752">
      <w:pPr>
        <w:pStyle w:val="libFootnote"/>
      </w:pPr>
      <w:r>
        <w:t>144 Al-Kafi – V 3 – The Book Of Zakāt CH 44 H 3</w:t>
      </w:r>
    </w:p>
    <w:p w14:paraId="39CFA9F0" w14:textId="77777777" w:rsidR="00DE19F5" w:rsidRDefault="00DE19F5" w:rsidP="00A20752">
      <w:pPr>
        <w:pStyle w:val="libFootnote"/>
      </w:pPr>
      <w:r>
        <w:t>145 Al-Kafi – V 3 – The Book Of Zakāt CH 44 H 4</w:t>
      </w:r>
    </w:p>
    <w:p w14:paraId="6EB730A1" w14:textId="77777777" w:rsidR="00DE19F5" w:rsidRDefault="00DE19F5" w:rsidP="00A20752">
      <w:pPr>
        <w:pStyle w:val="libFootnote"/>
      </w:pPr>
      <w:r>
        <w:t>146 Al-Kafi – V 3 – The Book Of Zakāt CH 45 H 1</w:t>
      </w:r>
    </w:p>
    <w:p w14:paraId="04D18588" w14:textId="77777777" w:rsidR="00DE19F5" w:rsidRDefault="00DE19F5" w:rsidP="00A20752">
      <w:pPr>
        <w:pStyle w:val="libFootnote"/>
      </w:pPr>
      <w:r>
        <w:t>147 Al-Kafi – V 3 – The Book Of Zakāt CH 45 H 2</w:t>
      </w:r>
    </w:p>
    <w:p w14:paraId="74FC5B64" w14:textId="77777777" w:rsidR="00DE19F5" w:rsidRDefault="00DE19F5" w:rsidP="00A20752">
      <w:pPr>
        <w:pStyle w:val="libFootnote"/>
      </w:pPr>
      <w:r>
        <w:t>148 Al-Kafi – V 3 – The Book Of Zakāt CH 45 H 3</w:t>
      </w:r>
    </w:p>
    <w:p w14:paraId="104AF2E2" w14:textId="77777777" w:rsidR="00DE19F5" w:rsidRDefault="00DE19F5" w:rsidP="00A20752">
      <w:pPr>
        <w:pStyle w:val="libFootnote"/>
      </w:pPr>
      <w:r>
        <w:t>149 Al-Kafi – V 3 – The Book Of Zakāt CH 45 H 4</w:t>
      </w:r>
    </w:p>
    <w:p w14:paraId="26547CC7" w14:textId="77777777" w:rsidR="00DE19F5" w:rsidRDefault="00DE19F5" w:rsidP="00A20752">
      <w:pPr>
        <w:pStyle w:val="libFootnote"/>
      </w:pPr>
      <w:r>
        <w:t>150 Al-Kafi – V 3 – The Book Of Zakāt CH 45 H 5</w:t>
      </w:r>
    </w:p>
    <w:p w14:paraId="1243AC5F" w14:textId="77777777" w:rsidR="00DE19F5" w:rsidRDefault="00DE19F5" w:rsidP="00A20752">
      <w:pPr>
        <w:pStyle w:val="libFootnote"/>
      </w:pPr>
      <w:r>
        <w:t>151 Al-Kafi – V 3 – The Book Of Zakāt CH 45 H 6</w:t>
      </w:r>
    </w:p>
    <w:p w14:paraId="49387654" w14:textId="77777777" w:rsidR="00DE19F5" w:rsidRDefault="00DE19F5" w:rsidP="00A20752">
      <w:pPr>
        <w:pStyle w:val="libFootnote"/>
      </w:pPr>
      <w:r>
        <w:t>152 Al-Kafi – V 3 – The Book Of Zakāt CH 46 H 1</w:t>
      </w:r>
    </w:p>
    <w:p w14:paraId="162048BD" w14:textId="77777777" w:rsidR="00DE19F5" w:rsidRDefault="00DE19F5" w:rsidP="00A20752">
      <w:pPr>
        <w:pStyle w:val="libFootnote"/>
      </w:pPr>
      <w:r>
        <w:t>153 Al-Kafi – V 3 – The Book Of Zakāt CH 46 H 2</w:t>
      </w:r>
    </w:p>
    <w:p w14:paraId="6F93346D" w14:textId="77777777" w:rsidR="00DE19F5" w:rsidRDefault="00DE19F5" w:rsidP="00A20752">
      <w:pPr>
        <w:pStyle w:val="libFootnote"/>
      </w:pPr>
      <w:r>
        <w:t>154 Al-Kafi – V 3 – The Book Of Zakāt CH 46 H 3</w:t>
      </w:r>
    </w:p>
    <w:p w14:paraId="7D4F3B85" w14:textId="77777777" w:rsidR="00DE19F5" w:rsidRDefault="00DE19F5" w:rsidP="00A20752">
      <w:pPr>
        <w:pStyle w:val="libFootnote"/>
      </w:pPr>
      <w:r>
        <w:t>155 Al-Kafi – V 3 – The Book Of Zakāt CH 46 H 4</w:t>
      </w:r>
    </w:p>
    <w:p w14:paraId="63AB5C51" w14:textId="77777777" w:rsidR="00DE19F5" w:rsidRDefault="00DE19F5" w:rsidP="00A20752">
      <w:pPr>
        <w:pStyle w:val="libFootnote"/>
      </w:pPr>
      <w:r>
        <w:t>156 Al-Kafi – V 3 – The Book Of Zakāt CH 46 H 5</w:t>
      </w:r>
    </w:p>
    <w:p w14:paraId="40018B22" w14:textId="77777777" w:rsidR="00DE19F5" w:rsidRDefault="00DE19F5" w:rsidP="00A20752">
      <w:pPr>
        <w:pStyle w:val="libFootnote"/>
      </w:pPr>
      <w:r>
        <w:t>157 Al-Kafi – V 3 – The Book Of Zakāt CH 46 H 6</w:t>
      </w:r>
    </w:p>
    <w:p w14:paraId="16436CEC" w14:textId="77777777" w:rsidR="00DE19F5" w:rsidRDefault="00DE19F5" w:rsidP="00A20752">
      <w:pPr>
        <w:pStyle w:val="libFootnote"/>
      </w:pPr>
      <w:r>
        <w:t>158 Al-Kafi – V 3 – The Book Of Zakāt CH 46 H 7</w:t>
      </w:r>
    </w:p>
    <w:p w14:paraId="33B65DD8" w14:textId="77777777" w:rsidR="00DE19F5" w:rsidRDefault="00DE19F5" w:rsidP="00A20752">
      <w:pPr>
        <w:pStyle w:val="libFootnote"/>
      </w:pPr>
      <w:r>
        <w:t>159 Al-Kafi – V 3 – The Book Of Zakāt CH 47 H 1</w:t>
      </w:r>
    </w:p>
    <w:p w14:paraId="763B0593" w14:textId="77777777" w:rsidR="00DE19F5" w:rsidRDefault="00DE19F5" w:rsidP="00A20752">
      <w:pPr>
        <w:pStyle w:val="libFootnote"/>
      </w:pPr>
      <w:r>
        <w:t>160 Al-Kafi – V 3 – The Book Of Zakāt CH 47 H 2</w:t>
      </w:r>
    </w:p>
    <w:p w14:paraId="64491206" w14:textId="057D871F" w:rsidR="00DE19F5" w:rsidRDefault="00DE19F5" w:rsidP="00A20752">
      <w:pPr>
        <w:pStyle w:val="libFootnote"/>
      </w:pPr>
      <w:r>
        <w:t>161 Al-Kafi – V 3 – The Book Of Zakāt CH 47 H 3</w:t>
      </w:r>
    </w:p>
    <w:p w14:paraId="3BB56503" w14:textId="77777777" w:rsidR="00DE19F5" w:rsidRDefault="00DE19F5" w:rsidP="008A71C5">
      <w:pPr>
        <w:pStyle w:val="libNormal"/>
      </w:pPr>
      <w:r>
        <w:br w:type="page"/>
      </w:r>
    </w:p>
    <w:p w14:paraId="5620365A" w14:textId="77777777" w:rsidR="005206E3" w:rsidRDefault="005206E3" w:rsidP="005206E3">
      <w:pPr>
        <w:pStyle w:val="libCenterBold1"/>
      </w:pPr>
    </w:p>
    <w:p w14:paraId="2CD1EB8B" w14:textId="77777777" w:rsidR="005206E3" w:rsidRDefault="005206E3" w:rsidP="005206E3">
      <w:pPr>
        <w:pStyle w:val="libCenterBold1"/>
      </w:pPr>
    </w:p>
    <w:p w14:paraId="0C460CF7" w14:textId="77777777" w:rsidR="005206E3" w:rsidRDefault="005206E3" w:rsidP="005206E3">
      <w:pPr>
        <w:pStyle w:val="libCenterBold1"/>
      </w:pPr>
    </w:p>
    <w:p w14:paraId="766C0E8F" w14:textId="77777777" w:rsidR="005206E3" w:rsidRDefault="005206E3" w:rsidP="005206E3">
      <w:pPr>
        <w:pStyle w:val="libCenterBold1"/>
      </w:pPr>
    </w:p>
    <w:p w14:paraId="2A7771F2" w14:textId="77777777" w:rsidR="005206E3" w:rsidRDefault="005206E3" w:rsidP="005206E3">
      <w:pPr>
        <w:pStyle w:val="libCenterBold1"/>
      </w:pPr>
    </w:p>
    <w:p w14:paraId="435B1D44" w14:textId="77777777" w:rsidR="005206E3" w:rsidRDefault="005206E3" w:rsidP="005206E3">
      <w:pPr>
        <w:pStyle w:val="libCenterBold1"/>
      </w:pPr>
    </w:p>
    <w:p w14:paraId="197E9711" w14:textId="77777777" w:rsidR="005206E3" w:rsidRDefault="005206E3" w:rsidP="005206E3">
      <w:pPr>
        <w:pStyle w:val="libCenterBold1"/>
      </w:pPr>
    </w:p>
    <w:p w14:paraId="28762717" w14:textId="77777777" w:rsidR="005206E3" w:rsidRDefault="005206E3" w:rsidP="005206E3">
      <w:pPr>
        <w:pStyle w:val="libCenterBold1"/>
      </w:pPr>
    </w:p>
    <w:p w14:paraId="57C674DF" w14:textId="77777777" w:rsidR="005206E3" w:rsidRDefault="005206E3" w:rsidP="005206E3">
      <w:pPr>
        <w:pStyle w:val="libCenterBold1"/>
      </w:pPr>
    </w:p>
    <w:p w14:paraId="737E6ED8" w14:textId="77777777" w:rsidR="005206E3" w:rsidRDefault="005206E3" w:rsidP="005206E3">
      <w:pPr>
        <w:pStyle w:val="libCenterBold1"/>
      </w:pPr>
    </w:p>
    <w:p w14:paraId="546F3A85" w14:textId="77777777" w:rsidR="005206E3" w:rsidRDefault="005206E3" w:rsidP="005206E3">
      <w:pPr>
        <w:pStyle w:val="libCenterBold1"/>
      </w:pPr>
    </w:p>
    <w:p w14:paraId="4A24E971" w14:textId="77777777" w:rsidR="005206E3" w:rsidRDefault="005206E3" w:rsidP="005206E3">
      <w:pPr>
        <w:pStyle w:val="libCenterBold1"/>
      </w:pPr>
    </w:p>
    <w:p w14:paraId="051C67D3" w14:textId="77777777" w:rsidR="005206E3" w:rsidRDefault="00607908" w:rsidP="005206E3">
      <w:pPr>
        <w:pStyle w:val="libCenterBold1"/>
      </w:pPr>
      <w:hyperlink r:id="rId16" w:history="1">
        <w:r w:rsidR="005206E3" w:rsidRPr="008C637B">
          <w:rPr>
            <w:rStyle w:val="Hyperlink"/>
          </w:rPr>
          <w:t>www.alhassanain.org.english</w:t>
        </w:r>
      </w:hyperlink>
    </w:p>
    <w:sectPr w:rsidR="005206E3" w:rsidSect="00DF120C">
      <w:footerReference w:type="first" r:id="rId17"/>
      <w:pgSz w:w="11907" w:h="16840" w:code="9"/>
      <w:pgMar w:top="1701" w:right="2268" w:bottom="1701" w:left="2268" w:header="720" w:footer="720" w:gutter="0"/>
      <w:pgNumType w:start="1"/>
      <w:cols w:space="720"/>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0C249" w14:textId="77777777" w:rsidR="00607908" w:rsidRDefault="00607908" w:rsidP="00113C59">
      <w:r>
        <w:separator/>
      </w:r>
    </w:p>
  </w:endnote>
  <w:endnote w:type="continuationSeparator" w:id="0">
    <w:p w14:paraId="5ECFF4CC" w14:textId="77777777" w:rsidR="00607908" w:rsidRDefault="00607908"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panose1 w:val="0201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3"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0436" w14:textId="77777777" w:rsidR="0023450E" w:rsidRDefault="0023450E" w:rsidP="005206E3">
    <w:pPr>
      <w:pStyle w:val="lib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2C0C2" w14:textId="77777777" w:rsidR="0023450E" w:rsidRDefault="0023450E" w:rsidP="005206E3">
    <w:pPr>
      <w:pStyle w:val="libCenter"/>
    </w:pPr>
    <w:r>
      <w:fldChar w:fldCharType="begin"/>
    </w:r>
    <w:r>
      <w:instrText xml:space="preserve"> PAGE   \* MERGEFORMAT </w:instrText>
    </w:r>
    <w:r>
      <w:fldChar w:fldCharType="separate"/>
    </w:r>
    <w:r>
      <w:rPr>
        <w:noProof/>
      </w:rPr>
      <w:t>235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7D91" w14:textId="77777777" w:rsidR="0023450E" w:rsidRDefault="0023450E" w:rsidP="005206E3">
    <w:pPr>
      <w:pStyle w:val="libCen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F2A5D" w14:textId="77777777" w:rsidR="0023450E" w:rsidRDefault="0023450E" w:rsidP="005C44C2">
    <w:pPr>
      <w:pStyle w:val="lib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959A3" w14:textId="77777777" w:rsidR="00607908" w:rsidRDefault="00607908" w:rsidP="00113C59">
      <w:r>
        <w:separator/>
      </w:r>
    </w:p>
  </w:footnote>
  <w:footnote w:type="continuationSeparator" w:id="0">
    <w:p w14:paraId="61C7D946" w14:textId="77777777" w:rsidR="00607908" w:rsidRDefault="00607908" w:rsidP="00113C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697E5D"/>
    <w:multiLevelType w:val="hybridMultilevel"/>
    <w:tmpl w:val="EF2CF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8"/>
  </w:num>
  <w:num w:numId="4">
    <w:abstractNumId w:val="9"/>
  </w:num>
  <w:num w:numId="5">
    <w:abstractNumId w:val="1"/>
  </w:num>
  <w:num w:numId="6">
    <w:abstractNumId w:val="10"/>
  </w:num>
  <w:num w:numId="7">
    <w:abstractNumId w:val="2"/>
  </w:num>
  <w:num w:numId="8">
    <w:abstractNumId w:val="3"/>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A8B"/>
    <w:rsid w:val="00004BA4"/>
    <w:rsid w:val="00004DA2"/>
    <w:rsid w:val="00005A19"/>
    <w:rsid w:val="00012EE0"/>
    <w:rsid w:val="0001525F"/>
    <w:rsid w:val="000267FE"/>
    <w:rsid w:val="00040798"/>
    <w:rsid w:val="00040FEB"/>
    <w:rsid w:val="00043023"/>
    <w:rsid w:val="00044D59"/>
    <w:rsid w:val="00054406"/>
    <w:rsid w:val="00057878"/>
    <w:rsid w:val="0006216A"/>
    <w:rsid w:val="00064CAC"/>
    <w:rsid w:val="000667A7"/>
    <w:rsid w:val="00067F84"/>
    <w:rsid w:val="00071C97"/>
    <w:rsid w:val="00072250"/>
    <w:rsid w:val="0007420D"/>
    <w:rsid w:val="000761F7"/>
    <w:rsid w:val="00076A3A"/>
    <w:rsid w:val="0008746B"/>
    <w:rsid w:val="00092805"/>
    <w:rsid w:val="00092A0C"/>
    <w:rsid w:val="000937CD"/>
    <w:rsid w:val="00093B5C"/>
    <w:rsid w:val="000966AD"/>
    <w:rsid w:val="000A71C9"/>
    <w:rsid w:val="000A7750"/>
    <w:rsid w:val="000B1E20"/>
    <w:rsid w:val="000B3A56"/>
    <w:rsid w:val="000C0A89"/>
    <w:rsid w:val="000C2D36"/>
    <w:rsid w:val="000C7722"/>
    <w:rsid w:val="000D0932"/>
    <w:rsid w:val="000D1BDF"/>
    <w:rsid w:val="000D71B7"/>
    <w:rsid w:val="000E1509"/>
    <w:rsid w:val="000E46C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4EB2"/>
    <w:rsid w:val="00126471"/>
    <w:rsid w:val="001322FC"/>
    <w:rsid w:val="001326CB"/>
    <w:rsid w:val="00133D3B"/>
    <w:rsid w:val="00133DD1"/>
    <w:rsid w:val="00135E90"/>
    <w:rsid w:val="00136268"/>
    <w:rsid w:val="00136E6F"/>
    <w:rsid w:val="00141B08"/>
    <w:rsid w:val="001433BF"/>
    <w:rsid w:val="0014341C"/>
    <w:rsid w:val="00143EEA"/>
    <w:rsid w:val="00147ED8"/>
    <w:rsid w:val="00151C03"/>
    <w:rsid w:val="00153917"/>
    <w:rsid w:val="00157306"/>
    <w:rsid w:val="00160F76"/>
    <w:rsid w:val="0016284F"/>
    <w:rsid w:val="00163D83"/>
    <w:rsid w:val="00164767"/>
    <w:rsid w:val="00164810"/>
    <w:rsid w:val="001712E1"/>
    <w:rsid w:val="00182CD3"/>
    <w:rsid w:val="001837E7"/>
    <w:rsid w:val="00185968"/>
    <w:rsid w:val="0018664D"/>
    <w:rsid w:val="00187017"/>
    <w:rsid w:val="00187246"/>
    <w:rsid w:val="001937F7"/>
    <w:rsid w:val="001A1408"/>
    <w:rsid w:val="001A2429"/>
    <w:rsid w:val="001A3110"/>
    <w:rsid w:val="001A4C37"/>
    <w:rsid w:val="001A4D9B"/>
    <w:rsid w:val="001A6EC0"/>
    <w:rsid w:val="001B07B7"/>
    <w:rsid w:val="001B16FD"/>
    <w:rsid w:val="001B577F"/>
    <w:rsid w:val="001B601F"/>
    <w:rsid w:val="001B702D"/>
    <w:rsid w:val="001B7407"/>
    <w:rsid w:val="001C2A7B"/>
    <w:rsid w:val="001C3974"/>
    <w:rsid w:val="001C5EDB"/>
    <w:rsid w:val="001D2A8B"/>
    <w:rsid w:val="001D35E9"/>
    <w:rsid w:val="001D41A1"/>
    <w:rsid w:val="001D55B6"/>
    <w:rsid w:val="001E11FF"/>
    <w:rsid w:val="001E25DC"/>
    <w:rsid w:val="001E3FD9"/>
    <w:rsid w:val="001E5959"/>
    <w:rsid w:val="001E5DA6"/>
    <w:rsid w:val="001F0713"/>
    <w:rsid w:val="001F5C6B"/>
    <w:rsid w:val="001F60C6"/>
    <w:rsid w:val="00202C7B"/>
    <w:rsid w:val="002054C5"/>
    <w:rsid w:val="002139CB"/>
    <w:rsid w:val="00214801"/>
    <w:rsid w:val="002177A1"/>
    <w:rsid w:val="00223226"/>
    <w:rsid w:val="00224964"/>
    <w:rsid w:val="002267C7"/>
    <w:rsid w:val="00227256"/>
    <w:rsid w:val="00227FEE"/>
    <w:rsid w:val="0023450E"/>
    <w:rsid w:val="00241F3C"/>
    <w:rsid w:val="00241F59"/>
    <w:rsid w:val="0024265C"/>
    <w:rsid w:val="002439A9"/>
    <w:rsid w:val="00244C2E"/>
    <w:rsid w:val="00250062"/>
    <w:rsid w:val="00250E0A"/>
    <w:rsid w:val="00251E02"/>
    <w:rsid w:val="00254B61"/>
    <w:rsid w:val="00255955"/>
    <w:rsid w:val="00257657"/>
    <w:rsid w:val="002628DE"/>
    <w:rsid w:val="00262FF3"/>
    <w:rsid w:val="00263F56"/>
    <w:rsid w:val="00264E1E"/>
    <w:rsid w:val="00270865"/>
    <w:rsid w:val="0027369F"/>
    <w:rsid w:val="0027645D"/>
    <w:rsid w:val="002818EF"/>
    <w:rsid w:val="00281F26"/>
    <w:rsid w:val="0028271F"/>
    <w:rsid w:val="00283776"/>
    <w:rsid w:val="0028397C"/>
    <w:rsid w:val="00285A9C"/>
    <w:rsid w:val="00294AB5"/>
    <w:rsid w:val="002A0284"/>
    <w:rsid w:val="002A338C"/>
    <w:rsid w:val="002A5891"/>
    <w:rsid w:val="002A717D"/>
    <w:rsid w:val="002A73D7"/>
    <w:rsid w:val="002B2480"/>
    <w:rsid w:val="002B2B15"/>
    <w:rsid w:val="002B4895"/>
    <w:rsid w:val="002B71A8"/>
    <w:rsid w:val="002B7989"/>
    <w:rsid w:val="002C0451"/>
    <w:rsid w:val="002C1543"/>
    <w:rsid w:val="002C3E3A"/>
    <w:rsid w:val="002C5C66"/>
    <w:rsid w:val="002C6427"/>
    <w:rsid w:val="002D19A9"/>
    <w:rsid w:val="002D2485"/>
    <w:rsid w:val="002D580E"/>
    <w:rsid w:val="002E19EE"/>
    <w:rsid w:val="002E369C"/>
    <w:rsid w:val="002E4D3D"/>
    <w:rsid w:val="002E5CA1"/>
    <w:rsid w:val="002E6022"/>
    <w:rsid w:val="002F2B01"/>
    <w:rsid w:val="002F3626"/>
    <w:rsid w:val="002F54BC"/>
    <w:rsid w:val="00301EBF"/>
    <w:rsid w:val="00304235"/>
    <w:rsid w:val="00307C3A"/>
    <w:rsid w:val="00310D1D"/>
    <w:rsid w:val="003166C8"/>
    <w:rsid w:val="00317E22"/>
    <w:rsid w:val="00322466"/>
    <w:rsid w:val="00324B78"/>
    <w:rsid w:val="00325884"/>
    <w:rsid w:val="00325A62"/>
    <w:rsid w:val="00330D70"/>
    <w:rsid w:val="003339D0"/>
    <w:rsid w:val="003353BB"/>
    <w:rsid w:val="0033620A"/>
    <w:rsid w:val="003403AB"/>
    <w:rsid w:val="0034239A"/>
    <w:rsid w:val="0035368E"/>
    <w:rsid w:val="00354493"/>
    <w:rsid w:val="00354AA4"/>
    <w:rsid w:val="003561BB"/>
    <w:rsid w:val="00360A5F"/>
    <w:rsid w:val="003618AA"/>
    <w:rsid w:val="00362F97"/>
    <w:rsid w:val="00363C94"/>
    <w:rsid w:val="0036400D"/>
    <w:rsid w:val="00373085"/>
    <w:rsid w:val="00380A47"/>
    <w:rsid w:val="00383C83"/>
    <w:rsid w:val="0038683D"/>
    <w:rsid w:val="00386D83"/>
    <w:rsid w:val="00390608"/>
    <w:rsid w:val="003963F3"/>
    <w:rsid w:val="0039787F"/>
    <w:rsid w:val="003A1475"/>
    <w:rsid w:val="003A3298"/>
    <w:rsid w:val="003A4587"/>
    <w:rsid w:val="003A661E"/>
    <w:rsid w:val="003B0913"/>
    <w:rsid w:val="003B20C5"/>
    <w:rsid w:val="003B5031"/>
    <w:rsid w:val="003B6720"/>
    <w:rsid w:val="003B775B"/>
    <w:rsid w:val="003B7FA9"/>
    <w:rsid w:val="003C784B"/>
    <w:rsid w:val="003C7C08"/>
    <w:rsid w:val="003D045A"/>
    <w:rsid w:val="003D1668"/>
    <w:rsid w:val="003D2459"/>
    <w:rsid w:val="003D28ED"/>
    <w:rsid w:val="003D3107"/>
    <w:rsid w:val="003E148D"/>
    <w:rsid w:val="003E292D"/>
    <w:rsid w:val="003E3600"/>
    <w:rsid w:val="003F051E"/>
    <w:rsid w:val="003F33DE"/>
    <w:rsid w:val="00402C65"/>
    <w:rsid w:val="0040326E"/>
    <w:rsid w:val="00404EB7"/>
    <w:rsid w:val="00407D56"/>
    <w:rsid w:val="00413479"/>
    <w:rsid w:val="00416E2B"/>
    <w:rsid w:val="00417736"/>
    <w:rsid w:val="004209BA"/>
    <w:rsid w:val="00420C44"/>
    <w:rsid w:val="00421D38"/>
    <w:rsid w:val="004241E7"/>
    <w:rsid w:val="00427915"/>
    <w:rsid w:val="00430581"/>
    <w:rsid w:val="00434A97"/>
    <w:rsid w:val="00437035"/>
    <w:rsid w:val="00440C62"/>
    <w:rsid w:val="004412C2"/>
    <w:rsid w:val="00446BBA"/>
    <w:rsid w:val="00453381"/>
    <w:rsid w:val="004538D5"/>
    <w:rsid w:val="00455A59"/>
    <w:rsid w:val="0046634E"/>
    <w:rsid w:val="00466580"/>
    <w:rsid w:val="00467E54"/>
    <w:rsid w:val="00470378"/>
    <w:rsid w:val="004722F9"/>
    <w:rsid w:val="00475E99"/>
    <w:rsid w:val="00481FD0"/>
    <w:rsid w:val="0048221F"/>
    <w:rsid w:val="004919C3"/>
    <w:rsid w:val="004953C3"/>
    <w:rsid w:val="00497042"/>
    <w:rsid w:val="004A0866"/>
    <w:rsid w:val="004A5116"/>
    <w:rsid w:val="004B17F4"/>
    <w:rsid w:val="004B3F28"/>
    <w:rsid w:val="004B4D97"/>
    <w:rsid w:val="004C3E90"/>
    <w:rsid w:val="004C4336"/>
    <w:rsid w:val="004C77B5"/>
    <w:rsid w:val="004D7678"/>
    <w:rsid w:val="004D7CD7"/>
    <w:rsid w:val="004E2A9A"/>
    <w:rsid w:val="004E3385"/>
    <w:rsid w:val="004E6E95"/>
    <w:rsid w:val="004F58BA"/>
    <w:rsid w:val="005007C9"/>
    <w:rsid w:val="005022E5"/>
    <w:rsid w:val="005100C3"/>
    <w:rsid w:val="00512375"/>
    <w:rsid w:val="00513B72"/>
    <w:rsid w:val="0051469A"/>
    <w:rsid w:val="005206E3"/>
    <w:rsid w:val="005254BC"/>
    <w:rsid w:val="00526724"/>
    <w:rsid w:val="005333EB"/>
    <w:rsid w:val="005344C7"/>
    <w:rsid w:val="00542EEF"/>
    <w:rsid w:val="005449B7"/>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77C24"/>
    <w:rsid w:val="00577CD3"/>
    <w:rsid w:val="00582623"/>
    <w:rsid w:val="00582ADA"/>
    <w:rsid w:val="00584801"/>
    <w:rsid w:val="0058751F"/>
    <w:rsid w:val="0059018C"/>
    <w:rsid w:val="005923FF"/>
    <w:rsid w:val="00595C61"/>
    <w:rsid w:val="00597294"/>
    <w:rsid w:val="00597B34"/>
    <w:rsid w:val="005A1C39"/>
    <w:rsid w:val="005A43ED"/>
    <w:rsid w:val="005B0C37"/>
    <w:rsid w:val="005B2DE4"/>
    <w:rsid w:val="005B56BE"/>
    <w:rsid w:val="005B68D5"/>
    <w:rsid w:val="005C0E2F"/>
    <w:rsid w:val="005C44C2"/>
    <w:rsid w:val="005D2C72"/>
    <w:rsid w:val="005D4C7F"/>
    <w:rsid w:val="005D69A6"/>
    <w:rsid w:val="005E0E93"/>
    <w:rsid w:val="005E2913"/>
    <w:rsid w:val="005F31D6"/>
    <w:rsid w:val="00607908"/>
    <w:rsid w:val="00612CA1"/>
    <w:rsid w:val="00614301"/>
    <w:rsid w:val="00614601"/>
    <w:rsid w:val="00616ABD"/>
    <w:rsid w:val="00620B12"/>
    <w:rsid w:val="006210F4"/>
    <w:rsid w:val="00625C71"/>
    <w:rsid w:val="00627A7B"/>
    <w:rsid w:val="00632AD1"/>
    <w:rsid w:val="006357C1"/>
    <w:rsid w:val="0063611F"/>
    <w:rsid w:val="00636D3F"/>
    <w:rsid w:val="00641A2D"/>
    <w:rsid w:val="00643F5E"/>
    <w:rsid w:val="00646D08"/>
    <w:rsid w:val="006475CF"/>
    <w:rsid w:val="00650B2E"/>
    <w:rsid w:val="00651640"/>
    <w:rsid w:val="00651ADF"/>
    <w:rsid w:val="006574EA"/>
    <w:rsid w:val="00657D48"/>
    <w:rsid w:val="00657E74"/>
    <w:rsid w:val="00663284"/>
    <w:rsid w:val="006644E3"/>
    <w:rsid w:val="00665B79"/>
    <w:rsid w:val="006726F6"/>
    <w:rsid w:val="00672E5A"/>
    <w:rsid w:val="00682902"/>
    <w:rsid w:val="00684527"/>
    <w:rsid w:val="0068652E"/>
    <w:rsid w:val="00687928"/>
    <w:rsid w:val="0069163F"/>
    <w:rsid w:val="00691798"/>
    <w:rsid w:val="00691DBB"/>
    <w:rsid w:val="00693715"/>
    <w:rsid w:val="006A3FE7"/>
    <w:rsid w:val="006A7D4D"/>
    <w:rsid w:val="006B43DF"/>
    <w:rsid w:val="006B5C71"/>
    <w:rsid w:val="006B7F0E"/>
    <w:rsid w:val="006C3A27"/>
    <w:rsid w:val="006C4B43"/>
    <w:rsid w:val="006D1DC9"/>
    <w:rsid w:val="006D1E43"/>
    <w:rsid w:val="006D33F4"/>
    <w:rsid w:val="006D36EC"/>
    <w:rsid w:val="006D41DF"/>
    <w:rsid w:val="006D6DC1"/>
    <w:rsid w:val="006D6F9A"/>
    <w:rsid w:val="006E2C8E"/>
    <w:rsid w:val="006E446F"/>
    <w:rsid w:val="006E6291"/>
    <w:rsid w:val="006F005A"/>
    <w:rsid w:val="006F7CE8"/>
    <w:rsid w:val="007011F3"/>
    <w:rsid w:val="00701353"/>
    <w:rsid w:val="00701682"/>
    <w:rsid w:val="00702D70"/>
    <w:rsid w:val="0070524C"/>
    <w:rsid w:val="00710619"/>
    <w:rsid w:val="00717AB1"/>
    <w:rsid w:val="00717C64"/>
    <w:rsid w:val="00721FA0"/>
    <w:rsid w:val="00723983"/>
    <w:rsid w:val="00723D07"/>
    <w:rsid w:val="00725377"/>
    <w:rsid w:val="0073042E"/>
    <w:rsid w:val="00730E45"/>
    <w:rsid w:val="00731859"/>
    <w:rsid w:val="00731AD7"/>
    <w:rsid w:val="00740E80"/>
    <w:rsid w:val="0074517B"/>
    <w:rsid w:val="00745C1D"/>
    <w:rsid w:val="00750F6A"/>
    <w:rsid w:val="00752634"/>
    <w:rsid w:val="007571E2"/>
    <w:rsid w:val="00757A95"/>
    <w:rsid w:val="00760354"/>
    <w:rsid w:val="00765BEF"/>
    <w:rsid w:val="00770BD8"/>
    <w:rsid w:val="007735AB"/>
    <w:rsid w:val="00773E4E"/>
    <w:rsid w:val="00774A75"/>
    <w:rsid w:val="00775FFA"/>
    <w:rsid w:val="00777AC5"/>
    <w:rsid w:val="0078164E"/>
    <w:rsid w:val="0078259F"/>
    <w:rsid w:val="00782872"/>
    <w:rsid w:val="00784287"/>
    <w:rsid w:val="00784321"/>
    <w:rsid w:val="007941DD"/>
    <w:rsid w:val="00796AAA"/>
    <w:rsid w:val="007A22D0"/>
    <w:rsid w:val="007A46F6"/>
    <w:rsid w:val="007A6185"/>
    <w:rsid w:val="007B10B3"/>
    <w:rsid w:val="007B1D12"/>
    <w:rsid w:val="007B2A16"/>
    <w:rsid w:val="007B2F17"/>
    <w:rsid w:val="007B46B3"/>
    <w:rsid w:val="007B50D5"/>
    <w:rsid w:val="007B5CD8"/>
    <w:rsid w:val="007B6D51"/>
    <w:rsid w:val="007C088F"/>
    <w:rsid w:val="007C1AA1"/>
    <w:rsid w:val="007C3DC9"/>
    <w:rsid w:val="007C4E72"/>
    <w:rsid w:val="007C54EF"/>
    <w:rsid w:val="007D1D2B"/>
    <w:rsid w:val="007D30B4"/>
    <w:rsid w:val="007D5FD1"/>
    <w:rsid w:val="007E1156"/>
    <w:rsid w:val="007E2EBF"/>
    <w:rsid w:val="007E699B"/>
    <w:rsid w:val="007E6DD9"/>
    <w:rsid w:val="007F30E1"/>
    <w:rsid w:val="007F4190"/>
    <w:rsid w:val="007F4E53"/>
    <w:rsid w:val="007F715B"/>
    <w:rsid w:val="00806335"/>
    <w:rsid w:val="008105E2"/>
    <w:rsid w:val="008128CA"/>
    <w:rsid w:val="00813440"/>
    <w:rsid w:val="00813829"/>
    <w:rsid w:val="00813ADD"/>
    <w:rsid w:val="00815EDB"/>
    <w:rsid w:val="00816879"/>
    <w:rsid w:val="0082002B"/>
    <w:rsid w:val="00820EBF"/>
    <w:rsid w:val="00821393"/>
    <w:rsid w:val="00821493"/>
    <w:rsid w:val="00821723"/>
    <w:rsid w:val="0082507F"/>
    <w:rsid w:val="00826200"/>
    <w:rsid w:val="00826B87"/>
    <w:rsid w:val="00831B8F"/>
    <w:rsid w:val="008340ED"/>
    <w:rsid w:val="00835393"/>
    <w:rsid w:val="00837259"/>
    <w:rsid w:val="008416CF"/>
    <w:rsid w:val="0084238B"/>
    <w:rsid w:val="0084318E"/>
    <w:rsid w:val="0084496F"/>
    <w:rsid w:val="00850983"/>
    <w:rsid w:val="00856941"/>
    <w:rsid w:val="00857733"/>
    <w:rsid w:val="00857A7C"/>
    <w:rsid w:val="00864864"/>
    <w:rsid w:val="008656BE"/>
    <w:rsid w:val="00866E06"/>
    <w:rsid w:val="008703F4"/>
    <w:rsid w:val="00870D4D"/>
    <w:rsid w:val="00873B5B"/>
    <w:rsid w:val="00873D57"/>
    <w:rsid w:val="00874112"/>
    <w:rsid w:val="00875D45"/>
    <w:rsid w:val="008777DC"/>
    <w:rsid w:val="00880BCE"/>
    <w:rsid w:val="008810AF"/>
    <w:rsid w:val="008830EF"/>
    <w:rsid w:val="00886239"/>
    <w:rsid w:val="008907BF"/>
    <w:rsid w:val="008933CF"/>
    <w:rsid w:val="00895362"/>
    <w:rsid w:val="00896341"/>
    <w:rsid w:val="008A225D"/>
    <w:rsid w:val="008A4630"/>
    <w:rsid w:val="008A68CE"/>
    <w:rsid w:val="008A71C5"/>
    <w:rsid w:val="008B1169"/>
    <w:rsid w:val="008B4773"/>
    <w:rsid w:val="008B5AE2"/>
    <w:rsid w:val="008B5B7E"/>
    <w:rsid w:val="008C0A2C"/>
    <w:rsid w:val="008C0DB1"/>
    <w:rsid w:val="008C1565"/>
    <w:rsid w:val="008C3327"/>
    <w:rsid w:val="008D436E"/>
    <w:rsid w:val="008D5FE6"/>
    <w:rsid w:val="008D6657"/>
    <w:rsid w:val="008E1FA7"/>
    <w:rsid w:val="008E4D2E"/>
    <w:rsid w:val="008E625A"/>
    <w:rsid w:val="008F0686"/>
    <w:rsid w:val="008F258C"/>
    <w:rsid w:val="008F3BB8"/>
    <w:rsid w:val="008F4513"/>
    <w:rsid w:val="008F5B45"/>
    <w:rsid w:val="009006DA"/>
    <w:rsid w:val="009046DF"/>
    <w:rsid w:val="009053D6"/>
    <w:rsid w:val="009157A6"/>
    <w:rsid w:val="0091682D"/>
    <w:rsid w:val="009175E9"/>
    <w:rsid w:val="00922370"/>
    <w:rsid w:val="0092388A"/>
    <w:rsid w:val="00925838"/>
    <w:rsid w:val="00927D62"/>
    <w:rsid w:val="009314DC"/>
    <w:rsid w:val="00932192"/>
    <w:rsid w:val="00932E02"/>
    <w:rsid w:val="00937779"/>
    <w:rsid w:val="00942855"/>
    <w:rsid w:val="00943412"/>
    <w:rsid w:val="00943B2E"/>
    <w:rsid w:val="00945D11"/>
    <w:rsid w:val="009503E2"/>
    <w:rsid w:val="009504FF"/>
    <w:rsid w:val="00955164"/>
    <w:rsid w:val="0095713A"/>
    <w:rsid w:val="00960F67"/>
    <w:rsid w:val="00961CD2"/>
    <w:rsid w:val="00962B76"/>
    <w:rsid w:val="0097061F"/>
    <w:rsid w:val="00972C70"/>
    <w:rsid w:val="00974224"/>
    <w:rsid w:val="00974FF1"/>
    <w:rsid w:val="00986154"/>
    <w:rsid w:val="00987C3F"/>
    <w:rsid w:val="00992E31"/>
    <w:rsid w:val="00996351"/>
    <w:rsid w:val="009A53CC"/>
    <w:rsid w:val="009A5CB5"/>
    <w:rsid w:val="009A7001"/>
    <w:rsid w:val="009A7DA5"/>
    <w:rsid w:val="009B01D4"/>
    <w:rsid w:val="009B0C22"/>
    <w:rsid w:val="009B1655"/>
    <w:rsid w:val="009B430E"/>
    <w:rsid w:val="009B7253"/>
    <w:rsid w:val="009C22A9"/>
    <w:rsid w:val="009C3F46"/>
    <w:rsid w:val="009D18AD"/>
    <w:rsid w:val="009D1DCE"/>
    <w:rsid w:val="009D3969"/>
    <w:rsid w:val="009D6CB0"/>
    <w:rsid w:val="009E03BE"/>
    <w:rsid w:val="009E07BB"/>
    <w:rsid w:val="009E4824"/>
    <w:rsid w:val="009E67C9"/>
    <w:rsid w:val="009E6DE8"/>
    <w:rsid w:val="009E7AB9"/>
    <w:rsid w:val="009E7B87"/>
    <w:rsid w:val="009F193B"/>
    <w:rsid w:val="009F2C77"/>
    <w:rsid w:val="009F4A72"/>
    <w:rsid w:val="009F5327"/>
    <w:rsid w:val="009F5A93"/>
    <w:rsid w:val="009F6DDF"/>
    <w:rsid w:val="009F7BD9"/>
    <w:rsid w:val="00A00A9C"/>
    <w:rsid w:val="00A05A22"/>
    <w:rsid w:val="00A063B5"/>
    <w:rsid w:val="00A15820"/>
    <w:rsid w:val="00A16415"/>
    <w:rsid w:val="00A20752"/>
    <w:rsid w:val="00A209AB"/>
    <w:rsid w:val="00A21090"/>
    <w:rsid w:val="00A22363"/>
    <w:rsid w:val="00A230C0"/>
    <w:rsid w:val="00A2310F"/>
    <w:rsid w:val="00A2642A"/>
    <w:rsid w:val="00A26AD5"/>
    <w:rsid w:val="00A30F05"/>
    <w:rsid w:val="00A35EDE"/>
    <w:rsid w:val="00A36CA9"/>
    <w:rsid w:val="00A44704"/>
    <w:rsid w:val="00A478DC"/>
    <w:rsid w:val="00A47F0B"/>
    <w:rsid w:val="00A50FBD"/>
    <w:rsid w:val="00A51FCA"/>
    <w:rsid w:val="00A6076B"/>
    <w:rsid w:val="00A60B19"/>
    <w:rsid w:val="00A64696"/>
    <w:rsid w:val="00A6486D"/>
    <w:rsid w:val="00A668D6"/>
    <w:rsid w:val="00A745EB"/>
    <w:rsid w:val="00A749A9"/>
    <w:rsid w:val="00A751DD"/>
    <w:rsid w:val="00A83125"/>
    <w:rsid w:val="00A86329"/>
    <w:rsid w:val="00A86979"/>
    <w:rsid w:val="00A91F7E"/>
    <w:rsid w:val="00A9330B"/>
    <w:rsid w:val="00A971B5"/>
    <w:rsid w:val="00AA378D"/>
    <w:rsid w:val="00AA3A16"/>
    <w:rsid w:val="00AB0D7F"/>
    <w:rsid w:val="00AB1F96"/>
    <w:rsid w:val="00AB238D"/>
    <w:rsid w:val="00AB27DC"/>
    <w:rsid w:val="00AB49D8"/>
    <w:rsid w:val="00AB5AFC"/>
    <w:rsid w:val="00AB5B22"/>
    <w:rsid w:val="00AC28CD"/>
    <w:rsid w:val="00AC41F8"/>
    <w:rsid w:val="00AC481F"/>
    <w:rsid w:val="00AC499A"/>
    <w:rsid w:val="00AC5F54"/>
    <w:rsid w:val="00AC6146"/>
    <w:rsid w:val="00AC64A5"/>
    <w:rsid w:val="00AC7318"/>
    <w:rsid w:val="00AD0994"/>
    <w:rsid w:val="00AD2964"/>
    <w:rsid w:val="00AD365B"/>
    <w:rsid w:val="00AD6590"/>
    <w:rsid w:val="00AE0778"/>
    <w:rsid w:val="00AE1E35"/>
    <w:rsid w:val="00AE2BC4"/>
    <w:rsid w:val="00AE4D35"/>
    <w:rsid w:val="00AE5DAC"/>
    <w:rsid w:val="00AE6117"/>
    <w:rsid w:val="00AE64FD"/>
    <w:rsid w:val="00AF0A2F"/>
    <w:rsid w:val="00AF217C"/>
    <w:rsid w:val="00AF33DF"/>
    <w:rsid w:val="00B01257"/>
    <w:rsid w:val="00B05DD4"/>
    <w:rsid w:val="00B1002E"/>
    <w:rsid w:val="00B11AF5"/>
    <w:rsid w:val="00B12ED2"/>
    <w:rsid w:val="00B13664"/>
    <w:rsid w:val="00B15522"/>
    <w:rsid w:val="00B159B7"/>
    <w:rsid w:val="00B16147"/>
    <w:rsid w:val="00B17010"/>
    <w:rsid w:val="00B210F6"/>
    <w:rsid w:val="00B2139D"/>
    <w:rsid w:val="00B24ABA"/>
    <w:rsid w:val="00B30613"/>
    <w:rsid w:val="00B31AB3"/>
    <w:rsid w:val="00B31F8B"/>
    <w:rsid w:val="00B37FEA"/>
    <w:rsid w:val="00B426ED"/>
    <w:rsid w:val="00B42E0C"/>
    <w:rsid w:val="00B45485"/>
    <w:rsid w:val="00B47827"/>
    <w:rsid w:val="00B506FA"/>
    <w:rsid w:val="00B55A74"/>
    <w:rsid w:val="00B574F4"/>
    <w:rsid w:val="00B629FE"/>
    <w:rsid w:val="00B65134"/>
    <w:rsid w:val="00B678EF"/>
    <w:rsid w:val="00B67FF5"/>
    <w:rsid w:val="00B70AEE"/>
    <w:rsid w:val="00B71A3A"/>
    <w:rsid w:val="00B71ADF"/>
    <w:rsid w:val="00B73110"/>
    <w:rsid w:val="00B731F9"/>
    <w:rsid w:val="00B7343D"/>
    <w:rsid w:val="00B738A1"/>
    <w:rsid w:val="00B73B03"/>
    <w:rsid w:val="00B7501C"/>
    <w:rsid w:val="00B76530"/>
    <w:rsid w:val="00B76B70"/>
    <w:rsid w:val="00B77EF4"/>
    <w:rsid w:val="00B81F23"/>
    <w:rsid w:val="00B82A3A"/>
    <w:rsid w:val="00B866B7"/>
    <w:rsid w:val="00B87355"/>
    <w:rsid w:val="00B90A19"/>
    <w:rsid w:val="00B931B4"/>
    <w:rsid w:val="00B936D7"/>
    <w:rsid w:val="00B955A3"/>
    <w:rsid w:val="00B96D45"/>
    <w:rsid w:val="00BA20DE"/>
    <w:rsid w:val="00BA4CD2"/>
    <w:rsid w:val="00BB2090"/>
    <w:rsid w:val="00BB5951"/>
    <w:rsid w:val="00BB5C83"/>
    <w:rsid w:val="00BB643C"/>
    <w:rsid w:val="00BB69AC"/>
    <w:rsid w:val="00BC03DF"/>
    <w:rsid w:val="00BC499A"/>
    <w:rsid w:val="00BC5E19"/>
    <w:rsid w:val="00BC717E"/>
    <w:rsid w:val="00BC7435"/>
    <w:rsid w:val="00BD4DFE"/>
    <w:rsid w:val="00BD593F"/>
    <w:rsid w:val="00BD6706"/>
    <w:rsid w:val="00BE0D08"/>
    <w:rsid w:val="00BE7ED8"/>
    <w:rsid w:val="00C02A43"/>
    <w:rsid w:val="00C02C0C"/>
    <w:rsid w:val="00C0566E"/>
    <w:rsid w:val="00C0605C"/>
    <w:rsid w:val="00C07677"/>
    <w:rsid w:val="00C1570C"/>
    <w:rsid w:val="00C22361"/>
    <w:rsid w:val="00C26CA2"/>
    <w:rsid w:val="00C26D89"/>
    <w:rsid w:val="00C31833"/>
    <w:rsid w:val="00C33018"/>
    <w:rsid w:val="00C33B4D"/>
    <w:rsid w:val="00C35A49"/>
    <w:rsid w:val="00C36615"/>
    <w:rsid w:val="00C36AF1"/>
    <w:rsid w:val="00C37458"/>
    <w:rsid w:val="00C37AF7"/>
    <w:rsid w:val="00C40308"/>
    <w:rsid w:val="00C44A08"/>
    <w:rsid w:val="00C45E29"/>
    <w:rsid w:val="00C5118E"/>
    <w:rsid w:val="00C54EEA"/>
    <w:rsid w:val="00C56F70"/>
    <w:rsid w:val="00C610C6"/>
    <w:rsid w:val="00C617E5"/>
    <w:rsid w:val="00C667E4"/>
    <w:rsid w:val="00C72A8E"/>
    <w:rsid w:val="00C75FE9"/>
    <w:rsid w:val="00C76A9C"/>
    <w:rsid w:val="00C76B65"/>
    <w:rsid w:val="00C81C96"/>
    <w:rsid w:val="00C87373"/>
    <w:rsid w:val="00C9021F"/>
    <w:rsid w:val="00C9028D"/>
    <w:rsid w:val="00C906FE"/>
    <w:rsid w:val="00C93D7F"/>
    <w:rsid w:val="00C93DF5"/>
    <w:rsid w:val="00CA2801"/>
    <w:rsid w:val="00CA41BF"/>
    <w:rsid w:val="00CA6BD7"/>
    <w:rsid w:val="00CB10B0"/>
    <w:rsid w:val="00CB22FF"/>
    <w:rsid w:val="00CB3260"/>
    <w:rsid w:val="00CB4050"/>
    <w:rsid w:val="00CB54E2"/>
    <w:rsid w:val="00CB594F"/>
    <w:rsid w:val="00CB686E"/>
    <w:rsid w:val="00CC0833"/>
    <w:rsid w:val="00CC156E"/>
    <w:rsid w:val="00CC1BC9"/>
    <w:rsid w:val="00CC50A3"/>
    <w:rsid w:val="00CC60B2"/>
    <w:rsid w:val="00CD72D4"/>
    <w:rsid w:val="00CE1D83"/>
    <w:rsid w:val="00CE30CD"/>
    <w:rsid w:val="00CF137D"/>
    <w:rsid w:val="00CF73E3"/>
    <w:rsid w:val="00D0494A"/>
    <w:rsid w:val="00D10971"/>
    <w:rsid w:val="00D1295E"/>
    <w:rsid w:val="00D132CB"/>
    <w:rsid w:val="00D20EAE"/>
    <w:rsid w:val="00D212D5"/>
    <w:rsid w:val="00D2475C"/>
    <w:rsid w:val="00D24B24"/>
    <w:rsid w:val="00D24EB0"/>
    <w:rsid w:val="00D25987"/>
    <w:rsid w:val="00D265AD"/>
    <w:rsid w:val="00D302F5"/>
    <w:rsid w:val="00D33A32"/>
    <w:rsid w:val="00D36A12"/>
    <w:rsid w:val="00D404A6"/>
    <w:rsid w:val="00D42150"/>
    <w:rsid w:val="00D428BD"/>
    <w:rsid w:val="00D46C32"/>
    <w:rsid w:val="00D50827"/>
    <w:rsid w:val="00D52EC6"/>
    <w:rsid w:val="00D53C02"/>
    <w:rsid w:val="00D544E3"/>
    <w:rsid w:val="00D54728"/>
    <w:rsid w:val="00D66EE9"/>
    <w:rsid w:val="00D67101"/>
    <w:rsid w:val="00D67807"/>
    <w:rsid w:val="00D70D85"/>
    <w:rsid w:val="00D718B1"/>
    <w:rsid w:val="00D7331A"/>
    <w:rsid w:val="00D7499D"/>
    <w:rsid w:val="00D76E51"/>
    <w:rsid w:val="00D7761D"/>
    <w:rsid w:val="00D84ECA"/>
    <w:rsid w:val="00D854D7"/>
    <w:rsid w:val="00D91B67"/>
    <w:rsid w:val="00D92A46"/>
    <w:rsid w:val="00D92CDF"/>
    <w:rsid w:val="00DA20A8"/>
    <w:rsid w:val="00DA5931"/>
    <w:rsid w:val="00DA63E1"/>
    <w:rsid w:val="00DA722B"/>
    <w:rsid w:val="00DB2424"/>
    <w:rsid w:val="00DB32D0"/>
    <w:rsid w:val="00DB3E84"/>
    <w:rsid w:val="00DC02A0"/>
    <w:rsid w:val="00DC0B08"/>
    <w:rsid w:val="00DC0E27"/>
    <w:rsid w:val="00DD1BB4"/>
    <w:rsid w:val="00DD2F3C"/>
    <w:rsid w:val="00DD6547"/>
    <w:rsid w:val="00DD78A5"/>
    <w:rsid w:val="00DE19F5"/>
    <w:rsid w:val="00DE4448"/>
    <w:rsid w:val="00DE49C9"/>
    <w:rsid w:val="00DF120C"/>
    <w:rsid w:val="00DF5E1E"/>
    <w:rsid w:val="00DF6442"/>
    <w:rsid w:val="00E022DC"/>
    <w:rsid w:val="00E024D3"/>
    <w:rsid w:val="00E0271F"/>
    <w:rsid w:val="00E07A7B"/>
    <w:rsid w:val="00E14435"/>
    <w:rsid w:val="00E169CC"/>
    <w:rsid w:val="00E206F5"/>
    <w:rsid w:val="00E21598"/>
    <w:rsid w:val="00E259BC"/>
    <w:rsid w:val="00E264A4"/>
    <w:rsid w:val="00E35571"/>
    <w:rsid w:val="00E371CA"/>
    <w:rsid w:val="00E37A98"/>
    <w:rsid w:val="00E40FCC"/>
    <w:rsid w:val="00E43122"/>
    <w:rsid w:val="00E44003"/>
    <w:rsid w:val="00E456A5"/>
    <w:rsid w:val="00E5512D"/>
    <w:rsid w:val="00E574E5"/>
    <w:rsid w:val="00E63C51"/>
    <w:rsid w:val="00E65928"/>
    <w:rsid w:val="00E71139"/>
    <w:rsid w:val="00E731B6"/>
    <w:rsid w:val="00E74F63"/>
    <w:rsid w:val="00E7602E"/>
    <w:rsid w:val="00E77EFF"/>
    <w:rsid w:val="00E84C23"/>
    <w:rsid w:val="00E84DFE"/>
    <w:rsid w:val="00E90664"/>
    <w:rsid w:val="00E91216"/>
    <w:rsid w:val="00E96F05"/>
    <w:rsid w:val="00EA340E"/>
    <w:rsid w:val="00EA3B1F"/>
    <w:rsid w:val="00EA6A8A"/>
    <w:rsid w:val="00EB2F24"/>
    <w:rsid w:val="00EB51FE"/>
    <w:rsid w:val="00EB55D0"/>
    <w:rsid w:val="00EB5646"/>
    <w:rsid w:val="00EB5ADB"/>
    <w:rsid w:val="00EB74A9"/>
    <w:rsid w:val="00EB794A"/>
    <w:rsid w:val="00EC0F78"/>
    <w:rsid w:val="00EC1A32"/>
    <w:rsid w:val="00EC1A39"/>
    <w:rsid w:val="00EC5C01"/>
    <w:rsid w:val="00ED321F"/>
    <w:rsid w:val="00ED3DFD"/>
    <w:rsid w:val="00ED3F21"/>
    <w:rsid w:val="00ED57DD"/>
    <w:rsid w:val="00EE260F"/>
    <w:rsid w:val="00EE5654"/>
    <w:rsid w:val="00EE56E1"/>
    <w:rsid w:val="00EE604B"/>
    <w:rsid w:val="00EE6B33"/>
    <w:rsid w:val="00EF0462"/>
    <w:rsid w:val="00EF6505"/>
    <w:rsid w:val="00EF7A6F"/>
    <w:rsid w:val="00F02C57"/>
    <w:rsid w:val="00F05168"/>
    <w:rsid w:val="00F070E5"/>
    <w:rsid w:val="00F12ED1"/>
    <w:rsid w:val="00F140ED"/>
    <w:rsid w:val="00F1517E"/>
    <w:rsid w:val="00F16405"/>
    <w:rsid w:val="00F16678"/>
    <w:rsid w:val="00F22738"/>
    <w:rsid w:val="00F26388"/>
    <w:rsid w:val="00F31BE3"/>
    <w:rsid w:val="00F34A0B"/>
    <w:rsid w:val="00F34B21"/>
    <w:rsid w:val="00F34CA5"/>
    <w:rsid w:val="00F37D10"/>
    <w:rsid w:val="00F41E90"/>
    <w:rsid w:val="00F436BF"/>
    <w:rsid w:val="00F521E8"/>
    <w:rsid w:val="00F571FE"/>
    <w:rsid w:val="00F638A5"/>
    <w:rsid w:val="00F64062"/>
    <w:rsid w:val="00F715FC"/>
    <w:rsid w:val="00F71859"/>
    <w:rsid w:val="00F74FDC"/>
    <w:rsid w:val="00F773DF"/>
    <w:rsid w:val="00F82A57"/>
    <w:rsid w:val="00F83A2C"/>
    <w:rsid w:val="00F83E9D"/>
    <w:rsid w:val="00F86C5B"/>
    <w:rsid w:val="00F962E9"/>
    <w:rsid w:val="00F97A32"/>
    <w:rsid w:val="00FA0105"/>
    <w:rsid w:val="00FA0645"/>
    <w:rsid w:val="00FA3B58"/>
    <w:rsid w:val="00FA5484"/>
    <w:rsid w:val="00FA6127"/>
    <w:rsid w:val="00FB3EBB"/>
    <w:rsid w:val="00FB7CFB"/>
    <w:rsid w:val="00FB7DC1"/>
    <w:rsid w:val="00FC002F"/>
    <w:rsid w:val="00FC0365"/>
    <w:rsid w:val="00FC451D"/>
    <w:rsid w:val="00FD04E0"/>
    <w:rsid w:val="00FD27AE"/>
    <w:rsid w:val="00FD2D1A"/>
    <w:rsid w:val="00FE0BFA"/>
    <w:rsid w:val="00FE0D85"/>
    <w:rsid w:val="00FE6C14"/>
    <w:rsid w:val="00FE7DCD"/>
    <w:rsid w:val="00FF0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6CB70"/>
  <w15:docId w15:val="{CE38E507-E8A4-4957-98ED-E678862A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120C"/>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link w:val="Heading3Char"/>
    <w:qFormat/>
    <w:rsid w:val="00413479"/>
    <w:pPr>
      <w:keepNext/>
      <w:spacing w:before="120"/>
      <w:outlineLvl w:val="2"/>
    </w:pPr>
    <w:rPr>
      <w:b/>
      <w:color w:val="1F497D"/>
    </w:rPr>
  </w:style>
  <w:style w:type="paragraph" w:styleId="Heading4">
    <w:name w:val="heading 4"/>
    <w:basedOn w:val="libNormal"/>
    <w:next w:val="libNormal"/>
    <w:link w:val="Heading4Char"/>
    <w:qFormat/>
    <w:rsid w:val="00745C1D"/>
    <w:pPr>
      <w:keepNext/>
      <w:spacing w:before="240" w:after="60"/>
      <w:outlineLvl w:val="3"/>
    </w:pPr>
    <w:rPr>
      <w:b/>
      <w:bCs/>
    </w:rPr>
  </w:style>
  <w:style w:type="paragraph" w:styleId="Heading5">
    <w:name w:val="heading 5"/>
    <w:basedOn w:val="libNormal"/>
    <w:next w:val="libNormal"/>
    <w:link w:val="Heading5Char"/>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character" w:customStyle="1" w:styleId="libAlaem">
    <w:name w:val="libAlaem"/>
    <w:basedOn w:val="DefaultParagraphFont"/>
    <w:uiPriority w:val="1"/>
    <w:qFormat/>
    <w:rsid w:val="000E46C7"/>
    <w:rPr>
      <w:rFonts w:ascii="Times New Roman" w:hAnsi="Times New Roman" w:cs="Rafed Alaem"/>
      <w:sz w:val="24"/>
      <w:szCs w:val="32"/>
    </w:rPr>
  </w:style>
  <w:style w:type="paragraph" w:styleId="Header">
    <w:name w:val="header"/>
    <w:basedOn w:val="Normal"/>
    <w:link w:val="HeaderChar"/>
    <w:rsid w:val="000E46C7"/>
    <w:pPr>
      <w:tabs>
        <w:tab w:val="center" w:pos="4680"/>
        <w:tab w:val="right" w:pos="9360"/>
      </w:tabs>
    </w:pPr>
  </w:style>
  <w:style w:type="table" w:styleId="TableGrid">
    <w:name w:val="Table Grid"/>
    <w:basedOn w:val="TableNormal"/>
    <w:rsid w:val="00D92CDF"/>
    <w:pPr>
      <w:bidi/>
      <w:jc w:val="lowKashida"/>
    </w:pPr>
    <w:tblPr/>
  </w:style>
  <w:style w:type="character" w:customStyle="1" w:styleId="HeaderChar">
    <w:name w:val="Header Char"/>
    <w:basedOn w:val="DefaultParagraphFont"/>
    <w:link w:val="Header"/>
    <w:rsid w:val="000E46C7"/>
    <w:rPr>
      <w:rFonts w:cs="Traditional Arabic"/>
      <w:color w:val="000000"/>
      <w:sz w:val="32"/>
      <w:szCs w:val="32"/>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 w:val="24"/>
      <w:szCs w:val="26"/>
      <w:lang w:val="en-US" w:eastAsia="en-US" w:bidi="ar-SA"/>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customStyle="1" w:styleId="libNotice">
    <w:name w:val="libNotice"/>
    <w:basedOn w:val="libNormal"/>
    <w:link w:val="libNoticeChar"/>
    <w:qFormat/>
    <w:rsid w:val="000E46C7"/>
    <w:rPr>
      <w:color w:val="FF0000"/>
    </w:rPr>
  </w:style>
  <w:style w:type="paragraph" w:customStyle="1" w:styleId="libEnAyeh">
    <w:name w:val="libEnAyeh"/>
    <w:basedOn w:val="libBoldItalic"/>
    <w:link w:val="libEnAyehChar"/>
    <w:qFormat/>
    <w:rsid w:val="000E46C7"/>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character" w:customStyle="1" w:styleId="libNoticeChar">
    <w:name w:val="libNotice Char"/>
    <w:basedOn w:val="libNormalChar"/>
    <w:link w:val="libNotice"/>
    <w:rsid w:val="000E46C7"/>
    <w:rPr>
      <w:rFonts w:cs="Traditional Arabic"/>
      <w:color w:val="FF0000"/>
      <w:sz w:val="24"/>
      <w:szCs w:val="32"/>
      <w:lang w:val="en-US" w:eastAsia="en-US" w:bidi="ar-SA"/>
    </w:rPr>
  </w:style>
  <w:style w:type="character" w:customStyle="1" w:styleId="libEnAyehChar">
    <w:name w:val="libEnAyeh Char"/>
    <w:basedOn w:val="libBoldItalicChar"/>
    <w:link w:val="libEnAyeh"/>
    <w:rsid w:val="000E46C7"/>
    <w:rPr>
      <w:rFonts w:cs="Traditional Arabic"/>
      <w:b/>
      <w:i/>
      <w:color w:val="000000"/>
      <w:sz w:val="24"/>
      <w:szCs w:val="28"/>
      <w:lang w:val="en-US" w:eastAsia="en-US" w:bidi="ar-SA"/>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Normal"/>
    <w:link w:val="libItalicUnderlineChar"/>
    <w:rsid w:val="0063611F"/>
    <w:rPr>
      <w:i/>
      <w:iCs/>
      <w:sz w:val="24"/>
      <w:u w:val="single"/>
    </w:rPr>
  </w:style>
  <w:style w:type="character" w:customStyle="1" w:styleId="libItalicUnderlineChar">
    <w:name w:val="libItalicUnderline Char"/>
    <w:basedOn w:val="DefaultParagraphFont"/>
    <w:link w:val="libItalicUnderline"/>
    <w:rsid w:val="0063611F"/>
    <w:rPr>
      <w:rFonts w:cs="Traditional Arabic"/>
      <w:i/>
      <w:iCs/>
      <w:color w:val="000000"/>
      <w:sz w:val="24"/>
      <w:szCs w:val="32"/>
      <w:u w:val="single"/>
      <w:lang w:val="en-US" w:eastAsia="en-US" w:bidi="ar-SA"/>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TOC6">
    <w:name w:val="toc 6"/>
    <w:basedOn w:val="Normal"/>
    <w:next w:val="Normal"/>
    <w:autoRedefine/>
    <w:uiPriority w:val="39"/>
    <w:unhideWhenUsed/>
    <w:rsid w:val="00281F26"/>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81F26"/>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81F26"/>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81F26"/>
    <w:pPr>
      <w:spacing w:after="100" w:line="276" w:lineRule="auto"/>
      <w:ind w:left="1760" w:firstLine="0"/>
      <w:jc w:val="left"/>
    </w:pPr>
    <w:rPr>
      <w:rFonts w:asciiTheme="minorHAnsi" w:eastAsiaTheme="minorEastAsia" w:hAnsiTheme="minorHAnsi" w:cstheme="minorBidi"/>
      <w:color w:val="auto"/>
      <w:sz w:val="22"/>
      <w:szCs w:val="22"/>
    </w:rPr>
  </w:style>
  <w:style w:type="paragraph" w:customStyle="1" w:styleId="libEnNumAyeh">
    <w:name w:val="libEnNumAyeh"/>
    <w:basedOn w:val="libEnAyeh"/>
    <w:link w:val="libEnNumAyehChar"/>
    <w:qFormat/>
    <w:rsid w:val="008C0A2C"/>
    <w:rPr>
      <w:lang w:bidi="fa-IR"/>
    </w:rPr>
  </w:style>
  <w:style w:type="character" w:customStyle="1" w:styleId="libEnNumAyehChar">
    <w:name w:val="libEnNumAyeh Char"/>
    <w:basedOn w:val="libEnAyehChar"/>
    <w:link w:val="libEnNumAyeh"/>
    <w:rsid w:val="008C0A2C"/>
    <w:rPr>
      <w:rFonts w:cs="Traditional Arabic"/>
      <w:b/>
      <w:i/>
      <w:color w:val="000000"/>
      <w:sz w:val="24"/>
      <w:szCs w:val="28"/>
      <w:lang w:val="en-US" w:eastAsia="en-US" w:bidi="fa-IR"/>
    </w:rPr>
  </w:style>
  <w:style w:type="paragraph" w:customStyle="1" w:styleId="libAlaemEn">
    <w:name w:val="libAlaemEn"/>
    <w:basedOn w:val="libNormal"/>
    <w:link w:val="libAlaemEnChar"/>
    <w:rsid w:val="00AC7318"/>
    <w:rPr>
      <w:vertAlign w:val="superscript"/>
    </w:rPr>
  </w:style>
  <w:style w:type="character" w:customStyle="1" w:styleId="libAlaemEnChar">
    <w:name w:val="libAlaemEn Char"/>
    <w:basedOn w:val="libNormalChar"/>
    <w:link w:val="libAlaemEn"/>
    <w:rsid w:val="00AC7318"/>
    <w:rPr>
      <w:rFonts w:cs="Traditional Arabic"/>
      <w:color w:val="000000"/>
      <w:sz w:val="24"/>
      <w:szCs w:val="32"/>
      <w:vertAlign w:val="superscript"/>
      <w:lang w:val="en-US" w:eastAsia="en-US" w:bidi="ar-SA"/>
    </w:rPr>
  </w:style>
  <w:style w:type="character" w:customStyle="1" w:styleId="libAlaemChar">
    <w:name w:val="libAlaem Char"/>
    <w:basedOn w:val="libNormalChar"/>
    <w:rsid w:val="001D2A8B"/>
    <w:rPr>
      <w:rFonts w:cs="Rafed Alaem"/>
      <w:color w:val="000000"/>
      <w:sz w:val="24"/>
      <w:szCs w:val="32"/>
      <w:lang w:val="en-US" w:eastAsia="en-US" w:bidi="ar-SA"/>
    </w:rPr>
  </w:style>
  <w:style w:type="character" w:customStyle="1" w:styleId="Heading3Char">
    <w:name w:val="Heading 3 Char"/>
    <w:basedOn w:val="DefaultParagraphFont"/>
    <w:link w:val="Heading3"/>
    <w:rsid w:val="001D2A8B"/>
    <w:rPr>
      <w:rFonts w:cs="Traditional Arabic"/>
      <w:b/>
      <w:color w:val="1F497D"/>
      <w:sz w:val="24"/>
      <w:szCs w:val="32"/>
    </w:rPr>
  </w:style>
  <w:style w:type="character" w:customStyle="1" w:styleId="Heading4Char">
    <w:name w:val="Heading 4 Char"/>
    <w:basedOn w:val="DefaultParagraphFont"/>
    <w:link w:val="Heading4"/>
    <w:rsid w:val="001D2A8B"/>
    <w:rPr>
      <w:rFonts w:cs="Traditional Arabic"/>
      <w:b/>
      <w:bCs/>
      <w:color w:val="000000"/>
      <w:sz w:val="24"/>
      <w:szCs w:val="32"/>
    </w:rPr>
  </w:style>
  <w:style w:type="character" w:customStyle="1" w:styleId="Heading5Char">
    <w:name w:val="Heading 5 Char"/>
    <w:basedOn w:val="DefaultParagraphFont"/>
    <w:link w:val="Heading5"/>
    <w:rsid w:val="001D2A8B"/>
    <w:rPr>
      <w:rFonts w:cs="Traditional Arabic"/>
      <w:color w:val="000000"/>
      <w:sz w:val="24"/>
      <w:szCs w:val="32"/>
    </w:rPr>
  </w:style>
  <w:style w:type="character" w:customStyle="1" w:styleId="libPoemChar">
    <w:name w:val="libPoem Char"/>
    <w:basedOn w:val="DefaultParagraphFont"/>
    <w:link w:val="libPoem"/>
    <w:rsid w:val="001D2A8B"/>
    <w:rPr>
      <w:rFonts w:cs="Traditional Arabic"/>
      <w:color w:val="000000"/>
      <w:sz w:val="24"/>
      <w:szCs w:val="32"/>
    </w:rPr>
  </w:style>
  <w:style w:type="character" w:styleId="UnresolvedMention">
    <w:name w:val="Unresolved Mention"/>
    <w:basedOn w:val="DefaultParagraphFont"/>
    <w:uiPriority w:val="99"/>
    <w:semiHidden/>
    <w:unhideWhenUsed/>
    <w:rsid w:val="002B2480"/>
    <w:rPr>
      <w:color w:val="605E5C"/>
      <w:shd w:val="clear" w:color="auto" w:fill="E1DFDD"/>
    </w:rPr>
  </w:style>
  <w:style w:type="character" w:styleId="FollowedHyperlink">
    <w:name w:val="FollowedHyperlink"/>
    <w:basedOn w:val="DefaultParagraphFont"/>
    <w:semiHidden/>
    <w:unhideWhenUsed/>
    <w:rsid w:val="002B2480"/>
    <w:rPr>
      <w:color w:val="800080" w:themeColor="followedHyperlink"/>
      <w:u w:val="single"/>
    </w:rPr>
  </w:style>
  <w:style w:type="paragraph" w:customStyle="1" w:styleId="libItalic">
    <w:name w:val="libItalic"/>
    <w:basedOn w:val="libNormal"/>
    <w:link w:val="libItalicChar"/>
    <w:qFormat/>
    <w:rsid w:val="009C3F46"/>
    <w:rPr>
      <w:i/>
      <w:iCs/>
    </w:rPr>
  </w:style>
  <w:style w:type="character" w:customStyle="1" w:styleId="libItalicChar">
    <w:name w:val="libItalic Char"/>
    <w:basedOn w:val="libNormalChar"/>
    <w:link w:val="libItalic"/>
    <w:rsid w:val="009C3F46"/>
    <w:rPr>
      <w:rFonts w:cs="Traditional Arabic"/>
      <w:i/>
      <w:iCs/>
      <w:color w:val="000000"/>
      <w:sz w:val="24"/>
      <w:szCs w:val="32"/>
      <w:lang w:val="en-US" w:eastAsia="en-US" w:bidi="ar-SA"/>
    </w:rPr>
  </w:style>
  <w:style w:type="paragraph" w:styleId="Footer">
    <w:name w:val="footer"/>
    <w:basedOn w:val="Normal"/>
    <w:link w:val="FooterChar"/>
    <w:uiPriority w:val="99"/>
    <w:rsid w:val="009C3F46"/>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9C3F46"/>
    <w:rPr>
      <w:rFonts w:cs="Traditional Arabic"/>
      <w:color w:val="000000"/>
      <w:sz w:val="26"/>
      <w:szCs w:val="26"/>
    </w:rPr>
  </w:style>
  <w:style w:type="paragraph" w:styleId="BalloonText">
    <w:name w:val="Balloon Text"/>
    <w:basedOn w:val="Normal"/>
    <w:link w:val="BalloonTextChar"/>
    <w:rsid w:val="009C3F46"/>
    <w:rPr>
      <w:rFonts w:ascii="Tahoma" w:hAnsi="Tahoma" w:cs="Tahoma"/>
      <w:sz w:val="16"/>
      <w:szCs w:val="16"/>
    </w:rPr>
  </w:style>
  <w:style w:type="character" w:customStyle="1" w:styleId="BalloonTextChar">
    <w:name w:val="Balloon Text Char"/>
    <w:basedOn w:val="DefaultParagraphFont"/>
    <w:link w:val="BalloonText"/>
    <w:rsid w:val="009C3F46"/>
    <w:rPr>
      <w:rFonts w:ascii="Tahoma" w:hAnsi="Tahoma" w:cs="Tahoma"/>
      <w:color w:val="000000"/>
      <w:sz w:val="16"/>
      <w:szCs w:val="16"/>
    </w:rPr>
  </w:style>
  <w:style w:type="paragraph" w:styleId="EndnoteText">
    <w:name w:val="endnote text"/>
    <w:basedOn w:val="Normal"/>
    <w:link w:val="EndnoteTextChar"/>
    <w:rsid w:val="009C3F46"/>
    <w:rPr>
      <w:sz w:val="20"/>
      <w:szCs w:val="20"/>
    </w:rPr>
  </w:style>
  <w:style w:type="character" w:customStyle="1" w:styleId="EndnoteTextChar">
    <w:name w:val="Endnote Text Char"/>
    <w:basedOn w:val="DefaultParagraphFont"/>
    <w:link w:val="EndnoteText"/>
    <w:rsid w:val="009C3F46"/>
    <w:rPr>
      <w:rFonts w:cs="Traditional Arabic"/>
      <w:color w:val="000000"/>
    </w:rPr>
  </w:style>
  <w:style w:type="character" w:styleId="EndnoteReference">
    <w:name w:val="endnote reference"/>
    <w:basedOn w:val="DefaultParagraphFont"/>
    <w:rsid w:val="009C3F46"/>
    <w:rPr>
      <w:vertAlign w:val="superscript"/>
    </w:rPr>
  </w:style>
  <w:style w:type="paragraph" w:styleId="FootnoteText">
    <w:name w:val="footnote text"/>
    <w:basedOn w:val="Normal"/>
    <w:link w:val="FootnoteTextChar"/>
    <w:rsid w:val="009C3F46"/>
    <w:rPr>
      <w:sz w:val="20"/>
      <w:szCs w:val="20"/>
    </w:rPr>
  </w:style>
  <w:style w:type="character" w:customStyle="1" w:styleId="FootnoteTextChar">
    <w:name w:val="Footnote Text Char"/>
    <w:basedOn w:val="DefaultParagraphFont"/>
    <w:link w:val="FootnoteText"/>
    <w:rsid w:val="009C3F46"/>
    <w:rPr>
      <w:rFonts w:cs="Traditional Arabic"/>
      <w:color w:val="000000"/>
    </w:rPr>
  </w:style>
  <w:style w:type="character" w:styleId="FootnoteReference">
    <w:name w:val="footnote reference"/>
    <w:basedOn w:val="DefaultParagraphFont"/>
    <w:rsid w:val="009C3F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hassanain.org.english@gmail.com"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alhassanain.org.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alhassanain.org/englis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barkatullah\books\new%20books\working_section_2018\USUL%20KAFI_hubeali_com\Template%20English%206_7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EE310-9AF4-474F-8B5F-26223883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 6_7_2019</Template>
  <TotalTime>683</TotalTime>
  <Pages>872</Pages>
  <Words>386040</Words>
  <Characters>2200434</Characters>
  <Application>Microsoft Office Word</Application>
  <DocSecurity>0</DocSecurity>
  <Lines>18336</Lines>
  <Paragraphs>5162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2581312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Barekat</dc:creator>
  <cp:keywords/>
  <dc:description/>
  <cp:lastModifiedBy>Barekat</cp:lastModifiedBy>
  <cp:revision>139</cp:revision>
  <cp:lastPrinted>1899-12-31T20:30:00Z</cp:lastPrinted>
  <dcterms:created xsi:type="dcterms:W3CDTF">2019-09-16T09:36:00Z</dcterms:created>
  <dcterms:modified xsi:type="dcterms:W3CDTF">2020-02-06T10:20:00Z</dcterms:modified>
</cp:coreProperties>
</file>